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466A2" w:rsidRDefault="00F466A2" w:rsidP="00742CA7"/>
    <w:p w:rsidR="004F0B4E" w:rsidRDefault="004F0B4E" w:rsidP="00742CA7"/>
    <w:p w:rsidR="0009785C" w:rsidRDefault="0009785C" w:rsidP="00D66FD1"/>
    <w:p w:rsidR="00B93E4C" w:rsidRDefault="005F24C2" w:rsidP="00D66FD1">
      <w:r>
        <w:rPr>
          <w:noProof/>
        </w:rPr>
        <w:pict>
          <v:shapetype id="_x0000_t202" coordsize="21600,21600" o:spt="202" path="m,l,21600r21600,l21600,xe">
            <v:stroke joinstyle="miter"/>
            <v:path gradientshapeok="t" o:connecttype="rect"/>
          </v:shapetype>
          <v:shape id="_x0000_s1039" type="#_x0000_t202" style="position:absolute;margin-left:429.75pt;margin-top:-35.25pt;width:145.7pt;height:36.45pt;z-index:251660288" filled="f" stroked="f">
            <v:textbox style="mso-next-textbox:#_x0000_s1039">
              <w:txbxContent>
                <w:p w:rsidR="00EA0801" w:rsidRDefault="00EA0801" w:rsidP="08421296">
                  <w:pPr>
                    <w:jc w:val="center"/>
                    <w:rPr>
                      <w:rFonts w:ascii="Calibri" w:hAnsi="Calibri"/>
                      <w:color w:val="FFFFFF"/>
                      <w:sz w:val="36"/>
                      <w:szCs w:val="36"/>
                    </w:rPr>
                  </w:pPr>
                  <w:r>
                    <w:rPr>
                      <w:rFonts w:ascii="Calibri" w:hAnsi="Calibri"/>
                      <w:color w:val="FFFFFF"/>
                      <w:sz w:val="36"/>
                      <w:szCs w:val="36"/>
                    </w:rPr>
                    <w:t xml:space="preserve">    Daily</w:t>
                  </w:r>
                  <w:r w:rsidRPr="00A07B73">
                    <w:rPr>
                      <w:rFonts w:ascii="Calibri" w:hAnsi="Calibri"/>
                      <w:color w:val="FFFFFF"/>
                      <w:sz w:val="36"/>
                      <w:szCs w:val="36"/>
                    </w:rPr>
                    <w:t xml:space="preserve"> Report</w:t>
                  </w:r>
                  <w:r>
                    <w:rPr>
                      <w:rFonts w:ascii="Calibri" w:hAnsi="Calibri"/>
                      <w:color w:val="FFFFFF"/>
                      <w:sz w:val="36"/>
                      <w:szCs w:val="36"/>
                    </w:rPr>
                    <w:t xml:space="preserve"> </w:t>
                  </w:r>
                </w:p>
              </w:txbxContent>
            </v:textbox>
          </v:shape>
        </w:pict>
      </w:r>
      <w:r w:rsidR="082012F9">
        <w:rPr>
          <w:noProof/>
        </w:rPr>
        <w:drawing>
          <wp:anchor distT="0" distB="0" distL="114300" distR="114300" simplePos="0" relativeHeight="251659264" behindDoc="0" locked="0" layoutInCell="1" allowOverlap="1">
            <wp:simplePos x="0" y="0"/>
            <wp:positionH relativeFrom="column">
              <wp:posOffset>5192395</wp:posOffset>
            </wp:positionH>
            <wp:positionV relativeFrom="paragraph">
              <wp:posOffset>-514350</wp:posOffset>
            </wp:positionV>
            <wp:extent cx="2237105" cy="605790"/>
            <wp:effectExtent l="1905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cstate="print"/>
                    <a:srcRect/>
                    <a:stretch>
                      <a:fillRect/>
                    </a:stretch>
                  </pic:blipFill>
                  <pic:spPr bwMode="auto">
                    <a:xfrm>
                      <a:off x="0" y="0"/>
                      <a:ext cx="2237105" cy="605790"/>
                    </a:xfrm>
                    <a:prstGeom prst="rect">
                      <a:avLst/>
                    </a:prstGeom>
                    <a:noFill/>
                    <a:ln w="9525">
                      <a:noFill/>
                      <a:miter lim="800000"/>
                      <a:headEnd/>
                      <a:tailEnd/>
                    </a:ln>
                  </pic:spPr>
                </pic:pic>
              </a:graphicData>
            </a:graphic>
          </wp:anchor>
        </w:drawing>
      </w:r>
    </w:p>
    <w:p w:rsidR="08AE5979" w:rsidRDefault="00A226D3" w:rsidP="08594EE6">
      <w:r>
        <w:tab/>
      </w:r>
    </w:p>
    <w:p w:rsidR="00916C26" w:rsidRPr="00916C26" w:rsidRDefault="00A554CD" w:rsidP="00916C26">
      <w:pPr>
        <w:jc w:val="center"/>
        <w:rPr>
          <w:b/>
        </w:rPr>
      </w:pPr>
      <w:r w:rsidRPr="00A554CD">
        <w:rPr>
          <w:b/>
          <w:sz w:val="20"/>
        </w:rPr>
        <w:t xml:space="preserve">To join our research group on TELEGRAM, please click on the links - </w:t>
      </w:r>
      <w:hyperlink r:id="rId9" w:history="1">
        <w:r w:rsidR="00711917" w:rsidRPr="001B7C4E">
          <w:rPr>
            <w:rStyle w:val="Hyperlink"/>
          </w:rPr>
          <w:t>https://bit.ly/3Ah8Kcq</w:t>
        </w:r>
      </w:hyperlink>
      <w:r w:rsidR="00711917">
        <w:t xml:space="preserve"> </w:t>
      </w:r>
      <w:r w:rsidR="00005B00">
        <w:t xml:space="preserve"> </w:t>
      </w:r>
      <w:r w:rsidRPr="00A554CD">
        <w:rPr>
          <w:b/>
          <w:sz w:val="20"/>
        </w:rPr>
        <w:t xml:space="preserve">and </w:t>
      </w:r>
      <w:hyperlink r:id="rId10" w:history="1">
        <w:r w:rsidR="00711917" w:rsidRPr="00711917">
          <w:rPr>
            <w:rStyle w:val="Hyperlink"/>
          </w:rPr>
          <w:t>https://bit.ly/3QTm1Pv</w:t>
        </w:r>
      </w:hyperlink>
    </w:p>
    <w:p w:rsidR="009021E9" w:rsidRPr="00A554CD" w:rsidRDefault="00F23067" w:rsidP="00A554CD">
      <w:pPr>
        <w:jc w:val="center"/>
        <w:rPr>
          <w:b/>
        </w:rPr>
      </w:pPr>
      <w:r w:rsidRPr="00AC799F">
        <w:rPr>
          <w:b/>
        </w:rPr>
        <w:t xml:space="preserve"> </w:t>
      </w:r>
    </w:p>
    <w:p w:rsidR="08D51193" w:rsidRPr="08594EE6" w:rsidRDefault="005F24C2" w:rsidP="08594EE6">
      <w:r w:rsidRPr="005F24C2">
        <w:rPr>
          <w:rFonts w:ascii="Tahoma" w:hAnsi="Tahoma" w:cs="Tahoma"/>
          <w:noProof/>
          <w:color w:val="969696"/>
          <w:sz w:val="22"/>
          <w:szCs w:val="22"/>
        </w:rPr>
        <w:pict>
          <v:rect id="_x0000_s1036" style="position:absolute;margin-left:-173.05pt;margin-top:6.3pt;width:818.8pt;height:21pt;z-index:251658240" fillcolor="#00b050" stroked="f">
            <v:textbox style="mso-next-textbox:#_x0000_s1036">
              <w:txbxContent>
                <w:p w:rsidR="00EA0801" w:rsidRPr="00F1623D" w:rsidRDefault="00232AD4" w:rsidP="002461AF">
                  <w:pPr>
                    <w:ind w:right="1410"/>
                    <w:jc w:val="right"/>
                    <w:rPr>
                      <w:rFonts w:ascii="Calibri" w:hAnsi="Calibri" w:cs="Calibri"/>
                      <w:b/>
                      <w:color w:val="FFFFFF"/>
                      <w:sz w:val="22"/>
                      <w:szCs w:val="22"/>
                      <w:shd w:val="clear" w:color="auto" w:fill="00B050"/>
                    </w:rPr>
                  </w:pPr>
                  <w:r>
                    <w:rPr>
                      <w:rFonts w:ascii="Calibri" w:hAnsi="Calibri" w:cs="Calibri"/>
                      <w:b/>
                      <w:color w:val="FFFFFF"/>
                      <w:sz w:val="22"/>
                      <w:szCs w:val="22"/>
                      <w:shd w:val="clear" w:color="auto" w:fill="00B050"/>
                    </w:rPr>
                    <w:t>Thurs</w:t>
                  </w:r>
                  <w:r w:rsidR="00EA0801">
                    <w:rPr>
                      <w:rFonts w:ascii="Calibri" w:hAnsi="Calibri" w:cs="Calibri"/>
                      <w:b/>
                      <w:color w:val="FFFFFF"/>
                      <w:sz w:val="22"/>
                      <w:szCs w:val="22"/>
                      <w:shd w:val="clear" w:color="auto" w:fill="00B050"/>
                    </w:rPr>
                    <w:t>day, 0</w:t>
                  </w:r>
                  <w:r>
                    <w:rPr>
                      <w:rFonts w:ascii="Calibri" w:hAnsi="Calibri" w:cs="Calibri"/>
                      <w:b/>
                      <w:color w:val="FFFFFF"/>
                      <w:sz w:val="22"/>
                      <w:szCs w:val="22"/>
                      <w:shd w:val="clear" w:color="auto" w:fill="00B050"/>
                    </w:rPr>
                    <w:t>2</w:t>
                  </w:r>
                  <w:r w:rsidRPr="00232AD4">
                    <w:rPr>
                      <w:rFonts w:ascii="Calibri" w:hAnsi="Calibri" w:cs="Calibri"/>
                      <w:b/>
                      <w:color w:val="FFFFFF"/>
                      <w:sz w:val="22"/>
                      <w:szCs w:val="22"/>
                      <w:shd w:val="clear" w:color="auto" w:fill="00B050"/>
                      <w:vertAlign w:val="superscript"/>
                    </w:rPr>
                    <w:t>nd</w:t>
                  </w:r>
                  <w:r>
                    <w:rPr>
                      <w:rFonts w:ascii="Calibri" w:hAnsi="Calibri" w:cs="Calibri"/>
                      <w:b/>
                      <w:color w:val="FFFFFF"/>
                      <w:sz w:val="22"/>
                      <w:szCs w:val="22"/>
                      <w:shd w:val="clear" w:color="auto" w:fill="00B050"/>
                    </w:rPr>
                    <w:t xml:space="preserve"> </w:t>
                  </w:r>
                  <w:r w:rsidR="00EA0801">
                    <w:rPr>
                      <w:rFonts w:ascii="Calibri" w:hAnsi="Calibri" w:cs="Calibri"/>
                      <w:b/>
                      <w:color w:val="FFFFFF"/>
                      <w:sz w:val="22"/>
                      <w:szCs w:val="22"/>
                    </w:rPr>
                    <w:t>Feb</w:t>
                  </w:r>
                  <w:r w:rsidR="00EA0801" w:rsidRPr="00835065">
                    <w:rPr>
                      <w:rFonts w:ascii="Calibri" w:hAnsi="Calibri" w:cs="Calibri"/>
                      <w:b/>
                      <w:color w:val="FFFFFF"/>
                      <w:sz w:val="22"/>
                      <w:szCs w:val="22"/>
                    </w:rPr>
                    <w:t xml:space="preserve"> 20</w:t>
                  </w:r>
                  <w:r w:rsidR="00EA0801">
                    <w:rPr>
                      <w:rFonts w:ascii="Calibri" w:hAnsi="Calibri" w:cs="Calibri"/>
                      <w:b/>
                      <w:color w:val="FFFFFF"/>
                      <w:sz w:val="22"/>
                      <w:szCs w:val="22"/>
                    </w:rPr>
                    <w:t>23</w:t>
                  </w:r>
                  <w:r w:rsidR="00EA0801" w:rsidRPr="00835065">
                    <w:rPr>
                      <w:rFonts w:ascii="Calibri" w:hAnsi="Calibri" w:cs="Calibri"/>
                      <w:b/>
                      <w:color w:val="FFFFFF"/>
                      <w:sz w:val="22"/>
                      <w:szCs w:val="22"/>
                    </w:rPr>
                    <w:t xml:space="preserve">   </w:t>
                  </w:r>
                </w:p>
              </w:txbxContent>
            </v:textbox>
          </v:rect>
        </w:pict>
      </w:r>
      <w:r w:rsidR="00A12C40">
        <w:tab/>
      </w:r>
      <w:r w:rsidR="00366343">
        <w:tab/>
      </w:r>
    </w:p>
    <w:p w:rsidR="00D34158" w:rsidRDefault="00184CA9" w:rsidP="004C2BC6">
      <w:pPr>
        <w:pStyle w:val="Footer"/>
        <w:numPr>
          <w:ilvl w:val="0"/>
          <w:numId w:val="0"/>
        </w:numPr>
        <w:ind w:left="1440"/>
        <w:rPr>
          <w:rFonts w:ascii="Tahoma" w:hAnsi="Tahoma" w:cs="Tahoma"/>
          <w:color w:val="969696"/>
          <w:sz w:val="22"/>
          <w:szCs w:val="22"/>
        </w:rPr>
      </w:pPr>
      <w:r>
        <w:rPr>
          <w:rFonts w:ascii="Tahoma" w:hAnsi="Tahoma" w:cs="Tahoma"/>
          <w:color w:val="969696"/>
          <w:sz w:val="22"/>
          <w:szCs w:val="22"/>
        </w:rPr>
        <w:t xml:space="preserve">       </w:t>
      </w:r>
      <w:r w:rsidR="00AD3A30">
        <w:rPr>
          <w:rFonts w:ascii="Tahoma" w:hAnsi="Tahoma" w:cs="Tahoma"/>
          <w:color w:val="969696"/>
          <w:sz w:val="22"/>
          <w:szCs w:val="22"/>
        </w:rPr>
        <w:t>72.</w:t>
      </w:r>
      <w:r w:rsidR="00F064EB">
        <w:rPr>
          <w:rFonts w:ascii="Tahoma" w:hAnsi="Tahoma" w:cs="Tahoma"/>
          <w:color w:val="969696"/>
          <w:sz w:val="22"/>
          <w:szCs w:val="22"/>
        </w:rPr>
        <w:t>15.54</w:t>
      </w:r>
    </w:p>
    <w:p w:rsidR="00F01914" w:rsidRPr="00551A1B" w:rsidRDefault="00F01914" w:rsidP="006E5200">
      <w:pPr>
        <w:pStyle w:val="Footer"/>
        <w:numPr>
          <w:ilvl w:val="0"/>
          <w:numId w:val="0"/>
        </w:numPr>
        <w:rPr>
          <w:rFonts w:ascii="Tahoma" w:hAnsi="Tahoma" w:cs="Tahoma"/>
          <w:color w:val="969696"/>
          <w:sz w:val="18"/>
        </w:rPr>
      </w:pPr>
    </w:p>
    <w:tbl>
      <w:tblPr>
        <w:tblW w:w="11624" w:type="dxa"/>
        <w:tblInd w:w="-176" w:type="dxa"/>
        <w:tblLook w:val="04A0"/>
      </w:tblPr>
      <w:tblGrid>
        <w:gridCol w:w="5028"/>
        <w:gridCol w:w="7371"/>
      </w:tblGrid>
      <w:tr w:rsidR="003F28F6" w:rsidRPr="00551A1B" w:rsidTr="00815C21">
        <w:trPr>
          <w:trHeight w:val="10344"/>
        </w:trPr>
        <w:tc>
          <w:tcPr>
            <w:tcW w:w="4542" w:type="dxa"/>
          </w:tcPr>
          <w:tbl>
            <w:tblPr>
              <w:tblW w:w="4532" w:type="dxa"/>
              <w:tblLook w:val="04A0"/>
            </w:tblPr>
            <w:tblGrid>
              <w:gridCol w:w="1584"/>
              <w:gridCol w:w="1312"/>
              <w:gridCol w:w="1636"/>
            </w:tblGrid>
            <w:tr w:rsidR="00462FF3" w:rsidRPr="00426AB9" w:rsidTr="004C2B04">
              <w:trPr>
                <w:trHeight w:val="316"/>
              </w:trPr>
              <w:tc>
                <w:tcPr>
                  <w:tcW w:w="1584" w:type="dxa"/>
                  <w:tcBorders>
                    <w:top w:val="single" w:sz="8" w:space="0" w:color="FFFFFF"/>
                    <w:left w:val="single" w:sz="8" w:space="0" w:color="FFFFFF"/>
                    <w:bottom w:val="single" w:sz="8" w:space="0" w:color="FFFFFF"/>
                    <w:right w:val="single" w:sz="8" w:space="0" w:color="FFFFFF"/>
                  </w:tcBorders>
                  <w:shd w:val="clear" w:color="000000" w:fill="00B050"/>
                  <w:noWrap/>
                  <w:vAlign w:val="center"/>
                  <w:hideMark/>
                </w:tcPr>
                <w:p w:rsidR="00462FF3" w:rsidRDefault="00462FF3" w:rsidP="006602E3">
                  <w:pPr>
                    <w:rPr>
                      <w:rFonts w:ascii="Calibri" w:hAnsi="Calibri" w:cs="Calibri"/>
                      <w:b/>
                      <w:bCs/>
                      <w:color w:val="F2F2F2"/>
                    </w:rPr>
                  </w:pPr>
                  <w:r>
                    <w:rPr>
                      <w:rFonts w:ascii="Calibri" w:hAnsi="Calibri" w:cs="Calibri"/>
                      <w:b/>
                      <w:bCs/>
                      <w:color w:val="F2F2F2"/>
                    </w:rPr>
                    <w:t>Indian Indices</w:t>
                  </w:r>
                </w:p>
              </w:tc>
              <w:tc>
                <w:tcPr>
                  <w:tcW w:w="1312" w:type="dxa"/>
                  <w:tcBorders>
                    <w:top w:val="single" w:sz="8" w:space="0" w:color="FFFFFF"/>
                    <w:left w:val="nil"/>
                    <w:bottom w:val="single" w:sz="8" w:space="0" w:color="FFFFFF"/>
                    <w:right w:val="single" w:sz="8" w:space="0" w:color="FFFFFF"/>
                  </w:tcBorders>
                  <w:shd w:val="clear" w:color="000000" w:fill="00B050"/>
                  <w:noWrap/>
                  <w:vAlign w:val="center"/>
                  <w:hideMark/>
                </w:tcPr>
                <w:p w:rsidR="00462FF3" w:rsidRDefault="00462FF3" w:rsidP="006602E3">
                  <w:pPr>
                    <w:jc w:val="right"/>
                    <w:rPr>
                      <w:rFonts w:ascii="Calibri" w:hAnsi="Calibri" w:cs="Calibri"/>
                      <w:b/>
                      <w:bCs/>
                      <w:color w:val="F2F2F2"/>
                    </w:rPr>
                  </w:pPr>
                  <w:r>
                    <w:rPr>
                      <w:rFonts w:ascii="Calibri" w:hAnsi="Calibri" w:cs="Calibri"/>
                      <w:b/>
                      <w:bCs/>
                      <w:color w:val="F2F2F2"/>
                    </w:rPr>
                    <w:t>Last Price</w:t>
                  </w:r>
                </w:p>
              </w:tc>
              <w:tc>
                <w:tcPr>
                  <w:tcW w:w="1636" w:type="dxa"/>
                  <w:tcBorders>
                    <w:top w:val="single" w:sz="8" w:space="0" w:color="FFFFFF"/>
                    <w:left w:val="nil"/>
                    <w:bottom w:val="single" w:sz="8" w:space="0" w:color="FFFFFF"/>
                    <w:right w:val="single" w:sz="8" w:space="0" w:color="FFFFFF"/>
                  </w:tcBorders>
                  <w:shd w:val="clear" w:color="000000" w:fill="00B050"/>
                  <w:noWrap/>
                  <w:vAlign w:val="center"/>
                  <w:hideMark/>
                </w:tcPr>
                <w:p w:rsidR="00462FF3" w:rsidRDefault="00462FF3" w:rsidP="006602E3">
                  <w:pPr>
                    <w:jc w:val="right"/>
                    <w:rPr>
                      <w:rFonts w:ascii="Calibri" w:hAnsi="Calibri" w:cs="Calibri"/>
                      <w:b/>
                      <w:bCs/>
                      <w:color w:val="F2F2F2"/>
                    </w:rPr>
                  </w:pPr>
                  <w:r>
                    <w:rPr>
                      <w:rFonts w:ascii="Calibri" w:hAnsi="Calibri" w:cs="Calibri"/>
                      <w:b/>
                      <w:bCs/>
                      <w:color w:val="F2F2F2"/>
                    </w:rPr>
                    <w:t>(%) Chg</w:t>
                  </w:r>
                </w:p>
              </w:tc>
            </w:tr>
            <w:tr w:rsidR="006F566A" w:rsidRPr="00426AB9" w:rsidTr="006C3C42">
              <w:trPr>
                <w:trHeight w:val="316"/>
              </w:trPr>
              <w:tc>
                <w:tcPr>
                  <w:tcW w:w="1584" w:type="dxa"/>
                  <w:tcBorders>
                    <w:top w:val="nil"/>
                    <w:left w:val="single" w:sz="8" w:space="0" w:color="FFFFFF"/>
                    <w:bottom w:val="single" w:sz="8" w:space="0" w:color="FFFFFF"/>
                    <w:right w:val="single" w:sz="8" w:space="0" w:color="FFFFFF"/>
                  </w:tcBorders>
                  <w:shd w:val="clear" w:color="000000" w:fill="F2F2F2"/>
                  <w:noWrap/>
                  <w:vAlign w:val="center"/>
                  <w:hideMark/>
                </w:tcPr>
                <w:p w:rsidR="006F566A" w:rsidRPr="001453BA" w:rsidRDefault="006F566A" w:rsidP="006602E3">
                  <w:pPr>
                    <w:rPr>
                      <w:rFonts w:ascii="Calibri" w:hAnsi="Calibri" w:cs="Calibri"/>
                      <w:b/>
                      <w:bCs/>
                      <w:color w:val="000000" w:themeColor="text1"/>
                    </w:rPr>
                  </w:pPr>
                  <w:r>
                    <w:rPr>
                      <w:rFonts w:ascii="Calibri" w:hAnsi="Calibri" w:cs="Calibri"/>
                      <w:b/>
                      <w:bCs/>
                      <w:color w:val="000000" w:themeColor="text1"/>
                    </w:rPr>
                    <w:t>NSE</w:t>
                  </w:r>
                </w:p>
              </w:tc>
              <w:tc>
                <w:tcPr>
                  <w:tcW w:w="1312" w:type="dxa"/>
                  <w:tcBorders>
                    <w:top w:val="nil"/>
                    <w:left w:val="nil"/>
                    <w:bottom w:val="single" w:sz="8" w:space="0" w:color="FFFFFF"/>
                    <w:right w:val="single" w:sz="8" w:space="0" w:color="FFFFFF"/>
                  </w:tcBorders>
                  <w:shd w:val="clear" w:color="000000" w:fill="F2F2F2"/>
                  <w:noWrap/>
                  <w:vAlign w:val="center"/>
                  <w:hideMark/>
                </w:tcPr>
                <w:p w:rsidR="006F566A" w:rsidRPr="00462FF3" w:rsidRDefault="00C757AD" w:rsidP="00CF2421">
                  <w:pPr>
                    <w:jc w:val="right"/>
                    <w:rPr>
                      <w:rFonts w:ascii="Calibri" w:hAnsi="Calibri" w:cs="Calibri"/>
                      <w:color w:val="000000" w:themeColor="text1"/>
                    </w:rPr>
                  </w:pPr>
                  <w:r>
                    <w:rPr>
                      <w:rFonts w:ascii="Calibri" w:hAnsi="Calibri" w:cs="Calibri"/>
                      <w:color w:val="000000" w:themeColor="text1"/>
                    </w:rPr>
                    <w:t>17616.30</w:t>
                  </w:r>
                </w:p>
              </w:tc>
              <w:tc>
                <w:tcPr>
                  <w:tcW w:w="1636" w:type="dxa"/>
                  <w:tcBorders>
                    <w:top w:val="nil"/>
                    <w:left w:val="nil"/>
                    <w:bottom w:val="single" w:sz="8" w:space="0" w:color="FFFFFF"/>
                    <w:right w:val="single" w:sz="8" w:space="0" w:color="FFFFFF"/>
                  </w:tcBorders>
                  <w:shd w:val="clear" w:color="000000" w:fill="F2F2F2"/>
                  <w:noWrap/>
                  <w:vAlign w:val="center"/>
                  <w:hideMark/>
                </w:tcPr>
                <w:p w:rsidR="006F566A" w:rsidRPr="00462FF3" w:rsidRDefault="00C757AD" w:rsidP="005769A0">
                  <w:pPr>
                    <w:spacing w:line="360" w:lineRule="auto"/>
                    <w:jc w:val="right"/>
                    <w:rPr>
                      <w:rFonts w:ascii="Calibri" w:hAnsi="Calibri" w:cs="Calibri"/>
                      <w:color w:val="000000" w:themeColor="text1"/>
                    </w:rPr>
                  </w:pPr>
                  <w:r>
                    <w:rPr>
                      <w:rFonts w:ascii="Calibri" w:hAnsi="Calibri" w:cs="Calibri"/>
                      <w:color w:val="000000" w:themeColor="text1"/>
                    </w:rPr>
                    <w:t>-0.26</w:t>
                  </w:r>
                </w:p>
              </w:tc>
            </w:tr>
            <w:tr w:rsidR="006F566A" w:rsidRPr="00426AB9" w:rsidTr="006C3C42">
              <w:trPr>
                <w:trHeight w:val="316"/>
              </w:trPr>
              <w:tc>
                <w:tcPr>
                  <w:tcW w:w="1584" w:type="dxa"/>
                  <w:tcBorders>
                    <w:top w:val="nil"/>
                    <w:left w:val="single" w:sz="8" w:space="0" w:color="FFFFFF"/>
                    <w:bottom w:val="nil"/>
                    <w:right w:val="single" w:sz="8" w:space="0" w:color="FFFFFF"/>
                  </w:tcBorders>
                  <w:shd w:val="clear" w:color="000000" w:fill="DDDDDD"/>
                  <w:noWrap/>
                  <w:vAlign w:val="center"/>
                  <w:hideMark/>
                </w:tcPr>
                <w:p w:rsidR="006F566A" w:rsidRPr="001453BA" w:rsidRDefault="006F566A" w:rsidP="006602E3">
                  <w:pPr>
                    <w:rPr>
                      <w:rFonts w:ascii="Calibri" w:hAnsi="Calibri" w:cs="Calibri"/>
                      <w:b/>
                      <w:bCs/>
                      <w:color w:val="000000" w:themeColor="text1"/>
                    </w:rPr>
                  </w:pPr>
                  <w:r>
                    <w:rPr>
                      <w:rFonts w:ascii="Calibri" w:hAnsi="Calibri" w:cs="Calibri"/>
                      <w:b/>
                      <w:bCs/>
                      <w:color w:val="000000" w:themeColor="text1"/>
                    </w:rPr>
                    <w:t>BSE</w:t>
                  </w:r>
                </w:p>
              </w:tc>
              <w:tc>
                <w:tcPr>
                  <w:tcW w:w="1312" w:type="dxa"/>
                  <w:tcBorders>
                    <w:top w:val="nil"/>
                    <w:left w:val="nil"/>
                    <w:bottom w:val="nil"/>
                    <w:right w:val="single" w:sz="8" w:space="0" w:color="FFFFFF"/>
                  </w:tcBorders>
                  <w:shd w:val="clear" w:color="000000" w:fill="DDDDDD"/>
                  <w:noWrap/>
                  <w:vAlign w:val="center"/>
                  <w:hideMark/>
                </w:tcPr>
                <w:p w:rsidR="006F566A" w:rsidRPr="00462FF3" w:rsidRDefault="00C757AD" w:rsidP="009B4D1B">
                  <w:pPr>
                    <w:jc w:val="right"/>
                    <w:rPr>
                      <w:rFonts w:ascii="Calibri" w:hAnsi="Calibri" w:cs="Calibri"/>
                      <w:color w:val="000000" w:themeColor="text1"/>
                    </w:rPr>
                  </w:pPr>
                  <w:r>
                    <w:rPr>
                      <w:rFonts w:ascii="Calibri" w:hAnsi="Calibri" w:cs="Calibri"/>
                      <w:color w:val="000000" w:themeColor="text1"/>
                    </w:rPr>
                    <w:t>59708.08</w:t>
                  </w:r>
                </w:p>
              </w:tc>
              <w:tc>
                <w:tcPr>
                  <w:tcW w:w="1636" w:type="dxa"/>
                  <w:tcBorders>
                    <w:top w:val="nil"/>
                    <w:left w:val="nil"/>
                    <w:bottom w:val="nil"/>
                    <w:right w:val="single" w:sz="8" w:space="0" w:color="FFFFFF"/>
                  </w:tcBorders>
                  <w:shd w:val="clear" w:color="000000" w:fill="DDDDDD"/>
                  <w:noWrap/>
                  <w:vAlign w:val="center"/>
                  <w:hideMark/>
                </w:tcPr>
                <w:p w:rsidR="006F566A" w:rsidRPr="00462FF3" w:rsidRDefault="00C757AD" w:rsidP="005769A0">
                  <w:pPr>
                    <w:jc w:val="right"/>
                    <w:rPr>
                      <w:rFonts w:ascii="Calibri" w:hAnsi="Calibri" w:cs="Calibri"/>
                      <w:color w:val="000000" w:themeColor="text1"/>
                    </w:rPr>
                  </w:pPr>
                  <w:r>
                    <w:rPr>
                      <w:rFonts w:ascii="Calibri" w:hAnsi="Calibri" w:cs="Calibri"/>
                      <w:color w:val="000000" w:themeColor="text1"/>
                    </w:rPr>
                    <w:t>0.27</w:t>
                  </w:r>
                </w:p>
              </w:tc>
            </w:tr>
            <w:tr w:rsidR="008F374F" w:rsidRPr="00ED03EA" w:rsidTr="004C2B04">
              <w:trPr>
                <w:trHeight w:val="316"/>
              </w:trPr>
              <w:tc>
                <w:tcPr>
                  <w:tcW w:w="1584" w:type="dxa"/>
                  <w:tcBorders>
                    <w:top w:val="single" w:sz="8" w:space="0" w:color="FFFFFF"/>
                    <w:left w:val="single" w:sz="8" w:space="0" w:color="FFFFFF"/>
                    <w:bottom w:val="single" w:sz="8" w:space="0" w:color="FFFFFF"/>
                    <w:right w:val="single" w:sz="8" w:space="0" w:color="FFFFFF"/>
                  </w:tcBorders>
                  <w:shd w:val="clear" w:color="000000" w:fill="00B050"/>
                  <w:noWrap/>
                  <w:vAlign w:val="center"/>
                  <w:hideMark/>
                </w:tcPr>
                <w:p w:rsidR="008F374F" w:rsidRDefault="008F374F" w:rsidP="006602E3">
                  <w:pPr>
                    <w:rPr>
                      <w:rFonts w:ascii="Calibri" w:hAnsi="Calibri" w:cs="Calibri"/>
                      <w:b/>
                      <w:bCs/>
                      <w:color w:val="F2F2F2"/>
                    </w:rPr>
                  </w:pPr>
                  <w:r>
                    <w:rPr>
                      <w:rFonts w:ascii="Calibri" w:hAnsi="Calibri" w:cs="Calibri"/>
                      <w:b/>
                      <w:bCs/>
                      <w:color w:val="F2F2F2"/>
                    </w:rPr>
                    <w:t>World Indices</w:t>
                  </w:r>
                </w:p>
              </w:tc>
              <w:tc>
                <w:tcPr>
                  <w:tcW w:w="1312" w:type="dxa"/>
                  <w:tcBorders>
                    <w:top w:val="single" w:sz="8" w:space="0" w:color="FFFFFF"/>
                    <w:left w:val="nil"/>
                    <w:bottom w:val="single" w:sz="8" w:space="0" w:color="FFFFFF"/>
                    <w:right w:val="single" w:sz="8" w:space="0" w:color="FFFFFF"/>
                  </w:tcBorders>
                  <w:shd w:val="clear" w:color="000000" w:fill="00B050"/>
                  <w:noWrap/>
                  <w:vAlign w:val="center"/>
                  <w:hideMark/>
                </w:tcPr>
                <w:p w:rsidR="008F374F" w:rsidRDefault="008F374F" w:rsidP="00545531">
                  <w:pPr>
                    <w:jc w:val="right"/>
                    <w:rPr>
                      <w:rFonts w:ascii="Calibri" w:hAnsi="Calibri" w:cs="Calibri"/>
                      <w:b/>
                      <w:bCs/>
                      <w:color w:val="F2F2F2"/>
                    </w:rPr>
                  </w:pPr>
                  <w:r>
                    <w:rPr>
                      <w:rFonts w:ascii="Calibri" w:hAnsi="Calibri" w:cs="Calibri"/>
                      <w:b/>
                      <w:bCs/>
                      <w:color w:val="F2F2F2"/>
                    </w:rPr>
                    <w:t>Last Price</w:t>
                  </w:r>
                </w:p>
              </w:tc>
              <w:tc>
                <w:tcPr>
                  <w:tcW w:w="1636" w:type="dxa"/>
                  <w:tcBorders>
                    <w:top w:val="single" w:sz="8" w:space="0" w:color="FFFFFF"/>
                    <w:left w:val="nil"/>
                    <w:bottom w:val="single" w:sz="8" w:space="0" w:color="FFFFFF"/>
                    <w:right w:val="single" w:sz="8" w:space="0" w:color="FFFFFF"/>
                  </w:tcBorders>
                  <w:shd w:val="clear" w:color="000000" w:fill="00B050"/>
                  <w:noWrap/>
                  <w:vAlign w:val="center"/>
                  <w:hideMark/>
                </w:tcPr>
                <w:p w:rsidR="008F374F" w:rsidRDefault="008F374F" w:rsidP="00545531">
                  <w:pPr>
                    <w:jc w:val="right"/>
                    <w:rPr>
                      <w:rFonts w:ascii="Calibri" w:hAnsi="Calibri" w:cs="Calibri"/>
                      <w:b/>
                      <w:bCs/>
                      <w:color w:val="F2F2F2"/>
                    </w:rPr>
                  </w:pPr>
                  <w:r>
                    <w:rPr>
                      <w:rFonts w:ascii="Calibri" w:hAnsi="Calibri" w:cs="Calibri"/>
                      <w:b/>
                      <w:bCs/>
                      <w:color w:val="F2F2F2"/>
                    </w:rPr>
                    <w:t>(%) Chg</w:t>
                  </w:r>
                </w:p>
              </w:tc>
            </w:tr>
            <w:tr w:rsidR="008F374F" w:rsidRPr="00426AB9" w:rsidTr="00545531">
              <w:trPr>
                <w:trHeight w:val="316"/>
              </w:trPr>
              <w:tc>
                <w:tcPr>
                  <w:tcW w:w="1584" w:type="dxa"/>
                  <w:tcBorders>
                    <w:top w:val="nil"/>
                    <w:left w:val="single" w:sz="8" w:space="0" w:color="FFFFFF"/>
                    <w:bottom w:val="single" w:sz="8" w:space="0" w:color="FFFFFF"/>
                    <w:right w:val="single" w:sz="8" w:space="0" w:color="FFFFFF"/>
                  </w:tcBorders>
                  <w:shd w:val="clear" w:color="000000" w:fill="F2F2F2"/>
                  <w:noWrap/>
                  <w:vAlign w:val="center"/>
                  <w:hideMark/>
                </w:tcPr>
                <w:p w:rsidR="008F374F" w:rsidRPr="00462FF3" w:rsidRDefault="008F374F" w:rsidP="006602E3">
                  <w:pPr>
                    <w:rPr>
                      <w:rFonts w:ascii="Calibri" w:hAnsi="Calibri" w:cs="Calibri"/>
                      <w:b/>
                      <w:bCs/>
                      <w:color w:val="000000" w:themeColor="text1"/>
                    </w:rPr>
                  </w:pPr>
                  <w:r w:rsidRPr="00462FF3">
                    <w:rPr>
                      <w:rFonts w:ascii="Calibri" w:hAnsi="Calibri" w:cs="Calibri"/>
                      <w:b/>
                      <w:bCs/>
                      <w:color w:val="000000" w:themeColor="text1"/>
                    </w:rPr>
                    <w:t>Dow Jones</w:t>
                  </w:r>
                </w:p>
              </w:tc>
              <w:tc>
                <w:tcPr>
                  <w:tcW w:w="1312" w:type="dxa"/>
                  <w:tcBorders>
                    <w:top w:val="nil"/>
                    <w:left w:val="nil"/>
                    <w:bottom w:val="single" w:sz="8" w:space="0" w:color="FFFFFF"/>
                    <w:right w:val="single" w:sz="8" w:space="0" w:color="FFFFFF"/>
                  </w:tcBorders>
                  <w:shd w:val="clear" w:color="000000" w:fill="F2F2F2"/>
                  <w:noWrap/>
                  <w:vAlign w:val="bottom"/>
                  <w:hideMark/>
                </w:tcPr>
                <w:p w:rsidR="008F374F" w:rsidRPr="008F374F" w:rsidRDefault="00ED06DF">
                  <w:pPr>
                    <w:jc w:val="right"/>
                    <w:rPr>
                      <w:rFonts w:ascii="Calibri" w:hAnsi="Calibri" w:cs="Calibri"/>
                      <w:color w:val="000000"/>
                    </w:rPr>
                  </w:pPr>
                  <w:r>
                    <w:rPr>
                      <w:rFonts w:ascii="Calibri" w:hAnsi="Calibri" w:cs="Calibri"/>
                      <w:color w:val="000000"/>
                    </w:rPr>
                    <w:t>34092.96</w:t>
                  </w:r>
                </w:p>
              </w:tc>
              <w:tc>
                <w:tcPr>
                  <w:tcW w:w="1636" w:type="dxa"/>
                  <w:tcBorders>
                    <w:top w:val="nil"/>
                    <w:left w:val="nil"/>
                    <w:bottom w:val="single" w:sz="8" w:space="0" w:color="FFFFFF"/>
                    <w:right w:val="single" w:sz="8" w:space="0" w:color="FFFFFF"/>
                  </w:tcBorders>
                  <w:shd w:val="clear" w:color="000000" w:fill="F2F2F2"/>
                  <w:noWrap/>
                  <w:vAlign w:val="bottom"/>
                  <w:hideMark/>
                </w:tcPr>
                <w:p w:rsidR="008F374F" w:rsidRPr="008F374F" w:rsidRDefault="00ED06DF" w:rsidP="008F374F">
                  <w:pPr>
                    <w:jc w:val="right"/>
                    <w:rPr>
                      <w:rFonts w:ascii="Calibri" w:hAnsi="Calibri" w:cs="Calibri"/>
                      <w:color w:val="000000"/>
                    </w:rPr>
                  </w:pPr>
                  <w:r>
                    <w:rPr>
                      <w:rFonts w:ascii="Calibri" w:hAnsi="Calibri" w:cs="Calibri"/>
                      <w:color w:val="000000"/>
                    </w:rPr>
                    <w:t>0.02</w:t>
                  </w:r>
                </w:p>
              </w:tc>
            </w:tr>
            <w:tr w:rsidR="008F374F" w:rsidRPr="00426AB9" w:rsidTr="00545531">
              <w:trPr>
                <w:trHeight w:val="316"/>
              </w:trPr>
              <w:tc>
                <w:tcPr>
                  <w:tcW w:w="1584" w:type="dxa"/>
                  <w:tcBorders>
                    <w:top w:val="nil"/>
                    <w:left w:val="single" w:sz="8" w:space="0" w:color="FFFFFF"/>
                    <w:bottom w:val="single" w:sz="8" w:space="0" w:color="FFFFFF"/>
                    <w:right w:val="single" w:sz="8" w:space="0" w:color="FFFFFF"/>
                  </w:tcBorders>
                  <w:shd w:val="clear" w:color="000000" w:fill="DDDDDD"/>
                  <w:noWrap/>
                  <w:vAlign w:val="center"/>
                  <w:hideMark/>
                </w:tcPr>
                <w:p w:rsidR="008F374F" w:rsidRPr="00462FF3" w:rsidRDefault="008F374F" w:rsidP="006602E3">
                  <w:pPr>
                    <w:rPr>
                      <w:rFonts w:ascii="Calibri" w:hAnsi="Calibri" w:cs="Calibri"/>
                      <w:b/>
                      <w:bCs/>
                      <w:color w:val="000000" w:themeColor="text1"/>
                    </w:rPr>
                  </w:pPr>
                  <w:r w:rsidRPr="00462FF3">
                    <w:rPr>
                      <w:rFonts w:ascii="Calibri" w:hAnsi="Calibri" w:cs="Calibri"/>
                      <w:b/>
                      <w:bCs/>
                      <w:color w:val="000000" w:themeColor="text1"/>
                    </w:rPr>
                    <w:t>Nasdaq</w:t>
                  </w:r>
                </w:p>
              </w:tc>
              <w:tc>
                <w:tcPr>
                  <w:tcW w:w="1312" w:type="dxa"/>
                  <w:tcBorders>
                    <w:top w:val="nil"/>
                    <w:left w:val="nil"/>
                    <w:bottom w:val="single" w:sz="8" w:space="0" w:color="FFFFFF"/>
                    <w:right w:val="single" w:sz="8" w:space="0" w:color="FFFFFF"/>
                  </w:tcBorders>
                  <w:shd w:val="clear" w:color="000000" w:fill="DDDDDD"/>
                  <w:noWrap/>
                  <w:vAlign w:val="bottom"/>
                  <w:hideMark/>
                </w:tcPr>
                <w:p w:rsidR="008F374F" w:rsidRPr="008F374F" w:rsidRDefault="00ED06DF">
                  <w:pPr>
                    <w:jc w:val="right"/>
                    <w:rPr>
                      <w:rFonts w:ascii="Calibri" w:hAnsi="Calibri" w:cs="Calibri"/>
                      <w:color w:val="000000"/>
                    </w:rPr>
                  </w:pPr>
                  <w:r>
                    <w:rPr>
                      <w:rFonts w:ascii="Calibri" w:hAnsi="Calibri" w:cs="Calibri"/>
                      <w:color w:val="000000"/>
                    </w:rPr>
                    <w:t>11816.32</w:t>
                  </w:r>
                </w:p>
              </w:tc>
              <w:tc>
                <w:tcPr>
                  <w:tcW w:w="1636" w:type="dxa"/>
                  <w:tcBorders>
                    <w:top w:val="nil"/>
                    <w:left w:val="nil"/>
                    <w:bottom w:val="single" w:sz="8" w:space="0" w:color="FFFFFF"/>
                    <w:right w:val="single" w:sz="8" w:space="0" w:color="FFFFFF"/>
                  </w:tcBorders>
                  <w:shd w:val="clear" w:color="000000" w:fill="DDDDDD"/>
                  <w:noWrap/>
                  <w:vAlign w:val="bottom"/>
                  <w:hideMark/>
                </w:tcPr>
                <w:p w:rsidR="008F374F" w:rsidRPr="008F374F" w:rsidRDefault="00ED06DF">
                  <w:pPr>
                    <w:jc w:val="right"/>
                    <w:rPr>
                      <w:rFonts w:ascii="Calibri" w:hAnsi="Calibri" w:cs="Calibri"/>
                      <w:color w:val="000000"/>
                    </w:rPr>
                  </w:pPr>
                  <w:r>
                    <w:rPr>
                      <w:rFonts w:ascii="Calibri" w:hAnsi="Calibri" w:cs="Calibri"/>
                      <w:color w:val="000000"/>
                    </w:rPr>
                    <w:t>2.00</w:t>
                  </w:r>
                </w:p>
              </w:tc>
            </w:tr>
            <w:tr w:rsidR="008F374F" w:rsidRPr="00426AB9" w:rsidTr="00545531">
              <w:trPr>
                <w:trHeight w:val="316"/>
              </w:trPr>
              <w:tc>
                <w:tcPr>
                  <w:tcW w:w="1584" w:type="dxa"/>
                  <w:tcBorders>
                    <w:top w:val="nil"/>
                    <w:left w:val="single" w:sz="8" w:space="0" w:color="FFFFFF"/>
                    <w:bottom w:val="single" w:sz="8" w:space="0" w:color="FFFFFF"/>
                    <w:right w:val="single" w:sz="8" w:space="0" w:color="FFFFFF"/>
                  </w:tcBorders>
                  <w:shd w:val="clear" w:color="000000" w:fill="F2F2F2"/>
                  <w:noWrap/>
                  <w:vAlign w:val="center"/>
                  <w:hideMark/>
                </w:tcPr>
                <w:p w:rsidR="008F374F" w:rsidRPr="00462FF3" w:rsidRDefault="008F374F" w:rsidP="006602E3">
                  <w:pPr>
                    <w:rPr>
                      <w:rFonts w:ascii="Calibri" w:hAnsi="Calibri" w:cs="Calibri"/>
                      <w:b/>
                      <w:bCs/>
                      <w:color w:val="000000" w:themeColor="text1"/>
                    </w:rPr>
                  </w:pPr>
                  <w:r w:rsidRPr="00462FF3">
                    <w:rPr>
                      <w:rFonts w:ascii="Calibri" w:hAnsi="Calibri" w:cs="Calibri"/>
                      <w:b/>
                      <w:bCs/>
                      <w:color w:val="000000" w:themeColor="text1"/>
                    </w:rPr>
                    <w:t>Nikkei</w:t>
                  </w:r>
                </w:p>
              </w:tc>
              <w:tc>
                <w:tcPr>
                  <w:tcW w:w="1312" w:type="dxa"/>
                  <w:tcBorders>
                    <w:top w:val="nil"/>
                    <w:left w:val="nil"/>
                    <w:bottom w:val="single" w:sz="8" w:space="0" w:color="FFFFFF"/>
                    <w:right w:val="single" w:sz="8" w:space="0" w:color="FFFFFF"/>
                  </w:tcBorders>
                  <w:shd w:val="clear" w:color="000000" w:fill="F2F2F2"/>
                  <w:noWrap/>
                  <w:vAlign w:val="bottom"/>
                  <w:hideMark/>
                </w:tcPr>
                <w:p w:rsidR="008F374F" w:rsidRPr="008F374F" w:rsidRDefault="00ED06DF">
                  <w:pPr>
                    <w:jc w:val="right"/>
                    <w:rPr>
                      <w:rFonts w:ascii="Calibri" w:hAnsi="Calibri" w:cs="Calibri"/>
                      <w:color w:val="000000"/>
                    </w:rPr>
                  </w:pPr>
                  <w:r>
                    <w:rPr>
                      <w:rFonts w:ascii="Calibri" w:hAnsi="Calibri" w:cs="Calibri"/>
                      <w:color w:val="000000"/>
                    </w:rPr>
                    <w:t>27363.50</w:t>
                  </w:r>
                </w:p>
              </w:tc>
              <w:tc>
                <w:tcPr>
                  <w:tcW w:w="1636" w:type="dxa"/>
                  <w:tcBorders>
                    <w:top w:val="nil"/>
                    <w:left w:val="nil"/>
                    <w:bottom w:val="single" w:sz="8" w:space="0" w:color="FFFFFF"/>
                    <w:right w:val="single" w:sz="8" w:space="0" w:color="FFFFFF"/>
                  </w:tcBorders>
                  <w:shd w:val="clear" w:color="000000" w:fill="F2F2F2"/>
                  <w:noWrap/>
                  <w:vAlign w:val="bottom"/>
                  <w:hideMark/>
                </w:tcPr>
                <w:p w:rsidR="00F64C80" w:rsidRPr="008F374F" w:rsidRDefault="00ED06DF">
                  <w:pPr>
                    <w:jc w:val="right"/>
                    <w:rPr>
                      <w:rFonts w:ascii="Calibri" w:hAnsi="Calibri" w:cs="Calibri"/>
                      <w:color w:val="000000"/>
                    </w:rPr>
                  </w:pPr>
                  <w:r>
                    <w:rPr>
                      <w:rFonts w:ascii="Calibri" w:hAnsi="Calibri" w:cs="Calibri"/>
                      <w:color w:val="000000"/>
                    </w:rPr>
                    <w:t>0.06</w:t>
                  </w:r>
                </w:p>
              </w:tc>
            </w:tr>
            <w:tr w:rsidR="008F374F" w:rsidRPr="00426AB9" w:rsidTr="00545531">
              <w:trPr>
                <w:trHeight w:val="316"/>
              </w:trPr>
              <w:tc>
                <w:tcPr>
                  <w:tcW w:w="1584" w:type="dxa"/>
                  <w:tcBorders>
                    <w:top w:val="nil"/>
                    <w:left w:val="single" w:sz="8" w:space="0" w:color="FFFFFF"/>
                    <w:bottom w:val="single" w:sz="8" w:space="0" w:color="FFFFFF"/>
                    <w:right w:val="single" w:sz="8" w:space="0" w:color="FFFFFF"/>
                  </w:tcBorders>
                  <w:shd w:val="clear" w:color="000000" w:fill="DDDDDD"/>
                  <w:noWrap/>
                  <w:vAlign w:val="center"/>
                  <w:hideMark/>
                </w:tcPr>
                <w:p w:rsidR="008F374F" w:rsidRPr="00462FF3" w:rsidRDefault="008F374F" w:rsidP="006602E3">
                  <w:pPr>
                    <w:rPr>
                      <w:rFonts w:ascii="Calibri" w:hAnsi="Calibri" w:cs="Calibri"/>
                      <w:b/>
                      <w:bCs/>
                      <w:color w:val="000000" w:themeColor="text1"/>
                    </w:rPr>
                  </w:pPr>
                  <w:r w:rsidRPr="00462FF3">
                    <w:rPr>
                      <w:rFonts w:ascii="Calibri" w:hAnsi="Calibri" w:cs="Calibri"/>
                      <w:b/>
                      <w:bCs/>
                      <w:color w:val="000000" w:themeColor="text1"/>
                    </w:rPr>
                    <w:t>Hang Seng</w:t>
                  </w:r>
                </w:p>
              </w:tc>
              <w:tc>
                <w:tcPr>
                  <w:tcW w:w="1312" w:type="dxa"/>
                  <w:tcBorders>
                    <w:top w:val="nil"/>
                    <w:left w:val="nil"/>
                    <w:bottom w:val="single" w:sz="8" w:space="0" w:color="FFFFFF"/>
                    <w:right w:val="single" w:sz="8" w:space="0" w:color="FFFFFF"/>
                  </w:tcBorders>
                  <w:shd w:val="clear" w:color="000000" w:fill="DDDDDD"/>
                  <w:noWrap/>
                  <w:vAlign w:val="bottom"/>
                  <w:hideMark/>
                </w:tcPr>
                <w:p w:rsidR="008F374F" w:rsidRPr="008F374F" w:rsidRDefault="00ED06DF">
                  <w:pPr>
                    <w:jc w:val="right"/>
                    <w:rPr>
                      <w:rFonts w:ascii="Calibri" w:hAnsi="Calibri" w:cs="Calibri"/>
                      <w:color w:val="000000"/>
                    </w:rPr>
                  </w:pPr>
                  <w:r>
                    <w:rPr>
                      <w:rFonts w:ascii="Calibri" w:hAnsi="Calibri" w:cs="Calibri"/>
                      <w:color w:val="000000"/>
                    </w:rPr>
                    <w:t>22229.5</w:t>
                  </w:r>
                </w:p>
              </w:tc>
              <w:tc>
                <w:tcPr>
                  <w:tcW w:w="1636" w:type="dxa"/>
                  <w:tcBorders>
                    <w:top w:val="nil"/>
                    <w:left w:val="nil"/>
                    <w:bottom w:val="single" w:sz="8" w:space="0" w:color="FFFFFF"/>
                    <w:right w:val="single" w:sz="8" w:space="0" w:color="FFFFFF"/>
                  </w:tcBorders>
                  <w:shd w:val="clear" w:color="000000" w:fill="DDDDDD"/>
                  <w:noWrap/>
                  <w:vAlign w:val="bottom"/>
                  <w:hideMark/>
                </w:tcPr>
                <w:p w:rsidR="008F374F" w:rsidRPr="008F374F" w:rsidRDefault="00ED06DF">
                  <w:pPr>
                    <w:jc w:val="right"/>
                    <w:rPr>
                      <w:rFonts w:ascii="Calibri" w:hAnsi="Calibri" w:cs="Calibri"/>
                      <w:color w:val="000000"/>
                    </w:rPr>
                  </w:pPr>
                  <w:r>
                    <w:rPr>
                      <w:rFonts w:ascii="Calibri" w:hAnsi="Calibri" w:cs="Calibri"/>
                      <w:color w:val="000000"/>
                    </w:rPr>
                    <w:t>0.80</w:t>
                  </w:r>
                </w:p>
              </w:tc>
            </w:tr>
            <w:tr w:rsidR="008F374F" w:rsidRPr="00426AB9" w:rsidTr="00545531">
              <w:trPr>
                <w:trHeight w:val="316"/>
              </w:trPr>
              <w:tc>
                <w:tcPr>
                  <w:tcW w:w="1584" w:type="dxa"/>
                  <w:tcBorders>
                    <w:top w:val="nil"/>
                    <w:left w:val="single" w:sz="8" w:space="0" w:color="FFFFFF"/>
                    <w:bottom w:val="single" w:sz="8" w:space="0" w:color="FFFFFF"/>
                    <w:right w:val="single" w:sz="8" w:space="0" w:color="FFFFFF"/>
                  </w:tcBorders>
                  <w:shd w:val="clear" w:color="000000" w:fill="F2F2F2"/>
                  <w:noWrap/>
                  <w:vAlign w:val="center"/>
                  <w:hideMark/>
                </w:tcPr>
                <w:p w:rsidR="008F374F" w:rsidRPr="00462FF3" w:rsidRDefault="008F374F" w:rsidP="006602E3">
                  <w:pPr>
                    <w:rPr>
                      <w:rFonts w:ascii="Calibri" w:hAnsi="Calibri" w:cs="Calibri"/>
                      <w:b/>
                      <w:bCs/>
                      <w:color w:val="000000" w:themeColor="text1"/>
                    </w:rPr>
                  </w:pPr>
                  <w:r w:rsidRPr="00462FF3">
                    <w:rPr>
                      <w:rFonts w:ascii="Calibri" w:hAnsi="Calibri" w:cs="Calibri"/>
                      <w:b/>
                      <w:bCs/>
                      <w:color w:val="000000" w:themeColor="text1"/>
                    </w:rPr>
                    <w:t>FTSE</w:t>
                  </w:r>
                </w:p>
              </w:tc>
              <w:tc>
                <w:tcPr>
                  <w:tcW w:w="1312" w:type="dxa"/>
                  <w:tcBorders>
                    <w:top w:val="nil"/>
                    <w:left w:val="nil"/>
                    <w:bottom w:val="single" w:sz="8" w:space="0" w:color="FFFFFF"/>
                    <w:right w:val="single" w:sz="8" w:space="0" w:color="FFFFFF"/>
                  </w:tcBorders>
                  <w:shd w:val="clear" w:color="000000" w:fill="F2F2F2"/>
                  <w:noWrap/>
                  <w:vAlign w:val="bottom"/>
                  <w:hideMark/>
                </w:tcPr>
                <w:p w:rsidR="008F374F" w:rsidRPr="008F374F" w:rsidRDefault="00ED06DF">
                  <w:pPr>
                    <w:jc w:val="right"/>
                    <w:rPr>
                      <w:rFonts w:ascii="Calibri" w:hAnsi="Calibri" w:cs="Calibri"/>
                      <w:color w:val="000000"/>
                    </w:rPr>
                  </w:pPr>
                  <w:r>
                    <w:rPr>
                      <w:rFonts w:ascii="Calibri" w:hAnsi="Calibri" w:cs="Calibri"/>
                      <w:color w:val="000000"/>
                    </w:rPr>
                    <w:t>7761.11</w:t>
                  </w:r>
                </w:p>
              </w:tc>
              <w:tc>
                <w:tcPr>
                  <w:tcW w:w="1636" w:type="dxa"/>
                  <w:tcBorders>
                    <w:top w:val="nil"/>
                    <w:left w:val="nil"/>
                    <w:bottom w:val="single" w:sz="8" w:space="0" w:color="FFFFFF"/>
                    <w:right w:val="single" w:sz="8" w:space="0" w:color="FFFFFF"/>
                  </w:tcBorders>
                  <w:shd w:val="clear" w:color="000000" w:fill="F2F2F2"/>
                  <w:noWrap/>
                  <w:vAlign w:val="bottom"/>
                  <w:hideMark/>
                </w:tcPr>
                <w:p w:rsidR="008F374F" w:rsidRPr="008F374F" w:rsidRDefault="00ED06DF">
                  <w:pPr>
                    <w:jc w:val="right"/>
                    <w:rPr>
                      <w:rFonts w:ascii="Calibri" w:hAnsi="Calibri" w:cs="Calibri"/>
                      <w:color w:val="000000"/>
                    </w:rPr>
                  </w:pPr>
                  <w:r>
                    <w:rPr>
                      <w:rFonts w:ascii="Calibri" w:hAnsi="Calibri" w:cs="Calibri"/>
                      <w:color w:val="000000"/>
                    </w:rPr>
                    <w:t>-0.14</w:t>
                  </w:r>
                </w:p>
              </w:tc>
            </w:tr>
            <w:tr w:rsidR="008F374F" w:rsidRPr="00426AB9" w:rsidTr="004C2B04">
              <w:trPr>
                <w:trHeight w:val="316"/>
              </w:trPr>
              <w:tc>
                <w:tcPr>
                  <w:tcW w:w="1584" w:type="dxa"/>
                  <w:tcBorders>
                    <w:top w:val="nil"/>
                    <w:left w:val="single" w:sz="8" w:space="0" w:color="FFFFFF"/>
                    <w:bottom w:val="single" w:sz="8" w:space="0" w:color="FFFFFF"/>
                    <w:right w:val="single" w:sz="8" w:space="0" w:color="FFFFFF"/>
                  </w:tcBorders>
                  <w:shd w:val="clear" w:color="000000" w:fill="00B050"/>
                  <w:noWrap/>
                  <w:vAlign w:val="center"/>
                  <w:hideMark/>
                </w:tcPr>
                <w:p w:rsidR="008F374F" w:rsidRDefault="008F374F" w:rsidP="006602E3">
                  <w:pPr>
                    <w:rPr>
                      <w:rFonts w:ascii="Calibri" w:hAnsi="Calibri" w:cs="Calibri"/>
                      <w:b/>
                      <w:bCs/>
                      <w:color w:val="F2F2F2"/>
                    </w:rPr>
                  </w:pPr>
                  <w:r>
                    <w:rPr>
                      <w:rFonts w:ascii="Calibri" w:hAnsi="Calibri" w:cs="Calibri"/>
                      <w:b/>
                      <w:bCs/>
                      <w:color w:val="F2F2F2"/>
                    </w:rPr>
                    <w:t>Commodity</w:t>
                  </w:r>
                </w:p>
              </w:tc>
              <w:tc>
                <w:tcPr>
                  <w:tcW w:w="1312" w:type="dxa"/>
                  <w:tcBorders>
                    <w:top w:val="nil"/>
                    <w:left w:val="nil"/>
                    <w:bottom w:val="single" w:sz="8" w:space="0" w:color="FFFFFF"/>
                    <w:right w:val="single" w:sz="8" w:space="0" w:color="FFFFFF"/>
                  </w:tcBorders>
                  <w:shd w:val="clear" w:color="000000" w:fill="00B050"/>
                  <w:noWrap/>
                  <w:vAlign w:val="center"/>
                  <w:hideMark/>
                </w:tcPr>
                <w:p w:rsidR="008F374F" w:rsidRDefault="008F374F" w:rsidP="00545531">
                  <w:pPr>
                    <w:jc w:val="right"/>
                    <w:rPr>
                      <w:rFonts w:ascii="Calibri" w:hAnsi="Calibri" w:cs="Calibri"/>
                      <w:b/>
                      <w:bCs/>
                      <w:color w:val="F2F2F2"/>
                    </w:rPr>
                  </w:pPr>
                  <w:r>
                    <w:rPr>
                      <w:rFonts w:ascii="Calibri" w:hAnsi="Calibri" w:cs="Calibri"/>
                      <w:b/>
                      <w:bCs/>
                      <w:color w:val="F2F2F2"/>
                    </w:rPr>
                    <w:t>Last Price</w:t>
                  </w:r>
                </w:p>
              </w:tc>
              <w:tc>
                <w:tcPr>
                  <w:tcW w:w="1636" w:type="dxa"/>
                  <w:tcBorders>
                    <w:top w:val="nil"/>
                    <w:left w:val="nil"/>
                    <w:bottom w:val="single" w:sz="8" w:space="0" w:color="FFFFFF"/>
                    <w:right w:val="single" w:sz="8" w:space="0" w:color="FFFFFF"/>
                  </w:tcBorders>
                  <w:shd w:val="clear" w:color="000000" w:fill="00B050"/>
                  <w:noWrap/>
                  <w:vAlign w:val="center"/>
                  <w:hideMark/>
                </w:tcPr>
                <w:p w:rsidR="008F374F" w:rsidRDefault="008F374F" w:rsidP="00545531">
                  <w:pPr>
                    <w:jc w:val="right"/>
                    <w:rPr>
                      <w:rFonts w:ascii="Calibri" w:hAnsi="Calibri" w:cs="Calibri"/>
                      <w:b/>
                      <w:bCs/>
                      <w:color w:val="F2F2F2"/>
                    </w:rPr>
                  </w:pPr>
                  <w:r>
                    <w:rPr>
                      <w:rFonts w:ascii="Calibri" w:hAnsi="Calibri" w:cs="Calibri"/>
                      <w:b/>
                      <w:bCs/>
                      <w:color w:val="F2F2F2"/>
                    </w:rPr>
                    <w:t>(%) Chg</w:t>
                  </w:r>
                </w:p>
              </w:tc>
            </w:tr>
            <w:tr w:rsidR="008F374F" w:rsidRPr="00426AB9" w:rsidTr="00545531">
              <w:trPr>
                <w:trHeight w:val="316"/>
              </w:trPr>
              <w:tc>
                <w:tcPr>
                  <w:tcW w:w="1584" w:type="dxa"/>
                  <w:tcBorders>
                    <w:top w:val="nil"/>
                    <w:left w:val="single" w:sz="8" w:space="0" w:color="FFFFFF"/>
                    <w:bottom w:val="single" w:sz="8" w:space="0" w:color="FFFFFF"/>
                    <w:right w:val="single" w:sz="8" w:space="0" w:color="FFFFFF"/>
                  </w:tcBorders>
                  <w:shd w:val="clear" w:color="auto" w:fill="D9D9D9" w:themeFill="background1" w:themeFillShade="D9"/>
                  <w:noWrap/>
                  <w:vAlign w:val="center"/>
                  <w:hideMark/>
                </w:tcPr>
                <w:p w:rsidR="008F374F" w:rsidRPr="00462FF3" w:rsidRDefault="008F374F" w:rsidP="006602E3">
                  <w:pPr>
                    <w:rPr>
                      <w:rFonts w:ascii="Calibri" w:hAnsi="Calibri" w:cs="Calibri"/>
                      <w:b/>
                      <w:bCs/>
                      <w:color w:val="000000" w:themeColor="text1"/>
                    </w:rPr>
                  </w:pPr>
                  <w:r w:rsidRPr="00462FF3">
                    <w:rPr>
                      <w:rFonts w:ascii="Calibri" w:hAnsi="Calibri" w:cs="Calibri"/>
                      <w:b/>
                      <w:bCs/>
                      <w:color w:val="000000" w:themeColor="text1"/>
                    </w:rPr>
                    <w:t>GOLD($/ounce)</w:t>
                  </w:r>
                </w:p>
              </w:tc>
              <w:tc>
                <w:tcPr>
                  <w:tcW w:w="1312" w:type="dxa"/>
                  <w:tcBorders>
                    <w:top w:val="nil"/>
                    <w:left w:val="nil"/>
                    <w:bottom w:val="single" w:sz="8" w:space="0" w:color="FFFFFF"/>
                    <w:right w:val="single" w:sz="8" w:space="0" w:color="FFFFFF"/>
                  </w:tcBorders>
                  <w:shd w:val="clear" w:color="auto" w:fill="D9D9D9" w:themeFill="background1" w:themeFillShade="D9"/>
                  <w:noWrap/>
                  <w:vAlign w:val="bottom"/>
                  <w:hideMark/>
                </w:tcPr>
                <w:p w:rsidR="008F374F" w:rsidRPr="008F374F" w:rsidRDefault="00734D2E">
                  <w:pPr>
                    <w:jc w:val="right"/>
                    <w:rPr>
                      <w:rFonts w:ascii="Calibri" w:hAnsi="Calibri" w:cs="Calibri"/>
                      <w:color w:val="000000"/>
                    </w:rPr>
                  </w:pPr>
                  <w:r>
                    <w:rPr>
                      <w:rFonts w:ascii="Calibri" w:hAnsi="Calibri" w:cs="Calibri"/>
                      <w:color w:val="000000"/>
                    </w:rPr>
                    <w:t>1967.55</w:t>
                  </w:r>
                </w:p>
              </w:tc>
              <w:tc>
                <w:tcPr>
                  <w:tcW w:w="1636" w:type="dxa"/>
                  <w:tcBorders>
                    <w:top w:val="nil"/>
                    <w:left w:val="nil"/>
                    <w:bottom w:val="single" w:sz="8" w:space="0" w:color="FFFFFF"/>
                    <w:right w:val="single" w:sz="8" w:space="0" w:color="FFFFFF"/>
                  </w:tcBorders>
                  <w:shd w:val="clear" w:color="auto" w:fill="D9D9D9" w:themeFill="background1" w:themeFillShade="D9"/>
                  <w:noWrap/>
                  <w:vAlign w:val="bottom"/>
                  <w:hideMark/>
                </w:tcPr>
                <w:p w:rsidR="008F374F" w:rsidRPr="008F374F" w:rsidRDefault="00734D2E">
                  <w:pPr>
                    <w:jc w:val="right"/>
                    <w:rPr>
                      <w:rFonts w:ascii="Calibri" w:hAnsi="Calibri" w:cs="Calibri"/>
                      <w:color w:val="000000"/>
                    </w:rPr>
                  </w:pPr>
                  <w:r>
                    <w:rPr>
                      <w:rFonts w:ascii="Calibri" w:hAnsi="Calibri" w:cs="Calibri"/>
                      <w:color w:val="000000"/>
                    </w:rPr>
                    <w:t>1.27</w:t>
                  </w:r>
                </w:p>
              </w:tc>
            </w:tr>
            <w:tr w:rsidR="008F374F" w:rsidRPr="00426AB9" w:rsidTr="00545531">
              <w:trPr>
                <w:trHeight w:val="316"/>
              </w:trPr>
              <w:tc>
                <w:tcPr>
                  <w:tcW w:w="1584" w:type="dxa"/>
                  <w:tcBorders>
                    <w:top w:val="nil"/>
                    <w:left w:val="single" w:sz="8" w:space="0" w:color="FFFFFF"/>
                    <w:bottom w:val="single" w:sz="8" w:space="0" w:color="FFFFFF"/>
                    <w:right w:val="single" w:sz="8" w:space="0" w:color="FFFFFF"/>
                  </w:tcBorders>
                  <w:shd w:val="clear" w:color="auto" w:fill="F2F2F2" w:themeFill="background1" w:themeFillShade="F2"/>
                  <w:noWrap/>
                  <w:vAlign w:val="center"/>
                  <w:hideMark/>
                </w:tcPr>
                <w:p w:rsidR="008F374F" w:rsidRPr="00462FF3" w:rsidRDefault="008F374F" w:rsidP="006602E3">
                  <w:pPr>
                    <w:rPr>
                      <w:rFonts w:ascii="Calibri" w:hAnsi="Calibri" w:cs="Calibri"/>
                      <w:b/>
                      <w:bCs/>
                      <w:color w:val="000000" w:themeColor="text1"/>
                    </w:rPr>
                  </w:pPr>
                  <w:r w:rsidRPr="00462FF3">
                    <w:rPr>
                      <w:rFonts w:ascii="Calibri" w:hAnsi="Calibri" w:cs="Calibri"/>
                      <w:b/>
                      <w:bCs/>
                      <w:color w:val="000000" w:themeColor="text1"/>
                    </w:rPr>
                    <w:t>Silver ($/Ounce)</w:t>
                  </w:r>
                </w:p>
              </w:tc>
              <w:tc>
                <w:tcPr>
                  <w:tcW w:w="1312" w:type="dxa"/>
                  <w:tcBorders>
                    <w:top w:val="nil"/>
                    <w:left w:val="nil"/>
                    <w:bottom w:val="single" w:sz="8" w:space="0" w:color="FFFFFF"/>
                    <w:right w:val="single" w:sz="8" w:space="0" w:color="FFFFFF"/>
                  </w:tcBorders>
                  <w:shd w:val="clear" w:color="auto" w:fill="F2F2F2" w:themeFill="background1" w:themeFillShade="F2"/>
                  <w:noWrap/>
                  <w:vAlign w:val="bottom"/>
                  <w:hideMark/>
                </w:tcPr>
                <w:p w:rsidR="008F374F" w:rsidRPr="008F374F" w:rsidRDefault="00734D2E">
                  <w:pPr>
                    <w:jc w:val="right"/>
                    <w:rPr>
                      <w:rFonts w:ascii="Calibri" w:hAnsi="Calibri" w:cs="Calibri"/>
                      <w:color w:val="000000"/>
                    </w:rPr>
                  </w:pPr>
                  <w:r>
                    <w:rPr>
                      <w:rFonts w:ascii="Calibri" w:hAnsi="Calibri" w:cs="Calibri"/>
                      <w:color w:val="000000"/>
                    </w:rPr>
                    <w:t>24.30</w:t>
                  </w:r>
                </w:p>
              </w:tc>
              <w:tc>
                <w:tcPr>
                  <w:tcW w:w="1636" w:type="dxa"/>
                  <w:tcBorders>
                    <w:top w:val="nil"/>
                    <w:left w:val="nil"/>
                    <w:bottom w:val="single" w:sz="8" w:space="0" w:color="FFFFFF"/>
                    <w:right w:val="single" w:sz="8" w:space="0" w:color="FFFFFF"/>
                  </w:tcBorders>
                  <w:shd w:val="clear" w:color="auto" w:fill="F2F2F2" w:themeFill="background1" w:themeFillShade="F2"/>
                  <w:noWrap/>
                  <w:vAlign w:val="bottom"/>
                  <w:hideMark/>
                </w:tcPr>
                <w:p w:rsidR="008F374F" w:rsidRPr="008F374F" w:rsidRDefault="00734D2E">
                  <w:pPr>
                    <w:jc w:val="right"/>
                    <w:rPr>
                      <w:rFonts w:ascii="Calibri" w:hAnsi="Calibri" w:cs="Calibri"/>
                      <w:color w:val="000000"/>
                    </w:rPr>
                  </w:pPr>
                  <w:r>
                    <w:rPr>
                      <w:rFonts w:ascii="Calibri" w:hAnsi="Calibri" w:cs="Calibri"/>
                      <w:color w:val="000000"/>
                    </w:rPr>
                    <w:t>2.93</w:t>
                  </w:r>
                </w:p>
              </w:tc>
            </w:tr>
            <w:tr w:rsidR="008F374F" w:rsidRPr="00426AB9" w:rsidTr="00545531">
              <w:trPr>
                <w:trHeight w:val="316"/>
              </w:trPr>
              <w:tc>
                <w:tcPr>
                  <w:tcW w:w="1584" w:type="dxa"/>
                  <w:tcBorders>
                    <w:top w:val="nil"/>
                    <w:left w:val="single" w:sz="8" w:space="0" w:color="FFFFFF"/>
                    <w:bottom w:val="single" w:sz="8" w:space="0" w:color="FFFFFF"/>
                    <w:right w:val="single" w:sz="8" w:space="0" w:color="FFFFFF"/>
                  </w:tcBorders>
                  <w:shd w:val="clear" w:color="auto" w:fill="D9D9D9" w:themeFill="background1" w:themeFillShade="D9"/>
                  <w:noWrap/>
                  <w:vAlign w:val="center"/>
                  <w:hideMark/>
                </w:tcPr>
                <w:p w:rsidR="008F374F" w:rsidRPr="00462FF3" w:rsidRDefault="008F374F" w:rsidP="006602E3">
                  <w:pPr>
                    <w:rPr>
                      <w:rFonts w:ascii="Calibri" w:hAnsi="Calibri" w:cs="Calibri"/>
                      <w:b/>
                      <w:bCs/>
                      <w:color w:val="000000" w:themeColor="text1"/>
                    </w:rPr>
                  </w:pPr>
                  <w:r w:rsidRPr="00462FF3">
                    <w:rPr>
                      <w:rFonts w:ascii="Calibri" w:hAnsi="Calibri" w:cs="Calibri"/>
                      <w:b/>
                      <w:bCs/>
                      <w:color w:val="000000" w:themeColor="text1"/>
                    </w:rPr>
                    <w:t>Crude ($/BBL)</w:t>
                  </w:r>
                </w:p>
              </w:tc>
              <w:tc>
                <w:tcPr>
                  <w:tcW w:w="1312" w:type="dxa"/>
                  <w:tcBorders>
                    <w:top w:val="nil"/>
                    <w:left w:val="nil"/>
                    <w:bottom w:val="single" w:sz="8" w:space="0" w:color="FFFFFF"/>
                    <w:right w:val="single" w:sz="8" w:space="0" w:color="FFFFFF"/>
                  </w:tcBorders>
                  <w:shd w:val="clear" w:color="auto" w:fill="D9D9D9" w:themeFill="background1" w:themeFillShade="D9"/>
                  <w:noWrap/>
                  <w:vAlign w:val="bottom"/>
                  <w:hideMark/>
                </w:tcPr>
                <w:p w:rsidR="008F374F" w:rsidRPr="008F374F" w:rsidRDefault="00734D2E">
                  <w:pPr>
                    <w:jc w:val="right"/>
                    <w:rPr>
                      <w:rFonts w:ascii="Calibri" w:hAnsi="Calibri" w:cs="Calibri"/>
                      <w:color w:val="000000"/>
                    </w:rPr>
                  </w:pPr>
                  <w:r>
                    <w:rPr>
                      <w:rFonts w:ascii="Calibri" w:hAnsi="Calibri" w:cs="Calibri"/>
                      <w:color w:val="000000"/>
                    </w:rPr>
                    <w:t>77.08</w:t>
                  </w:r>
                </w:p>
              </w:tc>
              <w:tc>
                <w:tcPr>
                  <w:tcW w:w="1636" w:type="dxa"/>
                  <w:tcBorders>
                    <w:top w:val="nil"/>
                    <w:left w:val="nil"/>
                    <w:bottom w:val="single" w:sz="8" w:space="0" w:color="FFFFFF"/>
                    <w:right w:val="single" w:sz="8" w:space="0" w:color="FFFFFF"/>
                  </w:tcBorders>
                  <w:shd w:val="clear" w:color="auto" w:fill="D9D9D9" w:themeFill="background1" w:themeFillShade="D9"/>
                  <w:noWrap/>
                  <w:vAlign w:val="bottom"/>
                  <w:hideMark/>
                </w:tcPr>
                <w:p w:rsidR="008F374F" w:rsidRPr="008F374F" w:rsidRDefault="00734D2E" w:rsidP="00DF440B">
                  <w:pPr>
                    <w:jc w:val="right"/>
                    <w:rPr>
                      <w:rFonts w:ascii="Calibri" w:hAnsi="Calibri" w:cs="Calibri"/>
                      <w:color w:val="000000"/>
                    </w:rPr>
                  </w:pPr>
                  <w:r>
                    <w:rPr>
                      <w:rFonts w:ascii="Calibri" w:hAnsi="Calibri" w:cs="Calibri"/>
                      <w:color w:val="000000"/>
                    </w:rPr>
                    <w:t>0.88</w:t>
                  </w:r>
                </w:p>
              </w:tc>
            </w:tr>
            <w:tr w:rsidR="008F374F" w:rsidRPr="00426AB9" w:rsidTr="00545531">
              <w:trPr>
                <w:trHeight w:val="316"/>
              </w:trPr>
              <w:tc>
                <w:tcPr>
                  <w:tcW w:w="1584" w:type="dxa"/>
                  <w:tcBorders>
                    <w:top w:val="nil"/>
                    <w:left w:val="single" w:sz="8" w:space="0" w:color="FFFFFF"/>
                    <w:bottom w:val="single" w:sz="8" w:space="0" w:color="FFFFFF"/>
                    <w:right w:val="single" w:sz="8" w:space="0" w:color="FFFFFF"/>
                  </w:tcBorders>
                  <w:shd w:val="clear" w:color="000000" w:fill="F2F2F2"/>
                  <w:noWrap/>
                  <w:vAlign w:val="center"/>
                  <w:hideMark/>
                </w:tcPr>
                <w:p w:rsidR="008F374F" w:rsidRPr="00462FF3" w:rsidRDefault="008F374F" w:rsidP="006602E3">
                  <w:pPr>
                    <w:rPr>
                      <w:rFonts w:ascii="Calibri" w:hAnsi="Calibri" w:cs="Calibri"/>
                      <w:b/>
                      <w:bCs/>
                      <w:color w:val="000000" w:themeColor="text1"/>
                    </w:rPr>
                  </w:pPr>
                  <w:r w:rsidRPr="00462FF3">
                    <w:rPr>
                      <w:rFonts w:ascii="Calibri" w:hAnsi="Calibri" w:cs="Calibri"/>
                      <w:b/>
                      <w:bCs/>
                      <w:color w:val="000000" w:themeColor="text1"/>
                    </w:rPr>
                    <w:t>Aluminium spot ($/mt)</w:t>
                  </w:r>
                </w:p>
              </w:tc>
              <w:tc>
                <w:tcPr>
                  <w:tcW w:w="1312" w:type="dxa"/>
                  <w:tcBorders>
                    <w:top w:val="nil"/>
                    <w:left w:val="nil"/>
                    <w:bottom w:val="single" w:sz="8" w:space="0" w:color="FFFFFF"/>
                    <w:right w:val="single" w:sz="8" w:space="0" w:color="FFFFFF"/>
                  </w:tcBorders>
                  <w:shd w:val="clear" w:color="000000" w:fill="F2F2F2"/>
                  <w:noWrap/>
                  <w:vAlign w:val="bottom"/>
                  <w:hideMark/>
                </w:tcPr>
                <w:p w:rsidR="008F374F" w:rsidRPr="008F374F" w:rsidRDefault="00734D2E">
                  <w:pPr>
                    <w:jc w:val="right"/>
                    <w:rPr>
                      <w:rFonts w:ascii="Calibri" w:hAnsi="Calibri" w:cs="Calibri"/>
                      <w:color w:val="000000"/>
                    </w:rPr>
                  </w:pPr>
                  <w:r>
                    <w:rPr>
                      <w:rFonts w:ascii="Calibri" w:hAnsi="Calibri" w:cs="Calibri"/>
                      <w:color w:val="000000"/>
                    </w:rPr>
                    <w:t>2616.50</w:t>
                  </w:r>
                </w:p>
              </w:tc>
              <w:tc>
                <w:tcPr>
                  <w:tcW w:w="1636" w:type="dxa"/>
                  <w:tcBorders>
                    <w:top w:val="nil"/>
                    <w:left w:val="nil"/>
                    <w:bottom w:val="single" w:sz="8" w:space="0" w:color="FFFFFF"/>
                    <w:right w:val="single" w:sz="8" w:space="0" w:color="FFFFFF"/>
                  </w:tcBorders>
                  <w:shd w:val="clear" w:color="000000" w:fill="F2F2F2"/>
                  <w:noWrap/>
                  <w:vAlign w:val="bottom"/>
                  <w:hideMark/>
                </w:tcPr>
                <w:p w:rsidR="008F374F" w:rsidRPr="008F374F" w:rsidRDefault="00734D2E">
                  <w:pPr>
                    <w:jc w:val="right"/>
                    <w:rPr>
                      <w:rFonts w:ascii="Calibri" w:hAnsi="Calibri" w:cs="Calibri"/>
                      <w:color w:val="000000"/>
                    </w:rPr>
                  </w:pPr>
                  <w:r>
                    <w:rPr>
                      <w:rFonts w:ascii="Calibri" w:hAnsi="Calibri" w:cs="Calibri"/>
                      <w:color w:val="000000"/>
                    </w:rPr>
                    <w:t>-1.04</w:t>
                  </w:r>
                </w:p>
              </w:tc>
            </w:tr>
            <w:tr w:rsidR="008F374F" w:rsidRPr="00426AB9" w:rsidTr="00545531">
              <w:trPr>
                <w:trHeight w:val="316"/>
              </w:trPr>
              <w:tc>
                <w:tcPr>
                  <w:tcW w:w="1584" w:type="dxa"/>
                  <w:tcBorders>
                    <w:top w:val="nil"/>
                    <w:left w:val="single" w:sz="8" w:space="0" w:color="FFFFFF"/>
                    <w:bottom w:val="single" w:sz="8" w:space="0" w:color="FFFFFF"/>
                    <w:right w:val="single" w:sz="8" w:space="0" w:color="FFFFFF"/>
                  </w:tcBorders>
                  <w:shd w:val="clear" w:color="000000" w:fill="DDDDDD"/>
                  <w:noWrap/>
                  <w:vAlign w:val="center"/>
                  <w:hideMark/>
                </w:tcPr>
                <w:p w:rsidR="008F374F" w:rsidRPr="00462FF3" w:rsidRDefault="008F374F" w:rsidP="006602E3">
                  <w:pPr>
                    <w:rPr>
                      <w:rFonts w:ascii="Calibri" w:hAnsi="Calibri" w:cs="Calibri"/>
                      <w:b/>
                      <w:bCs/>
                      <w:color w:val="000000" w:themeColor="text1"/>
                    </w:rPr>
                  </w:pPr>
                  <w:r w:rsidRPr="00462FF3">
                    <w:rPr>
                      <w:rFonts w:ascii="Calibri" w:hAnsi="Calibri" w:cs="Calibri"/>
                      <w:b/>
                      <w:bCs/>
                      <w:color w:val="000000" w:themeColor="text1"/>
                    </w:rPr>
                    <w:t>Copper SPOT ($/mt)</w:t>
                  </w:r>
                </w:p>
              </w:tc>
              <w:tc>
                <w:tcPr>
                  <w:tcW w:w="1312" w:type="dxa"/>
                  <w:tcBorders>
                    <w:top w:val="nil"/>
                    <w:left w:val="nil"/>
                    <w:bottom w:val="single" w:sz="8" w:space="0" w:color="FFFFFF"/>
                    <w:right w:val="single" w:sz="8" w:space="0" w:color="FFFFFF"/>
                  </w:tcBorders>
                  <w:shd w:val="clear" w:color="000000" w:fill="DDDDDD"/>
                  <w:noWrap/>
                  <w:vAlign w:val="bottom"/>
                  <w:hideMark/>
                </w:tcPr>
                <w:p w:rsidR="008F374F" w:rsidRPr="008F374F" w:rsidRDefault="00734D2E">
                  <w:pPr>
                    <w:jc w:val="right"/>
                    <w:rPr>
                      <w:rFonts w:ascii="Calibri" w:hAnsi="Calibri" w:cs="Calibri"/>
                      <w:color w:val="000000"/>
                    </w:rPr>
                  </w:pPr>
                  <w:r>
                    <w:rPr>
                      <w:rFonts w:ascii="Calibri" w:hAnsi="Calibri" w:cs="Calibri"/>
                      <w:color w:val="000000"/>
                    </w:rPr>
                    <w:t>9063.50</w:t>
                  </w:r>
                </w:p>
              </w:tc>
              <w:tc>
                <w:tcPr>
                  <w:tcW w:w="1636" w:type="dxa"/>
                  <w:tcBorders>
                    <w:top w:val="nil"/>
                    <w:left w:val="nil"/>
                    <w:bottom w:val="single" w:sz="8" w:space="0" w:color="FFFFFF"/>
                    <w:right w:val="single" w:sz="8" w:space="0" w:color="FFFFFF"/>
                  </w:tcBorders>
                  <w:shd w:val="clear" w:color="000000" w:fill="DDDDDD"/>
                  <w:noWrap/>
                  <w:vAlign w:val="bottom"/>
                  <w:hideMark/>
                </w:tcPr>
                <w:p w:rsidR="008F374F" w:rsidRPr="008F374F" w:rsidRDefault="00734D2E">
                  <w:pPr>
                    <w:jc w:val="right"/>
                    <w:rPr>
                      <w:rFonts w:ascii="Calibri" w:hAnsi="Calibri" w:cs="Calibri"/>
                      <w:color w:val="000000"/>
                    </w:rPr>
                  </w:pPr>
                  <w:r>
                    <w:rPr>
                      <w:rFonts w:ascii="Calibri" w:hAnsi="Calibri" w:cs="Calibri"/>
                      <w:color w:val="000000"/>
                    </w:rPr>
                    <w:t>-1.72</w:t>
                  </w:r>
                </w:p>
              </w:tc>
            </w:tr>
            <w:tr w:rsidR="008F374F" w:rsidRPr="00426AB9" w:rsidTr="00545531">
              <w:trPr>
                <w:trHeight w:val="316"/>
              </w:trPr>
              <w:tc>
                <w:tcPr>
                  <w:tcW w:w="1584" w:type="dxa"/>
                  <w:tcBorders>
                    <w:top w:val="nil"/>
                    <w:left w:val="single" w:sz="8" w:space="0" w:color="FFFFFF"/>
                    <w:bottom w:val="single" w:sz="8" w:space="0" w:color="FFFFFF"/>
                    <w:right w:val="single" w:sz="8" w:space="0" w:color="FFFFFF"/>
                  </w:tcBorders>
                  <w:shd w:val="clear" w:color="000000" w:fill="F2F2F2"/>
                  <w:noWrap/>
                  <w:vAlign w:val="center"/>
                  <w:hideMark/>
                </w:tcPr>
                <w:p w:rsidR="008F374F" w:rsidRPr="00462FF3" w:rsidRDefault="008F374F" w:rsidP="006602E3">
                  <w:pPr>
                    <w:rPr>
                      <w:rFonts w:ascii="Calibri" w:hAnsi="Calibri" w:cs="Calibri"/>
                      <w:b/>
                      <w:bCs/>
                      <w:color w:val="000000" w:themeColor="text1"/>
                    </w:rPr>
                  </w:pPr>
                  <w:r>
                    <w:rPr>
                      <w:rFonts w:ascii="Calibri" w:hAnsi="Calibri" w:cs="Calibri"/>
                      <w:b/>
                      <w:bCs/>
                      <w:color w:val="000000" w:themeColor="text1"/>
                    </w:rPr>
                    <w:t xml:space="preserve">Zinc </w:t>
                  </w:r>
                  <w:r w:rsidRPr="00462FF3">
                    <w:rPr>
                      <w:rFonts w:ascii="Calibri" w:hAnsi="Calibri" w:cs="Calibri"/>
                      <w:b/>
                      <w:bCs/>
                      <w:color w:val="000000" w:themeColor="text1"/>
                    </w:rPr>
                    <w:t>($/MT)</w:t>
                  </w:r>
                </w:p>
              </w:tc>
              <w:tc>
                <w:tcPr>
                  <w:tcW w:w="1312" w:type="dxa"/>
                  <w:tcBorders>
                    <w:top w:val="nil"/>
                    <w:left w:val="nil"/>
                    <w:bottom w:val="single" w:sz="8" w:space="0" w:color="FFFFFF"/>
                    <w:right w:val="single" w:sz="8" w:space="0" w:color="FFFFFF"/>
                  </w:tcBorders>
                  <w:shd w:val="clear" w:color="000000" w:fill="F2F2F2"/>
                  <w:noWrap/>
                  <w:vAlign w:val="bottom"/>
                  <w:hideMark/>
                </w:tcPr>
                <w:p w:rsidR="008F374F" w:rsidRPr="008F374F" w:rsidRDefault="00734D2E">
                  <w:pPr>
                    <w:jc w:val="right"/>
                    <w:rPr>
                      <w:rFonts w:ascii="Calibri" w:hAnsi="Calibri" w:cs="Calibri"/>
                      <w:color w:val="000000"/>
                    </w:rPr>
                  </w:pPr>
                  <w:r>
                    <w:rPr>
                      <w:rFonts w:ascii="Calibri" w:hAnsi="Calibri" w:cs="Calibri"/>
                      <w:color w:val="000000"/>
                    </w:rPr>
                    <w:t>3319.00</w:t>
                  </w:r>
                </w:p>
              </w:tc>
              <w:tc>
                <w:tcPr>
                  <w:tcW w:w="1636" w:type="dxa"/>
                  <w:tcBorders>
                    <w:top w:val="nil"/>
                    <w:left w:val="nil"/>
                    <w:bottom w:val="single" w:sz="8" w:space="0" w:color="FFFFFF"/>
                    <w:right w:val="single" w:sz="8" w:space="0" w:color="FFFFFF"/>
                  </w:tcBorders>
                  <w:shd w:val="clear" w:color="000000" w:fill="F2F2F2"/>
                  <w:noWrap/>
                  <w:vAlign w:val="bottom"/>
                  <w:hideMark/>
                </w:tcPr>
                <w:p w:rsidR="008F374F" w:rsidRPr="008F374F" w:rsidRDefault="00734D2E">
                  <w:pPr>
                    <w:jc w:val="right"/>
                    <w:rPr>
                      <w:rFonts w:ascii="Calibri" w:hAnsi="Calibri" w:cs="Calibri"/>
                      <w:color w:val="000000"/>
                    </w:rPr>
                  </w:pPr>
                  <w:r>
                    <w:rPr>
                      <w:rFonts w:ascii="Calibri" w:hAnsi="Calibri" w:cs="Calibri"/>
                      <w:color w:val="000000"/>
                    </w:rPr>
                    <w:t>-2.07</w:t>
                  </w:r>
                </w:p>
              </w:tc>
            </w:tr>
            <w:tr w:rsidR="008F374F" w:rsidRPr="00426AB9" w:rsidTr="00545531">
              <w:trPr>
                <w:trHeight w:val="316"/>
              </w:trPr>
              <w:tc>
                <w:tcPr>
                  <w:tcW w:w="1584" w:type="dxa"/>
                  <w:tcBorders>
                    <w:top w:val="nil"/>
                    <w:left w:val="single" w:sz="8" w:space="0" w:color="FFFFFF"/>
                    <w:bottom w:val="single" w:sz="8" w:space="0" w:color="FFFFFF"/>
                    <w:right w:val="single" w:sz="8" w:space="0" w:color="FFFFFF"/>
                  </w:tcBorders>
                  <w:shd w:val="clear" w:color="auto" w:fill="D9D9D9" w:themeFill="background1" w:themeFillShade="D9"/>
                  <w:noWrap/>
                  <w:vAlign w:val="center"/>
                  <w:hideMark/>
                </w:tcPr>
                <w:p w:rsidR="008F374F" w:rsidRPr="00462FF3" w:rsidRDefault="008F374F" w:rsidP="006602E3">
                  <w:pPr>
                    <w:rPr>
                      <w:rFonts w:ascii="Calibri" w:hAnsi="Calibri" w:cs="Calibri"/>
                      <w:b/>
                      <w:bCs/>
                      <w:color w:val="000000" w:themeColor="text1"/>
                    </w:rPr>
                  </w:pPr>
                  <w:r w:rsidRPr="00462FF3">
                    <w:rPr>
                      <w:rFonts w:ascii="Calibri" w:hAnsi="Calibri" w:cs="Calibri"/>
                      <w:b/>
                      <w:bCs/>
                      <w:color w:val="000000" w:themeColor="text1"/>
                    </w:rPr>
                    <w:t>Natural gas $/MMBtu</w:t>
                  </w:r>
                </w:p>
              </w:tc>
              <w:tc>
                <w:tcPr>
                  <w:tcW w:w="1312" w:type="dxa"/>
                  <w:tcBorders>
                    <w:top w:val="nil"/>
                    <w:left w:val="nil"/>
                    <w:bottom w:val="single" w:sz="8" w:space="0" w:color="FFFFFF"/>
                    <w:right w:val="single" w:sz="8" w:space="0" w:color="FFFFFF"/>
                  </w:tcBorders>
                  <w:shd w:val="clear" w:color="auto" w:fill="D9D9D9" w:themeFill="background1" w:themeFillShade="D9"/>
                  <w:noWrap/>
                  <w:vAlign w:val="bottom"/>
                  <w:hideMark/>
                </w:tcPr>
                <w:p w:rsidR="008F374F" w:rsidRPr="008F374F" w:rsidRDefault="00734D2E">
                  <w:pPr>
                    <w:jc w:val="right"/>
                    <w:rPr>
                      <w:rFonts w:ascii="Calibri" w:hAnsi="Calibri" w:cs="Calibri"/>
                      <w:color w:val="000000"/>
                    </w:rPr>
                  </w:pPr>
                  <w:r>
                    <w:rPr>
                      <w:rFonts w:ascii="Calibri" w:hAnsi="Calibri" w:cs="Calibri"/>
                      <w:color w:val="000000"/>
                    </w:rPr>
                    <w:t>2.50</w:t>
                  </w:r>
                </w:p>
              </w:tc>
              <w:tc>
                <w:tcPr>
                  <w:tcW w:w="1636" w:type="dxa"/>
                  <w:tcBorders>
                    <w:top w:val="nil"/>
                    <w:left w:val="nil"/>
                    <w:bottom w:val="single" w:sz="8" w:space="0" w:color="FFFFFF"/>
                    <w:right w:val="single" w:sz="8" w:space="0" w:color="FFFFFF"/>
                  </w:tcBorders>
                  <w:shd w:val="clear" w:color="auto" w:fill="D9D9D9" w:themeFill="background1" w:themeFillShade="D9"/>
                  <w:noWrap/>
                  <w:vAlign w:val="bottom"/>
                  <w:hideMark/>
                </w:tcPr>
                <w:p w:rsidR="00DE0043" w:rsidRPr="008F374F" w:rsidRDefault="00734D2E">
                  <w:pPr>
                    <w:jc w:val="right"/>
                    <w:rPr>
                      <w:rFonts w:ascii="Calibri" w:hAnsi="Calibri" w:cs="Calibri"/>
                      <w:color w:val="000000"/>
                    </w:rPr>
                  </w:pPr>
                  <w:r>
                    <w:rPr>
                      <w:rFonts w:ascii="Calibri" w:hAnsi="Calibri" w:cs="Calibri"/>
                      <w:color w:val="000000"/>
                    </w:rPr>
                    <w:t>0.04</w:t>
                  </w:r>
                </w:p>
              </w:tc>
            </w:tr>
            <w:tr w:rsidR="006F566A" w:rsidRPr="00426AB9" w:rsidTr="004C2B04">
              <w:trPr>
                <w:trHeight w:val="316"/>
              </w:trPr>
              <w:tc>
                <w:tcPr>
                  <w:tcW w:w="1584" w:type="dxa"/>
                  <w:tcBorders>
                    <w:top w:val="nil"/>
                    <w:left w:val="single" w:sz="8" w:space="0" w:color="FFFFFF"/>
                    <w:bottom w:val="single" w:sz="8" w:space="0" w:color="FFFFFF"/>
                    <w:right w:val="single" w:sz="8" w:space="0" w:color="FFFFFF"/>
                  </w:tcBorders>
                  <w:shd w:val="clear" w:color="000000" w:fill="00B050"/>
                  <w:noWrap/>
                  <w:vAlign w:val="center"/>
                  <w:hideMark/>
                </w:tcPr>
                <w:p w:rsidR="006F566A" w:rsidRDefault="006F566A" w:rsidP="006602E3">
                  <w:pPr>
                    <w:rPr>
                      <w:rFonts w:ascii="Calibri" w:hAnsi="Calibri" w:cs="Calibri"/>
                      <w:b/>
                      <w:bCs/>
                      <w:color w:val="F2F2F2"/>
                    </w:rPr>
                  </w:pPr>
                  <w:r>
                    <w:rPr>
                      <w:rFonts w:ascii="Calibri" w:hAnsi="Calibri" w:cs="Calibri"/>
                      <w:b/>
                      <w:bCs/>
                      <w:color w:val="F2F2F2"/>
                    </w:rPr>
                    <w:t>Currency</w:t>
                  </w:r>
                </w:p>
              </w:tc>
              <w:tc>
                <w:tcPr>
                  <w:tcW w:w="1312" w:type="dxa"/>
                  <w:tcBorders>
                    <w:top w:val="nil"/>
                    <w:left w:val="nil"/>
                    <w:bottom w:val="single" w:sz="8" w:space="0" w:color="FFFFFF"/>
                    <w:right w:val="single" w:sz="8" w:space="0" w:color="FFFFFF"/>
                  </w:tcBorders>
                  <w:shd w:val="clear" w:color="000000" w:fill="00B050"/>
                  <w:noWrap/>
                  <w:vAlign w:val="center"/>
                  <w:hideMark/>
                </w:tcPr>
                <w:p w:rsidR="006F566A" w:rsidRDefault="006F566A" w:rsidP="003E6135">
                  <w:pPr>
                    <w:jc w:val="right"/>
                    <w:rPr>
                      <w:rFonts w:ascii="Calibri" w:hAnsi="Calibri" w:cs="Calibri"/>
                      <w:b/>
                      <w:bCs/>
                      <w:color w:val="F2F2F2"/>
                    </w:rPr>
                  </w:pPr>
                  <w:r>
                    <w:rPr>
                      <w:rFonts w:ascii="Calibri" w:hAnsi="Calibri" w:cs="Calibri"/>
                      <w:b/>
                      <w:bCs/>
                      <w:color w:val="F2F2F2"/>
                    </w:rPr>
                    <w:t>Last Price</w:t>
                  </w:r>
                </w:p>
              </w:tc>
              <w:tc>
                <w:tcPr>
                  <w:tcW w:w="1636" w:type="dxa"/>
                  <w:tcBorders>
                    <w:top w:val="nil"/>
                    <w:left w:val="nil"/>
                    <w:bottom w:val="single" w:sz="8" w:space="0" w:color="FFFFFF"/>
                    <w:right w:val="single" w:sz="8" w:space="0" w:color="FFFFFF"/>
                  </w:tcBorders>
                  <w:shd w:val="clear" w:color="000000" w:fill="00B050"/>
                  <w:noWrap/>
                  <w:vAlign w:val="center"/>
                  <w:hideMark/>
                </w:tcPr>
                <w:p w:rsidR="006F566A" w:rsidRDefault="006F566A" w:rsidP="003E6135">
                  <w:pPr>
                    <w:jc w:val="right"/>
                    <w:rPr>
                      <w:rFonts w:ascii="Calibri" w:hAnsi="Calibri" w:cs="Calibri"/>
                      <w:b/>
                      <w:bCs/>
                      <w:color w:val="F2F2F2"/>
                    </w:rPr>
                  </w:pPr>
                  <w:r>
                    <w:rPr>
                      <w:rFonts w:ascii="Calibri" w:hAnsi="Calibri" w:cs="Calibri"/>
                      <w:b/>
                      <w:bCs/>
                      <w:color w:val="F2F2F2"/>
                    </w:rPr>
                    <w:t>(%) Chg</w:t>
                  </w:r>
                </w:p>
              </w:tc>
            </w:tr>
            <w:tr w:rsidR="006F566A" w:rsidRPr="00426AB9" w:rsidTr="00C50CDB">
              <w:trPr>
                <w:trHeight w:val="316"/>
              </w:trPr>
              <w:tc>
                <w:tcPr>
                  <w:tcW w:w="1584" w:type="dxa"/>
                  <w:tcBorders>
                    <w:top w:val="nil"/>
                    <w:left w:val="single" w:sz="8" w:space="0" w:color="FFFFFF"/>
                    <w:bottom w:val="single" w:sz="8" w:space="0" w:color="FFFFFF"/>
                    <w:right w:val="single" w:sz="8" w:space="0" w:color="FFFFFF"/>
                  </w:tcBorders>
                  <w:shd w:val="clear" w:color="auto" w:fill="F2F2F2" w:themeFill="background1" w:themeFillShade="F2"/>
                  <w:noWrap/>
                  <w:vAlign w:val="center"/>
                  <w:hideMark/>
                </w:tcPr>
                <w:p w:rsidR="006F566A" w:rsidRPr="00462FF3" w:rsidRDefault="006F566A" w:rsidP="006602E3">
                  <w:pPr>
                    <w:rPr>
                      <w:rFonts w:ascii="Calibri" w:hAnsi="Calibri" w:cs="Calibri"/>
                      <w:b/>
                      <w:bCs/>
                      <w:color w:val="000000" w:themeColor="text1"/>
                    </w:rPr>
                  </w:pPr>
                  <w:r>
                    <w:rPr>
                      <w:rFonts w:ascii="Calibri" w:hAnsi="Calibri" w:cs="Calibri"/>
                      <w:b/>
                      <w:bCs/>
                      <w:color w:val="000000" w:themeColor="text1"/>
                    </w:rPr>
                    <w:t>USDINR</w:t>
                  </w:r>
                </w:p>
              </w:tc>
              <w:tc>
                <w:tcPr>
                  <w:tcW w:w="1312" w:type="dxa"/>
                  <w:tcBorders>
                    <w:top w:val="nil"/>
                    <w:left w:val="nil"/>
                    <w:bottom w:val="single" w:sz="8" w:space="0" w:color="FFFFFF"/>
                    <w:right w:val="single" w:sz="8" w:space="0" w:color="FFFFFF"/>
                  </w:tcBorders>
                  <w:shd w:val="clear" w:color="auto" w:fill="F2F2F2" w:themeFill="background1" w:themeFillShade="F2"/>
                  <w:noWrap/>
                  <w:vAlign w:val="bottom"/>
                  <w:hideMark/>
                </w:tcPr>
                <w:p w:rsidR="006F566A" w:rsidRPr="00C50CDB" w:rsidRDefault="00CA40F1" w:rsidP="0019759C">
                  <w:pPr>
                    <w:jc w:val="right"/>
                    <w:rPr>
                      <w:rFonts w:ascii="Calibri" w:hAnsi="Calibri" w:cs="Calibri"/>
                      <w:color w:val="000000"/>
                    </w:rPr>
                  </w:pPr>
                  <w:r>
                    <w:rPr>
                      <w:rFonts w:ascii="Calibri" w:hAnsi="Calibri" w:cs="Calibri"/>
                      <w:color w:val="000000"/>
                    </w:rPr>
                    <w:t>81.91</w:t>
                  </w:r>
                </w:p>
              </w:tc>
              <w:tc>
                <w:tcPr>
                  <w:tcW w:w="1636" w:type="dxa"/>
                  <w:tcBorders>
                    <w:top w:val="nil"/>
                    <w:left w:val="nil"/>
                    <w:bottom w:val="single" w:sz="8" w:space="0" w:color="FFFFFF"/>
                    <w:right w:val="single" w:sz="8" w:space="0" w:color="FFFFFF"/>
                  </w:tcBorders>
                  <w:shd w:val="clear" w:color="auto" w:fill="F2F2F2" w:themeFill="background1" w:themeFillShade="F2"/>
                  <w:noWrap/>
                  <w:vAlign w:val="bottom"/>
                  <w:hideMark/>
                </w:tcPr>
                <w:p w:rsidR="006F566A" w:rsidRPr="00C50CDB" w:rsidRDefault="00CA40F1" w:rsidP="0019759C">
                  <w:pPr>
                    <w:jc w:val="right"/>
                    <w:rPr>
                      <w:rFonts w:ascii="Calibri" w:hAnsi="Calibri" w:cs="Calibri"/>
                      <w:color w:val="000000"/>
                    </w:rPr>
                  </w:pPr>
                  <w:r>
                    <w:rPr>
                      <w:rFonts w:ascii="Calibri" w:hAnsi="Calibri" w:cs="Calibri"/>
                      <w:color w:val="000000"/>
                    </w:rPr>
                    <w:t>0.22</w:t>
                  </w:r>
                </w:p>
              </w:tc>
            </w:tr>
            <w:tr w:rsidR="00E23150" w:rsidRPr="00426AB9" w:rsidTr="00C50CDB">
              <w:trPr>
                <w:trHeight w:val="316"/>
              </w:trPr>
              <w:tc>
                <w:tcPr>
                  <w:tcW w:w="1584" w:type="dxa"/>
                  <w:tcBorders>
                    <w:top w:val="nil"/>
                    <w:left w:val="single" w:sz="8" w:space="0" w:color="FFFFFF"/>
                    <w:bottom w:val="single" w:sz="8" w:space="0" w:color="FFFFFF"/>
                    <w:right w:val="single" w:sz="8" w:space="0" w:color="FFFFFF"/>
                  </w:tcBorders>
                  <w:shd w:val="clear" w:color="000000" w:fill="DDDDDD"/>
                  <w:noWrap/>
                  <w:vAlign w:val="center"/>
                  <w:hideMark/>
                </w:tcPr>
                <w:p w:rsidR="00E23150" w:rsidRPr="00462FF3" w:rsidRDefault="00E23150" w:rsidP="006602E3">
                  <w:pPr>
                    <w:rPr>
                      <w:rFonts w:ascii="Calibri" w:hAnsi="Calibri" w:cs="Calibri"/>
                      <w:b/>
                      <w:bCs/>
                      <w:color w:val="000000" w:themeColor="text1"/>
                    </w:rPr>
                  </w:pPr>
                  <w:r>
                    <w:rPr>
                      <w:rFonts w:ascii="Calibri" w:hAnsi="Calibri" w:cs="Calibri"/>
                      <w:b/>
                      <w:bCs/>
                      <w:color w:val="000000" w:themeColor="text1"/>
                    </w:rPr>
                    <w:t>EURINR</w:t>
                  </w:r>
                </w:p>
              </w:tc>
              <w:tc>
                <w:tcPr>
                  <w:tcW w:w="1312" w:type="dxa"/>
                  <w:tcBorders>
                    <w:top w:val="nil"/>
                    <w:left w:val="nil"/>
                    <w:bottom w:val="single" w:sz="8" w:space="0" w:color="FFFFFF"/>
                    <w:right w:val="single" w:sz="8" w:space="0" w:color="FFFFFF"/>
                  </w:tcBorders>
                  <w:shd w:val="clear" w:color="000000" w:fill="DDDDDD"/>
                  <w:noWrap/>
                  <w:vAlign w:val="bottom"/>
                  <w:hideMark/>
                </w:tcPr>
                <w:p w:rsidR="00545531" w:rsidRPr="00C50CDB" w:rsidRDefault="00CA40F1" w:rsidP="0019759C">
                  <w:pPr>
                    <w:jc w:val="right"/>
                    <w:rPr>
                      <w:rFonts w:ascii="Calibri" w:hAnsi="Calibri" w:cs="Calibri"/>
                      <w:color w:val="000000"/>
                    </w:rPr>
                  </w:pPr>
                  <w:r>
                    <w:rPr>
                      <w:rFonts w:ascii="Calibri" w:hAnsi="Calibri" w:cs="Calibri"/>
                      <w:color w:val="000000"/>
                    </w:rPr>
                    <w:t>89.25</w:t>
                  </w:r>
                </w:p>
              </w:tc>
              <w:tc>
                <w:tcPr>
                  <w:tcW w:w="1636" w:type="dxa"/>
                  <w:tcBorders>
                    <w:top w:val="nil"/>
                    <w:left w:val="nil"/>
                    <w:bottom w:val="single" w:sz="8" w:space="0" w:color="FFFFFF"/>
                    <w:right w:val="single" w:sz="8" w:space="0" w:color="FFFFFF"/>
                  </w:tcBorders>
                  <w:shd w:val="clear" w:color="000000" w:fill="DDDDDD"/>
                  <w:noWrap/>
                  <w:vAlign w:val="bottom"/>
                  <w:hideMark/>
                </w:tcPr>
                <w:p w:rsidR="00E23150" w:rsidRPr="00C50CDB" w:rsidRDefault="00CA40F1" w:rsidP="00227340">
                  <w:pPr>
                    <w:jc w:val="right"/>
                    <w:rPr>
                      <w:rFonts w:ascii="Calibri" w:hAnsi="Calibri" w:cs="Calibri"/>
                      <w:color w:val="000000"/>
                    </w:rPr>
                  </w:pPr>
                  <w:r>
                    <w:rPr>
                      <w:rFonts w:ascii="Calibri" w:hAnsi="Calibri" w:cs="Calibri"/>
                      <w:color w:val="000000"/>
                    </w:rPr>
                    <w:t>0.52</w:t>
                  </w:r>
                </w:p>
              </w:tc>
            </w:tr>
            <w:tr w:rsidR="006F566A" w:rsidRPr="00426AB9" w:rsidTr="004C2B04">
              <w:trPr>
                <w:trHeight w:val="316"/>
              </w:trPr>
              <w:tc>
                <w:tcPr>
                  <w:tcW w:w="1584" w:type="dxa"/>
                  <w:tcBorders>
                    <w:top w:val="nil"/>
                    <w:left w:val="single" w:sz="8" w:space="0" w:color="FFFFFF"/>
                    <w:bottom w:val="single" w:sz="8" w:space="0" w:color="FFFFFF"/>
                    <w:right w:val="single" w:sz="8" w:space="0" w:color="FFFFFF"/>
                  </w:tcBorders>
                  <w:shd w:val="clear" w:color="000000" w:fill="00B050"/>
                  <w:noWrap/>
                  <w:vAlign w:val="center"/>
                  <w:hideMark/>
                </w:tcPr>
                <w:p w:rsidR="006F566A" w:rsidRDefault="006F566A" w:rsidP="006602E3">
                  <w:pPr>
                    <w:rPr>
                      <w:rFonts w:ascii="Calibri" w:hAnsi="Calibri" w:cs="Calibri"/>
                      <w:b/>
                      <w:bCs/>
                      <w:color w:val="F2F2F2"/>
                    </w:rPr>
                  </w:pPr>
                  <w:r>
                    <w:rPr>
                      <w:rFonts w:ascii="Calibri" w:hAnsi="Calibri" w:cs="Calibri"/>
                      <w:b/>
                      <w:bCs/>
                      <w:color w:val="F2F2F2"/>
                    </w:rPr>
                    <w:t>Bond</w:t>
                  </w:r>
                </w:p>
              </w:tc>
              <w:tc>
                <w:tcPr>
                  <w:tcW w:w="1312" w:type="dxa"/>
                  <w:tcBorders>
                    <w:top w:val="nil"/>
                    <w:left w:val="nil"/>
                    <w:bottom w:val="single" w:sz="8" w:space="0" w:color="FFFFFF"/>
                    <w:right w:val="single" w:sz="8" w:space="0" w:color="FFFFFF"/>
                  </w:tcBorders>
                  <w:shd w:val="clear" w:color="000000" w:fill="00B050"/>
                  <w:noWrap/>
                  <w:vAlign w:val="center"/>
                  <w:hideMark/>
                </w:tcPr>
                <w:p w:rsidR="006F566A" w:rsidRDefault="006F566A" w:rsidP="00DD7228">
                  <w:pPr>
                    <w:jc w:val="right"/>
                    <w:rPr>
                      <w:rFonts w:ascii="Calibri" w:hAnsi="Calibri" w:cs="Calibri"/>
                      <w:b/>
                      <w:bCs/>
                      <w:color w:val="F2F2F2"/>
                    </w:rPr>
                  </w:pPr>
                </w:p>
              </w:tc>
              <w:tc>
                <w:tcPr>
                  <w:tcW w:w="1636" w:type="dxa"/>
                  <w:tcBorders>
                    <w:top w:val="nil"/>
                    <w:left w:val="nil"/>
                    <w:bottom w:val="single" w:sz="8" w:space="0" w:color="FFFFFF"/>
                    <w:right w:val="single" w:sz="8" w:space="0" w:color="FFFFFF"/>
                  </w:tcBorders>
                  <w:shd w:val="clear" w:color="000000" w:fill="00B050"/>
                  <w:noWrap/>
                  <w:vAlign w:val="center"/>
                  <w:hideMark/>
                </w:tcPr>
                <w:p w:rsidR="006F566A" w:rsidRDefault="006F566A" w:rsidP="00DD7228">
                  <w:pPr>
                    <w:jc w:val="right"/>
                    <w:rPr>
                      <w:rFonts w:ascii="Calibri" w:hAnsi="Calibri" w:cs="Calibri"/>
                      <w:b/>
                      <w:bCs/>
                      <w:color w:val="F2F2F2"/>
                    </w:rPr>
                  </w:pPr>
                </w:p>
              </w:tc>
            </w:tr>
            <w:tr w:rsidR="006F566A" w:rsidRPr="00426AB9" w:rsidTr="004C2B04">
              <w:trPr>
                <w:trHeight w:val="252"/>
              </w:trPr>
              <w:tc>
                <w:tcPr>
                  <w:tcW w:w="1584" w:type="dxa"/>
                  <w:tcBorders>
                    <w:top w:val="nil"/>
                    <w:left w:val="single" w:sz="8" w:space="0" w:color="FFFFFF"/>
                    <w:bottom w:val="single" w:sz="8" w:space="0" w:color="FFFFFF"/>
                    <w:right w:val="single" w:sz="8" w:space="0" w:color="FFFFFF"/>
                  </w:tcBorders>
                  <w:shd w:val="clear" w:color="auto" w:fill="D9D9D9" w:themeFill="background1" w:themeFillShade="D9"/>
                  <w:noWrap/>
                  <w:vAlign w:val="center"/>
                  <w:hideMark/>
                </w:tcPr>
                <w:p w:rsidR="006F566A" w:rsidRPr="00462FF3" w:rsidRDefault="006F566A" w:rsidP="006602E3">
                  <w:pPr>
                    <w:rPr>
                      <w:rFonts w:ascii="Calibri" w:hAnsi="Calibri" w:cs="Calibri"/>
                      <w:b/>
                      <w:bCs/>
                      <w:color w:val="000000" w:themeColor="text1"/>
                    </w:rPr>
                  </w:pPr>
                  <w:r w:rsidRPr="00462FF3">
                    <w:rPr>
                      <w:rFonts w:ascii="Calibri" w:hAnsi="Calibri" w:cs="Calibri"/>
                      <w:b/>
                      <w:bCs/>
                      <w:color w:val="000000" w:themeColor="text1"/>
                    </w:rPr>
                    <w:t>India 10 Yr Bond yield</w:t>
                  </w:r>
                </w:p>
              </w:tc>
              <w:tc>
                <w:tcPr>
                  <w:tcW w:w="1312" w:type="dxa"/>
                  <w:tcBorders>
                    <w:top w:val="nil"/>
                    <w:left w:val="nil"/>
                    <w:bottom w:val="single" w:sz="8" w:space="0" w:color="FFFFFF"/>
                    <w:right w:val="single" w:sz="8" w:space="0" w:color="FFFFFF"/>
                  </w:tcBorders>
                  <w:shd w:val="clear" w:color="auto" w:fill="D9D9D9" w:themeFill="background1" w:themeFillShade="D9"/>
                  <w:noWrap/>
                  <w:vAlign w:val="center"/>
                  <w:hideMark/>
                </w:tcPr>
                <w:p w:rsidR="006F566A" w:rsidRPr="00426D87" w:rsidRDefault="00CA40F1" w:rsidP="0019759C">
                  <w:pPr>
                    <w:jc w:val="right"/>
                    <w:rPr>
                      <w:rFonts w:ascii="Calibri" w:hAnsi="Calibri" w:cs="Calibri"/>
                      <w:color w:val="000000" w:themeColor="text1"/>
                    </w:rPr>
                  </w:pPr>
                  <w:r>
                    <w:rPr>
                      <w:rFonts w:ascii="Calibri" w:hAnsi="Calibri" w:cs="Calibri"/>
                      <w:color w:val="000000" w:themeColor="text1"/>
                    </w:rPr>
                    <w:t>7.27</w:t>
                  </w:r>
                </w:p>
              </w:tc>
              <w:tc>
                <w:tcPr>
                  <w:tcW w:w="1636" w:type="dxa"/>
                  <w:tcBorders>
                    <w:top w:val="nil"/>
                    <w:left w:val="nil"/>
                    <w:bottom w:val="single" w:sz="8" w:space="0" w:color="FFFFFF"/>
                    <w:right w:val="single" w:sz="8" w:space="0" w:color="FFFFFF"/>
                  </w:tcBorders>
                  <w:shd w:val="clear" w:color="auto" w:fill="D9D9D9" w:themeFill="background1" w:themeFillShade="D9"/>
                  <w:noWrap/>
                  <w:vAlign w:val="center"/>
                  <w:hideMark/>
                </w:tcPr>
                <w:p w:rsidR="006F566A" w:rsidRPr="00426D87" w:rsidRDefault="00CA40F1" w:rsidP="0019759C">
                  <w:pPr>
                    <w:jc w:val="right"/>
                    <w:rPr>
                      <w:rFonts w:ascii="Calibri" w:hAnsi="Calibri" w:cs="Calibri"/>
                      <w:color w:val="000000" w:themeColor="text1"/>
                    </w:rPr>
                  </w:pPr>
                  <w:r>
                    <w:rPr>
                      <w:rFonts w:ascii="Calibri" w:hAnsi="Calibri" w:cs="Calibri"/>
                      <w:color w:val="000000" w:themeColor="text1"/>
                    </w:rPr>
                    <w:t>-0.90</w:t>
                  </w:r>
                </w:p>
              </w:tc>
            </w:tr>
          </w:tbl>
          <w:p w:rsidR="003F28F6" w:rsidRPr="00551A1B" w:rsidRDefault="00FB3F87" w:rsidP="00FB3F87">
            <w:pPr>
              <w:tabs>
                <w:tab w:val="left" w:pos="3675"/>
              </w:tabs>
              <w:rPr>
                <w:rFonts w:ascii="Calibri" w:hAnsi="Calibri"/>
                <w:color w:val="auto"/>
              </w:rPr>
            </w:pPr>
            <w:r>
              <w:rPr>
                <w:rFonts w:ascii="Calibri" w:hAnsi="Calibri"/>
                <w:color w:val="auto"/>
              </w:rPr>
              <w:tab/>
            </w:r>
          </w:p>
          <w:tbl>
            <w:tblPr>
              <w:tblW w:w="4681" w:type="dxa"/>
              <w:tblLook w:val="04A0"/>
            </w:tblPr>
            <w:tblGrid>
              <w:gridCol w:w="1237"/>
              <w:gridCol w:w="615"/>
              <w:gridCol w:w="556"/>
              <w:gridCol w:w="1208"/>
              <w:gridCol w:w="615"/>
              <w:gridCol w:w="581"/>
            </w:tblGrid>
            <w:tr w:rsidR="003719E0" w:rsidRPr="003719E0" w:rsidTr="00054B12">
              <w:trPr>
                <w:trHeight w:val="386"/>
              </w:trPr>
              <w:tc>
                <w:tcPr>
                  <w:tcW w:w="2673" w:type="pct"/>
                  <w:gridSpan w:val="3"/>
                  <w:tcBorders>
                    <w:top w:val="nil"/>
                    <w:left w:val="nil"/>
                    <w:bottom w:val="single" w:sz="8" w:space="0" w:color="FFFFFF"/>
                    <w:right w:val="single" w:sz="8" w:space="0" w:color="FFFFFF"/>
                  </w:tcBorders>
                  <w:shd w:val="clear" w:color="000000" w:fill="F79646"/>
                  <w:vAlign w:val="center"/>
                  <w:hideMark/>
                </w:tcPr>
                <w:p w:rsidR="003719E0" w:rsidRPr="003719E0" w:rsidRDefault="003719E0" w:rsidP="003A674A">
                  <w:pPr>
                    <w:jc w:val="center"/>
                    <w:rPr>
                      <w:rFonts w:ascii="Calibri" w:eastAsia="Times New Roman" w:hAnsi="Calibri" w:cs="Calibri"/>
                      <w:b/>
                      <w:bCs/>
                      <w:color w:val="F2F2F2"/>
                    </w:rPr>
                  </w:pPr>
                  <w:r w:rsidRPr="003719E0">
                    <w:rPr>
                      <w:rFonts w:ascii="Calibri" w:eastAsia="Times New Roman" w:hAnsi="Calibri" w:cs="Calibri"/>
                      <w:b/>
                      <w:bCs/>
                      <w:color w:val="F2F2F2"/>
                    </w:rPr>
                    <w:t>52 Wk High (A group)</w:t>
                  </w:r>
                </w:p>
              </w:tc>
              <w:tc>
                <w:tcPr>
                  <w:tcW w:w="2327" w:type="pct"/>
                  <w:gridSpan w:val="3"/>
                  <w:tcBorders>
                    <w:top w:val="nil"/>
                    <w:left w:val="nil"/>
                    <w:bottom w:val="single" w:sz="8" w:space="0" w:color="FFFFFF"/>
                    <w:right w:val="nil"/>
                  </w:tcBorders>
                  <w:shd w:val="clear" w:color="000000" w:fill="F79646"/>
                  <w:vAlign w:val="center"/>
                  <w:hideMark/>
                </w:tcPr>
                <w:p w:rsidR="003719E0" w:rsidRPr="003719E0" w:rsidRDefault="003719E0" w:rsidP="003A674A">
                  <w:pPr>
                    <w:jc w:val="center"/>
                    <w:rPr>
                      <w:rFonts w:ascii="Calibri" w:eastAsia="Times New Roman" w:hAnsi="Calibri" w:cs="Calibri"/>
                      <w:b/>
                      <w:bCs/>
                      <w:color w:val="F2F2F2"/>
                    </w:rPr>
                  </w:pPr>
                  <w:r w:rsidRPr="003719E0">
                    <w:rPr>
                      <w:rFonts w:ascii="Calibri" w:eastAsia="Times New Roman" w:hAnsi="Calibri" w:cs="Calibri"/>
                      <w:b/>
                      <w:bCs/>
                      <w:color w:val="F2F2F2"/>
                    </w:rPr>
                    <w:t>52 Wk Low (A group)</w:t>
                  </w:r>
                </w:p>
              </w:tc>
            </w:tr>
            <w:tr w:rsidR="0019759C" w:rsidRPr="003719E0" w:rsidTr="00054B12">
              <w:trPr>
                <w:trHeight w:val="369"/>
              </w:trPr>
              <w:tc>
                <w:tcPr>
                  <w:tcW w:w="1346" w:type="pct"/>
                  <w:vMerge w:val="restart"/>
                  <w:tcBorders>
                    <w:top w:val="nil"/>
                    <w:left w:val="nil"/>
                    <w:bottom w:val="single" w:sz="8" w:space="0" w:color="FFFFFF"/>
                    <w:right w:val="single" w:sz="8" w:space="0" w:color="FFFFFF"/>
                  </w:tcBorders>
                  <w:shd w:val="clear" w:color="000000" w:fill="00B050"/>
                  <w:vAlign w:val="center"/>
                  <w:hideMark/>
                </w:tcPr>
                <w:p w:rsidR="00252D2C" w:rsidRDefault="00252D2C" w:rsidP="003A674A">
                  <w:pPr>
                    <w:rPr>
                      <w:rFonts w:ascii="Calibri" w:hAnsi="Calibri" w:cs="Calibri"/>
                      <w:b/>
                      <w:bCs/>
                      <w:color w:val="F2F2F2"/>
                    </w:rPr>
                  </w:pPr>
                  <w:r>
                    <w:rPr>
                      <w:rFonts w:ascii="Calibri" w:hAnsi="Calibri" w:cs="Calibri"/>
                      <w:b/>
                      <w:bCs/>
                      <w:color w:val="F2F2F2"/>
                    </w:rPr>
                    <w:t>Company</w:t>
                  </w:r>
                </w:p>
              </w:tc>
              <w:tc>
                <w:tcPr>
                  <w:tcW w:w="657" w:type="pct"/>
                  <w:vMerge w:val="restart"/>
                  <w:tcBorders>
                    <w:top w:val="nil"/>
                    <w:left w:val="single" w:sz="8" w:space="0" w:color="FFFFFF"/>
                    <w:bottom w:val="single" w:sz="8" w:space="0" w:color="FFFFFF"/>
                    <w:right w:val="single" w:sz="8" w:space="0" w:color="FFFFFF"/>
                  </w:tcBorders>
                  <w:shd w:val="clear" w:color="000000" w:fill="00B050"/>
                  <w:vAlign w:val="center"/>
                  <w:hideMark/>
                </w:tcPr>
                <w:p w:rsidR="00252D2C" w:rsidRDefault="00252D2C" w:rsidP="003A674A">
                  <w:pPr>
                    <w:jc w:val="center"/>
                    <w:rPr>
                      <w:rFonts w:ascii="Calibri" w:hAnsi="Calibri" w:cs="Calibri"/>
                      <w:b/>
                      <w:bCs/>
                      <w:color w:val="F2F2F2"/>
                    </w:rPr>
                  </w:pPr>
                  <w:r>
                    <w:rPr>
                      <w:rFonts w:ascii="Calibri" w:hAnsi="Calibri" w:cs="Calibri"/>
                      <w:b/>
                      <w:bCs/>
                      <w:color w:val="F2F2F2"/>
                    </w:rPr>
                    <w:t>Close Price</w:t>
                  </w:r>
                </w:p>
              </w:tc>
              <w:tc>
                <w:tcPr>
                  <w:tcW w:w="670" w:type="pct"/>
                  <w:tcBorders>
                    <w:top w:val="nil"/>
                    <w:left w:val="nil"/>
                    <w:bottom w:val="nil"/>
                    <w:right w:val="single" w:sz="8" w:space="0" w:color="FFFFFF"/>
                  </w:tcBorders>
                  <w:shd w:val="clear" w:color="000000" w:fill="00B050"/>
                  <w:vAlign w:val="center"/>
                  <w:hideMark/>
                </w:tcPr>
                <w:p w:rsidR="00252D2C" w:rsidRDefault="00252D2C" w:rsidP="003A674A">
                  <w:pPr>
                    <w:jc w:val="center"/>
                    <w:rPr>
                      <w:rFonts w:ascii="Calibri" w:hAnsi="Calibri" w:cs="Calibri"/>
                      <w:b/>
                      <w:bCs/>
                      <w:color w:val="F2F2F2"/>
                    </w:rPr>
                  </w:pPr>
                  <w:r>
                    <w:rPr>
                      <w:rFonts w:ascii="Calibri" w:hAnsi="Calibri" w:cs="Calibri"/>
                      <w:b/>
                      <w:bCs/>
                      <w:color w:val="F2F2F2"/>
                    </w:rPr>
                    <w:t>52</w:t>
                  </w:r>
                </w:p>
              </w:tc>
              <w:tc>
                <w:tcPr>
                  <w:tcW w:w="1111" w:type="pct"/>
                  <w:vMerge w:val="restart"/>
                  <w:tcBorders>
                    <w:top w:val="nil"/>
                    <w:left w:val="single" w:sz="8" w:space="0" w:color="FFFFFF"/>
                    <w:bottom w:val="single" w:sz="8" w:space="0" w:color="FFFFFF"/>
                    <w:right w:val="single" w:sz="8" w:space="0" w:color="FFFFFF"/>
                  </w:tcBorders>
                  <w:shd w:val="clear" w:color="000000" w:fill="00B050"/>
                  <w:vAlign w:val="center"/>
                  <w:hideMark/>
                </w:tcPr>
                <w:p w:rsidR="00252D2C" w:rsidRDefault="00252D2C" w:rsidP="003A674A">
                  <w:pPr>
                    <w:rPr>
                      <w:rFonts w:ascii="Calibri" w:hAnsi="Calibri" w:cs="Calibri"/>
                      <w:b/>
                      <w:bCs/>
                      <w:color w:val="F2F2F2"/>
                    </w:rPr>
                  </w:pPr>
                  <w:r>
                    <w:rPr>
                      <w:rFonts w:ascii="Calibri" w:hAnsi="Calibri" w:cs="Calibri"/>
                      <w:b/>
                      <w:bCs/>
                      <w:color w:val="F2F2F2"/>
                    </w:rPr>
                    <w:t>Company</w:t>
                  </w:r>
                </w:p>
              </w:tc>
              <w:tc>
                <w:tcPr>
                  <w:tcW w:w="657" w:type="pct"/>
                  <w:vMerge w:val="restart"/>
                  <w:tcBorders>
                    <w:top w:val="nil"/>
                    <w:left w:val="single" w:sz="8" w:space="0" w:color="FFFFFF"/>
                    <w:bottom w:val="single" w:sz="8" w:space="0" w:color="FFFFFF"/>
                    <w:right w:val="single" w:sz="8" w:space="0" w:color="FFFFFF"/>
                  </w:tcBorders>
                  <w:shd w:val="clear" w:color="000000" w:fill="00B050"/>
                  <w:vAlign w:val="center"/>
                  <w:hideMark/>
                </w:tcPr>
                <w:p w:rsidR="00252D2C" w:rsidRDefault="00252D2C" w:rsidP="003A674A">
                  <w:pPr>
                    <w:jc w:val="center"/>
                    <w:rPr>
                      <w:rFonts w:ascii="Calibri" w:hAnsi="Calibri" w:cs="Calibri"/>
                      <w:b/>
                      <w:bCs/>
                      <w:color w:val="F2F2F2"/>
                    </w:rPr>
                  </w:pPr>
                  <w:r>
                    <w:rPr>
                      <w:rFonts w:ascii="Calibri" w:hAnsi="Calibri" w:cs="Calibri"/>
                      <w:b/>
                      <w:bCs/>
                      <w:color w:val="F2F2F2"/>
                    </w:rPr>
                    <w:t>Close Price</w:t>
                  </w:r>
                </w:p>
              </w:tc>
              <w:tc>
                <w:tcPr>
                  <w:tcW w:w="560" w:type="pct"/>
                  <w:vMerge w:val="restart"/>
                  <w:tcBorders>
                    <w:top w:val="nil"/>
                    <w:left w:val="single" w:sz="8" w:space="0" w:color="FFFFFF"/>
                    <w:bottom w:val="single" w:sz="8" w:space="0" w:color="FFFFFF"/>
                    <w:right w:val="nil"/>
                  </w:tcBorders>
                  <w:shd w:val="clear" w:color="000000" w:fill="00B050"/>
                  <w:vAlign w:val="center"/>
                  <w:hideMark/>
                </w:tcPr>
                <w:p w:rsidR="00252D2C" w:rsidRDefault="00252D2C" w:rsidP="003A674A">
                  <w:pPr>
                    <w:jc w:val="center"/>
                    <w:rPr>
                      <w:rFonts w:ascii="Calibri" w:hAnsi="Calibri" w:cs="Calibri"/>
                      <w:b/>
                      <w:bCs/>
                      <w:color w:val="F2F2F2"/>
                    </w:rPr>
                  </w:pPr>
                  <w:r>
                    <w:rPr>
                      <w:rFonts w:ascii="Calibri" w:hAnsi="Calibri" w:cs="Calibri"/>
                      <w:b/>
                      <w:bCs/>
                      <w:color w:val="F2F2F2"/>
                    </w:rPr>
                    <w:t>52 Wk Low</w:t>
                  </w:r>
                </w:p>
              </w:tc>
            </w:tr>
            <w:tr w:rsidR="0019759C" w:rsidRPr="003719E0" w:rsidTr="00054B12">
              <w:trPr>
                <w:trHeight w:val="386"/>
              </w:trPr>
              <w:tc>
                <w:tcPr>
                  <w:tcW w:w="1346" w:type="pct"/>
                  <w:vMerge/>
                  <w:tcBorders>
                    <w:top w:val="nil"/>
                    <w:left w:val="nil"/>
                    <w:bottom w:val="single" w:sz="8" w:space="0" w:color="FFFFFF"/>
                    <w:right w:val="single" w:sz="8" w:space="0" w:color="FFFFFF"/>
                  </w:tcBorders>
                  <w:vAlign w:val="center"/>
                  <w:hideMark/>
                </w:tcPr>
                <w:p w:rsidR="00252D2C" w:rsidRPr="003719E0" w:rsidRDefault="00252D2C" w:rsidP="003A674A">
                  <w:pPr>
                    <w:rPr>
                      <w:rFonts w:ascii="Calibri" w:eastAsia="Times New Roman" w:hAnsi="Calibri" w:cs="Calibri"/>
                      <w:b/>
                      <w:bCs/>
                      <w:color w:val="F2F2F2"/>
                    </w:rPr>
                  </w:pPr>
                </w:p>
              </w:tc>
              <w:tc>
                <w:tcPr>
                  <w:tcW w:w="657" w:type="pct"/>
                  <w:vMerge/>
                  <w:tcBorders>
                    <w:top w:val="nil"/>
                    <w:left w:val="single" w:sz="8" w:space="0" w:color="FFFFFF"/>
                    <w:bottom w:val="single" w:sz="8" w:space="0" w:color="FFFFFF"/>
                    <w:right w:val="single" w:sz="8" w:space="0" w:color="FFFFFF"/>
                  </w:tcBorders>
                  <w:vAlign w:val="center"/>
                  <w:hideMark/>
                </w:tcPr>
                <w:p w:rsidR="00252D2C" w:rsidRPr="003719E0" w:rsidRDefault="00252D2C" w:rsidP="003A674A">
                  <w:pPr>
                    <w:jc w:val="center"/>
                    <w:rPr>
                      <w:rFonts w:ascii="Calibri" w:eastAsia="Times New Roman" w:hAnsi="Calibri" w:cs="Calibri"/>
                      <w:b/>
                      <w:bCs/>
                      <w:color w:val="F2F2F2"/>
                    </w:rPr>
                  </w:pPr>
                </w:p>
              </w:tc>
              <w:tc>
                <w:tcPr>
                  <w:tcW w:w="670" w:type="pct"/>
                  <w:tcBorders>
                    <w:top w:val="nil"/>
                    <w:left w:val="nil"/>
                    <w:bottom w:val="single" w:sz="8" w:space="0" w:color="FFFFFF"/>
                    <w:right w:val="single" w:sz="8" w:space="0" w:color="FFFFFF"/>
                  </w:tcBorders>
                  <w:shd w:val="clear" w:color="000000" w:fill="00B050"/>
                  <w:vAlign w:val="center"/>
                  <w:hideMark/>
                </w:tcPr>
                <w:p w:rsidR="00252D2C" w:rsidRPr="003719E0" w:rsidRDefault="00252D2C" w:rsidP="003A674A">
                  <w:pPr>
                    <w:jc w:val="center"/>
                    <w:rPr>
                      <w:rFonts w:ascii="Calibri" w:eastAsia="Times New Roman" w:hAnsi="Calibri" w:cs="Calibri"/>
                      <w:b/>
                      <w:bCs/>
                      <w:color w:val="F2F2F2"/>
                    </w:rPr>
                  </w:pPr>
                  <w:r>
                    <w:rPr>
                      <w:rFonts w:ascii="Calibri" w:hAnsi="Calibri" w:cs="Calibri"/>
                      <w:b/>
                      <w:bCs/>
                      <w:color w:val="F2F2F2"/>
                    </w:rPr>
                    <w:t>Wk High</w:t>
                  </w:r>
                </w:p>
              </w:tc>
              <w:tc>
                <w:tcPr>
                  <w:tcW w:w="1111" w:type="pct"/>
                  <w:vMerge/>
                  <w:tcBorders>
                    <w:top w:val="nil"/>
                    <w:left w:val="single" w:sz="8" w:space="0" w:color="FFFFFF"/>
                    <w:bottom w:val="single" w:sz="8" w:space="0" w:color="FFFFFF"/>
                    <w:right w:val="single" w:sz="8" w:space="0" w:color="FFFFFF"/>
                  </w:tcBorders>
                  <w:vAlign w:val="center"/>
                  <w:hideMark/>
                </w:tcPr>
                <w:p w:rsidR="00252D2C" w:rsidRPr="003719E0" w:rsidRDefault="00252D2C" w:rsidP="003A674A">
                  <w:pPr>
                    <w:rPr>
                      <w:rFonts w:ascii="Calibri" w:eastAsia="Times New Roman" w:hAnsi="Calibri" w:cs="Calibri"/>
                      <w:b/>
                      <w:bCs/>
                      <w:color w:val="F2F2F2"/>
                    </w:rPr>
                  </w:pPr>
                </w:p>
              </w:tc>
              <w:tc>
                <w:tcPr>
                  <w:tcW w:w="657" w:type="pct"/>
                  <w:vMerge/>
                  <w:tcBorders>
                    <w:top w:val="nil"/>
                    <w:left w:val="single" w:sz="8" w:space="0" w:color="FFFFFF"/>
                    <w:bottom w:val="single" w:sz="8" w:space="0" w:color="FFFFFF"/>
                    <w:right w:val="single" w:sz="8" w:space="0" w:color="FFFFFF"/>
                  </w:tcBorders>
                  <w:vAlign w:val="center"/>
                  <w:hideMark/>
                </w:tcPr>
                <w:p w:rsidR="00252D2C" w:rsidRPr="003719E0" w:rsidRDefault="00252D2C" w:rsidP="003A674A">
                  <w:pPr>
                    <w:jc w:val="center"/>
                    <w:rPr>
                      <w:rFonts w:ascii="Calibri" w:eastAsia="Times New Roman" w:hAnsi="Calibri" w:cs="Calibri"/>
                      <w:b/>
                      <w:bCs/>
                      <w:color w:val="F2F2F2"/>
                    </w:rPr>
                  </w:pPr>
                </w:p>
              </w:tc>
              <w:tc>
                <w:tcPr>
                  <w:tcW w:w="560" w:type="pct"/>
                  <w:vMerge/>
                  <w:tcBorders>
                    <w:top w:val="nil"/>
                    <w:left w:val="single" w:sz="8" w:space="0" w:color="FFFFFF"/>
                    <w:bottom w:val="single" w:sz="8" w:space="0" w:color="FFFFFF"/>
                    <w:right w:val="nil"/>
                  </w:tcBorders>
                  <w:vAlign w:val="center"/>
                  <w:hideMark/>
                </w:tcPr>
                <w:p w:rsidR="00252D2C" w:rsidRPr="003719E0" w:rsidRDefault="00252D2C" w:rsidP="003A674A">
                  <w:pPr>
                    <w:jc w:val="center"/>
                    <w:rPr>
                      <w:rFonts w:ascii="Calibri" w:eastAsia="Times New Roman" w:hAnsi="Calibri" w:cs="Calibri"/>
                      <w:b/>
                      <w:bCs/>
                      <w:color w:val="F2F2F2"/>
                    </w:rPr>
                  </w:pPr>
                </w:p>
              </w:tc>
            </w:tr>
            <w:tr w:rsidR="00926DE3" w:rsidRPr="003719E0" w:rsidTr="00054B12">
              <w:trPr>
                <w:trHeight w:val="285"/>
              </w:trPr>
              <w:tc>
                <w:tcPr>
                  <w:tcW w:w="1346" w:type="pct"/>
                  <w:tcBorders>
                    <w:top w:val="nil"/>
                    <w:left w:val="nil"/>
                    <w:bottom w:val="single" w:sz="8" w:space="0" w:color="FFFFFF"/>
                    <w:right w:val="single" w:sz="8" w:space="0" w:color="FFFFFF"/>
                  </w:tcBorders>
                  <w:shd w:val="clear" w:color="000000" w:fill="F2F2F2"/>
                  <w:vAlign w:val="center"/>
                  <w:hideMark/>
                </w:tcPr>
                <w:p w:rsidR="00926DE3" w:rsidRPr="00252D2C" w:rsidRDefault="00590608" w:rsidP="004D7DB3">
                  <w:pPr>
                    <w:jc w:val="both"/>
                    <w:rPr>
                      <w:rFonts w:ascii="Calibri" w:hAnsi="Calibri" w:cs="Calibri"/>
                      <w:b/>
                      <w:bCs/>
                      <w:color w:val="000000" w:themeColor="text1"/>
                    </w:rPr>
                  </w:pPr>
                  <w:r>
                    <w:rPr>
                      <w:rFonts w:ascii="Calibri" w:hAnsi="Calibri" w:cs="Calibri"/>
                      <w:b/>
                      <w:bCs/>
                      <w:color w:val="000000" w:themeColor="text1"/>
                    </w:rPr>
                    <w:t>CARBORUNIV</w:t>
                  </w:r>
                </w:p>
              </w:tc>
              <w:tc>
                <w:tcPr>
                  <w:tcW w:w="657" w:type="pct"/>
                  <w:tcBorders>
                    <w:top w:val="nil"/>
                    <w:left w:val="nil"/>
                    <w:bottom w:val="single" w:sz="8" w:space="0" w:color="FFFFFF"/>
                    <w:right w:val="single" w:sz="8" w:space="0" w:color="FFFFFF"/>
                  </w:tcBorders>
                  <w:shd w:val="clear" w:color="000000" w:fill="F2F2F2"/>
                  <w:vAlign w:val="center"/>
                  <w:hideMark/>
                </w:tcPr>
                <w:p w:rsidR="00926DE3" w:rsidRPr="00252D2C" w:rsidRDefault="00590608" w:rsidP="004D7DB3">
                  <w:pPr>
                    <w:rPr>
                      <w:rFonts w:ascii="Calibri" w:hAnsi="Calibri" w:cs="Calibri"/>
                      <w:color w:val="000000" w:themeColor="text1"/>
                    </w:rPr>
                  </w:pPr>
                  <w:r>
                    <w:rPr>
                      <w:rFonts w:ascii="Calibri" w:hAnsi="Calibri" w:cs="Calibri"/>
                      <w:color w:val="000000" w:themeColor="text1"/>
                    </w:rPr>
                    <w:t>974</w:t>
                  </w:r>
                </w:p>
              </w:tc>
              <w:tc>
                <w:tcPr>
                  <w:tcW w:w="670" w:type="pct"/>
                  <w:tcBorders>
                    <w:top w:val="nil"/>
                    <w:left w:val="nil"/>
                    <w:bottom w:val="single" w:sz="8" w:space="0" w:color="FFFFFF"/>
                    <w:right w:val="single" w:sz="8" w:space="0" w:color="FFFFFF"/>
                  </w:tcBorders>
                  <w:shd w:val="clear" w:color="000000" w:fill="F2F2F2"/>
                  <w:vAlign w:val="center"/>
                  <w:hideMark/>
                </w:tcPr>
                <w:p w:rsidR="00926DE3" w:rsidRPr="00252D2C" w:rsidRDefault="00590608" w:rsidP="004D7DB3">
                  <w:pPr>
                    <w:jc w:val="center"/>
                    <w:rPr>
                      <w:rFonts w:ascii="Calibri" w:hAnsi="Calibri" w:cs="Calibri"/>
                      <w:color w:val="000000" w:themeColor="text1"/>
                    </w:rPr>
                  </w:pPr>
                  <w:r>
                    <w:rPr>
                      <w:rFonts w:ascii="Calibri" w:hAnsi="Calibri" w:cs="Calibri"/>
                      <w:color w:val="000000" w:themeColor="text1"/>
                    </w:rPr>
                    <w:t>992</w:t>
                  </w:r>
                </w:p>
              </w:tc>
              <w:tc>
                <w:tcPr>
                  <w:tcW w:w="1111" w:type="pct"/>
                  <w:tcBorders>
                    <w:top w:val="nil"/>
                    <w:left w:val="nil"/>
                    <w:bottom w:val="single" w:sz="8" w:space="0" w:color="FFFFFF"/>
                    <w:right w:val="single" w:sz="8" w:space="0" w:color="FFFFFF"/>
                  </w:tcBorders>
                  <w:shd w:val="clear" w:color="000000" w:fill="F2F2F2"/>
                  <w:vAlign w:val="center"/>
                  <w:hideMark/>
                </w:tcPr>
                <w:p w:rsidR="00926DE3" w:rsidRPr="00252D2C" w:rsidRDefault="00590608" w:rsidP="00F1585F">
                  <w:pPr>
                    <w:rPr>
                      <w:rFonts w:ascii="Calibri" w:hAnsi="Calibri" w:cs="Calibri"/>
                      <w:b/>
                      <w:bCs/>
                      <w:color w:val="000000" w:themeColor="text1"/>
                    </w:rPr>
                  </w:pPr>
                  <w:r>
                    <w:rPr>
                      <w:rFonts w:ascii="Calibri" w:hAnsi="Calibri" w:cs="Calibri"/>
                      <w:b/>
                      <w:bCs/>
                      <w:color w:val="000000" w:themeColor="text1"/>
                    </w:rPr>
                    <w:t>ADANIPORTS</w:t>
                  </w:r>
                </w:p>
              </w:tc>
              <w:tc>
                <w:tcPr>
                  <w:tcW w:w="657" w:type="pct"/>
                  <w:tcBorders>
                    <w:top w:val="nil"/>
                    <w:left w:val="nil"/>
                    <w:bottom w:val="single" w:sz="8" w:space="0" w:color="FFFFFF"/>
                    <w:right w:val="single" w:sz="8" w:space="0" w:color="FFFFFF"/>
                  </w:tcBorders>
                  <w:shd w:val="clear" w:color="000000" w:fill="F2F2F2"/>
                  <w:vAlign w:val="center"/>
                  <w:hideMark/>
                </w:tcPr>
                <w:p w:rsidR="00926DE3" w:rsidRPr="00E970D8" w:rsidRDefault="00590608" w:rsidP="00F1585F">
                  <w:pPr>
                    <w:rPr>
                      <w:rFonts w:ascii="Calibri" w:hAnsi="Calibri" w:cs="Calibri"/>
                      <w:bCs/>
                      <w:color w:val="000000" w:themeColor="text1"/>
                    </w:rPr>
                  </w:pPr>
                  <w:r>
                    <w:rPr>
                      <w:rFonts w:ascii="Calibri" w:hAnsi="Calibri" w:cs="Calibri"/>
                      <w:bCs/>
                      <w:color w:val="000000" w:themeColor="text1"/>
                    </w:rPr>
                    <w:t>492</w:t>
                  </w:r>
                </w:p>
              </w:tc>
              <w:tc>
                <w:tcPr>
                  <w:tcW w:w="560" w:type="pct"/>
                  <w:tcBorders>
                    <w:top w:val="nil"/>
                    <w:left w:val="nil"/>
                    <w:bottom w:val="single" w:sz="8" w:space="0" w:color="FFFFFF"/>
                    <w:right w:val="nil"/>
                  </w:tcBorders>
                  <w:shd w:val="clear" w:color="000000" w:fill="F2F2F2"/>
                  <w:vAlign w:val="center"/>
                  <w:hideMark/>
                </w:tcPr>
                <w:p w:rsidR="00926DE3" w:rsidRPr="00E970D8" w:rsidRDefault="00590608" w:rsidP="00F1585F">
                  <w:pPr>
                    <w:rPr>
                      <w:rFonts w:ascii="Calibri" w:hAnsi="Calibri" w:cs="Calibri"/>
                      <w:bCs/>
                      <w:color w:val="000000" w:themeColor="text1"/>
                    </w:rPr>
                  </w:pPr>
                  <w:r>
                    <w:rPr>
                      <w:rFonts w:ascii="Calibri" w:hAnsi="Calibri" w:cs="Calibri"/>
                      <w:bCs/>
                      <w:color w:val="000000" w:themeColor="text1"/>
                    </w:rPr>
                    <w:t>460</w:t>
                  </w:r>
                </w:p>
              </w:tc>
            </w:tr>
            <w:tr w:rsidR="00926DE3" w:rsidRPr="003719E0" w:rsidTr="00054B12">
              <w:trPr>
                <w:trHeight w:val="285"/>
              </w:trPr>
              <w:tc>
                <w:tcPr>
                  <w:tcW w:w="1346" w:type="pct"/>
                  <w:tcBorders>
                    <w:top w:val="nil"/>
                    <w:left w:val="nil"/>
                    <w:bottom w:val="single" w:sz="8" w:space="0" w:color="FFFFFF"/>
                    <w:right w:val="single" w:sz="8" w:space="0" w:color="FFFFFF"/>
                  </w:tcBorders>
                  <w:shd w:val="clear" w:color="000000" w:fill="DDDDDD"/>
                  <w:vAlign w:val="center"/>
                  <w:hideMark/>
                </w:tcPr>
                <w:p w:rsidR="00926DE3" w:rsidRPr="00252D2C" w:rsidRDefault="00590608" w:rsidP="004D7DB3">
                  <w:pPr>
                    <w:jc w:val="both"/>
                    <w:rPr>
                      <w:rFonts w:ascii="Calibri" w:hAnsi="Calibri" w:cs="Calibri"/>
                      <w:b/>
                      <w:bCs/>
                      <w:color w:val="000000" w:themeColor="text1"/>
                    </w:rPr>
                  </w:pPr>
                  <w:r>
                    <w:rPr>
                      <w:rFonts w:ascii="Calibri" w:hAnsi="Calibri" w:cs="Calibri"/>
                      <w:b/>
                      <w:bCs/>
                      <w:color w:val="000000" w:themeColor="text1"/>
                    </w:rPr>
                    <w:t>IDFC</w:t>
                  </w:r>
                </w:p>
              </w:tc>
              <w:tc>
                <w:tcPr>
                  <w:tcW w:w="657" w:type="pct"/>
                  <w:tcBorders>
                    <w:top w:val="nil"/>
                    <w:left w:val="nil"/>
                    <w:bottom w:val="single" w:sz="8" w:space="0" w:color="FFFFFF"/>
                    <w:right w:val="single" w:sz="8" w:space="0" w:color="FFFFFF"/>
                  </w:tcBorders>
                  <w:shd w:val="clear" w:color="000000" w:fill="DDDDDD"/>
                  <w:vAlign w:val="center"/>
                  <w:hideMark/>
                </w:tcPr>
                <w:p w:rsidR="00926DE3" w:rsidRPr="00252D2C" w:rsidRDefault="00590608" w:rsidP="004D7DB3">
                  <w:pPr>
                    <w:rPr>
                      <w:rFonts w:ascii="Calibri" w:hAnsi="Calibri" w:cs="Calibri"/>
                      <w:color w:val="000000" w:themeColor="text1"/>
                    </w:rPr>
                  </w:pPr>
                  <w:r>
                    <w:rPr>
                      <w:rFonts w:ascii="Calibri" w:hAnsi="Calibri" w:cs="Calibri"/>
                      <w:color w:val="000000" w:themeColor="text1"/>
                    </w:rPr>
                    <w:t>84</w:t>
                  </w:r>
                </w:p>
              </w:tc>
              <w:tc>
                <w:tcPr>
                  <w:tcW w:w="670" w:type="pct"/>
                  <w:tcBorders>
                    <w:top w:val="nil"/>
                    <w:left w:val="nil"/>
                    <w:bottom w:val="single" w:sz="8" w:space="0" w:color="FFFFFF"/>
                    <w:right w:val="nil"/>
                  </w:tcBorders>
                  <w:shd w:val="clear" w:color="000000" w:fill="DDDDDD"/>
                  <w:vAlign w:val="center"/>
                  <w:hideMark/>
                </w:tcPr>
                <w:p w:rsidR="00926DE3" w:rsidRPr="00252D2C" w:rsidRDefault="00590608" w:rsidP="004D7DB3">
                  <w:pPr>
                    <w:jc w:val="center"/>
                    <w:rPr>
                      <w:rFonts w:ascii="Calibri" w:hAnsi="Calibri" w:cs="Calibri"/>
                      <w:color w:val="000000" w:themeColor="text1"/>
                    </w:rPr>
                  </w:pPr>
                  <w:r>
                    <w:rPr>
                      <w:rFonts w:ascii="Calibri" w:hAnsi="Calibri" w:cs="Calibri"/>
                      <w:color w:val="000000" w:themeColor="text1"/>
                    </w:rPr>
                    <w:t>90</w:t>
                  </w:r>
                </w:p>
              </w:tc>
              <w:tc>
                <w:tcPr>
                  <w:tcW w:w="1111" w:type="pct"/>
                  <w:tcBorders>
                    <w:top w:val="nil"/>
                    <w:left w:val="single" w:sz="8" w:space="0" w:color="FFFFFF"/>
                    <w:bottom w:val="single" w:sz="8" w:space="0" w:color="FFFFFF"/>
                    <w:right w:val="single" w:sz="8" w:space="0" w:color="FFFFFF"/>
                  </w:tcBorders>
                  <w:shd w:val="clear" w:color="000000" w:fill="DDDDDD"/>
                  <w:vAlign w:val="center"/>
                  <w:hideMark/>
                </w:tcPr>
                <w:p w:rsidR="00926DE3" w:rsidRPr="00252D2C" w:rsidRDefault="00590608" w:rsidP="00F1585F">
                  <w:pPr>
                    <w:rPr>
                      <w:rFonts w:ascii="Calibri" w:hAnsi="Calibri" w:cs="Calibri"/>
                      <w:b/>
                      <w:bCs/>
                      <w:color w:val="000000" w:themeColor="text1"/>
                    </w:rPr>
                  </w:pPr>
                  <w:r>
                    <w:rPr>
                      <w:rFonts w:ascii="Calibri" w:hAnsi="Calibri" w:cs="Calibri"/>
                      <w:b/>
                      <w:bCs/>
                      <w:color w:val="000000" w:themeColor="text1"/>
                    </w:rPr>
                    <w:t>GATEWAY</w:t>
                  </w:r>
                </w:p>
              </w:tc>
              <w:tc>
                <w:tcPr>
                  <w:tcW w:w="657" w:type="pct"/>
                  <w:tcBorders>
                    <w:top w:val="nil"/>
                    <w:left w:val="nil"/>
                    <w:bottom w:val="single" w:sz="8" w:space="0" w:color="FFFFFF"/>
                    <w:right w:val="single" w:sz="8" w:space="0" w:color="FFFFFF"/>
                  </w:tcBorders>
                  <w:shd w:val="clear" w:color="000000" w:fill="DDDDDD"/>
                  <w:vAlign w:val="center"/>
                  <w:hideMark/>
                </w:tcPr>
                <w:p w:rsidR="00926DE3" w:rsidRPr="00E970D8" w:rsidRDefault="00590608" w:rsidP="00F1585F">
                  <w:pPr>
                    <w:rPr>
                      <w:rFonts w:ascii="Calibri" w:hAnsi="Calibri" w:cs="Calibri"/>
                      <w:bCs/>
                      <w:color w:val="000000" w:themeColor="text1"/>
                    </w:rPr>
                  </w:pPr>
                  <w:r>
                    <w:rPr>
                      <w:rFonts w:ascii="Calibri" w:hAnsi="Calibri" w:cs="Calibri"/>
                      <w:bCs/>
                      <w:color w:val="000000" w:themeColor="text1"/>
                    </w:rPr>
                    <w:t>63</w:t>
                  </w:r>
                </w:p>
              </w:tc>
              <w:tc>
                <w:tcPr>
                  <w:tcW w:w="560" w:type="pct"/>
                  <w:tcBorders>
                    <w:top w:val="nil"/>
                    <w:left w:val="nil"/>
                    <w:bottom w:val="single" w:sz="8" w:space="0" w:color="FFFFFF"/>
                    <w:right w:val="nil"/>
                  </w:tcBorders>
                  <w:shd w:val="clear" w:color="000000" w:fill="DDDDDD"/>
                  <w:vAlign w:val="center"/>
                  <w:hideMark/>
                </w:tcPr>
                <w:p w:rsidR="00926DE3" w:rsidRPr="00E970D8" w:rsidRDefault="00590608" w:rsidP="00F1585F">
                  <w:pPr>
                    <w:rPr>
                      <w:rFonts w:ascii="Calibri" w:hAnsi="Calibri" w:cs="Calibri"/>
                      <w:bCs/>
                      <w:color w:val="000000" w:themeColor="text1"/>
                    </w:rPr>
                  </w:pPr>
                  <w:r>
                    <w:rPr>
                      <w:rFonts w:ascii="Calibri" w:hAnsi="Calibri" w:cs="Calibri"/>
                      <w:bCs/>
                      <w:color w:val="000000" w:themeColor="text1"/>
                    </w:rPr>
                    <w:t>62</w:t>
                  </w:r>
                </w:p>
              </w:tc>
            </w:tr>
            <w:tr w:rsidR="00926DE3" w:rsidRPr="003719E0" w:rsidTr="00054B12">
              <w:trPr>
                <w:trHeight w:val="214"/>
              </w:trPr>
              <w:tc>
                <w:tcPr>
                  <w:tcW w:w="1346" w:type="pct"/>
                  <w:tcBorders>
                    <w:top w:val="nil"/>
                    <w:left w:val="nil"/>
                    <w:bottom w:val="single" w:sz="8" w:space="0" w:color="FFFFFF"/>
                    <w:right w:val="single" w:sz="8" w:space="0" w:color="FFFFFF"/>
                  </w:tcBorders>
                  <w:shd w:val="clear" w:color="000000" w:fill="F2F2F2"/>
                  <w:vAlign w:val="center"/>
                  <w:hideMark/>
                </w:tcPr>
                <w:p w:rsidR="00926DE3" w:rsidRPr="00252D2C" w:rsidRDefault="00590608" w:rsidP="004D7DB3">
                  <w:pPr>
                    <w:jc w:val="both"/>
                    <w:rPr>
                      <w:rFonts w:ascii="Calibri" w:hAnsi="Calibri" w:cs="Calibri"/>
                      <w:b/>
                      <w:bCs/>
                      <w:color w:val="000000" w:themeColor="text1"/>
                    </w:rPr>
                  </w:pPr>
                  <w:r>
                    <w:rPr>
                      <w:rFonts w:ascii="Calibri" w:hAnsi="Calibri" w:cs="Calibri"/>
                      <w:b/>
                      <w:bCs/>
                      <w:color w:val="000000" w:themeColor="text1"/>
                    </w:rPr>
                    <w:t>IIFL</w:t>
                  </w:r>
                </w:p>
              </w:tc>
              <w:tc>
                <w:tcPr>
                  <w:tcW w:w="657" w:type="pct"/>
                  <w:tcBorders>
                    <w:top w:val="nil"/>
                    <w:left w:val="nil"/>
                    <w:bottom w:val="single" w:sz="8" w:space="0" w:color="FFFFFF"/>
                    <w:right w:val="single" w:sz="8" w:space="0" w:color="FFFFFF"/>
                  </w:tcBorders>
                  <w:shd w:val="clear" w:color="000000" w:fill="F2F2F2"/>
                  <w:vAlign w:val="center"/>
                  <w:hideMark/>
                </w:tcPr>
                <w:p w:rsidR="00926DE3" w:rsidRPr="00252D2C" w:rsidRDefault="00590608" w:rsidP="004D7DB3">
                  <w:pPr>
                    <w:rPr>
                      <w:rFonts w:ascii="Calibri" w:hAnsi="Calibri" w:cs="Calibri"/>
                      <w:color w:val="000000" w:themeColor="text1"/>
                    </w:rPr>
                  </w:pPr>
                  <w:r>
                    <w:rPr>
                      <w:rFonts w:ascii="Calibri" w:hAnsi="Calibri" w:cs="Calibri"/>
                      <w:color w:val="000000" w:themeColor="text1"/>
                    </w:rPr>
                    <w:t>519</w:t>
                  </w:r>
                </w:p>
              </w:tc>
              <w:tc>
                <w:tcPr>
                  <w:tcW w:w="670" w:type="pct"/>
                  <w:tcBorders>
                    <w:top w:val="nil"/>
                    <w:left w:val="nil"/>
                    <w:bottom w:val="single" w:sz="8" w:space="0" w:color="FFFFFF"/>
                    <w:right w:val="single" w:sz="8" w:space="0" w:color="FFFFFF"/>
                  </w:tcBorders>
                  <w:shd w:val="clear" w:color="000000" w:fill="F2F2F2"/>
                  <w:vAlign w:val="center"/>
                  <w:hideMark/>
                </w:tcPr>
                <w:p w:rsidR="00926DE3" w:rsidRPr="00252D2C" w:rsidRDefault="00590608" w:rsidP="004D7DB3">
                  <w:pPr>
                    <w:jc w:val="center"/>
                    <w:rPr>
                      <w:rFonts w:ascii="Calibri" w:hAnsi="Calibri" w:cs="Calibri"/>
                      <w:color w:val="000000" w:themeColor="text1"/>
                    </w:rPr>
                  </w:pPr>
                  <w:r>
                    <w:rPr>
                      <w:rFonts w:ascii="Calibri" w:hAnsi="Calibri" w:cs="Calibri"/>
                      <w:color w:val="000000" w:themeColor="text1"/>
                    </w:rPr>
                    <w:t>535</w:t>
                  </w:r>
                </w:p>
              </w:tc>
              <w:tc>
                <w:tcPr>
                  <w:tcW w:w="1111" w:type="pct"/>
                  <w:tcBorders>
                    <w:top w:val="nil"/>
                    <w:left w:val="nil"/>
                    <w:bottom w:val="single" w:sz="8" w:space="0" w:color="FFFFFF"/>
                    <w:right w:val="single" w:sz="8" w:space="0" w:color="FFFFFF"/>
                  </w:tcBorders>
                  <w:shd w:val="clear" w:color="000000" w:fill="F2F2F2"/>
                  <w:vAlign w:val="center"/>
                  <w:hideMark/>
                </w:tcPr>
                <w:p w:rsidR="00926DE3" w:rsidRPr="00252D2C" w:rsidRDefault="00590608" w:rsidP="00F1585F">
                  <w:pPr>
                    <w:rPr>
                      <w:rFonts w:ascii="Calibri" w:hAnsi="Calibri" w:cs="Calibri"/>
                      <w:b/>
                      <w:bCs/>
                      <w:color w:val="000000" w:themeColor="text1"/>
                    </w:rPr>
                  </w:pPr>
                  <w:r>
                    <w:rPr>
                      <w:rFonts w:ascii="Calibri" w:hAnsi="Calibri" w:cs="Calibri"/>
                      <w:b/>
                      <w:bCs/>
                      <w:color w:val="000000" w:themeColor="text1"/>
                    </w:rPr>
                    <w:t>GLAXO</w:t>
                  </w:r>
                </w:p>
              </w:tc>
              <w:tc>
                <w:tcPr>
                  <w:tcW w:w="657" w:type="pct"/>
                  <w:tcBorders>
                    <w:top w:val="nil"/>
                    <w:left w:val="nil"/>
                    <w:bottom w:val="single" w:sz="8" w:space="0" w:color="FFFFFF"/>
                    <w:right w:val="single" w:sz="8" w:space="0" w:color="FFFFFF"/>
                  </w:tcBorders>
                  <w:shd w:val="clear" w:color="000000" w:fill="F2F2F2"/>
                  <w:vAlign w:val="center"/>
                  <w:hideMark/>
                </w:tcPr>
                <w:p w:rsidR="00926DE3" w:rsidRPr="00E970D8" w:rsidRDefault="00590608" w:rsidP="00F1585F">
                  <w:pPr>
                    <w:rPr>
                      <w:rFonts w:ascii="Calibri" w:hAnsi="Calibri" w:cs="Calibri"/>
                      <w:bCs/>
                      <w:color w:val="000000" w:themeColor="text1"/>
                    </w:rPr>
                  </w:pPr>
                  <w:r>
                    <w:rPr>
                      <w:rFonts w:ascii="Calibri" w:hAnsi="Calibri" w:cs="Calibri"/>
                      <w:bCs/>
                      <w:color w:val="000000" w:themeColor="text1"/>
                    </w:rPr>
                    <w:t>1243</w:t>
                  </w:r>
                </w:p>
              </w:tc>
              <w:tc>
                <w:tcPr>
                  <w:tcW w:w="560" w:type="pct"/>
                  <w:tcBorders>
                    <w:top w:val="nil"/>
                    <w:left w:val="nil"/>
                    <w:bottom w:val="single" w:sz="8" w:space="0" w:color="FFFFFF"/>
                    <w:right w:val="nil"/>
                  </w:tcBorders>
                  <w:shd w:val="clear" w:color="000000" w:fill="F2F2F2"/>
                  <w:vAlign w:val="center"/>
                  <w:hideMark/>
                </w:tcPr>
                <w:p w:rsidR="00926DE3" w:rsidRPr="00E970D8" w:rsidRDefault="00590608" w:rsidP="00F1585F">
                  <w:pPr>
                    <w:rPr>
                      <w:rFonts w:ascii="Calibri" w:hAnsi="Calibri" w:cs="Calibri"/>
                      <w:bCs/>
                      <w:color w:val="000000" w:themeColor="text1"/>
                    </w:rPr>
                  </w:pPr>
                  <w:r>
                    <w:rPr>
                      <w:rFonts w:ascii="Calibri" w:hAnsi="Calibri" w:cs="Calibri"/>
                      <w:bCs/>
                      <w:color w:val="000000" w:themeColor="text1"/>
                    </w:rPr>
                    <w:t>1242</w:t>
                  </w:r>
                </w:p>
              </w:tc>
            </w:tr>
            <w:tr w:rsidR="00926DE3" w:rsidRPr="003719E0" w:rsidTr="00054B12">
              <w:trPr>
                <w:trHeight w:val="255"/>
              </w:trPr>
              <w:tc>
                <w:tcPr>
                  <w:tcW w:w="1346" w:type="pct"/>
                  <w:tcBorders>
                    <w:top w:val="nil"/>
                    <w:left w:val="nil"/>
                    <w:bottom w:val="single" w:sz="8" w:space="0" w:color="FFFFFF"/>
                    <w:right w:val="single" w:sz="8" w:space="0" w:color="FFFFFF"/>
                  </w:tcBorders>
                  <w:shd w:val="clear" w:color="000000" w:fill="DDDDDD"/>
                  <w:vAlign w:val="center"/>
                  <w:hideMark/>
                </w:tcPr>
                <w:p w:rsidR="00926DE3" w:rsidRPr="00252D2C" w:rsidRDefault="00590608" w:rsidP="004D7DB3">
                  <w:pPr>
                    <w:jc w:val="both"/>
                    <w:rPr>
                      <w:rFonts w:ascii="Calibri" w:hAnsi="Calibri" w:cs="Calibri"/>
                      <w:b/>
                      <w:bCs/>
                      <w:color w:val="000000" w:themeColor="text1"/>
                    </w:rPr>
                  </w:pPr>
                  <w:r>
                    <w:rPr>
                      <w:rFonts w:ascii="Calibri" w:hAnsi="Calibri" w:cs="Calibri"/>
                      <w:b/>
                      <w:bCs/>
                      <w:color w:val="000000" w:themeColor="text1"/>
                    </w:rPr>
                    <w:t>INDIANBANK</w:t>
                  </w:r>
                </w:p>
              </w:tc>
              <w:tc>
                <w:tcPr>
                  <w:tcW w:w="657" w:type="pct"/>
                  <w:tcBorders>
                    <w:top w:val="nil"/>
                    <w:left w:val="nil"/>
                    <w:bottom w:val="single" w:sz="8" w:space="0" w:color="FFFFFF"/>
                    <w:right w:val="single" w:sz="8" w:space="0" w:color="FFFFFF"/>
                  </w:tcBorders>
                  <w:shd w:val="clear" w:color="000000" w:fill="DDDDDD"/>
                  <w:vAlign w:val="center"/>
                  <w:hideMark/>
                </w:tcPr>
                <w:p w:rsidR="00926DE3" w:rsidRPr="00252D2C" w:rsidRDefault="00590608" w:rsidP="004D7DB3">
                  <w:pPr>
                    <w:rPr>
                      <w:rFonts w:ascii="Calibri" w:hAnsi="Calibri" w:cs="Calibri"/>
                      <w:color w:val="000000" w:themeColor="text1"/>
                    </w:rPr>
                  </w:pPr>
                  <w:r>
                    <w:rPr>
                      <w:rFonts w:ascii="Calibri" w:hAnsi="Calibri" w:cs="Calibri"/>
                      <w:color w:val="000000" w:themeColor="text1"/>
                    </w:rPr>
                    <w:t>292</w:t>
                  </w:r>
                </w:p>
              </w:tc>
              <w:tc>
                <w:tcPr>
                  <w:tcW w:w="670" w:type="pct"/>
                  <w:tcBorders>
                    <w:top w:val="nil"/>
                    <w:left w:val="nil"/>
                    <w:bottom w:val="single" w:sz="8" w:space="0" w:color="FFFFFF"/>
                    <w:right w:val="nil"/>
                  </w:tcBorders>
                  <w:shd w:val="clear" w:color="000000" w:fill="DDDDDD"/>
                  <w:vAlign w:val="center"/>
                  <w:hideMark/>
                </w:tcPr>
                <w:p w:rsidR="00926DE3" w:rsidRPr="00252D2C" w:rsidRDefault="00590608" w:rsidP="004D7DB3">
                  <w:pPr>
                    <w:jc w:val="center"/>
                    <w:rPr>
                      <w:rFonts w:ascii="Calibri" w:hAnsi="Calibri" w:cs="Calibri"/>
                      <w:color w:val="000000" w:themeColor="text1"/>
                    </w:rPr>
                  </w:pPr>
                  <w:r>
                    <w:rPr>
                      <w:rFonts w:ascii="Calibri" w:hAnsi="Calibri" w:cs="Calibri"/>
                      <w:color w:val="000000" w:themeColor="text1"/>
                    </w:rPr>
                    <w:t>310</w:t>
                  </w:r>
                </w:p>
              </w:tc>
              <w:tc>
                <w:tcPr>
                  <w:tcW w:w="1111" w:type="pct"/>
                  <w:tcBorders>
                    <w:top w:val="nil"/>
                    <w:left w:val="single" w:sz="8" w:space="0" w:color="FFFFFF"/>
                    <w:bottom w:val="single" w:sz="8" w:space="0" w:color="FFFFFF"/>
                    <w:right w:val="single" w:sz="8" w:space="0" w:color="FFFFFF"/>
                  </w:tcBorders>
                  <w:shd w:val="clear" w:color="000000" w:fill="DDDDDD"/>
                  <w:vAlign w:val="center"/>
                  <w:hideMark/>
                </w:tcPr>
                <w:p w:rsidR="00926DE3" w:rsidRPr="00252D2C" w:rsidRDefault="00590608" w:rsidP="00F1585F">
                  <w:pPr>
                    <w:rPr>
                      <w:rFonts w:ascii="Calibri" w:hAnsi="Calibri" w:cs="Calibri"/>
                      <w:b/>
                      <w:bCs/>
                      <w:color w:val="000000" w:themeColor="text1"/>
                    </w:rPr>
                  </w:pPr>
                  <w:r>
                    <w:rPr>
                      <w:rFonts w:ascii="Calibri" w:hAnsi="Calibri" w:cs="Calibri"/>
                      <w:b/>
                      <w:bCs/>
                      <w:color w:val="000000" w:themeColor="text1"/>
                    </w:rPr>
                    <w:t>JUBLFOOD</w:t>
                  </w:r>
                </w:p>
              </w:tc>
              <w:tc>
                <w:tcPr>
                  <w:tcW w:w="657" w:type="pct"/>
                  <w:tcBorders>
                    <w:top w:val="nil"/>
                    <w:left w:val="nil"/>
                    <w:bottom w:val="single" w:sz="8" w:space="0" w:color="FFFFFF"/>
                    <w:right w:val="single" w:sz="8" w:space="0" w:color="FFFFFF"/>
                  </w:tcBorders>
                  <w:shd w:val="clear" w:color="000000" w:fill="DDDDDD"/>
                  <w:vAlign w:val="center"/>
                  <w:hideMark/>
                </w:tcPr>
                <w:p w:rsidR="00926DE3" w:rsidRPr="00E970D8" w:rsidRDefault="00590608" w:rsidP="00F1585F">
                  <w:pPr>
                    <w:rPr>
                      <w:rFonts w:ascii="Calibri" w:hAnsi="Calibri" w:cs="Calibri"/>
                      <w:bCs/>
                      <w:color w:val="000000" w:themeColor="text1"/>
                    </w:rPr>
                  </w:pPr>
                  <w:r>
                    <w:rPr>
                      <w:rFonts w:ascii="Calibri" w:hAnsi="Calibri" w:cs="Calibri"/>
                      <w:bCs/>
                      <w:color w:val="000000" w:themeColor="text1"/>
                    </w:rPr>
                    <w:t>457</w:t>
                  </w:r>
                </w:p>
              </w:tc>
              <w:tc>
                <w:tcPr>
                  <w:tcW w:w="560" w:type="pct"/>
                  <w:tcBorders>
                    <w:top w:val="nil"/>
                    <w:left w:val="nil"/>
                    <w:bottom w:val="single" w:sz="8" w:space="0" w:color="FFFFFF"/>
                    <w:right w:val="nil"/>
                  </w:tcBorders>
                  <w:shd w:val="clear" w:color="000000" w:fill="DDDDDD"/>
                  <w:vAlign w:val="center"/>
                  <w:hideMark/>
                </w:tcPr>
                <w:p w:rsidR="00926DE3" w:rsidRPr="00E970D8" w:rsidRDefault="00590608" w:rsidP="00D41BBD">
                  <w:pPr>
                    <w:rPr>
                      <w:rFonts w:ascii="Calibri" w:hAnsi="Calibri" w:cs="Calibri"/>
                      <w:bCs/>
                      <w:color w:val="000000" w:themeColor="text1"/>
                    </w:rPr>
                  </w:pPr>
                  <w:r>
                    <w:rPr>
                      <w:rFonts w:ascii="Calibri" w:hAnsi="Calibri" w:cs="Calibri"/>
                      <w:bCs/>
                      <w:color w:val="000000" w:themeColor="text1"/>
                    </w:rPr>
                    <w:t>441</w:t>
                  </w:r>
                </w:p>
              </w:tc>
            </w:tr>
            <w:tr w:rsidR="00926DE3" w:rsidRPr="003719E0" w:rsidTr="00054B12">
              <w:trPr>
                <w:trHeight w:val="285"/>
              </w:trPr>
              <w:tc>
                <w:tcPr>
                  <w:tcW w:w="1346" w:type="pct"/>
                  <w:tcBorders>
                    <w:top w:val="nil"/>
                    <w:left w:val="nil"/>
                    <w:bottom w:val="single" w:sz="8" w:space="0" w:color="FFFFFF"/>
                    <w:right w:val="single" w:sz="8" w:space="0" w:color="FFFFFF"/>
                  </w:tcBorders>
                  <w:shd w:val="clear" w:color="000000" w:fill="F2F2F2"/>
                  <w:vAlign w:val="center"/>
                  <w:hideMark/>
                </w:tcPr>
                <w:p w:rsidR="00926DE3" w:rsidRPr="00252D2C" w:rsidRDefault="00590608" w:rsidP="004D7DB3">
                  <w:pPr>
                    <w:jc w:val="both"/>
                    <w:rPr>
                      <w:rFonts w:ascii="Calibri" w:hAnsi="Calibri" w:cs="Calibri"/>
                      <w:b/>
                      <w:bCs/>
                      <w:color w:val="000000" w:themeColor="text1"/>
                    </w:rPr>
                  </w:pPr>
                  <w:r>
                    <w:rPr>
                      <w:rFonts w:ascii="Calibri" w:hAnsi="Calibri" w:cs="Calibri"/>
                      <w:b/>
                      <w:bCs/>
                      <w:color w:val="000000" w:themeColor="text1"/>
                    </w:rPr>
                    <w:t>ITC</w:t>
                  </w:r>
                </w:p>
              </w:tc>
              <w:tc>
                <w:tcPr>
                  <w:tcW w:w="657" w:type="pct"/>
                  <w:tcBorders>
                    <w:top w:val="nil"/>
                    <w:left w:val="nil"/>
                    <w:bottom w:val="single" w:sz="8" w:space="0" w:color="FFFFFF"/>
                    <w:right w:val="single" w:sz="8" w:space="0" w:color="FFFFFF"/>
                  </w:tcBorders>
                  <w:shd w:val="clear" w:color="000000" w:fill="F2F2F2"/>
                  <w:vAlign w:val="center"/>
                  <w:hideMark/>
                </w:tcPr>
                <w:p w:rsidR="00926DE3" w:rsidRPr="00252D2C" w:rsidRDefault="00590608" w:rsidP="004D7DB3">
                  <w:pPr>
                    <w:rPr>
                      <w:rFonts w:ascii="Calibri" w:hAnsi="Calibri" w:cs="Calibri"/>
                      <w:color w:val="000000" w:themeColor="text1"/>
                    </w:rPr>
                  </w:pPr>
                  <w:r>
                    <w:rPr>
                      <w:rFonts w:ascii="Calibri" w:hAnsi="Calibri" w:cs="Calibri"/>
                      <w:color w:val="000000" w:themeColor="text1"/>
                    </w:rPr>
                    <w:t>361</w:t>
                  </w:r>
                </w:p>
              </w:tc>
              <w:tc>
                <w:tcPr>
                  <w:tcW w:w="670" w:type="pct"/>
                  <w:tcBorders>
                    <w:top w:val="nil"/>
                    <w:left w:val="nil"/>
                    <w:bottom w:val="single" w:sz="8" w:space="0" w:color="FFFFFF"/>
                    <w:right w:val="single" w:sz="8" w:space="0" w:color="FFFFFF"/>
                  </w:tcBorders>
                  <w:shd w:val="clear" w:color="000000" w:fill="F2F2F2"/>
                  <w:vAlign w:val="center"/>
                  <w:hideMark/>
                </w:tcPr>
                <w:p w:rsidR="00926DE3" w:rsidRPr="00252D2C" w:rsidRDefault="00590608" w:rsidP="004D7DB3">
                  <w:pPr>
                    <w:jc w:val="center"/>
                    <w:rPr>
                      <w:rFonts w:ascii="Calibri" w:hAnsi="Calibri" w:cs="Calibri"/>
                      <w:color w:val="000000" w:themeColor="text1"/>
                    </w:rPr>
                  </w:pPr>
                  <w:r>
                    <w:rPr>
                      <w:rFonts w:ascii="Calibri" w:hAnsi="Calibri" w:cs="Calibri"/>
                      <w:color w:val="000000" w:themeColor="text1"/>
                    </w:rPr>
                    <w:t>366</w:t>
                  </w:r>
                </w:p>
              </w:tc>
              <w:tc>
                <w:tcPr>
                  <w:tcW w:w="1111" w:type="pct"/>
                  <w:tcBorders>
                    <w:top w:val="nil"/>
                    <w:left w:val="nil"/>
                    <w:bottom w:val="single" w:sz="8" w:space="0" w:color="FFFFFF"/>
                    <w:right w:val="single" w:sz="8" w:space="0" w:color="FFFFFF"/>
                  </w:tcBorders>
                  <w:shd w:val="clear" w:color="000000" w:fill="F2F2F2"/>
                  <w:vAlign w:val="center"/>
                  <w:hideMark/>
                </w:tcPr>
                <w:p w:rsidR="00926DE3" w:rsidRPr="00252D2C" w:rsidRDefault="00590608" w:rsidP="00F1585F">
                  <w:pPr>
                    <w:rPr>
                      <w:rFonts w:ascii="Calibri" w:hAnsi="Calibri" w:cs="Calibri"/>
                      <w:b/>
                      <w:bCs/>
                      <w:color w:val="000000" w:themeColor="text1"/>
                    </w:rPr>
                  </w:pPr>
                  <w:r>
                    <w:rPr>
                      <w:rFonts w:ascii="Calibri" w:hAnsi="Calibri" w:cs="Calibri"/>
                      <w:b/>
                      <w:bCs/>
                      <w:color w:val="000000" w:themeColor="text1"/>
                    </w:rPr>
                    <w:t>PFIZER</w:t>
                  </w:r>
                </w:p>
              </w:tc>
              <w:tc>
                <w:tcPr>
                  <w:tcW w:w="657" w:type="pct"/>
                  <w:tcBorders>
                    <w:top w:val="nil"/>
                    <w:left w:val="nil"/>
                    <w:bottom w:val="single" w:sz="8" w:space="0" w:color="FFFFFF"/>
                    <w:right w:val="single" w:sz="8" w:space="0" w:color="FFFFFF"/>
                  </w:tcBorders>
                  <w:shd w:val="clear" w:color="000000" w:fill="F2F2F2"/>
                  <w:vAlign w:val="center"/>
                  <w:hideMark/>
                </w:tcPr>
                <w:p w:rsidR="00926DE3" w:rsidRPr="00E970D8" w:rsidRDefault="00590608" w:rsidP="00F1585F">
                  <w:pPr>
                    <w:rPr>
                      <w:rFonts w:ascii="Calibri" w:hAnsi="Calibri" w:cs="Calibri"/>
                      <w:bCs/>
                      <w:color w:val="000000" w:themeColor="text1"/>
                    </w:rPr>
                  </w:pPr>
                  <w:r>
                    <w:rPr>
                      <w:rFonts w:ascii="Calibri" w:hAnsi="Calibri" w:cs="Calibri"/>
                      <w:bCs/>
                      <w:color w:val="000000" w:themeColor="text1"/>
                    </w:rPr>
                    <w:t>3822</w:t>
                  </w:r>
                </w:p>
              </w:tc>
              <w:tc>
                <w:tcPr>
                  <w:tcW w:w="560" w:type="pct"/>
                  <w:tcBorders>
                    <w:top w:val="nil"/>
                    <w:left w:val="nil"/>
                    <w:bottom w:val="single" w:sz="8" w:space="0" w:color="FFFFFF"/>
                    <w:right w:val="nil"/>
                  </w:tcBorders>
                  <w:shd w:val="clear" w:color="000000" w:fill="F2F2F2"/>
                  <w:vAlign w:val="center"/>
                  <w:hideMark/>
                </w:tcPr>
                <w:p w:rsidR="00926DE3" w:rsidRPr="00E970D8" w:rsidRDefault="00590608" w:rsidP="00F1585F">
                  <w:pPr>
                    <w:rPr>
                      <w:rFonts w:ascii="Calibri" w:hAnsi="Calibri" w:cs="Calibri"/>
                      <w:bCs/>
                      <w:color w:val="000000" w:themeColor="text1"/>
                    </w:rPr>
                  </w:pPr>
                  <w:r>
                    <w:rPr>
                      <w:rFonts w:ascii="Calibri" w:hAnsi="Calibri" w:cs="Calibri"/>
                      <w:bCs/>
                      <w:color w:val="000000" w:themeColor="text1"/>
                    </w:rPr>
                    <w:t>3768</w:t>
                  </w:r>
                </w:p>
              </w:tc>
            </w:tr>
          </w:tbl>
          <w:p w:rsidR="00B76D93" w:rsidRPr="00551A1B" w:rsidRDefault="003F28F6" w:rsidP="00295AF4">
            <w:pPr>
              <w:tabs>
                <w:tab w:val="left" w:pos="4380"/>
              </w:tabs>
              <w:rPr>
                <w:rFonts w:ascii="Calibri" w:hAnsi="Calibri"/>
                <w:color w:val="auto"/>
              </w:rPr>
            </w:pPr>
            <w:r w:rsidRPr="00551A1B">
              <w:rPr>
                <w:rFonts w:ascii="Calibri" w:hAnsi="Calibri"/>
                <w:color w:val="auto"/>
              </w:rPr>
              <w:t>Source: BS</w:t>
            </w:r>
            <w:bookmarkStart w:id="0" w:name="Market_Activity"/>
            <w:bookmarkEnd w:id="0"/>
            <w:r w:rsidRPr="00551A1B">
              <w:rPr>
                <w:rFonts w:ascii="Calibri" w:hAnsi="Calibri"/>
                <w:color w:val="auto"/>
              </w:rPr>
              <w:t>E</w:t>
            </w:r>
          </w:p>
        </w:tc>
        <w:tc>
          <w:tcPr>
            <w:tcW w:w="7082" w:type="dxa"/>
          </w:tcPr>
          <w:tbl>
            <w:tblPr>
              <w:tblpPr w:leftFromText="180" w:rightFromText="180" w:vertAnchor="text" w:horzAnchor="margin" w:tblpX="-92" w:tblpY="-196"/>
              <w:tblOverlap w:val="never"/>
              <w:tblW w:w="714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tblPr>
            <w:tblGrid>
              <w:gridCol w:w="7145"/>
            </w:tblGrid>
            <w:tr w:rsidR="003F28F6" w:rsidRPr="00A95B36" w:rsidTr="00815C21">
              <w:trPr>
                <w:trHeight w:val="414"/>
              </w:trPr>
              <w:tc>
                <w:tcPr>
                  <w:tcW w:w="7145" w:type="dxa"/>
                  <w:shd w:val="clear" w:color="auto" w:fill="F79647"/>
                  <w:vAlign w:val="center"/>
                </w:tcPr>
                <w:p w:rsidR="003F28F6" w:rsidRPr="00A95B36" w:rsidRDefault="003F28F6" w:rsidP="005E6C5C">
                  <w:pPr>
                    <w:spacing w:before="20" w:after="20"/>
                    <w:ind w:right="107"/>
                    <w:jc w:val="center"/>
                    <w:rPr>
                      <w:rFonts w:ascii="Calibri" w:hAnsi="Calibri" w:cs="Calibri"/>
                      <w:b/>
                      <w:bCs/>
                      <w:color w:val="auto"/>
                    </w:rPr>
                  </w:pPr>
                  <w:bookmarkStart w:id="1" w:name="Market_Overview_And_Technical_Outlook"/>
                  <w:r w:rsidRPr="00A95B36">
                    <w:rPr>
                      <w:rFonts w:ascii="Calibri" w:hAnsi="Calibri" w:cs="Calibri"/>
                      <w:b/>
                      <w:bCs/>
                      <w:color w:val="auto"/>
                      <w:sz w:val="22"/>
                    </w:rPr>
                    <w:t>Market Technical Outlook</w:t>
                  </w:r>
                  <w:bookmarkEnd w:id="1"/>
                </w:p>
              </w:tc>
            </w:tr>
          </w:tbl>
          <w:p w:rsidR="00EE5571" w:rsidRPr="00A95B36" w:rsidRDefault="005F24C2" w:rsidP="000F3C42">
            <w:pPr>
              <w:pStyle w:val="BodyText"/>
              <w:spacing w:after="0"/>
              <w:jc w:val="both"/>
              <w:rPr>
                <w:rFonts w:ascii="Calibri" w:eastAsia="Times New Roman" w:hAnsi="Calibri" w:cs="Calibri"/>
                <w:color w:val="auto"/>
              </w:rPr>
            </w:pPr>
            <w:r>
              <w:rPr>
                <w:rFonts w:ascii="Calibri" w:eastAsia="Times New Roman" w:hAnsi="Calibri" w:cs="Calibri"/>
                <w:noProof/>
                <w:color w:val="auto"/>
                <w:lang w:eastAsia="zh-TW"/>
              </w:rPr>
              <w:pict>
                <v:shape id="_x0000_s1041" type="#_x0000_t202" style="position:absolute;left:0;text-align:left;margin-left:-5.45pt;margin-top:25.45pt;width:353.65pt;height:121.85pt;z-index:251662336;mso-position-horizontal-relative:text;mso-position-vertical-relative:text;mso-width-relative:margin;mso-height-relative:margin" strokecolor="white [3212]">
                  <v:textbox style="mso-next-textbox:#_x0000_s1041">
                    <w:txbxContent>
                      <w:p w:rsidR="00EA0801" w:rsidRPr="003A15AC" w:rsidRDefault="00E114B4">
                        <w:r w:rsidRPr="00E114B4">
                          <w:rPr>
                            <w:noProof/>
                          </w:rPr>
                          <w:drawing>
                            <wp:inline distT="0" distB="0" distL="0" distR="0">
                              <wp:extent cx="4181475" cy="1612383"/>
                              <wp:effectExtent l="19050" t="0" r="9525"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182313" cy="1612706"/>
                                      </a:xfrm>
                                      <a:prstGeom prst="rect">
                                        <a:avLst/>
                                      </a:prstGeom>
                                      <a:noFill/>
                                      <a:ln>
                                        <a:noFill/>
                                      </a:ln>
                                    </pic:spPr>
                                  </pic:pic>
                                </a:graphicData>
                              </a:graphic>
                            </wp:inline>
                          </w:drawing>
                        </w:r>
                      </w:p>
                    </w:txbxContent>
                  </v:textbox>
                </v:shape>
              </w:pict>
            </w: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DD0125" w:rsidRDefault="00EE5571" w:rsidP="000F3C42">
            <w:pPr>
              <w:pStyle w:val="BodyText"/>
              <w:spacing w:after="0"/>
              <w:jc w:val="both"/>
              <w:rPr>
                <w:rFonts w:ascii="Calibri" w:eastAsia="Times New Roman" w:hAnsi="Calibri" w:cs="Calibri"/>
                <w:color w:val="auto"/>
                <w:sz w:val="24"/>
              </w:rPr>
            </w:pPr>
          </w:p>
          <w:p w:rsidR="00D651AD" w:rsidRPr="00F133CE" w:rsidRDefault="00D651AD" w:rsidP="0071179F">
            <w:pPr>
              <w:jc w:val="both"/>
              <w:rPr>
                <w:rFonts w:asciiTheme="minorHAnsi" w:hAnsiTheme="minorHAnsi" w:cstheme="minorHAnsi"/>
                <w:color w:val="auto"/>
                <w:sz w:val="32"/>
              </w:rPr>
            </w:pPr>
          </w:p>
          <w:p w:rsidR="00E114B4" w:rsidRPr="00E114B4" w:rsidRDefault="00E114B4" w:rsidP="00E114B4">
            <w:pPr>
              <w:widowControl w:val="0"/>
              <w:autoSpaceDE w:val="0"/>
              <w:autoSpaceDN w:val="0"/>
              <w:spacing w:before="1"/>
              <w:ind w:left="211" w:right="666"/>
              <w:jc w:val="both"/>
              <w:rPr>
                <w:rFonts w:asciiTheme="minorHAnsi" w:eastAsia="Calibri" w:hAnsiTheme="minorHAnsi" w:cstheme="minorHAnsi"/>
                <w:color w:val="auto"/>
                <w:lang w:bidi="en-US"/>
              </w:rPr>
            </w:pPr>
            <w:r w:rsidRPr="00E114B4">
              <w:rPr>
                <w:rFonts w:asciiTheme="minorHAnsi" w:eastAsia="Calibri" w:hAnsiTheme="minorHAnsi" w:cstheme="minorHAnsi"/>
                <w:color w:val="auto"/>
                <w:lang w:bidi="en-US"/>
              </w:rPr>
              <w:t xml:space="preserve">Nifty, opened lower witness rally in first half of the session but faced strong resistance at higher level which drag down nifty to close in red. On the daily chart, we are observing a high wave candle which tested the 20-daySMA (19926) by making a high of 17972 and has closed well below it. In coming trading session if nifty trades below 17450 level then it may test 17350 – 17210 levels. On the upside, 17700 – 17850 may act as resistance for the day. </w:t>
            </w:r>
          </w:p>
          <w:p w:rsidR="005A5212" w:rsidRDefault="00E114B4" w:rsidP="00E114B4">
            <w:pPr>
              <w:widowControl w:val="0"/>
              <w:autoSpaceDE w:val="0"/>
              <w:autoSpaceDN w:val="0"/>
              <w:spacing w:before="1"/>
              <w:ind w:left="211" w:right="666"/>
              <w:jc w:val="both"/>
              <w:rPr>
                <w:rFonts w:asciiTheme="minorHAnsi" w:eastAsia="Calibri" w:hAnsiTheme="minorHAnsi" w:cstheme="minorHAnsi"/>
                <w:b/>
                <w:color w:val="auto"/>
                <w:lang w:bidi="en-US"/>
              </w:rPr>
            </w:pPr>
            <w:r w:rsidRPr="00E114B4">
              <w:rPr>
                <w:rFonts w:asciiTheme="minorHAnsi" w:eastAsia="Calibri" w:hAnsiTheme="minorHAnsi" w:cstheme="minorHAnsi"/>
                <w:b/>
                <w:color w:val="auto"/>
                <w:lang w:bidi="en-US"/>
              </w:rPr>
              <w:t>We still maintain our stance that trend remains down and pullback rally, if any is likely to attract selling pressure. Hence, cautious approach at current level should be adopted.</w:t>
            </w:r>
          </w:p>
          <w:p w:rsidR="00E114B4" w:rsidRPr="007505F4" w:rsidRDefault="00E114B4" w:rsidP="00E114B4">
            <w:pPr>
              <w:widowControl w:val="0"/>
              <w:autoSpaceDE w:val="0"/>
              <w:autoSpaceDN w:val="0"/>
              <w:spacing w:before="1"/>
              <w:ind w:left="211" w:right="666"/>
              <w:jc w:val="both"/>
              <w:rPr>
                <w:rFonts w:asciiTheme="minorHAnsi" w:eastAsia="Calibri" w:hAnsiTheme="minorHAnsi" w:cstheme="minorHAnsi"/>
                <w:b/>
                <w:color w:val="auto"/>
                <w:lang w:bidi="en-US"/>
              </w:rPr>
            </w:pPr>
          </w:p>
          <w:tbl>
            <w:tblPr>
              <w:tblW w:w="4560" w:type="pct"/>
              <w:tblLook w:val="04A0"/>
            </w:tblPr>
            <w:tblGrid>
              <w:gridCol w:w="2387"/>
              <w:gridCol w:w="1758"/>
              <w:gridCol w:w="2371"/>
            </w:tblGrid>
            <w:tr w:rsidR="00F67B3B" w:rsidRPr="00A95B36" w:rsidTr="00524EA2">
              <w:trPr>
                <w:trHeight w:val="323"/>
              </w:trPr>
              <w:tc>
                <w:tcPr>
                  <w:tcW w:w="5000" w:type="pct"/>
                  <w:gridSpan w:val="3"/>
                  <w:tcBorders>
                    <w:top w:val="nil"/>
                    <w:left w:val="single" w:sz="8" w:space="0" w:color="FFFFFF"/>
                    <w:bottom w:val="single" w:sz="8" w:space="0" w:color="FFFFFF"/>
                    <w:right w:val="nil"/>
                  </w:tcBorders>
                  <w:shd w:val="clear" w:color="000000" w:fill="F79646"/>
                  <w:vAlign w:val="center"/>
                  <w:hideMark/>
                </w:tcPr>
                <w:p w:rsidR="00F67B3B" w:rsidRPr="00A95B36" w:rsidRDefault="00F67B3B" w:rsidP="00876EFA">
                  <w:pPr>
                    <w:contextualSpacing/>
                    <w:jc w:val="center"/>
                    <w:rPr>
                      <w:rFonts w:ascii="Calibri" w:hAnsi="Calibri" w:cs="Calibri"/>
                      <w:b/>
                      <w:bCs/>
                      <w:color w:val="auto"/>
                    </w:rPr>
                  </w:pPr>
                  <w:r w:rsidRPr="00A95B36">
                    <w:rPr>
                      <w:rFonts w:ascii="Calibri" w:hAnsi="Calibri" w:cs="Calibri"/>
                      <w:b/>
                      <w:bCs/>
                      <w:color w:val="auto"/>
                      <w:sz w:val="22"/>
                    </w:rPr>
                    <w:t>Foreign Institutional Investments (FII's) Activities</w:t>
                  </w:r>
                </w:p>
              </w:tc>
            </w:tr>
            <w:tr w:rsidR="00F67B3B" w:rsidRPr="00A95B36" w:rsidTr="00524EA2">
              <w:trPr>
                <w:trHeight w:val="323"/>
              </w:trPr>
              <w:tc>
                <w:tcPr>
                  <w:tcW w:w="1832" w:type="pct"/>
                  <w:tcBorders>
                    <w:top w:val="nil"/>
                    <w:left w:val="nil"/>
                    <w:bottom w:val="single" w:sz="8" w:space="0" w:color="FFFFFF"/>
                    <w:right w:val="single" w:sz="8" w:space="0" w:color="FFFFFF"/>
                  </w:tcBorders>
                  <w:shd w:val="clear" w:color="000000" w:fill="00B050"/>
                  <w:vAlign w:val="center"/>
                  <w:hideMark/>
                </w:tcPr>
                <w:p w:rsidR="00F67B3B" w:rsidRPr="00A95B36" w:rsidRDefault="00F67B3B" w:rsidP="00876EFA">
                  <w:pPr>
                    <w:jc w:val="both"/>
                    <w:rPr>
                      <w:rFonts w:ascii="Calibri" w:hAnsi="Calibri" w:cs="Calibri"/>
                      <w:b/>
                      <w:bCs/>
                      <w:color w:val="auto"/>
                    </w:rPr>
                  </w:pPr>
                  <w:r w:rsidRPr="00A95B36">
                    <w:rPr>
                      <w:rFonts w:ascii="Calibri" w:hAnsi="Calibri" w:cs="Calibri"/>
                      <w:b/>
                      <w:bCs/>
                      <w:color w:val="auto"/>
                    </w:rPr>
                    <w:t>Name of Segment</w:t>
                  </w:r>
                </w:p>
              </w:tc>
              <w:tc>
                <w:tcPr>
                  <w:tcW w:w="1349" w:type="pct"/>
                  <w:tcBorders>
                    <w:top w:val="nil"/>
                    <w:left w:val="nil"/>
                    <w:bottom w:val="single" w:sz="8" w:space="0" w:color="FFFFFF"/>
                    <w:right w:val="single" w:sz="8" w:space="0" w:color="FFFFFF"/>
                  </w:tcBorders>
                  <w:shd w:val="clear" w:color="000000" w:fill="00B050"/>
                  <w:vAlign w:val="center"/>
                  <w:hideMark/>
                </w:tcPr>
                <w:p w:rsidR="00F67B3B" w:rsidRPr="00A95B36" w:rsidRDefault="00F67B3B" w:rsidP="00876EFA">
                  <w:pPr>
                    <w:jc w:val="center"/>
                    <w:rPr>
                      <w:rFonts w:ascii="Calibri" w:hAnsi="Calibri" w:cs="Calibri"/>
                      <w:b/>
                      <w:bCs/>
                      <w:color w:val="auto"/>
                    </w:rPr>
                  </w:pPr>
                  <w:r w:rsidRPr="00A95B36">
                    <w:rPr>
                      <w:rFonts w:ascii="Calibri" w:hAnsi="Calibri" w:cs="Calibri"/>
                      <w:b/>
                      <w:bCs/>
                      <w:color w:val="auto"/>
                    </w:rPr>
                    <w:t>Net Buyer/seller</w:t>
                  </w:r>
                </w:p>
              </w:tc>
              <w:tc>
                <w:tcPr>
                  <w:tcW w:w="1819" w:type="pct"/>
                  <w:tcBorders>
                    <w:top w:val="nil"/>
                    <w:left w:val="nil"/>
                    <w:bottom w:val="single" w:sz="8" w:space="0" w:color="FFFFFF"/>
                    <w:right w:val="single" w:sz="8" w:space="0" w:color="FFFFFF"/>
                  </w:tcBorders>
                  <w:shd w:val="clear" w:color="000000" w:fill="00B050"/>
                  <w:vAlign w:val="center"/>
                  <w:hideMark/>
                </w:tcPr>
                <w:p w:rsidR="00F67B3B" w:rsidRPr="00A95B36" w:rsidRDefault="00F67B3B" w:rsidP="00876EFA">
                  <w:pPr>
                    <w:jc w:val="center"/>
                    <w:rPr>
                      <w:rFonts w:ascii="Calibri" w:hAnsi="Calibri" w:cs="Calibri"/>
                      <w:b/>
                      <w:bCs/>
                      <w:color w:val="auto"/>
                    </w:rPr>
                  </w:pPr>
                  <w:r w:rsidRPr="00A95B36">
                    <w:rPr>
                      <w:rFonts w:ascii="Calibri" w:hAnsi="Calibri" w:cs="Calibri"/>
                      <w:b/>
                      <w:bCs/>
                      <w:color w:val="auto"/>
                    </w:rPr>
                    <w:t>Rs In Cr</w:t>
                  </w:r>
                </w:p>
              </w:tc>
            </w:tr>
            <w:tr w:rsidR="002865E1" w:rsidRPr="0061070A" w:rsidTr="00DC162B">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2865E1" w:rsidRPr="0061070A" w:rsidRDefault="002865E1" w:rsidP="00876EFA">
                  <w:pPr>
                    <w:jc w:val="both"/>
                    <w:rPr>
                      <w:rFonts w:ascii="Calibri" w:hAnsi="Calibri" w:cs="Calibri"/>
                      <w:bCs/>
                      <w:color w:val="auto"/>
                    </w:rPr>
                  </w:pPr>
                  <w:r w:rsidRPr="0061070A">
                    <w:rPr>
                      <w:rFonts w:ascii="Calibri" w:hAnsi="Calibri" w:cs="Calibri"/>
                      <w:bCs/>
                      <w:color w:val="auto"/>
                    </w:rPr>
                    <w:t>Index Futures</w:t>
                  </w:r>
                </w:p>
              </w:tc>
              <w:tc>
                <w:tcPr>
                  <w:tcW w:w="1349" w:type="pct"/>
                  <w:tcBorders>
                    <w:top w:val="nil"/>
                    <w:left w:val="nil"/>
                    <w:bottom w:val="single" w:sz="8" w:space="0" w:color="FFFFFF"/>
                    <w:right w:val="single" w:sz="8" w:space="0" w:color="FFFFFF"/>
                  </w:tcBorders>
                  <w:shd w:val="clear" w:color="000000" w:fill="F2F2F2"/>
                  <w:vAlign w:val="bottom"/>
                  <w:hideMark/>
                </w:tcPr>
                <w:p w:rsidR="002865E1" w:rsidRPr="002865E1" w:rsidRDefault="002865E1">
                  <w:pPr>
                    <w:jc w:val="center"/>
                    <w:rPr>
                      <w:rFonts w:ascii="Calibri" w:hAnsi="Calibri" w:cs="Calibri"/>
                      <w:color w:val="auto"/>
                    </w:rPr>
                  </w:pPr>
                  <w:r w:rsidRPr="002865E1">
                    <w:rPr>
                      <w:rFonts w:ascii="Calibri" w:hAnsi="Calibri" w:cs="Calibri"/>
                      <w:color w:val="auto"/>
                    </w:rPr>
                    <w:t>Net Buy</w:t>
                  </w:r>
                </w:p>
              </w:tc>
              <w:tc>
                <w:tcPr>
                  <w:tcW w:w="1819" w:type="pct"/>
                  <w:tcBorders>
                    <w:top w:val="nil"/>
                    <w:left w:val="nil"/>
                    <w:bottom w:val="single" w:sz="8" w:space="0" w:color="FFFFFF"/>
                    <w:right w:val="single" w:sz="8" w:space="0" w:color="FFFFFF"/>
                  </w:tcBorders>
                  <w:shd w:val="clear" w:color="000000" w:fill="F2F2F2"/>
                  <w:vAlign w:val="center"/>
                  <w:hideMark/>
                </w:tcPr>
                <w:p w:rsidR="002865E1" w:rsidRPr="002865E1" w:rsidRDefault="002865E1">
                  <w:pPr>
                    <w:jc w:val="center"/>
                    <w:rPr>
                      <w:rFonts w:ascii="Calibri" w:hAnsi="Calibri" w:cs="Calibri"/>
                      <w:color w:val="auto"/>
                    </w:rPr>
                  </w:pPr>
                  <w:r w:rsidRPr="002865E1">
                    <w:rPr>
                      <w:rFonts w:ascii="Calibri" w:hAnsi="Calibri" w:cs="Calibri"/>
                      <w:color w:val="auto"/>
                    </w:rPr>
                    <w:t>796.86</w:t>
                  </w:r>
                </w:p>
              </w:tc>
            </w:tr>
            <w:tr w:rsidR="002865E1" w:rsidRPr="0061070A" w:rsidTr="00DC162B">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2865E1" w:rsidRPr="0061070A" w:rsidRDefault="002865E1" w:rsidP="00876EFA">
                  <w:pPr>
                    <w:jc w:val="both"/>
                    <w:rPr>
                      <w:rFonts w:ascii="Calibri" w:hAnsi="Calibri" w:cs="Calibri"/>
                      <w:bCs/>
                      <w:color w:val="auto"/>
                    </w:rPr>
                  </w:pPr>
                  <w:r w:rsidRPr="0061070A">
                    <w:rPr>
                      <w:rFonts w:ascii="Calibri" w:hAnsi="Calibri" w:cs="Calibri"/>
                      <w:bCs/>
                      <w:color w:val="auto"/>
                    </w:rPr>
                    <w:t>Stock Futures</w:t>
                  </w:r>
                </w:p>
              </w:tc>
              <w:tc>
                <w:tcPr>
                  <w:tcW w:w="1349" w:type="pct"/>
                  <w:tcBorders>
                    <w:top w:val="nil"/>
                    <w:left w:val="nil"/>
                    <w:bottom w:val="single" w:sz="8" w:space="0" w:color="FFFFFF"/>
                    <w:right w:val="single" w:sz="8" w:space="0" w:color="FFFFFF"/>
                  </w:tcBorders>
                  <w:shd w:val="clear" w:color="000000" w:fill="F2F2F2"/>
                  <w:vAlign w:val="bottom"/>
                  <w:hideMark/>
                </w:tcPr>
                <w:p w:rsidR="002865E1" w:rsidRPr="002865E1" w:rsidRDefault="002865E1">
                  <w:pPr>
                    <w:jc w:val="center"/>
                    <w:rPr>
                      <w:rFonts w:ascii="Calibri" w:hAnsi="Calibri" w:cs="Calibri"/>
                      <w:color w:val="auto"/>
                    </w:rPr>
                  </w:pPr>
                  <w:r w:rsidRPr="002865E1">
                    <w:rPr>
                      <w:rFonts w:ascii="Calibri" w:hAnsi="Calibri" w:cs="Calibri"/>
                      <w:color w:val="auto"/>
                    </w:rPr>
                    <w:t>Net Buy</w:t>
                  </w:r>
                </w:p>
              </w:tc>
              <w:tc>
                <w:tcPr>
                  <w:tcW w:w="1819" w:type="pct"/>
                  <w:tcBorders>
                    <w:top w:val="nil"/>
                    <w:left w:val="nil"/>
                    <w:bottom w:val="single" w:sz="8" w:space="0" w:color="FFFFFF"/>
                    <w:right w:val="single" w:sz="8" w:space="0" w:color="FFFFFF"/>
                  </w:tcBorders>
                  <w:shd w:val="clear" w:color="000000" w:fill="F2F2F2"/>
                  <w:vAlign w:val="center"/>
                  <w:hideMark/>
                </w:tcPr>
                <w:p w:rsidR="002865E1" w:rsidRPr="002865E1" w:rsidRDefault="002865E1">
                  <w:pPr>
                    <w:jc w:val="center"/>
                    <w:rPr>
                      <w:rFonts w:ascii="Calibri" w:hAnsi="Calibri" w:cs="Calibri"/>
                      <w:color w:val="auto"/>
                    </w:rPr>
                  </w:pPr>
                  <w:r w:rsidRPr="002865E1">
                    <w:rPr>
                      <w:rFonts w:ascii="Calibri" w:hAnsi="Calibri" w:cs="Calibri"/>
                      <w:color w:val="auto"/>
                    </w:rPr>
                    <w:t>243.64</w:t>
                  </w:r>
                </w:p>
              </w:tc>
            </w:tr>
            <w:tr w:rsidR="002865E1" w:rsidRPr="0061070A" w:rsidTr="00DC162B">
              <w:trPr>
                <w:trHeight w:val="323"/>
              </w:trPr>
              <w:tc>
                <w:tcPr>
                  <w:tcW w:w="1832" w:type="pct"/>
                  <w:tcBorders>
                    <w:top w:val="nil"/>
                    <w:left w:val="nil"/>
                    <w:bottom w:val="single" w:sz="8" w:space="0" w:color="FFFFFF"/>
                    <w:right w:val="single" w:sz="8" w:space="0" w:color="FFFFFF"/>
                  </w:tcBorders>
                  <w:shd w:val="clear" w:color="000000" w:fill="DDDDDD"/>
                  <w:vAlign w:val="center"/>
                  <w:hideMark/>
                </w:tcPr>
                <w:p w:rsidR="002865E1" w:rsidRPr="0061070A" w:rsidRDefault="002865E1" w:rsidP="00876EFA">
                  <w:pPr>
                    <w:jc w:val="both"/>
                    <w:rPr>
                      <w:rFonts w:ascii="Calibri" w:hAnsi="Calibri" w:cs="Calibri"/>
                      <w:b/>
                      <w:bCs/>
                      <w:color w:val="auto"/>
                    </w:rPr>
                  </w:pPr>
                  <w:r w:rsidRPr="0061070A">
                    <w:rPr>
                      <w:rFonts w:ascii="Calibri" w:hAnsi="Calibri" w:cs="Calibri"/>
                      <w:b/>
                      <w:bCs/>
                      <w:color w:val="auto"/>
                    </w:rPr>
                    <w:t>Net Future Position</w:t>
                  </w:r>
                </w:p>
              </w:tc>
              <w:tc>
                <w:tcPr>
                  <w:tcW w:w="1349" w:type="pct"/>
                  <w:tcBorders>
                    <w:top w:val="nil"/>
                    <w:left w:val="nil"/>
                    <w:bottom w:val="single" w:sz="8" w:space="0" w:color="FFFFFF"/>
                    <w:right w:val="single" w:sz="8" w:space="0" w:color="FFFFFF"/>
                  </w:tcBorders>
                  <w:shd w:val="clear" w:color="000000" w:fill="DDDDDD"/>
                  <w:vAlign w:val="bottom"/>
                  <w:hideMark/>
                </w:tcPr>
                <w:p w:rsidR="002865E1" w:rsidRPr="002865E1" w:rsidRDefault="002865E1">
                  <w:pPr>
                    <w:jc w:val="center"/>
                    <w:rPr>
                      <w:rFonts w:ascii="Calibri" w:hAnsi="Calibri" w:cs="Calibri"/>
                      <w:b/>
                      <w:bCs/>
                      <w:color w:val="auto"/>
                    </w:rPr>
                  </w:pPr>
                  <w:r w:rsidRPr="002865E1">
                    <w:rPr>
                      <w:rFonts w:ascii="Calibri" w:hAnsi="Calibri" w:cs="Calibri"/>
                      <w:b/>
                      <w:bCs/>
                      <w:color w:val="auto"/>
                    </w:rPr>
                    <w:t>Net Buy</w:t>
                  </w:r>
                </w:p>
              </w:tc>
              <w:tc>
                <w:tcPr>
                  <w:tcW w:w="1819" w:type="pct"/>
                  <w:tcBorders>
                    <w:top w:val="nil"/>
                    <w:left w:val="nil"/>
                    <w:bottom w:val="single" w:sz="8" w:space="0" w:color="FFFFFF"/>
                    <w:right w:val="single" w:sz="8" w:space="0" w:color="FFFFFF"/>
                  </w:tcBorders>
                  <w:shd w:val="clear" w:color="000000" w:fill="DDDDDD"/>
                  <w:vAlign w:val="center"/>
                  <w:hideMark/>
                </w:tcPr>
                <w:p w:rsidR="002865E1" w:rsidRPr="002865E1" w:rsidRDefault="002865E1">
                  <w:pPr>
                    <w:jc w:val="center"/>
                    <w:rPr>
                      <w:rFonts w:ascii="Calibri" w:hAnsi="Calibri" w:cs="Calibri"/>
                      <w:b/>
                      <w:bCs/>
                      <w:color w:val="auto"/>
                    </w:rPr>
                  </w:pPr>
                  <w:r w:rsidRPr="002865E1">
                    <w:rPr>
                      <w:rFonts w:ascii="Calibri" w:hAnsi="Calibri" w:cs="Calibri"/>
                      <w:b/>
                      <w:bCs/>
                      <w:color w:val="auto"/>
                    </w:rPr>
                    <w:t>1040.5</w:t>
                  </w:r>
                </w:p>
              </w:tc>
            </w:tr>
            <w:tr w:rsidR="002865E1" w:rsidRPr="0061070A" w:rsidTr="00DC162B">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2865E1" w:rsidRPr="0061070A" w:rsidRDefault="002865E1" w:rsidP="00876EFA">
                  <w:pPr>
                    <w:jc w:val="both"/>
                    <w:rPr>
                      <w:rFonts w:ascii="Calibri" w:hAnsi="Calibri" w:cs="Calibri"/>
                      <w:bCs/>
                      <w:color w:val="auto"/>
                    </w:rPr>
                  </w:pPr>
                  <w:r w:rsidRPr="0061070A">
                    <w:rPr>
                      <w:rFonts w:ascii="Calibri" w:hAnsi="Calibri" w:cs="Calibri"/>
                      <w:bCs/>
                      <w:color w:val="auto"/>
                    </w:rPr>
                    <w:t>Index Options</w:t>
                  </w:r>
                </w:p>
              </w:tc>
              <w:tc>
                <w:tcPr>
                  <w:tcW w:w="1349" w:type="pct"/>
                  <w:tcBorders>
                    <w:top w:val="nil"/>
                    <w:left w:val="nil"/>
                    <w:bottom w:val="single" w:sz="8" w:space="0" w:color="FFFFFF"/>
                    <w:right w:val="single" w:sz="8" w:space="0" w:color="FFFFFF"/>
                  </w:tcBorders>
                  <w:shd w:val="clear" w:color="000000" w:fill="F2F2F2"/>
                  <w:vAlign w:val="bottom"/>
                  <w:hideMark/>
                </w:tcPr>
                <w:p w:rsidR="002865E1" w:rsidRPr="002865E1" w:rsidRDefault="002865E1">
                  <w:pPr>
                    <w:jc w:val="center"/>
                    <w:rPr>
                      <w:rFonts w:ascii="Calibri" w:hAnsi="Calibri" w:cs="Calibri"/>
                      <w:color w:val="auto"/>
                    </w:rPr>
                  </w:pPr>
                  <w:r w:rsidRPr="002865E1">
                    <w:rPr>
                      <w:rFonts w:ascii="Calibri" w:hAnsi="Calibri" w:cs="Calibri"/>
                      <w:color w:val="auto"/>
                    </w:rPr>
                    <w:t>Net Sell</w:t>
                  </w:r>
                </w:p>
              </w:tc>
              <w:tc>
                <w:tcPr>
                  <w:tcW w:w="1819" w:type="pct"/>
                  <w:tcBorders>
                    <w:top w:val="nil"/>
                    <w:left w:val="nil"/>
                    <w:bottom w:val="single" w:sz="8" w:space="0" w:color="FFFFFF"/>
                    <w:right w:val="single" w:sz="8" w:space="0" w:color="FFFFFF"/>
                  </w:tcBorders>
                  <w:shd w:val="clear" w:color="000000" w:fill="F2F2F2"/>
                  <w:vAlign w:val="center"/>
                  <w:hideMark/>
                </w:tcPr>
                <w:p w:rsidR="002865E1" w:rsidRPr="002865E1" w:rsidRDefault="002865E1">
                  <w:pPr>
                    <w:jc w:val="center"/>
                    <w:rPr>
                      <w:rFonts w:ascii="Calibri" w:hAnsi="Calibri" w:cs="Calibri"/>
                      <w:color w:val="auto"/>
                    </w:rPr>
                  </w:pPr>
                  <w:r w:rsidRPr="002865E1">
                    <w:rPr>
                      <w:rFonts w:ascii="Calibri" w:hAnsi="Calibri" w:cs="Calibri"/>
                      <w:color w:val="auto"/>
                    </w:rPr>
                    <w:t>-14108.81</w:t>
                  </w:r>
                </w:p>
              </w:tc>
            </w:tr>
            <w:tr w:rsidR="002865E1" w:rsidRPr="0061070A" w:rsidTr="00DC162B">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2865E1" w:rsidRPr="0061070A" w:rsidRDefault="002865E1" w:rsidP="00876EFA">
                  <w:pPr>
                    <w:jc w:val="both"/>
                    <w:rPr>
                      <w:rFonts w:ascii="Calibri" w:hAnsi="Calibri" w:cs="Calibri"/>
                      <w:bCs/>
                      <w:color w:val="auto"/>
                    </w:rPr>
                  </w:pPr>
                  <w:r w:rsidRPr="0061070A">
                    <w:rPr>
                      <w:rFonts w:ascii="Calibri" w:hAnsi="Calibri" w:cs="Calibri"/>
                      <w:bCs/>
                      <w:color w:val="auto"/>
                    </w:rPr>
                    <w:t>Stock Options</w:t>
                  </w:r>
                </w:p>
              </w:tc>
              <w:tc>
                <w:tcPr>
                  <w:tcW w:w="1349" w:type="pct"/>
                  <w:tcBorders>
                    <w:top w:val="nil"/>
                    <w:left w:val="nil"/>
                    <w:bottom w:val="single" w:sz="8" w:space="0" w:color="FFFFFF"/>
                    <w:right w:val="single" w:sz="8" w:space="0" w:color="FFFFFF"/>
                  </w:tcBorders>
                  <w:shd w:val="clear" w:color="000000" w:fill="F2F2F2"/>
                  <w:vAlign w:val="bottom"/>
                  <w:hideMark/>
                </w:tcPr>
                <w:p w:rsidR="002865E1" w:rsidRPr="002865E1" w:rsidRDefault="002865E1">
                  <w:pPr>
                    <w:jc w:val="center"/>
                    <w:rPr>
                      <w:rFonts w:ascii="Calibri" w:hAnsi="Calibri" w:cs="Calibri"/>
                      <w:color w:val="auto"/>
                    </w:rPr>
                  </w:pPr>
                  <w:r w:rsidRPr="002865E1">
                    <w:rPr>
                      <w:rFonts w:ascii="Calibri" w:hAnsi="Calibri" w:cs="Calibri"/>
                      <w:color w:val="auto"/>
                    </w:rPr>
                    <w:t>Net Sell</w:t>
                  </w:r>
                </w:p>
              </w:tc>
              <w:tc>
                <w:tcPr>
                  <w:tcW w:w="1819" w:type="pct"/>
                  <w:tcBorders>
                    <w:top w:val="nil"/>
                    <w:left w:val="nil"/>
                    <w:bottom w:val="single" w:sz="8" w:space="0" w:color="FFFFFF"/>
                    <w:right w:val="single" w:sz="8" w:space="0" w:color="FFFFFF"/>
                  </w:tcBorders>
                  <w:shd w:val="clear" w:color="000000" w:fill="F2F2F2"/>
                  <w:vAlign w:val="center"/>
                  <w:hideMark/>
                </w:tcPr>
                <w:p w:rsidR="002865E1" w:rsidRPr="002865E1" w:rsidRDefault="002865E1">
                  <w:pPr>
                    <w:jc w:val="center"/>
                    <w:rPr>
                      <w:rFonts w:ascii="Calibri" w:hAnsi="Calibri" w:cs="Calibri"/>
                      <w:color w:val="auto"/>
                    </w:rPr>
                  </w:pPr>
                  <w:r w:rsidRPr="002865E1">
                    <w:rPr>
                      <w:rFonts w:ascii="Calibri" w:hAnsi="Calibri" w:cs="Calibri"/>
                      <w:color w:val="auto"/>
                    </w:rPr>
                    <w:t>-336.12</w:t>
                  </w:r>
                </w:p>
              </w:tc>
            </w:tr>
            <w:tr w:rsidR="002865E1" w:rsidRPr="0061070A" w:rsidTr="00DC162B">
              <w:trPr>
                <w:trHeight w:val="323"/>
              </w:trPr>
              <w:tc>
                <w:tcPr>
                  <w:tcW w:w="1832" w:type="pct"/>
                  <w:tcBorders>
                    <w:top w:val="nil"/>
                    <w:left w:val="nil"/>
                    <w:bottom w:val="single" w:sz="8" w:space="0" w:color="FFFFFF"/>
                    <w:right w:val="single" w:sz="8" w:space="0" w:color="FFFFFF"/>
                  </w:tcBorders>
                  <w:shd w:val="clear" w:color="000000" w:fill="DDDDDD"/>
                  <w:vAlign w:val="center"/>
                  <w:hideMark/>
                </w:tcPr>
                <w:p w:rsidR="002865E1" w:rsidRPr="0061070A" w:rsidRDefault="002865E1" w:rsidP="00876EFA">
                  <w:pPr>
                    <w:jc w:val="both"/>
                    <w:rPr>
                      <w:rFonts w:ascii="Calibri" w:hAnsi="Calibri" w:cs="Calibri"/>
                      <w:b/>
                      <w:bCs/>
                      <w:color w:val="auto"/>
                    </w:rPr>
                  </w:pPr>
                  <w:r w:rsidRPr="0061070A">
                    <w:rPr>
                      <w:rFonts w:ascii="Calibri" w:hAnsi="Calibri" w:cs="Calibri"/>
                      <w:b/>
                      <w:bCs/>
                      <w:color w:val="auto"/>
                    </w:rPr>
                    <w:t>Net Options Position</w:t>
                  </w:r>
                </w:p>
              </w:tc>
              <w:tc>
                <w:tcPr>
                  <w:tcW w:w="1349" w:type="pct"/>
                  <w:tcBorders>
                    <w:top w:val="nil"/>
                    <w:left w:val="nil"/>
                    <w:bottom w:val="single" w:sz="8" w:space="0" w:color="FFFFFF"/>
                    <w:right w:val="single" w:sz="8" w:space="0" w:color="FFFFFF"/>
                  </w:tcBorders>
                  <w:shd w:val="clear" w:color="000000" w:fill="DDDDDD"/>
                  <w:vAlign w:val="bottom"/>
                  <w:hideMark/>
                </w:tcPr>
                <w:p w:rsidR="002865E1" w:rsidRPr="002865E1" w:rsidRDefault="002865E1">
                  <w:pPr>
                    <w:jc w:val="center"/>
                    <w:rPr>
                      <w:rFonts w:ascii="Calibri" w:hAnsi="Calibri" w:cs="Calibri"/>
                      <w:b/>
                      <w:bCs/>
                      <w:color w:val="auto"/>
                    </w:rPr>
                  </w:pPr>
                  <w:r w:rsidRPr="002865E1">
                    <w:rPr>
                      <w:rFonts w:ascii="Calibri" w:hAnsi="Calibri" w:cs="Calibri"/>
                      <w:b/>
                      <w:bCs/>
                      <w:color w:val="auto"/>
                    </w:rPr>
                    <w:t>Net Sell</w:t>
                  </w:r>
                </w:p>
              </w:tc>
              <w:tc>
                <w:tcPr>
                  <w:tcW w:w="1819" w:type="pct"/>
                  <w:tcBorders>
                    <w:top w:val="nil"/>
                    <w:left w:val="nil"/>
                    <w:bottom w:val="single" w:sz="8" w:space="0" w:color="FFFFFF"/>
                    <w:right w:val="single" w:sz="8" w:space="0" w:color="FFFFFF"/>
                  </w:tcBorders>
                  <w:shd w:val="clear" w:color="000000" w:fill="DDDDDD"/>
                  <w:vAlign w:val="center"/>
                  <w:hideMark/>
                </w:tcPr>
                <w:p w:rsidR="002865E1" w:rsidRPr="002865E1" w:rsidRDefault="002865E1">
                  <w:pPr>
                    <w:jc w:val="center"/>
                    <w:rPr>
                      <w:rFonts w:ascii="Calibri" w:hAnsi="Calibri" w:cs="Calibri"/>
                      <w:b/>
                      <w:bCs/>
                      <w:color w:val="auto"/>
                    </w:rPr>
                  </w:pPr>
                  <w:r w:rsidRPr="002865E1">
                    <w:rPr>
                      <w:rFonts w:ascii="Calibri" w:hAnsi="Calibri" w:cs="Calibri"/>
                      <w:b/>
                      <w:bCs/>
                      <w:color w:val="auto"/>
                    </w:rPr>
                    <w:t>-14444.93</w:t>
                  </w:r>
                </w:p>
              </w:tc>
            </w:tr>
            <w:tr w:rsidR="002865E1" w:rsidRPr="0061070A" w:rsidTr="00DC162B">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2865E1" w:rsidRPr="0061070A" w:rsidRDefault="002865E1" w:rsidP="00C443DF">
                  <w:pPr>
                    <w:rPr>
                      <w:rFonts w:ascii="Calibri" w:hAnsi="Calibri" w:cs="Calibri"/>
                      <w:bCs/>
                      <w:color w:val="auto"/>
                    </w:rPr>
                  </w:pPr>
                  <w:r w:rsidRPr="0061070A">
                    <w:rPr>
                      <w:rFonts w:ascii="Calibri" w:hAnsi="Calibri" w:cs="Calibri"/>
                      <w:bCs/>
                      <w:color w:val="auto"/>
                    </w:rPr>
                    <w:t>FII In cash Segment</w:t>
                  </w:r>
                </w:p>
              </w:tc>
              <w:tc>
                <w:tcPr>
                  <w:tcW w:w="1349" w:type="pct"/>
                  <w:tcBorders>
                    <w:top w:val="nil"/>
                    <w:left w:val="nil"/>
                    <w:bottom w:val="single" w:sz="8" w:space="0" w:color="FFFFFF"/>
                    <w:right w:val="single" w:sz="8" w:space="0" w:color="FFFFFF"/>
                  </w:tcBorders>
                  <w:shd w:val="clear" w:color="000000" w:fill="F2F2F2"/>
                  <w:vAlign w:val="bottom"/>
                  <w:hideMark/>
                </w:tcPr>
                <w:p w:rsidR="002865E1" w:rsidRPr="002865E1" w:rsidRDefault="002865E1">
                  <w:pPr>
                    <w:jc w:val="center"/>
                    <w:rPr>
                      <w:rFonts w:ascii="Calibri" w:hAnsi="Calibri" w:cs="Calibri"/>
                      <w:color w:val="auto"/>
                    </w:rPr>
                  </w:pPr>
                  <w:r w:rsidRPr="002865E1">
                    <w:rPr>
                      <w:rFonts w:ascii="Calibri" w:hAnsi="Calibri" w:cs="Calibri"/>
                      <w:color w:val="auto"/>
                    </w:rPr>
                    <w:t>Net Buy</w:t>
                  </w:r>
                </w:p>
              </w:tc>
              <w:tc>
                <w:tcPr>
                  <w:tcW w:w="1819" w:type="pct"/>
                  <w:tcBorders>
                    <w:top w:val="nil"/>
                    <w:left w:val="nil"/>
                    <w:bottom w:val="single" w:sz="8" w:space="0" w:color="FFFFFF"/>
                    <w:right w:val="single" w:sz="8" w:space="0" w:color="FFFFFF"/>
                  </w:tcBorders>
                  <w:shd w:val="clear" w:color="000000" w:fill="F2F2F2"/>
                  <w:vAlign w:val="center"/>
                  <w:hideMark/>
                </w:tcPr>
                <w:p w:rsidR="002865E1" w:rsidRPr="002865E1" w:rsidRDefault="002865E1">
                  <w:pPr>
                    <w:jc w:val="center"/>
                    <w:rPr>
                      <w:rFonts w:ascii="Calibri" w:hAnsi="Calibri" w:cs="Calibri"/>
                      <w:color w:val="auto"/>
                    </w:rPr>
                  </w:pPr>
                  <w:r w:rsidRPr="002865E1">
                    <w:rPr>
                      <w:rFonts w:ascii="Calibri" w:hAnsi="Calibri" w:cs="Calibri"/>
                      <w:color w:val="auto"/>
                    </w:rPr>
                    <w:t>1785.21</w:t>
                  </w:r>
                </w:p>
              </w:tc>
            </w:tr>
            <w:tr w:rsidR="002865E1" w:rsidRPr="0061070A" w:rsidTr="00DC162B">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2865E1" w:rsidRPr="0061070A" w:rsidRDefault="002865E1" w:rsidP="00C443DF">
                  <w:pPr>
                    <w:rPr>
                      <w:rFonts w:ascii="Calibri" w:hAnsi="Calibri" w:cs="Calibri"/>
                      <w:bCs/>
                      <w:color w:val="auto"/>
                    </w:rPr>
                  </w:pPr>
                  <w:r w:rsidRPr="0061070A">
                    <w:rPr>
                      <w:rFonts w:ascii="Calibri" w:hAnsi="Calibri" w:cs="Calibri"/>
                      <w:bCs/>
                      <w:color w:val="auto"/>
                    </w:rPr>
                    <w:t>DII In cash Segment</w:t>
                  </w:r>
                </w:p>
              </w:tc>
              <w:tc>
                <w:tcPr>
                  <w:tcW w:w="1349" w:type="pct"/>
                  <w:tcBorders>
                    <w:top w:val="nil"/>
                    <w:left w:val="nil"/>
                    <w:bottom w:val="single" w:sz="8" w:space="0" w:color="FFFFFF"/>
                    <w:right w:val="single" w:sz="8" w:space="0" w:color="FFFFFF"/>
                  </w:tcBorders>
                  <w:shd w:val="clear" w:color="000000" w:fill="F2F2F2"/>
                  <w:vAlign w:val="bottom"/>
                  <w:hideMark/>
                </w:tcPr>
                <w:p w:rsidR="002865E1" w:rsidRPr="002865E1" w:rsidRDefault="002865E1">
                  <w:pPr>
                    <w:jc w:val="center"/>
                    <w:rPr>
                      <w:rFonts w:ascii="Calibri" w:hAnsi="Calibri" w:cs="Calibri"/>
                      <w:color w:val="auto"/>
                    </w:rPr>
                  </w:pPr>
                  <w:r w:rsidRPr="002865E1">
                    <w:rPr>
                      <w:rFonts w:ascii="Calibri" w:hAnsi="Calibri" w:cs="Calibri"/>
                      <w:color w:val="auto"/>
                    </w:rPr>
                    <w:t>Net Buy</w:t>
                  </w:r>
                </w:p>
              </w:tc>
              <w:tc>
                <w:tcPr>
                  <w:tcW w:w="1819" w:type="pct"/>
                  <w:tcBorders>
                    <w:top w:val="nil"/>
                    <w:left w:val="nil"/>
                    <w:bottom w:val="single" w:sz="8" w:space="0" w:color="FFFFFF"/>
                    <w:right w:val="single" w:sz="8" w:space="0" w:color="FFFFFF"/>
                  </w:tcBorders>
                  <w:shd w:val="clear" w:color="000000" w:fill="F2F2F2"/>
                  <w:vAlign w:val="center"/>
                  <w:hideMark/>
                </w:tcPr>
                <w:p w:rsidR="002865E1" w:rsidRPr="002865E1" w:rsidRDefault="002865E1">
                  <w:pPr>
                    <w:jc w:val="center"/>
                    <w:rPr>
                      <w:rFonts w:ascii="Calibri" w:hAnsi="Calibri" w:cs="Calibri"/>
                      <w:color w:val="auto"/>
                    </w:rPr>
                  </w:pPr>
                  <w:r w:rsidRPr="002865E1">
                    <w:rPr>
                      <w:rFonts w:ascii="Calibri" w:hAnsi="Calibri" w:cs="Calibri"/>
                      <w:color w:val="auto"/>
                    </w:rPr>
                    <w:t>529.47</w:t>
                  </w:r>
                </w:p>
              </w:tc>
            </w:tr>
            <w:tr w:rsidR="002865E1" w:rsidRPr="0061070A" w:rsidTr="00DC162B">
              <w:trPr>
                <w:trHeight w:val="319"/>
              </w:trPr>
              <w:tc>
                <w:tcPr>
                  <w:tcW w:w="1832" w:type="pct"/>
                  <w:tcBorders>
                    <w:top w:val="nil"/>
                    <w:left w:val="nil"/>
                    <w:bottom w:val="single" w:sz="8" w:space="0" w:color="FFFFFF"/>
                    <w:right w:val="single" w:sz="8" w:space="0" w:color="FFFFFF"/>
                  </w:tcBorders>
                  <w:shd w:val="clear" w:color="auto" w:fill="D9D9D9" w:themeFill="background1" w:themeFillShade="D9"/>
                  <w:vAlign w:val="center"/>
                  <w:hideMark/>
                </w:tcPr>
                <w:p w:rsidR="002865E1" w:rsidRPr="0061070A" w:rsidRDefault="002865E1" w:rsidP="00876EFA">
                  <w:pPr>
                    <w:jc w:val="both"/>
                    <w:rPr>
                      <w:rFonts w:ascii="Calibri" w:hAnsi="Calibri" w:cs="Calibri"/>
                      <w:b/>
                      <w:bCs/>
                      <w:color w:val="auto"/>
                    </w:rPr>
                  </w:pPr>
                  <w:r w:rsidRPr="0061070A">
                    <w:rPr>
                      <w:rFonts w:ascii="Calibri" w:hAnsi="Calibri" w:cs="Calibri"/>
                      <w:b/>
                      <w:bCs/>
                      <w:color w:val="auto"/>
                    </w:rPr>
                    <w:t>Net Cash Position</w:t>
                  </w:r>
                </w:p>
              </w:tc>
              <w:tc>
                <w:tcPr>
                  <w:tcW w:w="1349" w:type="pct"/>
                  <w:tcBorders>
                    <w:top w:val="nil"/>
                    <w:left w:val="nil"/>
                    <w:bottom w:val="single" w:sz="8" w:space="0" w:color="FFFFFF"/>
                    <w:right w:val="single" w:sz="8" w:space="0" w:color="FFFFFF"/>
                  </w:tcBorders>
                  <w:shd w:val="clear" w:color="auto" w:fill="D9D9D9" w:themeFill="background1" w:themeFillShade="D9"/>
                  <w:vAlign w:val="bottom"/>
                  <w:hideMark/>
                </w:tcPr>
                <w:p w:rsidR="002865E1" w:rsidRPr="002865E1" w:rsidRDefault="002865E1">
                  <w:pPr>
                    <w:jc w:val="center"/>
                    <w:rPr>
                      <w:rFonts w:ascii="Calibri" w:hAnsi="Calibri" w:cs="Calibri"/>
                      <w:b/>
                      <w:bCs/>
                      <w:color w:val="auto"/>
                    </w:rPr>
                  </w:pPr>
                  <w:r w:rsidRPr="002865E1">
                    <w:rPr>
                      <w:rFonts w:ascii="Calibri" w:hAnsi="Calibri" w:cs="Calibri"/>
                      <w:b/>
                      <w:bCs/>
                      <w:color w:val="auto"/>
                    </w:rPr>
                    <w:t>Net Buy</w:t>
                  </w:r>
                </w:p>
              </w:tc>
              <w:tc>
                <w:tcPr>
                  <w:tcW w:w="1819" w:type="pct"/>
                  <w:tcBorders>
                    <w:top w:val="nil"/>
                    <w:left w:val="nil"/>
                    <w:bottom w:val="single" w:sz="8" w:space="0" w:color="FFFFFF"/>
                    <w:right w:val="single" w:sz="8" w:space="0" w:color="FFFFFF"/>
                  </w:tcBorders>
                  <w:shd w:val="clear" w:color="auto" w:fill="D9D9D9" w:themeFill="background1" w:themeFillShade="D9"/>
                  <w:vAlign w:val="center"/>
                  <w:hideMark/>
                </w:tcPr>
                <w:p w:rsidR="002865E1" w:rsidRPr="002865E1" w:rsidRDefault="002865E1">
                  <w:pPr>
                    <w:jc w:val="center"/>
                    <w:rPr>
                      <w:rFonts w:ascii="Calibri" w:hAnsi="Calibri" w:cs="Calibri"/>
                      <w:b/>
                      <w:bCs/>
                      <w:color w:val="auto"/>
                    </w:rPr>
                  </w:pPr>
                  <w:r w:rsidRPr="002865E1">
                    <w:rPr>
                      <w:rFonts w:ascii="Calibri" w:hAnsi="Calibri" w:cs="Calibri"/>
                      <w:b/>
                      <w:bCs/>
                      <w:color w:val="auto"/>
                    </w:rPr>
                    <w:t>2314.68</w:t>
                  </w:r>
                </w:p>
              </w:tc>
            </w:tr>
          </w:tbl>
          <w:p w:rsidR="00F67B3B" w:rsidRPr="0061070A" w:rsidRDefault="00F67B3B" w:rsidP="006B343B">
            <w:pPr>
              <w:jc w:val="both"/>
              <w:rPr>
                <w:rFonts w:ascii="Calibri" w:hAnsi="Calibri" w:cs="Calibri"/>
                <w:bCs/>
                <w:color w:val="auto"/>
                <w:sz w:val="2"/>
                <w:szCs w:val="2"/>
              </w:rPr>
            </w:pPr>
          </w:p>
          <w:p w:rsidR="00EC27A8" w:rsidRPr="0061070A" w:rsidRDefault="00EC27A8" w:rsidP="006B343B">
            <w:pPr>
              <w:jc w:val="both"/>
              <w:rPr>
                <w:rFonts w:ascii="Calibri" w:hAnsi="Calibri" w:cs="Calibri"/>
                <w:bCs/>
                <w:color w:val="auto"/>
                <w:sz w:val="2"/>
                <w:szCs w:val="2"/>
              </w:rPr>
            </w:pPr>
          </w:p>
          <w:p w:rsidR="00124AF1" w:rsidRDefault="00124AF1" w:rsidP="006B343B">
            <w:pPr>
              <w:jc w:val="both"/>
              <w:rPr>
                <w:rFonts w:ascii="Calibri" w:hAnsi="Calibri" w:cs="Calibri"/>
                <w:bCs/>
                <w:color w:val="auto"/>
                <w:sz w:val="2"/>
                <w:szCs w:val="2"/>
              </w:rPr>
            </w:pPr>
          </w:p>
          <w:p w:rsidR="00124AF1" w:rsidRDefault="00124AF1" w:rsidP="006B343B">
            <w:pPr>
              <w:jc w:val="both"/>
              <w:rPr>
                <w:rFonts w:ascii="Calibri" w:hAnsi="Calibri" w:cs="Calibri"/>
                <w:bCs/>
                <w:color w:val="auto"/>
                <w:sz w:val="2"/>
                <w:szCs w:val="2"/>
              </w:rPr>
            </w:pPr>
          </w:p>
          <w:p w:rsidR="00124AF1" w:rsidRDefault="00124AF1" w:rsidP="006B343B">
            <w:pPr>
              <w:jc w:val="both"/>
              <w:rPr>
                <w:rFonts w:ascii="Calibri" w:hAnsi="Calibri" w:cs="Calibri"/>
                <w:bCs/>
                <w:color w:val="auto"/>
                <w:sz w:val="2"/>
                <w:szCs w:val="2"/>
              </w:rPr>
            </w:pPr>
          </w:p>
          <w:p w:rsidR="00124AF1" w:rsidRDefault="00124AF1" w:rsidP="006B343B">
            <w:pPr>
              <w:jc w:val="both"/>
              <w:rPr>
                <w:rFonts w:ascii="Calibri" w:hAnsi="Calibri" w:cs="Calibri"/>
                <w:bCs/>
                <w:color w:val="auto"/>
                <w:sz w:val="2"/>
                <w:szCs w:val="2"/>
              </w:rPr>
            </w:pPr>
          </w:p>
          <w:p w:rsidR="00124AF1" w:rsidRDefault="00124AF1" w:rsidP="006B343B">
            <w:pPr>
              <w:jc w:val="both"/>
              <w:rPr>
                <w:rFonts w:ascii="Calibri" w:hAnsi="Calibri" w:cs="Calibri"/>
                <w:bCs/>
                <w:color w:val="auto"/>
                <w:sz w:val="2"/>
                <w:szCs w:val="2"/>
              </w:rPr>
            </w:pPr>
          </w:p>
          <w:p w:rsidR="00377C3A" w:rsidRDefault="00377C3A" w:rsidP="006B343B">
            <w:pPr>
              <w:jc w:val="both"/>
              <w:rPr>
                <w:rFonts w:ascii="Calibri" w:hAnsi="Calibri" w:cs="Calibri"/>
                <w:bCs/>
                <w:color w:val="auto"/>
                <w:sz w:val="2"/>
                <w:szCs w:val="2"/>
              </w:rPr>
            </w:pPr>
          </w:p>
          <w:p w:rsidR="00377C3A" w:rsidRDefault="00377C3A" w:rsidP="006B343B">
            <w:pPr>
              <w:jc w:val="both"/>
              <w:rPr>
                <w:rFonts w:ascii="Calibri" w:hAnsi="Calibri" w:cs="Calibri"/>
                <w:bCs/>
                <w:color w:val="auto"/>
                <w:sz w:val="2"/>
                <w:szCs w:val="2"/>
              </w:rPr>
            </w:pPr>
          </w:p>
          <w:p w:rsidR="00377C3A" w:rsidRDefault="00377C3A" w:rsidP="006B343B">
            <w:pPr>
              <w:jc w:val="both"/>
              <w:rPr>
                <w:rFonts w:ascii="Calibri" w:hAnsi="Calibri" w:cs="Calibri"/>
                <w:bCs/>
                <w:color w:val="auto"/>
                <w:sz w:val="2"/>
                <w:szCs w:val="2"/>
              </w:rPr>
            </w:pPr>
          </w:p>
          <w:p w:rsidR="00377C3A" w:rsidRPr="00A95B36" w:rsidRDefault="00377C3A" w:rsidP="006B343B">
            <w:pPr>
              <w:jc w:val="both"/>
              <w:rPr>
                <w:rFonts w:ascii="Calibri" w:hAnsi="Calibri" w:cs="Calibri"/>
                <w:bCs/>
                <w:color w:val="auto"/>
                <w:sz w:val="2"/>
                <w:szCs w:val="2"/>
              </w:rPr>
            </w:pPr>
          </w:p>
        </w:tc>
      </w:tr>
    </w:tbl>
    <w:p w:rsidR="002063EE" w:rsidRDefault="002063EE" w:rsidP="00A33E4B">
      <w:pPr>
        <w:tabs>
          <w:tab w:val="left" w:pos="1365"/>
        </w:tabs>
        <w:rPr>
          <w:rFonts w:asciiTheme="minorHAnsi" w:hAnsiTheme="minorHAnsi"/>
          <w:color w:val="auto"/>
          <w:sz w:val="8"/>
          <w:szCs w:val="16"/>
        </w:rPr>
      </w:pPr>
    </w:p>
    <w:p w:rsidR="00287819" w:rsidRDefault="00287819" w:rsidP="00A33E4B">
      <w:pPr>
        <w:tabs>
          <w:tab w:val="left" w:pos="1365"/>
        </w:tabs>
        <w:rPr>
          <w:rFonts w:asciiTheme="minorHAnsi" w:hAnsiTheme="minorHAnsi"/>
          <w:color w:val="auto"/>
          <w:sz w:val="8"/>
          <w:szCs w:val="16"/>
        </w:rPr>
      </w:pPr>
    </w:p>
    <w:p w:rsidR="00287819" w:rsidRDefault="00287819" w:rsidP="00A33E4B">
      <w:pPr>
        <w:tabs>
          <w:tab w:val="left" w:pos="1365"/>
        </w:tabs>
        <w:rPr>
          <w:rFonts w:asciiTheme="minorHAnsi" w:hAnsiTheme="minorHAnsi"/>
          <w:color w:val="auto"/>
          <w:sz w:val="8"/>
          <w:szCs w:val="16"/>
        </w:rPr>
      </w:pPr>
    </w:p>
    <w:p w:rsidR="00287819" w:rsidRDefault="00287819" w:rsidP="00A33E4B">
      <w:pPr>
        <w:tabs>
          <w:tab w:val="left" w:pos="1365"/>
        </w:tabs>
        <w:rPr>
          <w:rFonts w:asciiTheme="minorHAnsi" w:hAnsiTheme="minorHAnsi"/>
          <w:color w:val="auto"/>
          <w:sz w:val="8"/>
          <w:szCs w:val="16"/>
        </w:rPr>
      </w:pPr>
    </w:p>
    <w:p w:rsidR="00287819" w:rsidRDefault="00287819" w:rsidP="00A33E4B">
      <w:pPr>
        <w:tabs>
          <w:tab w:val="left" w:pos="1365"/>
        </w:tabs>
        <w:rPr>
          <w:rFonts w:asciiTheme="minorHAnsi" w:hAnsiTheme="minorHAnsi"/>
          <w:color w:val="auto"/>
          <w:sz w:val="8"/>
          <w:szCs w:val="16"/>
        </w:rPr>
      </w:pPr>
    </w:p>
    <w:p w:rsidR="00287819" w:rsidRDefault="00287819" w:rsidP="00A33E4B">
      <w:pPr>
        <w:tabs>
          <w:tab w:val="left" w:pos="1365"/>
        </w:tabs>
        <w:rPr>
          <w:rFonts w:asciiTheme="minorHAnsi" w:hAnsiTheme="minorHAnsi"/>
          <w:color w:val="auto"/>
          <w:sz w:val="8"/>
          <w:szCs w:val="16"/>
        </w:rPr>
      </w:pPr>
    </w:p>
    <w:p w:rsidR="00287819" w:rsidRDefault="00287819" w:rsidP="00A33E4B">
      <w:pPr>
        <w:tabs>
          <w:tab w:val="left" w:pos="1365"/>
        </w:tabs>
        <w:rPr>
          <w:rFonts w:asciiTheme="minorHAnsi" w:hAnsiTheme="minorHAnsi"/>
          <w:color w:val="auto"/>
          <w:sz w:val="8"/>
          <w:szCs w:val="16"/>
        </w:rPr>
      </w:pPr>
    </w:p>
    <w:p w:rsidR="002063EE" w:rsidRDefault="002063EE" w:rsidP="00A33E4B">
      <w:pPr>
        <w:tabs>
          <w:tab w:val="left" w:pos="1365"/>
        </w:tabs>
        <w:rPr>
          <w:rFonts w:asciiTheme="minorHAnsi" w:hAnsiTheme="minorHAnsi"/>
          <w:color w:val="auto"/>
          <w:sz w:val="8"/>
          <w:szCs w:val="16"/>
        </w:rPr>
      </w:pPr>
    </w:p>
    <w:p w:rsidR="009A4FF7" w:rsidRDefault="009A4FF7" w:rsidP="00A33E4B">
      <w:pPr>
        <w:tabs>
          <w:tab w:val="left" w:pos="1365"/>
        </w:tabs>
        <w:rPr>
          <w:rFonts w:asciiTheme="minorHAnsi" w:hAnsiTheme="minorHAnsi"/>
          <w:color w:val="auto"/>
          <w:sz w:val="8"/>
          <w:szCs w:val="16"/>
        </w:rPr>
      </w:pPr>
    </w:p>
    <w:tbl>
      <w:tblPr>
        <w:tblW w:w="5000" w:type="pct"/>
        <w:tblLook w:val="04A0"/>
      </w:tblPr>
      <w:tblGrid>
        <w:gridCol w:w="4142"/>
        <w:gridCol w:w="1693"/>
        <w:gridCol w:w="2745"/>
        <w:gridCol w:w="1634"/>
        <w:gridCol w:w="1072"/>
      </w:tblGrid>
      <w:tr w:rsidR="00BE130C" w:rsidRPr="00F63FB8" w:rsidTr="00826A9C">
        <w:trPr>
          <w:trHeight w:val="216"/>
        </w:trPr>
        <w:tc>
          <w:tcPr>
            <w:tcW w:w="5000" w:type="pct"/>
            <w:gridSpan w:val="5"/>
            <w:tcBorders>
              <w:top w:val="nil"/>
              <w:left w:val="nil"/>
              <w:bottom w:val="nil"/>
              <w:right w:val="single" w:sz="8" w:space="0" w:color="FFFFFF"/>
            </w:tcBorders>
            <w:shd w:val="clear" w:color="000000" w:fill="F79646"/>
            <w:vAlign w:val="center"/>
            <w:hideMark/>
          </w:tcPr>
          <w:p w:rsidR="00BE130C" w:rsidRPr="006342C4" w:rsidRDefault="00BE130C" w:rsidP="00826A9C">
            <w:pPr>
              <w:rPr>
                <w:rFonts w:ascii="Calibri" w:eastAsia="Times New Roman" w:hAnsi="Calibri" w:cs="Calibri"/>
                <w:b/>
                <w:bCs/>
                <w:color w:val="FFFFFF"/>
                <w:sz w:val="20"/>
                <w:szCs w:val="21"/>
              </w:rPr>
            </w:pPr>
            <w:r w:rsidRPr="006342C4">
              <w:rPr>
                <w:rFonts w:ascii="Calibri" w:eastAsia="Times New Roman" w:hAnsi="Calibri"/>
                <w:b/>
                <w:bCs/>
                <w:color w:val="FFFFFF"/>
                <w:sz w:val="20"/>
                <w:szCs w:val="21"/>
              </w:rPr>
              <w:t xml:space="preserve">Guru Call: From the expert’s desk </w:t>
            </w:r>
          </w:p>
        </w:tc>
      </w:tr>
      <w:tr w:rsidR="00BE130C" w:rsidRPr="00F63FB8" w:rsidTr="00826A9C">
        <w:trPr>
          <w:trHeight w:val="216"/>
        </w:trPr>
        <w:tc>
          <w:tcPr>
            <w:tcW w:w="1835" w:type="pct"/>
            <w:tcBorders>
              <w:top w:val="nil"/>
              <w:left w:val="nil"/>
              <w:bottom w:val="single" w:sz="8" w:space="0" w:color="FFFFFF"/>
              <w:right w:val="single" w:sz="8" w:space="0" w:color="FFFFFF"/>
            </w:tcBorders>
            <w:shd w:val="clear" w:color="000000" w:fill="00B050"/>
            <w:vAlign w:val="center"/>
            <w:hideMark/>
          </w:tcPr>
          <w:p w:rsidR="00BE130C" w:rsidRPr="006342C4" w:rsidRDefault="00BE130C" w:rsidP="00826A9C">
            <w:pP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Company</w:t>
            </w:r>
          </w:p>
        </w:tc>
        <w:tc>
          <w:tcPr>
            <w:tcW w:w="750" w:type="pct"/>
            <w:tcBorders>
              <w:top w:val="nil"/>
              <w:left w:val="nil"/>
              <w:bottom w:val="single" w:sz="8" w:space="0" w:color="FFFFFF"/>
              <w:right w:val="single" w:sz="8" w:space="0" w:color="FFFFFF"/>
            </w:tcBorders>
            <w:shd w:val="clear" w:color="000000" w:fill="00B050"/>
            <w:vAlign w:val="center"/>
            <w:hideMark/>
          </w:tcPr>
          <w:p w:rsidR="00BE130C" w:rsidRPr="006342C4" w:rsidRDefault="00BE130C" w:rsidP="00826A9C">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Reco Date</w:t>
            </w:r>
          </w:p>
        </w:tc>
        <w:tc>
          <w:tcPr>
            <w:tcW w:w="1216" w:type="pct"/>
            <w:tcBorders>
              <w:top w:val="nil"/>
              <w:left w:val="nil"/>
              <w:bottom w:val="single" w:sz="8" w:space="0" w:color="FFFFFF"/>
              <w:right w:val="single" w:sz="8" w:space="0" w:color="FFFFFF"/>
            </w:tcBorders>
            <w:shd w:val="clear" w:color="000000" w:fill="00B050"/>
            <w:vAlign w:val="center"/>
            <w:hideMark/>
          </w:tcPr>
          <w:p w:rsidR="00BE130C" w:rsidRPr="006342C4" w:rsidRDefault="00BE130C" w:rsidP="00826A9C">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Reco Price (Buy on dips)</w:t>
            </w:r>
          </w:p>
        </w:tc>
        <w:tc>
          <w:tcPr>
            <w:tcW w:w="724" w:type="pct"/>
            <w:tcBorders>
              <w:top w:val="nil"/>
              <w:left w:val="nil"/>
              <w:bottom w:val="single" w:sz="8" w:space="0" w:color="FFFFFF"/>
              <w:right w:val="single" w:sz="8" w:space="0" w:color="FFFFFF"/>
            </w:tcBorders>
            <w:shd w:val="clear" w:color="000000" w:fill="00B050"/>
            <w:vAlign w:val="center"/>
            <w:hideMark/>
          </w:tcPr>
          <w:p w:rsidR="00BE130C" w:rsidRPr="006342C4" w:rsidRDefault="00BE130C" w:rsidP="00826A9C">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High till date</w:t>
            </w:r>
          </w:p>
        </w:tc>
        <w:tc>
          <w:tcPr>
            <w:tcW w:w="475" w:type="pct"/>
            <w:tcBorders>
              <w:top w:val="nil"/>
              <w:left w:val="nil"/>
              <w:bottom w:val="single" w:sz="8" w:space="0" w:color="FFFFFF"/>
              <w:right w:val="single" w:sz="8" w:space="0" w:color="FFFFFF"/>
            </w:tcBorders>
            <w:shd w:val="clear" w:color="000000" w:fill="00B050"/>
            <w:vAlign w:val="center"/>
            <w:hideMark/>
          </w:tcPr>
          <w:p w:rsidR="00BE130C" w:rsidRPr="006342C4" w:rsidRDefault="00BE130C" w:rsidP="00826A9C">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Return%</w:t>
            </w:r>
          </w:p>
        </w:tc>
      </w:tr>
      <w:tr w:rsidR="00D40825" w:rsidRPr="00F63FB8" w:rsidTr="00826A9C">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Adani Power</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235</w:t>
            </w:r>
          </w:p>
        </w:tc>
        <w:tc>
          <w:tcPr>
            <w:tcW w:w="724"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345</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46.6%</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Adani Wilmar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single" w:sz="8" w:space="0" w:color="FFFFFF"/>
              <w:right w:val="nil"/>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668</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878</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31.5%</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Aditya Birla Capital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single" w:sz="8" w:space="0" w:color="FFFFFF"/>
              <w:right w:val="nil"/>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124</w:t>
            </w:r>
          </w:p>
        </w:tc>
        <w:tc>
          <w:tcPr>
            <w:tcW w:w="724" w:type="pct"/>
            <w:tcBorders>
              <w:top w:val="nil"/>
              <w:left w:val="single" w:sz="8" w:space="0" w:color="FFFFFF"/>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139</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12.5%</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Aditya Birla Fashion and Retail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8-Feb-21</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164</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322</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95.9%</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Apcotex Industries Limited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343</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679</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98.0%</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Asian Paints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30-Mar-17</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1068</w:t>
            </w:r>
          </w:p>
        </w:tc>
        <w:tc>
          <w:tcPr>
            <w:tcW w:w="724" w:type="pct"/>
            <w:tcBorders>
              <w:top w:val="nil"/>
              <w:left w:val="nil"/>
              <w:bottom w:val="single" w:sz="8" w:space="0" w:color="FFFFFF"/>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3590</w:t>
            </w:r>
          </w:p>
        </w:tc>
        <w:tc>
          <w:tcPr>
            <w:tcW w:w="475" w:type="pct"/>
            <w:tcBorders>
              <w:top w:val="nil"/>
              <w:left w:val="nil"/>
              <w:bottom w:val="single" w:sz="8" w:space="0" w:color="FFFFFF"/>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236.1%</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Avenue Supermarts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31-Jul-17</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899</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5900</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556.6%</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Axis Bank Ltd.</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10-Apr-18</w:t>
            </w:r>
          </w:p>
        </w:tc>
        <w:tc>
          <w:tcPr>
            <w:tcW w:w="1216" w:type="pct"/>
            <w:tcBorders>
              <w:top w:val="nil"/>
              <w:left w:val="nil"/>
              <w:bottom w:val="nil"/>
              <w:right w:val="nil"/>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519</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867</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67.0%</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Bajaj Finance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7033</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7295</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3.7%</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Bajaj Finserv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1-Nov-16</w:t>
            </w:r>
          </w:p>
        </w:tc>
        <w:tc>
          <w:tcPr>
            <w:tcW w:w="1216" w:type="pct"/>
            <w:tcBorders>
              <w:top w:val="nil"/>
              <w:left w:val="nil"/>
              <w:bottom w:val="single" w:sz="8" w:space="0" w:color="FFFFFF"/>
              <w:right w:val="nil"/>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3417</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19325</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465.6%</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Bajaj Holdings And Investment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19-May-16</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1499</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6598</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340.1%</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CDSL</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17-Sep-20</w:t>
            </w:r>
          </w:p>
        </w:tc>
        <w:tc>
          <w:tcPr>
            <w:tcW w:w="1216" w:type="pct"/>
            <w:tcBorders>
              <w:top w:val="nil"/>
              <w:left w:val="nil"/>
              <w:bottom w:val="single" w:sz="8" w:space="0" w:color="FFFFFF"/>
              <w:right w:val="nil"/>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486</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1734</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256.9%</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Chola finance</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25-Sep-20</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239</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770</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222.6%</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Chola Holding</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23-Sep-20</w:t>
            </w:r>
          </w:p>
        </w:tc>
        <w:tc>
          <w:tcPr>
            <w:tcW w:w="1216"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392</w:t>
            </w:r>
          </w:p>
        </w:tc>
        <w:tc>
          <w:tcPr>
            <w:tcW w:w="724"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763</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94.7%</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Cipla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20-Mar-17</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597</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1083</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81.3%</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Colgate Palmolive</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16-Sep-19</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1314</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1823</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38.7%</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D. P. Abhushan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396</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495</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25.0%</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Dabur India</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22-Oct-19</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466</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659</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41.4%</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DLF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10-Apr-19</w:t>
            </w:r>
          </w:p>
        </w:tc>
        <w:tc>
          <w:tcPr>
            <w:tcW w:w="1216" w:type="pct"/>
            <w:tcBorders>
              <w:top w:val="nil"/>
              <w:left w:val="nil"/>
              <w:bottom w:val="single" w:sz="8" w:space="0" w:color="FFFFFF"/>
              <w:right w:val="nil"/>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194</w:t>
            </w:r>
          </w:p>
        </w:tc>
        <w:tc>
          <w:tcPr>
            <w:tcW w:w="724" w:type="pct"/>
            <w:tcBorders>
              <w:top w:val="nil"/>
              <w:left w:val="single" w:sz="8" w:space="0" w:color="FFFFFF"/>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450</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131.6%</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Dr Reddy</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4-Aug-20</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4530</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5615</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24.0%</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Emami Limited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26-Jun-19</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290</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622</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114.2%</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Finolex Cables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8-Feb-21</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130</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268</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106.2%</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Fortis</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14-Jul-20</w:t>
            </w:r>
          </w:p>
        </w:tc>
        <w:tc>
          <w:tcPr>
            <w:tcW w:w="1216" w:type="pct"/>
            <w:tcBorders>
              <w:top w:val="nil"/>
              <w:left w:val="nil"/>
              <w:bottom w:val="single" w:sz="8" w:space="0" w:color="FFFFFF"/>
              <w:right w:val="nil"/>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127</w:t>
            </w:r>
          </w:p>
        </w:tc>
        <w:tc>
          <w:tcPr>
            <w:tcW w:w="724" w:type="pct"/>
            <w:tcBorders>
              <w:top w:val="nil"/>
              <w:left w:val="single" w:sz="8" w:space="0" w:color="FFFFFF"/>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314</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147.2%</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Godawari Power</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single" w:sz="8" w:space="0" w:color="FFFFFF"/>
              <w:right w:val="nil"/>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455</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482</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6.0%</w:t>
            </w:r>
          </w:p>
        </w:tc>
      </w:tr>
      <w:tr w:rsidR="00D40825" w:rsidRPr="00F63FB8" w:rsidTr="00826A9C">
        <w:trPr>
          <w:trHeight w:val="187"/>
        </w:trPr>
        <w:tc>
          <w:tcPr>
            <w:tcW w:w="1835" w:type="pct"/>
            <w:tcBorders>
              <w:top w:val="nil"/>
              <w:left w:val="nil"/>
              <w:bottom w:val="nil"/>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Godrej Consumer Products Limited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16-Jun-20</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634</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1138</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79.5%</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HDFC Asset Management Company Ltd.</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19-Dec-18</w:t>
            </w:r>
          </w:p>
        </w:tc>
        <w:tc>
          <w:tcPr>
            <w:tcW w:w="1216" w:type="pct"/>
            <w:tcBorders>
              <w:top w:val="nil"/>
              <w:left w:val="nil"/>
              <w:bottom w:val="nil"/>
              <w:right w:val="nil"/>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1573</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3844</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144.4%</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HDFC Bank Limited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10-Nov-16</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639</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1725</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170.0%</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HDFC Life Insurance Co Ltd</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19-Jan-18</w:t>
            </w:r>
          </w:p>
        </w:tc>
        <w:tc>
          <w:tcPr>
            <w:tcW w:w="1216"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485</w:t>
            </w:r>
          </w:p>
        </w:tc>
        <w:tc>
          <w:tcPr>
            <w:tcW w:w="724"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776</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60.0%</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Heritage Foods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330</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354</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7.2%</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Hero Motocorp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29-Sep-20</w:t>
            </w:r>
          </w:p>
        </w:tc>
        <w:tc>
          <w:tcPr>
            <w:tcW w:w="1216" w:type="pct"/>
            <w:tcBorders>
              <w:top w:val="nil"/>
              <w:left w:val="nil"/>
              <w:bottom w:val="single" w:sz="8" w:space="0" w:color="FFFFFF"/>
              <w:right w:val="nil"/>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3175</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3629</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14.3%</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Hindustan Unilever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13-Nov-17</w:t>
            </w:r>
          </w:p>
        </w:tc>
        <w:tc>
          <w:tcPr>
            <w:tcW w:w="1216" w:type="pct"/>
            <w:tcBorders>
              <w:top w:val="nil"/>
              <w:left w:val="nil"/>
              <w:bottom w:val="single" w:sz="8" w:space="0" w:color="FFFFFF"/>
              <w:right w:val="nil"/>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1291</w:t>
            </w:r>
          </w:p>
        </w:tc>
        <w:tc>
          <w:tcPr>
            <w:tcW w:w="724" w:type="pct"/>
            <w:tcBorders>
              <w:top w:val="nil"/>
              <w:left w:val="single" w:sz="8" w:space="0" w:color="FFFFFF"/>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2859</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121.5%</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Housing Development Finance Corp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19-Dec-17</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1720</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3365</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95.6%</w:t>
            </w:r>
          </w:p>
        </w:tc>
      </w:tr>
      <w:tr w:rsidR="00D40825" w:rsidRPr="00F63FB8" w:rsidTr="00826A9C">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ICICI Bank Ltd.</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6-Apr-18</w:t>
            </w:r>
          </w:p>
        </w:tc>
        <w:tc>
          <w:tcPr>
            <w:tcW w:w="1216"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279</w:t>
            </w:r>
          </w:p>
        </w:tc>
        <w:tc>
          <w:tcPr>
            <w:tcW w:w="724"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867</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211.1%</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 xml:space="preserve">ICICI Lombard General Insurance </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19-Sep-19</w:t>
            </w:r>
          </w:p>
        </w:tc>
        <w:tc>
          <w:tcPr>
            <w:tcW w:w="1216"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1155</w:t>
            </w:r>
          </w:p>
        </w:tc>
        <w:tc>
          <w:tcPr>
            <w:tcW w:w="724"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1675</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45.0%</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ICICI Prudential Life Insurance Company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28-Jun-18</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376</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724</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92.7%</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ICICI Securities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24-Sep-20</w:t>
            </w:r>
          </w:p>
        </w:tc>
        <w:tc>
          <w:tcPr>
            <w:tcW w:w="1216" w:type="pct"/>
            <w:tcBorders>
              <w:top w:val="nil"/>
              <w:left w:val="nil"/>
              <w:bottom w:val="single" w:sz="8" w:space="0" w:color="FFFFFF"/>
              <w:right w:val="nil"/>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467</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896</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92.0%</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Indusindbnk</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8-Jun-20</w:t>
            </w:r>
          </w:p>
        </w:tc>
        <w:tc>
          <w:tcPr>
            <w:tcW w:w="1216" w:type="pct"/>
            <w:tcBorders>
              <w:top w:val="nil"/>
              <w:left w:val="nil"/>
              <w:bottom w:val="single" w:sz="8" w:space="0" w:color="FFFFFF"/>
              <w:right w:val="nil"/>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451</w:t>
            </w:r>
          </w:p>
        </w:tc>
        <w:tc>
          <w:tcPr>
            <w:tcW w:w="724" w:type="pct"/>
            <w:tcBorders>
              <w:top w:val="nil"/>
              <w:left w:val="single" w:sz="8" w:space="0" w:color="FFFFFF"/>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1242</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175.4%</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Infosys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17-Aug-17</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488</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1954</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300.7%</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Kotak Mahindra Bank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10-Nov-16</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822</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2253</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174.1%</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Linde India</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nil"/>
              <w:right w:val="nil"/>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3499</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3649</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4.3%</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Marico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4-Apr-18</w:t>
            </w:r>
          </w:p>
        </w:tc>
        <w:tc>
          <w:tcPr>
            <w:tcW w:w="1216" w:type="pct"/>
            <w:tcBorders>
              <w:top w:val="nil"/>
              <w:left w:val="nil"/>
              <w:bottom w:val="single" w:sz="8" w:space="0" w:color="FFFFFF"/>
              <w:right w:val="nil"/>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325</w:t>
            </w:r>
          </w:p>
        </w:tc>
        <w:tc>
          <w:tcPr>
            <w:tcW w:w="724" w:type="pct"/>
            <w:tcBorders>
              <w:top w:val="nil"/>
              <w:left w:val="single" w:sz="8" w:space="0" w:color="FFFFFF"/>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608</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87.1%</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Maruti Suzuki India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13-Aug-20</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5989</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9050</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51.1%</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Oberoi Realty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23-Nov-17</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509</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1052</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106.8%</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PEL</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2-Sep-20</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1246</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3015</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141.9%</w:t>
            </w:r>
          </w:p>
        </w:tc>
      </w:tr>
      <w:tr w:rsidR="00D40825" w:rsidRPr="00F63FB8" w:rsidTr="00826A9C">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Phoenix Mills Limited</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7-Jul-19</w:t>
            </w:r>
          </w:p>
        </w:tc>
        <w:tc>
          <w:tcPr>
            <w:tcW w:w="1216" w:type="pct"/>
            <w:tcBorders>
              <w:top w:val="nil"/>
              <w:left w:val="nil"/>
              <w:bottom w:val="nil"/>
              <w:right w:val="nil"/>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655</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1200</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83.2%</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Poonawalla Fincorp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175</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344</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96.1%</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Procter &amp; Gamble Hygiene &amp; Health Care</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12870</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16466</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27.9%</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Raymond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25-Sep-20</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264</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1280</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385.7%</w:t>
            </w:r>
          </w:p>
        </w:tc>
      </w:tr>
      <w:tr w:rsidR="00D40825" w:rsidRPr="00F63FB8" w:rsidTr="00826A9C">
        <w:trPr>
          <w:trHeight w:val="230"/>
        </w:trPr>
        <w:tc>
          <w:tcPr>
            <w:tcW w:w="1835" w:type="pct"/>
            <w:tcBorders>
              <w:top w:val="nil"/>
              <w:left w:val="nil"/>
              <w:bottom w:val="nil"/>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Reliance</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22-Apr-20</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1351</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2856</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111.4%</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SBI Life</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20-May-20</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715</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1293</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80.8%</w:t>
            </w:r>
          </w:p>
        </w:tc>
      </w:tr>
      <w:tr w:rsidR="00D40825" w:rsidRPr="00F63FB8" w:rsidTr="00826A9C">
        <w:trPr>
          <w:trHeight w:val="230"/>
        </w:trPr>
        <w:tc>
          <w:tcPr>
            <w:tcW w:w="1835" w:type="pct"/>
            <w:tcBorders>
              <w:top w:val="nil"/>
              <w:left w:val="nil"/>
              <w:bottom w:val="nil"/>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Shree Renuka Sugars Limited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27</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63</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135.1%</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Spectrum Electrical</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18-Apr-22</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98</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103</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5.0%</w:t>
            </w:r>
          </w:p>
        </w:tc>
      </w:tr>
    </w:tbl>
    <w:p w:rsidR="00BE130C" w:rsidRDefault="00BE130C" w:rsidP="000A0223">
      <w:pPr>
        <w:tabs>
          <w:tab w:val="left" w:pos="5081"/>
        </w:tabs>
        <w:spacing w:line="276" w:lineRule="auto"/>
        <w:rPr>
          <w:rFonts w:asciiTheme="minorHAnsi" w:eastAsiaTheme="minorHAnsi" w:hAnsiTheme="minorHAnsi" w:cstheme="minorHAnsi"/>
          <w:color w:val="auto"/>
        </w:rPr>
      </w:pPr>
    </w:p>
    <w:p w:rsidR="00550961" w:rsidRDefault="00550961" w:rsidP="000A0223">
      <w:pPr>
        <w:tabs>
          <w:tab w:val="left" w:pos="5081"/>
        </w:tabs>
        <w:spacing w:line="276" w:lineRule="auto"/>
        <w:rPr>
          <w:rFonts w:asciiTheme="minorHAnsi" w:eastAsiaTheme="minorHAnsi" w:hAnsiTheme="minorHAnsi" w:cstheme="minorHAnsi"/>
          <w:color w:val="auto"/>
        </w:rPr>
      </w:pPr>
    </w:p>
    <w:tbl>
      <w:tblPr>
        <w:tblW w:w="5000" w:type="pct"/>
        <w:tblLook w:val="04A0"/>
      </w:tblPr>
      <w:tblGrid>
        <w:gridCol w:w="4142"/>
        <w:gridCol w:w="1693"/>
        <w:gridCol w:w="2745"/>
        <w:gridCol w:w="1634"/>
        <w:gridCol w:w="1072"/>
      </w:tblGrid>
      <w:tr w:rsidR="000F070D" w:rsidRPr="006342C4" w:rsidTr="00AE65BD">
        <w:trPr>
          <w:trHeight w:val="216"/>
        </w:trPr>
        <w:tc>
          <w:tcPr>
            <w:tcW w:w="5000" w:type="pct"/>
            <w:gridSpan w:val="5"/>
            <w:tcBorders>
              <w:top w:val="nil"/>
              <w:left w:val="nil"/>
              <w:bottom w:val="nil"/>
              <w:right w:val="single" w:sz="8" w:space="0" w:color="FFFFFF"/>
            </w:tcBorders>
            <w:shd w:val="clear" w:color="000000" w:fill="F79646"/>
            <w:vAlign w:val="center"/>
            <w:hideMark/>
          </w:tcPr>
          <w:p w:rsidR="000F070D" w:rsidRPr="006342C4" w:rsidRDefault="000F070D" w:rsidP="00AE65BD">
            <w:pPr>
              <w:rPr>
                <w:rFonts w:ascii="Calibri" w:eastAsia="Times New Roman" w:hAnsi="Calibri" w:cs="Calibri"/>
                <w:b/>
                <w:bCs/>
                <w:color w:val="FFFFFF"/>
                <w:sz w:val="20"/>
                <w:szCs w:val="21"/>
              </w:rPr>
            </w:pPr>
            <w:r w:rsidRPr="006342C4">
              <w:rPr>
                <w:rFonts w:ascii="Calibri" w:eastAsia="Times New Roman" w:hAnsi="Calibri"/>
                <w:b/>
                <w:bCs/>
                <w:color w:val="FFFFFF"/>
                <w:sz w:val="20"/>
                <w:szCs w:val="21"/>
              </w:rPr>
              <w:t xml:space="preserve">Guru Call: From the expert’s desk </w:t>
            </w:r>
          </w:p>
        </w:tc>
      </w:tr>
      <w:tr w:rsidR="000F070D" w:rsidRPr="006342C4" w:rsidTr="00AE65BD">
        <w:trPr>
          <w:trHeight w:val="216"/>
        </w:trPr>
        <w:tc>
          <w:tcPr>
            <w:tcW w:w="1835" w:type="pct"/>
            <w:tcBorders>
              <w:top w:val="nil"/>
              <w:left w:val="nil"/>
              <w:bottom w:val="single" w:sz="8" w:space="0" w:color="FFFFFF"/>
              <w:right w:val="single" w:sz="8" w:space="0" w:color="FFFFFF"/>
            </w:tcBorders>
            <w:shd w:val="clear" w:color="000000" w:fill="00B050"/>
            <w:vAlign w:val="center"/>
            <w:hideMark/>
          </w:tcPr>
          <w:p w:rsidR="000F070D" w:rsidRPr="006342C4" w:rsidRDefault="000F070D" w:rsidP="00AE65BD">
            <w:pP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Company</w:t>
            </w:r>
          </w:p>
        </w:tc>
        <w:tc>
          <w:tcPr>
            <w:tcW w:w="750" w:type="pct"/>
            <w:tcBorders>
              <w:top w:val="nil"/>
              <w:left w:val="nil"/>
              <w:bottom w:val="single" w:sz="8" w:space="0" w:color="FFFFFF"/>
              <w:right w:val="single" w:sz="8" w:space="0" w:color="FFFFFF"/>
            </w:tcBorders>
            <w:shd w:val="clear" w:color="000000" w:fill="00B050"/>
            <w:vAlign w:val="center"/>
            <w:hideMark/>
          </w:tcPr>
          <w:p w:rsidR="000F070D" w:rsidRPr="006342C4" w:rsidRDefault="000F070D" w:rsidP="00AE65BD">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Reco Date</w:t>
            </w:r>
          </w:p>
        </w:tc>
        <w:tc>
          <w:tcPr>
            <w:tcW w:w="1216" w:type="pct"/>
            <w:tcBorders>
              <w:top w:val="nil"/>
              <w:left w:val="nil"/>
              <w:bottom w:val="single" w:sz="8" w:space="0" w:color="FFFFFF"/>
              <w:right w:val="single" w:sz="8" w:space="0" w:color="FFFFFF"/>
            </w:tcBorders>
            <w:shd w:val="clear" w:color="000000" w:fill="00B050"/>
            <w:vAlign w:val="center"/>
            <w:hideMark/>
          </w:tcPr>
          <w:p w:rsidR="000F070D" w:rsidRPr="006342C4" w:rsidRDefault="000F070D" w:rsidP="00AE65BD">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Reco Price (Buy on dips)</w:t>
            </w:r>
          </w:p>
        </w:tc>
        <w:tc>
          <w:tcPr>
            <w:tcW w:w="724" w:type="pct"/>
            <w:tcBorders>
              <w:top w:val="nil"/>
              <w:left w:val="nil"/>
              <w:bottom w:val="single" w:sz="8" w:space="0" w:color="FFFFFF"/>
              <w:right w:val="single" w:sz="8" w:space="0" w:color="FFFFFF"/>
            </w:tcBorders>
            <w:shd w:val="clear" w:color="000000" w:fill="00B050"/>
            <w:vAlign w:val="center"/>
            <w:hideMark/>
          </w:tcPr>
          <w:p w:rsidR="000F070D" w:rsidRPr="006342C4" w:rsidRDefault="000F070D" w:rsidP="00AE65BD">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High till date</w:t>
            </w:r>
          </w:p>
        </w:tc>
        <w:tc>
          <w:tcPr>
            <w:tcW w:w="475" w:type="pct"/>
            <w:tcBorders>
              <w:top w:val="nil"/>
              <w:left w:val="nil"/>
              <w:bottom w:val="single" w:sz="8" w:space="0" w:color="FFFFFF"/>
              <w:right w:val="single" w:sz="8" w:space="0" w:color="FFFFFF"/>
            </w:tcBorders>
            <w:shd w:val="clear" w:color="000000" w:fill="00B050"/>
            <w:vAlign w:val="center"/>
            <w:hideMark/>
          </w:tcPr>
          <w:p w:rsidR="000F070D" w:rsidRPr="006342C4" w:rsidRDefault="000F070D" w:rsidP="00AE65BD">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Return%</w:t>
            </w:r>
          </w:p>
        </w:tc>
      </w:tr>
      <w:tr w:rsidR="00D40825" w:rsidTr="00AE65BD">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State Bank of India</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3-Feb-21</w:t>
            </w:r>
          </w:p>
        </w:tc>
        <w:tc>
          <w:tcPr>
            <w:tcW w:w="1216" w:type="pct"/>
            <w:tcBorders>
              <w:top w:val="nil"/>
              <w:left w:val="nil"/>
              <w:bottom w:val="nil"/>
              <w:right w:val="nil"/>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336</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549</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63.4%</w:t>
            </w:r>
          </w:p>
        </w:tc>
      </w:tr>
      <w:tr w:rsidR="00D40825" w:rsidTr="00AE65BD">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Sun Pharma</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7-Aug-20</w:t>
            </w:r>
          </w:p>
        </w:tc>
        <w:tc>
          <w:tcPr>
            <w:tcW w:w="1216" w:type="pct"/>
            <w:tcBorders>
              <w:top w:val="nil"/>
              <w:left w:val="nil"/>
              <w:bottom w:val="nil"/>
              <w:right w:val="nil"/>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525</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967</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84.2%</w:t>
            </w:r>
          </w:p>
        </w:tc>
      </w:tr>
      <w:tr w:rsidR="00D40825" w:rsidTr="00AE65BD">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Sun TV Network Ltd.</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nil"/>
              <w:right w:val="nil"/>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525</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612</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16.5%</w:t>
            </w:r>
          </w:p>
        </w:tc>
      </w:tr>
      <w:tr w:rsidR="00D40825" w:rsidTr="00AE65BD">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Tata Chemicals Limited</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24-Dec-19</w:t>
            </w:r>
          </w:p>
        </w:tc>
        <w:tc>
          <w:tcPr>
            <w:tcW w:w="1216" w:type="pct"/>
            <w:tcBorders>
              <w:top w:val="nil"/>
              <w:left w:val="nil"/>
              <w:bottom w:val="nil"/>
              <w:right w:val="nil"/>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297</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1158</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290.0%</w:t>
            </w:r>
          </w:p>
        </w:tc>
      </w:tr>
      <w:tr w:rsidR="00D40825" w:rsidTr="00AE65BD">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Tata Consultancy Services Ltd.</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8-Jan-18</w:t>
            </w:r>
          </w:p>
        </w:tc>
        <w:tc>
          <w:tcPr>
            <w:tcW w:w="1216" w:type="pct"/>
            <w:tcBorders>
              <w:top w:val="nil"/>
              <w:left w:val="nil"/>
              <w:bottom w:val="nil"/>
              <w:right w:val="nil"/>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1345</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4046</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200.9%</w:t>
            </w:r>
          </w:p>
        </w:tc>
      </w:tr>
      <w:tr w:rsidR="00D40825" w:rsidTr="00AE65BD">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Tata motors</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nil"/>
              <w:right w:val="nil"/>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441</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450</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2.0%</w:t>
            </w:r>
          </w:p>
        </w:tc>
      </w:tr>
      <w:tr w:rsidR="00D40825" w:rsidTr="00AE65BD">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Tata motors dvr</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nil"/>
              <w:right w:val="nil"/>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220</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226</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2.6%</w:t>
            </w:r>
          </w:p>
        </w:tc>
      </w:tr>
      <w:tr w:rsidR="00D40825" w:rsidTr="00AE65BD">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Tata Power</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nil"/>
              <w:right w:val="nil"/>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249</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260</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4.4%</w:t>
            </w:r>
          </w:p>
        </w:tc>
      </w:tr>
      <w:tr w:rsidR="00D40825" w:rsidTr="00AE65BD">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Trent Ltd.</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19-Dec-18</w:t>
            </w:r>
          </w:p>
        </w:tc>
        <w:tc>
          <w:tcPr>
            <w:tcW w:w="1216" w:type="pct"/>
            <w:tcBorders>
              <w:top w:val="nil"/>
              <w:left w:val="nil"/>
              <w:bottom w:val="nil"/>
              <w:right w:val="nil"/>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348</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1347</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286.6%</w:t>
            </w:r>
          </w:p>
        </w:tc>
      </w:tr>
      <w:tr w:rsidR="00D40825" w:rsidTr="00AE65BD">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Ultratech Cement Ltd.</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19-Dec-18</w:t>
            </w:r>
          </w:p>
        </w:tc>
        <w:tc>
          <w:tcPr>
            <w:tcW w:w="1216" w:type="pct"/>
            <w:tcBorders>
              <w:top w:val="nil"/>
              <w:left w:val="nil"/>
              <w:bottom w:val="nil"/>
              <w:right w:val="nil"/>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4085</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8269</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102.4%</w:t>
            </w:r>
          </w:p>
        </w:tc>
      </w:tr>
      <w:tr w:rsidR="00D40825" w:rsidTr="00AE65BD">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UTI Asset Management Company Ltd</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nil"/>
              <w:right w:val="nil"/>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1044</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1217</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16.6%</w:t>
            </w:r>
          </w:p>
        </w:tc>
      </w:tr>
      <w:tr w:rsidR="00D40825" w:rsidTr="00AE65BD">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Vedanta Ltd</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28-Jun-21</w:t>
            </w:r>
          </w:p>
        </w:tc>
        <w:tc>
          <w:tcPr>
            <w:tcW w:w="1216" w:type="pct"/>
            <w:tcBorders>
              <w:top w:val="nil"/>
              <w:left w:val="nil"/>
              <w:bottom w:val="nil"/>
              <w:right w:val="nil"/>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261</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441</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69.1%</w:t>
            </w:r>
          </w:p>
        </w:tc>
      </w:tr>
      <w:tr w:rsidR="00D40825" w:rsidTr="00AE65BD">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Voltas Ltd.</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27-Mar-18</w:t>
            </w:r>
          </w:p>
        </w:tc>
        <w:tc>
          <w:tcPr>
            <w:tcW w:w="1216" w:type="pct"/>
            <w:tcBorders>
              <w:top w:val="nil"/>
              <w:left w:val="nil"/>
              <w:bottom w:val="nil"/>
              <w:right w:val="nil"/>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614</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1357</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121.0%</w:t>
            </w:r>
          </w:p>
        </w:tc>
      </w:tr>
      <w:tr w:rsidR="00D40825" w:rsidTr="00AE65BD">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Whirlpool Of India Ltd.</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7-Dec-16</w:t>
            </w:r>
          </w:p>
        </w:tc>
        <w:tc>
          <w:tcPr>
            <w:tcW w:w="1216" w:type="pct"/>
            <w:tcBorders>
              <w:top w:val="nil"/>
              <w:left w:val="nil"/>
              <w:bottom w:val="nil"/>
              <w:right w:val="nil"/>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872</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2550</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192.3%</w:t>
            </w:r>
          </w:p>
        </w:tc>
      </w:tr>
      <w:tr w:rsidR="00D40825" w:rsidTr="00AE65BD">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Wipro Limited</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nil"/>
              <w:right w:val="nil"/>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616</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740</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20.2%</w:t>
            </w:r>
          </w:p>
        </w:tc>
      </w:tr>
    </w:tbl>
    <w:p w:rsidR="00BE130C" w:rsidRDefault="00BE130C" w:rsidP="000A0223">
      <w:pPr>
        <w:tabs>
          <w:tab w:val="left" w:pos="5081"/>
        </w:tabs>
        <w:spacing w:line="276" w:lineRule="auto"/>
        <w:rPr>
          <w:rFonts w:asciiTheme="minorHAnsi" w:eastAsiaTheme="minorHAnsi" w:hAnsiTheme="minorHAnsi" w:cstheme="minorHAnsi"/>
          <w:color w:val="auto"/>
        </w:rPr>
      </w:pPr>
    </w:p>
    <w:p w:rsidR="000B7CAF" w:rsidRPr="00921B20" w:rsidRDefault="000B7CAF" w:rsidP="000A0223">
      <w:pPr>
        <w:tabs>
          <w:tab w:val="left" w:pos="5081"/>
        </w:tabs>
        <w:spacing w:line="276" w:lineRule="auto"/>
        <w:rPr>
          <w:rFonts w:asciiTheme="minorHAnsi" w:eastAsiaTheme="minorHAnsi" w:hAnsiTheme="minorHAnsi" w:cstheme="minorHAnsi"/>
          <w:color w:val="auto"/>
          <w:sz w:val="6"/>
        </w:rPr>
      </w:pPr>
    </w:p>
    <w:tbl>
      <w:tblPr>
        <w:tblW w:w="5000" w:type="pct"/>
        <w:tblLook w:val="04A0"/>
      </w:tblPr>
      <w:tblGrid>
        <w:gridCol w:w="6266"/>
        <w:gridCol w:w="1571"/>
        <w:gridCol w:w="3449"/>
      </w:tblGrid>
      <w:tr w:rsidR="000C2DC6" w:rsidRPr="00F63FB8" w:rsidTr="00802404">
        <w:trPr>
          <w:trHeight w:val="222"/>
        </w:trPr>
        <w:tc>
          <w:tcPr>
            <w:tcW w:w="5000" w:type="pct"/>
            <w:gridSpan w:val="3"/>
            <w:tcBorders>
              <w:top w:val="nil"/>
              <w:left w:val="nil"/>
              <w:bottom w:val="nil"/>
              <w:right w:val="single" w:sz="8" w:space="0" w:color="FFFFFF"/>
            </w:tcBorders>
            <w:shd w:val="clear" w:color="000000" w:fill="F79646"/>
            <w:vAlign w:val="center"/>
            <w:hideMark/>
          </w:tcPr>
          <w:p w:rsidR="000C2DC6" w:rsidRPr="00F63FB8" w:rsidRDefault="000C2DC6" w:rsidP="00802404">
            <w:pPr>
              <w:rPr>
                <w:rFonts w:ascii="Calibri" w:eastAsia="Times New Roman" w:hAnsi="Calibri" w:cs="Calibri"/>
                <w:b/>
                <w:bCs/>
                <w:color w:val="FFFFFF"/>
                <w:sz w:val="21"/>
                <w:szCs w:val="21"/>
              </w:rPr>
            </w:pPr>
            <w:r w:rsidRPr="003013AD">
              <w:rPr>
                <w:rFonts w:ascii="Calibri" w:eastAsia="Times New Roman" w:hAnsi="Calibri"/>
                <w:b/>
                <w:bCs/>
                <w:color w:val="FFFFFF"/>
                <w:sz w:val="28"/>
                <w:szCs w:val="21"/>
              </w:rPr>
              <w:t>NIFTY 50 STOCKS BELOW 200SMA</w:t>
            </w:r>
          </w:p>
        </w:tc>
      </w:tr>
      <w:tr w:rsidR="000C2DC6" w:rsidRPr="00F63FB8" w:rsidTr="00802404">
        <w:trPr>
          <w:trHeight w:val="222"/>
        </w:trPr>
        <w:tc>
          <w:tcPr>
            <w:tcW w:w="2776" w:type="pct"/>
            <w:tcBorders>
              <w:top w:val="nil"/>
              <w:left w:val="nil"/>
              <w:bottom w:val="single" w:sz="8" w:space="0" w:color="FFFFFF"/>
              <w:right w:val="single" w:sz="8" w:space="0" w:color="FFFFFF"/>
            </w:tcBorders>
            <w:shd w:val="clear" w:color="000000" w:fill="00B050"/>
            <w:vAlign w:val="center"/>
            <w:hideMark/>
          </w:tcPr>
          <w:p w:rsidR="000C2DC6" w:rsidRPr="00F63FB8" w:rsidRDefault="000C2DC6" w:rsidP="00802404">
            <w:pPr>
              <w:rPr>
                <w:rFonts w:ascii="Calibri" w:eastAsia="Times New Roman" w:hAnsi="Calibri" w:cs="Calibri"/>
                <w:b/>
                <w:bCs/>
                <w:color w:val="F2F2F2"/>
                <w:sz w:val="20"/>
                <w:szCs w:val="20"/>
              </w:rPr>
            </w:pPr>
            <w:r w:rsidRPr="004C68F6">
              <w:rPr>
                <w:rFonts w:ascii="Calibri" w:eastAsia="Times New Roman" w:hAnsi="Calibri" w:cs="Calibri"/>
                <w:b/>
                <w:bCs/>
                <w:color w:val="F2F2F2"/>
                <w:sz w:val="20"/>
                <w:szCs w:val="20"/>
              </w:rPr>
              <w:t>SCRIP</w:t>
            </w:r>
            <w:r>
              <w:rPr>
                <w:rFonts w:ascii="Calibri" w:eastAsia="Times New Roman" w:hAnsi="Calibri" w:cs="Calibri"/>
                <w:b/>
                <w:bCs/>
                <w:color w:val="F2F2F2"/>
                <w:sz w:val="20"/>
                <w:szCs w:val="20"/>
              </w:rPr>
              <w:t xml:space="preserve"> </w:t>
            </w:r>
            <w:r w:rsidRPr="004C68F6">
              <w:rPr>
                <w:rFonts w:ascii="Calibri" w:eastAsia="Times New Roman" w:hAnsi="Calibri" w:cs="Calibri"/>
                <w:b/>
                <w:bCs/>
                <w:color w:val="F2F2F2"/>
                <w:sz w:val="20"/>
                <w:szCs w:val="20"/>
              </w:rPr>
              <w:t>NAME</w:t>
            </w:r>
          </w:p>
        </w:tc>
        <w:tc>
          <w:tcPr>
            <w:tcW w:w="696" w:type="pct"/>
            <w:tcBorders>
              <w:top w:val="nil"/>
              <w:left w:val="nil"/>
              <w:bottom w:val="single" w:sz="8" w:space="0" w:color="FFFFFF"/>
              <w:right w:val="single" w:sz="8" w:space="0" w:color="FFFFFF"/>
            </w:tcBorders>
            <w:shd w:val="clear" w:color="000000" w:fill="00B050"/>
            <w:vAlign w:val="center"/>
            <w:hideMark/>
          </w:tcPr>
          <w:p w:rsidR="000C2DC6" w:rsidRPr="00F63FB8" w:rsidRDefault="000C2DC6" w:rsidP="00802404">
            <w:pPr>
              <w:jc w:val="right"/>
              <w:rPr>
                <w:rFonts w:ascii="Calibri" w:eastAsia="Times New Roman" w:hAnsi="Calibri" w:cs="Calibri"/>
                <w:b/>
                <w:bCs/>
                <w:color w:val="F2F2F2"/>
                <w:sz w:val="20"/>
                <w:szCs w:val="20"/>
              </w:rPr>
            </w:pPr>
            <w:r w:rsidRPr="004C68F6">
              <w:rPr>
                <w:rFonts w:ascii="Calibri" w:eastAsia="Times New Roman" w:hAnsi="Calibri" w:cs="Calibri"/>
                <w:b/>
                <w:bCs/>
                <w:color w:val="F2F2F2"/>
                <w:sz w:val="20"/>
                <w:szCs w:val="20"/>
              </w:rPr>
              <w:t>SMA 200</w:t>
            </w:r>
          </w:p>
        </w:tc>
        <w:tc>
          <w:tcPr>
            <w:tcW w:w="1528" w:type="pct"/>
            <w:tcBorders>
              <w:top w:val="nil"/>
              <w:left w:val="nil"/>
              <w:bottom w:val="single" w:sz="8" w:space="0" w:color="FFFFFF"/>
              <w:right w:val="single" w:sz="8" w:space="0" w:color="FFFFFF"/>
            </w:tcBorders>
            <w:shd w:val="clear" w:color="000000" w:fill="00B050"/>
            <w:vAlign w:val="center"/>
            <w:hideMark/>
          </w:tcPr>
          <w:p w:rsidR="000C2DC6" w:rsidRPr="00F63FB8" w:rsidRDefault="000D3F2F" w:rsidP="00232AD4">
            <w:pPr>
              <w:jc w:val="right"/>
              <w:rPr>
                <w:rFonts w:ascii="Calibri" w:eastAsia="Times New Roman" w:hAnsi="Calibri" w:cs="Calibri"/>
                <w:b/>
                <w:bCs/>
                <w:color w:val="F2F2F2"/>
                <w:sz w:val="20"/>
                <w:szCs w:val="20"/>
              </w:rPr>
            </w:pPr>
            <w:r>
              <w:rPr>
                <w:rFonts w:ascii="Calibri" w:eastAsia="Times New Roman" w:hAnsi="Calibri" w:cs="Calibri"/>
                <w:b/>
                <w:bCs/>
                <w:color w:val="F2F2F2"/>
                <w:sz w:val="20"/>
                <w:szCs w:val="20"/>
              </w:rPr>
              <w:t xml:space="preserve">CLOSING </w:t>
            </w:r>
            <w:r w:rsidR="006F7C7F">
              <w:rPr>
                <w:rFonts w:ascii="Calibri" w:eastAsia="Times New Roman" w:hAnsi="Calibri" w:cs="Calibri"/>
                <w:b/>
                <w:bCs/>
                <w:color w:val="F2F2F2"/>
                <w:sz w:val="20"/>
                <w:szCs w:val="20"/>
              </w:rPr>
              <w:t>(</w:t>
            </w:r>
            <w:r w:rsidR="00232AD4">
              <w:rPr>
                <w:rFonts w:ascii="Calibri" w:eastAsia="Times New Roman" w:hAnsi="Calibri" w:cs="Calibri"/>
                <w:b/>
                <w:bCs/>
                <w:color w:val="F2F2F2"/>
                <w:sz w:val="20"/>
                <w:szCs w:val="20"/>
              </w:rPr>
              <w:t>0</w:t>
            </w:r>
            <w:r w:rsidR="005A784C">
              <w:rPr>
                <w:rFonts w:ascii="Calibri" w:eastAsia="Times New Roman" w:hAnsi="Calibri" w:cs="Calibri"/>
                <w:b/>
                <w:bCs/>
                <w:color w:val="F2F2F2"/>
                <w:sz w:val="20"/>
                <w:szCs w:val="20"/>
              </w:rPr>
              <w:t>1</w:t>
            </w:r>
            <w:r w:rsidR="003A12E0">
              <w:rPr>
                <w:rFonts w:ascii="Calibri" w:eastAsia="Times New Roman" w:hAnsi="Calibri" w:cs="Calibri"/>
                <w:b/>
                <w:bCs/>
                <w:color w:val="F2F2F2"/>
                <w:sz w:val="20"/>
                <w:szCs w:val="20"/>
              </w:rPr>
              <w:t>-</w:t>
            </w:r>
            <w:r w:rsidR="008512D9">
              <w:rPr>
                <w:rFonts w:ascii="Calibri" w:eastAsia="Times New Roman" w:hAnsi="Calibri" w:cs="Calibri"/>
                <w:b/>
                <w:bCs/>
                <w:color w:val="F2F2F2"/>
                <w:sz w:val="20"/>
                <w:szCs w:val="20"/>
              </w:rPr>
              <w:t>0</w:t>
            </w:r>
            <w:r w:rsidR="00232AD4">
              <w:rPr>
                <w:rFonts w:ascii="Calibri" w:eastAsia="Times New Roman" w:hAnsi="Calibri" w:cs="Calibri"/>
                <w:b/>
                <w:bCs/>
                <w:color w:val="F2F2F2"/>
                <w:sz w:val="20"/>
                <w:szCs w:val="20"/>
              </w:rPr>
              <w:t>2</w:t>
            </w:r>
            <w:r w:rsidR="00AD133D">
              <w:rPr>
                <w:rFonts w:ascii="Calibri" w:eastAsia="Times New Roman" w:hAnsi="Calibri" w:cs="Calibri"/>
                <w:b/>
                <w:bCs/>
                <w:color w:val="F2F2F2"/>
                <w:sz w:val="20"/>
                <w:szCs w:val="20"/>
              </w:rPr>
              <w:t>-202</w:t>
            </w:r>
            <w:r w:rsidR="008512D9">
              <w:rPr>
                <w:rFonts w:ascii="Calibri" w:eastAsia="Times New Roman" w:hAnsi="Calibri" w:cs="Calibri"/>
                <w:b/>
                <w:bCs/>
                <w:color w:val="F2F2F2"/>
                <w:sz w:val="20"/>
                <w:szCs w:val="20"/>
              </w:rPr>
              <w:t>3</w:t>
            </w:r>
            <w:r w:rsidR="000C2DC6">
              <w:rPr>
                <w:rFonts w:ascii="Calibri" w:eastAsia="Times New Roman" w:hAnsi="Calibri" w:cs="Calibri"/>
                <w:b/>
                <w:bCs/>
                <w:color w:val="F2F2F2"/>
                <w:sz w:val="20"/>
                <w:szCs w:val="20"/>
              </w:rPr>
              <w:t>)</w:t>
            </w:r>
          </w:p>
        </w:tc>
      </w:tr>
      <w:tr w:rsidR="0035210D" w:rsidRPr="009E0BAD" w:rsidTr="00D10514">
        <w:trPr>
          <w:trHeight w:val="106"/>
        </w:trPr>
        <w:tc>
          <w:tcPr>
            <w:tcW w:w="2776" w:type="pct"/>
            <w:tcBorders>
              <w:top w:val="nil"/>
              <w:left w:val="nil"/>
              <w:bottom w:val="single" w:sz="8" w:space="0" w:color="FFFFFF"/>
              <w:right w:val="single" w:sz="8" w:space="0" w:color="FFFFFF"/>
            </w:tcBorders>
            <w:shd w:val="clear" w:color="000000" w:fill="F2F2F2"/>
            <w:vAlign w:val="bottom"/>
            <w:hideMark/>
          </w:tcPr>
          <w:p w:rsidR="0035210D" w:rsidRDefault="0035210D">
            <w:pPr>
              <w:rPr>
                <w:rFonts w:ascii="Calibri" w:hAnsi="Calibri" w:cs="Calibri"/>
                <w:b/>
                <w:bCs/>
                <w:color w:val="000000"/>
              </w:rPr>
            </w:pPr>
          </w:p>
        </w:tc>
        <w:tc>
          <w:tcPr>
            <w:tcW w:w="696" w:type="pct"/>
            <w:tcBorders>
              <w:top w:val="nil"/>
              <w:left w:val="nil"/>
              <w:bottom w:val="single" w:sz="8" w:space="0" w:color="FFFFFF"/>
              <w:right w:val="single" w:sz="8" w:space="0" w:color="FFFFFF"/>
            </w:tcBorders>
            <w:shd w:val="clear" w:color="000000" w:fill="F2F2F2"/>
            <w:vAlign w:val="bottom"/>
            <w:hideMark/>
          </w:tcPr>
          <w:p w:rsidR="0035210D" w:rsidRDefault="0035210D">
            <w:pPr>
              <w:jc w:val="right"/>
              <w:rPr>
                <w:rFonts w:ascii="Calibri" w:hAnsi="Calibri" w:cs="Calibri"/>
                <w:b/>
                <w:bCs/>
                <w:color w:val="000000"/>
              </w:rPr>
            </w:pPr>
          </w:p>
        </w:tc>
        <w:tc>
          <w:tcPr>
            <w:tcW w:w="1528" w:type="pct"/>
            <w:tcBorders>
              <w:top w:val="nil"/>
              <w:left w:val="nil"/>
              <w:bottom w:val="single" w:sz="8" w:space="0" w:color="FFFFFF"/>
              <w:right w:val="single" w:sz="8" w:space="0" w:color="FFFFFF"/>
            </w:tcBorders>
            <w:shd w:val="clear" w:color="000000" w:fill="F2F2F2"/>
            <w:vAlign w:val="bottom"/>
            <w:hideMark/>
          </w:tcPr>
          <w:p w:rsidR="0035210D" w:rsidRDefault="0035210D">
            <w:pPr>
              <w:jc w:val="right"/>
              <w:rPr>
                <w:rFonts w:ascii="Calibri" w:hAnsi="Calibri" w:cs="Calibri"/>
                <w:b/>
                <w:bCs/>
                <w:color w:val="000000"/>
              </w:rPr>
            </w:pPr>
          </w:p>
        </w:tc>
      </w:tr>
      <w:tr w:rsidR="004B7375" w:rsidRPr="009E0BAD" w:rsidTr="00545531">
        <w:trPr>
          <w:trHeight w:val="222"/>
        </w:trPr>
        <w:tc>
          <w:tcPr>
            <w:tcW w:w="2776" w:type="pct"/>
            <w:tcBorders>
              <w:top w:val="nil"/>
              <w:left w:val="nil"/>
              <w:bottom w:val="single" w:sz="8" w:space="0" w:color="FFFFFF"/>
              <w:right w:val="single" w:sz="8" w:space="0" w:color="FFFFFF"/>
            </w:tcBorders>
            <w:shd w:val="clear" w:color="000000" w:fill="DDDDDD"/>
            <w:vAlign w:val="bottom"/>
            <w:hideMark/>
          </w:tcPr>
          <w:p w:rsidR="004B7375" w:rsidRDefault="004B7375">
            <w:pPr>
              <w:rPr>
                <w:rFonts w:ascii="Calibri" w:hAnsi="Calibri" w:cs="Calibri"/>
                <w:b/>
                <w:bCs/>
                <w:color w:val="000000"/>
              </w:rPr>
            </w:pPr>
            <w:r>
              <w:rPr>
                <w:rFonts w:ascii="Calibri" w:hAnsi="Calibri" w:cs="Calibri"/>
                <w:b/>
                <w:bCs/>
                <w:color w:val="000000"/>
              </w:rPr>
              <w:t>WIPRO</w:t>
            </w:r>
          </w:p>
        </w:tc>
        <w:tc>
          <w:tcPr>
            <w:tcW w:w="696" w:type="pct"/>
            <w:tcBorders>
              <w:top w:val="nil"/>
              <w:left w:val="nil"/>
              <w:bottom w:val="single" w:sz="8" w:space="0" w:color="FFFFFF"/>
              <w:right w:val="single" w:sz="8" w:space="0" w:color="FFFFFF"/>
            </w:tcBorders>
            <w:shd w:val="clear" w:color="000000" w:fill="DDDDDD"/>
            <w:vAlign w:val="bottom"/>
            <w:hideMark/>
          </w:tcPr>
          <w:p w:rsidR="004B7375" w:rsidRDefault="004B7375">
            <w:pPr>
              <w:jc w:val="right"/>
              <w:rPr>
                <w:rFonts w:ascii="Calibri" w:hAnsi="Calibri" w:cs="Calibri"/>
                <w:b/>
                <w:bCs/>
                <w:color w:val="000000"/>
              </w:rPr>
            </w:pPr>
            <w:r>
              <w:rPr>
                <w:rFonts w:ascii="Calibri" w:hAnsi="Calibri" w:cs="Calibri"/>
                <w:b/>
                <w:bCs/>
                <w:color w:val="000000"/>
              </w:rPr>
              <w:t>421.13</w:t>
            </w:r>
          </w:p>
        </w:tc>
        <w:tc>
          <w:tcPr>
            <w:tcW w:w="1528" w:type="pct"/>
            <w:tcBorders>
              <w:top w:val="nil"/>
              <w:left w:val="nil"/>
              <w:bottom w:val="single" w:sz="8" w:space="0" w:color="FFFFFF"/>
              <w:right w:val="nil"/>
            </w:tcBorders>
            <w:shd w:val="clear" w:color="000000" w:fill="DDDDDD"/>
            <w:vAlign w:val="bottom"/>
            <w:hideMark/>
          </w:tcPr>
          <w:p w:rsidR="004B7375" w:rsidRDefault="004B7375">
            <w:pPr>
              <w:jc w:val="right"/>
              <w:rPr>
                <w:rFonts w:ascii="Calibri" w:hAnsi="Calibri" w:cs="Calibri"/>
                <w:b/>
                <w:bCs/>
                <w:color w:val="000000"/>
              </w:rPr>
            </w:pPr>
            <w:r>
              <w:rPr>
                <w:rFonts w:ascii="Calibri" w:hAnsi="Calibri" w:cs="Calibri"/>
                <w:b/>
                <w:bCs/>
                <w:color w:val="000000"/>
              </w:rPr>
              <w:t>402.4</w:t>
            </w:r>
          </w:p>
        </w:tc>
      </w:tr>
      <w:tr w:rsidR="004B7375" w:rsidRPr="009E0BAD" w:rsidTr="00545531">
        <w:trPr>
          <w:trHeight w:val="222"/>
        </w:trPr>
        <w:tc>
          <w:tcPr>
            <w:tcW w:w="2776" w:type="pct"/>
            <w:tcBorders>
              <w:top w:val="nil"/>
              <w:left w:val="nil"/>
              <w:bottom w:val="single" w:sz="8" w:space="0" w:color="FFFFFF"/>
              <w:right w:val="single" w:sz="8" w:space="0" w:color="FFFFFF"/>
            </w:tcBorders>
            <w:shd w:val="clear" w:color="000000" w:fill="F2F2F2"/>
            <w:vAlign w:val="bottom"/>
            <w:hideMark/>
          </w:tcPr>
          <w:p w:rsidR="004B7375" w:rsidRDefault="004B7375">
            <w:pPr>
              <w:rPr>
                <w:rFonts w:ascii="Calibri" w:hAnsi="Calibri" w:cs="Calibri"/>
                <w:b/>
                <w:bCs/>
                <w:color w:val="000000"/>
              </w:rPr>
            </w:pPr>
            <w:r>
              <w:rPr>
                <w:rFonts w:ascii="Calibri" w:hAnsi="Calibri" w:cs="Calibri"/>
                <w:b/>
                <w:bCs/>
                <w:color w:val="000000"/>
              </w:rPr>
              <w:t>RELIANCE</w:t>
            </w:r>
          </w:p>
        </w:tc>
        <w:tc>
          <w:tcPr>
            <w:tcW w:w="696" w:type="pct"/>
            <w:tcBorders>
              <w:top w:val="nil"/>
              <w:left w:val="nil"/>
              <w:bottom w:val="single" w:sz="8" w:space="0" w:color="FFFFFF"/>
              <w:right w:val="single" w:sz="8" w:space="0" w:color="FFFFFF"/>
            </w:tcBorders>
            <w:shd w:val="clear" w:color="000000" w:fill="F2F2F2"/>
            <w:vAlign w:val="bottom"/>
            <w:hideMark/>
          </w:tcPr>
          <w:p w:rsidR="004B7375" w:rsidRDefault="004B7375">
            <w:pPr>
              <w:jc w:val="right"/>
              <w:rPr>
                <w:rFonts w:ascii="Calibri" w:hAnsi="Calibri" w:cs="Calibri"/>
                <w:b/>
                <w:bCs/>
                <w:color w:val="000000"/>
              </w:rPr>
            </w:pPr>
            <w:r>
              <w:rPr>
                <w:rFonts w:ascii="Calibri" w:hAnsi="Calibri" w:cs="Calibri"/>
                <w:b/>
                <w:bCs/>
                <w:color w:val="000000"/>
              </w:rPr>
              <w:t>2549.34</w:t>
            </w:r>
          </w:p>
        </w:tc>
        <w:tc>
          <w:tcPr>
            <w:tcW w:w="1528" w:type="pct"/>
            <w:tcBorders>
              <w:top w:val="nil"/>
              <w:left w:val="nil"/>
              <w:bottom w:val="single" w:sz="8" w:space="0" w:color="FFFFFF"/>
              <w:right w:val="single" w:sz="8" w:space="0" w:color="FFFFFF"/>
            </w:tcBorders>
            <w:shd w:val="clear" w:color="000000" w:fill="F2F2F2"/>
            <w:vAlign w:val="bottom"/>
            <w:hideMark/>
          </w:tcPr>
          <w:p w:rsidR="004B7375" w:rsidRDefault="004B7375">
            <w:pPr>
              <w:jc w:val="right"/>
              <w:rPr>
                <w:rFonts w:ascii="Calibri" w:hAnsi="Calibri" w:cs="Calibri"/>
                <w:b/>
                <w:bCs/>
                <w:color w:val="000000"/>
              </w:rPr>
            </w:pPr>
            <w:r>
              <w:rPr>
                <w:rFonts w:ascii="Calibri" w:hAnsi="Calibri" w:cs="Calibri"/>
                <w:b/>
                <w:bCs/>
                <w:color w:val="000000"/>
              </w:rPr>
              <w:t>2339.9</w:t>
            </w:r>
          </w:p>
        </w:tc>
      </w:tr>
      <w:tr w:rsidR="004B7375" w:rsidRPr="009E0BAD" w:rsidTr="00545531">
        <w:trPr>
          <w:trHeight w:val="222"/>
        </w:trPr>
        <w:tc>
          <w:tcPr>
            <w:tcW w:w="2776" w:type="pct"/>
            <w:tcBorders>
              <w:top w:val="nil"/>
              <w:left w:val="nil"/>
              <w:bottom w:val="single" w:sz="8" w:space="0" w:color="FFFFFF"/>
              <w:right w:val="single" w:sz="8" w:space="0" w:color="FFFFFF"/>
            </w:tcBorders>
            <w:shd w:val="clear" w:color="000000" w:fill="D9D9D9"/>
            <w:vAlign w:val="bottom"/>
            <w:hideMark/>
          </w:tcPr>
          <w:p w:rsidR="004B7375" w:rsidRDefault="004B7375">
            <w:pPr>
              <w:rPr>
                <w:rFonts w:ascii="Calibri" w:hAnsi="Calibri" w:cs="Calibri"/>
                <w:b/>
                <w:bCs/>
                <w:color w:val="000000"/>
              </w:rPr>
            </w:pPr>
            <w:r>
              <w:rPr>
                <w:rFonts w:ascii="Calibri" w:hAnsi="Calibri" w:cs="Calibri"/>
                <w:b/>
                <w:bCs/>
                <w:color w:val="000000"/>
              </w:rPr>
              <w:t>SBIN</w:t>
            </w:r>
          </w:p>
        </w:tc>
        <w:tc>
          <w:tcPr>
            <w:tcW w:w="696" w:type="pct"/>
            <w:tcBorders>
              <w:top w:val="nil"/>
              <w:left w:val="nil"/>
              <w:bottom w:val="single" w:sz="8" w:space="0" w:color="FFFFFF"/>
              <w:right w:val="single" w:sz="8" w:space="0" w:color="FFFFFF"/>
            </w:tcBorders>
            <w:shd w:val="clear" w:color="000000" w:fill="D9D9D9"/>
            <w:vAlign w:val="bottom"/>
            <w:hideMark/>
          </w:tcPr>
          <w:p w:rsidR="004B7375" w:rsidRDefault="004B7375">
            <w:pPr>
              <w:jc w:val="right"/>
              <w:rPr>
                <w:rFonts w:ascii="Calibri" w:hAnsi="Calibri" w:cs="Calibri"/>
                <w:b/>
                <w:bCs/>
                <w:color w:val="000000"/>
              </w:rPr>
            </w:pPr>
            <w:r>
              <w:rPr>
                <w:rFonts w:ascii="Calibri" w:hAnsi="Calibri" w:cs="Calibri"/>
                <w:b/>
                <w:bCs/>
                <w:color w:val="000000"/>
              </w:rPr>
              <w:t>536.16</w:t>
            </w:r>
          </w:p>
        </w:tc>
        <w:tc>
          <w:tcPr>
            <w:tcW w:w="1528" w:type="pct"/>
            <w:tcBorders>
              <w:top w:val="nil"/>
              <w:left w:val="nil"/>
              <w:bottom w:val="single" w:sz="8" w:space="0" w:color="FFFFFF"/>
              <w:right w:val="single" w:sz="8" w:space="0" w:color="FFFFFF"/>
            </w:tcBorders>
            <w:shd w:val="clear" w:color="000000" w:fill="D9D9D9"/>
            <w:vAlign w:val="bottom"/>
            <w:hideMark/>
          </w:tcPr>
          <w:p w:rsidR="004B7375" w:rsidRDefault="004B7375">
            <w:pPr>
              <w:jc w:val="right"/>
              <w:rPr>
                <w:rFonts w:ascii="Calibri" w:hAnsi="Calibri" w:cs="Calibri"/>
                <w:b/>
                <w:bCs/>
                <w:color w:val="000000"/>
              </w:rPr>
            </w:pPr>
            <w:r>
              <w:rPr>
                <w:rFonts w:ascii="Calibri" w:hAnsi="Calibri" w:cs="Calibri"/>
                <w:b/>
                <w:bCs/>
                <w:color w:val="000000"/>
              </w:rPr>
              <w:t>527.35</w:t>
            </w:r>
          </w:p>
        </w:tc>
      </w:tr>
      <w:tr w:rsidR="004B7375" w:rsidRPr="009E0BAD" w:rsidTr="00545531">
        <w:trPr>
          <w:trHeight w:val="222"/>
        </w:trPr>
        <w:tc>
          <w:tcPr>
            <w:tcW w:w="2776" w:type="pct"/>
            <w:tcBorders>
              <w:top w:val="nil"/>
              <w:left w:val="nil"/>
              <w:bottom w:val="single" w:sz="8" w:space="0" w:color="FFFFFF"/>
              <w:right w:val="single" w:sz="8" w:space="0" w:color="FFFFFF"/>
            </w:tcBorders>
            <w:shd w:val="clear" w:color="000000" w:fill="F2F2F2"/>
            <w:vAlign w:val="bottom"/>
            <w:hideMark/>
          </w:tcPr>
          <w:p w:rsidR="004B7375" w:rsidRDefault="004B7375">
            <w:pPr>
              <w:rPr>
                <w:rFonts w:ascii="Calibri" w:hAnsi="Calibri" w:cs="Calibri"/>
                <w:b/>
                <w:bCs/>
                <w:color w:val="000000"/>
              </w:rPr>
            </w:pPr>
            <w:r>
              <w:rPr>
                <w:rFonts w:ascii="Calibri" w:hAnsi="Calibri" w:cs="Calibri"/>
                <w:b/>
                <w:bCs/>
                <w:color w:val="000000"/>
              </w:rPr>
              <w:t>GRASIM</w:t>
            </w:r>
          </w:p>
        </w:tc>
        <w:tc>
          <w:tcPr>
            <w:tcW w:w="696" w:type="pct"/>
            <w:tcBorders>
              <w:top w:val="nil"/>
              <w:left w:val="nil"/>
              <w:bottom w:val="single" w:sz="8" w:space="0" w:color="FFFFFF"/>
              <w:right w:val="single" w:sz="8" w:space="0" w:color="FFFFFF"/>
            </w:tcBorders>
            <w:shd w:val="clear" w:color="000000" w:fill="F2F2F2"/>
            <w:vAlign w:val="bottom"/>
            <w:hideMark/>
          </w:tcPr>
          <w:p w:rsidR="004B7375" w:rsidRDefault="004B7375">
            <w:pPr>
              <w:jc w:val="right"/>
              <w:rPr>
                <w:rFonts w:ascii="Calibri" w:hAnsi="Calibri" w:cs="Calibri"/>
                <w:b/>
                <w:bCs/>
                <w:color w:val="000000"/>
              </w:rPr>
            </w:pPr>
            <w:r>
              <w:rPr>
                <w:rFonts w:ascii="Calibri" w:hAnsi="Calibri" w:cs="Calibri"/>
                <w:b/>
                <w:bCs/>
                <w:color w:val="000000"/>
              </w:rPr>
              <w:t>1609.18</w:t>
            </w:r>
          </w:p>
        </w:tc>
        <w:tc>
          <w:tcPr>
            <w:tcW w:w="1528" w:type="pct"/>
            <w:tcBorders>
              <w:top w:val="nil"/>
              <w:left w:val="nil"/>
              <w:bottom w:val="single" w:sz="8" w:space="0" w:color="FFFFFF"/>
              <w:right w:val="single" w:sz="8" w:space="0" w:color="FFFFFF"/>
            </w:tcBorders>
            <w:shd w:val="clear" w:color="000000" w:fill="F2F2F2"/>
            <w:vAlign w:val="bottom"/>
            <w:hideMark/>
          </w:tcPr>
          <w:p w:rsidR="004B7375" w:rsidRDefault="004B7375">
            <w:pPr>
              <w:jc w:val="right"/>
              <w:rPr>
                <w:rFonts w:ascii="Calibri" w:hAnsi="Calibri" w:cs="Calibri"/>
                <w:b/>
                <w:bCs/>
                <w:color w:val="000000"/>
              </w:rPr>
            </w:pPr>
            <w:r>
              <w:rPr>
                <w:rFonts w:ascii="Calibri" w:hAnsi="Calibri" w:cs="Calibri"/>
                <w:b/>
                <w:bCs/>
                <w:color w:val="000000"/>
              </w:rPr>
              <w:t>1587.8</w:t>
            </w:r>
          </w:p>
        </w:tc>
      </w:tr>
      <w:tr w:rsidR="004B7375" w:rsidRPr="009E0BAD" w:rsidTr="00545531">
        <w:trPr>
          <w:trHeight w:val="222"/>
        </w:trPr>
        <w:tc>
          <w:tcPr>
            <w:tcW w:w="2776" w:type="pct"/>
            <w:tcBorders>
              <w:top w:val="nil"/>
              <w:left w:val="nil"/>
              <w:bottom w:val="nil"/>
              <w:right w:val="single" w:sz="8" w:space="0" w:color="FFFFFF"/>
            </w:tcBorders>
            <w:shd w:val="clear" w:color="000000" w:fill="DDDDDD"/>
            <w:vAlign w:val="bottom"/>
            <w:hideMark/>
          </w:tcPr>
          <w:p w:rsidR="004B7375" w:rsidRDefault="004B7375">
            <w:pPr>
              <w:rPr>
                <w:rFonts w:ascii="Calibri" w:hAnsi="Calibri" w:cs="Calibri"/>
                <w:b/>
                <w:bCs/>
                <w:color w:val="000000"/>
              </w:rPr>
            </w:pPr>
            <w:r>
              <w:rPr>
                <w:rFonts w:ascii="Calibri" w:hAnsi="Calibri" w:cs="Calibri"/>
                <w:b/>
                <w:bCs/>
                <w:color w:val="000000"/>
              </w:rPr>
              <w:t>CIPLA</w:t>
            </w:r>
          </w:p>
        </w:tc>
        <w:tc>
          <w:tcPr>
            <w:tcW w:w="696" w:type="pct"/>
            <w:tcBorders>
              <w:top w:val="nil"/>
              <w:left w:val="nil"/>
              <w:bottom w:val="nil"/>
              <w:right w:val="single" w:sz="8" w:space="0" w:color="FFFFFF"/>
            </w:tcBorders>
            <w:shd w:val="clear" w:color="000000" w:fill="DDDDDD"/>
            <w:vAlign w:val="bottom"/>
            <w:hideMark/>
          </w:tcPr>
          <w:p w:rsidR="004B7375" w:rsidRDefault="004B7375">
            <w:pPr>
              <w:jc w:val="right"/>
              <w:rPr>
                <w:rFonts w:ascii="Calibri" w:hAnsi="Calibri" w:cs="Calibri"/>
                <w:b/>
                <w:bCs/>
                <w:color w:val="000000"/>
              </w:rPr>
            </w:pPr>
            <w:r>
              <w:rPr>
                <w:rFonts w:ascii="Calibri" w:hAnsi="Calibri" w:cs="Calibri"/>
                <w:b/>
                <w:bCs/>
                <w:color w:val="000000"/>
              </w:rPr>
              <w:t>1037.82</w:t>
            </w:r>
          </w:p>
        </w:tc>
        <w:tc>
          <w:tcPr>
            <w:tcW w:w="1528" w:type="pct"/>
            <w:tcBorders>
              <w:top w:val="nil"/>
              <w:left w:val="nil"/>
              <w:bottom w:val="nil"/>
              <w:right w:val="nil"/>
            </w:tcBorders>
            <w:shd w:val="clear" w:color="000000" w:fill="DDDDDD"/>
            <w:vAlign w:val="bottom"/>
            <w:hideMark/>
          </w:tcPr>
          <w:p w:rsidR="004B7375" w:rsidRDefault="004B7375">
            <w:pPr>
              <w:jc w:val="right"/>
              <w:rPr>
                <w:rFonts w:ascii="Calibri" w:hAnsi="Calibri" w:cs="Calibri"/>
                <w:b/>
                <w:bCs/>
                <w:color w:val="000000"/>
              </w:rPr>
            </w:pPr>
            <w:r>
              <w:rPr>
                <w:rFonts w:ascii="Calibri" w:hAnsi="Calibri" w:cs="Calibri"/>
                <w:b/>
                <w:bCs/>
                <w:color w:val="000000"/>
              </w:rPr>
              <w:t>1032.05</w:t>
            </w:r>
          </w:p>
        </w:tc>
      </w:tr>
      <w:tr w:rsidR="004B7375" w:rsidRPr="009E0BAD" w:rsidTr="00545531">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4B7375" w:rsidRDefault="004B7375">
            <w:pPr>
              <w:rPr>
                <w:rFonts w:ascii="Calibri" w:hAnsi="Calibri" w:cs="Calibri"/>
                <w:b/>
                <w:bCs/>
                <w:color w:val="000000"/>
              </w:rPr>
            </w:pPr>
            <w:r>
              <w:rPr>
                <w:rFonts w:ascii="Calibri" w:hAnsi="Calibri" w:cs="Calibri"/>
                <w:b/>
                <w:bCs/>
                <w:color w:val="000000"/>
              </w:rPr>
              <w:t>TATACONSUM</w:t>
            </w:r>
          </w:p>
        </w:tc>
        <w:tc>
          <w:tcPr>
            <w:tcW w:w="696" w:type="pct"/>
            <w:tcBorders>
              <w:top w:val="nil"/>
              <w:left w:val="nil"/>
              <w:bottom w:val="nil"/>
              <w:right w:val="single" w:sz="8" w:space="0" w:color="FFFFFF"/>
            </w:tcBorders>
            <w:shd w:val="clear" w:color="auto" w:fill="F2F2F2" w:themeFill="background1" w:themeFillShade="F2"/>
            <w:vAlign w:val="bottom"/>
          </w:tcPr>
          <w:p w:rsidR="004B7375" w:rsidRDefault="004B7375">
            <w:pPr>
              <w:jc w:val="right"/>
              <w:rPr>
                <w:rFonts w:ascii="Calibri" w:hAnsi="Calibri" w:cs="Calibri"/>
                <w:b/>
                <w:bCs/>
                <w:color w:val="000000"/>
              </w:rPr>
            </w:pPr>
            <w:r>
              <w:rPr>
                <w:rFonts w:ascii="Calibri" w:hAnsi="Calibri" w:cs="Calibri"/>
                <w:b/>
                <w:bCs/>
                <w:color w:val="000000"/>
              </w:rPr>
              <w:t>775.46</w:t>
            </w:r>
          </w:p>
        </w:tc>
        <w:tc>
          <w:tcPr>
            <w:tcW w:w="1528" w:type="pct"/>
            <w:tcBorders>
              <w:top w:val="nil"/>
              <w:left w:val="nil"/>
              <w:bottom w:val="nil"/>
              <w:right w:val="nil"/>
            </w:tcBorders>
            <w:shd w:val="clear" w:color="auto" w:fill="F2F2F2" w:themeFill="background1" w:themeFillShade="F2"/>
            <w:vAlign w:val="bottom"/>
          </w:tcPr>
          <w:p w:rsidR="004B7375" w:rsidRDefault="004B7375">
            <w:pPr>
              <w:jc w:val="right"/>
              <w:rPr>
                <w:rFonts w:ascii="Calibri" w:hAnsi="Calibri" w:cs="Calibri"/>
                <w:b/>
                <w:bCs/>
                <w:color w:val="000000"/>
              </w:rPr>
            </w:pPr>
            <w:r>
              <w:rPr>
                <w:rFonts w:ascii="Calibri" w:hAnsi="Calibri" w:cs="Calibri"/>
                <w:b/>
                <w:bCs/>
                <w:color w:val="000000"/>
              </w:rPr>
              <w:t>740.8</w:t>
            </w:r>
          </w:p>
        </w:tc>
      </w:tr>
      <w:tr w:rsidR="004B7375" w:rsidRPr="009E0BAD" w:rsidTr="00545531">
        <w:trPr>
          <w:trHeight w:val="222"/>
        </w:trPr>
        <w:tc>
          <w:tcPr>
            <w:tcW w:w="2776" w:type="pct"/>
            <w:tcBorders>
              <w:top w:val="nil"/>
              <w:left w:val="nil"/>
              <w:bottom w:val="nil"/>
              <w:right w:val="single" w:sz="8" w:space="0" w:color="FFFFFF"/>
            </w:tcBorders>
            <w:shd w:val="clear" w:color="000000" w:fill="DDDDDD"/>
            <w:vAlign w:val="bottom"/>
          </w:tcPr>
          <w:p w:rsidR="004B7375" w:rsidRDefault="004B7375">
            <w:pPr>
              <w:rPr>
                <w:rFonts w:ascii="Calibri" w:hAnsi="Calibri" w:cs="Calibri"/>
                <w:b/>
                <w:bCs/>
                <w:color w:val="000000"/>
              </w:rPr>
            </w:pPr>
            <w:r>
              <w:rPr>
                <w:rFonts w:ascii="Calibri" w:hAnsi="Calibri" w:cs="Calibri"/>
                <w:b/>
                <w:bCs/>
                <w:color w:val="000000"/>
              </w:rPr>
              <w:t>ADANIENT</w:t>
            </w:r>
          </w:p>
        </w:tc>
        <w:tc>
          <w:tcPr>
            <w:tcW w:w="696" w:type="pct"/>
            <w:tcBorders>
              <w:top w:val="nil"/>
              <w:left w:val="nil"/>
              <w:bottom w:val="nil"/>
              <w:right w:val="single" w:sz="8" w:space="0" w:color="FFFFFF"/>
            </w:tcBorders>
            <w:shd w:val="clear" w:color="000000" w:fill="DDDDDD"/>
            <w:vAlign w:val="bottom"/>
          </w:tcPr>
          <w:p w:rsidR="004B7375" w:rsidRDefault="004B7375">
            <w:pPr>
              <w:jc w:val="right"/>
              <w:rPr>
                <w:rFonts w:ascii="Calibri" w:hAnsi="Calibri" w:cs="Calibri"/>
                <w:b/>
                <w:bCs/>
                <w:color w:val="000000"/>
              </w:rPr>
            </w:pPr>
            <w:r>
              <w:rPr>
                <w:rFonts w:ascii="Calibri" w:hAnsi="Calibri" w:cs="Calibri"/>
                <w:b/>
                <w:bCs/>
                <w:color w:val="000000"/>
              </w:rPr>
              <w:t>3052.78</w:t>
            </w:r>
          </w:p>
        </w:tc>
        <w:tc>
          <w:tcPr>
            <w:tcW w:w="1528" w:type="pct"/>
            <w:tcBorders>
              <w:top w:val="nil"/>
              <w:left w:val="nil"/>
              <w:bottom w:val="nil"/>
              <w:right w:val="nil"/>
            </w:tcBorders>
            <w:shd w:val="clear" w:color="000000" w:fill="DDDDDD"/>
            <w:vAlign w:val="bottom"/>
          </w:tcPr>
          <w:p w:rsidR="004B7375" w:rsidRDefault="004B7375">
            <w:pPr>
              <w:jc w:val="right"/>
              <w:rPr>
                <w:rFonts w:ascii="Calibri" w:hAnsi="Calibri" w:cs="Calibri"/>
                <w:b/>
                <w:bCs/>
                <w:color w:val="000000"/>
              </w:rPr>
            </w:pPr>
            <w:r>
              <w:rPr>
                <w:rFonts w:ascii="Calibri" w:hAnsi="Calibri" w:cs="Calibri"/>
                <w:b/>
                <w:bCs/>
                <w:color w:val="000000"/>
              </w:rPr>
              <w:t>2135.35</w:t>
            </w:r>
          </w:p>
        </w:tc>
      </w:tr>
      <w:tr w:rsidR="004B7375" w:rsidRPr="009E0BAD" w:rsidTr="00545531">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4B7375" w:rsidRDefault="004B7375">
            <w:pPr>
              <w:rPr>
                <w:rFonts w:ascii="Calibri" w:hAnsi="Calibri" w:cs="Calibri"/>
                <w:b/>
                <w:bCs/>
                <w:color w:val="000000"/>
              </w:rPr>
            </w:pPr>
            <w:r>
              <w:rPr>
                <w:rFonts w:ascii="Calibri" w:hAnsi="Calibri" w:cs="Calibri"/>
                <w:b/>
                <w:bCs/>
                <w:color w:val="000000"/>
              </w:rPr>
              <w:t>ASIANPAINT</w:t>
            </w:r>
          </w:p>
        </w:tc>
        <w:tc>
          <w:tcPr>
            <w:tcW w:w="696" w:type="pct"/>
            <w:tcBorders>
              <w:top w:val="nil"/>
              <w:left w:val="nil"/>
              <w:bottom w:val="nil"/>
              <w:right w:val="single" w:sz="8" w:space="0" w:color="FFFFFF"/>
            </w:tcBorders>
            <w:shd w:val="clear" w:color="auto" w:fill="F2F2F2" w:themeFill="background1" w:themeFillShade="F2"/>
            <w:vAlign w:val="bottom"/>
          </w:tcPr>
          <w:p w:rsidR="004B7375" w:rsidRDefault="004B7375">
            <w:pPr>
              <w:jc w:val="right"/>
              <w:rPr>
                <w:rFonts w:ascii="Calibri" w:hAnsi="Calibri" w:cs="Calibri"/>
                <w:b/>
                <w:bCs/>
                <w:color w:val="000000"/>
              </w:rPr>
            </w:pPr>
            <w:r>
              <w:rPr>
                <w:rFonts w:ascii="Calibri" w:hAnsi="Calibri" w:cs="Calibri"/>
                <w:b/>
                <w:bCs/>
                <w:color w:val="000000"/>
              </w:rPr>
              <w:t>3097.55</w:t>
            </w:r>
          </w:p>
        </w:tc>
        <w:tc>
          <w:tcPr>
            <w:tcW w:w="1528" w:type="pct"/>
            <w:tcBorders>
              <w:top w:val="nil"/>
              <w:left w:val="nil"/>
              <w:bottom w:val="nil"/>
              <w:right w:val="nil"/>
            </w:tcBorders>
            <w:shd w:val="clear" w:color="auto" w:fill="F2F2F2" w:themeFill="background1" w:themeFillShade="F2"/>
            <w:vAlign w:val="bottom"/>
          </w:tcPr>
          <w:p w:rsidR="004B7375" w:rsidRDefault="004B7375">
            <w:pPr>
              <w:jc w:val="right"/>
              <w:rPr>
                <w:rFonts w:ascii="Calibri" w:hAnsi="Calibri" w:cs="Calibri"/>
                <w:b/>
                <w:bCs/>
                <w:color w:val="000000"/>
              </w:rPr>
            </w:pPr>
            <w:r>
              <w:rPr>
                <w:rFonts w:ascii="Calibri" w:hAnsi="Calibri" w:cs="Calibri"/>
                <w:b/>
                <w:bCs/>
                <w:color w:val="000000"/>
              </w:rPr>
              <w:t>2743.75</w:t>
            </w:r>
          </w:p>
        </w:tc>
      </w:tr>
      <w:tr w:rsidR="004B7375" w:rsidRPr="009E0BAD" w:rsidTr="00545531">
        <w:trPr>
          <w:trHeight w:val="222"/>
        </w:trPr>
        <w:tc>
          <w:tcPr>
            <w:tcW w:w="2776" w:type="pct"/>
            <w:tcBorders>
              <w:top w:val="nil"/>
              <w:left w:val="nil"/>
              <w:bottom w:val="nil"/>
              <w:right w:val="single" w:sz="8" w:space="0" w:color="FFFFFF"/>
            </w:tcBorders>
            <w:shd w:val="clear" w:color="000000" w:fill="DDDDDD"/>
            <w:vAlign w:val="bottom"/>
          </w:tcPr>
          <w:p w:rsidR="004B7375" w:rsidRDefault="004B7375">
            <w:pPr>
              <w:rPr>
                <w:rFonts w:ascii="Calibri" w:hAnsi="Calibri" w:cs="Calibri"/>
                <w:b/>
                <w:bCs/>
                <w:color w:val="000000"/>
              </w:rPr>
            </w:pPr>
            <w:r>
              <w:rPr>
                <w:rFonts w:ascii="Calibri" w:hAnsi="Calibri" w:cs="Calibri"/>
                <w:b/>
                <w:bCs/>
                <w:color w:val="000000"/>
              </w:rPr>
              <w:t>TITAN</w:t>
            </w:r>
          </w:p>
        </w:tc>
        <w:tc>
          <w:tcPr>
            <w:tcW w:w="696" w:type="pct"/>
            <w:tcBorders>
              <w:top w:val="nil"/>
              <w:left w:val="nil"/>
              <w:bottom w:val="nil"/>
              <w:right w:val="single" w:sz="8" w:space="0" w:color="FFFFFF"/>
            </w:tcBorders>
            <w:shd w:val="clear" w:color="000000" w:fill="DDDDDD"/>
            <w:vAlign w:val="bottom"/>
          </w:tcPr>
          <w:p w:rsidR="004B7375" w:rsidRDefault="004B7375">
            <w:pPr>
              <w:jc w:val="right"/>
              <w:rPr>
                <w:rFonts w:ascii="Calibri" w:hAnsi="Calibri" w:cs="Calibri"/>
                <w:b/>
                <w:bCs/>
                <w:color w:val="000000"/>
              </w:rPr>
            </w:pPr>
            <w:r>
              <w:rPr>
                <w:rFonts w:ascii="Calibri" w:hAnsi="Calibri" w:cs="Calibri"/>
                <w:b/>
                <w:bCs/>
                <w:color w:val="000000"/>
              </w:rPr>
              <w:t>2426.45</w:t>
            </w:r>
          </w:p>
        </w:tc>
        <w:tc>
          <w:tcPr>
            <w:tcW w:w="1528" w:type="pct"/>
            <w:tcBorders>
              <w:top w:val="nil"/>
              <w:left w:val="nil"/>
              <w:bottom w:val="nil"/>
              <w:right w:val="nil"/>
            </w:tcBorders>
            <w:shd w:val="clear" w:color="000000" w:fill="DDDDDD"/>
            <w:vAlign w:val="bottom"/>
          </w:tcPr>
          <w:p w:rsidR="004B7375" w:rsidRDefault="004B7375">
            <w:pPr>
              <w:jc w:val="right"/>
              <w:rPr>
                <w:rFonts w:ascii="Calibri" w:hAnsi="Calibri" w:cs="Calibri"/>
                <w:b/>
                <w:bCs/>
                <w:color w:val="000000"/>
              </w:rPr>
            </w:pPr>
            <w:r>
              <w:rPr>
                <w:rFonts w:ascii="Calibri" w:hAnsi="Calibri" w:cs="Calibri"/>
                <w:b/>
                <w:bCs/>
                <w:color w:val="000000"/>
              </w:rPr>
              <w:t>2345.9</w:t>
            </w:r>
          </w:p>
        </w:tc>
      </w:tr>
      <w:tr w:rsidR="004B7375" w:rsidRPr="009E0BAD" w:rsidTr="00545531">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4B7375" w:rsidRDefault="004B7375">
            <w:pPr>
              <w:rPr>
                <w:rFonts w:ascii="Calibri" w:hAnsi="Calibri" w:cs="Calibri"/>
                <w:b/>
                <w:bCs/>
                <w:color w:val="000000"/>
              </w:rPr>
            </w:pPr>
            <w:r>
              <w:rPr>
                <w:rFonts w:ascii="Calibri" w:hAnsi="Calibri" w:cs="Calibri"/>
                <w:b/>
                <w:bCs/>
                <w:color w:val="000000"/>
              </w:rPr>
              <w:t>INDUSINDBK</w:t>
            </w:r>
          </w:p>
        </w:tc>
        <w:tc>
          <w:tcPr>
            <w:tcW w:w="696" w:type="pct"/>
            <w:tcBorders>
              <w:top w:val="nil"/>
              <w:left w:val="nil"/>
              <w:bottom w:val="nil"/>
              <w:right w:val="single" w:sz="8" w:space="0" w:color="FFFFFF"/>
            </w:tcBorders>
            <w:shd w:val="clear" w:color="auto" w:fill="F2F2F2" w:themeFill="background1" w:themeFillShade="F2"/>
            <w:vAlign w:val="bottom"/>
          </w:tcPr>
          <w:p w:rsidR="004B7375" w:rsidRDefault="004B7375">
            <w:pPr>
              <w:jc w:val="right"/>
              <w:rPr>
                <w:rFonts w:ascii="Calibri" w:hAnsi="Calibri" w:cs="Calibri"/>
                <w:b/>
                <w:bCs/>
                <w:color w:val="000000"/>
              </w:rPr>
            </w:pPr>
            <w:r>
              <w:rPr>
                <w:rFonts w:ascii="Calibri" w:hAnsi="Calibri" w:cs="Calibri"/>
                <w:b/>
                <w:bCs/>
                <w:color w:val="000000"/>
              </w:rPr>
              <w:t>1063.14</w:t>
            </w:r>
          </w:p>
        </w:tc>
        <w:tc>
          <w:tcPr>
            <w:tcW w:w="1528" w:type="pct"/>
            <w:tcBorders>
              <w:top w:val="nil"/>
              <w:left w:val="nil"/>
              <w:bottom w:val="nil"/>
              <w:right w:val="nil"/>
            </w:tcBorders>
            <w:shd w:val="clear" w:color="auto" w:fill="F2F2F2" w:themeFill="background1" w:themeFillShade="F2"/>
            <w:vAlign w:val="bottom"/>
          </w:tcPr>
          <w:p w:rsidR="004B7375" w:rsidRDefault="004B7375">
            <w:pPr>
              <w:jc w:val="right"/>
              <w:rPr>
                <w:rFonts w:ascii="Calibri" w:hAnsi="Calibri" w:cs="Calibri"/>
                <w:b/>
                <w:bCs/>
                <w:color w:val="000000"/>
              </w:rPr>
            </w:pPr>
            <w:r>
              <w:rPr>
                <w:rFonts w:ascii="Calibri" w:hAnsi="Calibri" w:cs="Calibri"/>
                <w:b/>
                <w:bCs/>
                <w:color w:val="000000"/>
              </w:rPr>
              <w:t>1041.85</w:t>
            </w:r>
          </w:p>
        </w:tc>
      </w:tr>
      <w:tr w:rsidR="004B7375" w:rsidRPr="009E0BAD" w:rsidTr="00545531">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4B7375" w:rsidRDefault="004B7375">
            <w:pPr>
              <w:rPr>
                <w:rFonts w:ascii="Calibri" w:hAnsi="Calibri" w:cs="Calibri"/>
                <w:b/>
                <w:bCs/>
                <w:color w:val="000000"/>
              </w:rPr>
            </w:pPr>
            <w:r>
              <w:rPr>
                <w:rFonts w:ascii="Calibri" w:hAnsi="Calibri" w:cs="Calibri"/>
                <w:b/>
                <w:bCs/>
                <w:color w:val="000000"/>
              </w:rPr>
              <w:t>BAJFINANCE</w:t>
            </w:r>
          </w:p>
        </w:tc>
        <w:tc>
          <w:tcPr>
            <w:tcW w:w="696" w:type="pct"/>
            <w:tcBorders>
              <w:top w:val="nil"/>
              <w:left w:val="nil"/>
              <w:bottom w:val="nil"/>
              <w:right w:val="single" w:sz="8" w:space="0" w:color="FFFFFF"/>
            </w:tcBorders>
            <w:shd w:val="clear" w:color="auto" w:fill="D9D9D9" w:themeFill="background1" w:themeFillShade="D9"/>
            <w:vAlign w:val="bottom"/>
          </w:tcPr>
          <w:p w:rsidR="004B7375" w:rsidRDefault="004B7375">
            <w:pPr>
              <w:jc w:val="right"/>
              <w:rPr>
                <w:rFonts w:ascii="Calibri" w:hAnsi="Calibri" w:cs="Calibri"/>
                <w:b/>
                <w:bCs/>
                <w:color w:val="000000"/>
              </w:rPr>
            </w:pPr>
            <w:r>
              <w:rPr>
                <w:rFonts w:ascii="Calibri" w:hAnsi="Calibri" w:cs="Calibri"/>
                <w:b/>
                <w:bCs/>
                <w:color w:val="000000"/>
              </w:rPr>
              <w:t>6566.19</w:t>
            </w:r>
          </w:p>
        </w:tc>
        <w:tc>
          <w:tcPr>
            <w:tcW w:w="1528" w:type="pct"/>
            <w:tcBorders>
              <w:top w:val="nil"/>
              <w:left w:val="nil"/>
              <w:bottom w:val="nil"/>
              <w:right w:val="nil"/>
            </w:tcBorders>
            <w:shd w:val="clear" w:color="auto" w:fill="D9D9D9" w:themeFill="background1" w:themeFillShade="D9"/>
            <w:vAlign w:val="bottom"/>
          </w:tcPr>
          <w:p w:rsidR="004B7375" w:rsidRDefault="004B7375">
            <w:pPr>
              <w:jc w:val="right"/>
              <w:rPr>
                <w:rFonts w:ascii="Calibri" w:hAnsi="Calibri" w:cs="Calibri"/>
                <w:b/>
                <w:bCs/>
                <w:color w:val="000000"/>
              </w:rPr>
            </w:pPr>
            <w:r>
              <w:rPr>
                <w:rFonts w:ascii="Calibri" w:hAnsi="Calibri" w:cs="Calibri"/>
                <w:b/>
                <w:bCs/>
                <w:color w:val="000000"/>
              </w:rPr>
              <w:t>5817.2</w:t>
            </w:r>
          </w:p>
        </w:tc>
      </w:tr>
      <w:tr w:rsidR="004B7375" w:rsidRPr="009E0BAD" w:rsidTr="00545531">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4B7375" w:rsidRDefault="004B7375">
            <w:pPr>
              <w:rPr>
                <w:rFonts w:ascii="Calibri" w:hAnsi="Calibri" w:cs="Calibri"/>
                <w:b/>
                <w:bCs/>
                <w:color w:val="000000"/>
              </w:rPr>
            </w:pPr>
            <w:r>
              <w:rPr>
                <w:rFonts w:ascii="Calibri" w:hAnsi="Calibri" w:cs="Calibri"/>
                <w:b/>
                <w:bCs/>
                <w:color w:val="000000"/>
              </w:rPr>
              <w:t>ADANIPORTS</w:t>
            </w:r>
          </w:p>
        </w:tc>
        <w:tc>
          <w:tcPr>
            <w:tcW w:w="696" w:type="pct"/>
            <w:tcBorders>
              <w:top w:val="nil"/>
              <w:left w:val="nil"/>
              <w:bottom w:val="nil"/>
              <w:right w:val="single" w:sz="8" w:space="0" w:color="FFFFFF"/>
            </w:tcBorders>
            <w:shd w:val="clear" w:color="auto" w:fill="F2F2F2" w:themeFill="background1" w:themeFillShade="F2"/>
            <w:vAlign w:val="bottom"/>
          </w:tcPr>
          <w:p w:rsidR="004B7375" w:rsidRDefault="004B7375">
            <w:pPr>
              <w:jc w:val="right"/>
              <w:rPr>
                <w:rFonts w:ascii="Calibri" w:hAnsi="Calibri" w:cs="Calibri"/>
                <w:b/>
                <w:bCs/>
                <w:color w:val="000000"/>
              </w:rPr>
            </w:pPr>
            <w:r>
              <w:rPr>
                <w:rFonts w:ascii="Calibri" w:hAnsi="Calibri" w:cs="Calibri"/>
                <w:b/>
                <w:bCs/>
                <w:color w:val="000000"/>
              </w:rPr>
              <w:t>802.87</w:t>
            </w:r>
          </w:p>
        </w:tc>
        <w:tc>
          <w:tcPr>
            <w:tcW w:w="1528" w:type="pct"/>
            <w:tcBorders>
              <w:top w:val="nil"/>
              <w:left w:val="nil"/>
              <w:bottom w:val="nil"/>
              <w:right w:val="nil"/>
            </w:tcBorders>
            <w:shd w:val="clear" w:color="auto" w:fill="F2F2F2" w:themeFill="background1" w:themeFillShade="F2"/>
            <w:vAlign w:val="bottom"/>
          </w:tcPr>
          <w:p w:rsidR="004B7375" w:rsidRDefault="004B7375">
            <w:pPr>
              <w:jc w:val="right"/>
              <w:rPr>
                <w:rFonts w:ascii="Calibri" w:hAnsi="Calibri" w:cs="Calibri"/>
                <w:b/>
                <w:bCs/>
                <w:color w:val="000000"/>
              </w:rPr>
            </w:pPr>
            <w:r>
              <w:rPr>
                <w:rFonts w:ascii="Calibri" w:hAnsi="Calibri" w:cs="Calibri"/>
                <w:b/>
                <w:bCs/>
                <w:color w:val="000000"/>
              </w:rPr>
              <w:t>495.15</w:t>
            </w:r>
          </w:p>
        </w:tc>
      </w:tr>
      <w:tr w:rsidR="004B7375" w:rsidRPr="009E0BAD" w:rsidTr="00545531">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4B7375" w:rsidRDefault="004B7375">
            <w:pPr>
              <w:rPr>
                <w:rFonts w:ascii="Calibri" w:hAnsi="Calibri" w:cs="Calibri"/>
                <w:b/>
                <w:bCs/>
                <w:color w:val="000000"/>
              </w:rPr>
            </w:pPr>
            <w:r>
              <w:rPr>
                <w:rFonts w:ascii="Calibri" w:hAnsi="Calibri" w:cs="Calibri"/>
                <w:b/>
                <w:bCs/>
                <w:color w:val="000000"/>
              </w:rPr>
              <w:t>POWERGRID</w:t>
            </w:r>
          </w:p>
        </w:tc>
        <w:tc>
          <w:tcPr>
            <w:tcW w:w="696" w:type="pct"/>
            <w:tcBorders>
              <w:top w:val="nil"/>
              <w:left w:val="nil"/>
              <w:bottom w:val="nil"/>
              <w:right w:val="single" w:sz="8" w:space="0" w:color="FFFFFF"/>
            </w:tcBorders>
            <w:shd w:val="clear" w:color="auto" w:fill="D9D9D9" w:themeFill="background1" w:themeFillShade="D9"/>
            <w:vAlign w:val="bottom"/>
          </w:tcPr>
          <w:p w:rsidR="004B7375" w:rsidRDefault="004B7375">
            <w:pPr>
              <w:jc w:val="right"/>
              <w:rPr>
                <w:rFonts w:ascii="Calibri" w:hAnsi="Calibri" w:cs="Calibri"/>
                <w:b/>
                <w:bCs/>
                <w:color w:val="000000"/>
              </w:rPr>
            </w:pPr>
            <w:r>
              <w:rPr>
                <w:rFonts w:ascii="Calibri" w:hAnsi="Calibri" w:cs="Calibri"/>
                <w:b/>
                <w:bCs/>
                <w:color w:val="000000"/>
              </w:rPr>
              <w:t>220.26</w:t>
            </w:r>
          </w:p>
        </w:tc>
        <w:tc>
          <w:tcPr>
            <w:tcW w:w="1528" w:type="pct"/>
            <w:tcBorders>
              <w:top w:val="nil"/>
              <w:left w:val="nil"/>
              <w:bottom w:val="nil"/>
              <w:right w:val="nil"/>
            </w:tcBorders>
            <w:shd w:val="clear" w:color="auto" w:fill="D9D9D9" w:themeFill="background1" w:themeFillShade="D9"/>
            <w:vAlign w:val="bottom"/>
          </w:tcPr>
          <w:p w:rsidR="004B7375" w:rsidRDefault="004B7375">
            <w:pPr>
              <w:jc w:val="right"/>
              <w:rPr>
                <w:rFonts w:ascii="Calibri" w:hAnsi="Calibri" w:cs="Calibri"/>
                <w:b/>
                <w:bCs/>
                <w:color w:val="000000"/>
              </w:rPr>
            </w:pPr>
            <w:r>
              <w:rPr>
                <w:rFonts w:ascii="Calibri" w:hAnsi="Calibri" w:cs="Calibri"/>
                <w:b/>
                <w:bCs/>
                <w:color w:val="000000"/>
              </w:rPr>
              <w:t>216.55</w:t>
            </w:r>
          </w:p>
        </w:tc>
      </w:tr>
      <w:tr w:rsidR="004B7375" w:rsidRPr="009E0BAD" w:rsidTr="00545531">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4B7375" w:rsidRDefault="004B7375">
            <w:pPr>
              <w:rPr>
                <w:rFonts w:ascii="Calibri" w:hAnsi="Calibri" w:cs="Calibri"/>
                <w:b/>
                <w:bCs/>
                <w:color w:val="000000"/>
              </w:rPr>
            </w:pPr>
            <w:r>
              <w:rPr>
                <w:rFonts w:ascii="Calibri" w:hAnsi="Calibri" w:cs="Calibri"/>
                <w:b/>
                <w:bCs/>
                <w:color w:val="000000"/>
              </w:rPr>
              <w:t>DIVISLAB</w:t>
            </w:r>
          </w:p>
        </w:tc>
        <w:tc>
          <w:tcPr>
            <w:tcW w:w="696" w:type="pct"/>
            <w:tcBorders>
              <w:top w:val="nil"/>
              <w:left w:val="nil"/>
              <w:bottom w:val="nil"/>
              <w:right w:val="single" w:sz="8" w:space="0" w:color="FFFFFF"/>
            </w:tcBorders>
            <w:shd w:val="clear" w:color="auto" w:fill="F2F2F2" w:themeFill="background1" w:themeFillShade="F2"/>
            <w:vAlign w:val="bottom"/>
          </w:tcPr>
          <w:p w:rsidR="004B7375" w:rsidRDefault="004B7375">
            <w:pPr>
              <w:jc w:val="right"/>
              <w:rPr>
                <w:rFonts w:ascii="Calibri" w:hAnsi="Calibri" w:cs="Calibri"/>
                <w:b/>
                <w:bCs/>
                <w:color w:val="000000"/>
              </w:rPr>
            </w:pPr>
            <w:r>
              <w:rPr>
                <w:rFonts w:ascii="Calibri" w:hAnsi="Calibri" w:cs="Calibri"/>
                <w:b/>
                <w:bCs/>
                <w:color w:val="000000"/>
              </w:rPr>
              <w:t>3653.26</w:t>
            </w:r>
          </w:p>
        </w:tc>
        <w:tc>
          <w:tcPr>
            <w:tcW w:w="1528" w:type="pct"/>
            <w:tcBorders>
              <w:top w:val="nil"/>
              <w:left w:val="nil"/>
              <w:bottom w:val="nil"/>
              <w:right w:val="nil"/>
            </w:tcBorders>
            <w:shd w:val="clear" w:color="auto" w:fill="F2F2F2" w:themeFill="background1" w:themeFillShade="F2"/>
            <w:vAlign w:val="bottom"/>
          </w:tcPr>
          <w:p w:rsidR="004B7375" w:rsidRDefault="004B7375">
            <w:pPr>
              <w:jc w:val="right"/>
              <w:rPr>
                <w:rFonts w:ascii="Calibri" w:hAnsi="Calibri" w:cs="Calibri"/>
                <w:b/>
                <w:bCs/>
                <w:color w:val="000000"/>
              </w:rPr>
            </w:pPr>
            <w:r>
              <w:rPr>
                <w:rFonts w:ascii="Calibri" w:hAnsi="Calibri" w:cs="Calibri"/>
                <w:b/>
                <w:bCs/>
                <w:color w:val="000000"/>
              </w:rPr>
              <w:t>3356.85</w:t>
            </w:r>
          </w:p>
        </w:tc>
      </w:tr>
      <w:tr w:rsidR="004B7375" w:rsidRPr="009E0BAD" w:rsidTr="00545531">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4B7375" w:rsidRDefault="004B7375">
            <w:pPr>
              <w:rPr>
                <w:rFonts w:ascii="Calibri" w:hAnsi="Calibri" w:cs="Calibri"/>
                <w:b/>
                <w:bCs/>
                <w:color w:val="000000"/>
              </w:rPr>
            </w:pPr>
            <w:r>
              <w:rPr>
                <w:rFonts w:ascii="Calibri" w:hAnsi="Calibri" w:cs="Calibri"/>
                <w:b/>
                <w:bCs/>
                <w:color w:val="000000"/>
              </w:rPr>
              <w:t>KOTAKBANK</w:t>
            </w:r>
          </w:p>
        </w:tc>
        <w:tc>
          <w:tcPr>
            <w:tcW w:w="696" w:type="pct"/>
            <w:tcBorders>
              <w:top w:val="nil"/>
              <w:left w:val="nil"/>
              <w:bottom w:val="nil"/>
              <w:right w:val="single" w:sz="8" w:space="0" w:color="FFFFFF"/>
            </w:tcBorders>
            <w:shd w:val="clear" w:color="auto" w:fill="D9D9D9" w:themeFill="background1" w:themeFillShade="D9"/>
            <w:vAlign w:val="bottom"/>
          </w:tcPr>
          <w:p w:rsidR="004B7375" w:rsidRDefault="004B7375">
            <w:pPr>
              <w:jc w:val="right"/>
              <w:rPr>
                <w:rFonts w:ascii="Calibri" w:hAnsi="Calibri" w:cs="Calibri"/>
                <w:b/>
                <w:bCs/>
                <w:color w:val="000000"/>
              </w:rPr>
            </w:pPr>
            <w:r>
              <w:rPr>
                <w:rFonts w:ascii="Calibri" w:hAnsi="Calibri" w:cs="Calibri"/>
                <w:b/>
                <w:bCs/>
                <w:color w:val="000000"/>
              </w:rPr>
              <w:t>1829.13</w:t>
            </w:r>
          </w:p>
        </w:tc>
        <w:tc>
          <w:tcPr>
            <w:tcW w:w="1528" w:type="pct"/>
            <w:tcBorders>
              <w:top w:val="nil"/>
              <w:left w:val="nil"/>
              <w:bottom w:val="nil"/>
              <w:right w:val="nil"/>
            </w:tcBorders>
            <w:shd w:val="clear" w:color="auto" w:fill="D9D9D9" w:themeFill="background1" w:themeFillShade="D9"/>
            <w:vAlign w:val="bottom"/>
          </w:tcPr>
          <w:p w:rsidR="004B7375" w:rsidRDefault="004B7375">
            <w:pPr>
              <w:jc w:val="right"/>
              <w:rPr>
                <w:rFonts w:ascii="Calibri" w:hAnsi="Calibri" w:cs="Calibri"/>
                <w:b/>
                <w:bCs/>
                <w:color w:val="000000"/>
              </w:rPr>
            </w:pPr>
            <w:r>
              <w:rPr>
                <w:rFonts w:ascii="Calibri" w:hAnsi="Calibri" w:cs="Calibri"/>
                <w:b/>
                <w:bCs/>
                <w:color w:val="000000"/>
              </w:rPr>
              <w:t>1744.7</w:t>
            </w:r>
          </w:p>
        </w:tc>
      </w:tr>
      <w:tr w:rsidR="004B7375" w:rsidRPr="009E0BAD" w:rsidTr="00545531">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4B7375" w:rsidRDefault="004B7375">
            <w:pPr>
              <w:rPr>
                <w:rFonts w:ascii="Calibri" w:hAnsi="Calibri" w:cs="Calibri"/>
                <w:b/>
                <w:bCs/>
                <w:color w:val="000000"/>
              </w:rPr>
            </w:pPr>
            <w:r>
              <w:rPr>
                <w:rFonts w:ascii="Calibri" w:hAnsi="Calibri" w:cs="Calibri"/>
                <w:b/>
                <w:bCs/>
                <w:color w:val="000000"/>
              </w:rPr>
              <w:t>TECHM</w:t>
            </w:r>
          </w:p>
        </w:tc>
        <w:tc>
          <w:tcPr>
            <w:tcW w:w="696" w:type="pct"/>
            <w:tcBorders>
              <w:top w:val="nil"/>
              <w:left w:val="nil"/>
              <w:bottom w:val="nil"/>
              <w:right w:val="single" w:sz="8" w:space="0" w:color="FFFFFF"/>
            </w:tcBorders>
            <w:shd w:val="clear" w:color="auto" w:fill="F2F2F2" w:themeFill="background1" w:themeFillShade="F2"/>
            <w:vAlign w:val="bottom"/>
          </w:tcPr>
          <w:p w:rsidR="004B7375" w:rsidRDefault="004B7375">
            <w:pPr>
              <w:jc w:val="right"/>
              <w:rPr>
                <w:rFonts w:ascii="Calibri" w:hAnsi="Calibri" w:cs="Calibri"/>
                <w:b/>
                <w:bCs/>
                <w:color w:val="000000"/>
              </w:rPr>
            </w:pPr>
            <w:r>
              <w:rPr>
                <w:rFonts w:ascii="Calibri" w:hAnsi="Calibri" w:cs="Calibri"/>
                <w:b/>
                <w:bCs/>
                <w:color w:val="000000"/>
              </w:rPr>
              <w:t>1071.13</w:t>
            </w:r>
          </w:p>
        </w:tc>
        <w:tc>
          <w:tcPr>
            <w:tcW w:w="1528" w:type="pct"/>
            <w:tcBorders>
              <w:top w:val="nil"/>
              <w:left w:val="nil"/>
              <w:bottom w:val="nil"/>
              <w:right w:val="nil"/>
            </w:tcBorders>
            <w:shd w:val="clear" w:color="auto" w:fill="F2F2F2" w:themeFill="background1" w:themeFillShade="F2"/>
            <w:vAlign w:val="bottom"/>
          </w:tcPr>
          <w:p w:rsidR="004B7375" w:rsidRDefault="004B7375">
            <w:pPr>
              <w:jc w:val="right"/>
              <w:rPr>
                <w:rFonts w:ascii="Calibri" w:hAnsi="Calibri" w:cs="Calibri"/>
                <w:b/>
                <w:bCs/>
                <w:color w:val="000000"/>
              </w:rPr>
            </w:pPr>
            <w:r>
              <w:rPr>
                <w:rFonts w:ascii="Calibri" w:hAnsi="Calibri" w:cs="Calibri"/>
                <w:b/>
                <w:bCs/>
                <w:color w:val="000000"/>
              </w:rPr>
              <w:t>1023.75</w:t>
            </w:r>
          </w:p>
        </w:tc>
      </w:tr>
      <w:tr w:rsidR="004B7375" w:rsidRPr="009E0BAD" w:rsidTr="00227340">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4B7375" w:rsidRDefault="004B7375">
            <w:pPr>
              <w:rPr>
                <w:rFonts w:ascii="Calibri" w:hAnsi="Calibri" w:cs="Calibri"/>
                <w:b/>
                <w:bCs/>
                <w:color w:val="000000"/>
              </w:rPr>
            </w:pPr>
            <w:r>
              <w:rPr>
                <w:rFonts w:ascii="Calibri" w:hAnsi="Calibri" w:cs="Calibri"/>
                <w:b/>
                <w:bCs/>
                <w:color w:val="000000"/>
              </w:rPr>
              <w:t>BAJAJFINSV</w:t>
            </w:r>
          </w:p>
        </w:tc>
        <w:tc>
          <w:tcPr>
            <w:tcW w:w="696" w:type="pct"/>
            <w:tcBorders>
              <w:top w:val="nil"/>
              <w:left w:val="nil"/>
              <w:bottom w:val="nil"/>
              <w:right w:val="single" w:sz="8" w:space="0" w:color="FFFFFF"/>
            </w:tcBorders>
            <w:shd w:val="clear" w:color="auto" w:fill="D9D9D9" w:themeFill="background1" w:themeFillShade="D9"/>
            <w:vAlign w:val="bottom"/>
          </w:tcPr>
          <w:p w:rsidR="004B7375" w:rsidRDefault="004B7375">
            <w:pPr>
              <w:jc w:val="right"/>
              <w:rPr>
                <w:rFonts w:ascii="Calibri" w:hAnsi="Calibri" w:cs="Calibri"/>
                <w:b/>
                <w:bCs/>
                <w:color w:val="000000"/>
              </w:rPr>
            </w:pPr>
            <w:r>
              <w:rPr>
                <w:rFonts w:ascii="Calibri" w:hAnsi="Calibri" w:cs="Calibri"/>
                <w:b/>
                <w:bCs/>
                <w:color w:val="000000"/>
              </w:rPr>
              <w:t>1490.06</w:t>
            </w:r>
          </w:p>
        </w:tc>
        <w:tc>
          <w:tcPr>
            <w:tcW w:w="1528" w:type="pct"/>
            <w:tcBorders>
              <w:top w:val="nil"/>
              <w:left w:val="nil"/>
              <w:bottom w:val="nil"/>
              <w:right w:val="nil"/>
            </w:tcBorders>
            <w:shd w:val="clear" w:color="auto" w:fill="D9D9D9" w:themeFill="background1" w:themeFillShade="D9"/>
            <w:vAlign w:val="bottom"/>
          </w:tcPr>
          <w:p w:rsidR="004B7375" w:rsidRDefault="004B7375">
            <w:pPr>
              <w:jc w:val="right"/>
              <w:rPr>
                <w:rFonts w:ascii="Calibri" w:hAnsi="Calibri" w:cs="Calibri"/>
                <w:b/>
                <w:bCs/>
                <w:color w:val="000000"/>
              </w:rPr>
            </w:pPr>
            <w:r>
              <w:rPr>
                <w:rFonts w:ascii="Calibri" w:hAnsi="Calibri" w:cs="Calibri"/>
                <w:b/>
                <w:bCs/>
                <w:color w:val="000000"/>
              </w:rPr>
              <w:t>1268.3</w:t>
            </w:r>
          </w:p>
        </w:tc>
      </w:tr>
      <w:tr w:rsidR="004B7375" w:rsidRPr="009E0BAD" w:rsidTr="000075D1">
        <w:trPr>
          <w:trHeight w:val="252"/>
        </w:trPr>
        <w:tc>
          <w:tcPr>
            <w:tcW w:w="2776" w:type="pct"/>
            <w:tcBorders>
              <w:top w:val="nil"/>
              <w:left w:val="nil"/>
              <w:bottom w:val="nil"/>
              <w:right w:val="single" w:sz="8" w:space="0" w:color="FFFFFF"/>
            </w:tcBorders>
            <w:shd w:val="clear" w:color="auto" w:fill="F2F2F2" w:themeFill="background1" w:themeFillShade="F2"/>
            <w:vAlign w:val="bottom"/>
          </w:tcPr>
          <w:p w:rsidR="004B7375" w:rsidRDefault="004B7375">
            <w:pPr>
              <w:rPr>
                <w:rFonts w:ascii="Calibri" w:hAnsi="Calibri" w:cs="Calibri"/>
                <w:b/>
                <w:bCs/>
                <w:color w:val="000000"/>
              </w:rPr>
            </w:pPr>
            <w:r>
              <w:rPr>
                <w:rFonts w:ascii="Calibri" w:hAnsi="Calibri" w:cs="Calibri"/>
                <w:b/>
                <w:bCs/>
                <w:color w:val="000000"/>
              </w:rPr>
              <w:t>SBILIFE</w:t>
            </w:r>
          </w:p>
        </w:tc>
        <w:tc>
          <w:tcPr>
            <w:tcW w:w="696" w:type="pct"/>
            <w:tcBorders>
              <w:top w:val="nil"/>
              <w:left w:val="nil"/>
              <w:bottom w:val="nil"/>
              <w:right w:val="single" w:sz="8" w:space="0" w:color="FFFFFF"/>
            </w:tcBorders>
            <w:shd w:val="clear" w:color="auto" w:fill="F2F2F2" w:themeFill="background1" w:themeFillShade="F2"/>
            <w:vAlign w:val="bottom"/>
          </w:tcPr>
          <w:p w:rsidR="004B7375" w:rsidRDefault="004B7375">
            <w:pPr>
              <w:jc w:val="right"/>
              <w:rPr>
                <w:rFonts w:ascii="Calibri" w:hAnsi="Calibri" w:cs="Calibri"/>
                <w:b/>
                <w:bCs/>
                <w:color w:val="000000"/>
              </w:rPr>
            </w:pPr>
            <w:r>
              <w:rPr>
                <w:rFonts w:ascii="Calibri" w:hAnsi="Calibri" w:cs="Calibri"/>
                <w:b/>
                <w:bCs/>
                <w:color w:val="000000"/>
              </w:rPr>
              <w:t>1211.2</w:t>
            </w:r>
          </w:p>
        </w:tc>
        <w:tc>
          <w:tcPr>
            <w:tcW w:w="1528" w:type="pct"/>
            <w:tcBorders>
              <w:top w:val="nil"/>
              <w:left w:val="nil"/>
              <w:bottom w:val="nil"/>
              <w:right w:val="nil"/>
            </w:tcBorders>
            <w:shd w:val="clear" w:color="auto" w:fill="F2F2F2" w:themeFill="background1" w:themeFillShade="F2"/>
            <w:vAlign w:val="bottom"/>
          </w:tcPr>
          <w:p w:rsidR="004B7375" w:rsidRDefault="004B7375">
            <w:pPr>
              <w:jc w:val="right"/>
              <w:rPr>
                <w:rFonts w:ascii="Calibri" w:hAnsi="Calibri" w:cs="Calibri"/>
                <w:b/>
                <w:bCs/>
                <w:color w:val="000000"/>
              </w:rPr>
            </w:pPr>
            <w:r>
              <w:rPr>
                <w:rFonts w:ascii="Calibri" w:hAnsi="Calibri" w:cs="Calibri"/>
                <w:b/>
                <w:bCs/>
                <w:color w:val="000000"/>
              </w:rPr>
              <w:t>1109.4</w:t>
            </w:r>
          </w:p>
        </w:tc>
      </w:tr>
      <w:tr w:rsidR="004B7375" w:rsidRPr="009E0BAD" w:rsidTr="00227340">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4B7375" w:rsidRDefault="004B7375">
            <w:pPr>
              <w:rPr>
                <w:rFonts w:ascii="Calibri" w:hAnsi="Calibri" w:cs="Calibri"/>
                <w:b/>
                <w:bCs/>
                <w:color w:val="000000"/>
              </w:rPr>
            </w:pPr>
            <w:r>
              <w:rPr>
                <w:rFonts w:ascii="Calibri" w:hAnsi="Calibri" w:cs="Calibri"/>
                <w:b/>
                <w:bCs/>
                <w:color w:val="000000"/>
              </w:rPr>
              <w:t>HDFCLIFE</w:t>
            </w:r>
          </w:p>
        </w:tc>
        <w:tc>
          <w:tcPr>
            <w:tcW w:w="696" w:type="pct"/>
            <w:tcBorders>
              <w:top w:val="nil"/>
              <w:left w:val="nil"/>
              <w:bottom w:val="nil"/>
              <w:right w:val="single" w:sz="8" w:space="0" w:color="FFFFFF"/>
            </w:tcBorders>
            <w:shd w:val="clear" w:color="auto" w:fill="D9D9D9" w:themeFill="background1" w:themeFillShade="D9"/>
            <w:vAlign w:val="bottom"/>
          </w:tcPr>
          <w:p w:rsidR="004B7375" w:rsidRDefault="004B7375">
            <w:pPr>
              <w:jc w:val="right"/>
              <w:rPr>
                <w:rFonts w:ascii="Calibri" w:hAnsi="Calibri" w:cs="Calibri"/>
                <w:b/>
                <w:bCs/>
                <w:color w:val="000000"/>
              </w:rPr>
            </w:pPr>
            <w:r>
              <w:rPr>
                <w:rFonts w:ascii="Calibri" w:hAnsi="Calibri" w:cs="Calibri"/>
                <w:b/>
                <w:bCs/>
                <w:color w:val="000000"/>
              </w:rPr>
              <w:t>561.44</w:t>
            </w:r>
          </w:p>
        </w:tc>
        <w:tc>
          <w:tcPr>
            <w:tcW w:w="1528" w:type="pct"/>
            <w:tcBorders>
              <w:top w:val="nil"/>
              <w:left w:val="nil"/>
              <w:bottom w:val="nil"/>
              <w:right w:val="nil"/>
            </w:tcBorders>
            <w:shd w:val="clear" w:color="auto" w:fill="D9D9D9" w:themeFill="background1" w:themeFillShade="D9"/>
            <w:vAlign w:val="bottom"/>
          </w:tcPr>
          <w:p w:rsidR="004B7375" w:rsidRDefault="004B7375">
            <w:pPr>
              <w:jc w:val="right"/>
              <w:rPr>
                <w:rFonts w:ascii="Calibri" w:hAnsi="Calibri" w:cs="Calibri"/>
                <w:b/>
                <w:bCs/>
                <w:color w:val="000000"/>
              </w:rPr>
            </w:pPr>
            <w:r>
              <w:rPr>
                <w:rFonts w:ascii="Calibri" w:hAnsi="Calibri" w:cs="Calibri"/>
                <w:b/>
                <w:bCs/>
                <w:color w:val="000000"/>
              </w:rPr>
              <w:t>515.7</w:t>
            </w:r>
          </w:p>
        </w:tc>
      </w:tr>
      <w:tr w:rsidR="00D11E07" w:rsidRPr="009E0BAD" w:rsidTr="00227340">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D11E07" w:rsidRDefault="00D11E07" w:rsidP="008335CE">
            <w:pPr>
              <w:rPr>
                <w:rFonts w:ascii="Calibri" w:hAnsi="Calibri" w:cs="Calibri"/>
                <w:color w:val="000000"/>
              </w:rPr>
            </w:pPr>
            <w:r>
              <w:rPr>
                <w:rFonts w:ascii="Calibri" w:hAnsi="Calibri" w:cs="Calibri"/>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D11E07" w:rsidRDefault="00D11E07" w:rsidP="008335CE">
            <w:pPr>
              <w:jc w:val="right"/>
              <w:rPr>
                <w:rFonts w:ascii="Calibri" w:hAnsi="Calibri" w:cs="Calibri"/>
                <w:color w:val="000000"/>
              </w:rPr>
            </w:pPr>
            <w:r>
              <w:rPr>
                <w:rFonts w:ascii="Calibri" w:hAnsi="Calibri" w:cs="Calibri"/>
                <w:color w:val="000000"/>
              </w:rPr>
              <w:t>--</w:t>
            </w:r>
          </w:p>
        </w:tc>
        <w:tc>
          <w:tcPr>
            <w:tcW w:w="1528" w:type="pct"/>
            <w:tcBorders>
              <w:top w:val="nil"/>
              <w:left w:val="nil"/>
              <w:bottom w:val="nil"/>
              <w:right w:val="nil"/>
            </w:tcBorders>
            <w:shd w:val="clear" w:color="auto" w:fill="F2F2F2" w:themeFill="background1" w:themeFillShade="F2"/>
            <w:vAlign w:val="bottom"/>
          </w:tcPr>
          <w:p w:rsidR="00D11E07" w:rsidRDefault="00D11E07" w:rsidP="008335CE">
            <w:pPr>
              <w:jc w:val="right"/>
              <w:rPr>
                <w:rFonts w:ascii="Calibri" w:hAnsi="Calibri" w:cs="Calibri"/>
                <w:color w:val="000000"/>
              </w:rPr>
            </w:pPr>
            <w:r>
              <w:rPr>
                <w:rFonts w:ascii="Calibri" w:hAnsi="Calibri" w:cs="Calibri"/>
                <w:color w:val="000000"/>
              </w:rPr>
              <w:t>--</w:t>
            </w:r>
          </w:p>
        </w:tc>
      </w:tr>
      <w:tr w:rsidR="00D11E07" w:rsidRPr="009E0BAD" w:rsidTr="00227340">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D11E07" w:rsidRDefault="00D11E07" w:rsidP="008335CE">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D11E07" w:rsidRDefault="00D11E07" w:rsidP="008335CE">
            <w:pPr>
              <w:jc w:val="right"/>
              <w:rPr>
                <w:rFonts w:ascii="Calibri" w:hAnsi="Calibri" w:cs="Calibri"/>
                <w:color w:val="000000"/>
              </w:rPr>
            </w:pPr>
            <w:r>
              <w:rPr>
                <w:rFonts w:ascii="Calibri" w:hAnsi="Calibri" w:cs="Calibri"/>
                <w:color w:val="000000"/>
              </w:rPr>
              <w:t>--</w:t>
            </w:r>
          </w:p>
        </w:tc>
        <w:tc>
          <w:tcPr>
            <w:tcW w:w="1528" w:type="pct"/>
            <w:tcBorders>
              <w:top w:val="nil"/>
              <w:left w:val="nil"/>
              <w:bottom w:val="nil"/>
              <w:right w:val="nil"/>
            </w:tcBorders>
            <w:shd w:val="clear" w:color="auto" w:fill="D9D9D9" w:themeFill="background1" w:themeFillShade="D9"/>
            <w:vAlign w:val="bottom"/>
          </w:tcPr>
          <w:p w:rsidR="00D11E07" w:rsidRDefault="00D11E07" w:rsidP="008335CE">
            <w:pPr>
              <w:jc w:val="right"/>
              <w:rPr>
                <w:rFonts w:ascii="Calibri" w:hAnsi="Calibri" w:cs="Calibri"/>
                <w:color w:val="000000"/>
              </w:rPr>
            </w:pPr>
            <w:r>
              <w:rPr>
                <w:rFonts w:ascii="Calibri" w:hAnsi="Calibri" w:cs="Calibri"/>
                <w:color w:val="000000"/>
              </w:rPr>
              <w:t>--</w:t>
            </w:r>
          </w:p>
        </w:tc>
      </w:tr>
      <w:tr w:rsidR="00016E37" w:rsidRPr="009E0BAD" w:rsidTr="00227340">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016E37" w:rsidRDefault="00016E37" w:rsidP="000075D1">
            <w:pPr>
              <w:rPr>
                <w:rFonts w:ascii="Calibri" w:hAnsi="Calibri" w:cs="Calibri"/>
                <w:color w:val="000000"/>
              </w:rPr>
            </w:pPr>
            <w:r>
              <w:rPr>
                <w:rFonts w:ascii="Calibri" w:hAnsi="Calibri" w:cs="Calibri"/>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016E37" w:rsidRDefault="00016E37" w:rsidP="000075D1">
            <w:pPr>
              <w:jc w:val="right"/>
              <w:rPr>
                <w:rFonts w:ascii="Calibri" w:hAnsi="Calibri" w:cs="Calibri"/>
                <w:color w:val="000000"/>
              </w:rPr>
            </w:pPr>
            <w:r>
              <w:rPr>
                <w:rFonts w:ascii="Calibri" w:hAnsi="Calibri" w:cs="Calibri"/>
                <w:color w:val="000000"/>
              </w:rPr>
              <w:t>--</w:t>
            </w:r>
          </w:p>
        </w:tc>
        <w:tc>
          <w:tcPr>
            <w:tcW w:w="1528" w:type="pct"/>
            <w:tcBorders>
              <w:top w:val="nil"/>
              <w:left w:val="nil"/>
              <w:bottom w:val="nil"/>
              <w:right w:val="nil"/>
            </w:tcBorders>
            <w:shd w:val="clear" w:color="auto" w:fill="F2F2F2" w:themeFill="background1" w:themeFillShade="F2"/>
            <w:vAlign w:val="bottom"/>
          </w:tcPr>
          <w:p w:rsidR="00016E37" w:rsidRDefault="00016E37" w:rsidP="000075D1">
            <w:pPr>
              <w:jc w:val="right"/>
              <w:rPr>
                <w:rFonts w:ascii="Calibri" w:hAnsi="Calibri" w:cs="Calibri"/>
                <w:color w:val="000000"/>
              </w:rPr>
            </w:pPr>
            <w:r>
              <w:rPr>
                <w:rFonts w:ascii="Calibri" w:hAnsi="Calibri" w:cs="Calibri"/>
                <w:color w:val="000000"/>
              </w:rPr>
              <w:t>--</w:t>
            </w:r>
          </w:p>
        </w:tc>
      </w:tr>
      <w:tr w:rsidR="00016E37" w:rsidRPr="009E0BAD" w:rsidTr="00227340">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016E37" w:rsidRDefault="00016E37" w:rsidP="000075D1">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016E37" w:rsidRDefault="00016E37" w:rsidP="000075D1">
            <w:pPr>
              <w:jc w:val="right"/>
              <w:rPr>
                <w:rFonts w:ascii="Calibri" w:hAnsi="Calibri" w:cs="Calibri"/>
                <w:color w:val="000000"/>
              </w:rPr>
            </w:pPr>
            <w:r>
              <w:rPr>
                <w:rFonts w:ascii="Calibri" w:hAnsi="Calibri" w:cs="Calibri"/>
                <w:color w:val="000000"/>
              </w:rPr>
              <w:t>--</w:t>
            </w:r>
          </w:p>
        </w:tc>
        <w:tc>
          <w:tcPr>
            <w:tcW w:w="1528" w:type="pct"/>
            <w:tcBorders>
              <w:top w:val="nil"/>
              <w:left w:val="nil"/>
              <w:bottom w:val="nil"/>
              <w:right w:val="nil"/>
            </w:tcBorders>
            <w:shd w:val="clear" w:color="auto" w:fill="D9D9D9" w:themeFill="background1" w:themeFillShade="D9"/>
            <w:vAlign w:val="bottom"/>
          </w:tcPr>
          <w:p w:rsidR="00016E37" w:rsidRDefault="00016E37" w:rsidP="000075D1">
            <w:pPr>
              <w:jc w:val="right"/>
              <w:rPr>
                <w:rFonts w:ascii="Calibri" w:hAnsi="Calibri" w:cs="Calibri"/>
                <w:color w:val="000000"/>
              </w:rPr>
            </w:pPr>
            <w:r>
              <w:rPr>
                <w:rFonts w:ascii="Calibri" w:hAnsi="Calibri" w:cs="Calibri"/>
                <w:color w:val="000000"/>
              </w:rPr>
              <w:t>--</w:t>
            </w:r>
          </w:p>
        </w:tc>
      </w:tr>
      <w:tr w:rsidR="00030837" w:rsidRPr="009E0BAD" w:rsidTr="00227340">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030837" w:rsidRDefault="00C620DD">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030837" w:rsidRDefault="00C620DD">
            <w:pPr>
              <w:jc w:val="right"/>
              <w:rPr>
                <w:rFonts w:ascii="Calibri" w:hAnsi="Calibri" w:cs="Calibri"/>
                <w:color w:val="000000"/>
              </w:rPr>
            </w:pPr>
            <w:r>
              <w:rPr>
                <w:rFonts w:ascii="Calibri" w:hAnsi="Calibri" w:cs="Calibri"/>
                <w:color w:val="000000"/>
              </w:rPr>
              <w:t>--</w:t>
            </w:r>
          </w:p>
        </w:tc>
        <w:tc>
          <w:tcPr>
            <w:tcW w:w="1528" w:type="pct"/>
            <w:tcBorders>
              <w:top w:val="nil"/>
              <w:left w:val="nil"/>
              <w:bottom w:val="nil"/>
              <w:right w:val="nil"/>
            </w:tcBorders>
            <w:shd w:val="clear" w:color="auto" w:fill="F2F2F2" w:themeFill="background1" w:themeFillShade="F2"/>
            <w:vAlign w:val="bottom"/>
          </w:tcPr>
          <w:p w:rsidR="00030837" w:rsidRDefault="00C620DD">
            <w:pPr>
              <w:jc w:val="right"/>
              <w:rPr>
                <w:rFonts w:ascii="Calibri" w:hAnsi="Calibri" w:cs="Calibri"/>
                <w:color w:val="000000"/>
              </w:rPr>
            </w:pPr>
            <w:r>
              <w:rPr>
                <w:rFonts w:ascii="Calibri" w:hAnsi="Calibri" w:cs="Calibri"/>
                <w:color w:val="000000"/>
              </w:rPr>
              <w:t>--</w:t>
            </w:r>
          </w:p>
        </w:tc>
      </w:tr>
      <w:tr w:rsidR="00A561A0" w:rsidRPr="009E0BAD" w:rsidTr="00CC6155">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A561A0" w:rsidRDefault="00A561A0">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A561A0" w:rsidRDefault="00A561A0">
            <w:pPr>
              <w:jc w:val="right"/>
              <w:rPr>
                <w:rFonts w:ascii="Calibri" w:hAnsi="Calibri" w:cs="Calibri"/>
                <w:color w:val="000000"/>
              </w:rPr>
            </w:pPr>
            <w:r>
              <w:rPr>
                <w:rFonts w:ascii="Calibri" w:hAnsi="Calibri" w:cs="Calibri"/>
                <w:color w:val="000000"/>
              </w:rPr>
              <w:t>--</w:t>
            </w:r>
          </w:p>
        </w:tc>
        <w:tc>
          <w:tcPr>
            <w:tcW w:w="1528" w:type="pct"/>
            <w:tcBorders>
              <w:top w:val="nil"/>
              <w:left w:val="nil"/>
              <w:bottom w:val="nil"/>
              <w:right w:val="nil"/>
            </w:tcBorders>
            <w:shd w:val="clear" w:color="auto" w:fill="D9D9D9" w:themeFill="background1" w:themeFillShade="D9"/>
            <w:vAlign w:val="bottom"/>
          </w:tcPr>
          <w:p w:rsidR="00A561A0" w:rsidRDefault="00A561A0">
            <w:pPr>
              <w:jc w:val="right"/>
              <w:rPr>
                <w:rFonts w:ascii="Calibri" w:hAnsi="Calibri" w:cs="Calibri"/>
                <w:color w:val="000000"/>
              </w:rPr>
            </w:pPr>
            <w:r>
              <w:rPr>
                <w:rFonts w:ascii="Calibri" w:hAnsi="Calibri" w:cs="Calibri"/>
                <w:color w:val="000000"/>
              </w:rPr>
              <w:t>--</w:t>
            </w:r>
          </w:p>
        </w:tc>
      </w:tr>
      <w:tr w:rsidR="00A561A0" w:rsidRPr="009E0BAD" w:rsidTr="00180718">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A561A0" w:rsidRDefault="00A561A0">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A561A0" w:rsidRDefault="00A561A0">
            <w:pPr>
              <w:jc w:val="right"/>
              <w:rPr>
                <w:rFonts w:ascii="Calibri" w:hAnsi="Calibri" w:cs="Calibri"/>
                <w:color w:val="000000"/>
              </w:rPr>
            </w:pPr>
            <w:r>
              <w:rPr>
                <w:rFonts w:ascii="Calibri" w:hAnsi="Calibri" w:cs="Calibri"/>
                <w:color w:val="000000"/>
              </w:rPr>
              <w:t>--</w:t>
            </w:r>
          </w:p>
        </w:tc>
        <w:tc>
          <w:tcPr>
            <w:tcW w:w="1528" w:type="pct"/>
            <w:tcBorders>
              <w:top w:val="nil"/>
              <w:left w:val="nil"/>
              <w:bottom w:val="nil"/>
              <w:right w:val="nil"/>
            </w:tcBorders>
            <w:shd w:val="clear" w:color="auto" w:fill="F2F2F2" w:themeFill="background1" w:themeFillShade="F2"/>
            <w:vAlign w:val="bottom"/>
          </w:tcPr>
          <w:p w:rsidR="00A561A0" w:rsidRDefault="00A561A0">
            <w:pPr>
              <w:jc w:val="right"/>
              <w:rPr>
                <w:rFonts w:ascii="Calibri" w:hAnsi="Calibri" w:cs="Calibri"/>
                <w:color w:val="000000"/>
              </w:rPr>
            </w:pPr>
            <w:r>
              <w:rPr>
                <w:rFonts w:ascii="Calibri" w:hAnsi="Calibri" w:cs="Calibri"/>
                <w:color w:val="000000"/>
              </w:rPr>
              <w:t>--</w:t>
            </w:r>
          </w:p>
        </w:tc>
      </w:tr>
      <w:tr w:rsidR="00A4119F" w:rsidRPr="009E0BAD" w:rsidTr="00180718">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A4119F" w:rsidRDefault="00A4119F">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A4119F" w:rsidRDefault="00A4119F">
            <w:pPr>
              <w:jc w:val="right"/>
              <w:rPr>
                <w:rFonts w:ascii="Calibri" w:hAnsi="Calibri" w:cs="Calibri"/>
                <w:color w:val="000000"/>
              </w:rPr>
            </w:pPr>
            <w:r>
              <w:rPr>
                <w:rFonts w:ascii="Calibri" w:hAnsi="Calibri" w:cs="Calibri"/>
                <w:color w:val="000000"/>
              </w:rPr>
              <w:t>--</w:t>
            </w:r>
          </w:p>
        </w:tc>
        <w:tc>
          <w:tcPr>
            <w:tcW w:w="1528" w:type="pct"/>
            <w:tcBorders>
              <w:top w:val="nil"/>
              <w:left w:val="nil"/>
              <w:bottom w:val="nil"/>
              <w:right w:val="nil"/>
            </w:tcBorders>
            <w:shd w:val="clear" w:color="auto" w:fill="D9D9D9" w:themeFill="background1" w:themeFillShade="D9"/>
            <w:vAlign w:val="bottom"/>
          </w:tcPr>
          <w:p w:rsidR="00A4119F" w:rsidRDefault="00A4119F">
            <w:pPr>
              <w:jc w:val="right"/>
              <w:rPr>
                <w:rFonts w:ascii="Calibri" w:hAnsi="Calibri" w:cs="Calibri"/>
                <w:color w:val="000000"/>
              </w:rPr>
            </w:pPr>
            <w:r>
              <w:rPr>
                <w:rFonts w:ascii="Calibri" w:hAnsi="Calibri" w:cs="Calibri"/>
                <w:color w:val="000000"/>
              </w:rPr>
              <w:t>--</w:t>
            </w:r>
          </w:p>
        </w:tc>
      </w:tr>
      <w:tr w:rsidR="00745A59" w:rsidRPr="009E0BAD" w:rsidTr="00B436DF">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745A59" w:rsidRDefault="00745A59">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center"/>
          </w:tcPr>
          <w:p w:rsidR="00745A59" w:rsidRDefault="00745A59" w:rsidP="00745A59">
            <w:pPr>
              <w:jc w:val="right"/>
              <w:rPr>
                <w:rFonts w:ascii="Calibri" w:hAnsi="Calibri" w:cs="Calibri"/>
                <w:color w:val="000000"/>
              </w:rPr>
            </w:pPr>
            <w:r>
              <w:rPr>
                <w:rFonts w:ascii="Calibri" w:hAnsi="Calibri" w:cs="Calibri"/>
                <w:color w:val="000000"/>
              </w:rPr>
              <w:t>--</w:t>
            </w:r>
          </w:p>
        </w:tc>
        <w:tc>
          <w:tcPr>
            <w:tcW w:w="1528" w:type="pct"/>
            <w:tcBorders>
              <w:top w:val="nil"/>
              <w:left w:val="nil"/>
              <w:bottom w:val="nil"/>
              <w:right w:val="nil"/>
            </w:tcBorders>
            <w:shd w:val="clear" w:color="auto" w:fill="F2F2F2" w:themeFill="background1" w:themeFillShade="F2"/>
            <w:vAlign w:val="center"/>
          </w:tcPr>
          <w:p w:rsidR="00745A59" w:rsidRDefault="00745A59" w:rsidP="00745A59">
            <w:pPr>
              <w:jc w:val="right"/>
              <w:rPr>
                <w:rFonts w:ascii="Calibri" w:hAnsi="Calibri" w:cs="Calibri"/>
                <w:color w:val="000000"/>
              </w:rPr>
            </w:pPr>
            <w:r>
              <w:rPr>
                <w:rFonts w:ascii="Calibri" w:hAnsi="Calibri" w:cs="Calibri"/>
                <w:color w:val="000000"/>
              </w:rPr>
              <w:t>--</w:t>
            </w:r>
          </w:p>
        </w:tc>
      </w:tr>
      <w:tr w:rsidR="00745A59" w:rsidRPr="009E0BAD" w:rsidTr="00B436DF">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745A59" w:rsidRDefault="00745A59">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center"/>
          </w:tcPr>
          <w:p w:rsidR="00745A59" w:rsidRDefault="00745A59" w:rsidP="00745A59">
            <w:pPr>
              <w:jc w:val="right"/>
              <w:rPr>
                <w:rFonts w:ascii="Calibri" w:hAnsi="Calibri" w:cs="Calibri"/>
                <w:color w:val="000000"/>
              </w:rPr>
            </w:pPr>
            <w:r>
              <w:rPr>
                <w:rFonts w:ascii="Calibri" w:hAnsi="Calibri" w:cs="Calibri"/>
                <w:color w:val="000000"/>
              </w:rPr>
              <w:t>--</w:t>
            </w:r>
          </w:p>
        </w:tc>
        <w:tc>
          <w:tcPr>
            <w:tcW w:w="1528" w:type="pct"/>
            <w:tcBorders>
              <w:top w:val="nil"/>
              <w:left w:val="nil"/>
              <w:bottom w:val="nil"/>
              <w:right w:val="nil"/>
            </w:tcBorders>
            <w:shd w:val="clear" w:color="auto" w:fill="D9D9D9" w:themeFill="background1" w:themeFillShade="D9"/>
            <w:vAlign w:val="center"/>
          </w:tcPr>
          <w:p w:rsidR="00745A59" w:rsidRDefault="00745A59" w:rsidP="00745A59">
            <w:pPr>
              <w:jc w:val="right"/>
              <w:rPr>
                <w:rFonts w:ascii="Calibri" w:hAnsi="Calibri" w:cs="Calibri"/>
                <w:color w:val="000000"/>
              </w:rPr>
            </w:pPr>
            <w:r>
              <w:rPr>
                <w:rFonts w:ascii="Calibri" w:hAnsi="Calibri" w:cs="Calibri"/>
                <w:color w:val="000000"/>
              </w:rPr>
              <w:t>--</w:t>
            </w:r>
          </w:p>
        </w:tc>
      </w:tr>
      <w:tr w:rsidR="004F5732" w:rsidRPr="009E0BAD" w:rsidTr="00D10514">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4F5732" w:rsidRDefault="004F5732" w:rsidP="004E64AB">
            <w:pPr>
              <w:rPr>
                <w:rFonts w:ascii="Calibri" w:hAnsi="Calibri" w:cs="Calibri"/>
                <w:color w:val="000000"/>
              </w:rPr>
            </w:pPr>
            <w:r>
              <w:rPr>
                <w:rFonts w:ascii="Calibri" w:hAnsi="Calibri" w:cs="Calibri"/>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4F5732" w:rsidRDefault="004F5732" w:rsidP="004E64AB">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4F5732" w:rsidRDefault="004F5732" w:rsidP="004E64AB">
            <w:pPr>
              <w:jc w:val="right"/>
              <w:rPr>
                <w:rFonts w:ascii="Calibri" w:hAnsi="Calibri" w:cs="Calibri"/>
                <w:b/>
                <w:bCs/>
                <w:color w:val="000000"/>
              </w:rPr>
            </w:pPr>
            <w:r>
              <w:rPr>
                <w:rFonts w:ascii="Calibri" w:hAnsi="Calibri" w:cs="Calibri"/>
                <w:b/>
                <w:bCs/>
                <w:color w:val="000000"/>
              </w:rPr>
              <w:t>--</w:t>
            </w:r>
          </w:p>
        </w:tc>
      </w:tr>
      <w:tr w:rsidR="004F5732" w:rsidRPr="009E0BAD" w:rsidTr="00D10514">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4F5732" w:rsidRDefault="004F5732" w:rsidP="004E64AB">
            <w:pPr>
              <w:rPr>
                <w:rFonts w:ascii="Calibri" w:hAnsi="Calibri" w:cs="Calibri"/>
                <w:color w:val="000000"/>
              </w:rPr>
            </w:pPr>
            <w:r>
              <w:rPr>
                <w:rFonts w:ascii="Calibri" w:hAnsi="Calibri" w:cs="Calibri"/>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4F5732" w:rsidRDefault="004F5732" w:rsidP="004E64AB">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4F5732" w:rsidRDefault="004F5732" w:rsidP="004E64AB">
            <w:pPr>
              <w:jc w:val="right"/>
              <w:rPr>
                <w:rFonts w:ascii="Calibri" w:hAnsi="Calibri" w:cs="Calibri"/>
                <w:b/>
                <w:bCs/>
                <w:color w:val="000000"/>
              </w:rPr>
            </w:pPr>
            <w:r>
              <w:rPr>
                <w:rFonts w:ascii="Calibri" w:hAnsi="Calibri" w:cs="Calibri"/>
                <w:b/>
                <w:bCs/>
                <w:color w:val="000000"/>
              </w:rPr>
              <w:t>--</w:t>
            </w:r>
          </w:p>
        </w:tc>
      </w:tr>
      <w:tr w:rsidR="00241BE1" w:rsidRPr="009E0BAD" w:rsidTr="00D10514">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241BE1" w:rsidRDefault="00241BE1" w:rsidP="002830EC">
            <w:pPr>
              <w:rPr>
                <w:rFonts w:ascii="Calibri" w:hAnsi="Calibri" w:cs="Calibri"/>
                <w:color w:val="000000"/>
              </w:rPr>
            </w:pPr>
            <w:r>
              <w:rPr>
                <w:rFonts w:ascii="Calibri" w:hAnsi="Calibri" w:cs="Calibri"/>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241BE1" w:rsidRDefault="00241BE1" w:rsidP="002830EC">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241BE1" w:rsidRDefault="00241BE1" w:rsidP="002830EC">
            <w:pPr>
              <w:jc w:val="right"/>
              <w:rPr>
                <w:rFonts w:ascii="Calibri" w:hAnsi="Calibri" w:cs="Calibri"/>
                <w:b/>
                <w:bCs/>
                <w:color w:val="000000"/>
              </w:rPr>
            </w:pPr>
            <w:r>
              <w:rPr>
                <w:rFonts w:ascii="Calibri" w:hAnsi="Calibri" w:cs="Calibri"/>
                <w:b/>
                <w:bCs/>
                <w:color w:val="000000"/>
              </w:rPr>
              <w:t>--</w:t>
            </w:r>
          </w:p>
        </w:tc>
      </w:tr>
      <w:tr w:rsidR="00241BE1" w:rsidRPr="009E0BAD" w:rsidTr="00321E17">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241BE1" w:rsidRDefault="00241BE1" w:rsidP="002830EC">
            <w:pPr>
              <w:rPr>
                <w:rFonts w:ascii="Calibri" w:hAnsi="Calibri" w:cs="Calibri"/>
                <w:color w:val="000000"/>
              </w:rPr>
            </w:pPr>
            <w:r>
              <w:rPr>
                <w:rFonts w:ascii="Calibri" w:hAnsi="Calibri" w:cs="Calibri"/>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241BE1" w:rsidRDefault="00241BE1" w:rsidP="002830EC">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241BE1" w:rsidRDefault="00241BE1" w:rsidP="002830EC">
            <w:pPr>
              <w:jc w:val="right"/>
              <w:rPr>
                <w:rFonts w:ascii="Calibri" w:hAnsi="Calibri" w:cs="Calibri"/>
                <w:b/>
                <w:bCs/>
                <w:color w:val="000000"/>
              </w:rPr>
            </w:pPr>
            <w:r>
              <w:rPr>
                <w:rFonts w:ascii="Calibri" w:hAnsi="Calibri" w:cs="Calibri"/>
                <w:b/>
                <w:bCs/>
                <w:color w:val="000000"/>
              </w:rPr>
              <w:t>--</w:t>
            </w:r>
          </w:p>
        </w:tc>
      </w:tr>
      <w:tr w:rsidR="00241BE1" w:rsidRPr="009E0BAD" w:rsidTr="000E1A49">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241BE1" w:rsidRDefault="00241BE1" w:rsidP="002830EC">
            <w:pPr>
              <w:rPr>
                <w:rFonts w:ascii="Calibri" w:hAnsi="Calibri" w:cs="Calibri"/>
                <w:color w:val="000000"/>
              </w:rPr>
            </w:pPr>
            <w:r>
              <w:rPr>
                <w:rFonts w:ascii="Calibri" w:hAnsi="Calibri" w:cs="Calibri"/>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241BE1" w:rsidRDefault="00241BE1" w:rsidP="002830EC">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241BE1" w:rsidRDefault="00241BE1" w:rsidP="002830EC">
            <w:pPr>
              <w:jc w:val="right"/>
              <w:rPr>
                <w:rFonts w:ascii="Calibri" w:hAnsi="Calibri" w:cs="Calibri"/>
                <w:b/>
                <w:bCs/>
                <w:color w:val="000000"/>
              </w:rPr>
            </w:pPr>
            <w:r>
              <w:rPr>
                <w:rFonts w:ascii="Calibri" w:hAnsi="Calibri" w:cs="Calibri"/>
                <w:b/>
                <w:bCs/>
                <w:color w:val="000000"/>
              </w:rPr>
              <w:t>--</w:t>
            </w:r>
          </w:p>
        </w:tc>
      </w:tr>
    </w:tbl>
    <w:p w:rsidR="007D1F8C" w:rsidRDefault="007D1F8C" w:rsidP="00F42DAF">
      <w:pPr>
        <w:tabs>
          <w:tab w:val="left" w:pos="1365"/>
          <w:tab w:val="left" w:pos="8610"/>
        </w:tabs>
        <w:rPr>
          <w:rFonts w:asciiTheme="minorHAnsi" w:hAnsiTheme="minorHAnsi"/>
          <w:color w:val="auto"/>
          <w:szCs w:val="16"/>
        </w:rPr>
      </w:pPr>
    </w:p>
    <w:p w:rsidR="00F763CC" w:rsidRDefault="00F763CC" w:rsidP="00F42DAF">
      <w:pPr>
        <w:tabs>
          <w:tab w:val="left" w:pos="1365"/>
          <w:tab w:val="left" w:pos="8610"/>
        </w:tabs>
        <w:rPr>
          <w:rFonts w:asciiTheme="minorHAnsi" w:hAnsiTheme="minorHAnsi"/>
          <w:color w:val="auto"/>
          <w:szCs w:val="16"/>
        </w:rPr>
      </w:pPr>
    </w:p>
    <w:p w:rsidR="009809AF" w:rsidRDefault="009809AF" w:rsidP="00F42DAF">
      <w:pPr>
        <w:tabs>
          <w:tab w:val="left" w:pos="1365"/>
          <w:tab w:val="left" w:pos="8610"/>
        </w:tabs>
        <w:rPr>
          <w:rFonts w:asciiTheme="minorHAnsi" w:hAnsiTheme="minorHAnsi"/>
          <w:color w:val="auto"/>
          <w:szCs w:val="16"/>
        </w:rPr>
      </w:pPr>
    </w:p>
    <w:p w:rsidR="00C530FD" w:rsidRPr="00B97084" w:rsidRDefault="00C530FD" w:rsidP="00F42DAF">
      <w:pPr>
        <w:tabs>
          <w:tab w:val="left" w:pos="1365"/>
          <w:tab w:val="left" w:pos="8610"/>
        </w:tabs>
        <w:rPr>
          <w:rFonts w:asciiTheme="minorHAnsi" w:hAnsiTheme="minorHAnsi"/>
          <w:color w:val="auto"/>
          <w:szCs w:val="16"/>
        </w:rPr>
      </w:pPr>
    </w:p>
    <w:tbl>
      <w:tblPr>
        <w:tblpPr w:leftFromText="180" w:rightFromText="180" w:vertAnchor="text" w:horzAnchor="margin" w:tblpX="108" w:tblpY="91"/>
        <w:tblOverlap w:val="neve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tblPr>
      <w:tblGrid>
        <w:gridCol w:w="11286"/>
      </w:tblGrid>
      <w:tr w:rsidR="00B7362C" w:rsidRPr="00697A3E" w:rsidTr="00140045">
        <w:trPr>
          <w:trHeight w:val="316"/>
        </w:trPr>
        <w:tc>
          <w:tcPr>
            <w:tcW w:w="5000" w:type="pct"/>
            <w:shd w:val="clear" w:color="auto" w:fill="F79647"/>
            <w:vAlign w:val="center"/>
          </w:tcPr>
          <w:p w:rsidR="00B7362C" w:rsidRPr="00051284" w:rsidRDefault="00B7362C" w:rsidP="00140045">
            <w:pPr>
              <w:tabs>
                <w:tab w:val="left" w:pos="1365"/>
              </w:tabs>
              <w:rPr>
                <w:rFonts w:asciiTheme="minorHAnsi" w:hAnsiTheme="minorHAnsi"/>
                <w:b/>
                <w:bCs/>
                <w:color w:val="auto"/>
                <w:sz w:val="21"/>
                <w:szCs w:val="21"/>
              </w:rPr>
            </w:pPr>
            <w:r>
              <w:rPr>
                <w:rFonts w:ascii="Calibri" w:eastAsia="Calibri" w:hAnsi="Calibri" w:cs="Calibri"/>
                <w:b/>
                <w:color w:val="FFFFFF"/>
                <w:sz w:val="21"/>
                <w:szCs w:val="22"/>
                <w:lang w:bidi="en-US"/>
              </w:rPr>
              <w:t>Weekly Expiry Most Active Nifty Call</w:t>
            </w:r>
            <w:r w:rsidRPr="00367740">
              <w:rPr>
                <w:rFonts w:ascii="Calibri" w:eastAsia="Calibri" w:hAnsi="Calibri" w:cs="Calibri"/>
                <w:b/>
                <w:color w:val="FFFFFF"/>
                <w:sz w:val="21"/>
                <w:szCs w:val="22"/>
                <w:lang w:bidi="en-US"/>
              </w:rPr>
              <w:t xml:space="preserve"> Option</w:t>
            </w:r>
          </w:p>
        </w:tc>
      </w:tr>
    </w:tbl>
    <w:tbl>
      <w:tblPr>
        <w:tblW w:w="5077"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CellMar>
          <w:left w:w="0" w:type="dxa"/>
          <w:right w:w="0" w:type="dxa"/>
        </w:tblCellMar>
        <w:tblLook w:val="01E0"/>
      </w:tblPr>
      <w:tblGrid>
        <w:gridCol w:w="1801"/>
        <w:gridCol w:w="2520"/>
        <w:gridCol w:w="2520"/>
        <w:gridCol w:w="4410"/>
      </w:tblGrid>
      <w:tr w:rsidR="00B7362C" w:rsidRPr="00367740" w:rsidTr="00545531">
        <w:trPr>
          <w:trHeight w:val="295"/>
        </w:trPr>
        <w:tc>
          <w:tcPr>
            <w:tcW w:w="800" w:type="pct"/>
            <w:tcBorders>
              <w:left w:val="nil"/>
            </w:tcBorders>
            <w:shd w:val="clear" w:color="auto" w:fill="00B050"/>
            <w:vAlign w:val="center"/>
          </w:tcPr>
          <w:p w:rsidR="00B7362C" w:rsidRPr="00367740" w:rsidRDefault="00B7362C" w:rsidP="00140045">
            <w:pPr>
              <w:widowControl w:val="0"/>
              <w:autoSpaceDE w:val="0"/>
              <w:autoSpaceDN w:val="0"/>
              <w:spacing w:line="225" w:lineRule="exact"/>
              <w:ind w:left="248" w:right="190"/>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Symbol</w:t>
            </w:r>
          </w:p>
        </w:tc>
        <w:tc>
          <w:tcPr>
            <w:tcW w:w="1120" w:type="pct"/>
            <w:shd w:val="clear" w:color="auto" w:fill="00B050"/>
            <w:vAlign w:val="center"/>
          </w:tcPr>
          <w:p w:rsidR="00B7362C" w:rsidRPr="00367740" w:rsidRDefault="00B7362C" w:rsidP="00140045">
            <w:pPr>
              <w:widowControl w:val="0"/>
              <w:autoSpaceDE w:val="0"/>
              <w:autoSpaceDN w:val="0"/>
              <w:spacing w:line="240" w:lineRule="atLeast"/>
              <w:ind w:left="335" w:right="259" w:hanging="56"/>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Expiry Date</w:t>
            </w:r>
          </w:p>
        </w:tc>
        <w:tc>
          <w:tcPr>
            <w:tcW w:w="1120" w:type="pct"/>
            <w:shd w:val="clear" w:color="auto" w:fill="00B050"/>
            <w:vAlign w:val="center"/>
          </w:tcPr>
          <w:p w:rsidR="00B7362C" w:rsidRPr="00367740" w:rsidRDefault="00B7362C" w:rsidP="00140045">
            <w:pPr>
              <w:widowControl w:val="0"/>
              <w:autoSpaceDE w:val="0"/>
              <w:autoSpaceDN w:val="0"/>
              <w:spacing w:line="240" w:lineRule="atLeast"/>
              <w:ind w:left="325" w:right="275" w:hanging="36"/>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Strike Price</w:t>
            </w:r>
          </w:p>
        </w:tc>
        <w:tc>
          <w:tcPr>
            <w:tcW w:w="1960" w:type="pct"/>
            <w:shd w:val="clear" w:color="auto" w:fill="00B050"/>
            <w:vAlign w:val="center"/>
          </w:tcPr>
          <w:p w:rsidR="00B7362C" w:rsidRPr="00367740" w:rsidRDefault="00B7362C" w:rsidP="00140045">
            <w:pPr>
              <w:widowControl w:val="0"/>
              <w:autoSpaceDE w:val="0"/>
              <w:autoSpaceDN w:val="0"/>
              <w:ind w:left="181" w:right="165" w:firstLine="141"/>
              <w:jc w:val="center"/>
              <w:rPr>
                <w:rFonts w:ascii="Calibri" w:eastAsia="Calibri" w:hAnsi="Calibri" w:cs="Calibri"/>
                <w:b/>
                <w:color w:val="auto"/>
                <w:sz w:val="20"/>
                <w:szCs w:val="22"/>
                <w:lang w:bidi="en-US"/>
              </w:rPr>
            </w:pPr>
            <w:r>
              <w:rPr>
                <w:rFonts w:ascii="Calibri" w:eastAsia="Calibri" w:hAnsi="Calibri" w:cs="Calibri"/>
                <w:b/>
                <w:color w:val="F2F2F2"/>
                <w:sz w:val="20"/>
                <w:szCs w:val="22"/>
                <w:lang w:bidi="en-US"/>
              </w:rPr>
              <w:t>Highest</w:t>
            </w:r>
            <w:r w:rsidRPr="00367740">
              <w:rPr>
                <w:rFonts w:ascii="Calibri" w:eastAsia="Calibri" w:hAnsi="Calibri" w:cs="Calibri"/>
                <w:b/>
                <w:color w:val="F2F2F2"/>
                <w:sz w:val="20"/>
                <w:szCs w:val="22"/>
                <w:lang w:bidi="en-US"/>
              </w:rPr>
              <w:t xml:space="preserve"> Open Interest</w:t>
            </w:r>
            <w:r>
              <w:rPr>
                <w:rFonts w:ascii="Calibri" w:eastAsia="Calibri" w:hAnsi="Calibri" w:cs="Calibri"/>
                <w:b/>
                <w:color w:val="F2F2F2"/>
                <w:sz w:val="20"/>
                <w:szCs w:val="22"/>
                <w:lang w:bidi="en-US"/>
              </w:rPr>
              <w:t xml:space="preserve"> </w:t>
            </w:r>
            <w:r w:rsidR="00803C0B">
              <w:rPr>
                <w:rFonts w:ascii="Calibri" w:eastAsia="Calibri" w:hAnsi="Calibri" w:cs="Calibri"/>
                <w:b/>
                <w:color w:val="F2F2F2"/>
                <w:sz w:val="20"/>
                <w:szCs w:val="22"/>
                <w:lang w:bidi="en-US"/>
              </w:rPr>
              <w:t>(Contracts</w:t>
            </w:r>
            <w:r w:rsidRPr="00367740">
              <w:rPr>
                <w:rFonts w:ascii="Calibri" w:eastAsia="Calibri" w:hAnsi="Calibri" w:cs="Calibri"/>
                <w:b/>
                <w:color w:val="F2F2F2"/>
                <w:sz w:val="20"/>
                <w:szCs w:val="22"/>
                <w:lang w:bidi="en-US"/>
              </w:rPr>
              <w:t>)</w:t>
            </w:r>
          </w:p>
        </w:tc>
      </w:tr>
      <w:tr w:rsidR="00FF43F1" w:rsidRPr="00065E90" w:rsidTr="00545531">
        <w:trPr>
          <w:trHeight w:val="219"/>
        </w:trPr>
        <w:tc>
          <w:tcPr>
            <w:tcW w:w="800" w:type="pct"/>
            <w:tcBorders>
              <w:left w:val="nil"/>
            </w:tcBorders>
            <w:shd w:val="clear" w:color="auto" w:fill="F2F2F2"/>
            <w:vAlign w:val="center"/>
          </w:tcPr>
          <w:p w:rsidR="00FF43F1" w:rsidRPr="004020BC" w:rsidRDefault="00FF43F1" w:rsidP="00140045">
            <w:pPr>
              <w:widowControl w:val="0"/>
              <w:autoSpaceDE w:val="0"/>
              <w:autoSpaceDN w:val="0"/>
              <w:spacing w:line="201"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shd w:val="clear" w:color="auto" w:fill="F2F2F2"/>
            <w:vAlign w:val="center"/>
          </w:tcPr>
          <w:p w:rsidR="00FF43F1" w:rsidRPr="00065E90" w:rsidRDefault="005C6585" w:rsidP="00FF43F1">
            <w:pPr>
              <w:widowControl w:val="0"/>
              <w:autoSpaceDE w:val="0"/>
              <w:autoSpaceDN w:val="0"/>
              <w:spacing w:line="201" w:lineRule="exact"/>
              <w:ind w:right="165"/>
              <w:jc w:val="center"/>
              <w:rPr>
                <w:rFonts w:ascii="Calibri" w:eastAsia="Calibri" w:hAnsi="Calibri" w:cs="Calibri"/>
                <w:color w:val="auto"/>
                <w:szCs w:val="22"/>
                <w:lang w:bidi="en-US"/>
              </w:rPr>
            </w:pPr>
            <w:r>
              <w:rPr>
                <w:rFonts w:ascii="Calibri" w:eastAsia="Calibri" w:hAnsi="Calibri" w:cs="Calibri"/>
                <w:color w:val="auto"/>
                <w:szCs w:val="22"/>
                <w:lang w:bidi="en-US"/>
              </w:rPr>
              <w:t>02-Feb-2023</w:t>
            </w:r>
          </w:p>
        </w:tc>
        <w:tc>
          <w:tcPr>
            <w:tcW w:w="1120" w:type="pct"/>
            <w:shd w:val="clear" w:color="auto" w:fill="F2F2F2"/>
            <w:vAlign w:val="bottom"/>
          </w:tcPr>
          <w:p w:rsidR="00FF43F1" w:rsidRPr="00250854" w:rsidRDefault="000A1303" w:rsidP="00F1585F">
            <w:pPr>
              <w:jc w:val="center"/>
              <w:rPr>
                <w:rFonts w:ascii="Calibri" w:hAnsi="Calibri" w:cs="Calibri"/>
                <w:color w:val="000000"/>
                <w:szCs w:val="22"/>
              </w:rPr>
            </w:pPr>
            <w:r>
              <w:rPr>
                <w:rFonts w:ascii="Calibri" w:hAnsi="Calibri" w:cs="Calibri"/>
                <w:color w:val="000000"/>
                <w:szCs w:val="22"/>
              </w:rPr>
              <w:t>18</w:t>
            </w:r>
            <w:r w:rsidR="005C6585">
              <w:rPr>
                <w:rFonts w:ascii="Calibri" w:hAnsi="Calibri" w:cs="Calibri"/>
                <w:color w:val="000000"/>
                <w:szCs w:val="22"/>
              </w:rPr>
              <w:t>000</w:t>
            </w:r>
          </w:p>
        </w:tc>
        <w:tc>
          <w:tcPr>
            <w:tcW w:w="1960" w:type="pct"/>
            <w:shd w:val="clear" w:color="auto" w:fill="F2F2F2"/>
            <w:vAlign w:val="bottom"/>
          </w:tcPr>
          <w:p w:rsidR="00FF43F1" w:rsidRPr="00250854" w:rsidRDefault="000641DA" w:rsidP="00F1585F">
            <w:pPr>
              <w:jc w:val="center"/>
              <w:rPr>
                <w:rFonts w:ascii="Calibri" w:hAnsi="Calibri" w:cs="Calibri"/>
                <w:color w:val="000000"/>
                <w:szCs w:val="22"/>
              </w:rPr>
            </w:pPr>
            <w:r>
              <w:rPr>
                <w:rFonts w:ascii="Calibri" w:hAnsi="Calibri" w:cs="Calibri"/>
                <w:color w:val="000000"/>
                <w:szCs w:val="22"/>
              </w:rPr>
              <w:t>2,50,313</w:t>
            </w:r>
          </w:p>
        </w:tc>
      </w:tr>
      <w:tr w:rsidR="00FF43F1" w:rsidRPr="00065E90" w:rsidTr="00545531">
        <w:trPr>
          <w:trHeight w:val="216"/>
        </w:trPr>
        <w:tc>
          <w:tcPr>
            <w:tcW w:w="800" w:type="pct"/>
            <w:tcBorders>
              <w:left w:val="nil"/>
              <w:bottom w:val="single" w:sz="12" w:space="0" w:color="FFFFFF"/>
            </w:tcBorders>
            <w:shd w:val="clear" w:color="auto" w:fill="DEDEDE"/>
            <w:vAlign w:val="center"/>
          </w:tcPr>
          <w:p w:rsidR="00FF43F1" w:rsidRPr="004020BC" w:rsidRDefault="00FF43F1" w:rsidP="00140045">
            <w:pPr>
              <w:widowControl w:val="0"/>
              <w:autoSpaceDE w:val="0"/>
              <w:autoSpaceDN w:val="0"/>
              <w:spacing w:line="195"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tcBorders>
              <w:bottom w:val="single" w:sz="12" w:space="0" w:color="FFFFFF"/>
            </w:tcBorders>
            <w:shd w:val="clear" w:color="auto" w:fill="DEDEDE"/>
            <w:vAlign w:val="center"/>
          </w:tcPr>
          <w:p w:rsidR="00FF43F1" w:rsidRPr="00065E90" w:rsidRDefault="005C6585" w:rsidP="00D3780B">
            <w:pPr>
              <w:widowControl w:val="0"/>
              <w:autoSpaceDE w:val="0"/>
              <w:autoSpaceDN w:val="0"/>
              <w:spacing w:line="201" w:lineRule="exact"/>
              <w:ind w:right="165"/>
              <w:jc w:val="center"/>
              <w:rPr>
                <w:rFonts w:ascii="Calibri" w:eastAsia="Calibri" w:hAnsi="Calibri" w:cs="Calibri"/>
                <w:color w:val="auto"/>
                <w:szCs w:val="22"/>
                <w:lang w:bidi="en-US"/>
              </w:rPr>
            </w:pPr>
            <w:r>
              <w:rPr>
                <w:rFonts w:ascii="Calibri" w:eastAsia="Calibri" w:hAnsi="Calibri" w:cs="Calibri"/>
                <w:color w:val="auto"/>
                <w:szCs w:val="22"/>
                <w:lang w:bidi="en-US"/>
              </w:rPr>
              <w:t>02-Feb-2023</w:t>
            </w:r>
          </w:p>
        </w:tc>
        <w:tc>
          <w:tcPr>
            <w:tcW w:w="1120" w:type="pct"/>
            <w:tcBorders>
              <w:bottom w:val="single" w:sz="12" w:space="0" w:color="FFFFFF"/>
            </w:tcBorders>
            <w:shd w:val="clear" w:color="auto" w:fill="DEDEDE"/>
            <w:vAlign w:val="bottom"/>
          </w:tcPr>
          <w:p w:rsidR="00FF43F1" w:rsidRPr="00250854" w:rsidRDefault="000A1303" w:rsidP="000641DA">
            <w:pPr>
              <w:jc w:val="center"/>
              <w:rPr>
                <w:rFonts w:ascii="Calibri" w:hAnsi="Calibri" w:cs="Calibri"/>
                <w:color w:val="000000"/>
                <w:szCs w:val="22"/>
              </w:rPr>
            </w:pPr>
            <w:r>
              <w:rPr>
                <w:rFonts w:ascii="Calibri" w:hAnsi="Calibri" w:cs="Calibri"/>
                <w:color w:val="000000"/>
                <w:szCs w:val="22"/>
              </w:rPr>
              <w:t>1</w:t>
            </w:r>
            <w:r w:rsidR="000641DA">
              <w:rPr>
                <w:rFonts w:ascii="Calibri" w:hAnsi="Calibri" w:cs="Calibri"/>
                <w:color w:val="000000"/>
                <w:szCs w:val="22"/>
              </w:rPr>
              <w:t>81</w:t>
            </w:r>
            <w:r w:rsidR="005C6585">
              <w:rPr>
                <w:rFonts w:ascii="Calibri" w:hAnsi="Calibri" w:cs="Calibri"/>
                <w:color w:val="000000"/>
                <w:szCs w:val="22"/>
              </w:rPr>
              <w:t>00</w:t>
            </w:r>
          </w:p>
        </w:tc>
        <w:tc>
          <w:tcPr>
            <w:tcW w:w="1960" w:type="pct"/>
            <w:tcBorders>
              <w:bottom w:val="single" w:sz="12" w:space="0" w:color="FFFFFF"/>
            </w:tcBorders>
            <w:shd w:val="clear" w:color="auto" w:fill="DEDEDE"/>
            <w:vAlign w:val="bottom"/>
          </w:tcPr>
          <w:p w:rsidR="00FF43F1" w:rsidRPr="00250854" w:rsidRDefault="000641DA" w:rsidP="00F1585F">
            <w:pPr>
              <w:jc w:val="center"/>
              <w:rPr>
                <w:rFonts w:ascii="Calibri" w:hAnsi="Calibri" w:cs="Calibri"/>
                <w:color w:val="000000"/>
                <w:szCs w:val="22"/>
              </w:rPr>
            </w:pPr>
            <w:r>
              <w:rPr>
                <w:rFonts w:ascii="Calibri" w:hAnsi="Calibri" w:cs="Calibri"/>
                <w:color w:val="000000"/>
                <w:szCs w:val="22"/>
              </w:rPr>
              <w:t>1,66,552</w:t>
            </w:r>
          </w:p>
        </w:tc>
      </w:tr>
      <w:tr w:rsidR="00FF43F1" w:rsidRPr="00065E90" w:rsidTr="00545531">
        <w:trPr>
          <w:trHeight w:val="216"/>
        </w:trPr>
        <w:tc>
          <w:tcPr>
            <w:tcW w:w="800" w:type="pct"/>
            <w:tcBorders>
              <w:top w:val="single" w:sz="12" w:space="0" w:color="FFFFFF"/>
              <w:left w:val="nil"/>
            </w:tcBorders>
            <w:shd w:val="clear" w:color="auto" w:fill="F2F2F2"/>
            <w:vAlign w:val="center"/>
          </w:tcPr>
          <w:p w:rsidR="00FF43F1" w:rsidRPr="004020BC" w:rsidRDefault="00FF43F1" w:rsidP="00140045">
            <w:pPr>
              <w:widowControl w:val="0"/>
              <w:autoSpaceDE w:val="0"/>
              <w:autoSpaceDN w:val="0"/>
              <w:spacing w:line="201"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tcBorders>
              <w:top w:val="single" w:sz="12" w:space="0" w:color="FFFFFF"/>
            </w:tcBorders>
            <w:shd w:val="clear" w:color="auto" w:fill="F2F2F2"/>
            <w:vAlign w:val="center"/>
          </w:tcPr>
          <w:p w:rsidR="00FF43F1" w:rsidRPr="00065E90" w:rsidRDefault="005C6585" w:rsidP="00D3780B">
            <w:pPr>
              <w:widowControl w:val="0"/>
              <w:autoSpaceDE w:val="0"/>
              <w:autoSpaceDN w:val="0"/>
              <w:spacing w:line="201" w:lineRule="exact"/>
              <w:ind w:right="165"/>
              <w:jc w:val="center"/>
              <w:rPr>
                <w:rFonts w:ascii="Calibri" w:eastAsia="Calibri" w:hAnsi="Calibri" w:cs="Calibri"/>
                <w:color w:val="auto"/>
                <w:szCs w:val="22"/>
                <w:lang w:bidi="en-US"/>
              </w:rPr>
            </w:pPr>
            <w:r>
              <w:rPr>
                <w:rFonts w:ascii="Calibri" w:eastAsia="Calibri" w:hAnsi="Calibri" w:cs="Calibri"/>
                <w:color w:val="auto"/>
                <w:szCs w:val="22"/>
                <w:lang w:bidi="en-US"/>
              </w:rPr>
              <w:t>02-Feb-2023</w:t>
            </w:r>
          </w:p>
        </w:tc>
        <w:tc>
          <w:tcPr>
            <w:tcW w:w="1120" w:type="pct"/>
            <w:tcBorders>
              <w:top w:val="single" w:sz="12" w:space="0" w:color="FFFFFF"/>
            </w:tcBorders>
            <w:shd w:val="clear" w:color="auto" w:fill="F2F2F2"/>
            <w:vAlign w:val="bottom"/>
          </w:tcPr>
          <w:p w:rsidR="00FF43F1" w:rsidRPr="00250854" w:rsidRDefault="000641DA" w:rsidP="00F1585F">
            <w:pPr>
              <w:jc w:val="center"/>
              <w:rPr>
                <w:rFonts w:ascii="Calibri" w:hAnsi="Calibri" w:cs="Calibri"/>
                <w:color w:val="000000"/>
                <w:szCs w:val="22"/>
              </w:rPr>
            </w:pPr>
            <w:r>
              <w:rPr>
                <w:rFonts w:ascii="Calibri" w:hAnsi="Calibri" w:cs="Calibri"/>
                <w:color w:val="000000"/>
                <w:szCs w:val="22"/>
              </w:rPr>
              <w:t>182</w:t>
            </w:r>
            <w:r w:rsidR="005C6585">
              <w:rPr>
                <w:rFonts w:ascii="Calibri" w:hAnsi="Calibri" w:cs="Calibri"/>
                <w:color w:val="000000"/>
                <w:szCs w:val="22"/>
              </w:rPr>
              <w:t>00</w:t>
            </w:r>
          </w:p>
        </w:tc>
        <w:tc>
          <w:tcPr>
            <w:tcW w:w="1960" w:type="pct"/>
            <w:tcBorders>
              <w:top w:val="single" w:sz="12" w:space="0" w:color="FFFFFF"/>
            </w:tcBorders>
            <w:shd w:val="clear" w:color="auto" w:fill="F2F2F2"/>
            <w:vAlign w:val="bottom"/>
          </w:tcPr>
          <w:p w:rsidR="00FF43F1" w:rsidRPr="00250854" w:rsidRDefault="000641DA" w:rsidP="00F1585F">
            <w:pPr>
              <w:jc w:val="center"/>
              <w:rPr>
                <w:rFonts w:ascii="Calibri" w:hAnsi="Calibri" w:cs="Calibri"/>
                <w:color w:val="000000"/>
                <w:szCs w:val="22"/>
              </w:rPr>
            </w:pPr>
            <w:r>
              <w:rPr>
                <w:rFonts w:ascii="Calibri" w:hAnsi="Calibri" w:cs="Calibri"/>
                <w:color w:val="000000"/>
                <w:szCs w:val="22"/>
              </w:rPr>
              <w:t>1,41,256</w:t>
            </w:r>
          </w:p>
        </w:tc>
      </w:tr>
    </w:tbl>
    <w:p w:rsidR="001E7B0F" w:rsidRPr="00065E90" w:rsidRDefault="002042CA" w:rsidP="00B7362C">
      <w:pPr>
        <w:tabs>
          <w:tab w:val="left" w:pos="1365"/>
        </w:tabs>
        <w:rPr>
          <w:rFonts w:asciiTheme="minorHAnsi" w:hAnsiTheme="minorHAnsi"/>
          <w:color w:val="auto"/>
          <w:sz w:val="14"/>
          <w:szCs w:val="16"/>
        </w:rPr>
      </w:pPr>
      <w:r w:rsidRPr="00065E90">
        <w:rPr>
          <w:rFonts w:asciiTheme="minorHAnsi" w:hAnsiTheme="minorHAnsi"/>
          <w:color w:val="auto"/>
          <w:sz w:val="14"/>
          <w:szCs w:val="16"/>
        </w:rPr>
        <w:tab/>
      </w:r>
      <w:r w:rsidR="006C5AEE" w:rsidRPr="00065E90">
        <w:rPr>
          <w:rFonts w:asciiTheme="minorHAnsi" w:hAnsiTheme="minorHAnsi"/>
          <w:color w:val="auto"/>
          <w:sz w:val="14"/>
          <w:szCs w:val="16"/>
        </w:rPr>
        <w:tab/>
      </w:r>
      <w:r w:rsidR="00947990" w:rsidRPr="00065E90">
        <w:rPr>
          <w:rFonts w:asciiTheme="minorHAnsi" w:hAnsiTheme="minorHAnsi"/>
          <w:color w:val="auto"/>
          <w:sz w:val="14"/>
          <w:szCs w:val="16"/>
        </w:rPr>
        <w:tab/>
      </w:r>
    </w:p>
    <w:tbl>
      <w:tblPr>
        <w:tblpPr w:leftFromText="180" w:rightFromText="180" w:vertAnchor="text" w:horzAnchor="margin" w:tblpX="108" w:tblpY="91"/>
        <w:tblOverlap w:val="never"/>
        <w:tblW w:w="4992"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tblPr>
      <w:tblGrid>
        <w:gridCol w:w="11268"/>
      </w:tblGrid>
      <w:tr w:rsidR="00B7362C" w:rsidRPr="00697A3E" w:rsidTr="00140045">
        <w:trPr>
          <w:trHeight w:val="316"/>
        </w:trPr>
        <w:tc>
          <w:tcPr>
            <w:tcW w:w="5000" w:type="pct"/>
            <w:shd w:val="clear" w:color="auto" w:fill="F79647"/>
            <w:vAlign w:val="center"/>
          </w:tcPr>
          <w:p w:rsidR="00B7362C" w:rsidRPr="00051284" w:rsidRDefault="00B7362C" w:rsidP="00140045">
            <w:pPr>
              <w:tabs>
                <w:tab w:val="left" w:pos="1365"/>
              </w:tabs>
              <w:rPr>
                <w:rFonts w:asciiTheme="minorHAnsi" w:hAnsiTheme="minorHAnsi"/>
                <w:b/>
                <w:bCs/>
                <w:color w:val="auto"/>
                <w:sz w:val="21"/>
                <w:szCs w:val="21"/>
              </w:rPr>
            </w:pPr>
            <w:r>
              <w:rPr>
                <w:rFonts w:ascii="Calibri" w:eastAsia="Calibri" w:hAnsi="Calibri" w:cs="Calibri"/>
                <w:b/>
                <w:color w:val="FFFFFF"/>
                <w:sz w:val="21"/>
                <w:szCs w:val="22"/>
                <w:lang w:bidi="en-US"/>
              </w:rPr>
              <w:t>Weekly Expiry Most Active Nifty Put</w:t>
            </w:r>
            <w:r w:rsidRPr="00367740">
              <w:rPr>
                <w:rFonts w:ascii="Calibri" w:eastAsia="Calibri" w:hAnsi="Calibri" w:cs="Calibri"/>
                <w:b/>
                <w:color w:val="FFFFFF"/>
                <w:sz w:val="21"/>
                <w:szCs w:val="22"/>
                <w:lang w:bidi="en-US"/>
              </w:rPr>
              <w:t xml:space="preserve"> Option</w:t>
            </w:r>
          </w:p>
        </w:tc>
      </w:tr>
    </w:tbl>
    <w:tbl>
      <w:tblPr>
        <w:tblW w:w="5077"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CellMar>
          <w:left w:w="0" w:type="dxa"/>
          <w:right w:w="0" w:type="dxa"/>
        </w:tblCellMar>
        <w:tblLook w:val="01E0"/>
      </w:tblPr>
      <w:tblGrid>
        <w:gridCol w:w="1774"/>
        <w:gridCol w:w="2520"/>
        <w:gridCol w:w="2540"/>
        <w:gridCol w:w="4417"/>
      </w:tblGrid>
      <w:tr w:rsidR="00B7362C" w:rsidRPr="00367740" w:rsidTr="00545531">
        <w:trPr>
          <w:trHeight w:val="250"/>
        </w:trPr>
        <w:tc>
          <w:tcPr>
            <w:tcW w:w="788" w:type="pct"/>
            <w:tcBorders>
              <w:left w:val="nil"/>
            </w:tcBorders>
            <w:shd w:val="clear" w:color="auto" w:fill="00B050"/>
            <w:vAlign w:val="center"/>
          </w:tcPr>
          <w:p w:rsidR="00B7362C" w:rsidRPr="00367740" w:rsidRDefault="00B7362C" w:rsidP="00140045">
            <w:pPr>
              <w:widowControl w:val="0"/>
              <w:autoSpaceDE w:val="0"/>
              <w:autoSpaceDN w:val="0"/>
              <w:spacing w:line="225" w:lineRule="exact"/>
              <w:ind w:left="248" w:right="190"/>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Symbol</w:t>
            </w:r>
          </w:p>
        </w:tc>
        <w:tc>
          <w:tcPr>
            <w:tcW w:w="1120" w:type="pct"/>
            <w:shd w:val="clear" w:color="auto" w:fill="00B050"/>
            <w:vAlign w:val="center"/>
          </w:tcPr>
          <w:p w:rsidR="00B7362C" w:rsidRPr="00367740" w:rsidRDefault="00B7362C" w:rsidP="00140045">
            <w:pPr>
              <w:widowControl w:val="0"/>
              <w:autoSpaceDE w:val="0"/>
              <w:autoSpaceDN w:val="0"/>
              <w:spacing w:line="240" w:lineRule="atLeast"/>
              <w:ind w:left="335" w:right="259" w:hanging="56"/>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Expiry Date</w:t>
            </w:r>
          </w:p>
        </w:tc>
        <w:tc>
          <w:tcPr>
            <w:tcW w:w="1129" w:type="pct"/>
            <w:shd w:val="clear" w:color="auto" w:fill="00B050"/>
            <w:vAlign w:val="center"/>
          </w:tcPr>
          <w:p w:rsidR="00B7362C" w:rsidRPr="00367740" w:rsidRDefault="00B7362C" w:rsidP="00140045">
            <w:pPr>
              <w:widowControl w:val="0"/>
              <w:autoSpaceDE w:val="0"/>
              <w:autoSpaceDN w:val="0"/>
              <w:spacing w:line="240" w:lineRule="atLeast"/>
              <w:ind w:left="325" w:right="275" w:hanging="36"/>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Strike Price</w:t>
            </w:r>
          </w:p>
        </w:tc>
        <w:tc>
          <w:tcPr>
            <w:tcW w:w="1963" w:type="pct"/>
            <w:shd w:val="clear" w:color="auto" w:fill="00B050"/>
            <w:vAlign w:val="center"/>
          </w:tcPr>
          <w:p w:rsidR="00B7362C" w:rsidRPr="00367740" w:rsidRDefault="00B7362C" w:rsidP="00140045">
            <w:pPr>
              <w:widowControl w:val="0"/>
              <w:autoSpaceDE w:val="0"/>
              <w:autoSpaceDN w:val="0"/>
              <w:ind w:left="181" w:right="165" w:firstLine="141"/>
              <w:jc w:val="center"/>
              <w:rPr>
                <w:rFonts w:ascii="Calibri" w:eastAsia="Calibri" w:hAnsi="Calibri" w:cs="Calibri"/>
                <w:b/>
                <w:color w:val="auto"/>
                <w:sz w:val="20"/>
                <w:szCs w:val="22"/>
                <w:lang w:bidi="en-US"/>
              </w:rPr>
            </w:pPr>
            <w:r>
              <w:rPr>
                <w:rFonts w:ascii="Calibri" w:eastAsia="Calibri" w:hAnsi="Calibri" w:cs="Calibri"/>
                <w:b/>
                <w:color w:val="F2F2F2"/>
                <w:sz w:val="20"/>
                <w:szCs w:val="22"/>
                <w:lang w:bidi="en-US"/>
              </w:rPr>
              <w:t>Highest</w:t>
            </w:r>
            <w:r w:rsidRPr="00367740">
              <w:rPr>
                <w:rFonts w:ascii="Calibri" w:eastAsia="Calibri" w:hAnsi="Calibri" w:cs="Calibri"/>
                <w:b/>
                <w:color w:val="F2F2F2"/>
                <w:sz w:val="20"/>
                <w:szCs w:val="22"/>
                <w:lang w:bidi="en-US"/>
              </w:rPr>
              <w:t xml:space="preserve"> Open Interest</w:t>
            </w:r>
            <w:r>
              <w:rPr>
                <w:rFonts w:ascii="Calibri" w:eastAsia="Calibri" w:hAnsi="Calibri" w:cs="Calibri"/>
                <w:b/>
                <w:color w:val="F2F2F2"/>
                <w:sz w:val="20"/>
                <w:szCs w:val="22"/>
                <w:lang w:bidi="en-US"/>
              </w:rPr>
              <w:t xml:space="preserve"> </w:t>
            </w:r>
            <w:r w:rsidR="00803C0B">
              <w:rPr>
                <w:rFonts w:ascii="Calibri" w:eastAsia="Calibri" w:hAnsi="Calibri" w:cs="Calibri"/>
                <w:b/>
                <w:color w:val="F2F2F2"/>
                <w:sz w:val="20"/>
                <w:szCs w:val="22"/>
                <w:lang w:bidi="en-US"/>
              </w:rPr>
              <w:t>(Contracts</w:t>
            </w:r>
            <w:r w:rsidRPr="00367740">
              <w:rPr>
                <w:rFonts w:ascii="Calibri" w:eastAsia="Calibri" w:hAnsi="Calibri" w:cs="Calibri"/>
                <w:b/>
                <w:color w:val="F2F2F2"/>
                <w:sz w:val="20"/>
                <w:szCs w:val="22"/>
                <w:lang w:bidi="en-US"/>
              </w:rPr>
              <w:t>)</w:t>
            </w:r>
          </w:p>
        </w:tc>
      </w:tr>
      <w:tr w:rsidR="00FF43F1" w:rsidRPr="00065E90" w:rsidTr="008335CE">
        <w:trPr>
          <w:trHeight w:val="246"/>
        </w:trPr>
        <w:tc>
          <w:tcPr>
            <w:tcW w:w="788" w:type="pct"/>
            <w:tcBorders>
              <w:left w:val="nil"/>
            </w:tcBorders>
            <w:shd w:val="clear" w:color="auto" w:fill="F2F2F2"/>
            <w:vAlign w:val="center"/>
          </w:tcPr>
          <w:p w:rsidR="00FF43F1" w:rsidRPr="004020BC" w:rsidRDefault="00FF43F1" w:rsidP="008E409C">
            <w:pPr>
              <w:widowControl w:val="0"/>
              <w:autoSpaceDE w:val="0"/>
              <w:autoSpaceDN w:val="0"/>
              <w:spacing w:line="201"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shd w:val="clear" w:color="auto" w:fill="F2F2F2"/>
            <w:vAlign w:val="center"/>
          </w:tcPr>
          <w:p w:rsidR="00FF43F1" w:rsidRPr="00065E90" w:rsidRDefault="005C6585" w:rsidP="00F1585F">
            <w:pPr>
              <w:widowControl w:val="0"/>
              <w:autoSpaceDE w:val="0"/>
              <w:autoSpaceDN w:val="0"/>
              <w:spacing w:line="201" w:lineRule="exact"/>
              <w:ind w:right="165"/>
              <w:jc w:val="center"/>
              <w:rPr>
                <w:rFonts w:ascii="Calibri" w:eastAsia="Calibri" w:hAnsi="Calibri" w:cs="Calibri"/>
                <w:color w:val="auto"/>
                <w:szCs w:val="22"/>
                <w:lang w:bidi="en-US"/>
              </w:rPr>
            </w:pPr>
            <w:r>
              <w:rPr>
                <w:rFonts w:ascii="Calibri" w:eastAsia="Calibri" w:hAnsi="Calibri" w:cs="Calibri"/>
                <w:color w:val="auto"/>
                <w:szCs w:val="22"/>
                <w:lang w:bidi="en-US"/>
              </w:rPr>
              <w:t>02-Feb-2023</w:t>
            </w:r>
          </w:p>
        </w:tc>
        <w:tc>
          <w:tcPr>
            <w:tcW w:w="1129" w:type="pct"/>
            <w:shd w:val="clear" w:color="auto" w:fill="F2F2F2"/>
            <w:vAlign w:val="bottom"/>
          </w:tcPr>
          <w:p w:rsidR="00FF43F1" w:rsidRPr="00250854" w:rsidRDefault="00802598" w:rsidP="00F1585F">
            <w:pPr>
              <w:jc w:val="center"/>
              <w:rPr>
                <w:rFonts w:ascii="Calibri" w:hAnsi="Calibri" w:cs="Calibri"/>
                <w:color w:val="000000"/>
                <w:szCs w:val="22"/>
              </w:rPr>
            </w:pPr>
            <w:r>
              <w:rPr>
                <w:rFonts w:ascii="Calibri" w:hAnsi="Calibri" w:cs="Calibri"/>
                <w:color w:val="000000"/>
                <w:szCs w:val="22"/>
              </w:rPr>
              <w:t>17</w:t>
            </w:r>
            <w:r w:rsidR="005C6585">
              <w:rPr>
                <w:rFonts w:ascii="Calibri" w:hAnsi="Calibri" w:cs="Calibri"/>
                <w:color w:val="000000"/>
                <w:szCs w:val="22"/>
              </w:rPr>
              <w:t>000</w:t>
            </w:r>
          </w:p>
        </w:tc>
        <w:tc>
          <w:tcPr>
            <w:tcW w:w="1963" w:type="pct"/>
            <w:shd w:val="clear" w:color="auto" w:fill="F2F2F2"/>
            <w:vAlign w:val="bottom"/>
          </w:tcPr>
          <w:p w:rsidR="00FF43F1" w:rsidRPr="00250854" w:rsidRDefault="000641DA" w:rsidP="00F1585F">
            <w:pPr>
              <w:jc w:val="center"/>
              <w:rPr>
                <w:rFonts w:ascii="Calibri" w:hAnsi="Calibri" w:cs="Calibri"/>
                <w:color w:val="000000"/>
                <w:szCs w:val="22"/>
              </w:rPr>
            </w:pPr>
            <w:r>
              <w:rPr>
                <w:rFonts w:ascii="Calibri" w:hAnsi="Calibri" w:cs="Calibri"/>
                <w:color w:val="000000"/>
                <w:szCs w:val="22"/>
              </w:rPr>
              <w:t>1,43,342</w:t>
            </w:r>
          </w:p>
        </w:tc>
      </w:tr>
      <w:tr w:rsidR="00FF43F1" w:rsidRPr="00065E90" w:rsidTr="008335CE">
        <w:trPr>
          <w:trHeight w:val="243"/>
        </w:trPr>
        <w:tc>
          <w:tcPr>
            <w:tcW w:w="788" w:type="pct"/>
            <w:tcBorders>
              <w:left w:val="nil"/>
              <w:bottom w:val="single" w:sz="12" w:space="0" w:color="FFFFFF"/>
            </w:tcBorders>
            <w:shd w:val="clear" w:color="auto" w:fill="DEDEDE"/>
            <w:vAlign w:val="center"/>
          </w:tcPr>
          <w:p w:rsidR="00FF43F1" w:rsidRPr="004020BC" w:rsidRDefault="00FF43F1" w:rsidP="008E409C">
            <w:pPr>
              <w:widowControl w:val="0"/>
              <w:autoSpaceDE w:val="0"/>
              <w:autoSpaceDN w:val="0"/>
              <w:spacing w:line="195"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tcBorders>
              <w:bottom w:val="single" w:sz="12" w:space="0" w:color="FFFFFF"/>
            </w:tcBorders>
            <w:shd w:val="clear" w:color="auto" w:fill="DEDEDE"/>
            <w:vAlign w:val="center"/>
          </w:tcPr>
          <w:p w:rsidR="00FF43F1" w:rsidRPr="00065E90" w:rsidRDefault="005C6585" w:rsidP="00F1585F">
            <w:pPr>
              <w:widowControl w:val="0"/>
              <w:autoSpaceDE w:val="0"/>
              <w:autoSpaceDN w:val="0"/>
              <w:spacing w:line="201" w:lineRule="exact"/>
              <w:ind w:right="165"/>
              <w:jc w:val="center"/>
              <w:rPr>
                <w:rFonts w:ascii="Calibri" w:eastAsia="Calibri" w:hAnsi="Calibri" w:cs="Calibri"/>
                <w:color w:val="auto"/>
                <w:szCs w:val="22"/>
                <w:lang w:bidi="en-US"/>
              </w:rPr>
            </w:pPr>
            <w:r>
              <w:rPr>
                <w:rFonts w:ascii="Calibri" w:eastAsia="Calibri" w:hAnsi="Calibri" w:cs="Calibri"/>
                <w:color w:val="auto"/>
                <w:szCs w:val="22"/>
                <w:lang w:bidi="en-US"/>
              </w:rPr>
              <w:t>02-Feb-2023</w:t>
            </w:r>
          </w:p>
        </w:tc>
        <w:tc>
          <w:tcPr>
            <w:tcW w:w="1129" w:type="pct"/>
            <w:tcBorders>
              <w:bottom w:val="single" w:sz="12" w:space="0" w:color="FFFFFF"/>
            </w:tcBorders>
            <w:shd w:val="clear" w:color="auto" w:fill="DEDEDE"/>
            <w:vAlign w:val="bottom"/>
          </w:tcPr>
          <w:p w:rsidR="00FF43F1" w:rsidRPr="00250854" w:rsidRDefault="000641DA" w:rsidP="00F1585F">
            <w:pPr>
              <w:jc w:val="center"/>
              <w:rPr>
                <w:rFonts w:ascii="Calibri" w:hAnsi="Calibri" w:cs="Calibri"/>
                <w:color w:val="000000"/>
                <w:szCs w:val="22"/>
              </w:rPr>
            </w:pPr>
            <w:r>
              <w:rPr>
                <w:rFonts w:ascii="Calibri" w:hAnsi="Calibri" w:cs="Calibri"/>
                <w:color w:val="000000"/>
                <w:szCs w:val="22"/>
              </w:rPr>
              <w:t>17</w:t>
            </w:r>
            <w:r w:rsidR="005C6585">
              <w:rPr>
                <w:rFonts w:ascii="Calibri" w:hAnsi="Calibri" w:cs="Calibri"/>
                <w:color w:val="000000"/>
                <w:szCs w:val="22"/>
              </w:rPr>
              <w:t>500</w:t>
            </w:r>
          </w:p>
        </w:tc>
        <w:tc>
          <w:tcPr>
            <w:tcW w:w="1963" w:type="pct"/>
            <w:tcBorders>
              <w:bottom w:val="single" w:sz="12" w:space="0" w:color="FFFFFF"/>
            </w:tcBorders>
            <w:shd w:val="clear" w:color="auto" w:fill="DEDEDE"/>
            <w:vAlign w:val="bottom"/>
          </w:tcPr>
          <w:p w:rsidR="00FF43F1" w:rsidRPr="00250854" w:rsidRDefault="000641DA" w:rsidP="00F1585F">
            <w:pPr>
              <w:jc w:val="center"/>
              <w:rPr>
                <w:rFonts w:ascii="Calibri" w:hAnsi="Calibri" w:cs="Calibri"/>
                <w:color w:val="000000"/>
                <w:szCs w:val="22"/>
              </w:rPr>
            </w:pPr>
            <w:r>
              <w:rPr>
                <w:rFonts w:ascii="Calibri" w:hAnsi="Calibri" w:cs="Calibri"/>
                <w:color w:val="000000"/>
                <w:szCs w:val="22"/>
              </w:rPr>
              <w:t>90,180</w:t>
            </w:r>
          </w:p>
        </w:tc>
      </w:tr>
      <w:tr w:rsidR="00FF43F1" w:rsidRPr="00065E90" w:rsidTr="008335CE">
        <w:trPr>
          <w:trHeight w:val="243"/>
        </w:trPr>
        <w:tc>
          <w:tcPr>
            <w:tcW w:w="788" w:type="pct"/>
            <w:tcBorders>
              <w:top w:val="single" w:sz="12" w:space="0" w:color="FFFFFF"/>
              <w:left w:val="nil"/>
            </w:tcBorders>
            <w:shd w:val="clear" w:color="auto" w:fill="F2F2F2"/>
            <w:vAlign w:val="center"/>
          </w:tcPr>
          <w:p w:rsidR="00FF43F1" w:rsidRPr="004020BC" w:rsidRDefault="00FF43F1" w:rsidP="008E409C">
            <w:pPr>
              <w:widowControl w:val="0"/>
              <w:autoSpaceDE w:val="0"/>
              <w:autoSpaceDN w:val="0"/>
              <w:spacing w:line="201"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tcBorders>
              <w:top w:val="single" w:sz="12" w:space="0" w:color="FFFFFF"/>
            </w:tcBorders>
            <w:shd w:val="clear" w:color="auto" w:fill="F2F2F2"/>
            <w:vAlign w:val="center"/>
          </w:tcPr>
          <w:p w:rsidR="00FF43F1" w:rsidRPr="00065E90" w:rsidRDefault="005C6585" w:rsidP="00F1585F">
            <w:pPr>
              <w:widowControl w:val="0"/>
              <w:autoSpaceDE w:val="0"/>
              <w:autoSpaceDN w:val="0"/>
              <w:spacing w:line="201" w:lineRule="exact"/>
              <w:ind w:right="165"/>
              <w:jc w:val="center"/>
              <w:rPr>
                <w:rFonts w:ascii="Calibri" w:eastAsia="Calibri" w:hAnsi="Calibri" w:cs="Calibri"/>
                <w:color w:val="auto"/>
                <w:szCs w:val="22"/>
                <w:lang w:bidi="en-US"/>
              </w:rPr>
            </w:pPr>
            <w:r>
              <w:rPr>
                <w:rFonts w:ascii="Calibri" w:eastAsia="Calibri" w:hAnsi="Calibri" w:cs="Calibri"/>
                <w:color w:val="auto"/>
                <w:szCs w:val="22"/>
                <w:lang w:bidi="en-US"/>
              </w:rPr>
              <w:t>02-Feb-2023</w:t>
            </w:r>
          </w:p>
        </w:tc>
        <w:tc>
          <w:tcPr>
            <w:tcW w:w="1129" w:type="pct"/>
            <w:tcBorders>
              <w:top w:val="single" w:sz="12" w:space="0" w:color="FFFFFF"/>
            </w:tcBorders>
            <w:shd w:val="clear" w:color="auto" w:fill="F2F2F2"/>
            <w:vAlign w:val="bottom"/>
          </w:tcPr>
          <w:p w:rsidR="00FF43F1" w:rsidRPr="00250854" w:rsidRDefault="000641DA" w:rsidP="00F1585F">
            <w:pPr>
              <w:jc w:val="center"/>
              <w:rPr>
                <w:rFonts w:ascii="Calibri" w:hAnsi="Calibri" w:cs="Calibri"/>
                <w:color w:val="000000"/>
                <w:szCs w:val="22"/>
              </w:rPr>
            </w:pPr>
            <w:r>
              <w:rPr>
                <w:rFonts w:ascii="Calibri" w:hAnsi="Calibri" w:cs="Calibri"/>
                <w:color w:val="000000"/>
                <w:szCs w:val="22"/>
              </w:rPr>
              <w:t>16</w:t>
            </w:r>
            <w:r w:rsidR="002F2561">
              <w:rPr>
                <w:rFonts w:ascii="Calibri" w:hAnsi="Calibri" w:cs="Calibri"/>
                <w:color w:val="000000"/>
                <w:szCs w:val="22"/>
              </w:rPr>
              <w:t>5</w:t>
            </w:r>
            <w:r w:rsidR="005C6585">
              <w:rPr>
                <w:rFonts w:ascii="Calibri" w:hAnsi="Calibri" w:cs="Calibri"/>
                <w:color w:val="000000"/>
                <w:szCs w:val="22"/>
              </w:rPr>
              <w:t>00</w:t>
            </w:r>
          </w:p>
        </w:tc>
        <w:tc>
          <w:tcPr>
            <w:tcW w:w="1963" w:type="pct"/>
            <w:tcBorders>
              <w:top w:val="single" w:sz="12" w:space="0" w:color="FFFFFF"/>
            </w:tcBorders>
            <w:shd w:val="clear" w:color="auto" w:fill="F2F2F2"/>
            <w:vAlign w:val="bottom"/>
          </w:tcPr>
          <w:p w:rsidR="00FF43F1" w:rsidRPr="00250854" w:rsidRDefault="000641DA" w:rsidP="00F1585F">
            <w:pPr>
              <w:jc w:val="center"/>
              <w:rPr>
                <w:rFonts w:ascii="Calibri" w:hAnsi="Calibri" w:cs="Calibri"/>
                <w:color w:val="000000"/>
                <w:szCs w:val="22"/>
              </w:rPr>
            </w:pPr>
            <w:r>
              <w:rPr>
                <w:rFonts w:ascii="Calibri" w:hAnsi="Calibri" w:cs="Calibri"/>
                <w:color w:val="000000"/>
                <w:szCs w:val="22"/>
              </w:rPr>
              <w:t>77,325</w:t>
            </w:r>
          </w:p>
        </w:tc>
      </w:tr>
    </w:tbl>
    <w:p w:rsidR="008B6EC0" w:rsidRDefault="008B6EC0" w:rsidP="008E409C">
      <w:pPr>
        <w:tabs>
          <w:tab w:val="left" w:pos="1365"/>
        </w:tabs>
        <w:jc w:val="center"/>
        <w:rPr>
          <w:rFonts w:asciiTheme="minorHAnsi" w:hAnsiTheme="minorHAnsi"/>
          <w:color w:val="auto"/>
          <w:szCs w:val="16"/>
        </w:rPr>
      </w:pPr>
    </w:p>
    <w:tbl>
      <w:tblPr>
        <w:tblpPr w:leftFromText="180" w:rightFromText="180" w:vertAnchor="text" w:horzAnchor="margin" w:tblpY="18"/>
        <w:tblOverlap w:val="neve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tblPr>
      <w:tblGrid>
        <w:gridCol w:w="11286"/>
      </w:tblGrid>
      <w:tr w:rsidR="009830E8" w:rsidRPr="00697A3E" w:rsidTr="00725B3A">
        <w:trPr>
          <w:trHeight w:val="341"/>
        </w:trPr>
        <w:tc>
          <w:tcPr>
            <w:tcW w:w="5000" w:type="pct"/>
            <w:shd w:val="clear" w:color="auto" w:fill="F79647"/>
            <w:vAlign w:val="center"/>
          </w:tcPr>
          <w:p w:rsidR="009830E8" w:rsidRPr="00051284" w:rsidRDefault="009830E8" w:rsidP="00232AD4">
            <w:pPr>
              <w:tabs>
                <w:tab w:val="left" w:pos="1365"/>
              </w:tabs>
              <w:rPr>
                <w:rFonts w:asciiTheme="minorHAnsi" w:hAnsiTheme="minorHAnsi"/>
                <w:b/>
                <w:bCs/>
                <w:color w:val="auto"/>
                <w:sz w:val="21"/>
                <w:szCs w:val="21"/>
              </w:rPr>
            </w:pPr>
            <w:r w:rsidRPr="00051284">
              <w:rPr>
                <w:rFonts w:asciiTheme="minorHAnsi" w:hAnsiTheme="minorHAnsi"/>
                <w:b/>
                <w:bCs/>
                <w:color w:val="auto"/>
                <w:sz w:val="21"/>
                <w:szCs w:val="21"/>
              </w:rPr>
              <w:t>Securities in Ban For Trade Da</w:t>
            </w:r>
            <w:r w:rsidR="00CA6947">
              <w:rPr>
                <w:rFonts w:asciiTheme="minorHAnsi" w:hAnsiTheme="minorHAnsi"/>
                <w:b/>
                <w:bCs/>
                <w:color w:val="auto"/>
                <w:sz w:val="21"/>
                <w:szCs w:val="21"/>
              </w:rPr>
              <w:t>te</w:t>
            </w:r>
            <w:r w:rsidR="00BA7FA2">
              <w:rPr>
                <w:rFonts w:asciiTheme="minorHAnsi" w:hAnsiTheme="minorHAnsi"/>
                <w:b/>
                <w:bCs/>
                <w:color w:val="auto"/>
                <w:sz w:val="21"/>
                <w:szCs w:val="21"/>
              </w:rPr>
              <w:t>:</w:t>
            </w:r>
            <w:r w:rsidR="00952F7F">
              <w:rPr>
                <w:rFonts w:asciiTheme="minorHAnsi" w:hAnsiTheme="minorHAnsi"/>
                <w:b/>
                <w:bCs/>
                <w:color w:val="auto"/>
                <w:sz w:val="21"/>
                <w:szCs w:val="21"/>
              </w:rPr>
              <w:t xml:space="preserve"> </w:t>
            </w:r>
            <w:r w:rsidR="005A784C">
              <w:rPr>
                <w:rFonts w:asciiTheme="minorHAnsi" w:hAnsiTheme="minorHAnsi"/>
                <w:b/>
                <w:bCs/>
                <w:color w:val="auto"/>
                <w:sz w:val="21"/>
                <w:szCs w:val="21"/>
              </w:rPr>
              <w:t>0</w:t>
            </w:r>
            <w:r w:rsidR="00232AD4">
              <w:rPr>
                <w:rFonts w:asciiTheme="minorHAnsi" w:hAnsiTheme="minorHAnsi"/>
                <w:b/>
                <w:bCs/>
                <w:color w:val="auto"/>
                <w:sz w:val="21"/>
                <w:szCs w:val="21"/>
              </w:rPr>
              <w:t>2</w:t>
            </w:r>
            <w:r w:rsidR="00744742">
              <w:rPr>
                <w:rFonts w:asciiTheme="minorHAnsi" w:hAnsiTheme="minorHAnsi"/>
                <w:b/>
                <w:bCs/>
                <w:color w:val="auto"/>
                <w:sz w:val="21"/>
                <w:szCs w:val="21"/>
              </w:rPr>
              <w:t>-</w:t>
            </w:r>
            <w:r w:rsidR="008512D9">
              <w:rPr>
                <w:rFonts w:asciiTheme="minorHAnsi" w:hAnsiTheme="minorHAnsi"/>
                <w:b/>
                <w:bCs/>
                <w:color w:val="auto"/>
                <w:sz w:val="21"/>
                <w:szCs w:val="21"/>
              </w:rPr>
              <w:t>0</w:t>
            </w:r>
            <w:r w:rsidR="005A784C">
              <w:rPr>
                <w:rFonts w:asciiTheme="minorHAnsi" w:hAnsiTheme="minorHAnsi"/>
                <w:b/>
                <w:bCs/>
                <w:color w:val="auto"/>
                <w:sz w:val="21"/>
                <w:szCs w:val="21"/>
              </w:rPr>
              <w:t>2</w:t>
            </w:r>
            <w:r w:rsidRPr="00051284">
              <w:rPr>
                <w:rFonts w:asciiTheme="minorHAnsi" w:hAnsiTheme="minorHAnsi"/>
                <w:b/>
                <w:bCs/>
                <w:color w:val="auto"/>
                <w:sz w:val="21"/>
                <w:szCs w:val="21"/>
              </w:rPr>
              <w:t>-20</w:t>
            </w:r>
            <w:r>
              <w:rPr>
                <w:rFonts w:asciiTheme="minorHAnsi" w:hAnsiTheme="minorHAnsi"/>
                <w:b/>
                <w:bCs/>
                <w:color w:val="auto"/>
                <w:sz w:val="21"/>
                <w:szCs w:val="21"/>
              </w:rPr>
              <w:t>2</w:t>
            </w:r>
            <w:r w:rsidR="008512D9">
              <w:rPr>
                <w:rFonts w:asciiTheme="minorHAnsi" w:hAnsiTheme="minorHAnsi"/>
                <w:b/>
                <w:bCs/>
                <w:color w:val="auto"/>
                <w:sz w:val="21"/>
                <w:szCs w:val="21"/>
              </w:rPr>
              <w:t>3</w:t>
            </w:r>
          </w:p>
        </w:tc>
      </w:tr>
    </w:tbl>
    <w:p w:rsidR="003C6D26" w:rsidRPr="00150D1C" w:rsidRDefault="00C67FFC" w:rsidP="00BB7DAA">
      <w:pPr>
        <w:rPr>
          <w:rFonts w:ascii="Calibri" w:hAnsi="Calibri" w:cs="Calibri"/>
          <w:b/>
          <w:color w:val="000000"/>
          <w:sz w:val="20"/>
          <w:szCs w:val="22"/>
        </w:rPr>
      </w:pPr>
      <w:r>
        <w:rPr>
          <w:rFonts w:ascii="Calibri" w:hAnsi="Calibri" w:cs="Calibri"/>
          <w:b/>
          <w:color w:val="000000"/>
          <w:sz w:val="20"/>
          <w:szCs w:val="22"/>
        </w:rPr>
        <w:t>AMBUJACEMENT</w:t>
      </w:r>
    </w:p>
    <w:tbl>
      <w:tblPr>
        <w:tblpPr w:leftFromText="180" w:rightFromText="180" w:vertAnchor="text" w:horzAnchor="margin" w:tblpY="91"/>
        <w:tblOverlap w:val="neve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tblPr>
      <w:tblGrid>
        <w:gridCol w:w="11286"/>
      </w:tblGrid>
      <w:tr w:rsidR="00B23A6F" w:rsidRPr="00E970D8" w:rsidTr="00BB4863">
        <w:trPr>
          <w:trHeight w:val="316"/>
        </w:trPr>
        <w:tc>
          <w:tcPr>
            <w:tcW w:w="5000" w:type="pct"/>
            <w:shd w:val="clear" w:color="auto" w:fill="F79647"/>
            <w:vAlign w:val="center"/>
          </w:tcPr>
          <w:p w:rsidR="00B23A6F" w:rsidRPr="00E970D8" w:rsidRDefault="00B23A6F" w:rsidP="00BB4863">
            <w:pPr>
              <w:tabs>
                <w:tab w:val="left" w:pos="1365"/>
              </w:tabs>
              <w:rPr>
                <w:rFonts w:asciiTheme="minorHAnsi" w:hAnsiTheme="minorHAnsi"/>
                <w:b/>
                <w:bCs/>
                <w:color w:val="auto"/>
                <w:sz w:val="21"/>
                <w:szCs w:val="21"/>
              </w:rPr>
            </w:pPr>
            <w:r>
              <w:rPr>
                <w:rFonts w:asciiTheme="minorHAnsi" w:hAnsiTheme="minorHAnsi"/>
                <w:b/>
                <w:bCs/>
                <w:color w:val="auto"/>
                <w:sz w:val="21"/>
                <w:szCs w:val="21"/>
              </w:rPr>
              <w:t>Bulk Deals (B</w:t>
            </w:r>
            <w:r w:rsidRPr="00E970D8">
              <w:rPr>
                <w:rFonts w:asciiTheme="minorHAnsi" w:hAnsiTheme="minorHAnsi"/>
                <w:b/>
                <w:bCs/>
                <w:color w:val="auto"/>
                <w:sz w:val="21"/>
                <w:szCs w:val="21"/>
              </w:rPr>
              <w:t>SE)</w:t>
            </w:r>
          </w:p>
        </w:tc>
      </w:tr>
    </w:tbl>
    <w:tbl>
      <w:tblPr>
        <w:tblW w:w="10997" w:type="dxa"/>
        <w:tblInd w:w="93" w:type="dxa"/>
        <w:tblLook w:val="04A0"/>
      </w:tblPr>
      <w:tblGrid>
        <w:gridCol w:w="1071"/>
        <w:gridCol w:w="1502"/>
        <w:gridCol w:w="5587"/>
        <w:gridCol w:w="885"/>
        <w:gridCol w:w="1067"/>
        <w:gridCol w:w="885"/>
      </w:tblGrid>
      <w:tr w:rsidR="002865E1" w:rsidRPr="002865E1" w:rsidTr="002865E1">
        <w:trPr>
          <w:trHeight w:val="308"/>
        </w:trPr>
        <w:tc>
          <w:tcPr>
            <w:tcW w:w="1071" w:type="dxa"/>
            <w:tcBorders>
              <w:top w:val="single" w:sz="8" w:space="0" w:color="FFFFFF"/>
              <w:left w:val="single" w:sz="8" w:space="0" w:color="FFFFFF"/>
              <w:bottom w:val="single" w:sz="8" w:space="0" w:color="FFFFFF"/>
              <w:right w:val="single" w:sz="8" w:space="0" w:color="FFFFFF"/>
            </w:tcBorders>
            <w:shd w:val="clear" w:color="000000" w:fill="00B050"/>
            <w:vAlign w:val="center"/>
            <w:hideMark/>
          </w:tcPr>
          <w:p w:rsidR="002865E1" w:rsidRPr="002865E1" w:rsidRDefault="002865E1" w:rsidP="002865E1">
            <w:pPr>
              <w:jc w:val="center"/>
              <w:rPr>
                <w:rFonts w:ascii="Calibri" w:eastAsia="Times New Roman" w:hAnsi="Calibri" w:cs="Calibri"/>
                <w:b/>
                <w:bCs/>
                <w:color w:val="FFFFFF"/>
              </w:rPr>
            </w:pPr>
            <w:r w:rsidRPr="002865E1">
              <w:rPr>
                <w:rFonts w:ascii="Calibri" w:eastAsia="Times New Roman" w:hAnsi="Calibri" w:cs="Calibri"/>
                <w:b/>
                <w:bCs/>
                <w:color w:val="FFFFFF"/>
              </w:rPr>
              <w:t>Deal Date</w:t>
            </w:r>
          </w:p>
        </w:tc>
        <w:tc>
          <w:tcPr>
            <w:tcW w:w="1502" w:type="dxa"/>
            <w:tcBorders>
              <w:top w:val="single" w:sz="8" w:space="0" w:color="FFFFFF"/>
              <w:left w:val="nil"/>
              <w:bottom w:val="single" w:sz="8" w:space="0" w:color="FFFFFF"/>
              <w:right w:val="single" w:sz="8" w:space="0" w:color="FFFFFF"/>
            </w:tcBorders>
            <w:shd w:val="clear" w:color="000000" w:fill="00B050"/>
            <w:vAlign w:val="center"/>
            <w:hideMark/>
          </w:tcPr>
          <w:p w:rsidR="002865E1" w:rsidRPr="002865E1" w:rsidRDefault="002865E1" w:rsidP="002865E1">
            <w:pPr>
              <w:jc w:val="center"/>
              <w:rPr>
                <w:rFonts w:ascii="Calibri" w:eastAsia="Times New Roman" w:hAnsi="Calibri" w:cs="Calibri"/>
                <w:b/>
                <w:bCs/>
                <w:color w:val="FFFFFF"/>
              </w:rPr>
            </w:pPr>
            <w:r w:rsidRPr="002865E1">
              <w:rPr>
                <w:rFonts w:ascii="Calibri" w:eastAsia="Times New Roman" w:hAnsi="Calibri" w:cs="Calibri"/>
                <w:b/>
                <w:bCs/>
                <w:color w:val="FFFFFF"/>
              </w:rPr>
              <w:t>Scrip Name</w:t>
            </w:r>
          </w:p>
        </w:tc>
        <w:tc>
          <w:tcPr>
            <w:tcW w:w="5587" w:type="dxa"/>
            <w:tcBorders>
              <w:top w:val="single" w:sz="8" w:space="0" w:color="FFFFFF"/>
              <w:left w:val="nil"/>
              <w:bottom w:val="single" w:sz="8" w:space="0" w:color="FFFFFF"/>
              <w:right w:val="single" w:sz="8" w:space="0" w:color="FFFFFF"/>
            </w:tcBorders>
            <w:shd w:val="clear" w:color="000000" w:fill="00B050"/>
            <w:noWrap/>
            <w:vAlign w:val="center"/>
            <w:hideMark/>
          </w:tcPr>
          <w:p w:rsidR="002865E1" w:rsidRPr="002865E1" w:rsidRDefault="002865E1" w:rsidP="002865E1">
            <w:pPr>
              <w:jc w:val="center"/>
              <w:rPr>
                <w:rFonts w:ascii="Calibri" w:eastAsia="Times New Roman" w:hAnsi="Calibri" w:cs="Calibri"/>
                <w:b/>
                <w:bCs/>
                <w:color w:val="FFFFFF"/>
              </w:rPr>
            </w:pPr>
            <w:r w:rsidRPr="002865E1">
              <w:rPr>
                <w:rFonts w:ascii="Calibri" w:eastAsia="Times New Roman" w:hAnsi="Calibri" w:cs="Calibri"/>
                <w:b/>
                <w:bCs/>
                <w:color w:val="FFFFFF"/>
              </w:rPr>
              <w:t> Client Name</w:t>
            </w:r>
          </w:p>
        </w:tc>
        <w:tc>
          <w:tcPr>
            <w:tcW w:w="885" w:type="dxa"/>
            <w:tcBorders>
              <w:top w:val="single" w:sz="8" w:space="0" w:color="FFFFFF"/>
              <w:left w:val="nil"/>
              <w:bottom w:val="single" w:sz="8" w:space="0" w:color="FFFFFF"/>
              <w:right w:val="single" w:sz="8" w:space="0" w:color="FFFFFF"/>
            </w:tcBorders>
            <w:shd w:val="clear" w:color="000000" w:fill="00B050"/>
            <w:noWrap/>
            <w:vAlign w:val="center"/>
            <w:hideMark/>
          </w:tcPr>
          <w:p w:rsidR="002865E1" w:rsidRPr="002865E1" w:rsidRDefault="002865E1" w:rsidP="002865E1">
            <w:pPr>
              <w:jc w:val="center"/>
              <w:rPr>
                <w:rFonts w:ascii="Calibri" w:eastAsia="Times New Roman" w:hAnsi="Calibri" w:cs="Calibri"/>
                <w:b/>
                <w:bCs/>
                <w:color w:val="FFFFFF"/>
              </w:rPr>
            </w:pPr>
            <w:r w:rsidRPr="002865E1">
              <w:rPr>
                <w:rFonts w:ascii="Calibri" w:eastAsia="Times New Roman" w:hAnsi="Calibri" w:cs="Calibri"/>
                <w:b/>
                <w:bCs/>
                <w:color w:val="FFFFFF"/>
              </w:rPr>
              <w:t>Deal Type</w:t>
            </w:r>
          </w:p>
        </w:tc>
        <w:tc>
          <w:tcPr>
            <w:tcW w:w="1067" w:type="dxa"/>
            <w:tcBorders>
              <w:top w:val="single" w:sz="8" w:space="0" w:color="FFFFFF"/>
              <w:left w:val="nil"/>
              <w:bottom w:val="single" w:sz="8" w:space="0" w:color="FFFFFF"/>
              <w:right w:val="single" w:sz="8" w:space="0" w:color="FFFFFF"/>
            </w:tcBorders>
            <w:shd w:val="clear" w:color="000000" w:fill="00B050"/>
            <w:noWrap/>
            <w:vAlign w:val="center"/>
            <w:hideMark/>
          </w:tcPr>
          <w:p w:rsidR="002865E1" w:rsidRPr="002865E1" w:rsidRDefault="002865E1" w:rsidP="002865E1">
            <w:pPr>
              <w:jc w:val="center"/>
              <w:rPr>
                <w:rFonts w:ascii="Calibri" w:eastAsia="Times New Roman" w:hAnsi="Calibri" w:cs="Calibri"/>
                <w:b/>
                <w:bCs/>
                <w:color w:val="FFFFFF"/>
              </w:rPr>
            </w:pPr>
            <w:r w:rsidRPr="002865E1">
              <w:rPr>
                <w:rFonts w:ascii="Calibri" w:eastAsia="Times New Roman" w:hAnsi="Calibri" w:cs="Calibri"/>
                <w:b/>
                <w:bCs/>
                <w:color w:val="FFFFFF"/>
              </w:rPr>
              <w:t>Quantity</w:t>
            </w:r>
          </w:p>
        </w:tc>
        <w:tc>
          <w:tcPr>
            <w:tcW w:w="885" w:type="dxa"/>
            <w:tcBorders>
              <w:top w:val="single" w:sz="8" w:space="0" w:color="FFFFFF"/>
              <w:left w:val="nil"/>
              <w:bottom w:val="single" w:sz="8" w:space="0" w:color="FFFFFF"/>
              <w:right w:val="single" w:sz="8" w:space="0" w:color="FFFFFF"/>
            </w:tcBorders>
            <w:shd w:val="clear" w:color="000000" w:fill="00B050"/>
            <w:noWrap/>
            <w:vAlign w:val="center"/>
            <w:hideMark/>
          </w:tcPr>
          <w:p w:rsidR="002865E1" w:rsidRPr="002865E1" w:rsidRDefault="002865E1" w:rsidP="002865E1">
            <w:pPr>
              <w:jc w:val="center"/>
              <w:rPr>
                <w:rFonts w:ascii="Calibri" w:eastAsia="Times New Roman" w:hAnsi="Calibri" w:cs="Calibri"/>
                <w:b/>
                <w:bCs/>
                <w:color w:val="FFFFFF"/>
              </w:rPr>
            </w:pPr>
            <w:r w:rsidRPr="002865E1">
              <w:rPr>
                <w:rFonts w:ascii="Calibri" w:eastAsia="Times New Roman" w:hAnsi="Calibri" w:cs="Calibri"/>
                <w:b/>
                <w:bCs/>
                <w:color w:val="FFFFFF"/>
              </w:rPr>
              <w:t>Price</w:t>
            </w:r>
          </w:p>
        </w:tc>
      </w:tr>
      <w:tr w:rsidR="002865E1" w:rsidRPr="002865E1" w:rsidTr="002865E1">
        <w:trPr>
          <w:trHeight w:val="308"/>
        </w:trPr>
        <w:tc>
          <w:tcPr>
            <w:tcW w:w="1071" w:type="dxa"/>
            <w:tcBorders>
              <w:top w:val="nil"/>
              <w:left w:val="single" w:sz="8" w:space="0" w:color="FFFFFF"/>
              <w:bottom w:val="single" w:sz="8" w:space="0" w:color="FFFFFF"/>
              <w:right w:val="single" w:sz="8" w:space="0" w:color="FFFFFF"/>
            </w:tcBorders>
            <w:shd w:val="clear" w:color="000000" w:fill="F2F2F2"/>
            <w:noWrap/>
            <w:vAlign w:val="center"/>
            <w:hideMark/>
          </w:tcPr>
          <w:p w:rsidR="002865E1" w:rsidRPr="002865E1" w:rsidRDefault="002865E1" w:rsidP="002865E1">
            <w:pPr>
              <w:jc w:val="center"/>
              <w:rPr>
                <w:rFonts w:ascii="Calibri" w:eastAsia="Times New Roman" w:hAnsi="Calibri" w:cs="Calibri"/>
                <w:color w:val="333333"/>
              </w:rPr>
            </w:pPr>
            <w:r w:rsidRPr="002865E1">
              <w:rPr>
                <w:rFonts w:ascii="Calibri" w:eastAsia="Times New Roman" w:hAnsi="Calibri" w:cs="Calibri"/>
                <w:color w:val="333333"/>
              </w:rPr>
              <w:t>1-Feb-23</w:t>
            </w:r>
          </w:p>
        </w:tc>
        <w:tc>
          <w:tcPr>
            <w:tcW w:w="1502" w:type="dxa"/>
            <w:tcBorders>
              <w:top w:val="nil"/>
              <w:left w:val="nil"/>
              <w:bottom w:val="single" w:sz="8" w:space="0" w:color="FFFFFF"/>
              <w:right w:val="single" w:sz="8" w:space="0" w:color="FFFFFF"/>
            </w:tcBorders>
            <w:shd w:val="clear" w:color="000000" w:fill="F2F2F2"/>
            <w:noWrap/>
            <w:vAlign w:val="center"/>
            <w:hideMark/>
          </w:tcPr>
          <w:p w:rsidR="002865E1" w:rsidRPr="002865E1" w:rsidRDefault="002865E1" w:rsidP="002865E1">
            <w:pPr>
              <w:rPr>
                <w:rFonts w:ascii="Calibri" w:eastAsia="Times New Roman" w:hAnsi="Calibri" w:cs="Calibri"/>
                <w:color w:val="333333"/>
              </w:rPr>
            </w:pPr>
            <w:r w:rsidRPr="002865E1">
              <w:rPr>
                <w:rFonts w:ascii="Calibri" w:eastAsia="Times New Roman" w:hAnsi="Calibri" w:cs="Calibri"/>
                <w:color w:val="333333"/>
              </w:rPr>
              <w:t>SYNGENE</w:t>
            </w:r>
          </w:p>
        </w:tc>
        <w:tc>
          <w:tcPr>
            <w:tcW w:w="5587" w:type="dxa"/>
            <w:tcBorders>
              <w:top w:val="nil"/>
              <w:left w:val="nil"/>
              <w:bottom w:val="single" w:sz="8" w:space="0" w:color="FFFFFF"/>
              <w:right w:val="single" w:sz="8" w:space="0" w:color="FFFFFF"/>
            </w:tcBorders>
            <w:shd w:val="clear" w:color="000000" w:fill="F2F2F2"/>
            <w:noWrap/>
            <w:vAlign w:val="center"/>
            <w:hideMark/>
          </w:tcPr>
          <w:p w:rsidR="002865E1" w:rsidRPr="002865E1" w:rsidRDefault="002865E1" w:rsidP="002865E1">
            <w:pPr>
              <w:rPr>
                <w:rFonts w:ascii="Calibri" w:eastAsia="Times New Roman" w:hAnsi="Calibri" w:cs="Calibri"/>
                <w:color w:val="333333"/>
              </w:rPr>
            </w:pPr>
            <w:r w:rsidRPr="002865E1">
              <w:rPr>
                <w:rFonts w:ascii="Calibri" w:eastAsia="Times New Roman" w:hAnsi="Calibri" w:cs="Calibri"/>
                <w:color w:val="333333"/>
              </w:rPr>
              <w:t>BIOCON LIMITED</w:t>
            </w:r>
          </w:p>
        </w:tc>
        <w:tc>
          <w:tcPr>
            <w:tcW w:w="885" w:type="dxa"/>
            <w:tcBorders>
              <w:top w:val="nil"/>
              <w:left w:val="nil"/>
              <w:bottom w:val="single" w:sz="8" w:space="0" w:color="FFFFFF"/>
              <w:right w:val="single" w:sz="8" w:space="0" w:color="FFFFFF"/>
            </w:tcBorders>
            <w:shd w:val="clear" w:color="000000" w:fill="F2F2F2"/>
            <w:noWrap/>
            <w:vAlign w:val="center"/>
            <w:hideMark/>
          </w:tcPr>
          <w:p w:rsidR="002865E1" w:rsidRPr="002865E1" w:rsidRDefault="002865E1" w:rsidP="002865E1">
            <w:pPr>
              <w:jc w:val="center"/>
              <w:rPr>
                <w:rFonts w:ascii="Calibri" w:eastAsia="Times New Roman" w:hAnsi="Calibri" w:cs="Calibri"/>
                <w:color w:val="333333"/>
              </w:rPr>
            </w:pPr>
            <w:r w:rsidRPr="002865E1">
              <w:rPr>
                <w:rFonts w:ascii="Calibri" w:eastAsia="Times New Roman" w:hAnsi="Calibri" w:cs="Calibri"/>
                <w:color w:val="333333"/>
              </w:rPr>
              <w:t>S</w:t>
            </w:r>
            <w:r>
              <w:rPr>
                <w:rFonts w:ascii="Calibri" w:eastAsia="Times New Roman" w:hAnsi="Calibri" w:cs="Calibri"/>
                <w:color w:val="333333"/>
              </w:rPr>
              <w:t>ELL</w:t>
            </w:r>
          </w:p>
        </w:tc>
        <w:tc>
          <w:tcPr>
            <w:tcW w:w="1067" w:type="dxa"/>
            <w:tcBorders>
              <w:top w:val="nil"/>
              <w:left w:val="nil"/>
              <w:bottom w:val="single" w:sz="8" w:space="0" w:color="FFFFFF"/>
              <w:right w:val="single" w:sz="8" w:space="0" w:color="FFFFFF"/>
            </w:tcBorders>
            <w:shd w:val="clear" w:color="000000" w:fill="F2F2F2"/>
            <w:noWrap/>
            <w:vAlign w:val="center"/>
            <w:hideMark/>
          </w:tcPr>
          <w:p w:rsidR="002865E1" w:rsidRPr="002865E1" w:rsidRDefault="002865E1" w:rsidP="002865E1">
            <w:pPr>
              <w:jc w:val="center"/>
              <w:rPr>
                <w:rFonts w:ascii="Calibri" w:eastAsia="Times New Roman" w:hAnsi="Calibri" w:cs="Calibri"/>
                <w:color w:val="333333"/>
              </w:rPr>
            </w:pPr>
            <w:r w:rsidRPr="002865E1">
              <w:rPr>
                <w:rFonts w:ascii="Calibri" w:eastAsia="Times New Roman" w:hAnsi="Calibri" w:cs="Calibri"/>
                <w:color w:val="333333"/>
              </w:rPr>
              <w:t>40000000</w:t>
            </w:r>
          </w:p>
        </w:tc>
        <w:tc>
          <w:tcPr>
            <w:tcW w:w="885" w:type="dxa"/>
            <w:tcBorders>
              <w:top w:val="nil"/>
              <w:left w:val="nil"/>
              <w:bottom w:val="single" w:sz="8" w:space="0" w:color="FFFFFF"/>
              <w:right w:val="single" w:sz="8" w:space="0" w:color="FFFFFF"/>
            </w:tcBorders>
            <w:shd w:val="clear" w:color="000000" w:fill="F2F2F2"/>
            <w:noWrap/>
            <w:vAlign w:val="center"/>
            <w:hideMark/>
          </w:tcPr>
          <w:p w:rsidR="002865E1" w:rsidRPr="002865E1" w:rsidRDefault="002865E1" w:rsidP="002865E1">
            <w:pPr>
              <w:jc w:val="center"/>
              <w:rPr>
                <w:rFonts w:ascii="Calibri" w:eastAsia="Times New Roman" w:hAnsi="Calibri" w:cs="Calibri"/>
                <w:color w:val="333333"/>
              </w:rPr>
            </w:pPr>
            <w:r w:rsidRPr="002865E1">
              <w:rPr>
                <w:rFonts w:ascii="Calibri" w:eastAsia="Times New Roman" w:hAnsi="Calibri" w:cs="Calibri"/>
                <w:color w:val="333333"/>
              </w:rPr>
              <w:t>560.00</w:t>
            </w:r>
          </w:p>
        </w:tc>
      </w:tr>
      <w:tr w:rsidR="002865E1" w:rsidRPr="002865E1" w:rsidTr="002865E1">
        <w:trPr>
          <w:trHeight w:val="308"/>
        </w:trPr>
        <w:tc>
          <w:tcPr>
            <w:tcW w:w="1071" w:type="dxa"/>
            <w:tcBorders>
              <w:top w:val="nil"/>
              <w:left w:val="single" w:sz="8" w:space="0" w:color="FFFFFF"/>
              <w:bottom w:val="single" w:sz="8" w:space="0" w:color="FFFFFF"/>
              <w:right w:val="single" w:sz="8" w:space="0" w:color="FFFFFF"/>
            </w:tcBorders>
            <w:shd w:val="clear" w:color="000000" w:fill="DDDDDD"/>
            <w:noWrap/>
            <w:vAlign w:val="center"/>
            <w:hideMark/>
          </w:tcPr>
          <w:p w:rsidR="002865E1" w:rsidRPr="002865E1" w:rsidRDefault="002865E1" w:rsidP="002865E1">
            <w:pPr>
              <w:jc w:val="center"/>
              <w:rPr>
                <w:rFonts w:ascii="Calibri" w:eastAsia="Times New Roman" w:hAnsi="Calibri" w:cs="Calibri"/>
                <w:color w:val="333333"/>
              </w:rPr>
            </w:pPr>
            <w:r w:rsidRPr="002865E1">
              <w:rPr>
                <w:rFonts w:ascii="Calibri" w:eastAsia="Times New Roman" w:hAnsi="Calibri" w:cs="Calibri"/>
                <w:color w:val="333333"/>
              </w:rPr>
              <w:t>1-Feb-23</w:t>
            </w:r>
          </w:p>
        </w:tc>
        <w:tc>
          <w:tcPr>
            <w:tcW w:w="1502" w:type="dxa"/>
            <w:tcBorders>
              <w:top w:val="nil"/>
              <w:left w:val="nil"/>
              <w:bottom w:val="single" w:sz="8" w:space="0" w:color="FFFFFF"/>
              <w:right w:val="single" w:sz="8" w:space="0" w:color="FFFFFF"/>
            </w:tcBorders>
            <w:shd w:val="clear" w:color="000000" w:fill="D8D8D8"/>
            <w:noWrap/>
            <w:vAlign w:val="center"/>
            <w:hideMark/>
          </w:tcPr>
          <w:p w:rsidR="002865E1" w:rsidRPr="002865E1" w:rsidRDefault="002865E1" w:rsidP="002865E1">
            <w:pPr>
              <w:rPr>
                <w:rFonts w:ascii="Calibri" w:eastAsia="Times New Roman" w:hAnsi="Calibri" w:cs="Calibri"/>
                <w:color w:val="333333"/>
              </w:rPr>
            </w:pPr>
            <w:r w:rsidRPr="002865E1">
              <w:rPr>
                <w:rFonts w:ascii="Calibri" w:eastAsia="Times New Roman" w:hAnsi="Calibri" w:cs="Calibri"/>
                <w:color w:val="333333"/>
              </w:rPr>
              <w:t>SYNGENE</w:t>
            </w:r>
          </w:p>
        </w:tc>
        <w:tc>
          <w:tcPr>
            <w:tcW w:w="5587" w:type="dxa"/>
            <w:tcBorders>
              <w:top w:val="nil"/>
              <w:left w:val="nil"/>
              <w:bottom w:val="single" w:sz="8" w:space="0" w:color="FFFFFF"/>
              <w:right w:val="single" w:sz="8" w:space="0" w:color="FFFFFF"/>
            </w:tcBorders>
            <w:shd w:val="clear" w:color="000000" w:fill="D8D8D8"/>
            <w:noWrap/>
            <w:vAlign w:val="center"/>
            <w:hideMark/>
          </w:tcPr>
          <w:p w:rsidR="002865E1" w:rsidRPr="002865E1" w:rsidRDefault="002865E1" w:rsidP="002865E1">
            <w:pPr>
              <w:rPr>
                <w:rFonts w:ascii="Calibri" w:eastAsia="Times New Roman" w:hAnsi="Calibri" w:cs="Calibri"/>
                <w:color w:val="333333"/>
              </w:rPr>
            </w:pPr>
            <w:r w:rsidRPr="002865E1">
              <w:rPr>
                <w:rFonts w:ascii="Calibri" w:eastAsia="Times New Roman" w:hAnsi="Calibri" w:cs="Calibri"/>
                <w:color w:val="333333"/>
              </w:rPr>
              <w:t>GOVERNMENT OF SINGAPORE</w:t>
            </w:r>
          </w:p>
        </w:tc>
        <w:tc>
          <w:tcPr>
            <w:tcW w:w="885" w:type="dxa"/>
            <w:tcBorders>
              <w:top w:val="nil"/>
              <w:left w:val="nil"/>
              <w:bottom w:val="single" w:sz="8" w:space="0" w:color="FFFFFF"/>
              <w:right w:val="single" w:sz="8" w:space="0" w:color="FFFFFF"/>
            </w:tcBorders>
            <w:shd w:val="clear" w:color="000000" w:fill="D8D8D8"/>
            <w:noWrap/>
            <w:vAlign w:val="center"/>
            <w:hideMark/>
          </w:tcPr>
          <w:p w:rsidR="002865E1" w:rsidRPr="002865E1" w:rsidRDefault="002865E1" w:rsidP="002865E1">
            <w:pPr>
              <w:jc w:val="center"/>
              <w:rPr>
                <w:rFonts w:ascii="Calibri" w:eastAsia="Times New Roman" w:hAnsi="Calibri" w:cs="Calibri"/>
                <w:color w:val="333333"/>
              </w:rPr>
            </w:pPr>
            <w:r w:rsidRPr="002865E1">
              <w:rPr>
                <w:rFonts w:ascii="Calibri" w:eastAsia="Times New Roman" w:hAnsi="Calibri" w:cs="Calibri"/>
                <w:color w:val="333333"/>
              </w:rPr>
              <w:t>B</w:t>
            </w:r>
            <w:r>
              <w:rPr>
                <w:rFonts w:ascii="Calibri" w:eastAsia="Times New Roman" w:hAnsi="Calibri" w:cs="Calibri"/>
                <w:color w:val="333333"/>
              </w:rPr>
              <w:t>UY</w:t>
            </w:r>
          </w:p>
        </w:tc>
        <w:tc>
          <w:tcPr>
            <w:tcW w:w="1067" w:type="dxa"/>
            <w:tcBorders>
              <w:top w:val="nil"/>
              <w:left w:val="nil"/>
              <w:bottom w:val="single" w:sz="8" w:space="0" w:color="FFFFFF"/>
              <w:right w:val="single" w:sz="8" w:space="0" w:color="FFFFFF"/>
            </w:tcBorders>
            <w:shd w:val="clear" w:color="000000" w:fill="D8D8D8"/>
            <w:noWrap/>
            <w:vAlign w:val="center"/>
            <w:hideMark/>
          </w:tcPr>
          <w:p w:rsidR="002865E1" w:rsidRPr="002865E1" w:rsidRDefault="002865E1" w:rsidP="002865E1">
            <w:pPr>
              <w:jc w:val="center"/>
              <w:rPr>
                <w:rFonts w:ascii="Calibri" w:eastAsia="Times New Roman" w:hAnsi="Calibri" w:cs="Calibri"/>
                <w:color w:val="333333"/>
              </w:rPr>
            </w:pPr>
            <w:r w:rsidRPr="002865E1">
              <w:rPr>
                <w:rFonts w:ascii="Calibri" w:eastAsia="Times New Roman" w:hAnsi="Calibri" w:cs="Calibri"/>
                <w:color w:val="333333"/>
              </w:rPr>
              <w:t>15799200</w:t>
            </w:r>
          </w:p>
        </w:tc>
        <w:tc>
          <w:tcPr>
            <w:tcW w:w="885" w:type="dxa"/>
            <w:tcBorders>
              <w:top w:val="nil"/>
              <w:left w:val="nil"/>
              <w:bottom w:val="single" w:sz="8" w:space="0" w:color="FFFFFF"/>
              <w:right w:val="single" w:sz="8" w:space="0" w:color="FFFFFF"/>
            </w:tcBorders>
            <w:shd w:val="clear" w:color="000000" w:fill="D8D8D8"/>
            <w:noWrap/>
            <w:vAlign w:val="center"/>
            <w:hideMark/>
          </w:tcPr>
          <w:p w:rsidR="002865E1" w:rsidRPr="002865E1" w:rsidRDefault="002865E1" w:rsidP="002865E1">
            <w:pPr>
              <w:jc w:val="center"/>
              <w:rPr>
                <w:rFonts w:ascii="Calibri" w:eastAsia="Times New Roman" w:hAnsi="Calibri" w:cs="Calibri"/>
                <w:color w:val="333333"/>
              </w:rPr>
            </w:pPr>
            <w:r w:rsidRPr="002865E1">
              <w:rPr>
                <w:rFonts w:ascii="Calibri" w:eastAsia="Times New Roman" w:hAnsi="Calibri" w:cs="Calibri"/>
                <w:color w:val="333333"/>
              </w:rPr>
              <w:t>560.00</w:t>
            </w:r>
          </w:p>
        </w:tc>
      </w:tr>
    </w:tbl>
    <w:p w:rsidR="003C6D26" w:rsidRDefault="003C6D26" w:rsidP="00226BDC">
      <w:pPr>
        <w:tabs>
          <w:tab w:val="left" w:pos="1365"/>
        </w:tabs>
        <w:rPr>
          <w:rFonts w:asciiTheme="minorHAnsi" w:hAnsiTheme="minorHAnsi"/>
          <w:b/>
          <w:color w:val="auto"/>
          <w:szCs w:val="16"/>
        </w:rPr>
      </w:pPr>
    </w:p>
    <w:tbl>
      <w:tblPr>
        <w:tblpPr w:leftFromText="180" w:rightFromText="180" w:vertAnchor="text" w:horzAnchor="margin" w:tblpY="91"/>
        <w:tblOverlap w:val="neve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tblPr>
      <w:tblGrid>
        <w:gridCol w:w="11286"/>
      </w:tblGrid>
      <w:tr w:rsidR="00B23A6F" w:rsidRPr="00E970D8" w:rsidTr="00BB4863">
        <w:trPr>
          <w:trHeight w:val="316"/>
        </w:trPr>
        <w:tc>
          <w:tcPr>
            <w:tcW w:w="5000" w:type="pct"/>
            <w:shd w:val="clear" w:color="auto" w:fill="F79647"/>
            <w:vAlign w:val="center"/>
          </w:tcPr>
          <w:p w:rsidR="00B23A6F" w:rsidRPr="00E970D8" w:rsidRDefault="00B23A6F" w:rsidP="00BB4863">
            <w:pPr>
              <w:tabs>
                <w:tab w:val="left" w:pos="1365"/>
              </w:tabs>
              <w:rPr>
                <w:rFonts w:asciiTheme="minorHAnsi" w:hAnsiTheme="minorHAnsi"/>
                <w:b/>
                <w:bCs/>
                <w:color w:val="auto"/>
                <w:sz w:val="21"/>
                <w:szCs w:val="21"/>
              </w:rPr>
            </w:pPr>
            <w:r w:rsidRPr="00E970D8">
              <w:rPr>
                <w:rFonts w:asciiTheme="minorHAnsi" w:hAnsiTheme="minorHAnsi"/>
                <w:b/>
                <w:bCs/>
                <w:color w:val="auto"/>
                <w:sz w:val="21"/>
                <w:szCs w:val="21"/>
              </w:rPr>
              <w:t>Bulk Deals (NSE)</w:t>
            </w:r>
          </w:p>
        </w:tc>
      </w:tr>
    </w:tbl>
    <w:p w:rsidR="007B01CD" w:rsidRDefault="003C6F81" w:rsidP="00226BDC">
      <w:pPr>
        <w:tabs>
          <w:tab w:val="left" w:pos="1365"/>
        </w:tabs>
        <w:rPr>
          <w:rFonts w:asciiTheme="minorHAnsi" w:hAnsiTheme="minorHAnsi"/>
          <w:b/>
          <w:color w:val="auto"/>
          <w:szCs w:val="16"/>
        </w:rPr>
      </w:pPr>
      <w:r>
        <w:rPr>
          <w:rFonts w:asciiTheme="minorHAnsi" w:hAnsiTheme="minorHAnsi"/>
          <w:b/>
          <w:color w:val="auto"/>
          <w:szCs w:val="16"/>
        </w:rPr>
        <w:t>N/A</w:t>
      </w:r>
    </w:p>
    <w:p w:rsidR="00121C3F" w:rsidRDefault="00121C3F" w:rsidP="00226BDC">
      <w:pPr>
        <w:tabs>
          <w:tab w:val="left" w:pos="1365"/>
        </w:tabs>
        <w:rPr>
          <w:rFonts w:asciiTheme="minorHAnsi" w:hAnsiTheme="minorHAnsi"/>
          <w:b/>
          <w:color w:val="auto"/>
          <w:szCs w:val="16"/>
        </w:rPr>
      </w:pPr>
    </w:p>
    <w:p w:rsidR="005C56DC" w:rsidRDefault="00D06CA0" w:rsidP="00226BDC">
      <w:pPr>
        <w:tabs>
          <w:tab w:val="left" w:pos="1365"/>
        </w:tabs>
        <w:rPr>
          <w:rFonts w:asciiTheme="minorHAnsi" w:hAnsiTheme="minorHAnsi"/>
          <w:b/>
          <w:color w:val="auto"/>
          <w:sz w:val="16"/>
          <w:szCs w:val="16"/>
        </w:rPr>
      </w:pPr>
      <w:r w:rsidRPr="003B0DB9">
        <w:rPr>
          <w:rFonts w:asciiTheme="minorHAnsi" w:hAnsiTheme="minorHAnsi"/>
          <w:b/>
          <w:color w:val="auto"/>
          <w:szCs w:val="16"/>
        </w:rPr>
        <w:t xml:space="preserve">Note- Executed on </w:t>
      </w:r>
      <w:r w:rsidR="00232AD4">
        <w:rPr>
          <w:rFonts w:asciiTheme="minorHAnsi" w:hAnsiTheme="minorHAnsi"/>
          <w:b/>
          <w:color w:val="auto"/>
          <w:szCs w:val="16"/>
        </w:rPr>
        <w:t>0</w:t>
      </w:r>
      <w:r w:rsidR="005A784C">
        <w:rPr>
          <w:rFonts w:asciiTheme="minorHAnsi" w:hAnsiTheme="minorHAnsi"/>
          <w:b/>
          <w:color w:val="auto"/>
          <w:szCs w:val="16"/>
        </w:rPr>
        <w:t>1</w:t>
      </w:r>
      <w:r w:rsidR="005A784C" w:rsidRPr="005A784C">
        <w:rPr>
          <w:rFonts w:asciiTheme="minorHAnsi" w:hAnsiTheme="minorHAnsi"/>
          <w:b/>
          <w:color w:val="auto"/>
          <w:szCs w:val="16"/>
          <w:vertAlign w:val="superscript"/>
        </w:rPr>
        <w:t>st</w:t>
      </w:r>
      <w:r w:rsidR="005A784C">
        <w:rPr>
          <w:rFonts w:asciiTheme="minorHAnsi" w:hAnsiTheme="minorHAnsi"/>
          <w:b/>
          <w:color w:val="auto"/>
          <w:szCs w:val="16"/>
        </w:rPr>
        <w:t xml:space="preserve"> </w:t>
      </w:r>
      <w:r w:rsidR="00232AD4">
        <w:rPr>
          <w:rFonts w:asciiTheme="minorHAnsi" w:hAnsiTheme="minorHAnsi"/>
          <w:b/>
          <w:color w:val="auto"/>
          <w:szCs w:val="16"/>
        </w:rPr>
        <w:t>Feb</w:t>
      </w:r>
      <w:r>
        <w:rPr>
          <w:rFonts w:asciiTheme="minorHAnsi" w:hAnsiTheme="minorHAnsi"/>
          <w:b/>
          <w:color w:val="auto"/>
          <w:szCs w:val="16"/>
        </w:rPr>
        <w:t xml:space="preserve"> </w:t>
      </w:r>
      <w:r w:rsidRPr="003B0DB9">
        <w:rPr>
          <w:rFonts w:asciiTheme="minorHAnsi" w:hAnsiTheme="minorHAnsi"/>
          <w:b/>
          <w:color w:val="auto"/>
          <w:szCs w:val="16"/>
        </w:rPr>
        <w:t>20</w:t>
      </w:r>
      <w:r w:rsidR="00A14709">
        <w:rPr>
          <w:rFonts w:asciiTheme="minorHAnsi" w:hAnsiTheme="minorHAnsi"/>
          <w:b/>
          <w:color w:val="auto"/>
          <w:szCs w:val="16"/>
        </w:rPr>
        <w:t>2</w:t>
      </w:r>
      <w:r w:rsidR="008512D9">
        <w:rPr>
          <w:rFonts w:asciiTheme="minorHAnsi" w:hAnsiTheme="minorHAnsi"/>
          <w:b/>
          <w:color w:val="auto"/>
          <w:szCs w:val="16"/>
        </w:rPr>
        <w:t>3</w:t>
      </w:r>
      <w:r w:rsidRPr="003B0DB9">
        <w:rPr>
          <w:rFonts w:asciiTheme="minorHAnsi" w:hAnsiTheme="minorHAnsi"/>
          <w:b/>
          <w:color w:val="auto"/>
          <w:szCs w:val="16"/>
        </w:rPr>
        <w:t>. Bulk Deal Buy/Sell done by fund house is considere</w:t>
      </w:r>
      <w:r w:rsidR="004C527C">
        <w:rPr>
          <w:rFonts w:asciiTheme="minorHAnsi" w:hAnsiTheme="minorHAnsi"/>
          <w:b/>
          <w:color w:val="auto"/>
          <w:sz w:val="16"/>
          <w:szCs w:val="16"/>
        </w:rPr>
        <w:t>d</w:t>
      </w:r>
      <w:r w:rsidR="00B312EA">
        <w:rPr>
          <w:rFonts w:asciiTheme="minorHAnsi" w:hAnsiTheme="minorHAnsi"/>
          <w:b/>
          <w:color w:val="auto"/>
          <w:sz w:val="16"/>
          <w:szCs w:val="16"/>
        </w:rPr>
        <w:t>.</w:t>
      </w:r>
    </w:p>
    <w:p w:rsidR="00B23A6F" w:rsidRDefault="00B23A6F" w:rsidP="00226BDC">
      <w:pPr>
        <w:tabs>
          <w:tab w:val="left" w:pos="1365"/>
        </w:tabs>
        <w:rPr>
          <w:rFonts w:asciiTheme="minorHAnsi" w:hAnsiTheme="minorHAnsi"/>
          <w:b/>
          <w:color w:val="auto"/>
          <w:sz w:val="16"/>
          <w:szCs w:val="16"/>
        </w:rPr>
      </w:pPr>
    </w:p>
    <w:p w:rsidR="000858A0" w:rsidRDefault="000858A0" w:rsidP="00226BDC">
      <w:pPr>
        <w:tabs>
          <w:tab w:val="left" w:pos="1365"/>
        </w:tabs>
        <w:rPr>
          <w:rFonts w:asciiTheme="minorHAnsi" w:hAnsiTheme="minorHAnsi"/>
          <w:b/>
          <w:color w:val="auto"/>
          <w:sz w:val="16"/>
          <w:szCs w:val="16"/>
        </w:rPr>
      </w:pPr>
    </w:p>
    <w:p w:rsidR="000858A0" w:rsidRDefault="000858A0" w:rsidP="00226BDC">
      <w:pPr>
        <w:tabs>
          <w:tab w:val="left" w:pos="1365"/>
        </w:tabs>
        <w:rPr>
          <w:rFonts w:asciiTheme="minorHAnsi" w:hAnsiTheme="minorHAnsi"/>
          <w:b/>
          <w:color w:val="auto"/>
          <w:sz w:val="16"/>
          <w:szCs w:val="16"/>
        </w:rPr>
      </w:pPr>
    </w:p>
    <w:p w:rsidR="000858A0" w:rsidRDefault="000858A0" w:rsidP="00226BDC">
      <w:pPr>
        <w:tabs>
          <w:tab w:val="left" w:pos="1365"/>
        </w:tabs>
        <w:rPr>
          <w:rFonts w:asciiTheme="minorHAnsi" w:hAnsiTheme="minorHAnsi"/>
          <w:b/>
          <w:color w:val="auto"/>
          <w:sz w:val="16"/>
          <w:szCs w:val="16"/>
        </w:rPr>
      </w:pPr>
    </w:p>
    <w:p w:rsidR="000858A0" w:rsidRDefault="000858A0" w:rsidP="00226BDC">
      <w:pPr>
        <w:tabs>
          <w:tab w:val="left" w:pos="1365"/>
        </w:tabs>
        <w:rPr>
          <w:rFonts w:asciiTheme="minorHAnsi" w:hAnsiTheme="minorHAnsi"/>
          <w:b/>
          <w:color w:val="auto"/>
          <w:sz w:val="16"/>
          <w:szCs w:val="16"/>
        </w:rPr>
      </w:pPr>
    </w:p>
    <w:p w:rsidR="000858A0" w:rsidRDefault="000858A0" w:rsidP="00226BDC">
      <w:pPr>
        <w:tabs>
          <w:tab w:val="left" w:pos="1365"/>
        </w:tabs>
        <w:rPr>
          <w:rFonts w:asciiTheme="minorHAnsi" w:hAnsiTheme="minorHAnsi"/>
          <w:b/>
          <w:color w:val="auto"/>
          <w:sz w:val="16"/>
          <w:szCs w:val="16"/>
        </w:rPr>
      </w:pPr>
    </w:p>
    <w:p w:rsidR="000858A0" w:rsidRDefault="000858A0" w:rsidP="00226BDC">
      <w:pPr>
        <w:tabs>
          <w:tab w:val="left" w:pos="1365"/>
        </w:tabs>
        <w:rPr>
          <w:rFonts w:asciiTheme="minorHAnsi" w:hAnsiTheme="minorHAnsi"/>
          <w:b/>
          <w:color w:val="auto"/>
          <w:sz w:val="16"/>
          <w:szCs w:val="16"/>
        </w:rPr>
      </w:pPr>
    </w:p>
    <w:p w:rsidR="000858A0" w:rsidRDefault="000858A0" w:rsidP="00226BDC">
      <w:pPr>
        <w:tabs>
          <w:tab w:val="left" w:pos="1365"/>
        </w:tabs>
        <w:rPr>
          <w:rFonts w:asciiTheme="minorHAnsi" w:hAnsiTheme="minorHAnsi"/>
          <w:b/>
          <w:color w:val="auto"/>
          <w:sz w:val="16"/>
          <w:szCs w:val="16"/>
        </w:rPr>
      </w:pPr>
    </w:p>
    <w:p w:rsidR="000858A0" w:rsidRDefault="000858A0" w:rsidP="00226BDC">
      <w:pPr>
        <w:tabs>
          <w:tab w:val="left" w:pos="1365"/>
        </w:tabs>
        <w:rPr>
          <w:rFonts w:asciiTheme="minorHAnsi" w:hAnsiTheme="minorHAnsi"/>
          <w:b/>
          <w:color w:val="auto"/>
          <w:sz w:val="16"/>
          <w:szCs w:val="16"/>
        </w:rPr>
      </w:pPr>
    </w:p>
    <w:p w:rsidR="000858A0" w:rsidRDefault="000858A0" w:rsidP="00226BDC">
      <w:pPr>
        <w:tabs>
          <w:tab w:val="left" w:pos="1365"/>
        </w:tabs>
        <w:rPr>
          <w:rFonts w:asciiTheme="minorHAnsi" w:hAnsiTheme="minorHAnsi"/>
          <w:b/>
          <w:color w:val="auto"/>
          <w:sz w:val="16"/>
          <w:szCs w:val="16"/>
        </w:rPr>
      </w:pPr>
    </w:p>
    <w:p w:rsidR="000858A0" w:rsidRDefault="000858A0" w:rsidP="00226BDC">
      <w:pPr>
        <w:tabs>
          <w:tab w:val="left" w:pos="1365"/>
        </w:tabs>
        <w:rPr>
          <w:rFonts w:asciiTheme="minorHAnsi" w:hAnsiTheme="minorHAnsi"/>
          <w:b/>
          <w:color w:val="auto"/>
          <w:sz w:val="16"/>
          <w:szCs w:val="16"/>
        </w:rPr>
      </w:pPr>
    </w:p>
    <w:p w:rsidR="00A4273D" w:rsidRDefault="00A4273D" w:rsidP="005F525E">
      <w:pPr>
        <w:tabs>
          <w:tab w:val="left" w:pos="8730"/>
        </w:tabs>
        <w:rPr>
          <w:rFonts w:asciiTheme="minorHAnsi" w:hAnsiTheme="minorHAnsi"/>
          <w:b/>
          <w:color w:val="auto"/>
          <w:sz w:val="16"/>
          <w:szCs w:val="16"/>
        </w:rPr>
      </w:pPr>
    </w:p>
    <w:p w:rsidR="00C318AC" w:rsidRDefault="00C318AC" w:rsidP="005F525E">
      <w:pPr>
        <w:tabs>
          <w:tab w:val="left" w:pos="8730"/>
        </w:tabs>
        <w:rPr>
          <w:rFonts w:asciiTheme="minorHAnsi" w:hAnsiTheme="minorHAnsi"/>
          <w:b/>
          <w:color w:val="auto"/>
          <w:sz w:val="16"/>
          <w:szCs w:val="16"/>
        </w:rPr>
      </w:pPr>
    </w:p>
    <w:p w:rsidR="00C318AC" w:rsidRDefault="00C318AC" w:rsidP="005F525E">
      <w:pPr>
        <w:tabs>
          <w:tab w:val="left" w:pos="8730"/>
        </w:tabs>
        <w:rPr>
          <w:rFonts w:asciiTheme="minorHAnsi" w:hAnsiTheme="minorHAnsi"/>
          <w:b/>
          <w:color w:val="auto"/>
          <w:sz w:val="16"/>
          <w:szCs w:val="16"/>
        </w:rPr>
      </w:pPr>
    </w:p>
    <w:p w:rsidR="00C318AC" w:rsidRDefault="00C318AC" w:rsidP="005F525E">
      <w:pPr>
        <w:tabs>
          <w:tab w:val="left" w:pos="8730"/>
        </w:tabs>
        <w:rPr>
          <w:rFonts w:asciiTheme="minorHAnsi" w:hAnsiTheme="minorHAnsi"/>
          <w:b/>
          <w:color w:val="auto"/>
          <w:sz w:val="16"/>
          <w:szCs w:val="16"/>
        </w:rPr>
      </w:pPr>
    </w:p>
    <w:p w:rsidR="00C318AC" w:rsidRDefault="00C318AC" w:rsidP="005F525E">
      <w:pPr>
        <w:tabs>
          <w:tab w:val="left" w:pos="8730"/>
        </w:tabs>
        <w:rPr>
          <w:rFonts w:asciiTheme="minorHAnsi" w:hAnsiTheme="minorHAnsi"/>
          <w:b/>
          <w:color w:val="auto"/>
          <w:sz w:val="16"/>
          <w:szCs w:val="16"/>
        </w:rPr>
      </w:pPr>
    </w:p>
    <w:p w:rsidR="00C318AC" w:rsidRDefault="00C318AC" w:rsidP="005F525E">
      <w:pPr>
        <w:tabs>
          <w:tab w:val="left" w:pos="8730"/>
        </w:tabs>
        <w:rPr>
          <w:rFonts w:asciiTheme="minorHAnsi" w:hAnsiTheme="minorHAnsi"/>
          <w:b/>
          <w:color w:val="auto"/>
          <w:sz w:val="16"/>
          <w:szCs w:val="16"/>
        </w:rPr>
      </w:pPr>
    </w:p>
    <w:p w:rsidR="00C318AC" w:rsidRDefault="00C318AC" w:rsidP="005F525E">
      <w:pPr>
        <w:tabs>
          <w:tab w:val="left" w:pos="8730"/>
        </w:tabs>
        <w:rPr>
          <w:rFonts w:asciiTheme="minorHAnsi" w:hAnsiTheme="minorHAnsi"/>
          <w:b/>
          <w:color w:val="auto"/>
          <w:sz w:val="16"/>
          <w:szCs w:val="16"/>
        </w:rPr>
      </w:pPr>
    </w:p>
    <w:p w:rsidR="00C318AC" w:rsidRDefault="00C318AC" w:rsidP="005F525E">
      <w:pPr>
        <w:tabs>
          <w:tab w:val="left" w:pos="8730"/>
        </w:tabs>
        <w:rPr>
          <w:rFonts w:asciiTheme="minorHAnsi" w:hAnsiTheme="minorHAnsi"/>
          <w:b/>
          <w:color w:val="auto"/>
          <w:sz w:val="16"/>
          <w:szCs w:val="16"/>
        </w:rPr>
      </w:pPr>
    </w:p>
    <w:p w:rsidR="00C318AC" w:rsidRDefault="00C318AC" w:rsidP="005F525E">
      <w:pPr>
        <w:tabs>
          <w:tab w:val="left" w:pos="8730"/>
        </w:tabs>
        <w:rPr>
          <w:rFonts w:asciiTheme="minorHAnsi" w:hAnsiTheme="minorHAnsi"/>
          <w:b/>
          <w:color w:val="auto"/>
          <w:sz w:val="16"/>
          <w:szCs w:val="16"/>
        </w:rPr>
      </w:pPr>
    </w:p>
    <w:p w:rsidR="000B113A" w:rsidRDefault="000B113A" w:rsidP="005F525E">
      <w:pPr>
        <w:tabs>
          <w:tab w:val="left" w:pos="8730"/>
        </w:tabs>
        <w:rPr>
          <w:rFonts w:asciiTheme="minorHAnsi" w:hAnsiTheme="minorHAnsi"/>
          <w:b/>
          <w:color w:val="auto"/>
          <w:sz w:val="16"/>
          <w:szCs w:val="16"/>
        </w:rPr>
      </w:pPr>
    </w:p>
    <w:p w:rsidR="000B113A" w:rsidRDefault="000B113A" w:rsidP="005F525E">
      <w:pPr>
        <w:tabs>
          <w:tab w:val="left" w:pos="8730"/>
        </w:tabs>
        <w:rPr>
          <w:rFonts w:asciiTheme="minorHAnsi" w:hAnsiTheme="minorHAnsi"/>
          <w:b/>
          <w:color w:val="auto"/>
          <w:sz w:val="16"/>
          <w:szCs w:val="16"/>
        </w:rPr>
      </w:pPr>
    </w:p>
    <w:p w:rsidR="000B113A" w:rsidRDefault="000B113A" w:rsidP="005F525E">
      <w:pPr>
        <w:tabs>
          <w:tab w:val="left" w:pos="8730"/>
        </w:tabs>
        <w:rPr>
          <w:rFonts w:asciiTheme="minorHAnsi" w:hAnsiTheme="minorHAnsi"/>
          <w:b/>
          <w:color w:val="auto"/>
          <w:sz w:val="16"/>
          <w:szCs w:val="16"/>
        </w:rPr>
      </w:pPr>
    </w:p>
    <w:p w:rsidR="000B113A" w:rsidRDefault="000B113A" w:rsidP="005F525E">
      <w:pPr>
        <w:tabs>
          <w:tab w:val="left" w:pos="8730"/>
        </w:tabs>
        <w:rPr>
          <w:rFonts w:asciiTheme="minorHAnsi" w:hAnsiTheme="minorHAnsi"/>
          <w:b/>
          <w:color w:val="auto"/>
          <w:sz w:val="16"/>
          <w:szCs w:val="16"/>
        </w:rPr>
      </w:pPr>
    </w:p>
    <w:p w:rsidR="000B113A" w:rsidRDefault="000B113A" w:rsidP="005F525E">
      <w:pPr>
        <w:tabs>
          <w:tab w:val="left" w:pos="8730"/>
        </w:tabs>
        <w:rPr>
          <w:rFonts w:asciiTheme="minorHAnsi" w:hAnsiTheme="minorHAnsi"/>
          <w:b/>
          <w:color w:val="auto"/>
          <w:sz w:val="16"/>
          <w:szCs w:val="16"/>
        </w:rPr>
      </w:pPr>
    </w:p>
    <w:p w:rsidR="000B113A" w:rsidRDefault="000B113A" w:rsidP="005F525E">
      <w:pPr>
        <w:tabs>
          <w:tab w:val="left" w:pos="8730"/>
        </w:tabs>
        <w:rPr>
          <w:rFonts w:asciiTheme="minorHAnsi" w:hAnsiTheme="minorHAnsi"/>
          <w:b/>
          <w:color w:val="auto"/>
          <w:sz w:val="16"/>
          <w:szCs w:val="16"/>
        </w:rPr>
      </w:pPr>
    </w:p>
    <w:p w:rsidR="000B113A" w:rsidRDefault="000B113A" w:rsidP="005F525E">
      <w:pPr>
        <w:tabs>
          <w:tab w:val="left" w:pos="8730"/>
        </w:tabs>
        <w:rPr>
          <w:rFonts w:asciiTheme="minorHAnsi" w:hAnsiTheme="minorHAnsi"/>
          <w:b/>
          <w:color w:val="auto"/>
          <w:sz w:val="16"/>
          <w:szCs w:val="16"/>
        </w:rPr>
      </w:pPr>
    </w:p>
    <w:p w:rsidR="00BB3D19" w:rsidRDefault="00BB3D19" w:rsidP="005F525E">
      <w:pPr>
        <w:tabs>
          <w:tab w:val="left" w:pos="8730"/>
        </w:tabs>
        <w:rPr>
          <w:rFonts w:asciiTheme="minorHAnsi" w:hAnsiTheme="minorHAnsi"/>
          <w:b/>
          <w:color w:val="auto"/>
          <w:sz w:val="16"/>
          <w:szCs w:val="16"/>
        </w:rPr>
      </w:pPr>
    </w:p>
    <w:p w:rsidR="00BB3D19" w:rsidRDefault="00BB3D19" w:rsidP="005F525E">
      <w:pPr>
        <w:tabs>
          <w:tab w:val="left" w:pos="8730"/>
        </w:tabs>
        <w:rPr>
          <w:rFonts w:asciiTheme="minorHAnsi" w:hAnsiTheme="minorHAnsi"/>
          <w:b/>
          <w:color w:val="auto"/>
          <w:sz w:val="16"/>
          <w:szCs w:val="16"/>
        </w:rPr>
      </w:pPr>
    </w:p>
    <w:p w:rsidR="00BB3D19" w:rsidRDefault="00BB3D19" w:rsidP="005F525E">
      <w:pPr>
        <w:tabs>
          <w:tab w:val="left" w:pos="8730"/>
        </w:tabs>
        <w:rPr>
          <w:rFonts w:asciiTheme="minorHAnsi" w:hAnsiTheme="minorHAnsi"/>
          <w:b/>
          <w:color w:val="auto"/>
          <w:sz w:val="16"/>
          <w:szCs w:val="16"/>
        </w:rPr>
      </w:pPr>
    </w:p>
    <w:p w:rsidR="00BB3D19" w:rsidRDefault="00BB3D19" w:rsidP="005F525E">
      <w:pPr>
        <w:tabs>
          <w:tab w:val="left" w:pos="8730"/>
        </w:tabs>
        <w:rPr>
          <w:rFonts w:asciiTheme="minorHAnsi" w:hAnsiTheme="minorHAnsi"/>
          <w:b/>
          <w:color w:val="auto"/>
          <w:sz w:val="16"/>
          <w:szCs w:val="16"/>
        </w:rPr>
      </w:pPr>
    </w:p>
    <w:p w:rsidR="00BB3D19" w:rsidRDefault="00BB3D19" w:rsidP="005F525E">
      <w:pPr>
        <w:tabs>
          <w:tab w:val="left" w:pos="8730"/>
        </w:tabs>
        <w:rPr>
          <w:rFonts w:asciiTheme="minorHAnsi" w:hAnsiTheme="minorHAnsi"/>
          <w:b/>
          <w:color w:val="auto"/>
          <w:sz w:val="16"/>
          <w:szCs w:val="16"/>
        </w:rPr>
      </w:pPr>
    </w:p>
    <w:p w:rsidR="00BB3D19" w:rsidRDefault="00BB3D19" w:rsidP="005F525E">
      <w:pPr>
        <w:tabs>
          <w:tab w:val="left" w:pos="8730"/>
        </w:tabs>
        <w:rPr>
          <w:rFonts w:asciiTheme="minorHAnsi" w:hAnsiTheme="minorHAnsi"/>
          <w:b/>
          <w:color w:val="auto"/>
          <w:sz w:val="16"/>
          <w:szCs w:val="16"/>
        </w:rPr>
      </w:pPr>
    </w:p>
    <w:p w:rsidR="00BB3D19" w:rsidRDefault="00BB3D19" w:rsidP="005F525E">
      <w:pPr>
        <w:tabs>
          <w:tab w:val="left" w:pos="8730"/>
        </w:tabs>
        <w:rPr>
          <w:rFonts w:asciiTheme="minorHAnsi" w:hAnsiTheme="minorHAnsi"/>
          <w:b/>
          <w:color w:val="auto"/>
          <w:sz w:val="16"/>
          <w:szCs w:val="16"/>
        </w:rPr>
      </w:pPr>
    </w:p>
    <w:p w:rsidR="00BB3D19" w:rsidRDefault="00BB3D19" w:rsidP="005F525E">
      <w:pPr>
        <w:tabs>
          <w:tab w:val="left" w:pos="8730"/>
        </w:tabs>
        <w:rPr>
          <w:rFonts w:asciiTheme="minorHAnsi" w:hAnsiTheme="minorHAnsi"/>
          <w:b/>
          <w:color w:val="auto"/>
          <w:sz w:val="16"/>
          <w:szCs w:val="16"/>
        </w:rPr>
      </w:pPr>
    </w:p>
    <w:p w:rsidR="000B113A" w:rsidRDefault="000B113A" w:rsidP="005F525E">
      <w:pPr>
        <w:tabs>
          <w:tab w:val="left" w:pos="8730"/>
        </w:tabs>
        <w:rPr>
          <w:rFonts w:asciiTheme="minorHAnsi" w:hAnsiTheme="minorHAnsi"/>
          <w:b/>
          <w:color w:val="auto"/>
          <w:sz w:val="16"/>
          <w:szCs w:val="16"/>
        </w:rPr>
      </w:pPr>
    </w:p>
    <w:p w:rsidR="000B113A" w:rsidRDefault="000B113A" w:rsidP="005F525E">
      <w:pPr>
        <w:tabs>
          <w:tab w:val="left" w:pos="8730"/>
        </w:tabs>
        <w:rPr>
          <w:rFonts w:asciiTheme="minorHAnsi" w:hAnsiTheme="minorHAnsi"/>
          <w:b/>
          <w:color w:val="auto"/>
          <w:sz w:val="16"/>
          <w:szCs w:val="16"/>
        </w:rPr>
      </w:pPr>
    </w:p>
    <w:p w:rsidR="000B113A" w:rsidRDefault="000B113A" w:rsidP="005F525E">
      <w:pPr>
        <w:tabs>
          <w:tab w:val="left" w:pos="8730"/>
        </w:tabs>
        <w:rPr>
          <w:rFonts w:asciiTheme="minorHAnsi" w:hAnsiTheme="minorHAnsi"/>
          <w:b/>
          <w:color w:val="auto"/>
          <w:sz w:val="16"/>
          <w:szCs w:val="16"/>
        </w:rPr>
      </w:pPr>
    </w:p>
    <w:p w:rsidR="000B113A" w:rsidRDefault="000B113A" w:rsidP="005F525E">
      <w:pPr>
        <w:tabs>
          <w:tab w:val="left" w:pos="8730"/>
        </w:tabs>
        <w:rPr>
          <w:rFonts w:asciiTheme="minorHAnsi" w:hAnsiTheme="minorHAnsi"/>
          <w:b/>
          <w:color w:val="auto"/>
          <w:sz w:val="16"/>
          <w:szCs w:val="16"/>
        </w:rPr>
      </w:pPr>
    </w:p>
    <w:p w:rsidR="00132C08" w:rsidRDefault="00132C08" w:rsidP="005F525E">
      <w:pPr>
        <w:tabs>
          <w:tab w:val="left" w:pos="8730"/>
        </w:tabs>
        <w:rPr>
          <w:rFonts w:asciiTheme="minorHAnsi" w:hAnsiTheme="minorHAnsi"/>
          <w:b/>
          <w:color w:val="auto"/>
          <w:sz w:val="16"/>
          <w:szCs w:val="16"/>
        </w:rPr>
      </w:pPr>
    </w:p>
    <w:p w:rsidR="00132C08" w:rsidRDefault="00132C08" w:rsidP="005F525E">
      <w:pPr>
        <w:tabs>
          <w:tab w:val="left" w:pos="8730"/>
        </w:tabs>
        <w:rPr>
          <w:rFonts w:asciiTheme="minorHAnsi" w:hAnsiTheme="minorHAnsi"/>
          <w:b/>
          <w:color w:val="auto"/>
          <w:sz w:val="16"/>
          <w:szCs w:val="16"/>
        </w:rPr>
      </w:pPr>
    </w:p>
    <w:p w:rsidR="00132C08" w:rsidRDefault="00132C08" w:rsidP="005F525E">
      <w:pPr>
        <w:tabs>
          <w:tab w:val="left" w:pos="8730"/>
        </w:tabs>
        <w:rPr>
          <w:rFonts w:asciiTheme="minorHAnsi" w:hAnsiTheme="minorHAnsi"/>
          <w:b/>
          <w:color w:val="auto"/>
          <w:sz w:val="16"/>
          <w:szCs w:val="16"/>
        </w:rPr>
      </w:pPr>
    </w:p>
    <w:p w:rsidR="008A1CB7" w:rsidRDefault="008A1CB7" w:rsidP="005F525E">
      <w:pPr>
        <w:tabs>
          <w:tab w:val="left" w:pos="8730"/>
        </w:tabs>
        <w:rPr>
          <w:rFonts w:asciiTheme="minorHAnsi" w:hAnsiTheme="minorHAnsi"/>
          <w:b/>
          <w:color w:val="auto"/>
          <w:sz w:val="16"/>
          <w:szCs w:val="16"/>
        </w:rPr>
      </w:pPr>
    </w:p>
    <w:p w:rsidR="00926426" w:rsidRDefault="00926426" w:rsidP="005F525E">
      <w:pPr>
        <w:tabs>
          <w:tab w:val="left" w:pos="8730"/>
        </w:tabs>
        <w:rPr>
          <w:rFonts w:asciiTheme="minorHAnsi" w:hAnsiTheme="minorHAnsi"/>
          <w:b/>
          <w:color w:val="auto"/>
          <w:sz w:val="16"/>
          <w:szCs w:val="16"/>
        </w:rPr>
      </w:pPr>
    </w:p>
    <w:p w:rsidR="008A1CB7" w:rsidRDefault="008A1CB7" w:rsidP="005F525E">
      <w:pPr>
        <w:tabs>
          <w:tab w:val="left" w:pos="8730"/>
        </w:tabs>
        <w:rPr>
          <w:rFonts w:asciiTheme="minorHAnsi" w:hAnsiTheme="minorHAnsi"/>
          <w:b/>
          <w:color w:val="auto"/>
          <w:sz w:val="16"/>
          <w:szCs w:val="16"/>
        </w:rPr>
      </w:pPr>
    </w:p>
    <w:p w:rsidR="008A1CB7" w:rsidRDefault="008A1CB7" w:rsidP="005F525E">
      <w:pPr>
        <w:tabs>
          <w:tab w:val="left" w:pos="8730"/>
        </w:tabs>
        <w:rPr>
          <w:rFonts w:asciiTheme="minorHAnsi" w:hAnsiTheme="minorHAnsi"/>
          <w:b/>
          <w:color w:val="auto"/>
          <w:sz w:val="16"/>
          <w:szCs w:val="16"/>
        </w:rPr>
      </w:pPr>
    </w:p>
    <w:p w:rsidR="003C6F81" w:rsidRDefault="003C6F81" w:rsidP="005F525E">
      <w:pPr>
        <w:tabs>
          <w:tab w:val="left" w:pos="8730"/>
        </w:tabs>
        <w:rPr>
          <w:rFonts w:asciiTheme="minorHAnsi" w:hAnsiTheme="minorHAnsi"/>
          <w:b/>
          <w:color w:val="auto"/>
          <w:sz w:val="16"/>
          <w:szCs w:val="16"/>
        </w:rPr>
      </w:pPr>
    </w:p>
    <w:p w:rsidR="003C6F81" w:rsidRDefault="003C6F81" w:rsidP="005F525E">
      <w:pPr>
        <w:tabs>
          <w:tab w:val="left" w:pos="8730"/>
        </w:tabs>
        <w:rPr>
          <w:rFonts w:asciiTheme="minorHAnsi" w:hAnsiTheme="minorHAnsi"/>
          <w:b/>
          <w:color w:val="auto"/>
          <w:sz w:val="16"/>
          <w:szCs w:val="16"/>
        </w:rPr>
      </w:pPr>
    </w:p>
    <w:p w:rsidR="00BE334E" w:rsidRDefault="00BE334E" w:rsidP="005F525E">
      <w:pPr>
        <w:tabs>
          <w:tab w:val="left" w:pos="8730"/>
        </w:tabs>
        <w:rPr>
          <w:rFonts w:asciiTheme="minorHAnsi" w:hAnsiTheme="minorHAnsi"/>
          <w:b/>
          <w:color w:val="auto"/>
          <w:sz w:val="16"/>
          <w:szCs w:val="16"/>
        </w:rPr>
      </w:pPr>
    </w:p>
    <w:p w:rsidR="00BE334E" w:rsidRDefault="00BE334E" w:rsidP="005F525E">
      <w:pPr>
        <w:tabs>
          <w:tab w:val="left" w:pos="8730"/>
        </w:tabs>
        <w:rPr>
          <w:rFonts w:asciiTheme="minorHAnsi" w:hAnsiTheme="minorHAnsi"/>
          <w:b/>
          <w:color w:val="auto"/>
          <w:sz w:val="16"/>
          <w:szCs w:val="16"/>
        </w:rPr>
      </w:pPr>
    </w:p>
    <w:p w:rsidR="00BE334E" w:rsidRDefault="00BE334E" w:rsidP="005F525E">
      <w:pPr>
        <w:tabs>
          <w:tab w:val="left" w:pos="8730"/>
        </w:tabs>
        <w:rPr>
          <w:rFonts w:asciiTheme="minorHAnsi" w:hAnsiTheme="minorHAnsi"/>
          <w:b/>
          <w:color w:val="auto"/>
          <w:sz w:val="16"/>
          <w:szCs w:val="16"/>
        </w:rPr>
      </w:pPr>
    </w:p>
    <w:p w:rsidR="00BE334E" w:rsidRDefault="00BE334E" w:rsidP="005F525E">
      <w:pPr>
        <w:tabs>
          <w:tab w:val="left" w:pos="8730"/>
        </w:tabs>
        <w:rPr>
          <w:rFonts w:asciiTheme="minorHAnsi" w:hAnsiTheme="minorHAnsi"/>
          <w:b/>
          <w:color w:val="auto"/>
          <w:sz w:val="16"/>
          <w:szCs w:val="16"/>
        </w:rPr>
      </w:pPr>
    </w:p>
    <w:p w:rsidR="000858A0" w:rsidRDefault="000858A0" w:rsidP="00226BDC">
      <w:pPr>
        <w:tabs>
          <w:tab w:val="left" w:pos="1365"/>
        </w:tabs>
        <w:rPr>
          <w:rFonts w:asciiTheme="minorHAnsi" w:hAnsiTheme="minorHAnsi"/>
          <w:b/>
          <w:color w:val="auto"/>
          <w:sz w:val="16"/>
          <w:szCs w:val="16"/>
        </w:rPr>
      </w:pPr>
    </w:p>
    <w:tbl>
      <w:tblPr>
        <w:tblW w:w="11561" w:type="dxa"/>
        <w:jc w:val="center"/>
        <w:tblInd w:w="-311" w:type="dxa"/>
        <w:shd w:val="clear" w:color="auto" w:fill="E6E7E8"/>
        <w:tblCellMar>
          <w:left w:w="0" w:type="dxa"/>
          <w:right w:w="0" w:type="dxa"/>
        </w:tblCellMar>
        <w:tblLook w:val="04A0"/>
      </w:tblPr>
      <w:tblGrid>
        <w:gridCol w:w="2917"/>
        <w:gridCol w:w="2931"/>
        <w:gridCol w:w="2911"/>
        <w:gridCol w:w="2802"/>
      </w:tblGrid>
      <w:tr w:rsidR="00201DDD" w:rsidTr="008622E6">
        <w:trPr>
          <w:jc w:val="center"/>
        </w:trPr>
        <w:tc>
          <w:tcPr>
            <w:tcW w:w="1262" w:type="pct"/>
            <w:shd w:val="clear" w:color="auto" w:fill="E6E7E8"/>
          </w:tcPr>
          <w:p w:rsidR="00201DDD" w:rsidRDefault="00201DDD" w:rsidP="08D34F77">
            <w:pPr>
              <w:spacing w:line="360" w:lineRule="auto"/>
              <w:jc w:val="center"/>
              <w:rPr>
                <w:rFonts w:ascii="Calibri" w:hAnsi="Calibri" w:cs="Calibri"/>
                <w:b/>
                <w:bCs/>
                <w:color w:val="F79646"/>
              </w:rPr>
            </w:pPr>
            <w:r>
              <w:rPr>
                <w:rFonts w:ascii="Calibri" w:hAnsi="Calibri" w:cs="Calibri"/>
                <w:b/>
                <w:bCs/>
                <w:color w:val="F79646"/>
              </w:rPr>
              <w:t>R</w:t>
            </w:r>
            <w:r w:rsidR="00260BC1">
              <w:rPr>
                <w:rFonts w:ascii="Calibri" w:hAnsi="Calibri" w:cs="Calibri"/>
                <w:b/>
                <w:bCs/>
                <w:color w:val="F79646"/>
              </w:rPr>
              <w:t xml:space="preserve">esearch </w:t>
            </w:r>
            <w:r>
              <w:rPr>
                <w:rFonts w:ascii="Calibri" w:hAnsi="Calibri" w:cs="Calibri"/>
                <w:b/>
                <w:bCs/>
                <w:color w:val="F79646"/>
              </w:rPr>
              <w:t>A</w:t>
            </w:r>
            <w:r w:rsidR="00260BC1">
              <w:rPr>
                <w:rFonts w:ascii="Calibri" w:hAnsi="Calibri" w:cs="Calibri"/>
                <w:b/>
                <w:bCs/>
                <w:color w:val="F79646"/>
              </w:rPr>
              <w:t>nalyst</w:t>
            </w:r>
            <w:r>
              <w:rPr>
                <w:rFonts w:ascii="Calibri" w:hAnsi="Calibri" w:cs="Calibri"/>
                <w:b/>
                <w:bCs/>
                <w:color w:val="F79646"/>
              </w:rPr>
              <w:t xml:space="preserve"> Registration No.</w:t>
            </w:r>
          </w:p>
        </w:tc>
        <w:tc>
          <w:tcPr>
            <w:tcW w:w="1268" w:type="pct"/>
            <w:shd w:val="clear" w:color="auto" w:fill="E6E7E8"/>
            <w:vAlign w:val="center"/>
            <w:hideMark/>
          </w:tcPr>
          <w:p w:rsidR="00201DDD" w:rsidRDefault="00201DDD" w:rsidP="08D34F77">
            <w:pPr>
              <w:spacing w:line="360" w:lineRule="auto"/>
              <w:jc w:val="center"/>
              <w:rPr>
                <w:rFonts w:eastAsia="Calibri"/>
                <w:color w:val="F79646"/>
                <w:sz w:val="24"/>
                <w:szCs w:val="24"/>
              </w:rPr>
            </w:pPr>
            <w:r>
              <w:rPr>
                <w:rFonts w:ascii="Calibri" w:hAnsi="Calibri" w:cs="Calibri"/>
                <w:b/>
                <w:bCs/>
                <w:color w:val="F79646"/>
              </w:rPr>
              <w:t>Contact</w:t>
            </w:r>
          </w:p>
        </w:tc>
        <w:tc>
          <w:tcPr>
            <w:tcW w:w="1259" w:type="pct"/>
            <w:shd w:val="clear" w:color="auto" w:fill="E6E7E8"/>
            <w:vAlign w:val="center"/>
            <w:hideMark/>
          </w:tcPr>
          <w:p w:rsidR="00201DDD" w:rsidRDefault="00201DDD" w:rsidP="08D34F77">
            <w:pPr>
              <w:spacing w:line="360" w:lineRule="auto"/>
              <w:jc w:val="center"/>
              <w:rPr>
                <w:rFonts w:eastAsia="Calibri"/>
                <w:color w:val="F79646"/>
                <w:sz w:val="24"/>
                <w:szCs w:val="24"/>
              </w:rPr>
            </w:pPr>
            <w:r>
              <w:rPr>
                <w:rFonts w:ascii="Calibri" w:hAnsi="Calibri" w:cs="Calibri"/>
                <w:b/>
                <w:bCs/>
                <w:color w:val="F79646"/>
              </w:rPr>
              <w:t>Website</w:t>
            </w:r>
          </w:p>
        </w:tc>
        <w:tc>
          <w:tcPr>
            <w:tcW w:w="1212" w:type="pct"/>
            <w:shd w:val="clear" w:color="auto" w:fill="E6E7E8"/>
            <w:vAlign w:val="center"/>
            <w:hideMark/>
          </w:tcPr>
          <w:p w:rsidR="00201DDD" w:rsidRDefault="00201DDD" w:rsidP="08D34F77">
            <w:pPr>
              <w:spacing w:line="360" w:lineRule="auto"/>
              <w:jc w:val="center"/>
              <w:rPr>
                <w:rFonts w:eastAsia="Calibri"/>
                <w:color w:val="F79646"/>
                <w:sz w:val="24"/>
                <w:szCs w:val="24"/>
              </w:rPr>
            </w:pPr>
            <w:r>
              <w:rPr>
                <w:rFonts w:ascii="Calibri" w:hAnsi="Calibri" w:cs="Calibri"/>
                <w:b/>
                <w:bCs/>
                <w:color w:val="F79646"/>
              </w:rPr>
              <w:t>mail Id</w:t>
            </w:r>
          </w:p>
        </w:tc>
      </w:tr>
      <w:tr w:rsidR="00201DDD" w:rsidTr="008622E6">
        <w:trPr>
          <w:jc w:val="center"/>
        </w:trPr>
        <w:tc>
          <w:tcPr>
            <w:tcW w:w="1262" w:type="pct"/>
            <w:vMerge w:val="restart"/>
            <w:shd w:val="clear" w:color="auto" w:fill="E6E7E8"/>
          </w:tcPr>
          <w:p w:rsidR="004E01AF" w:rsidRPr="00201DDD" w:rsidRDefault="00201DDD" w:rsidP="004E01AF">
            <w:pPr>
              <w:jc w:val="center"/>
              <w:rPr>
                <w:rFonts w:asciiTheme="minorHAnsi" w:hAnsiTheme="minorHAnsi"/>
                <w:b/>
                <w:bCs/>
                <w:color w:val="000000" w:themeColor="text1"/>
              </w:rPr>
            </w:pPr>
            <w:r w:rsidRPr="00201DDD">
              <w:rPr>
                <w:rFonts w:asciiTheme="minorHAnsi" w:hAnsiTheme="minorHAnsi"/>
                <w:b/>
                <w:bCs/>
                <w:color w:val="000000" w:themeColor="text1"/>
              </w:rPr>
              <w:t>INH000002764</w:t>
            </w:r>
          </w:p>
        </w:tc>
        <w:tc>
          <w:tcPr>
            <w:tcW w:w="1268" w:type="pct"/>
            <w:shd w:val="clear" w:color="auto" w:fill="E6E7E8"/>
            <w:hideMark/>
          </w:tcPr>
          <w:p w:rsidR="00201DDD" w:rsidRDefault="00201DDD" w:rsidP="004E01AF">
            <w:pPr>
              <w:jc w:val="center"/>
              <w:rPr>
                <w:sz w:val="20"/>
                <w:szCs w:val="20"/>
              </w:rPr>
            </w:pPr>
          </w:p>
        </w:tc>
        <w:tc>
          <w:tcPr>
            <w:tcW w:w="1259" w:type="pct"/>
            <w:shd w:val="clear" w:color="auto" w:fill="E6E7E8"/>
            <w:hideMark/>
          </w:tcPr>
          <w:p w:rsidR="00201DDD" w:rsidRDefault="00201DDD" w:rsidP="004E01AF">
            <w:pPr>
              <w:jc w:val="center"/>
              <w:rPr>
                <w:sz w:val="20"/>
                <w:szCs w:val="20"/>
              </w:rPr>
            </w:pPr>
          </w:p>
        </w:tc>
        <w:tc>
          <w:tcPr>
            <w:tcW w:w="1212" w:type="pct"/>
            <w:shd w:val="clear" w:color="auto" w:fill="E6E7E8"/>
            <w:hideMark/>
          </w:tcPr>
          <w:p w:rsidR="00201DDD" w:rsidRDefault="00201DDD" w:rsidP="004E01AF">
            <w:pPr>
              <w:jc w:val="center"/>
              <w:rPr>
                <w:sz w:val="20"/>
                <w:szCs w:val="20"/>
              </w:rPr>
            </w:pPr>
          </w:p>
        </w:tc>
      </w:tr>
      <w:tr w:rsidR="00201DDD" w:rsidTr="008622E6">
        <w:trPr>
          <w:jc w:val="center"/>
        </w:trPr>
        <w:tc>
          <w:tcPr>
            <w:tcW w:w="1262" w:type="pct"/>
            <w:vMerge/>
            <w:shd w:val="clear" w:color="auto" w:fill="E6E7E8"/>
          </w:tcPr>
          <w:p w:rsidR="00201DDD" w:rsidRDefault="00201DDD" w:rsidP="004E01AF">
            <w:pPr>
              <w:spacing w:line="360" w:lineRule="auto"/>
              <w:jc w:val="center"/>
              <w:rPr>
                <w:rFonts w:ascii="Calibri" w:hAnsi="Calibri" w:cs="Calibri"/>
                <w:b/>
                <w:bCs/>
                <w:color w:val="0D0D0D"/>
              </w:rPr>
            </w:pPr>
          </w:p>
        </w:tc>
        <w:tc>
          <w:tcPr>
            <w:tcW w:w="1268" w:type="pct"/>
            <w:shd w:val="clear" w:color="auto" w:fill="E6E7E8"/>
            <w:hideMark/>
          </w:tcPr>
          <w:p w:rsidR="00201DDD" w:rsidRPr="009B47FB" w:rsidRDefault="00201DDD" w:rsidP="004E01AF">
            <w:pPr>
              <w:spacing w:line="360" w:lineRule="auto"/>
              <w:jc w:val="center"/>
              <w:rPr>
                <w:rFonts w:ascii="Calibri" w:eastAsia="Calibri" w:hAnsi="Calibri" w:cs="Calibri"/>
                <w:b/>
                <w:bCs/>
                <w:color w:val="0D0D0D"/>
              </w:rPr>
            </w:pPr>
            <w:r>
              <w:rPr>
                <w:rFonts w:ascii="Calibri" w:hAnsi="Calibri" w:cs="Calibri"/>
                <w:b/>
                <w:bCs/>
                <w:color w:val="0D0D0D"/>
              </w:rPr>
              <w:t>SMS: ‘Arihant’ to 56677</w:t>
            </w:r>
          </w:p>
        </w:tc>
        <w:tc>
          <w:tcPr>
            <w:tcW w:w="1259" w:type="pct"/>
            <w:shd w:val="clear" w:color="auto" w:fill="E6E7E8"/>
            <w:hideMark/>
          </w:tcPr>
          <w:p w:rsidR="00201DDD" w:rsidRDefault="005F24C2" w:rsidP="004E01AF">
            <w:pPr>
              <w:spacing w:line="360" w:lineRule="auto"/>
              <w:jc w:val="center"/>
              <w:rPr>
                <w:rFonts w:eastAsia="Calibri"/>
                <w:sz w:val="24"/>
                <w:szCs w:val="24"/>
              </w:rPr>
            </w:pPr>
            <w:hyperlink r:id="rId12" w:history="1">
              <w:r w:rsidR="00201DDD" w:rsidRPr="0012135D">
                <w:rPr>
                  <w:rStyle w:val="Hyperlink"/>
                  <w:rFonts w:ascii="Calibri" w:hAnsi="Calibri" w:cs="Calibri"/>
                  <w:b/>
                  <w:bCs/>
                </w:rPr>
                <w:t>www.arihantcapital.com</w:t>
              </w:r>
            </w:hyperlink>
          </w:p>
        </w:tc>
        <w:tc>
          <w:tcPr>
            <w:tcW w:w="1212" w:type="pct"/>
            <w:shd w:val="clear" w:color="auto" w:fill="E6E7E8"/>
            <w:hideMark/>
          </w:tcPr>
          <w:p w:rsidR="00201DDD" w:rsidRPr="0815756D" w:rsidRDefault="00686F5C" w:rsidP="004E01AF">
            <w:pPr>
              <w:spacing w:line="360" w:lineRule="auto"/>
              <w:jc w:val="center"/>
              <w:rPr>
                <w:rFonts w:ascii="Calibri" w:eastAsia="Calibri" w:hAnsi="Calibri" w:cs="Calibri"/>
                <w:b/>
                <w:sz w:val="24"/>
                <w:szCs w:val="24"/>
              </w:rPr>
            </w:pPr>
            <w:r>
              <w:rPr>
                <w:rStyle w:val="Hyperlink"/>
                <w:rFonts w:ascii="Calibri" w:hAnsi="Calibri" w:cs="Calibri"/>
                <w:b/>
              </w:rPr>
              <w:t>arihant.</w:t>
            </w:r>
            <w:r w:rsidR="00201DDD" w:rsidRPr="0815756D">
              <w:rPr>
                <w:rStyle w:val="Hyperlink"/>
                <w:rFonts w:ascii="Calibri" w:hAnsi="Calibri" w:cs="Calibri"/>
                <w:b/>
              </w:rPr>
              <w:t>research</w:t>
            </w:r>
            <w:hyperlink r:id="rId13" w:history="1">
              <w:r w:rsidR="00201DDD" w:rsidRPr="0815756D">
                <w:rPr>
                  <w:rStyle w:val="Hyperlink"/>
                  <w:rFonts w:ascii="Calibri" w:hAnsi="Calibri" w:cs="Calibri"/>
                  <w:b/>
                  <w:bCs/>
                </w:rPr>
                <w:t>@arihantcapital.com</w:t>
              </w:r>
            </w:hyperlink>
          </w:p>
        </w:tc>
      </w:tr>
    </w:tbl>
    <w:p w:rsidR="00704B7C" w:rsidRDefault="00704B7C" w:rsidP="00307E15">
      <w:pPr>
        <w:rPr>
          <w:rFonts w:ascii="Calibri" w:hAnsi="Calibri" w:cs="Calibri"/>
          <w:b/>
          <w:color w:val="0D0D0D"/>
          <w:sz w:val="20"/>
          <w:szCs w:val="20"/>
        </w:rPr>
      </w:pPr>
    </w:p>
    <w:p w:rsidR="08184281" w:rsidRPr="0013225D" w:rsidRDefault="08184281" w:rsidP="08184281">
      <w:pPr>
        <w:ind w:hanging="45"/>
        <w:jc w:val="center"/>
        <w:rPr>
          <w:rFonts w:ascii="Calibri" w:hAnsi="Calibri" w:cs="Calibri"/>
          <w:b/>
          <w:color w:val="0D0D0D"/>
          <w:sz w:val="20"/>
          <w:szCs w:val="20"/>
        </w:rPr>
      </w:pPr>
      <w:r w:rsidRPr="0013225D">
        <w:rPr>
          <w:rFonts w:ascii="Calibri" w:hAnsi="Calibri" w:cs="Calibri"/>
          <w:b/>
          <w:color w:val="0D0D0D"/>
          <w:sz w:val="20"/>
          <w:szCs w:val="20"/>
        </w:rPr>
        <w:t>Arihant is Forbes Asia’s ‘200 Best under a $Billion’ Company</w:t>
      </w:r>
    </w:p>
    <w:p w:rsidR="00406E3B" w:rsidRDefault="08184281" w:rsidP="00006EE7">
      <w:pPr>
        <w:ind w:hanging="45"/>
        <w:jc w:val="center"/>
        <w:rPr>
          <w:rFonts w:ascii="Calibri" w:hAnsi="Calibri" w:cs="Calibri"/>
          <w:b/>
          <w:color w:val="0D0D0D"/>
          <w:sz w:val="20"/>
          <w:szCs w:val="20"/>
        </w:rPr>
      </w:pPr>
      <w:r w:rsidRPr="0013225D">
        <w:rPr>
          <w:rFonts w:ascii="Calibri" w:hAnsi="Calibri" w:cs="Calibri"/>
          <w:b/>
          <w:color w:val="0D0D0D"/>
          <w:sz w:val="20"/>
          <w:szCs w:val="20"/>
        </w:rPr>
        <w:t xml:space="preserve"> ‘Best Emerging Commodities Broker’ awarded by UTV Bloomberg</w:t>
      </w:r>
    </w:p>
    <w:p w:rsidR="08DF064F" w:rsidRDefault="005F24C2" w:rsidP="08EA4571">
      <w:pPr>
        <w:tabs>
          <w:tab w:val="left" w:pos="2430"/>
        </w:tabs>
        <w:rPr>
          <w:rFonts w:ascii="Calibri" w:hAnsi="Calibri"/>
          <w:color w:val="808080"/>
        </w:rPr>
      </w:pPr>
      <w:r w:rsidRPr="005F24C2">
        <w:rPr>
          <w:noProof/>
        </w:rPr>
        <w:pict>
          <v:shape id="_x0000_s1026" type="#_x0000_t202" style="position:absolute;margin-left:-7.5pt;margin-top:1.4pt;width:573pt;height:195.65pt;z-index:251655168" strokecolor="silver">
            <v:textbox style="mso-next-textbox:#_x0000_s1026">
              <w:txbxContent>
                <w:p w:rsidR="00EA0801" w:rsidRPr="08B41B0B" w:rsidRDefault="00EA0801" w:rsidP="001F684C">
                  <w:pPr>
                    <w:autoSpaceDE w:val="0"/>
                    <w:autoSpaceDN w:val="0"/>
                    <w:adjustRightInd w:val="0"/>
                    <w:jc w:val="both"/>
                    <w:rPr>
                      <w:rFonts w:ascii="Calibri" w:hAnsi="Calibri" w:cs="ZurichBT-Roman"/>
                      <w:color w:val="000000"/>
                    </w:rPr>
                  </w:pPr>
                  <w:r w:rsidRPr="00572644">
                    <w:rPr>
                      <w:rFonts w:ascii="Calibri" w:hAnsi="Calibri" w:cs="Calibri"/>
                      <w:b/>
                      <w:color w:val="333333"/>
                    </w:rPr>
                    <w:t>Disclaimer</w:t>
                  </w:r>
                  <w:r w:rsidRPr="00572644">
                    <w:rPr>
                      <w:rFonts w:ascii="Calibri" w:hAnsi="Calibri" w:cs="Calibri"/>
                      <w:color w:val="333333"/>
                    </w:rPr>
                    <w:t>:</w:t>
                  </w:r>
                  <w:r>
                    <w:rPr>
                      <w:rFonts w:ascii="Calibri" w:hAnsi="Calibri" w:cs="Calibri"/>
                      <w:color w:val="333333"/>
                    </w:rPr>
                    <w:t xml:space="preserve"> </w:t>
                  </w:r>
                  <w:r w:rsidRPr="08B41B0B">
                    <w:rPr>
                      <w:rFonts w:ascii="Calibri" w:hAnsi="Calibri" w:cs="ZurichBT-Roman"/>
                      <w:color w:val="000000"/>
                    </w:rPr>
                    <w:t xml:space="preserve">This document has been prepared by Arihant Capital Markets Limited (hereinafter called as Arihant) and its subsidiaries and associated companies. </w:t>
                  </w:r>
                  <w:r w:rsidRPr="00B16E11">
                    <w:rPr>
                      <w:rFonts w:ascii="Calibri" w:hAnsi="Calibri" w:cs="ZurichBT-Roman"/>
                      <w:color w:val="000000"/>
                    </w:rPr>
                    <w:t>This document does not constitute an offer or solicitation for the purchase and sale of any f</w:t>
                  </w:r>
                  <w:r>
                    <w:rPr>
                      <w:rFonts w:ascii="Calibri" w:hAnsi="Calibri" w:cs="ZurichBT-Roman"/>
                      <w:color w:val="000000"/>
                    </w:rPr>
                    <w:t xml:space="preserve">inancial instrument by Arihant. </w:t>
                  </w:r>
                  <w:r w:rsidRPr="007F33B5">
                    <w:rPr>
                      <w:rFonts w:ascii="Calibri" w:hAnsi="Calibri" w:cs="ZurichBT-Roman"/>
                      <w:color w:val="000000"/>
                    </w:rPr>
                    <w:t xml:space="preserve">Receipt and review of this document constitutes your agreement not to circulate, redistribute, retransmit or disclose to others the contents, opinions, conclusion, or information contained herein. </w:t>
                  </w:r>
                  <w:r w:rsidRPr="00B16E11">
                    <w:rPr>
                      <w:rFonts w:ascii="Calibri" w:hAnsi="Calibri" w:cs="ZurichBT-Roman"/>
                      <w:color w:val="000000"/>
                    </w:rPr>
                    <w:t>This document has been prepared and issued on the basis of publicly available information, internally developed data and other sources believed to be reliable. Whilst meticulous care has been taken to ensure that the facts stated are accurate and opinions given are fair and reasonable, neither the analyst nor any employee of our company is in any way is responsible for its contents and nor is its accuracy or completeness guaranteed. This document is prepared for assistance only and is not intended to be and must not alone be taken as the basis for an investment decision.</w:t>
                  </w:r>
                  <w:r>
                    <w:rPr>
                      <w:rFonts w:ascii="Calibri" w:hAnsi="Calibri" w:cs="ZurichBT-Roman"/>
                      <w:color w:val="000000"/>
                    </w:rPr>
                    <w:t xml:space="preserve"> </w:t>
                  </w:r>
                  <w:r w:rsidRPr="007F33B5">
                    <w:rPr>
                      <w:rFonts w:ascii="Calibri" w:hAnsi="Calibri" w:cs="ZurichBT-Roman"/>
                      <w:color w:val="000000"/>
                    </w:rPr>
                    <w:t>All recipients of this material should before dealing and or transacting in any of the products referred to in this material make their own investigation, seek appropriate professional advice. The investments discussed in this material may not be suitable for all investors.</w:t>
                  </w:r>
                  <w:r>
                    <w:rPr>
                      <w:rFonts w:ascii="Calibri" w:hAnsi="Calibri" w:cs="ZurichBT-Roman"/>
                      <w:color w:val="000000"/>
                    </w:rPr>
                    <w:t xml:space="preserve"> </w:t>
                  </w:r>
                  <w:r w:rsidRPr="007F33B5">
                    <w:rPr>
                      <w:rFonts w:ascii="Calibri" w:hAnsi="Calibri" w:cs="ZurichBT-Roman"/>
                      <w:color w:val="000000"/>
                    </w:rPr>
                    <w:t>The recipient alone shall be fully responsible/are liable for any decision taken on the basis of this material. Arihant Capital Markets Ltd (including its affiliates) or its officers, directors, personnel and employees, including persons involved in the preparation or issuance of this material may; (a) from time to time, have positions in, and buy or sell or (b) be engaged in any other transaction and earn brokerage or other compensation in the financial instruments/products discussed herein or act as advisor or lender/borrower in respect of such securities/financial instruments/products or have other potential conflict of interest with respect to any recommendation and related information and opinions. The said persons may have acted upon and/or in a manner contradictory with</w:t>
                  </w:r>
                  <w:r>
                    <w:rPr>
                      <w:rFonts w:ascii="Calibri" w:hAnsi="Calibri" w:cs="ZurichBT-Roman"/>
                      <w:color w:val="000000"/>
                    </w:rPr>
                    <w:t xml:space="preserve"> the information contained here and may </w:t>
                  </w:r>
                  <w:r w:rsidRPr="08B41B0B">
                    <w:rPr>
                      <w:rFonts w:ascii="Calibri" w:hAnsi="Calibri" w:cs="ZurichBT-Roman"/>
                      <w:color w:val="000000"/>
                    </w:rPr>
                    <w:t>have a position or be otherwise interested in the investment referred to in this document before its publication.</w:t>
                  </w:r>
                  <w:r>
                    <w:rPr>
                      <w:rFonts w:ascii="Calibri" w:hAnsi="Calibri" w:cs="ZurichBT-Roman"/>
                      <w:color w:val="000000"/>
                    </w:rPr>
                    <w:t xml:space="preserve"> </w:t>
                  </w:r>
                  <w:r w:rsidRPr="08B41B0B">
                    <w:rPr>
                      <w:rFonts w:ascii="Calibri" w:hAnsi="Calibri" w:cs="ZurichBT-Roman"/>
                      <w:color w:val="000000"/>
                    </w:rPr>
                    <w:t>The user of this report assumes the entire ri</w:t>
                  </w:r>
                  <w:r>
                    <w:rPr>
                      <w:rFonts w:ascii="Calibri" w:hAnsi="Calibri" w:cs="ZurichBT-Roman"/>
                      <w:color w:val="000000"/>
                    </w:rPr>
                    <w:t>sk of any use made of this data</w:t>
                  </w:r>
                  <w:r w:rsidRPr="08B41B0B">
                    <w:rPr>
                      <w:rFonts w:ascii="Calibri" w:hAnsi="Calibri" w:cs="ZurichBT-Roman"/>
                      <w:color w:val="000000"/>
                    </w:rPr>
                    <w:t>/</w:t>
                  </w:r>
                  <w:r>
                    <w:rPr>
                      <w:rFonts w:ascii="Calibri" w:hAnsi="Calibri" w:cs="ZurichBT-Roman"/>
                      <w:color w:val="000000"/>
                    </w:rPr>
                    <w:t>r</w:t>
                  </w:r>
                  <w:r w:rsidRPr="08B41B0B">
                    <w:rPr>
                      <w:rFonts w:ascii="Calibri" w:hAnsi="Calibri" w:cs="ZurichBT-Roman"/>
                      <w:color w:val="000000"/>
                    </w:rPr>
                    <w:t>eport. Arihant especially states that it has no financial liability, wh</w:t>
                  </w:r>
                  <w:r>
                    <w:rPr>
                      <w:rFonts w:ascii="Calibri" w:hAnsi="Calibri" w:cs="ZurichBT-Roman"/>
                      <w:color w:val="000000"/>
                    </w:rPr>
                    <w:t>atsoever, to the users of this r</w:t>
                  </w:r>
                  <w:r w:rsidRPr="08B41B0B">
                    <w:rPr>
                      <w:rFonts w:ascii="Calibri" w:hAnsi="Calibri" w:cs="ZurichBT-Roman"/>
                      <w:color w:val="000000"/>
                    </w:rPr>
                    <w:t>eport</w:t>
                  </w:r>
                  <w:r>
                    <w:rPr>
                      <w:rFonts w:ascii="Calibri" w:hAnsi="Calibri" w:cs="ZurichBT-Roman"/>
                      <w:color w:val="000000"/>
                    </w:rPr>
                    <w:t>.</w:t>
                  </w:r>
                </w:p>
                <w:p w:rsidR="00EA0801" w:rsidRDefault="00EA0801" w:rsidP="00D34158"/>
              </w:txbxContent>
            </v:textbox>
          </v:shape>
        </w:pict>
      </w:r>
    </w:p>
    <w:p w:rsidR="08DF064F" w:rsidRDefault="08DF064F" w:rsidP="08EA4571">
      <w:pPr>
        <w:tabs>
          <w:tab w:val="left" w:pos="2430"/>
        </w:tabs>
        <w:rPr>
          <w:rFonts w:ascii="Calibri" w:hAnsi="Calibri"/>
          <w:color w:val="808080"/>
        </w:rPr>
      </w:pPr>
    </w:p>
    <w:p w:rsidR="08DF064F" w:rsidRDefault="08DF064F" w:rsidP="08EA4571">
      <w:pPr>
        <w:tabs>
          <w:tab w:val="left" w:pos="2430"/>
        </w:tabs>
        <w:rPr>
          <w:rFonts w:ascii="Calibri" w:hAnsi="Calibri"/>
          <w:color w:val="808080"/>
        </w:rPr>
      </w:pPr>
    </w:p>
    <w:p w:rsidR="08BC58A6" w:rsidRDefault="08BC58A6" w:rsidP="08EA4571">
      <w:pPr>
        <w:tabs>
          <w:tab w:val="left" w:pos="2430"/>
        </w:tabs>
        <w:rPr>
          <w:rFonts w:ascii="Calibri" w:hAnsi="Calibri"/>
          <w:color w:val="808080"/>
        </w:rPr>
      </w:pPr>
    </w:p>
    <w:p w:rsidR="08BC58A6" w:rsidRDefault="08BC58A6" w:rsidP="08EA4571">
      <w:pPr>
        <w:tabs>
          <w:tab w:val="left" w:pos="2430"/>
        </w:tabs>
        <w:rPr>
          <w:rFonts w:ascii="Calibri" w:hAnsi="Calibri"/>
          <w:color w:val="808080"/>
        </w:rPr>
      </w:pPr>
    </w:p>
    <w:p w:rsidR="08BC58A6" w:rsidRDefault="08BC58A6" w:rsidP="08EA4571">
      <w:pPr>
        <w:tabs>
          <w:tab w:val="left" w:pos="2430"/>
        </w:tabs>
        <w:rPr>
          <w:rFonts w:ascii="Calibri" w:hAnsi="Calibri"/>
          <w:color w:val="808080"/>
        </w:rPr>
      </w:pPr>
    </w:p>
    <w:p w:rsidR="08372EC2" w:rsidRDefault="08372EC2" w:rsidP="08EA4571">
      <w:pPr>
        <w:tabs>
          <w:tab w:val="left" w:pos="2430"/>
        </w:tabs>
        <w:rPr>
          <w:rFonts w:ascii="Calibri" w:hAnsi="Calibri"/>
          <w:color w:val="808080"/>
        </w:rPr>
      </w:pPr>
    </w:p>
    <w:p w:rsidR="08372EC2" w:rsidRDefault="08372EC2" w:rsidP="08EA4571">
      <w:pPr>
        <w:tabs>
          <w:tab w:val="left" w:pos="2430"/>
        </w:tabs>
        <w:rPr>
          <w:rFonts w:ascii="Calibri" w:hAnsi="Calibri"/>
          <w:color w:val="808080"/>
        </w:rPr>
      </w:pPr>
    </w:p>
    <w:p w:rsidR="08372EC2" w:rsidRDefault="08372EC2" w:rsidP="08EA4571">
      <w:pPr>
        <w:tabs>
          <w:tab w:val="left" w:pos="2430"/>
        </w:tabs>
        <w:rPr>
          <w:rFonts w:ascii="Calibri" w:hAnsi="Calibri"/>
          <w:color w:val="808080"/>
        </w:rPr>
      </w:pPr>
    </w:p>
    <w:p w:rsidR="08372EC2" w:rsidRDefault="08372EC2" w:rsidP="08EA4571">
      <w:pPr>
        <w:tabs>
          <w:tab w:val="left" w:pos="2430"/>
        </w:tabs>
        <w:rPr>
          <w:rFonts w:ascii="Calibri" w:hAnsi="Calibri"/>
          <w:color w:val="808080"/>
        </w:rPr>
      </w:pPr>
    </w:p>
    <w:p w:rsidR="085E31F0" w:rsidRDefault="085E31F0" w:rsidP="08EA4571">
      <w:pPr>
        <w:tabs>
          <w:tab w:val="left" w:pos="2430"/>
        </w:tabs>
        <w:rPr>
          <w:rFonts w:ascii="Calibri" w:hAnsi="Calibri"/>
          <w:color w:val="808080"/>
        </w:rPr>
      </w:pPr>
    </w:p>
    <w:p w:rsidR="0804284B" w:rsidRDefault="0804284B" w:rsidP="08EA4571">
      <w:pPr>
        <w:tabs>
          <w:tab w:val="left" w:pos="2430"/>
        </w:tabs>
        <w:rPr>
          <w:rFonts w:ascii="Calibri" w:hAnsi="Calibri"/>
          <w:color w:val="808080"/>
        </w:rPr>
      </w:pPr>
    </w:p>
    <w:p w:rsidR="0804284B" w:rsidRDefault="0804284B" w:rsidP="08EA4571">
      <w:pPr>
        <w:tabs>
          <w:tab w:val="left" w:pos="2430"/>
        </w:tabs>
        <w:rPr>
          <w:rFonts w:ascii="Calibri" w:hAnsi="Calibri"/>
          <w:color w:val="808080"/>
        </w:rPr>
      </w:pPr>
    </w:p>
    <w:p w:rsidR="0804284B" w:rsidRDefault="0804284B" w:rsidP="08EA4571">
      <w:pPr>
        <w:tabs>
          <w:tab w:val="left" w:pos="2430"/>
        </w:tabs>
        <w:rPr>
          <w:rFonts w:ascii="Calibri" w:hAnsi="Calibri"/>
          <w:color w:val="808080"/>
        </w:rPr>
      </w:pPr>
    </w:p>
    <w:p w:rsidR="085E31F0" w:rsidRPr="08EA4571" w:rsidRDefault="085E31F0" w:rsidP="08EA4571">
      <w:pPr>
        <w:tabs>
          <w:tab w:val="left" w:pos="2430"/>
        </w:tabs>
        <w:rPr>
          <w:rFonts w:ascii="Calibri" w:hAnsi="Calibri"/>
          <w:color w:val="808080"/>
        </w:rPr>
      </w:pPr>
    </w:p>
    <w:p w:rsidR="083B329E" w:rsidRDefault="083B329E" w:rsidP="089A7558">
      <w:pPr>
        <w:ind w:left="2880" w:firstLine="720"/>
        <w:rPr>
          <w:rFonts w:ascii="CastleT" w:hAnsi="CastleT"/>
          <w:bCs/>
          <w:color w:val="336699"/>
          <w:sz w:val="28"/>
          <w:szCs w:val="28"/>
        </w:rPr>
      </w:pPr>
    </w:p>
    <w:p w:rsidR="08EC76DC" w:rsidRDefault="08EC76DC" w:rsidP="089A7558">
      <w:pPr>
        <w:ind w:left="2880" w:firstLine="720"/>
        <w:rPr>
          <w:rFonts w:ascii="CastleT" w:hAnsi="CastleT"/>
          <w:bCs/>
          <w:color w:val="336699"/>
          <w:sz w:val="28"/>
          <w:szCs w:val="28"/>
        </w:rPr>
      </w:pPr>
    </w:p>
    <w:p w:rsidR="08EC76DC" w:rsidRDefault="005F24C2" w:rsidP="089A7558">
      <w:pPr>
        <w:ind w:left="2880" w:firstLine="720"/>
        <w:rPr>
          <w:rFonts w:ascii="CastleT" w:hAnsi="CastleT"/>
          <w:bCs/>
          <w:color w:val="336699"/>
          <w:sz w:val="28"/>
          <w:szCs w:val="28"/>
        </w:rPr>
      </w:pPr>
      <w:r w:rsidRPr="005F24C2">
        <w:rPr>
          <w:b/>
          <w:noProof/>
          <w:color w:val="336699"/>
        </w:rPr>
        <w:pict>
          <v:line id="_x0000_s1027" style="position:absolute;left:0;text-align:left;z-index:251656192" from="-7.5pt,4.5pt" to="565.5pt,4.5pt" strokecolor="#f93" strokeweight="1.75pt"/>
        </w:pict>
      </w:r>
    </w:p>
    <w:p w:rsidR="08184281" w:rsidRPr="003324F0" w:rsidRDefault="08184281" w:rsidP="00355798">
      <w:pPr>
        <w:tabs>
          <w:tab w:val="left" w:pos="2430"/>
        </w:tabs>
        <w:jc w:val="center"/>
        <w:rPr>
          <w:rFonts w:asciiTheme="minorHAnsi" w:hAnsiTheme="minorHAnsi" w:cstheme="minorHAnsi"/>
          <w:bCs/>
          <w:color w:val="00B050"/>
          <w:sz w:val="28"/>
          <w:szCs w:val="28"/>
        </w:rPr>
      </w:pPr>
      <w:r w:rsidRPr="003324F0">
        <w:rPr>
          <w:rFonts w:asciiTheme="minorHAnsi" w:hAnsiTheme="minorHAnsi" w:cstheme="minorHAnsi"/>
          <w:bCs/>
          <w:color w:val="00B050"/>
          <w:sz w:val="28"/>
          <w:szCs w:val="28"/>
        </w:rPr>
        <w:t>A</w:t>
      </w:r>
      <w:r w:rsidR="00AB13E4" w:rsidRPr="003324F0">
        <w:rPr>
          <w:rFonts w:asciiTheme="minorHAnsi" w:hAnsiTheme="minorHAnsi" w:cstheme="minorHAnsi"/>
          <w:bCs/>
          <w:color w:val="00B050"/>
          <w:sz w:val="28"/>
          <w:szCs w:val="28"/>
        </w:rPr>
        <w:t>rihant</w:t>
      </w:r>
      <w:r w:rsidRPr="003324F0">
        <w:rPr>
          <w:rFonts w:asciiTheme="minorHAnsi" w:hAnsiTheme="minorHAnsi" w:cstheme="minorHAnsi"/>
          <w:bCs/>
          <w:color w:val="00B050"/>
          <w:sz w:val="28"/>
          <w:szCs w:val="28"/>
        </w:rPr>
        <w:t xml:space="preserve"> Capital Markets Ltd</w:t>
      </w:r>
    </w:p>
    <w:p w:rsidR="00355798" w:rsidRPr="000001B7" w:rsidRDefault="00355798" w:rsidP="00355798">
      <w:pPr>
        <w:pStyle w:val="NoSpacing"/>
        <w:jc w:val="center"/>
        <w:rPr>
          <w:rFonts w:asciiTheme="minorHAnsi" w:hAnsiTheme="minorHAnsi" w:cstheme="minorHAnsi"/>
          <w:sz w:val="20"/>
          <w:szCs w:val="20"/>
          <w:lang w:val="en-IN"/>
        </w:rPr>
      </w:pPr>
      <w:r w:rsidRPr="000001B7">
        <w:rPr>
          <w:rFonts w:asciiTheme="minorHAnsi" w:hAnsiTheme="minorHAnsi" w:cstheme="minorHAnsi"/>
          <w:sz w:val="20"/>
          <w:szCs w:val="20"/>
          <w:lang w:val="en-IN"/>
        </w:rPr>
        <w:t>#1011 Solitaire Corporate Park Building No.10 1</w:t>
      </w:r>
      <w:r w:rsidRPr="000001B7">
        <w:rPr>
          <w:rFonts w:asciiTheme="minorHAnsi" w:hAnsiTheme="minorHAnsi" w:cstheme="minorHAnsi"/>
          <w:sz w:val="20"/>
          <w:szCs w:val="20"/>
          <w:vertAlign w:val="superscript"/>
          <w:lang w:val="en-IN"/>
        </w:rPr>
        <w:t>st</w:t>
      </w:r>
      <w:r w:rsidR="00F213B9" w:rsidRPr="000001B7">
        <w:rPr>
          <w:rFonts w:asciiTheme="minorHAnsi" w:hAnsiTheme="minorHAnsi" w:cstheme="minorHAnsi"/>
          <w:sz w:val="20"/>
          <w:szCs w:val="20"/>
          <w:lang w:val="en-IN"/>
        </w:rPr>
        <w:t xml:space="preserve"> </w:t>
      </w:r>
      <w:r w:rsidRPr="000001B7">
        <w:rPr>
          <w:rFonts w:asciiTheme="minorHAnsi" w:hAnsiTheme="minorHAnsi" w:cstheme="minorHAnsi"/>
          <w:sz w:val="20"/>
          <w:szCs w:val="20"/>
          <w:lang w:val="en-IN"/>
        </w:rPr>
        <w:t>Floor</w:t>
      </w:r>
    </w:p>
    <w:p w:rsidR="00355798" w:rsidRPr="000001B7" w:rsidRDefault="00355798" w:rsidP="00355798">
      <w:pPr>
        <w:pStyle w:val="NoSpacing"/>
        <w:jc w:val="center"/>
        <w:rPr>
          <w:rFonts w:asciiTheme="minorHAnsi" w:hAnsiTheme="minorHAnsi" w:cstheme="minorHAnsi"/>
          <w:sz w:val="20"/>
          <w:szCs w:val="20"/>
          <w:lang w:val="en-IN"/>
        </w:rPr>
      </w:pPr>
      <w:r w:rsidRPr="000001B7">
        <w:rPr>
          <w:rFonts w:asciiTheme="minorHAnsi" w:hAnsiTheme="minorHAnsi" w:cstheme="minorHAnsi"/>
          <w:sz w:val="20"/>
          <w:szCs w:val="20"/>
          <w:lang w:val="en-IN"/>
        </w:rPr>
        <w:t>Andheri Ghatkopar Link Road Chakala Andheri (E) Mumbai-400093</w:t>
      </w:r>
    </w:p>
    <w:p w:rsidR="08184281" w:rsidRPr="000001B7" w:rsidRDefault="08184281" w:rsidP="00355798">
      <w:pPr>
        <w:jc w:val="center"/>
        <w:rPr>
          <w:rFonts w:asciiTheme="minorHAnsi" w:hAnsiTheme="minorHAnsi" w:cstheme="minorHAnsi"/>
          <w:color w:val="auto"/>
          <w:sz w:val="20"/>
          <w:szCs w:val="20"/>
        </w:rPr>
      </w:pPr>
      <w:r w:rsidRPr="000001B7">
        <w:rPr>
          <w:rFonts w:asciiTheme="minorHAnsi" w:hAnsiTheme="minorHAnsi" w:cstheme="minorHAnsi"/>
          <w:color w:val="auto"/>
          <w:sz w:val="20"/>
          <w:szCs w:val="20"/>
        </w:rPr>
        <w:t>T. 022-42254800. Fax: 022-42254880</w:t>
      </w:r>
    </w:p>
    <w:p w:rsidR="08184281" w:rsidRPr="000001B7" w:rsidRDefault="005F24C2" w:rsidP="00355798">
      <w:pPr>
        <w:jc w:val="center"/>
        <w:rPr>
          <w:rFonts w:asciiTheme="minorHAnsi" w:hAnsiTheme="minorHAnsi" w:cstheme="minorHAnsi"/>
          <w:color w:val="auto"/>
          <w:sz w:val="20"/>
          <w:szCs w:val="20"/>
        </w:rPr>
      </w:pPr>
      <w:hyperlink r:id="rId14" w:history="1">
        <w:r w:rsidR="08184281" w:rsidRPr="000001B7">
          <w:rPr>
            <w:rStyle w:val="Hyperlink"/>
            <w:rFonts w:asciiTheme="minorHAnsi" w:hAnsiTheme="minorHAnsi" w:cstheme="minorHAnsi"/>
            <w:sz w:val="20"/>
            <w:szCs w:val="20"/>
          </w:rPr>
          <w:t>www.arihantcapital.com</w:t>
        </w:r>
      </w:hyperlink>
    </w:p>
    <w:sectPr w:rsidR="08184281" w:rsidRPr="000001B7" w:rsidSect="00C153DB">
      <w:headerReference w:type="default" r:id="rId15"/>
      <w:footerReference w:type="default" r:id="rId16"/>
      <w:headerReference w:type="first" r:id="rId17"/>
      <w:footerReference w:type="first" r:id="rId18"/>
      <w:type w:val="continuous"/>
      <w:pgSz w:w="12240" w:h="15840"/>
      <w:pgMar w:top="-990" w:right="630" w:bottom="270" w:left="540" w:header="90" w:footer="39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66082" w:rsidRDefault="00366082">
      <w:r>
        <w:separator/>
      </w:r>
    </w:p>
  </w:endnote>
  <w:endnote w:type="continuationSeparator" w:id="1">
    <w:p w:rsidR="00366082" w:rsidRDefault="00366082">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ZurichBT-Roman">
    <w:panose1 w:val="00000000000000000000"/>
    <w:charset w:val="00"/>
    <w:family w:val="swiss"/>
    <w:notTrueType/>
    <w:pitch w:val="default"/>
    <w:sig w:usb0="00000003" w:usb1="00000000" w:usb2="00000000" w:usb3="00000000" w:csb0="00000001" w:csb1="00000000"/>
  </w:font>
  <w:font w:name="CastleT">
    <w:altName w:val="Candara"/>
    <w:charset w:val="00"/>
    <w:family w:val="swiss"/>
    <w:pitch w:val="variable"/>
    <w:sig w:usb0="00000007" w:usb1="00000000" w:usb2="00000000" w:usb3="00000000" w:csb0="00000013" w:csb1="00000000"/>
  </w:font>
  <w:font w:name="Trebuchet MS">
    <w:panose1 w:val="020B0603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0801" w:rsidRPr="00002BC9" w:rsidRDefault="005F24C2" w:rsidP="0873667E">
    <w:pPr>
      <w:pStyle w:val="Footer"/>
      <w:numPr>
        <w:ilvl w:val="0"/>
        <w:numId w:val="0"/>
      </w:numPr>
      <w:ind w:left="1440"/>
      <w:jc w:val="right"/>
      <w:rPr>
        <w:rFonts w:ascii="Calibri" w:hAnsi="Calibri"/>
        <w:color w:val="404040"/>
      </w:rPr>
    </w:pPr>
    <w:r>
      <w:rPr>
        <w:rFonts w:ascii="Calibri" w:hAnsi="Calibri"/>
        <w:noProof/>
        <w:color w:val="404040"/>
      </w:rPr>
      <w:pict>
        <v:shapetype id="_x0000_t202" coordsize="21600,21600" o:spt="202" path="m,l,21600r21600,l21600,xe">
          <v:stroke joinstyle="miter"/>
          <v:path gradientshapeok="t" o:connecttype="rect"/>
        </v:shapetype>
        <v:shape id="_x0000_s2056" type="#_x0000_t202" style="position:absolute;left:0;text-align:left;margin-left:-7.5pt;margin-top:2.95pt;width:228.3pt;height:27.95pt;z-index:251659776" filled="f" stroked="f">
          <v:textbox style="mso-next-textbox:#_x0000_s2056">
            <w:txbxContent>
              <w:p w:rsidR="00EA0801" w:rsidRPr="003656B6" w:rsidRDefault="00EA0801" w:rsidP="003656B6"/>
            </w:txbxContent>
          </v:textbox>
        </v:shape>
      </w:pict>
    </w:r>
    <w:r w:rsidRPr="00002BC9">
      <w:rPr>
        <w:rFonts w:ascii="Calibri" w:hAnsi="Calibri"/>
        <w:color w:val="404040"/>
      </w:rPr>
      <w:fldChar w:fldCharType="begin"/>
    </w:r>
    <w:r w:rsidR="00EA0801" w:rsidRPr="00002BC9">
      <w:rPr>
        <w:rFonts w:ascii="Calibri" w:hAnsi="Calibri"/>
        <w:color w:val="404040"/>
      </w:rPr>
      <w:instrText xml:space="preserve"> PAGE   \* MERGEFORMAT </w:instrText>
    </w:r>
    <w:r w:rsidRPr="00002BC9">
      <w:rPr>
        <w:rFonts w:ascii="Calibri" w:hAnsi="Calibri"/>
        <w:color w:val="404040"/>
      </w:rPr>
      <w:fldChar w:fldCharType="separate"/>
    </w:r>
    <w:r w:rsidR="002865E1">
      <w:rPr>
        <w:rFonts w:ascii="Calibri" w:hAnsi="Calibri"/>
        <w:noProof/>
        <w:color w:val="404040"/>
      </w:rPr>
      <w:t>4</w:t>
    </w:r>
    <w:r w:rsidRPr="00002BC9">
      <w:rPr>
        <w:rFonts w:ascii="Calibri" w:hAnsi="Calibri"/>
        <w:color w:val="404040"/>
      </w:rPr>
      <w:fldChar w:fldCharType="end"/>
    </w:r>
  </w:p>
  <w:p w:rsidR="00EA0801" w:rsidRPr="00A07B73" w:rsidRDefault="00EA0801" w:rsidP="0873667E">
    <w:pPr>
      <w:rPr>
        <w:rFonts w:ascii="CastleT" w:hAnsi="CastleT"/>
        <w:color w:val="595959"/>
      </w:rPr>
    </w:pPr>
  </w:p>
  <w:p w:rsidR="00EA0801" w:rsidRDefault="005F24C2" w:rsidP="0873667E">
    <w:pPr>
      <w:pStyle w:val="Footer"/>
      <w:numPr>
        <w:ilvl w:val="0"/>
        <w:numId w:val="0"/>
      </w:numPr>
    </w:pPr>
    <w:r w:rsidRPr="005F24C2">
      <w:rPr>
        <w:rFonts w:ascii="CastleT" w:hAnsi="CastleT"/>
        <w:noProof/>
        <w:color w:val="365F91"/>
        <w:sz w:val="22"/>
        <w:szCs w:val="22"/>
      </w:rPr>
      <w:pict>
        <v:shape id="_x0000_s2049" type="#_x0000_t202" style="position:absolute;margin-left:-19.5pt;margin-top:3.45pt;width:19.25pt;height:17.55pt;z-index:251655680;mso-wrap-style:none" filled="f" stroked="f">
          <v:textbox style="mso-next-textbox:#_x0000_s2049;mso-fit-shape-to-text:t">
            <w:txbxContent>
              <w:p w:rsidR="00EA0801" w:rsidRPr="08005496" w:rsidRDefault="00EA0801" w:rsidP="08005496"/>
            </w:txbxContent>
          </v:textbox>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0801" w:rsidRPr="00002BC9" w:rsidRDefault="005F24C2" w:rsidP="0873667E">
    <w:pPr>
      <w:pStyle w:val="Footer"/>
      <w:numPr>
        <w:ilvl w:val="0"/>
        <w:numId w:val="0"/>
      </w:numPr>
      <w:ind w:left="1440"/>
      <w:jc w:val="right"/>
      <w:rPr>
        <w:rFonts w:ascii="Calibri" w:hAnsi="Calibri"/>
        <w:color w:val="404040"/>
      </w:rPr>
    </w:pPr>
    <w:r w:rsidRPr="00002BC9">
      <w:rPr>
        <w:rFonts w:ascii="Calibri" w:hAnsi="Calibri"/>
        <w:color w:val="404040"/>
      </w:rPr>
      <w:fldChar w:fldCharType="begin"/>
    </w:r>
    <w:r w:rsidR="00EA0801" w:rsidRPr="00002BC9">
      <w:rPr>
        <w:rFonts w:ascii="Calibri" w:hAnsi="Calibri"/>
        <w:color w:val="404040"/>
      </w:rPr>
      <w:instrText xml:space="preserve"> PAGE   \* MERGEFORMAT </w:instrText>
    </w:r>
    <w:r w:rsidRPr="00002BC9">
      <w:rPr>
        <w:rFonts w:ascii="Calibri" w:hAnsi="Calibri"/>
        <w:color w:val="404040"/>
      </w:rPr>
      <w:fldChar w:fldCharType="separate"/>
    </w:r>
    <w:r w:rsidR="002865E1">
      <w:rPr>
        <w:rFonts w:ascii="Calibri" w:hAnsi="Calibri"/>
        <w:noProof/>
        <w:color w:val="404040"/>
      </w:rPr>
      <w:t>1</w:t>
    </w:r>
    <w:r w:rsidRPr="00002BC9">
      <w:rPr>
        <w:rFonts w:ascii="Calibri" w:hAnsi="Calibri"/>
        <w:color w:val="404040"/>
      </w:rPr>
      <w:fldChar w:fldCharType="end"/>
    </w:r>
  </w:p>
  <w:p w:rsidR="00EA0801" w:rsidRPr="00A07B73" w:rsidRDefault="00EA0801" w:rsidP="0873667E">
    <w:pPr>
      <w:rPr>
        <w:rFonts w:ascii="CastleT" w:hAnsi="CastleT"/>
        <w:color w:val="595959"/>
      </w:rPr>
    </w:pPr>
  </w:p>
  <w:p w:rsidR="00EA0801" w:rsidRPr="08FC0DA5" w:rsidRDefault="00EA0801" w:rsidP="08FC0DA5">
    <w:pPr>
      <w:pStyle w:val="Footer"/>
      <w:numPr>
        <w:ilvl w:val="0"/>
        <w:numId w:val="0"/>
      </w:num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66082" w:rsidRDefault="00366082">
      <w:r>
        <w:separator/>
      </w:r>
    </w:p>
  </w:footnote>
  <w:footnote w:type="continuationSeparator" w:id="1">
    <w:p w:rsidR="00366082" w:rsidRDefault="0036608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0801" w:rsidRDefault="00EA0801" w:rsidP="08152D02">
    <w:pPr>
      <w:pStyle w:val="Header"/>
    </w:pPr>
    <w:r w:rsidRPr="003656B6">
      <w:rPr>
        <w:noProof/>
      </w:rPr>
      <w:drawing>
        <wp:inline distT="0" distB="0" distL="0" distR="0">
          <wp:extent cx="1133475" cy="409575"/>
          <wp:effectExtent l="19050" t="0" r="9525" b="0"/>
          <wp:docPr id="3" name="Picture 1" descr="New Arihant Log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Arihant Logo1.png"/>
                  <pic:cNvPicPr/>
                </pic:nvPicPr>
                <pic:blipFill>
                  <a:blip r:embed="rId1"/>
                  <a:stretch>
                    <a:fillRect/>
                  </a:stretch>
                </pic:blipFill>
                <pic:spPr>
                  <a:xfrm>
                    <a:off x="0" y="0"/>
                    <a:ext cx="1133411" cy="409552"/>
                  </a:xfrm>
                  <a:prstGeom prst="rect">
                    <a:avLst/>
                  </a:prstGeom>
                </pic:spPr>
              </pic:pic>
            </a:graphicData>
          </a:graphic>
        </wp:inline>
      </w:drawing>
    </w:r>
    <w:r w:rsidR="005F24C2">
      <w:rPr>
        <w:noProof/>
        <w:lang w:eastAsia="zh-TW"/>
      </w:rPr>
      <w:pict>
        <v:shapetype id="_x0000_t202" coordsize="21600,21600" o:spt="202" path="m,l,21600r21600,l21600,xe">
          <v:stroke joinstyle="miter"/>
          <v:path gradientshapeok="t" o:connecttype="rect"/>
        </v:shapetype>
        <v:shape id="_x0000_s2060" type="#_x0000_t202" style="position:absolute;margin-left:-59.25pt;margin-top:35.25pt;width:552.75pt;height:27pt;z-index:251661824;mso-position-horizontal-relative:text;mso-position-vertical-relative:text;mso-width-relative:margin;mso-height-relative:margin" strokecolor="white [3212]">
          <v:textbox style="mso-next-textbox:#_x0000_s2060">
            <w:txbxContent>
              <w:p w:rsidR="00EA0801" w:rsidRDefault="00EA0801" w:rsidP="00E63EA6">
                <w:pPr>
                  <w:shd w:val="clear" w:color="auto" w:fill="00B050"/>
                </w:pPr>
              </w:p>
            </w:txbxContent>
          </v:textbox>
        </v:shape>
      </w:pict>
    </w:r>
    <w:r w:rsidR="005F24C2">
      <w:rPr>
        <w:noProof/>
      </w:rPr>
      <w:pict>
        <v:rect id="_x0000_s2052" style="position:absolute;margin-left:499.5pt;margin-top:39pt;width:89.25pt;height:18.2pt;z-index:251657728;mso-position-horizontal-relative:text;mso-position-vertical-relative:text" fillcolor="#00b050" stroked="f">
          <v:textbox style="mso-next-textbox:#_x0000_s2052;mso-fit-shape-to-text:t">
            <w:txbxContent>
              <w:p w:rsidR="00EA0801" w:rsidRPr="00202F7F" w:rsidRDefault="00EA0801" w:rsidP="08152D02">
                <w:pPr>
                  <w:rPr>
                    <w:rFonts w:ascii="Trebuchet MS" w:hAnsi="Trebuchet MS"/>
                    <w:color w:val="FFFFFF"/>
                  </w:rPr>
                </w:pPr>
                <w:r w:rsidRPr="08D73DC0">
                  <w:rPr>
                    <w:rFonts w:ascii="Calibri" w:hAnsi="Calibri"/>
                    <w:b/>
                    <w:i/>
                    <w:noProof/>
                    <w:color w:val="FFFFFF"/>
                  </w:rPr>
                  <w:t xml:space="preserve">    Update Report</w:t>
                </w:r>
              </w:p>
            </w:txbxContent>
          </v:textbox>
        </v:rect>
      </w:pict>
    </w:r>
  </w:p>
  <w:p w:rsidR="00EA0801" w:rsidRDefault="00EA0801">
    <w:pPr>
      <w:pStyle w:val="Header"/>
    </w:pPr>
  </w:p>
  <w:p w:rsidR="00EA0801" w:rsidRPr="089D0EB0" w:rsidRDefault="00EA0801">
    <w:pPr>
      <w:rPr>
        <w:b/>
      </w:rPr>
    </w:pPr>
  </w:p>
  <w:p w:rsidR="00EA0801" w:rsidRDefault="00EA0801"/>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0801" w:rsidRDefault="00EA0801">
    <w:pPr>
      <w:pStyle w:val="Header"/>
    </w:pPr>
    <w:r>
      <w:rPr>
        <w:noProof/>
      </w:rPr>
      <w:drawing>
        <wp:inline distT="0" distB="0" distL="0" distR="0">
          <wp:extent cx="1752600" cy="827825"/>
          <wp:effectExtent l="19050" t="0" r="0" b="0"/>
          <wp:docPr id="2" name="Picture 1" descr="New Arihant Log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Arihant Logo1.png"/>
                  <pic:cNvPicPr/>
                </pic:nvPicPr>
                <pic:blipFill>
                  <a:blip r:embed="rId1"/>
                  <a:stretch>
                    <a:fillRect/>
                  </a:stretch>
                </pic:blipFill>
                <pic:spPr>
                  <a:xfrm>
                    <a:off x="0" y="0"/>
                    <a:ext cx="1752500" cy="827778"/>
                  </a:xfrm>
                  <a:prstGeom prst="rect">
                    <a:avLst/>
                  </a:prstGeom>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5458086A"/>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772105AF"/>
    <w:multiLevelType w:val="hybridMultilevel"/>
    <w:tmpl w:val="7602A3FA"/>
    <w:lvl w:ilvl="0" w:tplc="5C245BD8">
      <w:start w:val="1"/>
      <w:numFmt w:val="bullet"/>
      <w:pStyle w:val="Footer"/>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num w:numId="1">
    <w:abstractNumId w:val="1"/>
  </w:num>
  <w:num w:numId="2">
    <w:abstractNumId w:val="0"/>
  </w:num>
  <w:numIdMacAtCleanup w:val="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embedSystemFonts/>
  <w:stylePaneFormatFilter w:val="3F01"/>
  <w:defaultTabStop w:val="720"/>
  <w:drawingGridHorizontalSpacing w:val="90"/>
  <w:displayHorizontalDrawingGridEvery w:val="2"/>
  <w:noPunctuationKerning/>
  <w:characterSpacingControl w:val="doNotCompress"/>
  <w:hdrShapeDefaults>
    <o:shapedefaults v:ext="edit" spidmax="1316866">
      <o:colormru v:ext="edit" colors="#369,#33668f"/>
      <o:colormenu v:ext="edit" strokecolor="none [3209]"/>
    </o:shapedefaults>
    <o:shapelayout v:ext="edit">
      <o:idmap v:ext="edit" data="2"/>
    </o:shapelayout>
  </w:hdrShapeDefaults>
  <w:footnotePr>
    <w:footnote w:id="0"/>
    <w:footnote w:id="1"/>
  </w:footnotePr>
  <w:endnotePr>
    <w:endnote w:id="0"/>
    <w:endnote w:id="1"/>
  </w:endnotePr>
  <w:compat>
    <w:useFELayout/>
  </w:compat>
  <w:rsids>
    <w:rsidRoot w:val="00E43C9B"/>
    <w:rsid w:val="0000004D"/>
    <w:rsid w:val="00000084"/>
    <w:rsid w:val="000000B6"/>
    <w:rsid w:val="000000CD"/>
    <w:rsid w:val="000000DF"/>
    <w:rsid w:val="000000F1"/>
    <w:rsid w:val="00000101"/>
    <w:rsid w:val="00000103"/>
    <w:rsid w:val="00000105"/>
    <w:rsid w:val="0000013C"/>
    <w:rsid w:val="0000015F"/>
    <w:rsid w:val="0000017D"/>
    <w:rsid w:val="0000019B"/>
    <w:rsid w:val="000001B7"/>
    <w:rsid w:val="00000201"/>
    <w:rsid w:val="00000221"/>
    <w:rsid w:val="00000252"/>
    <w:rsid w:val="00000265"/>
    <w:rsid w:val="00000272"/>
    <w:rsid w:val="0000029F"/>
    <w:rsid w:val="000002CF"/>
    <w:rsid w:val="000002FE"/>
    <w:rsid w:val="00000322"/>
    <w:rsid w:val="00000334"/>
    <w:rsid w:val="0000033F"/>
    <w:rsid w:val="000003B8"/>
    <w:rsid w:val="000003DA"/>
    <w:rsid w:val="00000410"/>
    <w:rsid w:val="00000439"/>
    <w:rsid w:val="0000046E"/>
    <w:rsid w:val="000004B3"/>
    <w:rsid w:val="000004F9"/>
    <w:rsid w:val="000004FC"/>
    <w:rsid w:val="00000503"/>
    <w:rsid w:val="00000529"/>
    <w:rsid w:val="0000053D"/>
    <w:rsid w:val="00000564"/>
    <w:rsid w:val="00000602"/>
    <w:rsid w:val="0000062F"/>
    <w:rsid w:val="0000064F"/>
    <w:rsid w:val="00000679"/>
    <w:rsid w:val="000006F4"/>
    <w:rsid w:val="00000744"/>
    <w:rsid w:val="0000078C"/>
    <w:rsid w:val="000007CE"/>
    <w:rsid w:val="00000862"/>
    <w:rsid w:val="0000089A"/>
    <w:rsid w:val="000008A7"/>
    <w:rsid w:val="000008E0"/>
    <w:rsid w:val="0000095F"/>
    <w:rsid w:val="0000099F"/>
    <w:rsid w:val="000009C5"/>
    <w:rsid w:val="000009CC"/>
    <w:rsid w:val="00000A05"/>
    <w:rsid w:val="00000A46"/>
    <w:rsid w:val="00000A4C"/>
    <w:rsid w:val="00000A7E"/>
    <w:rsid w:val="00000AB0"/>
    <w:rsid w:val="00000AB4"/>
    <w:rsid w:val="00000AC5"/>
    <w:rsid w:val="00000ACC"/>
    <w:rsid w:val="00000B13"/>
    <w:rsid w:val="00000B18"/>
    <w:rsid w:val="00000B34"/>
    <w:rsid w:val="00000B7A"/>
    <w:rsid w:val="00000B7C"/>
    <w:rsid w:val="00000B80"/>
    <w:rsid w:val="00000BB2"/>
    <w:rsid w:val="00000C00"/>
    <w:rsid w:val="00000C2F"/>
    <w:rsid w:val="00000C45"/>
    <w:rsid w:val="00000CC5"/>
    <w:rsid w:val="00000CC8"/>
    <w:rsid w:val="00000D2A"/>
    <w:rsid w:val="00000D50"/>
    <w:rsid w:val="00000D91"/>
    <w:rsid w:val="00000DB4"/>
    <w:rsid w:val="00000DD2"/>
    <w:rsid w:val="00000E1E"/>
    <w:rsid w:val="00000E25"/>
    <w:rsid w:val="00000E74"/>
    <w:rsid w:val="00000E83"/>
    <w:rsid w:val="00000E8D"/>
    <w:rsid w:val="00000E99"/>
    <w:rsid w:val="00000E9B"/>
    <w:rsid w:val="00000EAA"/>
    <w:rsid w:val="00000EDD"/>
    <w:rsid w:val="00000EFD"/>
    <w:rsid w:val="00000F79"/>
    <w:rsid w:val="00000F92"/>
    <w:rsid w:val="00000F9B"/>
    <w:rsid w:val="00000FDD"/>
    <w:rsid w:val="00001041"/>
    <w:rsid w:val="000010A3"/>
    <w:rsid w:val="000010B5"/>
    <w:rsid w:val="000010CE"/>
    <w:rsid w:val="000010FB"/>
    <w:rsid w:val="00001124"/>
    <w:rsid w:val="0000112D"/>
    <w:rsid w:val="00001136"/>
    <w:rsid w:val="00001145"/>
    <w:rsid w:val="00001149"/>
    <w:rsid w:val="00001182"/>
    <w:rsid w:val="0000120B"/>
    <w:rsid w:val="0000126F"/>
    <w:rsid w:val="00001277"/>
    <w:rsid w:val="00001323"/>
    <w:rsid w:val="00001336"/>
    <w:rsid w:val="00001389"/>
    <w:rsid w:val="000013DA"/>
    <w:rsid w:val="000013E0"/>
    <w:rsid w:val="00001401"/>
    <w:rsid w:val="00001405"/>
    <w:rsid w:val="0000144C"/>
    <w:rsid w:val="00001476"/>
    <w:rsid w:val="0000149A"/>
    <w:rsid w:val="000015A2"/>
    <w:rsid w:val="000015AE"/>
    <w:rsid w:val="000015D2"/>
    <w:rsid w:val="00001664"/>
    <w:rsid w:val="0000168D"/>
    <w:rsid w:val="00001691"/>
    <w:rsid w:val="000016AA"/>
    <w:rsid w:val="000016B3"/>
    <w:rsid w:val="000016BF"/>
    <w:rsid w:val="00001704"/>
    <w:rsid w:val="00001736"/>
    <w:rsid w:val="0000176B"/>
    <w:rsid w:val="00001775"/>
    <w:rsid w:val="00001795"/>
    <w:rsid w:val="0000179D"/>
    <w:rsid w:val="000017B3"/>
    <w:rsid w:val="0000180D"/>
    <w:rsid w:val="00001896"/>
    <w:rsid w:val="00001899"/>
    <w:rsid w:val="000018DC"/>
    <w:rsid w:val="00001A24"/>
    <w:rsid w:val="00001A39"/>
    <w:rsid w:val="00001A3B"/>
    <w:rsid w:val="00001A55"/>
    <w:rsid w:val="00001A87"/>
    <w:rsid w:val="00001A8D"/>
    <w:rsid w:val="00001A9F"/>
    <w:rsid w:val="00001B00"/>
    <w:rsid w:val="00001B16"/>
    <w:rsid w:val="00001BAF"/>
    <w:rsid w:val="00001BB0"/>
    <w:rsid w:val="00001BF1"/>
    <w:rsid w:val="00001BF6"/>
    <w:rsid w:val="00001C1A"/>
    <w:rsid w:val="00001C31"/>
    <w:rsid w:val="00001C44"/>
    <w:rsid w:val="00001C5C"/>
    <w:rsid w:val="00001C5F"/>
    <w:rsid w:val="00001C9F"/>
    <w:rsid w:val="00001D38"/>
    <w:rsid w:val="00001D4C"/>
    <w:rsid w:val="00001D74"/>
    <w:rsid w:val="00001D92"/>
    <w:rsid w:val="00001D99"/>
    <w:rsid w:val="00001DC1"/>
    <w:rsid w:val="00001E35"/>
    <w:rsid w:val="00001E40"/>
    <w:rsid w:val="00001E66"/>
    <w:rsid w:val="00001E74"/>
    <w:rsid w:val="00001E7C"/>
    <w:rsid w:val="00001E87"/>
    <w:rsid w:val="00001E9B"/>
    <w:rsid w:val="00001EA1"/>
    <w:rsid w:val="00001EC4"/>
    <w:rsid w:val="00001EE6"/>
    <w:rsid w:val="00001EFA"/>
    <w:rsid w:val="00001F1D"/>
    <w:rsid w:val="00001F86"/>
    <w:rsid w:val="00001FB5"/>
    <w:rsid w:val="0000200C"/>
    <w:rsid w:val="00002017"/>
    <w:rsid w:val="0000201D"/>
    <w:rsid w:val="00002031"/>
    <w:rsid w:val="0000203A"/>
    <w:rsid w:val="00002041"/>
    <w:rsid w:val="00002065"/>
    <w:rsid w:val="0000209F"/>
    <w:rsid w:val="000020C0"/>
    <w:rsid w:val="000020EC"/>
    <w:rsid w:val="00002106"/>
    <w:rsid w:val="00002119"/>
    <w:rsid w:val="00002128"/>
    <w:rsid w:val="00002142"/>
    <w:rsid w:val="0000215D"/>
    <w:rsid w:val="0000217A"/>
    <w:rsid w:val="000021A9"/>
    <w:rsid w:val="000021C7"/>
    <w:rsid w:val="000021DC"/>
    <w:rsid w:val="00002209"/>
    <w:rsid w:val="00002225"/>
    <w:rsid w:val="00002243"/>
    <w:rsid w:val="0000224C"/>
    <w:rsid w:val="000022B6"/>
    <w:rsid w:val="00002329"/>
    <w:rsid w:val="00002334"/>
    <w:rsid w:val="000023DC"/>
    <w:rsid w:val="00002429"/>
    <w:rsid w:val="00002432"/>
    <w:rsid w:val="00002438"/>
    <w:rsid w:val="0000244D"/>
    <w:rsid w:val="00002492"/>
    <w:rsid w:val="000024C2"/>
    <w:rsid w:val="0000251B"/>
    <w:rsid w:val="00002563"/>
    <w:rsid w:val="00002576"/>
    <w:rsid w:val="000025DF"/>
    <w:rsid w:val="00002618"/>
    <w:rsid w:val="0000265A"/>
    <w:rsid w:val="00002675"/>
    <w:rsid w:val="0000268D"/>
    <w:rsid w:val="0000269E"/>
    <w:rsid w:val="000026A3"/>
    <w:rsid w:val="000026B4"/>
    <w:rsid w:val="000026DD"/>
    <w:rsid w:val="000026FB"/>
    <w:rsid w:val="00002717"/>
    <w:rsid w:val="00002727"/>
    <w:rsid w:val="0000276E"/>
    <w:rsid w:val="0000278F"/>
    <w:rsid w:val="00002797"/>
    <w:rsid w:val="000027A6"/>
    <w:rsid w:val="0000285B"/>
    <w:rsid w:val="0000287B"/>
    <w:rsid w:val="00002921"/>
    <w:rsid w:val="00002935"/>
    <w:rsid w:val="00002965"/>
    <w:rsid w:val="000029C1"/>
    <w:rsid w:val="000029D6"/>
    <w:rsid w:val="000029EE"/>
    <w:rsid w:val="000029F9"/>
    <w:rsid w:val="00002A0E"/>
    <w:rsid w:val="00002A3A"/>
    <w:rsid w:val="00002A42"/>
    <w:rsid w:val="00002A73"/>
    <w:rsid w:val="00002A79"/>
    <w:rsid w:val="00002AA1"/>
    <w:rsid w:val="00002AA3"/>
    <w:rsid w:val="00002AA5"/>
    <w:rsid w:val="00002AA6"/>
    <w:rsid w:val="00002AF6"/>
    <w:rsid w:val="00002B2E"/>
    <w:rsid w:val="00002B31"/>
    <w:rsid w:val="00002B55"/>
    <w:rsid w:val="00002BAD"/>
    <w:rsid w:val="00002BE0"/>
    <w:rsid w:val="00002BEB"/>
    <w:rsid w:val="00002C70"/>
    <w:rsid w:val="00002C85"/>
    <w:rsid w:val="00002C96"/>
    <w:rsid w:val="00002CA6"/>
    <w:rsid w:val="00002D15"/>
    <w:rsid w:val="00002D18"/>
    <w:rsid w:val="00002D55"/>
    <w:rsid w:val="00002DA3"/>
    <w:rsid w:val="00002DCD"/>
    <w:rsid w:val="00002DD5"/>
    <w:rsid w:val="00002DED"/>
    <w:rsid w:val="00002E1E"/>
    <w:rsid w:val="00002E39"/>
    <w:rsid w:val="00002E59"/>
    <w:rsid w:val="00002EE0"/>
    <w:rsid w:val="00002EEE"/>
    <w:rsid w:val="00002F1A"/>
    <w:rsid w:val="00002F29"/>
    <w:rsid w:val="00002F45"/>
    <w:rsid w:val="00002F71"/>
    <w:rsid w:val="00002F77"/>
    <w:rsid w:val="00002F88"/>
    <w:rsid w:val="00002F9D"/>
    <w:rsid w:val="00002FA0"/>
    <w:rsid w:val="00002FA1"/>
    <w:rsid w:val="00002FF1"/>
    <w:rsid w:val="00003021"/>
    <w:rsid w:val="0000305A"/>
    <w:rsid w:val="00003065"/>
    <w:rsid w:val="000030C0"/>
    <w:rsid w:val="000030DD"/>
    <w:rsid w:val="00003114"/>
    <w:rsid w:val="00003118"/>
    <w:rsid w:val="0000314A"/>
    <w:rsid w:val="00003173"/>
    <w:rsid w:val="0000317F"/>
    <w:rsid w:val="000031AF"/>
    <w:rsid w:val="000031D2"/>
    <w:rsid w:val="000031F6"/>
    <w:rsid w:val="00003200"/>
    <w:rsid w:val="00003249"/>
    <w:rsid w:val="00003265"/>
    <w:rsid w:val="00003286"/>
    <w:rsid w:val="00003296"/>
    <w:rsid w:val="0000329A"/>
    <w:rsid w:val="000032A3"/>
    <w:rsid w:val="000032A9"/>
    <w:rsid w:val="000032F2"/>
    <w:rsid w:val="000032F5"/>
    <w:rsid w:val="0000332B"/>
    <w:rsid w:val="0000333F"/>
    <w:rsid w:val="0000336C"/>
    <w:rsid w:val="0000336E"/>
    <w:rsid w:val="00003393"/>
    <w:rsid w:val="000033C6"/>
    <w:rsid w:val="000033F5"/>
    <w:rsid w:val="0000341A"/>
    <w:rsid w:val="00003436"/>
    <w:rsid w:val="00003463"/>
    <w:rsid w:val="0000346A"/>
    <w:rsid w:val="0000346E"/>
    <w:rsid w:val="000034A8"/>
    <w:rsid w:val="000034D4"/>
    <w:rsid w:val="000034DF"/>
    <w:rsid w:val="0000350B"/>
    <w:rsid w:val="0000352F"/>
    <w:rsid w:val="00003532"/>
    <w:rsid w:val="00003547"/>
    <w:rsid w:val="0000354C"/>
    <w:rsid w:val="00003585"/>
    <w:rsid w:val="0000359C"/>
    <w:rsid w:val="000035B4"/>
    <w:rsid w:val="00003641"/>
    <w:rsid w:val="00003650"/>
    <w:rsid w:val="00003671"/>
    <w:rsid w:val="00003687"/>
    <w:rsid w:val="0000368B"/>
    <w:rsid w:val="000036B6"/>
    <w:rsid w:val="000036E8"/>
    <w:rsid w:val="00003702"/>
    <w:rsid w:val="00003762"/>
    <w:rsid w:val="0000376E"/>
    <w:rsid w:val="00003792"/>
    <w:rsid w:val="000037A5"/>
    <w:rsid w:val="000037CA"/>
    <w:rsid w:val="00003817"/>
    <w:rsid w:val="0000387D"/>
    <w:rsid w:val="00003887"/>
    <w:rsid w:val="000038C4"/>
    <w:rsid w:val="000038CA"/>
    <w:rsid w:val="00003913"/>
    <w:rsid w:val="000039A1"/>
    <w:rsid w:val="000039A7"/>
    <w:rsid w:val="000039F2"/>
    <w:rsid w:val="00003A18"/>
    <w:rsid w:val="00003A47"/>
    <w:rsid w:val="00003A69"/>
    <w:rsid w:val="00003AC6"/>
    <w:rsid w:val="00003B0C"/>
    <w:rsid w:val="00003B30"/>
    <w:rsid w:val="00003B81"/>
    <w:rsid w:val="00003BAB"/>
    <w:rsid w:val="00003C03"/>
    <w:rsid w:val="00003C1A"/>
    <w:rsid w:val="00003C29"/>
    <w:rsid w:val="00003C4B"/>
    <w:rsid w:val="00003C5B"/>
    <w:rsid w:val="00003C6F"/>
    <w:rsid w:val="00003C81"/>
    <w:rsid w:val="00003C82"/>
    <w:rsid w:val="00003CB5"/>
    <w:rsid w:val="00003CE6"/>
    <w:rsid w:val="00003CF3"/>
    <w:rsid w:val="00003D09"/>
    <w:rsid w:val="00003DA4"/>
    <w:rsid w:val="00003DB1"/>
    <w:rsid w:val="00003DB7"/>
    <w:rsid w:val="00003E33"/>
    <w:rsid w:val="00003E82"/>
    <w:rsid w:val="00003E88"/>
    <w:rsid w:val="00003E92"/>
    <w:rsid w:val="00003E9E"/>
    <w:rsid w:val="00003ED6"/>
    <w:rsid w:val="00003ED8"/>
    <w:rsid w:val="00003EDF"/>
    <w:rsid w:val="00003F38"/>
    <w:rsid w:val="00003F39"/>
    <w:rsid w:val="00003F58"/>
    <w:rsid w:val="00003F7A"/>
    <w:rsid w:val="00003FCB"/>
    <w:rsid w:val="00003FEA"/>
    <w:rsid w:val="00004012"/>
    <w:rsid w:val="00004042"/>
    <w:rsid w:val="00004099"/>
    <w:rsid w:val="000040AA"/>
    <w:rsid w:val="00004145"/>
    <w:rsid w:val="0000414A"/>
    <w:rsid w:val="0000418A"/>
    <w:rsid w:val="000041CC"/>
    <w:rsid w:val="000041E4"/>
    <w:rsid w:val="00004213"/>
    <w:rsid w:val="0000424A"/>
    <w:rsid w:val="00004264"/>
    <w:rsid w:val="000042B2"/>
    <w:rsid w:val="000042C6"/>
    <w:rsid w:val="000042CF"/>
    <w:rsid w:val="000042E1"/>
    <w:rsid w:val="00004306"/>
    <w:rsid w:val="0000436A"/>
    <w:rsid w:val="00004397"/>
    <w:rsid w:val="000043A0"/>
    <w:rsid w:val="000043BA"/>
    <w:rsid w:val="000043D6"/>
    <w:rsid w:val="00004450"/>
    <w:rsid w:val="0000448A"/>
    <w:rsid w:val="000044B9"/>
    <w:rsid w:val="000044F2"/>
    <w:rsid w:val="0000450C"/>
    <w:rsid w:val="00004513"/>
    <w:rsid w:val="00004538"/>
    <w:rsid w:val="00004553"/>
    <w:rsid w:val="0000456A"/>
    <w:rsid w:val="0000458F"/>
    <w:rsid w:val="000045D7"/>
    <w:rsid w:val="00004616"/>
    <w:rsid w:val="00004640"/>
    <w:rsid w:val="00004657"/>
    <w:rsid w:val="0000465D"/>
    <w:rsid w:val="0000466C"/>
    <w:rsid w:val="0000467B"/>
    <w:rsid w:val="000046B3"/>
    <w:rsid w:val="000046BB"/>
    <w:rsid w:val="000046ED"/>
    <w:rsid w:val="000046FE"/>
    <w:rsid w:val="0000470A"/>
    <w:rsid w:val="0000478E"/>
    <w:rsid w:val="000047A5"/>
    <w:rsid w:val="000047BC"/>
    <w:rsid w:val="000047E3"/>
    <w:rsid w:val="000047FF"/>
    <w:rsid w:val="0000480A"/>
    <w:rsid w:val="00004825"/>
    <w:rsid w:val="0000482A"/>
    <w:rsid w:val="000048BA"/>
    <w:rsid w:val="000048E2"/>
    <w:rsid w:val="00004945"/>
    <w:rsid w:val="0000494F"/>
    <w:rsid w:val="00004966"/>
    <w:rsid w:val="000049BD"/>
    <w:rsid w:val="00004A60"/>
    <w:rsid w:val="00004A99"/>
    <w:rsid w:val="00004AB4"/>
    <w:rsid w:val="00004B0A"/>
    <w:rsid w:val="00004B16"/>
    <w:rsid w:val="00004B1F"/>
    <w:rsid w:val="00004B23"/>
    <w:rsid w:val="00004B92"/>
    <w:rsid w:val="00004BC8"/>
    <w:rsid w:val="00004BD4"/>
    <w:rsid w:val="00004BE0"/>
    <w:rsid w:val="00004BEA"/>
    <w:rsid w:val="00004BF0"/>
    <w:rsid w:val="00004C3F"/>
    <w:rsid w:val="00004C94"/>
    <w:rsid w:val="00004CC4"/>
    <w:rsid w:val="00004CE4"/>
    <w:rsid w:val="00004CE9"/>
    <w:rsid w:val="00004D21"/>
    <w:rsid w:val="00004D3C"/>
    <w:rsid w:val="00004D8C"/>
    <w:rsid w:val="00004DB7"/>
    <w:rsid w:val="00004DD1"/>
    <w:rsid w:val="00004DD4"/>
    <w:rsid w:val="00004DD6"/>
    <w:rsid w:val="00004DF7"/>
    <w:rsid w:val="00004E1F"/>
    <w:rsid w:val="00004E33"/>
    <w:rsid w:val="00004E3C"/>
    <w:rsid w:val="00004E61"/>
    <w:rsid w:val="00004EB3"/>
    <w:rsid w:val="00004EDF"/>
    <w:rsid w:val="00004EE1"/>
    <w:rsid w:val="00004F59"/>
    <w:rsid w:val="00004F99"/>
    <w:rsid w:val="00004FC4"/>
    <w:rsid w:val="00004FCA"/>
    <w:rsid w:val="000050A4"/>
    <w:rsid w:val="0000510D"/>
    <w:rsid w:val="00005131"/>
    <w:rsid w:val="0000514D"/>
    <w:rsid w:val="00005166"/>
    <w:rsid w:val="00005167"/>
    <w:rsid w:val="000051B2"/>
    <w:rsid w:val="000051BE"/>
    <w:rsid w:val="000051F7"/>
    <w:rsid w:val="00005215"/>
    <w:rsid w:val="0000522E"/>
    <w:rsid w:val="00005254"/>
    <w:rsid w:val="00005281"/>
    <w:rsid w:val="00005299"/>
    <w:rsid w:val="000052C5"/>
    <w:rsid w:val="000052C8"/>
    <w:rsid w:val="000052E1"/>
    <w:rsid w:val="00005320"/>
    <w:rsid w:val="0000534E"/>
    <w:rsid w:val="0000539D"/>
    <w:rsid w:val="000053A3"/>
    <w:rsid w:val="000053A8"/>
    <w:rsid w:val="000053B3"/>
    <w:rsid w:val="000053CD"/>
    <w:rsid w:val="000053D9"/>
    <w:rsid w:val="000053EB"/>
    <w:rsid w:val="00005405"/>
    <w:rsid w:val="0000545A"/>
    <w:rsid w:val="00005492"/>
    <w:rsid w:val="00005497"/>
    <w:rsid w:val="000054A0"/>
    <w:rsid w:val="000054A1"/>
    <w:rsid w:val="000054A2"/>
    <w:rsid w:val="000054C5"/>
    <w:rsid w:val="00005534"/>
    <w:rsid w:val="00005559"/>
    <w:rsid w:val="00005574"/>
    <w:rsid w:val="0000558F"/>
    <w:rsid w:val="0000559C"/>
    <w:rsid w:val="000055CE"/>
    <w:rsid w:val="000055D9"/>
    <w:rsid w:val="00005640"/>
    <w:rsid w:val="00005650"/>
    <w:rsid w:val="00005688"/>
    <w:rsid w:val="0000568D"/>
    <w:rsid w:val="000056AB"/>
    <w:rsid w:val="000056BA"/>
    <w:rsid w:val="00005703"/>
    <w:rsid w:val="00005750"/>
    <w:rsid w:val="0000579F"/>
    <w:rsid w:val="000057C8"/>
    <w:rsid w:val="000057D0"/>
    <w:rsid w:val="000057D1"/>
    <w:rsid w:val="00005822"/>
    <w:rsid w:val="0000584C"/>
    <w:rsid w:val="0000587C"/>
    <w:rsid w:val="000058DE"/>
    <w:rsid w:val="00005958"/>
    <w:rsid w:val="000059E4"/>
    <w:rsid w:val="00005A24"/>
    <w:rsid w:val="00005A2C"/>
    <w:rsid w:val="00005A2D"/>
    <w:rsid w:val="00005A4B"/>
    <w:rsid w:val="00005AE9"/>
    <w:rsid w:val="00005B00"/>
    <w:rsid w:val="00005B1A"/>
    <w:rsid w:val="00005B2F"/>
    <w:rsid w:val="00005B41"/>
    <w:rsid w:val="00005B46"/>
    <w:rsid w:val="00005B4D"/>
    <w:rsid w:val="00005BAC"/>
    <w:rsid w:val="00005BB6"/>
    <w:rsid w:val="00005BB9"/>
    <w:rsid w:val="00005BC4"/>
    <w:rsid w:val="00005BD0"/>
    <w:rsid w:val="00005BEC"/>
    <w:rsid w:val="00005C2F"/>
    <w:rsid w:val="00005C5C"/>
    <w:rsid w:val="00005CA1"/>
    <w:rsid w:val="00005D0D"/>
    <w:rsid w:val="00005DB4"/>
    <w:rsid w:val="00005E56"/>
    <w:rsid w:val="00005EA9"/>
    <w:rsid w:val="00005EFC"/>
    <w:rsid w:val="00005F3F"/>
    <w:rsid w:val="00005FAA"/>
    <w:rsid w:val="00005FB9"/>
    <w:rsid w:val="0000605C"/>
    <w:rsid w:val="00006089"/>
    <w:rsid w:val="000060BE"/>
    <w:rsid w:val="000060E4"/>
    <w:rsid w:val="000060EA"/>
    <w:rsid w:val="00006100"/>
    <w:rsid w:val="00006110"/>
    <w:rsid w:val="00006120"/>
    <w:rsid w:val="0000617B"/>
    <w:rsid w:val="0000617E"/>
    <w:rsid w:val="0000617F"/>
    <w:rsid w:val="000061A9"/>
    <w:rsid w:val="000061B2"/>
    <w:rsid w:val="000061D4"/>
    <w:rsid w:val="000061FA"/>
    <w:rsid w:val="0000622B"/>
    <w:rsid w:val="000062C9"/>
    <w:rsid w:val="00006304"/>
    <w:rsid w:val="0000630E"/>
    <w:rsid w:val="00006312"/>
    <w:rsid w:val="00006354"/>
    <w:rsid w:val="00006375"/>
    <w:rsid w:val="00006380"/>
    <w:rsid w:val="00006397"/>
    <w:rsid w:val="000063D9"/>
    <w:rsid w:val="000063FF"/>
    <w:rsid w:val="00006410"/>
    <w:rsid w:val="00006422"/>
    <w:rsid w:val="0000644C"/>
    <w:rsid w:val="0000644F"/>
    <w:rsid w:val="0000646C"/>
    <w:rsid w:val="00006472"/>
    <w:rsid w:val="000064B2"/>
    <w:rsid w:val="000064C5"/>
    <w:rsid w:val="0000650A"/>
    <w:rsid w:val="00006512"/>
    <w:rsid w:val="00006549"/>
    <w:rsid w:val="00006551"/>
    <w:rsid w:val="00006574"/>
    <w:rsid w:val="000065EA"/>
    <w:rsid w:val="00006629"/>
    <w:rsid w:val="00006640"/>
    <w:rsid w:val="0000665E"/>
    <w:rsid w:val="00006669"/>
    <w:rsid w:val="0000667B"/>
    <w:rsid w:val="00006731"/>
    <w:rsid w:val="00006780"/>
    <w:rsid w:val="000067E3"/>
    <w:rsid w:val="00006846"/>
    <w:rsid w:val="000068A8"/>
    <w:rsid w:val="000068B3"/>
    <w:rsid w:val="000068BD"/>
    <w:rsid w:val="000068EB"/>
    <w:rsid w:val="000068FA"/>
    <w:rsid w:val="00006904"/>
    <w:rsid w:val="00006938"/>
    <w:rsid w:val="0000695C"/>
    <w:rsid w:val="00006962"/>
    <w:rsid w:val="00006975"/>
    <w:rsid w:val="0000698D"/>
    <w:rsid w:val="00006991"/>
    <w:rsid w:val="00006995"/>
    <w:rsid w:val="00006A08"/>
    <w:rsid w:val="00006A3C"/>
    <w:rsid w:val="00006AB0"/>
    <w:rsid w:val="00006AB7"/>
    <w:rsid w:val="00006B2D"/>
    <w:rsid w:val="00006B3C"/>
    <w:rsid w:val="00006B4A"/>
    <w:rsid w:val="00006B5D"/>
    <w:rsid w:val="00006BA8"/>
    <w:rsid w:val="00006BBF"/>
    <w:rsid w:val="00006BC5"/>
    <w:rsid w:val="00006C1B"/>
    <w:rsid w:val="00006C93"/>
    <w:rsid w:val="00006CEC"/>
    <w:rsid w:val="00006E0C"/>
    <w:rsid w:val="00006E28"/>
    <w:rsid w:val="00006E2D"/>
    <w:rsid w:val="00006E4D"/>
    <w:rsid w:val="00006E8F"/>
    <w:rsid w:val="00006EC6"/>
    <w:rsid w:val="00006EE7"/>
    <w:rsid w:val="00006EF8"/>
    <w:rsid w:val="00006F1E"/>
    <w:rsid w:val="00006F2A"/>
    <w:rsid w:val="00007020"/>
    <w:rsid w:val="0000703A"/>
    <w:rsid w:val="00007047"/>
    <w:rsid w:val="0000709C"/>
    <w:rsid w:val="000070B2"/>
    <w:rsid w:val="000070D0"/>
    <w:rsid w:val="000070D5"/>
    <w:rsid w:val="000070DF"/>
    <w:rsid w:val="00007148"/>
    <w:rsid w:val="00007214"/>
    <w:rsid w:val="00007239"/>
    <w:rsid w:val="0000725A"/>
    <w:rsid w:val="00007293"/>
    <w:rsid w:val="0000729F"/>
    <w:rsid w:val="000072D7"/>
    <w:rsid w:val="000072E2"/>
    <w:rsid w:val="0000733E"/>
    <w:rsid w:val="00007344"/>
    <w:rsid w:val="00007345"/>
    <w:rsid w:val="00007366"/>
    <w:rsid w:val="0000736D"/>
    <w:rsid w:val="0000737E"/>
    <w:rsid w:val="00007397"/>
    <w:rsid w:val="000073B4"/>
    <w:rsid w:val="000073C3"/>
    <w:rsid w:val="000073E9"/>
    <w:rsid w:val="0000741E"/>
    <w:rsid w:val="00007442"/>
    <w:rsid w:val="00007498"/>
    <w:rsid w:val="000074CC"/>
    <w:rsid w:val="00007507"/>
    <w:rsid w:val="00007515"/>
    <w:rsid w:val="0000752C"/>
    <w:rsid w:val="0000755A"/>
    <w:rsid w:val="0000756C"/>
    <w:rsid w:val="00007570"/>
    <w:rsid w:val="000075C2"/>
    <w:rsid w:val="000075D1"/>
    <w:rsid w:val="000075E0"/>
    <w:rsid w:val="000075F9"/>
    <w:rsid w:val="00007624"/>
    <w:rsid w:val="0000763D"/>
    <w:rsid w:val="0000769B"/>
    <w:rsid w:val="0000769E"/>
    <w:rsid w:val="000076B5"/>
    <w:rsid w:val="000076D5"/>
    <w:rsid w:val="000076DC"/>
    <w:rsid w:val="0000774D"/>
    <w:rsid w:val="00007764"/>
    <w:rsid w:val="00007769"/>
    <w:rsid w:val="0000776F"/>
    <w:rsid w:val="000077EB"/>
    <w:rsid w:val="00007820"/>
    <w:rsid w:val="0000783F"/>
    <w:rsid w:val="00007887"/>
    <w:rsid w:val="0000789F"/>
    <w:rsid w:val="000078C4"/>
    <w:rsid w:val="00007935"/>
    <w:rsid w:val="00007937"/>
    <w:rsid w:val="00007983"/>
    <w:rsid w:val="0000799B"/>
    <w:rsid w:val="00007A00"/>
    <w:rsid w:val="00007A1A"/>
    <w:rsid w:val="00007A4A"/>
    <w:rsid w:val="00007AC0"/>
    <w:rsid w:val="00007AF7"/>
    <w:rsid w:val="00007B1F"/>
    <w:rsid w:val="00007B42"/>
    <w:rsid w:val="00007B7A"/>
    <w:rsid w:val="00007B7C"/>
    <w:rsid w:val="00007B80"/>
    <w:rsid w:val="00007BA4"/>
    <w:rsid w:val="00007BEB"/>
    <w:rsid w:val="00007C02"/>
    <w:rsid w:val="00007C04"/>
    <w:rsid w:val="00007C5D"/>
    <w:rsid w:val="00007DF9"/>
    <w:rsid w:val="00007E47"/>
    <w:rsid w:val="00007E6E"/>
    <w:rsid w:val="00007E9D"/>
    <w:rsid w:val="00007EAD"/>
    <w:rsid w:val="00007ED4"/>
    <w:rsid w:val="00007ED9"/>
    <w:rsid w:val="00007F24"/>
    <w:rsid w:val="00007F27"/>
    <w:rsid w:val="00007F5A"/>
    <w:rsid w:val="00007F6A"/>
    <w:rsid w:val="00007F87"/>
    <w:rsid w:val="00007FCA"/>
    <w:rsid w:val="00007FD7"/>
    <w:rsid w:val="00007FDD"/>
    <w:rsid w:val="00010003"/>
    <w:rsid w:val="00010010"/>
    <w:rsid w:val="00010012"/>
    <w:rsid w:val="0001005C"/>
    <w:rsid w:val="000100D5"/>
    <w:rsid w:val="000100F5"/>
    <w:rsid w:val="00010133"/>
    <w:rsid w:val="0001013B"/>
    <w:rsid w:val="0001013E"/>
    <w:rsid w:val="0001015D"/>
    <w:rsid w:val="00010180"/>
    <w:rsid w:val="000101C6"/>
    <w:rsid w:val="00010211"/>
    <w:rsid w:val="0001021C"/>
    <w:rsid w:val="00010240"/>
    <w:rsid w:val="0001030B"/>
    <w:rsid w:val="0001032E"/>
    <w:rsid w:val="0001038D"/>
    <w:rsid w:val="000103ED"/>
    <w:rsid w:val="00010435"/>
    <w:rsid w:val="000104D2"/>
    <w:rsid w:val="000104E4"/>
    <w:rsid w:val="00010507"/>
    <w:rsid w:val="0001051B"/>
    <w:rsid w:val="00010525"/>
    <w:rsid w:val="00010534"/>
    <w:rsid w:val="00010538"/>
    <w:rsid w:val="0001053B"/>
    <w:rsid w:val="00010549"/>
    <w:rsid w:val="00010564"/>
    <w:rsid w:val="0001059B"/>
    <w:rsid w:val="000105C7"/>
    <w:rsid w:val="000105DE"/>
    <w:rsid w:val="00010644"/>
    <w:rsid w:val="00010653"/>
    <w:rsid w:val="000106BD"/>
    <w:rsid w:val="000106CB"/>
    <w:rsid w:val="000106D7"/>
    <w:rsid w:val="00010724"/>
    <w:rsid w:val="00010768"/>
    <w:rsid w:val="000107C3"/>
    <w:rsid w:val="000107C8"/>
    <w:rsid w:val="00010801"/>
    <w:rsid w:val="00010805"/>
    <w:rsid w:val="00010809"/>
    <w:rsid w:val="00010814"/>
    <w:rsid w:val="00010843"/>
    <w:rsid w:val="00010882"/>
    <w:rsid w:val="000108AA"/>
    <w:rsid w:val="000108AD"/>
    <w:rsid w:val="000108CF"/>
    <w:rsid w:val="00010963"/>
    <w:rsid w:val="0001096F"/>
    <w:rsid w:val="00010995"/>
    <w:rsid w:val="000109AA"/>
    <w:rsid w:val="000109AE"/>
    <w:rsid w:val="000109E1"/>
    <w:rsid w:val="00010A50"/>
    <w:rsid w:val="00010A7E"/>
    <w:rsid w:val="00010A89"/>
    <w:rsid w:val="00010AB8"/>
    <w:rsid w:val="00010AC3"/>
    <w:rsid w:val="00010ACA"/>
    <w:rsid w:val="00010B28"/>
    <w:rsid w:val="00010B34"/>
    <w:rsid w:val="00010B7D"/>
    <w:rsid w:val="00010BAA"/>
    <w:rsid w:val="00010BB4"/>
    <w:rsid w:val="00010BBC"/>
    <w:rsid w:val="00010C39"/>
    <w:rsid w:val="00010C3B"/>
    <w:rsid w:val="00010C5A"/>
    <w:rsid w:val="00010C80"/>
    <w:rsid w:val="00010C96"/>
    <w:rsid w:val="00010C9E"/>
    <w:rsid w:val="00010C9F"/>
    <w:rsid w:val="00010CC3"/>
    <w:rsid w:val="00010CE8"/>
    <w:rsid w:val="00010D09"/>
    <w:rsid w:val="00010D38"/>
    <w:rsid w:val="00010D3D"/>
    <w:rsid w:val="00010D46"/>
    <w:rsid w:val="00010E23"/>
    <w:rsid w:val="00010E4C"/>
    <w:rsid w:val="00010E5A"/>
    <w:rsid w:val="00010F33"/>
    <w:rsid w:val="00010F46"/>
    <w:rsid w:val="00010F72"/>
    <w:rsid w:val="00010F85"/>
    <w:rsid w:val="00010F93"/>
    <w:rsid w:val="00010FB5"/>
    <w:rsid w:val="0001102E"/>
    <w:rsid w:val="00011041"/>
    <w:rsid w:val="00011060"/>
    <w:rsid w:val="00011067"/>
    <w:rsid w:val="000110CC"/>
    <w:rsid w:val="000110D2"/>
    <w:rsid w:val="000110DF"/>
    <w:rsid w:val="00011105"/>
    <w:rsid w:val="00011127"/>
    <w:rsid w:val="000111D1"/>
    <w:rsid w:val="000111D4"/>
    <w:rsid w:val="000111F6"/>
    <w:rsid w:val="00011213"/>
    <w:rsid w:val="00011258"/>
    <w:rsid w:val="00011260"/>
    <w:rsid w:val="00011264"/>
    <w:rsid w:val="00011276"/>
    <w:rsid w:val="000112D5"/>
    <w:rsid w:val="00011361"/>
    <w:rsid w:val="0001138A"/>
    <w:rsid w:val="00011401"/>
    <w:rsid w:val="0001147B"/>
    <w:rsid w:val="000114A0"/>
    <w:rsid w:val="000114C0"/>
    <w:rsid w:val="000114C3"/>
    <w:rsid w:val="000114D9"/>
    <w:rsid w:val="00011523"/>
    <w:rsid w:val="0001152C"/>
    <w:rsid w:val="00011595"/>
    <w:rsid w:val="0001159B"/>
    <w:rsid w:val="000115C4"/>
    <w:rsid w:val="00011602"/>
    <w:rsid w:val="0001160B"/>
    <w:rsid w:val="0001166B"/>
    <w:rsid w:val="0001168C"/>
    <w:rsid w:val="00011693"/>
    <w:rsid w:val="000116BD"/>
    <w:rsid w:val="000116CE"/>
    <w:rsid w:val="000116ED"/>
    <w:rsid w:val="00011739"/>
    <w:rsid w:val="00011766"/>
    <w:rsid w:val="00011767"/>
    <w:rsid w:val="00011779"/>
    <w:rsid w:val="000117A1"/>
    <w:rsid w:val="000117C5"/>
    <w:rsid w:val="00011858"/>
    <w:rsid w:val="0001186C"/>
    <w:rsid w:val="0001188C"/>
    <w:rsid w:val="00011899"/>
    <w:rsid w:val="000118A4"/>
    <w:rsid w:val="000118B9"/>
    <w:rsid w:val="000118CF"/>
    <w:rsid w:val="00011906"/>
    <w:rsid w:val="00011910"/>
    <w:rsid w:val="00011961"/>
    <w:rsid w:val="00011974"/>
    <w:rsid w:val="00011979"/>
    <w:rsid w:val="0001197F"/>
    <w:rsid w:val="000119C5"/>
    <w:rsid w:val="000119D1"/>
    <w:rsid w:val="00011A03"/>
    <w:rsid w:val="00011A27"/>
    <w:rsid w:val="00011A50"/>
    <w:rsid w:val="00011ABD"/>
    <w:rsid w:val="00011B3C"/>
    <w:rsid w:val="00011B48"/>
    <w:rsid w:val="00011BEB"/>
    <w:rsid w:val="00011C0E"/>
    <w:rsid w:val="00011C4C"/>
    <w:rsid w:val="00011C57"/>
    <w:rsid w:val="00011C67"/>
    <w:rsid w:val="00011C91"/>
    <w:rsid w:val="00011CAC"/>
    <w:rsid w:val="00011CBC"/>
    <w:rsid w:val="00011CDD"/>
    <w:rsid w:val="00011CFC"/>
    <w:rsid w:val="00011D12"/>
    <w:rsid w:val="00011D19"/>
    <w:rsid w:val="00011D4F"/>
    <w:rsid w:val="00011DA7"/>
    <w:rsid w:val="00011DE2"/>
    <w:rsid w:val="00011DF1"/>
    <w:rsid w:val="00011E02"/>
    <w:rsid w:val="00011E1C"/>
    <w:rsid w:val="00011E7B"/>
    <w:rsid w:val="00011E92"/>
    <w:rsid w:val="00011F0F"/>
    <w:rsid w:val="00011F12"/>
    <w:rsid w:val="00011F52"/>
    <w:rsid w:val="00011F82"/>
    <w:rsid w:val="00011F85"/>
    <w:rsid w:val="00011FA3"/>
    <w:rsid w:val="00011FCD"/>
    <w:rsid w:val="00011FFA"/>
    <w:rsid w:val="00012005"/>
    <w:rsid w:val="0001201E"/>
    <w:rsid w:val="00012022"/>
    <w:rsid w:val="00012075"/>
    <w:rsid w:val="0001208B"/>
    <w:rsid w:val="00012097"/>
    <w:rsid w:val="0001211E"/>
    <w:rsid w:val="00012127"/>
    <w:rsid w:val="00012128"/>
    <w:rsid w:val="00012165"/>
    <w:rsid w:val="00012187"/>
    <w:rsid w:val="00012204"/>
    <w:rsid w:val="0001220C"/>
    <w:rsid w:val="00012235"/>
    <w:rsid w:val="00012257"/>
    <w:rsid w:val="0001225F"/>
    <w:rsid w:val="0001228A"/>
    <w:rsid w:val="000122C5"/>
    <w:rsid w:val="000122D7"/>
    <w:rsid w:val="000122E3"/>
    <w:rsid w:val="00012320"/>
    <w:rsid w:val="00012399"/>
    <w:rsid w:val="000123A4"/>
    <w:rsid w:val="0001244D"/>
    <w:rsid w:val="00012485"/>
    <w:rsid w:val="000124A7"/>
    <w:rsid w:val="00012505"/>
    <w:rsid w:val="00012507"/>
    <w:rsid w:val="00012523"/>
    <w:rsid w:val="00012530"/>
    <w:rsid w:val="00012550"/>
    <w:rsid w:val="00012551"/>
    <w:rsid w:val="00012613"/>
    <w:rsid w:val="00012642"/>
    <w:rsid w:val="0001264B"/>
    <w:rsid w:val="000126A8"/>
    <w:rsid w:val="00012708"/>
    <w:rsid w:val="00012755"/>
    <w:rsid w:val="00012784"/>
    <w:rsid w:val="00012787"/>
    <w:rsid w:val="0001278B"/>
    <w:rsid w:val="000127AD"/>
    <w:rsid w:val="000127BC"/>
    <w:rsid w:val="000127FF"/>
    <w:rsid w:val="00012816"/>
    <w:rsid w:val="00012817"/>
    <w:rsid w:val="0001282A"/>
    <w:rsid w:val="00012863"/>
    <w:rsid w:val="000128A6"/>
    <w:rsid w:val="000128B5"/>
    <w:rsid w:val="000128F3"/>
    <w:rsid w:val="000128F6"/>
    <w:rsid w:val="0001291E"/>
    <w:rsid w:val="0001297F"/>
    <w:rsid w:val="000129D2"/>
    <w:rsid w:val="000129EB"/>
    <w:rsid w:val="000129FA"/>
    <w:rsid w:val="000129FE"/>
    <w:rsid w:val="00012A46"/>
    <w:rsid w:val="00012A89"/>
    <w:rsid w:val="00012AA7"/>
    <w:rsid w:val="00012AD0"/>
    <w:rsid w:val="00012AF0"/>
    <w:rsid w:val="00012B01"/>
    <w:rsid w:val="00012B08"/>
    <w:rsid w:val="00012B27"/>
    <w:rsid w:val="00012B2F"/>
    <w:rsid w:val="00012B65"/>
    <w:rsid w:val="00012B6A"/>
    <w:rsid w:val="00012B77"/>
    <w:rsid w:val="00012B7B"/>
    <w:rsid w:val="00012BB5"/>
    <w:rsid w:val="00012C47"/>
    <w:rsid w:val="00012C6C"/>
    <w:rsid w:val="00012C73"/>
    <w:rsid w:val="00012C84"/>
    <w:rsid w:val="00012CD4"/>
    <w:rsid w:val="00012D0B"/>
    <w:rsid w:val="00012D0E"/>
    <w:rsid w:val="00012DBB"/>
    <w:rsid w:val="00012DC6"/>
    <w:rsid w:val="00012E04"/>
    <w:rsid w:val="00012E7B"/>
    <w:rsid w:val="00012E91"/>
    <w:rsid w:val="00012EA3"/>
    <w:rsid w:val="00012ECA"/>
    <w:rsid w:val="00012EE6"/>
    <w:rsid w:val="00012F1A"/>
    <w:rsid w:val="00012F44"/>
    <w:rsid w:val="00012F50"/>
    <w:rsid w:val="00012F78"/>
    <w:rsid w:val="00012F8F"/>
    <w:rsid w:val="00012FF1"/>
    <w:rsid w:val="0001303B"/>
    <w:rsid w:val="0001304F"/>
    <w:rsid w:val="000130EF"/>
    <w:rsid w:val="000130F3"/>
    <w:rsid w:val="00013160"/>
    <w:rsid w:val="00013162"/>
    <w:rsid w:val="0001317E"/>
    <w:rsid w:val="00013190"/>
    <w:rsid w:val="000131B8"/>
    <w:rsid w:val="000131C9"/>
    <w:rsid w:val="000131CF"/>
    <w:rsid w:val="000131F8"/>
    <w:rsid w:val="00013225"/>
    <w:rsid w:val="00013234"/>
    <w:rsid w:val="00013238"/>
    <w:rsid w:val="00013282"/>
    <w:rsid w:val="000132CF"/>
    <w:rsid w:val="000132F3"/>
    <w:rsid w:val="00013387"/>
    <w:rsid w:val="000133C5"/>
    <w:rsid w:val="000133E1"/>
    <w:rsid w:val="000133E2"/>
    <w:rsid w:val="000133E6"/>
    <w:rsid w:val="00013464"/>
    <w:rsid w:val="000134C3"/>
    <w:rsid w:val="000134CC"/>
    <w:rsid w:val="000134DF"/>
    <w:rsid w:val="0001350C"/>
    <w:rsid w:val="00013599"/>
    <w:rsid w:val="000135A0"/>
    <w:rsid w:val="000135E8"/>
    <w:rsid w:val="0001362B"/>
    <w:rsid w:val="00013632"/>
    <w:rsid w:val="00013654"/>
    <w:rsid w:val="00013658"/>
    <w:rsid w:val="00013697"/>
    <w:rsid w:val="00013699"/>
    <w:rsid w:val="000136AF"/>
    <w:rsid w:val="000136FE"/>
    <w:rsid w:val="00013772"/>
    <w:rsid w:val="0001377B"/>
    <w:rsid w:val="000137A0"/>
    <w:rsid w:val="000137FE"/>
    <w:rsid w:val="00013876"/>
    <w:rsid w:val="000138C4"/>
    <w:rsid w:val="000138E0"/>
    <w:rsid w:val="000138EF"/>
    <w:rsid w:val="000138FB"/>
    <w:rsid w:val="00013917"/>
    <w:rsid w:val="0001392C"/>
    <w:rsid w:val="00013941"/>
    <w:rsid w:val="00013986"/>
    <w:rsid w:val="000139D5"/>
    <w:rsid w:val="000139EE"/>
    <w:rsid w:val="00013A12"/>
    <w:rsid w:val="00013A5C"/>
    <w:rsid w:val="00013A5D"/>
    <w:rsid w:val="00013A96"/>
    <w:rsid w:val="00013AD4"/>
    <w:rsid w:val="00013B1C"/>
    <w:rsid w:val="00013B22"/>
    <w:rsid w:val="00013B2C"/>
    <w:rsid w:val="00013B5F"/>
    <w:rsid w:val="00013B98"/>
    <w:rsid w:val="00013BB9"/>
    <w:rsid w:val="00013BC3"/>
    <w:rsid w:val="00013BD7"/>
    <w:rsid w:val="00013C01"/>
    <w:rsid w:val="00013C30"/>
    <w:rsid w:val="00013C73"/>
    <w:rsid w:val="00013CA3"/>
    <w:rsid w:val="00013D55"/>
    <w:rsid w:val="00013D56"/>
    <w:rsid w:val="00013D89"/>
    <w:rsid w:val="00013DCE"/>
    <w:rsid w:val="00013DE3"/>
    <w:rsid w:val="00013DEC"/>
    <w:rsid w:val="00013E0B"/>
    <w:rsid w:val="00013E2B"/>
    <w:rsid w:val="00013E34"/>
    <w:rsid w:val="00013E4B"/>
    <w:rsid w:val="00013E55"/>
    <w:rsid w:val="00013E6A"/>
    <w:rsid w:val="00013ED0"/>
    <w:rsid w:val="00013F0D"/>
    <w:rsid w:val="00013F0E"/>
    <w:rsid w:val="00013F24"/>
    <w:rsid w:val="00013F93"/>
    <w:rsid w:val="00013F98"/>
    <w:rsid w:val="00013FAD"/>
    <w:rsid w:val="0001403C"/>
    <w:rsid w:val="00014077"/>
    <w:rsid w:val="000140C8"/>
    <w:rsid w:val="000140CF"/>
    <w:rsid w:val="0001414C"/>
    <w:rsid w:val="00014151"/>
    <w:rsid w:val="00014161"/>
    <w:rsid w:val="00014182"/>
    <w:rsid w:val="000141F4"/>
    <w:rsid w:val="0001421B"/>
    <w:rsid w:val="00014240"/>
    <w:rsid w:val="00014285"/>
    <w:rsid w:val="00014290"/>
    <w:rsid w:val="000142C6"/>
    <w:rsid w:val="00014310"/>
    <w:rsid w:val="00014371"/>
    <w:rsid w:val="0001437B"/>
    <w:rsid w:val="0001437C"/>
    <w:rsid w:val="00014394"/>
    <w:rsid w:val="000143A2"/>
    <w:rsid w:val="000143E1"/>
    <w:rsid w:val="000143E6"/>
    <w:rsid w:val="000143EC"/>
    <w:rsid w:val="00014400"/>
    <w:rsid w:val="0001441B"/>
    <w:rsid w:val="00014461"/>
    <w:rsid w:val="00014499"/>
    <w:rsid w:val="000144A9"/>
    <w:rsid w:val="00014517"/>
    <w:rsid w:val="00014524"/>
    <w:rsid w:val="0001452F"/>
    <w:rsid w:val="00014535"/>
    <w:rsid w:val="00014536"/>
    <w:rsid w:val="0001453B"/>
    <w:rsid w:val="0001454B"/>
    <w:rsid w:val="00014576"/>
    <w:rsid w:val="000145B9"/>
    <w:rsid w:val="00014614"/>
    <w:rsid w:val="000146A4"/>
    <w:rsid w:val="000146D6"/>
    <w:rsid w:val="0001473A"/>
    <w:rsid w:val="00014748"/>
    <w:rsid w:val="0001475F"/>
    <w:rsid w:val="0001476E"/>
    <w:rsid w:val="00014799"/>
    <w:rsid w:val="000147A1"/>
    <w:rsid w:val="000147CA"/>
    <w:rsid w:val="0001481F"/>
    <w:rsid w:val="00014846"/>
    <w:rsid w:val="00014854"/>
    <w:rsid w:val="0001486E"/>
    <w:rsid w:val="000148E0"/>
    <w:rsid w:val="000148F7"/>
    <w:rsid w:val="00014934"/>
    <w:rsid w:val="0001495B"/>
    <w:rsid w:val="0001495F"/>
    <w:rsid w:val="000149CD"/>
    <w:rsid w:val="000149CE"/>
    <w:rsid w:val="000149D8"/>
    <w:rsid w:val="000149E8"/>
    <w:rsid w:val="00014A15"/>
    <w:rsid w:val="00014A3A"/>
    <w:rsid w:val="00014A52"/>
    <w:rsid w:val="00014AAD"/>
    <w:rsid w:val="00014AD3"/>
    <w:rsid w:val="00014B61"/>
    <w:rsid w:val="00014B9A"/>
    <w:rsid w:val="00014BB1"/>
    <w:rsid w:val="00014BD2"/>
    <w:rsid w:val="00014BEE"/>
    <w:rsid w:val="00014C3C"/>
    <w:rsid w:val="00014CB7"/>
    <w:rsid w:val="00014CDF"/>
    <w:rsid w:val="00014D0F"/>
    <w:rsid w:val="00014D2A"/>
    <w:rsid w:val="00014D59"/>
    <w:rsid w:val="00014D82"/>
    <w:rsid w:val="00014E3E"/>
    <w:rsid w:val="00014E5D"/>
    <w:rsid w:val="00014E81"/>
    <w:rsid w:val="00014EA4"/>
    <w:rsid w:val="00014EBF"/>
    <w:rsid w:val="00014F03"/>
    <w:rsid w:val="00014FAB"/>
    <w:rsid w:val="00014FBA"/>
    <w:rsid w:val="00014FBE"/>
    <w:rsid w:val="00015010"/>
    <w:rsid w:val="00015059"/>
    <w:rsid w:val="00015066"/>
    <w:rsid w:val="000150C2"/>
    <w:rsid w:val="000150CF"/>
    <w:rsid w:val="000150D8"/>
    <w:rsid w:val="000150F2"/>
    <w:rsid w:val="00015107"/>
    <w:rsid w:val="00015134"/>
    <w:rsid w:val="0001516B"/>
    <w:rsid w:val="000151F5"/>
    <w:rsid w:val="0001521F"/>
    <w:rsid w:val="00015221"/>
    <w:rsid w:val="0001524A"/>
    <w:rsid w:val="00015266"/>
    <w:rsid w:val="00015280"/>
    <w:rsid w:val="00015289"/>
    <w:rsid w:val="000152E7"/>
    <w:rsid w:val="000152FB"/>
    <w:rsid w:val="0001530B"/>
    <w:rsid w:val="0001535C"/>
    <w:rsid w:val="0001536F"/>
    <w:rsid w:val="00015388"/>
    <w:rsid w:val="0001538E"/>
    <w:rsid w:val="00015390"/>
    <w:rsid w:val="000153BF"/>
    <w:rsid w:val="000153E9"/>
    <w:rsid w:val="00015410"/>
    <w:rsid w:val="00015434"/>
    <w:rsid w:val="0001544E"/>
    <w:rsid w:val="00015452"/>
    <w:rsid w:val="000154AB"/>
    <w:rsid w:val="000154E7"/>
    <w:rsid w:val="0001550E"/>
    <w:rsid w:val="00015523"/>
    <w:rsid w:val="00015525"/>
    <w:rsid w:val="00015564"/>
    <w:rsid w:val="0001556B"/>
    <w:rsid w:val="0001559C"/>
    <w:rsid w:val="000155C1"/>
    <w:rsid w:val="000155E0"/>
    <w:rsid w:val="00015684"/>
    <w:rsid w:val="00015687"/>
    <w:rsid w:val="0001568E"/>
    <w:rsid w:val="000156F5"/>
    <w:rsid w:val="0001570B"/>
    <w:rsid w:val="0001575A"/>
    <w:rsid w:val="000157C4"/>
    <w:rsid w:val="000157E5"/>
    <w:rsid w:val="00015883"/>
    <w:rsid w:val="0001589B"/>
    <w:rsid w:val="000158B3"/>
    <w:rsid w:val="000158B6"/>
    <w:rsid w:val="000158FE"/>
    <w:rsid w:val="00015909"/>
    <w:rsid w:val="00015920"/>
    <w:rsid w:val="00015933"/>
    <w:rsid w:val="00015945"/>
    <w:rsid w:val="00015988"/>
    <w:rsid w:val="000159B3"/>
    <w:rsid w:val="000159EF"/>
    <w:rsid w:val="00015A06"/>
    <w:rsid w:val="00015ADC"/>
    <w:rsid w:val="00015B03"/>
    <w:rsid w:val="00015B38"/>
    <w:rsid w:val="00015BBA"/>
    <w:rsid w:val="00015C0C"/>
    <w:rsid w:val="00015C2D"/>
    <w:rsid w:val="00015C73"/>
    <w:rsid w:val="00015C95"/>
    <w:rsid w:val="00015C9E"/>
    <w:rsid w:val="00015CD6"/>
    <w:rsid w:val="00015CE5"/>
    <w:rsid w:val="00015CFE"/>
    <w:rsid w:val="00015D24"/>
    <w:rsid w:val="00015D3B"/>
    <w:rsid w:val="00015D64"/>
    <w:rsid w:val="00015D95"/>
    <w:rsid w:val="00015DA1"/>
    <w:rsid w:val="00015DAE"/>
    <w:rsid w:val="00015DE8"/>
    <w:rsid w:val="00015E68"/>
    <w:rsid w:val="00015E89"/>
    <w:rsid w:val="00015EEB"/>
    <w:rsid w:val="00015EFB"/>
    <w:rsid w:val="00015F18"/>
    <w:rsid w:val="00015F1F"/>
    <w:rsid w:val="00015F28"/>
    <w:rsid w:val="00015F5E"/>
    <w:rsid w:val="00015F72"/>
    <w:rsid w:val="00015FA1"/>
    <w:rsid w:val="00015FB0"/>
    <w:rsid w:val="0001608A"/>
    <w:rsid w:val="000160C0"/>
    <w:rsid w:val="000160D9"/>
    <w:rsid w:val="000160FE"/>
    <w:rsid w:val="0001610D"/>
    <w:rsid w:val="0001618E"/>
    <w:rsid w:val="000161B5"/>
    <w:rsid w:val="00016204"/>
    <w:rsid w:val="00016215"/>
    <w:rsid w:val="0001628B"/>
    <w:rsid w:val="000162AB"/>
    <w:rsid w:val="0001631F"/>
    <w:rsid w:val="00016341"/>
    <w:rsid w:val="00016346"/>
    <w:rsid w:val="0001636A"/>
    <w:rsid w:val="0001639C"/>
    <w:rsid w:val="000163B4"/>
    <w:rsid w:val="0001642A"/>
    <w:rsid w:val="00016460"/>
    <w:rsid w:val="000164C0"/>
    <w:rsid w:val="000164DA"/>
    <w:rsid w:val="00016524"/>
    <w:rsid w:val="00016527"/>
    <w:rsid w:val="00016571"/>
    <w:rsid w:val="00016572"/>
    <w:rsid w:val="00016585"/>
    <w:rsid w:val="000165AE"/>
    <w:rsid w:val="000165FA"/>
    <w:rsid w:val="0001661F"/>
    <w:rsid w:val="0001664D"/>
    <w:rsid w:val="00016678"/>
    <w:rsid w:val="00016687"/>
    <w:rsid w:val="000166B6"/>
    <w:rsid w:val="000166C2"/>
    <w:rsid w:val="000166FB"/>
    <w:rsid w:val="00016719"/>
    <w:rsid w:val="0001674C"/>
    <w:rsid w:val="0001679A"/>
    <w:rsid w:val="0001679C"/>
    <w:rsid w:val="000167CA"/>
    <w:rsid w:val="000167E4"/>
    <w:rsid w:val="0001688F"/>
    <w:rsid w:val="00016891"/>
    <w:rsid w:val="00016910"/>
    <w:rsid w:val="00016937"/>
    <w:rsid w:val="00016942"/>
    <w:rsid w:val="0001696C"/>
    <w:rsid w:val="0001699B"/>
    <w:rsid w:val="000169B1"/>
    <w:rsid w:val="000169C6"/>
    <w:rsid w:val="00016A00"/>
    <w:rsid w:val="00016A10"/>
    <w:rsid w:val="00016A45"/>
    <w:rsid w:val="00016A72"/>
    <w:rsid w:val="00016A8F"/>
    <w:rsid w:val="00016ABD"/>
    <w:rsid w:val="00016AE5"/>
    <w:rsid w:val="00016AFA"/>
    <w:rsid w:val="00016B26"/>
    <w:rsid w:val="00016B42"/>
    <w:rsid w:val="00016B7E"/>
    <w:rsid w:val="00016B83"/>
    <w:rsid w:val="00016B84"/>
    <w:rsid w:val="00016BAC"/>
    <w:rsid w:val="00016BB1"/>
    <w:rsid w:val="00016C17"/>
    <w:rsid w:val="00016C23"/>
    <w:rsid w:val="00016C7B"/>
    <w:rsid w:val="00016C88"/>
    <w:rsid w:val="00016CA8"/>
    <w:rsid w:val="00016CE0"/>
    <w:rsid w:val="00016CE8"/>
    <w:rsid w:val="00016CF6"/>
    <w:rsid w:val="00016D09"/>
    <w:rsid w:val="00016D1F"/>
    <w:rsid w:val="00016E37"/>
    <w:rsid w:val="00016E69"/>
    <w:rsid w:val="00016E82"/>
    <w:rsid w:val="00016E94"/>
    <w:rsid w:val="00016EB4"/>
    <w:rsid w:val="00016EC6"/>
    <w:rsid w:val="00016ECD"/>
    <w:rsid w:val="00016ED6"/>
    <w:rsid w:val="00016EFC"/>
    <w:rsid w:val="00016F07"/>
    <w:rsid w:val="00016F34"/>
    <w:rsid w:val="00016FD8"/>
    <w:rsid w:val="00016FE1"/>
    <w:rsid w:val="00017041"/>
    <w:rsid w:val="00017071"/>
    <w:rsid w:val="0001707A"/>
    <w:rsid w:val="0001709B"/>
    <w:rsid w:val="00017114"/>
    <w:rsid w:val="0001713E"/>
    <w:rsid w:val="00017158"/>
    <w:rsid w:val="00017185"/>
    <w:rsid w:val="000171AA"/>
    <w:rsid w:val="000171B6"/>
    <w:rsid w:val="000171BC"/>
    <w:rsid w:val="0001722F"/>
    <w:rsid w:val="00017256"/>
    <w:rsid w:val="00017264"/>
    <w:rsid w:val="00017271"/>
    <w:rsid w:val="00017272"/>
    <w:rsid w:val="00017284"/>
    <w:rsid w:val="0001729A"/>
    <w:rsid w:val="000172D5"/>
    <w:rsid w:val="00017326"/>
    <w:rsid w:val="0001734E"/>
    <w:rsid w:val="0001737B"/>
    <w:rsid w:val="000173A7"/>
    <w:rsid w:val="000173A8"/>
    <w:rsid w:val="000173B8"/>
    <w:rsid w:val="000173D8"/>
    <w:rsid w:val="000173ED"/>
    <w:rsid w:val="000173FB"/>
    <w:rsid w:val="0001743B"/>
    <w:rsid w:val="00017447"/>
    <w:rsid w:val="00017451"/>
    <w:rsid w:val="0001745F"/>
    <w:rsid w:val="0001748C"/>
    <w:rsid w:val="000174AC"/>
    <w:rsid w:val="000174BD"/>
    <w:rsid w:val="000174EB"/>
    <w:rsid w:val="00017520"/>
    <w:rsid w:val="00017551"/>
    <w:rsid w:val="00017570"/>
    <w:rsid w:val="00017587"/>
    <w:rsid w:val="0001758B"/>
    <w:rsid w:val="000175D8"/>
    <w:rsid w:val="0001762E"/>
    <w:rsid w:val="0001769D"/>
    <w:rsid w:val="00017703"/>
    <w:rsid w:val="0001770E"/>
    <w:rsid w:val="00017733"/>
    <w:rsid w:val="00017746"/>
    <w:rsid w:val="00017774"/>
    <w:rsid w:val="00017794"/>
    <w:rsid w:val="00017795"/>
    <w:rsid w:val="000177E7"/>
    <w:rsid w:val="00017803"/>
    <w:rsid w:val="00017834"/>
    <w:rsid w:val="00017858"/>
    <w:rsid w:val="00017879"/>
    <w:rsid w:val="000178C7"/>
    <w:rsid w:val="000178EF"/>
    <w:rsid w:val="0001796F"/>
    <w:rsid w:val="000179AD"/>
    <w:rsid w:val="000179AF"/>
    <w:rsid w:val="000179C0"/>
    <w:rsid w:val="000179F1"/>
    <w:rsid w:val="000179F4"/>
    <w:rsid w:val="00017A2E"/>
    <w:rsid w:val="00017A76"/>
    <w:rsid w:val="00017AC1"/>
    <w:rsid w:val="00017AC9"/>
    <w:rsid w:val="00017ACC"/>
    <w:rsid w:val="00017B2E"/>
    <w:rsid w:val="00017B76"/>
    <w:rsid w:val="00017B92"/>
    <w:rsid w:val="00017BFA"/>
    <w:rsid w:val="00017C5B"/>
    <w:rsid w:val="00017C61"/>
    <w:rsid w:val="00017C86"/>
    <w:rsid w:val="00017CFD"/>
    <w:rsid w:val="00017D2D"/>
    <w:rsid w:val="00017D45"/>
    <w:rsid w:val="00017D47"/>
    <w:rsid w:val="00017D53"/>
    <w:rsid w:val="00017D54"/>
    <w:rsid w:val="00017D76"/>
    <w:rsid w:val="00017D88"/>
    <w:rsid w:val="00017DF4"/>
    <w:rsid w:val="00017E01"/>
    <w:rsid w:val="00017E08"/>
    <w:rsid w:val="00017E28"/>
    <w:rsid w:val="00017E2A"/>
    <w:rsid w:val="00017E37"/>
    <w:rsid w:val="00017EBD"/>
    <w:rsid w:val="00017FA1"/>
    <w:rsid w:val="00017FA7"/>
    <w:rsid w:val="00017FC4"/>
    <w:rsid w:val="00017FDB"/>
    <w:rsid w:val="00017FE6"/>
    <w:rsid w:val="00017FF0"/>
    <w:rsid w:val="0002002D"/>
    <w:rsid w:val="00020063"/>
    <w:rsid w:val="0002008A"/>
    <w:rsid w:val="0002008D"/>
    <w:rsid w:val="00020093"/>
    <w:rsid w:val="000200B3"/>
    <w:rsid w:val="000200D7"/>
    <w:rsid w:val="000200EA"/>
    <w:rsid w:val="00020106"/>
    <w:rsid w:val="00020133"/>
    <w:rsid w:val="00020170"/>
    <w:rsid w:val="00020193"/>
    <w:rsid w:val="000201B7"/>
    <w:rsid w:val="000201BA"/>
    <w:rsid w:val="000201DE"/>
    <w:rsid w:val="000201EE"/>
    <w:rsid w:val="00020223"/>
    <w:rsid w:val="00020237"/>
    <w:rsid w:val="0002024A"/>
    <w:rsid w:val="00020266"/>
    <w:rsid w:val="000202CA"/>
    <w:rsid w:val="000202F4"/>
    <w:rsid w:val="00020345"/>
    <w:rsid w:val="0002034B"/>
    <w:rsid w:val="0002038A"/>
    <w:rsid w:val="000203BB"/>
    <w:rsid w:val="000203E1"/>
    <w:rsid w:val="000203ED"/>
    <w:rsid w:val="000203FB"/>
    <w:rsid w:val="00020425"/>
    <w:rsid w:val="00020469"/>
    <w:rsid w:val="0002046C"/>
    <w:rsid w:val="00020488"/>
    <w:rsid w:val="0002048C"/>
    <w:rsid w:val="000204CA"/>
    <w:rsid w:val="00020501"/>
    <w:rsid w:val="00020555"/>
    <w:rsid w:val="000205C0"/>
    <w:rsid w:val="00020699"/>
    <w:rsid w:val="000206E2"/>
    <w:rsid w:val="0002073C"/>
    <w:rsid w:val="0002073D"/>
    <w:rsid w:val="00020752"/>
    <w:rsid w:val="0002076C"/>
    <w:rsid w:val="00020798"/>
    <w:rsid w:val="000207B2"/>
    <w:rsid w:val="000207D1"/>
    <w:rsid w:val="000207EF"/>
    <w:rsid w:val="000207F0"/>
    <w:rsid w:val="00020835"/>
    <w:rsid w:val="0002085B"/>
    <w:rsid w:val="00020866"/>
    <w:rsid w:val="0002087A"/>
    <w:rsid w:val="000208C1"/>
    <w:rsid w:val="00020934"/>
    <w:rsid w:val="0002093D"/>
    <w:rsid w:val="00020944"/>
    <w:rsid w:val="00020987"/>
    <w:rsid w:val="00020991"/>
    <w:rsid w:val="000209B3"/>
    <w:rsid w:val="000209F9"/>
    <w:rsid w:val="00020A02"/>
    <w:rsid w:val="00020A24"/>
    <w:rsid w:val="00020A2B"/>
    <w:rsid w:val="00020A35"/>
    <w:rsid w:val="00020B19"/>
    <w:rsid w:val="00020B1F"/>
    <w:rsid w:val="00020B2C"/>
    <w:rsid w:val="00020B61"/>
    <w:rsid w:val="00020B98"/>
    <w:rsid w:val="00020BF1"/>
    <w:rsid w:val="00020C45"/>
    <w:rsid w:val="00020C4E"/>
    <w:rsid w:val="00020C6B"/>
    <w:rsid w:val="00020CC7"/>
    <w:rsid w:val="00020CEC"/>
    <w:rsid w:val="00020D25"/>
    <w:rsid w:val="00020D27"/>
    <w:rsid w:val="00020D45"/>
    <w:rsid w:val="00020D72"/>
    <w:rsid w:val="00020DA8"/>
    <w:rsid w:val="00020DBB"/>
    <w:rsid w:val="00020DCB"/>
    <w:rsid w:val="00020E0E"/>
    <w:rsid w:val="00020E14"/>
    <w:rsid w:val="00020E23"/>
    <w:rsid w:val="00020E65"/>
    <w:rsid w:val="00020E9E"/>
    <w:rsid w:val="00020F19"/>
    <w:rsid w:val="00020F52"/>
    <w:rsid w:val="00020F63"/>
    <w:rsid w:val="00020F69"/>
    <w:rsid w:val="00020FB6"/>
    <w:rsid w:val="00020FC8"/>
    <w:rsid w:val="00020FE6"/>
    <w:rsid w:val="00020FE9"/>
    <w:rsid w:val="0002105B"/>
    <w:rsid w:val="0002106F"/>
    <w:rsid w:val="00021092"/>
    <w:rsid w:val="000210A0"/>
    <w:rsid w:val="00021107"/>
    <w:rsid w:val="00021174"/>
    <w:rsid w:val="0002119A"/>
    <w:rsid w:val="000211BB"/>
    <w:rsid w:val="000211D4"/>
    <w:rsid w:val="0002124F"/>
    <w:rsid w:val="000212AB"/>
    <w:rsid w:val="000212C8"/>
    <w:rsid w:val="000212F5"/>
    <w:rsid w:val="0002136F"/>
    <w:rsid w:val="0002138F"/>
    <w:rsid w:val="0002140F"/>
    <w:rsid w:val="00021492"/>
    <w:rsid w:val="0002151F"/>
    <w:rsid w:val="0002152E"/>
    <w:rsid w:val="00021573"/>
    <w:rsid w:val="0002158D"/>
    <w:rsid w:val="000215B1"/>
    <w:rsid w:val="000215D7"/>
    <w:rsid w:val="000215EA"/>
    <w:rsid w:val="000215F1"/>
    <w:rsid w:val="00021663"/>
    <w:rsid w:val="000216AD"/>
    <w:rsid w:val="000216B6"/>
    <w:rsid w:val="000216CF"/>
    <w:rsid w:val="000216FE"/>
    <w:rsid w:val="00021729"/>
    <w:rsid w:val="00021763"/>
    <w:rsid w:val="00021764"/>
    <w:rsid w:val="00021766"/>
    <w:rsid w:val="000217AA"/>
    <w:rsid w:val="000217B7"/>
    <w:rsid w:val="000217D5"/>
    <w:rsid w:val="000217E3"/>
    <w:rsid w:val="0002181F"/>
    <w:rsid w:val="00021822"/>
    <w:rsid w:val="00021859"/>
    <w:rsid w:val="00021889"/>
    <w:rsid w:val="000218B8"/>
    <w:rsid w:val="00021918"/>
    <w:rsid w:val="00021966"/>
    <w:rsid w:val="0002196A"/>
    <w:rsid w:val="0002196F"/>
    <w:rsid w:val="000219A1"/>
    <w:rsid w:val="000219BB"/>
    <w:rsid w:val="000219C1"/>
    <w:rsid w:val="000219DC"/>
    <w:rsid w:val="00021A4E"/>
    <w:rsid w:val="00021A99"/>
    <w:rsid w:val="00021AB0"/>
    <w:rsid w:val="00021ABA"/>
    <w:rsid w:val="00021AF7"/>
    <w:rsid w:val="00021B4F"/>
    <w:rsid w:val="00021BFD"/>
    <w:rsid w:val="00021C02"/>
    <w:rsid w:val="00021C53"/>
    <w:rsid w:val="00021C85"/>
    <w:rsid w:val="00021CAC"/>
    <w:rsid w:val="00021CAF"/>
    <w:rsid w:val="00021CBA"/>
    <w:rsid w:val="00021CE0"/>
    <w:rsid w:val="00021D1A"/>
    <w:rsid w:val="00021D2F"/>
    <w:rsid w:val="00021DC6"/>
    <w:rsid w:val="00021DF0"/>
    <w:rsid w:val="00021E02"/>
    <w:rsid w:val="00021E33"/>
    <w:rsid w:val="00021E8B"/>
    <w:rsid w:val="00021EB3"/>
    <w:rsid w:val="00021EE1"/>
    <w:rsid w:val="00021F20"/>
    <w:rsid w:val="00021F5C"/>
    <w:rsid w:val="00021F92"/>
    <w:rsid w:val="00021FF4"/>
    <w:rsid w:val="00021FF9"/>
    <w:rsid w:val="0002201F"/>
    <w:rsid w:val="00022046"/>
    <w:rsid w:val="0002207E"/>
    <w:rsid w:val="00022094"/>
    <w:rsid w:val="000220A4"/>
    <w:rsid w:val="000220B4"/>
    <w:rsid w:val="000220C2"/>
    <w:rsid w:val="000220CD"/>
    <w:rsid w:val="000220DC"/>
    <w:rsid w:val="000220F1"/>
    <w:rsid w:val="000220FA"/>
    <w:rsid w:val="00022159"/>
    <w:rsid w:val="00022160"/>
    <w:rsid w:val="000221DE"/>
    <w:rsid w:val="000221E7"/>
    <w:rsid w:val="000221EC"/>
    <w:rsid w:val="000221FF"/>
    <w:rsid w:val="00022200"/>
    <w:rsid w:val="0002221A"/>
    <w:rsid w:val="00022232"/>
    <w:rsid w:val="00022260"/>
    <w:rsid w:val="000222D0"/>
    <w:rsid w:val="000222FA"/>
    <w:rsid w:val="0002231C"/>
    <w:rsid w:val="00022338"/>
    <w:rsid w:val="0002233A"/>
    <w:rsid w:val="00022346"/>
    <w:rsid w:val="0002235E"/>
    <w:rsid w:val="0002235F"/>
    <w:rsid w:val="0002236A"/>
    <w:rsid w:val="000223CF"/>
    <w:rsid w:val="000223DE"/>
    <w:rsid w:val="00022423"/>
    <w:rsid w:val="0002242F"/>
    <w:rsid w:val="00022437"/>
    <w:rsid w:val="00022473"/>
    <w:rsid w:val="000224A1"/>
    <w:rsid w:val="000224C8"/>
    <w:rsid w:val="00022503"/>
    <w:rsid w:val="00022574"/>
    <w:rsid w:val="00022586"/>
    <w:rsid w:val="00022631"/>
    <w:rsid w:val="00022632"/>
    <w:rsid w:val="00022641"/>
    <w:rsid w:val="0002264E"/>
    <w:rsid w:val="00022689"/>
    <w:rsid w:val="000226A4"/>
    <w:rsid w:val="000226EF"/>
    <w:rsid w:val="000226F2"/>
    <w:rsid w:val="00022702"/>
    <w:rsid w:val="0002271F"/>
    <w:rsid w:val="00022729"/>
    <w:rsid w:val="00022778"/>
    <w:rsid w:val="000227D2"/>
    <w:rsid w:val="000227D7"/>
    <w:rsid w:val="0002280A"/>
    <w:rsid w:val="00022817"/>
    <w:rsid w:val="00022838"/>
    <w:rsid w:val="00022874"/>
    <w:rsid w:val="000228DD"/>
    <w:rsid w:val="0002291C"/>
    <w:rsid w:val="00022923"/>
    <w:rsid w:val="00022927"/>
    <w:rsid w:val="00022947"/>
    <w:rsid w:val="00022A47"/>
    <w:rsid w:val="00022A84"/>
    <w:rsid w:val="00022AAB"/>
    <w:rsid w:val="00022B2E"/>
    <w:rsid w:val="00022B79"/>
    <w:rsid w:val="00022B9A"/>
    <w:rsid w:val="00022BB8"/>
    <w:rsid w:val="00022BF7"/>
    <w:rsid w:val="00022C25"/>
    <w:rsid w:val="00022C2D"/>
    <w:rsid w:val="00022C34"/>
    <w:rsid w:val="00022C65"/>
    <w:rsid w:val="00022C98"/>
    <w:rsid w:val="00022C9C"/>
    <w:rsid w:val="00022CC1"/>
    <w:rsid w:val="00022D9D"/>
    <w:rsid w:val="00022DEC"/>
    <w:rsid w:val="00022DFA"/>
    <w:rsid w:val="00022E5A"/>
    <w:rsid w:val="00022EB2"/>
    <w:rsid w:val="00022F44"/>
    <w:rsid w:val="00022F8E"/>
    <w:rsid w:val="00022FAF"/>
    <w:rsid w:val="00022FDC"/>
    <w:rsid w:val="00022FE2"/>
    <w:rsid w:val="00022FE3"/>
    <w:rsid w:val="00022FFF"/>
    <w:rsid w:val="00023023"/>
    <w:rsid w:val="00023038"/>
    <w:rsid w:val="0002303F"/>
    <w:rsid w:val="00023069"/>
    <w:rsid w:val="0002306D"/>
    <w:rsid w:val="0002308E"/>
    <w:rsid w:val="00023101"/>
    <w:rsid w:val="0002310C"/>
    <w:rsid w:val="0002312E"/>
    <w:rsid w:val="00023130"/>
    <w:rsid w:val="00023182"/>
    <w:rsid w:val="000231D5"/>
    <w:rsid w:val="000231EA"/>
    <w:rsid w:val="000231FD"/>
    <w:rsid w:val="00023241"/>
    <w:rsid w:val="00023242"/>
    <w:rsid w:val="0002325A"/>
    <w:rsid w:val="00023285"/>
    <w:rsid w:val="0002329E"/>
    <w:rsid w:val="00023314"/>
    <w:rsid w:val="0002332F"/>
    <w:rsid w:val="000233FC"/>
    <w:rsid w:val="0002340D"/>
    <w:rsid w:val="00023462"/>
    <w:rsid w:val="00023476"/>
    <w:rsid w:val="00023497"/>
    <w:rsid w:val="000234DD"/>
    <w:rsid w:val="000234E8"/>
    <w:rsid w:val="000234FE"/>
    <w:rsid w:val="0002350E"/>
    <w:rsid w:val="0002351A"/>
    <w:rsid w:val="0002351B"/>
    <w:rsid w:val="000235C5"/>
    <w:rsid w:val="000235F0"/>
    <w:rsid w:val="00023614"/>
    <w:rsid w:val="00023681"/>
    <w:rsid w:val="000236B8"/>
    <w:rsid w:val="000236B9"/>
    <w:rsid w:val="000236C6"/>
    <w:rsid w:val="000236F0"/>
    <w:rsid w:val="0002370B"/>
    <w:rsid w:val="00023751"/>
    <w:rsid w:val="00023779"/>
    <w:rsid w:val="0002377A"/>
    <w:rsid w:val="00023783"/>
    <w:rsid w:val="000237D9"/>
    <w:rsid w:val="000238D1"/>
    <w:rsid w:val="000238F8"/>
    <w:rsid w:val="000238FA"/>
    <w:rsid w:val="00023903"/>
    <w:rsid w:val="0002394B"/>
    <w:rsid w:val="0002394D"/>
    <w:rsid w:val="0002396C"/>
    <w:rsid w:val="00023988"/>
    <w:rsid w:val="000239F1"/>
    <w:rsid w:val="00023A04"/>
    <w:rsid w:val="00023A46"/>
    <w:rsid w:val="00023AFF"/>
    <w:rsid w:val="00023B19"/>
    <w:rsid w:val="00023B2F"/>
    <w:rsid w:val="00023B5E"/>
    <w:rsid w:val="00023B6A"/>
    <w:rsid w:val="00023B70"/>
    <w:rsid w:val="00023B8A"/>
    <w:rsid w:val="00023B98"/>
    <w:rsid w:val="00023BB5"/>
    <w:rsid w:val="00023BC0"/>
    <w:rsid w:val="00023BC1"/>
    <w:rsid w:val="00023BEC"/>
    <w:rsid w:val="00023BEF"/>
    <w:rsid w:val="00023C13"/>
    <w:rsid w:val="00023C68"/>
    <w:rsid w:val="00023C7F"/>
    <w:rsid w:val="00023C91"/>
    <w:rsid w:val="00023CCA"/>
    <w:rsid w:val="00023CCB"/>
    <w:rsid w:val="00023CCF"/>
    <w:rsid w:val="00023CE2"/>
    <w:rsid w:val="00023D05"/>
    <w:rsid w:val="00023D3E"/>
    <w:rsid w:val="00023D53"/>
    <w:rsid w:val="00023D5E"/>
    <w:rsid w:val="00023D60"/>
    <w:rsid w:val="00023D80"/>
    <w:rsid w:val="00023D89"/>
    <w:rsid w:val="00023D96"/>
    <w:rsid w:val="00023DA4"/>
    <w:rsid w:val="00023DB8"/>
    <w:rsid w:val="00023DC7"/>
    <w:rsid w:val="00023E6E"/>
    <w:rsid w:val="00023E75"/>
    <w:rsid w:val="00023E76"/>
    <w:rsid w:val="00023EA1"/>
    <w:rsid w:val="00023EB8"/>
    <w:rsid w:val="00023ECA"/>
    <w:rsid w:val="00023ECD"/>
    <w:rsid w:val="00023ED5"/>
    <w:rsid w:val="00023EDB"/>
    <w:rsid w:val="00023EF4"/>
    <w:rsid w:val="00023F0C"/>
    <w:rsid w:val="00023F0E"/>
    <w:rsid w:val="00023F8B"/>
    <w:rsid w:val="00023FA8"/>
    <w:rsid w:val="00023FD1"/>
    <w:rsid w:val="00024081"/>
    <w:rsid w:val="000240A6"/>
    <w:rsid w:val="000240A9"/>
    <w:rsid w:val="000240DE"/>
    <w:rsid w:val="00024144"/>
    <w:rsid w:val="000241A1"/>
    <w:rsid w:val="000241B8"/>
    <w:rsid w:val="000241BA"/>
    <w:rsid w:val="000241E9"/>
    <w:rsid w:val="00024200"/>
    <w:rsid w:val="00024219"/>
    <w:rsid w:val="0002422F"/>
    <w:rsid w:val="00024261"/>
    <w:rsid w:val="0002429B"/>
    <w:rsid w:val="000242CE"/>
    <w:rsid w:val="000242E5"/>
    <w:rsid w:val="00024342"/>
    <w:rsid w:val="00024356"/>
    <w:rsid w:val="0002435C"/>
    <w:rsid w:val="0002438B"/>
    <w:rsid w:val="0002439F"/>
    <w:rsid w:val="000243A1"/>
    <w:rsid w:val="000243C3"/>
    <w:rsid w:val="000243CB"/>
    <w:rsid w:val="000243CF"/>
    <w:rsid w:val="00024415"/>
    <w:rsid w:val="0002442C"/>
    <w:rsid w:val="00024435"/>
    <w:rsid w:val="0002446B"/>
    <w:rsid w:val="00024478"/>
    <w:rsid w:val="0002448B"/>
    <w:rsid w:val="000244A4"/>
    <w:rsid w:val="000244D0"/>
    <w:rsid w:val="000244FA"/>
    <w:rsid w:val="00024501"/>
    <w:rsid w:val="00024528"/>
    <w:rsid w:val="0002453D"/>
    <w:rsid w:val="00024545"/>
    <w:rsid w:val="00024581"/>
    <w:rsid w:val="000245D6"/>
    <w:rsid w:val="000245EB"/>
    <w:rsid w:val="0002460B"/>
    <w:rsid w:val="0002463D"/>
    <w:rsid w:val="00024661"/>
    <w:rsid w:val="000246A2"/>
    <w:rsid w:val="000246BD"/>
    <w:rsid w:val="0002470B"/>
    <w:rsid w:val="00024717"/>
    <w:rsid w:val="00024727"/>
    <w:rsid w:val="00024740"/>
    <w:rsid w:val="00024766"/>
    <w:rsid w:val="0002477B"/>
    <w:rsid w:val="000247B9"/>
    <w:rsid w:val="000247C2"/>
    <w:rsid w:val="00024838"/>
    <w:rsid w:val="00024847"/>
    <w:rsid w:val="0002484C"/>
    <w:rsid w:val="0002484E"/>
    <w:rsid w:val="00024867"/>
    <w:rsid w:val="00024877"/>
    <w:rsid w:val="000249D7"/>
    <w:rsid w:val="000249D8"/>
    <w:rsid w:val="000249ED"/>
    <w:rsid w:val="000249EF"/>
    <w:rsid w:val="00024A3A"/>
    <w:rsid w:val="00024A6F"/>
    <w:rsid w:val="00024AA3"/>
    <w:rsid w:val="00024AA5"/>
    <w:rsid w:val="00024AE2"/>
    <w:rsid w:val="00024B1D"/>
    <w:rsid w:val="00024B2D"/>
    <w:rsid w:val="00024B3C"/>
    <w:rsid w:val="00024B7F"/>
    <w:rsid w:val="00024B9A"/>
    <w:rsid w:val="00024BA0"/>
    <w:rsid w:val="00024BD0"/>
    <w:rsid w:val="00024BF3"/>
    <w:rsid w:val="00024C1C"/>
    <w:rsid w:val="00024C2C"/>
    <w:rsid w:val="00024C48"/>
    <w:rsid w:val="00024C7E"/>
    <w:rsid w:val="00024CAC"/>
    <w:rsid w:val="00024CC6"/>
    <w:rsid w:val="00024D05"/>
    <w:rsid w:val="00024D2A"/>
    <w:rsid w:val="00024D42"/>
    <w:rsid w:val="00024D60"/>
    <w:rsid w:val="00024D80"/>
    <w:rsid w:val="00024D89"/>
    <w:rsid w:val="00024D90"/>
    <w:rsid w:val="00024DCD"/>
    <w:rsid w:val="00024E01"/>
    <w:rsid w:val="00024E0D"/>
    <w:rsid w:val="00024E39"/>
    <w:rsid w:val="00024E4E"/>
    <w:rsid w:val="00024EAB"/>
    <w:rsid w:val="00024EAC"/>
    <w:rsid w:val="00024EB5"/>
    <w:rsid w:val="00024F09"/>
    <w:rsid w:val="00024F2A"/>
    <w:rsid w:val="00024F42"/>
    <w:rsid w:val="00024F86"/>
    <w:rsid w:val="00024F99"/>
    <w:rsid w:val="00024FBA"/>
    <w:rsid w:val="00024FE9"/>
    <w:rsid w:val="00025008"/>
    <w:rsid w:val="00025029"/>
    <w:rsid w:val="0002512A"/>
    <w:rsid w:val="0002512D"/>
    <w:rsid w:val="00025135"/>
    <w:rsid w:val="0002513A"/>
    <w:rsid w:val="0002514C"/>
    <w:rsid w:val="000251A2"/>
    <w:rsid w:val="000251E4"/>
    <w:rsid w:val="00025219"/>
    <w:rsid w:val="0002529A"/>
    <w:rsid w:val="000252C7"/>
    <w:rsid w:val="000252F5"/>
    <w:rsid w:val="00025346"/>
    <w:rsid w:val="00025348"/>
    <w:rsid w:val="00025363"/>
    <w:rsid w:val="00025374"/>
    <w:rsid w:val="0002537E"/>
    <w:rsid w:val="000253B1"/>
    <w:rsid w:val="000253C2"/>
    <w:rsid w:val="000253C9"/>
    <w:rsid w:val="000253E2"/>
    <w:rsid w:val="0002542D"/>
    <w:rsid w:val="0002542F"/>
    <w:rsid w:val="00025496"/>
    <w:rsid w:val="000254C9"/>
    <w:rsid w:val="000254CE"/>
    <w:rsid w:val="00025517"/>
    <w:rsid w:val="0002552E"/>
    <w:rsid w:val="00025537"/>
    <w:rsid w:val="00025554"/>
    <w:rsid w:val="0002559A"/>
    <w:rsid w:val="0002559B"/>
    <w:rsid w:val="000255A4"/>
    <w:rsid w:val="000255FA"/>
    <w:rsid w:val="0002562F"/>
    <w:rsid w:val="00025647"/>
    <w:rsid w:val="00025663"/>
    <w:rsid w:val="00025681"/>
    <w:rsid w:val="00025692"/>
    <w:rsid w:val="000256FF"/>
    <w:rsid w:val="0002571D"/>
    <w:rsid w:val="0002572D"/>
    <w:rsid w:val="00025766"/>
    <w:rsid w:val="000257CC"/>
    <w:rsid w:val="000257E6"/>
    <w:rsid w:val="00025843"/>
    <w:rsid w:val="00025881"/>
    <w:rsid w:val="00025920"/>
    <w:rsid w:val="0002595F"/>
    <w:rsid w:val="00025973"/>
    <w:rsid w:val="00025998"/>
    <w:rsid w:val="00025A35"/>
    <w:rsid w:val="00025A3B"/>
    <w:rsid w:val="00025A9C"/>
    <w:rsid w:val="00025ABE"/>
    <w:rsid w:val="00025AF3"/>
    <w:rsid w:val="00025B19"/>
    <w:rsid w:val="00025B34"/>
    <w:rsid w:val="00025B3E"/>
    <w:rsid w:val="00025B48"/>
    <w:rsid w:val="00025B9D"/>
    <w:rsid w:val="00025BB0"/>
    <w:rsid w:val="00025C04"/>
    <w:rsid w:val="00025C0E"/>
    <w:rsid w:val="00025C47"/>
    <w:rsid w:val="00025C82"/>
    <w:rsid w:val="00025C93"/>
    <w:rsid w:val="00025C9C"/>
    <w:rsid w:val="00025CAE"/>
    <w:rsid w:val="00025CB6"/>
    <w:rsid w:val="00025CDF"/>
    <w:rsid w:val="00025CE6"/>
    <w:rsid w:val="00025CF2"/>
    <w:rsid w:val="00025D0F"/>
    <w:rsid w:val="00025D21"/>
    <w:rsid w:val="00025D2D"/>
    <w:rsid w:val="00025D54"/>
    <w:rsid w:val="00025D79"/>
    <w:rsid w:val="00025D85"/>
    <w:rsid w:val="00025DA7"/>
    <w:rsid w:val="00025DDF"/>
    <w:rsid w:val="00025E15"/>
    <w:rsid w:val="00025E31"/>
    <w:rsid w:val="00025E49"/>
    <w:rsid w:val="00025E5A"/>
    <w:rsid w:val="00025E71"/>
    <w:rsid w:val="00025E7C"/>
    <w:rsid w:val="00025E82"/>
    <w:rsid w:val="00025EF8"/>
    <w:rsid w:val="00025F6A"/>
    <w:rsid w:val="00025FA5"/>
    <w:rsid w:val="00025FA6"/>
    <w:rsid w:val="00025FF5"/>
    <w:rsid w:val="00026000"/>
    <w:rsid w:val="00026025"/>
    <w:rsid w:val="0002609B"/>
    <w:rsid w:val="000260B5"/>
    <w:rsid w:val="000260C1"/>
    <w:rsid w:val="000260C9"/>
    <w:rsid w:val="000260CA"/>
    <w:rsid w:val="000260D7"/>
    <w:rsid w:val="000260E0"/>
    <w:rsid w:val="00026117"/>
    <w:rsid w:val="00026150"/>
    <w:rsid w:val="000261AC"/>
    <w:rsid w:val="000261DB"/>
    <w:rsid w:val="000261E9"/>
    <w:rsid w:val="000261EF"/>
    <w:rsid w:val="000261F2"/>
    <w:rsid w:val="000261F9"/>
    <w:rsid w:val="0002620E"/>
    <w:rsid w:val="00026212"/>
    <w:rsid w:val="00026218"/>
    <w:rsid w:val="000262A6"/>
    <w:rsid w:val="000262A9"/>
    <w:rsid w:val="000262B8"/>
    <w:rsid w:val="000262BB"/>
    <w:rsid w:val="000262C9"/>
    <w:rsid w:val="00026303"/>
    <w:rsid w:val="00026304"/>
    <w:rsid w:val="0002631A"/>
    <w:rsid w:val="0002639E"/>
    <w:rsid w:val="000263D2"/>
    <w:rsid w:val="000263D8"/>
    <w:rsid w:val="000263E0"/>
    <w:rsid w:val="00026439"/>
    <w:rsid w:val="000264C0"/>
    <w:rsid w:val="00026515"/>
    <w:rsid w:val="00026549"/>
    <w:rsid w:val="00026577"/>
    <w:rsid w:val="000265AA"/>
    <w:rsid w:val="00026625"/>
    <w:rsid w:val="00026634"/>
    <w:rsid w:val="00026641"/>
    <w:rsid w:val="000266AD"/>
    <w:rsid w:val="000266C7"/>
    <w:rsid w:val="000266E7"/>
    <w:rsid w:val="00026711"/>
    <w:rsid w:val="00026741"/>
    <w:rsid w:val="00026762"/>
    <w:rsid w:val="00026776"/>
    <w:rsid w:val="0002677C"/>
    <w:rsid w:val="000267C3"/>
    <w:rsid w:val="000267D3"/>
    <w:rsid w:val="00026838"/>
    <w:rsid w:val="00026857"/>
    <w:rsid w:val="00026867"/>
    <w:rsid w:val="00026875"/>
    <w:rsid w:val="00026878"/>
    <w:rsid w:val="000268B5"/>
    <w:rsid w:val="000268EF"/>
    <w:rsid w:val="00026921"/>
    <w:rsid w:val="00026923"/>
    <w:rsid w:val="00026932"/>
    <w:rsid w:val="0002694D"/>
    <w:rsid w:val="00026956"/>
    <w:rsid w:val="00026962"/>
    <w:rsid w:val="00026999"/>
    <w:rsid w:val="0002699A"/>
    <w:rsid w:val="000269D0"/>
    <w:rsid w:val="00026A15"/>
    <w:rsid w:val="00026A20"/>
    <w:rsid w:val="00026A31"/>
    <w:rsid w:val="00026A52"/>
    <w:rsid w:val="00026A58"/>
    <w:rsid w:val="00026A6F"/>
    <w:rsid w:val="00026A79"/>
    <w:rsid w:val="00026ADF"/>
    <w:rsid w:val="00026B29"/>
    <w:rsid w:val="00026B3E"/>
    <w:rsid w:val="00026B53"/>
    <w:rsid w:val="00026B62"/>
    <w:rsid w:val="00026B88"/>
    <w:rsid w:val="00026B8B"/>
    <w:rsid w:val="00026B90"/>
    <w:rsid w:val="00026B98"/>
    <w:rsid w:val="00026BE2"/>
    <w:rsid w:val="00026C1B"/>
    <w:rsid w:val="00026C39"/>
    <w:rsid w:val="00026C5B"/>
    <w:rsid w:val="00026C69"/>
    <w:rsid w:val="00026C73"/>
    <w:rsid w:val="00026CBD"/>
    <w:rsid w:val="00026CED"/>
    <w:rsid w:val="00026CF8"/>
    <w:rsid w:val="00026D04"/>
    <w:rsid w:val="00026D25"/>
    <w:rsid w:val="00026D5F"/>
    <w:rsid w:val="00026D7D"/>
    <w:rsid w:val="00026D81"/>
    <w:rsid w:val="00026DA8"/>
    <w:rsid w:val="00026E3F"/>
    <w:rsid w:val="00026E48"/>
    <w:rsid w:val="00026E5E"/>
    <w:rsid w:val="00026E67"/>
    <w:rsid w:val="00026F03"/>
    <w:rsid w:val="00026F1C"/>
    <w:rsid w:val="00026F54"/>
    <w:rsid w:val="00026F9C"/>
    <w:rsid w:val="00026FBF"/>
    <w:rsid w:val="00026FF3"/>
    <w:rsid w:val="00027020"/>
    <w:rsid w:val="0002705C"/>
    <w:rsid w:val="00027061"/>
    <w:rsid w:val="00027063"/>
    <w:rsid w:val="00027068"/>
    <w:rsid w:val="00027081"/>
    <w:rsid w:val="000270B3"/>
    <w:rsid w:val="000270CD"/>
    <w:rsid w:val="00027100"/>
    <w:rsid w:val="00027145"/>
    <w:rsid w:val="00027167"/>
    <w:rsid w:val="000271D7"/>
    <w:rsid w:val="000271D8"/>
    <w:rsid w:val="00027235"/>
    <w:rsid w:val="00027253"/>
    <w:rsid w:val="00027298"/>
    <w:rsid w:val="0002729F"/>
    <w:rsid w:val="000272B4"/>
    <w:rsid w:val="000272D0"/>
    <w:rsid w:val="000272E6"/>
    <w:rsid w:val="00027346"/>
    <w:rsid w:val="00027350"/>
    <w:rsid w:val="0002737A"/>
    <w:rsid w:val="000273EA"/>
    <w:rsid w:val="000273F2"/>
    <w:rsid w:val="0002747E"/>
    <w:rsid w:val="0002747F"/>
    <w:rsid w:val="000274A2"/>
    <w:rsid w:val="000274F5"/>
    <w:rsid w:val="00027537"/>
    <w:rsid w:val="00027538"/>
    <w:rsid w:val="0002755A"/>
    <w:rsid w:val="00027589"/>
    <w:rsid w:val="00027593"/>
    <w:rsid w:val="0002759E"/>
    <w:rsid w:val="000275A1"/>
    <w:rsid w:val="000275BA"/>
    <w:rsid w:val="00027606"/>
    <w:rsid w:val="0002761B"/>
    <w:rsid w:val="0002764E"/>
    <w:rsid w:val="0002766E"/>
    <w:rsid w:val="0002769F"/>
    <w:rsid w:val="000276A9"/>
    <w:rsid w:val="000276AA"/>
    <w:rsid w:val="000276B2"/>
    <w:rsid w:val="000276FA"/>
    <w:rsid w:val="0002777D"/>
    <w:rsid w:val="00027793"/>
    <w:rsid w:val="000277B6"/>
    <w:rsid w:val="00027834"/>
    <w:rsid w:val="00027866"/>
    <w:rsid w:val="000278C4"/>
    <w:rsid w:val="000278CE"/>
    <w:rsid w:val="000278D5"/>
    <w:rsid w:val="00027911"/>
    <w:rsid w:val="0002792A"/>
    <w:rsid w:val="00027960"/>
    <w:rsid w:val="0002797D"/>
    <w:rsid w:val="00027A34"/>
    <w:rsid w:val="00027A77"/>
    <w:rsid w:val="00027A8B"/>
    <w:rsid w:val="00027AA8"/>
    <w:rsid w:val="00027ADE"/>
    <w:rsid w:val="00027AE8"/>
    <w:rsid w:val="00027B09"/>
    <w:rsid w:val="00027B10"/>
    <w:rsid w:val="00027B26"/>
    <w:rsid w:val="00027B2D"/>
    <w:rsid w:val="00027B3F"/>
    <w:rsid w:val="00027B69"/>
    <w:rsid w:val="00027BCE"/>
    <w:rsid w:val="00027BD0"/>
    <w:rsid w:val="00027C09"/>
    <w:rsid w:val="00027C22"/>
    <w:rsid w:val="00027C61"/>
    <w:rsid w:val="00027C84"/>
    <w:rsid w:val="00027CD5"/>
    <w:rsid w:val="00027CF0"/>
    <w:rsid w:val="00027D01"/>
    <w:rsid w:val="00027D4C"/>
    <w:rsid w:val="00027D8F"/>
    <w:rsid w:val="00027D9D"/>
    <w:rsid w:val="00027DAD"/>
    <w:rsid w:val="00027DBE"/>
    <w:rsid w:val="00027E1F"/>
    <w:rsid w:val="00027E85"/>
    <w:rsid w:val="00027E89"/>
    <w:rsid w:val="00027E9D"/>
    <w:rsid w:val="00027EC7"/>
    <w:rsid w:val="00027EE2"/>
    <w:rsid w:val="00027F1B"/>
    <w:rsid w:val="00027FDF"/>
    <w:rsid w:val="00027FE2"/>
    <w:rsid w:val="00027FF7"/>
    <w:rsid w:val="00027FF9"/>
    <w:rsid w:val="0003001E"/>
    <w:rsid w:val="00030036"/>
    <w:rsid w:val="00030048"/>
    <w:rsid w:val="00030089"/>
    <w:rsid w:val="000300A8"/>
    <w:rsid w:val="000300D0"/>
    <w:rsid w:val="00030118"/>
    <w:rsid w:val="00030155"/>
    <w:rsid w:val="00030175"/>
    <w:rsid w:val="00030197"/>
    <w:rsid w:val="00030199"/>
    <w:rsid w:val="000301A1"/>
    <w:rsid w:val="000301FA"/>
    <w:rsid w:val="00030200"/>
    <w:rsid w:val="0003020B"/>
    <w:rsid w:val="00030268"/>
    <w:rsid w:val="00030280"/>
    <w:rsid w:val="0003029F"/>
    <w:rsid w:val="00030336"/>
    <w:rsid w:val="0003039C"/>
    <w:rsid w:val="000303A8"/>
    <w:rsid w:val="0003040D"/>
    <w:rsid w:val="00030471"/>
    <w:rsid w:val="00030473"/>
    <w:rsid w:val="00030475"/>
    <w:rsid w:val="0003047B"/>
    <w:rsid w:val="00030498"/>
    <w:rsid w:val="000304BC"/>
    <w:rsid w:val="0003059B"/>
    <w:rsid w:val="0003062D"/>
    <w:rsid w:val="00030683"/>
    <w:rsid w:val="00030685"/>
    <w:rsid w:val="0003068A"/>
    <w:rsid w:val="000306B3"/>
    <w:rsid w:val="000306CB"/>
    <w:rsid w:val="000306EE"/>
    <w:rsid w:val="000306FC"/>
    <w:rsid w:val="00030702"/>
    <w:rsid w:val="0003072B"/>
    <w:rsid w:val="0003077B"/>
    <w:rsid w:val="000307C2"/>
    <w:rsid w:val="000307D7"/>
    <w:rsid w:val="000307D9"/>
    <w:rsid w:val="00030823"/>
    <w:rsid w:val="00030828"/>
    <w:rsid w:val="00030837"/>
    <w:rsid w:val="00030842"/>
    <w:rsid w:val="00030847"/>
    <w:rsid w:val="0003087C"/>
    <w:rsid w:val="00030896"/>
    <w:rsid w:val="000308CB"/>
    <w:rsid w:val="000308FC"/>
    <w:rsid w:val="00030914"/>
    <w:rsid w:val="0003094D"/>
    <w:rsid w:val="0003098A"/>
    <w:rsid w:val="000309AC"/>
    <w:rsid w:val="000309C3"/>
    <w:rsid w:val="00030A00"/>
    <w:rsid w:val="00030A2D"/>
    <w:rsid w:val="00030A4C"/>
    <w:rsid w:val="00030A65"/>
    <w:rsid w:val="00030A88"/>
    <w:rsid w:val="00030ABD"/>
    <w:rsid w:val="00030AC5"/>
    <w:rsid w:val="00030B0C"/>
    <w:rsid w:val="00030B4E"/>
    <w:rsid w:val="00030B83"/>
    <w:rsid w:val="00030B85"/>
    <w:rsid w:val="00030B8B"/>
    <w:rsid w:val="00030BEE"/>
    <w:rsid w:val="00030BFB"/>
    <w:rsid w:val="00030C18"/>
    <w:rsid w:val="00030C2A"/>
    <w:rsid w:val="00030C52"/>
    <w:rsid w:val="00030CA3"/>
    <w:rsid w:val="00030CE5"/>
    <w:rsid w:val="00030D8F"/>
    <w:rsid w:val="00030D9F"/>
    <w:rsid w:val="00030DF2"/>
    <w:rsid w:val="00030E36"/>
    <w:rsid w:val="00030ED0"/>
    <w:rsid w:val="00030F43"/>
    <w:rsid w:val="00030F55"/>
    <w:rsid w:val="00030F95"/>
    <w:rsid w:val="00030FE5"/>
    <w:rsid w:val="00030FFD"/>
    <w:rsid w:val="00031008"/>
    <w:rsid w:val="00031048"/>
    <w:rsid w:val="00031053"/>
    <w:rsid w:val="00031070"/>
    <w:rsid w:val="0003108E"/>
    <w:rsid w:val="00031097"/>
    <w:rsid w:val="000310AB"/>
    <w:rsid w:val="000310BB"/>
    <w:rsid w:val="000310E4"/>
    <w:rsid w:val="000310FD"/>
    <w:rsid w:val="00031118"/>
    <w:rsid w:val="00031120"/>
    <w:rsid w:val="00031127"/>
    <w:rsid w:val="0003112A"/>
    <w:rsid w:val="00031172"/>
    <w:rsid w:val="00031186"/>
    <w:rsid w:val="0003119B"/>
    <w:rsid w:val="000311A0"/>
    <w:rsid w:val="000311BE"/>
    <w:rsid w:val="000311FA"/>
    <w:rsid w:val="00031233"/>
    <w:rsid w:val="00031274"/>
    <w:rsid w:val="000312C5"/>
    <w:rsid w:val="000312F7"/>
    <w:rsid w:val="00031307"/>
    <w:rsid w:val="00031325"/>
    <w:rsid w:val="00031386"/>
    <w:rsid w:val="000313AC"/>
    <w:rsid w:val="000313D7"/>
    <w:rsid w:val="000313F8"/>
    <w:rsid w:val="00031414"/>
    <w:rsid w:val="0003144B"/>
    <w:rsid w:val="00031458"/>
    <w:rsid w:val="00031513"/>
    <w:rsid w:val="00031531"/>
    <w:rsid w:val="0003155F"/>
    <w:rsid w:val="00031568"/>
    <w:rsid w:val="00031583"/>
    <w:rsid w:val="00031592"/>
    <w:rsid w:val="0003159F"/>
    <w:rsid w:val="000315A7"/>
    <w:rsid w:val="000315BB"/>
    <w:rsid w:val="000315D0"/>
    <w:rsid w:val="000315EF"/>
    <w:rsid w:val="0003165C"/>
    <w:rsid w:val="00031665"/>
    <w:rsid w:val="0003168E"/>
    <w:rsid w:val="000316FA"/>
    <w:rsid w:val="00031709"/>
    <w:rsid w:val="00031733"/>
    <w:rsid w:val="00031742"/>
    <w:rsid w:val="0003176C"/>
    <w:rsid w:val="00031774"/>
    <w:rsid w:val="000317AA"/>
    <w:rsid w:val="000317BD"/>
    <w:rsid w:val="000317BF"/>
    <w:rsid w:val="000317D4"/>
    <w:rsid w:val="000317DA"/>
    <w:rsid w:val="000317EF"/>
    <w:rsid w:val="000317FE"/>
    <w:rsid w:val="00031801"/>
    <w:rsid w:val="00031815"/>
    <w:rsid w:val="00031823"/>
    <w:rsid w:val="00031831"/>
    <w:rsid w:val="00031865"/>
    <w:rsid w:val="00031882"/>
    <w:rsid w:val="00031895"/>
    <w:rsid w:val="0003189F"/>
    <w:rsid w:val="000318F9"/>
    <w:rsid w:val="00031952"/>
    <w:rsid w:val="00031A20"/>
    <w:rsid w:val="00031A5C"/>
    <w:rsid w:val="00031A68"/>
    <w:rsid w:val="00031A81"/>
    <w:rsid w:val="00031AA9"/>
    <w:rsid w:val="00031AAB"/>
    <w:rsid w:val="00031AD9"/>
    <w:rsid w:val="00031ADA"/>
    <w:rsid w:val="00031ADF"/>
    <w:rsid w:val="00031AFB"/>
    <w:rsid w:val="00031B0E"/>
    <w:rsid w:val="00031B32"/>
    <w:rsid w:val="00031B54"/>
    <w:rsid w:val="00031B9C"/>
    <w:rsid w:val="00031BBE"/>
    <w:rsid w:val="00031C01"/>
    <w:rsid w:val="00031C1C"/>
    <w:rsid w:val="00031C33"/>
    <w:rsid w:val="00031C37"/>
    <w:rsid w:val="00031CAE"/>
    <w:rsid w:val="00031D1B"/>
    <w:rsid w:val="00031D20"/>
    <w:rsid w:val="00031D4F"/>
    <w:rsid w:val="00031D68"/>
    <w:rsid w:val="00031DAD"/>
    <w:rsid w:val="00031DC0"/>
    <w:rsid w:val="00031DC9"/>
    <w:rsid w:val="00031E20"/>
    <w:rsid w:val="00031E33"/>
    <w:rsid w:val="00031EAF"/>
    <w:rsid w:val="00031F22"/>
    <w:rsid w:val="00031F64"/>
    <w:rsid w:val="00031F70"/>
    <w:rsid w:val="00031F74"/>
    <w:rsid w:val="00031F9B"/>
    <w:rsid w:val="00031FEC"/>
    <w:rsid w:val="00031FED"/>
    <w:rsid w:val="0003201E"/>
    <w:rsid w:val="00032094"/>
    <w:rsid w:val="000320C5"/>
    <w:rsid w:val="000320D2"/>
    <w:rsid w:val="000320F7"/>
    <w:rsid w:val="00032101"/>
    <w:rsid w:val="00032122"/>
    <w:rsid w:val="00032146"/>
    <w:rsid w:val="0003214E"/>
    <w:rsid w:val="0003218D"/>
    <w:rsid w:val="000321DD"/>
    <w:rsid w:val="000321EF"/>
    <w:rsid w:val="000321F7"/>
    <w:rsid w:val="00032277"/>
    <w:rsid w:val="00032293"/>
    <w:rsid w:val="000322A0"/>
    <w:rsid w:val="000322A6"/>
    <w:rsid w:val="000322CE"/>
    <w:rsid w:val="000322FC"/>
    <w:rsid w:val="0003231A"/>
    <w:rsid w:val="0003232E"/>
    <w:rsid w:val="0003236E"/>
    <w:rsid w:val="00032431"/>
    <w:rsid w:val="0003249C"/>
    <w:rsid w:val="00032511"/>
    <w:rsid w:val="0003253C"/>
    <w:rsid w:val="000325AD"/>
    <w:rsid w:val="00032607"/>
    <w:rsid w:val="00032617"/>
    <w:rsid w:val="0003266C"/>
    <w:rsid w:val="00032677"/>
    <w:rsid w:val="00032699"/>
    <w:rsid w:val="000326D0"/>
    <w:rsid w:val="00032733"/>
    <w:rsid w:val="00032763"/>
    <w:rsid w:val="000327B8"/>
    <w:rsid w:val="000327F3"/>
    <w:rsid w:val="00032808"/>
    <w:rsid w:val="00032814"/>
    <w:rsid w:val="00032844"/>
    <w:rsid w:val="00032851"/>
    <w:rsid w:val="00032866"/>
    <w:rsid w:val="00032884"/>
    <w:rsid w:val="00032890"/>
    <w:rsid w:val="000328A9"/>
    <w:rsid w:val="000328C1"/>
    <w:rsid w:val="000328FE"/>
    <w:rsid w:val="0003290E"/>
    <w:rsid w:val="00032911"/>
    <w:rsid w:val="00032962"/>
    <w:rsid w:val="0003299B"/>
    <w:rsid w:val="000329A0"/>
    <w:rsid w:val="000329A1"/>
    <w:rsid w:val="000329D5"/>
    <w:rsid w:val="00032A02"/>
    <w:rsid w:val="00032A43"/>
    <w:rsid w:val="00032A7B"/>
    <w:rsid w:val="00032AA3"/>
    <w:rsid w:val="00032ABE"/>
    <w:rsid w:val="00032AED"/>
    <w:rsid w:val="00032B40"/>
    <w:rsid w:val="00032B4F"/>
    <w:rsid w:val="00032B71"/>
    <w:rsid w:val="00032B79"/>
    <w:rsid w:val="00032BB8"/>
    <w:rsid w:val="00032C02"/>
    <w:rsid w:val="00032C0E"/>
    <w:rsid w:val="00032C3F"/>
    <w:rsid w:val="00032C51"/>
    <w:rsid w:val="00032C9E"/>
    <w:rsid w:val="00032D03"/>
    <w:rsid w:val="00032D0A"/>
    <w:rsid w:val="00032D43"/>
    <w:rsid w:val="00032D51"/>
    <w:rsid w:val="00032D70"/>
    <w:rsid w:val="00032D79"/>
    <w:rsid w:val="00032D97"/>
    <w:rsid w:val="00032DA6"/>
    <w:rsid w:val="00032DC0"/>
    <w:rsid w:val="00032E0E"/>
    <w:rsid w:val="00032E7C"/>
    <w:rsid w:val="00032E9B"/>
    <w:rsid w:val="00032EDB"/>
    <w:rsid w:val="00032F21"/>
    <w:rsid w:val="00032F35"/>
    <w:rsid w:val="00032F39"/>
    <w:rsid w:val="00032F3C"/>
    <w:rsid w:val="00032F77"/>
    <w:rsid w:val="00032F78"/>
    <w:rsid w:val="00032F80"/>
    <w:rsid w:val="00032F86"/>
    <w:rsid w:val="00032FAF"/>
    <w:rsid w:val="0003302F"/>
    <w:rsid w:val="0003303E"/>
    <w:rsid w:val="00033055"/>
    <w:rsid w:val="00033065"/>
    <w:rsid w:val="000330BE"/>
    <w:rsid w:val="00033123"/>
    <w:rsid w:val="0003315A"/>
    <w:rsid w:val="00033186"/>
    <w:rsid w:val="000331E3"/>
    <w:rsid w:val="0003329F"/>
    <w:rsid w:val="000332B3"/>
    <w:rsid w:val="000332C9"/>
    <w:rsid w:val="000332DE"/>
    <w:rsid w:val="000332EE"/>
    <w:rsid w:val="000332F2"/>
    <w:rsid w:val="000332F9"/>
    <w:rsid w:val="0003334F"/>
    <w:rsid w:val="0003336C"/>
    <w:rsid w:val="0003336D"/>
    <w:rsid w:val="000333B9"/>
    <w:rsid w:val="000333CA"/>
    <w:rsid w:val="00033416"/>
    <w:rsid w:val="00033454"/>
    <w:rsid w:val="0003345E"/>
    <w:rsid w:val="000334A4"/>
    <w:rsid w:val="000334AD"/>
    <w:rsid w:val="000334B5"/>
    <w:rsid w:val="000334CB"/>
    <w:rsid w:val="000334DC"/>
    <w:rsid w:val="0003352A"/>
    <w:rsid w:val="0003352D"/>
    <w:rsid w:val="00033555"/>
    <w:rsid w:val="00033583"/>
    <w:rsid w:val="00033601"/>
    <w:rsid w:val="00033626"/>
    <w:rsid w:val="000336DD"/>
    <w:rsid w:val="000336EA"/>
    <w:rsid w:val="000336F6"/>
    <w:rsid w:val="00033768"/>
    <w:rsid w:val="00033789"/>
    <w:rsid w:val="000337D3"/>
    <w:rsid w:val="000337D4"/>
    <w:rsid w:val="0003382C"/>
    <w:rsid w:val="0003384A"/>
    <w:rsid w:val="00033852"/>
    <w:rsid w:val="00033867"/>
    <w:rsid w:val="00033882"/>
    <w:rsid w:val="00033896"/>
    <w:rsid w:val="000338C8"/>
    <w:rsid w:val="00033926"/>
    <w:rsid w:val="000339AD"/>
    <w:rsid w:val="000339B4"/>
    <w:rsid w:val="00033A34"/>
    <w:rsid w:val="00033A5E"/>
    <w:rsid w:val="00033A62"/>
    <w:rsid w:val="00033A8C"/>
    <w:rsid w:val="00033AA2"/>
    <w:rsid w:val="00033B01"/>
    <w:rsid w:val="00033B3F"/>
    <w:rsid w:val="00033B6C"/>
    <w:rsid w:val="00033B79"/>
    <w:rsid w:val="00033C0E"/>
    <w:rsid w:val="00033C1C"/>
    <w:rsid w:val="00033C34"/>
    <w:rsid w:val="00033C4C"/>
    <w:rsid w:val="00033C5A"/>
    <w:rsid w:val="00033C69"/>
    <w:rsid w:val="00033C8E"/>
    <w:rsid w:val="00033CA7"/>
    <w:rsid w:val="00033D1A"/>
    <w:rsid w:val="00033D57"/>
    <w:rsid w:val="00033D7C"/>
    <w:rsid w:val="00033DBA"/>
    <w:rsid w:val="00033DD9"/>
    <w:rsid w:val="00033DFF"/>
    <w:rsid w:val="00033E0F"/>
    <w:rsid w:val="00033E24"/>
    <w:rsid w:val="00033E7B"/>
    <w:rsid w:val="00033EA2"/>
    <w:rsid w:val="00033EB1"/>
    <w:rsid w:val="00033EC7"/>
    <w:rsid w:val="00033EF4"/>
    <w:rsid w:val="00033EF6"/>
    <w:rsid w:val="00033F64"/>
    <w:rsid w:val="00033F70"/>
    <w:rsid w:val="00033FB6"/>
    <w:rsid w:val="00033FB7"/>
    <w:rsid w:val="00033FBE"/>
    <w:rsid w:val="0003405D"/>
    <w:rsid w:val="000340B6"/>
    <w:rsid w:val="000340C0"/>
    <w:rsid w:val="000340EA"/>
    <w:rsid w:val="000340EC"/>
    <w:rsid w:val="00034113"/>
    <w:rsid w:val="00034114"/>
    <w:rsid w:val="0003415C"/>
    <w:rsid w:val="0003415F"/>
    <w:rsid w:val="0003417A"/>
    <w:rsid w:val="00034222"/>
    <w:rsid w:val="00034239"/>
    <w:rsid w:val="0003423A"/>
    <w:rsid w:val="00034272"/>
    <w:rsid w:val="000342BE"/>
    <w:rsid w:val="00034329"/>
    <w:rsid w:val="0003434A"/>
    <w:rsid w:val="0003434E"/>
    <w:rsid w:val="00034360"/>
    <w:rsid w:val="00034372"/>
    <w:rsid w:val="00034375"/>
    <w:rsid w:val="0003437B"/>
    <w:rsid w:val="00034381"/>
    <w:rsid w:val="000343A0"/>
    <w:rsid w:val="000343CE"/>
    <w:rsid w:val="000343DF"/>
    <w:rsid w:val="000343EF"/>
    <w:rsid w:val="000344A5"/>
    <w:rsid w:val="000344B9"/>
    <w:rsid w:val="00034501"/>
    <w:rsid w:val="00034516"/>
    <w:rsid w:val="00034530"/>
    <w:rsid w:val="00034546"/>
    <w:rsid w:val="00034568"/>
    <w:rsid w:val="0003457F"/>
    <w:rsid w:val="000345DC"/>
    <w:rsid w:val="00034623"/>
    <w:rsid w:val="00034640"/>
    <w:rsid w:val="0003466D"/>
    <w:rsid w:val="0003466E"/>
    <w:rsid w:val="00034679"/>
    <w:rsid w:val="00034695"/>
    <w:rsid w:val="000346BF"/>
    <w:rsid w:val="000346C5"/>
    <w:rsid w:val="000346CA"/>
    <w:rsid w:val="000346E2"/>
    <w:rsid w:val="00034722"/>
    <w:rsid w:val="0003475C"/>
    <w:rsid w:val="00034783"/>
    <w:rsid w:val="00034787"/>
    <w:rsid w:val="0003478B"/>
    <w:rsid w:val="000347C6"/>
    <w:rsid w:val="000347E2"/>
    <w:rsid w:val="00034815"/>
    <w:rsid w:val="0003483C"/>
    <w:rsid w:val="0003488A"/>
    <w:rsid w:val="0003489D"/>
    <w:rsid w:val="000348AC"/>
    <w:rsid w:val="000348B3"/>
    <w:rsid w:val="000348C1"/>
    <w:rsid w:val="000348DB"/>
    <w:rsid w:val="0003491B"/>
    <w:rsid w:val="000349A0"/>
    <w:rsid w:val="000349F7"/>
    <w:rsid w:val="00034A03"/>
    <w:rsid w:val="00034A5F"/>
    <w:rsid w:val="00034A66"/>
    <w:rsid w:val="00034A69"/>
    <w:rsid w:val="00034A99"/>
    <w:rsid w:val="00034A9F"/>
    <w:rsid w:val="00034AF1"/>
    <w:rsid w:val="00034BCF"/>
    <w:rsid w:val="00034BD1"/>
    <w:rsid w:val="00034BD8"/>
    <w:rsid w:val="00034BE5"/>
    <w:rsid w:val="00034C0C"/>
    <w:rsid w:val="00034C31"/>
    <w:rsid w:val="00034C43"/>
    <w:rsid w:val="00034C70"/>
    <w:rsid w:val="00034C92"/>
    <w:rsid w:val="00034C9A"/>
    <w:rsid w:val="00034C9F"/>
    <w:rsid w:val="00034CE6"/>
    <w:rsid w:val="00034D0A"/>
    <w:rsid w:val="00034D50"/>
    <w:rsid w:val="00034D8D"/>
    <w:rsid w:val="00034DB2"/>
    <w:rsid w:val="00034DBF"/>
    <w:rsid w:val="00034DC4"/>
    <w:rsid w:val="00034E30"/>
    <w:rsid w:val="00034E45"/>
    <w:rsid w:val="00034E4E"/>
    <w:rsid w:val="00034E6F"/>
    <w:rsid w:val="00034E8A"/>
    <w:rsid w:val="00034EBC"/>
    <w:rsid w:val="00034EF2"/>
    <w:rsid w:val="00034F0B"/>
    <w:rsid w:val="00034F5A"/>
    <w:rsid w:val="00034F6D"/>
    <w:rsid w:val="00034FA8"/>
    <w:rsid w:val="00035010"/>
    <w:rsid w:val="0003501A"/>
    <w:rsid w:val="0003504D"/>
    <w:rsid w:val="0003504E"/>
    <w:rsid w:val="00035077"/>
    <w:rsid w:val="00035089"/>
    <w:rsid w:val="000350A6"/>
    <w:rsid w:val="000350B1"/>
    <w:rsid w:val="000350CA"/>
    <w:rsid w:val="000350E5"/>
    <w:rsid w:val="000350F0"/>
    <w:rsid w:val="00035107"/>
    <w:rsid w:val="00035162"/>
    <w:rsid w:val="000351B0"/>
    <w:rsid w:val="000351D2"/>
    <w:rsid w:val="000351FA"/>
    <w:rsid w:val="00035247"/>
    <w:rsid w:val="000352A8"/>
    <w:rsid w:val="000352E7"/>
    <w:rsid w:val="000352F9"/>
    <w:rsid w:val="00035351"/>
    <w:rsid w:val="00035359"/>
    <w:rsid w:val="00035370"/>
    <w:rsid w:val="00035377"/>
    <w:rsid w:val="0003537B"/>
    <w:rsid w:val="00035385"/>
    <w:rsid w:val="000353F7"/>
    <w:rsid w:val="0003544B"/>
    <w:rsid w:val="0003547A"/>
    <w:rsid w:val="0003549E"/>
    <w:rsid w:val="000354A3"/>
    <w:rsid w:val="000354C6"/>
    <w:rsid w:val="000354C7"/>
    <w:rsid w:val="000354E8"/>
    <w:rsid w:val="000354EF"/>
    <w:rsid w:val="00035526"/>
    <w:rsid w:val="0003555F"/>
    <w:rsid w:val="00035562"/>
    <w:rsid w:val="0003560A"/>
    <w:rsid w:val="00035644"/>
    <w:rsid w:val="00035646"/>
    <w:rsid w:val="00035649"/>
    <w:rsid w:val="00035678"/>
    <w:rsid w:val="000356D7"/>
    <w:rsid w:val="0003570C"/>
    <w:rsid w:val="00035726"/>
    <w:rsid w:val="0003578B"/>
    <w:rsid w:val="0003579F"/>
    <w:rsid w:val="000357B9"/>
    <w:rsid w:val="000357C0"/>
    <w:rsid w:val="000357C7"/>
    <w:rsid w:val="000357CB"/>
    <w:rsid w:val="000357EB"/>
    <w:rsid w:val="00035804"/>
    <w:rsid w:val="0003582D"/>
    <w:rsid w:val="00035843"/>
    <w:rsid w:val="00035897"/>
    <w:rsid w:val="000358CD"/>
    <w:rsid w:val="000358DF"/>
    <w:rsid w:val="000358EE"/>
    <w:rsid w:val="00035915"/>
    <w:rsid w:val="00035937"/>
    <w:rsid w:val="0003595D"/>
    <w:rsid w:val="00035960"/>
    <w:rsid w:val="000359BB"/>
    <w:rsid w:val="000359C5"/>
    <w:rsid w:val="000359CE"/>
    <w:rsid w:val="00035A10"/>
    <w:rsid w:val="00035A2B"/>
    <w:rsid w:val="00035A43"/>
    <w:rsid w:val="00035A66"/>
    <w:rsid w:val="00035A7C"/>
    <w:rsid w:val="00035A91"/>
    <w:rsid w:val="00035A97"/>
    <w:rsid w:val="00035B20"/>
    <w:rsid w:val="00035B44"/>
    <w:rsid w:val="00035B53"/>
    <w:rsid w:val="00035B83"/>
    <w:rsid w:val="00035BE2"/>
    <w:rsid w:val="00035C14"/>
    <w:rsid w:val="00035C4F"/>
    <w:rsid w:val="00035CBF"/>
    <w:rsid w:val="00035CD3"/>
    <w:rsid w:val="00035CF2"/>
    <w:rsid w:val="00035D12"/>
    <w:rsid w:val="00035D1A"/>
    <w:rsid w:val="00035D27"/>
    <w:rsid w:val="00035D28"/>
    <w:rsid w:val="00035D92"/>
    <w:rsid w:val="00035DB8"/>
    <w:rsid w:val="00035DE5"/>
    <w:rsid w:val="00035E11"/>
    <w:rsid w:val="00035E3E"/>
    <w:rsid w:val="00035E3F"/>
    <w:rsid w:val="00035E44"/>
    <w:rsid w:val="00035E9C"/>
    <w:rsid w:val="00035ED7"/>
    <w:rsid w:val="00035F02"/>
    <w:rsid w:val="00035F74"/>
    <w:rsid w:val="00035F99"/>
    <w:rsid w:val="00035F9B"/>
    <w:rsid w:val="00035FC4"/>
    <w:rsid w:val="00035FC6"/>
    <w:rsid w:val="00035FD4"/>
    <w:rsid w:val="00035FD7"/>
    <w:rsid w:val="00035FDB"/>
    <w:rsid w:val="00035FF0"/>
    <w:rsid w:val="00036030"/>
    <w:rsid w:val="000360D7"/>
    <w:rsid w:val="000360FC"/>
    <w:rsid w:val="0003610D"/>
    <w:rsid w:val="00036162"/>
    <w:rsid w:val="00036193"/>
    <w:rsid w:val="000361A5"/>
    <w:rsid w:val="00036218"/>
    <w:rsid w:val="00036233"/>
    <w:rsid w:val="0003625A"/>
    <w:rsid w:val="0003625C"/>
    <w:rsid w:val="0003626A"/>
    <w:rsid w:val="000362D9"/>
    <w:rsid w:val="000362F8"/>
    <w:rsid w:val="00036339"/>
    <w:rsid w:val="00036349"/>
    <w:rsid w:val="00036388"/>
    <w:rsid w:val="0003641E"/>
    <w:rsid w:val="00036450"/>
    <w:rsid w:val="00036469"/>
    <w:rsid w:val="0003646B"/>
    <w:rsid w:val="000364A7"/>
    <w:rsid w:val="000364B0"/>
    <w:rsid w:val="000364B7"/>
    <w:rsid w:val="000364C5"/>
    <w:rsid w:val="00036514"/>
    <w:rsid w:val="0003652B"/>
    <w:rsid w:val="0003655F"/>
    <w:rsid w:val="00036566"/>
    <w:rsid w:val="000365A0"/>
    <w:rsid w:val="000365BE"/>
    <w:rsid w:val="000365C8"/>
    <w:rsid w:val="000365D6"/>
    <w:rsid w:val="000365E8"/>
    <w:rsid w:val="00036656"/>
    <w:rsid w:val="00036670"/>
    <w:rsid w:val="0003667B"/>
    <w:rsid w:val="000366C2"/>
    <w:rsid w:val="00036703"/>
    <w:rsid w:val="0003670D"/>
    <w:rsid w:val="00036751"/>
    <w:rsid w:val="00036786"/>
    <w:rsid w:val="000367BE"/>
    <w:rsid w:val="000367FC"/>
    <w:rsid w:val="0003685D"/>
    <w:rsid w:val="00036886"/>
    <w:rsid w:val="00036893"/>
    <w:rsid w:val="0003691E"/>
    <w:rsid w:val="00036981"/>
    <w:rsid w:val="0003698A"/>
    <w:rsid w:val="000369D0"/>
    <w:rsid w:val="00036A05"/>
    <w:rsid w:val="00036A21"/>
    <w:rsid w:val="00036A82"/>
    <w:rsid w:val="00036AC0"/>
    <w:rsid w:val="00036AC1"/>
    <w:rsid w:val="00036ACE"/>
    <w:rsid w:val="00036B2F"/>
    <w:rsid w:val="00036BAB"/>
    <w:rsid w:val="00036C27"/>
    <w:rsid w:val="00036C2D"/>
    <w:rsid w:val="00036C31"/>
    <w:rsid w:val="00036C3F"/>
    <w:rsid w:val="00036C4C"/>
    <w:rsid w:val="00036C69"/>
    <w:rsid w:val="00036CAD"/>
    <w:rsid w:val="00036CB1"/>
    <w:rsid w:val="00036CC6"/>
    <w:rsid w:val="00036D09"/>
    <w:rsid w:val="00036D58"/>
    <w:rsid w:val="00036D9C"/>
    <w:rsid w:val="00036DD2"/>
    <w:rsid w:val="00036E09"/>
    <w:rsid w:val="00036E28"/>
    <w:rsid w:val="00036E29"/>
    <w:rsid w:val="00036E7B"/>
    <w:rsid w:val="00036E9F"/>
    <w:rsid w:val="00036EB4"/>
    <w:rsid w:val="00036EF8"/>
    <w:rsid w:val="00036F62"/>
    <w:rsid w:val="00036FA8"/>
    <w:rsid w:val="00036FD7"/>
    <w:rsid w:val="00036FE4"/>
    <w:rsid w:val="0003702E"/>
    <w:rsid w:val="0003703D"/>
    <w:rsid w:val="0003705E"/>
    <w:rsid w:val="00037074"/>
    <w:rsid w:val="00037078"/>
    <w:rsid w:val="000370D0"/>
    <w:rsid w:val="00037114"/>
    <w:rsid w:val="00037122"/>
    <w:rsid w:val="00037154"/>
    <w:rsid w:val="00037178"/>
    <w:rsid w:val="000371A2"/>
    <w:rsid w:val="000371AF"/>
    <w:rsid w:val="000371B4"/>
    <w:rsid w:val="000371C7"/>
    <w:rsid w:val="00037222"/>
    <w:rsid w:val="0003723B"/>
    <w:rsid w:val="0003723C"/>
    <w:rsid w:val="0003724C"/>
    <w:rsid w:val="00037270"/>
    <w:rsid w:val="0003727A"/>
    <w:rsid w:val="000372AB"/>
    <w:rsid w:val="000372D4"/>
    <w:rsid w:val="000372E3"/>
    <w:rsid w:val="00037367"/>
    <w:rsid w:val="000373B0"/>
    <w:rsid w:val="000373B7"/>
    <w:rsid w:val="000373D8"/>
    <w:rsid w:val="00037433"/>
    <w:rsid w:val="00037443"/>
    <w:rsid w:val="0003746F"/>
    <w:rsid w:val="000374A1"/>
    <w:rsid w:val="000374B5"/>
    <w:rsid w:val="000374FA"/>
    <w:rsid w:val="00037507"/>
    <w:rsid w:val="00037519"/>
    <w:rsid w:val="0003752F"/>
    <w:rsid w:val="00037533"/>
    <w:rsid w:val="00037545"/>
    <w:rsid w:val="000375BA"/>
    <w:rsid w:val="000375D8"/>
    <w:rsid w:val="0003762F"/>
    <w:rsid w:val="00037673"/>
    <w:rsid w:val="00037676"/>
    <w:rsid w:val="00037683"/>
    <w:rsid w:val="000376A6"/>
    <w:rsid w:val="00037749"/>
    <w:rsid w:val="0003774F"/>
    <w:rsid w:val="000377A1"/>
    <w:rsid w:val="000377A9"/>
    <w:rsid w:val="000377F7"/>
    <w:rsid w:val="000377FF"/>
    <w:rsid w:val="00037809"/>
    <w:rsid w:val="00037855"/>
    <w:rsid w:val="00037880"/>
    <w:rsid w:val="000378BD"/>
    <w:rsid w:val="00037962"/>
    <w:rsid w:val="00037968"/>
    <w:rsid w:val="00037969"/>
    <w:rsid w:val="00037998"/>
    <w:rsid w:val="000379D0"/>
    <w:rsid w:val="000379F6"/>
    <w:rsid w:val="00037A2E"/>
    <w:rsid w:val="00037A32"/>
    <w:rsid w:val="00037A49"/>
    <w:rsid w:val="00037AE8"/>
    <w:rsid w:val="00037AF1"/>
    <w:rsid w:val="00037B06"/>
    <w:rsid w:val="00037B28"/>
    <w:rsid w:val="00037B38"/>
    <w:rsid w:val="00037B3E"/>
    <w:rsid w:val="00037B4B"/>
    <w:rsid w:val="00037B7E"/>
    <w:rsid w:val="00037BF7"/>
    <w:rsid w:val="00037C32"/>
    <w:rsid w:val="00037C49"/>
    <w:rsid w:val="00037C53"/>
    <w:rsid w:val="00037CF2"/>
    <w:rsid w:val="00037D61"/>
    <w:rsid w:val="00037D9E"/>
    <w:rsid w:val="00037DA7"/>
    <w:rsid w:val="00037DBA"/>
    <w:rsid w:val="00037DCC"/>
    <w:rsid w:val="00037E0B"/>
    <w:rsid w:val="00037E20"/>
    <w:rsid w:val="00037EC9"/>
    <w:rsid w:val="00037ED1"/>
    <w:rsid w:val="00037EF9"/>
    <w:rsid w:val="00037F04"/>
    <w:rsid w:val="00037F2B"/>
    <w:rsid w:val="00037FBE"/>
    <w:rsid w:val="00040034"/>
    <w:rsid w:val="00040141"/>
    <w:rsid w:val="0004019C"/>
    <w:rsid w:val="00040211"/>
    <w:rsid w:val="00040214"/>
    <w:rsid w:val="00040220"/>
    <w:rsid w:val="0004022D"/>
    <w:rsid w:val="000402B4"/>
    <w:rsid w:val="000402DE"/>
    <w:rsid w:val="0004038F"/>
    <w:rsid w:val="000403B1"/>
    <w:rsid w:val="000403B4"/>
    <w:rsid w:val="000403E3"/>
    <w:rsid w:val="0004043C"/>
    <w:rsid w:val="00040449"/>
    <w:rsid w:val="00040492"/>
    <w:rsid w:val="000404AE"/>
    <w:rsid w:val="000404CC"/>
    <w:rsid w:val="000404CF"/>
    <w:rsid w:val="000404DB"/>
    <w:rsid w:val="000404F7"/>
    <w:rsid w:val="00040519"/>
    <w:rsid w:val="00040520"/>
    <w:rsid w:val="0004052D"/>
    <w:rsid w:val="0004055C"/>
    <w:rsid w:val="00040568"/>
    <w:rsid w:val="000405A9"/>
    <w:rsid w:val="000405AA"/>
    <w:rsid w:val="00040699"/>
    <w:rsid w:val="0004069A"/>
    <w:rsid w:val="000406A4"/>
    <w:rsid w:val="000406EC"/>
    <w:rsid w:val="0004072A"/>
    <w:rsid w:val="00040754"/>
    <w:rsid w:val="00040773"/>
    <w:rsid w:val="0004077B"/>
    <w:rsid w:val="0004077C"/>
    <w:rsid w:val="00040783"/>
    <w:rsid w:val="000407A7"/>
    <w:rsid w:val="00040806"/>
    <w:rsid w:val="00040824"/>
    <w:rsid w:val="00040895"/>
    <w:rsid w:val="00040898"/>
    <w:rsid w:val="00040899"/>
    <w:rsid w:val="000408A7"/>
    <w:rsid w:val="000408B3"/>
    <w:rsid w:val="000408C3"/>
    <w:rsid w:val="000408E7"/>
    <w:rsid w:val="0004091E"/>
    <w:rsid w:val="0004092A"/>
    <w:rsid w:val="0004094C"/>
    <w:rsid w:val="0004094D"/>
    <w:rsid w:val="00040959"/>
    <w:rsid w:val="00040988"/>
    <w:rsid w:val="000409E5"/>
    <w:rsid w:val="00040A00"/>
    <w:rsid w:val="00040A5C"/>
    <w:rsid w:val="00040A7E"/>
    <w:rsid w:val="00040A9E"/>
    <w:rsid w:val="00040AF0"/>
    <w:rsid w:val="00040AFA"/>
    <w:rsid w:val="00040B0C"/>
    <w:rsid w:val="00040B0F"/>
    <w:rsid w:val="00040B31"/>
    <w:rsid w:val="00040B3B"/>
    <w:rsid w:val="00040B41"/>
    <w:rsid w:val="00040B7B"/>
    <w:rsid w:val="00040B7C"/>
    <w:rsid w:val="00040B97"/>
    <w:rsid w:val="00040BD5"/>
    <w:rsid w:val="00040C06"/>
    <w:rsid w:val="00040C58"/>
    <w:rsid w:val="00040C93"/>
    <w:rsid w:val="00040C98"/>
    <w:rsid w:val="00040CB0"/>
    <w:rsid w:val="00040CB1"/>
    <w:rsid w:val="00040D1E"/>
    <w:rsid w:val="00040D20"/>
    <w:rsid w:val="00040D56"/>
    <w:rsid w:val="00040DCA"/>
    <w:rsid w:val="00040DDA"/>
    <w:rsid w:val="00040E1C"/>
    <w:rsid w:val="00040E54"/>
    <w:rsid w:val="00040E59"/>
    <w:rsid w:val="00040E9D"/>
    <w:rsid w:val="00040E9E"/>
    <w:rsid w:val="00040EBF"/>
    <w:rsid w:val="00040EDC"/>
    <w:rsid w:val="00040EE5"/>
    <w:rsid w:val="00040EF0"/>
    <w:rsid w:val="00040F80"/>
    <w:rsid w:val="00040F95"/>
    <w:rsid w:val="00040FC9"/>
    <w:rsid w:val="00040FF3"/>
    <w:rsid w:val="0004100D"/>
    <w:rsid w:val="00041028"/>
    <w:rsid w:val="0004107F"/>
    <w:rsid w:val="000410D4"/>
    <w:rsid w:val="00041110"/>
    <w:rsid w:val="00041169"/>
    <w:rsid w:val="00041179"/>
    <w:rsid w:val="000411B6"/>
    <w:rsid w:val="000411C6"/>
    <w:rsid w:val="000411CA"/>
    <w:rsid w:val="000411D0"/>
    <w:rsid w:val="0004120E"/>
    <w:rsid w:val="00041232"/>
    <w:rsid w:val="0004126E"/>
    <w:rsid w:val="000412A7"/>
    <w:rsid w:val="000412DE"/>
    <w:rsid w:val="0004133C"/>
    <w:rsid w:val="00041377"/>
    <w:rsid w:val="000413E8"/>
    <w:rsid w:val="000413F7"/>
    <w:rsid w:val="00041415"/>
    <w:rsid w:val="00041434"/>
    <w:rsid w:val="00041474"/>
    <w:rsid w:val="00041488"/>
    <w:rsid w:val="000414A0"/>
    <w:rsid w:val="000414A1"/>
    <w:rsid w:val="000414D4"/>
    <w:rsid w:val="000414ED"/>
    <w:rsid w:val="00041507"/>
    <w:rsid w:val="0004152A"/>
    <w:rsid w:val="000415CA"/>
    <w:rsid w:val="000415D4"/>
    <w:rsid w:val="000415FF"/>
    <w:rsid w:val="00041613"/>
    <w:rsid w:val="0004163E"/>
    <w:rsid w:val="0004164B"/>
    <w:rsid w:val="0004164F"/>
    <w:rsid w:val="0004167D"/>
    <w:rsid w:val="00041755"/>
    <w:rsid w:val="00041762"/>
    <w:rsid w:val="000417AA"/>
    <w:rsid w:val="000418AE"/>
    <w:rsid w:val="000418E4"/>
    <w:rsid w:val="00041918"/>
    <w:rsid w:val="0004192B"/>
    <w:rsid w:val="0004194F"/>
    <w:rsid w:val="00041995"/>
    <w:rsid w:val="000419AD"/>
    <w:rsid w:val="000419E3"/>
    <w:rsid w:val="000419E6"/>
    <w:rsid w:val="00041A02"/>
    <w:rsid w:val="00041A23"/>
    <w:rsid w:val="00041A24"/>
    <w:rsid w:val="00041A74"/>
    <w:rsid w:val="00041A87"/>
    <w:rsid w:val="00041A8D"/>
    <w:rsid w:val="00041ABD"/>
    <w:rsid w:val="00041AC9"/>
    <w:rsid w:val="00041ACC"/>
    <w:rsid w:val="00041AD9"/>
    <w:rsid w:val="00041B2F"/>
    <w:rsid w:val="00041B9E"/>
    <w:rsid w:val="00041BAE"/>
    <w:rsid w:val="00041BCE"/>
    <w:rsid w:val="00041BD2"/>
    <w:rsid w:val="00041BD3"/>
    <w:rsid w:val="00041BEC"/>
    <w:rsid w:val="00041C14"/>
    <w:rsid w:val="00041C5D"/>
    <w:rsid w:val="00041C6B"/>
    <w:rsid w:val="00041C98"/>
    <w:rsid w:val="00041CA0"/>
    <w:rsid w:val="00041CAA"/>
    <w:rsid w:val="00041CB2"/>
    <w:rsid w:val="00041CC0"/>
    <w:rsid w:val="00041CC7"/>
    <w:rsid w:val="00041D06"/>
    <w:rsid w:val="00041D15"/>
    <w:rsid w:val="00041D97"/>
    <w:rsid w:val="00041DFF"/>
    <w:rsid w:val="00041E43"/>
    <w:rsid w:val="00041E46"/>
    <w:rsid w:val="00041E4D"/>
    <w:rsid w:val="00041E58"/>
    <w:rsid w:val="00041E6A"/>
    <w:rsid w:val="00041E7D"/>
    <w:rsid w:val="00041EA1"/>
    <w:rsid w:val="00041ECA"/>
    <w:rsid w:val="00041EDA"/>
    <w:rsid w:val="00041EDF"/>
    <w:rsid w:val="00041F16"/>
    <w:rsid w:val="00041F1A"/>
    <w:rsid w:val="00041F29"/>
    <w:rsid w:val="00041F4B"/>
    <w:rsid w:val="00041FCD"/>
    <w:rsid w:val="00041FE7"/>
    <w:rsid w:val="00041FEB"/>
    <w:rsid w:val="00041FF0"/>
    <w:rsid w:val="00041FF9"/>
    <w:rsid w:val="0004200C"/>
    <w:rsid w:val="00042034"/>
    <w:rsid w:val="00042050"/>
    <w:rsid w:val="00042075"/>
    <w:rsid w:val="00042091"/>
    <w:rsid w:val="0004209E"/>
    <w:rsid w:val="000420B0"/>
    <w:rsid w:val="000420BD"/>
    <w:rsid w:val="000420DF"/>
    <w:rsid w:val="000420F7"/>
    <w:rsid w:val="00042114"/>
    <w:rsid w:val="00042125"/>
    <w:rsid w:val="00042167"/>
    <w:rsid w:val="000421A6"/>
    <w:rsid w:val="000421AE"/>
    <w:rsid w:val="00042225"/>
    <w:rsid w:val="00042254"/>
    <w:rsid w:val="00042270"/>
    <w:rsid w:val="0004227C"/>
    <w:rsid w:val="0004228D"/>
    <w:rsid w:val="000422D1"/>
    <w:rsid w:val="000422F7"/>
    <w:rsid w:val="00042325"/>
    <w:rsid w:val="0004232F"/>
    <w:rsid w:val="000423A9"/>
    <w:rsid w:val="000423C3"/>
    <w:rsid w:val="000423FA"/>
    <w:rsid w:val="0004240E"/>
    <w:rsid w:val="0004243A"/>
    <w:rsid w:val="0004244D"/>
    <w:rsid w:val="00042462"/>
    <w:rsid w:val="00042496"/>
    <w:rsid w:val="000424C9"/>
    <w:rsid w:val="000424CF"/>
    <w:rsid w:val="000424FC"/>
    <w:rsid w:val="00042504"/>
    <w:rsid w:val="0004252B"/>
    <w:rsid w:val="0004257E"/>
    <w:rsid w:val="00042585"/>
    <w:rsid w:val="000425D9"/>
    <w:rsid w:val="000425DB"/>
    <w:rsid w:val="000425F8"/>
    <w:rsid w:val="00042640"/>
    <w:rsid w:val="00042654"/>
    <w:rsid w:val="00042671"/>
    <w:rsid w:val="0004267D"/>
    <w:rsid w:val="000426C6"/>
    <w:rsid w:val="000426EE"/>
    <w:rsid w:val="000426F9"/>
    <w:rsid w:val="00042757"/>
    <w:rsid w:val="00042775"/>
    <w:rsid w:val="000427A8"/>
    <w:rsid w:val="000427AC"/>
    <w:rsid w:val="000427BC"/>
    <w:rsid w:val="000427DE"/>
    <w:rsid w:val="000427E2"/>
    <w:rsid w:val="000427ED"/>
    <w:rsid w:val="00042827"/>
    <w:rsid w:val="00042846"/>
    <w:rsid w:val="0004288D"/>
    <w:rsid w:val="000428CF"/>
    <w:rsid w:val="000428DD"/>
    <w:rsid w:val="00042905"/>
    <w:rsid w:val="00042951"/>
    <w:rsid w:val="00042955"/>
    <w:rsid w:val="0004295A"/>
    <w:rsid w:val="00042968"/>
    <w:rsid w:val="00042978"/>
    <w:rsid w:val="0004297A"/>
    <w:rsid w:val="000429B3"/>
    <w:rsid w:val="000429DD"/>
    <w:rsid w:val="000429E5"/>
    <w:rsid w:val="00042A09"/>
    <w:rsid w:val="00042A4C"/>
    <w:rsid w:val="00042A5E"/>
    <w:rsid w:val="00042A75"/>
    <w:rsid w:val="00042A7D"/>
    <w:rsid w:val="00042AA1"/>
    <w:rsid w:val="00042AD3"/>
    <w:rsid w:val="00042B15"/>
    <w:rsid w:val="00042B33"/>
    <w:rsid w:val="00042B3C"/>
    <w:rsid w:val="00042B7C"/>
    <w:rsid w:val="00042B97"/>
    <w:rsid w:val="00042BC2"/>
    <w:rsid w:val="00042BC7"/>
    <w:rsid w:val="00042C07"/>
    <w:rsid w:val="00042C53"/>
    <w:rsid w:val="00042C7A"/>
    <w:rsid w:val="00042CF8"/>
    <w:rsid w:val="00042D24"/>
    <w:rsid w:val="00042D61"/>
    <w:rsid w:val="00042D7F"/>
    <w:rsid w:val="00042DB1"/>
    <w:rsid w:val="00042DC1"/>
    <w:rsid w:val="00042DDD"/>
    <w:rsid w:val="00042DE7"/>
    <w:rsid w:val="00042E25"/>
    <w:rsid w:val="00042E74"/>
    <w:rsid w:val="00042E99"/>
    <w:rsid w:val="00042EA3"/>
    <w:rsid w:val="00042EAD"/>
    <w:rsid w:val="00042EEA"/>
    <w:rsid w:val="00042F37"/>
    <w:rsid w:val="00042F3D"/>
    <w:rsid w:val="00042F43"/>
    <w:rsid w:val="00042F44"/>
    <w:rsid w:val="00042F53"/>
    <w:rsid w:val="00042F66"/>
    <w:rsid w:val="00042F7D"/>
    <w:rsid w:val="0004300D"/>
    <w:rsid w:val="00043019"/>
    <w:rsid w:val="0004302B"/>
    <w:rsid w:val="0004304A"/>
    <w:rsid w:val="0004306B"/>
    <w:rsid w:val="00043085"/>
    <w:rsid w:val="000430C1"/>
    <w:rsid w:val="000430C3"/>
    <w:rsid w:val="00043124"/>
    <w:rsid w:val="0004314C"/>
    <w:rsid w:val="0004315C"/>
    <w:rsid w:val="00043172"/>
    <w:rsid w:val="00043187"/>
    <w:rsid w:val="0004319D"/>
    <w:rsid w:val="000431BC"/>
    <w:rsid w:val="000431C2"/>
    <w:rsid w:val="00043242"/>
    <w:rsid w:val="0004328D"/>
    <w:rsid w:val="000432A4"/>
    <w:rsid w:val="000432AF"/>
    <w:rsid w:val="000432BB"/>
    <w:rsid w:val="00043387"/>
    <w:rsid w:val="000433BA"/>
    <w:rsid w:val="000433C2"/>
    <w:rsid w:val="000433EC"/>
    <w:rsid w:val="00043402"/>
    <w:rsid w:val="00043416"/>
    <w:rsid w:val="00043427"/>
    <w:rsid w:val="0004342A"/>
    <w:rsid w:val="00043430"/>
    <w:rsid w:val="00043474"/>
    <w:rsid w:val="00043499"/>
    <w:rsid w:val="000434B5"/>
    <w:rsid w:val="000434C8"/>
    <w:rsid w:val="000434D5"/>
    <w:rsid w:val="000434E1"/>
    <w:rsid w:val="000434E6"/>
    <w:rsid w:val="000434FF"/>
    <w:rsid w:val="00043525"/>
    <w:rsid w:val="00043528"/>
    <w:rsid w:val="00043534"/>
    <w:rsid w:val="0004355D"/>
    <w:rsid w:val="0004359F"/>
    <w:rsid w:val="000435B2"/>
    <w:rsid w:val="000435DD"/>
    <w:rsid w:val="000435E7"/>
    <w:rsid w:val="000435F5"/>
    <w:rsid w:val="0004368B"/>
    <w:rsid w:val="00043695"/>
    <w:rsid w:val="000436B6"/>
    <w:rsid w:val="000436BD"/>
    <w:rsid w:val="000436E7"/>
    <w:rsid w:val="0004370E"/>
    <w:rsid w:val="0004375A"/>
    <w:rsid w:val="0004376E"/>
    <w:rsid w:val="0004377E"/>
    <w:rsid w:val="0004379D"/>
    <w:rsid w:val="000437D0"/>
    <w:rsid w:val="000437EC"/>
    <w:rsid w:val="0004381C"/>
    <w:rsid w:val="00043828"/>
    <w:rsid w:val="00043840"/>
    <w:rsid w:val="000438B0"/>
    <w:rsid w:val="000438C8"/>
    <w:rsid w:val="0004390C"/>
    <w:rsid w:val="0004390E"/>
    <w:rsid w:val="0004391B"/>
    <w:rsid w:val="00043973"/>
    <w:rsid w:val="000439CD"/>
    <w:rsid w:val="00043A51"/>
    <w:rsid w:val="00043AEB"/>
    <w:rsid w:val="00043AF9"/>
    <w:rsid w:val="00043B0A"/>
    <w:rsid w:val="00043B44"/>
    <w:rsid w:val="00043B58"/>
    <w:rsid w:val="00043B8F"/>
    <w:rsid w:val="00043B9D"/>
    <w:rsid w:val="00043BBF"/>
    <w:rsid w:val="00043C37"/>
    <w:rsid w:val="00043C3B"/>
    <w:rsid w:val="00043C90"/>
    <w:rsid w:val="00043CD0"/>
    <w:rsid w:val="00043CD3"/>
    <w:rsid w:val="00043CD8"/>
    <w:rsid w:val="00043CE3"/>
    <w:rsid w:val="00043CEE"/>
    <w:rsid w:val="00043D4E"/>
    <w:rsid w:val="00043D81"/>
    <w:rsid w:val="00043D8C"/>
    <w:rsid w:val="00043E4C"/>
    <w:rsid w:val="00043E6C"/>
    <w:rsid w:val="00043E84"/>
    <w:rsid w:val="00043EB5"/>
    <w:rsid w:val="00043ED4"/>
    <w:rsid w:val="00043EF0"/>
    <w:rsid w:val="00043F70"/>
    <w:rsid w:val="00043FB5"/>
    <w:rsid w:val="00043FF2"/>
    <w:rsid w:val="00044015"/>
    <w:rsid w:val="0004401E"/>
    <w:rsid w:val="0004403C"/>
    <w:rsid w:val="00044048"/>
    <w:rsid w:val="00044061"/>
    <w:rsid w:val="00044119"/>
    <w:rsid w:val="00044147"/>
    <w:rsid w:val="000441B2"/>
    <w:rsid w:val="000441D1"/>
    <w:rsid w:val="0004423F"/>
    <w:rsid w:val="00044287"/>
    <w:rsid w:val="000442A8"/>
    <w:rsid w:val="000442AC"/>
    <w:rsid w:val="000442CF"/>
    <w:rsid w:val="000442EB"/>
    <w:rsid w:val="00044379"/>
    <w:rsid w:val="000443B2"/>
    <w:rsid w:val="000443FC"/>
    <w:rsid w:val="0004441D"/>
    <w:rsid w:val="00044437"/>
    <w:rsid w:val="00044451"/>
    <w:rsid w:val="00044482"/>
    <w:rsid w:val="000444EF"/>
    <w:rsid w:val="000444FB"/>
    <w:rsid w:val="0004450C"/>
    <w:rsid w:val="00044542"/>
    <w:rsid w:val="00044592"/>
    <w:rsid w:val="000445D5"/>
    <w:rsid w:val="000445DC"/>
    <w:rsid w:val="000445F8"/>
    <w:rsid w:val="00044670"/>
    <w:rsid w:val="00044695"/>
    <w:rsid w:val="00044702"/>
    <w:rsid w:val="0004470D"/>
    <w:rsid w:val="0004472B"/>
    <w:rsid w:val="0004475A"/>
    <w:rsid w:val="00044772"/>
    <w:rsid w:val="00044787"/>
    <w:rsid w:val="00044796"/>
    <w:rsid w:val="000447AE"/>
    <w:rsid w:val="000447DC"/>
    <w:rsid w:val="000447E9"/>
    <w:rsid w:val="00044815"/>
    <w:rsid w:val="0004482C"/>
    <w:rsid w:val="00044844"/>
    <w:rsid w:val="0004486F"/>
    <w:rsid w:val="00044891"/>
    <w:rsid w:val="0004489A"/>
    <w:rsid w:val="000448B2"/>
    <w:rsid w:val="000448C4"/>
    <w:rsid w:val="000448DA"/>
    <w:rsid w:val="000448E2"/>
    <w:rsid w:val="00044924"/>
    <w:rsid w:val="0004493D"/>
    <w:rsid w:val="00044955"/>
    <w:rsid w:val="0004496D"/>
    <w:rsid w:val="00044980"/>
    <w:rsid w:val="00044983"/>
    <w:rsid w:val="000449BA"/>
    <w:rsid w:val="000449CA"/>
    <w:rsid w:val="000449DC"/>
    <w:rsid w:val="00044A9C"/>
    <w:rsid w:val="00044AB3"/>
    <w:rsid w:val="00044AF3"/>
    <w:rsid w:val="00044B06"/>
    <w:rsid w:val="00044B39"/>
    <w:rsid w:val="00044B59"/>
    <w:rsid w:val="00044B91"/>
    <w:rsid w:val="00044B9C"/>
    <w:rsid w:val="00044BDB"/>
    <w:rsid w:val="00044BFD"/>
    <w:rsid w:val="00044C13"/>
    <w:rsid w:val="00044C32"/>
    <w:rsid w:val="00044C74"/>
    <w:rsid w:val="00044C79"/>
    <w:rsid w:val="00044C8C"/>
    <w:rsid w:val="00044C92"/>
    <w:rsid w:val="00044CB3"/>
    <w:rsid w:val="00044CB5"/>
    <w:rsid w:val="00044CFE"/>
    <w:rsid w:val="00044D01"/>
    <w:rsid w:val="00044D3F"/>
    <w:rsid w:val="00044D49"/>
    <w:rsid w:val="00044D70"/>
    <w:rsid w:val="00044DD6"/>
    <w:rsid w:val="00044DF2"/>
    <w:rsid w:val="00044E0C"/>
    <w:rsid w:val="00044E20"/>
    <w:rsid w:val="00044E23"/>
    <w:rsid w:val="00044E2E"/>
    <w:rsid w:val="00044E79"/>
    <w:rsid w:val="00044ED6"/>
    <w:rsid w:val="00044F24"/>
    <w:rsid w:val="00044F4E"/>
    <w:rsid w:val="00044FA7"/>
    <w:rsid w:val="00044FE1"/>
    <w:rsid w:val="00045002"/>
    <w:rsid w:val="00045014"/>
    <w:rsid w:val="00045028"/>
    <w:rsid w:val="0004502D"/>
    <w:rsid w:val="00045040"/>
    <w:rsid w:val="00045055"/>
    <w:rsid w:val="00045061"/>
    <w:rsid w:val="00045072"/>
    <w:rsid w:val="00045084"/>
    <w:rsid w:val="0004509E"/>
    <w:rsid w:val="000450A6"/>
    <w:rsid w:val="000450AB"/>
    <w:rsid w:val="00045114"/>
    <w:rsid w:val="0004511D"/>
    <w:rsid w:val="000451F3"/>
    <w:rsid w:val="00045228"/>
    <w:rsid w:val="0004523E"/>
    <w:rsid w:val="00045281"/>
    <w:rsid w:val="00045295"/>
    <w:rsid w:val="0004529E"/>
    <w:rsid w:val="000452B9"/>
    <w:rsid w:val="000452D5"/>
    <w:rsid w:val="000452DC"/>
    <w:rsid w:val="000452F5"/>
    <w:rsid w:val="0004533A"/>
    <w:rsid w:val="00045354"/>
    <w:rsid w:val="000453B4"/>
    <w:rsid w:val="000453BE"/>
    <w:rsid w:val="00045405"/>
    <w:rsid w:val="0004540E"/>
    <w:rsid w:val="00045497"/>
    <w:rsid w:val="0004549D"/>
    <w:rsid w:val="0004549F"/>
    <w:rsid w:val="000454C9"/>
    <w:rsid w:val="00045529"/>
    <w:rsid w:val="0004554B"/>
    <w:rsid w:val="000455B5"/>
    <w:rsid w:val="000455DF"/>
    <w:rsid w:val="000455E2"/>
    <w:rsid w:val="00045609"/>
    <w:rsid w:val="00045626"/>
    <w:rsid w:val="0004562A"/>
    <w:rsid w:val="00045656"/>
    <w:rsid w:val="0004568E"/>
    <w:rsid w:val="00045692"/>
    <w:rsid w:val="00045694"/>
    <w:rsid w:val="000456B6"/>
    <w:rsid w:val="000456CB"/>
    <w:rsid w:val="000456F4"/>
    <w:rsid w:val="00045710"/>
    <w:rsid w:val="00045731"/>
    <w:rsid w:val="00045775"/>
    <w:rsid w:val="00045782"/>
    <w:rsid w:val="000457A4"/>
    <w:rsid w:val="000457E3"/>
    <w:rsid w:val="00045803"/>
    <w:rsid w:val="00045851"/>
    <w:rsid w:val="00045894"/>
    <w:rsid w:val="000458A5"/>
    <w:rsid w:val="000458A6"/>
    <w:rsid w:val="000458F4"/>
    <w:rsid w:val="00045924"/>
    <w:rsid w:val="00045956"/>
    <w:rsid w:val="00045971"/>
    <w:rsid w:val="000459B7"/>
    <w:rsid w:val="00045A02"/>
    <w:rsid w:val="00045A03"/>
    <w:rsid w:val="00045A0C"/>
    <w:rsid w:val="00045A11"/>
    <w:rsid w:val="00045A50"/>
    <w:rsid w:val="00045AB9"/>
    <w:rsid w:val="00045ADB"/>
    <w:rsid w:val="00045B33"/>
    <w:rsid w:val="00045B9C"/>
    <w:rsid w:val="00045BD9"/>
    <w:rsid w:val="00045BF1"/>
    <w:rsid w:val="00045BFA"/>
    <w:rsid w:val="00045BFB"/>
    <w:rsid w:val="00045C79"/>
    <w:rsid w:val="00045CAF"/>
    <w:rsid w:val="00045CBF"/>
    <w:rsid w:val="00045CDA"/>
    <w:rsid w:val="00045D17"/>
    <w:rsid w:val="00045D36"/>
    <w:rsid w:val="00045D3E"/>
    <w:rsid w:val="00045D85"/>
    <w:rsid w:val="00045DB4"/>
    <w:rsid w:val="00045DFD"/>
    <w:rsid w:val="00045E1D"/>
    <w:rsid w:val="00045E1E"/>
    <w:rsid w:val="00045E21"/>
    <w:rsid w:val="00045E51"/>
    <w:rsid w:val="00045E7B"/>
    <w:rsid w:val="00045EB0"/>
    <w:rsid w:val="00045EB6"/>
    <w:rsid w:val="00045F11"/>
    <w:rsid w:val="00045F18"/>
    <w:rsid w:val="00045F9F"/>
    <w:rsid w:val="00045FB7"/>
    <w:rsid w:val="00045FBF"/>
    <w:rsid w:val="0004600B"/>
    <w:rsid w:val="0004602D"/>
    <w:rsid w:val="0004605F"/>
    <w:rsid w:val="00046061"/>
    <w:rsid w:val="000460BD"/>
    <w:rsid w:val="000460C4"/>
    <w:rsid w:val="000460F0"/>
    <w:rsid w:val="0004610F"/>
    <w:rsid w:val="00046148"/>
    <w:rsid w:val="00046165"/>
    <w:rsid w:val="00046202"/>
    <w:rsid w:val="00046213"/>
    <w:rsid w:val="0004621E"/>
    <w:rsid w:val="00046230"/>
    <w:rsid w:val="00046302"/>
    <w:rsid w:val="00046303"/>
    <w:rsid w:val="00046312"/>
    <w:rsid w:val="0004633E"/>
    <w:rsid w:val="0004636F"/>
    <w:rsid w:val="00046380"/>
    <w:rsid w:val="000463A4"/>
    <w:rsid w:val="00046429"/>
    <w:rsid w:val="0004642F"/>
    <w:rsid w:val="0004645D"/>
    <w:rsid w:val="00046496"/>
    <w:rsid w:val="000464C9"/>
    <w:rsid w:val="000464FD"/>
    <w:rsid w:val="0004653F"/>
    <w:rsid w:val="00046584"/>
    <w:rsid w:val="0004658D"/>
    <w:rsid w:val="000465E9"/>
    <w:rsid w:val="000465F1"/>
    <w:rsid w:val="000465F6"/>
    <w:rsid w:val="00046640"/>
    <w:rsid w:val="00046652"/>
    <w:rsid w:val="0004667D"/>
    <w:rsid w:val="000466B9"/>
    <w:rsid w:val="000466D6"/>
    <w:rsid w:val="000466F3"/>
    <w:rsid w:val="0004670F"/>
    <w:rsid w:val="00046750"/>
    <w:rsid w:val="00046759"/>
    <w:rsid w:val="00046774"/>
    <w:rsid w:val="000467AD"/>
    <w:rsid w:val="000467CD"/>
    <w:rsid w:val="000467FD"/>
    <w:rsid w:val="00046801"/>
    <w:rsid w:val="00046804"/>
    <w:rsid w:val="0004681C"/>
    <w:rsid w:val="00046823"/>
    <w:rsid w:val="0004684B"/>
    <w:rsid w:val="00046868"/>
    <w:rsid w:val="00046884"/>
    <w:rsid w:val="000468AE"/>
    <w:rsid w:val="000468DA"/>
    <w:rsid w:val="000468EB"/>
    <w:rsid w:val="00046915"/>
    <w:rsid w:val="0004691E"/>
    <w:rsid w:val="0004693C"/>
    <w:rsid w:val="00046970"/>
    <w:rsid w:val="000469B0"/>
    <w:rsid w:val="000469D7"/>
    <w:rsid w:val="000469DF"/>
    <w:rsid w:val="000469E2"/>
    <w:rsid w:val="00046A0F"/>
    <w:rsid w:val="00046AC2"/>
    <w:rsid w:val="00046ADA"/>
    <w:rsid w:val="00046AF7"/>
    <w:rsid w:val="00046B2A"/>
    <w:rsid w:val="00046B7A"/>
    <w:rsid w:val="00046B7B"/>
    <w:rsid w:val="00046B8C"/>
    <w:rsid w:val="00046B96"/>
    <w:rsid w:val="00046BF2"/>
    <w:rsid w:val="00046BF4"/>
    <w:rsid w:val="00046C16"/>
    <w:rsid w:val="00046C4C"/>
    <w:rsid w:val="00046C84"/>
    <w:rsid w:val="00046CBF"/>
    <w:rsid w:val="00046CDA"/>
    <w:rsid w:val="00046CED"/>
    <w:rsid w:val="00046D91"/>
    <w:rsid w:val="00046DA4"/>
    <w:rsid w:val="00046DB4"/>
    <w:rsid w:val="00046DBA"/>
    <w:rsid w:val="00046DFE"/>
    <w:rsid w:val="00046E83"/>
    <w:rsid w:val="00046E8D"/>
    <w:rsid w:val="00046EC3"/>
    <w:rsid w:val="00046EFD"/>
    <w:rsid w:val="00046F34"/>
    <w:rsid w:val="00046F46"/>
    <w:rsid w:val="00046F79"/>
    <w:rsid w:val="00046FED"/>
    <w:rsid w:val="00046FFB"/>
    <w:rsid w:val="000470FB"/>
    <w:rsid w:val="00047145"/>
    <w:rsid w:val="00047149"/>
    <w:rsid w:val="0004717E"/>
    <w:rsid w:val="000471AB"/>
    <w:rsid w:val="000471C9"/>
    <w:rsid w:val="000471D9"/>
    <w:rsid w:val="0004721D"/>
    <w:rsid w:val="00047264"/>
    <w:rsid w:val="00047295"/>
    <w:rsid w:val="000472AA"/>
    <w:rsid w:val="000472D9"/>
    <w:rsid w:val="00047337"/>
    <w:rsid w:val="00047377"/>
    <w:rsid w:val="000473BF"/>
    <w:rsid w:val="000473E0"/>
    <w:rsid w:val="000473E8"/>
    <w:rsid w:val="000473F2"/>
    <w:rsid w:val="0004741A"/>
    <w:rsid w:val="00047431"/>
    <w:rsid w:val="00047471"/>
    <w:rsid w:val="0004748A"/>
    <w:rsid w:val="0004749D"/>
    <w:rsid w:val="0004749F"/>
    <w:rsid w:val="000474C4"/>
    <w:rsid w:val="000474E4"/>
    <w:rsid w:val="0004750E"/>
    <w:rsid w:val="0004758B"/>
    <w:rsid w:val="00047598"/>
    <w:rsid w:val="000475F0"/>
    <w:rsid w:val="000475FB"/>
    <w:rsid w:val="00047638"/>
    <w:rsid w:val="000476E2"/>
    <w:rsid w:val="00047701"/>
    <w:rsid w:val="0004774C"/>
    <w:rsid w:val="00047751"/>
    <w:rsid w:val="00047771"/>
    <w:rsid w:val="00047777"/>
    <w:rsid w:val="000477D8"/>
    <w:rsid w:val="0004784A"/>
    <w:rsid w:val="0004790E"/>
    <w:rsid w:val="000479AD"/>
    <w:rsid w:val="000479D6"/>
    <w:rsid w:val="000479E5"/>
    <w:rsid w:val="000479F8"/>
    <w:rsid w:val="000479FD"/>
    <w:rsid w:val="00047A9D"/>
    <w:rsid w:val="00047A9F"/>
    <w:rsid w:val="00047AC4"/>
    <w:rsid w:val="00047AE1"/>
    <w:rsid w:val="00047AF3"/>
    <w:rsid w:val="00047B03"/>
    <w:rsid w:val="00047B06"/>
    <w:rsid w:val="00047B95"/>
    <w:rsid w:val="00047BD3"/>
    <w:rsid w:val="00047BE5"/>
    <w:rsid w:val="00047BF6"/>
    <w:rsid w:val="00047C5A"/>
    <w:rsid w:val="00047C7E"/>
    <w:rsid w:val="00047CA9"/>
    <w:rsid w:val="00047CAA"/>
    <w:rsid w:val="00047CC7"/>
    <w:rsid w:val="00047CE3"/>
    <w:rsid w:val="00047D3D"/>
    <w:rsid w:val="00047D5E"/>
    <w:rsid w:val="00047D6E"/>
    <w:rsid w:val="00047D9D"/>
    <w:rsid w:val="00047DA1"/>
    <w:rsid w:val="00047DD7"/>
    <w:rsid w:val="00047E11"/>
    <w:rsid w:val="00047E2C"/>
    <w:rsid w:val="00047E33"/>
    <w:rsid w:val="00047E70"/>
    <w:rsid w:val="00047E82"/>
    <w:rsid w:val="00047E84"/>
    <w:rsid w:val="00047EBE"/>
    <w:rsid w:val="00047EE3"/>
    <w:rsid w:val="00047F1C"/>
    <w:rsid w:val="00047F32"/>
    <w:rsid w:val="00047F36"/>
    <w:rsid w:val="00047F42"/>
    <w:rsid w:val="00047F56"/>
    <w:rsid w:val="00047F8E"/>
    <w:rsid w:val="00047FA6"/>
    <w:rsid w:val="00047FFE"/>
    <w:rsid w:val="000500AE"/>
    <w:rsid w:val="000500B9"/>
    <w:rsid w:val="000500BE"/>
    <w:rsid w:val="000500FA"/>
    <w:rsid w:val="000500FF"/>
    <w:rsid w:val="00050124"/>
    <w:rsid w:val="00050166"/>
    <w:rsid w:val="00050173"/>
    <w:rsid w:val="00050184"/>
    <w:rsid w:val="000501D4"/>
    <w:rsid w:val="000501EA"/>
    <w:rsid w:val="000501F3"/>
    <w:rsid w:val="0005020E"/>
    <w:rsid w:val="00050225"/>
    <w:rsid w:val="0005024A"/>
    <w:rsid w:val="000502CB"/>
    <w:rsid w:val="00050331"/>
    <w:rsid w:val="00050332"/>
    <w:rsid w:val="00050347"/>
    <w:rsid w:val="00050393"/>
    <w:rsid w:val="000503A3"/>
    <w:rsid w:val="000503B2"/>
    <w:rsid w:val="000503F2"/>
    <w:rsid w:val="0005040B"/>
    <w:rsid w:val="00050426"/>
    <w:rsid w:val="00050439"/>
    <w:rsid w:val="0005047E"/>
    <w:rsid w:val="00050487"/>
    <w:rsid w:val="000504A8"/>
    <w:rsid w:val="000504B8"/>
    <w:rsid w:val="000504E3"/>
    <w:rsid w:val="00050550"/>
    <w:rsid w:val="0005057E"/>
    <w:rsid w:val="00050583"/>
    <w:rsid w:val="000505AA"/>
    <w:rsid w:val="000505B7"/>
    <w:rsid w:val="00050617"/>
    <w:rsid w:val="00050627"/>
    <w:rsid w:val="0005062B"/>
    <w:rsid w:val="00050657"/>
    <w:rsid w:val="0005065F"/>
    <w:rsid w:val="00050688"/>
    <w:rsid w:val="00050693"/>
    <w:rsid w:val="00050696"/>
    <w:rsid w:val="000506A1"/>
    <w:rsid w:val="000506D3"/>
    <w:rsid w:val="000506D9"/>
    <w:rsid w:val="0005075B"/>
    <w:rsid w:val="0005079E"/>
    <w:rsid w:val="00050815"/>
    <w:rsid w:val="0005081A"/>
    <w:rsid w:val="0005087D"/>
    <w:rsid w:val="000508B2"/>
    <w:rsid w:val="000508D1"/>
    <w:rsid w:val="000508D7"/>
    <w:rsid w:val="00050943"/>
    <w:rsid w:val="0005094C"/>
    <w:rsid w:val="00050969"/>
    <w:rsid w:val="0005098D"/>
    <w:rsid w:val="0005098F"/>
    <w:rsid w:val="000509A0"/>
    <w:rsid w:val="000509D3"/>
    <w:rsid w:val="000509F9"/>
    <w:rsid w:val="00050AA5"/>
    <w:rsid w:val="00050B08"/>
    <w:rsid w:val="00050B3F"/>
    <w:rsid w:val="00050BC5"/>
    <w:rsid w:val="00050BC8"/>
    <w:rsid w:val="00050C29"/>
    <w:rsid w:val="00050C4E"/>
    <w:rsid w:val="00050D1D"/>
    <w:rsid w:val="00050D94"/>
    <w:rsid w:val="00050DAE"/>
    <w:rsid w:val="00050DB1"/>
    <w:rsid w:val="00050DD8"/>
    <w:rsid w:val="00050DF9"/>
    <w:rsid w:val="00050E19"/>
    <w:rsid w:val="00050E61"/>
    <w:rsid w:val="00050E6C"/>
    <w:rsid w:val="00050EA7"/>
    <w:rsid w:val="00050F00"/>
    <w:rsid w:val="00050F21"/>
    <w:rsid w:val="00050F38"/>
    <w:rsid w:val="00050F4E"/>
    <w:rsid w:val="00050F51"/>
    <w:rsid w:val="00050F8E"/>
    <w:rsid w:val="00050FC3"/>
    <w:rsid w:val="00050FD3"/>
    <w:rsid w:val="00050FDE"/>
    <w:rsid w:val="00050FE2"/>
    <w:rsid w:val="00051008"/>
    <w:rsid w:val="00051021"/>
    <w:rsid w:val="00051027"/>
    <w:rsid w:val="00051075"/>
    <w:rsid w:val="0005108A"/>
    <w:rsid w:val="00051092"/>
    <w:rsid w:val="000510D9"/>
    <w:rsid w:val="00051100"/>
    <w:rsid w:val="00051116"/>
    <w:rsid w:val="00051130"/>
    <w:rsid w:val="00051149"/>
    <w:rsid w:val="00051172"/>
    <w:rsid w:val="00051178"/>
    <w:rsid w:val="00051179"/>
    <w:rsid w:val="000511C2"/>
    <w:rsid w:val="000511E3"/>
    <w:rsid w:val="000511F1"/>
    <w:rsid w:val="000511FB"/>
    <w:rsid w:val="00051274"/>
    <w:rsid w:val="00051284"/>
    <w:rsid w:val="0005129A"/>
    <w:rsid w:val="000512AB"/>
    <w:rsid w:val="000512C3"/>
    <w:rsid w:val="00051304"/>
    <w:rsid w:val="0005134F"/>
    <w:rsid w:val="00051355"/>
    <w:rsid w:val="000513B8"/>
    <w:rsid w:val="000513D2"/>
    <w:rsid w:val="000513F1"/>
    <w:rsid w:val="000513F9"/>
    <w:rsid w:val="0005143B"/>
    <w:rsid w:val="00051479"/>
    <w:rsid w:val="00051489"/>
    <w:rsid w:val="000514B5"/>
    <w:rsid w:val="0005153D"/>
    <w:rsid w:val="0005154A"/>
    <w:rsid w:val="00051587"/>
    <w:rsid w:val="000515B4"/>
    <w:rsid w:val="000515C1"/>
    <w:rsid w:val="000515D6"/>
    <w:rsid w:val="000515DD"/>
    <w:rsid w:val="00051665"/>
    <w:rsid w:val="000516FF"/>
    <w:rsid w:val="00051721"/>
    <w:rsid w:val="00051777"/>
    <w:rsid w:val="00051796"/>
    <w:rsid w:val="000517C5"/>
    <w:rsid w:val="000517DB"/>
    <w:rsid w:val="00051842"/>
    <w:rsid w:val="000518A7"/>
    <w:rsid w:val="000518C8"/>
    <w:rsid w:val="000518D6"/>
    <w:rsid w:val="000518DE"/>
    <w:rsid w:val="00051926"/>
    <w:rsid w:val="00051967"/>
    <w:rsid w:val="000519B8"/>
    <w:rsid w:val="000519CF"/>
    <w:rsid w:val="000519D2"/>
    <w:rsid w:val="000519DD"/>
    <w:rsid w:val="000519E4"/>
    <w:rsid w:val="000519F8"/>
    <w:rsid w:val="00051A01"/>
    <w:rsid w:val="00051A33"/>
    <w:rsid w:val="00051A5E"/>
    <w:rsid w:val="00051AB6"/>
    <w:rsid w:val="00051AB8"/>
    <w:rsid w:val="00051AC3"/>
    <w:rsid w:val="00051B2F"/>
    <w:rsid w:val="00051B3A"/>
    <w:rsid w:val="00051BB6"/>
    <w:rsid w:val="00051BEC"/>
    <w:rsid w:val="00051C1B"/>
    <w:rsid w:val="00051C23"/>
    <w:rsid w:val="00051C29"/>
    <w:rsid w:val="00051CD1"/>
    <w:rsid w:val="00051D1E"/>
    <w:rsid w:val="00051D43"/>
    <w:rsid w:val="00051D50"/>
    <w:rsid w:val="00051D8C"/>
    <w:rsid w:val="00051D98"/>
    <w:rsid w:val="00051E04"/>
    <w:rsid w:val="00051E0E"/>
    <w:rsid w:val="00051E21"/>
    <w:rsid w:val="00051E4F"/>
    <w:rsid w:val="00051E69"/>
    <w:rsid w:val="00051EBE"/>
    <w:rsid w:val="00051EE2"/>
    <w:rsid w:val="00051EEE"/>
    <w:rsid w:val="00051F31"/>
    <w:rsid w:val="00051FD8"/>
    <w:rsid w:val="00052038"/>
    <w:rsid w:val="0005208B"/>
    <w:rsid w:val="00052093"/>
    <w:rsid w:val="00052098"/>
    <w:rsid w:val="000520B7"/>
    <w:rsid w:val="000520C9"/>
    <w:rsid w:val="00052121"/>
    <w:rsid w:val="00052138"/>
    <w:rsid w:val="0005213A"/>
    <w:rsid w:val="000521EC"/>
    <w:rsid w:val="000521F2"/>
    <w:rsid w:val="0005221A"/>
    <w:rsid w:val="000522A8"/>
    <w:rsid w:val="000522D6"/>
    <w:rsid w:val="000522E0"/>
    <w:rsid w:val="000522EF"/>
    <w:rsid w:val="000522F6"/>
    <w:rsid w:val="00052319"/>
    <w:rsid w:val="0005233E"/>
    <w:rsid w:val="00052352"/>
    <w:rsid w:val="00052357"/>
    <w:rsid w:val="0005236F"/>
    <w:rsid w:val="000523E9"/>
    <w:rsid w:val="00052459"/>
    <w:rsid w:val="00052472"/>
    <w:rsid w:val="0005248E"/>
    <w:rsid w:val="000524C4"/>
    <w:rsid w:val="000524F7"/>
    <w:rsid w:val="00052527"/>
    <w:rsid w:val="0005254B"/>
    <w:rsid w:val="000525CA"/>
    <w:rsid w:val="000525CF"/>
    <w:rsid w:val="00052602"/>
    <w:rsid w:val="00052631"/>
    <w:rsid w:val="0005268D"/>
    <w:rsid w:val="000526C2"/>
    <w:rsid w:val="00052706"/>
    <w:rsid w:val="00052719"/>
    <w:rsid w:val="0005274C"/>
    <w:rsid w:val="0005276B"/>
    <w:rsid w:val="000527DA"/>
    <w:rsid w:val="00052811"/>
    <w:rsid w:val="00052842"/>
    <w:rsid w:val="000528B1"/>
    <w:rsid w:val="000528D3"/>
    <w:rsid w:val="000528DC"/>
    <w:rsid w:val="000528F9"/>
    <w:rsid w:val="0005297F"/>
    <w:rsid w:val="00052982"/>
    <w:rsid w:val="000529A3"/>
    <w:rsid w:val="000529B4"/>
    <w:rsid w:val="000529C1"/>
    <w:rsid w:val="000529D2"/>
    <w:rsid w:val="00052A66"/>
    <w:rsid w:val="00052ACD"/>
    <w:rsid w:val="00052AD5"/>
    <w:rsid w:val="00052B0E"/>
    <w:rsid w:val="00052BDA"/>
    <w:rsid w:val="00052C20"/>
    <w:rsid w:val="00052C3D"/>
    <w:rsid w:val="00052C5E"/>
    <w:rsid w:val="00052CA7"/>
    <w:rsid w:val="00052D1D"/>
    <w:rsid w:val="00052D33"/>
    <w:rsid w:val="00052D57"/>
    <w:rsid w:val="00052D9C"/>
    <w:rsid w:val="00052E03"/>
    <w:rsid w:val="00052E33"/>
    <w:rsid w:val="00052E3E"/>
    <w:rsid w:val="00052E6D"/>
    <w:rsid w:val="00052EAA"/>
    <w:rsid w:val="00052EB6"/>
    <w:rsid w:val="00052ECA"/>
    <w:rsid w:val="00052F0C"/>
    <w:rsid w:val="00052F14"/>
    <w:rsid w:val="00052F18"/>
    <w:rsid w:val="00052F2D"/>
    <w:rsid w:val="00052F3F"/>
    <w:rsid w:val="00052F9A"/>
    <w:rsid w:val="00052FD1"/>
    <w:rsid w:val="00052FEB"/>
    <w:rsid w:val="00053004"/>
    <w:rsid w:val="00053015"/>
    <w:rsid w:val="00053030"/>
    <w:rsid w:val="0005308F"/>
    <w:rsid w:val="000530F2"/>
    <w:rsid w:val="00053124"/>
    <w:rsid w:val="00053190"/>
    <w:rsid w:val="000531A9"/>
    <w:rsid w:val="000531E0"/>
    <w:rsid w:val="000531F3"/>
    <w:rsid w:val="00053209"/>
    <w:rsid w:val="00053298"/>
    <w:rsid w:val="0005329F"/>
    <w:rsid w:val="000532FD"/>
    <w:rsid w:val="00053303"/>
    <w:rsid w:val="00053319"/>
    <w:rsid w:val="00053320"/>
    <w:rsid w:val="00053349"/>
    <w:rsid w:val="0005337A"/>
    <w:rsid w:val="0005338C"/>
    <w:rsid w:val="000533E9"/>
    <w:rsid w:val="000533EE"/>
    <w:rsid w:val="00053408"/>
    <w:rsid w:val="0005340F"/>
    <w:rsid w:val="00053434"/>
    <w:rsid w:val="00053458"/>
    <w:rsid w:val="0005346E"/>
    <w:rsid w:val="000534D8"/>
    <w:rsid w:val="000534F9"/>
    <w:rsid w:val="00053532"/>
    <w:rsid w:val="00053543"/>
    <w:rsid w:val="00053553"/>
    <w:rsid w:val="0005355D"/>
    <w:rsid w:val="0005359B"/>
    <w:rsid w:val="0005359E"/>
    <w:rsid w:val="000535BA"/>
    <w:rsid w:val="00053636"/>
    <w:rsid w:val="0005365B"/>
    <w:rsid w:val="00053660"/>
    <w:rsid w:val="0005366E"/>
    <w:rsid w:val="000536B9"/>
    <w:rsid w:val="000536CF"/>
    <w:rsid w:val="00053703"/>
    <w:rsid w:val="0005370A"/>
    <w:rsid w:val="0005375D"/>
    <w:rsid w:val="00053764"/>
    <w:rsid w:val="000537EE"/>
    <w:rsid w:val="0005381A"/>
    <w:rsid w:val="000538B0"/>
    <w:rsid w:val="000538C8"/>
    <w:rsid w:val="000538F0"/>
    <w:rsid w:val="000538F6"/>
    <w:rsid w:val="0005390F"/>
    <w:rsid w:val="0005392E"/>
    <w:rsid w:val="0005394F"/>
    <w:rsid w:val="000539E2"/>
    <w:rsid w:val="000539E3"/>
    <w:rsid w:val="00053A0D"/>
    <w:rsid w:val="00053A1B"/>
    <w:rsid w:val="00053A2B"/>
    <w:rsid w:val="00053A47"/>
    <w:rsid w:val="00053AD0"/>
    <w:rsid w:val="00053AEE"/>
    <w:rsid w:val="00053AEF"/>
    <w:rsid w:val="00053B0A"/>
    <w:rsid w:val="00053B19"/>
    <w:rsid w:val="00053B1E"/>
    <w:rsid w:val="00053B46"/>
    <w:rsid w:val="00053B95"/>
    <w:rsid w:val="00053BE8"/>
    <w:rsid w:val="00053C12"/>
    <w:rsid w:val="00053C7F"/>
    <w:rsid w:val="00053CFB"/>
    <w:rsid w:val="00053D08"/>
    <w:rsid w:val="00053D10"/>
    <w:rsid w:val="00053D26"/>
    <w:rsid w:val="00053D82"/>
    <w:rsid w:val="00053D8A"/>
    <w:rsid w:val="00053D9A"/>
    <w:rsid w:val="00053D9D"/>
    <w:rsid w:val="00053E4B"/>
    <w:rsid w:val="00053E6D"/>
    <w:rsid w:val="00053F0A"/>
    <w:rsid w:val="00053F46"/>
    <w:rsid w:val="00053FA3"/>
    <w:rsid w:val="00053FD7"/>
    <w:rsid w:val="0005400F"/>
    <w:rsid w:val="0005401F"/>
    <w:rsid w:val="00054044"/>
    <w:rsid w:val="00054070"/>
    <w:rsid w:val="00054077"/>
    <w:rsid w:val="00054087"/>
    <w:rsid w:val="000540CD"/>
    <w:rsid w:val="000540DA"/>
    <w:rsid w:val="00054199"/>
    <w:rsid w:val="0005420D"/>
    <w:rsid w:val="00054227"/>
    <w:rsid w:val="00054233"/>
    <w:rsid w:val="0005423C"/>
    <w:rsid w:val="00054242"/>
    <w:rsid w:val="00054287"/>
    <w:rsid w:val="000542B6"/>
    <w:rsid w:val="000542EC"/>
    <w:rsid w:val="000542FE"/>
    <w:rsid w:val="0005431E"/>
    <w:rsid w:val="00054322"/>
    <w:rsid w:val="0005434D"/>
    <w:rsid w:val="00054369"/>
    <w:rsid w:val="00054383"/>
    <w:rsid w:val="000543C8"/>
    <w:rsid w:val="000543FF"/>
    <w:rsid w:val="00054476"/>
    <w:rsid w:val="000544A0"/>
    <w:rsid w:val="000544E3"/>
    <w:rsid w:val="000544E6"/>
    <w:rsid w:val="0005456E"/>
    <w:rsid w:val="0005461D"/>
    <w:rsid w:val="0005462F"/>
    <w:rsid w:val="00054656"/>
    <w:rsid w:val="00054672"/>
    <w:rsid w:val="0005472F"/>
    <w:rsid w:val="0005473B"/>
    <w:rsid w:val="000547D6"/>
    <w:rsid w:val="000547E8"/>
    <w:rsid w:val="00054818"/>
    <w:rsid w:val="00054819"/>
    <w:rsid w:val="00054848"/>
    <w:rsid w:val="00054860"/>
    <w:rsid w:val="000548C0"/>
    <w:rsid w:val="000548C5"/>
    <w:rsid w:val="000548C9"/>
    <w:rsid w:val="000548CC"/>
    <w:rsid w:val="0005491B"/>
    <w:rsid w:val="0005494C"/>
    <w:rsid w:val="000549A3"/>
    <w:rsid w:val="00054A11"/>
    <w:rsid w:val="00054A1B"/>
    <w:rsid w:val="00054A22"/>
    <w:rsid w:val="00054A4E"/>
    <w:rsid w:val="00054A9E"/>
    <w:rsid w:val="00054ACC"/>
    <w:rsid w:val="00054AF1"/>
    <w:rsid w:val="00054B12"/>
    <w:rsid w:val="00054B1E"/>
    <w:rsid w:val="00054B3C"/>
    <w:rsid w:val="00054B73"/>
    <w:rsid w:val="00054B83"/>
    <w:rsid w:val="00054BA1"/>
    <w:rsid w:val="00054BD6"/>
    <w:rsid w:val="00054BE3"/>
    <w:rsid w:val="00054C40"/>
    <w:rsid w:val="00054C7E"/>
    <w:rsid w:val="00054CC0"/>
    <w:rsid w:val="00054CE8"/>
    <w:rsid w:val="00054D24"/>
    <w:rsid w:val="00054D2D"/>
    <w:rsid w:val="00054D37"/>
    <w:rsid w:val="00054D91"/>
    <w:rsid w:val="00054D98"/>
    <w:rsid w:val="00054DC3"/>
    <w:rsid w:val="00054DDC"/>
    <w:rsid w:val="00054E1F"/>
    <w:rsid w:val="00054E96"/>
    <w:rsid w:val="00054ECD"/>
    <w:rsid w:val="00054ED2"/>
    <w:rsid w:val="00054EFF"/>
    <w:rsid w:val="00054F10"/>
    <w:rsid w:val="00054F19"/>
    <w:rsid w:val="00054F67"/>
    <w:rsid w:val="00054F88"/>
    <w:rsid w:val="00054FAE"/>
    <w:rsid w:val="00054FB8"/>
    <w:rsid w:val="00054FE5"/>
    <w:rsid w:val="0005500F"/>
    <w:rsid w:val="00055022"/>
    <w:rsid w:val="0005502F"/>
    <w:rsid w:val="00055060"/>
    <w:rsid w:val="000550C0"/>
    <w:rsid w:val="000550C7"/>
    <w:rsid w:val="000550C8"/>
    <w:rsid w:val="000550CF"/>
    <w:rsid w:val="00055108"/>
    <w:rsid w:val="0005512F"/>
    <w:rsid w:val="00055136"/>
    <w:rsid w:val="00055144"/>
    <w:rsid w:val="000551B6"/>
    <w:rsid w:val="000551BC"/>
    <w:rsid w:val="000551EF"/>
    <w:rsid w:val="0005526A"/>
    <w:rsid w:val="0005528B"/>
    <w:rsid w:val="00055290"/>
    <w:rsid w:val="00055297"/>
    <w:rsid w:val="0005529E"/>
    <w:rsid w:val="000552A5"/>
    <w:rsid w:val="000552B5"/>
    <w:rsid w:val="000552CF"/>
    <w:rsid w:val="00055307"/>
    <w:rsid w:val="00055314"/>
    <w:rsid w:val="00055373"/>
    <w:rsid w:val="0005537B"/>
    <w:rsid w:val="00055387"/>
    <w:rsid w:val="0005538F"/>
    <w:rsid w:val="00055391"/>
    <w:rsid w:val="000553AA"/>
    <w:rsid w:val="000553AD"/>
    <w:rsid w:val="000553B6"/>
    <w:rsid w:val="000553CF"/>
    <w:rsid w:val="000553E1"/>
    <w:rsid w:val="00055409"/>
    <w:rsid w:val="0005546E"/>
    <w:rsid w:val="0005547E"/>
    <w:rsid w:val="000554E9"/>
    <w:rsid w:val="000554FB"/>
    <w:rsid w:val="0005553C"/>
    <w:rsid w:val="000555C9"/>
    <w:rsid w:val="000555F5"/>
    <w:rsid w:val="000555F8"/>
    <w:rsid w:val="00055632"/>
    <w:rsid w:val="00055653"/>
    <w:rsid w:val="0005568D"/>
    <w:rsid w:val="00055695"/>
    <w:rsid w:val="000556A9"/>
    <w:rsid w:val="000556CD"/>
    <w:rsid w:val="000556ED"/>
    <w:rsid w:val="000556F9"/>
    <w:rsid w:val="00055749"/>
    <w:rsid w:val="0005577C"/>
    <w:rsid w:val="000557BB"/>
    <w:rsid w:val="000557D1"/>
    <w:rsid w:val="00055811"/>
    <w:rsid w:val="00055816"/>
    <w:rsid w:val="0005585A"/>
    <w:rsid w:val="00055886"/>
    <w:rsid w:val="00055888"/>
    <w:rsid w:val="000558AF"/>
    <w:rsid w:val="000558E9"/>
    <w:rsid w:val="000558FA"/>
    <w:rsid w:val="00055921"/>
    <w:rsid w:val="00055956"/>
    <w:rsid w:val="0005595C"/>
    <w:rsid w:val="00055987"/>
    <w:rsid w:val="000559C1"/>
    <w:rsid w:val="000559D2"/>
    <w:rsid w:val="000559E6"/>
    <w:rsid w:val="00055A0E"/>
    <w:rsid w:val="00055A1D"/>
    <w:rsid w:val="00055A3A"/>
    <w:rsid w:val="00055A3F"/>
    <w:rsid w:val="00055A46"/>
    <w:rsid w:val="00055AA1"/>
    <w:rsid w:val="00055AC1"/>
    <w:rsid w:val="00055AD6"/>
    <w:rsid w:val="00055AE8"/>
    <w:rsid w:val="00055B25"/>
    <w:rsid w:val="00055B33"/>
    <w:rsid w:val="00055B5A"/>
    <w:rsid w:val="00055B7D"/>
    <w:rsid w:val="00055B81"/>
    <w:rsid w:val="00055BAA"/>
    <w:rsid w:val="00055C0F"/>
    <w:rsid w:val="00055C3E"/>
    <w:rsid w:val="00055C44"/>
    <w:rsid w:val="00055C6E"/>
    <w:rsid w:val="00055C90"/>
    <w:rsid w:val="00055CC8"/>
    <w:rsid w:val="00055D66"/>
    <w:rsid w:val="00055D7B"/>
    <w:rsid w:val="00055D83"/>
    <w:rsid w:val="00055D8E"/>
    <w:rsid w:val="00055DA3"/>
    <w:rsid w:val="00055DA7"/>
    <w:rsid w:val="00055E3A"/>
    <w:rsid w:val="00055E5D"/>
    <w:rsid w:val="00055E60"/>
    <w:rsid w:val="00055E9D"/>
    <w:rsid w:val="00055E9E"/>
    <w:rsid w:val="00055EBE"/>
    <w:rsid w:val="00055EF9"/>
    <w:rsid w:val="00055F2C"/>
    <w:rsid w:val="00055F58"/>
    <w:rsid w:val="00055F80"/>
    <w:rsid w:val="00056032"/>
    <w:rsid w:val="0005603E"/>
    <w:rsid w:val="00056052"/>
    <w:rsid w:val="00056058"/>
    <w:rsid w:val="0005609F"/>
    <w:rsid w:val="000560D8"/>
    <w:rsid w:val="00056101"/>
    <w:rsid w:val="00056113"/>
    <w:rsid w:val="00056135"/>
    <w:rsid w:val="000561C8"/>
    <w:rsid w:val="000561DA"/>
    <w:rsid w:val="000561EA"/>
    <w:rsid w:val="00056202"/>
    <w:rsid w:val="0005620C"/>
    <w:rsid w:val="00056211"/>
    <w:rsid w:val="00056245"/>
    <w:rsid w:val="000562BE"/>
    <w:rsid w:val="000562E0"/>
    <w:rsid w:val="000562E4"/>
    <w:rsid w:val="00056320"/>
    <w:rsid w:val="00056366"/>
    <w:rsid w:val="0005638B"/>
    <w:rsid w:val="00056391"/>
    <w:rsid w:val="000563AB"/>
    <w:rsid w:val="000563BC"/>
    <w:rsid w:val="000563BF"/>
    <w:rsid w:val="0005640B"/>
    <w:rsid w:val="0005642A"/>
    <w:rsid w:val="0005642F"/>
    <w:rsid w:val="00056577"/>
    <w:rsid w:val="000565ED"/>
    <w:rsid w:val="000566A7"/>
    <w:rsid w:val="000566BB"/>
    <w:rsid w:val="00056766"/>
    <w:rsid w:val="0005676D"/>
    <w:rsid w:val="0005679B"/>
    <w:rsid w:val="000567BC"/>
    <w:rsid w:val="000567C9"/>
    <w:rsid w:val="0005682B"/>
    <w:rsid w:val="0005682E"/>
    <w:rsid w:val="0005685D"/>
    <w:rsid w:val="000568A0"/>
    <w:rsid w:val="000568A5"/>
    <w:rsid w:val="000568D8"/>
    <w:rsid w:val="000568EC"/>
    <w:rsid w:val="000568F0"/>
    <w:rsid w:val="00056910"/>
    <w:rsid w:val="0005698A"/>
    <w:rsid w:val="0005699F"/>
    <w:rsid w:val="000569D8"/>
    <w:rsid w:val="00056A3D"/>
    <w:rsid w:val="00056A94"/>
    <w:rsid w:val="00056AD2"/>
    <w:rsid w:val="00056AD4"/>
    <w:rsid w:val="00056B09"/>
    <w:rsid w:val="00056B43"/>
    <w:rsid w:val="00056B97"/>
    <w:rsid w:val="00056BA2"/>
    <w:rsid w:val="00056BB9"/>
    <w:rsid w:val="00056BD0"/>
    <w:rsid w:val="00056BE7"/>
    <w:rsid w:val="00056BF4"/>
    <w:rsid w:val="00056C1D"/>
    <w:rsid w:val="00056C1F"/>
    <w:rsid w:val="00056C69"/>
    <w:rsid w:val="00056C77"/>
    <w:rsid w:val="00056C7A"/>
    <w:rsid w:val="00056C8A"/>
    <w:rsid w:val="00056CBB"/>
    <w:rsid w:val="00056CDB"/>
    <w:rsid w:val="00056CF0"/>
    <w:rsid w:val="00056CF2"/>
    <w:rsid w:val="00056D40"/>
    <w:rsid w:val="00056D5F"/>
    <w:rsid w:val="00056D7E"/>
    <w:rsid w:val="00056D8D"/>
    <w:rsid w:val="00056DC2"/>
    <w:rsid w:val="00056DF8"/>
    <w:rsid w:val="00056DF9"/>
    <w:rsid w:val="00056DFD"/>
    <w:rsid w:val="00056E10"/>
    <w:rsid w:val="00056E55"/>
    <w:rsid w:val="00056E91"/>
    <w:rsid w:val="00056EE2"/>
    <w:rsid w:val="00056F15"/>
    <w:rsid w:val="00056F18"/>
    <w:rsid w:val="00056F85"/>
    <w:rsid w:val="00056F86"/>
    <w:rsid w:val="00056F94"/>
    <w:rsid w:val="00056FA3"/>
    <w:rsid w:val="00056FBD"/>
    <w:rsid w:val="00057007"/>
    <w:rsid w:val="00057008"/>
    <w:rsid w:val="00057027"/>
    <w:rsid w:val="00057031"/>
    <w:rsid w:val="00057035"/>
    <w:rsid w:val="0005705A"/>
    <w:rsid w:val="00057069"/>
    <w:rsid w:val="00057084"/>
    <w:rsid w:val="00057107"/>
    <w:rsid w:val="00057145"/>
    <w:rsid w:val="00057190"/>
    <w:rsid w:val="000571E7"/>
    <w:rsid w:val="000571EE"/>
    <w:rsid w:val="000571F8"/>
    <w:rsid w:val="00057212"/>
    <w:rsid w:val="0005725B"/>
    <w:rsid w:val="00057275"/>
    <w:rsid w:val="00057278"/>
    <w:rsid w:val="000572AF"/>
    <w:rsid w:val="000572EF"/>
    <w:rsid w:val="0005730F"/>
    <w:rsid w:val="00057333"/>
    <w:rsid w:val="00057349"/>
    <w:rsid w:val="0005736C"/>
    <w:rsid w:val="00057374"/>
    <w:rsid w:val="0005737D"/>
    <w:rsid w:val="000573E4"/>
    <w:rsid w:val="00057478"/>
    <w:rsid w:val="0005747E"/>
    <w:rsid w:val="000574B8"/>
    <w:rsid w:val="00057545"/>
    <w:rsid w:val="00057553"/>
    <w:rsid w:val="0005756C"/>
    <w:rsid w:val="000575A7"/>
    <w:rsid w:val="000575AF"/>
    <w:rsid w:val="000575BA"/>
    <w:rsid w:val="000575BE"/>
    <w:rsid w:val="000576EF"/>
    <w:rsid w:val="00057704"/>
    <w:rsid w:val="00057739"/>
    <w:rsid w:val="0005773D"/>
    <w:rsid w:val="00057792"/>
    <w:rsid w:val="0005779F"/>
    <w:rsid w:val="000577A7"/>
    <w:rsid w:val="000577D3"/>
    <w:rsid w:val="000577F8"/>
    <w:rsid w:val="00057821"/>
    <w:rsid w:val="0005786E"/>
    <w:rsid w:val="000578E5"/>
    <w:rsid w:val="00057915"/>
    <w:rsid w:val="00057922"/>
    <w:rsid w:val="00057947"/>
    <w:rsid w:val="0005795F"/>
    <w:rsid w:val="00057973"/>
    <w:rsid w:val="000579B7"/>
    <w:rsid w:val="000579CB"/>
    <w:rsid w:val="000579FD"/>
    <w:rsid w:val="00057A08"/>
    <w:rsid w:val="00057A2E"/>
    <w:rsid w:val="00057A61"/>
    <w:rsid w:val="00057AA7"/>
    <w:rsid w:val="00057AB1"/>
    <w:rsid w:val="00057ABA"/>
    <w:rsid w:val="00057B11"/>
    <w:rsid w:val="00057B21"/>
    <w:rsid w:val="00057B41"/>
    <w:rsid w:val="00057B55"/>
    <w:rsid w:val="00057BAC"/>
    <w:rsid w:val="00057BC7"/>
    <w:rsid w:val="00057BD9"/>
    <w:rsid w:val="00057C06"/>
    <w:rsid w:val="00057C69"/>
    <w:rsid w:val="00057C88"/>
    <w:rsid w:val="00057CA6"/>
    <w:rsid w:val="00057CA8"/>
    <w:rsid w:val="00057CCE"/>
    <w:rsid w:val="00057CEF"/>
    <w:rsid w:val="00057CF7"/>
    <w:rsid w:val="00057D10"/>
    <w:rsid w:val="00057D1B"/>
    <w:rsid w:val="00057D2A"/>
    <w:rsid w:val="00057D48"/>
    <w:rsid w:val="00057D9A"/>
    <w:rsid w:val="00057DC3"/>
    <w:rsid w:val="00057E03"/>
    <w:rsid w:val="00057E32"/>
    <w:rsid w:val="00057E92"/>
    <w:rsid w:val="00057E93"/>
    <w:rsid w:val="00057E9D"/>
    <w:rsid w:val="00057EA1"/>
    <w:rsid w:val="00057EB4"/>
    <w:rsid w:val="00057EF7"/>
    <w:rsid w:val="00057EFC"/>
    <w:rsid w:val="00057F4D"/>
    <w:rsid w:val="00057F62"/>
    <w:rsid w:val="00057F64"/>
    <w:rsid w:val="00057FA7"/>
    <w:rsid w:val="00057FBE"/>
    <w:rsid w:val="00057FC0"/>
    <w:rsid w:val="00057FD0"/>
    <w:rsid w:val="00057FF4"/>
    <w:rsid w:val="00060002"/>
    <w:rsid w:val="00060027"/>
    <w:rsid w:val="00060029"/>
    <w:rsid w:val="00060034"/>
    <w:rsid w:val="00060052"/>
    <w:rsid w:val="0006008C"/>
    <w:rsid w:val="00060118"/>
    <w:rsid w:val="0006011A"/>
    <w:rsid w:val="0006018B"/>
    <w:rsid w:val="00060213"/>
    <w:rsid w:val="000602CF"/>
    <w:rsid w:val="00060303"/>
    <w:rsid w:val="00060305"/>
    <w:rsid w:val="00060328"/>
    <w:rsid w:val="00060337"/>
    <w:rsid w:val="00060359"/>
    <w:rsid w:val="0006035B"/>
    <w:rsid w:val="000603AC"/>
    <w:rsid w:val="000603D7"/>
    <w:rsid w:val="0006041D"/>
    <w:rsid w:val="00060440"/>
    <w:rsid w:val="00060449"/>
    <w:rsid w:val="00060467"/>
    <w:rsid w:val="0006046B"/>
    <w:rsid w:val="00060488"/>
    <w:rsid w:val="000604AB"/>
    <w:rsid w:val="000604E0"/>
    <w:rsid w:val="00060535"/>
    <w:rsid w:val="00060557"/>
    <w:rsid w:val="00060589"/>
    <w:rsid w:val="000605A2"/>
    <w:rsid w:val="000605AD"/>
    <w:rsid w:val="000605F1"/>
    <w:rsid w:val="00060616"/>
    <w:rsid w:val="0006061E"/>
    <w:rsid w:val="0006062A"/>
    <w:rsid w:val="00060631"/>
    <w:rsid w:val="00060638"/>
    <w:rsid w:val="000606DE"/>
    <w:rsid w:val="0006071A"/>
    <w:rsid w:val="00060754"/>
    <w:rsid w:val="00060776"/>
    <w:rsid w:val="000607A9"/>
    <w:rsid w:val="000607DE"/>
    <w:rsid w:val="0006085A"/>
    <w:rsid w:val="0006089A"/>
    <w:rsid w:val="000608B3"/>
    <w:rsid w:val="000608E8"/>
    <w:rsid w:val="00060904"/>
    <w:rsid w:val="00060914"/>
    <w:rsid w:val="00060919"/>
    <w:rsid w:val="00060979"/>
    <w:rsid w:val="00060991"/>
    <w:rsid w:val="000609A7"/>
    <w:rsid w:val="000609BE"/>
    <w:rsid w:val="000609E5"/>
    <w:rsid w:val="000609E8"/>
    <w:rsid w:val="000609F2"/>
    <w:rsid w:val="00060A45"/>
    <w:rsid w:val="00060A7A"/>
    <w:rsid w:val="00060AA1"/>
    <w:rsid w:val="00060AF3"/>
    <w:rsid w:val="00060AF4"/>
    <w:rsid w:val="00060B08"/>
    <w:rsid w:val="00060B0E"/>
    <w:rsid w:val="00060B6B"/>
    <w:rsid w:val="00060BB9"/>
    <w:rsid w:val="00060BBC"/>
    <w:rsid w:val="00060BE7"/>
    <w:rsid w:val="00060C4F"/>
    <w:rsid w:val="00060CD1"/>
    <w:rsid w:val="00060CD4"/>
    <w:rsid w:val="00060CDE"/>
    <w:rsid w:val="00060CF6"/>
    <w:rsid w:val="00060D55"/>
    <w:rsid w:val="00060D5D"/>
    <w:rsid w:val="00060D66"/>
    <w:rsid w:val="00060D7E"/>
    <w:rsid w:val="00060DA3"/>
    <w:rsid w:val="00060DF7"/>
    <w:rsid w:val="00060E28"/>
    <w:rsid w:val="00060EA4"/>
    <w:rsid w:val="00060EB0"/>
    <w:rsid w:val="00060EE0"/>
    <w:rsid w:val="00060EFE"/>
    <w:rsid w:val="00060F56"/>
    <w:rsid w:val="00060F84"/>
    <w:rsid w:val="00060F97"/>
    <w:rsid w:val="00060FDF"/>
    <w:rsid w:val="00060FF6"/>
    <w:rsid w:val="00061064"/>
    <w:rsid w:val="000610BE"/>
    <w:rsid w:val="000610EC"/>
    <w:rsid w:val="000610F5"/>
    <w:rsid w:val="00061142"/>
    <w:rsid w:val="00061151"/>
    <w:rsid w:val="00061183"/>
    <w:rsid w:val="000611B2"/>
    <w:rsid w:val="000611CA"/>
    <w:rsid w:val="00061252"/>
    <w:rsid w:val="0006127D"/>
    <w:rsid w:val="000612C0"/>
    <w:rsid w:val="000612E3"/>
    <w:rsid w:val="000612E6"/>
    <w:rsid w:val="000612F1"/>
    <w:rsid w:val="000612FD"/>
    <w:rsid w:val="0006130C"/>
    <w:rsid w:val="00061324"/>
    <w:rsid w:val="00061327"/>
    <w:rsid w:val="00061342"/>
    <w:rsid w:val="0006136F"/>
    <w:rsid w:val="000613A7"/>
    <w:rsid w:val="000613C1"/>
    <w:rsid w:val="000613CA"/>
    <w:rsid w:val="000613F8"/>
    <w:rsid w:val="00061442"/>
    <w:rsid w:val="0006147B"/>
    <w:rsid w:val="000614A4"/>
    <w:rsid w:val="000614AE"/>
    <w:rsid w:val="000614B9"/>
    <w:rsid w:val="000614D3"/>
    <w:rsid w:val="000614D5"/>
    <w:rsid w:val="00061561"/>
    <w:rsid w:val="000615DA"/>
    <w:rsid w:val="000615EA"/>
    <w:rsid w:val="0006160A"/>
    <w:rsid w:val="0006166B"/>
    <w:rsid w:val="000616AA"/>
    <w:rsid w:val="000616DF"/>
    <w:rsid w:val="000616E6"/>
    <w:rsid w:val="000616E7"/>
    <w:rsid w:val="000616EF"/>
    <w:rsid w:val="000616F8"/>
    <w:rsid w:val="00061731"/>
    <w:rsid w:val="00061740"/>
    <w:rsid w:val="00061777"/>
    <w:rsid w:val="0006178B"/>
    <w:rsid w:val="000617D2"/>
    <w:rsid w:val="00061801"/>
    <w:rsid w:val="0006181A"/>
    <w:rsid w:val="0006187E"/>
    <w:rsid w:val="0006189D"/>
    <w:rsid w:val="0006197F"/>
    <w:rsid w:val="00061992"/>
    <w:rsid w:val="00061997"/>
    <w:rsid w:val="00061998"/>
    <w:rsid w:val="000619D5"/>
    <w:rsid w:val="00061A07"/>
    <w:rsid w:val="00061A58"/>
    <w:rsid w:val="00061A5F"/>
    <w:rsid w:val="00061A98"/>
    <w:rsid w:val="00061A9F"/>
    <w:rsid w:val="00061AF3"/>
    <w:rsid w:val="00061B52"/>
    <w:rsid w:val="00061B5B"/>
    <w:rsid w:val="00061B7D"/>
    <w:rsid w:val="00061B87"/>
    <w:rsid w:val="00061BBA"/>
    <w:rsid w:val="00061BC9"/>
    <w:rsid w:val="00061C7B"/>
    <w:rsid w:val="00061CA1"/>
    <w:rsid w:val="00061CBB"/>
    <w:rsid w:val="00061CC0"/>
    <w:rsid w:val="00061CE0"/>
    <w:rsid w:val="00061CFF"/>
    <w:rsid w:val="00061D05"/>
    <w:rsid w:val="00061D7A"/>
    <w:rsid w:val="00061D8C"/>
    <w:rsid w:val="00061DAE"/>
    <w:rsid w:val="00061E23"/>
    <w:rsid w:val="00061E4E"/>
    <w:rsid w:val="00061E6A"/>
    <w:rsid w:val="00061EA2"/>
    <w:rsid w:val="00061EBA"/>
    <w:rsid w:val="00061EF3"/>
    <w:rsid w:val="00061F14"/>
    <w:rsid w:val="00061F2B"/>
    <w:rsid w:val="00061F4B"/>
    <w:rsid w:val="00061F4D"/>
    <w:rsid w:val="00061FCD"/>
    <w:rsid w:val="00061FD4"/>
    <w:rsid w:val="00061FF2"/>
    <w:rsid w:val="00062006"/>
    <w:rsid w:val="0006200D"/>
    <w:rsid w:val="00062013"/>
    <w:rsid w:val="00062022"/>
    <w:rsid w:val="00062048"/>
    <w:rsid w:val="00062064"/>
    <w:rsid w:val="0006207B"/>
    <w:rsid w:val="00062093"/>
    <w:rsid w:val="000620B5"/>
    <w:rsid w:val="000620D1"/>
    <w:rsid w:val="000620DA"/>
    <w:rsid w:val="00062112"/>
    <w:rsid w:val="00062135"/>
    <w:rsid w:val="00062136"/>
    <w:rsid w:val="00062158"/>
    <w:rsid w:val="00062164"/>
    <w:rsid w:val="00062165"/>
    <w:rsid w:val="00062180"/>
    <w:rsid w:val="0006219E"/>
    <w:rsid w:val="000621B3"/>
    <w:rsid w:val="000621DD"/>
    <w:rsid w:val="000621E8"/>
    <w:rsid w:val="000621EC"/>
    <w:rsid w:val="000621F7"/>
    <w:rsid w:val="00062242"/>
    <w:rsid w:val="00062249"/>
    <w:rsid w:val="00062292"/>
    <w:rsid w:val="00062294"/>
    <w:rsid w:val="000622C5"/>
    <w:rsid w:val="0006232A"/>
    <w:rsid w:val="0006238E"/>
    <w:rsid w:val="000623E9"/>
    <w:rsid w:val="0006240C"/>
    <w:rsid w:val="00062442"/>
    <w:rsid w:val="000624B4"/>
    <w:rsid w:val="000624BD"/>
    <w:rsid w:val="000624BE"/>
    <w:rsid w:val="000624DE"/>
    <w:rsid w:val="000624E6"/>
    <w:rsid w:val="0006250C"/>
    <w:rsid w:val="00062525"/>
    <w:rsid w:val="0006256D"/>
    <w:rsid w:val="0006259F"/>
    <w:rsid w:val="000625BC"/>
    <w:rsid w:val="000625F1"/>
    <w:rsid w:val="000625FB"/>
    <w:rsid w:val="00062627"/>
    <w:rsid w:val="00062629"/>
    <w:rsid w:val="00062635"/>
    <w:rsid w:val="00062681"/>
    <w:rsid w:val="0006268D"/>
    <w:rsid w:val="0006268E"/>
    <w:rsid w:val="00062693"/>
    <w:rsid w:val="000626A9"/>
    <w:rsid w:val="0006272E"/>
    <w:rsid w:val="00062732"/>
    <w:rsid w:val="0006273D"/>
    <w:rsid w:val="0006274C"/>
    <w:rsid w:val="00062777"/>
    <w:rsid w:val="000627B2"/>
    <w:rsid w:val="000627BB"/>
    <w:rsid w:val="000627E2"/>
    <w:rsid w:val="000627E8"/>
    <w:rsid w:val="0006280A"/>
    <w:rsid w:val="00062819"/>
    <w:rsid w:val="00062852"/>
    <w:rsid w:val="00062891"/>
    <w:rsid w:val="0006289F"/>
    <w:rsid w:val="000628FC"/>
    <w:rsid w:val="00062961"/>
    <w:rsid w:val="000629BC"/>
    <w:rsid w:val="000629CF"/>
    <w:rsid w:val="00062A4F"/>
    <w:rsid w:val="00062A59"/>
    <w:rsid w:val="00062A5B"/>
    <w:rsid w:val="00062A71"/>
    <w:rsid w:val="00062A82"/>
    <w:rsid w:val="00062A86"/>
    <w:rsid w:val="00062AAD"/>
    <w:rsid w:val="00062AC3"/>
    <w:rsid w:val="00062B38"/>
    <w:rsid w:val="00062B41"/>
    <w:rsid w:val="00062BA8"/>
    <w:rsid w:val="00062BC8"/>
    <w:rsid w:val="00062C6F"/>
    <w:rsid w:val="00062C78"/>
    <w:rsid w:val="00062C87"/>
    <w:rsid w:val="00062CD0"/>
    <w:rsid w:val="00062D0D"/>
    <w:rsid w:val="00062D2D"/>
    <w:rsid w:val="00062D35"/>
    <w:rsid w:val="00062D44"/>
    <w:rsid w:val="00062DDC"/>
    <w:rsid w:val="00062DF5"/>
    <w:rsid w:val="00062E1A"/>
    <w:rsid w:val="00062E4C"/>
    <w:rsid w:val="00062E6F"/>
    <w:rsid w:val="00062F25"/>
    <w:rsid w:val="00062F6A"/>
    <w:rsid w:val="00062F8F"/>
    <w:rsid w:val="00062F9A"/>
    <w:rsid w:val="00062F9F"/>
    <w:rsid w:val="00063017"/>
    <w:rsid w:val="00063073"/>
    <w:rsid w:val="000630AF"/>
    <w:rsid w:val="000630EF"/>
    <w:rsid w:val="0006310A"/>
    <w:rsid w:val="00063116"/>
    <w:rsid w:val="00063117"/>
    <w:rsid w:val="0006315F"/>
    <w:rsid w:val="0006316B"/>
    <w:rsid w:val="00063195"/>
    <w:rsid w:val="00063199"/>
    <w:rsid w:val="000631D0"/>
    <w:rsid w:val="000631EC"/>
    <w:rsid w:val="0006325D"/>
    <w:rsid w:val="00063280"/>
    <w:rsid w:val="000632A5"/>
    <w:rsid w:val="000632C5"/>
    <w:rsid w:val="00063311"/>
    <w:rsid w:val="0006332B"/>
    <w:rsid w:val="0006337B"/>
    <w:rsid w:val="00063387"/>
    <w:rsid w:val="000633B0"/>
    <w:rsid w:val="00063418"/>
    <w:rsid w:val="00063428"/>
    <w:rsid w:val="00063456"/>
    <w:rsid w:val="0006348B"/>
    <w:rsid w:val="0006348C"/>
    <w:rsid w:val="0006349A"/>
    <w:rsid w:val="00063551"/>
    <w:rsid w:val="00063555"/>
    <w:rsid w:val="00063556"/>
    <w:rsid w:val="0006357F"/>
    <w:rsid w:val="00063587"/>
    <w:rsid w:val="000635F0"/>
    <w:rsid w:val="000635F4"/>
    <w:rsid w:val="0006360D"/>
    <w:rsid w:val="0006362E"/>
    <w:rsid w:val="0006363B"/>
    <w:rsid w:val="00063641"/>
    <w:rsid w:val="00063652"/>
    <w:rsid w:val="00063654"/>
    <w:rsid w:val="00063668"/>
    <w:rsid w:val="000636A7"/>
    <w:rsid w:val="000636B3"/>
    <w:rsid w:val="0006373F"/>
    <w:rsid w:val="00063759"/>
    <w:rsid w:val="00063770"/>
    <w:rsid w:val="000637B1"/>
    <w:rsid w:val="000637C8"/>
    <w:rsid w:val="00063822"/>
    <w:rsid w:val="0006382B"/>
    <w:rsid w:val="00063837"/>
    <w:rsid w:val="0006383D"/>
    <w:rsid w:val="00063843"/>
    <w:rsid w:val="0006386C"/>
    <w:rsid w:val="0006386E"/>
    <w:rsid w:val="000638AE"/>
    <w:rsid w:val="000638D5"/>
    <w:rsid w:val="000638E5"/>
    <w:rsid w:val="000638E9"/>
    <w:rsid w:val="000638EF"/>
    <w:rsid w:val="0006393F"/>
    <w:rsid w:val="00063948"/>
    <w:rsid w:val="0006396C"/>
    <w:rsid w:val="000639DB"/>
    <w:rsid w:val="000639FD"/>
    <w:rsid w:val="00063A0D"/>
    <w:rsid w:val="00063A0F"/>
    <w:rsid w:val="00063A3E"/>
    <w:rsid w:val="00063A4B"/>
    <w:rsid w:val="00063A70"/>
    <w:rsid w:val="00063AC8"/>
    <w:rsid w:val="00063B3C"/>
    <w:rsid w:val="00063B45"/>
    <w:rsid w:val="00063B71"/>
    <w:rsid w:val="00063B8C"/>
    <w:rsid w:val="00063BAB"/>
    <w:rsid w:val="00063BCA"/>
    <w:rsid w:val="00063BE2"/>
    <w:rsid w:val="00063BFA"/>
    <w:rsid w:val="00063C24"/>
    <w:rsid w:val="00063C4F"/>
    <w:rsid w:val="00063C53"/>
    <w:rsid w:val="00063C82"/>
    <w:rsid w:val="00063C86"/>
    <w:rsid w:val="00063CE5"/>
    <w:rsid w:val="00063D0D"/>
    <w:rsid w:val="00063D15"/>
    <w:rsid w:val="00063D22"/>
    <w:rsid w:val="00063D3E"/>
    <w:rsid w:val="00063D6D"/>
    <w:rsid w:val="00063D8B"/>
    <w:rsid w:val="00063DDD"/>
    <w:rsid w:val="00063DE1"/>
    <w:rsid w:val="00063E19"/>
    <w:rsid w:val="00063E2A"/>
    <w:rsid w:val="00063E2B"/>
    <w:rsid w:val="00063E57"/>
    <w:rsid w:val="00063E95"/>
    <w:rsid w:val="00063E97"/>
    <w:rsid w:val="00063EA6"/>
    <w:rsid w:val="00063EE3"/>
    <w:rsid w:val="00063F43"/>
    <w:rsid w:val="00063F68"/>
    <w:rsid w:val="00063FAB"/>
    <w:rsid w:val="00063FBE"/>
    <w:rsid w:val="00063FF0"/>
    <w:rsid w:val="0006414B"/>
    <w:rsid w:val="00064157"/>
    <w:rsid w:val="0006418D"/>
    <w:rsid w:val="000641DA"/>
    <w:rsid w:val="00064211"/>
    <w:rsid w:val="00064218"/>
    <w:rsid w:val="00064220"/>
    <w:rsid w:val="000642F1"/>
    <w:rsid w:val="00064300"/>
    <w:rsid w:val="00064318"/>
    <w:rsid w:val="00064319"/>
    <w:rsid w:val="00064320"/>
    <w:rsid w:val="00064334"/>
    <w:rsid w:val="0006433E"/>
    <w:rsid w:val="0006436E"/>
    <w:rsid w:val="000643A2"/>
    <w:rsid w:val="000643B6"/>
    <w:rsid w:val="000643BD"/>
    <w:rsid w:val="000643D4"/>
    <w:rsid w:val="00064421"/>
    <w:rsid w:val="00064424"/>
    <w:rsid w:val="00064445"/>
    <w:rsid w:val="00064454"/>
    <w:rsid w:val="00064497"/>
    <w:rsid w:val="0006451B"/>
    <w:rsid w:val="00064572"/>
    <w:rsid w:val="000645A2"/>
    <w:rsid w:val="000645F3"/>
    <w:rsid w:val="00064615"/>
    <w:rsid w:val="0006468D"/>
    <w:rsid w:val="00064694"/>
    <w:rsid w:val="00064698"/>
    <w:rsid w:val="000646C0"/>
    <w:rsid w:val="0006476D"/>
    <w:rsid w:val="0006478F"/>
    <w:rsid w:val="00064792"/>
    <w:rsid w:val="0006479C"/>
    <w:rsid w:val="000647EA"/>
    <w:rsid w:val="00064828"/>
    <w:rsid w:val="00064832"/>
    <w:rsid w:val="0006484E"/>
    <w:rsid w:val="00064880"/>
    <w:rsid w:val="00064926"/>
    <w:rsid w:val="000649B4"/>
    <w:rsid w:val="000649D4"/>
    <w:rsid w:val="00064A8A"/>
    <w:rsid w:val="00064AB5"/>
    <w:rsid w:val="00064ADC"/>
    <w:rsid w:val="00064B23"/>
    <w:rsid w:val="00064B39"/>
    <w:rsid w:val="00064B3B"/>
    <w:rsid w:val="00064B51"/>
    <w:rsid w:val="00064B72"/>
    <w:rsid w:val="00064B77"/>
    <w:rsid w:val="00064BCE"/>
    <w:rsid w:val="00064BDA"/>
    <w:rsid w:val="00064BE5"/>
    <w:rsid w:val="00064C3E"/>
    <w:rsid w:val="00064C4C"/>
    <w:rsid w:val="00064C78"/>
    <w:rsid w:val="00064CBD"/>
    <w:rsid w:val="00064D11"/>
    <w:rsid w:val="00064D27"/>
    <w:rsid w:val="00064E06"/>
    <w:rsid w:val="00064E27"/>
    <w:rsid w:val="00064E80"/>
    <w:rsid w:val="00064EBF"/>
    <w:rsid w:val="00064F4A"/>
    <w:rsid w:val="00064FE3"/>
    <w:rsid w:val="00064FF4"/>
    <w:rsid w:val="00065022"/>
    <w:rsid w:val="0006504E"/>
    <w:rsid w:val="00065092"/>
    <w:rsid w:val="000650B1"/>
    <w:rsid w:val="00065104"/>
    <w:rsid w:val="00065108"/>
    <w:rsid w:val="00065138"/>
    <w:rsid w:val="000651C2"/>
    <w:rsid w:val="0006522A"/>
    <w:rsid w:val="0006523C"/>
    <w:rsid w:val="0006537D"/>
    <w:rsid w:val="000653A4"/>
    <w:rsid w:val="000653BC"/>
    <w:rsid w:val="000653CE"/>
    <w:rsid w:val="00065403"/>
    <w:rsid w:val="00065431"/>
    <w:rsid w:val="00065489"/>
    <w:rsid w:val="000654BC"/>
    <w:rsid w:val="000654F5"/>
    <w:rsid w:val="0006550B"/>
    <w:rsid w:val="0006550C"/>
    <w:rsid w:val="0006552D"/>
    <w:rsid w:val="00065539"/>
    <w:rsid w:val="0006555B"/>
    <w:rsid w:val="00065560"/>
    <w:rsid w:val="000655BF"/>
    <w:rsid w:val="000655E2"/>
    <w:rsid w:val="00065618"/>
    <w:rsid w:val="0006563E"/>
    <w:rsid w:val="00065662"/>
    <w:rsid w:val="00065690"/>
    <w:rsid w:val="0006569D"/>
    <w:rsid w:val="000656DA"/>
    <w:rsid w:val="00065702"/>
    <w:rsid w:val="00065705"/>
    <w:rsid w:val="00065763"/>
    <w:rsid w:val="00065769"/>
    <w:rsid w:val="00065787"/>
    <w:rsid w:val="0006579B"/>
    <w:rsid w:val="000657D1"/>
    <w:rsid w:val="0006580B"/>
    <w:rsid w:val="00065822"/>
    <w:rsid w:val="000658AB"/>
    <w:rsid w:val="000658AE"/>
    <w:rsid w:val="000658B9"/>
    <w:rsid w:val="000658DA"/>
    <w:rsid w:val="000658E6"/>
    <w:rsid w:val="000658ED"/>
    <w:rsid w:val="0006591E"/>
    <w:rsid w:val="00065935"/>
    <w:rsid w:val="00065949"/>
    <w:rsid w:val="0006595C"/>
    <w:rsid w:val="000659A7"/>
    <w:rsid w:val="000659AC"/>
    <w:rsid w:val="00065A5B"/>
    <w:rsid w:val="00065A7D"/>
    <w:rsid w:val="00065A96"/>
    <w:rsid w:val="00065ABD"/>
    <w:rsid w:val="00065B15"/>
    <w:rsid w:val="00065B22"/>
    <w:rsid w:val="00065B3B"/>
    <w:rsid w:val="00065B41"/>
    <w:rsid w:val="00065B4D"/>
    <w:rsid w:val="00065BA2"/>
    <w:rsid w:val="00065BB2"/>
    <w:rsid w:val="00065C16"/>
    <w:rsid w:val="00065C37"/>
    <w:rsid w:val="00065CAB"/>
    <w:rsid w:val="00065CD1"/>
    <w:rsid w:val="00065CDF"/>
    <w:rsid w:val="00065CFC"/>
    <w:rsid w:val="00065D0E"/>
    <w:rsid w:val="00065D32"/>
    <w:rsid w:val="00065DA6"/>
    <w:rsid w:val="00065DB0"/>
    <w:rsid w:val="00065DCC"/>
    <w:rsid w:val="00065E00"/>
    <w:rsid w:val="00065E05"/>
    <w:rsid w:val="00065E2F"/>
    <w:rsid w:val="00065E37"/>
    <w:rsid w:val="00065E3C"/>
    <w:rsid w:val="00065E5B"/>
    <w:rsid w:val="00065E73"/>
    <w:rsid w:val="00065E90"/>
    <w:rsid w:val="00065EA9"/>
    <w:rsid w:val="00065EC5"/>
    <w:rsid w:val="00065F11"/>
    <w:rsid w:val="00065F13"/>
    <w:rsid w:val="00065F2C"/>
    <w:rsid w:val="00065F4A"/>
    <w:rsid w:val="00065F59"/>
    <w:rsid w:val="00065FD2"/>
    <w:rsid w:val="00065FD9"/>
    <w:rsid w:val="00066028"/>
    <w:rsid w:val="00066065"/>
    <w:rsid w:val="0006606F"/>
    <w:rsid w:val="00066085"/>
    <w:rsid w:val="0006608A"/>
    <w:rsid w:val="000660B3"/>
    <w:rsid w:val="000660F4"/>
    <w:rsid w:val="00066105"/>
    <w:rsid w:val="00066116"/>
    <w:rsid w:val="00066159"/>
    <w:rsid w:val="00066181"/>
    <w:rsid w:val="000661AF"/>
    <w:rsid w:val="000661B7"/>
    <w:rsid w:val="00066200"/>
    <w:rsid w:val="0006623B"/>
    <w:rsid w:val="000662A6"/>
    <w:rsid w:val="000662D3"/>
    <w:rsid w:val="00066304"/>
    <w:rsid w:val="00066312"/>
    <w:rsid w:val="0006631A"/>
    <w:rsid w:val="00066335"/>
    <w:rsid w:val="0006635F"/>
    <w:rsid w:val="00066360"/>
    <w:rsid w:val="00066375"/>
    <w:rsid w:val="00066384"/>
    <w:rsid w:val="00066394"/>
    <w:rsid w:val="0006639D"/>
    <w:rsid w:val="0006639E"/>
    <w:rsid w:val="000663E9"/>
    <w:rsid w:val="00066425"/>
    <w:rsid w:val="00066440"/>
    <w:rsid w:val="000664CE"/>
    <w:rsid w:val="000664E0"/>
    <w:rsid w:val="000664EC"/>
    <w:rsid w:val="00066506"/>
    <w:rsid w:val="0006651A"/>
    <w:rsid w:val="0006655D"/>
    <w:rsid w:val="00066564"/>
    <w:rsid w:val="0006658E"/>
    <w:rsid w:val="000665FF"/>
    <w:rsid w:val="000666AF"/>
    <w:rsid w:val="000666BF"/>
    <w:rsid w:val="000666C0"/>
    <w:rsid w:val="000666CD"/>
    <w:rsid w:val="00066703"/>
    <w:rsid w:val="00066716"/>
    <w:rsid w:val="0006671F"/>
    <w:rsid w:val="00066785"/>
    <w:rsid w:val="00066791"/>
    <w:rsid w:val="000667DE"/>
    <w:rsid w:val="000667F6"/>
    <w:rsid w:val="00066824"/>
    <w:rsid w:val="0006686A"/>
    <w:rsid w:val="0006686D"/>
    <w:rsid w:val="00066872"/>
    <w:rsid w:val="00066878"/>
    <w:rsid w:val="000668EC"/>
    <w:rsid w:val="000668FF"/>
    <w:rsid w:val="0006690B"/>
    <w:rsid w:val="00066911"/>
    <w:rsid w:val="00066932"/>
    <w:rsid w:val="0006698C"/>
    <w:rsid w:val="0006699F"/>
    <w:rsid w:val="000669A6"/>
    <w:rsid w:val="000669F6"/>
    <w:rsid w:val="00066A0A"/>
    <w:rsid w:val="00066A2D"/>
    <w:rsid w:val="00066A4F"/>
    <w:rsid w:val="00066A60"/>
    <w:rsid w:val="00066A76"/>
    <w:rsid w:val="00066AB3"/>
    <w:rsid w:val="00066ABF"/>
    <w:rsid w:val="00066AD0"/>
    <w:rsid w:val="00066AD5"/>
    <w:rsid w:val="00066AE7"/>
    <w:rsid w:val="00066AF4"/>
    <w:rsid w:val="00066B12"/>
    <w:rsid w:val="00066B59"/>
    <w:rsid w:val="00066BB4"/>
    <w:rsid w:val="00066BB8"/>
    <w:rsid w:val="00066BBB"/>
    <w:rsid w:val="00066BD0"/>
    <w:rsid w:val="00066C05"/>
    <w:rsid w:val="00066C51"/>
    <w:rsid w:val="00066CBA"/>
    <w:rsid w:val="00066CC8"/>
    <w:rsid w:val="00066CF5"/>
    <w:rsid w:val="00066D20"/>
    <w:rsid w:val="00066D38"/>
    <w:rsid w:val="00066D5F"/>
    <w:rsid w:val="00066D79"/>
    <w:rsid w:val="00066D91"/>
    <w:rsid w:val="00066DBB"/>
    <w:rsid w:val="00066DCF"/>
    <w:rsid w:val="00066E01"/>
    <w:rsid w:val="00066E10"/>
    <w:rsid w:val="00066E39"/>
    <w:rsid w:val="00066E4B"/>
    <w:rsid w:val="00066E71"/>
    <w:rsid w:val="00066EB5"/>
    <w:rsid w:val="00066EE0"/>
    <w:rsid w:val="00066EED"/>
    <w:rsid w:val="00066EF2"/>
    <w:rsid w:val="00066F8F"/>
    <w:rsid w:val="00066FD3"/>
    <w:rsid w:val="00067062"/>
    <w:rsid w:val="000670C0"/>
    <w:rsid w:val="00067103"/>
    <w:rsid w:val="00067151"/>
    <w:rsid w:val="00067155"/>
    <w:rsid w:val="00067159"/>
    <w:rsid w:val="000671BB"/>
    <w:rsid w:val="00067261"/>
    <w:rsid w:val="0006728B"/>
    <w:rsid w:val="000672B8"/>
    <w:rsid w:val="000672C8"/>
    <w:rsid w:val="00067300"/>
    <w:rsid w:val="0006734C"/>
    <w:rsid w:val="00067373"/>
    <w:rsid w:val="0006737A"/>
    <w:rsid w:val="00067391"/>
    <w:rsid w:val="000673C0"/>
    <w:rsid w:val="00067446"/>
    <w:rsid w:val="00067479"/>
    <w:rsid w:val="000674B4"/>
    <w:rsid w:val="000674B8"/>
    <w:rsid w:val="000674C0"/>
    <w:rsid w:val="000674CA"/>
    <w:rsid w:val="000674E4"/>
    <w:rsid w:val="00067587"/>
    <w:rsid w:val="00067589"/>
    <w:rsid w:val="000675AC"/>
    <w:rsid w:val="000675E2"/>
    <w:rsid w:val="000675E3"/>
    <w:rsid w:val="0006762E"/>
    <w:rsid w:val="00067655"/>
    <w:rsid w:val="0006766A"/>
    <w:rsid w:val="0006769C"/>
    <w:rsid w:val="0006769E"/>
    <w:rsid w:val="000676B4"/>
    <w:rsid w:val="000676E9"/>
    <w:rsid w:val="000676EF"/>
    <w:rsid w:val="00067727"/>
    <w:rsid w:val="00067758"/>
    <w:rsid w:val="00067767"/>
    <w:rsid w:val="00067787"/>
    <w:rsid w:val="000677BC"/>
    <w:rsid w:val="000677C6"/>
    <w:rsid w:val="0006780E"/>
    <w:rsid w:val="0006782C"/>
    <w:rsid w:val="00067899"/>
    <w:rsid w:val="000678CA"/>
    <w:rsid w:val="00067924"/>
    <w:rsid w:val="00067932"/>
    <w:rsid w:val="00067940"/>
    <w:rsid w:val="00067971"/>
    <w:rsid w:val="000679CA"/>
    <w:rsid w:val="000679CF"/>
    <w:rsid w:val="000679E0"/>
    <w:rsid w:val="00067A03"/>
    <w:rsid w:val="00067A08"/>
    <w:rsid w:val="00067A0B"/>
    <w:rsid w:val="00067A26"/>
    <w:rsid w:val="00067A35"/>
    <w:rsid w:val="00067A4F"/>
    <w:rsid w:val="00067A5B"/>
    <w:rsid w:val="00067A64"/>
    <w:rsid w:val="00067AA5"/>
    <w:rsid w:val="00067ACA"/>
    <w:rsid w:val="00067B16"/>
    <w:rsid w:val="00067B5E"/>
    <w:rsid w:val="00067BD0"/>
    <w:rsid w:val="00067C60"/>
    <w:rsid w:val="00067CB1"/>
    <w:rsid w:val="00067CD9"/>
    <w:rsid w:val="00067D22"/>
    <w:rsid w:val="00067D45"/>
    <w:rsid w:val="00067DD3"/>
    <w:rsid w:val="00067DD4"/>
    <w:rsid w:val="00067DDA"/>
    <w:rsid w:val="00067DE0"/>
    <w:rsid w:val="00067DEA"/>
    <w:rsid w:val="00067E02"/>
    <w:rsid w:val="00067E0A"/>
    <w:rsid w:val="00067E0F"/>
    <w:rsid w:val="00067E3C"/>
    <w:rsid w:val="00067E69"/>
    <w:rsid w:val="00067EEF"/>
    <w:rsid w:val="00067F40"/>
    <w:rsid w:val="00067FEB"/>
    <w:rsid w:val="00067FF3"/>
    <w:rsid w:val="00070033"/>
    <w:rsid w:val="00070036"/>
    <w:rsid w:val="00070082"/>
    <w:rsid w:val="000700A1"/>
    <w:rsid w:val="00070169"/>
    <w:rsid w:val="0007019F"/>
    <w:rsid w:val="000701E2"/>
    <w:rsid w:val="00070206"/>
    <w:rsid w:val="00070235"/>
    <w:rsid w:val="0007024F"/>
    <w:rsid w:val="0007025A"/>
    <w:rsid w:val="00070272"/>
    <w:rsid w:val="00070354"/>
    <w:rsid w:val="0007036D"/>
    <w:rsid w:val="00070372"/>
    <w:rsid w:val="000703D0"/>
    <w:rsid w:val="000704BD"/>
    <w:rsid w:val="000704DE"/>
    <w:rsid w:val="000704F9"/>
    <w:rsid w:val="00070562"/>
    <w:rsid w:val="00070589"/>
    <w:rsid w:val="000705C6"/>
    <w:rsid w:val="000705EE"/>
    <w:rsid w:val="00070609"/>
    <w:rsid w:val="00070616"/>
    <w:rsid w:val="0007062D"/>
    <w:rsid w:val="00070638"/>
    <w:rsid w:val="0007067D"/>
    <w:rsid w:val="00070684"/>
    <w:rsid w:val="000706E5"/>
    <w:rsid w:val="00070705"/>
    <w:rsid w:val="00070721"/>
    <w:rsid w:val="0007076F"/>
    <w:rsid w:val="00070777"/>
    <w:rsid w:val="00070807"/>
    <w:rsid w:val="0007080F"/>
    <w:rsid w:val="00070825"/>
    <w:rsid w:val="00070826"/>
    <w:rsid w:val="00070849"/>
    <w:rsid w:val="00070855"/>
    <w:rsid w:val="0007085B"/>
    <w:rsid w:val="0007085F"/>
    <w:rsid w:val="00070875"/>
    <w:rsid w:val="000708BA"/>
    <w:rsid w:val="000708FF"/>
    <w:rsid w:val="000709F2"/>
    <w:rsid w:val="000709FB"/>
    <w:rsid w:val="00070A03"/>
    <w:rsid w:val="00070A9C"/>
    <w:rsid w:val="00070ADC"/>
    <w:rsid w:val="00070ADF"/>
    <w:rsid w:val="00070B47"/>
    <w:rsid w:val="00070B55"/>
    <w:rsid w:val="00070B85"/>
    <w:rsid w:val="00070B9F"/>
    <w:rsid w:val="00070BA1"/>
    <w:rsid w:val="00070BF2"/>
    <w:rsid w:val="00070C03"/>
    <w:rsid w:val="00070C12"/>
    <w:rsid w:val="00070C32"/>
    <w:rsid w:val="00070C80"/>
    <w:rsid w:val="00070C8A"/>
    <w:rsid w:val="00070CEF"/>
    <w:rsid w:val="00070D0D"/>
    <w:rsid w:val="00070D18"/>
    <w:rsid w:val="00070D1E"/>
    <w:rsid w:val="00070D8D"/>
    <w:rsid w:val="00070E27"/>
    <w:rsid w:val="00070E3E"/>
    <w:rsid w:val="00070E70"/>
    <w:rsid w:val="00070E98"/>
    <w:rsid w:val="00070F46"/>
    <w:rsid w:val="00070F4E"/>
    <w:rsid w:val="00070F74"/>
    <w:rsid w:val="00070F9A"/>
    <w:rsid w:val="00070FDB"/>
    <w:rsid w:val="00070FE6"/>
    <w:rsid w:val="00070FEA"/>
    <w:rsid w:val="00071065"/>
    <w:rsid w:val="000710DF"/>
    <w:rsid w:val="000710F9"/>
    <w:rsid w:val="0007118D"/>
    <w:rsid w:val="000711A5"/>
    <w:rsid w:val="00071244"/>
    <w:rsid w:val="00071254"/>
    <w:rsid w:val="0007125F"/>
    <w:rsid w:val="00071280"/>
    <w:rsid w:val="000712AB"/>
    <w:rsid w:val="000712BD"/>
    <w:rsid w:val="000712DD"/>
    <w:rsid w:val="000712E0"/>
    <w:rsid w:val="000712E3"/>
    <w:rsid w:val="0007131A"/>
    <w:rsid w:val="0007132A"/>
    <w:rsid w:val="0007132E"/>
    <w:rsid w:val="00071340"/>
    <w:rsid w:val="00071349"/>
    <w:rsid w:val="0007138F"/>
    <w:rsid w:val="000713F2"/>
    <w:rsid w:val="00071425"/>
    <w:rsid w:val="00071479"/>
    <w:rsid w:val="0007152B"/>
    <w:rsid w:val="0007156D"/>
    <w:rsid w:val="000715B0"/>
    <w:rsid w:val="000715B1"/>
    <w:rsid w:val="000715D0"/>
    <w:rsid w:val="000715D3"/>
    <w:rsid w:val="000715EC"/>
    <w:rsid w:val="00071607"/>
    <w:rsid w:val="0007160B"/>
    <w:rsid w:val="0007162D"/>
    <w:rsid w:val="0007163B"/>
    <w:rsid w:val="0007164C"/>
    <w:rsid w:val="00071686"/>
    <w:rsid w:val="0007173B"/>
    <w:rsid w:val="0007173F"/>
    <w:rsid w:val="00071747"/>
    <w:rsid w:val="00071748"/>
    <w:rsid w:val="00071769"/>
    <w:rsid w:val="000717D7"/>
    <w:rsid w:val="00071805"/>
    <w:rsid w:val="00071810"/>
    <w:rsid w:val="0007183D"/>
    <w:rsid w:val="0007188A"/>
    <w:rsid w:val="000718BF"/>
    <w:rsid w:val="000718C8"/>
    <w:rsid w:val="00071940"/>
    <w:rsid w:val="000719C0"/>
    <w:rsid w:val="000719E5"/>
    <w:rsid w:val="000719FD"/>
    <w:rsid w:val="00071A03"/>
    <w:rsid w:val="00071A1A"/>
    <w:rsid w:val="00071A20"/>
    <w:rsid w:val="00071A40"/>
    <w:rsid w:val="00071A52"/>
    <w:rsid w:val="00071AAA"/>
    <w:rsid w:val="00071AE4"/>
    <w:rsid w:val="00071AEE"/>
    <w:rsid w:val="00071AFF"/>
    <w:rsid w:val="00071B70"/>
    <w:rsid w:val="00071BAC"/>
    <w:rsid w:val="00071C0A"/>
    <w:rsid w:val="00071C5D"/>
    <w:rsid w:val="00071C5E"/>
    <w:rsid w:val="00071CE2"/>
    <w:rsid w:val="00071D20"/>
    <w:rsid w:val="00071D28"/>
    <w:rsid w:val="00071D32"/>
    <w:rsid w:val="00071D54"/>
    <w:rsid w:val="00071D96"/>
    <w:rsid w:val="00071DD1"/>
    <w:rsid w:val="00071DD9"/>
    <w:rsid w:val="00071E19"/>
    <w:rsid w:val="00071E1D"/>
    <w:rsid w:val="00071E22"/>
    <w:rsid w:val="00071E38"/>
    <w:rsid w:val="00071E6F"/>
    <w:rsid w:val="00071E78"/>
    <w:rsid w:val="00071EC2"/>
    <w:rsid w:val="00071EC9"/>
    <w:rsid w:val="00071EE0"/>
    <w:rsid w:val="00071F0D"/>
    <w:rsid w:val="00071F50"/>
    <w:rsid w:val="00071F60"/>
    <w:rsid w:val="00071F85"/>
    <w:rsid w:val="00071F88"/>
    <w:rsid w:val="00071F8B"/>
    <w:rsid w:val="00071FC3"/>
    <w:rsid w:val="00071FCE"/>
    <w:rsid w:val="00072054"/>
    <w:rsid w:val="0007206A"/>
    <w:rsid w:val="0007213D"/>
    <w:rsid w:val="0007214E"/>
    <w:rsid w:val="000721DC"/>
    <w:rsid w:val="000721EC"/>
    <w:rsid w:val="00072241"/>
    <w:rsid w:val="000722D1"/>
    <w:rsid w:val="000722ED"/>
    <w:rsid w:val="000722F5"/>
    <w:rsid w:val="0007233B"/>
    <w:rsid w:val="0007237B"/>
    <w:rsid w:val="00072392"/>
    <w:rsid w:val="00072414"/>
    <w:rsid w:val="00072488"/>
    <w:rsid w:val="0007249D"/>
    <w:rsid w:val="000724DD"/>
    <w:rsid w:val="0007250B"/>
    <w:rsid w:val="0007253A"/>
    <w:rsid w:val="0007254F"/>
    <w:rsid w:val="00072562"/>
    <w:rsid w:val="0007258F"/>
    <w:rsid w:val="00072592"/>
    <w:rsid w:val="000725B2"/>
    <w:rsid w:val="000725CA"/>
    <w:rsid w:val="000725EB"/>
    <w:rsid w:val="000725F2"/>
    <w:rsid w:val="000725FB"/>
    <w:rsid w:val="00072634"/>
    <w:rsid w:val="000726D3"/>
    <w:rsid w:val="000726D5"/>
    <w:rsid w:val="0007272E"/>
    <w:rsid w:val="00072731"/>
    <w:rsid w:val="0007274F"/>
    <w:rsid w:val="00072805"/>
    <w:rsid w:val="00072859"/>
    <w:rsid w:val="0007287F"/>
    <w:rsid w:val="00072884"/>
    <w:rsid w:val="0007289C"/>
    <w:rsid w:val="000728B3"/>
    <w:rsid w:val="000728D8"/>
    <w:rsid w:val="000728E2"/>
    <w:rsid w:val="000728F1"/>
    <w:rsid w:val="000728FB"/>
    <w:rsid w:val="00072968"/>
    <w:rsid w:val="0007296F"/>
    <w:rsid w:val="0007297D"/>
    <w:rsid w:val="00072990"/>
    <w:rsid w:val="000729B3"/>
    <w:rsid w:val="000729C9"/>
    <w:rsid w:val="00072A1C"/>
    <w:rsid w:val="00072A5C"/>
    <w:rsid w:val="00072A6D"/>
    <w:rsid w:val="00072A84"/>
    <w:rsid w:val="00072AF8"/>
    <w:rsid w:val="00072B2F"/>
    <w:rsid w:val="00072B30"/>
    <w:rsid w:val="00072B42"/>
    <w:rsid w:val="00072B83"/>
    <w:rsid w:val="00072B88"/>
    <w:rsid w:val="00072BC4"/>
    <w:rsid w:val="00072BCB"/>
    <w:rsid w:val="00072BF5"/>
    <w:rsid w:val="00072C26"/>
    <w:rsid w:val="00072C99"/>
    <w:rsid w:val="00072CC0"/>
    <w:rsid w:val="00072D08"/>
    <w:rsid w:val="00072D85"/>
    <w:rsid w:val="00072DEE"/>
    <w:rsid w:val="00072DF6"/>
    <w:rsid w:val="00072E5B"/>
    <w:rsid w:val="00072EB7"/>
    <w:rsid w:val="00072F03"/>
    <w:rsid w:val="00072F0F"/>
    <w:rsid w:val="00072F54"/>
    <w:rsid w:val="00072F5D"/>
    <w:rsid w:val="00072F6A"/>
    <w:rsid w:val="00072F6D"/>
    <w:rsid w:val="00072F87"/>
    <w:rsid w:val="00072F96"/>
    <w:rsid w:val="00072FBF"/>
    <w:rsid w:val="00072FC6"/>
    <w:rsid w:val="00072FC9"/>
    <w:rsid w:val="00072FD4"/>
    <w:rsid w:val="0007300B"/>
    <w:rsid w:val="00073059"/>
    <w:rsid w:val="00073090"/>
    <w:rsid w:val="000730B4"/>
    <w:rsid w:val="000730EF"/>
    <w:rsid w:val="000730F2"/>
    <w:rsid w:val="00073114"/>
    <w:rsid w:val="00073115"/>
    <w:rsid w:val="0007313E"/>
    <w:rsid w:val="00073152"/>
    <w:rsid w:val="00073184"/>
    <w:rsid w:val="000731D5"/>
    <w:rsid w:val="0007324A"/>
    <w:rsid w:val="00073296"/>
    <w:rsid w:val="000732CE"/>
    <w:rsid w:val="000732F1"/>
    <w:rsid w:val="00073382"/>
    <w:rsid w:val="000733E1"/>
    <w:rsid w:val="000733F3"/>
    <w:rsid w:val="0007340F"/>
    <w:rsid w:val="00073418"/>
    <w:rsid w:val="000734B4"/>
    <w:rsid w:val="000734BB"/>
    <w:rsid w:val="000734C0"/>
    <w:rsid w:val="000734FB"/>
    <w:rsid w:val="00073547"/>
    <w:rsid w:val="0007355B"/>
    <w:rsid w:val="0007357D"/>
    <w:rsid w:val="000735A7"/>
    <w:rsid w:val="000735BB"/>
    <w:rsid w:val="000735C1"/>
    <w:rsid w:val="000735E5"/>
    <w:rsid w:val="000735E9"/>
    <w:rsid w:val="000735FC"/>
    <w:rsid w:val="00073622"/>
    <w:rsid w:val="00073692"/>
    <w:rsid w:val="000736C1"/>
    <w:rsid w:val="000736F4"/>
    <w:rsid w:val="0007370A"/>
    <w:rsid w:val="00073744"/>
    <w:rsid w:val="0007377D"/>
    <w:rsid w:val="0007377F"/>
    <w:rsid w:val="00073789"/>
    <w:rsid w:val="0007378F"/>
    <w:rsid w:val="000737C8"/>
    <w:rsid w:val="0007382B"/>
    <w:rsid w:val="00073890"/>
    <w:rsid w:val="00073891"/>
    <w:rsid w:val="000738A2"/>
    <w:rsid w:val="0007393F"/>
    <w:rsid w:val="00073948"/>
    <w:rsid w:val="0007396F"/>
    <w:rsid w:val="00073992"/>
    <w:rsid w:val="0007399A"/>
    <w:rsid w:val="000739AE"/>
    <w:rsid w:val="000739BD"/>
    <w:rsid w:val="000739CE"/>
    <w:rsid w:val="000739DA"/>
    <w:rsid w:val="00073A0A"/>
    <w:rsid w:val="00073A49"/>
    <w:rsid w:val="00073AA8"/>
    <w:rsid w:val="00073ABA"/>
    <w:rsid w:val="00073AF9"/>
    <w:rsid w:val="00073AFE"/>
    <w:rsid w:val="00073B07"/>
    <w:rsid w:val="00073B0F"/>
    <w:rsid w:val="00073B45"/>
    <w:rsid w:val="00073B60"/>
    <w:rsid w:val="00073B66"/>
    <w:rsid w:val="00073B76"/>
    <w:rsid w:val="00073C0B"/>
    <w:rsid w:val="00073C4C"/>
    <w:rsid w:val="00073C70"/>
    <w:rsid w:val="00073C93"/>
    <w:rsid w:val="00073CA1"/>
    <w:rsid w:val="00073CB8"/>
    <w:rsid w:val="00073CBD"/>
    <w:rsid w:val="00073CC0"/>
    <w:rsid w:val="00073CC2"/>
    <w:rsid w:val="00073CC8"/>
    <w:rsid w:val="00073CEB"/>
    <w:rsid w:val="00073D2D"/>
    <w:rsid w:val="00073D3D"/>
    <w:rsid w:val="00073D5A"/>
    <w:rsid w:val="00073D5F"/>
    <w:rsid w:val="00073D63"/>
    <w:rsid w:val="00073D78"/>
    <w:rsid w:val="00073D94"/>
    <w:rsid w:val="00073DFC"/>
    <w:rsid w:val="00073E03"/>
    <w:rsid w:val="00073E18"/>
    <w:rsid w:val="00073E5A"/>
    <w:rsid w:val="00073EBE"/>
    <w:rsid w:val="00073EF4"/>
    <w:rsid w:val="00073F05"/>
    <w:rsid w:val="00073F17"/>
    <w:rsid w:val="00073F94"/>
    <w:rsid w:val="00073FB9"/>
    <w:rsid w:val="00073FF1"/>
    <w:rsid w:val="00074019"/>
    <w:rsid w:val="00074080"/>
    <w:rsid w:val="000740AA"/>
    <w:rsid w:val="00074196"/>
    <w:rsid w:val="000741A9"/>
    <w:rsid w:val="000741F2"/>
    <w:rsid w:val="00074204"/>
    <w:rsid w:val="00074220"/>
    <w:rsid w:val="0007422A"/>
    <w:rsid w:val="00074244"/>
    <w:rsid w:val="00074254"/>
    <w:rsid w:val="00074260"/>
    <w:rsid w:val="00074274"/>
    <w:rsid w:val="000742A2"/>
    <w:rsid w:val="00074328"/>
    <w:rsid w:val="00074381"/>
    <w:rsid w:val="000743AB"/>
    <w:rsid w:val="0007442E"/>
    <w:rsid w:val="0007446A"/>
    <w:rsid w:val="0007446B"/>
    <w:rsid w:val="000744CF"/>
    <w:rsid w:val="000744E9"/>
    <w:rsid w:val="00074524"/>
    <w:rsid w:val="00074527"/>
    <w:rsid w:val="0007453B"/>
    <w:rsid w:val="0007453C"/>
    <w:rsid w:val="00074568"/>
    <w:rsid w:val="000745BD"/>
    <w:rsid w:val="000745EC"/>
    <w:rsid w:val="0007460E"/>
    <w:rsid w:val="0007461A"/>
    <w:rsid w:val="000746D4"/>
    <w:rsid w:val="000746DD"/>
    <w:rsid w:val="00074708"/>
    <w:rsid w:val="0007476D"/>
    <w:rsid w:val="0007478A"/>
    <w:rsid w:val="00074791"/>
    <w:rsid w:val="0007479B"/>
    <w:rsid w:val="0007483B"/>
    <w:rsid w:val="0007484B"/>
    <w:rsid w:val="00074870"/>
    <w:rsid w:val="00074872"/>
    <w:rsid w:val="00074878"/>
    <w:rsid w:val="0007493A"/>
    <w:rsid w:val="00074950"/>
    <w:rsid w:val="00074970"/>
    <w:rsid w:val="0007498B"/>
    <w:rsid w:val="00074996"/>
    <w:rsid w:val="00074998"/>
    <w:rsid w:val="0007499C"/>
    <w:rsid w:val="000749B5"/>
    <w:rsid w:val="00074A3A"/>
    <w:rsid w:val="00074A5B"/>
    <w:rsid w:val="00074AD1"/>
    <w:rsid w:val="00074B17"/>
    <w:rsid w:val="00074B60"/>
    <w:rsid w:val="00074BE3"/>
    <w:rsid w:val="00074C0D"/>
    <w:rsid w:val="00074C30"/>
    <w:rsid w:val="00074C89"/>
    <w:rsid w:val="00074C8A"/>
    <w:rsid w:val="00074CA5"/>
    <w:rsid w:val="00074CD2"/>
    <w:rsid w:val="00074CE7"/>
    <w:rsid w:val="00074D02"/>
    <w:rsid w:val="00074D27"/>
    <w:rsid w:val="00074D9A"/>
    <w:rsid w:val="00074DF8"/>
    <w:rsid w:val="00074DFB"/>
    <w:rsid w:val="00074E2C"/>
    <w:rsid w:val="00074E54"/>
    <w:rsid w:val="00074E8D"/>
    <w:rsid w:val="00074EAF"/>
    <w:rsid w:val="00074EB6"/>
    <w:rsid w:val="00074EC3"/>
    <w:rsid w:val="00074ED9"/>
    <w:rsid w:val="00074F03"/>
    <w:rsid w:val="00074F47"/>
    <w:rsid w:val="00074FAC"/>
    <w:rsid w:val="00074FC3"/>
    <w:rsid w:val="00074FD1"/>
    <w:rsid w:val="00075003"/>
    <w:rsid w:val="00075039"/>
    <w:rsid w:val="0007505C"/>
    <w:rsid w:val="000750A6"/>
    <w:rsid w:val="000750A9"/>
    <w:rsid w:val="000750C3"/>
    <w:rsid w:val="000750E3"/>
    <w:rsid w:val="000750FC"/>
    <w:rsid w:val="0007510D"/>
    <w:rsid w:val="000751A6"/>
    <w:rsid w:val="000751D9"/>
    <w:rsid w:val="000751FE"/>
    <w:rsid w:val="0007521F"/>
    <w:rsid w:val="0007522D"/>
    <w:rsid w:val="000752A1"/>
    <w:rsid w:val="000752CA"/>
    <w:rsid w:val="000752D3"/>
    <w:rsid w:val="000752E2"/>
    <w:rsid w:val="000752F7"/>
    <w:rsid w:val="0007531C"/>
    <w:rsid w:val="00075322"/>
    <w:rsid w:val="00075358"/>
    <w:rsid w:val="00075382"/>
    <w:rsid w:val="0007538A"/>
    <w:rsid w:val="000753EE"/>
    <w:rsid w:val="00075411"/>
    <w:rsid w:val="00075449"/>
    <w:rsid w:val="0007547E"/>
    <w:rsid w:val="000754A1"/>
    <w:rsid w:val="000754BB"/>
    <w:rsid w:val="000754C1"/>
    <w:rsid w:val="000754D1"/>
    <w:rsid w:val="00075510"/>
    <w:rsid w:val="0007551E"/>
    <w:rsid w:val="00075545"/>
    <w:rsid w:val="00075550"/>
    <w:rsid w:val="00075555"/>
    <w:rsid w:val="0007557D"/>
    <w:rsid w:val="00075595"/>
    <w:rsid w:val="000755F5"/>
    <w:rsid w:val="0007560B"/>
    <w:rsid w:val="00075633"/>
    <w:rsid w:val="00075644"/>
    <w:rsid w:val="000756B5"/>
    <w:rsid w:val="0007573F"/>
    <w:rsid w:val="00075780"/>
    <w:rsid w:val="000757A0"/>
    <w:rsid w:val="000757CA"/>
    <w:rsid w:val="000757DD"/>
    <w:rsid w:val="00075802"/>
    <w:rsid w:val="00075821"/>
    <w:rsid w:val="00075826"/>
    <w:rsid w:val="00075838"/>
    <w:rsid w:val="00075848"/>
    <w:rsid w:val="00075862"/>
    <w:rsid w:val="00075868"/>
    <w:rsid w:val="00075879"/>
    <w:rsid w:val="000758B3"/>
    <w:rsid w:val="00075936"/>
    <w:rsid w:val="00075948"/>
    <w:rsid w:val="0007597C"/>
    <w:rsid w:val="00075999"/>
    <w:rsid w:val="0007599F"/>
    <w:rsid w:val="000759A3"/>
    <w:rsid w:val="000759CD"/>
    <w:rsid w:val="000759E0"/>
    <w:rsid w:val="00075A02"/>
    <w:rsid w:val="00075A1F"/>
    <w:rsid w:val="00075AF1"/>
    <w:rsid w:val="00075B53"/>
    <w:rsid w:val="00075BAE"/>
    <w:rsid w:val="00075BB0"/>
    <w:rsid w:val="00075C1E"/>
    <w:rsid w:val="00075C37"/>
    <w:rsid w:val="00075C39"/>
    <w:rsid w:val="00075C47"/>
    <w:rsid w:val="00075C80"/>
    <w:rsid w:val="00075CC5"/>
    <w:rsid w:val="00075CE0"/>
    <w:rsid w:val="00075CF2"/>
    <w:rsid w:val="00075D25"/>
    <w:rsid w:val="00075D2D"/>
    <w:rsid w:val="00075D8A"/>
    <w:rsid w:val="00075DA0"/>
    <w:rsid w:val="00075DB5"/>
    <w:rsid w:val="00075DDA"/>
    <w:rsid w:val="00075E3A"/>
    <w:rsid w:val="00075E93"/>
    <w:rsid w:val="00075EA4"/>
    <w:rsid w:val="00075EC6"/>
    <w:rsid w:val="00075EF1"/>
    <w:rsid w:val="00075FD4"/>
    <w:rsid w:val="00075FDB"/>
    <w:rsid w:val="00076023"/>
    <w:rsid w:val="0007604C"/>
    <w:rsid w:val="0007605B"/>
    <w:rsid w:val="00076081"/>
    <w:rsid w:val="000760A3"/>
    <w:rsid w:val="000760BA"/>
    <w:rsid w:val="000760DE"/>
    <w:rsid w:val="0007610D"/>
    <w:rsid w:val="00076121"/>
    <w:rsid w:val="0007617F"/>
    <w:rsid w:val="0007620A"/>
    <w:rsid w:val="00076237"/>
    <w:rsid w:val="0007630B"/>
    <w:rsid w:val="00076364"/>
    <w:rsid w:val="000763CD"/>
    <w:rsid w:val="00076400"/>
    <w:rsid w:val="00076405"/>
    <w:rsid w:val="00076425"/>
    <w:rsid w:val="00076453"/>
    <w:rsid w:val="00076467"/>
    <w:rsid w:val="0007648B"/>
    <w:rsid w:val="000764BD"/>
    <w:rsid w:val="000764FA"/>
    <w:rsid w:val="0007658B"/>
    <w:rsid w:val="0007663C"/>
    <w:rsid w:val="00076681"/>
    <w:rsid w:val="0007668E"/>
    <w:rsid w:val="00076697"/>
    <w:rsid w:val="000766D6"/>
    <w:rsid w:val="0007675A"/>
    <w:rsid w:val="00076784"/>
    <w:rsid w:val="0007678E"/>
    <w:rsid w:val="000767B0"/>
    <w:rsid w:val="000767C5"/>
    <w:rsid w:val="000767D2"/>
    <w:rsid w:val="00076800"/>
    <w:rsid w:val="0007680F"/>
    <w:rsid w:val="0007683F"/>
    <w:rsid w:val="000768D9"/>
    <w:rsid w:val="00076911"/>
    <w:rsid w:val="0007691C"/>
    <w:rsid w:val="0007694F"/>
    <w:rsid w:val="0007696F"/>
    <w:rsid w:val="0007699E"/>
    <w:rsid w:val="000769AB"/>
    <w:rsid w:val="000769E6"/>
    <w:rsid w:val="00076A47"/>
    <w:rsid w:val="00076A57"/>
    <w:rsid w:val="00076A7D"/>
    <w:rsid w:val="00076AAD"/>
    <w:rsid w:val="00076B3A"/>
    <w:rsid w:val="00076B6B"/>
    <w:rsid w:val="00076B94"/>
    <w:rsid w:val="00076B96"/>
    <w:rsid w:val="00076BA8"/>
    <w:rsid w:val="00076BB1"/>
    <w:rsid w:val="00076BB8"/>
    <w:rsid w:val="00076BD9"/>
    <w:rsid w:val="00076BE0"/>
    <w:rsid w:val="00076BE2"/>
    <w:rsid w:val="00076C2A"/>
    <w:rsid w:val="00076C8C"/>
    <w:rsid w:val="00076CBC"/>
    <w:rsid w:val="00076CDD"/>
    <w:rsid w:val="00076CE9"/>
    <w:rsid w:val="00076DBC"/>
    <w:rsid w:val="00076E02"/>
    <w:rsid w:val="00076E1B"/>
    <w:rsid w:val="00076E70"/>
    <w:rsid w:val="00076EB5"/>
    <w:rsid w:val="00076ED3"/>
    <w:rsid w:val="00076EF3"/>
    <w:rsid w:val="00076EFD"/>
    <w:rsid w:val="00076F34"/>
    <w:rsid w:val="00076F3E"/>
    <w:rsid w:val="00076FAF"/>
    <w:rsid w:val="00077001"/>
    <w:rsid w:val="0007708A"/>
    <w:rsid w:val="0007708E"/>
    <w:rsid w:val="000770A6"/>
    <w:rsid w:val="000770AD"/>
    <w:rsid w:val="000770E2"/>
    <w:rsid w:val="00077156"/>
    <w:rsid w:val="00077161"/>
    <w:rsid w:val="00077178"/>
    <w:rsid w:val="00077189"/>
    <w:rsid w:val="000771E5"/>
    <w:rsid w:val="000771E9"/>
    <w:rsid w:val="000771EA"/>
    <w:rsid w:val="0007721A"/>
    <w:rsid w:val="00077255"/>
    <w:rsid w:val="0007726E"/>
    <w:rsid w:val="00077275"/>
    <w:rsid w:val="000772B5"/>
    <w:rsid w:val="000772E0"/>
    <w:rsid w:val="00077350"/>
    <w:rsid w:val="00077364"/>
    <w:rsid w:val="0007737B"/>
    <w:rsid w:val="0007738F"/>
    <w:rsid w:val="000773B2"/>
    <w:rsid w:val="000773CD"/>
    <w:rsid w:val="000773FD"/>
    <w:rsid w:val="00077447"/>
    <w:rsid w:val="000774AB"/>
    <w:rsid w:val="000774CD"/>
    <w:rsid w:val="000774DC"/>
    <w:rsid w:val="000774ED"/>
    <w:rsid w:val="0007751A"/>
    <w:rsid w:val="0007753F"/>
    <w:rsid w:val="0007756D"/>
    <w:rsid w:val="000775E8"/>
    <w:rsid w:val="0007767C"/>
    <w:rsid w:val="000776BD"/>
    <w:rsid w:val="000776DD"/>
    <w:rsid w:val="00077705"/>
    <w:rsid w:val="0007771C"/>
    <w:rsid w:val="0007771F"/>
    <w:rsid w:val="00077763"/>
    <w:rsid w:val="00077765"/>
    <w:rsid w:val="00077777"/>
    <w:rsid w:val="0007778D"/>
    <w:rsid w:val="0007779E"/>
    <w:rsid w:val="000777C7"/>
    <w:rsid w:val="000777D8"/>
    <w:rsid w:val="000777E6"/>
    <w:rsid w:val="000777EA"/>
    <w:rsid w:val="00077880"/>
    <w:rsid w:val="00077884"/>
    <w:rsid w:val="000778AA"/>
    <w:rsid w:val="000778DB"/>
    <w:rsid w:val="000778DE"/>
    <w:rsid w:val="000778E1"/>
    <w:rsid w:val="00077916"/>
    <w:rsid w:val="0007793F"/>
    <w:rsid w:val="00077973"/>
    <w:rsid w:val="00077A00"/>
    <w:rsid w:val="00077A1B"/>
    <w:rsid w:val="00077A77"/>
    <w:rsid w:val="00077AFA"/>
    <w:rsid w:val="00077B5A"/>
    <w:rsid w:val="00077B6A"/>
    <w:rsid w:val="00077BA7"/>
    <w:rsid w:val="00077BE9"/>
    <w:rsid w:val="00077C01"/>
    <w:rsid w:val="00077C65"/>
    <w:rsid w:val="00077CBE"/>
    <w:rsid w:val="00077D02"/>
    <w:rsid w:val="00077D33"/>
    <w:rsid w:val="00077D97"/>
    <w:rsid w:val="00077D9F"/>
    <w:rsid w:val="00077DBB"/>
    <w:rsid w:val="00077DF9"/>
    <w:rsid w:val="00077E65"/>
    <w:rsid w:val="00077E8E"/>
    <w:rsid w:val="00077EFA"/>
    <w:rsid w:val="00077F08"/>
    <w:rsid w:val="00077F34"/>
    <w:rsid w:val="00077F4E"/>
    <w:rsid w:val="00077F5E"/>
    <w:rsid w:val="00077F60"/>
    <w:rsid w:val="00077FD9"/>
    <w:rsid w:val="00077FF0"/>
    <w:rsid w:val="0008000C"/>
    <w:rsid w:val="0008003F"/>
    <w:rsid w:val="000800A6"/>
    <w:rsid w:val="000800D4"/>
    <w:rsid w:val="00080106"/>
    <w:rsid w:val="0008012B"/>
    <w:rsid w:val="00080143"/>
    <w:rsid w:val="0008017E"/>
    <w:rsid w:val="000801E2"/>
    <w:rsid w:val="00080238"/>
    <w:rsid w:val="0008023C"/>
    <w:rsid w:val="000802F8"/>
    <w:rsid w:val="00080355"/>
    <w:rsid w:val="000803A0"/>
    <w:rsid w:val="000803A9"/>
    <w:rsid w:val="000803AB"/>
    <w:rsid w:val="000803B7"/>
    <w:rsid w:val="000803DA"/>
    <w:rsid w:val="000803E1"/>
    <w:rsid w:val="000803E2"/>
    <w:rsid w:val="000803F2"/>
    <w:rsid w:val="00080408"/>
    <w:rsid w:val="00080429"/>
    <w:rsid w:val="00080458"/>
    <w:rsid w:val="000804C2"/>
    <w:rsid w:val="000804CF"/>
    <w:rsid w:val="000804D5"/>
    <w:rsid w:val="000804F3"/>
    <w:rsid w:val="000804F9"/>
    <w:rsid w:val="00080501"/>
    <w:rsid w:val="0008056C"/>
    <w:rsid w:val="00080574"/>
    <w:rsid w:val="00080594"/>
    <w:rsid w:val="00080610"/>
    <w:rsid w:val="00080656"/>
    <w:rsid w:val="0008066D"/>
    <w:rsid w:val="0008076F"/>
    <w:rsid w:val="00080780"/>
    <w:rsid w:val="000807D9"/>
    <w:rsid w:val="00080815"/>
    <w:rsid w:val="00080823"/>
    <w:rsid w:val="000808B7"/>
    <w:rsid w:val="00080973"/>
    <w:rsid w:val="0008098C"/>
    <w:rsid w:val="00080996"/>
    <w:rsid w:val="00080998"/>
    <w:rsid w:val="000809C5"/>
    <w:rsid w:val="00080A10"/>
    <w:rsid w:val="00080A1D"/>
    <w:rsid w:val="00080A2B"/>
    <w:rsid w:val="00080A32"/>
    <w:rsid w:val="00080A40"/>
    <w:rsid w:val="00080A80"/>
    <w:rsid w:val="00080A9E"/>
    <w:rsid w:val="00080ABA"/>
    <w:rsid w:val="00080AC7"/>
    <w:rsid w:val="00080AE9"/>
    <w:rsid w:val="00080B0C"/>
    <w:rsid w:val="00080B0F"/>
    <w:rsid w:val="00080B13"/>
    <w:rsid w:val="00080B15"/>
    <w:rsid w:val="00080B19"/>
    <w:rsid w:val="00080B1B"/>
    <w:rsid w:val="00080B3A"/>
    <w:rsid w:val="00080B47"/>
    <w:rsid w:val="00080B88"/>
    <w:rsid w:val="00080C33"/>
    <w:rsid w:val="00080C7C"/>
    <w:rsid w:val="00080C7D"/>
    <w:rsid w:val="00080C81"/>
    <w:rsid w:val="00080C82"/>
    <w:rsid w:val="00080CC1"/>
    <w:rsid w:val="00080CED"/>
    <w:rsid w:val="00080D3A"/>
    <w:rsid w:val="00080D60"/>
    <w:rsid w:val="00080D99"/>
    <w:rsid w:val="00080DA5"/>
    <w:rsid w:val="00080DA8"/>
    <w:rsid w:val="00080DB0"/>
    <w:rsid w:val="00080DB6"/>
    <w:rsid w:val="00080DB8"/>
    <w:rsid w:val="00080E36"/>
    <w:rsid w:val="00080E37"/>
    <w:rsid w:val="00080EB3"/>
    <w:rsid w:val="00080EEC"/>
    <w:rsid w:val="00080F22"/>
    <w:rsid w:val="00080F8D"/>
    <w:rsid w:val="0008104A"/>
    <w:rsid w:val="000810E8"/>
    <w:rsid w:val="0008115F"/>
    <w:rsid w:val="0008117C"/>
    <w:rsid w:val="000811CF"/>
    <w:rsid w:val="00081202"/>
    <w:rsid w:val="00081209"/>
    <w:rsid w:val="0008120A"/>
    <w:rsid w:val="0008126B"/>
    <w:rsid w:val="00081279"/>
    <w:rsid w:val="000812B0"/>
    <w:rsid w:val="000812BD"/>
    <w:rsid w:val="00081303"/>
    <w:rsid w:val="0008131D"/>
    <w:rsid w:val="0008132C"/>
    <w:rsid w:val="00081366"/>
    <w:rsid w:val="00081392"/>
    <w:rsid w:val="000813A9"/>
    <w:rsid w:val="000813B3"/>
    <w:rsid w:val="000813C6"/>
    <w:rsid w:val="00081449"/>
    <w:rsid w:val="00081468"/>
    <w:rsid w:val="0008146B"/>
    <w:rsid w:val="00081472"/>
    <w:rsid w:val="00081485"/>
    <w:rsid w:val="000814B6"/>
    <w:rsid w:val="00081542"/>
    <w:rsid w:val="0008154E"/>
    <w:rsid w:val="0008156A"/>
    <w:rsid w:val="000815A0"/>
    <w:rsid w:val="000815C9"/>
    <w:rsid w:val="000815D1"/>
    <w:rsid w:val="00081642"/>
    <w:rsid w:val="0008169B"/>
    <w:rsid w:val="0008170D"/>
    <w:rsid w:val="0008171F"/>
    <w:rsid w:val="00081770"/>
    <w:rsid w:val="00081796"/>
    <w:rsid w:val="0008179A"/>
    <w:rsid w:val="0008179F"/>
    <w:rsid w:val="000817B4"/>
    <w:rsid w:val="000817CA"/>
    <w:rsid w:val="000817E5"/>
    <w:rsid w:val="0008184C"/>
    <w:rsid w:val="0008186B"/>
    <w:rsid w:val="00081880"/>
    <w:rsid w:val="00081892"/>
    <w:rsid w:val="0008189E"/>
    <w:rsid w:val="000818A1"/>
    <w:rsid w:val="000818A8"/>
    <w:rsid w:val="000818C6"/>
    <w:rsid w:val="000818EF"/>
    <w:rsid w:val="00081982"/>
    <w:rsid w:val="0008199B"/>
    <w:rsid w:val="000819C5"/>
    <w:rsid w:val="000819D9"/>
    <w:rsid w:val="00081A0D"/>
    <w:rsid w:val="00081A16"/>
    <w:rsid w:val="00081A28"/>
    <w:rsid w:val="00081A30"/>
    <w:rsid w:val="00081A52"/>
    <w:rsid w:val="00081A7E"/>
    <w:rsid w:val="00081AC6"/>
    <w:rsid w:val="00081ACF"/>
    <w:rsid w:val="00081B1E"/>
    <w:rsid w:val="00081B20"/>
    <w:rsid w:val="00081B35"/>
    <w:rsid w:val="00081B40"/>
    <w:rsid w:val="00081BA1"/>
    <w:rsid w:val="00081BC6"/>
    <w:rsid w:val="00081BF4"/>
    <w:rsid w:val="00081BFB"/>
    <w:rsid w:val="00081C61"/>
    <w:rsid w:val="00081C92"/>
    <w:rsid w:val="00081CB9"/>
    <w:rsid w:val="00081CD6"/>
    <w:rsid w:val="00081CEE"/>
    <w:rsid w:val="00081CFC"/>
    <w:rsid w:val="00081CFE"/>
    <w:rsid w:val="00081D01"/>
    <w:rsid w:val="00081D1F"/>
    <w:rsid w:val="00081D5F"/>
    <w:rsid w:val="00081D61"/>
    <w:rsid w:val="00081D9A"/>
    <w:rsid w:val="00081DBD"/>
    <w:rsid w:val="00081E0B"/>
    <w:rsid w:val="00081E45"/>
    <w:rsid w:val="00081E80"/>
    <w:rsid w:val="00081EBA"/>
    <w:rsid w:val="00081EE4"/>
    <w:rsid w:val="00081F15"/>
    <w:rsid w:val="00081F1C"/>
    <w:rsid w:val="00081F2D"/>
    <w:rsid w:val="00081F32"/>
    <w:rsid w:val="00081F8E"/>
    <w:rsid w:val="00081F8F"/>
    <w:rsid w:val="00081FE0"/>
    <w:rsid w:val="00081FEE"/>
    <w:rsid w:val="00081FF7"/>
    <w:rsid w:val="0008200E"/>
    <w:rsid w:val="0008203B"/>
    <w:rsid w:val="00082046"/>
    <w:rsid w:val="00082048"/>
    <w:rsid w:val="00082057"/>
    <w:rsid w:val="000820A7"/>
    <w:rsid w:val="000820B0"/>
    <w:rsid w:val="000820DD"/>
    <w:rsid w:val="0008211D"/>
    <w:rsid w:val="0008212C"/>
    <w:rsid w:val="00082131"/>
    <w:rsid w:val="00082142"/>
    <w:rsid w:val="00082197"/>
    <w:rsid w:val="0008219B"/>
    <w:rsid w:val="000821C8"/>
    <w:rsid w:val="000821D7"/>
    <w:rsid w:val="00082203"/>
    <w:rsid w:val="0008220E"/>
    <w:rsid w:val="00082218"/>
    <w:rsid w:val="00082259"/>
    <w:rsid w:val="0008225E"/>
    <w:rsid w:val="00082291"/>
    <w:rsid w:val="000822BA"/>
    <w:rsid w:val="000822C9"/>
    <w:rsid w:val="000822F0"/>
    <w:rsid w:val="00082302"/>
    <w:rsid w:val="00082312"/>
    <w:rsid w:val="0008232E"/>
    <w:rsid w:val="00082355"/>
    <w:rsid w:val="000823A5"/>
    <w:rsid w:val="000823A9"/>
    <w:rsid w:val="000823AE"/>
    <w:rsid w:val="000823B7"/>
    <w:rsid w:val="0008240A"/>
    <w:rsid w:val="0008243A"/>
    <w:rsid w:val="00082473"/>
    <w:rsid w:val="00082489"/>
    <w:rsid w:val="000824DB"/>
    <w:rsid w:val="0008254D"/>
    <w:rsid w:val="00082570"/>
    <w:rsid w:val="000825C1"/>
    <w:rsid w:val="000825E8"/>
    <w:rsid w:val="000825ED"/>
    <w:rsid w:val="000825F2"/>
    <w:rsid w:val="0008261E"/>
    <w:rsid w:val="00082652"/>
    <w:rsid w:val="00082685"/>
    <w:rsid w:val="000826B1"/>
    <w:rsid w:val="000826FC"/>
    <w:rsid w:val="0008271D"/>
    <w:rsid w:val="00082724"/>
    <w:rsid w:val="00082736"/>
    <w:rsid w:val="0008277D"/>
    <w:rsid w:val="000827E7"/>
    <w:rsid w:val="000827F5"/>
    <w:rsid w:val="000827FC"/>
    <w:rsid w:val="0008282D"/>
    <w:rsid w:val="0008284C"/>
    <w:rsid w:val="0008285B"/>
    <w:rsid w:val="00082860"/>
    <w:rsid w:val="00082873"/>
    <w:rsid w:val="000828AC"/>
    <w:rsid w:val="000828C4"/>
    <w:rsid w:val="00082951"/>
    <w:rsid w:val="0008295E"/>
    <w:rsid w:val="00082964"/>
    <w:rsid w:val="0008298D"/>
    <w:rsid w:val="00082994"/>
    <w:rsid w:val="0008299B"/>
    <w:rsid w:val="000829A6"/>
    <w:rsid w:val="000829B1"/>
    <w:rsid w:val="000829BC"/>
    <w:rsid w:val="00082A2B"/>
    <w:rsid w:val="00082A43"/>
    <w:rsid w:val="00082A52"/>
    <w:rsid w:val="00082A78"/>
    <w:rsid w:val="00082AC2"/>
    <w:rsid w:val="00082AC7"/>
    <w:rsid w:val="00082B00"/>
    <w:rsid w:val="00082B2A"/>
    <w:rsid w:val="00082B31"/>
    <w:rsid w:val="00082B7A"/>
    <w:rsid w:val="00082BA4"/>
    <w:rsid w:val="00082BAA"/>
    <w:rsid w:val="00082BFC"/>
    <w:rsid w:val="00082C1D"/>
    <w:rsid w:val="00082C33"/>
    <w:rsid w:val="00082C46"/>
    <w:rsid w:val="00082C6D"/>
    <w:rsid w:val="00082CA3"/>
    <w:rsid w:val="00082CEB"/>
    <w:rsid w:val="00082D24"/>
    <w:rsid w:val="00082D45"/>
    <w:rsid w:val="00082D62"/>
    <w:rsid w:val="00082D70"/>
    <w:rsid w:val="00082D9B"/>
    <w:rsid w:val="00082DC8"/>
    <w:rsid w:val="00082DD0"/>
    <w:rsid w:val="00082DED"/>
    <w:rsid w:val="00082DFD"/>
    <w:rsid w:val="00082E02"/>
    <w:rsid w:val="00082E03"/>
    <w:rsid w:val="00082E1D"/>
    <w:rsid w:val="00082E33"/>
    <w:rsid w:val="00082E3F"/>
    <w:rsid w:val="00082E42"/>
    <w:rsid w:val="00082E5B"/>
    <w:rsid w:val="00082E72"/>
    <w:rsid w:val="00082EA7"/>
    <w:rsid w:val="00082EAF"/>
    <w:rsid w:val="00082ED8"/>
    <w:rsid w:val="00082EE5"/>
    <w:rsid w:val="00082EE7"/>
    <w:rsid w:val="00082F32"/>
    <w:rsid w:val="00082F8E"/>
    <w:rsid w:val="00082FB5"/>
    <w:rsid w:val="00082FC9"/>
    <w:rsid w:val="00082FCA"/>
    <w:rsid w:val="00083019"/>
    <w:rsid w:val="0008301F"/>
    <w:rsid w:val="00083032"/>
    <w:rsid w:val="00083064"/>
    <w:rsid w:val="00083074"/>
    <w:rsid w:val="00083084"/>
    <w:rsid w:val="00083086"/>
    <w:rsid w:val="00083133"/>
    <w:rsid w:val="00083168"/>
    <w:rsid w:val="000831AC"/>
    <w:rsid w:val="000831FB"/>
    <w:rsid w:val="00083205"/>
    <w:rsid w:val="0008324E"/>
    <w:rsid w:val="00083296"/>
    <w:rsid w:val="000832E1"/>
    <w:rsid w:val="000832F1"/>
    <w:rsid w:val="00083302"/>
    <w:rsid w:val="00083333"/>
    <w:rsid w:val="00083336"/>
    <w:rsid w:val="00083346"/>
    <w:rsid w:val="0008335A"/>
    <w:rsid w:val="0008339F"/>
    <w:rsid w:val="000833A0"/>
    <w:rsid w:val="000833C4"/>
    <w:rsid w:val="000833E5"/>
    <w:rsid w:val="00083417"/>
    <w:rsid w:val="00083451"/>
    <w:rsid w:val="0008349E"/>
    <w:rsid w:val="000834B9"/>
    <w:rsid w:val="0008350C"/>
    <w:rsid w:val="00083512"/>
    <w:rsid w:val="0008354C"/>
    <w:rsid w:val="000835A1"/>
    <w:rsid w:val="000835B8"/>
    <w:rsid w:val="000835D9"/>
    <w:rsid w:val="000835F5"/>
    <w:rsid w:val="00083600"/>
    <w:rsid w:val="00083627"/>
    <w:rsid w:val="000836CC"/>
    <w:rsid w:val="000836EB"/>
    <w:rsid w:val="000836F9"/>
    <w:rsid w:val="0008374F"/>
    <w:rsid w:val="00083769"/>
    <w:rsid w:val="00083786"/>
    <w:rsid w:val="00083817"/>
    <w:rsid w:val="00083879"/>
    <w:rsid w:val="000838C7"/>
    <w:rsid w:val="000838FF"/>
    <w:rsid w:val="0008393A"/>
    <w:rsid w:val="0008394F"/>
    <w:rsid w:val="00083950"/>
    <w:rsid w:val="00083959"/>
    <w:rsid w:val="0008396B"/>
    <w:rsid w:val="000839E2"/>
    <w:rsid w:val="000839FD"/>
    <w:rsid w:val="00083A2B"/>
    <w:rsid w:val="00083A30"/>
    <w:rsid w:val="00083A56"/>
    <w:rsid w:val="00083A74"/>
    <w:rsid w:val="00083A85"/>
    <w:rsid w:val="00083AA0"/>
    <w:rsid w:val="00083ABF"/>
    <w:rsid w:val="00083AF6"/>
    <w:rsid w:val="00083B21"/>
    <w:rsid w:val="00083B50"/>
    <w:rsid w:val="00083B5E"/>
    <w:rsid w:val="00083BCE"/>
    <w:rsid w:val="00083BF1"/>
    <w:rsid w:val="00083C0E"/>
    <w:rsid w:val="00083C9E"/>
    <w:rsid w:val="00083CD5"/>
    <w:rsid w:val="00083CD6"/>
    <w:rsid w:val="00083D1F"/>
    <w:rsid w:val="00083D4E"/>
    <w:rsid w:val="00083D6C"/>
    <w:rsid w:val="00083D92"/>
    <w:rsid w:val="00083DAB"/>
    <w:rsid w:val="00083DDB"/>
    <w:rsid w:val="00083E3C"/>
    <w:rsid w:val="00083E4D"/>
    <w:rsid w:val="00083E8B"/>
    <w:rsid w:val="00083EA6"/>
    <w:rsid w:val="00083F36"/>
    <w:rsid w:val="00083F3D"/>
    <w:rsid w:val="00083F76"/>
    <w:rsid w:val="00084037"/>
    <w:rsid w:val="00084046"/>
    <w:rsid w:val="0008404E"/>
    <w:rsid w:val="0008407E"/>
    <w:rsid w:val="00084082"/>
    <w:rsid w:val="000840A1"/>
    <w:rsid w:val="000840AA"/>
    <w:rsid w:val="000840CD"/>
    <w:rsid w:val="000840DB"/>
    <w:rsid w:val="0008410E"/>
    <w:rsid w:val="0008410F"/>
    <w:rsid w:val="0008411D"/>
    <w:rsid w:val="00084149"/>
    <w:rsid w:val="0008415A"/>
    <w:rsid w:val="00084172"/>
    <w:rsid w:val="000841C6"/>
    <w:rsid w:val="000841FA"/>
    <w:rsid w:val="00084238"/>
    <w:rsid w:val="000842B7"/>
    <w:rsid w:val="000842B8"/>
    <w:rsid w:val="00084308"/>
    <w:rsid w:val="00084373"/>
    <w:rsid w:val="00084376"/>
    <w:rsid w:val="00084385"/>
    <w:rsid w:val="00084386"/>
    <w:rsid w:val="00084391"/>
    <w:rsid w:val="000843DE"/>
    <w:rsid w:val="0008444A"/>
    <w:rsid w:val="0008446A"/>
    <w:rsid w:val="000844C0"/>
    <w:rsid w:val="000844EB"/>
    <w:rsid w:val="000844ED"/>
    <w:rsid w:val="00084517"/>
    <w:rsid w:val="000845E1"/>
    <w:rsid w:val="00084612"/>
    <w:rsid w:val="00084638"/>
    <w:rsid w:val="00084648"/>
    <w:rsid w:val="0008465A"/>
    <w:rsid w:val="0008465B"/>
    <w:rsid w:val="0008467F"/>
    <w:rsid w:val="00084686"/>
    <w:rsid w:val="00084692"/>
    <w:rsid w:val="000846C5"/>
    <w:rsid w:val="000846E5"/>
    <w:rsid w:val="00084700"/>
    <w:rsid w:val="0008470A"/>
    <w:rsid w:val="0008470D"/>
    <w:rsid w:val="000847B4"/>
    <w:rsid w:val="000847EB"/>
    <w:rsid w:val="00084804"/>
    <w:rsid w:val="00084875"/>
    <w:rsid w:val="0008487E"/>
    <w:rsid w:val="000848A7"/>
    <w:rsid w:val="000848F0"/>
    <w:rsid w:val="00084929"/>
    <w:rsid w:val="00084945"/>
    <w:rsid w:val="00084948"/>
    <w:rsid w:val="0008495F"/>
    <w:rsid w:val="0008496D"/>
    <w:rsid w:val="000849AC"/>
    <w:rsid w:val="000849C0"/>
    <w:rsid w:val="000849C2"/>
    <w:rsid w:val="000849C3"/>
    <w:rsid w:val="000849E1"/>
    <w:rsid w:val="00084A3B"/>
    <w:rsid w:val="00084A4B"/>
    <w:rsid w:val="00084A63"/>
    <w:rsid w:val="00084A6A"/>
    <w:rsid w:val="00084AB4"/>
    <w:rsid w:val="00084AD6"/>
    <w:rsid w:val="00084B13"/>
    <w:rsid w:val="00084B3F"/>
    <w:rsid w:val="00084B48"/>
    <w:rsid w:val="00084B4D"/>
    <w:rsid w:val="00084B6C"/>
    <w:rsid w:val="00084B94"/>
    <w:rsid w:val="00084B9F"/>
    <w:rsid w:val="00084C3A"/>
    <w:rsid w:val="00084C77"/>
    <w:rsid w:val="00084CA5"/>
    <w:rsid w:val="00084D03"/>
    <w:rsid w:val="00084D3C"/>
    <w:rsid w:val="00084D67"/>
    <w:rsid w:val="00084DB8"/>
    <w:rsid w:val="00084DBD"/>
    <w:rsid w:val="00084DDE"/>
    <w:rsid w:val="00084E1E"/>
    <w:rsid w:val="00084E32"/>
    <w:rsid w:val="00084E38"/>
    <w:rsid w:val="00084EC4"/>
    <w:rsid w:val="00084EE4"/>
    <w:rsid w:val="00084EE6"/>
    <w:rsid w:val="00084F45"/>
    <w:rsid w:val="00084F4E"/>
    <w:rsid w:val="00084F65"/>
    <w:rsid w:val="00084F6C"/>
    <w:rsid w:val="00084F87"/>
    <w:rsid w:val="00084FBE"/>
    <w:rsid w:val="00084FE9"/>
    <w:rsid w:val="00084FED"/>
    <w:rsid w:val="00085053"/>
    <w:rsid w:val="00085056"/>
    <w:rsid w:val="000850B8"/>
    <w:rsid w:val="00085128"/>
    <w:rsid w:val="00085193"/>
    <w:rsid w:val="0008520F"/>
    <w:rsid w:val="0008525C"/>
    <w:rsid w:val="0008529B"/>
    <w:rsid w:val="000852A9"/>
    <w:rsid w:val="000852EC"/>
    <w:rsid w:val="00085316"/>
    <w:rsid w:val="00085333"/>
    <w:rsid w:val="00085403"/>
    <w:rsid w:val="00085405"/>
    <w:rsid w:val="00085453"/>
    <w:rsid w:val="00085467"/>
    <w:rsid w:val="00085486"/>
    <w:rsid w:val="000854B1"/>
    <w:rsid w:val="000854B6"/>
    <w:rsid w:val="000854C0"/>
    <w:rsid w:val="00085528"/>
    <w:rsid w:val="00085576"/>
    <w:rsid w:val="0008557C"/>
    <w:rsid w:val="00085583"/>
    <w:rsid w:val="00085605"/>
    <w:rsid w:val="0008567C"/>
    <w:rsid w:val="000856BA"/>
    <w:rsid w:val="000856C8"/>
    <w:rsid w:val="000856D3"/>
    <w:rsid w:val="00085701"/>
    <w:rsid w:val="00085748"/>
    <w:rsid w:val="0008574C"/>
    <w:rsid w:val="00085769"/>
    <w:rsid w:val="00085774"/>
    <w:rsid w:val="000857B1"/>
    <w:rsid w:val="000858A0"/>
    <w:rsid w:val="000858DF"/>
    <w:rsid w:val="000858E0"/>
    <w:rsid w:val="0008594E"/>
    <w:rsid w:val="00085987"/>
    <w:rsid w:val="000859AC"/>
    <w:rsid w:val="000859BE"/>
    <w:rsid w:val="000859CC"/>
    <w:rsid w:val="00085A19"/>
    <w:rsid w:val="00085A21"/>
    <w:rsid w:val="00085A74"/>
    <w:rsid w:val="00085A87"/>
    <w:rsid w:val="00085AAA"/>
    <w:rsid w:val="00085ABD"/>
    <w:rsid w:val="00085AC1"/>
    <w:rsid w:val="00085B29"/>
    <w:rsid w:val="00085B38"/>
    <w:rsid w:val="00085B5B"/>
    <w:rsid w:val="00085BD9"/>
    <w:rsid w:val="00085BE4"/>
    <w:rsid w:val="00085BEA"/>
    <w:rsid w:val="00085BF9"/>
    <w:rsid w:val="00085C2E"/>
    <w:rsid w:val="00085CF4"/>
    <w:rsid w:val="00085D04"/>
    <w:rsid w:val="00085D2C"/>
    <w:rsid w:val="00085D31"/>
    <w:rsid w:val="00085D83"/>
    <w:rsid w:val="00085DD3"/>
    <w:rsid w:val="00085DE0"/>
    <w:rsid w:val="00085DE1"/>
    <w:rsid w:val="00085E3D"/>
    <w:rsid w:val="00085E7A"/>
    <w:rsid w:val="00085EBE"/>
    <w:rsid w:val="00085F12"/>
    <w:rsid w:val="00085F16"/>
    <w:rsid w:val="00085F70"/>
    <w:rsid w:val="00085F77"/>
    <w:rsid w:val="00085F7C"/>
    <w:rsid w:val="00085FAC"/>
    <w:rsid w:val="00085FB4"/>
    <w:rsid w:val="00085FB6"/>
    <w:rsid w:val="00085FBD"/>
    <w:rsid w:val="00085FC1"/>
    <w:rsid w:val="00085FCA"/>
    <w:rsid w:val="00085FEA"/>
    <w:rsid w:val="0008601C"/>
    <w:rsid w:val="000860B9"/>
    <w:rsid w:val="000860C7"/>
    <w:rsid w:val="000860CC"/>
    <w:rsid w:val="000860E4"/>
    <w:rsid w:val="000860EA"/>
    <w:rsid w:val="00086110"/>
    <w:rsid w:val="00086111"/>
    <w:rsid w:val="000861B4"/>
    <w:rsid w:val="00086233"/>
    <w:rsid w:val="00086236"/>
    <w:rsid w:val="00086266"/>
    <w:rsid w:val="00086280"/>
    <w:rsid w:val="000862EC"/>
    <w:rsid w:val="000862F2"/>
    <w:rsid w:val="00086301"/>
    <w:rsid w:val="00086318"/>
    <w:rsid w:val="0008635C"/>
    <w:rsid w:val="0008638F"/>
    <w:rsid w:val="00086391"/>
    <w:rsid w:val="000863A6"/>
    <w:rsid w:val="0008640C"/>
    <w:rsid w:val="00086436"/>
    <w:rsid w:val="00086476"/>
    <w:rsid w:val="0008647B"/>
    <w:rsid w:val="00086491"/>
    <w:rsid w:val="00086494"/>
    <w:rsid w:val="000864BD"/>
    <w:rsid w:val="0008650B"/>
    <w:rsid w:val="00086517"/>
    <w:rsid w:val="00086532"/>
    <w:rsid w:val="00086566"/>
    <w:rsid w:val="0008656A"/>
    <w:rsid w:val="000865A2"/>
    <w:rsid w:val="000865D4"/>
    <w:rsid w:val="0008663F"/>
    <w:rsid w:val="00086640"/>
    <w:rsid w:val="00086657"/>
    <w:rsid w:val="0008665F"/>
    <w:rsid w:val="0008667D"/>
    <w:rsid w:val="00086685"/>
    <w:rsid w:val="00086689"/>
    <w:rsid w:val="000866E2"/>
    <w:rsid w:val="000866E4"/>
    <w:rsid w:val="0008674B"/>
    <w:rsid w:val="00086766"/>
    <w:rsid w:val="0008677B"/>
    <w:rsid w:val="00086789"/>
    <w:rsid w:val="000867BC"/>
    <w:rsid w:val="000867D4"/>
    <w:rsid w:val="0008681B"/>
    <w:rsid w:val="00086841"/>
    <w:rsid w:val="00086865"/>
    <w:rsid w:val="00086887"/>
    <w:rsid w:val="000868A5"/>
    <w:rsid w:val="00086920"/>
    <w:rsid w:val="00086940"/>
    <w:rsid w:val="0008695D"/>
    <w:rsid w:val="00086992"/>
    <w:rsid w:val="000869B5"/>
    <w:rsid w:val="000869B8"/>
    <w:rsid w:val="000869D7"/>
    <w:rsid w:val="00086A0A"/>
    <w:rsid w:val="00086A2D"/>
    <w:rsid w:val="00086AA1"/>
    <w:rsid w:val="00086ABF"/>
    <w:rsid w:val="00086AE0"/>
    <w:rsid w:val="00086AED"/>
    <w:rsid w:val="00086B32"/>
    <w:rsid w:val="00086B37"/>
    <w:rsid w:val="00086B5B"/>
    <w:rsid w:val="00086B8A"/>
    <w:rsid w:val="00086BC1"/>
    <w:rsid w:val="00086CB7"/>
    <w:rsid w:val="00086CC5"/>
    <w:rsid w:val="00086D36"/>
    <w:rsid w:val="00086D3F"/>
    <w:rsid w:val="00086D70"/>
    <w:rsid w:val="00086D9C"/>
    <w:rsid w:val="00086DB2"/>
    <w:rsid w:val="00086DC0"/>
    <w:rsid w:val="00086DCE"/>
    <w:rsid w:val="00086DFC"/>
    <w:rsid w:val="00086E3D"/>
    <w:rsid w:val="00086E5C"/>
    <w:rsid w:val="00086E5F"/>
    <w:rsid w:val="00086E67"/>
    <w:rsid w:val="00086E68"/>
    <w:rsid w:val="00086EA8"/>
    <w:rsid w:val="00086EDD"/>
    <w:rsid w:val="00086F0B"/>
    <w:rsid w:val="00086F21"/>
    <w:rsid w:val="00086F4E"/>
    <w:rsid w:val="00086F8F"/>
    <w:rsid w:val="00086FAF"/>
    <w:rsid w:val="00086FD5"/>
    <w:rsid w:val="00087004"/>
    <w:rsid w:val="0008704F"/>
    <w:rsid w:val="00087080"/>
    <w:rsid w:val="00087094"/>
    <w:rsid w:val="000870B7"/>
    <w:rsid w:val="000870C2"/>
    <w:rsid w:val="000870E0"/>
    <w:rsid w:val="000871F4"/>
    <w:rsid w:val="00087234"/>
    <w:rsid w:val="00087239"/>
    <w:rsid w:val="00087276"/>
    <w:rsid w:val="000872C1"/>
    <w:rsid w:val="00087348"/>
    <w:rsid w:val="00087383"/>
    <w:rsid w:val="000873D0"/>
    <w:rsid w:val="000873EA"/>
    <w:rsid w:val="00087446"/>
    <w:rsid w:val="00087453"/>
    <w:rsid w:val="0008745F"/>
    <w:rsid w:val="000874A6"/>
    <w:rsid w:val="000874C6"/>
    <w:rsid w:val="000874D6"/>
    <w:rsid w:val="000874DB"/>
    <w:rsid w:val="000874DE"/>
    <w:rsid w:val="000874FB"/>
    <w:rsid w:val="0008751B"/>
    <w:rsid w:val="0008751E"/>
    <w:rsid w:val="0008751F"/>
    <w:rsid w:val="00087525"/>
    <w:rsid w:val="00087534"/>
    <w:rsid w:val="000875C9"/>
    <w:rsid w:val="0008762A"/>
    <w:rsid w:val="0008766F"/>
    <w:rsid w:val="0008769D"/>
    <w:rsid w:val="000876DC"/>
    <w:rsid w:val="0008770B"/>
    <w:rsid w:val="00087726"/>
    <w:rsid w:val="00087778"/>
    <w:rsid w:val="000877CA"/>
    <w:rsid w:val="000877DF"/>
    <w:rsid w:val="00087827"/>
    <w:rsid w:val="0008786A"/>
    <w:rsid w:val="0008788D"/>
    <w:rsid w:val="00087918"/>
    <w:rsid w:val="00087949"/>
    <w:rsid w:val="0008795F"/>
    <w:rsid w:val="0008796C"/>
    <w:rsid w:val="000879D3"/>
    <w:rsid w:val="00087A03"/>
    <w:rsid w:val="00087A3B"/>
    <w:rsid w:val="00087A79"/>
    <w:rsid w:val="00087A93"/>
    <w:rsid w:val="00087A94"/>
    <w:rsid w:val="00087B33"/>
    <w:rsid w:val="00087B98"/>
    <w:rsid w:val="00087BAC"/>
    <w:rsid w:val="00087BBC"/>
    <w:rsid w:val="00087BCC"/>
    <w:rsid w:val="00087C24"/>
    <w:rsid w:val="00087C39"/>
    <w:rsid w:val="00087CB7"/>
    <w:rsid w:val="00087D5A"/>
    <w:rsid w:val="00087D7E"/>
    <w:rsid w:val="00087D92"/>
    <w:rsid w:val="00087DE5"/>
    <w:rsid w:val="00087E18"/>
    <w:rsid w:val="00087E51"/>
    <w:rsid w:val="00087E80"/>
    <w:rsid w:val="00087E9E"/>
    <w:rsid w:val="00087EAD"/>
    <w:rsid w:val="00087EFF"/>
    <w:rsid w:val="00087F53"/>
    <w:rsid w:val="00087F6B"/>
    <w:rsid w:val="00087F82"/>
    <w:rsid w:val="00087FB0"/>
    <w:rsid w:val="00087FF9"/>
    <w:rsid w:val="00090054"/>
    <w:rsid w:val="00090079"/>
    <w:rsid w:val="000900EA"/>
    <w:rsid w:val="000900FA"/>
    <w:rsid w:val="000900FC"/>
    <w:rsid w:val="00090118"/>
    <w:rsid w:val="00090139"/>
    <w:rsid w:val="00090156"/>
    <w:rsid w:val="000901A3"/>
    <w:rsid w:val="000901AA"/>
    <w:rsid w:val="000901AD"/>
    <w:rsid w:val="00090210"/>
    <w:rsid w:val="0009027F"/>
    <w:rsid w:val="000902F1"/>
    <w:rsid w:val="0009030F"/>
    <w:rsid w:val="000903BC"/>
    <w:rsid w:val="000903D4"/>
    <w:rsid w:val="000903F9"/>
    <w:rsid w:val="00090432"/>
    <w:rsid w:val="00090493"/>
    <w:rsid w:val="000904C0"/>
    <w:rsid w:val="000904F4"/>
    <w:rsid w:val="0009054A"/>
    <w:rsid w:val="00090563"/>
    <w:rsid w:val="00090565"/>
    <w:rsid w:val="0009058C"/>
    <w:rsid w:val="00090590"/>
    <w:rsid w:val="00090591"/>
    <w:rsid w:val="00090599"/>
    <w:rsid w:val="000905BE"/>
    <w:rsid w:val="000905FC"/>
    <w:rsid w:val="0009060B"/>
    <w:rsid w:val="00090680"/>
    <w:rsid w:val="0009069B"/>
    <w:rsid w:val="000906E7"/>
    <w:rsid w:val="000906F2"/>
    <w:rsid w:val="00090711"/>
    <w:rsid w:val="00090723"/>
    <w:rsid w:val="00090724"/>
    <w:rsid w:val="0009076E"/>
    <w:rsid w:val="00090796"/>
    <w:rsid w:val="000907AE"/>
    <w:rsid w:val="000907E5"/>
    <w:rsid w:val="000907F5"/>
    <w:rsid w:val="000907F6"/>
    <w:rsid w:val="000908BF"/>
    <w:rsid w:val="000908FA"/>
    <w:rsid w:val="0009092C"/>
    <w:rsid w:val="00090947"/>
    <w:rsid w:val="00090994"/>
    <w:rsid w:val="00090998"/>
    <w:rsid w:val="000909E9"/>
    <w:rsid w:val="00090A27"/>
    <w:rsid w:val="00090A3B"/>
    <w:rsid w:val="00090A77"/>
    <w:rsid w:val="00090AB4"/>
    <w:rsid w:val="00090AF9"/>
    <w:rsid w:val="00090B06"/>
    <w:rsid w:val="00090B18"/>
    <w:rsid w:val="00090B79"/>
    <w:rsid w:val="00090BD9"/>
    <w:rsid w:val="00090BEC"/>
    <w:rsid w:val="00090C88"/>
    <w:rsid w:val="00090C8E"/>
    <w:rsid w:val="00090D44"/>
    <w:rsid w:val="00090D7B"/>
    <w:rsid w:val="00090DBE"/>
    <w:rsid w:val="00090DC2"/>
    <w:rsid w:val="00090DED"/>
    <w:rsid w:val="00090E0E"/>
    <w:rsid w:val="00090E8F"/>
    <w:rsid w:val="00090EF5"/>
    <w:rsid w:val="00090F08"/>
    <w:rsid w:val="00090F72"/>
    <w:rsid w:val="00090F8E"/>
    <w:rsid w:val="00090FFC"/>
    <w:rsid w:val="00091065"/>
    <w:rsid w:val="00091067"/>
    <w:rsid w:val="00091109"/>
    <w:rsid w:val="00091173"/>
    <w:rsid w:val="00091176"/>
    <w:rsid w:val="00091178"/>
    <w:rsid w:val="00091196"/>
    <w:rsid w:val="0009119E"/>
    <w:rsid w:val="0009120A"/>
    <w:rsid w:val="00091256"/>
    <w:rsid w:val="0009128E"/>
    <w:rsid w:val="00091318"/>
    <w:rsid w:val="0009131D"/>
    <w:rsid w:val="00091343"/>
    <w:rsid w:val="0009134C"/>
    <w:rsid w:val="00091351"/>
    <w:rsid w:val="0009137E"/>
    <w:rsid w:val="0009138F"/>
    <w:rsid w:val="000913C0"/>
    <w:rsid w:val="000913C9"/>
    <w:rsid w:val="000913E8"/>
    <w:rsid w:val="0009140E"/>
    <w:rsid w:val="0009148A"/>
    <w:rsid w:val="00091492"/>
    <w:rsid w:val="0009158B"/>
    <w:rsid w:val="000915A1"/>
    <w:rsid w:val="000915CA"/>
    <w:rsid w:val="000915D2"/>
    <w:rsid w:val="000915E1"/>
    <w:rsid w:val="00091621"/>
    <w:rsid w:val="00091725"/>
    <w:rsid w:val="00091755"/>
    <w:rsid w:val="0009175F"/>
    <w:rsid w:val="00091779"/>
    <w:rsid w:val="0009178F"/>
    <w:rsid w:val="000917D2"/>
    <w:rsid w:val="000917E4"/>
    <w:rsid w:val="00091816"/>
    <w:rsid w:val="00091917"/>
    <w:rsid w:val="0009192F"/>
    <w:rsid w:val="00091941"/>
    <w:rsid w:val="0009194B"/>
    <w:rsid w:val="000919C9"/>
    <w:rsid w:val="000919F4"/>
    <w:rsid w:val="00091A52"/>
    <w:rsid w:val="00091A56"/>
    <w:rsid w:val="00091A6C"/>
    <w:rsid w:val="00091A86"/>
    <w:rsid w:val="00091A9D"/>
    <w:rsid w:val="00091BF0"/>
    <w:rsid w:val="00091C0D"/>
    <w:rsid w:val="00091C23"/>
    <w:rsid w:val="00091C56"/>
    <w:rsid w:val="00091CAF"/>
    <w:rsid w:val="00091CBD"/>
    <w:rsid w:val="00091CDE"/>
    <w:rsid w:val="00091D51"/>
    <w:rsid w:val="00091D87"/>
    <w:rsid w:val="00091DE6"/>
    <w:rsid w:val="00091E43"/>
    <w:rsid w:val="00091E8C"/>
    <w:rsid w:val="00091F02"/>
    <w:rsid w:val="00091F54"/>
    <w:rsid w:val="00091F6A"/>
    <w:rsid w:val="00091F89"/>
    <w:rsid w:val="00091FD7"/>
    <w:rsid w:val="0009205A"/>
    <w:rsid w:val="00092060"/>
    <w:rsid w:val="000920FC"/>
    <w:rsid w:val="000921A5"/>
    <w:rsid w:val="000921AE"/>
    <w:rsid w:val="000921BB"/>
    <w:rsid w:val="000921CF"/>
    <w:rsid w:val="000921D5"/>
    <w:rsid w:val="00092224"/>
    <w:rsid w:val="00092226"/>
    <w:rsid w:val="00092230"/>
    <w:rsid w:val="00092244"/>
    <w:rsid w:val="00092267"/>
    <w:rsid w:val="00092285"/>
    <w:rsid w:val="0009228F"/>
    <w:rsid w:val="0009229C"/>
    <w:rsid w:val="000922BF"/>
    <w:rsid w:val="000922CE"/>
    <w:rsid w:val="000922F4"/>
    <w:rsid w:val="000922FE"/>
    <w:rsid w:val="00092357"/>
    <w:rsid w:val="0009236C"/>
    <w:rsid w:val="00092393"/>
    <w:rsid w:val="00092400"/>
    <w:rsid w:val="00092410"/>
    <w:rsid w:val="00092471"/>
    <w:rsid w:val="00092472"/>
    <w:rsid w:val="00092479"/>
    <w:rsid w:val="000924A2"/>
    <w:rsid w:val="000924A3"/>
    <w:rsid w:val="000924B5"/>
    <w:rsid w:val="000924C1"/>
    <w:rsid w:val="00092504"/>
    <w:rsid w:val="00092542"/>
    <w:rsid w:val="00092551"/>
    <w:rsid w:val="0009255B"/>
    <w:rsid w:val="0009255C"/>
    <w:rsid w:val="00092573"/>
    <w:rsid w:val="00092596"/>
    <w:rsid w:val="000925A2"/>
    <w:rsid w:val="000925AA"/>
    <w:rsid w:val="000925B6"/>
    <w:rsid w:val="000925DE"/>
    <w:rsid w:val="000925E6"/>
    <w:rsid w:val="000925F9"/>
    <w:rsid w:val="000925FB"/>
    <w:rsid w:val="00092607"/>
    <w:rsid w:val="0009266B"/>
    <w:rsid w:val="00092695"/>
    <w:rsid w:val="000926DE"/>
    <w:rsid w:val="000926DF"/>
    <w:rsid w:val="00092700"/>
    <w:rsid w:val="00092704"/>
    <w:rsid w:val="0009271E"/>
    <w:rsid w:val="00092747"/>
    <w:rsid w:val="0009274D"/>
    <w:rsid w:val="00092769"/>
    <w:rsid w:val="0009277D"/>
    <w:rsid w:val="0009277E"/>
    <w:rsid w:val="00092782"/>
    <w:rsid w:val="00092808"/>
    <w:rsid w:val="0009283E"/>
    <w:rsid w:val="00092885"/>
    <w:rsid w:val="00092894"/>
    <w:rsid w:val="0009289A"/>
    <w:rsid w:val="000928B8"/>
    <w:rsid w:val="000928EB"/>
    <w:rsid w:val="000928F8"/>
    <w:rsid w:val="00092956"/>
    <w:rsid w:val="0009295A"/>
    <w:rsid w:val="000929B4"/>
    <w:rsid w:val="000929DE"/>
    <w:rsid w:val="00092A25"/>
    <w:rsid w:val="00092A66"/>
    <w:rsid w:val="00092AA4"/>
    <w:rsid w:val="00092AAA"/>
    <w:rsid w:val="00092AF0"/>
    <w:rsid w:val="00092B55"/>
    <w:rsid w:val="00092BBF"/>
    <w:rsid w:val="00092BD7"/>
    <w:rsid w:val="00092C3C"/>
    <w:rsid w:val="00092C41"/>
    <w:rsid w:val="00092C93"/>
    <w:rsid w:val="00092CBE"/>
    <w:rsid w:val="00092CE8"/>
    <w:rsid w:val="00092CF5"/>
    <w:rsid w:val="00092D35"/>
    <w:rsid w:val="00092D3E"/>
    <w:rsid w:val="00092D78"/>
    <w:rsid w:val="00092DAC"/>
    <w:rsid w:val="00092DD5"/>
    <w:rsid w:val="00092E02"/>
    <w:rsid w:val="00092E24"/>
    <w:rsid w:val="00092E32"/>
    <w:rsid w:val="00092E36"/>
    <w:rsid w:val="00092E4F"/>
    <w:rsid w:val="00092E72"/>
    <w:rsid w:val="00092E96"/>
    <w:rsid w:val="00092EA9"/>
    <w:rsid w:val="00092F00"/>
    <w:rsid w:val="00092F28"/>
    <w:rsid w:val="00092F9D"/>
    <w:rsid w:val="00092FA4"/>
    <w:rsid w:val="00092FA6"/>
    <w:rsid w:val="00092FD1"/>
    <w:rsid w:val="00093026"/>
    <w:rsid w:val="0009304C"/>
    <w:rsid w:val="000930AA"/>
    <w:rsid w:val="000930D4"/>
    <w:rsid w:val="000930F5"/>
    <w:rsid w:val="00093112"/>
    <w:rsid w:val="00093131"/>
    <w:rsid w:val="00093139"/>
    <w:rsid w:val="0009315C"/>
    <w:rsid w:val="0009317C"/>
    <w:rsid w:val="000931B0"/>
    <w:rsid w:val="00093201"/>
    <w:rsid w:val="0009320E"/>
    <w:rsid w:val="00093256"/>
    <w:rsid w:val="00093286"/>
    <w:rsid w:val="00093296"/>
    <w:rsid w:val="000932EE"/>
    <w:rsid w:val="00093309"/>
    <w:rsid w:val="00093317"/>
    <w:rsid w:val="00093351"/>
    <w:rsid w:val="00093364"/>
    <w:rsid w:val="000933D5"/>
    <w:rsid w:val="0009348A"/>
    <w:rsid w:val="000934C4"/>
    <w:rsid w:val="000934EC"/>
    <w:rsid w:val="00093516"/>
    <w:rsid w:val="00093531"/>
    <w:rsid w:val="0009353B"/>
    <w:rsid w:val="0009354C"/>
    <w:rsid w:val="00093578"/>
    <w:rsid w:val="000935A5"/>
    <w:rsid w:val="000935BE"/>
    <w:rsid w:val="00093636"/>
    <w:rsid w:val="00093651"/>
    <w:rsid w:val="000936B0"/>
    <w:rsid w:val="000936BD"/>
    <w:rsid w:val="000936BF"/>
    <w:rsid w:val="0009370E"/>
    <w:rsid w:val="00093798"/>
    <w:rsid w:val="00093799"/>
    <w:rsid w:val="0009379A"/>
    <w:rsid w:val="000937AA"/>
    <w:rsid w:val="000937D3"/>
    <w:rsid w:val="00093800"/>
    <w:rsid w:val="00093801"/>
    <w:rsid w:val="00093830"/>
    <w:rsid w:val="00093873"/>
    <w:rsid w:val="0009388B"/>
    <w:rsid w:val="00093890"/>
    <w:rsid w:val="0009389B"/>
    <w:rsid w:val="000938AC"/>
    <w:rsid w:val="000938B7"/>
    <w:rsid w:val="000938C7"/>
    <w:rsid w:val="000939C9"/>
    <w:rsid w:val="000939DF"/>
    <w:rsid w:val="000939FF"/>
    <w:rsid w:val="00093A10"/>
    <w:rsid w:val="00093A43"/>
    <w:rsid w:val="00093A82"/>
    <w:rsid w:val="00093AA7"/>
    <w:rsid w:val="00093AFD"/>
    <w:rsid w:val="00093B36"/>
    <w:rsid w:val="00093B45"/>
    <w:rsid w:val="00093B8D"/>
    <w:rsid w:val="00093BBA"/>
    <w:rsid w:val="00093BEA"/>
    <w:rsid w:val="00093BF4"/>
    <w:rsid w:val="00093C0B"/>
    <w:rsid w:val="00093C10"/>
    <w:rsid w:val="00093C23"/>
    <w:rsid w:val="00093C2A"/>
    <w:rsid w:val="00093C3C"/>
    <w:rsid w:val="00093C5F"/>
    <w:rsid w:val="00093D41"/>
    <w:rsid w:val="00093DA2"/>
    <w:rsid w:val="00093DC0"/>
    <w:rsid w:val="00093E2A"/>
    <w:rsid w:val="00093E65"/>
    <w:rsid w:val="00093E89"/>
    <w:rsid w:val="00093EF2"/>
    <w:rsid w:val="00093F7F"/>
    <w:rsid w:val="00093FDE"/>
    <w:rsid w:val="00094008"/>
    <w:rsid w:val="0009407B"/>
    <w:rsid w:val="0009408A"/>
    <w:rsid w:val="000940B7"/>
    <w:rsid w:val="000940D8"/>
    <w:rsid w:val="000940E2"/>
    <w:rsid w:val="000940F1"/>
    <w:rsid w:val="000941D4"/>
    <w:rsid w:val="0009420B"/>
    <w:rsid w:val="00094220"/>
    <w:rsid w:val="00094271"/>
    <w:rsid w:val="0009427C"/>
    <w:rsid w:val="0009428E"/>
    <w:rsid w:val="0009428F"/>
    <w:rsid w:val="000942A1"/>
    <w:rsid w:val="000942D2"/>
    <w:rsid w:val="000942F1"/>
    <w:rsid w:val="000942FD"/>
    <w:rsid w:val="00094309"/>
    <w:rsid w:val="00094370"/>
    <w:rsid w:val="00094399"/>
    <w:rsid w:val="000943A1"/>
    <w:rsid w:val="000943B4"/>
    <w:rsid w:val="00094408"/>
    <w:rsid w:val="0009440F"/>
    <w:rsid w:val="00094417"/>
    <w:rsid w:val="00094418"/>
    <w:rsid w:val="00094427"/>
    <w:rsid w:val="00094430"/>
    <w:rsid w:val="00094437"/>
    <w:rsid w:val="00094481"/>
    <w:rsid w:val="0009448E"/>
    <w:rsid w:val="000944A4"/>
    <w:rsid w:val="000944E0"/>
    <w:rsid w:val="000944EB"/>
    <w:rsid w:val="000944F0"/>
    <w:rsid w:val="0009457C"/>
    <w:rsid w:val="000945B3"/>
    <w:rsid w:val="000945D8"/>
    <w:rsid w:val="00094619"/>
    <w:rsid w:val="0009464C"/>
    <w:rsid w:val="00094654"/>
    <w:rsid w:val="00094655"/>
    <w:rsid w:val="00094688"/>
    <w:rsid w:val="000946AA"/>
    <w:rsid w:val="000946B4"/>
    <w:rsid w:val="000946CB"/>
    <w:rsid w:val="000946F5"/>
    <w:rsid w:val="00094748"/>
    <w:rsid w:val="0009474E"/>
    <w:rsid w:val="0009475A"/>
    <w:rsid w:val="0009476E"/>
    <w:rsid w:val="00094799"/>
    <w:rsid w:val="0009479D"/>
    <w:rsid w:val="00094813"/>
    <w:rsid w:val="00094826"/>
    <w:rsid w:val="000948B4"/>
    <w:rsid w:val="000948D9"/>
    <w:rsid w:val="000948F8"/>
    <w:rsid w:val="0009494D"/>
    <w:rsid w:val="00094950"/>
    <w:rsid w:val="0009498D"/>
    <w:rsid w:val="000949AC"/>
    <w:rsid w:val="000949B8"/>
    <w:rsid w:val="000949BF"/>
    <w:rsid w:val="000949E7"/>
    <w:rsid w:val="00094A21"/>
    <w:rsid w:val="00094A51"/>
    <w:rsid w:val="00094A65"/>
    <w:rsid w:val="00094ACE"/>
    <w:rsid w:val="00094B38"/>
    <w:rsid w:val="00094B51"/>
    <w:rsid w:val="00094B61"/>
    <w:rsid w:val="00094BC9"/>
    <w:rsid w:val="00094BCA"/>
    <w:rsid w:val="00094C0C"/>
    <w:rsid w:val="00094C3D"/>
    <w:rsid w:val="00094CA5"/>
    <w:rsid w:val="00094CAE"/>
    <w:rsid w:val="00094CC6"/>
    <w:rsid w:val="00094CF0"/>
    <w:rsid w:val="00094D14"/>
    <w:rsid w:val="00094D43"/>
    <w:rsid w:val="00094D84"/>
    <w:rsid w:val="00094DB4"/>
    <w:rsid w:val="00094DFB"/>
    <w:rsid w:val="00094E35"/>
    <w:rsid w:val="00094E3C"/>
    <w:rsid w:val="00094E57"/>
    <w:rsid w:val="00094EA6"/>
    <w:rsid w:val="00094F0B"/>
    <w:rsid w:val="00094F18"/>
    <w:rsid w:val="00094F2C"/>
    <w:rsid w:val="00094F2D"/>
    <w:rsid w:val="00094F5D"/>
    <w:rsid w:val="00094FA8"/>
    <w:rsid w:val="00094FFA"/>
    <w:rsid w:val="00095019"/>
    <w:rsid w:val="0009505A"/>
    <w:rsid w:val="00095069"/>
    <w:rsid w:val="00095136"/>
    <w:rsid w:val="00095144"/>
    <w:rsid w:val="00095190"/>
    <w:rsid w:val="0009519E"/>
    <w:rsid w:val="000951AB"/>
    <w:rsid w:val="000951B0"/>
    <w:rsid w:val="000951B4"/>
    <w:rsid w:val="000951DB"/>
    <w:rsid w:val="00095203"/>
    <w:rsid w:val="00095204"/>
    <w:rsid w:val="0009520D"/>
    <w:rsid w:val="0009523E"/>
    <w:rsid w:val="00095257"/>
    <w:rsid w:val="0009527B"/>
    <w:rsid w:val="000952A3"/>
    <w:rsid w:val="000952A7"/>
    <w:rsid w:val="000952C7"/>
    <w:rsid w:val="000952D9"/>
    <w:rsid w:val="00095310"/>
    <w:rsid w:val="00095395"/>
    <w:rsid w:val="0009539D"/>
    <w:rsid w:val="000953CA"/>
    <w:rsid w:val="000953E1"/>
    <w:rsid w:val="000953EA"/>
    <w:rsid w:val="000953F4"/>
    <w:rsid w:val="0009549C"/>
    <w:rsid w:val="000954AE"/>
    <w:rsid w:val="000954C2"/>
    <w:rsid w:val="000954E9"/>
    <w:rsid w:val="0009556B"/>
    <w:rsid w:val="000955B6"/>
    <w:rsid w:val="00095641"/>
    <w:rsid w:val="00095658"/>
    <w:rsid w:val="00095661"/>
    <w:rsid w:val="0009568A"/>
    <w:rsid w:val="000956B3"/>
    <w:rsid w:val="000956EA"/>
    <w:rsid w:val="000956ED"/>
    <w:rsid w:val="00095764"/>
    <w:rsid w:val="00095767"/>
    <w:rsid w:val="0009578A"/>
    <w:rsid w:val="000957DD"/>
    <w:rsid w:val="000957F3"/>
    <w:rsid w:val="0009582A"/>
    <w:rsid w:val="00095832"/>
    <w:rsid w:val="0009584D"/>
    <w:rsid w:val="0009587C"/>
    <w:rsid w:val="000958FC"/>
    <w:rsid w:val="00095921"/>
    <w:rsid w:val="00095999"/>
    <w:rsid w:val="000959D4"/>
    <w:rsid w:val="00095A02"/>
    <w:rsid w:val="00095A67"/>
    <w:rsid w:val="00095A8A"/>
    <w:rsid w:val="00095A97"/>
    <w:rsid w:val="00095AC9"/>
    <w:rsid w:val="00095ACB"/>
    <w:rsid w:val="00095B24"/>
    <w:rsid w:val="00095B3D"/>
    <w:rsid w:val="00095B66"/>
    <w:rsid w:val="00095B6A"/>
    <w:rsid w:val="00095B82"/>
    <w:rsid w:val="00095BD2"/>
    <w:rsid w:val="00095BEE"/>
    <w:rsid w:val="00095C37"/>
    <w:rsid w:val="00095C54"/>
    <w:rsid w:val="00095C5B"/>
    <w:rsid w:val="00095C9B"/>
    <w:rsid w:val="00095CBC"/>
    <w:rsid w:val="00095CE8"/>
    <w:rsid w:val="00095D5D"/>
    <w:rsid w:val="00095DB2"/>
    <w:rsid w:val="00095DC1"/>
    <w:rsid w:val="00095DEC"/>
    <w:rsid w:val="00095E30"/>
    <w:rsid w:val="00095E8D"/>
    <w:rsid w:val="00095E96"/>
    <w:rsid w:val="00095EA1"/>
    <w:rsid w:val="00095EE6"/>
    <w:rsid w:val="00095F39"/>
    <w:rsid w:val="00095F5D"/>
    <w:rsid w:val="00095F60"/>
    <w:rsid w:val="00095F80"/>
    <w:rsid w:val="00095F9F"/>
    <w:rsid w:val="00095FE0"/>
    <w:rsid w:val="0009601C"/>
    <w:rsid w:val="0009604F"/>
    <w:rsid w:val="0009606B"/>
    <w:rsid w:val="00096079"/>
    <w:rsid w:val="0009608D"/>
    <w:rsid w:val="000960AA"/>
    <w:rsid w:val="000960C8"/>
    <w:rsid w:val="000960DC"/>
    <w:rsid w:val="00096107"/>
    <w:rsid w:val="00096150"/>
    <w:rsid w:val="000961A6"/>
    <w:rsid w:val="000961D7"/>
    <w:rsid w:val="00096251"/>
    <w:rsid w:val="00096253"/>
    <w:rsid w:val="00096268"/>
    <w:rsid w:val="000962AA"/>
    <w:rsid w:val="0009634D"/>
    <w:rsid w:val="00096359"/>
    <w:rsid w:val="00096370"/>
    <w:rsid w:val="00096394"/>
    <w:rsid w:val="000963C7"/>
    <w:rsid w:val="000963CE"/>
    <w:rsid w:val="000963F6"/>
    <w:rsid w:val="00096451"/>
    <w:rsid w:val="00096462"/>
    <w:rsid w:val="00096467"/>
    <w:rsid w:val="0009649D"/>
    <w:rsid w:val="000964AD"/>
    <w:rsid w:val="000964B1"/>
    <w:rsid w:val="000964B5"/>
    <w:rsid w:val="000964FC"/>
    <w:rsid w:val="00096511"/>
    <w:rsid w:val="000965B2"/>
    <w:rsid w:val="00096643"/>
    <w:rsid w:val="000966CC"/>
    <w:rsid w:val="000966DD"/>
    <w:rsid w:val="00096788"/>
    <w:rsid w:val="000967B7"/>
    <w:rsid w:val="000967C3"/>
    <w:rsid w:val="000967C4"/>
    <w:rsid w:val="000967E6"/>
    <w:rsid w:val="0009683F"/>
    <w:rsid w:val="0009686C"/>
    <w:rsid w:val="0009690E"/>
    <w:rsid w:val="00096918"/>
    <w:rsid w:val="00096946"/>
    <w:rsid w:val="00096982"/>
    <w:rsid w:val="0009698D"/>
    <w:rsid w:val="000969BE"/>
    <w:rsid w:val="000969EE"/>
    <w:rsid w:val="00096A2B"/>
    <w:rsid w:val="00096A65"/>
    <w:rsid w:val="00096AA8"/>
    <w:rsid w:val="00096AF2"/>
    <w:rsid w:val="00096B2A"/>
    <w:rsid w:val="00096B3E"/>
    <w:rsid w:val="00096BCC"/>
    <w:rsid w:val="00096BF9"/>
    <w:rsid w:val="00096BFB"/>
    <w:rsid w:val="00096C33"/>
    <w:rsid w:val="00096C89"/>
    <w:rsid w:val="00096CF0"/>
    <w:rsid w:val="00096D10"/>
    <w:rsid w:val="00096D2E"/>
    <w:rsid w:val="00096D34"/>
    <w:rsid w:val="00096D37"/>
    <w:rsid w:val="00096D82"/>
    <w:rsid w:val="00096D92"/>
    <w:rsid w:val="00096D94"/>
    <w:rsid w:val="00096DD2"/>
    <w:rsid w:val="00096DFB"/>
    <w:rsid w:val="00096E34"/>
    <w:rsid w:val="00096E46"/>
    <w:rsid w:val="00096E52"/>
    <w:rsid w:val="00096E59"/>
    <w:rsid w:val="00096EA3"/>
    <w:rsid w:val="00096EAE"/>
    <w:rsid w:val="00096ED4"/>
    <w:rsid w:val="00096EEB"/>
    <w:rsid w:val="00096F15"/>
    <w:rsid w:val="00096F55"/>
    <w:rsid w:val="00096F5B"/>
    <w:rsid w:val="00096F8B"/>
    <w:rsid w:val="00096FCB"/>
    <w:rsid w:val="00097006"/>
    <w:rsid w:val="00097046"/>
    <w:rsid w:val="00097062"/>
    <w:rsid w:val="000970B5"/>
    <w:rsid w:val="000970FA"/>
    <w:rsid w:val="00097140"/>
    <w:rsid w:val="0009718C"/>
    <w:rsid w:val="000971A5"/>
    <w:rsid w:val="000971E6"/>
    <w:rsid w:val="000971F6"/>
    <w:rsid w:val="00097212"/>
    <w:rsid w:val="0009725A"/>
    <w:rsid w:val="0009726F"/>
    <w:rsid w:val="000972C6"/>
    <w:rsid w:val="000972CD"/>
    <w:rsid w:val="000972FD"/>
    <w:rsid w:val="00097318"/>
    <w:rsid w:val="0009731E"/>
    <w:rsid w:val="0009735D"/>
    <w:rsid w:val="0009738F"/>
    <w:rsid w:val="00097406"/>
    <w:rsid w:val="0009741B"/>
    <w:rsid w:val="0009741D"/>
    <w:rsid w:val="0009742A"/>
    <w:rsid w:val="0009744A"/>
    <w:rsid w:val="0009745E"/>
    <w:rsid w:val="000974C5"/>
    <w:rsid w:val="000974D3"/>
    <w:rsid w:val="0009752F"/>
    <w:rsid w:val="00097543"/>
    <w:rsid w:val="00097544"/>
    <w:rsid w:val="00097577"/>
    <w:rsid w:val="0009758F"/>
    <w:rsid w:val="00097590"/>
    <w:rsid w:val="000975A0"/>
    <w:rsid w:val="000975CE"/>
    <w:rsid w:val="00097606"/>
    <w:rsid w:val="00097612"/>
    <w:rsid w:val="00097629"/>
    <w:rsid w:val="00097648"/>
    <w:rsid w:val="0009765B"/>
    <w:rsid w:val="00097677"/>
    <w:rsid w:val="00097683"/>
    <w:rsid w:val="00097694"/>
    <w:rsid w:val="000976B9"/>
    <w:rsid w:val="000976F0"/>
    <w:rsid w:val="000976FA"/>
    <w:rsid w:val="0009778D"/>
    <w:rsid w:val="00097793"/>
    <w:rsid w:val="000977AD"/>
    <w:rsid w:val="000977C1"/>
    <w:rsid w:val="00097834"/>
    <w:rsid w:val="00097848"/>
    <w:rsid w:val="0009785C"/>
    <w:rsid w:val="0009785F"/>
    <w:rsid w:val="00097862"/>
    <w:rsid w:val="000978AB"/>
    <w:rsid w:val="000978E9"/>
    <w:rsid w:val="000978ED"/>
    <w:rsid w:val="00097901"/>
    <w:rsid w:val="00097909"/>
    <w:rsid w:val="00097923"/>
    <w:rsid w:val="00097953"/>
    <w:rsid w:val="00097974"/>
    <w:rsid w:val="000979A9"/>
    <w:rsid w:val="000979D9"/>
    <w:rsid w:val="000979DA"/>
    <w:rsid w:val="00097A1A"/>
    <w:rsid w:val="00097A50"/>
    <w:rsid w:val="00097A70"/>
    <w:rsid w:val="00097A71"/>
    <w:rsid w:val="00097AAF"/>
    <w:rsid w:val="00097ACD"/>
    <w:rsid w:val="00097AD5"/>
    <w:rsid w:val="00097B25"/>
    <w:rsid w:val="00097B29"/>
    <w:rsid w:val="00097C35"/>
    <w:rsid w:val="00097C47"/>
    <w:rsid w:val="00097C5C"/>
    <w:rsid w:val="00097C69"/>
    <w:rsid w:val="00097C7F"/>
    <w:rsid w:val="00097CA2"/>
    <w:rsid w:val="00097CA7"/>
    <w:rsid w:val="00097CE6"/>
    <w:rsid w:val="00097D5C"/>
    <w:rsid w:val="00097D7C"/>
    <w:rsid w:val="00097DC5"/>
    <w:rsid w:val="00097E1A"/>
    <w:rsid w:val="00097E4B"/>
    <w:rsid w:val="00097E65"/>
    <w:rsid w:val="00097E81"/>
    <w:rsid w:val="00097EA6"/>
    <w:rsid w:val="00097EAD"/>
    <w:rsid w:val="00097F62"/>
    <w:rsid w:val="00097F7A"/>
    <w:rsid w:val="00097FBB"/>
    <w:rsid w:val="00097FC2"/>
    <w:rsid w:val="00097FC5"/>
    <w:rsid w:val="00097FEC"/>
    <w:rsid w:val="000A0032"/>
    <w:rsid w:val="000A0039"/>
    <w:rsid w:val="000A003E"/>
    <w:rsid w:val="000A0067"/>
    <w:rsid w:val="000A007D"/>
    <w:rsid w:val="000A0088"/>
    <w:rsid w:val="000A00A4"/>
    <w:rsid w:val="000A0109"/>
    <w:rsid w:val="000A0131"/>
    <w:rsid w:val="000A0151"/>
    <w:rsid w:val="000A0193"/>
    <w:rsid w:val="000A01BD"/>
    <w:rsid w:val="000A01F9"/>
    <w:rsid w:val="000A0223"/>
    <w:rsid w:val="000A027B"/>
    <w:rsid w:val="000A02F7"/>
    <w:rsid w:val="000A0312"/>
    <w:rsid w:val="000A033E"/>
    <w:rsid w:val="000A0342"/>
    <w:rsid w:val="000A034A"/>
    <w:rsid w:val="000A035E"/>
    <w:rsid w:val="000A038A"/>
    <w:rsid w:val="000A03B2"/>
    <w:rsid w:val="000A03BE"/>
    <w:rsid w:val="000A0434"/>
    <w:rsid w:val="000A0450"/>
    <w:rsid w:val="000A0499"/>
    <w:rsid w:val="000A04A4"/>
    <w:rsid w:val="000A04DE"/>
    <w:rsid w:val="000A0512"/>
    <w:rsid w:val="000A051D"/>
    <w:rsid w:val="000A0525"/>
    <w:rsid w:val="000A0579"/>
    <w:rsid w:val="000A059C"/>
    <w:rsid w:val="000A05D0"/>
    <w:rsid w:val="000A0619"/>
    <w:rsid w:val="000A0621"/>
    <w:rsid w:val="000A0640"/>
    <w:rsid w:val="000A0641"/>
    <w:rsid w:val="000A065F"/>
    <w:rsid w:val="000A066B"/>
    <w:rsid w:val="000A066F"/>
    <w:rsid w:val="000A0678"/>
    <w:rsid w:val="000A075F"/>
    <w:rsid w:val="000A077B"/>
    <w:rsid w:val="000A0807"/>
    <w:rsid w:val="000A081F"/>
    <w:rsid w:val="000A0840"/>
    <w:rsid w:val="000A0849"/>
    <w:rsid w:val="000A086B"/>
    <w:rsid w:val="000A0892"/>
    <w:rsid w:val="000A0908"/>
    <w:rsid w:val="000A0919"/>
    <w:rsid w:val="000A097E"/>
    <w:rsid w:val="000A09E1"/>
    <w:rsid w:val="000A0A02"/>
    <w:rsid w:val="000A0A26"/>
    <w:rsid w:val="000A0A6E"/>
    <w:rsid w:val="000A0AC6"/>
    <w:rsid w:val="000A0AF7"/>
    <w:rsid w:val="000A0AFC"/>
    <w:rsid w:val="000A0B36"/>
    <w:rsid w:val="000A0B38"/>
    <w:rsid w:val="000A0B5B"/>
    <w:rsid w:val="000A0BD6"/>
    <w:rsid w:val="000A0BE9"/>
    <w:rsid w:val="000A0C01"/>
    <w:rsid w:val="000A0C53"/>
    <w:rsid w:val="000A0C67"/>
    <w:rsid w:val="000A0C75"/>
    <w:rsid w:val="000A0C9D"/>
    <w:rsid w:val="000A0CB6"/>
    <w:rsid w:val="000A0D01"/>
    <w:rsid w:val="000A0D4A"/>
    <w:rsid w:val="000A0D50"/>
    <w:rsid w:val="000A0D76"/>
    <w:rsid w:val="000A0E2C"/>
    <w:rsid w:val="000A0E37"/>
    <w:rsid w:val="000A0E71"/>
    <w:rsid w:val="000A0E96"/>
    <w:rsid w:val="000A0F22"/>
    <w:rsid w:val="000A0F2C"/>
    <w:rsid w:val="000A0F48"/>
    <w:rsid w:val="000A0F65"/>
    <w:rsid w:val="000A0FF6"/>
    <w:rsid w:val="000A1025"/>
    <w:rsid w:val="000A1049"/>
    <w:rsid w:val="000A1080"/>
    <w:rsid w:val="000A10FA"/>
    <w:rsid w:val="000A1118"/>
    <w:rsid w:val="000A1126"/>
    <w:rsid w:val="000A115A"/>
    <w:rsid w:val="000A1176"/>
    <w:rsid w:val="000A1182"/>
    <w:rsid w:val="000A11CB"/>
    <w:rsid w:val="000A11F2"/>
    <w:rsid w:val="000A123D"/>
    <w:rsid w:val="000A126B"/>
    <w:rsid w:val="000A128B"/>
    <w:rsid w:val="000A12BE"/>
    <w:rsid w:val="000A12C2"/>
    <w:rsid w:val="000A12E9"/>
    <w:rsid w:val="000A12F2"/>
    <w:rsid w:val="000A1303"/>
    <w:rsid w:val="000A1331"/>
    <w:rsid w:val="000A13A3"/>
    <w:rsid w:val="000A13B8"/>
    <w:rsid w:val="000A13FB"/>
    <w:rsid w:val="000A1427"/>
    <w:rsid w:val="000A142F"/>
    <w:rsid w:val="000A1447"/>
    <w:rsid w:val="000A147A"/>
    <w:rsid w:val="000A14B7"/>
    <w:rsid w:val="000A14E8"/>
    <w:rsid w:val="000A14EB"/>
    <w:rsid w:val="000A1512"/>
    <w:rsid w:val="000A152B"/>
    <w:rsid w:val="000A152F"/>
    <w:rsid w:val="000A1593"/>
    <w:rsid w:val="000A159D"/>
    <w:rsid w:val="000A15B3"/>
    <w:rsid w:val="000A15B9"/>
    <w:rsid w:val="000A1666"/>
    <w:rsid w:val="000A1668"/>
    <w:rsid w:val="000A16D0"/>
    <w:rsid w:val="000A16E9"/>
    <w:rsid w:val="000A1708"/>
    <w:rsid w:val="000A1719"/>
    <w:rsid w:val="000A1723"/>
    <w:rsid w:val="000A172F"/>
    <w:rsid w:val="000A1797"/>
    <w:rsid w:val="000A17CA"/>
    <w:rsid w:val="000A1812"/>
    <w:rsid w:val="000A184B"/>
    <w:rsid w:val="000A1865"/>
    <w:rsid w:val="000A18F9"/>
    <w:rsid w:val="000A191B"/>
    <w:rsid w:val="000A1962"/>
    <w:rsid w:val="000A197F"/>
    <w:rsid w:val="000A19BF"/>
    <w:rsid w:val="000A19CA"/>
    <w:rsid w:val="000A19D0"/>
    <w:rsid w:val="000A19D7"/>
    <w:rsid w:val="000A19ED"/>
    <w:rsid w:val="000A1A03"/>
    <w:rsid w:val="000A1A32"/>
    <w:rsid w:val="000A1AAF"/>
    <w:rsid w:val="000A1ABD"/>
    <w:rsid w:val="000A1B3F"/>
    <w:rsid w:val="000A1B7A"/>
    <w:rsid w:val="000A1B88"/>
    <w:rsid w:val="000A1B96"/>
    <w:rsid w:val="000A1BAD"/>
    <w:rsid w:val="000A1BB7"/>
    <w:rsid w:val="000A1BE5"/>
    <w:rsid w:val="000A1C12"/>
    <w:rsid w:val="000A1C2E"/>
    <w:rsid w:val="000A1C37"/>
    <w:rsid w:val="000A1C9A"/>
    <w:rsid w:val="000A1CB5"/>
    <w:rsid w:val="000A1CC6"/>
    <w:rsid w:val="000A1CFC"/>
    <w:rsid w:val="000A1D23"/>
    <w:rsid w:val="000A1D4A"/>
    <w:rsid w:val="000A1D52"/>
    <w:rsid w:val="000A1D8D"/>
    <w:rsid w:val="000A1D96"/>
    <w:rsid w:val="000A1D9B"/>
    <w:rsid w:val="000A1DB2"/>
    <w:rsid w:val="000A1DCD"/>
    <w:rsid w:val="000A1DD9"/>
    <w:rsid w:val="000A1E0C"/>
    <w:rsid w:val="000A1E1D"/>
    <w:rsid w:val="000A1E56"/>
    <w:rsid w:val="000A1E58"/>
    <w:rsid w:val="000A1E7D"/>
    <w:rsid w:val="000A1EAD"/>
    <w:rsid w:val="000A1EB6"/>
    <w:rsid w:val="000A1ED1"/>
    <w:rsid w:val="000A1EE9"/>
    <w:rsid w:val="000A1F06"/>
    <w:rsid w:val="000A1F0D"/>
    <w:rsid w:val="000A1F26"/>
    <w:rsid w:val="000A1F28"/>
    <w:rsid w:val="000A1F2E"/>
    <w:rsid w:val="000A1F4A"/>
    <w:rsid w:val="000A1F6D"/>
    <w:rsid w:val="000A1F80"/>
    <w:rsid w:val="000A1F9C"/>
    <w:rsid w:val="000A1F9D"/>
    <w:rsid w:val="000A1FAA"/>
    <w:rsid w:val="000A1FAE"/>
    <w:rsid w:val="000A1FE5"/>
    <w:rsid w:val="000A2017"/>
    <w:rsid w:val="000A2021"/>
    <w:rsid w:val="000A2050"/>
    <w:rsid w:val="000A2082"/>
    <w:rsid w:val="000A209B"/>
    <w:rsid w:val="000A20DA"/>
    <w:rsid w:val="000A20E1"/>
    <w:rsid w:val="000A2115"/>
    <w:rsid w:val="000A2126"/>
    <w:rsid w:val="000A213F"/>
    <w:rsid w:val="000A2146"/>
    <w:rsid w:val="000A216B"/>
    <w:rsid w:val="000A2172"/>
    <w:rsid w:val="000A2190"/>
    <w:rsid w:val="000A21A7"/>
    <w:rsid w:val="000A21C8"/>
    <w:rsid w:val="000A21E3"/>
    <w:rsid w:val="000A21E8"/>
    <w:rsid w:val="000A2206"/>
    <w:rsid w:val="000A223A"/>
    <w:rsid w:val="000A223B"/>
    <w:rsid w:val="000A2258"/>
    <w:rsid w:val="000A2281"/>
    <w:rsid w:val="000A2285"/>
    <w:rsid w:val="000A22B7"/>
    <w:rsid w:val="000A22DA"/>
    <w:rsid w:val="000A22EB"/>
    <w:rsid w:val="000A22EF"/>
    <w:rsid w:val="000A230A"/>
    <w:rsid w:val="000A235B"/>
    <w:rsid w:val="000A235E"/>
    <w:rsid w:val="000A237D"/>
    <w:rsid w:val="000A2393"/>
    <w:rsid w:val="000A23AB"/>
    <w:rsid w:val="000A2414"/>
    <w:rsid w:val="000A2427"/>
    <w:rsid w:val="000A2432"/>
    <w:rsid w:val="000A2492"/>
    <w:rsid w:val="000A2493"/>
    <w:rsid w:val="000A251E"/>
    <w:rsid w:val="000A252B"/>
    <w:rsid w:val="000A254F"/>
    <w:rsid w:val="000A258D"/>
    <w:rsid w:val="000A25BB"/>
    <w:rsid w:val="000A25CA"/>
    <w:rsid w:val="000A25D8"/>
    <w:rsid w:val="000A26DE"/>
    <w:rsid w:val="000A270C"/>
    <w:rsid w:val="000A2715"/>
    <w:rsid w:val="000A272C"/>
    <w:rsid w:val="000A2736"/>
    <w:rsid w:val="000A273C"/>
    <w:rsid w:val="000A2776"/>
    <w:rsid w:val="000A279F"/>
    <w:rsid w:val="000A280B"/>
    <w:rsid w:val="000A2813"/>
    <w:rsid w:val="000A281B"/>
    <w:rsid w:val="000A2882"/>
    <w:rsid w:val="000A28C1"/>
    <w:rsid w:val="000A28D6"/>
    <w:rsid w:val="000A295A"/>
    <w:rsid w:val="000A2991"/>
    <w:rsid w:val="000A29E2"/>
    <w:rsid w:val="000A29FC"/>
    <w:rsid w:val="000A2AF9"/>
    <w:rsid w:val="000A2B2F"/>
    <w:rsid w:val="000A2B4A"/>
    <w:rsid w:val="000A2BDB"/>
    <w:rsid w:val="000A2C1D"/>
    <w:rsid w:val="000A2C2D"/>
    <w:rsid w:val="000A2C39"/>
    <w:rsid w:val="000A2C7A"/>
    <w:rsid w:val="000A2C8B"/>
    <w:rsid w:val="000A2CB6"/>
    <w:rsid w:val="000A2CB8"/>
    <w:rsid w:val="000A2D28"/>
    <w:rsid w:val="000A2D4C"/>
    <w:rsid w:val="000A2D5F"/>
    <w:rsid w:val="000A2DCC"/>
    <w:rsid w:val="000A2E27"/>
    <w:rsid w:val="000A2E41"/>
    <w:rsid w:val="000A2E9E"/>
    <w:rsid w:val="000A2EEF"/>
    <w:rsid w:val="000A2F1F"/>
    <w:rsid w:val="000A2F2B"/>
    <w:rsid w:val="000A2F4C"/>
    <w:rsid w:val="000A2F58"/>
    <w:rsid w:val="000A2F99"/>
    <w:rsid w:val="000A2FA8"/>
    <w:rsid w:val="000A2FC4"/>
    <w:rsid w:val="000A3002"/>
    <w:rsid w:val="000A306B"/>
    <w:rsid w:val="000A3086"/>
    <w:rsid w:val="000A30A9"/>
    <w:rsid w:val="000A30AA"/>
    <w:rsid w:val="000A30C4"/>
    <w:rsid w:val="000A30E7"/>
    <w:rsid w:val="000A3101"/>
    <w:rsid w:val="000A3126"/>
    <w:rsid w:val="000A3174"/>
    <w:rsid w:val="000A3212"/>
    <w:rsid w:val="000A3260"/>
    <w:rsid w:val="000A326B"/>
    <w:rsid w:val="000A32AA"/>
    <w:rsid w:val="000A32C5"/>
    <w:rsid w:val="000A32D6"/>
    <w:rsid w:val="000A3304"/>
    <w:rsid w:val="000A3321"/>
    <w:rsid w:val="000A3342"/>
    <w:rsid w:val="000A3352"/>
    <w:rsid w:val="000A336E"/>
    <w:rsid w:val="000A3398"/>
    <w:rsid w:val="000A33B0"/>
    <w:rsid w:val="000A3403"/>
    <w:rsid w:val="000A3412"/>
    <w:rsid w:val="000A341D"/>
    <w:rsid w:val="000A3499"/>
    <w:rsid w:val="000A34B8"/>
    <w:rsid w:val="000A34C7"/>
    <w:rsid w:val="000A34D3"/>
    <w:rsid w:val="000A3506"/>
    <w:rsid w:val="000A3542"/>
    <w:rsid w:val="000A354D"/>
    <w:rsid w:val="000A3554"/>
    <w:rsid w:val="000A3609"/>
    <w:rsid w:val="000A3662"/>
    <w:rsid w:val="000A366F"/>
    <w:rsid w:val="000A36BC"/>
    <w:rsid w:val="000A36C6"/>
    <w:rsid w:val="000A3720"/>
    <w:rsid w:val="000A3725"/>
    <w:rsid w:val="000A3729"/>
    <w:rsid w:val="000A3741"/>
    <w:rsid w:val="000A3773"/>
    <w:rsid w:val="000A3784"/>
    <w:rsid w:val="000A3793"/>
    <w:rsid w:val="000A37E9"/>
    <w:rsid w:val="000A37FC"/>
    <w:rsid w:val="000A3818"/>
    <w:rsid w:val="000A3824"/>
    <w:rsid w:val="000A387A"/>
    <w:rsid w:val="000A38D2"/>
    <w:rsid w:val="000A38D4"/>
    <w:rsid w:val="000A38D7"/>
    <w:rsid w:val="000A38E7"/>
    <w:rsid w:val="000A38EC"/>
    <w:rsid w:val="000A3918"/>
    <w:rsid w:val="000A3920"/>
    <w:rsid w:val="000A3990"/>
    <w:rsid w:val="000A3A51"/>
    <w:rsid w:val="000A3A93"/>
    <w:rsid w:val="000A3AA8"/>
    <w:rsid w:val="000A3AC8"/>
    <w:rsid w:val="000A3AE5"/>
    <w:rsid w:val="000A3B0E"/>
    <w:rsid w:val="000A3B15"/>
    <w:rsid w:val="000A3B2F"/>
    <w:rsid w:val="000A3B33"/>
    <w:rsid w:val="000A3B40"/>
    <w:rsid w:val="000A3B6A"/>
    <w:rsid w:val="000A3B9D"/>
    <w:rsid w:val="000A3BE4"/>
    <w:rsid w:val="000A3BF6"/>
    <w:rsid w:val="000A3BFF"/>
    <w:rsid w:val="000A3C46"/>
    <w:rsid w:val="000A3C54"/>
    <w:rsid w:val="000A3C59"/>
    <w:rsid w:val="000A3C90"/>
    <w:rsid w:val="000A3CD2"/>
    <w:rsid w:val="000A3D04"/>
    <w:rsid w:val="000A3D39"/>
    <w:rsid w:val="000A3D40"/>
    <w:rsid w:val="000A3D76"/>
    <w:rsid w:val="000A3D89"/>
    <w:rsid w:val="000A3D92"/>
    <w:rsid w:val="000A3DAC"/>
    <w:rsid w:val="000A3DCF"/>
    <w:rsid w:val="000A3E19"/>
    <w:rsid w:val="000A3E2A"/>
    <w:rsid w:val="000A3E78"/>
    <w:rsid w:val="000A3E92"/>
    <w:rsid w:val="000A3E96"/>
    <w:rsid w:val="000A3EB7"/>
    <w:rsid w:val="000A3ECC"/>
    <w:rsid w:val="000A3ED5"/>
    <w:rsid w:val="000A3EF2"/>
    <w:rsid w:val="000A3EFC"/>
    <w:rsid w:val="000A3F3C"/>
    <w:rsid w:val="000A3F44"/>
    <w:rsid w:val="000A3F47"/>
    <w:rsid w:val="000A3F6F"/>
    <w:rsid w:val="000A4033"/>
    <w:rsid w:val="000A4081"/>
    <w:rsid w:val="000A40A8"/>
    <w:rsid w:val="000A40CE"/>
    <w:rsid w:val="000A40D9"/>
    <w:rsid w:val="000A4114"/>
    <w:rsid w:val="000A4158"/>
    <w:rsid w:val="000A420D"/>
    <w:rsid w:val="000A4224"/>
    <w:rsid w:val="000A4259"/>
    <w:rsid w:val="000A426D"/>
    <w:rsid w:val="000A4289"/>
    <w:rsid w:val="000A42C9"/>
    <w:rsid w:val="000A42E3"/>
    <w:rsid w:val="000A43CB"/>
    <w:rsid w:val="000A441F"/>
    <w:rsid w:val="000A4450"/>
    <w:rsid w:val="000A4468"/>
    <w:rsid w:val="000A44A5"/>
    <w:rsid w:val="000A44A7"/>
    <w:rsid w:val="000A44C2"/>
    <w:rsid w:val="000A4514"/>
    <w:rsid w:val="000A4542"/>
    <w:rsid w:val="000A454E"/>
    <w:rsid w:val="000A457F"/>
    <w:rsid w:val="000A4583"/>
    <w:rsid w:val="000A45D0"/>
    <w:rsid w:val="000A45EC"/>
    <w:rsid w:val="000A4614"/>
    <w:rsid w:val="000A4626"/>
    <w:rsid w:val="000A4649"/>
    <w:rsid w:val="000A466E"/>
    <w:rsid w:val="000A4691"/>
    <w:rsid w:val="000A46A7"/>
    <w:rsid w:val="000A46D0"/>
    <w:rsid w:val="000A46FF"/>
    <w:rsid w:val="000A473F"/>
    <w:rsid w:val="000A4754"/>
    <w:rsid w:val="000A4757"/>
    <w:rsid w:val="000A4791"/>
    <w:rsid w:val="000A47BE"/>
    <w:rsid w:val="000A4810"/>
    <w:rsid w:val="000A484B"/>
    <w:rsid w:val="000A48BA"/>
    <w:rsid w:val="000A48E0"/>
    <w:rsid w:val="000A48F1"/>
    <w:rsid w:val="000A4913"/>
    <w:rsid w:val="000A4929"/>
    <w:rsid w:val="000A496F"/>
    <w:rsid w:val="000A4987"/>
    <w:rsid w:val="000A49E5"/>
    <w:rsid w:val="000A4A25"/>
    <w:rsid w:val="000A4B12"/>
    <w:rsid w:val="000A4B53"/>
    <w:rsid w:val="000A4B64"/>
    <w:rsid w:val="000A4B7E"/>
    <w:rsid w:val="000A4BA2"/>
    <w:rsid w:val="000A4C3F"/>
    <w:rsid w:val="000A4C4D"/>
    <w:rsid w:val="000A4C4F"/>
    <w:rsid w:val="000A4C9B"/>
    <w:rsid w:val="000A4CE0"/>
    <w:rsid w:val="000A4CF8"/>
    <w:rsid w:val="000A4D31"/>
    <w:rsid w:val="000A4D98"/>
    <w:rsid w:val="000A4D9A"/>
    <w:rsid w:val="000A4DCC"/>
    <w:rsid w:val="000A4DD6"/>
    <w:rsid w:val="000A4DE4"/>
    <w:rsid w:val="000A4DF3"/>
    <w:rsid w:val="000A4DF5"/>
    <w:rsid w:val="000A4E02"/>
    <w:rsid w:val="000A4E0A"/>
    <w:rsid w:val="000A4E3C"/>
    <w:rsid w:val="000A4EA1"/>
    <w:rsid w:val="000A4F2B"/>
    <w:rsid w:val="000A4F75"/>
    <w:rsid w:val="000A4FE3"/>
    <w:rsid w:val="000A501F"/>
    <w:rsid w:val="000A5079"/>
    <w:rsid w:val="000A50B0"/>
    <w:rsid w:val="000A50DD"/>
    <w:rsid w:val="000A5124"/>
    <w:rsid w:val="000A514F"/>
    <w:rsid w:val="000A515E"/>
    <w:rsid w:val="000A517B"/>
    <w:rsid w:val="000A519B"/>
    <w:rsid w:val="000A5211"/>
    <w:rsid w:val="000A5236"/>
    <w:rsid w:val="000A525E"/>
    <w:rsid w:val="000A5289"/>
    <w:rsid w:val="000A5298"/>
    <w:rsid w:val="000A52EC"/>
    <w:rsid w:val="000A52ED"/>
    <w:rsid w:val="000A52EE"/>
    <w:rsid w:val="000A52F7"/>
    <w:rsid w:val="000A5330"/>
    <w:rsid w:val="000A5342"/>
    <w:rsid w:val="000A544E"/>
    <w:rsid w:val="000A54AB"/>
    <w:rsid w:val="000A54AE"/>
    <w:rsid w:val="000A54C9"/>
    <w:rsid w:val="000A54EE"/>
    <w:rsid w:val="000A5523"/>
    <w:rsid w:val="000A552E"/>
    <w:rsid w:val="000A5539"/>
    <w:rsid w:val="000A55D5"/>
    <w:rsid w:val="000A5602"/>
    <w:rsid w:val="000A5645"/>
    <w:rsid w:val="000A5653"/>
    <w:rsid w:val="000A5654"/>
    <w:rsid w:val="000A568D"/>
    <w:rsid w:val="000A56AD"/>
    <w:rsid w:val="000A56C1"/>
    <w:rsid w:val="000A56CD"/>
    <w:rsid w:val="000A5734"/>
    <w:rsid w:val="000A57F5"/>
    <w:rsid w:val="000A5801"/>
    <w:rsid w:val="000A5834"/>
    <w:rsid w:val="000A5857"/>
    <w:rsid w:val="000A58A3"/>
    <w:rsid w:val="000A58C3"/>
    <w:rsid w:val="000A5943"/>
    <w:rsid w:val="000A595E"/>
    <w:rsid w:val="000A59A8"/>
    <w:rsid w:val="000A59AB"/>
    <w:rsid w:val="000A59C4"/>
    <w:rsid w:val="000A59C9"/>
    <w:rsid w:val="000A59D9"/>
    <w:rsid w:val="000A5A2A"/>
    <w:rsid w:val="000A5A55"/>
    <w:rsid w:val="000A5A73"/>
    <w:rsid w:val="000A5AA0"/>
    <w:rsid w:val="000A5B5E"/>
    <w:rsid w:val="000A5BAB"/>
    <w:rsid w:val="000A5BCF"/>
    <w:rsid w:val="000A5BDC"/>
    <w:rsid w:val="000A5BEB"/>
    <w:rsid w:val="000A5C3F"/>
    <w:rsid w:val="000A5C53"/>
    <w:rsid w:val="000A5C7E"/>
    <w:rsid w:val="000A5E10"/>
    <w:rsid w:val="000A5E48"/>
    <w:rsid w:val="000A5E67"/>
    <w:rsid w:val="000A5E84"/>
    <w:rsid w:val="000A5ED4"/>
    <w:rsid w:val="000A5EDD"/>
    <w:rsid w:val="000A5EF5"/>
    <w:rsid w:val="000A5F83"/>
    <w:rsid w:val="000A5F9E"/>
    <w:rsid w:val="000A5FAB"/>
    <w:rsid w:val="000A5FC2"/>
    <w:rsid w:val="000A5FDA"/>
    <w:rsid w:val="000A5FF5"/>
    <w:rsid w:val="000A5FFF"/>
    <w:rsid w:val="000A60C7"/>
    <w:rsid w:val="000A60FC"/>
    <w:rsid w:val="000A6135"/>
    <w:rsid w:val="000A6147"/>
    <w:rsid w:val="000A6190"/>
    <w:rsid w:val="000A61D8"/>
    <w:rsid w:val="000A61DF"/>
    <w:rsid w:val="000A61ED"/>
    <w:rsid w:val="000A623F"/>
    <w:rsid w:val="000A6247"/>
    <w:rsid w:val="000A626D"/>
    <w:rsid w:val="000A6285"/>
    <w:rsid w:val="000A628E"/>
    <w:rsid w:val="000A629F"/>
    <w:rsid w:val="000A62A6"/>
    <w:rsid w:val="000A62BE"/>
    <w:rsid w:val="000A62E8"/>
    <w:rsid w:val="000A62EB"/>
    <w:rsid w:val="000A631F"/>
    <w:rsid w:val="000A6346"/>
    <w:rsid w:val="000A6362"/>
    <w:rsid w:val="000A6391"/>
    <w:rsid w:val="000A63A2"/>
    <w:rsid w:val="000A63BA"/>
    <w:rsid w:val="000A63C0"/>
    <w:rsid w:val="000A6401"/>
    <w:rsid w:val="000A6432"/>
    <w:rsid w:val="000A645E"/>
    <w:rsid w:val="000A648F"/>
    <w:rsid w:val="000A64D1"/>
    <w:rsid w:val="000A6515"/>
    <w:rsid w:val="000A6522"/>
    <w:rsid w:val="000A6577"/>
    <w:rsid w:val="000A658C"/>
    <w:rsid w:val="000A65B8"/>
    <w:rsid w:val="000A65CF"/>
    <w:rsid w:val="000A65F9"/>
    <w:rsid w:val="000A6614"/>
    <w:rsid w:val="000A6655"/>
    <w:rsid w:val="000A6667"/>
    <w:rsid w:val="000A66BF"/>
    <w:rsid w:val="000A66D4"/>
    <w:rsid w:val="000A66E6"/>
    <w:rsid w:val="000A66F3"/>
    <w:rsid w:val="000A6706"/>
    <w:rsid w:val="000A670D"/>
    <w:rsid w:val="000A6724"/>
    <w:rsid w:val="000A673C"/>
    <w:rsid w:val="000A675A"/>
    <w:rsid w:val="000A676D"/>
    <w:rsid w:val="000A6777"/>
    <w:rsid w:val="000A67A1"/>
    <w:rsid w:val="000A67CD"/>
    <w:rsid w:val="000A67DB"/>
    <w:rsid w:val="000A6813"/>
    <w:rsid w:val="000A6822"/>
    <w:rsid w:val="000A6825"/>
    <w:rsid w:val="000A6850"/>
    <w:rsid w:val="000A6853"/>
    <w:rsid w:val="000A6866"/>
    <w:rsid w:val="000A6879"/>
    <w:rsid w:val="000A689E"/>
    <w:rsid w:val="000A68B1"/>
    <w:rsid w:val="000A68BC"/>
    <w:rsid w:val="000A68CE"/>
    <w:rsid w:val="000A68D2"/>
    <w:rsid w:val="000A68E1"/>
    <w:rsid w:val="000A68E9"/>
    <w:rsid w:val="000A68EC"/>
    <w:rsid w:val="000A695D"/>
    <w:rsid w:val="000A696B"/>
    <w:rsid w:val="000A69EB"/>
    <w:rsid w:val="000A69F7"/>
    <w:rsid w:val="000A6A54"/>
    <w:rsid w:val="000A6A76"/>
    <w:rsid w:val="000A6ABA"/>
    <w:rsid w:val="000A6B29"/>
    <w:rsid w:val="000A6B77"/>
    <w:rsid w:val="000A6C0E"/>
    <w:rsid w:val="000A6C19"/>
    <w:rsid w:val="000A6C37"/>
    <w:rsid w:val="000A6C4E"/>
    <w:rsid w:val="000A6CB5"/>
    <w:rsid w:val="000A6CD7"/>
    <w:rsid w:val="000A6CF1"/>
    <w:rsid w:val="000A6CFF"/>
    <w:rsid w:val="000A6D49"/>
    <w:rsid w:val="000A6D4E"/>
    <w:rsid w:val="000A6D55"/>
    <w:rsid w:val="000A6D59"/>
    <w:rsid w:val="000A6D63"/>
    <w:rsid w:val="000A6DF9"/>
    <w:rsid w:val="000A6DFE"/>
    <w:rsid w:val="000A6E1A"/>
    <w:rsid w:val="000A6E64"/>
    <w:rsid w:val="000A6E6E"/>
    <w:rsid w:val="000A6E7F"/>
    <w:rsid w:val="000A6E82"/>
    <w:rsid w:val="000A6E9B"/>
    <w:rsid w:val="000A6EF5"/>
    <w:rsid w:val="000A6F41"/>
    <w:rsid w:val="000A6FA0"/>
    <w:rsid w:val="000A6FAE"/>
    <w:rsid w:val="000A7019"/>
    <w:rsid w:val="000A702A"/>
    <w:rsid w:val="000A704E"/>
    <w:rsid w:val="000A7089"/>
    <w:rsid w:val="000A70B9"/>
    <w:rsid w:val="000A70CE"/>
    <w:rsid w:val="000A71A7"/>
    <w:rsid w:val="000A720C"/>
    <w:rsid w:val="000A7239"/>
    <w:rsid w:val="000A7257"/>
    <w:rsid w:val="000A7279"/>
    <w:rsid w:val="000A7294"/>
    <w:rsid w:val="000A729B"/>
    <w:rsid w:val="000A72A0"/>
    <w:rsid w:val="000A72C2"/>
    <w:rsid w:val="000A7322"/>
    <w:rsid w:val="000A7335"/>
    <w:rsid w:val="000A737C"/>
    <w:rsid w:val="000A73B0"/>
    <w:rsid w:val="000A73B2"/>
    <w:rsid w:val="000A73C2"/>
    <w:rsid w:val="000A747F"/>
    <w:rsid w:val="000A74A6"/>
    <w:rsid w:val="000A74D8"/>
    <w:rsid w:val="000A7581"/>
    <w:rsid w:val="000A7582"/>
    <w:rsid w:val="000A7593"/>
    <w:rsid w:val="000A759D"/>
    <w:rsid w:val="000A75BF"/>
    <w:rsid w:val="000A75DC"/>
    <w:rsid w:val="000A75FE"/>
    <w:rsid w:val="000A764A"/>
    <w:rsid w:val="000A7678"/>
    <w:rsid w:val="000A767B"/>
    <w:rsid w:val="000A7695"/>
    <w:rsid w:val="000A76A2"/>
    <w:rsid w:val="000A772A"/>
    <w:rsid w:val="000A7742"/>
    <w:rsid w:val="000A77A9"/>
    <w:rsid w:val="000A77B6"/>
    <w:rsid w:val="000A7842"/>
    <w:rsid w:val="000A7852"/>
    <w:rsid w:val="000A785D"/>
    <w:rsid w:val="000A789C"/>
    <w:rsid w:val="000A78A6"/>
    <w:rsid w:val="000A78C5"/>
    <w:rsid w:val="000A78FF"/>
    <w:rsid w:val="000A7932"/>
    <w:rsid w:val="000A795F"/>
    <w:rsid w:val="000A7977"/>
    <w:rsid w:val="000A799A"/>
    <w:rsid w:val="000A79CD"/>
    <w:rsid w:val="000A79DF"/>
    <w:rsid w:val="000A7A04"/>
    <w:rsid w:val="000A7A0B"/>
    <w:rsid w:val="000A7A17"/>
    <w:rsid w:val="000A7A30"/>
    <w:rsid w:val="000A7A52"/>
    <w:rsid w:val="000A7A83"/>
    <w:rsid w:val="000A7AC5"/>
    <w:rsid w:val="000A7AD9"/>
    <w:rsid w:val="000A7ADC"/>
    <w:rsid w:val="000A7B0A"/>
    <w:rsid w:val="000A7B22"/>
    <w:rsid w:val="000A7B3B"/>
    <w:rsid w:val="000A7B5B"/>
    <w:rsid w:val="000A7B7A"/>
    <w:rsid w:val="000A7B87"/>
    <w:rsid w:val="000A7C22"/>
    <w:rsid w:val="000A7C35"/>
    <w:rsid w:val="000A7C79"/>
    <w:rsid w:val="000A7C80"/>
    <w:rsid w:val="000A7D05"/>
    <w:rsid w:val="000A7D09"/>
    <w:rsid w:val="000A7D78"/>
    <w:rsid w:val="000A7D7D"/>
    <w:rsid w:val="000A7E51"/>
    <w:rsid w:val="000A7E5E"/>
    <w:rsid w:val="000A7E98"/>
    <w:rsid w:val="000A7E9A"/>
    <w:rsid w:val="000A7ED1"/>
    <w:rsid w:val="000A7F0E"/>
    <w:rsid w:val="000A7F19"/>
    <w:rsid w:val="000A7F62"/>
    <w:rsid w:val="000A7F8B"/>
    <w:rsid w:val="000A7F9E"/>
    <w:rsid w:val="000A7FC3"/>
    <w:rsid w:val="000A7FC7"/>
    <w:rsid w:val="000A7FD1"/>
    <w:rsid w:val="000B0035"/>
    <w:rsid w:val="000B0069"/>
    <w:rsid w:val="000B0077"/>
    <w:rsid w:val="000B0096"/>
    <w:rsid w:val="000B0126"/>
    <w:rsid w:val="000B012C"/>
    <w:rsid w:val="000B014F"/>
    <w:rsid w:val="000B0195"/>
    <w:rsid w:val="000B0263"/>
    <w:rsid w:val="000B027B"/>
    <w:rsid w:val="000B02E3"/>
    <w:rsid w:val="000B02FD"/>
    <w:rsid w:val="000B0304"/>
    <w:rsid w:val="000B0305"/>
    <w:rsid w:val="000B0397"/>
    <w:rsid w:val="000B03B9"/>
    <w:rsid w:val="000B03CC"/>
    <w:rsid w:val="000B03E0"/>
    <w:rsid w:val="000B0412"/>
    <w:rsid w:val="000B0451"/>
    <w:rsid w:val="000B046D"/>
    <w:rsid w:val="000B0481"/>
    <w:rsid w:val="000B04BE"/>
    <w:rsid w:val="000B04D7"/>
    <w:rsid w:val="000B04E8"/>
    <w:rsid w:val="000B04E9"/>
    <w:rsid w:val="000B050F"/>
    <w:rsid w:val="000B0552"/>
    <w:rsid w:val="000B0566"/>
    <w:rsid w:val="000B0601"/>
    <w:rsid w:val="000B0616"/>
    <w:rsid w:val="000B0640"/>
    <w:rsid w:val="000B065A"/>
    <w:rsid w:val="000B0663"/>
    <w:rsid w:val="000B0677"/>
    <w:rsid w:val="000B0689"/>
    <w:rsid w:val="000B069D"/>
    <w:rsid w:val="000B06C6"/>
    <w:rsid w:val="000B0713"/>
    <w:rsid w:val="000B072E"/>
    <w:rsid w:val="000B0751"/>
    <w:rsid w:val="000B0781"/>
    <w:rsid w:val="000B078A"/>
    <w:rsid w:val="000B07B5"/>
    <w:rsid w:val="000B07CB"/>
    <w:rsid w:val="000B07E7"/>
    <w:rsid w:val="000B0822"/>
    <w:rsid w:val="000B089B"/>
    <w:rsid w:val="000B08C7"/>
    <w:rsid w:val="000B08CE"/>
    <w:rsid w:val="000B08EE"/>
    <w:rsid w:val="000B08F9"/>
    <w:rsid w:val="000B092F"/>
    <w:rsid w:val="000B0937"/>
    <w:rsid w:val="000B097D"/>
    <w:rsid w:val="000B09AE"/>
    <w:rsid w:val="000B09FE"/>
    <w:rsid w:val="000B0A1B"/>
    <w:rsid w:val="000B0A31"/>
    <w:rsid w:val="000B0A60"/>
    <w:rsid w:val="000B0A8F"/>
    <w:rsid w:val="000B0ADF"/>
    <w:rsid w:val="000B0B05"/>
    <w:rsid w:val="000B0B4B"/>
    <w:rsid w:val="000B0BBF"/>
    <w:rsid w:val="000B0BC6"/>
    <w:rsid w:val="000B0BE9"/>
    <w:rsid w:val="000B0C39"/>
    <w:rsid w:val="000B0C8E"/>
    <w:rsid w:val="000B0CB8"/>
    <w:rsid w:val="000B0D49"/>
    <w:rsid w:val="000B0D6D"/>
    <w:rsid w:val="000B0D9B"/>
    <w:rsid w:val="000B0DA7"/>
    <w:rsid w:val="000B0DA9"/>
    <w:rsid w:val="000B0DC8"/>
    <w:rsid w:val="000B0DD0"/>
    <w:rsid w:val="000B0DD7"/>
    <w:rsid w:val="000B0DDD"/>
    <w:rsid w:val="000B0E10"/>
    <w:rsid w:val="000B0E25"/>
    <w:rsid w:val="000B0E65"/>
    <w:rsid w:val="000B0EBD"/>
    <w:rsid w:val="000B0EE5"/>
    <w:rsid w:val="000B0F2B"/>
    <w:rsid w:val="000B0F41"/>
    <w:rsid w:val="000B0F92"/>
    <w:rsid w:val="000B0FCE"/>
    <w:rsid w:val="000B1070"/>
    <w:rsid w:val="000B10AE"/>
    <w:rsid w:val="000B10B1"/>
    <w:rsid w:val="000B10CC"/>
    <w:rsid w:val="000B1123"/>
    <w:rsid w:val="000B113A"/>
    <w:rsid w:val="000B114E"/>
    <w:rsid w:val="000B115D"/>
    <w:rsid w:val="000B1168"/>
    <w:rsid w:val="000B1193"/>
    <w:rsid w:val="000B11C0"/>
    <w:rsid w:val="000B11C6"/>
    <w:rsid w:val="000B11F4"/>
    <w:rsid w:val="000B1209"/>
    <w:rsid w:val="000B1248"/>
    <w:rsid w:val="000B1261"/>
    <w:rsid w:val="000B1286"/>
    <w:rsid w:val="000B12F4"/>
    <w:rsid w:val="000B1314"/>
    <w:rsid w:val="000B13CA"/>
    <w:rsid w:val="000B13D4"/>
    <w:rsid w:val="000B1438"/>
    <w:rsid w:val="000B1452"/>
    <w:rsid w:val="000B1458"/>
    <w:rsid w:val="000B14D8"/>
    <w:rsid w:val="000B14DC"/>
    <w:rsid w:val="000B14E2"/>
    <w:rsid w:val="000B14F3"/>
    <w:rsid w:val="000B150B"/>
    <w:rsid w:val="000B154C"/>
    <w:rsid w:val="000B1561"/>
    <w:rsid w:val="000B15B2"/>
    <w:rsid w:val="000B15D3"/>
    <w:rsid w:val="000B1605"/>
    <w:rsid w:val="000B1633"/>
    <w:rsid w:val="000B166D"/>
    <w:rsid w:val="000B1672"/>
    <w:rsid w:val="000B1679"/>
    <w:rsid w:val="000B167B"/>
    <w:rsid w:val="000B1706"/>
    <w:rsid w:val="000B1762"/>
    <w:rsid w:val="000B177B"/>
    <w:rsid w:val="000B178B"/>
    <w:rsid w:val="000B17CF"/>
    <w:rsid w:val="000B17E1"/>
    <w:rsid w:val="000B1853"/>
    <w:rsid w:val="000B185E"/>
    <w:rsid w:val="000B1870"/>
    <w:rsid w:val="000B187A"/>
    <w:rsid w:val="000B1886"/>
    <w:rsid w:val="000B188A"/>
    <w:rsid w:val="000B18BA"/>
    <w:rsid w:val="000B18DA"/>
    <w:rsid w:val="000B196F"/>
    <w:rsid w:val="000B1989"/>
    <w:rsid w:val="000B19A1"/>
    <w:rsid w:val="000B19AF"/>
    <w:rsid w:val="000B19DA"/>
    <w:rsid w:val="000B1A4D"/>
    <w:rsid w:val="000B1A4F"/>
    <w:rsid w:val="000B1A78"/>
    <w:rsid w:val="000B1A7B"/>
    <w:rsid w:val="000B1A8E"/>
    <w:rsid w:val="000B1ACD"/>
    <w:rsid w:val="000B1AD6"/>
    <w:rsid w:val="000B1AEF"/>
    <w:rsid w:val="000B1B13"/>
    <w:rsid w:val="000B1B1B"/>
    <w:rsid w:val="000B1BA2"/>
    <w:rsid w:val="000B1BBA"/>
    <w:rsid w:val="000B1BBF"/>
    <w:rsid w:val="000B1BD6"/>
    <w:rsid w:val="000B1BE2"/>
    <w:rsid w:val="000B1BFE"/>
    <w:rsid w:val="000B1C5D"/>
    <w:rsid w:val="000B1CB2"/>
    <w:rsid w:val="000B1CC8"/>
    <w:rsid w:val="000B1D19"/>
    <w:rsid w:val="000B1D1A"/>
    <w:rsid w:val="000B1D24"/>
    <w:rsid w:val="000B1D56"/>
    <w:rsid w:val="000B1DA1"/>
    <w:rsid w:val="000B1DAC"/>
    <w:rsid w:val="000B1DCD"/>
    <w:rsid w:val="000B1E5C"/>
    <w:rsid w:val="000B1E71"/>
    <w:rsid w:val="000B1E76"/>
    <w:rsid w:val="000B1E91"/>
    <w:rsid w:val="000B1E9D"/>
    <w:rsid w:val="000B1ECB"/>
    <w:rsid w:val="000B1EDE"/>
    <w:rsid w:val="000B1F36"/>
    <w:rsid w:val="000B1F4B"/>
    <w:rsid w:val="000B1F62"/>
    <w:rsid w:val="000B1F7C"/>
    <w:rsid w:val="000B1FB7"/>
    <w:rsid w:val="000B200C"/>
    <w:rsid w:val="000B200F"/>
    <w:rsid w:val="000B2023"/>
    <w:rsid w:val="000B2028"/>
    <w:rsid w:val="000B203F"/>
    <w:rsid w:val="000B2040"/>
    <w:rsid w:val="000B20AA"/>
    <w:rsid w:val="000B20CC"/>
    <w:rsid w:val="000B20CD"/>
    <w:rsid w:val="000B2102"/>
    <w:rsid w:val="000B21D4"/>
    <w:rsid w:val="000B2226"/>
    <w:rsid w:val="000B222E"/>
    <w:rsid w:val="000B2277"/>
    <w:rsid w:val="000B2293"/>
    <w:rsid w:val="000B22C0"/>
    <w:rsid w:val="000B22CB"/>
    <w:rsid w:val="000B2318"/>
    <w:rsid w:val="000B2330"/>
    <w:rsid w:val="000B2334"/>
    <w:rsid w:val="000B2370"/>
    <w:rsid w:val="000B2387"/>
    <w:rsid w:val="000B238F"/>
    <w:rsid w:val="000B23BD"/>
    <w:rsid w:val="000B23D0"/>
    <w:rsid w:val="000B242C"/>
    <w:rsid w:val="000B2458"/>
    <w:rsid w:val="000B2481"/>
    <w:rsid w:val="000B248C"/>
    <w:rsid w:val="000B24A5"/>
    <w:rsid w:val="000B2512"/>
    <w:rsid w:val="000B2534"/>
    <w:rsid w:val="000B2547"/>
    <w:rsid w:val="000B255D"/>
    <w:rsid w:val="000B25A0"/>
    <w:rsid w:val="000B25A1"/>
    <w:rsid w:val="000B25AF"/>
    <w:rsid w:val="000B25DF"/>
    <w:rsid w:val="000B262B"/>
    <w:rsid w:val="000B263E"/>
    <w:rsid w:val="000B264B"/>
    <w:rsid w:val="000B264C"/>
    <w:rsid w:val="000B26B0"/>
    <w:rsid w:val="000B272A"/>
    <w:rsid w:val="000B2734"/>
    <w:rsid w:val="000B274C"/>
    <w:rsid w:val="000B274D"/>
    <w:rsid w:val="000B278B"/>
    <w:rsid w:val="000B27E2"/>
    <w:rsid w:val="000B281C"/>
    <w:rsid w:val="000B2856"/>
    <w:rsid w:val="000B2875"/>
    <w:rsid w:val="000B28D9"/>
    <w:rsid w:val="000B28EE"/>
    <w:rsid w:val="000B28F1"/>
    <w:rsid w:val="000B2995"/>
    <w:rsid w:val="000B29AB"/>
    <w:rsid w:val="000B29DA"/>
    <w:rsid w:val="000B2A58"/>
    <w:rsid w:val="000B2A9D"/>
    <w:rsid w:val="000B2AFC"/>
    <w:rsid w:val="000B2B17"/>
    <w:rsid w:val="000B2B4A"/>
    <w:rsid w:val="000B2B5D"/>
    <w:rsid w:val="000B2C53"/>
    <w:rsid w:val="000B2CBB"/>
    <w:rsid w:val="000B2CCF"/>
    <w:rsid w:val="000B2CD3"/>
    <w:rsid w:val="000B2D08"/>
    <w:rsid w:val="000B2D3D"/>
    <w:rsid w:val="000B2D41"/>
    <w:rsid w:val="000B2D4A"/>
    <w:rsid w:val="000B2D76"/>
    <w:rsid w:val="000B2DB7"/>
    <w:rsid w:val="000B2DE4"/>
    <w:rsid w:val="000B2E08"/>
    <w:rsid w:val="000B2E0B"/>
    <w:rsid w:val="000B2E18"/>
    <w:rsid w:val="000B2E38"/>
    <w:rsid w:val="000B2E3F"/>
    <w:rsid w:val="000B2E8A"/>
    <w:rsid w:val="000B2E94"/>
    <w:rsid w:val="000B2E99"/>
    <w:rsid w:val="000B2F09"/>
    <w:rsid w:val="000B2F95"/>
    <w:rsid w:val="000B2FC3"/>
    <w:rsid w:val="000B2FD5"/>
    <w:rsid w:val="000B3015"/>
    <w:rsid w:val="000B305E"/>
    <w:rsid w:val="000B3066"/>
    <w:rsid w:val="000B3071"/>
    <w:rsid w:val="000B3090"/>
    <w:rsid w:val="000B30A0"/>
    <w:rsid w:val="000B30A9"/>
    <w:rsid w:val="000B3177"/>
    <w:rsid w:val="000B317C"/>
    <w:rsid w:val="000B318A"/>
    <w:rsid w:val="000B3192"/>
    <w:rsid w:val="000B31B0"/>
    <w:rsid w:val="000B323C"/>
    <w:rsid w:val="000B3257"/>
    <w:rsid w:val="000B327B"/>
    <w:rsid w:val="000B3285"/>
    <w:rsid w:val="000B3292"/>
    <w:rsid w:val="000B32BC"/>
    <w:rsid w:val="000B32E2"/>
    <w:rsid w:val="000B32E9"/>
    <w:rsid w:val="000B333C"/>
    <w:rsid w:val="000B338F"/>
    <w:rsid w:val="000B33D9"/>
    <w:rsid w:val="000B3423"/>
    <w:rsid w:val="000B3429"/>
    <w:rsid w:val="000B342A"/>
    <w:rsid w:val="000B3473"/>
    <w:rsid w:val="000B3494"/>
    <w:rsid w:val="000B3584"/>
    <w:rsid w:val="000B35B6"/>
    <w:rsid w:val="000B36B6"/>
    <w:rsid w:val="000B36BB"/>
    <w:rsid w:val="000B36D2"/>
    <w:rsid w:val="000B3732"/>
    <w:rsid w:val="000B3791"/>
    <w:rsid w:val="000B3828"/>
    <w:rsid w:val="000B384A"/>
    <w:rsid w:val="000B3878"/>
    <w:rsid w:val="000B38F9"/>
    <w:rsid w:val="000B3902"/>
    <w:rsid w:val="000B3975"/>
    <w:rsid w:val="000B39BD"/>
    <w:rsid w:val="000B39D6"/>
    <w:rsid w:val="000B39E2"/>
    <w:rsid w:val="000B3A2E"/>
    <w:rsid w:val="000B3A55"/>
    <w:rsid w:val="000B3A9B"/>
    <w:rsid w:val="000B3ADA"/>
    <w:rsid w:val="000B3AE7"/>
    <w:rsid w:val="000B3B22"/>
    <w:rsid w:val="000B3B3F"/>
    <w:rsid w:val="000B3B56"/>
    <w:rsid w:val="000B3B7C"/>
    <w:rsid w:val="000B3B9F"/>
    <w:rsid w:val="000B3BA8"/>
    <w:rsid w:val="000B3BAB"/>
    <w:rsid w:val="000B3BEF"/>
    <w:rsid w:val="000B3C47"/>
    <w:rsid w:val="000B3C60"/>
    <w:rsid w:val="000B3D07"/>
    <w:rsid w:val="000B3D65"/>
    <w:rsid w:val="000B3D77"/>
    <w:rsid w:val="000B3D85"/>
    <w:rsid w:val="000B3D99"/>
    <w:rsid w:val="000B3DB6"/>
    <w:rsid w:val="000B3DED"/>
    <w:rsid w:val="000B3E6F"/>
    <w:rsid w:val="000B3E95"/>
    <w:rsid w:val="000B3E9D"/>
    <w:rsid w:val="000B3EDB"/>
    <w:rsid w:val="000B3F12"/>
    <w:rsid w:val="000B3F2B"/>
    <w:rsid w:val="000B3F68"/>
    <w:rsid w:val="000B4045"/>
    <w:rsid w:val="000B4091"/>
    <w:rsid w:val="000B40C0"/>
    <w:rsid w:val="000B40D1"/>
    <w:rsid w:val="000B413D"/>
    <w:rsid w:val="000B415A"/>
    <w:rsid w:val="000B416B"/>
    <w:rsid w:val="000B4171"/>
    <w:rsid w:val="000B417F"/>
    <w:rsid w:val="000B419D"/>
    <w:rsid w:val="000B41B9"/>
    <w:rsid w:val="000B41EA"/>
    <w:rsid w:val="000B420C"/>
    <w:rsid w:val="000B4214"/>
    <w:rsid w:val="000B4216"/>
    <w:rsid w:val="000B4249"/>
    <w:rsid w:val="000B424C"/>
    <w:rsid w:val="000B424F"/>
    <w:rsid w:val="000B4277"/>
    <w:rsid w:val="000B4287"/>
    <w:rsid w:val="000B42BA"/>
    <w:rsid w:val="000B42F8"/>
    <w:rsid w:val="000B430F"/>
    <w:rsid w:val="000B4334"/>
    <w:rsid w:val="000B4340"/>
    <w:rsid w:val="000B4342"/>
    <w:rsid w:val="000B4351"/>
    <w:rsid w:val="000B4410"/>
    <w:rsid w:val="000B4411"/>
    <w:rsid w:val="000B443F"/>
    <w:rsid w:val="000B444F"/>
    <w:rsid w:val="000B4484"/>
    <w:rsid w:val="000B44C8"/>
    <w:rsid w:val="000B44D8"/>
    <w:rsid w:val="000B44E1"/>
    <w:rsid w:val="000B44F0"/>
    <w:rsid w:val="000B4508"/>
    <w:rsid w:val="000B454B"/>
    <w:rsid w:val="000B4597"/>
    <w:rsid w:val="000B45D5"/>
    <w:rsid w:val="000B4608"/>
    <w:rsid w:val="000B461B"/>
    <w:rsid w:val="000B4625"/>
    <w:rsid w:val="000B468D"/>
    <w:rsid w:val="000B46AF"/>
    <w:rsid w:val="000B46B7"/>
    <w:rsid w:val="000B46CE"/>
    <w:rsid w:val="000B46D5"/>
    <w:rsid w:val="000B46E2"/>
    <w:rsid w:val="000B46FF"/>
    <w:rsid w:val="000B4712"/>
    <w:rsid w:val="000B474C"/>
    <w:rsid w:val="000B475F"/>
    <w:rsid w:val="000B4774"/>
    <w:rsid w:val="000B4787"/>
    <w:rsid w:val="000B478F"/>
    <w:rsid w:val="000B47A9"/>
    <w:rsid w:val="000B47AF"/>
    <w:rsid w:val="000B47D2"/>
    <w:rsid w:val="000B47E1"/>
    <w:rsid w:val="000B47E2"/>
    <w:rsid w:val="000B4891"/>
    <w:rsid w:val="000B48A1"/>
    <w:rsid w:val="000B4920"/>
    <w:rsid w:val="000B494E"/>
    <w:rsid w:val="000B49AF"/>
    <w:rsid w:val="000B49E8"/>
    <w:rsid w:val="000B49F3"/>
    <w:rsid w:val="000B49F9"/>
    <w:rsid w:val="000B4AC4"/>
    <w:rsid w:val="000B4AD1"/>
    <w:rsid w:val="000B4B18"/>
    <w:rsid w:val="000B4B83"/>
    <w:rsid w:val="000B4BC5"/>
    <w:rsid w:val="000B4C39"/>
    <w:rsid w:val="000B4C78"/>
    <w:rsid w:val="000B4CA0"/>
    <w:rsid w:val="000B4CB5"/>
    <w:rsid w:val="000B4CCA"/>
    <w:rsid w:val="000B4CE7"/>
    <w:rsid w:val="000B4CEF"/>
    <w:rsid w:val="000B4D04"/>
    <w:rsid w:val="000B4D24"/>
    <w:rsid w:val="000B4D37"/>
    <w:rsid w:val="000B4D3B"/>
    <w:rsid w:val="000B4D5B"/>
    <w:rsid w:val="000B4D5E"/>
    <w:rsid w:val="000B4DC5"/>
    <w:rsid w:val="000B4DD9"/>
    <w:rsid w:val="000B4DF1"/>
    <w:rsid w:val="000B4E1D"/>
    <w:rsid w:val="000B4E8D"/>
    <w:rsid w:val="000B4EA8"/>
    <w:rsid w:val="000B4EB1"/>
    <w:rsid w:val="000B4EE1"/>
    <w:rsid w:val="000B4F0C"/>
    <w:rsid w:val="000B4F42"/>
    <w:rsid w:val="000B4F59"/>
    <w:rsid w:val="000B4F81"/>
    <w:rsid w:val="000B4FA0"/>
    <w:rsid w:val="000B4FC2"/>
    <w:rsid w:val="000B4FDF"/>
    <w:rsid w:val="000B4FF1"/>
    <w:rsid w:val="000B5026"/>
    <w:rsid w:val="000B5027"/>
    <w:rsid w:val="000B506D"/>
    <w:rsid w:val="000B5071"/>
    <w:rsid w:val="000B5099"/>
    <w:rsid w:val="000B50AB"/>
    <w:rsid w:val="000B50F4"/>
    <w:rsid w:val="000B50F9"/>
    <w:rsid w:val="000B5134"/>
    <w:rsid w:val="000B515A"/>
    <w:rsid w:val="000B5166"/>
    <w:rsid w:val="000B51AD"/>
    <w:rsid w:val="000B51C6"/>
    <w:rsid w:val="000B529A"/>
    <w:rsid w:val="000B52C0"/>
    <w:rsid w:val="000B52DB"/>
    <w:rsid w:val="000B52E2"/>
    <w:rsid w:val="000B52E7"/>
    <w:rsid w:val="000B530D"/>
    <w:rsid w:val="000B5316"/>
    <w:rsid w:val="000B531D"/>
    <w:rsid w:val="000B5392"/>
    <w:rsid w:val="000B53D0"/>
    <w:rsid w:val="000B53E0"/>
    <w:rsid w:val="000B5418"/>
    <w:rsid w:val="000B5456"/>
    <w:rsid w:val="000B5555"/>
    <w:rsid w:val="000B5576"/>
    <w:rsid w:val="000B5624"/>
    <w:rsid w:val="000B562E"/>
    <w:rsid w:val="000B5638"/>
    <w:rsid w:val="000B5649"/>
    <w:rsid w:val="000B5690"/>
    <w:rsid w:val="000B56C5"/>
    <w:rsid w:val="000B56F2"/>
    <w:rsid w:val="000B574F"/>
    <w:rsid w:val="000B575B"/>
    <w:rsid w:val="000B57C0"/>
    <w:rsid w:val="000B57E0"/>
    <w:rsid w:val="000B5874"/>
    <w:rsid w:val="000B58C8"/>
    <w:rsid w:val="000B58E5"/>
    <w:rsid w:val="000B58E6"/>
    <w:rsid w:val="000B590E"/>
    <w:rsid w:val="000B5940"/>
    <w:rsid w:val="000B595C"/>
    <w:rsid w:val="000B5974"/>
    <w:rsid w:val="000B59AD"/>
    <w:rsid w:val="000B59B5"/>
    <w:rsid w:val="000B59C0"/>
    <w:rsid w:val="000B5A33"/>
    <w:rsid w:val="000B5A42"/>
    <w:rsid w:val="000B5B14"/>
    <w:rsid w:val="000B5B1F"/>
    <w:rsid w:val="000B5B6C"/>
    <w:rsid w:val="000B5BA9"/>
    <w:rsid w:val="000B5BAF"/>
    <w:rsid w:val="000B5BEE"/>
    <w:rsid w:val="000B5BFA"/>
    <w:rsid w:val="000B5C0E"/>
    <w:rsid w:val="000B5C35"/>
    <w:rsid w:val="000B5C50"/>
    <w:rsid w:val="000B5C64"/>
    <w:rsid w:val="000B5CA4"/>
    <w:rsid w:val="000B5CEF"/>
    <w:rsid w:val="000B5CF3"/>
    <w:rsid w:val="000B5D09"/>
    <w:rsid w:val="000B5D0B"/>
    <w:rsid w:val="000B5D33"/>
    <w:rsid w:val="000B5D43"/>
    <w:rsid w:val="000B5D5E"/>
    <w:rsid w:val="000B5D86"/>
    <w:rsid w:val="000B5DAD"/>
    <w:rsid w:val="000B5DDA"/>
    <w:rsid w:val="000B5DDD"/>
    <w:rsid w:val="000B5DFB"/>
    <w:rsid w:val="000B5E7D"/>
    <w:rsid w:val="000B5E8D"/>
    <w:rsid w:val="000B5EC4"/>
    <w:rsid w:val="000B5EE1"/>
    <w:rsid w:val="000B5EF7"/>
    <w:rsid w:val="000B5F05"/>
    <w:rsid w:val="000B5F27"/>
    <w:rsid w:val="000B5FAB"/>
    <w:rsid w:val="000B6052"/>
    <w:rsid w:val="000B60CF"/>
    <w:rsid w:val="000B6134"/>
    <w:rsid w:val="000B6139"/>
    <w:rsid w:val="000B615E"/>
    <w:rsid w:val="000B617C"/>
    <w:rsid w:val="000B618F"/>
    <w:rsid w:val="000B6193"/>
    <w:rsid w:val="000B61AB"/>
    <w:rsid w:val="000B6219"/>
    <w:rsid w:val="000B6232"/>
    <w:rsid w:val="000B6241"/>
    <w:rsid w:val="000B624B"/>
    <w:rsid w:val="000B6295"/>
    <w:rsid w:val="000B62C8"/>
    <w:rsid w:val="000B62FB"/>
    <w:rsid w:val="000B6323"/>
    <w:rsid w:val="000B6342"/>
    <w:rsid w:val="000B6347"/>
    <w:rsid w:val="000B634A"/>
    <w:rsid w:val="000B6359"/>
    <w:rsid w:val="000B6364"/>
    <w:rsid w:val="000B6378"/>
    <w:rsid w:val="000B6385"/>
    <w:rsid w:val="000B6395"/>
    <w:rsid w:val="000B63B7"/>
    <w:rsid w:val="000B63F3"/>
    <w:rsid w:val="000B6400"/>
    <w:rsid w:val="000B6423"/>
    <w:rsid w:val="000B6435"/>
    <w:rsid w:val="000B6457"/>
    <w:rsid w:val="000B646E"/>
    <w:rsid w:val="000B6480"/>
    <w:rsid w:val="000B64F9"/>
    <w:rsid w:val="000B6503"/>
    <w:rsid w:val="000B653A"/>
    <w:rsid w:val="000B659D"/>
    <w:rsid w:val="000B659E"/>
    <w:rsid w:val="000B65F2"/>
    <w:rsid w:val="000B65F9"/>
    <w:rsid w:val="000B6600"/>
    <w:rsid w:val="000B6615"/>
    <w:rsid w:val="000B662C"/>
    <w:rsid w:val="000B664F"/>
    <w:rsid w:val="000B669A"/>
    <w:rsid w:val="000B66A3"/>
    <w:rsid w:val="000B66CF"/>
    <w:rsid w:val="000B6745"/>
    <w:rsid w:val="000B67A1"/>
    <w:rsid w:val="000B681F"/>
    <w:rsid w:val="000B6848"/>
    <w:rsid w:val="000B68B0"/>
    <w:rsid w:val="000B68BE"/>
    <w:rsid w:val="000B68FE"/>
    <w:rsid w:val="000B699C"/>
    <w:rsid w:val="000B69A5"/>
    <w:rsid w:val="000B69C8"/>
    <w:rsid w:val="000B69CD"/>
    <w:rsid w:val="000B6A4C"/>
    <w:rsid w:val="000B6A59"/>
    <w:rsid w:val="000B6A89"/>
    <w:rsid w:val="000B6AB1"/>
    <w:rsid w:val="000B6AD3"/>
    <w:rsid w:val="000B6AD5"/>
    <w:rsid w:val="000B6ADA"/>
    <w:rsid w:val="000B6B26"/>
    <w:rsid w:val="000B6B7A"/>
    <w:rsid w:val="000B6B93"/>
    <w:rsid w:val="000B6BB3"/>
    <w:rsid w:val="000B6BC1"/>
    <w:rsid w:val="000B6BDD"/>
    <w:rsid w:val="000B6BE5"/>
    <w:rsid w:val="000B6BED"/>
    <w:rsid w:val="000B6BEE"/>
    <w:rsid w:val="000B6BEF"/>
    <w:rsid w:val="000B6BFD"/>
    <w:rsid w:val="000B6BFE"/>
    <w:rsid w:val="000B6C12"/>
    <w:rsid w:val="000B6C43"/>
    <w:rsid w:val="000B6C5A"/>
    <w:rsid w:val="000B6CAB"/>
    <w:rsid w:val="000B6CAD"/>
    <w:rsid w:val="000B6D1F"/>
    <w:rsid w:val="000B6D24"/>
    <w:rsid w:val="000B6D69"/>
    <w:rsid w:val="000B6DA0"/>
    <w:rsid w:val="000B6DDA"/>
    <w:rsid w:val="000B6DF1"/>
    <w:rsid w:val="000B6E09"/>
    <w:rsid w:val="000B6E19"/>
    <w:rsid w:val="000B6E67"/>
    <w:rsid w:val="000B6EDA"/>
    <w:rsid w:val="000B6EDE"/>
    <w:rsid w:val="000B6EF4"/>
    <w:rsid w:val="000B6EFD"/>
    <w:rsid w:val="000B6F05"/>
    <w:rsid w:val="000B6F0C"/>
    <w:rsid w:val="000B6F4C"/>
    <w:rsid w:val="000B6FB6"/>
    <w:rsid w:val="000B6FC9"/>
    <w:rsid w:val="000B6FD4"/>
    <w:rsid w:val="000B6FE4"/>
    <w:rsid w:val="000B7012"/>
    <w:rsid w:val="000B7054"/>
    <w:rsid w:val="000B7098"/>
    <w:rsid w:val="000B709A"/>
    <w:rsid w:val="000B70E7"/>
    <w:rsid w:val="000B711A"/>
    <w:rsid w:val="000B7129"/>
    <w:rsid w:val="000B7180"/>
    <w:rsid w:val="000B71AB"/>
    <w:rsid w:val="000B71F4"/>
    <w:rsid w:val="000B7210"/>
    <w:rsid w:val="000B721D"/>
    <w:rsid w:val="000B7234"/>
    <w:rsid w:val="000B7241"/>
    <w:rsid w:val="000B728C"/>
    <w:rsid w:val="000B728E"/>
    <w:rsid w:val="000B72BD"/>
    <w:rsid w:val="000B72CE"/>
    <w:rsid w:val="000B7369"/>
    <w:rsid w:val="000B7394"/>
    <w:rsid w:val="000B73B8"/>
    <w:rsid w:val="000B73C9"/>
    <w:rsid w:val="000B73EB"/>
    <w:rsid w:val="000B740D"/>
    <w:rsid w:val="000B7427"/>
    <w:rsid w:val="000B7453"/>
    <w:rsid w:val="000B74C7"/>
    <w:rsid w:val="000B74D5"/>
    <w:rsid w:val="000B74E9"/>
    <w:rsid w:val="000B74ED"/>
    <w:rsid w:val="000B7534"/>
    <w:rsid w:val="000B758E"/>
    <w:rsid w:val="000B75B1"/>
    <w:rsid w:val="000B75CC"/>
    <w:rsid w:val="000B7607"/>
    <w:rsid w:val="000B7652"/>
    <w:rsid w:val="000B7696"/>
    <w:rsid w:val="000B76BA"/>
    <w:rsid w:val="000B76CD"/>
    <w:rsid w:val="000B7716"/>
    <w:rsid w:val="000B7745"/>
    <w:rsid w:val="000B7764"/>
    <w:rsid w:val="000B778C"/>
    <w:rsid w:val="000B77B8"/>
    <w:rsid w:val="000B7800"/>
    <w:rsid w:val="000B783A"/>
    <w:rsid w:val="000B78AA"/>
    <w:rsid w:val="000B78B2"/>
    <w:rsid w:val="000B78C6"/>
    <w:rsid w:val="000B78E3"/>
    <w:rsid w:val="000B7951"/>
    <w:rsid w:val="000B795F"/>
    <w:rsid w:val="000B7981"/>
    <w:rsid w:val="000B798A"/>
    <w:rsid w:val="000B7999"/>
    <w:rsid w:val="000B7A15"/>
    <w:rsid w:val="000B7A38"/>
    <w:rsid w:val="000B7A42"/>
    <w:rsid w:val="000B7A7F"/>
    <w:rsid w:val="000B7AB3"/>
    <w:rsid w:val="000B7B21"/>
    <w:rsid w:val="000B7B33"/>
    <w:rsid w:val="000B7B5C"/>
    <w:rsid w:val="000B7BA2"/>
    <w:rsid w:val="000B7BAC"/>
    <w:rsid w:val="000B7BB7"/>
    <w:rsid w:val="000B7BC7"/>
    <w:rsid w:val="000B7BDD"/>
    <w:rsid w:val="000B7C09"/>
    <w:rsid w:val="000B7C11"/>
    <w:rsid w:val="000B7C2B"/>
    <w:rsid w:val="000B7C91"/>
    <w:rsid w:val="000B7C97"/>
    <w:rsid w:val="000B7CA7"/>
    <w:rsid w:val="000B7CAF"/>
    <w:rsid w:val="000B7CB9"/>
    <w:rsid w:val="000B7D0C"/>
    <w:rsid w:val="000B7D21"/>
    <w:rsid w:val="000B7D2F"/>
    <w:rsid w:val="000B7D3E"/>
    <w:rsid w:val="000B7D5E"/>
    <w:rsid w:val="000B7D62"/>
    <w:rsid w:val="000B7D78"/>
    <w:rsid w:val="000B7D85"/>
    <w:rsid w:val="000B7D8C"/>
    <w:rsid w:val="000B7D96"/>
    <w:rsid w:val="000B7DC5"/>
    <w:rsid w:val="000B7DC7"/>
    <w:rsid w:val="000B7E30"/>
    <w:rsid w:val="000B7E42"/>
    <w:rsid w:val="000B7E81"/>
    <w:rsid w:val="000B7EBF"/>
    <w:rsid w:val="000B7ED6"/>
    <w:rsid w:val="000B7EF7"/>
    <w:rsid w:val="000B7F0C"/>
    <w:rsid w:val="000B7F22"/>
    <w:rsid w:val="000B7F43"/>
    <w:rsid w:val="000B7F48"/>
    <w:rsid w:val="000B7F52"/>
    <w:rsid w:val="000B7FF7"/>
    <w:rsid w:val="000C0001"/>
    <w:rsid w:val="000C000F"/>
    <w:rsid w:val="000C0029"/>
    <w:rsid w:val="000C0034"/>
    <w:rsid w:val="000C005E"/>
    <w:rsid w:val="000C0060"/>
    <w:rsid w:val="000C0089"/>
    <w:rsid w:val="000C00CE"/>
    <w:rsid w:val="000C00DD"/>
    <w:rsid w:val="000C00FF"/>
    <w:rsid w:val="000C016C"/>
    <w:rsid w:val="000C017B"/>
    <w:rsid w:val="000C017D"/>
    <w:rsid w:val="000C01AF"/>
    <w:rsid w:val="000C01D6"/>
    <w:rsid w:val="000C01DA"/>
    <w:rsid w:val="000C025A"/>
    <w:rsid w:val="000C0263"/>
    <w:rsid w:val="000C026A"/>
    <w:rsid w:val="000C0291"/>
    <w:rsid w:val="000C02A3"/>
    <w:rsid w:val="000C02AE"/>
    <w:rsid w:val="000C02DE"/>
    <w:rsid w:val="000C0319"/>
    <w:rsid w:val="000C0370"/>
    <w:rsid w:val="000C03B6"/>
    <w:rsid w:val="000C03BF"/>
    <w:rsid w:val="000C03E7"/>
    <w:rsid w:val="000C041C"/>
    <w:rsid w:val="000C041E"/>
    <w:rsid w:val="000C0479"/>
    <w:rsid w:val="000C0483"/>
    <w:rsid w:val="000C0485"/>
    <w:rsid w:val="000C048B"/>
    <w:rsid w:val="000C0519"/>
    <w:rsid w:val="000C056E"/>
    <w:rsid w:val="000C0579"/>
    <w:rsid w:val="000C0585"/>
    <w:rsid w:val="000C0597"/>
    <w:rsid w:val="000C05D4"/>
    <w:rsid w:val="000C05DA"/>
    <w:rsid w:val="000C0616"/>
    <w:rsid w:val="000C0629"/>
    <w:rsid w:val="000C0645"/>
    <w:rsid w:val="000C0647"/>
    <w:rsid w:val="000C067E"/>
    <w:rsid w:val="000C0693"/>
    <w:rsid w:val="000C06F8"/>
    <w:rsid w:val="000C071A"/>
    <w:rsid w:val="000C07AF"/>
    <w:rsid w:val="000C07C8"/>
    <w:rsid w:val="000C07E4"/>
    <w:rsid w:val="000C0807"/>
    <w:rsid w:val="000C083B"/>
    <w:rsid w:val="000C0847"/>
    <w:rsid w:val="000C0851"/>
    <w:rsid w:val="000C085F"/>
    <w:rsid w:val="000C0881"/>
    <w:rsid w:val="000C088E"/>
    <w:rsid w:val="000C0899"/>
    <w:rsid w:val="000C08B5"/>
    <w:rsid w:val="000C08EC"/>
    <w:rsid w:val="000C08F4"/>
    <w:rsid w:val="000C0922"/>
    <w:rsid w:val="000C097C"/>
    <w:rsid w:val="000C098B"/>
    <w:rsid w:val="000C0A25"/>
    <w:rsid w:val="000C0A58"/>
    <w:rsid w:val="000C0A65"/>
    <w:rsid w:val="000C0A75"/>
    <w:rsid w:val="000C0ACC"/>
    <w:rsid w:val="000C0AEA"/>
    <w:rsid w:val="000C0B0B"/>
    <w:rsid w:val="000C0B19"/>
    <w:rsid w:val="000C0B39"/>
    <w:rsid w:val="000C0B77"/>
    <w:rsid w:val="000C0B81"/>
    <w:rsid w:val="000C0B93"/>
    <w:rsid w:val="000C0B94"/>
    <w:rsid w:val="000C0BBF"/>
    <w:rsid w:val="000C0BCE"/>
    <w:rsid w:val="000C0BF3"/>
    <w:rsid w:val="000C0C10"/>
    <w:rsid w:val="000C0C36"/>
    <w:rsid w:val="000C0C62"/>
    <w:rsid w:val="000C0CA6"/>
    <w:rsid w:val="000C0CC5"/>
    <w:rsid w:val="000C0CE7"/>
    <w:rsid w:val="000C0D03"/>
    <w:rsid w:val="000C0D17"/>
    <w:rsid w:val="000C0D27"/>
    <w:rsid w:val="000C0D33"/>
    <w:rsid w:val="000C0D55"/>
    <w:rsid w:val="000C0D7F"/>
    <w:rsid w:val="000C0D9D"/>
    <w:rsid w:val="000C0DA1"/>
    <w:rsid w:val="000C0DB8"/>
    <w:rsid w:val="000C0E0D"/>
    <w:rsid w:val="000C0E12"/>
    <w:rsid w:val="000C0E37"/>
    <w:rsid w:val="000C0E74"/>
    <w:rsid w:val="000C0E7E"/>
    <w:rsid w:val="000C0E9D"/>
    <w:rsid w:val="000C0ECB"/>
    <w:rsid w:val="000C0EED"/>
    <w:rsid w:val="000C0F04"/>
    <w:rsid w:val="000C0F5B"/>
    <w:rsid w:val="000C0F64"/>
    <w:rsid w:val="000C0F66"/>
    <w:rsid w:val="000C0FAE"/>
    <w:rsid w:val="000C0FF1"/>
    <w:rsid w:val="000C0FF2"/>
    <w:rsid w:val="000C1006"/>
    <w:rsid w:val="000C101B"/>
    <w:rsid w:val="000C103B"/>
    <w:rsid w:val="000C1061"/>
    <w:rsid w:val="000C10EF"/>
    <w:rsid w:val="000C1141"/>
    <w:rsid w:val="000C1147"/>
    <w:rsid w:val="000C1183"/>
    <w:rsid w:val="000C118A"/>
    <w:rsid w:val="000C11E7"/>
    <w:rsid w:val="000C11FC"/>
    <w:rsid w:val="000C11FD"/>
    <w:rsid w:val="000C1201"/>
    <w:rsid w:val="000C120D"/>
    <w:rsid w:val="000C120F"/>
    <w:rsid w:val="000C122F"/>
    <w:rsid w:val="000C1247"/>
    <w:rsid w:val="000C1264"/>
    <w:rsid w:val="000C1274"/>
    <w:rsid w:val="000C1279"/>
    <w:rsid w:val="000C12C0"/>
    <w:rsid w:val="000C12E8"/>
    <w:rsid w:val="000C12EC"/>
    <w:rsid w:val="000C1310"/>
    <w:rsid w:val="000C13A3"/>
    <w:rsid w:val="000C13A7"/>
    <w:rsid w:val="000C13C5"/>
    <w:rsid w:val="000C13C6"/>
    <w:rsid w:val="000C13EC"/>
    <w:rsid w:val="000C13F3"/>
    <w:rsid w:val="000C1466"/>
    <w:rsid w:val="000C1477"/>
    <w:rsid w:val="000C14FA"/>
    <w:rsid w:val="000C154A"/>
    <w:rsid w:val="000C1590"/>
    <w:rsid w:val="000C15E9"/>
    <w:rsid w:val="000C1633"/>
    <w:rsid w:val="000C169F"/>
    <w:rsid w:val="000C16A5"/>
    <w:rsid w:val="000C170B"/>
    <w:rsid w:val="000C172A"/>
    <w:rsid w:val="000C1746"/>
    <w:rsid w:val="000C17C2"/>
    <w:rsid w:val="000C184C"/>
    <w:rsid w:val="000C1881"/>
    <w:rsid w:val="000C1914"/>
    <w:rsid w:val="000C1967"/>
    <w:rsid w:val="000C19E2"/>
    <w:rsid w:val="000C19EF"/>
    <w:rsid w:val="000C1A0D"/>
    <w:rsid w:val="000C1A1A"/>
    <w:rsid w:val="000C1A5E"/>
    <w:rsid w:val="000C1AA9"/>
    <w:rsid w:val="000C1AC6"/>
    <w:rsid w:val="000C1AE6"/>
    <w:rsid w:val="000C1B05"/>
    <w:rsid w:val="000C1B81"/>
    <w:rsid w:val="000C1B8A"/>
    <w:rsid w:val="000C1B9B"/>
    <w:rsid w:val="000C1BC9"/>
    <w:rsid w:val="000C1BE3"/>
    <w:rsid w:val="000C1C08"/>
    <w:rsid w:val="000C1C76"/>
    <w:rsid w:val="000C1C90"/>
    <w:rsid w:val="000C1C99"/>
    <w:rsid w:val="000C1CB9"/>
    <w:rsid w:val="000C1D07"/>
    <w:rsid w:val="000C1D62"/>
    <w:rsid w:val="000C1DA6"/>
    <w:rsid w:val="000C1DAD"/>
    <w:rsid w:val="000C1DE7"/>
    <w:rsid w:val="000C1DFF"/>
    <w:rsid w:val="000C1E10"/>
    <w:rsid w:val="000C1EEB"/>
    <w:rsid w:val="000C1EFD"/>
    <w:rsid w:val="000C1F04"/>
    <w:rsid w:val="000C1F2E"/>
    <w:rsid w:val="000C1F73"/>
    <w:rsid w:val="000C1FD9"/>
    <w:rsid w:val="000C1FFB"/>
    <w:rsid w:val="000C201A"/>
    <w:rsid w:val="000C2025"/>
    <w:rsid w:val="000C2042"/>
    <w:rsid w:val="000C20A2"/>
    <w:rsid w:val="000C20A6"/>
    <w:rsid w:val="000C20B9"/>
    <w:rsid w:val="000C20C9"/>
    <w:rsid w:val="000C20D0"/>
    <w:rsid w:val="000C20E1"/>
    <w:rsid w:val="000C2103"/>
    <w:rsid w:val="000C211E"/>
    <w:rsid w:val="000C2149"/>
    <w:rsid w:val="000C2165"/>
    <w:rsid w:val="000C2173"/>
    <w:rsid w:val="000C21DA"/>
    <w:rsid w:val="000C21DC"/>
    <w:rsid w:val="000C21FC"/>
    <w:rsid w:val="000C220F"/>
    <w:rsid w:val="000C222A"/>
    <w:rsid w:val="000C224A"/>
    <w:rsid w:val="000C2265"/>
    <w:rsid w:val="000C22B6"/>
    <w:rsid w:val="000C22B9"/>
    <w:rsid w:val="000C2323"/>
    <w:rsid w:val="000C2328"/>
    <w:rsid w:val="000C235C"/>
    <w:rsid w:val="000C23DD"/>
    <w:rsid w:val="000C23EC"/>
    <w:rsid w:val="000C24A8"/>
    <w:rsid w:val="000C24C0"/>
    <w:rsid w:val="000C24CE"/>
    <w:rsid w:val="000C2577"/>
    <w:rsid w:val="000C2592"/>
    <w:rsid w:val="000C25C0"/>
    <w:rsid w:val="000C25CE"/>
    <w:rsid w:val="000C25FA"/>
    <w:rsid w:val="000C2646"/>
    <w:rsid w:val="000C2655"/>
    <w:rsid w:val="000C266D"/>
    <w:rsid w:val="000C268A"/>
    <w:rsid w:val="000C26DF"/>
    <w:rsid w:val="000C275D"/>
    <w:rsid w:val="000C2760"/>
    <w:rsid w:val="000C2773"/>
    <w:rsid w:val="000C2799"/>
    <w:rsid w:val="000C287A"/>
    <w:rsid w:val="000C2883"/>
    <w:rsid w:val="000C2896"/>
    <w:rsid w:val="000C28A5"/>
    <w:rsid w:val="000C28AC"/>
    <w:rsid w:val="000C28C3"/>
    <w:rsid w:val="000C2927"/>
    <w:rsid w:val="000C292E"/>
    <w:rsid w:val="000C2933"/>
    <w:rsid w:val="000C2934"/>
    <w:rsid w:val="000C2979"/>
    <w:rsid w:val="000C29C8"/>
    <w:rsid w:val="000C29E0"/>
    <w:rsid w:val="000C29EB"/>
    <w:rsid w:val="000C2A01"/>
    <w:rsid w:val="000C2A0A"/>
    <w:rsid w:val="000C2A0B"/>
    <w:rsid w:val="000C2A39"/>
    <w:rsid w:val="000C2A4C"/>
    <w:rsid w:val="000C2AA4"/>
    <w:rsid w:val="000C2B54"/>
    <w:rsid w:val="000C2B56"/>
    <w:rsid w:val="000C2B8F"/>
    <w:rsid w:val="000C2BA9"/>
    <w:rsid w:val="000C2BAF"/>
    <w:rsid w:val="000C2BF3"/>
    <w:rsid w:val="000C2C16"/>
    <w:rsid w:val="000C2C49"/>
    <w:rsid w:val="000C2C53"/>
    <w:rsid w:val="000C2C6C"/>
    <w:rsid w:val="000C2CB2"/>
    <w:rsid w:val="000C2D4B"/>
    <w:rsid w:val="000C2D5F"/>
    <w:rsid w:val="000C2DC6"/>
    <w:rsid w:val="000C2DD7"/>
    <w:rsid w:val="000C2DF3"/>
    <w:rsid w:val="000C2E50"/>
    <w:rsid w:val="000C2E85"/>
    <w:rsid w:val="000C2EB4"/>
    <w:rsid w:val="000C2EBE"/>
    <w:rsid w:val="000C2F45"/>
    <w:rsid w:val="000C2F48"/>
    <w:rsid w:val="000C2F63"/>
    <w:rsid w:val="000C2F6B"/>
    <w:rsid w:val="000C2FA1"/>
    <w:rsid w:val="000C2FD6"/>
    <w:rsid w:val="000C3002"/>
    <w:rsid w:val="000C3082"/>
    <w:rsid w:val="000C30BC"/>
    <w:rsid w:val="000C30DD"/>
    <w:rsid w:val="000C30EF"/>
    <w:rsid w:val="000C3109"/>
    <w:rsid w:val="000C3114"/>
    <w:rsid w:val="000C314A"/>
    <w:rsid w:val="000C317F"/>
    <w:rsid w:val="000C3181"/>
    <w:rsid w:val="000C3189"/>
    <w:rsid w:val="000C31AB"/>
    <w:rsid w:val="000C31C4"/>
    <w:rsid w:val="000C31F1"/>
    <w:rsid w:val="000C3263"/>
    <w:rsid w:val="000C3286"/>
    <w:rsid w:val="000C32AA"/>
    <w:rsid w:val="000C32FC"/>
    <w:rsid w:val="000C3306"/>
    <w:rsid w:val="000C330E"/>
    <w:rsid w:val="000C3352"/>
    <w:rsid w:val="000C3354"/>
    <w:rsid w:val="000C336D"/>
    <w:rsid w:val="000C336E"/>
    <w:rsid w:val="000C3382"/>
    <w:rsid w:val="000C33AB"/>
    <w:rsid w:val="000C33B0"/>
    <w:rsid w:val="000C33D1"/>
    <w:rsid w:val="000C33EC"/>
    <w:rsid w:val="000C3404"/>
    <w:rsid w:val="000C340C"/>
    <w:rsid w:val="000C3411"/>
    <w:rsid w:val="000C3442"/>
    <w:rsid w:val="000C3443"/>
    <w:rsid w:val="000C344C"/>
    <w:rsid w:val="000C3507"/>
    <w:rsid w:val="000C3535"/>
    <w:rsid w:val="000C353D"/>
    <w:rsid w:val="000C353F"/>
    <w:rsid w:val="000C354D"/>
    <w:rsid w:val="000C3552"/>
    <w:rsid w:val="000C3562"/>
    <w:rsid w:val="000C356F"/>
    <w:rsid w:val="000C3600"/>
    <w:rsid w:val="000C3655"/>
    <w:rsid w:val="000C3696"/>
    <w:rsid w:val="000C36B1"/>
    <w:rsid w:val="000C36C4"/>
    <w:rsid w:val="000C36DC"/>
    <w:rsid w:val="000C3725"/>
    <w:rsid w:val="000C375A"/>
    <w:rsid w:val="000C37AE"/>
    <w:rsid w:val="000C37BF"/>
    <w:rsid w:val="000C37FE"/>
    <w:rsid w:val="000C3812"/>
    <w:rsid w:val="000C381A"/>
    <w:rsid w:val="000C38C8"/>
    <w:rsid w:val="000C38DC"/>
    <w:rsid w:val="000C394D"/>
    <w:rsid w:val="000C3976"/>
    <w:rsid w:val="000C397F"/>
    <w:rsid w:val="000C398B"/>
    <w:rsid w:val="000C399B"/>
    <w:rsid w:val="000C399C"/>
    <w:rsid w:val="000C39A0"/>
    <w:rsid w:val="000C3A02"/>
    <w:rsid w:val="000C3A24"/>
    <w:rsid w:val="000C3A5B"/>
    <w:rsid w:val="000C3A6B"/>
    <w:rsid w:val="000C3A71"/>
    <w:rsid w:val="000C3AF5"/>
    <w:rsid w:val="000C3B30"/>
    <w:rsid w:val="000C3B54"/>
    <w:rsid w:val="000C3B6D"/>
    <w:rsid w:val="000C3BAD"/>
    <w:rsid w:val="000C3BCB"/>
    <w:rsid w:val="000C3BE5"/>
    <w:rsid w:val="000C3BF8"/>
    <w:rsid w:val="000C3C27"/>
    <w:rsid w:val="000C3C34"/>
    <w:rsid w:val="000C3C6E"/>
    <w:rsid w:val="000C3C91"/>
    <w:rsid w:val="000C3CA7"/>
    <w:rsid w:val="000C3CD3"/>
    <w:rsid w:val="000C3CFC"/>
    <w:rsid w:val="000C3D2A"/>
    <w:rsid w:val="000C3D68"/>
    <w:rsid w:val="000C3DCF"/>
    <w:rsid w:val="000C3DD3"/>
    <w:rsid w:val="000C3DD6"/>
    <w:rsid w:val="000C3E2E"/>
    <w:rsid w:val="000C3E2F"/>
    <w:rsid w:val="000C3EDE"/>
    <w:rsid w:val="000C3F03"/>
    <w:rsid w:val="000C3F2E"/>
    <w:rsid w:val="000C3F31"/>
    <w:rsid w:val="000C3F34"/>
    <w:rsid w:val="000C3F3D"/>
    <w:rsid w:val="000C3F87"/>
    <w:rsid w:val="000C3F94"/>
    <w:rsid w:val="000C3FD9"/>
    <w:rsid w:val="000C3FDB"/>
    <w:rsid w:val="000C3FE5"/>
    <w:rsid w:val="000C3FED"/>
    <w:rsid w:val="000C3FEF"/>
    <w:rsid w:val="000C3FFA"/>
    <w:rsid w:val="000C401C"/>
    <w:rsid w:val="000C4057"/>
    <w:rsid w:val="000C4062"/>
    <w:rsid w:val="000C40D1"/>
    <w:rsid w:val="000C4120"/>
    <w:rsid w:val="000C4121"/>
    <w:rsid w:val="000C4153"/>
    <w:rsid w:val="000C417F"/>
    <w:rsid w:val="000C41B0"/>
    <w:rsid w:val="000C41DA"/>
    <w:rsid w:val="000C41F0"/>
    <w:rsid w:val="000C4229"/>
    <w:rsid w:val="000C423B"/>
    <w:rsid w:val="000C42A3"/>
    <w:rsid w:val="000C42A5"/>
    <w:rsid w:val="000C42CB"/>
    <w:rsid w:val="000C42FB"/>
    <w:rsid w:val="000C431A"/>
    <w:rsid w:val="000C4334"/>
    <w:rsid w:val="000C433A"/>
    <w:rsid w:val="000C4357"/>
    <w:rsid w:val="000C436C"/>
    <w:rsid w:val="000C4382"/>
    <w:rsid w:val="000C43CB"/>
    <w:rsid w:val="000C43E9"/>
    <w:rsid w:val="000C440F"/>
    <w:rsid w:val="000C4414"/>
    <w:rsid w:val="000C446F"/>
    <w:rsid w:val="000C44AF"/>
    <w:rsid w:val="000C44E7"/>
    <w:rsid w:val="000C4506"/>
    <w:rsid w:val="000C4507"/>
    <w:rsid w:val="000C455F"/>
    <w:rsid w:val="000C456F"/>
    <w:rsid w:val="000C45B1"/>
    <w:rsid w:val="000C45FB"/>
    <w:rsid w:val="000C465D"/>
    <w:rsid w:val="000C4663"/>
    <w:rsid w:val="000C46B8"/>
    <w:rsid w:val="000C46CB"/>
    <w:rsid w:val="000C46D1"/>
    <w:rsid w:val="000C46E7"/>
    <w:rsid w:val="000C46EB"/>
    <w:rsid w:val="000C470A"/>
    <w:rsid w:val="000C4763"/>
    <w:rsid w:val="000C4770"/>
    <w:rsid w:val="000C4780"/>
    <w:rsid w:val="000C4786"/>
    <w:rsid w:val="000C47DA"/>
    <w:rsid w:val="000C47DB"/>
    <w:rsid w:val="000C483D"/>
    <w:rsid w:val="000C4899"/>
    <w:rsid w:val="000C48B4"/>
    <w:rsid w:val="000C48F9"/>
    <w:rsid w:val="000C48FA"/>
    <w:rsid w:val="000C493F"/>
    <w:rsid w:val="000C49D0"/>
    <w:rsid w:val="000C4A08"/>
    <w:rsid w:val="000C4A11"/>
    <w:rsid w:val="000C4A41"/>
    <w:rsid w:val="000C4A8C"/>
    <w:rsid w:val="000C4AE2"/>
    <w:rsid w:val="000C4AF0"/>
    <w:rsid w:val="000C4B05"/>
    <w:rsid w:val="000C4B14"/>
    <w:rsid w:val="000C4B63"/>
    <w:rsid w:val="000C4B74"/>
    <w:rsid w:val="000C4B76"/>
    <w:rsid w:val="000C4BC5"/>
    <w:rsid w:val="000C4BC8"/>
    <w:rsid w:val="000C4BD4"/>
    <w:rsid w:val="000C4BD8"/>
    <w:rsid w:val="000C4BFC"/>
    <w:rsid w:val="000C4BFE"/>
    <w:rsid w:val="000C4C1D"/>
    <w:rsid w:val="000C4C25"/>
    <w:rsid w:val="000C4C44"/>
    <w:rsid w:val="000C4C61"/>
    <w:rsid w:val="000C4C92"/>
    <w:rsid w:val="000C4D00"/>
    <w:rsid w:val="000C4D34"/>
    <w:rsid w:val="000C4D88"/>
    <w:rsid w:val="000C4D8A"/>
    <w:rsid w:val="000C4D8E"/>
    <w:rsid w:val="000C4D9D"/>
    <w:rsid w:val="000C4DA0"/>
    <w:rsid w:val="000C4DEB"/>
    <w:rsid w:val="000C4DF7"/>
    <w:rsid w:val="000C4E19"/>
    <w:rsid w:val="000C4E6D"/>
    <w:rsid w:val="000C4E97"/>
    <w:rsid w:val="000C4EAD"/>
    <w:rsid w:val="000C4EDD"/>
    <w:rsid w:val="000C4EE6"/>
    <w:rsid w:val="000C4EFA"/>
    <w:rsid w:val="000C4F09"/>
    <w:rsid w:val="000C4F20"/>
    <w:rsid w:val="000C4F27"/>
    <w:rsid w:val="000C4F59"/>
    <w:rsid w:val="000C4F8B"/>
    <w:rsid w:val="000C4FDB"/>
    <w:rsid w:val="000C4FF5"/>
    <w:rsid w:val="000C503C"/>
    <w:rsid w:val="000C50F7"/>
    <w:rsid w:val="000C518A"/>
    <w:rsid w:val="000C5197"/>
    <w:rsid w:val="000C5198"/>
    <w:rsid w:val="000C51B0"/>
    <w:rsid w:val="000C51C5"/>
    <w:rsid w:val="000C51EA"/>
    <w:rsid w:val="000C51F7"/>
    <w:rsid w:val="000C5220"/>
    <w:rsid w:val="000C5263"/>
    <w:rsid w:val="000C5267"/>
    <w:rsid w:val="000C529A"/>
    <w:rsid w:val="000C5326"/>
    <w:rsid w:val="000C5338"/>
    <w:rsid w:val="000C5356"/>
    <w:rsid w:val="000C536C"/>
    <w:rsid w:val="000C536F"/>
    <w:rsid w:val="000C5389"/>
    <w:rsid w:val="000C53D1"/>
    <w:rsid w:val="000C5433"/>
    <w:rsid w:val="000C5491"/>
    <w:rsid w:val="000C54B9"/>
    <w:rsid w:val="000C54F1"/>
    <w:rsid w:val="000C54F2"/>
    <w:rsid w:val="000C550A"/>
    <w:rsid w:val="000C55DC"/>
    <w:rsid w:val="000C55DF"/>
    <w:rsid w:val="000C55E0"/>
    <w:rsid w:val="000C563D"/>
    <w:rsid w:val="000C5642"/>
    <w:rsid w:val="000C56DC"/>
    <w:rsid w:val="000C56F3"/>
    <w:rsid w:val="000C575B"/>
    <w:rsid w:val="000C5762"/>
    <w:rsid w:val="000C57A0"/>
    <w:rsid w:val="000C57DB"/>
    <w:rsid w:val="000C57E3"/>
    <w:rsid w:val="000C57FB"/>
    <w:rsid w:val="000C582F"/>
    <w:rsid w:val="000C583B"/>
    <w:rsid w:val="000C5882"/>
    <w:rsid w:val="000C58CA"/>
    <w:rsid w:val="000C5902"/>
    <w:rsid w:val="000C5961"/>
    <w:rsid w:val="000C5980"/>
    <w:rsid w:val="000C59E2"/>
    <w:rsid w:val="000C5A05"/>
    <w:rsid w:val="000C5A0F"/>
    <w:rsid w:val="000C5A68"/>
    <w:rsid w:val="000C5B0F"/>
    <w:rsid w:val="000C5B2C"/>
    <w:rsid w:val="000C5B6A"/>
    <w:rsid w:val="000C5BC7"/>
    <w:rsid w:val="000C5BE2"/>
    <w:rsid w:val="000C5BF8"/>
    <w:rsid w:val="000C5BFB"/>
    <w:rsid w:val="000C5BFC"/>
    <w:rsid w:val="000C5C00"/>
    <w:rsid w:val="000C5C30"/>
    <w:rsid w:val="000C5C42"/>
    <w:rsid w:val="000C5C5A"/>
    <w:rsid w:val="000C5CA7"/>
    <w:rsid w:val="000C5CBC"/>
    <w:rsid w:val="000C5CDD"/>
    <w:rsid w:val="000C5CE2"/>
    <w:rsid w:val="000C5CED"/>
    <w:rsid w:val="000C5CF8"/>
    <w:rsid w:val="000C5CF9"/>
    <w:rsid w:val="000C5D17"/>
    <w:rsid w:val="000C5D2F"/>
    <w:rsid w:val="000C5D59"/>
    <w:rsid w:val="000C5D6C"/>
    <w:rsid w:val="000C5D8A"/>
    <w:rsid w:val="000C5DC5"/>
    <w:rsid w:val="000C5E36"/>
    <w:rsid w:val="000C5E75"/>
    <w:rsid w:val="000C5E7D"/>
    <w:rsid w:val="000C5F2A"/>
    <w:rsid w:val="000C5F6D"/>
    <w:rsid w:val="000C5F77"/>
    <w:rsid w:val="000C5FD1"/>
    <w:rsid w:val="000C5FFA"/>
    <w:rsid w:val="000C602D"/>
    <w:rsid w:val="000C602F"/>
    <w:rsid w:val="000C6051"/>
    <w:rsid w:val="000C60B4"/>
    <w:rsid w:val="000C60C7"/>
    <w:rsid w:val="000C60FC"/>
    <w:rsid w:val="000C61A5"/>
    <w:rsid w:val="000C621F"/>
    <w:rsid w:val="000C6279"/>
    <w:rsid w:val="000C6280"/>
    <w:rsid w:val="000C6290"/>
    <w:rsid w:val="000C629D"/>
    <w:rsid w:val="000C62A0"/>
    <w:rsid w:val="000C630E"/>
    <w:rsid w:val="000C6362"/>
    <w:rsid w:val="000C6374"/>
    <w:rsid w:val="000C6375"/>
    <w:rsid w:val="000C639A"/>
    <w:rsid w:val="000C639C"/>
    <w:rsid w:val="000C63AC"/>
    <w:rsid w:val="000C63BC"/>
    <w:rsid w:val="000C63F0"/>
    <w:rsid w:val="000C6453"/>
    <w:rsid w:val="000C6494"/>
    <w:rsid w:val="000C64A7"/>
    <w:rsid w:val="000C64CF"/>
    <w:rsid w:val="000C64D4"/>
    <w:rsid w:val="000C6513"/>
    <w:rsid w:val="000C651F"/>
    <w:rsid w:val="000C655E"/>
    <w:rsid w:val="000C657D"/>
    <w:rsid w:val="000C6581"/>
    <w:rsid w:val="000C6583"/>
    <w:rsid w:val="000C659C"/>
    <w:rsid w:val="000C65C2"/>
    <w:rsid w:val="000C65F0"/>
    <w:rsid w:val="000C65F7"/>
    <w:rsid w:val="000C6605"/>
    <w:rsid w:val="000C6628"/>
    <w:rsid w:val="000C6636"/>
    <w:rsid w:val="000C6663"/>
    <w:rsid w:val="000C6667"/>
    <w:rsid w:val="000C66B3"/>
    <w:rsid w:val="000C66DE"/>
    <w:rsid w:val="000C6716"/>
    <w:rsid w:val="000C674F"/>
    <w:rsid w:val="000C675A"/>
    <w:rsid w:val="000C6788"/>
    <w:rsid w:val="000C6789"/>
    <w:rsid w:val="000C67BC"/>
    <w:rsid w:val="000C67E4"/>
    <w:rsid w:val="000C6882"/>
    <w:rsid w:val="000C68C9"/>
    <w:rsid w:val="000C690F"/>
    <w:rsid w:val="000C6910"/>
    <w:rsid w:val="000C6934"/>
    <w:rsid w:val="000C695A"/>
    <w:rsid w:val="000C697C"/>
    <w:rsid w:val="000C69BD"/>
    <w:rsid w:val="000C69FF"/>
    <w:rsid w:val="000C6A5C"/>
    <w:rsid w:val="000C6A69"/>
    <w:rsid w:val="000C6A95"/>
    <w:rsid w:val="000C6A96"/>
    <w:rsid w:val="000C6A9E"/>
    <w:rsid w:val="000C6AAA"/>
    <w:rsid w:val="000C6B08"/>
    <w:rsid w:val="000C6B4C"/>
    <w:rsid w:val="000C6B96"/>
    <w:rsid w:val="000C6BB3"/>
    <w:rsid w:val="000C6BBC"/>
    <w:rsid w:val="000C6BDC"/>
    <w:rsid w:val="000C6BE9"/>
    <w:rsid w:val="000C6C5D"/>
    <w:rsid w:val="000C6C64"/>
    <w:rsid w:val="000C6C91"/>
    <w:rsid w:val="000C6C92"/>
    <w:rsid w:val="000C6C98"/>
    <w:rsid w:val="000C6CC0"/>
    <w:rsid w:val="000C6D40"/>
    <w:rsid w:val="000C6D7A"/>
    <w:rsid w:val="000C6D9D"/>
    <w:rsid w:val="000C6DA5"/>
    <w:rsid w:val="000C6DC0"/>
    <w:rsid w:val="000C6DDC"/>
    <w:rsid w:val="000C6DF1"/>
    <w:rsid w:val="000C6DF3"/>
    <w:rsid w:val="000C6E0C"/>
    <w:rsid w:val="000C6E14"/>
    <w:rsid w:val="000C6E6C"/>
    <w:rsid w:val="000C6E6F"/>
    <w:rsid w:val="000C6E7F"/>
    <w:rsid w:val="000C6E93"/>
    <w:rsid w:val="000C6EC4"/>
    <w:rsid w:val="000C6F1B"/>
    <w:rsid w:val="000C6F3B"/>
    <w:rsid w:val="000C6F43"/>
    <w:rsid w:val="000C6FA0"/>
    <w:rsid w:val="000C6FC3"/>
    <w:rsid w:val="000C6FD3"/>
    <w:rsid w:val="000C6FE7"/>
    <w:rsid w:val="000C6FEC"/>
    <w:rsid w:val="000C6FF1"/>
    <w:rsid w:val="000C703B"/>
    <w:rsid w:val="000C706A"/>
    <w:rsid w:val="000C70B5"/>
    <w:rsid w:val="000C70CC"/>
    <w:rsid w:val="000C70FC"/>
    <w:rsid w:val="000C7107"/>
    <w:rsid w:val="000C710E"/>
    <w:rsid w:val="000C7181"/>
    <w:rsid w:val="000C71E6"/>
    <w:rsid w:val="000C71FC"/>
    <w:rsid w:val="000C7221"/>
    <w:rsid w:val="000C724A"/>
    <w:rsid w:val="000C7273"/>
    <w:rsid w:val="000C728E"/>
    <w:rsid w:val="000C72A1"/>
    <w:rsid w:val="000C72EE"/>
    <w:rsid w:val="000C7302"/>
    <w:rsid w:val="000C732C"/>
    <w:rsid w:val="000C736A"/>
    <w:rsid w:val="000C73EA"/>
    <w:rsid w:val="000C7469"/>
    <w:rsid w:val="000C7479"/>
    <w:rsid w:val="000C7490"/>
    <w:rsid w:val="000C7496"/>
    <w:rsid w:val="000C7499"/>
    <w:rsid w:val="000C74B1"/>
    <w:rsid w:val="000C74E5"/>
    <w:rsid w:val="000C752B"/>
    <w:rsid w:val="000C757C"/>
    <w:rsid w:val="000C75D8"/>
    <w:rsid w:val="000C762E"/>
    <w:rsid w:val="000C7658"/>
    <w:rsid w:val="000C766C"/>
    <w:rsid w:val="000C767B"/>
    <w:rsid w:val="000C7699"/>
    <w:rsid w:val="000C769F"/>
    <w:rsid w:val="000C770C"/>
    <w:rsid w:val="000C7717"/>
    <w:rsid w:val="000C774E"/>
    <w:rsid w:val="000C7770"/>
    <w:rsid w:val="000C77B2"/>
    <w:rsid w:val="000C77E4"/>
    <w:rsid w:val="000C782A"/>
    <w:rsid w:val="000C7871"/>
    <w:rsid w:val="000C7891"/>
    <w:rsid w:val="000C78C9"/>
    <w:rsid w:val="000C78F3"/>
    <w:rsid w:val="000C7A02"/>
    <w:rsid w:val="000C7A2E"/>
    <w:rsid w:val="000C7A3F"/>
    <w:rsid w:val="000C7A42"/>
    <w:rsid w:val="000C7A67"/>
    <w:rsid w:val="000C7A99"/>
    <w:rsid w:val="000C7ACF"/>
    <w:rsid w:val="000C7AD1"/>
    <w:rsid w:val="000C7AEA"/>
    <w:rsid w:val="000C7AFB"/>
    <w:rsid w:val="000C7BE3"/>
    <w:rsid w:val="000C7C07"/>
    <w:rsid w:val="000C7C23"/>
    <w:rsid w:val="000C7C2E"/>
    <w:rsid w:val="000C7C95"/>
    <w:rsid w:val="000C7CA2"/>
    <w:rsid w:val="000C7CFC"/>
    <w:rsid w:val="000C7D87"/>
    <w:rsid w:val="000C7DA0"/>
    <w:rsid w:val="000C7DB4"/>
    <w:rsid w:val="000C7DC8"/>
    <w:rsid w:val="000C7DF7"/>
    <w:rsid w:val="000C7E29"/>
    <w:rsid w:val="000C7E2D"/>
    <w:rsid w:val="000C7E52"/>
    <w:rsid w:val="000C7E9D"/>
    <w:rsid w:val="000C7EA8"/>
    <w:rsid w:val="000C7ECD"/>
    <w:rsid w:val="000C7ED3"/>
    <w:rsid w:val="000C7F20"/>
    <w:rsid w:val="000C7F68"/>
    <w:rsid w:val="000C7FA2"/>
    <w:rsid w:val="000C7FE3"/>
    <w:rsid w:val="000D004F"/>
    <w:rsid w:val="000D005D"/>
    <w:rsid w:val="000D00C9"/>
    <w:rsid w:val="000D00EA"/>
    <w:rsid w:val="000D0104"/>
    <w:rsid w:val="000D016B"/>
    <w:rsid w:val="000D0187"/>
    <w:rsid w:val="000D01D2"/>
    <w:rsid w:val="000D022E"/>
    <w:rsid w:val="000D0236"/>
    <w:rsid w:val="000D027B"/>
    <w:rsid w:val="000D02D8"/>
    <w:rsid w:val="000D02F1"/>
    <w:rsid w:val="000D031D"/>
    <w:rsid w:val="000D0329"/>
    <w:rsid w:val="000D0330"/>
    <w:rsid w:val="000D0331"/>
    <w:rsid w:val="000D0369"/>
    <w:rsid w:val="000D03D0"/>
    <w:rsid w:val="000D041E"/>
    <w:rsid w:val="000D0455"/>
    <w:rsid w:val="000D0466"/>
    <w:rsid w:val="000D0491"/>
    <w:rsid w:val="000D04B9"/>
    <w:rsid w:val="000D04F0"/>
    <w:rsid w:val="000D0551"/>
    <w:rsid w:val="000D0598"/>
    <w:rsid w:val="000D05E2"/>
    <w:rsid w:val="000D0603"/>
    <w:rsid w:val="000D0699"/>
    <w:rsid w:val="000D06A2"/>
    <w:rsid w:val="000D06A5"/>
    <w:rsid w:val="000D06B8"/>
    <w:rsid w:val="000D06C3"/>
    <w:rsid w:val="000D06F1"/>
    <w:rsid w:val="000D0715"/>
    <w:rsid w:val="000D071B"/>
    <w:rsid w:val="000D0722"/>
    <w:rsid w:val="000D0755"/>
    <w:rsid w:val="000D0772"/>
    <w:rsid w:val="000D0806"/>
    <w:rsid w:val="000D0818"/>
    <w:rsid w:val="000D089D"/>
    <w:rsid w:val="000D08AD"/>
    <w:rsid w:val="000D08BE"/>
    <w:rsid w:val="000D092B"/>
    <w:rsid w:val="000D095E"/>
    <w:rsid w:val="000D097A"/>
    <w:rsid w:val="000D0996"/>
    <w:rsid w:val="000D09CE"/>
    <w:rsid w:val="000D09F4"/>
    <w:rsid w:val="000D09FE"/>
    <w:rsid w:val="000D0A19"/>
    <w:rsid w:val="000D0A4F"/>
    <w:rsid w:val="000D0AA5"/>
    <w:rsid w:val="000D0ADD"/>
    <w:rsid w:val="000D0B56"/>
    <w:rsid w:val="000D0B6F"/>
    <w:rsid w:val="000D0B84"/>
    <w:rsid w:val="000D0B8D"/>
    <w:rsid w:val="000D0C13"/>
    <w:rsid w:val="000D0C1D"/>
    <w:rsid w:val="000D0C2F"/>
    <w:rsid w:val="000D0C53"/>
    <w:rsid w:val="000D0C57"/>
    <w:rsid w:val="000D0C5D"/>
    <w:rsid w:val="000D0D45"/>
    <w:rsid w:val="000D0D86"/>
    <w:rsid w:val="000D0DE1"/>
    <w:rsid w:val="000D0E07"/>
    <w:rsid w:val="000D0E63"/>
    <w:rsid w:val="000D0E68"/>
    <w:rsid w:val="000D0E83"/>
    <w:rsid w:val="000D0ED1"/>
    <w:rsid w:val="000D0F06"/>
    <w:rsid w:val="000D0F23"/>
    <w:rsid w:val="000D0F30"/>
    <w:rsid w:val="000D0F31"/>
    <w:rsid w:val="000D0F5B"/>
    <w:rsid w:val="000D0F8E"/>
    <w:rsid w:val="000D10B1"/>
    <w:rsid w:val="000D10F8"/>
    <w:rsid w:val="000D112F"/>
    <w:rsid w:val="000D1151"/>
    <w:rsid w:val="000D1177"/>
    <w:rsid w:val="000D117A"/>
    <w:rsid w:val="000D1193"/>
    <w:rsid w:val="000D11DD"/>
    <w:rsid w:val="000D11F1"/>
    <w:rsid w:val="000D1209"/>
    <w:rsid w:val="000D121C"/>
    <w:rsid w:val="000D1220"/>
    <w:rsid w:val="000D1221"/>
    <w:rsid w:val="000D1259"/>
    <w:rsid w:val="000D12C2"/>
    <w:rsid w:val="000D12D7"/>
    <w:rsid w:val="000D1314"/>
    <w:rsid w:val="000D1321"/>
    <w:rsid w:val="000D132D"/>
    <w:rsid w:val="000D134B"/>
    <w:rsid w:val="000D1377"/>
    <w:rsid w:val="000D13C7"/>
    <w:rsid w:val="000D13FC"/>
    <w:rsid w:val="000D13FE"/>
    <w:rsid w:val="000D1410"/>
    <w:rsid w:val="000D1427"/>
    <w:rsid w:val="000D1457"/>
    <w:rsid w:val="000D1470"/>
    <w:rsid w:val="000D14B1"/>
    <w:rsid w:val="000D14EC"/>
    <w:rsid w:val="000D14FE"/>
    <w:rsid w:val="000D151E"/>
    <w:rsid w:val="000D1578"/>
    <w:rsid w:val="000D15A2"/>
    <w:rsid w:val="000D15C9"/>
    <w:rsid w:val="000D15D0"/>
    <w:rsid w:val="000D15E6"/>
    <w:rsid w:val="000D15EE"/>
    <w:rsid w:val="000D1607"/>
    <w:rsid w:val="000D1689"/>
    <w:rsid w:val="000D16A8"/>
    <w:rsid w:val="000D16AC"/>
    <w:rsid w:val="000D16C8"/>
    <w:rsid w:val="000D16DE"/>
    <w:rsid w:val="000D1733"/>
    <w:rsid w:val="000D1771"/>
    <w:rsid w:val="000D1772"/>
    <w:rsid w:val="000D1885"/>
    <w:rsid w:val="000D18B4"/>
    <w:rsid w:val="000D18C1"/>
    <w:rsid w:val="000D18DE"/>
    <w:rsid w:val="000D1918"/>
    <w:rsid w:val="000D1A11"/>
    <w:rsid w:val="000D1A15"/>
    <w:rsid w:val="000D1A1B"/>
    <w:rsid w:val="000D1A28"/>
    <w:rsid w:val="000D1A37"/>
    <w:rsid w:val="000D1A3B"/>
    <w:rsid w:val="000D1A49"/>
    <w:rsid w:val="000D1A51"/>
    <w:rsid w:val="000D1A9F"/>
    <w:rsid w:val="000D1AB5"/>
    <w:rsid w:val="000D1ACC"/>
    <w:rsid w:val="000D1ACF"/>
    <w:rsid w:val="000D1AE5"/>
    <w:rsid w:val="000D1B34"/>
    <w:rsid w:val="000D1B3D"/>
    <w:rsid w:val="000D1B5F"/>
    <w:rsid w:val="000D1B83"/>
    <w:rsid w:val="000D1B95"/>
    <w:rsid w:val="000D1BA0"/>
    <w:rsid w:val="000D1BC9"/>
    <w:rsid w:val="000D1BED"/>
    <w:rsid w:val="000D1C1C"/>
    <w:rsid w:val="000D1C33"/>
    <w:rsid w:val="000D1C6D"/>
    <w:rsid w:val="000D1C85"/>
    <w:rsid w:val="000D1CDF"/>
    <w:rsid w:val="000D1D43"/>
    <w:rsid w:val="000D1D87"/>
    <w:rsid w:val="000D1DA2"/>
    <w:rsid w:val="000D1DA6"/>
    <w:rsid w:val="000D1DAF"/>
    <w:rsid w:val="000D1DBC"/>
    <w:rsid w:val="000D1DC0"/>
    <w:rsid w:val="000D1DD2"/>
    <w:rsid w:val="000D1DDF"/>
    <w:rsid w:val="000D1E00"/>
    <w:rsid w:val="000D1E08"/>
    <w:rsid w:val="000D1E2A"/>
    <w:rsid w:val="000D1E8E"/>
    <w:rsid w:val="000D1EA2"/>
    <w:rsid w:val="000D1EA6"/>
    <w:rsid w:val="000D1ED2"/>
    <w:rsid w:val="000D1EE6"/>
    <w:rsid w:val="000D1F04"/>
    <w:rsid w:val="000D1F71"/>
    <w:rsid w:val="000D1F90"/>
    <w:rsid w:val="000D1FC0"/>
    <w:rsid w:val="000D2009"/>
    <w:rsid w:val="000D202C"/>
    <w:rsid w:val="000D2059"/>
    <w:rsid w:val="000D20BD"/>
    <w:rsid w:val="000D20DA"/>
    <w:rsid w:val="000D2175"/>
    <w:rsid w:val="000D2184"/>
    <w:rsid w:val="000D2188"/>
    <w:rsid w:val="000D21BB"/>
    <w:rsid w:val="000D2223"/>
    <w:rsid w:val="000D2231"/>
    <w:rsid w:val="000D2237"/>
    <w:rsid w:val="000D2266"/>
    <w:rsid w:val="000D22DE"/>
    <w:rsid w:val="000D236B"/>
    <w:rsid w:val="000D2372"/>
    <w:rsid w:val="000D23C5"/>
    <w:rsid w:val="000D2457"/>
    <w:rsid w:val="000D246F"/>
    <w:rsid w:val="000D2495"/>
    <w:rsid w:val="000D24EB"/>
    <w:rsid w:val="000D24F3"/>
    <w:rsid w:val="000D2559"/>
    <w:rsid w:val="000D255C"/>
    <w:rsid w:val="000D2562"/>
    <w:rsid w:val="000D2574"/>
    <w:rsid w:val="000D2584"/>
    <w:rsid w:val="000D25F6"/>
    <w:rsid w:val="000D2609"/>
    <w:rsid w:val="000D261B"/>
    <w:rsid w:val="000D267B"/>
    <w:rsid w:val="000D269E"/>
    <w:rsid w:val="000D2728"/>
    <w:rsid w:val="000D2730"/>
    <w:rsid w:val="000D2742"/>
    <w:rsid w:val="000D27B4"/>
    <w:rsid w:val="000D27E8"/>
    <w:rsid w:val="000D27EC"/>
    <w:rsid w:val="000D27F3"/>
    <w:rsid w:val="000D2801"/>
    <w:rsid w:val="000D2823"/>
    <w:rsid w:val="000D2828"/>
    <w:rsid w:val="000D2846"/>
    <w:rsid w:val="000D2859"/>
    <w:rsid w:val="000D2865"/>
    <w:rsid w:val="000D2901"/>
    <w:rsid w:val="000D2904"/>
    <w:rsid w:val="000D294D"/>
    <w:rsid w:val="000D29AD"/>
    <w:rsid w:val="000D29C2"/>
    <w:rsid w:val="000D29F2"/>
    <w:rsid w:val="000D29F8"/>
    <w:rsid w:val="000D2A15"/>
    <w:rsid w:val="000D2A7E"/>
    <w:rsid w:val="000D2A9F"/>
    <w:rsid w:val="000D2AB6"/>
    <w:rsid w:val="000D2ABD"/>
    <w:rsid w:val="000D2AC5"/>
    <w:rsid w:val="000D2B27"/>
    <w:rsid w:val="000D2B49"/>
    <w:rsid w:val="000D2B78"/>
    <w:rsid w:val="000D2BBA"/>
    <w:rsid w:val="000D2BF2"/>
    <w:rsid w:val="000D2C28"/>
    <w:rsid w:val="000D2C57"/>
    <w:rsid w:val="000D2CA8"/>
    <w:rsid w:val="000D2CBD"/>
    <w:rsid w:val="000D2CCD"/>
    <w:rsid w:val="000D2D3F"/>
    <w:rsid w:val="000D2D44"/>
    <w:rsid w:val="000D2DF9"/>
    <w:rsid w:val="000D2DFF"/>
    <w:rsid w:val="000D2E1A"/>
    <w:rsid w:val="000D2E3D"/>
    <w:rsid w:val="000D2E44"/>
    <w:rsid w:val="000D2E4E"/>
    <w:rsid w:val="000D2E8B"/>
    <w:rsid w:val="000D2EAD"/>
    <w:rsid w:val="000D2EC1"/>
    <w:rsid w:val="000D2EDB"/>
    <w:rsid w:val="000D2F23"/>
    <w:rsid w:val="000D2F80"/>
    <w:rsid w:val="000D2F84"/>
    <w:rsid w:val="000D2FEB"/>
    <w:rsid w:val="000D3013"/>
    <w:rsid w:val="000D301C"/>
    <w:rsid w:val="000D3024"/>
    <w:rsid w:val="000D3095"/>
    <w:rsid w:val="000D312F"/>
    <w:rsid w:val="000D3154"/>
    <w:rsid w:val="000D31B7"/>
    <w:rsid w:val="000D31D2"/>
    <w:rsid w:val="000D31DE"/>
    <w:rsid w:val="000D3217"/>
    <w:rsid w:val="000D3228"/>
    <w:rsid w:val="000D3231"/>
    <w:rsid w:val="000D3239"/>
    <w:rsid w:val="000D32AA"/>
    <w:rsid w:val="000D32BA"/>
    <w:rsid w:val="000D32D4"/>
    <w:rsid w:val="000D32E7"/>
    <w:rsid w:val="000D330A"/>
    <w:rsid w:val="000D3362"/>
    <w:rsid w:val="000D3368"/>
    <w:rsid w:val="000D3397"/>
    <w:rsid w:val="000D33BA"/>
    <w:rsid w:val="000D33D0"/>
    <w:rsid w:val="000D33DD"/>
    <w:rsid w:val="000D3402"/>
    <w:rsid w:val="000D3410"/>
    <w:rsid w:val="000D3448"/>
    <w:rsid w:val="000D3480"/>
    <w:rsid w:val="000D34BC"/>
    <w:rsid w:val="000D3510"/>
    <w:rsid w:val="000D3511"/>
    <w:rsid w:val="000D3537"/>
    <w:rsid w:val="000D356D"/>
    <w:rsid w:val="000D3588"/>
    <w:rsid w:val="000D358F"/>
    <w:rsid w:val="000D35F3"/>
    <w:rsid w:val="000D3600"/>
    <w:rsid w:val="000D362A"/>
    <w:rsid w:val="000D3646"/>
    <w:rsid w:val="000D3668"/>
    <w:rsid w:val="000D3671"/>
    <w:rsid w:val="000D36A2"/>
    <w:rsid w:val="000D36B0"/>
    <w:rsid w:val="000D36C2"/>
    <w:rsid w:val="000D36E4"/>
    <w:rsid w:val="000D36F4"/>
    <w:rsid w:val="000D36FE"/>
    <w:rsid w:val="000D372B"/>
    <w:rsid w:val="000D373B"/>
    <w:rsid w:val="000D3765"/>
    <w:rsid w:val="000D376C"/>
    <w:rsid w:val="000D377E"/>
    <w:rsid w:val="000D378D"/>
    <w:rsid w:val="000D380F"/>
    <w:rsid w:val="000D389A"/>
    <w:rsid w:val="000D38E1"/>
    <w:rsid w:val="000D38FA"/>
    <w:rsid w:val="000D3930"/>
    <w:rsid w:val="000D3934"/>
    <w:rsid w:val="000D3937"/>
    <w:rsid w:val="000D396A"/>
    <w:rsid w:val="000D3991"/>
    <w:rsid w:val="000D39AB"/>
    <w:rsid w:val="000D39DD"/>
    <w:rsid w:val="000D39E2"/>
    <w:rsid w:val="000D39E6"/>
    <w:rsid w:val="000D39EA"/>
    <w:rsid w:val="000D39F0"/>
    <w:rsid w:val="000D39F7"/>
    <w:rsid w:val="000D3A0E"/>
    <w:rsid w:val="000D3A56"/>
    <w:rsid w:val="000D3A81"/>
    <w:rsid w:val="000D3A9E"/>
    <w:rsid w:val="000D3ADE"/>
    <w:rsid w:val="000D3AE6"/>
    <w:rsid w:val="000D3B2A"/>
    <w:rsid w:val="000D3B5D"/>
    <w:rsid w:val="000D3B64"/>
    <w:rsid w:val="000D3BB8"/>
    <w:rsid w:val="000D3C47"/>
    <w:rsid w:val="000D3C9C"/>
    <w:rsid w:val="000D3CA5"/>
    <w:rsid w:val="000D3CC9"/>
    <w:rsid w:val="000D3D00"/>
    <w:rsid w:val="000D3D23"/>
    <w:rsid w:val="000D3D32"/>
    <w:rsid w:val="000D3DA4"/>
    <w:rsid w:val="000D3DA9"/>
    <w:rsid w:val="000D3DD0"/>
    <w:rsid w:val="000D3E5F"/>
    <w:rsid w:val="000D3E69"/>
    <w:rsid w:val="000D3E6D"/>
    <w:rsid w:val="000D3E71"/>
    <w:rsid w:val="000D3E77"/>
    <w:rsid w:val="000D3E88"/>
    <w:rsid w:val="000D3EAA"/>
    <w:rsid w:val="000D3EB6"/>
    <w:rsid w:val="000D3ECD"/>
    <w:rsid w:val="000D3EF8"/>
    <w:rsid w:val="000D3F2F"/>
    <w:rsid w:val="000D3F6A"/>
    <w:rsid w:val="000D3F7D"/>
    <w:rsid w:val="000D3F88"/>
    <w:rsid w:val="000D3F97"/>
    <w:rsid w:val="000D3FA6"/>
    <w:rsid w:val="000D3FC5"/>
    <w:rsid w:val="000D3FE7"/>
    <w:rsid w:val="000D402B"/>
    <w:rsid w:val="000D407A"/>
    <w:rsid w:val="000D40CA"/>
    <w:rsid w:val="000D4149"/>
    <w:rsid w:val="000D414F"/>
    <w:rsid w:val="000D415A"/>
    <w:rsid w:val="000D417B"/>
    <w:rsid w:val="000D418A"/>
    <w:rsid w:val="000D418B"/>
    <w:rsid w:val="000D41B2"/>
    <w:rsid w:val="000D41D5"/>
    <w:rsid w:val="000D41EE"/>
    <w:rsid w:val="000D41F2"/>
    <w:rsid w:val="000D4204"/>
    <w:rsid w:val="000D4206"/>
    <w:rsid w:val="000D4209"/>
    <w:rsid w:val="000D421A"/>
    <w:rsid w:val="000D425D"/>
    <w:rsid w:val="000D42B0"/>
    <w:rsid w:val="000D42CE"/>
    <w:rsid w:val="000D4338"/>
    <w:rsid w:val="000D433F"/>
    <w:rsid w:val="000D4361"/>
    <w:rsid w:val="000D436A"/>
    <w:rsid w:val="000D436B"/>
    <w:rsid w:val="000D4377"/>
    <w:rsid w:val="000D43A4"/>
    <w:rsid w:val="000D43AA"/>
    <w:rsid w:val="000D43D0"/>
    <w:rsid w:val="000D43EE"/>
    <w:rsid w:val="000D447C"/>
    <w:rsid w:val="000D44A0"/>
    <w:rsid w:val="000D44AF"/>
    <w:rsid w:val="000D44CA"/>
    <w:rsid w:val="000D44D5"/>
    <w:rsid w:val="000D45A4"/>
    <w:rsid w:val="000D45EC"/>
    <w:rsid w:val="000D4617"/>
    <w:rsid w:val="000D4619"/>
    <w:rsid w:val="000D4624"/>
    <w:rsid w:val="000D4631"/>
    <w:rsid w:val="000D4639"/>
    <w:rsid w:val="000D464F"/>
    <w:rsid w:val="000D46D0"/>
    <w:rsid w:val="000D46FD"/>
    <w:rsid w:val="000D4718"/>
    <w:rsid w:val="000D474A"/>
    <w:rsid w:val="000D47A0"/>
    <w:rsid w:val="000D47FB"/>
    <w:rsid w:val="000D47FF"/>
    <w:rsid w:val="000D4866"/>
    <w:rsid w:val="000D486C"/>
    <w:rsid w:val="000D48B2"/>
    <w:rsid w:val="000D48C8"/>
    <w:rsid w:val="000D48D1"/>
    <w:rsid w:val="000D491E"/>
    <w:rsid w:val="000D494B"/>
    <w:rsid w:val="000D4966"/>
    <w:rsid w:val="000D4985"/>
    <w:rsid w:val="000D4987"/>
    <w:rsid w:val="000D4989"/>
    <w:rsid w:val="000D49D2"/>
    <w:rsid w:val="000D49E4"/>
    <w:rsid w:val="000D4A18"/>
    <w:rsid w:val="000D4A30"/>
    <w:rsid w:val="000D4A49"/>
    <w:rsid w:val="000D4A67"/>
    <w:rsid w:val="000D4A81"/>
    <w:rsid w:val="000D4A9D"/>
    <w:rsid w:val="000D4AE0"/>
    <w:rsid w:val="000D4B17"/>
    <w:rsid w:val="000D4B38"/>
    <w:rsid w:val="000D4B4D"/>
    <w:rsid w:val="000D4B71"/>
    <w:rsid w:val="000D4B8C"/>
    <w:rsid w:val="000D4B92"/>
    <w:rsid w:val="000D4BAC"/>
    <w:rsid w:val="000D4BBD"/>
    <w:rsid w:val="000D4BCD"/>
    <w:rsid w:val="000D4C11"/>
    <w:rsid w:val="000D4C7C"/>
    <w:rsid w:val="000D4CBA"/>
    <w:rsid w:val="000D4CE2"/>
    <w:rsid w:val="000D4D44"/>
    <w:rsid w:val="000D4D5C"/>
    <w:rsid w:val="000D4D94"/>
    <w:rsid w:val="000D4DC2"/>
    <w:rsid w:val="000D4E12"/>
    <w:rsid w:val="000D4E28"/>
    <w:rsid w:val="000D4E3D"/>
    <w:rsid w:val="000D4E4F"/>
    <w:rsid w:val="000D4E5D"/>
    <w:rsid w:val="000D4E60"/>
    <w:rsid w:val="000D4E8B"/>
    <w:rsid w:val="000D4EA3"/>
    <w:rsid w:val="000D4EC1"/>
    <w:rsid w:val="000D4EDC"/>
    <w:rsid w:val="000D4EE1"/>
    <w:rsid w:val="000D4EEB"/>
    <w:rsid w:val="000D4F13"/>
    <w:rsid w:val="000D4F60"/>
    <w:rsid w:val="000D4FA0"/>
    <w:rsid w:val="000D4FA7"/>
    <w:rsid w:val="000D4FB9"/>
    <w:rsid w:val="000D5002"/>
    <w:rsid w:val="000D500A"/>
    <w:rsid w:val="000D5046"/>
    <w:rsid w:val="000D504C"/>
    <w:rsid w:val="000D5092"/>
    <w:rsid w:val="000D50AB"/>
    <w:rsid w:val="000D50C2"/>
    <w:rsid w:val="000D5138"/>
    <w:rsid w:val="000D515C"/>
    <w:rsid w:val="000D51D2"/>
    <w:rsid w:val="000D51DB"/>
    <w:rsid w:val="000D5227"/>
    <w:rsid w:val="000D5237"/>
    <w:rsid w:val="000D523E"/>
    <w:rsid w:val="000D5248"/>
    <w:rsid w:val="000D5260"/>
    <w:rsid w:val="000D52A5"/>
    <w:rsid w:val="000D52A6"/>
    <w:rsid w:val="000D52B8"/>
    <w:rsid w:val="000D52DB"/>
    <w:rsid w:val="000D52EB"/>
    <w:rsid w:val="000D5310"/>
    <w:rsid w:val="000D5318"/>
    <w:rsid w:val="000D531D"/>
    <w:rsid w:val="000D5375"/>
    <w:rsid w:val="000D53ED"/>
    <w:rsid w:val="000D540A"/>
    <w:rsid w:val="000D5415"/>
    <w:rsid w:val="000D5431"/>
    <w:rsid w:val="000D5441"/>
    <w:rsid w:val="000D54A1"/>
    <w:rsid w:val="000D54A8"/>
    <w:rsid w:val="000D54C0"/>
    <w:rsid w:val="000D54C1"/>
    <w:rsid w:val="000D54FC"/>
    <w:rsid w:val="000D54FE"/>
    <w:rsid w:val="000D557C"/>
    <w:rsid w:val="000D557D"/>
    <w:rsid w:val="000D55A8"/>
    <w:rsid w:val="000D55E6"/>
    <w:rsid w:val="000D55F1"/>
    <w:rsid w:val="000D562F"/>
    <w:rsid w:val="000D5640"/>
    <w:rsid w:val="000D5651"/>
    <w:rsid w:val="000D565E"/>
    <w:rsid w:val="000D567B"/>
    <w:rsid w:val="000D569F"/>
    <w:rsid w:val="000D56B4"/>
    <w:rsid w:val="000D56F4"/>
    <w:rsid w:val="000D56FF"/>
    <w:rsid w:val="000D5749"/>
    <w:rsid w:val="000D576E"/>
    <w:rsid w:val="000D5772"/>
    <w:rsid w:val="000D57D6"/>
    <w:rsid w:val="000D57DA"/>
    <w:rsid w:val="000D57FC"/>
    <w:rsid w:val="000D5814"/>
    <w:rsid w:val="000D5817"/>
    <w:rsid w:val="000D5843"/>
    <w:rsid w:val="000D58D2"/>
    <w:rsid w:val="000D5903"/>
    <w:rsid w:val="000D5922"/>
    <w:rsid w:val="000D5923"/>
    <w:rsid w:val="000D59C4"/>
    <w:rsid w:val="000D5A88"/>
    <w:rsid w:val="000D5AB1"/>
    <w:rsid w:val="000D5B24"/>
    <w:rsid w:val="000D5B3A"/>
    <w:rsid w:val="000D5B5E"/>
    <w:rsid w:val="000D5B66"/>
    <w:rsid w:val="000D5B8F"/>
    <w:rsid w:val="000D5B97"/>
    <w:rsid w:val="000D5BC3"/>
    <w:rsid w:val="000D5C26"/>
    <w:rsid w:val="000D5C29"/>
    <w:rsid w:val="000D5C51"/>
    <w:rsid w:val="000D5C59"/>
    <w:rsid w:val="000D5C86"/>
    <w:rsid w:val="000D5CA4"/>
    <w:rsid w:val="000D5CF6"/>
    <w:rsid w:val="000D5D15"/>
    <w:rsid w:val="000D5D35"/>
    <w:rsid w:val="000D5DAF"/>
    <w:rsid w:val="000D5DB8"/>
    <w:rsid w:val="000D5DC4"/>
    <w:rsid w:val="000D5E90"/>
    <w:rsid w:val="000D5EAB"/>
    <w:rsid w:val="000D5ED5"/>
    <w:rsid w:val="000D5EE7"/>
    <w:rsid w:val="000D5F1B"/>
    <w:rsid w:val="000D5F27"/>
    <w:rsid w:val="000D5F49"/>
    <w:rsid w:val="000D5F88"/>
    <w:rsid w:val="000D5FBE"/>
    <w:rsid w:val="000D5FCA"/>
    <w:rsid w:val="000D5FCC"/>
    <w:rsid w:val="000D5FE8"/>
    <w:rsid w:val="000D6046"/>
    <w:rsid w:val="000D6078"/>
    <w:rsid w:val="000D6082"/>
    <w:rsid w:val="000D609A"/>
    <w:rsid w:val="000D6117"/>
    <w:rsid w:val="000D617E"/>
    <w:rsid w:val="000D621E"/>
    <w:rsid w:val="000D623C"/>
    <w:rsid w:val="000D6278"/>
    <w:rsid w:val="000D627D"/>
    <w:rsid w:val="000D6298"/>
    <w:rsid w:val="000D62BD"/>
    <w:rsid w:val="000D62C2"/>
    <w:rsid w:val="000D62F4"/>
    <w:rsid w:val="000D6307"/>
    <w:rsid w:val="000D6368"/>
    <w:rsid w:val="000D6398"/>
    <w:rsid w:val="000D63C5"/>
    <w:rsid w:val="000D63D6"/>
    <w:rsid w:val="000D63F2"/>
    <w:rsid w:val="000D640F"/>
    <w:rsid w:val="000D6411"/>
    <w:rsid w:val="000D6438"/>
    <w:rsid w:val="000D6448"/>
    <w:rsid w:val="000D64C8"/>
    <w:rsid w:val="000D64EE"/>
    <w:rsid w:val="000D6531"/>
    <w:rsid w:val="000D654F"/>
    <w:rsid w:val="000D656F"/>
    <w:rsid w:val="000D657E"/>
    <w:rsid w:val="000D6580"/>
    <w:rsid w:val="000D6591"/>
    <w:rsid w:val="000D6592"/>
    <w:rsid w:val="000D65AF"/>
    <w:rsid w:val="000D65E1"/>
    <w:rsid w:val="000D65E9"/>
    <w:rsid w:val="000D660C"/>
    <w:rsid w:val="000D662A"/>
    <w:rsid w:val="000D6654"/>
    <w:rsid w:val="000D667E"/>
    <w:rsid w:val="000D66C9"/>
    <w:rsid w:val="000D66CB"/>
    <w:rsid w:val="000D6714"/>
    <w:rsid w:val="000D6794"/>
    <w:rsid w:val="000D67B4"/>
    <w:rsid w:val="000D67D5"/>
    <w:rsid w:val="000D6828"/>
    <w:rsid w:val="000D68D8"/>
    <w:rsid w:val="000D691E"/>
    <w:rsid w:val="000D693F"/>
    <w:rsid w:val="000D69A1"/>
    <w:rsid w:val="000D69D9"/>
    <w:rsid w:val="000D6A18"/>
    <w:rsid w:val="000D6A4F"/>
    <w:rsid w:val="000D6AC7"/>
    <w:rsid w:val="000D6ACA"/>
    <w:rsid w:val="000D6ACB"/>
    <w:rsid w:val="000D6B4D"/>
    <w:rsid w:val="000D6BB8"/>
    <w:rsid w:val="000D6BE5"/>
    <w:rsid w:val="000D6BF2"/>
    <w:rsid w:val="000D6C36"/>
    <w:rsid w:val="000D6C5B"/>
    <w:rsid w:val="000D6C5C"/>
    <w:rsid w:val="000D6C6F"/>
    <w:rsid w:val="000D6C91"/>
    <w:rsid w:val="000D6CA2"/>
    <w:rsid w:val="000D6CB8"/>
    <w:rsid w:val="000D6CE9"/>
    <w:rsid w:val="000D6CEC"/>
    <w:rsid w:val="000D6D79"/>
    <w:rsid w:val="000D6D80"/>
    <w:rsid w:val="000D6D9D"/>
    <w:rsid w:val="000D6DBB"/>
    <w:rsid w:val="000D6DE4"/>
    <w:rsid w:val="000D6E0D"/>
    <w:rsid w:val="000D6E36"/>
    <w:rsid w:val="000D6E60"/>
    <w:rsid w:val="000D6EBB"/>
    <w:rsid w:val="000D6ECB"/>
    <w:rsid w:val="000D6ECD"/>
    <w:rsid w:val="000D6EF2"/>
    <w:rsid w:val="000D6F08"/>
    <w:rsid w:val="000D6F5B"/>
    <w:rsid w:val="000D6F9A"/>
    <w:rsid w:val="000D6FA1"/>
    <w:rsid w:val="000D6FB6"/>
    <w:rsid w:val="000D6FB8"/>
    <w:rsid w:val="000D7060"/>
    <w:rsid w:val="000D707F"/>
    <w:rsid w:val="000D709A"/>
    <w:rsid w:val="000D70A9"/>
    <w:rsid w:val="000D70D9"/>
    <w:rsid w:val="000D71F1"/>
    <w:rsid w:val="000D7218"/>
    <w:rsid w:val="000D7223"/>
    <w:rsid w:val="000D7228"/>
    <w:rsid w:val="000D7238"/>
    <w:rsid w:val="000D723B"/>
    <w:rsid w:val="000D723C"/>
    <w:rsid w:val="000D723E"/>
    <w:rsid w:val="000D7243"/>
    <w:rsid w:val="000D7294"/>
    <w:rsid w:val="000D72A0"/>
    <w:rsid w:val="000D72D5"/>
    <w:rsid w:val="000D72E1"/>
    <w:rsid w:val="000D72F5"/>
    <w:rsid w:val="000D72FA"/>
    <w:rsid w:val="000D7377"/>
    <w:rsid w:val="000D738C"/>
    <w:rsid w:val="000D739E"/>
    <w:rsid w:val="000D73ED"/>
    <w:rsid w:val="000D7483"/>
    <w:rsid w:val="000D74A9"/>
    <w:rsid w:val="000D74AA"/>
    <w:rsid w:val="000D7559"/>
    <w:rsid w:val="000D75E4"/>
    <w:rsid w:val="000D7607"/>
    <w:rsid w:val="000D761F"/>
    <w:rsid w:val="000D76B3"/>
    <w:rsid w:val="000D7712"/>
    <w:rsid w:val="000D771F"/>
    <w:rsid w:val="000D772F"/>
    <w:rsid w:val="000D7730"/>
    <w:rsid w:val="000D7735"/>
    <w:rsid w:val="000D773D"/>
    <w:rsid w:val="000D778A"/>
    <w:rsid w:val="000D7798"/>
    <w:rsid w:val="000D77F6"/>
    <w:rsid w:val="000D77F7"/>
    <w:rsid w:val="000D785A"/>
    <w:rsid w:val="000D78BF"/>
    <w:rsid w:val="000D78CF"/>
    <w:rsid w:val="000D7906"/>
    <w:rsid w:val="000D796B"/>
    <w:rsid w:val="000D79DF"/>
    <w:rsid w:val="000D79F9"/>
    <w:rsid w:val="000D79FF"/>
    <w:rsid w:val="000D7A02"/>
    <w:rsid w:val="000D7A2D"/>
    <w:rsid w:val="000D7A58"/>
    <w:rsid w:val="000D7A8A"/>
    <w:rsid w:val="000D7AAC"/>
    <w:rsid w:val="000D7ABA"/>
    <w:rsid w:val="000D7AC7"/>
    <w:rsid w:val="000D7B33"/>
    <w:rsid w:val="000D7B6A"/>
    <w:rsid w:val="000D7B76"/>
    <w:rsid w:val="000D7B79"/>
    <w:rsid w:val="000D7B8C"/>
    <w:rsid w:val="000D7BB8"/>
    <w:rsid w:val="000D7BF6"/>
    <w:rsid w:val="000D7C00"/>
    <w:rsid w:val="000D7C1C"/>
    <w:rsid w:val="000D7C28"/>
    <w:rsid w:val="000D7C38"/>
    <w:rsid w:val="000D7C6D"/>
    <w:rsid w:val="000D7C7C"/>
    <w:rsid w:val="000D7C91"/>
    <w:rsid w:val="000D7D02"/>
    <w:rsid w:val="000D7DA3"/>
    <w:rsid w:val="000D7DEB"/>
    <w:rsid w:val="000D7DF0"/>
    <w:rsid w:val="000D7E16"/>
    <w:rsid w:val="000D7E97"/>
    <w:rsid w:val="000D7ECC"/>
    <w:rsid w:val="000D7ED7"/>
    <w:rsid w:val="000D7F49"/>
    <w:rsid w:val="000D7F4D"/>
    <w:rsid w:val="000D7F53"/>
    <w:rsid w:val="000D7FE4"/>
    <w:rsid w:val="000D7FED"/>
    <w:rsid w:val="000E000B"/>
    <w:rsid w:val="000E000D"/>
    <w:rsid w:val="000E0015"/>
    <w:rsid w:val="000E0020"/>
    <w:rsid w:val="000E0039"/>
    <w:rsid w:val="000E003D"/>
    <w:rsid w:val="000E0058"/>
    <w:rsid w:val="000E0063"/>
    <w:rsid w:val="000E00CB"/>
    <w:rsid w:val="000E0137"/>
    <w:rsid w:val="000E0139"/>
    <w:rsid w:val="000E014D"/>
    <w:rsid w:val="000E0169"/>
    <w:rsid w:val="000E0198"/>
    <w:rsid w:val="000E01A6"/>
    <w:rsid w:val="000E01D1"/>
    <w:rsid w:val="000E01E5"/>
    <w:rsid w:val="000E0211"/>
    <w:rsid w:val="000E0220"/>
    <w:rsid w:val="000E0235"/>
    <w:rsid w:val="000E026C"/>
    <w:rsid w:val="000E02B2"/>
    <w:rsid w:val="000E02C3"/>
    <w:rsid w:val="000E02E5"/>
    <w:rsid w:val="000E02EF"/>
    <w:rsid w:val="000E02F7"/>
    <w:rsid w:val="000E030E"/>
    <w:rsid w:val="000E0343"/>
    <w:rsid w:val="000E0388"/>
    <w:rsid w:val="000E039A"/>
    <w:rsid w:val="000E03C4"/>
    <w:rsid w:val="000E03DF"/>
    <w:rsid w:val="000E0467"/>
    <w:rsid w:val="000E0478"/>
    <w:rsid w:val="000E04A2"/>
    <w:rsid w:val="000E04AD"/>
    <w:rsid w:val="000E04AE"/>
    <w:rsid w:val="000E04B7"/>
    <w:rsid w:val="000E0554"/>
    <w:rsid w:val="000E0568"/>
    <w:rsid w:val="000E056E"/>
    <w:rsid w:val="000E05CF"/>
    <w:rsid w:val="000E05E7"/>
    <w:rsid w:val="000E064C"/>
    <w:rsid w:val="000E0680"/>
    <w:rsid w:val="000E06C0"/>
    <w:rsid w:val="000E06E8"/>
    <w:rsid w:val="000E072E"/>
    <w:rsid w:val="000E0740"/>
    <w:rsid w:val="000E0750"/>
    <w:rsid w:val="000E0768"/>
    <w:rsid w:val="000E078B"/>
    <w:rsid w:val="000E0799"/>
    <w:rsid w:val="000E0803"/>
    <w:rsid w:val="000E0899"/>
    <w:rsid w:val="000E08A9"/>
    <w:rsid w:val="000E08CA"/>
    <w:rsid w:val="000E0944"/>
    <w:rsid w:val="000E0956"/>
    <w:rsid w:val="000E0958"/>
    <w:rsid w:val="000E09B6"/>
    <w:rsid w:val="000E0A06"/>
    <w:rsid w:val="000E0A21"/>
    <w:rsid w:val="000E0A41"/>
    <w:rsid w:val="000E0A6A"/>
    <w:rsid w:val="000E0A89"/>
    <w:rsid w:val="000E0AE7"/>
    <w:rsid w:val="000E0B34"/>
    <w:rsid w:val="000E0B5F"/>
    <w:rsid w:val="000E0BC5"/>
    <w:rsid w:val="000E0C02"/>
    <w:rsid w:val="000E0C1A"/>
    <w:rsid w:val="000E0C43"/>
    <w:rsid w:val="000E0C62"/>
    <w:rsid w:val="000E0C72"/>
    <w:rsid w:val="000E0C7D"/>
    <w:rsid w:val="000E0D39"/>
    <w:rsid w:val="000E0D58"/>
    <w:rsid w:val="000E0D63"/>
    <w:rsid w:val="000E0D79"/>
    <w:rsid w:val="000E0D7A"/>
    <w:rsid w:val="000E0D92"/>
    <w:rsid w:val="000E0DC9"/>
    <w:rsid w:val="000E0DF0"/>
    <w:rsid w:val="000E0E09"/>
    <w:rsid w:val="000E0E6B"/>
    <w:rsid w:val="000E0EAF"/>
    <w:rsid w:val="000E0EC3"/>
    <w:rsid w:val="000E0EF7"/>
    <w:rsid w:val="000E0F01"/>
    <w:rsid w:val="000E0F14"/>
    <w:rsid w:val="000E0F1F"/>
    <w:rsid w:val="000E0F32"/>
    <w:rsid w:val="000E0F65"/>
    <w:rsid w:val="000E0FB2"/>
    <w:rsid w:val="000E0FB5"/>
    <w:rsid w:val="000E0FB6"/>
    <w:rsid w:val="000E101F"/>
    <w:rsid w:val="000E1024"/>
    <w:rsid w:val="000E105D"/>
    <w:rsid w:val="000E1081"/>
    <w:rsid w:val="000E10A0"/>
    <w:rsid w:val="000E10C3"/>
    <w:rsid w:val="000E10F2"/>
    <w:rsid w:val="000E10FC"/>
    <w:rsid w:val="000E110E"/>
    <w:rsid w:val="000E1129"/>
    <w:rsid w:val="000E115C"/>
    <w:rsid w:val="000E1177"/>
    <w:rsid w:val="000E11B0"/>
    <w:rsid w:val="000E11D5"/>
    <w:rsid w:val="000E1200"/>
    <w:rsid w:val="000E121B"/>
    <w:rsid w:val="000E1227"/>
    <w:rsid w:val="000E122D"/>
    <w:rsid w:val="000E1231"/>
    <w:rsid w:val="000E1238"/>
    <w:rsid w:val="000E1278"/>
    <w:rsid w:val="000E127C"/>
    <w:rsid w:val="000E1291"/>
    <w:rsid w:val="000E12C3"/>
    <w:rsid w:val="000E12C9"/>
    <w:rsid w:val="000E1328"/>
    <w:rsid w:val="000E1343"/>
    <w:rsid w:val="000E135F"/>
    <w:rsid w:val="000E139D"/>
    <w:rsid w:val="000E13AF"/>
    <w:rsid w:val="000E13C2"/>
    <w:rsid w:val="000E13F7"/>
    <w:rsid w:val="000E1458"/>
    <w:rsid w:val="000E1482"/>
    <w:rsid w:val="000E149E"/>
    <w:rsid w:val="000E14A4"/>
    <w:rsid w:val="000E14EC"/>
    <w:rsid w:val="000E1510"/>
    <w:rsid w:val="000E153C"/>
    <w:rsid w:val="000E1549"/>
    <w:rsid w:val="000E15B1"/>
    <w:rsid w:val="000E15C9"/>
    <w:rsid w:val="000E166A"/>
    <w:rsid w:val="000E168B"/>
    <w:rsid w:val="000E16D0"/>
    <w:rsid w:val="000E16E8"/>
    <w:rsid w:val="000E16EC"/>
    <w:rsid w:val="000E170D"/>
    <w:rsid w:val="000E1768"/>
    <w:rsid w:val="000E178D"/>
    <w:rsid w:val="000E178E"/>
    <w:rsid w:val="000E17D2"/>
    <w:rsid w:val="000E17D8"/>
    <w:rsid w:val="000E17F6"/>
    <w:rsid w:val="000E181D"/>
    <w:rsid w:val="000E186C"/>
    <w:rsid w:val="000E1870"/>
    <w:rsid w:val="000E18BE"/>
    <w:rsid w:val="000E1917"/>
    <w:rsid w:val="000E1944"/>
    <w:rsid w:val="000E1986"/>
    <w:rsid w:val="000E19AB"/>
    <w:rsid w:val="000E19D0"/>
    <w:rsid w:val="000E19E6"/>
    <w:rsid w:val="000E1A17"/>
    <w:rsid w:val="000E1A19"/>
    <w:rsid w:val="000E1A49"/>
    <w:rsid w:val="000E1A5F"/>
    <w:rsid w:val="000E1B2C"/>
    <w:rsid w:val="000E1B45"/>
    <w:rsid w:val="000E1B8F"/>
    <w:rsid w:val="000E1BA3"/>
    <w:rsid w:val="000E1BB6"/>
    <w:rsid w:val="000E1BF5"/>
    <w:rsid w:val="000E1C25"/>
    <w:rsid w:val="000E1C2B"/>
    <w:rsid w:val="000E1C4B"/>
    <w:rsid w:val="000E1C58"/>
    <w:rsid w:val="000E1C6C"/>
    <w:rsid w:val="000E1C90"/>
    <w:rsid w:val="000E1D5B"/>
    <w:rsid w:val="000E1D78"/>
    <w:rsid w:val="000E1D82"/>
    <w:rsid w:val="000E1E57"/>
    <w:rsid w:val="000E1EBF"/>
    <w:rsid w:val="000E1EE0"/>
    <w:rsid w:val="000E1F20"/>
    <w:rsid w:val="000E1F77"/>
    <w:rsid w:val="000E1F83"/>
    <w:rsid w:val="000E1F8A"/>
    <w:rsid w:val="000E2032"/>
    <w:rsid w:val="000E203A"/>
    <w:rsid w:val="000E2042"/>
    <w:rsid w:val="000E2070"/>
    <w:rsid w:val="000E2091"/>
    <w:rsid w:val="000E2096"/>
    <w:rsid w:val="000E2099"/>
    <w:rsid w:val="000E209F"/>
    <w:rsid w:val="000E20D8"/>
    <w:rsid w:val="000E2112"/>
    <w:rsid w:val="000E2139"/>
    <w:rsid w:val="000E217E"/>
    <w:rsid w:val="000E21AE"/>
    <w:rsid w:val="000E21C5"/>
    <w:rsid w:val="000E21F4"/>
    <w:rsid w:val="000E220E"/>
    <w:rsid w:val="000E2223"/>
    <w:rsid w:val="000E2238"/>
    <w:rsid w:val="000E2239"/>
    <w:rsid w:val="000E2287"/>
    <w:rsid w:val="000E229F"/>
    <w:rsid w:val="000E22C9"/>
    <w:rsid w:val="000E23C6"/>
    <w:rsid w:val="000E23D2"/>
    <w:rsid w:val="000E240C"/>
    <w:rsid w:val="000E24D2"/>
    <w:rsid w:val="000E24E6"/>
    <w:rsid w:val="000E2512"/>
    <w:rsid w:val="000E256E"/>
    <w:rsid w:val="000E2590"/>
    <w:rsid w:val="000E25EB"/>
    <w:rsid w:val="000E25F8"/>
    <w:rsid w:val="000E262D"/>
    <w:rsid w:val="000E2645"/>
    <w:rsid w:val="000E268D"/>
    <w:rsid w:val="000E26A2"/>
    <w:rsid w:val="000E26A8"/>
    <w:rsid w:val="000E26BB"/>
    <w:rsid w:val="000E26F5"/>
    <w:rsid w:val="000E2724"/>
    <w:rsid w:val="000E2787"/>
    <w:rsid w:val="000E286C"/>
    <w:rsid w:val="000E2892"/>
    <w:rsid w:val="000E28D2"/>
    <w:rsid w:val="000E291E"/>
    <w:rsid w:val="000E293A"/>
    <w:rsid w:val="000E2941"/>
    <w:rsid w:val="000E295B"/>
    <w:rsid w:val="000E298E"/>
    <w:rsid w:val="000E29B8"/>
    <w:rsid w:val="000E29DC"/>
    <w:rsid w:val="000E29EC"/>
    <w:rsid w:val="000E29ED"/>
    <w:rsid w:val="000E29F0"/>
    <w:rsid w:val="000E2A0B"/>
    <w:rsid w:val="000E2A4E"/>
    <w:rsid w:val="000E2A5A"/>
    <w:rsid w:val="000E2A7A"/>
    <w:rsid w:val="000E2AA4"/>
    <w:rsid w:val="000E2AB6"/>
    <w:rsid w:val="000E2ABD"/>
    <w:rsid w:val="000E2B16"/>
    <w:rsid w:val="000E2B24"/>
    <w:rsid w:val="000E2B96"/>
    <w:rsid w:val="000E2BBF"/>
    <w:rsid w:val="000E2BD9"/>
    <w:rsid w:val="000E2BE4"/>
    <w:rsid w:val="000E2BF5"/>
    <w:rsid w:val="000E2C18"/>
    <w:rsid w:val="000E2C70"/>
    <w:rsid w:val="000E2C74"/>
    <w:rsid w:val="000E2C7E"/>
    <w:rsid w:val="000E2CC0"/>
    <w:rsid w:val="000E2CC5"/>
    <w:rsid w:val="000E2CFB"/>
    <w:rsid w:val="000E2D34"/>
    <w:rsid w:val="000E2D39"/>
    <w:rsid w:val="000E2D59"/>
    <w:rsid w:val="000E2D6E"/>
    <w:rsid w:val="000E2DE1"/>
    <w:rsid w:val="000E2E14"/>
    <w:rsid w:val="000E2E2B"/>
    <w:rsid w:val="000E2E40"/>
    <w:rsid w:val="000E2E4E"/>
    <w:rsid w:val="000E2EAD"/>
    <w:rsid w:val="000E2F10"/>
    <w:rsid w:val="000E2F48"/>
    <w:rsid w:val="000E2F7F"/>
    <w:rsid w:val="000E3042"/>
    <w:rsid w:val="000E3081"/>
    <w:rsid w:val="000E308A"/>
    <w:rsid w:val="000E30B5"/>
    <w:rsid w:val="000E310D"/>
    <w:rsid w:val="000E3125"/>
    <w:rsid w:val="000E31FE"/>
    <w:rsid w:val="000E321A"/>
    <w:rsid w:val="000E3237"/>
    <w:rsid w:val="000E328E"/>
    <w:rsid w:val="000E329D"/>
    <w:rsid w:val="000E32B0"/>
    <w:rsid w:val="000E32DF"/>
    <w:rsid w:val="000E3306"/>
    <w:rsid w:val="000E3358"/>
    <w:rsid w:val="000E33EA"/>
    <w:rsid w:val="000E33FD"/>
    <w:rsid w:val="000E3414"/>
    <w:rsid w:val="000E341B"/>
    <w:rsid w:val="000E341C"/>
    <w:rsid w:val="000E3439"/>
    <w:rsid w:val="000E343B"/>
    <w:rsid w:val="000E343E"/>
    <w:rsid w:val="000E347F"/>
    <w:rsid w:val="000E34BC"/>
    <w:rsid w:val="000E34C4"/>
    <w:rsid w:val="000E350E"/>
    <w:rsid w:val="000E3530"/>
    <w:rsid w:val="000E3550"/>
    <w:rsid w:val="000E3576"/>
    <w:rsid w:val="000E3594"/>
    <w:rsid w:val="000E35B0"/>
    <w:rsid w:val="000E35CB"/>
    <w:rsid w:val="000E3664"/>
    <w:rsid w:val="000E3685"/>
    <w:rsid w:val="000E368B"/>
    <w:rsid w:val="000E3692"/>
    <w:rsid w:val="000E3695"/>
    <w:rsid w:val="000E36A7"/>
    <w:rsid w:val="000E36A8"/>
    <w:rsid w:val="000E36C2"/>
    <w:rsid w:val="000E3754"/>
    <w:rsid w:val="000E377A"/>
    <w:rsid w:val="000E377C"/>
    <w:rsid w:val="000E377F"/>
    <w:rsid w:val="000E37E0"/>
    <w:rsid w:val="000E3802"/>
    <w:rsid w:val="000E380D"/>
    <w:rsid w:val="000E3815"/>
    <w:rsid w:val="000E3866"/>
    <w:rsid w:val="000E3867"/>
    <w:rsid w:val="000E390A"/>
    <w:rsid w:val="000E391F"/>
    <w:rsid w:val="000E3987"/>
    <w:rsid w:val="000E398D"/>
    <w:rsid w:val="000E3996"/>
    <w:rsid w:val="000E39F3"/>
    <w:rsid w:val="000E39F8"/>
    <w:rsid w:val="000E39FA"/>
    <w:rsid w:val="000E3A36"/>
    <w:rsid w:val="000E3A8F"/>
    <w:rsid w:val="000E3AAF"/>
    <w:rsid w:val="000E3AB9"/>
    <w:rsid w:val="000E3B44"/>
    <w:rsid w:val="000E3B6F"/>
    <w:rsid w:val="000E3B70"/>
    <w:rsid w:val="000E3BB8"/>
    <w:rsid w:val="000E3C2E"/>
    <w:rsid w:val="000E3C3E"/>
    <w:rsid w:val="000E3C4C"/>
    <w:rsid w:val="000E3C76"/>
    <w:rsid w:val="000E3CE7"/>
    <w:rsid w:val="000E3CF4"/>
    <w:rsid w:val="000E3D40"/>
    <w:rsid w:val="000E3D55"/>
    <w:rsid w:val="000E3D73"/>
    <w:rsid w:val="000E3D7A"/>
    <w:rsid w:val="000E3DD4"/>
    <w:rsid w:val="000E3E03"/>
    <w:rsid w:val="000E3E78"/>
    <w:rsid w:val="000E3EF8"/>
    <w:rsid w:val="000E3F37"/>
    <w:rsid w:val="000E3F3E"/>
    <w:rsid w:val="000E3F98"/>
    <w:rsid w:val="000E3FD5"/>
    <w:rsid w:val="000E401F"/>
    <w:rsid w:val="000E402B"/>
    <w:rsid w:val="000E4034"/>
    <w:rsid w:val="000E403C"/>
    <w:rsid w:val="000E406B"/>
    <w:rsid w:val="000E4089"/>
    <w:rsid w:val="000E408F"/>
    <w:rsid w:val="000E4102"/>
    <w:rsid w:val="000E410D"/>
    <w:rsid w:val="000E4132"/>
    <w:rsid w:val="000E417F"/>
    <w:rsid w:val="000E418D"/>
    <w:rsid w:val="000E41CC"/>
    <w:rsid w:val="000E41F1"/>
    <w:rsid w:val="000E4210"/>
    <w:rsid w:val="000E421D"/>
    <w:rsid w:val="000E422C"/>
    <w:rsid w:val="000E423D"/>
    <w:rsid w:val="000E4268"/>
    <w:rsid w:val="000E4278"/>
    <w:rsid w:val="000E427D"/>
    <w:rsid w:val="000E428A"/>
    <w:rsid w:val="000E42B7"/>
    <w:rsid w:val="000E42CB"/>
    <w:rsid w:val="000E4319"/>
    <w:rsid w:val="000E4378"/>
    <w:rsid w:val="000E4379"/>
    <w:rsid w:val="000E43E7"/>
    <w:rsid w:val="000E43FF"/>
    <w:rsid w:val="000E4410"/>
    <w:rsid w:val="000E444A"/>
    <w:rsid w:val="000E4491"/>
    <w:rsid w:val="000E44A5"/>
    <w:rsid w:val="000E44AD"/>
    <w:rsid w:val="000E4516"/>
    <w:rsid w:val="000E451D"/>
    <w:rsid w:val="000E4576"/>
    <w:rsid w:val="000E4597"/>
    <w:rsid w:val="000E459C"/>
    <w:rsid w:val="000E45AC"/>
    <w:rsid w:val="000E45C0"/>
    <w:rsid w:val="000E45C5"/>
    <w:rsid w:val="000E45D4"/>
    <w:rsid w:val="000E45E3"/>
    <w:rsid w:val="000E45F1"/>
    <w:rsid w:val="000E4636"/>
    <w:rsid w:val="000E464E"/>
    <w:rsid w:val="000E467A"/>
    <w:rsid w:val="000E46BF"/>
    <w:rsid w:val="000E46DE"/>
    <w:rsid w:val="000E470A"/>
    <w:rsid w:val="000E470E"/>
    <w:rsid w:val="000E4711"/>
    <w:rsid w:val="000E473B"/>
    <w:rsid w:val="000E4780"/>
    <w:rsid w:val="000E47B5"/>
    <w:rsid w:val="000E47CC"/>
    <w:rsid w:val="000E47EC"/>
    <w:rsid w:val="000E4807"/>
    <w:rsid w:val="000E48B8"/>
    <w:rsid w:val="000E48D9"/>
    <w:rsid w:val="000E491F"/>
    <w:rsid w:val="000E493A"/>
    <w:rsid w:val="000E4948"/>
    <w:rsid w:val="000E4972"/>
    <w:rsid w:val="000E499B"/>
    <w:rsid w:val="000E49DA"/>
    <w:rsid w:val="000E4A28"/>
    <w:rsid w:val="000E4A42"/>
    <w:rsid w:val="000E4AD6"/>
    <w:rsid w:val="000E4AFF"/>
    <w:rsid w:val="000E4B26"/>
    <w:rsid w:val="000E4B80"/>
    <w:rsid w:val="000E4B8B"/>
    <w:rsid w:val="000E4BD4"/>
    <w:rsid w:val="000E4C02"/>
    <w:rsid w:val="000E4C10"/>
    <w:rsid w:val="000E4C3E"/>
    <w:rsid w:val="000E4C41"/>
    <w:rsid w:val="000E4C4D"/>
    <w:rsid w:val="000E4CBF"/>
    <w:rsid w:val="000E4CDB"/>
    <w:rsid w:val="000E4CDD"/>
    <w:rsid w:val="000E4CE5"/>
    <w:rsid w:val="000E4D1C"/>
    <w:rsid w:val="000E4D4D"/>
    <w:rsid w:val="000E4D5F"/>
    <w:rsid w:val="000E4D9C"/>
    <w:rsid w:val="000E4DC0"/>
    <w:rsid w:val="000E4E0B"/>
    <w:rsid w:val="000E4E0D"/>
    <w:rsid w:val="000E4E0E"/>
    <w:rsid w:val="000E4E6E"/>
    <w:rsid w:val="000E4EB7"/>
    <w:rsid w:val="000E4EC9"/>
    <w:rsid w:val="000E4ED7"/>
    <w:rsid w:val="000E4EE2"/>
    <w:rsid w:val="000E4EFF"/>
    <w:rsid w:val="000E4F59"/>
    <w:rsid w:val="000E4F6E"/>
    <w:rsid w:val="000E4F76"/>
    <w:rsid w:val="000E4F84"/>
    <w:rsid w:val="000E4FE7"/>
    <w:rsid w:val="000E501D"/>
    <w:rsid w:val="000E5028"/>
    <w:rsid w:val="000E5035"/>
    <w:rsid w:val="000E507B"/>
    <w:rsid w:val="000E50A5"/>
    <w:rsid w:val="000E5182"/>
    <w:rsid w:val="000E5219"/>
    <w:rsid w:val="000E5288"/>
    <w:rsid w:val="000E529D"/>
    <w:rsid w:val="000E52A7"/>
    <w:rsid w:val="000E52CE"/>
    <w:rsid w:val="000E52E5"/>
    <w:rsid w:val="000E5334"/>
    <w:rsid w:val="000E5355"/>
    <w:rsid w:val="000E5388"/>
    <w:rsid w:val="000E53C1"/>
    <w:rsid w:val="000E53FA"/>
    <w:rsid w:val="000E5406"/>
    <w:rsid w:val="000E544E"/>
    <w:rsid w:val="000E545F"/>
    <w:rsid w:val="000E546E"/>
    <w:rsid w:val="000E5480"/>
    <w:rsid w:val="000E549D"/>
    <w:rsid w:val="000E54A4"/>
    <w:rsid w:val="000E552B"/>
    <w:rsid w:val="000E559E"/>
    <w:rsid w:val="000E55A6"/>
    <w:rsid w:val="000E55D3"/>
    <w:rsid w:val="000E55E2"/>
    <w:rsid w:val="000E56A4"/>
    <w:rsid w:val="000E56A7"/>
    <w:rsid w:val="000E56AF"/>
    <w:rsid w:val="000E5702"/>
    <w:rsid w:val="000E5726"/>
    <w:rsid w:val="000E5752"/>
    <w:rsid w:val="000E5776"/>
    <w:rsid w:val="000E5798"/>
    <w:rsid w:val="000E57CB"/>
    <w:rsid w:val="000E57FA"/>
    <w:rsid w:val="000E5819"/>
    <w:rsid w:val="000E581F"/>
    <w:rsid w:val="000E5827"/>
    <w:rsid w:val="000E5836"/>
    <w:rsid w:val="000E5845"/>
    <w:rsid w:val="000E590B"/>
    <w:rsid w:val="000E5924"/>
    <w:rsid w:val="000E59B2"/>
    <w:rsid w:val="000E59ED"/>
    <w:rsid w:val="000E59F0"/>
    <w:rsid w:val="000E59F4"/>
    <w:rsid w:val="000E5A02"/>
    <w:rsid w:val="000E5A13"/>
    <w:rsid w:val="000E5A37"/>
    <w:rsid w:val="000E5A4C"/>
    <w:rsid w:val="000E5A5A"/>
    <w:rsid w:val="000E5A9A"/>
    <w:rsid w:val="000E5B82"/>
    <w:rsid w:val="000E5BC7"/>
    <w:rsid w:val="000E5C0D"/>
    <w:rsid w:val="000E5C12"/>
    <w:rsid w:val="000E5C7F"/>
    <w:rsid w:val="000E5C81"/>
    <w:rsid w:val="000E5D02"/>
    <w:rsid w:val="000E5D57"/>
    <w:rsid w:val="000E5D62"/>
    <w:rsid w:val="000E5DBD"/>
    <w:rsid w:val="000E5DFC"/>
    <w:rsid w:val="000E5E50"/>
    <w:rsid w:val="000E5E73"/>
    <w:rsid w:val="000E5E76"/>
    <w:rsid w:val="000E5ECB"/>
    <w:rsid w:val="000E5EE1"/>
    <w:rsid w:val="000E5EFE"/>
    <w:rsid w:val="000E5F18"/>
    <w:rsid w:val="000E5F50"/>
    <w:rsid w:val="000E5F5F"/>
    <w:rsid w:val="000E5F8C"/>
    <w:rsid w:val="000E5FFA"/>
    <w:rsid w:val="000E6039"/>
    <w:rsid w:val="000E608D"/>
    <w:rsid w:val="000E60D5"/>
    <w:rsid w:val="000E6105"/>
    <w:rsid w:val="000E6115"/>
    <w:rsid w:val="000E612C"/>
    <w:rsid w:val="000E614C"/>
    <w:rsid w:val="000E615E"/>
    <w:rsid w:val="000E6172"/>
    <w:rsid w:val="000E617B"/>
    <w:rsid w:val="000E618D"/>
    <w:rsid w:val="000E619A"/>
    <w:rsid w:val="000E61A2"/>
    <w:rsid w:val="000E61A5"/>
    <w:rsid w:val="000E61E7"/>
    <w:rsid w:val="000E620F"/>
    <w:rsid w:val="000E626E"/>
    <w:rsid w:val="000E6290"/>
    <w:rsid w:val="000E629D"/>
    <w:rsid w:val="000E6322"/>
    <w:rsid w:val="000E6342"/>
    <w:rsid w:val="000E640E"/>
    <w:rsid w:val="000E643F"/>
    <w:rsid w:val="000E6453"/>
    <w:rsid w:val="000E6457"/>
    <w:rsid w:val="000E645E"/>
    <w:rsid w:val="000E64E8"/>
    <w:rsid w:val="000E6513"/>
    <w:rsid w:val="000E652E"/>
    <w:rsid w:val="000E6542"/>
    <w:rsid w:val="000E656C"/>
    <w:rsid w:val="000E6573"/>
    <w:rsid w:val="000E6584"/>
    <w:rsid w:val="000E65BB"/>
    <w:rsid w:val="000E662C"/>
    <w:rsid w:val="000E6640"/>
    <w:rsid w:val="000E6681"/>
    <w:rsid w:val="000E66BF"/>
    <w:rsid w:val="000E66C1"/>
    <w:rsid w:val="000E66E3"/>
    <w:rsid w:val="000E66E4"/>
    <w:rsid w:val="000E66F0"/>
    <w:rsid w:val="000E6743"/>
    <w:rsid w:val="000E6746"/>
    <w:rsid w:val="000E6759"/>
    <w:rsid w:val="000E679D"/>
    <w:rsid w:val="000E67A3"/>
    <w:rsid w:val="000E67E7"/>
    <w:rsid w:val="000E67EA"/>
    <w:rsid w:val="000E67F7"/>
    <w:rsid w:val="000E6800"/>
    <w:rsid w:val="000E6814"/>
    <w:rsid w:val="000E685B"/>
    <w:rsid w:val="000E686C"/>
    <w:rsid w:val="000E68CB"/>
    <w:rsid w:val="000E68E2"/>
    <w:rsid w:val="000E68FF"/>
    <w:rsid w:val="000E6920"/>
    <w:rsid w:val="000E6959"/>
    <w:rsid w:val="000E69D1"/>
    <w:rsid w:val="000E6A38"/>
    <w:rsid w:val="000E6A60"/>
    <w:rsid w:val="000E6A95"/>
    <w:rsid w:val="000E6AB0"/>
    <w:rsid w:val="000E6AB1"/>
    <w:rsid w:val="000E6AD7"/>
    <w:rsid w:val="000E6AEE"/>
    <w:rsid w:val="000E6AEF"/>
    <w:rsid w:val="000E6B1C"/>
    <w:rsid w:val="000E6B3F"/>
    <w:rsid w:val="000E6B51"/>
    <w:rsid w:val="000E6B57"/>
    <w:rsid w:val="000E6B62"/>
    <w:rsid w:val="000E6B7E"/>
    <w:rsid w:val="000E6B84"/>
    <w:rsid w:val="000E6BA0"/>
    <w:rsid w:val="000E6BD3"/>
    <w:rsid w:val="000E6BD5"/>
    <w:rsid w:val="000E6BD9"/>
    <w:rsid w:val="000E6BDA"/>
    <w:rsid w:val="000E6BF0"/>
    <w:rsid w:val="000E6C29"/>
    <w:rsid w:val="000E6C44"/>
    <w:rsid w:val="000E6C71"/>
    <w:rsid w:val="000E6D10"/>
    <w:rsid w:val="000E6D47"/>
    <w:rsid w:val="000E6D6B"/>
    <w:rsid w:val="000E6D74"/>
    <w:rsid w:val="000E6DA9"/>
    <w:rsid w:val="000E6DBC"/>
    <w:rsid w:val="000E6DD7"/>
    <w:rsid w:val="000E6DF3"/>
    <w:rsid w:val="000E6E07"/>
    <w:rsid w:val="000E6E2C"/>
    <w:rsid w:val="000E6E49"/>
    <w:rsid w:val="000E6EE8"/>
    <w:rsid w:val="000E6F14"/>
    <w:rsid w:val="000E6F27"/>
    <w:rsid w:val="000E6F36"/>
    <w:rsid w:val="000E6F95"/>
    <w:rsid w:val="000E6FF2"/>
    <w:rsid w:val="000E7066"/>
    <w:rsid w:val="000E7094"/>
    <w:rsid w:val="000E7099"/>
    <w:rsid w:val="000E70B3"/>
    <w:rsid w:val="000E711D"/>
    <w:rsid w:val="000E7138"/>
    <w:rsid w:val="000E717F"/>
    <w:rsid w:val="000E7186"/>
    <w:rsid w:val="000E7196"/>
    <w:rsid w:val="000E71B5"/>
    <w:rsid w:val="000E71D2"/>
    <w:rsid w:val="000E7202"/>
    <w:rsid w:val="000E723B"/>
    <w:rsid w:val="000E7243"/>
    <w:rsid w:val="000E727B"/>
    <w:rsid w:val="000E72A3"/>
    <w:rsid w:val="000E72CF"/>
    <w:rsid w:val="000E72DE"/>
    <w:rsid w:val="000E72FE"/>
    <w:rsid w:val="000E734F"/>
    <w:rsid w:val="000E7379"/>
    <w:rsid w:val="000E738C"/>
    <w:rsid w:val="000E739B"/>
    <w:rsid w:val="000E73A1"/>
    <w:rsid w:val="000E73DB"/>
    <w:rsid w:val="000E73DD"/>
    <w:rsid w:val="000E745C"/>
    <w:rsid w:val="000E745E"/>
    <w:rsid w:val="000E7501"/>
    <w:rsid w:val="000E750D"/>
    <w:rsid w:val="000E7523"/>
    <w:rsid w:val="000E756A"/>
    <w:rsid w:val="000E7596"/>
    <w:rsid w:val="000E75B6"/>
    <w:rsid w:val="000E761A"/>
    <w:rsid w:val="000E763B"/>
    <w:rsid w:val="000E763F"/>
    <w:rsid w:val="000E766A"/>
    <w:rsid w:val="000E767D"/>
    <w:rsid w:val="000E76CA"/>
    <w:rsid w:val="000E76FF"/>
    <w:rsid w:val="000E770F"/>
    <w:rsid w:val="000E773E"/>
    <w:rsid w:val="000E779B"/>
    <w:rsid w:val="000E77AC"/>
    <w:rsid w:val="000E77AD"/>
    <w:rsid w:val="000E77BB"/>
    <w:rsid w:val="000E784F"/>
    <w:rsid w:val="000E7884"/>
    <w:rsid w:val="000E78B4"/>
    <w:rsid w:val="000E78CB"/>
    <w:rsid w:val="000E78D3"/>
    <w:rsid w:val="000E78E5"/>
    <w:rsid w:val="000E78EB"/>
    <w:rsid w:val="000E7909"/>
    <w:rsid w:val="000E7929"/>
    <w:rsid w:val="000E7930"/>
    <w:rsid w:val="000E7935"/>
    <w:rsid w:val="000E7995"/>
    <w:rsid w:val="000E79C5"/>
    <w:rsid w:val="000E79E1"/>
    <w:rsid w:val="000E79E6"/>
    <w:rsid w:val="000E7A30"/>
    <w:rsid w:val="000E7A76"/>
    <w:rsid w:val="000E7AF6"/>
    <w:rsid w:val="000E7B3D"/>
    <w:rsid w:val="000E7B9E"/>
    <w:rsid w:val="000E7BC2"/>
    <w:rsid w:val="000E7C43"/>
    <w:rsid w:val="000E7C49"/>
    <w:rsid w:val="000E7C4C"/>
    <w:rsid w:val="000E7C74"/>
    <w:rsid w:val="000E7C94"/>
    <w:rsid w:val="000E7CD8"/>
    <w:rsid w:val="000E7D15"/>
    <w:rsid w:val="000E7D20"/>
    <w:rsid w:val="000E7D32"/>
    <w:rsid w:val="000E7D5B"/>
    <w:rsid w:val="000E7D62"/>
    <w:rsid w:val="000E7D78"/>
    <w:rsid w:val="000E7D88"/>
    <w:rsid w:val="000E7DA5"/>
    <w:rsid w:val="000E7DE3"/>
    <w:rsid w:val="000E7E03"/>
    <w:rsid w:val="000E7E25"/>
    <w:rsid w:val="000E7E56"/>
    <w:rsid w:val="000E7E60"/>
    <w:rsid w:val="000E7EB8"/>
    <w:rsid w:val="000E7EF5"/>
    <w:rsid w:val="000E7F0F"/>
    <w:rsid w:val="000E7F25"/>
    <w:rsid w:val="000E7F2D"/>
    <w:rsid w:val="000E7F2E"/>
    <w:rsid w:val="000E7F37"/>
    <w:rsid w:val="000E7F4B"/>
    <w:rsid w:val="000E7F52"/>
    <w:rsid w:val="000E7F5E"/>
    <w:rsid w:val="000E7F77"/>
    <w:rsid w:val="000E7FC7"/>
    <w:rsid w:val="000F0093"/>
    <w:rsid w:val="000F00A4"/>
    <w:rsid w:val="000F00B7"/>
    <w:rsid w:val="000F00C4"/>
    <w:rsid w:val="000F00D7"/>
    <w:rsid w:val="000F00F0"/>
    <w:rsid w:val="000F00F7"/>
    <w:rsid w:val="000F0105"/>
    <w:rsid w:val="000F010B"/>
    <w:rsid w:val="000F0132"/>
    <w:rsid w:val="000F019C"/>
    <w:rsid w:val="000F01A7"/>
    <w:rsid w:val="000F021C"/>
    <w:rsid w:val="000F0240"/>
    <w:rsid w:val="000F035E"/>
    <w:rsid w:val="000F0392"/>
    <w:rsid w:val="000F0433"/>
    <w:rsid w:val="000F044A"/>
    <w:rsid w:val="000F044E"/>
    <w:rsid w:val="000F045F"/>
    <w:rsid w:val="000F0462"/>
    <w:rsid w:val="000F0482"/>
    <w:rsid w:val="000F04BF"/>
    <w:rsid w:val="000F0597"/>
    <w:rsid w:val="000F059B"/>
    <w:rsid w:val="000F059C"/>
    <w:rsid w:val="000F05B6"/>
    <w:rsid w:val="000F063E"/>
    <w:rsid w:val="000F06A9"/>
    <w:rsid w:val="000F06D6"/>
    <w:rsid w:val="000F06F0"/>
    <w:rsid w:val="000F06F5"/>
    <w:rsid w:val="000F070D"/>
    <w:rsid w:val="000F0735"/>
    <w:rsid w:val="000F07BC"/>
    <w:rsid w:val="000F07D4"/>
    <w:rsid w:val="000F07D8"/>
    <w:rsid w:val="000F0822"/>
    <w:rsid w:val="000F0859"/>
    <w:rsid w:val="000F08EF"/>
    <w:rsid w:val="000F091A"/>
    <w:rsid w:val="000F091C"/>
    <w:rsid w:val="000F0929"/>
    <w:rsid w:val="000F0930"/>
    <w:rsid w:val="000F094B"/>
    <w:rsid w:val="000F0976"/>
    <w:rsid w:val="000F0998"/>
    <w:rsid w:val="000F099C"/>
    <w:rsid w:val="000F09A7"/>
    <w:rsid w:val="000F0A52"/>
    <w:rsid w:val="000F0AE2"/>
    <w:rsid w:val="000F0AEA"/>
    <w:rsid w:val="000F0AF5"/>
    <w:rsid w:val="000F0B11"/>
    <w:rsid w:val="000F0B2F"/>
    <w:rsid w:val="000F0B46"/>
    <w:rsid w:val="000F0B4F"/>
    <w:rsid w:val="000F0B8B"/>
    <w:rsid w:val="000F0BB5"/>
    <w:rsid w:val="000F0BFE"/>
    <w:rsid w:val="000F0C01"/>
    <w:rsid w:val="000F0C16"/>
    <w:rsid w:val="000F0C7A"/>
    <w:rsid w:val="000F0C83"/>
    <w:rsid w:val="000F0C96"/>
    <w:rsid w:val="000F0CBD"/>
    <w:rsid w:val="000F0CC0"/>
    <w:rsid w:val="000F0CF9"/>
    <w:rsid w:val="000F0D40"/>
    <w:rsid w:val="000F0D4E"/>
    <w:rsid w:val="000F0DE5"/>
    <w:rsid w:val="000F0E1A"/>
    <w:rsid w:val="000F0E4E"/>
    <w:rsid w:val="000F0E6D"/>
    <w:rsid w:val="000F0E87"/>
    <w:rsid w:val="000F0EB6"/>
    <w:rsid w:val="000F0ED0"/>
    <w:rsid w:val="000F0F0E"/>
    <w:rsid w:val="000F0F19"/>
    <w:rsid w:val="000F0F1F"/>
    <w:rsid w:val="000F0F44"/>
    <w:rsid w:val="000F0F8D"/>
    <w:rsid w:val="000F0FAF"/>
    <w:rsid w:val="000F0FC7"/>
    <w:rsid w:val="000F0FFA"/>
    <w:rsid w:val="000F1041"/>
    <w:rsid w:val="000F104B"/>
    <w:rsid w:val="000F1067"/>
    <w:rsid w:val="000F1084"/>
    <w:rsid w:val="000F1098"/>
    <w:rsid w:val="000F109B"/>
    <w:rsid w:val="000F10A1"/>
    <w:rsid w:val="000F10A4"/>
    <w:rsid w:val="000F1191"/>
    <w:rsid w:val="000F11A0"/>
    <w:rsid w:val="000F11B5"/>
    <w:rsid w:val="000F11C6"/>
    <w:rsid w:val="000F11CF"/>
    <w:rsid w:val="000F11E1"/>
    <w:rsid w:val="000F11F9"/>
    <w:rsid w:val="000F120F"/>
    <w:rsid w:val="000F1239"/>
    <w:rsid w:val="000F124C"/>
    <w:rsid w:val="000F1282"/>
    <w:rsid w:val="000F12CE"/>
    <w:rsid w:val="000F12E0"/>
    <w:rsid w:val="000F1383"/>
    <w:rsid w:val="000F138E"/>
    <w:rsid w:val="000F13A4"/>
    <w:rsid w:val="000F1421"/>
    <w:rsid w:val="000F1446"/>
    <w:rsid w:val="000F14AC"/>
    <w:rsid w:val="000F14C3"/>
    <w:rsid w:val="000F14CB"/>
    <w:rsid w:val="000F14E3"/>
    <w:rsid w:val="000F14E6"/>
    <w:rsid w:val="000F14FD"/>
    <w:rsid w:val="000F150A"/>
    <w:rsid w:val="000F1525"/>
    <w:rsid w:val="000F1527"/>
    <w:rsid w:val="000F152A"/>
    <w:rsid w:val="000F1542"/>
    <w:rsid w:val="000F1547"/>
    <w:rsid w:val="000F155F"/>
    <w:rsid w:val="000F1646"/>
    <w:rsid w:val="000F1653"/>
    <w:rsid w:val="000F16FF"/>
    <w:rsid w:val="000F1702"/>
    <w:rsid w:val="000F1751"/>
    <w:rsid w:val="000F1754"/>
    <w:rsid w:val="000F1764"/>
    <w:rsid w:val="000F1779"/>
    <w:rsid w:val="000F177B"/>
    <w:rsid w:val="000F17A1"/>
    <w:rsid w:val="000F17BC"/>
    <w:rsid w:val="000F17C0"/>
    <w:rsid w:val="000F17DE"/>
    <w:rsid w:val="000F1851"/>
    <w:rsid w:val="000F1873"/>
    <w:rsid w:val="000F1896"/>
    <w:rsid w:val="000F18B2"/>
    <w:rsid w:val="000F18E8"/>
    <w:rsid w:val="000F18FE"/>
    <w:rsid w:val="000F1942"/>
    <w:rsid w:val="000F1953"/>
    <w:rsid w:val="000F195F"/>
    <w:rsid w:val="000F1985"/>
    <w:rsid w:val="000F19A3"/>
    <w:rsid w:val="000F19CC"/>
    <w:rsid w:val="000F19D6"/>
    <w:rsid w:val="000F1A00"/>
    <w:rsid w:val="000F1A48"/>
    <w:rsid w:val="000F1A5F"/>
    <w:rsid w:val="000F1AFC"/>
    <w:rsid w:val="000F1B3C"/>
    <w:rsid w:val="000F1B40"/>
    <w:rsid w:val="000F1B54"/>
    <w:rsid w:val="000F1BB1"/>
    <w:rsid w:val="000F1BC0"/>
    <w:rsid w:val="000F1BFB"/>
    <w:rsid w:val="000F1BFD"/>
    <w:rsid w:val="000F1BFF"/>
    <w:rsid w:val="000F1C3E"/>
    <w:rsid w:val="000F1C89"/>
    <w:rsid w:val="000F1CCB"/>
    <w:rsid w:val="000F1D16"/>
    <w:rsid w:val="000F1D46"/>
    <w:rsid w:val="000F1D60"/>
    <w:rsid w:val="000F1D82"/>
    <w:rsid w:val="000F1DAE"/>
    <w:rsid w:val="000F1DE5"/>
    <w:rsid w:val="000F1E03"/>
    <w:rsid w:val="000F1E0B"/>
    <w:rsid w:val="000F1E19"/>
    <w:rsid w:val="000F1E20"/>
    <w:rsid w:val="000F1E42"/>
    <w:rsid w:val="000F1E80"/>
    <w:rsid w:val="000F1E9A"/>
    <w:rsid w:val="000F1ECB"/>
    <w:rsid w:val="000F1EE5"/>
    <w:rsid w:val="000F1EF3"/>
    <w:rsid w:val="000F1F36"/>
    <w:rsid w:val="000F1F49"/>
    <w:rsid w:val="000F1F5E"/>
    <w:rsid w:val="000F1F91"/>
    <w:rsid w:val="000F1FB7"/>
    <w:rsid w:val="000F1FE2"/>
    <w:rsid w:val="000F1FF2"/>
    <w:rsid w:val="000F2030"/>
    <w:rsid w:val="000F2040"/>
    <w:rsid w:val="000F2047"/>
    <w:rsid w:val="000F2106"/>
    <w:rsid w:val="000F213C"/>
    <w:rsid w:val="000F213F"/>
    <w:rsid w:val="000F2192"/>
    <w:rsid w:val="000F21B9"/>
    <w:rsid w:val="000F21BC"/>
    <w:rsid w:val="000F21BF"/>
    <w:rsid w:val="000F21EB"/>
    <w:rsid w:val="000F221E"/>
    <w:rsid w:val="000F223A"/>
    <w:rsid w:val="000F2248"/>
    <w:rsid w:val="000F2286"/>
    <w:rsid w:val="000F2294"/>
    <w:rsid w:val="000F22BD"/>
    <w:rsid w:val="000F22CE"/>
    <w:rsid w:val="000F22FA"/>
    <w:rsid w:val="000F2319"/>
    <w:rsid w:val="000F231A"/>
    <w:rsid w:val="000F2340"/>
    <w:rsid w:val="000F236D"/>
    <w:rsid w:val="000F239B"/>
    <w:rsid w:val="000F239D"/>
    <w:rsid w:val="000F23B4"/>
    <w:rsid w:val="000F2402"/>
    <w:rsid w:val="000F2404"/>
    <w:rsid w:val="000F2454"/>
    <w:rsid w:val="000F2475"/>
    <w:rsid w:val="000F24B0"/>
    <w:rsid w:val="000F24D2"/>
    <w:rsid w:val="000F251B"/>
    <w:rsid w:val="000F2545"/>
    <w:rsid w:val="000F25B4"/>
    <w:rsid w:val="000F25FF"/>
    <w:rsid w:val="000F2615"/>
    <w:rsid w:val="000F26AA"/>
    <w:rsid w:val="000F26F0"/>
    <w:rsid w:val="000F275A"/>
    <w:rsid w:val="000F2775"/>
    <w:rsid w:val="000F2789"/>
    <w:rsid w:val="000F278F"/>
    <w:rsid w:val="000F2799"/>
    <w:rsid w:val="000F2843"/>
    <w:rsid w:val="000F286A"/>
    <w:rsid w:val="000F2870"/>
    <w:rsid w:val="000F2871"/>
    <w:rsid w:val="000F28E4"/>
    <w:rsid w:val="000F2922"/>
    <w:rsid w:val="000F294F"/>
    <w:rsid w:val="000F295A"/>
    <w:rsid w:val="000F295E"/>
    <w:rsid w:val="000F2966"/>
    <w:rsid w:val="000F296E"/>
    <w:rsid w:val="000F29AD"/>
    <w:rsid w:val="000F29B7"/>
    <w:rsid w:val="000F2A23"/>
    <w:rsid w:val="000F2AB6"/>
    <w:rsid w:val="000F2ACE"/>
    <w:rsid w:val="000F2B0E"/>
    <w:rsid w:val="000F2B31"/>
    <w:rsid w:val="000F2B7C"/>
    <w:rsid w:val="000F2B7F"/>
    <w:rsid w:val="000F2BA4"/>
    <w:rsid w:val="000F2BCE"/>
    <w:rsid w:val="000F2BF7"/>
    <w:rsid w:val="000F2C3D"/>
    <w:rsid w:val="000F2C55"/>
    <w:rsid w:val="000F2C6E"/>
    <w:rsid w:val="000F2C83"/>
    <w:rsid w:val="000F2CC7"/>
    <w:rsid w:val="000F2CCC"/>
    <w:rsid w:val="000F2CD7"/>
    <w:rsid w:val="000F2CFF"/>
    <w:rsid w:val="000F2D4F"/>
    <w:rsid w:val="000F2D70"/>
    <w:rsid w:val="000F2DAD"/>
    <w:rsid w:val="000F2DD1"/>
    <w:rsid w:val="000F2DE5"/>
    <w:rsid w:val="000F2E1A"/>
    <w:rsid w:val="000F2E4F"/>
    <w:rsid w:val="000F2E51"/>
    <w:rsid w:val="000F2E53"/>
    <w:rsid w:val="000F2EA9"/>
    <w:rsid w:val="000F2EB4"/>
    <w:rsid w:val="000F2ED5"/>
    <w:rsid w:val="000F2F11"/>
    <w:rsid w:val="000F2F5B"/>
    <w:rsid w:val="000F2FBD"/>
    <w:rsid w:val="000F2FC6"/>
    <w:rsid w:val="000F2FD2"/>
    <w:rsid w:val="000F2FD8"/>
    <w:rsid w:val="000F2FF8"/>
    <w:rsid w:val="000F3008"/>
    <w:rsid w:val="000F3049"/>
    <w:rsid w:val="000F3053"/>
    <w:rsid w:val="000F3081"/>
    <w:rsid w:val="000F3091"/>
    <w:rsid w:val="000F30B2"/>
    <w:rsid w:val="000F30BB"/>
    <w:rsid w:val="000F3108"/>
    <w:rsid w:val="000F313C"/>
    <w:rsid w:val="000F3158"/>
    <w:rsid w:val="000F3168"/>
    <w:rsid w:val="000F319D"/>
    <w:rsid w:val="000F31BD"/>
    <w:rsid w:val="000F31E7"/>
    <w:rsid w:val="000F322C"/>
    <w:rsid w:val="000F3269"/>
    <w:rsid w:val="000F3293"/>
    <w:rsid w:val="000F32F2"/>
    <w:rsid w:val="000F3326"/>
    <w:rsid w:val="000F33DD"/>
    <w:rsid w:val="000F33F5"/>
    <w:rsid w:val="000F33F9"/>
    <w:rsid w:val="000F348C"/>
    <w:rsid w:val="000F34AB"/>
    <w:rsid w:val="000F34D0"/>
    <w:rsid w:val="000F34E7"/>
    <w:rsid w:val="000F34F9"/>
    <w:rsid w:val="000F352F"/>
    <w:rsid w:val="000F3530"/>
    <w:rsid w:val="000F353F"/>
    <w:rsid w:val="000F35A1"/>
    <w:rsid w:val="000F35C4"/>
    <w:rsid w:val="000F35C5"/>
    <w:rsid w:val="000F35EA"/>
    <w:rsid w:val="000F36AA"/>
    <w:rsid w:val="000F3720"/>
    <w:rsid w:val="000F374F"/>
    <w:rsid w:val="000F375D"/>
    <w:rsid w:val="000F376D"/>
    <w:rsid w:val="000F3775"/>
    <w:rsid w:val="000F379D"/>
    <w:rsid w:val="000F37A3"/>
    <w:rsid w:val="000F3833"/>
    <w:rsid w:val="000F387C"/>
    <w:rsid w:val="000F388E"/>
    <w:rsid w:val="000F38C3"/>
    <w:rsid w:val="000F38F7"/>
    <w:rsid w:val="000F3934"/>
    <w:rsid w:val="000F393F"/>
    <w:rsid w:val="000F3947"/>
    <w:rsid w:val="000F3977"/>
    <w:rsid w:val="000F39A2"/>
    <w:rsid w:val="000F39B0"/>
    <w:rsid w:val="000F39E8"/>
    <w:rsid w:val="000F39EA"/>
    <w:rsid w:val="000F39FE"/>
    <w:rsid w:val="000F3A11"/>
    <w:rsid w:val="000F3A75"/>
    <w:rsid w:val="000F3AAD"/>
    <w:rsid w:val="000F3AC5"/>
    <w:rsid w:val="000F3AD3"/>
    <w:rsid w:val="000F3AD8"/>
    <w:rsid w:val="000F3B06"/>
    <w:rsid w:val="000F3B22"/>
    <w:rsid w:val="000F3B24"/>
    <w:rsid w:val="000F3B25"/>
    <w:rsid w:val="000F3B69"/>
    <w:rsid w:val="000F3B8A"/>
    <w:rsid w:val="000F3C3E"/>
    <w:rsid w:val="000F3C3F"/>
    <w:rsid w:val="000F3C42"/>
    <w:rsid w:val="000F3C59"/>
    <w:rsid w:val="000F3C6C"/>
    <w:rsid w:val="000F3C72"/>
    <w:rsid w:val="000F3C74"/>
    <w:rsid w:val="000F3C8D"/>
    <w:rsid w:val="000F3C96"/>
    <w:rsid w:val="000F3CAD"/>
    <w:rsid w:val="000F3CD9"/>
    <w:rsid w:val="000F3CE4"/>
    <w:rsid w:val="000F3CED"/>
    <w:rsid w:val="000F3CF1"/>
    <w:rsid w:val="000F3CFE"/>
    <w:rsid w:val="000F3D1A"/>
    <w:rsid w:val="000F3D20"/>
    <w:rsid w:val="000F3D5C"/>
    <w:rsid w:val="000F3D5F"/>
    <w:rsid w:val="000F3D6D"/>
    <w:rsid w:val="000F3DFF"/>
    <w:rsid w:val="000F3E87"/>
    <w:rsid w:val="000F3E8A"/>
    <w:rsid w:val="000F3EBE"/>
    <w:rsid w:val="000F3EC5"/>
    <w:rsid w:val="000F3F10"/>
    <w:rsid w:val="000F3F11"/>
    <w:rsid w:val="000F3F58"/>
    <w:rsid w:val="000F3FE7"/>
    <w:rsid w:val="000F3FF2"/>
    <w:rsid w:val="000F4004"/>
    <w:rsid w:val="000F4011"/>
    <w:rsid w:val="000F4046"/>
    <w:rsid w:val="000F40A7"/>
    <w:rsid w:val="000F40B8"/>
    <w:rsid w:val="000F40C4"/>
    <w:rsid w:val="000F40C5"/>
    <w:rsid w:val="000F4132"/>
    <w:rsid w:val="000F41AE"/>
    <w:rsid w:val="000F41B5"/>
    <w:rsid w:val="000F41CF"/>
    <w:rsid w:val="000F41D5"/>
    <w:rsid w:val="000F420D"/>
    <w:rsid w:val="000F4221"/>
    <w:rsid w:val="000F4239"/>
    <w:rsid w:val="000F42FB"/>
    <w:rsid w:val="000F432F"/>
    <w:rsid w:val="000F4361"/>
    <w:rsid w:val="000F4383"/>
    <w:rsid w:val="000F43C7"/>
    <w:rsid w:val="000F447E"/>
    <w:rsid w:val="000F448C"/>
    <w:rsid w:val="000F448D"/>
    <w:rsid w:val="000F44A7"/>
    <w:rsid w:val="000F44B6"/>
    <w:rsid w:val="000F44E0"/>
    <w:rsid w:val="000F456B"/>
    <w:rsid w:val="000F45CF"/>
    <w:rsid w:val="000F462E"/>
    <w:rsid w:val="000F463E"/>
    <w:rsid w:val="000F4645"/>
    <w:rsid w:val="000F467B"/>
    <w:rsid w:val="000F469C"/>
    <w:rsid w:val="000F46AF"/>
    <w:rsid w:val="000F46C4"/>
    <w:rsid w:val="000F471A"/>
    <w:rsid w:val="000F471C"/>
    <w:rsid w:val="000F475A"/>
    <w:rsid w:val="000F4764"/>
    <w:rsid w:val="000F4788"/>
    <w:rsid w:val="000F47B7"/>
    <w:rsid w:val="000F484C"/>
    <w:rsid w:val="000F4853"/>
    <w:rsid w:val="000F48B7"/>
    <w:rsid w:val="000F48EB"/>
    <w:rsid w:val="000F491B"/>
    <w:rsid w:val="000F492C"/>
    <w:rsid w:val="000F4951"/>
    <w:rsid w:val="000F49D9"/>
    <w:rsid w:val="000F49E8"/>
    <w:rsid w:val="000F49FA"/>
    <w:rsid w:val="000F4A3B"/>
    <w:rsid w:val="000F4B23"/>
    <w:rsid w:val="000F4B25"/>
    <w:rsid w:val="000F4B68"/>
    <w:rsid w:val="000F4B92"/>
    <w:rsid w:val="000F4B94"/>
    <w:rsid w:val="000F4BAF"/>
    <w:rsid w:val="000F4BBA"/>
    <w:rsid w:val="000F4BD9"/>
    <w:rsid w:val="000F4BE0"/>
    <w:rsid w:val="000F4BEE"/>
    <w:rsid w:val="000F4BFE"/>
    <w:rsid w:val="000F4BFF"/>
    <w:rsid w:val="000F4C06"/>
    <w:rsid w:val="000F4C58"/>
    <w:rsid w:val="000F4C62"/>
    <w:rsid w:val="000F4C66"/>
    <w:rsid w:val="000F4C87"/>
    <w:rsid w:val="000F4CEB"/>
    <w:rsid w:val="000F4D95"/>
    <w:rsid w:val="000F4DAC"/>
    <w:rsid w:val="000F4DE6"/>
    <w:rsid w:val="000F4E43"/>
    <w:rsid w:val="000F4E82"/>
    <w:rsid w:val="000F4EC8"/>
    <w:rsid w:val="000F4EF8"/>
    <w:rsid w:val="000F4F14"/>
    <w:rsid w:val="000F4F33"/>
    <w:rsid w:val="000F4FA1"/>
    <w:rsid w:val="000F4FA2"/>
    <w:rsid w:val="000F4FC1"/>
    <w:rsid w:val="000F4FC5"/>
    <w:rsid w:val="000F4FDF"/>
    <w:rsid w:val="000F4FF5"/>
    <w:rsid w:val="000F4FFE"/>
    <w:rsid w:val="000F5036"/>
    <w:rsid w:val="000F505A"/>
    <w:rsid w:val="000F5065"/>
    <w:rsid w:val="000F508D"/>
    <w:rsid w:val="000F508F"/>
    <w:rsid w:val="000F50C5"/>
    <w:rsid w:val="000F50CD"/>
    <w:rsid w:val="000F50E6"/>
    <w:rsid w:val="000F50E9"/>
    <w:rsid w:val="000F50F0"/>
    <w:rsid w:val="000F5104"/>
    <w:rsid w:val="000F51CB"/>
    <w:rsid w:val="000F51FB"/>
    <w:rsid w:val="000F5202"/>
    <w:rsid w:val="000F520D"/>
    <w:rsid w:val="000F525F"/>
    <w:rsid w:val="000F5263"/>
    <w:rsid w:val="000F527B"/>
    <w:rsid w:val="000F5289"/>
    <w:rsid w:val="000F528C"/>
    <w:rsid w:val="000F52C3"/>
    <w:rsid w:val="000F52D5"/>
    <w:rsid w:val="000F52E4"/>
    <w:rsid w:val="000F5362"/>
    <w:rsid w:val="000F537B"/>
    <w:rsid w:val="000F53B9"/>
    <w:rsid w:val="000F53CD"/>
    <w:rsid w:val="000F53F8"/>
    <w:rsid w:val="000F5467"/>
    <w:rsid w:val="000F5469"/>
    <w:rsid w:val="000F546E"/>
    <w:rsid w:val="000F547D"/>
    <w:rsid w:val="000F54A0"/>
    <w:rsid w:val="000F551D"/>
    <w:rsid w:val="000F5552"/>
    <w:rsid w:val="000F556C"/>
    <w:rsid w:val="000F5575"/>
    <w:rsid w:val="000F55A0"/>
    <w:rsid w:val="000F55BA"/>
    <w:rsid w:val="000F55DA"/>
    <w:rsid w:val="000F5610"/>
    <w:rsid w:val="000F5618"/>
    <w:rsid w:val="000F5645"/>
    <w:rsid w:val="000F568B"/>
    <w:rsid w:val="000F569E"/>
    <w:rsid w:val="000F56A4"/>
    <w:rsid w:val="000F56AE"/>
    <w:rsid w:val="000F56D6"/>
    <w:rsid w:val="000F56D8"/>
    <w:rsid w:val="000F5748"/>
    <w:rsid w:val="000F5794"/>
    <w:rsid w:val="000F57B5"/>
    <w:rsid w:val="000F57CB"/>
    <w:rsid w:val="000F57EC"/>
    <w:rsid w:val="000F5809"/>
    <w:rsid w:val="000F5811"/>
    <w:rsid w:val="000F582F"/>
    <w:rsid w:val="000F585B"/>
    <w:rsid w:val="000F5868"/>
    <w:rsid w:val="000F5879"/>
    <w:rsid w:val="000F5884"/>
    <w:rsid w:val="000F5889"/>
    <w:rsid w:val="000F5895"/>
    <w:rsid w:val="000F58B6"/>
    <w:rsid w:val="000F58DC"/>
    <w:rsid w:val="000F5905"/>
    <w:rsid w:val="000F591D"/>
    <w:rsid w:val="000F593C"/>
    <w:rsid w:val="000F5949"/>
    <w:rsid w:val="000F595D"/>
    <w:rsid w:val="000F59E1"/>
    <w:rsid w:val="000F5A13"/>
    <w:rsid w:val="000F5A1C"/>
    <w:rsid w:val="000F5A20"/>
    <w:rsid w:val="000F5A28"/>
    <w:rsid w:val="000F5A38"/>
    <w:rsid w:val="000F5B38"/>
    <w:rsid w:val="000F5B40"/>
    <w:rsid w:val="000F5B4A"/>
    <w:rsid w:val="000F5B69"/>
    <w:rsid w:val="000F5B71"/>
    <w:rsid w:val="000F5B8F"/>
    <w:rsid w:val="000F5BB2"/>
    <w:rsid w:val="000F5BF8"/>
    <w:rsid w:val="000F5C08"/>
    <w:rsid w:val="000F5D09"/>
    <w:rsid w:val="000F5D24"/>
    <w:rsid w:val="000F5D3A"/>
    <w:rsid w:val="000F5D9D"/>
    <w:rsid w:val="000F5DB3"/>
    <w:rsid w:val="000F5DBD"/>
    <w:rsid w:val="000F5DD6"/>
    <w:rsid w:val="000F5E35"/>
    <w:rsid w:val="000F5E79"/>
    <w:rsid w:val="000F5E95"/>
    <w:rsid w:val="000F5ED0"/>
    <w:rsid w:val="000F5ED5"/>
    <w:rsid w:val="000F5F1A"/>
    <w:rsid w:val="000F5F26"/>
    <w:rsid w:val="000F5F59"/>
    <w:rsid w:val="000F5F7A"/>
    <w:rsid w:val="000F5FB9"/>
    <w:rsid w:val="000F5FBD"/>
    <w:rsid w:val="000F5FF8"/>
    <w:rsid w:val="000F605D"/>
    <w:rsid w:val="000F6061"/>
    <w:rsid w:val="000F6077"/>
    <w:rsid w:val="000F6084"/>
    <w:rsid w:val="000F609F"/>
    <w:rsid w:val="000F60A7"/>
    <w:rsid w:val="000F60A8"/>
    <w:rsid w:val="000F60BB"/>
    <w:rsid w:val="000F60BC"/>
    <w:rsid w:val="000F60ED"/>
    <w:rsid w:val="000F6187"/>
    <w:rsid w:val="000F61E2"/>
    <w:rsid w:val="000F622C"/>
    <w:rsid w:val="000F625B"/>
    <w:rsid w:val="000F627E"/>
    <w:rsid w:val="000F6285"/>
    <w:rsid w:val="000F62B8"/>
    <w:rsid w:val="000F62FB"/>
    <w:rsid w:val="000F6342"/>
    <w:rsid w:val="000F6355"/>
    <w:rsid w:val="000F639A"/>
    <w:rsid w:val="000F639D"/>
    <w:rsid w:val="000F642A"/>
    <w:rsid w:val="000F644E"/>
    <w:rsid w:val="000F64A3"/>
    <w:rsid w:val="000F64CC"/>
    <w:rsid w:val="000F6502"/>
    <w:rsid w:val="000F6539"/>
    <w:rsid w:val="000F6558"/>
    <w:rsid w:val="000F6598"/>
    <w:rsid w:val="000F65C2"/>
    <w:rsid w:val="000F65D2"/>
    <w:rsid w:val="000F65EB"/>
    <w:rsid w:val="000F65F0"/>
    <w:rsid w:val="000F6608"/>
    <w:rsid w:val="000F664D"/>
    <w:rsid w:val="000F6676"/>
    <w:rsid w:val="000F6692"/>
    <w:rsid w:val="000F6696"/>
    <w:rsid w:val="000F66B1"/>
    <w:rsid w:val="000F66D7"/>
    <w:rsid w:val="000F66DB"/>
    <w:rsid w:val="000F66DF"/>
    <w:rsid w:val="000F6700"/>
    <w:rsid w:val="000F670E"/>
    <w:rsid w:val="000F6714"/>
    <w:rsid w:val="000F6721"/>
    <w:rsid w:val="000F6742"/>
    <w:rsid w:val="000F678F"/>
    <w:rsid w:val="000F6841"/>
    <w:rsid w:val="000F6861"/>
    <w:rsid w:val="000F6863"/>
    <w:rsid w:val="000F6868"/>
    <w:rsid w:val="000F6878"/>
    <w:rsid w:val="000F68B5"/>
    <w:rsid w:val="000F68CA"/>
    <w:rsid w:val="000F68D4"/>
    <w:rsid w:val="000F6930"/>
    <w:rsid w:val="000F6948"/>
    <w:rsid w:val="000F6975"/>
    <w:rsid w:val="000F699E"/>
    <w:rsid w:val="000F69B8"/>
    <w:rsid w:val="000F6A01"/>
    <w:rsid w:val="000F6A13"/>
    <w:rsid w:val="000F6A21"/>
    <w:rsid w:val="000F6A94"/>
    <w:rsid w:val="000F6AB8"/>
    <w:rsid w:val="000F6AE3"/>
    <w:rsid w:val="000F6AFE"/>
    <w:rsid w:val="000F6B2E"/>
    <w:rsid w:val="000F6B61"/>
    <w:rsid w:val="000F6B6E"/>
    <w:rsid w:val="000F6B7D"/>
    <w:rsid w:val="000F6B7E"/>
    <w:rsid w:val="000F6BB3"/>
    <w:rsid w:val="000F6BBE"/>
    <w:rsid w:val="000F6BE0"/>
    <w:rsid w:val="000F6C02"/>
    <w:rsid w:val="000F6C35"/>
    <w:rsid w:val="000F6C49"/>
    <w:rsid w:val="000F6C81"/>
    <w:rsid w:val="000F6C91"/>
    <w:rsid w:val="000F6C95"/>
    <w:rsid w:val="000F6CBC"/>
    <w:rsid w:val="000F6CCA"/>
    <w:rsid w:val="000F6CD0"/>
    <w:rsid w:val="000F6CF3"/>
    <w:rsid w:val="000F6D7B"/>
    <w:rsid w:val="000F6D9C"/>
    <w:rsid w:val="000F6E4C"/>
    <w:rsid w:val="000F6E50"/>
    <w:rsid w:val="000F6E67"/>
    <w:rsid w:val="000F6E72"/>
    <w:rsid w:val="000F6E99"/>
    <w:rsid w:val="000F6ECE"/>
    <w:rsid w:val="000F6F0B"/>
    <w:rsid w:val="000F6F14"/>
    <w:rsid w:val="000F6F24"/>
    <w:rsid w:val="000F6F34"/>
    <w:rsid w:val="000F6F56"/>
    <w:rsid w:val="000F6F59"/>
    <w:rsid w:val="000F6FA3"/>
    <w:rsid w:val="000F6FB7"/>
    <w:rsid w:val="000F6FE9"/>
    <w:rsid w:val="000F6FFC"/>
    <w:rsid w:val="000F7046"/>
    <w:rsid w:val="000F70AB"/>
    <w:rsid w:val="000F70C1"/>
    <w:rsid w:val="000F7107"/>
    <w:rsid w:val="000F710D"/>
    <w:rsid w:val="000F711E"/>
    <w:rsid w:val="000F7127"/>
    <w:rsid w:val="000F712F"/>
    <w:rsid w:val="000F713F"/>
    <w:rsid w:val="000F715A"/>
    <w:rsid w:val="000F717D"/>
    <w:rsid w:val="000F71CC"/>
    <w:rsid w:val="000F71F7"/>
    <w:rsid w:val="000F71FD"/>
    <w:rsid w:val="000F723D"/>
    <w:rsid w:val="000F723F"/>
    <w:rsid w:val="000F725B"/>
    <w:rsid w:val="000F728F"/>
    <w:rsid w:val="000F72D6"/>
    <w:rsid w:val="000F7314"/>
    <w:rsid w:val="000F7384"/>
    <w:rsid w:val="000F73A7"/>
    <w:rsid w:val="000F73D3"/>
    <w:rsid w:val="000F73DC"/>
    <w:rsid w:val="000F73F3"/>
    <w:rsid w:val="000F740E"/>
    <w:rsid w:val="000F7415"/>
    <w:rsid w:val="000F7425"/>
    <w:rsid w:val="000F7455"/>
    <w:rsid w:val="000F7464"/>
    <w:rsid w:val="000F7489"/>
    <w:rsid w:val="000F7531"/>
    <w:rsid w:val="000F755B"/>
    <w:rsid w:val="000F757A"/>
    <w:rsid w:val="000F758A"/>
    <w:rsid w:val="000F75A0"/>
    <w:rsid w:val="000F75F2"/>
    <w:rsid w:val="000F75F9"/>
    <w:rsid w:val="000F762E"/>
    <w:rsid w:val="000F765F"/>
    <w:rsid w:val="000F76BC"/>
    <w:rsid w:val="000F76C6"/>
    <w:rsid w:val="000F76D5"/>
    <w:rsid w:val="000F76D8"/>
    <w:rsid w:val="000F773F"/>
    <w:rsid w:val="000F7781"/>
    <w:rsid w:val="000F77C0"/>
    <w:rsid w:val="000F77D9"/>
    <w:rsid w:val="000F7802"/>
    <w:rsid w:val="000F7844"/>
    <w:rsid w:val="000F7879"/>
    <w:rsid w:val="000F78E9"/>
    <w:rsid w:val="000F78EF"/>
    <w:rsid w:val="000F790F"/>
    <w:rsid w:val="000F7920"/>
    <w:rsid w:val="000F7984"/>
    <w:rsid w:val="000F798F"/>
    <w:rsid w:val="000F7995"/>
    <w:rsid w:val="000F7A49"/>
    <w:rsid w:val="000F7A58"/>
    <w:rsid w:val="000F7AB7"/>
    <w:rsid w:val="000F7B06"/>
    <w:rsid w:val="000F7B18"/>
    <w:rsid w:val="000F7B67"/>
    <w:rsid w:val="000F7B70"/>
    <w:rsid w:val="000F7B7E"/>
    <w:rsid w:val="000F7BA7"/>
    <w:rsid w:val="000F7BDB"/>
    <w:rsid w:val="000F7D15"/>
    <w:rsid w:val="000F7D23"/>
    <w:rsid w:val="000F7D29"/>
    <w:rsid w:val="000F7D40"/>
    <w:rsid w:val="000F7E27"/>
    <w:rsid w:val="000F7E32"/>
    <w:rsid w:val="000F7EA4"/>
    <w:rsid w:val="000F7ECE"/>
    <w:rsid w:val="000F7F26"/>
    <w:rsid w:val="000F7F43"/>
    <w:rsid w:val="000F7F51"/>
    <w:rsid w:val="000F7F53"/>
    <w:rsid w:val="000F7F57"/>
    <w:rsid w:val="000F7F68"/>
    <w:rsid w:val="000F7F7A"/>
    <w:rsid w:val="000F7FD7"/>
    <w:rsid w:val="000F7FDA"/>
    <w:rsid w:val="0010000A"/>
    <w:rsid w:val="00100020"/>
    <w:rsid w:val="00100039"/>
    <w:rsid w:val="0010003C"/>
    <w:rsid w:val="0010008F"/>
    <w:rsid w:val="001000D0"/>
    <w:rsid w:val="001000ED"/>
    <w:rsid w:val="0010010A"/>
    <w:rsid w:val="0010011D"/>
    <w:rsid w:val="00100185"/>
    <w:rsid w:val="001001A1"/>
    <w:rsid w:val="001001AA"/>
    <w:rsid w:val="001001CB"/>
    <w:rsid w:val="00100227"/>
    <w:rsid w:val="00100240"/>
    <w:rsid w:val="0010025F"/>
    <w:rsid w:val="00100275"/>
    <w:rsid w:val="001002C5"/>
    <w:rsid w:val="001002CA"/>
    <w:rsid w:val="00100304"/>
    <w:rsid w:val="0010034A"/>
    <w:rsid w:val="00100379"/>
    <w:rsid w:val="0010037A"/>
    <w:rsid w:val="0010039D"/>
    <w:rsid w:val="001003A8"/>
    <w:rsid w:val="001003CD"/>
    <w:rsid w:val="001003EF"/>
    <w:rsid w:val="00100400"/>
    <w:rsid w:val="00100423"/>
    <w:rsid w:val="00100430"/>
    <w:rsid w:val="001004A1"/>
    <w:rsid w:val="00100515"/>
    <w:rsid w:val="00100516"/>
    <w:rsid w:val="00100542"/>
    <w:rsid w:val="00100549"/>
    <w:rsid w:val="00100602"/>
    <w:rsid w:val="00100697"/>
    <w:rsid w:val="0010071A"/>
    <w:rsid w:val="00100722"/>
    <w:rsid w:val="00100727"/>
    <w:rsid w:val="0010073E"/>
    <w:rsid w:val="00100740"/>
    <w:rsid w:val="0010075B"/>
    <w:rsid w:val="00100781"/>
    <w:rsid w:val="001007A5"/>
    <w:rsid w:val="001007B9"/>
    <w:rsid w:val="00100815"/>
    <w:rsid w:val="001008CD"/>
    <w:rsid w:val="001008E3"/>
    <w:rsid w:val="001008F8"/>
    <w:rsid w:val="00100912"/>
    <w:rsid w:val="00100954"/>
    <w:rsid w:val="0010095F"/>
    <w:rsid w:val="00100963"/>
    <w:rsid w:val="0010099B"/>
    <w:rsid w:val="00100A40"/>
    <w:rsid w:val="00100A41"/>
    <w:rsid w:val="00100A50"/>
    <w:rsid w:val="00100A69"/>
    <w:rsid w:val="00100A92"/>
    <w:rsid w:val="00100AA2"/>
    <w:rsid w:val="00100AE1"/>
    <w:rsid w:val="00100B23"/>
    <w:rsid w:val="00100B6A"/>
    <w:rsid w:val="00100BCC"/>
    <w:rsid w:val="00100BD8"/>
    <w:rsid w:val="00100BE9"/>
    <w:rsid w:val="00100BFE"/>
    <w:rsid w:val="00100CBA"/>
    <w:rsid w:val="00100CEC"/>
    <w:rsid w:val="00100D02"/>
    <w:rsid w:val="00100D0B"/>
    <w:rsid w:val="00100D30"/>
    <w:rsid w:val="00100D54"/>
    <w:rsid w:val="00100D68"/>
    <w:rsid w:val="00100D79"/>
    <w:rsid w:val="00100D96"/>
    <w:rsid w:val="00100D97"/>
    <w:rsid w:val="00100DB1"/>
    <w:rsid w:val="00100E20"/>
    <w:rsid w:val="00100E21"/>
    <w:rsid w:val="00100E42"/>
    <w:rsid w:val="00100E4C"/>
    <w:rsid w:val="00100EB8"/>
    <w:rsid w:val="00100ECD"/>
    <w:rsid w:val="00100F02"/>
    <w:rsid w:val="00100F06"/>
    <w:rsid w:val="00100F39"/>
    <w:rsid w:val="00100F9B"/>
    <w:rsid w:val="00100FA8"/>
    <w:rsid w:val="00100FD0"/>
    <w:rsid w:val="00100FD1"/>
    <w:rsid w:val="00100FE1"/>
    <w:rsid w:val="00100FE4"/>
    <w:rsid w:val="0010101D"/>
    <w:rsid w:val="00101020"/>
    <w:rsid w:val="00101026"/>
    <w:rsid w:val="00101029"/>
    <w:rsid w:val="0010105E"/>
    <w:rsid w:val="00101090"/>
    <w:rsid w:val="00101146"/>
    <w:rsid w:val="00101156"/>
    <w:rsid w:val="00101179"/>
    <w:rsid w:val="00101224"/>
    <w:rsid w:val="0010123B"/>
    <w:rsid w:val="00101241"/>
    <w:rsid w:val="00101254"/>
    <w:rsid w:val="001012CC"/>
    <w:rsid w:val="001012D7"/>
    <w:rsid w:val="001012E6"/>
    <w:rsid w:val="001012F3"/>
    <w:rsid w:val="0010130C"/>
    <w:rsid w:val="0010130D"/>
    <w:rsid w:val="00101314"/>
    <w:rsid w:val="00101319"/>
    <w:rsid w:val="0010133B"/>
    <w:rsid w:val="001014E1"/>
    <w:rsid w:val="00101500"/>
    <w:rsid w:val="00101502"/>
    <w:rsid w:val="00101535"/>
    <w:rsid w:val="00101571"/>
    <w:rsid w:val="001015DE"/>
    <w:rsid w:val="001015FE"/>
    <w:rsid w:val="00101607"/>
    <w:rsid w:val="0010160A"/>
    <w:rsid w:val="00101613"/>
    <w:rsid w:val="00101664"/>
    <w:rsid w:val="00101671"/>
    <w:rsid w:val="00101679"/>
    <w:rsid w:val="00101680"/>
    <w:rsid w:val="0010169C"/>
    <w:rsid w:val="0010169E"/>
    <w:rsid w:val="001016AE"/>
    <w:rsid w:val="001016B3"/>
    <w:rsid w:val="001016B5"/>
    <w:rsid w:val="001016E8"/>
    <w:rsid w:val="0010177D"/>
    <w:rsid w:val="001017A4"/>
    <w:rsid w:val="001017E2"/>
    <w:rsid w:val="00101878"/>
    <w:rsid w:val="0010188A"/>
    <w:rsid w:val="00101922"/>
    <w:rsid w:val="00101940"/>
    <w:rsid w:val="001019BA"/>
    <w:rsid w:val="001019E1"/>
    <w:rsid w:val="00101A61"/>
    <w:rsid w:val="00101A71"/>
    <w:rsid w:val="00101AA4"/>
    <w:rsid w:val="00101ADF"/>
    <w:rsid w:val="00101B08"/>
    <w:rsid w:val="00101B55"/>
    <w:rsid w:val="00101C01"/>
    <w:rsid w:val="00101C3D"/>
    <w:rsid w:val="00101C4F"/>
    <w:rsid w:val="00101C59"/>
    <w:rsid w:val="00101C65"/>
    <w:rsid w:val="00101CAA"/>
    <w:rsid w:val="00101CD4"/>
    <w:rsid w:val="00101D0F"/>
    <w:rsid w:val="00101D2E"/>
    <w:rsid w:val="00101D41"/>
    <w:rsid w:val="00101D47"/>
    <w:rsid w:val="00101D49"/>
    <w:rsid w:val="00101D54"/>
    <w:rsid w:val="00101DCF"/>
    <w:rsid w:val="00101DEF"/>
    <w:rsid w:val="00101E44"/>
    <w:rsid w:val="00101E46"/>
    <w:rsid w:val="00101E54"/>
    <w:rsid w:val="00101E59"/>
    <w:rsid w:val="00101E5F"/>
    <w:rsid w:val="00101E63"/>
    <w:rsid w:val="00101E76"/>
    <w:rsid w:val="00101E93"/>
    <w:rsid w:val="00101EA3"/>
    <w:rsid w:val="00101EA6"/>
    <w:rsid w:val="00101EA8"/>
    <w:rsid w:val="00101EE1"/>
    <w:rsid w:val="00101F1E"/>
    <w:rsid w:val="00101F2E"/>
    <w:rsid w:val="00101F44"/>
    <w:rsid w:val="00101F6A"/>
    <w:rsid w:val="00101FC7"/>
    <w:rsid w:val="0010202A"/>
    <w:rsid w:val="0010202C"/>
    <w:rsid w:val="00102043"/>
    <w:rsid w:val="00102077"/>
    <w:rsid w:val="001020D8"/>
    <w:rsid w:val="00102105"/>
    <w:rsid w:val="00102120"/>
    <w:rsid w:val="0010213C"/>
    <w:rsid w:val="0010216A"/>
    <w:rsid w:val="001021C5"/>
    <w:rsid w:val="00102229"/>
    <w:rsid w:val="00102239"/>
    <w:rsid w:val="00102245"/>
    <w:rsid w:val="00102287"/>
    <w:rsid w:val="00102296"/>
    <w:rsid w:val="0010229A"/>
    <w:rsid w:val="001022AA"/>
    <w:rsid w:val="001022DC"/>
    <w:rsid w:val="001022E2"/>
    <w:rsid w:val="001022F1"/>
    <w:rsid w:val="001022FD"/>
    <w:rsid w:val="0010230E"/>
    <w:rsid w:val="0010231A"/>
    <w:rsid w:val="0010231F"/>
    <w:rsid w:val="0010234A"/>
    <w:rsid w:val="00102354"/>
    <w:rsid w:val="00102379"/>
    <w:rsid w:val="001023D3"/>
    <w:rsid w:val="001023E5"/>
    <w:rsid w:val="001023E7"/>
    <w:rsid w:val="001023FB"/>
    <w:rsid w:val="00102427"/>
    <w:rsid w:val="00102461"/>
    <w:rsid w:val="00102463"/>
    <w:rsid w:val="00102468"/>
    <w:rsid w:val="00102479"/>
    <w:rsid w:val="00102487"/>
    <w:rsid w:val="001024C9"/>
    <w:rsid w:val="001024E6"/>
    <w:rsid w:val="0010251E"/>
    <w:rsid w:val="00102554"/>
    <w:rsid w:val="00102557"/>
    <w:rsid w:val="00102566"/>
    <w:rsid w:val="001025D6"/>
    <w:rsid w:val="001025EE"/>
    <w:rsid w:val="00102647"/>
    <w:rsid w:val="00102651"/>
    <w:rsid w:val="00102689"/>
    <w:rsid w:val="00102696"/>
    <w:rsid w:val="001026AE"/>
    <w:rsid w:val="001026EE"/>
    <w:rsid w:val="001026FF"/>
    <w:rsid w:val="001027A9"/>
    <w:rsid w:val="001027BE"/>
    <w:rsid w:val="001027F2"/>
    <w:rsid w:val="00102824"/>
    <w:rsid w:val="00102851"/>
    <w:rsid w:val="001028B2"/>
    <w:rsid w:val="001028B7"/>
    <w:rsid w:val="001028D2"/>
    <w:rsid w:val="001028EB"/>
    <w:rsid w:val="00102903"/>
    <w:rsid w:val="00102932"/>
    <w:rsid w:val="00102952"/>
    <w:rsid w:val="001029AD"/>
    <w:rsid w:val="00102A79"/>
    <w:rsid w:val="00102A94"/>
    <w:rsid w:val="00102AB3"/>
    <w:rsid w:val="00102ACA"/>
    <w:rsid w:val="00102AD1"/>
    <w:rsid w:val="00102B37"/>
    <w:rsid w:val="00102B84"/>
    <w:rsid w:val="00102B9D"/>
    <w:rsid w:val="00102BEF"/>
    <w:rsid w:val="00102C03"/>
    <w:rsid w:val="00102C07"/>
    <w:rsid w:val="00102C13"/>
    <w:rsid w:val="00102C23"/>
    <w:rsid w:val="00102C2A"/>
    <w:rsid w:val="00102C6E"/>
    <w:rsid w:val="00102C74"/>
    <w:rsid w:val="00102CCB"/>
    <w:rsid w:val="00102CFA"/>
    <w:rsid w:val="00102D0B"/>
    <w:rsid w:val="00102D4B"/>
    <w:rsid w:val="00102D72"/>
    <w:rsid w:val="00102D7C"/>
    <w:rsid w:val="00102DDD"/>
    <w:rsid w:val="00102E15"/>
    <w:rsid w:val="00102E63"/>
    <w:rsid w:val="00102EA9"/>
    <w:rsid w:val="00102EC8"/>
    <w:rsid w:val="00102ED6"/>
    <w:rsid w:val="00102F0E"/>
    <w:rsid w:val="00102F1F"/>
    <w:rsid w:val="00102F64"/>
    <w:rsid w:val="00102F79"/>
    <w:rsid w:val="00102FA9"/>
    <w:rsid w:val="00102FB6"/>
    <w:rsid w:val="00102FCA"/>
    <w:rsid w:val="00102FED"/>
    <w:rsid w:val="00103031"/>
    <w:rsid w:val="001030A6"/>
    <w:rsid w:val="001030C3"/>
    <w:rsid w:val="00103158"/>
    <w:rsid w:val="00103161"/>
    <w:rsid w:val="001031F4"/>
    <w:rsid w:val="0010323E"/>
    <w:rsid w:val="0010324E"/>
    <w:rsid w:val="00103252"/>
    <w:rsid w:val="00103261"/>
    <w:rsid w:val="00103262"/>
    <w:rsid w:val="00103284"/>
    <w:rsid w:val="001032AF"/>
    <w:rsid w:val="001032E4"/>
    <w:rsid w:val="001032FE"/>
    <w:rsid w:val="0010334C"/>
    <w:rsid w:val="00103361"/>
    <w:rsid w:val="00103369"/>
    <w:rsid w:val="0010336E"/>
    <w:rsid w:val="00103373"/>
    <w:rsid w:val="001033B0"/>
    <w:rsid w:val="001033CD"/>
    <w:rsid w:val="0010342F"/>
    <w:rsid w:val="0010345B"/>
    <w:rsid w:val="00103463"/>
    <w:rsid w:val="00103464"/>
    <w:rsid w:val="00103468"/>
    <w:rsid w:val="00103473"/>
    <w:rsid w:val="00103490"/>
    <w:rsid w:val="001034AE"/>
    <w:rsid w:val="00103574"/>
    <w:rsid w:val="00103594"/>
    <w:rsid w:val="00103605"/>
    <w:rsid w:val="00103607"/>
    <w:rsid w:val="00103618"/>
    <w:rsid w:val="0010362A"/>
    <w:rsid w:val="00103636"/>
    <w:rsid w:val="00103677"/>
    <w:rsid w:val="00103691"/>
    <w:rsid w:val="0010369D"/>
    <w:rsid w:val="001036B7"/>
    <w:rsid w:val="0010376E"/>
    <w:rsid w:val="00103772"/>
    <w:rsid w:val="00103775"/>
    <w:rsid w:val="00103791"/>
    <w:rsid w:val="0010379B"/>
    <w:rsid w:val="0010381D"/>
    <w:rsid w:val="0010389D"/>
    <w:rsid w:val="001038A9"/>
    <w:rsid w:val="001038E6"/>
    <w:rsid w:val="00103912"/>
    <w:rsid w:val="00103928"/>
    <w:rsid w:val="00103940"/>
    <w:rsid w:val="0010394A"/>
    <w:rsid w:val="0010396B"/>
    <w:rsid w:val="001039B6"/>
    <w:rsid w:val="001039BC"/>
    <w:rsid w:val="00103A29"/>
    <w:rsid w:val="00103A3B"/>
    <w:rsid w:val="00103A3E"/>
    <w:rsid w:val="00103A5D"/>
    <w:rsid w:val="00103A66"/>
    <w:rsid w:val="00103A6D"/>
    <w:rsid w:val="00103A79"/>
    <w:rsid w:val="00103AE7"/>
    <w:rsid w:val="00103BA8"/>
    <w:rsid w:val="00103C13"/>
    <w:rsid w:val="00103C52"/>
    <w:rsid w:val="00103C5B"/>
    <w:rsid w:val="00103C7A"/>
    <w:rsid w:val="00103C86"/>
    <w:rsid w:val="00103C9B"/>
    <w:rsid w:val="00103C9E"/>
    <w:rsid w:val="00103CA4"/>
    <w:rsid w:val="00103CE8"/>
    <w:rsid w:val="00103CF8"/>
    <w:rsid w:val="00103D7F"/>
    <w:rsid w:val="00103DB2"/>
    <w:rsid w:val="00103DB3"/>
    <w:rsid w:val="00103E05"/>
    <w:rsid w:val="00103E08"/>
    <w:rsid w:val="00103E15"/>
    <w:rsid w:val="00103E3F"/>
    <w:rsid w:val="00103E46"/>
    <w:rsid w:val="00103E5D"/>
    <w:rsid w:val="00103EC0"/>
    <w:rsid w:val="00103FB3"/>
    <w:rsid w:val="00103FB5"/>
    <w:rsid w:val="00103FC5"/>
    <w:rsid w:val="0010402D"/>
    <w:rsid w:val="00104031"/>
    <w:rsid w:val="00104035"/>
    <w:rsid w:val="00104041"/>
    <w:rsid w:val="00104047"/>
    <w:rsid w:val="00104050"/>
    <w:rsid w:val="00104060"/>
    <w:rsid w:val="001040E3"/>
    <w:rsid w:val="0010410A"/>
    <w:rsid w:val="0010411E"/>
    <w:rsid w:val="00104144"/>
    <w:rsid w:val="00104172"/>
    <w:rsid w:val="001041B4"/>
    <w:rsid w:val="00104209"/>
    <w:rsid w:val="00104225"/>
    <w:rsid w:val="00104250"/>
    <w:rsid w:val="00104251"/>
    <w:rsid w:val="00104252"/>
    <w:rsid w:val="001042DC"/>
    <w:rsid w:val="001042F5"/>
    <w:rsid w:val="00104331"/>
    <w:rsid w:val="00104337"/>
    <w:rsid w:val="00104348"/>
    <w:rsid w:val="00104363"/>
    <w:rsid w:val="0010436C"/>
    <w:rsid w:val="00104375"/>
    <w:rsid w:val="00104398"/>
    <w:rsid w:val="0010444E"/>
    <w:rsid w:val="0010445B"/>
    <w:rsid w:val="00104463"/>
    <w:rsid w:val="00104465"/>
    <w:rsid w:val="00104529"/>
    <w:rsid w:val="00104563"/>
    <w:rsid w:val="001045AA"/>
    <w:rsid w:val="001045BC"/>
    <w:rsid w:val="001045FB"/>
    <w:rsid w:val="001045FD"/>
    <w:rsid w:val="00104621"/>
    <w:rsid w:val="00104697"/>
    <w:rsid w:val="001046B7"/>
    <w:rsid w:val="001046D7"/>
    <w:rsid w:val="001046E7"/>
    <w:rsid w:val="00104744"/>
    <w:rsid w:val="00104752"/>
    <w:rsid w:val="001047D3"/>
    <w:rsid w:val="001047DA"/>
    <w:rsid w:val="001047FA"/>
    <w:rsid w:val="0010480D"/>
    <w:rsid w:val="00104846"/>
    <w:rsid w:val="0010484B"/>
    <w:rsid w:val="00104871"/>
    <w:rsid w:val="00104878"/>
    <w:rsid w:val="001048AB"/>
    <w:rsid w:val="001048D1"/>
    <w:rsid w:val="001048D5"/>
    <w:rsid w:val="001048E0"/>
    <w:rsid w:val="00104901"/>
    <w:rsid w:val="0010491D"/>
    <w:rsid w:val="00104944"/>
    <w:rsid w:val="00104967"/>
    <w:rsid w:val="00104979"/>
    <w:rsid w:val="00104980"/>
    <w:rsid w:val="001049B3"/>
    <w:rsid w:val="00104A27"/>
    <w:rsid w:val="00104A67"/>
    <w:rsid w:val="00104AF6"/>
    <w:rsid w:val="00104B1F"/>
    <w:rsid w:val="00104B2A"/>
    <w:rsid w:val="00104B48"/>
    <w:rsid w:val="00104B75"/>
    <w:rsid w:val="00104BB1"/>
    <w:rsid w:val="00104BD3"/>
    <w:rsid w:val="00104C05"/>
    <w:rsid w:val="00104C30"/>
    <w:rsid w:val="00104C41"/>
    <w:rsid w:val="00104C43"/>
    <w:rsid w:val="00104C52"/>
    <w:rsid w:val="00104C89"/>
    <w:rsid w:val="00104C8C"/>
    <w:rsid w:val="00104CCB"/>
    <w:rsid w:val="00104D40"/>
    <w:rsid w:val="00104D6A"/>
    <w:rsid w:val="00104DA3"/>
    <w:rsid w:val="00104E42"/>
    <w:rsid w:val="00104E52"/>
    <w:rsid w:val="00104E8A"/>
    <w:rsid w:val="00104E90"/>
    <w:rsid w:val="00104ECD"/>
    <w:rsid w:val="00104ED6"/>
    <w:rsid w:val="00104EFF"/>
    <w:rsid w:val="00104F00"/>
    <w:rsid w:val="00104F6A"/>
    <w:rsid w:val="00104F71"/>
    <w:rsid w:val="00104F94"/>
    <w:rsid w:val="00104F9B"/>
    <w:rsid w:val="00104FC8"/>
    <w:rsid w:val="0010506D"/>
    <w:rsid w:val="0010509B"/>
    <w:rsid w:val="001050A6"/>
    <w:rsid w:val="001050CC"/>
    <w:rsid w:val="001050D4"/>
    <w:rsid w:val="001050FC"/>
    <w:rsid w:val="00105130"/>
    <w:rsid w:val="0010513D"/>
    <w:rsid w:val="00105150"/>
    <w:rsid w:val="00105169"/>
    <w:rsid w:val="0010516F"/>
    <w:rsid w:val="001051B5"/>
    <w:rsid w:val="0010527F"/>
    <w:rsid w:val="00105287"/>
    <w:rsid w:val="00105289"/>
    <w:rsid w:val="0010528C"/>
    <w:rsid w:val="001052ED"/>
    <w:rsid w:val="00105310"/>
    <w:rsid w:val="00105359"/>
    <w:rsid w:val="001053EA"/>
    <w:rsid w:val="00105417"/>
    <w:rsid w:val="00105451"/>
    <w:rsid w:val="00105456"/>
    <w:rsid w:val="0010546F"/>
    <w:rsid w:val="00105473"/>
    <w:rsid w:val="00105495"/>
    <w:rsid w:val="001054A1"/>
    <w:rsid w:val="00105520"/>
    <w:rsid w:val="0010555B"/>
    <w:rsid w:val="00105569"/>
    <w:rsid w:val="00105577"/>
    <w:rsid w:val="00105578"/>
    <w:rsid w:val="001055C5"/>
    <w:rsid w:val="001055C9"/>
    <w:rsid w:val="001055D0"/>
    <w:rsid w:val="001055DE"/>
    <w:rsid w:val="001055F2"/>
    <w:rsid w:val="0010560E"/>
    <w:rsid w:val="0010561F"/>
    <w:rsid w:val="001056EC"/>
    <w:rsid w:val="00105706"/>
    <w:rsid w:val="0010571B"/>
    <w:rsid w:val="0010576F"/>
    <w:rsid w:val="001057B6"/>
    <w:rsid w:val="001058CA"/>
    <w:rsid w:val="001058D3"/>
    <w:rsid w:val="001058F0"/>
    <w:rsid w:val="00105939"/>
    <w:rsid w:val="00105980"/>
    <w:rsid w:val="00105989"/>
    <w:rsid w:val="001059A3"/>
    <w:rsid w:val="001059B4"/>
    <w:rsid w:val="001059EA"/>
    <w:rsid w:val="00105A39"/>
    <w:rsid w:val="00105A4F"/>
    <w:rsid w:val="00105A7D"/>
    <w:rsid w:val="00105AA1"/>
    <w:rsid w:val="00105AAA"/>
    <w:rsid w:val="00105ACF"/>
    <w:rsid w:val="00105AD8"/>
    <w:rsid w:val="00105AED"/>
    <w:rsid w:val="00105B40"/>
    <w:rsid w:val="00105B60"/>
    <w:rsid w:val="00105B67"/>
    <w:rsid w:val="00105BA4"/>
    <w:rsid w:val="00105BBB"/>
    <w:rsid w:val="00105BC0"/>
    <w:rsid w:val="00105BEA"/>
    <w:rsid w:val="00105C19"/>
    <w:rsid w:val="00105C2B"/>
    <w:rsid w:val="00105C3B"/>
    <w:rsid w:val="00105C60"/>
    <w:rsid w:val="00105CBD"/>
    <w:rsid w:val="00105CC2"/>
    <w:rsid w:val="00105D13"/>
    <w:rsid w:val="00105D29"/>
    <w:rsid w:val="00105D36"/>
    <w:rsid w:val="00105D62"/>
    <w:rsid w:val="00105D7B"/>
    <w:rsid w:val="00105DAA"/>
    <w:rsid w:val="00105DD7"/>
    <w:rsid w:val="00105E5A"/>
    <w:rsid w:val="00105E7D"/>
    <w:rsid w:val="00105EA5"/>
    <w:rsid w:val="00105F15"/>
    <w:rsid w:val="00105F39"/>
    <w:rsid w:val="00105F96"/>
    <w:rsid w:val="00105FD9"/>
    <w:rsid w:val="00105FED"/>
    <w:rsid w:val="00105FFC"/>
    <w:rsid w:val="00106059"/>
    <w:rsid w:val="00106093"/>
    <w:rsid w:val="001060B8"/>
    <w:rsid w:val="001060D9"/>
    <w:rsid w:val="00106113"/>
    <w:rsid w:val="0010617D"/>
    <w:rsid w:val="001061BD"/>
    <w:rsid w:val="001061BF"/>
    <w:rsid w:val="001061CA"/>
    <w:rsid w:val="001061CE"/>
    <w:rsid w:val="001061EA"/>
    <w:rsid w:val="0010623C"/>
    <w:rsid w:val="001062BE"/>
    <w:rsid w:val="001062D0"/>
    <w:rsid w:val="0010631B"/>
    <w:rsid w:val="001063BF"/>
    <w:rsid w:val="0010643A"/>
    <w:rsid w:val="00106452"/>
    <w:rsid w:val="0010657B"/>
    <w:rsid w:val="0010657C"/>
    <w:rsid w:val="001065AF"/>
    <w:rsid w:val="001065BA"/>
    <w:rsid w:val="001065BF"/>
    <w:rsid w:val="001065D5"/>
    <w:rsid w:val="001065FA"/>
    <w:rsid w:val="00106631"/>
    <w:rsid w:val="00106634"/>
    <w:rsid w:val="00106677"/>
    <w:rsid w:val="00106716"/>
    <w:rsid w:val="00106762"/>
    <w:rsid w:val="0010679F"/>
    <w:rsid w:val="001067A7"/>
    <w:rsid w:val="001067AF"/>
    <w:rsid w:val="001067BF"/>
    <w:rsid w:val="001067D3"/>
    <w:rsid w:val="001067F6"/>
    <w:rsid w:val="001067F9"/>
    <w:rsid w:val="00106828"/>
    <w:rsid w:val="00106847"/>
    <w:rsid w:val="0010685A"/>
    <w:rsid w:val="00106879"/>
    <w:rsid w:val="0010687F"/>
    <w:rsid w:val="0010689B"/>
    <w:rsid w:val="001068D8"/>
    <w:rsid w:val="001068E2"/>
    <w:rsid w:val="00106904"/>
    <w:rsid w:val="00106928"/>
    <w:rsid w:val="0010694C"/>
    <w:rsid w:val="0010694D"/>
    <w:rsid w:val="001069A9"/>
    <w:rsid w:val="001069D6"/>
    <w:rsid w:val="001069D8"/>
    <w:rsid w:val="001069E3"/>
    <w:rsid w:val="00106A00"/>
    <w:rsid w:val="00106A1F"/>
    <w:rsid w:val="00106A25"/>
    <w:rsid w:val="00106A2A"/>
    <w:rsid w:val="00106A33"/>
    <w:rsid w:val="00106A40"/>
    <w:rsid w:val="00106A4A"/>
    <w:rsid w:val="00106A4B"/>
    <w:rsid w:val="00106A8F"/>
    <w:rsid w:val="00106AD6"/>
    <w:rsid w:val="00106B29"/>
    <w:rsid w:val="00106B56"/>
    <w:rsid w:val="00106B76"/>
    <w:rsid w:val="00106B89"/>
    <w:rsid w:val="00106BA6"/>
    <w:rsid w:val="00106BBB"/>
    <w:rsid w:val="00106BF5"/>
    <w:rsid w:val="00106C14"/>
    <w:rsid w:val="00106C39"/>
    <w:rsid w:val="00106C40"/>
    <w:rsid w:val="00106C46"/>
    <w:rsid w:val="00106C6A"/>
    <w:rsid w:val="00106C7C"/>
    <w:rsid w:val="00106CA7"/>
    <w:rsid w:val="00106CCB"/>
    <w:rsid w:val="00106D03"/>
    <w:rsid w:val="00106D1A"/>
    <w:rsid w:val="00106D44"/>
    <w:rsid w:val="00106D80"/>
    <w:rsid w:val="00106D90"/>
    <w:rsid w:val="00106DC8"/>
    <w:rsid w:val="00106DE3"/>
    <w:rsid w:val="00106E33"/>
    <w:rsid w:val="00106E3D"/>
    <w:rsid w:val="00106E55"/>
    <w:rsid w:val="00106E59"/>
    <w:rsid w:val="00106E5A"/>
    <w:rsid w:val="00106E6F"/>
    <w:rsid w:val="00106E82"/>
    <w:rsid w:val="00106EA5"/>
    <w:rsid w:val="00106EB5"/>
    <w:rsid w:val="00106EBB"/>
    <w:rsid w:val="00106EBD"/>
    <w:rsid w:val="00106EC1"/>
    <w:rsid w:val="00106EC7"/>
    <w:rsid w:val="00106ECE"/>
    <w:rsid w:val="00106EE0"/>
    <w:rsid w:val="00106EE8"/>
    <w:rsid w:val="00106F31"/>
    <w:rsid w:val="00106F3C"/>
    <w:rsid w:val="00106F55"/>
    <w:rsid w:val="00106F6A"/>
    <w:rsid w:val="00106F72"/>
    <w:rsid w:val="00106F7C"/>
    <w:rsid w:val="00106F9D"/>
    <w:rsid w:val="00106FD8"/>
    <w:rsid w:val="0010703B"/>
    <w:rsid w:val="00107073"/>
    <w:rsid w:val="001070B5"/>
    <w:rsid w:val="00107102"/>
    <w:rsid w:val="0010710D"/>
    <w:rsid w:val="00107119"/>
    <w:rsid w:val="00107136"/>
    <w:rsid w:val="00107152"/>
    <w:rsid w:val="00107154"/>
    <w:rsid w:val="0010718F"/>
    <w:rsid w:val="001071A3"/>
    <w:rsid w:val="001071B1"/>
    <w:rsid w:val="001071D1"/>
    <w:rsid w:val="001071DB"/>
    <w:rsid w:val="00107262"/>
    <w:rsid w:val="00107293"/>
    <w:rsid w:val="001072B2"/>
    <w:rsid w:val="001072FA"/>
    <w:rsid w:val="00107308"/>
    <w:rsid w:val="0010730B"/>
    <w:rsid w:val="00107318"/>
    <w:rsid w:val="00107320"/>
    <w:rsid w:val="00107322"/>
    <w:rsid w:val="0010736F"/>
    <w:rsid w:val="00107375"/>
    <w:rsid w:val="00107377"/>
    <w:rsid w:val="001073AA"/>
    <w:rsid w:val="001073BF"/>
    <w:rsid w:val="001073D0"/>
    <w:rsid w:val="001073DE"/>
    <w:rsid w:val="00107426"/>
    <w:rsid w:val="001074DB"/>
    <w:rsid w:val="001074E8"/>
    <w:rsid w:val="001074EA"/>
    <w:rsid w:val="0010752E"/>
    <w:rsid w:val="00107530"/>
    <w:rsid w:val="00107558"/>
    <w:rsid w:val="001075AB"/>
    <w:rsid w:val="001075BA"/>
    <w:rsid w:val="001075C0"/>
    <w:rsid w:val="001075C9"/>
    <w:rsid w:val="001075D0"/>
    <w:rsid w:val="00107614"/>
    <w:rsid w:val="0010767E"/>
    <w:rsid w:val="00107688"/>
    <w:rsid w:val="00107696"/>
    <w:rsid w:val="001076BE"/>
    <w:rsid w:val="001076C9"/>
    <w:rsid w:val="001076E8"/>
    <w:rsid w:val="00107822"/>
    <w:rsid w:val="00107891"/>
    <w:rsid w:val="001078A7"/>
    <w:rsid w:val="001078DE"/>
    <w:rsid w:val="00107926"/>
    <w:rsid w:val="00107984"/>
    <w:rsid w:val="001079C8"/>
    <w:rsid w:val="001079F5"/>
    <w:rsid w:val="00107A66"/>
    <w:rsid w:val="00107A6D"/>
    <w:rsid w:val="00107A8A"/>
    <w:rsid w:val="00107AB2"/>
    <w:rsid w:val="00107ABB"/>
    <w:rsid w:val="00107AC6"/>
    <w:rsid w:val="00107ACD"/>
    <w:rsid w:val="00107B00"/>
    <w:rsid w:val="00107B08"/>
    <w:rsid w:val="00107B2C"/>
    <w:rsid w:val="00107B4E"/>
    <w:rsid w:val="00107B94"/>
    <w:rsid w:val="00107BD6"/>
    <w:rsid w:val="00107C18"/>
    <w:rsid w:val="00107C3B"/>
    <w:rsid w:val="00107C64"/>
    <w:rsid w:val="00107C7A"/>
    <w:rsid w:val="00107C9D"/>
    <w:rsid w:val="00107C9F"/>
    <w:rsid w:val="00107CFD"/>
    <w:rsid w:val="00107D16"/>
    <w:rsid w:val="00107D1D"/>
    <w:rsid w:val="00107D40"/>
    <w:rsid w:val="00107D46"/>
    <w:rsid w:val="00107D62"/>
    <w:rsid w:val="00107D88"/>
    <w:rsid w:val="00107D91"/>
    <w:rsid w:val="00107DC5"/>
    <w:rsid w:val="00107DF2"/>
    <w:rsid w:val="00107E48"/>
    <w:rsid w:val="00107F3B"/>
    <w:rsid w:val="00107F50"/>
    <w:rsid w:val="00107F81"/>
    <w:rsid w:val="00107F83"/>
    <w:rsid w:val="00107F88"/>
    <w:rsid w:val="00107FE9"/>
    <w:rsid w:val="00110008"/>
    <w:rsid w:val="0011016D"/>
    <w:rsid w:val="0011019F"/>
    <w:rsid w:val="001101B1"/>
    <w:rsid w:val="001101D9"/>
    <w:rsid w:val="001101EB"/>
    <w:rsid w:val="00110211"/>
    <w:rsid w:val="0011022E"/>
    <w:rsid w:val="00110249"/>
    <w:rsid w:val="00110273"/>
    <w:rsid w:val="001102A5"/>
    <w:rsid w:val="001102B8"/>
    <w:rsid w:val="001102C7"/>
    <w:rsid w:val="00110373"/>
    <w:rsid w:val="00110396"/>
    <w:rsid w:val="001103D5"/>
    <w:rsid w:val="001103F8"/>
    <w:rsid w:val="0011043A"/>
    <w:rsid w:val="00110457"/>
    <w:rsid w:val="0011046D"/>
    <w:rsid w:val="001104A7"/>
    <w:rsid w:val="00110513"/>
    <w:rsid w:val="0011051D"/>
    <w:rsid w:val="0011052E"/>
    <w:rsid w:val="00110534"/>
    <w:rsid w:val="00110549"/>
    <w:rsid w:val="001105F7"/>
    <w:rsid w:val="001105FA"/>
    <w:rsid w:val="001106AF"/>
    <w:rsid w:val="001106B3"/>
    <w:rsid w:val="001106E1"/>
    <w:rsid w:val="001106EE"/>
    <w:rsid w:val="001106F9"/>
    <w:rsid w:val="001106FC"/>
    <w:rsid w:val="0011075B"/>
    <w:rsid w:val="0011075C"/>
    <w:rsid w:val="001107AB"/>
    <w:rsid w:val="001107B4"/>
    <w:rsid w:val="001107E8"/>
    <w:rsid w:val="0011080C"/>
    <w:rsid w:val="00110816"/>
    <w:rsid w:val="00110828"/>
    <w:rsid w:val="00110847"/>
    <w:rsid w:val="0011084A"/>
    <w:rsid w:val="00110852"/>
    <w:rsid w:val="0011088B"/>
    <w:rsid w:val="00110912"/>
    <w:rsid w:val="00110923"/>
    <w:rsid w:val="00110926"/>
    <w:rsid w:val="00110928"/>
    <w:rsid w:val="0011092B"/>
    <w:rsid w:val="0011096E"/>
    <w:rsid w:val="0011097A"/>
    <w:rsid w:val="0011097B"/>
    <w:rsid w:val="00110A2A"/>
    <w:rsid w:val="00110A3B"/>
    <w:rsid w:val="00110A55"/>
    <w:rsid w:val="00110A76"/>
    <w:rsid w:val="00110A95"/>
    <w:rsid w:val="00110A9E"/>
    <w:rsid w:val="00110AB3"/>
    <w:rsid w:val="00110AF2"/>
    <w:rsid w:val="00110B6A"/>
    <w:rsid w:val="00110B75"/>
    <w:rsid w:val="00110BAD"/>
    <w:rsid w:val="00110BE9"/>
    <w:rsid w:val="00110C14"/>
    <w:rsid w:val="00110C1A"/>
    <w:rsid w:val="00110C8F"/>
    <w:rsid w:val="00110D0D"/>
    <w:rsid w:val="00110D20"/>
    <w:rsid w:val="00110D25"/>
    <w:rsid w:val="00110D47"/>
    <w:rsid w:val="00110D5B"/>
    <w:rsid w:val="00110D6C"/>
    <w:rsid w:val="00110D7C"/>
    <w:rsid w:val="00110DA8"/>
    <w:rsid w:val="00110E58"/>
    <w:rsid w:val="00110E68"/>
    <w:rsid w:val="00110E8B"/>
    <w:rsid w:val="00110E8C"/>
    <w:rsid w:val="00110E9A"/>
    <w:rsid w:val="00110EA7"/>
    <w:rsid w:val="00110ECE"/>
    <w:rsid w:val="00110F18"/>
    <w:rsid w:val="00110F47"/>
    <w:rsid w:val="00110F76"/>
    <w:rsid w:val="00110F91"/>
    <w:rsid w:val="00110F9B"/>
    <w:rsid w:val="00110FD4"/>
    <w:rsid w:val="0011104D"/>
    <w:rsid w:val="001110EA"/>
    <w:rsid w:val="0011110A"/>
    <w:rsid w:val="0011110D"/>
    <w:rsid w:val="0011112C"/>
    <w:rsid w:val="00111144"/>
    <w:rsid w:val="0011117C"/>
    <w:rsid w:val="00111188"/>
    <w:rsid w:val="001111B5"/>
    <w:rsid w:val="001111C8"/>
    <w:rsid w:val="001111D9"/>
    <w:rsid w:val="00111220"/>
    <w:rsid w:val="00111247"/>
    <w:rsid w:val="00111292"/>
    <w:rsid w:val="001112A9"/>
    <w:rsid w:val="001112EC"/>
    <w:rsid w:val="00111306"/>
    <w:rsid w:val="00111361"/>
    <w:rsid w:val="001113B2"/>
    <w:rsid w:val="001113C3"/>
    <w:rsid w:val="00111404"/>
    <w:rsid w:val="00111405"/>
    <w:rsid w:val="00111409"/>
    <w:rsid w:val="0011142C"/>
    <w:rsid w:val="00111484"/>
    <w:rsid w:val="00111485"/>
    <w:rsid w:val="001114C3"/>
    <w:rsid w:val="00111502"/>
    <w:rsid w:val="00111562"/>
    <w:rsid w:val="00111564"/>
    <w:rsid w:val="001115B2"/>
    <w:rsid w:val="001115BF"/>
    <w:rsid w:val="00111625"/>
    <w:rsid w:val="00111631"/>
    <w:rsid w:val="0011163C"/>
    <w:rsid w:val="0011164D"/>
    <w:rsid w:val="00111652"/>
    <w:rsid w:val="0011165E"/>
    <w:rsid w:val="00111662"/>
    <w:rsid w:val="001116C3"/>
    <w:rsid w:val="001116F7"/>
    <w:rsid w:val="0011176B"/>
    <w:rsid w:val="0011177C"/>
    <w:rsid w:val="001117C6"/>
    <w:rsid w:val="001117D9"/>
    <w:rsid w:val="001117E5"/>
    <w:rsid w:val="001117EC"/>
    <w:rsid w:val="00111880"/>
    <w:rsid w:val="001118B9"/>
    <w:rsid w:val="00111924"/>
    <w:rsid w:val="0011194B"/>
    <w:rsid w:val="0011195B"/>
    <w:rsid w:val="00111962"/>
    <w:rsid w:val="00111964"/>
    <w:rsid w:val="00111969"/>
    <w:rsid w:val="0011198D"/>
    <w:rsid w:val="001119C5"/>
    <w:rsid w:val="001119D6"/>
    <w:rsid w:val="001119E6"/>
    <w:rsid w:val="00111A22"/>
    <w:rsid w:val="00111A4B"/>
    <w:rsid w:val="00111A97"/>
    <w:rsid w:val="00111AB6"/>
    <w:rsid w:val="00111ADE"/>
    <w:rsid w:val="00111AE9"/>
    <w:rsid w:val="00111B13"/>
    <w:rsid w:val="00111B36"/>
    <w:rsid w:val="00111B5F"/>
    <w:rsid w:val="00111C0E"/>
    <w:rsid w:val="00111C5B"/>
    <w:rsid w:val="00111CE1"/>
    <w:rsid w:val="00111CEF"/>
    <w:rsid w:val="00111CF1"/>
    <w:rsid w:val="00111D39"/>
    <w:rsid w:val="00111D47"/>
    <w:rsid w:val="00111D96"/>
    <w:rsid w:val="00111E2B"/>
    <w:rsid w:val="00111E34"/>
    <w:rsid w:val="00111E44"/>
    <w:rsid w:val="00111E49"/>
    <w:rsid w:val="00111E60"/>
    <w:rsid w:val="00111EC0"/>
    <w:rsid w:val="00111ECB"/>
    <w:rsid w:val="00111F28"/>
    <w:rsid w:val="00111F40"/>
    <w:rsid w:val="00111F73"/>
    <w:rsid w:val="00111F95"/>
    <w:rsid w:val="00111F9E"/>
    <w:rsid w:val="00111FF8"/>
    <w:rsid w:val="00112055"/>
    <w:rsid w:val="001120A0"/>
    <w:rsid w:val="001120BD"/>
    <w:rsid w:val="00112119"/>
    <w:rsid w:val="00112180"/>
    <w:rsid w:val="00112182"/>
    <w:rsid w:val="0011219A"/>
    <w:rsid w:val="001121B3"/>
    <w:rsid w:val="0011222C"/>
    <w:rsid w:val="00112235"/>
    <w:rsid w:val="0011225F"/>
    <w:rsid w:val="0011227C"/>
    <w:rsid w:val="00112299"/>
    <w:rsid w:val="001122BB"/>
    <w:rsid w:val="001122D5"/>
    <w:rsid w:val="001122EB"/>
    <w:rsid w:val="0011241D"/>
    <w:rsid w:val="0011242C"/>
    <w:rsid w:val="00112467"/>
    <w:rsid w:val="001124C1"/>
    <w:rsid w:val="001124DD"/>
    <w:rsid w:val="001124FC"/>
    <w:rsid w:val="00112520"/>
    <w:rsid w:val="00112526"/>
    <w:rsid w:val="0011252D"/>
    <w:rsid w:val="00112545"/>
    <w:rsid w:val="00112573"/>
    <w:rsid w:val="0011259B"/>
    <w:rsid w:val="001125B4"/>
    <w:rsid w:val="001125BC"/>
    <w:rsid w:val="001125D8"/>
    <w:rsid w:val="001125EB"/>
    <w:rsid w:val="00112604"/>
    <w:rsid w:val="0011263A"/>
    <w:rsid w:val="0011267B"/>
    <w:rsid w:val="001126E9"/>
    <w:rsid w:val="00112700"/>
    <w:rsid w:val="00112718"/>
    <w:rsid w:val="0011271D"/>
    <w:rsid w:val="00112730"/>
    <w:rsid w:val="00112779"/>
    <w:rsid w:val="001127A9"/>
    <w:rsid w:val="001127B5"/>
    <w:rsid w:val="0011280D"/>
    <w:rsid w:val="0011281B"/>
    <w:rsid w:val="0011285C"/>
    <w:rsid w:val="0011288F"/>
    <w:rsid w:val="0011289E"/>
    <w:rsid w:val="001128A6"/>
    <w:rsid w:val="001128AF"/>
    <w:rsid w:val="001128EF"/>
    <w:rsid w:val="00112920"/>
    <w:rsid w:val="00112942"/>
    <w:rsid w:val="00112965"/>
    <w:rsid w:val="00112992"/>
    <w:rsid w:val="001129B2"/>
    <w:rsid w:val="001129F5"/>
    <w:rsid w:val="001129F8"/>
    <w:rsid w:val="00112A17"/>
    <w:rsid w:val="00112A38"/>
    <w:rsid w:val="00112A64"/>
    <w:rsid w:val="00112A87"/>
    <w:rsid w:val="00112A9E"/>
    <w:rsid w:val="00112AAD"/>
    <w:rsid w:val="00112AE8"/>
    <w:rsid w:val="00112B09"/>
    <w:rsid w:val="00112B20"/>
    <w:rsid w:val="00112B2C"/>
    <w:rsid w:val="00112B39"/>
    <w:rsid w:val="00112B92"/>
    <w:rsid w:val="00112BAF"/>
    <w:rsid w:val="00112BF7"/>
    <w:rsid w:val="00112C60"/>
    <w:rsid w:val="00112C94"/>
    <w:rsid w:val="00112CBD"/>
    <w:rsid w:val="00112D14"/>
    <w:rsid w:val="00112D23"/>
    <w:rsid w:val="00112D2B"/>
    <w:rsid w:val="00112D2D"/>
    <w:rsid w:val="00112D44"/>
    <w:rsid w:val="00112D5F"/>
    <w:rsid w:val="00112DA6"/>
    <w:rsid w:val="00112DFF"/>
    <w:rsid w:val="00112E10"/>
    <w:rsid w:val="00112E25"/>
    <w:rsid w:val="00112E44"/>
    <w:rsid w:val="00112E4D"/>
    <w:rsid w:val="00112E68"/>
    <w:rsid w:val="00112EC1"/>
    <w:rsid w:val="00112ECD"/>
    <w:rsid w:val="00112EF6"/>
    <w:rsid w:val="00112F04"/>
    <w:rsid w:val="00112F0E"/>
    <w:rsid w:val="00112F16"/>
    <w:rsid w:val="00112FC0"/>
    <w:rsid w:val="00112FF7"/>
    <w:rsid w:val="00113022"/>
    <w:rsid w:val="00113039"/>
    <w:rsid w:val="0011305F"/>
    <w:rsid w:val="001130B3"/>
    <w:rsid w:val="001130C5"/>
    <w:rsid w:val="00113113"/>
    <w:rsid w:val="0011312F"/>
    <w:rsid w:val="00113160"/>
    <w:rsid w:val="00113202"/>
    <w:rsid w:val="0011323C"/>
    <w:rsid w:val="0011323F"/>
    <w:rsid w:val="00113276"/>
    <w:rsid w:val="0011329B"/>
    <w:rsid w:val="0011329E"/>
    <w:rsid w:val="001132C4"/>
    <w:rsid w:val="001132ED"/>
    <w:rsid w:val="0011332A"/>
    <w:rsid w:val="0011335F"/>
    <w:rsid w:val="00113396"/>
    <w:rsid w:val="001133C0"/>
    <w:rsid w:val="0011340D"/>
    <w:rsid w:val="00113424"/>
    <w:rsid w:val="00113443"/>
    <w:rsid w:val="0011345E"/>
    <w:rsid w:val="00113464"/>
    <w:rsid w:val="001134AD"/>
    <w:rsid w:val="001134B2"/>
    <w:rsid w:val="001134BF"/>
    <w:rsid w:val="001134C2"/>
    <w:rsid w:val="001134E9"/>
    <w:rsid w:val="0011350E"/>
    <w:rsid w:val="00113535"/>
    <w:rsid w:val="00113554"/>
    <w:rsid w:val="00113563"/>
    <w:rsid w:val="001135C9"/>
    <w:rsid w:val="001135DC"/>
    <w:rsid w:val="00113629"/>
    <w:rsid w:val="00113637"/>
    <w:rsid w:val="00113684"/>
    <w:rsid w:val="001136B0"/>
    <w:rsid w:val="001136B3"/>
    <w:rsid w:val="001136EC"/>
    <w:rsid w:val="001136EF"/>
    <w:rsid w:val="001136FC"/>
    <w:rsid w:val="00113737"/>
    <w:rsid w:val="00113768"/>
    <w:rsid w:val="0011378D"/>
    <w:rsid w:val="001137A3"/>
    <w:rsid w:val="001137D3"/>
    <w:rsid w:val="0011380D"/>
    <w:rsid w:val="00113817"/>
    <w:rsid w:val="00113858"/>
    <w:rsid w:val="00113888"/>
    <w:rsid w:val="00113896"/>
    <w:rsid w:val="001138AA"/>
    <w:rsid w:val="001138C9"/>
    <w:rsid w:val="00113900"/>
    <w:rsid w:val="00113919"/>
    <w:rsid w:val="0011399E"/>
    <w:rsid w:val="001139AE"/>
    <w:rsid w:val="001139F6"/>
    <w:rsid w:val="00113A16"/>
    <w:rsid w:val="00113A1B"/>
    <w:rsid w:val="00113A30"/>
    <w:rsid w:val="00113A7D"/>
    <w:rsid w:val="00113AD8"/>
    <w:rsid w:val="00113AF4"/>
    <w:rsid w:val="00113B0B"/>
    <w:rsid w:val="00113B4B"/>
    <w:rsid w:val="00113B4E"/>
    <w:rsid w:val="00113B55"/>
    <w:rsid w:val="00113B69"/>
    <w:rsid w:val="00113B83"/>
    <w:rsid w:val="00113B9C"/>
    <w:rsid w:val="00113B9F"/>
    <w:rsid w:val="00113BEA"/>
    <w:rsid w:val="00113BF5"/>
    <w:rsid w:val="00113C17"/>
    <w:rsid w:val="00113C64"/>
    <w:rsid w:val="00113CCC"/>
    <w:rsid w:val="00113CF6"/>
    <w:rsid w:val="00113D73"/>
    <w:rsid w:val="00113D85"/>
    <w:rsid w:val="00113D9C"/>
    <w:rsid w:val="00113DB1"/>
    <w:rsid w:val="00113DB4"/>
    <w:rsid w:val="00113DB6"/>
    <w:rsid w:val="00113DE7"/>
    <w:rsid w:val="00113E16"/>
    <w:rsid w:val="00113E47"/>
    <w:rsid w:val="00113E5F"/>
    <w:rsid w:val="00113E7E"/>
    <w:rsid w:val="00113E9D"/>
    <w:rsid w:val="00113EBB"/>
    <w:rsid w:val="00113EEE"/>
    <w:rsid w:val="00113F00"/>
    <w:rsid w:val="00113F1A"/>
    <w:rsid w:val="00113F2C"/>
    <w:rsid w:val="00113F4B"/>
    <w:rsid w:val="00113F89"/>
    <w:rsid w:val="00113FDB"/>
    <w:rsid w:val="0011400E"/>
    <w:rsid w:val="00114025"/>
    <w:rsid w:val="0011407F"/>
    <w:rsid w:val="0011408B"/>
    <w:rsid w:val="0011416C"/>
    <w:rsid w:val="00114194"/>
    <w:rsid w:val="0011419B"/>
    <w:rsid w:val="001141C1"/>
    <w:rsid w:val="001141DD"/>
    <w:rsid w:val="00114229"/>
    <w:rsid w:val="00114240"/>
    <w:rsid w:val="00114280"/>
    <w:rsid w:val="00114292"/>
    <w:rsid w:val="001142C1"/>
    <w:rsid w:val="00114334"/>
    <w:rsid w:val="00114397"/>
    <w:rsid w:val="0011439D"/>
    <w:rsid w:val="001143DF"/>
    <w:rsid w:val="001143E9"/>
    <w:rsid w:val="00114403"/>
    <w:rsid w:val="00114428"/>
    <w:rsid w:val="0011442F"/>
    <w:rsid w:val="00114469"/>
    <w:rsid w:val="00114484"/>
    <w:rsid w:val="0011448F"/>
    <w:rsid w:val="001144DB"/>
    <w:rsid w:val="001144EF"/>
    <w:rsid w:val="00114508"/>
    <w:rsid w:val="00114511"/>
    <w:rsid w:val="0011452C"/>
    <w:rsid w:val="0011454D"/>
    <w:rsid w:val="00114559"/>
    <w:rsid w:val="00114561"/>
    <w:rsid w:val="00114581"/>
    <w:rsid w:val="00114597"/>
    <w:rsid w:val="001145CA"/>
    <w:rsid w:val="00114602"/>
    <w:rsid w:val="0011467E"/>
    <w:rsid w:val="001146D5"/>
    <w:rsid w:val="001146FB"/>
    <w:rsid w:val="0011470D"/>
    <w:rsid w:val="00114725"/>
    <w:rsid w:val="0011472B"/>
    <w:rsid w:val="00114758"/>
    <w:rsid w:val="001147B8"/>
    <w:rsid w:val="001147C3"/>
    <w:rsid w:val="001147CC"/>
    <w:rsid w:val="001147D2"/>
    <w:rsid w:val="001147FA"/>
    <w:rsid w:val="00114818"/>
    <w:rsid w:val="00114877"/>
    <w:rsid w:val="0011487B"/>
    <w:rsid w:val="00114922"/>
    <w:rsid w:val="00114933"/>
    <w:rsid w:val="0011493F"/>
    <w:rsid w:val="001149F5"/>
    <w:rsid w:val="00114A5F"/>
    <w:rsid w:val="00114A7B"/>
    <w:rsid w:val="00114A97"/>
    <w:rsid w:val="00114B4D"/>
    <w:rsid w:val="00114B73"/>
    <w:rsid w:val="00114B91"/>
    <w:rsid w:val="00114B9B"/>
    <w:rsid w:val="00114BCF"/>
    <w:rsid w:val="00114BD0"/>
    <w:rsid w:val="00114BD3"/>
    <w:rsid w:val="00114C21"/>
    <w:rsid w:val="00114C7C"/>
    <w:rsid w:val="00114C83"/>
    <w:rsid w:val="00114C94"/>
    <w:rsid w:val="00114CFF"/>
    <w:rsid w:val="00114D16"/>
    <w:rsid w:val="00114D48"/>
    <w:rsid w:val="00114D77"/>
    <w:rsid w:val="00114DE4"/>
    <w:rsid w:val="00114E30"/>
    <w:rsid w:val="00114E6C"/>
    <w:rsid w:val="00114E76"/>
    <w:rsid w:val="00114EC8"/>
    <w:rsid w:val="00114F3B"/>
    <w:rsid w:val="00114F44"/>
    <w:rsid w:val="00114F6E"/>
    <w:rsid w:val="00114FD1"/>
    <w:rsid w:val="00114FE2"/>
    <w:rsid w:val="0011501F"/>
    <w:rsid w:val="0011504E"/>
    <w:rsid w:val="001150CB"/>
    <w:rsid w:val="00115159"/>
    <w:rsid w:val="00115160"/>
    <w:rsid w:val="00115162"/>
    <w:rsid w:val="00115166"/>
    <w:rsid w:val="00115176"/>
    <w:rsid w:val="00115197"/>
    <w:rsid w:val="001151C8"/>
    <w:rsid w:val="001151CF"/>
    <w:rsid w:val="001151E1"/>
    <w:rsid w:val="001151FD"/>
    <w:rsid w:val="0011520D"/>
    <w:rsid w:val="00115210"/>
    <w:rsid w:val="0011524C"/>
    <w:rsid w:val="0011524E"/>
    <w:rsid w:val="00115276"/>
    <w:rsid w:val="00115294"/>
    <w:rsid w:val="001152D4"/>
    <w:rsid w:val="00115362"/>
    <w:rsid w:val="00115371"/>
    <w:rsid w:val="00115376"/>
    <w:rsid w:val="001153A2"/>
    <w:rsid w:val="001153D3"/>
    <w:rsid w:val="001153FD"/>
    <w:rsid w:val="0011545A"/>
    <w:rsid w:val="0011547E"/>
    <w:rsid w:val="00115481"/>
    <w:rsid w:val="00115486"/>
    <w:rsid w:val="0011549C"/>
    <w:rsid w:val="001154A5"/>
    <w:rsid w:val="00115532"/>
    <w:rsid w:val="00115584"/>
    <w:rsid w:val="00115586"/>
    <w:rsid w:val="0011559D"/>
    <w:rsid w:val="0011561C"/>
    <w:rsid w:val="001156F1"/>
    <w:rsid w:val="00115711"/>
    <w:rsid w:val="001157C7"/>
    <w:rsid w:val="001157E8"/>
    <w:rsid w:val="001157FE"/>
    <w:rsid w:val="00115805"/>
    <w:rsid w:val="00115810"/>
    <w:rsid w:val="0011585F"/>
    <w:rsid w:val="00115894"/>
    <w:rsid w:val="00115904"/>
    <w:rsid w:val="00115926"/>
    <w:rsid w:val="00115980"/>
    <w:rsid w:val="001159BB"/>
    <w:rsid w:val="00115A7C"/>
    <w:rsid w:val="00115A91"/>
    <w:rsid w:val="00115AA9"/>
    <w:rsid w:val="00115AD0"/>
    <w:rsid w:val="00115B17"/>
    <w:rsid w:val="00115B2F"/>
    <w:rsid w:val="00115B52"/>
    <w:rsid w:val="00115BAB"/>
    <w:rsid w:val="00115BC7"/>
    <w:rsid w:val="00115BF8"/>
    <w:rsid w:val="00115C69"/>
    <w:rsid w:val="00115D1E"/>
    <w:rsid w:val="00115D25"/>
    <w:rsid w:val="00115D2C"/>
    <w:rsid w:val="00115D41"/>
    <w:rsid w:val="00115D6C"/>
    <w:rsid w:val="00115D77"/>
    <w:rsid w:val="00115E4D"/>
    <w:rsid w:val="00115E51"/>
    <w:rsid w:val="00115E5F"/>
    <w:rsid w:val="00115E65"/>
    <w:rsid w:val="00115E69"/>
    <w:rsid w:val="00115E85"/>
    <w:rsid w:val="00115EDB"/>
    <w:rsid w:val="00115EFB"/>
    <w:rsid w:val="00115F35"/>
    <w:rsid w:val="00115F82"/>
    <w:rsid w:val="00115FA2"/>
    <w:rsid w:val="00115FB5"/>
    <w:rsid w:val="00115FD3"/>
    <w:rsid w:val="0011603E"/>
    <w:rsid w:val="00116082"/>
    <w:rsid w:val="001160E1"/>
    <w:rsid w:val="001160EB"/>
    <w:rsid w:val="001160EE"/>
    <w:rsid w:val="0011614B"/>
    <w:rsid w:val="0011614E"/>
    <w:rsid w:val="00116186"/>
    <w:rsid w:val="00116236"/>
    <w:rsid w:val="001162C7"/>
    <w:rsid w:val="001162E9"/>
    <w:rsid w:val="001162F3"/>
    <w:rsid w:val="001162F7"/>
    <w:rsid w:val="00116315"/>
    <w:rsid w:val="00116324"/>
    <w:rsid w:val="00116352"/>
    <w:rsid w:val="0011636E"/>
    <w:rsid w:val="0011637C"/>
    <w:rsid w:val="001163E1"/>
    <w:rsid w:val="001163E7"/>
    <w:rsid w:val="00116416"/>
    <w:rsid w:val="0011642B"/>
    <w:rsid w:val="00116431"/>
    <w:rsid w:val="0011648D"/>
    <w:rsid w:val="001164F5"/>
    <w:rsid w:val="0011651E"/>
    <w:rsid w:val="00116597"/>
    <w:rsid w:val="0011660B"/>
    <w:rsid w:val="0011661E"/>
    <w:rsid w:val="00116688"/>
    <w:rsid w:val="001166B2"/>
    <w:rsid w:val="001166E8"/>
    <w:rsid w:val="001166F9"/>
    <w:rsid w:val="0011671E"/>
    <w:rsid w:val="00116739"/>
    <w:rsid w:val="0011673B"/>
    <w:rsid w:val="0011679D"/>
    <w:rsid w:val="001167A0"/>
    <w:rsid w:val="001167FA"/>
    <w:rsid w:val="0011683D"/>
    <w:rsid w:val="00116850"/>
    <w:rsid w:val="00116886"/>
    <w:rsid w:val="001168A5"/>
    <w:rsid w:val="001168B2"/>
    <w:rsid w:val="001168CB"/>
    <w:rsid w:val="001168F4"/>
    <w:rsid w:val="00116904"/>
    <w:rsid w:val="00116944"/>
    <w:rsid w:val="00116974"/>
    <w:rsid w:val="001169CA"/>
    <w:rsid w:val="001169F4"/>
    <w:rsid w:val="00116A3C"/>
    <w:rsid w:val="00116A4F"/>
    <w:rsid w:val="00116A6F"/>
    <w:rsid w:val="00116ADE"/>
    <w:rsid w:val="00116B1E"/>
    <w:rsid w:val="00116B51"/>
    <w:rsid w:val="00116B56"/>
    <w:rsid w:val="00116B65"/>
    <w:rsid w:val="00116BA3"/>
    <w:rsid w:val="00116BB4"/>
    <w:rsid w:val="00116BDE"/>
    <w:rsid w:val="00116BE6"/>
    <w:rsid w:val="00116C24"/>
    <w:rsid w:val="00116C3F"/>
    <w:rsid w:val="00116C70"/>
    <w:rsid w:val="00116C8B"/>
    <w:rsid w:val="00116CA5"/>
    <w:rsid w:val="00116CD8"/>
    <w:rsid w:val="00116CE7"/>
    <w:rsid w:val="00116D02"/>
    <w:rsid w:val="00116D46"/>
    <w:rsid w:val="00116D56"/>
    <w:rsid w:val="00116D73"/>
    <w:rsid w:val="00116DA8"/>
    <w:rsid w:val="00116DCC"/>
    <w:rsid w:val="00116DE1"/>
    <w:rsid w:val="00116DFF"/>
    <w:rsid w:val="00116E12"/>
    <w:rsid w:val="00116E41"/>
    <w:rsid w:val="00116F36"/>
    <w:rsid w:val="00116F3E"/>
    <w:rsid w:val="00116F79"/>
    <w:rsid w:val="00116FBD"/>
    <w:rsid w:val="00116FBF"/>
    <w:rsid w:val="00116FCF"/>
    <w:rsid w:val="00116FE1"/>
    <w:rsid w:val="0011701E"/>
    <w:rsid w:val="00117020"/>
    <w:rsid w:val="0011706D"/>
    <w:rsid w:val="0011709C"/>
    <w:rsid w:val="001170D7"/>
    <w:rsid w:val="00117104"/>
    <w:rsid w:val="00117161"/>
    <w:rsid w:val="0011717A"/>
    <w:rsid w:val="0011717F"/>
    <w:rsid w:val="00117181"/>
    <w:rsid w:val="001171CE"/>
    <w:rsid w:val="00117209"/>
    <w:rsid w:val="0011724C"/>
    <w:rsid w:val="0011728B"/>
    <w:rsid w:val="00117299"/>
    <w:rsid w:val="001172D0"/>
    <w:rsid w:val="00117334"/>
    <w:rsid w:val="00117343"/>
    <w:rsid w:val="001173FD"/>
    <w:rsid w:val="00117430"/>
    <w:rsid w:val="00117448"/>
    <w:rsid w:val="00117485"/>
    <w:rsid w:val="0011748A"/>
    <w:rsid w:val="001174D4"/>
    <w:rsid w:val="0011751D"/>
    <w:rsid w:val="0011751E"/>
    <w:rsid w:val="00117522"/>
    <w:rsid w:val="00117554"/>
    <w:rsid w:val="001175B0"/>
    <w:rsid w:val="001175BA"/>
    <w:rsid w:val="001175CE"/>
    <w:rsid w:val="001175D8"/>
    <w:rsid w:val="001175E5"/>
    <w:rsid w:val="0011762B"/>
    <w:rsid w:val="00117638"/>
    <w:rsid w:val="0011763C"/>
    <w:rsid w:val="0011765E"/>
    <w:rsid w:val="001176C8"/>
    <w:rsid w:val="001176FC"/>
    <w:rsid w:val="0011775E"/>
    <w:rsid w:val="00117771"/>
    <w:rsid w:val="001177AD"/>
    <w:rsid w:val="001177E7"/>
    <w:rsid w:val="0011781D"/>
    <w:rsid w:val="00117829"/>
    <w:rsid w:val="00117837"/>
    <w:rsid w:val="001178C8"/>
    <w:rsid w:val="001178E4"/>
    <w:rsid w:val="0011791C"/>
    <w:rsid w:val="001179A3"/>
    <w:rsid w:val="001179C4"/>
    <w:rsid w:val="00117A20"/>
    <w:rsid w:val="00117A31"/>
    <w:rsid w:val="00117A7D"/>
    <w:rsid w:val="00117AAB"/>
    <w:rsid w:val="00117AD8"/>
    <w:rsid w:val="00117B2D"/>
    <w:rsid w:val="00117B30"/>
    <w:rsid w:val="00117B98"/>
    <w:rsid w:val="00117BB0"/>
    <w:rsid w:val="00117BC1"/>
    <w:rsid w:val="00117BEB"/>
    <w:rsid w:val="00117C02"/>
    <w:rsid w:val="00117C08"/>
    <w:rsid w:val="00117C0D"/>
    <w:rsid w:val="00117C2D"/>
    <w:rsid w:val="00117C3F"/>
    <w:rsid w:val="00117C52"/>
    <w:rsid w:val="00117C78"/>
    <w:rsid w:val="00117C7D"/>
    <w:rsid w:val="00117D0B"/>
    <w:rsid w:val="00117D2A"/>
    <w:rsid w:val="00117D39"/>
    <w:rsid w:val="00117D45"/>
    <w:rsid w:val="00117D69"/>
    <w:rsid w:val="00117DC8"/>
    <w:rsid w:val="00117DCB"/>
    <w:rsid w:val="00117DD7"/>
    <w:rsid w:val="00117E62"/>
    <w:rsid w:val="00117E75"/>
    <w:rsid w:val="00117E88"/>
    <w:rsid w:val="00117EAA"/>
    <w:rsid w:val="00117EB3"/>
    <w:rsid w:val="00117F3D"/>
    <w:rsid w:val="00117F98"/>
    <w:rsid w:val="00117FBC"/>
    <w:rsid w:val="00117FF6"/>
    <w:rsid w:val="00117FFE"/>
    <w:rsid w:val="00120040"/>
    <w:rsid w:val="0012005F"/>
    <w:rsid w:val="00120065"/>
    <w:rsid w:val="001200A5"/>
    <w:rsid w:val="001200BC"/>
    <w:rsid w:val="001200C1"/>
    <w:rsid w:val="001200CE"/>
    <w:rsid w:val="00120117"/>
    <w:rsid w:val="0012018C"/>
    <w:rsid w:val="001201B3"/>
    <w:rsid w:val="0012022D"/>
    <w:rsid w:val="00120236"/>
    <w:rsid w:val="00120240"/>
    <w:rsid w:val="001202CF"/>
    <w:rsid w:val="001202DE"/>
    <w:rsid w:val="00120316"/>
    <w:rsid w:val="00120340"/>
    <w:rsid w:val="00120342"/>
    <w:rsid w:val="0012034D"/>
    <w:rsid w:val="00120378"/>
    <w:rsid w:val="0012037C"/>
    <w:rsid w:val="0012038E"/>
    <w:rsid w:val="001203F1"/>
    <w:rsid w:val="0012042D"/>
    <w:rsid w:val="0012044F"/>
    <w:rsid w:val="001204D1"/>
    <w:rsid w:val="001204EA"/>
    <w:rsid w:val="00120513"/>
    <w:rsid w:val="00120540"/>
    <w:rsid w:val="0012057A"/>
    <w:rsid w:val="00120585"/>
    <w:rsid w:val="001205F2"/>
    <w:rsid w:val="00120652"/>
    <w:rsid w:val="00120667"/>
    <w:rsid w:val="0012066E"/>
    <w:rsid w:val="001206BE"/>
    <w:rsid w:val="001206CC"/>
    <w:rsid w:val="0012071B"/>
    <w:rsid w:val="0012076F"/>
    <w:rsid w:val="00120796"/>
    <w:rsid w:val="0012079B"/>
    <w:rsid w:val="001207B1"/>
    <w:rsid w:val="001207BD"/>
    <w:rsid w:val="001207F7"/>
    <w:rsid w:val="00120812"/>
    <w:rsid w:val="00120819"/>
    <w:rsid w:val="00120830"/>
    <w:rsid w:val="0012083C"/>
    <w:rsid w:val="00120844"/>
    <w:rsid w:val="0012084E"/>
    <w:rsid w:val="001208BE"/>
    <w:rsid w:val="001208C4"/>
    <w:rsid w:val="00120904"/>
    <w:rsid w:val="00120931"/>
    <w:rsid w:val="0012093F"/>
    <w:rsid w:val="00120965"/>
    <w:rsid w:val="0012097C"/>
    <w:rsid w:val="001209D8"/>
    <w:rsid w:val="00120A8E"/>
    <w:rsid w:val="00120A90"/>
    <w:rsid w:val="00120AAF"/>
    <w:rsid w:val="00120AC0"/>
    <w:rsid w:val="00120AC5"/>
    <w:rsid w:val="00120AD0"/>
    <w:rsid w:val="00120AE8"/>
    <w:rsid w:val="00120B48"/>
    <w:rsid w:val="00120B5A"/>
    <w:rsid w:val="00120B60"/>
    <w:rsid w:val="00120B70"/>
    <w:rsid w:val="00120B79"/>
    <w:rsid w:val="00120B8E"/>
    <w:rsid w:val="00120B9A"/>
    <w:rsid w:val="00120B9D"/>
    <w:rsid w:val="00120BD2"/>
    <w:rsid w:val="00120BDC"/>
    <w:rsid w:val="00120C03"/>
    <w:rsid w:val="00120C21"/>
    <w:rsid w:val="00120C2D"/>
    <w:rsid w:val="00120C2E"/>
    <w:rsid w:val="00120C4A"/>
    <w:rsid w:val="00120C80"/>
    <w:rsid w:val="00120C85"/>
    <w:rsid w:val="00120C87"/>
    <w:rsid w:val="00120C92"/>
    <w:rsid w:val="00120D05"/>
    <w:rsid w:val="00120D06"/>
    <w:rsid w:val="00120D1B"/>
    <w:rsid w:val="00120D7A"/>
    <w:rsid w:val="00120D7C"/>
    <w:rsid w:val="00120DBA"/>
    <w:rsid w:val="00120DD9"/>
    <w:rsid w:val="00120DDE"/>
    <w:rsid w:val="00120DFA"/>
    <w:rsid w:val="00120E03"/>
    <w:rsid w:val="00120E04"/>
    <w:rsid w:val="00120E15"/>
    <w:rsid w:val="00120E22"/>
    <w:rsid w:val="00120E3C"/>
    <w:rsid w:val="00120E53"/>
    <w:rsid w:val="00120EB4"/>
    <w:rsid w:val="00120EBB"/>
    <w:rsid w:val="00120EC4"/>
    <w:rsid w:val="00120EE6"/>
    <w:rsid w:val="00120F05"/>
    <w:rsid w:val="00120F2D"/>
    <w:rsid w:val="00120F45"/>
    <w:rsid w:val="00120FA5"/>
    <w:rsid w:val="00121003"/>
    <w:rsid w:val="00121011"/>
    <w:rsid w:val="0012109D"/>
    <w:rsid w:val="001210A6"/>
    <w:rsid w:val="001210B9"/>
    <w:rsid w:val="001210FB"/>
    <w:rsid w:val="00121108"/>
    <w:rsid w:val="00121111"/>
    <w:rsid w:val="00121167"/>
    <w:rsid w:val="00121176"/>
    <w:rsid w:val="00121181"/>
    <w:rsid w:val="0012118A"/>
    <w:rsid w:val="001211C1"/>
    <w:rsid w:val="001211F7"/>
    <w:rsid w:val="00121212"/>
    <w:rsid w:val="0012123E"/>
    <w:rsid w:val="0012125D"/>
    <w:rsid w:val="001212D7"/>
    <w:rsid w:val="001212E1"/>
    <w:rsid w:val="0012130E"/>
    <w:rsid w:val="00121335"/>
    <w:rsid w:val="00121384"/>
    <w:rsid w:val="0012139E"/>
    <w:rsid w:val="001213B4"/>
    <w:rsid w:val="001213BE"/>
    <w:rsid w:val="001213BF"/>
    <w:rsid w:val="001213D1"/>
    <w:rsid w:val="001213DA"/>
    <w:rsid w:val="00121433"/>
    <w:rsid w:val="0012143F"/>
    <w:rsid w:val="00121448"/>
    <w:rsid w:val="00121452"/>
    <w:rsid w:val="0012148E"/>
    <w:rsid w:val="00121491"/>
    <w:rsid w:val="001214A0"/>
    <w:rsid w:val="00121550"/>
    <w:rsid w:val="0012155A"/>
    <w:rsid w:val="0012155F"/>
    <w:rsid w:val="00121568"/>
    <w:rsid w:val="0012158E"/>
    <w:rsid w:val="001215D2"/>
    <w:rsid w:val="001215D8"/>
    <w:rsid w:val="001215F5"/>
    <w:rsid w:val="00121602"/>
    <w:rsid w:val="00121615"/>
    <w:rsid w:val="00121666"/>
    <w:rsid w:val="001216BD"/>
    <w:rsid w:val="001216C4"/>
    <w:rsid w:val="001216C7"/>
    <w:rsid w:val="001216F3"/>
    <w:rsid w:val="001216FA"/>
    <w:rsid w:val="00121701"/>
    <w:rsid w:val="00121722"/>
    <w:rsid w:val="00121724"/>
    <w:rsid w:val="00121769"/>
    <w:rsid w:val="0012176B"/>
    <w:rsid w:val="0012178E"/>
    <w:rsid w:val="00121795"/>
    <w:rsid w:val="001217CF"/>
    <w:rsid w:val="00121823"/>
    <w:rsid w:val="0012182B"/>
    <w:rsid w:val="0012183C"/>
    <w:rsid w:val="0012184C"/>
    <w:rsid w:val="00121866"/>
    <w:rsid w:val="001218D9"/>
    <w:rsid w:val="001218EC"/>
    <w:rsid w:val="00121902"/>
    <w:rsid w:val="00121903"/>
    <w:rsid w:val="0012194D"/>
    <w:rsid w:val="00121956"/>
    <w:rsid w:val="00121968"/>
    <w:rsid w:val="001219CC"/>
    <w:rsid w:val="00121A23"/>
    <w:rsid w:val="00121A34"/>
    <w:rsid w:val="00121ADE"/>
    <w:rsid w:val="00121AED"/>
    <w:rsid w:val="00121B0F"/>
    <w:rsid w:val="00121B1E"/>
    <w:rsid w:val="00121B45"/>
    <w:rsid w:val="00121B52"/>
    <w:rsid w:val="00121B84"/>
    <w:rsid w:val="00121B8B"/>
    <w:rsid w:val="00121BBD"/>
    <w:rsid w:val="00121BD6"/>
    <w:rsid w:val="00121BDC"/>
    <w:rsid w:val="00121C23"/>
    <w:rsid w:val="00121C3F"/>
    <w:rsid w:val="00121C9F"/>
    <w:rsid w:val="00121D26"/>
    <w:rsid w:val="00121D52"/>
    <w:rsid w:val="00121D66"/>
    <w:rsid w:val="00121D6C"/>
    <w:rsid w:val="00121D78"/>
    <w:rsid w:val="00121DA1"/>
    <w:rsid w:val="00121DC2"/>
    <w:rsid w:val="00121DC4"/>
    <w:rsid w:val="00121DEB"/>
    <w:rsid w:val="00121DFA"/>
    <w:rsid w:val="00121E45"/>
    <w:rsid w:val="00121E46"/>
    <w:rsid w:val="00121E98"/>
    <w:rsid w:val="00121EFA"/>
    <w:rsid w:val="00121F39"/>
    <w:rsid w:val="00121F48"/>
    <w:rsid w:val="00121F85"/>
    <w:rsid w:val="00121FAD"/>
    <w:rsid w:val="00121FB2"/>
    <w:rsid w:val="00121FBE"/>
    <w:rsid w:val="00121FF5"/>
    <w:rsid w:val="0012200F"/>
    <w:rsid w:val="00122017"/>
    <w:rsid w:val="00122018"/>
    <w:rsid w:val="00122028"/>
    <w:rsid w:val="00122038"/>
    <w:rsid w:val="00122051"/>
    <w:rsid w:val="00122076"/>
    <w:rsid w:val="0012207C"/>
    <w:rsid w:val="001220E2"/>
    <w:rsid w:val="00122135"/>
    <w:rsid w:val="0012216A"/>
    <w:rsid w:val="00122182"/>
    <w:rsid w:val="00122189"/>
    <w:rsid w:val="0012219E"/>
    <w:rsid w:val="001221A3"/>
    <w:rsid w:val="001221B2"/>
    <w:rsid w:val="001221B5"/>
    <w:rsid w:val="001221C6"/>
    <w:rsid w:val="001221EE"/>
    <w:rsid w:val="0012220B"/>
    <w:rsid w:val="00122246"/>
    <w:rsid w:val="00122270"/>
    <w:rsid w:val="0012227E"/>
    <w:rsid w:val="0012229E"/>
    <w:rsid w:val="001222AA"/>
    <w:rsid w:val="001222D1"/>
    <w:rsid w:val="00122315"/>
    <w:rsid w:val="001223B2"/>
    <w:rsid w:val="001223C5"/>
    <w:rsid w:val="001223E4"/>
    <w:rsid w:val="0012240D"/>
    <w:rsid w:val="00122415"/>
    <w:rsid w:val="00122422"/>
    <w:rsid w:val="001224B0"/>
    <w:rsid w:val="001224F2"/>
    <w:rsid w:val="001224FA"/>
    <w:rsid w:val="001224FE"/>
    <w:rsid w:val="00122545"/>
    <w:rsid w:val="0012258A"/>
    <w:rsid w:val="001225B6"/>
    <w:rsid w:val="001225F5"/>
    <w:rsid w:val="001225F9"/>
    <w:rsid w:val="0012262F"/>
    <w:rsid w:val="00122637"/>
    <w:rsid w:val="00122647"/>
    <w:rsid w:val="0012264E"/>
    <w:rsid w:val="00122667"/>
    <w:rsid w:val="001226A1"/>
    <w:rsid w:val="001226A4"/>
    <w:rsid w:val="001226B4"/>
    <w:rsid w:val="001226EB"/>
    <w:rsid w:val="00122721"/>
    <w:rsid w:val="00122733"/>
    <w:rsid w:val="00122775"/>
    <w:rsid w:val="0012278C"/>
    <w:rsid w:val="001227BF"/>
    <w:rsid w:val="001227FE"/>
    <w:rsid w:val="0012281A"/>
    <w:rsid w:val="001228F4"/>
    <w:rsid w:val="00122902"/>
    <w:rsid w:val="00122921"/>
    <w:rsid w:val="00122933"/>
    <w:rsid w:val="00122975"/>
    <w:rsid w:val="00122993"/>
    <w:rsid w:val="001229A7"/>
    <w:rsid w:val="001229BD"/>
    <w:rsid w:val="001229F3"/>
    <w:rsid w:val="00122A1D"/>
    <w:rsid w:val="00122A81"/>
    <w:rsid w:val="00122AFE"/>
    <w:rsid w:val="00122AFF"/>
    <w:rsid w:val="00122B9A"/>
    <w:rsid w:val="00122BCD"/>
    <w:rsid w:val="00122BFC"/>
    <w:rsid w:val="00122C11"/>
    <w:rsid w:val="00122C5A"/>
    <w:rsid w:val="00122C6E"/>
    <w:rsid w:val="00122C9D"/>
    <w:rsid w:val="00122CD0"/>
    <w:rsid w:val="00122CE8"/>
    <w:rsid w:val="00122D68"/>
    <w:rsid w:val="00122DFF"/>
    <w:rsid w:val="00122E06"/>
    <w:rsid w:val="00122E0A"/>
    <w:rsid w:val="00122E1E"/>
    <w:rsid w:val="00122E2E"/>
    <w:rsid w:val="00122E39"/>
    <w:rsid w:val="00122E64"/>
    <w:rsid w:val="00122EB2"/>
    <w:rsid w:val="00122EC1"/>
    <w:rsid w:val="00122EF8"/>
    <w:rsid w:val="00122F6E"/>
    <w:rsid w:val="00122F8C"/>
    <w:rsid w:val="00122FCA"/>
    <w:rsid w:val="00122FD7"/>
    <w:rsid w:val="00123015"/>
    <w:rsid w:val="00123070"/>
    <w:rsid w:val="0012307E"/>
    <w:rsid w:val="001230AC"/>
    <w:rsid w:val="001230BA"/>
    <w:rsid w:val="001230F7"/>
    <w:rsid w:val="00123128"/>
    <w:rsid w:val="00123133"/>
    <w:rsid w:val="0012313A"/>
    <w:rsid w:val="0012313B"/>
    <w:rsid w:val="00123193"/>
    <w:rsid w:val="0012319F"/>
    <w:rsid w:val="001231C3"/>
    <w:rsid w:val="00123224"/>
    <w:rsid w:val="0012322C"/>
    <w:rsid w:val="0012322E"/>
    <w:rsid w:val="001232A3"/>
    <w:rsid w:val="001232E3"/>
    <w:rsid w:val="001232F1"/>
    <w:rsid w:val="00123344"/>
    <w:rsid w:val="00123373"/>
    <w:rsid w:val="00123375"/>
    <w:rsid w:val="001233D4"/>
    <w:rsid w:val="001233E4"/>
    <w:rsid w:val="00123452"/>
    <w:rsid w:val="0012347F"/>
    <w:rsid w:val="001234C1"/>
    <w:rsid w:val="001234C5"/>
    <w:rsid w:val="001234EE"/>
    <w:rsid w:val="001234F3"/>
    <w:rsid w:val="00123547"/>
    <w:rsid w:val="0012356D"/>
    <w:rsid w:val="00123592"/>
    <w:rsid w:val="001235FC"/>
    <w:rsid w:val="0012362A"/>
    <w:rsid w:val="00123655"/>
    <w:rsid w:val="00123671"/>
    <w:rsid w:val="00123672"/>
    <w:rsid w:val="00123673"/>
    <w:rsid w:val="00123687"/>
    <w:rsid w:val="001236C5"/>
    <w:rsid w:val="001236DE"/>
    <w:rsid w:val="00123705"/>
    <w:rsid w:val="00123749"/>
    <w:rsid w:val="00123799"/>
    <w:rsid w:val="001237A8"/>
    <w:rsid w:val="001237F1"/>
    <w:rsid w:val="00123810"/>
    <w:rsid w:val="0012385B"/>
    <w:rsid w:val="001238AC"/>
    <w:rsid w:val="001238CB"/>
    <w:rsid w:val="001238F9"/>
    <w:rsid w:val="001238FC"/>
    <w:rsid w:val="00123927"/>
    <w:rsid w:val="001239C8"/>
    <w:rsid w:val="001239DA"/>
    <w:rsid w:val="00123A1A"/>
    <w:rsid w:val="00123A31"/>
    <w:rsid w:val="00123A4B"/>
    <w:rsid w:val="00123A54"/>
    <w:rsid w:val="00123A6D"/>
    <w:rsid w:val="00123A6F"/>
    <w:rsid w:val="00123B25"/>
    <w:rsid w:val="00123B7C"/>
    <w:rsid w:val="00123B7F"/>
    <w:rsid w:val="00123B87"/>
    <w:rsid w:val="00123B91"/>
    <w:rsid w:val="00123BC7"/>
    <w:rsid w:val="00123BCB"/>
    <w:rsid w:val="00123C2D"/>
    <w:rsid w:val="00123C37"/>
    <w:rsid w:val="00123C5A"/>
    <w:rsid w:val="00123C6D"/>
    <w:rsid w:val="00123CD3"/>
    <w:rsid w:val="00123CDA"/>
    <w:rsid w:val="00123CE0"/>
    <w:rsid w:val="00123D43"/>
    <w:rsid w:val="00123D71"/>
    <w:rsid w:val="00123D7D"/>
    <w:rsid w:val="00123DAE"/>
    <w:rsid w:val="00123DFA"/>
    <w:rsid w:val="00123E19"/>
    <w:rsid w:val="00123E3C"/>
    <w:rsid w:val="00123E6A"/>
    <w:rsid w:val="00123EB4"/>
    <w:rsid w:val="00123EC3"/>
    <w:rsid w:val="00123F04"/>
    <w:rsid w:val="00123F15"/>
    <w:rsid w:val="00123F1A"/>
    <w:rsid w:val="00123F5F"/>
    <w:rsid w:val="00123F96"/>
    <w:rsid w:val="00123FE0"/>
    <w:rsid w:val="00123FED"/>
    <w:rsid w:val="0012400B"/>
    <w:rsid w:val="00124049"/>
    <w:rsid w:val="0012409A"/>
    <w:rsid w:val="001240A1"/>
    <w:rsid w:val="001240C8"/>
    <w:rsid w:val="00124102"/>
    <w:rsid w:val="00124105"/>
    <w:rsid w:val="0012416A"/>
    <w:rsid w:val="00124183"/>
    <w:rsid w:val="001241B9"/>
    <w:rsid w:val="00124203"/>
    <w:rsid w:val="0012422E"/>
    <w:rsid w:val="00124239"/>
    <w:rsid w:val="0012424F"/>
    <w:rsid w:val="00124251"/>
    <w:rsid w:val="001242CC"/>
    <w:rsid w:val="001242CF"/>
    <w:rsid w:val="001242DC"/>
    <w:rsid w:val="001242EE"/>
    <w:rsid w:val="00124303"/>
    <w:rsid w:val="0012430A"/>
    <w:rsid w:val="0012431F"/>
    <w:rsid w:val="0012432C"/>
    <w:rsid w:val="001243BC"/>
    <w:rsid w:val="001243CC"/>
    <w:rsid w:val="00124403"/>
    <w:rsid w:val="00124407"/>
    <w:rsid w:val="00124431"/>
    <w:rsid w:val="00124435"/>
    <w:rsid w:val="00124481"/>
    <w:rsid w:val="00124485"/>
    <w:rsid w:val="001244CD"/>
    <w:rsid w:val="0012451E"/>
    <w:rsid w:val="00124539"/>
    <w:rsid w:val="00124544"/>
    <w:rsid w:val="00124548"/>
    <w:rsid w:val="00124598"/>
    <w:rsid w:val="001245FB"/>
    <w:rsid w:val="00124600"/>
    <w:rsid w:val="0012465E"/>
    <w:rsid w:val="00124685"/>
    <w:rsid w:val="00124728"/>
    <w:rsid w:val="0012472D"/>
    <w:rsid w:val="00124735"/>
    <w:rsid w:val="00124758"/>
    <w:rsid w:val="0012475D"/>
    <w:rsid w:val="0012476B"/>
    <w:rsid w:val="001247B3"/>
    <w:rsid w:val="001247E7"/>
    <w:rsid w:val="00124808"/>
    <w:rsid w:val="00124810"/>
    <w:rsid w:val="00124822"/>
    <w:rsid w:val="00124834"/>
    <w:rsid w:val="00124852"/>
    <w:rsid w:val="00124855"/>
    <w:rsid w:val="00124883"/>
    <w:rsid w:val="00124893"/>
    <w:rsid w:val="001248B8"/>
    <w:rsid w:val="001248C5"/>
    <w:rsid w:val="001248D2"/>
    <w:rsid w:val="001248F8"/>
    <w:rsid w:val="00124928"/>
    <w:rsid w:val="0012498A"/>
    <w:rsid w:val="001249A9"/>
    <w:rsid w:val="001249C4"/>
    <w:rsid w:val="001249E4"/>
    <w:rsid w:val="00124A38"/>
    <w:rsid w:val="00124A4D"/>
    <w:rsid w:val="00124A90"/>
    <w:rsid w:val="00124AAB"/>
    <w:rsid w:val="00124ABF"/>
    <w:rsid w:val="00124ADE"/>
    <w:rsid w:val="00124AF1"/>
    <w:rsid w:val="00124B03"/>
    <w:rsid w:val="00124B15"/>
    <w:rsid w:val="00124B2F"/>
    <w:rsid w:val="00124B63"/>
    <w:rsid w:val="00124B66"/>
    <w:rsid w:val="00124B82"/>
    <w:rsid w:val="00124B97"/>
    <w:rsid w:val="00124BC1"/>
    <w:rsid w:val="00124BC5"/>
    <w:rsid w:val="00124BD1"/>
    <w:rsid w:val="00124BEF"/>
    <w:rsid w:val="00124C03"/>
    <w:rsid w:val="00124C0D"/>
    <w:rsid w:val="00124C2E"/>
    <w:rsid w:val="00124C69"/>
    <w:rsid w:val="00124C98"/>
    <w:rsid w:val="00124CA2"/>
    <w:rsid w:val="00124D1A"/>
    <w:rsid w:val="00124D4E"/>
    <w:rsid w:val="00124D50"/>
    <w:rsid w:val="00124D59"/>
    <w:rsid w:val="00124DE3"/>
    <w:rsid w:val="00124E2A"/>
    <w:rsid w:val="00124E2C"/>
    <w:rsid w:val="00124E3D"/>
    <w:rsid w:val="00124E40"/>
    <w:rsid w:val="00124E7D"/>
    <w:rsid w:val="00124E8E"/>
    <w:rsid w:val="00124EF5"/>
    <w:rsid w:val="00124EF8"/>
    <w:rsid w:val="00124EFF"/>
    <w:rsid w:val="00124F0B"/>
    <w:rsid w:val="00124F1C"/>
    <w:rsid w:val="00124FA6"/>
    <w:rsid w:val="00124FEB"/>
    <w:rsid w:val="00124FEE"/>
    <w:rsid w:val="0012503D"/>
    <w:rsid w:val="0012509E"/>
    <w:rsid w:val="001250B4"/>
    <w:rsid w:val="001250E5"/>
    <w:rsid w:val="001250FF"/>
    <w:rsid w:val="0012510A"/>
    <w:rsid w:val="00125127"/>
    <w:rsid w:val="0012512E"/>
    <w:rsid w:val="0012515C"/>
    <w:rsid w:val="00125162"/>
    <w:rsid w:val="001251DC"/>
    <w:rsid w:val="001251E8"/>
    <w:rsid w:val="00125203"/>
    <w:rsid w:val="0012521D"/>
    <w:rsid w:val="00125243"/>
    <w:rsid w:val="0012524C"/>
    <w:rsid w:val="0012527F"/>
    <w:rsid w:val="001252AF"/>
    <w:rsid w:val="001252C6"/>
    <w:rsid w:val="00125339"/>
    <w:rsid w:val="001253B5"/>
    <w:rsid w:val="001253CB"/>
    <w:rsid w:val="00125407"/>
    <w:rsid w:val="0012545C"/>
    <w:rsid w:val="001254B5"/>
    <w:rsid w:val="0012550F"/>
    <w:rsid w:val="0012553A"/>
    <w:rsid w:val="00125555"/>
    <w:rsid w:val="00125573"/>
    <w:rsid w:val="00125586"/>
    <w:rsid w:val="001255BC"/>
    <w:rsid w:val="001255BF"/>
    <w:rsid w:val="001255D5"/>
    <w:rsid w:val="0012562B"/>
    <w:rsid w:val="0012562D"/>
    <w:rsid w:val="00125630"/>
    <w:rsid w:val="0012564E"/>
    <w:rsid w:val="0012567E"/>
    <w:rsid w:val="0012569C"/>
    <w:rsid w:val="001256DB"/>
    <w:rsid w:val="001256E8"/>
    <w:rsid w:val="001256ED"/>
    <w:rsid w:val="0012570B"/>
    <w:rsid w:val="00125715"/>
    <w:rsid w:val="00125740"/>
    <w:rsid w:val="00125755"/>
    <w:rsid w:val="0012577C"/>
    <w:rsid w:val="001257BA"/>
    <w:rsid w:val="0012582C"/>
    <w:rsid w:val="001258A6"/>
    <w:rsid w:val="001258B4"/>
    <w:rsid w:val="001258BB"/>
    <w:rsid w:val="001258CE"/>
    <w:rsid w:val="001258D4"/>
    <w:rsid w:val="001258EE"/>
    <w:rsid w:val="001258F0"/>
    <w:rsid w:val="001258FA"/>
    <w:rsid w:val="0012594C"/>
    <w:rsid w:val="00125958"/>
    <w:rsid w:val="0012597F"/>
    <w:rsid w:val="001259AB"/>
    <w:rsid w:val="00125A04"/>
    <w:rsid w:val="00125A08"/>
    <w:rsid w:val="00125A2F"/>
    <w:rsid w:val="00125A3A"/>
    <w:rsid w:val="00125A3B"/>
    <w:rsid w:val="00125A6A"/>
    <w:rsid w:val="00125A8A"/>
    <w:rsid w:val="00125AEE"/>
    <w:rsid w:val="00125AF0"/>
    <w:rsid w:val="00125B28"/>
    <w:rsid w:val="00125B5C"/>
    <w:rsid w:val="00125B6F"/>
    <w:rsid w:val="00125B90"/>
    <w:rsid w:val="00125B9E"/>
    <w:rsid w:val="00125BEF"/>
    <w:rsid w:val="00125C00"/>
    <w:rsid w:val="00125C01"/>
    <w:rsid w:val="00125C0A"/>
    <w:rsid w:val="00125C6B"/>
    <w:rsid w:val="00125C9A"/>
    <w:rsid w:val="00125CA2"/>
    <w:rsid w:val="00125D10"/>
    <w:rsid w:val="00125D39"/>
    <w:rsid w:val="00125D5F"/>
    <w:rsid w:val="00125D78"/>
    <w:rsid w:val="00125D94"/>
    <w:rsid w:val="00125D95"/>
    <w:rsid w:val="00125D9A"/>
    <w:rsid w:val="00125DCA"/>
    <w:rsid w:val="00125DDC"/>
    <w:rsid w:val="00125DE7"/>
    <w:rsid w:val="00125DFD"/>
    <w:rsid w:val="00125E05"/>
    <w:rsid w:val="00125E26"/>
    <w:rsid w:val="00125E51"/>
    <w:rsid w:val="00125E64"/>
    <w:rsid w:val="00125ED7"/>
    <w:rsid w:val="00125EE8"/>
    <w:rsid w:val="00125F90"/>
    <w:rsid w:val="00125FAF"/>
    <w:rsid w:val="00125FB8"/>
    <w:rsid w:val="00125FBF"/>
    <w:rsid w:val="00125FC7"/>
    <w:rsid w:val="0012601C"/>
    <w:rsid w:val="001260DC"/>
    <w:rsid w:val="0012611C"/>
    <w:rsid w:val="001261AE"/>
    <w:rsid w:val="00126209"/>
    <w:rsid w:val="0012624C"/>
    <w:rsid w:val="00126256"/>
    <w:rsid w:val="0012627C"/>
    <w:rsid w:val="0012627D"/>
    <w:rsid w:val="00126291"/>
    <w:rsid w:val="00126329"/>
    <w:rsid w:val="0012634F"/>
    <w:rsid w:val="0012635B"/>
    <w:rsid w:val="00126377"/>
    <w:rsid w:val="0012639D"/>
    <w:rsid w:val="001263A8"/>
    <w:rsid w:val="001263C9"/>
    <w:rsid w:val="00126402"/>
    <w:rsid w:val="0012648F"/>
    <w:rsid w:val="001264D2"/>
    <w:rsid w:val="001264F5"/>
    <w:rsid w:val="0012650D"/>
    <w:rsid w:val="0012651C"/>
    <w:rsid w:val="0012659F"/>
    <w:rsid w:val="001265A1"/>
    <w:rsid w:val="0012664A"/>
    <w:rsid w:val="00126693"/>
    <w:rsid w:val="001266AE"/>
    <w:rsid w:val="001266ED"/>
    <w:rsid w:val="001266F4"/>
    <w:rsid w:val="0012677A"/>
    <w:rsid w:val="00126780"/>
    <w:rsid w:val="00126793"/>
    <w:rsid w:val="0012679C"/>
    <w:rsid w:val="001267BA"/>
    <w:rsid w:val="001267D1"/>
    <w:rsid w:val="001267DB"/>
    <w:rsid w:val="001267E1"/>
    <w:rsid w:val="00126815"/>
    <w:rsid w:val="00126876"/>
    <w:rsid w:val="0012688B"/>
    <w:rsid w:val="001268AC"/>
    <w:rsid w:val="001268D5"/>
    <w:rsid w:val="00126903"/>
    <w:rsid w:val="00126906"/>
    <w:rsid w:val="00126920"/>
    <w:rsid w:val="00126932"/>
    <w:rsid w:val="00126934"/>
    <w:rsid w:val="00126959"/>
    <w:rsid w:val="0012695D"/>
    <w:rsid w:val="00126973"/>
    <w:rsid w:val="001269A2"/>
    <w:rsid w:val="001269CA"/>
    <w:rsid w:val="00126A41"/>
    <w:rsid w:val="00126A4E"/>
    <w:rsid w:val="00126A50"/>
    <w:rsid w:val="00126A58"/>
    <w:rsid w:val="00126A82"/>
    <w:rsid w:val="00126ACE"/>
    <w:rsid w:val="00126AE5"/>
    <w:rsid w:val="00126AE8"/>
    <w:rsid w:val="00126B3E"/>
    <w:rsid w:val="00126B59"/>
    <w:rsid w:val="00126BB1"/>
    <w:rsid w:val="00126BB3"/>
    <w:rsid w:val="00126BDF"/>
    <w:rsid w:val="00126BE0"/>
    <w:rsid w:val="00126BE5"/>
    <w:rsid w:val="00126BEC"/>
    <w:rsid w:val="00126BFB"/>
    <w:rsid w:val="00126C3A"/>
    <w:rsid w:val="00126C3C"/>
    <w:rsid w:val="00126C75"/>
    <w:rsid w:val="00126C8C"/>
    <w:rsid w:val="00126CB1"/>
    <w:rsid w:val="00126CFB"/>
    <w:rsid w:val="00126D18"/>
    <w:rsid w:val="00126D38"/>
    <w:rsid w:val="00126D4C"/>
    <w:rsid w:val="00126D75"/>
    <w:rsid w:val="00126D78"/>
    <w:rsid w:val="00126D94"/>
    <w:rsid w:val="00126D9E"/>
    <w:rsid w:val="00126DC8"/>
    <w:rsid w:val="00126DE7"/>
    <w:rsid w:val="00126E68"/>
    <w:rsid w:val="00126E8B"/>
    <w:rsid w:val="00126EBB"/>
    <w:rsid w:val="00126EDB"/>
    <w:rsid w:val="00126EDC"/>
    <w:rsid w:val="00126EDE"/>
    <w:rsid w:val="00126F44"/>
    <w:rsid w:val="00126F48"/>
    <w:rsid w:val="00126F5B"/>
    <w:rsid w:val="00126FB3"/>
    <w:rsid w:val="00126FDC"/>
    <w:rsid w:val="00127005"/>
    <w:rsid w:val="001270A3"/>
    <w:rsid w:val="001270E4"/>
    <w:rsid w:val="00127121"/>
    <w:rsid w:val="00127167"/>
    <w:rsid w:val="00127181"/>
    <w:rsid w:val="00127198"/>
    <w:rsid w:val="001271B3"/>
    <w:rsid w:val="001271BC"/>
    <w:rsid w:val="001271C0"/>
    <w:rsid w:val="0012722D"/>
    <w:rsid w:val="0012723F"/>
    <w:rsid w:val="0012724F"/>
    <w:rsid w:val="00127268"/>
    <w:rsid w:val="0012728B"/>
    <w:rsid w:val="0012728D"/>
    <w:rsid w:val="00127299"/>
    <w:rsid w:val="0012729F"/>
    <w:rsid w:val="001272B7"/>
    <w:rsid w:val="0012730F"/>
    <w:rsid w:val="00127346"/>
    <w:rsid w:val="00127385"/>
    <w:rsid w:val="001273AE"/>
    <w:rsid w:val="001273DE"/>
    <w:rsid w:val="0012740C"/>
    <w:rsid w:val="00127424"/>
    <w:rsid w:val="0012747D"/>
    <w:rsid w:val="00127493"/>
    <w:rsid w:val="00127496"/>
    <w:rsid w:val="0012749D"/>
    <w:rsid w:val="001274F6"/>
    <w:rsid w:val="00127542"/>
    <w:rsid w:val="001275E3"/>
    <w:rsid w:val="001275F0"/>
    <w:rsid w:val="00127600"/>
    <w:rsid w:val="00127637"/>
    <w:rsid w:val="00127640"/>
    <w:rsid w:val="0012764F"/>
    <w:rsid w:val="0012766B"/>
    <w:rsid w:val="00127678"/>
    <w:rsid w:val="0012768B"/>
    <w:rsid w:val="0012769D"/>
    <w:rsid w:val="001276A3"/>
    <w:rsid w:val="001276A6"/>
    <w:rsid w:val="001276A8"/>
    <w:rsid w:val="001276C4"/>
    <w:rsid w:val="001276FC"/>
    <w:rsid w:val="0012772F"/>
    <w:rsid w:val="0012773D"/>
    <w:rsid w:val="00127749"/>
    <w:rsid w:val="0012777E"/>
    <w:rsid w:val="001277B6"/>
    <w:rsid w:val="001277D8"/>
    <w:rsid w:val="001277E7"/>
    <w:rsid w:val="0012780D"/>
    <w:rsid w:val="00127812"/>
    <w:rsid w:val="00127813"/>
    <w:rsid w:val="0012783C"/>
    <w:rsid w:val="00127867"/>
    <w:rsid w:val="00127947"/>
    <w:rsid w:val="0012797D"/>
    <w:rsid w:val="001279A4"/>
    <w:rsid w:val="001279CA"/>
    <w:rsid w:val="00127A3F"/>
    <w:rsid w:val="00127AB4"/>
    <w:rsid w:val="00127B40"/>
    <w:rsid w:val="00127B47"/>
    <w:rsid w:val="00127B64"/>
    <w:rsid w:val="00127BDC"/>
    <w:rsid w:val="00127C0E"/>
    <w:rsid w:val="00127C25"/>
    <w:rsid w:val="00127C84"/>
    <w:rsid w:val="00127CAC"/>
    <w:rsid w:val="00127D50"/>
    <w:rsid w:val="00127D56"/>
    <w:rsid w:val="00127DA8"/>
    <w:rsid w:val="00127DB9"/>
    <w:rsid w:val="00127E0B"/>
    <w:rsid w:val="00127E90"/>
    <w:rsid w:val="00127EA5"/>
    <w:rsid w:val="00127EFC"/>
    <w:rsid w:val="00127F0E"/>
    <w:rsid w:val="00127F49"/>
    <w:rsid w:val="00127F57"/>
    <w:rsid w:val="00127F84"/>
    <w:rsid w:val="00127F8A"/>
    <w:rsid w:val="0013009F"/>
    <w:rsid w:val="001300B8"/>
    <w:rsid w:val="0013011F"/>
    <w:rsid w:val="0013014A"/>
    <w:rsid w:val="0013014D"/>
    <w:rsid w:val="00130157"/>
    <w:rsid w:val="00130165"/>
    <w:rsid w:val="0013016C"/>
    <w:rsid w:val="0013019D"/>
    <w:rsid w:val="0013019E"/>
    <w:rsid w:val="001301C6"/>
    <w:rsid w:val="001301FB"/>
    <w:rsid w:val="00130227"/>
    <w:rsid w:val="00130246"/>
    <w:rsid w:val="00130261"/>
    <w:rsid w:val="0013026A"/>
    <w:rsid w:val="00130288"/>
    <w:rsid w:val="00130289"/>
    <w:rsid w:val="001302CD"/>
    <w:rsid w:val="001302DE"/>
    <w:rsid w:val="00130300"/>
    <w:rsid w:val="0013032B"/>
    <w:rsid w:val="00130331"/>
    <w:rsid w:val="00130333"/>
    <w:rsid w:val="001303E3"/>
    <w:rsid w:val="0013040B"/>
    <w:rsid w:val="00130425"/>
    <w:rsid w:val="0013046C"/>
    <w:rsid w:val="0013049F"/>
    <w:rsid w:val="00130509"/>
    <w:rsid w:val="0013050C"/>
    <w:rsid w:val="00130533"/>
    <w:rsid w:val="00130537"/>
    <w:rsid w:val="00130569"/>
    <w:rsid w:val="00130592"/>
    <w:rsid w:val="00130598"/>
    <w:rsid w:val="001305E4"/>
    <w:rsid w:val="0013060E"/>
    <w:rsid w:val="00130620"/>
    <w:rsid w:val="00130630"/>
    <w:rsid w:val="00130636"/>
    <w:rsid w:val="00130643"/>
    <w:rsid w:val="0013065D"/>
    <w:rsid w:val="00130665"/>
    <w:rsid w:val="001306EA"/>
    <w:rsid w:val="00130708"/>
    <w:rsid w:val="00130709"/>
    <w:rsid w:val="00130730"/>
    <w:rsid w:val="00130735"/>
    <w:rsid w:val="00130789"/>
    <w:rsid w:val="001307E8"/>
    <w:rsid w:val="00130805"/>
    <w:rsid w:val="00130812"/>
    <w:rsid w:val="00130827"/>
    <w:rsid w:val="0013087F"/>
    <w:rsid w:val="00130882"/>
    <w:rsid w:val="001308A8"/>
    <w:rsid w:val="001308C7"/>
    <w:rsid w:val="00130914"/>
    <w:rsid w:val="0013094C"/>
    <w:rsid w:val="001309D1"/>
    <w:rsid w:val="001309D5"/>
    <w:rsid w:val="00130A44"/>
    <w:rsid w:val="00130A89"/>
    <w:rsid w:val="00130A8B"/>
    <w:rsid w:val="00130A98"/>
    <w:rsid w:val="00130AAF"/>
    <w:rsid w:val="00130AB6"/>
    <w:rsid w:val="00130AF0"/>
    <w:rsid w:val="00130B05"/>
    <w:rsid w:val="00130B1D"/>
    <w:rsid w:val="00130B1F"/>
    <w:rsid w:val="00130B3B"/>
    <w:rsid w:val="00130B42"/>
    <w:rsid w:val="00130B5C"/>
    <w:rsid w:val="00130B74"/>
    <w:rsid w:val="00130BFE"/>
    <w:rsid w:val="00130C10"/>
    <w:rsid w:val="00130C1D"/>
    <w:rsid w:val="00130C1F"/>
    <w:rsid w:val="00130C47"/>
    <w:rsid w:val="00130CCC"/>
    <w:rsid w:val="00130CF5"/>
    <w:rsid w:val="00130CF7"/>
    <w:rsid w:val="00130D03"/>
    <w:rsid w:val="00130D54"/>
    <w:rsid w:val="00130D97"/>
    <w:rsid w:val="00130DB4"/>
    <w:rsid w:val="00130DB5"/>
    <w:rsid w:val="00130DE2"/>
    <w:rsid w:val="00130DE7"/>
    <w:rsid w:val="00130DFE"/>
    <w:rsid w:val="00130E16"/>
    <w:rsid w:val="00130E3A"/>
    <w:rsid w:val="00130E60"/>
    <w:rsid w:val="00130E75"/>
    <w:rsid w:val="00130EA8"/>
    <w:rsid w:val="00130EAB"/>
    <w:rsid w:val="00130F13"/>
    <w:rsid w:val="00130F4C"/>
    <w:rsid w:val="00130FB8"/>
    <w:rsid w:val="00130FBD"/>
    <w:rsid w:val="00130FCC"/>
    <w:rsid w:val="00130FD3"/>
    <w:rsid w:val="00130FE2"/>
    <w:rsid w:val="00130FF5"/>
    <w:rsid w:val="00130FF7"/>
    <w:rsid w:val="00131054"/>
    <w:rsid w:val="001310C6"/>
    <w:rsid w:val="001310CF"/>
    <w:rsid w:val="001310F0"/>
    <w:rsid w:val="001310FF"/>
    <w:rsid w:val="0013115B"/>
    <w:rsid w:val="0013116F"/>
    <w:rsid w:val="0013117F"/>
    <w:rsid w:val="001311D0"/>
    <w:rsid w:val="001311E8"/>
    <w:rsid w:val="001311ED"/>
    <w:rsid w:val="001311FC"/>
    <w:rsid w:val="0013120D"/>
    <w:rsid w:val="00131212"/>
    <w:rsid w:val="0013122E"/>
    <w:rsid w:val="00131264"/>
    <w:rsid w:val="00131293"/>
    <w:rsid w:val="001312EB"/>
    <w:rsid w:val="00131343"/>
    <w:rsid w:val="00131363"/>
    <w:rsid w:val="00131394"/>
    <w:rsid w:val="001314AE"/>
    <w:rsid w:val="00131503"/>
    <w:rsid w:val="0013151A"/>
    <w:rsid w:val="0013154F"/>
    <w:rsid w:val="00131552"/>
    <w:rsid w:val="00131597"/>
    <w:rsid w:val="001315D7"/>
    <w:rsid w:val="001315DE"/>
    <w:rsid w:val="0013167F"/>
    <w:rsid w:val="00131696"/>
    <w:rsid w:val="001316EF"/>
    <w:rsid w:val="001316F1"/>
    <w:rsid w:val="00131761"/>
    <w:rsid w:val="0013177B"/>
    <w:rsid w:val="00131784"/>
    <w:rsid w:val="001317A4"/>
    <w:rsid w:val="00131815"/>
    <w:rsid w:val="00131816"/>
    <w:rsid w:val="0013182B"/>
    <w:rsid w:val="0013183C"/>
    <w:rsid w:val="0013184D"/>
    <w:rsid w:val="0013187F"/>
    <w:rsid w:val="001318B1"/>
    <w:rsid w:val="001318C1"/>
    <w:rsid w:val="001319B9"/>
    <w:rsid w:val="001319CC"/>
    <w:rsid w:val="001319E2"/>
    <w:rsid w:val="00131A23"/>
    <w:rsid w:val="00131AB9"/>
    <w:rsid w:val="00131B12"/>
    <w:rsid w:val="00131B2A"/>
    <w:rsid w:val="00131B55"/>
    <w:rsid w:val="00131BBE"/>
    <w:rsid w:val="00131BD0"/>
    <w:rsid w:val="00131BF3"/>
    <w:rsid w:val="00131C06"/>
    <w:rsid w:val="00131C20"/>
    <w:rsid w:val="00131C21"/>
    <w:rsid w:val="00131C5D"/>
    <w:rsid w:val="00131C93"/>
    <w:rsid w:val="00131CBE"/>
    <w:rsid w:val="00131CDC"/>
    <w:rsid w:val="00131CEA"/>
    <w:rsid w:val="00131D06"/>
    <w:rsid w:val="00131D12"/>
    <w:rsid w:val="00131D1A"/>
    <w:rsid w:val="00131D22"/>
    <w:rsid w:val="00131D3D"/>
    <w:rsid w:val="00131D7D"/>
    <w:rsid w:val="00131D92"/>
    <w:rsid w:val="00131D9D"/>
    <w:rsid w:val="00131DB4"/>
    <w:rsid w:val="00131E0A"/>
    <w:rsid w:val="00131E3C"/>
    <w:rsid w:val="00131E3E"/>
    <w:rsid w:val="00131E52"/>
    <w:rsid w:val="00131E74"/>
    <w:rsid w:val="00131E8D"/>
    <w:rsid w:val="00131EB3"/>
    <w:rsid w:val="00131EE8"/>
    <w:rsid w:val="00131F5C"/>
    <w:rsid w:val="00131F6E"/>
    <w:rsid w:val="00131F73"/>
    <w:rsid w:val="00131F9E"/>
    <w:rsid w:val="00131FE9"/>
    <w:rsid w:val="00131FEF"/>
    <w:rsid w:val="0013200D"/>
    <w:rsid w:val="00132036"/>
    <w:rsid w:val="0013203E"/>
    <w:rsid w:val="00132048"/>
    <w:rsid w:val="00132066"/>
    <w:rsid w:val="0013206D"/>
    <w:rsid w:val="00132074"/>
    <w:rsid w:val="00132087"/>
    <w:rsid w:val="00132133"/>
    <w:rsid w:val="0013215B"/>
    <w:rsid w:val="0013215C"/>
    <w:rsid w:val="0013216F"/>
    <w:rsid w:val="00132197"/>
    <w:rsid w:val="0013220A"/>
    <w:rsid w:val="00132232"/>
    <w:rsid w:val="00132252"/>
    <w:rsid w:val="0013225D"/>
    <w:rsid w:val="00132293"/>
    <w:rsid w:val="001322BD"/>
    <w:rsid w:val="0013231B"/>
    <w:rsid w:val="00132330"/>
    <w:rsid w:val="00132340"/>
    <w:rsid w:val="001323A8"/>
    <w:rsid w:val="001323AE"/>
    <w:rsid w:val="00132449"/>
    <w:rsid w:val="001324B0"/>
    <w:rsid w:val="001324BA"/>
    <w:rsid w:val="001324DC"/>
    <w:rsid w:val="001324E2"/>
    <w:rsid w:val="001324E3"/>
    <w:rsid w:val="001324F6"/>
    <w:rsid w:val="00132505"/>
    <w:rsid w:val="0013252C"/>
    <w:rsid w:val="0013254B"/>
    <w:rsid w:val="00132572"/>
    <w:rsid w:val="0013258A"/>
    <w:rsid w:val="001325A6"/>
    <w:rsid w:val="001325C0"/>
    <w:rsid w:val="001325C4"/>
    <w:rsid w:val="001325CA"/>
    <w:rsid w:val="001325D1"/>
    <w:rsid w:val="001325DD"/>
    <w:rsid w:val="001325FF"/>
    <w:rsid w:val="00132601"/>
    <w:rsid w:val="0013260C"/>
    <w:rsid w:val="00132622"/>
    <w:rsid w:val="00132661"/>
    <w:rsid w:val="0013266C"/>
    <w:rsid w:val="001326A5"/>
    <w:rsid w:val="001326D3"/>
    <w:rsid w:val="001326FC"/>
    <w:rsid w:val="00132710"/>
    <w:rsid w:val="00132720"/>
    <w:rsid w:val="00132764"/>
    <w:rsid w:val="0013278E"/>
    <w:rsid w:val="00132791"/>
    <w:rsid w:val="001327A2"/>
    <w:rsid w:val="001327A4"/>
    <w:rsid w:val="001327D4"/>
    <w:rsid w:val="001327DB"/>
    <w:rsid w:val="00132819"/>
    <w:rsid w:val="00132861"/>
    <w:rsid w:val="00132869"/>
    <w:rsid w:val="0013286B"/>
    <w:rsid w:val="00132890"/>
    <w:rsid w:val="00132892"/>
    <w:rsid w:val="0013289F"/>
    <w:rsid w:val="00132915"/>
    <w:rsid w:val="00132925"/>
    <w:rsid w:val="00132940"/>
    <w:rsid w:val="00132970"/>
    <w:rsid w:val="0013297D"/>
    <w:rsid w:val="0013297F"/>
    <w:rsid w:val="001329BB"/>
    <w:rsid w:val="001329D4"/>
    <w:rsid w:val="001329D7"/>
    <w:rsid w:val="001329F8"/>
    <w:rsid w:val="00132A29"/>
    <w:rsid w:val="00132A39"/>
    <w:rsid w:val="00132A88"/>
    <w:rsid w:val="00132AA9"/>
    <w:rsid w:val="00132AB3"/>
    <w:rsid w:val="00132AF5"/>
    <w:rsid w:val="00132B13"/>
    <w:rsid w:val="00132B3D"/>
    <w:rsid w:val="00132B55"/>
    <w:rsid w:val="00132B57"/>
    <w:rsid w:val="00132B69"/>
    <w:rsid w:val="00132B7E"/>
    <w:rsid w:val="00132BC7"/>
    <w:rsid w:val="00132BCF"/>
    <w:rsid w:val="00132C08"/>
    <w:rsid w:val="00132C47"/>
    <w:rsid w:val="00132CBE"/>
    <w:rsid w:val="00132CC7"/>
    <w:rsid w:val="00132D2D"/>
    <w:rsid w:val="00132D4D"/>
    <w:rsid w:val="00132D65"/>
    <w:rsid w:val="00132D87"/>
    <w:rsid w:val="00132DA8"/>
    <w:rsid w:val="00132DAF"/>
    <w:rsid w:val="00132DB2"/>
    <w:rsid w:val="00132DBD"/>
    <w:rsid w:val="00132E28"/>
    <w:rsid w:val="00132E5A"/>
    <w:rsid w:val="00132E91"/>
    <w:rsid w:val="00132E92"/>
    <w:rsid w:val="00132EA6"/>
    <w:rsid w:val="00132EF3"/>
    <w:rsid w:val="00132F1B"/>
    <w:rsid w:val="00132F1C"/>
    <w:rsid w:val="00132FE5"/>
    <w:rsid w:val="00132FE7"/>
    <w:rsid w:val="00132FF4"/>
    <w:rsid w:val="0013301D"/>
    <w:rsid w:val="0013305C"/>
    <w:rsid w:val="00133078"/>
    <w:rsid w:val="00133090"/>
    <w:rsid w:val="001330AA"/>
    <w:rsid w:val="001330DD"/>
    <w:rsid w:val="0013312C"/>
    <w:rsid w:val="00133136"/>
    <w:rsid w:val="001331BA"/>
    <w:rsid w:val="001331D0"/>
    <w:rsid w:val="00133204"/>
    <w:rsid w:val="00133210"/>
    <w:rsid w:val="00133223"/>
    <w:rsid w:val="00133230"/>
    <w:rsid w:val="001332AC"/>
    <w:rsid w:val="001332C5"/>
    <w:rsid w:val="0013336C"/>
    <w:rsid w:val="001333A5"/>
    <w:rsid w:val="001333C6"/>
    <w:rsid w:val="001333EC"/>
    <w:rsid w:val="00133441"/>
    <w:rsid w:val="00133447"/>
    <w:rsid w:val="0013345D"/>
    <w:rsid w:val="00133499"/>
    <w:rsid w:val="001334A3"/>
    <w:rsid w:val="001334D6"/>
    <w:rsid w:val="00133519"/>
    <w:rsid w:val="00133554"/>
    <w:rsid w:val="00133582"/>
    <w:rsid w:val="0013359A"/>
    <w:rsid w:val="001335AF"/>
    <w:rsid w:val="001335DD"/>
    <w:rsid w:val="00133616"/>
    <w:rsid w:val="00133628"/>
    <w:rsid w:val="0013363E"/>
    <w:rsid w:val="00133653"/>
    <w:rsid w:val="0013369C"/>
    <w:rsid w:val="00133724"/>
    <w:rsid w:val="00133758"/>
    <w:rsid w:val="0013376E"/>
    <w:rsid w:val="0013378B"/>
    <w:rsid w:val="00133792"/>
    <w:rsid w:val="0013379D"/>
    <w:rsid w:val="001337CC"/>
    <w:rsid w:val="00133808"/>
    <w:rsid w:val="00133854"/>
    <w:rsid w:val="00133891"/>
    <w:rsid w:val="001338DB"/>
    <w:rsid w:val="001338E2"/>
    <w:rsid w:val="00133920"/>
    <w:rsid w:val="00133961"/>
    <w:rsid w:val="001339AF"/>
    <w:rsid w:val="001339DA"/>
    <w:rsid w:val="00133A10"/>
    <w:rsid w:val="00133A20"/>
    <w:rsid w:val="00133AD4"/>
    <w:rsid w:val="00133B1B"/>
    <w:rsid w:val="00133BB3"/>
    <w:rsid w:val="00133BDC"/>
    <w:rsid w:val="00133C09"/>
    <w:rsid w:val="00133C0D"/>
    <w:rsid w:val="00133C30"/>
    <w:rsid w:val="00133C46"/>
    <w:rsid w:val="00133C5C"/>
    <w:rsid w:val="00133C68"/>
    <w:rsid w:val="00133C73"/>
    <w:rsid w:val="00133CB3"/>
    <w:rsid w:val="00133CD1"/>
    <w:rsid w:val="00133D0F"/>
    <w:rsid w:val="00133D4A"/>
    <w:rsid w:val="00133D4F"/>
    <w:rsid w:val="00133D96"/>
    <w:rsid w:val="00133DDF"/>
    <w:rsid w:val="00133DE6"/>
    <w:rsid w:val="00133E23"/>
    <w:rsid w:val="00133E33"/>
    <w:rsid w:val="00133E37"/>
    <w:rsid w:val="00133E3F"/>
    <w:rsid w:val="00133E55"/>
    <w:rsid w:val="00133E5E"/>
    <w:rsid w:val="00133E74"/>
    <w:rsid w:val="00133E88"/>
    <w:rsid w:val="00133EBF"/>
    <w:rsid w:val="00133EC9"/>
    <w:rsid w:val="00133ECA"/>
    <w:rsid w:val="00133ED0"/>
    <w:rsid w:val="00133EE9"/>
    <w:rsid w:val="00133EEC"/>
    <w:rsid w:val="00133F19"/>
    <w:rsid w:val="00133F25"/>
    <w:rsid w:val="00133F51"/>
    <w:rsid w:val="00133F5C"/>
    <w:rsid w:val="00133F7B"/>
    <w:rsid w:val="00133FB1"/>
    <w:rsid w:val="00133FC0"/>
    <w:rsid w:val="00133FE6"/>
    <w:rsid w:val="00134005"/>
    <w:rsid w:val="0013400E"/>
    <w:rsid w:val="00134022"/>
    <w:rsid w:val="00134053"/>
    <w:rsid w:val="0013410C"/>
    <w:rsid w:val="00134121"/>
    <w:rsid w:val="00134155"/>
    <w:rsid w:val="00134173"/>
    <w:rsid w:val="00134179"/>
    <w:rsid w:val="00134207"/>
    <w:rsid w:val="0013421A"/>
    <w:rsid w:val="0013423F"/>
    <w:rsid w:val="00134276"/>
    <w:rsid w:val="00134292"/>
    <w:rsid w:val="001342B3"/>
    <w:rsid w:val="001342D0"/>
    <w:rsid w:val="001342EF"/>
    <w:rsid w:val="00134335"/>
    <w:rsid w:val="0013435B"/>
    <w:rsid w:val="00134377"/>
    <w:rsid w:val="00134385"/>
    <w:rsid w:val="001343A2"/>
    <w:rsid w:val="001343AE"/>
    <w:rsid w:val="001343B3"/>
    <w:rsid w:val="001343C6"/>
    <w:rsid w:val="00134405"/>
    <w:rsid w:val="00134433"/>
    <w:rsid w:val="00134462"/>
    <w:rsid w:val="00134483"/>
    <w:rsid w:val="00134485"/>
    <w:rsid w:val="001344A0"/>
    <w:rsid w:val="001344A4"/>
    <w:rsid w:val="001344DE"/>
    <w:rsid w:val="001344E9"/>
    <w:rsid w:val="0013450B"/>
    <w:rsid w:val="00134542"/>
    <w:rsid w:val="001345A2"/>
    <w:rsid w:val="001345EA"/>
    <w:rsid w:val="001345FD"/>
    <w:rsid w:val="00134616"/>
    <w:rsid w:val="00134650"/>
    <w:rsid w:val="001346AF"/>
    <w:rsid w:val="001346BD"/>
    <w:rsid w:val="00134725"/>
    <w:rsid w:val="00134789"/>
    <w:rsid w:val="001347DB"/>
    <w:rsid w:val="001347E3"/>
    <w:rsid w:val="001347F3"/>
    <w:rsid w:val="00134820"/>
    <w:rsid w:val="00134839"/>
    <w:rsid w:val="0013485B"/>
    <w:rsid w:val="00134913"/>
    <w:rsid w:val="00134931"/>
    <w:rsid w:val="00134992"/>
    <w:rsid w:val="0013499C"/>
    <w:rsid w:val="001349A1"/>
    <w:rsid w:val="00134A6A"/>
    <w:rsid w:val="00134AD3"/>
    <w:rsid w:val="00134AE1"/>
    <w:rsid w:val="00134AEE"/>
    <w:rsid w:val="00134AF1"/>
    <w:rsid w:val="00134B12"/>
    <w:rsid w:val="00134B1C"/>
    <w:rsid w:val="00134B85"/>
    <w:rsid w:val="00134BA8"/>
    <w:rsid w:val="00134BD0"/>
    <w:rsid w:val="00134BD7"/>
    <w:rsid w:val="00134BDC"/>
    <w:rsid w:val="00134BEE"/>
    <w:rsid w:val="00134C1A"/>
    <w:rsid w:val="00134C55"/>
    <w:rsid w:val="00134C78"/>
    <w:rsid w:val="00134CC3"/>
    <w:rsid w:val="00134CDA"/>
    <w:rsid w:val="00134D0C"/>
    <w:rsid w:val="00134D3B"/>
    <w:rsid w:val="00134D42"/>
    <w:rsid w:val="00134D75"/>
    <w:rsid w:val="00134DAD"/>
    <w:rsid w:val="00134DD9"/>
    <w:rsid w:val="00134E2C"/>
    <w:rsid w:val="00134E5D"/>
    <w:rsid w:val="00134ED2"/>
    <w:rsid w:val="00134EF8"/>
    <w:rsid w:val="00134F61"/>
    <w:rsid w:val="00134FC2"/>
    <w:rsid w:val="00134FD3"/>
    <w:rsid w:val="00134FFF"/>
    <w:rsid w:val="00135013"/>
    <w:rsid w:val="00135080"/>
    <w:rsid w:val="00135091"/>
    <w:rsid w:val="001350A8"/>
    <w:rsid w:val="001350D6"/>
    <w:rsid w:val="001350E5"/>
    <w:rsid w:val="00135179"/>
    <w:rsid w:val="00135196"/>
    <w:rsid w:val="001351D6"/>
    <w:rsid w:val="0013521F"/>
    <w:rsid w:val="00135254"/>
    <w:rsid w:val="0013526D"/>
    <w:rsid w:val="001352E9"/>
    <w:rsid w:val="0013536D"/>
    <w:rsid w:val="0013537D"/>
    <w:rsid w:val="00135393"/>
    <w:rsid w:val="001353AF"/>
    <w:rsid w:val="001353BB"/>
    <w:rsid w:val="001353F3"/>
    <w:rsid w:val="0013544C"/>
    <w:rsid w:val="001354A3"/>
    <w:rsid w:val="00135548"/>
    <w:rsid w:val="00135577"/>
    <w:rsid w:val="001355CF"/>
    <w:rsid w:val="00135601"/>
    <w:rsid w:val="0013563A"/>
    <w:rsid w:val="0013563C"/>
    <w:rsid w:val="00135675"/>
    <w:rsid w:val="0013567C"/>
    <w:rsid w:val="00135681"/>
    <w:rsid w:val="001356E8"/>
    <w:rsid w:val="001356EF"/>
    <w:rsid w:val="001356FD"/>
    <w:rsid w:val="00135739"/>
    <w:rsid w:val="00135769"/>
    <w:rsid w:val="0013576D"/>
    <w:rsid w:val="001357AB"/>
    <w:rsid w:val="001357F3"/>
    <w:rsid w:val="001357FA"/>
    <w:rsid w:val="00135826"/>
    <w:rsid w:val="0013587B"/>
    <w:rsid w:val="00135890"/>
    <w:rsid w:val="0013589F"/>
    <w:rsid w:val="001358C9"/>
    <w:rsid w:val="00135955"/>
    <w:rsid w:val="00135991"/>
    <w:rsid w:val="00135995"/>
    <w:rsid w:val="0013599B"/>
    <w:rsid w:val="001359A9"/>
    <w:rsid w:val="001359DC"/>
    <w:rsid w:val="001359E2"/>
    <w:rsid w:val="001359F0"/>
    <w:rsid w:val="00135A4B"/>
    <w:rsid w:val="00135A64"/>
    <w:rsid w:val="00135AFB"/>
    <w:rsid w:val="00135B09"/>
    <w:rsid w:val="00135B1C"/>
    <w:rsid w:val="00135B26"/>
    <w:rsid w:val="00135B67"/>
    <w:rsid w:val="00135C4C"/>
    <w:rsid w:val="00135C56"/>
    <w:rsid w:val="00135C57"/>
    <w:rsid w:val="00135CCA"/>
    <w:rsid w:val="00135D08"/>
    <w:rsid w:val="00135D25"/>
    <w:rsid w:val="00135D32"/>
    <w:rsid w:val="00135D54"/>
    <w:rsid w:val="00135D96"/>
    <w:rsid w:val="00135DE1"/>
    <w:rsid w:val="00135E12"/>
    <w:rsid w:val="00135E25"/>
    <w:rsid w:val="00135EEC"/>
    <w:rsid w:val="00135F0B"/>
    <w:rsid w:val="00135F9D"/>
    <w:rsid w:val="00135FD2"/>
    <w:rsid w:val="00135FDF"/>
    <w:rsid w:val="00135FE9"/>
    <w:rsid w:val="00135FFE"/>
    <w:rsid w:val="00136024"/>
    <w:rsid w:val="0013604F"/>
    <w:rsid w:val="00136076"/>
    <w:rsid w:val="00136090"/>
    <w:rsid w:val="00136096"/>
    <w:rsid w:val="0013609E"/>
    <w:rsid w:val="001360B7"/>
    <w:rsid w:val="001360D8"/>
    <w:rsid w:val="001360EE"/>
    <w:rsid w:val="00136109"/>
    <w:rsid w:val="00136173"/>
    <w:rsid w:val="001361C0"/>
    <w:rsid w:val="00136228"/>
    <w:rsid w:val="0013622B"/>
    <w:rsid w:val="00136278"/>
    <w:rsid w:val="00136289"/>
    <w:rsid w:val="0013629A"/>
    <w:rsid w:val="001362A4"/>
    <w:rsid w:val="001362A8"/>
    <w:rsid w:val="001362DE"/>
    <w:rsid w:val="001362E8"/>
    <w:rsid w:val="001362F9"/>
    <w:rsid w:val="00136319"/>
    <w:rsid w:val="00136335"/>
    <w:rsid w:val="0013635B"/>
    <w:rsid w:val="00136364"/>
    <w:rsid w:val="00136388"/>
    <w:rsid w:val="00136396"/>
    <w:rsid w:val="001363E4"/>
    <w:rsid w:val="00136429"/>
    <w:rsid w:val="0013643B"/>
    <w:rsid w:val="001364AE"/>
    <w:rsid w:val="001364C0"/>
    <w:rsid w:val="001364CB"/>
    <w:rsid w:val="001364D2"/>
    <w:rsid w:val="001364DD"/>
    <w:rsid w:val="00136576"/>
    <w:rsid w:val="00136580"/>
    <w:rsid w:val="00136641"/>
    <w:rsid w:val="00136676"/>
    <w:rsid w:val="00136685"/>
    <w:rsid w:val="0013668D"/>
    <w:rsid w:val="001366A9"/>
    <w:rsid w:val="001366C7"/>
    <w:rsid w:val="001366F8"/>
    <w:rsid w:val="00136723"/>
    <w:rsid w:val="0013672B"/>
    <w:rsid w:val="0013673F"/>
    <w:rsid w:val="001367F5"/>
    <w:rsid w:val="00136801"/>
    <w:rsid w:val="00136820"/>
    <w:rsid w:val="0013689C"/>
    <w:rsid w:val="001368EF"/>
    <w:rsid w:val="00136908"/>
    <w:rsid w:val="00136989"/>
    <w:rsid w:val="001369B2"/>
    <w:rsid w:val="001369DD"/>
    <w:rsid w:val="00136A1B"/>
    <w:rsid w:val="00136A25"/>
    <w:rsid w:val="00136A2D"/>
    <w:rsid w:val="00136A58"/>
    <w:rsid w:val="00136A65"/>
    <w:rsid w:val="00136B3C"/>
    <w:rsid w:val="00136B4A"/>
    <w:rsid w:val="00136B55"/>
    <w:rsid w:val="00136BA7"/>
    <w:rsid w:val="00136BCF"/>
    <w:rsid w:val="00136C7A"/>
    <w:rsid w:val="00136C81"/>
    <w:rsid w:val="00136C86"/>
    <w:rsid w:val="00136CA5"/>
    <w:rsid w:val="00136CFD"/>
    <w:rsid w:val="00136D39"/>
    <w:rsid w:val="00136D60"/>
    <w:rsid w:val="00136D75"/>
    <w:rsid w:val="00136DEF"/>
    <w:rsid w:val="00136E09"/>
    <w:rsid w:val="00136E59"/>
    <w:rsid w:val="00136E9B"/>
    <w:rsid w:val="00136E9D"/>
    <w:rsid w:val="00136EC2"/>
    <w:rsid w:val="00136F6F"/>
    <w:rsid w:val="00136F79"/>
    <w:rsid w:val="00136FA5"/>
    <w:rsid w:val="00136FB8"/>
    <w:rsid w:val="00136FBE"/>
    <w:rsid w:val="00137001"/>
    <w:rsid w:val="00137012"/>
    <w:rsid w:val="00137026"/>
    <w:rsid w:val="00137028"/>
    <w:rsid w:val="00137056"/>
    <w:rsid w:val="001370C3"/>
    <w:rsid w:val="001370EC"/>
    <w:rsid w:val="001370F2"/>
    <w:rsid w:val="00137147"/>
    <w:rsid w:val="001371B9"/>
    <w:rsid w:val="001371BC"/>
    <w:rsid w:val="001371D5"/>
    <w:rsid w:val="001371F9"/>
    <w:rsid w:val="00137221"/>
    <w:rsid w:val="00137236"/>
    <w:rsid w:val="00137252"/>
    <w:rsid w:val="001372B9"/>
    <w:rsid w:val="0013730E"/>
    <w:rsid w:val="0013736D"/>
    <w:rsid w:val="00137371"/>
    <w:rsid w:val="001373C5"/>
    <w:rsid w:val="001373E1"/>
    <w:rsid w:val="0013742A"/>
    <w:rsid w:val="00137435"/>
    <w:rsid w:val="00137492"/>
    <w:rsid w:val="001374B6"/>
    <w:rsid w:val="0013753A"/>
    <w:rsid w:val="00137546"/>
    <w:rsid w:val="00137555"/>
    <w:rsid w:val="0013755D"/>
    <w:rsid w:val="00137568"/>
    <w:rsid w:val="00137598"/>
    <w:rsid w:val="001375BD"/>
    <w:rsid w:val="001375C4"/>
    <w:rsid w:val="001375EE"/>
    <w:rsid w:val="001375F9"/>
    <w:rsid w:val="0013760D"/>
    <w:rsid w:val="0013763E"/>
    <w:rsid w:val="00137664"/>
    <w:rsid w:val="0013766B"/>
    <w:rsid w:val="00137687"/>
    <w:rsid w:val="001376AA"/>
    <w:rsid w:val="001376B9"/>
    <w:rsid w:val="001376D5"/>
    <w:rsid w:val="001376E2"/>
    <w:rsid w:val="00137759"/>
    <w:rsid w:val="0013778C"/>
    <w:rsid w:val="00137794"/>
    <w:rsid w:val="001377A5"/>
    <w:rsid w:val="001377B8"/>
    <w:rsid w:val="0013780A"/>
    <w:rsid w:val="00137819"/>
    <w:rsid w:val="0013781F"/>
    <w:rsid w:val="00137870"/>
    <w:rsid w:val="00137894"/>
    <w:rsid w:val="001378B4"/>
    <w:rsid w:val="001378CD"/>
    <w:rsid w:val="001378DE"/>
    <w:rsid w:val="00137935"/>
    <w:rsid w:val="0013793D"/>
    <w:rsid w:val="00137943"/>
    <w:rsid w:val="0013794D"/>
    <w:rsid w:val="00137956"/>
    <w:rsid w:val="00137957"/>
    <w:rsid w:val="00137960"/>
    <w:rsid w:val="00137974"/>
    <w:rsid w:val="00137985"/>
    <w:rsid w:val="001379F6"/>
    <w:rsid w:val="001379F9"/>
    <w:rsid w:val="001379FC"/>
    <w:rsid w:val="00137A07"/>
    <w:rsid w:val="00137A23"/>
    <w:rsid w:val="00137A56"/>
    <w:rsid w:val="00137AB7"/>
    <w:rsid w:val="00137ABF"/>
    <w:rsid w:val="00137AC5"/>
    <w:rsid w:val="00137AE3"/>
    <w:rsid w:val="00137AE5"/>
    <w:rsid w:val="00137B3B"/>
    <w:rsid w:val="00137B78"/>
    <w:rsid w:val="00137B8E"/>
    <w:rsid w:val="00137BCF"/>
    <w:rsid w:val="00137C03"/>
    <w:rsid w:val="00137C2B"/>
    <w:rsid w:val="00137C8F"/>
    <w:rsid w:val="00137CB7"/>
    <w:rsid w:val="00137CEE"/>
    <w:rsid w:val="00137CF2"/>
    <w:rsid w:val="00137D13"/>
    <w:rsid w:val="00137D22"/>
    <w:rsid w:val="00137D37"/>
    <w:rsid w:val="00137D83"/>
    <w:rsid w:val="00137DCA"/>
    <w:rsid w:val="00137DED"/>
    <w:rsid w:val="00137E16"/>
    <w:rsid w:val="00137E3F"/>
    <w:rsid w:val="00137E58"/>
    <w:rsid w:val="00137E85"/>
    <w:rsid w:val="00137EA5"/>
    <w:rsid w:val="00137EE5"/>
    <w:rsid w:val="00137F91"/>
    <w:rsid w:val="00137FFB"/>
    <w:rsid w:val="00140002"/>
    <w:rsid w:val="00140012"/>
    <w:rsid w:val="0014001C"/>
    <w:rsid w:val="0014002A"/>
    <w:rsid w:val="00140045"/>
    <w:rsid w:val="00140063"/>
    <w:rsid w:val="00140073"/>
    <w:rsid w:val="00140085"/>
    <w:rsid w:val="001400C8"/>
    <w:rsid w:val="0014012F"/>
    <w:rsid w:val="00140162"/>
    <w:rsid w:val="001401D1"/>
    <w:rsid w:val="001401D9"/>
    <w:rsid w:val="001401EF"/>
    <w:rsid w:val="00140248"/>
    <w:rsid w:val="0014029F"/>
    <w:rsid w:val="00140306"/>
    <w:rsid w:val="00140359"/>
    <w:rsid w:val="0014035F"/>
    <w:rsid w:val="00140395"/>
    <w:rsid w:val="0014039A"/>
    <w:rsid w:val="001403BD"/>
    <w:rsid w:val="001403BE"/>
    <w:rsid w:val="001403D6"/>
    <w:rsid w:val="001403D7"/>
    <w:rsid w:val="00140416"/>
    <w:rsid w:val="00140428"/>
    <w:rsid w:val="0014042B"/>
    <w:rsid w:val="0014043A"/>
    <w:rsid w:val="00140485"/>
    <w:rsid w:val="001404AB"/>
    <w:rsid w:val="001404BD"/>
    <w:rsid w:val="001404E5"/>
    <w:rsid w:val="001404F9"/>
    <w:rsid w:val="0014053E"/>
    <w:rsid w:val="0014056E"/>
    <w:rsid w:val="00140590"/>
    <w:rsid w:val="001405A2"/>
    <w:rsid w:val="001405D3"/>
    <w:rsid w:val="00140632"/>
    <w:rsid w:val="0014065D"/>
    <w:rsid w:val="00140663"/>
    <w:rsid w:val="00140664"/>
    <w:rsid w:val="00140680"/>
    <w:rsid w:val="0014068B"/>
    <w:rsid w:val="00140690"/>
    <w:rsid w:val="001406A7"/>
    <w:rsid w:val="00140770"/>
    <w:rsid w:val="0014079D"/>
    <w:rsid w:val="001407E2"/>
    <w:rsid w:val="001407F7"/>
    <w:rsid w:val="001407FA"/>
    <w:rsid w:val="00140822"/>
    <w:rsid w:val="00140853"/>
    <w:rsid w:val="0014085A"/>
    <w:rsid w:val="00140879"/>
    <w:rsid w:val="001408A4"/>
    <w:rsid w:val="001408B1"/>
    <w:rsid w:val="001408BE"/>
    <w:rsid w:val="001408D3"/>
    <w:rsid w:val="001408DB"/>
    <w:rsid w:val="001408F2"/>
    <w:rsid w:val="0014093A"/>
    <w:rsid w:val="00140941"/>
    <w:rsid w:val="00140957"/>
    <w:rsid w:val="0014098D"/>
    <w:rsid w:val="00140998"/>
    <w:rsid w:val="001409A5"/>
    <w:rsid w:val="001409FD"/>
    <w:rsid w:val="00140A05"/>
    <w:rsid w:val="00140A44"/>
    <w:rsid w:val="00140A60"/>
    <w:rsid w:val="00140A69"/>
    <w:rsid w:val="00140A6A"/>
    <w:rsid w:val="00140A96"/>
    <w:rsid w:val="00140AD5"/>
    <w:rsid w:val="00140AE0"/>
    <w:rsid w:val="00140B00"/>
    <w:rsid w:val="00140B17"/>
    <w:rsid w:val="00140B19"/>
    <w:rsid w:val="00140B1C"/>
    <w:rsid w:val="00140B36"/>
    <w:rsid w:val="00140B49"/>
    <w:rsid w:val="00140B72"/>
    <w:rsid w:val="00140B97"/>
    <w:rsid w:val="00140BA1"/>
    <w:rsid w:val="00140C0A"/>
    <w:rsid w:val="00140C32"/>
    <w:rsid w:val="00140C3A"/>
    <w:rsid w:val="00140CBB"/>
    <w:rsid w:val="00140D06"/>
    <w:rsid w:val="00140D68"/>
    <w:rsid w:val="00140D87"/>
    <w:rsid w:val="00140D92"/>
    <w:rsid w:val="00140DC3"/>
    <w:rsid w:val="00140DC7"/>
    <w:rsid w:val="00140DF5"/>
    <w:rsid w:val="00140DF8"/>
    <w:rsid w:val="00140DFE"/>
    <w:rsid w:val="00140E0F"/>
    <w:rsid w:val="00140E8B"/>
    <w:rsid w:val="00140EC3"/>
    <w:rsid w:val="00140EDE"/>
    <w:rsid w:val="00140EFE"/>
    <w:rsid w:val="00140F2B"/>
    <w:rsid w:val="00140F60"/>
    <w:rsid w:val="00140F9C"/>
    <w:rsid w:val="00141009"/>
    <w:rsid w:val="0014104F"/>
    <w:rsid w:val="00141056"/>
    <w:rsid w:val="0014107D"/>
    <w:rsid w:val="0014108A"/>
    <w:rsid w:val="001410BB"/>
    <w:rsid w:val="001410F2"/>
    <w:rsid w:val="00141119"/>
    <w:rsid w:val="00141122"/>
    <w:rsid w:val="0014112F"/>
    <w:rsid w:val="00141151"/>
    <w:rsid w:val="00141157"/>
    <w:rsid w:val="00141160"/>
    <w:rsid w:val="001411B1"/>
    <w:rsid w:val="001411CD"/>
    <w:rsid w:val="001411D2"/>
    <w:rsid w:val="0014121B"/>
    <w:rsid w:val="00141220"/>
    <w:rsid w:val="0014129D"/>
    <w:rsid w:val="001412F6"/>
    <w:rsid w:val="00141321"/>
    <w:rsid w:val="00141398"/>
    <w:rsid w:val="001413A4"/>
    <w:rsid w:val="001413B2"/>
    <w:rsid w:val="001413BD"/>
    <w:rsid w:val="001413E0"/>
    <w:rsid w:val="00141490"/>
    <w:rsid w:val="001414AC"/>
    <w:rsid w:val="001414C1"/>
    <w:rsid w:val="001414D1"/>
    <w:rsid w:val="0014150B"/>
    <w:rsid w:val="0014150C"/>
    <w:rsid w:val="0014152A"/>
    <w:rsid w:val="0014152C"/>
    <w:rsid w:val="0014155E"/>
    <w:rsid w:val="001415C8"/>
    <w:rsid w:val="001415D4"/>
    <w:rsid w:val="001415FE"/>
    <w:rsid w:val="00141608"/>
    <w:rsid w:val="0014160F"/>
    <w:rsid w:val="0014161D"/>
    <w:rsid w:val="0014164B"/>
    <w:rsid w:val="0014169B"/>
    <w:rsid w:val="001416DA"/>
    <w:rsid w:val="001416EB"/>
    <w:rsid w:val="0014171E"/>
    <w:rsid w:val="00141729"/>
    <w:rsid w:val="001417B5"/>
    <w:rsid w:val="001417CE"/>
    <w:rsid w:val="001417CF"/>
    <w:rsid w:val="001417DA"/>
    <w:rsid w:val="00141823"/>
    <w:rsid w:val="00141840"/>
    <w:rsid w:val="00141847"/>
    <w:rsid w:val="00141851"/>
    <w:rsid w:val="00141861"/>
    <w:rsid w:val="00141878"/>
    <w:rsid w:val="001418CA"/>
    <w:rsid w:val="001418DB"/>
    <w:rsid w:val="001418FE"/>
    <w:rsid w:val="0014190B"/>
    <w:rsid w:val="0014190C"/>
    <w:rsid w:val="00141910"/>
    <w:rsid w:val="00141923"/>
    <w:rsid w:val="0014193A"/>
    <w:rsid w:val="00141962"/>
    <w:rsid w:val="001419BA"/>
    <w:rsid w:val="001419CC"/>
    <w:rsid w:val="001419F5"/>
    <w:rsid w:val="00141A1E"/>
    <w:rsid w:val="00141A2C"/>
    <w:rsid w:val="00141A93"/>
    <w:rsid w:val="00141AA0"/>
    <w:rsid w:val="00141AAC"/>
    <w:rsid w:val="00141ABC"/>
    <w:rsid w:val="00141ABD"/>
    <w:rsid w:val="00141B41"/>
    <w:rsid w:val="00141B59"/>
    <w:rsid w:val="00141B64"/>
    <w:rsid w:val="00141B67"/>
    <w:rsid w:val="00141B8B"/>
    <w:rsid w:val="00141BA2"/>
    <w:rsid w:val="00141C37"/>
    <w:rsid w:val="00141C56"/>
    <w:rsid w:val="00141CFC"/>
    <w:rsid w:val="00141D17"/>
    <w:rsid w:val="00141D1C"/>
    <w:rsid w:val="00141D46"/>
    <w:rsid w:val="00141D4D"/>
    <w:rsid w:val="00141D60"/>
    <w:rsid w:val="00141D74"/>
    <w:rsid w:val="00141D8B"/>
    <w:rsid w:val="00141DB9"/>
    <w:rsid w:val="00141DE4"/>
    <w:rsid w:val="00141DEE"/>
    <w:rsid w:val="00141E36"/>
    <w:rsid w:val="00141E41"/>
    <w:rsid w:val="00141E85"/>
    <w:rsid w:val="00141E8F"/>
    <w:rsid w:val="00141EBA"/>
    <w:rsid w:val="00141EBE"/>
    <w:rsid w:val="00141EE2"/>
    <w:rsid w:val="00141F04"/>
    <w:rsid w:val="00141F1C"/>
    <w:rsid w:val="00141F32"/>
    <w:rsid w:val="00141F46"/>
    <w:rsid w:val="00141FBA"/>
    <w:rsid w:val="0014201E"/>
    <w:rsid w:val="0014204B"/>
    <w:rsid w:val="0014205B"/>
    <w:rsid w:val="0014205C"/>
    <w:rsid w:val="0014206B"/>
    <w:rsid w:val="0014209D"/>
    <w:rsid w:val="0014209E"/>
    <w:rsid w:val="00142109"/>
    <w:rsid w:val="0014211A"/>
    <w:rsid w:val="00142155"/>
    <w:rsid w:val="0014219E"/>
    <w:rsid w:val="001421C0"/>
    <w:rsid w:val="001421E1"/>
    <w:rsid w:val="0014220E"/>
    <w:rsid w:val="0014221D"/>
    <w:rsid w:val="001422E8"/>
    <w:rsid w:val="00142319"/>
    <w:rsid w:val="0014231F"/>
    <w:rsid w:val="0014234D"/>
    <w:rsid w:val="0014236A"/>
    <w:rsid w:val="00142374"/>
    <w:rsid w:val="0014237B"/>
    <w:rsid w:val="0014240C"/>
    <w:rsid w:val="0014241E"/>
    <w:rsid w:val="00142432"/>
    <w:rsid w:val="0014243D"/>
    <w:rsid w:val="00142466"/>
    <w:rsid w:val="00142479"/>
    <w:rsid w:val="00142490"/>
    <w:rsid w:val="001424B8"/>
    <w:rsid w:val="001424E4"/>
    <w:rsid w:val="00142504"/>
    <w:rsid w:val="00142574"/>
    <w:rsid w:val="0014259B"/>
    <w:rsid w:val="00142600"/>
    <w:rsid w:val="00142603"/>
    <w:rsid w:val="00142656"/>
    <w:rsid w:val="001426A5"/>
    <w:rsid w:val="001426A7"/>
    <w:rsid w:val="001426FC"/>
    <w:rsid w:val="001427C4"/>
    <w:rsid w:val="001427D3"/>
    <w:rsid w:val="001427D6"/>
    <w:rsid w:val="0014280F"/>
    <w:rsid w:val="00142820"/>
    <w:rsid w:val="001428A8"/>
    <w:rsid w:val="001428D8"/>
    <w:rsid w:val="001428EA"/>
    <w:rsid w:val="00142979"/>
    <w:rsid w:val="0014297F"/>
    <w:rsid w:val="00142998"/>
    <w:rsid w:val="001429D8"/>
    <w:rsid w:val="001429E4"/>
    <w:rsid w:val="001429E7"/>
    <w:rsid w:val="001429F1"/>
    <w:rsid w:val="00142A20"/>
    <w:rsid w:val="00142A34"/>
    <w:rsid w:val="00142A3E"/>
    <w:rsid w:val="00142A5C"/>
    <w:rsid w:val="00142A8A"/>
    <w:rsid w:val="00142A97"/>
    <w:rsid w:val="00142B38"/>
    <w:rsid w:val="00142B58"/>
    <w:rsid w:val="00142BD3"/>
    <w:rsid w:val="00142C0D"/>
    <w:rsid w:val="00142C5B"/>
    <w:rsid w:val="00142CDC"/>
    <w:rsid w:val="00142D4B"/>
    <w:rsid w:val="00142D56"/>
    <w:rsid w:val="00142DA5"/>
    <w:rsid w:val="00142DB3"/>
    <w:rsid w:val="00142DDB"/>
    <w:rsid w:val="00142DE2"/>
    <w:rsid w:val="00142E2C"/>
    <w:rsid w:val="00142E39"/>
    <w:rsid w:val="00142E4A"/>
    <w:rsid w:val="00142E6F"/>
    <w:rsid w:val="00142E81"/>
    <w:rsid w:val="00142E82"/>
    <w:rsid w:val="00142EB1"/>
    <w:rsid w:val="00142EC7"/>
    <w:rsid w:val="00142EEE"/>
    <w:rsid w:val="00142EF2"/>
    <w:rsid w:val="00142F21"/>
    <w:rsid w:val="00142F25"/>
    <w:rsid w:val="00142F40"/>
    <w:rsid w:val="00142F76"/>
    <w:rsid w:val="00142F7E"/>
    <w:rsid w:val="00142FB8"/>
    <w:rsid w:val="00142FD5"/>
    <w:rsid w:val="0014300C"/>
    <w:rsid w:val="00143016"/>
    <w:rsid w:val="00143025"/>
    <w:rsid w:val="0014303C"/>
    <w:rsid w:val="0014303D"/>
    <w:rsid w:val="00143082"/>
    <w:rsid w:val="00143091"/>
    <w:rsid w:val="001430FF"/>
    <w:rsid w:val="0014310B"/>
    <w:rsid w:val="001431C2"/>
    <w:rsid w:val="001431F1"/>
    <w:rsid w:val="0014320A"/>
    <w:rsid w:val="0014320D"/>
    <w:rsid w:val="00143276"/>
    <w:rsid w:val="0014327E"/>
    <w:rsid w:val="00143282"/>
    <w:rsid w:val="001432A8"/>
    <w:rsid w:val="001432CE"/>
    <w:rsid w:val="00143366"/>
    <w:rsid w:val="00143377"/>
    <w:rsid w:val="001433A0"/>
    <w:rsid w:val="001433CF"/>
    <w:rsid w:val="001433D5"/>
    <w:rsid w:val="001433EF"/>
    <w:rsid w:val="0014342C"/>
    <w:rsid w:val="001434B2"/>
    <w:rsid w:val="001434BD"/>
    <w:rsid w:val="001434F2"/>
    <w:rsid w:val="0014352D"/>
    <w:rsid w:val="00143568"/>
    <w:rsid w:val="0014356B"/>
    <w:rsid w:val="0014357E"/>
    <w:rsid w:val="0014358D"/>
    <w:rsid w:val="001435B4"/>
    <w:rsid w:val="001435BD"/>
    <w:rsid w:val="001435CA"/>
    <w:rsid w:val="001435CB"/>
    <w:rsid w:val="00143609"/>
    <w:rsid w:val="0014363C"/>
    <w:rsid w:val="0014364A"/>
    <w:rsid w:val="00143657"/>
    <w:rsid w:val="00143699"/>
    <w:rsid w:val="001436A6"/>
    <w:rsid w:val="001436AA"/>
    <w:rsid w:val="001436C3"/>
    <w:rsid w:val="001436E4"/>
    <w:rsid w:val="00143740"/>
    <w:rsid w:val="00143754"/>
    <w:rsid w:val="00143779"/>
    <w:rsid w:val="001437BE"/>
    <w:rsid w:val="001437D9"/>
    <w:rsid w:val="001437E1"/>
    <w:rsid w:val="00143805"/>
    <w:rsid w:val="0014382F"/>
    <w:rsid w:val="00143855"/>
    <w:rsid w:val="00143873"/>
    <w:rsid w:val="00143893"/>
    <w:rsid w:val="0014389A"/>
    <w:rsid w:val="0014389D"/>
    <w:rsid w:val="001438D4"/>
    <w:rsid w:val="00143934"/>
    <w:rsid w:val="0014393D"/>
    <w:rsid w:val="00143942"/>
    <w:rsid w:val="00143954"/>
    <w:rsid w:val="0014398D"/>
    <w:rsid w:val="001439C6"/>
    <w:rsid w:val="001439D5"/>
    <w:rsid w:val="001439F6"/>
    <w:rsid w:val="00143A57"/>
    <w:rsid w:val="00143A58"/>
    <w:rsid w:val="00143AB6"/>
    <w:rsid w:val="00143AB7"/>
    <w:rsid w:val="00143AF8"/>
    <w:rsid w:val="00143B2A"/>
    <w:rsid w:val="00143B5A"/>
    <w:rsid w:val="00143B8F"/>
    <w:rsid w:val="00143BC1"/>
    <w:rsid w:val="00143C4D"/>
    <w:rsid w:val="00143C53"/>
    <w:rsid w:val="00143CE1"/>
    <w:rsid w:val="00143D16"/>
    <w:rsid w:val="00143D66"/>
    <w:rsid w:val="00143DBE"/>
    <w:rsid w:val="00143E34"/>
    <w:rsid w:val="00143E44"/>
    <w:rsid w:val="00143E4C"/>
    <w:rsid w:val="00143E55"/>
    <w:rsid w:val="00143E71"/>
    <w:rsid w:val="00143EC7"/>
    <w:rsid w:val="00143EF3"/>
    <w:rsid w:val="00143F00"/>
    <w:rsid w:val="00143F30"/>
    <w:rsid w:val="00143F6B"/>
    <w:rsid w:val="00143F94"/>
    <w:rsid w:val="00144025"/>
    <w:rsid w:val="0014403B"/>
    <w:rsid w:val="00144052"/>
    <w:rsid w:val="00144062"/>
    <w:rsid w:val="001440A1"/>
    <w:rsid w:val="001440D0"/>
    <w:rsid w:val="00144119"/>
    <w:rsid w:val="0014411B"/>
    <w:rsid w:val="00144125"/>
    <w:rsid w:val="00144161"/>
    <w:rsid w:val="00144169"/>
    <w:rsid w:val="0014416B"/>
    <w:rsid w:val="00144188"/>
    <w:rsid w:val="00144212"/>
    <w:rsid w:val="0014422C"/>
    <w:rsid w:val="0014425E"/>
    <w:rsid w:val="00144261"/>
    <w:rsid w:val="001442CE"/>
    <w:rsid w:val="001442D2"/>
    <w:rsid w:val="00144307"/>
    <w:rsid w:val="0014436C"/>
    <w:rsid w:val="001443D7"/>
    <w:rsid w:val="001443EE"/>
    <w:rsid w:val="001443F9"/>
    <w:rsid w:val="00144406"/>
    <w:rsid w:val="00144409"/>
    <w:rsid w:val="00144419"/>
    <w:rsid w:val="00144468"/>
    <w:rsid w:val="00144488"/>
    <w:rsid w:val="00144491"/>
    <w:rsid w:val="001444B8"/>
    <w:rsid w:val="001444C8"/>
    <w:rsid w:val="00144504"/>
    <w:rsid w:val="00144606"/>
    <w:rsid w:val="0014465C"/>
    <w:rsid w:val="001446AD"/>
    <w:rsid w:val="00144705"/>
    <w:rsid w:val="0014471B"/>
    <w:rsid w:val="00144728"/>
    <w:rsid w:val="00144757"/>
    <w:rsid w:val="00144759"/>
    <w:rsid w:val="00144764"/>
    <w:rsid w:val="00144777"/>
    <w:rsid w:val="0014479E"/>
    <w:rsid w:val="001447DD"/>
    <w:rsid w:val="0014481B"/>
    <w:rsid w:val="0014481C"/>
    <w:rsid w:val="00144830"/>
    <w:rsid w:val="00144847"/>
    <w:rsid w:val="00144881"/>
    <w:rsid w:val="001448EC"/>
    <w:rsid w:val="00144929"/>
    <w:rsid w:val="00144963"/>
    <w:rsid w:val="00144996"/>
    <w:rsid w:val="001449DF"/>
    <w:rsid w:val="001449F1"/>
    <w:rsid w:val="00144A23"/>
    <w:rsid w:val="00144A36"/>
    <w:rsid w:val="00144A3F"/>
    <w:rsid w:val="00144A42"/>
    <w:rsid w:val="00144A7F"/>
    <w:rsid w:val="00144ACD"/>
    <w:rsid w:val="00144AE9"/>
    <w:rsid w:val="00144AF1"/>
    <w:rsid w:val="00144B06"/>
    <w:rsid w:val="00144B17"/>
    <w:rsid w:val="00144B6E"/>
    <w:rsid w:val="00144B77"/>
    <w:rsid w:val="00144B8C"/>
    <w:rsid w:val="00144C10"/>
    <w:rsid w:val="00144C1C"/>
    <w:rsid w:val="00144C33"/>
    <w:rsid w:val="00144C38"/>
    <w:rsid w:val="00144C75"/>
    <w:rsid w:val="00144C83"/>
    <w:rsid w:val="00144CBA"/>
    <w:rsid w:val="00144CFB"/>
    <w:rsid w:val="00144D3F"/>
    <w:rsid w:val="00144D4A"/>
    <w:rsid w:val="00144D5E"/>
    <w:rsid w:val="00144D61"/>
    <w:rsid w:val="00144D94"/>
    <w:rsid w:val="00144DA7"/>
    <w:rsid w:val="00144DA9"/>
    <w:rsid w:val="00144DAC"/>
    <w:rsid w:val="00144DB6"/>
    <w:rsid w:val="00144E19"/>
    <w:rsid w:val="00144E3F"/>
    <w:rsid w:val="00144E45"/>
    <w:rsid w:val="00144E7F"/>
    <w:rsid w:val="00144E98"/>
    <w:rsid w:val="00144EA7"/>
    <w:rsid w:val="00144EF2"/>
    <w:rsid w:val="00144F2D"/>
    <w:rsid w:val="00144F36"/>
    <w:rsid w:val="00144F4D"/>
    <w:rsid w:val="00144F81"/>
    <w:rsid w:val="00144FA3"/>
    <w:rsid w:val="00144FC0"/>
    <w:rsid w:val="00144FC1"/>
    <w:rsid w:val="00144FD3"/>
    <w:rsid w:val="00144FFC"/>
    <w:rsid w:val="00145059"/>
    <w:rsid w:val="00145067"/>
    <w:rsid w:val="0014506D"/>
    <w:rsid w:val="001450A0"/>
    <w:rsid w:val="001450C2"/>
    <w:rsid w:val="001450E7"/>
    <w:rsid w:val="0014513D"/>
    <w:rsid w:val="00145159"/>
    <w:rsid w:val="0014517A"/>
    <w:rsid w:val="001451A9"/>
    <w:rsid w:val="001451C2"/>
    <w:rsid w:val="00145220"/>
    <w:rsid w:val="0014527D"/>
    <w:rsid w:val="001452A2"/>
    <w:rsid w:val="001452BF"/>
    <w:rsid w:val="001452E9"/>
    <w:rsid w:val="001452FA"/>
    <w:rsid w:val="0014531A"/>
    <w:rsid w:val="00145349"/>
    <w:rsid w:val="00145352"/>
    <w:rsid w:val="00145363"/>
    <w:rsid w:val="00145388"/>
    <w:rsid w:val="00145395"/>
    <w:rsid w:val="001453BA"/>
    <w:rsid w:val="00145414"/>
    <w:rsid w:val="00145428"/>
    <w:rsid w:val="00145440"/>
    <w:rsid w:val="00145453"/>
    <w:rsid w:val="0014548F"/>
    <w:rsid w:val="0014549B"/>
    <w:rsid w:val="0014550D"/>
    <w:rsid w:val="00145520"/>
    <w:rsid w:val="00145533"/>
    <w:rsid w:val="0014556B"/>
    <w:rsid w:val="0014558D"/>
    <w:rsid w:val="001455AE"/>
    <w:rsid w:val="001455B5"/>
    <w:rsid w:val="00145607"/>
    <w:rsid w:val="00145611"/>
    <w:rsid w:val="00145619"/>
    <w:rsid w:val="00145635"/>
    <w:rsid w:val="00145669"/>
    <w:rsid w:val="0014566D"/>
    <w:rsid w:val="001456AA"/>
    <w:rsid w:val="001456AD"/>
    <w:rsid w:val="001456BD"/>
    <w:rsid w:val="001456D0"/>
    <w:rsid w:val="001456EC"/>
    <w:rsid w:val="001456F8"/>
    <w:rsid w:val="00145712"/>
    <w:rsid w:val="00145713"/>
    <w:rsid w:val="00145731"/>
    <w:rsid w:val="001457B7"/>
    <w:rsid w:val="001457BD"/>
    <w:rsid w:val="001457FF"/>
    <w:rsid w:val="0014581C"/>
    <w:rsid w:val="00145827"/>
    <w:rsid w:val="0014588C"/>
    <w:rsid w:val="001458A7"/>
    <w:rsid w:val="001458BA"/>
    <w:rsid w:val="001458C4"/>
    <w:rsid w:val="00145909"/>
    <w:rsid w:val="00145918"/>
    <w:rsid w:val="0014596D"/>
    <w:rsid w:val="001459B6"/>
    <w:rsid w:val="00145A00"/>
    <w:rsid w:val="00145A54"/>
    <w:rsid w:val="00145A55"/>
    <w:rsid w:val="00145A5B"/>
    <w:rsid w:val="00145A93"/>
    <w:rsid w:val="00145AAC"/>
    <w:rsid w:val="00145AAD"/>
    <w:rsid w:val="00145ACC"/>
    <w:rsid w:val="00145B16"/>
    <w:rsid w:val="00145B6B"/>
    <w:rsid w:val="00145BB5"/>
    <w:rsid w:val="00145C47"/>
    <w:rsid w:val="00145C68"/>
    <w:rsid w:val="00145C8C"/>
    <w:rsid w:val="00145CB8"/>
    <w:rsid w:val="00145CDD"/>
    <w:rsid w:val="00145CF2"/>
    <w:rsid w:val="00145D28"/>
    <w:rsid w:val="00145D7C"/>
    <w:rsid w:val="00145DA5"/>
    <w:rsid w:val="00145DB1"/>
    <w:rsid w:val="00145DD2"/>
    <w:rsid w:val="00145DE5"/>
    <w:rsid w:val="00145E0E"/>
    <w:rsid w:val="00145E2A"/>
    <w:rsid w:val="00145E6A"/>
    <w:rsid w:val="00145EAA"/>
    <w:rsid w:val="00145F91"/>
    <w:rsid w:val="00145FFA"/>
    <w:rsid w:val="00146004"/>
    <w:rsid w:val="00146026"/>
    <w:rsid w:val="001460E2"/>
    <w:rsid w:val="00146100"/>
    <w:rsid w:val="0014610C"/>
    <w:rsid w:val="0014612E"/>
    <w:rsid w:val="00146169"/>
    <w:rsid w:val="00146175"/>
    <w:rsid w:val="001461AD"/>
    <w:rsid w:val="001461C0"/>
    <w:rsid w:val="00146219"/>
    <w:rsid w:val="001462AD"/>
    <w:rsid w:val="001462B9"/>
    <w:rsid w:val="001462E2"/>
    <w:rsid w:val="001462EF"/>
    <w:rsid w:val="00146327"/>
    <w:rsid w:val="00146345"/>
    <w:rsid w:val="0014634A"/>
    <w:rsid w:val="00146352"/>
    <w:rsid w:val="001463A6"/>
    <w:rsid w:val="001463A9"/>
    <w:rsid w:val="0014640D"/>
    <w:rsid w:val="0014641D"/>
    <w:rsid w:val="00146429"/>
    <w:rsid w:val="00146436"/>
    <w:rsid w:val="00146444"/>
    <w:rsid w:val="00146453"/>
    <w:rsid w:val="0014645D"/>
    <w:rsid w:val="00146485"/>
    <w:rsid w:val="00146486"/>
    <w:rsid w:val="00146492"/>
    <w:rsid w:val="00146494"/>
    <w:rsid w:val="0014649D"/>
    <w:rsid w:val="001464B7"/>
    <w:rsid w:val="001464C0"/>
    <w:rsid w:val="001464CF"/>
    <w:rsid w:val="001464DF"/>
    <w:rsid w:val="001464E6"/>
    <w:rsid w:val="001464FF"/>
    <w:rsid w:val="00146532"/>
    <w:rsid w:val="00146542"/>
    <w:rsid w:val="00146561"/>
    <w:rsid w:val="0014656A"/>
    <w:rsid w:val="00146580"/>
    <w:rsid w:val="00146599"/>
    <w:rsid w:val="001465B3"/>
    <w:rsid w:val="001465B6"/>
    <w:rsid w:val="001465F8"/>
    <w:rsid w:val="00146604"/>
    <w:rsid w:val="0014661B"/>
    <w:rsid w:val="0014663A"/>
    <w:rsid w:val="0014665E"/>
    <w:rsid w:val="00146692"/>
    <w:rsid w:val="001466B0"/>
    <w:rsid w:val="00146732"/>
    <w:rsid w:val="0014676E"/>
    <w:rsid w:val="0014677F"/>
    <w:rsid w:val="00146790"/>
    <w:rsid w:val="001467C5"/>
    <w:rsid w:val="001467CE"/>
    <w:rsid w:val="001468AD"/>
    <w:rsid w:val="001468D5"/>
    <w:rsid w:val="001468FA"/>
    <w:rsid w:val="00146944"/>
    <w:rsid w:val="001469AF"/>
    <w:rsid w:val="001469D7"/>
    <w:rsid w:val="001469E1"/>
    <w:rsid w:val="00146A00"/>
    <w:rsid w:val="00146A0A"/>
    <w:rsid w:val="00146A2E"/>
    <w:rsid w:val="00146A3C"/>
    <w:rsid w:val="00146A77"/>
    <w:rsid w:val="00146BB1"/>
    <w:rsid w:val="00146BB8"/>
    <w:rsid w:val="00146C20"/>
    <w:rsid w:val="00146C77"/>
    <w:rsid w:val="00146CCC"/>
    <w:rsid w:val="00146CD1"/>
    <w:rsid w:val="00146CD6"/>
    <w:rsid w:val="00146CF0"/>
    <w:rsid w:val="00146D8F"/>
    <w:rsid w:val="00146D97"/>
    <w:rsid w:val="00146D99"/>
    <w:rsid w:val="00146DA0"/>
    <w:rsid w:val="00146DDF"/>
    <w:rsid w:val="00146DF2"/>
    <w:rsid w:val="00146E0B"/>
    <w:rsid w:val="00146E2C"/>
    <w:rsid w:val="00146F27"/>
    <w:rsid w:val="00146F89"/>
    <w:rsid w:val="00146F9D"/>
    <w:rsid w:val="00147033"/>
    <w:rsid w:val="001470CC"/>
    <w:rsid w:val="00147119"/>
    <w:rsid w:val="00147151"/>
    <w:rsid w:val="001472DA"/>
    <w:rsid w:val="001472F3"/>
    <w:rsid w:val="00147308"/>
    <w:rsid w:val="0014731D"/>
    <w:rsid w:val="0014734A"/>
    <w:rsid w:val="0014736F"/>
    <w:rsid w:val="001473C2"/>
    <w:rsid w:val="001473D6"/>
    <w:rsid w:val="00147459"/>
    <w:rsid w:val="00147462"/>
    <w:rsid w:val="00147495"/>
    <w:rsid w:val="001474F9"/>
    <w:rsid w:val="00147529"/>
    <w:rsid w:val="00147571"/>
    <w:rsid w:val="001475F1"/>
    <w:rsid w:val="001475F5"/>
    <w:rsid w:val="001475FE"/>
    <w:rsid w:val="0014764A"/>
    <w:rsid w:val="001476B9"/>
    <w:rsid w:val="001476D4"/>
    <w:rsid w:val="001476E9"/>
    <w:rsid w:val="001476EA"/>
    <w:rsid w:val="001476F8"/>
    <w:rsid w:val="00147709"/>
    <w:rsid w:val="00147719"/>
    <w:rsid w:val="0014771E"/>
    <w:rsid w:val="00147720"/>
    <w:rsid w:val="00147772"/>
    <w:rsid w:val="0014777D"/>
    <w:rsid w:val="001477AC"/>
    <w:rsid w:val="001477B2"/>
    <w:rsid w:val="001477D2"/>
    <w:rsid w:val="001477D4"/>
    <w:rsid w:val="001477D7"/>
    <w:rsid w:val="001477FE"/>
    <w:rsid w:val="00147823"/>
    <w:rsid w:val="00147835"/>
    <w:rsid w:val="00147836"/>
    <w:rsid w:val="00147853"/>
    <w:rsid w:val="00147858"/>
    <w:rsid w:val="0014787A"/>
    <w:rsid w:val="00147889"/>
    <w:rsid w:val="0014789E"/>
    <w:rsid w:val="001478B5"/>
    <w:rsid w:val="001478CF"/>
    <w:rsid w:val="0014793D"/>
    <w:rsid w:val="00147940"/>
    <w:rsid w:val="00147997"/>
    <w:rsid w:val="001479CB"/>
    <w:rsid w:val="001479D3"/>
    <w:rsid w:val="001479D5"/>
    <w:rsid w:val="001479E0"/>
    <w:rsid w:val="001479EC"/>
    <w:rsid w:val="00147A26"/>
    <w:rsid w:val="00147A52"/>
    <w:rsid w:val="00147AE8"/>
    <w:rsid w:val="00147AEB"/>
    <w:rsid w:val="00147B0C"/>
    <w:rsid w:val="00147B11"/>
    <w:rsid w:val="00147B2C"/>
    <w:rsid w:val="00147B95"/>
    <w:rsid w:val="00147BB6"/>
    <w:rsid w:val="00147BF9"/>
    <w:rsid w:val="00147C31"/>
    <w:rsid w:val="00147C84"/>
    <w:rsid w:val="00147C95"/>
    <w:rsid w:val="00147CA5"/>
    <w:rsid w:val="00147CEA"/>
    <w:rsid w:val="00147D07"/>
    <w:rsid w:val="00147D31"/>
    <w:rsid w:val="00147D37"/>
    <w:rsid w:val="00147D60"/>
    <w:rsid w:val="00147D87"/>
    <w:rsid w:val="00147D95"/>
    <w:rsid w:val="00147DE2"/>
    <w:rsid w:val="00147E18"/>
    <w:rsid w:val="00147E22"/>
    <w:rsid w:val="00147E6A"/>
    <w:rsid w:val="00147E73"/>
    <w:rsid w:val="00147EAE"/>
    <w:rsid w:val="00147EB1"/>
    <w:rsid w:val="00147EB3"/>
    <w:rsid w:val="00147F81"/>
    <w:rsid w:val="00147F8E"/>
    <w:rsid w:val="00147FAA"/>
    <w:rsid w:val="00147FB3"/>
    <w:rsid w:val="00147FD0"/>
    <w:rsid w:val="00147FF5"/>
    <w:rsid w:val="0015002C"/>
    <w:rsid w:val="00150034"/>
    <w:rsid w:val="00150087"/>
    <w:rsid w:val="001500E3"/>
    <w:rsid w:val="00150114"/>
    <w:rsid w:val="00150129"/>
    <w:rsid w:val="0015012C"/>
    <w:rsid w:val="001501B5"/>
    <w:rsid w:val="0015020C"/>
    <w:rsid w:val="00150225"/>
    <w:rsid w:val="00150235"/>
    <w:rsid w:val="00150244"/>
    <w:rsid w:val="00150289"/>
    <w:rsid w:val="001502D1"/>
    <w:rsid w:val="001502D5"/>
    <w:rsid w:val="001502E4"/>
    <w:rsid w:val="00150306"/>
    <w:rsid w:val="00150317"/>
    <w:rsid w:val="00150318"/>
    <w:rsid w:val="0015032A"/>
    <w:rsid w:val="00150335"/>
    <w:rsid w:val="0015036F"/>
    <w:rsid w:val="00150397"/>
    <w:rsid w:val="0015039D"/>
    <w:rsid w:val="0015040C"/>
    <w:rsid w:val="0015046A"/>
    <w:rsid w:val="00150557"/>
    <w:rsid w:val="001505F8"/>
    <w:rsid w:val="001505FC"/>
    <w:rsid w:val="00150632"/>
    <w:rsid w:val="00150700"/>
    <w:rsid w:val="0015070E"/>
    <w:rsid w:val="0015074C"/>
    <w:rsid w:val="0015075C"/>
    <w:rsid w:val="001507B7"/>
    <w:rsid w:val="001507D5"/>
    <w:rsid w:val="0015080D"/>
    <w:rsid w:val="0015081E"/>
    <w:rsid w:val="00150821"/>
    <w:rsid w:val="00150893"/>
    <w:rsid w:val="001508CB"/>
    <w:rsid w:val="001508DE"/>
    <w:rsid w:val="001508E3"/>
    <w:rsid w:val="001508FC"/>
    <w:rsid w:val="0015090B"/>
    <w:rsid w:val="0015092D"/>
    <w:rsid w:val="00150934"/>
    <w:rsid w:val="0015094C"/>
    <w:rsid w:val="00150966"/>
    <w:rsid w:val="0015096C"/>
    <w:rsid w:val="001509CA"/>
    <w:rsid w:val="001509CF"/>
    <w:rsid w:val="00150A13"/>
    <w:rsid w:val="00150A24"/>
    <w:rsid w:val="00150A42"/>
    <w:rsid w:val="00150A62"/>
    <w:rsid w:val="00150A72"/>
    <w:rsid w:val="00150B1D"/>
    <w:rsid w:val="00150B4A"/>
    <w:rsid w:val="00150B61"/>
    <w:rsid w:val="00150B66"/>
    <w:rsid w:val="00150B73"/>
    <w:rsid w:val="00150BB0"/>
    <w:rsid w:val="00150BFE"/>
    <w:rsid w:val="00150C4C"/>
    <w:rsid w:val="00150C57"/>
    <w:rsid w:val="00150C81"/>
    <w:rsid w:val="00150C8A"/>
    <w:rsid w:val="00150CC6"/>
    <w:rsid w:val="00150CC9"/>
    <w:rsid w:val="00150D00"/>
    <w:rsid w:val="00150D1B"/>
    <w:rsid w:val="00150D1C"/>
    <w:rsid w:val="00150D79"/>
    <w:rsid w:val="00150D88"/>
    <w:rsid w:val="00150D8C"/>
    <w:rsid w:val="00150D99"/>
    <w:rsid w:val="00150DF2"/>
    <w:rsid w:val="00150E0B"/>
    <w:rsid w:val="00150E66"/>
    <w:rsid w:val="00150EB9"/>
    <w:rsid w:val="00150EC3"/>
    <w:rsid w:val="00150ED5"/>
    <w:rsid w:val="00150EE3"/>
    <w:rsid w:val="00150EF0"/>
    <w:rsid w:val="00150F0C"/>
    <w:rsid w:val="00150F21"/>
    <w:rsid w:val="00150F85"/>
    <w:rsid w:val="00150F8E"/>
    <w:rsid w:val="00150FA3"/>
    <w:rsid w:val="00151009"/>
    <w:rsid w:val="0015113F"/>
    <w:rsid w:val="001511CD"/>
    <w:rsid w:val="001511FE"/>
    <w:rsid w:val="0015121E"/>
    <w:rsid w:val="0015122A"/>
    <w:rsid w:val="0015122B"/>
    <w:rsid w:val="00151250"/>
    <w:rsid w:val="00151258"/>
    <w:rsid w:val="001512A4"/>
    <w:rsid w:val="001512B4"/>
    <w:rsid w:val="001512B9"/>
    <w:rsid w:val="001512C1"/>
    <w:rsid w:val="001512CF"/>
    <w:rsid w:val="001512E6"/>
    <w:rsid w:val="001512FE"/>
    <w:rsid w:val="0015130A"/>
    <w:rsid w:val="0015134A"/>
    <w:rsid w:val="00151358"/>
    <w:rsid w:val="00151361"/>
    <w:rsid w:val="00151367"/>
    <w:rsid w:val="001513CC"/>
    <w:rsid w:val="001513CE"/>
    <w:rsid w:val="001513DD"/>
    <w:rsid w:val="00151424"/>
    <w:rsid w:val="0015146E"/>
    <w:rsid w:val="00151480"/>
    <w:rsid w:val="00151491"/>
    <w:rsid w:val="001514B8"/>
    <w:rsid w:val="001514DD"/>
    <w:rsid w:val="001514F0"/>
    <w:rsid w:val="00151523"/>
    <w:rsid w:val="0015154D"/>
    <w:rsid w:val="0015156E"/>
    <w:rsid w:val="00151588"/>
    <w:rsid w:val="0015158C"/>
    <w:rsid w:val="001515AF"/>
    <w:rsid w:val="00151617"/>
    <w:rsid w:val="00151624"/>
    <w:rsid w:val="0015162D"/>
    <w:rsid w:val="00151651"/>
    <w:rsid w:val="00151666"/>
    <w:rsid w:val="0015166A"/>
    <w:rsid w:val="0015167B"/>
    <w:rsid w:val="0015172D"/>
    <w:rsid w:val="00151730"/>
    <w:rsid w:val="00151735"/>
    <w:rsid w:val="00151770"/>
    <w:rsid w:val="0015179C"/>
    <w:rsid w:val="001517A7"/>
    <w:rsid w:val="0015180B"/>
    <w:rsid w:val="0015181A"/>
    <w:rsid w:val="0015181B"/>
    <w:rsid w:val="00151828"/>
    <w:rsid w:val="00151886"/>
    <w:rsid w:val="0015188B"/>
    <w:rsid w:val="001518AF"/>
    <w:rsid w:val="001518CE"/>
    <w:rsid w:val="001518E3"/>
    <w:rsid w:val="001518F6"/>
    <w:rsid w:val="0015191F"/>
    <w:rsid w:val="00151A42"/>
    <w:rsid w:val="00151A89"/>
    <w:rsid w:val="00151A90"/>
    <w:rsid w:val="00151AD7"/>
    <w:rsid w:val="00151B47"/>
    <w:rsid w:val="00151B59"/>
    <w:rsid w:val="00151B67"/>
    <w:rsid w:val="00151BFD"/>
    <w:rsid w:val="00151C0A"/>
    <w:rsid w:val="00151C22"/>
    <w:rsid w:val="00151C4B"/>
    <w:rsid w:val="00151C71"/>
    <w:rsid w:val="00151CB3"/>
    <w:rsid w:val="00151CB5"/>
    <w:rsid w:val="00151D08"/>
    <w:rsid w:val="00151D6B"/>
    <w:rsid w:val="00151E2C"/>
    <w:rsid w:val="00151E50"/>
    <w:rsid w:val="00151EB1"/>
    <w:rsid w:val="00151EE5"/>
    <w:rsid w:val="00151F16"/>
    <w:rsid w:val="00151F30"/>
    <w:rsid w:val="00151F33"/>
    <w:rsid w:val="00151F47"/>
    <w:rsid w:val="00151F53"/>
    <w:rsid w:val="00151F7C"/>
    <w:rsid w:val="00151F83"/>
    <w:rsid w:val="00151F89"/>
    <w:rsid w:val="00151FC8"/>
    <w:rsid w:val="00151FE5"/>
    <w:rsid w:val="001520E5"/>
    <w:rsid w:val="0015210F"/>
    <w:rsid w:val="00152187"/>
    <w:rsid w:val="001521B7"/>
    <w:rsid w:val="001521EA"/>
    <w:rsid w:val="00152201"/>
    <w:rsid w:val="0015220B"/>
    <w:rsid w:val="0015220C"/>
    <w:rsid w:val="00152218"/>
    <w:rsid w:val="00152246"/>
    <w:rsid w:val="001522A1"/>
    <w:rsid w:val="001522C5"/>
    <w:rsid w:val="0015233A"/>
    <w:rsid w:val="001523C9"/>
    <w:rsid w:val="001523CD"/>
    <w:rsid w:val="00152406"/>
    <w:rsid w:val="00152431"/>
    <w:rsid w:val="0015243B"/>
    <w:rsid w:val="00152483"/>
    <w:rsid w:val="00152486"/>
    <w:rsid w:val="001524B8"/>
    <w:rsid w:val="00152507"/>
    <w:rsid w:val="00152522"/>
    <w:rsid w:val="00152574"/>
    <w:rsid w:val="0015258B"/>
    <w:rsid w:val="00152591"/>
    <w:rsid w:val="001525B6"/>
    <w:rsid w:val="001525CF"/>
    <w:rsid w:val="001525DE"/>
    <w:rsid w:val="001525E2"/>
    <w:rsid w:val="001525EF"/>
    <w:rsid w:val="001525F0"/>
    <w:rsid w:val="0015261A"/>
    <w:rsid w:val="00152628"/>
    <w:rsid w:val="00152639"/>
    <w:rsid w:val="001526C8"/>
    <w:rsid w:val="001526E1"/>
    <w:rsid w:val="00152704"/>
    <w:rsid w:val="0015270F"/>
    <w:rsid w:val="001527C9"/>
    <w:rsid w:val="00152837"/>
    <w:rsid w:val="00152847"/>
    <w:rsid w:val="0015284A"/>
    <w:rsid w:val="001528BC"/>
    <w:rsid w:val="001528CF"/>
    <w:rsid w:val="0015294C"/>
    <w:rsid w:val="0015296A"/>
    <w:rsid w:val="0015299D"/>
    <w:rsid w:val="001529D0"/>
    <w:rsid w:val="001529D7"/>
    <w:rsid w:val="00152A2B"/>
    <w:rsid w:val="00152A39"/>
    <w:rsid w:val="00152A3F"/>
    <w:rsid w:val="00152A54"/>
    <w:rsid w:val="00152A62"/>
    <w:rsid w:val="00152A8C"/>
    <w:rsid w:val="00152AC7"/>
    <w:rsid w:val="00152AE4"/>
    <w:rsid w:val="00152AF0"/>
    <w:rsid w:val="00152AF7"/>
    <w:rsid w:val="00152B59"/>
    <w:rsid w:val="00152B72"/>
    <w:rsid w:val="00152BDA"/>
    <w:rsid w:val="00152C59"/>
    <w:rsid w:val="00152C63"/>
    <w:rsid w:val="00152C6B"/>
    <w:rsid w:val="00152C82"/>
    <w:rsid w:val="00152D02"/>
    <w:rsid w:val="00152D07"/>
    <w:rsid w:val="00152D1B"/>
    <w:rsid w:val="00152D1F"/>
    <w:rsid w:val="00152D2E"/>
    <w:rsid w:val="00152D55"/>
    <w:rsid w:val="00152DB0"/>
    <w:rsid w:val="00152DD2"/>
    <w:rsid w:val="00152DD7"/>
    <w:rsid w:val="00152DE4"/>
    <w:rsid w:val="00152DF4"/>
    <w:rsid w:val="00152E0E"/>
    <w:rsid w:val="00152E33"/>
    <w:rsid w:val="00152E39"/>
    <w:rsid w:val="00152E51"/>
    <w:rsid w:val="00152E6E"/>
    <w:rsid w:val="00152E8A"/>
    <w:rsid w:val="00152E91"/>
    <w:rsid w:val="00152EAA"/>
    <w:rsid w:val="00152EBB"/>
    <w:rsid w:val="00152EE8"/>
    <w:rsid w:val="00152F62"/>
    <w:rsid w:val="00152F7E"/>
    <w:rsid w:val="00152FF4"/>
    <w:rsid w:val="00153028"/>
    <w:rsid w:val="0015302A"/>
    <w:rsid w:val="00153034"/>
    <w:rsid w:val="00153072"/>
    <w:rsid w:val="001530B5"/>
    <w:rsid w:val="0015311B"/>
    <w:rsid w:val="00153121"/>
    <w:rsid w:val="0015314D"/>
    <w:rsid w:val="00153150"/>
    <w:rsid w:val="001531A7"/>
    <w:rsid w:val="001531AB"/>
    <w:rsid w:val="001531E2"/>
    <w:rsid w:val="001531E4"/>
    <w:rsid w:val="001531EF"/>
    <w:rsid w:val="001531FF"/>
    <w:rsid w:val="00153276"/>
    <w:rsid w:val="0015327B"/>
    <w:rsid w:val="0015328C"/>
    <w:rsid w:val="001532D8"/>
    <w:rsid w:val="00153392"/>
    <w:rsid w:val="00153405"/>
    <w:rsid w:val="00153412"/>
    <w:rsid w:val="0015342D"/>
    <w:rsid w:val="0015344C"/>
    <w:rsid w:val="0015349A"/>
    <w:rsid w:val="0015349F"/>
    <w:rsid w:val="001534B9"/>
    <w:rsid w:val="001534C3"/>
    <w:rsid w:val="001534D3"/>
    <w:rsid w:val="001534DA"/>
    <w:rsid w:val="0015351F"/>
    <w:rsid w:val="00153524"/>
    <w:rsid w:val="00153534"/>
    <w:rsid w:val="00153556"/>
    <w:rsid w:val="00153558"/>
    <w:rsid w:val="0015357C"/>
    <w:rsid w:val="00153584"/>
    <w:rsid w:val="001535DA"/>
    <w:rsid w:val="001535F0"/>
    <w:rsid w:val="001535F9"/>
    <w:rsid w:val="00153603"/>
    <w:rsid w:val="00153623"/>
    <w:rsid w:val="0015362F"/>
    <w:rsid w:val="0015364E"/>
    <w:rsid w:val="0015366A"/>
    <w:rsid w:val="00153689"/>
    <w:rsid w:val="001536B7"/>
    <w:rsid w:val="001536B9"/>
    <w:rsid w:val="001536D5"/>
    <w:rsid w:val="001536F8"/>
    <w:rsid w:val="001536FE"/>
    <w:rsid w:val="00153720"/>
    <w:rsid w:val="00153752"/>
    <w:rsid w:val="00153774"/>
    <w:rsid w:val="001537A3"/>
    <w:rsid w:val="001537FA"/>
    <w:rsid w:val="0015381B"/>
    <w:rsid w:val="0015382E"/>
    <w:rsid w:val="00153857"/>
    <w:rsid w:val="001538C5"/>
    <w:rsid w:val="001538CB"/>
    <w:rsid w:val="001538E2"/>
    <w:rsid w:val="001538E7"/>
    <w:rsid w:val="001538FA"/>
    <w:rsid w:val="0015392B"/>
    <w:rsid w:val="0015396E"/>
    <w:rsid w:val="001539CA"/>
    <w:rsid w:val="001539FB"/>
    <w:rsid w:val="00153A09"/>
    <w:rsid w:val="00153A2C"/>
    <w:rsid w:val="00153A3B"/>
    <w:rsid w:val="00153A4A"/>
    <w:rsid w:val="00153A5D"/>
    <w:rsid w:val="00153A83"/>
    <w:rsid w:val="00153A96"/>
    <w:rsid w:val="00153AA5"/>
    <w:rsid w:val="00153AE0"/>
    <w:rsid w:val="00153B1E"/>
    <w:rsid w:val="00153B48"/>
    <w:rsid w:val="00153B5B"/>
    <w:rsid w:val="00153B62"/>
    <w:rsid w:val="00153BAD"/>
    <w:rsid w:val="00153C44"/>
    <w:rsid w:val="00153C52"/>
    <w:rsid w:val="00153C54"/>
    <w:rsid w:val="00153C83"/>
    <w:rsid w:val="00153CB2"/>
    <w:rsid w:val="00153CC4"/>
    <w:rsid w:val="00153CF2"/>
    <w:rsid w:val="00153CFA"/>
    <w:rsid w:val="00153D35"/>
    <w:rsid w:val="00153D76"/>
    <w:rsid w:val="00153DAE"/>
    <w:rsid w:val="00153DAF"/>
    <w:rsid w:val="00153DD1"/>
    <w:rsid w:val="00153E32"/>
    <w:rsid w:val="00153E64"/>
    <w:rsid w:val="00153E90"/>
    <w:rsid w:val="00153EE2"/>
    <w:rsid w:val="00153F0C"/>
    <w:rsid w:val="00153F35"/>
    <w:rsid w:val="00153F6A"/>
    <w:rsid w:val="00153FA0"/>
    <w:rsid w:val="00153FA4"/>
    <w:rsid w:val="00154048"/>
    <w:rsid w:val="00154099"/>
    <w:rsid w:val="0015409B"/>
    <w:rsid w:val="001540A3"/>
    <w:rsid w:val="001540C4"/>
    <w:rsid w:val="001540FA"/>
    <w:rsid w:val="00154141"/>
    <w:rsid w:val="00154152"/>
    <w:rsid w:val="00154154"/>
    <w:rsid w:val="00154165"/>
    <w:rsid w:val="001541B6"/>
    <w:rsid w:val="001541C0"/>
    <w:rsid w:val="00154255"/>
    <w:rsid w:val="00154283"/>
    <w:rsid w:val="00154293"/>
    <w:rsid w:val="001542A6"/>
    <w:rsid w:val="001542D8"/>
    <w:rsid w:val="00154305"/>
    <w:rsid w:val="0015433D"/>
    <w:rsid w:val="00154357"/>
    <w:rsid w:val="00154379"/>
    <w:rsid w:val="00154382"/>
    <w:rsid w:val="00154444"/>
    <w:rsid w:val="0015444F"/>
    <w:rsid w:val="00154467"/>
    <w:rsid w:val="0015446E"/>
    <w:rsid w:val="00154471"/>
    <w:rsid w:val="0015448D"/>
    <w:rsid w:val="001544B1"/>
    <w:rsid w:val="001544CF"/>
    <w:rsid w:val="00154500"/>
    <w:rsid w:val="0015450A"/>
    <w:rsid w:val="00154547"/>
    <w:rsid w:val="001545B7"/>
    <w:rsid w:val="001545CF"/>
    <w:rsid w:val="00154602"/>
    <w:rsid w:val="0015464B"/>
    <w:rsid w:val="0015464C"/>
    <w:rsid w:val="00154654"/>
    <w:rsid w:val="00154655"/>
    <w:rsid w:val="00154658"/>
    <w:rsid w:val="0015467E"/>
    <w:rsid w:val="001546B9"/>
    <w:rsid w:val="001546C0"/>
    <w:rsid w:val="001546FF"/>
    <w:rsid w:val="00154711"/>
    <w:rsid w:val="0015471A"/>
    <w:rsid w:val="0015471F"/>
    <w:rsid w:val="00154759"/>
    <w:rsid w:val="001547F4"/>
    <w:rsid w:val="0015484A"/>
    <w:rsid w:val="00154899"/>
    <w:rsid w:val="0015493B"/>
    <w:rsid w:val="0015496D"/>
    <w:rsid w:val="001549A4"/>
    <w:rsid w:val="001549D7"/>
    <w:rsid w:val="001549E8"/>
    <w:rsid w:val="00154A44"/>
    <w:rsid w:val="00154A6E"/>
    <w:rsid w:val="00154ADC"/>
    <w:rsid w:val="00154B0A"/>
    <w:rsid w:val="00154B10"/>
    <w:rsid w:val="00154B17"/>
    <w:rsid w:val="00154B3A"/>
    <w:rsid w:val="00154B3B"/>
    <w:rsid w:val="00154B5C"/>
    <w:rsid w:val="00154B7C"/>
    <w:rsid w:val="00154BAF"/>
    <w:rsid w:val="00154C5C"/>
    <w:rsid w:val="00154CAB"/>
    <w:rsid w:val="00154CDD"/>
    <w:rsid w:val="00154D13"/>
    <w:rsid w:val="00154D1C"/>
    <w:rsid w:val="00154D2E"/>
    <w:rsid w:val="00154D54"/>
    <w:rsid w:val="00154DF5"/>
    <w:rsid w:val="00154E28"/>
    <w:rsid w:val="00154E2D"/>
    <w:rsid w:val="00154E54"/>
    <w:rsid w:val="00154F18"/>
    <w:rsid w:val="00154F1C"/>
    <w:rsid w:val="00154F20"/>
    <w:rsid w:val="00154F3A"/>
    <w:rsid w:val="00154FC5"/>
    <w:rsid w:val="00154FCE"/>
    <w:rsid w:val="00154FED"/>
    <w:rsid w:val="00154FF0"/>
    <w:rsid w:val="0015502F"/>
    <w:rsid w:val="00155068"/>
    <w:rsid w:val="00155079"/>
    <w:rsid w:val="00155088"/>
    <w:rsid w:val="001550C3"/>
    <w:rsid w:val="001550E5"/>
    <w:rsid w:val="00155131"/>
    <w:rsid w:val="00155135"/>
    <w:rsid w:val="00155170"/>
    <w:rsid w:val="00155186"/>
    <w:rsid w:val="001551F7"/>
    <w:rsid w:val="0015521E"/>
    <w:rsid w:val="00155260"/>
    <w:rsid w:val="00155280"/>
    <w:rsid w:val="00155299"/>
    <w:rsid w:val="001552C8"/>
    <w:rsid w:val="001552D5"/>
    <w:rsid w:val="00155397"/>
    <w:rsid w:val="001553BD"/>
    <w:rsid w:val="00155472"/>
    <w:rsid w:val="001554E4"/>
    <w:rsid w:val="001554E9"/>
    <w:rsid w:val="00155501"/>
    <w:rsid w:val="0015552B"/>
    <w:rsid w:val="00155557"/>
    <w:rsid w:val="0015557D"/>
    <w:rsid w:val="001555A9"/>
    <w:rsid w:val="001555BB"/>
    <w:rsid w:val="00155602"/>
    <w:rsid w:val="00155608"/>
    <w:rsid w:val="0015565F"/>
    <w:rsid w:val="0015566E"/>
    <w:rsid w:val="00155677"/>
    <w:rsid w:val="00155681"/>
    <w:rsid w:val="001556E2"/>
    <w:rsid w:val="001556EA"/>
    <w:rsid w:val="0015571F"/>
    <w:rsid w:val="0015578C"/>
    <w:rsid w:val="001557EC"/>
    <w:rsid w:val="0015580E"/>
    <w:rsid w:val="00155844"/>
    <w:rsid w:val="0015587D"/>
    <w:rsid w:val="0015588C"/>
    <w:rsid w:val="0015588F"/>
    <w:rsid w:val="001558A0"/>
    <w:rsid w:val="001558EB"/>
    <w:rsid w:val="0015593E"/>
    <w:rsid w:val="00155944"/>
    <w:rsid w:val="001559D9"/>
    <w:rsid w:val="001559FE"/>
    <w:rsid w:val="001559FF"/>
    <w:rsid w:val="00155A00"/>
    <w:rsid w:val="00155A0D"/>
    <w:rsid w:val="00155A15"/>
    <w:rsid w:val="00155A52"/>
    <w:rsid w:val="00155AA5"/>
    <w:rsid w:val="00155AE1"/>
    <w:rsid w:val="00155B3D"/>
    <w:rsid w:val="00155B48"/>
    <w:rsid w:val="00155B4C"/>
    <w:rsid w:val="00155B68"/>
    <w:rsid w:val="00155BDD"/>
    <w:rsid w:val="00155C45"/>
    <w:rsid w:val="00155C86"/>
    <w:rsid w:val="00155C8C"/>
    <w:rsid w:val="00155C9A"/>
    <w:rsid w:val="00155D1D"/>
    <w:rsid w:val="00155D41"/>
    <w:rsid w:val="00155D4F"/>
    <w:rsid w:val="00155D5E"/>
    <w:rsid w:val="00155D8A"/>
    <w:rsid w:val="00155D8E"/>
    <w:rsid w:val="00155DD8"/>
    <w:rsid w:val="00155DE7"/>
    <w:rsid w:val="00155E35"/>
    <w:rsid w:val="00155E46"/>
    <w:rsid w:val="00155E79"/>
    <w:rsid w:val="00155EB7"/>
    <w:rsid w:val="00155F0D"/>
    <w:rsid w:val="00155F15"/>
    <w:rsid w:val="00155F95"/>
    <w:rsid w:val="00155FA1"/>
    <w:rsid w:val="00155FC8"/>
    <w:rsid w:val="00155FE2"/>
    <w:rsid w:val="00156005"/>
    <w:rsid w:val="00156011"/>
    <w:rsid w:val="00156047"/>
    <w:rsid w:val="0015604B"/>
    <w:rsid w:val="0015605C"/>
    <w:rsid w:val="00156096"/>
    <w:rsid w:val="001560B1"/>
    <w:rsid w:val="001560E4"/>
    <w:rsid w:val="00156107"/>
    <w:rsid w:val="00156134"/>
    <w:rsid w:val="001561A3"/>
    <w:rsid w:val="001561A5"/>
    <w:rsid w:val="001561E5"/>
    <w:rsid w:val="0015629B"/>
    <w:rsid w:val="001562DB"/>
    <w:rsid w:val="001562F5"/>
    <w:rsid w:val="001562FE"/>
    <w:rsid w:val="0015635B"/>
    <w:rsid w:val="0015637B"/>
    <w:rsid w:val="001563F1"/>
    <w:rsid w:val="001563FF"/>
    <w:rsid w:val="00156434"/>
    <w:rsid w:val="00156483"/>
    <w:rsid w:val="0015648C"/>
    <w:rsid w:val="001564B2"/>
    <w:rsid w:val="001564BD"/>
    <w:rsid w:val="001564F6"/>
    <w:rsid w:val="00156500"/>
    <w:rsid w:val="0015659A"/>
    <w:rsid w:val="001565A8"/>
    <w:rsid w:val="001565BA"/>
    <w:rsid w:val="001565C4"/>
    <w:rsid w:val="00156607"/>
    <w:rsid w:val="00156618"/>
    <w:rsid w:val="0015661F"/>
    <w:rsid w:val="00156656"/>
    <w:rsid w:val="00156678"/>
    <w:rsid w:val="00156688"/>
    <w:rsid w:val="0015668C"/>
    <w:rsid w:val="00156694"/>
    <w:rsid w:val="00156698"/>
    <w:rsid w:val="001566DA"/>
    <w:rsid w:val="0015679C"/>
    <w:rsid w:val="001567C2"/>
    <w:rsid w:val="001567D6"/>
    <w:rsid w:val="00156836"/>
    <w:rsid w:val="00156879"/>
    <w:rsid w:val="001568F0"/>
    <w:rsid w:val="001568F6"/>
    <w:rsid w:val="00156910"/>
    <w:rsid w:val="00156914"/>
    <w:rsid w:val="0015691A"/>
    <w:rsid w:val="0015691C"/>
    <w:rsid w:val="0015691D"/>
    <w:rsid w:val="00156930"/>
    <w:rsid w:val="00156960"/>
    <w:rsid w:val="001569D5"/>
    <w:rsid w:val="001569E6"/>
    <w:rsid w:val="00156A0D"/>
    <w:rsid w:val="00156A29"/>
    <w:rsid w:val="00156ACB"/>
    <w:rsid w:val="00156AD1"/>
    <w:rsid w:val="00156B13"/>
    <w:rsid w:val="00156B57"/>
    <w:rsid w:val="00156B58"/>
    <w:rsid w:val="00156B5F"/>
    <w:rsid w:val="00156B9C"/>
    <w:rsid w:val="00156BF8"/>
    <w:rsid w:val="00156C05"/>
    <w:rsid w:val="00156C23"/>
    <w:rsid w:val="00156C34"/>
    <w:rsid w:val="00156C3A"/>
    <w:rsid w:val="00156CCD"/>
    <w:rsid w:val="00156CE5"/>
    <w:rsid w:val="00156D3C"/>
    <w:rsid w:val="00156D53"/>
    <w:rsid w:val="00156D77"/>
    <w:rsid w:val="00156D79"/>
    <w:rsid w:val="00156D82"/>
    <w:rsid w:val="00156DE2"/>
    <w:rsid w:val="00156DE4"/>
    <w:rsid w:val="00156E00"/>
    <w:rsid w:val="00156E45"/>
    <w:rsid w:val="00156EAE"/>
    <w:rsid w:val="00156EB4"/>
    <w:rsid w:val="00156EDF"/>
    <w:rsid w:val="00156EEC"/>
    <w:rsid w:val="00156EFD"/>
    <w:rsid w:val="00156F2D"/>
    <w:rsid w:val="00156F3D"/>
    <w:rsid w:val="00156F3F"/>
    <w:rsid w:val="00156FFC"/>
    <w:rsid w:val="0015700D"/>
    <w:rsid w:val="00157037"/>
    <w:rsid w:val="00157053"/>
    <w:rsid w:val="00157088"/>
    <w:rsid w:val="0015708E"/>
    <w:rsid w:val="0015709E"/>
    <w:rsid w:val="001570BD"/>
    <w:rsid w:val="001570EE"/>
    <w:rsid w:val="00157102"/>
    <w:rsid w:val="00157120"/>
    <w:rsid w:val="0015715F"/>
    <w:rsid w:val="00157176"/>
    <w:rsid w:val="001571EF"/>
    <w:rsid w:val="001571FE"/>
    <w:rsid w:val="00157264"/>
    <w:rsid w:val="00157279"/>
    <w:rsid w:val="001572B1"/>
    <w:rsid w:val="001572BF"/>
    <w:rsid w:val="001572D4"/>
    <w:rsid w:val="00157334"/>
    <w:rsid w:val="00157342"/>
    <w:rsid w:val="00157361"/>
    <w:rsid w:val="0015737C"/>
    <w:rsid w:val="001573BC"/>
    <w:rsid w:val="001573CF"/>
    <w:rsid w:val="001573D4"/>
    <w:rsid w:val="00157467"/>
    <w:rsid w:val="00157472"/>
    <w:rsid w:val="00157498"/>
    <w:rsid w:val="001574BB"/>
    <w:rsid w:val="001574C3"/>
    <w:rsid w:val="001574EF"/>
    <w:rsid w:val="001574F2"/>
    <w:rsid w:val="00157528"/>
    <w:rsid w:val="00157534"/>
    <w:rsid w:val="0015758A"/>
    <w:rsid w:val="00157629"/>
    <w:rsid w:val="00157631"/>
    <w:rsid w:val="00157657"/>
    <w:rsid w:val="0015765F"/>
    <w:rsid w:val="001576C9"/>
    <w:rsid w:val="00157716"/>
    <w:rsid w:val="0015773C"/>
    <w:rsid w:val="001577B5"/>
    <w:rsid w:val="001577E3"/>
    <w:rsid w:val="001577E9"/>
    <w:rsid w:val="001578A6"/>
    <w:rsid w:val="00157937"/>
    <w:rsid w:val="001579C7"/>
    <w:rsid w:val="001579CE"/>
    <w:rsid w:val="001579E0"/>
    <w:rsid w:val="00157A76"/>
    <w:rsid w:val="00157ABD"/>
    <w:rsid w:val="00157ACD"/>
    <w:rsid w:val="00157B0A"/>
    <w:rsid w:val="00157B26"/>
    <w:rsid w:val="00157B4F"/>
    <w:rsid w:val="00157B88"/>
    <w:rsid w:val="00157BBB"/>
    <w:rsid w:val="00157BC8"/>
    <w:rsid w:val="00157BF5"/>
    <w:rsid w:val="00157C12"/>
    <w:rsid w:val="00157C2D"/>
    <w:rsid w:val="00157C49"/>
    <w:rsid w:val="00157C71"/>
    <w:rsid w:val="00157CB4"/>
    <w:rsid w:val="00157CCE"/>
    <w:rsid w:val="00157CE2"/>
    <w:rsid w:val="00157D3D"/>
    <w:rsid w:val="00157DB6"/>
    <w:rsid w:val="00157DB9"/>
    <w:rsid w:val="00157DEA"/>
    <w:rsid w:val="00157E0E"/>
    <w:rsid w:val="00157EC1"/>
    <w:rsid w:val="00157ED6"/>
    <w:rsid w:val="00157F41"/>
    <w:rsid w:val="00157F43"/>
    <w:rsid w:val="00157F83"/>
    <w:rsid w:val="00157FAC"/>
    <w:rsid w:val="00157FC1"/>
    <w:rsid w:val="00157FC8"/>
    <w:rsid w:val="00157FC9"/>
    <w:rsid w:val="00157FE2"/>
    <w:rsid w:val="0016001C"/>
    <w:rsid w:val="00160044"/>
    <w:rsid w:val="00160052"/>
    <w:rsid w:val="0016006A"/>
    <w:rsid w:val="0016008B"/>
    <w:rsid w:val="001600C6"/>
    <w:rsid w:val="001600C7"/>
    <w:rsid w:val="001600D4"/>
    <w:rsid w:val="001600DE"/>
    <w:rsid w:val="001600ED"/>
    <w:rsid w:val="001600F1"/>
    <w:rsid w:val="001600F4"/>
    <w:rsid w:val="0016015D"/>
    <w:rsid w:val="00160185"/>
    <w:rsid w:val="0016018C"/>
    <w:rsid w:val="0016018D"/>
    <w:rsid w:val="001601BB"/>
    <w:rsid w:val="001601E3"/>
    <w:rsid w:val="00160232"/>
    <w:rsid w:val="00160251"/>
    <w:rsid w:val="00160283"/>
    <w:rsid w:val="001602DC"/>
    <w:rsid w:val="001602E9"/>
    <w:rsid w:val="001602F4"/>
    <w:rsid w:val="0016032F"/>
    <w:rsid w:val="00160332"/>
    <w:rsid w:val="0016033E"/>
    <w:rsid w:val="0016036E"/>
    <w:rsid w:val="00160370"/>
    <w:rsid w:val="00160371"/>
    <w:rsid w:val="0016037A"/>
    <w:rsid w:val="0016037D"/>
    <w:rsid w:val="001603A4"/>
    <w:rsid w:val="00160447"/>
    <w:rsid w:val="001604FC"/>
    <w:rsid w:val="00160536"/>
    <w:rsid w:val="00160541"/>
    <w:rsid w:val="0016055D"/>
    <w:rsid w:val="001605DE"/>
    <w:rsid w:val="001605ED"/>
    <w:rsid w:val="00160660"/>
    <w:rsid w:val="00160675"/>
    <w:rsid w:val="00160697"/>
    <w:rsid w:val="001606B7"/>
    <w:rsid w:val="001606B9"/>
    <w:rsid w:val="001606CD"/>
    <w:rsid w:val="001606D2"/>
    <w:rsid w:val="001606EE"/>
    <w:rsid w:val="00160728"/>
    <w:rsid w:val="00160751"/>
    <w:rsid w:val="00160753"/>
    <w:rsid w:val="0016075E"/>
    <w:rsid w:val="001607AD"/>
    <w:rsid w:val="001607DD"/>
    <w:rsid w:val="001607FC"/>
    <w:rsid w:val="00160804"/>
    <w:rsid w:val="001608CA"/>
    <w:rsid w:val="00160943"/>
    <w:rsid w:val="00160968"/>
    <w:rsid w:val="0016099B"/>
    <w:rsid w:val="001609A3"/>
    <w:rsid w:val="001609A7"/>
    <w:rsid w:val="001609B7"/>
    <w:rsid w:val="001609B9"/>
    <w:rsid w:val="001609DC"/>
    <w:rsid w:val="001609E3"/>
    <w:rsid w:val="001609E5"/>
    <w:rsid w:val="00160A3A"/>
    <w:rsid w:val="00160A66"/>
    <w:rsid w:val="00160A81"/>
    <w:rsid w:val="00160ABE"/>
    <w:rsid w:val="00160AD0"/>
    <w:rsid w:val="00160B2F"/>
    <w:rsid w:val="00160B5E"/>
    <w:rsid w:val="00160BC9"/>
    <w:rsid w:val="00160C73"/>
    <w:rsid w:val="00160C79"/>
    <w:rsid w:val="00160CD2"/>
    <w:rsid w:val="00160CD3"/>
    <w:rsid w:val="00160CD8"/>
    <w:rsid w:val="00160CEC"/>
    <w:rsid w:val="00160D71"/>
    <w:rsid w:val="00160D7C"/>
    <w:rsid w:val="00160DD1"/>
    <w:rsid w:val="00160E04"/>
    <w:rsid w:val="00160E0A"/>
    <w:rsid w:val="00160E56"/>
    <w:rsid w:val="00160E7E"/>
    <w:rsid w:val="00160EA1"/>
    <w:rsid w:val="00160EA2"/>
    <w:rsid w:val="00160ED3"/>
    <w:rsid w:val="00160EF4"/>
    <w:rsid w:val="00160F38"/>
    <w:rsid w:val="00160F63"/>
    <w:rsid w:val="00160FDF"/>
    <w:rsid w:val="00161022"/>
    <w:rsid w:val="00161050"/>
    <w:rsid w:val="00161051"/>
    <w:rsid w:val="00161060"/>
    <w:rsid w:val="00161179"/>
    <w:rsid w:val="001611AA"/>
    <w:rsid w:val="001611C7"/>
    <w:rsid w:val="00161220"/>
    <w:rsid w:val="00161222"/>
    <w:rsid w:val="0016123A"/>
    <w:rsid w:val="0016126C"/>
    <w:rsid w:val="00161278"/>
    <w:rsid w:val="00161328"/>
    <w:rsid w:val="00161338"/>
    <w:rsid w:val="001613BD"/>
    <w:rsid w:val="00161404"/>
    <w:rsid w:val="00161453"/>
    <w:rsid w:val="00161487"/>
    <w:rsid w:val="0016148A"/>
    <w:rsid w:val="00161499"/>
    <w:rsid w:val="001614BA"/>
    <w:rsid w:val="0016150B"/>
    <w:rsid w:val="00161536"/>
    <w:rsid w:val="001615F1"/>
    <w:rsid w:val="0016164B"/>
    <w:rsid w:val="0016169D"/>
    <w:rsid w:val="001616AB"/>
    <w:rsid w:val="001616B2"/>
    <w:rsid w:val="001616C0"/>
    <w:rsid w:val="001616C1"/>
    <w:rsid w:val="001616CD"/>
    <w:rsid w:val="00161728"/>
    <w:rsid w:val="00161729"/>
    <w:rsid w:val="00161759"/>
    <w:rsid w:val="0016175B"/>
    <w:rsid w:val="0016175F"/>
    <w:rsid w:val="001617A8"/>
    <w:rsid w:val="001617D2"/>
    <w:rsid w:val="00161822"/>
    <w:rsid w:val="0016182B"/>
    <w:rsid w:val="0016185F"/>
    <w:rsid w:val="0016188F"/>
    <w:rsid w:val="001618D8"/>
    <w:rsid w:val="0016193D"/>
    <w:rsid w:val="00161967"/>
    <w:rsid w:val="001619B7"/>
    <w:rsid w:val="001619C0"/>
    <w:rsid w:val="00161A40"/>
    <w:rsid w:val="00161A41"/>
    <w:rsid w:val="00161A90"/>
    <w:rsid w:val="00161A9B"/>
    <w:rsid w:val="00161B50"/>
    <w:rsid w:val="00161BA7"/>
    <w:rsid w:val="00161BD7"/>
    <w:rsid w:val="00161BDF"/>
    <w:rsid w:val="00161C2E"/>
    <w:rsid w:val="00161CA5"/>
    <w:rsid w:val="00161CB2"/>
    <w:rsid w:val="00161CE7"/>
    <w:rsid w:val="00161CED"/>
    <w:rsid w:val="00161CFD"/>
    <w:rsid w:val="00161DA6"/>
    <w:rsid w:val="00161E53"/>
    <w:rsid w:val="00161E78"/>
    <w:rsid w:val="00161E7A"/>
    <w:rsid w:val="00161E80"/>
    <w:rsid w:val="00161E85"/>
    <w:rsid w:val="00161E9C"/>
    <w:rsid w:val="00161F2D"/>
    <w:rsid w:val="00161F63"/>
    <w:rsid w:val="00161F92"/>
    <w:rsid w:val="00161FAD"/>
    <w:rsid w:val="00161FE3"/>
    <w:rsid w:val="00161FEE"/>
    <w:rsid w:val="0016209F"/>
    <w:rsid w:val="001620D2"/>
    <w:rsid w:val="001620DD"/>
    <w:rsid w:val="001620EE"/>
    <w:rsid w:val="0016210D"/>
    <w:rsid w:val="0016211B"/>
    <w:rsid w:val="0016212D"/>
    <w:rsid w:val="00162136"/>
    <w:rsid w:val="00162138"/>
    <w:rsid w:val="0016213B"/>
    <w:rsid w:val="00162168"/>
    <w:rsid w:val="0016218C"/>
    <w:rsid w:val="001621B5"/>
    <w:rsid w:val="001621BC"/>
    <w:rsid w:val="00162207"/>
    <w:rsid w:val="00162231"/>
    <w:rsid w:val="00162245"/>
    <w:rsid w:val="00162261"/>
    <w:rsid w:val="0016226B"/>
    <w:rsid w:val="00162296"/>
    <w:rsid w:val="001622DA"/>
    <w:rsid w:val="00162301"/>
    <w:rsid w:val="0016232B"/>
    <w:rsid w:val="00162346"/>
    <w:rsid w:val="00162358"/>
    <w:rsid w:val="00162365"/>
    <w:rsid w:val="0016238E"/>
    <w:rsid w:val="00162394"/>
    <w:rsid w:val="0016239B"/>
    <w:rsid w:val="001623B0"/>
    <w:rsid w:val="001623C3"/>
    <w:rsid w:val="001623C5"/>
    <w:rsid w:val="001623F6"/>
    <w:rsid w:val="001623F8"/>
    <w:rsid w:val="00162426"/>
    <w:rsid w:val="0016247F"/>
    <w:rsid w:val="00162493"/>
    <w:rsid w:val="001624BD"/>
    <w:rsid w:val="00162501"/>
    <w:rsid w:val="00162518"/>
    <w:rsid w:val="00162522"/>
    <w:rsid w:val="001625A5"/>
    <w:rsid w:val="001625B0"/>
    <w:rsid w:val="001625DF"/>
    <w:rsid w:val="001625F8"/>
    <w:rsid w:val="00162641"/>
    <w:rsid w:val="00162642"/>
    <w:rsid w:val="00162654"/>
    <w:rsid w:val="0016269E"/>
    <w:rsid w:val="001626B0"/>
    <w:rsid w:val="001626D0"/>
    <w:rsid w:val="0016273F"/>
    <w:rsid w:val="0016276C"/>
    <w:rsid w:val="001627B6"/>
    <w:rsid w:val="00162818"/>
    <w:rsid w:val="001628A2"/>
    <w:rsid w:val="001628D1"/>
    <w:rsid w:val="001628EE"/>
    <w:rsid w:val="00162900"/>
    <w:rsid w:val="0016298A"/>
    <w:rsid w:val="001629AE"/>
    <w:rsid w:val="001629FE"/>
    <w:rsid w:val="00162A01"/>
    <w:rsid w:val="00162A2D"/>
    <w:rsid w:val="00162A2E"/>
    <w:rsid w:val="00162A32"/>
    <w:rsid w:val="00162A83"/>
    <w:rsid w:val="00162A89"/>
    <w:rsid w:val="00162AA0"/>
    <w:rsid w:val="00162AC3"/>
    <w:rsid w:val="00162ADD"/>
    <w:rsid w:val="00162B11"/>
    <w:rsid w:val="00162B52"/>
    <w:rsid w:val="00162B60"/>
    <w:rsid w:val="00162BF1"/>
    <w:rsid w:val="00162C43"/>
    <w:rsid w:val="00162C59"/>
    <w:rsid w:val="00162C79"/>
    <w:rsid w:val="00162CE6"/>
    <w:rsid w:val="00162D1C"/>
    <w:rsid w:val="00162D4C"/>
    <w:rsid w:val="00162D58"/>
    <w:rsid w:val="00162D6E"/>
    <w:rsid w:val="00162DA4"/>
    <w:rsid w:val="00162DAB"/>
    <w:rsid w:val="00162DBE"/>
    <w:rsid w:val="00162DCD"/>
    <w:rsid w:val="00162DE0"/>
    <w:rsid w:val="00162E37"/>
    <w:rsid w:val="00162E4F"/>
    <w:rsid w:val="00162EA9"/>
    <w:rsid w:val="00162F07"/>
    <w:rsid w:val="00162F1A"/>
    <w:rsid w:val="00162F3D"/>
    <w:rsid w:val="00162F3F"/>
    <w:rsid w:val="00162F9D"/>
    <w:rsid w:val="00162FEB"/>
    <w:rsid w:val="0016300E"/>
    <w:rsid w:val="0016303C"/>
    <w:rsid w:val="00163067"/>
    <w:rsid w:val="001630AD"/>
    <w:rsid w:val="001630C6"/>
    <w:rsid w:val="0016310E"/>
    <w:rsid w:val="00163146"/>
    <w:rsid w:val="00163149"/>
    <w:rsid w:val="00163181"/>
    <w:rsid w:val="00163192"/>
    <w:rsid w:val="001631A0"/>
    <w:rsid w:val="001631BB"/>
    <w:rsid w:val="00163236"/>
    <w:rsid w:val="0016325B"/>
    <w:rsid w:val="001632D0"/>
    <w:rsid w:val="00163300"/>
    <w:rsid w:val="00163312"/>
    <w:rsid w:val="0016334C"/>
    <w:rsid w:val="0016335F"/>
    <w:rsid w:val="0016337B"/>
    <w:rsid w:val="00163395"/>
    <w:rsid w:val="0016339B"/>
    <w:rsid w:val="001633DD"/>
    <w:rsid w:val="001633E0"/>
    <w:rsid w:val="001633EA"/>
    <w:rsid w:val="0016340E"/>
    <w:rsid w:val="00163415"/>
    <w:rsid w:val="00163427"/>
    <w:rsid w:val="00163442"/>
    <w:rsid w:val="00163460"/>
    <w:rsid w:val="0016346C"/>
    <w:rsid w:val="00163480"/>
    <w:rsid w:val="0016349F"/>
    <w:rsid w:val="001634B7"/>
    <w:rsid w:val="001634EE"/>
    <w:rsid w:val="0016350D"/>
    <w:rsid w:val="0016352B"/>
    <w:rsid w:val="0016352C"/>
    <w:rsid w:val="0016354B"/>
    <w:rsid w:val="00163602"/>
    <w:rsid w:val="00163659"/>
    <w:rsid w:val="0016365F"/>
    <w:rsid w:val="0016366E"/>
    <w:rsid w:val="0016368A"/>
    <w:rsid w:val="00163692"/>
    <w:rsid w:val="0016369F"/>
    <w:rsid w:val="001636D0"/>
    <w:rsid w:val="001636ED"/>
    <w:rsid w:val="0016370C"/>
    <w:rsid w:val="00163776"/>
    <w:rsid w:val="00163779"/>
    <w:rsid w:val="0016377C"/>
    <w:rsid w:val="001637B9"/>
    <w:rsid w:val="001637F4"/>
    <w:rsid w:val="00163812"/>
    <w:rsid w:val="00163814"/>
    <w:rsid w:val="00163856"/>
    <w:rsid w:val="00163868"/>
    <w:rsid w:val="001638DE"/>
    <w:rsid w:val="001638FE"/>
    <w:rsid w:val="00163901"/>
    <w:rsid w:val="0016391B"/>
    <w:rsid w:val="00163962"/>
    <w:rsid w:val="0016399B"/>
    <w:rsid w:val="001639C1"/>
    <w:rsid w:val="001639DF"/>
    <w:rsid w:val="001639EA"/>
    <w:rsid w:val="00163A56"/>
    <w:rsid w:val="00163A60"/>
    <w:rsid w:val="00163A6A"/>
    <w:rsid w:val="00163A8B"/>
    <w:rsid w:val="00163AA7"/>
    <w:rsid w:val="00163AFB"/>
    <w:rsid w:val="00163B01"/>
    <w:rsid w:val="00163BCD"/>
    <w:rsid w:val="00163BD2"/>
    <w:rsid w:val="00163BDE"/>
    <w:rsid w:val="00163BF9"/>
    <w:rsid w:val="00163BFA"/>
    <w:rsid w:val="00163BFB"/>
    <w:rsid w:val="00163BFD"/>
    <w:rsid w:val="00163CBC"/>
    <w:rsid w:val="00163CC9"/>
    <w:rsid w:val="00163CCD"/>
    <w:rsid w:val="00163CDF"/>
    <w:rsid w:val="00163CE9"/>
    <w:rsid w:val="00163CF2"/>
    <w:rsid w:val="00163D05"/>
    <w:rsid w:val="00163D06"/>
    <w:rsid w:val="00163D33"/>
    <w:rsid w:val="00163D94"/>
    <w:rsid w:val="00163D9E"/>
    <w:rsid w:val="00163DA9"/>
    <w:rsid w:val="00163DEE"/>
    <w:rsid w:val="00163E0B"/>
    <w:rsid w:val="00163E26"/>
    <w:rsid w:val="00163E50"/>
    <w:rsid w:val="00163E89"/>
    <w:rsid w:val="00163E91"/>
    <w:rsid w:val="00163E9D"/>
    <w:rsid w:val="00163EA1"/>
    <w:rsid w:val="00163F2D"/>
    <w:rsid w:val="00163F6F"/>
    <w:rsid w:val="00163F92"/>
    <w:rsid w:val="00163FE9"/>
    <w:rsid w:val="00163FEA"/>
    <w:rsid w:val="00164055"/>
    <w:rsid w:val="001640DA"/>
    <w:rsid w:val="00164101"/>
    <w:rsid w:val="00164106"/>
    <w:rsid w:val="00164123"/>
    <w:rsid w:val="0016414E"/>
    <w:rsid w:val="00164181"/>
    <w:rsid w:val="001641A6"/>
    <w:rsid w:val="001641A7"/>
    <w:rsid w:val="001641B7"/>
    <w:rsid w:val="001641F1"/>
    <w:rsid w:val="00164248"/>
    <w:rsid w:val="001642E6"/>
    <w:rsid w:val="00164356"/>
    <w:rsid w:val="001643CF"/>
    <w:rsid w:val="001643F8"/>
    <w:rsid w:val="00164436"/>
    <w:rsid w:val="00164454"/>
    <w:rsid w:val="0016448B"/>
    <w:rsid w:val="001644B3"/>
    <w:rsid w:val="001644C7"/>
    <w:rsid w:val="001644DA"/>
    <w:rsid w:val="001644DF"/>
    <w:rsid w:val="001644E1"/>
    <w:rsid w:val="001644E2"/>
    <w:rsid w:val="00164535"/>
    <w:rsid w:val="00164545"/>
    <w:rsid w:val="00164554"/>
    <w:rsid w:val="001645AE"/>
    <w:rsid w:val="001645FA"/>
    <w:rsid w:val="0016461A"/>
    <w:rsid w:val="0016462A"/>
    <w:rsid w:val="00164650"/>
    <w:rsid w:val="0016465A"/>
    <w:rsid w:val="00164694"/>
    <w:rsid w:val="001646A2"/>
    <w:rsid w:val="001646FC"/>
    <w:rsid w:val="0016476F"/>
    <w:rsid w:val="001647AA"/>
    <w:rsid w:val="001647F4"/>
    <w:rsid w:val="001647F9"/>
    <w:rsid w:val="00164801"/>
    <w:rsid w:val="00164833"/>
    <w:rsid w:val="00164848"/>
    <w:rsid w:val="0016486E"/>
    <w:rsid w:val="001648CF"/>
    <w:rsid w:val="001648DD"/>
    <w:rsid w:val="001648E5"/>
    <w:rsid w:val="0016490E"/>
    <w:rsid w:val="0016496E"/>
    <w:rsid w:val="001649D7"/>
    <w:rsid w:val="001649F1"/>
    <w:rsid w:val="001649F2"/>
    <w:rsid w:val="00164A0A"/>
    <w:rsid w:val="00164A1D"/>
    <w:rsid w:val="00164A33"/>
    <w:rsid w:val="00164A35"/>
    <w:rsid w:val="00164A5D"/>
    <w:rsid w:val="00164A5F"/>
    <w:rsid w:val="00164A7E"/>
    <w:rsid w:val="00164A7F"/>
    <w:rsid w:val="00164A9E"/>
    <w:rsid w:val="00164ADB"/>
    <w:rsid w:val="00164B1E"/>
    <w:rsid w:val="00164B31"/>
    <w:rsid w:val="00164B38"/>
    <w:rsid w:val="00164B64"/>
    <w:rsid w:val="00164B74"/>
    <w:rsid w:val="00164B8F"/>
    <w:rsid w:val="00164C13"/>
    <w:rsid w:val="00164C29"/>
    <w:rsid w:val="00164C4D"/>
    <w:rsid w:val="00164C72"/>
    <w:rsid w:val="00164C7D"/>
    <w:rsid w:val="00164CBC"/>
    <w:rsid w:val="00164CE5"/>
    <w:rsid w:val="00164D99"/>
    <w:rsid w:val="00164D9E"/>
    <w:rsid w:val="00164DA1"/>
    <w:rsid w:val="00164DAA"/>
    <w:rsid w:val="00164DB0"/>
    <w:rsid w:val="00164DE0"/>
    <w:rsid w:val="00164DE8"/>
    <w:rsid w:val="00164DF6"/>
    <w:rsid w:val="00164E24"/>
    <w:rsid w:val="00164E47"/>
    <w:rsid w:val="00164E92"/>
    <w:rsid w:val="00164EBB"/>
    <w:rsid w:val="00164EC7"/>
    <w:rsid w:val="00164EC8"/>
    <w:rsid w:val="00164EF3"/>
    <w:rsid w:val="00164F15"/>
    <w:rsid w:val="00164F2E"/>
    <w:rsid w:val="00164F40"/>
    <w:rsid w:val="00164F4D"/>
    <w:rsid w:val="00164FA0"/>
    <w:rsid w:val="00164FC8"/>
    <w:rsid w:val="00164FCB"/>
    <w:rsid w:val="00164FCF"/>
    <w:rsid w:val="00165018"/>
    <w:rsid w:val="0016506F"/>
    <w:rsid w:val="0016507C"/>
    <w:rsid w:val="001650B0"/>
    <w:rsid w:val="001650DB"/>
    <w:rsid w:val="001650E0"/>
    <w:rsid w:val="001650FC"/>
    <w:rsid w:val="00165110"/>
    <w:rsid w:val="00165135"/>
    <w:rsid w:val="00165186"/>
    <w:rsid w:val="001651D7"/>
    <w:rsid w:val="001651EB"/>
    <w:rsid w:val="001652E3"/>
    <w:rsid w:val="0016530C"/>
    <w:rsid w:val="00165311"/>
    <w:rsid w:val="001653D3"/>
    <w:rsid w:val="001653EE"/>
    <w:rsid w:val="0016544B"/>
    <w:rsid w:val="001654CE"/>
    <w:rsid w:val="001654D9"/>
    <w:rsid w:val="001654F3"/>
    <w:rsid w:val="00165516"/>
    <w:rsid w:val="0016552B"/>
    <w:rsid w:val="0016552F"/>
    <w:rsid w:val="00165537"/>
    <w:rsid w:val="00165577"/>
    <w:rsid w:val="00165581"/>
    <w:rsid w:val="00165626"/>
    <w:rsid w:val="0016562C"/>
    <w:rsid w:val="00165653"/>
    <w:rsid w:val="00165654"/>
    <w:rsid w:val="0016566E"/>
    <w:rsid w:val="001656B7"/>
    <w:rsid w:val="001656E1"/>
    <w:rsid w:val="0016571A"/>
    <w:rsid w:val="00165766"/>
    <w:rsid w:val="0016577E"/>
    <w:rsid w:val="00165780"/>
    <w:rsid w:val="00165787"/>
    <w:rsid w:val="0016578A"/>
    <w:rsid w:val="001657F4"/>
    <w:rsid w:val="00165801"/>
    <w:rsid w:val="00165807"/>
    <w:rsid w:val="0016583B"/>
    <w:rsid w:val="0016585C"/>
    <w:rsid w:val="00165889"/>
    <w:rsid w:val="001658BA"/>
    <w:rsid w:val="001658EF"/>
    <w:rsid w:val="0016592A"/>
    <w:rsid w:val="0016597E"/>
    <w:rsid w:val="001659A5"/>
    <w:rsid w:val="001659C6"/>
    <w:rsid w:val="001659C8"/>
    <w:rsid w:val="001659E7"/>
    <w:rsid w:val="001659F8"/>
    <w:rsid w:val="00165A17"/>
    <w:rsid w:val="00165A27"/>
    <w:rsid w:val="00165A4C"/>
    <w:rsid w:val="00165A55"/>
    <w:rsid w:val="00165A69"/>
    <w:rsid w:val="00165AC4"/>
    <w:rsid w:val="00165B19"/>
    <w:rsid w:val="00165B54"/>
    <w:rsid w:val="00165B82"/>
    <w:rsid w:val="00165B88"/>
    <w:rsid w:val="00165B8B"/>
    <w:rsid w:val="00165C48"/>
    <w:rsid w:val="00165C50"/>
    <w:rsid w:val="00165D14"/>
    <w:rsid w:val="00165D40"/>
    <w:rsid w:val="00165DDB"/>
    <w:rsid w:val="00165DE7"/>
    <w:rsid w:val="00165DEB"/>
    <w:rsid w:val="00165E09"/>
    <w:rsid w:val="00165E10"/>
    <w:rsid w:val="00165E6B"/>
    <w:rsid w:val="00165E8C"/>
    <w:rsid w:val="00165EA6"/>
    <w:rsid w:val="00165EF6"/>
    <w:rsid w:val="00165EF7"/>
    <w:rsid w:val="00165EFC"/>
    <w:rsid w:val="00165F0C"/>
    <w:rsid w:val="00165F26"/>
    <w:rsid w:val="00165F34"/>
    <w:rsid w:val="00165F68"/>
    <w:rsid w:val="00165FB4"/>
    <w:rsid w:val="00165FBC"/>
    <w:rsid w:val="00165FEB"/>
    <w:rsid w:val="00166012"/>
    <w:rsid w:val="0016608E"/>
    <w:rsid w:val="001660B4"/>
    <w:rsid w:val="001660BB"/>
    <w:rsid w:val="0016612D"/>
    <w:rsid w:val="00166133"/>
    <w:rsid w:val="0016619E"/>
    <w:rsid w:val="001661B8"/>
    <w:rsid w:val="001661BC"/>
    <w:rsid w:val="001661C2"/>
    <w:rsid w:val="001661D2"/>
    <w:rsid w:val="001661DD"/>
    <w:rsid w:val="00166200"/>
    <w:rsid w:val="0016620D"/>
    <w:rsid w:val="00166270"/>
    <w:rsid w:val="0016629E"/>
    <w:rsid w:val="001662A5"/>
    <w:rsid w:val="001662AB"/>
    <w:rsid w:val="00166311"/>
    <w:rsid w:val="001663A3"/>
    <w:rsid w:val="0016641D"/>
    <w:rsid w:val="00166429"/>
    <w:rsid w:val="00166438"/>
    <w:rsid w:val="0016644E"/>
    <w:rsid w:val="0016649C"/>
    <w:rsid w:val="001664A9"/>
    <w:rsid w:val="00166513"/>
    <w:rsid w:val="00166528"/>
    <w:rsid w:val="00166529"/>
    <w:rsid w:val="00166533"/>
    <w:rsid w:val="00166558"/>
    <w:rsid w:val="00166570"/>
    <w:rsid w:val="00166572"/>
    <w:rsid w:val="001665F0"/>
    <w:rsid w:val="001665F6"/>
    <w:rsid w:val="00166622"/>
    <w:rsid w:val="001666CA"/>
    <w:rsid w:val="001666ED"/>
    <w:rsid w:val="0016670E"/>
    <w:rsid w:val="00166730"/>
    <w:rsid w:val="001667EE"/>
    <w:rsid w:val="0016684E"/>
    <w:rsid w:val="0016689A"/>
    <w:rsid w:val="001668A5"/>
    <w:rsid w:val="001668E0"/>
    <w:rsid w:val="00166912"/>
    <w:rsid w:val="0016699B"/>
    <w:rsid w:val="0016699E"/>
    <w:rsid w:val="001669A9"/>
    <w:rsid w:val="00166A20"/>
    <w:rsid w:val="00166A30"/>
    <w:rsid w:val="00166A5A"/>
    <w:rsid w:val="00166A65"/>
    <w:rsid w:val="00166A66"/>
    <w:rsid w:val="00166A81"/>
    <w:rsid w:val="00166ABB"/>
    <w:rsid w:val="00166AD0"/>
    <w:rsid w:val="00166AE0"/>
    <w:rsid w:val="00166AF5"/>
    <w:rsid w:val="00166B10"/>
    <w:rsid w:val="00166B24"/>
    <w:rsid w:val="00166B44"/>
    <w:rsid w:val="00166B91"/>
    <w:rsid w:val="00166BE9"/>
    <w:rsid w:val="00166C0A"/>
    <w:rsid w:val="00166C12"/>
    <w:rsid w:val="00166C42"/>
    <w:rsid w:val="00166CB6"/>
    <w:rsid w:val="00166D19"/>
    <w:rsid w:val="00166D24"/>
    <w:rsid w:val="00166D56"/>
    <w:rsid w:val="00166D8C"/>
    <w:rsid w:val="00166D9C"/>
    <w:rsid w:val="00166DA3"/>
    <w:rsid w:val="00166DC6"/>
    <w:rsid w:val="00166DCD"/>
    <w:rsid w:val="00166DE2"/>
    <w:rsid w:val="00166DEB"/>
    <w:rsid w:val="00166E07"/>
    <w:rsid w:val="00166E3C"/>
    <w:rsid w:val="00166E5E"/>
    <w:rsid w:val="00166EA0"/>
    <w:rsid w:val="00166EDF"/>
    <w:rsid w:val="00166EE9"/>
    <w:rsid w:val="00166F0D"/>
    <w:rsid w:val="00166F10"/>
    <w:rsid w:val="00166F23"/>
    <w:rsid w:val="00166F85"/>
    <w:rsid w:val="00166F90"/>
    <w:rsid w:val="00166FB9"/>
    <w:rsid w:val="00166FD6"/>
    <w:rsid w:val="00166FEB"/>
    <w:rsid w:val="0016700A"/>
    <w:rsid w:val="00167028"/>
    <w:rsid w:val="00167082"/>
    <w:rsid w:val="001671B0"/>
    <w:rsid w:val="001671F9"/>
    <w:rsid w:val="0016720E"/>
    <w:rsid w:val="00167220"/>
    <w:rsid w:val="00167250"/>
    <w:rsid w:val="00167264"/>
    <w:rsid w:val="00167299"/>
    <w:rsid w:val="0016729E"/>
    <w:rsid w:val="001672AD"/>
    <w:rsid w:val="001672EA"/>
    <w:rsid w:val="00167307"/>
    <w:rsid w:val="0016730C"/>
    <w:rsid w:val="00167323"/>
    <w:rsid w:val="00167338"/>
    <w:rsid w:val="00167363"/>
    <w:rsid w:val="00167386"/>
    <w:rsid w:val="0016738B"/>
    <w:rsid w:val="0016738D"/>
    <w:rsid w:val="00167392"/>
    <w:rsid w:val="001673AE"/>
    <w:rsid w:val="001673B2"/>
    <w:rsid w:val="001673F5"/>
    <w:rsid w:val="00167414"/>
    <w:rsid w:val="00167459"/>
    <w:rsid w:val="00167464"/>
    <w:rsid w:val="00167465"/>
    <w:rsid w:val="001674A2"/>
    <w:rsid w:val="001674B6"/>
    <w:rsid w:val="001674BC"/>
    <w:rsid w:val="001674C9"/>
    <w:rsid w:val="001674D5"/>
    <w:rsid w:val="001674DE"/>
    <w:rsid w:val="001674EF"/>
    <w:rsid w:val="0016750D"/>
    <w:rsid w:val="0016750F"/>
    <w:rsid w:val="00167559"/>
    <w:rsid w:val="00167569"/>
    <w:rsid w:val="001675A6"/>
    <w:rsid w:val="001675EC"/>
    <w:rsid w:val="0016761D"/>
    <w:rsid w:val="0016763D"/>
    <w:rsid w:val="00167694"/>
    <w:rsid w:val="0016769F"/>
    <w:rsid w:val="001676DC"/>
    <w:rsid w:val="001676FA"/>
    <w:rsid w:val="00167722"/>
    <w:rsid w:val="0016774C"/>
    <w:rsid w:val="0016776B"/>
    <w:rsid w:val="00167788"/>
    <w:rsid w:val="00167796"/>
    <w:rsid w:val="00167812"/>
    <w:rsid w:val="00167814"/>
    <w:rsid w:val="00167820"/>
    <w:rsid w:val="0016783A"/>
    <w:rsid w:val="0016783B"/>
    <w:rsid w:val="001678EE"/>
    <w:rsid w:val="001679A7"/>
    <w:rsid w:val="001679AD"/>
    <w:rsid w:val="001679AE"/>
    <w:rsid w:val="001679FC"/>
    <w:rsid w:val="00167A01"/>
    <w:rsid w:val="00167A57"/>
    <w:rsid w:val="00167A72"/>
    <w:rsid w:val="00167ABB"/>
    <w:rsid w:val="00167B69"/>
    <w:rsid w:val="00167B6B"/>
    <w:rsid w:val="00167B74"/>
    <w:rsid w:val="00167B86"/>
    <w:rsid w:val="00167C06"/>
    <w:rsid w:val="00167C31"/>
    <w:rsid w:val="00167C84"/>
    <w:rsid w:val="00167CC7"/>
    <w:rsid w:val="00167CFC"/>
    <w:rsid w:val="00167D13"/>
    <w:rsid w:val="00167D23"/>
    <w:rsid w:val="00167D54"/>
    <w:rsid w:val="00167D5D"/>
    <w:rsid w:val="00167D5F"/>
    <w:rsid w:val="00167E09"/>
    <w:rsid w:val="00167EB7"/>
    <w:rsid w:val="00167EBC"/>
    <w:rsid w:val="00167F09"/>
    <w:rsid w:val="00167F18"/>
    <w:rsid w:val="00167F27"/>
    <w:rsid w:val="00167F73"/>
    <w:rsid w:val="00167FA5"/>
    <w:rsid w:val="00167FA8"/>
    <w:rsid w:val="00167FD4"/>
    <w:rsid w:val="00170004"/>
    <w:rsid w:val="0017000A"/>
    <w:rsid w:val="00170014"/>
    <w:rsid w:val="00170027"/>
    <w:rsid w:val="0017004B"/>
    <w:rsid w:val="0017006C"/>
    <w:rsid w:val="001700AE"/>
    <w:rsid w:val="001700D5"/>
    <w:rsid w:val="001700D6"/>
    <w:rsid w:val="001700E2"/>
    <w:rsid w:val="001700F0"/>
    <w:rsid w:val="001700F7"/>
    <w:rsid w:val="0017010D"/>
    <w:rsid w:val="00170114"/>
    <w:rsid w:val="00170136"/>
    <w:rsid w:val="00170174"/>
    <w:rsid w:val="00170182"/>
    <w:rsid w:val="001701AF"/>
    <w:rsid w:val="001701BA"/>
    <w:rsid w:val="001701DD"/>
    <w:rsid w:val="00170224"/>
    <w:rsid w:val="00170225"/>
    <w:rsid w:val="001702D1"/>
    <w:rsid w:val="00170333"/>
    <w:rsid w:val="0017038C"/>
    <w:rsid w:val="0017038F"/>
    <w:rsid w:val="0017039E"/>
    <w:rsid w:val="001703B4"/>
    <w:rsid w:val="0017040A"/>
    <w:rsid w:val="00170435"/>
    <w:rsid w:val="00170437"/>
    <w:rsid w:val="00170458"/>
    <w:rsid w:val="00170465"/>
    <w:rsid w:val="001704F0"/>
    <w:rsid w:val="00170502"/>
    <w:rsid w:val="00170542"/>
    <w:rsid w:val="00170594"/>
    <w:rsid w:val="001705E0"/>
    <w:rsid w:val="001705F9"/>
    <w:rsid w:val="00170619"/>
    <w:rsid w:val="0017064E"/>
    <w:rsid w:val="0017066F"/>
    <w:rsid w:val="00170707"/>
    <w:rsid w:val="00170730"/>
    <w:rsid w:val="0017074B"/>
    <w:rsid w:val="00170784"/>
    <w:rsid w:val="00170794"/>
    <w:rsid w:val="001707C0"/>
    <w:rsid w:val="001707CB"/>
    <w:rsid w:val="00170820"/>
    <w:rsid w:val="0017083D"/>
    <w:rsid w:val="0017085C"/>
    <w:rsid w:val="00170867"/>
    <w:rsid w:val="00170901"/>
    <w:rsid w:val="00170913"/>
    <w:rsid w:val="0017096B"/>
    <w:rsid w:val="0017097D"/>
    <w:rsid w:val="001709B1"/>
    <w:rsid w:val="001709C3"/>
    <w:rsid w:val="001709D2"/>
    <w:rsid w:val="001709DB"/>
    <w:rsid w:val="001709EE"/>
    <w:rsid w:val="00170A22"/>
    <w:rsid w:val="00170A74"/>
    <w:rsid w:val="00170A88"/>
    <w:rsid w:val="00170A89"/>
    <w:rsid w:val="00170B08"/>
    <w:rsid w:val="00170B5A"/>
    <w:rsid w:val="00170B9A"/>
    <w:rsid w:val="00170BC5"/>
    <w:rsid w:val="00170BED"/>
    <w:rsid w:val="00170C2C"/>
    <w:rsid w:val="00170C41"/>
    <w:rsid w:val="00170C59"/>
    <w:rsid w:val="00170C87"/>
    <w:rsid w:val="00170D0C"/>
    <w:rsid w:val="00170D29"/>
    <w:rsid w:val="00170D33"/>
    <w:rsid w:val="00170D62"/>
    <w:rsid w:val="00170D8D"/>
    <w:rsid w:val="00170DAB"/>
    <w:rsid w:val="00170E36"/>
    <w:rsid w:val="00170E3D"/>
    <w:rsid w:val="00170E48"/>
    <w:rsid w:val="00170E72"/>
    <w:rsid w:val="00170EBE"/>
    <w:rsid w:val="00170F15"/>
    <w:rsid w:val="00170F29"/>
    <w:rsid w:val="00170F35"/>
    <w:rsid w:val="00170FA1"/>
    <w:rsid w:val="00170FB3"/>
    <w:rsid w:val="00170FBE"/>
    <w:rsid w:val="0017103B"/>
    <w:rsid w:val="00171042"/>
    <w:rsid w:val="0017105E"/>
    <w:rsid w:val="001710A8"/>
    <w:rsid w:val="001710C2"/>
    <w:rsid w:val="00171107"/>
    <w:rsid w:val="001711AB"/>
    <w:rsid w:val="001711EB"/>
    <w:rsid w:val="00171234"/>
    <w:rsid w:val="0017127C"/>
    <w:rsid w:val="001712D1"/>
    <w:rsid w:val="001712F5"/>
    <w:rsid w:val="001712FE"/>
    <w:rsid w:val="00171330"/>
    <w:rsid w:val="00171368"/>
    <w:rsid w:val="00171380"/>
    <w:rsid w:val="001713BD"/>
    <w:rsid w:val="001713CC"/>
    <w:rsid w:val="001713F7"/>
    <w:rsid w:val="00171415"/>
    <w:rsid w:val="00171421"/>
    <w:rsid w:val="00171438"/>
    <w:rsid w:val="0017149A"/>
    <w:rsid w:val="001714CF"/>
    <w:rsid w:val="001714D1"/>
    <w:rsid w:val="001714E3"/>
    <w:rsid w:val="0017150B"/>
    <w:rsid w:val="00171520"/>
    <w:rsid w:val="00171548"/>
    <w:rsid w:val="0017154D"/>
    <w:rsid w:val="0017154E"/>
    <w:rsid w:val="00171572"/>
    <w:rsid w:val="00171575"/>
    <w:rsid w:val="0017157F"/>
    <w:rsid w:val="00171591"/>
    <w:rsid w:val="0017159C"/>
    <w:rsid w:val="001715CE"/>
    <w:rsid w:val="001715DF"/>
    <w:rsid w:val="00171620"/>
    <w:rsid w:val="00171622"/>
    <w:rsid w:val="001716A7"/>
    <w:rsid w:val="001716D2"/>
    <w:rsid w:val="00171709"/>
    <w:rsid w:val="0017173D"/>
    <w:rsid w:val="00171769"/>
    <w:rsid w:val="00171786"/>
    <w:rsid w:val="0017178B"/>
    <w:rsid w:val="001717B7"/>
    <w:rsid w:val="001717B8"/>
    <w:rsid w:val="001717C9"/>
    <w:rsid w:val="001717EA"/>
    <w:rsid w:val="00171818"/>
    <w:rsid w:val="00171867"/>
    <w:rsid w:val="001718FF"/>
    <w:rsid w:val="00171908"/>
    <w:rsid w:val="00171916"/>
    <w:rsid w:val="0017191A"/>
    <w:rsid w:val="00171928"/>
    <w:rsid w:val="0017192B"/>
    <w:rsid w:val="0017193A"/>
    <w:rsid w:val="0017194F"/>
    <w:rsid w:val="00171978"/>
    <w:rsid w:val="00171A46"/>
    <w:rsid w:val="00171AB5"/>
    <w:rsid w:val="00171ABB"/>
    <w:rsid w:val="00171AE6"/>
    <w:rsid w:val="00171B19"/>
    <w:rsid w:val="00171B39"/>
    <w:rsid w:val="00171B47"/>
    <w:rsid w:val="00171B4A"/>
    <w:rsid w:val="00171B4B"/>
    <w:rsid w:val="00171B53"/>
    <w:rsid w:val="00171B78"/>
    <w:rsid w:val="00171B9B"/>
    <w:rsid w:val="00171BAE"/>
    <w:rsid w:val="00171BC5"/>
    <w:rsid w:val="00171BFA"/>
    <w:rsid w:val="00171C63"/>
    <w:rsid w:val="00171C84"/>
    <w:rsid w:val="00171CF0"/>
    <w:rsid w:val="00171D11"/>
    <w:rsid w:val="00171D9D"/>
    <w:rsid w:val="00171DBD"/>
    <w:rsid w:val="00171E9C"/>
    <w:rsid w:val="00171EDA"/>
    <w:rsid w:val="00171F16"/>
    <w:rsid w:val="00171F54"/>
    <w:rsid w:val="00171F5B"/>
    <w:rsid w:val="00171FD7"/>
    <w:rsid w:val="00171FDF"/>
    <w:rsid w:val="00171FFC"/>
    <w:rsid w:val="00172007"/>
    <w:rsid w:val="0017200A"/>
    <w:rsid w:val="00172018"/>
    <w:rsid w:val="0017204D"/>
    <w:rsid w:val="00172067"/>
    <w:rsid w:val="0017209B"/>
    <w:rsid w:val="001720B4"/>
    <w:rsid w:val="001720BB"/>
    <w:rsid w:val="001720E8"/>
    <w:rsid w:val="001720FD"/>
    <w:rsid w:val="00172126"/>
    <w:rsid w:val="00172178"/>
    <w:rsid w:val="00172189"/>
    <w:rsid w:val="0017219E"/>
    <w:rsid w:val="001721AE"/>
    <w:rsid w:val="001721F0"/>
    <w:rsid w:val="00172264"/>
    <w:rsid w:val="0017229B"/>
    <w:rsid w:val="001722AF"/>
    <w:rsid w:val="001722E8"/>
    <w:rsid w:val="00172304"/>
    <w:rsid w:val="00172305"/>
    <w:rsid w:val="00172357"/>
    <w:rsid w:val="0017236B"/>
    <w:rsid w:val="0017236C"/>
    <w:rsid w:val="00172375"/>
    <w:rsid w:val="001723D5"/>
    <w:rsid w:val="00172401"/>
    <w:rsid w:val="00172408"/>
    <w:rsid w:val="0017247A"/>
    <w:rsid w:val="00172483"/>
    <w:rsid w:val="001724D7"/>
    <w:rsid w:val="001724DC"/>
    <w:rsid w:val="0017258D"/>
    <w:rsid w:val="001725AE"/>
    <w:rsid w:val="001725B8"/>
    <w:rsid w:val="001725DB"/>
    <w:rsid w:val="0017263A"/>
    <w:rsid w:val="00172651"/>
    <w:rsid w:val="0017266A"/>
    <w:rsid w:val="001726BF"/>
    <w:rsid w:val="001726C8"/>
    <w:rsid w:val="001726EE"/>
    <w:rsid w:val="0017278A"/>
    <w:rsid w:val="0017283F"/>
    <w:rsid w:val="0017284E"/>
    <w:rsid w:val="00172866"/>
    <w:rsid w:val="00172880"/>
    <w:rsid w:val="00172885"/>
    <w:rsid w:val="001728AB"/>
    <w:rsid w:val="001728BD"/>
    <w:rsid w:val="001728CA"/>
    <w:rsid w:val="001728DB"/>
    <w:rsid w:val="00172952"/>
    <w:rsid w:val="00172972"/>
    <w:rsid w:val="0017299A"/>
    <w:rsid w:val="001729B1"/>
    <w:rsid w:val="001729D4"/>
    <w:rsid w:val="00172A2A"/>
    <w:rsid w:val="00172A62"/>
    <w:rsid w:val="00172A76"/>
    <w:rsid w:val="00172B14"/>
    <w:rsid w:val="00172B30"/>
    <w:rsid w:val="00172B72"/>
    <w:rsid w:val="00172B97"/>
    <w:rsid w:val="00172BD5"/>
    <w:rsid w:val="00172BE4"/>
    <w:rsid w:val="00172C17"/>
    <w:rsid w:val="00172CAA"/>
    <w:rsid w:val="00172CCD"/>
    <w:rsid w:val="00172CE6"/>
    <w:rsid w:val="00172D13"/>
    <w:rsid w:val="00172D32"/>
    <w:rsid w:val="00172D5A"/>
    <w:rsid w:val="00172D79"/>
    <w:rsid w:val="00172DBA"/>
    <w:rsid w:val="00172E51"/>
    <w:rsid w:val="00172E92"/>
    <w:rsid w:val="00172EA5"/>
    <w:rsid w:val="00172EA9"/>
    <w:rsid w:val="00172EDE"/>
    <w:rsid w:val="00172EE1"/>
    <w:rsid w:val="00172F49"/>
    <w:rsid w:val="00172F4A"/>
    <w:rsid w:val="00172F94"/>
    <w:rsid w:val="00172F96"/>
    <w:rsid w:val="00172FC5"/>
    <w:rsid w:val="00172FE0"/>
    <w:rsid w:val="00173014"/>
    <w:rsid w:val="00173015"/>
    <w:rsid w:val="00173026"/>
    <w:rsid w:val="00173059"/>
    <w:rsid w:val="00173085"/>
    <w:rsid w:val="00173113"/>
    <w:rsid w:val="00173123"/>
    <w:rsid w:val="00173134"/>
    <w:rsid w:val="00173137"/>
    <w:rsid w:val="00173161"/>
    <w:rsid w:val="001731B6"/>
    <w:rsid w:val="001731F2"/>
    <w:rsid w:val="0017321A"/>
    <w:rsid w:val="0017323D"/>
    <w:rsid w:val="00173241"/>
    <w:rsid w:val="00173251"/>
    <w:rsid w:val="00173271"/>
    <w:rsid w:val="00173284"/>
    <w:rsid w:val="0017329B"/>
    <w:rsid w:val="00173368"/>
    <w:rsid w:val="001733B0"/>
    <w:rsid w:val="001733C8"/>
    <w:rsid w:val="001733D8"/>
    <w:rsid w:val="001733E1"/>
    <w:rsid w:val="00173452"/>
    <w:rsid w:val="00173477"/>
    <w:rsid w:val="001734CC"/>
    <w:rsid w:val="00173519"/>
    <w:rsid w:val="00173521"/>
    <w:rsid w:val="00173527"/>
    <w:rsid w:val="00173539"/>
    <w:rsid w:val="00173546"/>
    <w:rsid w:val="0017355F"/>
    <w:rsid w:val="00173565"/>
    <w:rsid w:val="001735CF"/>
    <w:rsid w:val="001735F3"/>
    <w:rsid w:val="001735F6"/>
    <w:rsid w:val="00173601"/>
    <w:rsid w:val="00173689"/>
    <w:rsid w:val="001736D8"/>
    <w:rsid w:val="001736E9"/>
    <w:rsid w:val="00173736"/>
    <w:rsid w:val="0017375F"/>
    <w:rsid w:val="00173768"/>
    <w:rsid w:val="001737FE"/>
    <w:rsid w:val="00173856"/>
    <w:rsid w:val="00173870"/>
    <w:rsid w:val="0017387B"/>
    <w:rsid w:val="001738A9"/>
    <w:rsid w:val="001738C2"/>
    <w:rsid w:val="001738CE"/>
    <w:rsid w:val="001738F2"/>
    <w:rsid w:val="00173929"/>
    <w:rsid w:val="00173942"/>
    <w:rsid w:val="001739EF"/>
    <w:rsid w:val="001739F4"/>
    <w:rsid w:val="00173A04"/>
    <w:rsid w:val="00173A75"/>
    <w:rsid w:val="00173A86"/>
    <w:rsid w:val="00173A8F"/>
    <w:rsid w:val="00173A9B"/>
    <w:rsid w:val="00173AA2"/>
    <w:rsid w:val="00173AB7"/>
    <w:rsid w:val="00173AC0"/>
    <w:rsid w:val="00173AFF"/>
    <w:rsid w:val="00173B4B"/>
    <w:rsid w:val="00173B8A"/>
    <w:rsid w:val="00173BB8"/>
    <w:rsid w:val="00173C0D"/>
    <w:rsid w:val="00173C76"/>
    <w:rsid w:val="00173C9E"/>
    <w:rsid w:val="00173D19"/>
    <w:rsid w:val="00173D2C"/>
    <w:rsid w:val="00173D36"/>
    <w:rsid w:val="00173D48"/>
    <w:rsid w:val="00173D4D"/>
    <w:rsid w:val="00173D71"/>
    <w:rsid w:val="00173D7F"/>
    <w:rsid w:val="00173D90"/>
    <w:rsid w:val="00173DA9"/>
    <w:rsid w:val="00173DB0"/>
    <w:rsid w:val="00173E30"/>
    <w:rsid w:val="00173E42"/>
    <w:rsid w:val="00173E87"/>
    <w:rsid w:val="00173E92"/>
    <w:rsid w:val="00173EA7"/>
    <w:rsid w:val="00173F0F"/>
    <w:rsid w:val="00173F49"/>
    <w:rsid w:val="00173F5C"/>
    <w:rsid w:val="00173F97"/>
    <w:rsid w:val="00173FA5"/>
    <w:rsid w:val="00173FBC"/>
    <w:rsid w:val="00174010"/>
    <w:rsid w:val="00174024"/>
    <w:rsid w:val="0017405F"/>
    <w:rsid w:val="00174088"/>
    <w:rsid w:val="001740A3"/>
    <w:rsid w:val="001740C1"/>
    <w:rsid w:val="001740E1"/>
    <w:rsid w:val="00174136"/>
    <w:rsid w:val="0017413A"/>
    <w:rsid w:val="00174168"/>
    <w:rsid w:val="001741CB"/>
    <w:rsid w:val="00174206"/>
    <w:rsid w:val="00174223"/>
    <w:rsid w:val="00174231"/>
    <w:rsid w:val="001742CD"/>
    <w:rsid w:val="001742D8"/>
    <w:rsid w:val="00174338"/>
    <w:rsid w:val="0017435F"/>
    <w:rsid w:val="001743D8"/>
    <w:rsid w:val="001743D9"/>
    <w:rsid w:val="00174447"/>
    <w:rsid w:val="0017445E"/>
    <w:rsid w:val="0017446A"/>
    <w:rsid w:val="00174476"/>
    <w:rsid w:val="00174488"/>
    <w:rsid w:val="0017455F"/>
    <w:rsid w:val="00174572"/>
    <w:rsid w:val="00174577"/>
    <w:rsid w:val="001745AA"/>
    <w:rsid w:val="00174622"/>
    <w:rsid w:val="0017463A"/>
    <w:rsid w:val="0017464E"/>
    <w:rsid w:val="001746A8"/>
    <w:rsid w:val="001746B0"/>
    <w:rsid w:val="001746CD"/>
    <w:rsid w:val="0017474F"/>
    <w:rsid w:val="00174788"/>
    <w:rsid w:val="0017478A"/>
    <w:rsid w:val="001747A1"/>
    <w:rsid w:val="001747A7"/>
    <w:rsid w:val="001747AC"/>
    <w:rsid w:val="001747E0"/>
    <w:rsid w:val="001747FE"/>
    <w:rsid w:val="0017487F"/>
    <w:rsid w:val="00174880"/>
    <w:rsid w:val="00174881"/>
    <w:rsid w:val="001748C6"/>
    <w:rsid w:val="001748ED"/>
    <w:rsid w:val="0017490F"/>
    <w:rsid w:val="00174953"/>
    <w:rsid w:val="001749D3"/>
    <w:rsid w:val="001749DF"/>
    <w:rsid w:val="00174A09"/>
    <w:rsid w:val="00174A23"/>
    <w:rsid w:val="00174A2D"/>
    <w:rsid w:val="00174A34"/>
    <w:rsid w:val="00174A75"/>
    <w:rsid w:val="00174A8A"/>
    <w:rsid w:val="00174B3F"/>
    <w:rsid w:val="00174B63"/>
    <w:rsid w:val="00174BA0"/>
    <w:rsid w:val="00174BBC"/>
    <w:rsid w:val="00174CB1"/>
    <w:rsid w:val="00174CC2"/>
    <w:rsid w:val="00174CF9"/>
    <w:rsid w:val="00174D03"/>
    <w:rsid w:val="00174D2B"/>
    <w:rsid w:val="00174D42"/>
    <w:rsid w:val="00174D60"/>
    <w:rsid w:val="00174D6E"/>
    <w:rsid w:val="00174DD0"/>
    <w:rsid w:val="00174DDD"/>
    <w:rsid w:val="00174E4C"/>
    <w:rsid w:val="00174E5E"/>
    <w:rsid w:val="00174E8A"/>
    <w:rsid w:val="00174F40"/>
    <w:rsid w:val="00174F52"/>
    <w:rsid w:val="00174F56"/>
    <w:rsid w:val="00174F5C"/>
    <w:rsid w:val="00174F8E"/>
    <w:rsid w:val="00174F93"/>
    <w:rsid w:val="00174FB7"/>
    <w:rsid w:val="00174FFC"/>
    <w:rsid w:val="00175000"/>
    <w:rsid w:val="0017505E"/>
    <w:rsid w:val="00175089"/>
    <w:rsid w:val="001750A6"/>
    <w:rsid w:val="001750CB"/>
    <w:rsid w:val="001750EA"/>
    <w:rsid w:val="0017512F"/>
    <w:rsid w:val="0017513D"/>
    <w:rsid w:val="0017519F"/>
    <w:rsid w:val="001751DA"/>
    <w:rsid w:val="001751DC"/>
    <w:rsid w:val="001751FA"/>
    <w:rsid w:val="001751FF"/>
    <w:rsid w:val="00175202"/>
    <w:rsid w:val="001752A2"/>
    <w:rsid w:val="001752D2"/>
    <w:rsid w:val="001752DC"/>
    <w:rsid w:val="00175301"/>
    <w:rsid w:val="00175314"/>
    <w:rsid w:val="00175336"/>
    <w:rsid w:val="00175382"/>
    <w:rsid w:val="0017539A"/>
    <w:rsid w:val="00175400"/>
    <w:rsid w:val="00175477"/>
    <w:rsid w:val="001754A3"/>
    <w:rsid w:val="001754B3"/>
    <w:rsid w:val="0017551F"/>
    <w:rsid w:val="0017558B"/>
    <w:rsid w:val="00175599"/>
    <w:rsid w:val="001755F3"/>
    <w:rsid w:val="001755FC"/>
    <w:rsid w:val="00175629"/>
    <w:rsid w:val="0017562E"/>
    <w:rsid w:val="00175646"/>
    <w:rsid w:val="0017564D"/>
    <w:rsid w:val="00175673"/>
    <w:rsid w:val="001756CB"/>
    <w:rsid w:val="001756D4"/>
    <w:rsid w:val="0017570D"/>
    <w:rsid w:val="0017571E"/>
    <w:rsid w:val="00175757"/>
    <w:rsid w:val="00175766"/>
    <w:rsid w:val="00175779"/>
    <w:rsid w:val="001757EC"/>
    <w:rsid w:val="001757F2"/>
    <w:rsid w:val="001757FD"/>
    <w:rsid w:val="00175864"/>
    <w:rsid w:val="00175880"/>
    <w:rsid w:val="0017588A"/>
    <w:rsid w:val="001758D0"/>
    <w:rsid w:val="001758D4"/>
    <w:rsid w:val="001758ED"/>
    <w:rsid w:val="001758F5"/>
    <w:rsid w:val="0017590E"/>
    <w:rsid w:val="00175946"/>
    <w:rsid w:val="0017595B"/>
    <w:rsid w:val="00175971"/>
    <w:rsid w:val="00175986"/>
    <w:rsid w:val="00175997"/>
    <w:rsid w:val="0017599B"/>
    <w:rsid w:val="001759C8"/>
    <w:rsid w:val="001759EC"/>
    <w:rsid w:val="00175AC8"/>
    <w:rsid w:val="00175AD7"/>
    <w:rsid w:val="00175B5D"/>
    <w:rsid w:val="00175B75"/>
    <w:rsid w:val="00175BA1"/>
    <w:rsid w:val="00175BC3"/>
    <w:rsid w:val="00175BD2"/>
    <w:rsid w:val="00175BEB"/>
    <w:rsid w:val="00175C36"/>
    <w:rsid w:val="00175C60"/>
    <w:rsid w:val="00175C61"/>
    <w:rsid w:val="00175C87"/>
    <w:rsid w:val="00175CBC"/>
    <w:rsid w:val="00175D0D"/>
    <w:rsid w:val="00175D13"/>
    <w:rsid w:val="00175D1D"/>
    <w:rsid w:val="00175D1E"/>
    <w:rsid w:val="00175D76"/>
    <w:rsid w:val="00175D81"/>
    <w:rsid w:val="00175DB5"/>
    <w:rsid w:val="00175DDE"/>
    <w:rsid w:val="00175E11"/>
    <w:rsid w:val="00175E4A"/>
    <w:rsid w:val="00175E6D"/>
    <w:rsid w:val="00175E76"/>
    <w:rsid w:val="00175F65"/>
    <w:rsid w:val="00175F8E"/>
    <w:rsid w:val="00175FA0"/>
    <w:rsid w:val="00175FC1"/>
    <w:rsid w:val="00175FC6"/>
    <w:rsid w:val="00175FDA"/>
    <w:rsid w:val="0017600D"/>
    <w:rsid w:val="00176021"/>
    <w:rsid w:val="0017608E"/>
    <w:rsid w:val="001760C7"/>
    <w:rsid w:val="001760F0"/>
    <w:rsid w:val="00176101"/>
    <w:rsid w:val="00176107"/>
    <w:rsid w:val="00176132"/>
    <w:rsid w:val="0017615A"/>
    <w:rsid w:val="0017616C"/>
    <w:rsid w:val="001761CB"/>
    <w:rsid w:val="00176226"/>
    <w:rsid w:val="0017625C"/>
    <w:rsid w:val="00176291"/>
    <w:rsid w:val="001762A9"/>
    <w:rsid w:val="0017630D"/>
    <w:rsid w:val="00176347"/>
    <w:rsid w:val="0017635F"/>
    <w:rsid w:val="0017638B"/>
    <w:rsid w:val="001763E2"/>
    <w:rsid w:val="001763F7"/>
    <w:rsid w:val="00176401"/>
    <w:rsid w:val="00176408"/>
    <w:rsid w:val="00176423"/>
    <w:rsid w:val="00176450"/>
    <w:rsid w:val="00176455"/>
    <w:rsid w:val="0017645C"/>
    <w:rsid w:val="00176464"/>
    <w:rsid w:val="001764EE"/>
    <w:rsid w:val="0017655B"/>
    <w:rsid w:val="00176590"/>
    <w:rsid w:val="001765BF"/>
    <w:rsid w:val="001765E4"/>
    <w:rsid w:val="001765EB"/>
    <w:rsid w:val="0017661B"/>
    <w:rsid w:val="00176622"/>
    <w:rsid w:val="00176646"/>
    <w:rsid w:val="00176649"/>
    <w:rsid w:val="0017664A"/>
    <w:rsid w:val="00176651"/>
    <w:rsid w:val="0017665B"/>
    <w:rsid w:val="00176682"/>
    <w:rsid w:val="00176688"/>
    <w:rsid w:val="00176713"/>
    <w:rsid w:val="00176785"/>
    <w:rsid w:val="0017678A"/>
    <w:rsid w:val="00176793"/>
    <w:rsid w:val="001767A2"/>
    <w:rsid w:val="001767CA"/>
    <w:rsid w:val="001767D1"/>
    <w:rsid w:val="00176800"/>
    <w:rsid w:val="0017680A"/>
    <w:rsid w:val="00176821"/>
    <w:rsid w:val="00176826"/>
    <w:rsid w:val="0017683D"/>
    <w:rsid w:val="0017687B"/>
    <w:rsid w:val="00176944"/>
    <w:rsid w:val="0017697C"/>
    <w:rsid w:val="001769BA"/>
    <w:rsid w:val="001769EE"/>
    <w:rsid w:val="00176A10"/>
    <w:rsid w:val="00176A22"/>
    <w:rsid w:val="00176A34"/>
    <w:rsid w:val="00176AA7"/>
    <w:rsid w:val="00176AC6"/>
    <w:rsid w:val="00176B3B"/>
    <w:rsid w:val="00176B60"/>
    <w:rsid w:val="00176B64"/>
    <w:rsid w:val="00176B8C"/>
    <w:rsid w:val="00176BDB"/>
    <w:rsid w:val="00176BE0"/>
    <w:rsid w:val="00176BE2"/>
    <w:rsid w:val="00176BFB"/>
    <w:rsid w:val="00176C51"/>
    <w:rsid w:val="00176CE4"/>
    <w:rsid w:val="00176CEA"/>
    <w:rsid w:val="00176D0D"/>
    <w:rsid w:val="00176D14"/>
    <w:rsid w:val="00176DB4"/>
    <w:rsid w:val="00176DFC"/>
    <w:rsid w:val="00176E31"/>
    <w:rsid w:val="00176E35"/>
    <w:rsid w:val="00176E71"/>
    <w:rsid w:val="00176E80"/>
    <w:rsid w:val="00176ECF"/>
    <w:rsid w:val="00176EE8"/>
    <w:rsid w:val="00176F28"/>
    <w:rsid w:val="00176F85"/>
    <w:rsid w:val="00176F8B"/>
    <w:rsid w:val="00176FAE"/>
    <w:rsid w:val="00176FB7"/>
    <w:rsid w:val="00176FDC"/>
    <w:rsid w:val="00177028"/>
    <w:rsid w:val="00177029"/>
    <w:rsid w:val="00177043"/>
    <w:rsid w:val="001770C1"/>
    <w:rsid w:val="001770D9"/>
    <w:rsid w:val="00177118"/>
    <w:rsid w:val="00177139"/>
    <w:rsid w:val="0017717B"/>
    <w:rsid w:val="00177189"/>
    <w:rsid w:val="001771B0"/>
    <w:rsid w:val="0017724B"/>
    <w:rsid w:val="0017724F"/>
    <w:rsid w:val="0017728B"/>
    <w:rsid w:val="001772A6"/>
    <w:rsid w:val="001772A7"/>
    <w:rsid w:val="0017732F"/>
    <w:rsid w:val="0017735C"/>
    <w:rsid w:val="0017737D"/>
    <w:rsid w:val="0017737F"/>
    <w:rsid w:val="00177399"/>
    <w:rsid w:val="001773C6"/>
    <w:rsid w:val="001773D0"/>
    <w:rsid w:val="001773D9"/>
    <w:rsid w:val="001773DC"/>
    <w:rsid w:val="00177413"/>
    <w:rsid w:val="00177456"/>
    <w:rsid w:val="0017745A"/>
    <w:rsid w:val="0017747A"/>
    <w:rsid w:val="0017748A"/>
    <w:rsid w:val="001774E0"/>
    <w:rsid w:val="00177597"/>
    <w:rsid w:val="001775B4"/>
    <w:rsid w:val="001775BB"/>
    <w:rsid w:val="001775C5"/>
    <w:rsid w:val="001775CF"/>
    <w:rsid w:val="001775E4"/>
    <w:rsid w:val="00177638"/>
    <w:rsid w:val="00177639"/>
    <w:rsid w:val="00177674"/>
    <w:rsid w:val="001776C9"/>
    <w:rsid w:val="001776D2"/>
    <w:rsid w:val="001776EB"/>
    <w:rsid w:val="001776F7"/>
    <w:rsid w:val="001777BF"/>
    <w:rsid w:val="001777E7"/>
    <w:rsid w:val="001777F4"/>
    <w:rsid w:val="001778EF"/>
    <w:rsid w:val="001778F6"/>
    <w:rsid w:val="00177919"/>
    <w:rsid w:val="0017791D"/>
    <w:rsid w:val="00177960"/>
    <w:rsid w:val="00177983"/>
    <w:rsid w:val="0017798F"/>
    <w:rsid w:val="0017799C"/>
    <w:rsid w:val="001779F9"/>
    <w:rsid w:val="001779FA"/>
    <w:rsid w:val="00177A66"/>
    <w:rsid w:val="00177AA4"/>
    <w:rsid w:val="00177B06"/>
    <w:rsid w:val="00177B1D"/>
    <w:rsid w:val="00177B50"/>
    <w:rsid w:val="00177B86"/>
    <w:rsid w:val="00177BBB"/>
    <w:rsid w:val="00177C02"/>
    <w:rsid w:val="00177C13"/>
    <w:rsid w:val="00177C1F"/>
    <w:rsid w:val="00177C38"/>
    <w:rsid w:val="00177C43"/>
    <w:rsid w:val="00177C86"/>
    <w:rsid w:val="00177D35"/>
    <w:rsid w:val="00177D63"/>
    <w:rsid w:val="00177D68"/>
    <w:rsid w:val="00177D6F"/>
    <w:rsid w:val="00177D79"/>
    <w:rsid w:val="00177D9E"/>
    <w:rsid w:val="00177DB4"/>
    <w:rsid w:val="00177DD1"/>
    <w:rsid w:val="00177DD4"/>
    <w:rsid w:val="00177E05"/>
    <w:rsid w:val="00177E27"/>
    <w:rsid w:val="00177E31"/>
    <w:rsid w:val="00177E6E"/>
    <w:rsid w:val="00177EFD"/>
    <w:rsid w:val="00177F02"/>
    <w:rsid w:val="00177F03"/>
    <w:rsid w:val="00177F35"/>
    <w:rsid w:val="00177F6A"/>
    <w:rsid w:val="00177F92"/>
    <w:rsid w:val="00177FAA"/>
    <w:rsid w:val="00177FDB"/>
    <w:rsid w:val="00180013"/>
    <w:rsid w:val="00180025"/>
    <w:rsid w:val="00180056"/>
    <w:rsid w:val="00180071"/>
    <w:rsid w:val="0018009F"/>
    <w:rsid w:val="001800AB"/>
    <w:rsid w:val="001800B3"/>
    <w:rsid w:val="001800E5"/>
    <w:rsid w:val="00180143"/>
    <w:rsid w:val="0018015C"/>
    <w:rsid w:val="0018015D"/>
    <w:rsid w:val="00180182"/>
    <w:rsid w:val="001801A9"/>
    <w:rsid w:val="001801AF"/>
    <w:rsid w:val="001801F2"/>
    <w:rsid w:val="001801F4"/>
    <w:rsid w:val="0018020C"/>
    <w:rsid w:val="00180212"/>
    <w:rsid w:val="00180226"/>
    <w:rsid w:val="0018023E"/>
    <w:rsid w:val="00180243"/>
    <w:rsid w:val="0018024E"/>
    <w:rsid w:val="0018028B"/>
    <w:rsid w:val="00180291"/>
    <w:rsid w:val="00180310"/>
    <w:rsid w:val="0018031D"/>
    <w:rsid w:val="00180363"/>
    <w:rsid w:val="0018037B"/>
    <w:rsid w:val="001804ED"/>
    <w:rsid w:val="00180551"/>
    <w:rsid w:val="0018055B"/>
    <w:rsid w:val="0018056C"/>
    <w:rsid w:val="0018059B"/>
    <w:rsid w:val="001805B1"/>
    <w:rsid w:val="001805B4"/>
    <w:rsid w:val="001805EA"/>
    <w:rsid w:val="00180600"/>
    <w:rsid w:val="0018063F"/>
    <w:rsid w:val="00180647"/>
    <w:rsid w:val="00180651"/>
    <w:rsid w:val="00180654"/>
    <w:rsid w:val="0018067E"/>
    <w:rsid w:val="001806CD"/>
    <w:rsid w:val="001806D4"/>
    <w:rsid w:val="001806DC"/>
    <w:rsid w:val="00180718"/>
    <w:rsid w:val="00180729"/>
    <w:rsid w:val="00180793"/>
    <w:rsid w:val="001807A5"/>
    <w:rsid w:val="001807CF"/>
    <w:rsid w:val="001807D3"/>
    <w:rsid w:val="001807D8"/>
    <w:rsid w:val="001807E4"/>
    <w:rsid w:val="001807EC"/>
    <w:rsid w:val="001807FF"/>
    <w:rsid w:val="00180815"/>
    <w:rsid w:val="0018083E"/>
    <w:rsid w:val="00180854"/>
    <w:rsid w:val="001808B0"/>
    <w:rsid w:val="001808B8"/>
    <w:rsid w:val="00180935"/>
    <w:rsid w:val="001809B6"/>
    <w:rsid w:val="001809BF"/>
    <w:rsid w:val="00180A14"/>
    <w:rsid w:val="00180A34"/>
    <w:rsid w:val="00180A3C"/>
    <w:rsid w:val="00180A57"/>
    <w:rsid w:val="00180A71"/>
    <w:rsid w:val="00180A9B"/>
    <w:rsid w:val="00180A9F"/>
    <w:rsid w:val="00180AE6"/>
    <w:rsid w:val="00180B1A"/>
    <w:rsid w:val="00180B40"/>
    <w:rsid w:val="00180B72"/>
    <w:rsid w:val="00180B7D"/>
    <w:rsid w:val="00180C1D"/>
    <w:rsid w:val="00180C29"/>
    <w:rsid w:val="00180C2D"/>
    <w:rsid w:val="00180C64"/>
    <w:rsid w:val="00180C85"/>
    <w:rsid w:val="00180CBD"/>
    <w:rsid w:val="00180CF6"/>
    <w:rsid w:val="00180D3D"/>
    <w:rsid w:val="00180D45"/>
    <w:rsid w:val="00180D4D"/>
    <w:rsid w:val="00180D6B"/>
    <w:rsid w:val="00180D8C"/>
    <w:rsid w:val="00180DDC"/>
    <w:rsid w:val="00180E04"/>
    <w:rsid w:val="00180E17"/>
    <w:rsid w:val="00180E54"/>
    <w:rsid w:val="00180E55"/>
    <w:rsid w:val="00180E62"/>
    <w:rsid w:val="00180E63"/>
    <w:rsid w:val="00180E73"/>
    <w:rsid w:val="00180ED3"/>
    <w:rsid w:val="00180EE8"/>
    <w:rsid w:val="00180EF1"/>
    <w:rsid w:val="00180F0C"/>
    <w:rsid w:val="00180F15"/>
    <w:rsid w:val="00180F1B"/>
    <w:rsid w:val="00180F77"/>
    <w:rsid w:val="00180F86"/>
    <w:rsid w:val="00180FC9"/>
    <w:rsid w:val="00180FF5"/>
    <w:rsid w:val="0018102A"/>
    <w:rsid w:val="00181031"/>
    <w:rsid w:val="00181072"/>
    <w:rsid w:val="0018107C"/>
    <w:rsid w:val="00181089"/>
    <w:rsid w:val="0018109C"/>
    <w:rsid w:val="001810AA"/>
    <w:rsid w:val="001810CA"/>
    <w:rsid w:val="001810E8"/>
    <w:rsid w:val="001810EE"/>
    <w:rsid w:val="0018111C"/>
    <w:rsid w:val="0018114C"/>
    <w:rsid w:val="0018116F"/>
    <w:rsid w:val="001811DB"/>
    <w:rsid w:val="00181230"/>
    <w:rsid w:val="00181294"/>
    <w:rsid w:val="001812C2"/>
    <w:rsid w:val="001812CD"/>
    <w:rsid w:val="001812EA"/>
    <w:rsid w:val="0018130F"/>
    <w:rsid w:val="0018132E"/>
    <w:rsid w:val="0018135F"/>
    <w:rsid w:val="00181378"/>
    <w:rsid w:val="0018140F"/>
    <w:rsid w:val="0018143E"/>
    <w:rsid w:val="00181473"/>
    <w:rsid w:val="001814E6"/>
    <w:rsid w:val="00181549"/>
    <w:rsid w:val="00181599"/>
    <w:rsid w:val="00181605"/>
    <w:rsid w:val="00181612"/>
    <w:rsid w:val="0018161A"/>
    <w:rsid w:val="00181658"/>
    <w:rsid w:val="001816BB"/>
    <w:rsid w:val="001816F1"/>
    <w:rsid w:val="00181747"/>
    <w:rsid w:val="00181774"/>
    <w:rsid w:val="001817E8"/>
    <w:rsid w:val="00181802"/>
    <w:rsid w:val="00181841"/>
    <w:rsid w:val="00181877"/>
    <w:rsid w:val="0018188D"/>
    <w:rsid w:val="0018189E"/>
    <w:rsid w:val="00181913"/>
    <w:rsid w:val="0018196D"/>
    <w:rsid w:val="00181980"/>
    <w:rsid w:val="001819A1"/>
    <w:rsid w:val="001819E1"/>
    <w:rsid w:val="00181A3D"/>
    <w:rsid w:val="00181A9F"/>
    <w:rsid w:val="00181AC3"/>
    <w:rsid w:val="00181AD1"/>
    <w:rsid w:val="00181AF3"/>
    <w:rsid w:val="00181B04"/>
    <w:rsid w:val="00181B12"/>
    <w:rsid w:val="00181B33"/>
    <w:rsid w:val="00181B6E"/>
    <w:rsid w:val="00181B9A"/>
    <w:rsid w:val="00181BEA"/>
    <w:rsid w:val="00181BF9"/>
    <w:rsid w:val="00181C2A"/>
    <w:rsid w:val="00181C63"/>
    <w:rsid w:val="00181C94"/>
    <w:rsid w:val="00181CA7"/>
    <w:rsid w:val="00181D0D"/>
    <w:rsid w:val="00181D21"/>
    <w:rsid w:val="00181D92"/>
    <w:rsid w:val="00181D93"/>
    <w:rsid w:val="00181DAF"/>
    <w:rsid w:val="00181E3B"/>
    <w:rsid w:val="00181E5E"/>
    <w:rsid w:val="00181F08"/>
    <w:rsid w:val="00181F0D"/>
    <w:rsid w:val="00181F61"/>
    <w:rsid w:val="00181F73"/>
    <w:rsid w:val="00181FC5"/>
    <w:rsid w:val="00181FC8"/>
    <w:rsid w:val="00182011"/>
    <w:rsid w:val="00182049"/>
    <w:rsid w:val="00182077"/>
    <w:rsid w:val="00182087"/>
    <w:rsid w:val="001820BA"/>
    <w:rsid w:val="00182135"/>
    <w:rsid w:val="001821AF"/>
    <w:rsid w:val="001821C5"/>
    <w:rsid w:val="00182207"/>
    <w:rsid w:val="00182221"/>
    <w:rsid w:val="0018222E"/>
    <w:rsid w:val="00182255"/>
    <w:rsid w:val="001822F9"/>
    <w:rsid w:val="00182353"/>
    <w:rsid w:val="00182354"/>
    <w:rsid w:val="0018238A"/>
    <w:rsid w:val="001823E0"/>
    <w:rsid w:val="001823EC"/>
    <w:rsid w:val="001823F1"/>
    <w:rsid w:val="0018241A"/>
    <w:rsid w:val="0018241F"/>
    <w:rsid w:val="0018248C"/>
    <w:rsid w:val="00182497"/>
    <w:rsid w:val="001824E9"/>
    <w:rsid w:val="00182512"/>
    <w:rsid w:val="0018254E"/>
    <w:rsid w:val="00182565"/>
    <w:rsid w:val="0018257E"/>
    <w:rsid w:val="0018258E"/>
    <w:rsid w:val="001825CA"/>
    <w:rsid w:val="001825DB"/>
    <w:rsid w:val="001825DE"/>
    <w:rsid w:val="00182618"/>
    <w:rsid w:val="00182666"/>
    <w:rsid w:val="00182675"/>
    <w:rsid w:val="001826B4"/>
    <w:rsid w:val="001826E6"/>
    <w:rsid w:val="00182757"/>
    <w:rsid w:val="0018277B"/>
    <w:rsid w:val="001827CB"/>
    <w:rsid w:val="001827F4"/>
    <w:rsid w:val="001827F7"/>
    <w:rsid w:val="00182812"/>
    <w:rsid w:val="0018283C"/>
    <w:rsid w:val="0018286D"/>
    <w:rsid w:val="00182874"/>
    <w:rsid w:val="00182886"/>
    <w:rsid w:val="00182896"/>
    <w:rsid w:val="001828F2"/>
    <w:rsid w:val="00182902"/>
    <w:rsid w:val="0018297A"/>
    <w:rsid w:val="001829A7"/>
    <w:rsid w:val="001829BA"/>
    <w:rsid w:val="00182A01"/>
    <w:rsid w:val="00182A2B"/>
    <w:rsid w:val="00182A31"/>
    <w:rsid w:val="00182A37"/>
    <w:rsid w:val="00182A74"/>
    <w:rsid w:val="00182ABE"/>
    <w:rsid w:val="00182AD0"/>
    <w:rsid w:val="00182B21"/>
    <w:rsid w:val="00182B3D"/>
    <w:rsid w:val="00182B5B"/>
    <w:rsid w:val="00182B8D"/>
    <w:rsid w:val="00182B8F"/>
    <w:rsid w:val="00182BCE"/>
    <w:rsid w:val="00182BD2"/>
    <w:rsid w:val="00182C07"/>
    <w:rsid w:val="00182C15"/>
    <w:rsid w:val="00182C4E"/>
    <w:rsid w:val="00182C68"/>
    <w:rsid w:val="00182C8C"/>
    <w:rsid w:val="00182CAA"/>
    <w:rsid w:val="00182CAB"/>
    <w:rsid w:val="00182CF9"/>
    <w:rsid w:val="00182D25"/>
    <w:rsid w:val="00182D28"/>
    <w:rsid w:val="00182D78"/>
    <w:rsid w:val="00182DD1"/>
    <w:rsid w:val="00182EA0"/>
    <w:rsid w:val="00182F06"/>
    <w:rsid w:val="00182F0F"/>
    <w:rsid w:val="00182F50"/>
    <w:rsid w:val="00182F55"/>
    <w:rsid w:val="00183025"/>
    <w:rsid w:val="00183058"/>
    <w:rsid w:val="00183060"/>
    <w:rsid w:val="001830CF"/>
    <w:rsid w:val="001830D4"/>
    <w:rsid w:val="001830D6"/>
    <w:rsid w:val="0018314A"/>
    <w:rsid w:val="001831BD"/>
    <w:rsid w:val="0018321C"/>
    <w:rsid w:val="0018323D"/>
    <w:rsid w:val="0018323F"/>
    <w:rsid w:val="00183276"/>
    <w:rsid w:val="00183281"/>
    <w:rsid w:val="00183303"/>
    <w:rsid w:val="00183304"/>
    <w:rsid w:val="00183335"/>
    <w:rsid w:val="00183347"/>
    <w:rsid w:val="0018335A"/>
    <w:rsid w:val="001833A1"/>
    <w:rsid w:val="001833FA"/>
    <w:rsid w:val="00183406"/>
    <w:rsid w:val="00183419"/>
    <w:rsid w:val="00183475"/>
    <w:rsid w:val="001834BE"/>
    <w:rsid w:val="001834D5"/>
    <w:rsid w:val="00183515"/>
    <w:rsid w:val="0018352A"/>
    <w:rsid w:val="0018353E"/>
    <w:rsid w:val="001835DC"/>
    <w:rsid w:val="001835F1"/>
    <w:rsid w:val="001835FE"/>
    <w:rsid w:val="00183601"/>
    <w:rsid w:val="00183603"/>
    <w:rsid w:val="00183606"/>
    <w:rsid w:val="0018365E"/>
    <w:rsid w:val="00183681"/>
    <w:rsid w:val="001836B5"/>
    <w:rsid w:val="001836C5"/>
    <w:rsid w:val="001836EE"/>
    <w:rsid w:val="001836F0"/>
    <w:rsid w:val="0018375C"/>
    <w:rsid w:val="00183781"/>
    <w:rsid w:val="00183796"/>
    <w:rsid w:val="001837A9"/>
    <w:rsid w:val="001837AD"/>
    <w:rsid w:val="001837B5"/>
    <w:rsid w:val="001837D5"/>
    <w:rsid w:val="001837E9"/>
    <w:rsid w:val="001837FE"/>
    <w:rsid w:val="00183810"/>
    <w:rsid w:val="0018381F"/>
    <w:rsid w:val="00183848"/>
    <w:rsid w:val="00183852"/>
    <w:rsid w:val="0018385A"/>
    <w:rsid w:val="0018387E"/>
    <w:rsid w:val="001838F6"/>
    <w:rsid w:val="0018392E"/>
    <w:rsid w:val="0018395A"/>
    <w:rsid w:val="00183972"/>
    <w:rsid w:val="00183989"/>
    <w:rsid w:val="0018398C"/>
    <w:rsid w:val="001839B6"/>
    <w:rsid w:val="00183A27"/>
    <w:rsid w:val="00183A2A"/>
    <w:rsid w:val="00183B28"/>
    <w:rsid w:val="00183B84"/>
    <w:rsid w:val="00183B86"/>
    <w:rsid w:val="00183BB2"/>
    <w:rsid w:val="00183BB6"/>
    <w:rsid w:val="00183BB9"/>
    <w:rsid w:val="00183BEE"/>
    <w:rsid w:val="00183C2F"/>
    <w:rsid w:val="00183C32"/>
    <w:rsid w:val="00183C84"/>
    <w:rsid w:val="00183CB4"/>
    <w:rsid w:val="00183CB5"/>
    <w:rsid w:val="00183CD8"/>
    <w:rsid w:val="00183CEE"/>
    <w:rsid w:val="00183D03"/>
    <w:rsid w:val="00183D27"/>
    <w:rsid w:val="00183D47"/>
    <w:rsid w:val="00183D70"/>
    <w:rsid w:val="00183D7E"/>
    <w:rsid w:val="00183DA3"/>
    <w:rsid w:val="00183DA9"/>
    <w:rsid w:val="00183E33"/>
    <w:rsid w:val="00183E5B"/>
    <w:rsid w:val="00183E63"/>
    <w:rsid w:val="00183E89"/>
    <w:rsid w:val="00183E8C"/>
    <w:rsid w:val="00183EAA"/>
    <w:rsid w:val="00183EC9"/>
    <w:rsid w:val="00183EFC"/>
    <w:rsid w:val="00183F0B"/>
    <w:rsid w:val="00183F18"/>
    <w:rsid w:val="00183F2F"/>
    <w:rsid w:val="00183F70"/>
    <w:rsid w:val="00183F80"/>
    <w:rsid w:val="00183FA3"/>
    <w:rsid w:val="00183FAF"/>
    <w:rsid w:val="00183FD3"/>
    <w:rsid w:val="0018400C"/>
    <w:rsid w:val="0018401C"/>
    <w:rsid w:val="0018403E"/>
    <w:rsid w:val="0018405A"/>
    <w:rsid w:val="0018405B"/>
    <w:rsid w:val="00184067"/>
    <w:rsid w:val="00184082"/>
    <w:rsid w:val="0018409E"/>
    <w:rsid w:val="001840D9"/>
    <w:rsid w:val="001840F7"/>
    <w:rsid w:val="001840F9"/>
    <w:rsid w:val="0018411A"/>
    <w:rsid w:val="0018415A"/>
    <w:rsid w:val="0018415D"/>
    <w:rsid w:val="001841CC"/>
    <w:rsid w:val="00184220"/>
    <w:rsid w:val="00184235"/>
    <w:rsid w:val="00184297"/>
    <w:rsid w:val="0018429C"/>
    <w:rsid w:val="001842B7"/>
    <w:rsid w:val="001842D1"/>
    <w:rsid w:val="00184330"/>
    <w:rsid w:val="00184378"/>
    <w:rsid w:val="00184381"/>
    <w:rsid w:val="00184389"/>
    <w:rsid w:val="00184400"/>
    <w:rsid w:val="00184415"/>
    <w:rsid w:val="00184482"/>
    <w:rsid w:val="0018448B"/>
    <w:rsid w:val="001844C5"/>
    <w:rsid w:val="001844E1"/>
    <w:rsid w:val="001844E6"/>
    <w:rsid w:val="001844E8"/>
    <w:rsid w:val="001844F9"/>
    <w:rsid w:val="00184524"/>
    <w:rsid w:val="0018452F"/>
    <w:rsid w:val="00184583"/>
    <w:rsid w:val="00184589"/>
    <w:rsid w:val="0018458D"/>
    <w:rsid w:val="001845D6"/>
    <w:rsid w:val="001845EA"/>
    <w:rsid w:val="0018462B"/>
    <w:rsid w:val="0018462C"/>
    <w:rsid w:val="00184694"/>
    <w:rsid w:val="001846BD"/>
    <w:rsid w:val="001846D8"/>
    <w:rsid w:val="00184724"/>
    <w:rsid w:val="0018472D"/>
    <w:rsid w:val="0018473A"/>
    <w:rsid w:val="0018478C"/>
    <w:rsid w:val="001847AD"/>
    <w:rsid w:val="001847B2"/>
    <w:rsid w:val="001847B4"/>
    <w:rsid w:val="0018482E"/>
    <w:rsid w:val="0018484D"/>
    <w:rsid w:val="001848CE"/>
    <w:rsid w:val="001848F4"/>
    <w:rsid w:val="00184955"/>
    <w:rsid w:val="00184977"/>
    <w:rsid w:val="0018497B"/>
    <w:rsid w:val="001849C6"/>
    <w:rsid w:val="001849DD"/>
    <w:rsid w:val="001849E8"/>
    <w:rsid w:val="00184A26"/>
    <w:rsid w:val="00184AB4"/>
    <w:rsid w:val="00184AD6"/>
    <w:rsid w:val="00184AF1"/>
    <w:rsid w:val="00184B4A"/>
    <w:rsid w:val="00184B59"/>
    <w:rsid w:val="00184B9F"/>
    <w:rsid w:val="00184BC0"/>
    <w:rsid w:val="00184BC8"/>
    <w:rsid w:val="00184BFF"/>
    <w:rsid w:val="00184C68"/>
    <w:rsid w:val="00184CA4"/>
    <w:rsid w:val="00184CA9"/>
    <w:rsid w:val="00184CB2"/>
    <w:rsid w:val="00184CC9"/>
    <w:rsid w:val="00184CDC"/>
    <w:rsid w:val="00184CE7"/>
    <w:rsid w:val="00184D06"/>
    <w:rsid w:val="00184D4B"/>
    <w:rsid w:val="00184D9A"/>
    <w:rsid w:val="00184DA1"/>
    <w:rsid w:val="00184E09"/>
    <w:rsid w:val="00184E25"/>
    <w:rsid w:val="00184E5E"/>
    <w:rsid w:val="00184EB2"/>
    <w:rsid w:val="00184EC1"/>
    <w:rsid w:val="00184EE5"/>
    <w:rsid w:val="00184EF9"/>
    <w:rsid w:val="00184F32"/>
    <w:rsid w:val="00184F42"/>
    <w:rsid w:val="00184FD2"/>
    <w:rsid w:val="00184FE9"/>
    <w:rsid w:val="00185036"/>
    <w:rsid w:val="0018505A"/>
    <w:rsid w:val="00185086"/>
    <w:rsid w:val="00185096"/>
    <w:rsid w:val="00185098"/>
    <w:rsid w:val="001850B6"/>
    <w:rsid w:val="0018512F"/>
    <w:rsid w:val="00185164"/>
    <w:rsid w:val="00185182"/>
    <w:rsid w:val="00185191"/>
    <w:rsid w:val="001851C5"/>
    <w:rsid w:val="0018521C"/>
    <w:rsid w:val="00185222"/>
    <w:rsid w:val="00185227"/>
    <w:rsid w:val="0018522C"/>
    <w:rsid w:val="0018522D"/>
    <w:rsid w:val="0018522E"/>
    <w:rsid w:val="00185258"/>
    <w:rsid w:val="0018528D"/>
    <w:rsid w:val="001852CC"/>
    <w:rsid w:val="001852D9"/>
    <w:rsid w:val="001852F9"/>
    <w:rsid w:val="001852FA"/>
    <w:rsid w:val="00185301"/>
    <w:rsid w:val="0018532D"/>
    <w:rsid w:val="00185393"/>
    <w:rsid w:val="001853B1"/>
    <w:rsid w:val="001853CB"/>
    <w:rsid w:val="001853D6"/>
    <w:rsid w:val="001853D7"/>
    <w:rsid w:val="001853F2"/>
    <w:rsid w:val="0018542D"/>
    <w:rsid w:val="00185486"/>
    <w:rsid w:val="001854C3"/>
    <w:rsid w:val="0018554F"/>
    <w:rsid w:val="00185567"/>
    <w:rsid w:val="00185584"/>
    <w:rsid w:val="00185589"/>
    <w:rsid w:val="001855C9"/>
    <w:rsid w:val="00185625"/>
    <w:rsid w:val="0018562F"/>
    <w:rsid w:val="00185631"/>
    <w:rsid w:val="00185662"/>
    <w:rsid w:val="00185672"/>
    <w:rsid w:val="00185682"/>
    <w:rsid w:val="001856C9"/>
    <w:rsid w:val="001856CD"/>
    <w:rsid w:val="001856EA"/>
    <w:rsid w:val="00185701"/>
    <w:rsid w:val="0018570E"/>
    <w:rsid w:val="00185723"/>
    <w:rsid w:val="00185742"/>
    <w:rsid w:val="0018574C"/>
    <w:rsid w:val="0018577D"/>
    <w:rsid w:val="00185791"/>
    <w:rsid w:val="001857B3"/>
    <w:rsid w:val="001857BA"/>
    <w:rsid w:val="001857E8"/>
    <w:rsid w:val="001857FD"/>
    <w:rsid w:val="001858AF"/>
    <w:rsid w:val="001858B4"/>
    <w:rsid w:val="001858BC"/>
    <w:rsid w:val="001858FA"/>
    <w:rsid w:val="00185904"/>
    <w:rsid w:val="00185905"/>
    <w:rsid w:val="00185955"/>
    <w:rsid w:val="00185957"/>
    <w:rsid w:val="0018597E"/>
    <w:rsid w:val="001859C1"/>
    <w:rsid w:val="00185A1B"/>
    <w:rsid w:val="00185A54"/>
    <w:rsid w:val="00185A60"/>
    <w:rsid w:val="00185AAB"/>
    <w:rsid w:val="00185AB7"/>
    <w:rsid w:val="00185AFA"/>
    <w:rsid w:val="00185B28"/>
    <w:rsid w:val="00185B74"/>
    <w:rsid w:val="00185BFF"/>
    <w:rsid w:val="00185C1E"/>
    <w:rsid w:val="00185CA1"/>
    <w:rsid w:val="00185CBA"/>
    <w:rsid w:val="00185CF0"/>
    <w:rsid w:val="00185D21"/>
    <w:rsid w:val="00185D41"/>
    <w:rsid w:val="00185D4D"/>
    <w:rsid w:val="00185D97"/>
    <w:rsid w:val="00185DA0"/>
    <w:rsid w:val="00185DC9"/>
    <w:rsid w:val="00185DFB"/>
    <w:rsid w:val="00185E2E"/>
    <w:rsid w:val="00185E46"/>
    <w:rsid w:val="00185E51"/>
    <w:rsid w:val="00185E5F"/>
    <w:rsid w:val="00185E64"/>
    <w:rsid w:val="00185E9F"/>
    <w:rsid w:val="00185EB7"/>
    <w:rsid w:val="00185EED"/>
    <w:rsid w:val="00185EF3"/>
    <w:rsid w:val="00185EFF"/>
    <w:rsid w:val="00185F02"/>
    <w:rsid w:val="00185F07"/>
    <w:rsid w:val="00185F0C"/>
    <w:rsid w:val="00185F42"/>
    <w:rsid w:val="00185F67"/>
    <w:rsid w:val="00185F68"/>
    <w:rsid w:val="00185FA7"/>
    <w:rsid w:val="00185FAB"/>
    <w:rsid w:val="00185FC5"/>
    <w:rsid w:val="00185FC7"/>
    <w:rsid w:val="00185FF0"/>
    <w:rsid w:val="00186022"/>
    <w:rsid w:val="001860ED"/>
    <w:rsid w:val="00186144"/>
    <w:rsid w:val="001861B0"/>
    <w:rsid w:val="001861F2"/>
    <w:rsid w:val="0018623A"/>
    <w:rsid w:val="0018625C"/>
    <w:rsid w:val="001862A7"/>
    <w:rsid w:val="001862C8"/>
    <w:rsid w:val="001862E1"/>
    <w:rsid w:val="001862ED"/>
    <w:rsid w:val="001862F2"/>
    <w:rsid w:val="0018630F"/>
    <w:rsid w:val="00186336"/>
    <w:rsid w:val="00186353"/>
    <w:rsid w:val="00186369"/>
    <w:rsid w:val="001863D7"/>
    <w:rsid w:val="00186436"/>
    <w:rsid w:val="00186461"/>
    <w:rsid w:val="00186476"/>
    <w:rsid w:val="0018647C"/>
    <w:rsid w:val="0018647E"/>
    <w:rsid w:val="0018649B"/>
    <w:rsid w:val="001864D0"/>
    <w:rsid w:val="001864DB"/>
    <w:rsid w:val="00186508"/>
    <w:rsid w:val="0018651F"/>
    <w:rsid w:val="00186524"/>
    <w:rsid w:val="00186538"/>
    <w:rsid w:val="00186586"/>
    <w:rsid w:val="00186587"/>
    <w:rsid w:val="001865D8"/>
    <w:rsid w:val="001865E2"/>
    <w:rsid w:val="001865EA"/>
    <w:rsid w:val="00186628"/>
    <w:rsid w:val="00186642"/>
    <w:rsid w:val="00186675"/>
    <w:rsid w:val="00186686"/>
    <w:rsid w:val="001866BB"/>
    <w:rsid w:val="001866CF"/>
    <w:rsid w:val="001866E8"/>
    <w:rsid w:val="001866FE"/>
    <w:rsid w:val="00186727"/>
    <w:rsid w:val="00186761"/>
    <w:rsid w:val="00186767"/>
    <w:rsid w:val="00186811"/>
    <w:rsid w:val="00186839"/>
    <w:rsid w:val="00186863"/>
    <w:rsid w:val="001868DE"/>
    <w:rsid w:val="001868FB"/>
    <w:rsid w:val="00186969"/>
    <w:rsid w:val="0018697C"/>
    <w:rsid w:val="00186994"/>
    <w:rsid w:val="00186A06"/>
    <w:rsid w:val="00186A20"/>
    <w:rsid w:val="00186A92"/>
    <w:rsid w:val="00186ACA"/>
    <w:rsid w:val="00186AD0"/>
    <w:rsid w:val="00186AE5"/>
    <w:rsid w:val="00186B1E"/>
    <w:rsid w:val="00186B3F"/>
    <w:rsid w:val="00186B44"/>
    <w:rsid w:val="00186B7F"/>
    <w:rsid w:val="00186BCD"/>
    <w:rsid w:val="00186C02"/>
    <w:rsid w:val="00186C6E"/>
    <w:rsid w:val="00186C9A"/>
    <w:rsid w:val="00186CEC"/>
    <w:rsid w:val="00186CFC"/>
    <w:rsid w:val="00186D07"/>
    <w:rsid w:val="00186D3E"/>
    <w:rsid w:val="00186D6F"/>
    <w:rsid w:val="00186D99"/>
    <w:rsid w:val="00186E29"/>
    <w:rsid w:val="00186E54"/>
    <w:rsid w:val="00186E6A"/>
    <w:rsid w:val="00186EF4"/>
    <w:rsid w:val="00186F2B"/>
    <w:rsid w:val="00186F56"/>
    <w:rsid w:val="00186F65"/>
    <w:rsid w:val="00186F68"/>
    <w:rsid w:val="00186F8A"/>
    <w:rsid w:val="00186FB8"/>
    <w:rsid w:val="00186FBE"/>
    <w:rsid w:val="00186FCD"/>
    <w:rsid w:val="00186FE5"/>
    <w:rsid w:val="00186FEA"/>
    <w:rsid w:val="00187018"/>
    <w:rsid w:val="0018709C"/>
    <w:rsid w:val="00187122"/>
    <w:rsid w:val="00187143"/>
    <w:rsid w:val="00187171"/>
    <w:rsid w:val="00187192"/>
    <w:rsid w:val="001871B1"/>
    <w:rsid w:val="00187200"/>
    <w:rsid w:val="00187243"/>
    <w:rsid w:val="00187250"/>
    <w:rsid w:val="001872E8"/>
    <w:rsid w:val="0018731B"/>
    <w:rsid w:val="0018735F"/>
    <w:rsid w:val="0018737E"/>
    <w:rsid w:val="001873B6"/>
    <w:rsid w:val="001873F0"/>
    <w:rsid w:val="00187488"/>
    <w:rsid w:val="0018748B"/>
    <w:rsid w:val="0018748D"/>
    <w:rsid w:val="001874D9"/>
    <w:rsid w:val="001874FC"/>
    <w:rsid w:val="0018752C"/>
    <w:rsid w:val="00187536"/>
    <w:rsid w:val="00187571"/>
    <w:rsid w:val="001875A7"/>
    <w:rsid w:val="001875FC"/>
    <w:rsid w:val="0018760D"/>
    <w:rsid w:val="00187624"/>
    <w:rsid w:val="00187657"/>
    <w:rsid w:val="00187677"/>
    <w:rsid w:val="0018767F"/>
    <w:rsid w:val="0018769C"/>
    <w:rsid w:val="001876AF"/>
    <w:rsid w:val="00187716"/>
    <w:rsid w:val="00187736"/>
    <w:rsid w:val="00187762"/>
    <w:rsid w:val="00187769"/>
    <w:rsid w:val="0018777E"/>
    <w:rsid w:val="001877FE"/>
    <w:rsid w:val="00187828"/>
    <w:rsid w:val="00187857"/>
    <w:rsid w:val="0018789F"/>
    <w:rsid w:val="0018790E"/>
    <w:rsid w:val="00187936"/>
    <w:rsid w:val="00187941"/>
    <w:rsid w:val="00187988"/>
    <w:rsid w:val="00187A33"/>
    <w:rsid w:val="00187A3E"/>
    <w:rsid w:val="00187A85"/>
    <w:rsid w:val="00187A96"/>
    <w:rsid w:val="00187A9A"/>
    <w:rsid w:val="00187A9E"/>
    <w:rsid w:val="00187ABE"/>
    <w:rsid w:val="00187AC3"/>
    <w:rsid w:val="00187AE2"/>
    <w:rsid w:val="00187B08"/>
    <w:rsid w:val="00187B58"/>
    <w:rsid w:val="00187B61"/>
    <w:rsid w:val="00187B7F"/>
    <w:rsid w:val="00187B89"/>
    <w:rsid w:val="00187BA4"/>
    <w:rsid w:val="00187BBF"/>
    <w:rsid w:val="00187C4A"/>
    <w:rsid w:val="00187C65"/>
    <w:rsid w:val="00187CA4"/>
    <w:rsid w:val="00187CDB"/>
    <w:rsid w:val="00187D84"/>
    <w:rsid w:val="00187DEE"/>
    <w:rsid w:val="00187E1E"/>
    <w:rsid w:val="00187E2B"/>
    <w:rsid w:val="00187EB5"/>
    <w:rsid w:val="00187EF8"/>
    <w:rsid w:val="00187F05"/>
    <w:rsid w:val="00187F1B"/>
    <w:rsid w:val="00187F49"/>
    <w:rsid w:val="00187F76"/>
    <w:rsid w:val="00187FA9"/>
    <w:rsid w:val="00187FC7"/>
    <w:rsid w:val="00187FC8"/>
    <w:rsid w:val="00187FCE"/>
    <w:rsid w:val="00190036"/>
    <w:rsid w:val="00190041"/>
    <w:rsid w:val="00190058"/>
    <w:rsid w:val="00190073"/>
    <w:rsid w:val="0019007E"/>
    <w:rsid w:val="00190177"/>
    <w:rsid w:val="00190189"/>
    <w:rsid w:val="001901B4"/>
    <w:rsid w:val="0019020A"/>
    <w:rsid w:val="00190254"/>
    <w:rsid w:val="001902A0"/>
    <w:rsid w:val="001902A9"/>
    <w:rsid w:val="001902B2"/>
    <w:rsid w:val="001902D0"/>
    <w:rsid w:val="001902EC"/>
    <w:rsid w:val="0019032A"/>
    <w:rsid w:val="00190364"/>
    <w:rsid w:val="00190396"/>
    <w:rsid w:val="001903B7"/>
    <w:rsid w:val="00190418"/>
    <w:rsid w:val="0019041B"/>
    <w:rsid w:val="00190462"/>
    <w:rsid w:val="001904A3"/>
    <w:rsid w:val="001904B5"/>
    <w:rsid w:val="001904D9"/>
    <w:rsid w:val="00190502"/>
    <w:rsid w:val="0019051B"/>
    <w:rsid w:val="00190525"/>
    <w:rsid w:val="00190581"/>
    <w:rsid w:val="00190588"/>
    <w:rsid w:val="001905A3"/>
    <w:rsid w:val="001905BB"/>
    <w:rsid w:val="00190601"/>
    <w:rsid w:val="00190608"/>
    <w:rsid w:val="0019062A"/>
    <w:rsid w:val="00190635"/>
    <w:rsid w:val="0019064E"/>
    <w:rsid w:val="00190686"/>
    <w:rsid w:val="001906E6"/>
    <w:rsid w:val="0019070E"/>
    <w:rsid w:val="0019071C"/>
    <w:rsid w:val="00190746"/>
    <w:rsid w:val="00190762"/>
    <w:rsid w:val="0019078E"/>
    <w:rsid w:val="001907E2"/>
    <w:rsid w:val="00190802"/>
    <w:rsid w:val="00190805"/>
    <w:rsid w:val="00190819"/>
    <w:rsid w:val="0019085E"/>
    <w:rsid w:val="00190868"/>
    <w:rsid w:val="001908B9"/>
    <w:rsid w:val="001908F0"/>
    <w:rsid w:val="001908FF"/>
    <w:rsid w:val="0019095A"/>
    <w:rsid w:val="00190969"/>
    <w:rsid w:val="00190988"/>
    <w:rsid w:val="0019098F"/>
    <w:rsid w:val="001909AF"/>
    <w:rsid w:val="001909B8"/>
    <w:rsid w:val="001909C8"/>
    <w:rsid w:val="001909D5"/>
    <w:rsid w:val="00190A4A"/>
    <w:rsid w:val="00190A84"/>
    <w:rsid w:val="00190A87"/>
    <w:rsid w:val="00190A8A"/>
    <w:rsid w:val="00190AAC"/>
    <w:rsid w:val="00190B57"/>
    <w:rsid w:val="00190B8E"/>
    <w:rsid w:val="00190BA6"/>
    <w:rsid w:val="00190BA7"/>
    <w:rsid w:val="00190BB0"/>
    <w:rsid w:val="00190BEA"/>
    <w:rsid w:val="00190C2E"/>
    <w:rsid w:val="00190C47"/>
    <w:rsid w:val="00190CA9"/>
    <w:rsid w:val="00190CAA"/>
    <w:rsid w:val="00190D50"/>
    <w:rsid w:val="00190D70"/>
    <w:rsid w:val="00190D77"/>
    <w:rsid w:val="00190DD4"/>
    <w:rsid w:val="00190DFB"/>
    <w:rsid w:val="00190E4B"/>
    <w:rsid w:val="00190E57"/>
    <w:rsid w:val="00190E9B"/>
    <w:rsid w:val="00190EFB"/>
    <w:rsid w:val="00190F22"/>
    <w:rsid w:val="00190F26"/>
    <w:rsid w:val="00190F44"/>
    <w:rsid w:val="00190F8A"/>
    <w:rsid w:val="00190F8E"/>
    <w:rsid w:val="00190F94"/>
    <w:rsid w:val="00190FAB"/>
    <w:rsid w:val="00190FBA"/>
    <w:rsid w:val="00190FBC"/>
    <w:rsid w:val="00190FBD"/>
    <w:rsid w:val="00190FC2"/>
    <w:rsid w:val="00190FC8"/>
    <w:rsid w:val="00190FD8"/>
    <w:rsid w:val="00190FDA"/>
    <w:rsid w:val="00191018"/>
    <w:rsid w:val="00191040"/>
    <w:rsid w:val="0019106C"/>
    <w:rsid w:val="00191095"/>
    <w:rsid w:val="00191096"/>
    <w:rsid w:val="001910D6"/>
    <w:rsid w:val="001910E8"/>
    <w:rsid w:val="001910F0"/>
    <w:rsid w:val="001910F8"/>
    <w:rsid w:val="0019111F"/>
    <w:rsid w:val="00191168"/>
    <w:rsid w:val="0019117F"/>
    <w:rsid w:val="0019119D"/>
    <w:rsid w:val="001911A2"/>
    <w:rsid w:val="001911B4"/>
    <w:rsid w:val="001911E0"/>
    <w:rsid w:val="001911FC"/>
    <w:rsid w:val="00191223"/>
    <w:rsid w:val="00191235"/>
    <w:rsid w:val="00191252"/>
    <w:rsid w:val="00191254"/>
    <w:rsid w:val="00191261"/>
    <w:rsid w:val="00191267"/>
    <w:rsid w:val="0019126A"/>
    <w:rsid w:val="0019129E"/>
    <w:rsid w:val="001912B1"/>
    <w:rsid w:val="001912CB"/>
    <w:rsid w:val="001912D3"/>
    <w:rsid w:val="001913F7"/>
    <w:rsid w:val="001913F9"/>
    <w:rsid w:val="00191406"/>
    <w:rsid w:val="0019143E"/>
    <w:rsid w:val="00191478"/>
    <w:rsid w:val="001914C6"/>
    <w:rsid w:val="00191515"/>
    <w:rsid w:val="0019159C"/>
    <w:rsid w:val="001915F8"/>
    <w:rsid w:val="00191605"/>
    <w:rsid w:val="0019163C"/>
    <w:rsid w:val="0019164C"/>
    <w:rsid w:val="00191659"/>
    <w:rsid w:val="0019166F"/>
    <w:rsid w:val="001916AF"/>
    <w:rsid w:val="001916CC"/>
    <w:rsid w:val="00191736"/>
    <w:rsid w:val="00191745"/>
    <w:rsid w:val="00191778"/>
    <w:rsid w:val="001917B3"/>
    <w:rsid w:val="0019182A"/>
    <w:rsid w:val="0019185E"/>
    <w:rsid w:val="00191884"/>
    <w:rsid w:val="0019191E"/>
    <w:rsid w:val="00191934"/>
    <w:rsid w:val="0019197A"/>
    <w:rsid w:val="001919F4"/>
    <w:rsid w:val="001919FA"/>
    <w:rsid w:val="001919FF"/>
    <w:rsid w:val="00191A04"/>
    <w:rsid w:val="00191A85"/>
    <w:rsid w:val="00191AB8"/>
    <w:rsid w:val="00191AC2"/>
    <w:rsid w:val="00191AC8"/>
    <w:rsid w:val="00191B34"/>
    <w:rsid w:val="00191B43"/>
    <w:rsid w:val="00191B60"/>
    <w:rsid w:val="00191B82"/>
    <w:rsid w:val="00191BA3"/>
    <w:rsid w:val="00191BA9"/>
    <w:rsid w:val="00191BD9"/>
    <w:rsid w:val="00191BEE"/>
    <w:rsid w:val="00191BF0"/>
    <w:rsid w:val="00191C22"/>
    <w:rsid w:val="00191C25"/>
    <w:rsid w:val="00191C96"/>
    <w:rsid w:val="00191CAC"/>
    <w:rsid w:val="00191CBD"/>
    <w:rsid w:val="00191D30"/>
    <w:rsid w:val="00191D70"/>
    <w:rsid w:val="00191D73"/>
    <w:rsid w:val="00191D8D"/>
    <w:rsid w:val="00191D91"/>
    <w:rsid w:val="00191D92"/>
    <w:rsid w:val="00191E22"/>
    <w:rsid w:val="00191E41"/>
    <w:rsid w:val="00191E50"/>
    <w:rsid w:val="00191EAE"/>
    <w:rsid w:val="00191ECF"/>
    <w:rsid w:val="00191F10"/>
    <w:rsid w:val="00191F54"/>
    <w:rsid w:val="00191FAD"/>
    <w:rsid w:val="00191FC8"/>
    <w:rsid w:val="00192020"/>
    <w:rsid w:val="0019204B"/>
    <w:rsid w:val="0019205C"/>
    <w:rsid w:val="00192078"/>
    <w:rsid w:val="0019210B"/>
    <w:rsid w:val="0019211C"/>
    <w:rsid w:val="0019216E"/>
    <w:rsid w:val="0019217D"/>
    <w:rsid w:val="00192197"/>
    <w:rsid w:val="0019219C"/>
    <w:rsid w:val="0019219D"/>
    <w:rsid w:val="00192200"/>
    <w:rsid w:val="0019226E"/>
    <w:rsid w:val="001922AE"/>
    <w:rsid w:val="001922D7"/>
    <w:rsid w:val="001922E1"/>
    <w:rsid w:val="00192320"/>
    <w:rsid w:val="00192336"/>
    <w:rsid w:val="0019235B"/>
    <w:rsid w:val="001923A8"/>
    <w:rsid w:val="001923C8"/>
    <w:rsid w:val="001923E2"/>
    <w:rsid w:val="00192408"/>
    <w:rsid w:val="00192414"/>
    <w:rsid w:val="00192427"/>
    <w:rsid w:val="0019244E"/>
    <w:rsid w:val="0019247F"/>
    <w:rsid w:val="00192484"/>
    <w:rsid w:val="0019248E"/>
    <w:rsid w:val="0019250F"/>
    <w:rsid w:val="0019254B"/>
    <w:rsid w:val="001925AA"/>
    <w:rsid w:val="001925D5"/>
    <w:rsid w:val="001925E4"/>
    <w:rsid w:val="001925E8"/>
    <w:rsid w:val="00192612"/>
    <w:rsid w:val="00192644"/>
    <w:rsid w:val="00192645"/>
    <w:rsid w:val="0019265A"/>
    <w:rsid w:val="0019265D"/>
    <w:rsid w:val="00192669"/>
    <w:rsid w:val="001926A9"/>
    <w:rsid w:val="001926C1"/>
    <w:rsid w:val="001926F1"/>
    <w:rsid w:val="0019272F"/>
    <w:rsid w:val="001927D0"/>
    <w:rsid w:val="00192837"/>
    <w:rsid w:val="0019283B"/>
    <w:rsid w:val="00192883"/>
    <w:rsid w:val="001928B1"/>
    <w:rsid w:val="001928BF"/>
    <w:rsid w:val="001928C3"/>
    <w:rsid w:val="0019295A"/>
    <w:rsid w:val="00192964"/>
    <w:rsid w:val="001929B5"/>
    <w:rsid w:val="00192A52"/>
    <w:rsid w:val="00192A57"/>
    <w:rsid w:val="00192A6A"/>
    <w:rsid w:val="00192A7A"/>
    <w:rsid w:val="00192B43"/>
    <w:rsid w:val="00192B68"/>
    <w:rsid w:val="00192BA9"/>
    <w:rsid w:val="00192BC7"/>
    <w:rsid w:val="00192BD4"/>
    <w:rsid w:val="00192BDC"/>
    <w:rsid w:val="00192C07"/>
    <w:rsid w:val="00192CA5"/>
    <w:rsid w:val="00192CCA"/>
    <w:rsid w:val="00192CE8"/>
    <w:rsid w:val="00192D74"/>
    <w:rsid w:val="00192D83"/>
    <w:rsid w:val="00192DB2"/>
    <w:rsid w:val="00192DD6"/>
    <w:rsid w:val="00192DEA"/>
    <w:rsid w:val="00192E09"/>
    <w:rsid w:val="00192E14"/>
    <w:rsid w:val="00192E17"/>
    <w:rsid w:val="00192E98"/>
    <w:rsid w:val="00192F63"/>
    <w:rsid w:val="00192F87"/>
    <w:rsid w:val="00192FDA"/>
    <w:rsid w:val="00192FE4"/>
    <w:rsid w:val="0019301B"/>
    <w:rsid w:val="0019301C"/>
    <w:rsid w:val="00193099"/>
    <w:rsid w:val="001930AF"/>
    <w:rsid w:val="001930E0"/>
    <w:rsid w:val="001930ED"/>
    <w:rsid w:val="0019311E"/>
    <w:rsid w:val="0019312A"/>
    <w:rsid w:val="001931A1"/>
    <w:rsid w:val="001931AF"/>
    <w:rsid w:val="001931B7"/>
    <w:rsid w:val="001931D2"/>
    <w:rsid w:val="001931DC"/>
    <w:rsid w:val="001931E7"/>
    <w:rsid w:val="001931EB"/>
    <w:rsid w:val="001931FB"/>
    <w:rsid w:val="001931FC"/>
    <w:rsid w:val="0019324E"/>
    <w:rsid w:val="00193269"/>
    <w:rsid w:val="001932B0"/>
    <w:rsid w:val="001932DE"/>
    <w:rsid w:val="001932F8"/>
    <w:rsid w:val="00193315"/>
    <w:rsid w:val="00193336"/>
    <w:rsid w:val="00193384"/>
    <w:rsid w:val="0019339A"/>
    <w:rsid w:val="001933D4"/>
    <w:rsid w:val="001933EC"/>
    <w:rsid w:val="00193463"/>
    <w:rsid w:val="0019347C"/>
    <w:rsid w:val="00193496"/>
    <w:rsid w:val="001934CE"/>
    <w:rsid w:val="00193526"/>
    <w:rsid w:val="0019352F"/>
    <w:rsid w:val="00193536"/>
    <w:rsid w:val="0019355E"/>
    <w:rsid w:val="00193574"/>
    <w:rsid w:val="0019357B"/>
    <w:rsid w:val="00193590"/>
    <w:rsid w:val="001935E5"/>
    <w:rsid w:val="001935F4"/>
    <w:rsid w:val="001935FB"/>
    <w:rsid w:val="0019362E"/>
    <w:rsid w:val="0019363F"/>
    <w:rsid w:val="00193646"/>
    <w:rsid w:val="00193691"/>
    <w:rsid w:val="0019369C"/>
    <w:rsid w:val="001936A8"/>
    <w:rsid w:val="00193739"/>
    <w:rsid w:val="00193744"/>
    <w:rsid w:val="0019376F"/>
    <w:rsid w:val="001937C9"/>
    <w:rsid w:val="001937D0"/>
    <w:rsid w:val="0019380D"/>
    <w:rsid w:val="00193831"/>
    <w:rsid w:val="0019383E"/>
    <w:rsid w:val="0019386B"/>
    <w:rsid w:val="001938EF"/>
    <w:rsid w:val="001938FB"/>
    <w:rsid w:val="00193953"/>
    <w:rsid w:val="0019395D"/>
    <w:rsid w:val="00193972"/>
    <w:rsid w:val="00193A02"/>
    <w:rsid w:val="00193A17"/>
    <w:rsid w:val="00193AB0"/>
    <w:rsid w:val="00193AF6"/>
    <w:rsid w:val="00193AFE"/>
    <w:rsid w:val="00193B00"/>
    <w:rsid w:val="00193B0C"/>
    <w:rsid w:val="00193B3A"/>
    <w:rsid w:val="00193BA8"/>
    <w:rsid w:val="00193BBE"/>
    <w:rsid w:val="00193BE3"/>
    <w:rsid w:val="00193BED"/>
    <w:rsid w:val="00193BF0"/>
    <w:rsid w:val="00193C25"/>
    <w:rsid w:val="00193C46"/>
    <w:rsid w:val="00193C55"/>
    <w:rsid w:val="00193C69"/>
    <w:rsid w:val="00193C73"/>
    <w:rsid w:val="00193C92"/>
    <w:rsid w:val="00193C9A"/>
    <w:rsid w:val="00193CA6"/>
    <w:rsid w:val="00193CB5"/>
    <w:rsid w:val="00193CC2"/>
    <w:rsid w:val="00193CCC"/>
    <w:rsid w:val="00193CD5"/>
    <w:rsid w:val="00193D00"/>
    <w:rsid w:val="00193D0A"/>
    <w:rsid w:val="00193D20"/>
    <w:rsid w:val="00193D75"/>
    <w:rsid w:val="00193D92"/>
    <w:rsid w:val="00193DBB"/>
    <w:rsid w:val="00193DC1"/>
    <w:rsid w:val="00193DCA"/>
    <w:rsid w:val="00193DCC"/>
    <w:rsid w:val="00193DFD"/>
    <w:rsid w:val="00193E06"/>
    <w:rsid w:val="00193E1F"/>
    <w:rsid w:val="00193E27"/>
    <w:rsid w:val="00193E93"/>
    <w:rsid w:val="00193E95"/>
    <w:rsid w:val="00193ED9"/>
    <w:rsid w:val="00193F16"/>
    <w:rsid w:val="00193F5F"/>
    <w:rsid w:val="00193F79"/>
    <w:rsid w:val="00193F98"/>
    <w:rsid w:val="00193F99"/>
    <w:rsid w:val="00193FA4"/>
    <w:rsid w:val="00193FB5"/>
    <w:rsid w:val="00194031"/>
    <w:rsid w:val="00194047"/>
    <w:rsid w:val="0019405C"/>
    <w:rsid w:val="00194076"/>
    <w:rsid w:val="001940C0"/>
    <w:rsid w:val="001940D7"/>
    <w:rsid w:val="001940D8"/>
    <w:rsid w:val="0019412F"/>
    <w:rsid w:val="00194139"/>
    <w:rsid w:val="0019413B"/>
    <w:rsid w:val="00194186"/>
    <w:rsid w:val="001941A8"/>
    <w:rsid w:val="001941BE"/>
    <w:rsid w:val="001941E9"/>
    <w:rsid w:val="001941ED"/>
    <w:rsid w:val="001941FF"/>
    <w:rsid w:val="00194218"/>
    <w:rsid w:val="00194220"/>
    <w:rsid w:val="00194259"/>
    <w:rsid w:val="00194267"/>
    <w:rsid w:val="00194269"/>
    <w:rsid w:val="0019427D"/>
    <w:rsid w:val="00194286"/>
    <w:rsid w:val="0019429B"/>
    <w:rsid w:val="0019430E"/>
    <w:rsid w:val="00194325"/>
    <w:rsid w:val="0019432D"/>
    <w:rsid w:val="00194347"/>
    <w:rsid w:val="0019437A"/>
    <w:rsid w:val="0019437D"/>
    <w:rsid w:val="001943D3"/>
    <w:rsid w:val="001943D8"/>
    <w:rsid w:val="0019446A"/>
    <w:rsid w:val="00194482"/>
    <w:rsid w:val="0019449B"/>
    <w:rsid w:val="0019449C"/>
    <w:rsid w:val="001944D4"/>
    <w:rsid w:val="001944E2"/>
    <w:rsid w:val="001944F9"/>
    <w:rsid w:val="00194533"/>
    <w:rsid w:val="001945B8"/>
    <w:rsid w:val="001945DF"/>
    <w:rsid w:val="001945E8"/>
    <w:rsid w:val="00194601"/>
    <w:rsid w:val="00194619"/>
    <w:rsid w:val="0019462B"/>
    <w:rsid w:val="00194672"/>
    <w:rsid w:val="001946B7"/>
    <w:rsid w:val="001946C5"/>
    <w:rsid w:val="001946E0"/>
    <w:rsid w:val="00194730"/>
    <w:rsid w:val="00194735"/>
    <w:rsid w:val="0019477E"/>
    <w:rsid w:val="00194784"/>
    <w:rsid w:val="00194785"/>
    <w:rsid w:val="001947D1"/>
    <w:rsid w:val="001947FC"/>
    <w:rsid w:val="0019481C"/>
    <w:rsid w:val="0019481E"/>
    <w:rsid w:val="0019482A"/>
    <w:rsid w:val="00194847"/>
    <w:rsid w:val="001948AB"/>
    <w:rsid w:val="001948D2"/>
    <w:rsid w:val="001948F9"/>
    <w:rsid w:val="0019490E"/>
    <w:rsid w:val="00194916"/>
    <w:rsid w:val="00194985"/>
    <w:rsid w:val="001949A1"/>
    <w:rsid w:val="001949BB"/>
    <w:rsid w:val="001949CE"/>
    <w:rsid w:val="00194A67"/>
    <w:rsid w:val="00194A6C"/>
    <w:rsid w:val="00194B1A"/>
    <w:rsid w:val="00194B3E"/>
    <w:rsid w:val="00194B40"/>
    <w:rsid w:val="00194B42"/>
    <w:rsid w:val="00194C67"/>
    <w:rsid w:val="00194C76"/>
    <w:rsid w:val="00194CB9"/>
    <w:rsid w:val="00194D1D"/>
    <w:rsid w:val="00194D28"/>
    <w:rsid w:val="00194D39"/>
    <w:rsid w:val="00194DA0"/>
    <w:rsid w:val="00194DAD"/>
    <w:rsid w:val="00194E04"/>
    <w:rsid w:val="00194E1F"/>
    <w:rsid w:val="00194E32"/>
    <w:rsid w:val="00194EC1"/>
    <w:rsid w:val="00194EC3"/>
    <w:rsid w:val="00194F00"/>
    <w:rsid w:val="00194F22"/>
    <w:rsid w:val="00194F71"/>
    <w:rsid w:val="00194F84"/>
    <w:rsid w:val="00194F90"/>
    <w:rsid w:val="00194F9B"/>
    <w:rsid w:val="00194FBA"/>
    <w:rsid w:val="00194FD7"/>
    <w:rsid w:val="00194FF3"/>
    <w:rsid w:val="00195016"/>
    <w:rsid w:val="0019501A"/>
    <w:rsid w:val="00195073"/>
    <w:rsid w:val="001950FB"/>
    <w:rsid w:val="0019513C"/>
    <w:rsid w:val="0019516B"/>
    <w:rsid w:val="00195190"/>
    <w:rsid w:val="0019519B"/>
    <w:rsid w:val="001951C2"/>
    <w:rsid w:val="001951C6"/>
    <w:rsid w:val="001951D0"/>
    <w:rsid w:val="001951FC"/>
    <w:rsid w:val="001951FE"/>
    <w:rsid w:val="0019520F"/>
    <w:rsid w:val="00195215"/>
    <w:rsid w:val="0019523E"/>
    <w:rsid w:val="001952B6"/>
    <w:rsid w:val="00195300"/>
    <w:rsid w:val="00195328"/>
    <w:rsid w:val="00195337"/>
    <w:rsid w:val="0019534A"/>
    <w:rsid w:val="00195352"/>
    <w:rsid w:val="00195358"/>
    <w:rsid w:val="0019535B"/>
    <w:rsid w:val="00195393"/>
    <w:rsid w:val="001953E2"/>
    <w:rsid w:val="00195491"/>
    <w:rsid w:val="001954A1"/>
    <w:rsid w:val="001954A9"/>
    <w:rsid w:val="001954CB"/>
    <w:rsid w:val="001954CC"/>
    <w:rsid w:val="001954DE"/>
    <w:rsid w:val="001954E7"/>
    <w:rsid w:val="00195500"/>
    <w:rsid w:val="00195527"/>
    <w:rsid w:val="0019558B"/>
    <w:rsid w:val="0019562A"/>
    <w:rsid w:val="00195643"/>
    <w:rsid w:val="0019567E"/>
    <w:rsid w:val="001956A7"/>
    <w:rsid w:val="001956BC"/>
    <w:rsid w:val="001956DD"/>
    <w:rsid w:val="00195704"/>
    <w:rsid w:val="00195711"/>
    <w:rsid w:val="00195725"/>
    <w:rsid w:val="00195773"/>
    <w:rsid w:val="0019581D"/>
    <w:rsid w:val="00195869"/>
    <w:rsid w:val="00195876"/>
    <w:rsid w:val="0019587B"/>
    <w:rsid w:val="001958B2"/>
    <w:rsid w:val="00195901"/>
    <w:rsid w:val="00195958"/>
    <w:rsid w:val="0019595C"/>
    <w:rsid w:val="0019597E"/>
    <w:rsid w:val="00195983"/>
    <w:rsid w:val="00195999"/>
    <w:rsid w:val="001959B9"/>
    <w:rsid w:val="00195A2A"/>
    <w:rsid w:val="00195A3E"/>
    <w:rsid w:val="00195A53"/>
    <w:rsid w:val="00195A87"/>
    <w:rsid w:val="00195AAC"/>
    <w:rsid w:val="00195ABE"/>
    <w:rsid w:val="00195AE4"/>
    <w:rsid w:val="00195AE5"/>
    <w:rsid w:val="00195B0E"/>
    <w:rsid w:val="00195B13"/>
    <w:rsid w:val="00195B3F"/>
    <w:rsid w:val="00195B67"/>
    <w:rsid w:val="00195B72"/>
    <w:rsid w:val="00195B80"/>
    <w:rsid w:val="00195BB0"/>
    <w:rsid w:val="00195BBD"/>
    <w:rsid w:val="00195BF8"/>
    <w:rsid w:val="00195C27"/>
    <w:rsid w:val="00195C36"/>
    <w:rsid w:val="00195C81"/>
    <w:rsid w:val="00195C88"/>
    <w:rsid w:val="00195CAD"/>
    <w:rsid w:val="00195D32"/>
    <w:rsid w:val="00195D41"/>
    <w:rsid w:val="00195D6F"/>
    <w:rsid w:val="00195DBB"/>
    <w:rsid w:val="00195DDF"/>
    <w:rsid w:val="00195DE1"/>
    <w:rsid w:val="00195DF6"/>
    <w:rsid w:val="00195E09"/>
    <w:rsid w:val="00195E96"/>
    <w:rsid w:val="00195E9E"/>
    <w:rsid w:val="00195ED7"/>
    <w:rsid w:val="00195EDF"/>
    <w:rsid w:val="00195EFC"/>
    <w:rsid w:val="00195F87"/>
    <w:rsid w:val="00196090"/>
    <w:rsid w:val="0019610D"/>
    <w:rsid w:val="0019615F"/>
    <w:rsid w:val="00196164"/>
    <w:rsid w:val="00196165"/>
    <w:rsid w:val="00196178"/>
    <w:rsid w:val="001961BD"/>
    <w:rsid w:val="00196211"/>
    <w:rsid w:val="0019623E"/>
    <w:rsid w:val="00196246"/>
    <w:rsid w:val="00196250"/>
    <w:rsid w:val="0019629A"/>
    <w:rsid w:val="00196306"/>
    <w:rsid w:val="0019630E"/>
    <w:rsid w:val="00196332"/>
    <w:rsid w:val="00196336"/>
    <w:rsid w:val="00196361"/>
    <w:rsid w:val="00196363"/>
    <w:rsid w:val="00196371"/>
    <w:rsid w:val="0019640A"/>
    <w:rsid w:val="0019642E"/>
    <w:rsid w:val="0019644A"/>
    <w:rsid w:val="0019647E"/>
    <w:rsid w:val="00196499"/>
    <w:rsid w:val="001964CD"/>
    <w:rsid w:val="001964FC"/>
    <w:rsid w:val="00196514"/>
    <w:rsid w:val="00196561"/>
    <w:rsid w:val="0019657D"/>
    <w:rsid w:val="001965CC"/>
    <w:rsid w:val="001965EA"/>
    <w:rsid w:val="00196600"/>
    <w:rsid w:val="0019662F"/>
    <w:rsid w:val="0019664F"/>
    <w:rsid w:val="0019665E"/>
    <w:rsid w:val="00196662"/>
    <w:rsid w:val="00196667"/>
    <w:rsid w:val="00196680"/>
    <w:rsid w:val="00196690"/>
    <w:rsid w:val="001966BB"/>
    <w:rsid w:val="001966F6"/>
    <w:rsid w:val="001966FF"/>
    <w:rsid w:val="0019670F"/>
    <w:rsid w:val="00196754"/>
    <w:rsid w:val="0019675C"/>
    <w:rsid w:val="00196768"/>
    <w:rsid w:val="00196771"/>
    <w:rsid w:val="001967E5"/>
    <w:rsid w:val="00196810"/>
    <w:rsid w:val="00196827"/>
    <w:rsid w:val="00196846"/>
    <w:rsid w:val="00196897"/>
    <w:rsid w:val="001968A2"/>
    <w:rsid w:val="001968C0"/>
    <w:rsid w:val="00196930"/>
    <w:rsid w:val="0019693B"/>
    <w:rsid w:val="00196948"/>
    <w:rsid w:val="0019695A"/>
    <w:rsid w:val="00196964"/>
    <w:rsid w:val="001969D6"/>
    <w:rsid w:val="001969D7"/>
    <w:rsid w:val="001969E0"/>
    <w:rsid w:val="00196A78"/>
    <w:rsid w:val="00196A9B"/>
    <w:rsid w:val="00196AEA"/>
    <w:rsid w:val="00196AFA"/>
    <w:rsid w:val="00196B3F"/>
    <w:rsid w:val="00196B53"/>
    <w:rsid w:val="00196B6F"/>
    <w:rsid w:val="00196B71"/>
    <w:rsid w:val="00196BBE"/>
    <w:rsid w:val="00196BC2"/>
    <w:rsid w:val="00196C00"/>
    <w:rsid w:val="00196C2F"/>
    <w:rsid w:val="00196C5E"/>
    <w:rsid w:val="00196CA9"/>
    <w:rsid w:val="00196CF6"/>
    <w:rsid w:val="00196D16"/>
    <w:rsid w:val="00196D1E"/>
    <w:rsid w:val="00196D22"/>
    <w:rsid w:val="00196D33"/>
    <w:rsid w:val="00196DB9"/>
    <w:rsid w:val="00196DCD"/>
    <w:rsid w:val="00196DF3"/>
    <w:rsid w:val="00196E05"/>
    <w:rsid w:val="00196E7B"/>
    <w:rsid w:val="00196EAC"/>
    <w:rsid w:val="00196F1A"/>
    <w:rsid w:val="00196F20"/>
    <w:rsid w:val="00196F58"/>
    <w:rsid w:val="00196F60"/>
    <w:rsid w:val="00196FAF"/>
    <w:rsid w:val="00196FDE"/>
    <w:rsid w:val="00196FFC"/>
    <w:rsid w:val="00197053"/>
    <w:rsid w:val="00197060"/>
    <w:rsid w:val="001970B7"/>
    <w:rsid w:val="001970E7"/>
    <w:rsid w:val="001970F1"/>
    <w:rsid w:val="0019710F"/>
    <w:rsid w:val="00197124"/>
    <w:rsid w:val="00197130"/>
    <w:rsid w:val="0019714D"/>
    <w:rsid w:val="00197172"/>
    <w:rsid w:val="00197182"/>
    <w:rsid w:val="001971CD"/>
    <w:rsid w:val="00197239"/>
    <w:rsid w:val="00197253"/>
    <w:rsid w:val="00197277"/>
    <w:rsid w:val="0019727F"/>
    <w:rsid w:val="0019729D"/>
    <w:rsid w:val="001972BF"/>
    <w:rsid w:val="001972D5"/>
    <w:rsid w:val="00197307"/>
    <w:rsid w:val="00197315"/>
    <w:rsid w:val="00197319"/>
    <w:rsid w:val="00197338"/>
    <w:rsid w:val="00197350"/>
    <w:rsid w:val="00197367"/>
    <w:rsid w:val="001973AC"/>
    <w:rsid w:val="001973C6"/>
    <w:rsid w:val="00197422"/>
    <w:rsid w:val="00197442"/>
    <w:rsid w:val="001974EF"/>
    <w:rsid w:val="0019752A"/>
    <w:rsid w:val="00197549"/>
    <w:rsid w:val="00197551"/>
    <w:rsid w:val="00197563"/>
    <w:rsid w:val="0019759C"/>
    <w:rsid w:val="001975AF"/>
    <w:rsid w:val="001975BE"/>
    <w:rsid w:val="001975CA"/>
    <w:rsid w:val="0019761E"/>
    <w:rsid w:val="00197670"/>
    <w:rsid w:val="001976A7"/>
    <w:rsid w:val="001976C9"/>
    <w:rsid w:val="001976F6"/>
    <w:rsid w:val="00197704"/>
    <w:rsid w:val="0019771A"/>
    <w:rsid w:val="0019779D"/>
    <w:rsid w:val="001977AD"/>
    <w:rsid w:val="001977DD"/>
    <w:rsid w:val="001977F8"/>
    <w:rsid w:val="00197876"/>
    <w:rsid w:val="00197885"/>
    <w:rsid w:val="0019788B"/>
    <w:rsid w:val="001978D4"/>
    <w:rsid w:val="001978DD"/>
    <w:rsid w:val="001978E7"/>
    <w:rsid w:val="00197904"/>
    <w:rsid w:val="00197926"/>
    <w:rsid w:val="0019793D"/>
    <w:rsid w:val="00197945"/>
    <w:rsid w:val="0019794D"/>
    <w:rsid w:val="00197960"/>
    <w:rsid w:val="00197983"/>
    <w:rsid w:val="001979B4"/>
    <w:rsid w:val="00197A0D"/>
    <w:rsid w:val="00197A44"/>
    <w:rsid w:val="00197A46"/>
    <w:rsid w:val="00197B21"/>
    <w:rsid w:val="00197B80"/>
    <w:rsid w:val="00197BA7"/>
    <w:rsid w:val="00197BCC"/>
    <w:rsid w:val="00197BD2"/>
    <w:rsid w:val="00197C34"/>
    <w:rsid w:val="00197C59"/>
    <w:rsid w:val="00197C6B"/>
    <w:rsid w:val="00197C70"/>
    <w:rsid w:val="00197CB1"/>
    <w:rsid w:val="00197CC6"/>
    <w:rsid w:val="00197CCB"/>
    <w:rsid w:val="00197CF1"/>
    <w:rsid w:val="00197D4A"/>
    <w:rsid w:val="00197D4E"/>
    <w:rsid w:val="00197D67"/>
    <w:rsid w:val="00197D8E"/>
    <w:rsid w:val="00197D9C"/>
    <w:rsid w:val="00197DC8"/>
    <w:rsid w:val="00197DE8"/>
    <w:rsid w:val="00197E18"/>
    <w:rsid w:val="00197E23"/>
    <w:rsid w:val="00197E39"/>
    <w:rsid w:val="00197E58"/>
    <w:rsid w:val="00197E86"/>
    <w:rsid w:val="00197E8B"/>
    <w:rsid w:val="00197EA4"/>
    <w:rsid w:val="00197F05"/>
    <w:rsid w:val="00197F07"/>
    <w:rsid w:val="00197F3C"/>
    <w:rsid w:val="00197F93"/>
    <w:rsid w:val="00197FA7"/>
    <w:rsid w:val="00197FAF"/>
    <w:rsid w:val="00197FB6"/>
    <w:rsid w:val="001A0014"/>
    <w:rsid w:val="001A0059"/>
    <w:rsid w:val="001A0066"/>
    <w:rsid w:val="001A008D"/>
    <w:rsid w:val="001A00B3"/>
    <w:rsid w:val="001A00D6"/>
    <w:rsid w:val="001A00FC"/>
    <w:rsid w:val="001A010D"/>
    <w:rsid w:val="001A019A"/>
    <w:rsid w:val="001A01AE"/>
    <w:rsid w:val="001A01DA"/>
    <w:rsid w:val="001A01FE"/>
    <w:rsid w:val="001A020A"/>
    <w:rsid w:val="001A0252"/>
    <w:rsid w:val="001A025A"/>
    <w:rsid w:val="001A028D"/>
    <w:rsid w:val="001A02A9"/>
    <w:rsid w:val="001A02D2"/>
    <w:rsid w:val="001A02ED"/>
    <w:rsid w:val="001A0363"/>
    <w:rsid w:val="001A037D"/>
    <w:rsid w:val="001A0396"/>
    <w:rsid w:val="001A03A5"/>
    <w:rsid w:val="001A03CA"/>
    <w:rsid w:val="001A0407"/>
    <w:rsid w:val="001A041D"/>
    <w:rsid w:val="001A041E"/>
    <w:rsid w:val="001A0430"/>
    <w:rsid w:val="001A044E"/>
    <w:rsid w:val="001A047B"/>
    <w:rsid w:val="001A04A5"/>
    <w:rsid w:val="001A04A7"/>
    <w:rsid w:val="001A04B5"/>
    <w:rsid w:val="001A04C4"/>
    <w:rsid w:val="001A0512"/>
    <w:rsid w:val="001A052B"/>
    <w:rsid w:val="001A0539"/>
    <w:rsid w:val="001A0581"/>
    <w:rsid w:val="001A05C1"/>
    <w:rsid w:val="001A05F7"/>
    <w:rsid w:val="001A061A"/>
    <w:rsid w:val="001A061C"/>
    <w:rsid w:val="001A064B"/>
    <w:rsid w:val="001A06BD"/>
    <w:rsid w:val="001A06EE"/>
    <w:rsid w:val="001A0741"/>
    <w:rsid w:val="001A074E"/>
    <w:rsid w:val="001A077B"/>
    <w:rsid w:val="001A078A"/>
    <w:rsid w:val="001A07A0"/>
    <w:rsid w:val="001A07D1"/>
    <w:rsid w:val="001A07F1"/>
    <w:rsid w:val="001A080E"/>
    <w:rsid w:val="001A0826"/>
    <w:rsid w:val="001A0827"/>
    <w:rsid w:val="001A0836"/>
    <w:rsid w:val="001A0859"/>
    <w:rsid w:val="001A0862"/>
    <w:rsid w:val="001A0872"/>
    <w:rsid w:val="001A088A"/>
    <w:rsid w:val="001A08BC"/>
    <w:rsid w:val="001A08C1"/>
    <w:rsid w:val="001A08E0"/>
    <w:rsid w:val="001A0910"/>
    <w:rsid w:val="001A0915"/>
    <w:rsid w:val="001A0917"/>
    <w:rsid w:val="001A09A5"/>
    <w:rsid w:val="001A0A06"/>
    <w:rsid w:val="001A0A91"/>
    <w:rsid w:val="001A0A92"/>
    <w:rsid w:val="001A0A98"/>
    <w:rsid w:val="001A0AA4"/>
    <w:rsid w:val="001A0AA8"/>
    <w:rsid w:val="001A0AB2"/>
    <w:rsid w:val="001A0ABC"/>
    <w:rsid w:val="001A0AD3"/>
    <w:rsid w:val="001A0B4C"/>
    <w:rsid w:val="001A0B65"/>
    <w:rsid w:val="001A0B7C"/>
    <w:rsid w:val="001A0B99"/>
    <w:rsid w:val="001A0BA6"/>
    <w:rsid w:val="001A0BAF"/>
    <w:rsid w:val="001A0BBC"/>
    <w:rsid w:val="001A0BFD"/>
    <w:rsid w:val="001A0C16"/>
    <w:rsid w:val="001A0C39"/>
    <w:rsid w:val="001A0C66"/>
    <w:rsid w:val="001A0C77"/>
    <w:rsid w:val="001A0C88"/>
    <w:rsid w:val="001A0CC5"/>
    <w:rsid w:val="001A0CE2"/>
    <w:rsid w:val="001A0D41"/>
    <w:rsid w:val="001A0D44"/>
    <w:rsid w:val="001A0D6A"/>
    <w:rsid w:val="001A0D84"/>
    <w:rsid w:val="001A0DEB"/>
    <w:rsid w:val="001A0DF1"/>
    <w:rsid w:val="001A0E2B"/>
    <w:rsid w:val="001A0E3E"/>
    <w:rsid w:val="001A0E4E"/>
    <w:rsid w:val="001A0ED3"/>
    <w:rsid w:val="001A0EFE"/>
    <w:rsid w:val="001A0F05"/>
    <w:rsid w:val="001A0F09"/>
    <w:rsid w:val="001A0F2C"/>
    <w:rsid w:val="001A0F5E"/>
    <w:rsid w:val="001A0F95"/>
    <w:rsid w:val="001A0FA9"/>
    <w:rsid w:val="001A0FC8"/>
    <w:rsid w:val="001A0FD0"/>
    <w:rsid w:val="001A0FF2"/>
    <w:rsid w:val="001A1028"/>
    <w:rsid w:val="001A104E"/>
    <w:rsid w:val="001A1061"/>
    <w:rsid w:val="001A1069"/>
    <w:rsid w:val="001A1081"/>
    <w:rsid w:val="001A10B2"/>
    <w:rsid w:val="001A10DB"/>
    <w:rsid w:val="001A110E"/>
    <w:rsid w:val="001A1115"/>
    <w:rsid w:val="001A1138"/>
    <w:rsid w:val="001A1152"/>
    <w:rsid w:val="001A11B7"/>
    <w:rsid w:val="001A11D4"/>
    <w:rsid w:val="001A11D5"/>
    <w:rsid w:val="001A11FD"/>
    <w:rsid w:val="001A1275"/>
    <w:rsid w:val="001A12B2"/>
    <w:rsid w:val="001A12D0"/>
    <w:rsid w:val="001A12D2"/>
    <w:rsid w:val="001A12E4"/>
    <w:rsid w:val="001A1307"/>
    <w:rsid w:val="001A132F"/>
    <w:rsid w:val="001A13DA"/>
    <w:rsid w:val="001A13FC"/>
    <w:rsid w:val="001A1403"/>
    <w:rsid w:val="001A141D"/>
    <w:rsid w:val="001A1420"/>
    <w:rsid w:val="001A1429"/>
    <w:rsid w:val="001A1445"/>
    <w:rsid w:val="001A145F"/>
    <w:rsid w:val="001A148E"/>
    <w:rsid w:val="001A14B7"/>
    <w:rsid w:val="001A151A"/>
    <w:rsid w:val="001A1533"/>
    <w:rsid w:val="001A154B"/>
    <w:rsid w:val="001A158B"/>
    <w:rsid w:val="001A15A4"/>
    <w:rsid w:val="001A15BC"/>
    <w:rsid w:val="001A15E4"/>
    <w:rsid w:val="001A1625"/>
    <w:rsid w:val="001A1645"/>
    <w:rsid w:val="001A16D1"/>
    <w:rsid w:val="001A16D4"/>
    <w:rsid w:val="001A171E"/>
    <w:rsid w:val="001A172E"/>
    <w:rsid w:val="001A1734"/>
    <w:rsid w:val="001A1746"/>
    <w:rsid w:val="001A1812"/>
    <w:rsid w:val="001A1848"/>
    <w:rsid w:val="001A18A6"/>
    <w:rsid w:val="001A18C6"/>
    <w:rsid w:val="001A18DE"/>
    <w:rsid w:val="001A197A"/>
    <w:rsid w:val="001A19D8"/>
    <w:rsid w:val="001A19F1"/>
    <w:rsid w:val="001A19F7"/>
    <w:rsid w:val="001A19FC"/>
    <w:rsid w:val="001A1A20"/>
    <w:rsid w:val="001A1A24"/>
    <w:rsid w:val="001A1A32"/>
    <w:rsid w:val="001A1A96"/>
    <w:rsid w:val="001A1B16"/>
    <w:rsid w:val="001A1B5B"/>
    <w:rsid w:val="001A1B97"/>
    <w:rsid w:val="001A1BAA"/>
    <w:rsid w:val="001A1BBC"/>
    <w:rsid w:val="001A1BDD"/>
    <w:rsid w:val="001A1C3A"/>
    <w:rsid w:val="001A1C87"/>
    <w:rsid w:val="001A1CE3"/>
    <w:rsid w:val="001A1CF6"/>
    <w:rsid w:val="001A1D0E"/>
    <w:rsid w:val="001A1D1E"/>
    <w:rsid w:val="001A1D23"/>
    <w:rsid w:val="001A1D60"/>
    <w:rsid w:val="001A1D77"/>
    <w:rsid w:val="001A1D92"/>
    <w:rsid w:val="001A1DE9"/>
    <w:rsid w:val="001A1E04"/>
    <w:rsid w:val="001A1E06"/>
    <w:rsid w:val="001A1E0C"/>
    <w:rsid w:val="001A1E48"/>
    <w:rsid w:val="001A1E88"/>
    <w:rsid w:val="001A1EB1"/>
    <w:rsid w:val="001A1EBA"/>
    <w:rsid w:val="001A1F32"/>
    <w:rsid w:val="001A1F45"/>
    <w:rsid w:val="001A1F46"/>
    <w:rsid w:val="001A1F51"/>
    <w:rsid w:val="001A1F5C"/>
    <w:rsid w:val="001A1F78"/>
    <w:rsid w:val="001A1FBB"/>
    <w:rsid w:val="001A2005"/>
    <w:rsid w:val="001A2019"/>
    <w:rsid w:val="001A208E"/>
    <w:rsid w:val="001A20CC"/>
    <w:rsid w:val="001A214E"/>
    <w:rsid w:val="001A2159"/>
    <w:rsid w:val="001A215D"/>
    <w:rsid w:val="001A219D"/>
    <w:rsid w:val="001A21B6"/>
    <w:rsid w:val="001A2203"/>
    <w:rsid w:val="001A220B"/>
    <w:rsid w:val="001A2263"/>
    <w:rsid w:val="001A229A"/>
    <w:rsid w:val="001A22A1"/>
    <w:rsid w:val="001A22E1"/>
    <w:rsid w:val="001A22E8"/>
    <w:rsid w:val="001A231A"/>
    <w:rsid w:val="001A2320"/>
    <w:rsid w:val="001A2382"/>
    <w:rsid w:val="001A2393"/>
    <w:rsid w:val="001A23CB"/>
    <w:rsid w:val="001A23E6"/>
    <w:rsid w:val="001A240E"/>
    <w:rsid w:val="001A2467"/>
    <w:rsid w:val="001A24A5"/>
    <w:rsid w:val="001A24BA"/>
    <w:rsid w:val="001A24DA"/>
    <w:rsid w:val="001A24F8"/>
    <w:rsid w:val="001A2541"/>
    <w:rsid w:val="001A254A"/>
    <w:rsid w:val="001A2611"/>
    <w:rsid w:val="001A2689"/>
    <w:rsid w:val="001A269F"/>
    <w:rsid w:val="001A26A6"/>
    <w:rsid w:val="001A26E9"/>
    <w:rsid w:val="001A26EB"/>
    <w:rsid w:val="001A26F0"/>
    <w:rsid w:val="001A274F"/>
    <w:rsid w:val="001A2767"/>
    <w:rsid w:val="001A276F"/>
    <w:rsid w:val="001A2776"/>
    <w:rsid w:val="001A27CD"/>
    <w:rsid w:val="001A2821"/>
    <w:rsid w:val="001A2829"/>
    <w:rsid w:val="001A283C"/>
    <w:rsid w:val="001A283D"/>
    <w:rsid w:val="001A285F"/>
    <w:rsid w:val="001A2861"/>
    <w:rsid w:val="001A2865"/>
    <w:rsid w:val="001A28D6"/>
    <w:rsid w:val="001A28E1"/>
    <w:rsid w:val="001A28E3"/>
    <w:rsid w:val="001A28FA"/>
    <w:rsid w:val="001A2914"/>
    <w:rsid w:val="001A2941"/>
    <w:rsid w:val="001A2943"/>
    <w:rsid w:val="001A2954"/>
    <w:rsid w:val="001A295C"/>
    <w:rsid w:val="001A295D"/>
    <w:rsid w:val="001A2A4B"/>
    <w:rsid w:val="001A2A4E"/>
    <w:rsid w:val="001A2A6D"/>
    <w:rsid w:val="001A2A90"/>
    <w:rsid w:val="001A2AAE"/>
    <w:rsid w:val="001A2AB6"/>
    <w:rsid w:val="001A2AC0"/>
    <w:rsid w:val="001A2AD4"/>
    <w:rsid w:val="001A2AE9"/>
    <w:rsid w:val="001A2B12"/>
    <w:rsid w:val="001A2B79"/>
    <w:rsid w:val="001A2B8D"/>
    <w:rsid w:val="001A2B94"/>
    <w:rsid w:val="001A2BE4"/>
    <w:rsid w:val="001A2BF2"/>
    <w:rsid w:val="001A2BF4"/>
    <w:rsid w:val="001A2C02"/>
    <w:rsid w:val="001A2C86"/>
    <w:rsid w:val="001A2C87"/>
    <w:rsid w:val="001A2CAC"/>
    <w:rsid w:val="001A2CF8"/>
    <w:rsid w:val="001A2D0D"/>
    <w:rsid w:val="001A2D4C"/>
    <w:rsid w:val="001A2D53"/>
    <w:rsid w:val="001A2D6F"/>
    <w:rsid w:val="001A2D89"/>
    <w:rsid w:val="001A2D91"/>
    <w:rsid w:val="001A2DAC"/>
    <w:rsid w:val="001A2DE5"/>
    <w:rsid w:val="001A2DFB"/>
    <w:rsid w:val="001A2E16"/>
    <w:rsid w:val="001A2E17"/>
    <w:rsid w:val="001A2E5A"/>
    <w:rsid w:val="001A2E94"/>
    <w:rsid w:val="001A2EAB"/>
    <w:rsid w:val="001A2ED9"/>
    <w:rsid w:val="001A2EE6"/>
    <w:rsid w:val="001A2EE7"/>
    <w:rsid w:val="001A2EEE"/>
    <w:rsid w:val="001A2F2D"/>
    <w:rsid w:val="001A2F39"/>
    <w:rsid w:val="001A2F3A"/>
    <w:rsid w:val="001A2F62"/>
    <w:rsid w:val="001A2F86"/>
    <w:rsid w:val="001A2FAF"/>
    <w:rsid w:val="001A2FB0"/>
    <w:rsid w:val="001A2FC9"/>
    <w:rsid w:val="001A2FD3"/>
    <w:rsid w:val="001A3026"/>
    <w:rsid w:val="001A3073"/>
    <w:rsid w:val="001A30C9"/>
    <w:rsid w:val="001A3126"/>
    <w:rsid w:val="001A3196"/>
    <w:rsid w:val="001A31E8"/>
    <w:rsid w:val="001A31FD"/>
    <w:rsid w:val="001A3232"/>
    <w:rsid w:val="001A3233"/>
    <w:rsid w:val="001A3243"/>
    <w:rsid w:val="001A325F"/>
    <w:rsid w:val="001A3265"/>
    <w:rsid w:val="001A3282"/>
    <w:rsid w:val="001A32D0"/>
    <w:rsid w:val="001A32E8"/>
    <w:rsid w:val="001A32E9"/>
    <w:rsid w:val="001A3341"/>
    <w:rsid w:val="001A3373"/>
    <w:rsid w:val="001A337E"/>
    <w:rsid w:val="001A33BE"/>
    <w:rsid w:val="001A33DC"/>
    <w:rsid w:val="001A33F1"/>
    <w:rsid w:val="001A3404"/>
    <w:rsid w:val="001A3474"/>
    <w:rsid w:val="001A3483"/>
    <w:rsid w:val="001A3490"/>
    <w:rsid w:val="001A349A"/>
    <w:rsid w:val="001A34BE"/>
    <w:rsid w:val="001A3513"/>
    <w:rsid w:val="001A3515"/>
    <w:rsid w:val="001A3529"/>
    <w:rsid w:val="001A353B"/>
    <w:rsid w:val="001A35A9"/>
    <w:rsid w:val="001A3655"/>
    <w:rsid w:val="001A36EF"/>
    <w:rsid w:val="001A3737"/>
    <w:rsid w:val="001A3755"/>
    <w:rsid w:val="001A378A"/>
    <w:rsid w:val="001A37BC"/>
    <w:rsid w:val="001A37DC"/>
    <w:rsid w:val="001A37E4"/>
    <w:rsid w:val="001A3820"/>
    <w:rsid w:val="001A3827"/>
    <w:rsid w:val="001A383A"/>
    <w:rsid w:val="001A383E"/>
    <w:rsid w:val="001A3865"/>
    <w:rsid w:val="001A3875"/>
    <w:rsid w:val="001A389F"/>
    <w:rsid w:val="001A38A4"/>
    <w:rsid w:val="001A38B9"/>
    <w:rsid w:val="001A38C5"/>
    <w:rsid w:val="001A390F"/>
    <w:rsid w:val="001A3953"/>
    <w:rsid w:val="001A39A5"/>
    <w:rsid w:val="001A3A8B"/>
    <w:rsid w:val="001A3A97"/>
    <w:rsid w:val="001A3B2D"/>
    <w:rsid w:val="001A3BC1"/>
    <w:rsid w:val="001A3BCD"/>
    <w:rsid w:val="001A3BFC"/>
    <w:rsid w:val="001A3C46"/>
    <w:rsid w:val="001A3C5B"/>
    <w:rsid w:val="001A3C8F"/>
    <w:rsid w:val="001A3C97"/>
    <w:rsid w:val="001A3CD3"/>
    <w:rsid w:val="001A3D13"/>
    <w:rsid w:val="001A3D35"/>
    <w:rsid w:val="001A3D45"/>
    <w:rsid w:val="001A3D6D"/>
    <w:rsid w:val="001A3D6E"/>
    <w:rsid w:val="001A3D82"/>
    <w:rsid w:val="001A3D9D"/>
    <w:rsid w:val="001A3DCC"/>
    <w:rsid w:val="001A3DD2"/>
    <w:rsid w:val="001A3DFA"/>
    <w:rsid w:val="001A3E11"/>
    <w:rsid w:val="001A3E2B"/>
    <w:rsid w:val="001A3E57"/>
    <w:rsid w:val="001A3E73"/>
    <w:rsid w:val="001A3E75"/>
    <w:rsid w:val="001A3E9D"/>
    <w:rsid w:val="001A3EAD"/>
    <w:rsid w:val="001A3EE2"/>
    <w:rsid w:val="001A3EF9"/>
    <w:rsid w:val="001A3F01"/>
    <w:rsid w:val="001A3F0F"/>
    <w:rsid w:val="001A3F55"/>
    <w:rsid w:val="001A3F5C"/>
    <w:rsid w:val="001A3F62"/>
    <w:rsid w:val="001A3FA8"/>
    <w:rsid w:val="001A3FC4"/>
    <w:rsid w:val="001A3FCC"/>
    <w:rsid w:val="001A3FE2"/>
    <w:rsid w:val="001A3FEB"/>
    <w:rsid w:val="001A3FF0"/>
    <w:rsid w:val="001A3FF7"/>
    <w:rsid w:val="001A401D"/>
    <w:rsid w:val="001A4066"/>
    <w:rsid w:val="001A4074"/>
    <w:rsid w:val="001A410D"/>
    <w:rsid w:val="001A4114"/>
    <w:rsid w:val="001A413C"/>
    <w:rsid w:val="001A4166"/>
    <w:rsid w:val="001A4167"/>
    <w:rsid w:val="001A4179"/>
    <w:rsid w:val="001A4184"/>
    <w:rsid w:val="001A41D3"/>
    <w:rsid w:val="001A422D"/>
    <w:rsid w:val="001A4260"/>
    <w:rsid w:val="001A4263"/>
    <w:rsid w:val="001A42F1"/>
    <w:rsid w:val="001A42F4"/>
    <w:rsid w:val="001A42FA"/>
    <w:rsid w:val="001A432C"/>
    <w:rsid w:val="001A4332"/>
    <w:rsid w:val="001A433D"/>
    <w:rsid w:val="001A4392"/>
    <w:rsid w:val="001A43A2"/>
    <w:rsid w:val="001A4459"/>
    <w:rsid w:val="001A448C"/>
    <w:rsid w:val="001A4503"/>
    <w:rsid w:val="001A4514"/>
    <w:rsid w:val="001A4552"/>
    <w:rsid w:val="001A459B"/>
    <w:rsid w:val="001A45AC"/>
    <w:rsid w:val="001A45D9"/>
    <w:rsid w:val="001A45DC"/>
    <w:rsid w:val="001A460F"/>
    <w:rsid w:val="001A462F"/>
    <w:rsid w:val="001A4655"/>
    <w:rsid w:val="001A4691"/>
    <w:rsid w:val="001A46A1"/>
    <w:rsid w:val="001A46F1"/>
    <w:rsid w:val="001A470D"/>
    <w:rsid w:val="001A4710"/>
    <w:rsid w:val="001A479D"/>
    <w:rsid w:val="001A47A8"/>
    <w:rsid w:val="001A47D0"/>
    <w:rsid w:val="001A47F8"/>
    <w:rsid w:val="001A480A"/>
    <w:rsid w:val="001A4836"/>
    <w:rsid w:val="001A4847"/>
    <w:rsid w:val="001A4887"/>
    <w:rsid w:val="001A48A0"/>
    <w:rsid w:val="001A48AC"/>
    <w:rsid w:val="001A48DE"/>
    <w:rsid w:val="001A4922"/>
    <w:rsid w:val="001A4936"/>
    <w:rsid w:val="001A4943"/>
    <w:rsid w:val="001A497B"/>
    <w:rsid w:val="001A49D3"/>
    <w:rsid w:val="001A49D5"/>
    <w:rsid w:val="001A49F3"/>
    <w:rsid w:val="001A49FB"/>
    <w:rsid w:val="001A4A0C"/>
    <w:rsid w:val="001A4A27"/>
    <w:rsid w:val="001A4A28"/>
    <w:rsid w:val="001A4A35"/>
    <w:rsid w:val="001A4A9C"/>
    <w:rsid w:val="001A4ABD"/>
    <w:rsid w:val="001A4B1E"/>
    <w:rsid w:val="001A4BC3"/>
    <w:rsid w:val="001A4C31"/>
    <w:rsid w:val="001A4C57"/>
    <w:rsid w:val="001A4C95"/>
    <w:rsid w:val="001A4CFF"/>
    <w:rsid w:val="001A4D0D"/>
    <w:rsid w:val="001A4D38"/>
    <w:rsid w:val="001A4D41"/>
    <w:rsid w:val="001A4D4B"/>
    <w:rsid w:val="001A4D75"/>
    <w:rsid w:val="001A4DAA"/>
    <w:rsid w:val="001A4E0A"/>
    <w:rsid w:val="001A4E11"/>
    <w:rsid w:val="001A4E1C"/>
    <w:rsid w:val="001A4E38"/>
    <w:rsid w:val="001A4E86"/>
    <w:rsid w:val="001A4EAC"/>
    <w:rsid w:val="001A4F49"/>
    <w:rsid w:val="001A4F8F"/>
    <w:rsid w:val="001A4FDA"/>
    <w:rsid w:val="001A4FDD"/>
    <w:rsid w:val="001A506B"/>
    <w:rsid w:val="001A50A8"/>
    <w:rsid w:val="001A50E9"/>
    <w:rsid w:val="001A5159"/>
    <w:rsid w:val="001A51C2"/>
    <w:rsid w:val="001A5203"/>
    <w:rsid w:val="001A5234"/>
    <w:rsid w:val="001A5260"/>
    <w:rsid w:val="001A5264"/>
    <w:rsid w:val="001A526E"/>
    <w:rsid w:val="001A5297"/>
    <w:rsid w:val="001A52A5"/>
    <w:rsid w:val="001A52C3"/>
    <w:rsid w:val="001A52F5"/>
    <w:rsid w:val="001A533A"/>
    <w:rsid w:val="001A5345"/>
    <w:rsid w:val="001A5352"/>
    <w:rsid w:val="001A535E"/>
    <w:rsid w:val="001A537C"/>
    <w:rsid w:val="001A53A8"/>
    <w:rsid w:val="001A53B6"/>
    <w:rsid w:val="001A53C0"/>
    <w:rsid w:val="001A53D1"/>
    <w:rsid w:val="001A53F6"/>
    <w:rsid w:val="001A5419"/>
    <w:rsid w:val="001A5455"/>
    <w:rsid w:val="001A547C"/>
    <w:rsid w:val="001A5484"/>
    <w:rsid w:val="001A54A9"/>
    <w:rsid w:val="001A54F0"/>
    <w:rsid w:val="001A553C"/>
    <w:rsid w:val="001A55B4"/>
    <w:rsid w:val="001A55BF"/>
    <w:rsid w:val="001A55DB"/>
    <w:rsid w:val="001A55E0"/>
    <w:rsid w:val="001A5686"/>
    <w:rsid w:val="001A56E0"/>
    <w:rsid w:val="001A56E1"/>
    <w:rsid w:val="001A5766"/>
    <w:rsid w:val="001A578B"/>
    <w:rsid w:val="001A57FB"/>
    <w:rsid w:val="001A5805"/>
    <w:rsid w:val="001A5822"/>
    <w:rsid w:val="001A5828"/>
    <w:rsid w:val="001A583B"/>
    <w:rsid w:val="001A584B"/>
    <w:rsid w:val="001A584F"/>
    <w:rsid w:val="001A58B4"/>
    <w:rsid w:val="001A58CD"/>
    <w:rsid w:val="001A5933"/>
    <w:rsid w:val="001A594C"/>
    <w:rsid w:val="001A59B7"/>
    <w:rsid w:val="001A59C3"/>
    <w:rsid w:val="001A5A34"/>
    <w:rsid w:val="001A5A6A"/>
    <w:rsid w:val="001A5A72"/>
    <w:rsid w:val="001A5A9E"/>
    <w:rsid w:val="001A5ABE"/>
    <w:rsid w:val="001A5AFD"/>
    <w:rsid w:val="001A5B0D"/>
    <w:rsid w:val="001A5B22"/>
    <w:rsid w:val="001A5B28"/>
    <w:rsid w:val="001A5B45"/>
    <w:rsid w:val="001A5B49"/>
    <w:rsid w:val="001A5B5F"/>
    <w:rsid w:val="001A5BB5"/>
    <w:rsid w:val="001A5C07"/>
    <w:rsid w:val="001A5C0B"/>
    <w:rsid w:val="001A5C18"/>
    <w:rsid w:val="001A5C30"/>
    <w:rsid w:val="001A5C35"/>
    <w:rsid w:val="001A5C41"/>
    <w:rsid w:val="001A5C46"/>
    <w:rsid w:val="001A5C5E"/>
    <w:rsid w:val="001A5C9E"/>
    <w:rsid w:val="001A5CB9"/>
    <w:rsid w:val="001A5CC2"/>
    <w:rsid w:val="001A5D2E"/>
    <w:rsid w:val="001A5D99"/>
    <w:rsid w:val="001A5DC1"/>
    <w:rsid w:val="001A5DD5"/>
    <w:rsid w:val="001A5DF5"/>
    <w:rsid w:val="001A5EA2"/>
    <w:rsid w:val="001A5ED8"/>
    <w:rsid w:val="001A5F4C"/>
    <w:rsid w:val="001A5F6C"/>
    <w:rsid w:val="001A5F99"/>
    <w:rsid w:val="001A5FB9"/>
    <w:rsid w:val="001A5FCC"/>
    <w:rsid w:val="001A5FF4"/>
    <w:rsid w:val="001A6004"/>
    <w:rsid w:val="001A602E"/>
    <w:rsid w:val="001A6033"/>
    <w:rsid w:val="001A603F"/>
    <w:rsid w:val="001A6052"/>
    <w:rsid w:val="001A6080"/>
    <w:rsid w:val="001A60AB"/>
    <w:rsid w:val="001A60B9"/>
    <w:rsid w:val="001A60C1"/>
    <w:rsid w:val="001A60C2"/>
    <w:rsid w:val="001A60C9"/>
    <w:rsid w:val="001A60EC"/>
    <w:rsid w:val="001A60F3"/>
    <w:rsid w:val="001A60F4"/>
    <w:rsid w:val="001A6154"/>
    <w:rsid w:val="001A616B"/>
    <w:rsid w:val="001A622B"/>
    <w:rsid w:val="001A6238"/>
    <w:rsid w:val="001A62A0"/>
    <w:rsid w:val="001A6300"/>
    <w:rsid w:val="001A6304"/>
    <w:rsid w:val="001A6315"/>
    <w:rsid w:val="001A631D"/>
    <w:rsid w:val="001A6334"/>
    <w:rsid w:val="001A6339"/>
    <w:rsid w:val="001A6361"/>
    <w:rsid w:val="001A63B6"/>
    <w:rsid w:val="001A63D4"/>
    <w:rsid w:val="001A63F0"/>
    <w:rsid w:val="001A642D"/>
    <w:rsid w:val="001A6434"/>
    <w:rsid w:val="001A6467"/>
    <w:rsid w:val="001A64A8"/>
    <w:rsid w:val="001A64B6"/>
    <w:rsid w:val="001A64C5"/>
    <w:rsid w:val="001A6504"/>
    <w:rsid w:val="001A653C"/>
    <w:rsid w:val="001A65F3"/>
    <w:rsid w:val="001A661D"/>
    <w:rsid w:val="001A6624"/>
    <w:rsid w:val="001A664C"/>
    <w:rsid w:val="001A665A"/>
    <w:rsid w:val="001A6668"/>
    <w:rsid w:val="001A6712"/>
    <w:rsid w:val="001A6760"/>
    <w:rsid w:val="001A6773"/>
    <w:rsid w:val="001A67B8"/>
    <w:rsid w:val="001A67C0"/>
    <w:rsid w:val="001A6850"/>
    <w:rsid w:val="001A68DA"/>
    <w:rsid w:val="001A6912"/>
    <w:rsid w:val="001A694D"/>
    <w:rsid w:val="001A69C5"/>
    <w:rsid w:val="001A69E6"/>
    <w:rsid w:val="001A69F8"/>
    <w:rsid w:val="001A6A1B"/>
    <w:rsid w:val="001A6A2A"/>
    <w:rsid w:val="001A6A65"/>
    <w:rsid w:val="001A6A9E"/>
    <w:rsid w:val="001A6AA4"/>
    <w:rsid w:val="001A6AA6"/>
    <w:rsid w:val="001A6AC1"/>
    <w:rsid w:val="001A6B1F"/>
    <w:rsid w:val="001A6B28"/>
    <w:rsid w:val="001A6B4D"/>
    <w:rsid w:val="001A6B5C"/>
    <w:rsid w:val="001A6B86"/>
    <w:rsid w:val="001A6B91"/>
    <w:rsid w:val="001A6BD2"/>
    <w:rsid w:val="001A6CAA"/>
    <w:rsid w:val="001A6CB9"/>
    <w:rsid w:val="001A6CC1"/>
    <w:rsid w:val="001A6D1C"/>
    <w:rsid w:val="001A6D23"/>
    <w:rsid w:val="001A6D4E"/>
    <w:rsid w:val="001A6D65"/>
    <w:rsid w:val="001A6D69"/>
    <w:rsid w:val="001A6D6E"/>
    <w:rsid w:val="001A6D85"/>
    <w:rsid w:val="001A6D88"/>
    <w:rsid w:val="001A6DA7"/>
    <w:rsid w:val="001A6DCE"/>
    <w:rsid w:val="001A6DF4"/>
    <w:rsid w:val="001A6DF7"/>
    <w:rsid w:val="001A6E32"/>
    <w:rsid w:val="001A6E38"/>
    <w:rsid w:val="001A6E3A"/>
    <w:rsid w:val="001A6E6F"/>
    <w:rsid w:val="001A6E77"/>
    <w:rsid w:val="001A6E7F"/>
    <w:rsid w:val="001A6E94"/>
    <w:rsid w:val="001A6E97"/>
    <w:rsid w:val="001A6EE9"/>
    <w:rsid w:val="001A6EF9"/>
    <w:rsid w:val="001A6F60"/>
    <w:rsid w:val="001A6F75"/>
    <w:rsid w:val="001A6FA6"/>
    <w:rsid w:val="001A6FBF"/>
    <w:rsid w:val="001A6FF8"/>
    <w:rsid w:val="001A7034"/>
    <w:rsid w:val="001A703D"/>
    <w:rsid w:val="001A703E"/>
    <w:rsid w:val="001A704F"/>
    <w:rsid w:val="001A7051"/>
    <w:rsid w:val="001A7053"/>
    <w:rsid w:val="001A7096"/>
    <w:rsid w:val="001A70D8"/>
    <w:rsid w:val="001A7155"/>
    <w:rsid w:val="001A71B0"/>
    <w:rsid w:val="001A71B3"/>
    <w:rsid w:val="001A71E3"/>
    <w:rsid w:val="001A7213"/>
    <w:rsid w:val="001A7217"/>
    <w:rsid w:val="001A7224"/>
    <w:rsid w:val="001A722B"/>
    <w:rsid w:val="001A7233"/>
    <w:rsid w:val="001A723A"/>
    <w:rsid w:val="001A7242"/>
    <w:rsid w:val="001A7247"/>
    <w:rsid w:val="001A7276"/>
    <w:rsid w:val="001A7279"/>
    <w:rsid w:val="001A72AE"/>
    <w:rsid w:val="001A7320"/>
    <w:rsid w:val="001A733A"/>
    <w:rsid w:val="001A735C"/>
    <w:rsid w:val="001A738B"/>
    <w:rsid w:val="001A738F"/>
    <w:rsid w:val="001A73FE"/>
    <w:rsid w:val="001A741D"/>
    <w:rsid w:val="001A7437"/>
    <w:rsid w:val="001A7454"/>
    <w:rsid w:val="001A74E3"/>
    <w:rsid w:val="001A751C"/>
    <w:rsid w:val="001A7538"/>
    <w:rsid w:val="001A755D"/>
    <w:rsid w:val="001A757D"/>
    <w:rsid w:val="001A75C2"/>
    <w:rsid w:val="001A75C8"/>
    <w:rsid w:val="001A7642"/>
    <w:rsid w:val="001A7651"/>
    <w:rsid w:val="001A7668"/>
    <w:rsid w:val="001A7682"/>
    <w:rsid w:val="001A7689"/>
    <w:rsid w:val="001A76CE"/>
    <w:rsid w:val="001A76E8"/>
    <w:rsid w:val="001A76FF"/>
    <w:rsid w:val="001A770C"/>
    <w:rsid w:val="001A7761"/>
    <w:rsid w:val="001A7818"/>
    <w:rsid w:val="001A781F"/>
    <w:rsid w:val="001A7841"/>
    <w:rsid w:val="001A7844"/>
    <w:rsid w:val="001A78E0"/>
    <w:rsid w:val="001A7929"/>
    <w:rsid w:val="001A792E"/>
    <w:rsid w:val="001A7975"/>
    <w:rsid w:val="001A79A7"/>
    <w:rsid w:val="001A79AD"/>
    <w:rsid w:val="001A79B3"/>
    <w:rsid w:val="001A79D3"/>
    <w:rsid w:val="001A79DA"/>
    <w:rsid w:val="001A79EA"/>
    <w:rsid w:val="001A79FE"/>
    <w:rsid w:val="001A7A08"/>
    <w:rsid w:val="001A7A83"/>
    <w:rsid w:val="001A7A86"/>
    <w:rsid w:val="001A7AA4"/>
    <w:rsid w:val="001A7AAB"/>
    <w:rsid w:val="001A7AE5"/>
    <w:rsid w:val="001A7AFF"/>
    <w:rsid w:val="001A7B80"/>
    <w:rsid w:val="001A7B97"/>
    <w:rsid w:val="001A7C02"/>
    <w:rsid w:val="001A7C10"/>
    <w:rsid w:val="001A7C26"/>
    <w:rsid w:val="001A7C30"/>
    <w:rsid w:val="001A7C42"/>
    <w:rsid w:val="001A7C5D"/>
    <w:rsid w:val="001A7CC4"/>
    <w:rsid w:val="001A7CD4"/>
    <w:rsid w:val="001A7CD5"/>
    <w:rsid w:val="001A7D06"/>
    <w:rsid w:val="001A7D1D"/>
    <w:rsid w:val="001A7D54"/>
    <w:rsid w:val="001A7DC7"/>
    <w:rsid w:val="001A7DD0"/>
    <w:rsid w:val="001A7DF5"/>
    <w:rsid w:val="001A7E03"/>
    <w:rsid w:val="001A7E60"/>
    <w:rsid w:val="001A7E8D"/>
    <w:rsid w:val="001A7E94"/>
    <w:rsid w:val="001A7EFF"/>
    <w:rsid w:val="001A7FA2"/>
    <w:rsid w:val="001A7FAC"/>
    <w:rsid w:val="001A7FE2"/>
    <w:rsid w:val="001B004D"/>
    <w:rsid w:val="001B0066"/>
    <w:rsid w:val="001B0080"/>
    <w:rsid w:val="001B0090"/>
    <w:rsid w:val="001B00C0"/>
    <w:rsid w:val="001B00D9"/>
    <w:rsid w:val="001B0144"/>
    <w:rsid w:val="001B0185"/>
    <w:rsid w:val="001B01DC"/>
    <w:rsid w:val="001B01E1"/>
    <w:rsid w:val="001B020E"/>
    <w:rsid w:val="001B02A4"/>
    <w:rsid w:val="001B02A5"/>
    <w:rsid w:val="001B02AB"/>
    <w:rsid w:val="001B02B8"/>
    <w:rsid w:val="001B02BD"/>
    <w:rsid w:val="001B02E8"/>
    <w:rsid w:val="001B0354"/>
    <w:rsid w:val="001B0358"/>
    <w:rsid w:val="001B0370"/>
    <w:rsid w:val="001B0428"/>
    <w:rsid w:val="001B0448"/>
    <w:rsid w:val="001B045D"/>
    <w:rsid w:val="001B0465"/>
    <w:rsid w:val="001B0469"/>
    <w:rsid w:val="001B0482"/>
    <w:rsid w:val="001B04D6"/>
    <w:rsid w:val="001B0539"/>
    <w:rsid w:val="001B055B"/>
    <w:rsid w:val="001B05E9"/>
    <w:rsid w:val="001B05EB"/>
    <w:rsid w:val="001B05F2"/>
    <w:rsid w:val="001B060A"/>
    <w:rsid w:val="001B060F"/>
    <w:rsid w:val="001B0673"/>
    <w:rsid w:val="001B06A4"/>
    <w:rsid w:val="001B06AA"/>
    <w:rsid w:val="001B06BD"/>
    <w:rsid w:val="001B06D3"/>
    <w:rsid w:val="001B06E8"/>
    <w:rsid w:val="001B0725"/>
    <w:rsid w:val="001B0756"/>
    <w:rsid w:val="001B0770"/>
    <w:rsid w:val="001B07A2"/>
    <w:rsid w:val="001B07E3"/>
    <w:rsid w:val="001B07F4"/>
    <w:rsid w:val="001B0813"/>
    <w:rsid w:val="001B082D"/>
    <w:rsid w:val="001B086E"/>
    <w:rsid w:val="001B089A"/>
    <w:rsid w:val="001B08AD"/>
    <w:rsid w:val="001B08B6"/>
    <w:rsid w:val="001B08F1"/>
    <w:rsid w:val="001B0907"/>
    <w:rsid w:val="001B0987"/>
    <w:rsid w:val="001B0994"/>
    <w:rsid w:val="001B0998"/>
    <w:rsid w:val="001B09C8"/>
    <w:rsid w:val="001B09D1"/>
    <w:rsid w:val="001B0A35"/>
    <w:rsid w:val="001B0A43"/>
    <w:rsid w:val="001B0A62"/>
    <w:rsid w:val="001B0A9D"/>
    <w:rsid w:val="001B0ADC"/>
    <w:rsid w:val="001B0B14"/>
    <w:rsid w:val="001B0B28"/>
    <w:rsid w:val="001B0B34"/>
    <w:rsid w:val="001B0BAF"/>
    <w:rsid w:val="001B0BB4"/>
    <w:rsid w:val="001B0C09"/>
    <w:rsid w:val="001B0C4C"/>
    <w:rsid w:val="001B0C86"/>
    <w:rsid w:val="001B0C9C"/>
    <w:rsid w:val="001B0CA4"/>
    <w:rsid w:val="001B0CB6"/>
    <w:rsid w:val="001B0CE4"/>
    <w:rsid w:val="001B0D98"/>
    <w:rsid w:val="001B0DF1"/>
    <w:rsid w:val="001B0DFF"/>
    <w:rsid w:val="001B0E13"/>
    <w:rsid w:val="001B0E34"/>
    <w:rsid w:val="001B0E55"/>
    <w:rsid w:val="001B0E95"/>
    <w:rsid w:val="001B0EDA"/>
    <w:rsid w:val="001B0EDE"/>
    <w:rsid w:val="001B0F1A"/>
    <w:rsid w:val="001B0F38"/>
    <w:rsid w:val="001B0F73"/>
    <w:rsid w:val="001B0F8F"/>
    <w:rsid w:val="001B0F9C"/>
    <w:rsid w:val="001B0FA4"/>
    <w:rsid w:val="001B0FC2"/>
    <w:rsid w:val="001B0FDA"/>
    <w:rsid w:val="001B0FE2"/>
    <w:rsid w:val="001B1019"/>
    <w:rsid w:val="001B1032"/>
    <w:rsid w:val="001B104A"/>
    <w:rsid w:val="001B1082"/>
    <w:rsid w:val="001B1091"/>
    <w:rsid w:val="001B1097"/>
    <w:rsid w:val="001B10D9"/>
    <w:rsid w:val="001B1101"/>
    <w:rsid w:val="001B113C"/>
    <w:rsid w:val="001B1166"/>
    <w:rsid w:val="001B118F"/>
    <w:rsid w:val="001B11D7"/>
    <w:rsid w:val="001B11E0"/>
    <w:rsid w:val="001B11F0"/>
    <w:rsid w:val="001B1206"/>
    <w:rsid w:val="001B120F"/>
    <w:rsid w:val="001B125F"/>
    <w:rsid w:val="001B129B"/>
    <w:rsid w:val="001B1349"/>
    <w:rsid w:val="001B1356"/>
    <w:rsid w:val="001B1399"/>
    <w:rsid w:val="001B139B"/>
    <w:rsid w:val="001B1402"/>
    <w:rsid w:val="001B1442"/>
    <w:rsid w:val="001B1446"/>
    <w:rsid w:val="001B144D"/>
    <w:rsid w:val="001B1456"/>
    <w:rsid w:val="001B148A"/>
    <w:rsid w:val="001B148F"/>
    <w:rsid w:val="001B149F"/>
    <w:rsid w:val="001B14B6"/>
    <w:rsid w:val="001B14DA"/>
    <w:rsid w:val="001B14E7"/>
    <w:rsid w:val="001B1521"/>
    <w:rsid w:val="001B1525"/>
    <w:rsid w:val="001B1537"/>
    <w:rsid w:val="001B15C7"/>
    <w:rsid w:val="001B1610"/>
    <w:rsid w:val="001B16DD"/>
    <w:rsid w:val="001B16F1"/>
    <w:rsid w:val="001B16F4"/>
    <w:rsid w:val="001B1727"/>
    <w:rsid w:val="001B175A"/>
    <w:rsid w:val="001B1760"/>
    <w:rsid w:val="001B17B2"/>
    <w:rsid w:val="001B17CB"/>
    <w:rsid w:val="001B17D1"/>
    <w:rsid w:val="001B1831"/>
    <w:rsid w:val="001B184E"/>
    <w:rsid w:val="001B1871"/>
    <w:rsid w:val="001B18D8"/>
    <w:rsid w:val="001B18F5"/>
    <w:rsid w:val="001B1934"/>
    <w:rsid w:val="001B193F"/>
    <w:rsid w:val="001B1966"/>
    <w:rsid w:val="001B197B"/>
    <w:rsid w:val="001B1998"/>
    <w:rsid w:val="001B19D4"/>
    <w:rsid w:val="001B1A10"/>
    <w:rsid w:val="001B1A13"/>
    <w:rsid w:val="001B1A22"/>
    <w:rsid w:val="001B1A3D"/>
    <w:rsid w:val="001B1A41"/>
    <w:rsid w:val="001B1A4C"/>
    <w:rsid w:val="001B1A7E"/>
    <w:rsid w:val="001B1AAD"/>
    <w:rsid w:val="001B1AB4"/>
    <w:rsid w:val="001B1AD6"/>
    <w:rsid w:val="001B1B41"/>
    <w:rsid w:val="001B1B44"/>
    <w:rsid w:val="001B1B4D"/>
    <w:rsid w:val="001B1B52"/>
    <w:rsid w:val="001B1B5B"/>
    <w:rsid w:val="001B1B5E"/>
    <w:rsid w:val="001B1BCA"/>
    <w:rsid w:val="001B1BCF"/>
    <w:rsid w:val="001B1C29"/>
    <w:rsid w:val="001B1C37"/>
    <w:rsid w:val="001B1C49"/>
    <w:rsid w:val="001B1D40"/>
    <w:rsid w:val="001B1D46"/>
    <w:rsid w:val="001B1D47"/>
    <w:rsid w:val="001B1D58"/>
    <w:rsid w:val="001B1D5F"/>
    <w:rsid w:val="001B1DB8"/>
    <w:rsid w:val="001B1E01"/>
    <w:rsid w:val="001B1E07"/>
    <w:rsid w:val="001B1E34"/>
    <w:rsid w:val="001B1EB6"/>
    <w:rsid w:val="001B1EC7"/>
    <w:rsid w:val="001B1ECA"/>
    <w:rsid w:val="001B1F0F"/>
    <w:rsid w:val="001B1F25"/>
    <w:rsid w:val="001B1F2D"/>
    <w:rsid w:val="001B1F2F"/>
    <w:rsid w:val="001B1F48"/>
    <w:rsid w:val="001B1F65"/>
    <w:rsid w:val="001B1F78"/>
    <w:rsid w:val="001B1F81"/>
    <w:rsid w:val="001B1FC2"/>
    <w:rsid w:val="001B2010"/>
    <w:rsid w:val="001B204E"/>
    <w:rsid w:val="001B20B0"/>
    <w:rsid w:val="001B20E8"/>
    <w:rsid w:val="001B2103"/>
    <w:rsid w:val="001B2114"/>
    <w:rsid w:val="001B217D"/>
    <w:rsid w:val="001B219F"/>
    <w:rsid w:val="001B21A1"/>
    <w:rsid w:val="001B21DC"/>
    <w:rsid w:val="001B2288"/>
    <w:rsid w:val="001B22F2"/>
    <w:rsid w:val="001B2301"/>
    <w:rsid w:val="001B2329"/>
    <w:rsid w:val="001B23B0"/>
    <w:rsid w:val="001B2406"/>
    <w:rsid w:val="001B2411"/>
    <w:rsid w:val="001B241C"/>
    <w:rsid w:val="001B2449"/>
    <w:rsid w:val="001B245C"/>
    <w:rsid w:val="001B2480"/>
    <w:rsid w:val="001B24D3"/>
    <w:rsid w:val="001B24E3"/>
    <w:rsid w:val="001B2533"/>
    <w:rsid w:val="001B2538"/>
    <w:rsid w:val="001B25C2"/>
    <w:rsid w:val="001B25E5"/>
    <w:rsid w:val="001B261F"/>
    <w:rsid w:val="001B263A"/>
    <w:rsid w:val="001B263D"/>
    <w:rsid w:val="001B265B"/>
    <w:rsid w:val="001B269F"/>
    <w:rsid w:val="001B2726"/>
    <w:rsid w:val="001B274E"/>
    <w:rsid w:val="001B276B"/>
    <w:rsid w:val="001B2771"/>
    <w:rsid w:val="001B2774"/>
    <w:rsid w:val="001B278C"/>
    <w:rsid w:val="001B27B6"/>
    <w:rsid w:val="001B27D2"/>
    <w:rsid w:val="001B27E5"/>
    <w:rsid w:val="001B2854"/>
    <w:rsid w:val="001B2868"/>
    <w:rsid w:val="001B2875"/>
    <w:rsid w:val="001B2882"/>
    <w:rsid w:val="001B28CD"/>
    <w:rsid w:val="001B290C"/>
    <w:rsid w:val="001B2926"/>
    <w:rsid w:val="001B293D"/>
    <w:rsid w:val="001B293F"/>
    <w:rsid w:val="001B29B5"/>
    <w:rsid w:val="001B29FA"/>
    <w:rsid w:val="001B2A13"/>
    <w:rsid w:val="001B2A1D"/>
    <w:rsid w:val="001B2A82"/>
    <w:rsid w:val="001B2ACD"/>
    <w:rsid w:val="001B2AD3"/>
    <w:rsid w:val="001B2B41"/>
    <w:rsid w:val="001B2BD6"/>
    <w:rsid w:val="001B2BD8"/>
    <w:rsid w:val="001B2BFF"/>
    <w:rsid w:val="001B2C15"/>
    <w:rsid w:val="001B2C25"/>
    <w:rsid w:val="001B2C63"/>
    <w:rsid w:val="001B2C66"/>
    <w:rsid w:val="001B2C7C"/>
    <w:rsid w:val="001B2C7E"/>
    <w:rsid w:val="001B2CA2"/>
    <w:rsid w:val="001B2CBA"/>
    <w:rsid w:val="001B2CBD"/>
    <w:rsid w:val="001B2CC4"/>
    <w:rsid w:val="001B2CD5"/>
    <w:rsid w:val="001B2CF1"/>
    <w:rsid w:val="001B2D4E"/>
    <w:rsid w:val="001B2D99"/>
    <w:rsid w:val="001B2DA6"/>
    <w:rsid w:val="001B2DDA"/>
    <w:rsid w:val="001B2E1C"/>
    <w:rsid w:val="001B2E34"/>
    <w:rsid w:val="001B2E3B"/>
    <w:rsid w:val="001B2E44"/>
    <w:rsid w:val="001B2E4E"/>
    <w:rsid w:val="001B2E59"/>
    <w:rsid w:val="001B2E8B"/>
    <w:rsid w:val="001B2EDC"/>
    <w:rsid w:val="001B2EFD"/>
    <w:rsid w:val="001B2F16"/>
    <w:rsid w:val="001B2F17"/>
    <w:rsid w:val="001B2F4A"/>
    <w:rsid w:val="001B2F54"/>
    <w:rsid w:val="001B2F58"/>
    <w:rsid w:val="001B2F6F"/>
    <w:rsid w:val="001B2F79"/>
    <w:rsid w:val="001B2FF3"/>
    <w:rsid w:val="001B2FFB"/>
    <w:rsid w:val="001B3006"/>
    <w:rsid w:val="001B3013"/>
    <w:rsid w:val="001B3018"/>
    <w:rsid w:val="001B301A"/>
    <w:rsid w:val="001B3074"/>
    <w:rsid w:val="001B309A"/>
    <w:rsid w:val="001B309B"/>
    <w:rsid w:val="001B3123"/>
    <w:rsid w:val="001B3125"/>
    <w:rsid w:val="001B3137"/>
    <w:rsid w:val="001B3160"/>
    <w:rsid w:val="001B317A"/>
    <w:rsid w:val="001B318B"/>
    <w:rsid w:val="001B31D1"/>
    <w:rsid w:val="001B31E7"/>
    <w:rsid w:val="001B3250"/>
    <w:rsid w:val="001B328B"/>
    <w:rsid w:val="001B32F7"/>
    <w:rsid w:val="001B3316"/>
    <w:rsid w:val="001B3321"/>
    <w:rsid w:val="001B335E"/>
    <w:rsid w:val="001B3367"/>
    <w:rsid w:val="001B3392"/>
    <w:rsid w:val="001B33A1"/>
    <w:rsid w:val="001B33A8"/>
    <w:rsid w:val="001B33E1"/>
    <w:rsid w:val="001B33E3"/>
    <w:rsid w:val="001B3405"/>
    <w:rsid w:val="001B3497"/>
    <w:rsid w:val="001B34C4"/>
    <w:rsid w:val="001B34FD"/>
    <w:rsid w:val="001B3505"/>
    <w:rsid w:val="001B3513"/>
    <w:rsid w:val="001B352B"/>
    <w:rsid w:val="001B355B"/>
    <w:rsid w:val="001B3564"/>
    <w:rsid w:val="001B3602"/>
    <w:rsid w:val="001B361B"/>
    <w:rsid w:val="001B363E"/>
    <w:rsid w:val="001B3655"/>
    <w:rsid w:val="001B3675"/>
    <w:rsid w:val="001B3678"/>
    <w:rsid w:val="001B368B"/>
    <w:rsid w:val="001B36B6"/>
    <w:rsid w:val="001B36D7"/>
    <w:rsid w:val="001B36EB"/>
    <w:rsid w:val="001B36F2"/>
    <w:rsid w:val="001B3703"/>
    <w:rsid w:val="001B371F"/>
    <w:rsid w:val="001B3747"/>
    <w:rsid w:val="001B3750"/>
    <w:rsid w:val="001B3757"/>
    <w:rsid w:val="001B377F"/>
    <w:rsid w:val="001B378C"/>
    <w:rsid w:val="001B3798"/>
    <w:rsid w:val="001B379E"/>
    <w:rsid w:val="001B37D5"/>
    <w:rsid w:val="001B37E1"/>
    <w:rsid w:val="001B37FA"/>
    <w:rsid w:val="001B381F"/>
    <w:rsid w:val="001B3821"/>
    <w:rsid w:val="001B3836"/>
    <w:rsid w:val="001B383E"/>
    <w:rsid w:val="001B3855"/>
    <w:rsid w:val="001B389A"/>
    <w:rsid w:val="001B38DD"/>
    <w:rsid w:val="001B38E9"/>
    <w:rsid w:val="001B38F1"/>
    <w:rsid w:val="001B38F3"/>
    <w:rsid w:val="001B3903"/>
    <w:rsid w:val="001B393C"/>
    <w:rsid w:val="001B39A0"/>
    <w:rsid w:val="001B39E0"/>
    <w:rsid w:val="001B39EE"/>
    <w:rsid w:val="001B39F6"/>
    <w:rsid w:val="001B39FF"/>
    <w:rsid w:val="001B3A26"/>
    <w:rsid w:val="001B3A46"/>
    <w:rsid w:val="001B3A7E"/>
    <w:rsid w:val="001B3A97"/>
    <w:rsid w:val="001B3AA0"/>
    <w:rsid w:val="001B3B33"/>
    <w:rsid w:val="001B3B40"/>
    <w:rsid w:val="001B3B7D"/>
    <w:rsid w:val="001B3BEE"/>
    <w:rsid w:val="001B3C23"/>
    <w:rsid w:val="001B3C78"/>
    <w:rsid w:val="001B3D16"/>
    <w:rsid w:val="001B3D41"/>
    <w:rsid w:val="001B3D4C"/>
    <w:rsid w:val="001B3D81"/>
    <w:rsid w:val="001B3D8E"/>
    <w:rsid w:val="001B3DBD"/>
    <w:rsid w:val="001B3DF2"/>
    <w:rsid w:val="001B3E1D"/>
    <w:rsid w:val="001B3E34"/>
    <w:rsid w:val="001B3E3D"/>
    <w:rsid w:val="001B3E69"/>
    <w:rsid w:val="001B3E74"/>
    <w:rsid w:val="001B3E78"/>
    <w:rsid w:val="001B3E84"/>
    <w:rsid w:val="001B3F08"/>
    <w:rsid w:val="001B3F68"/>
    <w:rsid w:val="001B3FA6"/>
    <w:rsid w:val="001B3FBA"/>
    <w:rsid w:val="001B3FF7"/>
    <w:rsid w:val="001B400A"/>
    <w:rsid w:val="001B4029"/>
    <w:rsid w:val="001B4053"/>
    <w:rsid w:val="001B40A5"/>
    <w:rsid w:val="001B4100"/>
    <w:rsid w:val="001B4114"/>
    <w:rsid w:val="001B411A"/>
    <w:rsid w:val="001B412C"/>
    <w:rsid w:val="001B4143"/>
    <w:rsid w:val="001B41F2"/>
    <w:rsid w:val="001B420D"/>
    <w:rsid w:val="001B4210"/>
    <w:rsid w:val="001B4232"/>
    <w:rsid w:val="001B423C"/>
    <w:rsid w:val="001B4299"/>
    <w:rsid w:val="001B42E2"/>
    <w:rsid w:val="001B42E5"/>
    <w:rsid w:val="001B42F7"/>
    <w:rsid w:val="001B42FE"/>
    <w:rsid w:val="001B4304"/>
    <w:rsid w:val="001B430E"/>
    <w:rsid w:val="001B430F"/>
    <w:rsid w:val="001B4346"/>
    <w:rsid w:val="001B4354"/>
    <w:rsid w:val="001B4395"/>
    <w:rsid w:val="001B43D5"/>
    <w:rsid w:val="001B441A"/>
    <w:rsid w:val="001B4425"/>
    <w:rsid w:val="001B442F"/>
    <w:rsid w:val="001B4456"/>
    <w:rsid w:val="001B4482"/>
    <w:rsid w:val="001B449D"/>
    <w:rsid w:val="001B44AB"/>
    <w:rsid w:val="001B44B0"/>
    <w:rsid w:val="001B44BC"/>
    <w:rsid w:val="001B44D5"/>
    <w:rsid w:val="001B4558"/>
    <w:rsid w:val="001B457F"/>
    <w:rsid w:val="001B4597"/>
    <w:rsid w:val="001B45A2"/>
    <w:rsid w:val="001B45CA"/>
    <w:rsid w:val="001B45DD"/>
    <w:rsid w:val="001B460A"/>
    <w:rsid w:val="001B461D"/>
    <w:rsid w:val="001B4651"/>
    <w:rsid w:val="001B4660"/>
    <w:rsid w:val="001B4695"/>
    <w:rsid w:val="001B4757"/>
    <w:rsid w:val="001B476A"/>
    <w:rsid w:val="001B47CC"/>
    <w:rsid w:val="001B486B"/>
    <w:rsid w:val="001B48AE"/>
    <w:rsid w:val="001B4979"/>
    <w:rsid w:val="001B498C"/>
    <w:rsid w:val="001B499E"/>
    <w:rsid w:val="001B49EA"/>
    <w:rsid w:val="001B4A02"/>
    <w:rsid w:val="001B4A1A"/>
    <w:rsid w:val="001B4A2F"/>
    <w:rsid w:val="001B4A5A"/>
    <w:rsid w:val="001B4A7B"/>
    <w:rsid w:val="001B4A88"/>
    <w:rsid w:val="001B4A9B"/>
    <w:rsid w:val="001B4AC6"/>
    <w:rsid w:val="001B4ACD"/>
    <w:rsid w:val="001B4AD7"/>
    <w:rsid w:val="001B4B1B"/>
    <w:rsid w:val="001B4B20"/>
    <w:rsid w:val="001B4B25"/>
    <w:rsid w:val="001B4B45"/>
    <w:rsid w:val="001B4B90"/>
    <w:rsid w:val="001B4BA5"/>
    <w:rsid w:val="001B4BB8"/>
    <w:rsid w:val="001B4C1D"/>
    <w:rsid w:val="001B4C80"/>
    <w:rsid w:val="001B4C8A"/>
    <w:rsid w:val="001B4CC4"/>
    <w:rsid w:val="001B4CE9"/>
    <w:rsid w:val="001B4D0B"/>
    <w:rsid w:val="001B4D0D"/>
    <w:rsid w:val="001B4D12"/>
    <w:rsid w:val="001B4DCE"/>
    <w:rsid w:val="001B4DFA"/>
    <w:rsid w:val="001B4E0E"/>
    <w:rsid w:val="001B4E93"/>
    <w:rsid w:val="001B4EA6"/>
    <w:rsid w:val="001B4ED5"/>
    <w:rsid w:val="001B4F2B"/>
    <w:rsid w:val="001B4F49"/>
    <w:rsid w:val="001B4F68"/>
    <w:rsid w:val="001B4FBA"/>
    <w:rsid w:val="001B4FF8"/>
    <w:rsid w:val="001B4FFD"/>
    <w:rsid w:val="001B5001"/>
    <w:rsid w:val="001B501D"/>
    <w:rsid w:val="001B503E"/>
    <w:rsid w:val="001B5048"/>
    <w:rsid w:val="001B508C"/>
    <w:rsid w:val="001B5091"/>
    <w:rsid w:val="001B50CA"/>
    <w:rsid w:val="001B50FE"/>
    <w:rsid w:val="001B51DB"/>
    <w:rsid w:val="001B5213"/>
    <w:rsid w:val="001B523F"/>
    <w:rsid w:val="001B52A6"/>
    <w:rsid w:val="001B52D5"/>
    <w:rsid w:val="001B5301"/>
    <w:rsid w:val="001B531C"/>
    <w:rsid w:val="001B537B"/>
    <w:rsid w:val="001B5394"/>
    <w:rsid w:val="001B5403"/>
    <w:rsid w:val="001B5425"/>
    <w:rsid w:val="001B544F"/>
    <w:rsid w:val="001B54B9"/>
    <w:rsid w:val="001B54EC"/>
    <w:rsid w:val="001B54FA"/>
    <w:rsid w:val="001B5505"/>
    <w:rsid w:val="001B5520"/>
    <w:rsid w:val="001B552F"/>
    <w:rsid w:val="001B558A"/>
    <w:rsid w:val="001B55E1"/>
    <w:rsid w:val="001B5600"/>
    <w:rsid w:val="001B5602"/>
    <w:rsid w:val="001B5620"/>
    <w:rsid w:val="001B566A"/>
    <w:rsid w:val="001B568D"/>
    <w:rsid w:val="001B568F"/>
    <w:rsid w:val="001B56AB"/>
    <w:rsid w:val="001B56F0"/>
    <w:rsid w:val="001B5733"/>
    <w:rsid w:val="001B5746"/>
    <w:rsid w:val="001B5758"/>
    <w:rsid w:val="001B578D"/>
    <w:rsid w:val="001B5795"/>
    <w:rsid w:val="001B57AE"/>
    <w:rsid w:val="001B5828"/>
    <w:rsid w:val="001B5854"/>
    <w:rsid w:val="001B5862"/>
    <w:rsid w:val="001B5890"/>
    <w:rsid w:val="001B58A4"/>
    <w:rsid w:val="001B58F4"/>
    <w:rsid w:val="001B58F6"/>
    <w:rsid w:val="001B5914"/>
    <w:rsid w:val="001B59E8"/>
    <w:rsid w:val="001B59FD"/>
    <w:rsid w:val="001B5A04"/>
    <w:rsid w:val="001B5A0C"/>
    <w:rsid w:val="001B5A3E"/>
    <w:rsid w:val="001B5AE9"/>
    <w:rsid w:val="001B5AF3"/>
    <w:rsid w:val="001B5B0E"/>
    <w:rsid w:val="001B5B14"/>
    <w:rsid w:val="001B5B37"/>
    <w:rsid w:val="001B5B3B"/>
    <w:rsid w:val="001B5B6A"/>
    <w:rsid w:val="001B5B6D"/>
    <w:rsid w:val="001B5BF6"/>
    <w:rsid w:val="001B5BFE"/>
    <w:rsid w:val="001B5C22"/>
    <w:rsid w:val="001B5C56"/>
    <w:rsid w:val="001B5C63"/>
    <w:rsid w:val="001B5C68"/>
    <w:rsid w:val="001B5C70"/>
    <w:rsid w:val="001B5CBA"/>
    <w:rsid w:val="001B5CC9"/>
    <w:rsid w:val="001B5CD5"/>
    <w:rsid w:val="001B5CFA"/>
    <w:rsid w:val="001B5D2E"/>
    <w:rsid w:val="001B5D6E"/>
    <w:rsid w:val="001B5D95"/>
    <w:rsid w:val="001B5DD1"/>
    <w:rsid w:val="001B5DD6"/>
    <w:rsid w:val="001B5E21"/>
    <w:rsid w:val="001B5E71"/>
    <w:rsid w:val="001B5E77"/>
    <w:rsid w:val="001B5E82"/>
    <w:rsid w:val="001B5EE8"/>
    <w:rsid w:val="001B5EE9"/>
    <w:rsid w:val="001B5EF3"/>
    <w:rsid w:val="001B5F5F"/>
    <w:rsid w:val="001B5FBE"/>
    <w:rsid w:val="001B606F"/>
    <w:rsid w:val="001B60C1"/>
    <w:rsid w:val="001B60F5"/>
    <w:rsid w:val="001B611D"/>
    <w:rsid w:val="001B619F"/>
    <w:rsid w:val="001B61CC"/>
    <w:rsid w:val="001B624F"/>
    <w:rsid w:val="001B626B"/>
    <w:rsid w:val="001B6278"/>
    <w:rsid w:val="001B6295"/>
    <w:rsid w:val="001B62A8"/>
    <w:rsid w:val="001B62AB"/>
    <w:rsid w:val="001B62BF"/>
    <w:rsid w:val="001B62D1"/>
    <w:rsid w:val="001B62D2"/>
    <w:rsid w:val="001B62D6"/>
    <w:rsid w:val="001B62E5"/>
    <w:rsid w:val="001B6305"/>
    <w:rsid w:val="001B6319"/>
    <w:rsid w:val="001B6329"/>
    <w:rsid w:val="001B634F"/>
    <w:rsid w:val="001B6365"/>
    <w:rsid w:val="001B6386"/>
    <w:rsid w:val="001B63A5"/>
    <w:rsid w:val="001B63BC"/>
    <w:rsid w:val="001B6419"/>
    <w:rsid w:val="001B6433"/>
    <w:rsid w:val="001B6449"/>
    <w:rsid w:val="001B6450"/>
    <w:rsid w:val="001B6491"/>
    <w:rsid w:val="001B6495"/>
    <w:rsid w:val="001B64A8"/>
    <w:rsid w:val="001B64A9"/>
    <w:rsid w:val="001B64B7"/>
    <w:rsid w:val="001B6513"/>
    <w:rsid w:val="001B659C"/>
    <w:rsid w:val="001B659D"/>
    <w:rsid w:val="001B65AF"/>
    <w:rsid w:val="001B65B4"/>
    <w:rsid w:val="001B65EE"/>
    <w:rsid w:val="001B6612"/>
    <w:rsid w:val="001B664E"/>
    <w:rsid w:val="001B6660"/>
    <w:rsid w:val="001B6668"/>
    <w:rsid w:val="001B666C"/>
    <w:rsid w:val="001B6698"/>
    <w:rsid w:val="001B66AA"/>
    <w:rsid w:val="001B66B4"/>
    <w:rsid w:val="001B679C"/>
    <w:rsid w:val="001B67CC"/>
    <w:rsid w:val="001B67CF"/>
    <w:rsid w:val="001B67D3"/>
    <w:rsid w:val="001B681B"/>
    <w:rsid w:val="001B68B9"/>
    <w:rsid w:val="001B6918"/>
    <w:rsid w:val="001B6995"/>
    <w:rsid w:val="001B69A9"/>
    <w:rsid w:val="001B69CC"/>
    <w:rsid w:val="001B69DD"/>
    <w:rsid w:val="001B69E8"/>
    <w:rsid w:val="001B6A34"/>
    <w:rsid w:val="001B6A5D"/>
    <w:rsid w:val="001B6A6F"/>
    <w:rsid w:val="001B6A79"/>
    <w:rsid w:val="001B6A9F"/>
    <w:rsid w:val="001B6B04"/>
    <w:rsid w:val="001B6B7A"/>
    <w:rsid w:val="001B6C14"/>
    <w:rsid w:val="001B6C7C"/>
    <w:rsid w:val="001B6CA9"/>
    <w:rsid w:val="001B6CAF"/>
    <w:rsid w:val="001B6CD2"/>
    <w:rsid w:val="001B6D6A"/>
    <w:rsid w:val="001B6D89"/>
    <w:rsid w:val="001B6DA9"/>
    <w:rsid w:val="001B6DBE"/>
    <w:rsid w:val="001B6E04"/>
    <w:rsid w:val="001B6E24"/>
    <w:rsid w:val="001B6E60"/>
    <w:rsid w:val="001B6E70"/>
    <w:rsid w:val="001B6E7F"/>
    <w:rsid w:val="001B6EA8"/>
    <w:rsid w:val="001B6ED5"/>
    <w:rsid w:val="001B6EDA"/>
    <w:rsid w:val="001B6EDE"/>
    <w:rsid w:val="001B6EEF"/>
    <w:rsid w:val="001B6F00"/>
    <w:rsid w:val="001B6F26"/>
    <w:rsid w:val="001B6F85"/>
    <w:rsid w:val="001B6F97"/>
    <w:rsid w:val="001B6FDA"/>
    <w:rsid w:val="001B6FF3"/>
    <w:rsid w:val="001B7034"/>
    <w:rsid w:val="001B704B"/>
    <w:rsid w:val="001B7060"/>
    <w:rsid w:val="001B7090"/>
    <w:rsid w:val="001B7095"/>
    <w:rsid w:val="001B70D6"/>
    <w:rsid w:val="001B70F0"/>
    <w:rsid w:val="001B7111"/>
    <w:rsid w:val="001B7126"/>
    <w:rsid w:val="001B7145"/>
    <w:rsid w:val="001B718E"/>
    <w:rsid w:val="001B71EF"/>
    <w:rsid w:val="001B7209"/>
    <w:rsid w:val="001B722B"/>
    <w:rsid w:val="001B722C"/>
    <w:rsid w:val="001B7250"/>
    <w:rsid w:val="001B725B"/>
    <w:rsid w:val="001B729D"/>
    <w:rsid w:val="001B72B7"/>
    <w:rsid w:val="001B72FF"/>
    <w:rsid w:val="001B7329"/>
    <w:rsid w:val="001B7330"/>
    <w:rsid w:val="001B7333"/>
    <w:rsid w:val="001B736F"/>
    <w:rsid w:val="001B737B"/>
    <w:rsid w:val="001B73A6"/>
    <w:rsid w:val="001B73B6"/>
    <w:rsid w:val="001B73EE"/>
    <w:rsid w:val="001B741F"/>
    <w:rsid w:val="001B743F"/>
    <w:rsid w:val="001B7452"/>
    <w:rsid w:val="001B74C6"/>
    <w:rsid w:val="001B74E3"/>
    <w:rsid w:val="001B7510"/>
    <w:rsid w:val="001B7514"/>
    <w:rsid w:val="001B7553"/>
    <w:rsid w:val="001B755F"/>
    <w:rsid w:val="001B7574"/>
    <w:rsid w:val="001B7580"/>
    <w:rsid w:val="001B7584"/>
    <w:rsid w:val="001B759D"/>
    <w:rsid w:val="001B75C0"/>
    <w:rsid w:val="001B75E6"/>
    <w:rsid w:val="001B75E8"/>
    <w:rsid w:val="001B7604"/>
    <w:rsid w:val="001B763B"/>
    <w:rsid w:val="001B7646"/>
    <w:rsid w:val="001B7661"/>
    <w:rsid w:val="001B76C8"/>
    <w:rsid w:val="001B76D2"/>
    <w:rsid w:val="001B76DA"/>
    <w:rsid w:val="001B76E3"/>
    <w:rsid w:val="001B76E6"/>
    <w:rsid w:val="001B76EB"/>
    <w:rsid w:val="001B7706"/>
    <w:rsid w:val="001B7741"/>
    <w:rsid w:val="001B779C"/>
    <w:rsid w:val="001B77AE"/>
    <w:rsid w:val="001B77EC"/>
    <w:rsid w:val="001B77F7"/>
    <w:rsid w:val="001B7811"/>
    <w:rsid w:val="001B789F"/>
    <w:rsid w:val="001B78A7"/>
    <w:rsid w:val="001B78F6"/>
    <w:rsid w:val="001B7900"/>
    <w:rsid w:val="001B7952"/>
    <w:rsid w:val="001B795B"/>
    <w:rsid w:val="001B79F6"/>
    <w:rsid w:val="001B7A24"/>
    <w:rsid w:val="001B7A39"/>
    <w:rsid w:val="001B7A50"/>
    <w:rsid w:val="001B7A74"/>
    <w:rsid w:val="001B7AB9"/>
    <w:rsid w:val="001B7ABF"/>
    <w:rsid w:val="001B7AFB"/>
    <w:rsid w:val="001B7B2E"/>
    <w:rsid w:val="001B7BB1"/>
    <w:rsid w:val="001B7BB2"/>
    <w:rsid w:val="001B7BD3"/>
    <w:rsid w:val="001B7BD4"/>
    <w:rsid w:val="001B7C1F"/>
    <w:rsid w:val="001B7C22"/>
    <w:rsid w:val="001B7C44"/>
    <w:rsid w:val="001B7C6F"/>
    <w:rsid w:val="001B7C98"/>
    <w:rsid w:val="001B7CBF"/>
    <w:rsid w:val="001B7D8C"/>
    <w:rsid w:val="001B7D93"/>
    <w:rsid w:val="001B7D98"/>
    <w:rsid w:val="001B7DD5"/>
    <w:rsid w:val="001B7DD7"/>
    <w:rsid w:val="001B7E07"/>
    <w:rsid w:val="001B7E65"/>
    <w:rsid w:val="001B7EA6"/>
    <w:rsid w:val="001B7EB6"/>
    <w:rsid w:val="001B7EBE"/>
    <w:rsid w:val="001B7F46"/>
    <w:rsid w:val="001B7F65"/>
    <w:rsid w:val="001B7F6C"/>
    <w:rsid w:val="001B7FCB"/>
    <w:rsid w:val="001C0016"/>
    <w:rsid w:val="001C004D"/>
    <w:rsid w:val="001C0067"/>
    <w:rsid w:val="001C0090"/>
    <w:rsid w:val="001C00A1"/>
    <w:rsid w:val="001C00B9"/>
    <w:rsid w:val="001C00C8"/>
    <w:rsid w:val="001C00D9"/>
    <w:rsid w:val="001C00FA"/>
    <w:rsid w:val="001C012E"/>
    <w:rsid w:val="001C017D"/>
    <w:rsid w:val="001C018F"/>
    <w:rsid w:val="001C01DD"/>
    <w:rsid w:val="001C028F"/>
    <w:rsid w:val="001C02A7"/>
    <w:rsid w:val="001C034C"/>
    <w:rsid w:val="001C0359"/>
    <w:rsid w:val="001C0363"/>
    <w:rsid w:val="001C037A"/>
    <w:rsid w:val="001C0399"/>
    <w:rsid w:val="001C03A2"/>
    <w:rsid w:val="001C03ED"/>
    <w:rsid w:val="001C042E"/>
    <w:rsid w:val="001C0432"/>
    <w:rsid w:val="001C0440"/>
    <w:rsid w:val="001C0454"/>
    <w:rsid w:val="001C045C"/>
    <w:rsid w:val="001C0462"/>
    <w:rsid w:val="001C0465"/>
    <w:rsid w:val="001C0483"/>
    <w:rsid w:val="001C04C1"/>
    <w:rsid w:val="001C04C4"/>
    <w:rsid w:val="001C04F3"/>
    <w:rsid w:val="001C0526"/>
    <w:rsid w:val="001C0535"/>
    <w:rsid w:val="001C0573"/>
    <w:rsid w:val="001C0577"/>
    <w:rsid w:val="001C058B"/>
    <w:rsid w:val="001C05A1"/>
    <w:rsid w:val="001C05B6"/>
    <w:rsid w:val="001C05B8"/>
    <w:rsid w:val="001C05C0"/>
    <w:rsid w:val="001C05CA"/>
    <w:rsid w:val="001C05DB"/>
    <w:rsid w:val="001C05F4"/>
    <w:rsid w:val="001C05FC"/>
    <w:rsid w:val="001C067B"/>
    <w:rsid w:val="001C069F"/>
    <w:rsid w:val="001C06B3"/>
    <w:rsid w:val="001C0705"/>
    <w:rsid w:val="001C0787"/>
    <w:rsid w:val="001C0789"/>
    <w:rsid w:val="001C07A3"/>
    <w:rsid w:val="001C07BB"/>
    <w:rsid w:val="001C07D6"/>
    <w:rsid w:val="001C0846"/>
    <w:rsid w:val="001C089E"/>
    <w:rsid w:val="001C08D6"/>
    <w:rsid w:val="001C08E1"/>
    <w:rsid w:val="001C08F9"/>
    <w:rsid w:val="001C094A"/>
    <w:rsid w:val="001C096D"/>
    <w:rsid w:val="001C09EE"/>
    <w:rsid w:val="001C0A0A"/>
    <w:rsid w:val="001C0A2F"/>
    <w:rsid w:val="001C0A43"/>
    <w:rsid w:val="001C0A70"/>
    <w:rsid w:val="001C0A7C"/>
    <w:rsid w:val="001C0AC3"/>
    <w:rsid w:val="001C0ACC"/>
    <w:rsid w:val="001C0B26"/>
    <w:rsid w:val="001C0BB9"/>
    <w:rsid w:val="001C0BD6"/>
    <w:rsid w:val="001C0C41"/>
    <w:rsid w:val="001C0C4D"/>
    <w:rsid w:val="001C0C95"/>
    <w:rsid w:val="001C0CF0"/>
    <w:rsid w:val="001C0D0A"/>
    <w:rsid w:val="001C0D0F"/>
    <w:rsid w:val="001C0D22"/>
    <w:rsid w:val="001C0D3F"/>
    <w:rsid w:val="001C0D4F"/>
    <w:rsid w:val="001C0D66"/>
    <w:rsid w:val="001C0D73"/>
    <w:rsid w:val="001C0D7C"/>
    <w:rsid w:val="001C0D97"/>
    <w:rsid w:val="001C0DDA"/>
    <w:rsid w:val="001C0DF0"/>
    <w:rsid w:val="001C0DFA"/>
    <w:rsid w:val="001C0DFC"/>
    <w:rsid w:val="001C0DFE"/>
    <w:rsid w:val="001C0E14"/>
    <w:rsid w:val="001C0E7A"/>
    <w:rsid w:val="001C0ECE"/>
    <w:rsid w:val="001C0EDD"/>
    <w:rsid w:val="001C0F7F"/>
    <w:rsid w:val="001C0F8E"/>
    <w:rsid w:val="001C0F9C"/>
    <w:rsid w:val="001C0FAB"/>
    <w:rsid w:val="001C0FAE"/>
    <w:rsid w:val="001C10B5"/>
    <w:rsid w:val="001C110D"/>
    <w:rsid w:val="001C1160"/>
    <w:rsid w:val="001C1167"/>
    <w:rsid w:val="001C1179"/>
    <w:rsid w:val="001C117F"/>
    <w:rsid w:val="001C11AE"/>
    <w:rsid w:val="001C11C6"/>
    <w:rsid w:val="001C125C"/>
    <w:rsid w:val="001C12CE"/>
    <w:rsid w:val="001C1330"/>
    <w:rsid w:val="001C134D"/>
    <w:rsid w:val="001C1352"/>
    <w:rsid w:val="001C136C"/>
    <w:rsid w:val="001C139A"/>
    <w:rsid w:val="001C139B"/>
    <w:rsid w:val="001C13A2"/>
    <w:rsid w:val="001C13AC"/>
    <w:rsid w:val="001C13C4"/>
    <w:rsid w:val="001C13C6"/>
    <w:rsid w:val="001C13F3"/>
    <w:rsid w:val="001C140C"/>
    <w:rsid w:val="001C14AA"/>
    <w:rsid w:val="001C153C"/>
    <w:rsid w:val="001C158E"/>
    <w:rsid w:val="001C15D8"/>
    <w:rsid w:val="001C1684"/>
    <w:rsid w:val="001C16A2"/>
    <w:rsid w:val="001C16A6"/>
    <w:rsid w:val="001C16B0"/>
    <w:rsid w:val="001C16C8"/>
    <w:rsid w:val="001C16E1"/>
    <w:rsid w:val="001C16FD"/>
    <w:rsid w:val="001C16FE"/>
    <w:rsid w:val="001C1718"/>
    <w:rsid w:val="001C1729"/>
    <w:rsid w:val="001C175E"/>
    <w:rsid w:val="001C1763"/>
    <w:rsid w:val="001C17C9"/>
    <w:rsid w:val="001C1814"/>
    <w:rsid w:val="001C1819"/>
    <w:rsid w:val="001C181E"/>
    <w:rsid w:val="001C182B"/>
    <w:rsid w:val="001C189E"/>
    <w:rsid w:val="001C18ED"/>
    <w:rsid w:val="001C1922"/>
    <w:rsid w:val="001C192F"/>
    <w:rsid w:val="001C195B"/>
    <w:rsid w:val="001C1968"/>
    <w:rsid w:val="001C19AB"/>
    <w:rsid w:val="001C19DD"/>
    <w:rsid w:val="001C19E4"/>
    <w:rsid w:val="001C1A03"/>
    <w:rsid w:val="001C1A0F"/>
    <w:rsid w:val="001C1A1A"/>
    <w:rsid w:val="001C1A25"/>
    <w:rsid w:val="001C1A44"/>
    <w:rsid w:val="001C1AB8"/>
    <w:rsid w:val="001C1ABE"/>
    <w:rsid w:val="001C1B0C"/>
    <w:rsid w:val="001C1BF2"/>
    <w:rsid w:val="001C1BF9"/>
    <w:rsid w:val="001C1BFA"/>
    <w:rsid w:val="001C1C7A"/>
    <w:rsid w:val="001C1C8E"/>
    <w:rsid w:val="001C1D08"/>
    <w:rsid w:val="001C1D1A"/>
    <w:rsid w:val="001C1D6F"/>
    <w:rsid w:val="001C1DB5"/>
    <w:rsid w:val="001C1DCA"/>
    <w:rsid w:val="001C1EA4"/>
    <w:rsid w:val="001C1EBB"/>
    <w:rsid w:val="001C1ED4"/>
    <w:rsid w:val="001C1F21"/>
    <w:rsid w:val="001C1F2D"/>
    <w:rsid w:val="001C1F73"/>
    <w:rsid w:val="001C1FAB"/>
    <w:rsid w:val="001C1FBC"/>
    <w:rsid w:val="001C2059"/>
    <w:rsid w:val="001C20D7"/>
    <w:rsid w:val="001C2107"/>
    <w:rsid w:val="001C2118"/>
    <w:rsid w:val="001C2220"/>
    <w:rsid w:val="001C2221"/>
    <w:rsid w:val="001C2249"/>
    <w:rsid w:val="001C2281"/>
    <w:rsid w:val="001C2285"/>
    <w:rsid w:val="001C229A"/>
    <w:rsid w:val="001C22A6"/>
    <w:rsid w:val="001C22A8"/>
    <w:rsid w:val="001C22B3"/>
    <w:rsid w:val="001C234E"/>
    <w:rsid w:val="001C2353"/>
    <w:rsid w:val="001C23AD"/>
    <w:rsid w:val="001C240C"/>
    <w:rsid w:val="001C2437"/>
    <w:rsid w:val="001C2453"/>
    <w:rsid w:val="001C2454"/>
    <w:rsid w:val="001C2455"/>
    <w:rsid w:val="001C2491"/>
    <w:rsid w:val="001C24C2"/>
    <w:rsid w:val="001C24D6"/>
    <w:rsid w:val="001C250A"/>
    <w:rsid w:val="001C250E"/>
    <w:rsid w:val="001C252E"/>
    <w:rsid w:val="001C2559"/>
    <w:rsid w:val="001C25ED"/>
    <w:rsid w:val="001C2615"/>
    <w:rsid w:val="001C2647"/>
    <w:rsid w:val="001C2671"/>
    <w:rsid w:val="001C2679"/>
    <w:rsid w:val="001C2699"/>
    <w:rsid w:val="001C26C9"/>
    <w:rsid w:val="001C26E7"/>
    <w:rsid w:val="001C26FB"/>
    <w:rsid w:val="001C2717"/>
    <w:rsid w:val="001C2725"/>
    <w:rsid w:val="001C2735"/>
    <w:rsid w:val="001C27A4"/>
    <w:rsid w:val="001C27BA"/>
    <w:rsid w:val="001C27EE"/>
    <w:rsid w:val="001C2806"/>
    <w:rsid w:val="001C281D"/>
    <w:rsid w:val="001C2837"/>
    <w:rsid w:val="001C2865"/>
    <w:rsid w:val="001C28B1"/>
    <w:rsid w:val="001C2963"/>
    <w:rsid w:val="001C298C"/>
    <w:rsid w:val="001C29B3"/>
    <w:rsid w:val="001C29BE"/>
    <w:rsid w:val="001C29FC"/>
    <w:rsid w:val="001C2A09"/>
    <w:rsid w:val="001C2A44"/>
    <w:rsid w:val="001C2A49"/>
    <w:rsid w:val="001C2A4A"/>
    <w:rsid w:val="001C2A60"/>
    <w:rsid w:val="001C2A8C"/>
    <w:rsid w:val="001C2AF5"/>
    <w:rsid w:val="001C2B34"/>
    <w:rsid w:val="001C2B3D"/>
    <w:rsid w:val="001C2B72"/>
    <w:rsid w:val="001C2BEE"/>
    <w:rsid w:val="001C2C06"/>
    <w:rsid w:val="001C2C1F"/>
    <w:rsid w:val="001C2C26"/>
    <w:rsid w:val="001C2C28"/>
    <w:rsid w:val="001C2C3F"/>
    <w:rsid w:val="001C2C75"/>
    <w:rsid w:val="001C2C83"/>
    <w:rsid w:val="001C2C88"/>
    <w:rsid w:val="001C2CDD"/>
    <w:rsid w:val="001C2CF3"/>
    <w:rsid w:val="001C2D65"/>
    <w:rsid w:val="001C2D75"/>
    <w:rsid w:val="001C2DB3"/>
    <w:rsid w:val="001C2DB8"/>
    <w:rsid w:val="001C2E2A"/>
    <w:rsid w:val="001C2E2F"/>
    <w:rsid w:val="001C2E3C"/>
    <w:rsid w:val="001C2EDB"/>
    <w:rsid w:val="001C2EE9"/>
    <w:rsid w:val="001C2F0A"/>
    <w:rsid w:val="001C2F18"/>
    <w:rsid w:val="001C2F2F"/>
    <w:rsid w:val="001C2F3B"/>
    <w:rsid w:val="001C2F73"/>
    <w:rsid w:val="001C2F8A"/>
    <w:rsid w:val="001C2FA7"/>
    <w:rsid w:val="001C2FB1"/>
    <w:rsid w:val="001C300A"/>
    <w:rsid w:val="001C303E"/>
    <w:rsid w:val="001C30B6"/>
    <w:rsid w:val="001C30F8"/>
    <w:rsid w:val="001C315E"/>
    <w:rsid w:val="001C3187"/>
    <w:rsid w:val="001C318F"/>
    <w:rsid w:val="001C31B2"/>
    <w:rsid w:val="001C31B5"/>
    <w:rsid w:val="001C31BA"/>
    <w:rsid w:val="001C31E1"/>
    <w:rsid w:val="001C31EF"/>
    <w:rsid w:val="001C3224"/>
    <w:rsid w:val="001C323A"/>
    <w:rsid w:val="001C3251"/>
    <w:rsid w:val="001C3295"/>
    <w:rsid w:val="001C32B8"/>
    <w:rsid w:val="001C3304"/>
    <w:rsid w:val="001C3340"/>
    <w:rsid w:val="001C337E"/>
    <w:rsid w:val="001C339D"/>
    <w:rsid w:val="001C33B5"/>
    <w:rsid w:val="001C33DD"/>
    <w:rsid w:val="001C33E7"/>
    <w:rsid w:val="001C3405"/>
    <w:rsid w:val="001C343F"/>
    <w:rsid w:val="001C347E"/>
    <w:rsid w:val="001C3517"/>
    <w:rsid w:val="001C352F"/>
    <w:rsid w:val="001C3535"/>
    <w:rsid w:val="001C3561"/>
    <w:rsid w:val="001C3572"/>
    <w:rsid w:val="001C357B"/>
    <w:rsid w:val="001C35BC"/>
    <w:rsid w:val="001C35CB"/>
    <w:rsid w:val="001C35DD"/>
    <w:rsid w:val="001C35F5"/>
    <w:rsid w:val="001C3600"/>
    <w:rsid w:val="001C3605"/>
    <w:rsid w:val="001C3613"/>
    <w:rsid w:val="001C362F"/>
    <w:rsid w:val="001C3701"/>
    <w:rsid w:val="001C3705"/>
    <w:rsid w:val="001C3711"/>
    <w:rsid w:val="001C373A"/>
    <w:rsid w:val="001C375B"/>
    <w:rsid w:val="001C3762"/>
    <w:rsid w:val="001C377D"/>
    <w:rsid w:val="001C377E"/>
    <w:rsid w:val="001C3792"/>
    <w:rsid w:val="001C37A8"/>
    <w:rsid w:val="001C37ED"/>
    <w:rsid w:val="001C3888"/>
    <w:rsid w:val="001C38AA"/>
    <w:rsid w:val="001C38B4"/>
    <w:rsid w:val="001C38FA"/>
    <w:rsid w:val="001C397D"/>
    <w:rsid w:val="001C3994"/>
    <w:rsid w:val="001C39E2"/>
    <w:rsid w:val="001C3A53"/>
    <w:rsid w:val="001C3A78"/>
    <w:rsid w:val="001C3A86"/>
    <w:rsid w:val="001C3AF8"/>
    <w:rsid w:val="001C3B06"/>
    <w:rsid w:val="001C3B0B"/>
    <w:rsid w:val="001C3B0C"/>
    <w:rsid w:val="001C3B3A"/>
    <w:rsid w:val="001C3B55"/>
    <w:rsid w:val="001C3B63"/>
    <w:rsid w:val="001C3BF4"/>
    <w:rsid w:val="001C3BFE"/>
    <w:rsid w:val="001C3C30"/>
    <w:rsid w:val="001C3C66"/>
    <w:rsid w:val="001C3C73"/>
    <w:rsid w:val="001C3CB5"/>
    <w:rsid w:val="001C3CC1"/>
    <w:rsid w:val="001C3D43"/>
    <w:rsid w:val="001C3D62"/>
    <w:rsid w:val="001C3D96"/>
    <w:rsid w:val="001C3DAE"/>
    <w:rsid w:val="001C3EE6"/>
    <w:rsid w:val="001C3F0B"/>
    <w:rsid w:val="001C3F15"/>
    <w:rsid w:val="001C3F3F"/>
    <w:rsid w:val="001C3F7C"/>
    <w:rsid w:val="001C3F97"/>
    <w:rsid w:val="001C400B"/>
    <w:rsid w:val="001C4052"/>
    <w:rsid w:val="001C405C"/>
    <w:rsid w:val="001C405E"/>
    <w:rsid w:val="001C4090"/>
    <w:rsid w:val="001C40B5"/>
    <w:rsid w:val="001C40FB"/>
    <w:rsid w:val="001C4134"/>
    <w:rsid w:val="001C4141"/>
    <w:rsid w:val="001C414D"/>
    <w:rsid w:val="001C4193"/>
    <w:rsid w:val="001C419D"/>
    <w:rsid w:val="001C41E8"/>
    <w:rsid w:val="001C420A"/>
    <w:rsid w:val="001C42B0"/>
    <w:rsid w:val="001C42BA"/>
    <w:rsid w:val="001C430B"/>
    <w:rsid w:val="001C434E"/>
    <w:rsid w:val="001C436B"/>
    <w:rsid w:val="001C4383"/>
    <w:rsid w:val="001C43B6"/>
    <w:rsid w:val="001C43EA"/>
    <w:rsid w:val="001C43EB"/>
    <w:rsid w:val="001C43EC"/>
    <w:rsid w:val="001C441B"/>
    <w:rsid w:val="001C442D"/>
    <w:rsid w:val="001C4439"/>
    <w:rsid w:val="001C446A"/>
    <w:rsid w:val="001C44B9"/>
    <w:rsid w:val="001C44FB"/>
    <w:rsid w:val="001C451F"/>
    <w:rsid w:val="001C4545"/>
    <w:rsid w:val="001C4572"/>
    <w:rsid w:val="001C45ED"/>
    <w:rsid w:val="001C461D"/>
    <w:rsid w:val="001C462B"/>
    <w:rsid w:val="001C462E"/>
    <w:rsid w:val="001C4633"/>
    <w:rsid w:val="001C463B"/>
    <w:rsid w:val="001C469A"/>
    <w:rsid w:val="001C46FA"/>
    <w:rsid w:val="001C4709"/>
    <w:rsid w:val="001C4721"/>
    <w:rsid w:val="001C474E"/>
    <w:rsid w:val="001C476F"/>
    <w:rsid w:val="001C4790"/>
    <w:rsid w:val="001C47A7"/>
    <w:rsid w:val="001C47C1"/>
    <w:rsid w:val="001C47DF"/>
    <w:rsid w:val="001C47F4"/>
    <w:rsid w:val="001C4801"/>
    <w:rsid w:val="001C484C"/>
    <w:rsid w:val="001C48C2"/>
    <w:rsid w:val="001C48E2"/>
    <w:rsid w:val="001C48F3"/>
    <w:rsid w:val="001C48F9"/>
    <w:rsid w:val="001C4921"/>
    <w:rsid w:val="001C4970"/>
    <w:rsid w:val="001C4980"/>
    <w:rsid w:val="001C4996"/>
    <w:rsid w:val="001C49C9"/>
    <w:rsid w:val="001C49EB"/>
    <w:rsid w:val="001C4A19"/>
    <w:rsid w:val="001C4A47"/>
    <w:rsid w:val="001C4A75"/>
    <w:rsid w:val="001C4AA6"/>
    <w:rsid w:val="001C4AC6"/>
    <w:rsid w:val="001C4AD9"/>
    <w:rsid w:val="001C4B0E"/>
    <w:rsid w:val="001C4B0F"/>
    <w:rsid w:val="001C4B2A"/>
    <w:rsid w:val="001C4B3C"/>
    <w:rsid w:val="001C4B3E"/>
    <w:rsid w:val="001C4B60"/>
    <w:rsid w:val="001C4B8E"/>
    <w:rsid w:val="001C4C0E"/>
    <w:rsid w:val="001C4C10"/>
    <w:rsid w:val="001C4C24"/>
    <w:rsid w:val="001C4C33"/>
    <w:rsid w:val="001C4C39"/>
    <w:rsid w:val="001C4C47"/>
    <w:rsid w:val="001C4C73"/>
    <w:rsid w:val="001C4C7D"/>
    <w:rsid w:val="001C4CE6"/>
    <w:rsid w:val="001C4CED"/>
    <w:rsid w:val="001C4D18"/>
    <w:rsid w:val="001C4D1A"/>
    <w:rsid w:val="001C4D29"/>
    <w:rsid w:val="001C4D2C"/>
    <w:rsid w:val="001C4D35"/>
    <w:rsid w:val="001C4D42"/>
    <w:rsid w:val="001C4D9E"/>
    <w:rsid w:val="001C4DE1"/>
    <w:rsid w:val="001C4E10"/>
    <w:rsid w:val="001C4E52"/>
    <w:rsid w:val="001C4E54"/>
    <w:rsid w:val="001C4E55"/>
    <w:rsid w:val="001C4E6D"/>
    <w:rsid w:val="001C4E8F"/>
    <w:rsid w:val="001C4EA5"/>
    <w:rsid w:val="001C4EC1"/>
    <w:rsid w:val="001C4EE1"/>
    <w:rsid w:val="001C4EF6"/>
    <w:rsid w:val="001C4F1E"/>
    <w:rsid w:val="001C4F46"/>
    <w:rsid w:val="001C4F5E"/>
    <w:rsid w:val="001C4FA5"/>
    <w:rsid w:val="001C4FB2"/>
    <w:rsid w:val="001C4FF6"/>
    <w:rsid w:val="001C5038"/>
    <w:rsid w:val="001C5039"/>
    <w:rsid w:val="001C503B"/>
    <w:rsid w:val="001C503D"/>
    <w:rsid w:val="001C506B"/>
    <w:rsid w:val="001C50AD"/>
    <w:rsid w:val="001C50B8"/>
    <w:rsid w:val="001C50BE"/>
    <w:rsid w:val="001C50E0"/>
    <w:rsid w:val="001C512B"/>
    <w:rsid w:val="001C51AF"/>
    <w:rsid w:val="001C51BD"/>
    <w:rsid w:val="001C5219"/>
    <w:rsid w:val="001C522A"/>
    <w:rsid w:val="001C5282"/>
    <w:rsid w:val="001C52B1"/>
    <w:rsid w:val="001C5307"/>
    <w:rsid w:val="001C534C"/>
    <w:rsid w:val="001C5359"/>
    <w:rsid w:val="001C5371"/>
    <w:rsid w:val="001C5374"/>
    <w:rsid w:val="001C53E5"/>
    <w:rsid w:val="001C53EB"/>
    <w:rsid w:val="001C53F2"/>
    <w:rsid w:val="001C543A"/>
    <w:rsid w:val="001C5465"/>
    <w:rsid w:val="001C549A"/>
    <w:rsid w:val="001C54A5"/>
    <w:rsid w:val="001C54C0"/>
    <w:rsid w:val="001C54E0"/>
    <w:rsid w:val="001C54EB"/>
    <w:rsid w:val="001C54ED"/>
    <w:rsid w:val="001C54F6"/>
    <w:rsid w:val="001C54FB"/>
    <w:rsid w:val="001C5524"/>
    <w:rsid w:val="001C554B"/>
    <w:rsid w:val="001C5599"/>
    <w:rsid w:val="001C55B9"/>
    <w:rsid w:val="001C55DC"/>
    <w:rsid w:val="001C5646"/>
    <w:rsid w:val="001C5648"/>
    <w:rsid w:val="001C565A"/>
    <w:rsid w:val="001C5682"/>
    <w:rsid w:val="001C569E"/>
    <w:rsid w:val="001C56A1"/>
    <w:rsid w:val="001C56B2"/>
    <w:rsid w:val="001C56B7"/>
    <w:rsid w:val="001C56C7"/>
    <w:rsid w:val="001C56E1"/>
    <w:rsid w:val="001C5704"/>
    <w:rsid w:val="001C570D"/>
    <w:rsid w:val="001C577E"/>
    <w:rsid w:val="001C578A"/>
    <w:rsid w:val="001C57DA"/>
    <w:rsid w:val="001C5800"/>
    <w:rsid w:val="001C584B"/>
    <w:rsid w:val="001C5882"/>
    <w:rsid w:val="001C5885"/>
    <w:rsid w:val="001C5889"/>
    <w:rsid w:val="001C58D2"/>
    <w:rsid w:val="001C58FA"/>
    <w:rsid w:val="001C591A"/>
    <w:rsid w:val="001C592E"/>
    <w:rsid w:val="001C5963"/>
    <w:rsid w:val="001C5991"/>
    <w:rsid w:val="001C59A5"/>
    <w:rsid w:val="001C59F9"/>
    <w:rsid w:val="001C59FC"/>
    <w:rsid w:val="001C5A0A"/>
    <w:rsid w:val="001C5A42"/>
    <w:rsid w:val="001C5A63"/>
    <w:rsid w:val="001C5A69"/>
    <w:rsid w:val="001C5A72"/>
    <w:rsid w:val="001C5ADE"/>
    <w:rsid w:val="001C5AE5"/>
    <w:rsid w:val="001C5B2E"/>
    <w:rsid w:val="001C5B43"/>
    <w:rsid w:val="001C5B5F"/>
    <w:rsid w:val="001C5B9E"/>
    <w:rsid w:val="001C5BC2"/>
    <w:rsid w:val="001C5BFF"/>
    <w:rsid w:val="001C5C79"/>
    <w:rsid w:val="001C5CDD"/>
    <w:rsid w:val="001C5D2F"/>
    <w:rsid w:val="001C5D40"/>
    <w:rsid w:val="001C5D5E"/>
    <w:rsid w:val="001C5D98"/>
    <w:rsid w:val="001C5DAE"/>
    <w:rsid w:val="001C5DC2"/>
    <w:rsid w:val="001C5E0D"/>
    <w:rsid w:val="001C5E39"/>
    <w:rsid w:val="001C5E4F"/>
    <w:rsid w:val="001C5E8C"/>
    <w:rsid w:val="001C5EC2"/>
    <w:rsid w:val="001C5ED9"/>
    <w:rsid w:val="001C5EEF"/>
    <w:rsid w:val="001C5F05"/>
    <w:rsid w:val="001C5F12"/>
    <w:rsid w:val="001C5F80"/>
    <w:rsid w:val="001C5F9C"/>
    <w:rsid w:val="001C5FC1"/>
    <w:rsid w:val="001C5FC6"/>
    <w:rsid w:val="001C6026"/>
    <w:rsid w:val="001C606A"/>
    <w:rsid w:val="001C6080"/>
    <w:rsid w:val="001C6087"/>
    <w:rsid w:val="001C609D"/>
    <w:rsid w:val="001C60CC"/>
    <w:rsid w:val="001C60EA"/>
    <w:rsid w:val="001C6110"/>
    <w:rsid w:val="001C611E"/>
    <w:rsid w:val="001C6123"/>
    <w:rsid w:val="001C6195"/>
    <w:rsid w:val="001C61BB"/>
    <w:rsid w:val="001C61C1"/>
    <w:rsid w:val="001C61DB"/>
    <w:rsid w:val="001C61FF"/>
    <w:rsid w:val="001C63AC"/>
    <w:rsid w:val="001C63CB"/>
    <w:rsid w:val="001C63D1"/>
    <w:rsid w:val="001C63D3"/>
    <w:rsid w:val="001C63F4"/>
    <w:rsid w:val="001C63FA"/>
    <w:rsid w:val="001C6404"/>
    <w:rsid w:val="001C6469"/>
    <w:rsid w:val="001C646B"/>
    <w:rsid w:val="001C64D2"/>
    <w:rsid w:val="001C653A"/>
    <w:rsid w:val="001C6553"/>
    <w:rsid w:val="001C65A8"/>
    <w:rsid w:val="001C6606"/>
    <w:rsid w:val="001C6631"/>
    <w:rsid w:val="001C663F"/>
    <w:rsid w:val="001C6675"/>
    <w:rsid w:val="001C66C5"/>
    <w:rsid w:val="001C66F4"/>
    <w:rsid w:val="001C670E"/>
    <w:rsid w:val="001C6742"/>
    <w:rsid w:val="001C674D"/>
    <w:rsid w:val="001C6804"/>
    <w:rsid w:val="001C6832"/>
    <w:rsid w:val="001C683B"/>
    <w:rsid w:val="001C6855"/>
    <w:rsid w:val="001C6873"/>
    <w:rsid w:val="001C6880"/>
    <w:rsid w:val="001C6899"/>
    <w:rsid w:val="001C68DE"/>
    <w:rsid w:val="001C68FD"/>
    <w:rsid w:val="001C693A"/>
    <w:rsid w:val="001C694D"/>
    <w:rsid w:val="001C695B"/>
    <w:rsid w:val="001C6963"/>
    <w:rsid w:val="001C69AD"/>
    <w:rsid w:val="001C69D7"/>
    <w:rsid w:val="001C69D9"/>
    <w:rsid w:val="001C69E3"/>
    <w:rsid w:val="001C6A1D"/>
    <w:rsid w:val="001C6AAD"/>
    <w:rsid w:val="001C6ADF"/>
    <w:rsid w:val="001C6AE0"/>
    <w:rsid w:val="001C6B1C"/>
    <w:rsid w:val="001C6B2B"/>
    <w:rsid w:val="001C6B2C"/>
    <w:rsid w:val="001C6B70"/>
    <w:rsid w:val="001C6B76"/>
    <w:rsid w:val="001C6BFF"/>
    <w:rsid w:val="001C6CCB"/>
    <w:rsid w:val="001C6CEC"/>
    <w:rsid w:val="001C6CFE"/>
    <w:rsid w:val="001C6D27"/>
    <w:rsid w:val="001C6D7F"/>
    <w:rsid w:val="001C6DD2"/>
    <w:rsid w:val="001C6E05"/>
    <w:rsid w:val="001C6E26"/>
    <w:rsid w:val="001C6E2D"/>
    <w:rsid w:val="001C6E6C"/>
    <w:rsid w:val="001C6EE1"/>
    <w:rsid w:val="001C6EF3"/>
    <w:rsid w:val="001C6F43"/>
    <w:rsid w:val="001C6F4D"/>
    <w:rsid w:val="001C6F72"/>
    <w:rsid w:val="001C6F8D"/>
    <w:rsid w:val="001C6FAC"/>
    <w:rsid w:val="001C6FEC"/>
    <w:rsid w:val="001C7002"/>
    <w:rsid w:val="001C700B"/>
    <w:rsid w:val="001C7011"/>
    <w:rsid w:val="001C701A"/>
    <w:rsid w:val="001C7028"/>
    <w:rsid w:val="001C7035"/>
    <w:rsid w:val="001C7048"/>
    <w:rsid w:val="001C705A"/>
    <w:rsid w:val="001C7060"/>
    <w:rsid w:val="001C7061"/>
    <w:rsid w:val="001C70AA"/>
    <w:rsid w:val="001C7124"/>
    <w:rsid w:val="001C7143"/>
    <w:rsid w:val="001C717C"/>
    <w:rsid w:val="001C71F3"/>
    <w:rsid w:val="001C721D"/>
    <w:rsid w:val="001C722A"/>
    <w:rsid w:val="001C7258"/>
    <w:rsid w:val="001C7298"/>
    <w:rsid w:val="001C72B4"/>
    <w:rsid w:val="001C72E3"/>
    <w:rsid w:val="001C730E"/>
    <w:rsid w:val="001C731C"/>
    <w:rsid w:val="001C733E"/>
    <w:rsid w:val="001C7359"/>
    <w:rsid w:val="001C740D"/>
    <w:rsid w:val="001C7435"/>
    <w:rsid w:val="001C7487"/>
    <w:rsid w:val="001C74FA"/>
    <w:rsid w:val="001C7500"/>
    <w:rsid w:val="001C7503"/>
    <w:rsid w:val="001C7543"/>
    <w:rsid w:val="001C75D8"/>
    <w:rsid w:val="001C761F"/>
    <w:rsid w:val="001C7623"/>
    <w:rsid w:val="001C7673"/>
    <w:rsid w:val="001C769C"/>
    <w:rsid w:val="001C76B9"/>
    <w:rsid w:val="001C76D5"/>
    <w:rsid w:val="001C76E2"/>
    <w:rsid w:val="001C76F9"/>
    <w:rsid w:val="001C771E"/>
    <w:rsid w:val="001C7759"/>
    <w:rsid w:val="001C775F"/>
    <w:rsid w:val="001C776F"/>
    <w:rsid w:val="001C77D4"/>
    <w:rsid w:val="001C77DB"/>
    <w:rsid w:val="001C77F0"/>
    <w:rsid w:val="001C785B"/>
    <w:rsid w:val="001C7881"/>
    <w:rsid w:val="001C78D3"/>
    <w:rsid w:val="001C78D5"/>
    <w:rsid w:val="001C794E"/>
    <w:rsid w:val="001C794F"/>
    <w:rsid w:val="001C79BA"/>
    <w:rsid w:val="001C79E3"/>
    <w:rsid w:val="001C79F7"/>
    <w:rsid w:val="001C7A27"/>
    <w:rsid w:val="001C7A33"/>
    <w:rsid w:val="001C7A61"/>
    <w:rsid w:val="001C7ABC"/>
    <w:rsid w:val="001C7AC3"/>
    <w:rsid w:val="001C7ADA"/>
    <w:rsid w:val="001C7AF4"/>
    <w:rsid w:val="001C7B26"/>
    <w:rsid w:val="001C7B55"/>
    <w:rsid w:val="001C7B59"/>
    <w:rsid w:val="001C7B89"/>
    <w:rsid w:val="001C7B8F"/>
    <w:rsid w:val="001C7BFA"/>
    <w:rsid w:val="001C7C3C"/>
    <w:rsid w:val="001C7C48"/>
    <w:rsid w:val="001C7C79"/>
    <w:rsid w:val="001C7C86"/>
    <w:rsid w:val="001C7CD0"/>
    <w:rsid w:val="001C7CDB"/>
    <w:rsid w:val="001C7CE9"/>
    <w:rsid w:val="001C7D34"/>
    <w:rsid w:val="001C7DAF"/>
    <w:rsid w:val="001C7DF9"/>
    <w:rsid w:val="001C7E30"/>
    <w:rsid w:val="001C7E80"/>
    <w:rsid w:val="001C7ED5"/>
    <w:rsid w:val="001C7EE4"/>
    <w:rsid w:val="001C7F4B"/>
    <w:rsid w:val="001C7F59"/>
    <w:rsid w:val="001C7F5A"/>
    <w:rsid w:val="001C7F5D"/>
    <w:rsid w:val="001C7F80"/>
    <w:rsid w:val="001C7F98"/>
    <w:rsid w:val="001C7FAE"/>
    <w:rsid w:val="001C7FBA"/>
    <w:rsid w:val="001D000A"/>
    <w:rsid w:val="001D0016"/>
    <w:rsid w:val="001D007E"/>
    <w:rsid w:val="001D0081"/>
    <w:rsid w:val="001D0092"/>
    <w:rsid w:val="001D0156"/>
    <w:rsid w:val="001D0180"/>
    <w:rsid w:val="001D0194"/>
    <w:rsid w:val="001D01FA"/>
    <w:rsid w:val="001D01FD"/>
    <w:rsid w:val="001D0216"/>
    <w:rsid w:val="001D0219"/>
    <w:rsid w:val="001D024D"/>
    <w:rsid w:val="001D0263"/>
    <w:rsid w:val="001D0276"/>
    <w:rsid w:val="001D02E4"/>
    <w:rsid w:val="001D02FA"/>
    <w:rsid w:val="001D02FF"/>
    <w:rsid w:val="001D0306"/>
    <w:rsid w:val="001D0350"/>
    <w:rsid w:val="001D0355"/>
    <w:rsid w:val="001D0392"/>
    <w:rsid w:val="001D03B1"/>
    <w:rsid w:val="001D03FA"/>
    <w:rsid w:val="001D0478"/>
    <w:rsid w:val="001D049B"/>
    <w:rsid w:val="001D04BA"/>
    <w:rsid w:val="001D04E7"/>
    <w:rsid w:val="001D04F2"/>
    <w:rsid w:val="001D0522"/>
    <w:rsid w:val="001D0523"/>
    <w:rsid w:val="001D0595"/>
    <w:rsid w:val="001D05AB"/>
    <w:rsid w:val="001D05B8"/>
    <w:rsid w:val="001D05E6"/>
    <w:rsid w:val="001D05FD"/>
    <w:rsid w:val="001D064A"/>
    <w:rsid w:val="001D066C"/>
    <w:rsid w:val="001D0676"/>
    <w:rsid w:val="001D06A6"/>
    <w:rsid w:val="001D06C9"/>
    <w:rsid w:val="001D06D1"/>
    <w:rsid w:val="001D0700"/>
    <w:rsid w:val="001D070D"/>
    <w:rsid w:val="001D0714"/>
    <w:rsid w:val="001D0729"/>
    <w:rsid w:val="001D0761"/>
    <w:rsid w:val="001D0785"/>
    <w:rsid w:val="001D07D0"/>
    <w:rsid w:val="001D07E8"/>
    <w:rsid w:val="001D0869"/>
    <w:rsid w:val="001D0877"/>
    <w:rsid w:val="001D0897"/>
    <w:rsid w:val="001D08D2"/>
    <w:rsid w:val="001D08D6"/>
    <w:rsid w:val="001D08E3"/>
    <w:rsid w:val="001D0952"/>
    <w:rsid w:val="001D0965"/>
    <w:rsid w:val="001D09CF"/>
    <w:rsid w:val="001D09EC"/>
    <w:rsid w:val="001D0A0F"/>
    <w:rsid w:val="001D0A14"/>
    <w:rsid w:val="001D0A2F"/>
    <w:rsid w:val="001D0A3E"/>
    <w:rsid w:val="001D0ACD"/>
    <w:rsid w:val="001D0BBD"/>
    <w:rsid w:val="001D0BE9"/>
    <w:rsid w:val="001D0C34"/>
    <w:rsid w:val="001D0C37"/>
    <w:rsid w:val="001D0C5B"/>
    <w:rsid w:val="001D0C62"/>
    <w:rsid w:val="001D0CA1"/>
    <w:rsid w:val="001D0CB6"/>
    <w:rsid w:val="001D0CCE"/>
    <w:rsid w:val="001D0CD1"/>
    <w:rsid w:val="001D0CF6"/>
    <w:rsid w:val="001D0D39"/>
    <w:rsid w:val="001D0D4A"/>
    <w:rsid w:val="001D0D84"/>
    <w:rsid w:val="001D0D99"/>
    <w:rsid w:val="001D0D9B"/>
    <w:rsid w:val="001D0DDC"/>
    <w:rsid w:val="001D0DEA"/>
    <w:rsid w:val="001D0DF5"/>
    <w:rsid w:val="001D0E41"/>
    <w:rsid w:val="001D0E42"/>
    <w:rsid w:val="001D0E49"/>
    <w:rsid w:val="001D0E52"/>
    <w:rsid w:val="001D0E67"/>
    <w:rsid w:val="001D0E69"/>
    <w:rsid w:val="001D0E93"/>
    <w:rsid w:val="001D0EA7"/>
    <w:rsid w:val="001D0EB7"/>
    <w:rsid w:val="001D0EEB"/>
    <w:rsid w:val="001D0EFE"/>
    <w:rsid w:val="001D0F7C"/>
    <w:rsid w:val="001D0FA5"/>
    <w:rsid w:val="001D0FD2"/>
    <w:rsid w:val="001D0FE9"/>
    <w:rsid w:val="001D0FFF"/>
    <w:rsid w:val="001D101C"/>
    <w:rsid w:val="001D1049"/>
    <w:rsid w:val="001D1059"/>
    <w:rsid w:val="001D105E"/>
    <w:rsid w:val="001D1060"/>
    <w:rsid w:val="001D1067"/>
    <w:rsid w:val="001D1068"/>
    <w:rsid w:val="001D10C2"/>
    <w:rsid w:val="001D1116"/>
    <w:rsid w:val="001D1147"/>
    <w:rsid w:val="001D1186"/>
    <w:rsid w:val="001D11A8"/>
    <w:rsid w:val="001D11CD"/>
    <w:rsid w:val="001D11DA"/>
    <w:rsid w:val="001D11DB"/>
    <w:rsid w:val="001D1257"/>
    <w:rsid w:val="001D12DD"/>
    <w:rsid w:val="001D132F"/>
    <w:rsid w:val="001D1498"/>
    <w:rsid w:val="001D14B7"/>
    <w:rsid w:val="001D14FB"/>
    <w:rsid w:val="001D1500"/>
    <w:rsid w:val="001D1504"/>
    <w:rsid w:val="001D1524"/>
    <w:rsid w:val="001D1526"/>
    <w:rsid w:val="001D1557"/>
    <w:rsid w:val="001D15AF"/>
    <w:rsid w:val="001D15D0"/>
    <w:rsid w:val="001D15E5"/>
    <w:rsid w:val="001D1638"/>
    <w:rsid w:val="001D16A0"/>
    <w:rsid w:val="001D16B7"/>
    <w:rsid w:val="001D16C4"/>
    <w:rsid w:val="001D1704"/>
    <w:rsid w:val="001D174B"/>
    <w:rsid w:val="001D1769"/>
    <w:rsid w:val="001D1776"/>
    <w:rsid w:val="001D17B6"/>
    <w:rsid w:val="001D181E"/>
    <w:rsid w:val="001D1827"/>
    <w:rsid w:val="001D182A"/>
    <w:rsid w:val="001D1840"/>
    <w:rsid w:val="001D1882"/>
    <w:rsid w:val="001D18C9"/>
    <w:rsid w:val="001D194E"/>
    <w:rsid w:val="001D1995"/>
    <w:rsid w:val="001D199F"/>
    <w:rsid w:val="001D19AD"/>
    <w:rsid w:val="001D19B7"/>
    <w:rsid w:val="001D19CA"/>
    <w:rsid w:val="001D19D0"/>
    <w:rsid w:val="001D19D8"/>
    <w:rsid w:val="001D1A24"/>
    <w:rsid w:val="001D1A2A"/>
    <w:rsid w:val="001D1A4F"/>
    <w:rsid w:val="001D1A55"/>
    <w:rsid w:val="001D1A6F"/>
    <w:rsid w:val="001D1AC0"/>
    <w:rsid w:val="001D1AC8"/>
    <w:rsid w:val="001D1AE0"/>
    <w:rsid w:val="001D1AEC"/>
    <w:rsid w:val="001D1B31"/>
    <w:rsid w:val="001D1B45"/>
    <w:rsid w:val="001D1B6F"/>
    <w:rsid w:val="001D1B76"/>
    <w:rsid w:val="001D1B86"/>
    <w:rsid w:val="001D1BDF"/>
    <w:rsid w:val="001D1BE1"/>
    <w:rsid w:val="001D1BE8"/>
    <w:rsid w:val="001D1C35"/>
    <w:rsid w:val="001D1C3A"/>
    <w:rsid w:val="001D1C60"/>
    <w:rsid w:val="001D1C88"/>
    <w:rsid w:val="001D1C90"/>
    <w:rsid w:val="001D1D2E"/>
    <w:rsid w:val="001D1D5D"/>
    <w:rsid w:val="001D1D66"/>
    <w:rsid w:val="001D1D7A"/>
    <w:rsid w:val="001D1DBD"/>
    <w:rsid w:val="001D1DCC"/>
    <w:rsid w:val="001D1DF3"/>
    <w:rsid w:val="001D1E33"/>
    <w:rsid w:val="001D1E91"/>
    <w:rsid w:val="001D1EB9"/>
    <w:rsid w:val="001D1EBA"/>
    <w:rsid w:val="001D1EC1"/>
    <w:rsid w:val="001D1ED9"/>
    <w:rsid w:val="001D1F1A"/>
    <w:rsid w:val="001D1F24"/>
    <w:rsid w:val="001D1F29"/>
    <w:rsid w:val="001D1F2A"/>
    <w:rsid w:val="001D1F51"/>
    <w:rsid w:val="001D1FD6"/>
    <w:rsid w:val="001D1FF5"/>
    <w:rsid w:val="001D200D"/>
    <w:rsid w:val="001D2028"/>
    <w:rsid w:val="001D2048"/>
    <w:rsid w:val="001D205F"/>
    <w:rsid w:val="001D2084"/>
    <w:rsid w:val="001D2087"/>
    <w:rsid w:val="001D208F"/>
    <w:rsid w:val="001D20D4"/>
    <w:rsid w:val="001D2104"/>
    <w:rsid w:val="001D217D"/>
    <w:rsid w:val="001D219D"/>
    <w:rsid w:val="001D21B6"/>
    <w:rsid w:val="001D21B8"/>
    <w:rsid w:val="001D21FD"/>
    <w:rsid w:val="001D220A"/>
    <w:rsid w:val="001D2252"/>
    <w:rsid w:val="001D226F"/>
    <w:rsid w:val="001D22D8"/>
    <w:rsid w:val="001D22DF"/>
    <w:rsid w:val="001D231E"/>
    <w:rsid w:val="001D234A"/>
    <w:rsid w:val="001D240D"/>
    <w:rsid w:val="001D2410"/>
    <w:rsid w:val="001D2424"/>
    <w:rsid w:val="001D2427"/>
    <w:rsid w:val="001D242E"/>
    <w:rsid w:val="001D244A"/>
    <w:rsid w:val="001D245A"/>
    <w:rsid w:val="001D2460"/>
    <w:rsid w:val="001D2462"/>
    <w:rsid w:val="001D2483"/>
    <w:rsid w:val="001D2488"/>
    <w:rsid w:val="001D2499"/>
    <w:rsid w:val="001D24E5"/>
    <w:rsid w:val="001D24E8"/>
    <w:rsid w:val="001D2516"/>
    <w:rsid w:val="001D254C"/>
    <w:rsid w:val="001D2555"/>
    <w:rsid w:val="001D257C"/>
    <w:rsid w:val="001D25FE"/>
    <w:rsid w:val="001D2628"/>
    <w:rsid w:val="001D266C"/>
    <w:rsid w:val="001D2676"/>
    <w:rsid w:val="001D267E"/>
    <w:rsid w:val="001D26C4"/>
    <w:rsid w:val="001D26D1"/>
    <w:rsid w:val="001D272C"/>
    <w:rsid w:val="001D2759"/>
    <w:rsid w:val="001D277B"/>
    <w:rsid w:val="001D278F"/>
    <w:rsid w:val="001D2790"/>
    <w:rsid w:val="001D27A8"/>
    <w:rsid w:val="001D283A"/>
    <w:rsid w:val="001D2844"/>
    <w:rsid w:val="001D28CE"/>
    <w:rsid w:val="001D2903"/>
    <w:rsid w:val="001D2905"/>
    <w:rsid w:val="001D2953"/>
    <w:rsid w:val="001D2A64"/>
    <w:rsid w:val="001D2A89"/>
    <w:rsid w:val="001D2AD3"/>
    <w:rsid w:val="001D2AFE"/>
    <w:rsid w:val="001D2B22"/>
    <w:rsid w:val="001D2BA1"/>
    <w:rsid w:val="001D2BD1"/>
    <w:rsid w:val="001D2BEB"/>
    <w:rsid w:val="001D2C05"/>
    <w:rsid w:val="001D2C26"/>
    <w:rsid w:val="001D2C2C"/>
    <w:rsid w:val="001D2CAC"/>
    <w:rsid w:val="001D2CEE"/>
    <w:rsid w:val="001D2CFE"/>
    <w:rsid w:val="001D2D42"/>
    <w:rsid w:val="001D2D69"/>
    <w:rsid w:val="001D2D7E"/>
    <w:rsid w:val="001D2D81"/>
    <w:rsid w:val="001D2D95"/>
    <w:rsid w:val="001D2DF2"/>
    <w:rsid w:val="001D2E26"/>
    <w:rsid w:val="001D2E86"/>
    <w:rsid w:val="001D2ECF"/>
    <w:rsid w:val="001D2EDD"/>
    <w:rsid w:val="001D2F04"/>
    <w:rsid w:val="001D2F4D"/>
    <w:rsid w:val="001D2F6D"/>
    <w:rsid w:val="001D2F90"/>
    <w:rsid w:val="001D2F9C"/>
    <w:rsid w:val="001D2F9F"/>
    <w:rsid w:val="001D2FD4"/>
    <w:rsid w:val="001D2FE2"/>
    <w:rsid w:val="001D300B"/>
    <w:rsid w:val="001D300F"/>
    <w:rsid w:val="001D3034"/>
    <w:rsid w:val="001D3052"/>
    <w:rsid w:val="001D3059"/>
    <w:rsid w:val="001D306C"/>
    <w:rsid w:val="001D307E"/>
    <w:rsid w:val="001D30A2"/>
    <w:rsid w:val="001D30D3"/>
    <w:rsid w:val="001D3148"/>
    <w:rsid w:val="001D316D"/>
    <w:rsid w:val="001D31BC"/>
    <w:rsid w:val="001D31E4"/>
    <w:rsid w:val="001D31FC"/>
    <w:rsid w:val="001D3260"/>
    <w:rsid w:val="001D3297"/>
    <w:rsid w:val="001D32CB"/>
    <w:rsid w:val="001D32DF"/>
    <w:rsid w:val="001D32F1"/>
    <w:rsid w:val="001D3302"/>
    <w:rsid w:val="001D3317"/>
    <w:rsid w:val="001D3333"/>
    <w:rsid w:val="001D3342"/>
    <w:rsid w:val="001D3359"/>
    <w:rsid w:val="001D3375"/>
    <w:rsid w:val="001D33B8"/>
    <w:rsid w:val="001D33E9"/>
    <w:rsid w:val="001D340D"/>
    <w:rsid w:val="001D342C"/>
    <w:rsid w:val="001D3441"/>
    <w:rsid w:val="001D3469"/>
    <w:rsid w:val="001D34D0"/>
    <w:rsid w:val="001D34EE"/>
    <w:rsid w:val="001D34EF"/>
    <w:rsid w:val="001D34F2"/>
    <w:rsid w:val="001D351D"/>
    <w:rsid w:val="001D3575"/>
    <w:rsid w:val="001D35FB"/>
    <w:rsid w:val="001D3622"/>
    <w:rsid w:val="001D3627"/>
    <w:rsid w:val="001D3667"/>
    <w:rsid w:val="001D366F"/>
    <w:rsid w:val="001D3676"/>
    <w:rsid w:val="001D3684"/>
    <w:rsid w:val="001D3685"/>
    <w:rsid w:val="001D36F6"/>
    <w:rsid w:val="001D370E"/>
    <w:rsid w:val="001D372C"/>
    <w:rsid w:val="001D376D"/>
    <w:rsid w:val="001D3781"/>
    <w:rsid w:val="001D379E"/>
    <w:rsid w:val="001D37BB"/>
    <w:rsid w:val="001D37EC"/>
    <w:rsid w:val="001D3855"/>
    <w:rsid w:val="001D389F"/>
    <w:rsid w:val="001D38B3"/>
    <w:rsid w:val="001D38E5"/>
    <w:rsid w:val="001D3910"/>
    <w:rsid w:val="001D3961"/>
    <w:rsid w:val="001D3965"/>
    <w:rsid w:val="001D3972"/>
    <w:rsid w:val="001D39B1"/>
    <w:rsid w:val="001D39B3"/>
    <w:rsid w:val="001D39E9"/>
    <w:rsid w:val="001D3A7F"/>
    <w:rsid w:val="001D3A95"/>
    <w:rsid w:val="001D3AC4"/>
    <w:rsid w:val="001D3B34"/>
    <w:rsid w:val="001D3B45"/>
    <w:rsid w:val="001D3B69"/>
    <w:rsid w:val="001D3B98"/>
    <w:rsid w:val="001D3BF4"/>
    <w:rsid w:val="001D3C05"/>
    <w:rsid w:val="001D3C38"/>
    <w:rsid w:val="001D3C59"/>
    <w:rsid w:val="001D3CDC"/>
    <w:rsid w:val="001D3D1F"/>
    <w:rsid w:val="001D3D26"/>
    <w:rsid w:val="001D3D29"/>
    <w:rsid w:val="001D3D2B"/>
    <w:rsid w:val="001D3D3D"/>
    <w:rsid w:val="001D3D8A"/>
    <w:rsid w:val="001D3DD9"/>
    <w:rsid w:val="001D3DFE"/>
    <w:rsid w:val="001D3E1E"/>
    <w:rsid w:val="001D3E61"/>
    <w:rsid w:val="001D3EBB"/>
    <w:rsid w:val="001D3EDE"/>
    <w:rsid w:val="001D3EE3"/>
    <w:rsid w:val="001D3EF4"/>
    <w:rsid w:val="001D3F36"/>
    <w:rsid w:val="001D3F46"/>
    <w:rsid w:val="001D3F52"/>
    <w:rsid w:val="001D3F5F"/>
    <w:rsid w:val="001D3FB5"/>
    <w:rsid w:val="001D3FC6"/>
    <w:rsid w:val="001D4009"/>
    <w:rsid w:val="001D4085"/>
    <w:rsid w:val="001D409F"/>
    <w:rsid w:val="001D40A4"/>
    <w:rsid w:val="001D413D"/>
    <w:rsid w:val="001D415B"/>
    <w:rsid w:val="001D4192"/>
    <w:rsid w:val="001D4235"/>
    <w:rsid w:val="001D42A3"/>
    <w:rsid w:val="001D42CE"/>
    <w:rsid w:val="001D42DC"/>
    <w:rsid w:val="001D4316"/>
    <w:rsid w:val="001D4329"/>
    <w:rsid w:val="001D432E"/>
    <w:rsid w:val="001D4343"/>
    <w:rsid w:val="001D435E"/>
    <w:rsid w:val="001D436F"/>
    <w:rsid w:val="001D4382"/>
    <w:rsid w:val="001D43B1"/>
    <w:rsid w:val="001D43B9"/>
    <w:rsid w:val="001D43C0"/>
    <w:rsid w:val="001D43E4"/>
    <w:rsid w:val="001D43F6"/>
    <w:rsid w:val="001D43FF"/>
    <w:rsid w:val="001D4409"/>
    <w:rsid w:val="001D440E"/>
    <w:rsid w:val="001D4438"/>
    <w:rsid w:val="001D448E"/>
    <w:rsid w:val="001D449A"/>
    <w:rsid w:val="001D449F"/>
    <w:rsid w:val="001D44B2"/>
    <w:rsid w:val="001D44D6"/>
    <w:rsid w:val="001D44F4"/>
    <w:rsid w:val="001D4506"/>
    <w:rsid w:val="001D452C"/>
    <w:rsid w:val="001D4581"/>
    <w:rsid w:val="001D45EE"/>
    <w:rsid w:val="001D45F4"/>
    <w:rsid w:val="001D460E"/>
    <w:rsid w:val="001D4650"/>
    <w:rsid w:val="001D46C8"/>
    <w:rsid w:val="001D46E6"/>
    <w:rsid w:val="001D4732"/>
    <w:rsid w:val="001D4754"/>
    <w:rsid w:val="001D48B2"/>
    <w:rsid w:val="001D4904"/>
    <w:rsid w:val="001D4908"/>
    <w:rsid w:val="001D4923"/>
    <w:rsid w:val="001D492C"/>
    <w:rsid w:val="001D4994"/>
    <w:rsid w:val="001D49A8"/>
    <w:rsid w:val="001D49C2"/>
    <w:rsid w:val="001D49CF"/>
    <w:rsid w:val="001D49D9"/>
    <w:rsid w:val="001D49E6"/>
    <w:rsid w:val="001D4A22"/>
    <w:rsid w:val="001D4A35"/>
    <w:rsid w:val="001D4A57"/>
    <w:rsid w:val="001D4A58"/>
    <w:rsid w:val="001D4A5B"/>
    <w:rsid w:val="001D4A72"/>
    <w:rsid w:val="001D4B07"/>
    <w:rsid w:val="001D4B4E"/>
    <w:rsid w:val="001D4B6F"/>
    <w:rsid w:val="001D4B9A"/>
    <w:rsid w:val="001D4BFC"/>
    <w:rsid w:val="001D4C0C"/>
    <w:rsid w:val="001D4C3D"/>
    <w:rsid w:val="001D4C41"/>
    <w:rsid w:val="001D4CC0"/>
    <w:rsid w:val="001D4CEB"/>
    <w:rsid w:val="001D4D18"/>
    <w:rsid w:val="001D4D1E"/>
    <w:rsid w:val="001D4D51"/>
    <w:rsid w:val="001D4D69"/>
    <w:rsid w:val="001D4DB2"/>
    <w:rsid w:val="001D4DE9"/>
    <w:rsid w:val="001D4E09"/>
    <w:rsid w:val="001D4E24"/>
    <w:rsid w:val="001D4EF2"/>
    <w:rsid w:val="001D4F37"/>
    <w:rsid w:val="001D4F45"/>
    <w:rsid w:val="001D4F4B"/>
    <w:rsid w:val="001D4F66"/>
    <w:rsid w:val="001D4F82"/>
    <w:rsid w:val="001D4F8D"/>
    <w:rsid w:val="001D4F92"/>
    <w:rsid w:val="001D4F95"/>
    <w:rsid w:val="001D4F97"/>
    <w:rsid w:val="001D4FBB"/>
    <w:rsid w:val="001D4FC3"/>
    <w:rsid w:val="001D5002"/>
    <w:rsid w:val="001D5017"/>
    <w:rsid w:val="001D503A"/>
    <w:rsid w:val="001D5078"/>
    <w:rsid w:val="001D5084"/>
    <w:rsid w:val="001D508A"/>
    <w:rsid w:val="001D50B5"/>
    <w:rsid w:val="001D50CF"/>
    <w:rsid w:val="001D50DD"/>
    <w:rsid w:val="001D5127"/>
    <w:rsid w:val="001D5135"/>
    <w:rsid w:val="001D5138"/>
    <w:rsid w:val="001D5140"/>
    <w:rsid w:val="001D5166"/>
    <w:rsid w:val="001D51A2"/>
    <w:rsid w:val="001D51C4"/>
    <w:rsid w:val="001D51CF"/>
    <w:rsid w:val="001D51D2"/>
    <w:rsid w:val="001D51F9"/>
    <w:rsid w:val="001D5247"/>
    <w:rsid w:val="001D525D"/>
    <w:rsid w:val="001D52BD"/>
    <w:rsid w:val="001D52D3"/>
    <w:rsid w:val="001D52D5"/>
    <w:rsid w:val="001D530B"/>
    <w:rsid w:val="001D5317"/>
    <w:rsid w:val="001D5333"/>
    <w:rsid w:val="001D5352"/>
    <w:rsid w:val="001D5378"/>
    <w:rsid w:val="001D538E"/>
    <w:rsid w:val="001D5391"/>
    <w:rsid w:val="001D5396"/>
    <w:rsid w:val="001D53F7"/>
    <w:rsid w:val="001D5416"/>
    <w:rsid w:val="001D542D"/>
    <w:rsid w:val="001D5435"/>
    <w:rsid w:val="001D54F7"/>
    <w:rsid w:val="001D5525"/>
    <w:rsid w:val="001D554A"/>
    <w:rsid w:val="001D5563"/>
    <w:rsid w:val="001D5578"/>
    <w:rsid w:val="001D557B"/>
    <w:rsid w:val="001D559F"/>
    <w:rsid w:val="001D55A1"/>
    <w:rsid w:val="001D55A4"/>
    <w:rsid w:val="001D55EA"/>
    <w:rsid w:val="001D55F4"/>
    <w:rsid w:val="001D5643"/>
    <w:rsid w:val="001D564D"/>
    <w:rsid w:val="001D56B6"/>
    <w:rsid w:val="001D56E1"/>
    <w:rsid w:val="001D56E6"/>
    <w:rsid w:val="001D56F3"/>
    <w:rsid w:val="001D56F8"/>
    <w:rsid w:val="001D57BE"/>
    <w:rsid w:val="001D57DF"/>
    <w:rsid w:val="001D5851"/>
    <w:rsid w:val="001D5866"/>
    <w:rsid w:val="001D588F"/>
    <w:rsid w:val="001D5893"/>
    <w:rsid w:val="001D58A9"/>
    <w:rsid w:val="001D58AD"/>
    <w:rsid w:val="001D58CC"/>
    <w:rsid w:val="001D58F5"/>
    <w:rsid w:val="001D58F6"/>
    <w:rsid w:val="001D590D"/>
    <w:rsid w:val="001D5924"/>
    <w:rsid w:val="001D5927"/>
    <w:rsid w:val="001D5935"/>
    <w:rsid w:val="001D5937"/>
    <w:rsid w:val="001D5A10"/>
    <w:rsid w:val="001D5A11"/>
    <w:rsid w:val="001D5A34"/>
    <w:rsid w:val="001D5A3A"/>
    <w:rsid w:val="001D5A6A"/>
    <w:rsid w:val="001D5A96"/>
    <w:rsid w:val="001D5A9C"/>
    <w:rsid w:val="001D5AD4"/>
    <w:rsid w:val="001D5B2D"/>
    <w:rsid w:val="001D5B65"/>
    <w:rsid w:val="001D5B8D"/>
    <w:rsid w:val="001D5B95"/>
    <w:rsid w:val="001D5BEF"/>
    <w:rsid w:val="001D5BF2"/>
    <w:rsid w:val="001D5C08"/>
    <w:rsid w:val="001D5C22"/>
    <w:rsid w:val="001D5C7B"/>
    <w:rsid w:val="001D5CAC"/>
    <w:rsid w:val="001D5CDC"/>
    <w:rsid w:val="001D5D20"/>
    <w:rsid w:val="001D5D27"/>
    <w:rsid w:val="001D5D56"/>
    <w:rsid w:val="001D5D61"/>
    <w:rsid w:val="001D5D78"/>
    <w:rsid w:val="001D5D82"/>
    <w:rsid w:val="001D5E1C"/>
    <w:rsid w:val="001D5E89"/>
    <w:rsid w:val="001D5EA2"/>
    <w:rsid w:val="001D5ED4"/>
    <w:rsid w:val="001D5F07"/>
    <w:rsid w:val="001D5F10"/>
    <w:rsid w:val="001D5F1B"/>
    <w:rsid w:val="001D5F3C"/>
    <w:rsid w:val="001D5FA4"/>
    <w:rsid w:val="001D5FB1"/>
    <w:rsid w:val="001D5FCB"/>
    <w:rsid w:val="001D5FDC"/>
    <w:rsid w:val="001D5FEB"/>
    <w:rsid w:val="001D5FFA"/>
    <w:rsid w:val="001D6015"/>
    <w:rsid w:val="001D601C"/>
    <w:rsid w:val="001D6057"/>
    <w:rsid w:val="001D6075"/>
    <w:rsid w:val="001D60B9"/>
    <w:rsid w:val="001D6123"/>
    <w:rsid w:val="001D6126"/>
    <w:rsid w:val="001D614C"/>
    <w:rsid w:val="001D616E"/>
    <w:rsid w:val="001D6176"/>
    <w:rsid w:val="001D6186"/>
    <w:rsid w:val="001D6193"/>
    <w:rsid w:val="001D6212"/>
    <w:rsid w:val="001D6241"/>
    <w:rsid w:val="001D6288"/>
    <w:rsid w:val="001D6294"/>
    <w:rsid w:val="001D62C3"/>
    <w:rsid w:val="001D62E0"/>
    <w:rsid w:val="001D6332"/>
    <w:rsid w:val="001D6346"/>
    <w:rsid w:val="001D634E"/>
    <w:rsid w:val="001D635A"/>
    <w:rsid w:val="001D6369"/>
    <w:rsid w:val="001D63A5"/>
    <w:rsid w:val="001D63CE"/>
    <w:rsid w:val="001D640D"/>
    <w:rsid w:val="001D6414"/>
    <w:rsid w:val="001D6425"/>
    <w:rsid w:val="001D642F"/>
    <w:rsid w:val="001D6485"/>
    <w:rsid w:val="001D6491"/>
    <w:rsid w:val="001D64A1"/>
    <w:rsid w:val="001D651F"/>
    <w:rsid w:val="001D6555"/>
    <w:rsid w:val="001D6582"/>
    <w:rsid w:val="001D6584"/>
    <w:rsid w:val="001D658F"/>
    <w:rsid w:val="001D6599"/>
    <w:rsid w:val="001D65B4"/>
    <w:rsid w:val="001D65BC"/>
    <w:rsid w:val="001D65E3"/>
    <w:rsid w:val="001D65E6"/>
    <w:rsid w:val="001D6607"/>
    <w:rsid w:val="001D663E"/>
    <w:rsid w:val="001D669F"/>
    <w:rsid w:val="001D66A7"/>
    <w:rsid w:val="001D66AD"/>
    <w:rsid w:val="001D66E0"/>
    <w:rsid w:val="001D6708"/>
    <w:rsid w:val="001D6733"/>
    <w:rsid w:val="001D675B"/>
    <w:rsid w:val="001D6773"/>
    <w:rsid w:val="001D67A8"/>
    <w:rsid w:val="001D67B8"/>
    <w:rsid w:val="001D67D7"/>
    <w:rsid w:val="001D6809"/>
    <w:rsid w:val="001D680C"/>
    <w:rsid w:val="001D6839"/>
    <w:rsid w:val="001D687D"/>
    <w:rsid w:val="001D6897"/>
    <w:rsid w:val="001D68A2"/>
    <w:rsid w:val="001D68D9"/>
    <w:rsid w:val="001D6917"/>
    <w:rsid w:val="001D6937"/>
    <w:rsid w:val="001D69B3"/>
    <w:rsid w:val="001D69C4"/>
    <w:rsid w:val="001D69D6"/>
    <w:rsid w:val="001D69EB"/>
    <w:rsid w:val="001D6A09"/>
    <w:rsid w:val="001D6A0E"/>
    <w:rsid w:val="001D6A3E"/>
    <w:rsid w:val="001D6A5F"/>
    <w:rsid w:val="001D6A70"/>
    <w:rsid w:val="001D6A7C"/>
    <w:rsid w:val="001D6A80"/>
    <w:rsid w:val="001D6AAE"/>
    <w:rsid w:val="001D6AC4"/>
    <w:rsid w:val="001D6AE6"/>
    <w:rsid w:val="001D6B57"/>
    <w:rsid w:val="001D6B5D"/>
    <w:rsid w:val="001D6BB5"/>
    <w:rsid w:val="001D6BC1"/>
    <w:rsid w:val="001D6BE7"/>
    <w:rsid w:val="001D6C88"/>
    <w:rsid w:val="001D6C89"/>
    <w:rsid w:val="001D6CAE"/>
    <w:rsid w:val="001D6CE1"/>
    <w:rsid w:val="001D6D20"/>
    <w:rsid w:val="001D6D36"/>
    <w:rsid w:val="001D6D99"/>
    <w:rsid w:val="001D6D9D"/>
    <w:rsid w:val="001D6DDF"/>
    <w:rsid w:val="001D6E31"/>
    <w:rsid w:val="001D6E85"/>
    <w:rsid w:val="001D6EB6"/>
    <w:rsid w:val="001D6EC8"/>
    <w:rsid w:val="001D6F1C"/>
    <w:rsid w:val="001D6F42"/>
    <w:rsid w:val="001D6F6A"/>
    <w:rsid w:val="001D6F76"/>
    <w:rsid w:val="001D6FBB"/>
    <w:rsid w:val="001D7034"/>
    <w:rsid w:val="001D703E"/>
    <w:rsid w:val="001D7090"/>
    <w:rsid w:val="001D70B2"/>
    <w:rsid w:val="001D70D9"/>
    <w:rsid w:val="001D7102"/>
    <w:rsid w:val="001D718D"/>
    <w:rsid w:val="001D71AB"/>
    <w:rsid w:val="001D71CD"/>
    <w:rsid w:val="001D71D2"/>
    <w:rsid w:val="001D71F6"/>
    <w:rsid w:val="001D720D"/>
    <w:rsid w:val="001D7211"/>
    <w:rsid w:val="001D7222"/>
    <w:rsid w:val="001D7250"/>
    <w:rsid w:val="001D725A"/>
    <w:rsid w:val="001D7260"/>
    <w:rsid w:val="001D7271"/>
    <w:rsid w:val="001D72AB"/>
    <w:rsid w:val="001D72C9"/>
    <w:rsid w:val="001D72EE"/>
    <w:rsid w:val="001D7301"/>
    <w:rsid w:val="001D731F"/>
    <w:rsid w:val="001D7326"/>
    <w:rsid w:val="001D734E"/>
    <w:rsid w:val="001D7353"/>
    <w:rsid w:val="001D73D2"/>
    <w:rsid w:val="001D742A"/>
    <w:rsid w:val="001D7436"/>
    <w:rsid w:val="001D7494"/>
    <w:rsid w:val="001D74A1"/>
    <w:rsid w:val="001D74A7"/>
    <w:rsid w:val="001D74F3"/>
    <w:rsid w:val="001D7545"/>
    <w:rsid w:val="001D756F"/>
    <w:rsid w:val="001D75AD"/>
    <w:rsid w:val="001D75C3"/>
    <w:rsid w:val="001D75E9"/>
    <w:rsid w:val="001D7640"/>
    <w:rsid w:val="001D7652"/>
    <w:rsid w:val="001D76D0"/>
    <w:rsid w:val="001D76FB"/>
    <w:rsid w:val="001D7794"/>
    <w:rsid w:val="001D77D0"/>
    <w:rsid w:val="001D77DC"/>
    <w:rsid w:val="001D77EA"/>
    <w:rsid w:val="001D7803"/>
    <w:rsid w:val="001D7832"/>
    <w:rsid w:val="001D7845"/>
    <w:rsid w:val="001D784B"/>
    <w:rsid w:val="001D784C"/>
    <w:rsid w:val="001D7865"/>
    <w:rsid w:val="001D788D"/>
    <w:rsid w:val="001D7891"/>
    <w:rsid w:val="001D78DF"/>
    <w:rsid w:val="001D7918"/>
    <w:rsid w:val="001D791B"/>
    <w:rsid w:val="001D7925"/>
    <w:rsid w:val="001D7946"/>
    <w:rsid w:val="001D7999"/>
    <w:rsid w:val="001D79AD"/>
    <w:rsid w:val="001D79B2"/>
    <w:rsid w:val="001D7A0A"/>
    <w:rsid w:val="001D7A57"/>
    <w:rsid w:val="001D7A71"/>
    <w:rsid w:val="001D7A7E"/>
    <w:rsid w:val="001D7ABB"/>
    <w:rsid w:val="001D7AC9"/>
    <w:rsid w:val="001D7ACE"/>
    <w:rsid w:val="001D7AE7"/>
    <w:rsid w:val="001D7AEA"/>
    <w:rsid w:val="001D7B54"/>
    <w:rsid w:val="001D7B8E"/>
    <w:rsid w:val="001D7BA2"/>
    <w:rsid w:val="001D7BA8"/>
    <w:rsid w:val="001D7BB2"/>
    <w:rsid w:val="001D7BCE"/>
    <w:rsid w:val="001D7BF0"/>
    <w:rsid w:val="001D7C0E"/>
    <w:rsid w:val="001D7C3C"/>
    <w:rsid w:val="001D7C48"/>
    <w:rsid w:val="001D7C63"/>
    <w:rsid w:val="001D7C69"/>
    <w:rsid w:val="001D7C7E"/>
    <w:rsid w:val="001D7CDF"/>
    <w:rsid w:val="001D7D0D"/>
    <w:rsid w:val="001D7D18"/>
    <w:rsid w:val="001D7D19"/>
    <w:rsid w:val="001D7D57"/>
    <w:rsid w:val="001D7D5D"/>
    <w:rsid w:val="001D7D7C"/>
    <w:rsid w:val="001D7D7F"/>
    <w:rsid w:val="001D7DA6"/>
    <w:rsid w:val="001D7DD7"/>
    <w:rsid w:val="001D7DFD"/>
    <w:rsid w:val="001D7E41"/>
    <w:rsid w:val="001D7E6F"/>
    <w:rsid w:val="001D7EBA"/>
    <w:rsid w:val="001D7ED4"/>
    <w:rsid w:val="001D7F06"/>
    <w:rsid w:val="001D7F44"/>
    <w:rsid w:val="001D7F51"/>
    <w:rsid w:val="001D7F65"/>
    <w:rsid w:val="001D7F88"/>
    <w:rsid w:val="001D7F94"/>
    <w:rsid w:val="001D7F95"/>
    <w:rsid w:val="001D7FA0"/>
    <w:rsid w:val="001D7FA4"/>
    <w:rsid w:val="001D7FAC"/>
    <w:rsid w:val="001D7FC2"/>
    <w:rsid w:val="001D7FCA"/>
    <w:rsid w:val="001D7FD5"/>
    <w:rsid w:val="001D7FF8"/>
    <w:rsid w:val="001E0050"/>
    <w:rsid w:val="001E0054"/>
    <w:rsid w:val="001E009B"/>
    <w:rsid w:val="001E00D9"/>
    <w:rsid w:val="001E00F0"/>
    <w:rsid w:val="001E010E"/>
    <w:rsid w:val="001E011B"/>
    <w:rsid w:val="001E021C"/>
    <w:rsid w:val="001E025A"/>
    <w:rsid w:val="001E0271"/>
    <w:rsid w:val="001E02BA"/>
    <w:rsid w:val="001E031A"/>
    <w:rsid w:val="001E031F"/>
    <w:rsid w:val="001E03C9"/>
    <w:rsid w:val="001E03D6"/>
    <w:rsid w:val="001E040D"/>
    <w:rsid w:val="001E0460"/>
    <w:rsid w:val="001E0486"/>
    <w:rsid w:val="001E049A"/>
    <w:rsid w:val="001E049D"/>
    <w:rsid w:val="001E04D8"/>
    <w:rsid w:val="001E04D9"/>
    <w:rsid w:val="001E04F2"/>
    <w:rsid w:val="001E0522"/>
    <w:rsid w:val="001E0525"/>
    <w:rsid w:val="001E0549"/>
    <w:rsid w:val="001E056A"/>
    <w:rsid w:val="001E059B"/>
    <w:rsid w:val="001E05B2"/>
    <w:rsid w:val="001E05E2"/>
    <w:rsid w:val="001E0618"/>
    <w:rsid w:val="001E063C"/>
    <w:rsid w:val="001E0664"/>
    <w:rsid w:val="001E066E"/>
    <w:rsid w:val="001E067F"/>
    <w:rsid w:val="001E06CE"/>
    <w:rsid w:val="001E0712"/>
    <w:rsid w:val="001E073B"/>
    <w:rsid w:val="001E074B"/>
    <w:rsid w:val="001E077B"/>
    <w:rsid w:val="001E07E3"/>
    <w:rsid w:val="001E080B"/>
    <w:rsid w:val="001E0888"/>
    <w:rsid w:val="001E08C2"/>
    <w:rsid w:val="001E08CF"/>
    <w:rsid w:val="001E092E"/>
    <w:rsid w:val="001E0938"/>
    <w:rsid w:val="001E09CB"/>
    <w:rsid w:val="001E09E1"/>
    <w:rsid w:val="001E09EF"/>
    <w:rsid w:val="001E09F1"/>
    <w:rsid w:val="001E09FB"/>
    <w:rsid w:val="001E0A8F"/>
    <w:rsid w:val="001E0A9E"/>
    <w:rsid w:val="001E0B38"/>
    <w:rsid w:val="001E0B74"/>
    <w:rsid w:val="001E0B7A"/>
    <w:rsid w:val="001E0BC1"/>
    <w:rsid w:val="001E0BF8"/>
    <w:rsid w:val="001E0C31"/>
    <w:rsid w:val="001E0C54"/>
    <w:rsid w:val="001E0C95"/>
    <w:rsid w:val="001E0C97"/>
    <w:rsid w:val="001E0CA1"/>
    <w:rsid w:val="001E0D15"/>
    <w:rsid w:val="001E0D41"/>
    <w:rsid w:val="001E0D5B"/>
    <w:rsid w:val="001E0D90"/>
    <w:rsid w:val="001E0D98"/>
    <w:rsid w:val="001E0DA9"/>
    <w:rsid w:val="001E0DD5"/>
    <w:rsid w:val="001E0DFB"/>
    <w:rsid w:val="001E0E10"/>
    <w:rsid w:val="001E0E86"/>
    <w:rsid w:val="001E0E8A"/>
    <w:rsid w:val="001E0EB0"/>
    <w:rsid w:val="001E0EFD"/>
    <w:rsid w:val="001E0F0A"/>
    <w:rsid w:val="001E0F59"/>
    <w:rsid w:val="001E0F97"/>
    <w:rsid w:val="001E0FDF"/>
    <w:rsid w:val="001E1035"/>
    <w:rsid w:val="001E1067"/>
    <w:rsid w:val="001E106B"/>
    <w:rsid w:val="001E10B8"/>
    <w:rsid w:val="001E1101"/>
    <w:rsid w:val="001E1131"/>
    <w:rsid w:val="001E113F"/>
    <w:rsid w:val="001E1154"/>
    <w:rsid w:val="001E115E"/>
    <w:rsid w:val="001E1188"/>
    <w:rsid w:val="001E11B0"/>
    <w:rsid w:val="001E11EB"/>
    <w:rsid w:val="001E121E"/>
    <w:rsid w:val="001E1285"/>
    <w:rsid w:val="001E130C"/>
    <w:rsid w:val="001E1347"/>
    <w:rsid w:val="001E138D"/>
    <w:rsid w:val="001E1392"/>
    <w:rsid w:val="001E13BD"/>
    <w:rsid w:val="001E13EC"/>
    <w:rsid w:val="001E1421"/>
    <w:rsid w:val="001E1438"/>
    <w:rsid w:val="001E143D"/>
    <w:rsid w:val="001E144B"/>
    <w:rsid w:val="001E1462"/>
    <w:rsid w:val="001E1467"/>
    <w:rsid w:val="001E147E"/>
    <w:rsid w:val="001E1492"/>
    <w:rsid w:val="001E14A0"/>
    <w:rsid w:val="001E14BC"/>
    <w:rsid w:val="001E150A"/>
    <w:rsid w:val="001E1531"/>
    <w:rsid w:val="001E153F"/>
    <w:rsid w:val="001E1572"/>
    <w:rsid w:val="001E159C"/>
    <w:rsid w:val="001E15A9"/>
    <w:rsid w:val="001E15B1"/>
    <w:rsid w:val="001E15F6"/>
    <w:rsid w:val="001E162B"/>
    <w:rsid w:val="001E1678"/>
    <w:rsid w:val="001E167A"/>
    <w:rsid w:val="001E1692"/>
    <w:rsid w:val="001E16A9"/>
    <w:rsid w:val="001E16C5"/>
    <w:rsid w:val="001E16CD"/>
    <w:rsid w:val="001E16FB"/>
    <w:rsid w:val="001E1726"/>
    <w:rsid w:val="001E1734"/>
    <w:rsid w:val="001E1739"/>
    <w:rsid w:val="001E1756"/>
    <w:rsid w:val="001E176A"/>
    <w:rsid w:val="001E178D"/>
    <w:rsid w:val="001E1794"/>
    <w:rsid w:val="001E1836"/>
    <w:rsid w:val="001E1841"/>
    <w:rsid w:val="001E1848"/>
    <w:rsid w:val="001E185E"/>
    <w:rsid w:val="001E1865"/>
    <w:rsid w:val="001E1889"/>
    <w:rsid w:val="001E18D3"/>
    <w:rsid w:val="001E18EA"/>
    <w:rsid w:val="001E1986"/>
    <w:rsid w:val="001E19B6"/>
    <w:rsid w:val="001E19BE"/>
    <w:rsid w:val="001E1A0A"/>
    <w:rsid w:val="001E1A40"/>
    <w:rsid w:val="001E1A68"/>
    <w:rsid w:val="001E1A79"/>
    <w:rsid w:val="001E1A80"/>
    <w:rsid w:val="001E1AAC"/>
    <w:rsid w:val="001E1B61"/>
    <w:rsid w:val="001E1B77"/>
    <w:rsid w:val="001E1BEB"/>
    <w:rsid w:val="001E1C1A"/>
    <w:rsid w:val="001E1C34"/>
    <w:rsid w:val="001E1C43"/>
    <w:rsid w:val="001E1D23"/>
    <w:rsid w:val="001E1D57"/>
    <w:rsid w:val="001E1D5A"/>
    <w:rsid w:val="001E1D5F"/>
    <w:rsid w:val="001E1D76"/>
    <w:rsid w:val="001E1D90"/>
    <w:rsid w:val="001E1DA4"/>
    <w:rsid w:val="001E1DC9"/>
    <w:rsid w:val="001E1DE0"/>
    <w:rsid w:val="001E1DF6"/>
    <w:rsid w:val="001E1E0D"/>
    <w:rsid w:val="001E1E25"/>
    <w:rsid w:val="001E1E66"/>
    <w:rsid w:val="001E1E87"/>
    <w:rsid w:val="001E1E8B"/>
    <w:rsid w:val="001E1EB9"/>
    <w:rsid w:val="001E1EC9"/>
    <w:rsid w:val="001E1ED7"/>
    <w:rsid w:val="001E1F17"/>
    <w:rsid w:val="001E1F6A"/>
    <w:rsid w:val="001E1FC3"/>
    <w:rsid w:val="001E200B"/>
    <w:rsid w:val="001E2015"/>
    <w:rsid w:val="001E2029"/>
    <w:rsid w:val="001E203C"/>
    <w:rsid w:val="001E205E"/>
    <w:rsid w:val="001E2066"/>
    <w:rsid w:val="001E20A2"/>
    <w:rsid w:val="001E20B7"/>
    <w:rsid w:val="001E210D"/>
    <w:rsid w:val="001E2174"/>
    <w:rsid w:val="001E218C"/>
    <w:rsid w:val="001E21B4"/>
    <w:rsid w:val="001E21C5"/>
    <w:rsid w:val="001E21C6"/>
    <w:rsid w:val="001E21C9"/>
    <w:rsid w:val="001E21EA"/>
    <w:rsid w:val="001E220C"/>
    <w:rsid w:val="001E223C"/>
    <w:rsid w:val="001E22AA"/>
    <w:rsid w:val="001E22FB"/>
    <w:rsid w:val="001E231C"/>
    <w:rsid w:val="001E2373"/>
    <w:rsid w:val="001E23B6"/>
    <w:rsid w:val="001E2409"/>
    <w:rsid w:val="001E243C"/>
    <w:rsid w:val="001E244B"/>
    <w:rsid w:val="001E24A0"/>
    <w:rsid w:val="001E24A6"/>
    <w:rsid w:val="001E24BD"/>
    <w:rsid w:val="001E253E"/>
    <w:rsid w:val="001E2556"/>
    <w:rsid w:val="001E2571"/>
    <w:rsid w:val="001E2572"/>
    <w:rsid w:val="001E258D"/>
    <w:rsid w:val="001E258F"/>
    <w:rsid w:val="001E25A6"/>
    <w:rsid w:val="001E25A8"/>
    <w:rsid w:val="001E25CA"/>
    <w:rsid w:val="001E262F"/>
    <w:rsid w:val="001E2694"/>
    <w:rsid w:val="001E26B0"/>
    <w:rsid w:val="001E26EC"/>
    <w:rsid w:val="001E2707"/>
    <w:rsid w:val="001E270B"/>
    <w:rsid w:val="001E270D"/>
    <w:rsid w:val="001E27CC"/>
    <w:rsid w:val="001E2810"/>
    <w:rsid w:val="001E2811"/>
    <w:rsid w:val="001E2824"/>
    <w:rsid w:val="001E283D"/>
    <w:rsid w:val="001E289B"/>
    <w:rsid w:val="001E28CE"/>
    <w:rsid w:val="001E28EF"/>
    <w:rsid w:val="001E2934"/>
    <w:rsid w:val="001E2975"/>
    <w:rsid w:val="001E298A"/>
    <w:rsid w:val="001E29EF"/>
    <w:rsid w:val="001E29FC"/>
    <w:rsid w:val="001E2A22"/>
    <w:rsid w:val="001E2A49"/>
    <w:rsid w:val="001E2A4E"/>
    <w:rsid w:val="001E2AD7"/>
    <w:rsid w:val="001E2AE7"/>
    <w:rsid w:val="001E2AEC"/>
    <w:rsid w:val="001E2AEF"/>
    <w:rsid w:val="001E2B21"/>
    <w:rsid w:val="001E2B73"/>
    <w:rsid w:val="001E2B87"/>
    <w:rsid w:val="001E2B88"/>
    <w:rsid w:val="001E2BD8"/>
    <w:rsid w:val="001E2BE4"/>
    <w:rsid w:val="001E2C4D"/>
    <w:rsid w:val="001E2C5F"/>
    <w:rsid w:val="001E2C74"/>
    <w:rsid w:val="001E2CA2"/>
    <w:rsid w:val="001E2CAF"/>
    <w:rsid w:val="001E2CCD"/>
    <w:rsid w:val="001E2CE9"/>
    <w:rsid w:val="001E2D3E"/>
    <w:rsid w:val="001E2D59"/>
    <w:rsid w:val="001E2D74"/>
    <w:rsid w:val="001E2D9E"/>
    <w:rsid w:val="001E2DDE"/>
    <w:rsid w:val="001E2DF4"/>
    <w:rsid w:val="001E2E1D"/>
    <w:rsid w:val="001E2E50"/>
    <w:rsid w:val="001E2E76"/>
    <w:rsid w:val="001E2E8D"/>
    <w:rsid w:val="001E2EA1"/>
    <w:rsid w:val="001E2EF2"/>
    <w:rsid w:val="001E2F12"/>
    <w:rsid w:val="001E2F41"/>
    <w:rsid w:val="001E2F4C"/>
    <w:rsid w:val="001E2F91"/>
    <w:rsid w:val="001E2FA4"/>
    <w:rsid w:val="001E2FD7"/>
    <w:rsid w:val="001E3007"/>
    <w:rsid w:val="001E302F"/>
    <w:rsid w:val="001E3038"/>
    <w:rsid w:val="001E30BE"/>
    <w:rsid w:val="001E30CA"/>
    <w:rsid w:val="001E30E4"/>
    <w:rsid w:val="001E30E5"/>
    <w:rsid w:val="001E3102"/>
    <w:rsid w:val="001E3110"/>
    <w:rsid w:val="001E3160"/>
    <w:rsid w:val="001E3167"/>
    <w:rsid w:val="001E318C"/>
    <w:rsid w:val="001E318E"/>
    <w:rsid w:val="001E31C1"/>
    <w:rsid w:val="001E31DD"/>
    <w:rsid w:val="001E31E5"/>
    <w:rsid w:val="001E31EC"/>
    <w:rsid w:val="001E31EE"/>
    <w:rsid w:val="001E31FA"/>
    <w:rsid w:val="001E31FD"/>
    <w:rsid w:val="001E3237"/>
    <w:rsid w:val="001E323F"/>
    <w:rsid w:val="001E32C1"/>
    <w:rsid w:val="001E32C9"/>
    <w:rsid w:val="001E330E"/>
    <w:rsid w:val="001E332B"/>
    <w:rsid w:val="001E334E"/>
    <w:rsid w:val="001E3355"/>
    <w:rsid w:val="001E335D"/>
    <w:rsid w:val="001E3375"/>
    <w:rsid w:val="001E3414"/>
    <w:rsid w:val="001E3442"/>
    <w:rsid w:val="001E34B9"/>
    <w:rsid w:val="001E34E4"/>
    <w:rsid w:val="001E3506"/>
    <w:rsid w:val="001E350B"/>
    <w:rsid w:val="001E3531"/>
    <w:rsid w:val="001E355A"/>
    <w:rsid w:val="001E3563"/>
    <w:rsid w:val="001E356E"/>
    <w:rsid w:val="001E35B0"/>
    <w:rsid w:val="001E360E"/>
    <w:rsid w:val="001E3698"/>
    <w:rsid w:val="001E36A1"/>
    <w:rsid w:val="001E3778"/>
    <w:rsid w:val="001E37C8"/>
    <w:rsid w:val="001E37F0"/>
    <w:rsid w:val="001E37FF"/>
    <w:rsid w:val="001E382A"/>
    <w:rsid w:val="001E3832"/>
    <w:rsid w:val="001E385C"/>
    <w:rsid w:val="001E387E"/>
    <w:rsid w:val="001E3899"/>
    <w:rsid w:val="001E38C0"/>
    <w:rsid w:val="001E3923"/>
    <w:rsid w:val="001E39A2"/>
    <w:rsid w:val="001E39CF"/>
    <w:rsid w:val="001E39FA"/>
    <w:rsid w:val="001E3A31"/>
    <w:rsid w:val="001E3A52"/>
    <w:rsid w:val="001E3A76"/>
    <w:rsid w:val="001E3B2A"/>
    <w:rsid w:val="001E3B4A"/>
    <w:rsid w:val="001E3B79"/>
    <w:rsid w:val="001E3B98"/>
    <w:rsid w:val="001E3BC5"/>
    <w:rsid w:val="001E3C5D"/>
    <w:rsid w:val="001E3C80"/>
    <w:rsid w:val="001E3C98"/>
    <w:rsid w:val="001E3CC5"/>
    <w:rsid w:val="001E3CE4"/>
    <w:rsid w:val="001E3D18"/>
    <w:rsid w:val="001E3D31"/>
    <w:rsid w:val="001E3D5E"/>
    <w:rsid w:val="001E3DA1"/>
    <w:rsid w:val="001E3DA8"/>
    <w:rsid w:val="001E3DD6"/>
    <w:rsid w:val="001E3DFD"/>
    <w:rsid w:val="001E3E1A"/>
    <w:rsid w:val="001E3E1C"/>
    <w:rsid w:val="001E3E8B"/>
    <w:rsid w:val="001E3E95"/>
    <w:rsid w:val="001E3E96"/>
    <w:rsid w:val="001E3EA9"/>
    <w:rsid w:val="001E3EBA"/>
    <w:rsid w:val="001E3EE9"/>
    <w:rsid w:val="001E3EF1"/>
    <w:rsid w:val="001E3F02"/>
    <w:rsid w:val="001E3F19"/>
    <w:rsid w:val="001E3F2C"/>
    <w:rsid w:val="001E3F41"/>
    <w:rsid w:val="001E3F72"/>
    <w:rsid w:val="001E3F82"/>
    <w:rsid w:val="001E3FEE"/>
    <w:rsid w:val="001E4006"/>
    <w:rsid w:val="001E4031"/>
    <w:rsid w:val="001E403F"/>
    <w:rsid w:val="001E4070"/>
    <w:rsid w:val="001E4080"/>
    <w:rsid w:val="001E408C"/>
    <w:rsid w:val="001E40A6"/>
    <w:rsid w:val="001E40B6"/>
    <w:rsid w:val="001E411A"/>
    <w:rsid w:val="001E4192"/>
    <w:rsid w:val="001E4203"/>
    <w:rsid w:val="001E420E"/>
    <w:rsid w:val="001E4282"/>
    <w:rsid w:val="001E429D"/>
    <w:rsid w:val="001E42AD"/>
    <w:rsid w:val="001E42C8"/>
    <w:rsid w:val="001E432B"/>
    <w:rsid w:val="001E43A0"/>
    <w:rsid w:val="001E43CB"/>
    <w:rsid w:val="001E43D7"/>
    <w:rsid w:val="001E440F"/>
    <w:rsid w:val="001E443D"/>
    <w:rsid w:val="001E443E"/>
    <w:rsid w:val="001E4441"/>
    <w:rsid w:val="001E4452"/>
    <w:rsid w:val="001E445E"/>
    <w:rsid w:val="001E44C5"/>
    <w:rsid w:val="001E44DD"/>
    <w:rsid w:val="001E450A"/>
    <w:rsid w:val="001E4534"/>
    <w:rsid w:val="001E4583"/>
    <w:rsid w:val="001E459B"/>
    <w:rsid w:val="001E45B7"/>
    <w:rsid w:val="001E4600"/>
    <w:rsid w:val="001E4606"/>
    <w:rsid w:val="001E462B"/>
    <w:rsid w:val="001E465E"/>
    <w:rsid w:val="001E4708"/>
    <w:rsid w:val="001E4732"/>
    <w:rsid w:val="001E4750"/>
    <w:rsid w:val="001E475E"/>
    <w:rsid w:val="001E4782"/>
    <w:rsid w:val="001E47B5"/>
    <w:rsid w:val="001E47EC"/>
    <w:rsid w:val="001E4805"/>
    <w:rsid w:val="001E4806"/>
    <w:rsid w:val="001E4837"/>
    <w:rsid w:val="001E48D3"/>
    <w:rsid w:val="001E4919"/>
    <w:rsid w:val="001E4940"/>
    <w:rsid w:val="001E49A6"/>
    <w:rsid w:val="001E49D0"/>
    <w:rsid w:val="001E49D3"/>
    <w:rsid w:val="001E49E5"/>
    <w:rsid w:val="001E49FE"/>
    <w:rsid w:val="001E4A5B"/>
    <w:rsid w:val="001E4A71"/>
    <w:rsid w:val="001E4A75"/>
    <w:rsid w:val="001E4A97"/>
    <w:rsid w:val="001E4B32"/>
    <w:rsid w:val="001E4B6E"/>
    <w:rsid w:val="001E4B6F"/>
    <w:rsid w:val="001E4BEB"/>
    <w:rsid w:val="001E4BF4"/>
    <w:rsid w:val="001E4C05"/>
    <w:rsid w:val="001E4C72"/>
    <w:rsid w:val="001E4C97"/>
    <w:rsid w:val="001E4CEF"/>
    <w:rsid w:val="001E4D05"/>
    <w:rsid w:val="001E4D23"/>
    <w:rsid w:val="001E4E2C"/>
    <w:rsid w:val="001E4E3D"/>
    <w:rsid w:val="001E4E4E"/>
    <w:rsid w:val="001E4E9C"/>
    <w:rsid w:val="001E4EA7"/>
    <w:rsid w:val="001E4EC9"/>
    <w:rsid w:val="001E4EE3"/>
    <w:rsid w:val="001E4EE4"/>
    <w:rsid w:val="001E4F24"/>
    <w:rsid w:val="001E4F62"/>
    <w:rsid w:val="001E4F63"/>
    <w:rsid w:val="001E4F76"/>
    <w:rsid w:val="001E4FE2"/>
    <w:rsid w:val="001E4FF3"/>
    <w:rsid w:val="001E4FF9"/>
    <w:rsid w:val="001E5009"/>
    <w:rsid w:val="001E5083"/>
    <w:rsid w:val="001E50DB"/>
    <w:rsid w:val="001E50EF"/>
    <w:rsid w:val="001E512F"/>
    <w:rsid w:val="001E5145"/>
    <w:rsid w:val="001E5156"/>
    <w:rsid w:val="001E5183"/>
    <w:rsid w:val="001E51CD"/>
    <w:rsid w:val="001E5267"/>
    <w:rsid w:val="001E52A9"/>
    <w:rsid w:val="001E5303"/>
    <w:rsid w:val="001E5312"/>
    <w:rsid w:val="001E531C"/>
    <w:rsid w:val="001E53A2"/>
    <w:rsid w:val="001E53ED"/>
    <w:rsid w:val="001E5433"/>
    <w:rsid w:val="001E544E"/>
    <w:rsid w:val="001E5488"/>
    <w:rsid w:val="001E54D3"/>
    <w:rsid w:val="001E54E5"/>
    <w:rsid w:val="001E550C"/>
    <w:rsid w:val="001E5518"/>
    <w:rsid w:val="001E5523"/>
    <w:rsid w:val="001E556F"/>
    <w:rsid w:val="001E557B"/>
    <w:rsid w:val="001E55A6"/>
    <w:rsid w:val="001E55F2"/>
    <w:rsid w:val="001E5645"/>
    <w:rsid w:val="001E5653"/>
    <w:rsid w:val="001E567C"/>
    <w:rsid w:val="001E56A3"/>
    <w:rsid w:val="001E571E"/>
    <w:rsid w:val="001E5724"/>
    <w:rsid w:val="001E5730"/>
    <w:rsid w:val="001E573D"/>
    <w:rsid w:val="001E5768"/>
    <w:rsid w:val="001E5789"/>
    <w:rsid w:val="001E57F3"/>
    <w:rsid w:val="001E582B"/>
    <w:rsid w:val="001E5859"/>
    <w:rsid w:val="001E585B"/>
    <w:rsid w:val="001E5896"/>
    <w:rsid w:val="001E5899"/>
    <w:rsid w:val="001E5910"/>
    <w:rsid w:val="001E5932"/>
    <w:rsid w:val="001E5945"/>
    <w:rsid w:val="001E59C0"/>
    <w:rsid w:val="001E59D8"/>
    <w:rsid w:val="001E5A3E"/>
    <w:rsid w:val="001E5A49"/>
    <w:rsid w:val="001E5A77"/>
    <w:rsid w:val="001E5AA0"/>
    <w:rsid w:val="001E5B2E"/>
    <w:rsid w:val="001E5B74"/>
    <w:rsid w:val="001E5B83"/>
    <w:rsid w:val="001E5BDA"/>
    <w:rsid w:val="001E5C42"/>
    <w:rsid w:val="001E5C53"/>
    <w:rsid w:val="001E5C8A"/>
    <w:rsid w:val="001E5CA7"/>
    <w:rsid w:val="001E5D20"/>
    <w:rsid w:val="001E5D42"/>
    <w:rsid w:val="001E5D65"/>
    <w:rsid w:val="001E5DDC"/>
    <w:rsid w:val="001E5DE7"/>
    <w:rsid w:val="001E5DFD"/>
    <w:rsid w:val="001E5E13"/>
    <w:rsid w:val="001E5E2D"/>
    <w:rsid w:val="001E5E34"/>
    <w:rsid w:val="001E5E5F"/>
    <w:rsid w:val="001E5EDE"/>
    <w:rsid w:val="001E5EE0"/>
    <w:rsid w:val="001E5F04"/>
    <w:rsid w:val="001E5F37"/>
    <w:rsid w:val="001E5F4D"/>
    <w:rsid w:val="001E5F78"/>
    <w:rsid w:val="001E5F84"/>
    <w:rsid w:val="001E5FDB"/>
    <w:rsid w:val="001E5FEC"/>
    <w:rsid w:val="001E5FFE"/>
    <w:rsid w:val="001E601A"/>
    <w:rsid w:val="001E6037"/>
    <w:rsid w:val="001E606B"/>
    <w:rsid w:val="001E606D"/>
    <w:rsid w:val="001E6077"/>
    <w:rsid w:val="001E607C"/>
    <w:rsid w:val="001E608F"/>
    <w:rsid w:val="001E60B2"/>
    <w:rsid w:val="001E610A"/>
    <w:rsid w:val="001E610F"/>
    <w:rsid w:val="001E611F"/>
    <w:rsid w:val="001E61B9"/>
    <w:rsid w:val="001E61BF"/>
    <w:rsid w:val="001E61EC"/>
    <w:rsid w:val="001E6242"/>
    <w:rsid w:val="001E6249"/>
    <w:rsid w:val="001E6273"/>
    <w:rsid w:val="001E628B"/>
    <w:rsid w:val="001E6295"/>
    <w:rsid w:val="001E62B5"/>
    <w:rsid w:val="001E62B6"/>
    <w:rsid w:val="001E62C1"/>
    <w:rsid w:val="001E6321"/>
    <w:rsid w:val="001E6349"/>
    <w:rsid w:val="001E6362"/>
    <w:rsid w:val="001E63B2"/>
    <w:rsid w:val="001E6417"/>
    <w:rsid w:val="001E642B"/>
    <w:rsid w:val="001E6494"/>
    <w:rsid w:val="001E6495"/>
    <w:rsid w:val="001E64AF"/>
    <w:rsid w:val="001E64C6"/>
    <w:rsid w:val="001E64D9"/>
    <w:rsid w:val="001E64E6"/>
    <w:rsid w:val="001E6514"/>
    <w:rsid w:val="001E6522"/>
    <w:rsid w:val="001E6533"/>
    <w:rsid w:val="001E6553"/>
    <w:rsid w:val="001E6575"/>
    <w:rsid w:val="001E65FC"/>
    <w:rsid w:val="001E65FD"/>
    <w:rsid w:val="001E6644"/>
    <w:rsid w:val="001E6653"/>
    <w:rsid w:val="001E6670"/>
    <w:rsid w:val="001E6683"/>
    <w:rsid w:val="001E66B0"/>
    <w:rsid w:val="001E66C0"/>
    <w:rsid w:val="001E66E6"/>
    <w:rsid w:val="001E66EE"/>
    <w:rsid w:val="001E671C"/>
    <w:rsid w:val="001E671E"/>
    <w:rsid w:val="001E674F"/>
    <w:rsid w:val="001E6779"/>
    <w:rsid w:val="001E67B4"/>
    <w:rsid w:val="001E67C0"/>
    <w:rsid w:val="001E6815"/>
    <w:rsid w:val="001E6859"/>
    <w:rsid w:val="001E6866"/>
    <w:rsid w:val="001E6886"/>
    <w:rsid w:val="001E688E"/>
    <w:rsid w:val="001E68A0"/>
    <w:rsid w:val="001E68BE"/>
    <w:rsid w:val="001E68C6"/>
    <w:rsid w:val="001E68CD"/>
    <w:rsid w:val="001E68E5"/>
    <w:rsid w:val="001E6944"/>
    <w:rsid w:val="001E6963"/>
    <w:rsid w:val="001E69BD"/>
    <w:rsid w:val="001E69C3"/>
    <w:rsid w:val="001E69C8"/>
    <w:rsid w:val="001E69CD"/>
    <w:rsid w:val="001E69D2"/>
    <w:rsid w:val="001E6A02"/>
    <w:rsid w:val="001E6A4C"/>
    <w:rsid w:val="001E6A5D"/>
    <w:rsid w:val="001E6AAB"/>
    <w:rsid w:val="001E6B15"/>
    <w:rsid w:val="001E6B18"/>
    <w:rsid w:val="001E6B33"/>
    <w:rsid w:val="001E6B37"/>
    <w:rsid w:val="001E6B49"/>
    <w:rsid w:val="001E6BEB"/>
    <w:rsid w:val="001E6BEF"/>
    <w:rsid w:val="001E6C4F"/>
    <w:rsid w:val="001E6C8F"/>
    <w:rsid w:val="001E6C94"/>
    <w:rsid w:val="001E6CF4"/>
    <w:rsid w:val="001E6DAC"/>
    <w:rsid w:val="001E6DC1"/>
    <w:rsid w:val="001E6DCD"/>
    <w:rsid w:val="001E6DCF"/>
    <w:rsid w:val="001E6DD6"/>
    <w:rsid w:val="001E6E11"/>
    <w:rsid w:val="001E6E18"/>
    <w:rsid w:val="001E6E4B"/>
    <w:rsid w:val="001E6E69"/>
    <w:rsid w:val="001E6E83"/>
    <w:rsid w:val="001E6E92"/>
    <w:rsid w:val="001E6EB1"/>
    <w:rsid w:val="001E6F01"/>
    <w:rsid w:val="001E6F02"/>
    <w:rsid w:val="001E6F63"/>
    <w:rsid w:val="001E6F6B"/>
    <w:rsid w:val="001E6F9B"/>
    <w:rsid w:val="001E6FA8"/>
    <w:rsid w:val="001E6FBF"/>
    <w:rsid w:val="001E700E"/>
    <w:rsid w:val="001E7040"/>
    <w:rsid w:val="001E7049"/>
    <w:rsid w:val="001E7051"/>
    <w:rsid w:val="001E7088"/>
    <w:rsid w:val="001E70A2"/>
    <w:rsid w:val="001E713C"/>
    <w:rsid w:val="001E718A"/>
    <w:rsid w:val="001E7193"/>
    <w:rsid w:val="001E71B6"/>
    <w:rsid w:val="001E7252"/>
    <w:rsid w:val="001E7268"/>
    <w:rsid w:val="001E726A"/>
    <w:rsid w:val="001E72B3"/>
    <w:rsid w:val="001E72C4"/>
    <w:rsid w:val="001E72CF"/>
    <w:rsid w:val="001E7354"/>
    <w:rsid w:val="001E73BD"/>
    <w:rsid w:val="001E73C2"/>
    <w:rsid w:val="001E7408"/>
    <w:rsid w:val="001E742E"/>
    <w:rsid w:val="001E7441"/>
    <w:rsid w:val="001E7459"/>
    <w:rsid w:val="001E74A7"/>
    <w:rsid w:val="001E74B0"/>
    <w:rsid w:val="001E7517"/>
    <w:rsid w:val="001E7526"/>
    <w:rsid w:val="001E7534"/>
    <w:rsid w:val="001E7547"/>
    <w:rsid w:val="001E764E"/>
    <w:rsid w:val="001E7651"/>
    <w:rsid w:val="001E7657"/>
    <w:rsid w:val="001E765B"/>
    <w:rsid w:val="001E7696"/>
    <w:rsid w:val="001E76FE"/>
    <w:rsid w:val="001E7701"/>
    <w:rsid w:val="001E77C3"/>
    <w:rsid w:val="001E77FA"/>
    <w:rsid w:val="001E780A"/>
    <w:rsid w:val="001E788F"/>
    <w:rsid w:val="001E78A2"/>
    <w:rsid w:val="001E78C9"/>
    <w:rsid w:val="001E78CF"/>
    <w:rsid w:val="001E78E8"/>
    <w:rsid w:val="001E78FE"/>
    <w:rsid w:val="001E792F"/>
    <w:rsid w:val="001E7967"/>
    <w:rsid w:val="001E797E"/>
    <w:rsid w:val="001E7996"/>
    <w:rsid w:val="001E79B1"/>
    <w:rsid w:val="001E79DD"/>
    <w:rsid w:val="001E7A1E"/>
    <w:rsid w:val="001E7A2F"/>
    <w:rsid w:val="001E7AF4"/>
    <w:rsid w:val="001E7B0F"/>
    <w:rsid w:val="001E7B63"/>
    <w:rsid w:val="001E7BDF"/>
    <w:rsid w:val="001E7C16"/>
    <w:rsid w:val="001E7C1E"/>
    <w:rsid w:val="001E7C3A"/>
    <w:rsid w:val="001E7C5B"/>
    <w:rsid w:val="001E7C73"/>
    <w:rsid w:val="001E7C7A"/>
    <w:rsid w:val="001E7CB7"/>
    <w:rsid w:val="001E7CBB"/>
    <w:rsid w:val="001E7CC8"/>
    <w:rsid w:val="001E7CE0"/>
    <w:rsid w:val="001E7CE3"/>
    <w:rsid w:val="001E7D13"/>
    <w:rsid w:val="001E7D23"/>
    <w:rsid w:val="001E7D70"/>
    <w:rsid w:val="001E7D71"/>
    <w:rsid w:val="001E7D98"/>
    <w:rsid w:val="001E7DBA"/>
    <w:rsid w:val="001E7DD0"/>
    <w:rsid w:val="001E7E2D"/>
    <w:rsid w:val="001E7E37"/>
    <w:rsid w:val="001E7E63"/>
    <w:rsid w:val="001E7E8B"/>
    <w:rsid w:val="001E7E90"/>
    <w:rsid w:val="001E7EA4"/>
    <w:rsid w:val="001E7EE0"/>
    <w:rsid w:val="001E7EF3"/>
    <w:rsid w:val="001E7F1A"/>
    <w:rsid w:val="001E7F1E"/>
    <w:rsid w:val="001E7F4E"/>
    <w:rsid w:val="001E7F60"/>
    <w:rsid w:val="001E7F62"/>
    <w:rsid w:val="001E7F8E"/>
    <w:rsid w:val="001F001D"/>
    <w:rsid w:val="001F001F"/>
    <w:rsid w:val="001F0065"/>
    <w:rsid w:val="001F0077"/>
    <w:rsid w:val="001F008F"/>
    <w:rsid w:val="001F00C7"/>
    <w:rsid w:val="001F00F9"/>
    <w:rsid w:val="001F010C"/>
    <w:rsid w:val="001F01EE"/>
    <w:rsid w:val="001F021D"/>
    <w:rsid w:val="001F0280"/>
    <w:rsid w:val="001F0286"/>
    <w:rsid w:val="001F02DD"/>
    <w:rsid w:val="001F02F9"/>
    <w:rsid w:val="001F0302"/>
    <w:rsid w:val="001F0304"/>
    <w:rsid w:val="001F0314"/>
    <w:rsid w:val="001F0320"/>
    <w:rsid w:val="001F0345"/>
    <w:rsid w:val="001F0383"/>
    <w:rsid w:val="001F03B6"/>
    <w:rsid w:val="001F03EE"/>
    <w:rsid w:val="001F041D"/>
    <w:rsid w:val="001F0436"/>
    <w:rsid w:val="001F0484"/>
    <w:rsid w:val="001F0522"/>
    <w:rsid w:val="001F0524"/>
    <w:rsid w:val="001F0534"/>
    <w:rsid w:val="001F0540"/>
    <w:rsid w:val="001F055B"/>
    <w:rsid w:val="001F0591"/>
    <w:rsid w:val="001F059D"/>
    <w:rsid w:val="001F059E"/>
    <w:rsid w:val="001F05BC"/>
    <w:rsid w:val="001F05EA"/>
    <w:rsid w:val="001F05F6"/>
    <w:rsid w:val="001F062E"/>
    <w:rsid w:val="001F0633"/>
    <w:rsid w:val="001F06D3"/>
    <w:rsid w:val="001F06D7"/>
    <w:rsid w:val="001F0722"/>
    <w:rsid w:val="001F0779"/>
    <w:rsid w:val="001F079D"/>
    <w:rsid w:val="001F07B4"/>
    <w:rsid w:val="001F07B8"/>
    <w:rsid w:val="001F07CF"/>
    <w:rsid w:val="001F07E2"/>
    <w:rsid w:val="001F0805"/>
    <w:rsid w:val="001F0806"/>
    <w:rsid w:val="001F080F"/>
    <w:rsid w:val="001F0814"/>
    <w:rsid w:val="001F0835"/>
    <w:rsid w:val="001F0868"/>
    <w:rsid w:val="001F0877"/>
    <w:rsid w:val="001F0883"/>
    <w:rsid w:val="001F08E1"/>
    <w:rsid w:val="001F0996"/>
    <w:rsid w:val="001F09AC"/>
    <w:rsid w:val="001F09B2"/>
    <w:rsid w:val="001F09DB"/>
    <w:rsid w:val="001F0A64"/>
    <w:rsid w:val="001F0A72"/>
    <w:rsid w:val="001F0A75"/>
    <w:rsid w:val="001F0AB5"/>
    <w:rsid w:val="001F0AC6"/>
    <w:rsid w:val="001F0ACC"/>
    <w:rsid w:val="001F0AF5"/>
    <w:rsid w:val="001F0B99"/>
    <w:rsid w:val="001F0BAF"/>
    <w:rsid w:val="001F0BB1"/>
    <w:rsid w:val="001F0BEB"/>
    <w:rsid w:val="001F0C0E"/>
    <w:rsid w:val="001F0C19"/>
    <w:rsid w:val="001F0C1A"/>
    <w:rsid w:val="001F0C45"/>
    <w:rsid w:val="001F0C8D"/>
    <w:rsid w:val="001F0CB3"/>
    <w:rsid w:val="001F0CC4"/>
    <w:rsid w:val="001F0CDA"/>
    <w:rsid w:val="001F0CDF"/>
    <w:rsid w:val="001F0CE9"/>
    <w:rsid w:val="001F0D03"/>
    <w:rsid w:val="001F0D74"/>
    <w:rsid w:val="001F0DE1"/>
    <w:rsid w:val="001F0ED6"/>
    <w:rsid w:val="001F0EFC"/>
    <w:rsid w:val="001F0F55"/>
    <w:rsid w:val="001F0F5E"/>
    <w:rsid w:val="001F0F83"/>
    <w:rsid w:val="001F0F9C"/>
    <w:rsid w:val="001F0FBD"/>
    <w:rsid w:val="001F0FE9"/>
    <w:rsid w:val="001F0FF4"/>
    <w:rsid w:val="001F1013"/>
    <w:rsid w:val="001F1035"/>
    <w:rsid w:val="001F103C"/>
    <w:rsid w:val="001F1089"/>
    <w:rsid w:val="001F108A"/>
    <w:rsid w:val="001F1090"/>
    <w:rsid w:val="001F10A7"/>
    <w:rsid w:val="001F10CA"/>
    <w:rsid w:val="001F10CD"/>
    <w:rsid w:val="001F1154"/>
    <w:rsid w:val="001F11A1"/>
    <w:rsid w:val="001F11AE"/>
    <w:rsid w:val="001F11B1"/>
    <w:rsid w:val="001F11B3"/>
    <w:rsid w:val="001F11F4"/>
    <w:rsid w:val="001F1202"/>
    <w:rsid w:val="001F1203"/>
    <w:rsid w:val="001F120F"/>
    <w:rsid w:val="001F125D"/>
    <w:rsid w:val="001F126E"/>
    <w:rsid w:val="001F12DD"/>
    <w:rsid w:val="001F12EA"/>
    <w:rsid w:val="001F12FD"/>
    <w:rsid w:val="001F1326"/>
    <w:rsid w:val="001F134E"/>
    <w:rsid w:val="001F135B"/>
    <w:rsid w:val="001F1367"/>
    <w:rsid w:val="001F1376"/>
    <w:rsid w:val="001F139A"/>
    <w:rsid w:val="001F13A1"/>
    <w:rsid w:val="001F13A5"/>
    <w:rsid w:val="001F13B7"/>
    <w:rsid w:val="001F13C5"/>
    <w:rsid w:val="001F1405"/>
    <w:rsid w:val="001F1422"/>
    <w:rsid w:val="001F143A"/>
    <w:rsid w:val="001F1443"/>
    <w:rsid w:val="001F1445"/>
    <w:rsid w:val="001F1471"/>
    <w:rsid w:val="001F1477"/>
    <w:rsid w:val="001F14DB"/>
    <w:rsid w:val="001F14DD"/>
    <w:rsid w:val="001F14F2"/>
    <w:rsid w:val="001F1501"/>
    <w:rsid w:val="001F1534"/>
    <w:rsid w:val="001F1577"/>
    <w:rsid w:val="001F159F"/>
    <w:rsid w:val="001F1652"/>
    <w:rsid w:val="001F1664"/>
    <w:rsid w:val="001F170C"/>
    <w:rsid w:val="001F1797"/>
    <w:rsid w:val="001F1831"/>
    <w:rsid w:val="001F1832"/>
    <w:rsid w:val="001F183B"/>
    <w:rsid w:val="001F1845"/>
    <w:rsid w:val="001F184D"/>
    <w:rsid w:val="001F1852"/>
    <w:rsid w:val="001F1863"/>
    <w:rsid w:val="001F1867"/>
    <w:rsid w:val="001F1869"/>
    <w:rsid w:val="001F1878"/>
    <w:rsid w:val="001F187D"/>
    <w:rsid w:val="001F1923"/>
    <w:rsid w:val="001F194B"/>
    <w:rsid w:val="001F1962"/>
    <w:rsid w:val="001F1967"/>
    <w:rsid w:val="001F199A"/>
    <w:rsid w:val="001F19A2"/>
    <w:rsid w:val="001F19F6"/>
    <w:rsid w:val="001F1A35"/>
    <w:rsid w:val="001F1A3B"/>
    <w:rsid w:val="001F1A9A"/>
    <w:rsid w:val="001F1B08"/>
    <w:rsid w:val="001F1B0F"/>
    <w:rsid w:val="001F1B30"/>
    <w:rsid w:val="001F1B9D"/>
    <w:rsid w:val="001F1BA9"/>
    <w:rsid w:val="001F1BAA"/>
    <w:rsid w:val="001F1BE9"/>
    <w:rsid w:val="001F1BEE"/>
    <w:rsid w:val="001F1C0A"/>
    <w:rsid w:val="001F1C28"/>
    <w:rsid w:val="001F1C2A"/>
    <w:rsid w:val="001F1C71"/>
    <w:rsid w:val="001F1C74"/>
    <w:rsid w:val="001F1C97"/>
    <w:rsid w:val="001F1CC3"/>
    <w:rsid w:val="001F1D31"/>
    <w:rsid w:val="001F1D5B"/>
    <w:rsid w:val="001F1D88"/>
    <w:rsid w:val="001F1D8D"/>
    <w:rsid w:val="001F1DB7"/>
    <w:rsid w:val="001F1DF8"/>
    <w:rsid w:val="001F1E2C"/>
    <w:rsid w:val="001F1E3F"/>
    <w:rsid w:val="001F1E51"/>
    <w:rsid w:val="001F1E5D"/>
    <w:rsid w:val="001F1EA8"/>
    <w:rsid w:val="001F1EAA"/>
    <w:rsid w:val="001F1EAC"/>
    <w:rsid w:val="001F1ED8"/>
    <w:rsid w:val="001F1F37"/>
    <w:rsid w:val="001F1F3A"/>
    <w:rsid w:val="001F1F3C"/>
    <w:rsid w:val="001F1FA8"/>
    <w:rsid w:val="001F1FB5"/>
    <w:rsid w:val="001F1FB8"/>
    <w:rsid w:val="001F2015"/>
    <w:rsid w:val="001F208A"/>
    <w:rsid w:val="001F20D4"/>
    <w:rsid w:val="001F20FF"/>
    <w:rsid w:val="001F214C"/>
    <w:rsid w:val="001F2178"/>
    <w:rsid w:val="001F2204"/>
    <w:rsid w:val="001F2225"/>
    <w:rsid w:val="001F2249"/>
    <w:rsid w:val="001F2269"/>
    <w:rsid w:val="001F22C2"/>
    <w:rsid w:val="001F2374"/>
    <w:rsid w:val="001F237B"/>
    <w:rsid w:val="001F23BE"/>
    <w:rsid w:val="001F23CB"/>
    <w:rsid w:val="001F23F0"/>
    <w:rsid w:val="001F2408"/>
    <w:rsid w:val="001F241F"/>
    <w:rsid w:val="001F2464"/>
    <w:rsid w:val="001F24A6"/>
    <w:rsid w:val="001F24E5"/>
    <w:rsid w:val="001F2502"/>
    <w:rsid w:val="001F2523"/>
    <w:rsid w:val="001F258F"/>
    <w:rsid w:val="001F25AF"/>
    <w:rsid w:val="001F2655"/>
    <w:rsid w:val="001F2661"/>
    <w:rsid w:val="001F266E"/>
    <w:rsid w:val="001F266F"/>
    <w:rsid w:val="001F267A"/>
    <w:rsid w:val="001F267C"/>
    <w:rsid w:val="001F26B1"/>
    <w:rsid w:val="001F26C4"/>
    <w:rsid w:val="001F26E4"/>
    <w:rsid w:val="001F2709"/>
    <w:rsid w:val="001F2720"/>
    <w:rsid w:val="001F272C"/>
    <w:rsid w:val="001F2793"/>
    <w:rsid w:val="001F27BA"/>
    <w:rsid w:val="001F27DF"/>
    <w:rsid w:val="001F283E"/>
    <w:rsid w:val="001F284C"/>
    <w:rsid w:val="001F2864"/>
    <w:rsid w:val="001F287F"/>
    <w:rsid w:val="001F28AC"/>
    <w:rsid w:val="001F292A"/>
    <w:rsid w:val="001F2935"/>
    <w:rsid w:val="001F2944"/>
    <w:rsid w:val="001F29A5"/>
    <w:rsid w:val="001F2A04"/>
    <w:rsid w:val="001F2A21"/>
    <w:rsid w:val="001F2A41"/>
    <w:rsid w:val="001F2A6B"/>
    <w:rsid w:val="001F2A98"/>
    <w:rsid w:val="001F2AF8"/>
    <w:rsid w:val="001F2B2D"/>
    <w:rsid w:val="001F2B4B"/>
    <w:rsid w:val="001F2B52"/>
    <w:rsid w:val="001F2BBF"/>
    <w:rsid w:val="001F2BC4"/>
    <w:rsid w:val="001F2BFA"/>
    <w:rsid w:val="001F2C1E"/>
    <w:rsid w:val="001F2C4B"/>
    <w:rsid w:val="001F2C4F"/>
    <w:rsid w:val="001F2C81"/>
    <w:rsid w:val="001F2C9F"/>
    <w:rsid w:val="001F2CAA"/>
    <w:rsid w:val="001F2CF6"/>
    <w:rsid w:val="001F2D6D"/>
    <w:rsid w:val="001F2D76"/>
    <w:rsid w:val="001F2D7D"/>
    <w:rsid w:val="001F2D9D"/>
    <w:rsid w:val="001F2DB0"/>
    <w:rsid w:val="001F2DE8"/>
    <w:rsid w:val="001F2E57"/>
    <w:rsid w:val="001F2E5A"/>
    <w:rsid w:val="001F2F54"/>
    <w:rsid w:val="001F2FA3"/>
    <w:rsid w:val="001F2FD1"/>
    <w:rsid w:val="001F3061"/>
    <w:rsid w:val="001F3067"/>
    <w:rsid w:val="001F3076"/>
    <w:rsid w:val="001F308D"/>
    <w:rsid w:val="001F30BD"/>
    <w:rsid w:val="001F30D8"/>
    <w:rsid w:val="001F30EC"/>
    <w:rsid w:val="001F30EE"/>
    <w:rsid w:val="001F31DF"/>
    <w:rsid w:val="001F3223"/>
    <w:rsid w:val="001F3294"/>
    <w:rsid w:val="001F32A5"/>
    <w:rsid w:val="001F3357"/>
    <w:rsid w:val="001F33C2"/>
    <w:rsid w:val="001F33D8"/>
    <w:rsid w:val="001F33E6"/>
    <w:rsid w:val="001F3418"/>
    <w:rsid w:val="001F343C"/>
    <w:rsid w:val="001F348A"/>
    <w:rsid w:val="001F3496"/>
    <w:rsid w:val="001F34BD"/>
    <w:rsid w:val="001F34CF"/>
    <w:rsid w:val="001F352C"/>
    <w:rsid w:val="001F357C"/>
    <w:rsid w:val="001F358A"/>
    <w:rsid w:val="001F358E"/>
    <w:rsid w:val="001F3593"/>
    <w:rsid w:val="001F35B0"/>
    <w:rsid w:val="001F35EA"/>
    <w:rsid w:val="001F364B"/>
    <w:rsid w:val="001F3658"/>
    <w:rsid w:val="001F3671"/>
    <w:rsid w:val="001F3718"/>
    <w:rsid w:val="001F3734"/>
    <w:rsid w:val="001F3789"/>
    <w:rsid w:val="001F37C9"/>
    <w:rsid w:val="001F37E6"/>
    <w:rsid w:val="001F3847"/>
    <w:rsid w:val="001F3878"/>
    <w:rsid w:val="001F38B1"/>
    <w:rsid w:val="001F38BD"/>
    <w:rsid w:val="001F38C3"/>
    <w:rsid w:val="001F391E"/>
    <w:rsid w:val="001F3926"/>
    <w:rsid w:val="001F3936"/>
    <w:rsid w:val="001F393E"/>
    <w:rsid w:val="001F3966"/>
    <w:rsid w:val="001F396A"/>
    <w:rsid w:val="001F3996"/>
    <w:rsid w:val="001F399C"/>
    <w:rsid w:val="001F399F"/>
    <w:rsid w:val="001F39D9"/>
    <w:rsid w:val="001F39DF"/>
    <w:rsid w:val="001F39F5"/>
    <w:rsid w:val="001F3A04"/>
    <w:rsid w:val="001F3A06"/>
    <w:rsid w:val="001F3A0D"/>
    <w:rsid w:val="001F3A80"/>
    <w:rsid w:val="001F3A92"/>
    <w:rsid w:val="001F3A93"/>
    <w:rsid w:val="001F3AA7"/>
    <w:rsid w:val="001F3ABD"/>
    <w:rsid w:val="001F3AFB"/>
    <w:rsid w:val="001F3AFE"/>
    <w:rsid w:val="001F3B1A"/>
    <w:rsid w:val="001F3B39"/>
    <w:rsid w:val="001F3B4A"/>
    <w:rsid w:val="001F3B5C"/>
    <w:rsid w:val="001F3B75"/>
    <w:rsid w:val="001F3B91"/>
    <w:rsid w:val="001F3BCB"/>
    <w:rsid w:val="001F3BD9"/>
    <w:rsid w:val="001F3BE1"/>
    <w:rsid w:val="001F3BFC"/>
    <w:rsid w:val="001F3C1A"/>
    <w:rsid w:val="001F3C40"/>
    <w:rsid w:val="001F3C53"/>
    <w:rsid w:val="001F3C6E"/>
    <w:rsid w:val="001F3C91"/>
    <w:rsid w:val="001F3CED"/>
    <w:rsid w:val="001F3D03"/>
    <w:rsid w:val="001F3D04"/>
    <w:rsid w:val="001F3D37"/>
    <w:rsid w:val="001F3D68"/>
    <w:rsid w:val="001F3D99"/>
    <w:rsid w:val="001F3D9F"/>
    <w:rsid w:val="001F3DD8"/>
    <w:rsid w:val="001F3DF6"/>
    <w:rsid w:val="001F3E1E"/>
    <w:rsid w:val="001F3E28"/>
    <w:rsid w:val="001F3E61"/>
    <w:rsid w:val="001F3E7C"/>
    <w:rsid w:val="001F3EDD"/>
    <w:rsid w:val="001F3EF0"/>
    <w:rsid w:val="001F3F2A"/>
    <w:rsid w:val="001F3F50"/>
    <w:rsid w:val="001F3F60"/>
    <w:rsid w:val="001F3F98"/>
    <w:rsid w:val="001F3FBF"/>
    <w:rsid w:val="001F3FD0"/>
    <w:rsid w:val="001F3FD9"/>
    <w:rsid w:val="001F3FE0"/>
    <w:rsid w:val="001F4007"/>
    <w:rsid w:val="001F4013"/>
    <w:rsid w:val="001F402A"/>
    <w:rsid w:val="001F4030"/>
    <w:rsid w:val="001F403A"/>
    <w:rsid w:val="001F4103"/>
    <w:rsid w:val="001F410E"/>
    <w:rsid w:val="001F411B"/>
    <w:rsid w:val="001F412E"/>
    <w:rsid w:val="001F4136"/>
    <w:rsid w:val="001F419D"/>
    <w:rsid w:val="001F4206"/>
    <w:rsid w:val="001F4220"/>
    <w:rsid w:val="001F4250"/>
    <w:rsid w:val="001F4253"/>
    <w:rsid w:val="001F42E0"/>
    <w:rsid w:val="001F4313"/>
    <w:rsid w:val="001F4364"/>
    <w:rsid w:val="001F436E"/>
    <w:rsid w:val="001F4377"/>
    <w:rsid w:val="001F4394"/>
    <w:rsid w:val="001F43B4"/>
    <w:rsid w:val="001F43DD"/>
    <w:rsid w:val="001F43F1"/>
    <w:rsid w:val="001F43F2"/>
    <w:rsid w:val="001F4413"/>
    <w:rsid w:val="001F441F"/>
    <w:rsid w:val="001F4455"/>
    <w:rsid w:val="001F445B"/>
    <w:rsid w:val="001F4484"/>
    <w:rsid w:val="001F44C6"/>
    <w:rsid w:val="001F4520"/>
    <w:rsid w:val="001F45BA"/>
    <w:rsid w:val="001F4600"/>
    <w:rsid w:val="001F462E"/>
    <w:rsid w:val="001F4637"/>
    <w:rsid w:val="001F4648"/>
    <w:rsid w:val="001F4671"/>
    <w:rsid w:val="001F468A"/>
    <w:rsid w:val="001F46EC"/>
    <w:rsid w:val="001F46F2"/>
    <w:rsid w:val="001F46FA"/>
    <w:rsid w:val="001F4711"/>
    <w:rsid w:val="001F471D"/>
    <w:rsid w:val="001F4720"/>
    <w:rsid w:val="001F475B"/>
    <w:rsid w:val="001F477A"/>
    <w:rsid w:val="001F4797"/>
    <w:rsid w:val="001F47E7"/>
    <w:rsid w:val="001F4804"/>
    <w:rsid w:val="001F484B"/>
    <w:rsid w:val="001F484F"/>
    <w:rsid w:val="001F4864"/>
    <w:rsid w:val="001F487B"/>
    <w:rsid w:val="001F488D"/>
    <w:rsid w:val="001F48A2"/>
    <w:rsid w:val="001F48CF"/>
    <w:rsid w:val="001F48D0"/>
    <w:rsid w:val="001F4906"/>
    <w:rsid w:val="001F490C"/>
    <w:rsid w:val="001F490D"/>
    <w:rsid w:val="001F4917"/>
    <w:rsid w:val="001F4981"/>
    <w:rsid w:val="001F49C2"/>
    <w:rsid w:val="001F4A1B"/>
    <w:rsid w:val="001F4A2A"/>
    <w:rsid w:val="001F4A58"/>
    <w:rsid w:val="001F4B0D"/>
    <w:rsid w:val="001F4B1C"/>
    <w:rsid w:val="001F4B96"/>
    <w:rsid w:val="001F4C1E"/>
    <w:rsid w:val="001F4CB5"/>
    <w:rsid w:val="001F4CB8"/>
    <w:rsid w:val="001F4CE6"/>
    <w:rsid w:val="001F4D9C"/>
    <w:rsid w:val="001F4DA8"/>
    <w:rsid w:val="001F4DAD"/>
    <w:rsid w:val="001F4DB1"/>
    <w:rsid w:val="001F4DBA"/>
    <w:rsid w:val="001F4DF6"/>
    <w:rsid w:val="001F4E0A"/>
    <w:rsid w:val="001F4E3C"/>
    <w:rsid w:val="001F4E45"/>
    <w:rsid w:val="001F4E87"/>
    <w:rsid w:val="001F4EAA"/>
    <w:rsid w:val="001F4EB3"/>
    <w:rsid w:val="001F4EC9"/>
    <w:rsid w:val="001F4ED2"/>
    <w:rsid w:val="001F4EF9"/>
    <w:rsid w:val="001F4F0C"/>
    <w:rsid w:val="001F4F54"/>
    <w:rsid w:val="001F4F82"/>
    <w:rsid w:val="001F4F9B"/>
    <w:rsid w:val="001F4FAA"/>
    <w:rsid w:val="001F4FCB"/>
    <w:rsid w:val="001F501C"/>
    <w:rsid w:val="001F5045"/>
    <w:rsid w:val="001F5053"/>
    <w:rsid w:val="001F506C"/>
    <w:rsid w:val="001F5131"/>
    <w:rsid w:val="001F513C"/>
    <w:rsid w:val="001F5149"/>
    <w:rsid w:val="001F515B"/>
    <w:rsid w:val="001F5162"/>
    <w:rsid w:val="001F518A"/>
    <w:rsid w:val="001F51AB"/>
    <w:rsid w:val="001F51D3"/>
    <w:rsid w:val="001F51F8"/>
    <w:rsid w:val="001F5200"/>
    <w:rsid w:val="001F520C"/>
    <w:rsid w:val="001F5262"/>
    <w:rsid w:val="001F5263"/>
    <w:rsid w:val="001F528C"/>
    <w:rsid w:val="001F5296"/>
    <w:rsid w:val="001F52BC"/>
    <w:rsid w:val="001F52C0"/>
    <w:rsid w:val="001F5301"/>
    <w:rsid w:val="001F5339"/>
    <w:rsid w:val="001F5358"/>
    <w:rsid w:val="001F5362"/>
    <w:rsid w:val="001F536D"/>
    <w:rsid w:val="001F5387"/>
    <w:rsid w:val="001F53A4"/>
    <w:rsid w:val="001F53AE"/>
    <w:rsid w:val="001F53CD"/>
    <w:rsid w:val="001F5446"/>
    <w:rsid w:val="001F5480"/>
    <w:rsid w:val="001F54D6"/>
    <w:rsid w:val="001F54F4"/>
    <w:rsid w:val="001F5504"/>
    <w:rsid w:val="001F551A"/>
    <w:rsid w:val="001F5528"/>
    <w:rsid w:val="001F557C"/>
    <w:rsid w:val="001F55A0"/>
    <w:rsid w:val="001F567A"/>
    <w:rsid w:val="001F56A8"/>
    <w:rsid w:val="001F56E8"/>
    <w:rsid w:val="001F5765"/>
    <w:rsid w:val="001F577B"/>
    <w:rsid w:val="001F5782"/>
    <w:rsid w:val="001F57A1"/>
    <w:rsid w:val="001F57E9"/>
    <w:rsid w:val="001F588B"/>
    <w:rsid w:val="001F58B9"/>
    <w:rsid w:val="001F58BD"/>
    <w:rsid w:val="001F5907"/>
    <w:rsid w:val="001F5923"/>
    <w:rsid w:val="001F59E3"/>
    <w:rsid w:val="001F59E7"/>
    <w:rsid w:val="001F5A01"/>
    <w:rsid w:val="001F5A10"/>
    <w:rsid w:val="001F5A13"/>
    <w:rsid w:val="001F5A21"/>
    <w:rsid w:val="001F5A48"/>
    <w:rsid w:val="001F5A75"/>
    <w:rsid w:val="001F5AC8"/>
    <w:rsid w:val="001F5AE7"/>
    <w:rsid w:val="001F5B02"/>
    <w:rsid w:val="001F5B79"/>
    <w:rsid w:val="001F5BF2"/>
    <w:rsid w:val="001F5C15"/>
    <w:rsid w:val="001F5C2A"/>
    <w:rsid w:val="001F5CBA"/>
    <w:rsid w:val="001F5D12"/>
    <w:rsid w:val="001F5D2D"/>
    <w:rsid w:val="001F5D67"/>
    <w:rsid w:val="001F5D71"/>
    <w:rsid w:val="001F5D9A"/>
    <w:rsid w:val="001F5DA2"/>
    <w:rsid w:val="001F5DBE"/>
    <w:rsid w:val="001F5DF2"/>
    <w:rsid w:val="001F5E4E"/>
    <w:rsid w:val="001F5E7B"/>
    <w:rsid w:val="001F5EA3"/>
    <w:rsid w:val="001F5EAA"/>
    <w:rsid w:val="001F5EAF"/>
    <w:rsid w:val="001F5EF1"/>
    <w:rsid w:val="001F5F1E"/>
    <w:rsid w:val="001F5F33"/>
    <w:rsid w:val="001F5F37"/>
    <w:rsid w:val="001F5F61"/>
    <w:rsid w:val="001F5F71"/>
    <w:rsid w:val="001F5FD1"/>
    <w:rsid w:val="001F6089"/>
    <w:rsid w:val="001F60A0"/>
    <w:rsid w:val="001F60C4"/>
    <w:rsid w:val="001F60F4"/>
    <w:rsid w:val="001F60F6"/>
    <w:rsid w:val="001F6115"/>
    <w:rsid w:val="001F6137"/>
    <w:rsid w:val="001F6148"/>
    <w:rsid w:val="001F614D"/>
    <w:rsid w:val="001F6152"/>
    <w:rsid w:val="001F615C"/>
    <w:rsid w:val="001F6168"/>
    <w:rsid w:val="001F6176"/>
    <w:rsid w:val="001F6184"/>
    <w:rsid w:val="001F6193"/>
    <w:rsid w:val="001F61BE"/>
    <w:rsid w:val="001F6226"/>
    <w:rsid w:val="001F622E"/>
    <w:rsid w:val="001F6268"/>
    <w:rsid w:val="001F62A0"/>
    <w:rsid w:val="001F62B6"/>
    <w:rsid w:val="001F62C8"/>
    <w:rsid w:val="001F632B"/>
    <w:rsid w:val="001F632D"/>
    <w:rsid w:val="001F6353"/>
    <w:rsid w:val="001F6380"/>
    <w:rsid w:val="001F6399"/>
    <w:rsid w:val="001F63A5"/>
    <w:rsid w:val="001F63AA"/>
    <w:rsid w:val="001F63B2"/>
    <w:rsid w:val="001F63B4"/>
    <w:rsid w:val="001F63BC"/>
    <w:rsid w:val="001F63D1"/>
    <w:rsid w:val="001F63DA"/>
    <w:rsid w:val="001F63F0"/>
    <w:rsid w:val="001F641D"/>
    <w:rsid w:val="001F6481"/>
    <w:rsid w:val="001F64BE"/>
    <w:rsid w:val="001F64CD"/>
    <w:rsid w:val="001F6542"/>
    <w:rsid w:val="001F654D"/>
    <w:rsid w:val="001F6556"/>
    <w:rsid w:val="001F65B4"/>
    <w:rsid w:val="001F65B8"/>
    <w:rsid w:val="001F6603"/>
    <w:rsid w:val="001F6614"/>
    <w:rsid w:val="001F6690"/>
    <w:rsid w:val="001F66BA"/>
    <w:rsid w:val="001F66F2"/>
    <w:rsid w:val="001F6756"/>
    <w:rsid w:val="001F6757"/>
    <w:rsid w:val="001F6785"/>
    <w:rsid w:val="001F679F"/>
    <w:rsid w:val="001F67DA"/>
    <w:rsid w:val="001F680E"/>
    <w:rsid w:val="001F684C"/>
    <w:rsid w:val="001F6857"/>
    <w:rsid w:val="001F6872"/>
    <w:rsid w:val="001F68A5"/>
    <w:rsid w:val="001F68C2"/>
    <w:rsid w:val="001F68D2"/>
    <w:rsid w:val="001F68DE"/>
    <w:rsid w:val="001F68DF"/>
    <w:rsid w:val="001F6967"/>
    <w:rsid w:val="001F6974"/>
    <w:rsid w:val="001F69FC"/>
    <w:rsid w:val="001F6A4A"/>
    <w:rsid w:val="001F6A69"/>
    <w:rsid w:val="001F6A76"/>
    <w:rsid w:val="001F6A80"/>
    <w:rsid w:val="001F6A95"/>
    <w:rsid w:val="001F6AA6"/>
    <w:rsid w:val="001F6AA7"/>
    <w:rsid w:val="001F6AD6"/>
    <w:rsid w:val="001F6B18"/>
    <w:rsid w:val="001F6B3C"/>
    <w:rsid w:val="001F6B60"/>
    <w:rsid w:val="001F6BC3"/>
    <w:rsid w:val="001F6BE2"/>
    <w:rsid w:val="001F6C61"/>
    <w:rsid w:val="001F6C66"/>
    <w:rsid w:val="001F6C96"/>
    <w:rsid w:val="001F6CA4"/>
    <w:rsid w:val="001F6CBB"/>
    <w:rsid w:val="001F6D0F"/>
    <w:rsid w:val="001F6D1B"/>
    <w:rsid w:val="001F6D54"/>
    <w:rsid w:val="001F6D7D"/>
    <w:rsid w:val="001F6E1C"/>
    <w:rsid w:val="001F6E23"/>
    <w:rsid w:val="001F6E4F"/>
    <w:rsid w:val="001F6EBF"/>
    <w:rsid w:val="001F6EF4"/>
    <w:rsid w:val="001F6F6C"/>
    <w:rsid w:val="001F6F79"/>
    <w:rsid w:val="001F6F83"/>
    <w:rsid w:val="001F6F8A"/>
    <w:rsid w:val="001F6F97"/>
    <w:rsid w:val="001F6FDB"/>
    <w:rsid w:val="001F6FDC"/>
    <w:rsid w:val="001F7025"/>
    <w:rsid w:val="001F7030"/>
    <w:rsid w:val="001F7032"/>
    <w:rsid w:val="001F7089"/>
    <w:rsid w:val="001F70A3"/>
    <w:rsid w:val="001F70E3"/>
    <w:rsid w:val="001F714D"/>
    <w:rsid w:val="001F7184"/>
    <w:rsid w:val="001F71DC"/>
    <w:rsid w:val="001F7210"/>
    <w:rsid w:val="001F7297"/>
    <w:rsid w:val="001F732E"/>
    <w:rsid w:val="001F7332"/>
    <w:rsid w:val="001F733F"/>
    <w:rsid w:val="001F735A"/>
    <w:rsid w:val="001F736A"/>
    <w:rsid w:val="001F73AC"/>
    <w:rsid w:val="001F73BD"/>
    <w:rsid w:val="001F73D8"/>
    <w:rsid w:val="001F73E2"/>
    <w:rsid w:val="001F7401"/>
    <w:rsid w:val="001F7429"/>
    <w:rsid w:val="001F742F"/>
    <w:rsid w:val="001F743D"/>
    <w:rsid w:val="001F7464"/>
    <w:rsid w:val="001F7481"/>
    <w:rsid w:val="001F74FE"/>
    <w:rsid w:val="001F7511"/>
    <w:rsid w:val="001F7544"/>
    <w:rsid w:val="001F7565"/>
    <w:rsid w:val="001F758F"/>
    <w:rsid w:val="001F75A5"/>
    <w:rsid w:val="001F75B8"/>
    <w:rsid w:val="001F75EF"/>
    <w:rsid w:val="001F7624"/>
    <w:rsid w:val="001F762F"/>
    <w:rsid w:val="001F7697"/>
    <w:rsid w:val="001F76CF"/>
    <w:rsid w:val="001F772D"/>
    <w:rsid w:val="001F772F"/>
    <w:rsid w:val="001F7751"/>
    <w:rsid w:val="001F776D"/>
    <w:rsid w:val="001F77E8"/>
    <w:rsid w:val="001F780B"/>
    <w:rsid w:val="001F7828"/>
    <w:rsid w:val="001F784F"/>
    <w:rsid w:val="001F7865"/>
    <w:rsid w:val="001F786B"/>
    <w:rsid w:val="001F7889"/>
    <w:rsid w:val="001F789B"/>
    <w:rsid w:val="001F789E"/>
    <w:rsid w:val="001F78AE"/>
    <w:rsid w:val="001F7947"/>
    <w:rsid w:val="001F798A"/>
    <w:rsid w:val="001F79C3"/>
    <w:rsid w:val="001F7A46"/>
    <w:rsid w:val="001F7A97"/>
    <w:rsid w:val="001F7AAE"/>
    <w:rsid w:val="001F7B18"/>
    <w:rsid w:val="001F7B21"/>
    <w:rsid w:val="001F7B82"/>
    <w:rsid w:val="001F7B87"/>
    <w:rsid w:val="001F7BAE"/>
    <w:rsid w:val="001F7BF3"/>
    <w:rsid w:val="001F7BFC"/>
    <w:rsid w:val="001F7C23"/>
    <w:rsid w:val="001F7C3D"/>
    <w:rsid w:val="001F7C84"/>
    <w:rsid w:val="001F7C95"/>
    <w:rsid w:val="001F7D1A"/>
    <w:rsid w:val="001F7D20"/>
    <w:rsid w:val="001F7D38"/>
    <w:rsid w:val="001F7D45"/>
    <w:rsid w:val="001F7D4F"/>
    <w:rsid w:val="001F7D54"/>
    <w:rsid w:val="001F7D7A"/>
    <w:rsid w:val="001F7DDA"/>
    <w:rsid w:val="001F7E0E"/>
    <w:rsid w:val="001F7E35"/>
    <w:rsid w:val="001F7E73"/>
    <w:rsid w:val="001F7F05"/>
    <w:rsid w:val="001F7F2B"/>
    <w:rsid w:val="001F7F38"/>
    <w:rsid w:val="001F7F70"/>
    <w:rsid w:val="001F7F81"/>
    <w:rsid w:val="001F7F94"/>
    <w:rsid w:val="00200004"/>
    <w:rsid w:val="00200023"/>
    <w:rsid w:val="00200049"/>
    <w:rsid w:val="00200060"/>
    <w:rsid w:val="0020006C"/>
    <w:rsid w:val="00200089"/>
    <w:rsid w:val="002000D6"/>
    <w:rsid w:val="002000FF"/>
    <w:rsid w:val="00200128"/>
    <w:rsid w:val="00200192"/>
    <w:rsid w:val="00200199"/>
    <w:rsid w:val="0020019E"/>
    <w:rsid w:val="002001BC"/>
    <w:rsid w:val="002001BE"/>
    <w:rsid w:val="002001C5"/>
    <w:rsid w:val="002001E2"/>
    <w:rsid w:val="002001EB"/>
    <w:rsid w:val="002001FB"/>
    <w:rsid w:val="00200214"/>
    <w:rsid w:val="00200225"/>
    <w:rsid w:val="00200226"/>
    <w:rsid w:val="00200264"/>
    <w:rsid w:val="002002D8"/>
    <w:rsid w:val="002002DA"/>
    <w:rsid w:val="002002DF"/>
    <w:rsid w:val="002002E2"/>
    <w:rsid w:val="002002E7"/>
    <w:rsid w:val="00200316"/>
    <w:rsid w:val="0020031E"/>
    <w:rsid w:val="00200398"/>
    <w:rsid w:val="002003DA"/>
    <w:rsid w:val="002003DC"/>
    <w:rsid w:val="002003EA"/>
    <w:rsid w:val="002004D6"/>
    <w:rsid w:val="002004D8"/>
    <w:rsid w:val="002004DF"/>
    <w:rsid w:val="002004EE"/>
    <w:rsid w:val="0020050E"/>
    <w:rsid w:val="00200548"/>
    <w:rsid w:val="0020054B"/>
    <w:rsid w:val="00200584"/>
    <w:rsid w:val="002005AF"/>
    <w:rsid w:val="002005D3"/>
    <w:rsid w:val="002005F4"/>
    <w:rsid w:val="00200636"/>
    <w:rsid w:val="002006A9"/>
    <w:rsid w:val="002006FA"/>
    <w:rsid w:val="00200700"/>
    <w:rsid w:val="00200740"/>
    <w:rsid w:val="0020075F"/>
    <w:rsid w:val="00200791"/>
    <w:rsid w:val="00200798"/>
    <w:rsid w:val="00200809"/>
    <w:rsid w:val="00200862"/>
    <w:rsid w:val="00200885"/>
    <w:rsid w:val="00200887"/>
    <w:rsid w:val="0020089A"/>
    <w:rsid w:val="002008A8"/>
    <w:rsid w:val="0020090B"/>
    <w:rsid w:val="0020090F"/>
    <w:rsid w:val="00200930"/>
    <w:rsid w:val="00200945"/>
    <w:rsid w:val="00200948"/>
    <w:rsid w:val="0020098A"/>
    <w:rsid w:val="00200994"/>
    <w:rsid w:val="00200A01"/>
    <w:rsid w:val="00200A11"/>
    <w:rsid w:val="00200A73"/>
    <w:rsid w:val="00200AAF"/>
    <w:rsid w:val="00200B08"/>
    <w:rsid w:val="00200B47"/>
    <w:rsid w:val="00200B5A"/>
    <w:rsid w:val="00200B65"/>
    <w:rsid w:val="00200B90"/>
    <w:rsid w:val="00200B96"/>
    <w:rsid w:val="00200B9C"/>
    <w:rsid w:val="00200B9E"/>
    <w:rsid w:val="00200BB3"/>
    <w:rsid w:val="00200BD8"/>
    <w:rsid w:val="00200BFF"/>
    <w:rsid w:val="00200C1F"/>
    <w:rsid w:val="00200C35"/>
    <w:rsid w:val="00200C45"/>
    <w:rsid w:val="00200C62"/>
    <w:rsid w:val="00200CCA"/>
    <w:rsid w:val="00200CD6"/>
    <w:rsid w:val="00200DE2"/>
    <w:rsid w:val="00200DE8"/>
    <w:rsid w:val="00200E0B"/>
    <w:rsid w:val="00200ECD"/>
    <w:rsid w:val="00200ED0"/>
    <w:rsid w:val="00200EEC"/>
    <w:rsid w:val="00200F04"/>
    <w:rsid w:val="00200F0B"/>
    <w:rsid w:val="00200F34"/>
    <w:rsid w:val="00200F4C"/>
    <w:rsid w:val="00200FB6"/>
    <w:rsid w:val="00200FDC"/>
    <w:rsid w:val="00201019"/>
    <w:rsid w:val="0020102E"/>
    <w:rsid w:val="00201071"/>
    <w:rsid w:val="002010C2"/>
    <w:rsid w:val="002010DA"/>
    <w:rsid w:val="002010E7"/>
    <w:rsid w:val="002010FF"/>
    <w:rsid w:val="0020116A"/>
    <w:rsid w:val="002011E8"/>
    <w:rsid w:val="00201244"/>
    <w:rsid w:val="00201260"/>
    <w:rsid w:val="002012ED"/>
    <w:rsid w:val="00201307"/>
    <w:rsid w:val="0020135D"/>
    <w:rsid w:val="00201365"/>
    <w:rsid w:val="0020137F"/>
    <w:rsid w:val="0020138B"/>
    <w:rsid w:val="002013EE"/>
    <w:rsid w:val="002013FB"/>
    <w:rsid w:val="00201406"/>
    <w:rsid w:val="0020142E"/>
    <w:rsid w:val="00201438"/>
    <w:rsid w:val="00201530"/>
    <w:rsid w:val="0020153C"/>
    <w:rsid w:val="0020157A"/>
    <w:rsid w:val="002015A4"/>
    <w:rsid w:val="002015D0"/>
    <w:rsid w:val="002015D4"/>
    <w:rsid w:val="002015DC"/>
    <w:rsid w:val="00201615"/>
    <w:rsid w:val="00201618"/>
    <w:rsid w:val="00201625"/>
    <w:rsid w:val="0020168C"/>
    <w:rsid w:val="0020169D"/>
    <w:rsid w:val="0020174F"/>
    <w:rsid w:val="00201775"/>
    <w:rsid w:val="00201794"/>
    <w:rsid w:val="0020179E"/>
    <w:rsid w:val="002017CE"/>
    <w:rsid w:val="00201800"/>
    <w:rsid w:val="00201822"/>
    <w:rsid w:val="0020184D"/>
    <w:rsid w:val="002018D1"/>
    <w:rsid w:val="0020190F"/>
    <w:rsid w:val="00201910"/>
    <w:rsid w:val="0020197A"/>
    <w:rsid w:val="002019B2"/>
    <w:rsid w:val="002019F3"/>
    <w:rsid w:val="002019FE"/>
    <w:rsid w:val="00201A83"/>
    <w:rsid w:val="00201A84"/>
    <w:rsid w:val="00201AAC"/>
    <w:rsid w:val="00201AAF"/>
    <w:rsid w:val="00201B17"/>
    <w:rsid w:val="00201B95"/>
    <w:rsid w:val="00201BA3"/>
    <w:rsid w:val="00201BAA"/>
    <w:rsid w:val="00201BCA"/>
    <w:rsid w:val="00201BD1"/>
    <w:rsid w:val="00201BD6"/>
    <w:rsid w:val="00201BEF"/>
    <w:rsid w:val="00201BF0"/>
    <w:rsid w:val="00201C05"/>
    <w:rsid w:val="00201C24"/>
    <w:rsid w:val="00201C39"/>
    <w:rsid w:val="00201C81"/>
    <w:rsid w:val="00201C86"/>
    <w:rsid w:val="00201C9D"/>
    <w:rsid w:val="00201CB6"/>
    <w:rsid w:val="00201CCD"/>
    <w:rsid w:val="00201CD7"/>
    <w:rsid w:val="00201D8D"/>
    <w:rsid w:val="00201D99"/>
    <w:rsid w:val="00201DB6"/>
    <w:rsid w:val="00201DDD"/>
    <w:rsid w:val="00201E00"/>
    <w:rsid w:val="00201E24"/>
    <w:rsid w:val="00201EBF"/>
    <w:rsid w:val="00201F11"/>
    <w:rsid w:val="0020200F"/>
    <w:rsid w:val="00202035"/>
    <w:rsid w:val="00202087"/>
    <w:rsid w:val="00202146"/>
    <w:rsid w:val="0020214F"/>
    <w:rsid w:val="002021EE"/>
    <w:rsid w:val="002021F7"/>
    <w:rsid w:val="00202247"/>
    <w:rsid w:val="00202295"/>
    <w:rsid w:val="002022B6"/>
    <w:rsid w:val="002022D9"/>
    <w:rsid w:val="00202310"/>
    <w:rsid w:val="00202352"/>
    <w:rsid w:val="0020235C"/>
    <w:rsid w:val="002023BC"/>
    <w:rsid w:val="002023E7"/>
    <w:rsid w:val="002023F5"/>
    <w:rsid w:val="0020240B"/>
    <w:rsid w:val="00202435"/>
    <w:rsid w:val="002024AF"/>
    <w:rsid w:val="002024F6"/>
    <w:rsid w:val="00202527"/>
    <w:rsid w:val="00202578"/>
    <w:rsid w:val="00202638"/>
    <w:rsid w:val="00202679"/>
    <w:rsid w:val="0020267F"/>
    <w:rsid w:val="002026A9"/>
    <w:rsid w:val="002026CC"/>
    <w:rsid w:val="002026CD"/>
    <w:rsid w:val="002026D0"/>
    <w:rsid w:val="002026EC"/>
    <w:rsid w:val="00202735"/>
    <w:rsid w:val="0020278D"/>
    <w:rsid w:val="002027FD"/>
    <w:rsid w:val="00202811"/>
    <w:rsid w:val="0020281D"/>
    <w:rsid w:val="00202824"/>
    <w:rsid w:val="00202831"/>
    <w:rsid w:val="00202834"/>
    <w:rsid w:val="0020289F"/>
    <w:rsid w:val="0020290E"/>
    <w:rsid w:val="00202979"/>
    <w:rsid w:val="00202981"/>
    <w:rsid w:val="0020298B"/>
    <w:rsid w:val="002029C1"/>
    <w:rsid w:val="002029CF"/>
    <w:rsid w:val="002029DF"/>
    <w:rsid w:val="00202A0A"/>
    <w:rsid w:val="00202A3E"/>
    <w:rsid w:val="00202A3F"/>
    <w:rsid w:val="00202A7B"/>
    <w:rsid w:val="00202AF1"/>
    <w:rsid w:val="00202B19"/>
    <w:rsid w:val="00202B2B"/>
    <w:rsid w:val="00202BD7"/>
    <w:rsid w:val="00202C32"/>
    <w:rsid w:val="00202C84"/>
    <w:rsid w:val="00202CC5"/>
    <w:rsid w:val="00202D31"/>
    <w:rsid w:val="00202D36"/>
    <w:rsid w:val="00202D64"/>
    <w:rsid w:val="00202D9A"/>
    <w:rsid w:val="00202DB9"/>
    <w:rsid w:val="00202DE5"/>
    <w:rsid w:val="00202E0C"/>
    <w:rsid w:val="00202E18"/>
    <w:rsid w:val="00202E47"/>
    <w:rsid w:val="00202E4A"/>
    <w:rsid w:val="00202E68"/>
    <w:rsid w:val="00202EAB"/>
    <w:rsid w:val="00202EBB"/>
    <w:rsid w:val="00202ED3"/>
    <w:rsid w:val="00202F13"/>
    <w:rsid w:val="00202F58"/>
    <w:rsid w:val="00202F59"/>
    <w:rsid w:val="00202F66"/>
    <w:rsid w:val="00202F83"/>
    <w:rsid w:val="00202F8B"/>
    <w:rsid w:val="00202F94"/>
    <w:rsid w:val="00202FD7"/>
    <w:rsid w:val="00203010"/>
    <w:rsid w:val="0020305A"/>
    <w:rsid w:val="0020306D"/>
    <w:rsid w:val="00203090"/>
    <w:rsid w:val="002030B4"/>
    <w:rsid w:val="002030CC"/>
    <w:rsid w:val="00203127"/>
    <w:rsid w:val="00203168"/>
    <w:rsid w:val="002031D8"/>
    <w:rsid w:val="002031EE"/>
    <w:rsid w:val="0020320D"/>
    <w:rsid w:val="00203211"/>
    <w:rsid w:val="0020321B"/>
    <w:rsid w:val="002032AB"/>
    <w:rsid w:val="002032C7"/>
    <w:rsid w:val="002032D3"/>
    <w:rsid w:val="00203326"/>
    <w:rsid w:val="00203363"/>
    <w:rsid w:val="00203374"/>
    <w:rsid w:val="0020337A"/>
    <w:rsid w:val="002033D8"/>
    <w:rsid w:val="0020344C"/>
    <w:rsid w:val="00203483"/>
    <w:rsid w:val="002034EA"/>
    <w:rsid w:val="002034F9"/>
    <w:rsid w:val="002034FE"/>
    <w:rsid w:val="00203500"/>
    <w:rsid w:val="0020356C"/>
    <w:rsid w:val="0020358C"/>
    <w:rsid w:val="002035CF"/>
    <w:rsid w:val="002035E1"/>
    <w:rsid w:val="00203601"/>
    <w:rsid w:val="00203614"/>
    <w:rsid w:val="0020367B"/>
    <w:rsid w:val="0020369A"/>
    <w:rsid w:val="002036E8"/>
    <w:rsid w:val="00203709"/>
    <w:rsid w:val="0020372C"/>
    <w:rsid w:val="00203738"/>
    <w:rsid w:val="00203745"/>
    <w:rsid w:val="0020374F"/>
    <w:rsid w:val="00203785"/>
    <w:rsid w:val="00203794"/>
    <w:rsid w:val="00203796"/>
    <w:rsid w:val="002037A1"/>
    <w:rsid w:val="002037AB"/>
    <w:rsid w:val="002037BA"/>
    <w:rsid w:val="002037C6"/>
    <w:rsid w:val="002037D9"/>
    <w:rsid w:val="0020381D"/>
    <w:rsid w:val="00203880"/>
    <w:rsid w:val="002038B8"/>
    <w:rsid w:val="002038EC"/>
    <w:rsid w:val="002038FB"/>
    <w:rsid w:val="0020395B"/>
    <w:rsid w:val="002039B8"/>
    <w:rsid w:val="002039B9"/>
    <w:rsid w:val="002039EE"/>
    <w:rsid w:val="00203A38"/>
    <w:rsid w:val="00203A3B"/>
    <w:rsid w:val="00203A55"/>
    <w:rsid w:val="00203A68"/>
    <w:rsid w:val="00203ADE"/>
    <w:rsid w:val="00203AE8"/>
    <w:rsid w:val="00203AFA"/>
    <w:rsid w:val="00203B0A"/>
    <w:rsid w:val="00203B1D"/>
    <w:rsid w:val="00203B69"/>
    <w:rsid w:val="00203B6C"/>
    <w:rsid w:val="00203B90"/>
    <w:rsid w:val="00203BED"/>
    <w:rsid w:val="00203BF9"/>
    <w:rsid w:val="00203C44"/>
    <w:rsid w:val="00203C5C"/>
    <w:rsid w:val="00203C98"/>
    <w:rsid w:val="00203CA2"/>
    <w:rsid w:val="00203CEE"/>
    <w:rsid w:val="00203CFF"/>
    <w:rsid w:val="00203D37"/>
    <w:rsid w:val="00203D43"/>
    <w:rsid w:val="00203D70"/>
    <w:rsid w:val="00203D85"/>
    <w:rsid w:val="00203D8A"/>
    <w:rsid w:val="00203D91"/>
    <w:rsid w:val="00203DC6"/>
    <w:rsid w:val="00203DFE"/>
    <w:rsid w:val="00203E04"/>
    <w:rsid w:val="00203E58"/>
    <w:rsid w:val="00203EB3"/>
    <w:rsid w:val="00203EB8"/>
    <w:rsid w:val="00203ED8"/>
    <w:rsid w:val="00203EDC"/>
    <w:rsid w:val="00203EE8"/>
    <w:rsid w:val="00203F14"/>
    <w:rsid w:val="00203FDC"/>
    <w:rsid w:val="00203FFF"/>
    <w:rsid w:val="00204015"/>
    <w:rsid w:val="0020406F"/>
    <w:rsid w:val="002040B7"/>
    <w:rsid w:val="002040C0"/>
    <w:rsid w:val="002040E9"/>
    <w:rsid w:val="0020410E"/>
    <w:rsid w:val="00204153"/>
    <w:rsid w:val="0020417A"/>
    <w:rsid w:val="002041A5"/>
    <w:rsid w:val="0020420C"/>
    <w:rsid w:val="0020421A"/>
    <w:rsid w:val="00204260"/>
    <w:rsid w:val="002042A3"/>
    <w:rsid w:val="002042CA"/>
    <w:rsid w:val="00204314"/>
    <w:rsid w:val="00204341"/>
    <w:rsid w:val="00204345"/>
    <w:rsid w:val="00204368"/>
    <w:rsid w:val="0020438D"/>
    <w:rsid w:val="00204399"/>
    <w:rsid w:val="0020440E"/>
    <w:rsid w:val="00204410"/>
    <w:rsid w:val="00204413"/>
    <w:rsid w:val="0020442D"/>
    <w:rsid w:val="0020444F"/>
    <w:rsid w:val="002044AE"/>
    <w:rsid w:val="002044E6"/>
    <w:rsid w:val="00204545"/>
    <w:rsid w:val="0020456F"/>
    <w:rsid w:val="002045AC"/>
    <w:rsid w:val="0020462C"/>
    <w:rsid w:val="00204644"/>
    <w:rsid w:val="00204667"/>
    <w:rsid w:val="00204686"/>
    <w:rsid w:val="002046C7"/>
    <w:rsid w:val="002046D2"/>
    <w:rsid w:val="00204705"/>
    <w:rsid w:val="00204730"/>
    <w:rsid w:val="00204743"/>
    <w:rsid w:val="00204750"/>
    <w:rsid w:val="00204769"/>
    <w:rsid w:val="002047F8"/>
    <w:rsid w:val="002047FB"/>
    <w:rsid w:val="0020482B"/>
    <w:rsid w:val="0020488A"/>
    <w:rsid w:val="00204895"/>
    <w:rsid w:val="002048B9"/>
    <w:rsid w:val="002048D7"/>
    <w:rsid w:val="002048E1"/>
    <w:rsid w:val="002048E7"/>
    <w:rsid w:val="0020496D"/>
    <w:rsid w:val="00204973"/>
    <w:rsid w:val="00204985"/>
    <w:rsid w:val="00204992"/>
    <w:rsid w:val="0020499E"/>
    <w:rsid w:val="002049DF"/>
    <w:rsid w:val="00204A2E"/>
    <w:rsid w:val="00204A3B"/>
    <w:rsid w:val="00204A86"/>
    <w:rsid w:val="00204A8A"/>
    <w:rsid w:val="00204AAD"/>
    <w:rsid w:val="00204AE4"/>
    <w:rsid w:val="00204AEB"/>
    <w:rsid w:val="00204AF2"/>
    <w:rsid w:val="00204B6D"/>
    <w:rsid w:val="00204BA6"/>
    <w:rsid w:val="00204C09"/>
    <w:rsid w:val="00204C64"/>
    <w:rsid w:val="00204C65"/>
    <w:rsid w:val="00204C8F"/>
    <w:rsid w:val="00204D0D"/>
    <w:rsid w:val="00204D57"/>
    <w:rsid w:val="00204D60"/>
    <w:rsid w:val="00204E14"/>
    <w:rsid w:val="00204E1F"/>
    <w:rsid w:val="00204E21"/>
    <w:rsid w:val="00204E31"/>
    <w:rsid w:val="00204E3B"/>
    <w:rsid w:val="00204E64"/>
    <w:rsid w:val="00204E73"/>
    <w:rsid w:val="00204E7B"/>
    <w:rsid w:val="00204EA4"/>
    <w:rsid w:val="00204EB4"/>
    <w:rsid w:val="00204F62"/>
    <w:rsid w:val="00204FBC"/>
    <w:rsid w:val="0020502E"/>
    <w:rsid w:val="0020503A"/>
    <w:rsid w:val="00205067"/>
    <w:rsid w:val="00205078"/>
    <w:rsid w:val="00205082"/>
    <w:rsid w:val="0020508A"/>
    <w:rsid w:val="002050AB"/>
    <w:rsid w:val="002050CC"/>
    <w:rsid w:val="002050FF"/>
    <w:rsid w:val="00205178"/>
    <w:rsid w:val="00205193"/>
    <w:rsid w:val="002051C6"/>
    <w:rsid w:val="002051C8"/>
    <w:rsid w:val="002051E8"/>
    <w:rsid w:val="00205222"/>
    <w:rsid w:val="00205244"/>
    <w:rsid w:val="0020527C"/>
    <w:rsid w:val="0020527E"/>
    <w:rsid w:val="0020529C"/>
    <w:rsid w:val="002052A4"/>
    <w:rsid w:val="002052A5"/>
    <w:rsid w:val="002052EB"/>
    <w:rsid w:val="0020533A"/>
    <w:rsid w:val="0020533F"/>
    <w:rsid w:val="00205364"/>
    <w:rsid w:val="00205366"/>
    <w:rsid w:val="0020536E"/>
    <w:rsid w:val="00205370"/>
    <w:rsid w:val="002053D4"/>
    <w:rsid w:val="002054EF"/>
    <w:rsid w:val="00205517"/>
    <w:rsid w:val="0020551E"/>
    <w:rsid w:val="0020553A"/>
    <w:rsid w:val="0020553B"/>
    <w:rsid w:val="0020554B"/>
    <w:rsid w:val="00205592"/>
    <w:rsid w:val="00205619"/>
    <w:rsid w:val="00205627"/>
    <w:rsid w:val="00205644"/>
    <w:rsid w:val="00205648"/>
    <w:rsid w:val="0020564B"/>
    <w:rsid w:val="00205684"/>
    <w:rsid w:val="00205686"/>
    <w:rsid w:val="00205705"/>
    <w:rsid w:val="0020573E"/>
    <w:rsid w:val="00205759"/>
    <w:rsid w:val="002057F9"/>
    <w:rsid w:val="0020588B"/>
    <w:rsid w:val="002058E4"/>
    <w:rsid w:val="002058F7"/>
    <w:rsid w:val="00205925"/>
    <w:rsid w:val="00205990"/>
    <w:rsid w:val="002059A0"/>
    <w:rsid w:val="002059C0"/>
    <w:rsid w:val="00205A01"/>
    <w:rsid w:val="00205A06"/>
    <w:rsid w:val="00205A6F"/>
    <w:rsid w:val="00205A83"/>
    <w:rsid w:val="00205A85"/>
    <w:rsid w:val="00205A96"/>
    <w:rsid w:val="00205ABE"/>
    <w:rsid w:val="00205AF0"/>
    <w:rsid w:val="00205B2A"/>
    <w:rsid w:val="00205B47"/>
    <w:rsid w:val="00205BB5"/>
    <w:rsid w:val="00205C24"/>
    <w:rsid w:val="00205CD7"/>
    <w:rsid w:val="00205CEC"/>
    <w:rsid w:val="00205CFB"/>
    <w:rsid w:val="00205CFD"/>
    <w:rsid w:val="00205D21"/>
    <w:rsid w:val="00205D2D"/>
    <w:rsid w:val="00205D5A"/>
    <w:rsid w:val="00205D7D"/>
    <w:rsid w:val="00205D8D"/>
    <w:rsid w:val="00205D8E"/>
    <w:rsid w:val="00205DDD"/>
    <w:rsid w:val="00205EBE"/>
    <w:rsid w:val="00205EEB"/>
    <w:rsid w:val="00205F06"/>
    <w:rsid w:val="00205F26"/>
    <w:rsid w:val="00205FA5"/>
    <w:rsid w:val="00205FB9"/>
    <w:rsid w:val="00205FC1"/>
    <w:rsid w:val="00205FE3"/>
    <w:rsid w:val="00205FEF"/>
    <w:rsid w:val="0020602E"/>
    <w:rsid w:val="00206033"/>
    <w:rsid w:val="00206048"/>
    <w:rsid w:val="0020604F"/>
    <w:rsid w:val="00206070"/>
    <w:rsid w:val="002060DA"/>
    <w:rsid w:val="002060F3"/>
    <w:rsid w:val="00206103"/>
    <w:rsid w:val="0020610E"/>
    <w:rsid w:val="00206121"/>
    <w:rsid w:val="00206146"/>
    <w:rsid w:val="00206170"/>
    <w:rsid w:val="00206229"/>
    <w:rsid w:val="00206231"/>
    <w:rsid w:val="00206272"/>
    <w:rsid w:val="0020629B"/>
    <w:rsid w:val="002062CD"/>
    <w:rsid w:val="00206320"/>
    <w:rsid w:val="0020634C"/>
    <w:rsid w:val="00206367"/>
    <w:rsid w:val="00206378"/>
    <w:rsid w:val="00206381"/>
    <w:rsid w:val="0020638F"/>
    <w:rsid w:val="002063D8"/>
    <w:rsid w:val="002063EE"/>
    <w:rsid w:val="00206412"/>
    <w:rsid w:val="0020648E"/>
    <w:rsid w:val="002064C2"/>
    <w:rsid w:val="002064E4"/>
    <w:rsid w:val="002064F1"/>
    <w:rsid w:val="002064FE"/>
    <w:rsid w:val="00206503"/>
    <w:rsid w:val="00206565"/>
    <w:rsid w:val="00206586"/>
    <w:rsid w:val="002065B8"/>
    <w:rsid w:val="0020662A"/>
    <w:rsid w:val="00206654"/>
    <w:rsid w:val="00206672"/>
    <w:rsid w:val="002066AC"/>
    <w:rsid w:val="0020671B"/>
    <w:rsid w:val="0020677E"/>
    <w:rsid w:val="002067AB"/>
    <w:rsid w:val="002067FF"/>
    <w:rsid w:val="00206814"/>
    <w:rsid w:val="00206840"/>
    <w:rsid w:val="00206841"/>
    <w:rsid w:val="0020685F"/>
    <w:rsid w:val="002068C3"/>
    <w:rsid w:val="002068FA"/>
    <w:rsid w:val="00206934"/>
    <w:rsid w:val="00206966"/>
    <w:rsid w:val="0020696B"/>
    <w:rsid w:val="002069D7"/>
    <w:rsid w:val="002069DF"/>
    <w:rsid w:val="00206A27"/>
    <w:rsid w:val="00206A93"/>
    <w:rsid w:val="00206AA9"/>
    <w:rsid w:val="00206ADF"/>
    <w:rsid w:val="00206AE6"/>
    <w:rsid w:val="00206AF6"/>
    <w:rsid w:val="00206AF9"/>
    <w:rsid w:val="00206AFC"/>
    <w:rsid w:val="00206B48"/>
    <w:rsid w:val="00206B4A"/>
    <w:rsid w:val="00206B54"/>
    <w:rsid w:val="00206B5B"/>
    <w:rsid w:val="00206B5F"/>
    <w:rsid w:val="00206B71"/>
    <w:rsid w:val="00206B86"/>
    <w:rsid w:val="00206BD8"/>
    <w:rsid w:val="00206C33"/>
    <w:rsid w:val="00206C5A"/>
    <w:rsid w:val="00206C8C"/>
    <w:rsid w:val="00206CC8"/>
    <w:rsid w:val="00206DBA"/>
    <w:rsid w:val="00206E3B"/>
    <w:rsid w:val="00206E56"/>
    <w:rsid w:val="00206E9B"/>
    <w:rsid w:val="00206EB7"/>
    <w:rsid w:val="00206ECD"/>
    <w:rsid w:val="00206EE0"/>
    <w:rsid w:val="00206F08"/>
    <w:rsid w:val="00206F13"/>
    <w:rsid w:val="00206F1F"/>
    <w:rsid w:val="00206F32"/>
    <w:rsid w:val="00206F41"/>
    <w:rsid w:val="00206F70"/>
    <w:rsid w:val="00206F74"/>
    <w:rsid w:val="00206F8B"/>
    <w:rsid w:val="00207076"/>
    <w:rsid w:val="002070C0"/>
    <w:rsid w:val="002070D5"/>
    <w:rsid w:val="002070EA"/>
    <w:rsid w:val="00207177"/>
    <w:rsid w:val="00207182"/>
    <w:rsid w:val="0020722A"/>
    <w:rsid w:val="00207296"/>
    <w:rsid w:val="002072BE"/>
    <w:rsid w:val="00207322"/>
    <w:rsid w:val="00207326"/>
    <w:rsid w:val="00207342"/>
    <w:rsid w:val="00207367"/>
    <w:rsid w:val="00207397"/>
    <w:rsid w:val="002073AD"/>
    <w:rsid w:val="002073E4"/>
    <w:rsid w:val="00207438"/>
    <w:rsid w:val="00207505"/>
    <w:rsid w:val="0020750C"/>
    <w:rsid w:val="002075A4"/>
    <w:rsid w:val="002075B1"/>
    <w:rsid w:val="002075B6"/>
    <w:rsid w:val="002075E7"/>
    <w:rsid w:val="002075EA"/>
    <w:rsid w:val="002075FE"/>
    <w:rsid w:val="00207628"/>
    <w:rsid w:val="00207659"/>
    <w:rsid w:val="0020765C"/>
    <w:rsid w:val="00207679"/>
    <w:rsid w:val="002076C5"/>
    <w:rsid w:val="002076D3"/>
    <w:rsid w:val="002076E6"/>
    <w:rsid w:val="00207707"/>
    <w:rsid w:val="0020770D"/>
    <w:rsid w:val="00207727"/>
    <w:rsid w:val="002077BF"/>
    <w:rsid w:val="002077E1"/>
    <w:rsid w:val="002077F0"/>
    <w:rsid w:val="0020780E"/>
    <w:rsid w:val="00207823"/>
    <w:rsid w:val="00207829"/>
    <w:rsid w:val="0020787E"/>
    <w:rsid w:val="00207894"/>
    <w:rsid w:val="00207895"/>
    <w:rsid w:val="002078C0"/>
    <w:rsid w:val="002078E9"/>
    <w:rsid w:val="002078F0"/>
    <w:rsid w:val="002079D9"/>
    <w:rsid w:val="00207A02"/>
    <w:rsid w:val="00207A0C"/>
    <w:rsid w:val="00207A59"/>
    <w:rsid w:val="00207A5A"/>
    <w:rsid w:val="00207ACC"/>
    <w:rsid w:val="00207AF3"/>
    <w:rsid w:val="00207B09"/>
    <w:rsid w:val="00207B42"/>
    <w:rsid w:val="00207B74"/>
    <w:rsid w:val="00207B77"/>
    <w:rsid w:val="00207B7B"/>
    <w:rsid w:val="00207B93"/>
    <w:rsid w:val="00207BC9"/>
    <w:rsid w:val="00207C7F"/>
    <w:rsid w:val="00207C88"/>
    <w:rsid w:val="00207CA2"/>
    <w:rsid w:val="00207CA7"/>
    <w:rsid w:val="00207CBB"/>
    <w:rsid w:val="00207CC9"/>
    <w:rsid w:val="00207D1B"/>
    <w:rsid w:val="00207D52"/>
    <w:rsid w:val="00207D70"/>
    <w:rsid w:val="00207D74"/>
    <w:rsid w:val="00207DA4"/>
    <w:rsid w:val="00207DC6"/>
    <w:rsid w:val="00207DEB"/>
    <w:rsid w:val="00207DEE"/>
    <w:rsid w:val="00207E17"/>
    <w:rsid w:val="00207E54"/>
    <w:rsid w:val="00207E90"/>
    <w:rsid w:val="00207ED0"/>
    <w:rsid w:val="00207F10"/>
    <w:rsid w:val="00207F27"/>
    <w:rsid w:val="00207F5A"/>
    <w:rsid w:val="00207F5B"/>
    <w:rsid w:val="00207F7F"/>
    <w:rsid w:val="00207F92"/>
    <w:rsid w:val="00207F9A"/>
    <w:rsid w:val="00207FB6"/>
    <w:rsid w:val="00207FC3"/>
    <w:rsid w:val="00210006"/>
    <w:rsid w:val="00210009"/>
    <w:rsid w:val="0021004C"/>
    <w:rsid w:val="0021006D"/>
    <w:rsid w:val="00210070"/>
    <w:rsid w:val="00210078"/>
    <w:rsid w:val="002100AE"/>
    <w:rsid w:val="002100E2"/>
    <w:rsid w:val="00210100"/>
    <w:rsid w:val="00210106"/>
    <w:rsid w:val="00210165"/>
    <w:rsid w:val="0021019D"/>
    <w:rsid w:val="002101A6"/>
    <w:rsid w:val="002101E5"/>
    <w:rsid w:val="00210206"/>
    <w:rsid w:val="00210244"/>
    <w:rsid w:val="0021026B"/>
    <w:rsid w:val="00210279"/>
    <w:rsid w:val="002102BB"/>
    <w:rsid w:val="00210302"/>
    <w:rsid w:val="0021032D"/>
    <w:rsid w:val="0021033B"/>
    <w:rsid w:val="00210350"/>
    <w:rsid w:val="00210384"/>
    <w:rsid w:val="00210397"/>
    <w:rsid w:val="002103AD"/>
    <w:rsid w:val="002103F0"/>
    <w:rsid w:val="002103F1"/>
    <w:rsid w:val="002103FA"/>
    <w:rsid w:val="002103FC"/>
    <w:rsid w:val="0021041E"/>
    <w:rsid w:val="00210435"/>
    <w:rsid w:val="00210469"/>
    <w:rsid w:val="00210483"/>
    <w:rsid w:val="0021049E"/>
    <w:rsid w:val="002104D3"/>
    <w:rsid w:val="002104D7"/>
    <w:rsid w:val="002104E6"/>
    <w:rsid w:val="00210570"/>
    <w:rsid w:val="00210579"/>
    <w:rsid w:val="0021057F"/>
    <w:rsid w:val="00210584"/>
    <w:rsid w:val="00210585"/>
    <w:rsid w:val="00210599"/>
    <w:rsid w:val="002105B9"/>
    <w:rsid w:val="002105BB"/>
    <w:rsid w:val="002105F8"/>
    <w:rsid w:val="00210635"/>
    <w:rsid w:val="00210649"/>
    <w:rsid w:val="00210676"/>
    <w:rsid w:val="00210677"/>
    <w:rsid w:val="00210694"/>
    <w:rsid w:val="002106F4"/>
    <w:rsid w:val="002106FD"/>
    <w:rsid w:val="00210711"/>
    <w:rsid w:val="0021071E"/>
    <w:rsid w:val="0021074B"/>
    <w:rsid w:val="0021076E"/>
    <w:rsid w:val="0021077E"/>
    <w:rsid w:val="002107C8"/>
    <w:rsid w:val="00210823"/>
    <w:rsid w:val="00210834"/>
    <w:rsid w:val="00210864"/>
    <w:rsid w:val="0021087C"/>
    <w:rsid w:val="002108B0"/>
    <w:rsid w:val="002109D4"/>
    <w:rsid w:val="002109DC"/>
    <w:rsid w:val="00210A0C"/>
    <w:rsid w:val="00210A1F"/>
    <w:rsid w:val="00210A3A"/>
    <w:rsid w:val="00210A3C"/>
    <w:rsid w:val="00210A50"/>
    <w:rsid w:val="00210A8E"/>
    <w:rsid w:val="00210AB0"/>
    <w:rsid w:val="00210ABA"/>
    <w:rsid w:val="00210ADB"/>
    <w:rsid w:val="00210AE5"/>
    <w:rsid w:val="00210B21"/>
    <w:rsid w:val="00210B32"/>
    <w:rsid w:val="00210B87"/>
    <w:rsid w:val="00210BA7"/>
    <w:rsid w:val="00210BED"/>
    <w:rsid w:val="00210C2E"/>
    <w:rsid w:val="00210C4A"/>
    <w:rsid w:val="00210C95"/>
    <w:rsid w:val="00210CB2"/>
    <w:rsid w:val="00210CD1"/>
    <w:rsid w:val="00210D3F"/>
    <w:rsid w:val="00210D56"/>
    <w:rsid w:val="00210D9E"/>
    <w:rsid w:val="00210DF9"/>
    <w:rsid w:val="00210E4D"/>
    <w:rsid w:val="00210E5F"/>
    <w:rsid w:val="00210E89"/>
    <w:rsid w:val="00210E99"/>
    <w:rsid w:val="00210ED9"/>
    <w:rsid w:val="00210F39"/>
    <w:rsid w:val="00210F76"/>
    <w:rsid w:val="00210FBA"/>
    <w:rsid w:val="00210FE5"/>
    <w:rsid w:val="00211057"/>
    <w:rsid w:val="0021105B"/>
    <w:rsid w:val="0021106C"/>
    <w:rsid w:val="00211086"/>
    <w:rsid w:val="00211090"/>
    <w:rsid w:val="00211091"/>
    <w:rsid w:val="002110AC"/>
    <w:rsid w:val="002110ED"/>
    <w:rsid w:val="002110F2"/>
    <w:rsid w:val="0021111C"/>
    <w:rsid w:val="00211120"/>
    <w:rsid w:val="0021118B"/>
    <w:rsid w:val="002111EB"/>
    <w:rsid w:val="00211219"/>
    <w:rsid w:val="0021127A"/>
    <w:rsid w:val="00211285"/>
    <w:rsid w:val="002112CA"/>
    <w:rsid w:val="002112DA"/>
    <w:rsid w:val="00211301"/>
    <w:rsid w:val="00211319"/>
    <w:rsid w:val="0021132C"/>
    <w:rsid w:val="00211337"/>
    <w:rsid w:val="0021135B"/>
    <w:rsid w:val="002113A5"/>
    <w:rsid w:val="002113BE"/>
    <w:rsid w:val="002113D5"/>
    <w:rsid w:val="00211423"/>
    <w:rsid w:val="002114B9"/>
    <w:rsid w:val="002114CC"/>
    <w:rsid w:val="002114F2"/>
    <w:rsid w:val="00211510"/>
    <w:rsid w:val="00211530"/>
    <w:rsid w:val="00211540"/>
    <w:rsid w:val="0021154C"/>
    <w:rsid w:val="002115A0"/>
    <w:rsid w:val="002115A4"/>
    <w:rsid w:val="002115A9"/>
    <w:rsid w:val="002115D5"/>
    <w:rsid w:val="002115DB"/>
    <w:rsid w:val="00211603"/>
    <w:rsid w:val="00211663"/>
    <w:rsid w:val="00211671"/>
    <w:rsid w:val="002116A3"/>
    <w:rsid w:val="002116AD"/>
    <w:rsid w:val="002116C8"/>
    <w:rsid w:val="002116E2"/>
    <w:rsid w:val="0021170A"/>
    <w:rsid w:val="0021172E"/>
    <w:rsid w:val="0021179F"/>
    <w:rsid w:val="002117F0"/>
    <w:rsid w:val="002117F8"/>
    <w:rsid w:val="00211811"/>
    <w:rsid w:val="00211823"/>
    <w:rsid w:val="00211847"/>
    <w:rsid w:val="00211848"/>
    <w:rsid w:val="00211876"/>
    <w:rsid w:val="00211910"/>
    <w:rsid w:val="0021192C"/>
    <w:rsid w:val="0021193A"/>
    <w:rsid w:val="0021196A"/>
    <w:rsid w:val="0021197C"/>
    <w:rsid w:val="002119B4"/>
    <w:rsid w:val="002119BA"/>
    <w:rsid w:val="002119C7"/>
    <w:rsid w:val="00211A00"/>
    <w:rsid w:val="00211A10"/>
    <w:rsid w:val="00211A37"/>
    <w:rsid w:val="00211A6C"/>
    <w:rsid w:val="00211A83"/>
    <w:rsid w:val="00211ACE"/>
    <w:rsid w:val="00211AE8"/>
    <w:rsid w:val="00211AEC"/>
    <w:rsid w:val="00211B14"/>
    <w:rsid w:val="00211B1E"/>
    <w:rsid w:val="00211B32"/>
    <w:rsid w:val="00211B35"/>
    <w:rsid w:val="00211B6F"/>
    <w:rsid w:val="00211BF0"/>
    <w:rsid w:val="00211BFB"/>
    <w:rsid w:val="00211C19"/>
    <w:rsid w:val="00211C20"/>
    <w:rsid w:val="00211C94"/>
    <w:rsid w:val="00211CDB"/>
    <w:rsid w:val="00211CE9"/>
    <w:rsid w:val="00211DA7"/>
    <w:rsid w:val="00211DA9"/>
    <w:rsid w:val="00211DB0"/>
    <w:rsid w:val="00211DF2"/>
    <w:rsid w:val="00211E01"/>
    <w:rsid w:val="00211E61"/>
    <w:rsid w:val="00211E7E"/>
    <w:rsid w:val="00211EA6"/>
    <w:rsid w:val="00211EF4"/>
    <w:rsid w:val="00211F3E"/>
    <w:rsid w:val="00211F43"/>
    <w:rsid w:val="00211F6F"/>
    <w:rsid w:val="00211F7A"/>
    <w:rsid w:val="00211FAF"/>
    <w:rsid w:val="00211FC6"/>
    <w:rsid w:val="00211FE0"/>
    <w:rsid w:val="00212051"/>
    <w:rsid w:val="00212067"/>
    <w:rsid w:val="0021206E"/>
    <w:rsid w:val="002120A0"/>
    <w:rsid w:val="002120F2"/>
    <w:rsid w:val="0021210F"/>
    <w:rsid w:val="00212131"/>
    <w:rsid w:val="00212146"/>
    <w:rsid w:val="0021215C"/>
    <w:rsid w:val="0021216A"/>
    <w:rsid w:val="00212182"/>
    <w:rsid w:val="00212197"/>
    <w:rsid w:val="0021219F"/>
    <w:rsid w:val="002121A1"/>
    <w:rsid w:val="002121A9"/>
    <w:rsid w:val="002121D9"/>
    <w:rsid w:val="002121E0"/>
    <w:rsid w:val="0021225E"/>
    <w:rsid w:val="0021229E"/>
    <w:rsid w:val="002122A7"/>
    <w:rsid w:val="002122D2"/>
    <w:rsid w:val="002122E0"/>
    <w:rsid w:val="0021230B"/>
    <w:rsid w:val="0021234A"/>
    <w:rsid w:val="0021235E"/>
    <w:rsid w:val="0021236D"/>
    <w:rsid w:val="002123A7"/>
    <w:rsid w:val="002123BF"/>
    <w:rsid w:val="002123C7"/>
    <w:rsid w:val="002123CB"/>
    <w:rsid w:val="00212415"/>
    <w:rsid w:val="00212423"/>
    <w:rsid w:val="002124B2"/>
    <w:rsid w:val="002124B4"/>
    <w:rsid w:val="002124C7"/>
    <w:rsid w:val="0021251A"/>
    <w:rsid w:val="0021251E"/>
    <w:rsid w:val="00212562"/>
    <w:rsid w:val="00212592"/>
    <w:rsid w:val="0021259D"/>
    <w:rsid w:val="00212619"/>
    <w:rsid w:val="00212648"/>
    <w:rsid w:val="00212666"/>
    <w:rsid w:val="00212671"/>
    <w:rsid w:val="0021269E"/>
    <w:rsid w:val="002126FC"/>
    <w:rsid w:val="00212722"/>
    <w:rsid w:val="0021273E"/>
    <w:rsid w:val="00212752"/>
    <w:rsid w:val="00212755"/>
    <w:rsid w:val="00212756"/>
    <w:rsid w:val="00212772"/>
    <w:rsid w:val="00212775"/>
    <w:rsid w:val="002127A1"/>
    <w:rsid w:val="002127AA"/>
    <w:rsid w:val="002127C8"/>
    <w:rsid w:val="002127F4"/>
    <w:rsid w:val="00212800"/>
    <w:rsid w:val="00212826"/>
    <w:rsid w:val="0021282D"/>
    <w:rsid w:val="0021282E"/>
    <w:rsid w:val="0021282F"/>
    <w:rsid w:val="002128B7"/>
    <w:rsid w:val="00212915"/>
    <w:rsid w:val="002129A1"/>
    <w:rsid w:val="002129A9"/>
    <w:rsid w:val="002129C0"/>
    <w:rsid w:val="002129F1"/>
    <w:rsid w:val="002129F4"/>
    <w:rsid w:val="00212A05"/>
    <w:rsid w:val="00212A2A"/>
    <w:rsid w:val="00212A62"/>
    <w:rsid w:val="00212AAB"/>
    <w:rsid w:val="00212AB3"/>
    <w:rsid w:val="00212AF0"/>
    <w:rsid w:val="00212B06"/>
    <w:rsid w:val="00212B0A"/>
    <w:rsid w:val="00212B20"/>
    <w:rsid w:val="00212B30"/>
    <w:rsid w:val="00212B65"/>
    <w:rsid w:val="00212B6E"/>
    <w:rsid w:val="00212B71"/>
    <w:rsid w:val="00212B95"/>
    <w:rsid w:val="00212BA6"/>
    <w:rsid w:val="00212BB1"/>
    <w:rsid w:val="00212C5A"/>
    <w:rsid w:val="00212C8D"/>
    <w:rsid w:val="00212CA7"/>
    <w:rsid w:val="00212CC2"/>
    <w:rsid w:val="00212D0A"/>
    <w:rsid w:val="00212D2D"/>
    <w:rsid w:val="00212D5A"/>
    <w:rsid w:val="00212DA5"/>
    <w:rsid w:val="00212E26"/>
    <w:rsid w:val="00212E3E"/>
    <w:rsid w:val="00212E55"/>
    <w:rsid w:val="00212E77"/>
    <w:rsid w:val="00212EBB"/>
    <w:rsid w:val="00212EDA"/>
    <w:rsid w:val="00212EDF"/>
    <w:rsid w:val="00212F35"/>
    <w:rsid w:val="00212F3D"/>
    <w:rsid w:val="00212FB0"/>
    <w:rsid w:val="00212FE7"/>
    <w:rsid w:val="00212FF0"/>
    <w:rsid w:val="0021303F"/>
    <w:rsid w:val="00213046"/>
    <w:rsid w:val="00213050"/>
    <w:rsid w:val="0021307C"/>
    <w:rsid w:val="002130F0"/>
    <w:rsid w:val="0021310D"/>
    <w:rsid w:val="0021311E"/>
    <w:rsid w:val="00213166"/>
    <w:rsid w:val="00213169"/>
    <w:rsid w:val="0021316B"/>
    <w:rsid w:val="00213189"/>
    <w:rsid w:val="002131F3"/>
    <w:rsid w:val="002131F6"/>
    <w:rsid w:val="00213205"/>
    <w:rsid w:val="00213210"/>
    <w:rsid w:val="0021321C"/>
    <w:rsid w:val="00213295"/>
    <w:rsid w:val="002132B3"/>
    <w:rsid w:val="002132D3"/>
    <w:rsid w:val="00213317"/>
    <w:rsid w:val="00213330"/>
    <w:rsid w:val="0021335C"/>
    <w:rsid w:val="0021335D"/>
    <w:rsid w:val="0021339F"/>
    <w:rsid w:val="002133CF"/>
    <w:rsid w:val="002133D7"/>
    <w:rsid w:val="00213455"/>
    <w:rsid w:val="00213469"/>
    <w:rsid w:val="002134C3"/>
    <w:rsid w:val="002134D2"/>
    <w:rsid w:val="0021350C"/>
    <w:rsid w:val="002135D1"/>
    <w:rsid w:val="002135DE"/>
    <w:rsid w:val="002135EE"/>
    <w:rsid w:val="0021363F"/>
    <w:rsid w:val="00213653"/>
    <w:rsid w:val="0021371B"/>
    <w:rsid w:val="00213728"/>
    <w:rsid w:val="0021374B"/>
    <w:rsid w:val="00213771"/>
    <w:rsid w:val="0021378C"/>
    <w:rsid w:val="002137CF"/>
    <w:rsid w:val="002137D3"/>
    <w:rsid w:val="002137E5"/>
    <w:rsid w:val="002138AE"/>
    <w:rsid w:val="002138C8"/>
    <w:rsid w:val="002138CC"/>
    <w:rsid w:val="002138E6"/>
    <w:rsid w:val="002138FC"/>
    <w:rsid w:val="00213913"/>
    <w:rsid w:val="00213929"/>
    <w:rsid w:val="0021393D"/>
    <w:rsid w:val="00213981"/>
    <w:rsid w:val="0021399C"/>
    <w:rsid w:val="002139A9"/>
    <w:rsid w:val="002139AE"/>
    <w:rsid w:val="00213A1A"/>
    <w:rsid w:val="00213A24"/>
    <w:rsid w:val="00213A4E"/>
    <w:rsid w:val="00213A7E"/>
    <w:rsid w:val="00213A82"/>
    <w:rsid w:val="00213A8B"/>
    <w:rsid w:val="00213AA3"/>
    <w:rsid w:val="00213ABE"/>
    <w:rsid w:val="00213AC5"/>
    <w:rsid w:val="00213B2A"/>
    <w:rsid w:val="00213B4F"/>
    <w:rsid w:val="00213B74"/>
    <w:rsid w:val="00213B87"/>
    <w:rsid w:val="00213BBB"/>
    <w:rsid w:val="00213BC6"/>
    <w:rsid w:val="00213BE1"/>
    <w:rsid w:val="00213C1A"/>
    <w:rsid w:val="00213C36"/>
    <w:rsid w:val="00213C38"/>
    <w:rsid w:val="00213C6A"/>
    <w:rsid w:val="00213C8F"/>
    <w:rsid w:val="00213CBF"/>
    <w:rsid w:val="00213D47"/>
    <w:rsid w:val="00213D92"/>
    <w:rsid w:val="00213DE2"/>
    <w:rsid w:val="00213E04"/>
    <w:rsid w:val="00213E23"/>
    <w:rsid w:val="00213E31"/>
    <w:rsid w:val="00213E58"/>
    <w:rsid w:val="00213E77"/>
    <w:rsid w:val="00213E94"/>
    <w:rsid w:val="00213E96"/>
    <w:rsid w:val="00213ED6"/>
    <w:rsid w:val="00213EDB"/>
    <w:rsid w:val="00213F19"/>
    <w:rsid w:val="00213F3A"/>
    <w:rsid w:val="00213F41"/>
    <w:rsid w:val="00213F4F"/>
    <w:rsid w:val="00213F72"/>
    <w:rsid w:val="00213F84"/>
    <w:rsid w:val="00213FFF"/>
    <w:rsid w:val="00214015"/>
    <w:rsid w:val="0021404E"/>
    <w:rsid w:val="00214090"/>
    <w:rsid w:val="00214091"/>
    <w:rsid w:val="002140FD"/>
    <w:rsid w:val="00214115"/>
    <w:rsid w:val="00214152"/>
    <w:rsid w:val="002141A7"/>
    <w:rsid w:val="002141AA"/>
    <w:rsid w:val="002141BA"/>
    <w:rsid w:val="0021420D"/>
    <w:rsid w:val="00214217"/>
    <w:rsid w:val="00214256"/>
    <w:rsid w:val="0021425D"/>
    <w:rsid w:val="002142A7"/>
    <w:rsid w:val="002142B0"/>
    <w:rsid w:val="00214318"/>
    <w:rsid w:val="00214319"/>
    <w:rsid w:val="0021432C"/>
    <w:rsid w:val="00214378"/>
    <w:rsid w:val="00214380"/>
    <w:rsid w:val="00214382"/>
    <w:rsid w:val="00214398"/>
    <w:rsid w:val="00214455"/>
    <w:rsid w:val="00214480"/>
    <w:rsid w:val="00214492"/>
    <w:rsid w:val="002144CE"/>
    <w:rsid w:val="002144D3"/>
    <w:rsid w:val="0021464A"/>
    <w:rsid w:val="00214660"/>
    <w:rsid w:val="0021467F"/>
    <w:rsid w:val="002146A6"/>
    <w:rsid w:val="002146F9"/>
    <w:rsid w:val="00214731"/>
    <w:rsid w:val="00214742"/>
    <w:rsid w:val="002147ED"/>
    <w:rsid w:val="0021482E"/>
    <w:rsid w:val="0021485A"/>
    <w:rsid w:val="00214895"/>
    <w:rsid w:val="002148A2"/>
    <w:rsid w:val="002148A6"/>
    <w:rsid w:val="002148B5"/>
    <w:rsid w:val="002148BB"/>
    <w:rsid w:val="002148F1"/>
    <w:rsid w:val="00214903"/>
    <w:rsid w:val="0021497E"/>
    <w:rsid w:val="002149CD"/>
    <w:rsid w:val="002149F7"/>
    <w:rsid w:val="00214A11"/>
    <w:rsid w:val="00214A17"/>
    <w:rsid w:val="00214A51"/>
    <w:rsid w:val="00214A79"/>
    <w:rsid w:val="00214A7E"/>
    <w:rsid w:val="00214ABB"/>
    <w:rsid w:val="00214ABE"/>
    <w:rsid w:val="00214AEB"/>
    <w:rsid w:val="00214AF1"/>
    <w:rsid w:val="00214B00"/>
    <w:rsid w:val="00214B1B"/>
    <w:rsid w:val="00214B20"/>
    <w:rsid w:val="00214B3B"/>
    <w:rsid w:val="00214B4B"/>
    <w:rsid w:val="00214B62"/>
    <w:rsid w:val="00214C45"/>
    <w:rsid w:val="00214C66"/>
    <w:rsid w:val="00214C82"/>
    <w:rsid w:val="00214C95"/>
    <w:rsid w:val="00214CA5"/>
    <w:rsid w:val="00214CAA"/>
    <w:rsid w:val="00214CB8"/>
    <w:rsid w:val="00214CCA"/>
    <w:rsid w:val="00214CCF"/>
    <w:rsid w:val="00214D4F"/>
    <w:rsid w:val="00214D71"/>
    <w:rsid w:val="00214DA5"/>
    <w:rsid w:val="00214DCA"/>
    <w:rsid w:val="00214DE3"/>
    <w:rsid w:val="00214E15"/>
    <w:rsid w:val="00214E40"/>
    <w:rsid w:val="00214E70"/>
    <w:rsid w:val="00214E73"/>
    <w:rsid w:val="00214EA1"/>
    <w:rsid w:val="00214F24"/>
    <w:rsid w:val="00214F9E"/>
    <w:rsid w:val="00214FA3"/>
    <w:rsid w:val="0021501B"/>
    <w:rsid w:val="00215021"/>
    <w:rsid w:val="00215036"/>
    <w:rsid w:val="002150CB"/>
    <w:rsid w:val="002150E1"/>
    <w:rsid w:val="00215114"/>
    <w:rsid w:val="00215137"/>
    <w:rsid w:val="0021513C"/>
    <w:rsid w:val="00215182"/>
    <w:rsid w:val="0021519C"/>
    <w:rsid w:val="0021520D"/>
    <w:rsid w:val="0021523C"/>
    <w:rsid w:val="00215250"/>
    <w:rsid w:val="00215277"/>
    <w:rsid w:val="002152B6"/>
    <w:rsid w:val="002152BC"/>
    <w:rsid w:val="00215323"/>
    <w:rsid w:val="00215390"/>
    <w:rsid w:val="00215394"/>
    <w:rsid w:val="002153A5"/>
    <w:rsid w:val="002153F0"/>
    <w:rsid w:val="0021540A"/>
    <w:rsid w:val="00215425"/>
    <w:rsid w:val="0021545F"/>
    <w:rsid w:val="002154AE"/>
    <w:rsid w:val="002154DD"/>
    <w:rsid w:val="002154F3"/>
    <w:rsid w:val="0021552D"/>
    <w:rsid w:val="00215538"/>
    <w:rsid w:val="00215573"/>
    <w:rsid w:val="002155C2"/>
    <w:rsid w:val="0021563D"/>
    <w:rsid w:val="00215646"/>
    <w:rsid w:val="00215729"/>
    <w:rsid w:val="00215775"/>
    <w:rsid w:val="0021577B"/>
    <w:rsid w:val="00215788"/>
    <w:rsid w:val="0021579F"/>
    <w:rsid w:val="002157AD"/>
    <w:rsid w:val="002157B5"/>
    <w:rsid w:val="002157C4"/>
    <w:rsid w:val="0021580B"/>
    <w:rsid w:val="00215814"/>
    <w:rsid w:val="00215842"/>
    <w:rsid w:val="002158A1"/>
    <w:rsid w:val="002158AD"/>
    <w:rsid w:val="002158BF"/>
    <w:rsid w:val="002158CE"/>
    <w:rsid w:val="00215911"/>
    <w:rsid w:val="00215912"/>
    <w:rsid w:val="0021597E"/>
    <w:rsid w:val="002159AE"/>
    <w:rsid w:val="002159E7"/>
    <w:rsid w:val="00215A65"/>
    <w:rsid w:val="00215A80"/>
    <w:rsid w:val="00215B05"/>
    <w:rsid w:val="00215B24"/>
    <w:rsid w:val="00215B28"/>
    <w:rsid w:val="00215B81"/>
    <w:rsid w:val="00215BB4"/>
    <w:rsid w:val="00215BF2"/>
    <w:rsid w:val="00215C40"/>
    <w:rsid w:val="00215CC6"/>
    <w:rsid w:val="00215CCA"/>
    <w:rsid w:val="00215CDD"/>
    <w:rsid w:val="00215CF9"/>
    <w:rsid w:val="00215D18"/>
    <w:rsid w:val="00215D2D"/>
    <w:rsid w:val="00215D37"/>
    <w:rsid w:val="00215D3A"/>
    <w:rsid w:val="00215DAF"/>
    <w:rsid w:val="00215DBD"/>
    <w:rsid w:val="00215DCA"/>
    <w:rsid w:val="00215DE8"/>
    <w:rsid w:val="00215E30"/>
    <w:rsid w:val="00215E75"/>
    <w:rsid w:val="00215E76"/>
    <w:rsid w:val="00215EAC"/>
    <w:rsid w:val="00215FBF"/>
    <w:rsid w:val="00215FC5"/>
    <w:rsid w:val="00216082"/>
    <w:rsid w:val="00216091"/>
    <w:rsid w:val="0021609C"/>
    <w:rsid w:val="002160DF"/>
    <w:rsid w:val="002160F7"/>
    <w:rsid w:val="00216109"/>
    <w:rsid w:val="0021615D"/>
    <w:rsid w:val="00216168"/>
    <w:rsid w:val="002161B9"/>
    <w:rsid w:val="002161CC"/>
    <w:rsid w:val="002161E9"/>
    <w:rsid w:val="002161EA"/>
    <w:rsid w:val="002161ED"/>
    <w:rsid w:val="002161FB"/>
    <w:rsid w:val="00216245"/>
    <w:rsid w:val="00216272"/>
    <w:rsid w:val="0021627B"/>
    <w:rsid w:val="00216280"/>
    <w:rsid w:val="002162A9"/>
    <w:rsid w:val="002162F5"/>
    <w:rsid w:val="00216341"/>
    <w:rsid w:val="00216348"/>
    <w:rsid w:val="0021637A"/>
    <w:rsid w:val="00216403"/>
    <w:rsid w:val="00216459"/>
    <w:rsid w:val="00216469"/>
    <w:rsid w:val="002164A2"/>
    <w:rsid w:val="00216510"/>
    <w:rsid w:val="0021651E"/>
    <w:rsid w:val="00216523"/>
    <w:rsid w:val="0021654E"/>
    <w:rsid w:val="0021657A"/>
    <w:rsid w:val="0021659D"/>
    <w:rsid w:val="002165CB"/>
    <w:rsid w:val="002165CD"/>
    <w:rsid w:val="002165D8"/>
    <w:rsid w:val="00216624"/>
    <w:rsid w:val="00216673"/>
    <w:rsid w:val="002166B1"/>
    <w:rsid w:val="002166B6"/>
    <w:rsid w:val="002166DC"/>
    <w:rsid w:val="00216705"/>
    <w:rsid w:val="00216740"/>
    <w:rsid w:val="00216778"/>
    <w:rsid w:val="002167E7"/>
    <w:rsid w:val="002167F2"/>
    <w:rsid w:val="00216824"/>
    <w:rsid w:val="0021687E"/>
    <w:rsid w:val="002168BD"/>
    <w:rsid w:val="002168E9"/>
    <w:rsid w:val="002168FD"/>
    <w:rsid w:val="0021692A"/>
    <w:rsid w:val="0021692F"/>
    <w:rsid w:val="00216946"/>
    <w:rsid w:val="00216966"/>
    <w:rsid w:val="00216986"/>
    <w:rsid w:val="002169D4"/>
    <w:rsid w:val="00216A1B"/>
    <w:rsid w:val="00216A91"/>
    <w:rsid w:val="00216AD9"/>
    <w:rsid w:val="00216AEC"/>
    <w:rsid w:val="00216AEF"/>
    <w:rsid w:val="00216B23"/>
    <w:rsid w:val="00216B3C"/>
    <w:rsid w:val="00216B84"/>
    <w:rsid w:val="00216B98"/>
    <w:rsid w:val="00216BC4"/>
    <w:rsid w:val="00216C01"/>
    <w:rsid w:val="00216C1E"/>
    <w:rsid w:val="00216C3D"/>
    <w:rsid w:val="00216C50"/>
    <w:rsid w:val="00216C9A"/>
    <w:rsid w:val="00216CB9"/>
    <w:rsid w:val="00216CBD"/>
    <w:rsid w:val="00216CE6"/>
    <w:rsid w:val="00216D03"/>
    <w:rsid w:val="00216D12"/>
    <w:rsid w:val="00216D1A"/>
    <w:rsid w:val="00216D1F"/>
    <w:rsid w:val="00216D2A"/>
    <w:rsid w:val="00216D38"/>
    <w:rsid w:val="00216D54"/>
    <w:rsid w:val="00216D73"/>
    <w:rsid w:val="00216D79"/>
    <w:rsid w:val="00216D8C"/>
    <w:rsid w:val="00216D96"/>
    <w:rsid w:val="00216D9C"/>
    <w:rsid w:val="00216DE5"/>
    <w:rsid w:val="00216DE8"/>
    <w:rsid w:val="00216DEE"/>
    <w:rsid w:val="00216DFC"/>
    <w:rsid w:val="00216E02"/>
    <w:rsid w:val="00216E4E"/>
    <w:rsid w:val="00216EB1"/>
    <w:rsid w:val="00216F4B"/>
    <w:rsid w:val="00216F90"/>
    <w:rsid w:val="00216FD3"/>
    <w:rsid w:val="00216FDB"/>
    <w:rsid w:val="00216FFB"/>
    <w:rsid w:val="0021703E"/>
    <w:rsid w:val="00217078"/>
    <w:rsid w:val="00217089"/>
    <w:rsid w:val="002170AC"/>
    <w:rsid w:val="002170B7"/>
    <w:rsid w:val="00217159"/>
    <w:rsid w:val="002171B1"/>
    <w:rsid w:val="002171B9"/>
    <w:rsid w:val="002171BB"/>
    <w:rsid w:val="002171D8"/>
    <w:rsid w:val="00217282"/>
    <w:rsid w:val="002172B2"/>
    <w:rsid w:val="00217310"/>
    <w:rsid w:val="00217328"/>
    <w:rsid w:val="00217371"/>
    <w:rsid w:val="00217372"/>
    <w:rsid w:val="00217384"/>
    <w:rsid w:val="0021738F"/>
    <w:rsid w:val="002173AC"/>
    <w:rsid w:val="002173B8"/>
    <w:rsid w:val="002173D8"/>
    <w:rsid w:val="002173DF"/>
    <w:rsid w:val="002173E5"/>
    <w:rsid w:val="00217422"/>
    <w:rsid w:val="00217430"/>
    <w:rsid w:val="00217456"/>
    <w:rsid w:val="0021746A"/>
    <w:rsid w:val="002174A6"/>
    <w:rsid w:val="002174C3"/>
    <w:rsid w:val="0021752D"/>
    <w:rsid w:val="00217554"/>
    <w:rsid w:val="0021759F"/>
    <w:rsid w:val="002175BC"/>
    <w:rsid w:val="002175F2"/>
    <w:rsid w:val="00217611"/>
    <w:rsid w:val="00217637"/>
    <w:rsid w:val="0021769B"/>
    <w:rsid w:val="002176C9"/>
    <w:rsid w:val="00217737"/>
    <w:rsid w:val="0021776B"/>
    <w:rsid w:val="002177A4"/>
    <w:rsid w:val="002177A5"/>
    <w:rsid w:val="002177B5"/>
    <w:rsid w:val="002177BC"/>
    <w:rsid w:val="002177F8"/>
    <w:rsid w:val="0021784B"/>
    <w:rsid w:val="002178BE"/>
    <w:rsid w:val="002178DC"/>
    <w:rsid w:val="002178DD"/>
    <w:rsid w:val="002178F4"/>
    <w:rsid w:val="0021793E"/>
    <w:rsid w:val="0021796C"/>
    <w:rsid w:val="0021798D"/>
    <w:rsid w:val="002179D4"/>
    <w:rsid w:val="002179E7"/>
    <w:rsid w:val="00217A0E"/>
    <w:rsid w:val="00217A77"/>
    <w:rsid w:val="00217AB4"/>
    <w:rsid w:val="00217AEC"/>
    <w:rsid w:val="00217AFB"/>
    <w:rsid w:val="00217B2A"/>
    <w:rsid w:val="00217B6A"/>
    <w:rsid w:val="00217B8E"/>
    <w:rsid w:val="00217BAE"/>
    <w:rsid w:val="00217BE1"/>
    <w:rsid w:val="00217C1C"/>
    <w:rsid w:val="00217C22"/>
    <w:rsid w:val="00217C6D"/>
    <w:rsid w:val="00217C93"/>
    <w:rsid w:val="00217CBB"/>
    <w:rsid w:val="00217CCD"/>
    <w:rsid w:val="00217CD9"/>
    <w:rsid w:val="00217DD3"/>
    <w:rsid w:val="00217DF5"/>
    <w:rsid w:val="00217DFA"/>
    <w:rsid w:val="00217E14"/>
    <w:rsid w:val="00217E15"/>
    <w:rsid w:val="00217E16"/>
    <w:rsid w:val="00217E1C"/>
    <w:rsid w:val="00217E5D"/>
    <w:rsid w:val="00217E63"/>
    <w:rsid w:val="00217EBA"/>
    <w:rsid w:val="00217EE9"/>
    <w:rsid w:val="00217EED"/>
    <w:rsid w:val="00217F4E"/>
    <w:rsid w:val="00217F80"/>
    <w:rsid w:val="00217F82"/>
    <w:rsid w:val="00217FA7"/>
    <w:rsid w:val="00217FD0"/>
    <w:rsid w:val="00217FE9"/>
    <w:rsid w:val="00217FF4"/>
    <w:rsid w:val="00217FFA"/>
    <w:rsid w:val="00220041"/>
    <w:rsid w:val="00220090"/>
    <w:rsid w:val="00220092"/>
    <w:rsid w:val="002200A7"/>
    <w:rsid w:val="00220101"/>
    <w:rsid w:val="00220103"/>
    <w:rsid w:val="00220157"/>
    <w:rsid w:val="00220174"/>
    <w:rsid w:val="00220255"/>
    <w:rsid w:val="00220268"/>
    <w:rsid w:val="00220284"/>
    <w:rsid w:val="00220287"/>
    <w:rsid w:val="002202D2"/>
    <w:rsid w:val="002202E8"/>
    <w:rsid w:val="00220365"/>
    <w:rsid w:val="0022037E"/>
    <w:rsid w:val="002203B2"/>
    <w:rsid w:val="002203E6"/>
    <w:rsid w:val="002203EA"/>
    <w:rsid w:val="00220431"/>
    <w:rsid w:val="00220442"/>
    <w:rsid w:val="0022045D"/>
    <w:rsid w:val="00220484"/>
    <w:rsid w:val="002204D3"/>
    <w:rsid w:val="002204D6"/>
    <w:rsid w:val="0022052E"/>
    <w:rsid w:val="00220538"/>
    <w:rsid w:val="0022053A"/>
    <w:rsid w:val="00220582"/>
    <w:rsid w:val="002205B1"/>
    <w:rsid w:val="002205C3"/>
    <w:rsid w:val="00220602"/>
    <w:rsid w:val="0022060E"/>
    <w:rsid w:val="00220613"/>
    <w:rsid w:val="0022064D"/>
    <w:rsid w:val="00220690"/>
    <w:rsid w:val="002206B2"/>
    <w:rsid w:val="00220727"/>
    <w:rsid w:val="00220730"/>
    <w:rsid w:val="00220746"/>
    <w:rsid w:val="00220757"/>
    <w:rsid w:val="0022078E"/>
    <w:rsid w:val="0022078F"/>
    <w:rsid w:val="00220893"/>
    <w:rsid w:val="002208A2"/>
    <w:rsid w:val="002208AF"/>
    <w:rsid w:val="002208B0"/>
    <w:rsid w:val="002208D5"/>
    <w:rsid w:val="00220900"/>
    <w:rsid w:val="00220924"/>
    <w:rsid w:val="00220930"/>
    <w:rsid w:val="0022094E"/>
    <w:rsid w:val="00220963"/>
    <w:rsid w:val="0022096B"/>
    <w:rsid w:val="002209A3"/>
    <w:rsid w:val="002209B6"/>
    <w:rsid w:val="002209DE"/>
    <w:rsid w:val="00220A37"/>
    <w:rsid w:val="00220A7A"/>
    <w:rsid w:val="00220A80"/>
    <w:rsid w:val="00220A9B"/>
    <w:rsid w:val="00220AA8"/>
    <w:rsid w:val="00220AEA"/>
    <w:rsid w:val="00220AFD"/>
    <w:rsid w:val="00220B1A"/>
    <w:rsid w:val="00220B79"/>
    <w:rsid w:val="00220BF0"/>
    <w:rsid w:val="00220C98"/>
    <w:rsid w:val="00220CCB"/>
    <w:rsid w:val="00220D09"/>
    <w:rsid w:val="00220D14"/>
    <w:rsid w:val="00220D31"/>
    <w:rsid w:val="00220D4B"/>
    <w:rsid w:val="00220D4E"/>
    <w:rsid w:val="00220D5A"/>
    <w:rsid w:val="00220D8F"/>
    <w:rsid w:val="00220DAD"/>
    <w:rsid w:val="00220DB5"/>
    <w:rsid w:val="00220DB7"/>
    <w:rsid w:val="00220DC2"/>
    <w:rsid w:val="00220DC6"/>
    <w:rsid w:val="00220DD1"/>
    <w:rsid w:val="00220DDC"/>
    <w:rsid w:val="00220DE9"/>
    <w:rsid w:val="00220DF2"/>
    <w:rsid w:val="00220DF4"/>
    <w:rsid w:val="00220DFA"/>
    <w:rsid w:val="00220E0D"/>
    <w:rsid w:val="00220E1C"/>
    <w:rsid w:val="00220E3C"/>
    <w:rsid w:val="00220E3E"/>
    <w:rsid w:val="00220E6E"/>
    <w:rsid w:val="00220E94"/>
    <w:rsid w:val="00220EB4"/>
    <w:rsid w:val="00220EED"/>
    <w:rsid w:val="00220F3D"/>
    <w:rsid w:val="00220FB9"/>
    <w:rsid w:val="00220FD0"/>
    <w:rsid w:val="00220FDB"/>
    <w:rsid w:val="00220FEF"/>
    <w:rsid w:val="00221013"/>
    <w:rsid w:val="00221019"/>
    <w:rsid w:val="0022103B"/>
    <w:rsid w:val="0022106D"/>
    <w:rsid w:val="002210B3"/>
    <w:rsid w:val="002210DB"/>
    <w:rsid w:val="002210EA"/>
    <w:rsid w:val="0022111C"/>
    <w:rsid w:val="0022112C"/>
    <w:rsid w:val="00221149"/>
    <w:rsid w:val="00221205"/>
    <w:rsid w:val="0022127B"/>
    <w:rsid w:val="002212A9"/>
    <w:rsid w:val="002212B8"/>
    <w:rsid w:val="002212E5"/>
    <w:rsid w:val="0022130C"/>
    <w:rsid w:val="00221318"/>
    <w:rsid w:val="0022137A"/>
    <w:rsid w:val="00221387"/>
    <w:rsid w:val="002213C7"/>
    <w:rsid w:val="0022142A"/>
    <w:rsid w:val="0022143D"/>
    <w:rsid w:val="0022144B"/>
    <w:rsid w:val="00221463"/>
    <w:rsid w:val="00221483"/>
    <w:rsid w:val="002214A9"/>
    <w:rsid w:val="00221512"/>
    <w:rsid w:val="00221568"/>
    <w:rsid w:val="002215C0"/>
    <w:rsid w:val="002215EF"/>
    <w:rsid w:val="002215F7"/>
    <w:rsid w:val="002215F8"/>
    <w:rsid w:val="00221606"/>
    <w:rsid w:val="00221657"/>
    <w:rsid w:val="00221664"/>
    <w:rsid w:val="00221683"/>
    <w:rsid w:val="002216F3"/>
    <w:rsid w:val="00221708"/>
    <w:rsid w:val="00221717"/>
    <w:rsid w:val="0022172E"/>
    <w:rsid w:val="00221730"/>
    <w:rsid w:val="0022173E"/>
    <w:rsid w:val="0022175B"/>
    <w:rsid w:val="00221785"/>
    <w:rsid w:val="00221786"/>
    <w:rsid w:val="0022178A"/>
    <w:rsid w:val="002217B2"/>
    <w:rsid w:val="002217B5"/>
    <w:rsid w:val="002217DD"/>
    <w:rsid w:val="0022182B"/>
    <w:rsid w:val="00221858"/>
    <w:rsid w:val="00221863"/>
    <w:rsid w:val="002218A0"/>
    <w:rsid w:val="002218EC"/>
    <w:rsid w:val="00221981"/>
    <w:rsid w:val="00221994"/>
    <w:rsid w:val="002219A2"/>
    <w:rsid w:val="002219BF"/>
    <w:rsid w:val="00221A0D"/>
    <w:rsid w:val="00221A1D"/>
    <w:rsid w:val="00221A1E"/>
    <w:rsid w:val="00221A51"/>
    <w:rsid w:val="00221A68"/>
    <w:rsid w:val="00221A80"/>
    <w:rsid w:val="00221A8B"/>
    <w:rsid w:val="00221A9A"/>
    <w:rsid w:val="00221AAA"/>
    <w:rsid w:val="00221B1A"/>
    <w:rsid w:val="00221B59"/>
    <w:rsid w:val="00221B71"/>
    <w:rsid w:val="00221B74"/>
    <w:rsid w:val="00221BC3"/>
    <w:rsid w:val="00221BEF"/>
    <w:rsid w:val="00221C01"/>
    <w:rsid w:val="00221C0E"/>
    <w:rsid w:val="00221C23"/>
    <w:rsid w:val="00221C25"/>
    <w:rsid w:val="00221C2F"/>
    <w:rsid w:val="00221C38"/>
    <w:rsid w:val="00221C8C"/>
    <w:rsid w:val="00221C95"/>
    <w:rsid w:val="00221CEB"/>
    <w:rsid w:val="00221D16"/>
    <w:rsid w:val="00221D20"/>
    <w:rsid w:val="00221DAF"/>
    <w:rsid w:val="00221DB8"/>
    <w:rsid w:val="00221DEA"/>
    <w:rsid w:val="00221EAA"/>
    <w:rsid w:val="00221EBD"/>
    <w:rsid w:val="00221F02"/>
    <w:rsid w:val="00221F20"/>
    <w:rsid w:val="00221F23"/>
    <w:rsid w:val="00221F2A"/>
    <w:rsid w:val="00221FB6"/>
    <w:rsid w:val="00221FD0"/>
    <w:rsid w:val="00221FFF"/>
    <w:rsid w:val="00222034"/>
    <w:rsid w:val="0022203C"/>
    <w:rsid w:val="0022205B"/>
    <w:rsid w:val="0022209B"/>
    <w:rsid w:val="002220AF"/>
    <w:rsid w:val="002220BF"/>
    <w:rsid w:val="002220E2"/>
    <w:rsid w:val="00222108"/>
    <w:rsid w:val="00222138"/>
    <w:rsid w:val="0022215D"/>
    <w:rsid w:val="002221C1"/>
    <w:rsid w:val="002221E0"/>
    <w:rsid w:val="00222204"/>
    <w:rsid w:val="00222254"/>
    <w:rsid w:val="00222299"/>
    <w:rsid w:val="0022229C"/>
    <w:rsid w:val="002222A8"/>
    <w:rsid w:val="002222FC"/>
    <w:rsid w:val="00222305"/>
    <w:rsid w:val="00222315"/>
    <w:rsid w:val="00222326"/>
    <w:rsid w:val="0022234B"/>
    <w:rsid w:val="00222354"/>
    <w:rsid w:val="00222378"/>
    <w:rsid w:val="00222381"/>
    <w:rsid w:val="00222390"/>
    <w:rsid w:val="002223A7"/>
    <w:rsid w:val="002223F8"/>
    <w:rsid w:val="00222490"/>
    <w:rsid w:val="002224BA"/>
    <w:rsid w:val="0022251E"/>
    <w:rsid w:val="00222540"/>
    <w:rsid w:val="00222563"/>
    <w:rsid w:val="00222565"/>
    <w:rsid w:val="00222566"/>
    <w:rsid w:val="0022258F"/>
    <w:rsid w:val="00222596"/>
    <w:rsid w:val="002225D1"/>
    <w:rsid w:val="002225E7"/>
    <w:rsid w:val="0022260F"/>
    <w:rsid w:val="00222659"/>
    <w:rsid w:val="00222685"/>
    <w:rsid w:val="002226BD"/>
    <w:rsid w:val="002226F7"/>
    <w:rsid w:val="00222745"/>
    <w:rsid w:val="0022274C"/>
    <w:rsid w:val="00222774"/>
    <w:rsid w:val="00222798"/>
    <w:rsid w:val="002227B8"/>
    <w:rsid w:val="002227ED"/>
    <w:rsid w:val="00222804"/>
    <w:rsid w:val="00222851"/>
    <w:rsid w:val="0022287E"/>
    <w:rsid w:val="00222883"/>
    <w:rsid w:val="002228CC"/>
    <w:rsid w:val="0022293A"/>
    <w:rsid w:val="0022293B"/>
    <w:rsid w:val="0022297F"/>
    <w:rsid w:val="00222997"/>
    <w:rsid w:val="002229B5"/>
    <w:rsid w:val="002229C3"/>
    <w:rsid w:val="002229EB"/>
    <w:rsid w:val="002229ED"/>
    <w:rsid w:val="00222A11"/>
    <w:rsid w:val="00222A3E"/>
    <w:rsid w:val="00222A40"/>
    <w:rsid w:val="00222A4D"/>
    <w:rsid w:val="00222A50"/>
    <w:rsid w:val="00222A93"/>
    <w:rsid w:val="00222AC0"/>
    <w:rsid w:val="00222AE8"/>
    <w:rsid w:val="00222B26"/>
    <w:rsid w:val="00222BA8"/>
    <w:rsid w:val="00222BE8"/>
    <w:rsid w:val="00222C0A"/>
    <w:rsid w:val="00222C17"/>
    <w:rsid w:val="00222C30"/>
    <w:rsid w:val="00222C33"/>
    <w:rsid w:val="00222C50"/>
    <w:rsid w:val="00222C58"/>
    <w:rsid w:val="00222C87"/>
    <w:rsid w:val="00222CB5"/>
    <w:rsid w:val="00222CCB"/>
    <w:rsid w:val="00222CF0"/>
    <w:rsid w:val="00222CF3"/>
    <w:rsid w:val="00222CF7"/>
    <w:rsid w:val="00222D63"/>
    <w:rsid w:val="00222D83"/>
    <w:rsid w:val="00222D95"/>
    <w:rsid w:val="00222D9A"/>
    <w:rsid w:val="00222DA2"/>
    <w:rsid w:val="00222DC6"/>
    <w:rsid w:val="00222E0F"/>
    <w:rsid w:val="00222E32"/>
    <w:rsid w:val="00222E59"/>
    <w:rsid w:val="00222E91"/>
    <w:rsid w:val="00222EBB"/>
    <w:rsid w:val="00222EC3"/>
    <w:rsid w:val="00222ED1"/>
    <w:rsid w:val="00222F39"/>
    <w:rsid w:val="00222F42"/>
    <w:rsid w:val="00222FBD"/>
    <w:rsid w:val="00223006"/>
    <w:rsid w:val="00223017"/>
    <w:rsid w:val="00223026"/>
    <w:rsid w:val="002230C9"/>
    <w:rsid w:val="002230F3"/>
    <w:rsid w:val="002230FB"/>
    <w:rsid w:val="00223121"/>
    <w:rsid w:val="00223148"/>
    <w:rsid w:val="00223189"/>
    <w:rsid w:val="0022318C"/>
    <w:rsid w:val="0022319A"/>
    <w:rsid w:val="0022322B"/>
    <w:rsid w:val="00223233"/>
    <w:rsid w:val="00223252"/>
    <w:rsid w:val="002232A9"/>
    <w:rsid w:val="002232D3"/>
    <w:rsid w:val="002232D9"/>
    <w:rsid w:val="0022331D"/>
    <w:rsid w:val="0022332E"/>
    <w:rsid w:val="00223388"/>
    <w:rsid w:val="00223397"/>
    <w:rsid w:val="002233AE"/>
    <w:rsid w:val="002233B0"/>
    <w:rsid w:val="002233E5"/>
    <w:rsid w:val="002233E7"/>
    <w:rsid w:val="00223419"/>
    <w:rsid w:val="0022345D"/>
    <w:rsid w:val="002234A4"/>
    <w:rsid w:val="002234A6"/>
    <w:rsid w:val="002234B5"/>
    <w:rsid w:val="002234E1"/>
    <w:rsid w:val="002234F1"/>
    <w:rsid w:val="00223551"/>
    <w:rsid w:val="00223584"/>
    <w:rsid w:val="0022358A"/>
    <w:rsid w:val="002235A7"/>
    <w:rsid w:val="00223631"/>
    <w:rsid w:val="0022363D"/>
    <w:rsid w:val="002236CB"/>
    <w:rsid w:val="00223702"/>
    <w:rsid w:val="00223706"/>
    <w:rsid w:val="00223713"/>
    <w:rsid w:val="00223731"/>
    <w:rsid w:val="00223732"/>
    <w:rsid w:val="00223733"/>
    <w:rsid w:val="00223845"/>
    <w:rsid w:val="0022388C"/>
    <w:rsid w:val="002238FC"/>
    <w:rsid w:val="0022390F"/>
    <w:rsid w:val="0022391D"/>
    <w:rsid w:val="0022392F"/>
    <w:rsid w:val="0022394B"/>
    <w:rsid w:val="0022394E"/>
    <w:rsid w:val="00223973"/>
    <w:rsid w:val="002239DD"/>
    <w:rsid w:val="00223A28"/>
    <w:rsid w:val="00223A8F"/>
    <w:rsid w:val="00223A94"/>
    <w:rsid w:val="00223A9E"/>
    <w:rsid w:val="00223B45"/>
    <w:rsid w:val="00223B5B"/>
    <w:rsid w:val="00223BAD"/>
    <w:rsid w:val="00223BE1"/>
    <w:rsid w:val="00223C06"/>
    <w:rsid w:val="00223C26"/>
    <w:rsid w:val="00223C48"/>
    <w:rsid w:val="00223C5E"/>
    <w:rsid w:val="00223C69"/>
    <w:rsid w:val="00223C94"/>
    <w:rsid w:val="00223C9C"/>
    <w:rsid w:val="00223CD8"/>
    <w:rsid w:val="00223CF3"/>
    <w:rsid w:val="00223CF6"/>
    <w:rsid w:val="00223D29"/>
    <w:rsid w:val="00223D67"/>
    <w:rsid w:val="00223D68"/>
    <w:rsid w:val="00223DC6"/>
    <w:rsid w:val="00223DF0"/>
    <w:rsid w:val="00223E2C"/>
    <w:rsid w:val="00223E6F"/>
    <w:rsid w:val="00223E75"/>
    <w:rsid w:val="00223E84"/>
    <w:rsid w:val="00223EA2"/>
    <w:rsid w:val="00223EC0"/>
    <w:rsid w:val="00223ECA"/>
    <w:rsid w:val="00223EEF"/>
    <w:rsid w:val="00223F89"/>
    <w:rsid w:val="00223FE4"/>
    <w:rsid w:val="00223FEF"/>
    <w:rsid w:val="00224041"/>
    <w:rsid w:val="00224065"/>
    <w:rsid w:val="00224088"/>
    <w:rsid w:val="002240CE"/>
    <w:rsid w:val="002240D2"/>
    <w:rsid w:val="002240D4"/>
    <w:rsid w:val="002240DA"/>
    <w:rsid w:val="00224101"/>
    <w:rsid w:val="00224134"/>
    <w:rsid w:val="0022414A"/>
    <w:rsid w:val="0022414D"/>
    <w:rsid w:val="00224189"/>
    <w:rsid w:val="0022419D"/>
    <w:rsid w:val="002241EF"/>
    <w:rsid w:val="002241F0"/>
    <w:rsid w:val="002241F6"/>
    <w:rsid w:val="002241FA"/>
    <w:rsid w:val="00224213"/>
    <w:rsid w:val="0022421B"/>
    <w:rsid w:val="0022429B"/>
    <w:rsid w:val="002242ED"/>
    <w:rsid w:val="002242F8"/>
    <w:rsid w:val="00224327"/>
    <w:rsid w:val="00224387"/>
    <w:rsid w:val="002243A6"/>
    <w:rsid w:val="002243DA"/>
    <w:rsid w:val="00224403"/>
    <w:rsid w:val="00224439"/>
    <w:rsid w:val="0022444E"/>
    <w:rsid w:val="00224454"/>
    <w:rsid w:val="002244A3"/>
    <w:rsid w:val="002244B7"/>
    <w:rsid w:val="002244C6"/>
    <w:rsid w:val="002244D1"/>
    <w:rsid w:val="00224537"/>
    <w:rsid w:val="0022453B"/>
    <w:rsid w:val="00224605"/>
    <w:rsid w:val="0022464D"/>
    <w:rsid w:val="002246D9"/>
    <w:rsid w:val="002246F7"/>
    <w:rsid w:val="00224725"/>
    <w:rsid w:val="00224731"/>
    <w:rsid w:val="00224734"/>
    <w:rsid w:val="00224741"/>
    <w:rsid w:val="002247B9"/>
    <w:rsid w:val="0022481B"/>
    <w:rsid w:val="00224879"/>
    <w:rsid w:val="00224913"/>
    <w:rsid w:val="00224947"/>
    <w:rsid w:val="0022497E"/>
    <w:rsid w:val="00224997"/>
    <w:rsid w:val="0022499C"/>
    <w:rsid w:val="002249C3"/>
    <w:rsid w:val="00224A43"/>
    <w:rsid w:val="00224A4D"/>
    <w:rsid w:val="00224A81"/>
    <w:rsid w:val="00224ABF"/>
    <w:rsid w:val="00224ADA"/>
    <w:rsid w:val="00224AF5"/>
    <w:rsid w:val="00224B5D"/>
    <w:rsid w:val="00224B92"/>
    <w:rsid w:val="00224C03"/>
    <w:rsid w:val="00224C32"/>
    <w:rsid w:val="00224C51"/>
    <w:rsid w:val="00224C67"/>
    <w:rsid w:val="00224C75"/>
    <w:rsid w:val="00224C94"/>
    <w:rsid w:val="00224CF4"/>
    <w:rsid w:val="00224D02"/>
    <w:rsid w:val="00224D19"/>
    <w:rsid w:val="00224D38"/>
    <w:rsid w:val="00224D55"/>
    <w:rsid w:val="00224D66"/>
    <w:rsid w:val="00224D8A"/>
    <w:rsid w:val="00224DF2"/>
    <w:rsid w:val="00224E4E"/>
    <w:rsid w:val="00224E8E"/>
    <w:rsid w:val="00224E99"/>
    <w:rsid w:val="00224E9B"/>
    <w:rsid w:val="00224EBB"/>
    <w:rsid w:val="00224EF1"/>
    <w:rsid w:val="00224EF7"/>
    <w:rsid w:val="00224F1F"/>
    <w:rsid w:val="00224F2D"/>
    <w:rsid w:val="00224F91"/>
    <w:rsid w:val="00225013"/>
    <w:rsid w:val="0022502C"/>
    <w:rsid w:val="00225058"/>
    <w:rsid w:val="00225064"/>
    <w:rsid w:val="00225078"/>
    <w:rsid w:val="0022508A"/>
    <w:rsid w:val="0022508F"/>
    <w:rsid w:val="002250A8"/>
    <w:rsid w:val="002250EC"/>
    <w:rsid w:val="002250FF"/>
    <w:rsid w:val="00225156"/>
    <w:rsid w:val="002251A7"/>
    <w:rsid w:val="002251DD"/>
    <w:rsid w:val="002251F1"/>
    <w:rsid w:val="00225267"/>
    <w:rsid w:val="00225269"/>
    <w:rsid w:val="00225291"/>
    <w:rsid w:val="002252B5"/>
    <w:rsid w:val="002252D7"/>
    <w:rsid w:val="002252E1"/>
    <w:rsid w:val="002252FB"/>
    <w:rsid w:val="00225363"/>
    <w:rsid w:val="00225391"/>
    <w:rsid w:val="002253CF"/>
    <w:rsid w:val="002253EE"/>
    <w:rsid w:val="00225425"/>
    <w:rsid w:val="00225436"/>
    <w:rsid w:val="00225437"/>
    <w:rsid w:val="0022544D"/>
    <w:rsid w:val="0022545C"/>
    <w:rsid w:val="002254EA"/>
    <w:rsid w:val="00225548"/>
    <w:rsid w:val="0022556D"/>
    <w:rsid w:val="00225591"/>
    <w:rsid w:val="00225594"/>
    <w:rsid w:val="002255D4"/>
    <w:rsid w:val="002255E4"/>
    <w:rsid w:val="00225602"/>
    <w:rsid w:val="0022561F"/>
    <w:rsid w:val="00225660"/>
    <w:rsid w:val="00225662"/>
    <w:rsid w:val="00225664"/>
    <w:rsid w:val="00225717"/>
    <w:rsid w:val="00225749"/>
    <w:rsid w:val="00225756"/>
    <w:rsid w:val="00225758"/>
    <w:rsid w:val="00225773"/>
    <w:rsid w:val="0022577E"/>
    <w:rsid w:val="00225786"/>
    <w:rsid w:val="002257B7"/>
    <w:rsid w:val="002257D2"/>
    <w:rsid w:val="002257EE"/>
    <w:rsid w:val="002257FE"/>
    <w:rsid w:val="0022582D"/>
    <w:rsid w:val="0022587B"/>
    <w:rsid w:val="00225893"/>
    <w:rsid w:val="002258A5"/>
    <w:rsid w:val="002258BD"/>
    <w:rsid w:val="002259B8"/>
    <w:rsid w:val="002259EA"/>
    <w:rsid w:val="002259FC"/>
    <w:rsid w:val="00225A3C"/>
    <w:rsid w:val="00225A69"/>
    <w:rsid w:val="00225A96"/>
    <w:rsid w:val="00225A9D"/>
    <w:rsid w:val="00225AD7"/>
    <w:rsid w:val="00225B0F"/>
    <w:rsid w:val="00225B1B"/>
    <w:rsid w:val="00225B28"/>
    <w:rsid w:val="00225B45"/>
    <w:rsid w:val="00225B49"/>
    <w:rsid w:val="00225B72"/>
    <w:rsid w:val="00225BD0"/>
    <w:rsid w:val="00225BF9"/>
    <w:rsid w:val="00225C22"/>
    <w:rsid w:val="00225C29"/>
    <w:rsid w:val="00225CD8"/>
    <w:rsid w:val="00225CF7"/>
    <w:rsid w:val="00225D1B"/>
    <w:rsid w:val="00225D27"/>
    <w:rsid w:val="00225D2A"/>
    <w:rsid w:val="00225D7E"/>
    <w:rsid w:val="00225D7F"/>
    <w:rsid w:val="00225DF7"/>
    <w:rsid w:val="00225E12"/>
    <w:rsid w:val="00225E28"/>
    <w:rsid w:val="00225E30"/>
    <w:rsid w:val="00225E70"/>
    <w:rsid w:val="00225E99"/>
    <w:rsid w:val="00225F03"/>
    <w:rsid w:val="00225F20"/>
    <w:rsid w:val="00225F5A"/>
    <w:rsid w:val="00225F5C"/>
    <w:rsid w:val="00225F64"/>
    <w:rsid w:val="00225F9F"/>
    <w:rsid w:val="00225FE0"/>
    <w:rsid w:val="00226010"/>
    <w:rsid w:val="00226015"/>
    <w:rsid w:val="0022605A"/>
    <w:rsid w:val="00226082"/>
    <w:rsid w:val="00226085"/>
    <w:rsid w:val="0022609F"/>
    <w:rsid w:val="002260C5"/>
    <w:rsid w:val="002260E4"/>
    <w:rsid w:val="00226136"/>
    <w:rsid w:val="00226141"/>
    <w:rsid w:val="00226168"/>
    <w:rsid w:val="00226179"/>
    <w:rsid w:val="002261D0"/>
    <w:rsid w:val="00226204"/>
    <w:rsid w:val="00226208"/>
    <w:rsid w:val="00226253"/>
    <w:rsid w:val="002262BF"/>
    <w:rsid w:val="002262D8"/>
    <w:rsid w:val="002262EF"/>
    <w:rsid w:val="00226302"/>
    <w:rsid w:val="0022631D"/>
    <w:rsid w:val="00226387"/>
    <w:rsid w:val="0022638F"/>
    <w:rsid w:val="002263EA"/>
    <w:rsid w:val="00226401"/>
    <w:rsid w:val="0022644A"/>
    <w:rsid w:val="00226494"/>
    <w:rsid w:val="002264C1"/>
    <w:rsid w:val="002264CB"/>
    <w:rsid w:val="002264E1"/>
    <w:rsid w:val="002264E8"/>
    <w:rsid w:val="002264F7"/>
    <w:rsid w:val="00226507"/>
    <w:rsid w:val="00226515"/>
    <w:rsid w:val="0022652F"/>
    <w:rsid w:val="0022653B"/>
    <w:rsid w:val="0022653E"/>
    <w:rsid w:val="0022655B"/>
    <w:rsid w:val="0022657B"/>
    <w:rsid w:val="002265B5"/>
    <w:rsid w:val="002265B9"/>
    <w:rsid w:val="002265DF"/>
    <w:rsid w:val="002265FE"/>
    <w:rsid w:val="002265FF"/>
    <w:rsid w:val="0022665A"/>
    <w:rsid w:val="002266FE"/>
    <w:rsid w:val="00226733"/>
    <w:rsid w:val="0022676A"/>
    <w:rsid w:val="0022678D"/>
    <w:rsid w:val="002267D7"/>
    <w:rsid w:val="0022680A"/>
    <w:rsid w:val="0022681B"/>
    <w:rsid w:val="0022684F"/>
    <w:rsid w:val="00226857"/>
    <w:rsid w:val="0022688C"/>
    <w:rsid w:val="002268BC"/>
    <w:rsid w:val="002268CA"/>
    <w:rsid w:val="002268D1"/>
    <w:rsid w:val="00226926"/>
    <w:rsid w:val="0022694C"/>
    <w:rsid w:val="00226964"/>
    <w:rsid w:val="00226977"/>
    <w:rsid w:val="0022698E"/>
    <w:rsid w:val="002269B3"/>
    <w:rsid w:val="002269E4"/>
    <w:rsid w:val="002269F1"/>
    <w:rsid w:val="00226A96"/>
    <w:rsid w:val="00226ACA"/>
    <w:rsid w:val="00226AFD"/>
    <w:rsid w:val="00226B2D"/>
    <w:rsid w:val="00226B46"/>
    <w:rsid w:val="00226B53"/>
    <w:rsid w:val="00226B7D"/>
    <w:rsid w:val="00226B87"/>
    <w:rsid w:val="00226B90"/>
    <w:rsid w:val="00226B9A"/>
    <w:rsid w:val="00226BDC"/>
    <w:rsid w:val="00226BF8"/>
    <w:rsid w:val="00226CC7"/>
    <w:rsid w:val="00226CD2"/>
    <w:rsid w:val="00226CFB"/>
    <w:rsid w:val="00226D0C"/>
    <w:rsid w:val="00226D1E"/>
    <w:rsid w:val="00226D55"/>
    <w:rsid w:val="00226D59"/>
    <w:rsid w:val="00226DA2"/>
    <w:rsid w:val="00226DFC"/>
    <w:rsid w:val="00226E01"/>
    <w:rsid w:val="00226E88"/>
    <w:rsid w:val="00226E9C"/>
    <w:rsid w:val="00226EA5"/>
    <w:rsid w:val="00226EB0"/>
    <w:rsid w:val="00226ED0"/>
    <w:rsid w:val="00226EEA"/>
    <w:rsid w:val="00226EEC"/>
    <w:rsid w:val="00226EF5"/>
    <w:rsid w:val="00226F00"/>
    <w:rsid w:val="00226F02"/>
    <w:rsid w:val="00226F65"/>
    <w:rsid w:val="00226F70"/>
    <w:rsid w:val="00226F80"/>
    <w:rsid w:val="00226F93"/>
    <w:rsid w:val="00227038"/>
    <w:rsid w:val="00227054"/>
    <w:rsid w:val="0022706C"/>
    <w:rsid w:val="0022708A"/>
    <w:rsid w:val="002270A3"/>
    <w:rsid w:val="002270A6"/>
    <w:rsid w:val="002270AF"/>
    <w:rsid w:val="00227130"/>
    <w:rsid w:val="0022713A"/>
    <w:rsid w:val="00227191"/>
    <w:rsid w:val="0022719E"/>
    <w:rsid w:val="002271A0"/>
    <w:rsid w:val="002271F8"/>
    <w:rsid w:val="0022720F"/>
    <w:rsid w:val="0022722C"/>
    <w:rsid w:val="00227255"/>
    <w:rsid w:val="002272B6"/>
    <w:rsid w:val="00227340"/>
    <w:rsid w:val="002273E1"/>
    <w:rsid w:val="002273E7"/>
    <w:rsid w:val="00227401"/>
    <w:rsid w:val="0022742F"/>
    <w:rsid w:val="00227487"/>
    <w:rsid w:val="0022748F"/>
    <w:rsid w:val="00227492"/>
    <w:rsid w:val="002274B3"/>
    <w:rsid w:val="002274CF"/>
    <w:rsid w:val="002274E3"/>
    <w:rsid w:val="002274EE"/>
    <w:rsid w:val="00227542"/>
    <w:rsid w:val="0022754C"/>
    <w:rsid w:val="0022755F"/>
    <w:rsid w:val="002275A2"/>
    <w:rsid w:val="002275AD"/>
    <w:rsid w:val="002275C9"/>
    <w:rsid w:val="0022760E"/>
    <w:rsid w:val="0022761A"/>
    <w:rsid w:val="00227646"/>
    <w:rsid w:val="00227671"/>
    <w:rsid w:val="00227693"/>
    <w:rsid w:val="002276A9"/>
    <w:rsid w:val="002276BB"/>
    <w:rsid w:val="002276CD"/>
    <w:rsid w:val="00227739"/>
    <w:rsid w:val="0022775F"/>
    <w:rsid w:val="00227780"/>
    <w:rsid w:val="002277D8"/>
    <w:rsid w:val="0022781F"/>
    <w:rsid w:val="00227846"/>
    <w:rsid w:val="00227861"/>
    <w:rsid w:val="00227865"/>
    <w:rsid w:val="00227902"/>
    <w:rsid w:val="0022790D"/>
    <w:rsid w:val="00227921"/>
    <w:rsid w:val="00227984"/>
    <w:rsid w:val="00227989"/>
    <w:rsid w:val="002279CE"/>
    <w:rsid w:val="00227A12"/>
    <w:rsid w:val="00227A47"/>
    <w:rsid w:val="00227A7F"/>
    <w:rsid w:val="00227ACC"/>
    <w:rsid w:val="00227AE4"/>
    <w:rsid w:val="00227B0F"/>
    <w:rsid w:val="00227B52"/>
    <w:rsid w:val="00227BB5"/>
    <w:rsid w:val="00227BBF"/>
    <w:rsid w:val="00227C3E"/>
    <w:rsid w:val="00227C7D"/>
    <w:rsid w:val="00227CA8"/>
    <w:rsid w:val="00227D2C"/>
    <w:rsid w:val="00227D39"/>
    <w:rsid w:val="00227D3C"/>
    <w:rsid w:val="00227D66"/>
    <w:rsid w:val="00227D72"/>
    <w:rsid w:val="00227D86"/>
    <w:rsid w:val="00227D9C"/>
    <w:rsid w:val="00227E6A"/>
    <w:rsid w:val="00227E78"/>
    <w:rsid w:val="00227EBC"/>
    <w:rsid w:val="00227EEB"/>
    <w:rsid w:val="00227F4E"/>
    <w:rsid w:val="00227F66"/>
    <w:rsid w:val="00227FA8"/>
    <w:rsid w:val="00227FDD"/>
    <w:rsid w:val="00230000"/>
    <w:rsid w:val="00230064"/>
    <w:rsid w:val="0023007E"/>
    <w:rsid w:val="0023008B"/>
    <w:rsid w:val="0023010D"/>
    <w:rsid w:val="00230124"/>
    <w:rsid w:val="0023012F"/>
    <w:rsid w:val="00230146"/>
    <w:rsid w:val="0023019A"/>
    <w:rsid w:val="002301B7"/>
    <w:rsid w:val="002301CD"/>
    <w:rsid w:val="002302A0"/>
    <w:rsid w:val="002302C1"/>
    <w:rsid w:val="002302C5"/>
    <w:rsid w:val="002302CE"/>
    <w:rsid w:val="002302D5"/>
    <w:rsid w:val="002302D6"/>
    <w:rsid w:val="002302DC"/>
    <w:rsid w:val="00230311"/>
    <w:rsid w:val="00230341"/>
    <w:rsid w:val="00230363"/>
    <w:rsid w:val="002303ED"/>
    <w:rsid w:val="00230482"/>
    <w:rsid w:val="002304C5"/>
    <w:rsid w:val="002304C9"/>
    <w:rsid w:val="002304CE"/>
    <w:rsid w:val="00230516"/>
    <w:rsid w:val="0023056B"/>
    <w:rsid w:val="0023057A"/>
    <w:rsid w:val="002305C7"/>
    <w:rsid w:val="002305DF"/>
    <w:rsid w:val="002305FB"/>
    <w:rsid w:val="00230678"/>
    <w:rsid w:val="0023069F"/>
    <w:rsid w:val="002306C2"/>
    <w:rsid w:val="002306E5"/>
    <w:rsid w:val="002306E7"/>
    <w:rsid w:val="0023070B"/>
    <w:rsid w:val="00230711"/>
    <w:rsid w:val="00230721"/>
    <w:rsid w:val="00230734"/>
    <w:rsid w:val="0023079B"/>
    <w:rsid w:val="002307AD"/>
    <w:rsid w:val="002307B5"/>
    <w:rsid w:val="002307C5"/>
    <w:rsid w:val="002307D2"/>
    <w:rsid w:val="002307F0"/>
    <w:rsid w:val="00230827"/>
    <w:rsid w:val="0023082D"/>
    <w:rsid w:val="0023087B"/>
    <w:rsid w:val="00230885"/>
    <w:rsid w:val="00230886"/>
    <w:rsid w:val="00230897"/>
    <w:rsid w:val="002308A7"/>
    <w:rsid w:val="002308C2"/>
    <w:rsid w:val="002308D7"/>
    <w:rsid w:val="00230934"/>
    <w:rsid w:val="00230946"/>
    <w:rsid w:val="002309A6"/>
    <w:rsid w:val="002309DE"/>
    <w:rsid w:val="00230A99"/>
    <w:rsid w:val="00230AB8"/>
    <w:rsid w:val="00230AF9"/>
    <w:rsid w:val="00230AFD"/>
    <w:rsid w:val="00230AFF"/>
    <w:rsid w:val="00230B04"/>
    <w:rsid w:val="00230B12"/>
    <w:rsid w:val="00230B1D"/>
    <w:rsid w:val="00230B7A"/>
    <w:rsid w:val="00230B8D"/>
    <w:rsid w:val="00230BC1"/>
    <w:rsid w:val="00230BF5"/>
    <w:rsid w:val="00230C1E"/>
    <w:rsid w:val="00230C88"/>
    <w:rsid w:val="00230CC4"/>
    <w:rsid w:val="00230CC7"/>
    <w:rsid w:val="00230CD2"/>
    <w:rsid w:val="00230D57"/>
    <w:rsid w:val="00230D62"/>
    <w:rsid w:val="00230D64"/>
    <w:rsid w:val="00230DB7"/>
    <w:rsid w:val="00230DC6"/>
    <w:rsid w:val="00230DD1"/>
    <w:rsid w:val="00230DDF"/>
    <w:rsid w:val="00230E10"/>
    <w:rsid w:val="00230E1A"/>
    <w:rsid w:val="00230E38"/>
    <w:rsid w:val="00230E93"/>
    <w:rsid w:val="00230E9F"/>
    <w:rsid w:val="00230EBF"/>
    <w:rsid w:val="00230F29"/>
    <w:rsid w:val="00230F2A"/>
    <w:rsid w:val="00230F36"/>
    <w:rsid w:val="00230F3A"/>
    <w:rsid w:val="00230FA0"/>
    <w:rsid w:val="00230FAE"/>
    <w:rsid w:val="00230FBE"/>
    <w:rsid w:val="00230FD3"/>
    <w:rsid w:val="00230FF1"/>
    <w:rsid w:val="0023105D"/>
    <w:rsid w:val="0023106D"/>
    <w:rsid w:val="00231092"/>
    <w:rsid w:val="002310CB"/>
    <w:rsid w:val="002310EA"/>
    <w:rsid w:val="00231102"/>
    <w:rsid w:val="0023111A"/>
    <w:rsid w:val="0023114E"/>
    <w:rsid w:val="00231166"/>
    <w:rsid w:val="00231181"/>
    <w:rsid w:val="002311D9"/>
    <w:rsid w:val="002311E6"/>
    <w:rsid w:val="002311E7"/>
    <w:rsid w:val="00231213"/>
    <w:rsid w:val="002312AE"/>
    <w:rsid w:val="002312BC"/>
    <w:rsid w:val="002312DC"/>
    <w:rsid w:val="002312E7"/>
    <w:rsid w:val="002312FD"/>
    <w:rsid w:val="00231306"/>
    <w:rsid w:val="0023130E"/>
    <w:rsid w:val="00231339"/>
    <w:rsid w:val="0023134C"/>
    <w:rsid w:val="00231386"/>
    <w:rsid w:val="002313C7"/>
    <w:rsid w:val="002313DD"/>
    <w:rsid w:val="002313E2"/>
    <w:rsid w:val="0023142B"/>
    <w:rsid w:val="0023146E"/>
    <w:rsid w:val="002314AE"/>
    <w:rsid w:val="002314FD"/>
    <w:rsid w:val="00231535"/>
    <w:rsid w:val="00231539"/>
    <w:rsid w:val="0023154C"/>
    <w:rsid w:val="00231561"/>
    <w:rsid w:val="00231577"/>
    <w:rsid w:val="002315C2"/>
    <w:rsid w:val="002315CB"/>
    <w:rsid w:val="002315EA"/>
    <w:rsid w:val="0023160A"/>
    <w:rsid w:val="0023163B"/>
    <w:rsid w:val="00231640"/>
    <w:rsid w:val="00231664"/>
    <w:rsid w:val="002316AB"/>
    <w:rsid w:val="002316EC"/>
    <w:rsid w:val="002316FC"/>
    <w:rsid w:val="00231769"/>
    <w:rsid w:val="00231774"/>
    <w:rsid w:val="0023178A"/>
    <w:rsid w:val="002317A6"/>
    <w:rsid w:val="002317C4"/>
    <w:rsid w:val="002317D1"/>
    <w:rsid w:val="002317D4"/>
    <w:rsid w:val="002317FD"/>
    <w:rsid w:val="0023183A"/>
    <w:rsid w:val="0023187B"/>
    <w:rsid w:val="002318B2"/>
    <w:rsid w:val="002318B4"/>
    <w:rsid w:val="002318BD"/>
    <w:rsid w:val="0023193F"/>
    <w:rsid w:val="00231955"/>
    <w:rsid w:val="00231991"/>
    <w:rsid w:val="00231992"/>
    <w:rsid w:val="002319A1"/>
    <w:rsid w:val="002319AE"/>
    <w:rsid w:val="002319CD"/>
    <w:rsid w:val="002319DB"/>
    <w:rsid w:val="00231A13"/>
    <w:rsid w:val="00231A28"/>
    <w:rsid w:val="00231A3E"/>
    <w:rsid w:val="00231A43"/>
    <w:rsid w:val="00231A51"/>
    <w:rsid w:val="00231AD7"/>
    <w:rsid w:val="00231B15"/>
    <w:rsid w:val="00231B20"/>
    <w:rsid w:val="00231B2D"/>
    <w:rsid w:val="00231B62"/>
    <w:rsid w:val="00231B99"/>
    <w:rsid w:val="00231BF0"/>
    <w:rsid w:val="00231C24"/>
    <w:rsid w:val="00231C40"/>
    <w:rsid w:val="00231C74"/>
    <w:rsid w:val="00231C9A"/>
    <w:rsid w:val="00231CB5"/>
    <w:rsid w:val="00231D08"/>
    <w:rsid w:val="00231D2D"/>
    <w:rsid w:val="00231D50"/>
    <w:rsid w:val="00231D9C"/>
    <w:rsid w:val="00231DA8"/>
    <w:rsid w:val="00231DFF"/>
    <w:rsid w:val="00231E5B"/>
    <w:rsid w:val="00231E61"/>
    <w:rsid w:val="00231E62"/>
    <w:rsid w:val="00231F2A"/>
    <w:rsid w:val="00231F52"/>
    <w:rsid w:val="00231F6D"/>
    <w:rsid w:val="00231F76"/>
    <w:rsid w:val="00231F9D"/>
    <w:rsid w:val="0023202E"/>
    <w:rsid w:val="00232085"/>
    <w:rsid w:val="002320BF"/>
    <w:rsid w:val="002320F6"/>
    <w:rsid w:val="0023211D"/>
    <w:rsid w:val="00232123"/>
    <w:rsid w:val="00232125"/>
    <w:rsid w:val="00232127"/>
    <w:rsid w:val="00232155"/>
    <w:rsid w:val="0023215F"/>
    <w:rsid w:val="002321B6"/>
    <w:rsid w:val="002321EB"/>
    <w:rsid w:val="002321F0"/>
    <w:rsid w:val="002321FE"/>
    <w:rsid w:val="00232228"/>
    <w:rsid w:val="00232231"/>
    <w:rsid w:val="0023223A"/>
    <w:rsid w:val="002322AA"/>
    <w:rsid w:val="002322C3"/>
    <w:rsid w:val="002322DE"/>
    <w:rsid w:val="002322ED"/>
    <w:rsid w:val="002322FC"/>
    <w:rsid w:val="0023231C"/>
    <w:rsid w:val="00232323"/>
    <w:rsid w:val="00232330"/>
    <w:rsid w:val="0023237D"/>
    <w:rsid w:val="00232382"/>
    <w:rsid w:val="00232390"/>
    <w:rsid w:val="00232396"/>
    <w:rsid w:val="002323A3"/>
    <w:rsid w:val="00232437"/>
    <w:rsid w:val="00232480"/>
    <w:rsid w:val="002324CE"/>
    <w:rsid w:val="002324F3"/>
    <w:rsid w:val="002324F8"/>
    <w:rsid w:val="00232502"/>
    <w:rsid w:val="00232524"/>
    <w:rsid w:val="00232547"/>
    <w:rsid w:val="00232563"/>
    <w:rsid w:val="00232589"/>
    <w:rsid w:val="002325E4"/>
    <w:rsid w:val="0023263C"/>
    <w:rsid w:val="00232647"/>
    <w:rsid w:val="0023271B"/>
    <w:rsid w:val="0023271E"/>
    <w:rsid w:val="00232757"/>
    <w:rsid w:val="0023279E"/>
    <w:rsid w:val="002327A2"/>
    <w:rsid w:val="002327DA"/>
    <w:rsid w:val="00232814"/>
    <w:rsid w:val="00232818"/>
    <w:rsid w:val="00232826"/>
    <w:rsid w:val="0023289D"/>
    <w:rsid w:val="002328E0"/>
    <w:rsid w:val="00232927"/>
    <w:rsid w:val="00232959"/>
    <w:rsid w:val="0023297A"/>
    <w:rsid w:val="0023299F"/>
    <w:rsid w:val="002329AA"/>
    <w:rsid w:val="002329CA"/>
    <w:rsid w:val="002329E0"/>
    <w:rsid w:val="00232A0A"/>
    <w:rsid w:val="00232A13"/>
    <w:rsid w:val="00232A7E"/>
    <w:rsid w:val="00232AD4"/>
    <w:rsid w:val="00232AD5"/>
    <w:rsid w:val="00232B24"/>
    <w:rsid w:val="00232B54"/>
    <w:rsid w:val="00232B9E"/>
    <w:rsid w:val="00232BED"/>
    <w:rsid w:val="00232C2B"/>
    <w:rsid w:val="00232C71"/>
    <w:rsid w:val="00232CC7"/>
    <w:rsid w:val="00232CC8"/>
    <w:rsid w:val="00232CEC"/>
    <w:rsid w:val="00232CF1"/>
    <w:rsid w:val="00232D14"/>
    <w:rsid w:val="00232D59"/>
    <w:rsid w:val="00232DA7"/>
    <w:rsid w:val="00232DBD"/>
    <w:rsid w:val="00232DDF"/>
    <w:rsid w:val="00232E73"/>
    <w:rsid w:val="00232EDD"/>
    <w:rsid w:val="00232F05"/>
    <w:rsid w:val="00232F19"/>
    <w:rsid w:val="00232F54"/>
    <w:rsid w:val="00232FC1"/>
    <w:rsid w:val="00232FDF"/>
    <w:rsid w:val="00232FFF"/>
    <w:rsid w:val="00233012"/>
    <w:rsid w:val="00233062"/>
    <w:rsid w:val="002330AC"/>
    <w:rsid w:val="002330B4"/>
    <w:rsid w:val="00233125"/>
    <w:rsid w:val="00233128"/>
    <w:rsid w:val="00233147"/>
    <w:rsid w:val="00233196"/>
    <w:rsid w:val="002331EC"/>
    <w:rsid w:val="00233200"/>
    <w:rsid w:val="00233239"/>
    <w:rsid w:val="002332F6"/>
    <w:rsid w:val="0023330C"/>
    <w:rsid w:val="0023331C"/>
    <w:rsid w:val="00233326"/>
    <w:rsid w:val="0023335D"/>
    <w:rsid w:val="00233390"/>
    <w:rsid w:val="0023340E"/>
    <w:rsid w:val="00233416"/>
    <w:rsid w:val="00233438"/>
    <w:rsid w:val="0023344C"/>
    <w:rsid w:val="00233473"/>
    <w:rsid w:val="002334B8"/>
    <w:rsid w:val="0023350F"/>
    <w:rsid w:val="0023351F"/>
    <w:rsid w:val="00233524"/>
    <w:rsid w:val="0023356C"/>
    <w:rsid w:val="00233582"/>
    <w:rsid w:val="002335A4"/>
    <w:rsid w:val="002335AF"/>
    <w:rsid w:val="00233655"/>
    <w:rsid w:val="00233660"/>
    <w:rsid w:val="00233686"/>
    <w:rsid w:val="002336A7"/>
    <w:rsid w:val="002336E2"/>
    <w:rsid w:val="002336FF"/>
    <w:rsid w:val="0023375B"/>
    <w:rsid w:val="0023378F"/>
    <w:rsid w:val="002337B7"/>
    <w:rsid w:val="0023381C"/>
    <w:rsid w:val="00233826"/>
    <w:rsid w:val="0023383F"/>
    <w:rsid w:val="00233878"/>
    <w:rsid w:val="0023388A"/>
    <w:rsid w:val="00233893"/>
    <w:rsid w:val="00233894"/>
    <w:rsid w:val="002338AB"/>
    <w:rsid w:val="002338ED"/>
    <w:rsid w:val="00233951"/>
    <w:rsid w:val="0023396E"/>
    <w:rsid w:val="002339A8"/>
    <w:rsid w:val="002339B9"/>
    <w:rsid w:val="002339EC"/>
    <w:rsid w:val="00233A09"/>
    <w:rsid w:val="00233A6F"/>
    <w:rsid w:val="00233AA9"/>
    <w:rsid w:val="00233AE5"/>
    <w:rsid w:val="00233AE9"/>
    <w:rsid w:val="00233BA4"/>
    <w:rsid w:val="00233C3C"/>
    <w:rsid w:val="00233C50"/>
    <w:rsid w:val="00233CB9"/>
    <w:rsid w:val="00233CBF"/>
    <w:rsid w:val="00233CFC"/>
    <w:rsid w:val="00233D3D"/>
    <w:rsid w:val="00233D49"/>
    <w:rsid w:val="00233D6D"/>
    <w:rsid w:val="00233D7C"/>
    <w:rsid w:val="00233D9E"/>
    <w:rsid w:val="00233DA9"/>
    <w:rsid w:val="00233DB7"/>
    <w:rsid w:val="00233DDE"/>
    <w:rsid w:val="00233E29"/>
    <w:rsid w:val="00233E6D"/>
    <w:rsid w:val="00233EB7"/>
    <w:rsid w:val="00233EF4"/>
    <w:rsid w:val="00233EF8"/>
    <w:rsid w:val="00233F0F"/>
    <w:rsid w:val="00233F27"/>
    <w:rsid w:val="00233F5B"/>
    <w:rsid w:val="00233F6D"/>
    <w:rsid w:val="00233F82"/>
    <w:rsid w:val="00233F96"/>
    <w:rsid w:val="00233FB7"/>
    <w:rsid w:val="00233FBE"/>
    <w:rsid w:val="00233FC4"/>
    <w:rsid w:val="00233FE5"/>
    <w:rsid w:val="00233FEA"/>
    <w:rsid w:val="0023402E"/>
    <w:rsid w:val="0023404D"/>
    <w:rsid w:val="0023404E"/>
    <w:rsid w:val="002340A4"/>
    <w:rsid w:val="00234126"/>
    <w:rsid w:val="00234127"/>
    <w:rsid w:val="0023412A"/>
    <w:rsid w:val="0023412C"/>
    <w:rsid w:val="002341C0"/>
    <w:rsid w:val="002341CD"/>
    <w:rsid w:val="00234206"/>
    <w:rsid w:val="00234244"/>
    <w:rsid w:val="00234247"/>
    <w:rsid w:val="00234250"/>
    <w:rsid w:val="00234259"/>
    <w:rsid w:val="0023425E"/>
    <w:rsid w:val="002342FF"/>
    <w:rsid w:val="00234322"/>
    <w:rsid w:val="0023435F"/>
    <w:rsid w:val="00234364"/>
    <w:rsid w:val="002343B2"/>
    <w:rsid w:val="002343DA"/>
    <w:rsid w:val="002343DD"/>
    <w:rsid w:val="002343F1"/>
    <w:rsid w:val="00234408"/>
    <w:rsid w:val="0023441F"/>
    <w:rsid w:val="0023446D"/>
    <w:rsid w:val="002344C7"/>
    <w:rsid w:val="002344D2"/>
    <w:rsid w:val="00234564"/>
    <w:rsid w:val="002345B6"/>
    <w:rsid w:val="002345C1"/>
    <w:rsid w:val="002345CC"/>
    <w:rsid w:val="002345FF"/>
    <w:rsid w:val="00234613"/>
    <w:rsid w:val="00234654"/>
    <w:rsid w:val="002346DB"/>
    <w:rsid w:val="002346EC"/>
    <w:rsid w:val="002346FF"/>
    <w:rsid w:val="00234711"/>
    <w:rsid w:val="0023475B"/>
    <w:rsid w:val="0023478B"/>
    <w:rsid w:val="002347D5"/>
    <w:rsid w:val="00234817"/>
    <w:rsid w:val="0023482C"/>
    <w:rsid w:val="00234837"/>
    <w:rsid w:val="002348AA"/>
    <w:rsid w:val="00234934"/>
    <w:rsid w:val="00234981"/>
    <w:rsid w:val="0023499C"/>
    <w:rsid w:val="002349B2"/>
    <w:rsid w:val="002349C9"/>
    <w:rsid w:val="002349DC"/>
    <w:rsid w:val="00234A45"/>
    <w:rsid w:val="00234A4B"/>
    <w:rsid w:val="00234A65"/>
    <w:rsid w:val="00234A7B"/>
    <w:rsid w:val="00234A82"/>
    <w:rsid w:val="00234AB4"/>
    <w:rsid w:val="00234AB5"/>
    <w:rsid w:val="00234ABD"/>
    <w:rsid w:val="00234B48"/>
    <w:rsid w:val="00234B6B"/>
    <w:rsid w:val="00234B9A"/>
    <w:rsid w:val="00234B9F"/>
    <w:rsid w:val="00234BD8"/>
    <w:rsid w:val="00234BFC"/>
    <w:rsid w:val="00234C0D"/>
    <w:rsid w:val="00234C14"/>
    <w:rsid w:val="00234C58"/>
    <w:rsid w:val="00234CA9"/>
    <w:rsid w:val="00234CCC"/>
    <w:rsid w:val="00234CF8"/>
    <w:rsid w:val="00234CFC"/>
    <w:rsid w:val="00234D0F"/>
    <w:rsid w:val="00234D1F"/>
    <w:rsid w:val="00234D91"/>
    <w:rsid w:val="00234DA3"/>
    <w:rsid w:val="00234DC6"/>
    <w:rsid w:val="00234DE9"/>
    <w:rsid w:val="00234E02"/>
    <w:rsid w:val="00234E08"/>
    <w:rsid w:val="00234E5B"/>
    <w:rsid w:val="00234E6B"/>
    <w:rsid w:val="00234E7C"/>
    <w:rsid w:val="00234F14"/>
    <w:rsid w:val="00234F6D"/>
    <w:rsid w:val="00234F97"/>
    <w:rsid w:val="00234FE0"/>
    <w:rsid w:val="00235028"/>
    <w:rsid w:val="0023509D"/>
    <w:rsid w:val="002350B3"/>
    <w:rsid w:val="002350BF"/>
    <w:rsid w:val="002350D2"/>
    <w:rsid w:val="002350EC"/>
    <w:rsid w:val="00235114"/>
    <w:rsid w:val="00235170"/>
    <w:rsid w:val="00235174"/>
    <w:rsid w:val="0023519C"/>
    <w:rsid w:val="002351D1"/>
    <w:rsid w:val="00235207"/>
    <w:rsid w:val="00235208"/>
    <w:rsid w:val="00235261"/>
    <w:rsid w:val="00235276"/>
    <w:rsid w:val="0023528E"/>
    <w:rsid w:val="0023529D"/>
    <w:rsid w:val="002352A7"/>
    <w:rsid w:val="00235306"/>
    <w:rsid w:val="00235323"/>
    <w:rsid w:val="00235351"/>
    <w:rsid w:val="00235360"/>
    <w:rsid w:val="00235378"/>
    <w:rsid w:val="00235411"/>
    <w:rsid w:val="00235415"/>
    <w:rsid w:val="0023542A"/>
    <w:rsid w:val="00235495"/>
    <w:rsid w:val="00235496"/>
    <w:rsid w:val="002354C8"/>
    <w:rsid w:val="002354CF"/>
    <w:rsid w:val="00235525"/>
    <w:rsid w:val="00235527"/>
    <w:rsid w:val="002355D2"/>
    <w:rsid w:val="00235609"/>
    <w:rsid w:val="00235678"/>
    <w:rsid w:val="0023567E"/>
    <w:rsid w:val="00235699"/>
    <w:rsid w:val="002356AA"/>
    <w:rsid w:val="002356F3"/>
    <w:rsid w:val="00235755"/>
    <w:rsid w:val="0023577C"/>
    <w:rsid w:val="0023579D"/>
    <w:rsid w:val="002357C9"/>
    <w:rsid w:val="002357DF"/>
    <w:rsid w:val="0023581E"/>
    <w:rsid w:val="0023582B"/>
    <w:rsid w:val="00235839"/>
    <w:rsid w:val="0023583D"/>
    <w:rsid w:val="00235857"/>
    <w:rsid w:val="002358AE"/>
    <w:rsid w:val="002358E2"/>
    <w:rsid w:val="00235910"/>
    <w:rsid w:val="0023591C"/>
    <w:rsid w:val="0023596C"/>
    <w:rsid w:val="002359A8"/>
    <w:rsid w:val="002359AE"/>
    <w:rsid w:val="002359B1"/>
    <w:rsid w:val="002359DD"/>
    <w:rsid w:val="002359DE"/>
    <w:rsid w:val="002359E0"/>
    <w:rsid w:val="002359F7"/>
    <w:rsid w:val="00235A62"/>
    <w:rsid w:val="00235A84"/>
    <w:rsid w:val="00235A8F"/>
    <w:rsid w:val="00235A98"/>
    <w:rsid w:val="00235AC4"/>
    <w:rsid w:val="00235ADF"/>
    <w:rsid w:val="00235AF3"/>
    <w:rsid w:val="00235BC8"/>
    <w:rsid w:val="00235C25"/>
    <w:rsid w:val="00235C28"/>
    <w:rsid w:val="00235C30"/>
    <w:rsid w:val="00235C38"/>
    <w:rsid w:val="00235CA1"/>
    <w:rsid w:val="00235D20"/>
    <w:rsid w:val="00235D48"/>
    <w:rsid w:val="00235D4F"/>
    <w:rsid w:val="00235D7B"/>
    <w:rsid w:val="00235D91"/>
    <w:rsid w:val="00235DAB"/>
    <w:rsid w:val="00235DC1"/>
    <w:rsid w:val="00235DCE"/>
    <w:rsid w:val="00235DE2"/>
    <w:rsid w:val="00235E04"/>
    <w:rsid w:val="00235E1F"/>
    <w:rsid w:val="00235E8F"/>
    <w:rsid w:val="00235EBC"/>
    <w:rsid w:val="00235EDB"/>
    <w:rsid w:val="00235EF9"/>
    <w:rsid w:val="00235F38"/>
    <w:rsid w:val="00235F6F"/>
    <w:rsid w:val="00235F71"/>
    <w:rsid w:val="00235F92"/>
    <w:rsid w:val="00235F96"/>
    <w:rsid w:val="00235FD4"/>
    <w:rsid w:val="0023600F"/>
    <w:rsid w:val="00236029"/>
    <w:rsid w:val="00236059"/>
    <w:rsid w:val="00236084"/>
    <w:rsid w:val="002360F4"/>
    <w:rsid w:val="002360F7"/>
    <w:rsid w:val="0023618A"/>
    <w:rsid w:val="002361A3"/>
    <w:rsid w:val="00236240"/>
    <w:rsid w:val="0023624C"/>
    <w:rsid w:val="0023627F"/>
    <w:rsid w:val="00236290"/>
    <w:rsid w:val="002362AB"/>
    <w:rsid w:val="00236325"/>
    <w:rsid w:val="00236330"/>
    <w:rsid w:val="002363B5"/>
    <w:rsid w:val="002363EC"/>
    <w:rsid w:val="002363FF"/>
    <w:rsid w:val="00236400"/>
    <w:rsid w:val="00236485"/>
    <w:rsid w:val="002364C5"/>
    <w:rsid w:val="002364EA"/>
    <w:rsid w:val="002364F4"/>
    <w:rsid w:val="0023650A"/>
    <w:rsid w:val="0023650D"/>
    <w:rsid w:val="00236597"/>
    <w:rsid w:val="002365D3"/>
    <w:rsid w:val="002365E5"/>
    <w:rsid w:val="00236608"/>
    <w:rsid w:val="0023664B"/>
    <w:rsid w:val="00236677"/>
    <w:rsid w:val="002366B4"/>
    <w:rsid w:val="002366BF"/>
    <w:rsid w:val="002366C0"/>
    <w:rsid w:val="002366CF"/>
    <w:rsid w:val="00236742"/>
    <w:rsid w:val="00236762"/>
    <w:rsid w:val="002367A3"/>
    <w:rsid w:val="002367AB"/>
    <w:rsid w:val="002367F6"/>
    <w:rsid w:val="00236810"/>
    <w:rsid w:val="0023681B"/>
    <w:rsid w:val="00236826"/>
    <w:rsid w:val="00236873"/>
    <w:rsid w:val="002368B1"/>
    <w:rsid w:val="00236930"/>
    <w:rsid w:val="0023695A"/>
    <w:rsid w:val="002369B5"/>
    <w:rsid w:val="002369B9"/>
    <w:rsid w:val="002369EB"/>
    <w:rsid w:val="002369F3"/>
    <w:rsid w:val="00236A3A"/>
    <w:rsid w:val="00236A5F"/>
    <w:rsid w:val="00236AFB"/>
    <w:rsid w:val="00236B12"/>
    <w:rsid w:val="00236B2C"/>
    <w:rsid w:val="00236B3D"/>
    <w:rsid w:val="00236B6C"/>
    <w:rsid w:val="00236BA9"/>
    <w:rsid w:val="00236BAF"/>
    <w:rsid w:val="00236BFB"/>
    <w:rsid w:val="00236C18"/>
    <w:rsid w:val="00236C41"/>
    <w:rsid w:val="00236C75"/>
    <w:rsid w:val="00236CF6"/>
    <w:rsid w:val="00236D40"/>
    <w:rsid w:val="00236D43"/>
    <w:rsid w:val="00236D7A"/>
    <w:rsid w:val="00236D7C"/>
    <w:rsid w:val="00236DB4"/>
    <w:rsid w:val="00236E36"/>
    <w:rsid w:val="00236E48"/>
    <w:rsid w:val="00236E58"/>
    <w:rsid w:val="00236E60"/>
    <w:rsid w:val="00236EA5"/>
    <w:rsid w:val="00236EA8"/>
    <w:rsid w:val="00236EAC"/>
    <w:rsid w:val="00236EC7"/>
    <w:rsid w:val="00236EFF"/>
    <w:rsid w:val="00236F0F"/>
    <w:rsid w:val="00236F37"/>
    <w:rsid w:val="00236F65"/>
    <w:rsid w:val="00236F99"/>
    <w:rsid w:val="00236FE3"/>
    <w:rsid w:val="00236FFB"/>
    <w:rsid w:val="00237022"/>
    <w:rsid w:val="00237053"/>
    <w:rsid w:val="00237075"/>
    <w:rsid w:val="002370CE"/>
    <w:rsid w:val="002370DB"/>
    <w:rsid w:val="00237153"/>
    <w:rsid w:val="00237164"/>
    <w:rsid w:val="00237173"/>
    <w:rsid w:val="0023719C"/>
    <w:rsid w:val="002371E9"/>
    <w:rsid w:val="00237256"/>
    <w:rsid w:val="002372AD"/>
    <w:rsid w:val="00237338"/>
    <w:rsid w:val="00237339"/>
    <w:rsid w:val="00237348"/>
    <w:rsid w:val="00237363"/>
    <w:rsid w:val="00237377"/>
    <w:rsid w:val="0023738C"/>
    <w:rsid w:val="0023741D"/>
    <w:rsid w:val="00237438"/>
    <w:rsid w:val="0023746D"/>
    <w:rsid w:val="002374D3"/>
    <w:rsid w:val="002374E7"/>
    <w:rsid w:val="002374ED"/>
    <w:rsid w:val="002374F7"/>
    <w:rsid w:val="00237504"/>
    <w:rsid w:val="0023750B"/>
    <w:rsid w:val="0023751C"/>
    <w:rsid w:val="00237530"/>
    <w:rsid w:val="0023756C"/>
    <w:rsid w:val="002375D2"/>
    <w:rsid w:val="0023762F"/>
    <w:rsid w:val="0023763B"/>
    <w:rsid w:val="00237656"/>
    <w:rsid w:val="0023765E"/>
    <w:rsid w:val="0023767E"/>
    <w:rsid w:val="0023769F"/>
    <w:rsid w:val="002376D7"/>
    <w:rsid w:val="002376E1"/>
    <w:rsid w:val="002376FA"/>
    <w:rsid w:val="00237715"/>
    <w:rsid w:val="00237722"/>
    <w:rsid w:val="00237831"/>
    <w:rsid w:val="00237839"/>
    <w:rsid w:val="00237873"/>
    <w:rsid w:val="0023788C"/>
    <w:rsid w:val="002378AF"/>
    <w:rsid w:val="002378D6"/>
    <w:rsid w:val="00237919"/>
    <w:rsid w:val="00237941"/>
    <w:rsid w:val="00237950"/>
    <w:rsid w:val="00237956"/>
    <w:rsid w:val="00237957"/>
    <w:rsid w:val="00237962"/>
    <w:rsid w:val="0023797C"/>
    <w:rsid w:val="002379A9"/>
    <w:rsid w:val="002379B0"/>
    <w:rsid w:val="002379BE"/>
    <w:rsid w:val="00237A23"/>
    <w:rsid w:val="00237AC4"/>
    <w:rsid w:val="00237ACB"/>
    <w:rsid w:val="00237AE4"/>
    <w:rsid w:val="00237B0C"/>
    <w:rsid w:val="00237B32"/>
    <w:rsid w:val="00237B36"/>
    <w:rsid w:val="00237B41"/>
    <w:rsid w:val="00237B5B"/>
    <w:rsid w:val="00237BB2"/>
    <w:rsid w:val="00237BEA"/>
    <w:rsid w:val="00237BFC"/>
    <w:rsid w:val="00237C15"/>
    <w:rsid w:val="00237C28"/>
    <w:rsid w:val="00237C31"/>
    <w:rsid w:val="00237C59"/>
    <w:rsid w:val="00237C6B"/>
    <w:rsid w:val="00237C77"/>
    <w:rsid w:val="00237C7B"/>
    <w:rsid w:val="00237CBF"/>
    <w:rsid w:val="00237CC7"/>
    <w:rsid w:val="00237D23"/>
    <w:rsid w:val="00237D30"/>
    <w:rsid w:val="00237D62"/>
    <w:rsid w:val="00237D9B"/>
    <w:rsid w:val="00237DDF"/>
    <w:rsid w:val="00237DEC"/>
    <w:rsid w:val="00237E10"/>
    <w:rsid w:val="00237E24"/>
    <w:rsid w:val="00237E41"/>
    <w:rsid w:val="00237E5C"/>
    <w:rsid w:val="00237E95"/>
    <w:rsid w:val="00237ECC"/>
    <w:rsid w:val="00237EF2"/>
    <w:rsid w:val="00237EF3"/>
    <w:rsid w:val="00237EFE"/>
    <w:rsid w:val="00237F58"/>
    <w:rsid w:val="00237F74"/>
    <w:rsid w:val="00237FFD"/>
    <w:rsid w:val="00240071"/>
    <w:rsid w:val="0024009B"/>
    <w:rsid w:val="0024009E"/>
    <w:rsid w:val="002400C1"/>
    <w:rsid w:val="00240106"/>
    <w:rsid w:val="00240123"/>
    <w:rsid w:val="0024015D"/>
    <w:rsid w:val="00240183"/>
    <w:rsid w:val="0024019C"/>
    <w:rsid w:val="002401DA"/>
    <w:rsid w:val="002401DC"/>
    <w:rsid w:val="0024021D"/>
    <w:rsid w:val="00240222"/>
    <w:rsid w:val="0024026D"/>
    <w:rsid w:val="0024027F"/>
    <w:rsid w:val="00240297"/>
    <w:rsid w:val="002402AE"/>
    <w:rsid w:val="002402CF"/>
    <w:rsid w:val="002402D2"/>
    <w:rsid w:val="002402F6"/>
    <w:rsid w:val="0024033F"/>
    <w:rsid w:val="00240374"/>
    <w:rsid w:val="00240379"/>
    <w:rsid w:val="00240381"/>
    <w:rsid w:val="0024038A"/>
    <w:rsid w:val="002403C4"/>
    <w:rsid w:val="0024040B"/>
    <w:rsid w:val="0024043A"/>
    <w:rsid w:val="0024047C"/>
    <w:rsid w:val="0024047D"/>
    <w:rsid w:val="0024053B"/>
    <w:rsid w:val="0024053C"/>
    <w:rsid w:val="0024055B"/>
    <w:rsid w:val="00240564"/>
    <w:rsid w:val="00240570"/>
    <w:rsid w:val="00240592"/>
    <w:rsid w:val="0024059E"/>
    <w:rsid w:val="002405A0"/>
    <w:rsid w:val="002405B4"/>
    <w:rsid w:val="002405B6"/>
    <w:rsid w:val="002406E9"/>
    <w:rsid w:val="00240706"/>
    <w:rsid w:val="00240756"/>
    <w:rsid w:val="00240795"/>
    <w:rsid w:val="00240814"/>
    <w:rsid w:val="00240886"/>
    <w:rsid w:val="002408A3"/>
    <w:rsid w:val="002408CE"/>
    <w:rsid w:val="0024098D"/>
    <w:rsid w:val="0024099C"/>
    <w:rsid w:val="002409F2"/>
    <w:rsid w:val="002409F6"/>
    <w:rsid w:val="00240A2A"/>
    <w:rsid w:val="00240A37"/>
    <w:rsid w:val="00240A4E"/>
    <w:rsid w:val="00240A5C"/>
    <w:rsid w:val="00240AAF"/>
    <w:rsid w:val="00240AB0"/>
    <w:rsid w:val="00240ABC"/>
    <w:rsid w:val="00240AD4"/>
    <w:rsid w:val="00240B01"/>
    <w:rsid w:val="00240B19"/>
    <w:rsid w:val="00240B3D"/>
    <w:rsid w:val="00240B52"/>
    <w:rsid w:val="00240B92"/>
    <w:rsid w:val="00240C02"/>
    <w:rsid w:val="00240C07"/>
    <w:rsid w:val="00240C1D"/>
    <w:rsid w:val="00240C1E"/>
    <w:rsid w:val="00240C28"/>
    <w:rsid w:val="00240C51"/>
    <w:rsid w:val="00240C92"/>
    <w:rsid w:val="00240C9D"/>
    <w:rsid w:val="00240CA4"/>
    <w:rsid w:val="00240CC5"/>
    <w:rsid w:val="00240CE0"/>
    <w:rsid w:val="00240CFE"/>
    <w:rsid w:val="00240D0B"/>
    <w:rsid w:val="00240D8A"/>
    <w:rsid w:val="00240DB0"/>
    <w:rsid w:val="00240DBF"/>
    <w:rsid w:val="00240DD2"/>
    <w:rsid w:val="00240DE8"/>
    <w:rsid w:val="00240E1C"/>
    <w:rsid w:val="00240E22"/>
    <w:rsid w:val="00240E3E"/>
    <w:rsid w:val="00240E7C"/>
    <w:rsid w:val="00240EEC"/>
    <w:rsid w:val="00240F13"/>
    <w:rsid w:val="00240F19"/>
    <w:rsid w:val="00240F1C"/>
    <w:rsid w:val="00240F7C"/>
    <w:rsid w:val="00240FA5"/>
    <w:rsid w:val="00240FAA"/>
    <w:rsid w:val="00240FAF"/>
    <w:rsid w:val="00240FBF"/>
    <w:rsid w:val="00240FED"/>
    <w:rsid w:val="0024101E"/>
    <w:rsid w:val="00241020"/>
    <w:rsid w:val="00241022"/>
    <w:rsid w:val="00241026"/>
    <w:rsid w:val="00241036"/>
    <w:rsid w:val="0024103A"/>
    <w:rsid w:val="0024104F"/>
    <w:rsid w:val="0024111C"/>
    <w:rsid w:val="00241125"/>
    <w:rsid w:val="00241143"/>
    <w:rsid w:val="00241158"/>
    <w:rsid w:val="0024115D"/>
    <w:rsid w:val="002411C5"/>
    <w:rsid w:val="00241216"/>
    <w:rsid w:val="00241253"/>
    <w:rsid w:val="0024128D"/>
    <w:rsid w:val="00241294"/>
    <w:rsid w:val="002412CA"/>
    <w:rsid w:val="002412CF"/>
    <w:rsid w:val="002412F6"/>
    <w:rsid w:val="00241319"/>
    <w:rsid w:val="0024131C"/>
    <w:rsid w:val="0024134A"/>
    <w:rsid w:val="002413BC"/>
    <w:rsid w:val="002413C4"/>
    <w:rsid w:val="0024143D"/>
    <w:rsid w:val="0024147E"/>
    <w:rsid w:val="0024149B"/>
    <w:rsid w:val="002414A3"/>
    <w:rsid w:val="002414E1"/>
    <w:rsid w:val="00241508"/>
    <w:rsid w:val="0024151F"/>
    <w:rsid w:val="0024154F"/>
    <w:rsid w:val="0024157A"/>
    <w:rsid w:val="002415D2"/>
    <w:rsid w:val="002415E5"/>
    <w:rsid w:val="002415F7"/>
    <w:rsid w:val="00241623"/>
    <w:rsid w:val="00241655"/>
    <w:rsid w:val="002416D9"/>
    <w:rsid w:val="0024171C"/>
    <w:rsid w:val="00241765"/>
    <w:rsid w:val="002417BC"/>
    <w:rsid w:val="00241802"/>
    <w:rsid w:val="00241806"/>
    <w:rsid w:val="00241829"/>
    <w:rsid w:val="00241866"/>
    <w:rsid w:val="0024187D"/>
    <w:rsid w:val="002418AC"/>
    <w:rsid w:val="00241913"/>
    <w:rsid w:val="00241920"/>
    <w:rsid w:val="00241948"/>
    <w:rsid w:val="00241980"/>
    <w:rsid w:val="00241997"/>
    <w:rsid w:val="00241A09"/>
    <w:rsid w:val="00241A22"/>
    <w:rsid w:val="00241A8E"/>
    <w:rsid w:val="00241AD6"/>
    <w:rsid w:val="00241AE1"/>
    <w:rsid w:val="00241B06"/>
    <w:rsid w:val="00241B42"/>
    <w:rsid w:val="00241B95"/>
    <w:rsid w:val="00241BB0"/>
    <w:rsid w:val="00241BD2"/>
    <w:rsid w:val="00241BE1"/>
    <w:rsid w:val="00241BE3"/>
    <w:rsid w:val="00241C3B"/>
    <w:rsid w:val="00241C7D"/>
    <w:rsid w:val="00241C8E"/>
    <w:rsid w:val="00241CD6"/>
    <w:rsid w:val="00241CE7"/>
    <w:rsid w:val="00241D15"/>
    <w:rsid w:val="00241D16"/>
    <w:rsid w:val="00241D84"/>
    <w:rsid w:val="00241DB1"/>
    <w:rsid w:val="00241DCC"/>
    <w:rsid w:val="00241DF1"/>
    <w:rsid w:val="00241DF4"/>
    <w:rsid w:val="00241DFC"/>
    <w:rsid w:val="00241F46"/>
    <w:rsid w:val="00241F47"/>
    <w:rsid w:val="00241F5A"/>
    <w:rsid w:val="00241F6E"/>
    <w:rsid w:val="00241FB2"/>
    <w:rsid w:val="00241FE4"/>
    <w:rsid w:val="00241FF1"/>
    <w:rsid w:val="00242026"/>
    <w:rsid w:val="00242040"/>
    <w:rsid w:val="0024208D"/>
    <w:rsid w:val="00242091"/>
    <w:rsid w:val="002420E3"/>
    <w:rsid w:val="00242151"/>
    <w:rsid w:val="0024216F"/>
    <w:rsid w:val="00242210"/>
    <w:rsid w:val="00242243"/>
    <w:rsid w:val="00242248"/>
    <w:rsid w:val="0024226B"/>
    <w:rsid w:val="002422A1"/>
    <w:rsid w:val="002422B2"/>
    <w:rsid w:val="0024230A"/>
    <w:rsid w:val="00242341"/>
    <w:rsid w:val="00242384"/>
    <w:rsid w:val="00242391"/>
    <w:rsid w:val="002423A9"/>
    <w:rsid w:val="002423D6"/>
    <w:rsid w:val="002423E6"/>
    <w:rsid w:val="002423ED"/>
    <w:rsid w:val="002423EF"/>
    <w:rsid w:val="002423F1"/>
    <w:rsid w:val="00242474"/>
    <w:rsid w:val="002424ED"/>
    <w:rsid w:val="002424F5"/>
    <w:rsid w:val="0024253B"/>
    <w:rsid w:val="0024254A"/>
    <w:rsid w:val="002425F7"/>
    <w:rsid w:val="00242609"/>
    <w:rsid w:val="0024260C"/>
    <w:rsid w:val="00242633"/>
    <w:rsid w:val="00242637"/>
    <w:rsid w:val="00242644"/>
    <w:rsid w:val="0024265B"/>
    <w:rsid w:val="0024265D"/>
    <w:rsid w:val="00242667"/>
    <w:rsid w:val="00242688"/>
    <w:rsid w:val="00242735"/>
    <w:rsid w:val="0024275E"/>
    <w:rsid w:val="0024276D"/>
    <w:rsid w:val="0024278B"/>
    <w:rsid w:val="002427C4"/>
    <w:rsid w:val="002427E2"/>
    <w:rsid w:val="0024280A"/>
    <w:rsid w:val="00242839"/>
    <w:rsid w:val="00242854"/>
    <w:rsid w:val="00242887"/>
    <w:rsid w:val="002428A2"/>
    <w:rsid w:val="002428ED"/>
    <w:rsid w:val="002428EE"/>
    <w:rsid w:val="00242931"/>
    <w:rsid w:val="00242953"/>
    <w:rsid w:val="002429A0"/>
    <w:rsid w:val="002429A2"/>
    <w:rsid w:val="002429F3"/>
    <w:rsid w:val="00242A12"/>
    <w:rsid w:val="00242A2B"/>
    <w:rsid w:val="00242A43"/>
    <w:rsid w:val="00242A71"/>
    <w:rsid w:val="00242A9A"/>
    <w:rsid w:val="00242AC4"/>
    <w:rsid w:val="00242B16"/>
    <w:rsid w:val="00242B33"/>
    <w:rsid w:val="00242B55"/>
    <w:rsid w:val="00242B9E"/>
    <w:rsid w:val="00242BA3"/>
    <w:rsid w:val="00242BBB"/>
    <w:rsid w:val="00242BDD"/>
    <w:rsid w:val="00242C00"/>
    <w:rsid w:val="00242C2D"/>
    <w:rsid w:val="00242C31"/>
    <w:rsid w:val="00242C50"/>
    <w:rsid w:val="00242C63"/>
    <w:rsid w:val="00242CAC"/>
    <w:rsid w:val="00242CC9"/>
    <w:rsid w:val="00242D08"/>
    <w:rsid w:val="00242D0B"/>
    <w:rsid w:val="00242D9F"/>
    <w:rsid w:val="00242DB6"/>
    <w:rsid w:val="00242DB7"/>
    <w:rsid w:val="00242DD3"/>
    <w:rsid w:val="00242DDA"/>
    <w:rsid w:val="00242DF2"/>
    <w:rsid w:val="00242E60"/>
    <w:rsid w:val="00242ED0"/>
    <w:rsid w:val="00242ED1"/>
    <w:rsid w:val="00242F4A"/>
    <w:rsid w:val="00242F4C"/>
    <w:rsid w:val="00242F51"/>
    <w:rsid w:val="00242F5A"/>
    <w:rsid w:val="00243028"/>
    <w:rsid w:val="00243051"/>
    <w:rsid w:val="0024306E"/>
    <w:rsid w:val="0024307A"/>
    <w:rsid w:val="00243092"/>
    <w:rsid w:val="002430AF"/>
    <w:rsid w:val="002430CD"/>
    <w:rsid w:val="002430E0"/>
    <w:rsid w:val="0024310C"/>
    <w:rsid w:val="0024318E"/>
    <w:rsid w:val="00243192"/>
    <w:rsid w:val="002431C0"/>
    <w:rsid w:val="002431C7"/>
    <w:rsid w:val="002431E2"/>
    <w:rsid w:val="00243225"/>
    <w:rsid w:val="00243234"/>
    <w:rsid w:val="00243241"/>
    <w:rsid w:val="00243246"/>
    <w:rsid w:val="00243252"/>
    <w:rsid w:val="00243255"/>
    <w:rsid w:val="0024328D"/>
    <w:rsid w:val="002432A1"/>
    <w:rsid w:val="002432A3"/>
    <w:rsid w:val="002432AF"/>
    <w:rsid w:val="002432B6"/>
    <w:rsid w:val="0024333A"/>
    <w:rsid w:val="0024335D"/>
    <w:rsid w:val="002433A2"/>
    <w:rsid w:val="002433AB"/>
    <w:rsid w:val="002433DC"/>
    <w:rsid w:val="00243403"/>
    <w:rsid w:val="0024340A"/>
    <w:rsid w:val="0024341E"/>
    <w:rsid w:val="00243429"/>
    <w:rsid w:val="00243431"/>
    <w:rsid w:val="002434A2"/>
    <w:rsid w:val="00243509"/>
    <w:rsid w:val="00243521"/>
    <w:rsid w:val="00243523"/>
    <w:rsid w:val="00243560"/>
    <w:rsid w:val="002435C6"/>
    <w:rsid w:val="002435EE"/>
    <w:rsid w:val="0024367B"/>
    <w:rsid w:val="00243692"/>
    <w:rsid w:val="00243720"/>
    <w:rsid w:val="00243726"/>
    <w:rsid w:val="0024374E"/>
    <w:rsid w:val="002437A6"/>
    <w:rsid w:val="002437CA"/>
    <w:rsid w:val="00243814"/>
    <w:rsid w:val="00243845"/>
    <w:rsid w:val="00243847"/>
    <w:rsid w:val="0024385A"/>
    <w:rsid w:val="00243872"/>
    <w:rsid w:val="00243877"/>
    <w:rsid w:val="0024388A"/>
    <w:rsid w:val="0024389C"/>
    <w:rsid w:val="00243904"/>
    <w:rsid w:val="002439A4"/>
    <w:rsid w:val="002439D2"/>
    <w:rsid w:val="002439DC"/>
    <w:rsid w:val="00243A31"/>
    <w:rsid w:val="00243A46"/>
    <w:rsid w:val="00243AE9"/>
    <w:rsid w:val="00243B1D"/>
    <w:rsid w:val="00243B28"/>
    <w:rsid w:val="00243B47"/>
    <w:rsid w:val="00243B4C"/>
    <w:rsid w:val="00243B54"/>
    <w:rsid w:val="00243B80"/>
    <w:rsid w:val="00243BAB"/>
    <w:rsid w:val="00243BC7"/>
    <w:rsid w:val="00243BF2"/>
    <w:rsid w:val="00243C08"/>
    <w:rsid w:val="00243C2B"/>
    <w:rsid w:val="00243C46"/>
    <w:rsid w:val="00243C48"/>
    <w:rsid w:val="00243C5F"/>
    <w:rsid w:val="00243CDD"/>
    <w:rsid w:val="00243D75"/>
    <w:rsid w:val="00243D8D"/>
    <w:rsid w:val="00243E0D"/>
    <w:rsid w:val="00243E0E"/>
    <w:rsid w:val="00243E51"/>
    <w:rsid w:val="00243E87"/>
    <w:rsid w:val="00243E89"/>
    <w:rsid w:val="00243EC6"/>
    <w:rsid w:val="00243F08"/>
    <w:rsid w:val="00243F0C"/>
    <w:rsid w:val="00243F11"/>
    <w:rsid w:val="00243F16"/>
    <w:rsid w:val="00243F37"/>
    <w:rsid w:val="00243F7F"/>
    <w:rsid w:val="00243F81"/>
    <w:rsid w:val="00243FEB"/>
    <w:rsid w:val="00244054"/>
    <w:rsid w:val="00244056"/>
    <w:rsid w:val="00244083"/>
    <w:rsid w:val="002440B9"/>
    <w:rsid w:val="002440D4"/>
    <w:rsid w:val="002440DC"/>
    <w:rsid w:val="002440EC"/>
    <w:rsid w:val="00244106"/>
    <w:rsid w:val="002441D8"/>
    <w:rsid w:val="002441E4"/>
    <w:rsid w:val="0024421D"/>
    <w:rsid w:val="0024422D"/>
    <w:rsid w:val="0024425C"/>
    <w:rsid w:val="0024428A"/>
    <w:rsid w:val="0024428B"/>
    <w:rsid w:val="00244334"/>
    <w:rsid w:val="00244355"/>
    <w:rsid w:val="00244371"/>
    <w:rsid w:val="00244388"/>
    <w:rsid w:val="002443D8"/>
    <w:rsid w:val="002443EE"/>
    <w:rsid w:val="00244452"/>
    <w:rsid w:val="0024445E"/>
    <w:rsid w:val="002444C9"/>
    <w:rsid w:val="0024456D"/>
    <w:rsid w:val="0024458A"/>
    <w:rsid w:val="002445A1"/>
    <w:rsid w:val="002445D4"/>
    <w:rsid w:val="002445DD"/>
    <w:rsid w:val="00244648"/>
    <w:rsid w:val="00244665"/>
    <w:rsid w:val="00244669"/>
    <w:rsid w:val="0024467C"/>
    <w:rsid w:val="00244718"/>
    <w:rsid w:val="00244771"/>
    <w:rsid w:val="0024478A"/>
    <w:rsid w:val="00244793"/>
    <w:rsid w:val="0024479A"/>
    <w:rsid w:val="0024479C"/>
    <w:rsid w:val="002447BC"/>
    <w:rsid w:val="002447FA"/>
    <w:rsid w:val="0024481E"/>
    <w:rsid w:val="00244821"/>
    <w:rsid w:val="00244822"/>
    <w:rsid w:val="00244841"/>
    <w:rsid w:val="0024484A"/>
    <w:rsid w:val="00244851"/>
    <w:rsid w:val="002448B1"/>
    <w:rsid w:val="0024496F"/>
    <w:rsid w:val="0024498E"/>
    <w:rsid w:val="00244993"/>
    <w:rsid w:val="002449BD"/>
    <w:rsid w:val="002449C2"/>
    <w:rsid w:val="00244A04"/>
    <w:rsid w:val="00244A51"/>
    <w:rsid w:val="00244A52"/>
    <w:rsid w:val="00244A57"/>
    <w:rsid w:val="00244A59"/>
    <w:rsid w:val="00244A80"/>
    <w:rsid w:val="00244A98"/>
    <w:rsid w:val="00244ABA"/>
    <w:rsid w:val="00244AF1"/>
    <w:rsid w:val="00244B0D"/>
    <w:rsid w:val="00244B23"/>
    <w:rsid w:val="00244B2A"/>
    <w:rsid w:val="00244B35"/>
    <w:rsid w:val="00244B4F"/>
    <w:rsid w:val="00244B50"/>
    <w:rsid w:val="00244B6C"/>
    <w:rsid w:val="00244B82"/>
    <w:rsid w:val="00244BA4"/>
    <w:rsid w:val="00244C01"/>
    <w:rsid w:val="00244C2B"/>
    <w:rsid w:val="00244C85"/>
    <w:rsid w:val="00244C9A"/>
    <w:rsid w:val="00244C9B"/>
    <w:rsid w:val="00244CB3"/>
    <w:rsid w:val="00244CFD"/>
    <w:rsid w:val="00244D1C"/>
    <w:rsid w:val="00244D2C"/>
    <w:rsid w:val="00244D3C"/>
    <w:rsid w:val="00244D6E"/>
    <w:rsid w:val="00244D89"/>
    <w:rsid w:val="00244D94"/>
    <w:rsid w:val="00244DDD"/>
    <w:rsid w:val="00244E4C"/>
    <w:rsid w:val="00244E4E"/>
    <w:rsid w:val="00244E6A"/>
    <w:rsid w:val="00244E86"/>
    <w:rsid w:val="00244EA9"/>
    <w:rsid w:val="00244ED1"/>
    <w:rsid w:val="00244F12"/>
    <w:rsid w:val="00244F35"/>
    <w:rsid w:val="00244F6C"/>
    <w:rsid w:val="00244F6D"/>
    <w:rsid w:val="00244FC3"/>
    <w:rsid w:val="00245019"/>
    <w:rsid w:val="0024504D"/>
    <w:rsid w:val="0024507A"/>
    <w:rsid w:val="00245096"/>
    <w:rsid w:val="002450B7"/>
    <w:rsid w:val="002450E4"/>
    <w:rsid w:val="002450F9"/>
    <w:rsid w:val="00245122"/>
    <w:rsid w:val="002451E0"/>
    <w:rsid w:val="00245230"/>
    <w:rsid w:val="00245249"/>
    <w:rsid w:val="0024524F"/>
    <w:rsid w:val="00245256"/>
    <w:rsid w:val="002452AC"/>
    <w:rsid w:val="002452CA"/>
    <w:rsid w:val="00245345"/>
    <w:rsid w:val="0024534F"/>
    <w:rsid w:val="00245389"/>
    <w:rsid w:val="0024538E"/>
    <w:rsid w:val="002453C4"/>
    <w:rsid w:val="002453DA"/>
    <w:rsid w:val="00245449"/>
    <w:rsid w:val="0024549A"/>
    <w:rsid w:val="00245522"/>
    <w:rsid w:val="00245559"/>
    <w:rsid w:val="00245573"/>
    <w:rsid w:val="002455B2"/>
    <w:rsid w:val="002455CC"/>
    <w:rsid w:val="002455F4"/>
    <w:rsid w:val="00245612"/>
    <w:rsid w:val="0024561F"/>
    <w:rsid w:val="00245651"/>
    <w:rsid w:val="002456CE"/>
    <w:rsid w:val="002456D1"/>
    <w:rsid w:val="00245724"/>
    <w:rsid w:val="0024572B"/>
    <w:rsid w:val="0024576B"/>
    <w:rsid w:val="0024576E"/>
    <w:rsid w:val="00245795"/>
    <w:rsid w:val="002457F2"/>
    <w:rsid w:val="002457FD"/>
    <w:rsid w:val="0024583D"/>
    <w:rsid w:val="00245846"/>
    <w:rsid w:val="0024584B"/>
    <w:rsid w:val="002458C0"/>
    <w:rsid w:val="002458C9"/>
    <w:rsid w:val="002458E5"/>
    <w:rsid w:val="002458EE"/>
    <w:rsid w:val="0024590F"/>
    <w:rsid w:val="00245913"/>
    <w:rsid w:val="00245932"/>
    <w:rsid w:val="00245938"/>
    <w:rsid w:val="0024593C"/>
    <w:rsid w:val="00245988"/>
    <w:rsid w:val="002459C9"/>
    <w:rsid w:val="002459D4"/>
    <w:rsid w:val="002459FC"/>
    <w:rsid w:val="00245A31"/>
    <w:rsid w:val="00245A3B"/>
    <w:rsid w:val="00245A4D"/>
    <w:rsid w:val="00245A66"/>
    <w:rsid w:val="00245AC2"/>
    <w:rsid w:val="00245AFE"/>
    <w:rsid w:val="00245B0B"/>
    <w:rsid w:val="00245B43"/>
    <w:rsid w:val="00245B68"/>
    <w:rsid w:val="00245B9A"/>
    <w:rsid w:val="00245BA5"/>
    <w:rsid w:val="00245BA6"/>
    <w:rsid w:val="00245C11"/>
    <w:rsid w:val="00245C7C"/>
    <w:rsid w:val="00245CA1"/>
    <w:rsid w:val="00245CC3"/>
    <w:rsid w:val="00245CC4"/>
    <w:rsid w:val="00245CCE"/>
    <w:rsid w:val="00245D82"/>
    <w:rsid w:val="00245DD3"/>
    <w:rsid w:val="00245DD7"/>
    <w:rsid w:val="00245DEF"/>
    <w:rsid w:val="00245E0A"/>
    <w:rsid w:val="00245E31"/>
    <w:rsid w:val="00245E45"/>
    <w:rsid w:val="00245E4C"/>
    <w:rsid w:val="00245E5C"/>
    <w:rsid w:val="00245E61"/>
    <w:rsid w:val="00245E98"/>
    <w:rsid w:val="00245EAE"/>
    <w:rsid w:val="00245EAF"/>
    <w:rsid w:val="00245EB6"/>
    <w:rsid w:val="00245ECE"/>
    <w:rsid w:val="00245EE8"/>
    <w:rsid w:val="00245F14"/>
    <w:rsid w:val="00245F25"/>
    <w:rsid w:val="00245F5F"/>
    <w:rsid w:val="00245F60"/>
    <w:rsid w:val="00245F79"/>
    <w:rsid w:val="00245F8A"/>
    <w:rsid w:val="0024603B"/>
    <w:rsid w:val="00246070"/>
    <w:rsid w:val="00246071"/>
    <w:rsid w:val="0024608B"/>
    <w:rsid w:val="002460BC"/>
    <w:rsid w:val="00246103"/>
    <w:rsid w:val="00246139"/>
    <w:rsid w:val="00246184"/>
    <w:rsid w:val="00246197"/>
    <w:rsid w:val="002461AF"/>
    <w:rsid w:val="002461DA"/>
    <w:rsid w:val="002461DC"/>
    <w:rsid w:val="00246238"/>
    <w:rsid w:val="00246242"/>
    <w:rsid w:val="0024627E"/>
    <w:rsid w:val="00246283"/>
    <w:rsid w:val="002462A5"/>
    <w:rsid w:val="002462D1"/>
    <w:rsid w:val="00246300"/>
    <w:rsid w:val="00246308"/>
    <w:rsid w:val="00246352"/>
    <w:rsid w:val="00246359"/>
    <w:rsid w:val="00246378"/>
    <w:rsid w:val="0024639A"/>
    <w:rsid w:val="0024645B"/>
    <w:rsid w:val="0024645F"/>
    <w:rsid w:val="00246461"/>
    <w:rsid w:val="00246485"/>
    <w:rsid w:val="002464FA"/>
    <w:rsid w:val="0024652D"/>
    <w:rsid w:val="0024654F"/>
    <w:rsid w:val="00246571"/>
    <w:rsid w:val="00246579"/>
    <w:rsid w:val="002465AB"/>
    <w:rsid w:val="002465BE"/>
    <w:rsid w:val="002465EA"/>
    <w:rsid w:val="0024666E"/>
    <w:rsid w:val="00246679"/>
    <w:rsid w:val="00246687"/>
    <w:rsid w:val="00246695"/>
    <w:rsid w:val="002466A7"/>
    <w:rsid w:val="002466B3"/>
    <w:rsid w:val="002466EC"/>
    <w:rsid w:val="00246710"/>
    <w:rsid w:val="0024676C"/>
    <w:rsid w:val="00246780"/>
    <w:rsid w:val="002467A0"/>
    <w:rsid w:val="002467FC"/>
    <w:rsid w:val="00246804"/>
    <w:rsid w:val="0024681E"/>
    <w:rsid w:val="00246827"/>
    <w:rsid w:val="0024686E"/>
    <w:rsid w:val="002468D5"/>
    <w:rsid w:val="002468EA"/>
    <w:rsid w:val="00246915"/>
    <w:rsid w:val="00246940"/>
    <w:rsid w:val="00246955"/>
    <w:rsid w:val="00246959"/>
    <w:rsid w:val="00246960"/>
    <w:rsid w:val="00246993"/>
    <w:rsid w:val="002469B3"/>
    <w:rsid w:val="002469E3"/>
    <w:rsid w:val="002469E9"/>
    <w:rsid w:val="002469F4"/>
    <w:rsid w:val="00246A4D"/>
    <w:rsid w:val="00246A85"/>
    <w:rsid w:val="00246A9B"/>
    <w:rsid w:val="00246AA3"/>
    <w:rsid w:val="00246AAD"/>
    <w:rsid w:val="00246AD0"/>
    <w:rsid w:val="00246ADC"/>
    <w:rsid w:val="00246AE4"/>
    <w:rsid w:val="00246AF9"/>
    <w:rsid w:val="00246B3E"/>
    <w:rsid w:val="00246B92"/>
    <w:rsid w:val="00246BBF"/>
    <w:rsid w:val="00246BC1"/>
    <w:rsid w:val="00246BE1"/>
    <w:rsid w:val="00246C0C"/>
    <w:rsid w:val="00246C0D"/>
    <w:rsid w:val="00246C2B"/>
    <w:rsid w:val="00246C93"/>
    <w:rsid w:val="00246CA9"/>
    <w:rsid w:val="00246CAF"/>
    <w:rsid w:val="00246CB5"/>
    <w:rsid w:val="00246D97"/>
    <w:rsid w:val="00246D9D"/>
    <w:rsid w:val="00246DAD"/>
    <w:rsid w:val="00246DB0"/>
    <w:rsid w:val="00246DB7"/>
    <w:rsid w:val="00246DE8"/>
    <w:rsid w:val="00246E2B"/>
    <w:rsid w:val="00246E30"/>
    <w:rsid w:val="00246E31"/>
    <w:rsid w:val="00246E77"/>
    <w:rsid w:val="00246EBD"/>
    <w:rsid w:val="00246EE2"/>
    <w:rsid w:val="00246EE6"/>
    <w:rsid w:val="00246F3A"/>
    <w:rsid w:val="00246F3E"/>
    <w:rsid w:val="00246F98"/>
    <w:rsid w:val="00246FF2"/>
    <w:rsid w:val="00246FF6"/>
    <w:rsid w:val="0024700A"/>
    <w:rsid w:val="00247022"/>
    <w:rsid w:val="00247032"/>
    <w:rsid w:val="0024705E"/>
    <w:rsid w:val="002470E9"/>
    <w:rsid w:val="002470FF"/>
    <w:rsid w:val="00247105"/>
    <w:rsid w:val="00247117"/>
    <w:rsid w:val="00247124"/>
    <w:rsid w:val="00247128"/>
    <w:rsid w:val="0024715E"/>
    <w:rsid w:val="0024719F"/>
    <w:rsid w:val="002471C4"/>
    <w:rsid w:val="002471FB"/>
    <w:rsid w:val="00247265"/>
    <w:rsid w:val="002472A0"/>
    <w:rsid w:val="002472ED"/>
    <w:rsid w:val="0024731C"/>
    <w:rsid w:val="00247331"/>
    <w:rsid w:val="0024735A"/>
    <w:rsid w:val="00247377"/>
    <w:rsid w:val="002473E6"/>
    <w:rsid w:val="0024740F"/>
    <w:rsid w:val="0024742C"/>
    <w:rsid w:val="00247441"/>
    <w:rsid w:val="0024747B"/>
    <w:rsid w:val="0024747E"/>
    <w:rsid w:val="00247488"/>
    <w:rsid w:val="0024751E"/>
    <w:rsid w:val="0024753A"/>
    <w:rsid w:val="0024755E"/>
    <w:rsid w:val="00247574"/>
    <w:rsid w:val="0024757C"/>
    <w:rsid w:val="0024758A"/>
    <w:rsid w:val="0024758C"/>
    <w:rsid w:val="002475AD"/>
    <w:rsid w:val="002475F1"/>
    <w:rsid w:val="00247657"/>
    <w:rsid w:val="0024765F"/>
    <w:rsid w:val="00247661"/>
    <w:rsid w:val="0024767B"/>
    <w:rsid w:val="0024768E"/>
    <w:rsid w:val="002476AF"/>
    <w:rsid w:val="002476C3"/>
    <w:rsid w:val="002476D1"/>
    <w:rsid w:val="002476F0"/>
    <w:rsid w:val="0024771A"/>
    <w:rsid w:val="00247730"/>
    <w:rsid w:val="00247734"/>
    <w:rsid w:val="00247744"/>
    <w:rsid w:val="00247797"/>
    <w:rsid w:val="00247799"/>
    <w:rsid w:val="0024779A"/>
    <w:rsid w:val="0024779C"/>
    <w:rsid w:val="002477DC"/>
    <w:rsid w:val="00247823"/>
    <w:rsid w:val="00247839"/>
    <w:rsid w:val="002478A7"/>
    <w:rsid w:val="00247902"/>
    <w:rsid w:val="00247985"/>
    <w:rsid w:val="0024799E"/>
    <w:rsid w:val="002479BC"/>
    <w:rsid w:val="00247A42"/>
    <w:rsid w:val="00247A50"/>
    <w:rsid w:val="00247A7F"/>
    <w:rsid w:val="00247A96"/>
    <w:rsid w:val="00247A97"/>
    <w:rsid w:val="00247AB0"/>
    <w:rsid w:val="00247B14"/>
    <w:rsid w:val="00247B80"/>
    <w:rsid w:val="00247B8A"/>
    <w:rsid w:val="00247BEA"/>
    <w:rsid w:val="00247C8C"/>
    <w:rsid w:val="00247CBD"/>
    <w:rsid w:val="00247D23"/>
    <w:rsid w:val="00247D32"/>
    <w:rsid w:val="00247D94"/>
    <w:rsid w:val="00247D9D"/>
    <w:rsid w:val="00247DAA"/>
    <w:rsid w:val="00247DBC"/>
    <w:rsid w:val="00247DCD"/>
    <w:rsid w:val="00247DE2"/>
    <w:rsid w:val="00247DE6"/>
    <w:rsid w:val="00247DF2"/>
    <w:rsid w:val="00247E04"/>
    <w:rsid w:val="00247E88"/>
    <w:rsid w:val="00247EAE"/>
    <w:rsid w:val="00247EB9"/>
    <w:rsid w:val="00247EC4"/>
    <w:rsid w:val="00247ECB"/>
    <w:rsid w:val="00247ED0"/>
    <w:rsid w:val="00247F2D"/>
    <w:rsid w:val="00247F58"/>
    <w:rsid w:val="00247F86"/>
    <w:rsid w:val="00247FB4"/>
    <w:rsid w:val="00247FC7"/>
    <w:rsid w:val="00247FCF"/>
    <w:rsid w:val="00247FE6"/>
    <w:rsid w:val="00250047"/>
    <w:rsid w:val="00250079"/>
    <w:rsid w:val="0025008E"/>
    <w:rsid w:val="002500F1"/>
    <w:rsid w:val="00250101"/>
    <w:rsid w:val="0025014D"/>
    <w:rsid w:val="00250177"/>
    <w:rsid w:val="002501CF"/>
    <w:rsid w:val="002501F5"/>
    <w:rsid w:val="00250201"/>
    <w:rsid w:val="00250240"/>
    <w:rsid w:val="00250260"/>
    <w:rsid w:val="0025028B"/>
    <w:rsid w:val="00250293"/>
    <w:rsid w:val="00250353"/>
    <w:rsid w:val="002503D1"/>
    <w:rsid w:val="0025041E"/>
    <w:rsid w:val="00250474"/>
    <w:rsid w:val="002504BC"/>
    <w:rsid w:val="002504EC"/>
    <w:rsid w:val="00250530"/>
    <w:rsid w:val="00250531"/>
    <w:rsid w:val="00250550"/>
    <w:rsid w:val="00250560"/>
    <w:rsid w:val="0025058F"/>
    <w:rsid w:val="002505A6"/>
    <w:rsid w:val="002505CB"/>
    <w:rsid w:val="002505F1"/>
    <w:rsid w:val="002505F2"/>
    <w:rsid w:val="0025060E"/>
    <w:rsid w:val="00250618"/>
    <w:rsid w:val="00250680"/>
    <w:rsid w:val="00250697"/>
    <w:rsid w:val="0025069D"/>
    <w:rsid w:val="002506DC"/>
    <w:rsid w:val="002506E1"/>
    <w:rsid w:val="002506EA"/>
    <w:rsid w:val="002506EB"/>
    <w:rsid w:val="002506F2"/>
    <w:rsid w:val="00250728"/>
    <w:rsid w:val="0025073D"/>
    <w:rsid w:val="0025074E"/>
    <w:rsid w:val="0025075E"/>
    <w:rsid w:val="0025077D"/>
    <w:rsid w:val="00250799"/>
    <w:rsid w:val="002507B6"/>
    <w:rsid w:val="0025087D"/>
    <w:rsid w:val="002508A5"/>
    <w:rsid w:val="002508CA"/>
    <w:rsid w:val="002508ED"/>
    <w:rsid w:val="00250903"/>
    <w:rsid w:val="0025090E"/>
    <w:rsid w:val="0025091B"/>
    <w:rsid w:val="0025092D"/>
    <w:rsid w:val="00250934"/>
    <w:rsid w:val="0025095F"/>
    <w:rsid w:val="0025096F"/>
    <w:rsid w:val="002509F5"/>
    <w:rsid w:val="00250A4C"/>
    <w:rsid w:val="00250A97"/>
    <w:rsid w:val="00250AA4"/>
    <w:rsid w:val="00250AC0"/>
    <w:rsid w:val="00250AC5"/>
    <w:rsid w:val="00250AFC"/>
    <w:rsid w:val="00250B12"/>
    <w:rsid w:val="00250BC1"/>
    <w:rsid w:val="00250C10"/>
    <w:rsid w:val="00250C14"/>
    <w:rsid w:val="00250C1A"/>
    <w:rsid w:val="00250C3C"/>
    <w:rsid w:val="00250C50"/>
    <w:rsid w:val="00250C5E"/>
    <w:rsid w:val="00250C6B"/>
    <w:rsid w:val="00250C92"/>
    <w:rsid w:val="00250CF5"/>
    <w:rsid w:val="00250D02"/>
    <w:rsid w:val="00250D15"/>
    <w:rsid w:val="00250D1D"/>
    <w:rsid w:val="00250D1F"/>
    <w:rsid w:val="00250D50"/>
    <w:rsid w:val="00250D8E"/>
    <w:rsid w:val="00250DC4"/>
    <w:rsid w:val="00250DCC"/>
    <w:rsid w:val="00250DFB"/>
    <w:rsid w:val="00250E2E"/>
    <w:rsid w:val="00250E3F"/>
    <w:rsid w:val="00250E4D"/>
    <w:rsid w:val="00250E75"/>
    <w:rsid w:val="00250E7A"/>
    <w:rsid w:val="00250F07"/>
    <w:rsid w:val="00250F12"/>
    <w:rsid w:val="00250F38"/>
    <w:rsid w:val="00250F7F"/>
    <w:rsid w:val="00250FD1"/>
    <w:rsid w:val="00251026"/>
    <w:rsid w:val="0025102A"/>
    <w:rsid w:val="00251060"/>
    <w:rsid w:val="00251062"/>
    <w:rsid w:val="002510F8"/>
    <w:rsid w:val="00251101"/>
    <w:rsid w:val="00251121"/>
    <w:rsid w:val="0025114D"/>
    <w:rsid w:val="00251186"/>
    <w:rsid w:val="00251201"/>
    <w:rsid w:val="0025121E"/>
    <w:rsid w:val="00251220"/>
    <w:rsid w:val="00251228"/>
    <w:rsid w:val="00251244"/>
    <w:rsid w:val="00251285"/>
    <w:rsid w:val="00251291"/>
    <w:rsid w:val="002512BB"/>
    <w:rsid w:val="002512C5"/>
    <w:rsid w:val="002512D9"/>
    <w:rsid w:val="0025132F"/>
    <w:rsid w:val="002513DD"/>
    <w:rsid w:val="002513F0"/>
    <w:rsid w:val="0025141C"/>
    <w:rsid w:val="00251421"/>
    <w:rsid w:val="00251427"/>
    <w:rsid w:val="00251452"/>
    <w:rsid w:val="00251491"/>
    <w:rsid w:val="002514C3"/>
    <w:rsid w:val="002514CD"/>
    <w:rsid w:val="002514E2"/>
    <w:rsid w:val="00251571"/>
    <w:rsid w:val="002515A6"/>
    <w:rsid w:val="002515B4"/>
    <w:rsid w:val="002515CC"/>
    <w:rsid w:val="002515EB"/>
    <w:rsid w:val="00251622"/>
    <w:rsid w:val="00251627"/>
    <w:rsid w:val="00251630"/>
    <w:rsid w:val="00251668"/>
    <w:rsid w:val="00251672"/>
    <w:rsid w:val="0025167A"/>
    <w:rsid w:val="002516D1"/>
    <w:rsid w:val="00251706"/>
    <w:rsid w:val="00251730"/>
    <w:rsid w:val="00251778"/>
    <w:rsid w:val="002517AD"/>
    <w:rsid w:val="002517FA"/>
    <w:rsid w:val="00251823"/>
    <w:rsid w:val="002518F1"/>
    <w:rsid w:val="002518F6"/>
    <w:rsid w:val="00251921"/>
    <w:rsid w:val="00251935"/>
    <w:rsid w:val="00251937"/>
    <w:rsid w:val="00251974"/>
    <w:rsid w:val="00251985"/>
    <w:rsid w:val="00251988"/>
    <w:rsid w:val="0025199A"/>
    <w:rsid w:val="002519C5"/>
    <w:rsid w:val="002519D0"/>
    <w:rsid w:val="00251A5A"/>
    <w:rsid w:val="00251A88"/>
    <w:rsid w:val="00251A93"/>
    <w:rsid w:val="00251A99"/>
    <w:rsid w:val="00251A9B"/>
    <w:rsid w:val="00251ADA"/>
    <w:rsid w:val="00251AE4"/>
    <w:rsid w:val="00251AE6"/>
    <w:rsid w:val="00251B3B"/>
    <w:rsid w:val="00251B41"/>
    <w:rsid w:val="00251B81"/>
    <w:rsid w:val="00251BC6"/>
    <w:rsid w:val="00251BCE"/>
    <w:rsid w:val="00251BF9"/>
    <w:rsid w:val="00251C0D"/>
    <w:rsid w:val="00251C1A"/>
    <w:rsid w:val="00251C1C"/>
    <w:rsid w:val="00251C20"/>
    <w:rsid w:val="00251C4C"/>
    <w:rsid w:val="00251C69"/>
    <w:rsid w:val="00251C97"/>
    <w:rsid w:val="00251CA5"/>
    <w:rsid w:val="00251CC1"/>
    <w:rsid w:val="00251CD9"/>
    <w:rsid w:val="00251CF6"/>
    <w:rsid w:val="00251D15"/>
    <w:rsid w:val="00251D4B"/>
    <w:rsid w:val="00251D98"/>
    <w:rsid w:val="00251DAB"/>
    <w:rsid w:val="00251DB0"/>
    <w:rsid w:val="00251DBE"/>
    <w:rsid w:val="00251E6B"/>
    <w:rsid w:val="00251E8A"/>
    <w:rsid w:val="00251EC1"/>
    <w:rsid w:val="00251ED6"/>
    <w:rsid w:val="00251EDE"/>
    <w:rsid w:val="00251EE4"/>
    <w:rsid w:val="00251EEB"/>
    <w:rsid w:val="00251F53"/>
    <w:rsid w:val="00251F58"/>
    <w:rsid w:val="00251FBF"/>
    <w:rsid w:val="00251FD7"/>
    <w:rsid w:val="00252091"/>
    <w:rsid w:val="002520AC"/>
    <w:rsid w:val="00252132"/>
    <w:rsid w:val="0025213F"/>
    <w:rsid w:val="002521CF"/>
    <w:rsid w:val="00252207"/>
    <w:rsid w:val="00252221"/>
    <w:rsid w:val="0025227C"/>
    <w:rsid w:val="00252291"/>
    <w:rsid w:val="002522CF"/>
    <w:rsid w:val="002522ED"/>
    <w:rsid w:val="002522FA"/>
    <w:rsid w:val="00252356"/>
    <w:rsid w:val="00252371"/>
    <w:rsid w:val="00252372"/>
    <w:rsid w:val="0025239F"/>
    <w:rsid w:val="002523C2"/>
    <w:rsid w:val="002523D3"/>
    <w:rsid w:val="002523F0"/>
    <w:rsid w:val="002523FC"/>
    <w:rsid w:val="0025240D"/>
    <w:rsid w:val="0025241C"/>
    <w:rsid w:val="0025242A"/>
    <w:rsid w:val="0025242F"/>
    <w:rsid w:val="00252443"/>
    <w:rsid w:val="00252469"/>
    <w:rsid w:val="00252473"/>
    <w:rsid w:val="00252475"/>
    <w:rsid w:val="00252490"/>
    <w:rsid w:val="002524B1"/>
    <w:rsid w:val="002524B9"/>
    <w:rsid w:val="002524C5"/>
    <w:rsid w:val="002524FF"/>
    <w:rsid w:val="00252521"/>
    <w:rsid w:val="00252538"/>
    <w:rsid w:val="0025254C"/>
    <w:rsid w:val="002525AE"/>
    <w:rsid w:val="0025266A"/>
    <w:rsid w:val="0025267C"/>
    <w:rsid w:val="00252697"/>
    <w:rsid w:val="0025269B"/>
    <w:rsid w:val="002526B5"/>
    <w:rsid w:val="0025274B"/>
    <w:rsid w:val="002527D5"/>
    <w:rsid w:val="002527D7"/>
    <w:rsid w:val="002527F3"/>
    <w:rsid w:val="002527F5"/>
    <w:rsid w:val="0025280E"/>
    <w:rsid w:val="00252851"/>
    <w:rsid w:val="00252856"/>
    <w:rsid w:val="002528A2"/>
    <w:rsid w:val="002528A8"/>
    <w:rsid w:val="00252944"/>
    <w:rsid w:val="0025294D"/>
    <w:rsid w:val="0025296E"/>
    <w:rsid w:val="00252979"/>
    <w:rsid w:val="0025298E"/>
    <w:rsid w:val="002529B8"/>
    <w:rsid w:val="00252A5C"/>
    <w:rsid w:val="00252A60"/>
    <w:rsid w:val="00252A75"/>
    <w:rsid w:val="00252AE3"/>
    <w:rsid w:val="00252AF6"/>
    <w:rsid w:val="00252AF8"/>
    <w:rsid w:val="00252B0E"/>
    <w:rsid w:val="00252B15"/>
    <w:rsid w:val="00252B49"/>
    <w:rsid w:val="00252B63"/>
    <w:rsid w:val="00252B74"/>
    <w:rsid w:val="00252B85"/>
    <w:rsid w:val="00252BE5"/>
    <w:rsid w:val="00252BF3"/>
    <w:rsid w:val="00252BFD"/>
    <w:rsid w:val="00252C22"/>
    <w:rsid w:val="00252C26"/>
    <w:rsid w:val="00252C87"/>
    <w:rsid w:val="00252CF7"/>
    <w:rsid w:val="00252D17"/>
    <w:rsid w:val="00252D2C"/>
    <w:rsid w:val="00252DAA"/>
    <w:rsid w:val="00252DFB"/>
    <w:rsid w:val="00252E02"/>
    <w:rsid w:val="00252E0D"/>
    <w:rsid w:val="00252E33"/>
    <w:rsid w:val="00252E9D"/>
    <w:rsid w:val="00252E9E"/>
    <w:rsid w:val="00252EAF"/>
    <w:rsid w:val="00252F06"/>
    <w:rsid w:val="00252F07"/>
    <w:rsid w:val="00252F81"/>
    <w:rsid w:val="00252F91"/>
    <w:rsid w:val="00252FAA"/>
    <w:rsid w:val="00252FB8"/>
    <w:rsid w:val="00252FD6"/>
    <w:rsid w:val="00252FF7"/>
    <w:rsid w:val="0025300B"/>
    <w:rsid w:val="0025302B"/>
    <w:rsid w:val="0025304E"/>
    <w:rsid w:val="00253061"/>
    <w:rsid w:val="0025306A"/>
    <w:rsid w:val="00253086"/>
    <w:rsid w:val="002530A8"/>
    <w:rsid w:val="002530B7"/>
    <w:rsid w:val="00253100"/>
    <w:rsid w:val="0025318B"/>
    <w:rsid w:val="002531A0"/>
    <w:rsid w:val="002531B3"/>
    <w:rsid w:val="002531D5"/>
    <w:rsid w:val="00253212"/>
    <w:rsid w:val="00253218"/>
    <w:rsid w:val="0025322A"/>
    <w:rsid w:val="00253236"/>
    <w:rsid w:val="0025325C"/>
    <w:rsid w:val="00253287"/>
    <w:rsid w:val="00253297"/>
    <w:rsid w:val="002532BB"/>
    <w:rsid w:val="002532DA"/>
    <w:rsid w:val="0025330C"/>
    <w:rsid w:val="0025331B"/>
    <w:rsid w:val="00253350"/>
    <w:rsid w:val="0025337C"/>
    <w:rsid w:val="002533AE"/>
    <w:rsid w:val="002533E8"/>
    <w:rsid w:val="0025340C"/>
    <w:rsid w:val="0025340F"/>
    <w:rsid w:val="0025341D"/>
    <w:rsid w:val="00253454"/>
    <w:rsid w:val="00253488"/>
    <w:rsid w:val="00253496"/>
    <w:rsid w:val="00253498"/>
    <w:rsid w:val="002534BB"/>
    <w:rsid w:val="002534BC"/>
    <w:rsid w:val="00253553"/>
    <w:rsid w:val="0025355E"/>
    <w:rsid w:val="00253564"/>
    <w:rsid w:val="002535AF"/>
    <w:rsid w:val="0025362B"/>
    <w:rsid w:val="0025362C"/>
    <w:rsid w:val="0025362D"/>
    <w:rsid w:val="0025363B"/>
    <w:rsid w:val="00253655"/>
    <w:rsid w:val="00253665"/>
    <w:rsid w:val="002536AB"/>
    <w:rsid w:val="002536C4"/>
    <w:rsid w:val="002536D8"/>
    <w:rsid w:val="002536DF"/>
    <w:rsid w:val="00253702"/>
    <w:rsid w:val="0025372F"/>
    <w:rsid w:val="0025374E"/>
    <w:rsid w:val="0025377E"/>
    <w:rsid w:val="002537AF"/>
    <w:rsid w:val="0025385F"/>
    <w:rsid w:val="00253892"/>
    <w:rsid w:val="002538C5"/>
    <w:rsid w:val="002538CC"/>
    <w:rsid w:val="00253910"/>
    <w:rsid w:val="00253930"/>
    <w:rsid w:val="00253958"/>
    <w:rsid w:val="00253983"/>
    <w:rsid w:val="002539CC"/>
    <w:rsid w:val="002539E1"/>
    <w:rsid w:val="002539F0"/>
    <w:rsid w:val="00253A05"/>
    <w:rsid w:val="00253A19"/>
    <w:rsid w:val="00253A39"/>
    <w:rsid w:val="00253A5B"/>
    <w:rsid w:val="00253ACB"/>
    <w:rsid w:val="00253ACC"/>
    <w:rsid w:val="00253AE9"/>
    <w:rsid w:val="00253B69"/>
    <w:rsid w:val="00253BD8"/>
    <w:rsid w:val="00253BE8"/>
    <w:rsid w:val="00253C3A"/>
    <w:rsid w:val="00253C46"/>
    <w:rsid w:val="00253C5D"/>
    <w:rsid w:val="00253CA8"/>
    <w:rsid w:val="00253CDB"/>
    <w:rsid w:val="00253D39"/>
    <w:rsid w:val="00253D50"/>
    <w:rsid w:val="00253D59"/>
    <w:rsid w:val="00253D88"/>
    <w:rsid w:val="00253DCA"/>
    <w:rsid w:val="00253DF6"/>
    <w:rsid w:val="00253DFB"/>
    <w:rsid w:val="00253E7B"/>
    <w:rsid w:val="00253E7C"/>
    <w:rsid w:val="00253E92"/>
    <w:rsid w:val="00253E9B"/>
    <w:rsid w:val="00253EBA"/>
    <w:rsid w:val="00253ED3"/>
    <w:rsid w:val="00253EE4"/>
    <w:rsid w:val="00253F41"/>
    <w:rsid w:val="00253F44"/>
    <w:rsid w:val="00253F45"/>
    <w:rsid w:val="00253F4A"/>
    <w:rsid w:val="00253F6B"/>
    <w:rsid w:val="00253F9D"/>
    <w:rsid w:val="00254001"/>
    <w:rsid w:val="00254093"/>
    <w:rsid w:val="002540A8"/>
    <w:rsid w:val="002540B5"/>
    <w:rsid w:val="002540EA"/>
    <w:rsid w:val="00254138"/>
    <w:rsid w:val="0025415E"/>
    <w:rsid w:val="002541D9"/>
    <w:rsid w:val="0025421A"/>
    <w:rsid w:val="00254253"/>
    <w:rsid w:val="00254281"/>
    <w:rsid w:val="0025428C"/>
    <w:rsid w:val="00254290"/>
    <w:rsid w:val="0025432A"/>
    <w:rsid w:val="0025433B"/>
    <w:rsid w:val="002543C5"/>
    <w:rsid w:val="0025442C"/>
    <w:rsid w:val="00254448"/>
    <w:rsid w:val="0025444B"/>
    <w:rsid w:val="0025444E"/>
    <w:rsid w:val="00254470"/>
    <w:rsid w:val="002544A6"/>
    <w:rsid w:val="002544C6"/>
    <w:rsid w:val="0025455F"/>
    <w:rsid w:val="0025457E"/>
    <w:rsid w:val="002545C9"/>
    <w:rsid w:val="002545F7"/>
    <w:rsid w:val="00254638"/>
    <w:rsid w:val="0025464F"/>
    <w:rsid w:val="002546D7"/>
    <w:rsid w:val="00254705"/>
    <w:rsid w:val="00254741"/>
    <w:rsid w:val="00254743"/>
    <w:rsid w:val="00254781"/>
    <w:rsid w:val="0025478F"/>
    <w:rsid w:val="00254792"/>
    <w:rsid w:val="002547D9"/>
    <w:rsid w:val="002547E4"/>
    <w:rsid w:val="002547E6"/>
    <w:rsid w:val="0025480A"/>
    <w:rsid w:val="00254824"/>
    <w:rsid w:val="00254849"/>
    <w:rsid w:val="002548E1"/>
    <w:rsid w:val="002548FC"/>
    <w:rsid w:val="00254906"/>
    <w:rsid w:val="00254960"/>
    <w:rsid w:val="00254962"/>
    <w:rsid w:val="002549A4"/>
    <w:rsid w:val="002549A7"/>
    <w:rsid w:val="002549AE"/>
    <w:rsid w:val="002549DC"/>
    <w:rsid w:val="002549E1"/>
    <w:rsid w:val="002549F9"/>
    <w:rsid w:val="00254A48"/>
    <w:rsid w:val="00254AC7"/>
    <w:rsid w:val="00254AEF"/>
    <w:rsid w:val="00254AF1"/>
    <w:rsid w:val="00254B33"/>
    <w:rsid w:val="00254C26"/>
    <w:rsid w:val="00254C2D"/>
    <w:rsid w:val="00254C35"/>
    <w:rsid w:val="00254C3A"/>
    <w:rsid w:val="00254C6A"/>
    <w:rsid w:val="00254C6F"/>
    <w:rsid w:val="00254C7D"/>
    <w:rsid w:val="00254CC4"/>
    <w:rsid w:val="00254CCA"/>
    <w:rsid w:val="00254CE9"/>
    <w:rsid w:val="00254D10"/>
    <w:rsid w:val="00254D1C"/>
    <w:rsid w:val="00254D61"/>
    <w:rsid w:val="00254D6F"/>
    <w:rsid w:val="00254DA4"/>
    <w:rsid w:val="00254E40"/>
    <w:rsid w:val="00254E53"/>
    <w:rsid w:val="00254E63"/>
    <w:rsid w:val="00254EA0"/>
    <w:rsid w:val="00254EAE"/>
    <w:rsid w:val="00254EEE"/>
    <w:rsid w:val="00254F0D"/>
    <w:rsid w:val="00254F18"/>
    <w:rsid w:val="00254F2F"/>
    <w:rsid w:val="00254F90"/>
    <w:rsid w:val="00254FAB"/>
    <w:rsid w:val="00254FC0"/>
    <w:rsid w:val="00254FD0"/>
    <w:rsid w:val="00255021"/>
    <w:rsid w:val="0025505B"/>
    <w:rsid w:val="00255067"/>
    <w:rsid w:val="002550A2"/>
    <w:rsid w:val="002550BA"/>
    <w:rsid w:val="002550C2"/>
    <w:rsid w:val="002550CF"/>
    <w:rsid w:val="00255165"/>
    <w:rsid w:val="00255175"/>
    <w:rsid w:val="00255188"/>
    <w:rsid w:val="002551A9"/>
    <w:rsid w:val="002551BB"/>
    <w:rsid w:val="002551CF"/>
    <w:rsid w:val="0025521D"/>
    <w:rsid w:val="00255236"/>
    <w:rsid w:val="00255254"/>
    <w:rsid w:val="0025527F"/>
    <w:rsid w:val="00255288"/>
    <w:rsid w:val="002552A4"/>
    <w:rsid w:val="002552B4"/>
    <w:rsid w:val="00255336"/>
    <w:rsid w:val="00255359"/>
    <w:rsid w:val="00255397"/>
    <w:rsid w:val="002553C4"/>
    <w:rsid w:val="002553E3"/>
    <w:rsid w:val="00255465"/>
    <w:rsid w:val="002554D6"/>
    <w:rsid w:val="00255581"/>
    <w:rsid w:val="002555B3"/>
    <w:rsid w:val="002555B6"/>
    <w:rsid w:val="002555C5"/>
    <w:rsid w:val="00255667"/>
    <w:rsid w:val="00255673"/>
    <w:rsid w:val="0025568B"/>
    <w:rsid w:val="00255763"/>
    <w:rsid w:val="0025576B"/>
    <w:rsid w:val="002557AB"/>
    <w:rsid w:val="002557F5"/>
    <w:rsid w:val="00255820"/>
    <w:rsid w:val="00255844"/>
    <w:rsid w:val="0025585E"/>
    <w:rsid w:val="00255880"/>
    <w:rsid w:val="002558F7"/>
    <w:rsid w:val="00255921"/>
    <w:rsid w:val="0025593C"/>
    <w:rsid w:val="002559A4"/>
    <w:rsid w:val="002559FD"/>
    <w:rsid w:val="00255A48"/>
    <w:rsid w:val="00255A78"/>
    <w:rsid w:val="00255ABC"/>
    <w:rsid w:val="00255AE3"/>
    <w:rsid w:val="00255AEC"/>
    <w:rsid w:val="00255AF2"/>
    <w:rsid w:val="00255B03"/>
    <w:rsid w:val="00255B33"/>
    <w:rsid w:val="00255B38"/>
    <w:rsid w:val="00255BBD"/>
    <w:rsid w:val="00255BC5"/>
    <w:rsid w:val="00255BE8"/>
    <w:rsid w:val="00255BF2"/>
    <w:rsid w:val="00255C44"/>
    <w:rsid w:val="00255C47"/>
    <w:rsid w:val="00255C66"/>
    <w:rsid w:val="00255C7B"/>
    <w:rsid w:val="00255C8C"/>
    <w:rsid w:val="00255C9B"/>
    <w:rsid w:val="00255CAA"/>
    <w:rsid w:val="00255DC1"/>
    <w:rsid w:val="00255DDA"/>
    <w:rsid w:val="00255DE2"/>
    <w:rsid w:val="00255DE7"/>
    <w:rsid w:val="00255E38"/>
    <w:rsid w:val="00255E3A"/>
    <w:rsid w:val="00255E3B"/>
    <w:rsid w:val="00255EE1"/>
    <w:rsid w:val="00255F0E"/>
    <w:rsid w:val="00255F56"/>
    <w:rsid w:val="00255FDF"/>
    <w:rsid w:val="00255FFF"/>
    <w:rsid w:val="0025605B"/>
    <w:rsid w:val="0025605D"/>
    <w:rsid w:val="00256074"/>
    <w:rsid w:val="002560BE"/>
    <w:rsid w:val="002560CE"/>
    <w:rsid w:val="00256135"/>
    <w:rsid w:val="00256182"/>
    <w:rsid w:val="002561FD"/>
    <w:rsid w:val="0025621F"/>
    <w:rsid w:val="0025623A"/>
    <w:rsid w:val="00256285"/>
    <w:rsid w:val="00256302"/>
    <w:rsid w:val="00256388"/>
    <w:rsid w:val="00256394"/>
    <w:rsid w:val="002563B1"/>
    <w:rsid w:val="002563D3"/>
    <w:rsid w:val="002563DC"/>
    <w:rsid w:val="002563FD"/>
    <w:rsid w:val="0025648B"/>
    <w:rsid w:val="002564A5"/>
    <w:rsid w:val="002564BA"/>
    <w:rsid w:val="002564BE"/>
    <w:rsid w:val="002564C6"/>
    <w:rsid w:val="002564CA"/>
    <w:rsid w:val="00256526"/>
    <w:rsid w:val="0025655C"/>
    <w:rsid w:val="00256585"/>
    <w:rsid w:val="0025658D"/>
    <w:rsid w:val="002565BD"/>
    <w:rsid w:val="002565FC"/>
    <w:rsid w:val="00256642"/>
    <w:rsid w:val="0025664B"/>
    <w:rsid w:val="00256650"/>
    <w:rsid w:val="00256686"/>
    <w:rsid w:val="0025668A"/>
    <w:rsid w:val="002566AD"/>
    <w:rsid w:val="002566CC"/>
    <w:rsid w:val="002566D7"/>
    <w:rsid w:val="002566F2"/>
    <w:rsid w:val="002566FB"/>
    <w:rsid w:val="00256706"/>
    <w:rsid w:val="0025672E"/>
    <w:rsid w:val="00256755"/>
    <w:rsid w:val="002567B4"/>
    <w:rsid w:val="002567DA"/>
    <w:rsid w:val="00256810"/>
    <w:rsid w:val="00256840"/>
    <w:rsid w:val="002568C2"/>
    <w:rsid w:val="002568FD"/>
    <w:rsid w:val="00256926"/>
    <w:rsid w:val="00256934"/>
    <w:rsid w:val="0025693A"/>
    <w:rsid w:val="002569B2"/>
    <w:rsid w:val="002569BF"/>
    <w:rsid w:val="002569E8"/>
    <w:rsid w:val="002569EA"/>
    <w:rsid w:val="00256A0F"/>
    <w:rsid w:val="00256A3F"/>
    <w:rsid w:val="00256A6A"/>
    <w:rsid w:val="00256A70"/>
    <w:rsid w:val="00256A78"/>
    <w:rsid w:val="00256A9D"/>
    <w:rsid w:val="00256AE4"/>
    <w:rsid w:val="00256B1E"/>
    <w:rsid w:val="00256B53"/>
    <w:rsid w:val="00256B97"/>
    <w:rsid w:val="00256BA6"/>
    <w:rsid w:val="00256C40"/>
    <w:rsid w:val="00256C7E"/>
    <w:rsid w:val="00256C8A"/>
    <w:rsid w:val="00256C9B"/>
    <w:rsid w:val="00256C9F"/>
    <w:rsid w:val="00256D4F"/>
    <w:rsid w:val="00256D59"/>
    <w:rsid w:val="00256D77"/>
    <w:rsid w:val="00256D9D"/>
    <w:rsid w:val="00256DB9"/>
    <w:rsid w:val="00256DCB"/>
    <w:rsid w:val="00256ECB"/>
    <w:rsid w:val="00256ED9"/>
    <w:rsid w:val="00256EDF"/>
    <w:rsid w:val="00256EEE"/>
    <w:rsid w:val="00256EFC"/>
    <w:rsid w:val="00256F2F"/>
    <w:rsid w:val="00256F6F"/>
    <w:rsid w:val="00256F79"/>
    <w:rsid w:val="00256FA5"/>
    <w:rsid w:val="00256FC2"/>
    <w:rsid w:val="00256FD8"/>
    <w:rsid w:val="00256FDF"/>
    <w:rsid w:val="00256FF9"/>
    <w:rsid w:val="00257013"/>
    <w:rsid w:val="0025705E"/>
    <w:rsid w:val="00257088"/>
    <w:rsid w:val="002570AD"/>
    <w:rsid w:val="002570B8"/>
    <w:rsid w:val="0025715D"/>
    <w:rsid w:val="00257189"/>
    <w:rsid w:val="0025718C"/>
    <w:rsid w:val="00257192"/>
    <w:rsid w:val="002571C2"/>
    <w:rsid w:val="002571C7"/>
    <w:rsid w:val="0025725E"/>
    <w:rsid w:val="00257265"/>
    <w:rsid w:val="0025729A"/>
    <w:rsid w:val="002572A2"/>
    <w:rsid w:val="002573B2"/>
    <w:rsid w:val="002573B4"/>
    <w:rsid w:val="002573CF"/>
    <w:rsid w:val="002573DE"/>
    <w:rsid w:val="002573F2"/>
    <w:rsid w:val="00257424"/>
    <w:rsid w:val="00257484"/>
    <w:rsid w:val="002574A1"/>
    <w:rsid w:val="002574AD"/>
    <w:rsid w:val="002574DA"/>
    <w:rsid w:val="00257532"/>
    <w:rsid w:val="0025756C"/>
    <w:rsid w:val="00257575"/>
    <w:rsid w:val="002575C1"/>
    <w:rsid w:val="002575D6"/>
    <w:rsid w:val="002575EF"/>
    <w:rsid w:val="00257601"/>
    <w:rsid w:val="0025768E"/>
    <w:rsid w:val="00257694"/>
    <w:rsid w:val="00257735"/>
    <w:rsid w:val="0025773F"/>
    <w:rsid w:val="00257776"/>
    <w:rsid w:val="002577AE"/>
    <w:rsid w:val="002577CF"/>
    <w:rsid w:val="00257807"/>
    <w:rsid w:val="00257812"/>
    <w:rsid w:val="00257837"/>
    <w:rsid w:val="00257859"/>
    <w:rsid w:val="00257873"/>
    <w:rsid w:val="002578F4"/>
    <w:rsid w:val="0025792E"/>
    <w:rsid w:val="0025794A"/>
    <w:rsid w:val="0025794C"/>
    <w:rsid w:val="0025795C"/>
    <w:rsid w:val="00257960"/>
    <w:rsid w:val="002579CD"/>
    <w:rsid w:val="00257A27"/>
    <w:rsid w:val="00257A5B"/>
    <w:rsid w:val="00257A96"/>
    <w:rsid w:val="00257AC6"/>
    <w:rsid w:val="00257AD6"/>
    <w:rsid w:val="00257B02"/>
    <w:rsid w:val="00257B0D"/>
    <w:rsid w:val="00257B22"/>
    <w:rsid w:val="00257B57"/>
    <w:rsid w:val="00257BED"/>
    <w:rsid w:val="00257C06"/>
    <w:rsid w:val="00257C11"/>
    <w:rsid w:val="00257C24"/>
    <w:rsid w:val="00257C36"/>
    <w:rsid w:val="00257C49"/>
    <w:rsid w:val="00257C5B"/>
    <w:rsid w:val="00257C6E"/>
    <w:rsid w:val="00257CDA"/>
    <w:rsid w:val="00257D26"/>
    <w:rsid w:val="00257D66"/>
    <w:rsid w:val="00257D93"/>
    <w:rsid w:val="00257D98"/>
    <w:rsid w:val="00257E51"/>
    <w:rsid w:val="00257E76"/>
    <w:rsid w:val="00257ED6"/>
    <w:rsid w:val="00257EE0"/>
    <w:rsid w:val="00257F15"/>
    <w:rsid w:val="00257F31"/>
    <w:rsid w:val="00257F32"/>
    <w:rsid w:val="00257F45"/>
    <w:rsid w:val="00257F5A"/>
    <w:rsid w:val="00257F65"/>
    <w:rsid w:val="00257F75"/>
    <w:rsid w:val="00257F80"/>
    <w:rsid w:val="00257FA1"/>
    <w:rsid w:val="00257FB6"/>
    <w:rsid w:val="0026000C"/>
    <w:rsid w:val="00260051"/>
    <w:rsid w:val="00260073"/>
    <w:rsid w:val="0026007C"/>
    <w:rsid w:val="0026008A"/>
    <w:rsid w:val="002600D8"/>
    <w:rsid w:val="002600FF"/>
    <w:rsid w:val="00260162"/>
    <w:rsid w:val="00260179"/>
    <w:rsid w:val="002601CD"/>
    <w:rsid w:val="002601EE"/>
    <w:rsid w:val="0026023E"/>
    <w:rsid w:val="0026026E"/>
    <w:rsid w:val="00260270"/>
    <w:rsid w:val="002602B6"/>
    <w:rsid w:val="002602E0"/>
    <w:rsid w:val="002602E8"/>
    <w:rsid w:val="002602F8"/>
    <w:rsid w:val="00260327"/>
    <w:rsid w:val="00260343"/>
    <w:rsid w:val="0026034C"/>
    <w:rsid w:val="00260384"/>
    <w:rsid w:val="0026038A"/>
    <w:rsid w:val="002603A2"/>
    <w:rsid w:val="002603CE"/>
    <w:rsid w:val="002604A3"/>
    <w:rsid w:val="002604EB"/>
    <w:rsid w:val="00260548"/>
    <w:rsid w:val="0026054A"/>
    <w:rsid w:val="0026058D"/>
    <w:rsid w:val="002605F1"/>
    <w:rsid w:val="00260617"/>
    <w:rsid w:val="00260619"/>
    <w:rsid w:val="00260649"/>
    <w:rsid w:val="002606E2"/>
    <w:rsid w:val="00260713"/>
    <w:rsid w:val="00260749"/>
    <w:rsid w:val="0026076A"/>
    <w:rsid w:val="00260794"/>
    <w:rsid w:val="002607A2"/>
    <w:rsid w:val="00260830"/>
    <w:rsid w:val="00260843"/>
    <w:rsid w:val="0026084A"/>
    <w:rsid w:val="00260867"/>
    <w:rsid w:val="00260868"/>
    <w:rsid w:val="002608B7"/>
    <w:rsid w:val="002608DE"/>
    <w:rsid w:val="0026097D"/>
    <w:rsid w:val="002609B4"/>
    <w:rsid w:val="00260A44"/>
    <w:rsid w:val="00260A81"/>
    <w:rsid w:val="00260B1D"/>
    <w:rsid w:val="00260B5F"/>
    <w:rsid w:val="00260B79"/>
    <w:rsid w:val="00260BA8"/>
    <w:rsid w:val="00260BC1"/>
    <w:rsid w:val="00260BDF"/>
    <w:rsid w:val="00260C0D"/>
    <w:rsid w:val="00260C43"/>
    <w:rsid w:val="00260C65"/>
    <w:rsid w:val="00260C87"/>
    <w:rsid w:val="00260CD0"/>
    <w:rsid w:val="00260CE4"/>
    <w:rsid w:val="00260D1B"/>
    <w:rsid w:val="00260D33"/>
    <w:rsid w:val="00260D7F"/>
    <w:rsid w:val="00260D88"/>
    <w:rsid w:val="00260EA0"/>
    <w:rsid w:val="00260F1E"/>
    <w:rsid w:val="00260F24"/>
    <w:rsid w:val="00260F29"/>
    <w:rsid w:val="00260F32"/>
    <w:rsid w:val="00260F90"/>
    <w:rsid w:val="00260FCE"/>
    <w:rsid w:val="00260FD4"/>
    <w:rsid w:val="00260FD6"/>
    <w:rsid w:val="00261001"/>
    <w:rsid w:val="002610D6"/>
    <w:rsid w:val="002610D8"/>
    <w:rsid w:val="00261123"/>
    <w:rsid w:val="0026125B"/>
    <w:rsid w:val="002612AC"/>
    <w:rsid w:val="002612B1"/>
    <w:rsid w:val="002612B5"/>
    <w:rsid w:val="00261317"/>
    <w:rsid w:val="00261352"/>
    <w:rsid w:val="00261371"/>
    <w:rsid w:val="0026139C"/>
    <w:rsid w:val="002613B4"/>
    <w:rsid w:val="002613CC"/>
    <w:rsid w:val="002613DC"/>
    <w:rsid w:val="002613DD"/>
    <w:rsid w:val="00261439"/>
    <w:rsid w:val="0026143A"/>
    <w:rsid w:val="00261492"/>
    <w:rsid w:val="002614AB"/>
    <w:rsid w:val="002614B4"/>
    <w:rsid w:val="002614C8"/>
    <w:rsid w:val="002614D5"/>
    <w:rsid w:val="002614DB"/>
    <w:rsid w:val="002614F9"/>
    <w:rsid w:val="0026156B"/>
    <w:rsid w:val="00261579"/>
    <w:rsid w:val="002615B8"/>
    <w:rsid w:val="002615CA"/>
    <w:rsid w:val="002615CD"/>
    <w:rsid w:val="00261608"/>
    <w:rsid w:val="00261647"/>
    <w:rsid w:val="002616AB"/>
    <w:rsid w:val="002616F3"/>
    <w:rsid w:val="00261777"/>
    <w:rsid w:val="00261793"/>
    <w:rsid w:val="002617B2"/>
    <w:rsid w:val="002617F6"/>
    <w:rsid w:val="00261833"/>
    <w:rsid w:val="00261844"/>
    <w:rsid w:val="00261848"/>
    <w:rsid w:val="002618B5"/>
    <w:rsid w:val="002618BC"/>
    <w:rsid w:val="002618F0"/>
    <w:rsid w:val="00261947"/>
    <w:rsid w:val="0026195D"/>
    <w:rsid w:val="00261981"/>
    <w:rsid w:val="00261A15"/>
    <w:rsid w:val="00261A20"/>
    <w:rsid w:val="00261A38"/>
    <w:rsid w:val="00261A91"/>
    <w:rsid w:val="00261A9F"/>
    <w:rsid w:val="00261AA1"/>
    <w:rsid w:val="00261AFD"/>
    <w:rsid w:val="00261B1C"/>
    <w:rsid w:val="00261B5E"/>
    <w:rsid w:val="00261BC8"/>
    <w:rsid w:val="00261BD4"/>
    <w:rsid w:val="00261BE8"/>
    <w:rsid w:val="00261BED"/>
    <w:rsid w:val="00261C0A"/>
    <w:rsid w:val="00261C10"/>
    <w:rsid w:val="00261C42"/>
    <w:rsid w:val="00261C90"/>
    <w:rsid w:val="00261D23"/>
    <w:rsid w:val="00261D40"/>
    <w:rsid w:val="00261D78"/>
    <w:rsid w:val="00261D90"/>
    <w:rsid w:val="00261D96"/>
    <w:rsid w:val="00261DAE"/>
    <w:rsid w:val="00261DAF"/>
    <w:rsid w:val="00261DD0"/>
    <w:rsid w:val="00261DD5"/>
    <w:rsid w:val="00261DE5"/>
    <w:rsid w:val="00261E06"/>
    <w:rsid w:val="00261E15"/>
    <w:rsid w:val="00261E44"/>
    <w:rsid w:val="00261E4F"/>
    <w:rsid w:val="00261E56"/>
    <w:rsid w:val="00261E5A"/>
    <w:rsid w:val="00261E60"/>
    <w:rsid w:val="00261E97"/>
    <w:rsid w:val="00261EB7"/>
    <w:rsid w:val="00261EE7"/>
    <w:rsid w:val="00261F0E"/>
    <w:rsid w:val="00261F43"/>
    <w:rsid w:val="00261F4E"/>
    <w:rsid w:val="00261F89"/>
    <w:rsid w:val="0026201D"/>
    <w:rsid w:val="0026203E"/>
    <w:rsid w:val="00262048"/>
    <w:rsid w:val="002620DD"/>
    <w:rsid w:val="002620EC"/>
    <w:rsid w:val="002620FB"/>
    <w:rsid w:val="00262108"/>
    <w:rsid w:val="00262111"/>
    <w:rsid w:val="00262124"/>
    <w:rsid w:val="00262152"/>
    <w:rsid w:val="00262189"/>
    <w:rsid w:val="002621A0"/>
    <w:rsid w:val="002621BA"/>
    <w:rsid w:val="002621C6"/>
    <w:rsid w:val="002621E2"/>
    <w:rsid w:val="00262249"/>
    <w:rsid w:val="00262264"/>
    <w:rsid w:val="00262279"/>
    <w:rsid w:val="00262293"/>
    <w:rsid w:val="002622B3"/>
    <w:rsid w:val="002622F7"/>
    <w:rsid w:val="00262303"/>
    <w:rsid w:val="0026230B"/>
    <w:rsid w:val="00262326"/>
    <w:rsid w:val="0026232B"/>
    <w:rsid w:val="0026235D"/>
    <w:rsid w:val="0026237A"/>
    <w:rsid w:val="0026238A"/>
    <w:rsid w:val="0026238C"/>
    <w:rsid w:val="0026238D"/>
    <w:rsid w:val="0026239B"/>
    <w:rsid w:val="002623C3"/>
    <w:rsid w:val="002623D5"/>
    <w:rsid w:val="0026240A"/>
    <w:rsid w:val="0026240D"/>
    <w:rsid w:val="00262435"/>
    <w:rsid w:val="00262489"/>
    <w:rsid w:val="002624DD"/>
    <w:rsid w:val="002624F3"/>
    <w:rsid w:val="002624F9"/>
    <w:rsid w:val="00262528"/>
    <w:rsid w:val="0026253D"/>
    <w:rsid w:val="00262554"/>
    <w:rsid w:val="00262561"/>
    <w:rsid w:val="00262562"/>
    <w:rsid w:val="002625B0"/>
    <w:rsid w:val="002625F5"/>
    <w:rsid w:val="0026263A"/>
    <w:rsid w:val="0026266C"/>
    <w:rsid w:val="0026266D"/>
    <w:rsid w:val="00262699"/>
    <w:rsid w:val="002626E0"/>
    <w:rsid w:val="00262700"/>
    <w:rsid w:val="00262701"/>
    <w:rsid w:val="00262710"/>
    <w:rsid w:val="00262723"/>
    <w:rsid w:val="0026272E"/>
    <w:rsid w:val="00262740"/>
    <w:rsid w:val="00262797"/>
    <w:rsid w:val="002627B9"/>
    <w:rsid w:val="002627D3"/>
    <w:rsid w:val="002627D6"/>
    <w:rsid w:val="00262801"/>
    <w:rsid w:val="00262806"/>
    <w:rsid w:val="0026282A"/>
    <w:rsid w:val="00262841"/>
    <w:rsid w:val="00262854"/>
    <w:rsid w:val="00262861"/>
    <w:rsid w:val="002628A8"/>
    <w:rsid w:val="002628D0"/>
    <w:rsid w:val="00262959"/>
    <w:rsid w:val="0026296F"/>
    <w:rsid w:val="002629B7"/>
    <w:rsid w:val="002629C3"/>
    <w:rsid w:val="002629F8"/>
    <w:rsid w:val="00262A20"/>
    <w:rsid w:val="00262A56"/>
    <w:rsid w:val="00262A78"/>
    <w:rsid w:val="00262A94"/>
    <w:rsid w:val="00262AB8"/>
    <w:rsid w:val="00262ADA"/>
    <w:rsid w:val="00262ADE"/>
    <w:rsid w:val="00262B02"/>
    <w:rsid w:val="00262B05"/>
    <w:rsid w:val="00262B17"/>
    <w:rsid w:val="00262B28"/>
    <w:rsid w:val="00262B94"/>
    <w:rsid w:val="00262BBC"/>
    <w:rsid w:val="00262C0E"/>
    <w:rsid w:val="00262C0F"/>
    <w:rsid w:val="00262CA3"/>
    <w:rsid w:val="00262D0F"/>
    <w:rsid w:val="00262D2B"/>
    <w:rsid w:val="00262D44"/>
    <w:rsid w:val="00262D53"/>
    <w:rsid w:val="00262D91"/>
    <w:rsid w:val="00262D99"/>
    <w:rsid w:val="00262DC8"/>
    <w:rsid w:val="00262DF3"/>
    <w:rsid w:val="00262E0F"/>
    <w:rsid w:val="00262E16"/>
    <w:rsid w:val="00262E46"/>
    <w:rsid w:val="00262E82"/>
    <w:rsid w:val="00262E91"/>
    <w:rsid w:val="00262EB9"/>
    <w:rsid w:val="00262ECE"/>
    <w:rsid w:val="00262EED"/>
    <w:rsid w:val="00262F2E"/>
    <w:rsid w:val="00262F38"/>
    <w:rsid w:val="00262F3E"/>
    <w:rsid w:val="00262F43"/>
    <w:rsid w:val="00262F75"/>
    <w:rsid w:val="00262FC4"/>
    <w:rsid w:val="00262FC7"/>
    <w:rsid w:val="00262FE7"/>
    <w:rsid w:val="0026301D"/>
    <w:rsid w:val="0026302B"/>
    <w:rsid w:val="00263086"/>
    <w:rsid w:val="0026308B"/>
    <w:rsid w:val="0026309E"/>
    <w:rsid w:val="002630AC"/>
    <w:rsid w:val="002630DD"/>
    <w:rsid w:val="002630EA"/>
    <w:rsid w:val="00263118"/>
    <w:rsid w:val="002631C7"/>
    <w:rsid w:val="002631D5"/>
    <w:rsid w:val="00263213"/>
    <w:rsid w:val="0026328F"/>
    <w:rsid w:val="00263304"/>
    <w:rsid w:val="0026330E"/>
    <w:rsid w:val="0026333E"/>
    <w:rsid w:val="00263347"/>
    <w:rsid w:val="00263349"/>
    <w:rsid w:val="0026334E"/>
    <w:rsid w:val="002633E3"/>
    <w:rsid w:val="0026341C"/>
    <w:rsid w:val="00263530"/>
    <w:rsid w:val="00263533"/>
    <w:rsid w:val="002635A7"/>
    <w:rsid w:val="002635CD"/>
    <w:rsid w:val="002635D9"/>
    <w:rsid w:val="002635FD"/>
    <w:rsid w:val="0026362A"/>
    <w:rsid w:val="00263649"/>
    <w:rsid w:val="00263657"/>
    <w:rsid w:val="002636AB"/>
    <w:rsid w:val="002636D5"/>
    <w:rsid w:val="002636D6"/>
    <w:rsid w:val="0026371A"/>
    <w:rsid w:val="00263720"/>
    <w:rsid w:val="00263771"/>
    <w:rsid w:val="0026379B"/>
    <w:rsid w:val="002637E7"/>
    <w:rsid w:val="00263800"/>
    <w:rsid w:val="00263810"/>
    <w:rsid w:val="0026386F"/>
    <w:rsid w:val="0026388A"/>
    <w:rsid w:val="00263893"/>
    <w:rsid w:val="002638A9"/>
    <w:rsid w:val="00263932"/>
    <w:rsid w:val="002639E3"/>
    <w:rsid w:val="00263A18"/>
    <w:rsid w:val="00263A27"/>
    <w:rsid w:val="00263A51"/>
    <w:rsid w:val="00263A56"/>
    <w:rsid w:val="00263ADF"/>
    <w:rsid w:val="00263B00"/>
    <w:rsid w:val="00263B0F"/>
    <w:rsid w:val="00263B62"/>
    <w:rsid w:val="00263B72"/>
    <w:rsid w:val="00263B8A"/>
    <w:rsid w:val="00263B99"/>
    <w:rsid w:val="00263BB8"/>
    <w:rsid w:val="00263BC2"/>
    <w:rsid w:val="00263BD6"/>
    <w:rsid w:val="00263D15"/>
    <w:rsid w:val="00263D1D"/>
    <w:rsid w:val="00263D52"/>
    <w:rsid w:val="00263D63"/>
    <w:rsid w:val="00263D67"/>
    <w:rsid w:val="00263D90"/>
    <w:rsid w:val="00263DC8"/>
    <w:rsid w:val="00263DF8"/>
    <w:rsid w:val="00263E36"/>
    <w:rsid w:val="00263E4B"/>
    <w:rsid w:val="00263E4E"/>
    <w:rsid w:val="00263EAB"/>
    <w:rsid w:val="00263EB0"/>
    <w:rsid w:val="00263EDC"/>
    <w:rsid w:val="00263F20"/>
    <w:rsid w:val="00263F54"/>
    <w:rsid w:val="00263F57"/>
    <w:rsid w:val="00263F6F"/>
    <w:rsid w:val="00263F84"/>
    <w:rsid w:val="00263F8E"/>
    <w:rsid w:val="00263F9E"/>
    <w:rsid w:val="00263FA0"/>
    <w:rsid w:val="00263FA2"/>
    <w:rsid w:val="00263FCA"/>
    <w:rsid w:val="00263FE7"/>
    <w:rsid w:val="00264008"/>
    <w:rsid w:val="00264028"/>
    <w:rsid w:val="00264090"/>
    <w:rsid w:val="002640FD"/>
    <w:rsid w:val="0026412A"/>
    <w:rsid w:val="0026413A"/>
    <w:rsid w:val="00264156"/>
    <w:rsid w:val="00264159"/>
    <w:rsid w:val="0026416F"/>
    <w:rsid w:val="002641A4"/>
    <w:rsid w:val="0026429D"/>
    <w:rsid w:val="002642BE"/>
    <w:rsid w:val="0026434C"/>
    <w:rsid w:val="002643AF"/>
    <w:rsid w:val="002643DE"/>
    <w:rsid w:val="002643E6"/>
    <w:rsid w:val="002643EB"/>
    <w:rsid w:val="0026443F"/>
    <w:rsid w:val="00264489"/>
    <w:rsid w:val="002644AD"/>
    <w:rsid w:val="002644C5"/>
    <w:rsid w:val="002644E3"/>
    <w:rsid w:val="002644FB"/>
    <w:rsid w:val="00264517"/>
    <w:rsid w:val="0026451F"/>
    <w:rsid w:val="002645AC"/>
    <w:rsid w:val="0026466D"/>
    <w:rsid w:val="0026469B"/>
    <w:rsid w:val="002646AF"/>
    <w:rsid w:val="002646C4"/>
    <w:rsid w:val="002646C9"/>
    <w:rsid w:val="002646E2"/>
    <w:rsid w:val="002646F4"/>
    <w:rsid w:val="00264727"/>
    <w:rsid w:val="00264791"/>
    <w:rsid w:val="002647AB"/>
    <w:rsid w:val="002647FE"/>
    <w:rsid w:val="0026483A"/>
    <w:rsid w:val="00264857"/>
    <w:rsid w:val="0026485F"/>
    <w:rsid w:val="00264897"/>
    <w:rsid w:val="002648DF"/>
    <w:rsid w:val="00264920"/>
    <w:rsid w:val="00264949"/>
    <w:rsid w:val="002649BB"/>
    <w:rsid w:val="002649CE"/>
    <w:rsid w:val="002649D6"/>
    <w:rsid w:val="002649E3"/>
    <w:rsid w:val="002649F4"/>
    <w:rsid w:val="002649F8"/>
    <w:rsid w:val="00264A68"/>
    <w:rsid w:val="00264A74"/>
    <w:rsid w:val="00264A7C"/>
    <w:rsid w:val="00264A85"/>
    <w:rsid w:val="00264A8B"/>
    <w:rsid w:val="00264AB1"/>
    <w:rsid w:val="00264AC6"/>
    <w:rsid w:val="00264AFA"/>
    <w:rsid w:val="00264B03"/>
    <w:rsid w:val="00264B41"/>
    <w:rsid w:val="00264B73"/>
    <w:rsid w:val="00264BAD"/>
    <w:rsid w:val="00264BCF"/>
    <w:rsid w:val="00264C1A"/>
    <w:rsid w:val="00264C2F"/>
    <w:rsid w:val="00264CD0"/>
    <w:rsid w:val="00264CD3"/>
    <w:rsid w:val="00264CEC"/>
    <w:rsid w:val="00264CF1"/>
    <w:rsid w:val="00264CFB"/>
    <w:rsid w:val="00264D2F"/>
    <w:rsid w:val="00264D46"/>
    <w:rsid w:val="00264D52"/>
    <w:rsid w:val="00264D86"/>
    <w:rsid w:val="00264DDE"/>
    <w:rsid w:val="00264DF0"/>
    <w:rsid w:val="00264DFE"/>
    <w:rsid w:val="00264E34"/>
    <w:rsid w:val="00264E5C"/>
    <w:rsid w:val="00264E5D"/>
    <w:rsid w:val="00264E71"/>
    <w:rsid w:val="00264E9B"/>
    <w:rsid w:val="00264EBC"/>
    <w:rsid w:val="00264ED7"/>
    <w:rsid w:val="00264F05"/>
    <w:rsid w:val="00264F06"/>
    <w:rsid w:val="00264F6F"/>
    <w:rsid w:val="00264F91"/>
    <w:rsid w:val="00264FFC"/>
    <w:rsid w:val="00265027"/>
    <w:rsid w:val="00265092"/>
    <w:rsid w:val="0026509B"/>
    <w:rsid w:val="00265124"/>
    <w:rsid w:val="0026516D"/>
    <w:rsid w:val="00265177"/>
    <w:rsid w:val="0026519C"/>
    <w:rsid w:val="002651C0"/>
    <w:rsid w:val="002651DF"/>
    <w:rsid w:val="002651E6"/>
    <w:rsid w:val="002651EB"/>
    <w:rsid w:val="002651EC"/>
    <w:rsid w:val="0026523B"/>
    <w:rsid w:val="00265248"/>
    <w:rsid w:val="002652D6"/>
    <w:rsid w:val="00265308"/>
    <w:rsid w:val="0026531F"/>
    <w:rsid w:val="00265337"/>
    <w:rsid w:val="0026535A"/>
    <w:rsid w:val="0026541A"/>
    <w:rsid w:val="0026541B"/>
    <w:rsid w:val="00265432"/>
    <w:rsid w:val="00265460"/>
    <w:rsid w:val="00265476"/>
    <w:rsid w:val="00265492"/>
    <w:rsid w:val="002654A4"/>
    <w:rsid w:val="002654EC"/>
    <w:rsid w:val="00265511"/>
    <w:rsid w:val="00265548"/>
    <w:rsid w:val="00265573"/>
    <w:rsid w:val="002655CC"/>
    <w:rsid w:val="002655E4"/>
    <w:rsid w:val="002656F5"/>
    <w:rsid w:val="00265706"/>
    <w:rsid w:val="0026571A"/>
    <w:rsid w:val="0026575E"/>
    <w:rsid w:val="00265764"/>
    <w:rsid w:val="00265772"/>
    <w:rsid w:val="00265788"/>
    <w:rsid w:val="002657A0"/>
    <w:rsid w:val="002657B8"/>
    <w:rsid w:val="002657C9"/>
    <w:rsid w:val="0026580C"/>
    <w:rsid w:val="00265811"/>
    <w:rsid w:val="00265819"/>
    <w:rsid w:val="00265832"/>
    <w:rsid w:val="00265892"/>
    <w:rsid w:val="002658A5"/>
    <w:rsid w:val="002658A7"/>
    <w:rsid w:val="002658E4"/>
    <w:rsid w:val="00265906"/>
    <w:rsid w:val="00265950"/>
    <w:rsid w:val="0026596B"/>
    <w:rsid w:val="0026596E"/>
    <w:rsid w:val="002659A5"/>
    <w:rsid w:val="002659B9"/>
    <w:rsid w:val="002659F2"/>
    <w:rsid w:val="002659F7"/>
    <w:rsid w:val="00265A85"/>
    <w:rsid w:val="00265A94"/>
    <w:rsid w:val="00265AAC"/>
    <w:rsid w:val="00265B97"/>
    <w:rsid w:val="00265BA1"/>
    <w:rsid w:val="00265BAD"/>
    <w:rsid w:val="00265BB9"/>
    <w:rsid w:val="00265C5E"/>
    <w:rsid w:val="00265C91"/>
    <w:rsid w:val="00265D04"/>
    <w:rsid w:val="00265D23"/>
    <w:rsid w:val="00265D3F"/>
    <w:rsid w:val="00265D47"/>
    <w:rsid w:val="00265D48"/>
    <w:rsid w:val="00265D56"/>
    <w:rsid w:val="00265D83"/>
    <w:rsid w:val="00265D9B"/>
    <w:rsid w:val="00265DC1"/>
    <w:rsid w:val="00265E13"/>
    <w:rsid w:val="00265E62"/>
    <w:rsid w:val="00265E6D"/>
    <w:rsid w:val="00265E77"/>
    <w:rsid w:val="00265E78"/>
    <w:rsid w:val="00265E7B"/>
    <w:rsid w:val="00265E96"/>
    <w:rsid w:val="00265EB1"/>
    <w:rsid w:val="00265EBC"/>
    <w:rsid w:val="00265EDB"/>
    <w:rsid w:val="00265EDD"/>
    <w:rsid w:val="00265EF3"/>
    <w:rsid w:val="00265EFB"/>
    <w:rsid w:val="00265F63"/>
    <w:rsid w:val="00265F6F"/>
    <w:rsid w:val="00265FF3"/>
    <w:rsid w:val="00266028"/>
    <w:rsid w:val="00266029"/>
    <w:rsid w:val="0026602D"/>
    <w:rsid w:val="002660A8"/>
    <w:rsid w:val="002660D4"/>
    <w:rsid w:val="002660EE"/>
    <w:rsid w:val="00266123"/>
    <w:rsid w:val="00266152"/>
    <w:rsid w:val="00266191"/>
    <w:rsid w:val="002661B3"/>
    <w:rsid w:val="002661C5"/>
    <w:rsid w:val="002661D2"/>
    <w:rsid w:val="0026622A"/>
    <w:rsid w:val="0026624F"/>
    <w:rsid w:val="00266253"/>
    <w:rsid w:val="00266261"/>
    <w:rsid w:val="00266287"/>
    <w:rsid w:val="0026629D"/>
    <w:rsid w:val="002662AF"/>
    <w:rsid w:val="002662B0"/>
    <w:rsid w:val="002662EB"/>
    <w:rsid w:val="00266332"/>
    <w:rsid w:val="00266339"/>
    <w:rsid w:val="0026633D"/>
    <w:rsid w:val="00266357"/>
    <w:rsid w:val="00266371"/>
    <w:rsid w:val="0026638F"/>
    <w:rsid w:val="002663A8"/>
    <w:rsid w:val="002663D0"/>
    <w:rsid w:val="002663DF"/>
    <w:rsid w:val="0026641A"/>
    <w:rsid w:val="00266425"/>
    <w:rsid w:val="00266432"/>
    <w:rsid w:val="0026645A"/>
    <w:rsid w:val="00266469"/>
    <w:rsid w:val="002664A6"/>
    <w:rsid w:val="002664EC"/>
    <w:rsid w:val="002664F7"/>
    <w:rsid w:val="00266569"/>
    <w:rsid w:val="00266570"/>
    <w:rsid w:val="002665A7"/>
    <w:rsid w:val="002665E2"/>
    <w:rsid w:val="0026663E"/>
    <w:rsid w:val="00266682"/>
    <w:rsid w:val="00266694"/>
    <w:rsid w:val="002666EF"/>
    <w:rsid w:val="0026677A"/>
    <w:rsid w:val="00266781"/>
    <w:rsid w:val="002667D3"/>
    <w:rsid w:val="002667DA"/>
    <w:rsid w:val="00266807"/>
    <w:rsid w:val="00266821"/>
    <w:rsid w:val="00266865"/>
    <w:rsid w:val="002668AC"/>
    <w:rsid w:val="002668B2"/>
    <w:rsid w:val="002668B5"/>
    <w:rsid w:val="002668F3"/>
    <w:rsid w:val="00266904"/>
    <w:rsid w:val="00266931"/>
    <w:rsid w:val="00266933"/>
    <w:rsid w:val="00266943"/>
    <w:rsid w:val="00266964"/>
    <w:rsid w:val="00266970"/>
    <w:rsid w:val="002669DB"/>
    <w:rsid w:val="002669E4"/>
    <w:rsid w:val="00266A1D"/>
    <w:rsid w:val="00266A88"/>
    <w:rsid w:val="00266A8B"/>
    <w:rsid w:val="00266B34"/>
    <w:rsid w:val="00266B49"/>
    <w:rsid w:val="00266BB4"/>
    <w:rsid w:val="00266BC4"/>
    <w:rsid w:val="00266BE6"/>
    <w:rsid w:val="00266C03"/>
    <w:rsid w:val="00266C14"/>
    <w:rsid w:val="00266C86"/>
    <w:rsid w:val="00266C9F"/>
    <w:rsid w:val="00266CA9"/>
    <w:rsid w:val="00266CBE"/>
    <w:rsid w:val="00266CE9"/>
    <w:rsid w:val="00266CF5"/>
    <w:rsid w:val="00266D00"/>
    <w:rsid w:val="00266D03"/>
    <w:rsid w:val="00266D41"/>
    <w:rsid w:val="00266D69"/>
    <w:rsid w:val="00266D78"/>
    <w:rsid w:val="00266DDE"/>
    <w:rsid w:val="00266DF2"/>
    <w:rsid w:val="00266E21"/>
    <w:rsid w:val="00266E2A"/>
    <w:rsid w:val="00266E33"/>
    <w:rsid w:val="00266E56"/>
    <w:rsid w:val="00266E6F"/>
    <w:rsid w:val="00266E7D"/>
    <w:rsid w:val="00266EDB"/>
    <w:rsid w:val="00266EEE"/>
    <w:rsid w:val="00266F2A"/>
    <w:rsid w:val="00266F6F"/>
    <w:rsid w:val="00266F8A"/>
    <w:rsid w:val="00266FA9"/>
    <w:rsid w:val="00266FB1"/>
    <w:rsid w:val="0026700C"/>
    <w:rsid w:val="00267038"/>
    <w:rsid w:val="0026703C"/>
    <w:rsid w:val="00267056"/>
    <w:rsid w:val="00267063"/>
    <w:rsid w:val="002670AE"/>
    <w:rsid w:val="002670D3"/>
    <w:rsid w:val="0026710E"/>
    <w:rsid w:val="0026714C"/>
    <w:rsid w:val="0026714F"/>
    <w:rsid w:val="00267231"/>
    <w:rsid w:val="00267299"/>
    <w:rsid w:val="002672FE"/>
    <w:rsid w:val="00267349"/>
    <w:rsid w:val="00267352"/>
    <w:rsid w:val="00267357"/>
    <w:rsid w:val="00267374"/>
    <w:rsid w:val="0026738C"/>
    <w:rsid w:val="002673AC"/>
    <w:rsid w:val="002673C8"/>
    <w:rsid w:val="0026740B"/>
    <w:rsid w:val="00267438"/>
    <w:rsid w:val="002674FD"/>
    <w:rsid w:val="0026750D"/>
    <w:rsid w:val="00267521"/>
    <w:rsid w:val="00267549"/>
    <w:rsid w:val="00267558"/>
    <w:rsid w:val="00267559"/>
    <w:rsid w:val="00267594"/>
    <w:rsid w:val="002675CE"/>
    <w:rsid w:val="002675D1"/>
    <w:rsid w:val="0026761A"/>
    <w:rsid w:val="0026764E"/>
    <w:rsid w:val="00267702"/>
    <w:rsid w:val="00267773"/>
    <w:rsid w:val="002677E8"/>
    <w:rsid w:val="0026786F"/>
    <w:rsid w:val="00267889"/>
    <w:rsid w:val="002678BF"/>
    <w:rsid w:val="002678DE"/>
    <w:rsid w:val="002678F3"/>
    <w:rsid w:val="00267905"/>
    <w:rsid w:val="0026790A"/>
    <w:rsid w:val="00267942"/>
    <w:rsid w:val="0026797C"/>
    <w:rsid w:val="00267980"/>
    <w:rsid w:val="002679FA"/>
    <w:rsid w:val="00267A07"/>
    <w:rsid w:val="00267A50"/>
    <w:rsid w:val="00267A62"/>
    <w:rsid w:val="00267A6B"/>
    <w:rsid w:val="00267A6C"/>
    <w:rsid w:val="00267A79"/>
    <w:rsid w:val="00267A9D"/>
    <w:rsid w:val="00267ACD"/>
    <w:rsid w:val="00267AFD"/>
    <w:rsid w:val="00267B14"/>
    <w:rsid w:val="00267B5D"/>
    <w:rsid w:val="00267B5F"/>
    <w:rsid w:val="00267BAA"/>
    <w:rsid w:val="00267BB9"/>
    <w:rsid w:val="00267BBA"/>
    <w:rsid w:val="00267C0F"/>
    <w:rsid w:val="00267CAB"/>
    <w:rsid w:val="00267CB5"/>
    <w:rsid w:val="00267CC4"/>
    <w:rsid w:val="00267CEC"/>
    <w:rsid w:val="00267CF4"/>
    <w:rsid w:val="00267CFF"/>
    <w:rsid w:val="00267D22"/>
    <w:rsid w:val="00267D2D"/>
    <w:rsid w:val="00267DAF"/>
    <w:rsid w:val="00267DBB"/>
    <w:rsid w:val="00267DDA"/>
    <w:rsid w:val="00267DE0"/>
    <w:rsid w:val="00267E43"/>
    <w:rsid w:val="00267E64"/>
    <w:rsid w:val="00267E7C"/>
    <w:rsid w:val="00267ED9"/>
    <w:rsid w:val="00267F6A"/>
    <w:rsid w:val="00267F9B"/>
    <w:rsid w:val="00267FA3"/>
    <w:rsid w:val="00267FB4"/>
    <w:rsid w:val="00267FF7"/>
    <w:rsid w:val="00270018"/>
    <w:rsid w:val="0027004A"/>
    <w:rsid w:val="00270095"/>
    <w:rsid w:val="002700B4"/>
    <w:rsid w:val="00270111"/>
    <w:rsid w:val="00270113"/>
    <w:rsid w:val="0027011F"/>
    <w:rsid w:val="00270130"/>
    <w:rsid w:val="00270154"/>
    <w:rsid w:val="00270169"/>
    <w:rsid w:val="00270173"/>
    <w:rsid w:val="00270219"/>
    <w:rsid w:val="00270232"/>
    <w:rsid w:val="00270276"/>
    <w:rsid w:val="0027029D"/>
    <w:rsid w:val="002702E3"/>
    <w:rsid w:val="002702E5"/>
    <w:rsid w:val="00270377"/>
    <w:rsid w:val="00270381"/>
    <w:rsid w:val="00270387"/>
    <w:rsid w:val="002703B6"/>
    <w:rsid w:val="00270406"/>
    <w:rsid w:val="0027041C"/>
    <w:rsid w:val="0027047C"/>
    <w:rsid w:val="00270482"/>
    <w:rsid w:val="002704A7"/>
    <w:rsid w:val="002704CC"/>
    <w:rsid w:val="002704CF"/>
    <w:rsid w:val="00270540"/>
    <w:rsid w:val="00270582"/>
    <w:rsid w:val="002705A0"/>
    <w:rsid w:val="002705E2"/>
    <w:rsid w:val="0027063E"/>
    <w:rsid w:val="00270665"/>
    <w:rsid w:val="002706B9"/>
    <w:rsid w:val="0027070B"/>
    <w:rsid w:val="00270710"/>
    <w:rsid w:val="00270768"/>
    <w:rsid w:val="00270777"/>
    <w:rsid w:val="00270785"/>
    <w:rsid w:val="0027079A"/>
    <w:rsid w:val="00270845"/>
    <w:rsid w:val="002708BC"/>
    <w:rsid w:val="002708E4"/>
    <w:rsid w:val="002708F8"/>
    <w:rsid w:val="00270901"/>
    <w:rsid w:val="0027092E"/>
    <w:rsid w:val="0027097A"/>
    <w:rsid w:val="002709A0"/>
    <w:rsid w:val="002709B3"/>
    <w:rsid w:val="002709DE"/>
    <w:rsid w:val="002709F0"/>
    <w:rsid w:val="00270A07"/>
    <w:rsid w:val="00270A15"/>
    <w:rsid w:val="00270A16"/>
    <w:rsid w:val="00270A62"/>
    <w:rsid w:val="00270A68"/>
    <w:rsid w:val="00270A81"/>
    <w:rsid w:val="00270AB1"/>
    <w:rsid w:val="00270ABD"/>
    <w:rsid w:val="00270AC0"/>
    <w:rsid w:val="00270B64"/>
    <w:rsid w:val="00270B67"/>
    <w:rsid w:val="00270B76"/>
    <w:rsid w:val="00270B93"/>
    <w:rsid w:val="00270B95"/>
    <w:rsid w:val="00270BAE"/>
    <w:rsid w:val="00270C12"/>
    <w:rsid w:val="00270C27"/>
    <w:rsid w:val="00270C5E"/>
    <w:rsid w:val="00270C6A"/>
    <w:rsid w:val="00270C73"/>
    <w:rsid w:val="00270C7B"/>
    <w:rsid w:val="00270C85"/>
    <w:rsid w:val="00270C90"/>
    <w:rsid w:val="00270CBE"/>
    <w:rsid w:val="00270CC2"/>
    <w:rsid w:val="00270CEC"/>
    <w:rsid w:val="00270CF9"/>
    <w:rsid w:val="00270D21"/>
    <w:rsid w:val="00270DFB"/>
    <w:rsid w:val="00270E04"/>
    <w:rsid w:val="00270E17"/>
    <w:rsid w:val="00270E32"/>
    <w:rsid w:val="00270E38"/>
    <w:rsid w:val="00270E56"/>
    <w:rsid w:val="00270E7E"/>
    <w:rsid w:val="00270EA6"/>
    <w:rsid w:val="00270EE2"/>
    <w:rsid w:val="00270EEA"/>
    <w:rsid w:val="00270F75"/>
    <w:rsid w:val="00270FD8"/>
    <w:rsid w:val="0027100E"/>
    <w:rsid w:val="00271023"/>
    <w:rsid w:val="0027102A"/>
    <w:rsid w:val="0027104F"/>
    <w:rsid w:val="00271093"/>
    <w:rsid w:val="002710AF"/>
    <w:rsid w:val="002710CC"/>
    <w:rsid w:val="00271100"/>
    <w:rsid w:val="00271130"/>
    <w:rsid w:val="0027113C"/>
    <w:rsid w:val="0027116B"/>
    <w:rsid w:val="002711C9"/>
    <w:rsid w:val="002711D8"/>
    <w:rsid w:val="00271243"/>
    <w:rsid w:val="00271244"/>
    <w:rsid w:val="00271299"/>
    <w:rsid w:val="002712C8"/>
    <w:rsid w:val="002712CD"/>
    <w:rsid w:val="0027130F"/>
    <w:rsid w:val="00271310"/>
    <w:rsid w:val="00271349"/>
    <w:rsid w:val="0027136F"/>
    <w:rsid w:val="00271373"/>
    <w:rsid w:val="002713B0"/>
    <w:rsid w:val="002713B9"/>
    <w:rsid w:val="002713DB"/>
    <w:rsid w:val="0027143D"/>
    <w:rsid w:val="00271445"/>
    <w:rsid w:val="0027146E"/>
    <w:rsid w:val="002714B8"/>
    <w:rsid w:val="002714DC"/>
    <w:rsid w:val="002714EA"/>
    <w:rsid w:val="002714EB"/>
    <w:rsid w:val="002714F6"/>
    <w:rsid w:val="00271518"/>
    <w:rsid w:val="00271526"/>
    <w:rsid w:val="002715A0"/>
    <w:rsid w:val="002715A2"/>
    <w:rsid w:val="002715FC"/>
    <w:rsid w:val="00271601"/>
    <w:rsid w:val="00271632"/>
    <w:rsid w:val="0027163D"/>
    <w:rsid w:val="002716A2"/>
    <w:rsid w:val="002716E1"/>
    <w:rsid w:val="00271704"/>
    <w:rsid w:val="00271787"/>
    <w:rsid w:val="0027180B"/>
    <w:rsid w:val="00271830"/>
    <w:rsid w:val="0027184D"/>
    <w:rsid w:val="0027187C"/>
    <w:rsid w:val="00271882"/>
    <w:rsid w:val="002718D3"/>
    <w:rsid w:val="002718E1"/>
    <w:rsid w:val="002718E5"/>
    <w:rsid w:val="00271904"/>
    <w:rsid w:val="0027193F"/>
    <w:rsid w:val="00271963"/>
    <w:rsid w:val="002719AF"/>
    <w:rsid w:val="002719BE"/>
    <w:rsid w:val="002719BF"/>
    <w:rsid w:val="002719DC"/>
    <w:rsid w:val="002719F4"/>
    <w:rsid w:val="00271A72"/>
    <w:rsid w:val="00271A93"/>
    <w:rsid w:val="00271AD1"/>
    <w:rsid w:val="00271AD4"/>
    <w:rsid w:val="00271AE2"/>
    <w:rsid w:val="00271B15"/>
    <w:rsid w:val="00271B17"/>
    <w:rsid w:val="00271B42"/>
    <w:rsid w:val="00271B62"/>
    <w:rsid w:val="00271B66"/>
    <w:rsid w:val="00271B87"/>
    <w:rsid w:val="00271B9F"/>
    <w:rsid w:val="00271C20"/>
    <w:rsid w:val="00271C34"/>
    <w:rsid w:val="00271C59"/>
    <w:rsid w:val="00271D52"/>
    <w:rsid w:val="00271D5E"/>
    <w:rsid w:val="00271D90"/>
    <w:rsid w:val="00271DC2"/>
    <w:rsid w:val="00271E3D"/>
    <w:rsid w:val="00271E7A"/>
    <w:rsid w:val="00271E8C"/>
    <w:rsid w:val="00271EB6"/>
    <w:rsid w:val="00271EFA"/>
    <w:rsid w:val="00271F0A"/>
    <w:rsid w:val="00271F43"/>
    <w:rsid w:val="00271F8F"/>
    <w:rsid w:val="00271FA9"/>
    <w:rsid w:val="00271FEB"/>
    <w:rsid w:val="00271FF3"/>
    <w:rsid w:val="00272049"/>
    <w:rsid w:val="0027204C"/>
    <w:rsid w:val="00272064"/>
    <w:rsid w:val="00272088"/>
    <w:rsid w:val="00272095"/>
    <w:rsid w:val="0027209C"/>
    <w:rsid w:val="002720C8"/>
    <w:rsid w:val="002720F7"/>
    <w:rsid w:val="002720F9"/>
    <w:rsid w:val="0027210D"/>
    <w:rsid w:val="00272135"/>
    <w:rsid w:val="00272168"/>
    <w:rsid w:val="00272189"/>
    <w:rsid w:val="0027218C"/>
    <w:rsid w:val="0027218D"/>
    <w:rsid w:val="00272207"/>
    <w:rsid w:val="0027223C"/>
    <w:rsid w:val="00272251"/>
    <w:rsid w:val="00272258"/>
    <w:rsid w:val="00272282"/>
    <w:rsid w:val="00272290"/>
    <w:rsid w:val="002722AB"/>
    <w:rsid w:val="002722B8"/>
    <w:rsid w:val="002722BA"/>
    <w:rsid w:val="002722C6"/>
    <w:rsid w:val="002722CB"/>
    <w:rsid w:val="002722F2"/>
    <w:rsid w:val="002722FA"/>
    <w:rsid w:val="0027239D"/>
    <w:rsid w:val="002723A4"/>
    <w:rsid w:val="002723BA"/>
    <w:rsid w:val="002723C9"/>
    <w:rsid w:val="002723D1"/>
    <w:rsid w:val="002723DB"/>
    <w:rsid w:val="0027241C"/>
    <w:rsid w:val="00272442"/>
    <w:rsid w:val="0027244A"/>
    <w:rsid w:val="0027245E"/>
    <w:rsid w:val="0027249D"/>
    <w:rsid w:val="002724B2"/>
    <w:rsid w:val="00272518"/>
    <w:rsid w:val="0027254F"/>
    <w:rsid w:val="00272552"/>
    <w:rsid w:val="002725A9"/>
    <w:rsid w:val="0027261C"/>
    <w:rsid w:val="00272639"/>
    <w:rsid w:val="0027268D"/>
    <w:rsid w:val="002726A2"/>
    <w:rsid w:val="002726BA"/>
    <w:rsid w:val="002726E2"/>
    <w:rsid w:val="002726E4"/>
    <w:rsid w:val="002726EE"/>
    <w:rsid w:val="0027272F"/>
    <w:rsid w:val="0027279F"/>
    <w:rsid w:val="002727DC"/>
    <w:rsid w:val="00272801"/>
    <w:rsid w:val="0027281C"/>
    <w:rsid w:val="00272859"/>
    <w:rsid w:val="002728B8"/>
    <w:rsid w:val="002728C3"/>
    <w:rsid w:val="002728E0"/>
    <w:rsid w:val="00272917"/>
    <w:rsid w:val="0027294C"/>
    <w:rsid w:val="00272956"/>
    <w:rsid w:val="002729A7"/>
    <w:rsid w:val="002729AD"/>
    <w:rsid w:val="002729D9"/>
    <w:rsid w:val="002729E6"/>
    <w:rsid w:val="00272A23"/>
    <w:rsid w:val="00272A5C"/>
    <w:rsid w:val="00272A8A"/>
    <w:rsid w:val="00272A97"/>
    <w:rsid w:val="00272A99"/>
    <w:rsid w:val="00272AF9"/>
    <w:rsid w:val="00272B1A"/>
    <w:rsid w:val="00272B52"/>
    <w:rsid w:val="00272B64"/>
    <w:rsid w:val="00272B65"/>
    <w:rsid w:val="00272B78"/>
    <w:rsid w:val="00272B8F"/>
    <w:rsid w:val="00272CA2"/>
    <w:rsid w:val="00272CBD"/>
    <w:rsid w:val="00272CD8"/>
    <w:rsid w:val="00272CDE"/>
    <w:rsid w:val="00272CED"/>
    <w:rsid w:val="00272D6C"/>
    <w:rsid w:val="00272D71"/>
    <w:rsid w:val="00272D73"/>
    <w:rsid w:val="00272D7A"/>
    <w:rsid w:val="00272DEB"/>
    <w:rsid w:val="00272DFD"/>
    <w:rsid w:val="00272E15"/>
    <w:rsid w:val="00272E4D"/>
    <w:rsid w:val="00272E59"/>
    <w:rsid w:val="00272E5C"/>
    <w:rsid w:val="00272E9C"/>
    <w:rsid w:val="00272E9E"/>
    <w:rsid w:val="00272EA2"/>
    <w:rsid w:val="00272EA7"/>
    <w:rsid w:val="00272F13"/>
    <w:rsid w:val="00272F38"/>
    <w:rsid w:val="00272F59"/>
    <w:rsid w:val="00272F7E"/>
    <w:rsid w:val="00272FB2"/>
    <w:rsid w:val="00272FC9"/>
    <w:rsid w:val="00272FCC"/>
    <w:rsid w:val="0027301F"/>
    <w:rsid w:val="00273059"/>
    <w:rsid w:val="0027307A"/>
    <w:rsid w:val="002730B4"/>
    <w:rsid w:val="002730E4"/>
    <w:rsid w:val="002730F0"/>
    <w:rsid w:val="0027311E"/>
    <w:rsid w:val="0027314E"/>
    <w:rsid w:val="002731C0"/>
    <w:rsid w:val="002731E9"/>
    <w:rsid w:val="00273217"/>
    <w:rsid w:val="00273266"/>
    <w:rsid w:val="0027327A"/>
    <w:rsid w:val="00273298"/>
    <w:rsid w:val="0027329E"/>
    <w:rsid w:val="0027331C"/>
    <w:rsid w:val="00273344"/>
    <w:rsid w:val="0027334A"/>
    <w:rsid w:val="002733B2"/>
    <w:rsid w:val="002733FA"/>
    <w:rsid w:val="0027340A"/>
    <w:rsid w:val="0027345B"/>
    <w:rsid w:val="0027345C"/>
    <w:rsid w:val="00273471"/>
    <w:rsid w:val="0027347D"/>
    <w:rsid w:val="002734B7"/>
    <w:rsid w:val="002734DE"/>
    <w:rsid w:val="002734E6"/>
    <w:rsid w:val="002734F5"/>
    <w:rsid w:val="00273523"/>
    <w:rsid w:val="002735E3"/>
    <w:rsid w:val="00273667"/>
    <w:rsid w:val="00273714"/>
    <w:rsid w:val="00273720"/>
    <w:rsid w:val="00273725"/>
    <w:rsid w:val="00273756"/>
    <w:rsid w:val="002737B9"/>
    <w:rsid w:val="00273806"/>
    <w:rsid w:val="00273821"/>
    <w:rsid w:val="00273839"/>
    <w:rsid w:val="00273855"/>
    <w:rsid w:val="00273865"/>
    <w:rsid w:val="002738F6"/>
    <w:rsid w:val="00273918"/>
    <w:rsid w:val="0027394C"/>
    <w:rsid w:val="00273955"/>
    <w:rsid w:val="00273996"/>
    <w:rsid w:val="002739B2"/>
    <w:rsid w:val="002739D4"/>
    <w:rsid w:val="002739E3"/>
    <w:rsid w:val="002739F1"/>
    <w:rsid w:val="002739FA"/>
    <w:rsid w:val="00273A05"/>
    <w:rsid w:val="00273A29"/>
    <w:rsid w:val="00273A37"/>
    <w:rsid w:val="00273A63"/>
    <w:rsid w:val="00273AB3"/>
    <w:rsid w:val="00273AD5"/>
    <w:rsid w:val="00273B3E"/>
    <w:rsid w:val="00273B42"/>
    <w:rsid w:val="00273B77"/>
    <w:rsid w:val="00273BA9"/>
    <w:rsid w:val="00273BFD"/>
    <w:rsid w:val="00273C02"/>
    <w:rsid w:val="00273C17"/>
    <w:rsid w:val="00273C37"/>
    <w:rsid w:val="00273C48"/>
    <w:rsid w:val="00273C56"/>
    <w:rsid w:val="00273C66"/>
    <w:rsid w:val="00273CFB"/>
    <w:rsid w:val="00273D33"/>
    <w:rsid w:val="00273D44"/>
    <w:rsid w:val="00273DBC"/>
    <w:rsid w:val="00273DFC"/>
    <w:rsid w:val="00273E40"/>
    <w:rsid w:val="00273E51"/>
    <w:rsid w:val="00273E77"/>
    <w:rsid w:val="00273E8C"/>
    <w:rsid w:val="00273E91"/>
    <w:rsid w:val="00273EAC"/>
    <w:rsid w:val="00273F05"/>
    <w:rsid w:val="00273F06"/>
    <w:rsid w:val="00273F14"/>
    <w:rsid w:val="00273F25"/>
    <w:rsid w:val="00273F5D"/>
    <w:rsid w:val="00273F66"/>
    <w:rsid w:val="00273F74"/>
    <w:rsid w:val="00273FBC"/>
    <w:rsid w:val="00273FCC"/>
    <w:rsid w:val="00274009"/>
    <w:rsid w:val="00274023"/>
    <w:rsid w:val="002740A9"/>
    <w:rsid w:val="00274118"/>
    <w:rsid w:val="0027411A"/>
    <w:rsid w:val="0027412F"/>
    <w:rsid w:val="0027417E"/>
    <w:rsid w:val="00274190"/>
    <w:rsid w:val="002741BB"/>
    <w:rsid w:val="002741CA"/>
    <w:rsid w:val="002741F9"/>
    <w:rsid w:val="0027420E"/>
    <w:rsid w:val="00274219"/>
    <w:rsid w:val="0027421B"/>
    <w:rsid w:val="0027426F"/>
    <w:rsid w:val="002742FC"/>
    <w:rsid w:val="0027432C"/>
    <w:rsid w:val="00274331"/>
    <w:rsid w:val="00274333"/>
    <w:rsid w:val="0027433E"/>
    <w:rsid w:val="0027435A"/>
    <w:rsid w:val="00274365"/>
    <w:rsid w:val="0027438E"/>
    <w:rsid w:val="002743AD"/>
    <w:rsid w:val="002743B3"/>
    <w:rsid w:val="002743CF"/>
    <w:rsid w:val="002743D1"/>
    <w:rsid w:val="002743DE"/>
    <w:rsid w:val="00274457"/>
    <w:rsid w:val="00274461"/>
    <w:rsid w:val="0027447E"/>
    <w:rsid w:val="002744C4"/>
    <w:rsid w:val="00274518"/>
    <w:rsid w:val="00274529"/>
    <w:rsid w:val="00274541"/>
    <w:rsid w:val="0027454A"/>
    <w:rsid w:val="0027456B"/>
    <w:rsid w:val="00274587"/>
    <w:rsid w:val="002745AB"/>
    <w:rsid w:val="002745B2"/>
    <w:rsid w:val="00274624"/>
    <w:rsid w:val="0027468E"/>
    <w:rsid w:val="0027469C"/>
    <w:rsid w:val="002746A8"/>
    <w:rsid w:val="0027474F"/>
    <w:rsid w:val="0027476D"/>
    <w:rsid w:val="00274782"/>
    <w:rsid w:val="002747A9"/>
    <w:rsid w:val="002747B1"/>
    <w:rsid w:val="002747F4"/>
    <w:rsid w:val="0027489C"/>
    <w:rsid w:val="002748C8"/>
    <w:rsid w:val="002748F9"/>
    <w:rsid w:val="00274918"/>
    <w:rsid w:val="0027491F"/>
    <w:rsid w:val="00274936"/>
    <w:rsid w:val="00274972"/>
    <w:rsid w:val="00274974"/>
    <w:rsid w:val="002749E5"/>
    <w:rsid w:val="00274A2A"/>
    <w:rsid w:val="00274A5A"/>
    <w:rsid w:val="00274A9E"/>
    <w:rsid w:val="00274ADF"/>
    <w:rsid w:val="00274AF9"/>
    <w:rsid w:val="00274B05"/>
    <w:rsid w:val="00274B1A"/>
    <w:rsid w:val="00274B30"/>
    <w:rsid w:val="00274B58"/>
    <w:rsid w:val="00274B71"/>
    <w:rsid w:val="00274BA1"/>
    <w:rsid w:val="00274BEF"/>
    <w:rsid w:val="00274BFA"/>
    <w:rsid w:val="00274C0B"/>
    <w:rsid w:val="00274C1F"/>
    <w:rsid w:val="00274C5C"/>
    <w:rsid w:val="00274C7C"/>
    <w:rsid w:val="00274CA6"/>
    <w:rsid w:val="00274CB4"/>
    <w:rsid w:val="00274CBA"/>
    <w:rsid w:val="00274CDC"/>
    <w:rsid w:val="00274CE3"/>
    <w:rsid w:val="00274D69"/>
    <w:rsid w:val="00274D98"/>
    <w:rsid w:val="00274DD7"/>
    <w:rsid w:val="00274E11"/>
    <w:rsid w:val="00274E1D"/>
    <w:rsid w:val="00274E1F"/>
    <w:rsid w:val="00274E38"/>
    <w:rsid w:val="00274E39"/>
    <w:rsid w:val="00274E8B"/>
    <w:rsid w:val="00274E91"/>
    <w:rsid w:val="00274F0A"/>
    <w:rsid w:val="00274F0C"/>
    <w:rsid w:val="00274F4C"/>
    <w:rsid w:val="00274F51"/>
    <w:rsid w:val="00274F71"/>
    <w:rsid w:val="00274F98"/>
    <w:rsid w:val="00274FF4"/>
    <w:rsid w:val="0027500F"/>
    <w:rsid w:val="0027508D"/>
    <w:rsid w:val="00275101"/>
    <w:rsid w:val="002751CF"/>
    <w:rsid w:val="002751EB"/>
    <w:rsid w:val="00275271"/>
    <w:rsid w:val="0027528A"/>
    <w:rsid w:val="002752ED"/>
    <w:rsid w:val="002752F8"/>
    <w:rsid w:val="0027530A"/>
    <w:rsid w:val="00275323"/>
    <w:rsid w:val="0027532C"/>
    <w:rsid w:val="00275371"/>
    <w:rsid w:val="00275426"/>
    <w:rsid w:val="0027544A"/>
    <w:rsid w:val="00275469"/>
    <w:rsid w:val="002754B1"/>
    <w:rsid w:val="002754DB"/>
    <w:rsid w:val="002754F2"/>
    <w:rsid w:val="00275538"/>
    <w:rsid w:val="00275544"/>
    <w:rsid w:val="00275583"/>
    <w:rsid w:val="002755AF"/>
    <w:rsid w:val="002755DE"/>
    <w:rsid w:val="00275612"/>
    <w:rsid w:val="00275626"/>
    <w:rsid w:val="0027566A"/>
    <w:rsid w:val="00275670"/>
    <w:rsid w:val="0027567F"/>
    <w:rsid w:val="00275696"/>
    <w:rsid w:val="0027569F"/>
    <w:rsid w:val="002756C2"/>
    <w:rsid w:val="00275716"/>
    <w:rsid w:val="00275766"/>
    <w:rsid w:val="00275778"/>
    <w:rsid w:val="00275779"/>
    <w:rsid w:val="002757F8"/>
    <w:rsid w:val="00275808"/>
    <w:rsid w:val="0027581E"/>
    <w:rsid w:val="0027584B"/>
    <w:rsid w:val="00275861"/>
    <w:rsid w:val="00275862"/>
    <w:rsid w:val="00275889"/>
    <w:rsid w:val="0027588C"/>
    <w:rsid w:val="002758CE"/>
    <w:rsid w:val="002758F9"/>
    <w:rsid w:val="00275901"/>
    <w:rsid w:val="00275913"/>
    <w:rsid w:val="00275983"/>
    <w:rsid w:val="002759E7"/>
    <w:rsid w:val="00275A1C"/>
    <w:rsid w:val="00275A77"/>
    <w:rsid w:val="00275B1F"/>
    <w:rsid w:val="00275B2C"/>
    <w:rsid w:val="00275B31"/>
    <w:rsid w:val="00275B34"/>
    <w:rsid w:val="00275B5F"/>
    <w:rsid w:val="00275B61"/>
    <w:rsid w:val="00275B66"/>
    <w:rsid w:val="00275B77"/>
    <w:rsid w:val="00275BE1"/>
    <w:rsid w:val="00275C07"/>
    <w:rsid w:val="00275C34"/>
    <w:rsid w:val="00275C40"/>
    <w:rsid w:val="00275CAF"/>
    <w:rsid w:val="00275CFE"/>
    <w:rsid w:val="00275D1A"/>
    <w:rsid w:val="00275D1E"/>
    <w:rsid w:val="00275D40"/>
    <w:rsid w:val="00275D4D"/>
    <w:rsid w:val="00275D5A"/>
    <w:rsid w:val="00275DA4"/>
    <w:rsid w:val="00275DBF"/>
    <w:rsid w:val="00275E0F"/>
    <w:rsid w:val="00275E6F"/>
    <w:rsid w:val="00275EAC"/>
    <w:rsid w:val="00275F37"/>
    <w:rsid w:val="00275F4C"/>
    <w:rsid w:val="00275F67"/>
    <w:rsid w:val="00275F78"/>
    <w:rsid w:val="00275FAA"/>
    <w:rsid w:val="00275FF2"/>
    <w:rsid w:val="00275FFA"/>
    <w:rsid w:val="00276015"/>
    <w:rsid w:val="0027605A"/>
    <w:rsid w:val="00276061"/>
    <w:rsid w:val="00276096"/>
    <w:rsid w:val="002760E2"/>
    <w:rsid w:val="002760F4"/>
    <w:rsid w:val="0027613F"/>
    <w:rsid w:val="0027614B"/>
    <w:rsid w:val="00276164"/>
    <w:rsid w:val="0027618C"/>
    <w:rsid w:val="002761AA"/>
    <w:rsid w:val="00276227"/>
    <w:rsid w:val="0027624B"/>
    <w:rsid w:val="00276268"/>
    <w:rsid w:val="0027626E"/>
    <w:rsid w:val="00276275"/>
    <w:rsid w:val="00276277"/>
    <w:rsid w:val="0027629F"/>
    <w:rsid w:val="002762D3"/>
    <w:rsid w:val="002762E3"/>
    <w:rsid w:val="002762F6"/>
    <w:rsid w:val="0027631C"/>
    <w:rsid w:val="00276343"/>
    <w:rsid w:val="002763AD"/>
    <w:rsid w:val="002763CF"/>
    <w:rsid w:val="002763F2"/>
    <w:rsid w:val="002763FA"/>
    <w:rsid w:val="00276468"/>
    <w:rsid w:val="00276475"/>
    <w:rsid w:val="002764D1"/>
    <w:rsid w:val="002764F1"/>
    <w:rsid w:val="00276580"/>
    <w:rsid w:val="002765C6"/>
    <w:rsid w:val="0027661D"/>
    <w:rsid w:val="00276636"/>
    <w:rsid w:val="00276646"/>
    <w:rsid w:val="0027665F"/>
    <w:rsid w:val="00276676"/>
    <w:rsid w:val="00276717"/>
    <w:rsid w:val="00276769"/>
    <w:rsid w:val="0027678E"/>
    <w:rsid w:val="002767FB"/>
    <w:rsid w:val="00276805"/>
    <w:rsid w:val="00276815"/>
    <w:rsid w:val="0027684E"/>
    <w:rsid w:val="00276879"/>
    <w:rsid w:val="00276893"/>
    <w:rsid w:val="002768AA"/>
    <w:rsid w:val="002768B7"/>
    <w:rsid w:val="0027697E"/>
    <w:rsid w:val="00276990"/>
    <w:rsid w:val="002769B8"/>
    <w:rsid w:val="00276A2F"/>
    <w:rsid w:val="00276A57"/>
    <w:rsid w:val="00276AC3"/>
    <w:rsid w:val="00276B09"/>
    <w:rsid w:val="00276B33"/>
    <w:rsid w:val="00276B42"/>
    <w:rsid w:val="00276B76"/>
    <w:rsid w:val="00276B96"/>
    <w:rsid w:val="00276BA7"/>
    <w:rsid w:val="00276BB8"/>
    <w:rsid w:val="00276BD0"/>
    <w:rsid w:val="00276BE4"/>
    <w:rsid w:val="00276BF7"/>
    <w:rsid w:val="00276C07"/>
    <w:rsid w:val="00276C2B"/>
    <w:rsid w:val="00276C4D"/>
    <w:rsid w:val="00276C56"/>
    <w:rsid w:val="00276C86"/>
    <w:rsid w:val="00276CCB"/>
    <w:rsid w:val="00276CD1"/>
    <w:rsid w:val="00276D22"/>
    <w:rsid w:val="00276D40"/>
    <w:rsid w:val="00276D70"/>
    <w:rsid w:val="00276D9D"/>
    <w:rsid w:val="00276E02"/>
    <w:rsid w:val="00276E2E"/>
    <w:rsid w:val="00276E37"/>
    <w:rsid w:val="00276E3C"/>
    <w:rsid w:val="00276EE7"/>
    <w:rsid w:val="00276F8C"/>
    <w:rsid w:val="00276F95"/>
    <w:rsid w:val="00276F96"/>
    <w:rsid w:val="00276FB1"/>
    <w:rsid w:val="00276FB9"/>
    <w:rsid w:val="00276FC9"/>
    <w:rsid w:val="00276FD5"/>
    <w:rsid w:val="00276FE2"/>
    <w:rsid w:val="0027703C"/>
    <w:rsid w:val="002770BF"/>
    <w:rsid w:val="002770CB"/>
    <w:rsid w:val="002770E4"/>
    <w:rsid w:val="0027717B"/>
    <w:rsid w:val="0027717F"/>
    <w:rsid w:val="00277191"/>
    <w:rsid w:val="00277194"/>
    <w:rsid w:val="002771B1"/>
    <w:rsid w:val="002771E2"/>
    <w:rsid w:val="00277270"/>
    <w:rsid w:val="0027728A"/>
    <w:rsid w:val="00277292"/>
    <w:rsid w:val="002772B8"/>
    <w:rsid w:val="002772E7"/>
    <w:rsid w:val="0027730B"/>
    <w:rsid w:val="0027732E"/>
    <w:rsid w:val="0027737C"/>
    <w:rsid w:val="00277393"/>
    <w:rsid w:val="00277396"/>
    <w:rsid w:val="00277411"/>
    <w:rsid w:val="00277441"/>
    <w:rsid w:val="0027748E"/>
    <w:rsid w:val="00277493"/>
    <w:rsid w:val="002774EC"/>
    <w:rsid w:val="00277513"/>
    <w:rsid w:val="00277554"/>
    <w:rsid w:val="0027756F"/>
    <w:rsid w:val="0027757C"/>
    <w:rsid w:val="002775CF"/>
    <w:rsid w:val="00277605"/>
    <w:rsid w:val="00277644"/>
    <w:rsid w:val="00277698"/>
    <w:rsid w:val="00277699"/>
    <w:rsid w:val="002776AB"/>
    <w:rsid w:val="002776B0"/>
    <w:rsid w:val="002776EC"/>
    <w:rsid w:val="0027770D"/>
    <w:rsid w:val="00277719"/>
    <w:rsid w:val="0027773D"/>
    <w:rsid w:val="0027776F"/>
    <w:rsid w:val="00277779"/>
    <w:rsid w:val="00277781"/>
    <w:rsid w:val="0027779E"/>
    <w:rsid w:val="002777A0"/>
    <w:rsid w:val="002777CD"/>
    <w:rsid w:val="002777D7"/>
    <w:rsid w:val="002777DA"/>
    <w:rsid w:val="002777F3"/>
    <w:rsid w:val="00277855"/>
    <w:rsid w:val="002778A0"/>
    <w:rsid w:val="002778A6"/>
    <w:rsid w:val="00277982"/>
    <w:rsid w:val="0027798C"/>
    <w:rsid w:val="00277994"/>
    <w:rsid w:val="002779B5"/>
    <w:rsid w:val="002779DE"/>
    <w:rsid w:val="002779E4"/>
    <w:rsid w:val="00277A0A"/>
    <w:rsid w:val="00277A0D"/>
    <w:rsid w:val="00277A1A"/>
    <w:rsid w:val="00277A2E"/>
    <w:rsid w:val="00277AB0"/>
    <w:rsid w:val="00277ADD"/>
    <w:rsid w:val="00277AE9"/>
    <w:rsid w:val="00277AFA"/>
    <w:rsid w:val="00277B01"/>
    <w:rsid w:val="00277B3A"/>
    <w:rsid w:val="00277B71"/>
    <w:rsid w:val="00277B74"/>
    <w:rsid w:val="00277B78"/>
    <w:rsid w:val="00277BC3"/>
    <w:rsid w:val="00277C08"/>
    <w:rsid w:val="00277C4C"/>
    <w:rsid w:val="00277C99"/>
    <w:rsid w:val="00277CB9"/>
    <w:rsid w:val="00277CC0"/>
    <w:rsid w:val="00277D1F"/>
    <w:rsid w:val="00277D2D"/>
    <w:rsid w:val="00277DB7"/>
    <w:rsid w:val="00277DBA"/>
    <w:rsid w:val="00277E1F"/>
    <w:rsid w:val="00277E70"/>
    <w:rsid w:val="00277E8A"/>
    <w:rsid w:val="00277E95"/>
    <w:rsid w:val="00277F2C"/>
    <w:rsid w:val="00277F86"/>
    <w:rsid w:val="00277FA9"/>
    <w:rsid w:val="00277FBA"/>
    <w:rsid w:val="00277FCB"/>
    <w:rsid w:val="0028006C"/>
    <w:rsid w:val="0028006E"/>
    <w:rsid w:val="00280075"/>
    <w:rsid w:val="002800E6"/>
    <w:rsid w:val="002800F5"/>
    <w:rsid w:val="00280100"/>
    <w:rsid w:val="00280158"/>
    <w:rsid w:val="0028017F"/>
    <w:rsid w:val="00280183"/>
    <w:rsid w:val="00280190"/>
    <w:rsid w:val="002801BD"/>
    <w:rsid w:val="002801C9"/>
    <w:rsid w:val="002801D9"/>
    <w:rsid w:val="002801EB"/>
    <w:rsid w:val="002801ED"/>
    <w:rsid w:val="00280205"/>
    <w:rsid w:val="00280206"/>
    <w:rsid w:val="002802A6"/>
    <w:rsid w:val="002802C7"/>
    <w:rsid w:val="002802F7"/>
    <w:rsid w:val="00280302"/>
    <w:rsid w:val="00280305"/>
    <w:rsid w:val="00280306"/>
    <w:rsid w:val="00280308"/>
    <w:rsid w:val="00280319"/>
    <w:rsid w:val="00280339"/>
    <w:rsid w:val="002803AC"/>
    <w:rsid w:val="002803CA"/>
    <w:rsid w:val="002803DE"/>
    <w:rsid w:val="00280491"/>
    <w:rsid w:val="0028049A"/>
    <w:rsid w:val="002804B3"/>
    <w:rsid w:val="002804C6"/>
    <w:rsid w:val="002804C9"/>
    <w:rsid w:val="002804DB"/>
    <w:rsid w:val="002804E2"/>
    <w:rsid w:val="002804F5"/>
    <w:rsid w:val="002804FC"/>
    <w:rsid w:val="0028053F"/>
    <w:rsid w:val="00280568"/>
    <w:rsid w:val="0028056F"/>
    <w:rsid w:val="00280587"/>
    <w:rsid w:val="00280597"/>
    <w:rsid w:val="0028063D"/>
    <w:rsid w:val="00280643"/>
    <w:rsid w:val="00280662"/>
    <w:rsid w:val="00280678"/>
    <w:rsid w:val="00280693"/>
    <w:rsid w:val="002806CB"/>
    <w:rsid w:val="002806F1"/>
    <w:rsid w:val="0028075D"/>
    <w:rsid w:val="002807DF"/>
    <w:rsid w:val="0028080D"/>
    <w:rsid w:val="00280810"/>
    <w:rsid w:val="0028086B"/>
    <w:rsid w:val="002808B4"/>
    <w:rsid w:val="002808C7"/>
    <w:rsid w:val="002808CB"/>
    <w:rsid w:val="002808EA"/>
    <w:rsid w:val="002808EC"/>
    <w:rsid w:val="002808F0"/>
    <w:rsid w:val="0028090E"/>
    <w:rsid w:val="00280911"/>
    <w:rsid w:val="0028093E"/>
    <w:rsid w:val="00280947"/>
    <w:rsid w:val="00280984"/>
    <w:rsid w:val="002809B4"/>
    <w:rsid w:val="002809DD"/>
    <w:rsid w:val="002809EA"/>
    <w:rsid w:val="00280A1B"/>
    <w:rsid w:val="00280A4A"/>
    <w:rsid w:val="00280A4E"/>
    <w:rsid w:val="00280AA5"/>
    <w:rsid w:val="00280AC9"/>
    <w:rsid w:val="00280B0E"/>
    <w:rsid w:val="00280B20"/>
    <w:rsid w:val="00280BB2"/>
    <w:rsid w:val="00280BBD"/>
    <w:rsid w:val="00280C08"/>
    <w:rsid w:val="00280C0B"/>
    <w:rsid w:val="00280C10"/>
    <w:rsid w:val="00280C2C"/>
    <w:rsid w:val="00280C46"/>
    <w:rsid w:val="00280C6D"/>
    <w:rsid w:val="00280C7A"/>
    <w:rsid w:val="00280C94"/>
    <w:rsid w:val="00280C9D"/>
    <w:rsid w:val="00280CB9"/>
    <w:rsid w:val="00280CF4"/>
    <w:rsid w:val="00280D67"/>
    <w:rsid w:val="00280D74"/>
    <w:rsid w:val="00280D80"/>
    <w:rsid w:val="00280DCB"/>
    <w:rsid w:val="00280EAC"/>
    <w:rsid w:val="00280EB6"/>
    <w:rsid w:val="00280EDD"/>
    <w:rsid w:val="00280F02"/>
    <w:rsid w:val="00280F1F"/>
    <w:rsid w:val="00280F37"/>
    <w:rsid w:val="00280F3E"/>
    <w:rsid w:val="00280F8B"/>
    <w:rsid w:val="0028101B"/>
    <w:rsid w:val="00281022"/>
    <w:rsid w:val="00281031"/>
    <w:rsid w:val="00281061"/>
    <w:rsid w:val="00281095"/>
    <w:rsid w:val="002810DF"/>
    <w:rsid w:val="00281159"/>
    <w:rsid w:val="00281163"/>
    <w:rsid w:val="00281176"/>
    <w:rsid w:val="002811B1"/>
    <w:rsid w:val="002811D3"/>
    <w:rsid w:val="0028125C"/>
    <w:rsid w:val="00281261"/>
    <w:rsid w:val="0028129A"/>
    <w:rsid w:val="002812D3"/>
    <w:rsid w:val="002812DD"/>
    <w:rsid w:val="002812F3"/>
    <w:rsid w:val="00281350"/>
    <w:rsid w:val="00281389"/>
    <w:rsid w:val="002813F4"/>
    <w:rsid w:val="0028143A"/>
    <w:rsid w:val="00281457"/>
    <w:rsid w:val="00281473"/>
    <w:rsid w:val="00281476"/>
    <w:rsid w:val="0028149C"/>
    <w:rsid w:val="002814C3"/>
    <w:rsid w:val="002814DD"/>
    <w:rsid w:val="002814FB"/>
    <w:rsid w:val="00281529"/>
    <w:rsid w:val="0028152A"/>
    <w:rsid w:val="0028152B"/>
    <w:rsid w:val="00281539"/>
    <w:rsid w:val="00281576"/>
    <w:rsid w:val="00281595"/>
    <w:rsid w:val="002815A5"/>
    <w:rsid w:val="002815B6"/>
    <w:rsid w:val="002815B8"/>
    <w:rsid w:val="002815CD"/>
    <w:rsid w:val="002815ED"/>
    <w:rsid w:val="0028161B"/>
    <w:rsid w:val="002816FD"/>
    <w:rsid w:val="00281738"/>
    <w:rsid w:val="0028174C"/>
    <w:rsid w:val="00281771"/>
    <w:rsid w:val="00281774"/>
    <w:rsid w:val="00281779"/>
    <w:rsid w:val="00281783"/>
    <w:rsid w:val="0028179F"/>
    <w:rsid w:val="002817D4"/>
    <w:rsid w:val="00281845"/>
    <w:rsid w:val="0028189A"/>
    <w:rsid w:val="002818B9"/>
    <w:rsid w:val="002818E7"/>
    <w:rsid w:val="0028191F"/>
    <w:rsid w:val="0028192F"/>
    <w:rsid w:val="0028194C"/>
    <w:rsid w:val="0028196D"/>
    <w:rsid w:val="00281980"/>
    <w:rsid w:val="002819BD"/>
    <w:rsid w:val="00281A0B"/>
    <w:rsid w:val="00281A0C"/>
    <w:rsid w:val="00281A1A"/>
    <w:rsid w:val="00281A53"/>
    <w:rsid w:val="00281A73"/>
    <w:rsid w:val="00281A7F"/>
    <w:rsid w:val="00281A93"/>
    <w:rsid w:val="00281AC5"/>
    <w:rsid w:val="00281B5E"/>
    <w:rsid w:val="00281B9B"/>
    <w:rsid w:val="00281BD7"/>
    <w:rsid w:val="00281BFF"/>
    <w:rsid w:val="00281C10"/>
    <w:rsid w:val="00281C11"/>
    <w:rsid w:val="00281C32"/>
    <w:rsid w:val="00281C39"/>
    <w:rsid w:val="00281CE8"/>
    <w:rsid w:val="00281CE9"/>
    <w:rsid w:val="00281CF0"/>
    <w:rsid w:val="00281D2E"/>
    <w:rsid w:val="00281D59"/>
    <w:rsid w:val="00281D81"/>
    <w:rsid w:val="00281DB3"/>
    <w:rsid w:val="00281DFC"/>
    <w:rsid w:val="00281E35"/>
    <w:rsid w:val="00281E95"/>
    <w:rsid w:val="00281E9F"/>
    <w:rsid w:val="00281EB1"/>
    <w:rsid w:val="00281EC6"/>
    <w:rsid w:val="00281EEB"/>
    <w:rsid w:val="00281F38"/>
    <w:rsid w:val="00281F47"/>
    <w:rsid w:val="00281F6A"/>
    <w:rsid w:val="00281F76"/>
    <w:rsid w:val="00281F94"/>
    <w:rsid w:val="00281FA5"/>
    <w:rsid w:val="00281FBF"/>
    <w:rsid w:val="00281FD4"/>
    <w:rsid w:val="00281FDA"/>
    <w:rsid w:val="00281FE7"/>
    <w:rsid w:val="00281FFA"/>
    <w:rsid w:val="00281FFE"/>
    <w:rsid w:val="00281FFF"/>
    <w:rsid w:val="0028204B"/>
    <w:rsid w:val="00282050"/>
    <w:rsid w:val="00282055"/>
    <w:rsid w:val="0028208E"/>
    <w:rsid w:val="002820A7"/>
    <w:rsid w:val="0028218C"/>
    <w:rsid w:val="002821BB"/>
    <w:rsid w:val="002821CD"/>
    <w:rsid w:val="00282218"/>
    <w:rsid w:val="00282219"/>
    <w:rsid w:val="00282233"/>
    <w:rsid w:val="00282248"/>
    <w:rsid w:val="00282254"/>
    <w:rsid w:val="0028229B"/>
    <w:rsid w:val="002822DB"/>
    <w:rsid w:val="00282305"/>
    <w:rsid w:val="00282313"/>
    <w:rsid w:val="0028232F"/>
    <w:rsid w:val="00282352"/>
    <w:rsid w:val="00282357"/>
    <w:rsid w:val="0028235C"/>
    <w:rsid w:val="00282366"/>
    <w:rsid w:val="0028237C"/>
    <w:rsid w:val="00282396"/>
    <w:rsid w:val="00282430"/>
    <w:rsid w:val="00282488"/>
    <w:rsid w:val="002824D3"/>
    <w:rsid w:val="002824DB"/>
    <w:rsid w:val="002824E2"/>
    <w:rsid w:val="002824F2"/>
    <w:rsid w:val="002824FC"/>
    <w:rsid w:val="00282512"/>
    <w:rsid w:val="0028255F"/>
    <w:rsid w:val="00282575"/>
    <w:rsid w:val="00282605"/>
    <w:rsid w:val="00282609"/>
    <w:rsid w:val="0028265F"/>
    <w:rsid w:val="002826BA"/>
    <w:rsid w:val="002826C2"/>
    <w:rsid w:val="002826C4"/>
    <w:rsid w:val="0028273E"/>
    <w:rsid w:val="00282754"/>
    <w:rsid w:val="002827A4"/>
    <w:rsid w:val="002827B7"/>
    <w:rsid w:val="0028280D"/>
    <w:rsid w:val="00282829"/>
    <w:rsid w:val="0028282A"/>
    <w:rsid w:val="00282835"/>
    <w:rsid w:val="0028286E"/>
    <w:rsid w:val="00282875"/>
    <w:rsid w:val="0028288E"/>
    <w:rsid w:val="002828C0"/>
    <w:rsid w:val="002828C8"/>
    <w:rsid w:val="002828E5"/>
    <w:rsid w:val="00282915"/>
    <w:rsid w:val="00282948"/>
    <w:rsid w:val="0028297A"/>
    <w:rsid w:val="0028298A"/>
    <w:rsid w:val="00282993"/>
    <w:rsid w:val="002829B8"/>
    <w:rsid w:val="002829BF"/>
    <w:rsid w:val="002829D3"/>
    <w:rsid w:val="00282A3E"/>
    <w:rsid w:val="00282A73"/>
    <w:rsid w:val="00282A84"/>
    <w:rsid w:val="00282A8E"/>
    <w:rsid w:val="00282B23"/>
    <w:rsid w:val="00282B28"/>
    <w:rsid w:val="00282B3B"/>
    <w:rsid w:val="00282B56"/>
    <w:rsid w:val="00282B75"/>
    <w:rsid w:val="00282BAF"/>
    <w:rsid w:val="00282BB7"/>
    <w:rsid w:val="00282BBE"/>
    <w:rsid w:val="00282BC7"/>
    <w:rsid w:val="00282C01"/>
    <w:rsid w:val="00282C78"/>
    <w:rsid w:val="00282C96"/>
    <w:rsid w:val="00282CC6"/>
    <w:rsid w:val="00282D12"/>
    <w:rsid w:val="00282D2A"/>
    <w:rsid w:val="00282D55"/>
    <w:rsid w:val="00282D76"/>
    <w:rsid w:val="00282D7D"/>
    <w:rsid w:val="00282DC3"/>
    <w:rsid w:val="00282E1A"/>
    <w:rsid w:val="00282E30"/>
    <w:rsid w:val="00282E99"/>
    <w:rsid w:val="00282F10"/>
    <w:rsid w:val="00282F52"/>
    <w:rsid w:val="00282F6A"/>
    <w:rsid w:val="00282F76"/>
    <w:rsid w:val="00282F96"/>
    <w:rsid w:val="00282FA0"/>
    <w:rsid w:val="00282FA2"/>
    <w:rsid w:val="00282FBD"/>
    <w:rsid w:val="00282FC6"/>
    <w:rsid w:val="00282FCB"/>
    <w:rsid w:val="00282FF6"/>
    <w:rsid w:val="0028301F"/>
    <w:rsid w:val="00283025"/>
    <w:rsid w:val="00283063"/>
    <w:rsid w:val="002830EC"/>
    <w:rsid w:val="00283169"/>
    <w:rsid w:val="00283181"/>
    <w:rsid w:val="0028319F"/>
    <w:rsid w:val="002831C3"/>
    <w:rsid w:val="002831DF"/>
    <w:rsid w:val="002831FD"/>
    <w:rsid w:val="0028324A"/>
    <w:rsid w:val="00283254"/>
    <w:rsid w:val="00283269"/>
    <w:rsid w:val="002832B1"/>
    <w:rsid w:val="002832B2"/>
    <w:rsid w:val="0028330B"/>
    <w:rsid w:val="00283314"/>
    <w:rsid w:val="0028331A"/>
    <w:rsid w:val="00283323"/>
    <w:rsid w:val="00283325"/>
    <w:rsid w:val="0028333B"/>
    <w:rsid w:val="00283366"/>
    <w:rsid w:val="00283386"/>
    <w:rsid w:val="00283394"/>
    <w:rsid w:val="00283397"/>
    <w:rsid w:val="002833AC"/>
    <w:rsid w:val="002833D5"/>
    <w:rsid w:val="002833FD"/>
    <w:rsid w:val="002834B2"/>
    <w:rsid w:val="0028350D"/>
    <w:rsid w:val="00283534"/>
    <w:rsid w:val="00283539"/>
    <w:rsid w:val="0028357E"/>
    <w:rsid w:val="002835EA"/>
    <w:rsid w:val="002835F4"/>
    <w:rsid w:val="00283601"/>
    <w:rsid w:val="0028363A"/>
    <w:rsid w:val="00283668"/>
    <w:rsid w:val="002836A5"/>
    <w:rsid w:val="00283737"/>
    <w:rsid w:val="00283792"/>
    <w:rsid w:val="002837F1"/>
    <w:rsid w:val="00283833"/>
    <w:rsid w:val="0028386C"/>
    <w:rsid w:val="00283891"/>
    <w:rsid w:val="00283897"/>
    <w:rsid w:val="002838B1"/>
    <w:rsid w:val="002838B6"/>
    <w:rsid w:val="002838B8"/>
    <w:rsid w:val="002838E8"/>
    <w:rsid w:val="002838F1"/>
    <w:rsid w:val="0028394E"/>
    <w:rsid w:val="0028398A"/>
    <w:rsid w:val="002839A5"/>
    <w:rsid w:val="002839C1"/>
    <w:rsid w:val="002839EB"/>
    <w:rsid w:val="00283A17"/>
    <w:rsid w:val="00283A35"/>
    <w:rsid w:val="00283A59"/>
    <w:rsid w:val="00283A60"/>
    <w:rsid w:val="00283A6C"/>
    <w:rsid w:val="00283A87"/>
    <w:rsid w:val="00283A90"/>
    <w:rsid w:val="00283AB6"/>
    <w:rsid w:val="00283ABD"/>
    <w:rsid w:val="00283AD1"/>
    <w:rsid w:val="00283AF2"/>
    <w:rsid w:val="00283AF5"/>
    <w:rsid w:val="00283B2E"/>
    <w:rsid w:val="00283B35"/>
    <w:rsid w:val="00283B3D"/>
    <w:rsid w:val="00283B4E"/>
    <w:rsid w:val="00283B75"/>
    <w:rsid w:val="00283B78"/>
    <w:rsid w:val="00283BA2"/>
    <w:rsid w:val="00283BCE"/>
    <w:rsid w:val="00283BD5"/>
    <w:rsid w:val="00283C13"/>
    <w:rsid w:val="00283C1B"/>
    <w:rsid w:val="00283C23"/>
    <w:rsid w:val="00283C40"/>
    <w:rsid w:val="00283C48"/>
    <w:rsid w:val="00283CA4"/>
    <w:rsid w:val="00283CC0"/>
    <w:rsid w:val="00283D1B"/>
    <w:rsid w:val="00283D66"/>
    <w:rsid w:val="00283D93"/>
    <w:rsid w:val="00283DA2"/>
    <w:rsid w:val="00283DCA"/>
    <w:rsid w:val="00283E80"/>
    <w:rsid w:val="00283E87"/>
    <w:rsid w:val="00283ED1"/>
    <w:rsid w:val="00283F1B"/>
    <w:rsid w:val="00283F1F"/>
    <w:rsid w:val="00283F68"/>
    <w:rsid w:val="00283F6D"/>
    <w:rsid w:val="00283F76"/>
    <w:rsid w:val="00283FBD"/>
    <w:rsid w:val="00283FC5"/>
    <w:rsid w:val="00283FFE"/>
    <w:rsid w:val="0028402D"/>
    <w:rsid w:val="00284061"/>
    <w:rsid w:val="00284087"/>
    <w:rsid w:val="00284097"/>
    <w:rsid w:val="002840B5"/>
    <w:rsid w:val="002840D9"/>
    <w:rsid w:val="002840FF"/>
    <w:rsid w:val="00284112"/>
    <w:rsid w:val="00284132"/>
    <w:rsid w:val="00284137"/>
    <w:rsid w:val="0028413A"/>
    <w:rsid w:val="0028413F"/>
    <w:rsid w:val="0028415D"/>
    <w:rsid w:val="00284171"/>
    <w:rsid w:val="00284172"/>
    <w:rsid w:val="00284174"/>
    <w:rsid w:val="002841A8"/>
    <w:rsid w:val="002841D0"/>
    <w:rsid w:val="00284241"/>
    <w:rsid w:val="0028427B"/>
    <w:rsid w:val="00284298"/>
    <w:rsid w:val="002842A0"/>
    <w:rsid w:val="002842EA"/>
    <w:rsid w:val="00284300"/>
    <w:rsid w:val="00284371"/>
    <w:rsid w:val="002843CE"/>
    <w:rsid w:val="002843D9"/>
    <w:rsid w:val="00284402"/>
    <w:rsid w:val="00284423"/>
    <w:rsid w:val="0028444E"/>
    <w:rsid w:val="00284450"/>
    <w:rsid w:val="00284469"/>
    <w:rsid w:val="002844AC"/>
    <w:rsid w:val="002844B8"/>
    <w:rsid w:val="002844BD"/>
    <w:rsid w:val="0028452E"/>
    <w:rsid w:val="0028458A"/>
    <w:rsid w:val="002845CE"/>
    <w:rsid w:val="002845FA"/>
    <w:rsid w:val="0028460A"/>
    <w:rsid w:val="0028462B"/>
    <w:rsid w:val="0028462C"/>
    <w:rsid w:val="00284649"/>
    <w:rsid w:val="00284651"/>
    <w:rsid w:val="002846A0"/>
    <w:rsid w:val="002846BD"/>
    <w:rsid w:val="0028475C"/>
    <w:rsid w:val="00284798"/>
    <w:rsid w:val="00284831"/>
    <w:rsid w:val="00284861"/>
    <w:rsid w:val="002848AF"/>
    <w:rsid w:val="002848C2"/>
    <w:rsid w:val="00284978"/>
    <w:rsid w:val="0028497B"/>
    <w:rsid w:val="002849E8"/>
    <w:rsid w:val="00284A93"/>
    <w:rsid w:val="00284AC8"/>
    <w:rsid w:val="00284AFB"/>
    <w:rsid w:val="00284B99"/>
    <w:rsid w:val="00284C33"/>
    <w:rsid w:val="00284C46"/>
    <w:rsid w:val="00284C8E"/>
    <w:rsid w:val="00284C9F"/>
    <w:rsid w:val="00284D17"/>
    <w:rsid w:val="00284D2E"/>
    <w:rsid w:val="00284D33"/>
    <w:rsid w:val="00284D54"/>
    <w:rsid w:val="00284DF1"/>
    <w:rsid w:val="00284E2F"/>
    <w:rsid w:val="00284E31"/>
    <w:rsid w:val="00284E5C"/>
    <w:rsid w:val="00284F08"/>
    <w:rsid w:val="00284F0F"/>
    <w:rsid w:val="00284F4F"/>
    <w:rsid w:val="00284F8F"/>
    <w:rsid w:val="00284F9C"/>
    <w:rsid w:val="00284FA1"/>
    <w:rsid w:val="0028501E"/>
    <w:rsid w:val="00285044"/>
    <w:rsid w:val="00285082"/>
    <w:rsid w:val="002850C1"/>
    <w:rsid w:val="002850CA"/>
    <w:rsid w:val="002850ED"/>
    <w:rsid w:val="002850F3"/>
    <w:rsid w:val="00285109"/>
    <w:rsid w:val="00285126"/>
    <w:rsid w:val="00285161"/>
    <w:rsid w:val="00285162"/>
    <w:rsid w:val="00285173"/>
    <w:rsid w:val="0028517C"/>
    <w:rsid w:val="00285199"/>
    <w:rsid w:val="002851A6"/>
    <w:rsid w:val="0028524A"/>
    <w:rsid w:val="00285251"/>
    <w:rsid w:val="0028525F"/>
    <w:rsid w:val="00285285"/>
    <w:rsid w:val="0028528A"/>
    <w:rsid w:val="002852B4"/>
    <w:rsid w:val="00285334"/>
    <w:rsid w:val="00285357"/>
    <w:rsid w:val="0028537B"/>
    <w:rsid w:val="0028538A"/>
    <w:rsid w:val="00285390"/>
    <w:rsid w:val="002853B4"/>
    <w:rsid w:val="002853F8"/>
    <w:rsid w:val="0028541B"/>
    <w:rsid w:val="00285422"/>
    <w:rsid w:val="0028543B"/>
    <w:rsid w:val="0028545B"/>
    <w:rsid w:val="002854B8"/>
    <w:rsid w:val="002854CA"/>
    <w:rsid w:val="002854F5"/>
    <w:rsid w:val="00285513"/>
    <w:rsid w:val="00285535"/>
    <w:rsid w:val="0028553B"/>
    <w:rsid w:val="0028556C"/>
    <w:rsid w:val="00285570"/>
    <w:rsid w:val="00285576"/>
    <w:rsid w:val="00285581"/>
    <w:rsid w:val="00285594"/>
    <w:rsid w:val="002855D1"/>
    <w:rsid w:val="00285600"/>
    <w:rsid w:val="00285634"/>
    <w:rsid w:val="00285636"/>
    <w:rsid w:val="00285693"/>
    <w:rsid w:val="002856AB"/>
    <w:rsid w:val="002856DA"/>
    <w:rsid w:val="002856E4"/>
    <w:rsid w:val="002856FC"/>
    <w:rsid w:val="00285722"/>
    <w:rsid w:val="0028572C"/>
    <w:rsid w:val="0028572E"/>
    <w:rsid w:val="00285737"/>
    <w:rsid w:val="0028578A"/>
    <w:rsid w:val="002857AC"/>
    <w:rsid w:val="0028580A"/>
    <w:rsid w:val="00285841"/>
    <w:rsid w:val="0028588B"/>
    <w:rsid w:val="002858C6"/>
    <w:rsid w:val="002858E8"/>
    <w:rsid w:val="002858EC"/>
    <w:rsid w:val="00285900"/>
    <w:rsid w:val="00285901"/>
    <w:rsid w:val="0028590A"/>
    <w:rsid w:val="00285953"/>
    <w:rsid w:val="0028596D"/>
    <w:rsid w:val="00285995"/>
    <w:rsid w:val="002859C4"/>
    <w:rsid w:val="002859CF"/>
    <w:rsid w:val="00285A4B"/>
    <w:rsid w:val="00285AC0"/>
    <w:rsid w:val="00285AC4"/>
    <w:rsid w:val="00285B03"/>
    <w:rsid w:val="00285B24"/>
    <w:rsid w:val="00285B38"/>
    <w:rsid w:val="00285B81"/>
    <w:rsid w:val="00285BBB"/>
    <w:rsid w:val="00285BDC"/>
    <w:rsid w:val="00285BDF"/>
    <w:rsid w:val="00285BFC"/>
    <w:rsid w:val="00285C22"/>
    <w:rsid w:val="00285C65"/>
    <w:rsid w:val="00285CAE"/>
    <w:rsid w:val="00285CCB"/>
    <w:rsid w:val="00285D76"/>
    <w:rsid w:val="00285D81"/>
    <w:rsid w:val="00285D88"/>
    <w:rsid w:val="00285D9B"/>
    <w:rsid w:val="00285E20"/>
    <w:rsid w:val="00285E3F"/>
    <w:rsid w:val="00285E4E"/>
    <w:rsid w:val="00285E89"/>
    <w:rsid w:val="00285E91"/>
    <w:rsid w:val="00285EC0"/>
    <w:rsid w:val="00285EC6"/>
    <w:rsid w:val="00285EF7"/>
    <w:rsid w:val="00285F13"/>
    <w:rsid w:val="00285FAC"/>
    <w:rsid w:val="00285FDA"/>
    <w:rsid w:val="0028605B"/>
    <w:rsid w:val="002860C3"/>
    <w:rsid w:val="002860D3"/>
    <w:rsid w:val="002860DD"/>
    <w:rsid w:val="0028613D"/>
    <w:rsid w:val="00286157"/>
    <w:rsid w:val="002861CB"/>
    <w:rsid w:val="002861D8"/>
    <w:rsid w:val="00286277"/>
    <w:rsid w:val="00286279"/>
    <w:rsid w:val="00286285"/>
    <w:rsid w:val="00286293"/>
    <w:rsid w:val="002862F6"/>
    <w:rsid w:val="00286325"/>
    <w:rsid w:val="00286330"/>
    <w:rsid w:val="00286358"/>
    <w:rsid w:val="0028635E"/>
    <w:rsid w:val="0028636C"/>
    <w:rsid w:val="0028639E"/>
    <w:rsid w:val="002863D9"/>
    <w:rsid w:val="002863E2"/>
    <w:rsid w:val="00286434"/>
    <w:rsid w:val="0028646C"/>
    <w:rsid w:val="0028646F"/>
    <w:rsid w:val="00286476"/>
    <w:rsid w:val="0028649B"/>
    <w:rsid w:val="002864A7"/>
    <w:rsid w:val="002864A9"/>
    <w:rsid w:val="002864CB"/>
    <w:rsid w:val="002864DA"/>
    <w:rsid w:val="00286509"/>
    <w:rsid w:val="00286556"/>
    <w:rsid w:val="00286586"/>
    <w:rsid w:val="002865A1"/>
    <w:rsid w:val="002865B3"/>
    <w:rsid w:val="002865E1"/>
    <w:rsid w:val="00286657"/>
    <w:rsid w:val="0028665E"/>
    <w:rsid w:val="0028667A"/>
    <w:rsid w:val="002866AA"/>
    <w:rsid w:val="002866AD"/>
    <w:rsid w:val="002866C1"/>
    <w:rsid w:val="002866D6"/>
    <w:rsid w:val="002866D7"/>
    <w:rsid w:val="002866D8"/>
    <w:rsid w:val="002866EF"/>
    <w:rsid w:val="00286728"/>
    <w:rsid w:val="00286737"/>
    <w:rsid w:val="0028675A"/>
    <w:rsid w:val="00286778"/>
    <w:rsid w:val="002867D8"/>
    <w:rsid w:val="002867E9"/>
    <w:rsid w:val="002867F3"/>
    <w:rsid w:val="00286812"/>
    <w:rsid w:val="00286818"/>
    <w:rsid w:val="00286927"/>
    <w:rsid w:val="00286936"/>
    <w:rsid w:val="0028693A"/>
    <w:rsid w:val="00286948"/>
    <w:rsid w:val="0028694A"/>
    <w:rsid w:val="0028694D"/>
    <w:rsid w:val="00286986"/>
    <w:rsid w:val="0028698D"/>
    <w:rsid w:val="00286A2F"/>
    <w:rsid w:val="00286AAC"/>
    <w:rsid w:val="00286AE7"/>
    <w:rsid w:val="00286B07"/>
    <w:rsid w:val="00286B38"/>
    <w:rsid w:val="00286B3F"/>
    <w:rsid w:val="00286B66"/>
    <w:rsid w:val="00286B7B"/>
    <w:rsid w:val="00286BC4"/>
    <w:rsid w:val="00286BD6"/>
    <w:rsid w:val="00286BDB"/>
    <w:rsid w:val="00286BDD"/>
    <w:rsid w:val="00286C09"/>
    <w:rsid w:val="00286C15"/>
    <w:rsid w:val="00286C90"/>
    <w:rsid w:val="00286CA4"/>
    <w:rsid w:val="00286CEF"/>
    <w:rsid w:val="00286D66"/>
    <w:rsid w:val="00286D7F"/>
    <w:rsid w:val="00286DA3"/>
    <w:rsid w:val="00286DAD"/>
    <w:rsid w:val="00286DD0"/>
    <w:rsid w:val="00286DDD"/>
    <w:rsid w:val="00286DEF"/>
    <w:rsid w:val="00286E29"/>
    <w:rsid w:val="00286E54"/>
    <w:rsid w:val="00286E6D"/>
    <w:rsid w:val="00286E89"/>
    <w:rsid w:val="00286EB5"/>
    <w:rsid w:val="00286EB7"/>
    <w:rsid w:val="00286EB8"/>
    <w:rsid w:val="00286EC9"/>
    <w:rsid w:val="00286F18"/>
    <w:rsid w:val="00286F1F"/>
    <w:rsid w:val="00286F3C"/>
    <w:rsid w:val="00286F4D"/>
    <w:rsid w:val="00286FB9"/>
    <w:rsid w:val="00287048"/>
    <w:rsid w:val="0028706A"/>
    <w:rsid w:val="0028707B"/>
    <w:rsid w:val="0028708A"/>
    <w:rsid w:val="002870B6"/>
    <w:rsid w:val="002870C9"/>
    <w:rsid w:val="002870F4"/>
    <w:rsid w:val="002870FD"/>
    <w:rsid w:val="00287118"/>
    <w:rsid w:val="00287146"/>
    <w:rsid w:val="002871AA"/>
    <w:rsid w:val="002871BF"/>
    <w:rsid w:val="002871DB"/>
    <w:rsid w:val="002871E9"/>
    <w:rsid w:val="0028720A"/>
    <w:rsid w:val="00287238"/>
    <w:rsid w:val="00287244"/>
    <w:rsid w:val="00287250"/>
    <w:rsid w:val="002872BE"/>
    <w:rsid w:val="002872D5"/>
    <w:rsid w:val="002872F9"/>
    <w:rsid w:val="00287424"/>
    <w:rsid w:val="00287485"/>
    <w:rsid w:val="0028748F"/>
    <w:rsid w:val="0028749C"/>
    <w:rsid w:val="002874B4"/>
    <w:rsid w:val="002874CA"/>
    <w:rsid w:val="00287516"/>
    <w:rsid w:val="00287520"/>
    <w:rsid w:val="00287533"/>
    <w:rsid w:val="0028755B"/>
    <w:rsid w:val="0028758A"/>
    <w:rsid w:val="002875E3"/>
    <w:rsid w:val="0028761B"/>
    <w:rsid w:val="00287629"/>
    <w:rsid w:val="0028762B"/>
    <w:rsid w:val="0028763C"/>
    <w:rsid w:val="00287642"/>
    <w:rsid w:val="00287682"/>
    <w:rsid w:val="00287690"/>
    <w:rsid w:val="002876B8"/>
    <w:rsid w:val="00287704"/>
    <w:rsid w:val="00287779"/>
    <w:rsid w:val="0028777F"/>
    <w:rsid w:val="00287780"/>
    <w:rsid w:val="00287785"/>
    <w:rsid w:val="0028779B"/>
    <w:rsid w:val="002877B1"/>
    <w:rsid w:val="002877C3"/>
    <w:rsid w:val="00287817"/>
    <w:rsid w:val="00287819"/>
    <w:rsid w:val="00287833"/>
    <w:rsid w:val="00287851"/>
    <w:rsid w:val="0028786B"/>
    <w:rsid w:val="002878A0"/>
    <w:rsid w:val="002878EC"/>
    <w:rsid w:val="00287921"/>
    <w:rsid w:val="0028795F"/>
    <w:rsid w:val="00287962"/>
    <w:rsid w:val="002879C1"/>
    <w:rsid w:val="00287A30"/>
    <w:rsid w:val="00287A74"/>
    <w:rsid w:val="00287A79"/>
    <w:rsid w:val="00287A90"/>
    <w:rsid w:val="00287A9A"/>
    <w:rsid w:val="00287AA6"/>
    <w:rsid w:val="00287AA8"/>
    <w:rsid w:val="00287AB1"/>
    <w:rsid w:val="00287ACC"/>
    <w:rsid w:val="00287ADC"/>
    <w:rsid w:val="00287B00"/>
    <w:rsid w:val="00287B25"/>
    <w:rsid w:val="00287B82"/>
    <w:rsid w:val="00287B8B"/>
    <w:rsid w:val="00287B90"/>
    <w:rsid w:val="00287BCF"/>
    <w:rsid w:val="00287BDC"/>
    <w:rsid w:val="00287BF8"/>
    <w:rsid w:val="00287C5B"/>
    <w:rsid w:val="00287CAA"/>
    <w:rsid w:val="00287CAB"/>
    <w:rsid w:val="00287CFD"/>
    <w:rsid w:val="00287D15"/>
    <w:rsid w:val="00287D66"/>
    <w:rsid w:val="00287D99"/>
    <w:rsid w:val="00287E0A"/>
    <w:rsid w:val="00287F23"/>
    <w:rsid w:val="00287F24"/>
    <w:rsid w:val="00287F81"/>
    <w:rsid w:val="00287FAC"/>
    <w:rsid w:val="00287FBD"/>
    <w:rsid w:val="00287FD4"/>
    <w:rsid w:val="00287FDA"/>
    <w:rsid w:val="00287FF5"/>
    <w:rsid w:val="00287FFD"/>
    <w:rsid w:val="00290012"/>
    <w:rsid w:val="00290072"/>
    <w:rsid w:val="0029008C"/>
    <w:rsid w:val="0029008E"/>
    <w:rsid w:val="00290096"/>
    <w:rsid w:val="002900A9"/>
    <w:rsid w:val="002900F2"/>
    <w:rsid w:val="00290104"/>
    <w:rsid w:val="0029011C"/>
    <w:rsid w:val="00290124"/>
    <w:rsid w:val="0029014E"/>
    <w:rsid w:val="00290172"/>
    <w:rsid w:val="002901B3"/>
    <w:rsid w:val="0029020B"/>
    <w:rsid w:val="00290235"/>
    <w:rsid w:val="0029024E"/>
    <w:rsid w:val="002902C8"/>
    <w:rsid w:val="0029030E"/>
    <w:rsid w:val="00290335"/>
    <w:rsid w:val="0029033A"/>
    <w:rsid w:val="0029038D"/>
    <w:rsid w:val="002903B6"/>
    <w:rsid w:val="0029040C"/>
    <w:rsid w:val="0029041D"/>
    <w:rsid w:val="00290429"/>
    <w:rsid w:val="0029042E"/>
    <w:rsid w:val="00290441"/>
    <w:rsid w:val="00290460"/>
    <w:rsid w:val="002904B8"/>
    <w:rsid w:val="002904C4"/>
    <w:rsid w:val="002904E0"/>
    <w:rsid w:val="002904E7"/>
    <w:rsid w:val="00290504"/>
    <w:rsid w:val="00290508"/>
    <w:rsid w:val="00290518"/>
    <w:rsid w:val="0029057C"/>
    <w:rsid w:val="002905EE"/>
    <w:rsid w:val="0029061E"/>
    <w:rsid w:val="00290632"/>
    <w:rsid w:val="0029065A"/>
    <w:rsid w:val="00290687"/>
    <w:rsid w:val="00290690"/>
    <w:rsid w:val="0029069E"/>
    <w:rsid w:val="002906CF"/>
    <w:rsid w:val="002906EE"/>
    <w:rsid w:val="002906FA"/>
    <w:rsid w:val="0029071E"/>
    <w:rsid w:val="00290760"/>
    <w:rsid w:val="00290795"/>
    <w:rsid w:val="002907C6"/>
    <w:rsid w:val="002907DF"/>
    <w:rsid w:val="0029087C"/>
    <w:rsid w:val="002908A9"/>
    <w:rsid w:val="002908BD"/>
    <w:rsid w:val="002908EA"/>
    <w:rsid w:val="002908F0"/>
    <w:rsid w:val="0029090D"/>
    <w:rsid w:val="00290922"/>
    <w:rsid w:val="00290990"/>
    <w:rsid w:val="002909B3"/>
    <w:rsid w:val="002909C1"/>
    <w:rsid w:val="002909C3"/>
    <w:rsid w:val="00290A17"/>
    <w:rsid w:val="00290A1E"/>
    <w:rsid w:val="00290A38"/>
    <w:rsid w:val="00290A46"/>
    <w:rsid w:val="00290A60"/>
    <w:rsid w:val="00290A9D"/>
    <w:rsid w:val="00290AC4"/>
    <w:rsid w:val="00290ACC"/>
    <w:rsid w:val="00290AD0"/>
    <w:rsid w:val="00290B19"/>
    <w:rsid w:val="00290B32"/>
    <w:rsid w:val="00290B3D"/>
    <w:rsid w:val="00290B61"/>
    <w:rsid w:val="00290BA8"/>
    <w:rsid w:val="00290C70"/>
    <w:rsid w:val="00290C83"/>
    <w:rsid w:val="00290CA5"/>
    <w:rsid w:val="00290D5F"/>
    <w:rsid w:val="00290D92"/>
    <w:rsid w:val="00290DA7"/>
    <w:rsid w:val="00290DC4"/>
    <w:rsid w:val="00290DD8"/>
    <w:rsid w:val="00290DF0"/>
    <w:rsid w:val="00290E4A"/>
    <w:rsid w:val="00290E88"/>
    <w:rsid w:val="00290EA5"/>
    <w:rsid w:val="00290F11"/>
    <w:rsid w:val="00290F4D"/>
    <w:rsid w:val="00290F4F"/>
    <w:rsid w:val="00290F78"/>
    <w:rsid w:val="00290F86"/>
    <w:rsid w:val="00290F9E"/>
    <w:rsid w:val="00290FE2"/>
    <w:rsid w:val="00290FE8"/>
    <w:rsid w:val="00291043"/>
    <w:rsid w:val="00291132"/>
    <w:rsid w:val="00291134"/>
    <w:rsid w:val="00291140"/>
    <w:rsid w:val="0029115C"/>
    <w:rsid w:val="00291184"/>
    <w:rsid w:val="0029118A"/>
    <w:rsid w:val="0029122C"/>
    <w:rsid w:val="002912A8"/>
    <w:rsid w:val="002912B5"/>
    <w:rsid w:val="002912C1"/>
    <w:rsid w:val="002912D1"/>
    <w:rsid w:val="00291336"/>
    <w:rsid w:val="00291339"/>
    <w:rsid w:val="0029133B"/>
    <w:rsid w:val="00291354"/>
    <w:rsid w:val="00291369"/>
    <w:rsid w:val="00291373"/>
    <w:rsid w:val="0029138C"/>
    <w:rsid w:val="0029138D"/>
    <w:rsid w:val="002913B0"/>
    <w:rsid w:val="002913CC"/>
    <w:rsid w:val="0029140E"/>
    <w:rsid w:val="0029141C"/>
    <w:rsid w:val="0029143E"/>
    <w:rsid w:val="0029145F"/>
    <w:rsid w:val="002914F9"/>
    <w:rsid w:val="002914FD"/>
    <w:rsid w:val="002914FE"/>
    <w:rsid w:val="00291516"/>
    <w:rsid w:val="00291525"/>
    <w:rsid w:val="00291537"/>
    <w:rsid w:val="00291538"/>
    <w:rsid w:val="00291587"/>
    <w:rsid w:val="002915DB"/>
    <w:rsid w:val="002915FB"/>
    <w:rsid w:val="00291606"/>
    <w:rsid w:val="0029163E"/>
    <w:rsid w:val="00291660"/>
    <w:rsid w:val="00291681"/>
    <w:rsid w:val="00291690"/>
    <w:rsid w:val="002916CB"/>
    <w:rsid w:val="002916D0"/>
    <w:rsid w:val="002916D6"/>
    <w:rsid w:val="00291717"/>
    <w:rsid w:val="0029171C"/>
    <w:rsid w:val="00291729"/>
    <w:rsid w:val="0029174B"/>
    <w:rsid w:val="00291797"/>
    <w:rsid w:val="0029179E"/>
    <w:rsid w:val="002917A4"/>
    <w:rsid w:val="002917F1"/>
    <w:rsid w:val="0029187C"/>
    <w:rsid w:val="00291882"/>
    <w:rsid w:val="0029189D"/>
    <w:rsid w:val="002918C3"/>
    <w:rsid w:val="0029192F"/>
    <w:rsid w:val="00291A05"/>
    <w:rsid w:val="00291A28"/>
    <w:rsid w:val="00291A4C"/>
    <w:rsid w:val="00291A63"/>
    <w:rsid w:val="00291A8A"/>
    <w:rsid w:val="00291A9E"/>
    <w:rsid w:val="00291AF2"/>
    <w:rsid w:val="00291B36"/>
    <w:rsid w:val="00291B3B"/>
    <w:rsid w:val="00291B85"/>
    <w:rsid w:val="00291B89"/>
    <w:rsid w:val="00291BED"/>
    <w:rsid w:val="00291C02"/>
    <w:rsid w:val="00291C04"/>
    <w:rsid w:val="00291C09"/>
    <w:rsid w:val="00291C0F"/>
    <w:rsid w:val="00291C25"/>
    <w:rsid w:val="00291C4B"/>
    <w:rsid w:val="00291C6C"/>
    <w:rsid w:val="00291C6D"/>
    <w:rsid w:val="00291C79"/>
    <w:rsid w:val="00291C8E"/>
    <w:rsid w:val="00291C98"/>
    <w:rsid w:val="00291CD9"/>
    <w:rsid w:val="00291CF6"/>
    <w:rsid w:val="00291D1B"/>
    <w:rsid w:val="00291D55"/>
    <w:rsid w:val="00291D8E"/>
    <w:rsid w:val="00291D99"/>
    <w:rsid w:val="00291DFE"/>
    <w:rsid w:val="00291E4B"/>
    <w:rsid w:val="00291E6B"/>
    <w:rsid w:val="00291E70"/>
    <w:rsid w:val="00291E78"/>
    <w:rsid w:val="00291F0C"/>
    <w:rsid w:val="00291F0F"/>
    <w:rsid w:val="00291F79"/>
    <w:rsid w:val="00291F82"/>
    <w:rsid w:val="00291FA0"/>
    <w:rsid w:val="002920AC"/>
    <w:rsid w:val="0029211D"/>
    <w:rsid w:val="0029212E"/>
    <w:rsid w:val="00292179"/>
    <w:rsid w:val="00292288"/>
    <w:rsid w:val="00292289"/>
    <w:rsid w:val="002922AF"/>
    <w:rsid w:val="002922D2"/>
    <w:rsid w:val="002922F2"/>
    <w:rsid w:val="0029230E"/>
    <w:rsid w:val="00292310"/>
    <w:rsid w:val="0029231C"/>
    <w:rsid w:val="00292327"/>
    <w:rsid w:val="0029232A"/>
    <w:rsid w:val="00292331"/>
    <w:rsid w:val="0029233E"/>
    <w:rsid w:val="00292343"/>
    <w:rsid w:val="002923BE"/>
    <w:rsid w:val="002923C2"/>
    <w:rsid w:val="002923DD"/>
    <w:rsid w:val="00292412"/>
    <w:rsid w:val="00292488"/>
    <w:rsid w:val="002924EF"/>
    <w:rsid w:val="00292558"/>
    <w:rsid w:val="0029255C"/>
    <w:rsid w:val="00292578"/>
    <w:rsid w:val="002925B2"/>
    <w:rsid w:val="002925BA"/>
    <w:rsid w:val="002925C4"/>
    <w:rsid w:val="002925DB"/>
    <w:rsid w:val="002925E2"/>
    <w:rsid w:val="00292601"/>
    <w:rsid w:val="00292614"/>
    <w:rsid w:val="0029261E"/>
    <w:rsid w:val="00292641"/>
    <w:rsid w:val="00292676"/>
    <w:rsid w:val="002926E1"/>
    <w:rsid w:val="002926E4"/>
    <w:rsid w:val="00292715"/>
    <w:rsid w:val="00292733"/>
    <w:rsid w:val="00292753"/>
    <w:rsid w:val="0029279E"/>
    <w:rsid w:val="00292823"/>
    <w:rsid w:val="00292860"/>
    <w:rsid w:val="00292880"/>
    <w:rsid w:val="0029288D"/>
    <w:rsid w:val="002928D9"/>
    <w:rsid w:val="00292908"/>
    <w:rsid w:val="00292925"/>
    <w:rsid w:val="00292934"/>
    <w:rsid w:val="002929AF"/>
    <w:rsid w:val="002929D2"/>
    <w:rsid w:val="00292A75"/>
    <w:rsid w:val="00292AB4"/>
    <w:rsid w:val="00292AC9"/>
    <w:rsid w:val="00292AD1"/>
    <w:rsid w:val="00292AFA"/>
    <w:rsid w:val="00292B80"/>
    <w:rsid w:val="00292BE4"/>
    <w:rsid w:val="00292BFA"/>
    <w:rsid w:val="00292C1C"/>
    <w:rsid w:val="00292C23"/>
    <w:rsid w:val="00292C62"/>
    <w:rsid w:val="00292C80"/>
    <w:rsid w:val="00292CBD"/>
    <w:rsid w:val="00292CC2"/>
    <w:rsid w:val="00292D0B"/>
    <w:rsid w:val="00292D39"/>
    <w:rsid w:val="00292D4E"/>
    <w:rsid w:val="00292D8C"/>
    <w:rsid w:val="00292E34"/>
    <w:rsid w:val="00292E41"/>
    <w:rsid w:val="00292E4E"/>
    <w:rsid w:val="00292E51"/>
    <w:rsid w:val="00292E57"/>
    <w:rsid w:val="00292E79"/>
    <w:rsid w:val="00292EAE"/>
    <w:rsid w:val="00292EBB"/>
    <w:rsid w:val="00292EDE"/>
    <w:rsid w:val="00292EF1"/>
    <w:rsid w:val="00292F40"/>
    <w:rsid w:val="00292F5B"/>
    <w:rsid w:val="00292F81"/>
    <w:rsid w:val="00292FDD"/>
    <w:rsid w:val="00292FEC"/>
    <w:rsid w:val="00293042"/>
    <w:rsid w:val="00293087"/>
    <w:rsid w:val="002930DB"/>
    <w:rsid w:val="002930EC"/>
    <w:rsid w:val="002930FA"/>
    <w:rsid w:val="00293109"/>
    <w:rsid w:val="00293166"/>
    <w:rsid w:val="00293189"/>
    <w:rsid w:val="002931CE"/>
    <w:rsid w:val="002931EA"/>
    <w:rsid w:val="002931EB"/>
    <w:rsid w:val="0029320D"/>
    <w:rsid w:val="00293231"/>
    <w:rsid w:val="00293238"/>
    <w:rsid w:val="002932B8"/>
    <w:rsid w:val="002932CE"/>
    <w:rsid w:val="0029331A"/>
    <w:rsid w:val="0029333E"/>
    <w:rsid w:val="00293354"/>
    <w:rsid w:val="0029335A"/>
    <w:rsid w:val="002933B7"/>
    <w:rsid w:val="002933E2"/>
    <w:rsid w:val="00293454"/>
    <w:rsid w:val="002934B3"/>
    <w:rsid w:val="002934DF"/>
    <w:rsid w:val="002934E5"/>
    <w:rsid w:val="0029356F"/>
    <w:rsid w:val="00293579"/>
    <w:rsid w:val="002935FB"/>
    <w:rsid w:val="00293680"/>
    <w:rsid w:val="0029368C"/>
    <w:rsid w:val="0029368F"/>
    <w:rsid w:val="002936C5"/>
    <w:rsid w:val="00293711"/>
    <w:rsid w:val="00293733"/>
    <w:rsid w:val="0029373E"/>
    <w:rsid w:val="002937BC"/>
    <w:rsid w:val="002937E9"/>
    <w:rsid w:val="00293806"/>
    <w:rsid w:val="0029381F"/>
    <w:rsid w:val="00293851"/>
    <w:rsid w:val="00293882"/>
    <w:rsid w:val="002938C0"/>
    <w:rsid w:val="002938D2"/>
    <w:rsid w:val="002938E4"/>
    <w:rsid w:val="002938F2"/>
    <w:rsid w:val="00293918"/>
    <w:rsid w:val="0029392E"/>
    <w:rsid w:val="00293950"/>
    <w:rsid w:val="0029395A"/>
    <w:rsid w:val="00293974"/>
    <w:rsid w:val="00293998"/>
    <w:rsid w:val="00293A5E"/>
    <w:rsid w:val="00293A6F"/>
    <w:rsid w:val="00293B8B"/>
    <w:rsid w:val="00293B93"/>
    <w:rsid w:val="00293BC6"/>
    <w:rsid w:val="00293C5C"/>
    <w:rsid w:val="00293CC5"/>
    <w:rsid w:val="00293CC8"/>
    <w:rsid w:val="00293D2A"/>
    <w:rsid w:val="00293D4D"/>
    <w:rsid w:val="00293D59"/>
    <w:rsid w:val="00293D7E"/>
    <w:rsid w:val="00293DC8"/>
    <w:rsid w:val="00293E08"/>
    <w:rsid w:val="00293E23"/>
    <w:rsid w:val="00293E3F"/>
    <w:rsid w:val="00293E49"/>
    <w:rsid w:val="00293E54"/>
    <w:rsid w:val="00293E65"/>
    <w:rsid w:val="00293EBC"/>
    <w:rsid w:val="00293EEF"/>
    <w:rsid w:val="00293F5F"/>
    <w:rsid w:val="00293FAF"/>
    <w:rsid w:val="00293FB3"/>
    <w:rsid w:val="00293FC5"/>
    <w:rsid w:val="00294022"/>
    <w:rsid w:val="00294047"/>
    <w:rsid w:val="0029404D"/>
    <w:rsid w:val="002940A6"/>
    <w:rsid w:val="002940E4"/>
    <w:rsid w:val="0029410C"/>
    <w:rsid w:val="0029414D"/>
    <w:rsid w:val="002941A5"/>
    <w:rsid w:val="002941BC"/>
    <w:rsid w:val="002941CB"/>
    <w:rsid w:val="00294276"/>
    <w:rsid w:val="0029429C"/>
    <w:rsid w:val="002942AD"/>
    <w:rsid w:val="002942DE"/>
    <w:rsid w:val="002942E2"/>
    <w:rsid w:val="002942E9"/>
    <w:rsid w:val="00294342"/>
    <w:rsid w:val="00294344"/>
    <w:rsid w:val="00294350"/>
    <w:rsid w:val="0029435D"/>
    <w:rsid w:val="002943AA"/>
    <w:rsid w:val="002943B3"/>
    <w:rsid w:val="002943C4"/>
    <w:rsid w:val="002943C9"/>
    <w:rsid w:val="002943D3"/>
    <w:rsid w:val="002943F8"/>
    <w:rsid w:val="002943FA"/>
    <w:rsid w:val="002944B4"/>
    <w:rsid w:val="002944EE"/>
    <w:rsid w:val="0029452F"/>
    <w:rsid w:val="002945A4"/>
    <w:rsid w:val="002945B4"/>
    <w:rsid w:val="002945CA"/>
    <w:rsid w:val="0029462D"/>
    <w:rsid w:val="00294647"/>
    <w:rsid w:val="0029464B"/>
    <w:rsid w:val="00294660"/>
    <w:rsid w:val="002946E8"/>
    <w:rsid w:val="0029471A"/>
    <w:rsid w:val="00294742"/>
    <w:rsid w:val="00294769"/>
    <w:rsid w:val="00294774"/>
    <w:rsid w:val="0029479F"/>
    <w:rsid w:val="002947D5"/>
    <w:rsid w:val="00294805"/>
    <w:rsid w:val="00294827"/>
    <w:rsid w:val="0029482A"/>
    <w:rsid w:val="0029483E"/>
    <w:rsid w:val="00294876"/>
    <w:rsid w:val="0029487F"/>
    <w:rsid w:val="00294884"/>
    <w:rsid w:val="002948FE"/>
    <w:rsid w:val="0029490B"/>
    <w:rsid w:val="00294928"/>
    <w:rsid w:val="00294938"/>
    <w:rsid w:val="00294942"/>
    <w:rsid w:val="0029494B"/>
    <w:rsid w:val="00294965"/>
    <w:rsid w:val="002949A4"/>
    <w:rsid w:val="002949C0"/>
    <w:rsid w:val="00294A4E"/>
    <w:rsid w:val="00294AAA"/>
    <w:rsid w:val="00294ABB"/>
    <w:rsid w:val="00294ABE"/>
    <w:rsid w:val="00294ACE"/>
    <w:rsid w:val="00294B19"/>
    <w:rsid w:val="00294B46"/>
    <w:rsid w:val="00294B78"/>
    <w:rsid w:val="00294BA3"/>
    <w:rsid w:val="00294BAE"/>
    <w:rsid w:val="00294BD3"/>
    <w:rsid w:val="00294C0C"/>
    <w:rsid w:val="00294C33"/>
    <w:rsid w:val="00294C40"/>
    <w:rsid w:val="00294C6A"/>
    <w:rsid w:val="00294C71"/>
    <w:rsid w:val="00294C9B"/>
    <w:rsid w:val="00294CB3"/>
    <w:rsid w:val="00294D2E"/>
    <w:rsid w:val="00294D31"/>
    <w:rsid w:val="00294D41"/>
    <w:rsid w:val="00294D50"/>
    <w:rsid w:val="00294DC1"/>
    <w:rsid w:val="00294E1E"/>
    <w:rsid w:val="00294E1F"/>
    <w:rsid w:val="00294E6A"/>
    <w:rsid w:val="00294EA4"/>
    <w:rsid w:val="00294EFC"/>
    <w:rsid w:val="00294F0C"/>
    <w:rsid w:val="00294F14"/>
    <w:rsid w:val="00294F27"/>
    <w:rsid w:val="00294F6C"/>
    <w:rsid w:val="00294F6F"/>
    <w:rsid w:val="00294FB1"/>
    <w:rsid w:val="00294FF4"/>
    <w:rsid w:val="00295046"/>
    <w:rsid w:val="0029507D"/>
    <w:rsid w:val="0029510C"/>
    <w:rsid w:val="00295128"/>
    <w:rsid w:val="00295141"/>
    <w:rsid w:val="00295150"/>
    <w:rsid w:val="002951B4"/>
    <w:rsid w:val="002951DD"/>
    <w:rsid w:val="002951F8"/>
    <w:rsid w:val="0029521F"/>
    <w:rsid w:val="00295230"/>
    <w:rsid w:val="00295248"/>
    <w:rsid w:val="0029527A"/>
    <w:rsid w:val="002952C9"/>
    <w:rsid w:val="00295351"/>
    <w:rsid w:val="00295363"/>
    <w:rsid w:val="0029536D"/>
    <w:rsid w:val="0029539C"/>
    <w:rsid w:val="002953D7"/>
    <w:rsid w:val="0029544E"/>
    <w:rsid w:val="00295487"/>
    <w:rsid w:val="002954A0"/>
    <w:rsid w:val="002954D8"/>
    <w:rsid w:val="002954F7"/>
    <w:rsid w:val="0029550F"/>
    <w:rsid w:val="0029551C"/>
    <w:rsid w:val="0029557D"/>
    <w:rsid w:val="00295592"/>
    <w:rsid w:val="0029569B"/>
    <w:rsid w:val="002956C0"/>
    <w:rsid w:val="002956F8"/>
    <w:rsid w:val="00295770"/>
    <w:rsid w:val="00295784"/>
    <w:rsid w:val="002957A2"/>
    <w:rsid w:val="002957C8"/>
    <w:rsid w:val="002957E3"/>
    <w:rsid w:val="002957E6"/>
    <w:rsid w:val="002957FD"/>
    <w:rsid w:val="0029580C"/>
    <w:rsid w:val="00295882"/>
    <w:rsid w:val="002958A7"/>
    <w:rsid w:val="002958D7"/>
    <w:rsid w:val="002958E7"/>
    <w:rsid w:val="00295910"/>
    <w:rsid w:val="00295948"/>
    <w:rsid w:val="0029598C"/>
    <w:rsid w:val="002959B6"/>
    <w:rsid w:val="002959B8"/>
    <w:rsid w:val="002959EE"/>
    <w:rsid w:val="00295A30"/>
    <w:rsid w:val="00295A69"/>
    <w:rsid w:val="00295A6D"/>
    <w:rsid w:val="00295A76"/>
    <w:rsid w:val="00295AA1"/>
    <w:rsid w:val="00295AF4"/>
    <w:rsid w:val="00295B68"/>
    <w:rsid w:val="00295B74"/>
    <w:rsid w:val="00295B81"/>
    <w:rsid w:val="00295B87"/>
    <w:rsid w:val="00295B96"/>
    <w:rsid w:val="00295BBD"/>
    <w:rsid w:val="00295BC0"/>
    <w:rsid w:val="00295BC2"/>
    <w:rsid w:val="00295C18"/>
    <w:rsid w:val="00295C45"/>
    <w:rsid w:val="00295C6B"/>
    <w:rsid w:val="00295C84"/>
    <w:rsid w:val="00295C8D"/>
    <w:rsid w:val="00295CA3"/>
    <w:rsid w:val="00295CD2"/>
    <w:rsid w:val="00295CDD"/>
    <w:rsid w:val="00295D1B"/>
    <w:rsid w:val="00295D2D"/>
    <w:rsid w:val="00295D3A"/>
    <w:rsid w:val="00295D53"/>
    <w:rsid w:val="00295D5F"/>
    <w:rsid w:val="00295D60"/>
    <w:rsid w:val="00295D6F"/>
    <w:rsid w:val="00295E0E"/>
    <w:rsid w:val="00295E22"/>
    <w:rsid w:val="00295E44"/>
    <w:rsid w:val="00295E60"/>
    <w:rsid w:val="00295EA4"/>
    <w:rsid w:val="00295F35"/>
    <w:rsid w:val="00295FB2"/>
    <w:rsid w:val="00295FD9"/>
    <w:rsid w:val="00296089"/>
    <w:rsid w:val="00296151"/>
    <w:rsid w:val="002961ED"/>
    <w:rsid w:val="0029620E"/>
    <w:rsid w:val="00296240"/>
    <w:rsid w:val="00296257"/>
    <w:rsid w:val="00296258"/>
    <w:rsid w:val="00296267"/>
    <w:rsid w:val="00296292"/>
    <w:rsid w:val="002962A6"/>
    <w:rsid w:val="002962AA"/>
    <w:rsid w:val="002962D3"/>
    <w:rsid w:val="002962FA"/>
    <w:rsid w:val="00296367"/>
    <w:rsid w:val="00296403"/>
    <w:rsid w:val="00296413"/>
    <w:rsid w:val="00296425"/>
    <w:rsid w:val="0029642C"/>
    <w:rsid w:val="0029647A"/>
    <w:rsid w:val="0029649D"/>
    <w:rsid w:val="0029653A"/>
    <w:rsid w:val="00296560"/>
    <w:rsid w:val="0029656B"/>
    <w:rsid w:val="002965D1"/>
    <w:rsid w:val="002965F9"/>
    <w:rsid w:val="00296624"/>
    <w:rsid w:val="00296634"/>
    <w:rsid w:val="0029666A"/>
    <w:rsid w:val="002966C2"/>
    <w:rsid w:val="002966EC"/>
    <w:rsid w:val="00296732"/>
    <w:rsid w:val="00296736"/>
    <w:rsid w:val="00296737"/>
    <w:rsid w:val="00296779"/>
    <w:rsid w:val="002967C5"/>
    <w:rsid w:val="002967FF"/>
    <w:rsid w:val="0029680A"/>
    <w:rsid w:val="00296829"/>
    <w:rsid w:val="00296858"/>
    <w:rsid w:val="00296887"/>
    <w:rsid w:val="002968B8"/>
    <w:rsid w:val="002968D6"/>
    <w:rsid w:val="002968ED"/>
    <w:rsid w:val="00296982"/>
    <w:rsid w:val="002969A5"/>
    <w:rsid w:val="002969AF"/>
    <w:rsid w:val="002969BF"/>
    <w:rsid w:val="002969E3"/>
    <w:rsid w:val="00296A07"/>
    <w:rsid w:val="00296A4C"/>
    <w:rsid w:val="00296A65"/>
    <w:rsid w:val="00296A80"/>
    <w:rsid w:val="00296ABF"/>
    <w:rsid w:val="00296B1B"/>
    <w:rsid w:val="00296B3C"/>
    <w:rsid w:val="00296B45"/>
    <w:rsid w:val="00296BA7"/>
    <w:rsid w:val="00296BD1"/>
    <w:rsid w:val="00296BD2"/>
    <w:rsid w:val="00296BDC"/>
    <w:rsid w:val="00296C06"/>
    <w:rsid w:val="00296C1A"/>
    <w:rsid w:val="00296C1C"/>
    <w:rsid w:val="00296C4D"/>
    <w:rsid w:val="00296C68"/>
    <w:rsid w:val="00296C6E"/>
    <w:rsid w:val="00296C93"/>
    <w:rsid w:val="00296CA8"/>
    <w:rsid w:val="00296D27"/>
    <w:rsid w:val="00296D43"/>
    <w:rsid w:val="00296D60"/>
    <w:rsid w:val="00296D88"/>
    <w:rsid w:val="00296D8F"/>
    <w:rsid w:val="00296DA3"/>
    <w:rsid w:val="00296DAC"/>
    <w:rsid w:val="00296DCA"/>
    <w:rsid w:val="00296DD5"/>
    <w:rsid w:val="00296DD6"/>
    <w:rsid w:val="00296DF1"/>
    <w:rsid w:val="00296DF8"/>
    <w:rsid w:val="00296E0D"/>
    <w:rsid w:val="00296E27"/>
    <w:rsid w:val="00296E78"/>
    <w:rsid w:val="00296F0A"/>
    <w:rsid w:val="00296F31"/>
    <w:rsid w:val="00296F4C"/>
    <w:rsid w:val="00296F54"/>
    <w:rsid w:val="00297029"/>
    <w:rsid w:val="00297064"/>
    <w:rsid w:val="0029706A"/>
    <w:rsid w:val="002970F3"/>
    <w:rsid w:val="002970F7"/>
    <w:rsid w:val="00297109"/>
    <w:rsid w:val="0029710D"/>
    <w:rsid w:val="00297125"/>
    <w:rsid w:val="00297148"/>
    <w:rsid w:val="00297160"/>
    <w:rsid w:val="0029716F"/>
    <w:rsid w:val="0029718C"/>
    <w:rsid w:val="00297193"/>
    <w:rsid w:val="002971E4"/>
    <w:rsid w:val="002971F3"/>
    <w:rsid w:val="002971F5"/>
    <w:rsid w:val="002971F9"/>
    <w:rsid w:val="00297236"/>
    <w:rsid w:val="00297272"/>
    <w:rsid w:val="002972BE"/>
    <w:rsid w:val="002972D4"/>
    <w:rsid w:val="002972D5"/>
    <w:rsid w:val="002972D7"/>
    <w:rsid w:val="002972E3"/>
    <w:rsid w:val="00297319"/>
    <w:rsid w:val="0029734C"/>
    <w:rsid w:val="0029734D"/>
    <w:rsid w:val="0029737E"/>
    <w:rsid w:val="00297388"/>
    <w:rsid w:val="00297412"/>
    <w:rsid w:val="0029742D"/>
    <w:rsid w:val="0029745D"/>
    <w:rsid w:val="0029748B"/>
    <w:rsid w:val="0029748C"/>
    <w:rsid w:val="002974B4"/>
    <w:rsid w:val="002974DF"/>
    <w:rsid w:val="002974FB"/>
    <w:rsid w:val="0029750E"/>
    <w:rsid w:val="00297541"/>
    <w:rsid w:val="00297555"/>
    <w:rsid w:val="00297561"/>
    <w:rsid w:val="00297565"/>
    <w:rsid w:val="0029761E"/>
    <w:rsid w:val="00297620"/>
    <w:rsid w:val="0029762A"/>
    <w:rsid w:val="0029763C"/>
    <w:rsid w:val="002976C2"/>
    <w:rsid w:val="002976C3"/>
    <w:rsid w:val="002976CA"/>
    <w:rsid w:val="00297714"/>
    <w:rsid w:val="0029776E"/>
    <w:rsid w:val="002977C7"/>
    <w:rsid w:val="002977C8"/>
    <w:rsid w:val="002977DD"/>
    <w:rsid w:val="00297801"/>
    <w:rsid w:val="00297810"/>
    <w:rsid w:val="00297848"/>
    <w:rsid w:val="00297853"/>
    <w:rsid w:val="00297863"/>
    <w:rsid w:val="0029786B"/>
    <w:rsid w:val="002978B2"/>
    <w:rsid w:val="00297914"/>
    <w:rsid w:val="0029791C"/>
    <w:rsid w:val="00297938"/>
    <w:rsid w:val="002979A4"/>
    <w:rsid w:val="002979D2"/>
    <w:rsid w:val="002979F7"/>
    <w:rsid w:val="00297A04"/>
    <w:rsid w:val="00297A52"/>
    <w:rsid w:val="00297AED"/>
    <w:rsid w:val="00297B1F"/>
    <w:rsid w:val="00297B23"/>
    <w:rsid w:val="00297BD1"/>
    <w:rsid w:val="00297BD2"/>
    <w:rsid w:val="00297BD6"/>
    <w:rsid w:val="00297C0E"/>
    <w:rsid w:val="00297C43"/>
    <w:rsid w:val="00297C6B"/>
    <w:rsid w:val="00297C90"/>
    <w:rsid w:val="00297C91"/>
    <w:rsid w:val="00297CA0"/>
    <w:rsid w:val="00297CCA"/>
    <w:rsid w:val="00297CCD"/>
    <w:rsid w:val="00297D0A"/>
    <w:rsid w:val="00297D26"/>
    <w:rsid w:val="00297D33"/>
    <w:rsid w:val="00297D43"/>
    <w:rsid w:val="00297D4D"/>
    <w:rsid w:val="00297D58"/>
    <w:rsid w:val="00297D75"/>
    <w:rsid w:val="00297D90"/>
    <w:rsid w:val="00297D98"/>
    <w:rsid w:val="00297DB8"/>
    <w:rsid w:val="00297E28"/>
    <w:rsid w:val="00297E61"/>
    <w:rsid w:val="00297E77"/>
    <w:rsid w:val="00297EA4"/>
    <w:rsid w:val="00297EC4"/>
    <w:rsid w:val="00297F0C"/>
    <w:rsid w:val="00297F1A"/>
    <w:rsid w:val="00297F1D"/>
    <w:rsid w:val="00297F25"/>
    <w:rsid w:val="00297FB7"/>
    <w:rsid w:val="00297FD2"/>
    <w:rsid w:val="002A0020"/>
    <w:rsid w:val="002A0087"/>
    <w:rsid w:val="002A0089"/>
    <w:rsid w:val="002A012F"/>
    <w:rsid w:val="002A0149"/>
    <w:rsid w:val="002A023D"/>
    <w:rsid w:val="002A0263"/>
    <w:rsid w:val="002A0291"/>
    <w:rsid w:val="002A02F5"/>
    <w:rsid w:val="002A02FF"/>
    <w:rsid w:val="002A03C5"/>
    <w:rsid w:val="002A03ED"/>
    <w:rsid w:val="002A0480"/>
    <w:rsid w:val="002A04BC"/>
    <w:rsid w:val="002A0511"/>
    <w:rsid w:val="002A052E"/>
    <w:rsid w:val="002A0550"/>
    <w:rsid w:val="002A05AD"/>
    <w:rsid w:val="002A05D0"/>
    <w:rsid w:val="002A063D"/>
    <w:rsid w:val="002A0686"/>
    <w:rsid w:val="002A073C"/>
    <w:rsid w:val="002A07A1"/>
    <w:rsid w:val="002A07AE"/>
    <w:rsid w:val="002A07DD"/>
    <w:rsid w:val="002A07EA"/>
    <w:rsid w:val="002A07F5"/>
    <w:rsid w:val="002A0802"/>
    <w:rsid w:val="002A082F"/>
    <w:rsid w:val="002A0866"/>
    <w:rsid w:val="002A08C9"/>
    <w:rsid w:val="002A0923"/>
    <w:rsid w:val="002A0991"/>
    <w:rsid w:val="002A09E0"/>
    <w:rsid w:val="002A09E2"/>
    <w:rsid w:val="002A0A17"/>
    <w:rsid w:val="002A0A3D"/>
    <w:rsid w:val="002A0AAF"/>
    <w:rsid w:val="002A0AD7"/>
    <w:rsid w:val="002A0AEC"/>
    <w:rsid w:val="002A0C10"/>
    <w:rsid w:val="002A0C4D"/>
    <w:rsid w:val="002A0C62"/>
    <w:rsid w:val="002A0C85"/>
    <w:rsid w:val="002A0CD7"/>
    <w:rsid w:val="002A0CEB"/>
    <w:rsid w:val="002A0D20"/>
    <w:rsid w:val="002A0D23"/>
    <w:rsid w:val="002A0D92"/>
    <w:rsid w:val="002A0E00"/>
    <w:rsid w:val="002A0E29"/>
    <w:rsid w:val="002A0E71"/>
    <w:rsid w:val="002A0E80"/>
    <w:rsid w:val="002A0ECB"/>
    <w:rsid w:val="002A0ECD"/>
    <w:rsid w:val="002A0EE8"/>
    <w:rsid w:val="002A0F1D"/>
    <w:rsid w:val="002A0F29"/>
    <w:rsid w:val="002A0F6B"/>
    <w:rsid w:val="002A0F93"/>
    <w:rsid w:val="002A1008"/>
    <w:rsid w:val="002A1038"/>
    <w:rsid w:val="002A116B"/>
    <w:rsid w:val="002A1174"/>
    <w:rsid w:val="002A11D4"/>
    <w:rsid w:val="002A122D"/>
    <w:rsid w:val="002A1246"/>
    <w:rsid w:val="002A1254"/>
    <w:rsid w:val="002A126C"/>
    <w:rsid w:val="002A1292"/>
    <w:rsid w:val="002A12B8"/>
    <w:rsid w:val="002A12BA"/>
    <w:rsid w:val="002A12C6"/>
    <w:rsid w:val="002A12DA"/>
    <w:rsid w:val="002A12FB"/>
    <w:rsid w:val="002A146B"/>
    <w:rsid w:val="002A148F"/>
    <w:rsid w:val="002A1526"/>
    <w:rsid w:val="002A153B"/>
    <w:rsid w:val="002A1590"/>
    <w:rsid w:val="002A159E"/>
    <w:rsid w:val="002A15AE"/>
    <w:rsid w:val="002A1611"/>
    <w:rsid w:val="002A162F"/>
    <w:rsid w:val="002A167E"/>
    <w:rsid w:val="002A168C"/>
    <w:rsid w:val="002A16B8"/>
    <w:rsid w:val="002A16F8"/>
    <w:rsid w:val="002A1729"/>
    <w:rsid w:val="002A1758"/>
    <w:rsid w:val="002A1773"/>
    <w:rsid w:val="002A17BC"/>
    <w:rsid w:val="002A17C9"/>
    <w:rsid w:val="002A17EA"/>
    <w:rsid w:val="002A182B"/>
    <w:rsid w:val="002A1853"/>
    <w:rsid w:val="002A1888"/>
    <w:rsid w:val="002A18A5"/>
    <w:rsid w:val="002A18C4"/>
    <w:rsid w:val="002A1914"/>
    <w:rsid w:val="002A191E"/>
    <w:rsid w:val="002A1935"/>
    <w:rsid w:val="002A1940"/>
    <w:rsid w:val="002A19C3"/>
    <w:rsid w:val="002A19EC"/>
    <w:rsid w:val="002A1A2B"/>
    <w:rsid w:val="002A1A68"/>
    <w:rsid w:val="002A1A92"/>
    <w:rsid w:val="002A1AA8"/>
    <w:rsid w:val="002A1ADA"/>
    <w:rsid w:val="002A1AE3"/>
    <w:rsid w:val="002A1AF9"/>
    <w:rsid w:val="002A1B09"/>
    <w:rsid w:val="002A1B12"/>
    <w:rsid w:val="002A1B17"/>
    <w:rsid w:val="002A1BE8"/>
    <w:rsid w:val="002A1BF9"/>
    <w:rsid w:val="002A1C0E"/>
    <w:rsid w:val="002A1C2E"/>
    <w:rsid w:val="002A1C31"/>
    <w:rsid w:val="002A1C86"/>
    <w:rsid w:val="002A1C8E"/>
    <w:rsid w:val="002A1CAF"/>
    <w:rsid w:val="002A1D20"/>
    <w:rsid w:val="002A1D36"/>
    <w:rsid w:val="002A1D56"/>
    <w:rsid w:val="002A1D85"/>
    <w:rsid w:val="002A1DB6"/>
    <w:rsid w:val="002A1DBC"/>
    <w:rsid w:val="002A1E23"/>
    <w:rsid w:val="002A1E99"/>
    <w:rsid w:val="002A1E9A"/>
    <w:rsid w:val="002A1E9F"/>
    <w:rsid w:val="002A1EA6"/>
    <w:rsid w:val="002A1EB0"/>
    <w:rsid w:val="002A1F17"/>
    <w:rsid w:val="002A1F79"/>
    <w:rsid w:val="002A1F85"/>
    <w:rsid w:val="002A1F8B"/>
    <w:rsid w:val="002A1FD0"/>
    <w:rsid w:val="002A1FE4"/>
    <w:rsid w:val="002A202F"/>
    <w:rsid w:val="002A204E"/>
    <w:rsid w:val="002A2052"/>
    <w:rsid w:val="002A207F"/>
    <w:rsid w:val="002A2084"/>
    <w:rsid w:val="002A20E2"/>
    <w:rsid w:val="002A2111"/>
    <w:rsid w:val="002A2122"/>
    <w:rsid w:val="002A2162"/>
    <w:rsid w:val="002A2168"/>
    <w:rsid w:val="002A218F"/>
    <w:rsid w:val="002A21B9"/>
    <w:rsid w:val="002A21C1"/>
    <w:rsid w:val="002A21C2"/>
    <w:rsid w:val="002A21CF"/>
    <w:rsid w:val="002A223C"/>
    <w:rsid w:val="002A2286"/>
    <w:rsid w:val="002A22D5"/>
    <w:rsid w:val="002A234F"/>
    <w:rsid w:val="002A238D"/>
    <w:rsid w:val="002A2392"/>
    <w:rsid w:val="002A23AB"/>
    <w:rsid w:val="002A23B9"/>
    <w:rsid w:val="002A23F1"/>
    <w:rsid w:val="002A244F"/>
    <w:rsid w:val="002A2459"/>
    <w:rsid w:val="002A2476"/>
    <w:rsid w:val="002A2499"/>
    <w:rsid w:val="002A249C"/>
    <w:rsid w:val="002A24AE"/>
    <w:rsid w:val="002A24BC"/>
    <w:rsid w:val="002A24D5"/>
    <w:rsid w:val="002A2500"/>
    <w:rsid w:val="002A250D"/>
    <w:rsid w:val="002A252B"/>
    <w:rsid w:val="002A2564"/>
    <w:rsid w:val="002A2584"/>
    <w:rsid w:val="002A2595"/>
    <w:rsid w:val="002A25C6"/>
    <w:rsid w:val="002A25CB"/>
    <w:rsid w:val="002A265D"/>
    <w:rsid w:val="002A267D"/>
    <w:rsid w:val="002A26AB"/>
    <w:rsid w:val="002A26FF"/>
    <w:rsid w:val="002A2746"/>
    <w:rsid w:val="002A2770"/>
    <w:rsid w:val="002A27C5"/>
    <w:rsid w:val="002A27F5"/>
    <w:rsid w:val="002A2811"/>
    <w:rsid w:val="002A28FD"/>
    <w:rsid w:val="002A291A"/>
    <w:rsid w:val="002A293D"/>
    <w:rsid w:val="002A295A"/>
    <w:rsid w:val="002A295D"/>
    <w:rsid w:val="002A2978"/>
    <w:rsid w:val="002A2993"/>
    <w:rsid w:val="002A2A69"/>
    <w:rsid w:val="002A2A6A"/>
    <w:rsid w:val="002A2A70"/>
    <w:rsid w:val="002A2AE6"/>
    <w:rsid w:val="002A2AEE"/>
    <w:rsid w:val="002A2AF6"/>
    <w:rsid w:val="002A2B36"/>
    <w:rsid w:val="002A2B3B"/>
    <w:rsid w:val="002A2B4C"/>
    <w:rsid w:val="002A2B54"/>
    <w:rsid w:val="002A2B5D"/>
    <w:rsid w:val="002A2BBD"/>
    <w:rsid w:val="002A2BC5"/>
    <w:rsid w:val="002A2BCF"/>
    <w:rsid w:val="002A2BF9"/>
    <w:rsid w:val="002A2C18"/>
    <w:rsid w:val="002A2CED"/>
    <w:rsid w:val="002A2CF3"/>
    <w:rsid w:val="002A2D6B"/>
    <w:rsid w:val="002A2DB3"/>
    <w:rsid w:val="002A2E44"/>
    <w:rsid w:val="002A2E52"/>
    <w:rsid w:val="002A2E64"/>
    <w:rsid w:val="002A2E72"/>
    <w:rsid w:val="002A2E9D"/>
    <w:rsid w:val="002A2EC2"/>
    <w:rsid w:val="002A2EC5"/>
    <w:rsid w:val="002A2F19"/>
    <w:rsid w:val="002A2F1B"/>
    <w:rsid w:val="002A2F28"/>
    <w:rsid w:val="002A2F2A"/>
    <w:rsid w:val="002A2F33"/>
    <w:rsid w:val="002A2F56"/>
    <w:rsid w:val="002A2F66"/>
    <w:rsid w:val="002A2F6C"/>
    <w:rsid w:val="002A2F7B"/>
    <w:rsid w:val="002A2F86"/>
    <w:rsid w:val="002A2F8B"/>
    <w:rsid w:val="002A2FAF"/>
    <w:rsid w:val="002A303E"/>
    <w:rsid w:val="002A3090"/>
    <w:rsid w:val="002A30A2"/>
    <w:rsid w:val="002A30A5"/>
    <w:rsid w:val="002A30AB"/>
    <w:rsid w:val="002A30DE"/>
    <w:rsid w:val="002A3114"/>
    <w:rsid w:val="002A3115"/>
    <w:rsid w:val="002A3143"/>
    <w:rsid w:val="002A319C"/>
    <w:rsid w:val="002A3220"/>
    <w:rsid w:val="002A3242"/>
    <w:rsid w:val="002A3263"/>
    <w:rsid w:val="002A3265"/>
    <w:rsid w:val="002A327A"/>
    <w:rsid w:val="002A32B0"/>
    <w:rsid w:val="002A32E3"/>
    <w:rsid w:val="002A3303"/>
    <w:rsid w:val="002A3312"/>
    <w:rsid w:val="002A332B"/>
    <w:rsid w:val="002A337C"/>
    <w:rsid w:val="002A337D"/>
    <w:rsid w:val="002A33CC"/>
    <w:rsid w:val="002A33F8"/>
    <w:rsid w:val="002A33FA"/>
    <w:rsid w:val="002A34AB"/>
    <w:rsid w:val="002A34B0"/>
    <w:rsid w:val="002A34D4"/>
    <w:rsid w:val="002A34DB"/>
    <w:rsid w:val="002A34DD"/>
    <w:rsid w:val="002A34E0"/>
    <w:rsid w:val="002A34F1"/>
    <w:rsid w:val="002A3502"/>
    <w:rsid w:val="002A3517"/>
    <w:rsid w:val="002A3527"/>
    <w:rsid w:val="002A3533"/>
    <w:rsid w:val="002A3539"/>
    <w:rsid w:val="002A353C"/>
    <w:rsid w:val="002A35CD"/>
    <w:rsid w:val="002A3600"/>
    <w:rsid w:val="002A3620"/>
    <w:rsid w:val="002A3631"/>
    <w:rsid w:val="002A3677"/>
    <w:rsid w:val="002A3689"/>
    <w:rsid w:val="002A369D"/>
    <w:rsid w:val="002A36B5"/>
    <w:rsid w:val="002A36D3"/>
    <w:rsid w:val="002A3717"/>
    <w:rsid w:val="002A372D"/>
    <w:rsid w:val="002A3740"/>
    <w:rsid w:val="002A3785"/>
    <w:rsid w:val="002A37A9"/>
    <w:rsid w:val="002A37B2"/>
    <w:rsid w:val="002A37B9"/>
    <w:rsid w:val="002A37CA"/>
    <w:rsid w:val="002A37D5"/>
    <w:rsid w:val="002A3819"/>
    <w:rsid w:val="002A3829"/>
    <w:rsid w:val="002A3870"/>
    <w:rsid w:val="002A3899"/>
    <w:rsid w:val="002A38CE"/>
    <w:rsid w:val="002A38E3"/>
    <w:rsid w:val="002A3937"/>
    <w:rsid w:val="002A39B2"/>
    <w:rsid w:val="002A39BF"/>
    <w:rsid w:val="002A3A1B"/>
    <w:rsid w:val="002A3A43"/>
    <w:rsid w:val="002A3A54"/>
    <w:rsid w:val="002A3ACB"/>
    <w:rsid w:val="002A3AE5"/>
    <w:rsid w:val="002A3AF7"/>
    <w:rsid w:val="002A3B08"/>
    <w:rsid w:val="002A3B0C"/>
    <w:rsid w:val="002A3B0D"/>
    <w:rsid w:val="002A3B2A"/>
    <w:rsid w:val="002A3B4C"/>
    <w:rsid w:val="002A3BCE"/>
    <w:rsid w:val="002A3BD7"/>
    <w:rsid w:val="002A3C00"/>
    <w:rsid w:val="002A3C26"/>
    <w:rsid w:val="002A3CB0"/>
    <w:rsid w:val="002A3CD7"/>
    <w:rsid w:val="002A3D11"/>
    <w:rsid w:val="002A3D19"/>
    <w:rsid w:val="002A3D2C"/>
    <w:rsid w:val="002A3D82"/>
    <w:rsid w:val="002A3E0B"/>
    <w:rsid w:val="002A3E55"/>
    <w:rsid w:val="002A3E90"/>
    <w:rsid w:val="002A3F3E"/>
    <w:rsid w:val="002A3F65"/>
    <w:rsid w:val="002A3FF9"/>
    <w:rsid w:val="002A4003"/>
    <w:rsid w:val="002A4014"/>
    <w:rsid w:val="002A40EF"/>
    <w:rsid w:val="002A4155"/>
    <w:rsid w:val="002A415E"/>
    <w:rsid w:val="002A41B4"/>
    <w:rsid w:val="002A41E9"/>
    <w:rsid w:val="002A41F7"/>
    <w:rsid w:val="002A42D9"/>
    <w:rsid w:val="002A4372"/>
    <w:rsid w:val="002A437F"/>
    <w:rsid w:val="002A43B4"/>
    <w:rsid w:val="002A43EE"/>
    <w:rsid w:val="002A4445"/>
    <w:rsid w:val="002A4451"/>
    <w:rsid w:val="002A447A"/>
    <w:rsid w:val="002A4485"/>
    <w:rsid w:val="002A44BA"/>
    <w:rsid w:val="002A44D8"/>
    <w:rsid w:val="002A44F3"/>
    <w:rsid w:val="002A44FE"/>
    <w:rsid w:val="002A4510"/>
    <w:rsid w:val="002A453B"/>
    <w:rsid w:val="002A454A"/>
    <w:rsid w:val="002A4561"/>
    <w:rsid w:val="002A4563"/>
    <w:rsid w:val="002A45A0"/>
    <w:rsid w:val="002A45AA"/>
    <w:rsid w:val="002A45C3"/>
    <w:rsid w:val="002A45E4"/>
    <w:rsid w:val="002A465C"/>
    <w:rsid w:val="002A4672"/>
    <w:rsid w:val="002A467B"/>
    <w:rsid w:val="002A46C0"/>
    <w:rsid w:val="002A4714"/>
    <w:rsid w:val="002A472C"/>
    <w:rsid w:val="002A4788"/>
    <w:rsid w:val="002A4791"/>
    <w:rsid w:val="002A47DF"/>
    <w:rsid w:val="002A47FB"/>
    <w:rsid w:val="002A482D"/>
    <w:rsid w:val="002A489C"/>
    <w:rsid w:val="002A48B8"/>
    <w:rsid w:val="002A48C6"/>
    <w:rsid w:val="002A48D3"/>
    <w:rsid w:val="002A491A"/>
    <w:rsid w:val="002A4928"/>
    <w:rsid w:val="002A496F"/>
    <w:rsid w:val="002A497B"/>
    <w:rsid w:val="002A498C"/>
    <w:rsid w:val="002A49A4"/>
    <w:rsid w:val="002A49AF"/>
    <w:rsid w:val="002A49BA"/>
    <w:rsid w:val="002A49D1"/>
    <w:rsid w:val="002A49E3"/>
    <w:rsid w:val="002A4A26"/>
    <w:rsid w:val="002A4A65"/>
    <w:rsid w:val="002A4A8E"/>
    <w:rsid w:val="002A4A94"/>
    <w:rsid w:val="002A4ADB"/>
    <w:rsid w:val="002A4AFE"/>
    <w:rsid w:val="002A4B07"/>
    <w:rsid w:val="002A4B23"/>
    <w:rsid w:val="002A4B24"/>
    <w:rsid w:val="002A4B3B"/>
    <w:rsid w:val="002A4B4B"/>
    <w:rsid w:val="002A4B58"/>
    <w:rsid w:val="002A4B5D"/>
    <w:rsid w:val="002A4B77"/>
    <w:rsid w:val="002A4B92"/>
    <w:rsid w:val="002A4BE7"/>
    <w:rsid w:val="002A4BFF"/>
    <w:rsid w:val="002A4C18"/>
    <w:rsid w:val="002A4CB2"/>
    <w:rsid w:val="002A4CE3"/>
    <w:rsid w:val="002A4CE8"/>
    <w:rsid w:val="002A4CED"/>
    <w:rsid w:val="002A4D24"/>
    <w:rsid w:val="002A4D28"/>
    <w:rsid w:val="002A4D39"/>
    <w:rsid w:val="002A4D45"/>
    <w:rsid w:val="002A4DA2"/>
    <w:rsid w:val="002A4DD6"/>
    <w:rsid w:val="002A4E05"/>
    <w:rsid w:val="002A4E74"/>
    <w:rsid w:val="002A4EA9"/>
    <w:rsid w:val="002A4F05"/>
    <w:rsid w:val="002A4F25"/>
    <w:rsid w:val="002A4FA9"/>
    <w:rsid w:val="002A4FD1"/>
    <w:rsid w:val="002A4FD6"/>
    <w:rsid w:val="002A4FE6"/>
    <w:rsid w:val="002A5008"/>
    <w:rsid w:val="002A509C"/>
    <w:rsid w:val="002A50B9"/>
    <w:rsid w:val="002A50C6"/>
    <w:rsid w:val="002A50D2"/>
    <w:rsid w:val="002A5120"/>
    <w:rsid w:val="002A512F"/>
    <w:rsid w:val="002A516C"/>
    <w:rsid w:val="002A5192"/>
    <w:rsid w:val="002A51B7"/>
    <w:rsid w:val="002A51CE"/>
    <w:rsid w:val="002A51EB"/>
    <w:rsid w:val="002A51FD"/>
    <w:rsid w:val="002A51FE"/>
    <w:rsid w:val="002A5295"/>
    <w:rsid w:val="002A529D"/>
    <w:rsid w:val="002A52B9"/>
    <w:rsid w:val="002A52FF"/>
    <w:rsid w:val="002A5336"/>
    <w:rsid w:val="002A5376"/>
    <w:rsid w:val="002A53FF"/>
    <w:rsid w:val="002A540A"/>
    <w:rsid w:val="002A5417"/>
    <w:rsid w:val="002A5440"/>
    <w:rsid w:val="002A544A"/>
    <w:rsid w:val="002A5465"/>
    <w:rsid w:val="002A5468"/>
    <w:rsid w:val="002A546A"/>
    <w:rsid w:val="002A5473"/>
    <w:rsid w:val="002A5474"/>
    <w:rsid w:val="002A5492"/>
    <w:rsid w:val="002A5502"/>
    <w:rsid w:val="002A5517"/>
    <w:rsid w:val="002A554C"/>
    <w:rsid w:val="002A5558"/>
    <w:rsid w:val="002A5593"/>
    <w:rsid w:val="002A566F"/>
    <w:rsid w:val="002A5678"/>
    <w:rsid w:val="002A569C"/>
    <w:rsid w:val="002A570F"/>
    <w:rsid w:val="002A5714"/>
    <w:rsid w:val="002A5719"/>
    <w:rsid w:val="002A5788"/>
    <w:rsid w:val="002A578D"/>
    <w:rsid w:val="002A5791"/>
    <w:rsid w:val="002A57AC"/>
    <w:rsid w:val="002A57B1"/>
    <w:rsid w:val="002A57DD"/>
    <w:rsid w:val="002A57EC"/>
    <w:rsid w:val="002A57F9"/>
    <w:rsid w:val="002A5814"/>
    <w:rsid w:val="002A5834"/>
    <w:rsid w:val="002A5836"/>
    <w:rsid w:val="002A5870"/>
    <w:rsid w:val="002A58F0"/>
    <w:rsid w:val="002A58FF"/>
    <w:rsid w:val="002A5918"/>
    <w:rsid w:val="002A592A"/>
    <w:rsid w:val="002A5951"/>
    <w:rsid w:val="002A595E"/>
    <w:rsid w:val="002A5963"/>
    <w:rsid w:val="002A5971"/>
    <w:rsid w:val="002A5988"/>
    <w:rsid w:val="002A59A8"/>
    <w:rsid w:val="002A59B3"/>
    <w:rsid w:val="002A59ED"/>
    <w:rsid w:val="002A5A0A"/>
    <w:rsid w:val="002A5AA2"/>
    <w:rsid w:val="002A5AB5"/>
    <w:rsid w:val="002A5B30"/>
    <w:rsid w:val="002A5B3E"/>
    <w:rsid w:val="002A5B59"/>
    <w:rsid w:val="002A5BB3"/>
    <w:rsid w:val="002A5BB4"/>
    <w:rsid w:val="002A5C32"/>
    <w:rsid w:val="002A5C56"/>
    <w:rsid w:val="002A5C8F"/>
    <w:rsid w:val="002A5CAF"/>
    <w:rsid w:val="002A5D03"/>
    <w:rsid w:val="002A5D26"/>
    <w:rsid w:val="002A5D28"/>
    <w:rsid w:val="002A5D2B"/>
    <w:rsid w:val="002A5D2E"/>
    <w:rsid w:val="002A5D6C"/>
    <w:rsid w:val="002A5D7C"/>
    <w:rsid w:val="002A5DB1"/>
    <w:rsid w:val="002A5DC2"/>
    <w:rsid w:val="002A5DCB"/>
    <w:rsid w:val="002A5E27"/>
    <w:rsid w:val="002A5E2E"/>
    <w:rsid w:val="002A5E60"/>
    <w:rsid w:val="002A5E65"/>
    <w:rsid w:val="002A5E82"/>
    <w:rsid w:val="002A5E89"/>
    <w:rsid w:val="002A5F20"/>
    <w:rsid w:val="002A5F76"/>
    <w:rsid w:val="002A5F7F"/>
    <w:rsid w:val="002A5F98"/>
    <w:rsid w:val="002A5FC3"/>
    <w:rsid w:val="002A5FD7"/>
    <w:rsid w:val="002A5FE0"/>
    <w:rsid w:val="002A605D"/>
    <w:rsid w:val="002A6098"/>
    <w:rsid w:val="002A60CA"/>
    <w:rsid w:val="002A60D2"/>
    <w:rsid w:val="002A60D7"/>
    <w:rsid w:val="002A60F1"/>
    <w:rsid w:val="002A613D"/>
    <w:rsid w:val="002A6174"/>
    <w:rsid w:val="002A61E8"/>
    <w:rsid w:val="002A6213"/>
    <w:rsid w:val="002A6257"/>
    <w:rsid w:val="002A628C"/>
    <w:rsid w:val="002A6290"/>
    <w:rsid w:val="002A62B5"/>
    <w:rsid w:val="002A62D8"/>
    <w:rsid w:val="002A62D9"/>
    <w:rsid w:val="002A62F0"/>
    <w:rsid w:val="002A6314"/>
    <w:rsid w:val="002A631E"/>
    <w:rsid w:val="002A63EA"/>
    <w:rsid w:val="002A63FD"/>
    <w:rsid w:val="002A64E7"/>
    <w:rsid w:val="002A655E"/>
    <w:rsid w:val="002A65BB"/>
    <w:rsid w:val="002A6600"/>
    <w:rsid w:val="002A6606"/>
    <w:rsid w:val="002A660B"/>
    <w:rsid w:val="002A661F"/>
    <w:rsid w:val="002A662B"/>
    <w:rsid w:val="002A662E"/>
    <w:rsid w:val="002A6640"/>
    <w:rsid w:val="002A6651"/>
    <w:rsid w:val="002A6675"/>
    <w:rsid w:val="002A668F"/>
    <w:rsid w:val="002A669B"/>
    <w:rsid w:val="002A66C1"/>
    <w:rsid w:val="002A66EB"/>
    <w:rsid w:val="002A6711"/>
    <w:rsid w:val="002A6762"/>
    <w:rsid w:val="002A6794"/>
    <w:rsid w:val="002A683D"/>
    <w:rsid w:val="002A6846"/>
    <w:rsid w:val="002A68B4"/>
    <w:rsid w:val="002A68C5"/>
    <w:rsid w:val="002A68EF"/>
    <w:rsid w:val="002A68F8"/>
    <w:rsid w:val="002A6919"/>
    <w:rsid w:val="002A6943"/>
    <w:rsid w:val="002A6955"/>
    <w:rsid w:val="002A6985"/>
    <w:rsid w:val="002A6A7A"/>
    <w:rsid w:val="002A6A85"/>
    <w:rsid w:val="002A6AA1"/>
    <w:rsid w:val="002A6AB4"/>
    <w:rsid w:val="002A6AF3"/>
    <w:rsid w:val="002A6B22"/>
    <w:rsid w:val="002A6B61"/>
    <w:rsid w:val="002A6B7F"/>
    <w:rsid w:val="002A6B8C"/>
    <w:rsid w:val="002A6B9E"/>
    <w:rsid w:val="002A6BA2"/>
    <w:rsid w:val="002A6BEE"/>
    <w:rsid w:val="002A6C07"/>
    <w:rsid w:val="002A6CA9"/>
    <w:rsid w:val="002A6CEB"/>
    <w:rsid w:val="002A6D3C"/>
    <w:rsid w:val="002A6DB8"/>
    <w:rsid w:val="002A6DD3"/>
    <w:rsid w:val="002A6DD5"/>
    <w:rsid w:val="002A6DDB"/>
    <w:rsid w:val="002A6DEE"/>
    <w:rsid w:val="002A6DF1"/>
    <w:rsid w:val="002A6DFB"/>
    <w:rsid w:val="002A6E0A"/>
    <w:rsid w:val="002A6E11"/>
    <w:rsid w:val="002A6E2E"/>
    <w:rsid w:val="002A6E52"/>
    <w:rsid w:val="002A6E59"/>
    <w:rsid w:val="002A6E8A"/>
    <w:rsid w:val="002A6E9E"/>
    <w:rsid w:val="002A6ECC"/>
    <w:rsid w:val="002A6ED4"/>
    <w:rsid w:val="002A6EEB"/>
    <w:rsid w:val="002A6EEE"/>
    <w:rsid w:val="002A6F0D"/>
    <w:rsid w:val="002A6F1B"/>
    <w:rsid w:val="002A6F3E"/>
    <w:rsid w:val="002A6F84"/>
    <w:rsid w:val="002A6F9E"/>
    <w:rsid w:val="002A6FB4"/>
    <w:rsid w:val="002A6FB7"/>
    <w:rsid w:val="002A6FC1"/>
    <w:rsid w:val="002A6FFE"/>
    <w:rsid w:val="002A7095"/>
    <w:rsid w:val="002A7118"/>
    <w:rsid w:val="002A7170"/>
    <w:rsid w:val="002A7179"/>
    <w:rsid w:val="002A7194"/>
    <w:rsid w:val="002A71D0"/>
    <w:rsid w:val="002A71D9"/>
    <w:rsid w:val="002A71FC"/>
    <w:rsid w:val="002A7250"/>
    <w:rsid w:val="002A725F"/>
    <w:rsid w:val="002A726F"/>
    <w:rsid w:val="002A72BE"/>
    <w:rsid w:val="002A72EB"/>
    <w:rsid w:val="002A7322"/>
    <w:rsid w:val="002A7329"/>
    <w:rsid w:val="002A7345"/>
    <w:rsid w:val="002A734C"/>
    <w:rsid w:val="002A735B"/>
    <w:rsid w:val="002A7390"/>
    <w:rsid w:val="002A73A4"/>
    <w:rsid w:val="002A73AD"/>
    <w:rsid w:val="002A73C7"/>
    <w:rsid w:val="002A744A"/>
    <w:rsid w:val="002A745B"/>
    <w:rsid w:val="002A74A2"/>
    <w:rsid w:val="002A7579"/>
    <w:rsid w:val="002A75A5"/>
    <w:rsid w:val="002A75C4"/>
    <w:rsid w:val="002A75DE"/>
    <w:rsid w:val="002A75F6"/>
    <w:rsid w:val="002A7614"/>
    <w:rsid w:val="002A762B"/>
    <w:rsid w:val="002A764F"/>
    <w:rsid w:val="002A7683"/>
    <w:rsid w:val="002A768E"/>
    <w:rsid w:val="002A76FB"/>
    <w:rsid w:val="002A7706"/>
    <w:rsid w:val="002A7773"/>
    <w:rsid w:val="002A7789"/>
    <w:rsid w:val="002A7799"/>
    <w:rsid w:val="002A77B3"/>
    <w:rsid w:val="002A77F4"/>
    <w:rsid w:val="002A7810"/>
    <w:rsid w:val="002A7824"/>
    <w:rsid w:val="002A7861"/>
    <w:rsid w:val="002A787A"/>
    <w:rsid w:val="002A78EA"/>
    <w:rsid w:val="002A791E"/>
    <w:rsid w:val="002A7961"/>
    <w:rsid w:val="002A7990"/>
    <w:rsid w:val="002A79C9"/>
    <w:rsid w:val="002A7A04"/>
    <w:rsid w:val="002A7A1A"/>
    <w:rsid w:val="002A7A46"/>
    <w:rsid w:val="002A7A50"/>
    <w:rsid w:val="002A7A57"/>
    <w:rsid w:val="002A7A78"/>
    <w:rsid w:val="002A7AC9"/>
    <w:rsid w:val="002A7AE9"/>
    <w:rsid w:val="002A7B3A"/>
    <w:rsid w:val="002A7BBC"/>
    <w:rsid w:val="002A7BFC"/>
    <w:rsid w:val="002A7C0B"/>
    <w:rsid w:val="002A7C35"/>
    <w:rsid w:val="002A7C6C"/>
    <w:rsid w:val="002A7CF2"/>
    <w:rsid w:val="002A7CF6"/>
    <w:rsid w:val="002A7D22"/>
    <w:rsid w:val="002A7D3D"/>
    <w:rsid w:val="002A7D54"/>
    <w:rsid w:val="002A7D60"/>
    <w:rsid w:val="002A7D94"/>
    <w:rsid w:val="002A7DA5"/>
    <w:rsid w:val="002A7DDE"/>
    <w:rsid w:val="002A7E41"/>
    <w:rsid w:val="002A7E62"/>
    <w:rsid w:val="002A7EA8"/>
    <w:rsid w:val="002A7EC9"/>
    <w:rsid w:val="002A7EE7"/>
    <w:rsid w:val="002A7EF3"/>
    <w:rsid w:val="002A7F0A"/>
    <w:rsid w:val="002A7F0C"/>
    <w:rsid w:val="002A7F34"/>
    <w:rsid w:val="002A7F95"/>
    <w:rsid w:val="002A7F96"/>
    <w:rsid w:val="002A7FAC"/>
    <w:rsid w:val="002A7FBB"/>
    <w:rsid w:val="002A7FBD"/>
    <w:rsid w:val="002A7FC5"/>
    <w:rsid w:val="002B0064"/>
    <w:rsid w:val="002B00A8"/>
    <w:rsid w:val="002B00B0"/>
    <w:rsid w:val="002B00D3"/>
    <w:rsid w:val="002B00DD"/>
    <w:rsid w:val="002B0124"/>
    <w:rsid w:val="002B0130"/>
    <w:rsid w:val="002B0176"/>
    <w:rsid w:val="002B0198"/>
    <w:rsid w:val="002B01B3"/>
    <w:rsid w:val="002B0298"/>
    <w:rsid w:val="002B02B0"/>
    <w:rsid w:val="002B031A"/>
    <w:rsid w:val="002B031B"/>
    <w:rsid w:val="002B034E"/>
    <w:rsid w:val="002B0351"/>
    <w:rsid w:val="002B03A7"/>
    <w:rsid w:val="002B03BE"/>
    <w:rsid w:val="002B03C1"/>
    <w:rsid w:val="002B03C3"/>
    <w:rsid w:val="002B03F3"/>
    <w:rsid w:val="002B03FF"/>
    <w:rsid w:val="002B0413"/>
    <w:rsid w:val="002B0427"/>
    <w:rsid w:val="002B043D"/>
    <w:rsid w:val="002B04A7"/>
    <w:rsid w:val="002B04FF"/>
    <w:rsid w:val="002B0503"/>
    <w:rsid w:val="002B0551"/>
    <w:rsid w:val="002B0553"/>
    <w:rsid w:val="002B05BA"/>
    <w:rsid w:val="002B05FB"/>
    <w:rsid w:val="002B060F"/>
    <w:rsid w:val="002B062E"/>
    <w:rsid w:val="002B0651"/>
    <w:rsid w:val="002B0652"/>
    <w:rsid w:val="002B06AE"/>
    <w:rsid w:val="002B0701"/>
    <w:rsid w:val="002B070C"/>
    <w:rsid w:val="002B0720"/>
    <w:rsid w:val="002B07BA"/>
    <w:rsid w:val="002B07FA"/>
    <w:rsid w:val="002B0806"/>
    <w:rsid w:val="002B085D"/>
    <w:rsid w:val="002B0861"/>
    <w:rsid w:val="002B08AB"/>
    <w:rsid w:val="002B08F3"/>
    <w:rsid w:val="002B0942"/>
    <w:rsid w:val="002B09CC"/>
    <w:rsid w:val="002B0A28"/>
    <w:rsid w:val="002B0A3B"/>
    <w:rsid w:val="002B0A66"/>
    <w:rsid w:val="002B0AEC"/>
    <w:rsid w:val="002B0B16"/>
    <w:rsid w:val="002B0B59"/>
    <w:rsid w:val="002B0B6F"/>
    <w:rsid w:val="002B0B97"/>
    <w:rsid w:val="002B0B99"/>
    <w:rsid w:val="002B0BB7"/>
    <w:rsid w:val="002B0BD6"/>
    <w:rsid w:val="002B0C14"/>
    <w:rsid w:val="002B0C2F"/>
    <w:rsid w:val="002B0C61"/>
    <w:rsid w:val="002B0C9F"/>
    <w:rsid w:val="002B0CCF"/>
    <w:rsid w:val="002B0D01"/>
    <w:rsid w:val="002B0D1C"/>
    <w:rsid w:val="002B0E1E"/>
    <w:rsid w:val="002B0E4F"/>
    <w:rsid w:val="002B0E8F"/>
    <w:rsid w:val="002B0E93"/>
    <w:rsid w:val="002B0EC3"/>
    <w:rsid w:val="002B0ED3"/>
    <w:rsid w:val="002B0EDC"/>
    <w:rsid w:val="002B0F01"/>
    <w:rsid w:val="002B0F05"/>
    <w:rsid w:val="002B0F16"/>
    <w:rsid w:val="002B0F71"/>
    <w:rsid w:val="002B0F9B"/>
    <w:rsid w:val="002B0FF2"/>
    <w:rsid w:val="002B102C"/>
    <w:rsid w:val="002B1047"/>
    <w:rsid w:val="002B1079"/>
    <w:rsid w:val="002B1081"/>
    <w:rsid w:val="002B1089"/>
    <w:rsid w:val="002B10B6"/>
    <w:rsid w:val="002B10BC"/>
    <w:rsid w:val="002B10DE"/>
    <w:rsid w:val="002B1154"/>
    <w:rsid w:val="002B11CD"/>
    <w:rsid w:val="002B11FF"/>
    <w:rsid w:val="002B1206"/>
    <w:rsid w:val="002B1221"/>
    <w:rsid w:val="002B125B"/>
    <w:rsid w:val="002B1265"/>
    <w:rsid w:val="002B13B7"/>
    <w:rsid w:val="002B13C1"/>
    <w:rsid w:val="002B13EA"/>
    <w:rsid w:val="002B1438"/>
    <w:rsid w:val="002B14B6"/>
    <w:rsid w:val="002B14C3"/>
    <w:rsid w:val="002B14D0"/>
    <w:rsid w:val="002B14EA"/>
    <w:rsid w:val="002B1572"/>
    <w:rsid w:val="002B1587"/>
    <w:rsid w:val="002B1591"/>
    <w:rsid w:val="002B15EE"/>
    <w:rsid w:val="002B1616"/>
    <w:rsid w:val="002B162E"/>
    <w:rsid w:val="002B1640"/>
    <w:rsid w:val="002B1679"/>
    <w:rsid w:val="002B1702"/>
    <w:rsid w:val="002B1706"/>
    <w:rsid w:val="002B170E"/>
    <w:rsid w:val="002B1739"/>
    <w:rsid w:val="002B174F"/>
    <w:rsid w:val="002B1751"/>
    <w:rsid w:val="002B175A"/>
    <w:rsid w:val="002B1774"/>
    <w:rsid w:val="002B179A"/>
    <w:rsid w:val="002B17D2"/>
    <w:rsid w:val="002B1804"/>
    <w:rsid w:val="002B1819"/>
    <w:rsid w:val="002B1837"/>
    <w:rsid w:val="002B1863"/>
    <w:rsid w:val="002B1889"/>
    <w:rsid w:val="002B18B3"/>
    <w:rsid w:val="002B18B4"/>
    <w:rsid w:val="002B18DB"/>
    <w:rsid w:val="002B18F6"/>
    <w:rsid w:val="002B197E"/>
    <w:rsid w:val="002B19DD"/>
    <w:rsid w:val="002B19F0"/>
    <w:rsid w:val="002B1A08"/>
    <w:rsid w:val="002B1A0E"/>
    <w:rsid w:val="002B1A22"/>
    <w:rsid w:val="002B1A4A"/>
    <w:rsid w:val="002B1A5D"/>
    <w:rsid w:val="002B1AE6"/>
    <w:rsid w:val="002B1B12"/>
    <w:rsid w:val="002B1B16"/>
    <w:rsid w:val="002B1B33"/>
    <w:rsid w:val="002B1B57"/>
    <w:rsid w:val="002B1B60"/>
    <w:rsid w:val="002B1B71"/>
    <w:rsid w:val="002B1B86"/>
    <w:rsid w:val="002B1BA5"/>
    <w:rsid w:val="002B1BB3"/>
    <w:rsid w:val="002B1BD0"/>
    <w:rsid w:val="002B1BDD"/>
    <w:rsid w:val="002B1C3F"/>
    <w:rsid w:val="002B1C57"/>
    <w:rsid w:val="002B1C7D"/>
    <w:rsid w:val="002B1C99"/>
    <w:rsid w:val="002B1C9D"/>
    <w:rsid w:val="002B1CA0"/>
    <w:rsid w:val="002B1CA6"/>
    <w:rsid w:val="002B1CCB"/>
    <w:rsid w:val="002B1CFC"/>
    <w:rsid w:val="002B1D44"/>
    <w:rsid w:val="002B1D7C"/>
    <w:rsid w:val="002B1DB2"/>
    <w:rsid w:val="002B1DB4"/>
    <w:rsid w:val="002B1DD3"/>
    <w:rsid w:val="002B1DDE"/>
    <w:rsid w:val="002B1DE8"/>
    <w:rsid w:val="002B1E0A"/>
    <w:rsid w:val="002B1E44"/>
    <w:rsid w:val="002B1EBD"/>
    <w:rsid w:val="002B1ED9"/>
    <w:rsid w:val="002B1EDD"/>
    <w:rsid w:val="002B1F76"/>
    <w:rsid w:val="002B1F81"/>
    <w:rsid w:val="002B1FC8"/>
    <w:rsid w:val="002B1FCF"/>
    <w:rsid w:val="002B1FF6"/>
    <w:rsid w:val="002B20A6"/>
    <w:rsid w:val="002B20AC"/>
    <w:rsid w:val="002B20DE"/>
    <w:rsid w:val="002B20FA"/>
    <w:rsid w:val="002B212A"/>
    <w:rsid w:val="002B212B"/>
    <w:rsid w:val="002B21C0"/>
    <w:rsid w:val="002B2211"/>
    <w:rsid w:val="002B221A"/>
    <w:rsid w:val="002B2297"/>
    <w:rsid w:val="002B229B"/>
    <w:rsid w:val="002B22A1"/>
    <w:rsid w:val="002B22C7"/>
    <w:rsid w:val="002B22C8"/>
    <w:rsid w:val="002B22D3"/>
    <w:rsid w:val="002B22D7"/>
    <w:rsid w:val="002B22EB"/>
    <w:rsid w:val="002B238F"/>
    <w:rsid w:val="002B23CA"/>
    <w:rsid w:val="002B23E8"/>
    <w:rsid w:val="002B23FB"/>
    <w:rsid w:val="002B242F"/>
    <w:rsid w:val="002B2449"/>
    <w:rsid w:val="002B244F"/>
    <w:rsid w:val="002B245D"/>
    <w:rsid w:val="002B2493"/>
    <w:rsid w:val="002B249B"/>
    <w:rsid w:val="002B24A6"/>
    <w:rsid w:val="002B24D4"/>
    <w:rsid w:val="002B2534"/>
    <w:rsid w:val="002B2535"/>
    <w:rsid w:val="002B2590"/>
    <w:rsid w:val="002B25CE"/>
    <w:rsid w:val="002B2602"/>
    <w:rsid w:val="002B2619"/>
    <w:rsid w:val="002B261B"/>
    <w:rsid w:val="002B2636"/>
    <w:rsid w:val="002B2677"/>
    <w:rsid w:val="002B2701"/>
    <w:rsid w:val="002B273E"/>
    <w:rsid w:val="002B278C"/>
    <w:rsid w:val="002B27E8"/>
    <w:rsid w:val="002B2816"/>
    <w:rsid w:val="002B2824"/>
    <w:rsid w:val="002B2862"/>
    <w:rsid w:val="002B28A0"/>
    <w:rsid w:val="002B28C9"/>
    <w:rsid w:val="002B2974"/>
    <w:rsid w:val="002B2978"/>
    <w:rsid w:val="002B299B"/>
    <w:rsid w:val="002B29C7"/>
    <w:rsid w:val="002B2A1A"/>
    <w:rsid w:val="002B2A67"/>
    <w:rsid w:val="002B2A85"/>
    <w:rsid w:val="002B2A9D"/>
    <w:rsid w:val="002B2B00"/>
    <w:rsid w:val="002B2B17"/>
    <w:rsid w:val="002B2B83"/>
    <w:rsid w:val="002B2C04"/>
    <w:rsid w:val="002B2C75"/>
    <w:rsid w:val="002B2C76"/>
    <w:rsid w:val="002B2CDE"/>
    <w:rsid w:val="002B2CE7"/>
    <w:rsid w:val="002B2E1B"/>
    <w:rsid w:val="002B2E28"/>
    <w:rsid w:val="002B2E37"/>
    <w:rsid w:val="002B2E69"/>
    <w:rsid w:val="002B2E87"/>
    <w:rsid w:val="002B2E96"/>
    <w:rsid w:val="002B2E9E"/>
    <w:rsid w:val="002B2EBB"/>
    <w:rsid w:val="002B2F20"/>
    <w:rsid w:val="002B2F3B"/>
    <w:rsid w:val="002B2F46"/>
    <w:rsid w:val="002B2F84"/>
    <w:rsid w:val="002B2F93"/>
    <w:rsid w:val="002B2FE1"/>
    <w:rsid w:val="002B3040"/>
    <w:rsid w:val="002B3050"/>
    <w:rsid w:val="002B308E"/>
    <w:rsid w:val="002B3135"/>
    <w:rsid w:val="002B316D"/>
    <w:rsid w:val="002B3176"/>
    <w:rsid w:val="002B31BB"/>
    <w:rsid w:val="002B31BE"/>
    <w:rsid w:val="002B31D8"/>
    <w:rsid w:val="002B31DA"/>
    <w:rsid w:val="002B3220"/>
    <w:rsid w:val="002B3223"/>
    <w:rsid w:val="002B323C"/>
    <w:rsid w:val="002B326C"/>
    <w:rsid w:val="002B327A"/>
    <w:rsid w:val="002B32DD"/>
    <w:rsid w:val="002B334B"/>
    <w:rsid w:val="002B335C"/>
    <w:rsid w:val="002B3380"/>
    <w:rsid w:val="002B339C"/>
    <w:rsid w:val="002B33C9"/>
    <w:rsid w:val="002B33DF"/>
    <w:rsid w:val="002B3404"/>
    <w:rsid w:val="002B3418"/>
    <w:rsid w:val="002B341B"/>
    <w:rsid w:val="002B3445"/>
    <w:rsid w:val="002B344D"/>
    <w:rsid w:val="002B3457"/>
    <w:rsid w:val="002B348F"/>
    <w:rsid w:val="002B34D1"/>
    <w:rsid w:val="002B3524"/>
    <w:rsid w:val="002B352D"/>
    <w:rsid w:val="002B352F"/>
    <w:rsid w:val="002B3560"/>
    <w:rsid w:val="002B358C"/>
    <w:rsid w:val="002B35B5"/>
    <w:rsid w:val="002B35E1"/>
    <w:rsid w:val="002B35F1"/>
    <w:rsid w:val="002B35F2"/>
    <w:rsid w:val="002B3610"/>
    <w:rsid w:val="002B3621"/>
    <w:rsid w:val="002B3665"/>
    <w:rsid w:val="002B3668"/>
    <w:rsid w:val="002B3718"/>
    <w:rsid w:val="002B372F"/>
    <w:rsid w:val="002B374F"/>
    <w:rsid w:val="002B3750"/>
    <w:rsid w:val="002B3778"/>
    <w:rsid w:val="002B37A5"/>
    <w:rsid w:val="002B37C5"/>
    <w:rsid w:val="002B37D4"/>
    <w:rsid w:val="002B37F9"/>
    <w:rsid w:val="002B387D"/>
    <w:rsid w:val="002B38B6"/>
    <w:rsid w:val="002B38B7"/>
    <w:rsid w:val="002B38F3"/>
    <w:rsid w:val="002B3937"/>
    <w:rsid w:val="002B39AB"/>
    <w:rsid w:val="002B39B8"/>
    <w:rsid w:val="002B39C1"/>
    <w:rsid w:val="002B39CB"/>
    <w:rsid w:val="002B39DA"/>
    <w:rsid w:val="002B39F4"/>
    <w:rsid w:val="002B3A09"/>
    <w:rsid w:val="002B3A16"/>
    <w:rsid w:val="002B3A19"/>
    <w:rsid w:val="002B3A44"/>
    <w:rsid w:val="002B3A7C"/>
    <w:rsid w:val="002B3A87"/>
    <w:rsid w:val="002B3AA1"/>
    <w:rsid w:val="002B3ADC"/>
    <w:rsid w:val="002B3B23"/>
    <w:rsid w:val="002B3B68"/>
    <w:rsid w:val="002B3BA4"/>
    <w:rsid w:val="002B3BD9"/>
    <w:rsid w:val="002B3C07"/>
    <w:rsid w:val="002B3C1C"/>
    <w:rsid w:val="002B3C33"/>
    <w:rsid w:val="002B3C35"/>
    <w:rsid w:val="002B3C45"/>
    <w:rsid w:val="002B3C65"/>
    <w:rsid w:val="002B3CA1"/>
    <w:rsid w:val="002B3CAB"/>
    <w:rsid w:val="002B3CCD"/>
    <w:rsid w:val="002B3CFE"/>
    <w:rsid w:val="002B3D01"/>
    <w:rsid w:val="002B3D24"/>
    <w:rsid w:val="002B3D50"/>
    <w:rsid w:val="002B3D61"/>
    <w:rsid w:val="002B3DB3"/>
    <w:rsid w:val="002B3E07"/>
    <w:rsid w:val="002B3E0A"/>
    <w:rsid w:val="002B3E10"/>
    <w:rsid w:val="002B3E44"/>
    <w:rsid w:val="002B3E46"/>
    <w:rsid w:val="002B3E5C"/>
    <w:rsid w:val="002B3E90"/>
    <w:rsid w:val="002B3EA4"/>
    <w:rsid w:val="002B3EAA"/>
    <w:rsid w:val="002B3EBC"/>
    <w:rsid w:val="002B3EC7"/>
    <w:rsid w:val="002B3EDD"/>
    <w:rsid w:val="002B3EF5"/>
    <w:rsid w:val="002B3F13"/>
    <w:rsid w:val="002B3F53"/>
    <w:rsid w:val="002B3F8A"/>
    <w:rsid w:val="002B3FC7"/>
    <w:rsid w:val="002B3FD0"/>
    <w:rsid w:val="002B3FD6"/>
    <w:rsid w:val="002B400A"/>
    <w:rsid w:val="002B407F"/>
    <w:rsid w:val="002B40A3"/>
    <w:rsid w:val="002B40D3"/>
    <w:rsid w:val="002B40E7"/>
    <w:rsid w:val="002B416A"/>
    <w:rsid w:val="002B419A"/>
    <w:rsid w:val="002B41AF"/>
    <w:rsid w:val="002B41E1"/>
    <w:rsid w:val="002B422B"/>
    <w:rsid w:val="002B426A"/>
    <w:rsid w:val="002B4273"/>
    <w:rsid w:val="002B428A"/>
    <w:rsid w:val="002B42B6"/>
    <w:rsid w:val="002B42B8"/>
    <w:rsid w:val="002B42C6"/>
    <w:rsid w:val="002B4337"/>
    <w:rsid w:val="002B4347"/>
    <w:rsid w:val="002B4366"/>
    <w:rsid w:val="002B438C"/>
    <w:rsid w:val="002B4392"/>
    <w:rsid w:val="002B4397"/>
    <w:rsid w:val="002B439E"/>
    <w:rsid w:val="002B43B3"/>
    <w:rsid w:val="002B4430"/>
    <w:rsid w:val="002B4436"/>
    <w:rsid w:val="002B4451"/>
    <w:rsid w:val="002B447B"/>
    <w:rsid w:val="002B44B4"/>
    <w:rsid w:val="002B44C4"/>
    <w:rsid w:val="002B4507"/>
    <w:rsid w:val="002B450A"/>
    <w:rsid w:val="002B4561"/>
    <w:rsid w:val="002B45B0"/>
    <w:rsid w:val="002B45DC"/>
    <w:rsid w:val="002B45E5"/>
    <w:rsid w:val="002B45FB"/>
    <w:rsid w:val="002B4647"/>
    <w:rsid w:val="002B4677"/>
    <w:rsid w:val="002B46AD"/>
    <w:rsid w:val="002B4752"/>
    <w:rsid w:val="002B478A"/>
    <w:rsid w:val="002B47A1"/>
    <w:rsid w:val="002B47B5"/>
    <w:rsid w:val="002B47C0"/>
    <w:rsid w:val="002B4805"/>
    <w:rsid w:val="002B4893"/>
    <w:rsid w:val="002B48B2"/>
    <w:rsid w:val="002B4933"/>
    <w:rsid w:val="002B497D"/>
    <w:rsid w:val="002B4992"/>
    <w:rsid w:val="002B49AB"/>
    <w:rsid w:val="002B49E1"/>
    <w:rsid w:val="002B49ED"/>
    <w:rsid w:val="002B4A18"/>
    <w:rsid w:val="002B4AB4"/>
    <w:rsid w:val="002B4B2D"/>
    <w:rsid w:val="002B4B60"/>
    <w:rsid w:val="002B4B6C"/>
    <w:rsid w:val="002B4B8F"/>
    <w:rsid w:val="002B4BAC"/>
    <w:rsid w:val="002B4BDD"/>
    <w:rsid w:val="002B4C74"/>
    <w:rsid w:val="002B4C9A"/>
    <w:rsid w:val="002B4CB6"/>
    <w:rsid w:val="002B4CC3"/>
    <w:rsid w:val="002B4CD1"/>
    <w:rsid w:val="002B4D3A"/>
    <w:rsid w:val="002B4D41"/>
    <w:rsid w:val="002B4D69"/>
    <w:rsid w:val="002B4D74"/>
    <w:rsid w:val="002B4D75"/>
    <w:rsid w:val="002B4DD5"/>
    <w:rsid w:val="002B4E1F"/>
    <w:rsid w:val="002B4E25"/>
    <w:rsid w:val="002B4E57"/>
    <w:rsid w:val="002B4EC6"/>
    <w:rsid w:val="002B4EE4"/>
    <w:rsid w:val="002B4EF7"/>
    <w:rsid w:val="002B4EFB"/>
    <w:rsid w:val="002B4F44"/>
    <w:rsid w:val="002B4F73"/>
    <w:rsid w:val="002B4FE0"/>
    <w:rsid w:val="002B502B"/>
    <w:rsid w:val="002B5030"/>
    <w:rsid w:val="002B50AB"/>
    <w:rsid w:val="002B50D5"/>
    <w:rsid w:val="002B5156"/>
    <w:rsid w:val="002B516E"/>
    <w:rsid w:val="002B5176"/>
    <w:rsid w:val="002B51BB"/>
    <w:rsid w:val="002B51FB"/>
    <w:rsid w:val="002B520B"/>
    <w:rsid w:val="002B5268"/>
    <w:rsid w:val="002B526E"/>
    <w:rsid w:val="002B52A4"/>
    <w:rsid w:val="002B52C1"/>
    <w:rsid w:val="002B52CC"/>
    <w:rsid w:val="002B5340"/>
    <w:rsid w:val="002B5365"/>
    <w:rsid w:val="002B536A"/>
    <w:rsid w:val="002B5409"/>
    <w:rsid w:val="002B5445"/>
    <w:rsid w:val="002B5482"/>
    <w:rsid w:val="002B54DC"/>
    <w:rsid w:val="002B54FD"/>
    <w:rsid w:val="002B5514"/>
    <w:rsid w:val="002B5520"/>
    <w:rsid w:val="002B5576"/>
    <w:rsid w:val="002B5581"/>
    <w:rsid w:val="002B5593"/>
    <w:rsid w:val="002B55DA"/>
    <w:rsid w:val="002B55F8"/>
    <w:rsid w:val="002B5629"/>
    <w:rsid w:val="002B566A"/>
    <w:rsid w:val="002B56BD"/>
    <w:rsid w:val="002B56D6"/>
    <w:rsid w:val="002B5715"/>
    <w:rsid w:val="002B5777"/>
    <w:rsid w:val="002B583A"/>
    <w:rsid w:val="002B5849"/>
    <w:rsid w:val="002B584B"/>
    <w:rsid w:val="002B585E"/>
    <w:rsid w:val="002B58AF"/>
    <w:rsid w:val="002B58B0"/>
    <w:rsid w:val="002B5930"/>
    <w:rsid w:val="002B593B"/>
    <w:rsid w:val="002B5978"/>
    <w:rsid w:val="002B597E"/>
    <w:rsid w:val="002B5984"/>
    <w:rsid w:val="002B5A1A"/>
    <w:rsid w:val="002B5A38"/>
    <w:rsid w:val="002B5A42"/>
    <w:rsid w:val="002B5B15"/>
    <w:rsid w:val="002B5B64"/>
    <w:rsid w:val="002B5BBD"/>
    <w:rsid w:val="002B5C9E"/>
    <w:rsid w:val="002B5CF2"/>
    <w:rsid w:val="002B5CFE"/>
    <w:rsid w:val="002B5D13"/>
    <w:rsid w:val="002B5D20"/>
    <w:rsid w:val="002B5D3B"/>
    <w:rsid w:val="002B5D56"/>
    <w:rsid w:val="002B5D85"/>
    <w:rsid w:val="002B5D89"/>
    <w:rsid w:val="002B5DAE"/>
    <w:rsid w:val="002B5DB4"/>
    <w:rsid w:val="002B5DC8"/>
    <w:rsid w:val="002B5DDB"/>
    <w:rsid w:val="002B5DF9"/>
    <w:rsid w:val="002B5E06"/>
    <w:rsid w:val="002B5E4F"/>
    <w:rsid w:val="002B5E89"/>
    <w:rsid w:val="002B5EA2"/>
    <w:rsid w:val="002B5EAE"/>
    <w:rsid w:val="002B5ED3"/>
    <w:rsid w:val="002B5EFB"/>
    <w:rsid w:val="002B5F14"/>
    <w:rsid w:val="002B5F35"/>
    <w:rsid w:val="002B5F85"/>
    <w:rsid w:val="002B5FAC"/>
    <w:rsid w:val="002B5FB1"/>
    <w:rsid w:val="002B600C"/>
    <w:rsid w:val="002B6038"/>
    <w:rsid w:val="002B6060"/>
    <w:rsid w:val="002B6068"/>
    <w:rsid w:val="002B606A"/>
    <w:rsid w:val="002B6081"/>
    <w:rsid w:val="002B6121"/>
    <w:rsid w:val="002B6139"/>
    <w:rsid w:val="002B614D"/>
    <w:rsid w:val="002B6171"/>
    <w:rsid w:val="002B61C2"/>
    <w:rsid w:val="002B61F4"/>
    <w:rsid w:val="002B6221"/>
    <w:rsid w:val="002B622F"/>
    <w:rsid w:val="002B625F"/>
    <w:rsid w:val="002B626D"/>
    <w:rsid w:val="002B6279"/>
    <w:rsid w:val="002B629A"/>
    <w:rsid w:val="002B62C2"/>
    <w:rsid w:val="002B62FB"/>
    <w:rsid w:val="002B6319"/>
    <w:rsid w:val="002B6378"/>
    <w:rsid w:val="002B638A"/>
    <w:rsid w:val="002B638B"/>
    <w:rsid w:val="002B6392"/>
    <w:rsid w:val="002B63C2"/>
    <w:rsid w:val="002B63CA"/>
    <w:rsid w:val="002B6442"/>
    <w:rsid w:val="002B6455"/>
    <w:rsid w:val="002B6492"/>
    <w:rsid w:val="002B64B4"/>
    <w:rsid w:val="002B64EC"/>
    <w:rsid w:val="002B6513"/>
    <w:rsid w:val="002B6551"/>
    <w:rsid w:val="002B6582"/>
    <w:rsid w:val="002B6584"/>
    <w:rsid w:val="002B6624"/>
    <w:rsid w:val="002B6658"/>
    <w:rsid w:val="002B6663"/>
    <w:rsid w:val="002B669E"/>
    <w:rsid w:val="002B66A5"/>
    <w:rsid w:val="002B66C7"/>
    <w:rsid w:val="002B66D6"/>
    <w:rsid w:val="002B6755"/>
    <w:rsid w:val="002B677E"/>
    <w:rsid w:val="002B6795"/>
    <w:rsid w:val="002B67A7"/>
    <w:rsid w:val="002B67A8"/>
    <w:rsid w:val="002B67B7"/>
    <w:rsid w:val="002B6821"/>
    <w:rsid w:val="002B682A"/>
    <w:rsid w:val="002B682E"/>
    <w:rsid w:val="002B6839"/>
    <w:rsid w:val="002B685F"/>
    <w:rsid w:val="002B6884"/>
    <w:rsid w:val="002B689B"/>
    <w:rsid w:val="002B68D5"/>
    <w:rsid w:val="002B68FA"/>
    <w:rsid w:val="002B6911"/>
    <w:rsid w:val="002B692B"/>
    <w:rsid w:val="002B692C"/>
    <w:rsid w:val="002B698C"/>
    <w:rsid w:val="002B69D1"/>
    <w:rsid w:val="002B69DE"/>
    <w:rsid w:val="002B6A08"/>
    <w:rsid w:val="002B6A0C"/>
    <w:rsid w:val="002B6A24"/>
    <w:rsid w:val="002B6A2B"/>
    <w:rsid w:val="002B6A95"/>
    <w:rsid w:val="002B6B4D"/>
    <w:rsid w:val="002B6B6F"/>
    <w:rsid w:val="002B6BA4"/>
    <w:rsid w:val="002B6BA9"/>
    <w:rsid w:val="002B6BB4"/>
    <w:rsid w:val="002B6BD5"/>
    <w:rsid w:val="002B6BE6"/>
    <w:rsid w:val="002B6C5D"/>
    <w:rsid w:val="002B6C72"/>
    <w:rsid w:val="002B6C91"/>
    <w:rsid w:val="002B6CB1"/>
    <w:rsid w:val="002B6CCF"/>
    <w:rsid w:val="002B6CEB"/>
    <w:rsid w:val="002B6D25"/>
    <w:rsid w:val="002B6D42"/>
    <w:rsid w:val="002B6D4D"/>
    <w:rsid w:val="002B6DA7"/>
    <w:rsid w:val="002B6DE9"/>
    <w:rsid w:val="002B6E18"/>
    <w:rsid w:val="002B6E8C"/>
    <w:rsid w:val="002B6EBD"/>
    <w:rsid w:val="002B6EF2"/>
    <w:rsid w:val="002B6F7C"/>
    <w:rsid w:val="002B6F88"/>
    <w:rsid w:val="002B6F8D"/>
    <w:rsid w:val="002B6F90"/>
    <w:rsid w:val="002B6FAE"/>
    <w:rsid w:val="002B6FBA"/>
    <w:rsid w:val="002B6FE8"/>
    <w:rsid w:val="002B7011"/>
    <w:rsid w:val="002B707D"/>
    <w:rsid w:val="002B7080"/>
    <w:rsid w:val="002B70A4"/>
    <w:rsid w:val="002B70D0"/>
    <w:rsid w:val="002B7165"/>
    <w:rsid w:val="002B7185"/>
    <w:rsid w:val="002B71A1"/>
    <w:rsid w:val="002B71D1"/>
    <w:rsid w:val="002B71F5"/>
    <w:rsid w:val="002B7211"/>
    <w:rsid w:val="002B72E9"/>
    <w:rsid w:val="002B730F"/>
    <w:rsid w:val="002B73B3"/>
    <w:rsid w:val="002B73FA"/>
    <w:rsid w:val="002B747B"/>
    <w:rsid w:val="002B7480"/>
    <w:rsid w:val="002B748F"/>
    <w:rsid w:val="002B749E"/>
    <w:rsid w:val="002B74AC"/>
    <w:rsid w:val="002B750D"/>
    <w:rsid w:val="002B7527"/>
    <w:rsid w:val="002B7579"/>
    <w:rsid w:val="002B75F4"/>
    <w:rsid w:val="002B765E"/>
    <w:rsid w:val="002B7681"/>
    <w:rsid w:val="002B76A8"/>
    <w:rsid w:val="002B76AF"/>
    <w:rsid w:val="002B76CD"/>
    <w:rsid w:val="002B76D7"/>
    <w:rsid w:val="002B774C"/>
    <w:rsid w:val="002B7826"/>
    <w:rsid w:val="002B7849"/>
    <w:rsid w:val="002B78C0"/>
    <w:rsid w:val="002B78E7"/>
    <w:rsid w:val="002B78F5"/>
    <w:rsid w:val="002B79AF"/>
    <w:rsid w:val="002B79C3"/>
    <w:rsid w:val="002B79E0"/>
    <w:rsid w:val="002B79F3"/>
    <w:rsid w:val="002B7A1D"/>
    <w:rsid w:val="002B7A3B"/>
    <w:rsid w:val="002B7A47"/>
    <w:rsid w:val="002B7AD1"/>
    <w:rsid w:val="002B7B0E"/>
    <w:rsid w:val="002B7B0F"/>
    <w:rsid w:val="002B7B24"/>
    <w:rsid w:val="002B7B4C"/>
    <w:rsid w:val="002B7B67"/>
    <w:rsid w:val="002B7B93"/>
    <w:rsid w:val="002B7BFE"/>
    <w:rsid w:val="002B7C06"/>
    <w:rsid w:val="002B7C45"/>
    <w:rsid w:val="002B7C75"/>
    <w:rsid w:val="002B7CC8"/>
    <w:rsid w:val="002B7CF6"/>
    <w:rsid w:val="002B7CFD"/>
    <w:rsid w:val="002B7D00"/>
    <w:rsid w:val="002B7D2E"/>
    <w:rsid w:val="002B7D39"/>
    <w:rsid w:val="002B7D3A"/>
    <w:rsid w:val="002B7D6A"/>
    <w:rsid w:val="002B7D77"/>
    <w:rsid w:val="002B7D7A"/>
    <w:rsid w:val="002B7D9C"/>
    <w:rsid w:val="002B7DD1"/>
    <w:rsid w:val="002B7DE0"/>
    <w:rsid w:val="002B7DF5"/>
    <w:rsid w:val="002B7E22"/>
    <w:rsid w:val="002B7E3A"/>
    <w:rsid w:val="002B7EA6"/>
    <w:rsid w:val="002B7F0C"/>
    <w:rsid w:val="002B7F66"/>
    <w:rsid w:val="002C001D"/>
    <w:rsid w:val="002C0029"/>
    <w:rsid w:val="002C004A"/>
    <w:rsid w:val="002C004B"/>
    <w:rsid w:val="002C005A"/>
    <w:rsid w:val="002C0098"/>
    <w:rsid w:val="002C00A4"/>
    <w:rsid w:val="002C00DA"/>
    <w:rsid w:val="002C0115"/>
    <w:rsid w:val="002C0134"/>
    <w:rsid w:val="002C01C7"/>
    <w:rsid w:val="002C01E0"/>
    <w:rsid w:val="002C020A"/>
    <w:rsid w:val="002C0257"/>
    <w:rsid w:val="002C026C"/>
    <w:rsid w:val="002C026D"/>
    <w:rsid w:val="002C02C9"/>
    <w:rsid w:val="002C02ED"/>
    <w:rsid w:val="002C02F4"/>
    <w:rsid w:val="002C031F"/>
    <w:rsid w:val="002C0358"/>
    <w:rsid w:val="002C0372"/>
    <w:rsid w:val="002C0415"/>
    <w:rsid w:val="002C0460"/>
    <w:rsid w:val="002C048E"/>
    <w:rsid w:val="002C04BA"/>
    <w:rsid w:val="002C050E"/>
    <w:rsid w:val="002C052C"/>
    <w:rsid w:val="002C0546"/>
    <w:rsid w:val="002C055D"/>
    <w:rsid w:val="002C0585"/>
    <w:rsid w:val="002C0604"/>
    <w:rsid w:val="002C0649"/>
    <w:rsid w:val="002C0650"/>
    <w:rsid w:val="002C067C"/>
    <w:rsid w:val="002C06B8"/>
    <w:rsid w:val="002C0717"/>
    <w:rsid w:val="002C0727"/>
    <w:rsid w:val="002C0740"/>
    <w:rsid w:val="002C0743"/>
    <w:rsid w:val="002C07AF"/>
    <w:rsid w:val="002C07C4"/>
    <w:rsid w:val="002C07D5"/>
    <w:rsid w:val="002C07DE"/>
    <w:rsid w:val="002C086E"/>
    <w:rsid w:val="002C0882"/>
    <w:rsid w:val="002C08F6"/>
    <w:rsid w:val="002C092B"/>
    <w:rsid w:val="002C094F"/>
    <w:rsid w:val="002C09CF"/>
    <w:rsid w:val="002C09D8"/>
    <w:rsid w:val="002C0A0C"/>
    <w:rsid w:val="002C0A13"/>
    <w:rsid w:val="002C0A1F"/>
    <w:rsid w:val="002C0A21"/>
    <w:rsid w:val="002C0A84"/>
    <w:rsid w:val="002C0AA3"/>
    <w:rsid w:val="002C0AF5"/>
    <w:rsid w:val="002C0B43"/>
    <w:rsid w:val="002C0B7B"/>
    <w:rsid w:val="002C0B7E"/>
    <w:rsid w:val="002C0B99"/>
    <w:rsid w:val="002C0BC6"/>
    <w:rsid w:val="002C0BCD"/>
    <w:rsid w:val="002C0BD1"/>
    <w:rsid w:val="002C0BDB"/>
    <w:rsid w:val="002C0C8A"/>
    <w:rsid w:val="002C0D2B"/>
    <w:rsid w:val="002C0DA0"/>
    <w:rsid w:val="002C0DC3"/>
    <w:rsid w:val="002C0DCE"/>
    <w:rsid w:val="002C0E1F"/>
    <w:rsid w:val="002C0E3B"/>
    <w:rsid w:val="002C0E65"/>
    <w:rsid w:val="002C0E82"/>
    <w:rsid w:val="002C0F5F"/>
    <w:rsid w:val="002C0FBC"/>
    <w:rsid w:val="002C0FDD"/>
    <w:rsid w:val="002C0FE8"/>
    <w:rsid w:val="002C0FEE"/>
    <w:rsid w:val="002C1017"/>
    <w:rsid w:val="002C104D"/>
    <w:rsid w:val="002C1059"/>
    <w:rsid w:val="002C105B"/>
    <w:rsid w:val="002C1065"/>
    <w:rsid w:val="002C10CC"/>
    <w:rsid w:val="002C10E6"/>
    <w:rsid w:val="002C1129"/>
    <w:rsid w:val="002C1146"/>
    <w:rsid w:val="002C11EE"/>
    <w:rsid w:val="002C120D"/>
    <w:rsid w:val="002C1222"/>
    <w:rsid w:val="002C1242"/>
    <w:rsid w:val="002C1254"/>
    <w:rsid w:val="002C1256"/>
    <w:rsid w:val="002C1288"/>
    <w:rsid w:val="002C12A0"/>
    <w:rsid w:val="002C12B3"/>
    <w:rsid w:val="002C12F1"/>
    <w:rsid w:val="002C12FD"/>
    <w:rsid w:val="002C131D"/>
    <w:rsid w:val="002C1349"/>
    <w:rsid w:val="002C1366"/>
    <w:rsid w:val="002C1373"/>
    <w:rsid w:val="002C138E"/>
    <w:rsid w:val="002C1457"/>
    <w:rsid w:val="002C1475"/>
    <w:rsid w:val="002C1482"/>
    <w:rsid w:val="002C148B"/>
    <w:rsid w:val="002C14D7"/>
    <w:rsid w:val="002C14D8"/>
    <w:rsid w:val="002C14E5"/>
    <w:rsid w:val="002C1501"/>
    <w:rsid w:val="002C1516"/>
    <w:rsid w:val="002C1560"/>
    <w:rsid w:val="002C1571"/>
    <w:rsid w:val="002C1608"/>
    <w:rsid w:val="002C1620"/>
    <w:rsid w:val="002C1657"/>
    <w:rsid w:val="002C1685"/>
    <w:rsid w:val="002C169B"/>
    <w:rsid w:val="002C16DA"/>
    <w:rsid w:val="002C16E1"/>
    <w:rsid w:val="002C170D"/>
    <w:rsid w:val="002C1739"/>
    <w:rsid w:val="002C176E"/>
    <w:rsid w:val="002C1787"/>
    <w:rsid w:val="002C17BC"/>
    <w:rsid w:val="002C1851"/>
    <w:rsid w:val="002C1861"/>
    <w:rsid w:val="002C1875"/>
    <w:rsid w:val="002C1877"/>
    <w:rsid w:val="002C1880"/>
    <w:rsid w:val="002C18AB"/>
    <w:rsid w:val="002C198F"/>
    <w:rsid w:val="002C1994"/>
    <w:rsid w:val="002C19BD"/>
    <w:rsid w:val="002C1A03"/>
    <w:rsid w:val="002C1A09"/>
    <w:rsid w:val="002C1A34"/>
    <w:rsid w:val="002C1A9C"/>
    <w:rsid w:val="002C1AB0"/>
    <w:rsid w:val="002C1ABD"/>
    <w:rsid w:val="002C1AC1"/>
    <w:rsid w:val="002C1ACE"/>
    <w:rsid w:val="002C1AE5"/>
    <w:rsid w:val="002C1B1E"/>
    <w:rsid w:val="002C1B47"/>
    <w:rsid w:val="002C1B5C"/>
    <w:rsid w:val="002C1B91"/>
    <w:rsid w:val="002C1B99"/>
    <w:rsid w:val="002C1BAC"/>
    <w:rsid w:val="002C1BC2"/>
    <w:rsid w:val="002C1BEE"/>
    <w:rsid w:val="002C1BF1"/>
    <w:rsid w:val="002C1BF6"/>
    <w:rsid w:val="002C1C1C"/>
    <w:rsid w:val="002C1C4B"/>
    <w:rsid w:val="002C1C51"/>
    <w:rsid w:val="002C1C77"/>
    <w:rsid w:val="002C1CA0"/>
    <w:rsid w:val="002C1D11"/>
    <w:rsid w:val="002C1D12"/>
    <w:rsid w:val="002C1D15"/>
    <w:rsid w:val="002C1D53"/>
    <w:rsid w:val="002C1D59"/>
    <w:rsid w:val="002C1D71"/>
    <w:rsid w:val="002C1D8D"/>
    <w:rsid w:val="002C1D8F"/>
    <w:rsid w:val="002C1E0B"/>
    <w:rsid w:val="002C1E13"/>
    <w:rsid w:val="002C1E2A"/>
    <w:rsid w:val="002C1E3A"/>
    <w:rsid w:val="002C1E61"/>
    <w:rsid w:val="002C1E66"/>
    <w:rsid w:val="002C1E70"/>
    <w:rsid w:val="002C1E92"/>
    <w:rsid w:val="002C1F00"/>
    <w:rsid w:val="002C1F42"/>
    <w:rsid w:val="002C1F51"/>
    <w:rsid w:val="002C1F80"/>
    <w:rsid w:val="002C1F9E"/>
    <w:rsid w:val="002C1FB8"/>
    <w:rsid w:val="002C1FC0"/>
    <w:rsid w:val="002C1FCB"/>
    <w:rsid w:val="002C205B"/>
    <w:rsid w:val="002C20A6"/>
    <w:rsid w:val="002C20B0"/>
    <w:rsid w:val="002C20B2"/>
    <w:rsid w:val="002C20D1"/>
    <w:rsid w:val="002C20DF"/>
    <w:rsid w:val="002C2102"/>
    <w:rsid w:val="002C210E"/>
    <w:rsid w:val="002C2119"/>
    <w:rsid w:val="002C2142"/>
    <w:rsid w:val="002C2166"/>
    <w:rsid w:val="002C2180"/>
    <w:rsid w:val="002C218C"/>
    <w:rsid w:val="002C21CB"/>
    <w:rsid w:val="002C2202"/>
    <w:rsid w:val="002C2228"/>
    <w:rsid w:val="002C2235"/>
    <w:rsid w:val="002C223C"/>
    <w:rsid w:val="002C2255"/>
    <w:rsid w:val="002C2280"/>
    <w:rsid w:val="002C230F"/>
    <w:rsid w:val="002C2318"/>
    <w:rsid w:val="002C2321"/>
    <w:rsid w:val="002C23B0"/>
    <w:rsid w:val="002C23DE"/>
    <w:rsid w:val="002C2435"/>
    <w:rsid w:val="002C2496"/>
    <w:rsid w:val="002C24D1"/>
    <w:rsid w:val="002C24E0"/>
    <w:rsid w:val="002C24FF"/>
    <w:rsid w:val="002C2508"/>
    <w:rsid w:val="002C251F"/>
    <w:rsid w:val="002C257D"/>
    <w:rsid w:val="002C258C"/>
    <w:rsid w:val="002C25CD"/>
    <w:rsid w:val="002C25DE"/>
    <w:rsid w:val="002C262D"/>
    <w:rsid w:val="002C2644"/>
    <w:rsid w:val="002C271A"/>
    <w:rsid w:val="002C275B"/>
    <w:rsid w:val="002C2780"/>
    <w:rsid w:val="002C27AA"/>
    <w:rsid w:val="002C27FC"/>
    <w:rsid w:val="002C2827"/>
    <w:rsid w:val="002C28E5"/>
    <w:rsid w:val="002C28E7"/>
    <w:rsid w:val="002C28F8"/>
    <w:rsid w:val="002C2914"/>
    <w:rsid w:val="002C291D"/>
    <w:rsid w:val="002C2936"/>
    <w:rsid w:val="002C293A"/>
    <w:rsid w:val="002C2952"/>
    <w:rsid w:val="002C29B3"/>
    <w:rsid w:val="002C29D6"/>
    <w:rsid w:val="002C2A1F"/>
    <w:rsid w:val="002C2A26"/>
    <w:rsid w:val="002C2A48"/>
    <w:rsid w:val="002C2A4D"/>
    <w:rsid w:val="002C2A53"/>
    <w:rsid w:val="002C2AA4"/>
    <w:rsid w:val="002C2AAE"/>
    <w:rsid w:val="002C2AF6"/>
    <w:rsid w:val="002C2B2D"/>
    <w:rsid w:val="002C2B3D"/>
    <w:rsid w:val="002C2B47"/>
    <w:rsid w:val="002C2B65"/>
    <w:rsid w:val="002C2B7B"/>
    <w:rsid w:val="002C2B91"/>
    <w:rsid w:val="002C2BB5"/>
    <w:rsid w:val="002C2BD6"/>
    <w:rsid w:val="002C2BF7"/>
    <w:rsid w:val="002C2C2C"/>
    <w:rsid w:val="002C2C2F"/>
    <w:rsid w:val="002C2C3B"/>
    <w:rsid w:val="002C2C58"/>
    <w:rsid w:val="002C2CF4"/>
    <w:rsid w:val="002C2D03"/>
    <w:rsid w:val="002C2D61"/>
    <w:rsid w:val="002C2DC4"/>
    <w:rsid w:val="002C2DD3"/>
    <w:rsid w:val="002C2DDE"/>
    <w:rsid w:val="002C2DE8"/>
    <w:rsid w:val="002C2E04"/>
    <w:rsid w:val="002C2E10"/>
    <w:rsid w:val="002C2E2D"/>
    <w:rsid w:val="002C2E95"/>
    <w:rsid w:val="002C2EB4"/>
    <w:rsid w:val="002C2EBC"/>
    <w:rsid w:val="002C2EF1"/>
    <w:rsid w:val="002C2F36"/>
    <w:rsid w:val="002C2F3D"/>
    <w:rsid w:val="002C2F40"/>
    <w:rsid w:val="002C2F59"/>
    <w:rsid w:val="002C2F67"/>
    <w:rsid w:val="002C2F8B"/>
    <w:rsid w:val="002C3038"/>
    <w:rsid w:val="002C3083"/>
    <w:rsid w:val="002C30DA"/>
    <w:rsid w:val="002C310B"/>
    <w:rsid w:val="002C311B"/>
    <w:rsid w:val="002C3122"/>
    <w:rsid w:val="002C312E"/>
    <w:rsid w:val="002C313B"/>
    <w:rsid w:val="002C3154"/>
    <w:rsid w:val="002C31E5"/>
    <w:rsid w:val="002C3235"/>
    <w:rsid w:val="002C324D"/>
    <w:rsid w:val="002C3264"/>
    <w:rsid w:val="002C3267"/>
    <w:rsid w:val="002C3278"/>
    <w:rsid w:val="002C327E"/>
    <w:rsid w:val="002C329B"/>
    <w:rsid w:val="002C32E0"/>
    <w:rsid w:val="002C32E6"/>
    <w:rsid w:val="002C3316"/>
    <w:rsid w:val="002C3348"/>
    <w:rsid w:val="002C334F"/>
    <w:rsid w:val="002C335F"/>
    <w:rsid w:val="002C3361"/>
    <w:rsid w:val="002C338B"/>
    <w:rsid w:val="002C33A6"/>
    <w:rsid w:val="002C33E6"/>
    <w:rsid w:val="002C3475"/>
    <w:rsid w:val="002C347B"/>
    <w:rsid w:val="002C349C"/>
    <w:rsid w:val="002C34BE"/>
    <w:rsid w:val="002C34D7"/>
    <w:rsid w:val="002C3557"/>
    <w:rsid w:val="002C357B"/>
    <w:rsid w:val="002C357E"/>
    <w:rsid w:val="002C358A"/>
    <w:rsid w:val="002C35EB"/>
    <w:rsid w:val="002C35EE"/>
    <w:rsid w:val="002C3607"/>
    <w:rsid w:val="002C3648"/>
    <w:rsid w:val="002C3692"/>
    <w:rsid w:val="002C36BE"/>
    <w:rsid w:val="002C36C2"/>
    <w:rsid w:val="002C36C3"/>
    <w:rsid w:val="002C3702"/>
    <w:rsid w:val="002C3736"/>
    <w:rsid w:val="002C3768"/>
    <w:rsid w:val="002C378A"/>
    <w:rsid w:val="002C37AB"/>
    <w:rsid w:val="002C37C5"/>
    <w:rsid w:val="002C37D7"/>
    <w:rsid w:val="002C37EB"/>
    <w:rsid w:val="002C3847"/>
    <w:rsid w:val="002C3867"/>
    <w:rsid w:val="002C389F"/>
    <w:rsid w:val="002C38BB"/>
    <w:rsid w:val="002C3902"/>
    <w:rsid w:val="002C3908"/>
    <w:rsid w:val="002C391E"/>
    <w:rsid w:val="002C393F"/>
    <w:rsid w:val="002C396D"/>
    <w:rsid w:val="002C3974"/>
    <w:rsid w:val="002C39A6"/>
    <w:rsid w:val="002C39B2"/>
    <w:rsid w:val="002C3A03"/>
    <w:rsid w:val="002C3A16"/>
    <w:rsid w:val="002C3A8B"/>
    <w:rsid w:val="002C3A97"/>
    <w:rsid w:val="002C3AB8"/>
    <w:rsid w:val="002C3AEA"/>
    <w:rsid w:val="002C3B19"/>
    <w:rsid w:val="002C3B8A"/>
    <w:rsid w:val="002C3C05"/>
    <w:rsid w:val="002C3C28"/>
    <w:rsid w:val="002C3C3C"/>
    <w:rsid w:val="002C3C60"/>
    <w:rsid w:val="002C3C92"/>
    <w:rsid w:val="002C3C94"/>
    <w:rsid w:val="002C3CE5"/>
    <w:rsid w:val="002C3CFF"/>
    <w:rsid w:val="002C3D24"/>
    <w:rsid w:val="002C3D3D"/>
    <w:rsid w:val="002C3D4C"/>
    <w:rsid w:val="002C3D70"/>
    <w:rsid w:val="002C3D82"/>
    <w:rsid w:val="002C3D97"/>
    <w:rsid w:val="002C3DF0"/>
    <w:rsid w:val="002C3E64"/>
    <w:rsid w:val="002C3EA6"/>
    <w:rsid w:val="002C3EC4"/>
    <w:rsid w:val="002C3ED6"/>
    <w:rsid w:val="002C3EE8"/>
    <w:rsid w:val="002C3F28"/>
    <w:rsid w:val="002C3F31"/>
    <w:rsid w:val="002C3F38"/>
    <w:rsid w:val="002C3F6C"/>
    <w:rsid w:val="002C404D"/>
    <w:rsid w:val="002C4087"/>
    <w:rsid w:val="002C4088"/>
    <w:rsid w:val="002C408D"/>
    <w:rsid w:val="002C4093"/>
    <w:rsid w:val="002C409D"/>
    <w:rsid w:val="002C4106"/>
    <w:rsid w:val="002C410A"/>
    <w:rsid w:val="002C410C"/>
    <w:rsid w:val="002C4155"/>
    <w:rsid w:val="002C4181"/>
    <w:rsid w:val="002C41A4"/>
    <w:rsid w:val="002C41E6"/>
    <w:rsid w:val="002C41FE"/>
    <w:rsid w:val="002C421C"/>
    <w:rsid w:val="002C425D"/>
    <w:rsid w:val="002C427F"/>
    <w:rsid w:val="002C4292"/>
    <w:rsid w:val="002C4299"/>
    <w:rsid w:val="002C429D"/>
    <w:rsid w:val="002C42B6"/>
    <w:rsid w:val="002C42BE"/>
    <w:rsid w:val="002C4361"/>
    <w:rsid w:val="002C43BE"/>
    <w:rsid w:val="002C43C9"/>
    <w:rsid w:val="002C43D4"/>
    <w:rsid w:val="002C43E5"/>
    <w:rsid w:val="002C4416"/>
    <w:rsid w:val="002C4427"/>
    <w:rsid w:val="002C447F"/>
    <w:rsid w:val="002C4521"/>
    <w:rsid w:val="002C453A"/>
    <w:rsid w:val="002C4546"/>
    <w:rsid w:val="002C45A0"/>
    <w:rsid w:val="002C45A7"/>
    <w:rsid w:val="002C4623"/>
    <w:rsid w:val="002C4625"/>
    <w:rsid w:val="002C4666"/>
    <w:rsid w:val="002C4697"/>
    <w:rsid w:val="002C469C"/>
    <w:rsid w:val="002C46DC"/>
    <w:rsid w:val="002C4710"/>
    <w:rsid w:val="002C471F"/>
    <w:rsid w:val="002C4725"/>
    <w:rsid w:val="002C474F"/>
    <w:rsid w:val="002C47C0"/>
    <w:rsid w:val="002C47C6"/>
    <w:rsid w:val="002C47C8"/>
    <w:rsid w:val="002C47D9"/>
    <w:rsid w:val="002C487F"/>
    <w:rsid w:val="002C48FE"/>
    <w:rsid w:val="002C4942"/>
    <w:rsid w:val="002C4985"/>
    <w:rsid w:val="002C49B3"/>
    <w:rsid w:val="002C49C4"/>
    <w:rsid w:val="002C4A4D"/>
    <w:rsid w:val="002C4A72"/>
    <w:rsid w:val="002C4A76"/>
    <w:rsid w:val="002C4A93"/>
    <w:rsid w:val="002C4AAA"/>
    <w:rsid w:val="002C4B11"/>
    <w:rsid w:val="002C4BDD"/>
    <w:rsid w:val="002C4C36"/>
    <w:rsid w:val="002C4C3B"/>
    <w:rsid w:val="002C4C5D"/>
    <w:rsid w:val="002C4CAF"/>
    <w:rsid w:val="002C4CBD"/>
    <w:rsid w:val="002C4CFB"/>
    <w:rsid w:val="002C4D45"/>
    <w:rsid w:val="002C4D61"/>
    <w:rsid w:val="002C4D8F"/>
    <w:rsid w:val="002C4DA8"/>
    <w:rsid w:val="002C4E0F"/>
    <w:rsid w:val="002C4E43"/>
    <w:rsid w:val="002C4E48"/>
    <w:rsid w:val="002C4E69"/>
    <w:rsid w:val="002C4E6E"/>
    <w:rsid w:val="002C4E6F"/>
    <w:rsid w:val="002C4E80"/>
    <w:rsid w:val="002C4EB4"/>
    <w:rsid w:val="002C4ECA"/>
    <w:rsid w:val="002C4F02"/>
    <w:rsid w:val="002C4F1B"/>
    <w:rsid w:val="002C4F2A"/>
    <w:rsid w:val="002C4F3D"/>
    <w:rsid w:val="002C4F78"/>
    <w:rsid w:val="002C4F90"/>
    <w:rsid w:val="002C4FC7"/>
    <w:rsid w:val="002C500A"/>
    <w:rsid w:val="002C502C"/>
    <w:rsid w:val="002C503D"/>
    <w:rsid w:val="002C5050"/>
    <w:rsid w:val="002C50BC"/>
    <w:rsid w:val="002C50F5"/>
    <w:rsid w:val="002C50FC"/>
    <w:rsid w:val="002C5184"/>
    <w:rsid w:val="002C51C3"/>
    <w:rsid w:val="002C51C8"/>
    <w:rsid w:val="002C522B"/>
    <w:rsid w:val="002C5246"/>
    <w:rsid w:val="002C527C"/>
    <w:rsid w:val="002C5298"/>
    <w:rsid w:val="002C52A3"/>
    <w:rsid w:val="002C52D1"/>
    <w:rsid w:val="002C52FA"/>
    <w:rsid w:val="002C5304"/>
    <w:rsid w:val="002C531D"/>
    <w:rsid w:val="002C538D"/>
    <w:rsid w:val="002C53CB"/>
    <w:rsid w:val="002C5423"/>
    <w:rsid w:val="002C5488"/>
    <w:rsid w:val="002C54A3"/>
    <w:rsid w:val="002C54CA"/>
    <w:rsid w:val="002C5520"/>
    <w:rsid w:val="002C552E"/>
    <w:rsid w:val="002C559B"/>
    <w:rsid w:val="002C55BB"/>
    <w:rsid w:val="002C560C"/>
    <w:rsid w:val="002C5613"/>
    <w:rsid w:val="002C5621"/>
    <w:rsid w:val="002C565B"/>
    <w:rsid w:val="002C56AD"/>
    <w:rsid w:val="002C56C6"/>
    <w:rsid w:val="002C56D6"/>
    <w:rsid w:val="002C56E6"/>
    <w:rsid w:val="002C56E9"/>
    <w:rsid w:val="002C56F5"/>
    <w:rsid w:val="002C5721"/>
    <w:rsid w:val="002C572A"/>
    <w:rsid w:val="002C5737"/>
    <w:rsid w:val="002C5750"/>
    <w:rsid w:val="002C57C8"/>
    <w:rsid w:val="002C583B"/>
    <w:rsid w:val="002C5848"/>
    <w:rsid w:val="002C5881"/>
    <w:rsid w:val="002C58A5"/>
    <w:rsid w:val="002C58A6"/>
    <w:rsid w:val="002C5945"/>
    <w:rsid w:val="002C595C"/>
    <w:rsid w:val="002C595F"/>
    <w:rsid w:val="002C5979"/>
    <w:rsid w:val="002C59DD"/>
    <w:rsid w:val="002C59E4"/>
    <w:rsid w:val="002C5A03"/>
    <w:rsid w:val="002C5A23"/>
    <w:rsid w:val="002C5A38"/>
    <w:rsid w:val="002C5B36"/>
    <w:rsid w:val="002C5B40"/>
    <w:rsid w:val="002C5B43"/>
    <w:rsid w:val="002C5B44"/>
    <w:rsid w:val="002C5B86"/>
    <w:rsid w:val="002C5B94"/>
    <w:rsid w:val="002C5BD3"/>
    <w:rsid w:val="002C5C03"/>
    <w:rsid w:val="002C5C2F"/>
    <w:rsid w:val="002C5C36"/>
    <w:rsid w:val="002C5C4B"/>
    <w:rsid w:val="002C5C4D"/>
    <w:rsid w:val="002C5C55"/>
    <w:rsid w:val="002C5C60"/>
    <w:rsid w:val="002C5CAF"/>
    <w:rsid w:val="002C5CB4"/>
    <w:rsid w:val="002C5CBB"/>
    <w:rsid w:val="002C5CCC"/>
    <w:rsid w:val="002C5CEA"/>
    <w:rsid w:val="002C5CEF"/>
    <w:rsid w:val="002C5D1E"/>
    <w:rsid w:val="002C5D83"/>
    <w:rsid w:val="002C5D90"/>
    <w:rsid w:val="002C5DA3"/>
    <w:rsid w:val="002C5DB9"/>
    <w:rsid w:val="002C5DF0"/>
    <w:rsid w:val="002C5E32"/>
    <w:rsid w:val="002C5E7C"/>
    <w:rsid w:val="002C5EA4"/>
    <w:rsid w:val="002C5EC0"/>
    <w:rsid w:val="002C5EF1"/>
    <w:rsid w:val="002C5F04"/>
    <w:rsid w:val="002C5F44"/>
    <w:rsid w:val="002C5FFC"/>
    <w:rsid w:val="002C6014"/>
    <w:rsid w:val="002C6093"/>
    <w:rsid w:val="002C60AF"/>
    <w:rsid w:val="002C60B2"/>
    <w:rsid w:val="002C60D3"/>
    <w:rsid w:val="002C60D8"/>
    <w:rsid w:val="002C612E"/>
    <w:rsid w:val="002C614B"/>
    <w:rsid w:val="002C6151"/>
    <w:rsid w:val="002C6179"/>
    <w:rsid w:val="002C619D"/>
    <w:rsid w:val="002C61B1"/>
    <w:rsid w:val="002C61BE"/>
    <w:rsid w:val="002C6204"/>
    <w:rsid w:val="002C6225"/>
    <w:rsid w:val="002C6249"/>
    <w:rsid w:val="002C628A"/>
    <w:rsid w:val="002C62CE"/>
    <w:rsid w:val="002C6327"/>
    <w:rsid w:val="002C6343"/>
    <w:rsid w:val="002C6386"/>
    <w:rsid w:val="002C63AD"/>
    <w:rsid w:val="002C63B7"/>
    <w:rsid w:val="002C63CD"/>
    <w:rsid w:val="002C63E0"/>
    <w:rsid w:val="002C6431"/>
    <w:rsid w:val="002C643E"/>
    <w:rsid w:val="002C6492"/>
    <w:rsid w:val="002C649E"/>
    <w:rsid w:val="002C64C3"/>
    <w:rsid w:val="002C64F4"/>
    <w:rsid w:val="002C651E"/>
    <w:rsid w:val="002C6563"/>
    <w:rsid w:val="002C65C0"/>
    <w:rsid w:val="002C65D1"/>
    <w:rsid w:val="002C661F"/>
    <w:rsid w:val="002C6626"/>
    <w:rsid w:val="002C663C"/>
    <w:rsid w:val="002C6680"/>
    <w:rsid w:val="002C66A6"/>
    <w:rsid w:val="002C66BC"/>
    <w:rsid w:val="002C66D2"/>
    <w:rsid w:val="002C66E6"/>
    <w:rsid w:val="002C6766"/>
    <w:rsid w:val="002C6775"/>
    <w:rsid w:val="002C67BB"/>
    <w:rsid w:val="002C67D4"/>
    <w:rsid w:val="002C67D9"/>
    <w:rsid w:val="002C6811"/>
    <w:rsid w:val="002C6819"/>
    <w:rsid w:val="002C6826"/>
    <w:rsid w:val="002C6840"/>
    <w:rsid w:val="002C686F"/>
    <w:rsid w:val="002C6885"/>
    <w:rsid w:val="002C688D"/>
    <w:rsid w:val="002C68C4"/>
    <w:rsid w:val="002C68EA"/>
    <w:rsid w:val="002C6975"/>
    <w:rsid w:val="002C6997"/>
    <w:rsid w:val="002C69F3"/>
    <w:rsid w:val="002C6A28"/>
    <w:rsid w:val="002C6A2E"/>
    <w:rsid w:val="002C6A44"/>
    <w:rsid w:val="002C6A5C"/>
    <w:rsid w:val="002C6A7B"/>
    <w:rsid w:val="002C6AAF"/>
    <w:rsid w:val="002C6B13"/>
    <w:rsid w:val="002C6B21"/>
    <w:rsid w:val="002C6B7B"/>
    <w:rsid w:val="002C6B87"/>
    <w:rsid w:val="002C6BF3"/>
    <w:rsid w:val="002C6BFE"/>
    <w:rsid w:val="002C6C1F"/>
    <w:rsid w:val="002C6CA4"/>
    <w:rsid w:val="002C6CD7"/>
    <w:rsid w:val="002C6CDF"/>
    <w:rsid w:val="002C6D2A"/>
    <w:rsid w:val="002C6D41"/>
    <w:rsid w:val="002C6D82"/>
    <w:rsid w:val="002C6D8F"/>
    <w:rsid w:val="002C6DF3"/>
    <w:rsid w:val="002C6DF4"/>
    <w:rsid w:val="002C6E06"/>
    <w:rsid w:val="002C6E1D"/>
    <w:rsid w:val="002C6E3E"/>
    <w:rsid w:val="002C6E42"/>
    <w:rsid w:val="002C6E4F"/>
    <w:rsid w:val="002C6E8F"/>
    <w:rsid w:val="002C6E9B"/>
    <w:rsid w:val="002C6EBA"/>
    <w:rsid w:val="002C6EC3"/>
    <w:rsid w:val="002C6ED3"/>
    <w:rsid w:val="002C6F59"/>
    <w:rsid w:val="002C6F5D"/>
    <w:rsid w:val="002C6F8A"/>
    <w:rsid w:val="002C6FC4"/>
    <w:rsid w:val="002C6FDA"/>
    <w:rsid w:val="002C6FE9"/>
    <w:rsid w:val="002C704F"/>
    <w:rsid w:val="002C7050"/>
    <w:rsid w:val="002C70A0"/>
    <w:rsid w:val="002C7126"/>
    <w:rsid w:val="002C7129"/>
    <w:rsid w:val="002C7160"/>
    <w:rsid w:val="002C717D"/>
    <w:rsid w:val="002C71A4"/>
    <w:rsid w:val="002C71E1"/>
    <w:rsid w:val="002C7228"/>
    <w:rsid w:val="002C7231"/>
    <w:rsid w:val="002C726F"/>
    <w:rsid w:val="002C727E"/>
    <w:rsid w:val="002C728D"/>
    <w:rsid w:val="002C72A7"/>
    <w:rsid w:val="002C72F5"/>
    <w:rsid w:val="002C7425"/>
    <w:rsid w:val="002C7477"/>
    <w:rsid w:val="002C74A9"/>
    <w:rsid w:val="002C74F7"/>
    <w:rsid w:val="002C74FD"/>
    <w:rsid w:val="002C7528"/>
    <w:rsid w:val="002C7543"/>
    <w:rsid w:val="002C7590"/>
    <w:rsid w:val="002C75CE"/>
    <w:rsid w:val="002C761E"/>
    <w:rsid w:val="002C763B"/>
    <w:rsid w:val="002C7641"/>
    <w:rsid w:val="002C765F"/>
    <w:rsid w:val="002C76AB"/>
    <w:rsid w:val="002C76C0"/>
    <w:rsid w:val="002C76E7"/>
    <w:rsid w:val="002C76FF"/>
    <w:rsid w:val="002C7735"/>
    <w:rsid w:val="002C7783"/>
    <w:rsid w:val="002C7784"/>
    <w:rsid w:val="002C778B"/>
    <w:rsid w:val="002C77D0"/>
    <w:rsid w:val="002C77E8"/>
    <w:rsid w:val="002C786C"/>
    <w:rsid w:val="002C787E"/>
    <w:rsid w:val="002C78C3"/>
    <w:rsid w:val="002C78C6"/>
    <w:rsid w:val="002C78C7"/>
    <w:rsid w:val="002C7913"/>
    <w:rsid w:val="002C796F"/>
    <w:rsid w:val="002C7971"/>
    <w:rsid w:val="002C79C0"/>
    <w:rsid w:val="002C79CD"/>
    <w:rsid w:val="002C7A31"/>
    <w:rsid w:val="002C7A74"/>
    <w:rsid w:val="002C7A76"/>
    <w:rsid w:val="002C7A82"/>
    <w:rsid w:val="002C7A93"/>
    <w:rsid w:val="002C7ADF"/>
    <w:rsid w:val="002C7B59"/>
    <w:rsid w:val="002C7B5E"/>
    <w:rsid w:val="002C7B73"/>
    <w:rsid w:val="002C7B7E"/>
    <w:rsid w:val="002C7B9D"/>
    <w:rsid w:val="002C7BC5"/>
    <w:rsid w:val="002C7C84"/>
    <w:rsid w:val="002C7C97"/>
    <w:rsid w:val="002C7D18"/>
    <w:rsid w:val="002C7D19"/>
    <w:rsid w:val="002C7D63"/>
    <w:rsid w:val="002C7D7D"/>
    <w:rsid w:val="002C7D93"/>
    <w:rsid w:val="002C7D96"/>
    <w:rsid w:val="002C7DE6"/>
    <w:rsid w:val="002C7E1D"/>
    <w:rsid w:val="002C7E2F"/>
    <w:rsid w:val="002C7E54"/>
    <w:rsid w:val="002C7F11"/>
    <w:rsid w:val="002C7F29"/>
    <w:rsid w:val="002C7F2D"/>
    <w:rsid w:val="002C7F5E"/>
    <w:rsid w:val="002C7FA6"/>
    <w:rsid w:val="002C7FB9"/>
    <w:rsid w:val="002C7FC1"/>
    <w:rsid w:val="002C7FC2"/>
    <w:rsid w:val="002C7FCC"/>
    <w:rsid w:val="002C7FCE"/>
    <w:rsid w:val="002D0043"/>
    <w:rsid w:val="002D004C"/>
    <w:rsid w:val="002D005E"/>
    <w:rsid w:val="002D009B"/>
    <w:rsid w:val="002D00F1"/>
    <w:rsid w:val="002D0107"/>
    <w:rsid w:val="002D0129"/>
    <w:rsid w:val="002D0131"/>
    <w:rsid w:val="002D019F"/>
    <w:rsid w:val="002D01BA"/>
    <w:rsid w:val="002D0218"/>
    <w:rsid w:val="002D0244"/>
    <w:rsid w:val="002D025A"/>
    <w:rsid w:val="002D0274"/>
    <w:rsid w:val="002D0334"/>
    <w:rsid w:val="002D0386"/>
    <w:rsid w:val="002D0394"/>
    <w:rsid w:val="002D03B0"/>
    <w:rsid w:val="002D03BA"/>
    <w:rsid w:val="002D03E7"/>
    <w:rsid w:val="002D03FC"/>
    <w:rsid w:val="002D046B"/>
    <w:rsid w:val="002D0480"/>
    <w:rsid w:val="002D059B"/>
    <w:rsid w:val="002D05A5"/>
    <w:rsid w:val="002D05A9"/>
    <w:rsid w:val="002D05C8"/>
    <w:rsid w:val="002D0626"/>
    <w:rsid w:val="002D06EA"/>
    <w:rsid w:val="002D06EC"/>
    <w:rsid w:val="002D06F6"/>
    <w:rsid w:val="002D0725"/>
    <w:rsid w:val="002D073E"/>
    <w:rsid w:val="002D0783"/>
    <w:rsid w:val="002D078A"/>
    <w:rsid w:val="002D078F"/>
    <w:rsid w:val="002D07B5"/>
    <w:rsid w:val="002D0810"/>
    <w:rsid w:val="002D084F"/>
    <w:rsid w:val="002D085C"/>
    <w:rsid w:val="002D0869"/>
    <w:rsid w:val="002D0886"/>
    <w:rsid w:val="002D088A"/>
    <w:rsid w:val="002D088B"/>
    <w:rsid w:val="002D089F"/>
    <w:rsid w:val="002D08AD"/>
    <w:rsid w:val="002D08B7"/>
    <w:rsid w:val="002D0913"/>
    <w:rsid w:val="002D0924"/>
    <w:rsid w:val="002D0968"/>
    <w:rsid w:val="002D096D"/>
    <w:rsid w:val="002D09A0"/>
    <w:rsid w:val="002D09E6"/>
    <w:rsid w:val="002D09F7"/>
    <w:rsid w:val="002D0A2A"/>
    <w:rsid w:val="002D0A48"/>
    <w:rsid w:val="002D0A93"/>
    <w:rsid w:val="002D0AB2"/>
    <w:rsid w:val="002D0ABB"/>
    <w:rsid w:val="002D0B20"/>
    <w:rsid w:val="002D0B44"/>
    <w:rsid w:val="002D0B4A"/>
    <w:rsid w:val="002D0B51"/>
    <w:rsid w:val="002D0B5B"/>
    <w:rsid w:val="002D0B81"/>
    <w:rsid w:val="002D0B96"/>
    <w:rsid w:val="002D0B9F"/>
    <w:rsid w:val="002D0BD1"/>
    <w:rsid w:val="002D0C66"/>
    <w:rsid w:val="002D0CD5"/>
    <w:rsid w:val="002D0CE0"/>
    <w:rsid w:val="002D0D07"/>
    <w:rsid w:val="002D0D8E"/>
    <w:rsid w:val="002D0DC6"/>
    <w:rsid w:val="002D0E0C"/>
    <w:rsid w:val="002D0E0F"/>
    <w:rsid w:val="002D0E2B"/>
    <w:rsid w:val="002D0E4D"/>
    <w:rsid w:val="002D0E50"/>
    <w:rsid w:val="002D0E81"/>
    <w:rsid w:val="002D0E9E"/>
    <w:rsid w:val="002D0EA7"/>
    <w:rsid w:val="002D0ED0"/>
    <w:rsid w:val="002D0EE3"/>
    <w:rsid w:val="002D0F61"/>
    <w:rsid w:val="002D0FC9"/>
    <w:rsid w:val="002D0FCB"/>
    <w:rsid w:val="002D0FD4"/>
    <w:rsid w:val="002D0FF5"/>
    <w:rsid w:val="002D0FFA"/>
    <w:rsid w:val="002D100E"/>
    <w:rsid w:val="002D1022"/>
    <w:rsid w:val="002D108B"/>
    <w:rsid w:val="002D1092"/>
    <w:rsid w:val="002D10C7"/>
    <w:rsid w:val="002D10D7"/>
    <w:rsid w:val="002D1113"/>
    <w:rsid w:val="002D1118"/>
    <w:rsid w:val="002D1172"/>
    <w:rsid w:val="002D118E"/>
    <w:rsid w:val="002D1204"/>
    <w:rsid w:val="002D1251"/>
    <w:rsid w:val="002D1276"/>
    <w:rsid w:val="002D128C"/>
    <w:rsid w:val="002D129C"/>
    <w:rsid w:val="002D12A1"/>
    <w:rsid w:val="002D12F2"/>
    <w:rsid w:val="002D1307"/>
    <w:rsid w:val="002D131C"/>
    <w:rsid w:val="002D135F"/>
    <w:rsid w:val="002D13A6"/>
    <w:rsid w:val="002D13C0"/>
    <w:rsid w:val="002D13E7"/>
    <w:rsid w:val="002D13F1"/>
    <w:rsid w:val="002D13F2"/>
    <w:rsid w:val="002D13F4"/>
    <w:rsid w:val="002D1420"/>
    <w:rsid w:val="002D1461"/>
    <w:rsid w:val="002D148A"/>
    <w:rsid w:val="002D14DF"/>
    <w:rsid w:val="002D1503"/>
    <w:rsid w:val="002D152F"/>
    <w:rsid w:val="002D1552"/>
    <w:rsid w:val="002D155E"/>
    <w:rsid w:val="002D1574"/>
    <w:rsid w:val="002D1582"/>
    <w:rsid w:val="002D15B5"/>
    <w:rsid w:val="002D1662"/>
    <w:rsid w:val="002D1676"/>
    <w:rsid w:val="002D1677"/>
    <w:rsid w:val="002D168D"/>
    <w:rsid w:val="002D1697"/>
    <w:rsid w:val="002D1701"/>
    <w:rsid w:val="002D1704"/>
    <w:rsid w:val="002D170A"/>
    <w:rsid w:val="002D175B"/>
    <w:rsid w:val="002D1786"/>
    <w:rsid w:val="002D1797"/>
    <w:rsid w:val="002D1845"/>
    <w:rsid w:val="002D1866"/>
    <w:rsid w:val="002D1883"/>
    <w:rsid w:val="002D18C6"/>
    <w:rsid w:val="002D18F0"/>
    <w:rsid w:val="002D18F5"/>
    <w:rsid w:val="002D196E"/>
    <w:rsid w:val="002D197B"/>
    <w:rsid w:val="002D1A16"/>
    <w:rsid w:val="002D1A48"/>
    <w:rsid w:val="002D1A69"/>
    <w:rsid w:val="002D1A8A"/>
    <w:rsid w:val="002D1AA5"/>
    <w:rsid w:val="002D1AD3"/>
    <w:rsid w:val="002D1AE4"/>
    <w:rsid w:val="002D1B10"/>
    <w:rsid w:val="002D1B52"/>
    <w:rsid w:val="002D1B89"/>
    <w:rsid w:val="002D1B97"/>
    <w:rsid w:val="002D1BAD"/>
    <w:rsid w:val="002D1BB2"/>
    <w:rsid w:val="002D1BC4"/>
    <w:rsid w:val="002D1BE5"/>
    <w:rsid w:val="002D1C22"/>
    <w:rsid w:val="002D1C3A"/>
    <w:rsid w:val="002D1C43"/>
    <w:rsid w:val="002D1D5D"/>
    <w:rsid w:val="002D1D9F"/>
    <w:rsid w:val="002D1DB8"/>
    <w:rsid w:val="002D1DC4"/>
    <w:rsid w:val="002D1DF7"/>
    <w:rsid w:val="002D1DF9"/>
    <w:rsid w:val="002D1E3C"/>
    <w:rsid w:val="002D1E47"/>
    <w:rsid w:val="002D1E55"/>
    <w:rsid w:val="002D1E59"/>
    <w:rsid w:val="002D1E66"/>
    <w:rsid w:val="002D1E78"/>
    <w:rsid w:val="002D1EB9"/>
    <w:rsid w:val="002D1F5A"/>
    <w:rsid w:val="002D1FC3"/>
    <w:rsid w:val="002D1FF0"/>
    <w:rsid w:val="002D2003"/>
    <w:rsid w:val="002D2076"/>
    <w:rsid w:val="002D207A"/>
    <w:rsid w:val="002D2089"/>
    <w:rsid w:val="002D20A3"/>
    <w:rsid w:val="002D20F9"/>
    <w:rsid w:val="002D2103"/>
    <w:rsid w:val="002D2126"/>
    <w:rsid w:val="002D216F"/>
    <w:rsid w:val="002D2173"/>
    <w:rsid w:val="002D2174"/>
    <w:rsid w:val="002D221B"/>
    <w:rsid w:val="002D222A"/>
    <w:rsid w:val="002D2232"/>
    <w:rsid w:val="002D223D"/>
    <w:rsid w:val="002D2246"/>
    <w:rsid w:val="002D2250"/>
    <w:rsid w:val="002D2255"/>
    <w:rsid w:val="002D22A6"/>
    <w:rsid w:val="002D22F6"/>
    <w:rsid w:val="002D2313"/>
    <w:rsid w:val="002D231B"/>
    <w:rsid w:val="002D2322"/>
    <w:rsid w:val="002D235D"/>
    <w:rsid w:val="002D236D"/>
    <w:rsid w:val="002D2388"/>
    <w:rsid w:val="002D23B1"/>
    <w:rsid w:val="002D23BF"/>
    <w:rsid w:val="002D2436"/>
    <w:rsid w:val="002D245D"/>
    <w:rsid w:val="002D247C"/>
    <w:rsid w:val="002D247F"/>
    <w:rsid w:val="002D2482"/>
    <w:rsid w:val="002D2488"/>
    <w:rsid w:val="002D24AE"/>
    <w:rsid w:val="002D24B1"/>
    <w:rsid w:val="002D2554"/>
    <w:rsid w:val="002D2597"/>
    <w:rsid w:val="002D260D"/>
    <w:rsid w:val="002D2654"/>
    <w:rsid w:val="002D2661"/>
    <w:rsid w:val="002D2667"/>
    <w:rsid w:val="002D271E"/>
    <w:rsid w:val="002D2737"/>
    <w:rsid w:val="002D273B"/>
    <w:rsid w:val="002D2765"/>
    <w:rsid w:val="002D27A6"/>
    <w:rsid w:val="002D27EC"/>
    <w:rsid w:val="002D27F5"/>
    <w:rsid w:val="002D280D"/>
    <w:rsid w:val="002D2823"/>
    <w:rsid w:val="002D2833"/>
    <w:rsid w:val="002D2860"/>
    <w:rsid w:val="002D2888"/>
    <w:rsid w:val="002D2897"/>
    <w:rsid w:val="002D28AB"/>
    <w:rsid w:val="002D28D2"/>
    <w:rsid w:val="002D28E5"/>
    <w:rsid w:val="002D28EC"/>
    <w:rsid w:val="002D28F9"/>
    <w:rsid w:val="002D290D"/>
    <w:rsid w:val="002D2935"/>
    <w:rsid w:val="002D293E"/>
    <w:rsid w:val="002D2976"/>
    <w:rsid w:val="002D298D"/>
    <w:rsid w:val="002D2997"/>
    <w:rsid w:val="002D299B"/>
    <w:rsid w:val="002D299F"/>
    <w:rsid w:val="002D29C8"/>
    <w:rsid w:val="002D29EA"/>
    <w:rsid w:val="002D29F3"/>
    <w:rsid w:val="002D2A25"/>
    <w:rsid w:val="002D2A36"/>
    <w:rsid w:val="002D2A45"/>
    <w:rsid w:val="002D2A46"/>
    <w:rsid w:val="002D2A7A"/>
    <w:rsid w:val="002D2AAA"/>
    <w:rsid w:val="002D2AC8"/>
    <w:rsid w:val="002D2AE6"/>
    <w:rsid w:val="002D2AEA"/>
    <w:rsid w:val="002D2B16"/>
    <w:rsid w:val="002D2B26"/>
    <w:rsid w:val="002D2B29"/>
    <w:rsid w:val="002D2B32"/>
    <w:rsid w:val="002D2B38"/>
    <w:rsid w:val="002D2B3A"/>
    <w:rsid w:val="002D2B43"/>
    <w:rsid w:val="002D2B74"/>
    <w:rsid w:val="002D2BC5"/>
    <w:rsid w:val="002D2BDD"/>
    <w:rsid w:val="002D2C19"/>
    <w:rsid w:val="002D2C29"/>
    <w:rsid w:val="002D2C33"/>
    <w:rsid w:val="002D2C4D"/>
    <w:rsid w:val="002D2C64"/>
    <w:rsid w:val="002D2C87"/>
    <w:rsid w:val="002D2CD4"/>
    <w:rsid w:val="002D2CF9"/>
    <w:rsid w:val="002D2D24"/>
    <w:rsid w:val="002D2D7C"/>
    <w:rsid w:val="002D2D8C"/>
    <w:rsid w:val="002D2DCF"/>
    <w:rsid w:val="002D2DDA"/>
    <w:rsid w:val="002D2DEB"/>
    <w:rsid w:val="002D2E69"/>
    <w:rsid w:val="002D2E6B"/>
    <w:rsid w:val="002D2E85"/>
    <w:rsid w:val="002D2EA0"/>
    <w:rsid w:val="002D2ED3"/>
    <w:rsid w:val="002D2ED8"/>
    <w:rsid w:val="002D2F3A"/>
    <w:rsid w:val="002D2FC9"/>
    <w:rsid w:val="002D2FE7"/>
    <w:rsid w:val="002D2FFF"/>
    <w:rsid w:val="002D30B6"/>
    <w:rsid w:val="002D30B9"/>
    <w:rsid w:val="002D30D0"/>
    <w:rsid w:val="002D3114"/>
    <w:rsid w:val="002D311D"/>
    <w:rsid w:val="002D311E"/>
    <w:rsid w:val="002D3129"/>
    <w:rsid w:val="002D312D"/>
    <w:rsid w:val="002D3149"/>
    <w:rsid w:val="002D3151"/>
    <w:rsid w:val="002D3159"/>
    <w:rsid w:val="002D3162"/>
    <w:rsid w:val="002D3170"/>
    <w:rsid w:val="002D319A"/>
    <w:rsid w:val="002D31B7"/>
    <w:rsid w:val="002D31BC"/>
    <w:rsid w:val="002D31F4"/>
    <w:rsid w:val="002D3203"/>
    <w:rsid w:val="002D3239"/>
    <w:rsid w:val="002D328A"/>
    <w:rsid w:val="002D32B0"/>
    <w:rsid w:val="002D32B8"/>
    <w:rsid w:val="002D32EE"/>
    <w:rsid w:val="002D32F1"/>
    <w:rsid w:val="002D332A"/>
    <w:rsid w:val="002D3345"/>
    <w:rsid w:val="002D334D"/>
    <w:rsid w:val="002D3383"/>
    <w:rsid w:val="002D339C"/>
    <w:rsid w:val="002D33AB"/>
    <w:rsid w:val="002D33E7"/>
    <w:rsid w:val="002D33E9"/>
    <w:rsid w:val="002D33F6"/>
    <w:rsid w:val="002D340C"/>
    <w:rsid w:val="002D349A"/>
    <w:rsid w:val="002D34DA"/>
    <w:rsid w:val="002D34FA"/>
    <w:rsid w:val="002D3534"/>
    <w:rsid w:val="002D3590"/>
    <w:rsid w:val="002D359F"/>
    <w:rsid w:val="002D35AE"/>
    <w:rsid w:val="002D35BC"/>
    <w:rsid w:val="002D35E3"/>
    <w:rsid w:val="002D35F8"/>
    <w:rsid w:val="002D364E"/>
    <w:rsid w:val="002D3664"/>
    <w:rsid w:val="002D36C4"/>
    <w:rsid w:val="002D36F0"/>
    <w:rsid w:val="002D3774"/>
    <w:rsid w:val="002D3800"/>
    <w:rsid w:val="002D3811"/>
    <w:rsid w:val="002D383F"/>
    <w:rsid w:val="002D3846"/>
    <w:rsid w:val="002D3876"/>
    <w:rsid w:val="002D3902"/>
    <w:rsid w:val="002D391D"/>
    <w:rsid w:val="002D395C"/>
    <w:rsid w:val="002D3994"/>
    <w:rsid w:val="002D39CF"/>
    <w:rsid w:val="002D3A97"/>
    <w:rsid w:val="002D3A9C"/>
    <w:rsid w:val="002D3AAC"/>
    <w:rsid w:val="002D3B1D"/>
    <w:rsid w:val="002D3BA7"/>
    <w:rsid w:val="002D3BBF"/>
    <w:rsid w:val="002D3BCF"/>
    <w:rsid w:val="002D3BD0"/>
    <w:rsid w:val="002D3BD6"/>
    <w:rsid w:val="002D3BEC"/>
    <w:rsid w:val="002D3C19"/>
    <w:rsid w:val="002D3C56"/>
    <w:rsid w:val="002D3C89"/>
    <w:rsid w:val="002D3CE7"/>
    <w:rsid w:val="002D3D5E"/>
    <w:rsid w:val="002D3DB7"/>
    <w:rsid w:val="002D3DB9"/>
    <w:rsid w:val="002D3DC7"/>
    <w:rsid w:val="002D3DF4"/>
    <w:rsid w:val="002D3DF6"/>
    <w:rsid w:val="002D3DFC"/>
    <w:rsid w:val="002D3E09"/>
    <w:rsid w:val="002D3E25"/>
    <w:rsid w:val="002D3E60"/>
    <w:rsid w:val="002D3EB5"/>
    <w:rsid w:val="002D3EFA"/>
    <w:rsid w:val="002D3F01"/>
    <w:rsid w:val="002D3F04"/>
    <w:rsid w:val="002D3F35"/>
    <w:rsid w:val="002D3F46"/>
    <w:rsid w:val="002D3F61"/>
    <w:rsid w:val="002D3F77"/>
    <w:rsid w:val="002D3F7D"/>
    <w:rsid w:val="002D3F7E"/>
    <w:rsid w:val="002D3FA4"/>
    <w:rsid w:val="002D3FA6"/>
    <w:rsid w:val="002D3FC9"/>
    <w:rsid w:val="002D3FFE"/>
    <w:rsid w:val="002D403C"/>
    <w:rsid w:val="002D4099"/>
    <w:rsid w:val="002D40D7"/>
    <w:rsid w:val="002D40E6"/>
    <w:rsid w:val="002D40F1"/>
    <w:rsid w:val="002D40FF"/>
    <w:rsid w:val="002D410C"/>
    <w:rsid w:val="002D4145"/>
    <w:rsid w:val="002D4157"/>
    <w:rsid w:val="002D4159"/>
    <w:rsid w:val="002D4181"/>
    <w:rsid w:val="002D420F"/>
    <w:rsid w:val="002D4294"/>
    <w:rsid w:val="002D429C"/>
    <w:rsid w:val="002D42A5"/>
    <w:rsid w:val="002D42B8"/>
    <w:rsid w:val="002D42DC"/>
    <w:rsid w:val="002D42E8"/>
    <w:rsid w:val="002D4314"/>
    <w:rsid w:val="002D431C"/>
    <w:rsid w:val="002D4322"/>
    <w:rsid w:val="002D434E"/>
    <w:rsid w:val="002D4362"/>
    <w:rsid w:val="002D4393"/>
    <w:rsid w:val="002D43B0"/>
    <w:rsid w:val="002D43FC"/>
    <w:rsid w:val="002D4413"/>
    <w:rsid w:val="002D4443"/>
    <w:rsid w:val="002D448D"/>
    <w:rsid w:val="002D4491"/>
    <w:rsid w:val="002D44C5"/>
    <w:rsid w:val="002D44FB"/>
    <w:rsid w:val="002D4511"/>
    <w:rsid w:val="002D457D"/>
    <w:rsid w:val="002D4595"/>
    <w:rsid w:val="002D45AE"/>
    <w:rsid w:val="002D45D3"/>
    <w:rsid w:val="002D4671"/>
    <w:rsid w:val="002D468E"/>
    <w:rsid w:val="002D4694"/>
    <w:rsid w:val="002D4697"/>
    <w:rsid w:val="002D46E5"/>
    <w:rsid w:val="002D4724"/>
    <w:rsid w:val="002D4727"/>
    <w:rsid w:val="002D47C2"/>
    <w:rsid w:val="002D47D7"/>
    <w:rsid w:val="002D48DC"/>
    <w:rsid w:val="002D48FC"/>
    <w:rsid w:val="002D4938"/>
    <w:rsid w:val="002D4949"/>
    <w:rsid w:val="002D4982"/>
    <w:rsid w:val="002D4990"/>
    <w:rsid w:val="002D4993"/>
    <w:rsid w:val="002D49DF"/>
    <w:rsid w:val="002D49F4"/>
    <w:rsid w:val="002D49FF"/>
    <w:rsid w:val="002D4A06"/>
    <w:rsid w:val="002D4A43"/>
    <w:rsid w:val="002D4A78"/>
    <w:rsid w:val="002D4A87"/>
    <w:rsid w:val="002D4A90"/>
    <w:rsid w:val="002D4AAB"/>
    <w:rsid w:val="002D4ABF"/>
    <w:rsid w:val="002D4AE9"/>
    <w:rsid w:val="002D4B1F"/>
    <w:rsid w:val="002D4B63"/>
    <w:rsid w:val="002D4B9F"/>
    <w:rsid w:val="002D4BD5"/>
    <w:rsid w:val="002D4BF2"/>
    <w:rsid w:val="002D4C14"/>
    <w:rsid w:val="002D4C44"/>
    <w:rsid w:val="002D4C46"/>
    <w:rsid w:val="002D4C56"/>
    <w:rsid w:val="002D4C9E"/>
    <w:rsid w:val="002D4CAB"/>
    <w:rsid w:val="002D4D67"/>
    <w:rsid w:val="002D4D6B"/>
    <w:rsid w:val="002D4D6D"/>
    <w:rsid w:val="002D4D80"/>
    <w:rsid w:val="002D4DA5"/>
    <w:rsid w:val="002D4DAE"/>
    <w:rsid w:val="002D4DB5"/>
    <w:rsid w:val="002D4DBF"/>
    <w:rsid w:val="002D4E42"/>
    <w:rsid w:val="002D4F42"/>
    <w:rsid w:val="002D4F66"/>
    <w:rsid w:val="002D4F9E"/>
    <w:rsid w:val="002D4FB9"/>
    <w:rsid w:val="002D4FE3"/>
    <w:rsid w:val="002D5006"/>
    <w:rsid w:val="002D5024"/>
    <w:rsid w:val="002D5076"/>
    <w:rsid w:val="002D5081"/>
    <w:rsid w:val="002D50C4"/>
    <w:rsid w:val="002D50CA"/>
    <w:rsid w:val="002D50F5"/>
    <w:rsid w:val="002D5154"/>
    <w:rsid w:val="002D517F"/>
    <w:rsid w:val="002D5186"/>
    <w:rsid w:val="002D519B"/>
    <w:rsid w:val="002D519C"/>
    <w:rsid w:val="002D51AB"/>
    <w:rsid w:val="002D51BA"/>
    <w:rsid w:val="002D51E5"/>
    <w:rsid w:val="002D5211"/>
    <w:rsid w:val="002D5246"/>
    <w:rsid w:val="002D5273"/>
    <w:rsid w:val="002D5324"/>
    <w:rsid w:val="002D5326"/>
    <w:rsid w:val="002D535E"/>
    <w:rsid w:val="002D5374"/>
    <w:rsid w:val="002D5397"/>
    <w:rsid w:val="002D53BE"/>
    <w:rsid w:val="002D5436"/>
    <w:rsid w:val="002D5459"/>
    <w:rsid w:val="002D5496"/>
    <w:rsid w:val="002D5498"/>
    <w:rsid w:val="002D54C3"/>
    <w:rsid w:val="002D54D6"/>
    <w:rsid w:val="002D5503"/>
    <w:rsid w:val="002D553A"/>
    <w:rsid w:val="002D5546"/>
    <w:rsid w:val="002D559E"/>
    <w:rsid w:val="002D55C9"/>
    <w:rsid w:val="002D55D9"/>
    <w:rsid w:val="002D55F1"/>
    <w:rsid w:val="002D55F8"/>
    <w:rsid w:val="002D55FA"/>
    <w:rsid w:val="002D5610"/>
    <w:rsid w:val="002D5620"/>
    <w:rsid w:val="002D562B"/>
    <w:rsid w:val="002D568C"/>
    <w:rsid w:val="002D56E8"/>
    <w:rsid w:val="002D5718"/>
    <w:rsid w:val="002D5775"/>
    <w:rsid w:val="002D57A3"/>
    <w:rsid w:val="002D57B4"/>
    <w:rsid w:val="002D5806"/>
    <w:rsid w:val="002D5821"/>
    <w:rsid w:val="002D589F"/>
    <w:rsid w:val="002D597B"/>
    <w:rsid w:val="002D5988"/>
    <w:rsid w:val="002D5989"/>
    <w:rsid w:val="002D59C7"/>
    <w:rsid w:val="002D59D4"/>
    <w:rsid w:val="002D5A91"/>
    <w:rsid w:val="002D5AC0"/>
    <w:rsid w:val="002D5B10"/>
    <w:rsid w:val="002D5B5E"/>
    <w:rsid w:val="002D5B6D"/>
    <w:rsid w:val="002D5B8F"/>
    <w:rsid w:val="002D5BC2"/>
    <w:rsid w:val="002D5C25"/>
    <w:rsid w:val="002D5C32"/>
    <w:rsid w:val="002D5C52"/>
    <w:rsid w:val="002D5C8C"/>
    <w:rsid w:val="002D5D10"/>
    <w:rsid w:val="002D5DB1"/>
    <w:rsid w:val="002D5DBB"/>
    <w:rsid w:val="002D5DD3"/>
    <w:rsid w:val="002D5E62"/>
    <w:rsid w:val="002D5E64"/>
    <w:rsid w:val="002D5EDC"/>
    <w:rsid w:val="002D5F0A"/>
    <w:rsid w:val="002D5F5C"/>
    <w:rsid w:val="002D5F6C"/>
    <w:rsid w:val="002D5F79"/>
    <w:rsid w:val="002D5F7C"/>
    <w:rsid w:val="002D5F86"/>
    <w:rsid w:val="002D5FB3"/>
    <w:rsid w:val="002D6008"/>
    <w:rsid w:val="002D6024"/>
    <w:rsid w:val="002D6025"/>
    <w:rsid w:val="002D6026"/>
    <w:rsid w:val="002D6033"/>
    <w:rsid w:val="002D605C"/>
    <w:rsid w:val="002D605D"/>
    <w:rsid w:val="002D606F"/>
    <w:rsid w:val="002D608B"/>
    <w:rsid w:val="002D60C0"/>
    <w:rsid w:val="002D60DD"/>
    <w:rsid w:val="002D60FB"/>
    <w:rsid w:val="002D610F"/>
    <w:rsid w:val="002D6128"/>
    <w:rsid w:val="002D6130"/>
    <w:rsid w:val="002D6155"/>
    <w:rsid w:val="002D6197"/>
    <w:rsid w:val="002D61D8"/>
    <w:rsid w:val="002D61E7"/>
    <w:rsid w:val="002D61F4"/>
    <w:rsid w:val="002D626D"/>
    <w:rsid w:val="002D62B1"/>
    <w:rsid w:val="002D62B8"/>
    <w:rsid w:val="002D62C0"/>
    <w:rsid w:val="002D62FF"/>
    <w:rsid w:val="002D6318"/>
    <w:rsid w:val="002D6353"/>
    <w:rsid w:val="002D6368"/>
    <w:rsid w:val="002D6399"/>
    <w:rsid w:val="002D63C2"/>
    <w:rsid w:val="002D63DF"/>
    <w:rsid w:val="002D63EC"/>
    <w:rsid w:val="002D63F4"/>
    <w:rsid w:val="002D642E"/>
    <w:rsid w:val="002D644C"/>
    <w:rsid w:val="002D6494"/>
    <w:rsid w:val="002D64A1"/>
    <w:rsid w:val="002D64CA"/>
    <w:rsid w:val="002D64DC"/>
    <w:rsid w:val="002D64E6"/>
    <w:rsid w:val="002D64EC"/>
    <w:rsid w:val="002D6500"/>
    <w:rsid w:val="002D650B"/>
    <w:rsid w:val="002D653F"/>
    <w:rsid w:val="002D654B"/>
    <w:rsid w:val="002D657A"/>
    <w:rsid w:val="002D65A5"/>
    <w:rsid w:val="002D65EE"/>
    <w:rsid w:val="002D660E"/>
    <w:rsid w:val="002D6693"/>
    <w:rsid w:val="002D669B"/>
    <w:rsid w:val="002D669F"/>
    <w:rsid w:val="002D66A8"/>
    <w:rsid w:val="002D66B1"/>
    <w:rsid w:val="002D6743"/>
    <w:rsid w:val="002D677C"/>
    <w:rsid w:val="002D677F"/>
    <w:rsid w:val="002D67A9"/>
    <w:rsid w:val="002D67AB"/>
    <w:rsid w:val="002D685D"/>
    <w:rsid w:val="002D6878"/>
    <w:rsid w:val="002D6884"/>
    <w:rsid w:val="002D68A9"/>
    <w:rsid w:val="002D68C8"/>
    <w:rsid w:val="002D692D"/>
    <w:rsid w:val="002D692F"/>
    <w:rsid w:val="002D696E"/>
    <w:rsid w:val="002D697C"/>
    <w:rsid w:val="002D6983"/>
    <w:rsid w:val="002D6A08"/>
    <w:rsid w:val="002D6A31"/>
    <w:rsid w:val="002D6A57"/>
    <w:rsid w:val="002D6A58"/>
    <w:rsid w:val="002D6A78"/>
    <w:rsid w:val="002D6A7D"/>
    <w:rsid w:val="002D6AAC"/>
    <w:rsid w:val="002D6AB7"/>
    <w:rsid w:val="002D6AD6"/>
    <w:rsid w:val="002D6AE5"/>
    <w:rsid w:val="002D6B37"/>
    <w:rsid w:val="002D6B4E"/>
    <w:rsid w:val="002D6B54"/>
    <w:rsid w:val="002D6B61"/>
    <w:rsid w:val="002D6BA4"/>
    <w:rsid w:val="002D6BAA"/>
    <w:rsid w:val="002D6BBE"/>
    <w:rsid w:val="002D6BD3"/>
    <w:rsid w:val="002D6BE3"/>
    <w:rsid w:val="002D6BF1"/>
    <w:rsid w:val="002D6C17"/>
    <w:rsid w:val="002D6C2E"/>
    <w:rsid w:val="002D6C56"/>
    <w:rsid w:val="002D6C6A"/>
    <w:rsid w:val="002D6C7A"/>
    <w:rsid w:val="002D6CC3"/>
    <w:rsid w:val="002D6CD4"/>
    <w:rsid w:val="002D6CFA"/>
    <w:rsid w:val="002D6D06"/>
    <w:rsid w:val="002D6D1E"/>
    <w:rsid w:val="002D6D2C"/>
    <w:rsid w:val="002D6D76"/>
    <w:rsid w:val="002D6D8E"/>
    <w:rsid w:val="002D6DBF"/>
    <w:rsid w:val="002D6DD3"/>
    <w:rsid w:val="002D6DF2"/>
    <w:rsid w:val="002D6E43"/>
    <w:rsid w:val="002D6E48"/>
    <w:rsid w:val="002D6E70"/>
    <w:rsid w:val="002D6E89"/>
    <w:rsid w:val="002D6EA8"/>
    <w:rsid w:val="002D6F06"/>
    <w:rsid w:val="002D6F11"/>
    <w:rsid w:val="002D6F56"/>
    <w:rsid w:val="002D6F69"/>
    <w:rsid w:val="002D6F8A"/>
    <w:rsid w:val="002D6FD4"/>
    <w:rsid w:val="002D6FD6"/>
    <w:rsid w:val="002D7001"/>
    <w:rsid w:val="002D7011"/>
    <w:rsid w:val="002D7022"/>
    <w:rsid w:val="002D7081"/>
    <w:rsid w:val="002D7087"/>
    <w:rsid w:val="002D70AE"/>
    <w:rsid w:val="002D70AF"/>
    <w:rsid w:val="002D70CC"/>
    <w:rsid w:val="002D716B"/>
    <w:rsid w:val="002D7194"/>
    <w:rsid w:val="002D71E4"/>
    <w:rsid w:val="002D722C"/>
    <w:rsid w:val="002D72C9"/>
    <w:rsid w:val="002D730E"/>
    <w:rsid w:val="002D7320"/>
    <w:rsid w:val="002D7356"/>
    <w:rsid w:val="002D73C4"/>
    <w:rsid w:val="002D73C6"/>
    <w:rsid w:val="002D73FC"/>
    <w:rsid w:val="002D741C"/>
    <w:rsid w:val="002D7421"/>
    <w:rsid w:val="002D7473"/>
    <w:rsid w:val="002D7493"/>
    <w:rsid w:val="002D7498"/>
    <w:rsid w:val="002D74F2"/>
    <w:rsid w:val="002D74FD"/>
    <w:rsid w:val="002D7510"/>
    <w:rsid w:val="002D7553"/>
    <w:rsid w:val="002D755C"/>
    <w:rsid w:val="002D763B"/>
    <w:rsid w:val="002D768B"/>
    <w:rsid w:val="002D769E"/>
    <w:rsid w:val="002D76E5"/>
    <w:rsid w:val="002D770B"/>
    <w:rsid w:val="002D7727"/>
    <w:rsid w:val="002D7735"/>
    <w:rsid w:val="002D77D4"/>
    <w:rsid w:val="002D7848"/>
    <w:rsid w:val="002D7852"/>
    <w:rsid w:val="002D787F"/>
    <w:rsid w:val="002D7891"/>
    <w:rsid w:val="002D7919"/>
    <w:rsid w:val="002D7963"/>
    <w:rsid w:val="002D796C"/>
    <w:rsid w:val="002D796D"/>
    <w:rsid w:val="002D7978"/>
    <w:rsid w:val="002D797A"/>
    <w:rsid w:val="002D7988"/>
    <w:rsid w:val="002D7999"/>
    <w:rsid w:val="002D79E4"/>
    <w:rsid w:val="002D79FD"/>
    <w:rsid w:val="002D7A05"/>
    <w:rsid w:val="002D7A54"/>
    <w:rsid w:val="002D7A88"/>
    <w:rsid w:val="002D7A93"/>
    <w:rsid w:val="002D7AC8"/>
    <w:rsid w:val="002D7AFC"/>
    <w:rsid w:val="002D7B0A"/>
    <w:rsid w:val="002D7BA2"/>
    <w:rsid w:val="002D7BA9"/>
    <w:rsid w:val="002D7BDA"/>
    <w:rsid w:val="002D7C1A"/>
    <w:rsid w:val="002D7C34"/>
    <w:rsid w:val="002D7C37"/>
    <w:rsid w:val="002D7C9F"/>
    <w:rsid w:val="002D7CE8"/>
    <w:rsid w:val="002D7CFA"/>
    <w:rsid w:val="002D7D40"/>
    <w:rsid w:val="002D7D45"/>
    <w:rsid w:val="002D7DC7"/>
    <w:rsid w:val="002D7E15"/>
    <w:rsid w:val="002D7E1B"/>
    <w:rsid w:val="002D7E38"/>
    <w:rsid w:val="002D7E53"/>
    <w:rsid w:val="002D7E9C"/>
    <w:rsid w:val="002D7EC2"/>
    <w:rsid w:val="002D7EFC"/>
    <w:rsid w:val="002D7F11"/>
    <w:rsid w:val="002D7F1A"/>
    <w:rsid w:val="002D7F5E"/>
    <w:rsid w:val="002D7F8A"/>
    <w:rsid w:val="002D7FA2"/>
    <w:rsid w:val="002D7FC9"/>
    <w:rsid w:val="002D7FD2"/>
    <w:rsid w:val="002D7FD3"/>
    <w:rsid w:val="002D7FF6"/>
    <w:rsid w:val="002E0051"/>
    <w:rsid w:val="002E0095"/>
    <w:rsid w:val="002E00AB"/>
    <w:rsid w:val="002E00CC"/>
    <w:rsid w:val="002E011C"/>
    <w:rsid w:val="002E011F"/>
    <w:rsid w:val="002E01B1"/>
    <w:rsid w:val="002E01B2"/>
    <w:rsid w:val="002E01B7"/>
    <w:rsid w:val="002E0207"/>
    <w:rsid w:val="002E0210"/>
    <w:rsid w:val="002E0226"/>
    <w:rsid w:val="002E0239"/>
    <w:rsid w:val="002E0256"/>
    <w:rsid w:val="002E027A"/>
    <w:rsid w:val="002E0291"/>
    <w:rsid w:val="002E02CB"/>
    <w:rsid w:val="002E0324"/>
    <w:rsid w:val="002E03CD"/>
    <w:rsid w:val="002E03FF"/>
    <w:rsid w:val="002E040D"/>
    <w:rsid w:val="002E0445"/>
    <w:rsid w:val="002E0472"/>
    <w:rsid w:val="002E04D9"/>
    <w:rsid w:val="002E04E4"/>
    <w:rsid w:val="002E0522"/>
    <w:rsid w:val="002E0566"/>
    <w:rsid w:val="002E056E"/>
    <w:rsid w:val="002E0573"/>
    <w:rsid w:val="002E0598"/>
    <w:rsid w:val="002E05AB"/>
    <w:rsid w:val="002E060A"/>
    <w:rsid w:val="002E061E"/>
    <w:rsid w:val="002E062B"/>
    <w:rsid w:val="002E0669"/>
    <w:rsid w:val="002E0684"/>
    <w:rsid w:val="002E06A4"/>
    <w:rsid w:val="002E0704"/>
    <w:rsid w:val="002E0751"/>
    <w:rsid w:val="002E0757"/>
    <w:rsid w:val="002E07A4"/>
    <w:rsid w:val="002E07DB"/>
    <w:rsid w:val="002E07F0"/>
    <w:rsid w:val="002E0809"/>
    <w:rsid w:val="002E0836"/>
    <w:rsid w:val="002E087A"/>
    <w:rsid w:val="002E0893"/>
    <w:rsid w:val="002E08B6"/>
    <w:rsid w:val="002E093A"/>
    <w:rsid w:val="002E0952"/>
    <w:rsid w:val="002E0959"/>
    <w:rsid w:val="002E09DC"/>
    <w:rsid w:val="002E0A25"/>
    <w:rsid w:val="002E0A2E"/>
    <w:rsid w:val="002E0A46"/>
    <w:rsid w:val="002E0AAB"/>
    <w:rsid w:val="002E0AC0"/>
    <w:rsid w:val="002E0AC6"/>
    <w:rsid w:val="002E0ACE"/>
    <w:rsid w:val="002E0AFF"/>
    <w:rsid w:val="002E0B2C"/>
    <w:rsid w:val="002E0B8B"/>
    <w:rsid w:val="002E0BAA"/>
    <w:rsid w:val="002E0BB9"/>
    <w:rsid w:val="002E0BD7"/>
    <w:rsid w:val="002E0BE1"/>
    <w:rsid w:val="002E0BEF"/>
    <w:rsid w:val="002E0BFE"/>
    <w:rsid w:val="002E0C0C"/>
    <w:rsid w:val="002E0C15"/>
    <w:rsid w:val="002E0C26"/>
    <w:rsid w:val="002E0C28"/>
    <w:rsid w:val="002E0C4E"/>
    <w:rsid w:val="002E0C55"/>
    <w:rsid w:val="002E0C76"/>
    <w:rsid w:val="002E0CB9"/>
    <w:rsid w:val="002E0CDE"/>
    <w:rsid w:val="002E0D07"/>
    <w:rsid w:val="002E0D21"/>
    <w:rsid w:val="002E0D96"/>
    <w:rsid w:val="002E0D9B"/>
    <w:rsid w:val="002E0DB3"/>
    <w:rsid w:val="002E0DE1"/>
    <w:rsid w:val="002E0E33"/>
    <w:rsid w:val="002E0E5E"/>
    <w:rsid w:val="002E0E9F"/>
    <w:rsid w:val="002E0EB5"/>
    <w:rsid w:val="002E0EC7"/>
    <w:rsid w:val="002E0ECC"/>
    <w:rsid w:val="002E0F74"/>
    <w:rsid w:val="002E0FD0"/>
    <w:rsid w:val="002E0FF3"/>
    <w:rsid w:val="002E104D"/>
    <w:rsid w:val="002E10B6"/>
    <w:rsid w:val="002E10C8"/>
    <w:rsid w:val="002E10DD"/>
    <w:rsid w:val="002E10F4"/>
    <w:rsid w:val="002E110D"/>
    <w:rsid w:val="002E1195"/>
    <w:rsid w:val="002E11C2"/>
    <w:rsid w:val="002E11D8"/>
    <w:rsid w:val="002E11E3"/>
    <w:rsid w:val="002E11E6"/>
    <w:rsid w:val="002E126D"/>
    <w:rsid w:val="002E127D"/>
    <w:rsid w:val="002E129D"/>
    <w:rsid w:val="002E12C0"/>
    <w:rsid w:val="002E12CA"/>
    <w:rsid w:val="002E130A"/>
    <w:rsid w:val="002E130F"/>
    <w:rsid w:val="002E1314"/>
    <w:rsid w:val="002E1319"/>
    <w:rsid w:val="002E1365"/>
    <w:rsid w:val="002E1381"/>
    <w:rsid w:val="002E139C"/>
    <w:rsid w:val="002E13A2"/>
    <w:rsid w:val="002E13AA"/>
    <w:rsid w:val="002E13C6"/>
    <w:rsid w:val="002E13DF"/>
    <w:rsid w:val="002E13E9"/>
    <w:rsid w:val="002E1411"/>
    <w:rsid w:val="002E142B"/>
    <w:rsid w:val="002E1460"/>
    <w:rsid w:val="002E1486"/>
    <w:rsid w:val="002E148B"/>
    <w:rsid w:val="002E148C"/>
    <w:rsid w:val="002E148E"/>
    <w:rsid w:val="002E14BA"/>
    <w:rsid w:val="002E152F"/>
    <w:rsid w:val="002E153F"/>
    <w:rsid w:val="002E1566"/>
    <w:rsid w:val="002E1577"/>
    <w:rsid w:val="002E15D1"/>
    <w:rsid w:val="002E15F0"/>
    <w:rsid w:val="002E1614"/>
    <w:rsid w:val="002E161D"/>
    <w:rsid w:val="002E1622"/>
    <w:rsid w:val="002E16CF"/>
    <w:rsid w:val="002E16D3"/>
    <w:rsid w:val="002E16E2"/>
    <w:rsid w:val="002E1747"/>
    <w:rsid w:val="002E174C"/>
    <w:rsid w:val="002E1809"/>
    <w:rsid w:val="002E1818"/>
    <w:rsid w:val="002E1843"/>
    <w:rsid w:val="002E1858"/>
    <w:rsid w:val="002E1892"/>
    <w:rsid w:val="002E1894"/>
    <w:rsid w:val="002E189E"/>
    <w:rsid w:val="002E18DE"/>
    <w:rsid w:val="002E18E2"/>
    <w:rsid w:val="002E18E6"/>
    <w:rsid w:val="002E194E"/>
    <w:rsid w:val="002E1990"/>
    <w:rsid w:val="002E19B1"/>
    <w:rsid w:val="002E19B4"/>
    <w:rsid w:val="002E19C0"/>
    <w:rsid w:val="002E19D4"/>
    <w:rsid w:val="002E1A09"/>
    <w:rsid w:val="002E1A43"/>
    <w:rsid w:val="002E1AB7"/>
    <w:rsid w:val="002E1B1C"/>
    <w:rsid w:val="002E1B33"/>
    <w:rsid w:val="002E1B48"/>
    <w:rsid w:val="002E1B60"/>
    <w:rsid w:val="002E1BAB"/>
    <w:rsid w:val="002E1BAF"/>
    <w:rsid w:val="002E1BCA"/>
    <w:rsid w:val="002E1BD6"/>
    <w:rsid w:val="002E1BDC"/>
    <w:rsid w:val="002E1BF6"/>
    <w:rsid w:val="002E1C24"/>
    <w:rsid w:val="002E1C5A"/>
    <w:rsid w:val="002E1C5F"/>
    <w:rsid w:val="002E1C6D"/>
    <w:rsid w:val="002E1C76"/>
    <w:rsid w:val="002E1C9A"/>
    <w:rsid w:val="002E1CA0"/>
    <w:rsid w:val="002E1CB5"/>
    <w:rsid w:val="002E1CB7"/>
    <w:rsid w:val="002E1CEF"/>
    <w:rsid w:val="002E1D1E"/>
    <w:rsid w:val="002E1D6A"/>
    <w:rsid w:val="002E1D73"/>
    <w:rsid w:val="002E1D7D"/>
    <w:rsid w:val="002E1DCC"/>
    <w:rsid w:val="002E1E68"/>
    <w:rsid w:val="002E1E6E"/>
    <w:rsid w:val="002E1EC9"/>
    <w:rsid w:val="002E1ED4"/>
    <w:rsid w:val="002E1EDC"/>
    <w:rsid w:val="002E1EE7"/>
    <w:rsid w:val="002E1EE8"/>
    <w:rsid w:val="002E1F21"/>
    <w:rsid w:val="002E1F30"/>
    <w:rsid w:val="002E1F4A"/>
    <w:rsid w:val="002E1F62"/>
    <w:rsid w:val="002E1F71"/>
    <w:rsid w:val="002E1F9F"/>
    <w:rsid w:val="002E1FAA"/>
    <w:rsid w:val="002E2012"/>
    <w:rsid w:val="002E2015"/>
    <w:rsid w:val="002E2017"/>
    <w:rsid w:val="002E201E"/>
    <w:rsid w:val="002E204D"/>
    <w:rsid w:val="002E205A"/>
    <w:rsid w:val="002E206B"/>
    <w:rsid w:val="002E2082"/>
    <w:rsid w:val="002E2099"/>
    <w:rsid w:val="002E20A4"/>
    <w:rsid w:val="002E2103"/>
    <w:rsid w:val="002E2109"/>
    <w:rsid w:val="002E210A"/>
    <w:rsid w:val="002E2123"/>
    <w:rsid w:val="002E2158"/>
    <w:rsid w:val="002E2163"/>
    <w:rsid w:val="002E2193"/>
    <w:rsid w:val="002E21C3"/>
    <w:rsid w:val="002E21DE"/>
    <w:rsid w:val="002E21F3"/>
    <w:rsid w:val="002E21F8"/>
    <w:rsid w:val="002E21FE"/>
    <w:rsid w:val="002E2200"/>
    <w:rsid w:val="002E222C"/>
    <w:rsid w:val="002E2246"/>
    <w:rsid w:val="002E225F"/>
    <w:rsid w:val="002E2266"/>
    <w:rsid w:val="002E228E"/>
    <w:rsid w:val="002E229F"/>
    <w:rsid w:val="002E22BA"/>
    <w:rsid w:val="002E22CE"/>
    <w:rsid w:val="002E2330"/>
    <w:rsid w:val="002E235C"/>
    <w:rsid w:val="002E2378"/>
    <w:rsid w:val="002E2394"/>
    <w:rsid w:val="002E23C5"/>
    <w:rsid w:val="002E23EB"/>
    <w:rsid w:val="002E23F4"/>
    <w:rsid w:val="002E246B"/>
    <w:rsid w:val="002E246E"/>
    <w:rsid w:val="002E24A3"/>
    <w:rsid w:val="002E24C5"/>
    <w:rsid w:val="002E24C9"/>
    <w:rsid w:val="002E2501"/>
    <w:rsid w:val="002E2504"/>
    <w:rsid w:val="002E2569"/>
    <w:rsid w:val="002E258B"/>
    <w:rsid w:val="002E2591"/>
    <w:rsid w:val="002E25F5"/>
    <w:rsid w:val="002E25FA"/>
    <w:rsid w:val="002E2626"/>
    <w:rsid w:val="002E266D"/>
    <w:rsid w:val="002E26A2"/>
    <w:rsid w:val="002E26A5"/>
    <w:rsid w:val="002E26A9"/>
    <w:rsid w:val="002E2736"/>
    <w:rsid w:val="002E273D"/>
    <w:rsid w:val="002E2747"/>
    <w:rsid w:val="002E2748"/>
    <w:rsid w:val="002E275B"/>
    <w:rsid w:val="002E27A2"/>
    <w:rsid w:val="002E27FD"/>
    <w:rsid w:val="002E2818"/>
    <w:rsid w:val="002E2823"/>
    <w:rsid w:val="002E2840"/>
    <w:rsid w:val="002E2881"/>
    <w:rsid w:val="002E28CB"/>
    <w:rsid w:val="002E28FF"/>
    <w:rsid w:val="002E2922"/>
    <w:rsid w:val="002E2944"/>
    <w:rsid w:val="002E2957"/>
    <w:rsid w:val="002E29C8"/>
    <w:rsid w:val="002E29E1"/>
    <w:rsid w:val="002E29FB"/>
    <w:rsid w:val="002E2A0C"/>
    <w:rsid w:val="002E2A28"/>
    <w:rsid w:val="002E2A41"/>
    <w:rsid w:val="002E2A64"/>
    <w:rsid w:val="002E2AFA"/>
    <w:rsid w:val="002E2B12"/>
    <w:rsid w:val="002E2B30"/>
    <w:rsid w:val="002E2B9D"/>
    <w:rsid w:val="002E2C35"/>
    <w:rsid w:val="002E2C67"/>
    <w:rsid w:val="002E2C7E"/>
    <w:rsid w:val="002E2C93"/>
    <w:rsid w:val="002E2CC1"/>
    <w:rsid w:val="002E2CED"/>
    <w:rsid w:val="002E2CF6"/>
    <w:rsid w:val="002E2CFB"/>
    <w:rsid w:val="002E2D07"/>
    <w:rsid w:val="002E2D2E"/>
    <w:rsid w:val="002E2D67"/>
    <w:rsid w:val="002E2D6C"/>
    <w:rsid w:val="002E2D7B"/>
    <w:rsid w:val="002E2D87"/>
    <w:rsid w:val="002E2D91"/>
    <w:rsid w:val="002E2DE0"/>
    <w:rsid w:val="002E2DEE"/>
    <w:rsid w:val="002E2E23"/>
    <w:rsid w:val="002E2E86"/>
    <w:rsid w:val="002E2E92"/>
    <w:rsid w:val="002E2EB0"/>
    <w:rsid w:val="002E2F09"/>
    <w:rsid w:val="002E2F1F"/>
    <w:rsid w:val="002E2F42"/>
    <w:rsid w:val="002E2F4A"/>
    <w:rsid w:val="002E2F58"/>
    <w:rsid w:val="002E2FA8"/>
    <w:rsid w:val="002E2FFF"/>
    <w:rsid w:val="002E3025"/>
    <w:rsid w:val="002E3060"/>
    <w:rsid w:val="002E3141"/>
    <w:rsid w:val="002E3168"/>
    <w:rsid w:val="002E3169"/>
    <w:rsid w:val="002E31BC"/>
    <w:rsid w:val="002E31C6"/>
    <w:rsid w:val="002E31CD"/>
    <w:rsid w:val="002E320F"/>
    <w:rsid w:val="002E323C"/>
    <w:rsid w:val="002E3265"/>
    <w:rsid w:val="002E326E"/>
    <w:rsid w:val="002E32BC"/>
    <w:rsid w:val="002E32ED"/>
    <w:rsid w:val="002E32FC"/>
    <w:rsid w:val="002E3301"/>
    <w:rsid w:val="002E3303"/>
    <w:rsid w:val="002E3307"/>
    <w:rsid w:val="002E3312"/>
    <w:rsid w:val="002E3350"/>
    <w:rsid w:val="002E3364"/>
    <w:rsid w:val="002E3371"/>
    <w:rsid w:val="002E337A"/>
    <w:rsid w:val="002E3393"/>
    <w:rsid w:val="002E33B5"/>
    <w:rsid w:val="002E3410"/>
    <w:rsid w:val="002E342E"/>
    <w:rsid w:val="002E3432"/>
    <w:rsid w:val="002E3434"/>
    <w:rsid w:val="002E3556"/>
    <w:rsid w:val="002E3568"/>
    <w:rsid w:val="002E3575"/>
    <w:rsid w:val="002E357E"/>
    <w:rsid w:val="002E3594"/>
    <w:rsid w:val="002E35E8"/>
    <w:rsid w:val="002E3609"/>
    <w:rsid w:val="002E362F"/>
    <w:rsid w:val="002E363F"/>
    <w:rsid w:val="002E3665"/>
    <w:rsid w:val="002E36B1"/>
    <w:rsid w:val="002E36E3"/>
    <w:rsid w:val="002E370A"/>
    <w:rsid w:val="002E3719"/>
    <w:rsid w:val="002E3726"/>
    <w:rsid w:val="002E3730"/>
    <w:rsid w:val="002E3732"/>
    <w:rsid w:val="002E3733"/>
    <w:rsid w:val="002E373D"/>
    <w:rsid w:val="002E37AB"/>
    <w:rsid w:val="002E37DC"/>
    <w:rsid w:val="002E37EE"/>
    <w:rsid w:val="002E3802"/>
    <w:rsid w:val="002E3805"/>
    <w:rsid w:val="002E382D"/>
    <w:rsid w:val="002E3856"/>
    <w:rsid w:val="002E3870"/>
    <w:rsid w:val="002E3897"/>
    <w:rsid w:val="002E38C2"/>
    <w:rsid w:val="002E38ED"/>
    <w:rsid w:val="002E391E"/>
    <w:rsid w:val="002E3926"/>
    <w:rsid w:val="002E3975"/>
    <w:rsid w:val="002E3989"/>
    <w:rsid w:val="002E39DF"/>
    <w:rsid w:val="002E3A71"/>
    <w:rsid w:val="002E3A99"/>
    <w:rsid w:val="002E3ABD"/>
    <w:rsid w:val="002E3AEA"/>
    <w:rsid w:val="002E3B60"/>
    <w:rsid w:val="002E3B98"/>
    <w:rsid w:val="002E3B9C"/>
    <w:rsid w:val="002E3BA4"/>
    <w:rsid w:val="002E3BBC"/>
    <w:rsid w:val="002E3C3D"/>
    <w:rsid w:val="002E3C3E"/>
    <w:rsid w:val="002E3C7A"/>
    <w:rsid w:val="002E3C95"/>
    <w:rsid w:val="002E3CBB"/>
    <w:rsid w:val="002E3CD7"/>
    <w:rsid w:val="002E3CDF"/>
    <w:rsid w:val="002E3D08"/>
    <w:rsid w:val="002E3D17"/>
    <w:rsid w:val="002E3D1C"/>
    <w:rsid w:val="002E3D54"/>
    <w:rsid w:val="002E3D5F"/>
    <w:rsid w:val="002E3D64"/>
    <w:rsid w:val="002E3D92"/>
    <w:rsid w:val="002E3D98"/>
    <w:rsid w:val="002E3DCA"/>
    <w:rsid w:val="002E3DD4"/>
    <w:rsid w:val="002E3E40"/>
    <w:rsid w:val="002E3F10"/>
    <w:rsid w:val="002E3F29"/>
    <w:rsid w:val="002E3F6D"/>
    <w:rsid w:val="002E3FA7"/>
    <w:rsid w:val="002E4027"/>
    <w:rsid w:val="002E4035"/>
    <w:rsid w:val="002E4041"/>
    <w:rsid w:val="002E4050"/>
    <w:rsid w:val="002E406C"/>
    <w:rsid w:val="002E4096"/>
    <w:rsid w:val="002E40A2"/>
    <w:rsid w:val="002E414A"/>
    <w:rsid w:val="002E415D"/>
    <w:rsid w:val="002E4192"/>
    <w:rsid w:val="002E4195"/>
    <w:rsid w:val="002E419A"/>
    <w:rsid w:val="002E41D7"/>
    <w:rsid w:val="002E41DE"/>
    <w:rsid w:val="002E4209"/>
    <w:rsid w:val="002E420D"/>
    <w:rsid w:val="002E4233"/>
    <w:rsid w:val="002E42CA"/>
    <w:rsid w:val="002E42CE"/>
    <w:rsid w:val="002E42D8"/>
    <w:rsid w:val="002E42FB"/>
    <w:rsid w:val="002E4329"/>
    <w:rsid w:val="002E438B"/>
    <w:rsid w:val="002E4396"/>
    <w:rsid w:val="002E4398"/>
    <w:rsid w:val="002E43A4"/>
    <w:rsid w:val="002E43CA"/>
    <w:rsid w:val="002E43CB"/>
    <w:rsid w:val="002E43EB"/>
    <w:rsid w:val="002E446E"/>
    <w:rsid w:val="002E44A1"/>
    <w:rsid w:val="002E4514"/>
    <w:rsid w:val="002E4557"/>
    <w:rsid w:val="002E4597"/>
    <w:rsid w:val="002E45A4"/>
    <w:rsid w:val="002E45C7"/>
    <w:rsid w:val="002E45E5"/>
    <w:rsid w:val="002E4611"/>
    <w:rsid w:val="002E463C"/>
    <w:rsid w:val="002E469E"/>
    <w:rsid w:val="002E46BD"/>
    <w:rsid w:val="002E46C5"/>
    <w:rsid w:val="002E46DC"/>
    <w:rsid w:val="002E46F3"/>
    <w:rsid w:val="002E46FB"/>
    <w:rsid w:val="002E471D"/>
    <w:rsid w:val="002E472D"/>
    <w:rsid w:val="002E474E"/>
    <w:rsid w:val="002E4775"/>
    <w:rsid w:val="002E47BB"/>
    <w:rsid w:val="002E47C7"/>
    <w:rsid w:val="002E4800"/>
    <w:rsid w:val="002E4826"/>
    <w:rsid w:val="002E4838"/>
    <w:rsid w:val="002E485F"/>
    <w:rsid w:val="002E4873"/>
    <w:rsid w:val="002E4886"/>
    <w:rsid w:val="002E48B1"/>
    <w:rsid w:val="002E48F9"/>
    <w:rsid w:val="002E490F"/>
    <w:rsid w:val="002E491F"/>
    <w:rsid w:val="002E4954"/>
    <w:rsid w:val="002E49AA"/>
    <w:rsid w:val="002E49D7"/>
    <w:rsid w:val="002E49E1"/>
    <w:rsid w:val="002E49E3"/>
    <w:rsid w:val="002E49F3"/>
    <w:rsid w:val="002E4AD0"/>
    <w:rsid w:val="002E4B0C"/>
    <w:rsid w:val="002E4B88"/>
    <w:rsid w:val="002E4BA9"/>
    <w:rsid w:val="002E4BBD"/>
    <w:rsid w:val="002E4BE8"/>
    <w:rsid w:val="002E4BEC"/>
    <w:rsid w:val="002E4BF8"/>
    <w:rsid w:val="002E4BFA"/>
    <w:rsid w:val="002E4C14"/>
    <w:rsid w:val="002E4C74"/>
    <w:rsid w:val="002E4D3C"/>
    <w:rsid w:val="002E4D4A"/>
    <w:rsid w:val="002E4D78"/>
    <w:rsid w:val="002E4D80"/>
    <w:rsid w:val="002E4DA0"/>
    <w:rsid w:val="002E4E23"/>
    <w:rsid w:val="002E4E7A"/>
    <w:rsid w:val="002E4E94"/>
    <w:rsid w:val="002E4EBA"/>
    <w:rsid w:val="002E4EBD"/>
    <w:rsid w:val="002E4ED6"/>
    <w:rsid w:val="002E4EF0"/>
    <w:rsid w:val="002E4F0E"/>
    <w:rsid w:val="002E4F87"/>
    <w:rsid w:val="002E4FA6"/>
    <w:rsid w:val="002E4FD7"/>
    <w:rsid w:val="002E5064"/>
    <w:rsid w:val="002E507B"/>
    <w:rsid w:val="002E508C"/>
    <w:rsid w:val="002E50A6"/>
    <w:rsid w:val="002E50AD"/>
    <w:rsid w:val="002E50B1"/>
    <w:rsid w:val="002E50CB"/>
    <w:rsid w:val="002E50DC"/>
    <w:rsid w:val="002E5106"/>
    <w:rsid w:val="002E513F"/>
    <w:rsid w:val="002E514A"/>
    <w:rsid w:val="002E5174"/>
    <w:rsid w:val="002E51A1"/>
    <w:rsid w:val="002E51C7"/>
    <w:rsid w:val="002E5228"/>
    <w:rsid w:val="002E5242"/>
    <w:rsid w:val="002E5260"/>
    <w:rsid w:val="002E5274"/>
    <w:rsid w:val="002E528C"/>
    <w:rsid w:val="002E52BA"/>
    <w:rsid w:val="002E52D3"/>
    <w:rsid w:val="002E5337"/>
    <w:rsid w:val="002E5395"/>
    <w:rsid w:val="002E53AE"/>
    <w:rsid w:val="002E53EC"/>
    <w:rsid w:val="002E544B"/>
    <w:rsid w:val="002E544D"/>
    <w:rsid w:val="002E5470"/>
    <w:rsid w:val="002E5485"/>
    <w:rsid w:val="002E54B7"/>
    <w:rsid w:val="002E5503"/>
    <w:rsid w:val="002E553C"/>
    <w:rsid w:val="002E553D"/>
    <w:rsid w:val="002E55B9"/>
    <w:rsid w:val="002E55DC"/>
    <w:rsid w:val="002E55EA"/>
    <w:rsid w:val="002E55F6"/>
    <w:rsid w:val="002E55F7"/>
    <w:rsid w:val="002E5696"/>
    <w:rsid w:val="002E56B6"/>
    <w:rsid w:val="002E56EA"/>
    <w:rsid w:val="002E5703"/>
    <w:rsid w:val="002E5705"/>
    <w:rsid w:val="002E5710"/>
    <w:rsid w:val="002E5718"/>
    <w:rsid w:val="002E5736"/>
    <w:rsid w:val="002E5794"/>
    <w:rsid w:val="002E57A0"/>
    <w:rsid w:val="002E57AB"/>
    <w:rsid w:val="002E57E4"/>
    <w:rsid w:val="002E5849"/>
    <w:rsid w:val="002E5878"/>
    <w:rsid w:val="002E58D7"/>
    <w:rsid w:val="002E5912"/>
    <w:rsid w:val="002E5920"/>
    <w:rsid w:val="002E592D"/>
    <w:rsid w:val="002E5983"/>
    <w:rsid w:val="002E59C4"/>
    <w:rsid w:val="002E59F5"/>
    <w:rsid w:val="002E5A1E"/>
    <w:rsid w:val="002E5A1F"/>
    <w:rsid w:val="002E5A2F"/>
    <w:rsid w:val="002E5A4F"/>
    <w:rsid w:val="002E5A53"/>
    <w:rsid w:val="002E5A7A"/>
    <w:rsid w:val="002E5A7F"/>
    <w:rsid w:val="002E5A89"/>
    <w:rsid w:val="002E5A90"/>
    <w:rsid w:val="002E5AAF"/>
    <w:rsid w:val="002E5AEA"/>
    <w:rsid w:val="002E5AF8"/>
    <w:rsid w:val="002E5B0D"/>
    <w:rsid w:val="002E5B38"/>
    <w:rsid w:val="002E5B3C"/>
    <w:rsid w:val="002E5B4E"/>
    <w:rsid w:val="002E5B90"/>
    <w:rsid w:val="002E5BA8"/>
    <w:rsid w:val="002E5BB8"/>
    <w:rsid w:val="002E5C80"/>
    <w:rsid w:val="002E5CAE"/>
    <w:rsid w:val="002E5CD1"/>
    <w:rsid w:val="002E5D2E"/>
    <w:rsid w:val="002E5D77"/>
    <w:rsid w:val="002E5E0D"/>
    <w:rsid w:val="002E5E36"/>
    <w:rsid w:val="002E5E6F"/>
    <w:rsid w:val="002E5E71"/>
    <w:rsid w:val="002E5E93"/>
    <w:rsid w:val="002E5EB5"/>
    <w:rsid w:val="002E5EBA"/>
    <w:rsid w:val="002E5F79"/>
    <w:rsid w:val="002E5F82"/>
    <w:rsid w:val="002E5FB7"/>
    <w:rsid w:val="002E5FB9"/>
    <w:rsid w:val="002E5FBD"/>
    <w:rsid w:val="002E5FD3"/>
    <w:rsid w:val="002E6005"/>
    <w:rsid w:val="002E6049"/>
    <w:rsid w:val="002E6056"/>
    <w:rsid w:val="002E6081"/>
    <w:rsid w:val="002E6082"/>
    <w:rsid w:val="002E60A2"/>
    <w:rsid w:val="002E60D4"/>
    <w:rsid w:val="002E60D9"/>
    <w:rsid w:val="002E614F"/>
    <w:rsid w:val="002E6153"/>
    <w:rsid w:val="002E6161"/>
    <w:rsid w:val="002E618B"/>
    <w:rsid w:val="002E61A7"/>
    <w:rsid w:val="002E61FE"/>
    <w:rsid w:val="002E6278"/>
    <w:rsid w:val="002E628E"/>
    <w:rsid w:val="002E6294"/>
    <w:rsid w:val="002E62AF"/>
    <w:rsid w:val="002E62B5"/>
    <w:rsid w:val="002E632D"/>
    <w:rsid w:val="002E632E"/>
    <w:rsid w:val="002E63C1"/>
    <w:rsid w:val="002E63F1"/>
    <w:rsid w:val="002E63FF"/>
    <w:rsid w:val="002E640A"/>
    <w:rsid w:val="002E6495"/>
    <w:rsid w:val="002E64B4"/>
    <w:rsid w:val="002E64D8"/>
    <w:rsid w:val="002E64EA"/>
    <w:rsid w:val="002E6532"/>
    <w:rsid w:val="002E655E"/>
    <w:rsid w:val="002E6563"/>
    <w:rsid w:val="002E658B"/>
    <w:rsid w:val="002E65EC"/>
    <w:rsid w:val="002E65FB"/>
    <w:rsid w:val="002E6612"/>
    <w:rsid w:val="002E661D"/>
    <w:rsid w:val="002E6627"/>
    <w:rsid w:val="002E6635"/>
    <w:rsid w:val="002E665B"/>
    <w:rsid w:val="002E667B"/>
    <w:rsid w:val="002E6693"/>
    <w:rsid w:val="002E66D8"/>
    <w:rsid w:val="002E66EB"/>
    <w:rsid w:val="002E670F"/>
    <w:rsid w:val="002E6717"/>
    <w:rsid w:val="002E6768"/>
    <w:rsid w:val="002E6774"/>
    <w:rsid w:val="002E67D5"/>
    <w:rsid w:val="002E680D"/>
    <w:rsid w:val="002E6827"/>
    <w:rsid w:val="002E683B"/>
    <w:rsid w:val="002E6882"/>
    <w:rsid w:val="002E6892"/>
    <w:rsid w:val="002E6899"/>
    <w:rsid w:val="002E68A3"/>
    <w:rsid w:val="002E6925"/>
    <w:rsid w:val="002E692A"/>
    <w:rsid w:val="002E692E"/>
    <w:rsid w:val="002E6969"/>
    <w:rsid w:val="002E6995"/>
    <w:rsid w:val="002E69DF"/>
    <w:rsid w:val="002E6A33"/>
    <w:rsid w:val="002E6A62"/>
    <w:rsid w:val="002E6B19"/>
    <w:rsid w:val="002E6B34"/>
    <w:rsid w:val="002E6B3F"/>
    <w:rsid w:val="002E6BA9"/>
    <w:rsid w:val="002E6BDE"/>
    <w:rsid w:val="002E6C15"/>
    <w:rsid w:val="002E6C65"/>
    <w:rsid w:val="002E6C84"/>
    <w:rsid w:val="002E6C99"/>
    <w:rsid w:val="002E6C9F"/>
    <w:rsid w:val="002E6CC4"/>
    <w:rsid w:val="002E6CE2"/>
    <w:rsid w:val="002E6CEC"/>
    <w:rsid w:val="002E6CF4"/>
    <w:rsid w:val="002E6D34"/>
    <w:rsid w:val="002E6D66"/>
    <w:rsid w:val="002E6D7E"/>
    <w:rsid w:val="002E6D94"/>
    <w:rsid w:val="002E6D98"/>
    <w:rsid w:val="002E6DC7"/>
    <w:rsid w:val="002E6DDD"/>
    <w:rsid w:val="002E6E77"/>
    <w:rsid w:val="002E6E7F"/>
    <w:rsid w:val="002E6EC5"/>
    <w:rsid w:val="002E6EF5"/>
    <w:rsid w:val="002E6F2D"/>
    <w:rsid w:val="002E6F56"/>
    <w:rsid w:val="002E702E"/>
    <w:rsid w:val="002E702F"/>
    <w:rsid w:val="002E703C"/>
    <w:rsid w:val="002E70C5"/>
    <w:rsid w:val="002E70CC"/>
    <w:rsid w:val="002E70D1"/>
    <w:rsid w:val="002E70F5"/>
    <w:rsid w:val="002E711E"/>
    <w:rsid w:val="002E71A0"/>
    <w:rsid w:val="002E71CA"/>
    <w:rsid w:val="002E71F0"/>
    <w:rsid w:val="002E720D"/>
    <w:rsid w:val="002E7219"/>
    <w:rsid w:val="002E7235"/>
    <w:rsid w:val="002E7245"/>
    <w:rsid w:val="002E7270"/>
    <w:rsid w:val="002E72E4"/>
    <w:rsid w:val="002E7309"/>
    <w:rsid w:val="002E737F"/>
    <w:rsid w:val="002E7391"/>
    <w:rsid w:val="002E73D7"/>
    <w:rsid w:val="002E73D8"/>
    <w:rsid w:val="002E73FE"/>
    <w:rsid w:val="002E7422"/>
    <w:rsid w:val="002E7432"/>
    <w:rsid w:val="002E7473"/>
    <w:rsid w:val="002E74A4"/>
    <w:rsid w:val="002E7548"/>
    <w:rsid w:val="002E75EC"/>
    <w:rsid w:val="002E75EF"/>
    <w:rsid w:val="002E75FA"/>
    <w:rsid w:val="002E7615"/>
    <w:rsid w:val="002E7625"/>
    <w:rsid w:val="002E7633"/>
    <w:rsid w:val="002E7665"/>
    <w:rsid w:val="002E76D1"/>
    <w:rsid w:val="002E76D9"/>
    <w:rsid w:val="002E76DB"/>
    <w:rsid w:val="002E770A"/>
    <w:rsid w:val="002E7723"/>
    <w:rsid w:val="002E7729"/>
    <w:rsid w:val="002E7737"/>
    <w:rsid w:val="002E77B1"/>
    <w:rsid w:val="002E77F2"/>
    <w:rsid w:val="002E7843"/>
    <w:rsid w:val="002E7886"/>
    <w:rsid w:val="002E7893"/>
    <w:rsid w:val="002E78AB"/>
    <w:rsid w:val="002E78FC"/>
    <w:rsid w:val="002E7907"/>
    <w:rsid w:val="002E7916"/>
    <w:rsid w:val="002E794C"/>
    <w:rsid w:val="002E7957"/>
    <w:rsid w:val="002E79B3"/>
    <w:rsid w:val="002E79D5"/>
    <w:rsid w:val="002E7A03"/>
    <w:rsid w:val="002E7A04"/>
    <w:rsid w:val="002E7A44"/>
    <w:rsid w:val="002E7A48"/>
    <w:rsid w:val="002E7A50"/>
    <w:rsid w:val="002E7A64"/>
    <w:rsid w:val="002E7A8A"/>
    <w:rsid w:val="002E7AA4"/>
    <w:rsid w:val="002E7AD3"/>
    <w:rsid w:val="002E7AE1"/>
    <w:rsid w:val="002E7AFE"/>
    <w:rsid w:val="002E7B3A"/>
    <w:rsid w:val="002E7B52"/>
    <w:rsid w:val="002E7B60"/>
    <w:rsid w:val="002E7B82"/>
    <w:rsid w:val="002E7B88"/>
    <w:rsid w:val="002E7BA0"/>
    <w:rsid w:val="002E7BBC"/>
    <w:rsid w:val="002E7BCE"/>
    <w:rsid w:val="002E7BE9"/>
    <w:rsid w:val="002E7C57"/>
    <w:rsid w:val="002E7C6C"/>
    <w:rsid w:val="002E7C80"/>
    <w:rsid w:val="002E7C85"/>
    <w:rsid w:val="002E7CA9"/>
    <w:rsid w:val="002E7CB2"/>
    <w:rsid w:val="002E7CB8"/>
    <w:rsid w:val="002E7CBF"/>
    <w:rsid w:val="002E7CDC"/>
    <w:rsid w:val="002E7CDD"/>
    <w:rsid w:val="002E7CF1"/>
    <w:rsid w:val="002E7D09"/>
    <w:rsid w:val="002E7D89"/>
    <w:rsid w:val="002E7D94"/>
    <w:rsid w:val="002E7DEE"/>
    <w:rsid w:val="002E7E07"/>
    <w:rsid w:val="002E7E14"/>
    <w:rsid w:val="002E7E44"/>
    <w:rsid w:val="002E7E50"/>
    <w:rsid w:val="002E7EAD"/>
    <w:rsid w:val="002E7EE2"/>
    <w:rsid w:val="002E7EE6"/>
    <w:rsid w:val="002E7F13"/>
    <w:rsid w:val="002E7F18"/>
    <w:rsid w:val="002E7F75"/>
    <w:rsid w:val="002E7F89"/>
    <w:rsid w:val="002E7FAF"/>
    <w:rsid w:val="002E7FF1"/>
    <w:rsid w:val="002F0001"/>
    <w:rsid w:val="002F00BD"/>
    <w:rsid w:val="002F0104"/>
    <w:rsid w:val="002F0303"/>
    <w:rsid w:val="002F0340"/>
    <w:rsid w:val="002F0354"/>
    <w:rsid w:val="002F038A"/>
    <w:rsid w:val="002F03B8"/>
    <w:rsid w:val="002F040E"/>
    <w:rsid w:val="002F0411"/>
    <w:rsid w:val="002F047D"/>
    <w:rsid w:val="002F04CC"/>
    <w:rsid w:val="002F053F"/>
    <w:rsid w:val="002F055F"/>
    <w:rsid w:val="002F05B6"/>
    <w:rsid w:val="002F05EF"/>
    <w:rsid w:val="002F0609"/>
    <w:rsid w:val="002F0610"/>
    <w:rsid w:val="002F0627"/>
    <w:rsid w:val="002F06B6"/>
    <w:rsid w:val="002F06D4"/>
    <w:rsid w:val="002F06E6"/>
    <w:rsid w:val="002F06EC"/>
    <w:rsid w:val="002F06F1"/>
    <w:rsid w:val="002F0726"/>
    <w:rsid w:val="002F074C"/>
    <w:rsid w:val="002F075B"/>
    <w:rsid w:val="002F07A7"/>
    <w:rsid w:val="002F07B7"/>
    <w:rsid w:val="002F07FF"/>
    <w:rsid w:val="002F080E"/>
    <w:rsid w:val="002F0811"/>
    <w:rsid w:val="002F0829"/>
    <w:rsid w:val="002F0831"/>
    <w:rsid w:val="002F0853"/>
    <w:rsid w:val="002F088D"/>
    <w:rsid w:val="002F08CB"/>
    <w:rsid w:val="002F08ED"/>
    <w:rsid w:val="002F0974"/>
    <w:rsid w:val="002F09A9"/>
    <w:rsid w:val="002F09BB"/>
    <w:rsid w:val="002F09D6"/>
    <w:rsid w:val="002F09E8"/>
    <w:rsid w:val="002F09FD"/>
    <w:rsid w:val="002F0A00"/>
    <w:rsid w:val="002F0A3C"/>
    <w:rsid w:val="002F0AB8"/>
    <w:rsid w:val="002F0AC4"/>
    <w:rsid w:val="002F0AD3"/>
    <w:rsid w:val="002F0AF6"/>
    <w:rsid w:val="002F0B21"/>
    <w:rsid w:val="002F0B66"/>
    <w:rsid w:val="002F0BA7"/>
    <w:rsid w:val="002F0C0D"/>
    <w:rsid w:val="002F0C10"/>
    <w:rsid w:val="002F0CB3"/>
    <w:rsid w:val="002F0CD6"/>
    <w:rsid w:val="002F0CF0"/>
    <w:rsid w:val="002F0D45"/>
    <w:rsid w:val="002F0D80"/>
    <w:rsid w:val="002F0D8A"/>
    <w:rsid w:val="002F0DBD"/>
    <w:rsid w:val="002F0E2B"/>
    <w:rsid w:val="002F0E3A"/>
    <w:rsid w:val="002F0EAD"/>
    <w:rsid w:val="002F0ECD"/>
    <w:rsid w:val="002F0EE3"/>
    <w:rsid w:val="002F0EEC"/>
    <w:rsid w:val="002F0EF0"/>
    <w:rsid w:val="002F0F01"/>
    <w:rsid w:val="002F0FBD"/>
    <w:rsid w:val="002F0FCA"/>
    <w:rsid w:val="002F0FD3"/>
    <w:rsid w:val="002F0FD9"/>
    <w:rsid w:val="002F0FFF"/>
    <w:rsid w:val="002F102C"/>
    <w:rsid w:val="002F107F"/>
    <w:rsid w:val="002F10BD"/>
    <w:rsid w:val="002F10D4"/>
    <w:rsid w:val="002F10F7"/>
    <w:rsid w:val="002F1123"/>
    <w:rsid w:val="002F114C"/>
    <w:rsid w:val="002F1151"/>
    <w:rsid w:val="002F1153"/>
    <w:rsid w:val="002F116D"/>
    <w:rsid w:val="002F11DB"/>
    <w:rsid w:val="002F1208"/>
    <w:rsid w:val="002F124A"/>
    <w:rsid w:val="002F124E"/>
    <w:rsid w:val="002F1269"/>
    <w:rsid w:val="002F127F"/>
    <w:rsid w:val="002F12D5"/>
    <w:rsid w:val="002F1357"/>
    <w:rsid w:val="002F136A"/>
    <w:rsid w:val="002F1376"/>
    <w:rsid w:val="002F13CD"/>
    <w:rsid w:val="002F13DB"/>
    <w:rsid w:val="002F142C"/>
    <w:rsid w:val="002F1471"/>
    <w:rsid w:val="002F14C8"/>
    <w:rsid w:val="002F14E6"/>
    <w:rsid w:val="002F153E"/>
    <w:rsid w:val="002F154E"/>
    <w:rsid w:val="002F15D9"/>
    <w:rsid w:val="002F15DF"/>
    <w:rsid w:val="002F160B"/>
    <w:rsid w:val="002F1680"/>
    <w:rsid w:val="002F16AA"/>
    <w:rsid w:val="002F16CC"/>
    <w:rsid w:val="002F171A"/>
    <w:rsid w:val="002F171E"/>
    <w:rsid w:val="002F1727"/>
    <w:rsid w:val="002F173B"/>
    <w:rsid w:val="002F1745"/>
    <w:rsid w:val="002F179B"/>
    <w:rsid w:val="002F17A6"/>
    <w:rsid w:val="002F17C2"/>
    <w:rsid w:val="002F17D9"/>
    <w:rsid w:val="002F17EC"/>
    <w:rsid w:val="002F1881"/>
    <w:rsid w:val="002F189C"/>
    <w:rsid w:val="002F18A7"/>
    <w:rsid w:val="002F18D5"/>
    <w:rsid w:val="002F190E"/>
    <w:rsid w:val="002F1967"/>
    <w:rsid w:val="002F19B2"/>
    <w:rsid w:val="002F19E9"/>
    <w:rsid w:val="002F19F8"/>
    <w:rsid w:val="002F1A22"/>
    <w:rsid w:val="002F1A44"/>
    <w:rsid w:val="002F1A4F"/>
    <w:rsid w:val="002F1A76"/>
    <w:rsid w:val="002F1ABB"/>
    <w:rsid w:val="002F1ACB"/>
    <w:rsid w:val="002F1ADB"/>
    <w:rsid w:val="002F1ADD"/>
    <w:rsid w:val="002F1B23"/>
    <w:rsid w:val="002F1B38"/>
    <w:rsid w:val="002F1B87"/>
    <w:rsid w:val="002F1BAD"/>
    <w:rsid w:val="002F1C73"/>
    <w:rsid w:val="002F1C80"/>
    <w:rsid w:val="002F1C81"/>
    <w:rsid w:val="002F1CB3"/>
    <w:rsid w:val="002F1CCD"/>
    <w:rsid w:val="002F1CFB"/>
    <w:rsid w:val="002F1D28"/>
    <w:rsid w:val="002F1D36"/>
    <w:rsid w:val="002F1D99"/>
    <w:rsid w:val="002F1DE4"/>
    <w:rsid w:val="002F1E00"/>
    <w:rsid w:val="002F1E14"/>
    <w:rsid w:val="002F1E19"/>
    <w:rsid w:val="002F1E4C"/>
    <w:rsid w:val="002F1E67"/>
    <w:rsid w:val="002F1E6F"/>
    <w:rsid w:val="002F1EA1"/>
    <w:rsid w:val="002F1EB0"/>
    <w:rsid w:val="002F1EF8"/>
    <w:rsid w:val="002F1F51"/>
    <w:rsid w:val="002F1F5E"/>
    <w:rsid w:val="002F1F77"/>
    <w:rsid w:val="002F1FBC"/>
    <w:rsid w:val="002F1FD1"/>
    <w:rsid w:val="002F2002"/>
    <w:rsid w:val="002F200D"/>
    <w:rsid w:val="002F2016"/>
    <w:rsid w:val="002F202C"/>
    <w:rsid w:val="002F2072"/>
    <w:rsid w:val="002F2097"/>
    <w:rsid w:val="002F20D4"/>
    <w:rsid w:val="002F20D7"/>
    <w:rsid w:val="002F20DA"/>
    <w:rsid w:val="002F20E6"/>
    <w:rsid w:val="002F20EA"/>
    <w:rsid w:val="002F2173"/>
    <w:rsid w:val="002F217E"/>
    <w:rsid w:val="002F218C"/>
    <w:rsid w:val="002F21AC"/>
    <w:rsid w:val="002F21C0"/>
    <w:rsid w:val="002F21C1"/>
    <w:rsid w:val="002F21C3"/>
    <w:rsid w:val="002F21F5"/>
    <w:rsid w:val="002F2219"/>
    <w:rsid w:val="002F2227"/>
    <w:rsid w:val="002F2235"/>
    <w:rsid w:val="002F2255"/>
    <w:rsid w:val="002F2263"/>
    <w:rsid w:val="002F2283"/>
    <w:rsid w:val="002F2313"/>
    <w:rsid w:val="002F231B"/>
    <w:rsid w:val="002F2355"/>
    <w:rsid w:val="002F23A4"/>
    <w:rsid w:val="002F23C9"/>
    <w:rsid w:val="002F2437"/>
    <w:rsid w:val="002F2444"/>
    <w:rsid w:val="002F244C"/>
    <w:rsid w:val="002F2450"/>
    <w:rsid w:val="002F2468"/>
    <w:rsid w:val="002F2484"/>
    <w:rsid w:val="002F2489"/>
    <w:rsid w:val="002F248B"/>
    <w:rsid w:val="002F249D"/>
    <w:rsid w:val="002F24B1"/>
    <w:rsid w:val="002F24B6"/>
    <w:rsid w:val="002F24CD"/>
    <w:rsid w:val="002F24E8"/>
    <w:rsid w:val="002F2510"/>
    <w:rsid w:val="002F2543"/>
    <w:rsid w:val="002F2550"/>
    <w:rsid w:val="002F2561"/>
    <w:rsid w:val="002F2567"/>
    <w:rsid w:val="002F257F"/>
    <w:rsid w:val="002F2583"/>
    <w:rsid w:val="002F2594"/>
    <w:rsid w:val="002F25C0"/>
    <w:rsid w:val="002F25CD"/>
    <w:rsid w:val="002F25EF"/>
    <w:rsid w:val="002F262A"/>
    <w:rsid w:val="002F262E"/>
    <w:rsid w:val="002F2682"/>
    <w:rsid w:val="002F26C3"/>
    <w:rsid w:val="002F26DD"/>
    <w:rsid w:val="002F2737"/>
    <w:rsid w:val="002F2759"/>
    <w:rsid w:val="002F2771"/>
    <w:rsid w:val="002F2791"/>
    <w:rsid w:val="002F27EB"/>
    <w:rsid w:val="002F2806"/>
    <w:rsid w:val="002F2808"/>
    <w:rsid w:val="002F280E"/>
    <w:rsid w:val="002F2810"/>
    <w:rsid w:val="002F2824"/>
    <w:rsid w:val="002F282E"/>
    <w:rsid w:val="002F288E"/>
    <w:rsid w:val="002F28E6"/>
    <w:rsid w:val="002F28FD"/>
    <w:rsid w:val="002F2965"/>
    <w:rsid w:val="002F296C"/>
    <w:rsid w:val="002F2992"/>
    <w:rsid w:val="002F29FE"/>
    <w:rsid w:val="002F2A34"/>
    <w:rsid w:val="002F2A41"/>
    <w:rsid w:val="002F2A43"/>
    <w:rsid w:val="002F2A54"/>
    <w:rsid w:val="002F2A59"/>
    <w:rsid w:val="002F2A6E"/>
    <w:rsid w:val="002F2A71"/>
    <w:rsid w:val="002F2AD0"/>
    <w:rsid w:val="002F2AD2"/>
    <w:rsid w:val="002F2AD4"/>
    <w:rsid w:val="002F2ADA"/>
    <w:rsid w:val="002F2AE3"/>
    <w:rsid w:val="002F2B2B"/>
    <w:rsid w:val="002F2B43"/>
    <w:rsid w:val="002F2B48"/>
    <w:rsid w:val="002F2B4F"/>
    <w:rsid w:val="002F2B8A"/>
    <w:rsid w:val="002F2BC0"/>
    <w:rsid w:val="002F2BCF"/>
    <w:rsid w:val="002F2BF5"/>
    <w:rsid w:val="002F2C0F"/>
    <w:rsid w:val="002F2C18"/>
    <w:rsid w:val="002F2C22"/>
    <w:rsid w:val="002F2C31"/>
    <w:rsid w:val="002F2C40"/>
    <w:rsid w:val="002F2C42"/>
    <w:rsid w:val="002F2C70"/>
    <w:rsid w:val="002F2CC9"/>
    <w:rsid w:val="002F2CF5"/>
    <w:rsid w:val="002F2D12"/>
    <w:rsid w:val="002F2D26"/>
    <w:rsid w:val="002F2D3F"/>
    <w:rsid w:val="002F2DA1"/>
    <w:rsid w:val="002F2DA9"/>
    <w:rsid w:val="002F2DB0"/>
    <w:rsid w:val="002F2DC0"/>
    <w:rsid w:val="002F2DD4"/>
    <w:rsid w:val="002F2DE5"/>
    <w:rsid w:val="002F2DF6"/>
    <w:rsid w:val="002F2E3C"/>
    <w:rsid w:val="002F2E40"/>
    <w:rsid w:val="002F2E45"/>
    <w:rsid w:val="002F2E99"/>
    <w:rsid w:val="002F2EFE"/>
    <w:rsid w:val="002F2F0A"/>
    <w:rsid w:val="002F2F27"/>
    <w:rsid w:val="002F2F65"/>
    <w:rsid w:val="002F2F72"/>
    <w:rsid w:val="002F3006"/>
    <w:rsid w:val="002F303E"/>
    <w:rsid w:val="002F3059"/>
    <w:rsid w:val="002F308D"/>
    <w:rsid w:val="002F3096"/>
    <w:rsid w:val="002F309D"/>
    <w:rsid w:val="002F30E7"/>
    <w:rsid w:val="002F30F0"/>
    <w:rsid w:val="002F3101"/>
    <w:rsid w:val="002F3119"/>
    <w:rsid w:val="002F31EC"/>
    <w:rsid w:val="002F3213"/>
    <w:rsid w:val="002F325B"/>
    <w:rsid w:val="002F3272"/>
    <w:rsid w:val="002F32C5"/>
    <w:rsid w:val="002F32D6"/>
    <w:rsid w:val="002F32E1"/>
    <w:rsid w:val="002F333E"/>
    <w:rsid w:val="002F3363"/>
    <w:rsid w:val="002F3367"/>
    <w:rsid w:val="002F3451"/>
    <w:rsid w:val="002F34B7"/>
    <w:rsid w:val="002F34D7"/>
    <w:rsid w:val="002F34FE"/>
    <w:rsid w:val="002F3556"/>
    <w:rsid w:val="002F3558"/>
    <w:rsid w:val="002F355D"/>
    <w:rsid w:val="002F356F"/>
    <w:rsid w:val="002F35D2"/>
    <w:rsid w:val="002F35DE"/>
    <w:rsid w:val="002F3610"/>
    <w:rsid w:val="002F361A"/>
    <w:rsid w:val="002F3621"/>
    <w:rsid w:val="002F3688"/>
    <w:rsid w:val="002F36C2"/>
    <w:rsid w:val="002F36CA"/>
    <w:rsid w:val="002F36E1"/>
    <w:rsid w:val="002F3709"/>
    <w:rsid w:val="002F3748"/>
    <w:rsid w:val="002F378A"/>
    <w:rsid w:val="002F37E6"/>
    <w:rsid w:val="002F37F5"/>
    <w:rsid w:val="002F381C"/>
    <w:rsid w:val="002F3853"/>
    <w:rsid w:val="002F3863"/>
    <w:rsid w:val="002F3879"/>
    <w:rsid w:val="002F38C1"/>
    <w:rsid w:val="002F38E8"/>
    <w:rsid w:val="002F3917"/>
    <w:rsid w:val="002F3987"/>
    <w:rsid w:val="002F39BA"/>
    <w:rsid w:val="002F39E9"/>
    <w:rsid w:val="002F3A20"/>
    <w:rsid w:val="002F3A47"/>
    <w:rsid w:val="002F3A80"/>
    <w:rsid w:val="002F3A97"/>
    <w:rsid w:val="002F3AB9"/>
    <w:rsid w:val="002F3AC0"/>
    <w:rsid w:val="002F3B39"/>
    <w:rsid w:val="002F3B47"/>
    <w:rsid w:val="002F3B86"/>
    <w:rsid w:val="002F3B9F"/>
    <w:rsid w:val="002F3BAA"/>
    <w:rsid w:val="002F3BB0"/>
    <w:rsid w:val="002F3BBC"/>
    <w:rsid w:val="002F3C1A"/>
    <w:rsid w:val="002F3CC1"/>
    <w:rsid w:val="002F3D2C"/>
    <w:rsid w:val="002F3D33"/>
    <w:rsid w:val="002F3D41"/>
    <w:rsid w:val="002F3D5B"/>
    <w:rsid w:val="002F3D5C"/>
    <w:rsid w:val="002F3D5F"/>
    <w:rsid w:val="002F3DD4"/>
    <w:rsid w:val="002F3DDC"/>
    <w:rsid w:val="002F3E43"/>
    <w:rsid w:val="002F3E44"/>
    <w:rsid w:val="002F3ED7"/>
    <w:rsid w:val="002F3F3C"/>
    <w:rsid w:val="002F3F40"/>
    <w:rsid w:val="002F3F67"/>
    <w:rsid w:val="002F3F76"/>
    <w:rsid w:val="002F3FB9"/>
    <w:rsid w:val="002F3FDC"/>
    <w:rsid w:val="002F4009"/>
    <w:rsid w:val="002F400A"/>
    <w:rsid w:val="002F4019"/>
    <w:rsid w:val="002F4021"/>
    <w:rsid w:val="002F408A"/>
    <w:rsid w:val="002F4151"/>
    <w:rsid w:val="002F420C"/>
    <w:rsid w:val="002F4257"/>
    <w:rsid w:val="002F426A"/>
    <w:rsid w:val="002F42E8"/>
    <w:rsid w:val="002F4318"/>
    <w:rsid w:val="002F435B"/>
    <w:rsid w:val="002F4405"/>
    <w:rsid w:val="002F440D"/>
    <w:rsid w:val="002F4421"/>
    <w:rsid w:val="002F4457"/>
    <w:rsid w:val="002F4462"/>
    <w:rsid w:val="002F44A8"/>
    <w:rsid w:val="002F44B0"/>
    <w:rsid w:val="002F44B3"/>
    <w:rsid w:val="002F44DB"/>
    <w:rsid w:val="002F44E7"/>
    <w:rsid w:val="002F44FD"/>
    <w:rsid w:val="002F4500"/>
    <w:rsid w:val="002F4543"/>
    <w:rsid w:val="002F4558"/>
    <w:rsid w:val="002F4572"/>
    <w:rsid w:val="002F457A"/>
    <w:rsid w:val="002F4582"/>
    <w:rsid w:val="002F45A9"/>
    <w:rsid w:val="002F461E"/>
    <w:rsid w:val="002F464E"/>
    <w:rsid w:val="002F4670"/>
    <w:rsid w:val="002F4680"/>
    <w:rsid w:val="002F46CF"/>
    <w:rsid w:val="002F46E1"/>
    <w:rsid w:val="002F46F5"/>
    <w:rsid w:val="002F4701"/>
    <w:rsid w:val="002F4707"/>
    <w:rsid w:val="002F472C"/>
    <w:rsid w:val="002F4752"/>
    <w:rsid w:val="002F4783"/>
    <w:rsid w:val="002F4790"/>
    <w:rsid w:val="002F47D4"/>
    <w:rsid w:val="002F48BF"/>
    <w:rsid w:val="002F48ED"/>
    <w:rsid w:val="002F48F9"/>
    <w:rsid w:val="002F491D"/>
    <w:rsid w:val="002F4969"/>
    <w:rsid w:val="002F4975"/>
    <w:rsid w:val="002F49BE"/>
    <w:rsid w:val="002F4A25"/>
    <w:rsid w:val="002F4A77"/>
    <w:rsid w:val="002F4A78"/>
    <w:rsid w:val="002F4AB0"/>
    <w:rsid w:val="002F4B04"/>
    <w:rsid w:val="002F4B0B"/>
    <w:rsid w:val="002F4B1E"/>
    <w:rsid w:val="002F4B48"/>
    <w:rsid w:val="002F4B54"/>
    <w:rsid w:val="002F4B8A"/>
    <w:rsid w:val="002F4BDF"/>
    <w:rsid w:val="002F4BE1"/>
    <w:rsid w:val="002F4C24"/>
    <w:rsid w:val="002F4C41"/>
    <w:rsid w:val="002F4C7F"/>
    <w:rsid w:val="002F4CF6"/>
    <w:rsid w:val="002F4D05"/>
    <w:rsid w:val="002F4D23"/>
    <w:rsid w:val="002F4D35"/>
    <w:rsid w:val="002F4DC9"/>
    <w:rsid w:val="002F4E03"/>
    <w:rsid w:val="002F4E13"/>
    <w:rsid w:val="002F4E19"/>
    <w:rsid w:val="002F4E37"/>
    <w:rsid w:val="002F4E61"/>
    <w:rsid w:val="002F4E6C"/>
    <w:rsid w:val="002F4E84"/>
    <w:rsid w:val="002F4E85"/>
    <w:rsid w:val="002F4EAA"/>
    <w:rsid w:val="002F4EB1"/>
    <w:rsid w:val="002F4EB9"/>
    <w:rsid w:val="002F4EDE"/>
    <w:rsid w:val="002F4F10"/>
    <w:rsid w:val="002F4F32"/>
    <w:rsid w:val="002F4F35"/>
    <w:rsid w:val="002F4F5C"/>
    <w:rsid w:val="002F4FBE"/>
    <w:rsid w:val="002F4FEC"/>
    <w:rsid w:val="002F500C"/>
    <w:rsid w:val="002F5032"/>
    <w:rsid w:val="002F5081"/>
    <w:rsid w:val="002F50DC"/>
    <w:rsid w:val="002F51D2"/>
    <w:rsid w:val="002F51DF"/>
    <w:rsid w:val="002F51F0"/>
    <w:rsid w:val="002F51FC"/>
    <w:rsid w:val="002F5216"/>
    <w:rsid w:val="002F521A"/>
    <w:rsid w:val="002F523E"/>
    <w:rsid w:val="002F52B0"/>
    <w:rsid w:val="002F52B9"/>
    <w:rsid w:val="002F52F0"/>
    <w:rsid w:val="002F531E"/>
    <w:rsid w:val="002F538F"/>
    <w:rsid w:val="002F5398"/>
    <w:rsid w:val="002F53C6"/>
    <w:rsid w:val="002F53D5"/>
    <w:rsid w:val="002F5416"/>
    <w:rsid w:val="002F54A6"/>
    <w:rsid w:val="002F54AD"/>
    <w:rsid w:val="002F5595"/>
    <w:rsid w:val="002F5598"/>
    <w:rsid w:val="002F5603"/>
    <w:rsid w:val="002F566C"/>
    <w:rsid w:val="002F56AB"/>
    <w:rsid w:val="002F56C8"/>
    <w:rsid w:val="002F56F3"/>
    <w:rsid w:val="002F570A"/>
    <w:rsid w:val="002F570F"/>
    <w:rsid w:val="002F572D"/>
    <w:rsid w:val="002F574A"/>
    <w:rsid w:val="002F5755"/>
    <w:rsid w:val="002F575B"/>
    <w:rsid w:val="002F5767"/>
    <w:rsid w:val="002F57C5"/>
    <w:rsid w:val="002F57E3"/>
    <w:rsid w:val="002F5802"/>
    <w:rsid w:val="002F580C"/>
    <w:rsid w:val="002F5815"/>
    <w:rsid w:val="002F5824"/>
    <w:rsid w:val="002F5845"/>
    <w:rsid w:val="002F5880"/>
    <w:rsid w:val="002F58BB"/>
    <w:rsid w:val="002F58BD"/>
    <w:rsid w:val="002F58C9"/>
    <w:rsid w:val="002F5912"/>
    <w:rsid w:val="002F594B"/>
    <w:rsid w:val="002F597A"/>
    <w:rsid w:val="002F59F7"/>
    <w:rsid w:val="002F5A08"/>
    <w:rsid w:val="002F5A11"/>
    <w:rsid w:val="002F5A55"/>
    <w:rsid w:val="002F5B15"/>
    <w:rsid w:val="002F5B37"/>
    <w:rsid w:val="002F5B73"/>
    <w:rsid w:val="002F5BDF"/>
    <w:rsid w:val="002F5C02"/>
    <w:rsid w:val="002F5C1C"/>
    <w:rsid w:val="002F5C98"/>
    <w:rsid w:val="002F5CA3"/>
    <w:rsid w:val="002F5D55"/>
    <w:rsid w:val="002F5D70"/>
    <w:rsid w:val="002F5DB1"/>
    <w:rsid w:val="002F5DE0"/>
    <w:rsid w:val="002F5DE6"/>
    <w:rsid w:val="002F5E78"/>
    <w:rsid w:val="002F5EC9"/>
    <w:rsid w:val="002F5F38"/>
    <w:rsid w:val="002F5FAA"/>
    <w:rsid w:val="002F5FD9"/>
    <w:rsid w:val="002F5FE7"/>
    <w:rsid w:val="002F600B"/>
    <w:rsid w:val="002F600D"/>
    <w:rsid w:val="002F6055"/>
    <w:rsid w:val="002F605D"/>
    <w:rsid w:val="002F6064"/>
    <w:rsid w:val="002F60C2"/>
    <w:rsid w:val="002F60C5"/>
    <w:rsid w:val="002F612B"/>
    <w:rsid w:val="002F613A"/>
    <w:rsid w:val="002F6152"/>
    <w:rsid w:val="002F6161"/>
    <w:rsid w:val="002F6192"/>
    <w:rsid w:val="002F61BB"/>
    <w:rsid w:val="002F61CF"/>
    <w:rsid w:val="002F61D4"/>
    <w:rsid w:val="002F61E4"/>
    <w:rsid w:val="002F61FA"/>
    <w:rsid w:val="002F6211"/>
    <w:rsid w:val="002F62C9"/>
    <w:rsid w:val="002F62D6"/>
    <w:rsid w:val="002F62F8"/>
    <w:rsid w:val="002F632E"/>
    <w:rsid w:val="002F6344"/>
    <w:rsid w:val="002F634F"/>
    <w:rsid w:val="002F639E"/>
    <w:rsid w:val="002F63B8"/>
    <w:rsid w:val="002F63D7"/>
    <w:rsid w:val="002F63FC"/>
    <w:rsid w:val="002F63FE"/>
    <w:rsid w:val="002F6401"/>
    <w:rsid w:val="002F6415"/>
    <w:rsid w:val="002F642C"/>
    <w:rsid w:val="002F6458"/>
    <w:rsid w:val="002F6465"/>
    <w:rsid w:val="002F649E"/>
    <w:rsid w:val="002F64B3"/>
    <w:rsid w:val="002F64DC"/>
    <w:rsid w:val="002F64E1"/>
    <w:rsid w:val="002F64FA"/>
    <w:rsid w:val="002F6532"/>
    <w:rsid w:val="002F6533"/>
    <w:rsid w:val="002F653C"/>
    <w:rsid w:val="002F655C"/>
    <w:rsid w:val="002F6581"/>
    <w:rsid w:val="002F6592"/>
    <w:rsid w:val="002F65A8"/>
    <w:rsid w:val="002F65EE"/>
    <w:rsid w:val="002F65FC"/>
    <w:rsid w:val="002F6602"/>
    <w:rsid w:val="002F66CF"/>
    <w:rsid w:val="002F6708"/>
    <w:rsid w:val="002F6760"/>
    <w:rsid w:val="002F6762"/>
    <w:rsid w:val="002F676C"/>
    <w:rsid w:val="002F6788"/>
    <w:rsid w:val="002F678E"/>
    <w:rsid w:val="002F67BB"/>
    <w:rsid w:val="002F67D3"/>
    <w:rsid w:val="002F67F5"/>
    <w:rsid w:val="002F6810"/>
    <w:rsid w:val="002F6835"/>
    <w:rsid w:val="002F684C"/>
    <w:rsid w:val="002F685A"/>
    <w:rsid w:val="002F6889"/>
    <w:rsid w:val="002F68A2"/>
    <w:rsid w:val="002F68A4"/>
    <w:rsid w:val="002F68CB"/>
    <w:rsid w:val="002F68D5"/>
    <w:rsid w:val="002F68E9"/>
    <w:rsid w:val="002F6912"/>
    <w:rsid w:val="002F6917"/>
    <w:rsid w:val="002F693E"/>
    <w:rsid w:val="002F693F"/>
    <w:rsid w:val="002F6A1F"/>
    <w:rsid w:val="002F6A39"/>
    <w:rsid w:val="002F6A41"/>
    <w:rsid w:val="002F6A63"/>
    <w:rsid w:val="002F6ADA"/>
    <w:rsid w:val="002F6B7D"/>
    <w:rsid w:val="002F6B87"/>
    <w:rsid w:val="002F6B94"/>
    <w:rsid w:val="002F6B99"/>
    <w:rsid w:val="002F6BE2"/>
    <w:rsid w:val="002F6BF1"/>
    <w:rsid w:val="002F6C1B"/>
    <w:rsid w:val="002F6C2F"/>
    <w:rsid w:val="002F6C67"/>
    <w:rsid w:val="002F6C70"/>
    <w:rsid w:val="002F6C9A"/>
    <w:rsid w:val="002F6CA4"/>
    <w:rsid w:val="002F6CA8"/>
    <w:rsid w:val="002F6CA9"/>
    <w:rsid w:val="002F6CC8"/>
    <w:rsid w:val="002F6D63"/>
    <w:rsid w:val="002F6D7E"/>
    <w:rsid w:val="002F6E0C"/>
    <w:rsid w:val="002F6E1C"/>
    <w:rsid w:val="002F6E51"/>
    <w:rsid w:val="002F6EA3"/>
    <w:rsid w:val="002F6F24"/>
    <w:rsid w:val="002F6F32"/>
    <w:rsid w:val="002F6F50"/>
    <w:rsid w:val="002F704B"/>
    <w:rsid w:val="002F7076"/>
    <w:rsid w:val="002F70C3"/>
    <w:rsid w:val="002F70D0"/>
    <w:rsid w:val="002F70E5"/>
    <w:rsid w:val="002F70EF"/>
    <w:rsid w:val="002F7115"/>
    <w:rsid w:val="002F713D"/>
    <w:rsid w:val="002F714D"/>
    <w:rsid w:val="002F7228"/>
    <w:rsid w:val="002F722B"/>
    <w:rsid w:val="002F7262"/>
    <w:rsid w:val="002F7265"/>
    <w:rsid w:val="002F7353"/>
    <w:rsid w:val="002F735F"/>
    <w:rsid w:val="002F738C"/>
    <w:rsid w:val="002F739D"/>
    <w:rsid w:val="002F739F"/>
    <w:rsid w:val="002F73E1"/>
    <w:rsid w:val="002F7417"/>
    <w:rsid w:val="002F744D"/>
    <w:rsid w:val="002F746E"/>
    <w:rsid w:val="002F74BC"/>
    <w:rsid w:val="002F74CD"/>
    <w:rsid w:val="002F74DD"/>
    <w:rsid w:val="002F74F3"/>
    <w:rsid w:val="002F7523"/>
    <w:rsid w:val="002F757A"/>
    <w:rsid w:val="002F7583"/>
    <w:rsid w:val="002F75AD"/>
    <w:rsid w:val="002F75C8"/>
    <w:rsid w:val="002F7611"/>
    <w:rsid w:val="002F7628"/>
    <w:rsid w:val="002F7640"/>
    <w:rsid w:val="002F7651"/>
    <w:rsid w:val="002F76B7"/>
    <w:rsid w:val="002F76BF"/>
    <w:rsid w:val="002F7740"/>
    <w:rsid w:val="002F7758"/>
    <w:rsid w:val="002F775E"/>
    <w:rsid w:val="002F7774"/>
    <w:rsid w:val="002F7788"/>
    <w:rsid w:val="002F77BB"/>
    <w:rsid w:val="002F781B"/>
    <w:rsid w:val="002F7850"/>
    <w:rsid w:val="002F7876"/>
    <w:rsid w:val="002F787D"/>
    <w:rsid w:val="002F7883"/>
    <w:rsid w:val="002F78EB"/>
    <w:rsid w:val="002F78FA"/>
    <w:rsid w:val="002F7908"/>
    <w:rsid w:val="002F79B9"/>
    <w:rsid w:val="002F79E5"/>
    <w:rsid w:val="002F79F7"/>
    <w:rsid w:val="002F7A14"/>
    <w:rsid w:val="002F7A1F"/>
    <w:rsid w:val="002F7AE5"/>
    <w:rsid w:val="002F7AF0"/>
    <w:rsid w:val="002F7B18"/>
    <w:rsid w:val="002F7B4A"/>
    <w:rsid w:val="002F7B4F"/>
    <w:rsid w:val="002F7B95"/>
    <w:rsid w:val="002F7BD2"/>
    <w:rsid w:val="002F7C1D"/>
    <w:rsid w:val="002F7C62"/>
    <w:rsid w:val="002F7C77"/>
    <w:rsid w:val="002F7CC0"/>
    <w:rsid w:val="002F7CE2"/>
    <w:rsid w:val="002F7CEA"/>
    <w:rsid w:val="002F7D01"/>
    <w:rsid w:val="002F7D33"/>
    <w:rsid w:val="002F7D55"/>
    <w:rsid w:val="002F7DB7"/>
    <w:rsid w:val="002F7DF6"/>
    <w:rsid w:val="002F7DFD"/>
    <w:rsid w:val="002F7E17"/>
    <w:rsid w:val="002F7EC8"/>
    <w:rsid w:val="002F7ECD"/>
    <w:rsid w:val="002F7EE1"/>
    <w:rsid w:val="002F7EE9"/>
    <w:rsid w:val="002F7F02"/>
    <w:rsid w:val="002F7F12"/>
    <w:rsid w:val="002F7F2F"/>
    <w:rsid w:val="002F7F3D"/>
    <w:rsid w:val="002F7F6E"/>
    <w:rsid w:val="002F7F8E"/>
    <w:rsid w:val="002F7FBB"/>
    <w:rsid w:val="002F7FF6"/>
    <w:rsid w:val="00300002"/>
    <w:rsid w:val="00300020"/>
    <w:rsid w:val="0030006C"/>
    <w:rsid w:val="00300074"/>
    <w:rsid w:val="003000AC"/>
    <w:rsid w:val="003000CB"/>
    <w:rsid w:val="00300106"/>
    <w:rsid w:val="0030012F"/>
    <w:rsid w:val="0030017D"/>
    <w:rsid w:val="003001BC"/>
    <w:rsid w:val="003001F0"/>
    <w:rsid w:val="00300229"/>
    <w:rsid w:val="0030025C"/>
    <w:rsid w:val="00300271"/>
    <w:rsid w:val="0030028C"/>
    <w:rsid w:val="00300297"/>
    <w:rsid w:val="003002E1"/>
    <w:rsid w:val="00300339"/>
    <w:rsid w:val="0030035C"/>
    <w:rsid w:val="003003E4"/>
    <w:rsid w:val="00300403"/>
    <w:rsid w:val="00300418"/>
    <w:rsid w:val="00300428"/>
    <w:rsid w:val="00300449"/>
    <w:rsid w:val="00300492"/>
    <w:rsid w:val="003004A4"/>
    <w:rsid w:val="003004BF"/>
    <w:rsid w:val="003004C0"/>
    <w:rsid w:val="003004DC"/>
    <w:rsid w:val="0030050C"/>
    <w:rsid w:val="00300519"/>
    <w:rsid w:val="00300530"/>
    <w:rsid w:val="00300554"/>
    <w:rsid w:val="00300561"/>
    <w:rsid w:val="00300567"/>
    <w:rsid w:val="0030056D"/>
    <w:rsid w:val="00300582"/>
    <w:rsid w:val="00300592"/>
    <w:rsid w:val="003005CC"/>
    <w:rsid w:val="00300620"/>
    <w:rsid w:val="00300625"/>
    <w:rsid w:val="00300672"/>
    <w:rsid w:val="0030068D"/>
    <w:rsid w:val="003006D9"/>
    <w:rsid w:val="00300711"/>
    <w:rsid w:val="00300749"/>
    <w:rsid w:val="0030075F"/>
    <w:rsid w:val="0030079B"/>
    <w:rsid w:val="0030079C"/>
    <w:rsid w:val="003007C9"/>
    <w:rsid w:val="003007D0"/>
    <w:rsid w:val="003007D2"/>
    <w:rsid w:val="003007E8"/>
    <w:rsid w:val="0030081D"/>
    <w:rsid w:val="00300868"/>
    <w:rsid w:val="00300869"/>
    <w:rsid w:val="00300887"/>
    <w:rsid w:val="00300898"/>
    <w:rsid w:val="003008A9"/>
    <w:rsid w:val="003008BB"/>
    <w:rsid w:val="003008E6"/>
    <w:rsid w:val="003008F7"/>
    <w:rsid w:val="0030097D"/>
    <w:rsid w:val="003009B3"/>
    <w:rsid w:val="003009F3"/>
    <w:rsid w:val="00300A23"/>
    <w:rsid w:val="00300A31"/>
    <w:rsid w:val="00300A37"/>
    <w:rsid w:val="00300A8A"/>
    <w:rsid w:val="00300AB9"/>
    <w:rsid w:val="00300B46"/>
    <w:rsid w:val="00300B47"/>
    <w:rsid w:val="00300B79"/>
    <w:rsid w:val="00300BAC"/>
    <w:rsid w:val="00300BAD"/>
    <w:rsid w:val="00300BC0"/>
    <w:rsid w:val="00300BC9"/>
    <w:rsid w:val="00300C32"/>
    <w:rsid w:val="00300C41"/>
    <w:rsid w:val="00300C52"/>
    <w:rsid w:val="00300C70"/>
    <w:rsid w:val="00300C87"/>
    <w:rsid w:val="00300CBB"/>
    <w:rsid w:val="00300CF7"/>
    <w:rsid w:val="00300CF9"/>
    <w:rsid w:val="00300D03"/>
    <w:rsid w:val="00300D0E"/>
    <w:rsid w:val="00300D1B"/>
    <w:rsid w:val="00300D2F"/>
    <w:rsid w:val="00300D7D"/>
    <w:rsid w:val="00300D9A"/>
    <w:rsid w:val="00300DA3"/>
    <w:rsid w:val="00300DE6"/>
    <w:rsid w:val="00300DEE"/>
    <w:rsid w:val="00300E15"/>
    <w:rsid w:val="00300E20"/>
    <w:rsid w:val="00300E6F"/>
    <w:rsid w:val="00300E79"/>
    <w:rsid w:val="00300E9B"/>
    <w:rsid w:val="00300E9E"/>
    <w:rsid w:val="00300EA4"/>
    <w:rsid w:val="00300EFC"/>
    <w:rsid w:val="00300F27"/>
    <w:rsid w:val="00300F44"/>
    <w:rsid w:val="00300F56"/>
    <w:rsid w:val="00300F88"/>
    <w:rsid w:val="00300F97"/>
    <w:rsid w:val="00300FDA"/>
    <w:rsid w:val="00300FE1"/>
    <w:rsid w:val="00300FEA"/>
    <w:rsid w:val="00301011"/>
    <w:rsid w:val="00301024"/>
    <w:rsid w:val="00301064"/>
    <w:rsid w:val="003010C2"/>
    <w:rsid w:val="00301109"/>
    <w:rsid w:val="00301133"/>
    <w:rsid w:val="00301135"/>
    <w:rsid w:val="0030113C"/>
    <w:rsid w:val="00301164"/>
    <w:rsid w:val="00301184"/>
    <w:rsid w:val="0030118C"/>
    <w:rsid w:val="003011A8"/>
    <w:rsid w:val="003011BF"/>
    <w:rsid w:val="0030129A"/>
    <w:rsid w:val="003012A4"/>
    <w:rsid w:val="003012A9"/>
    <w:rsid w:val="003012CF"/>
    <w:rsid w:val="003013A8"/>
    <w:rsid w:val="003013AD"/>
    <w:rsid w:val="0030144A"/>
    <w:rsid w:val="00301457"/>
    <w:rsid w:val="00301473"/>
    <w:rsid w:val="0030149C"/>
    <w:rsid w:val="003014B7"/>
    <w:rsid w:val="003014E2"/>
    <w:rsid w:val="00301523"/>
    <w:rsid w:val="0030152F"/>
    <w:rsid w:val="00301531"/>
    <w:rsid w:val="00301556"/>
    <w:rsid w:val="0030155B"/>
    <w:rsid w:val="00301594"/>
    <w:rsid w:val="003015BD"/>
    <w:rsid w:val="0030162A"/>
    <w:rsid w:val="00301690"/>
    <w:rsid w:val="003016C6"/>
    <w:rsid w:val="003016CD"/>
    <w:rsid w:val="00301716"/>
    <w:rsid w:val="00301728"/>
    <w:rsid w:val="0030172A"/>
    <w:rsid w:val="003017A3"/>
    <w:rsid w:val="00301892"/>
    <w:rsid w:val="003018B8"/>
    <w:rsid w:val="003018CF"/>
    <w:rsid w:val="0030192A"/>
    <w:rsid w:val="00301959"/>
    <w:rsid w:val="0030198D"/>
    <w:rsid w:val="003019AD"/>
    <w:rsid w:val="003019B2"/>
    <w:rsid w:val="003019B7"/>
    <w:rsid w:val="00301A16"/>
    <w:rsid w:val="00301AF8"/>
    <w:rsid w:val="00301B6A"/>
    <w:rsid w:val="00301B88"/>
    <w:rsid w:val="00301BBD"/>
    <w:rsid w:val="00301BD0"/>
    <w:rsid w:val="00301BD6"/>
    <w:rsid w:val="00301C86"/>
    <w:rsid w:val="00301CDA"/>
    <w:rsid w:val="00301CE5"/>
    <w:rsid w:val="00301CFB"/>
    <w:rsid w:val="00301D2D"/>
    <w:rsid w:val="00301D37"/>
    <w:rsid w:val="00301D3D"/>
    <w:rsid w:val="00301D47"/>
    <w:rsid w:val="00301D71"/>
    <w:rsid w:val="00301DB2"/>
    <w:rsid w:val="00301DBE"/>
    <w:rsid w:val="00301DE4"/>
    <w:rsid w:val="00301E7D"/>
    <w:rsid w:val="00301EAD"/>
    <w:rsid w:val="00301EC7"/>
    <w:rsid w:val="00301F09"/>
    <w:rsid w:val="00301F3B"/>
    <w:rsid w:val="00301F87"/>
    <w:rsid w:val="00301FB5"/>
    <w:rsid w:val="00302002"/>
    <w:rsid w:val="00302006"/>
    <w:rsid w:val="0030201F"/>
    <w:rsid w:val="00302026"/>
    <w:rsid w:val="0030202C"/>
    <w:rsid w:val="00302086"/>
    <w:rsid w:val="003020AB"/>
    <w:rsid w:val="003020C2"/>
    <w:rsid w:val="003020D1"/>
    <w:rsid w:val="00302147"/>
    <w:rsid w:val="0030214B"/>
    <w:rsid w:val="00302167"/>
    <w:rsid w:val="0030217A"/>
    <w:rsid w:val="003021DA"/>
    <w:rsid w:val="003022E5"/>
    <w:rsid w:val="00302342"/>
    <w:rsid w:val="00302382"/>
    <w:rsid w:val="00302429"/>
    <w:rsid w:val="0030246A"/>
    <w:rsid w:val="00302470"/>
    <w:rsid w:val="00302475"/>
    <w:rsid w:val="00302476"/>
    <w:rsid w:val="0030248D"/>
    <w:rsid w:val="003024DC"/>
    <w:rsid w:val="003024F5"/>
    <w:rsid w:val="00302577"/>
    <w:rsid w:val="00302594"/>
    <w:rsid w:val="0030259B"/>
    <w:rsid w:val="003025AC"/>
    <w:rsid w:val="003025C7"/>
    <w:rsid w:val="0030260F"/>
    <w:rsid w:val="00302629"/>
    <w:rsid w:val="0030268E"/>
    <w:rsid w:val="003026E1"/>
    <w:rsid w:val="0030275E"/>
    <w:rsid w:val="0030277F"/>
    <w:rsid w:val="0030278C"/>
    <w:rsid w:val="0030282C"/>
    <w:rsid w:val="00302857"/>
    <w:rsid w:val="0030286F"/>
    <w:rsid w:val="0030289B"/>
    <w:rsid w:val="003028E2"/>
    <w:rsid w:val="003028EC"/>
    <w:rsid w:val="00302965"/>
    <w:rsid w:val="003029B5"/>
    <w:rsid w:val="00302A12"/>
    <w:rsid w:val="00302A3B"/>
    <w:rsid w:val="00302A97"/>
    <w:rsid w:val="00302A99"/>
    <w:rsid w:val="00302AA1"/>
    <w:rsid w:val="00302B39"/>
    <w:rsid w:val="00302B7B"/>
    <w:rsid w:val="00302B89"/>
    <w:rsid w:val="00302B98"/>
    <w:rsid w:val="00302BD1"/>
    <w:rsid w:val="00302BD3"/>
    <w:rsid w:val="00302BEC"/>
    <w:rsid w:val="00302C00"/>
    <w:rsid w:val="00302C36"/>
    <w:rsid w:val="00302C87"/>
    <w:rsid w:val="00302CB5"/>
    <w:rsid w:val="00302CC3"/>
    <w:rsid w:val="00302CD1"/>
    <w:rsid w:val="00302CE5"/>
    <w:rsid w:val="00302D0D"/>
    <w:rsid w:val="00302D31"/>
    <w:rsid w:val="00302D3C"/>
    <w:rsid w:val="00302D54"/>
    <w:rsid w:val="00302DA2"/>
    <w:rsid w:val="00302DC5"/>
    <w:rsid w:val="00302E03"/>
    <w:rsid w:val="00302E42"/>
    <w:rsid w:val="00302E5B"/>
    <w:rsid w:val="00302E5D"/>
    <w:rsid w:val="00302E65"/>
    <w:rsid w:val="00302E68"/>
    <w:rsid w:val="00302E7D"/>
    <w:rsid w:val="00302E8E"/>
    <w:rsid w:val="00302EF7"/>
    <w:rsid w:val="00302F12"/>
    <w:rsid w:val="00302F25"/>
    <w:rsid w:val="00302F31"/>
    <w:rsid w:val="00302F6C"/>
    <w:rsid w:val="00302F92"/>
    <w:rsid w:val="00302FE3"/>
    <w:rsid w:val="00303030"/>
    <w:rsid w:val="00303034"/>
    <w:rsid w:val="0030306D"/>
    <w:rsid w:val="003030BA"/>
    <w:rsid w:val="003030F7"/>
    <w:rsid w:val="0030318C"/>
    <w:rsid w:val="003031A7"/>
    <w:rsid w:val="003031D5"/>
    <w:rsid w:val="003031FC"/>
    <w:rsid w:val="00303204"/>
    <w:rsid w:val="00303205"/>
    <w:rsid w:val="00303206"/>
    <w:rsid w:val="00303208"/>
    <w:rsid w:val="00303228"/>
    <w:rsid w:val="003032AB"/>
    <w:rsid w:val="00303301"/>
    <w:rsid w:val="00303370"/>
    <w:rsid w:val="00303421"/>
    <w:rsid w:val="00303463"/>
    <w:rsid w:val="003034F0"/>
    <w:rsid w:val="0030357C"/>
    <w:rsid w:val="00303602"/>
    <w:rsid w:val="00303607"/>
    <w:rsid w:val="0030363A"/>
    <w:rsid w:val="0030365F"/>
    <w:rsid w:val="003036A8"/>
    <w:rsid w:val="003036F2"/>
    <w:rsid w:val="0030372E"/>
    <w:rsid w:val="0030375B"/>
    <w:rsid w:val="003037A6"/>
    <w:rsid w:val="0030381C"/>
    <w:rsid w:val="00303838"/>
    <w:rsid w:val="00303856"/>
    <w:rsid w:val="00303872"/>
    <w:rsid w:val="00303883"/>
    <w:rsid w:val="00303913"/>
    <w:rsid w:val="0030396F"/>
    <w:rsid w:val="0030398B"/>
    <w:rsid w:val="00303998"/>
    <w:rsid w:val="00303A1E"/>
    <w:rsid w:val="00303A27"/>
    <w:rsid w:val="00303A30"/>
    <w:rsid w:val="00303A44"/>
    <w:rsid w:val="00303A77"/>
    <w:rsid w:val="00303A97"/>
    <w:rsid w:val="00303A9C"/>
    <w:rsid w:val="00303AEF"/>
    <w:rsid w:val="00303B2B"/>
    <w:rsid w:val="00303B3A"/>
    <w:rsid w:val="00303B3F"/>
    <w:rsid w:val="00303B70"/>
    <w:rsid w:val="00303B8C"/>
    <w:rsid w:val="00303B97"/>
    <w:rsid w:val="00303BB3"/>
    <w:rsid w:val="00303BDD"/>
    <w:rsid w:val="00303C20"/>
    <w:rsid w:val="00303C71"/>
    <w:rsid w:val="00303CCD"/>
    <w:rsid w:val="00303D21"/>
    <w:rsid w:val="00303D3D"/>
    <w:rsid w:val="00303D4C"/>
    <w:rsid w:val="00303D56"/>
    <w:rsid w:val="00303D65"/>
    <w:rsid w:val="00303D8A"/>
    <w:rsid w:val="00303D8E"/>
    <w:rsid w:val="00303D97"/>
    <w:rsid w:val="00303DBB"/>
    <w:rsid w:val="00303E0A"/>
    <w:rsid w:val="00303E31"/>
    <w:rsid w:val="00303E4A"/>
    <w:rsid w:val="00303E5F"/>
    <w:rsid w:val="00303EBA"/>
    <w:rsid w:val="00303ED6"/>
    <w:rsid w:val="00303F3A"/>
    <w:rsid w:val="00303F4A"/>
    <w:rsid w:val="00303F70"/>
    <w:rsid w:val="00303F8C"/>
    <w:rsid w:val="00303F96"/>
    <w:rsid w:val="00303FAD"/>
    <w:rsid w:val="00303FF3"/>
    <w:rsid w:val="00304083"/>
    <w:rsid w:val="0030409C"/>
    <w:rsid w:val="003040DA"/>
    <w:rsid w:val="00304132"/>
    <w:rsid w:val="0030414D"/>
    <w:rsid w:val="00304152"/>
    <w:rsid w:val="003041BA"/>
    <w:rsid w:val="003041F7"/>
    <w:rsid w:val="0030422E"/>
    <w:rsid w:val="0030425B"/>
    <w:rsid w:val="0030426B"/>
    <w:rsid w:val="00304275"/>
    <w:rsid w:val="00304291"/>
    <w:rsid w:val="003042DB"/>
    <w:rsid w:val="003042F8"/>
    <w:rsid w:val="00304334"/>
    <w:rsid w:val="00304336"/>
    <w:rsid w:val="0030437C"/>
    <w:rsid w:val="003043A8"/>
    <w:rsid w:val="003043F0"/>
    <w:rsid w:val="0030440C"/>
    <w:rsid w:val="0030441C"/>
    <w:rsid w:val="00304426"/>
    <w:rsid w:val="00304436"/>
    <w:rsid w:val="00304478"/>
    <w:rsid w:val="00304525"/>
    <w:rsid w:val="00304541"/>
    <w:rsid w:val="003045B6"/>
    <w:rsid w:val="003045D9"/>
    <w:rsid w:val="003045DF"/>
    <w:rsid w:val="003045E0"/>
    <w:rsid w:val="0030460C"/>
    <w:rsid w:val="0030462E"/>
    <w:rsid w:val="00304652"/>
    <w:rsid w:val="0030465A"/>
    <w:rsid w:val="003046CD"/>
    <w:rsid w:val="003046DB"/>
    <w:rsid w:val="003046E9"/>
    <w:rsid w:val="003046FD"/>
    <w:rsid w:val="0030477C"/>
    <w:rsid w:val="0030479B"/>
    <w:rsid w:val="00304820"/>
    <w:rsid w:val="0030485E"/>
    <w:rsid w:val="003048B3"/>
    <w:rsid w:val="003048D9"/>
    <w:rsid w:val="003048DD"/>
    <w:rsid w:val="00304912"/>
    <w:rsid w:val="00304956"/>
    <w:rsid w:val="00304957"/>
    <w:rsid w:val="003049C6"/>
    <w:rsid w:val="003049D6"/>
    <w:rsid w:val="003049FA"/>
    <w:rsid w:val="00304A10"/>
    <w:rsid w:val="00304A64"/>
    <w:rsid w:val="00304A73"/>
    <w:rsid w:val="00304A77"/>
    <w:rsid w:val="00304A86"/>
    <w:rsid w:val="00304AE6"/>
    <w:rsid w:val="00304AE9"/>
    <w:rsid w:val="00304B2C"/>
    <w:rsid w:val="00304B37"/>
    <w:rsid w:val="00304B92"/>
    <w:rsid w:val="00304BB7"/>
    <w:rsid w:val="00304BEA"/>
    <w:rsid w:val="00304C17"/>
    <w:rsid w:val="00304C3B"/>
    <w:rsid w:val="00304CD8"/>
    <w:rsid w:val="00304CF8"/>
    <w:rsid w:val="00304D81"/>
    <w:rsid w:val="00304DAE"/>
    <w:rsid w:val="00304DD4"/>
    <w:rsid w:val="00304DD8"/>
    <w:rsid w:val="00304DF0"/>
    <w:rsid w:val="00304E03"/>
    <w:rsid w:val="00304E1A"/>
    <w:rsid w:val="00304E2C"/>
    <w:rsid w:val="00304E36"/>
    <w:rsid w:val="00304E38"/>
    <w:rsid w:val="00304E7A"/>
    <w:rsid w:val="00304E8B"/>
    <w:rsid w:val="00304ED4"/>
    <w:rsid w:val="00304ED6"/>
    <w:rsid w:val="00304F1D"/>
    <w:rsid w:val="00304F2E"/>
    <w:rsid w:val="00304FA7"/>
    <w:rsid w:val="00304FFC"/>
    <w:rsid w:val="00305014"/>
    <w:rsid w:val="00305023"/>
    <w:rsid w:val="0030506F"/>
    <w:rsid w:val="0030508C"/>
    <w:rsid w:val="0030508F"/>
    <w:rsid w:val="0030509B"/>
    <w:rsid w:val="003050C1"/>
    <w:rsid w:val="00305126"/>
    <w:rsid w:val="00305175"/>
    <w:rsid w:val="003051B0"/>
    <w:rsid w:val="003051BD"/>
    <w:rsid w:val="003051D4"/>
    <w:rsid w:val="003051F9"/>
    <w:rsid w:val="00305206"/>
    <w:rsid w:val="00305209"/>
    <w:rsid w:val="0030523D"/>
    <w:rsid w:val="00305295"/>
    <w:rsid w:val="0030529B"/>
    <w:rsid w:val="0030531D"/>
    <w:rsid w:val="00305339"/>
    <w:rsid w:val="00305345"/>
    <w:rsid w:val="00305351"/>
    <w:rsid w:val="0030536E"/>
    <w:rsid w:val="00305387"/>
    <w:rsid w:val="003053A4"/>
    <w:rsid w:val="003053BF"/>
    <w:rsid w:val="00305402"/>
    <w:rsid w:val="00305425"/>
    <w:rsid w:val="0030542E"/>
    <w:rsid w:val="0030548B"/>
    <w:rsid w:val="003054B2"/>
    <w:rsid w:val="003054DC"/>
    <w:rsid w:val="003054F8"/>
    <w:rsid w:val="00305534"/>
    <w:rsid w:val="0030555C"/>
    <w:rsid w:val="0030555F"/>
    <w:rsid w:val="003055A3"/>
    <w:rsid w:val="003055BE"/>
    <w:rsid w:val="00305689"/>
    <w:rsid w:val="0030568A"/>
    <w:rsid w:val="003056A2"/>
    <w:rsid w:val="003056A7"/>
    <w:rsid w:val="003056B3"/>
    <w:rsid w:val="003056D2"/>
    <w:rsid w:val="003056D7"/>
    <w:rsid w:val="00305734"/>
    <w:rsid w:val="003057A1"/>
    <w:rsid w:val="00305818"/>
    <w:rsid w:val="00305881"/>
    <w:rsid w:val="003058BC"/>
    <w:rsid w:val="003058E1"/>
    <w:rsid w:val="003058F3"/>
    <w:rsid w:val="003058F4"/>
    <w:rsid w:val="00305903"/>
    <w:rsid w:val="00305916"/>
    <w:rsid w:val="0030592E"/>
    <w:rsid w:val="0030593F"/>
    <w:rsid w:val="00305955"/>
    <w:rsid w:val="003059F1"/>
    <w:rsid w:val="003059F8"/>
    <w:rsid w:val="00305A1C"/>
    <w:rsid w:val="00305A26"/>
    <w:rsid w:val="00305A58"/>
    <w:rsid w:val="00305AAC"/>
    <w:rsid w:val="00305AD9"/>
    <w:rsid w:val="00305AE0"/>
    <w:rsid w:val="00305AE6"/>
    <w:rsid w:val="00305B17"/>
    <w:rsid w:val="00305B1B"/>
    <w:rsid w:val="00305B7C"/>
    <w:rsid w:val="00305BBF"/>
    <w:rsid w:val="00305BF5"/>
    <w:rsid w:val="00305BF8"/>
    <w:rsid w:val="00305BFD"/>
    <w:rsid w:val="00305C56"/>
    <w:rsid w:val="00305D25"/>
    <w:rsid w:val="00305D80"/>
    <w:rsid w:val="00305DCC"/>
    <w:rsid w:val="00305DD4"/>
    <w:rsid w:val="00305DDC"/>
    <w:rsid w:val="00305E0F"/>
    <w:rsid w:val="00305E2F"/>
    <w:rsid w:val="00305E51"/>
    <w:rsid w:val="00305E9E"/>
    <w:rsid w:val="00305EB1"/>
    <w:rsid w:val="00305ECA"/>
    <w:rsid w:val="00305EE7"/>
    <w:rsid w:val="00305F50"/>
    <w:rsid w:val="00305F58"/>
    <w:rsid w:val="00305F87"/>
    <w:rsid w:val="00305F8D"/>
    <w:rsid w:val="00305F90"/>
    <w:rsid w:val="00305F92"/>
    <w:rsid w:val="00305F96"/>
    <w:rsid w:val="00305FAB"/>
    <w:rsid w:val="00305FB3"/>
    <w:rsid w:val="00305FB7"/>
    <w:rsid w:val="0030600A"/>
    <w:rsid w:val="0030601E"/>
    <w:rsid w:val="00306066"/>
    <w:rsid w:val="00306080"/>
    <w:rsid w:val="0030609E"/>
    <w:rsid w:val="003060D5"/>
    <w:rsid w:val="003060F5"/>
    <w:rsid w:val="00306106"/>
    <w:rsid w:val="00306126"/>
    <w:rsid w:val="0030616E"/>
    <w:rsid w:val="00306177"/>
    <w:rsid w:val="003061F6"/>
    <w:rsid w:val="0030624B"/>
    <w:rsid w:val="00306253"/>
    <w:rsid w:val="00306283"/>
    <w:rsid w:val="003062C0"/>
    <w:rsid w:val="003062C3"/>
    <w:rsid w:val="00306341"/>
    <w:rsid w:val="003063A4"/>
    <w:rsid w:val="003063A9"/>
    <w:rsid w:val="003063FE"/>
    <w:rsid w:val="00306422"/>
    <w:rsid w:val="00306425"/>
    <w:rsid w:val="00306444"/>
    <w:rsid w:val="0030644C"/>
    <w:rsid w:val="00306493"/>
    <w:rsid w:val="0030649C"/>
    <w:rsid w:val="003064DE"/>
    <w:rsid w:val="0030655E"/>
    <w:rsid w:val="0030655F"/>
    <w:rsid w:val="0030656A"/>
    <w:rsid w:val="003065A1"/>
    <w:rsid w:val="003065CB"/>
    <w:rsid w:val="0030660D"/>
    <w:rsid w:val="0030667A"/>
    <w:rsid w:val="003066A6"/>
    <w:rsid w:val="003066CA"/>
    <w:rsid w:val="003066D6"/>
    <w:rsid w:val="003066E8"/>
    <w:rsid w:val="0030670E"/>
    <w:rsid w:val="0030675B"/>
    <w:rsid w:val="0030676D"/>
    <w:rsid w:val="00306778"/>
    <w:rsid w:val="00306783"/>
    <w:rsid w:val="00306794"/>
    <w:rsid w:val="003067E9"/>
    <w:rsid w:val="00306822"/>
    <w:rsid w:val="0030687E"/>
    <w:rsid w:val="003068A8"/>
    <w:rsid w:val="0030693A"/>
    <w:rsid w:val="00306965"/>
    <w:rsid w:val="00306975"/>
    <w:rsid w:val="0030698F"/>
    <w:rsid w:val="003069A8"/>
    <w:rsid w:val="003069C3"/>
    <w:rsid w:val="003069EB"/>
    <w:rsid w:val="00306A0A"/>
    <w:rsid w:val="00306A10"/>
    <w:rsid w:val="00306A1D"/>
    <w:rsid w:val="00306A72"/>
    <w:rsid w:val="00306A7B"/>
    <w:rsid w:val="00306A96"/>
    <w:rsid w:val="00306AA2"/>
    <w:rsid w:val="00306AE6"/>
    <w:rsid w:val="00306B3B"/>
    <w:rsid w:val="00306B41"/>
    <w:rsid w:val="00306B46"/>
    <w:rsid w:val="00306BA8"/>
    <w:rsid w:val="00306BB2"/>
    <w:rsid w:val="00306BDC"/>
    <w:rsid w:val="00306C27"/>
    <w:rsid w:val="00306C2A"/>
    <w:rsid w:val="00306C37"/>
    <w:rsid w:val="00306C53"/>
    <w:rsid w:val="00306CA7"/>
    <w:rsid w:val="00306D0A"/>
    <w:rsid w:val="00306D1B"/>
    <w:rsid w:val="00306D2E"/>
    <w:rsid w:val="00306D59"/>
    <w:rsid w:val="00306D5B"/>
    <w:rsid w:val="00306D87"/>
    <w:rsid w:val="00306D9A"/>
    <w:rsid w:val="00306DDA"/>
    <w:rsid w:val="00306DE9"/>
    <w:rsid w:val="00306E3E"/>
    <w:rsid w:val="00306E74"/>
    <w:rsid w:val="00306E8B"/>
    <w:rsid w:val="00306E8F"/>
    <w:rsid w:val="00306EA6"/>
    <w:rsid w:val="00306EFA"/>
    <w:rsid w:val="00306F00"/>
    <w:rsid w:val="00306F58"/>
    <w:rsid w:val="00306F59"/>
    <w:rsid w:val="00306F61"/>
    <w:rsid w:val="00306F65"/>
    <w:rsid w:val="00306F79"/>
    <w:rsid w:val="00306FBF"/>
    <w:rsid w:val="00306FDF"/>
    <w:rsid w:val="00306FE9"/>
    <w:rsid w:val="00306FF5"/>
    <w:rsid w:val="00307029"/>
    <w:rsid w:val="0030702E"/>
    <w:rsid w:val="003070A2"/>
    <w:rsid w:val="003070C2"/>
    <w:rsid w:val="003070D7"/>
    <w:rsid w:val="00307100"/>
    <w:rsid w:val="00307146"/>
    <w:rsid w:val="0030719F"/>
    <w:rsid w:val="00307205"/>
    <w:rsid w:val="0030720B"/>
    <w:rsid w:val="00307214"/>
    <w:rsid w:val="00307233"/>
    <w:rsid w:val="0030725C"/>
    <w:rsid w:val="003072D4"/>
    <w:rsid w:val="00307314"/>
    <w:rsid w:val="00307324"/>
    <w:rsid w:val="00307359"/>
    <w:rsid w:val="003073F8"/>
    <w:rsid w:val="00307403"/>
    <w:rsid w:val="00307408"/>
    <w:rsid w:val="00307411"/>
    <w:rsid w:val="0030741E"/>
    <w:rsid w:val="00307422"/>
    <w:rsid w:val="0030742D"/>
    <w:rsid w:val="00307458"/>
    <w:rsid w:val="00307469"/>
    <w:rsid w:val="00307483"/>
    <w:rsid w:val="0030748A"/>
    <w:rsid w:val="003074B2"/>
    <w:rsid w:val="003074B3"/>
    <w:rsid w:val="003074C0"/>
    <w:rsid w:val="003074F0"/>
    <w:rsid w:val="0030750E"/>
    <w:rsid w:val="00307511"/>
    <w:rsid w:val="00307599"/>
    <w:rsid w:val="0030759F"/>
    <w:rsid w:val="00307602"/>
    <w:rsid w:val="00307619"/>
    <w:rsid w:val="00307677"/>
    <w:rsid w:val="00307697"/>
    <w:rsid w:val="003076E5"/>
    <w:rsid w:val="0030770C"/>
    <w:rsid w:val="0030770D"/>
    <w:rsid w:val="0030773D"/>
    <w:rsid w:val="00307749"/>
    <w:rsid w:val="0030774D"/>
    <w:rsid w:val="0030782C"/>
    <w:rsid w:val="00307844"/>
    <w:rsid w:val="00307846"/>
    <w:rsid w:val="00307860"/>
    <w:rsid w:val="003078AB"/>
    <w:rsid w:val="003078B5"/>
    <w:rsid w:val="003078C5"/>
    <w:rsid w:val="003078C8"/>
    <w:rsid w:val="003078E4"/>
    <w:rsid w:val="00307906"/>
    <w:rsid w:val="0030790F"/>
    <w:rsid w:val="00307953"/>
    <w:rsid w:val="0030796A"/>
    <w:rsid w:val="00307975"/>
    <w:rsid w:val="0030797F"/>
    <w:rsid w:val="003079F1"/>
    <w:rsid w:val="00307A0F"/>
    <w:rsid w:val="00307AFF"/>
    <w:rsid w:val="00307B32"/>
    <w:rsid w:val="00307B36"/>
    <w:rsid w:val="00307B43"/>
    <w:rsid w:val="00307B79"/>
    <w:rsid w:val="00307BA1"/>
    <w:rsid w:val="00307BCC"/>
    <w:rsid w:val="00307BED"/>
    <w:rsid w:val="00307C00"/>
    <w:rsid w:val="00307C21"/>
    <w:rsid w:val="00307C23"/>
    <w:rsid w:val="00307C5A"/>
    <w:rsid w:val="00307C6F"/>
    <w:rsid w:val="00307D1D"/>
    <w:rsid w:val="00307D7D"/>
    <w:rsid w:val="00307DA1"/>
    <w:rsid w:val="00307DD0"/>
    <w:rsid w:val="00307DD5"/>
    <w:rsid w:val="00307DFB"/>
    <w:rsid w:val="00307E15"/>
    <w:rsid w:val="00307EB0"/>
    <w:rsid w:val="00307EB4"/>
    <w:rsid w:val="00307F0F"/>
    <w:rsid w:val="00307F22"/>
    <w:rsid w:val="00307F82"/>
    <w:rsid w:val="00310027"/>
    <w:rsid w:val="00310045"/>
    <w:rsid w:val="00310051"/>
    <w:rsid w:val="00310068"/>
    <w:rsid w:val="0031008A"/>
    <w:rsid w:val="003100B8"/>
    <w:rsid w:val="003100D4"/>
    <w:rsid w:val="003100E8"/>
    <w:rsid w:val="0031013D"/>
    <w:rsid w:val="00310170"/>
    <w:rsid w:val="0031019C"/>
    <w:rsid w:val="003101C2"/>
    <w:rsid w:val="003101C3"/>
    <w:rsid w:val="003101FE"/>
    <w:rsid w:val="00310207"/>
    <w:rsid w:val="0031020B"/>
    <w:rsid w:val="0031021D"/>
    <w:rsid w:val="00310229"/>
    <w:rsid w:val="00310239"/>
    <w:rsid w:val="0031024E"/>
    <w:rsid w:val="00310266"/>
    <w:rsid w:val="00310288"/>
    <w:rsid w:val="0031029A"/>
    <w:rsid w:val="003102D4"/>
    <w:rsid w:val="003102E8"/>
    <w:rsid w:val="0031033F"/>
    <w:rsid w:val="00310345"/>
    <w:rsid w:val="003103C7"/>
    <w:rsid w:val="003103F6"/>
    <w:rsid w:val="0031042D"/>
    <w:rsid w:val="00310447"/>
    <w:rsid w:val="00310469"/>
    <w:rsid w:val="00310478"/>
    <w:rsid w:val="0031047E"/>
    <w:rsid w:val="00310492"/>
    <w:rsid w:val="00310498"/>
    <w:rsid w:val="003104AB"/>
    <w:rsid w:val="00310530"/>
    <w:rsid w:val="0031055F"/>
    <w:rsid w:val="0031056C"/>
    <w:rsid w:val="0031059D"/>
    <w:rsid w:val="003105C1"/>
    <w:rsid w:val="003105F5"/>
    <w:rsid w:val="003105F9"/>
    <w:rsid w:val="003106A8"/>
    <w:rsid w:val="003106B4"/>
    <w:rsid w:val="003106C6"/>
    <w:rsid w:val="003106EC"/>
    <w:rsid w:val="00310734"/>
    <w:rsid w:val="00310747"/>
    <w:rsid w:val="0031074D"/>
    <w:rsid w:val="00310762"/>
    <w:rsid w:val="003107CA"/>
    <w:rsid w:val="00310808"/>
    <w:rsid w:val="0031082C"/>
    <w:rsid w:val="0031082E"/>
    <w:rsid w:val="0031083B"/>
    <w:rsid w:val="00310865"/>
    <w:rsid w:val="00310880"/>
    <w:rsid w:val="003108B3"/>
    <w:rsid w:val="003108E9"/>
    <w:rsid w:val="00310927"/>
    <w:rsid w:val="00310951"/>
    <w:rsid w:val="00310959"/>
    <w:rsid w:val="00310984"/>
    <w:rsid w:val="003109AA"/>
    <w:rsid w:val="003109D2"/>
    <w:rsid w:val="003109FA"/>
    <w:rsid w:val="00310A41"/>
    <w:rsid w:val="00310A7A"/>
    <w:rsid w:val="00310AAB"/>
    <w:rsid w:val="00310AB5"/>
    <w:rsid w:val="00310AC0"/>
    <w:rsid w:val="00310ACE"/>
    <w:rsid w:val="00310B27"/>
    <w:rsid w:val="00310B47"/>
    <w:rsid w:val="00310B71"/>
    <w:rsid w:val="00310BAF"/>
    <w:rsid w:val="00310BE5"/>
    <w:rsid w:val="00310BF6"/>
    <w:rsid w:val="00310C12"/>
    <w:rsid w:val="00310C15"/>
    <w:rsid w:val="00310C43"/>
    <w:rsid w:val="00310C89"/>
    <w:rsid w:val="00310CCE"/>
    <w:rsid w:val="00310CD2"/>
    <w:rsid w:val="00310CE7"/>
    <w:rsid w:val="00310CE8"/>
    <w:rsid w:val="00310CFB"/>
    <w:rsid w:val="00310D1A"/>
    <w:rsid w:val="00310D31"/>
    <w:rsid w:val="00310DD0"/>
    <w:rsid w:val="00310E07"/>
    <w:rsid w:val="00310E0D"/>
    <w:rsid w:val="00310E7C"/>
    <w:rsid w:val="00310E93"/>
    <w:rsid w:val="00310EA7"/>
    <w:rsid w:val="00310EE2"/>
    <w:rsid w:val="00310F4D"/>
    <w:rsid w:val="00310F63"/>
    <w:rsid w:val="00310F64"/>
    <w:rsid w:val="00310F76"/>
    <w:rsid w:val="00310F90"/>
    <w:rsid w:val="00310F91"/>
    <w:rsid w:val="00310F9E"/>
    <w:rsid w:val="00310FB3"/>
    <w:rsid w:val="00310FBD"/>
    <w:rsid w:val="0031100D"/>
    <w:rsid w:val="00311088"/>
    <w:rsid w:val="0031109A"/>
    <w:rsid w:val="00311113"/>
    <w:rsid w:val="00311122"/>
    <w:rsid w:val="00311141"/>
    <w:rsid w:val="00311163"/>
    <w:rsid w:val="00311166"/>
    <w:rsid w:val="00311167"/>
    <w:rsid w:val="0031117A"/>
    <w:rsid w:val="003111CE"/>
    <w:rsid w:val="00311214"/>
    <w:rsid w:val="003112BE"/>
    <w:rsid w:val="00311330"/>
    <w:rsid w:val="00311334"/>
    <w:rsid w:val="0031139D"/>
    <w:rsid w:val="003113AF"/>
    <w:rsid w:val="003113FA"/>
    <w:rsid w:val="00311416"/>
    <w:rsid w:val="00311448"/>
    <w:rsid w:val="00311455"/>
    <w:rsid w:val="0031149B"/>
    <w:rsid w:val="003114C9"/>
    <w:rsid w:val="003114CB"/>
    <w:rsid w:val="00311520"/>
    <w:rsid w:val="0031155B"/>
    <w:rsid w:val="00311579"/>
    <w:rsid w:val="003115A2"/>
    <w:rsid w:val="003115A7"/>
    <w:rsid w:val="003115E9"/>
    <w:rsid w:val="0031161D"/>
    <w:rsid w:val="00311627"/>
    <w:rsid w:val="00311634"/>
    <w:rsid w:val="0031165E"/>
    <w:rsid w:val="0031166A"/>
    <w:rsid w:val="003116B8"/>
    <w:rsid w:val="003116CC"/>
    <w:rsid w:val="00311704"/>
    <w:rsid w:val="00311760"/>
    <w:rsid w:val="0031177E"/>
    <w:rsid w:val="0031178D"/>
    <w:rsid w:val="003117B8"/>
    <w:rsid w:val="00311815"/>
    <w:rsid w:val="00311836"/>
    <w:rsid w:val="00311884"/>
    <w:rsid w:val="003118B5"/>
    <w:rsid w:val="003118B8"/>
    <w:rsid w:val="003118E7"/>
    <w:rsid w:val="0031191D"/>
    <w:rsid w:val="00311924"/>
    <w:rsid w:val="00311958"/>
    <w:rsid w:val="0031198E"/>
    <w:rsid w:val="003119AE"/>
    <w:rsid w:val="003119C1"/>
    <w:rsid w:val="003119D5"/>
    <w:rsid w:val="003119D9"/>
    <w:rsid w:val="00311A22"/>
    <w:rsid w:val="00311A34"/>
    <w:rsid w:val="00311A38"/>
    <w:rsid w:val="00311A43"/>
    <w:rsid w:val="00311A61"/>
    <w:rsid w:val="00311A73"/>
    <w:rsid w:val="00311AB5"/>
    <w:rsid w:val="00311ACC"/>
    <w:rsid w:val="00311B33"/>
    <w:rsid w:val="00311B3C"/>
    <w:rsid w:val="00311B57"/>
    <w:rsid w:val="00311B64"/>
    <w:rsid w:val="00311B7D"/>
    <w:rsid w:val="00311BD2"/>
    <w:rsid w:val="00311C17"/>
    <w:rsid w:val="00311C22"/>
    <w:rsid w:val="00311C4B"/>
    <w:rsid w:val="00311C5D"/>
    <w:rsid w:val="00311CD6"/>
    <w:rsid w:val="00311CDE"/>
    <w:rsid w:val="00311D24"/>
    <w:rsid w:val="00311D8F"/>
    <w:rsid w:val="00311DB9"/>
    <w:rsid w:val="00311E29"/>
    <w:rsid w:val="00311E8B"/>
    <w:rsid w:val="00311EF5"/>
    <w:rsid w:val="00311F3E"/>
    <w:rsid w:val="00311F90"/>
    <w:rsid w:val="00311FFC"/>
    <w:rsid w:val="00312032"/>
    <w:rsid w:val="00312070"/>
    <w:rsid w:val="003120C5"/>
    <w:rsid w:val="003120D5"/>
    <w:rsid w:val="00312139"/>
    <w:rsid w:val="0031213E"/>
    <w:rsid w:val="00312196"/>
    <w:rsid w:val="0031220F"/>
    <w:rsid w:val="00312218"/>
    <w:rsid w:val="003122BF"/>
    <w:rsid w:val="003122C7"/>
    <w:rsid w:val="003122F6"/>
    <w:rsid w:val="00312310"/>
    <w:rsid w:val="0031231C"/>
    <w:rsid w:val="0031231E"/>
    <w:rsid w:val="00312361"/>
    <w:rsid w:val="00312367"/>
    <w:rsid w:val="003123BC"/>
    <w:rsid w:val="003123CB"/>
    <w:rsid w:val="003123E5"/>
    <w:rsid w:val="00312410"/>
    <w:rsid w:val="0031242B"/>
    <w:rsid w:val="00312442"/>
    <w:rsid w:val="0031248A"/>
    <w:rsid w:val="003124BB"/>
    <w:rsid w:val="00312506"/>
    <w:rsid w:val="00312517"/>
    <w:rsid w:val="0031251A"/>
    <w:rsid w:val="00312543"/>
    <w:rsid w:val="00312544"/>
    <w:rsid w:val="0031256E"/>
    <w:rsid w:val="00312588"/>
    <w:rsid w:val="0031259F"/>
    <w:rsid w:val="003125E5"/>
    <w:rsid w:val="0031261F"/>
    <w:rsid w:val="00312628"/>
    <w:rsid w:val="00312629"/>
    <w:rsid w:val="0031262C"/>
    <w:rsid w:val="0031263C"/>
    <w:rsid w:val="0031264C"/>
    <w:rsid w:val="003126C2"/>
    <w:rsid w:val="003127A1"/>
    <w:rsid w:val="00312810"/>
    <w:rsid w:val="0031281D"/>
    <w:rsid w:val="00312835"/>
    <w:rsid w:val="00312836"/>
    <w:rsid w:val="0031284C"/>
    <w:rsid w:val="003128AE"/>
    <w:rsid w:val="003128B6"/>
    <w:rsid w:val="003128E6"/>
    <w:rsid w:val="003128FB"/>
    <w:rsid w:val="00312906"/>
    <w:rsid w:val="00312909"/>
    <w:rsid w:val="00312938"/>
    <w:rsid w:val="00312947"/>
    <w:rsid w:val="00312959"/>
    <w:rsid w:val="003129D8"/>
    <w:rsid w:val="003129EC"/>
    <w:rsid w:val="00312A06"/>
    <w:rsid w:val="00312A2B"/>
    <w:rsid w:val="00312A37"/>
    <w:rsid w:val="00312A53"/>
    <w:rsid w:val="00312A7C"/>
    <w:rsid w:val="00312B32"/>
    <w:rsid w:val="00312B36"/>
    <w:rsid w:val="00312BD2"/>
    <w:rsid w:val="00312C87"/>
    <w:rsid w:val="00312CD6"/>
    <w:rsid w:val="00312D30"/>
    <w:rsid w:val="00312D9D"/>
    <w:rsid w:val="00312DF3"/>
    <w:rsid w:val="00312E00"/>
    <w:rsid w:val="00312E16"/>
    <w:rsid w:val="00312E52"/>
    <w:rsid w:val="00312E8A"/>
    <w:rsid w:val="00312E8F"/>
    <w:rsid w:val="00312EE2"/>
    <w:rsid w:val="00312EF8"/>
    <w:rsid w:val="00312F71"/>
    <w:rsid w:val="00312F80"/>
    <w:rsid w:val="00312FA2"/>
    <w:rsid w:val="00312FE8"/>
    <w:rsid w:val="003130F8"/>
    <w:rsid w:val="003130FD"/>
    <w:rsid w:val="00313170"/>
    <w:rsid w:val="00313176"/>
    <w:rsid w:val="00313184"/>
    <w:rsid w:val="00313186"/>
    <w:rsid w:val="003131A7"/>
    <w:rsid w:val="0031321A"/>
    <w:rsid w:val="00313231"/>
    <w:rsid w:val="0031324B"/>
    <w:rsid w:val="0031328E"/>
    <w:rsid w:val="003132C2"/>
    <w:rsid w:val="003133D6"/>
    <w:rsid w:val="003133EF"/>
    <w:rsid w:val="003133FA"/>
    <w:rsid w:val="0031340B"/>
    <w:rsid w:val="0031341C"/>
    <w:rsid w:val="00313436"/>
    <w:rsid w:val="0031346D"/>
    <w:rsid w:val="00313497"/>
    <w:rsid w:val="00313519"/>
    <w:rsid w:val="00313525"/>
    <w:rsid w:val="00313532"/>
    <w:rsid w:val="00313557"/>
    <w:rsid w:val="00313573"/>
    <w:rsid w:val="00313576"/>
    <w:rsid w:val="00313586"/>
    <w:rsid w:val="003135D7"/>
    <w:rsid w:val="003135E6"/>
    <w:rsid w:val="0031361E"/>
    <w:rsid w:val="0031366E"/>
    <w:rsid w:val="003136B6"/>
    <w:rsid w:val="003136EF"/>
    <w:rsid w:val="00313728"/>
    <w:rsid w:val="00313754"/>
    <w:rsid w:val="003137D0"/>
    <w:rsid w:val="003137D5"/>
    <w:rsid w:val="003137F1"/>
    <w:rsid w:val="0031382E"/>
    <w:rsid w:val="0031383D"/>
    <w:rsid w:val="0031384B"/>
    <w:rsid w:val="0031384E"/>
    <w:rsid w:val="0031386D"/>
    <w:rsid w:val="0031388D"/>
    <w:rsid w:val="003138A5"/>
    <w:rsid w:val="003138AD"/>
    <w:rsid w:val="003138BA"/>
    <w:rsid w:val="00313910"/>
    <w:rsid w:val="0031394A"/>
    <w:rsid w:val="0031395F"/>
    <w:rsid w:val="00313961"/>
    <w:rsid w:val="00313983"/>
    <w:rsid w:val="00313994"/>
    <w:rsid w:val="00313998"/>
    <w:rsid w:val="003139A3"/>
    <w:rsid w:val="003139A7"/>
    <w:rsid w:val="003139DC"/>
    <w:rsid w:val="00313A40"/>
    <w:rsid w:val="00313A73"/>
    <w:rsid w:val="00313A7D"/>
    <w:rsid w:val="00313ABD"/>
    <w:rsid w:val="00313B22"/>
    <w:rsid w:val="00313B5A"/>
    <w:rsid w:val="00313B75"/>
    <w:rsid w:val="00313BA4"/>
    <w:rsid w:val="00313BB0"/>
    <w:rsid w:val="00313BF2"/>
    <w:rsid w:val="00313C4C"/>
    <w:rsid w:val="00313CF3"/>
    <w:rsid w:val="00313D2B"/>
    <w:rsid w:val="00313D38"/>
    <w:rsid w:val="00313D78"/>
    <w:rsid w:val="00313D7A"/>
    <w:rsid w:val="00313DA5"/>
    <w:rsid w:val="00313E8B"/>
    <w:rsid w:val="00313EAB"/>
    <w:rsid w:val="00313EB9"/>
    <w:rsid w:val="00313ED7"/>
    <w:rsid w:val="00313EE3"/>
    <w:rsid w:val="00313F43"/>
    <w:rsid w:val="00313F55"/>
    <w:rsid w:val="00313FA6"/>
    <w:rsid w:val="00313FB2"/>
    <w:rsid w:val="0031401D"/>
    <w:rsid w:val="0031403E"/>
    <w:rsid w:val="0031405D"/>
    <w:rsid w:val="00314071"/>
    <w:rsid w:val="003140E0"/>
    <w:rsid w:val="00314126"/>
    <w:rsid w:val="00314154"/>
    <w:rsid w:val="0031415E"/>
    <w:rsid w:val="00314172"/>
    <w:rsid w:val="0031419B"/>
    <w:rsid w:val="003141BC"/>
    <w:rsid w:val="003141C4"/>
    <w:rsid w:val="003141CB"/>
    <w:rsid w:val="00314240"/>
    <w:rsid w:val="00314292"/>
    <w:rsid w:val="003142B3"/>
    <w:rsid w:val="003142F3"/>
    <w:rsid w:val="00314326"/>
    <w:rsid w:val="00314371"/>
    <w:rsid w:val="0031437F"/>
    <w:rsid w:val="00314386"/>
    <w:rsid w:val="00314413"/>
    <w:rsid w:val="00314430"/>
    <w:rsid w:val="0031444B"/>
    <w:rsid w:val="003144CF"/>
    <w:rsid w:val="00314527"/>
    <w:rsid w:val="0031452C"/>
    <w:rsid w:val="0031455B"/>
    <w:rsid w:val="00314561"/>
    <w:rsid w:val="003145A2"/>
    <w:rsid w:val="003145C8"/>
    <w:rsid w:val="00314601"/>
    <w:rsid w:val="0031466F"/>
    <w:rsid w:val="00314692"/>
    <w:rsid w:val="0031469D"/>
    <w:rsid w:val="003146B3"/>
    <w:rsid w:val="003146B8"/>
    <w:rsid w:val="00314728"/>
    <w:rsid w:val="00314729"/>
    <w:rsid w:val="00314780"/>
    <w:rsid w:val="003147FD"/>
    <w:rsid w:val="0031483C"/>
    <w:rsid w:val="00314840"/>
    <w:rsid w:val="0031486C"/>
    <w:rsid w:val="003148A2"/>
    <w:rsid w:val="003148E2"/>
    <w:rsid w:val="003148E5"/>
    <w:rsid w:val="003148EA"/>
    <w:rsid w:val="00314907"/>
    <w:rsid w:val="0031490A"/>
    <w:rsid w:val="00314955"/>
    <w:rsid w:val="00314987"/>
    <w:rsid w:val="0031498F"/>
    <w:rsid w:val="00314997"/>
    <w:rsid w:val="003149A3"/>
    <w:rsid w:val="003149CC"/>
    <w:rsid w:val="003149D6"/>
    <w:rsid w:val="00314A08"/>
    <w:rsid w:val="00314A0C"/>
    <w:rsid w:val="00314A12"/>
    <w:rsid w:val="00314A4B"/>
    <w:rsid w:val="00314A63"/>
    <w:rsid w:val="00314A89"/>
    <w:rsid w:val="00314AC0"/>
    <w:rsid w:val="00314B09"/>
    <w:rsid w:val="00314B22"/>
    <w:rsid w:val="00314B2E"/>
    <w:rsid w:val="00314B44"/>
    <w:rsid w:val="00314B53"/>
    <w:rsid w:val="00314B58"/>
    <w:rsid w:val="00314B9F"/>
    <w:rsid w:val="00314BB7"/>
    <w:rsid w:val="00314BB8"/>
    <w:rsid w:val="00314BEA"/>
    <w:rsid w:val="00314BF9"/>
    <w:rsid w:val="00314BFB"/>
    <w:rsid w:val="00314C0A"/>
    <w:rsid w:val="00314C2D"/>
    <w:rsid w:val="00314C67"/>
    <w:rsid w:val="00314C98"/>
    <w:rsid w:val="00314CAF"/>
    <w:rsid w:val="00314CF2"/>
    <w:rsid w:val="00314CF5"/>
    <w:rsid w:val="00314CFF"/>
    <w:rsid w:val="00314D09"/>
    <w:rsid w:val="00314D37"/>
    <w:rsid w:val="00314D3F"/>
    <w:rsid w:val="00314D47"/>
    <w:rsid w:val="00314D5A"/>
    <w:rsid w:val="00314D5F"/>
    <w:rsid w:val="00314D6C"/>
    <w:rsid w:val="00314DAA"/>
    <w:rsid w:val="00314DB7"/>
    <w:rsid w:val="00314DEA"/>
    <w:rsid w:val="00314DF1"/>
    <w:rsid w:val="00314E02"/>
    <w:rsid w:val="00314E15"/>
    <w:rsid w:val="00314EAA"/>
    <w:rsid w:val="00314EBA"/>
    <w:rsid w:val="00314EC1"/>
    <w:rsid w:val="00314ECD"/>
    <w:rsid w:val="00314EDD"/>
    <w:rsid w:val="00314F14"/>
    <w:rsid w:val="00314F3A"/>
    <w:rsid w:val="00314F91"/>
    <w:rsid w:val="00314FEC"/>
    <w:rsid w:val="0031500C"/>
    <w:rsid w:val="0031500D"/>
    <w:rsid w:val="00315026"/>
    <w:rsid w:val="00315070"/>
    <w:rsid w:val="003150A5"/>
    <w:rsid w:val="003150AD"/>
    <w:rsid w:val="003150B6"/>
    <w:rsid w:val="003150DF"/>
    <w:rsid w:val="003150FF"/>
    <w:rsid w:val="0031512F"/>
    <w:rsid w:val="0031513E"/>
    <w:rsid w:val="00315140"/>
    <w:rsid w:val="0031516A"/>
    <w:rsid w:val="00315186"/>
    <w:rsid w:val="0031519A"/>
    <w:rsid w:val="003151A4"/>
    <w:rsid w:val="003151EF"/>
    <w:rsid w:val="00315250"/>
    <w:rsid w:val="00315273"/>
    <w:rsid w:val="00315274"/>
    <w:rsid w:val="0031528E"/>
    <w:rsid w:val="003152D3"/>
    <w:rsid w:val="003152D5"/>
    <w:rsid w:val="00315329"/>
    <w:rsid w:val="0031533B"/>
    <w:rsid w:val="00315368"/>
    <w:rsid w:val="00315371"/>
    <w:rsid w:val="003153C5"/>
    <w:rsid w:val="003153C9"/>
    <w:rsid w:val="003153D9"/>
    <w:rsid w:val="003153E8"/>
    <w:rsid w:val="003153EA"/>
    <w:rsid w:val="00315456"/>
    <w:rsid w:val="0031546B"/>
    <w:rsid w:val="00315481"/>
    <w:rsid w:val="003154A7"/>
    <w:rsid w:val="003154DD"/>
    <w:rsid w:val="003154DE"/>
    <w:rsid w:val="003154F0"/>
    <w:rsid w:val="00315533"/>
    <w:rsid w:val="0031553D"/>
    <w:rsid w:val="0031554B"/>
    <w:rsid w:val="003155B9"/>
    <w:rsid w:val="003155D6"/>
    <w:rsid w:val="003155F6"/>
    <w:rsid w:val="003155FA"/>
    <w:rsid w:val="00315620"/>
    <w:rsid w:val="00315672"/>
    <w:rsid w:val="0031567E"/>
    <w:rsid w:val="00315682"/>
    <w:rsid w:val="003156A7"/>
    <w:rsid w:val="0031572B"/>
    <w:rsid w:val="00315766"/>
    <w:rsid w:val="00315791"/>
    <w:rsid w:val="003157B2"/>
    <w:rsid w:val="003157CF"/>
    <w:rsid w:val="003157E6"/>
    <w:rsid w:val="003157FD"/>
    <w:rsid w:val="00315811"/>
    <w:rsid w:val="00315829"/>
    <w:rsid w:val="00315847"/>
    <w:rsid w:val="00315850"/>
    <w:rsid w:val="00315864"/>
    <w:rsid w:val="0031586E"/>
    <w:rsid w:val="00315879"/>
    <w:rsid w:val="0031588E"/>
    <w:rsid w:val="003158BD"/>
    <w:rsid w:val="003158D9"/>
    <w:rsid w:val="00315969"/>
    <w:rsid w:val="00315971"/>
    <w:rsid w:val="003159C6"/>
    <w:rsid w:val="003159E5"/>
    <w:rsid w:val="003159ED"/>
    <w:rsid w:val="003159F5"/>
    <w:rsid w:val="00315A21"/>
    <w:rsid w:val="00315A28"/>
    <w:rsid w:val="00315A38"/>
    <w:rsid w:val="00315A83"/>
    <w:rsid w:val="00315ABE"/>
    <w:rsid w:val="00315ACA"/>
    <w:rsid w:val="00315AE2"/>
    <w:rsid w:val="00315B02"/>
    <w:rsid w:val="00315B2C"/>
    <w:rsid w:val="00315B55"/>
    <w:rsid w:val="00315B6D"/>
    <w:rsid w:val="00315B99"/>
    <w:rsid w:val="00315BD6"/>
    <w:rsid w:val="00315C27"/>
    <w:rsid w:val="00315C3A"/>
    <w:rsid w:val="00315C45"/>
    <w:rsid w:val="00315C54"/>
    <w:rsid w:val="00315C57"/>
    <w:rsid w:val="00315C64"/>
    <w:rsid w:val="00315C83"/>
    <w:rsid w:val="00315D3D"/>
    <w:rsid w:val="00315D90"/>
    <w:rsid w:val="00315DEB"/>
    <w:rsid w:val="00315DF5"/>
    <w:rsid w:val="00315DF6"/>
    <w:rsid w:val="00315DF8"/>
    <w:rsid w:val="00315E04"/>
    <w:rsid w:val="00315E1D"/>
    <w:rsid w:val="00315E2F"/>
    <w:rsid w:val="00315E4F"/>
    <w:rsid w:val="00315E51"/>
    <w:rsid w:val="00315E5A"/>
    <w:rsid w:val="00315E5F"/>
    <w:rsid w:val="00315E9C"/>
    <w:rsid w:val="00315EF6"/>
    <w:rsid w:val="00315F39"/>
    <w:rsid w:val="00315F45"/>
    <w:rsid w:val="00315F73"/>
    <w:rsid w:val="00315F7C"/>
    <w:rsid w:val="00315FDE"/>
    <w:rsid w:val="00316004"/>
    <w:rsid w:val="00316009"/>
    <w:rsid w:val="00316033"/>
    <w:rsid w:val="00316086"/>
    <w:rsid w:val="003160C7"/>
    <w:rsid w:val="003160F8"/>
    <w:rsid w:val="00316149"/>
    <w:rsid w:val="00316159"/>
    <w:rsid w:val="00316163"/>
    <w:rsid w:val="0031616B"/>
    <w:rsid w:val="003161BB"/>
    <w:rsid w:val="00316226"/>
    <w:rsid w:val="0031622B"/>
    <w:rsid w:val="00316232"/>
    <w:rsid w:val="00316289"/>
    <w:rsid w:val="003162B4"/>
    <w:rsid w:val="003162DD"/>
    <w:rsid w:val="003162E4"/>
    <w:rsid w:val="00316305"/>
    <w:rsid w:val="00316309"/>
    <w:rsid w:val="00316310"/>
    <w:rsid w:val="00316321"/>
    <w:rsid w:val="0031632E"/>
    <w:rsid w:val="0031633A"/>
    <w:rsid w:val="00316350"/>
    <w:rsid w:val="00316357"/>
    <w:rsid w:val="0031637C"/>
    <w:rsid w:val="003163AA"/>
    <w:rsid w:val="003163DF"/>
    <w:rsid w:val="003163E9"/>
    <w:rsid w:val="00316417"/>
    <w:rsid w:val="0031641E"/>
    <w:rsid w:val="00316422"/>
    <w:rsid w:val="00316423"/>
    <w:rsid w:val="0031643D"/>
    <w:rsid w:val="00316440"/>
    <w:rsid w:val="0031648F"/>
    <w:rsid w:val="003164C1"/>
    <w:rsid w:val="003164C3"/>
    <w:rsid w:val="003164DA"/>
    <w:rsid w:val="003164DD"/>
    <w:rsid w:val="003164FE"/>
    <w:rsid w:val="00316527"/>
    <w:rsid w:val="00316587"/>
    <w:rsid w:val="0031658C"/>
    <w:rsid w:val="0031658D"/>
    <w:rsid w:val="0031662A"/>
    <w:rsid w:val="00316644"/>
    <w:rsid w:val="00316648"/>
    <w:rsid w:val="0031669E"/>
    <w:rsid w:val="003166CA"/>
    <w:rsid w:val="003166D5"/>
    <w:rsid w:val="00316745"/>
    <w:rsid w:val="0031676B"/>
    <w:rsid w:val="003167EB"/>
    <w:rsid w:val="00316806"/>
    <w:rsid w:val="00316821"/>
    <w:rsid w:val="0031683B"/>
    <w:rsid w:val="0031685D"/>
    <w:rsid w:val="003168F8"/>
    <w:rsid w:val="0031690D"/>
    <w:rsid w:val="00316922"/>
    <w:rsid w:val="00316982"/>
    <w:rsid w:val="00316A01"/>
    <w:rsid w:val="00316A38"/>
    <w:rsid w:val="00316A54"/>
    <w:rsid w:val="00316A58"/>
    <w:rsid w:val="00316A61"/>
    <w:rsid w:val="00316A63"/>
    <w:rsid w:val="00316A8E"/>
    <w:rsid w:val="00316A95"/>
    <w:rsid w:val="00316AA4"/>
    <w:rsid w:val="00316AAE"/>
    <w:rsid w:val="00316B17"/>
    <w:rsid w:val="00316B31"/>
    <w:rsid w:val="00316B4A"/>
    <w:rsid w:val="00316B63"/>
    <w:rsid w:val="00316BDC"/>
    <w:rsid w:val="00316BFB"/>
    <w:rsid w:val="00316C03"/>
    <w:rsid w:val="00316C2A"/>
    <w:rsid w:val="00316C52"/>
    <w:rsid w:val="00316C9C"/>
    <w:rsid w:val="00316CB9"/>
    <w:rsid w:val="00316CF6"/>
    <w:rsid w:val="00316D3E"/>
    <w:rsid w:val="00316D67"/>
    <w:rsid w:val="00316D6F"/>
    <w:rsid w:val="00316DA1"/>
    <w:rsid w:val="00316DB1"/>
    <w:rsid w:val="00316DF4"/>
    <w:rsid w:val="00316E28"/>
    <w:rsid w:val="00316E54"/>
    <w:rsid w:val="00316E57"/>
    <w:rsid w:val="00316F20"/>
    <w:rsid w:val="00316F29"/>
    <w:rsid w:val="00316F57"/>
    <w:rsid w:val="00316F83"/>
    <w:rsid w:val="00316FB6"/>
    <w:rsid w:val="0031701D"/>
    <w:rsid w:val="00317028"/>
    <w:rsid w:val="00317032"/>
    <w:rsid w:val="00317092"/>
    <w:rsid w:val="003170C0"/>
    <w:rsid w:val="003170D1"/>
    <w:rsid w:val="003170E4"/>
    <w:rsid w:val="00317137"/>
    <w:rsid w:val="0031714B"/>
    <w:rsid w:val="00317222"/>
    <w:rsid w:val="00317257"/>
    <w:rsid w:val="0031726C"/>
    <w:rsid w:val="0031727A"/>
    <w:rsid w:val="00317315"/>
    <w:rsid w:val="00317332"/>
    <w:rsid w:val="003173A1"/>
    <w:rsid w:val="003173A5"/>
    <w:rsid w:val="003173E8"/>
    <w:rsid w:val="00317404"/>
    <w:rsid w:val="0031741E"/>
    <w:rsid w:val="00317453"/>
    <w:rsid w:val="00317465"/>
    <w:rsid w:val="00317482"/>
    <w:rsid w:val="0031749D"/>
    <w:rsid w:val="0031749F"/>
    <w:rsid w:val="003174A9"/>
    <w:rsid w:val="003174D7"/>
    <w:rsid w:val="003174E2"/>
    <w:rsid w:val="003174F8"/>
    <w:rsid w:val="00317527"/>
    <w:rsid w:val="0031756B"/>
    <w:rsid w:val="003175BF"/>
    <w:rsid w:val="003175E0"/>
    <w:rsid w:val="003175E2"/>
    <w:rsid w:val="003175EF"/>
    <w:rsid w:val="003175FE"/>
    <w:rsid w:val="0031761D"/>
    <w:rsid w:val="00317649"/>
    <w:rsid w:val="00317650"/>
    <w:rsid w:val="0031767D"/>
    <w:rsid w:val="003176B9"/>
    <w:rsid w:val="0031771C"/>
    <w:rsid w:val="00317722"/>
    <w:rsid w:val="00317731"/>
    <w:rsid w:val="00317796"/>
    <w:rsid w:val="003177F3"/>
    <w:rsid w:val="00317816"/>
    <w:rsid w:val="00317829"/>
    <w:rsid w:val="0031782E"/>
    <w:rsid w:val="00317896"/>
    <w:rsid w:val="003178A6"/>
    <w:rsid w:val="003178C0"/>
    <w:rsid w:val="003178C2"/>
    <w:rsid w:val="003178C5"/>
    <w:rsid w:val="003178EF"/>
    <w:rsid w:val="003178F4"/>
    <w:rsid w:val="0031791C"/>
    <w:rsid w:val="0031791D"/>
    <w:rsid w:val="0031792C"/>
    <w:rsid w:val="00317942"/>
    <w:rsid w:val="00317987"/>
    <w:rsid w:val="00317994"/>
    <w:rsid w:val="003179AF"/>
    <w:rsid w:val="00317A47"/>
    <w:rsid w:val="00317A72"/>
    <w:rsid w:val="00317A8B"/>
    <w:rsid w:val="00317ADC"/>
    <w:rsid w:val="00317AEC"/>
    <w:rsid w:val="00317B1D"/>
    <w:rsid w:val="00317B21"/>
    <w:rsid w:val="00317B32"/>
    <w:rsid w:val="00317B4E"/>
    <w:rsid w:val="00317B62"/>
    <w:rsid w:val="00317B88"/>
    <w:rsid w:val="00317BCD"/>
    <w:rsid w:val="00317C13"/>
    <w:rsid w:val="00317C27"/>
    <w:rsid w:val="00317C36"/>
    <w:rsid w:val="00317C7C"/>
    <w:rsid w:val="00317C84"/>
    <w:rsid w:val="00317C8C"/>
    <w:rsid w:val="00317D0E"/>
    <w:rsid w:val="00317DAE"/>
    <w:rsid w:val="00317E06"/>
    <w:rsid w:val="00317E11"/>
    <w:rsid w:val="00317E46"/>
    <w:rsid w:val="00317EC0"/>
    <w:rsid w:val="00317F1C"/>
    <w:rsid w:val="00317F35"/>
    <w:rsid w:val="00317F42"/>
    <w:rsid w:val="00317F43"/>
    <w:rsid w:val="00317F7A"/>
    <w:rsid w:val="00317F9D"/>
    <w:rsid w:val="00317FCD"/>
    <w:rsid w:val="00320094"/>
    <w:rsid w:val="003200AC"/>
    <w:rsid w:val="003200BA"/>
    <w:rsid w:val="003200D3"/>
    <w:rsid w:val="003200DC"/>
    <w:rsid w:val="00320112"/>
    <w:rsid w:val="00320116"/>
    <w:rsid w:val="00320129"/>
    <w:rsid w:val="00320183"/>
    <w:rsid w:val="0032018C"/>
    <w:rsid w:val="003201A7"/>
    <w:rsid w:val="003201AB"/>
    <w:rsid w:val="003201D2"/>
    <w:rsid w:val="003201F1"/>
    <w:rsid w:val="00320242"/>
    <w:rsid w:val="003202A6"/>
    <w:rsid w:val="003202E5"/>
    <w:rsid w:val="00320327"/>
    <w:rsid w:val="00320344"/>
    <w:rsid w:val="00320366"/>
    <w:rsid w:val="003203C4"/>
    <w:rsid w:val="003203EB"/>
    <w:rsid w:val="003203EF"/>
    <w:rsid w:val="0032046F"/>
    <w:rsid w:val="003204A8"/>
    <w:rsid w:val="003204CD"/>
    <w:rsid w:val="003204D7"/>
    <w:rsid w:val="003204F9"/>
    <w:rsid w:val="0032054E"/>
    <w:rsid w:val="0032055C"/>
    <w:rsid w:val="0032059B"/>
    <w:rsid w:val="0032059C"/>
    <w:rsid w:val="003205A7"/>
    <w:rsid w:val="003205AD"/>
    <w:rsid w:val="003205AF"/>
    <w:rsid w:val="003205CE"/>
    <w:rsid w:val="003205D3"/>
    <w:rsid w:val="003205DC"/>
    <w:rsid w:val="00320618"/>
    <w:rsid w:val="00320632"/>
    <w:rsid w:val="00320641"/>
    <w:rsid w:val="00320673"/>
    <w:rsid w:val="0032067A"/>
    <w:rsid w:val="0032069A"/>
    <w:rsid w:val="003206A3"/>
    <w:rsid w:val="003206B2"/>
    <w:rsid w:val="0032072E"/>
    <w:rsid w:val="00320799"/>
    <w:rsid w:val="003207FB"/>
    <w:rsid w:val="00320811"/>
    <w:rsid w:val="00320871"/>
    <w:rsid w:val="00320872"/>
    <w:rsid w:val="00320894"/>
    <w:rsid w:val="003208EB"/>
    <w:rsid w:val="00320903"/>
    <w:rsid w:val="00320910"/>
    <w:rsid w:val="00320915"/>
    <w:rsid w:val="0032096D"/>
    <w:rsid w:val="00320989"/>
    <w:rsid w:val="0032099A"/>
    <w:rsid w:val="003209BA"/>
    <w:rsid w:val="003209C1"/>
    <w:rsid w:val="00320A93"/>
    <w:rsid w:val="00320A94"/>
    <w:rsid w:val="00320AB5"/>
    <w:rsid w:val="00320AB9"/>
    <w:rsid w:val="00320AE7"/>
    <w:rsid w:val="00320B58"/>
    <w:rsid w:val="00320B6D"/>
    <w:rsid w:val="00320B95"/>
    <w:rsid w:val="00320BC6"/>
    <w:rsid w:val="00320BD2"/>
    <w:rsid w:val="00320BE9"/>
    <w:rsid w:val="00320C1F"/>
    <w:rsid w:val="00320C24"/>
    <w:rsid w:val="00320C72"/>
    <w:rsid w:val="00320C7F"/>
    <w:rsid w:val="00320C80"/>
    <w:rsid w:val="00320C90"/>
    <w:rsid w:val="00320CAD"/>
    <w:rsid w:val="00320CB0"/>
    <w:rsid w:val="00320CC5"/>
    <w:rsid w:val="00320CC7"/>
    <w:rsid w:val="00320CF2"/>
    <w:rsid w:val="00320CF6"/>
    <w:rsid w:val="00320D03"/>
    <w:rsid w:val="00320D05"/>
    <w:rsid w:val="00320D95"/>
    <w:rsid w:val="00320D9D"/>
    <w:rsid w:val="00320DB7"/>
    <w:rsid w:val="00320DD6"/>
    <w:rsid w:val="00320DE1"/>
    <w:rsid w:val="00320DF5"/>
    <w:rsid w:val="00320E5B"/>
    <w:rsid w:val="00320E60"/>
    <w:rsid w:val="00320E64"/>
    <w:rsid w:val="00320E7E"/>
    <w:rsid w:val="00320E9B"/>
    <w:rsid w:val="00320E9E"/>
    <w:rsid w:val="00320EC9"/>
    <w:rsid w:val="00320F4D"/>
    <w:rsid w:val="00320F54"/>
    <w:rsid w:val="00320F56"/>
    <w:rsid w:val="00320F7C"/>
    <w:rsid w:val="00320F7D"/>
    <w:rsid w:val="00320F87"/>
    <w:rsid w:val="00320F88"/>
    <w:rsid w:val="00320FBA"/>
    <w:rsid w:val="00321023"/>
    <w:rsid w:val="0032106C"/>
    <w:rsid w:val="003210D3"/>
    <w:rsid w:val="00321107"/>
    <w:rsid w:val="003211D8"/>
    <w:rsid w:val="003211E1"/>
    <w:rsid w:val="0032120B"/>
    <w:rsid w:val="00321278"/>
    <w:rsid w:val="00321286"/>
    <w:rsid w:val="0032128D"/>
    <w:rsid w:val="003212A6"/>
    <w:rsid w:val="003212D3"/>
    <w:rsid w:val="003212F0"/>
    <w:rsid w:val="0032135F"/>
    <w:rsid w:val="0032137C"/>
    <w:rsid w:val="003213AA"/>
    <w:rsid w:val="0032140A"/>
    <w:rsid w:val="00321440"/>
    <w:rsid w:val="00321445"/>
    <w:rsid w:val="00321462"/>
    <w:rsid w:val="003214A9"/>
    <w:rsid w:val="003214CB"/>
    <w:rsid w:val="003214F7"/>
    <w:rsid w:val="003214F8"/>
    <w:rsid w:val="00321551"/>
    <w:rsid w:val="00321571"/>
    <w:rsid w:val="003215EA"/>
    <w:rsid w:val="0032164C"/>
    <w:rsid w:val="003216A5"/>
    <w:rsid w:val="003216D3"/>
    <w:rsid w:val="003216EC"/>
    <w:rsid w:val="00321700"/>
    <w:rsid w:val="0032178F"/>
    <w:rsid w:val="00321799"/>
    <w:rsid w:val="003217AB"/>
    <w:rsid w:val="003217DD"/>
    <w:rsid w:val="00321827"/>
    <w:rsid w:val="0032186C"/>
    <w:rsid w:val="003218A9"/>
    <w:rsid w:val="00321903"/>
    <w:rsid w:val="00321909"/>
    <w:rsid w:val="0032193B"/>
    <w:rsid w:val="00321945"/>
    <w:rsid w:val="0032194B"/>
    <w:rsid w:val="0032197A"/>
    <w:rsid w:val="003219D2"/>
    <w:rsid w:val="003219D3"/>
    <w:rsid w:val="00321A16"/>
    <w:rsid w:val="00321A36"/>
    <w:rsid w:val="00321A53"/>
    <w:rsid w:val="00321ADA"/>
    <w:rsid w:val="00321AEF"/>
    <w:rsid w:val="00321B03"/>
    <w:rsid w:val="00321B0D"/>
    <w:rsid w:val="00321B11"/>
    <w:rsid w:val="00321B15"/>
    <w:rsid w:val="00321B21"/>
    <w:rsid w:val="00321B53"/>
    <w:rsid w:val="00321B7C"/>
    <w:rsid w:val="00321B7D"/>
    <w:rsid w:val="00321BAA"/>
    <w:rsid w:val="00321C29"/>
    <w:rsid w:val="00321C7E"/>
    <w:rsid w:val="00321CA7"/>
    <w:rsid w:val="00321CD6"/>
    <w:rsid w:val="00321CF4"/>
    <w:rsid w:val="00321D55"/>
    <w:rsid w:val="00321D6A"/>
    <w:rsid w:val="00321D6C"/>
    <w:rsid w:val="00321DAE"/>
    <w:rsid w:val="00321DF2"/>
    <w:rsid w:val="00321E15"/>
    <w:rsid w:val="00321E17"/>
    <w:rsid w:val="00321E51"/>
    <w:rsid w:val="00321E7C"/>
    <w:rsid w:val="00321EA4"/>
    <w:rsid w:val="00321EE2"/>
    <w:rsid w:val="00321EEA"/>
    <w:rsid w:val="00321F3E"/>
    <w:rsid w:val="00321F6D"/>
    <w:rsid w:val="00321FE1"/>
    <w:rsid w:val="00322004"/>
    <w:rsid w:val="0032206B"/>
    <w:rsid w:val="00322080"/>
    <w:rsid w:val="00322083"/>
    <w:rsid w:val="0032212F"/>
    <w:rsid w:val="0032215B"/>
    <w:rsid w:val="0032217A"/>
    <w:rsid w:val="003221C6"/>
    <w:rsid w:val="003221E3"/>
    <w:rsid w:val="00322239"/>
    <w:rsid w:val="00322257"/>
    <w:rsid w:val="003222A4"/>
    <w:rsid w:val="003222AF"/>
    <w:rsid w:val="003222B2"/>
    <w:rsid w:val="00322360"/>
    <w:rsid w:val="00322383"/>
    <w:rsid w:val="00322396"/>
    <w:rsid w:val="00322399"/>
    <w:rsid w:val="003223F6"/>
    <w:rsid w:val="003224B1"/>
    <w:rsid w:val="003224ED"/>
    <w:rsid w:val="0032256D"/>
    <w:rsid w:val="00322584"/>
    <w:rsid w:val="003225C7"/>
    <w:rsid w:val="003225E2"/>
    <w:rsid w:val="003225F1"/>
    <w:rsid w:val="00322623"/>
    <w:rsid w:val="00322630"/>
    <w:rsid w:val="0032264C"/>
    <w:rsid w:val="00322657"/>
    <w:rsid w:val="00322684"/>
    <w:rsid w:val="003226D7"/>
    <w:rsid w:val="0032272B"/>
    <w:rsid w:val="00322743"/>
    <w:rsid w:val="0032274C"/>
    <w:rsid w:val="003227C9"/>
    <w:rsid w:val="003227F3"/>
    <w:rsid w:val="00322801"/>
    <w:rsid w:val="00322841"/>
    <w:rsid w:val="0032287D"/>
    <w:rsid w:val="003228B2"/>
    <w:rsid w:val="003228CC"/>
    <w:rsid w:val="003228E5"/>
    <w:rsid w:val="003228FE"/>
    <w:rsid w:val="0032291F"/>
    <w:rsid w:val="00322943"/>
    <w:rsid w:val="0032297D"/>
    <w:rsid w:val="00322986"/>
    <w:rsid w:val="003229B3"/>
    <w:rsid w:val="003229DE"/>
    <w:rsid w:val="00322A38"/>
    <w:rsid w:val="00322A44"/>
    <w:rsid w:val="00322A57"/>
    <w:rsid w:val="00322AC8"/>
    <w:rsid w:val="00322BCD"/>
    <w:rsid w:val="00322C51"/>
    <w:rsid w:val="00322C61"/>
    <w:rsid w:val="00322C62"/>
    <w:rsid w:val="00322C74"/>
    <w:rsid w:val="00322C80"/>
    <w:rsid w:val="00322CAA"/>
    <w:rsid w:val="00322CCA"/>
    <w:rsid w:val="00322CE6"/>
    <w:rsid w:val="00322D17"/>
    <w:rsid w:val="00322D33"/>
    <w:rsid w:val="00322DEF"/>
    <w:rsid w:val="00322E0C"/>
    <w:rsid w:val="00322E0F"/>
    <w:rsid w:val="00322E7B"/>
    <w:rsid w:val="00322E7D"/>
    <w:rsid w:val="00322E8D"/>
    <w:rsid w:val="00322E90"/>
    <w:rsid w:val="00322E9F"/>
    <w:rsid w:val="00322EB2"/>
    <w:rsid w:val="00322F45"/>
    <w:rsid w:val="00322F72"/>
    <w:rsid w:val="00322F9D"/>
    <w:rsid w:val="00322FD5"/>
    <w:rsid w:val="00322FEC"/>
    <w:rsid w:val="0032303A"/>
    <w:rsid w:val="00323053"/>
    <w:rsid w:val="003230B8"/>
    <w:rsid w:val="003230E2"/>
    <w:rsid w:val="003230F4"/>
    <w:rsid w:val="0032310C"/>
    <w:rsid w:val="003231B8"/>
    <w:rsid w:val="00323270"/>
    <w:rsid w:val="00323284"/>
    <w:rsid w:val="003232B2"/>
    <w:rsid w:val="003232C3"/>
    <w:rsid w:val="003232FB"/>
    <w:rsid w:val="00323321"/>
    <w:rsid w:val="00323364"/>
    <w:rsid w:val="0032336B"/>
    <w:rsid w:val="00323401"/>
    <w:rsid w:val="00323434"/>
    <w:rsid w:val="0032343A"/>
    <w:rsid w:val="0032343F"/>
    <w:rsid w:val="0032347A"/>
    <w:rsid w:val="003234D5"/>
    <w:rsid w:val="0032350A"/>
    <w:rsid w:val="0032352B"/>
    <w:rsid w:val="0032353B"/>
    <w:rsid w:val="00323556"/>
    <w:rsid w:val="0032355A"/>
    <w:rsid w:val="00323593"/>
    <w:rsid w:val="003235AB"/>
    <w:rsid w:val="003235BA"/>
    <w:rsid w:val="003235F3"/>
    <w:rsid w:val="00323610"/>
    <w:rsid w:val="00323647"/>
    <w:rsid w:val="0032366C"/>
    <w:rsid w:val="00323671"/>
    <w:rsid w:val="00323683"/>
    <w:rsid w:val="0032368A"/>
    <w:rsid w:val="0032368F"/>
    <w:rsid w:val="003236BE"/>
    <w:rsid w:val="003236DF"/>
    <w:rsid w:val="00323786"/>
    <w:rsid w:val="003237E0"/>
    <w:rsid w:val="0032382E"/>
    <w:rsid w:val="00323838"/>
    <w:rsid w:val="0032383A"/>
    <w:rsid w:val="00323865"/>
    <w:rsid w:val="0032388E"/>
    <w:rsid w:val="003238F6"/>
    <w:rsid w:val="003238FC"/>
    <w:rsid w:val="00323926"/>
    <w:rsid w:val="0032393D"/>
    <w:rsid w:val="0032395F"/>
    <w:rsid w:val="00323961"/>
    <w:rsid w:val="0032398A"/>
    <w:rsid w:val="0032398D"/>
    <w:rsid w:val="00323999"/>
    <w:rsid w:val="003239C3"/>
    <w:rsid w:val="00323A2A"/>
    <w:rsid w:val="00323A44"/>
    <w:rsid w:val="00323B15"/>
    <w:rsid w:val="00323B23"/>
    <w:rsid w:val="00323BBD"/>
    <w:rsid w:val="00323BCC"/>
    <w:rsid w:val="00323BCE"/>
    <w:rsid w:val="00323C09"/>
    <w:rsid w:val="00323C67"/>
    <w:rsid w:val="00323C6D"/>
    <w:rsid w:val="00323CB9"/>
    <w:rsid w:val="00323CC1"/>
    <w:rsid w:val="00323D28"/>
    <w:rsid w:val="00323D30"/>
    <w:rsid w:val="00323D4E"/>
    <w:rsid w:val="00323D56"/>
    <w:rsid w:val="00323D5F"/>
    <w:rsid w:val="00323DB9"/>
    <w:rsid w:val="00323DC4"/>
    <w:rsid w:val="00323DD2"/>
    <w:rsid w:val="00323DD3"/>
    <w:rsid w:val="00323DD5"/>
    <w:rsid w:val="00323DD9"/>
    <w:rsid w:val="00323E26"/>
    <w:rsid w:val="00323E6C"/>
    <w:rsid w:val="00323EF6"/>
    <w:rsid w:val="00323F12"/>
    <w:rsid w:val="00323F16"/>
    <w:rsid w:val="00323F3B"/>
    <w:rsid w:val="00323F58"/>
    <w:rsid w:val="00323F5F"/>
    <w:rsid w:val="00323FC9"/>
    <w:rsid w:val="00324010"/>
    <w:rsid w:val="00324044"/>
    <w:rsid w:val="0032405C"/>
    <w:rsid w:val="0032405D"/>
    <w:rsid w:val="00324086"/>
    <w:rsid w:val="00324091"/>
    <w:rsid w:val="003240AA"/>
    <w:rsid w:val="003240D2"/>
    <w:rsid w:val="003240EF"/>
    <w:rsid w:val="00324162"/>
    <w:rsid w:val="00324194"/>
    <w:rsid w:val="0032419A"/>
    <w:rsid w:val="003241CE"/>
    <w:rsid w:val="003241DA"/>
    <w:rsid w:val="003241E6"/>
    <w:rsid w:val="00324259"/>
    <w:rsid w:val="00324275"/>
    <w:rsid w:val="0032429A"/>
    <w:rsid w:val="00324318"/>
    <w:rsid w:val="00324326"/>
    <w:rsid w:val="00324383"/>
    <w:rsid w:val="00324443"/>
    <w:rsid w:val="003244B4"/>
    <w:rsid w:val="003244FF"/>
    <w:rsid w:val="0032452A"/>
    <w:rsid w:val="0032453A"/>
    <w:rsid w:val="00324572"/>
    <w:rsid w:val="003245C0"/>
    <w:rsid w:val="003245D3"/>
    <w:rsid w:val="0032463C"/>
    <w:rsid w:val="0032466D"/>
    <w:rsid w:val="00324670"/>
    <w:rsid w:val="0032469A"/>
    <w:rsid w:val="003246B4"/>
    <w:rsid w:val="003246BE"/>
    <w:rsid w:val="003246C0"/>
    <w:rsid w:val="00324759"/>
    <w:rsid w:val="00324775"/>
    <w:rsid w:val="00324779"/>
    <w:rsid w:val="0032477B"/>
    <w:rsid w:val="0032479E"/>
    <w:rsid w:val="003247A5"/>
    <w:rsid w:val="0032480A"/>
    <w:rsid w:val="0032480C"/>
    <w:rsid w:val="0032481B"/>
    <w:rsid w:val="00324844"/>
    <w:rsid w:val="00324889"/>
    <w:rsid w:val="003248ED"/>
    <w:rsid w:val="003248F0"/>
    <w:rsid w:val="00324904"/>
    <w:rsid w:val="0032496E"/>
    <w:rsid w:val="00324971"/>
    <w:rsid w:val="0032497D"/>
    <w:rsid w:val="0032498A"/>
    <w:rsid w:val="0032499E"/>
    <w:rsid w:val="003249D3"/>
    <w:rsid w:val="003249FA"/>
    <w:rsid w:val="00324A70"/>
    <w:rsid w:val="00324A7D"/>
    <w:rsid w:val="00324A7E"/>
    <w:rsid w:val="00324A91"/>
    <w:rsid w:val="00324AB6"/>
    <w:rsid w:val="00324AFC"/>
    <w:rsid w:val="00324B2B"/>
    <w:rsid w:val="00324B77"/>
    <w:rsid w:val="00324B86"/>
    <w:rsid w:val="00324BC0"/>
    <w:rsid w:val="00324BC1"/>
    <w:rsid w:val="00324BC7"/>
    <w:rsid w:val="00324BDD"/>
    <w:rsid w:val="00324C30"/>
    <w:rsid w:val="00324C42"/>
    <w:rsid w:val="00324C5C"/>
    <w:rsid w:val="00324C97"/>
    <w:rsid w:val="00324CE2"/>
    <w:rsid w:val="00324D14"/>
    <w:rsid w:val="00324D1E"/>
    <w:rsid w:val="00324D34"/>
    <w:rsid w:val="00324D52"/>
    <w:rsid w:val="00324D5C"/>
    <w:rsid w:val="00324D97"/>
    <w:rsid w:val="00324DCB"/>
    <w:rsid w:val="00324E26"/>
    <w:rsid w:val="00324E95"/>
    <w:rsid w:val="00324EF2"/>
    <w:rsid w:val="00324F03"/>
    <w:rsid w:val="00324F07"/>
    <w:rsid w:val="00324F48"/>
    <w:rsid w:val="00324F56"/>
    <w:rsid w:val="00324FAF"/>
    <w:rsid w:val="00324FD1"/>
    <w:rsid w:val="00325004"/>
    <w:rsid w:val="0032503E"/>
    <w:rsid w:val="00325059"/>
    <w:rsid w:val="003250E0"/>
    <w:rsid w:val="003250F5"/>
    <w:rsid w:val="00325112"/>
    <w:rsid w:val="00325147"/>
    <w:rsid w:val="00325169"/>
    <w:rsid w:val="00325196"/>
    <w:rsid w:val="003251CE"/>
    <w:rsid w:val="003251DA"/>
    <w:rsid w:val="003251DE"/>
    <w:rsid w:val="003251EB"/>
    <w:rsid w:val="003251EF"/>
    <w:rsid w:val="00325210"/>
    <w:rsid w:val="0032523B"/>
    <w:rsid w:val="0032525E"/>
    <w:rsid w:val="003252AB"/>
    <w:rsid w:val="003252FE"/>
    <w:rsid w:val="0032531A"/>
    <w:rsid w:val="00325321"/>
    <w:rsid w:val="00325332"/>
    <w:rsid w:val="0032537F"/>
    <w:rsid w:val="0032538B"/>
    <w:rsid w:val="003253B0"/>
    <w:rsid w:val="003253F6"/>
    <w:rsid w:val="00325413"/>
    <w:rsid w:val="0032544D"/>
    <w:rsid w:val="0032549C"/>
    <w:rsid w:val="0032551D"/>
    <w:rsid w:val="00325521"/>
    <w:rsid w:val="003255C3"/>
    <w:rsid w:val="003255C6"/>
    <w:rsid w:val="003255CF"/>
    <w:rsid w:val="003255E0"/>
    <w:rsid w:val="003255E6"/>
    <w:rsid w:val="00325637"/>
    <w:rsid w:val="0032563C"/>
    <w:rsid w:val="0032563D"/>
    <w:rsid w:val="0032567F"/>
    <w:rsid w:val="003256DA"/>
    <w:rsid w:val="003256DB"/>
    <w:rsid w:val="0032572E"/>
    <w:rsid w:val="00325739"/>
    <w:rsid w:val="00325764"/>
    <w:rsid w:val="0032576E"/>
    <w:rsid w:val="00325792"/>
    <w:rsid w:val="0032579A"/>
    <w:rsid w:val="003257C7"/>
    <w:rsid w:val="00325845"/>
    <w:rsid w:val="00325862"/>
    <w:rsid w:val="0032588C"/>
    <w:rsid w:val="00325897"/>
    <w:rsid w:val="0032589C"/>
    <w:rsid w:val="003258BB"/>
    <w:rsid w:val="003258E4"/>
    <w:rsid w:val="00325910"/>
    <w:rsid w:val="00325923"/>
    <w:rsid w:val="00325947"/>
    <w:rsid w:val="00325979"/>
    <w:rsid w:val="003259BE"/>
    <w:rsid w:val="003259E3"/>
    <w:rsid w:val="00325A19"/>
    <w:rsid w:val="00325A1F"/>
    <w:rsid w:val="00325A39"/>
    <w:rsid w:val="00325A72"/>
    <w:rsid w:val="00325A94"/>
    <w:rsid w:val="00325AC4"/>
    <w:rsid w:val="00325ADA"/>
    <w:rsid w:val="00325AF0"/>
    <w:rsid w:val="00325B15"/>
    <w:rsid w:val="00325B1C"/>
    <w:rsid w:val="00325B21"/>
    <w:rsid w:val="00325B36"/>
    <w:rsid w:val="00325BD2"/>
    <w:rsid w:val="00325C4A"/>
    <w:rsid w:val="00325C59"/>
    <w:rsid w:val="00325C61"/>
    <w:rsid w:val="00325C73"/>
    <w:rsid w:val="00325CC3"/>
    <w:rsid w:val="00325CDB"/>
    <w:rsid w:val="00325CF4"/>
    <w:rsid w:val="00325D0D"/>
    <w:rsid w:val="00325D2E"/>
    <w:rsid w:val="00325D6D"/>
    <w:rsid w:val="00325DB9"/>
    <w:rsid w:val="00325DCE"/>
    <w:rsid w:val="00325DD5"/>
    <w:rsid w:val="00325DE9"/>
    <w:rsid w:val="00325DEE"/>
    <w:rsid w:val="00325E7D"/>
    <w:rsid w:val="00325F3D"/>
    <w:rsid w:val="00325FB1"/>
    <w:rsid w:val="00325FD8"/>
    <w:rsid w:val="0032600B"/>
    <w:rsid w:val="0032601B"/>
    <w:rsid w:val="00326021"/>
    <w:rsid w:val="00326030"/>
    <w:rsid w:val="00326050"/>
    <w:rsid w:val="00326077"/>
    <w:rsid w:val="00326080"/>
    <w:rsid w:val="00326083"/>
    <w:rsid w:val="00326085"/>
    <w:rsid w:val="003260AF"/>
    <w:rsid w:val="003260B1"/>
    <w:rsid w:val="003260D7"/>
    <w:rsid w:val="00326118"/>
    <w:rsid w:val="0032615E"/>
    <w:rsid w:val="00326170"/>
    <w:rsid w:val="00326177"/>
    <w:rsid w:val="00326197"/>
    <w:rsid w:val="003261A0"/>
    <w:rsid w:val="003261A8"/>
    <w:rsid w:val="003261BE"/>
    <w:rsid w:val="003261DB"/>
    <w:rsid w:val="003261E9"/>
    <w:rsid w:val="003261F0"/>
    <w:rsid w:val="0032623D"/>
    <w:rsid w:val="0032625C"/>
    <w:rsid w:val="00326271"/>
    <w:rsid w:val="00326276"/>
    <w:rsid w:val="00326285"/>
    <w:rsid w:val="0032628D"/>
    <w:rsid w:val="003262AE"/>
    <w:rsid w:val="003262B6"/>
    <w:rsid w:val="003262BE"/>
    <w:rsid w:val="003262E1"/>
    <w:rsid w:val="003262F2"/>
    <w:rsid w:val="0032635A"/>
    <w:rsid w:val="00326381"/>
    <w:rsid w:val="003263CB"/>
    <w:rsid w:val="003263D7"/>
    <w:rsid w:val="0032641B"/>
    <w:rsid w:val="00326427"/>
    <w:rsid w:val="00326452"/>
    <w:rsid w:val="00326458"/>
    <w:rsid w:val="003264D6"/>
    <w:rsid w:val="00326518"/>
    <w:rsid w:val="00326538"/>
    <w:rsid w:val="0032653A"/>
    <w:rsid w:val="00326568"/>
    <w:rsid w:val="00326587"/>
    <w:rsid w:val="00326601"/>
    <w:rsid w:val="00326605"/>
    <w:rsid w:val="00326613"/>
    <w:rsid w:val="00326617"/>
    <w:rsid w:val="00326651"/>
    <w:rsid w:val="0032669A"/>
    <w:rsid w:val="003266A9"/>
    <w:rsid w:val="003266C6"/>
    <w:rsid w:val="003266C8"/>
    <w:rsid w:val="003266E5"/>
    <w:rsid w:val="00326705"/>
    <w:rsid w:val="00326709"/>
    <w:rsid w:val="00326748"/>
    <w:rsid w:val="00326756"/>
    <w:rsid w:val="0032676E"/>
    <w:rsid w:val="00326812"/>
    <w:rsid w:val="00326819"/>
    <w:rsid w:val="00326828"/>
    <w:rsid w:val="00326841"/>
    <w:rsid w:val="0032686C"/>
    <w:rsid w:val="00326876"/>
    <w:rsid w:val="003268E9"/>
    <w:rsid w:val="003268F7"/>
    <w:rsid w:val="003268FC"/>
    <w:rsid w:val="0032690F"/>
    <w:rsid w:val="00326931"/>
    <w:rsid w:val="0032696E"/>
    <w:rsid w:val="003269AC"/>
    <w:rsid w:val="003269C0"/>
    <w:rsid w:val="003269F9"/>
    <w:rsid w:val="00326A31"/>
    <w:rsid w:val="00326A46"/>
    <w:rsid w:val="00326A57"/>
    <w:rsid w:val="00326A68"/>
    <w:rsid w:val="00326AB4"/>
    <w:rsid w:val="00326AC7"/>
    <w:rsid w:val="00326AE6"/>
    <w:rsid w:val="00326AF0"/>
    <w:rsid w:val="00326B12"/>
    <w:rsid w:val="00326B52"/>
    <w:rsid w:val="00326B9F"/>
    <w:rsid w:val="00326BB4"/>
    <w:rsid w:val="00326C1A"/>
    <w:rsid w:val="00326CAA"/>
    <w:rsid w:val="00326CAD"/>
    <w:rsid w:val="00326CC7"/>
    <w:rsid w:val="00326D26"/>
    <w:rsid w:val="00326D36"/>
    <w:rsid w:val="00326D50"/>
    <w:rsid w:val="00326DAD"/>
    <w:rsid w:val="00326E2D"/>
    <w:rsid w:val="00326E99"/>
    <w:rsid w:val="00326EEA"/>
    <w:rsid w:val="00326F22"/>
    <w:rsid w:val="00326F71"/>
    <w:rsid w:val="00326F75"/>
    <w:rsid w:val="00326FA9"/>
    <w:rsid w:val="00326FB1"/>
    <w:rsid w:val="00326FB6"/>
    <w:rsid w:val="00326FF7"/>
    <w:rsid w:val="00327003"/>
    <w:rsid w:val="0032701A"/>
    <w:rsid w:val="00327057"/>
    <w:rsid w:val="00327074"/>
    <w:rsid w:val="003270B2"/>
    <w:rsid w:val="003270BD"/>
    <w:rsid w:val="003270EC"/>
    <w:rsid w:val="00327111"/>
    <w:rsid w:val="00327117"/>
    <w:rsid w:val="0032711D"/>
    <w:rsid w:val="0032713D"/>
    <w:rsid w:val="00327148"/>
    <w:rsid w:val="00327162"/>
    <w:rsid w:val="003271CC"/>
    <w:rsid w:val="00327220"/>
    <w:rsid w:val="00327234"/>
    <w:rsid w:val="00327251"/>
    <w:rsid w:val="00327252"/>
    <w:rsid w:val="0032725C"/>
    <w:rsid w:val="003272A5"/>
    <w:rsid w:val="003272B5"/>
    <w:rsid w:val="003272B9"/>
    <w:rsid w:val="003272E4"/>
    <w:rsid w:val="003272ED"/>
    <w:rsid w:val="0032735C"/>
    <w:rsid w:val="00327376"/>
    <w:rsid w:val="0032737B"/>
    <w:rsid w:val="003273D8"/>
    <w:rsid w:val="0032743A"/>
    <w:rsid w:val="0032743C"/>
    <w:rsid w:val="00327443"/>
    <w:rsid w:val="00327467"/>
    <w:rsid w:val="003274AE"/>
    <w:rsid w:val="003274C1"/>
    <w:rsid w:val="003274E0"/>
    <w:rsid w:val="0032752F"/>
    <w:rsid w:val="0032755F"/>
    <w:rsid w:val="003275BE"/>
    <w:rsid w:val="003275C9"/>
    <w:rsid w:val="003275DE"/>
    <w:rsid w:val="00327662"/>
    <w:rsid w:val="00327666"/>
    <w:rsid w:val="0032769B"/>
    <w:rsid w:val="003276A7"/>
    <w:rsid w:val="003276E8"/>
    <w:rsid w:val="003276EB"/>
    <w:rsid w:val="003276F2"/>
    <w:rsid w:val="0032771C"/>
    <w:rsid w:val="00327722"/>
    <w:rsid w:val="0032772B"/>
    <w:rsid w:val="00327787"/>
    <w:rsid w:val="003277BF"/>
    <w:rsid w:val="003277C6"/>
    <w:rsid w:val="00327848"/>
    <w:rsid w:val="00327851"/>
    <w:rsid w:val="0032785C"/>
    <w:rsid w:val="00327864"/>
    <w:rsid w:val="00327868"/>
    <w:rsid w:val="003278AA"/>
    <w:rsid w:val="003278D4"/>
    <w:rsid w:val="003278EA"/>
    <w:rsid w:val="003278FB"/>
    <w:rsid w:val="0032791C"/>
    <w:rsid w:val="0032791D"/>
    <w:rsid w:val="0032792D"/>
    <w:rsid w:val="00327939"/>
    <w:rsid w:val="00327951"/>
    <w:rsid w:val="00327995"/>
    <w:rsid w:val="003279A3"/>
    <w:rsid w:val="003279B1"/>
    <w:rsid w:val="003279C5"/>
    <w:rsid w:val="003279DA"/>
    <w:rsid w:val="00327A2B"/>
    <w:rsid w:val="00327A64"/>
    <w:rsid w:val="00327A69"/>
    <w:rsid w:val="00327A74"/>
    <w:rsid w:val="00327AD1"/>
    <w:rsid w:val="00327ADF"/>
    <w:rsid w:val="00327B05"/>
    <w:rsid w:val="00327B8B"/>
    <w:rsid w:val="00327BED"/>
    <w:rsid w:val="00327C0F"/>
    <w:rsid w:val="00327C61"/>
    <w:rsid w:val="00327C64"/>
    <w:rsid w:val="00327C6D"/>
    <w:rsid w:val="00327C72"/>
    <w:rsid w:val="00327C9E"/>
    <w:rsid w:val="00327CEB"/>
    <w:rsid w:val="00327D17"/>
    <w:rsid w:val="00327D60"/>
    <w:rsid w:val="00327D6B"/>
    <w:rsid w:val="00327DA3"/>
    <w:rsid w:val="00327DB7"/>
    <w:rsid w:val="00327DED"/>
    <w:rsid w:val="00327E3F"/>
    <w:rsid w:val="00327E74"/>
    <w:rsid w:val="00327EA5"/>
    <w:rsid w:val="00327EBB"/>
    <w:rsid w:val="00327EC9"/>
    <w:rsid w:val="00327ED2"/>
    <w:rsid w:val="00327EEE"/>
    <w:rsid w:val="00327F30"/>
    <w:rsid w:val="00327F95"/>
    <w:rsid w:val="00330015"/>
    <w:rsid w:val="00330061"/>
    <w:rsid w:val="00330073"/>
    <w:rsid w:val="00330077"/>
    <w:rsid w:val="003300CB"/>
    <w:rsid w:val="00330102"/>
    <w:rsid w:val="00330157"/>
    <w:rsid w:val="0033016D"/>
    <w:rsid w:val="0033017B"/>
    <w:rsid w:val="00330181"/>
    <w:rsid w:val="003301E4"/>
    <w:rsid w:val="00330205"/>
    <w:rsid w:val="0033020C"/>
    <w:rsid w:val="00330223"/>
    <w:rsid w:val="00330285"/>
    <w:rsid w:val="00330293"/>
    <w:rsid w:val="003302EA"/>
    <w:rsid w:val="003302F4"/>
    <w:rsid w:val="00330307"/>
    <w:rsid w:val="00330370"/>
    <w:rsid w:val="003303C9"/>
    <w:rsid w:val="003303ED"/>
    <w:rsid w:val="003303EF"/>
    <w:rsid w:val="0033040D"/>
    <w:rsid w:val="00330428"/>
    <w:rsid w:val="0033049A"/>
    <w:rsid w:val="003304AC"/>
    <w:rsid w:val="003304CE"/>
    <w:rsid w:val="003304E5"/>
    <w:rsid w:val="003304E9"/>
    <w:rsid w:val="003304EF"/>
    <w:rsid w:val="003304F6"/>
    <w:rsid w:val="00330517"/>
    <w:rsid w:val="00330527"/>
    <w:rsid w:val="0033054F"/>
    <w:rsid w:val="0033055F"/>
    <w:rsid w:val="00330571"/>
    <w:rsid w:val="00330598"/>
    <w:rsid w:val="003305C8"/>
    <w:rsid w:val="003305F9"/>
    <w:rsid w:val="0033064E"/>
    <w:rsid w:val="0033065D"/>
    <w:rsid w:val="00330681"/>
    <w:rsid w:val="003306A8"/>
    <w:rsid w:val="003306A9"/>
    <w:rsid w:val="003306AF"/>
    <w:rsid w:val="003306BB"/>
    <w:rsid w:val="003306D1"/>
    <w:rsid w:val="00330715"/>
    <w:rsid w:val="0033071D"/>
    <w:rsid w:val="00330782"/>
    <w:rsid w:val="003307B7"/>
    <w:rsid w:val="003307F2"/>
    <w:rsid w:val="00330812"/>
    <w:rsid w:val="00330822"/>
    <w:rsid w:val="00330971"/>
    <w:rsid w:val="00330975"/>
    <w:rsid w:val="003309A8"/>
    <w:rsid w:val="003309B2"/>
    <w:rsid w:val="003309F9"/>
    <w:rsid w:val="00330A04"/>
    <w:rsid w:val="00330A0E"/>
    <w:rsid w:val="00330A4B"/>
    <w:rsid w:val="00330A71"/>
    <w:rsid w:val="00330B09"/>
    <w:rsid w:val="00330B40"/>
    <w:rsid w:val="00330B59"/>
    <w:rsid w:val="00330C2A"/>
    <w:rsid w:val="00330C5F"/>
    <w:rsid w:val="00330CBD"/>
    <w:rsid w:val="00330CDB"/>
    <w:rsid w:val="00330D28"/>
    <w:rsid w:val="00330D30"/>
    <w:rsid w:val="00330D34"/>
    <w:rsid w:val="00330D71"/>
    <w:rsid w:val="00330DAD"/>
    <w:rsid w:val="00330DE5"/>
    <w:rsid w:val="00330E00"/>
    <w:rsid w:val="00330EB6"/>
    <w:rsid w:val="00330EBC"/>
    <w:rsid w:val="00330F30"/>
    <w:rsid w:val="00330F52"/>
    <w:rsid w:val="00330F5D"/>
    <w:rsid w:val="00330F6E"/>
    <w:rsid w:val="00330FA3"/>
    <w:rsid w:val="00330FA6"/>
    <w:rsid w:val="00330FBB"/>
    <w:rsid w:val="00330FC8"/>
    <w:rsid w:val="00331008"/>
    <w:rsid w:val="0033102C"/>
    <w:rsid w:val="00331073"/>
    <w:rsid w:val="00331104"/>
    <w:rsid w:val="00331112"/>
    <w:rsid w:val="00331123"/>
    <w:rsid w:val="00331153"/>
    <w:rsid w:val="00331196"/>
    <w:rsid w:val="003311CB"/>
    <w:rsid w:val="003311EB"/>
    <w:rsid w:val="00331213"/>
    <w:rsid w:val="0033126C"/>
    <w:rsid w:val="00331283"/>
    <w:rsid w:val="00331288"/>
    <w:rsid w:val="003312BB"/>
    <w:rsid w:val="003312F2"/>
    <w:rsid w:val="00331306"/>
    <w:rsid w:val="0033130F"/>
    <w:rsid w:val="0033138C"/>
    <w:rsid w:val="003313C3"/>
    <w:rsid w:val="003313EA"/>
    <w:rsid w:val="0033141E"/>
    <w:rsid w:val="00331424"/>
    <w:rsid w:val="0033143B"/>
    <w:rsid w:val="00331440"/>
    <w:rsid w:val="0033146E"/>
    <w:rsid w:val="00331474"/>
    <w:rsid w:val="00331493"/>
    <w:rsid w:val="0033149E"/>
    <w:rsid w:val="003314A0"/>
    <w:rsid w:val="003314BB"/>
    <w:rsid w:val="003314E6"/>
    <w:rsid w:val="003314FD"/>
    <w:rsid w:val="0033154C"/>
    <w:rsid w:val="0033155F"/>
    <w:rsid w:val="00331573"/>
    <w:rsid w:val="00331582"/>
    <w:rsid w:val="0033159D"/>
    <w:rsid w:val="003315F1"/>
    <w:rsid w:val="003315F6"/>
    <w:rsid w:val="0033164A"/>
    <w:rsid w:val="0033165E"/>
    <w:rsid w:val="0033166E"/>
    <w:rsid w:val="003316BD"/>
    <w:rsid w:val="0033174A"/>
    <w:rsid w:val="0033176A"/>
    <w:rsid w:val="0033177D"/>
    <w:rsid w:val="003317BE"/>
    <w:rsid w:val="003317D3"/>
    <w:rsid w:val="003317D9"/>
    <w:rsid w:val="00331818"/>
    <w:rsid w:val="00331834"/>
    <w:rsid w:val="00331851"/>
    <w:rsid w:val="00331863"/>
    <w:rsid w:val="00331865"/>
    <w:rsid w:val="00331897"/>
    <w:rsid w:val="003318A5"/>
    <w:rsid w:val="003318B5"/>
    <w:rsid w:val="003318E2"/>
    <w:rsid w:val="00331909"/>
    <w:rsid w:val="00331914"/>
    <w:rsid w:val="00331930"/>
    <w:rsid w:val="00331940"/>
    <w:rsid w:val="00331944"/>
    <w:rsid w:val="00331964"/>
    <w:rsid w:val="00331981"/>
    <w:rsid w:val="00331990"/>
    <w:rsid w:val="00331996"/>
    <w:rsid w:val="003319A6"/>
    <w:rsid w:val="003319AB"/>
    <w:rsid w:val="003319DF"/>
    <w:rsid w:val="003319FC"/>
    <w:rsid w:val="00331A4B"/>
    <w:rsid w:val="00331A50"/>
    <w:rsid w:val="00331A53"/>
    <w:rsid w:val="00331A6B"/>
    <w:rsid w:val="00331AC5"/>
    <w:rsid w:val="00331B55"/>
    <w:rsid w:val="00331B5A"/>
    <w:rsid w:val="00331B6A"/>
    <w:rsid w:val="00331BE2"/>
    <w:rsid w:val="00331C1D"/>
    <w:rsid w:val="00331C3C"/>
    <w:rsid w:val="00331C49"/>
    <w:rsid w:val="00331C6C"/>
    <w:rsid w:val="00331C71"/>
    <w:rsid w:val="00331CD8"/>
    <w:rsid w:val="00331CE4"/>
    <w:rsid w:val="00331D08"/>
    <w:rsid w:val="00331D0E"/>
    <w:rsid w:val="00331D16"/>
    <w:rsid w:val="00331D2B"/>
    <w:rsid w:val="00331D37"/>
    <w:rsid w:val="00331D6B"/>
    <w:rsid w:val="00331D80"/>
    <w:rsid w:val="00331D8B"/>
    <w:rsid w:val="00331D8F"/>
    <w:rsid w:val="00331DA3"/>
    <w:rsid w:val="00331DBC"/>
    <w:rsid w:val="00331DF5"/>
    <w:rsid w:val="00331DFB"/>
    <w:rsid w:val="00331E15"/>
    <w:rsid w:val="00331E5B"/>
    <w:rsid w:val="00331E65"/>
    <w:rsid w:val="00331E68"/>
    <w:rsid w:val="00331EA1"/>
    <w:rsid w:val="00331EED"/>
    <w:rsid w:val="00331F09"/>
    <w:rsid w:val="00331F29"/>
    <w:rsid w:val="00331F4B"/>
    <w:rsid w:val="00331F5D"/>
    <w:rsid w:val="00331F85"/>
    <w:rsid w:val="00331F9B"/>
    <w:rsid w:val="00331FAE"/>
    <w:rsid w:val="00331FD1"/>
    <w:rsid w:val="0033200D"/>
    <w:rsid w:val="0033204A"/>
    <w:rsid w:val="00332088"/>
    <w:rsid w:val="003320AA"/>
    <w:rsid w:val="003320CA"/>
    <w:rsid w:val="00332140"/>
    <w:rsid w:val="00332153"/>
    <w:rsid w:val="00332166"/>
    <w:rsid w:val="0033218F"/>
    <w:rsid w:val="003321C1"/>
    <w:rsid w:val="003321CD"/>
    <w:rsid w:val="00332209"/>
    <w:rsid w:val="00332212"/>
    <w:rsid w:val="00332214"/>
    <w:rsid w:val="003322A6"/>
    <w:rsid w:val="003322BC"/>
    <w:rsid w:val="003322F7"/>
    <w:rsid w:val="00332311"/>
    <w:rsid w:val="00332312"/>
    <w:rsid w:val="00332325"/>
    <w:rsid w:val="00332338"/>
    <w:rsid w:val="00332345"/>
    <w:rsid w:val="00332366"/>
    <w:rsid w:val="00332367"/>
    <w:rsid w:val="0033236F"/>
    <w:rsid w:val="003323B9"/>
    <w:rsid w:val="00332424"/>
    <w:rsid w:val="0033246B"/>
    <w:rsid w:val="00332487"/>
    <w:rsid w:val="00332497"/>
    <w:rsid w:val="003324A2"/>
    <w:rsid w:val="003324F0"/>
    <w:rsid w:val="003324F9"/>
    <w:rsid w:val="00332500"/>
    <w:rsid w:val="0033253B"/>
    <w:rsid w:val="00332577"/>
    <w:rsid w:val="003325AE"/>
    <w:rsid w:val="0033260F"/>
    <w:rsid w:val="00332667"/>
    <w:rsid w:val="003326AE"/>
    <w:rsid w:val="003326E7"/>
    <w:rsid w:val="003326FD"/>
    <w:rsid w:val="0033272D"/>
    <w:rsid w:val="003327A7"/>
    <w:rsid w:val="003327E5"/>
    <w:rsid w:val="003327FE"/>
    <w:rsid w:val="00332801"/>
    <w:rsid w:val="00332802"/>
    <w:rsid w:val="00332874"/>
    <w:rsid w:val="00332896"/>
    <w:rsid w:val="00332898"/>
    <w:rsid w:val="003328DE"/>
    <w:rsid w:val="0033297A"/>
    <w:rsid w:val="00332A17"/>
    <w:rsid w:val="00332A3D"/>
    <w:rsid w:val="00332A5A"/>
    <w:rsid w:val="00332A77"/>
    <w:rsid w:val="00332A8B"/>
    <w:rsid w:val="00332AE1"/>
    <w:rsid w:val="00332AF7"/>
    <w:rsid w:val="00332AFA"/>
    <w:rsid w:val="00332B21"/>
    <w:rsid w:val="00332B66"/>
    <w:rsid w:val="00332BCE"/>
    <w:rsid w:val="00332BD1"/>
    <w:rsid w:val="00332BEA"/>
    <w:rsid w:val="00332C06"/>
    <w:rsid w:val="00332C24"/>
    <w:rsid w:val="00332C3F"/>
    <w:rsid w:val="00332C58"/>
    <w:rsid w:val="00332C85"/>
    <w:rsid w:val="00332CB6"/>
    <w:rsid w:val="00332D4D"/>
    <w:rsid w:val="00332D7E"/>
    <w:rsid w:val="00332D82"/>
    <w:rsid w:val="00332DBA"/>
    <w:rsid w:val="00332E18"/>
    <w:rsid w:val="00332E66"/>
    <w:rsid w:val="00332E8D"/>
    <w:rsid w:val="00332F0F"/>
    <w:rsid w:val="00332F1E"/>
    <w:rsid w:val="00332F22"/>
    <w:rsid w:val="00332F46"/>
    <w:rsid w:val="00332F4F"/>
    <w:rsid w:val="00332F7F"/>
    <w:rsid w:val="00332F82"/>
    <w:rsid w:val="00332F8D"/>
    <w:rsid w:val="00332F9E"/>
    <w:rsid w:val="00332FF3"/>
    <w:rsid w:val="00333055"/>
    <w:rsid w:val="00333079"/>
    <w:rsid w:val="003330AA"/>
    <w:rsid w:val="003330AF"/>
    <w:rsid w:val="003330B1"/>
    <w:rsid w:val="003330D9"/>
    <w:rsid w:val="00333101"/>
    <w:rsid w:val="00333181"/>
    <w:rsid w:val="003331CC"/>
    <w:rsid w:val="003331E8"/>
    <w:rsid w:val="003331F3"/>
    <w:rsid w:val="003331FA"/>
    <w:rsid w:val="00333259"/>
    <w:rsid w:val="0033325A"/>
    <w:rsid w:val="0033326B"/>
    <w:rsid w:val="00333285"/>
    <w:rsid w:val="003332AE"/>
    <w:rsid w:val="003332B3"/>
    <w:rsid w:val="003332DE"/>
    <w:rsid w:val="003332FA"/>
    <w:rsid w:val="0033331D"/>
    <w:rsid w:val="0033335A"/>
    <w:rsid w:val="003333DD"/>
    <w:rsid w:val="00333414"/>
    <w:rsid w:val="0033341D"/>
    <w:rsid w:val="00333475"/>
    <w:rsid w:val="0033348F"/>
    <w:rsid w:val="00333499"/>
    <w:rsid w:val="003334E6"/>
    <w:rsid w:val="003334EA"/>
    <w:rsid w:val="0033356D"/>
    <w:rsid w:val="00333585"/>
    <w:rsid w:val="00333597"/>
    <w:rsid w:val="00333598"/>
    <w:rsid w:val="003335BC"/>
    <w:rsid w:val="003335DE"/>
    <w:rsid w:val="0033361F"/>
    <w:rsid w:val="00333678"/>
    <w:rsid w:val="0033368D"/>
    <w:rsid w:val="003336BB"/>
    <w:rsid w:val="003336C8"/>
    <w:rsid w:val="00333726"/>
    <w:rsid w:val="0033372F"/>
    <w:rsid w:val="00333735"/>
    <w:rsid w:val="00333736"/>
    <w:rsid w:val="00333764"/>
    <w:rsid w:val="00333779"/>
    <w:rsid w:val="003337A9"/>
    <w:rsid w:val="003337D8"/>
    <w:rsid w:val="00333802"/>
    <w:rsid w:val="00333849"/>
    <w:rsid w:val="00333863"/>
    <w:rsid w:val="00333868"/>
    <w:rsid w:val="00333898"/>
    <w:rsid w:val="003338D0"/>
    <w:rsid w:val="00333903"/>
    <w:rsid w:val="00333914"/>
    <w:rsid w:val="0033391B"/>
    <w:rsid w:val="0033393F"/>
    <w:rsid w:val="00333948"/>
    <w:rsid w:val="00333972"/>
    <w:rsid w:val="00333993"/>
    <w:rsid w:val="003339C2"/>
    <w:rsid w:val="003339E5"/>
    <w:rsid w:val="00333A04"/>
    <w:rsid w:val="00333A2C"/>
    <w:rsid w:val="00333A33"/>
    <w:rsid w:val="00333A37"/>
    <w:rsid w:val="00333A4F"/>
    <w:rsid w:val="00333AB1"/>
    <w:rsid w:val="00333AE9"/>
    <w:rsid w:val="00333B0D"/>
    <w:rsid w:val="00333B59"/>
    <w:rsid w:val="00333BAB"/>
    <w:rsid w:val="00333BC1"/>
    <w:rsid w:val="00333BCA"/>
    <w:rsid w:val="00333BCF"/>
    <w:rsid w:val="00333BE9"/>
    <w:rsid w:val="00333C35"/>
    <w:rsid w:val="00333C94"/>
    <w:rsid w:val="00333CEA"/>
    <w:rsid w:val="00333D2E"/>
    <w:rsid w:val="00333DDD"/>
    <w:rsid w:val="00333DEF"/>
    <w:rsid w:val="00333E69"/>
    <w:rsid w:val="00333ED2"/>
    <w:rsid w:val="00333F5B"/>
    <w:rsid w:val="00333F85"/>
    <w:rsid w:val="00333FA9"/>
    <w:rsid w:val="00333FD0"/>
    <w:rsid w:val="00334021"/>
    <w:rsid w:val="00334026"/>
    <w:rsid w:val="00334044"/>
    <w:rsid w:val="00334051"/>
    <w:rsid w:val="003340A2"/>
    <w:rsid w:val="003340D0"/>
    <w:rsid w:val="00334104"/>
    <w:rsid w:val="0033410B"/>
    <w:rsid w:val="0033411F"/>
    <w:rsid w:val="00334128"/>
    <w:rsid w:val="00334160"/>
    <w:rsid w:val="0033416A"/>
    <w:rsid w:val="00334171"/>
    <w:rsid w:val="00334175"/>
    <w:rsid w:val="003341AE"/>
    <w:rsid w:val="00334256"/>
    <w:rsid w:val="00334263"/>
    <w:rsid w:val="00334297"/>
    <w:rsid w:val="003342EF"/>
    <w:rsid w:val="0033431F"/>
    <w:rsid w:val="00334328"/>
    <w:rsid w:val="0033432B"/>
    <w:rsid w:val="0033432F"/>
    <w:rsid w:val="0033435C"/>
    <w:rsid w:val="00334361"/>
    <w:rsid w:val="0033437C"/>
    <w:rsid w:val="0033437D"/>
    <w:rsid w:val="0033437F"/>
    <w:rsid w:val="0033439D"/>
    <w:rsid w:val="003343AE"/>
    <w:rsid w:val="003343DD"/>
    <w:rsid w:val="00334517"/>
    <w:rsid w:val="00334523"/>
    <w:rsid w:val="00334540"/>
    <w:rsid w:val="0033454A"/>
    <w:rsid w:val="00334555"/>
    <w:rsid w:val="0033459A"/>
    <w:rsid w:val="003345DC"/>
    <w:rsid w:val="0033466C"/>
    <w:rsid w:val="003346DF"/>
    <w:rsid w:val="0033471C"/>
    <w:rsid w:val="00334739"/>
    <w:rsid w:val="00334749"/>
    <w:rsid w:val="003347A3"/>
    <w:rsid w:val="003347AD"/>
    <w:rsid w:val="003347B4"/>
    <w:rsid w:val="00334806"/>
    <w:rsid w:val="0033484B"/>
    <w:rsid w:val="00334855"/>
    <w:rsid w:val="00334874"/>
    <w:rsid w:val="00334879"/>
    <w:rsid w:val="00334887"/>
    <w:rsid w:val="0033490E"/>
    <w:rsid w:val="00334932"/>
    <w:rsid w:val="00334936"/>
    <w:rsid w:val="00334972"/>
    <w:rsid w:val="00334998"/>
    <w:rsid w:val="0033499A"/>
    <w:rsid w:val="003349AD"/>
    <w:rsid w:val="003349C6"/>
    <w:rsid w:val="003349FA"/>
    <w:rsid w:val="00334A97"/>
    <w:rsid w:val="00334ACD"/>
    <w:rsid w:val="00334AE4"/>
    <w:rsid w:val="00334B0F"/>
    <w:rsid w:val="00334B25"/>
    <w:rsid w:val="00334B78"/>
    <w:rsid w:val="00334BCF"/>
    <w:rsid w:val="00334BF2"/>
    <w:rsid w:val="00334C39"/>
    <w:rsid w:val="00334C70"/>
    <w:rsid w:val="00334C73"/>
    <w:rsid w:val="00334CB5"/>
    <w:rsid w:val="00334D0B"/>
    <w:rsid w:val="00334D4D"/>
    <w:rsid w:val="00334D5C"/>
    <w:rsid w:val="00334DA0"/>
    <w:rsid w:val="00334DAE"/>
    <w:rsid w:val="00334DB3"/>
    <w:rsid w:val="00334E06"/>
    <w:rsid w:val="00334E1D"/>
    <w:rsid w:val="00334E2E"/>
    <w:rsid w:val="00334E4E"/>
    <w:rsid w:val="00334E73"/>
    <w:rsid w:val="00334E98"/>
    <w:rsid w:val="00334ED4"/>
    <w:rsid w:val="00334EF5"/>
    <w:rsid w:val="00334F1E"/>
    <w:rsid w:val="00334F3A"/>
    <w:rsid w:val="00334F54"/>
    <w:rsid w:val="00334F61"/>
    <w:rsid w:val="00335004"/>
    <w:rsid w:val="00335021"/>
    <w:rsid w:val="0033503C"/>
    <w:rsid w:val="00335054"/>
    <w:rsid w:val="00335089"/>
    <w:rsid w:val="003350AA"/>
    <w:rsid w:val="003350B6"/>
    <w:rsid w:val="003350C7"/>
    <w:rsid w:val="003350D0"/>
    <w:rsid w:val="00335112"/>
    <w:rsid w:val="00335113"/>
    <w:rsid w:val="00335156"/>
    <w:rsid w:val="0033517F"/>
    <w:rsid w:val="00335180"/>
    <w:rsid w:val="003351A4"/>
    <w:rsid w:val="003351B0"/>
    <w:rsid w:val="003351BF"/>
    <w:rsid w:val="003351F0"/>
    <w:rsid w:val="00335202"/>
    <w:rsid w:val="00335203"/>
    <w:rsid w:val="00335267"/>
    <w:rsid w:val="00335275"/>
    <w:rsid w:val="00335292"/>
    <w:rsid w:val="003352B0"/>
    <w:rsid w:val="0033530A"/>
    <w:rsid w:val="00335342"/>
    <w:rsid w:val="00335376"/>
    <w:rsid w:val="003353A3"/>
    <w:rsid w:val="003353EF"/>
    <w:rsid w:val="0033540E"/>
    <w:rsid w:val="00335417"/>
    <w:rsid w:val="0033542F"/>
    <w:rsid w:val="00335432"/>
    <w:rsid w:val="00335466"/>
    <w:rsid w:val="0033553D"/>
    <w:rsid w:val="0033553E"/>
    <w:rsid w:val="0033554D"/>
    <w:rsid w:val="00335580"/>
    <w:rsid w:val="00335594"/>
    <w:rsid w:val="00335595"/>
    <w:rsid w:val="003355C7"/>
    <w:rsid w:val="003355E2"/>
    <w:rsid w:val="00335606"/>
    <w:rsid w:val="0033561A"/>
    <w:rsid w:val="00335670"/>
    <w:rsid w:val="003356BD"/>
    <w:rsid w:val="003356DE"/>
    <w:rsid w:val="00335703"/>
    <w:rsid w:val="00335732"/>
    <w:rsid w:val="0033573B"/>
    <w:rsid w:val="003357B2"/>
    <w:rsid w:val="003357F1"/>
    <w:rsid w:val="00335868"/>
    <w:rsid w:val="00335878"/>
    <w:rsid w:val="003358CA"/>
    <w:rsid w:val="003358D3"/>
    <w:rsid w:val="003358D5"/>
    <w:rsid w:val="003359B7"/>
    <w:rsid w:val="003359BB"/>
    <w:rsid w:val="00335A05"/>
    <w:rsid w:val="00335A2D"/>
    <w:rsid w:val="00335A36"/>
    <w:rsid w:val="00335A52"/>
    <w:rsid w:val="00335A94"/>
    <w:rsid w:val="00335AEB"/>
    <w:rsid w:val="00335B05"/>
    <w:rsid w:val="00335B18"/>
    <w:rsid w:val="00335B28"/>
    <w:rsid w:val="00335B32"/>
    <w:rsid w:val="00335BDA"/>
    <w:rsid w:val="00335BE6"/>
    <w:rsid w:val="00335C1A"/>
    <w:rsid w:val="00335C21"/>
    <w:rsid w:val="00335C48"/>
    <w:rsid w:val="00335C8E"/>
    <w:rsid w:val="00335C9A"/>
    <w:rsid w:val="00335C9C"/>
    <w:rsid w:val="00335CA6"/>
    <w:rsid w:val="00335CBC"/>
    <w:rsid w:val="00335CC3"/>
    <w:rsid w:val="00335D39"/>
    <w:rsid w:val="00335D4C"/>
    <w:rsid w:val="00335D7A"/>
    <w:rsid w:val="00335DBF"/>
    <w:rsid w:val="00335DD0"/>
    <w:rsid w:val="00335DE7"/>
    <w:rsid w:val="00335E05"/>
    <w:rsid w:val="00335E39"/>
    <w:rsid w:val="00335E8C"/>
    <w:rsid w:val="00335E9D"/>
    <w:rsid w:val="00335EA8"/>
    <w:rsid w:val="00335F05"/>
    <w:rsid w:val="00335F09"/>
    <w:rsid w:val="00335F1E"/>
    <w:rsid w:val="00335F27"/>
    <w:rsid w:val="00335F60"/>
    <w:rsid w:val="00335F86"/>
    <w:rsid w:val="00335FBF"/>
    <w:rsid w:val="00335FE7"/>
    <w:rsid w:val="00335FF7"/>
    <w:rsid w:val="00335FFE"/>
    <w:rsid w:val="003360B3"/>
    <w:rsid w:val="003360E0"/>
    <w:rsid w:val="003360EA"/>
    <w:rsid w:val="0033612F"/>
    <w:rsid w:val="00336169"/>
    <w:rsid w:val="00336189"/>
    <w:rsid w:val="003361A7"/>
    <w:rsid w:val="003361C3"/>
    <w:rsid w:val="00336203"/>
    <w:rsid w:val="00336225"/>
    <w:rsid w:val="0033622A"/>
    <w:rsid w:val="00336235"/>
    <w:rsid w:val="00336241"/>
    <w:rsid w:val="0033626B"/>
    <w:rsid w:val="0033627F"/>
    <w:rsid w:val="00336284"/>
    <w:rsid w:val="00336291"/>
    <w:rsid w:val="003362CD"/>
    <w:rsid w:val="00336326"/>
    <w:rsid w:val="0033633D"/>
    <w:rsid w:val="0033635D"/>
    <w:rsid w:val="003363F4"/>
    <w:rsid w:val="0033641B"/>
    <w:rsid w:val="0033646C"/>
    <w:rsid w:val="00336471"/>
    <w:rsid w:val="003364EE"/>
    <w:rsid w:val="00336515"/>
    <w:rsid w:val="00336517"/>
    <w:rsid w:val="0033655F"/>
    <w:rsid w:val="0033656B"/>
    <w:rsid w:val="00336595"/>
    <w:rsid w:val="00336598"/>
    <w:rsid w:val="003365AE"/>
    <w:rsid w:val="003365D6"/>
    <w:rsid w:val="003365EC"/>
    <w:rsid w:val="0033667B"/>
    <w:rsid w:val="00336695"/>
    <w:rsid w:val="003366E5"/>
    <w:rsid w:val="00336725"/>
    <w:rsid w:val="0033674D"/>
    <w:rsid w:val="0033675C"/>
    <w:rsid w:val="0033678C"/>
    <w:rsid w:val="00336799"/>
    <w:rsid w:val="003367A1"/>
    <w:rsid w:val="003367A2"/>
    <w:rsid w:val="003367D2"/>
    <w:rsid w:val="00336819"/>
    <w:rsid w:val="00336834"/>
    <w:rsid w:val="00336840"/>
    <w:rsid w:val="0033688F"/>
    <w:rsid w:val="003368E1"/>
    <w:rsid w:val="003368ED"/>
    <w:rsid w:val="003368F5"/>
    <w:rsid w:val="00336931"/>
    <w:rsid w:val="00336947"/>
    <w:rsid w:val="003369D8"/>
    <w:rsid w:val="00336A17"/>
    <w:rsid w:val="00336A23"/>
    <w:rsid w:val="00336A33"/>
    <w:rsid w:val="00336A47"/>
    <w:rsid w:val="00336A93"/>
    <w:rsid w:val="00336B04"/>
    <w:rsid w:val="00336B0E"/>
    <w:rsid w:val="00336B1A"/>
    <w:rsid w:val="00336B45"/>
    <w:rsid w:val="00336B47"/>
    <w:rsid w:val="00336B4B"/>
    <w:rsid w:val="00336B99"/>
    <w:rsid w:val="00336BAD"/>
    <w:rsid w:val="00336BE0"/>
    <w:rsid w:val="00336C2D"/>
    <w:rsid w:val="00336C48"/>
    <w:rsid w:val="00336C54"/>
    <w:rsid w:val="00336C76"/>
    <w:rsid w:val="00336D19"/>
    <w:rsid w:val="00336D40"/>
    <w:rsid w:val="00336D50"/>
    <w:rsid w:val="00336D8F"/>
    <w:rsid w:val="00336DE1"/>
    <w:rsid w:val="00336E03"/>
    <w:rsid w:val="00336E4A"/>
    <w:rsid w:val="00336E68"/>
    <w:rsid w:val="00336EA0"/>
    <w:rsid w:val="00336EA4"/>
    <w:rsid w:val="00336EC0"/>
    <w:rsid w:val="00336EC1"/>
    <w:rsid w:val="00336F5B"/>
    <w:rsid w:val="00336FAA"/>
    <w:rsid w:val="00336FC4"/>
    <w:rsid w:val="00336FF0"/>
    <w:rsid w:val="00337005"/>
    <w:rsid w:val="00337028"/>
    <w:rsid w:val="00337060"/>
    <w:rsid w:val="00337096"/>
    <w:rsid w:val="003370B6"/>
    <w:rsid w:val="003370EF"/>
    <w:rsid w:val="0033717B"/>
    <w:rsid w:val="003371B0"/>
    <w:rsid w:val="00337206"/>
    <w:rsid w:val="00337225"/>
    <w:rsid w:val="00337231"/>
    <w:rsid w:val="00337232"/>
    <w:rsid w:val="00337260"/>
    <w:rsid w:val="00337264"/>
    <w:rsid w:val="00337283"/>
    <w:rsid w:val="003372B4"/>
    <w:rsid w:val="003372FD"/>
    <w:rsid w:val="00337303"/>
    <w:rsid w:val="00337313"/>
    <w:rsid w:val="0033731A"/>
    <w:rsid w:val="0033737C"/>
    <w:rsid w:val="003373E7"/>
    <w:rsid w:val="003373EA"/>
    <w:rsid w:val="003373FA"/>
    <w:rsid w:val="00337436"/>
    <w:rsid w:val="00337498"/>
    <w:rsid w:val="003374A8"/>
    <w:rsid w:val="0033750B"/>
    <w:rsid w:val="00337517"/>
    <w:rsid w:val="00337534"/>
    <w:rsid w:val="003375A5"/>
    <w:rsid w:val="00337611"/>
    <w:rsid w:val="00337615"/>
    <w:rsid w:val="0033762D"/>
    <w:rsid w:val="00337670"/>
    <w:rsid w:val="0033768F"/>
    <w:rsid w:val="003376CC"/>
    <w:rsid w:val="00337760"/>
    <w:rsid w:val="003377BB"/>
    <w:rsid w:val="003377CF"/>
    <w:rsid w:val="003377DB"/>
    <w:rsid w:val="00337801"/>
    <w:rsid w:val="00337847"/>
    <w:rsid w:val="003378B4"/>
    <w:rsid w:val="003378CF"/>
    <w:rsid w:val="003378D6"/>
    <w:rsid w:val="003378FB"/>
    <w:rsid w:val="00337904"/>
    <w:rsid w:val="0033790D"/>
    <w:rsid w:val="00337919"/>
    <w:rsid w:val="00337922"/>
    <w:rsid w:val="0033792B"/>
    <w:rsid w:val="0033799B"/>
    <w:rsid w:val="003379AA"/>
    <w:rsid w:val="003379C7"/>
    <w:rsid w:val="003379E7"/>
    <w:rsid w:val="00337A04"/>
    <w:rsid w:val="00337A8A"/>
    <w:rsid w:val="00337ABA"/>
    <w:rsid w:val="00337ABD"/>
    <w:rsid w:val="00337B18"/>
    <w:rsid w:val="00337B24"/>
    <w:rsid w:val="00337B74"/>
    <w:rsid w:val="00337B75"/>
    <w:rsid w:val="00337B7C"/>
    <w:rsid w:val="00337B92"/>
    <w:rsid w:val="00337BE0"/>
    <w:rsid w:val="00337BF3"/>
    <w:rsid w:val="00337C33"/>
    <w:rsid w:val="00337C8F"/>
    <w:rsid w:val="00337C9B"/>
    <w:rsid w:val="00337CC3"/>
    <w:rsid w:val="00337CFF"/>
    <w:rsid w:val="00337D2B"/>
    <w:rsid w:val="00337D9B"/>
    <w:rsid w:val="00337DA2"/>
    <w:rsid w:val="00337DAD"/>
    <w:rsid w:val="00337DCC"/>
    <w:rsid w:val="00337EEB"/>
    <w:rsid w:val="00337EF2"/>
    <w:rsid w:val="00337F84"/>
    <w:rsid w:val="00337FCA"/>
    <w:rsid w:val="00337FDC"/>
    <w:rsid w:val="0034004B"/>
    <w:rsid w:val="00340095"/>
    <w:rsid w:val="00340140"/>
    <w:rsid w:val="0034014E"/>
    <w:rsid w:val="00340215"/>
    <w:rsid w:val="0034023D"/>
    <w:rsid w:val="0034024A"/>
    <w:rsid w:val="00340252"/>
    <w:rsid w:val="003402DE"/>
    <w:rsid w:val="00340340"/>
    <w:rsid w:val="0034037A"/>
    <w:rsid w:val="0034037D"/>
    <w:rsid w:val="00340380"/>
    <w:rsid w:val="003403E7"/>
    <w:rsid w:val="003403F2"/>
    <w:rsid w:val="00340403"/>
    <w:rsid w:val="00340416"/>
    <w:rsid w:val="0034043B"/>
    <w:rsid w:val="0034047F"/>
    <w:rsid w:val="003404A0"/>
    <w:rsid w:val="003404BD"/>
    <w:rsid w:val="003404C6"/>
    <w:rsid w:val="003404CB"/>
    <w:rsid w:val="0034051B"/>
    <w:rsid w:val="00340574"/>
    <w:rsid w:val="00340580"/>
    <w:rsid w:val="00340586"/>
    <w:rsid w:val="003405DF"/>
    <w:rsid w:val="00340610"/>
    <w:rsid w:val="0034064E"/>
    <w:rsid w:val="00340659"/>
    <w:rsid w:val="00340663"/>
    <w:rsid w:val="00340668"/>
    <w:rsid w:val="0034069D"/>
    <w:rsid w:val="003406B7"/>
    <w:rsid w:val="003406F6"/>
    <w:rsid w:val="0034070B"/>
    <w:rsid w:val="0034073A"/>
    <w:rsid w:val="00340769"/>
    <w:rsid w:val="0034078C"/>
    <w:rsid w:val="0034079E"/>
    <w:rsid w:val="003407C8"/>
    <w:rsid w:val="003407D6"/>
    <w:rsid w:val="003407F8"/>
    <w:rsid w:val="0034080A"/>
    <w:rsid w:val="0034085B"/>
    <w:rsid w:val="00340872"/>
    <w:rsid w:val="0034087D"/>
    <w:rsid w:val="003408CF"/>
    <w:rsid w:val="003408D8"/>
    <w:rsid w:val="00340979"/>
    <w:rsid w:val="00340A1D"/>
    <w:rsid w:val="00340A7D"/>
    <w:rsid w:val="00340AC2"/>
    <w:rsid w:val="00340AED"/>
    <w:rsid w:val="00340AF2"/>
    <w:rsid w:val="00340B07"/>
    <w:rsid w:val="00340B31"/>
    <w:rsid w:val="00340B4F"/>
    <w:rsid w:val="00340B5F"/>
    <w:rsid w:val="00340BF8"/>
    <w:rsid w:val="00340C0A"/>
    <w:rsid w:val="00340C0E"/>
    <w:rsid w:val="00340C1B"/>
    <w:rsid w:val="00340C23"/>
    <w:rsid w:val="00340CB1"/>
    <w:rsid w:val="00340CC5"/>
    <w:rsid w:val="00340CC8"/>
    <w:rsid w:val="00340CF5"/>
    <w:rsid w:val="00340D32"/>
    <w:rsid w:val="00340D4D"/>
    <w:rsid w:val="00340D7F"/>
    <w:rsid w:val="00340D99"/>
    <w:rsid w:val="00340D9B"/>
    <w:rsid w:val="00340DB9"/>
    <w:rsid w:val="00340DD7"/>
    <w:rsid w:val="00340E4B"/>
    <w:rsid w:val="00340E8E"/>
    <w:rsid w:val="00340EBD"/>
    <w:rsid w:val="00340EC5"/>
    <w:rsid w:val="00340F15"/>
    <w:rsid w:val="00340F4E"/>
    <w:rsid w:val="00340FA2"/>
    <w:rsid w:val="00340FE5"/>
    <w:rsid w:val="00341048"/>
    <w:rsid w:val="0034108C"/>
    <w:rsid w:val="003410CD"/>
    <w:rsid w:val="0034110D"/>
    <w:rsid w:val="00341116"/>
    <w:rsid w:val="00341130"/>
    <w:rsid w:val="00341160"/>
    <w:rsid w:val="00341170"/>
    <w:rsid w:val="0034119C"/>
    <w:rsid w:val="00341238"/>
    <w:rsid w:val="0034126A"/>
    <w:rsid w:val="003412DE"/>
    <w:rsid w:val="003412E5"/>
    <w:rsid w:val="0034130F"/>
    <w:rsid w:val="0034132A"/>
    <w:rsid w:val="00341333"/>
    <w:rsid w:val="00341359"/>
    <w:rsid w:val="00341383"/>
    <w:rsid w:val="003413A1"/>
    <w:rsid w:val="003413A4"/>
    <w:rsid w:val="003413D2"/>
    <w:rsid w:val="00341419"/>
    <w:rsid w:val="00341437"/>
    <w:rsid w:val="0034145A"/>
    <w:rsid w:val="0034147A"/>
    <w:rsid w:val="0034151A"/>
    <w:rsid w:val="0034151B"/>
    <w:rsid w:val="003415BF"/>
    <w:rsid w:val="003415C3"/>
    <w:rsid w:val="003415EF"/>
    <w:rsid w:val="00341618"/>
    <w:rsid w:val="0034161D"/>
    <w:rsid w:val="00341669"/>
    <w:rsid w:val="00341680"/>
    <w:rsid w:val="003416DA"/>
    <w:rsid w:val="003416F8"/>
    <w:rsid w:val="0034175F"/>
    <w:rsid w:val="00341769"/>
    <w:rsid w:val="00341770"/>
    <w:rsid w:val="0034177A"/>
    <w:rsid w:val="003417E1"/>
    <w:rsid w:val="003417FC"/>
    <w:rsid w:val="00341822"/>
    <w:rsid w:val="00341861"/>
    <w:rsid w:val="00341888"/>
    <w:rsid w:val="003418A2"/>
    <w:rsid w:val="003418FB"/>
    <w:rsid w:val="00341939"/>
    <w:rsid w:val="00341946"/>
    <w:rsid w:val="0034195E"/>
    <w:rsid w:val="003419D9"/>
    <w:rsid w:val="00341A00"/>
    <w:rsid w:val="00341A12"/>
    <w:rsid w:val="00341A39"/>
    <w:rsid w:val="00341A55"/>
    <w:rsid w:val="00341AC9"/>
    <w:rsid w:val="00341B09"/>
    <w:rsid w:val="00341B87"/>
    <w:rsid w:val="00341BAB"/>
    <w:rsid w:val="00341C33"/>
    <w:rsid w:val="00341CBF"/>
    <w:rsid w:val="00341D5D"/>
    <w:rsid w:val="00341D89"/>
    <w:rsid w:val="00341D94"/>
    <w:rsid w:val="00341DAC"/>
    <w:rsid w:val="00341DC2"/>
    <w:rsid w:val="00341E20"/>
    <w:rsid w:val="00341E43"/>
    <w:rsid w:val="00341E70"/>
    <w:rsid w:val="00341E76"/>
    <w:rsid w:val="00341E7E"/>
    <w:rsid w:val="00341E82"/>
    <w:rsid w:val="00341E8E"/>
    <w:rsid w:val="00341EB0"/>
    <w:rsid w:val="00341EBB"/>
    <w:rsid w:val="00341EE7"/>
    <w:rsid w:val="00341EFD"/>
    <w:rsid w:val="00341F1B"/>
    <w:rsid w:val="00341FFD"/>
    <w:rsid w:val="0034200C"/>
    <w:rsid w:val="0034200E"/>
    <w:rsid w:val="00342051"/>
    <w:rsid w:val="0034207D"/>
    <w:rsid w:val="003420B6"/>
    <w:rsid w:val="003420C2"/>
    <w:rsid w:val="003420C7"/>
    <w:rsid w:val="003420D5"/>
    <w:rsid w:val="00342137"/>
    <w:rsid w:val="0034215B"/>
    <w:rsid w:val="003421E7"/>
    <w:rsid w:val="00342213"/>
    <w:rsid w:val="0034225F"/>
    <w:rsid w:val="003422D2"/>
    <w:rsid w:val="003422D4"/>
    <w:rsid w:val="003423B2"/>
    <w:rsid w:val="003423C1"/>
    <w:rsid w:val="003423D7"/>
    <w:rsid w:val="00342400"/>
    <w:rsid w:val="00342428"/>
    <w:rsid w:val="00342434"/>
    <w:rsid w:val="00342439"/>
    <w:rsid w:val="00342472"/>
    <w:rsid w:val="00342476"/>
    <w:rsid w:val="0034247F"/>
    <w:rsid w:val="00342511"/>
    <w:rsid w:val="00342520"/>
    <w:rsid w:val="0034259C"/>
    <w:rsid w:val="0034259F"/>
    <w:rsid w:val="003425EA"/>
    <w:rsid w:val="0034260E"/>
    <w:rsid w:val="0034260F"/>
    <w:rsid w:val="00342627"/>
    <w:rsid w:val="00342651"/>
    <w:rsid w:val="0034266F"/>
    <w:rsid w:val="003426B8"/>
    <w:rsid w:val="003426D8"/>
    <w:rsid w:val="00342780"/>
    <w:rsid w:val="00342798"/>
    <w:rsid w:val="003427CF"/>
    <w:rsid w:val="00342804"/>
    <w:rsid w:val="00342851"/>
    <w:rsid w:val="00342886"/>
    <w:rsid w:val="0034289C"/>
    <w:rsid w:val="003428B2"/>
    <w:rsid w:val="003428D9"/>
    <w:rsid w:val="003428F3"/>
    <w:rsid w:val="003429D4"/>
    <w:rsid w:val="003429E2"/>
    <w:rsid w:val="00342A9C"/>
    <w:rsid w:val="00342AAB"/>
    <w:rsid w:val="00342ABF"/>
    <w:rsid w:val="00342ACD"/>
    <w:rsid w:val="00342AE1"/>
    <w:rsid w:val="00342AEC"/>
    <w:rsid w:val="00342B21"/>
    <w:rsid w:val="00342B26"/>
    <w:rsid w:val="00342BB1"/>
    <w:rsid w:val="00342BF5"/>
    <w:rsid w:val="00342C25"/>
    <w:rsid w:val="00342C4D"/>
    <w:rsid w:val="00342C9B"/>
    <w:rsid w:val="00342CB1"/>
    <w:rsid w:val="00342CBC"/>
    <w:rsid w:val="00342CD5"/>
    <w:rsid w:val="00342D3D"/>
    <w:rsid w:val="00342D56"/>
    <w:rsid w:val="00342D61"/>
    <w:rsid w:val="00342D7E"/>
    <w:rsid w:val="00342D85"/>
    <w:rsid w:val="00342D93"/>
    <w:rsid w:val="00342DAE"/>
    <w:rsid w:val="00342DB7"/>
    <w:rsid w:val="00342DC9"/>
    <w:rsid w:val="00342DE0"/>
    <w:rsid w:val="00342E6C"/>
    <w:rsid w:val="00342EC7"/>
    <w:rsid w:val="00342ED3"/>
    <w:rsid w:val="00342EF3"/>
    <w:rsid w:val="00342F07"/>
    <w:rsid w:val="00342F15"/>
    <w:rsid w:val="00342F1A"/>
    <w:rsid w:val="00342F1C"/>
    <w:rsid w:val="00342F57"/>
    <w:rsid w:val="00342F8E"/>
    <w:rsid w:val="00342F96"/>
    <w:rsid w:val="00342F9F"/>
    <w:rsid w:val="00342FA6"/>
    <w:rsid w:val="00342FA9"/>
    <w:rsid w:val="00342FE8"/>
    <w:rsid w:val="00343034"/>
    <w:rsid w:val="003430AE"/>
    <w:rsid w:val="003430D2"/>
    <w:rsid w:val="003430F0"/>
    <w:rsid w:val="00343115"/>
    <w:rsid w:val="0034314D"/>
    <w:rsid w:val="0034315E"/>
    <w:rsid w:val="0034316C"/>
    <w:rsid w:val="003431AF"/>
    <w:rsid w:val="003431BD"/>
    <w:rsid w:val="00343253"/>
    <w:rsid w:val="0034326E"/>
    <w:rsid w:val="003432DA"/>
    <w:rsid w:val="003432E8"/>
    <w:rsid w:val="0034330C"/>
    <w:rsid w:val="0034333B"/>
    <w:rsid w:val="00343346"/>
    <w:rsid w:val="00343359"/>
    <w:rsid w:val="0034337A"/>
    <w:rsid w:val="00343384"/>
    <w:rsid w:val="003433CC"/>
    <w:rsid w:val="003433D9"/>
    <w:rsid w:val="003433E3"/>
    <w:rsid w:val="003433F6"/>
    <w:rsid w:val="00343409"/>
    <w:rsid w:val="00343445"/>
    <w:rsid w:val="00343459"/>
    <w:rsid w:val="00343462"/>
    <w:rsid w:val="00343469"/>
    <w:rsid w:val="0034349A"/>
    <w:rsid w:val="003434DF"/>
    <w:rsid w:val="003434E8"/>
    <w:rsid w:val="003434F0"/>
    <w:rsid w:val="003434F9"/>
    <w:rsid w:val="0034352E"/>
    <w:rsid w:val="00343547"/>
    <w:rsid w:val="00343572"/>
    <w:rsid w:val="00343580"/>
    <w:rsid w:val="00343581"/>
    <w:rsid w:val="00343594"/>
    <w:rsid w:val="00343597"/>
    <w:rsid w:val="003435A1"/>
    <w:rsid w:val="0034363F"/>
    <w:rsid w:val="00343648"/>
    <w:rsid w:val="0034366A"/>
    <w:rsid w:val="0034369C"/>
    <w:rsid w:val="003436A7"/>
    <w:rsid w:val="003436B3"/>
    <w:rsid w:val="00343737"/>
    <w:rsid w:val="00343790"/>
    <w:rsid w:val="00343796"/>
    <w:rsid w:val="003437AC"/>
    <w:rsid w:val="003437E4"/>
    <w:rsid w:val="00343852"/>
    <w:rsid w:val="00343877"/>
    <w:rsid w:val="00343895"/>
    <w:rsid w:val="00343898"/>
    <w:rsid w:val="003438FB"/>
    <w:rsid w:val="00343912"/>
    <w:rsid w:val="00343924"/>
    <w:rsid w:val="00343952"/>
    <w:rsid w:val="0034395A"/>
    <w:rsid w:val="0034395B"/>
    <w:rsid w:val="0034397E"/>
    <w:rsid w:val="003439B3"/>
    <w:rsid w:val="003439C6"/>
    <w:rsid w:val="003439CC"/>
    <w:rsid w:val="003439FD"/>
    <w:rsid w:val="00343A05"/>
    <w:rsid w:val="00343A0E"/>
    <w:rsid w:val="00343A17"/>
    <w:rsid w:val="00343A2F"/>
    <w:rsid w:val="00343A37"/>
    <w:rsid w:val="00343A3E"/>
    <w:rsid w:val="00343A82"/>
    <w:rsid w:val="00343AA1"/>
    <w:rsid w:val="00343AA6"/>
    <w:rsid w:val="00343AB5"/>
    <w:rsid w:val="00343AC4"/>
    <w:rsid w:val="00343AD2"/>
    <w:rsid w:val="00343B32"/>
    <w:rsid w:val="00343B54"/>
    <w:rsid w:val="00343BCD"/>
    <w:rsid w:val="00343C58"/>
    <w:rsid w:val="00343C6B"/>
    <w:rsid w:val="00343CDC"/>
    <w:rsid w:val="00343D04"/>
    <w:rsid w:val="00343D23"/>
    <w:rsid w:val="00343D29"/>
    <w:rsid w:val="00343D34"/>
    <w:rsid w:val="00343D35"/>
    <w:rsid w:val="00343D59"/>
    <w:rsid w:val="00343D5C"/>
    <w:rsid w:val="00343D7A"/>
    <w:rsid w:val="00343DCC"/>
    <w:rsid w:val="00343DE3"/>
    <w:rsid w:val="00343E09"/>
    <w:rsid w:val="00343EAB"/>
    <w:rsid w:val="00343ED4"/>
    <w:rsid w:val="00343F1C"/>
    <w:rsid w:val="00343F26"/>
    <w:rsid w:val="00343F42"/>
    <w:rsid w:val="00343F82"/>
    <w:rsid w:val="00343F89"/>
    <w:rsid w:val="00343F9F"/>
    <w:rsid w:val="00343FE6"/>
    <w:rsid w:val="00344033"/>
    <w:rsid w:val="00344037"/>
    <w:rsid w:val="0034406B"/>
    <w:rsid w:val="0034407B"/>
    <w:rsid w:val="003440C2"/>
    <w:rsid w:val="003440F1"/>
    <w:rsid w:val="003440FF"/>
    <w:rsid w:val="0034410C"/>
    <w:rsid w:val="00344165"/>
    <w:rsid w:val="003441EC"/>
    <w:rsid w:val="00344270"/>
    <w:rsid w:val="00344296"/>
    <w:rsid w:val="003442BD"/>
    <w:rsid w:val="00344360"/>
    <w:rsid w:val="003443AF"/>
    <w:rsid w:val="00344409"/>
    <w:rsid w:val="0034440A"/>
    <w:rsid w:val="00344427"/>
    <w:rsid w:val="0034443A"/>
    <w:rsid w:val="00344447"/>
    <w:rsid w:val="00344457"/>
    <w:rsid w:val="00344461"/>
    <w:rsid w:val="00344469"/>
    <w:rsid w:val="00344494"/>
    <w:rsid w:val="003444B8"/>
    <w:rsid w:val="003444BE"/>
    <w:rsid w:val="003444C8"/>
    <w:rsid w:val="003444D4"/>
    <w:rsid w:val="00344548"/>
    <w:rsid w:val="0034457B"/>
    <w:rsid w:val="0034457C"/>
    <w:rsid w:val="00344582"/>
    <w:rsid w:val="0034458B"/>
    <w:rsid w:val="003445C2"/>
    <w:rsid w:val="0034461B"/>
    <w:rsid w:val="00344689"/>
    <w:rsid w:val="0034468D"/>
    <w:rsid w:val="00344695"/>
    <w:rsid w:val="003446EE"/>
    <w:rsid w:val="003446FE"/>
    <w:rsid w:val="0034471D"/>
    <w:rsid w:val="0034473A"/>
    <w:rsid w:val="00344763"/>
    <w:rsid w:val="0034478D"/>
    <w:rsid w:val="003447C8"/>
    <w:rsid w:val="003447CB"/>
    <w:rsid w:val="003447D3"/>
    <w:rsid w:val="003447E0"/>
    <w:rsid w:val="003447E5"/>
    <w:rsid w:val="0034480F"/>
    <w:rsid w:val="00344833"/>
    <w:rsid w:val="003448AE"/>
    <w:rsid w:val="003448C4"/>
    <w:rsid w:val="003448C5"/>
    <w:rsid w:val="003448C7"/>
    <w:rsid w:val="0034491A"/>
    <w:rsid w:val="0034494D"/>
    <w:rsid w:val="0034496A"/>
    <w:rsid w:val="003449AB"/>
    <w:rsid w:val="003449E3"/>
    <w:rsid w:val="003449F4"/>
    <w:rsid w:val="00344A0D"/>
    <w:rsid w:val="00344A3F"/>
    <w:rsid w:val="00344A5D"/>
    <w:rsid w:val="00344A76"/>
    <w:rsid w:val="00344A79"/>
    <w:rsid w:val="00344A9C"/>
    <w:rsid w:val="00344AC7"/>
    <w:rsid w:val="00344AD1"/>
    <w:rsid w:val="00344B41"/>
    <w:rsid w:val="00344B77"/>
    <w:rsid w:val="00344BB8"/>
    <w:rsid w:val="00344BF7"/>
    <w:rsid w:val="00344C49"/>
    <w:rsid w:val="00344C74"/>
    <w:rsid w:val="00344D45"/>
    <w:rsid w:val="00344D5C"/>
    <w:rsid w:val="00344D6D"/>
    <w:rsid w:val="00344D8E"/>
    <w:rsid w:val="00344DB1"/>
    <w:rsid w:val="00344E6E"/>
    <w:rsid w:val="00344E71"/>
    <w:rsid w:val="00344E91"/>
    <w:rsid w:val="00344E96"/>
    <w:rsid w:val="00344EB5"/>
    <w:rsid w:val="00344F6A"/>
    <w:rsid w:val="00344FA2"/>
    <w:rsid w:val="00344FA3"/>
    <w:rsid w:val="0034503D"/>
    <w:rsid w:val="00345086"/>
    <w:rsid w:val="003450B6"/>
    <w:rsid w:val="003450EE"/>
    <w:rsid w:val="00345160"/>
    <w:rsid w:val="00345182"/>
    <w:rsid w:val="003451D1"/>
    <w:rsid w:val="003451FD"/>
    <w:rsid w:val="0034523C"/>
    <w:rsid w:val="0034528D"/>
    <w:rsid w:val="003452A2"/>
    <w:rsid w:val="003452E2"/>
    <w:rsid w:val="00345343"/>
    <w:rsid w:val="0034535F"/>
    <w:rsid w:val="00345369"/>
    <w:rsid w:val="0034537C"/>
    <w:rsid w:val="003453B5"/>
    <w:rsid w:val="003453C5"/>
    <w:rsid w:val="003453CF"/>
    <w:rsid w:val="003453D6"/>
    <w:rsid w:val="00345403"/>
    <w:rsid w:val="0034541D"/>
    <w:rsid w:val="00345467"/>
    <w:rsid w:val="00345492"/>
    <w:rsid w:val="003454A4"/>
    <w:rsid w:val="003454A8"/>
    <w:rsid w:val="003454D3"/>
    <w:rsid w:val="003454E6"/>
    <w:rsid w:val="003454F2"/>
    <w:rsid w:val="00345523"/>
    <w:rsid w:val="0034553B"/>
    <w:rsid w:val="00345550"/>
    <w:rsid w:val="003455A1"/>
    <w:rsid w:val="003455A6"/>
    <w:rsid w:val="003455C0"/>
    <w:rsid w:val="003455D1"/>
    <w:rsid w:val="003455D5"/>
    <w:rsid w:val="003455E5"/>
    <w:rsid w:val="00345649"/>
    <w:rsid w:val="0034564C"/>
    <w:rsid w:val="00345651"/>
    <w:rsid w:val="0034565B"/>
    <w:rsid w:val="00345677"/>
    <w:rsid w:val="00345687"/>
    <w:rsid w:val="00345698"/>
    <w:rsid w:val="003456B3"/>
    <w:rsid w:val="003456BD"/>
    <w:rsid w:val="003456F3"/>
    <w:rsid w:val="00345701"/>
    <w:rsid w:val="00345703"/>
    <w:rsid w:val="00345724"/>
    <w:rsid w:val="0034574C"/>
    <w:rsid w:val="00345758"/>
    <w:rsid w:val="0034578D"/>
    <w:rsid w:val="00345858"/>
    <w:rsid w:val="00345872"/>
    <w:rsid w:val="00345897"/>
    <w:rsid w:val="003458CA"/>
    <w:rsid w:val="003458CE"/>
    <w:rsid w:val="003458F1"/>
    <w:rsid w:val="00345918"/>
    <w:rsid w:val="00345954"/>
    <w:rsid w:val="0034596A"/>
    <w:rsid w:val="00345970"/>
    <w:rsid w:val="003459BB"/>
    <w:rsid w:val="003459D2"/>
    <w:rsid w:val="003459D7"/>
    <w:rsid w:val="003459F6"/>
    <w:rsid w:val="00345A08"/>
    <w:rsid w:val="00345A20"/>
    <w:rsid w:val="00345A87"/>
    <w:rsid w:val="00345AEB"/>
    <w:rsid w:val="00345B05"/>
    <w:rsid w:val="00345B19"/>
    <w:rsid w:val="00345B5E"/>
    <w:rsid w:val="00345B7A"/>
    <w:rsid w:val="00345B81"/>
    <w:rsid w:val="00345BA1"/>
    <w:rsid w:val="00345BAA"/>
    <w:rsid w:val="00345BCE"/>
    <w:rsid w:val="00345C03"/>
    <w:rsid w:val="00345C25"/>
    <w:rsid w:val="00345C43"/>
    <w:rsid w:val="00345C5A"/>
    <w:rsid w:val="00345C82"/>
    <w:rsid w:val="00345CB5"/>
    <w:rsid w:val="00345D09"/>
    <w:rsid w:val="00345D14"/>
    <w:rsid w:val="00345D95"/>
    <w:rsid w:val="00345DD9"/>
    <w:rsid w:val="00345DDC"/>
    <w:rsid w:val="00345DE9"/>
    <w:rsid w:val="00345E02"/>
    <w:rsid w:val="00345E19"/>
    <w:rsid w:val="00345E2B"/>
    <w:rsid w:val="00345E48"/>
    <w:rsid w:val="00345E6B"/>
    <w:rsid w:val="00345F05"/>
    <w:rsid w:val="00345F79"/>
    <w:rsid w:val="00345FA3"/>
    <w:rsid w:val="00345FB6"/>
    <w:rsid w:val="00345FD4"/>
    <w:rsid w:val="00345FDF"/>
    <w:rsid w:val="0034603A"/>
    <w:rsid w:val="0034604A"/>
    <w:rsid w:val="003460AC"/>
    <w:rsid w:val="003460B3"/>
    <w:rsid w:val="0034610D"/>
    <w:rsid w:val="0034611B"/>
    <w:rsid w:val="00346151"/>
    <w:rsid w:val="00346171"/>
    <w:rsid w:val="00346195"/>
    <w:rsid w:val="003461F2"/>
    <w:rsid w:val="0034621A"/>
    <w:rsid w:val="00346220"/>
    <w:rsid w:val="0034623F"/>
    <w:rsid w:val="00346269"/>
    <w:rsid w:val="00346297"/>
    <w:rsid w:val="0034629B"/>
    <w:rsid w:val="003462CD"/>
    <w:rsid w:val="003462D3"/>
    <w:rsid w:val="003462D5"/>
    <w:rsid w:val="003462D8"/>
    <w:rsid w:val="003462F9"/>
    <w:rsid w:val="00346363"/>
    <w:rsid w:val="00346364"/>
    <w:rsid w:val="00346371"/>
    <w:rsid w:val="00346389"/>
    <w:rsid w:val="0034638F"/>
    <w:rsid w:val="003463D9"/>
    <w:rsid w:val="003463DC"/>
    <w:rsid w:val="003463F2"/>
    <w:rsid w:val="00346401"/>
    <w:rsid w:val="00346406"/>
    <w:rsid w:val="00346429"/>
    <w:rsid w:val="00346432"/>
    <w:rsid w:val="00346490"/>
    <w:rsid w:val="003464E9"/>
    <w:rsid w:val="00346587"/>
    <w:rsid w:val="003465EA"/>
    <w:rsid w:val="003465FB"/>
    <w:rsid w:val="003465FF"/>
    <w:rsid w:val="00346632"/>
    <w:rsid w:val="00346639"/>
    <w:rsid w:val="00346688"/>
    <w:rsid w:val="003466D2"/>
    <w:rsid w:val="003466E2"/>
    <w:rsid w:val="003466F3"/>
    <w:rsid w:val="00346720"/>
    <w:rsid w:val="00346723"/>
    <w:rsid w:val="0034672B"/>
    <w:rsid w:val="00346782"/>
    <w:rsid w:val="00346797"/>
    <w:rsid w:val="00346798"/>
    <w:rsid w:val="003467A9"/>
    <w:rsid w:val="003467CD"/>
    <w:rsid w:val="003467D6"/>
    <w:rsid w:val="003467DE"/>
    <w:rsid w:val="003467E1"/>
    <w:rsid w:val="003467F3"/>
    <w:rsid w:val="00346808"/>
    <w:rsid w:val="0034683C"/>
    <w:rsid w:val="0034685D"/>
    <w:rsid w:val="003468A2"/>
    <w:rsid w:val="003468E5"/>
    <w:rsid w:val="00346957"/>
    <w:rsid w:val="0034695D"/>
    <w:rsid w:val="0034697D"/>
    <w:rsid w:val="00346A0C"/>
    <w:rsid w:val="00346A18"/>
    <w:rsid w:val="00346A25"/>
    <w:rsid w:val="00346A28"/>
    <w:rsid w:val="00346A66"/>
    <w:rsid w:val="00346A79"/>
    <w:rsid w:val="00346A7A"/>
    <w:rsid w:val="00346A88"/>
    <w:rsid w:val="00346AC5"/>
    <w:rsid w:val="00346B5F"/>
    <w:rsid w:val="00346B9A"/>
    <w:rsid w:val="00346C06"/>
    <w:rsid w:val="00346C65"/>
    <w:rsid w:val="00346C7C"/>
    <w:rsid w:val="00346CBF"/>
    <w:rsid w:val="00346CC1"/>
    <w:rsid w:val="00346D57"/>
    <w:rsid w:val="00346D90"/>
    <w:rsid w:val="00346D98"/>
    <w:rsid w:val="00346DF3"/>
    <w:rsid w:val="00346E5B"/>
    <w:rsid w:val="00346F65"/>
    <w:rsid w:val="00346FE2"/>
    <w:rsid w:val="00346FF4"/>
    <w:rsid w:val="00347026"/>
    <w:rsid w:val="003470AC"/>
    <w:rsid w:val="003470E8"/>
    <w:rsid w:val="003470EA"/>
    <w:rsid w:val="003470F0"/>
    <w:rsid w:val="0034711F"/>
    <w:rsid w:val="0034712E"/>
    <w:rsid w:val="0034712F"/>
    <w:rsid w:val="00347166"/>
    <w:rsid w:val="003471A7"/>
    <w:rsid w:val="003471D8"/>
    <w:rsid w:val="00347209"/>
    <w:rsid w:val="0034721A"/>
    <w:rsid w:val="00347249"/>
    <w:rsid w:val="0034724C"/>
    <w:rsid w:val="00347283"/>
    <w:rsid w:val="003472AF"/>
    <w:rsid w:val="003472F5"/>
    <w:rsid w:val="00347321"/>
    <w:rsid w:val="00347325"/>
    <w:rsid w:val="00347357"/>
    <w:rsid w:val="00347372"/>
    <w:rsid w:val="00347395"/>
    <w:rsid w:val="003473DE"/>
    <w:rsid w:val="00347439"/>
    <w:rsid w:val="0034743E"/>
    <w:rsid w:val="00347440"/>
    <w:rsid w:val="00347443"/>
    <w:rsid w:val="003474CF"/>
    <w:rsid w:val="00347545"/>
    <w:rsid w:val="00347548"/>
    <w:rsid w:val="00347588"/>
    <w:rsid w:val="003475E0"/>
    <w:rsid w:val="0034761C"/>
    <w:rsid w:val="00347628"/>
    <w:rsid w:val="00347663"/>
    <w:rsid w:val="003476A0"/>
    <w:rsid w:val="003476A7"/>
    <w:rsid w:val="003476BB"/>
    <w:rsid w:val="00347732"/>
    <w:rsid w:val="00347757"/>
    <w:rsid w:val="0034777B"/>
    <w:rsid w:val="003477C3"/>
    <w:rsid w:val="003477C5"/>
    <w:rsid w:val="003477E2"/>
    <w:rsid w:val="00347816"/>
    <w:rsid w:val="00347855"/>
    <w:rsid w:val="0034785B"/>
    <w:rsid w:val="0034786A"/>
    <w:rsid w:val="0034786E"/>
    <w:rsid w:val="00347893"/>
    <w:rsid w:val="0034789E"/>
    <w:rsid w:val="003478B7"/>
    <w:rsid w:val="003478E6"/>
    <w:rsid w:val="003478E7"/>
    <w:rsid w:val="003478E9"/>
    <w:rsid w:val="003478EB"/>
    <w:rsid w:val="00347926"/>
    <w:rsid w:val="0034797E"/>
    <w:rsid w:val="00347999"/>
    <w:rsid w:val="003479D4"/>
    <w:rsid w:val="003479FE"/>
    <w:rsid w:val="00347AC6"/>
    <w:rsid w:val="00347AD0"/>
    <w:rsid w:val="00347B1D"/>
    <w:rsid w:val="00347B9E"/>
    <w:rsid w:val="00347BB2"/>
    <w:rsid w:val="00347BBA"/>
    <w:rsid w:val="00347BC4"/>
    <w:rsid w:val="00347C21"/>
    <w:rsid w:val="00347C57"/>
    <w:rsid w:val="00347CC3"/>
    <w:rsid w:val="00347CD3"/>
    <w:rsid w:val="00347CD7"/>
    <w:rsid w:val="00347CFA"/>
    <w:rsid w:val="00347D20"/>
    <w:rsid w:val="00347D6C"/>
    <w:rsid w:val="00347D98"/>
    <w:rsid w:val="00347D9B"/>
    <w:rsid w:val="00347DB4"/>
    <w:rsid w:val="00347DBB"/>
    <w:rsid w:val="00347E4C"/>
    <w:rsid w:val="00347E77"/>
    <w:rsid w:val="00347E8B"/>
    <w:rsid w:val="00347E9A"/>
    <w:rsid w:val="00347ED6"/>
    <w:rsid w:val="00347F1F"/>
    <w:rsid w:val="00347F57"/>
    <w:rsid w:val="00347F98"/>
    <w:rsid w:val="00347FEE"/>
    <w:rsid w:val="00350033"/>
    <w:rsid w:val="0035003D"/>
    <w:rsid w:val="0035004C"/>
    <w:rsid w:val="00350063"/>
    <w:rsid w:val="00350073"/>
    <w:rsid w:val="003500A3"/>
    <w:rsid w:val="003500C2"/>
    <w:rsid w:val="003500D7"/>
    <w:rsid w:val="003500E3"/>
    <w:rsid w:val="003500E5"/>
    <w:rsid w:val="0035011C"/>
    <w:rsid w:val="00350141"/>
    <w:rsid w:val="00350167"/>
    <w:rsid w:val="00350184"/>
    <w:rsid w:val="003501D1"/>
    <w:rsid w:val="003501EC"/>
    <w:rsid w:val="003501F7"/>
    <w:rsid w:val="00350214"/>
    <w:rsid w:val="00350226"/>
    <w:rsid w:val="00350290"/>
    <w:rsid w:val="00350297"/>
    <w:rsid w:val="003502FB"/>
    <w:rsid w:val="0035030C"/>
    <w:rsid w:val="00350314"/>
    <w:rsid w:val="00350323"/>
    <w:rsid w:val="00350333"/>
    <w:rsid w:val="00350349"/>
    <w:rsid w:val="00350469"/>
    <w:rsid w:val="003504A8"/>
    <w:rsid w:val="003504CF"/>
    <w:rsid w:val="003504F5"/>
    <w:rsid w:val="00350520"/>
    <w:rsid w:val="0035055A"/>
    <w:rsid w:val="003505AA"/>
    <w:rsid w:val="003505E6"/>
    <w:rsid w:val="003505F9"/>
    <w:rsid w:val="0035060A"/>
    <w:rsid w:val="0035062A"/>
    <w:rsid w:val="0035065A"/>
    <w:rsid w:val="00350672"/>
    <w:rsid w:val="00350688"/>
    <w:rsid w:val="00350694"/>
    <w:rsid w:val="003506A3"/>
    <w:rsid w:val="003506C9"/>
    <w:rsid w:val="003506CC"/>
    <w:rsid w:val="003506F8"/>
    <w:rsid w:val="0035075E"/>
    <w:rsid w:val="00350765"/>
    <w:rsid w:val="003507BB"/>
    <w:rsid w:val="003507BD"/>
    <w:rsid w:val="003507DF"/>
    <w:rsid w:val="0035080E"/>
    <w:rsid w:val="00350861"/>
    <w:rsid w:val="0035088D"/>
    <w:rsid w:val="0035088E"/>
    <w:rsid w:val="003508AE"/>
    <w:rsid w:val="003508B8"/>
    <w:rsid w:val="003508BB"/>
    <w:rsid w:val="003508CF"/>
    <w:rsid w:val="00350908"/>
    <w:rsid w:val="00350925"/>
    <w:rsid w:val="003509A3"/>
    <w:rsid w:val="003509F4"/>
    <w:rsid w:val="00350A10"/>
    <w:rsid w:val="00350A50"/>
    <w:rsid w:val="00350AD8"/>
    <w:rsid w:val="00350B06"/>
    <w:rsid w:val="00350B2C"/>
    <w:rsid w:val="00350B36"/>
    <w:rsid w:val="00350B5A"/>
    <w:rsid w:val="00350B6A"/>
    <w:rsid w:val="00350B76"/>
    <w:rsid w:val="00350BD2"/>
    <w:rsid w:val="00350C40"/>
    <w:rsid w:val="00350C6E"/>
    <w:rsid w:val="00350C99"/>
    <w:rsid w:val="00350C9A"/>
    <w:rsid w:val="00350CC6"/>
    <w:rsid w:val="00350CE4"/>
    <w:rsid w:val="00350CE5"/>
    <w:rsid w:val="00350CEB"/>
    <w:rsid w:val="00350D3D"/>
    <w:rsid w:val="00350D5B"/>
    <w:rsid w:val="00350D95"/>
    <w:rsid w:val="00350DD7"/>
    <w:rsid w:val="00350E01"/>
    <w:rsid w:val="00350E09"/>
    <w:rsid w:val="00350E27"/>
    <w:rsid w:val="00350E48"/>
    <w:rsid w:val="00350E63"/>
    <w:rsid w:val="00350E6F"/>
    <w:rsid w:val="00350E79"/>
    <w:rsid w:val="00350ECA"/>
    <w:rsid w:val="00350EF7"/>
    <w:rsid w:val="00350F29"/>
    <w:rsid w:val="00350F4B"/>
    <w:rsid w:val="00350F5D"/>
    <w:rsid w:val="00350FFD"/>
    <w:rsid w:val="00351011"/>
    <w:rsid w:val="00351012"/>
    <w:rsid w:val="00351027"/>
    <w:rsid w:val="00351053"/>
    <w:rsid w:val="0035106B"/>
    <w:rsid w:val="0035106C"/>
    <w:rsid w:val="003510C2"/>
    <w:rsid w:val="003510F5"/>
    <w:rsid w:val="00351181"/>
    <w:rsid w:val="00351198"/>
    <w:rsid w:val="00351296"/>
    <w:rsid w:val="003512DA"/>
    <w:rsid w:val="003512FC"/>
    <w:rsid w:val="0035130A"/>
    <w:rsid w:val="00351312"/>
    <w:rsid w:val="00351341"/>
    <w:rsid w:val="00351363"/>
    <w:rsid w:val="00351386"/>
    <w:rsid w:val="003513BE"/>
    <w:rsid w:val="003513E7"/>
    <w:rsid w:val="0035141F"/>
    <w:rsid w:val="00351444"/>
    <w:rsid w:val="0035144C"/>
    <w:rsid w:val="0035146A"/>
    <w:rsid w:val="00351474"/>
    <w:rsid w:val="00351490"/>
    <w:rsid w:val="003514A9"/>
    <w:rsid w:val="0035153C"/>
    <w:rsid w:val="0035156A"/>
    <w:rsid w:val="00351581"/>
    <w:rsid w:val="00351606"/>
    <w:rsid w:val="00351651"/>
    <w:rsid w:val="00351659"/>
    <w:rsid w:val="0035168E"/>
    <w:rsid w:val="00351692"/>
    <w:rsid w:val="003516CE"/>
    <w:rsid w:val="003516EB"/>
    <w:rsid w:val="00351714"/>
    <w:rsid w:val="00351728"/>
    <w:rsid w:val="00351735"/>
    <w:rsid w:val="00351750"/>
    <w:rsid w:val="0035175A"/>
    <w:rsid w:val="00351763"/>
    <w:rsid w:val="00351788"/>
    <w:rsid w:val="003517B0"/>
    <w:rsid w:val="003517C2"/>
    <w:rsid w:val="003517F9"/>
    <w:rsid w:val="003517FF"/>
    <w:rsid w:val="00351809"/>
    <w:rsid w:val="0035181B"/>
    <w:rsid w:val="0035188E"/>
    <w:rsid w:val="003518AA"/>
    <w:rsid w:val="003518B5"/>
    <w:rsid w:val="003518C0"/>
    <w:rsid w:val="003518DD"/>
    <w:rsid w:val="003518E2"/>
    <w:rsid w:val="00351929"/>
    <w:rsid w:val="0035197C"/>
    <w:rsid w:val="00351992"/>
    <w:rsid w:val="0035199D"/>
    <w:rsid w:val="00351A4C"/>
    <w:rsid w:val="00351A79"/>
    <w:rsid w:val="00351A99"/>
    <w:rsid w:val="00351AB0"/>
    <w:rsid w:val="00351B36"/>
    <w:rsid w:val="00351B38"/>
    <w:rsid w:val="00351B6D"/>
    <w:rsid w:val="00351B79"/>
    <w:rsid w:val="00351B9B"/>
    <w:rsid w:val="00351BA6"/>
    <w:rsid w:val="00351BFA"/>
    <w:rsid w:val="00351C0A"/>
    <w:rsid w:val="00351C7A"/>
    <w:rsid w:val="00351CA2"/>
    <w:rsid w:val="00351CAD"/>
    <w:rsid w:val="00351D1F"/>
    <w:rsid w:val="00351D20"/>
    <w:rsid w:val="00351E1C"/>
    <w:rsid w:val="00351E5D"/>
    <w:rsid w:val="00351E87"/>
    <w:rsid w:val="00351E8B"/>
    <w:rsid w:val="00351EA3"/>
    <w:rsid w:val="00351EB4"/>
    <w:rsid w:val="00351EDE"/>
    <w:rsid w:val="00351EE2"/>
    <w:rsid w:val="00351EED"/>
    <w:rsid w:val="00351EF5"/>
    <w:rsid w:val="00351F2A"/>
    <w:rsid w:val="00351F48"/>
    <w:rsid w:val="00351F6A"/>
    <w:rsid w:val="00351F91"/>
    <w:rsid w:val="00351FAC"/>
    <w:rsid w:val="00351FCF"/>
    <w:rsid w:val="00352003"/>
    <w:rsid w:val="00352058"/>
    <w:rsid w:val="00352084"/>
    <w:rsid w:val="00352090"/>
    <w:rsid w:val="00352093"/>
    <w:rsid w:val="003520D1"/>
    <w:rsid w:val="00352107"/>
    <w:rsid w:val="0035210D"/>
    <w:rsid w:val="00352132"/>
    <w:rsid w:val="0035213B"/>
    <w:rsid w:val="0035213F"/>
    <w:rsid w:val="0035215A"/>
    <w:rsid w:val="0035218C"/>
    <w:rsid w:val="00352286"/>
    <w:rsid w:val="003522EB"/>
    <w:rsid w:val="003522F5"/>
    <w:rsid w:val="00352349"/>
    <w:rsid w:val="00352370"/>
    <w:rsid w:val="00352389"/>
    <w:rsid w:val="0035238C"/>
    <w:rsid w:val="00352397"/>
    <w:rsid w:val="00352399"/>
    <w:rsid w:val="003523B5"/>
    <w:rsid w:val="003523BD"/>
    <w:rsid w:val="003523C6"/>
    <w:rsid w:val="003523E8"/>
    <w:rsid w:val="003523FD"/>
    <w:rsid w:val="0035240D"/>
    <w:rsid w:val="00352422"/>
    <w:rsid w:val="0035242F"/>
    <w:rsid w:val="00352436"/>
    <w:rsid w:val="0035243A"/>
    <w:rsid w:val="0035244A"/>
    <w:rsid w:val="00352453"/>
    <w:rsid w:val="00352476"/>
    <w:rsid w:val="0035247A"/>
    <w:rsid w:val="003524A1"/>
    <w:rsid w:val="003524EF"/>
    <w:rsid w:val="0035253A"/>
    <w:rsid w:val="0035253D"/>
    <w:rsid w:val="00352574"/>
    <w:rsid w:val="003525ED"/>
    <w:rsid w:val="003525F9"/>
    <w:rsid w:val="003525FD"/>
    <w:rsid w:val="00352624"/>
    <w:rsid w:val="00352684"/>
    <w:rsid w:val="003526D8"/>
    <w:rsid w:val="003526FE"/>
    <w:rsid w:val="00352704"/>
    <w:rsid w:val="0035271B"/>
    <w:rsid w:val="0035273B"/>
    <w:rsid w:val="0035275D"/>
    <w:rsid w:val="003527BE"/>
    <w:rsid w:val="003527FA"/>
    <w:rsid w:val="00352809"/>
    <w:rsid w:val="003528FB"/>
    <w:rsid w:val="00352918"/>
    <w:rsid w:val="0035292A"/>
    <w:rsid w:val="0035292C"/>
    <w:rsid w:val="00352952"/>
    <w:rsid w:val="003529F4"/>
    <w:rsid w:val="003529F5"/>
    <w:rsid w:val="00352A02"/>
    <w:rsid w:val="00352A08"/>
    <w:rsid w:val="00352A09"/>
    <w:rsid w:val="00352A0F"/>
    <w:rsid w:val="00352A26"/>
    <w:rsid w:val="00352A2F"/>
    <w:rsid w:val="00352A54"/>
    <w:rsid w:val="00352A8C"/>
    <w:rsid w:val="00352AB5"/>
    <w:rsid w:val="00352AD4"/>
    <w:rsid w:val="00352AD8"/>
    <w:rsid w:val="00352AF7"/>
    <w:rsid w:val="00352BBE"/>
    <w:rsid w:val="00352BF1"/>
    <w:rsid w:val="00352C16"/>
    <w:rsid w:val="00352C22"/>
    <w:rsid w:val="00352C39"/>
    <w:rsid w:val="00352C44"/>
    <w:rsid w:val="00352D0B"/>
    <w:rsid w:val="00352D39"/>
    <w:rsid w:val="00352D72"/>
    <w:rsid w:val="00352D7A"/>
    <w:rsid w:val="00352DAE"/>
    <w:rsid w:val="00352DD1"/>
    <w:rsid w:val="00352E0C"/>
    <w:rsid w:val="00352E25"/>
    <w:rsid w:val="00352E47"/>
    <w:rsid w:val="00352E72"/>
    <w:rsid w:val="00352E7F"/>
    <w:rsid w:val="00352EB5"/>
    <w:rsid w:val="00352EC6"/>
    <w:rsid w:val="00352F05"/>
    <w:rsid w:val="00352F17"/>
    <w:rsid w:val="00352F2D"/>
    <w:rsid w:val="00352FB8"/>
    <w:rsid w:val="00353003"/>
    <w:rsid w:val="0035301E"/>
    <w:rsid w:val="00353032"/>
    <w:rsid w:val="003530B4"/>
    <w:rsid w:val="003530E6"/>
    <w:rsid w:val="00353109"/>
    <w:rsid w:val="0035310C"/>
    <w:rsid w:val="00353144"/>
    <w:rsid w:val="0035318A"/>
    <w:rsid w:val="0035318C"/>
    <w:rsid w:val="003531FB"/>
    <w:rsid w:val="0035322A"/>
    <w:rsid w:val="00353249"/>
    <w:rsid w:val="00353255"/>
    <w:rsid w:val="0035326A"/>
    <w:rsid w:val="00353274"/>
    <w:rsid w:val="00353275"/>
    <w:rsid w:val="003532C6"/>
    <w:rsid w:val="00353321"/>
    <w:rsid w:val="00353331"/>
    <w:rsid w:val="00353337"/>
    <w:rsid w:val="0035336F"/>
    <w:rsid w:val="003533BC"/>
    <w:rsid w:val="003533C7"/>
    <w:rsid w:val="003533D0"/>
    <w:rsid w:val="003533D4"/>
    <w:rsid w:val="003533D7"/>
    <w:rsid w:val="003533F7"/>
    <w:rsid w:val="00353400"/>
    <w:rsid w:val="00353411"/>
    <w:rsid w:val="00353421"/>
    <w:rsid w:val="0035344C"/>
    <w:rsid w:val="0035344F"/>
    <w:rsid w:val="00353454"/>
    <w:rsid w:val="00353458"/>
    <w:rsid w:val="0035347F"/>
    <w:rsid w:val="003534D3"/>
    <w:rsid w:val="0035351E"/>
    <w:rsid w:val="0035351F"/>
    <w:rsid w:val="00353525"/>
    <w:rsid w:val="0035354F"/>
    <w:rsid w:val="0035356A"/>
    <w:rsid w:val="00353572"/>
    <w:rsid w:val="003535A7"/>
    <w:rsid w:val="00353625"/>
    <w:rsid w:val="00353665"/>
    <w:rsid w:val="00353687"/>
    <w:rsid w:val="00353699"/>
    <w:rsid w:val="003536A5"/>
    <w:rsid w:val="003536CF"/>
    <w:rsid w:val="003536DC"/>
    <w:rsid w:val="003536F4"/>
    <w:rsid w:val="00353707"/>
    <w:rsid w:val="0035370C"/>
    <w:rsid w:val="00353736"/>
    <w:rsid w:val="00353746"/>
    <w:rsid w:val="0035375F"/>
    <w:rsid w:val="0035376F"/>
    <w:rsid w:val="00353770"/>
    <w:rsid w:val="003537DC"/>
    <w:rsid w:val="0035381B"/>
    <w:rsid w:val="0035386F"/>
    <w:rsid w:val="00353870"/>
    <w:rsid w:val="003538A9"/>
    <w:rsid w:val="003538C3"/>
    <w:rsid w:val="003538C5"/>
    <w:rsid w:val="0035394D"/>
    <w:rsid w:val="0035398E"/>
    <w:rsid w:val="00353AD2"/>
    <w:rsid w:val="00353B15"/>
    <w:rsid w:val="00353B3F"/>
    <w:rsid w:val="00353B42"/>
    <w:rsid w:val="00353B88"/>
    <w:rsid w:val="00353BEF"/>
    <w:rsid w:val="00353C47"/>
    <w:rsid w:val="00353C54"/>
    <w:rsid w:val="00353C60"/>
    <w:rsid w:val="00353C64"/>
    <w:rsid w:val="00353C7B"/>
    <w:rsid w:val="00353D0C"/>
    <w:rsid w:val="00353D5D"/>
    <w:rsid w:val="00353D77"/>
    <w:rsid w:val="00353D8E"/>
    <w:rsid w:val="00353D91"/>
    <w:rsid w:val="00353D94"/>
    <w:rsid w:val="00353DF2"/>
    <w:rsid w:val="00353DF6"/>
    <w:rsid w:val="00353EF0"/>
    <w:rsid w:val="00353F42"/>
    <w:rsid w:val="00353F4D"/>
    <w:rsid w:val="00353F74"/>
    <w:rsid w:val="00353FDC"/>
    <w:rsid w:val="00354026"/>
    <w:rsid w:val="00354035"/>
    <w:rsid w:val="00354066"/>
    <w:rsid w:val="0035406A"/>
    <w:rsid w:val="0035407D"/>
    <w:rsid w:val="00354142"/>
    <w:rsid w:val="00354177"/>
    <w:rsid w:val="0035417C"/>
    <w:rsid w:val="0035417E"/>
    <w:rsid w:val="00354195"/>
    <w:rsid w:val="003541AF"/>
    <w:rsid w:val="003541B9"/>
    <w:rsid w:val="003541DC"/>
    <w:rsid w:val="0035423C"/>
    <w:rsid w:val="00354282"/>
    <w:rsid w:val="003542B2"/>
    <w:rsid w:val="003542D2"/>
    <w:rsid w:val="0035430C"/>
    <w:rsid w:val="00354318"/>
    <w:rsid w:val="0035433F"/>
    <w:rsid w:val="003543A7"/>
    <w:rsid w:val="003543AE"/>
    <w:rsid w:val="003543D7"/>
    <w:rsid w:val="00354429"/>
    <w:rsid w:val="00354431"/>
    <w:rsid w:val="0035444B"/>
    <w:rsid w:val="00354471"/>
    <w:rsid w:val="0035448D"/>
    <w:rsid w:val="0035449B"/>
    <w:rsid w:val="003544A3"/>
    <w:rsid w:val="003544CB"/>
    <w:rsid w:val="003544CF"/>
    <w:rsid w:val="00354566"/>
    <w:rsid w:val="003545A8"/>
    <w:rsid w:val="003545C3"/>
    <w:rsid w:val="003545FD"/>
    <w:rsid w:val="00354625"/>
    <w:rsid w:val="0035464E"/>
    <w:rsid w:val="0035466A"/>
    <w:rsid w:val="00354692"/>
    <w:rsid w:val="003546B6"/>
    <w:rsid w:val="00354755"/>
    <w:rsid w:val="0035475B"/>
    <w:rsid w:val="00354786"/>
    <w:rsid w:val="003547C3"/>
    <w:rsid w:val="003547FD"/>
    <w:rsid w:val="00354825"/>
    <w:rsid w:val="00354851"/>
    <w:rsid w:val="0035485F"/>
    <w:rsid w:val="0035487F"/>
    <w:rsid w:val="00354881"/>
    <w:rsid w:val="00354922"/>
    <w:rsid w:val="00354933"/>
    <w:rsid w:val="0035493D"/>
    <w:rsid w:val="0035494D"/>
    <w:rsid w:val="00354983"/>
    <w:rsid w:val="003549D4"/>
    <w:rsid w:val="00354A0D"/>
    <w:rsid w:val="00354A28"/>
    <w:rsid w:val="00354A2C"/>
    <w:rsid w:val="00354A32"/>
    <w:rsid w:val="00354A45"/>
    <w:rsid w:val="00354A5E"/>
    <w:rsid w:val="00354A60"/>
    <w:rsid w:val="00354A77"/>
    <w:rsid w:val="00354A7D"/>
    <w:rsid w:val="00354A8E"/>
    <w:rsid w:val="00354AA3"/>
    <w:rsid w:val="00354B14"/>
    <w:rsid w:val="00354B4A"/>
    <w:rsid w:val="00354B7D"/>
    <w:rsid w:val="00354B7F"/>
    <w:rsid w:val="00354B9C"/>
    <w:rsid w:val="00354BE5"/>
    <w:rsid w:val="00354C31"/>
    <w:rsid w:val="00354C69"/>
    <w:rsid w:val="00354C87"/>
    <w:rsid w:val="00354C9E"/>
    <w:rsid w:val="00354CFF"/>
    <w:rsid w:val="00354D4A"/>
    <w:rsid w:val="00354D4D"/>
    <w:rsid w:val="00354D57"/>
    <w:rsid w:val="00354D9A"/>
    <w:rsid w:val="00354DA1"/>
    <w:rsid w:val="00354DAE"/>
    <w:rsid w:val="00354DB8"/>
    <w:rsid w:val="00354DE8"/>
    <w:rsid w:val="00354E01"/>
    <w:rsid w:val="00354E09"/>
    <w:rsid w:val="00354E12"/>
    <w:rsid w:val="00354E98"/>
    <w:rsid w:val="00354EC6"/>
    <w:rsid w:val="00354F02"/>
    <w:rsid w:val="00354F2D"/>
    <w:rsid w:val="00354F85"/>
    <w:rsid w:val="00354F92"/>
    <w:rsid w:val="00354FAD"/>
    <w:rsid w:val="00354FE2"/>
    <w:rsid w:val="0035501D"/>
    <w:rsid w:val="0035503E"/>
    <w:rsid w:val="00355045"/>
    <w:rsid w:val="0035507F"/>
    <w:rsid w:val="003550A3"/>
    <w:rsid w:val="003550E9"/>
    <w:rsid w:val="0035511D"/>
    <w:rsid w:val="0035516C"/>
    <w:rsid w:val="003551CB"/>
    <w:rsid w:val="003551EC"/>
    <w:rsid w:val="003551F1"/>
    <w:rsid w:val="00355202"/>
    <w:rsid w:val="00355246"/>
    <w:rsid w:val="0035526B"/>
    <w:rsid w:val="00355283"/>
    <w:rsid w:val="0035528B"/>
    <w:rsid w:val="0035529D"/>
    <w:rsid w:val="003552AD"/>
    <w:rsid w:val="003552BD"/>
    <w:rsid w:val="003552CC"/>
    <w:rsid w:val="003552D2"/>
    <w:rsid w:val="0035531D"/>
    <w:rsid w:val="00355329"/>
    <w:rsid w:val="0035539B"/>
    <w:rsid w:val="003553F4"/>
    <w:rsid w:val="00355451"/>
    <w:rsid w:val="00355467"/>
    <w:rsid w:val="00355479"/>
    <w:rsid w:val="0035548B"/>
    <w:rsid w:val="003554BE"/>
    <w:rsid w:val="003554CB"/>
    <w:rsid w:val="003554EF"/>
    <w:rsid w:val="0035556E"/>
    <w:rsid w:val="0035558D"/>
    <w:rsid w:val="003555E9"/>
    <w:rsid w:val="0035564C"/>
    <w:rsid w:val="00355660"/>
    <w:rsid w:val="00355675"/>
    <w:rsid w:val="00355681"/>
    <w:rsid w:val="00355689"/>
    <w:rsid w:val="003556A6"/>
    <w:rsid w:val="003556B7"/>
    <w:rsid w:val="003556DB"/>
    <w:rsid w:val="003556E4"/>
    <w:rsid w:val="003556F4"/>
    <w:rsid w:val="00355713"/>
    <w:rsid w:val="00355718"/>
    <w:rsid w:val="0035571C"/>
    <w:rsid w:val="00355746"/>
    <w:rsid w:val="00355756"/>
    <w:rsid w:val="00355798"/>
    <w:rsid w:val="003557D0"/>
    <w:rsid w:val="003557FE"/>
    <w:rsid w:val="0035583A"/>
    <w:rsid w:val="0035583D"/>
    <w:rsid w:val="00355871"/>
    <w:rsid w:val="00355885"/>
    <w:rsid w:val="003558AE"/>
    <w:rsid w:val="003558BC"/>
    <w:rsid w:val="003558DB"/>
    <w:rsid w:val="0035590B"/>
    <w:rsid w:val="00355913"/>
    <w:rsid w:val="0035596D"/>
    <w:rsid w:val="003559EF"/>
    <w:rsid w:val="003559FB"/>
    <w:rsid w:val="00355A2F"/>
    <w:rsid w:val="00355A4D"/>
    <w:rsid w:val="00355A5A"/>
    <w:rsid w:val="00355A62"/>
    <w:rsid w:val="00355A6D"/>
    <w:rsid w:val="00355A70"/>
    <w:rsid w:val="00355A8C"/>
    <w:rsid w:val="00355A99"/>
    <w:rsid w:val="00355AF2"/>
    <w:rsid w:val="00355B41"/>
    <w:rsid w:val="00355B83"/>
    <w:rsid w:val="00355B93"/>
    <w:rsid w:val="00355B98"/>
    <w:rsid w:val="00355BAD"/>
    <w:rsid w:val="00355BBB"/>
    <w:rsid w:val="00355BD0"/>
    <w:rsid w:val="00355C41"/>
    <w:rsid w:val="00355C5B"/>
    <w:rsid w:val="00355CBA"/>
    <w:rsid w:val="00355D27"/>
    <w:rsid w:val="00355D3C"/>
    <w:rsid w:val="00355D6A"/>
    <w:rsid w:val="00355D6B"/>
    <w:rsid w:val="00355DF3"/>
    <w:rsid w:val="00355DF6"/>
    <w:rsid w:val="00355E07"/>
    <w:rsid w:val="00355E55"/>
    <w:rsid w:val="00355E56"/>
    <w:rsid w:val="00355E64"/>
    <w:rsid w:val="00355E68"/>
    <w:rsid w:val="00355E7A"/>
    <w:rsid w:val="00355EC7"/>
    <w:rsid w:val="00355EFA"/>
    <w:rsid w:val="00355F01"/>
    <w:rsid w:val="00355F27"/>
    <w:rsid w:val="00355F41"/>
    <w:rsid w:val="00355F47"/>
    <w:rsid w:val="00355F4F"/>
    <w:rsid w:val="00355FD3"/>
    <w:rsid w:val="00355FDC"/>
    <w:rsid w:val="00355FEC"/>
    <w:rsid w:val="00355FF6"/>
    <w:rsid w:val="00355FF7"/>
    <w:rsid w:val="003560E8"/>
    <w:rsid w:val="003561A1"/>
    <w:rsid w:val="003561B5"/>
    <w:rsid w:val="0035621A"/>
    <w:rsid w:val="00356221"/>
    <w:rsid w:val="00356255"/>
    <w:rsid w:val="00356306"/>
    <w:rsid w:val="0035631F"/>
    <w:rsid w:val="00356335"/>
    <w:rsid w:val="0035634D"/>
    <w:rsid w:val="00356350"/>
    <w:rsid w:val="003563A6"/>
    <w:rsid w:val="003563B2"/>
    <w:rsid w:val="003563C5"/>
    <w:rsid w:val="003563E3"/>
    <w:rsid w:val="003563EF"/>
    <w:rsid w:val="00356415"/>
    <w:rsid w:val="0035643B"/>
    <w:rsid w:val="0035645C"/>
    <w:rsid w:val="00356485"/>
    <w:rsid w:val="0035651A"/>
    <w:rsid w:val="0035654F"/>
    <w:rsid w:val="00356573"/>
    <w:rsid w:val="003565DB"/>
    <w:rsid w:val="003565FB"/>
    <w:rsid w:val="00356606"/>
    <w:rsid w:val="0035661F"/>
    <w:rsid w:val="00356630"/>
    <w:rsid w:val="00356685"/>
    <w:rsid w:val="003566DF"/>
    <w:rsid w:val="003566FB"/>
    <w:rsid w:val="00356704"/>
    <w:rsid w:val="0035670A"/>
    <w:rsid w:val="0035671A"/>
    <w:rsid w:val="0035673C"/>
    <w:rsid w:val="00356752"/>
    <w:rsid w:val="00356767"/>
    <w:rsid w:val="003567BA"/>
    <w:rsid w:val="0035681C"/>
    <w:rsid w:val="00356853"/>
    <w:rsid w:val="00356873"/>
    <w:rsid w:val="00356877"/>
    <w:rsid w:val="003568B3"/>
    <w:rsid w:val="003568E0"/>
    <w:rsid w:val="003568F5"/>
    <w:rsid w:val="0035690C"/>
    <w:rsid w:val="0035692E"/>
    <w:rsid w:val="00356966"/>
    <w:rsid w:val="003569A6"/>
    <w:rsid w:val="003569B7"/>
    <w:rsid w:val="003569BC"/>
    <w:rsid w:val="003569D2"/>
    <w:rsid w:val="003569FF"/>
    <w:rsid w:val="00356A05"/>
    <w:rsid w:val="00356A26"/>
    <w:rsid w:val="00356A3A"/>
    <w:rsid w:val="00356A8A"/>
    <w:rsid w:val="00356A94"/>
    <w:rsid w:val="00356AE2"/>
    <w:rsid w:val="00356AE9"/>
    <w:rsid w:val="00356B0F"/>
    <w:rsid w:val="00356B12"/>
    <w:rsid w:val="00356B29"/>
    <w:rsid w:val="00356B73"/>
    <w:rsid w:val="00356B95"/>
    <w:rsid w:val="00356BB9"/>
    <w:rsid w:val="00356C7E"/>
    <w:rsid w:val="00356CBB"/>
    <w:rsid w:val="00356CDC"/>
    <w:rsid w:val="00356CDE"/>
    <w:rsid w:val="00356DA5"/>
    <w:rsid w:val="00356E0B"/>
    <w:rsid w:val="00356E16"/>
    <w:rsid w:val="00356E23"/>
    <w:rsid w:val="00356E42"/>
    <w:rsid w:val="00356E4B"/>
    <w:rsid w:val="00356E52"/>
    <w:rsid w:val="00356E8E"/>
    <w:rsid w:val="00356E9C"/>
    <w:rsid w:val="00356EC0"/>
    <w:rsid w:val="00356ED5"/>
    <w:rsid w:val="00356ED8"/>
    <w:rsid w:val="00356EE0"/>
    <w:rsid w:val="00356EF0"/>
    <w:rsid w:val="00356F0E"/>
    <w:rsid w:val="00356F66"/>
    <w:rsid w:val="00356F93"/>
    <w:rsid w:val="00356FB9"/>
    <w:rsid w:val="00357046"/>
    <w:rsid w:val="0035708C"/>
    <w:rsid w:val="0035709D"/>
    <w:rsid w:val="003570E9"/>
    <w:rsid w:val="00357147"/>
    <w:rsid w:val="003571C7"/>
    <w:rsid w:val="003571D6"/>
    <w:rsid w:val="003571D9"/>
    <w:rsid w:val="0035721F"/>
    <w:rsid w:val="0035726E"/>
    <w:rsid w:val="00357275"/>
    <w:rsid w:val="003572A8"/>
    <w:rsid w:val="003572C7"/>
    <w:rsid w:val="003572CE"/>
    <w:rsid w:val="003572EF"/>
    <w:rsid w:val="00357300"/>
    <w:rsid w:val="00357342"/>
    <w:rsid w:val="0035734D"/>
    <w:rsid w:val="0035738A"/>
    <w:rsid w:val="003573A4"/>
    <w:rsid w:val="003573A9"/>
    <w:rsid w:val="00357404"/>
    <w:rsid w:val="003574BE"/>
    <w:rsid w:val="003574D5"/>
    <w:rsid w:val="003574E0"/>
    <w:rsid w:val="00357503"/>
    <w:rsid w:val="0035753D"/>
    <w:rsid w:val="00357563"/>
    <w:rsid w:val="0035756D"/>
    <w:rsid w:val="0035758B"/>
    <w:rsid w:val="003575D4"/>
    <w:rsid w:val="003575EA"/>
    <w:rsid w:val="003575EF"/>
    <w:rsid w:val="00357613"/>
    <w:rsid w:val="00357616"/>
    <w:rsid w:val="00357633"/>
    <w:rsid w:val="0035769B"/>
    <w:rsid w:val="003576AB"/>
    <w:rsid w:val="003576E3"/>
    <w:rsid w:val="0035779E"/>
    <w:rsid w:val="003577A7"/>
    <w:rsid w:val="003577E8"/>
    <w:rsid w:val="003577F6"/>
    <w:rsid w:val="0035780C"/>
    <w:rsid w:val="0035783C"/>
    <w:rsid w:val="00357847"/>
    <w:rsid w:val="0035784D"/>
    <w:rsid w:val="00357892"/>
    <w:rsid w:val="003578AD"/>
    <w:rsid w:val="003578C7"/>
    <w:rsid w:val="00357906"/>
    <w:rsid w:val="0035791B"/>
    <w:rsid w:val="00357943"/>
    <w:rsid w:val="0035796A"/>
    <w:rsid w:val="00357973"/>
    <w:rsid w:val="0035797C"/>
    <w:rsid w:val="00357990"/>
    <w:rsid w:val="003579E3"/>
    <w:rsid w:val="003579F3"/>
    <w:rsid w:val="00357A1C"/>
    <w:rsid w:val="00357A6B"/>
    <w:rsid w:val="00357A7D"/>
    <w:rsid w:val="00357AF2"/>
    <w:rsid w:val="00357AF6"/>
    <w:rsid w:val="00357B05"/>
    <w:rsid w:val="00357B2A"/>
    <w:rsid w:val="00357B8B"/>
    <w:rsid w:val="00357BCC"/>
    <w:rsid w:val="00357BD1"/>
    <w:rsid w:val="00357BD9"/>
    <w:rsid w:val="00357BE3"/>
    <w:rsid w:val="00357C27"/>
    <w:rsid w:val="00357C6E"/>
    <w:rsid w:val="00357C8E"/>
    <w:rsid w:val="00357CC9"/>
    <w:rsid w:val="00357D2C"/>
    <w:rsid w:val="00357D2E"/>
    <w:rsid w:val="00357D62"/>
    <w:rsid w:val="00357D67"/>
    <w:rsid w:val="00357D75"/>
    <w:rsid w:val="00357D8F"/>
    <w:rsid w:val="00357DBA"/>
    <w:rsid w:val="00357DD9"/>
    <w:rsid w:val="00357DE8"/>
    <w:rsid w:val="00357E47"/>
    <w:rsid w:val="00357E65"/>
    <w:rsid w:val="00357E6B"/>
    <w:rsid w:val="00357EFF"/>
    <w:rsid w:val="00357F0B"/>
    <w:rsid w:val="00357F1C"/>
    <w:rsid w:val="00357F48"/>
    <w:rsid w:val="00357F89"/>
    <w:rsid w:val="00357FAA"/>
    <w:rsid w:val="0036004B"/>
    <w:rsid w:val="00360076"/>
    <w:rsid w:val="00360083"/>
    <w:rsid w:val="003600C4"/>
    <w:rsid w:val="003600E2"/>
    <w:rsid w:val="003600EF"/>
    <w:rsid w:val="00360119"/>
    <w:rsid w:val="0036012C"/>
    <w:rsid w:val="0036017E"/>
    <w:rsid w:val="0036018D"/>
    <w:rsid w:val="003601EB"/>
    <w:rsid w:val="0036022F"/>
    <w:rsid w:val="0036023D"/>
    <w:rsid w:val="003602C5"/>
    <w:rsid w:val="003602DA"/>
    <w:rsid w:val="003602EB"/>
    <w:rsid w:val="00360327"/>
    <w:rsid w:val="003603C7"/>
    <w:rsid w:val="00360495"/>
    <w:rsid w:val="00360497"/>
    <w:rsid w:val="003604B5"/>
    <w:rsid w:val="003604B8"/>
    <w:rsid w:val="003604EA"/>
    <w:rsid w:val="003604F8"/>
    <w:rsid w:val="00360527"/>
    <w:rsid w:val="00360545"/>
    <w:rsid w:val="0036054C"/>
    <w:rsid w:val="00360568"/>
    <w:rsid w:val="0036056F"/>
    <w:rsid w:val="0036057C"/>
    <w:rsid w:val="003605BD"/>
    <w:rsid w:val="003605C0"/>
    <w:rsid w:val="003605FB"/>
    <w:rsid w:val="00360603"/>
    <w:rsid w:val="00360631"/>
    <w:rsid w:val="00360636"/>
    <w:rsid w:val="00360659"/>
    <w:rsid w:val="0036065B"/>
    <w:rsid w:val="0036066F"/>
    <w:rsid w:val="00360676"/>
    <w:rsid w:val="00360684"/>
    <w:rsid w:val="003606B7"/>
    <w:rsid w:val="003606D6"/>
    <w:rsid w:val="003606DC"/>
    <w:rsid w:val="003606F8"/>
    <w:rsid w:val="00360705"/>
    <w:rsid w:val="00360714"/>
    <w:rsid w:val="00360716"/>
    <w:rsid w:val="00360738"/>
    <w:rsid w:val="0036074A"/>
    <w:rsid w:val="00360768"/>
    <w:rsid w:val="0036077B"/>
    <w:rsid w:val="003607BC"/>
    <w:rsid w:val="00360800"/>
    <w:rsid w:val="00360841"/>
    <w:rsid w:val="003608AE"/>
    <w:rsid w:val="003608B8"/>
    <w:rsid w:val="003608D6"/>
    <w:rsid w:val="003608E9"/>
    <w:rsid w:val="00360901"/>
    <w:rsid w:val="00360941"/>
    <w:rsid w:val="00360968"/>
    <w:rsid w:val="0036099F"/>
    <w:rsid w:val="003609BD"/>
    <w:rsid w:val="003609C1"/>
    <w:rsid w:val="003609CE"/>
    <w:rsid w:val="003609E4"/>
    <w:rsid w:val="003609EB"/>
    <w:rsid w:val="00360A30"/>
    <w:rsid w:val="00360A67"/>
    <w:rsid w:val="00360A94"/>
    <w:rsid w:val="00360A9A"/>
    <w:rsid w:val="00360AE6"/>
    <w:rsid w:val="00360AFB"/>
    <w:rsid w:val="00360B10"/>
    <w:rsid w:val="00360B66"/>
    <w:rsid w:val="00360B83"/>
    <w:rsid w:val="00360BEE"/>
    <w:rsid w:val="00360BFA"/>
    <w:rsid w:val="00360BFB"/>
    <w:rsid w:val="00360C10"/>
    <w:rsid w:val="00360C4B"/>
    <w:rsid w:val="00360C73"/>
    <w:rsid w:val="00360CDF"/>
    <w:rsid w:val="00360D02"/>
    <w:rsid w:val="00360D19"/>
    <w:rsid w:val="00360D72"/>
    <w:rsid w:val="00360D86"/>
    <w:rsid w:val="00360DCE"/>
    <w:rsid w:val="00360E4E"/>
    <w:rsid w:val="00360EBD"/>
    <w:rsid w:val="00360EE0"/>
    <w:rsid w:val="00360F00"/>
    <w:rsid w:val="00360F31"/>
    <w:rsid w:val="00360F4A"/>
    <w:rsid w:val="00360F83"/>
    <w:rsid w:val="00360FC3"/>
    <w:rsid w:val="00360FDF"/>
    <w:rsid w:val="00360FE6"/>
    <w:rsid w:val="00361082"/>
    <w:rsid w:val="003610CF"/>
    <w:rsid w:val="003610FB"/>
    <w:rsid w:val="00361101"/>
    <w:rsid w:val="00361105"/>
    <w:rsid w:val="00361110"/>
    <w:rsid w:val="00361136"/>
    <w:rsid w:val="0036113A"/>
    <w:rsid w:val="00361163"/>
    <w:rsid w:val="0036116C"/>
    <w:rsid w:val="00361173"/>
    <w:rsid w:val="00361178"/>
    <w:rsid w:val="003611AE"/>
    <w:rsid w:val="003611BB"/>
    <w:rsid w:val="003611E0"/>
    <w:rsid w:val="0036120F"/>
    <w:rsid w:val="00361212"/>
    <w:rsid w:val="00361214"/>
    <w:rsid w:val="003612E9"/>
    <w:rsid w:val="003612F5"/>
    <w:rsid w:val="00361338"/>
    <w:rsid w:val="0036137D"/>
    <w:rsid w:val="003613A7"/>
    <w:rsid w:val="003613B6"/>
    <w:rsid w:val="003613DF"/>
    <w:rsid w:val="00361493"/>
    <w:rsid w:val="003614BE"/>
    <w:rsid w:val="003614CA"/>
    <w:rsid w:val="003614D3"/>
    <w:rsid w:val="00361502"/>
    <w:rsid w:val="00361505"/>
    <w:rsid w:val="00361506"/>
    <w:rsid w:val="00361521"/>
    <w:rsid w:val="00361536"/>
    <w:rsid w:val="00361553"/>
    <w:rsid w:val="003615BB"/>
    <w:rsid w:val="003615BD"/>
    <w:rsid w:val="003615E0"/>
    <w:rsid w:val="00361622"/>
    <w:rsid w:val="0036164A"/>
    <w:rsid w:val="0036166C"/>
    <w:rsid w:val="003616CB"/>
    <w:rsid w:val="003616E7"/>
    <w:rsid w:val="00361710"/>
    <w:rsid w:val="00361767"/>
    <w:rsid w:val="00361768"/>
    <w:rsid w:val="00361769"/>
    <w:rsid w:val="003617D6"/>
    <w:rsid w:val="003617FE"/>
    <w:rsid w:val="0036184A"/>
    <w:rsid w:val="00361865"/>
    <w:rsid w:val="0036186C"/>
    <w:rsid w:val="0036187F"/>
    <w:rsid w:val="003618BC"/>
    <w:rsid w:val="00361970"/>
    <w:rsid w:val="00361998"/>
    <w:rsid w:val="003619B1"/>
    <w:rsid w:val="003619DB"/>
    <w:rsid w:val="003619EB"/>
    <w:rsid w:val="00361A66"/>
    <w:rsid w:val="00361ABE"/>
    <w:rsid w:val="00361B09"/>
    <w:rsid w:val="00361B60"/>
    <w:rsid w:val="00361B70"/>
    <w:rsid w:val="00361B8C"/>
    <w:rsid w:val="00361B90"/>
    <w:rsid w:val="00361B93"/>
    <w:rsid w:val="00361BD5"/>
    <w:rsid w:val="00361BEC"/>
    <w:rsid w:val="00361C40"/>
    <w:rsid w:val="00361C54"/>
    <w:rsid w:val="00361CAA"/>
    <w:rsid w:val="00361CBC"/>
    <w:rsid w:val="00361CBF"/>
    <w:rsid w:val="00361CDE"/>
    <w:rsid w:val="00361CF7"/>
    <w:rsid w:val="00361D25"/>
    <w:rsid w:val="00361D5A"/>
    <w:rsid w:val="00361DB1"/>
    <w:rsid w:val="00361DEC"/>
    <w:rsid w:val="00361DF6"/>
    <w:rsid w:val="00361E2E"/>
    <w:rsid w:val="00361E38"/>
    <w:rsid w:val="00361E40"/>
    <w:rsid w:val="00361EE6"/>
    <w:rsid w:val="00361EEA"/>
    <w:rsid w:val="00361EED"/>
    <w:rsid w:val="00361F54"/>
    <w:rsid w:val="00361F77"/>
    <w:rsid w:val="00361FB1"/>
    <w:rsid w:val="00361FCB"/>
    <w:rsid w:val="00362011"/>
    <w:rsid w:val="00362016"/>
    <w:rsid w:val="00362032"/>
    <w:rsid w:val="0036203F"/>
    <w:rsid w:val="00362044"/>
    <w:rsid w:val="00362067"/>
    <w:rsid w:val="00362078"/>
    <w:rsid w:val="003620BC"/>
    <w:rsid w:val="003620E1"/>
    <w:rsid w:val="00362123"/>
    <w:rsid w:val="00362147"/>
    <w:rsid w:val="0036217A"/>
    <w:rsid w:val="0036217E"/>
    <w:rsid w:val="003621AC"/>
    <w:rsid w:val="003621C1"/>
    <w:rsid w:val="0036224B"/>
    <w:rsid w:val="003622AB"/>
    <w:rsid w:val="003622AC"/>
    <w:rsid w:val="003622BB"/>
    <w:rsid w:val="00362349"/>
    <w:rsid w:val="0036234B"/>
    <w:rsid w:val="00362363"/>
    <w:rsid w:val="00362371"/>
    <w:rsid w:val="003623A1"/>
    <w:rsid w:val="003623F7"/>
    <w:rsid w:val="00362402"/>
    <w:rsid w:val="00362416"/>
    <w:rsid w:val="00362455"/>
    <w:rsid w:val="00362456"/>
    <w:rsid w:val="0036245F"/>
    <w:rsid w:val="00362463"/>
    <w:rsid w:val="003624A0"/>
    <w:rsid w:val="003624B9"/>
    <w:rsid w:val="00362530"/>
    <w:rsid w:val="00362536"/>
    <w:rsid w:val="0036254C"/>
    <w:rsid w:val="00362567"/>
    <w:rsid w:val="00362592"/>
    <w:rsid w:val="003625AC"/>
    <w:rsid w:val="003625AF"/>
    <w:rsid w:val="003625B6"/>
    <w:rsid w:val="003625D6"/>
    <w:rsid w:val="003625E3"/>
    <w:rsid w:val="00362675"/>
    <w:rsid w:val="00362688"/>
    <w:rsid w:val="0036268F"/>
    <w:rsid w:val="003626D3"/>
    <w:rsid w:val="00362724"/>
    <w:rsid w:val="00362762"/>
    <w:rsid w:val="00362764"/>
    <w:rsid w:val="00362773"/>
    <w:rsid w:val="00362779"/>
    <w:rsid w:val="0036279D"/>
    <w:rsid w:val="003627C6"/>
    <w:rsid w:val="0036281B"/>
    <w:rsid w:val="00362820"/>
    <w:rsid w:val="003628CF"/>
    <w:rsid w:val="00362927"/>
    <w:rsid w:val="00362935"/>
    <w:rsid w:val="00362944"/>
    <w:rsid w:val="0036295A"/>
    <w:rsid w:val="00362965"/>
    <w:rsid w:val="00362979"/>
    <w:rsid w:val="00362988"/>
    <w:rsid w:val="0036299F"/>
    <w:rsid w:val="003629A7"/>
    <w:rsid w:val="00362A0F"/>
    <w:rsid w:val="00362A2C"/>
    <w:rsid w:val="00362A60"/>
    <w:rsid w:val="00362A98"/>
    <w:rsid w:val="00362A9A"/>
    <w:rsid w:val="00362AA5"/>
    <w:rsid w:val="00362B3B"/>
    <w:rsid w:val="00362B76"/>
    <w:rsid w:val="00362BA5"/>
    <w:rsid w:val="00362BCB"/>
    <w:rsid w:val="00362BF0"/>
    <w:rsid w:val="00362BF5"/>
    <w:rsid w:val="00362BFF"/>
    <w:rsid w:val="00362C0D"/>
    <w:rsid w:val="00362C1C"/>
    <w:rsid w:val="00362C4B"/>
    <w:rsid w:val="00362C4F"/>
    <w:rsid w:val="00362CD0"/>
    <w:rsid w:val="00362CDA"/>
    <w:rsid w:val="00362D8D"/>
    <w:rsid w:val="00362DB2"/>
    <w:rsid w:val="00362DD0"/>
    <w:rsid w:val="00362DD9"/>
    <w:rsid w:val="00362E0D"/>
    <w:rsid w:val="00362E35"/>
    <w:rsid w:val="00362E4A"/>
    <w:rsid w:val="00362E62"/>
    <w:rsid w:val="00362EC8"/>
    <w:rsid w:val="00362EEA"/>
    <w:rsid w:val="00362F04"/>
    <w:rsid w:val="00362F27"/>
    <w:rsid w:val="00362F30"/>
    <w:rsid w:val="00362F45"/>
    <w:rsid w:val="00362F5A"/>
    <w:rsid w:val="00362F84"/>
    <w:rsid w:val="00362FA0"/>
    <w:rsid w:val="00362FA3"/>
    <w:rsid w:val="00362FDE"/>
    <w:rsid w:val="00362FF4"/>
    <w:rsid w:val="00363048"/>
    <w:rsid w:val="0036304C"/>
    <w:rsid w:val="003630DB"/>
    <w:rsid w:val="003630F1"/>
    <w:rsid w:val="003630F2"/>
    <w:rsid w:val="0036316B"/>
    <w:rsid w:val="00363186"/>
    <w:rsid w:val="00363197"/>
    <w:rsid w:val="003631A5"/>
    <w:rsid w:val="00363240"/>
    <w:rsid w:val="0036327B"/>
    <w:rsid w:val="0036327E"/>
    <w:rsid w:val="003632A0"/>
    <w:rsid w:val="003632A6"/>
    <w:rsid w:val="003632C0"/>
    <w:rsid w:val="0036337A"/>
    <w:rsid w:val="0036337D"/>
    <w:rsid w:val="00363415"/>
    <w:rsid w:val="00363450"/>
    <w:rsid w:val="00363451"/>
    <w:rsid w:val="00363492"/>
    <w:rsid w:val="003634CE"/>
    <w:rsid w:val="003634CF"/>
    <w:rsid w:val="003634D1"/>
    <w:rsid w:val="00363526"/>
    <w:rsid w:val="00363549"/>
    <w:rsid w:val="0036356D"/>
    <w:rsid w:val="00363583"/>
    <w:rsid w:val="00363593"/>
    <w:rsid w:val="003635A3"/>
    <w:rsid w:val="003635CD"/>
    <w:rsid w:val="0036360B"/>
    <w:rsid w:val="00363633"/>
    <w:rsid w:val="0036363F"/>
    <w:rsid w:val="00363654"/>
    <w:rsid w:val="0036365C"/>
    <w:rsid w:val="00363683"/>
    <w:rsid w:val="00363687"/>
    <w:rsid w:val="0036368B"/>
    <w:rsid w:val="003636B2"/>
    <w:rsid w:val="003636CB"/>
    <w:rsid w:val="0036371B"/>
    <w:rsid w:val="00363720"/>
    <w:rsid w:val="00363728"/>
    <w:rsid w:val="0036374F"/>
    <w:rsid w:val="0036376D"/>
    <w:rsid w:val="0036380B"/>
    <w:rsid w:val="0036382C"/>
    <w:rsid w:val="0036385D"/>
    <w:rsid w:val="003638B1"/>
    <w:rsid w:val="003638D7"/>
    <w:rsid w:val="0036390E"/>
    <w:rsid w:val="00363915"/>
    <w:rsid w:val="0036396F"/>
    <w:rsid w:val="003639F5"/>
    <w:rsid w:val="00363A14"/>
    <w:rsid w:val="00363A67"/>
    <w:rsid w:val="00363A7A"/>
    <w:rsid w:val="00363A92"/>
    <w:rsid w:val="00363B6A"/>
    <w:rsid w:val="00363B70"/>
    <w:rsid w:val="00363B71"/>
    <w:rsid w:val="00363B8B"/>
    <w:rsid w:val="00363BA0"/>
    <w:rsid w:val="00363BD9"/>
    <w:rsid w:val="00363C3C"/>
    <w:rsid w:val="00363C58"/>
    <w:rsid w:val="00363C78"/>
    <w:rsid w:val="00363C9E"/>
    <w:rsid w:val="00363CCC"/>
    <w:rsid w:val="00363CCE"/>
    <w:rsid w:val="00363D1E"/>
    <w:rsid w:val="00363D22"/>
    <w:rsid w:val="00363D51"/>
    <w:rsid w:val="00363D67"/>
    <w:rsid w:val="00363D92"/>
    <w:rsid w:val="00363DD4"/>
    <w:rsid w:val="00363E15"/>
    <w:rsid w:val="00363E52"/>
    <w:rsid w:val="00363E58"/>
    <w:rsid w:val="00363E7A"/>
    <w:rsid w:val="00363ED1"/>
    <w:rsid w:val="00363F06"/>
    <w:rsid w:val="0036402C"/>
    <w:rsid w:val="003640A3"/>
    <w:rsid w:val="003640D9"/>
    <w:rsid w:val="00364101"/>
    <w:rsid w:val="00364107"/>
    <w:rsid w:val="0036412B"/>
    <w:rsid w:val="0036413A"/>
    <w:rsid w:val="0036418E"/>
    <w:rsid w:val="003641A6"/>
    <w:rsid w:val="003641AB"/>
    <w:rsid w:val="003641BD"/>
    <w:rsid w:val="003641DC"/>
    <w:rsid w:val="00364207"/>
    <w:rsid w:val="0036426D"/>
    <w:rsid w:val="00364290"/>
    <w:rsid w:val="003642AD"/>
    <w:rsid w:val="003642C3"/>
    <w:rsid w:val="003642E1"/>
    <w:rsid w:val="003642F9"/>
    <w:rsid w:val="0036433B"/>
    <w:rsid w:val="0036433E"/>
    <w:rsid w:val="00364393"/>
    <w:rsid w:val="00364395"/>
    <w:rsid w:val="0036441D"/>
    <w:rsid w:val="00364436"/>
    <w:rsid w:val="0036444C"/>
    <w:rsid w:val="00364458"/>
    <w:rsid w:val="0036448D"/>
    <w:rsid w:val="003644F8"/>
    <w:rsid w:val="003644F9"/>
    <w:rsid w:val="00364516"/>
    <w:rsid w:val="00364517"/>
    <w:rsid w:val="00364552"/>
    <w:rsid w:val="003645A0"/>
    <w:rsid w:val="003645A3"/>
    <w:rsid w:val="003645A4"/>
    <w:rsid w:val="003645F2"/>
    <w:rsid w:val="0036461D"/>
    <w:rsid w:val="00364677"/>
    <w:rsid w:val="00364728"/>
    <w:rsid w:val="0036474A"/>
    <w:rsid w:val="00364764"/>
    <w:rsid w:val="00364765"/>
    <w:rsid w:val="00364774"/>
    <w:rsid w:val="00364793"/>
    <w:rsid w:val="003647C8"/>
    <w:rsid w:val="00364803"/>
    <w:rsid w:val="00364820"/>
    <w:rsid w:val="0036482C"/>
    <w:rsid w:val="0036484D"/>
    <w:rsid w:val="00364866"/>
    <w:rsid w:val="00364867"/>
    <w:rsid w:val="003648C5"/>
    <w:rsid w:val="003648D9"/>
    <w:rsid w:val="003648DD"/>
    <w:rsid w:val="0036490B"/>
    <w:rsid w:val="00364962"/>
    <w:rsid w:val="003649A5"/>
    <w:rsid w:val="003649B7"/>
    <w:rsid w:val="003649D9"/>
    <w:rsid w:val="003649F1"/>
    <w:rsid w:val="003649FE"/>
    <w:rsid w:val="00364A19"/>
    <w:rsid w:val="00364A28"/>
    <w:rsid w:val="00364A7D"/>
    <w:rsid w:val="00364A8B"/>
    <w:rsid w:val="00364AD9"/>
    <w:rsid w:val="00364ADC"/>
    <w:rsid w:val="00364B0B"/>
    <w:rsid w:val="00364B0F"/>
    <w:rsid w:val="00364B57"/>
    <w:rsid w:val="00364B81"/>
    <w:rsid w:val="00364BA1"/>
    <w:rsid w:val="00364BAD"/>
    <w:rsid w:val="00364BD4"/>
    <w:rsid w:val="00364C98"/>
    <w:rsid w:val="00364CB6"/>
    <w:rsid w:val="00364CC4"/>
    <w:rsid w:val="00364CF9"/>
    <w:rsid w:val="00364D67"/>
    <w:rsid w:val="00364D71"/>
    <w:rsid w:val="00364D86"/>
    <w:rsid w:val="00364DC6"/>
    <w:rsid w:val="00364DD9"/>
    <w:rsid w:val="00364DEF"/>
    <w:rsid w:val="00364E0B"/>
    <w:rsid w:val="00364E27"/>
    <w:rsid w:val="00364E77"/>
    <w:rsid w:val="00364E8E"/>
    <w:rsid w:val="00364EBA"/>
    <w:rsid w:val="00364EC4"/>
    <w:rsid w:val="00364ED2"/>
    <w:rsid w:val="00364EDF"/>
    <w:rsid w:val="00364F2A"/>
    <w:rsid w:val="00364F42"/>
    <w:rsid w:val="00364F81"/>
    <w:rsid w:val="00364F9E"/>
    <w:rsid w:val="00364FA1"/>
    <w:rsid w:val="00364FAA"/>
    <w:rsid w:val="00365004"/>
    <w:rsid w:val="00365011"/>
    <w:rsid w:val="0036507C"/>
    <w:rsid w:val="003650D9"/>
    <w:rsid w:val="00365109"/>
    <w:rsid w:val="0036516D"/>
    <w:rsid w:val="00365174"/>
    <w:rsid w:val="0036518A"/>
    <w:rsid w:val="00365194"/>
    <w:rsid w:val="003651B1"/>
    <w:rsid w:val="003651B4"/>
    <w:rsid w:val="003651DA"/>
    <w:rsid w:val="003651ED"/>
    <w:rsid w:val="0036520C"/>
    <w:rsid w:val="0036521B"/>
    <w:rsid w:val="0036523B"/>
    <w:rsid w:val="00365245"/>
    <w:rsid w:val="00365259"/>
    <w:rsid w:val="00365275"/>
    <w:rsid w:val="0036527A"/>
    <w:rsid w:val="00365328"/>
    <w:rsid w:val="0036534C"/>
    <w:rsid w:val="00365361"/>
    <w:rsid w:val="0036536D"/>
    <w:rsid w:val="0036538F"/>
    <w:rsid w:val="003653E0"/>
    <w:rsid w:val="00365486"/>
    <w:rsid w:val="003654B6"/>
    <w:rsid w:val="003654D4"/>
    <w:rsid w:val="003654E5"/>
    <w:rsid w:val="003654EC"/>
    <w:rsid w:val="0036552C"/>
    <w:rsid w:val="0036553D"/>
    <w:rsid w:val="0036553E"/>
    <w:rsid w:val="0036554D"/>
    <w:rsid w:val="0036559F"/>
    <w:rsid w:val="003655B0"/>
    <w:rsid w:val="003655C8"/>
    <w:rsid w:val="003655DB"/>
    <w:rsid w:val="003655EB"/>
    <w:rsid w:val="00365634"/>
    <w:rsid w:val="0036563F"/>
    <w:rsid w:val="00365690"/>
    <w:rsid w:val="003656AF"/>
    <w:rsid w:val="003656B6"/>
    <w:rsid w:val="003656DE"/>
    <w:rsid w:val="003656F3"/>
    <w:rsid w:val="00365729"/>
    <w:rsid w:val="00365754"/>
    <w:rsid w:val="00365758"/>
    <w:rsid w:val="00365792"/>
    <w:rsid w:val="003657A0"/>
    <w:rsid w:val="003657A1"/>
    <w:rsid w:val="0036580E"/>
    <w:rsid w:val="0036582F"/>
    <w:rsid w:val="00365833"/>
    <w:rsid w:val="0036586F"/>
    <w:rsid w:val="0036589A"/>
    <w:rsid w:val="0036589D"/>
    <w:rsid w:val="003658BF"/>
    <w:rsid w:val="003658D8"/>
    <w:rsid w:val="003658DA"/>
    <w:rsid w:val="003658DB"/>
    <w:rsid w:val="003658FB"/>
    <w:rsid w:val="00365913"/>
    <w:rsid w:val="00365951"/>
    <w:rsid w:val="0036597B"/>
    <w:rsid w:val="0036597F"/>
    <w:rsid w:val="003659AB"/>
    <w:rsid w:val="00365A0F"/>
    <w:rsid w:val="00365A16"/>
    <w:rsid w:val="00365A17"/>
    <w:rsid w:val="00365A1B"/>
    <w:rsid w:val="00365A21"/>
    <w:rsid w:val="00365A23"/>
    <w:rsid w:val="00365A35"/>
    <w:rsid w:val="00365A40"/>
    <w:rsid w:val="00365A6D"/>
    <w:rsid w:val="00365ACE"/>
    <w:rsid w:val="00365AF5"/>
    <w:rsid w:val="00365B00"/>
    <w:rsid w:val="00365B0C"/>
    <w:rsid w:val="00365B42"/>
    <w:rsid w:val="00365B44"/>
    <w:rsid w:val="00365B4A"/>
    <w:rsid w:val="00365BEF"/>
    <w:rsid w:val="00365BFB"/>
    <w:rsid w:val="00365C20"/>
    <w:rsid w:val="00365C21"/>
    <w:rsid w:val="00365C82"/>
    <w:rsid w:val="00365D40"/>
    <w:rsid w:val="00365D57"/>
    <w:rsid w:val="00365D77"/>
    <w:rsid w:val="00365D9A"/>
    <w:rsid w:val="00365D9C"/>
    <w:rsid w:val="00365DAC"/>
    <w:rsid w:val="00365DAF"/>
    <w:rsid w:val="00365DCF"/>
    <w:rsid w:val="00365DD6"/>
    <w:rsid w:val="00365E0A"/>
    <w:rsid w:val="00365E15"/>
    <w:rsid w:val="00365E9A"/>
    <w:rsid w:val="00365EBA"/>
    <w:rsid w:val="00365F37"/>
    <w:rsid w:val="00365F3E"/>
    <w:rsid w:val="00365F9E"/>
    <w:rsid w:val="0036600C"/>
    <w:rsid w:val="00366032"/>
    <w:rsid w:val="0036606C"/>
    <w:rsid w:val="00366072"/>
    <w:rsid w:val="00366082"/>
    <w:rsid w:val="0036608A"/>
    <w:rsid w:val="003660D8"/>
    <w:rsid w:val="003660F1"/>
    <w:rsid w:val="0036612E"/>
    <w:rsid w:val="00366150"/>
    <w:rsid w:val="003661D9"/>
    <w:rsid w:val="00366212"/>
    <w:rsid w:val="00366279"/>
    <w:rsid w:val="0036631D"/>
    <w:rsid w:val="00366343"/>
    <w:rsid w:val="00366349"/>
    <w:rsid w:val="00366389"/>
    <w:rsid w:val="00366392"/>
    <w:rsid w:val="00366396"/>
    <w:rsid w:val="003663AE"/>
    <w:rsid w:val="003663FD"/>
    <w:rsid w:val="00366416"/>
    <w:rsid w:val="0036641E"/>
    <w:rsid w:val="0036645E"/>
    <w:rsid w:val="0036646D"/>
    <w:rsid w:val="00366471"/>
    <w:rsid w:val="003664AC"/>
    <w:rsid w:val="003664D2"/>
    <w:rsid w:val="003664D3"/>
    <w:rsid w:val="00366524"/>
    <w:rsid w:val="0036652E"/>
    <w:rsid w:val="00366533"/>
    <w:rsid w:val="003665E2"/>
    <w:rsid w:val="0036664E"/>
    <w:rsid w:val="00366660"/>
    <w:rsid w:val="00366670"/>
    <w:rsid w:val="00366674"/>
    <w:rsid w:val="0036670B"/>
    <w:rsid w:val="0036670D"/>
    <w:rsid w:val="00366714"/>
    <w:rsid w:val="00366768"/>
    <w:rsid w:val="0036676E"/>
    <w:rsid w:val="0036677A"/>
    <w:rsid w:val="003667A0"/>
    <w:rsid w:val="003667AD"/>
    <w:rsid w:val="003667EE"/>
    <w:rsid w:val="0036688A"/>
    <w:rsid w:val="0036688D"/>
    <w:rsid w:val="0036689B"/>
    <w:rsid w:val="003668EB"/>
    <w:rsid w:val="0036690F"/>
    <w:rsid w:val="00366925"/>
    <w:rsid w:val="0036694C"/>
    <w:rsid w:val="0036696D"/>
    <w:rsid w:val="00366998"/>
    <w:rsid w:val="003669B4"/>
    <w:rsid w:val="003669C5"/>
    <w:rsid w:val="003669E4"/>
    <w:rsid w:val="003669E5"/>
    <w:rsid w:val="00366A11"/>
    <w:rsid w:val="00366A1D"/>
    <w:rsid w:val="00366A3E"/>
    <w:rsid w:val="00366A45"/>
    <w:rsid w:val="00366A9F"/>
    <w:rsid w:val="00366AF9"/>
    <w:rsid w:val="00366B03"/>
    <w:rsid w:val="00366B59"/>
    <w:rsid w:val="00366B6D"/>
    <w:rsid w:val="00366B7F"/>
    <w:rsid w:val="00366B80"/>
    <w:rsid w:val="00366BC5"/>
    <w:rsid w:val="00366BDE"/>
    <w:rsid w:val="00366BEE"/>
    <w:rsid w:val="00366C0E"/>
    <w:rsid w:val="00366C15"/>
    <w:rsid w:val="00366C1F"/>
    <w:rsid w:val="00366CB1"/>
    <w:rsid w:val="00366CB3"/>
    <w:rsid w:val="00366CCE"/>
    <w:rsid w:val="00366CD0"/>
    <w:rsid w:val="00366CDF"/>
    <w:rsid w:val="00366CE3"/>
    <w:rsid w:val="00366D26"/>
    <w:rsid w:val="00366D29"/>
    <w:rsid w:val="00366D64"/>
    <w:rsid w:val="00366DC8"/>
    <w:rsid w:val="00366DF1"/>
    <w:rsid w:val="00366E38"/>
    <w:rsid w:val="00366E63"/>
    <w:rsid w:val="00366E6D"/>
    <w:rsid w:val="00366E7B"/>
    <w:rsid w:val="00366E89"/>
    <w:rsid w:val="00366EA5"/>
    <w:rsid w:val="00366EA7"/>
    <w:rsid w:val="00366EBF"/>
    <w:rsid w:val="00366ED1"/>
    <w:rsid w:val="00366EF8"/>
    <w:rsid w:val="00366F03"/>
    <w:rsid w:val="00366F3F"/>
    <w:rsid w:val="00366F5D"/>
    <w:rsid w:val="00366F6D"/>
    <w:rsid w:val="00366F91"/>
    <w:rsid w:val="00367033"/>
    <w:rsid w:val="00367042"/>
    <w:rsid w:val="0036704C"/>
    <w:rsid w:val="00367052"/>
    <w:rsid w:val="00367054"/>
    <w:rsid w:val="00367072"/>
    <w:rsid w:val="0036708A"/>
    <w:rsid w:val="003670D3"/>
    <w:rsid w:val="003670F7"/>
    <w:rsid w:val="0036710F"/>
    <w:rsid w:val="00367136"/>
    <w:rsid w:val="00367144"/>
    <w:rsid w:val="00367145"/>
    <w:rsid w:val="00367159"/>
    <w:rsid w:val="0036715E"/>
    <w:rsid w:val="00367188"/>
    <w:rsid w:val="0036718C"/>
    <w:rsid w:val="0036719D"/>
    <w:rsid w:val="003671B0"/>
    <w:rsid w:val="003671B2"/>
    <w:rsid w:val="003671B8"/>
    <w:rsid w:val="003671DC"/>
    <w:rsid w:val="0036722B"/>
    <w:rsid w:val="0036725B"/>
    <w:rsid w:val="00367269"/>
    <w:rsid w:val="0036727D"/>
    <w:rsid w:val="00367288"/>
    <w:rsid w:val="0036729A"/>
    <w:rsid w:val="003672B9"/>
    <w:rsid w:val="003672DA"/>
    <w:rsid w:val="00367341"/>
    <w:rsid w:val="0036735A"/>
    <w:rsid w:val="003673B7"/>
    <w:rsid w:val="003673B8"/>
    <w:rsid w:val="003673BB"/>
    <w:rsid w:val="00367454"/>
    <w:rsid w:val="003674E2"/>
    <w:rsid w:val="003674E4"/>
    <w:rsid w:val="0036754B"/>
    <w:rsid w:val="003675B6"/>
    <w:rsid w:val="00367605"/>
    <w:rsid w:val="00367608"/>
    <w:rsid w:val="00367617"/>
    <w:rsid w:val="00367688"/>
    <w:rsid w:val="0036769E"/>
    <w:rsid w:val="003676E4"/>
    <w:rsid w:val="003676F9"/>
    <w:rsid w:val="00367711"/>
    <w:rsid w:val="00367740"/>
    <w:rsid w:val="00367754"/>
    <w:rsid w:val="00367759"/>
    <w:rsid w:val="003677A6"/>
    <w:rsid w:val="0036782E"/>
    <w:rsid w:val="00367834"/>
    <w:rsid w:val="00367860"/>
    <w:rsid w:val="00367877"/>
    <w:rsid w:val="0036788B"/>
    <w:rsid w:val="003678EA"/>
    <w:rsid w:val="00367940"/>
    <w:rsid w:val="0036797A"/>
    <w:rsid w:val="00367991"/>
    <w:rsid w:val="00367A93"/>
    <w:rsid w:val="00367AB0"/>
    <w:rsid w:val="00367ABD"/>
    <w:rsid w:val="00367ACF"/>
    <w:rsid w:val="00367AD2"/>
    <w:rsid w:val="00367B41"/>
    <w:rsid w:val="00367B52"/>
    <w:rsid w:val="00367B5D"/>
    <w:rsid w:val="00367BEF"/>
    <w:rsid w:val="00367C25"/>
    <w:rsid w:val="00367C31"/>
    <w:rsid w:val="00367C38"/>
    <w:rsid w:val="00367C6A"/>
    <w:rsid w:val="00367C88"/>
    <w:rsid w:val="00367C96"/>
    <w:rsid w:val="00367CA3"/>
    <w:rsid w:val="00367CEA"/>
    <w:rsid w:val="00367CFB"/>
    <w:rsid w:val="00367D30"/>
    <w:rsid w:val="00367D61"/>
    <w:rsid w:val="00367D67"/>
    <w:rsid w:val="00367D6F"/>
    <w:rsid w:val="00367DC5"/>
    <w:rsid w:val="00367DD4"/>
    <w:rsid w:val="00367E4D"/>
    <w:rsid w:val="00367E50"/>
    <w:rsid w:val="00367E5F"/>
    <w:rsid w:val="00367E66"/>
    <w:rsid w:val="00367E6B"/>
    <w:rsid w:val="00367E7E"/>
    <w:rsid w:val="00367EBA"/>
    <w:rsid w:val="00367F25"/>
    <w:rsid w:val="00367F2B"/>
    <w:rsid w:val="00367F36"/>
    <w:rsid w:val="00367FF4"/>
    <w:rsid w:val="0037001B"/>
    <w:rsid w:val="0037005C"/>
    <w:rsid w:val="003700F6"/>
    <w:rsid w:val="00370100"/>
    <w:rsid w:val="00370152"/>
    <w:rsid w:val="0037019E"/>
    <w:rsid w:val="003701A8"/>
    <w:rsid w:val="003701DD"/>
    <w:rsid w:val="00370265"/>
    <w:rsid w:val="00370291"/>
    <w:rsid w:val="00370299"/>
    <w:rsid w:val="003702B5"/>
    <w:rsid w:val="003702C0"/>
    <w:rsid w:val="00370311"/>
    <w:rsid w:val="00370337"/>
    <w:rsid w:val="00370390"/>
    <w:rsid w:val="003703C9"/>
    <w:rsid w:val="00370498"/>
    <w:rsid w:val="0037052F"/>
    <w:rsid w:val="00370534"/>
    <w:rsid w:val="00370541"/>
    <w:rsid w:val="0037056A"/>
    <w:rsid w:val="0037059C"/>
    <w:rsid w:val="003705C2"/>
    <w:rsid w:val="003705DE"/>
    <w:rsid w:val="003705F5"/>
    <w:rsid w:val="00370605"/>
    <w:rsid w:val="003706CD"/>
    <w:rsid w:val="003706D6"/>
    <w:rsid w:val="00370775"/>
    <w:rsid w:val="00370810"/>
    <w:rsid w:val="0037083A"/>
    <w:rsid w:val="00370868"/>
    <w:rsid w:val="0037086B"/>
    <w:rsid w:val="003708A5"/>
    <w:rsid w:val="003708B1"/>
    <w:rsid w:val="00370919"/>
    <w:rsid w:val="0037093E"/>
    <w:rsid w:val="00370944"/>
    <w:rsid w:val="0037097F"/>
    <w:rsid w:val="00370996"/>
    <w:rsid w:val="003709B3"/>
    <w:rsid w:val="003709C0"/>
    <w:rsid w:val="003709E1"/>
    <w:rsid w:val="00370A34"/>
    <w:rsid w:val="00370A99"/>
    <w:rsid w:val="00370B48"/>
    <w:rsid w:val="00370B6B"/>
    <w:rsid w:val="00370C0F"/>
    <w:rsid w:val="00370C5A"/>
    <w:rsid w:val="00370C9B"/>
    <w:rsid w:val="00370CAB"/>
    <w:rsid w:val="00370CBF"/>
    <w:rsid w:val="00370D12"/>
    <w:rsid w:val="00370D38"/>
    <w:rsid w:val="00370D42"/>
    <w:rsid w:val="00370D5B"/>
    <w:rsid w:val="00370D87"/>
    <w:rsid w:val="00370DB0"/>
    <w:rsid w:val="00370DC7"/>
    <w:rsid w:val="00370DFA"/>
    <w:rsid w:val="00370E02"/>
    <w:rsid w:val="00370E43"/>
    <w:rsid w:val="00370E50"/>
    <w:rsid w:val="00370E8E"/>
    <w:rsid w:val="00370EB1"/>
    <w:rsid w:val="00370ECD"/>
    <w:rsid w:val="00370EFD"/>
    <w:rsid w:val="00370F23"/>
    <w:rsid w:val="00370F30"/>
    <w:rsid w:val="00370F32"/>
    <w:rsid w:val="00371018"/>
    <w:rsid w:val="00371024"/>
    <w:rsid w:val="00371081"/>
    <w:rsid w:val="00371137"/>
    <w:rsid w:val="00371139"/>
    <w:rsid w:val="00371144"/>
    <w:rsid w:val="00371146"/>
    <w:rsid w:val="0037114C"/>
    <w:rsid w:val="0037117D"/>
    <w:rsid w:val="0037118B"/>
    <w:rsid w:val="0037122B"/>
    <w:rsid w:val="00371243"/>
    <w:rsid w:val="00371274"/>
    <w:rsid w:val="00371342"/>
    <w:rsid w:val="003713BD"/>
    <w:rsid w:val="003713E5"/>
    <w:rsid w:val="00371423"/>
    <w:rsid w:val="0037146C"/>
    <w:rsid w:val="0037146E"/>
    <w:rsid w:val="00371488"/>
    <w:rsid w:val="003714DB"/>
    <w:rsid w:val="0037153F"/>
    <w:rsid w:val="00371544"/>
    <w:rsid w:val="00371545"/>
    <w:rsid w:val="00371550"/>
    <w:rsid w:val="0037155A"/>
    <w:rsid w:val="0037156C"/>
    <w:rsid w:val="00371580"/>
    <w:rsid w:val="003715C1"/>
    <w:rsid w:val="003715C8"/>
    <w:rsid w:val="00371611"/>
    <w:rsid w:val="0037164F"/>
    <w:rsid w:val="00371665"/>
    <w:rsid w:val="00371677"/>
    <w:rsid w:val="00371684"/>
    <w:rsid w:val="003716AE"/>
    <w:rsid w:val="0037173B"/>
    <w:rsid w:val="0037174D"/>
    <w:rsid w:val="003717B0"/>
    <w:rsid w:val="003717E2"/>
    <w:rsid w:val="003717EB"/>
    <w:rsid w:val="003717F1"/>
    <w:rsid w:val="00371801"/>
    <w:rsid w:val="0037181C"/>
    <w:rsid w:val="00371831"/>
    <w:rsid w:val="0037189F"/>
    <w:rsid w:val="003718BE"/>
    <w:rsid w:val="003718C7"/>
    <w:rsid w:val="00371911"/>
    <w:rsid w:val="0037196C"/>
    <w:rsid w:val="00371972"/>
    <w:rsid w:val="0037199C"/>
    <w:rsid w:val="003719A6"/>
    <w:rsid w:val="003719A9"/>
    <w:rsid w:val="003719E0"/>
    <w:rsid w:val="003719E8"/>
    <w:rsid w:val="00371A47"/>
    <w:rsid w:val="00371A5A"/>
    <w:rsid w:val="00371A70"/>
    <w:rsid w:val="00371A7E"/>
    <w:rsid w:val="00371A98"/>
    <w:rsid w:val="00371AF9"/>
    <w:rsid w:val="00371B1D"/>
    <w:rsid w:val="00371B35"/>
    <w:rsid w:val="00371C5F"/>
    <w:rsid w:val="00371C63"/>
    <w:rsid w:val="00371CD5"/>
    <w:rsid w:val="00371D19"/>
    <w:rsid w:val="00371D25"/>
    <w:rsid w:val="00371DB3"/>
    <w:rsid w:val="00371E29"/>
    <w:rsid w:val="00371E54"/>
    <w:rsid w:val="00371E80"/>
    <w:rsid w:val="00371EC7"/>
    <w:rsid w:val="00371F0A"/>
    <w:rsid w:val="00371F13"/>
    <w:rsid w:val="00371F56"/>
    <w:rsid w:val="00371F6D"/>
    <w:rsid w:val="00371F97"/>
    <w:rsid w:val="00371F9A"/>
    <w:rsid w:val="00371FDF"/>
    <w:rsid w:val="0037200F"/>
    <w:rsid w:val="00372012"/>
    <w:rsid w:val="0037201C"/>
    <w:rsid w:val="00372050"/>
    <w:rsid w:val="0037206D"/>
    <w:rsid w:val="0037209D"/>
    <w:rsid w:val="003720C0"/>
    <w:rsid w:val="003720CA"/>
    <w:rsid w:val="0037210F"/>
    <w:rsid w:val="0037214B"/>
    <w:rsid w:val="00372180"/>
    <w:rsid w:val="003721EC"/>
    <w:rsid w:val="003721ED"/>
    <w:rsid w:val="003722BA"/>
    <w:rsid w:val="0037232E"/>
    <w:rsid w:val="0037235D"/>
    <w:rsid w:val="0037239C"/>
    <w:rsid w:val="00372424"/>
    <w:rsid w:val="00372443"/>
    <w:rsid w:val="0037247B"/>
    <w:rsid w:val="0037247E"/>
    <w:rsid w:val="00372481"/>
    <w:rsid w:val="003724A6"/>
    <w:rsid w:val="003724D0"/>
    <w:rsid w:val="00372547"/>
    <w:rsid w:val="0037254D"/>
    <w:rsid w:val="00372552"/>
    <w:rsid w:val="003725B0"/>
    <w:rsid w:val="00372601"/>
    <w:rsid w:val="00372612"/>
    <w:rsid w:val="00372658"/>
    <w:rsid w:val="00372677"/>
    <w:rsid w:val="003726CA"/>
    <w:rsid w:val="003726E4"/>
    <w:rsid w:val="003726E7"/>
    <w:rsid w:val="00372713"/>
    <w:rsid w:val="00372720"/>
    <w:rsid w:val="00372721"/>
    <w:rsid w:val="0037272B"/>
    <w:rsid w:val="00372753"/>
    <w:rsid w:val="0037276A"/>
    <w:rsid w:val="00372783"/>
    <w:rsid w:val="0037288B"/>
    <w:rsid w:val="0037289C"/>
    <w:rsid w:val="003728B4"/>
    <w:rsid w:val="003728EE"/>
    <w:rsid w:val="00372901"/>
    <w:rsid w:val="00372916"/>
    <w:rsid w:val="0037293D"/>
    <w:rsid w:val="0037293F"/>
    <w:rsid w:val="00372986"/>
    <w:rsid w:val="003729AA"/>
    <w:rsid w:val="003729C7"/>
    <w:rsid w:val="003729F0"/>
    <w:rsid w:val="00372A28"/>
    <w:rsid w:val="00372A62"/>
    <w:rsid w:val="00372A9F"/>
    <w:rsid w:val="00372AC9"/>
    <w:rsid w:val="00372AD5"/>
    <w:rsid w:val="00372B07"/>
    <w:rsid w:val="00372B9C"/>
    <w:rsid w:val="00372BAC"/>
    <w:rsid w:val="00372BD4"/>
    <w:rsid w:val="00372BDB"/>
    <w:rsid w:val="00372C17"/>
    <w:rsid w:val="00372C2A"/>
    <w:rsid w:val="00372C4F"/>
    <w:rsid w:val="00372C6D"/>
    <w:rsid w:val="00372C8E"/>
    <w:rsid w:val="00372CB1"/>
    <w:rsid w:val="00372CB9"/>
    <w:rsid w:val="00372D4A"/>
    <w:rsid w:val="00372D8B"/>
    <w:rsid w:val="00372DE7"/>
    <w:rsid w:val="00372DF8"/>
    <w:rsid w:val="00372E03"/>
    <w:rsid w:val="00372E07"/>
    <w:rsid w:val="00372E13"/>
    <w:rsid w:val="00372E6F"/>
    <w:rsid w:val="00372ED3"/>
    <w:rsid w:val="00372ED5"/>
    <w:rsid w:val="00372EE5"/>
    <w:rsid w:val="00372EFB"/>
    <w:rsid w:val="00372F17"/>
    <w:rsid w:val="00372F34"/>
    <w:rsid w:val="00372F6C"/>
    <w:rsid w:val="00372FB1"/>
    <w:rsid w:val="00372FD8"/>
    <w:rsid w:val="00373012"/>
    <w:rsid w:val="00373016"/>
    <w:rsid w:val="0037302B"/>
    <w:rsid w:val="00373057"/>
    <w:rsid w:val="003730C3"/>
    <w:rsid w:val="003730E6"/>
    <w:rsid w:val="00373132"/>
    <w:rsid w:val="00373181"/>
    <w:rsid w:val="003731C7"/>
    <w:rsid w:val="003731F2"/>
    <w:rsid w:val="003731F3"/>
    <w:rsid w:val="00373203"/>
    <w:rsid w:val="00373239"/>
    <w:rsid w:val="0037323A"/>
    <w:rsid w:val="0037324C"/>
    <w:rsid w:val="00373251"/>
    <w:rsid w:val="00373255"/>
    <w:rsid w:val="0037327E"/>
    <w:rsid w:val="00373287"/>
    <w:rsid w:val="003732A1"/>
    <w:rsid w:val="003732D2"/>
    <w:rsid w:val="0037330D"/>
    <w:rsid w:val="0037335E"/>
    <w:rsid w:val="0037336F"/>
    <w:rsid w:val="00373376"/>
    <w:rsid w:val="003733BE"/>
    <w:rsid w:val="003733E1"/>
    <w:rsid w:val="003733E8"/>
    <w:rsid w:val="003733F1"/>
    <w:rsid w:val="0037342A"/>
    <w:rsid w:val="0037343D"/>
    <w:rsid w:val="0037344B"/>
    <w:rsid w:val="00373452"/>
    <w:rsid w:val="003734A4"/>
    <w:rsid w:val="003734B1"/>
    <w:rsid w:val="003734ED"/>
    <w:rsid w:val="003734F6"/>
    <w:rsid w:val="0037354B"/>
    <w:rsid w:val="0037355A"/>
    <w:rsid w:val="00373565"/>
    <w:rsid w:val="00373649"/>
    <w:rsid w:val="0037366B"/>
    <w:rsid w:val="0037371A"/>
    <w:rsid w:val="003737B6"/>
    <w:rsid w:val="003737EF"/>
    <w:rsid w:val="0037385C"/>
    <w:rsid w:val="00373869"/>
    <w:rsid w:val="0037386D"/>
    <w:rsid w:val="003738B0"/>
    <w:rsid w:val="003738B6"/>
    <w:rsid w:val="003738E2"/>
    <w:rsid w:val="0037392F"/>
    <w:rsid w:val="00373966"/>
    <w:rsid w:val="0037397A"/>
    <w:rsid w:val="003739BF"/>
    <w:rsid w:val="00373A4D"/>
    <w:rsid w:val="00373A81"/>
    <w:rsid w:val="00373AA0"/>
    <w:rsid w:val="00373AA1"/>
    <w:rsid w:val="00373AA6"/>
    <w:rsid w:val="00373B4D"/>
    <w:rsid w:val="00373B69"/>
    <w:rsid w:val="00373B99"/>
    <w:rsid w:val="00373C32"/>
    <w:rsid w:val="00373C3B"/>
    <w:rsid w:val="00373C5A"/>
    <w:rsid w:val="00373C74"/>
    <w:rsid w:val="00373CA5"/>
    <w:rsid w:val="00373CB6"/>
    <w:rsid w:val="00373CB9"/>
    <w:rsid w:val="00373D07"/>
    <w:rsid w:val="00373D4A"/>
    <w:rsid w:val="00373DA3"/>
    <w:rsid w:val="00373DA4"/>
    <w:rsid w:val="00373DD0"/>
    <w:rsid w:val="00373DE7"/>
    <w:rsid w:val="00373DEA"/>
    <w:rsid w:val="00373E1D"/>
    <w:rsid w:val="00373E26"/>
    <w:rsid w:val="00373E27"/>
    <w:rsid w:val="00373E7B"/>
    <w:rsid w:val="00373EAF"/>
    <w:rsid w:val="00373ECE"/>
    <w:rsid w:val="00373ED9"/>
    <w:rsid w:val="00373EE5"/>
    <w:rsid w:val="00373EE7"/>
    <w:rsid w:val="00373EE9"/>
    <w:rsid w:val="00373EEB"/>
    <w:rsid w:val="00373F5B"/>
    <w:rsid w:val="00373F92"/>
    <w:rsid w:val="00373FDE"/>
    <w:rsid w:val="00373FEB"/>
    <w:rsid w:val="00373FFE"/>
    <w:rsid w:val="00374017"/>
    <w:rsid w:val="00374047"/>
    <w:rsid w:val="00374060"/>
    <w:rsid w:val="00374077"/>
    <w:rsid w:val="0037408A"/>
    <w:rsid w:val="003740A8"/>
    <w:rsid w:val="003740B1"/>
    <w:rsid w:val="00374108"/>
    <w:rsid w:val="00374112"/>
    <w:rsid w:val="0037412F"/>
    <w:rsid w:val="00374175"/>
    <w:rsid w:val="00374188"/>
    <w:rsid w:val="00374192"/>
    <w:rsid w:val="003741D5"/>
    <w:rsid w:val="003741F5"/>
    <w:rsid w:val="00374282"/>
    <w:rsid w:val="003742A0"/>
    <w:rsid w:val="003742A8"/>
    <w:rsid w:val="003742AF"/>
    <w:rsid w:val="003742E9"/>
    <w:rsid w:val="00374309"/>
    <w:rsid w:val="00374313"/>
    <w:rsid w:val="0037434A"/>
    <w:rsid w:val="00374369"/>
    <w:rsid w:val="0037436F"/>
    <w:rsid w:val="00374382"/>
    <w:rsid w:val="003743C5"/>
    <w:rsid w:val="00374425"/>
    <w:rsid w:val="00374447"/>
    <w:rsid w:val="00374463"/>
    <w:rsid w:val="003744AE"/>
    <w:rsid w:val="003744C4"/>
    <w:rsid w:val="003744D3"/>
    <w:rsid w:val="0037450A"/>
    <w:rsid w:val="0037451C"/>
    <w:rsid w:val="00374523"/>
    <w:rsid w:val="0037454B"/>
    <w:rsid w:val="00374566"/>
    <w:rsid w:val="0037458A"/>
    <w:rsid w:val="003745A8"/>
    <w:rsid w:val="003745E1"/>
    <w:rsid w:val="00374614"/>
    <w:rsid w:val="00374620"/>
    <w:rsid w:val="0037464D"/>
    <w:rsid w:val="00374654"/>
    <w:rsid w:val="0037466F"/>
    <w:rsid w:val="00374683"/>
    <w:rsid w:val="0037469A"/>
    <w:rsid w:val="003746BB"/>
    <w:rsid w:val="003746EF"/>
    <w:rsid w:val="00374703"/>
    <w:rsid w:val="00374708"/>
    <w:rsid w:val="00374714"/>
    <w:rsid w:val="0037471A"/>
    <w:rsid w:val="0037473A"/>
    <w:rsid w:val="0037477A"/>
    <w:rsid w:val="00374792"/>
    <w:rsid w:val="003747E9"/>
    <w:rsid w:val="00374887"/>
    <w:rsid w:val="003748AD"/>
    <w:rsid w:val="003748D4"/>
    <w:rsid w:val="003748DF"/>
    <w:rsid w:val="0037490F"/>
    <w:rsid w:val="00374915"/>
    <w:rsid w:val="00374924"/>
    <w:rsid w:val="00374941"/>
    <w:rsid w:val="003749AA"/>
    <w:rsid w:val="003749C7"/>
    <w:rsid w:val="003749E1"/>
    <w:rsid w:val="00374A59"/>
    <w:rsid w:val="00374A8B"/>
    <w:rsid w:val="00374A91"/>
    <w:rsid w:val="00374AE3"/>
    <w:rsid w:val="00374AE7"/>
    <w:rsid w:val="00374AF9"/>
    <w:rsid w:val="00374B71"/>
    <w:rsid w:val="00374B8A"/>
    <w:rsid w:val="00374B94"/>
    <w:rsid w:val="00374BE8"/>
    <w:rsid w:val="00374C30"/>
    <w:rsid w:val="00374C3F"/>
    <w:rsid w:val="00374C67"/>
    <w:rsid w:val="00374C7E"/>
    <w:rsid w:val="00374CDB"/>
    <w:rsid w:val="00374CFC"/>
    <w:rsid w:val="00374D25"/>
    <w:rsid w:val="00374D27"/>
    <w:rsid w:val="00374D3D"/>
    <w:rsid w:val="00374D6C"/>
    <w:rsid w:val="00374D7B"/>
    <w:rsid w:val="00374D85"/>
    <w:rsid w:val="00374D98"/>
    <w:rsid w:val="00374DBC"/>
    <w:rsid w:val="00374E08"/>
    <w:rsid w:val="00374E12"/>
    <w:rsid w:val="00374E40"/>
    <w:rsid w:val="00374E7C"/>
    <w:rsid w:val="00374E83"/>
    <w:rsid w:val="00374EF3"/>
    <w:rsid w:val="00374EFB"/>
    <w:rsid w:val="00374F2F"/>
    <w:rsid w:val="00374F33"/>
    <w:rsid w:val="00374F51"/>
    <w:rsid w:val="00374F7D"/>
    <w:rsid w:val="00374F9B"/>
    <w:rsid w:val="00374FB7"/>
    <w:rsid w:val="00374FBE"/>
    <w:rsid w:val="00374FC1"/>
    <w:rsid w:val="00374FD3"/>
    <w:rsid w:val="00374FE9"/>
    <w:rsid w:val="00374FF4"/>
    <w:rsid w:val="00375055"/>
    <w:rsid w:val="00375092"/>
    <w:rsid w:val="0037509A"/>
    <w:rsid w:val="003750EA"/>
    <w:rsid w:val="0037517A"/>
    <w:rsid w:val="003751A5"/>
    <w:rsid w:val="003751B2"/>
    <w:rsid w:val="0037524A"/>
    <w:rsid w:val="00375280"/>
    <w:rsid w:val="003752BA"/>
    <w:rsid w:val="003752E8"/>
    <w:rsid w:val="00375332"/>
    <w:rsid w:val="0037533D"/>
    <w:rsid w:val="00375381"/>
    <w:rsid w:val="00375405"/>
    <w:rsid w:val="00375434"/>
    <w:rsid w:val="00375465"/>
    <w:rsid w:val="003754D1"/>
    <w:rsid w:val="003754D9"/>
    <w:rsid w:val="00375509"/>
    <w:rsid w:val="00375515"/>
    <w:rsid w:val="00375552"/>
    <w:rsid w:val="00375556"/>
    <w:rsid w:val="003755A7"/>
    <w:rsid w:val="003755AB"/>
    <w:rsid w:val="003755AE"/>
    <w:rsid w:val="003755B4"/>
    <w:rsid w:val="003755C3"/>
    <w:rsid w:val="0037562C"/>
    <w:rsid w:val="0037569C"/>
    <w:rsid w:val="003756BC"/>
    <w:rsid w:val="003756E5"/>
    <w:rsid w:val="00375745"/>
    <w:rsid w:val="0037576E"/>
    <w:rsid w:val="003757B3"/>
    <w:rsid w:val="003757BA"/>
    <w:rsid w:val="00375814"/>
    <w:rsid w:val="0037583A"/>
    <w:rsid w:val="0037583B"/>
    <w:rsid w:val="00375847"/>
    <w:rsid w:val="00375876"/>
    <w:rsid w:val="00375947"/>
    <w:rsid w:val="0037599E"/>
    <w:rsid w:val="003759B2"/>
    <w:rsid w:val="003759B9"/>
    <w:rsid w:val="003759CE"/>
    <w:rsid w:val="003759D0"/>
    <w:rsid w:val="003759F9"/>
    <w:rsid w:val="00375A06"/>
    <w:rsid w:val="00375A3D"/>
    <w:rsid w:val="00375A5B"/>
    <w:rsid w:val="00375AA6"/>
    <w:rsid w:val="00375ABC"/>
    <w:rsid w:val="00375AD6"/>
    <w:rsid w:val="00375AFB"/>
    <w:rsid w:val="00375B12"/>
    <w:rsid w:val="00375B1A"/>
    <w:rsid w:val="00375B2C"/>
    <w:rsid w:val="00375B43"/>
    <w:rsid w:val="00375B4E"/>
    <w:rsid w:val="00375B59"/>
    <w:rsid w:val="00375B81"/>
    <w:rsid w:val="00375B98"/>
    <w:rsid w:val="00375BE9"/>
    <w:rsid w:val="00375C00"/>
    <w:rsid w:val="00375C03"/>
    <w:rsid w:val="00375C27"/>
    <w:rsid w:val="00375C40"/>
    <w:rsid w:val="00375C49"/>
    <w:rsid w:val="00375C4C"/>
    <w:rsid w:val="00375CA8"/>
    <w:rsid w:val="00375CC0"/>
    <w:rsid w:val="00375CC3"/>
    <w:rsid w:val="00375CF8"/>
    <w:rsid w:val="00375CF9"/>
    <w:rsid w:val="00375D03"/>
    <w:rsid w:val="00375D3C"/>
    <w:rsid w:val="00375D95"/>
    <w:rsid w:val="00375DC0"/>
    <w:rsid w:val="00375DEA"/>
    <w:rsid w:val="00375E42"/>
    <w:rsid w:val="00375E52"/>
    <w:rsid w:val="00375E61"/>
    <w:rsid w:val="00375E66"/>
    <w:rsid w:val="00375E69"/>
    <w:rsid w:val="00375EAE"/>
    <w:rsid w:val="00375EF2"/>
    <w:rsid w:val="00375EF9"/>
    <w:rsid w:val="00375F13"/>
    <w:rsid w:val="00375FDE"/>
    <w:rsid w:val="00375FEB"/>
    <w:rsid w:val="00375FFC"/>
    <w:rsid w:val="00375FFD"/>
    <w:rsid w:val="0037605C"/>
    <w:rsid w:val="0037607A"/>
    <w:rsid w:val="0037613E"/>
    <w:rsid w:val="00376155"/>
    <w:rsid w:val="00376177"/>
    <w:rsid w:val="00376195"/>
    <w:rsid w:val="00376197"/>
    <w:rsid w:val="003761AF"/>
    <w:rsid w:val="003761C6"/>
    <w:rsid w:val="003761D9"/>
    <w:rsid w:val="003761DA"/>
    <w:rsid w:val="003761E0"/>
    <w:rsid w:val="003761E7"/>
    <w:rsid w:val="003761F3"/>
    <w:rsid w:val="003761F4"/>
    <w:rsid w:val="0037620E"/>
    <w:rsid w:val="00376252"/>
    <w:rsid w:val="00376253"/>
    <w:rsid w:val="0037625D"/>
    <w:rsid w:val="003762A1"/>
    <w:rsid w:val="003762DF"/>
    <w:rsid w:val="0037631C"/>
    <w:rsid w:val="0037634C"/>
    <w:rsid w:val="00376359"/>
    <w:rsid w:val="003763CA"/>
    <w:rsid w:val="003763D3"/>
    <w:rsid w:val="003763D7"/>
    <w:rsid w:val="003763DB"/>
    <w:rsid w:val="003763ED"/>
    <w:rsid w:val="0037640D"/>
    <w:rsid w:val="00376438"/>
    <w:rsid w:val="003764A0"/>
    <w:rsid w:val="003764AC"/>
    <w:rsid w:val="003764F2"/>
    <w:rsid w:val="00376514"/>
    <w:rsid w:val="00376533"/>
    <w:rsid w:val="0037656C"/>
    <w:rsid w:val="0037659C"/>
    <w:rsid w:val="003765A2"/>
    <w:rsid w:val="003765C6"/>
    <w:rsid w:val="003765ED"/>
    <w:rsid w:val="00376650"/>
    <w:rsid w:val="003766BA"/>
    <w:rsid w:val="003766C5"/>
    <w:rsid w:val="003766CE"/>
    <w:rsid w:val="003766CF"/>
    <w:rsid w:val="0037670F"/>
    <w:rsid w:val="00376739"/>
    <w:rsid w:val="00376754"/>
    <w:rsid w:val="00376763"/>
    <w:rsid w:val="00376793"/>
    <w:rsid w:val="00376796"/>
    <w:rsid w:val="003767EF"/>
    <w:rsid w:val="003767FF"/>
    <w:rsid w:val="00376805"/>
    <w:rsid w:val="0037680D"/>
    <w:rsid w:val="00376812"/>
    <w:rsid w:val="00376833"/>
    <w:rsid w:val="0037685A"/>
    <w:rsid w:val="0037687F"/>
    <w:rsid w:val="00376893"/>
    <w:rsid w:val="003768A4"/>
    <w:rsid w:val="003768FF"/>
    <w:rsid w:val="0037693C"/>
    <w:rsid w:val="00376972"/>
    <w:rsid w:val="00376998"/>
    <w:rsid w:val="003769DD"/>
    <w:rsid w:val="003769E6"/>
    <w:rsid w:val="003769EC"/>
    <w:rsid w:val="00376A42"/>
    <w:rsid w:val="00376AAD"/>
    <w:rsid w:val="00376AB1"/>
    <w:rsid w:val="00376ACD"/>
    <w:rsid w:val="00376AF0"/>
    <w:rsid w:val="00376AFE"/>
    <w:rsid w:val="00376B08"/>
    <w:rsid w:val="00376B36"/>
    <w:rsid w:val="00376B57"/>
    <w:rsid w:val="00376B75"/>
    <w:rsid w:val="00376BB3"/>
    <w:rsid w:val="00376C47"/>
    <w:rsid w:val="00376CA0"/>
    <w:rsid w:val="00376CB0"/>
    <w:rsid w:val="00376CC7"/>
    <w:rsid w:val="00376CEE"/>
    <w:rsid w:val="00376D41"/>
    <w:rsid w:val="00376DDD"/>
    <w:rsid w:val="00376DEA"/>
    <w:rsid w:val="00376EA7"/>
    <w:rsid w:val="00376EB2"/>
    <w:rsid w:val="00376EB5"/>
    <w:rsid w:val="00376ED6"/>
    <w:rsid w:val="00376F0F"/>
    <w:rsid w:val="00376F10"/>
    <w:rsid w:val="00376F34"/>
    <w:rsid w:val="00376F3D"/>
    <w:rsid w:val="00376F49"/>
    <w:rsid w:val="00376F73"/>
    <w:rsid w:val="00376F8D"/>
    <w:rsid w:val="00376FC4"/>
    <w:rsid w:val="00376FD2"/>
    <w:rsid w:val="00376FDD"/>
    <w:rsid w:val="0037700C"/>
    <w:rsid w:val="0037700D"/>
    <w:rsid w:val="00377011"/>
    <w:rsid w:val="0037702B"/>
    <w:rsid w:val="00377062"/>
    <w:rsid w:val="0037707D"/>
    <w:rsid w:val="00377096"/>
    <w:rsid w:val="00377114"/>
    <w:rsid w:val="00377115"/>
    <w:rsid w:val="00377138"/>
    <w:rsid w:val="00377139"/>
    <w:rsid w:val="00377158"/>
    <w:rsid w:val="0037717F"/>
    <w:rsid w:val="00377182"/>
    <w:rsid w:val="003771DE"/>
    <w:rsid w:val="003771FE"/>
    <w:rsid w:val="00377207"/>
    <w:rsid w:val="0037721F"/>
    <w:rsid w:val="00377262"/>
    <w:rsid w:val="00377278"/>
    <w:rsid w:val="00377285"/>
    <w:rsid w:val="0037729B"/>
    <w:rsid w:val="003772D8"/>
    <w:rsid w:val="003772E5"/>
    <w:rsid w:val="003772F9"/>
    <w:rsid w:val="0037736C"/>
    <w:rsid w:val="0037737B"/>
    <w:rsid w:val="0037737C"/>
    <w:rsid w:val="0037738D"/>
    <w:rsid w:val="003773A8"/>
    <w:rsid w:val="003774E1"/>
    <w:rsid w:val="003774FA"/>
    <w:rsid w:val="00377554"/>
    <w:rsid w:val="00377558"/>
    <w:rsid w:val="0037758C"/>
    <w:rsid w:val="003775BB"/>
    <w:rsid w:val="003775BF"/>
    <w:rsid w:val="003775E4"/>
    <w:rsid w:val="00377601"/>
    <w:rsid w:val="00377602"/>
    <w:rsid w:val="00377629"/>
    <w:rsid w:val="00377677"/>
    <w:rsid w:val="003776DA"/>
    <w:rsid w:val="003776E2"/>
    <w:rsid w:val="003777A0"/>
    <w:rsid w:val="003777A9"/>
    <w:rsid w:val="003777B8"/>
    <w:rsid w:val="00377857"/>
    <w:rsid w:val="00377883"/>
    <w:rsid w:val="00377899"/>
    <w:rsid w:val="003778B5"/>
    <w:rsid w:val="003778B7"/>
    <w:rsid w:val="003778C2"/>
    <w:rsid w:val="003778E1"/>
    <w:rsid w:val="00377921"/>
    <w:rsid w:val="00377924"/>
    <w:rsid w:val="0037793C"/>
    <w:rsid w:val="00377953"/>
    <w:rsid w:val="00377980"/>
    <w:rsid w:val="003779BF"/>
    <w:rsid w:val="003779C4"/>
    <w:rsid w:val="003779D7"/>
    <w:rsid w:val="00377A04"/>
    <w:rsid w:val="00377A0D"/>
    <w:rsid w:val="00377A11"/>
    <w:rsid w:val="00377A17"/>
    <w:rsid w:val="00377A3E"/>
    <w:rsid w:val="00377A90"/>
    <w:rsid w:val="00377ABC"/>
    <w:rsid w:val="00377AFA"/>
    <w:rsid w:val="00377B2E"/>
    <w:rsid w:val="00377B41"/>
    <w:rsid w:val="00377BC2"/>
    <w:rsid w:val="00377C3A"/>
    <w:rsid w:val="00377C65"/>
    <w:rsid w:val="00377C83"/>
    <w:rsid w:val="00377CC3"/>
    <w:rsid w:val="00377CE4"/>
    <w:rsid w:val="00377CEF"/>
    <w:rsid w:val="00377D8E"/>
    <w:rsid w:val="00377DAA"/>
    <w:rsid w:val="00377E26"/>
    <w:rsid w:val="00377E5B"/>
    <w:rsid w:val="00377E70"/>
    <w:rsid w:val="00377EF7"/>
    <w:rsid w:val="00377F0D"/>
    <w:rsid w:val="00377F50"/>
    <w:rsid w:val="00377F75"/>
    <w:rsid w:val="00377F83"/>
    <w:rsid w:val="00377FDB"/>
    <w:rsid w:val="0038006F"/>
    <w:rsid w:val="0038007E"/>
    <w:rsid w:val="00380146"/>
    <w:rsid w:val="00380147"/>
    <w:rsid w:val="0038017C"/>
    <w:rsid w:val="003801A4"/>
    <w:rsid w:val="003801B9"/>
    <w:rsid w:val="003801C4"/>
    <w:rsid w:val="003801F7"/>
    <w:rsid w:val="00380227"/>
    <w:rsid w:val="00380247"/>
    <w:rsid w:val="0038024D"/>
    <w:rsid w:val="0038027D"/>
    <w:rsid w:val="00380296"/>
    <w:rsid w:val="003802EF"/>
    <w:rsid w:val="00380364"/>
    <w:rsid w:val="003803B9"/>
    <w:rsid w:val="003803CF"/>
    <w:rsid w:val="00380422"/>
    <w:rsid w:val="00380445"/>
    <w:rsid w:val="003804BC"/>
    <w:rsid w:val="003804C8"/>
    <w:rsid w:val="003804D2"/>
    <w:rsid w:val="0038050E"/>
    <w:rsid w:val="0038055E"/>
    <w:rsid w:val="00380560"/>
    <w:rsid w:val="003805A3"/>
    <w:rsid w:val="00380615"/>
    <w:rsid w:val="003806BF"/>
    <w:rsid w:val="0038070F"/>
    <w:rsid w:val="0038072B"/>
    <w:rsid w:val="003807BD"/>
    <w:rsid w:val="003807C7"/>
    <w:rsid w:val="00380830"/>
    <w:rsid w:val="003808AE"/>
    <w:rsid w:val="003808CC"/>
    <w:rsid w:val="003808E8"/>
    <w:rsid w:val="003808FF"/>
    <w:rsid w:val="0038090F"/>
    <w:rsid w:val="00380966"/>
    <w:rsid w:val="00380979"/>
    <w:rsid w:val="00380997"/>
    <w:rsid w:val="00380998"/>
    <w:rsid w:val="003809CA"/>
    <w:rsid w:val="003809FB"/>
    <w:rsid w:val="00380A02"/>
    <w:rsid w:val="00380A1B"/>
    <w:rsid w:val="00380A3B"/>
    <w:rsid w:val="00380A4A"/>
    <w:rsid w:val="00380A79"/>
    <w:rsid w:val="00380AC5"/>
    <w:rsid w:val="00380AD4"/>
    <w:rsid w:val="00380B09"/>
    <w:rsid w:val="00380B3E"/>
    <w:rsid w:val="00380B9C"/>
    <w:rsid w:val="00380BC5"/>
    <w:rsid w:val="00380C35"/>
    <w:rsid w:val="00380CAC"/>
    <w:rsid w:val="00380CB1"/>
    <w:rsid w:val="00380CFF"/>
    <w:rsid w:val="00380D10"/>
    <w:rsid w:val="00380D34"/>
    <w:rsid w:val="00380D61"/>
    <w:rsid w:val="00380D67"/>
    <w:rsid w:val="00380D9D"/>
    <w:rsid w:val="00380DD4"/>
    <w:rsid w:val="00380E20"/>
    <w:rsid w:val="00380E29"/>
    <w:rsid w:val="00380E38"/>
    <w:rsid w:val="00380E67"/>
    <w:rsid w:val="00380E8F"/>
    <w:rsid w:val="00380E92"/>
    <w:rsid w:val="00380EE3"/>
    <w:rsid w:val="00380EE9"/>
    <w:rsid w:val="00380F19"/>
    <w:rsid w:val="00380F7C"/>
    <w:rsid w:val="00380F7E"/>
    <w:rsid w:val="00380F91"/>
    <w:rsid w:val="00380F96"/>
    <w:rsid w:val="00380FDE"/>
    <w:rsid w:val="00380FF2"/>
    <w:rsid w:val="0038102E"/>
    <w:rsid w:val="0038104A"/>
    <w:rsid w:val="0038110F"/>
    <w:rsid w:val="00381121"/>
    <w:rsid w:val="0038112E"/>
    <w:rsid w:val="00381138"/>
    <w:rsid w:val="00381167"/>
    <w:rsid w:val="003811B2"/>
    <w:rsid w:val="003811BC"/>
    <w:rsid w:val="003811BE"/>
    <w:rsid w:val="003811C8"/>
    <w:rsid w:val="003811E0"/>
    <w:rsid w:val="00381217"/>
    <w:rsid w:val="00381230"/>
    <w:rsid w:val="00381232"/>
    <w:rsid w:val="00381235"/>
    <w:rsid w:val="00381252"/>
    <w:rsid w:val="003812A4"/>
    <w:rsid w:val="003812C4"/>
    <w:rsid w:val="003812C6"/>
    <w:rsid w:val="003812ED"/>
    <w:rsid w:val="0038137B"/>
    <w:rsid w:val="00381392"/>
    <w:rsid w:val="00381399"/>
    <w:rsid w:val="003813A6"/>
    <w:rsid w:val="003813B1"/>
    <w:rsid w:val="003813C2"/>
    <w:rsid w:val="003813CC"/>
    <w:rsid w:val="003813E1"/>
    <w:rsid w:val="00381444"/>
    <w:rsid w:val="003814CB"/>
    <w:rsid w:val="003814F5"/>
    <w:rsid w:val="0038152F"/>
    <w:rsid w:val="0038156B"/>
    <w:rsid w:val="003815EC"/>
    <w:rsid w:val="003815F6"/>
    <w:rsid w:val="00381611"/>
    <w:rsid w:val="0038161D"/>
    <w:rsid w:val="00381649"/>
    <w:rsid w:val="00381699"/>
    <w:rsid w:val="003816B1"/>
    <w:rsid w:val="00381707"/>
    <w:rsid w:val="00381711"/>
    <w:rsid w:val="00381763"/>
    <w:rsid w:val="00381789"/>
    <w:rsid w:val="0038178E"/>
    <w:rsid w:val="003817D7"/>
    <w:rsid w:val="003817EE"/>
    <w:rsid w:val="0038180E"/>
    <w:rsid w:val="00381825"/>
    <w:rsid w:val="00381975"/>
    <w:rsid w:val="003819AC"/>
    <w:rsid w:val="003819B6"/>
    <w:rsid w:val="00381A10"/>
    <w:rsid w:val="00381A54"/>
    <w:rsid w:val="00381AA2"/>
    <w:rsid w:val="00381AA6"/>
    <w:rsid w:val="00381AD3"/>
    <w:rsid w:val="00381ADE"/>
    <w:rsid w:val="00381AF8"/>
    <w:rsid w:val="00381B0A"/>
    <w:rsid w:val="00381B11"/>
    <w:rsid w:val="00381B31"/>
    <w:rsid w:val="00381B3A"/>
    <w:rsid w:val="00381B3E"/>
    <w:rsid w:val="00381B5E"/>
    <w:rsid w:val="00381B88"/>
    <w:rsid w:val="00381C0A"/>
    <w:rsid w:val="00381C2E"/>
    <w:rsid w:val="00381C79"/>
    <w:rsid w:val="00381C7C"/>
    <w:rsid w:val="00381CDB"/>
    <w:rsid w:val="00381CE9"/>
    <w:rsid w:val="00381CF1"/>
    <w:rsid w:val="00381D3D"/>
    <w:rsid w:val="00381D41"/>
    <w:rsid w:val="00381D73"/>
    <w:rsid w:val="00381DB2"/>
    <w:rsid w:val="00381DC7"/>
    <w:rsid w:val="00381DCA"/>
    <w:rsid w:val="00381DEE"/>
    <w:rsid w:val="00381DFB"/>
    <w:rsid w:val="00381DFE"/>
    <w:rsid w:val="00381E04"/>
    <w:rsid w:val="00381E19"/>
    <w:rsid w:val="00381E7B"/>
    <w:rsid w:val="00381E8F"/>
    <w:rsid w:val="00381E95"/>
    <w:rsid w:val="00381EE7"/>
    <w:rsid w:val="00381F11"/>
    <w:rsid w:val="00381F33"/>
    <w:rsid w:val="00381F6D"/>
    <w:rsid w:val="00381F99"/>
    <w:rsid w:val="00381FA5"/>
    <w:rsid w:val="00381FAD"/>
    <w:rsid w:val="00381FEA"/>
    <w:rsid w:val="00382026"/>
    <w:rsid w:val="00382078"/>
    <w:rsid w:val="003820AE"/>
    <w:rsid w:val="003820CD"/>
    <w:rsid w:val="003820E6"/>
    <w:rsid w:val="003820F4"/>
    <w:rsid w:val="00382116"/>
    <w:rsid w:val="00382129"/>
    <w:rsid w:val="0038212E"/>
    <w:rsid w:val="00382164"/>
    <w:rsid w:val="00382179"/>
    <w:rsid w:val="00382208"/>
    <w:rsid w:val="0038222E"/>
    <w:rsid w:val="00382247"/>
    <w:rsid w:val="00382270"/>
    <w:rsid w:val="00382290"/>
    <w:rsid w:val="003822A5"/>
    <w:rsid w:val="00382333"/>
    <w:rsid w:val="0038234A"/>
    <w:rsid w:val="0038236A"/>
    <w:rsid w:val="003823AB"/>
    <w:rsid w:val="00382429"/>
    <w:rsid w:val="00382458"/>
    <w:rsid w:val="0038246F"/>
    <w:rsid w:val="0038249E"/>
    <w:rsid w:val="003824C1"/>
    <w:rsid w:val="003824CA"/>
    <w:rsid w:val="003824DB"/>
    <w:rsid w:val="003824EF"/>
    <w:rsid w:val="003824F5"/>
    <w:rsid w:val="00382519"/>
    <w:rsid w:val="00382584"/>
    <w:rsid w:val="00382585"/>
    <w:rsid w:val="003825AB"/>
    <w:rsid w:val="003825AE"/>
    <w:rsid w:val="00382600"/>
    <w:rsid w:val="00382615"/>
    <w:rsid w:val="0038265D"/>
    <w:rsid w:val="003826A7"/>
    <w:rsid w:val="003826BC"/>
    <w:rsid w:val="003826C2"/>
    <w:rsid w:val="003826D5"/>
    <w:rsid w:val="003826E7"/>
    <w:rsid w:val="003826EF"/>
    <w:rsid w:val="00382726"/>
    <w:rsid w:val="00382754"/>
    <w:rsid w:val="003827D9"/>
    <w:rsid w:val="003827E8"/>
    <w:rsid w:val="003827ED"/>
    <w:rsid w:val="00382814"/>
    <w:rsid w:val="0038283D"/>
    <w:rsid w:val="00382852"/>
    <w:rsid w:val="00382857"/>
    <w:rsid w:val="0038285E"/>
    <w:rsid w:val="00382895"/>
    <w:rsid w:val="003828E4"/>
    <w:rsid w:val="00382925"/>
    <w:rsid w:val="00382937"/>
    <w:rsid w:val="003829F0"/>
    <w:rsid w:val="00382A14"/>
    <w:rsid w:val="00382A25"/>
    <w:rsid w:val="00382A28"/>
    <w:rsid w:val="00382A98"/>
    <w:rsid w:val="00382B12"/>
    <w:rsid w:val="00382B32"/>
    <w:rsid w:val="00382B72"/>
    <w:rsid w:val="00382B79"/>
    <w:rsid w:val="00382B8C"/>
    <w:rsid w:val="00382BAA"/>
    <w:rsid w:val="00382BAF"/>
    <w:rsid w:val="00382BD0"/>
    <w:rsid w:val="00382C52"/>
    <w:rsid w:val="00382C8A"/>
    <w:rsid w:val="00382CBB"/>
    <w:rsid w:val="00382CD0"/>
    <w:rsid w:val="00382CFB"/>
    <w:rsid w:val="00382D2D"/>
    <w:rsid w:val="00382D37"/>
    <w:rsid w:val="00382D3C"/>
    <w:rsid w:val="00382D77"/>
    <w:rsid w:val="00382D7C"/>
    <w:rsid w:val="00382DD7"/>
    <w:rsid w:val="00382E31"/>
    <w:rsid w:val="00382E3A"/>
    <w:rsid w:val="00382E46"/>
    <w:rsid w:val="00382E9B"/>
    <w:rsid w:val="00382EEF"/>
    <w:rsid w:val="00382F50"/>
    <w:rsid w:val="00382F98"/>
    <w:rsid w:val="00382F9D"/>
    <w:rsid w:val="00383001"/>
    <w:rsid w:val="00383022"/>
    <w:rsid w:val="00383073"/>
    <w:rsid w:val="003830A3"/>
    <w:rsid w:val="003830B8"/>
    <w:rsid w:val="003830CC"/>
    <w:rsid w:val="003830EC"/>
    <w:rsid w:val="003830EE"/>
    <w:rsid w:val="00383110"/>
    <w:rsid w:val="00383139"/>
    <w:rsid w:val="00383143"/>
    <w:rsid w:val="0038317C"/>
    <w:rsid w:val="003831E1"/>
    <w:rsid w:val="003831E5"/>
    <w:rsid w:val="00383258"/>
    <w:rsid w:val="0038327E"/>
    <w:rsid w:val="0038329F"/>
    <w:rsid w:val="003832FC"/>
    <w:rsid w:val="00383334"/>
    <w:rsid w:val="00383336"/>
    <w:rsid w:val="00383341"/>
    <w:rsid w:val="003833A1"/>
    <w:rsid w:val="003833C0"/>
    <w:rsid w:val="00383415"/>
    <w:rsid w:val="00383418"/>
    <w:rsid w:val="00383474"/>
    <w:rsid w:val="00383477"/>
    <w:rsid w:val="00383499"/>
    <w:rsid w:val="0038349F"/>
    <w:rsid w:val="003834C7"/>
    <w:rsid w:val="003834E6"/>
    <w:rsid w:val="003834E8"/>
    <w:rsid w:val="0038358E"/>
    <w:rsid w:val="0038359F"/>
    <w:rsid w:val="003835A5"/>
    <w:rsid w:val="003835BB"/>
    <w:rsid w:val="003835C9"/>
    <w:rsid w:val="003835ED"/>
    <w:rsid w:val="003835F8"/>
    <w:rsid w:val="00383619"/>
    <w:rsid w:val="00383685"/>
    <w:rsid w:val="0038371D"/>
    <w:rsid w:val="0038373C"/>
    <w:rsid w:val="0038374D"/>
    <w:rsid w:val="0038384C"/>
    <w:rsid w:val="00383852"/>
    <w:rsid w:val="0038385F"/>
    <w:rsid w:val="0038386E"/>
    <w:rsid w:val="00383871"/>
    <w:rsid w:val="003838BC"/>
    <w:rsid w:val="003838BD"/>
    <w:rsid w:val="00383941"/>
    <w:rsid w:val="00383946"/>
    <w:rsid w:val="00383990"/>
    <w:rsid w:val="003839A2"/>
    <w:rsid w:val="003839ED"/>
    <w:rsid w:val="003839F1"/>
    <w:rsid w:val="00383A0B"/>
    <w:rsid w:val="00383A4D"/>
    <w:rsid w:val="00383A4E"/>
    <w:rsid w:val="00383A53"/>
    <w:rsid w:val="00383A62"/>
    <w:rsid w:val="00383AAD"/>
    <w:rsid w:val="00383AB3"/>
    <w:rsid w:val="00383B5A"/>
    <w:rsid w:val="00383BA9"/>
    <w:rsid w:val="00383BC8"/>
    <w:rsid w:val="00383BE8"/>
    <w:rsid w:val="00383BF9"/>
    <w:rsid w:val="00383C05"/>
    <w:rsid w:val="00383C10"/>
    <w:rsid w:val="00383C1E"/>
    <w:rsid w:val="00383C93"/>
    <w:rsid w:val="00383CBA"/>
    <w:rsid w:val="00383CC3"/>
    <w:rsid w:val="00383D2E"/>
    <w:rsid w:val="00383D38"/>
    <w:rsid w:val="00383D3E"/>
    <w:rsid w:val="00383D5D"/>
    <w:rsid w:val="00383D7B"/>
    <w:rsid w:val="00383DAF"/>
    <w:rsid w:val="00383DC0"/>
    <w:rsid w:val="00383E09"/>
    <w:rsid w:val="00383E1D"/>
    <w:rsid w:val="00383E26"/>
    <w:rsid w:val="00383E44"/>
    <w:rsid w:val="00383E75"/>
    <w:rsid w:val="00383EB7"/>
    <w:rsid w:val="00383EC1"/>
    <w:rsid w:val="00383EDA"/>
    <w:rsid w:val="00383EF4"/>
    <w:rsid w:val="00383F21"/>
    <w:rsid w:val="00383F2B"/>
    <w:rsid w:val="00383F68"/>
    <w:rsid w:val="00383F9D"/>
    <w:rsid w:val="00383FA2"/>
    <w:rsid w:val="00383FE9"/>
    <w:rsid w:val="00383FED"/>
    <w:rsid w:val="00384015"/>
    <w:rsid w:val="00384029"/>
    <w:rsid w:val="00384038"/>
    <w:rsid w:val="00384043"/>
    <w:rsid w:val="00384083"/>
    <w:rsid w:val="00384092"/>
    <w:rsid w:val="003840F6"/>
    <w:rsid w:val="003840F7"/>
    <w:rsid w:val="00384122"/>
    <w:rsid w:val="0038418E"/>
    <w:rsid w:val="00384194"/>
    <w:rsid w:val="0038419E"/>
    <w:rsid w:val="003841B7"/>
    <w:rsid w:val="003841BA"/>
    <w:rsid w:val="003841BE"/>
    <w:rsid w:val="003841C1"/>
    <w:rsid w:val="003841D4"/>
    <w:rsid w:val="003841FC"/>
    <w:rsid w:val="0038425C"/>
    <w:rsid w:val="00384277"/>
    <w:rsid w:val="0038428F"/>
    <w:rsid w:val="003842A3"/>
    <w:rsid w:val="003842BB"/>
    <w:rsid w:val="003842FB"/>
    <w:rsid w:val="00384310"/>
    <w:rsid w:val="0038434C"/>
    <w:rsid w:val="00384378"/>
    <w:rsid w:val="003843C6"/>
    <w:rsid w:val="003843C8"/>
    <w:rsid w:val="003843DF"/>
    <w:rsid w:val="003843E3"/>
    <w:rsid w:val="00384446"/>
    <w:rsid w:val="0038444B"/>
    <w:rsid w:val="00384453"/>
    <w:rsid w:val="0038449C"/>
    <w:rsid w:val="003844B6"/>
    <w:rsid w:val="003844DB"/>
    <w:rsid w:val="003844DF"/>
    <w:rsid w:val="0038451E"/>
    <w:rsid w:val="0038451F"/>
    <w:rsid w:val="0038457B"/>
    <w:rsid w:val="00384587"/>
    <w:rsid w:val="003845B9"/>
    <w:rsid w:val="003845DF"/>
    <w:rsid w:val="003846B1"/>
    <w:rsid w:val="003846CC"/>
    <w:rsid w:val="003846E2"/>
    <w:rsid w:val="00384705"/>
    <w:rsid w:val="0038470D"/>
    <w:rsid w:val="0038471D"/>
    <w:rsid w:val="00384730"/>
    <w:rsid w:val="0038473F"/>
    <w:rsid w:val="00384752"/>
    <w:rsid w:val="00384757"/>
    <w:rsid w:val="00384758"/>
    <w:rsid w:val="00384787"/>
    <w:rsid w:val="003847AD"/>
    <w:rsid w:val="00384894"/>
    <w:rsid w:val="003848AD"/>
    <w:rsid w:val="003848B1"/>
    <w:rsid w:val="00384943"/>
    <w:rsid w:val="00384951"/>
    <w:rsid w:val="0038495A"/>
    <w:rsid w:val="00384963"/>
    <w:rsid w:val="00384984"/>
    <w:rsid w:val="00384987"/>
    <w:rsid w:val="00384988"/>
    <w:rsid w:val="003849AA"/>
    <w:rsid w:val="003849F4"/>
    <w:rsid w:val="003849F5"/>
    <w:rsid w:val="00384A72"/>
    <w:rsid w:val="00384AB8"/>
    <w:rsid w:val="00384AEC"/>
    <w:rsid w:val="00384AF2"/>
    <w:rsid w:val="00384B40"/>
    <w:rsid w:val="00384C54"/>
    <w:rsid w:val="00384C57"/>
    <w:rsid w:val="00384C5A"/>
    <w:rsid w:val="00384C9C"/>
    <w:rsid w:val="00384CB3"/>
    <w:rsid w:val="00384CEA"/>
    <w:rsid w:val="00384D59"/>
    <w:rsid w:val="00384D82"/>
    <w:rsid w:val="00384DE9"/>
    <w:rsid w:val="00384E08"/>
    <w:rsid w:val="00384E19"/>
    <w:rsid w:val="00384E3D"/>
    <w:rsid w:val="00384E45"/>
    <w:rsid w:val="00384E96"/>
    <w:rsid w:val="00384EDF"/>
    <w:rsid w:val="00384F13"/>
    <w:rsid w:val="00384F27"/>
    <w:rsid w:val="00384F41"/>
    <w:rsid w:val="00384F44"/>
    <w:rsid w:val="00384F6B"/>
    <w:rsid w:val="00384F9C"/>
    <w:rsid w:val="00384FB6"/>
    <w:rsid w:val="00384FE2"/>
    <w:rsid w:val="00385015"/>
    <w:rsid w:val="0038502C"/>
    <w:rsid w:val="00385068"/>
    <w:rsid w:val="00385081"/>
    <w:rsid w:val="003850E8"/>
    <w:rsid w:val="003850F4"/>
    <w:rsid w:val="003850FC"/>
    <w:rsid w:val="00385115"/>
    <w:rsid w:val="00385128"/>
    <w:rsid w:val="003851CF"/>
    <w:rsid w:val="003851D3"/>
    <w:rsid w:val="003851E3"/>
    <w:rsid w:val="003851ED"/>
    <w:rsid w:val="003851FD"/>
    <w:rsid w:val="00385202"/>
    <w:rsid w:val="00385205"/>
    <w:rsid w:val="0038524F"/>
    <w:rsid w:val="0038525E"/>
    <w:rsid w:val="00385293"/>
    <w:rsid w:val="003852C1"/>
    <w:rsid w:val="0038537D"/>
    <w:rsid w:val="003853A0"/>
    <w:rsid w:val="003853AF"/>
    <w:rsid w:val="003853C4"/>
    <w:rsid w:val="003853DA"/>
    <w:rsid w:val="00385417"/>
    <w:rsid w:val="0038543F"/>
    <w:rsid w:val="00385466"/>
    <w:rsid w:val="00385484"/>
    <w:rsid w:val="003854A7"/>
    <w:rsid w:val="003854D1"/>
    <w:rsid w:val="003854E1"/>
    <w:rsid w:val="003854E7"/>
    <w:rsid w:val="0038550D"/>
    <w:rsid w:val="0038553D"/>
    <w:rsid w:val="00385550"/>
    <w:rsid w:val="003855A0"/>
    <w:rsid w:val="003855E2"/>
    <w:rsid w:val="003855EC"/>
    <w:rsid w:val="00385621"/>
    <w:rsid w:val="0038565C"/>
    <w:rsid w:val="00385678"/>
    <w:rsid w:val="003856F3"/>
    <w:rsid w:val="003856F4"/>
    <w:rsid w:val="003856FF"/>
    <w:rsid w:val="00385736"/>
    <w:rsid w:val="00385776"/>
    <w:rsid w:val="0038579A"/>
    <w:rsid w:val="003857D5"/>
    <w:rsid w:val="003857E5"/>
    <w:rsid w:val="003857EE"/>
    <w:rsid w:val="00385821"/>
    <w:rsid w:val="00385824"/>
    <w:rsid w:val="0038582A"/>
    <w:rsid w:val="00385888"/>
    <w:rsid w:val="00385893"/>
    <w:rsid w:val="003858A3"/>
    <w:rsid w:val="003858F3"/>
    <w:rsid w:val="00385908"/>
    <w:rsid w:val="00385953"/>
    <w:rsid w:val="0038597F"/>
    <w:rsid w:val="00385983"/>
    <w:rsid w:val="0038598A"/>
    <w:rsid w:val="003859A4"/>
    <w:rsid w:val="003859A6"/>
    <w:rsid w:val="003859AC"/>
    <w:rsid w:val="003859E2"/>
    <w:rsid w:val="003859FC"/>
    <w:rsid w:val="00385A05"/>
    <w:rsid w:val="00385A0C"/>
    <w:rsid w:val="00385A2E"/>
    <w:rsid w:val="00385A33"/>
    <w:rsid w:val="00385A42"/>
    <w:rsid w:val="00385A54"/>
    <w:rsid w:val="00385A58"/>
    <w:rsid w:val="00385A9C"/>
    <w:rsid w:val="00385AAD"/>
    <w:rsid w:val="00385AB6"/>
    <w:rsid w:val="00385AB9"/>
    <w:rsid w:val="00385ABD"/>
    <w:rsid w:val="00385AE1"/>
    <w:rsid w:val="00385AFD"/>
    <w:rsid w:val="00385B9E"/>
    <w:rsid w:val="00385BBF"/>
    <w:rsid w:val="00385BDE"/>
    <w:rsid w:val="00385BF7"/>
    <w:rsid w:val="00385C2F"/>
    <w:rsid w:val="00385C8B"/>
    <w:rsid w:val="00385CB6"/>
    <w:rsid w:val="00385CE3"/>
    <w:rsid w:val="00385D33"/>
    <w:rsid w:val="00385D3D"/>
    <w:rsid w:val="00385D6B"/>
    <w:rsid w:val="00385DCE"/>
    <w:rsid w:val="00385E12"/>
    <w:rsid w:val="00385E78"/>
    <w:rsid w:val="00385E7A"/>
    <w:rsid w:val="00385EA7"/>
    <w:rsid w:val="00385EC7"/>
    <w:rsid w:val="00385ECF"/>
    <w:rsid w:val="00385F0D"/>
    <w:rsid w:val="00385F10"/>
    <w:rsid w:val="00385F16"/>
    <w:rsid w:val="00385F5F"/>
    <w:rsid w:val="00385F75"/>
    <w:rsid w:val="00385FB7"/>
    <w:rsid w:val="00385FBA"/>
    <w:rsid w:val="00385FCA"/>
    <w:rsid w:val="00385FF3"/>
    <w:rsid w:val="00386006"/>
    <w:rsid w:val="00386009"/>
    <w:rsid w:val="00386011"/>
    <w:rsid w:val="00386014"/>
    <w:rsid w:val="0038601F"/>
    <w:rsid w:val="003860F6"/>
    <w:rsid w:val="0038610B"/>
    <w:rsid w:val="0038619E"/>
    <w:rsid w:val="003861E3"/>
    <w:rsid w:val="00386249"/>
    <w:rsid w:val="0038625E"/>
    <w:rsid w:val="00386266"/>
    <w:rsid w:val="0038630F"/>
    <w:rsid w:val="0038631E"/>
    <w:rsid w:val="00386359"/>
    <w:rsid w:val="0038638B"/>
    <w:rsid w:val="003863B8"/>
    <w:rsid w:val="003863D6"/>
    <w:rsid w:val="003863FC"/>
    <w:rsid w:val="00386414"/>
    <w:rsid w:val="0038642F"/>
    <w:rsid w:val="003864B6"/>
    <w:rsid w:val="003864DE"/>
    <w:rsid w:val="003864E5"/>
    <w:rsid w:val="003864F4"/>
    <w:rsid w:val="0038655C"/>
    <w:rsid w:val="00386569"/>
    <w:rsid w:val="00386572"/>
    <w:rsid w:val="003865A5"/>
    <w:rsid w:val="003865C7"/>
    <w:rsid w:val="003865E3"/>
    <w:rsid w:val="003865FD"/>
    <w:rsid w:val="00386622"/>
    <w:rsid w:val="0038662B"/>
    <w:rsid w:val="0038662E"/>
    <w:rsid w:val="0038669C"/>
    <w:rsid w:val="003866BF"/>
    <w:rsid w:val="0038674A"/>
    <w:rsid w:val="00386780"/>
    <w:rsid w:val="003867EB"/>
    <w:rsid w:val="0038688E"/>
    <w:rsid w:val="00386893"/>
    <w:rsid w:val="003868C7"/>
    <w:rsid w:val="003868E5"/>
    <w:rsid w:val="003868E8"/>
    <w:rsid w:val="003868EC"/>
    <w:rsid w:val="00386912"/>
    <w:rsid w:val="00386945"/>
    <w:rsid w:val="00386973"/>
    <w:rsid w:val="00386A38"/>
    <w:rsid w:val="00386A4D"/>
    <w:rsid w:val="00386ADC"/>
    <w:rsid w:val="00386AE2"/>
    <w:rsid w:val="00386B14"/>
    <w:rsid w:val="00386B28"/>
    <w:rsid w:val="00386B6E"/>
    <w:rsid w:val="00386B96"/>
    <w:rsid w:val="00386B9C"/>
    <w:rsid w:val="00386BC3"/>
    <w:rsid w:val="00386BE2"/>
    <w:rsid w:val="00386BEB"/>
    <w:rsid w:val="00386C04"/>
    <w:rsid w:val="00386C2C"/>
    <w:rsid w:val="00386C67"/>
    <w:rsid w:val="00386C70"/>
    <w:rsid w:val="00386D08"/>
    <w:rsid w:val="00386D15"/>
    <w:rsid w:val="00386D1C"/>
    <w:rsid w:val="00386D49"/>
    <w:rsid w:val="00386DB4"/>
    <w:rsid w:val="00386EFA"/>
    <w:rsid w:val="00386EFD"/>
    <w:rsid w:val="00386F05"/>
    <w:rsid w:val="00386F43"/>
    <w:rsid w:val="00386F59"/>
    <w:rsid w:val="00386F92"/>
    <w:rsid w:val="00386FAE"/>
    <w:rsid w:val="00386FB4"/>
    <w:rsid w:val="00386FC0"/>
    <w:rsid w:val="00386FE8"/>
    <w:rsid w:val="00386FF6"/>
    <w:rsid w:val="00387019"/>
    <w:rsid w:val="00387048"/>
    <w:rsid w:val="00387055"/>
    <w:rsid w:val="00387065"/>
    <w:rsid w:val="0038709C"/>
    <w:rsid w:val="003870E1"/>
    <w:rsid w:val="00387103"/>
    <w:rsid w:val="0038714B"/>
    <w:rsid w:val="00387153"/>
    <w:rsid w:val="0038715B"/>
    <w:rsid w:val="0038715F"/>
    <w:rsid w:val="003871AC"/>
    <w:rsid w:val="003871B9"/>
    <w:rsid w:val="003871C2"/>
    <w:rsid w:val="00387227"/>
    <w:rsid w:val="0038723A"/>
    <w:rsid w:val="003872AE"/>
    <w:rsid w:val="00387337"/>
    <w:rsid w:val="0038739B"/>
    <w:rsid w:val="00387452"/>
    <w:rsid w:val="00387476"/>
    <w:rsid w:val="003874B9"/>
    <w:rsid w:val="003874BB"/>
    <w:rsid w:val="003874BE"/>
    <w:rsid w:val="003874D0"/>
    <w:rsid w:val="003874DC"/>
    <w:rsid w:val="00387529"/>
    <w:rsid w:val="00387531"/>
    <w:rsid w:val="0038753C"/>
    <w:rsid w:val="00387558"/>
    <w:rsid w:val="0038759D"/>
    <w:rsid w:val="003875DF"/>
    <w:rsid w:val="003875F2"/>
    <w:rsid w:val="0038764C"/>
    <w:rsid w:val="00387695"/>
    <w:rsid w:val="0038769A"/>
    <w:rsid w:val="003876A4"/>
    <w:rsid w:val="003876B4"/>
    <w:rsid w:val="003876B5"/>
    <w:rsid w:val="003876FB"/>
    <w:rsid w:val="0038773D"/>
    <w:rsid w:val="00387773"/>
    <w:rsid w:val="003877CD"/>
    <w:rsid w:val="003877DA"/>
    <w:rsid w:val="00387816"/>
    <w:rsid w:val="00387844"/>
    <w:rsid w:val="00387847"/>
    <w:rsid w:val="00387854"/>
    <w:rsid w:val="003878AC"/>
    <w:rsid w:val="003878C4"/>
    <w:rsid w:val="003878F9"/>
    <w:rsid w:val="00387923"/>
    <w:rsid w:val="00387945"/>
    <w:rsid w:val="00387949"/>
    <w:rsid w:val="0038794B"/>
    <w:rsid w:val="00387954"/>
    <w:rsid w:val="00387977"/>
    <w:rsid w:val="003879A7"/>
    <w:rsid w:val="003879AE"/>
    <w:rsid w:val="00387A1F"/>
    <w:rsid w:val="00387A2B"/>
    <w:rsid w:val="00387A72"/>
    <w:rsid w:val="00387A74"/>
    <w:rsid w:val="00387A78"/>
    <w:rsid w:val="00387A9C"/>
    <w:rsid w:val="00387AC0"/>
    <w:rsid w:val="00387AD1"/>
    <w:rsid w:val="00387B38"/>
    <w:rsid w:val="00387B55"/>
    <w:rsid w:val="00387B94"/>
    <w:rsid w:val="00387B9F"/>
    <w:rsid w:val="00387C24"/>
    <w:rsid w:val="00387C89"/>
    <w:rsid w:val="00387CC4"/>
    <w:rsid w:val="00387CCE"/>
    <w:rsid w:val="00387D63"/>
    <w:rsid w:val="00387DA6"/>
    <w:rsid w:val="00387DF8"/>
    <w:rsid w:val="00387E5B"/>
    <w:rsid w:val="00387E72"/>
    <w:rsid w:val="00387E97"/>
    <w:rsid w:val="00387EF7"/>
    <w:rsid w:val="00387EFC"/>
    <w:rsid w:val="00387F1C"/>
    <w:rsid w:val="00387F25"/>
    <w:rsid w:val="00387F30"/>
    <w:rsid w:val="00387F44"/>
    <w:rsid w:val="00387F87"/>
    <w:rsid w:val="00390001"/>
    <w:rsid w:val="00390013"/>
    <w:rsid w:val="00390024"/>
    <w:rsid w:val="00390037"/>
    <w:rsid w:val="0039005A"/>
    <w:rsid w:val="0039006A"/>
    <w:rsid w:val="0039006E"/>
    <w:rsid w:val="0039008E"/>
    <w:rsid w:val="003900A7"/>
    <w:rsid w:val="003900EE"/>
    <w:rsid w:val="0039010C"/>
    <w:rsid w:val="00390130"/>
    <w:rsid w:val="00390144"/>
    <w:rsid w:val="00390147"/>
    <w:rsid w:val="0039015C"/>
    <w:rsid w:val="0039016A"/>
    <w:rsid w:val="00390172"/>
    <w:rsid w:val="003901CB"/>
    <w:rsid w:val="00390200"/>
    <w:rsid w:val="0039022E"/>
    <w:rsid w:val="003902AF"/>
    <w:rsid w:val="003902FB"/>
    <w:rsid w:val="0039032A"/>
    <w:rsid w:val="0039034A"/>
    <w:rsid w:val="00390356"/>
    <w:rsid w:val="0039039E"/>
    <w:rsid w:val="003903B8"/>
    <w:rsid w:val="003903E9"/>
    <w:rsid w:val="0039043F"/>
    <w:rsid w:val="0039045A"/>
    <w:rsid w:val="00390462"/>
    <w:rsid w:val="003904D1"/>
    <w:rsid w:val="00390533"/>
    <w:rsid w:val="0039054C"/>
    <w:rsid w:val="0039056C"/>
    <w:rsid w:val="00390590"/>
    <w:rsid w:val="003905A2"/>
    <w:rsid w:val="003905AA"/>
    <w:rsid w:val="003905B6"/>
    <w:rsid w:val="003905F5"/>
    <w:rsid w:val="0039063C"/>
    <w:rsid w:val="003906CC"/>
    <w:rsid w:val="00390718"/>
    <w:rsid w:val="0039074B"/>
    <w:rsid w:val="0039076B"/>
    <w:rsid w:val="003907D5"/>
    <w:rsid w:val="003907D8"/>
    <w:rsid w:val="0039080B"/>
    <w:rsid w:val="00390813"/>
    <w:rsid w:val="00390870"/>
    <w:rsid w:val="00390871"/>
    <w:rsid w:val="0039088C"/>
    <w:rsid w:val="00390898"/>
    <w:rsid w:val="003908A3"/>
    <w:rsid w:val="0039093C"/>
    <w:rsid w:val="00390981"/>
    <w:rsid w:val="00390986"/>
    <w:rsid w:val="003909DA"/>
    <w:rsid w:val="003909F1"/>
    <w:rsid w:val="00390A4C"/>
    <w:rsid w:val="00390A4E"/>
    <w:rsid w:val="00390A7C"/>
    <w:rsid w:val="00390A8F"/>
    <w:rsid w:val="00390AD6"/>
    <w:rsid w:val="00390AE0"/>
    <w:rsid w:val="00390AE8"/>
    <w:rsid w:val="00390B3A"/>
    <w:rsid w:val="00390B41"/>
    <w:rsid w:val="00390B5E"/>
    <w:rsid w:val="00390B6A"/>
    <w:rsid w:val="00390B71"/>
    <w:rsid w:val="00390B88"/>
    <w:rsid w:val="00390B89"/>
    <w:rsid w:val="00390BC0"/>
    <w:rsid w:val="00390BD2"/>
    <w:rsid w:val="00390BF1"/>
    <w:rsid w:val="00390C55"/>
    <w:rsid w:val="00390C61"/>
    <w:rsid w:val="00390CA7"/>
    <w:rsid w:val="00390CB5"/>
    <w:rsid w:val="00390D01"/>
    <w:rsid w:val="00390D0F"/>
    <w:rsid w:val="00390D18"/>
    <w:rsid w:val="00390D8C"/>
    <w:rsid w:val="00390D9C"/>
    <w:rsid w:val="00390DC4"/>
    <w:rsid w:val="00390E03"/>
    <w:rsid w:val="00390E34"/>
    <w:rsid w:val="00390E5C"/>
    <w:rsid w:val="00390E9D"/>
    <w:rsid w:val="00390E9F"/>
    <w:rsid w:val="00390F3A"/>
    <w:rsid w:val="00390F5B"/>
    <w:rsid w:val="00390F72"/>
    <w:rsid w:val="00390F81"/>
    <w:rsid w:val="00390FAB"/>
    <w:rsid w:val="00390FE6"/>
    <w:rsid w:val="00390FFC"/>
    <w:rsid w:val="00391013"/>
    <w:rsid w:val="00391053"/>
    <w:rsid w:val="00391060"/>
    <w:rsid w:val="00391065"/>
    <w:rsid w:val="00391087"/>
    <w:rsid w:val="00391088"/>
    <w:rsid w:val="0039108F"/>
    <w:rsid w:val="003910A8"/>
    <w:rsid w:val="003910EC"/>
    <w:rsid w:val="00391175"/>
    <w:rsid w:val="003911A4"/>
    <w:rsid w:val="003911C0"/>
    <w:rsid w:val="003911C5"/>
    <w:rsid w:val="00391227"/>
    <w:rsid w:val="0039122E"/>
    <w:rsid w:val="00391255"/>
    <w:rsid w:val="00391278"/>
    <w:rsid w:val="003912DD"/>
    <w:rsid w:val="003912DE"/>
    <w:rsid w:val="003912EB"/>
    <w:rsid w:val="003913DB"/>
    <w:rsid w:val="0039140B"/>
    <w:rsid w:val="00391422"/>
    <w:rsid w:val="00391445"/>
    <w:rsid w:val="0039144D"/>
    <w:rsid w:val="0039144E"/>
    <w:rsid w:val="0039145B"/>
    <w:rsid w:val="0039147F"/>
    <w:rsid w:val="0039148D"/>
    <w:rsid w:val="003914C2"/>
    <w:rsid w:val="003914D7"/>
    <w:rsid w:val="003914EA"/>
    <w:rsid w:val="00391502"/>
    <w:rsid w:val="0039152D"/>
    <w:rsid w:val="0039156A"/>
    <w:rsid w:val="003915AE"/>
    <w:rsid w:val="003915F8"/>
    <w:rsid w:val="00391608"/>
    <w:rsid w:val="0039167D"/>
    <w:rsid w:val="00391683"/>
    <w:rsid w:val="003916B4"/>
    <w:rsid w:val="003916B6"/>
    <w:rsid w:val="003916B9"/>
    <w:rsid w:val="003916D8"/>
    <w:rsid w:val="00391730"/>
    <w:rsid w:val="00391733"/>
    <w:rsid w:val="0039174C"/>
    <w:rsid w:val="00391757"/>
    <w:rsid w:val="00391767"/>
    <w:rsid w:val="003917BF"/>
    <w:rsid w:val="003917C1"/>
    <w:rsid w:val="003917D8"/>
    <w:rsid w:val="003917D9"/>
    <w:rsid w:val="003917E4"/>
    <w:rsid w:val="003917F1"/>
    <w:rsid w:val="003917F2"/>
    <w:rsid w:val="00391803"/>
    <w:rsid w:val="00391813"/>
    <w:rsid w:val="00391826"/>
    <w:rsid w:val="00391861"/>
    <w:rsid w:val="00391886"/>
    <w:rsid w:val="0039189A"/>
    <w:rsid w:val="003918AA"/>
    <w:rsid w:val="003918F2"/>
    <w:rsid w:val="003918FD"/>
    <w:rsid w:val="00391930"/>
    <w:rsid w:val="00391931"/>
    <w:rsid w:val="00391957"/>
    <w:rsid w:val="00391970"/>
    <w:rsid w:val="003919CD"/>
    <w:rsid w:val="003919EB"/>
    <w:rsid w:val="00391A04"/>
    <w:rsid w:val="00391A0F"/>
    <w:rsid w:val="00391A2C"/>
    <w:rsid w:val="00391A65"/>
    <w:rsid w:val="00391A80"/>
    <w:rsid w:val="00391B1F"/>
    <w:rsid w:val="00391B5D"/>
    <w:rsid w:val="00391B6E"/>
    <w:rsid w:val="00391B9E"/>
    <w:rsid w:val="00391BBB"/>
    <w:rsid w:val="00391BD4"/>
    <w:rsid w:val="00391BDD"/>
    <w:rsid w:val="00391BFC"/>
    <w:rsid w:val="00391C1B"/>
    <w:rsid w:val="00391C1E"/>
    <w:rsid w:val="00391C46"/>
    <w:rsid w:val="00391C56"/>
    <w:rsid w:val="00391C5F"/>
    <w:rsid w:val="00391CB3"/>
    <w:rsid w:val="00391CBC"/>
    <w:rsid w:val="00391CCD"/>
    <w:rsid w:val="00391CEB"/>
    <w:rsid w:val="00391D41"/>
    <w:rsid w:val="00391D48"/>
    <w:rsid w:val="00391D59"/>
    <w:rsid w:val="00391D88"/>
    <w:rsid w:val="00391D99"/>
    <w:rsid w:val="00391DB3"/>
    <w:rsid w:val="00391E07"/>
    <w:rsid w:val="00391E08"/>
    <w:rsid w:val="00391E25"/>
    <w:rsid w:val="00391E7E"/>
    <w:rsid w:val="00391E81"/>
    <w:rsid w:val="00391E97"/>
    <w:rsid w:val="00391EAB"/>
    <w:rsid w:val="00391EB0"/>
    <w:rsid w:val="00391EE1"/>
    <w:rsid w:val="00391EEA"/>
    <w:rsid w:val="00391EEF"/>
    <w:rsid w:val="00391F04"/>
    <w:rsid w:val="00391F0C"/>
    <w:rsid w:val="00391F27"/>
    <w:rsid w:val="00391F31"/>
    <w:rsid w:val="00391F42"/>
    <w:rsid w:val="00391F53"/>
    <w:rsid w:val="00391F66"/>
    <w:rsid w:val="00391F78"/>
    <w:rsid w:val="00391F82"/>
    <w:rsid w:val="00391FCB"/>
    <w:rsid w:val="00391FDC"/>
    <w:rsid w:val="00391FE8"/>
    <w:rsid w:val="0039202A"/>
    <w:rsid w:val="0039203B"/>
    <w:rsid w:val="0039204C"/>
    <w:rsid w:val="00392050"/>
    <w:rsid w:val="00392051"/>
    <w:rsid w:val="00392055"/>
    <w:rsid w:val="0039208F"/>
    <w:rsid w:val="003920CE"/>
    <w:rsid w:val="0039210F"/>
    <w:rsid w:val="0039213A"/>
    <w:rsid w:val="00392146"/>
    <w:rsid w:val="0039214F"/>
    <w:rsid w:val="003921FF"/>
    <w:rsid w:val="00392249"/>
    <w:rsid w:val="0039224A"/>
    <w:rsid w:val="003922B8"/>
    <w:rsid w:val="003922D4"/>
    <w:rsid w:val="0039230B"/>
    <w:rsid w:val="00392328"/>
    <w:rsid w:val="00392340"/>
    <w:rsid w:val="00392363"/>
    <w:rsid w:val="00392369"/>
    <w:rsid w:val="00392373"/>
    <w:rsid w:val="00392374"/>
    <w:rsid w:val="00392397"/>
    <w:rsid w:val="003923F3"/>
    <w:rsid w:val="00392433"/>
    <w:rsid w:val="00392460"/>
    <w:rsid w:val="00392473"/>
    <w:rsid w:val="00392480"/>
    <w:rsid w:val="003924A9"/>
    <w:rsid w:val="003924CD"/>
    <w:rsid w:val="003924D7"/>
    <w:rsid w:val="0039250C"/>
    <w:rsid w:val="0039254C"/>
    <w:rsid w:val="0039255A"/>
    <w:rsid w:val="0039255F"/>
    <w:rsid w:val="003925A8"/>
    <w:rsid w:val="003925A9"/>
    <w:rsid w:val="00392632"/>
    <w:rsid w:val="0039264B"/>
    <w:rsid w:val="0039265E"/>
    <w:rsid w:val="003926D3"/>
    <w:rsid w:val="003926EB"/>
    <w:rsid w:val="003926EC"/>
    <w:rsid w:val="00392701"/>
    <w:rsid w:val="00392740"/>
    <w:rsid w:val="00392749"/>
    <w:rsid w:val="0039279F"/>
    <w:rsid w:val="003927EF"/>
    <w:rsid w:val="003927F0"/>
    <w:rsid w:val="003927F6"/>
    <w:rsid w:val="00392803"/>
    <w:rsid w:val="0039281C"/>
    <w:rsid w:val="0039285C"/>
    <w:rsid w:val="0039288A"/>
    <w:rsid w:val="00392890"/>
    <w:rsid w:val="0039289D"/>
    <w:rsid w:val="003928C8"/>
    <w:rsid w:val="003928D9"/>
    <w:rsid w:val="003928EB"/>
    <w:rsid w:val="0039291C"/>
    <w:rsid w:val="00392953"/>
    <w:rsid w:val="00392975"/>
    <w:rsid w:val="0039297A"/>
    <w:rsid w:val="00392987"/>
    <w:rsid w:val="00392997"/>
    <w:rsid w:val="003929F0"/>
    <w:rsid w:val="00392A07"/>
    <w:rsid w:val="00392A1C"/>
    <w:rsid w:val="00392AA2"/>
    <w:rsid w:val="00392AC1"/>
    <w:rsid w:val="00392AEF"/>
    <w:rsid w:val="00392B00"/>
    <w:rsid w:val="00392B16"/>
    <w:rsid w:val="00392B29"/>
    <w:rsid w:val="00392B35"/>
    <w:rsid w:val="00392B6B"/>
    <w:rsid w:val="00392BA3"/>
    <w:rsid w:val="00392BBF"/>
    <w:rsid w:val="00392BC3"/>
    <w:rsid w:val="00392BC5"/>
    <w:rsid w:val="00392BCF"/>
    <w:rsid w:val="00392C20"/>
    <w:rsid w:val="00392C47"/>
    <w:rsid w:val="00392CC6"/>
    <w:rsid w:val="00392CD4"/>
    <w:rsid w:val="00392D3F"/>
    <w:rsid w:val="00392D5E"/>
    <w:rsid w:val="00392DBB"/>
    <w:rsid w:val="00392DCE"/>
    <w:rsid w:val="00392DE1"/>
    <w:rsid w:val="00392DEF"/>
    <w:rsid w:val="00392E11"/>
    <w:rsid w:val="00392E5E"/>
    <w:rsid w:val="00392E8F"/>
    <w:rsid w:val="00392ED2"/>
    <w:rsid w:val="00392EF0"/>
    <w:rsid w:val="00392EF1"/>
    <w:rsid w:val="00392F16"/>
    <w:rsid w:val="00392F61"/>
    <w:rsid w:val="00392F6D"/>
    <w:rsid w:val="00392F77"/>
    <w:rsid w:val="00392FB9"/>
    <w:rsid w:val="00392FC2"/>
    <w:rsid w:val="00392FED"/>
    <w:rsid w:val="00393016"/>
    <w:rsid w:val="00393057"/>
    <w:rsid w:val="00393078"/>
    <w:rsid w:val="003930E5"/>
    <w:rsid w:val="003930F6"/>
    <w:rsid w:val="00393114"/>
    <w:rsid w:val="0039314C"/>
    <w:rsid w:val="00393168"/>
    <w:rsid w:val="00393169"/>
    <w:rsid w:val="00393193"/>
    <w:rsid w:val="003931CB"/>
    <w:rsid w:val="003931F7"/>
    <w:rsid w:val="00393206"/>
    <w:rsid w:val="00393219"/>
    <w:rsid w:val="0039323D"/>
    <w:rsid w:val="00393271"/>
    <w:rsid w:val="00393288"/>
    <w:rsid w:val="00393292"/>
    <w:rsid w:val="003932C8"/>
    <w:rsid w:val="003932D4"/>
    <w:rsid w:val="00393317"/>
    <w:rsid w:val="00393352"/>
    <w:rsid w:val="0039335A"/>
    <w:rsid w:val="0039339A"/>
    <w:rsid w:val="003933A9"/>
    <w:rsid w:val="003933C6"/>
    <w:rsid w:val="003933E3"/>
    <w:rsid w:val="00393407"/>
    <w:rsid w:val="0039341F"/>
    <w:rsid w:val="0039349F"/>
    <w:rsid w:val="003934AC"/>
    <w:rsid w:val="003934C6"/>
    <w:rsid w:val="003934F2"/>
    <w:rsid w:val="003934F5"/>
    <w:rsid w:val="00393538"/>
    <w:rsid w:val="0039356A"/>
    <w:rsid w:val="00393599"/>
    <w:rsid w:val="003935B2"/>
    <w:rsid w:val="003935C7"/>
    <w:rsid w:val="003935EB"/>
    <w:rsid w:val="003935F4"/>
    <w:rsid w:val="00393602"/>
    <w:rsid w:val="00393607"/>
    <w:rsid w:val="00393668"/>
    <w:rsid w:val="003936A9"/>
    <w:rsid w:val="003936B5"/>
    <w:rsid w:val="003936CF"/>
    <w:rsid w:val="003936D5"/>
    <w:rsid w:val="003936E4"/>
    <w:rsid w:val="003936F4"/>
    <w:rsid w:val="00393755"/>
    <w:rsid w:val="0039379D"/>
    <w:rsid w:val="003937CB"/>
    <w:rsid w:val="00393801"/>
    <w:rsid w:val="0039381C"/>
    <w:rsid w:val="0039383B"/>
    <w:rsid w:val="00393854"/>
    <w:rsid w:val="00393857"/>
    <w:rsid w:val="00393866"/>
    <w:rsid w:val="00393877"/>
    <w:rsid w:val="00393925"/>
    <w:rsid w:val="00393940"/>
    <w:rsid w:val="003939D0"/>
    <w:rsid w:val="003939E5"/>
    <w:rsid w:val="00393A15"/>
    <w:rsid w:val="00393A76"/>
    <w:rsid w:val="00393A86"/>
    <w:rsid w:val="00393AEB"/>
    <w:rsid w:val="00393AF5"/>
    <w:rsid w:val="00393B2B"/>
    <w:rsid w:val="00393B2F"/>
    <w:rsid w:val="00393B43"/>
    <w:rsid w:val="00393B6E"/>
    <w:rsid w:val="00393B85"/>
    <w:rsid w:val="00393B87"/>
    <w:rsid w:val="00393BBD"/>
    <w:rsid w:val="00393BBF"/>
    <w:rsid w:val="00393BD3"/>
    <w:rsid w:val="00393BE5"/>
    <w:rsid w:val="00393C0F"/>
    <w:rsid w:val="00393CAC"/>
    <w:rsid w:val="00393CC5"/>
    <w:rsid w:val="00393D1B"/>
    <w:rsid w:val="00393D1F"/>
    <w:rsid w:val="00393D44"/>
    <w:rsid w:val="00393D71"/>
    <w:rsid w:val="00393D8D"/>
    <w:rsid w:val="00393D8F"/>
    <w:rsid w:val="00393DB1"/>
    <w:rsid w:val="00393E01"/>
    <w:rsid w:val="00393E8A"/>
    <w:rsid w:val="00393E8E"/>
    <w:rsid w:val="00393ECB"/>
    <w:rsid w:val="00393F44"/>
    <w:rsid w:val="00393F94"/>
    <w:rsid w:val="00393FBC"/>
    <w:rsid w:val="00394009"/>
    <w:rsid w:val="00394055"/>
    <w:rsid w:val="00394063"/>
    <w:rsid w:val="00394088"/>
    <w:rsid w:val="0039408A"/>
    <w:rsid w:val="0039408F"/>
    <w:rsid w:val="003940C1"/>
    <w:rsid w:val="00394100"/>
    <w:rsid w:val="00394128"/>
    <w:rsid w:val="0039412F"/>
    <w:rsid w:val="00394158"/>
    <w:rsid w:val="00394167"/>
    <w:rsid w:val="00394179"/>
    <w:rsid w:val="003941F7"/>
    <w:rsid w:val="00394226"/>
    <w:rsid w:val="00394260"/>
    <w:rsid w:val="0039427F"/>
    <w:rsid w:val="0039431C"/>
    <w:rsid w:val="00394322"/>
    <w:rsid w:val="00394372"/>
    <w:rsid w:val="00394387"/>
    <w:rsid w:val="0039438F"/>
    <w:rsid w:val="00394408"/>
    <w:rsid w:val="00394455"/>
    <w:rsid w:val="00394473"/>
    <w:rsid w:val="0039447A"/>
    <w:rsid w:val="003944C0"/>
    <w:rsid w:val="0039455B"/>
    <w:rsid w:val="00394579"/>
    <w:rsid w:val="003945B6"/>
    <w:rsid w:val="00394627"/>
    <w:rsid w:val="0039462C"/>
    <w:rsid w:val="00394638"/>
    <w:rsid w:val="0039463D"/>
    <w:rsid w:val="0039464F"/>
    <w:rsid w:val="0039469C"/>
    <w:rsid w:val="003946A0"/>
    <w:rsid w:val="00394752"/>
    <w:rsid w:val="0039476D"/>
    <w:rsid w:val="00394778"/>
    <w:rsid w:val="00394780"/>
    <w:rsid w:val="0039479E"/>
    <w:rsid w:val="003947F6"/>
    <w:rsid w:val="0039480E"/>
    <w:rsid w:val="00394872"/>
    <w:rsid w:val="003948C4"/>
    <w:rsid w:val="003948D4"/>
    <w:rsid w:val="0039491E"/>
    <w:rsid w:val="00394933"/>
    <w:rsid w:val="0039494B"/>
    <w:rsid w:val="00394967"/>
    <w:rsid w:val="0039497B"/>
    <w:rsid w:val="00394988"/>
    <w:rsid w:val="00394991"/>
    <w:rsid w:val="0039499E"/>
    <w:rsid w:val="003949E2"/>
    <w:rsid w:val="00394A3D"/>
    <w:rsid w:val="00394A4A"/>
    <w:rsid w:val="00394A7A"/>
    <w:rsid w:val="00394A7F"/>
    <w:rsid w:val="00394AB0"/>
    <w:rsid w:val="00394AD8"/>
    <w:rsid w:val="00394B02"/>
    <w:rsid w:val="00394B2B"/>
    <w:rsid w:val="00394B34"/>
    <w:rsid w:val="00394B53"/>
    <w:rsid w:val="00394BCB"/>
    <w:rsid w:val="00394BD0"/>
    <w:rsid w:val="00394C19"/>
    <w:rsid w:val="00394C2A"/>
    <w:rsid w:val="00394C53"/>
    <w:rsid w:val="00394C8B"/>
    <w:rsid w:val="00394C94"/>
    <w:rsid w:val="00394CB1"/>
    <w:rsid w:val="00394CCB"/>
    <w:rsid w:val="00394CF4"/>
    <w:rsid w:val="00394D13"/>
    <w:rsid w:val="00394D49"/>
    <w:rsid w:val="00394D6B"/>
    <w:rsid w:val="00394D78"/>
    <w:rsid w:val="00394D81"/>
    <w:rsid w:val="00394DB2"/>
    <w:rsid w:val="00394DB7"/>
    <w:rsid w:val="00394DD1"/>
    <w:rsid w:val="00394E18"/>
    <w:rsid w:val="00394E73"/>
    <w:rsid w:val="00394EA0"/>
    <w:rsid w:val="00394EA6"/>
    <w:rsid w:val="00394EC1"/>
    <w:rsid w:val="00394ED9"/>
    <w:rsid w:val="00394EF7"/>
    <w:rsid w:val="00394F20"/>
    <w:rsid w:val="00394F69"/>
    <w:rsid w:val="00394F88"/>
    <w:rsid w:val="00394FA1"/>
    <w:rsid w:val="00395013"/>
    <w:rsid w:val="00395024"/>
    <w:rsid w:val="00395049"/>
    <w:rsid w:val="0039504C"/>
    <w:rsid w:val="00395076"/>
    <w:rsid w:val="0039508A"/>
    <w:rsid w:val="003950D7"/>
    <w:rsid w:val="003950E3"/>
    <w:rsid w:val="00395117"/>
    <w:rsid w:val="00395159"/>
    <w:rsid w:val="0039516A"/>
    <w:rsid w:val="003951C7"/>
    <w:rsid w:val="003951D3"/>
    <w:rsid w:val="003952E0"/>
    <w:rsid w:val="0039532C"/>
    <w:rsid w:val="003953DF"/>
    <w:rsid w:val="00395400"/>
    <w:rsid w:val="00395417"/>
    <w:rsid w:val="003954AC"/>
    <w:rsid w:val="003954B3"/>
    <w:rsid w:val="00395529"/>
    <w:rsid w:val="0039552A"/>
    <w:rsid w:val="00395536"/>
    <w:rsid w:val="003955B1"/>
    <w:rsid w:val="003955DB"/>
    <w:rsid w:val="003955ED"/>
    <w:rsid w:val="00395608"/>
    <w:rsid w:val="00395671"/>
    <w:rsid w:val="0039569D"/>
    <w:rsid w:val="003956AD"/>
    <w:rsid w:val="003956C6"/>
    <w:rsid w:val="003956F3"/>
    <w:rsid w:val="0039571A"/>
    <w:rsid w:val="0039571C"/>
    <w:rsid w:val="00395726"/>
    <w:rsid w:val="0039572E"/>
    <w:rsid w:val="00395744"/>
    <w:rsid w:val="00395754"/>
    <w:rsid w:val="0039577E"/>
    <w:rsid w:val="00395787"/>
    <w:rsid w:val="003957B8"/>
    <w:rsid w:val="003957BA"/>
    <w:rsid w:val="003957C4"/>
    <w:rsid w:val="0039589C"/>
    <w:rsid w:val="00395927"/>
    <w:rsid w:val="0039592E"/>
    <w:rsid w:val="0039594E"/>
    <w:rsid w:val="00395965"/>
    <w:rsid w:val="0039597C"/>
    <w:rsid w:val="00395A41"/>
    <w:rsid w:val="00395A81"/>
    <w:rsid w:val="00395AB3"/>
    <w:rsid w:val="00395AD3"/>
    <w:rsid w:val="00395ADF"/>
    <w:rsid w:val="00395B57"/>
    <w:rsid w:val="00395B8F"/>
    <w:rsid w:val="00395BA6"/>
    <w:rsid w:val="00395BB6"/>
    <w:rsid w:val="00395BC0"/>
    <w:rsid w:val="00395C09"/>
    <w:rsid w:val="00395C0A"/>
    <w:rsid w:val="00395C33"/>
    <w:rsid w:val="00395C39"/>
    <w:rsid w:val="00395C52"/>
    <w:rsid w:val="00395C8A"/>
    <w:rsid w:val="00395C99"/>
    <w:rsid w:val="00395CBA"/>
    <w:rsid w:val="00395CDD"/>
    <w:rsid w:val="00395CF6"/>
    <w:rsid w:val="00395CF9"/>
    <w:rsid w:val="00395D04"/>
    <w:rsid w:val="00395D21"/>
    <w:rsid w:val="00395D29"/>
    <w:rsid w:val="00395D2E"/>
    <w:rsid w:val="00395D42"/>
    <w:rsid w:val="00395D5C"/>
    <w:rsid w:val="00395D6C"/>
    <w:rsid w:val="00395D98"/>
    <w:rsid w:val="00395DF7"/>
    <w:rsid w:val="00395E3A"/>
    <w:rsid w:val="00395E74"/>
    <w:rsid w:val="00395F0C"/>
    <w:rsid w:val="00395F0E"/>
    <w:rsid w:val="00395F36"/>
    <w:rsid w:val="00395FFC"/>
    <w:rsid w:val="0039600F"/>
    <w:rsid w:val="0039601D"/>
    <w:rsid w:val="00396059"/>
    <w:rsid w:val="0039606E"/>
    <w:rsid w:val="00396074"/>
    <w:rsid w:val="00396086"/>
    <w:rsid w:val="00396088"/>
    <w:rsid w:val="003960DC"/>
    <w:rsid w:val="00396127"/>
    <w:rsid w:val="00396163"/>
    <w:rsid w:val="00396181"/>
    <w:rsid w:val="00396186"/>
    <w:rsid w:val="0039618D"/>
    <w:rsid w:val="00396289"/>
    <w:rsid w:val="003962BA"/>
    <w:rsid w:val="003962CC"/>
    <w:rsid w:val="00396369"/>
    <w:rsid w:val="00396384"/>
    <w:rsid w:val="00396390"/>
    <w:rsid w:val="003963A2"/>
    <w:rsid w:val="003963D5"/>
    <w:rsid w:val="003963EC"/>
    <w:rsid w:val="003963F8"/>
    <w:rsid w:val="00396426"/>
    <w:rsid w:val="003964B7"/>
    <w:rsid w:val="003964C7"/>
    <w:rsid w:val="003964E5"/>
    <w:rsid w:val="003964E9"/>
    <w:rsid w:val="003964FB"/>
    <w:rsid w:val="0039650F"/>
    <w:rsid w:val="00396576"/>
    <w:rsid w:val="00396599"/>
    <w:rsid w:val="00396603"/>
    <w:rsid w:val="0039660F"/>
    <w:rsid w:val="00396632"/>
    <w:rsid w:val="00396633"/>
    <w:rsid w:val="00396646"/>
    <w:rsid w:val="0039666E"/>
    <w:rsid w:val="00396693"/>
    <w:rsid w:val="003966A3"/>
    <w:rsid w:val="003966A5"/>
    <w:rsid w:val="003966B6"/>
    <w:rsid w:val="003966E7"/>
    <w:rsid w:val="00396765"/>
    <w:rsid w:val="003967AF"/>
    <w:rsid w:val="003967B5"/>
    <w:rsid w:val="003967EE"/>
    <w:rsid w:val="0039680F"/>
    <w:rsid w:val="0039682A"/>
    <w:rsid w:val="0039682B"/>
    <w:rsid w:val="0039682C"/>
    <w:rsid w:val="00396832"/>
    <w:rsid w:val="00396886"/>
    <w:rsid w:val="003968E6"/>
    <w:rsid w:val="00396914"/>
    <w:rsid w:val="00396974"/>
    <w:rsid w:val="0039697B"/>
    <w:rsid w:val="003969CF"/>
    <w:rsid w:val="00396A03"/>
    <w:rsid w:val="00396A0E"/>
    <w:rsid w:val="00396A4F"/>
    <w:rsid w:val="00396A58"/>
    <w:rsid w:val="00396A89"/>
    <w:rsid w:val="00396A8C"/>
    <w:rsid w:val="00396AAC"/>
    <w:rsid w:val="00396AD1"/>
    <w:rsid w:val="00396AE3"/>
    <w:rsid w:val="00396B1A"/>
    <w:rsid w:val="00396B31"/>
    <w:rsid w:val="00396B35"/>
    <w:rsid w:val="00396B68"/>
    <w:rsid w:val="00396B73"/>
    <w:rsid w:val="00396B8C"/>
    <w:rsid w:val="00396BC4"/>
    <w:rsid w:val="00396BE4"/>
    <w:rsid w:val="00396C09"/>
    <w:rsid w:val="00396C20"/>
    <w:rsid w:val="00396C3A"/>
    <w:rsid w:val="00396C7D"/>
    <w:rsid w:val="00396C7F"/>
    <w:rsid w:val="00396C9C"/>
    <w:rsid w:val="00396CB3"/>
    <w:rsid w:val="00396CE9"/>
    <w:rsid w:val="00396CED"/>
    <w:rsid w:val="00396CF4"/>
    <w:rsid w:val="00396D2D"/>
    <w:rsid w:val="00396D4A"/>
    <w:rsid w:val="00396D61"/>
    <w:rsid w:val="00396D87"/>
    <w:rsid w:val="00396DAD"/>
    <w:rsid w:val="00396DE5"/>
    <w:rsid w:val="00396DE9"/>
    <w:rsid w:val="00396E0E"/>
    <w:rsid w:val="00396E12"/>
    <w:rsid w:val="00396E45"/>
    <w:rsid w:val="00396EA5"/>
    <w:rsid w:val="00396ECC"/>
    <w:rsid w:val="00396F2E"/>
    <w:rsid w:val="00396F37"/>
    <w:rsid w:val="00396F4C"/>
    <w:rsid w:val="00396F75"/>
    <w:rsid w:val="00396FD4"/>
    <w:rsid w:val="00396FFD"/>
    <w:rsid w:val="0039703A"/>
    <w:rsid w:val="0039703F"/>
    <w:rsid w:val="00397051"/>
    <w:rsid w:val="0039706A"/>
    <w:rsid w:val="00397079"/>
    <w:rsid w:val="003970A3"/>
    <w:rsid w:val="003970CB"/>
    <w:rsid w:val="003970D9"/>
    <w:rsid w:val="003970E1"/>
    <w:rsid w:val="003970F8"/>
    <w:rsid w:val="00397106"/>
    <w:rsid w:val="00397139"/>
    <w:rsid w:val="0039715B"/>
    <w:rsid w:val="0039716C"/>
    <w:rsid w:val="003971BE"/>
    <w:rsid w:val="003971D0"/>
    <w:rsid w:val="003971EA"/>
    <w:rsid w:val="003971FC"/>
    <w:rsid w:val="0039720F"/>
    <w:rsid w:val="003972B0"/>
    <w:rsid w:val="003972DD"/>
    <w:rsid w:val="00397308"/>
    <w:rsid w:val="00397319"/>
    <w:rsid w:val="00397341"/>
    <w:rsid w:val="00397356"/>
    <w:rsid w:val="00397360"/>
    <w:rsid w:val="00397381"/>
    <w:rsid w:val="0039739E"/>
    <w:rsid w:val="003973A0"/>
    <w:rsid w:val="003973E4"/>
    <w:rsid w:val="003973ED"/>
    <w:rsid w:val="003973F6"/>
    <w:rsid w:val="00397421"/>
    <w:rsid w:val="00397448"/>
    <w:rsid w:val="0039749B"/>
    <w:rsid w:val="003974B2"/>
    <w:rsid w:val="0039754D"/>
    <w:rsid w:val="00397580"/>
    <w:rsid w:val="00397582"/>
    <w:rsid w:val="003975A4"/>
    <w:rsid w:val="003975C7"/>
    <w:rsid w:val="003975DE"/>
    <w:rsid w:val="003975E2"/>
    <w:rsid w:val="00397609"/>
    <w:rsid w:val="0039761D"/>
    <w:rsid w:val="00397696"/>
    <w:rsid w:val="003976AF"/>
    <w:rsid w:val="003976BB"/>
    <w:rsid w:val="0039773C"/>
    <w:rsid w:val="00397752"/>
    <w:rsid w:val="0039776D"/>
    <w:rsid w:val="00397773"/>
    <w:rsid w:val="003977F3"/>
    <w:rsid w:val="00397825"/>
    <w:rsid w:val="00397832"/>
    <w:rsid w:val="0039784D"/>
    <w:rsid w:val="00397859"/>
    <w:rsid w:val="003978A9"/>
    <w:rsid w:val="003978C8"/>
    <w:rsid w:val="003978E4"/>
    <w:rsid w:val="00397927"/>
    <w:rsid w:val="0039797E"/>
    <w:rsid w:val="0039798E"/>
    <w:rsid w:val="003979C3"/>
    <w:rsid w:val="00397A07"/>
    <w:rsid w:val="00397A09"/>
    <w:rsid w:val="00397A1C"/>
    <w:rsid w:val="00397A1E"/>
    <w:rsid w:val="00397A53"/>
    <w:rsid w:val="00397A61"/>
    <w:rsid w:val="00397AB0"/>
    <w:rsid w:val="00397ABB"/>
    <w:rsid w:val="00397AEA"/>
    <w:rsid w:val="00397AF4"/>
    <w:rsid w:val="00397B14"/>
    <w:rsid w:val="00397B29"/>
    <w:rsid w:val="00397B9B"/>
    <w:rsid w:val="00397BC9"/>
    <w:rsid w:val="00397BE4"/>
    <w:rsid w:val="00397C13"/>
    <w:rsid w:val="00397C32"/>
    <w:rsid w:val="00397C4E"/>
    <w:rsid w:val="00397C8A"/>
    <w:rsid w:val="00397CE3"/>
    <w:rsid w:val="00397CEA"/>
    <w:rsid w:val="00397CEB"/>
    <w:rsid w:val="00397D06"/>
    <w:rsid w:val="00397D26"/>
    <w:rsid w:val="00397DB7"/>
    <w:rsid w:val="00397E43"/>
    <w:rsid w:val="00397E4E"/>
    <w:rsid w:val="00397E76"/>
    <w:rsid w:val="00397E7C"/>
    <w:rsid w:val="00397EB2"/>
    <w:rsid w:val="00397EF4"/>
    <w:rsid w:val="00397EFB"/>
    <w:rsid w:val="00397F66"/>
    <w:rsid w:val="00397F73"/>
    <w:rsid w:val="00397F8B"/>
    <w:rsid w:val="00397F9A"/>
    <w:rsid w:val="00397FE2"/>
    <w:rsid w:val="00397FE4"/>
    <w:rsid w:val="003A0011"/>
    <w:rsid w:val="003A004F"/>
    <w:rsid w:val="003A005B"/>
    <w:rsid w:val="003A0066"/>
    <w:rsid w:val="003A0092"/>
    <w:rsid w:val="003A00A1"/>
    <w:rsid w:val="003A00E1"/>
    <w:rsid w:val="003A0100"/>
    <w:rsid w:val="003A0193"/>
    <w:rsid w:val="003A01A9"/>
    <w:rsid w:val="003A01B6"/>
    <w:rsid w:val="003A01CA"/>
    <w:rsid w:val="003A01D1"/>
    <w:rsid w:val="003A0203"/>
    <w:rsid w:val="003A0256"/>
    <w:rsid w:val="003A0294"/>
    <w:rsid w:val="003A0298"/>
    <w:rsid w:val="003A029E"/>
    <w:rsid w:val="003A02A3"/>
    <w:rsid w:val="003A02C1"/>
    <w:rsid w:val="003A02D5"/>
    <w:rsid w:val="003A02F5"/>
    <w:rsid w:val="003A0303"/>
    <w:rsid w:val="003A0339"/>
    <w:rsid w:val="003A033C"/>
    <w:rsid w:val="003A0343"/>
    <w:rsid w:val="003A03C2"/>
    <w:rsid w:val="003A043A"/>
    <w:rsid w:val="003A0459"/>
    <w:rsid w:val="003A0478"/>
    <w:rsid w:val="003A04EE"/>
    <w:rsid w:val="003A050A"/>
    <w:rsid w:val="003A0522"/>
    <w:rsid w:val="003A0552"/>
    <w:rsid w:val="003A0555"/>
    <w:rsid w:val="003A0568"/>
    <w:rsid w:val="003A0577"/>
    <w:rsid w:val="003A057D"/>
    <w:rsid w:val="003A05D0"/>
    <w:rsid w:val="003A05E7"/>
    <w:rsid w:val="003A062E"/>
    <w:rsid w:val="003A0638"/>
    <w:rsid w:val="003A063E"/>
    <w:rsid w:val="003A066F"/>
    <w:rsid w:val="003A06A0"/>
    <w:rsid w:val="003A06DE"/>
    <w:rsid w:val="003A0725"/>
    <w:rsid w:val="003A0764"/>
    <w:rsid w:val="003A0772"/>
    <w:rsid w:val="003A0789"/>
    <w:rsid w:val="003A07C0"/>
    <w:rsid w:val="003A07C7"/>
    <w:rsid w:val="003A07D6"/>
    <w:rsid w:val="003A07E7"/>
    <w:rsid w:val="003A0804"/>
    <w:rsid w:val="003A0811"/>
    <w:rsid w:val="003A081C"/>
    <w:rsid w:val="003A0883"/>
    <w:rsid w:val="003A08CA"/>
    <w:rsid w:val="003A08DD"/>
    <w:rsid w:val="003A08EE"/>
    <w:rsid w:val="003A08F6"/>
    <w:rsid w:val="003A0918"/>
    <w:rsid w:val="003A0946"/>
    <w:rsid w:val="003A0954"/>
    <w:rsid w:val="003A0969"/>
    <w:rsid w:val="003A09A2"/>
    <w:rsid w:val="003A09A6"/>
    <w:rsid w:val="003A09CD"/>
    <w:rsid w:val="003A09F7"/>
    <w:rsid w:val="003A0A00"/>
    <w:rsid w:val="003A0A4E"/>
    <w:rsid w:val="003A0A62"/>
    <w:rsid w:val="003A0AAF"/>
    <w:rsid w:val="003A0ADD"/>
    <w:rsid w:val="003A0B42"/>
    <w:rsid w:val="003A0B69"/>
    <w:rsid w:val="003A0BB1"/>
    <w:rsid w:val="003A0BB2"/>
    <w:rsid w:val="003A0C48"/>
    <w:rsid w:val="003A0C85"/>
    <w:rsid w:val="003A0CA7"/>
    <w:rsid w:val="003A0CAE"/>
    <w:rsid w:val="003A0CB0"/>
    <w:rsid w:val="003A0D40"/>
    <w:rsid w:val="003A0D7B"/>
    <w:rsid w:val="003A0E1B"/>
    <w:rsid w:val="003A0E1C"/>
    <w:rsid w:val="003A0E21"/>
    <w:rsid w:val="003A0E7B"/>
    <w:rsid w:val="003A0EC5"/>
    <w:rsid w:val="003A0EDC"/>
    <w:rsid w:val="003A0EFF"/>
    <w:rsid w:val="003A0F0D"/>
    <w:rsid w:val="003A0F15"/>
    <w:rsid w:val="003A0F6D"/>
    <w:rsid w:val="003A0F7D"/>
    <w:rsid w:val="003A0FAC"/>
    <w:rsid w:val="003A0FB9"/>
    <w:rsid w:val="003A0FBE"/>
    <w:rsid w:val="003A1030"/>
    <w:rsid w:val="003A1051"/>
    <w:rsid w:val="003A1056"/>
    <w:rsid w:val="003A1063"/>
    <w:rsid w:val="003A1074"/>
    <w:rsid w:val="003A1101"/>
    <w:rsid w:val="003A1141"/>
    <w:rsid w:val="003A1179"/>
    <w:rsid w:val="003A11E5"/>
    <w:rsid w:val="003A1259"/>
    <w:rsid w:val="003A125C"/>
    <w:rsid w:val="003A126C"/>
    <w:rsid w:val="003A12A0"/>
    <w:rsid w:val="003A12E0"/>
    <w:rsid w:val="003A12F1"/>
    <w:rsid w:val="003A12F3"/>
    <w:rsid w:val="003A12FB"/>
    <w:rsid w:val="003A1308"/>
    <w:rsid w:val="003A131B"/>
    <w:rsid w:val="003A1338"/>
    <w:rsid w:val="003A13AE"/>
    <w:rsid w:val="003A13B0"/>
    <w:rsid w:val="003A13D9"/>
    <w:rsid w:val="003A13FF"/>
    <w:rsid w:val="003A1403"/>
    <w:rsid w:val="003A1420"/>
    <w:rsid w:val="003A1469"/>
    <w:rsid w:val="003A148B"/>
    <w:rsid w:val="003A149B"/>
    <w:rsid w:val="003A14C0"/>
    <w:rsid w:val="003A14E3"/>
    <w:rsid w:val="003A1519"/>
    <w:rsid w:val="003A1549"/>
    <w:rsid w:val="003A1562"/>
    <w:rsid w:val="003A1568"/>
    <w:rsid w:val="003A15AC"/>
    <w:rsid w:val="003A15B8"/>
    <w:rsid w:val="003A15D9"/>
    <w:rsid w:val="003A15FB"/>
    <w:rsid w:val="003A160A"/>
    <w:rsid w:val="003A1677"/>
    <w:rsid w:val="003A1699"/>
    <w:rsid w:val="003A16BD"/>
    <w:rsid w:val="003A16F9"/>
    <w:rsid w:val="003A1717"/>
    <w:rsid w:val="003A171C"/>
    <w:rsid w:val="003A1751"/>
    <w:rsid w:val="003A175E"/>
    <w:rsid w:val="003A1773"/>
    <w:rsid w:val="003A1785"/>
    <w:rsid w:val="003A17BA"/>
    <w:rsid w:val="003A17C9"/>
    <w:rsid w:val="003A17DF"/>
    <w:rsid w:val="003A17E2"/>
    <w:rsid w:val="003A181B"/>
    <w:rsid w:val="003A1841"/>
    <w:rsid w:val="003A1850"/>
    <w:rsid w:val="003A187F"/>
    <w:rsid w:val="003A1897"/>
    <w:rsid w:val="003A18C3"/>
    <w:rsid w:val="003A1907"/>
    <w:rsid w:val="003A1960"/>
    <w:rsid w:val="003A1976"/>
    <w:rsid w:val="003A1985"/>
    <w:rsid w:val="003A19CF"/>
    <w:rsid w:val="003A19E8"/>
    <w:rsid w:val="003A19FC"/>
    <w:rsid w:val="003A1A14"/>
    <w:rsid w:val="003A1A1B"/>
    <w:rsid w:val="003A1A20"/>
    <w:rsid w:val="003A1A4A"/>
    <w:rsid w:val="003A1ACF"/>
    <w:rsid w:val="003A1B46"/>
    <w:rsid w:val="003A1B9C"/>
    <w:rsid w:val="003A1C1C"/>
    <w:rsid w:val="003A1C36"/>
    <w:rsid w:val="003A1C3B"/>
    <w:rsid w:val="003A1CAA"/>
    <w:rsid w:val="003A1CBC"/>
    <w:rsid w:val="003A1CFC"/>
    <w:rsid w:val="003A1D09"/>
    <w:rsid w:val="003A1D57"/>
    <w:rsid w:val="003A1D59"/>
    <w:rsid w:val="003A1DA6"/>
    <w:rsid w:val="003A1DC2"/>
    <w:rsid w:val="003A1E04"/>
    <w:rsid w:val="003A1E0D"/>
    <w:rsid w:val="003A1E55"/>
    <w:rsid w:val="003A1E66"/>
    <w:rsid w:val="003A1E74"/>
    <w:rsid w:val="003A1E98"/>
    <w:rsid w:val="003A1EA5"/>
    <w:rsid w:val="003A1EF0"/>
    <w:rsid w:val="003A1F0C"/>
    <w:rsid w:val="003A1F13"/>
    <w:rsid w:val="003A1F17"/>
    <w:rsid w:val="003A1F98"/>
    <w:rsid w:val="003A2015"/>
    <w:rsid w:val="003A206D"/>
    <w:rsid w:val="003A20A6"/>
    <w:rsid w:val="003A2144"/>
    <w:rsid w:val="003A2163"/>
    <w:rsid w:val="003A2192"/>
    <w:rsid w:val="003A2196"/>
    <w:rsid w:val="003A21B2"/>
    <w:rsid w:val="003A21DC"/>
    <w:rsid w:val="003A21E5"/>
    <w:rsid w:val="003A21E8"/>
    <w:rsid w:val="003A2210"/>
    <w:rsid w:val="003A2216"/>
    <w:rsid w:val="003A2228"/>
    <w:rsid w:val="003A222F"/>
    <w:rsid w:val="003A228B"/>
    <w:rsid w:val="003A22D0"/>
    <w:rsid w:val="003A22DB"/>
    <w:rsid w:val="003A2311"/>
    <w:rsid w:val="003A231D"/>
    <w:rsid w:val="003A235C"/>
    <w:rsid w:val="003A235F"/>
    <w:rsid w:val="003A23AB"/>
    <w:rsid w:val="003A245D"/>
    <w:rsid w:val="003A2486"/>
    <w:rsid w:val="003A2490"/>
    <w:rsid w:val="003A2532"/>
    <w:rsid w:val="003A2540"/>
    <w:rsid w:val="003A256F"/>
    <w:rsid w:val="003A25A1"/>
    <w:rsid w:val="003A25B7"/>
    <w:rsid w:val="003A25BD"/>
    <w:rsid w:val="003A2608"/>
    <w:rsid w:val="003A2665"/>
    <w:rsid w:val="003A2683"/>
    <w:rsid w:val="003A268E"/>
    <w:rsid w:val="003A2703"/>
    <w:rsid w:val="003A2709"/>
    <w:rsid w:val="003A2761"/>
    <w:rsid w:val="003A276F"/>
    <w:rsid w:val="003A2823"/>
    <w:rsid w:val="003A2862"/>
    <w:rsid w:val="003A28C3"/>
    <w:rsid w:val="003A28EA"/>
    <w:rsid w:val="003A28EC"/>
    <w:rsid w:val="003A2920"/>
    <w:rsid w:val="003A2937"/>
    <w:rsid w:val="003A296E"/>
    <w:rsid w:val="003A2A29"/>
    <w:rsid w:val="003A2A6C"/>
    <w:rsid w:val="003A2A8D"/>
    <w:rsid w:val="003A2AA9"/>
    <w:rsid w:val="003A2AC4"/>
    <w:rsid w:val="003A2ADC"/>
    <w:rsid w:val="003A2B3C"/>
    <w:rsid w:val="003A2B43"/>
    <w:rsid w:val="003A2B4E"/>
    <w:rsid w:val="003A2B68"/>
    <w:rsid w:val="003A2BE1"/>
    <w:rsid w:val="003A2C2F"/>
    <w:rsid w:val="003A2C3C"/>
    <w:rsid w:val="003A2C4C"/>
    <w:rsid w:val="003A2C78"/>
    <w:rsid w:val="003A2C8B"/>
    <w:rsid w:val="003A2CB1"/>
    <w:rsid w:val="003A2CEE"/>
    <w:rsid w:val="003A2CF4"/>
    <w:rsid w:val="003A2D2E"/>
    <w:rsid w:val="003A2D4F"/>
    <w:rsid w:val="003A2DA0"/>
    <w:rsid w:val="003A2DD3"/>
    <w:rsid w:val="003A2DDB"/>
    <w:rsid w:val="003A2DF0"/>
    <w:rsid w:val="003A2E87"/>
    <w:rsid w:val="003A2EC4"/>
    <w:rsid w:val="003A2F3C"/>
    <w:rsid w:val="003A2F72"/>
    <w:rsid w:val="003A2F7E"/>
    <w:rsid w:val="003A2F97"/>
    <w:rsid w:val="003A2FA4"/>
    <w:rsid w:val="003A2FD3"/>
    <w:rsid w:val="003A3017"/>
    <w:rsid w:val="003A3025"/>
    <w:rsid w:val="003A303E"/>
    <w:rsid w:val="003A3065"/>
    <w:rsid w:val="003A307A"/>
    <w:rsid w:val="003A3091"/>
    <w:rsid w:val="003A312F"/>
    <w:rsid w:val="003A3137"/>
    <w:rsid w:val="003A31AC"/>
    <w:rsid w:val="003A31BD"/>
    <w:rsid w:val="003A321D"/>
    <w:rsid w:val="003A3235"/>
    <w:rsid w:val="003A32E2"/>
    <w:rsid w:val="003A3338"/>
    <w:rsid w:val="003A334C"/>
    <w:rsid w:val="003A336D"/>
    <w:rsid w:val="003A338C"/>
    <w:rsid w:val="003A3422"/>
    <w:rsid w:val="003A3488"/>
    <w:rsid w:val="003A34BA"/>
    <w:rsid w:val="003A34DB"/>
    <w:rsid w:val="003A34E6"/>
    <w:rsid w:val="003A353B"/>
    <w:rsid w:val="003A3574"/>
    <w:rsid w:val="003A358A"/>
    <w:rsid w:val="003A3627"/>
    <w:rsid w:val="003A362F"/>
    <w:rsid w:val="003A36B2"/>
    <w:rsid w:val="003A36CD"/>
    <w:rsid w:val="003A36E3"/>
    <w:rsid w:val="003A36F7"/>
    <w:rsid w:val="003A3724"/>
    <w:rsid w:val="003A3786"/>
    <w:rsid w:val="003A37B4"/>
    <w:rsid w:val="003A37BB"/>
    <w:rsid w:val="003A37C2"/>
    <w:rsid w:val="003A37C3"/>
    <w:rsid w:val="003A3821"/>
    <w:rsid w:val="003A3849"/>
    <w:rsid w:val="003A3889"/>
    <w:rsid w:val="003A388F"/>
    <w:rsid w:val="003A38B0"/>
    <w:rsid w:val="003A38B6"/>
    <w:rsid w:val="003A38CC"/>
    <w:rsid w:val="003A3947"/>
    <w:rsid w:val="003A395C"/>
    <w:rsid w:val="003A398E"/>
    <w:rsid w:val="003A3998"/>
    <w:rsid w:val="003A39B8"/>
    <w:rsid w:val="003A3A2B"/>
    <w:rsid w:val="003A3A3D"/>
    <w:rsid w:val="003A3A63"/>
    <w:rsid w:val="003A3AA3"/>
    <w:rsid w:val="003A3AB5"/>
    <w:rsid w:val="003A3AB9"/>
    <w:rsid w:val="003A3AD4"/>
    <w:rsid w:val="003A3B0A"/>
    <w:rsid w:val="003A3C2C"/>
    <w:rsid w:val="003A3C4B"/>
    <w:rsid w:val="003A3C4E"/>
    <w:rsid w:val="003A3CB8"/>
    <w:rsid w:val="003A3D0C"/>
    <w:rsid w:val="003A3E25"/>
    <w:rsid w:val="003A3E28"/>
    <w:rsid w:val="003A3EA5"/>
    <w:rsid w:val="003A3EFC"/>
    <w:rsid w:val="003A3F0C"/>
    <w:rsid w:val="003A3F29"/>
    <w:rsid w:val="003A3F2A"/>
    <w:rsid w:val="003A3F69"/>
    <w:rsid w:val="003A3F80"/>
    <w:rsid w:val="003A3F95"/>
    <w:rsid w:val="003A3FB2"/>
    <w:rsid w:val="003A3FE2"/>
    <w:rsid w:val="003A3FF9"/>
    <w:rsid w:val="003A4016"/>
    <w:rsid w:val="003A4031"/>
    <w:rsid w:val="003A4053"/>
    <w:rsid w:val="003A40A5"/>
    <w:rsid w:val="003A40F0"/>
    <w:rsid w:val="003A4107"/>
    <w:rsid w:val="003A4120"/>
    <w:rsid w:val="003A412A"/>
    <w:rsid w:val="003A4157"/>
    <w:rsid w:val="003A417A"/>
    <w:rsid w:val="003A41AA"/>
    <w:rsid w:val="003A41B2"/>
    <w:rsid w:val="003A41D9"/>
    <w:rsid w:val="003A4245"/>
    <w:rsid w:val="003A424A"/>
    <w:rsid w:val="003A4265"/>
    <w:rsid w:val="003A4267"/>
    <w:rsid w:val="003A4275"/>
    <w:rsid w:val="003A429F"/>
    <w:rsid w:val="003A42D5"/>
    <w:rsid w:val="003A42F4"/>
    <w:rsid w:val="003A430B"/>
    <w:rsid w:val="003A4327"/>
    <w:rsid w:val="003A4331"/>
    <w:rsid w:val="003A4389"/>
    <w:rsid w:val="003A43DC"/>
    <w:rsid w:val="003A441C"/>
    <w:rsid w:val="003A4440"/>
    <w:rsid w:val="003A4450"/>
    <w:rsid w:val="003A44F3"/>
    <w:rsid w:val="003A4540"/>
    <w:rsid w:val="003A4560"/>
    <w:rsid w:val="003A45BA"/>
    <w:rsid w:val="003A45D4"/>
    <w:rsid w:val="003A45E2"/>
    <w:rsid w:val="003A4687"/>
    <w:rsid w:val="003A46F3"/>
    <w:rsid w:val="003A4702"/>
    <w:rsid w:val="003A4719"/>
    <w:rsid w:val="003A4768"/>
    <w:rsid w:val="003A47A5"/>
    <w:rsid w:val="003A47D5"/>
    <w:rsid w:val="003A47DC"/>
    <w:rsid w:val="003A47DE"/>
    <w:rsid w:val="003A4809"/>
    <w:rsid w:val="003A4812"/>
    <w:rsid w:val="003A4827"/>
    <w:rsid w:val="003A4881"/>
    <w:rsid w:val="003A48A0"/>
    <w:rsid w:val="003A48A6"/>
    <w:rsid w:val="003A48CC"/>
    <w:rsid w:val="003A48D0"/>
    <w:rsid w:val="003A48E6"/>
    <w:rsid w:val="003A4910"/>
    <w:rsid w:val="003A4941"/>
    <w:rsid w:val="003A4945"/>
    <w:rsid w:val="003A495F"/>
    <w:rsid w:val="003A4998"/>
    <w:rsid w:val="003A49BF"/>
    <w:rsid w:val="003A4AA4"/>
    <w:rsid w:val="003A4B80"/>
    <w:rsid w:val="003A4B96"/>
    <w:rsid w:val="003A4BA6"/>
    <w:rsid w:val="003A4BB3"/>
    <w:rsid w:val="003A4BDB"/>
    <w:rsid w:val="003A4BEF"/>
    <w:rsid w:val="003A4BFB"/>
    <w:rsid w:val="003A4BFC"/>
    <w:rsid w:val="003A4C66"/>
    <w:rsid w:val="003A4C68"/>
    <w:rsid w:val="003A4CA7"/>
    <w:rsid w:val="003A4CC2"/>
    <w:rsid w:val="003A4CC4"/>
    <w:rsid w:val="003A4CC8"/>
    <w:rsid w:val="003A4CD7"/>
    <w:rsid w:val="003A4D02"/>
    <w:rsid w:val="003A4D2A"/>
    <w:rsid w:val="003A4D40"/>
    <w:rsid w:val="003A4D41"/>
    <w:rsid w:val="003A4D5C"/>
    <w:rsid w:val="003A4D80"/>
    <w:rsid w:val="003A4DA3"/>
    <w:rsid w:val="003A4DE2"/>
    <w:rsid w:val="003A4DF6"/>
    <w:rsid w:val="003A4E2A"/>
    <w:rsid w:val="003A4E32"/>
    <w:rsid w:val="003A4E46"/>
    <w:rsid w:val="003A4E54"/>
    <w:rsid w:val="003A4E66"/>
    <w:rsid w:val="003A4E68"/>
    <w:rsid w:val="003A4E91"/>
    <w:rsid w:val="003A4EA0"/>
    <w:rsid w:val="003A4EE1"/>
    <w:rsid w:val="003A4F32"/>
    <w:rsid w:val="003A4F7E"/>
    <w:rsid w:val="003A4F81"/>
    <w:rsid w:val="003A4F97"/>
    <w:rsid w:val="003A4F9D"/>
    <w:rsid w:val="003A4FB6"/>
    <w:rsid w:val="003A4FBD"/>
    <w:rsid w:val="003A4FD5"/>
    <w:rsid w:val="003A4FEB"/>
    <w:rsid w:val="003A4FFE"/>
    <w:rsid w:val="003A5017"/>
    <w:rsid w:val="003A501D"/>
    <w:rsid w:val="003A503D"/>
    <w:rsid w:val="003A5069"/>
    <w:rsid w:val="003A506A"/>
    <w:rsid w:val="003A508D"/>
    <w:rsid w:val="003A50A9"/>
    <w:rsid w:val="003A50BF"/>
    <w:rsid w:val="003A50C9"/>
    <w:rsid w:val="003A50D6"/>
    <w:rsid w:val="003A50DD"/>
    <w:rsid w:val="003A50FA"/>
    <w:rsid w:val="003A5109"/>
    <w:rsid w:val="003A5128"/>
    <w:rsid w:val="003A5187"/>
    <w:rsid w:val="003A51B6"/>
    <w:rsid w:val="003A51BC"/>
    <w:rsid w:val="003A51C4"/>
    <w:rsid w:val="003A51EF"/>
    <w:rsid w:val="003A51F7"/>
    <w:rsid w:val="003A51FF"/>
    <w:rsid w:val="003A525F"/>
    <w:rsid w:val="003A528B"/>
    <w:rsid w:val="003A52AA"/>
    <w:rsid w:val="003A52D5"/>
    <w:rsid w:val="003A5303"/>
    <w:rsid w:val="003A535E"/>
    <w:rsid w:val="003A5362"/>
    <w:rsid w:val="003A5386"/>
    <w:rsid w:val="003A53B0"/>
    <w:rsid w:val="003A5438"/>
    <w:rsid w:val="003A5482"/>
    <w:rsid w:val="003A54A2"/>
    <w:rsid w:val="003A54CC"/>
    <w:rsid w:val="003A54F8"/>
    <w:rsid w:val="003A5508"/>
    <w:rsid w:val="003A5540"/>
    <w:rsid w:val="003A5562"/>
    <w:rsid w:val="003A5573"/>
    <w:rsid w:val="003A5583"/>
    <w:rsid w:val="003A565E"/>
    <w:rsid w:val="003A5670"/>
    <w:rsid w:val="003A56F0"/>
    <w:rsid w:val="003A5703"/>
    <w:rsid w:val="003A5724"/>
    <w:rsid w:val="003A5746"/>
    <w:rsid w:val="003A575E"/>
    <w:rsid w:val="003A57BE"/>
    <w:rsid w:val="003A57EB"/>
    <w:rsid w:val="003A5801"/>
    <w:rsid w:val="003A586C"/>
    <w:rsid w:val="003A586F"/>
    <w:rsid w:val="003A5882"/>
    <w:rsid w:val="003A58A8"/>
    <w:rsid w:val="003A58B2"/>
    <w:rsid w:val="003A58C3"/>
    <w:rsid w:val="003A58CF"/>
    <w:rsid w:val="003A594E"/>
    <w:rsid w:val="003A5986"/>
    <w:rsid w:val="003A59A5"/>
    <w:rsid w:val="003A59FF"/>
    <w:rsid w:val="003A5A40"/>
    <w:rsid w:val="003A5A95"/>
    <w:rsid w:val="003A5AA9"/>
    <w:rsid w:val="003A5ACB"/>
    <w:rsid w:val="003A5B12"/>
    <w:rsid w:val="003A5B5F"/>
    <w:rsid w:val="003A5BA0"/>
    <w:rsid w:val="003A5BB2"/>
    <w:rsid w:val="003A5C03"/>
    <w:rsid w:val="003A5C51"/>
    <w:rsid w:val="003A5C6E"/>
    <w:rsid w:val="003A5C75"/>
    <w:rsid w:val="003A5C7E"/>
    <w:rsid w:val="003A5C8A"/>
    <w:rsid w:val="003A5CB5"/>
    <w:rsid w:val="003A5CBA"/>
    <w:rsid w:val="003A5CCB"/>
    <w:rsid w:val="003A5CDF"/>
    <w:rsid w:val="003A5D13"/>
    <w:rsid w:val="003A5D2C"/>
    <w:rsid w:val="003A5D48"/>
    <w:rsid w:val="003A5D5D"/>
    <w:rsid w:val="003A5D7A"/>
    <w:rsid w:val="003A5DF3"/>
    <w:rsid w:val="003A5DF4"/>
    <w:rsid w:val="003A5DF6"/>
    <w:rsid w:val="003A5E9A"/>
    <w:rsid w:val="003A5EA1"/>
    <w:rsid w:val="003A5EB6"/>
    <w:rsid w:val="003A5EC6"/>
    <w:rsid w:val="003A5EF1"/>
    <w:rsid w:val="003A5EF5"/>
    <w:rsid w:val="003A5F03"/>
    <w:rsid w:val="003A5F08"/>
    <w:rsid w:val="003A5F2D"/>
    <w:rsid w:val="003A5F32"/>
    <w:rsid w:val="003A5F36"/>
    <w:rsid w:val="003A5F92"/>
    <w:rsid w:val="003A6005"/>
    <w:rsid w:val="003A6012"/>
    <w:rsid w:val="003A601E"/>
    <w:rsid w:val="003A6036"/>
    <w:rsid w:val="003A606A"/>
    <w:rsid w:val="003A6076"/>
    <w:rsid w:val="003A6098"/>
    <w:rsid w:val="003A60E0"/>
    <w:rsid w:val="003A6130"/>
    <w:rsid w:val="003A613D"/>
    <w:rsid w:val="003A616B"/>
    <w:rsid w:val="003A6197"/>
    <w:rsid w:val="003A61C6"/>
    <w:rsid w:val="003A621A"/>
    <w:rsid w:val="003A621F"/>
    <w:rsid w:val="003A6239"/>
    <w:rsid w:val="003A6275"/>
    <w:rsid w:val="003A62A4"/>
    <w:rsid w:val="003A62CF"/>
    <w:rsid w:val="003A62E0"/>
    <w:rsid w:val="003A631B"/>
    <w:rsid w:val="003A6324"/>
    <w:rsid w:val="003A637C"/>
    <w:rsid w:val="003A637E"/>
    <w:rsid w:val="003A6395"/>
    <w:rsid w:val="003A6412"/>
    <w:rsid w:val="003A6425"/>
    <w:rsid w:val="003A647E"/>
    <w:rsid w:val="003A64A4"/>
    <w:rsid w:val="003A64F7"/>
    <w:rsid w:val="003A6516"/>
    <w:rsid w:val="003A653F"/>
    <w:rsid w:val="003A6557"/>
    <w:rsid w:val="003A65AC"/>
    <w:rsid w:val="003A65AE"/>
    <w:rsid w:val="003A65BF"/>
    <w:rsid w:val="003A65ED"/>
    <w:rsid w:val="003A65F7"/>
    <w:rsid w:val="003A6604"/>
    <w:rsid w:val="003A663E"/>
    <w:rsid w:val="003A6658"/>
    <w:rsid w:val="003A6684"/>
    <w:rsid w:val="003A6689"/>
    <w:rsid w:val="003A66CB"/>
    <w:rsid w:val="003A66CD"/>
    <w:rsid w:val="003A66D7"/>
    <w:rsid w:val="003A66F1"/>
    <w:rsid w:val="003A66FF"/>
    <w:rsid w:val="003A6710"/>
    <w:rsid w:val="003A6732"/>
    <w:rsid w:val="003A674A"/>
    <w:rsid w:val="003A676B"/>
    <w:rsid w:val="003A67B4"/>
    <w:rsid w:val="003A67CC"/>
    <w:rsid w:val="003A67DD"/>
    <w:rsid w:val="003A67EE"/>
    <w:rsid w:val="003A67F7"/>
    <w:rsid w:val="003A67FB"/>
    <w:rsid w:val="003A68A3"/>
    <w:rsid w:val="003A68AB"/>
    <w:rsid w:val="003A68C1"/>
    <w:rsid w:val="003A68D4"/>
    <w:rsid w:val="003A68E4"/>
    <w:rsid w:val="003A6987"/>
    <w:rsid w:val="003A69AD"/>
    <w:rsid w:val="003A69DD"/>
    <w:rsid w:val="003A69F1"/>
    <w:rsid w:val="003A6A1C"/>
    <w:rsid w:val="003A6A23"/>
    <w:rsid w:val="003A6A43"/>
    <w:rsid w:val="003A6AE2"/>
    <w:rsid w:val="003A6AFC"/>
    <w:rsid w:val="003A6B34"/>
    <w:rsid w:val="003A6BCA"/>
    <w:rsid w:val="003A6BD1"/>
    <w:rsid w:val="003A6BED"/>
    <w:rsid w:val="003A6C6A"/>
    <w:rsid w:val="003A6C6E"/>
    <w:rsid w:val="003A6C77"/>
    <w:rsid w:val="003A6CBD"/>
    <w:rsid w:val="003A6CE2"/>
    <w:rsid w:val="003A6CE3"/>
    <w:rsid w:val="003A6CF9"/>
    <w:rsid w:val="003A6D0D"/>
    <w:rsid w:val="003A6E2E"/>
    <w:rsid w:val="003A6E61"/>
    <w:rsid w:val="003A6E66"/>
    <w:rsid w:val="003A6E74"/>
    <w:rsid w:val="003A6EEE"/>
    <w:rsid w:val="003A6F2C"/>
    <w:rsid w:val="003A6F45"/>
    <w:rsid w:val="003A6F46"/>
    <w:rsid w:val="003A6F7B"/>
    <w:rsid w:val="003A6FAF"/>
    <w:rsid w:val="003A6FC8"/>
    <w:rsid w:val="003A6FE8"/>
    <w:rsid w:val="003A7018"/>
    <w:rsid w:val="003A704C"/>
    <w:rsid w:val="003A705D"/>
    <w:rsid w:val="003A7076"/>
    <w:rsid w:val="003A7097"/>
    <w:rsid w:val="003A70A2"/>
    <w:rsid w:val="003A70D8"/>
    <w:rsid w:val="003A70EE"/>
    <w:rsid w:val="003A70F9"/>
    <w:rsid w:val="003A70FD"/>
    <w:rsid w:val="003A7107"/>
    <w:rsid w:val="003A710E"/>
    <w:rsid w:val="003A7120"/>
    <w:rsid w:val="003A7157"/>
    <w:rsid w:val="003A717D"/>
    <w:rsid w:val="003A7242"/>
    <w:rsid w:val="003A7252"/>
    <w:rsid w:val="003A7287"/>
    <w:rsid w:val="003A728A"/>
    <w:rsid w:val="003A7318"/>
    <w:rsid w:val="003A7330"/>
    <w:rsid w:val="003A7335"/>
    <w:rsid w:val="003A7349"/>
    <w:rsid w:val="003A737F"/>
    <w:rsid w:val="003A73A3"/>
    <w:rsid w:val="003A73AB"/>
    <w:rsid w:val="003A73E3"/>
    <w:rsid w:val="003A7405"/>
    <w:rsid w:val="003A7423"/>
    <w:rsid w:val="003A745B"/>
    <w:rsid w:val="003A7460"/>
    <w:rsid w:val="003A7490"/>
    <w:rsid w:val="003A74AE"/>
    <w:rsid w:val="003A74CE"/>
    <w:rsid w:val="003A74E8"/>
    <w:rsid w:val="003A74EC"/>
    <w:rsid w:val="003A7547"/>
    <w:rsid w:val="003A7574"/>
    <w:rsid w:val="003A75B0"/>
    <w:rsid w:val="003A75DF"/>
    <w:rsid w:val="003A75E0"/>
    <w:rsid w:val="003A7632"/>
    <w:rsid w:val="003A7638"/>
    <w:rsid w:val="003A7651"/>
    <w:rsid w:val="003A765F"/>
    <w:rsid w:val="003A7673"/>
    <w:rsid w:val="003A76BA"/>
    <w:rsid w:val="003A76C9"/>
    <w:rsid w:val="003A76D4"/>
    <w:rsid w:val="003A76D8"/>
    <w:rsid w:val="003A7716"/>
    <w:rsid w:val="003A772D"/>
    <w:rsid w:val="003A7754"/>
    <w:rsid w:val="003A7758"/>
    <w:rsid w:val="003A779D"/>
    <w:rsid w:val="003A781A"/>
    <w:rsid w:val="003A7823"/>
    <w:rsid w:val="003A784A"/>
    <w:rsid w:val="003A7867"/>
    <w:rsid w:val="003A787A"/>
    <w:rsid w:val="003A787D"/>
    <w:rsid w:val="003A7880"/>
    <w:rsid w:val="003A7886"/>
    <w:rsid w:val="003A78D4"/>
    <w:rsid w:val="003A7908"/>
    <w:rsid w:val="003A790F"/>
    <w:rsid w:val="003A7928"/>
    <w:rsid w:val="003A796D"/>
    <w:rsid w:val="003A7985"/>
    <w:rsid w:val="003A7A09"/>
    <w:rsid w:val="003A7A70"/>
    <w:rsid w:val="003A7A7B"/>
    <w:rsid w:val="003A7A9F"/>
    <w:rsid w:val="003A7AA1"/>
    <w:rsid w:val="003A7AAD"/>
    <w:rsid w:val="003A7ABE"/>
    <w:rsid w:val="003A7AC1"/>
    <w:rsid w:val="003A7B08"/>
    <w:rsid w:val="003A7B18"/>
    <w:rsid w:val="003A7B8C"/>
    <w:rsid w:val="003A7BDF"/>
    <w:rsid w:val="003A7C1E"/>
    <w:rsid w:val="003A7C26"/>
    <w:rsid w:val="003A7C46"/>
    <w:rsid w:val="003A7C53"/>
    <w:rsid w:val="003A7C57"/>
    <w:rsid w:val="003A7C5B"/>
    <w:rsid w:val="003A7C76"/>
    <w:rsid w:val="003A7C8A"/>
    <w:rsid w:val="003A7CB2"/>
    <w:rsid w:val="003A7CC4"/>
    <w:rsid w:val="003A7CCA"/>
    <w:rsid w:val="003A7CE3"/>
    <w:rsid w:val="003A7D31"/>
    <w:rsid w:val="003A7D5C"/>
    <w:rsid w:val="003A7DB4"/>
    <w:rsid w:val="003A7DBD"/>
    <w:rsid w:val="003A7DE7"/>
    <w:rsid w:val="003A7DEB"/>
    <w:rsid w:val="003A7DF2"/>
    <w:rsid w:val="003A7E22"/>
    <w:rsid w:val="003A7E26"/>
    <w:rsid w:val="003A7E6B"/>
    <w:rsid w:val="003A7E6D"/>
    <w:rsid w:val="003A7EC5"/>
    <w:rsid w:val="003A7EDC"/>
    <w:rsid w:val="003A7F0A"/>
    <w:rsid w:val="003A7F31"/>
    <w:rsid w:val="003A7FA0"/>
    <w:rsid w:val="003A7FA1"/>
    <w:rsid w:val="003A7FA7"/>
    <w:rsid w:val="003A7FCA"/>
    <w:rsid w:val="003A7FD4"/>
    <w:rsid w:val="003B001D"/>
    <w:rsid w:val="003B001F"/>
    <w:rsid w:val="003B00EE"/>
    <w:rsid w:val="003B0100"/>
    <w:rsid w:val="003B0104"/>
    <w:rsid w:val="003B010F"/>
    <w:rsid w:val="003B0118"/>
    <w:rsid w:val="003B013A"/>
    <w:rsid w:val="003B013C"/>
    <w:rsid w:val="003B0153"/>
    <w:rsid w:val="003B0179"/>
    <w:rsid w:val="003B017A"/>
    <w:rsid w:val="003B01A3"/>
    <w:rsid w:val="003B01B8"/>
    <w:rsid w:val="003B01E9"/>
    <w:rsid w:val="003B0258"/>
    <w:rsid w:val="003B0263"/>
    <w:rsid w:val="003B0275"/>
    <w:rsid w:val="003B02B4"/>
    <w:rsid w:val="003B02D9"/>
    <w:rsid w:val="003B02EC"/>
    <w:rsid w:val="003B02FC"/>
    <w:rsid w:val="003B032D"/>
    <w:rsid w:val="003B0358"/>
    <w:rsid w:val="003B0385"/>
    <w:rsid w:val="003B038F"/>
    <w:rsid w:val="003B03AC"/>
    <w:rsid w:val="003B03E2"/>
    <w:rsid w:val="003B0468"/>
    <w:rsid w:val="003B04C4"/>
    <w:rsid w:val="003B04DB"/>
    <w:rsid w:val="003B050A"/>
    <w:rsid w:val="003B056C"/>
    <w:rsid w:val="003B0595"/>
    <w:rsid w:val="003B05D7"/>
    <w:rsid w:val="003B05DD"/>
    <w:rsid w:val="003B05E2"/>
    <w:rsid w:val="003B05E3"/>
    <w:rsid w:val="003B05F3"/>
    <w:rsid w:val="003B06AA"/>
    <w:rsid w:val="003B0707"/>
    <w:rsid w:val="003B0714"/>
    <w:rsid w:val="003B0742"/>
    <w:rsid w:val="003B0744"/>
    <w:rsid w:val="003B0794"/>
    <w:rsid w:val="003B07CC"/>
    <w:rsid w:val="003B07F7"/>
    <w:rsid w:val="003B0816"/>
    <w:rsid w:val="003B0834"/>
    <w:rsid w:val="003B0845"/>
    <w:rsid w:val="003B0850"/>
    <w:rsid w:val="003B086F"/>
    <w:rsid w:val="003B0895"/>
    <w:rsid w:val="003B08A5"/>
    <w:rsid w:val="003B08DA"/>
    <w:rsid w:val="003B08F1"/>
    <w:rsid w:val="003B08F7"/>
    <w:rsid w:val="003B099E"/>
    <w:rsid w:val="003B09F2"/>
    <w:rsid w:val="003B0A08"/>
    <w:rsid w:val="003B0A1F"/>
    <w:rsid w:val="003B0A33"/>
    <w:rsid w:val="003B0A65"/>
    <w:rsid w:val="003B0A7E"/>
    <w:rsid w:val="003B0A8B"/>
    <w:rsid w:val="003B0A93"/>
    <w:rsid w:val="003B0B3A"/>
    <w:rsid w:val="003B0B49"/>
    <w:rsid w:val="003B0B8D"/>
    <w:rsid w:val="003B0BCC"/>
    <w:rsid w:val="003B0BF0"/>
    <w:rsid w:val="003B0BF9"/>
    <w:rsid w:val="003B0C18"/>
    <w:rsid w:val="003B0C23"/>
    <w:rsid w:val="003B0C57"/>
    <w:rsid w:val="003B0C79"/>
    <w:rsid w:val="003B0C9C"/>
    <w:rsid w:val="003B0CAB"/>
    <w:rsid w:val="003B0CD2"/>
    <w:rsid w:val="003B0D39"/>
    <w:rsid w:val="003B0DB9"/>
    <w:rsid w:val="003B0E67"/>
    <w:rsid w:val="003B0E77"/>
    <w:rsid w:val="003B0EC6"/>
    <w:rsid w:val="003B0FE7"/>
    <w:rsid w:val="003B101B"/>
    <w:rsid w:val="003B1043"/>
    <w:rsid w:val="003B1067"/>
    <w:rsid w:val="003B107E"/>
    <w:rsid w:val="003B10F3"/>
    <w:rsid w:val="003B110C"/>
    <w:rsid w:val="003B114E"/>
    <w:rsid w:val="003B115E"/>
    <w:rsid w:val="003B1188"/>
    <w:rsid w:val="003B1269"/>
    <w:rsid w:val="003B1273"/>
    <w:rsid w:val="003B12D8"/>
    <w:rsid w:val="003B12E6"/>
    <w:rsid w:val="003B1315"/>
    <w:rsid w:val="003B1317"/>
    <w:rsid w:val="003B1372"/>
    <w:rsid w:val="003B137C"/>
    <w:rsid w:val="003B13A2"/>
    <w:rsid w:val="003B13AE"/>
    <w:rsid w:val="003B13EF"/>
    <w:rsid w:val="003B144A"/>
    <w:rsid w:val="003B14DE"/>
    <w:rsid w:val="003B14E6"/>
    <w:rsid w:val="003B1509"/>
    <w:rsid w:val="003B151A"/>
    <w:rsid w:val="003B1538"/>
    <w:rsid w:val="003B153D"/>
    <w:rsid w:val="003B157E"/>
    <w:rsid w:val="003B1580"/>
    <w:rsid w:val="003B15A3"/>
    <w:rsid w:val="003B15BB"/>
    <w:rsid w:val="003B15BE"/>
    <w:rsid w:val="003B15D0"/>
    <w:rsid w:val="003B15D5"/>
    <w:rsid w:val="003B162C"/>
    <w:rsid w:val="003B163C"/>
    <w:rsid w:val="003B1694"/>
    <w:rsid w:val="003B16AD"/>
    <w:rsid w:val="003B16CB"/>
    <w:rsid w:val="003B1727"/>
    <w:rsid w:val="003B1748"/>
    <w:rsid w:val="003B174A"/>
    <w:rsid w:val="003B174F"/>
    <w:rsid w:val="003B1751"/>
    <w:rsid w:val="003B1799"/>
    <w:rsid w:val="003B179C"/>
    <w:rsid w:val="003B17A6"/>
    <w:rsid w:val="003B17DD"/>
    <w:rsid w:val="003B17E3"/>
    <w:rsid w:val="003B1800"/>
    <w:rsid w:val="003B1860"/>
    <w:rsid w:val="003B1863"/>
    <w:rsid w:val="003B18EF"/>
    <w:rsid w:val="003B1934"/>
    <w:rsid w:val="003B1941"/>
    <w:rsid w:val="003B1947"/>
    <w:rsid w:val="003B1956"/>
    <w:rsid w:val="003B19BC"/>
    <w:rsid w:val="003B19CF"/>
    <w:rsid w:val="003B1A51"/>
    <w:rsid w:val="003B1A71"/>
    <w:rsid w:val="003B1A7B"/>
    <w:rsid w:val="003B1B01"/>
    <w:rsid w:val="003B1B38"/>
    <w:rsid w:val="003B1B4A"/>
    <w:rsid w:val="003B1B64"/>
    <w:rsid w:val="003B1C7F"/>
    <w:rsid w:val="003B1C91"/>
    <w:rsid w:val="003B1CC1"/>
    <w:rsid w:val="003B1CF7"/>
    <w:rsid w:val="003B1CFB"/>
    <w:rsid w:val="003B1D21"/>
    <w:rsid w:val="003B1D2E"/>
    <w:rsid w:val="003B1D61"/>
    <w:rsid w:val="003B1D7A"/>
    <w:rsid w:val="003B1D84"/>
    <w:rsid w:val="003B1DC3"/>
    <w:rsid w:val="003B1E6C"/>
    <w:rsid w:val="003B1E70"/>
    <w:rsid w:val="003B1E72"/>
    <w:rsid w:val="003B1EBE"/>
    <w:rsid w:val="003B1ED0"/>
    <w:rsid w:val="003B1EFE"/>
    <w:rsid w:val="003B1F39"/>
    <w:rsid w:val="003B1F3D"/>
    <w:rsid w:val="003B1F3E"/>
    <w:rsid w:val="003B1F65"/>
    <w:rsid w:val="003B1F69"/>
    <w:rsid w:val="003B1FA3"/>
    <w:rsid w:val="003B1FC3"/>
    <w:rsid w:val="003B1FCB"/>
    <w:rsid w:val="003B1FE8"/>
    <w:rsid w:val="003B2002"/>
    <w:rsid w:val="003B2068"/>
    <w:rsid w:val="003B2091"/>
    <w:rsid w:val="003B2094"/>
    <w:rsid w:val="003B20A9"/>
    <w:rsid w:val="003B20AE"/>
    <w:rsid w:val="003B20F2"/>
    <w:rsid w:val="003B2104"/>
    <w:rsid w:val="003B21F5"/>
    <w:rsid w:val="003B2233"/>
    <w:rsid w:val="003B22A5"/>
    <w:rsid w:val="003B22C6"/>
    <w:rsid w:val="003B22F7"/>
    <w:rsid w:val="003B2345"/>
    <w:rsid w:val="003B2358"/>
    <w:rsid w:val="003B23D1"/>
    <w:rsid w:val="003B240E"/>
    <w:rsid w:val="003B2417"/>
    <w:rsid w:val="003B2440"/>
    <w:rsid w:val="003B245A"/>
    <w:rsid w:val="003B24A2"/>
    <w:rsid w:val="003B2506"/>
    <w:rsid w:val="003B2528"/>
    <w:rsid w:val="003B2556"/>
    <w:rsid w:val="003B25E9"/>
    <w:rsid w:val="003B25EF"/>
    <w:rsid w:val="003B264E"/>
    <w:rsid w:val="003B265B"/>
    <w:rsid w:val="003B2664"/>
    <w:rsid w:val="003B26C9"/>
    <w:rsid w:val="003B26DD"/>
    <w:rsid w:val="003B26F2"/>
    <w:rsid w:val="003B26F7"/>
    <w:rsid w:val="003B270E"/>
    <w:rsid w:val="003B2715"/>
    <w:rsid w:val="003B2730"/>
    <w:rsid w:val="003B2733"/>
    <w:rsid w:val="003B2762"/>
    <w:rsid w:val="003B279C"/>
    <w:rsid w:val="003B27B5"/>
    <w:rsid w:val="003B2801"/>
    <w:rsid w:val="003B280A"/>
    <w:rsid w:val="003B2890"/>
    <w:rsid w:val="003B2899"/>
    <w:rsid w:val="003B2942"/>
    <w:rsid w:val="003B295E"/>
    <w:rsid w:val="003B29E2"/>
    <w:rsid w:val="003B29E6"/>
    <w:rsid w:val="003B2A29"/>
    <w:rsid w:val="003B2A58"/>
    <w:rsid w:val="003B2A84"/>
    <w:rsid w:val="003B2A96"/>
    <w:rsid w:val="003B2AB7"/>
    <w:rsid w:val="003B2ADE"/>
    <w:rsid w:val="003B2AF6"/>
    <w:rsid w:val="003B2AFA"/>
    <w:rsid w:val="003B2B04"/>
    <w:rsid w:val="003B2B0C"/>
    <w:rsid w:val="003B2B19"/>
    <w:rsid w:val="003B2B56"/>
    <w:rsid w:val="003B2B69"/>
    <w:rsid w:val="003B2B85"/>
    <w:rsid w:val="003B2BA4"/>
    <w:rsid w:val="003B2C15"/>
    <w:rsid w:val="003B2C17"/>
    <w:rsid w:val="003B2C21"/>
    <w:rsid w:val="003B2C79"/>
    <w:rsid w:val="003B2CB2"/>
    <w:rsid w:val="003B2CBE"/>
    <w:rsid w:val="003B2CD8"/>
    <w:rsid w:val="003B2CDB"/>
    <w:rsid w:val="003B2CEE"/>
    <w:rsid w:val="003B2D47"/>
    <w:rsid w:val="003B2D4D"/>
    <w:rsid w:val="003B2D56"/>
    <w:rsid w:val="003B2D9F"/>
    <w:rsid w:val="003B2DB9"/>
    <w:rsid w:val="003B2DFF"/>
    <w:rsid w:val="003B2E11"/>
    <w:rsid w:val="003B2E29"/>
    <w:rsid w:val="003B2E2C"/>
    <w:rsid w:val="003B2E39"/>
    <w:rsid w:val="003B2E4D"/>
    <w:rsid w:val="003B2E4F"/>
    <w:rsid w:val="003B2E6E"/>
    <w:rsid w:val="003B2EAA"/>
    <w:rsid w:val="003B2ED3"/>
    <w:rsid w:val="003B2F15"/>
    <w:rsid w:val="003B2F6E"/>
    <w:rsid w:val="003B2FC5"/>
    <w:rsid w:val="003B3026"/>
    <w:rsid w:val="003B309A"/>
    <w:rsid w:val="003B30B1"/>
    <w:rsid w:val="003B30B7"/>
    <w:rsid w:val="003B30E2"/>
    <w:rsid w:val="003B30FF"/>
    <w:rsid w:val="003B3108"/>
    <w:rsid w:val="003B312F"/>
    <w:rsid w:val="003B3134"/>
    <w:rsid w:val="003B315C"/>
    <w:rsid w:val="003B31E3"/>
    <w:rsid w:val="003B31F0"/>
    <w:rsid w:val="003B326A"/>
    <w:rsid w:val="003B3278"/>
    <w:rsid w:val="003B3283"/>
    <w:rsid w:val="003B3289"/>
    <w:rsid w:val="003B32D4"/>
    <w:rsid w:val="003B32E0"/>
    <w:rsid w:val="003B3347"/>
    <w:rsid w:val="003B336A"/>
    <w:rsid w:val="003B3394"/>
    <w:rsid w:val="003B339F"/>
    <w:rsid w:val="003B33A1"/>
    <w:rsid w:val="003B33A5"/>
    <w:rsid w:val="003B33C1"/>
    <w:rsid w:val="003B33CE"/>
    <w:rsid w:val="003B33D5"/>
    <w:rsid w:val="003B33E8"/>
    <w:rsid w:val="003B33ED"/>
    <w:rsid w:val="003B33FC"/>
    <w:rsid w:val="003B3426"/>
    <w:rsid w:val="003B3460"/>
    <w:rsid w:val="003B3479"/>
    <w:rsid w:val="003B3490"/>
    <w:rsid w:val="003B34CE"/>
    <w:rsid w:val="003B34DB"/>
    <w:rsid w:val="003B34FF"/>
    <w:rsid w:val="003B35B9"/>
    <w:rsid w:val="003B35DE"/>
    <w:rsid w:val="003B35F7"/>
    <w:rsid w:val="003B3704"/>
    <w:rsid w:val="003B3733"/>
    <w:rsid w:val="003B3752"/>
    <w:rsid w:val="003B375A"/>
    <w:rsid w:val="003B37AE"/>
    <w:rsid w:val="003B3802"/>
    <w:rsid w:val="003B38AA"/>
    <w:rsid w:val="003B38B6"/>
    <w:rsid w:val="003B38C0"/>
    <w:rsid w:val="003B38DC"/>
    <w:rsid w:val="003B38FB"/>
    <w:rsid w:val="003B3904"/>
    <w:rsid w:val="003B3918"/>
    <w:rsid w:val="003B3922"/>
    <w:rsid w:val="003B3964"/>
    <w:rsid w:val="003B397F"/>
    <w:rsid w:val="003B39CC"/>
    <w:rsid w:val="003B3A2D"/>
    <w:rsid w:val="003B3A84"/>
    <w:rsid w:val="003B3A89"/>
    <w:rsid w:val="003B3A9F"/>
    <w:rsid w:val="003B3AB1"/>
    <w:rsid w:val="003B3AEB"/>
    <w:rsid w:val="003B3B11"/>
    <w:rsid w:val="003B3B5B"/>
    <w:rsid w:val="003B3BAB"/>
    <w:rsid w:val="003B3BBD"/>
    <w:rsid w:val="003B3BC0"/>
    <w:rsid w:val="003B3BFA"/>
    <w:rsid w:val="003B3C2C"/>
    <w:rsid w:val="003B3C70"/>
    <w:rsid w:val="003B3C92"/>
    <w:rsid w:val="003B3CB5"/>
    <w:rsid w:val="003B3CC7"/>
    <w:rsid w:val="003B3CE6"/>
    <w:rsid w:val="003B3D56"/>
    <w:rsid w:val="003B3D61"/>
    <w:rsid w:val="003B3D69"/>
    <w:rsid w:val="003B3D72"/>
    <w:rsid w:val="003B3D79"/>
    <w:rsid w:val="003B3E15"/>
    <w:rsid w:val="003B3E47"/>
    <w:rsid w:val="003B3E68"/>
    <w:rsid w:val="003B3E90"/>
    <w:rsid w:val="003B3EFF"/>
    <w:rsid w:val="003B3F4A"/>
    <w:rsid w:val="003B3F6D"/>
    <w:rsid w:val="003B3F9D"/>
    <w:rsid w:val="003B3FAC"/>
    <w:rsid w:val="003B3FCA"/>
    <w:rsid w:val="003B400D"/>
    <w:rsid w:val="003B407A"/>
    <w:rsid w:val="003B4096"/>
    <w:rsid w:val="003B40A7"/>
    <w:rsid w:val="003B40AF"/>
    <w:rsid w:val="003B4138"/>
    <w:rsid w:val="003B4140"/>
    <w:rsid w:val="003B418B"/>
    <w:rsid w:val="003B41C6"/>
    <w:rsid w:val="003B41CE"/>
    <w:rsid w:val="003B41F8"/>
    <w:rsid w:val="003B4234"/>
    <w:rsid w:val="003B4269"/>
    <w:rsid w:val="003B426F"/>
    <w:rsid w:val="003B4278"/>
    <w:rsid w:val="003B4326"/>
    <w:rsid w:val="003B4337"/>
    <w:rsid w:val="003B4356"/>
    <w:rsid w:val="003B436A"/>
    <w:rsid w:val="003B4383"/>
    <w:rsid w:val="003B43CA"/>
    <w:rsid w:val="003B4402"/>
    <w:rsid w:val="003B442D"/>
    <w:rsid w:val="003B447B"/>
    <w:rsid w:val="003B447C"/>
    <w:rsid w:val="003B4491"/>
    <w:rsid w:val="003B44A9"/>
    <w:rsid w:val="003B4516"/>
    <w:rsid w:val="003B454B"/>
    <w:rsid w:val="003B4589"/>
    <w:rsid w:val="003B45E0"/>
    <w:rsid w:val="003B464B"/>
    <w:rsid w:val="003B467B"/>
    <w:rsid w:val="003B469D"/>
    <w:rsid w:val="003B46C2"/>
    <w:rsid w:val="003B46DC"/>
    <w:rsid w:val="003B4765"/>
    <w:rsid w:val="003B4792"/>
    <w:rsid w:val="003B47B5"/>
    <w:rsid w:val="003B47EA"/>
    <w:rsid w:val="003B47FB"/>
    <w:rsid w:val="003B4823"/>
    <w:rsid w:val="003B489C"/>
    <w:rsid w:val="003B48E6"/>
    <w:rsid w:val="003B48E8"/>
    <w:rsid w:val="003B4924"/>
    <w:rsid w:val="003B494A"/>
    <w:rsid w:val="003B494E"/>
    <w:rsid w:val="003B49B7"/>
    <w:rsid w:val="003B49C8"/>
    <w:rsid w:val="003B49DD"/>
    <w:rsid w:val="003B49E9"/>
    <w:rsid w:val="003B4A22"/>
    <w:rsid w:val="003B4A52"/>
    <w:rsid w:val="003B4A67"/>
    <w:rsid w:val="003B4A7C"/>
    <w:rsid w:val="003B4A8A"/>
    <w:rsid w:val="003B4AC1"/>
    <w:rsid w:val="003B4B17"/>
    <w:rsid w:val="003B4B37"/>
    <w:rsid w:val="003B4B5F"/>
    <w:rsid w:val="003B4B99"/>
    <w:rsid w:val="003B4BD4"/>
    <w:rsid w:val="003B4BD9"/>
    <w:rsid w:val="003B4C24"/>
    <w:rsid w:val="003B4C37"/>
    <w:rsid w:val="003B4C3C"/>
    <w:rsid w:val="003B4C59"/>
    <w:rsid w:val="003B4C5C"/>
    <w:rsid w:val="003B4C5F"/>
    <w:rsid w:val="003B4CD7"/>
    <w:rsid w:val="003B4D01"/>
    <w:rsid w:val="003B4D04"/>
    <w:rsid w:val="003B4D4B"/>
    <w:rsid w:val="003B4DE5"/>
    <w:rsid w:val="003B4E35"/>
    <w:rsid w:val="003B4E92"/>
    <w:rsid w:val="003B4EAC"/>
    <w:rsid w:val="003B4EB2"/>
    <w:rsid w:val="003B4ECC"/>
    <w:rsid w:val="003B4EF5"/>
    <w:rsid w:val="003B4F5F"/>
    <w:rsid w:val="003B4F60"/>
    <w:rsid w:val="003B4F73"/>
    <w:rsid w:val="003B4FF2"/>
    <w:rsid w:val="003B5023"/>
    <w:rsid w:val="003B5082"/>
    <w:rsid w:val="003B50A2"/>
    <w:rsid w:val="003B50A9"/>
    <w:rsid w:val="003B50AF"/>
    <w:rsid w:val="003B50DF"/>
    <w:rsid w:val="003B50E0"/>
    <w:rsid w:val="003B516B"/>
    <w:rsid w:val="003B5179"/>
    <w:rsid w:val="003B517E"/>
    <w:rsid w:val="003B51B3"/>
    <w:rsid w:val="003B51B4"/>
    <w:rsid w:val="003B51C9"/>
    <w:rsid w:val="003B52DA"/>
    <w:rsid w:val="003B52E2"/>
    <w:rsid w:val="003B5313"/>
    <w:rsid w:val="003B534A"/>
    <w:rsid w:val="003B5353"/>
    <w:rsid w:val="003B535E"/>
    <w:rsid w:val="003B53A5"/>
    <w:rsid w:val="003B53B5"/>
    <w:rsid w:val="003B53E8"/>
    <w:rsid w:val="003B542B"/>
    <w:rsid w:val="003B542F"/>
    <w:rsid w:val="003B546E"/>
    <w:rsid w:val="003B5488"/>
    <w:rsid w:val="003B54B5"/>
    <w:rsid w:val="003B54ED"/>
    <w:rsid w:val="003B54FC"/>
    <w:rsid w:val="003B5501"/>
    <w:rsid w:val="003B550A"/>
    <w:rsid w:val="003B550F"/>
    <w:rsid w:val="003B5525"/>
    <w:rsid w:val="003B552A"/>
    <w:rsid w:val="003B5537"/>
    <w:rsid w:val="003B5540"/>
    <w:rsid w:val="003B555D"/>
    <w:rsid w:val="003B5698"/>
    <w:rsid w:val="003B56EB"/>
    <w:rsid w:val="003B5723"/>
    <w:rsid w:val="003B5732"/>
    <w:rsid w:val="003B5794"/>
    <w:rsid w:val="003B57AA"/>
    <w:rsid w:val="003B5815"/>
    <w:rsid w:val="003B5816"/>
    <w:rsid w:val="003B5824"/>
    <w:rsid w:val="003B5887"/>
    <w:rsid w:val="003B58AD"/>
    <w:rsid w:val="003B58BB"/>
    <w:rsid w:val="003B58C4"/>
    <w:rsid w:val="003B58C7"/>
    <w:rsid w:val="003B58ED"/>
    <w:rsid w:val="003B58FF"/>
    <w:rsid w:val="003B5987"/>
    <w:rsid w:val="003B59A4"/>
    <w:rsid w:val="003B59C0"/>
    <w:rsid w:val="003B5A14"/>
    <w:rsid w:val="003B5A1A"/>
    <w:rsid w:val="003B5A41"/>
    <w:rsid w:val="003B5A8D"/>
    <w:rsid w:val="003B5A98"/>
    <w:rsid w:val="003B5AA4"/>
    <w:rsid w:val="003B5AAA"/>
    <w:rsid w:val="003B5AC1"/>
    <w:rsid w:val="003B5AE5"/>
    <w:rsid w:val="003B5AF8"/>
    <w:rsid w:val="003B5B34"/>
    <w:rsid w:val="003B5BDD"/>
    <w:rsid w:val="003B5BFA"/>
    <w:rsid w:val="003B5C2E"/>
    <w:rsid w:val="003B5C9C"/>
    <w:rsid w:val="003B5DBD"/>
    <w:rsid w:val="003B5DC1"/>
    <w:rsid w:val="003B5DD2"/>
    <w:rsid w:val="003B5E0C"/>
    <w:rsid w:val="003B5E32"/>
    <w:rsid w:val="003B5E55"/>
    <w:rsid w:val="003B5E88"/>
    <w:rsid w:val="003B5EB4"/>
    <w:rsid w:val="003B5EC7"/>
    <w:rsid w:val="003B5ED8"/>
    <w:rsid w:val="003B5EE1"/>
    <w:rsid w:val="003B5EEF"/>
    <w:rsid w:val="003B5F04"/>
    <w:rsid w:val="003B5F52"/>
    <w:rsid w:val="003B5F73"/>
    <w:rsid w:val="003B5F79"/>
    <w:rsid w:val="003B5F81"/>
    <w:rsid w:val="003B5F82"/>
    <w:rsid w:val="003B5FB3"/>
    <w:rsid w:val="003B6016"/>
    <w:rsid w:val="003B602B"/>
    <w:rsid w:val="003B6030"/>
    <w:rsid w:val="003B6090"/>
    <w:rsid w:val="003B609E"/>
    <w:rsid w:val="003B60AD"/>
    <w:rsid w:val="003B60CE"/>
    <w:rsid w:val="003B60DD"/>
    <w:rsid w:val="003B6143"/>
    <w:rsid w:val="003B6163"/>
    <w:rsid w:val="003B616E"/>
    <w:rsid w:val="003B6199"/>
    <w:rsid w:val="003B61AB"/>
    <w:rsid w:val="003B61B5"/>
    <w:rsid w:val="003B61B8"/>
    <w:rsid w:val="003B6217"/>
    <w:rsid w:val="003B625B"/>
    <w:rsid w:val="003B627C"/>
    <w:rsid w:val="003B62A2"/>
    <w:rsid w:val="003B62B7"/>
    <w:rsid w:val="003B62C5"/>
    <w:rsid w:val="003B62CB"/>
    <w:rsid w:val="003B62DF"/>
    <w:rsid w:val="003B62E7"/>
    <w:rsid w:val="003B631C"/>
    <w:rsid w:val="003B63AF"/>
    <w:rsid w:val="003B63C9"/>
    <w:rsid w:val="003B63DF"/>
    <w:rsid w:val="003B6405"/>
    <w:rsid w:val="003B642F"/>
    <w:rsid w:val="003B643C"/>
    <w:rsid w:val="003B6450"/>
    <w:rsid w:val="003B6457"/>
    <w:rsid w:val="003B6458"/>
    <w:rsid w:val="003B65A9"/>
    <w:rsid w:val="003B65AA"/>
    <w:rsid w:val="003B65AF"/>
    <w:rsid w:val="003B65C9"/>
    <w:rsid w:val="003B65D4"/>
    <w:rsid w:val="003B65EA"/>
    <w:rsid w:val="003B65F4"/>
    <w:rsid w:val="003B6601"/>
    <w:rsid w:val="003B6613"/>
    <w:rsid w:val="003B665A"/>
    <w:rsid w:val="003B6669"/>
    <w:rsid w:val="003B6673"/>
    <w:rsid w:val="003B6685"/>
    <w:rsid w:val="003B669E"/>
    <w:rsid w:val="003B66DD"/>
    <w:rsid w:val="003B66F5"/>
    <w:rsid w:val="003B6715"/>
    <w:rsid w:val="003B6739"/>
    <w:rsid w:val="003B679D"/>
    <w:rsid w:val="003B67A3"/>
    <w:rsid w:val="003B67E6"/>
    <w:rsid w:val="003B680F"/>
    <w:rsid w:val="003B6827"/>
    <w:rsid w:val="003B685C"/>
    <w:rsid w:val="003B6880"/>
    <w:rsid w:val="003B6885"/>
    <w:rsid w:val="003B68EA"/>
    <w:rsid w:val="003B68FB"/>
    <w:rsid w:val="003B6916"/>
    <w:rsid w:val="003B693C"/>
    <w:rsid w:val="003B6977"/>
    <w:rsid w:val="003B698E"/>
    <w:rsid w:val="003B6991"/>
    <w:rsid w:val="003B69AA"/>
    <w:rsid w:val="003B69D3"/>
    <w:rsid w:val="003B69DF"/>
    <w:rsid w:val="003B6A7F"/>
    <w:rsid w:val="003B6A93"/>
    <w:rsid w:val="003B6AA3"/>
    <w:rsid w:val="003B6AAF"/>
    <w:rsid w:val="003B6ABE"/>
    <w:rsid w:val="003B6AD1"/>
    <w:rsid w:val="003B6AE7"/>
    <w:rsid w:val="003B6B02"/>
    <w:rsid w:val="003B6B35"/>
    <w:rsid w:val="003B6B46"/>
    <w:rsid w:val="003B6B8A"/>
    <w:rsid w:val="003B6B8F"/>
    <w:rsid w:val="003B6C20"/>
    <w:rsid w:val="003B6C32"/>
    <w:rsid w:val="003B6CDA"/>
    <w:rsid w:val="003B6CDC"/>
    <w:rsid w:val="003B6D4D"/>
    <w:rsid w:val="003B6D52"/>
    <w:rsid w:val="003B6D59"/>
    <w:rsid w:val="003B6D72"/>
    <w:rsid w:val="003B6D9A"/>
    <w:rsid w:val="003B6D9F"/>
    <w:rsid w:val="003B6DA8"/>
    <w:rsid w:val="003B6DB2"/>
    <w:rsid w:val="003B6DE1"/>
    <w:rsid w:val="003B6E10"/>
    <w:rsid w:val="003B6E21"/>
    <w:rsid w:val="003B6E35"/>
    <w:rsid w:val="003B6E4E"/>
    <w:rsid w:val="003B6E85"/>
    <w:rsid w:val="003B6EDC"/>
    <w:rsid w:val="003B6F14"/>
    <w:rsid w:val="003B6F26"/>
    <w:rsid w:val="003B6F30"/>
    <w:rsid w:val="003B6F48"/>
    <w:rsid w:val="003B6F7B"/>
    <w:rsid w:val="003B6F87"/>
    <w:rsid w:val="003B6FA3"/>
    <w:rsid w:val="003B6FAA"/>
    <w:rsid w:val="003B7028"/>
    <w:rsid w:val="003B7044"/>
    <w:rsid w:val="003B7053"/>
    <w:rsid w:val="003B705C"/>
    <w:rsid w:val="003B711D"/>
    <w:rsid w:val="003B7167"/>
    <w:rsid w:val="003B71BA"/>
    <w:rsid w:val="003B71C5"/>
    <w:rsid w:val="003B71C9"/>
    <w:rsid w:val="003B720F"/>
    <w:rsid w:val="003B7299"/>
    <w:rsid w:val="003B729C"/>
    <w:rsid w:val="003B72BE"/>
    <w:rsid w:val="003B72E1"/>
    <w:rsid w:val="003B72E8"/>
    <w:rsid w:val="003B72F1"/>
    <w:rsid w:val="003B7304"/>
    <w:rsid w:val="003B732B"/>
    <w:rsid w:val="003B7385"/>
    <w:rsid w:val="003B73FB"/>
    <w:rsid w:val="003B7403"/>
    <w:rsid w:val="003B740D"/>
    <w:rsid w:val="003B7421"/>
    <w:rsid w:val="003B749E"/>
    <w:rsid w:val="003B74E1"/>
    <w:rsid w:val="003B74EF"/>
    <w:rsid w:val="003B74F6"/>
    <w:rsid w:val="003B7516"/>
    <w:rsid w:val="003B7529"/>
    <w:rsid w:val="003B752F"/>
    <w:rsid w:val="003B7530"/>
    <w:rsid w:val="003B7551"/>
    <w:rsid w:val="003B7553"/>
    <w:rsid w:val="003B7578"/>
    <w:rsid w:val="003B7588"/>
    <w:rsid w:val="003B7596"/>
    <w:rsid w:val="003B759B"/>
    <w:rsid w:val="003B75D2"/>
    <w:rsid w:val="003B75DE"/>
    <w:rsid w:val="003B75EA"/>
    <w:rsid w:val="003B7608"/>
    <w:rsid w:val="003B7616"/>
    <w:rsid w:val="003B761C"/>
    <w:rsid w:val="003B761F"/>
    <w:rsid w:val="003B763A"/>
    <w:rsid w:val="003B7666"/>
    <w:rsid w:val="003B768A"/>
    <w:rsid w:val="003B76D8"/>
    <w:rsid w:val="003B76FF"/>
    <w:rsid w:val="003B7763"/>
    <w:rsid w:val="003B7769"/>
    <w:rsid w:val="003B7779"/>
    <w:rsid w:val="003B7786"/>
    <w:rsid w:val="003B778B"/>
    <w:rsid w:val="003B7796"/>
    <w:rsid w:val="003B77B6"/>
    <w:rsid w:val="003B7894"/>
    <w:rsid w:val="003B789E"/>
    <w:rsid w:val="003B78A3"/>
    <w:rsid w:val="003B78C2"/>
    <w:rsid w:val="003B78E8"/>
    <w:rsid w:val="003B7976"/>
    <w:rsid w:val="003B798D"/>
    <w:rsid w:val="003B7994"/>
    <w:rsid w:val="003B79BE"/>
    <w:rsid w:val="003B79E2"/>
    <w:rsid w:val="003B7A85"/>
    <w:rsid w:val="003B7A8B"/>
    <w:rsid w:val="003B7AA6"/>
    <w:rsid w:val="003B7B34"/>
    <w:rsid w:val="003B7B3D"/>
    <w:rsid w:val="003B7B70"/>
    <w:rsid w:val="003B7B85"/>
    <w:rsid w:val="003B7B8F"/>
    <w:rsid w:val="003B7BDE"/>
    <w:rsid w:val="003B7BDF"/>
    <w:rsid w:val="003B7C16"/>
    <w:rsid w:val="003B7C1A"/>
    <w:rsid w:val="003B7C6A"/>
    <w:rsid w:val="003B7C78"/>
    <w:rsid w:val="003B7C93"/>
    <w:rsid w:val="003B7D26"/>
    <w:rsid w:val="003B7D38"/>
    <w:rsid w:val="003B7D57"/>
    <w:rsid w:val="003B7D8D"/>
    <w:rsid w:val="003B7DA6"/>
    <w:rsid w:val="003B7DE1"/>
    <w:rsid w:val="003B7DE9"/>
    <w:rsid w:val="003B7E59"/>
    <w:rsid w:val="003B7E93"/>
    <w:rsid w:val="003B7EF9"/>
    <w:rsid w:val="003B7F4E"/>
    <w:rsid w:val="003B7F7A"/>
    <w:rsid w:val="003B7FD1"/>
    <w:rsid w:val="003B7FE3"/>
    <w:rsid w:val="003B7FF0"/>
    <w:rsid w:val="003C0088"/>
    <w:rsid w:val="003C0091"/>
    <w:rsid w:val="003C00A0"/>
    <w:rsid w:val="003C00B2"/>
    <w:rsid w:val="003C00B7"/>
    <w:rsid w:val="003C00D7"/>
    <w:rsid w:val="003C0140"/>
    <w:rsid w:val="003C0157"/>
    <w:rsid w:val="003C016A"/>
    <w:rsid w:val="003C0191"/>
    <w:rsid w:val="003C01B1"/>
    <w:rsid w:val="003C01FD"/>
    <w:rsid w:val="003C0239"/>
    <w:rsid w:val="003C0241"/>
    <w:rsid w:val="003C0274"/>
    <w:rsid w:val="003C0278"/>
    <w:rsid w:val="003C02B2"/>
    <w:rsid w:val="003C02F2"/>
    <w:rsid w:val="003C0308"/>
    <w:rsid w:val="003C0385"/>
    <w:rsid w:val="003C0427"/>
    <w:rsid w:val="003C042F"/>
    <w:rsid w:val="003C0465"/>
    <w:rsid w:val="003C04AE"/>
    <w:rsid w:val="003C04C3"/>
    <w:rsid w:val="003C04D8"/>
    <w:rsid w:val="003C04DF"/>
    <w:rsid w:val="003C0531"/>
    <w:rsid w:val="003C0549"/>
    <w:rsid w:val="003C056E"/>
    <w:rsid w:val="003C0581"/>
    <w:rsid w:val="003C05DE"/>
    <w:rsid w:val="003C0618"/>
    <w:rsid w:val="003C06A2"/>
    <w:rsid w:val="003C06CA"/>
    <w:rsid w:val="003C06EF"/>
    <w:rsid w:val="003C0710"/>
    <w:rsid w:val="003C07A3"/>
    <w:rsid w:val="003C07B6"/>
    <w:rsid w:val="003C07D5"/>
    <w:rsid w:val="003C0817"/>
    <w:rsid w:val="003C0825"/>
    <w:rsid w:val="003C083C"/>
    <w:rsid w:val="003C0886"/>
    <w:rsid w:val="003C08F1"/>
    <w:rsid w:val="003C096A"/>
    <w:rsid w:val="003C0978"/>
    <w:rsid w:val="003C0999"/>
    <w:rsid w:val="003C09D7"/>
    <w:rsid w:val="003C09F4"/>
    <w:rsid w:val="003C0A12"/>
    <w:rsid w:val="003C0A2F"/>
    <w:rsid w:val="003C0A5C"/>
    <w:rsid w:val="003C0A98"/>
    <w:rsid w:val="003C0ACD"/>
    <w:rsid w:val="003C0B36"/>
    <w:rsid w:val="003C0B80"/>
    <w:rsid w:val="003C0B97"/>
    <w:rsid w:val="003C0BB4"/>
    <w:rsid w:val="003C0BBB"/>
    <w:rsid w:val="003C0BEE"/>
    <w:rsid w:val="003C0BFE"/>
    <w:rsid w:val="003C0C0E"/>
    <w:rsid w:val="003C0C25"/>
    <w:rsid w:val="003C0C51"/>
    <w:rsid w:val="003C0C72"/>
    <w:rsid w:val="003C0C75"/>
    <w:rsid w:val="003C0C90"/>
    <w:rsid w:val="003C0D00"/>
    <w:rsid w:val="003C0D0B"/>
    <w:rsid w:val="003C0D1E"/>
    <w:rsid w:val="003C0D1F"/>
    <w:rsid w:val="003C0D36"/>
    <w:rsid w:val="003C0D43"/>
    <w:rsid w:val="003C0DB5"/>
    <w:rsid w:val="003C0DC4"/>
    <w:rsid w:val="003C0DDF"/>
    <w:rsid w:val="003C0E30"/>
    <w:rsid w:val="003C0E50"/>
    <w:rsid w:val="003C0E66"/>
    <w:rsid w:val="003C0E80"/>
    <w:rsid w:val="003C0ECB"/>
    <w:rsid w:val="003C0ECF"/>
    <w:rsid w:val="003C0F18"/>
    <w:rsid w:val="003C0F41"/>
    <w:rsid w:val="003C0F79"/>
    <w:rsid w:val="003C0F8F"/>
    <w:rsid w:val="003C0FD0"/>
    <w:rsid w:val="003C0FFC"/>
    <w:rsid w:val="003C102A"/>
    <w:rsid w:val="003C1037"/>
    <w:rsid w:val="003C1082"/>
    <w:rsid w:val="003C108C"/>
    <w:rsid w:val="003C10A3"/>
    <w:rsid w:val="003C10A5"/>
    <w:rsid w:val="003C10A6"/>
    <w:rsid w:val="003C10C1"/>
    <w:rsid w:val="003C10C4"/>
    <w:rsid w:val="003C10DC"/>
    <w:rsid w:val="003C10F2"/>
    <w:rsid w:val="003C115E"/>
    <w:rsid w:val="003C11A9"/>
    <w:rsid w:val="003C1209"/>
    <w:rsid w:val="003C1217"/>
    <w:rsid w:val="003C12B7"/>
    <w:rsid w:val="003C1315"/>
    <w:rsid w:val="003C1322"/>
    <w:rsid w:val="003C1334"/>
    <w:rsid w:val="003C1360"/>
    <w:rsid w:val="003C13B7"/>
    <w:rsid w:val="003C13D7"/>
    <w:rsid w:val="003C13EE"/>
    <w:rsid w:val="003C13FD"/>
    <w:rsid w:val="003C1421"/>
    <w:rsid w:val="003C1466"/>
    <w:rsid w:val="003C148D"/>
    <w:rsid w:val="003C14B6"/>
    <w:rsid w:val="003C14FF"/>
    <w:rsid w:val="003C1521"/>
    <w:rsid w:val="003C152F"/>
    <w:rsid w:val="003C1546"/>
    <w:rsid w:val="003C1567"/>
    <w:rsid w:val="003C156A"/>
    <w:rsid w:val="003C15FE"/>
    <w:rsid w:val="003C1601"/>
    <w:rsid w:val="003C1658"/>
    <w:rsid w:val="003C165E"/>
    <w:rsid w:val="003C16B8"/>
    <w:rsid w:val="003C16C1"/>
    <w:rsid w:val="003C16EC"/>
    <w:rsid w:val="003C16F0"/>
    <w:rsid w:val="003C1715"/>
    <w:rsid w:val="003C175C"/>
    <w:rsid w:val="003C1770"/>
    <w:rsid w:val="003C1815"/>
    <w:rsid w:val="003C181A"/>
    <w:rsid w:val="003C1853"/>
    <w:rsid w:val="003C187F"/>
    <w:rsid w:val="003C18A6"/>
    <w:rsid w:val="003C18E3"/>
    <w:rsid w:val="003C18E6"/>
    <w:rsid w:val="003C1920"/>
    <w:rsid w:val="003C1925"/>
    <w:rsid w:val="003C194E"/>
    <w:rsid w:val="003C198A"/>
    <w:rsid w:val="003C1A56"/>
    <w:rsid w:val="003C1A6A"/>
    <w:rsid w:val="003C1A9E"/>
    <w:rsid w:val="003C1AB3"/>
    <w:rsid w:val="003C1ACB"/>
    <w:rsid w:val="003C1AD3"/>
    <w:rsid w:val="003C1AF8"/>
    <w:rsid w:val="003C1B19"/>
    <w:rsid w:val="003C1B57"/>
    <w:rsid w:val="003C1BC0"/>
    <w:rsid w:val="003C1C53"/>
    <w:rsid w:val="003C1CE1"/>
    <w:rsid w:val="003C1CE7"/>
    <w:rsid w:val="003C1D05"/>
    <w:rsid w:val="003C1D36"/>
    <w:rsid w:val="003C1D54"/>
    <w:rsid w:val="003C1D74"/>
    <w:rsid w:val="003C1D92"/>
    <w:rsid w:val="003C1D9E"/>
    <w:rsid w:val="003C1DB9"/>
    <w:rsid w:val="003C1E33"/>
    <w:rsid w:val="003C1E3B"/>
    <w:rsid w:val="003C1EA2"/>
    <w:rsid w:val="003C1EAD"/>
    <w:rsid w:val="003C1EB3"/>
    <w:rsid w:val="003C1EB9"/>
    <w:rsid w:val="003C1ED3"/>
    <w:rsid w:val="003C1EFE"/>
    <w:rsid w:val="003C1F15"/>
    <w:rsid w:val="003C1F3B"/>
    <w:rsid w:val="003C1F52"/>
    <w:rsid w:val="003C1F88"/>
    <w:rsid w:val="003C1F9D"/>
    <w:rsid w:val="003C1F9E"/>
    <w:rsid w:val="003C1FAC"/>
    <w:rsid w:val="003C1FE1"/>
    <w:rsid w:val="003C200C"/>
    <w:rsid w:val="003C200E"/>
    <w:rsid w:val="003C201E"/>
    <w:rsid w:val="003C2038"/>
    <w:rsid w:val="003C2058"/>
    <w:rsid w:val="003C208D"/>
    <w:rsid w:val="003C209D"/>
    <w:rsid w:val="003C213D"/>
    <w:rsid w:val="003C2143"/>
    <w:rsid w:val="003C215A"/>
    <w:rsid w:val="003C2173"/>
    <w:rsid w:val="003C2180"/>
    <w:rsid w:val="003C219B"/>
    <w:rsid w:val="003C21D4"/>
    <w:rsid w:val="003C2213"/>
    <w:rsid w:val="003C2236"/>
    <w:rsid w:val="003C225B"/>
    <w:rsid w:val="003C2280"/>
    <w:rsid w:val="003C22B9"/>
    <w:rsid w:val="003C22C4"/>
    <w:rsid w:val="003C22D1"/>
    <w:rsid w:val="003C22DC"/>
    <w:rsid w:val="003C2335"/>
    <w:rsid w:val="003C2344"/>
    <w:rsid w:val="003C2348"/>
    <w:rsid w:val="003C235F"/>
    <w:rsid w:val="003C23E0"/>
    <w:rsid w:val="003C23F9"/>
    <w:rsid w:val="003C2435"/>
    <w:rsid w:val="003C2451"/>
    <w:rsid w:val="003C2476"/>
    <w:rsid w:val="003C24FD"/>
    <w:rsid w:val="003C2506"/>
    <w:rsid w:val="003C2522"/>
    <w:rsid w:val="003C2548"/>
    <w:rsid w:val="003C2549"/>
    <w:rsid w:val="003C256A"/>
    <w:rsid w:val="003C2594"/>
    <w:rsid w:val="003C25B2"/>
    <w:rsid w:val="003C268F"/>
    <w:rsid w:val="003C26B6"/>
    <w:rsid w:val="003C26CA"/>
    <w:rsid w:val="003C26CF"/>
    <w:rsid w:val="003C26DF"/>
    <w:rsid w:val="003C26EB"/>
    <w:rsid w:val="003C2708"/>
    <w:rsid w:val="003C2726"/>
    <w:rsid w:val="003C2737"/>
    <w:rsid w:val="003C2770"/>
    <w:rsid w:val="003C2772"/>
    <w:rsid w:val="003C2786"/>
    <w:rsid w:val="003C2797"/>
    <w:rsid w:val="003C27DA"/>
    <w:rsid w:val="003C280C"/>
    <w:rsid w:val="003C2811"/>
    <w:rsid w:val="003C2813"/>
    <w:rsid w:val="003C2851"/>
    <w:rsid w:val="003C287F"/>
    <w:rsid w:val="003C28C2"/>
    <w:rsid w:val="003C28D2"/>
    <w:rsid w:val="003C2915"/>
    <w:rsid w:val="003C2926"/>
    <w:rsid w:val="003C2945"/>
    <w:rsid w:val="003C2956"/>
    <w:rsid w:val="003C2998"/>
    <w:rsid w:val="003C29A4"/>
    <w:rsid w:val="003C29AF"/>
    <w:rsid w:val="003C29B5"/>
    <w:rsid w:val="003C29CB"/>
    <w:rsid w:val="003C2A02"/>
    <w:rsid w:val="003C2A3F"/>
    <w:rsid w:val="003C2AC2"/>
    <w:rsid w:val="003C2AF1"/>
    <w:rsid w:val="003C2AFE"/>
    <w:rsid w:val="003C2B6A"/>
    <w:rsid w:val="003C2B74"/>
    <w:rsid w:val="003C2B88"/>
    <w:rsid w:val="003C2B91"/>
    <w:rsid w:val="003C2BC1"/>
    <w:rsid w:val="003C2BEF"/>
    <w:rsid w:val="003C2BF4"/>
    <w:rsid w:val="003C2C09"/>
    <w:rsid w:val="003C2C1F"/>
    <w:rsid w:val="003C2C36"/>
    <w:rsid w:val="003C2C52"/>
    <w:rsid w:val="003C2C7E"/>
    <w:rsid w:val="003C2C89"/>
    <w:rsid w:val="003C2C9D"/>
    <w:rsid w:val="003C2D09"/>
    <w:rsid w:val="003C2D53"/>
    <w:rsid w:val="003C2DA8"/>
    <w:rsid w:val="003C2DE5"/>
    <w:rsid w:val="003C2E38"/>
    <w:rsid w:val="003C2E56"/>
    <w:rsid w:val="003C2EB3"/>
    <w:rsid w:val="003C2EE2"/>
    <w:rsid w:val="003C2F79"/>
    <w:rsid w:val="003C2F9F"/>
    <w:rsid w:val="003C2FA9"/>
    <w:rsid w:val="003C2FCA"/>
    <w:rsid w:val="003C2FE2"/>
    <w:rsid w:val="003C2FEB"/>
    <w:rsid w:val="003C3035"/>
    <w:rsid w:val="003C304A"/>
    <w:rsid w:val="003C3077"/>
    <w:rsid w:val="003C30D2"/>
    <w:rsid w:val="003C3199"/>
    <w:rsid w:val="003C319F"/>
    <w:rsid w:val="003C31A4"/>
    <w:rsid w:val="003C31B3"/>
    <w:rsid w:val="003C323B"/>
    <w:rsid w:val="003C327B"/>
    <w:rsid w:val="003C3298"/>
    <w:rsid w:val="003C32A4"/>
    <w:rsid w:val="003C32A6"/>
    <w:rsid w:val="003C32B2"/>
    <w:rsid w:val="003C32CE"/>
    <w:rsid w:val="003C32F8"/>
    <w:rsid w:val="003C330D"/>
    <w:rsid w:val="003C3388"/>
    <w:rsid w:val="003C3390"/>
    <w:rsid w:val="003C3397"/>
    <w:rsid w:val="003C339B"/>
    <w:rsid w:val="003C339F"/>
    <w:rsid w:val="003C33B1"/>
    <w:rsid w:val="003C3473"/>
    <w:rsid w:val="003C347C"/>
    <w:rsid w:val="003C3487"/>
    <w:rsid w:val="003C34A4"/>
    <w:rsid w:val="003C34B0"/>
    <w:rsid w:val="003C34E0"/>
    <w:rsid w:val="003C34E9"/>
    <w:rsid w:val="003C3532"/>
    <w:rsid w:val="003C353D"/>
    <w:rsid w:val="003C35BE"/>
    <w:rsid w:val="003C35D3"/>
    <w:rsid w:val="003C35D9"/>
    <w:rsid w:val="003C361C"/>
    <w:rsid w:val="003C3648"/>
    <w:rsid w:val="003C3696"/>
    <w:rsid w:val="003C36BD"/>
    <w:rsid w:val="003C36E3"/>
    <w:rsid w:val="003C3726"/>
    <w:rsid w:val="003C3738"/>
    <w:rsid w:val="003C375C"/>
    <w:rsid w:val="003C375F"/>
    <w:rsid w:val="003C3765"/>
    <w:rsid w:val="003C37A1"/>
    <w:rsid w:val="003C37A6"/>
    <w:rsid w:val="003C37EE"/>
    <w:rsid w:val="003C3818"/>
    <w:rsid w:val="003C3819"/>
    <w:rsid w:val="003C3835"/>
    <w:rsid w:val="003C3865"/>
    <w:rsid w:val="003C3900"/>
    <w:rsid w:val="003C39BD"/>
    <w:rsid w:val="003C3A5D"/>
    <w:rsid w:val="003C3A9B"/>
    <w:rsid w:val="003C3AA4"/>
    <w:rsid w:val="003C3AAC"/>
    <w:rsid w:val="003C3AE7"/>
    <w:rsid w:val="003C3AFD"/>
    <w:rsid w:val="003C3B2D"/>
    <w:rsid w:val="003C3B9B"/>
    <w:rsid w:val="003C3BAA"/>
    <w:rsid w:val="003C3BB3"/>
    <w:rsid w:val="003C3BBF"/>
    <w:rsid w:val="003C3BC2"/>
    <w:rsid w:val="003C3BC5"/>
    <w:rsid w:val="003C3BD5"/>
    <w:rsid w:val="003C3C5C"/>
    <w:rsid w:val="003C3CDE"/>
    <w:rsid w:val="003C3D1C"/>
    <w:rsid w:val="003C3D2F"/>
    <w:rsid w:val="003C3D3D"/>
    <w:rsid w:val="003C3DD6"/>
    <w:rsid w:val="003C3DF4"/>
    <w:rsid w:val="003C3E1A"/>
    <w:rsid w:val="003C3E39"/>
    <w:rsid w:val="003C3E79"/>
    <w:rsid w:val="003C3E7F"/>
    <w:rsid w:val="003C3EB1"/>
    <w:rsid w:val="003C3F48"/>
    <w:rsid w:val="003C3F6C"/>
    <w:rsid w:val="003C3F7F"/>
    <w:rsid w:val="003C3F90"/>
    <w:rsid w:val="003C3F97"/>
    <w:rsid w:val="003C4069"/>
    <w:rsid w:val="003C409B"/>
    <w:rsid w:val="003C40CD"/>
    <w:rsid w:val="003C40FA"/>
    <w:rsid w:val="003C413F"/>
    <w:rsid w:val="003C4144"/>
    <w:rsid w:val="003C4146"/>
    <w:rsid w:val="003C4168"/>
    <w:rsid w:val="003C416A"/>
    <w:rsid w:val="003C41F0"/>
    <w:rsid w:val="003C41FC"/>
    <w:rsid w:val="003C423C"/>
    <w:rsid w:val="003C4291"/>
    <w:rsid w:val="003C429A"/>
    <w:rsid w:val="003C429F"/>
    <w:rsid w:val="003C42BF"/>
    <w:rsid w:val="003C431A"/>
    <w:rsid w:val="003C431F"/>
    <w:rsid w:val="003C439F"/>
    <w:rsid w:val="003C43B0"/>
    <w:rsid w:val="003C43BD"/>
    <w:rsid w:val="003C43D3"/>
    <w:rsid w:val="003C43ED"/>
    <w:rsid w:val="003C4417"/>
    <w:rsid w:val="003C441E"/>
    <w:rsid w:val="003C4442"/>
    <w:rsid w:val="003C4512"/>
    <w:rsid w:val="003C451D"/>
    <w:rsid w:val="003C456F"/>
    <w:rsid w:val="003C45A0"/>
    <w:rsid w:val="003C45AC"/>
    <w:rsid w:val="003C4636"/>
    <w:rsid w:val="003C4653"/>
    <w:rsid w:val="003C4684"/>
    <w:rsid w:val="003C46A3"/>
    <w:rsid w:val="003C46E1"/>
    <w:rsid w:val="003C4734"/>
    <w:rsid w:val="003C4745"/>
    <w:rsid w:val="003C4759"/>
    <w:rsid w:val="003C47A0"/>
    <w:rsid w:val="003C47B5"/>
    <w:rsid w:val="003C47CB"/>
    <w:rsid w:val="003C47FD"/>
    <w:rsid w:val="003C4805"/>
    <w:rsid w:val="003C4838"/>
    <w:rsid w:val="003C4860"/>
    <w:rsid w:val="003C486E"/>
    <w:rsid w:val="003C4893"/>
    <w:rsid w:val="003C48E1"/>
    <w:rsid w:val="003C4967"/>
    <w:rsid w:val="003C496E"/>
    <w:rsid w:val="003C4990"/>
    <w:rsid w:val="003C499A"/>
    <w:rsid w:val="003C49A4"/>
    <w:rsid w:val="003C49A5"/>
    <w:rsid w:val="003C49A7"/>
    <w:rsid w:val="003C49C6"/>
    <w:rsid w:val="003C4A32"/>
    <w:rsid w:val="003C4A44"/>
    <w:rsid w:val="003C4A52"/>
    <w:rsid w:val="003C4A63"/>
    <w:rsid w:val="003C4A68"/>
    <w:rsid w:val="003C4AE3"/>
    <w:rsid w:val="003C4B62"/>
    <w:rsid w:val="003C4B84"/>
    <w:rsid w:val="003C4BB7"/>
    <w:rsid w:val="003C4BD1"/>
    <w:rsid w:val="003C4BD3"/>
    <w:rsid w:val="003C4C4D"/>
    <w:rsid w:val="003C4C72"/>
    <w:rsid w:val="003C4D2A"/>
    <w:rsid w:val="003C4D3F"/>
    <w:rsid w:val="003C4D77"/>
    <w:rsid w:val="003C4D8A"/>
    <w:rsid w:val="003C4D9D"/>
    <w:rsid w:val="003C4DB1"/>
    <w:rsid w:val="003C4E40"/>
    <w:rsid w:val="003C4F15"/>
    <w:rsid w:val="003C4F2A"/>
    <w:rsid w:val="003C4F37"/>
    <w:rsid w:val="003C4F68"/>
    <w:rsid w:val="003C4FA1"/>
    <w:rsid w:val="003C4FEA"/>
    <w:rsid w:val="003C500B"/>
    <w:rsid w:val="003C5078"/>
    <w:rsid w:val="003C508D"/>
    <w:rsid w:val="003C508E"/>
    <w:rsid w:val="003C50DC"/>
    <w:rsid w:val="003C516B"/>
    <w:rsid w:val="003C519A"/>
    <w:rsid w:val="003C51C0"/>
    <w:rsid w:val="003C51DD"/>
    <w:rsid w:val="003C51F8"/>
    <w:rsid w:val="003C5221"/>
    <w:rsid w:val="003C5267"/>
    <w:rsid w:val="003C52A5"/>
    <w:rsid w:val="003C52B7"/>
    <w:rsid w:val="003C52DA"/>
    <w:rsid w:val="003C5319"/>
    <w:rsid w:val="003C531A"/>
    <w:rsid w:val="003C5340"/>
    <w:rsid w:val="003C535B"/>
    <w:rsid w:val="003C536E"/>
    <w:rsid w:val="003C5387"/>
    <w:rsid w:val="003C539F"/>
    <w:rsid w:val="003C53A2"/>
    <w:rsid w:val="003C53AA"/>
    <w:rsid w:val="003C53CD"/>
    <w:rsid w:val="003C540B"/>
    <w:rsid w:val="003C5412"/>
    <w:rsid w:val="003C5468"/>
    <w:rsid w:val="003C54A8"/>
    <w:rsid w:val="003C54B3"/>
    <w:rsid w:val="003C54D9"/>
    <w:rsid w:val="003C54DD"/>
    <w:rsid w:val="003C5513"/>
    <w:rsid w:val="003C551A"/>
    <w:rsid w:val="003C5565"/>
    <w:rsid w:val="003C5581"/>
    <w:rsid w:val="003C55BA"/>
    <w:rsid w:val="003C55DB"/>
    <w:rsid w:val="003C55FD"/>
    <w:rsid w:val="003C567A"/>
    <w:rsid w:val="003C56B8"/>
    <w:rsid w:val="003C5734"/>
    <w:rsid w:val="003C573C"/>
    <w:rsid w:val="003C57B4"/>
    <w:rsid w:val="003C57D6"/>
    <w:rsid w:val="003C57D7"/>
    <w:rsid w:val="003C57EC"/>
    <w:rsid w:val="003C586E"/>
    <w:rsid w:val="003C592A"/>
    <w:rsid w:val="003C5930"/>
    <w:rsid w:val="003C5995"/>
    <w:rsid w:val="003C59C3"/>
    <w:rsid w:val="003C59CC"/>
    <w:rsid w:val="003C5A63"/>
    <w:rsid w:val="003C5A7D"/>
    <w:rsid w:val="003C5A8A"/>
    <w:rsid w:val="003C5AA9"/>
    <w:rsid w:val="003C5AF2"/>
    <w:rsid w:val="003C5AFB"/>
    <w:rsid w:val="003C5B7C"/>
    <w:rsid w:val="003C5B80"/>
    <w:rsid w:val="003C5B9F"/>
    <w:rsid w:val="003C5BA0"/>
    <w:rsid w:val="003C5BD1"/>
    <w:rsid w:val="003C5BD3"/>
    <w:rsid w:val="003C5C26"/>
    <w:rsid w:val="003C5C58"/>
    <w:rsid w:val="003C5C66"/>
    <w:rsid w:val="003C5CB2"/>
    <w:rsid w:val="003C5CBF"/>
    <w:rsid w:val="003C5CC7"/>
    <w:rsid w:val="003C5CD8"/>
    <w:rsid w:val="003C5CF6"/>
    <w:rsid w:val="003C5CF8"/>
    <w:rsid w:val="003C5D55"/>
    <w:rsid w:val="003C5D70"/>
    <w:rsid w:val="003C5DDA"/>
    <w:rsid w:val="003C5DF1"/>
    <w:rsid w:val="003C5E03"/>
    <w:rsid w:val="003C5E20"/>
    <w:rsid w:val="003C5E30"/>
    <w:rsid w:val="003C5E49"/>
    <w:rsid w:val="003C5E4C"/>
    <w:rsid w:val="003C5EAC"/>
    <w:rsid w:val="003C5F17"/>
    <w:rsid w:val="003C5F69"/>
    <w:rsid w:val="003C5FB3"/>
    <w:rsid w:val="003C5FBA"/>
    <w:rsid w:val="003C6135"/>
    <w:rsid w:val="003C6145"/>
    <w:rsid w:val="003C6157"/>
    <w:rsid w:val="003C618F"/>
    <w:rsid w:val="003C61D4"/>
    <w:rsid w:val="003C620E"/>
    <w:rsid w:val="003C623B"/>
    <w:rsid w:val="003C624B"/>
    <w:rsid w:val="003C6296"/>
    <w:rsid w:val="003C62A9"/>
    <w:rsid w:val="003C62D9"/>
    <w:rsid w:val="003C62FE"/>
    <w:rsid w:val="003C6323"/>
    <w:rsid w:val="003C636C"/>
    <w:rsid w:val="003C6371"/>
    <w:rsid w:val="003C63D1"/>
    <w:rsid w:val="003C63EF"/>
    <w:rsid w:val="003C6405"/>
    <w:rsid w:val="003C643D"/>
    <w:rsid w:val="003C6482"/>
    <w:rsid w:val="003C653B"/>
    <w:rsid w:val="003C6546"/>
    <w:rsid w:val="003C657E"/>
    <w:rsid w:val="003C6587"/>
    <w:rsid w:val="003C65C7"/>
    <w:rsid w:val="003C65EB"/>
    <w:rsid w:val="003C6614"/>
    <w:rsid w:val="003C6617"/>
    <w:rsid w:val="003C6627"/>
    <w:rsid w:val="003C669E"/>
    <w:rsid w:val="003C6776"/>
    <w:rsid w:val="003C67BB"/>
    <w:rsid w:val="003C67D8"/>
    <w:rsid w:val="003C6830"/>
    <w:rsid w:val="003C6870"/>
    <w:rsid w:val="003C6897"/>
    <w:rsid w:val="003C68B1"/>
    <w:rsid w:val="003C68DF"/>
    <w:rsid w:val="003C68F7"/>
    <w:rsid w:val="003C6945"/>
    <w:rsid w:val="003C697E"/>
    <w:rsid w:val="003C699B"/>
    <w:rsid w:val="003C69B8"/>
    <w:rsid w:val="003C69E2"/>
    <w:rsid w:val="003C69EF"/>
    <w:rsid w:val="003C69F6"/>
    <w:rsid w:val="003C6A30"/>
    <w:rsid w:val="003C6A8A"/>
    <w:rsid w:val="003C6AB3"/>
    <w:rsid w:val="003C6B53"/>
    <w:rsid w:val="003C6B5E"/>
    <w:rsid w:val="003C6B60"/>
    <w:rsid w:val="003C6B7A"/>
    <w:rsid w:val="003C6B7B"/>
    <w:rsid w:val="003C6BFB"/>
    <w:rsid w:val="003C6C13"/>
    <w:rsid w:val="003C6C7C"/>
    <w:rsid w:val="003C6CB6"/>
    <w:rsid w:val="003C6CCA"/>
    <w:rsid w:val="003C6D09"/>
    <w:rsid w:val="003C6D21"/>
    <w:rsid w:val="003C6D26"/>
    <w:rsid w:val="003C6D3A"/>
    <w:rsid w:val="003C6D3B"/>
    <w:rsid w:val="003C6D6E"/>
    <w:rsid w:val="003C6D9D"/>
    <w:rsid w:val="003C6E06"/>
    <w:rsid w:val="003C6E41"/>
    <w:rsid w:val="003C6E47"/>
    <w:rsid w:val="003C6E94"/>
    <w:rsid w:val="003C6EC5"/>
    <w:rsid w:val="003C6F3D"/>
    <w:rsid w:val="003C6F81"/>
    <w:rsid w:val="003C6FBC"/>
    <w:rsid w:val="003C6FBD"/>
    <w:rsid w:val="003C6FC0"/>
    <w:rsid w:val="003C6FE3"/>
    <w:rsid w:val="003C6FE5"/>
    <w:rsid w:val="003C6FF7"/>
    <w:rsid w:val="003C7020"/>
    <w:rsid w:val="003C7024"/>
    <w:rsid w:val="003C706F"/>
    <w:rsid w:val="003C709B"/>
    <w:rsid w:val="003C70B2"/>
    <w:rsid w:val="003C70B9"/>
    <w:rsid w:val="003C70DB"/>
    <w:rsid w:val="003C70E7"/>
    <w:rsid w:val="003C7158"/>
    <w:rsid w:val="003C716E"/>
    <w:rsid w:val="003C7196"/>
    <w:rsid w:val="003C71B8"/>
    <w:rsid w:val="003C71BB"/>
    <w:rsid w:val="003C71C3"/>
    <w:rsid w:val="003C71D5"/>
    <w:rsid w:val="003C71F0"/>
    <w:rsid w:val="003C71F6"/>
    <w:rsid w:val="003C7276"/>
    <w:rsid w:val="003C729D"/>
    <w:rsid w:val="003C72E8"/>
    <w:rsid w:val="003C72FA"/>
    <w:rsid w:val="003C7323"/>
    <w:rsid w:val="003C7391"/>
    <w:rsid w:val="003C73E7"/>
    <w:rsid w:val="003C73EF"/>
    <w:rsid w:val="003C73F4"/>
    <w:rsid w:val="003C742E"/>
    <w:rsid w:val="003C7489"/>
    <w:rsid w:val="003C74D3"/>
    <w:rsid w:val="003C74EE"/>
    <w:rsid w:val="003C74F1"/>
    <w:rsid w:val="003C74F8"/>
    <w:rsid w:val="003C7504"/>
    <w:rsid w:val="003C7522"/>
    <w:rsid w:val="003C752F"/>
    <w:rsid w:val="003C7541"/>
    <w:rsid w:val="003C7546"/>
    <w:rsid w:val="003C75C1"/>
    <w:rsid w:val="003C760F"/>
    <w:rsid w:val="003C761C"/>
    <w:rsid w:val="003C763F"/>
    <w:rsid w:val="003C766B"/>
    <w:rsid w:val="003C7671"/>
    <w:rsid w:val="003C7697"/>
    <w:rsid w:val="003C76AF"/>
    <w:rsid w:val="003C76B4"/>
    <w:rsid w:val="003C76CD"/>
    <w:rsid w:val="003C76FD"/>
    <w:rsid w:val="003C771B"/>
    <w:rsid w:val="003C7752"/>
    <w:rsid w:val="003C7755"/>
    <w:rsid w:val="003C775A"/>
    <w:rsid w:val="003C77EB"/>
    <w:rsid w:val="003C77F3"/>
    <w:rsid w:val="003C7847"/>
    <w:rsid w:val="003C7854"/>
    <w:rsid w:val="003C7889"/>
    <w:rsid w:val="003C78AF"/>
    <w:rsid w:val="003C78C0"/>
    <w:rsid w:val="003C7954"/>
    <w:rsid w:val="003C7975"/>
    <w:rsid w:val="003C7981"/>
    <w:rsid w:val="003C7990"/>
    <w:rsid w:val="003C799D"/>
    <w:rsid w:val="003C7A22"/>
    <w:rsid w:val="003C7A33"/>
    <w:rsid w:val="003C7A53"/>
    <w:rsid w:val="003C7A5D"/>
    <w:rsid w:val="003C7A60"/>
    <w:rsid w:val="003C7AFE"/>
    <w:rsid w:val="003C7B18"/>
    <w:rsid w:val="003C7B48"/>
    <w:rsid w:val="003C7B91"/>
    <w:rsid w:val="003C7C2C"/>
    <w:rsid w:val="003C7C7B"/>
    <w:rsid w:val="003C7C9E"/>
    <w:rsid w:val="003C7D12"/>
    <w:rsid w:val="003C7D62"/>
    <w:rsid w:val="003C7D72"/>
    <w:rsid w:val="003C7D80"/>
    <w:rsid w:val="003C7DAA"/>
    <w:rsid w:val="003C7DC4"/>
    <w:rsid w:val="003C7DDB"/>
    <w:rsid w:val="003C7E2D"/>
    <w:rsid w:val="003C7E31"/>
    <w:rsid w:val="003C7E7F"/>
    <w:rsid w:val="003C7ED2"/>
    <w:rsid w:val="003C7F05"/>
    <w:rsid w:val="003C7F34"/>
    <w:rsid w:val="003C7F5B"/>
    <w:rsid w:val="003C7F65"/>
    <w:rsid w:val="003C7F6A"/>
    <w:rsid w:val="003C7FA9"/>
    <w:rsid w:val="003C7FDA"/>
    <w:rsid w:val="003C7FDE"/>
    <w:rsid w:val="003C7FED"/>
    <w:rsid w:val="003D000E"/>
    <w:rsid w:val="003D0068"/>
    <w:rsid w:val="003D00C6"/>
    <w:rsid w:val="003D00D6"/>
    <w:rsid w:val="003D00FB"/>
    <w:rsid w:val="003D012A"/>
    <w:rsid w:val="003D014E"/>
    <w:rsid w:val="003D01A1"/>
    <w:rsid w:val="003D01D3"/>
    <w:rsid w:val="003D01FD"/>
    <w:rsid w:val="003D023F"/>
    <w:rsid w:val="003D0251"/>
    <w:rsid w:val="003D0277"/>
    <w:rsid w:val="003D0291"/>
    <w:rsid w:val="003D02C3"/>
    <w:rsid w:val="003D0382"/>
    <w:rsid w:val="003D038A"/>
    <w:rsid w:val="003D038E"/>
    <w:rsid w:val="003D03A3"/>
    <w:rsid w:val="003D0419"/>
    <w:rsid w:val="003D04CA"/>
    <w:rsid w:val="003D0512"/>
    <w:rsid w:val="003D0531"/>
    <w:rsid w:val="003D0541"/>
    <w:rsid w:val="003D05A1"/>
    <w:rsid w:val="003D05B5"/>
    <w:rsid w:val="003D05E3"/>
    <w:rsid w:val="003D065B"/>
    <w:rsid w:val="003D0682"/>
    <w:rsid w:val="003D068A"/>
    <w:rsid w:val="003D0720"/>
    <w:rsid w:val="003D0747"/>
    <w:rsid w:val="003D075D"/>
    <w:rsid w:val="003D0777"/>
    <w:rsid w:val="003D080D"/>
    <w:rsid w:val="003D0857"/>
    <w:rsid w:val="003D0880"/>
    <w:rsid w:val="003D088A"/>
    <w:rsid w:val="003D08A7"/>
    <w:rsid w:val="003D08FE"/>
    <w:rsid w:val="003D0918"/>
    <w:rsid w:val="003D0940"/>
    <w:rsid w:val="003D0974"/>
    <w:rsid w:val="003D09CE"/>
    <w:rsid w:val="003D09EB"/>
    <w:rsid w:val="003D0A00"/>
    <w:rsid w:val="003D0A42"/>
    <w:rsid w:val="003D0A43"/>
    <w:rsid w:val="003D0A56"/>
    <w:rsid w:val="003D0B26"/>
    <w:rsid w:val="003D0B31"/>
    <w:rsid w:val="003D0B32"/>
    <w:rsid w:val="003D0B5F"/>
    <w:rsid w:val="003D0B6D"/>
    <w:rsid w:val="003D0BB5"/>
    <w:rsid w:val="003D0BD8"/>
    <w:rsid w:val="003D0BE6"/>
    <w:rsid w:val="003D0BFB"/>
    <w:rsid w:val="003D0C26"/>
    <w:rsid w:val="003D0C3C"/>
    <w:rsid w:val="003D0C57"/>
    <w:rsid w:val="003D0C63"/>
    <w:rsid w:val="003D0CB2"/>
    <w:rsid w:val="003D0CE7"/>
    <w:rsid w:val="003D0D0F"/>
    <w:rsid w:val="003D0D65"/>
    <w:rsid w:val="003D0D6E"/>
    <w:rsid w:val="003D0D76"/>
    <w:rsid w:val="003D0D87"/>
    <w:rsid w:val="003D0E0F"/>
    <w:rsid w:val="003D0E4D"/>
    <w:rsid w:val="003D0E62"/>
    <w:rsid w:val="003D0EC7"/>
    <w:rsid w:val="003D0F24"/>
    <w:rsid w:val="003D0F8B"/>
    <w:rsid w:val="003D0F9D"/>
    <w:rsid w:val="003D0FAD"/>
    <w:rsid w:val="003D1008"/>
    <w:rsid w:val="003D1020"/>
    <w:rsid w:val="003D102C"/>
    <w:rsid w:val="003D103C"/>
    <w:rsid w:val="003D106F"/>
    <w:rsid w:val="003D1094"/>
    <w:rsid w:val="003D10E8"/>
    <w:rsid w:val="003D1124"/>
    <w:rsid w:val="003D114B"/>
    <w:rsid w:val="003D1150"/>
    <w:rsid w:val="003D11A5"/>
    <w:rsid w:val="003D11CD"/>
    <w:rsid w:val="003D11FF"/>
    <w:rsid w:val="003D1201"/>
    <w:rsid w:val="003D121B"/>
    <w:rsid w:val="003D1231"/>
    <w:rsid w:val="003D1232"/>
    <w:rsid w:val="003D1262"/>
    <w:rsid w:val="003D138D"/>
    <w:rsid w:val="003D13B2"/>
    <w:rsid w:val="003D13C7"/>
    <w:rsid w:val="003D1409"/>
    <w:rsid w:val="003D1414"/>
    <w:rsid w:val="003D1476"/>
    <w:rsid w:val="003D14B6"/>
    <w:rsid w:val="003D14F5"/>
    <w:rsid w:val="003D1507"/>
    <w:rsid w:val="003D150F"/>
    <w:rsid w:val="003D1510"/>
    <w:rsid w:val="003D1538"/>
    <w:rsid w:val="003D1559"/>
    <w:rsid w:val="003D155A"/>
    <w:rsid w:val="003D1563"/>
    <w:rsid w:val="003D156C"/>
    <w:rsid w:val="003D1570"/>
    <w:rsid w:val="003D159A"/>
    <w:rsid w:val="003D15CA"/>
    <w:rsid w:val="003D15E1"/>
    <w:rsid w:val="003D15F3"/>
    <w:rsid w:val="003D1614"/>
    <w:rsid w:val="003D1620"/>
    <w:rsid w:val="003D1640"/>
    <w:rsid w:val="003D1666"/>
    <w:rsid w:val="003D167C"/>
    <w:rsid w:val="003D168F"/>
    <w:rsid w:val="003D1697"/>
    <w:rsid w:val="003D16C2"/>
    <w:rsid w:val="003D16E8"/>
    <w:rsid w:val="003D16EA"/>
    <w:rsid w:val="003D172F"/>
    <w:rsid w:val="003D1737"/>
    <w:rsid w:val="003D1741"/>
    <w:rsid w:val="003D1765"/>
    <w:rsid w:val="003D17A4"/>
    <w:rsid w:val="003D182C"/>
    <w:rsid w:val="003D1922"/>
    <w:rsid w:val="003D1992"/>
    <w:rsid w:val="003D1993"/>
    <w:rsid w:val="003D19B5"/>
    <w:rsid w:val="003D19CC"/>
    <w:rsid w:val="003D19DD"/>
    <w:rsid w:val="003D1A25"/>
    <w:rsid w:val="003D1A72"/>
    <w:rsid w:val="003D1A97"/>
    <w:rsid w:val="003D1AAC"/>
    <w:rsid w:val="003D1B5B"/>
    <w:rsid w:val="003D1BD7"/>
    <w:rsid w:val="003D1BE2"/>
    <w:rsid w:val="003D1C00"/>
    <w:rsid w:val="003D1C33"/>
    <w:rsid w:val="003D1C3E"/>
    <w:rsid w:val="003D1CDE"/>
    <w:rsid w:val="003D1D27"/>
    <w:rsid w:val="003D1D78"/>
    <w:rsid w:val="003D1D9F"/>
    <w:rsid w:val="003D1DAE"/>
    <w:rsid w:val="003D1DD7"/>
    <w:rsid w:val="003D1DFE"/>
    <w:rsid w:val="003D1E15"/>
    <w:rsid w:val="003D1E4F"/>
    <w:rsid w:val="003D1E7D"/>
    <w:rsid w:val="003D1F0C"/>
    <w:rsid w:val="003D1F21"/>
    <w:rsid w:val="003D1F37"/>
    <w:rsid w:val="003D1F3F"/>
    <w:rsid w:val="003D1F97"/>
    <w:rsid w:val="003D1FA1"/>
    <w:rsid w:val="003D1FCD"/>
    <w:rsid w:val="003D2018"/>
    <w:rsid w:val="003D203A"/>
    <w:rsid w:val="003D2050"/>
    <w:rsid w:val="003D205A"/>
    <w:rsid w:val="003D2090"/>
    <w:rsid w:val="003D2105"/>
    <w:rsid w:val="003D2152"/>
    <w:rsid w:val="003D2161"/>
    <w:rsid w:val="003D2173"/>
    <w:rsid w:val="003D2177"/>
    <w:rsid w:val="003D21B2"/>
    <w:rsid w:val="003D21BE"/>
    <w:rsid w:val="003D21D5"/>
    <w:rsid w:val="003D21FF"/>
    <w:rsid w:val="003D2201"/>
    <w:rsid w:val="003D220B"/>
    <w:rsid w:val="003D2249"/>
    <w:rsid w:val="003D2255"/>
    <w:rsid w:val="003D226E"/>
    <w:rsid w:val="003D2283"/>
    <w:rsid w:val="003D2292"/>
    <w:rsid w:val="003D22A0"/>
    <w:rsid w:val="003D22C4"/>
    <w:rsid w:val="003D22EF"/>
    <w:rsid w:val="003D2306"/>
    <w:rsid w:val="003D233F"/>
    <w:rsid w:val="003D2346"/>
    <w:rsid w:val="003D235A"/>
    <w:rsid w:val="003D23A9"/>
    <w:rsid w:val="003D23DC"/>
    <w:rsid w:val="003D23F0"/>
    <w:rsid w:val="003D2438"/>
    <w:rsid w:val="003D2460"/>
    <w:rsid w:val="003D2461"/>
    <w:rsid w:val="003D24CF"/>
    <w:rsid w:val="003D251D"/>
    <w:rsid w:val="003D252C"/>
    <w:rsid w:val="003D253B"/>
    <w:rsid w:val="003D254E"/>
    <w:rsid w:val="003D2589"/>
    <w:rsid w:val="003D25AD"/>
    <w:rsid w:val="003D25E7"/>
    <w:rsid w:val="003D2634"/>
    <w:rsid w:val="003D2663"/>
    <w:rsid w:val="003D26A2"/>
    <w:rsid w:val="003D26AB"/>
    <w:rsid w:val="003D2726"/>
    <w:rsid w:val="003D2735"/>
    <w:rsid w:val="003D2744"/>
    <w:rsid w:val="003D276A"/>
    <w:rsid w:val="003D2773"/>
    <w:rsid w:val="003D277E"/>
    <w:rsid w:val="003D27B5"/>
    <w:rsid w:val="003D27DE"/>
    <w:rsid w:val="003D281D"/>
    <w:rsid w:val="003D2837"/>
    <w:rsid w:val="003D2843"/>
    <w:rsid w:val="003D2849"/>
    <w:rsid w:val="003D28CB"/>
    <w:rsid w:val="003D28F2"/>
    <w:rsid w:val="003D2933"/>
    <w:rsid w:val="003D293D"/>
    <w:rsid w:val="003D295A"/>
    <w:rsid w:val="003D2964"/>
    <w:rsid w:val="003D29A8"/>
    <w:rsid w:val="003D2A43"/>
    <w:rsid w:val="003D2AE0"/>
    <w:rsid w:val="003D2AE7"/>
    <w:rsid w:val="003D2B29"/>
    <w:rsid w:val="003D2B3E"/>
    <w:rsid w:val="003D2B4C"/>
    <w:rsid w:val="003D2BB0"/>
    <w:rsid w:val="003D2BD5"/>
    <w:rsid w:val="003D2BE0"/>
    <w:rsid w:val="003D2BF6"/>
    <w:rsid w:val="003D2C03"/>
    <w:rsid w:val="003D2C3F"/>
    <w:rsid w:val="003D2C48"/>
    <w:rsid w:val="003D2C6C"/>
    <w:rsid w:val="003D2C81"/>
    <w:rsid w:val="003D2C88"/>
    <w:rsid w:val="003D2C8B"/>
    <w:rsid w:val="003D2CA4"/>
    <w:rsid w:val="003D2CA8"/>
    <w:rsid w:val="003D2CC0"/>
    <w:rsid w:val="003D2CD9"/>
    <w:rsid w:val="003D2CDE"/>
    <w:rsid w:val="003D2D07"/>
    <w:rsid w:val="003D2D2A"/>
    <w:rsid w:val="003D2D43"/>
    <w:rsid w:val="003D2D69"/>
    <w:rsid w:val="003D2E0B"/>
    <w:rsid w:val="003D2E2D"/>
    <w:rsid w:val="003D2E3D"/>
    <w:rsid w:val="003D2E46"/>
    <w:rsid w:val="003D2E47"/>
    <w:rsid w:val="003D2E61"/>
    <w:rsid w:val="003D2F19"/>
    <w:rsid w:val="003D2F3F"/>
    <w:rsid w:val="003D2F55"/>
    <w:rsid w:val="003D2F88"/>
    <w:rsid w:val="003D304C"/>
    <w:rsid w:val="003D3094"/>
    <w:rsid w:val="003D310F"/>
    <w:rsid w:val="003D3115"/>
    <w:rsid w:val="003D3192"/>
    <w:rsid w:val="003D31B1"/>
    <w:rsid w:val="003D3253"/>
    <w:rsid w:val="003D327F"/>
    <w:rsid w:val="003D3287"/>
    <w:rsid w:val="003D32A5"/>
    <w:rsid w:val="003D32D2"/>
    <w:rsid w:val="003D3309"/>
    <w:rsid w:val="003D3332"/>
    <w:rsid w:val="003D3347"/>
    <w:rsid w:val="003D335D"/>
    <w:rsid w:val="003D335E"/>
    <w:rsid w:val="003D3390"/>
    <w:rsid w:val="003D33BD"/>
    <w:rsid w:val="003D33C9"/>
    <w:rsid w:val="003D33F0"/>
    <w:rsid w:val="003D3410"/>
    <w:rsid w:val="003D342B"/>
    <w:rsid w:val="003D342F"/>
    <w:rsid w:val="003D3454"/>
    <w:rsid w:val="003D3475"/>
    <w:rsid w:val="003D34BA"/>
    <w:rsid w:val="003D34E6"/>
    <w:rsid w:val="003D34ED"/>
    <w:rsid w:val="003D34F6"/>
    <w:rsid w:val="003D34F7"/>
    <w:rsid w:val="003D34F8"/>
    <w:rsid w:val="003D3551"/>
    <w:rsid w:val="003D355A"/>
    <w:rsid w:val="003D3565"/>
    <w:rsid w:val="003D3585"/>
    <w:rsid w:val="003D35AE"/>
    <w:rsid w:val="003D35D3"/>
    <w:rsid w:val="003D35E7"/>
    <w:rsid w:val="003D35F5"/>
    <w:rsid w:val="003D365C"/>
    <w:rsid w:val="003D3660"/>
    <w:rsid w:val="003D36CD"/>
    <w:rsid w:val="003D36FC"/>
    <w:rsid w:val="003D36FD"/>
    <w:rsid w:val="003D3727"/>
    <w:rsid w:val="003D3737"/>
    <w:rsid w:val="003D3791"/>
    <w:rsid w:val="003D379A"/>
    <w:rsid w:val="003D37D6"/>
    <w:rsid w:val="003D381D"/>
    <w:rsid w:val="003D3839"/>
    <w:rsid w:val="003D384B"/>
    <w:rsid w:val="003D3864"/>
    <w:rsid w:val="003D390F"/>
    <w:rsid w:val="003D3912"/>
    <w:rsid w:val="003D3935"/>
    <w:rsid w:val="003D3950"/>
    <w:rsid w:val="003D3952"/>
    <w:rsid w:val="003D3973"/>
    <w:rsid w:val="003D39B4"/>
    <w:rsid w:val="003D39FC"/>
    <w:rsid w:val="003D3A28"/>
    <w:rsid w:val="003D3A32"/>
    <w:rsid w:val="003D3A4D"/>
    <w:rsid w:val="003D3A5D"/>
    <w:rsid w:val="003D3A71"/>
    <w:rsid w:val="003D3AAA"/>
    <w:rsid w:val="003D3AC7"/>
    <w:rsid w:val="003D3B0E"/>
    <w:rsid w:val="003D3B0F"/>
    <w:rsid w:val="003D3BAD"/>
    <w:rsid w:val="003D3BC0"/>
    <w:rsid w:val="003D3BD5"/>
    <w:rsid w:val="003D3C01"/>
    <w:rsid w:val="003D3C21"/>
    <w:rsid w:val="003D3C6F"/>
    <w:rsid w:val="003D3C77"/>
    <w:rsid w:val="003D3C97"/>
    <w:rsid w:val="003D3CAA"/>
    <w:rsid w:val="003D3CFD"/>
    <w:rsid w:val="003D3D07"/>
    <w:rsid w:val="003D3D35"/>
    <w:rsid w:val="003D3D4C"/>
    <w:rsid w:val="003D3D66"/>
    <w:rsid w:val="003D3DBB"/>
    <w:rsid w:val="003D3DFE"/>
    <w:rsid w:val="003D3E0F"/>
    <w:rsid w:val="003D3E51"/>
    <w:rsid w:val="003D3E6D"/>
    <w:rsid w:val="003D3E74"/>
    <w:rsid w:val="003D3EC0"/>
    <w:rsid w:val="003D3F1D"/>
    <w:rsid w:val="003D3F30"/>
    <w:rsid w:val="003D3F56"/>
    <w:rsid w:val="003D3F82"/>
    <w:rsid w:val="003D3FA9"/>
    <w:rsid w:val="003D4043"/>
    <w:rsid w:val="003D4047"/>
    <w:rsid w:val="003D40DB"/>
    <w:rsid w:val="003D40EC"/>
    <w:rsid w:val="003D40FA"/>
    <w:rsid w:val="003D4101"/>
    <w:rsid w:val="003D4102"/>
    <w:rsid w:val="003D41B7"/>
    <w:rsid w:val="003D4208"/>
    <w:rsid w:val="003D422A"/>
    <w:rsid w:val="003D423A"/>
    <w:rsid w:val="003D4259"/>
    <w:rsid w:val="003D426A"/>
    <w:rsid w:val="003D4276"/>
    <w:rsid w:val="003D4292"/>
    <w:rsid w:val="003D42A6"/>
    <w:rsid w:val="003D4309"/>
    <w:rsid w:val="003D434C"/>
    <w:rsid w:val="003D4356"/>
    <w:rsid w:val="003D4375"/>
    <w:rsid w:val="003D437A"/>
    <w:rsid w:val="003D43AD"/>
    <w:rsid w:val="003D43CD"/>
    <w:rsid w:val="003D4425"/>
    <w:rsid w:val="003D4464"/>
    <w:rsid w:val="003D447A"/>
    <w:rsid w:val="003D44FC"/>
    <w:rsid w:val="003D450C"/>
    <w:rsid w:val="003D4526"/>
    <w:rsid w:val="003D4552"/>
    <w:rsid w:val="003D4557"/>
    <w:rsid w:val="003D4571"/>
    <w:rsid w:val="003D4592"/>
    <w:rsid w:val="003D45CB"/>
    <w:rsid w:val="003D45CC"/>
    <w:rsid w:val="003D45CF"/>
    <w:rsid w:val="003D45EA"/>
    <w:rsid w:val="003D45ED"/>
    <w:rsid w:val="003D4655"/>
    <w:rsid w:val="003D4656"/>
    <w:rsid w:val="003D4676"/>
    <w:rsid w:val="003D467C"/>
    <w:rsid w:val="003D468D"/>
    <w:rsid w:val="003D469B"/>
    <w:rsid w:val="003D470B"/>
    <w:rsid w:val="003D473A"/>
    <w:rsid w:val="003D473D"/>
    <w:rsid w:val="003D4742"/>
    <w:rsid w:val="003D4756"/>
    <w:rsid w:val="003D4812"/>
    <w:rsid w:val="003D481A"/>
    <w:rsid w:val="003D4829"/>
    <w:rsid w:val="003D482C"/>
    <w:rsid w:val="003D4865"/>
    <w:rsid w:val="003D48EF"/>
    <w:rsid w:val="003D4902"/>
    <w:rsid w:val="003D491A"/>
    <w:rsid w:val="003D4926"/>
    <w:rsid w:val="003D4935"/>
    <w:rsid w:val="003D4983"/>
    <w:rsid w:val="003D4995"/>
    <w:rsid w:val="003D499F"/>
    <w:rsid w:val="003D49BE"/>
    <w:rsid w:val="003D4A04"/>
    <w:rsid w:val="003D4AFD"/>
    <w:rsid w:val="003D4B58"/>
    <w:rsid w:val="003D4B66"/>
    <w:rsid w:val="003D4BA0"/>
    <w:rsid w:val="003D4C00"/>
    <w:rsid w:val="003D4C29"/>
    <w:rsid w:val="003D4C51"/>
    <w:rsid w:val="003D4CC6"/>
    <w:rsid w:val="003D4D0F"/>
    <w:rsid w:val="003D4D16"/>
    <w:rsid w:val="003D4D38"/>
    <w:rsid w:val="003D4D79"/>
    <w:rsid w:val="003D4DB0"/>
    <w:rsid w:val="003D4DCC"/>
    <w:rsid w:val="003D4DF8"/>
    <w:rsid w:val="003D4E6A"/>
    <w:rsid w:val="003D4E6B"/>
    <w:rsid w:val="003D4E8F"/>
    <w:rsid w:val="003D4EB8"/>
    <w:rsid w:val="003D4EBA"/>
    <w:rsid w:val="003D4ED3"/>
    <w:rsid w:val="003D4EF9"/>
    <w:rsid w:val="003D4FA5"/>
    <w:rsid w:val="003D4FAA"/>
    <w:rsid w:val="003D4FD6"/>
    <w:rsid w:val="003D4FD9"/>
    <w:rsid w:val="003D4FE8"/>
    <w:rsid w:val="003D5002"/>
    <w:rsid w:val="003D5006"/>
    <w:rsid w:val="003D5041"/>
    <w:rsid w:val="003D5045"/>
    <w:rsid w:val="003D506B"/>
    <w:rsid w:val="003D507E"/>
    <w:rsid w:val="003D50A2"/>
    <w:rsid w:val="003D50CB"/>
    <w:rsid w:val="003D50CE"/>
    <w:rsid w:val="003D50CF"/>
    <w:rsid w:val="003D5152"/>
    <w:rsid w:val="003D5156"/>
    <w:rsid w:val="003D51C2"/>
    <w:rsid w:val="003D520C"/>
    <w:rsid w:val="003D5228"/>
    <w:rsid w:val="003D5229"/>
    <w:rsid w:val="003D522F"/>
    <w:rsid w:val="003D5293"/>
    <w:rsid w:val="003D52D2"/>
    <w:rsid w:val="003D52E0"/>
    <w:rsid w:val="003D52FE"/>
    <w:rsid w:val="003D5309"/>
    <w:rsid w:val="003D531C"/>
    <w:rsid w:val="003D5356"/>
    <w:rsid w:val="003D537C"/>
    <w:rsid w:val="003D53D5"/>
    <w:rsid w:val="003D53E7"/>
    <w:rsid w:val="003D5406"/>
    <w:rsid w:val="003D5412"/>
    <w:rsid w:val="003D5414"/>
    <w:rsid w:val="003D541D"/>
    <w:rsid w:val="003D547B"/>
    <w:rsid w:val="003D5484"/>
    <w:rsid w:val="003D548F"/>
    <w:rsid w:val="003D5496"/>
    <w:rsid w:val="003D5503"/>
    <w:rsid w:val="003D551E"/>
    <w:rsid w:val="003D5541"/>
    <w:rsid w:val="003D5593"/>
    <w:rsid w:val="003D55E6"/>
    <w:rsid w:val="003D562D"/>
    <w:rsid w:val="003D5638"/>
    <w:rsid w:val="003D5639"/>
    <w:rsid w:val="003D56AC"/>
    <w:rsid w:val="003D56C2"/>
    <w:rsid w:val="003D56C4"/>
    <w:rsid w:val="003D56F9"/>
    <w:rsid w:val="003D5719"/>
    <w:rsid w:val="003D5728"/>
    <w:rsid w:val="003D5738"/>
    <w:rsid w:val="003D5764"/>
    <w:rsid w:val="003D57BA"/>
    <w:rsid w:val="003D57FF"/>
    <w:rsid w:val="003D5827"/>
    <w:rsid w:val="003D587B"/>
    <w:rsid w:val="003D5893"/>
    <w:rsid w:val="003D5929"/>
    <w:rsid w:val="003D593C"/>
    <w:rsid w:val="003D59C0"/>
    <w:rsid w:val="003D59CD"/>
    <w:rsid w:val="003D59EB"/>
    <w:rsid w:val="003D59F9"/>
    <w:rsid w:val="003D59FF"/>
    <w:rsid w:val="003D5A03"/>
    <w:rsid w:val="003D5A08"/>
    <w:rsid w:val="003D5A30"/>
    <w:rsid w:val="003D5A76"/>
    <w:rsid w:val="003D5A89"/>
    <w:rsid w:val="003D5A9A"/>
    <w:rsid w:val="003D5ABD"/>
    <w:rsid w:val="003D5AD2"/>
    <w:rsid w:val="003D5AE3"/>
    <w:rsid w:val="003D5AF3"/>
    <w:rsid w:val="003D5B36"/>
    <w:rsid w:val="003D5B41"/>
    <w:rsid w:val="003D5B81"/>
    <w:rsid w:val="003D5B97"/>
    <w:rsid w:val="003D5C2F"/>
    <w:rsid w:val="003D5C5C"/>
    <w:rsid w:val="003D5C5D"/>
    <w:rsid w:val="003D5C8D"/>
    <w:rsid w:val="003D5C98"/>
    <w:rsid w:val="003D5C9D"/>
    <w:rsid w:val="003D5E07"/>
    <w:rsid w:val="003D5E8C"/>
    <w:rsid w:val="003D5EA0"/>
    <w:rsid w:val="003D5EC6"/>
    <w:rsid w:val="003D5ECF"/>
    <w:rsid w:val="003D5EDF"/>
    <w:rsid w:val="003D5EED"/>
    <w:rsid w:val="003D5EFE"/>
    <w:rsid w:val="003D5F27"/>
    <w:rsid w:val="003D5F89"/>
    <w:rsid w:val="003D5FB6"/>
    <w:rsid w:val="003D5FCB"/>
    <w:rsid w:val="003D5FDC"/>
    <w:rsid w:val="003D5FFD"/>
    <w:rsid w:val="003D5FFF"/>
    <w:rsid w:val="003D6016"/>
    <w:rsid w:val="003D6091"/>
    <w:rsid w:val="003D610C"/>
    <w:rsid w:val="003D6113"/>
    <w:rsid w:val="003D612D"/>
    <w:rsid w:val="003D613E"/>
    <w:rsid w:val="003D616B"/>
    <w:rsid w:val="003D616E"/>
    <w:rsid w:val="003D6176"/>
    <w:rsid w:val="003D61A1"/>
    <w:rsid w:val="003D61AD"/>
    <w:rsid w:val="003D6202"/>
    <w:rsid w:val="003D622A"/>
    <w:rsid w:val="003D622F"/>
    <w:rsid w:val="003D6280"/>
    <w:rsid w:val="003D628E"/>
    <w:rsid w:val="003D62C5"/>
    <w:rsid w:val="003D62E7"/>
    <w:rsid w:val="003D6300"/>
    <w:rsid w:val="003D6316"/>
    <w:rsid w:val="003D6357"/>
    <w:rsid w:val="003D638F"/>
    <w:rsid w:val="003D63C2"/>
    <w:rsid w:val="003D63DC"/>
    <w:rsid w:val="003D640B"/>
    <w:rsid w:val="003D6448"/>
    <w:rsid w:val="003D6471"/>
    <w:rsid w:val="003D6511"/>
    <w:rsid w:val="003D6514"/>
    <w:rsid w:val="003D652C"/>
    <w:rsid w:val="003D6546"/>
    <w:rsid w:val="003D6586"/>
    <w:rsid w:val="003D6636"/>
    <w:rsid w:val="003D6639"/>
    <w:rsid w:val="003D663A"/>
    <w:rsid w:val="003D6650"/>
    <w:rsid w:val="003D669F"/>
    <w:rsid w:val="003D66B1"/>
    <w:rsid w:val="003D66CD"/>
    <w:rsid w:val="003D66DF"/>
    <w:rsid w:val="003D66E3"/>
    <w:rsid w:val="003D6707"/>
    <w:rsid w:val="003D671B"/>
    <w:rsid w:val="003D6779"/>
    <w:rsid w:val="003D67B5"/>
    <w:rsid w:val="003D682B"/>
    <w:rsid w:val="003D683B"/>
    <w:rsid w:val="003D6862"/>
    <w:rsid w:val="003D686C"/>
    <w:rsid w:val="003D68A0"/>
    <w:rsid w:val="003D68FB"/>
    <w:rsid w:val="003D6940"/>
    <w:rsid w:val="003D6978"/>
    <w:rsid w:val="003D6A38"/>
    <w:rsid w:val="003D6A45"/>
    <w:rsid w:val="003D6A47"/>
    <w:rsid w:val="003D6AA8"/>
    <w:rsid w:val="003D6AE8"/>
    <w:rsid w:val="003D6B0F"/>
    <w:rsid w:val="003D6B1A"/>
    <w:rsid w:val="003D6B50"/>
    <w:rsid w:val="003D6B55"/>
    <w:rsid w:val="003D6B7E"/>
    <w:rsid w:val="003D6B83"/>
    <w:rsid w:val="003D6B9E"/>
    <w:rsid w:val="003D6BA5"/>
    <w:rsid w:val="003D6BB3"/>
    <w:rsid w:val="003D6BD3"/>
    <w:rsid w:val="003D6BEA"/>
    <w:rsid w:val="003D6C29"/>
    <w:rsid w:val="003D6C4E"/>
    <w:rsid w:val="003D6C72"/>
    <w:rsid w:val="003D6C8C"/>
    <w:rsid w:val="003D6C9A"/>
    <w:rsid w:val="003D6C9F"/>
    <w:rsid w:val="003D6CC0"/>
    <w:rsid w:val="003D6CD8"/>
    <w:rsid w:val="003D6CE6"/>
    <w:rsid w:val="003D6D2C"/>
    <w:rsid w:val="003D6D50"/>
    <w:rsid w:val="003D6D77"/>
    <w:rsid w:val="003D6D84"/>
    <w:rsid w:val="003D6D93"/>
    <w:rsid w:val="003D6DBB"/>
    <w:rsid w:val="003D6DCD"/>
    <w:rsid w:val="003D6E49"/>
    <w:rsid w:val="003D6E4E"/>
    <w:rsid w:val="003D6E57"/>
    <w:rsid w:val="003D6EA7"/>
    <w:rsid w:val="003D6ECC"/>
    <w:rsid w:val="003D6EDA"/>
    <w:rsid w:val="003D6F26"/>
    <w:rsid w:val="003D6F85"/>
    <w:rsid w:val="003D6F8F"/>
    <w:rsid w:val="003D6FA0"/>
    <w:rsid w:val="003D6FA3"/>
    <w:rsid w:val="003D6FAE"/>
    <w:rsid w:val="003D6FC7"/>
    <w:rsid w:val="003D6FE7"/>
    <w:rsid w:val="003D6FEB"/>
    <w:rsid w:val="003D707F"/>
    <w:rsid w:val="003D70F8"/>
    <w:rsid w:val="003D7104"/>
    <w:rsid w:val="003D713A"/>
    <w:rsid w:val="003D7140"/>
    <w:rsid w:val="003D7181"/>
    <w:rsid w:val="003D71BE"/>
    <w:rsid w:val="003D71D0"/>
    <w:rsid w:val="003D7200"/>
    <w:rsid w:val="003D721C"/>
    <w:rsid w:val="003D7253"/>
    <w:rsid w:val="003D7275"/>
    <w:rsid w:val="003D72B1"/>
    <w:rsid w:val="003D72B9"/>
    <w:rsid w:val="003D72C2"/>
    <w:rsid w:val="003D72D1"/>
    <w:rsid w:val="003D73AD"/>
    <w:rsid w:val="003D7433"/>
    <w:rsid w:val="003D7468"/>
    <w:rsid w:val="003D7476"/>
    <w:rsid w:val="003D74A9"/>
    <w:rsid w:val="003D74C4"/>
    <w:rsid w:val="003D74E8"/>
    <w:rsid w:val="003D74F3"/>
    <w:rsid w:val="003D753F"/>
    <w:rsid w:val="003D755C"/>
    <w:rsid w:val="003D7583"/>
    <w:rsid w:val="003D7584"/>
    <w:rsid w:val="003D75C2"/>
    <w:rsid w:val="003D75CC"/>
    <w:rsid w:val="003D760C"/>
    <w:rsid w:val="003D7611"/>
    <w:rsid w:val="003D7622"/>
    <w:rsid w:val="003D7644"/>
    <w:rsid w:val="003D7645"/>
    <w:rsid w:val="003D7660"/>
    <w:rsid w:val="003D766F"/>
    <w:rsid w:val="003D7723"/>
    <w:rsid w:val="003D772D"/>
    <w:rsid w:val="003D773C"/>
    <w:rsid w:val="003D773D"/>
    <w:rsid w:val="003D7761"/>
    <w:rsid w:val="003D7777"/>
    <w:rsid w:val="003D7778"/>
    <w:rsid w:val="003D779E"/>
    <w:rsid w:val="003D77A5"/>
    <w:rsid w:val="003D77DD"/>
    <w:rsid w:val="003D77FD"/>
    <w:rsid w:val="003D7819"/>
    <w:rsid w:val="003D7859"/>
    <w:rsid w:val="003D78A8"/>
    <w:rsid w:val="003D78CA"/>
    <w:rsid w:val="003D7960"/>
    <w:rsid w:val="003D796D"/>
    <w:rsid w:val="003D7976"/>
    <w:rsid w:val="003D79A9"/>
    <w:rsid w:val="003D79CE"/>
    <w:rsid w:val="003D7A07"/>
    <w:rsid w:val="003D7A24"/>
    <w:rsid w:val="003D7A29"/>
    <w:rsid w:val="003D7A5B"/>
    <w:rsid w:val="003D7A7E"/>
    <w:rsid w:val="003D7AFD"/>
    <w:rsid w:val="003D7B0C"/>
    <w:rsid w:val="003D7B35"/>
    <w:rsid w:val="003D7B43"/>
    <w:rsid w:val="003D7B95"/>
    <w:rsid w:val="003D7BA1"/>
    <w:rsid w:val="003D7BB5"/>
    <w:rsid w:val="003D7C2B"/>
    <w:rsid w:val="003D7C49"/>
    <w:rsid w:val="003D7C51"/>
    <w:rsid w:val="003D7C7B"/>
    <w:rsid w:val="003D7C85"/>
    <w:rsid w:val="003D7CE6"/>
    <w:rsid w:val="003D7D44"/>
    <w:rsid w:val="003D7DED"/>
    <w:rsid w:val="003D7E55"/>
    <w:rsid w:val="003D7EB5"/>
    <w:rsid w:val="003D7F29"/>
    <w:rsid w:val="003E0008"/>
    <w:rsid w:val="003E0038"/>
    <w:rsid w:val="003E007D"/>
    <w:rsid w:val="003E00B5"/>
    <w:rsid w:val="003E0192"/>
    <w:rsid w:val="003E01FB"/>
    <w:rsid w:val="003E0219"/>
    <w:rsid w:val="003E022C"/>
    <w:rsid w:val="003E024D"/>
    <w:rsid w:val="003E024E"/>
    <w:rsid w:val="003E025A"/>
    <w:rsid w:val="003E02BB"/>
    <w:rsid w:val="003E02D4"/>
    <w:rsid w:val="003E030E"/>
    <w:rsid w:val="003E0324"/>
    <w:rsid w:val="003E0357"/>
    <w:rsid w:val="003E0381"/>
    <w:rsid w:val="003E0389"/>
    <w:rsid w:val="003E0392"/>
    <w:rsid w:val="003E03A8"/>
    <w:rsid w:val="003E0412"/>
    <w:rsid w:val="003E04C2"/>
    <w:rsid w:val="003E056C"/>
    <w:rsid w:val="003E0592"/>
    <w:rsid w:val="003E05C5"/>
    <w:rsid w:val="003E0616"/>
    <w:rsid w:val="003E0629"/>
    <w:rsid w:val="003E0668"/>
    <w:rsid w:val="003E0671"/>
    <w:rsid w:val="003E0673"/>
    <w:rsid w:val="003E069F"/>
    <w:rsid w:val="003E06BA"/>
    <w:rsid w:val="003E0769"/>
    <w:rsid w:val="003E0825"/>
    <w:rsid w:val="003E0866"/>
    <w:rsid w:val="003E0867"/>
    <w:rsid w:val="003E0873"/>
    <w:rsid w:val="003E0875"/>
    <w:rsid w:val="003E089D"/>
    <w:rsid w:val="003E091D"/>
    <w:rsid w:val="003E0933"/>
    <w:rsid w:val="003E093E"/>
    <w:rsid w:val="003E0955"/>
    <w:rsid w:val="003E0993"/>
    <w:rsid w:val="003E0A4A"/>
    <w:rsid w:val="003E0ABE"/>
    <w:rsid w:val="003E0B01"/>
    <w:rsid w:val="003E0B6B"/>
    <w:rsid w:val="003E0BCD"/>
    <w:rsid w:val="003E0BDE"/>
    <w:rsid w:val="003E0C00"/>
    <w:rsid w:val="003E0C05"/>
    <w:rsid w:val="003E0C45"/>
    <w:rsid w:val="003E0C5F"/>
    <w:rsid w:val="003E0C84"/>
    <w:rsid w:val="003E0CD5"/>
    <w:rsid w:val="003E0CDB"/>
    <w:rsid w:val="003E0CE1"/>
    <w:rsid w:val="003E0CE7"/>
    <w:rsid w:val="003E0D28"/>
    <w:rsid w:val="003E0D4A"/>
    <w:rsid w:val="003E0D8A"/>
    <w:rsid w:val="003E0DA1"/>
    <w:rsid w:val="003E0DB4"/>
    <w:rsid w:val="003E0DBC"/>
    <w:rsid w:val="003E0DC8"/>
    <w:rsid w:val="003E0DE8"/>
    <w:rsid w:val="003E0E28"/>
    <w:rsid w:val="003E0E30"/>
    <w:rsid w:val="003E0E36"/>
    <w:rsid w:val="003E0E88"/>
    <w:rsid w:val="003E0E89"/>
    <w:rsid w:val="003E0EA9"/>
    <w:rsid w:val="003E0F71"/>
    <w:rsid w:val="003E0FA8"/>
    <w:rsid w:val="003E101B"/>
    <w:rsid w:val="003E103F"/>
    <w:rsid w:val="003E1047"/>
    <w:rsid w:val="003E1051"/>
    <w:rsid w:val="003E1055"/>
    <w:rsid w:val="003E1064"/>
    <w:rsid w:val="003E1081"/>
    <w:rsid w:val="003E10AC"/>
    <w:rsid w:val="003E10FB"/>
    <w:rsid w:val="003E1100"/>
    <w:rsid w:val="003E111B"/>
    <w:rsid w:val="003E1152"/>
    <w:rsid w:val="003E11AD"/>
    <w:rsid w:val="003E11EB"/>
    <w:rsid w:val="003E120B"/>
    <w:rsid w:val="003E120D"/>
    <w:rsid w:val="003E1252"/>
    <w:rsid w:val="003E12AF"/>
    <w:rsid w:val="003E12B6"/>
    <w:rsid w:val="003E132A"/>
    <w:rsid w:val="003E1339"/>
    <w:rsid w:val="003E1372"/>
    <w:rsid w:val="003E1374"/>
    <w:rsid w:val="003E1390"/>
    <w:rsid w:val="003E13AE"/>
    <w:rsid w:val="003E13BA"/>
    <w:rsid w:val="003E141C"/>
    <w:rsid w:val="003E1455"/>
    <w:rsid w:val="003E14D9"/>
    <w:rsid w:val="003E14DE"/>
    <w:rsid w:val="003E14F2"/>
    <w:rsid w:val="003E15AC"/>
    <w:rsid w:val="003E15C0"/>
    <w:rsid w:val="003E163E"/>
    <w:rsid w:val="003E167E"/>
    <w:rsid w:val="003E1694"/>
    <w:rsid w:val="003E16D3"/>
    <w:rsid w:val="003E172D"/>
    <w:rsid w:val="003E173A"/>
    <w:rsid w:val="003E1747"/>
    <w:rsid w:val="003E17CC"/>
    <w:rsid w:val="003E17E0"/>
    <w:rsid w:val="003E17E8"/>
    <w:rsid w:val="003E180E"/>
    <w:rsid w:val="003E180F"/>
    <w:rsid w:val="003E1855"/>
    <w:rsid w:val="003E1861"/>
    <w:rsid w:val="003E1868"/>
    <w:rsid w:val="003E189F"/>
    <w:rsid w:val="003E18B5"/>
    <w:rsid w:val="003E18E8"/>
    <w:rsid w:val="003E1906"/>
    <w:rsid w:val="003E1911"/>
    <w:rsid w:val="003E1956"/>
    <w:rsid w:val="003E19AD"/>
    <w:rsid w:val="003E1A1C"/>
    <w:rsid w:val="003E1A54"/>
    <w:rsid w:val="003E1A57"/>
    <w:rsid w:val="003E1A89"/>
    <w:rsid w:val="003E1A8B"/>
    <w:rsid w:val="003E1AA9"/>
    <w:rsid w:val="003E1AB0"/>
    <w:rsid w:val="003E1AF9"/>
    <w:rsid w:val="003E1B2F"/>
    <w:rsid w:val="003E1B3E"/>
    <w:rsid w:val="003E1B63"/>
    <w:rsid w:val="003E1B6E"/>
    <w:rsid w:val="003E1B70"/>
    <w:rsid w:val="003E1BB3"/>
    <w:rsid w:val="003E1BFA"/>
    <w:rsid w:val="003E1BFB"/>
    <w:rsid w:val="003E1C6E"/>
    <w:rsid w:val="003E1C93"/>
    <w:rsid w:val="003E1CAD"/>
    <w:rsid w:val="003E1CB5"/>
    <w:rsid w:val="003E1CC1"/>
    <w:rsid w:val="003E1CF7"/>
    <w:rsid w:val="003E1D29"/>
    <w:rsid w:val="003E1D86"/>
    <w:rsid w:val="003E1D8F"/>
    <w:rsid w:val="003E1D9D"/>
    <w:rsid w:val="003E1DC7"/>
    <w:rsid w:val="003E1E07"/>
    <w:rsid w:val="003E1E0E"/>
    <w:rsid w:val="003E1E66"/>
    <w:rsid w:val="003E1E69"/>
    <w:rsid w:val="003E1E73"/>
    <w:rsid w:val="003E1E8E"/>
    <w:rsid w:val="003E1E95"/>
    <w:rsid w:val="003E1E9A"/>
    <w:rsid w:val="003E1EA8"/>
    <w:rsid w:val="003E1ED6"/>
    <w:rsid w:val="003E1F39"/>
    <w:rsid w:val="003E1F6F"/>
    <w:rsid w:val="003E1FBD"/>
    <w:rsid w:val="003E1FD0"/>
    <w:rsid w:val="003E2014"/>
    <w:rsid w:val="003E2045"/>
    <w:rsid w:val="003E2140"/>
    <w:rsid w:val="003E214B"/>
    <w:rsid w:val="003E216F"/>
    <w:rsid w:val="003E21B1"/>
    <w:rsid w:val="003E21B7"/>
    <w:rsid w:val="003E21C8"/>
    <w:rsid w:val="003E21F4"/>
    <w:rsid w:val="003E220A"/>
    <w:rsid w:val="003E2280"/>
    <w:rsid w:val="003E22C7"/>
    <w:rsid w:val="003E22D9"/>
    <w:rsid w:val="003E2303"/>
    <w:rsid w:val="003E2322"/>
    <w:rsid w:val="003E232F"/>
    <w:rsid w:val="003E23AD"/>
    <w:rsid w:val="003E23D8"/>
    <w:rsid w:val="003E23DB"/>
    <w:rsid w:val="003E23EA"/>
    <w:rsid w:val="003E23FD"/>
    <w:rsid w:val="003E2512"/>
    <w:rsid w:val="003E256F"/>
    <w:rsid w:val="003E257F"/>
    <w:rsid w:val="003E2585"/>
    <w:rsid w:val="003E25AB"/>
    <w:rsid w:val="003E261B"/>
    <w:rsid w:val="003E263C"/>
    <w:rsid w:val="003E2646"/>
    <w:rsid w:val="003E264F"/>
    <w:rsid w:val="003E2656"/>
    <w:rsid w:val="003E2694"/>
    <w:rsid w:val="003E26E4"/>
    <w:rsid w:val="003E2737"/>
    <w:rsid w:val="003E277C"/>
    <w:rsid w:val="003E282F"/>
    <w:rsid w:val="003E286D"/>
    <w:rsid w:val="003E2878"/>
    <w:rsid w:val="003E287E"/>
    <w:rsid w:val="003E28A6"/>
    <w:rsid w:val="003E28AD"/>
    <w:rsid w:val="003E28E8"/>
    <w:rsid w:val="003E28E9"/>
    <w:rsid w:val="003E296B"/>
    <w:rsid w:val="003E2977"/>
    <w:rsid w:val="003E2978"/>
    <w:rsid w:val="003E29D8"/>
    <w:rsid w:val="003E2A2B"/>
    <w:rsid w:val="003E2A53"/>
    <w:rsid w:val="003E2A8C"/>
    <w:rsid w:val="003E2AC9"/>
    <w:rsid w:val="003E2AFE"/>
    <w:rsid w:val="003E2B06"/>
    <w:rsid w:val="003E2B50"/>
    <w:rsid w:val="003E2B52"/>
    <w:rsid w:val="003E2B98"/>
    <w:rsid w:val="003E2C2B"/>
    <w:rsid w:val="003E2CE3"/>
    <w:rsid w:val="003E2D6A"/>
    <w:rsid w:val="003E2D7A"/>
    <w:rsid w:val="003E2DA6"/>
    <w:rsid w:val="003E2DEE"/>
    <w:rsid w:val="003E2E03"/>
    <w:rsid w:val="003E2E19"/>
    <w:rsid w:val="003E2E26"/>
    <w:rsid w:val="003E2ED3"/>
    <w:rsid w:val="003E2EF4"/>
    <w:rsid w:val="003E2EF5"/>
    <w:rsid w:val="003E2F42"/>
    <w:rsid w:val="003E2F5D"/>
    <w:rsid w:val="003E2F82"/>
    <w:rsid w:val="003E2FA9"/>
    <w:rsid w:val="003E2FAA"/>
    <w:rsid w:val="003E2FB7"/>
    <w:rsid w:val="003E2FF1"/>
    <w:rsid w:val="003E3018"/>
    <w:rsid w:val="003E3032"/>
    <w:rsid w:val="003E303A"/>
    <w:rsid w:val="003E3043"/>
    <w:rsid w:val="003E305D"/>
    <w:rsid w:val="003E305F"/>
    <w:rsid w:val="003E3095"/>
    <w:rsid w:val="003E30B7"/>
    <w:rsid w:val="003E30D3"/>
    <w:rsid w:val="003E30E1"/>
    <w:rsid w:val="003E3109"/>
    <w:rsid w:val="003E3138"/>
    <w:rsid w:val="003E314B"/>
    <w:rsid w:val="003E3161"/>
    <w:rsid w:val="003E317F"/>
    <w:rsid w:val="003E31C6"/>
    <w:rsid w:val="003E31E8"/>
    <w:rsid w:val="003E3203"/>
    <w:rsid w:val="003E3215"/>
    <w:rsid w:val="003E3244"/>
    <w:rsid w:val="003E328B"/>
    <w:rsid w:val="003E3294"/>
    <w:rsid w:val="003E3299"/>
    <w:rsid w:val="003E32FD"/>
    <w:rsid w:val="003E331F"/>
    <w:rsid w:val="003E3341"/>
    <w:rsid w:val="003E335F"/>
    <w:rsid w:val="003E3376"/>
    <w:rsid w:val="003E3390"/>
    <w:rsid w:val="003E33D0"/>
    <w:rsid w:val="003E33DC"/>
    <w:rsid w:val="003E34A4"/>
    <w:rsid w:val="003E34AF"/>
    <w:rsid w:val="003E34DB"/>
    <w:rsid w:val="003E34E5"/>
    <w:rsid w:val="003E3527"/>
    <w:rsid w:val="003E354D"/>
    <w:rsid w:val="003E354F"/>
    <w:rsid w:val="003E357A"/>
    <w:rsid w:val="003E3594"/>
    <w:rsid w:val="003E359A"/>
    <w:rsid w:val="003E35A1"/>
    <w:rsid w:val="003E35B9"/>
    <w:rsid w:val="003E35CA"/>
    <w:rsid w:val="003E3603"/>
    <w:rsid w:val="003E3628"/>
    <w:rsid w:val="003E3661"/>
    <w:rsid w:val="003E36A0"/>
    <w:rsid w:val="003E36D4"/>
    <w:rsid w:val="003E3700"/>
    <w:rsid w:val="003E370E"/>
    <w:rsid w:val="003E3711"/>
    <w:rsid w:val="003E377A"/>
    <w:rsid w:val="003E37A6"/>
    <w:rsid w:val="003E37B1"/>
    <w:rsid w:val="003E3834"/>
    <w:rsid w:val="003E3843"/>
    <w:rsid w:val="003E3899"/>
    <w:rsid w:val="003E38A6"/>
    <w:rsid w:val="003E38D3"/>
    <w:rsid w:val="003E38D6"/>
    <w:rsid w:val="003E3919"/>
    <w:rsid w:val="003E39A0"/>
    <w:rsid w:val="003E39C8"/>
    <w:rsid w:val="003E39C9"/>
    <w:rsid w:val="003E39F5"/>
    <w:rsid w:val="003E3A1F"/>
    <w:rsid w:val="003E3A24"/>
    <w:rsid w:val="003E3AA2"/>
    <w:rsid w:val="003E3AAF"/>
    <w:rsid w:val="003E3AFB"/>
    <w:rsid w:val="003E3B23"/>
    <w:rsid w:val="003E3B28"/>
    <w:rsid w:val="003E3B39"/>
    <w:rsid w:val="003E3B5F"/>
    <w:rsid w:val="003E3B81"/>
    <w:rsid w:val="003E3B9A"/>
    <w:rsid w:val="003E3BA9"/>
    <w:rsid w:val="003E3BB5"/>
    <w:rsid w:val="003E3BEB"/>
    <w:rsid w:val="003E3C08"/>
    <w:rsid w:val="003E3C14"/>
    <w:rsid w:val="003E3C28"/>
    <w:rsid w:val="003E3C58"/>
    <w:rsid w:val="003E3CBC"/>
    <w:rsid w:val="003E3CE2"/>
    <w:rsid w:val="003E3D09"/>
    <w:rsid w:val="003E3D0E"/>
    <w:rsid w:val="003E3D5D"/>
    <w:rsid w:val="003E3E32"/>
    <w:rsid w:val="003E3E3D"/>
    <w:rsid w:val="003E3E81"/>
    <w:rsid w:val="003E3EDB"/>
    <w:rsid w:val="003E3EDF"/>
    <w:rsid w:val="003E3F6F"/>
    <w:rsid w:val="003E3FA2"/>
    <w:rsid w:val="003E3FC1"/>
    <w:rsid w:val="003E3FF0"/>
    <w:rsid w:val="003E3FF3"/>
    <w:rsid w:val="003E402A"/>
    <w:rsid w:val="003E4083"/>
    <w:rsid w:val="003E40A1"/>
    <w:rsid w:val="003E40C3"/>
    <w:rsid w:val="003E40F2"/>
    <w:rsid w:val="003E4125"/>
    <w:rsid w:val="003E417D"/>
    <w:rsid w:val="003E418B"/>
    <w:rsid w:val="003E41C2"/>
    <w:rsid w:val="003E41CA"/>
    <w:rsid w:val="003E41D6"/>
    <w:rsid w:val="003E41E2"/>
    <w:rsid w:val="003E4217"/>
    <w:rsid w:val="003E4231"/>
    <w:rsid w:val="003E427D"/>
    <w:rsid w:val="003E427F"/>
    <w:rsid w:val="003E42AE"/>
    <w:rsid w:val="003E42BA"/>
    <w:rsid w:val="003E4331"/>
    <w:rsid w:val="003E4339"/>
    <w:rsid w:val="003E4363"/>
    <w:rsid w:val="003E437A"/>
    <w:rsid w:val="003E43D7"/>
    <w:rsid w:val="003E43F7"/>
    <w:rsid w:val="003E440B"/>
    <w:rsid w:val="003E4424"/>
    <w:rsid w:val="003E4429"/>
    <w:rsid w:val="003E4432"/>
    <w:rsid w:val="003E449B"/>
    <w:rsid w:val="003E44C2"/>
    <w:rsid w:val="003E44CD"/>
    <w:rsid w:val="003E4513"/>
    <w:rsid w:val="003E4529"/>
    <w:rsid w:val="003E4536"/>
    <w:rsid w:val="003E454E"/>
    <w:rsid w:val="003E4568"/>
    <w:rsid w:val="003E45F4"/>
    <w:rsid w:val="003E45F8"/>
    <w:rsid w:val="003E4645"/>
    <w:rsid w:val="003E4650"/>
    <w:rsid w:val="003E4667"/>
    <w:rsid w:val="003E468F"/>
    <w:rsid w:val="003E46A8"/>
    <w:rsid w:val="003E46AB"/>
    <w:rsid w:val="003E46B1"/>
    <w:rsid w:val="003E46B5"/>
    <w:rsid w:val="003E4702"/>
    <w:rsid w:val="003E4706"/>
    <w:rsid w:val="003E470F"/>
    <w:rsid w:val="003E4737"/>
    <w:rsid w:val="003E476F"/>
    <w:rsid w:val="003E4773"/>
    <w:rsid w:val="003E47A1"/>
    <w:rsid w:val="003E47AF"/>
    <w:rsid w:val="003E47C3"/>
    <w:rsid w:val="003E4824"/>
    <w:rsid w:val="003E486B"/>
    <w:rsid w:val="003E486C"/>
    <w:rsid w:val="003E4879"/>
    <w:rsid w:val="003E48AB"/>
    <w:rsid w:val="003E48B1"/>
    <w:rsid w:val="003E48EB"/>
    <w:rsid w:val="003E48FF"/>
    <w:rsid w:val="003E4952"/>
    <w:rsid w:val="003E4959"/>
    <w:rsid w:val="003E4987"/>
    <w:rsid w:val="003E499C"/>
    <w:rsid w:val="003E49C2"/>
    <w:rsid w:val="003E49E8"/>
    <w:rsid w:val="003E49F4"/>
    <w:rsid w:val="003E4A38"/>
    <w:rsid w:val="003E4A5C"/>
    <w:rsid w:val="003E4AAF"/>
    <w:rsid w:val="003E4AB3"/>
    <w:rsid w:val="003E4B0A"/>
    <w:rsid w:val="003E4B32"/>
    <w:rsid w:val="003E4B64"/>
    <w:rsid w:val="003E4B83"/>
    <w:rsid w:val="003E4B84"/>
    <w:rsid w:val="003E4B98"/>
    <w:rsid w:val="003E4B99"/>
    <w:rsid w:val="003E4B9D"/>
    <w:rsid w:val="003E4BAE"/>
    <w:rsid w:val="003E4BB3"/>
    <w:rsid w:val="003E4BBE"/>
    <w:rsid w:val="003E4C61"/>
    <w:rsid w:val="003E4C65"/>
    <w:rsid w:val="003E4C76"/>
    <w:rsid w:val="003E4C97"/>
    <w:rsid w:val="003E4CAE"/>
    <w:rsid w:val="003E4CC4"/>
    <w:rsid w:val="003E4CD3"/>
    <w:rsid w:val="003E4D27"/>
    <w:rsid w:val="003E4D34"/>
    <w:rsid w:val="003E4D66"/>
    <w:rsid w:val="003E4DCD"/>
    <w:rsid w:val="003E4E19"/>
    <w:rsid w:val="003E4E5D"/>
    <w:rsid w:val="003E4E73"/>
    <w:rsid w:val="003E4EA4"/>
    <w:rsid w:val="003E4EFD"/>
    <w:rsid w:val="003E4F06"/>
    <w:rsid w:val="003E4FBD"/>
    <w:rsid w:val="003E4FD1"/>
    <w:rsid w:val="003E4FD9"/>
    <w:rsid w:val="003E5033"/>
    <w:rsid w:val="003E505A"/>
    <w:rsid w:val="003E5062"/>
    <w:rsid w:val="003E50BD"/>
    <w:rsid w:val="003E50D0"/>
    <w:rsid w:val="003E50D9"/>
    <w:rsid w:val="003E50FE"/>
    <w:rsid w:val="003E5128"/>
    <w:rsid w:val="003E5174"/>
    <w:rsid w:val="003E5192"/>
    <w:rsid w:val="003E51E2"/>
    <w:rsid w:val="003E5231"/>
    <w:rsid w:val="003E525B"/>
    <w:rsid w:val="003E526C"/>
    <w:rsid w:val="003E5298"/>
    <w:rsid w:val="003E52D3"/>
    <w:rsid w:val="003E52ED"/>
    <w:rsid w:val="003E538E"/>
    <w:rsid w:val="003E53A5"/>
    <w:rsid w:val="003E5404"/>
    <w:rsid w:val="003E5409"/>
    <w:rsid w:val="003E5426"/>
    <w:rsid w:val="003E547C"/>
    <w:rsid w:val="003E54B8"/>
    <w:rsid w:val="003E54BB"/>
    <w:rsid w:val="003E54BE"/>
    <w:rsid w:val="003E54C9"/>
    <w:rsid w:val="003E54E6"/>
    <w:rsid w:val="003E5520"/>
    <w:rsid w:val="003E5565"/>
    <w:rsid w:val="003E5574"/>
    <w:rsid w:val="003E5589"/>
    <w:rsid w:val="003E5596"/>
    <w:rsid w:val="003E560F"/>
    <w:rsid w:val="003E5610"/>
    <w:rsid w:val="003E5613"/>
    <w:rsid w:val="003E561B"/>
    <w:rsid w:val="003E5624"/>
    <w:rsid w:val="003E5671"/>
    <w:rsid w:val="003E5688"/>
    <w:rsid w:val="003E569D"/>
    <w:rsid w:val="003E56B0"/>
    <w:rsid w:val="003E56BB"/>
    <w:rsid w:val="003E5729"/>
    <w:rsid w:val="003E573A"/>
    <w:rsid w:val="003E57FA"/>
    <w:rsid w:val="003E5810"/>
    <w:rsid w:val="003E58A0"/>
    <w:rsid w:val="003E58A7"/>
    <w:rsid w:val="003E58DB"/>
    <w:rsid w:val="003E58E5"/>
    <w:rsid w:val="003E591D"/>
    <w:rsid w:val="003E5954"/>
    <w:rsid w:val="003E5956"/>
    <w:rsid w:val="003E595A"/>
    <w:rsid w:val="003E5979"/>
    <w:rsid w:val="003E59CB"/>
    <w:rsid w:val="003E5A03"/>
    <w:rsid w:val="003E5A34"/>
    <w:rsid w:val="003E5A73"/>
    <w:rsid w:val="003E5AB5"/>
    <w:rsid w:val="003E5ABD"/>
    <w:rsid w:val="003E5AC2"/>
    <w:rsid w:val="003E5ACF"/>
    <w:rsid w:val="003E5ADF"/>
    <w:rsid w:val="003E5B4C"/>
    <w:rsid w:val="003E5B9D"/>
    <w:rsid w:val="003E5BD9"/>
    <w:rsid w:val="003E5BF2"/>
    <w:rsid w:val="003E5C06"/>
    <w:rsid w:val="003E5C1D"/>
    <w:rsid w:val="003E5C24"/>
    <w:rsid w:val="003E5C9E"/>
    <w:rsid w:val="003E5CA8"/>
    <w:rsid w:val="003E5CD1"/>
    <w:rsid w:val="003E5CD8"/>
    <w:rsid w:val="003E5D0B"/>
    <w:rsid w:val="003E5D47"/>
    <w:rsid w:val="003E5D70"/>
    <w:rsid w:val="003E5D73"/>
    <w:rsid w:val="003E5D74"/>
    <w:rsid w:val="003E5DF7"/>
    <w:rsid w:val="003E5E44"/>
    <w:rsid w:val="003E5E78"/>
    <w:rsid w:val="003E5E7B"/>
    <w:rsid w:val="003E5E93"/>
    <w:rsid w:val="003E5E9A"/>
    <w:rsid w:val="003E5F07"/>
    <w:rsid w:val="003E5F08"/>
    <w:rsid w:val="003E5F14"/>
    <w:rsid w:val="003E5F90"/>
    <w:rsid w:val="003E5FCF"/>
    <w:rsid w:val="003E6031"/>
    <w:rsid w:val="003E605F"/>
    <w:rsid w:val="003E6063"/>
    <w:rsid w:val="003E60AB"/>
    <w:rsid w:val="003E6111"/>
    <w:rsid w:val="003E6128"/>
    <w:rsid w:val="003E6135"/>
    <w:rsid w:val="003E6169"/>
    <w:rsid w:val="003E61C6"/>
    <w:rsid w:val="003E61FA"/>
    <w:rsid w:val="003E6219"/>
    <w:rsid w:val="003E622C"/>
    <w:rsid w:val="003E62A2"/>
    <w:rsid w:val="003E62A6"/>
    <w:rsid w:val="003E62AE"/>
    <w:rsid w:val="003E62CE"/>
    <w:rsid w:val="003E62DE"/>
    <w:rsid w:val="003E62E7"/>
    <w:rsid w:val="003E62E8"/>
    <w:rsid w:val="003E6314"/>
    <w:rsid w:val="003E632D"/>
    <w:rsid w:val="003E6339"/>
    <w:rsid w:val="003E645D"/>
    <w:rsid w:val="003E6464"/>
    <w:rsid w:val="003E6483"/>
    <w:rsid w:val="003E64A2"/>
    <w:rsid w:val="003E653A"/>
    <w:rsid w:val="003E6545"/>
    <w:rsid w:val="003E654B"/>
    <w:rsid w:val="003E6563"/>
    <w:rsid w:val="003E656C"/>
    <w:rsid w:val="003E6585"/>
    <w:rsid w:val="003E65AE"/>
    <w:rsid w:val="003E65C4"/>
    <w:rsid w:val="003E65E9"/>
    <w:rsid w:val="003E65ED"/>
    <w:rsid w:val="003E65F0"/>
    <w:rsid w:val="003E6663"/>
    <w:rsid w:val="003E6688"/>
    <w:rsid w:val="003E66C7"/>
    <w:rsid w:val="003E66D9"/>
    <w:rsid w:val="003E6734"/>
    <w:rsid w:val="003E6741"/>
    <w:rsid w:val="003E6763"/>
    <w:rsid w:val="003E67EF"/>
    <w:rsid w:val="003E6839"/>
    <w:rsid w:val="003E685F"/>
    <w:rsid w:val="003E686F"/>
    <w:rsid w:val="003E68B5"/>
    <w:rsid w:val="003E68CA"/>
    <w:rsid w:val="003E6911"/>
    <w:rsid w:val="003E6927"/>
    <w:rsid w:val="003E6931"/>
    <w:rsid w:val="003E6949"/>
    <w:rsid w:val="003E6951"/>
    <w:rsid w:val="003E695B"/>
    <w:rsid w:val="003E699F"/>
    <w:rsid w:val="003E69A2"/>
    <w:rsid w:val="003E69E5"/>
    <w:rsid w:val="003E6A06"/>
    <w:rsid w:val="003E6A4B"/>
    <w:rsid w:val="003E6A6C"/>
    <w:rsid w:val="003E6A9D"/>
    <w:rsid w:val="003E6AE1"/>
    <w:rsid w:val="003E6B05"/>
    <w:rsid w:val="003E6B1D"/>
    <w:rsid w:val="003E6B1E"/>
    <w:rsid w:val="003E6B2B"/>
    <w:rsid w:val="003E6B51"/>
    <w:rsid w:val="003E6B76"/>
    <w:rsid w:val="003E6B7C"/>
    <w:rsid w:val="003E6B8C"/>
    <w:rsid w:val="003E6B9A"/>
    <w:rsid w:val="003E6B9F"/>
    <w:rsid w:val="003E6BAF"/>
    <w:rsid w:val="003E6BC2"/>
    <w:rsid w:val="003E6C1A"/>
    <w:rsid w:val="003E6C33"/>
    <w:rsid w:val="003E6C44"/>
    <w:rsid w:val="003E6C69"/>
    <w:rsid w:val="003E6C78"/>
    <w:rsid w:val="003E6C85"/>
    <w:rsid w:val="003E6C93"/>
    <w:rsid w:val="003E6CA9"/>
    <w:rsid w:val="003E6CC4"/>
    <w:rsid w:val="003E6CEA"/>
    <w:rsid w:val="003E6D21"/>
    <w:rsid w:val="003E6D36"/>
    <w:rsid w:val="003E6D3E"/>
    <w:rsid w:val="003E6D81"/>
    <w:rsid w:val="003E6D8E"/>
    <w:rsid w:val="003E6D99"/>
    <w:rsid w:val="003E6DBC"/>
    <w:rsid w:val="003E6DBD"/>
    <w:rsid w:val="003E6E03"/>
    <w:rsid w:val="003E6E0F"/>
    <w:rsid w:val="003E6E17"/>
    <w:rsid w:val="003E6E30"/>
    <w:rsid w:val="003E6E51"/>
    <w:rsid w:val="003E6E8A"/>
    <w:rsid w:val="003E6E99"/>
    <w:rsid w:val="003E6EEB"/>
    <w:rsid w:val="003E6EF5"/>
    <w:rsid w:val="003E6F0F"/>
    <w:rsid w:val="003E6F2D"/>
    <w:rsid w:val="003E6F5B"/>
    <w:rsid w:val="003E6F84"/>
    <w:rsid w:val="003E6FCD"/>
    <w:rsid w:val="003E6FD2"/>
    <w:rsid w:val="003E6FDC"/>
    <w:rsid w:val="003E6FF4"/>
    <w:rsid w:val="003E7002"/>
    <w:rsid w:val="003E7055"/>
    <w:rsid w:val="003E7067"/>
    <w:rsid w:val="003E70A6"/>
    <w:rsid w:val="003E70BB"/>
    <w:rsid w:val="003E70F2"/>
    <w:rsid w:val="003E7185"/>
    <w:rsid w:val="003E71A1"/>
    <w:rsid w:val="003E71D8"/>
    <w:rsid w:val="003E7206"/>
    <w:rsid w:val="003E7209"/>
    <w:rsid w:val="003E720E"/>
    <w:rsid w:val="003E7302"/>
    <w:rsid w:val="003E731C"/>
    <w:rsid w:val="003E7390"/>
    <w:rsid w:val="003E73C1"/>
    <w:rsid w:val="003E73F0"/>
    <w:rsid w:val="003E7424"/>
    <w:rsid w:val="003E7428"/>
    <w:rsid w:val="003E742B"/>
    <w:rsid w:val="003E7440"/>
    <w:rsid w:val="003E7465"/>
    <w:rsid w:val="003E74B2"/>
    <w:rsid w:val="003E7502"/>
    <w:rsid w:val="003E752A"/>
    <w:rsid w:val="003E7564"/>
    <w:rsid w:val="003E7588"/>
    <w:rsid w:val="003E75C4"/>
    <w:rsid w:val="003E75DE"/>
    <w:rsid w:val="003E75EF"/>
    <w:rsid w:val="003E7661"/>
    <w:rsid w:val="003E7689"/>
    <w:rsid w:val="003E7695"/>
    <w:rsid w:val="003E76AA"/>
    <w:rsid w:val="003E76AC"/>
    <w:rsid w:val="003E76AE"/>
    <w:rsid w:val="003E76D1"/>
    <w:rsid w:val="003E76DB"/>
    <w:rsid w:val="003E772D"/>
    <w:rsid w:val="003E7755"/>
    <w:rsid w:val="003E775B"/>
    <w:rsid w:val="003E7765"/>
    <w:rsid w:val="003E77B0"/>
    <w:rsid w:val="003E77B3"/>
    <w:rsid w:val="003E77BA"/>
    <w:rsid w:val="003E77CC"/>
    <w:rsid w:val="003E77E8"/>
    <w:rsid w:val="003E7829"/>
    <w:rsid w:val="003E7896"/>
    <w:rsid w:val="003E78A3"/>
    <w:rsid w:val="003E78BB"/>
    <w:rsid w:val="003E78DC"/>
    <w:rsid w:val="003E78F3"/>
    <w:rsid w:val="003E7939"/>
    <w:rsid w:val="003E7982"/>
    <w:rsid w:val="003E79B7"/>
    <w:rsid w:val="003E79B9"/>
    <w:rsid w:val="003E79D9"/>
    <w:rsid w:val="003E7A1F"/>
    <w:rsid w:val="003E7A4A"/>
    <w:rsid w:val="003E7A52"/>
    <w:rsid w:val="003E7A8E"/>
    <w:rsid w:val="003E7A9C"/>
    <w:rsid w:val="003E7AB6"/>
    <w:rsid w:val="003E7AB7"/>
    <w:rsid w:val="003E7ABE"/>
    <w:rsid w:val="003E7AE1"/>
    <w:rsid w:val="003E7AE8"/>
    <w:rsid w:val="003E7AF7"/>
    <w:rsid w:val="003E7AF8"/>
    <w:rsid w:val="003E7B3B"/>
    <w:rsid w:val="003E7B47"/>
    <w:rsid w:val="003E7B6C"/>
    <w:rsid w:val="003E7B89"/>
    <w:rsid w:val="003E7B8D"/>
    <w:rsid w:val="003E7B9E"/>
    <w:rsid w:val="003E7BA9"/>
    <w:rsid w:val="003E7BFD"/>
    <w:rsid w:val="003E7C0A"/>
    <w:rsid w:val="003E7C1A"/>
    <w:rsid w:val="003E7C2A"/>
    <w:rsid w:val="003E7C42"/>
    <w:rsid w:val="003E7C49"/>
    <w:rsid w:val="003E7CAB"/>
    <w:rsid w:val="003E7CB1"/>
    <w:rsid w:val="003E7D68"/>
    <w:rsid w:val="003E7D6E"/>
    <w:rsid w:val="003E7D9D"/>
    <w:rsid w:val="003E7DAE"/>
    <w:rsid w:val="003E7DB7"/>
    <w:rsid w:val="003E7DC2"/>
    <w:rsid w:val="003E7DC8"/>
    <w:rsid w:val="003E7DCB"/>
    <w:rsid w:val="003E7DF1"/>
    <w:rsid w:val="003E7E22"/>
    <w:rsid w:val="003E7E2F"/>
    <w:rsid w:val="003E7E3E"/>
    <w:rsid w:val="003E7E7C"/>
    <w:rsid w:val="003E7E96"/>
    <w:rsid w:val="003E7EAF"/>
    <w:rsid w:val="003E7EC2"/>
    <w:rsid w:val="003E7F07"/>
    <w:rsid w:val="003E7F21"/>
    <w:rsid w:val="003E7F2A"/>
    <w:rsid w:val="003E7F33"/>
    <w:rsid w:val="003E7F36"/>
    <w:rsid w:val="003E7F44"/>
    <w:rsid w:val="003E7F52"/>
    <w:rsid w:val="003E7F85"/>
    <w:rsid w:val="003E7F94"/>
    <w:rsid w:val="003E7FA1"/>
    <w:rsid w:val="003E7FAD"/>
    <w:rsid w:val="003E7FD6"/>
    <w:rsid w:val="003E7FF8"/>
    <w:rsid w:val="003F0015"/>
    <w:rsid w:val="003F0016"/>
    <w:rsid w:val="003F001E"/>
    <w:rsid w:val="003F0023"/>
    <w:rsid w:val="003F0030"/>
    <w:rsid w:val="003F003A"/>
    <w:rsid w:val="003F009A"/>
    <w:rsid w:val="003F009F"/>
    <w:rsid w:val="003F00AD"/>
    <w:rsid w:val="003F00F5"/>
    <w:rsid w:val="003F0129"/>
    <w:rsid w:val="003F0132"/>
    <w:rsid w:val="003F0136"/>
    <w:rsid w:val="003F0180"/>
    <w:rsid w:val="003F0213"/>
    <w:rsid w:val="003F0289"/>
    <w:rsid w:val="003F02C2"/>
    <w:rsid w:val="003F0361"/>
    <w:rsid w:val="003F036A"/>
    <w:rsid w:val="003F038D"/>
    <w:rsid w:val="003F039D"/>
    <w:rsid w:val="003F03DC"/>
    <w:rsid w:val="003F03E2"/>
    <w:rsid w:val="003F04A5"/>
    <w:rsid w:val="003F04AD"/>
    <w:rsid w:val="003F04AE"/>
    <w:rsid w:val="003F04F5"/>
    <w:rsid w:val="003F0564"/>
    <w:rsid w:val="003F0569"/>
    <w:rsid w:val="003F05A6"/>
    <w:rsid w:val="003F05C6"/>
    <w:rsid w:val="003F060D"/>
    <w:rsid w:val="003F0616"/>
    <w:rsid w:val="003F064A"/>
    <w:rsid w:val="003F0655"/>
    <w:rsid w:val="003F0681"/>
    <w:rsid w:val="003F0686"/>
    <w:rsid w:val="003F06AF"/>
    <w:rsid w:val="003F06B9"/>
    <w:rsid w:val="003F06BC"/>
    <w:rsid w:val="003F06C4"/>
    <w:rsid w:val="003F06CA"/>
    <w:rsid w:val="003F06CE"/>
    <w:rsid w:val="003F06E6"/>
    <w:rsid w:val="003F0712"/>
    <w:rsid w:val="003F076B"/>
    <w:rsid w:val="003F078B"/>
    <w:rsid w:val="003F07A9"/>
    <w:rsid w:val="003F07BF"/>
    <w:rsid w:val="003F07CA"/>
    <w:rsid w:val="003F07D1"/>
    <w:rsid w:val="003F080C"/>
    <w:rsid w:val="003F0836"/>
    <w:rsid w:val="003F0875"/>
    <w:rsid w:val="003F08F4"/>
    <w:rsid w:val="003F0903"/>
    <w:rsid w:val="003F0935"/>
    <w:rsid w:val="003F0948"/>
    <w:rsid w:val="003F09B2"/>
    <w:rsid w:val="003F09B8"/>
    <w:rsid w:val="003F09E6"/>
    <w:rsid w:val="003F0A09"/>
    <w:rsid w:val="003F0A0C"/>
    <w:rsid w:val="003F0A21"/>
    <w:rsid w:val="003F0A26"/>
    <w:rsid w:val="003F0A45"/>
    <w:rsid w:val="003F0A5C"/>
    <w:rsid w:val="003F0AD5"/>
    <w:rsid w:val="003F0AF4"/>
    <w:rsid w:val="003F0B26"/>
    <w:rsid w:val="003F0B75"/>
    <w:rsid w:val="003F0B85"/>
    <w:rsid w:val="003F0B90"/>
    <w:rsid w:val="003F0C86"/>
    <w:rsid w:val="003F0CAF"/>
    <w:rsid w:val="003F0CE7"/>
    <w:rsid w:val="003F0CE8"/>
    <w:rsid w:val="003F0D4F"/>
    <w:rsid w:val="003F0DA0"/>
    <w:rsid w:val="003F0DB5"/>
    <w:rsid w:val="003F0DBA"/>
    <w:rsid w:val="003F0DF0"/>
    <w:rsid w:val="003F0E2B"/>
    <w:rsid w:val="003F0E42"/>
    <w:rsid w:val="003F0E6A"/>
    <w:rsid w:val="003F0E6E"/>
    <w:rsid w:val="003F0E73"/>
    <w:rsid w:val="003F0EA9"/>
    <w:rsid w:val="003F0EE3"/>
    <w:rsid w:val="003F0F26"/>
    <w:rsid w:val="003F0F8E"/>
    <w:rsid w:val="003F0FF6"/>
    <w:rsid w:val="003F0FFF"/>
    <w:rsid w:val="003F1057"/>
    <w:rsid w:val="003F106E"/>
    <w:rsid w:val="003F1091"/>
    <w:rsid w:val="003F10B9"/>
    <w:rsid w:val="003F10E6"/>
    <w:rsid w:val="003F1159"/>
    <w:rsid w:val="003F1172"/>
    <w:rsid w:val="003F11D9"/>
    <w:rsid w:val="003F11F4"/>
    <w:rsid w:val="003F11FF"/>
    <w:rsid w:val="003F1200"/>
    <w:rsid w:val="003F1211"/>
    <w:rsid w:val="003F1245"/>
    <w:rsid w:val="003F1260"/>
    <w:rsid w:val="003F127B"/>
    <w:rsid w:val="003F12AC"/>
    <w:rsid w:val="003F12BF"/>
    <w:rsid w:val="003F12CA"/>
    <w:rsid w:val="003F12DF"/>
    <w:rsid w:val="003F1302"/>
    <w:rsid w:val="003F1332"/>
    <w:rsid w:val="003F1395"/>
    <w:rsid w:val="003F1397"/>
    <w:rsid w:val="003F13BC"/>
    <w:rsid w:val="003F13BD"/>
    <w:rsid w:val="003F13F2"/>
    <w:rsid w:val="003F1443"/>
    <w:rsid w:val="003F1458"/>
    <w:rsid w:val="003F14AA"/>
    <w:rsid w:val="003F151B"/>
    <w:rsid w:val="003F153B"/>
    <w:rsid w:val="003F153C"/>
    <w:rsid w:val="003F1557"/>
    <w:rsid w:val="003F1560"/>
    <w:rsid w:val="003F1593"/>
    <w:rsid w:val="003F15AA"/>
    <w:rsid w:val="003F15E0"/>
    <w:rsid w:val="003F172C"/>
    <w:rsid w:val="003F1752"/>
    <w:rsid w:val="003F1825"/>
    <w:rsid w:val="003F1849"/>
    <w:rsid w:val="003F1857"/>
    <w:rsid w:val="003F186E"/>
    <w:rsid w:val="003F1898"/>
    <w:rsid w:val="003F18A2"/>
    <w:rsid w:val="003F18AE"/>
    <w:rsid w:val="003F18D2"/>
    <w:rsid w:val="003F190B"/>
    <w:rsid w:val="003F1921"/>
    <w:rsid w:val="003F194E"/>
    <w:rsid w:val="003F1959"/>
    <w:rsid w:val="003F1962"/>
    <w:rsid w:val="003F1983"/>
    <w:rsid w:val="003F198C"/>
    <w:rsid w:val="003F19D7"/>
    <w:rsid w:val="003F1A26"/>
    <w:rsid w:val="003F1A39"/>
    <w:rsid w:val="003F1A3A"/>
    <w:rsid w:val="003F1A67"/>
    <w:rsid w:val="003F1A8A"/>
    <w:rsid w:val="003F1B18"/>
    <w:rsid w:val="003F1B4B"/>
    <w:rsid w:val="003F1B71"/>
    <w:rsid w:val="003F1BAA"/>
    <w:rsid w:val="003F1C04"/>
    <w:rsid w:val="003F1C38"/>
    <w:rsid w:val="003F1C68"/>
    <w:rsid w:val="003F1C69"/>
    <w:rsid w:val="003F1CB1"/>
    <w:rsid w:val="003F1CC7"/>
    <w:rsid w:val="003F1D2D"/>
    <w:rsid w:val="003F1D50"/>
    <w:rsid w:val="003F1D7D"/>
    <w:rsid w:val="003F1DA3"/>
    <w:rsid w:val="003F1DDA"/>
    <w:rsid w:val="003F1E18"/>
    <w:rsid w:val="003F1E4B"/>
    <w:rsid w:val="003F1E7D"/>
    <w:rsid w:val="003F1EA2"/>
    <w:rsid w:val="003F1EB5"/>
    <w:rsid w:val="003F1F05"/>
    <w:rsid w:val="003F1F1C"/>
    <w:rsid w:val="003F1F5E"/>
    <w:rsid w:val="003F1F76"/>
    <w:rsid w:val="003F1F94"/>
    <w:rsid w:val="003F1FA9"/>
    <w:rsid w:val="003F1FF2"/>
    <w:rsid w:val="003F2011"/>
    <w:rsid w:val="003F209B"/>
    <w:rsid w:val="003F20C6"/>
    <w:rsid w:val="003F20D7"/>
    <w:rsid w:val="003F20D9"/>
    <w:rsid w:val="003F20ED"/>
    <w:rsid w:val="003F2104"/>
    <w:rsid w:val="003F2139"/>
    <w:rsid w:val="003F21F7"/>
    <w:rsid w:val="003F2260"/>
    <w:rsid w:val="003F2292"/>
    <w:rsid w:val="003F229C"/>
    <w:rsid w:val="003F22CF"/>
    <w:rsid w:val="003F2322"/>
    <w:rsid w:val="003F2362"/>
    <w:rsid w:val="003F239B"/>
    <w:rsid w:val="003F23A0"/>
    <w:rsid w:val="003F2427"/>
    <w:rsid w:val="003F2437"/>
    <w:rsid w:val="003F2446"/>
    <w:rsid w:val="003F2453"/>
    <w:rsid w:val="003F2475"/>
    <w:rsid w:val="003F2480"/>
    <w:rsid w:val="003F2486"/>
    <w:rsid w:val="003F2489"/>
    <w:rsid w:val="003F24A1"/>
    <w:rsid w:val="003F251E"/>
    <w:rsid w:val="003F2533"/>
    <w:rsid w:val="003F2562"/>
    <w:rsid w:val="003F256A"/>
    <w:rsid w:val="003F2572"/>
    <w:rsid w:val="003F25B0"/>
    <w:rsid w:val="003F25DB"/>
    <w:rsid w:val="003F25E5"/>
    <w:rsid w:val="003F2654"/>
    <w:rsid w:val="003F2661"/>
    <w:rsid w:val="003F2669"/>
    <w:rsid w:val="003F26D8"/>
    <w:rsid w:val="003F26F2"/>
    <w:rsid w:val="003F273C"/>
    <w:rsid w:val="003F2756"/>
    <w:rsid w:val="003F275E"/>
    <w:rsid w:val="003F2792"/>
    <w:rsid w:val="003F2798"/>
    <w:rsid w:val="003F27B4"/>
    <w:rsid w:val="003F2826"/>
    <w:rsid w:val="003F2840"/>
    <w:rsid w:val="003F2842"/>
    <w:rsid w:val="003F2886"/>
    <w:rsid w:val="003F28B0"/>
    <w:rsid w:val="003F28B5"/>
    <w:rsid w:val="003F28CC"/>
    <w:rsid w:val="003F28F6"/>
    <w:rsid w:val="003F2900"/>
    <w:rsid w:val="003F291E"/>
    <w:rsid w:val="003F2932"/>
    <w:rsid w:val="003F293C"/>
    <w:rsid w:val="003F29BB"/>
    <w:rsid w:val="003F29C8"/>
    <w:rsid w:val="003F29FC"/>
    <w:rsid w:val="003F2A00"/>
    <w:rsid w:val="003F2A4B"/>
    <w:rsid w:val="003F2A62"/>
    <w:rsid w:val="003F2AB2"/>
    <w:rsid w:val="003F2B02"/>
    <w:rsid w:val="003F2B67"/>
    <w:rsid w:val="003F2B86"/>
    <w:rsid w:val="003F2B98"/>
    <w:rsid w:val="003F2BA5"/>
    <w:rsid w:val="003F2C01"/>
    <w:rsid w:val="003F2C09"/>
    <w:rsid w:val="003F2C14"/>
    <w:rsid w:val="003F2C60"/>
    <w:rsid w:val="003F2C65"/>
    <w:rsid w:val="003F2C7D"/>
    <w:rsid w:val="003F2CBC"/>
    <w:rsid w:val="003F2D2B"/>
    <w:rsid w:val="003F2D60"/>
    <w:rsid w:val="003F2DB3"/>
    <w:rsid w:val="003F2E15"/>
    <w:rsid w:val="003F2E4A"/>
    <w:rsid w:val="003F2E95"/>
    <w:rsid w:val="003F2E9C"/>
    <w:rsid w:val="003F2EEA"/>
    <w:rsid w:val="003F2F14"/>
    <w:rsid w:val="003F2F1E"/>
    <w:rsid w:val="003F2FA3"/>
    <w:rsid w:val="003F2FC0"/>
    <w:rsid w:val="003F2FC2"/>
    <w:rsid w:val="003F303D"/>
    <w:rsid w:val="003F303F"/>
    <w:rsid w:val="003F3054"/>
    <w:rsid w:val="003F3065"/>
    <w:rsid w:val="003F309E"/>
    <w:rsid w:val="003F309F"/>
    <w:rsid w:val="003F30A8"/>
    <w:rsid w:val="003F30AE"/>
    <w:rsid w:val="003F30EA"/>
    <w:rsid w:val="003F314F"/>
    <w:rsid w:val="003F3171"/>
    <w:rsid w:val="003F3196"/>
    <w:rsid w:val="003F31FB"/>
    <w:rsid w:val="003F326A"/>
    <w:rsid w:val="003F3271"/>
    <w:rsid w:val="003F32A0"/>
    <w:rsid w:val="003F32D0"/>
    <w:rsid w:val="003F3333"/>
    <w:rsid w:val="003F3379"/>
    <w:rsid w:val="003F33BE"/>
    <w:rsid w:val="003F33C6"/>
    <w:rsid w:val="003F33DB"/>
    <w:rsid w:val="003F33DD"/>
    <w:rsid w:val="003F3415"/>
    <w:rsid w:val="003F3435"/>
    <w:rsid w:val="003F347F"/>
    <w:rsid w:val="003F3481"/>
    <w:rsid w:val="003F34A6"/>
    <w:rsid w:val="003F34B7"/>
    <w:rsid w:val="003F34D1"/>
    <w:rsid w:val="003F3501"/>
    <w:rsid w:val="003F359F"/>
    <w:rsid w:val="003F35FB"/>
    <w:rsid w:val="003F366E"/>
    <w:rsid w:val="003F36D3"/>
    <w:rsid w:val="003F371E"/>
    <w:rsid w:val="003F37A6"/>
    <w:rsid w:val="003F37E4"/>
    <w:rsid w:val="003F386F"/>
    <w:rsid w:val="003F3884"/>
    <w:rsid w:val="003F38DD"/>
    <w:rsid w:val="003F38FA"/>
    <w:rsid w:val="003F38FD"/>
    <w:rsid w:val="003F3972"/>
    <w:rsid w:val="003F39AD"/>
    <w:rsid w:val="003F39BF"/>
    <w:rsid w:val="003F39E5"/>
    <w:rsid w:val="003F39F0"/>
    <w:rsid w:val="003F3A44"/>
    <w:rsid w:val="003F3A71"/>
    <w:rsid w:val="003F3A9F"/>
    <w:rsid w:val="003F3AE0"/>
    <w:rsid w:val="003F3AE6"/>
    <w:rsid w:val="003F3B17"/>
    <w:rsid w:val="003F3B22"/>
    <w:rsid w:val="003F3B7D"/>
    <w:rsid w:val="003F3BF3"/>
    <w:rsid w:val="003F3C54"/>
    <w:rsid w:val="003F3C8A"/>
    <w:rsid w:val="003F3C9C"/>
    <w:rsid w:val="003F3CA0"/>
    <w:rsid w:val="003F3CA4"/>
    <w:rsid w:val="003F3CA9"/>
    <w:rsid w:val="003F3CBC"/>
    <w:rsid w:val="003F3CE3"/>
    <w:rsid w:val="003F3D05"/>
    <w:rsid w:val="003F3D0E"/>
    <w:rsid w:val="003F3D5B"/>
    <w:rsid w:val="003F3D90"/>
    <w:rsid w:val="003F3D91"/>
    <w:rsid w:val="003F3D99"/>
    <w:rsid w:val="003F3DB8"/>
    <w:rsid w:val="003F3DE8"/>
    <w:rsid w:val="003F3DF7"/>
    <w:rsid w:val="003F3E13"/>
    <w:rsid w:val="003F3E1F"/>
    <w:rsid w:val="003F3E70"/>
    <w:rsid w:val="003F3E93"/>
    <w:rsid w:val="003F3E95"/>
    <w:rsid w:val="003F3EA9"/>
    <w:rsid w:val="003F3EB7"/>
    <w:rsid w:val="003F3EE8"/>
    <w:rsid w:val="003F3F41"/>
    <w:rsid w:val="003F3F79"/>
    <w:rsid w:val="003F3F90"/>
    <w:rsid w:val="003F3FA6"/>
    <w:rsid w:val="003F3FD1"/>
    <w:rsid w:val="003F3FE9"/>
    <w:rsid w:val="003F4001"/>
    <w:rsid w:val="003F400A"/>
    <w:rsid w:val="003F4016"/>
    <w:rsid w:val="003F402E"/>
    <w:rsid w:val="003F408B"/>
    <w:rsid w:val="003F40CC"/>
    <w:rsid w:val="003F4113"/>
    <w:rsid w:val="003F413E"/>
    <w:rsid w:val="003F414F"/>
    <w:rsid w:val="003F419D"/>
    <w:rsid w:val="003F41BB"/>
    <w:rsid w:val="003F41F1"/>
    <w:rsid w:val="003F41F4"/>
    <w:rsid w:val="003F421B"/>
    <w:rsid w:val="003F424F"/>
    <w:rsid w:val="003F425B"/>
    <w:rsid w:val="003F429C"/>
    <w:rsid w:val="003F42BD"/>
    <w:rsid w:val="003F42E5"/>
    <w:rsid w:val="003F4335"/>
    <w:rsid w:val="003F436A"/>
    <w:rsid w:val="003F4384"/>
    <w:rsid w:val="003F444E"/>
    <w:rsid w:val="003F450A"/>
    <w:rsid w:val="003F453B"/>
    <w:rsid w:val="003F4585"/>
    <w:rsid w:val="003F45AB"/>
    <w:rsid w:val="003F45DB"/>
    <w:rsid w:val="003F45FC"/>
    <w:rsid w:val="003F462F"/>
    <w:rsid w:val="003F46B1"/>
    <w:rsid w:val="003F46ED"/>
    <w:rsid w:val="003F475E"/>
    <w:rsid w:val="003F4776"/>
    <w:rsid w:val="003F478C"/>
    <w:rsid w:val="003F47C0"/>
    <w:rsid w:val="003F47E8"/>
    <w:rsid w:val="003F482A"/>
    <w:rsid w:val="003F4830"/>
    <w:rsid w:val="003F4879"/>
    <w:rsid w:val="003F488F"/>
    <w:rsid w:val="003F48B2"/>
    <w:rsid w:val="003F48C1"/>
    <w:rsid w:val="003F48C3"/>
    <w:rsid w:val="003F4912"/>
    <w:rsid w:val="003F4922"/>
    <w:rsid w:val="003F493C"/>
    <w:rsid w:val="003F4942"/>
    <w:rsid w:val="003F4946"/>
    <w:rsid w:val="003F4949"/>
    <w:rsid w:val="003F496B"/>
    <w:rsid w:val="003F49B9"/>
    <w:rsid w:val="003F49D3"/>
    <w:rsid w:val="003F49DB"/>
    <w:rsid w:val="003F49EA"/>
    <w:rsid w:val="003F49FB"/>
    <w:rsid w:val="003F4A0F"/>
    <w:rsid w:val="003F4A22"/>
    <w:rsid w:val="003F4A33"/>
    <w:rsid w:val="003F4A87"/>
    <w:rsid w:val="003F4A9A"/>
    <w:rsid w:val="003F4AAB"/>
    <w:rsid w:val="003F4AE6"/>
    <w:rsid w:val="003F4AFB"/>
    <w:rsid w:val="003F4B26"/>
    <w:rsid w:val="003F4B30"/>
    <w:rsid w:val="003F4B7E"/>
    <w:rsid w:val="003F4BA3"/>
    <w:rsid w:val="003F4C5C"/>
    <w:rsid w:val="003F4C5F"/>
    <w:rsid w:val="003F4C8F"/>
    <w:rsid w:val="003F4C93"/>
    <w:rsid w:val="003F4CA2"/>
    <w:rsid w:val="003F4CB0"/>
    <w:rsid w:val="003F4CC9"/>
    <w:rsid w:val="003F4D03"/>
    <w:rsid w:val="003F4D62"/>
    <w:rsid w:val="003F4DB4"/>
    <w:rsid w:val="003F4DFD"/>
    <w:rsid w:val="003F4E77"/>
    <w:rsid w:val="003F4E80"/>
    <w:rsid w:val="003F4EA8"/>
    <w:rsid w:val="003F4ED9"/>
    <w:rsid w:val="003F4F1F"/>
    <w:rsid w:val="003F4F24"/>
    <w:rsid w:val="003F4F69"/>
    <w:rsid w:val="003F4F73"/>
    <w:rsid w:val="003F4F7C"/>
    <w:rsid w:val="003F4F9C"/>
    <w:rsid w:val="003F4FD0"/>
    <w:rsid w:val="003F5008"/>
    <w:rsid w:val="003F501D"/>
    <w:rsid w:val="003F502E"/>
    <w:rsid w:val="003F5070"/>
    <w:rsid w:val="003F5084"/>
    <w:rsid w:val="003F5117"/>
    <w:rsid w:val="003F5124"/>
    <w:rsid w:val="003F51F7"/>
    <w:rsid w:val="003F5234"/>
    <w:rsid w:val="003F524F"/>
    <w:rsid w:val="003F5265"/>
    <w:rsid w:val="003F528D"/>
    <w:rsid w:val="003F52AA"/>
    <w:rsid w:val="003F52C8"/>
    <w:rsid w:val="003F531E"/>
    <w:rsid w:val="003F5388"/>
    <w:rsid w:val="003F53EF"/>
    <w:rsid w:val="003F5424"/>
    <w:rsid w:val="003F5453"/>
    <w:rsid w:val="003F54A1"/>
    <w:rsid w:val="003F54B0"/>
    <w:rsid w:val="003F5535"/>
    <w:rsid w:val="003F5545"/>
    <w:rsid w:val="003F557C"/>
    <w:rsid w:val="003F5587"/>
    <w:rsid w:val="003F5588"/>
    <w:rsid w:val="003F558A"/>
    <w:rsid w:val="003F558D"/>
    <w:rsid w:val="003F55BF"/>
    <w:rsid w:val="003F55E2"/>
    <w:rsid w:val="003F55F1"/>
    <w:rsid w:val="003F5604"/>
    <w:rsid w:val="003F5607"/>
    <w:rsid w:val="003F5616"/>
    <w:rsid w:val="003F5628"/>
    <w:rsid w:val="003F563C"/>
    <w:rsid w:val="003F563F"/>
    <w:rsid w:val="003F5679"/>
    <w:rsid w:val="003F56AB"/>
    <w:rsid w:val="003F56EE"/>
    <w:rsid w:val="003F56F4"/>
    <w:rsid w:val="003F572E"/>
    <w:rsid w:val="003F575D"/>
    <w:rsid w:val="003F5777"/>
    <w:rsid w:val="003F57A8"/>
    <w:rsid w:val="003F57E3"/>
    <w:rsid w:val="003F57E6"/>
    <w:rsid w:val="003F57EB"/>
    <w:rsid w:val="003F57F8"/>
    <w:rsid w:val="003F5827"/>
    <w:rsid w:val="003F587D"/>
    <w:rsid w:val="003F589F"/>
    <w:rsid w:val="003F58A2"/>
    <w:rsid w:val="003F599D"/>
    <w:rsid w:val="003F59C7"/>
    <w:rsid w:val="003F59CD"/>
    <w:rsid w:val="003F59F9"/>
    <w:rsid w:val="003F5A17"/>
    <w:rsid w:val="003F5A3B"/>
    <w:rsid w:val="003F5A48"/>
    <w:rsid w:val="003F5A83"/>
    <w:rsid w:val="003F5A90"/>
    <w:rsid w:val="003F5AC0"/>
    <w:rsid w:val="003F5B0E"/>
    <w:rsid w:val="003F5B17"/>
    <w:rsid w:val="003F5B9A"/>
    <w:rsid w:val="003F5BD1"/>
    <w:rsid w:val="003F5BE0"/>
    <w:rsid w:val="003F5C91"/>
    <w:rsid w:val="003F5CA3"/>
    <w:rsid w:val="003F5CA4"/>
    <w:rsid w:val="003F5CEE"/>
    <w:rsid w:val="003F5D60"/>
    <w:rsid w:val="003F5D78"/>
    <w:rsid w:val="003F5DC7"/>
    <w:rsid w:val="003F5DCB"/>
    <w:rsid w:val="003F5DD7"/>
    <w:rsid w:val="003F5DE5"/>
    <w:rsid w:val="003F5DEB"/>
    <w:rsid w:val="003F5E42"/>
    <w:rsid w:val="003F5F06"/>
    <w:rsid w:val="003F5F12"/>
    <w:rsid w:val="003F5F23"/>
    <w:rsid w:val="003F5F2E"/>
    <w:rsid w:val="003F5F3F"/>
    <w:rsid w:val="003F5F76"/>
    <w:rsid w:val="003F5F82"/>
    <w:rsid w:val="003F5FFF"/>
    <w:rsid w:val="003F600A"/>
    <w:rsid w:val="003F601C"/>
    <w:rsid w:val="003F6027"/>
    <w:rsid w:val="003F6032"/>
    <w:rsid w:val="003F6064"/>
    <w:rsid w:val="003F6070"/>
    <w:rsid w:val="003F6087"/>
    <w:rsid w:val="003F60A6"/>
    <w:rsid w:val="003F60E9"/>
    <w:rsid w:val="003F60F9"/>
    <w:rsid w:val="003F6123"/>
    <w:rsid w:val="003F613C"/>
    <w:rsid w:val="003F613E"/>
    <w:rsid w:val="003F616A"/>
    <w:rsid w:val="003F6177"/>
    <w:rsid w:val="003F61A3"/>
    <w:rsid w:val="003F61A5"/>
    <w:rsid w:val="003F61BE"/>
    <w:rsid w:val="003F620F"/>
    <w:rsid w:val="003F621A"/>
    <w:rsid w:val="003F6238"/>
    <w:rsid w:val="003F6261"/>
    <w:rsid w:val="003F626B"/>
    <w:rsid w:val="003F6279"/>
    <w:rsid w:val="003F62AE"/>
    <w:rsid w:val="003F62D1"/>
    <w:rsid w:val="003F62DF"/>
    <w:rsid w:val="003F6301"/>
    <w:rsid w:val="003F630F"/>
    <w:rsid w:val="003F6311"/>
    <w:rsid w:val="003F6321"/>
    <w:rsid w:val="003F6342"/>
    <w:rsid w:val="003F6361"/>
    <w:rsid w:val="003F6379"/>
    <w:rsid w:val="003F63E7"/>
    <w:rsid w:val="003F6403"/>
    <w:rsid w:val="003F6467"/>
    <w:rsid w:val="003F6471"/>
    <w:rsid w:val="003F6473"/>
    <w:rsid w:val="003F6481"/>
    <w:rsid w:val="003F64A6"/>
    <w:rsid w:val="003F6515"/>
    <w:rsid w:val="003F6523"/>
    <w:rsid w:val="003F652E"/>
    <w:rsid w:val="003F659C"/>
    <w:rsid w:val="003F659F"/>
    <w:rsid w:val="003F65D5"/>
    <w:rsid w:val="003F65EC"/>
    <w:rsid w:val="003F662E"/>
    <w:rsid w:val="003F667D"/>
    <w:rsid w:val="003F6689"/>
    <w:rsid w:val="003F668B"/>
    <w:rsid w:val="003F66A1"/>
    <w:rsid w:val="003F66C4"/>
    <w:rsid w:val="003F66CB"/>
    <w:rsid w:val="003F66EB"/>
    <w:rsid w:val="003F6729"/>
    <w:rsid w:val="003F6740"/>
    <w:rsid w:val="003F6789"/>
    <w:rsid w:val="003F678F"/>
    <w:rsid w:val="003F67B3"/>
    <w:rsid w:val="003F67B8"/>
    <w:rsid w:val="003F67C6"/>
    <w:rsid w:val="003F67CD"/>
    <w:rsid w:val="003F67E6"/>
    <w:rsid w:val="003F681D"/>
    <w:rsid w:val="003F6861"/>
    <w:rsid w:val="003F68A0"/>
    <w:rsid w:val="003F68D6"/>
    <w:rsid w:val="003F68EA"/>
    <w:rsid w:val="003F6960"/>
    <w:rsid w:val="003F697C"/>
    <w:rsid w:val="003F69C5"/>
    <w:rsid w:val="003F69DD"/>
    <w:rsid w:val="003F69EB"/>
    <w:rsid w:val="003F6A14"/>
    <w:rsid w:val="003F6A7B"/>
    <w:rsid w:val="003F6A80"/>
    <w:rsid w:val="003F6AA0"/>
    <w:rsid w:val="003F6AAF"/>
    <w:rsid w:val="003F6AB5"/>
    <w:rsid w:val="003F6AC0"/>
    <w:rsid w:val="003F6AE9"/>
    <w:rsid w:val="003F6B13"/>
    <w:rsid w:val="003F6B3A"/>
    <w:rsid w:val="003F6B41"/>
    <w:rsid w:val="003F6B70"/>
    <w:rsid w:val="003F6BA2"/>
    <w:rsid w:val="003F6BA6"/>
    <w:rsid w:val="003F6BC5"/>
    <w:rsid w:val="003F6C0A"/>
    <w:rsid w:val="003F6C0F"/>
    <w:rsid w:val="003F6C11"/>
    <w:rsid w:val="003F6C58"/>
    <w:rsid w:val="003F6CEE"/>
    <w:rsid w:val="003F6CF7"/>
    <w:rsid w:val="003F6D22"/>
    <w:rsid w:val="003F6D24"/>
    <w:rsid w:val="003F6D29"/>
    <w:rsid w:val="003F6D54"/>
    <w:rsid w:val="003F6E12"/>
    <w:rsid w:val="003F6E14"/>
    <w:rsid w:val="003F6E24"/>
    <w:rsid w:val="003F6E3C"/>
    <w:rsid w:val="003F6E43"/>
    <w:rsid w:val="003F6E4B"/>
    <w:rsid w:val="003F6E4C"/>
    <w:rsid w:val="003F6E52"/>
    <w:rsid w:val="003F6EBC"/>
    <w:rsid w:val="003F6ED8"/>
    <w:rsid w:val="003F6F28"/>
    <w:rsid w:val="003F6F60"/>
    <w:rsid w:val="003F6FF1"/>
    <w:rsid w:val="003F700F"/>
    <w:rsid w:val="003F7035"/>
    <w:rsid w:val="003F7038"/>
    <w:rsid w:val="003F7040"/>
    <w:rsid w:val="003F706E"/>
    <w:rsid w:val="003F7126"/>
    <w:rsid w:val="003F7145"/>
    <w:rsid w:val="003F7192"/>
    <w:rsid w:val="003F7199"/>
    <w:rsid w:val="003F7210"/>
    <w:rsid w:val="003F725E"/>
    <w:rsid w:val="003F727E"/>
    <w:rsid w:val="003F727F"/>
    <w:rsid w:val="003F72BF"/>
    <w:rsid w:val="003F72C8"/>
    <w:rsid w:val="003F7356"/>
    <w:rsid w:val="003F7364"/>
    <w:rsid w:val="003F73D1"/>
    <w:rsid w:val="003F73F2"/>
    <w:rsid w:val="003F73FD"/>
    <w:rsid w:val="003F742D"/>
    <w:rsid w:val="003F7436"/>
    <w:rsid w:val="003F747D"/>
    <w:rsid w:val="003F747F"/>
    <w:rsid w:val="003F749D"/>
    <w:rsid w:val="003F74C1"/>
    <w:rsid w:val="003F74F5"/>
    <w:rsid w:val="003F7527"/>
    <w:rsid w:val="003F757D"/>
    <w:rsid w:val="003F75CF"/>
    <w:rsid w:val="003F75D3"/>
    <w:rsid w:val="003F7604"/>
    <w:rsid w:val="003F7618"/>
    <w:rsid w:val="003F7624"/>
    <w:rsid w:val="003F7657"/>
    <w:rsid w:val="003F76A3"/>
    <w:rsid w:val="003F76C2"/>
    <w:rsid w:val="003F770B"/>
    <w:rsid w:val="003F772B"/>
    <w:rsid w:val="003F778F"/>
    <w:rsid w:val="003F77AA"/>
    <w:rsid w:val="003F77AD"/>
    <w:rsid w:val="003F77D8"/>
    <w:rsid w:val="003F77F3"/>
    <w:rsid w:val="003F78CE"/>
    <w:rsid w:val="003F78F9"/>
    <w:rsid w:val="003F792A"/>
    <w:rsid w:val="003F7948"/>
    <w:rsid w:val="003F7980"/>
    <w:rsid w:val="003F79A1"/>
    <w:rsid w:val="003F79E1"/>
    <w:rsid w:val="003F7A01"/>
    <w:rsid w:val="003F7A1E"/>
    <w:rsid w:val="003F7A34"/>
    <w:rsid w:val="003F7A44"/>
    <w:rsid w:val="003F7A5D"/>
    <w:rsid w:val="003F7A75"/>
    <w:rsid w:val="003F7A83"/>
    <w:rsid w:val="003F7A86"/>
    <w:rsid w:val="003F7A8C"/>
    <w:rsid w:val="003F7A9E"/>
    <w:rsid w:val="003F7AC8"/>
    <w:rsid w:val="003F7AE0"/>
    <w:rsid w:val="003F7AE3"/>
    <w:rsid w:val="003F7AEC"/>
    <w:rsid w:val="003F7AF0"/>
    <w:rsid w:val="003F7B28"/>
    <w:rsid w:val="003F7B2B"/>
    <w:rsid w:val="003F7B60"/>
    <w:rsid w:val="003F7B63"/>
    <w:rsid w:val="003F7B70"/>
    <w:rsid w:val="003F7B86"/>
    <w:rsid w:val="003F7BA7"/>
    <w:rsid w:val="003F7BAD"/>
    <w:rsid w:val="003F7BB5"/>
    <w:rsid w:val="003F7C65"/>
    <w:rsid w:val="003F7C81"/>
    <w:rsid w:val="003F7CB2"/>
    <w:rsid w:val="003F7D07"/>
    <w:rsid w:val="003F7DB5"/>
    <w:rsid w:val="003F7DC5"/>
    <w:rsid w:val="003F7E01"/>
    <w:rsid w:val="003F7E0C"/>
    <w:rsid w:val="003F7E0E"/>
    <w:rsid w:val="003F7E1F"/>
    <w:rsid w:val="003F7E39"/>
    <w:rsid w:val="003F7E3E"/>
    <w:rsid w:val="003F7E7C"/>
    <w:rsid w:val="003F7F0D"/>
    <w:rsid w:val="003F7F57"/>
    <w:rsid w:val="003F7F7E"/>
    <w:rsid w:val="003F7FC9"/>
    <w:rsid w:val="003F7FE5"/>
    <w:rsid w:val="00400002"/>
    <w:rsid w:val="00400005"/>
    <w:rsid w:val="00400017"/>
    <w:rsid w:val="0040003B"/>
    <w:rsid w:val="0040007A"/>
    <w:rsid w:val="00400088"/>
    <w:rsid w:val="004000B1"/>
    <w:rsid w:val="004000B6"/>
    <w:rsid w:val="004000BC"/>
    <w:rsid w:val="004000FB"/>
    <w:rsid w:val="004000FF"/>
    <w:rsid w:val="0040013E"/>
    <w:rsid w:val="00400151"/>
    <w:rsid w:val="0040016B"/>
    <w:rsid w:val="004001B6"/>
    <w:rsid w:val="004001BC"/>
    <w:rsid w:val="004001C3"/>
    <w:rsid w:val="004001C4"/>
    <w:rsid w:val="0040025A"/>
    <w:rsid w:val="00400278"/>
    <w:rsid w:val="004002A2"/>
    <w:rsid w:val="004002B0"/>
    <w:rsid w:val="004002F5"/>
    <w:rsid w:val="0040030C"/>
    <w:rsid w:val="0040034A"/>
    <w:rsid w:val="00400355"/>
    <w:rsid w:val="0040035E"/>
    <w:rsid w:val="00400388"/>
    <w:rsid w:val="0040039B"/>
    <w:rsid w:val="004003D2"/>
    <w:rsid w:val="004003D7"/>
    <w:rsid w:val="004003DD"/>
    <w:rsid w:val="004003E8"/>
    <w:rsid w:val="00400423"/>
    <w:rsid w:val="0040042D"/>
    <w:rsid w:val="00400458"/>
    <w:rsid w:val="0040045D"/>
    <w:rsid w:val="0040045E"/>
    <w:rsid w:val="0040047A"/>
    <w:rsid w:val="004004B0"/>
    <w:rsid w:val="004004C1"/>
    <w:rsid w:val="004004DF"/>
    <w:rsid w:val="004004E7"/>
    <w:rsid w:val="004004EE"/>
    <w:rsid w:val="004005B4"/>
    <w:rsid w:val="004005C8"/>
    <w:rsid w:val="004005CB"/>
    <w:rsid w:val="004005D8"/>
    <w:rsid w:val="004005E0"/>
    <w:rsid w:val="004005E6"/>
    <w:rsid w:val="004005F1"/>
    <w:rsid w:val="0040065C"/>
    <w:rsid w:val="00400661"/>
    <w:rsid w:val="00400681"/>
    <w:rsid w:val="0040070C"/>
    <w:rsid w:val="004007C7"/>
    <w:rsid w:val="00400814"/>
    <w:rsid w:val="004008BB"/>
    <w:rsid w:val="004008D2"/>
    <w:rsid w:val="00400915"/>
    <w:rsid w:val="00400928"/>
    <w:rsid w:val="00400978"/>
    <w:rsid w:val="004009A5"/>
    <w:rsid w:val="004009EA"/>
    <w:rsid w:val="00400A0D"/>
    <w:rsid w:val="00400A4C"/>
    <w:rsid w:val="00400A6C"/>
    <w:rsid w:val="00400A9F"/>
    <w:rsid w:val="00400ABE"/>
    <w:rsid w:val="00400ADF"/>
    <w:rsid w:val="00400B56"/>
    <w:rsid w:val="00400B5D"/>
    <w:rsid w:val="00400B8E"/>
    <w:rsid w:val="00400B96"/>
    <w:rsid w:val="00400BA0"/>
    <w:rsid w:val="00400BBC"/>
    <w:rsid w:val="00400BD2"/>
    <w:rsid w:val="00400BD8"/>
    <w:rsid w:val="00400C76"/>
    <w:rsid w:val="00400C7F"/>
    <w:rsid w:val="00400CC4"/>
    <w:rsid w:val="00400CC7"/>
    <w:rsid w:val="00400CD1"/>
    <w:rsid w:val="00400D07"/>
    <w:rsid w:val="00400D2D"/>
    <w:rsid w:val="00400D86"/>
    <w:rsid w:val="00400D99"/>
    <w:rsid w:val="00400DCE"/>
    <w:rsid w:val="00400E29"/>
    <w:rsid w:val="00400E64"/>
    <w:rsid w:val="00400E9E"/>
    <w:rsid w:val="00400EBB"/>
    <w:rsid w:val="00400F3D"/>
    <w:rsid w:val="00400F82"/>
    <w:rsid w:val="00400FDC"/>
    <w:rsid w:val="00401003"/>
    <w:rsid w:val="0040101E"/>
    <w:rsid w:val="0040105B"/>
    <w:rsid w:val="00401083"/>
    <w:rsid w:val="004010CF"/>
    <w:rsid w:val="004010EC"/>
    <w:rsid w:val="00401154"/>
    <w:rsid w:val="00401180"/>
    <w:rsid w:val="004011BB"/>
    <w:rsid w:val="004011D0"/>
    <w:rsid w:val="00401225"/>
    <w:rsid w:val="00401262"/>
    <w:rsid w:val="004012A1"/>
    <w:rsid w:val="004012C5"/>
    <w:rsid w:val="004012CD"/>
    <w:rsid w:val="004012D7"/>
    <w:rsid w:val="004012F3"/>
    <w:rsid w:val="00401310"/>
    <w:rsid w:val="0040132A"/>
    <w:rsid w:val="00401338"/>
    <w:rsid w:val="00401382"/>
    <w:rsid w:val="004013CB"/>
    <w:rsid w:val="004013F3"/>
    <w:rsid w:val="004013FA"/>
    <w:rsid w:val="004014C3"/>
    <w:rsid w:val="004014C4"/>
    <w:rsid w:val="004014E6"/>
    <w:rsid w:val="004015BD"/>
    <w:rsid w:val="00401653"/>
    <w:rsid w:val="00401665"/>
    <w:rsid w:val="004016AB"/>
    <w:rsid w:val="004016BA"/>
    <w:rsid w:val="004016BE"/>
    <w:rsid w:val="004016C6"/>
    <w:rsid w:val="004016DA"/>
    <w:rsid w:val="004016FF"/>
    <w:rsid w:val="0040173A"/>
    <w:rsid w:val="00401768"/>
    <w:rsid w:val="004017D8"/>
    <w:rsid w:val="00401816"/>
    <w:rsid w:val="00401818"/>
    <w:rsid w:val="00401824"/>
    <w:rsid w:val="00401845"/>
    <w:rsid w:val="0040187C"/>
    <w:rsid w:val="0040187F"/>
    <w:rsid w:val="00401892"/>
    <w:rsid w:val="004018EA"/>
    <w:rsid w:val="004018F1"/>
    <w:rsid w:val="00401903"/>
    <w:rsid w:val="00401964"/>
    <w:rsid w:val="004019BE"/>
    <w:rsid w:val="00401A8F"/>
    <w:rsid w:val="00401AE5"/>
    <w:rsid w:val="00401AE8"/>
    <w:rsid w:val="00401B02"/>
    <w:rsid w:val="00401B68"/>
    <w:rsid w:val="00401BC8"/>
    <w:rsid w:val="00401BE4"/>
    <w:rsid w:val="00401BEE"/>
    <w:rsid w:val="00401BF0"/>
    <w:rsid w:val="00401C05"/>
    <w:rsid w:val="00401C28"/>
    <w:rsid w:val="00401C5C"/>
    <w:rsid w:val="00401C66"/>
    <w:rsid w:val="00401C75"/>
    <w:rsid w:val="00401C9D"/>
    <w:rsid w:val="00401CB8"/>
    <w:rsid w:val="00401CD7"/>
    <w:rsid w:val="00401D60"/>
    <w:rsid w:val="00401D6B"/>
    <w:rsid w:val="00401D6C"/>
    <w:rsid w:val="00401DA8"/>
    <w:rsid w:val="00401DA9"/>
    <w:rsid w:val="00401DAF"/>
    <w:rsid w:val="00401DF6"/>
    <w:rsid w:val="00401E6D"/>
    <w:rsid w:val="00401E70"/>
    <w:rsid w:val="00401E8B"/>
    <w:rsid w:val="00401EA1"/>
    <w:rsid w:val="00401F04"/>
    <w:rsid w:val="00401F0A"/>
    <w:rsid w:val="00401F2A"/>
    <w:rsid w:val="00401F4E"/>
    <w:rsid w:val="00401F8C"/>
    <w:rsid w:val="00401FC6"/>
    <w:rsid w:val="00401FEE"/>
    <w:rsid w:val="00402038"/>
    <w:rsid w:val="0040203C"/>
    <w:rsid w:val="00402050"/>
    <w:rsid w:val="00402071"/>
    <w:rsid w:val="0040208D"/>
    <w:rsid w:val="004020A8"/>
    <w:rsid w:val="004020B1"/>
    <w:rsid w:val="004020BC"/>
    <w:rsid w:val="004020E5"/>
    <w:rsid w:val="004020EA"/>
    <w:rsid w:val="0040211E"/>
    <w:rsid w:val="00402135"/>
    <w:rsid w:val="0040213C"/>
    <w:rsid w:val="00402141"/>
    <w:rsid w:val="00402197"/>
    <w:rsid w:val="004021B1"/>
    <w:rsid w:val="004021B6"/>
    <w:rsid w:val="004021D4"/>
    <w:rsid w:val="004021D9"/>
    <w:rsid w:val="0040220A"/>
    <w:rsid w:val="00402227"/>
    <w:rsid w:val="0040225B"/>
    <w:rsid w:val="0040226A"/>
    <w:rsid w:val="00402275"/>
    <w:rsid w:val="00402277"/>
    <w:rsid w:val="004022CB"/>
    <w:rsid w:val="0040230D"/>
    <w:rsid w:val="0040232E"/>
    <w:rsid w:val="0040234B"/>
    <w:rsid w:val="00402398"/>
    <w:rsid w:val="0040239E"/>
    <w:rsid w:val="004023C0"/>
    <w:rsid w:val="004023E2"/>
    <w:rsid w:val="00402424"/>
    <w:rsid w:val="004024BF"/>
    <w:rsid w:val="00402507"/>
    <w:rsid w:val="00402516"/>
    <w:rsid w:val="00402522"/>
    <w:rsid w:val="00402576"/>
    <w:rsid w:val="00402582"/>
    <w:rsid w:val="00402584"/>
    <w:rsid w:val="004025A6"/>
    <w:rsid w:val="004025B8"/>
    <w:rsid w:val="004025C3"/>
    <w:rsid w:val="00402611"/>
    <w:rsid w:val="00402628"/>
    <w:rsid w:val="0040262B"/>
    <w:rsid w:val="0040263B"/>
    <w:rsid w:val="0040263C"/>
    <w:rsid w:val="004026C0"/>
    <w:rsid w:val="004026C7"/>
    <w:rsid w:val="004026E4"/>
    <w:rsid w:val="004026ED"/>
    <w:rsid w:val="00402709"/>
    <w:rsid w:val="0040277D"/>
    <w:rsid w:val="004027C8"/>
    <w:rsid w:val="004027CE"/>
    <w:rsid w:val="00402805"/>
    <w:rsid w:val="0040282E"/>
    <w:rsid w:val="00402927"/>
    <w:rsid w:val="004029AD"/>
    <w:rsid w:val="004029DB"/>
    <w:rsid w:val="004029F4"/>
    <w:rsid w:val="004029FB"/>
    <w:rsid w:val="00402A6F"/>
    <w:rsid w:val="00402A9E"/>
    <w:rsid w:val="00402AA3"/>
    <w:rsid w:val="00402AC3"/>
    <w:rsid w:val="00402AD1"/>
    <w:rsid w:val="00402AF0"/>
    <w:rsid w:val="00402B14"/>
    <w:rsid w:val="00402B4A"/>
    <w:rsid w:val="00402B5A"/>
    <w:rsid w:val="00402B6C"/>
    <w:rsid w:val="00402B74"/>
    <w:rsid w:val="00402BC2"/>
    <w:rsid w:val="00402BC5"/>
    <w:rsid w:val="00402BE6"/>
    <w:rsid w:val="00402C2F"/>
    <w:rsid w:val="00402CBB"/>
    <w:rsid w:val="00402CBF"/>
    <w:rsid w:val="00402D03"/>
    <w:rsid w:val="00402D07"/>
    <w:rsid w:val="00402D24"/>
    <w:rsid w:val="00402D3D"/>
    <w:rsid w:val="00402D57"/>
    <w:rsid w:val="00402D7F"/>
    <w:rsid w:val="00402D8B"/>
    <w:rsid w:val="00402D90"/>
    <w:rsid w:val="00402DB0"/>
    <w:rsid w:val="00402DF9"/>
    <w:rsid w:val="00402DFB"/>
    <w:rsid w:val="00402E1A"/>
    <w:rsid w:val="00402E44"/>
    <w:rsid w:val="00402E7F"/>
    <w:rsid w:val="00402EBB"/>
    <w:rsid w:val="00402EC3"/>
    <w:rsid w:val="00402EF6"/>
    <w:rsid w:val="00402F52"/>
    <w:rsid w:val="00402F7D"/>
    <w:rsid w:val="00402FAC"/>
    <w:rsid w:val="00402FBB"/>
    <w:rsid w:val="00402FF9"/>
    <w:rsid w:val="00403004"/>
    <w:rsid w:val="0040300B"/>
    <w:rsid w:val="00403025"/>
    <w:rsid w:val="00403084"/>
    <w:rsid w:val="00403087"/>
    <w:rsid w:val="004030A3"/>
    <w:rsid w:val="0040315F"/>
    <w:rsid w:val="00403174"/>
    <w:rsid w:val="00403179"/>
    <w:rsid w:val="004031B9"/>
    <w:rsid w:val="004031FD"/>
    <w:rsid w:val="0040326D"/>
    <w:rsid w:val="004032A8"/>
    <w:rsid w:val="004032B5"/>
    <w:rsid w:val="004032EF"/>
    <w:rsid w:val="004032FA"/>
    <w:rsid w:val="0040331D"/>
    <w:rsid w:val="0040336C"/>
    <w:rsid w:val="00403385"/>
    <w:rsid w:val="004033CA"/>
    <w:rsid w:val="004033DE"/>
    <w:rsid w:val="004033FD"/>
    <w:rsid w:val="00403437"/>
    <w:rsid w:val="00403460"/>
    <w:rsid w:val="00403473"/>
    <w:rsid w:val="004034D7"/>
    <w:rsid w:val="004034DC"/>
    <w:rsid w:val="004034FC"/>
    <w:rsid w:val="00403534"/>
    <w:rsid w:val="00403555"/>
    <w:rsid w:val="00403597"/>
    <w:rsid w:val="004035D9"/>
    <w:rsid w:val="004035EF"/>
    <w:rsid w:val="004035F1"/>
    <w:rsid w:val="004035FB"/>
    <w:rsid w:val="0040361D"/>
    <w:rsid w:val="0040362F"/>
    <w:rsid w:val="00403656"/>
    <w:rsid w:val="0040368F"/>
    <w:rsid w:val="00403698"/>
    <w:rsid w:val="004036CF"/>
    <w:rsid w:val="004036F0"/>
    <w:rsid w:val="00403708"/>
    <w:rsid w:val="00403723"/>
    <w:rsid w:val="004037D0"/>
    <w:rsid w:val="00403807"/>
    <w:rsid w:val="0040383E"/>
    <w:rsid w:val="0040386D"/>
    <w:rsid w:val="00403878"/>
    <w:rsid w:val="00403880"/>
    <w:rsid w:val="004038A4"/>
    <w:rsid w:val="004038E6"/>
    <w:rsid w:val="004038ED"/>
    <w:rsid w:val="00403949"/>
    <w:rsid w:val="0040394B"/>
    <w:rsid w:val="00403957"/>
    <w:rsid w:val="00403971"/>
    <w:rsid w:val="004039BF"/>
    <w:rsid w:val="004039CE"/>
    <w:rsid w:val="004039E5"/>
    <w:rsid w:val="00403A28"/>
    <w:rsid w:val="00403A3C"/>
    <w:rsid w:val="00403A3E"/>
    <w:rsid w:val="00403A8E"/>
    <w:rsid w:val="00403AAF"/>
    <w:rsid w:val="00403AC9"/>
    <w:rsid w:val="00403AFE"/>
    <w:rsid w:val="00403B0A"/>
    <w:rsid w:val="00403B26"/>
    <w:rsid w:val="00403B3D"/>
    <w:rsid w:val="00403B74"/>
    <w:rsid w:val="00403B77"/>
    <w:rsid w:val="00403BA9"/>
    <w:rsid w:val="00403BCC"/>
    <w:rsid w:val="00403BF2"/>
    <w:rsid w:val="00403C24"/>
    <w:rsid w:val="00403C30"/>
    <w:rsid w:val="00403C55"/>
    <w:rsid w:val="00403C59"/>
    <w:rsid w:val="00403C60"/>
    <w:rsid w:val="00403CDE"/>
    <w:rsid w:val="00403D04"/>
    <w:rsid w:val="00403D34"/>
    <w:rsid w:val="00403D67"/>
    <w:rsid w:val="00403DF1"/>
    <w:rsid w:val="00403E10"/>
    <w:rsid w:val="00403E16"/>
    <w:rsid w:val="00403E2B"/>
    <w:rsid w:val="00403E2F"/>
    <w:rsid w:val="00403E4B"/>
    <w:rsid w:val="00403E59"/>
    <w:rsid w:val="00403E75"/>
    <w:rsid w:val="00403EB1"/>
    <w:rsid w:val="00403F19"/>
    <w:rsid w:val="00403F23"/>
    <w:rsid w:val="00403F4B"/>
    <w:rsid w:val="00403FD9"/>
    <w:rsid w:val="00403FDA"/>
    <w:rsid w:val="00403FE3"/>
    <w:rsid w:val="0040404B"/>
    <w:rsid w:val="0040404E"/>
    <w:rsid w:val="0040407D"/>
    <w:rsid w:val="004040E8"/>
    <w:rsid w:val="00404184"/>
    <w:rsid w:val="00404197"/>
    <w:rsid w:val="0040421C"/>
    <w:rsid w:val="00404277"/>
    <w:rsid w:val="0040428F"/>
    <w:rsid w:val="004042E5"/>
    <w:rsid w:val="0040434A"/>
    <w:rsid w:val="004043C9"/>
    <w:rsid w:val="004043DC"/>
    <w:rsid w:val="00404448"/>
    <w:rsid w:val="0040447E"/>
    <w:rsid w:val="004044D0"/>
    <w:rsid w:val="004044E7"/>
    <w:rsid w:val="004044FC"/>
    <w:rsid w:val="004044FF"/>
    <w:rsid w:val="00404507"/>
    <w:rsid w:val="0040453C"/>
    <w:rsid w:val="00404560"/>
    <w:rsid w:val="00404571"/>
    <w:rsid w:val="004045C5"/>
    <w:rsid w:val="0040461C"/>
    <w:rsid w:val="00404635"/>
    <w:rsid w:val="0040467E"/>
    <w:rsid w:val="004046CA"/>
    <w:rsid w:val="00404708"/>
    <w:rsid w:val="0040472F"/>
    <w:rsid w:val="00404735"/>
    <w:rsid w:val="00404739"/>
    <w:rsid w:val="0040473A"/>
    <w:rsid w:val="0040474E"/>
    <w:rsid w:val="00404756"/>
    <w:rsid w:val="004047E0"/>
    <w:rsid w:val="00404804"/>
    <w:rsid w:val="0040481F"/>
    <w:rsid w:val="00404861"/>
    <w:rsid w:val="0040486C"/>
    <w:rsid w:val="0040489C"/>
    <w:rsid w:val="004048A3"/>
    <w:rsid w:val="004048D7"/>
    <w:rsid w:val="004048DC"/>
    <w:rsid w:val="004048EE"/>
    <w:rsid w:val="0040490A"/>
    <w:rsid w:val="00404921"/>
    <w:rsid w:val="0040495E"/>
    <w:rsid w:val="0040497A"/>
    <w:rsid w:val="0040497F"/>
    <w:rsid w:val="004049AD"/>
    <w:rsid w:val="004049EE"/>
    <w:rsid w:val="004049F9"/>
    <w:rsid w:val="00404A0D"/>
    <w:rsid w:val="00404A20"/>
    <w:rsid w:val="00404A2D"/>
    <w:rsid w:val="00404A51"/>
    <w:rsid w:val="00404A7B"/>
    <w:rsid w:val="00404AA6"/>
    <w:rsid w:val="00404B1B"/>
    <w:rsid w:val="00404B35"/>
    <w:rsid w:val="00404B3A"/>
    <w:rsid w:val="00404B52"/>
    <w:rsid w:val="00404B5B"/>
    <w:rsid w:val="00404B63"/>
    <w:rsid w:val="00404B85"/>
    <w:rsid w:val="00404BB9"/>
    <w:rsid w:val="00404C0C"/>
    <w:rsid w:val="00404C58"/>
    <w:rsid w:val="00404CE9"/>
    <w:rsid w:val="00404CF4"/>
    <w:rsid w:val="00404D10"/>
    <w:rsid w:val="00404D32"/>
    <w:rsid w:val="00404D3A"/>
    <w:rsid w:val="00404D57"/>
    <w:rsid w:val="00404D91"/>
    <w:rsid w:val="00404DB1"/>
    <w:rsid w:val="00404DB3"/>
    <w:rsid w:val="00404E1C"/>
    <w:rsid w:val="00404E53"/>
    <w:rsid w:val="00404E61"/>
    <w:rsid w:val="00404E9A"/>
    <w:rsid w:val="00404EBC"/>
    <w:rsid w:val="00404EC5"/>
    <w:rsid w:val="00404EF8"/>
    <w:rsid w:val="00404F19"/>
    <w:rsid w:val="00404F48"/>
    <w:rsid w:val="00404F4C"/>
    <w:rsid w:val="00404F53"/>
    <w:rsid w:val="00404FB3"/>
    <w:rsid w:val="00404FCE"/>
    <w:rsid w:val="00405016"/>
    <w:rsid w:val="0040501F"/>
    <w:rsid w:val="00405031"/>
    <w:rsid w:val="00405134"/>
    <w:rsid w:val="00405140"/>
    <w:rsid w:val="0040515E"/>
    <w:rsid w:val="0040519B"/>
    <w:rsid w:val="004051AA"/>
    <w:rsid w:val="004051D6"/>
    <w:rsid w:val="004051E6"/>
    <w:rsid w:val="00405201"/>
    <w:rsid w:val="00405225"/>
    <w:rsid w:val="0040523B"/>
    <w:rsid w:val="00405269"/>
    <w:rsid w:val="00405313"/>
    <w:rsid w:val="00405348"/>
    <w:rsid w:val="00405360"/>
    <w:rsid w:val="00405372"/>
    <w:rsid w:val="0040537B"/>
    <w:rsid w:val="00405418"/>
    <w:rsid w:val="00405431"/>
    <w:rsid w:val="00405450"/>
    <w:rsid w:val="00405451"/>
    <w:rsid w:val="0040547B"/>
    <w:rsid w:val="00405531"/>
    <w:rsid w:val="00405534"/>
    <w:rsid w:val="0040555A"/>
    <w:rsid w:val="00405579"/>
    <w:rsid w:val="0040558F"/>
    <w:rsid w:val="004055F3"/>
    <w:rsid w:val="004055F8"/>
    <w:rsid w:val="00405602"/>
    <w:rsid w:val="00405612"/>
    <w:rsid w:val="00405652"/>
    <w:rsid w:val="0040565A"/>
    <w:rsid w:val="0040565F"/>
    <w:rsid w:val="0040567D"/>
    <w:rsid w:val="00405686"/>
    <w:rsid w:val="0040568B"/>
    <w:rsid w:val="0040569E"/>
    <w:rsid w:val="004056B9"/>
    <w:rsid w:val="004056C5"/>
    <w:rsid w:val="004056C7"/>
    <w:rsid w:val="004056DA"/>
    <w:rsid w:val="00405767"/>
    <w:rsid w:val="00405770"/>
    <w:rsid w:val="0040577A"/>
    <w:rsid w:val="004057A1"/>
    <w:rsid w:val="004057B6"/>
    <w:rsid w:val="0040583E"/>
    <w:rsid w:val="00405865"/>
    <w:rsid w:val="004058D8"/>
    <w:rsid w:val="0040591D"/>
    <w:rsid w:val="0040595C"/>
    <w:rsid w:val="00405980"/>
    <w:rsid w:val="004059B4"/>
    <w:rsid w:val="00405A04"/>
    <w:rsid w:val="00405A09"/>
    <w:rsid w:val="00405A0F"/>
    <w:rsid w:val="00405A12"/>
    <w:rsid w:val="00405A80"/>
    <w:rsid w:val="00405AD2"/>
    <w:rsid w:val="00405AE5"/>
    <w:rsid w:val="00405B1E"/>
    <w:rsid w:val="00405B28"/>
    <w:rsid w:val="00405B38"/>
    <w:rsid w:val="00405B6A"/>
    <w:rsid w:val="00405B6D"/>
    <w:rsid w:val="00405B92"/>
    <w:rsid w:val="00405C19"/>
    <w:rsid w:val="00405C2D"/>
    <w:rsid w:val="00405C72"/>
    <w:rsid w:val="00405DD2"/>
    <w:rsid w:val="00405DD3"/>
    <w:rsid w:val="00405DEA"/>
    <w:rsid w:val="00405DEE"/>
    <w:rsid w:val="00405DF9"/>
    <w:rsid w:val="00405E20"/>
    <w:rsid w:val="00405E39"/>
    <w:rsid w:val="00405E43"/>
    <w:rsid w:val="00405E5B"/>
    <w:rsid w:val="00405E65"/>
    <w:rsid w:val="00405E6F"/>
    <w:rsid w:val="00405E80"/>
    <w:rsid w:val="00405E9C"/>
    <w:rsid w:val="00405EA4"/>
    <w:rsid w:val="00405ED3"/>
    <w:rsid w:val="00405EEF"/>
    <w:rsid w:val="00405F52"/>
    <w:rsid w:val="00405F6A"/>
    <w:rsid w:val="00406090"/>
    <w:rsid w:val="0040609B"/>
    <w:rsid w:val="004060A1"/>
    <w:rsid w:val="004060C6"/>
    <w:rsid w:val="00406144"/>
    <w:rsid w:val="0040617E"/>
    <w:rsid w:val="004061D8"/>
    <w:rsid w:val="004061E0"/>
    <w:rsid w:val="0040621E"/>
    <w:rsid w:val="00406220"/>
    <w:rsid w:val="00406223"/>
    <w:rsid w:val="00406278"/>
    <w:rsid w:val="00406290"/>
    <w:rsid w:val="00406293"/>
    <w:rsid w:val="004062A8"/>
    <w:rsid w:val="004062D9"/>
    <w:rsid w:val="004062FB"/>
    <w:rsid w:val="004062FC"/>
    <w:rsid w:val="00406314"/>
    <w:rsid w:val="0040631E"/>
    <w:rsid w:val="0040633E"/>
    <w:rsid w:val="00406399"/>
    <w:rsid w:val="004063EF"/>
    <w:rsid w:val="00406485"/>
    <w:rsid w:val="0040648B"/>
    <w:rsid w:val="004064CA"/>
    <w:rsid w:val="00406501"/>
    <w:rsid w:val="004065AA"/>
    <w:rsid w:val="00406663"/>
    <w:rsid w:val="00406678"/>
    <w:rsid w:val="0040668D"/>
    <w:rsid w:val="004066B3"/>
    <w:rsid w:val="004066C7"/>
    <w:rsid w:val="004066CD"/>
    <w:rsid w:val="004066D3"/>
    <w:rsid w:val="004066DF"/>
    <w:rsid w:val="004066E4"/>
    <w:rsid w:val="0040671F"/>
    <w:rsid w:val="0040672B"/>
    <w:rsid w:val="00406734"/>
    <w:rsid w:val="0040673C"/>
    <w:rsid w:val="00406765"/>
    <w:rsid w:val="00406772"/>
    <w:rsid w:val="004067B4"/>
    <w:rsid w:val="004067CD"/>
    <w:rsid w:val="004067D6"/>
    <w:rsid w:val="004067FD"/>
    <w:rsid w:val="00406813"/>
    <w:rsid w:val="0040681E"/>
    <w:rsid w:val="00406865"/>
    <w:rsid w:val="00406883"/>
    <w:rsid w:val="004068B5"/>
    <w:rsid w:val="004068CE"/>
    <w:rsid w:val="004068E8"/>
    <w:rsid w:val="004068EB"/>
    <w:rsid w:val="004068EC"/>
    <w:rsid w:val="00406948"/>
    <w:rsid w:val="00406951"/>
    <w:rsid w:val="00406996"/>
    <w:rsid w:val="004069A5"/>
    <w:rsid w:val="004069AE"/>
    <w:rsid w:val="004069AF"/>
    <w:rsid w:val="004069D5"/>
    <w:rsid w:val="00406A08"/>
    <w:rsid w:val="00406A76"/>
    <w:rsid w:val="00406AED"/>
    <w:rsid w:val="00406B2E"/>
    <w:rsid w:val="00406B46"/>
    <w:rsid w:val="00406B4A"/>
    <w:rsid w:val="00406B61"/>
    <w:rsid w:val="00406BDF"/>
    <w:rsid w:val="00406BE7"/>
    <w:rsid w:val="00406C08"/>
    <w:rsid w:val="00406C29"/>
    <w:rsid w:val="00406C58"/>
    <w:rsid w:val="00406D56"/>
    <w:rsid w:val="00406D57"/>
    <w:rsid w:val="00406D5D"/>
    <w:rsid w:val="00406D87"/>
    <w:rsid w:val="00406D8F"/>
    <w:rsid w:val="00406DA7"/>
    <w:rsid w:val="00406DA9"/>
    <w:rsid w:val="00406DD3"/>
    <w:rsid w:val="00406DF3"/>
    <w:rsid w:val="00406E08"/>
    <w:rsid w:val="00406E3B"/>
    <w:rsid w:val="00406E8A"/>
    <w:rsid w:val="00406E9F"/>
    <w:rsid w:val="00406ECA"/>
    <w:rsid w:val="00406F20"/>
    <w:rsid w:val="00406F64"/>
    <w:rsid w:val="00406F6E"/>
    <w:rsid w:val="00406F7D"/>
    <w:rsid w:val="00406FC8"/>
    <w:rsid w:val="00406FD1"/>
    <w:rsid w:val="00407014"/>
    <w:rsid w:val="00407128"/>
    <w:rsid w:val="00407133"/>
    <w:rsid w:val="0040714F"/>
    <w:rsid w:val="00407150"/>
    <w:rsid w:val="00407195"/>
    <w:rsid w:val="004071A9"/>
    <w:rsid w:val="004071BE"/>
    <w:rsid w:val="004071DE"/>
    <w:rsid w:val="004071FC"/>
    <w:rsid w:val="00407202"/>
    <w:rsid w:val="00407207"/>
    <w:rsid w:val="00407213"/>
    <w:rsid w:val="00407222"/>
    <w:rsid w:val="00407227"/>
    <w:rsid w:val="00407229"/>
    <w:rsid w:val="00407236"/>
    <w:rsid w:val="00407254"/>
    <w:rsid w:val="00407258"/>
    <w:rsid w:val="00407262"/>
    <w:rsid w:val="004072B9"/>
    <w:rsid w:val="0040741D"/>
    <w:rsid w:val="00407460"/>
    <w:rsid w:val="00407465"/>
    <w:rsid w:val="00407478"/>
    <w:rsid w:val="00407488"/>
    <w:rsid w:val="004074E2"/>
    <w:rsid w:val="004074E4"/>
    <w:rsid w:val="0040755A"/>
    <w:rsid w:val="0040757A"/>
    <w:rsid w:val="00407582"/>
    <w:rsid w:val="00407597"/>
    <w:rsid w:val="004075A3"/>
    <w:rsid w:val="004075F8"/>
    <w:rsid w:val="00407601"/>
    <w:rsid w:val="00407604"/>
    <w:rsid w:val="00407611"/>
    <w:rsid w:val="0040765A"/>
    <w:rsid w:val="004076AC"/>
    <w:rsid w:val="004076E3"/>
    <w:rsid w:val="004076FD"/>
    <w:rsid w:val="00407714"/>
    <w:rsid w:val="0040777B"/>
    <w:rsid w:val="0040777D"/>
    <w:rsid w:val="00407788"/>
    <w:rsid w:val="004077B0"/>
    <w:rsid w:val="004077B4"/>
    <w:rsid w:val="004077F3"/>
    <w:rsid w:val="00407852"/>
    <w:rsid w:val="00407854"/>
    <w:rsid w:val="00407874"/>
    <w:rsid w:val="00407876"/>
    <w:rsid w:val="00407877"/>
    <w:rsid w:val="004078A4"/>
    <w:rsid w:val="004078A9"/>
    <w:rsid w:val="004078C7"/>
    <w:rsid w:val="004078FD"/>
    <w:rsid w:val="00407929"/>
    <w:rsid w:val="0040793C"/>
    <w:rsid w:val="004079F5"/>
    <w:rsid w:val="00407A2A"/>
    <w:rsid w:val="00407A95"/>
    <w:rsid w:val="00407AA3"/>
    <w:rsid w:val="00407AB2"/>
    <w:rsid w:val="00407AD8"/>
    <w:rsid w:val="00407ADE"/>
    <w:rsid w:val="00407B49"/>
    <w:rsid w:val="00407B5E"/>
    <w:rsid w:val="00407BC7"/>
    <w:rsid w:val="00407BCD"/>
    <w:rsid w:val="00407C21"/>
    <w:rsid w:val="00407C87"/>
    <w:rsid w:val="00407CB7"/>
    <w:rsid w:val="00407CB8"/>
    <w:rsid w:val="00407CB9"/>
    <w:rsid w:val="00407CCC"/>
    <w:rsid w:val="00407CE2"/>
    <w:rsid w:val="00407CE6"/>
    <w:rsid w:val="00407D52"/>
    <w:rsid w:val="00407D5E"/>
    <w:rsid w:val="00407D6D"/>
    <w:rsid w:val="00407D76"/>
    <w:rsid w:val="00407D7E"/>
    <w:rsid w:val="00407DAB"/>
    <w:rsid w:val="00407DC8"/>
    <w:rsid w:val="00407DF4"/>
    <w:rsid w:val="00407E03"/>
    <w:rsid w:val="00407E72"/>
    <w:rsid w:val="00407EE5"/>
    <w:rsid w:val="00407EEF"/>
    <w:rsid w:val="00407EF1"/>
    <w:rsid w:val="00407F3E"/>
    <w:rsid w:val="00407F58"/>
    <w:rsid w:val="00407F69"/>
    <w:rsid w:val="00407FD0"/>
    <w:rsid w:val="00410010"/>
    <w:rsid w:val="0041001B"/>
    <w:rsid w:val="00410052"/>
    <w:rsid w:val="004100A4"/>
    <w:rsid w:val="004100A9"/>
    <w:rsid w:val="00410133"/>
    <w:rsid w:val="00410164"/>
    <w:rsid w:val="00410199"/>
    <w:rsid w:val="004101C5"/>
    <w:rsid w:val="004101DF"/>
    <w:rsid w:val="00410218"/>
    <w:rsid w:val="00410227"/>
    <w:rsid w:val="0041022F"/>
    <w:rsid w:val="00410234"/>
    <w:rsid w:val="00410243"/>
    <w:rsid w:val="0041027C"/>
    <w:rsid w:val="00410280"/>
    <w:rsid w:val="00410286"/>
    <w:rsid w:val="004102AD"/>
    <w:rsid w:val="004102B9"/>
    <w:rsid w:val="004102CD"/>
    <w:rsid w:val="004102F4"/>
    <w:rsid w:val="00410322"/>
    <w:rsid w:val="0041037A"/>
    <w:rsid w:val="004103A9"/>
    <w:rsid w:val="004103C1"/>
    <w:rsid w:val="004103DA"/>
    <w:rsid w:val="004103EF"/>
    <w:rsid w:val="0041042C"/>
    <w:rsid w:val="0041046C"/>
    <w:rsid w:val="00410483"/>
    <w:rsid w:val="0041048F"/>
    <w:rsid w:val="004104A8"/>
    <w:rsid w:val="004104E2"/>
    <w:rsid w:val="0041050B"/>
    <w:rsid w:val="00410520"/>
    <w:rsid w:val="00410555"/>
    <w:rsid w:val="00410562"/>
    <w:rsid w:val="00410575"/>
    <w:rsid w:val="00410578"/>
    <w:rsid w:val="00410621"/>
    <w:rsid w:val="00410665"/>
    <w:rsid w:val="00410675"/>
    <w:rsid w:val="0041068D"/>
    <w:rsid w:val="00410701"/>
    <w:rsid w:val="0041070D"/>
    <w:rsid w:val="00410721"/>
    <w:rsid w:val="00410749"/>
    <w:rsid w:val="0041076E"/>
    <w:rsid w:val="004107B4"/>
    <w:rsid w:val="004107B6"/>
    <w:rsid w:val="004107BA"/>
    <w:rsid w:val="004107C1"/>
    <w:rsid w:val="004107D8"/>
    <w:rsid w:val="004107DC"/>
    <w:rsid w:val="004107F3"/>
    <w:rsid w:val="00410874"/>
    <w:rsid w:val="004108DB"/>
    <w:rsid w:val="004108E8"/>
    <w:rsid w:val="00410910"/>
    <w:rsid w:val="00410943"/>
    <w:rsid w:val="0041097A"/>
    <w:rsid w:val="0041099C"/>
    <w:rsid w:val="00410A1C"/>
    <w:rsid w:val="00410A40"/>
    <w:rsid w:val="00410A60"/>
    <w:rsid w:val="00410A6E"/>
    <w:rsid w:val="00410A75"/>
    <w:rsid w:val="00410A9A"/>
    <w:rsid w:val="00410AB1"/>
    <w:rsid w:val="00410AD1"/>
    <w:rsid w:val="00410ADF"/>
    <w:rsid w:val="00410AF7"/>
    <w:rsid w:val="00410B27"/>
    <w:rsid w:val="00410B39"/>
    <w:rsid w:val="00410B49"/>
    <w:rsid w:val="00410BB9"/>
    <w:rsid w:val="00410C09"/>
    <w:rsid w:val="00410C19"/>
    <w:rsid w:val="00410C4F"/>
    <w:rsid w:val="00410C60"/>
    <w:rsid w:val="00410C79"/>
    <w:rsid w:val="00410C7B"/>
    <w:rsid w:val="00410C90"/>
    <w:rsid w:val="00410CB6"/>
    <w:rsid w:val="00410D26"/>
    <w:rsid w:val="00410D2F"/>
    <w:rsid w:val="00410D52"/>
    <w:rsid w:val="00410D98"/>
    <w:rsid w:val="00410E00"/>
    <w:rsid w:val="00410E09"/>
    <w:rsid w:val="00410E72"/>
    <w:rsid w:val="00410F06"/>
    <w:rsid w:val="00410F67"/>
    <w:rsid w:val="00410F91"/>
    <w:rsid w:val="00410FC9"/>
    <w:rsid w:val="00411049"/>
    <w:rsid w:val="004110D1"/>
    <w:rsid w:val="004110FB"/>
    <w:rsid w:val="00411118"/>
    <w:rsid w:val="00411160"/>
    <w:rsid w:val="004111C8"/>
    <w:rsid w:val="004111EB"/>
    <w:rsid w:val="004111F5"/>
    <w:rsid w:val="0041120D"/>
    <w:rsid w:val="0041121D"/>
    <w:rsid w:val="0041122B"/>
    <w:rsid w:val="00411233"/>
    <w:rsid w:val="004112EB"/>
    <w:rsid w:val="0041133B"/>
    <w:rsid w:val="0041135B"/>
    <w:rsid w:val="0041138F"/>
    <w:rsid w:val="004113C5"/>
    <w:rsid w:val="004113FC"/>
    <w:rsid w:val="00411421"/>
    <w:rsid w:val="00411444"/>
    <w:rsid w:val="0041148E"/>
    <w:rsid w:val="004114A2"/>
    <w:rsid w:val="004114C5"/>
    <w:rsid w:val="004114D3"/>
    <w:rsid w:val="004114F5"/>
    <w:rsid w:val="004114FC"/>
    <w:rsid w:val="00411501"/>
    <w:rsid w:val="0041150D"/>
    <w:rsid w:val="0041151F"/>
    <w:rsid w:val="0041152B"/>
    <w:rsid w:val="00411540"/>
    <w:rsid w:val="00411609"/>
    <w:rsid w:val="0041160B"/>
    <w:rsid w:val="00411626"/>
    <w:rsid w:val="0041164C"/>
    <w:rsid w:val="0041166B"/>
    <w:rsid w:val="00411690"/>
    <w:rsid w:val="00411692"/>
    <w:rsid w:val="004116D2"/>
    <w:rsid w:val="00411715"/>
    <w:rsid w:val="0041171D"/>
    <w:rsid w:val="00411721"/>
    <w:rsid w:val="0041174E"/>
    <w:rsid w:val="00411770"/>
    <w:rsid w:val="00411773"/>
    <w:rsid w:val="0041177D"/>
    <w:rsid w:val="004117AA"/>
    <w:rsid w:val="004117AC"/>
    <w:rsid w:val="004117B7"/>
    <w:rsid w:val="00411819"/>
    <w:rsid w:val="0041182B"/>
    <w:rsid w:val="00411883"/>
    <w:rsid w:val="00411887"/>
    <w:rsid w:val="0041189E"/>
    <w:rsid w:val="004118B8"/>
    <w:rsid w:val="004118C8"/>
    <w:rsid w:val="004118E7"/>
    <w:rsid w:val="004118ED"/>
    <w:rsid w:val="004118F6"/>
    <w:rsid w:val="00411903"/>
    <w:rsid w:val="0041190D"/>
    <w:rsid w:val="0041196A"/>
    <w:rsid w:val="00411998"/>
    <w:rsid w:val="004119E0"/>
    <w:rsid w:val="004119E7"/>
    <w:rsid w:val="00411A21"/>
    <w:rsid w:val="00411A51"/>
    <w:rsid w:val="00411A5A"/>
    <w:rsid w:val="00411AAB"/>
    <w:rsid w:val="00411AE8"/>
    <w:rsid w:val="00411AF4"/>
    <w:rsid w:val="00411B12"/>
    <w:rsid w:val="00411B31"/>
    <w:rsid w:val="00411B32"/>
    <w:rsid w:val="00411B4D"/>
    <w:rsid w:val="00411B79"/>
    <w:rsid w:val="00411B91"/>
    <w:rsid w:val="00411BA1"/>
    <w:rsid w:val="00411BE4"/>
    <w:rsid w:val="00411BFC"/>
    <w:rsid w:val="00411C38"/>
    <w:rsid w:val="00411C44"/>
    <w:rsid w:val="00411C65"/>
    <w:rsid w:val="00411C70"/>
    <w:rsid w:val="00411C7B"/>
    <w:rsid w:val="00411CB1"/>
    <w:rsid w:val="00411CD7"/>
    <w:rsid w:val="00411D2D"/>
    <w:rsid w:val="00411D58"/>
    <w:rsid w:val="00411DB4"/>
    <w:rsid w:val="00411DC0"/>
    <w:rsid w:val="00411DD8"/>
    <w:rsid w:val="00411E07"/>
    <w:rsid w:val="00411E44"/>
    <w:rsid w:val="00411E64"/>
    <w:rsid w:val="00411E70"/>
    <w:rsid w:val="00411E72"/>
    <w:rsid w:val="00411EB5"/>
    <w:rsid w:val="00411EF2"/>
    <w:rsid w:val="00411F11"/>
    <w:rsid w:val="00411F17"/>
    <w:rsid w:val="00411F4B"/>
    <w:rsid w:val="00411F66"/>
    <w:rsid w:val="00411F71"/>
    <w:rsid w:val="00411F94"/>
    <w:rsid w:val="00411FDC"/>
    <w:rsid w:val="00412023"/>
    <w:rsid w:val="00412031"/>
    <w:rsid w:val="00412077"/>
    <w:rsid w:val="004120CB"/>
    <w:rsid w:val="004120D5"/>
    <w:rsid w:val="004120DD"/>
    <w:rsid w:val="00412143"/>
    <w:rsid w:val="00412160"/>
    <w:rsid w:val="00412162"/>
    <w:rsid w:val="0041216F"/>
    <w:rsid w:val="00412174"/>
    <w:rsid w:val="00412188"/>
    <w:rsid w:val="004121B2"/>
    <w:rsid w:val="004121BF"/>
    <w:rsid w:val="004121F4"/>
    <w:rsid w:val="00412220"/>
    <w:rsid w:val="0041224A"/>
    <w:rsid w:val="00412286"/>
    <w:rsid w:val="004122A3"/>
    <w:rsid w:val="004122E2"/>
    <w:rsid w:val="004122FC"/>
    <w:rsid w:val="004122FD"/>
    <w:rsid w:val="0041233C"/>
    <w:rsid w:val="0041235D"/>
    <w:rsid w:val="00412379"/>
    <w:rsid w:val="004123A9"/>
    <w:rsid w:val="004123D3"/>
    <w:rsid w:val="004123E6"/>
    <w:rsid w:val="0041241E"/>
    <w:rsid w:val="00412476"/>
    <w:rsid w:val="004124AD"/>
    <w:rsid w:val="004124DD"/>
    <w:rsid w:val="0041252D"/>
    <w:rsid w:val="0041252F"/>
    <w:rsid w:val="0041254C"/>
    <w:rsid w:val="0041256C"/>
    <w:rsid w:val="004125B4"/>
    <w:rsid w:val="004125BA"/>
    <w:rsid w:val="004125C2"/>
    <w:rsid w:val="004125C3"/>
    <w:rsid w:val="004125C7"/>
    <w:rsid w:val="004125FA"/>
    <w:rsid w:val="00412619"/>
    <w:rsid w:val="0041266C"/>
    <w:rsid w:val="00412676"/>
    <w:rsid w:val="004126B6"/>
    <w:rsid w:val="00412730"/>
    <w:rsid w:val="004127BB"/>
    <w:rsid w:val="004127D9"/>
    <w:rsid w:val="004127FE"/>
    <w:rsid w:val="00412807"/>
    <w:rsid w:val="00412813"/>
    <w:rsid w:val="00412871"/>
    <w:rsid w:val="00412886"/>
    <w:rsid w:val="004128B3"/>
    <w:rsid w:val="004128B7"/>
    <w:rsid w:val="004128BE"/>
    <w:rsid w:val="00412946"/>
    <w:rsid w:val="00412964"/>
    <w:rsid w:val="00412978"/>
    <w:rsid w:val="00412992"/>
    <w:rsid w:val="004129AD"/>
    <w:rsid w:val="004129B9"/>
    <w:rsid w:val="004129E2"/>
    <w:rsid w:val="00412A34"/>
    <w:rsid w:val="00412A4C"/>
    <w:rsid w:val="00412A6E"/>
    <w:rsid w:val="00412A7C"/>
    <w:rsid w:val="00412AA3"/>
    <w:rsid w:val="00412AC8"/>
    <w:rsid w:val="00412AD7"/>
    <w:rsid w:val="00412AE4"/>
    <w:rsid w:val="00412AF0"/>
    <w:rsid w:val="00412B2D"/>
    <w:rsid w:val="00412B4D"/>
    <w:rsid w:val="00412B91"/>
    <w:rsid w:val="00412BC3"/>
    <w:rsid w:val="00412BC9"/>
    <w:rsid w:val="00412BE7"/>
    <w:rsid w:val="00412C4E"/>
    <w:rsid w:val="00412C75"/>
    <w:rsid w:val="00412CAE"/>
    <w:rsid w:val="00412CF2"/>
    <w:rsid w:val="00412D0C"/>
    <w:rsid w:val="00412D1D"/>
    <w:rsid w:val="00412D49"/>
    <w:rsid w:val="00412D60"/>
    <w:rsid w:val="00412D83"/>
    <w:rsid w:val="00412DB3"/>
    <w:rsid w:val="00412DC7"/>
    <w:rsid w:val="00412DD4"/>
    <w:rsid w:val="00412E52"/>
    <w:rsid w:val="00412ECA"/>
    <w:rsid w:val="00412EDA"/>
    <w:rsid w:val="00412EF5"/>
    <w:rsid w:val="00412F35"/>
    <w:rsid w:val="00412F5A"/>
    <w:rsid w:val="00412F79"/>
    <w:rsid w:val="00412FBD"/>
    <w:rsid w:val="00412FDC"/>
    <w:rsid w:val="00412FDD"/>
    <w:rsid w:val="00412FF5"/>
    <w:rsid w:val="00413043"/>
    <w:rsid w:val="00413056"/>
    <w:rsid w:val="0041306E"/>
    <w:rsid w:val="004130B0"/>
    <w:rsid w:val="004130D1"/>
    <w:rsid w:val="0041311F"/>
    <w:rsid w:val="0041313A"/>
    <w:rsid w:val="00413151"/>
    <w:rsid w:val="00413170"/>
    <w:rsid w:val="004131CA"/>
    <w:rsid w:val="004131E9"/>
    <w:rsid w:val="0041324B"/>
    <w:rsid w:val="00413276"/>
    <w:rsid w:val="0041327B"/>
    <w:rsid w:val="004132B8"/>
    <w:rsid w:val="004132BF"/>
    <w:rsid w:val="004132DE"/>
    <w:rsid w:val="004132E1"/>
    <w:rsid w:val="004132E2"/>
    <w:rsid w:val="00413317"/>
    <w:rsid w:val="0041336D"/>
    <w:rsid w:val="0041339C"/>
    <w:rsid w:val="00413465"/>
    <w:rsid w:val="004134C6"/>
    <w:rsid w:val="004134D3"/>
    <w:rsid w:val="00413508"/>
    <w:rsid w:val="0041354F"/>
    <w:rsid w:val="0041359B"/>
    <w:rsid w:val="004135CB"/>
    <w:rsid w:val="0041360E"/>
    <w:rsid w:val="0041362B"/>
    <w:rsid w:val="0041365F"/>
    <w:rsid w:val="00413688"/>
    <w:rsid w:val="004136D4"/>
    <w:rsid w:val="004136EC"/>
    <w:rsid w:val="00413732"/>
    <w:rsid w:val="0041378D"/>
    <w:rsid w:val="0041378F"/>
    <w:rsid w:val="004137C4"/>
    <w:rsid w:val="004137DB"/>
    <w:rsid w:val="004137DE"/>
    <w:rsid w:val="0041380A"/>
    <w:rsid w:val="00413836"/>
    <w:rsid w:val="0041387D"/>
    <w:rsid w:val="0041387E"/>
    <w:rsid w:val="004138B3"/>
    <w:rsid w:val="004138C2"/>
    <w:rsid w:val="004138CA"/>
    <w:rsid w:val="004138D4"/>
    <w:rsid w:val="004138E2"/>
    <w:rsid w:val="004138F2"/>
    <w:rsid w:val="00413925"/>
    <w:rsid w:val="00413944"/>
    <w:rsid w:val="0041395A"/>
    <w:rsid w:val="00413975"/>
    <w:rsid w:val="004139A1"/>
    <w:rsid w:val="004139A2"/>
    <w:rsid w:val="004139D9"/>
    <w:rsid w:val="00413A35"/>
    <w:rsid w:val="00413A5C"/>
    <w:rsid w:val="00413A7A"/>
    <w:rsid w:val="00413A7B"/>
    <w:rsid w:val="00413AC1"/>
    <w:rsid w:val="00413AFA"/>
    <w:rsid w:val="00413B14"/>
    <w:rsid w:val="00413B55"/>
    <w:rsid w:val="00413B56"/>
    <w:rsid w:val="00413B82"/>
    <w:rsid w:val="00413B9D"/>
    <w:rsid w:val="00413BA9"/>
    <w:rsid w:val="00413BAD"/>
    <w:rsid w:val="00413BC4"/>
    <w:rsid w:val="00413BC9"/>
    <w:rsid w:val="00413C00"/>
    <w:rsid w:val="00413C01"/>
    <w:rsid w:val="00413C1E"/>
    <w:rsid w:val="00413C21"/>
    <w:rsid w:val="00413C23"/>
    <w:rsid w:val="00413C39"/>
    <w:rsid w:val="00413C45"/>
    <w:rsid w:val="00413C4E"/>
    <w:rsid w:val="00413C59"/>
    <w:rsid w:val="00413C8E"/>
    <w:rsid w:val="00413CCD"/>
    <w:rsid w:val="00413CF8"/>
    <w:rsid w:val="00413D11"/>
    <w:rsid w:val="00413D59"/>
    <w:rsid w:val="00413D85"/>
    <w:rsid w:val="00413D95"/>
    <w:rsid w:val="00413DB4"/>
    <w:rsid w:val="00413DD2"/>
    <w:rsid w:val="00413E12"/>
    <w:rsid w:val="00413E32"/>
    <w:rsid w:val="00413E61"/>
    <w:rsid w:val="00413E97"/>
    <w:rsid w:val="00413EE2"/>
    <w:rsid w:val="00413F27"/>
    <w:rsid w:val="00413F28"/>
    <w:rsid w:val="00413F60"/>
    <w:rsid w:val="00413F67"/>
    <w:rsid w:val="00413FA9"/>
    <w:rsid w:val="00413FC6"/>
    <w:rsid w:val="00413FC9"/>
    <w:rsid w:val="00413FE8"/>
    <w:rsid w:val="00413FF7"/>
    <w:rsid w:val="00414052"/>
    <w:rsid w:val="0041407F"/>
    <w:rsid w:val="004140C9"/>
    <w:rsid w:val="00414186"/>
    <w:rsid w:val="004141C2"/>
    <w:rsid w:val="004141E0"/>
    <w:rsid w:val="0041421A"/>
    <w:rsid w:val="0041424D"/>
    <w:rsid w:val="00414262"/>
    <w:rsid w:val="004142A6"/>
    <w:rsid w:val="004142B1"/>
    <w:rsid w:val="004142DD"/>
    <w:rsid w:val="004142EA"/>
    <w:rsid w:val="00414301"/>
    <w:rsid w:val="00414377"/>
    <w:rsid w:val="0041437A"/>
    <w:rsid w:val="0041438E"/>
    <w:rsid w:val="0041439D"/>
    <w:rsid w:val="004143B2"/>
    <w:rsid w:val="004143C0"/>
    <w:rsid w:val="00414417"/>
    <w:rsid w:val="0041443C"/>
    <w:rsid w:val="00414450"/>
    <w:rsid w:val="0041445B"/>
    <w:rsid w:val="004144AB"/>
    <w:rsid w:val="004144B6"/>
    <w:rsid w:val="00414531"/>
    <w:rsid w:val="0041455C"/>
    <w:rsid w:val="00414574"/>
    <w:rsid w:val="0041459E"/>
    <w:rsid w:val="004145DB"/>
    <w:rsid w:val="004145EF"/>
    <w:rsid w:val="004145F0"/>
    <w:rsid w:val="00414603"/>
    <w:rsid w:val="0041465C"/>
    <w:rsid w:val="0041466D"/>
    <w:rsid w:val="00414683"/>
    <w:rsid w:val="004146A2"/>
    <w:rsid w:val="004146FB"/>
    <w:rsid w:val="0041470C"/>
    <w:rsid w:val="00414783"/>
    <w:rsid w:val="004147C8"/>
    <w:rsid w:val="00414806"/>
    <w:rsid w:val="0041480E"/>
    <w:rsid w:val="00414830"/>
    <w:rsid w:val="00414853"/>
    <w:rsid w:val="0041488B"/>
    <w:rsid w:val="00414891"/>
    <w:rsid w:val="0041489D"/>
    <w:rsid w:val="004148A0"/>
    <w:rsid w:val="004148A8"/>
    <w:rsid w:val="004148B5"/>
    <w:rsid w:val="004148CF"/>
    <w:rsid w:val="00414980"/>
    <w:rsid w:val="00414981"/>
    <w:rsid w:val="0041499F"/>
    <w:rsid w:val="004149DB"/>
    <w:rsid w:val="004149E7"/>
    <w:rsid w:val="00414A1A"/>
    <w:rsid w:val="00414A21"/>
    <w:rsid w:val="00414A2D"/>
    <w:rsid w:val="00414A5D"/>
    <w:rsid w:val="00414ABC"/>
    <w:rsid w:val="00414AF4"/>
    <w:rsid w:val="00414B24"/>
    <w:rsid w:val="00414B39"/>
    <w:rsid w:val="00414B64"/>
    <w:rsid w:val="00414B7F"/>
    <w:rsid w:val="00414B8A"/>
    <w:rsid w:val="00414B8B"/>
    <w:rsid w:val="00414B9C"/>
    <w:rsid w:val="00414BA0"/>
    <w:rsid w:val="00414BD0"/>
    <w:rsid w:val="00414C0A"/>
    <w:rsid w:val="00414C22"/>
    <w:rsid w:val="00414C70"/>
    <w:rsid w:val="00414C72"/>
    <w:rsid w:val="00414C7B"/>
    <w:rsid w:val="00414C98"/>
    <w:rsid w:val="00414C9C"/>
    <w:rsid w:val="00414CB8"/>
    <w:rsid w:val="00414CC5"/>
    <w:rsid w:val="00414D06"/>
    <w:rsid w:val="00414D12"/>
    <w:rsid w:val="00414D37"/>
    <w:rsid w:val="00414D94"/>
    <w:rsid w:val="00414D96"/>
    <w:rsid w:val="00414DC3"/>
    <w:rsid w:val="00414DCE"/>
    <w:rsid w:val="00414DD0"/>
    <w:rsid w:val="00414DD4"/>
    <w:rsid w:val="00414E07"/>
    <w:rsid w:val="00414E10"/>
    <w:rsid w:val="00414E1D"/>
    <w:rsid w:val="00414E34"/>
    <w:rsid w:val="00414E3A"/>
    <w:rsid w:val="00414E43"/>
    <w:rsid w:val="00414E89"/>
    <w:rsid w:val="00414EF2"/>
    <w:rsid w:val="00414EF4"/>
    <w:rsid w:val="00414F00"/>
    <w:rsid w:val="00414F19"/>
    <w:rsid w:val="00414FD4"/>
    <w:rsid w:val="00414FF8"/>
    <w:rsid w:val="00415001"/>
    <w:rsid w:val="00415049"/>
    <w:rsid w:val="00415059"/>
    <w:rsid w:val="00415084"/>
    <w:rsid w:val="004150BC"/>
    <w:rsid w:val="004150D3"/>
    <w:rsid w:val="00415110"/>
    <w:rsid w:val="00415174"/>
    <w:rsid w:val="004151CB"/>
    <w:rsid w:val="0041520F"/>
    <w:rsid w:val="00415220"/>
    <w:rsid w:val="00415243"/>
    <w:rsid w:val="00415256"/>
    <w:rsid w:val="00415258"/>
    <w:rsid w:val="0041527E"/>
    <w:rsid w:val="00415284"/>
    <w:rsid w:val="0041529A"/>
    <w:rsid w:val="004152B3"/>
    <w:rsid w:val="004152E1"/>
    <w:rsid w:val="004152E5"/>
    <w:rsid w:val="004152F4"/>
    <w:rsid w:val="00415324"/>
    <w:rsid w:val="00415331"/>
    <w:rsid w:val="00415346"/>
    <w:rsid w:val="00415399"/>
    <w:rsid w:val="004153F7"/>
    <w:rsid w:val="0041541F"/>
    <w:rsid w:val="00415434"/>
    <w:rsid w:val="004154A5"/>
    <w:rsid w:val="00415560"/>
    <w:rsid w:val="0041558A"/>
    <w:rsid w:val="004155B6"/>
    <w:rsid w:val="004155F9"/>
    <w:rsid w:val="004155FC"/>
    <w:rsid w:val="0041563A"/>
    <w:rsid w:val="00415658"/>
    <w:rsid w:val="0041568E"/>
    <w:rsid w:val="004156D5"/>
    <w:rsid w:val="0041570D"/>
    <w:rsid w:val="00415796"/>
    <w:rsid w:val="0041579D"/>
    <w:rsid w:val="004157A6"/>
    <w:rsid w:val="004157F3"/>
    <w:rsid w:val="004157F8"/>
    <w:rsid w:val="00415800"/>
    <w:rsid w:val="00415882"/>
    <w:rsid w:val="00415897"/>
    <w:rsid w:val="0041589D"/>
    <w:rsid w:val="004158BB"/>
    <w:rsid w:val="004158BD"/>
    <w:rsid w:val="00415937"/>
    <w:rsid w:val="0041597B"/>
    <w:rsid w:val="00415996"/>
    <w:rsid w:val="0041599C"/>
    <w:rsid w:val="004159DE"/>
    <w:rsid w:val="004159EB"/>
    <w:rsid w:val="004159FB"/>
    <w:rsid w:val="00415A1E"/>
    <w:rsid w:val="00415A21"/>
    <w:rsid w:val="00415A4A"/>
    <w:rsid w:val="00415A62"/>
    <w:rsid w:val="00415A64"/>
    <w:rsid w:val="00415AA3"/>
    <w:rsid w:val="00415AC9"/>
    <w:rsid w:val="00415AFA"/>
    <w:rsid w:val="00415B17"/>
    <w:rsid w:val="00415B29"/>
    <w:rsid w:val="00415B46"/>
    <w:rsid w:val="00415B50"/>
    <w:rsid w:val="00415BB5"/>
    <w:rsid w:val="00415BF8"/>
    <w:rsid w:val="00415C00"/>
    <w:rsid w:val="00415C02"/>
    <w:rsid w:val="00415C30"/>
    <w:rsid w:val="00415C43"/>
    <w:rsid w:val="00415C45"/>
    <w:rsid w:val="00415C53"/>
    <w:rsid w:val="00415C59"/>
    <w:rsid w:val="00415C5D"/>
    <w:rsid w:val="00415C64"/>
    <w:rsid w:val="00415C67"/>
    <w:rsid w:val="00415C6A"/>
    <w:rsid w:val="00415C6E"/>
    <w:rsid w:val="00415C73"/>
    <w:rsid w:val="00415C7A"/>
    <w:rsid w:val="00415D24"/>
    <w:rsid w:val="00415D3E"/>
    <w:rsid w:val="00415D4D"/>
    <w:rsid w:val="00415D7B"/>
    <w:rsid w:val="00415D8C"/>
    <w:rsid w:val="00415D96"/>
    <w:rsid w:val="00415D97"/>
    <w:rsid w:val="00415DA1"/>
    <w:rsid w:val="00415DA9"/>
    <w:rsid w:val="00415DEE"/>
    <w:rsid w:val="00415E02"/>
    <w:rsid w:val="00415E12"/>
    <w:rsid w:val="00415E1F"/>
    <w:rsid w:val="00415E3B"/>
    <w:rsid w:val="00415E41"/>
    <w:rsid w:val="00415E81"/>
    <w:rsid w:val="00415E88"/>
    <w:rsid w:val="00415ECF"/>
    <w:rsid w:val="00415EFE"/>
    <w:rsid w:val="00415F17"/>
    <w:rsid w:val="00415F1E"/>
    <w:rsid w:val="00415F52"/>
    <w:rsid w:val="00415F84"/>
    <w:rsid w:val="00415FD0"/>
    <w:rsid w:val="00415FFE"/>
    <w:rsid w:val="00416032"/>
    <w:rsid w:val="00416091"/>
    <w:rsid w:val="00416099"/>
    <w:rsid w:val="004160A2"/>
    <w:rsid w:val="004160B8"/>
    <w:rsid w:val="004160F6"/>
    <w:rsid w:val="00416185"/>
    <w:rsid w:val="0041618C"/>
    <w:rsid w:val="004161A1"/>
    <w:rsid w:val="004161CA"/>
    <w:rsid w:val="004161D7"/>
    <w:rsid w:val="004161F5"/>
    <w:rsid w:val="004161F7"/>
    <w:rsid w:val="00416210"/>
    <w:rsid w:val="0041622A"/>
    <w:rsid w:val="00416262"/>
    <w:rsid w:val="004162D0"/>
    <w:rsid w:val="00416306"/>
    <w:rsid w:val="0041631F"/>
    <w:rsid w:val="00416325"/>
    <w:rsid w:val="0041632E"/>
    <w:rsid w:val="00416397"/>
    <w:rsid w:val="004163C3"/>
    <w:rsid w:val="004163E7"/>
    <w:rsid w:val="00416402"/>
    <w:rsid w:val="00416412"/>
    <w:rsid w:val="00416431"/>
    <w:rsid w:val="0041644B"/>
    <w:rsid w:val="0041645F"/>
    <w:rsid w:val="0041649F"/>
    <w:rsid w:val="004164F4"/>
    <w:rsid w:val="004164F5"/>
    <w:rsid w:val="004165BE"/>
    <w:rsid w:val="00416600"/>
    <w:rsid w:val="0041660C"/>
    <w:rsid w:val="0041669F"/>
    <w:rsid w:val="004166B8"/>
    <w:rsid w:val="00416705"/>
    <w:rsid w:val="00416745"/>
    <w:rsid w:val="004167B4"/>
    <w:rsid w:val="004167C0"/>
    <w:rsid w:val="004167CE"/>
    <w:rsid w:val="004167EB"/>
    <w:rsid w:val="0041681C"/>
    <w:rsid w:val="00416833"/>
    <w:rsid w:val="0041685E"/>
    <w:rsid w:val="0041687E"/>
    <w:rsid w:val="00416890"/>
    <w:rsid w:val="00416891"/>
    <w:rsid w:val="004168A6"/>
    <w:rsid w:val="004168D9"/>
    <w:rsid w:val="004168DA"/>
    <w:rsid w:val="00416905"/>
    <w:rsid w:val="00416920"/>
    <w:rsid w:val="00416972"/>
    <w:rsid w:val="00416988"/>
    <w:rsid w:val="004169A1"/>
    <w:rsid w:val="004169C2"/>
    <w:rsid w:val="004169C5"/>
    <w:rsid w:val="00416A69"/>
    <w:rsid w:val="00416B3A"/>
    <w:rsid w:val="00416B93"/>
    <w:rsid w:val="00416BB6"/>
    <w:rsid w:val="00416BDF"/>
    <w:rsid w:val="00416C21"/>
    <w:rsid w:val="00416C26"/>
    <w:rsid w:val="00416C34"/>
    <w:rsid w:val="00416C46"/>
    <w:rsid w:val="00416C8C"/>
    <w:rsid w:val="00416C8D"/>
    <w:rsid w:val="00416C93"/>
    <w:rsid w:val="00416CAF"/>
    <w:rsid w:val="00416CC4"/>
    <w:rsid w:val="00416CE4"/>
    <w:rsid w:val="00416CE9"/>
    <w:rsid w:val="00416D09"/>
    <w:rsid w:val="00416D14"/>
    <w:rsid w:val="00416D4B"/>
    <w:rsid w:val="00416D59"/>
    <w:rsid w:val="00416DA8"/>
    <w:rsid w:val="00416DED"/>
    <w:rsid w:val="00416DEE"/>
    <w:rsid w:val="00416E5E"/>
    <w:rsid w:val="00416EAA"/>
    <w:rsid w:val="00416EC2"/>
    <w:rsid w:val="00416ECB"/>
    <w:rsid w:val="00416ED4"/>
    <w:rsid w:val="00416EE5"/>
    <w:rsid w:val="00416EF1"/>
    <w:rsid w:val="00416EF8"/>
    <w:rsid w:val="00416F29"/>
    <w:rsid w:val="00416F73"/>
    <w:rsid w:val="00416F7F"/>
    <w:rsid w:val="00416F90"/>
    <w:rsid w:val="00416F99"/>
    <w:rsid w:val="00416FD4"/>
    <w:rsid w:val="00416FE4"/>
    <w:rsid w:val="00416FF1"/>
    <w:rsid w:val="00417029"/>
    <w:rsid w:val="00417056"/>
    <w:rsid w:val="00417077"/>
    <w:rsid w:val="00417098"/>
    <w:rsid w:val="004170B3"/>
    <w:rsid w:val="004170C3"/>
    <w:rsid w:val="00417136"/>
    <w:rsid w:val="00417175"/>
    <w:rsid w:val="004171F5"/>
    <w:rsid w:val="0041724D"/>
    <w:rsid w:val="00417299"/>
    <w:rsid w:val="004172D9"/>
    <w:rsid w:val="004172DA"/>
    <w:rsid w:val="004172E4"/>
    <w:rsid w:val="00417307"/>
    <w:rsid w:val="0041732B"/>
    <w:rsid w:val="00417346"/>
    <w:rsid w:val="00417377"/>
    <w:rsid w:val="00417393"/>
    <w:rsid w:val="00417395"/>
    <w:rsid w:val="004173A1"/>
    <w:rsid w:val="004173AA"/>
    <w:rsid w:val="004173B1"/>
    <w:rsid w:val="004173DB"/>
    <w:rsid w:val="004173E6"/>
    <w:rsid w:val="004173F9"/>
    <w:rsid w:val="00417422"/>
    <w:rsid w:val="0041745E"/>
    <w:rsid w:val="00417460"/>
    <w:rsid w:val="004174D9"/>
    <w:rsid w:val="00417519"/>
    <w:rsid w:val="00417596"/>
    <w:rsid w:val="004175AA"/>
    <w:rsid w:val="004175AB"/>
    <w:rsid w:val="004175B0"/>
    <w:rsid w:val="004175B2"/>
    <w:rsid w:val="004175C4"/>
    <w:rsid w:val="004175C6"/>
    <w:rsid w:val="00417616"/>
    <w:rsid w:val="00417619"/>
    <w:rsid w:val="00417643"/>
    <w:rsid w:val="0041775A"/>
    <w:rsid w:val="0041775C"/>
    <w:rsid w:val="004177B5"/>
    <w:rsid w:val="00417848"/>
    <w:rsid w:val="00417894"/>
    <w:rsid w:val="004178C2"/>
    <w:rsid w:val="004178E0"/>
    <w:rsid w:val="00417902"/>
    <w:rsid w:val="00417918"/>
    <w:rsid w:val="0041793D"/>
    <w:rsid w:val="0041795A"/>
    <w:rsid w:val="0041796D"/>
    <w:rsid w:val="00417976"/>
    <w:rsid w:val="00417977"/>
    <w:rsid w:val="004179A6"/>
    <w:rsid w:val="004179AD"/>
    <w:rsid w:val="00417A26"/>
    <w:rsid w:val="00417A53"/>
    <w:rsid w:val="00417A5A"/>
    <w:rsid w:val="00417A62"/>
    <w:rsid w:val="00417A6A"/>
    <w:rsid w:val="00417A7B"/>
    <w:rsid w:val="00417ABE"/>
    <w:rsid w:val="00417B21"/>
    <w:rsid w:val="00417B3D"/>
    <w:rsid w:val="00417B79"/>
    <w:rsid w:val="00417B7F"/>
    <w:rsid w:val="00417B91"/>
    <w:rsid w:val="00417BAD"/>
    <w:rsid w:val="00417BBC"/>
    <w:rsid w:val="00417BF8"/>
    <w:rsid w:val="00417C26"/>
    <w:rsid w:val="00417C33"/>
    <w:rsid w:val="00417C50"/>
    <w:rsid w:val="00417CFE"/>
    <w:rsid w:val="00417D7F"/>
    <w:rsid w:val="00417D80"/>
    <w:rsid w:val="00417D83"/>
    <w:rsid w:val="00417D8E"/>
    <w:rsid w:val="00417D9C"/>
    <w:rsid w:val="00417DA5"/>
    <w:rsid w:val="00417DDE"/>
    <w:rsid w:val="00417E31"/>
    <w:rsid w:val="00417E56"/>
    <w:rsid w:val="00417E78"/>
    <w:rsid w:val="00417E8C"/>
    <w:rsid w:val="00417EA4"/>
    <w:rsid w:val="00417EB0"/>
    <w:rsid w:val="00417ED0"/>
    <w:rsid w:val="00417F00"/>
    <w:rsid w:val="00417F24"/>
    <w:rsid w:val="00417F3F"/>
    <w:rsid w:val="00417F69"/>
    <w:rsid w:val="00417F94"/>
    <w:rsid w:val="00417FA2"/>
    <w:rsid w:val="00417FC5"/>
    <w:rsid w:val="00417FD0"/>
    <w:rsid w:val="00417FD4"/>
    <w:rsid w:val="00417FDB"/>
    <w:rsid w:val="0042001A"/>
    <w:rsid w:val="00420086"/>
    <w:rsid w:val="004200BE"/>
    <w:rsid w:val="004200E9"/>
    <w:rsid w:val="00420104"/>
    <w:rsid w:val="00420121"/>
    <w:rsid w:val="00420130"/>
    <w:rsid w:val="00420142"/>
    <w:rsid w:val="00420181"/>
    <w:rsid w:val="004201AE"/>
    <w:rsid w:val="004201D4"/>
    <w:rsid w:val="004201E7"/>
    <w:rsid w:val="00420201"/>
    <w:rsid w:val="00420233"/>
    <w:rsid w:val="00420259"/>
    <w:rsid w:val="0042025A"/>
    <w:rsid w:val="0042026E"/>
    <w:rsid w:val="0042030A"/>
    <w:rsid w:val="00420363"/>
    <w:rsid w:val="004203B7"/>
    <w:rsid w:val="00420486"/>
    <w:rsid w:val="004204A6"/>
    <w:rsid w:val="004204AF"/>
    <w:rsid w:val="004204B2"/>
    <w:rsid w:val="004204D3"/>
    <w:rsid w:val="0042054B"/>
    <w:rsid w:val="0042054D"/>
    <w:rsid w:val="00420564"/>
    <w:rsid w:val="00420575"/>
    <w:rsid w:val="00420580"/>
    <w:rsid w:val="00420592"/>
    <w:rsid w:val="00420594"/>
    <w:rsid w:val="00420612"/>
    <w:rsid w:val="0042062A"/>
    <w:rsid w:val="00420652"/>
    <w:rsid w:val="00420663"/>
    <w:rsid w:val="0042069D"/>
    <w:rsid w:val="004206E0"/>
    <w:rsid w:val="00420705"/>
    <w:rsid w:val="00420725"/>
    <w:rsid w:val="0042078A"/>
    <w:rsid w:val="0042079D"/>
    <w:rsid w:val="004207B8"/>
    <w:rsid w:val="004207C6"/>
    <w:rsid w:val="004207CD"/>
    <w:rsid w:val="00420849"/>
    <w:rsid w:val="00420861"/>
    <w:rsid w:val="00420872"/>
    <w:rsid w:val="00420902"/>
    <w:rsid w:val="00420907"/>
    <w:rsid w:val="0042091C"/>
    <w:rsid w:val="00420936"/>
    <w:rsid w:val="0042093C"/>
    <w:rsid w:val="00420996"/>
    <w:rsid w:val="004209CA"/>
    <w:rsid w:val="004209E7"/>
    <w:rsid w:val="004209ED"/>
    <w:rsid w:val="00420A72"/>
    <w:rsid w:val="00420AB6"/>
    <w:rsid w:val="00420AE9"/>
    <w:rsid w:val="00420AEB"/>
    <w:rsid w:val="00420B0C"/>
    <w:rsid w:val="00420B16"/>
    <w:rsid w:val="00420B18"/>
    <w:rsid w:val="00420B44"/>
    <w:rsid w:val="00420B6A"/>
    <w:rsid w:val="00420B8E"/>
    <w:rsid w:val="00420B90"/>
    <w:rsid w:val="00420C65"/>
    <w:rsid w:val="00420C82"/>
    <w:rsid w:val="00420CBF"/>
    <w:rsid w:val="00420CC6"/>
    <w:rsid w:val="00420CD3"/>
    <w:rsid w:val="00420CD5"/>
    <w:rsid w:val="00420CEF"/>
    <w:rsid w:val="00420D0F"/>
    <w:rsid w:val="00420D94"/>
    <w:rsid w:val="00420DD1"/>
    <w:rsid w:val="00420DEE"/>
    <w:rsid w:val="00420DF8"/>
    <w:rsid w:val="00420DFF"/>
    <w:rsid w:val="00420E0C"/>
    <w:rsid w:val="00420E2B"/>
    <w:rsid w:val="00420E37"/>
    <w:rsid w:val="00420E61"/>
    <w:rsid w:val="00420EE4"/>
    <w:rsid w:val="00420F3C"/>
    <w:rsid w:val="00420F3F"/>
    <w:rsid w:val="00420F50"/>
    <w:rsid w:val="00420F64"/>
    <w:rsid w:val="00420F6D"/>
    <w:rsid w:val="00420FE4"/>
    <w:rsid w:val="0042106F"/>
    <w:rsid w:val="0042107D"/>
    <w:rsid w:val="004210AB"/>
    <w:rsid w:val="004210D4"/>
    <w:rsid w:val="004210DF"/>
    <w:rsid w:val="00421132"/>
    <w:rsid w:val="00421163"/>
    <w:rsid w:val="00421187"/>
    <w:rsid w:val="004211A0"/>
    <w:rsid w:val="004211A7"/>
    <w:rsid w:val="004211C2"/>
    <w:rsid w:val="004211DF"/>
    <w:rsid w:val="00421202"/>
    <w:rsid w:val="0042121B"/>
    <w:rsid w:val="00421374"/>
    <w:rsid w:val="0042138E"/>
    <w:rsid w:val="004213A0"/>
    <w:rsid w:val="004213C8"/>
    <w:rsid w:val="004213CF"/>
    <w:rsid w:val="0042140B"/>
    <w:rsid w:val="00421421"/>
    <w:rsid w:val="00421432"/>
    <w:rsid w:val="00421451"/>
    <w:rsid w:val="00421452"/>
    <w:rsid w:val="004214C0"/>
    <w:rsid w:val="004214EA"/>
    <w:rsid w:val="004214ED"/>
    <w:rsid w:val="00421501"/>
    <w:rsid w:val="00421551"/>
    <w:rsid w:val="0042155C"/>
    <w:rsid w:val="004215BF"/>
    <w:rsid w:val="004215DC"/>
    <w:rsid w:val="004215E1"/>
    <w:rsid w:val="004215F8"/>
    <w:rsid w:val="00421601"/>
    <w:rsid w:val="0042160A"/>
    <w:rsid w:val="00421614"/>
    <w:rsid w:val="0042161B"/>
    <w:rsid w:val="00421685"/>
    <w:rsid w:val="004216F1"/>
    <w:rsid w:val="00421739"/>
    <w:rsid w:val="0042173D"/>
    <w:rsid w:val="00421786"/>
    <w:rsid w:val="0042179B"/>
    <w:rsid w:val="00421830"/>
    <w:rsid w:val="0042189C"/>
    <w:rsid w:val="004218C0"/>
    <w:rsid w:val="004218FD"/>
    <w:rsid w:val="00421922"/>
    <w:rsid w:val="00421926"/>
    <w:rsid w:val="00421938"/>
    <w:rsid w:val="0042197C"/>
    <w:rsid w:val="00421997"/>
    <w:rsid w:val="004219A9"/>
    <w:rsid w:val="004219BA"/>
    <w:rsid w:val="004219D8"/>
    <w:rsid w:val="00421A24"/>
    <w:rsid w:val="00421A34"/>
    <w:rsid w:val="00421A37"/>
    <w:rsid w:val="00421A3B"/>
    <w:rsid w:val="00421A3C"/>
    <w:rsid w:val="00421A64"/>
    <w:rsid w:val="00421A87"/>
    <w:rsid w:val="00421A93"/>
    <w:rsid w:val="00421ABA"/>
    <w:rsid w:val="00421ABD"/>
    <w:rsid w:val="00421B73"/>
    <w:rsid w:val="00421B74"/>
    <w:rsid w:val="00421BAF"/>
    <w:rsid w:val="00421BDC"/>
    <w:rsid w:val="00421C30"/>
    <w:rsid w:val="00421C7F"/>
    <w:rsid w:val="00421D61"/>
    <w:rsid w:val="00421D9E"/>
    <w:rsid w:val="00421DA5"/>
    <w:rsid w:val="00421DF0"/>
    <w:rsid w:val="00421E37"/>
    <w:rsid w:val="00421E8F"/>
    <w:rsid w:val="00421ED4"/>
    <w:rsid w:val="00421EE7"/>
    <w:rsid w:val="00421F27"/>
    <w:rsid w:val="00421F59"/>
    <w:rsid w:val="00421F7E"/>
    <w:rsid w:val="00421FB1"/>
    <w:rsid w:val="00421FFF"/>
    <w:rsid w:val="00422009"/>
    <w:rsid w:val="0042205B"/>
    <w:rsid w:val="00422065"/>
    <w:rsid w:val="00422071"/>
    <w:rsid w:val="004220C4"/>
    <w:rsid w:val="004220D5"/>
    <w:rsid w:val="004220E5"/>
    <w:rsid w:val="0042212F"/>
    <w:rsid w:val="00422130"/>
    <w:rsid w:val="00422137"/>
    <w:rsid w:val="00422158"/>
    <w:rsid w:val="0042215B"/>
    <w:rsid w:val="00422178"/>
    <w:rsid w:val="004221CD"/>
    <w:rsid w:val="004221DA"/>
    <w:rsid w:val="004221DD"/>
    <w:rsid w:val="004221EC"/>
    <w:rsid w:val="004221F5"/>
    <w:rsid w:val="004221FA"/>
    <w:rsid w:val="004221FE"/>
    <w:rsid w:val="0042221E"/>
    <w:rsid w:val="00422258"/>
    <w:rsid w:val="004222F5"/>
    <w:rsid w:val="0042235F"/>
    <w:rsid w:val="004223B9"/>
    <w:rsid w:val="004223D5"/>
    <w:rsid w:val="004223E6"/>
    <w:rsid w:val="004223F5"/>
    <w:rsid w:val="00422412"/>
    <w:rsid w:val="00422422"/>
    <w:rsid w:val="00422448"/>
    <w:rsid w:val="0042245D"/>
    <w:rsid w:val="00422465"/>
    <w:rsid w:val="0042248D"/>
    <w:rsid w:val="004224DB"/>
    <w:rsid w:val="00422512"/>
    <w:rsid w:val="00422519"/>
    <w:rsid w:val="00422544"/>
    <w:rsid w:val="00422569"/>
    <w:rsid w:val="00422577"/>
    <w:rsid w:val="004225A2"/>
    <w:rsid w:val="004225A6"/>
    <w:rsid w:val="004225C6"/>
    <w:rsid w:val="004225CC"/>
    <w:rsid w:val="004225F4"/>
    <w:rsid w:val="00422612"/>
    <w:rsid w:val="0042263B"/>
    <w:rsid w:val="00422666"/>
    <w:rsid w:val="00422712"/>
    <w:rsid w:val="00422749"/>
    <w:rsid w:val="00422773"/>
    <w:rsid w:val="0042277E"/>
    <w:rsid w:val="00422784"/>
    <w:rsid w:val="004227BB"/>
    <w:rsid w:val="004227C2"/>
    <w:rsid w:val="0042285E"/>
    <w:rsid w:val="004228A8"/>
    <w:rsid w:val="004228E6"/>
    <w:rsid w:val="0042297A"/>
    <w:rsid w:val="004229D4"/>
    <w:rsid w:val="00422A1B"/>
    <w:rsid w:val="00422A6B"/>
    <w:rsid w:val="00422A72"/>
    <w:rsid w:val="00422A7B"/>
    <w:rsid w:val="00422AA0"/>
    <w:rsid w:val="00422B4C"/>
    <w:rsid w:val="00422BEB"/>
    <w:rsid w:val="00422BFA"/>
    <w:rsid w:val="00422C39"/>
    <w:rsid w:val="00422C4D"/>
    <w:rsid w:val="00422C60"/>
    <w:rsid w:val="00422C75"/>
    <w:rsid w:val="00422C7E"/>
    <w:rsid w:val="00422CA6"/>
    <w:rsid w:val="00422CE9"/>
    <w:rsid w:val="00422CEF"/>
    <w:rsid w:val="00422D06"/>
    <w:rsid w:val="00422D3E"/>
    <w:rsid w:val="00422D41"/>
    <w:rsid w:val="00422D66"/>
    <w:rsid w:val="00422D7A"/>
    <w:rsid w:val="00422D84"/>
    <w:rsid w:val="00422DF5"/>
    <w:rsid w:val="00422E0F"/>
    <w:rsid w:val="00422EE8"/>
    <w:rsid w:val="00422EF8"/>
    <w:rsid w:val="00422F3C"/>
    <w:rsid w:val="00422F44"/>
    <w:rsid w:val="00422F7B"/>
    <w:rsid w:val="00422F96"/>
    <w:rsid w:val="00423016"/>
    <w:rsid w:val="0042303C"/>
    <w:rsid w:val="00423041"/>
    <w:rsid w:val="00423085"/>
    <w:rsid w:val="004230AD"/>
    <w:rsid w:val="004230E9"/>
    <w:rsid w:val="0042311A"/>
    <w:rsid w:val="00423179"/>
    <w:rsid w:val="004231A9"/>
    <w:rsid w:val="004231BA"/>
    <w:rsid w:val="004231C4"/>
    <w:rsid w:val="004231C8"/>
    <w:rsid w:val="004231FE"/>
    <w:rsid w:val="00423247"/>
    <w:rsid w:val="00423273"/>
    <w:rsid w:val="004232B1"/>
    <w:rsid w:val="004232BA"/>
    <w:rsid w:val="004232CD"/>
    <w:rsid w:val="0042330C"/>
    <w:rsid w:val="00423314"/>
    <w:rsid w:val="00423319"/>
    <w:rsid w:val="0042332C"/>
    <w:rsid w:val="004233B8"/>
    <w:rsid w:val="0042340D"/>
    <w:rsid w:val="00423414"/>
    <w:rsid w:val="00423441"/>
    <w:rsid w:val="00423457"/>
    <w:rsid w:val="0042349A"/>
    <w:rsid w:val="00423501"/>
    <w:rsid w:val="0042351E"/>
    <w:rsid w:val="00423539"/>
    <w:rsid w:val="004235BB"/>
    <w:rsid w:val="0042363C"/>
    <w:rsid w:val="0042363D"/>
    <w:rsid w:val="0042364F"/>
    <w:rsid w:val="00423660"/>
    <w:rsid w:val="004236B4"/>
    <w:rsid w:val="004236C5"/>
    <w:rsid w:val="004236FA"/>
    <w:rsid w:val="00423729"/>
    <w:rsid w:val="00423763"/>
    <w:rsid w:val="004237DD"/>
    <w:rsid w:val="004237FD"/>
    <w:rsid w:val="00423885"/>
    <w:rsid w:val="0042389D"/>
    <w:rsid w:val="004238AD"/>
    <w:rsid w:val="00423900"/>
    <w:rsid w:val="0042394B"/>
    <w:rsid w:val="00423953"/>
    <w:rsid w:val="004239B9"/>
    <w:rsid w:val="004239E0"/>
    <w:rsid w:val="00423A3E"/>
    <w:rsid w:val="00423A77"/>
    <w:rsid w:val="00423A88"/>
    <w:rsid w:val="00423AB1"/>
    <w:rsid w:val="00423AC0"/>
    <w:rsid w:val="00423AD4"/>
    <w:rsid w:val="00423B0C"/>
    <w:rsid w:val="00423B36"/>
    <w:rsid w:val="00423B46"/>
    <w:rsid w:val="00423B4E"/>
    <w:rsid w:val="00423B65"/>
    <w:rsid w:val="00423BA3"/>
    <w:rsid w:val="00423BB3"/>
    <w:rsid w:val="00423BDF"/>
    <w:rsid w:val="00423C43"/>
    <w:rsid w:val="00423CC8"/>
    <w:rsid w:val="00423CD2"/>
    <w:rsid w:val="00423D49"/>
    <w:rsid w:val="00423E12"/>
    <w:rsid w:val="00423E9C"/>
    <w:rsid w:val="00423EB1"/>
    <w:rsid w:val="00423EE3"/>
    <w:rsid w:val="00423EED"/>
    <w:rsid w:val="00423F2E"/>
    <w:rsid w:val="00423F34"/>
    <w:rsid w:val="00423F3E"/>
    <w:rsid w:val="00423F5C"/>
    <w:rsid w:val="00423F7C"/>
    <w:rsid w:val="00423F88"/>
    <w:rsid w:val="00423FA7"/>
    <w:rsid w:val="00423FDD"/>
    <w:rsid w:val="0042404D"/>
    <w:rsid w:val="0042405B"/>
    <w:rsid w:val="00424070"/>
    <w:rsid w:val="00424089"/>
    <w:rsid w:val="004240C2"/>
    <w:rsid w:val="00424105"/>
    <w:rsid w:val="00424177"/>
    <w:rsid w:val="004241A0"/>
    <w:rsid w:val="004241AB"/>
    <w:rsid w:val="00424248"/>
    <w:rsid w:val="00424275"/>
    <w:rsid w:val="004242C2"/>
    <w:rsid w:val="004242C9"/>
    <w:rsid w:val="004242E0"/>
    <w:rsid w:val="004242E4"/>
    <w:rsid w:val="0042436E"/>
    <w:rsid w:val="0042439D"/>
    <w:rsid w:val="004243AD"/>
    <w:rsid w:val="004243AE"/>
    <w:rsid w:val="00424404"/>
    <w:rsid w:val="00424424"/>
    <w:rsid w:val="00424472"/>
    <w:rsid w:val="00424483"/>
    <w:rsid w:val="0042448C"/>
    <w:rsid w:val="004244B8"/>
    <w:rsid w:val="004244EA"/>
    <w:rsid w:val="0042451A"/>
    <w:rsid w:val="00424520"/>
    <w:rsid w:val="0042452A"/>
    <w:rsid w:val="00424638"/>
    <w:rsid w:val="0042463B"/>
    <w:rsid w:val="00424698"/>
    <w:rsid w:val="004246A1"/>
    <w:rsid w:val="004246C0"/>
    <w:rsid w:val="004246DF"/>
    <w:rsid w:val="00424717"/>
    <w:rsid w:val="00424787"/>
    <w:rsid w:val="004247B0"/>
    <w:rsid w:val="00424801"/>
    <w:rsid w:val="0042483A"/>
    <w:rsid w:val="00424869"/>
    <w:rsid w:val="0042486A"/>
    <w:rsid w:val="00424877"/>
    <w:rsid w:val="0042490C"/>
    <w:rsid w:val="0042496A"/>
    <w:rsid w:val="00424991"/>
    <w:rsid w:val="00424994"/>
    <w:rsid w:val="0042499B"/>
    <w:rsid w:val="0042499E"/>
    <w:rsid w:val="004249A1"/>
    <w:rsid w:val="004249C4"/>
    <w:rsid w:val="004249CA"/>
    <w:rsid w:val="00424A06"/>
    <w:rsid w:val="00424A34"/>
    <w:rsid w:val="00424A6F"/>
    <w:rsid w:val="00424A7F"/>
    <w:rsid w:val="00424AC5"/>
    <w:rsid w:val="00424AC8"/>
    <w:rsid w:val="00424B01"/>
    <w:rsid w:val="00424B49"/>
    <w:rsid w:val="00424B7A"/>
    <w:rsid w:val="00424BCE"/>
    <w:rsid w:val="00424C64"/>
    <w:rsid w:val="00424C6B"/>
    <w:rsid w:val="00424CB8"/>
    <w:rsid w:val="00424CDA"/>
    <w:rsid w:val="00424CFD"/>
    <w:rsid w:val="00424D01"/>
    <w:rsid w:val="00424D12"/>
    <w:rsid w:val="00424D86"/>
    <w:rsid w:val="00424DAB"/>
    <w:rsid w:val="00424DC0"/>
    <w:rsid w:val="00424DFB"/>
    <w:rsid w:val="00424E3C"/>
    <w:rsid w:val="00424E60"/>
    <w:rsid w:val="00424E63"/>
    <w:rsid w:val="00424E77"/>
    <w:rsid w:val="00424E93"/>
    <w:rsid w:val="00424E9E"/>
    <w:rsid w:val="00424EB5"/>
    <w:rsid w:val="00424EB9"/>
    <w:rsid w:val="00424EDB"/>
    <w:rsid w:val="00424F20"/>
    <w:rsid w:val="00424F43"/>
    <w:rsid w:val="00424FA1"/>
    <w:rsid w:val="00424FEC"/>
    <w:rsid w:val="0042500F"/>
    <w:rsid w:val="00425081"/>
    <w:rsid w:val="004250A3"/>
    <w:rsid w:val="00425141"/>
    <w:rsid w:val="00425162"/>
    <w:rsid w:val="00425168"/>
    <w:rsid w:val="0042516F"/>
    <w:rsid w:val="00425192"/>
    <w:rsid w:val="004251D0"/>
    <w:rsid w:val="004251D2"/>
    <w:rsid w:val="0042524A"/>
    <w:rsid w:val="00425255"/>
    <w:rsid w:val="00425257"/>
    <w:rsid w:val="00425269"/>
    <w:rsid w:val="0042528D"/>
    <w:rsid w:val="00425291"/>
    <w:rsid w:val="00425298"/>
    <w:rsid w:val="004252AD"/>
    <w:rsid w:val="004252E6"/>
    <w:rsid w:val="00425309"/>
    <w:rsid w:val="00425348"/>
    <w:rsid w:val="00425354"/>
    <w:rsid w:val="00425370"/>
    <w:rsid w:val="00425414"/>
    <w:rsid w:val="00425453"/>
    <w:rsid w:val="00425455"/>
    <w:rsid w:val="00425488"/>
    <w:rsid w:val="004254B9"/>
    <w:rsid w:val="004254C0"/>
    <w:rsid w:val="004254E0"/>
    <w:rsid w:val="004254E2"/>
    <w:rsid w:val="004254FC"/>
    <w:rsid w:val="0042551B"/>
    <w:rsid w:val="00425566"/>
    <w:rsid w:val="0042556D"/>
    <w:rsid w:val="004255B1"/>
    <w:rsid w:val="00425644"/>
    <w:rsid w:val="0042566F"/>
    <w:rsid w:val="00425696"/>
    <w:rsid w:val="004256A5"/>
    <w:rsid w:val="004256CB"/>
    <w:rsid w:val="004256DA"/>
    <w:rsid w:val="004256ED"/>
    <w:rsid w:val="0042571A"/>
    <w:rsid w:val="0042573B"/>
    <w:rsid w:val="00425769"/>
    <w:rsid w:val="004257AE"/>
    <w:rsid w:val="0042580A"/>
    <w:rsid w:val="00425819"/>
    <w:rsid w:val="0042584C"/>
    <w:rsid w:val="00425873"/>
    <w:rsid w:val="00425896"/>
    <w:rsid w:val="004258BE"/>
    <w:rsid w:val="004258BF"/>
    <w:rsid w:val="004258CC"/>
    <w:rsid w:val="004258E2"/>
    <w:rsid w:val="004258E3"/>
    <w:rsid w:val="004258EB"/>
    <w:rsid w:val="00425937"/>
    <w:rsid w:val="0042596A"/>
    <w:rsid w:val="00425996"/>
    <w:rsid w:val="004259A3"/>
    <w:rsid w:val="004259B8"/>
    <w:rsid w:val="004259D1"/>
    <w:rsid w:val="004259F2"/>
    <w:rsid w:val="00425A01"/>
    <w:rsid w:val="00425A44"/>
    <w:rsid w:val="00425ABE"/>
    <w:rsid w:val="00425AC0"/>
    <w:rsid w:val="00425AC5"/>
    <w:rsid w:val="00425AD7"/>
    <w:rsid w:val="00425B05"/>
    <w:rsid w:val="00425C1B"/>
    <w:rsid w:val="00425C3F"/>
    <w:rsid w:val="00425C84"/>
    <w:rsid w:val="00425CD4"/>
    <w:rsid w:val="00425D44"/>
    <w:rsid w:val="00425D63"/>
    <w:rsid w:val="00425D6C"/>
    <w:rsid w:val="00425D83"/>
    <w:rsid w:val="00425DAB"/>
    <w:rsid w:val="00425DBB"/>
    <w:rsid w:val="00425DDE"/>
    <w:rsid w:val="00425E12"/>
    <w:rsid w:val="00425E20"/>
    <w:rsid w:val="00425E7E"/>
    <w:rsid w:val="00425E7F"/>
    <w:rsid w:val="00425E8C"/>
    <w:rsid w:val="00425ECD"/>
    <w:rsid w:val="00425ED1"/>
    <w:rsid w:val="00425F09"/>
    <w:rsid w:val="00425F0F"/>
    <w:rsid w:val="00425F19"/>
    <w:rsid w:val="00425FDC"/>
    <w:rsid w:val="00426013"/>
    <w:rsid w:val="00426071"/>
    <w:rsid w:val="004260B3"/>
    <w:rsid w:val="004260D3"/>
    <w:rsid w:val="004260F6"/>
    <w:rsid w:val="00426120"/>
    <w:rsid w:val="00426129"/>
    <w:rsid w:val="004261B2"/>
    <w:rsid w:val="004261C9"/>
    <w:rsid w:val="004261FE"/>
    <w:rsid w:val="00426204"/>
    <w:rsid w:val="0042622F"/>
    <w:rsid w:val="00426234"/>
    <w:rsid w:val="00426247"/>
    <w:rsid w:val="00426255"/>
    <w:rsid w:val="004262B3"/>
    <w:rsid w:val="004262C8"/>
    <w:rsid w:val="004262CB"/>
    <w:rsid w:val="004262ED"/>
    <w:rsid w:val="004263AD"/>
    <w:rsid w:val="004263ED"/>
    <w:rsid w:val="0042648F"/>
    <w:rsid w:val="004264BD"/>
    <w:rsid w:val="004264BE"/>
    <w:rsid w:val="004264DE"/>
    <w:rsid w:val="0042650B"/>
    <w:rsid w:val="00426575"/>
    <w:rsid w:val="0042659D"/>
    <w:rsid w:val="004265CB"/>
    <w:rsid w:val="00426627"/>
    <w:rsid w:val="00426679"/>
    <w:rsid w:val="0042667A"/>
    <w:rsid w:val="004266B1"/>
    <w:rsid w:val="004266C0"/>
    <w:rsid w:val="004266C9"/>
    <w:rsid w:val="0042670E"/>
    <w:rsid w:val="00426747"/>
    <w:rsid w:val="004267C1"/>
    <w:rsid w:val="004267C2"/>
    <w:rsid w:val="004267C5"/>
    <w:rsid w:val="004267FA"/>
    <w:rsid w:val="00426806"/>
    <w:rsid w:val="0042682B"/>
    <w:rsid w:val="0042682C"/>
    <w:rsid w:val="00426850"/>
    <w:rsid w:val="00426876"/>
    <w:rsid w:val="00426890"/>
    <w:rsid w:val="00426892"/>
    <w:rsid w:val="004268C2"/>
    <w:rsid w:val="004268CF"/>
    <w:rsid w:val="004268E3"/>
    <w:rsid w:val="004268EB"/>
    <w:rsid w:val="0042692E"/>
    <w:rsid w:val="00426937"/>
    <w:rsid w:val="00426944"/>
    <w:rsid w:val="00426952"/>
    <w:rsid w:val="00426981"/>
    <w:rsid w:val="004269BE"/>
    <w:rsid w:val="004269DC"/>
    <w:rsid w:val="004269EB"/>
    <w:rsid w:val="00426A9C"/>
    <w:rsid w:val="00426AAA"/>
    <w:rsid w:val="00426AB9"/>
    <w:rsid w:val="00426ABA"/>
    <w:rsid w:val="00426B0C"/>
    <w:rsid w:val="00426B83"/>
    <w:rsid w:val="00426B8E"/>
    <w:rsid w:val="00426BB4"/>
    <w:rsid w:val="00426BBF"/>
    <w:rsid w:val="00426BF0"/>
    <w:rsid w:val="00426BFD"/>
    <w:rsid w:val="00426C37"/>
    <w:rsid w:val="00426C4D"/>
    <w:rsid w:val="00426C5F"/>
    <w:rsid w:val="00426C7A"/>
    <w:rsid w:val="00426C7C"/>
    <w:rsid w:val="00426C88"/>
    <w:rsid w:val="00426CA8"/>
    <w:rsid w:val="00426CEC"/>
    <w:rsid w:val="00426D33"/>
    <w:rsid w:val="00426D41"/>
    <w:rsid w:val="00426D48"/>
    <w:rsid w:val="00426D6B"/>
    <w:rsid w:val="00426D6E"/>
    <w:rsid w:val="00426D87"/>
    <w:rsid w:val="00426D8A"/>
    <w:rsid w:val="00426DE1"/>
    <w:rsid w:val="00426DE6"/>
    <w:rsid w:val="00426E03"/>
    <w:rsid w:val="00426E12"/>
    <w:rsid w:val="00426E91"/>
    <w:rsid w:val="00426E99"/>
    <w:rsid w:val="00426EDB"/>
    <w:rsid w:val="00426EDF"/>
    <w:rsid w:val="00426F00"/>
    <w:rsid w:val="00426F57"/>
    <w:rsid w:val="00426F61"/>
    <w:rsid w:val="00426F83"/>
    <w:rsid w:val="00426FC7"/>
    <w:rsid w:val="00426FE5"/>
    <w:rsid w:val="00426FEF"/>
    <w:rsid w:val="00427064"/>
    <w:rsid w:val="0042708B"/>
    <w:rsid w:val="004270A9"/>
    <w:rsid w:val="0042711C"/>
    <w:rsid w:val="0042711E"/>
    <w:rsid w:val="00427130"/>
    <w:rsid w:val="00427132"/>
    <w:rsid w:val="00427162"/>
    <w:rsid w:val="0042717A"/>
    <w:rsid w:val="00427190"/>
    <w:rsid w:val="00427197"/>
    <w:rsid w:val="0042719A"/>
    <w:rsid w:val="0042719B"/>
    <w:rsid w:val="004271A1"/>
    <w:rsid w:val="004271C6"/>
    <w:rsid w:val="00427237"/>
    <w:rsid w:val="0042728D"/>
    <w:rsid w:val="004272C4"/>
    <w:rsid w:val="00427301"/>
    <w:rsid w:val="00427326"/>
    <w:rsid w:val="0042738F"/>
    <w:rsid w:val="004273E7"/>
    <w:rsid w:val="00427419"/>
    <w:rsid w:val="00427435"/>
    <w:rsid w:val="004274B2"/>
    <w:rsid w:val="004274D1"/>
    <w:rsid w:val="004274F5"/>
    <w:rsid w:val="00427505"/>
    <w:rsid w:val="0042753D"/>
    <w:rsid w:val="00427551"/>
    <w:rsid w:val="00427640"/>
    <w:rsid w:val="00427688"/>
    <w:rsid w:val="004276F7"/>
    <w:rsid w:val="00427717"/>
    <w:rsid w:val="0042771F"/>
    <w:rsid w:val="00427760"/>
    <w:rsid w:val="00427778"/>
    <w:rsid w:val="00427788"/>
    <w:rsid w:val="00427790"/>
    <w:rsid w:val="0042779F"/>
    <w:rsid w:val="0042780F"/>
    <w:rsid w:val="00427816"/>
    <w:rsid w:val="0042783F"/>
    <w:rsid w:val="00427841"/>
    <w:rsid w:val="00427870"/>
    <w:rsid w:val="0042793F"/>
    <w:rsid w:val="00427953"/>
    <w:rsid w:val="0042798B"/>
    <w:rsid w:val="004279A4"/>
    <w:rsid w:val="004279DD"/>
    <w:rsid w:val="00427A1D"/>
    <w:rsid w:val="00427A31"/>
    <w:rsid w:val="00427A46"/>
    <w:rsid w:val="00427A7B"/>
    <w:rsid w:val="00427A7E"/>
    <w:rsid w:val="00427A9C"/>
    <w:rsid w:val="00427AA0"/>
    <w:rsid w:val="00427AA3"/>
    <w:rsid w:val="00427ADB"/>
    <w:rsid w:val="00427B62"/>
    <w:rsid w:val="00427B82"/>
    <w:rsid w:val="00427B9F"/>
    <w:rsid w:val="00427BBE"/>
    <w:rsid w:val="00427BFA"/>
    <w:rsid w:val="00427C2E"/>
    <w:rsid w:val="00427C76"/>
    <w:rsid w:val="00427C7E"/>
    <w:rsid w:val="00427CC1"/>
    <w:rsid w:val="00427CEE"/>
    <w:rsid w:val="00427D1F"/>
    <w:rsid w:val="00427D4A"/>
    <w:rsid w:val="00427DA0"/>
    <w:rsid w:val="00427DCE"/>
    <w:rsid w:val="00427DEA"/>
    <w:rsid w:val="00427E0E"/>
    <w:rsid w:val="00427E3D"/>
    <w:rsid w:val="00427E77"/>
    <w:rsid w:val="00427E82"/>
    <w:rsid w:val="00427EC5"/>
    <w:rsid w:val="00427ED0"/>
    <w:rsid w:val="00427F01"/>
    <w:rsid w:val="00427F38"/>
    <w:rsid w:val="00427F4A"/>
    <w:rsid w:val="00427F5E"/>
    <w:rsid w:val="00427F60"/>
    <w:rsid w:val="00427F66"/>
    <w:rsid w:val="00427F78"/>
    <w:rsid w:val="00427F8D"/>
    <w:rsid w:val="00427FA5"/>
    <w:rsid w:val="00430004"/>
    <w:rsid w:val="00430044"/>
    <w:rsid w:val="004300DC"/>
    <w:rsid w:val="0043010F"/>
    <w:rsid w:val="0043017C"/>
    <w:rsid w:val="004301A2"/>
    <w:rsid w:val="004301C8"/>
    <w:rsid w:val="00430248"/>
    <w:rsid w:val="0043025F"/>
    <w:rsid w:val="0043026C"/>
    <w:rsid w:val="00430291"/>
    <w:rsid w:val="00430299"/>
    <w:rsid w:val="004302B7"/>
    <w:rsid w:val="004302BB"/>
    <w:rsid w:val="004302C7"/>
    <w:rsid w:val="004302D2"/>
    <w:rsid w:val="004302D8"/>
    <w:rsid w:val="00430322"/>
    <w:rsid w:val="0043037C"/>
    <w:rsid w:val="0043039B"/>
    <w:rsid w:val="004303CA"/>
    <w:rsid w:val="0043042E"/>
    <w:rsid w:val="0043049C"/>
    <w:rsid w:val="00430513"/>
    <w:rsid w:val="00430515"/>
    <w:rsid w:val="00430572"/>
    <w:rsid w:val="00430597"/>
    <w:rsid w:val="0043059B"/>
    <w:rsid w:val="0043065F"/>
    <w:rsid w:val="00430687"/>
    <w:rsid w:val="004306CB"/>
    <w:rsid w:val="004306CE"/>
    <w:rsid w:val="004306D9"/>
    <w:rsid w:val="0043071D"/>
    <w:rsid w:val="0043075A"/>
    <w:rsid w:val="004307C3"/>
    <w:rsid w:val="004307CA"/>
    <w:rsid w:val="004307CD"/>
    <w:rsid w:val="004307DA"/>
    <w:rsid w:val="004307F4"/>
    <w:rsid w:val="0043080C"/>
    <w:rsid w:val="00430811"/>
    <w:rsid w:val="0043084F"/>
    <w:rsid w:val="00430871"/>
    <w:rsid w:val="00430878"/>
    <w:rsid w:val="004308A1"/>
    <w:rsid w:val="00430990"/>
    <w:rsid w:val="004309A5"/>
    <w:rsid w:val="004309B7"/>
    <w:rsid w:val="004309C0"/>
    <w:rsid w:val="00430A0A"/>
    <w:rsid w:val="00430A53"/>
    <w:rsid w:val="00430A81"/>
    <w:rsid w:val="00430A92"/>
    <w:rsid w:val="00430AB2"/>
    <w:rsid w:val="00430AD6"/>
    <w:rsid w:val="00430B15"/>
    <w:rsid w:val="00430B29"/>
    <w:rsid w:val="00430B2C"/>
    <w:rsid w:val="00430BC0"/>
    <w:rsid w:val="00430BD4"/>
    <w:rsid w:val="00430C03"/>
    <w:rsid w:val="00430C14"/>
    <w:rsid w:val="00430C20"/>
    <w:rsid w:val="00430C6C"/>
    <w:rsid w:val="00430C8D"/>
    <w:rsid w:val="00430C96"/>
    <w:rsid w:val="00430CAD"/>
    <w:rsid w:val="00430CBB"/>
    <w:rsid w:val="00430CEC"/>
    <w:rsid w:val="00430D0B"/>
    <w:rsid w:val="00430D0F"/>
    <w:rsid w:val="00430D16"/>
    <w:rsid w:val="00430D18"/>
    <w:rsid w:val="00430D8E"/>
    <w:rsid w:val="00430D99"/>
    <w:rsid w:val="00430DA2"/>
    <w:rsid w:val="00430DCC"/>
    <w:rsid w:val="00430DFB"/>
    <w:rsid w:val="00430E02"/>
    <w:rsid w:val="00430E1B"/>
    <w:rsid w:val="00430E36"/>
    <w:rsid w:val="00430E3E"/>
    <w:rsid w:val="00430EB2"/>
    <w:rsid w:val="00430EB4"/>
    <w:rsid w:val="00430EB6"/>
    <w:rsid w:val="00430EFC"/>
    <w:rsid w:val="00430EFD"/>
    <w:rsid w:val="00430F3A"/>
    <w:rsid w:val="00430F51"/>
    <w:rsid w:val="00430F52"/>
    <w:rsid w:val="00430F57"/>
    <w:rsid w:val="00430F58"/>
    <w:rsid w:val="00430F78"/>
    <w:rsid w:val="00430FCC"/>
    <w:rsid w:val="00430FD4"/>
    <w:rsid w:val="0043102E"/>
    <w:rsid w:val="00431055"/>
    <w:rsid w:val="0043105E"/>
    <w:rsid w:val="0043105F"/>
    <w:rsid w:val="00431074"/>
    <w:rsid w:val="0043109C"/>
    <w:rsid w:val="004310B7"/>
    <w:rsid w:val="004310C3"/>
    <w:rsid w:val="004310F4"/>
    <w:rsid w:val="004310F6"/>
    <w:rsid w:val="004310FA"/>
    <w:rsid w:val="0043115B"/>
    <w:rsid w:val="0043116B"/>
    <w:rsid w:val="004311A5"/>
    <w:rsid w:val="004311A8"/>
    <w:rsid w:val="004311B6"/>
    <w:rsid w:val="00431203"/>
    <w:rsid w:val="00431208"/>
    <w:rsid w:val="0043120C"/>
    <w:rsid w:val="00431210"/>
    <w:rsid w:val="00431241"/>
    <w:rsid w:val="00431252"/>
    <w:rsid w:val="00431270"/>
    <w:rsid w:val="00431276"/>
    <w:rsid w:val="0043127C"/>
    <w:rsid w:val="004312A5"/>
    <w:rsid w:val="004312D2"/>
    <w:rsid w:val="00431306"/>
    <w:rsid w:val="00431350"/>
    <w:rsid w:val="004313C4"/>
    <w:rsid w:val="00431400"/>
    <w:rsid w:val="00431434"/>
    <w:rsid w:val="004314A9"/>
    <w:rsid w:val="004314CE"/>
    <w:rsid w:val="00431530"/>
    <w:rsid w:val="00431535"/>
    <w:rsid w:val="0043153C"/>
    <w:rsid w:val="0043155E"/>
    <w:rsid w:val="0043158E"/>
    <w:rsid w:val="00431590"/>
    <w:rsid w:val="00431591"/>
    <w:rsid w:val="004315B5"/>
    <w:rsid w:val="00431746"/>
    <w:rsid w:val="00431777"/>
    <w:rsid w:val="0043179A"/>
    <w:rsid w:val="004317B1"/>
    <w:rsid w:val="004317BE"/>
    <w:rsid w:val="004317C3"/>
    <w:rsid w:val="004317DE"/>
    <w:rsid w:val="004317E3"/>
    <w:rsid w:val="004317F1"/>
    <w:rsid w:val="004317F4"/>
    <w:rsid w:val="00431807"/>
    <w:rsid w:val="00431845"/>
    <w:rsid w:val="00431860"/>
    <w:rsid w:val="00431890"/>
    <w:rsid w:val="00431898"/>
    <w:rsid w:val="004318B5"/>
    <w:rsid w:val="004318D6"/>
    <w:rsid w:val="00431937"/>
    <w:rsid w:val="004319B0"/>
    <w:rsid w:val="004319B3"/>
    <w:rsid w:val="004319F0"/>
    <w:rsid w:val="00431A0D"/>
    <w:rsid w:val="00431A3D"/>
    <w:rsid w:val="00431A49"/>
    <w:rsid w:val="00431A61"/>
    <w:rsid w:val="00431A68"/>
    <w:rsid w:val="00431A75"/>
    <w:rsid w:val="00431A84"/>
    <w:rsid w:val="00431A89"/>
    <w:rsid w:val="00431AAA"/>
    <w:rsid w:val="00431AC7"/>
    <w:rsid w:val="00431AD3"/>
    <w:rsid w:val="00431B5C"/>
    <w:rsid w:val="00431B6F"/>
    <w:rsid w:val="00431B81"/>
    <w:rsid w:val="00431B92"/>
    <w:rsid w:val="00431B95"/>
    <w:rsid w:val="00431BAD"/>
    <w:rsid w:val="00431BAF"/>
    <w:rsid w:val="00431BE6"/>
    <w:rsid w:val="00431C08"/>
    <w:rsid w:val="00431C0D"/>
    <w:rsid w:val="00431C0E"/>
    <w:rsid w:val="00431C17"/>
    <w:rsid w:val="00431C28"/>
    <w:rsid w:val="00431C33"/>
    <w:rsid w:val="00431C3F"/>
    <w:rsid w:val="00431C40"/>
    <w:rsid w:val="00431C69"/>
    <w:rsid w:val="00431C7D"/>
    <w:rsid w:val="00431C97"/>
    <w:rsid w:val="00431CB4"/>
    <w:rsid w:val="00431CFC"/>
    <w:rsid w:val="00431D5B"/>
    <w:rsid w:val="00431D62"/>
    <w:rsid w:val="00431DC6"/>
    <w:rsid w:val="00431DCD"/>
    <w:rsid w:val="00431E1D"/>
    <w:rsid w:val="00431EAB"/>
    <w:rsid w:val="00431EDE"/>
    <w:rsid w:val="00431EF3"/>
    <w:rsid w:val="00431F10"/>
    <w:rsid w:val="00431F13"/>
    <w:rsid w:val="00431F3E"/>
    <w:rsid w:val="00431F96"/>
    <w:rsid w:val="00431F9B"/>
    <w:rsid w:val="00431FCC"/>
    <w:rsid w:val="00432042"/>
    <w:rsid w:val="0043207B"/>
    <w:rsid w:val="0043208F"/>
    <w:rsid w:val="00432094"/>
    <w:rsid w:val="004320A5"/>
    <w:rsid w:val="004320A9"/>
    <w:rsid w:val="004320B9"/>
    <w:rsid w:val="004320CF"/>
    <w:rsid w:val="00432100"/>
    <w:rsid w:val="00432148"/>
    <w:rsid w:val="0043215B"/>
    <w:rsid w:val="0043215C"/>
    <w:rsid w:val="004321D5"/>
    <w:rsid w:val="00432230"/>
    <w:rsid w:val="004322A3"/>
    <w:rsid w:val="004322EF"/>
    <w:rsid w:val="0043236D"/>
    <w:rsid w:val="00432387"/>
    <w:rsid w:val="0043238F"/>
    <w:rsid w:val="004323B2"/>
    <w:rsid w:val="004324CB"/>
    <w:rsid w:val="004324D1"/>
    <w:rsid w:val="004324E5"/>
    <w:rsid w:val="0043252A"/>
    <w:rsid w:val="00432557"/>
    <w:rsid w:val="00432592"/>
    <w:rsid w:val="00432593"/>
    <w:rsid w:val="004325B2"/>
    <w:rsid w:val="004325EE"/>
    <w:rsid w:val="004325F0"/>
    <w:rsid w:val="004325F1"/>
    <w:rsid w:val="0043264D"/>
    <w:rsid w:val="00432667"/>
    <w:rsid w:val="00432669"/>
    <w:rsid w:val="004326C8"/>
    <w:rsid w:val="00432717"/>
    <w:rsid w:val="00432738"/>
    <w:rsid w:val="00432741"/>
    <w:rsid w:val="0043274B"/>
    <w:rsid w:val="00432755"/>
    <w:rsid w:val="0043276E"/>
    <w:rsid w:val="0043279A"/>
    <w:rsid w:val="004327B2"/>
    <w:rsid w:val="004327B8"/>
    <w:rsid w:val="00432834"/>
    <w:rsid w:val="0043283F"/>
    <w:rsid w:val="00432869"/>
    <w:rsid w:val="0043287F"/>
    <w:rsid w:val="0043288E"/>
    <w:rsid w:val="00432909"/>
    <w:rsid w:val="0043290E"/>
    <w:rsid w:val="00432951"/>
    <w:rsid w:val="00432964"/>
    <w:rsid w:val="004329F6"/>
    <w:rsid w:val="00432A1A"/>
    <w:rsid w:val="00432B28"/>
    <w:rsid w:val="00432B37"/>
    <w:rsid w:val="00432B58"/>
    <w:rsid w:val="00432B5C"/>
    <w:rsid w:val="00432C00"/>
    <w:rsid w:val="00432C47"/>
    <w:rsid w:val="00432C5F"/>
    <w:rsid w:val="00432C77"/>
    <w:rsid w:val="00432C79"/>
    <w:rsid w:val="00432CA5"/>
    <w:rsid w:val="00432CCC"/>
    <w:rsid w:val="00432D5A"/>
    <w:rsid w:val="00432D92"/>
    <w:rsid w:val="00432E33"/>
    <w:rsid w:val="00432E80"/>
    <w:rsid w:val="00432F30"/>
    <w:rsid w:val="00432F49"/>
    <w:rsid w:val="00432F86"/>
    <w:rsid w:val="00432F8C"/>
    <w:rsid w:val="00432FB3"/>
    <w:rsid w:val="0043301C"/>
    <w:rsid w:val="00433035"/>
    <w:rsid w:val="0043303F"/>
    <w:rsid w:val="00433050"/>
    <w:rsid w:val="00433065"/>
    <w:rsid w:val="00433096"/>
    <w:rsid w:val="004330C4"/>
    <w:rsid w:val="004330C8"/>
    <w:rsid w:val="004330E4"/>
    <w:rsid w:val="004330F3"/>
    <w:rsid w:val="00433108"/>
    <w:rsid w:val="00433142"/>
    <w:rsid w:val="00433178"/>
    <w:rsid w:val="004331B1"/>
    <w:rsid w:val="004331B2"/>
    <w:rsid w:val="004331E5"/>
    <w:rsid w:val="004331F8"/>
    <w:rsid w:val="0043321B"/>
    <w:rsid w:val="004332F3"/>
    <w:rsid w:val="004332F6"/>
    <w:rsid w:val="004332FD"/>
    <w:rsid w:val="00433318"/>
    <w:rsid w:val="0043331D"/>
    <w:rsid w:val="0043334D"/>
    <w:rsid w:val="00433357"/>
    <w:rsid w:val="0043338C"/>
    <w:rsid w:val="00433392"/>
    <w:rsid w:val="00433399"/>
    <w:rsid w:val="00433413"/>
    <w:rsid w:val="0043343B"/>
    <w:rsid w:val="00433476"/>
    <w:rsid w:val="0043349A"/>
    <w:rsid w:val="004334AA"/>
    <w:rsid w:val="004334B5"/>
    <w:rsid w:val="004334B8"/>
    <w:rsid w:val="004334C1"/>
    <w:rsid w:val="00433510"/>
    <w:rsid w:val="00433541"/>
    <w:rsid w:val="00433543"/>
    <w:rsid w:val="00433545"/>
    <w:rsid w:val="0043364D"/>
    <w:rsid w:val="00433675"/>
    <w:rsid w:val="00433697"/>
    <w:rsid w:val="004336BA"/>
    <w:rsid w:val="0043373B"/>
    <w:rsid w:val="0043375D"/>
    <w:rsid w:val="004337B3"/>
    <w:rsid w:val="004337D7"/>
    <w:rsid w:val="004337E2"/>
    <w:rsid w:val="00433868"/>
    <w:rsid w:val="00433891"/>
    <w:rsid w:val="004338A6"/>
    <w:rsid w:val="004338B3"/>
    <w:rsid w:val="004338E7"/>
    <w:rsid w:val="0043394F"/>
    <w:rsid w:val="0043396E"/>
    <w:rsid w:val="004339E4"/>
    <w:rsid w:val="004339E7"/>
    <w:rsid w:val="00433A45"/>
    <w:rsid w:val="00433A47"/>
    <w:rsid w:val="00433A81"/>
    <w:rsid w:val="00433AB1"/>
    <w:rsid w:val="00433ABF"/>
    <w:rsid w:val="00433AC2"/>
    <w:rsid w:val="00433AC9"/>
    <w:rsid w:val="00433AF7"/>
    <w:rsid w:val="00433B2C"/>
    <w:rsid w:val="00433B64"/>
    <w:rsid w:val="00433B88"/>
    <w:rsid w:val="00433B9B"/>
    <w:rsid w:val="00433B9C"/>
    <w:rsid w:val="00433BB6"/>
    <w:rsid w:val="00433BF3"/>
    <w:rsid w:val="00433C82"/>
    <w:rsid w:val="00433CA1"/>
    <w:rsid w:val="00433CB2"/>
    <w:rsid w:val="00433CF6"/>
    <w:rsid w:val="00433D25"/>
    <w:rsid w:val="00433D26"/>
    <w:rsid w:val="00433D4F"/>
    <w:rsid w:val="00433D53"/>
    <w:rsid w:val="00433D59"/>
    <w:rsid w:val="00433D68"/>
    <w:rsid w:val="00433D69"/>
    <w:rsid w:val="00433D8A"/>
    <w:rsid w:val="00433D99"/>
    <w:rsid w:val="00433DA3"/>
    <w:rsid w:val="00433DC0"/>
    <w:rsid w:val="00433E12"/>
    <w:rsid w:val="00433E21"/>
    <w:rsid w:val="00433E2A"/>
    <w:rsid w:val="00433E38"/>
    <w:rsid w:val="00433E48"/>
    <w:rsid w:val="00433E67"/>
    <w:rsid w:val="00433E69"/>
    <w:rsid w:val="00433E90"/>
    <w:rsid w:val="00433E96"/>
    <w:rsid w:val="00433EB0"/>
    <w:rsid w:val="00433EB1"/>
    <w:rsid w:val="00433EF0"/>
    <w:rsid w:val="00433EF1"/>
    <w:rsid w:val="00433F1E"/>
    <w:rsid w:val="00433F20"/>
    <w:rsid w:val="00433F34"/>
    <w:rsid w:val="00433F4F"/>
    <w:rsid w:val="00433F73"/>
    <w:rsid w:val="00434013"/>
    <w:rsid w:val="00434023"/>
    <w:rsid w:val="00434042"/>
    <w:rsid w:val="0043406B"/>
    <w:rsid w:val="004340A1"/>
    <w:rsid w:val="004340B2"/>
    <w:rsid w:val="00434108"/>
    <w:rsid w:val="0043414C"/>
    <w:rsid w:val="00434174"/>
    <w:rsid w:val="004341BA"/>
    <w:rsid w:val="004341DB"/>
    <w:rsid w:val="00434259"/>
    <w:rsid w:val="004342A0"/>
    <w:rsid w:val="004342B8"/>
    <w:rsid w:val="004342BC"/>
    <w:rsid w:val="004342C9"/>
    <w:rsid w:val="0043431D"/>
    <w:rsid w:val="00434330"/>
    <w:rsid w:val="0043436B"/>
    <w:rsid w:val="004343D2"/>
    <w:rsid w:val="004343DE"/>
    <w:rsid w:val="00434418"/>
    <w:rsid w:val="0043441B"/>
    <w:rsid w:val="00434443"/>
    <w:rsid w:val="004344A7"/>
    <w:rsid w:val="004344F9"/>
    <w:rsid w:val="004344FD"/>
    <w:rsid w:val="00434506"/>
    <w:rsid w:val="0043452C"/>
    <w:rsid w:val="00434532"/>
    <w:rsid w:val="0043455D"/>
    <w:rsid w:val="0043456E"/>
    <w:rsid w:val="00434576"/>
    <w:rsid w:val="0043459E"/>
    <w:rsid w:val="004345C1"/>
    <w:rsid w:val="004345CA"/>
    <w:rsid w:val="004345FB"/>
    <w:rsid w:val="00434626"/>
    <w:rsid w:val="0043464B"/>
    <w:rsid w:val="00434666"/>
    <w:rsid w:val="00434692"/>
    <w:rsid w:val="004346BE"/>
    <w:rsid w:val="0043472F"/>
    <w:rsid w:val="004347A7"/>
    <w:rsid w:val="004347EB"/>
    <w:rsid w:val="00434819"/>
    <w:rsid w:val="0043481D"/>
    <w:rsid w:val="00434840"/>
    <w:rsid w:val="0043485C"/>
    <w:rsid w:val="00434864"/>
    <w:rsid w:val="00434868"/>
    <w:rsid w:val="0043486E"/>
    <w:rsid w:val="00434871"/>
    <w:rsid w:val="0043488D"/>
    <w:rsid w:val="00434894"/>
    <w:rsid w:val="00434900"/>
    <w:rsid w:val="0043499B"/>
    <w:rsid w:val="0043499C"/>
    <w:rsid w:val="004349B2"/>
    <w:rsid w:val="004349D8"/>
    <w:rsid w:val="004349DD"/>
    <w:rsid w:val="00434A00"/>
    <w:rsid w:val="00434A23"/>
    <w:rsid w:val="00434A53"/>
    <w:rsid w:val="00434A82"/>
    <w:rsid w:val="00434A94"/>
    <w:rsid w:val="00434B2B"/>
    <w:rsid w:val="00434B45"/>
    <w:rsid w:val="00434B66"/>
    <w:rsid w:val="00434B70"/>
    <w:rsid w:val="00434B9D"/>
    <w:rsid w:val="00434BB6"/>
    <w:rsid w:val="00434C63"/>
    <w:rsid w:val="00434CB4"/>
    <w:rsid w:val="00434CEA"/>
    <w:rsid w:val="00434D0B"/>
    <w:rsid w:val="00434D38"/>
    <w:rsid w:val="00434D5F"/>
    <w:rsid w:val="00434D6F"/>
    <w:rsid w:val="00434E1C"/>
    <w:rsid w:val="00434E30"/>
    <w:rsid w:val="00434E40"/>
    <w:rsid w:val="00434E5F"/>
    <w:rsid w:val="00434E63"/>
    <w:rsid w:val="00434EA8"/>
    <w:rsid w:val="00434ECD"/>
    <w:rsid w:val="00434EEE"/>
    <w:rsid w:val="00434F75"/>
    <w:rsid w:val="00434FA5"/>
    <w:rsid w:val="00434FB5"/>
    <w:rsid w:val="00434FC5"/>
    <w:rsid w:val="00434FCE"/>
    <w:rsid w:val="00434FEE"/>
    <w:rsid w:val="0043508D"/>
    <w:rsid w:val="004350E3"/>
    <w:rsid w:val="004350F8"/>
    <w:rsid w:val="00435103"/>
    <w:rsid w:val="00435106"/>
    <w:rsid w:val="0043515D"/>
    <w:rsid w:val="00435160"/>
    <w:rsid w:val="004351FC"/>
    <w:rsid w:val="0043525F"/>
    <w:rsid w:val="00435278"/>
    <w:rsid w:val="0043529C"/>
    <w:rsid w:val="00435308"/>
    <w:rsid w:val="004353BE"/>
    <w:rsid w:val="004353E3"/>
    <w:rsid w:val="004353EC"/>
    <w:rsid w:val="00435402"/>
    <w:rsid w:val="00435448"/>
    <w:rsid w:val="0043545F"/>
    <w:rsid w:val="004354A6"/>
    <w:rsid w:val="004354B6"/>
    <w:rsid w:val="00435502"/>
    <w:rsid w:val="00435538"/>
    <w:rsid w:val="00435553"/>
    <w:rsid w:val="00435564"/>
    <w:rsid w:val="0043556F"/>
    <w:rsid w:val="004355AB"/>
    <w:rsid w:val="004355AC"/>
    <w:rsid w:val="004355E3"/>
    <w:rsid w:val="004355E5"/>
    <w:rsid w:val="004355F4"/>
    <w:rsid w:val="00435618"/>
    <w:rsid w:val="0043562B"/>
    <w:rsid w:val="0043563D"/>
    <w:rsid w:val="00435652"/>
    <w:rsid w:val="00435658"/>
    <w:rsid w:val="004356DB"/>
    <w:rsid w:val="0043573D"/>
    <w:rsid w:val="00435758"/>
    <w:rsid w:val="00435788"/>
    <w:rsid w:val="004357DE"/>
    <w:rsid w:val="0043581A"/>
    <w:rsid w:val="00435830"/>
    <w:rsid w:val="00435850"/>
    <w:rsid w:val="004358D2"/>
    <w:rsid w:val="00435911"/>
    <w:rsid w:val="00435923"/>
    <w:rsid w:val="00435998"/>
    <w:rsid w:val="004359A6"/>
    <w:rsid w:val="004359AB"/>
    <w:rsid w:val="00435A35"/>
    <w:rsid w:val="00435A75"/>
    <w:rsid w:val="00435A89"/>
    <w:rsid w:val="00435AE9"/>
    <w:rsid w:val="00435B03"/>
    <w:rsid w:val="00435B21"/>
    <w:rsid w:val="00435B89"/>
    <w:rsid w:val="00435BB3"/>
    <w:rsid w:val="00435BBA"/>
    <w:rsid w:val="00435C02"/>
    <w:rsid w:val="00435C03"/>
    <w:rsid w:val="00435C35"/>
    <w:rsid w:val="00435C80"/>
    <w:rsid w:val="00435C89"/>
    <w:rsid w:val="00435CB8"/>
    <w:rsid w:val="00435CD3"/>
    <w:rsid w:val="00435CF0"/>
    <w:rsid w:val="00435D3C"/>
    <w:rsid w:val="00435D77"/>
    <w:rsid w:val="00435D7D"/>
    <w:rsid w:val="00435DA0"/>
    <w:rsid w:val="00435DAE"/>
    <w:rsid w:val="00435DBC"/>
    <w:rsid w:val="00435DDE"/>
    <w:rsid w:val="00435E2C"/>
    <w:rsid w:val="00435E30"/>
    <w:rsid w:val="00435E52"/>
    <w:rsid w:val="00435ECA"/>
    <w:rsid w:val="00435F39"/>
    <w:rsid w:val="00435F4F"/>
    <w:rsid w:val="00435F89"/>
    <w:rsid w:val="00435F8A"/>
    <w:rsid w:val="00435F99"/>
    <w:rsid w:val="00435F9C"/>
    <w:rsid w:val="00435FA5"/>
    <w:rsid w:val="00436069"/>
    <w:rsid w:val="004360DB"/>
    <w:rsid w:val="004360EE"/>
    <w:rsid w:val="004360FA"/>
    <w:rsid w:val="0043614A"/>
    <w:rsid w:val="00436158"/>
    <w:rsid w:val="004361B9"/>
    <w:rsid w:val="004361BD"/>
    <w:rsid w:val="004361C3"/>
    <w:rsid w:val="004361CD"/>
    <w:rsid w:val="004361D3"/>
    <w:rsid w:val="004361F1"/>
    <w:rsid w:val="00436207"/>
    <w:rsid w:val="0043625B"/>
    <w:rsid w:val="004362A9"/>
    <w:rsid w:val="004362B2"/>
    <w:rsid w:val="004362D7"/>
    <w:rsid w:val="004362DD"/>
    <w:rsid w:val="004362FA"/>
    <w:rsid w:val="0043630D"/>
    <w:rsid w:val="00436328"/>
    <w:rsid w:val="00436337"/>
    <w:rsid w:val="00436386"/>
    <w:rsid w:val="004363DB"/>
    <w:rsid w:val="004363FB"/>
    <w:rsid w:val="00436499"/>
    <w:rsid w:val="004364CD"/>
    <w:rsid w:val="004364EA"/>
    <w:rsid w:val="004364ED"/>
    <w:rsid w:val="004364FF"/>
    <w:rsid w:val="00436508"/>
    <w:rsid w:val="004365AB"/>
    <w:rsid w:val="004365BF"/>
    <w:rsid w:val="00436633"/>
    <w:rsid w:val="00436651"/>
    <w:rsid w:val="00436661"/>
    <w:rsid w:val="004366CC"/>
    <w:rsid w:val="004366EA"/>
    <w:rsid w:val="00436716"/>
    <w:rsid w:val="00436733"/>
    <w:rsid w:val="00436739"/>
    <w:rsid w:val="00436773"/>
    <w:rsid w:val="00436786"/>
    <w:rsid w:val="004367A2"/>
    <w:rsid w:val="004367D8"/>
    <w:rsid w:val="004368BA"/>
    <w:rsid w:val="004368C9"/>
    <w:rsid w:val="004368DE"/>
    <w:rsid w:val="004369E5"/>
    <w:rsid w:val="004369E6"/>
    <w:rsid w:val="00436A45"/>
    <w:rsid w:val="00436A9D"/>
    <w:rsid w:val="00436AB5"/>
    <w:rsid w:val="00436ACD"/>
    <w:rsid w:val="00436AE3"/>
    <w:rsid w:val="00436B1A"/>
    <w:rsid w:val="00436B60"/>
    <w:rsid w:val="00436B66"/>
    <w:rsid w:val="00436B78"/>
    <w:rsid w:val="00436BED"/>
    <w:rsid w:val="00436BF4"/>
    <w:rsid w:val="00436C45"/>
    <w:rsid w:val="00436C87"/>
    <w:rsid w:val="00436C8B"/>
    <w:rsid w:val="00436CBE"/>
    <w:rsid w:val="00436CD1"/>
    <w:rsid w:val="00436CEE"/>
    <w:rsid w:val="00436D28"/>
    <w:rsid w:val="00436D52"/>
    <w:rsid w:val="00436D92"/>
    <w:rsid w:val="00436DF6"/>
    <w:rsid w:val="00436DFC"/>
    <w:rsid w:val="00436E59"/>
    <w:rsid w:val="00436E8D"/>
    <w:rsid w:val="00436EF9"/>
    <w:rsid w:val="00436EFB"/>
    <w:rsid w:val="00436F00"/>
    <w:rsid w:val="00436F05"/>
    <w:rsid w:val="00436F09"/>
    <w:rsid w:val="00436F6F"/>
    <w:rsid w:val="00436FB6"/>
    <w:rsid w:val="00436FE5"/>
    <w:rsid w:val="00437022"/>
    <w:rsid w:val="004370B5"/>
    <w:rsid w:val="004370C5"/>
    <w:rsid w:val="004370E3"/>
    <w:rsid w:val="0043712D"/>
    <w:rsid w:val="00437156"/>
    <w:rsid w:val="004371BE"/>
    <w:rsid w:val="00437200"/>
    <w:rsid w:val="0043723A"/>
    <w:rsid w:val="00437284"/>
    <w:rsid w:val="0043728E"/>
    <w:rsid w:val="004372BA"/>
    <w:rsid w:val="004372BB"/>
    <w:rsid w:val="004372F0"/>
    <w:rsid w:val="00437323"/>
    <w:rsid w:val="0043734F"/>
    <w:rsid w:val="00437359"/>
    <w:rsid w:val="0043735E"/>
    <w:rsid w:val="00437369"/>
    <w:rsid w:val="0043737B"/>
    <w:rsid w:val="004373EF"/>
    <w:rsid w:val="00437424"/>
    <w:rsid w:val="00437472"/>
    <w:rsid w:val="00437494"/>
    <w:rsid w:val="004374AC"/>
    <w:rsid w:val="004374B5"/>
    <w:rsid w:val="004374B7"/>
    <w:rsid w:val="004374BC"/>
    <w:rsid w:val="004374D1"/>
    <w:rsid w:val="004374D4"/>
    <w:rsid w:val="004374E4"/>
    <w:rsid w:val="0043750A"/>
    <w:rsid w:val="00437523"/>
    <w:rsid w:val="00437579"/>
    <w:rsid w:val="00437589"/>
    <w:rsid w:val="004375EB"/>
    <w:rsid w:val="004375F4"/>
    <w:rsid w:val="0043765E"/>
    <w:rsid w:val="004376B2"/>
    <w:rsid w:val="00437742"/>
    <w:rsid w:val="00437793"/>
    <w:rsid w:val="004377A3"/>
    <w:rsid w:val="004377AB"/>
    <w:rsid w:val="004377CA"/>
    <w:rsid w:val="004377D9"/>
    <w:rsid w:val="0043781B"/>
    <w:rsid w:val="00437830"/>
    <w:rsid w:val="00437861"/>
    <w:rsid w:val="0043786B"/>
    <w:rsid w:val="0043789F"/>
    <w:rsid w:val="004378A1"/>
    <w:rsid w:val="004378B1"/>
    <w:rsid w:val="004378CA"/>
    <w:rsid w:val="004378CE"/>
    <w:rsid w:val="004378EC"/>
    <w:rsid w:val="00437907"/>
    <w:rsid w:val="00437945"/>
    <w:rsid w:val="00437951"/>
    <w:rsid w:val="00437968"/>
    <w:rsid w:val="00437972"/>
    <w:rsid w:val="0043797A"/>
    <w:rsid w:val="00437984"/>
    <w:rsid w:val="0043798F"/>
    <w:rsid w:val="0043799F"/>
    <w:rsid w:val="004379A9"/>
    <w:rsid w:val="004379AE"/>
    <w:rsid w:val="004379CB"/>
    <w:rsid w:val="004379CF"/>
    <w:rsid w:val="00437A07"/>
    <w:rsid w:val="00437A28"/>
    <w:rsid w:val="00437AA9"/>
    <w:rsid w:val="00437AFC"/>
    <w:rsid w:val="00437B2C"/>
    <w:rsid w:val="00437B32"/>
    <w:rsid w:val="00437B46"/>
    <w:rsid w:val="00437B66"/>
    <w:rsid w:val="00437B9A"/>
    <w:rsid w:val="00437BA6"/>
    <w:rsid w:val="00437BBC"/>
    <w:rsid w:val="00437BCF"/>
    <w:rsid w:val="00437BEB"/>
    <w:rsid w:val="00437C11"/>
    <w:rsid w:val="00437C50"/>
    <w:rsid w:val="00437C75"/>
    <w:rsid w:val="00437C95"/>
    <w:rsid w:val="00437CC1"/>
    <w:rsid w:val="00437CE3"/>
    <w:rsid w:val="00437CE8"/>
    <w:rsid w:val="00437CEB"/>
    <w:rsid w:val="00437D1F"/>
    <w:rsid w:val="00437D24"/>
    <w:rsid w:val="00437D49"/>
    <w:rsid w:val="00437D7F"/>
    <w:rsid w:val="00437D81"/>
    <w:rsid w:val="00437DA6"/>
    <w:rsid w:val="00437DB0"/>
    <w:rsid w:val="00437E00"/>
    <w:rsid w:val="00437E29"/>
    <w:rsid w:val="00437E36"/>
    <w:rsid w:val="00437E3C"/>
    <w:rsid w:val="00437EB2"/>
    <w:rsid w:val="00437EB5"/>
    <w:rsid w:val="00437EC4"/>
    <w:rsid w:val="00437EFF"/>
    <w:rsid w:val="00437F16"/>
    <w:rsid w:val="00437F17"/>
    <w:rsid w:val="00437F3B"/>
    <w:rsid w:val="00437F43"/>
    <w:rsid w:val="00437F44"/>
    <w:rsid w:val="00437F90"/>
    <w:rsid w:val="00437FD8"/>
    <w:rsid w:val="00437FE7"/>
    <w:rsid w:val="00440004"/>
    <w:rsid w:val="00440060"/>
    <w:rsid w:val="004400B8"/>
    <w:rsid w:val="004400E3"/>
    <w:rsid w:val="00440109"/>
    <w:rsid w:val="00440125"/>
    <w:rsid w:val="0044019D"/>
    <w:rsid w:val="004401C5"/>
    <w:rsid w:val="00440250"/>
    <w:rsid w:val="004402A0"/>
    <w:rsid w:val="004402DF"/>
    <w:rsid w:val="004402F2"/>
    <w:rsid w:val="004402F6"/>
    <w:rsid w:val="004402FB"/>
    <w:rsid w:val="00440359"/>
    <w:rsid w:val="00440361"/>
    <w:rsid w:val="0044036F"/>
    <w:rsid w:val="00440421"/>
    <w:rsid w:val="00440432"/>
    <w:rsid w:val="0044043A"/>
    <w:rsid w:val="00440441"/>
    <w:rsid w:val="0044044B"/>
    <w:rsid w:val="004404F5"/>
    <w:rsid w:val="00440504"/>
    <w:rsid w:val="0044053A"/>
    <w:rsid w:val="0044058A"/>
    <w:rsid w:val="004405B4"/>
    <w:rsid w:val="004405B9"/>
    <w:rsid w:val="004405BC"/>
    <w:rsid w:val="004405C2"/>
    <w:rsid w:val="004405C3"/>
    <w:rsid w:val="004405D7"/>
    <w:rsid w:val="004405DF"/>
    <w:rsid w:val="004405E3"/>
    <w:rsid w:val="00440616"/>
    <w:rsid w:val="00440639"/>
    <w:rsid w:val="00440646"/>
    <w:rsid w:val="00440678"/>
    <w:rsid w:val="00440686"/>
    <w:rsid w:val="00440687"/>
    <w:rsid w:val="004406A8"/>
    <w:rsid w:val="004406B0"/>
    <w:rsid w:val="004406DB"/>
    <w:rsid w:val="00440714"/>
    <w:rsid w:val="00440719"/>
    <w:rsid w:val="00440780"/>
    <w:rsid w:val="00440792"/>
    <w:rsid w:val="004407FE"/>
    <w:rsid w:val="0044080B"/>
    <w:rsid w:val="0044082D"/>
    <w:rsid w:val="0044087E"/>
    <w:rsid w:val="004408BF"/>
    <w:rsid w:val="004408CF"/>
    <w:rsid w:val="00440919"/>
    <w:rsid w:val="0044092F"/>
    <w:rsid w:val="00440939"/>
    <w:rsid w:val="00440949"/>
    <w:rsid w:val="0044097B"/>
    <w:rsid w:val="00440981"/>
    <w:rsid w:val="004409CF"/>
    <w:rsid w:val="004409FA"/>
    <w:rsid w:val="00440A39"/>
    <w:rsid w:val="00440A48"/>
    <w:rsid w:val="00440A84"/>
    <w:rsid w:val="00440A86"/>
    <w:rsid w:val="00440ACF"/>
    <w:rsid w:val="00440B16"/>
    <w:rsid w:val="00440B30"/>
    <w:rsid w:val="00440B45"/>
    <w:rsid w:val="00440B60"/>
    <w:rsid w:val="00440B69"/>
    <w:rsid w:val="00440B9D"/>
    <w:rsid w:val="00440BB1"/>
    <w:rsid w:val="00440BE3"/>
    <w:rsid w:val="00440BFD"/>
    <w:rsid w:val="00440C3E"/>
    <w:rsid w:val="00440C5C"/>
    <w:rsid w:val="00440C64"/>
    <w:rsid w:val="00440CA6"/>
    <w:rsid w:val="00440CCD"/>
    <w:rsid w:val="00440CD6"/>
    <w:rsid w:val="00440CFB"/>
    <w:rsid w:val="00440D80"/>
    <w:rsid w:val="00440D8E"/>
    <w:rsid w:val="00440DA6"/>
    <w:rsid w:val="00440DBF"/>
    <w:rsid w:val="00440DE6"/>
    <w:rsid w:val="00440DF5"/>
    <w:rsid w:val="00440E01"/>
    <w:rsid w:val="00440E2C"/>
    <w:rsid w:val="00440E3D"/>
    <w:rsid w:val="00440E45"/>
    <w:rsid w:val="00440E61"/>
    <w:rsid w:val="00440E7B"/>
    <w:rsid w:val="00440F69"/>
    <w:rsid w:val="00440F6B"/>
    <w:rsid w:val="00440FB8"/>
    <w:rsid w:val="00440FD5"/>
    <w:rsid w:val="00440FF8"/>
    <w:rsid w:val="00441012"/>
    <w:rsid w:val="00441021"/>
    <w:rsid w:val="00441024"/>
    <w:rsid w:val="00441049"/>
    <w:rsid w:val="0044104F"/>
    <w:rsid w:val="004410A7"/>
    <w:rsid w:val="004410EF"/>
    <w:rsid w:val="00441109"/>
    <w:rsid w:val="00441113"/>
    <w:rsid w:val="00441141"/>
    <w:rsid w:val="0044118D"/>
    <w:rsid w:val="004411B0"/>
    <w:rsid w:val="0044121A"/>
    <w:rsid w:val="00441247"/>
    <w:rsid w:val="0044124A"/>
    <w:rsid w:val="00441278"/>
    <w:rsid w:val="00441293"/>
    <w:rsid w:val="004412CF"/>
    <w:rsid w:val="004412D2"/>
    <w:rsid w:val="0044130D"/>
    <w:rsid w:val="00441317"/>
    <w:rsid w:val="00441319"/>
    <w:rsid w:val="00441360"/>
    <w:rsid w:val="004413BA"/>
    <w:rsid w:val="004413DE"/>
    <w:rsid w:val="00441489"/>
    <w:rsid w:val="00441525"/>
    <w:rsid w:val="0044157D"/>
    <w:rsid w:val="00441599"/>
    <w:rsid w:val="004415D8"/>
    <w:rsid w:val="004415EB"/>
    <w:rsid w:val="004415EC"/>
    <w:rsid w:val="004415F0"/>
    <w:rsid w:val="00441601"/>
    <w:rsid w:val="00441640"/>
    <w:rsid w:val="00441644"/>
    <w:rsid w:val="0044167C"/>
    <w:rsid w:val="004416ED"/>
    <w:rsid w:val="0044173A"/>
    <w:rsid w:val="00441748"/>
    <w:rsid w:val="0044174A"/>
    <w:rsid w:val="0044175B"/>
    <w:rsid w:val="004417B5"/>
    <w:rsid w:val="004417C0"/>
    <w:rsid w:val="004417F9"/>
    <w:rsid w:val="0044183F"/>
    <w:rsid w:val="00441860"/>
    <w:rsid w:val="00441862"/>
    <w:rsid w:val="00441892"/>
    <w:rsid w:val="004418C6"/>
    <w:rsid w:val="004418DE"/>
    <w:rsid w:val="0044193F"/>
    <w:rsid w:val="004419B7"/>
    <w:rsid w:val="004419B8"/>
    <w:rsid w:val="004419F2"/>
    <w:rsid w:val="00441A37"/>
    <w:rsid w:val="00441A67"/>
    <w:rsid w:val="00441A84"/>
    <w:rsid w:val="00441AAF"/>
    <w:rsid w:val="00441AB3"/>
    <w:rsid w:val="00441AF1"/>
    <w:rsid w:val="00441B4F"/>
    <w:rsid w:val="00441B51"/>
    <w:rsid w:val="00441B5D"/>
    <w:rsid w:val="00441B9B"/>
    <w:rsid w:val="00441BA6"/>
    <w:rsid w:val="00441BD3"/>
    <w:rsid w:val="00441C06"/>
    <w:rsid w:val="00441C14"/>
    <w:rsid w:val="00441C19"/>
    <w:rsid w:val="00441C40"/>
    <w:rsid w:val="00441C51"/>
    <w:rsid w:val="00441C57"/>
    <w:rsid w:val="00441C65"/>
    <w:rsid w:val="00441C6F"/>
    <w:rsid w:val="00441C9C"/>
    <w:rsid w:val="00441CA6"/>
    <w:rsid w:val="00441CDA"/>
    <w:rsid w:val="00441CE7"/>
    <w:rsid w:val="00441CF3"/>
    <w:rsid w:val="00441D69"/>
    <w:rsid w:val="00441D6A"/>
    <w:rsid w:val="00441D75"/>
    <w:rsid w:val="00441D84"/>
    <w:rsid w:val="00441D98"/>
    <w:rsid w:val="00441DBE"/>
    <w:rsid w:val="00441DF5"/>
    <w:rsid w:val="00441E18"/>
    <w:rsid w:val="00441E47"/>
    <w:rsid w:val="00441F39"/>
    <w:rsid w:val="00441F71"/>
    <w:rsid w:val="00441F94"/>
    <w:rsid w:val="00441FA8"/>
    <w:rsid w:val="00441FD7"/>
    <w:rsid w:val="00441FDE"/>
    <w:rsid w:val="00442021"/>
    <w:rsid w:val="0044204A"/>
    <w:rsid w:val="0044204B"/>
    <w:rsid w:val="00442083"/>
    <w:rsid w:val="004420AE"/>
    <w:rsid w:val="004420D1"/>
    <w:rsid w:val="0044213C"/>
    <w:rsid w:val="00442147"/>
    <w:rsid w:val="004421D5"/>
    <w:rsid w:val="0044220E"/>
    <w:rsid w:val="0044221C"/>
    <w:rsid w:val="00442247"/>
    <w:rsid w:val="00442298"/>
    <w:rsid w:val="004422A9"/>
    <w:rsid w:val="004422AA"/>
    <w:rsid w:val="004422C1"/>
    <w:rsid w:val="004422CD"/>
    <w:rsid w:val="004422D0"/>
    <w:rsid w:val="004422DE"/>
    <w:rsid w:val="00442333"/>
    <w:rsid w:val="0044235A"/>
    <w:rsid w:val="0044235E"/>
    <w:rsid w:val="00442361"/>
    <w:rsid w:val="0044236E"/>
    <w:rsid w:val="0044237B"/>
    <w:rsid w:val="004423C3"/>
    <w:rsid w:val="004423D6"/>
    <w:rsid w:val="004423E5"/>
    <w:rsid w:val="00442436"/>
    <w:rsid w:val="00442439"/>
    <w:rsid w:val="0044245E"/>
    <w:rsid w:val="0044246E"/>
    <w:rsid w:val="00442484"/>
    <w:rsid w:val="00442486"/>
    <w:rsid w:val="0044249E"/>
    <w:rsid w:val="004424C4"/>
    <w:rsid w:val="004424DF"/>
    <w:rsid w:val="00442539"/>
    <w:rsid w:val="00442544"/>
    <w:rsid w:val="0044256D"/>
    <w:rsid w:val="004425E8"/>
    <w:rsid w:val="0044264F"/>
    <w:rsid w:val="00442652"/>
    <w:rsid w:val="0044269C"/>
    <w:rsid w:val="004426EA"/>
    <w:rsid w:val="0044271C"/>
    <w:rsid w:val="00442745"/>
    <w:rsid w:val="0044279A"/>
    <w:rsid w:val="004427CA"/>
    <w:rsid w:val="00442804"/>
    <w:rsid w:val="0044280F"/>
    <w:rsid w:val="00442814"/>
    <w:rsid w:val="00442816"/>
    <w:rsid w:val="00442817"/>
    <w:rsid w:val="00442855"/>
    <w:rsid w:val="004428DB"/>
    <w:rsid w:val="004428DD"/>
    <w:rsid w:val="004428EF"/>
    <w:rsid w:val="0044290A"/>
    <w:rsid w:val="00442927"/>
    <w:rsid w:val="00442935"/>
    <w:rsid w:val="00442945"/>
    <w:rsid w:val="00442947"/>
    <w:rsid w:val="0044294D"/>
    <w:rsid w:val="00442969"/>
    <w:rsid w:val="004429AE"/>
    <w:rsid w:val="004429B9"/>
    <w:rsid w:val="004429DE"/>
    <w:rsid w:val="004429E0"/>
    <w:rsid w:val="004429F2"/>
    <w:rsid w:val="00442A25"/>
    <w:rsid w:val="00442A53"/>
    <w:rsid w:val="00442A77"/>
    <w:rsid w:val="00442A81"/>
    <w:rsid w:val="00442A89"/>
    <w:rsid w:val="00442B6B"/>
    <w:rsid w:val="00442B6F"/>
    <w:rsid w:val="00442BAD"/>
    <w:rsid w:val="00442BB5"/>
    <w:rsid w:val="00442BBD"/>
    <w:rsid w:val="00442BCC"/>
    <w:rsid w:val="00442BDF"/>
    <w:rsid w:val="00442C0A"/>
    <w:rsid w:val="00442C12"/>
    <w:rsid w:val="00442C77"/>
    <w:rsid w:val="00442CBE"/>
    <w:rsid w:val="00442CD4"/>
    <w:rsid w:val="00442D75"/>
    <w:rsid w:val="00442DA8"/>
    <w:rsid w:val="00442DB3"/>
    <w:rsid w:val="00442DB6"/>
    <w:rsid w:val="00442DF9"/>
    <w:rsid w:val="00442E11"/>
    <w:rsid w:val="00442E4D"/>
    <w:rsid w:val="00442E98"/>
    <w:rsid w:val="00442EA0"/>
    <w:rsid w:val="00442EB4"/>
    <w:rsid w:val="00442ED9"/>
    <w:rsid w:val="00442F92"/>
    <w:rsid w:val="00442F94"/>
    <w:rsid w:val="00442FDA"/>
    <w:rsid w:val="00442FE6"/>
    <w:rsid w:val="00442FF2"/>
    <w:rsid w:val="00442FF9"/>
    <w:rsid w:val="0044300C"/>
    <w:rsid w:val="00443012"/>
    <w:rsid w:val="0044301E"/>
    <w:rsid w:val="0044305E"/>
    <w:rsid w:val="004430FA"/>
    <w:rsid w:val="00443102"/>
    <w:rsid w:val="00443132"/>
    <w:rsid w:val="0044317A"/>
    <w:rsid w:val="00443185"/>
    <w:rsid w:val="00443186"/>
    <w:rsid w:val="00443190"/>
    <w:rsid w:val="00443191"/>
    <w:rsid w:val="00443195"/>
    <w:rsid w:val="0044319A"/>
    <w:rsid w:val="0044319B"/>
    <w:rsid w:val="004431A1"/>
    <w:rsid w:val="004431D8"/>
    <w:rsid w:val="004431FA"/>
    <w:rsid w:val="004431FB"/>
    <w:rsid w:val="00443256"/>
    <w:rsid w:val="0044327E"/>
    <w:rsid w:val="004432B4"/>
    <w:rsid w:val="004432C0"/>
    <w:rsid w:val="004432C2"/>
    <w:rsid w:val="004432CD"/>
    <w:rsid w:val="00443302"/>
    <w:rsid w:val="0044331E"/>
    <w:rsid w:val="0044331F"/>
    <w:rsid w:val="00443357"/>
    <w:rsid w:val="00443362"/>
    <w:rsid w:val="0044339E"/>
    <w:rsid w:val="004433B6"/>
    <w:rsid w:val="004433BD"/>
    <w:rsid w:val="0044340C"/>
    <w:rsid w:val="00443413"/>
    <w:rsid w:val="00443427"/>
    <w:rsid w:val="0044346B"/>
    <w:rsid w:val="004434E9"/>
    <w:rsid w:val="004434F6"/>
    <w:rsid w:val="0044350E"/>
    <w:rsid w:val="00443528"/>
    <w:rsid w:val="00443537"/>
    <w:rsid w:val="004435B8"/>
    <w:rsid w:val="004435D9"/>
    <w:rsid w:val="00443672"/>
    <w:rsid w:val="00443678"/>
    <w:rsid w:val="00443683"/>
    <w:rsid w:val="00443689"/>
    <w:rsid w:val="004436B9"/>
    <w:rsid w:val="004436F7"/>
    <w:rsid w:val="0044371E"/>
    <w:rsid w:val="00443725"/>
    <w:rsid w:val="0044372F"/>
    <w:rsid w:val="00443742"/>
    <w:rsid w:val="00443750"/>
    <w:rsid w:val="00443764"/>
    <w:rsid w:val="0044377A"/>
    <w:rsid w:val="004437BA"/>
    <w:rsid w:val="004437BD"/>
    <w:rsid w:val="0044385C"/>
    <w:rsid w:val="00443868"/>
    <w:rsid w:val="004438CA"/>
    <w:rsid w:val="00443907"/>
    <w:rsid w:val="0044392A"/>
    <w:rsid w:val="0044392F"/>
    <w:rsid w:val="00443937"/>
    <w:rsid w:val="0044396E"/>
    <w:rsid w:val="00443972"/>
    <w:rsid w:val="00443999"/>
    <w:rsid w:val="004439AC"/>
    <w:rsid w:val="004439B1"/>
    <w:rsid w:val="004439C1"/>
    <w:rsid w:val="004439F1"/>
    <w:rsid w:val="00443A25"/>
    <w:rsid w:val="00443A28"/>
    <w:rsid w:val="00443A70"/>
    <w:rsid w:val="00443A9F"/>
    <w:rsid w:val="00443AB7"/>
    <w:rsid w:val="00443ACD"/>
    <w:rsid w:val="00443AF8"/>
    <w:rsid w:val="00443B3C"/>
    <w:rsid w:val="00443BA0"/>
    <w:rsid w:val="00443C1B"/>
    <w:rsid w:val="00443C32"/>
    <w:rsid w:val="00443C86"/>
    <w:rsid w:val="00443CC6"/>
    <w:rsid w:val="00443CE7"/>
    <w:rsid w:val="00443D08"/>
    <w:rsid w:val="00443D10"/>
    <w:rsid w:val="00443D28"/>
    <w:rsid w:val="00443D2D"/>
    <w:rsid w:val="00443D59"/>
    <w:rsid w:val="00443D72"/>
    <w:rsid w:val="00443DA0"/>
    <w:rsid w:val="00443DA4"/>
    <w:rsid w:val="00443DAA"/>
    <w:rsid w:val="00443DFE"/>
    <w:rsid w:val="00443E0E"/>
    <w:rsid w:val="00443E2F"/>
    <w:rsid w:val="00443E4B"/>
    <w:rsid w:val="00443EAB"/>
    <w:rsid w:val="00443EFB"/>
    <w:rsid w:val="00443F69"/>
    <w:rsid w:val="00443FE8"/>
    <w:rsid w:val="00444002"/>
    <w:rsid w:val="0044400D"/>
    <w:rsid w:val="00444011"/>
    <w:rsid w:val="00444033"/>
    <w:rsid w:val="00444060"/>
    <w:rsid w:val="00444079"/>
    <w:rsid w:val="004440A4"/>
    <w:rsid w:val="004440C8"/>
    <w:rsid w:val="00444100"/>
    <w:rsid w:val="00444153"/>
    <w:rsid w:val="0044415C"/>
    <w:rsid w:val="00444176"/>
    <w:rsid w:val="004441CC"/>
    <w:rsid w:val="004441DF"/>
    <w:rsid w:val="004441E1"/>
    <w:rsid w:val="0044421E"/>
    <w:rsid w:val="00444246"/>
    <w:rsid w:val="00444252"/>
    <w:rsid w:val="00444269"/>
    <w:rsid w:val="00444277"/>
    <w:rsid w:val="0044429E"/>
    <w:rsid w:val="004442C2"/>
    <w:rsid w:val="004442F0"/>
    <w:rsid w:val="004442F8"/>
    <w:rsid w:val="00444365"/>
    <w:rsid w:val="00444371"/>
    <w:rsid w:val="00444391"/>
    <w:rsid w:val="004443B0"/>
    <w:rsid w:val="00444414"/>
    <w:rsid w:val="0044441E"/>
    <w:rsid w:val="0044443E"/>
    <w:rsid w:val="0044444A"/>
    <w:rsid w:val="004444BB"/>
    <w:rsid w:val="004444E6"/>
    <w:rsid w:val="0044453E"/>
    <w:rsid w:val="004445CD"/>
    <w:rsid w:val="0044462B"/>
    <w:rsid w:val="0044462F"/>
    <w:rsid w:val="0044467A"/>
    <w:rsid w:val="00444686"/>
    <w:rsid w:val="004446A5"/>
    <w:rsid w:val="004446F5"/>
    <w:rsid w:val="004447FD"/>
    <w:rsid w:val="0044480F"/>
    <w:rsid w:val="00444811"/>
    <w:rsid w:val="00444813"/>
    <w:rsid w:val="00444862"/>
    <w:rsid w:val="00444897"/>
    <w:rsid w:val="0044489F"/>
    <w:rsid w:val="004448CF"/>
    <w:rsid w:val="004448E1"/>
    <w:rsid w:val="004448EE"/>
    <w:rsid w:val="00444925"/>
    <w:rsid w:val="00444945"/>
    <w:rsid w:val="0044498C"/>
    <w:rsid w:val="004449DC"/>
    <w:rsid w:val="00444A01"/>
    <w:rsid w:val="00444A09"/>
    <w:rsid w:val="00444A61"/>
    <w:rsid w:val="00444A65"/>
    <w:rsid w:val="00444ACE"/>
    <w:rsid w:val="00444AD3"/>
    <w:rsid w:val="00444B1F"/>
    <w:rsid w:val="00444B2A"/>
    <w:rsid w:val="00444B4E"/>
    <w:rsid w:val="00444B99"/>
    <w:rsid w:val="00444C19"/>
    <w:rsid w:val="00444C5A"/>
    <w:rsid w:val="00444CA2"/>
    <w:rsid w:val="00444CC6"/>
    <w:rsid w:val="00444D01"/>
    <w:rsid w:val="00444D2A"/>
    <w:rsid w:val="00444D31"/>
    <w:rsid w:val="00444D3A"/>
    <w:rsid w:val="00444D88"/>
    <w:rsid w:val="00444D9A"/>
    <w:rsid w:val="00444DBA"/>
    <w:rsid w:val="00444E1A"/>
    <w:rsid w:val="00444E23"/>
    <w:rsid w:val="00444E39"/>
    <w:rsid w:val="00444E4B"/>
    <w:rsid w:val="00444E55"/>
    <w:rsid w:val="00444E99"/>
    <w:rsid w:val="00444E9F"/>
    <w:rsid w:val="00444EA4"/>
    <w:rsid w:val="00444EC2"/>
    <w:rsid w:val="00444ED0"/>
    <w:rsid w:val="00444F05"/>
    <w:rsid w:val="00444F2A"/>
    <w:rsid w:val="00444F53"/>
    <w:rsid w:val="00444F93"/>
    <w:rsid w:val="00444FAF"/>
    <w:rsid w:val="00444FC8"/>
    <w:rsid w:val="00444FC9"/>
    <w:rsid w:val="00444FD7"/>
    <w:rsid w:val="00445003"/>
    <w:rsid w:val="00445014"/>
    <w:rsid w:val="00445053"/>
    <w:rsid w:val="00445058"/>
    <w:rsid w:val="00445093"/>
    <w:rsid w:val="0044514A"/>
    <w:rsid w:val="00445153"/>
    <w:rsid w:val="00445177"/>
    <w:rsid w:val="0044517C"/>
    <w:rsid w:val="00445184"/>
    <w:rsid w:val="00445189"/>
    <w:rsid w:val="004451A4"/>
    <w:rsid w:val="004451AE"/>
    <w:rsid w:val="004451D8"/>
    <w:rsid w:val="00445243"/>
    <w:rsid w:val="00445277"/>
    <w:rsid w:val="0044527F"/>
    <w:rsid w:val="00445286"/>
    <w:rsid w:val="00445341"/>
    <w:rsid w:val="0044535F"/>
    <w:rsid w:val="00445370"/>
    <w:rsid w:val="0044537C"/>
    <w:rsid w:val="004453B3"/>
    <w:rsid w:val="004453C9"/>
    <w:rsid w:val="0044540A"/>
    <w:rsid w:val="00445436"/>
    <w:rsid w:val="00445454"/>
    <w:rsid w:val="0044545C"/>
    <w:rsid w:val="0044548F"/>
    <w:rsid w:val="004454D9"/>
    <w:rsid w:val="004454F2"/>
    <w:rsid w:val="00445505"/>
    <w:rsid w:val="00445553"/>
    <w:rsid w:val="004455AB"/>
    <w:rsid w:val="004455D0"/>
    <w:rsid w:val="004455DA"/>
    <w:rsid w:val="004455DE"/>
    <w:rsid w:val="004455EA"/>
    <w:rsid w:val="00445600"/>
    <w:rsid w:val="0044562D"/>
    <w:rsid w:val="0044562E"/>
    <w:rsid w:val="00445633"/>
    <w:rsid w:val="00445638"/>
    <w:rsid w:val="0044563B"/>
    <w:rsid w:val="00445669"/>
    <w:rsid w:val="00445682"/>
    <w:rsid w:val="0044568F"/>
    <w:rsid w:val="004456B4"/>
    <w:rsid w:val="004456EF"/>
    <w:rsid w:val="00445748"/>
    <w:rsid w:val="004457C1"/>
    <w:rsid w:val="00445818"/>
    <w:rsid w:val="00445821"/>
    <w:rsid w:val="0044588E"/>
    <w:rsid w:val="0044589F"/>
    <w:rsid w:val="004458B2"/>
    <w:rsid w:val="004458B3"/>
    <w:rsid w:val="004458EA"/>
    <w:rsid w:val="0044591B"/>
    <w:rsid w:val="0044593C"/>
    <w:rsid w:val="0044595A"/>
    <w:rsid w:val="004459CA"/>
    <w:rsid w:val="004459F7"/>
    <w:rsid w:val="00445A22"/>
    <w:rsid w:val="00445A37"/>
    <w:rsid w:val="00445A9F"/>
    <w:rsid w:val="00445B41"/>
    <w:rsid w:val="00445B4E"/>
    <w:rsid w:val="00445B55"/>
    <w:rsid w:val="00445B81"/>
    <w:rsid w:val="00445BBC"/>
    <w:rsid w:val="00445BBF"/>
    <w:rsid w:val="00445BF8"/>
    <w:rsid w:val="00445C08"/>
    <w:rsid w:val="00445C21"/>
    <w:rsid w:val="00445C46"/>
    <w:rsid w:val="00445C69"/>
    <w:rsid w:val="00445C98"/>
    <w:rsid w:val="00445CB1"/>
    <w:rsid w:val="00445D18"/>
    <w:rsid w:val="00445D42"/>
    <w:rsid w:val="00445D47"/>
    <w:rsid w:val="00445D4E"/>
    <w:rsid w:val="00445D5A"/>
    <w:rsid w:val="00445D6A"/>
    <w:rsid w:val="00445D89"/>
    <w:rsid w:val="00445DA5"/>
    <w:rsid w:val="00445E17"/>
    <w:rsid w:val="00445E2C"/>
    <w:rsid w:val="00445E2E"/>
    <w:rsid w:val="00445E5C"/>
    <w:rsid w:val="00445E72"/>
    <w:rsid w:val="00445E94"/>
    <w:rsid w:val="00445EC3"/>
    <w:rsid w:val="00445EDB"/>
    <w:rsid w:val="00445EFC"/>
    <w:rsid w:val="00445F24"/>
    <w:rsid w:val="00445F3D"/>
    <w:rsid w:val="00445F9E"/>
    <w:rsid w:val="00445FAC"/>
    <w:rsid w:val="00445FAF"/>
    <w:rsid w:val="00446037"/>
    <w:rsid w:val="0044603D"/>
    <w:rsid w:val="00446046"/>
    <w:rsid w:val="00446048"/>
    <w:rsid w:val="004460A2"/>
    <w:rsid w:val="0044614B"/>
    <w:rsid w:val="00446173"/>
    <w:rsid w:val="00446174"/>
    <w:rsid w:val="004461B6"/>
    <w:rsid w:val="004461BB"/>
    <w:rsid w:val="004461CD"/>
    <w:rsid w:val="004461FD"/>
    <w:rsid w:val="00446253"/>
    <w:rsid w:val="00446288"/>
    <w:rsid w:val="0044629D"/>
    <w:rsid w:val="004462AC"/>
    <w:rsid w:val="004462B9"/>
    <w:rsid w:val="004462C9"/>
    <w:rsid w:val="004462F5"/>
    <w:rsid w:val="004462F9"/>
    <w:rsid w:val="00446309"/>
    <w:rsid w:val="00446335"/>
    <w:rsid w:val="00446380"/>
    <w:rsid w:val="00446392"/>
    <w:rsid w:val="004463A4"/>
    <w:rsid w:val="004463AC"/>
    <w:rsid w:val="004463DF"/>
    <w:rsid w:val="00446404"/>
    <w:rsid w:val="0044646C"/>
    <w:rsid w:val="00446474"/>
    <w:rsid w:val="0044648A"/>
    <w:rsid w:val="004464A4"/>
    <w:rsid w:val="004464CD"/>
    <w:rsid w:val="004464E0"/>
    <w:rsid w:val="004464E6"/>
    <w:rsid w:val="004464F5"/>
    <w:rsid w:val="00446504"/>
    <w:rsid w:val="0044651A"/>
    <w:rsid w:val="00446580"/>
    <w:rsid w:val="004465A7"/>
    <w:rsid w:val="0044660B"/>
    <w:rsid w:val="0044661A"/>
    <w:rsid w:val="0044661E"/>
    <w:rsid w:val="00446641"/>
    <w:rsid w:val="00446676"/>
    <w:rsid w:val="00446677"/>
    <w:rsid w:val="004466E1"/>
    <w:rsid w:val="0044672C"/>
    <w:rsid w:val="0044673C"/>
    <w:rsid w:val="00446744"/>
    <w:rsid w:val="00446750"/>
    <w:rsid w:val="00446777"/>
    <w:rsid w:val="004467EC"/>
    <w:rsid w:val="00446838"/>
    <w:rsid w:val="0044683C"/>
    <w:rsid w:val="0044683D"/>
    <w:rsid w:val="0044686C"/>
    <w:rsid w:val="0044687E"/>
    <w:rsid w:val="00446889"/>
    <w:rsid w:val="0044688F"/>
    <w:rsid w:val="004468A3"/>
    <w:rsid w:val="004468D4"/>
    <w:rsid w:val="004468D8"/>
    <w:rsid w:val="004468F9"/>
    <w:rsid w:val="00446904"/>
    <w:rsid w:val="0044696D"/>
    <w:rsid w:val="004469F3"/>
    <w:rsid w:val="004469F7"/>
    <w:rsid w:val="00446A0D"/>
    <w:rsid w:val="00446A18"/>
    <w:rsid w:val="00446A42"/>
    <w:rsid w:val="00446A57"/>
    <w:rsid w:val="00446AB9"/>
    <w:rsid w:val="00446AD3"/>
    <w:rsid w:val="00446ADF"/>
    <w:rsid w:val="00446AF9"/>
    <w:rsid w:val="00446B2A"/>
    <w:rsid w:val="00446B39"/>
    <w:rsid w:val="00446B6C"/>
    <w:rsid w:val="00446B94"/>
    <w:rsid w:val="00446BA0"/>
    <w:rsid w:val="00446C41"/>
    <w:rsid w:val="00446C5F"/>
    <w:rsid w:val="00446C73"/>
    <w:rsid w:val="00446C74"/>
    <w:rsid w:val="00446D3A"/>
    <w:rsid w:val="00446D46"/>
    <w:rsid w:val="00446D67"/>
    <w:rsid w:val="00446D8D"/>
    <w:rsid w:val="00446D9B"/>
    <w:rsid w:val="00446DE6"/>
    <w:rsid w:val="00446E6A"/>
    <w:rsid w:val="00446E77"/>
    <w:rsid w:val="00446F09"/>
    <w:rsid w:val="00446F0C"/>
    <w:rsid w:val="00446F1E"/>
    <w:rsid w:val="00446F20"/>
    <w:rsid w:val="00446F23"/>
    <w:rsid w:val="00446F51"/>
    <w:rsid w:val="00446FA0"/>
    <w:rsid w:val="00446FB8"/>
    <w:rsid w:val="00446FF2"/>
    <w:rsid w:val="0044701E"/>
    <w:rsid w:val="0044701F"/>
    <w:rsid w:val="0044704C"/>
    <w:rsid w:val="004470BC"/>
    <w:rsid w:val="004470DB"/>
    <w:rsid w:val="00447174"/>
    <w:rsid w:val="0044718B"/>
    <w:rsid w:val="004471DE"/>
    <w:rsid w:val="0044723B"/>
    <w:rsid w:val="00447241"/>
    <w:rsid w:val="0044724B"/>
    <w:rsid w:val="0044725C"/>
    <w:rsid w:val="0044726A"/>
    <w:rsid w:val="0044729A"/>
    <w:rsid w:val="004472B6"/>
    <w:rsid w:val="004472CA"/>
    <w:rsid w:val="004472DC"/>
    <w:rsid w:val="004472DD"/>
    <w:rsid w:val="004472E9"/>
    <w:rsid w:val="004472EC"/>
    <w:rsid w:val="004472F4"/>
    <w:rsid w:val="00447327"/>
    <w:rsid w:val="00447349"/>
    <w:rsid w:val="00447354"/>
    <w:rsid w:val="00447362"/>
    <w:rsid w:val="00447368"/>
    <w:rsid w:val="0044738A"/>
    <w:rsid w:val="0044739A"/>
    <w:rsid w:val="004473C8"/>
    <w:rsid w:val="004473E5"/>
    <w:rsid w:val="004473E8"/>
    <w:rsid w:val="00447402"/>
    <w:rsid w:val="00447407"/>
    <w:rsid w:val="0044745E"/>
    <w:rsid w:val="00447464"/>
    <w:rsid w:val="0044747D"/>
    <w:rsid w:val="0044749A"/>
    <w:rsid w:val="004474F5"/>
    <w:rsid w:val="004474F9"/>
    <w:rsid w:val="00447514"/>
    <w:rsid w:val="0044755A"/>
    <w:rsid w:val="0044758A"/>
    <w:rsid w:val="0044758F"/>
    <w:rsid w:val="004475C2"/>
    <w:rsid w:val="004475FB"/>
    <w:rsid w:val="00447666"/>
    <w:rsid w:val="00447679"/>
    <w:rsid w:val="004476B4"/>
    <w:rsid w:val="004476D1"/>
    <w:rsid w:val="0044770B"/>
    <w:rsid w:val="00447744"/>
    <w:rsid w:val="00447781"/>
    <w:rsid w:val="00447792"/>
    <w:rsid w:val="004477E3"/>
    <w:rsid w:val="00447801"/>
    <w:rsid w:val="00447812"/>
    <w:rsid w:val="00447893"/>
    <w:rsid w:val="004478D3"/>
    <w:rsid w:val="004478EE"/>
    <w:rsid w:val="00447908"/>
    <w:rsid w:val="00447923"/>
    <w:rsid w:val="00447932"/>
    <w:rsid w:val="0044795D"/>
    <w:rsid w:val="004479B4"/>
    <w:rsid w:val="004479DE"/>
    <w:rsid w:val="004479FC"/>
    <w:rsid w:val="00447A09"/>
    <w:rsid w:val="00447A26"/>
    <w:rsid w:val="00447A32"/>
    <w:rsid w:val="00447A71"/>
    <w:rsid w:val="00447A75"/>
    <w:rsid w:val="00447B98"/>
    <w:rsid w:val="00447BD2"/>
    <w:rsid w:val="00447BFF"/>
    <w:rsid w:val="00447C4D"/>
    <w:rsid w:val="00447C6C"/>
    <w:rsid w:val="00447C7C"/>
    <w:rsid w:val="00447CB6"/>
    <w:rsid w:val="00447D33"/>
    <w:rsid w:val="00447D61"/>
    <w:rsid w:val="00447D7F"/>
    <w:rsid w:val="00447D84"/>
    <w:rsid w:val="00447DFA"/>
    <w:rsid w:val="00447F08"/>
    <w:rsid w:val="00447F42"/>
    <w:rsid w:val="00447F55"/>
    <w:rsid w:val="00447F73"/>
    <w:rsid w:val="00447F75"/>
    <w:rsid w:val="00447F8B"/>
    <w:rsid w:val="00447FB0"/>
    <w:rsid w:val="00450018"/>
    <w:rsid w:val="0045003D"/>
    <w:rsid w:val="00450045"/>
    <w:rsid w:val="0045007D"/>
    <w:rsid w:val="00450087"/>
    <w:rsid w:val="004500A8"/>
    <w:rsid w:val="004500CA"/>
    <w:rsid w:val="004500E3"/>
    <w:rsid w:val="00450108"/>
    <w:rsid w:val="0045012B"/>
    <w:rsid w:val="0045018B"/>
    <w:rsid w:val="004501C8"/>
    <w:rsid w:val="004501CD"/>
    <w:rsid w:val="004501D2"/>
    <w:rsid w:val="0045021E"/>
    <w:rsid w:val="00450244"/>
    <w:rsid w:val="00450297"/>
    <w:rsid w:val="004502EA"/>
    <w:rsid w:val="00450378"/>
    <w:rsid w:val="00450397"/>
    <w:rsid w:val="004503BC"/>
    <w:rsid w:val="004503BD"/>
    <w:rsid w:val="004503D6"/>
    <w:rsid w:val="004503F7"/>
    <w:rsid w:val="004503F9"/>
    <w:rsid w:val="00450419"/>
    <w:rsid w:val="00450491"/>
    <w:rsid w:val="004504DF"/>
    <w:rsid w:val="004504E9"/>
    <w:rsid w:val="0045051C"/>
    <w:rsid w:val="00450528"/>
    <w:rsid w:val="0045059F"/>
    <w:rsid w:val="004505FC"/>
    <w:rsid w:val="004506DE"/>
    <w:rsid w:val="004506E0"/>
    <w:rsid w:val="004506ED"/>
    <w:rsid w:val="004506F9"/>
    <w:rsid w:val="00450717"/>
    <w:rsid w:val="00450761"/>
    <w:rsid w:val="00450790"/>
    <w:rsid w:val="004507AC"/>
    <w:rsid w:val="004507BF"/>
    <w:rsid w:val="00450857"/>
    <w:rsid w:val="00450874"/>
    <w:rsid w:val="004508C1"/>
    <w:rsid w:val="00450910"/>
    <w:rsid w:val="00450934"/>
    <w:rsid w:val="00450940"/>
    <w:rsid w:val="00450954"/>
    <w:rsid w:val="004509AF"/>
    <w:rsid w:val="004509B9"/>
    <w:rsid w:val="004509C8"/>
    <w:rsid w:val="00450A01"/>
    <w:rsid w:val="00450A16"/>
    <w:rsid w:val="00450A38"/>
    <w:rsid w:val="00450A78"/>
    <w:rsid w:val="00450A7B"/>
    <w:rsid w:val="00450AB0"/>
    <w:rsid w:val="00450AD5"/>
    <w:rsid w:val="00450AE7"/>
    <w:rsid w:val="00450B17"/>
    <w:rsid w:val="00450B1A"/>
    <w:rsid w:val="00450B20"/>
    <w:rsid w:val="00450BC3"/>
    <w:rsid w:val="00450BC4"/>
    <w:rsid w:val="00450C22"/>
    <w:rsid w:val="00450C31"/>
    <w:rsid w:val="00450CAE"/>
    <w:rsid w:val="00450CB8"/>
    <w:rsid w:val="00450CFE"/>
    <w:rsid w:val="00450D14"/>
    <w:rsid w:val="00450D27"/>
    <w:rsid w:val="00450D51"/>
    <w:rsid w:val="00450D86"/>
    <w:rsid w:val="00450D8A"/>
    <w:rsid w:val="00450D8E"/>
    <w:rsid w:val="00450DF2"/>
    <w:rsid w:val="00450E01"/>
    <w:rsid w:val="00450E03"/>
    <w:rsid w:val="00450E69"/>
    <w:rsid w:val="00450E72"/>
    <w:rsid w:val="00450EC7"/>
    <w:rsid w:val="00450ED9"/>
    <w:rsid w:val="00450F5E"/>
    <w:rsid w:val="00450FBD"/>
    <w:rsid w:val="00450FC6"/>
    <w:rsid w:val="00450FCB"/>
    <w:rsid w:val="00450FE2"/>
    <w:rsid w:val="00451004"/>
    <w:rsid w:val="00451063"/>
    <w:rsid w:val="0045106B"/>
    <w:rsid w:val="00451081"/>
    <w:rsid w:val="004510E3"/>
    <w:rsid w:val="00451117"/>
    <w:rsid w:val="00451137"/>
    <w:rsid w:val="00451174"/>
    <w:rsid w:val="004511D5"/>
    <w:rsid w:val="004511E7"/>
    <w:rsid w:val="00451203"/>
    <w:rsid w:val="00451210"/>
    <w:rsid w:val="0045121D"/>
    <w:rsid w:val="00451254"/>
    <w:rsid w:val="0045129D"/>
    <w:rsid w:val="004512B4"/>
    <w:rsid w:val="004512CF"/>
    <w:rsid w:val="004512E7"/>
    <w:rsid w:val="004512EB"/>
    <w:rsid w:val="00451307"/>
    <w:rsid w:val="0045136A"/>
    <w:rsid w:val="0045137C"/>
    <w:rsid w:val="0045137D"/>
    <w:rsid w:val="004513A6"/>
    <w:rsid w:val="0045142F"/>
    <w:rsid w:val="0045143A"/>
    <w:rsid w:val="00451443"/>
    <w:rsid w:val="00451448"/>
    <w:rsid w:val="0045148D"/>
    <w:rsid w:val="0045149D"/>
    <w:rsid w:val="004514CB"/>
    <w:rsid w:val="004514DD"/>
    <w:rsid w:val="004514E0"/>
    <w:rsid w:val="004514EF"/>
    <w:rsid w:val="00451546"/>
    <w:rsid w:val="0045155D"/>
    <w:rsid w:val="00451590"/>
    <w:rsid w:val="004515B1"/>
    <w:rsid w:val="004515EB"/>
    <w:rsid w:val="00451644"/>
    <w:rsid w:val="00451663"/>
    <w:rsid w:val="0045168C"/>
    <w:rsid w:val="004516A3"/>
    <w:rsid w:val="004516A5"/>
    <w:rsid w:val="00451706"/>
    <w:rsid w:val="00451735"/>
    <w:rsid w:val="0045173C"/>
    <w:rsid w:val="00451745"/>
    <w:rsid w:val="00451766"/>
    <w:rsid w:val="0045176E"/>
    <w:rsid w:val="004517AF"/>
    <w:rsid w:val="004517E5"/>
    <w:rsid w:val="004517F3"/>
    <w:rsid w:val="00451842"/>
    <w:rsid w:val="00451866"/>
    <w:rsid w:val="00451880"/>
    <w:rsid w:val="00451898"/>
    <w:rsid w:val="004518A1"/>
    <w:rsid w:val="004518F6"/>
    <w:rsid w:val="004519D3"/>
    <w:rsid w:val="00451A4C"/>
    <w:rsid w:val="00451A57"/>
    <w:rsid w:val="00451A6E"/>
    <w:rsid w:val="00451AAD"/>
    <w:rsid w:val="00451B08"/>
    <w:rsid w:val="00451B4B"/>
    <w:rsid w:val="00451BBF"/>
    <w:rsid w:val="00451BF0"/>
    <w:rsid w:val="00451BFA"/>
    <w:rsid w:val="00451C05"/>
    <w:rsid w:val="00451C26"/>
    <w:rsid w:val="00451C66"/>
    <w:rsid w:val="00451C86"/>
    <w:rsid w:val="00451CDA"/>
    <w:rsid w:val="00451D02"/>
    <w:rsid w:val="00451D47"/>
    <w:rsid w:val="00451D61"/>
    <w:rsid w:val="00451D83"/>
    <w:rsid w:val="00451D87"/>
    <w:rsid w:val="00451D8B"/>
    <w:rsid w:val="00451E0A"/>
    <w:rsid w:val="00451E3E"/>
    <w:rsid w:val="00451E65"/>
    <w:rsid w:val="00451EAA"/>
    <w:rsid w:val="00451ED1"/>
    <w:rsid w:val="00451F15"/>
    <w:rsid w:val="00451F48"/>
    <w:rsid w:val="00451F5D"/>
    <w:rsid w:val="00451F7C"/>
    <w:rsid w:val="00451FAF"/>
    <w:rsid w:val="00451FB2"/>
    <w:rsid w:val="00451FD5"/>
    <w:rsid w:val="0045200E"/>
    <w:rsid w:val="00452031"/>
    <w:rsid w:val="00452032"/>
    <w:rsid w:val="00452044"/>
    <w:rsid w:val="00452086"/>
    <w:rsid w:val="0045209E"/>
    <w:rsid w:val="004520BD"/>
    <w:rsid w:val="004520C2"/>
    <w:rsid w:val="004520D6"/>
    <w:rsid w:val="00452100"/>
    <w:rsid w:val="00452114"/>
    <w:rsid w:val="00452124"/>
    <w:rsid w:val="00452137"/>
    <w:rsid w:val="0045216C"/>
    <w:rsid w:val="004521E0"/>
    <w:rsid w:val="004521FF"/>
    <w:rsid w:val="00452204"/>
    <w:rsid w:val="00452228"/>
    <w:rsid w:val="00452232"/>
    <w:rsid w:val="00452345"/>
    <w:rsid w:val="0045238F"/>
    <w:rsid w:val="00452402"/>
    <w:rsid w:val="00452432"/>
    <w:rsid w:val="00452434"/>
    <w:rsid w:val="00452466"/>
    <w:rsid w:val="00452501"/>
    <w:rsid w:val="00452563"/>
    <w:rsid w:val="004525AD"/>
    <w:rsid w:val="004525BB"/>
    <w:rsid w:val="004525BC"/>
    <w:rsid w:val="00452626"/>
    <w:rsid w:val="00452628"/>
    <w:rsid w:val="0045266D"/>
    <w:rsid w:val="0045267A"/>
    <w:rsid w:val="004526AC"/>
    <w:rsid w:val="004526B2"/>
    <w:rsid w:val="004526CC"/>
    <w:rsid w:val="004526EE"/>
    <w:rsid w:val="00452762"/>
    <w:rsid w:val="00452770"/>
    <w:rsid w:val="004527A4"/>
    <w:rsid w:val="0045281F"/>
    <w:rsid w:val="00452843"/>
    <w:rsid w:val="00452844"/>
    <w:rsid w:val="004528A9"/>
    <w:rsid w:val="004528C7"/>
    <w:rsid w:val="004528C8"/>
    <w:rsid w:val="004528D0"/>
    <w:rsid w:val="004528DF"/>
    <w:rsid w:val="00452919"/>
    <w:rsid w:val="0045292D"/>
    <w:rsid w:val="00452956"/>
    <w:rsid w:val="004529D1"/>
    <w:rsid w:val="00452A0E"/>
    <w:rsid w:val="00452A1C"/>
    <w:rsid w:val="00452A84"/>
    <w:rsid w:val="00452A8A"/>
    <w:rsid w:val="00452AAE"/>
    <w:rsid w:val="00452AEB"/>
    <w:rsid w:val="00452B3A"/>
    <w:rsid w:val="00452C13"/>
    <w:rsid w:val="00452C14"/>
    <w:rsid w:val="00452C1C"/>
    <w:rsid w:val="00452C28"/>
    <w:rsid w:val="00452CB2"/>
    <w:rsid w:val="00452CB4"/>
    <w:rsid w:val="00452CB6"/>
    <w:rsid w:val="00452CCB"/>
    <w:rsid w:val="00452CD8"/>
    <w:rsid w:val="00452D13"/>
    <w:rsid w:val="00452D27"/>
    <w:rsid w:val="00452D57"/>
    <w:rsid w:val="00452D88"/>
    <w:rsid w:val="00452D9F"/>
    <w:rsid w:val="00452DB8"/>
    <w:rsid w:val="00452DDA"/>
    <w:rsid w:val="00452DE5"/>
    <w:rsid w:val="00452E04"/>
    <w:rsid w:val="00452E1F"/>
    <w:rsid w:val="00452E24"/>
    <w:rsid w:val="00452E56"/>
    <w:rsid w:val="00452E70"/>
    <w:rsid w:val="00452E79"/>
    <w:rsid w:val="00452E87"/>
    <w:rsid w:val="00452ED0"/>
    <w:rsid w:val="00452EE5"/>
    <w:rsid w:val="00452EF2"/>
    <w:rsid w:val="00452F3E"/>
    <w:rsid w:val="00452FAC"/>
    <w:rsid w:val="00452FE3"/>
    <w:rsid w:val="00452FF7"/>
    <w:rsid w:val="00453002"/>
    <w:rsid w:val="0045300D"/>
    <w:rsid w:val="00453013"/>
    <w:rsid w:val="00453025"/>
    <w:rsid w:val="00453032"/>
    <w:rsid w:val="0045305F"/>
    <w:rsid w:val="00453073"/>
    <w:rsid w:val="00453074"/>
    <w:rsid w:val="004530BF"/>
    <w:rsid w:val="004530CC"/>
    <w:rsid w:val="004530E2"/>
    <w:rsid w:val="004530EA"/>
    <w:rsid w:val="00453101"/>
    <w:rsid w:val="00453178"/>
    <w:rsid w:val="004531D2"/>
    <w:rsid w:val="00453210"/>
    <w:rsid w:val="00453268"/>
    <w:rsid w:val="004532BD"/>
    <w:rsid w:val="004532E5"/>
    <w:rsid w:val="004532EC"/>
    <w:rsid w:val="004532F4"/>
    <w:rsid w:val="00453314"/>
    <w:rsid w:val="00453321"/>
    <w:rsid w:val="0045337B"/>
    <w:rsid w:val="00453398"/>
    <w:rsid w:val="004533A2"/>
    <w:rsid w:val="004533A8"/>
    <w:rsid w:val="004533B9"/>
    <w:rsid w:val="004533CC"/>
    <w:rsid w:val="00453435"/>
    <w:rsid w:val="00453478"/>
    <w:rsid w:val="004534C3"/>
    <w:rsid w:val="004534D7"/>
    <w:rsid w:val="004534EF"/>
    <w:rsid w:val="0045350D"/>
    <w:rsid w:val="00453585"/>
    <w:rsid w:val="004535D4"/>
    <w:rsid w:val="00453630"/>
    <w:rsid w:val="00453642"/>
    <w:rsid w:val="0045365D"/>
    <w:rsid w:val="004536B4"/>
    <w:rsid w:val="004536F2"/>
    <w:rsid w:val="004536F9"/>
    <w:rsid w:val="0045371E"/>
    <w:rsid w:val="00453725"/>
    <w:rsid w:val="0045373B"/>
    <w:rsid w:val="00453752"/>
    <w:rsid w:val="00453756"/>
    <w:rsid w:val="004537BB"/>
    <w:rsid w:val="004537C0"/>
    <w:rsid w:val="004537ED"/>
    <w:rsid w:val="00453811"/>
    <w:rsid w:val="00453820"/>
    <w:rsid w:val="00453833"/>
    <w:rsid w:val="00453837"/>
    <w:rsid w:val="00453840"/>
    <w:rsid w:val="0045386B"/>
    <w:rsid w:val="0045387F"/>
    <w:rsid w:val="004538A6"/>
    <w:rsid w:val="004538C3"/>
    <w:rsid w:val="004538FD"/>
    <w:rsid w:val="00453900"/>
    <w:rsid w:val="00453936"/>
    <w:rsid w:val="004539A0"/>
    <w:rsid w:val="004539EB"/>
    <w:rsid w:val="004539EF"/>
    <w:rsid w:val="004539F6"/>
    <w:rsid w:val="004539FF"/>
    <w:rsid w:val="00453A20"/>
    <w:rsid w:val="00453A3F"/>
    <w:rsid w:val="00453A8A"/>
    <w:rsid w:val="00453A9F"/>
    <w:rsid w:val="00453AA7"/>
    <w:rsid w:val="00453ABD"/>
    <w:rsid w:val="00453ADB"/>
    <w:rsid w:val="00453AED"/>
    <w:rsid w:val="00453B07"/>
    <w:rsid w:val="00453B0F"/>
    <w:rsid w:val="00453B16"/>
    <w:rsid w:val="00453B34"/>
    <w:rsid w:val="00453B49"/>
    <w:rsid w:val="00453B55"/>
    <w:rsid w:val="00453B5A"/>
    <w:rsid w:val="00453B68"/>
    <w:rsid w:val="00453B81"/>
    <w:rsid w:val="00453BB6"/>
    <w:rsid w:val="00453C0F"/>
    <w:rsid w:val="00453C1F"/>
    <w:rsid w:val="00453C35"/>
    <w:rsid w:val="00453C45"/>
    <w:rsid w:val="00453C72"/>
    <w:rsid w:val="00453CE8"/>
    <w:rsid w:val="00453D3B"/>
    <w:rsid w:val="00453D66"/>
    <w:rsid w:val="00453D97"/>
    <w:rsid w:val="00453DCF"/>
    <w:rsid w:val="00453E06"/>
    <w:rsid w:val="00453E3E"/>
    <w:rsid w:val="00453E6B"/>
    <w:rsid w:val="00453E70"/>
    <w:rsid w:val="00453EA1"/>
    <w:rsid w:val="00453EF3"/>
    <w:rsid w:val="00453F11"/>
    <w:rsid w:val="00453F3C"/>
    <w:rsid w:val="00453FC3"/>
    <w:rsid w:val="00453FC7"/>
    <w:rsid w:val="00453FDA"/>
    <w:rsid w:val="00453FE5"/>
    <w:rsid w:val="0045400F"/>
    <w:rsid w:val="0045401F"/>
    <w:rsid w:val="00454041"/>
    <w:rsid w:val="00454043"/>
    <w:rsid w:val="0045411A"/>
    <w:rsid w:val="00454127"/>
    <w:rsid w:val="00454163"/>
    <w:rsid w:val="00454193"/>
    <w:rsid w:val="004541B3"/>
    <w:rsid w:val="0045423E"/>
    <w:rsid w:val="00454274"/>
    <w:rsid w:val="004542A1"/>
    <w:rsid w:val="004542C6"/>
    <w:rsid w:val="004542CE"/>
    <w:rsid w:val="004542E0"/>
    <w:rsid w:val="00454306"/>
    <w:rsid w:val="0045430C"/>
    <w:rsid w:val="00454331"/>
    <w:rsid w:val="00454333"/>
    <w:rsid w:val="00454339"/>
    <w:rsid w:val="00454375"/>
    <w:rsid w:val="00454402"/>
    <w:rsid w:val="00454411"/>
    <w:rsid w:val="00454445"/>
    <w:rsid w:val="00454484"/>
    <w:rsid w:val="00454491"/>
    <w:rsid w:val="0045451F"/>
    <w:rsid w:val="0045455D"/>
    <w:rsid w:val="00454598"/>
    <w:rsid w:val="00454605"/>
    <w:rsid w:val="00454627"/>
    <w:rsid w:val="0045463F"/>
    <w:rsid w:val="0045465F"/>
    <w:rsid w:val="00454666"/>
    <w:rsid w:val="00454680"/>
    <w:rsid w:val="004546A7"/>
    <w:rsid w:val="004546D7"/>
    <w:rsid w:val="004546E6"/>
    <w:rsid w:val="004546EB"/>
    <w:rsid w:val="0045472C"/>
    <w:rsid w:val="0045472D"/>
    <w:rsid w:val="0045475C"/>
    <w:rsid w:val="00454772"/>
    <w:rsid w:val="00454783"/>
    <w:rsid w:val="004547B9"/>
    <w:rsid w:val="004547C6"/>
    <w:rsid w:val="0045480D"/>
    <w:rsid w:val="00454832"/>
    <w:rsid w:val="00454875"/>
    <w:rsid w:val="00454893"/>
    <w:rsid w:val="00454896"/>
    <w:rsid w:val="00454907"/>
    <w:rsid w:val="00454985"/>
    <w:rsid w:val="00454A34"/>
    <w:rsid w:val="00454A43"/>
    <w:rsid w:val="00454A44"/>
    <w:rsid w:val="00454A70"/>
    <w:rsid w:val="00454AA0"/>
    <w:rsid w:val="00454AB9"/>
    <w:rsid w:val="00454B0F"/>
    <w:rsid w:val="00454B23"/>
    <w:rsid w:val="00454BC4"/>
    <w:rsid w:val="00454BD0"/>
    <w:rsid w:val="00454C10"/>
    <w:rsid w:val="00454C2A"/>
    <w:rsid w:val="00454C39"/>
    <w:rsid w:val="00454C3B"/>
    <w:rsid w:val="00454C64"/>
    <w:rsid w:val="00454C8D"/>
    <w:rsid w:val="00454CD0"/>
    <w:rsid w:val="00454CF9"/>
    <w:rsid w:val="00454D22"/>
    <w:rsid w:val="00454D28"/>
    <w:rsid w:val="00454D59"/>
    <w:rsid w:val="00454D79"/>
    <w:rsid w:val="00454D9B"/>
    <w:rsid w:val="00454DBE"/>
    <w:rsid w:val="00454DC0"/>
    <w:rsid w:val="00454DF0"/>
    <w:rsid w:val="00454E56"/>
    <w:rsid w:val="00454E73"/>
    <w:rsid w:val="00454E86"/>
    <w:rsid w:val="00454EE0"/>
    <w:rsid w:val="00454F0B"/>
    <w:rsid w:val="00454F0D"/>
    <w:rsid w:val="00454F36"/>
    <w:rsid w:val="00454F65"/>
    <w:rsid w:val="00454F7A"/>
    <w:rsid w:val="00454FBA"/>
    <w:rsid w:val="00455004"/>
    <w:rsid w:val="00455008"/>
    <w:rsid w:val="00455034"/>
    <w:rsid w:val="0045508F"/>
    <w:rsid w:val="004550C7"/>
    <w:rsid w:val="004550E9"/>
    <w:rsid w:val="004550FA"/>
    <w:rsid w:val="0045512D"/>
    <w:rsid w:val="00455165"/>
    <w:rsid w:val="00455193"/>
    <w:rsid w:val="004551A1"/>
    <w:rsid w:val="004551FD"/>
    <w:rsid w:val="0045520F"/>
    <w:rsid w:val="00455242"/>
    <w:rsid w:val="0045526F"/>
    <w:rsid w:val="00455281"/>
    <w:rsid w:val="00455286"/>
    <w:rsid w:val="00455288"/>
    <w:rsid w:val="00455292"/>
    <w:rsid w:val="004552A1"/>
    <w:rsid w:val="004552D8"/>
    <w:rsid w:val="004552F3"/>
    <w:rsid w:val="0045530F"/>
    <w:rsid w:val="0045539B"/>
    <w:rsid w:val="004553D1"/>
    <w:rsid w:val="004553E0"/>
    <w:rsid w:val="004553E2"/>
    <w:rsid w:val="004553E4"/>
    <w:rsid w:val="00455433"/>
    <w:rsid w:val="00455456"/>
    <w:rsid w:val="00455474"/>
    <w:rsid w:val="00455479"/>
    <w:rsid w:val="004554A4"/>
    <w:rsid w:val="004554D2"/>
    <w:rsid w:val="004554E0"/>
    <w:rsid w:val="004554ED"/>
    <w:rsid w:val="004554F6"/>
    <w:rsid w:val="0045557D"/>
    <w:rsid w:val="0045560F"/>
    <w:rsid w:val="00455619"/>
    <w:rsid w:val="00455660"/>
    <w:rsid w:val="00455674"/>
    <w:rsid w:val="004556DC"/>
    <w:rsid w:val="004556E6"/>
    <w:rsid w:val="00455746"/>
    <w:rsid w:val="00455768"/>
    <w:rsid w:val="004557B5"/>
    <w:rsid w:val="004557C9"/>
    <w:rsid w:val="004557EA"/>
    <w:rsid w:val="00455832"/>
    <w:rsid w:val="00455854"/>
    <w:rsid w:val="0045588D"/>
    <w:rsid w:val="004558D9"/>
    <w:rsid w:val="0045594B"/>
    <w:rsid w:val="0045594C"/>
    <w:rsid w:val="0045596F"/>
    <w:rsid w:val="00455991"/>
    <w:rsid w:val="004559B3"/>
    <w:rsid w:val="004559E3"/>
    <w:rsid w:val="00455A07"/>
    <w:rsid w:val="00455A0E"/>
    <w:rsid w:val="00455A3B"/>
    <w:rsid w:val="00455A73"/>
    <w:rsid w:val="00455B1C"/>
    <w:rsid w:val="00455B32"/>
    <w:rsid w:val="00455BB5"/>
    <w:rsid w:val="00455BC2"/>
    <w:rsid w:val="00455BFC"/>
    <w:rsid w:val="00455C23"/>
    <w:rsid w:val="00455C39"/>
    <w:rsid w:val="00455C46"/>
    <w:rsid w:val="00455C6D"/>
    <w:rsid w:val="00455C93"/>
    <w:rsid w:val="00455CC6"/>
    <w:rsid w:val="00455CCB"/>
    <w:rsid w:val="00455D3B"/>
    <w:rsid w:val="00455D7E"/>
    <w:rsid w:val="00455D9E"/>
    <w:rsid w:val="00455DC0"/>
    <w:rsid w:val="00455DCE"/>
    <w:rsid w:val="00455DEB"/>
    <w:rsid w:val="00455DEC"/>
    <w:rsid w:val="00455DEE"/>
    <w:rsid w:val="00455E05"/>
    <w:rsid w:val="00455E8C"/>
    <w:rsid w:val="00455EAE"/>
    <w:rsid w:val="00455EBE"/>
    <w:rsid w:val="00455F06"/>
    <w:rsid w:val="00455F16"/>
    <w:rsid w:val="00455F42"/>
    <w:rsid w:val="00455F6D"/>
    <w:rsid w:val="00455F8A"/>
    <w:rsid w:val="00455F9D"/>
    <w:rsid w:val="00455FDF"/>
    <w:rsid w:val="0045602E"/>
    <w:rsid w:val="00456045"/>
    <w:rsid w:val="00456082"/>
    <w:rsid w:val="0045608A"/>
    <w:rsid w:val="004560B7"/>
    <w:rsid w:val="004560EC"/>
    <w:rsid w:val="004560FC"/>
    <w:rsid w:val="004560FF"/>
    <w:rsid w:val="00456116"/>
    <w:rsid w:val="0045614E"/>
    <w:rsid w:val="00456153"/>
    <w:rsid w:val="004561BC"/>
    <w:rsid w:val="0045621D"/>
    <w:rsid w:val="00456230"/>
    <w:rsid w:val="00456298"/>
    <w:rsid w:val="004562F1"/>
    <w:rsid w:val="00456339"/>
    <w:rsid w:val="00456366"/>
    <w:rsid w:val="004563B1"/>
    <w:rsid w:val="004563FD"/>
    <w:rsid w:val="004563FE"/>
    <w:rsid w:val="0045648B"/>
    <w:rsid w:val="0045649B"/>
    <w:rsid w:val="004564B5"/>
    <w:rsid w:val="004564B8"/>
    <w:rsid w:val="004564F8"/>
    <w:rsid w:val="00456561"/>
    <w:rsid w:val="00456577"/>
    <w:rsid w:val="004565A9"/>
    <w:rsid w:val="004565FA"/>
    <w:rsid w:val="004565FE"/>
    <w:rsid w:val="00456609"/>
    <w:rsid w:val="00456695"/>
    <w:rsid w:val="00456716"/>
    <w:rsid w:val="00456767"/>
    <w:rsid w:val="00456775"/>
    <w:rsid w:val="004567A1"/>
    <w:rsid w:val="004567E0"/>
    <w:rsid w:val="004567EF"/>
    <w:rsid w:val="00456826"/>
    <w:rsid w:val="00456861"/>
    <w:rsid w:val="00456865"/>
    <w:rsid w:val="0045687C"/>
    <w:rsid w:val="00456889"/>
    <w:rsid w:val="004568AD"/>
    <w:rsid w:val="004568BD"/>
    <w:rsid w:val="004568F0"/>
    <w:rsid w:val="004568F3"/>
    <w:rsid w:val="00456905"/>
    <w:rsid w:val="00456950"/>
    <w:rsid w:val="0045697E"/>
    <w:rsid w:val="00456982"/>
    <w:rsid w:val="00456A02"/>
    <w:rsid w:val="00456A46"/>
    <w:rsid w:val="00456A65"/>
    <w:rsid w:val="00456AB2"/>
    <w:rsid w:val="00456AED"/>
    <w:rsid w:val="00456AFB"/>
    <w:rsid w:val="00456B3F"/>
    <w:rsid w:val="00456B4D"/>
    <w:rsid w:val="00456BA4"/>
    <w:rsid w:val="00456BB3"/>
    <w:rsid w:val="00456C1A"/>
    <w:rsid w:val="00456C3F"/>
    <w:rsid w:val="00456C58"/>
    <w:rsid w:val="00456CA5"/>
    <w:rsid w:val="00456CD8"/>
    <w:rsid w:val="00456CDC"/>
    <w:rsid w:val="00456CE5"/>
    <w:rsid w:val="00456CE8"/>
    <w:rsid w:val="00456D1D"/>
    <w:rsid w:val="00456DA2"/>
    <w:rsid w:val="00456DAB"/>
    <w:rsid w:val="00456DB7"/>
    <w:rsid w:val="00456DC5"/>
    <w:rsid w:val="00456DDA"/>
    <w:rsid w:val="00456E42"/>
    <w:rsid w:val="00456E63"/>
    <w:rsid w:val="00456E88"/>
    <w:rsid w:val="00456E92"/>
    <w:rsid w:val="00456EB1"/>
    <w:rsid w:val="00456F04"/>
    <w:rsid w:val="00456F11"/>
    <w:rsid w:val="00456F27"/>
    <w:rsid w:val="00456F64"/>
    <w:rsid w:val="00456F6B"/>
    <w:rsid w:val="00456F7D"/>
    <w:rsid w:val="00456FBD"/>
    <w:rsid w:val="00456FC1"/>
    <w:rsid w:val="00456FD7"/>
    <w:rsid w:val="00456FF2"/>
    <w:rsid w:val="00457019"/>
    <w:rsid w:val="00457044"/>
    <w:rsid w:val="004570B6"/>
    <w:rsid w:val="004570D7"/>
    <w:rsid w:val="004570E7"/>
    <w:rsid w:val="0045718C"/>
    <w:rsid w:val="00457197"/>
    <w:rsid w:val="004571F2"/>
    <w:rsid w:val="00457257"/>
    <w:rsid w:val="004572A0"/>
    <w:rsid w:val="004572ED"/>
    <w:rsid w:val="0045730A"/>
    <w:rsid w:val="0045732C"/>
    <w:rsid w:val="0045735B"/>
    <w:rsid w:val="00457388"/>
    <w:rsid w:val="004573A0"/>
    <w:rsid w:val="004573BC"/>
    <w:rsid w:val="004573CA"/>
    <w:rsid w:val="004573E8"/>
    <w:rsid w:val="004573EA"/>
    <w:rsid w:val="004573F1"/>
    <w:rsid w:val="004574A1"/>
    <w:rsid w:val="004574AA"/>
    <w:rsid w:val="004574C0"/>
    <w:rsid w:val="004574C4"/>
    <w:rsid w:val="004574E9"/>
    <w:rsid w:val="00457532"/>
    <w:rsid w:val="00457538"/>
    <w:rsid w:val="0045753E"/>
    <w:rsid w:val="004575A4"/>
    <w:rsid w:val="004575DC"/>
    <w:rsid w:val="0045760C"/>
    <w:rsid w:val="00457636"/>
    <w:rsid w:val="00457637"/>
    <w:rsid w:val="0045768D"/>
    <w:rsid w:val="0045769B"/>
    <w:rsid w:val="004576A3"/>
    <w:rsid w:val="004576B3"/>
    <w:rsid w:val="004576B9"/>
    <w:rsid w:val="004576C1"/>
    <w:rsid w:val="004576D7"/>
    <w:rsid w:val="004576D9"/>
    <w:rsid w:val="00457752"/>
    <w:rsid w:val="00457773"/>
    <w:rsid w:val="004577DE"/>
    <w:rsid w:val="00457801"/>
    <w:rsid w:val="00457819"/>
    <w:rsid w:val="00457835"/>
    <w:rsid w:val="0045786F"/>
    <w:rsid w:val="004578E3"/>
    <w:rsid w:val="004578E4"/>
    <w:rsid w:val="00457904"/>
    <w:rsid w:val="0045796D"/>
    <w:rsid w:val="0045796E"/>
    <w:rsid w:val="00457998"/>
    <w:rsid w:val="004579B1"/>
    <w:rsid w:val="004579C5"/>
    <w:rsid w:val="004579ED"/>
    <w:rsid w:val="00457A15"/>
    <w:rsid w:val="00457A40"/>
    <w:rsid w:val="00457A4A"/>
    <w:rsid w:val="00457A56"/>
    <w:rsid w:val="00457A65"/>
    <w:rsid w:val="00457A7D"/>
    <w:rsid w:val="00457A9E"/>
    <w:rsid w:val="00457AAF"/>
    <w:rsid w:val="00457AD1"/>
    <w:rsid w:val="00457BD6"/>
    <w:rsid w:val="00457BF0"/>
    <w:rsid w:val="00457C23"/>
    <w:rsid w:val="00457C38"/>
    <w:rsid w:val="00457C6A"/>
    <w:rsid w:val="00457D5C"/>
    <w:rsid w:val="00457D9A"/>
    <w:rsid w:val="00457DB2"/>
    <w:rsid w:val="00457DCA"/>
    <w:rsid w:val="00457E34"/>
    <w:rsid w:val="00457E6D"/>
    <w:rsid w:val="00457E7C"/>
    <w:rsid w:val="00457E7F"/>
    <w:rsid w:val="00457EBE"/>
    <w:rsid w:val="00457ECD"/>
    <w:rsid w:val="00457ED1"/>
    <w:rsid w:val="00457ED2"/>
    <w:rsid w:val="00457F36"/>
    <w:rsid w:val="00457F8B"/>
    <w:rsid w:val="00457FAE"/>
    <w:rsid w:val="00457FB8"/>
    <w:rsid w:val="00457FC0"/>
    <w:rsid w:val="00457FCE"/>
    <w:rsid w:val="00457FDB"/>
    <w:rsid w:val="00460059"/>
    <w:rsid w:val="0046005C"/>
    <w:rsid w:val="004600C9"/>
    <w:rsid w:val="004600E9"/>
    <w:rsid w:val="004600EB"/>
    <w:rsid w:val="0046013B"/>
    <w:rsid w:val="0046017C"/>
    <w:rsid w:val="004601B0"/>
    <w:rsid w:val="004601BE"/>
    <w:rsid w:val="004601ED"/>
    <w:rsid w:val="0046020C"/>
    <w:rsid w:val="00460229"/>
    <w:rsid w:val="00460236"/>
    <w:rsid w:val="0046024B"/>
    <w:rsid w:val="00460292"/>
    <w:rsid w:val="004602AB"/>
    <w:rsid w:val="004602AD"/>
    <w:rsid w:val="004602C4"/>
    <w:rsid w:val="004602D1"/>
    <w:rsid w:val="004602D4"/>
    <w:rsid w:val="0046037E"/>
    <w:rsid w:val="004603A9"/>
    <w:rsid w:val="004603C7"/>
    <w:rsid w:val="004603CD"/>
    <w:rsid w:val="004603E3"/>
    <w:rsid w:val="00460401"/>
    <w:rsid w:val="0046041C"/>
    <w:rsid w:val="00460431"/>
    <w:rsid w:val="00460443"/>
    <w:rsid w:val="0046045B"/>
    <w:rsid w:val="00460484"/>
    <w:rsid w:val="00460507"/>
    <w:rsid w:val="0046050A"/>
    <w:rsid w:val="00460562"/>
    <w:rsid w:val="0046056B"/>
    <w:rsid w:val="00460589"/>
    <w:rsid w:val="004605AE"/>
    <w:rsid w:val="00460639"/>
    <w:rsid w:val="0046064B"/>
    <w:rsid w:val="00460671"/>
    <w:rsid w:val="00460674"/>
    <w:rsid w:val="004606DE"/>
    <w:rsid w:val="004606F6"/>
    <w:rsid w:val="0046074F"/>
    <w:rsid w:val="004607B0"/>
    <w:rsid w:val="00460844"/>
    <w:rsid w:val="0046084B"/>
    <w:rsid w:val="00460872"/>
    <w:rsid w:val="004608CB"/>
    <w:rsid w:val="004608D9"/>
    <w:rsid w:val="004608DC"/>
    <w:rsid w:val="0046091E"/>
    <w:rsid w:val="0046099A"/>
    <w:rsid w:val="004609B1"/>
    <w:rsid w:val="00460A8D"/>
    <w:rsid w:val="00460B09"/>
    <w:rsid w:val="00460B0C"/>
    <w:rsid w:val="00460B7E"/>
    <w:rsid w:val="00460B98"/>
    <w:rsid w:val="00460BF7"/>
    <w:rsid w:val="00460C00"/>
    <w:rsid w:val="00460C1A"/>
    <w:rsid w:val="00460C44"/>
    <w:rsid w:val="00460C62"/>
    <w:rsid w:val="00460D04"/>
    <w:rsid w:val="00460D25"/>
    <w:rsid w:val="00460D46"/>
    <w:rsid w:val="00460D49"/>
    <w:rsid w:val="00460D5D"/>
    <w:rsid w:val="00460D6E"/>
    <w:rsid w:val="00460DBA"/>
    <w:rsid w:val="00460DBE"/>
    <w:rsid w:val="00460DD7"/>
    <w:rsid w:val="00460E27"/>
    <w:rsid w:val="00460EB8"/>
    <w:rsid w:val="00460EE3"/>
    <w:rsid w:val="00460F19"/>
    <w:rsid w:val="00460F21"/>
    <w:rsid w:val="00460F30"/>
    <w:rsid w:val="00460F3A"/>
    <w:rsid w:val="00460F5D"/>
    <w:rsid w:val="00460F7B"/>
    <w:rsid w:val="00460FD2"/>
    <w:rsid w:val="00460FDC"/>
    <w:rsid w:val="00460FF0"/>
    <w:rsid w:val="00461021"/>
    <w:rsid w:val="00461030"/>
    <w:rsid w:val="00461058"/>
    <w:rsid w:val="004610C2"/>
    <w:rsid w:val="004610C9"/>
    <w:rsid w:val="004610D0"/>
    <w:rsid w:val="004610D9"/>
    <w:rsid w:val="004610F4"/>
    <w:rsid w:val="00461105"/>
    <w:rsid w:val="0046114B"/>
    <w:rsid w:val="004611AC"/>
    <w:rsid w:val="004611B4"/>
    <w:rsid w:val="004611D7"/>
    <w:rsid w:val="0046122B"/>
    <w:rsid w:val="0046126C"/>
    <w:rsid w:val="00461276"/>
    <w:rsid w:val="004612AD"/>
    <w:rsid w:val="004612AE"/>
    <w:rsid w:val="004612CE"/>
    <w:rsid w:val="004612DC"/>
    <w:rsid w:val="004612F8"/>
    <w:rsid w:val="00461320"/>
    <w:rsid w:val="0046135B"/>
    <w:rsid w:val="00461385"/>
    <w:rsid w:val="00461388"/>
    <w:rsid w:val="004613AD"/>
    <w:rsid w:val="004613E6"/>
    <w:rsid w:val="00461418"/>
    <w:rsid w:val="0046142C"/>
    <w:rsid w:val="0046143A"/>
    <w:rsid w:val="00461483"/>
    <w:rsid w:val="00461497"/>
    <w:rsid w:val="004614AC"/>
    <w:rsid w:val="004614D0"/>
    <w:rsid w:val="004614F2"/>
    <w:rsid w:val="00461514"/>
    <w:rsid w:val="00461524"/>
    <w:rsid w:val="00461528"/>
    <w:rsid w:val="00461533"/>
    <w:rsid w:val="00461537"/>
    <w:rsid w:val="00461595"/>
    <w:rsid w:val="00461598"/>
    <w:rsid w:val="004615BA"/>
    <w:rsid w:val="004615FB"/>
    <w:rsid w:val="0046163B"/>
    <w:rsid w:val="004616AA"/>
    <w:rsid w:val="004616DD"/>
    <w:rsid w:val="0046173E"/>
    <w:rsid w:val="00461746"/>
    <w:rsid w:val="0046174B"/>
    <w:rsid w:val="0046174E"/>
    <w:rsid w:val="004617DD"/>
    <w:rsid w:val="00461840"/>
    <w:rsid w:val="00461862"/>
    <w:rsid w:val="00461876"/>
    <w:rsid w:val="004618AA"/>
    <w:rsid w:val="004618E4"/>
    <w:rsid w:val="004618F3"/>
    <w:rsid w:val="00461948"/>
    <w:rsid w:val="0046196E"/>
    <w:rsid w:val="00461982"/>
    <w:rsid w:val="004619FC"/>
    <w:rsid w:val="00461A68"/>
    <w:rsid w:val="00461A75"/>
    <w:rsid w:val="00461A90"/>
    <w:rsid w:val="00461AB6"/>
    <w:rsid w:val="00461AC3"/>
    <w:rsid w:val="00461B3D"/>
    <w:rsid w:val="00461B6E"/>
    <w:rsid w:val="00461B71"/>
    <w:rsid w:val="00461BA3"/>
    <w:rsid w:val="00461BD6"/>
    <w:rsid w:val="00461BF6"/>
    <w:rsid w:val="00461C00"/>
    <w:rsid w:val="00461C3A"/>
    <w:rsid w:val="00461C65"/>
    <w:rsid w:val="00461CD2"/>
    <w:rsid w:val="00461D1A"/>
    <w:rsid w:val="00461D5F"/>
    <w:rsid w:val="00461D65"/>
    <w:rsid w:val="00461D98"/>
    <w:rsid w:val="00461D9B"/>
    <w:rsid w:val="00461DA9"/>
    <w:rsid w:val="00461DAF"/>
    <w:rsid w:val="00461E05"/>
    <w:rsid w:val="00461E21"/>
    <w:rsid w:val="00461E3B"/>
    <w:rsid w:val="00461E69"/>
    <w:rsid w:val="00461EA2"/>
    <w:rsid w:val="00461EA5"/>
    <w:rsid w:val="00461EAD"/>
    <w:rsid w:val="00461EE6"/>
    <w:rsid w:val="00461F15"/>
    <w:rsid w:val="00461F17"/>
    <w:rsid w:val="00461F20"/>
    <w:rsid w:val="00461F9D"/>
    <w:rsid w:val="00461F9E"/>
    <w:rsid w:val="0046203B"/>
    <w:rsid w:val="00462047"/>
    <w:rsid w:val="004620BC"/>
    <w:rsid w:val="00462180"/>
    <w:rsid w:val="00462181"/>
    <w:rsid w:val="0046219C"/>
    <w:rsid w:val="004621A7"/>
    <w:rsid w:val="004621A8"/>
    <w:rsid w:val="004621AD"/>
    <w:rsid w:val="004621F5"/>
    <w:rsid w:val="00462221"/>
    <w:rsid w:val="00462298"/>
    <w:rsid w:val="004622BE"/>
    <w:rsid w:val="004622CE"/>
    <w:rsid w:val="004622D4"/>
    <w:rsid w:val="0046233B"/>
    <w:rsid w:val="00462346"/>
    <w:rsid w:val="0046238A"/>
    <w:rsid w:val="00462429"/>
    <w:rsid w:val="00462430"/>
    <w:rsid w:val="00462435"/>
    <w:rsid w:val="00462449"/>
    <w:rsid w:val="0046245A"/>
    <w:rsid w:val="00462462"/>
    <w:rsid w:val="00462470"/>
    <w:rsid w:val="004624F1"/>
    <w:rsid w:val="00462500"/>
    <w:rsid w:val="00462524"/>
    <w:rsid w:val="0046253D"/>
    <w:rsid w:val="00462546"/>
    <w:rsid w:val="00462574"/>
    <w:rsid w:val="00462583"/>
    <w:rsid w:val="00462592"/>
    <w:rsid w:val="004625BC"/>
    <w:rsid w:val="004625DA"/>
    <w:rsid w:val="004625DD"/>
    <w:rsid w:val="0046260C"/>
    <w:rsid w:val="00462620"/>
    <w:rsid w:val="00462653"/>
    <w:rsid w:val="0046265B"/>
    <w:rsid w:val="00462664"/>
    <w:rsid w:val="0046266A"/>
    <w:rsid w:val="004626C6"/>
    <w:rsid w:val="004626F6"/>
    <w:rsid w:val="00462700"/>
    <w:rsid w:val="00462730"/>
    <w:rsid w:val="00462770"/>
    <w:rsid w:val="004627A7"/>
    <w:rsid w:val="004627B5"/>
    <w:rsid w:val="004627B6"/>
    <w:rsid w:val="004627DD"/>
    <w:rsid w:val="004627F9"/>
    <w:rsid w:val="0046280D"/>
    <w:rsid w:val="00462813"/>
    <w:rsid w:val="004628B1"/>
    <w:rsid w:val="004628BA"/>
    <w:rsid w:val="004628BC"/>
    <w:rsid w:val="004628D1"/>
    <w:rsid w:val="004628E7"/>
    <w:rsid w:val="00462901"/>
    <w:rsid w:val="0046298E"/>
    <w:rsid w:val="004629ED"/>
    <w:rsid w:val="00462A09"/>
    <w:rsid w:val="00462A1E"/>
    <w:rsid w:val="00462A6C"/>
    <w:rsid w:val="00462AD9"/>
    <w:rsid w:val="00462B01"/>
    <w:rsid w:val="00462B02"/>
    <w:rsid w:val="00462B15"/>
    <w:rsid w:val="00462B29"/>
    <w:rsid w:val="00462B31"/>
    <w:rsid w:val="00462B43"/>
    <w:rsid w:val="00462B79"/>
    <w:rsid w:val="00462BC3"/>
    <w:rsid w:val="00462BEE"/>
    <w:rsid w:val="00462C32"/>
    <w:rsid w:val="00462C40"/>
    <w:rsid w:val="00462C92"/>
    <w:rsid w:val="00462CB0"/>
    <w:rsid w:val="00462CC5"/>
    <w:rsid w:val="00462CD8"/>
    <w:rsid w:val="00462D07"/>
    <w:rsid w:val="00462D41"/>
    <w:rsid w:val="00462D58"/>
    <w:rsid w:val="00462D60"/>
    <w:rsid w:val="00462D65"/>
    <w:rsid w:val="00462D70"/>
    <w:rsid w:val="00462DAF"/>
    <w:rsid w:val="00462DBC"/>
    <w:rsid w:val="00462DD5"/>
    <w:rsid w:val="00462E6C"/>
    <w:rsid w:val="00462EA7"/>
    <w:rsid w:val="00462EC4"/>
    <w:rsid w:val="00462F07"/>
    <w:rsid w:val="00462F3F"/>
    <w:rsid w:val="00462F41"/>
    <w:rsid w:val="00462F6A"/>
    <w:rsid w:val="00462F76"/>
    <w:rsid w:val="00462F7E"/>
    <w:rsid w:val="00462FDC"/>
    <w:rsid w:val="00462FF3"/>
    <w:rsid w:val="00462FFE"/>
    <w:rsid w:val="004630D9"/>
    <w:rsid w:val="004630DA"/>
    <w:rsid w:val="004630EB"/>
    <w:rsid w:val="004630ED"/>
    <w:rsid w:val="0046313B"/>
    <w:rsid w:val="00463184"/>
    <w:rsid w:val="004631AA"/>
    <w:rsid w:val="004631CB"/>
    <w:rsid w:val="004631D8"/>
    <w:rsid w:val="004631E3"/>
    <w:rsid w:val="004631ED"/>
    <w:rsid w:val="004631F0"/>
    <w:rsid w:val="00463232"/>
    <w:rsid w:val="00463239"/>
    <w:rsid w:val="0046324F"/>
    <w:rsid w:val="00463273"/>
    <w:rsid w:val="004632B4"/>
    <w:rsid w:val="00463308"/>
    <w:rsid w:val="00463339"/>
    <w:rsid w:val="004633A0"/>
    <w:rsid w:val="004633FF"/>
    <w:rsid w:val="0046340C"/>
    <w:rsid w:val="00463465"/>
    <w:rsid w:val="0046348C"/>
    <w:rsid w:val="004634BC"/>
    <w:rsid w:val="004634F0"/>
    <w:rsid w:val="00463550"/>
    <w:rsid w:val="00463553"/>
    <w:rsid w:val="00463585"/>
    <w:rsid w:val="00463635"/>
    <w:rsid w:val="0046369A"/>
    <w:rsid w:val="004636E9"/>
    <w:rsid w:val="00463709"/>
    <w:rsid w:val="0046372F"/>
    <w:rsid w:val="00463735"/>
    <w:rsid w:val="0046376B"/>
    <w:rsid w:val="004637CD"/>
    <w:rsid w:val="004637E7"/>
    <w:rsid w:val="004637F1"/>
    <w:rsid w:val="004637FC"/>
    <w:rsid w:val="00463807"/>
    <w:rsid w:val="0046381E"/>
    <w:rsid w:val="00463849"/>
    <w:rsid w:val="0046386D"/>
    <w:rsid w:val="0046389D"/>
    <w:rsid w:val="004638DD"/>
    <w:rsid w:val="004638F5"/>
    <w:rsid w:val="00463905"/>
    <w:rsid w:val="00463926"/>
    <w:rsid w:val="00463957"/>
    <w:rsid w:val="00463993"/>
    <w:rsid w:val="0046399B"/>
    <w:rsid w:val="004639AB"/>
    <w:rsid w:val="00463A20"/>
    <w:rsid w:val="00463A6C"/>
    <w:rsid w:val="00463A86"/>
    <w:rsid w:val="00463A92"/>
    <w:rsid w:val="00463A98"/>
    <w:rsid w:val="00463AAF"/>
    <w:rsid w:val="00463ABC"/>
    <w:rsid w:val="00463ABD"/>
    <w:rsid w:val="00463AC0"/>
    <w:rsid w:val="00463AE6"/>
    <w:rsid w:val="00463AEC"/>
    <w:rsid w:val="00463B5D"/>
    <w:rsid w:val="00463BDE"/>
    <w:rsid w:val="00463BF1"/>
    <w:rsid w:val="00463C9D"/>
    <w:rsid w:val="00463CA3"/>
    <w:rsid w:val="00463CA5"/>
    <w:rsid w:val="00463CCF"/>
    <w:rsid w:val="00463CDA"/>
    <w:rsid w:val="00463CEE"/>
    <w:rsid w:val="00463D0C"/>
    <w:rsid w:val="00463D63"/>
    <w:rsid w:val="00463E18"/>
    <w:rsid w:val="00463E2E"/>
    <w:rsid w:val="00463E34"/>
    <w:rsid w:val="00463E46"/>
    <w:rsid w:val="00463E59"/>
    <w:rsid w:val="00463E5C"/>
    <w:rsid w:val="00463E79"/>
    <w:rsid w:val="00463EAE"/>
    <w:rsid w:val="00463ED1"/>
    <w:rsid w:val="00463EE7"/>
    <w:rsid w:val="00463EE8"/>
    <w:rsid w:val="00463EFA"/>
    <w:rsid w:val="00463F2C"/>
    <w:rsid w:val="00463F3E"/>
    <w:rsid w:val="00463F45"/>
    <w:rsid w:val="00463F54"/>
    <w:rsid w:val="00463F84"/>
    <w:rsid w:val="00463F8C"/>
    <w:rsid w:val="00463FBB"/>
    <w:rsid w:val="00463FE2"/>
    <w:rsid w:val="00463FEF"/>
    <w:rsid w:val="00464035"/>
    <w:rsid w:val="00464064"/>
    <w:rsid w:val="004640B6"/>
    <w:rsid w:val="00464102"/>
    <w:rsid w:val="0046412E"/>
    <w:rsid w:val="00464169"/>
    <w:rsid w:val="0046419A"/>
    <w:rsid w:val="004641A1"/>
    <w:rsid w:val="00464218"/>
    <w:rsid w:val="00464285"/>
    <w:rsid w:val="004642C6"/>
    <w:rsid w:val="004642D6"/>
    <w:rsid w:val="004642E9"/>
    <w:rsid w:val="004642F3"/>
    <w:rsid w:val="004642FF"/>
    <w:rsid w:val="00464316"/>
    <w:rsid w:val="0046431F"/>
    <w:rsid w:val="0046435F"/>
    <w:rsid w:val="004643D7"/>
    <w:rsid w:val="004643F9"/>
    <w:rsid w:val="00464437"/>
    <w:rsid w:val="00464453"/>
    <w:rsid w:val="00464476"/>
    <w:rsid w:val="004644A1"/>
    <w:rsid w:val="004644A7"/>
    <w:rsid w:val="004644AB"/>
    <w:rsid w:val="004644C7"/>
    <w:rsid w:val="004644D5"/>
    <w:rsid w:val="0046454E"/>
    <w:rsid w:val="00464554"/>
    <w:rsid w:val="00464567"/>
    <w:rsid w:val="0046457D"/>
    <w:rsid w:val="00464587"/>
    <w:rsid w:val="0046459B"/>
    <w:rsid w:val="0046459D"/>
    <w:rsid w:val="004645D4"/>
    <w:rsid w:val="004645FA"/>
    <w:rsid w:val="00464610"/>
    <w:rsid w:val="00464660"/>
    <w:rsid w:val="0046466B"/>
    <w:rsid w:val="0046467A"/>
    <w:rsid w:val="00464688"/>
    <w:rsid w:val="004646C0"/>
    <w:rsid w:val="0046470E"/>
    <w:rsid w:val="00464759"/>
    <w:rsid w:val="0046478B"/>
    <w:rsid w:val="004647B9"/>
    <w:rsid w:val="004647C8"/>
    <w:rsid w:val="004647DE"/>
    <w:rsid w:val="00464862"/>
    <w:rsid w:val="0046488C"/>
    <w:rsid w:val="004648B7"/>
    <w:rsid w:val="00464904"/>
    <w:rsid w:val="00464907"/>
    <w:rsid w:val="00464922"/>
    <w:rsid w:val="0046492C"/>
    <w:rsid w:val="00464943"/>
    <w:rsid w:val="004649AC"/>
    <w:rsid w:val="004649DB"/>
    <w:rsid w:val="004649DE"/>
    <w:rsid w:val="00464A09"/>
    <w:rsid w:val="00464A23"/>
    <w:rsid w:val="00464AB6"/>
    <w:rsid w:val="00464AD3"/>
    <w:rsid w:val="00464AF0"/>
    <w:rsid w:val="00464B0E"/>
    <w:rsid w:val="00464B17"/>
    <w:rsid w:val="00464B8A"/>
    <w:rsid w:val="00464B9A"/>
    <w:rsid w:val="00464C59"/>
    <w:rsid w:val="00464C5E"/>
    <w:rsid w:val="00464C70"/>
    <w:rsid w:val="00464C73"/>
    <w:rsid w:val="00464C7A"/>
    <w:rsid w:val="00464C7C"/>
    <w:rsid w:val="00464CC9"/>
    <w:rsid w:val="00464CEB"/>
    <w:rsid w:val="00464D16"/>
    <w:rsid w:val="00464D24"/>
    <w:rsid w:val="00464D30"/>
    <w:rsid w:val="00464D36"/>
    <w:rsid w:val="00464E21"/>
    <w:rsid w:val="00464E7B"/>
    <w:rsid w:val="00464E88"/>
    <w:rsid w:val="00464E9B"/>
    <w:rsid w:val="00464F4C"/>
    <w:rsid w:val="00464FAD"/>
    <w:rsid w:val="00464FE2"/>
    <w:rsid w:val="00464FF0"/>
    <w:rsid w:val="00464FF2"/>
    <w:rsid w:val="0046504B"/>
    <w:rsid w:val="0046505D"/>
    <w:rsid w:val="0046506A"/>
    <w:rsid w:val="0046506E"/>
    <w:rsid w:val="00465134"/>
    <w:rsid w:val="0046513B"/>
    <w:rsid w:val="00465171"/>
    <w:rsid w:val="00465185"/>
    <w:rsid w:val="004651C0"/>
    <w:rsid w:val="004651D3"/>
    <w:rsid w:val="00465229"/>
    <w:rsid w:val="0046523B"/>
    <w:rsid w:val="00465242"/>
    <w:rsid w:val="0046524D"/>
    <w:rsid w:val="00465266"/>
    <w:rsid w:val="00465278"/>
    <w:rsid w:val="0046528C"/>
    <w:rsid w:val="00465308"/>
    <w:rsid w:val="00465326"/>
    <w:rsid w:val="00465344"/>
    <w:rsid w:val="00465360"/>
    <w:rsid w:val="0046536C"/>
    <w:rsid w:val="0046536F"/>
    <w:rsid w:val="004653C8"/>
    <w:rsid w:val="00465410"/>
    <w:rsid w:val="0046543C"/>
    <w:rsid w:val="0046549D"/>
    <w:rsid w:val="004654E7"/>
    <w:rsid w:val="00465508"/>
    <w:rsid w:val="00465526"/>
    <w:rsid w:val="0046552C"/>
    <w:rsid w:val="00465532"/>
    <w:rsid w:val="00465542"/>
    <w:rsid w:val="0046558A"/>
    <w:rsid w:val="004655B8"/>
    <w:rsid w:val="004655D6"/>
    <w:rsid w:val="00465617"/>
    <w:rsid w:val="0046563B"/>
    <w:rsid w:val="00465644"/>
    <w:rsid w:val="0046565A"/>
    <w:rsid w:val="0046569F"/>
    <w:rsid w:val="004657C4"/>
    <w:rsid w:val="004657F5"/>
    <w:rsid w:val="00465813"/>
    <w:rsid w:val="00465841"/>
    <w:rsid w:val="00465843"/>
    <w:rsid w:val="0046592D"/>
    <w:rsid w:val="004659C2"/>
    <w:rsid w:val="004659D0"/>
    <w:rsid w:val="004659DA"/>
    <w:rsid w:val="004659DC"/>
    <w:rsid w:val="00465A7E"/>
    <w:rsid w:val="00465A86"/>
    <w:rsid w:val="00465AC4"/>
    <w:rsid w:val="00465AD1"/>
    <w:rsid w:val="00465AE9"/>
    <w:rsid w:val="00465AEF"/>
    <w:rsid w:val="00465B0B"/>
    <w:rsid w:val="00465B13"/>
    <w:rsid w:val="00465B1C"/>
    <w:rsid w:val="00465B54"/>
    <w:rsid w:val="00465B62"/>
    <w:rsid w:val="00465B6B"/>
    <w:rsid w:val="00465B6D"/>
    <w:rsid w:val="00465B71"/>
    <w:rsid w:val="00465B7D"/>
    <w:rsid w:val="00465B9C"/>
    <w:rsid w:val="00465BB3"/>
    <w:rsid w:val="00465BEE"/>
    <w:rsid w:val="00465BFE"/>
    <w:rsid w:val="00465C06"/>
    <w:rsid w:val="00465C2D"/>
    <w:rsid w:val="00465C3C"/>
    <w:rsid w:val="00465C6A"/>
    <w:rsid w:val="00465C84"/>
    <w:rsid w:val="00465C92"/>
    <w:rsid w:val="00465CA7"/>
    <w:rsid w:val="00465CDC"/>
    <w:rsid w:val="00465D42"/>
    <w:rsid w:val="00465DA0"/>
    <w:rsid w:val="00465DAF"/>
    <w:rsid w:val="00465DD2"/>
    <w:rsid w:val="00465E3C"/>
    <w:rsid w:val="00465E5C"/>
    <w:rsid w:val="00465E77"/>
    <w:rsid w:val="00465EBA"/>
    <w:rsid w:val="00465EC5"/>
    <w:rsid w:val="00465F01"/>
    <w:rsid w:val="00465F45"/>
    <w:rsid w:val="00465F5A"/>
    <w:rsid w:val="00465F9B"/>
    <w:rsid w:val="00466023"/>
    <w:rsid w:val="0046603F"/>
    <w:rsid w:val="00466042"/>
    <w:rsid w:val="00466043"/>
    <w:rsid w:val="00466047"/>
    <w:rsid w:val="0046604E"/>
    <w:rsid w:val="0046606D"/>
    <w:rsid w:val="00466082"/>
    <w:rsid w:val="00466092"/>
    <w:rsid w:val="004660D2"/>
    <w:rsid w:val="004660F3"/>
    <w:rsid w:val="00466106"/>
    <w:rsid w:val="00466119"/>
    <w:rsid w:val="00466135"/>
    <w:rsid w:val="00466176"/>
    <w:rsid w:val="00466189"/>
    <w:rsid w:val="004661C0"/>
    <w:rsid w:val="004661E7"/>
    <w:rsid w:val="0046621F"/>
    <w:rsid w:val="00466235"/>
    <w:rsid w:val="00466253"/>
    <w:rsid w:val="0046628E"/>
    <w:rsid w:val="004662A9"/>
    <w:rsid w:val="004662B4"/>
    <w:rsid w:val="004662BA"/>
    <w:rsid w:val="0046632B"/>
    <w:rsid w:val="0046633B"/>
    <w:rsid w:val="0046634A"/>
    <w:rsid w:val="0046634E"/>
    <w:rsid w:val="0046635E"/>
    <w:rsid w:val="0046638F"/>
    <w:rsid w:val="004663C2"/>
    <w:rsid w:val="004663D1"/>
    <w:rsid w:val="00466405"/>
    <w:rsid w:val="00466479"/>
    <w:rsid w:val="0046647D"/>
    <w:rsid w:val="004664A5"/>
    <w:rsid w:val="004664B2"/>
    <w:rsid w:val="004664CE"/>
    <w:rsid w:val="004664DA"/>
    <w:rsid w:val="004664DE"/>
    <w:rsid w:val="00466507"/>
    <w:rsid w:val="00466509"/>
    <w:rsid w:val="004665DF"/>
    <w:rsid w:val="004665F7"/>
    <w:rsid w:val="00466631"/>
    <w:rsid w:val="00466642"/>
    <w:rsid w:val="0046664F"/>
    <w:rsid w:val="004666D9"/>
    <w:rsid w:val="00466738"/>
    <w:rsid w:val="0046675E"/>
    <w:rsid w:val="0046677C"/>
    <w:rsid w:val="004667BE"/>
    <w:rsid w:val="004667EA"/>
    <w:rsid w:val="004667F8"/>
    <w:rsid w:val="00466842"/>
    <w:rsid w:val="004668C6"/>
    <w:rsid w:val="004668E2"/>
    <w:rsid w:val="0046695E"/>
    <w:rsid w:val="0046699E"/>
    <w:rsid w:val="004669A4"/>
    <w:rsid w:val="004669CE"/>
    <w:rsid w:val="004669E4"/>
    <w:rsid w:val="004669E7"/>
    <w:rsid w:val="00466A12"/>
    <w:rsid w:val="00466A25"/>
    <w:rsid w:val="00466AAB"/>
    <w:rsid w:val="00466AC1"/>
    <w:rsid w:val="00466AC3"/>
    <w:rsid w:val="00466AC4"/>
    <w:rsid w:val="00466AC8"/>
    <w:rsid w:val="00466AF0"/>
    <w:rsid w:val="00466B17"/>
    <w:rsid w:val="00466B1C"/>
    <w:rsid w:val="00466B35"/>
    <w:rsid w:val="00466B4A"/>
    <w:rsid w:val="00466B78"/>
    <w:rsid w:val="00466B99"/>
    <w:rsid w:val="00466BE2"/>
    <w:rsid w:val="00466BED"/>
    <w:rsid w:val="00466C55"/>
    <w:rsid w:val="00466C70"/>
    <w:rsid w:val="00466C7A"/>
    <w:rsid w:val="00466C9F"/>
    <w:rsid w:val="00466CF3"/>
    <w:rsid w:val="00466D5E"/>
    <w:rsid w:val="00466D8A"/>
    <w:rsid w:val="00466DA3"/>
    <w:rsid w:val="00466DAF"/>
    <w:rsid w:val="00466DB4"/>
    <w:rsid w:val="00466DEA"/>
    <w:rsid w:val="00466DF8"/>
    <w:rsid w:val="00466E3D"/>
    <w:rsid w:val="00466E4A"/>
    <w:rsid w:val="00466E6E"/>
    <w:rsid w:val="00466E90"/>
    <w:rsid w:val="00466EBA"/>
    <w:rsid w:val="00466ECA"/>
    <w:rsid w:val="00466ECE"/>
    <w:rsid w:val="00466ED7"/>
    <w:rsid w:val="00466F14"/>
    <w:rsid w:val="00466F1B"/>
    <w:rsid w:val="00466F8B"/>
    <w:rsid w:val="00466F90"/>
    <w:rsid w:val="0046705B"/>
    <w:rsid w:val="004670C2"/>
    <w:rsid w:val="004670C6"/>
    <w:rsid w:val="004670F8"/>
    <w:rsid w:val="00467135"/>
    <w:rsid w:val="0046717A"/>
    <w:rsid w:val="00467180"/>
    <w:rsid w:val="00467194"/>
    <w:rsid w:val="004671E2"/>
    <w:rsid w:val="004671E9"/>
    <w:rsid w:val="0046724D"/>
    <w:rsid w:val="00467250"/>
    <w:rsid w:val="004672A2"/>
    <w:rsid w:val="004672A8"/>
    <w:rsid w:val="00467303"/>
    <w:rsid w:val="0046730C"/>
    <w:rsid w:val="00467312"/>
    <w:rsid w:val="00467367"/>
    <w:rsid w:val="00467388"/>
    <w:rsid w:val="00467398"/>
    <w:rsid w:val="004673A2"/>
    <w:rsid w:val="004673A3"/>
    <w:rsid w:val="004673FB"/>
    <w:rsid w:val="0046742D"/>
    <w:rsid w:val="004674CE"/>
    <w:rsid w:val="004674FD"/>
    <w:rsid w:val="0046750E"/>
    <w:rsid w:val="0046753C"/>
    <w:rsid w:val="004675CD"/>
    <w:rsid w:val="004675D7"/>
    <w:rsid w:val="004675DE"/>
    <w:rsid w:val="0046769F"/>
    <w:rsid w:val="004676F8"/>
    <w:rsid w:val="00467719"/>
    <w:rsid w:val="0046775B"/>
    <w:rsid w:val="004677AA"/>
    <w:rsid w:val="004677D1"/>
    <w:rsid w:val="004677F5"/>
    <w:rsid w:val="00467815"/>
    <w:rsid w:val="0046781D"/>
    <w:rsid w:val="0046781F"/>
    <w:rsid w:val="00467832"/>
    <w:rsid w:val="00467844"/>
    <w:rsid w:val="0046784F"/>
    <w:rsid w:val="00467873"/>
    <w:rsid w:val="0046789D"/>
    <w:rsid w:val="004678CF"/>
    <w:rsid w:val="004678D0"/>
    <w:rsid w:val="004678EC"/>
    <w:rsid w:val="004678F0"/>
    <w:rsid w:val="0046791C"/>
    <w:rsid w:val="00467953"/>
    <w:rsid w:val="0046795F"/>
    <w:rsid w:val="0046796C"/>
    <w:rsid w:val="00467A0F"/>
    <w:rsid w:val="00467A19"/>
    <w:rsid w:val="00467A49"/>
    <w:rsid w:val="00467A7C"/>
    <w:rsid w:val="00467A93"/>
    <w:rsid w:val="00467A94"/>
    <w:rsid w:val="00467AA5"/>
    <w:rsid w:val="00467AB2"/>
    <w:rsid w:val="00467B19"/>
    <w:rsid w:val="00467BF7"/>
    <w:rsid w:val="00467C21"/>
    <w:rsid w:val="00467C41"/>
    <w:rsid w:val="00467C6E"/>
    <w:rsid w:val="00467C6F"/>
    <w:rsid w:val="00467C8A"/>
    <w:rsid w:val="00467CC2"/>
    <w:rsid w:val="00467D47"/>
    <w:rsid w:val="00467D66"/>
    <w:rsid w:val="00467DA5"/>
    <w:rsid w:val="00467DD6"/>
    <w:rsid w:val="00467DE5"/>
    <w:rsid w:val="00467DE8"/>
    <w:rsid w:val="00467DF5"/>
    <w:rsid w:val="00467E0A"/>
    <w:rsid w:val="00467E30"/>
    <w:rsid w:val="00467E51"/>
    <w:rsid w:val="00467E5B"/>
    <w:rsid w:val="00467E94"/>
    <w:rsid w:val="00467EBE"/>
    <w:rsid w:val="00467F3E"/>
    <w:rsid w:val="00467F65"/>
    <w:rsid w:val="00467FC7"/>
    <w:rsid w:val="00467FD6"/>
    <w:rsid w:val="00467FF3"/>
    <w:rsid w:val="00470015"/>
    <w:rsid w:val="00470022"/>
    <w:rsid w:val="0047004F"/>
    <w:rsid w:val="00470079"/>
    <w:rsid w:val="00470082"/>
    <w:rsid w:val="0047008C"/>
    <w:rsid w:val="004700E9"/>
    <w:rsid w:val="004700FC"/>
    <w:rsid w:val="0047011C"/>
    <w:rsid w:val="00470181"/>
    <w:rsid w:val="0047018A"/>
    <w:rsid w:val="004701BF"/>
    <w:rsid w:val="004701CA"/>
    <w:rsid w:val="004702E1"/>
    <w:rsid w:val="00470329"/>
    <w:rsid w:val="00470351"/>
    <w:rsid w:val="0047038C"/>
    <w:rsid w:val="0047040D"/>
    <w:rsid w:val="00470431"/>
    <w:rsid w:val="00470441"/>
    <w:rsid w:val="0047045F"/>
    <w:rsid w:val="00470485"/>
    <w:rsid w:val="00470494"/>
    <w:rsid w:val="004704E7"/>
    <w:rsid w:val="004704E9"/>
    <w:rsid w:val="00470536"/>
    <w:rsid w:val="0047055A"/>
    <w:rsid w:val="00470589"/>
    <w:rsid w:val="004705CB"/>
    <w:rsid w:val="00470603"/>
    <w:rsid w:val="0047060A"/>
    <w:rsid w:val="00470615"/>
    <w:rsid w:val="00470621"/>
    <w:rsid w:val="00470629"/>
    <w:rsid w:val="00470642"/>
    <w:rsid w:val="004706E0"/>
    <w:rsid w:val="004706EC"/>
    <w:rsid w:val="004706F3"/>
    <w:rsid w:val="0047070A"/>
    <w:rsid w:val="0047072F"/>
    <w:rsid w:val="00470742"/>
    <w:rsid w:val="0047074D"/>
    <w:rsid w:val="0047074E"/>
    <w:rsid w:val="0047078B"/>
    <w:rsid w:val="0047079F"/>
    <w:rsid w:val="004707AA"/>
    <w:rsid w:val="004707AC"/>
    <w:rsid w:val="004707BE"/>
    <w:rsid w:val="004707E0"/>
    <w:rsid w:val="004707EC"/>
    <w:rsid w:val="00470805"/>
    <w:rsid w:val="00470811"/>
    <w:rsid w:val="0047081D"/>
    <w:rsid w:val="00470869"/>
    <w:rsid w:val="0047086D"/>
    <w:rsid w:val="0047087B"/>
    <w:rsid w:val="00470889"/>
    <w:rsid w:val="00470891"/>
    <w:rsid w:val="004708A8"/>
    <w:rsid w:val="00470925"/>
    <w:rsid w:val="00470969"/>
    <w:rsid w:val="00470970"/>
    <w:rsid w:val="004709E8"/>
    <w:rsid w:val="00470A66"/>
    <w:rsid w:val="00470AAE"/>
    <w:rsid w:val="00470AB4"/>
    <w:rsid w:val="00470AE6"/>
    <w:rsid w:val="00470AFD"/>
    <w:rsid w:val="00470B16"/>
    <w:rsid w:val="00470B1B"/>
    <w:rsid w:val="00470B48"/>
    <w:rsid w:val="00470B53"/>
    <w:rsid w:val="00470B67"/>
    <w:rsid w:val="00470B68"/>
    <w:rsid w:val="00470BB8"/>
    <w:rsid w:val="00470C0D"/>
    <w:rsid w:val="00470C0E"/>
    <w:rsid w:val="00470CAF"/>
    <w:rsid w:val="00470CB0"/>
    <w:rsid w:val="00470CDE"/>
    <w:rsid w:val="00470CEC"/>
    <w:rsid w:val="00470D35"/>
    <w:rsid w:val="00470D6F"/>
    <w:rsid w:val="00470DBD"/>
    <w:rsid w:val="00470DC1"/>
    <w:rsid w:val="00470E01"/>
    <w:rsid w:val="00470E12"/>
    <w:rsid w:val="00470E5D"/>
    <w:rsid w:val="00470E95"/>
    <w:rsid w:val="00470EB2"/>
    <w:rsid w:val="00470EDA"/>
    <w:rsid w:val="00470F32"/>
    <w:rsid w:val="00470F53"/>
    <w:rsid w:val="00470F65"/>
    <w:rsid w:val="00470F89"/>
    <w:rsid w:val="00470FAF"/>
    <w:rsid w:val="00470FC3"/>
    <w:rsid w:val="00470FD8"/>
    <w:rsid w:val="00470FDE"/>
    <w:rsid w:val="00471005"/>
    <w:rsid w:val="004710B5"/>
    <w:rsid w:val="004710C2"/>
    <w:rsid w:val="004710CA"/>
    <w:rsid w:val="004710D0"/>
    <w:rsid w:val="004710D2"/>
    <w:rsid w:val="004710F8"/>
    <w:rsid w:val="004710FA"/>
    <w:rsid w:val="00471113"/>
    <w:rsid w:val="00471116"/>
    <w:rsid w:val="00471140"/>
    <w:rsid w:val="00471167"/>
    <w:rsid w:val="0047116A"/>
    <w:rsid w:val="0047119A"/>
    <w:rsid w:val="004711CF"/>
    <w:rsid w:val="004711D1"/>
    <w:rsid w:val="004711EC"/>
    <w:rsid w:val="00471200"/>
    <w:rsid w:val="0047121D"/>
    <w:rsid w:val="004712DC"/>
    <w:rsid w:val="004712F7"/>
    <w:rsid w:val="004712F9"/>
    <w:rsid w:val="0047131D"/>
    <w:rsid w:val="00471347"/>
    <w:rsid w:val="00471375"/>
    <w:rsid w:val="004713AD"/>
    <w:rsid w:val="00471415"/>
    <w:rsid w:val="00471429"/>
    <w:rsid w:val="004714A2"/>
    <w:rsid w:val="00471506"/>
    <w:rsid w:val="00471546"/>
    <w:rsid w:val="0047154F"/>
    <w:rsid w:val="004715D3"/>
    <w:rsid w:val="004715D9"/>
    <w:rsid w:val="004715DF"/>
    <w:rsid w:val="00471649"/>
    <w:rsid w:val="00471655"/>
    <w:rsid w:val="00471685"/>
    <w:rsid w:val="0047168C"/>
    <w:rsid w:val="00471692"/>
    <w:rsid w:val="0047169A"/>
    <w:rsid w:val="0047169C"/>
    <w:rsid w:val="004716C5"/>
    <w:rsid w:val="00471756"/>
    <w:rsid w:val="00471757"/>
    <w:rsid w:val="00471793"/>
    <w:rsid w:val="0047181A"/>
    <w:rsid w:val="00471874"/>
    <w:rsid w:val="00471898"/>
    <w:rsid w:val="004718A8"/>
    <w:rsid w:val="004718BC"/>
    <w:rsid w:val="004718D1"/>
    <w:rsid w:val="004718EB"/>
    <w:rsid w:val="00471996"/>
    <w:rsid w:val="004719B2"/>
    <w:rsid w:val="004719CC"/>
    <w:rsid w:val="004719E8"/>
    <w:rsid w:val="004719E9"/>
    <w:rsid w:val="00471A51"/>
    <w:rsid w:val="00471A63"/>
    <w:rsid w:val="00471A93"/>
    <w:rsid w:val="00471A94"/>
    <w:rsid w:val="00471AAC"/>
    <w:rsid w:val="00471B3D"/>
    <w:rsid w:val="00471BD1"/>
    <w:rsid w:val="00471BD6"/>
    <w:rsid w:val="00471C25"/>
    <w:rsid w:val="00471CA6"/>
    <w:rsid w:val="00471CBB"/>
    <w:rsid w:val="00471D06"/>
    <w:rsid w:val="00471D1B"/>
    <w:rsid w:val="00471D1D"/>
    <w:rsid w:val="00471D6F"/>
    <w:rsid w:val="00471D99"/>
    <w:rsid w:val="00471DB9"/>
    <w:rsid w:val="00471DE5"/>
    <w:rsid w:val="00471E68"/>
    <w:rsid w:val="00471E99"/>
    <w:rsid w:val="00471EBA"/>
    <w:rsid w:val="00471EC9"/>
    <w:rsid w:val="00471F1F"/>
    <w:rsid w:val="00471F45"/>
    <w:rsid w:val="00471F50"/>
    <w:rsid w:val="00471F9E"/>
    <w:rsid w:val="00471FA6"/>
    <w:rsid w:val="00471FB1"/>
    <w:rsid w:val="00471FCF"/>
    <w:rsid w:val="00472070"/>
    <w:rsid w:val="004720A5"/>
    <w:rsid w:val="004720D6"/>
    <w:rsid w:val="004720EB"/>
    <w:rsid w:val="004720F1"/>
    <w:rsid w:val="00472101"/>
    <w:rsid w:val="00472133"/>
    <w:rsid w:val="00472162"/>
    <w:rsid w:val="004721AD"/>
    <w:rsid w:val="004721CA"/>
    <w:rsid w:val="00472219"/>
    <w:rsid w:val="0047221F"/>
    <w:rsid w:val="00472233"/>
    <w:rsid w:val="00472261"/>
    <w:rsid w:val="00472271"/>
    <w:rsid w:val="00472280"/>
    <w:rsid w:val="00472311"/>
    <w:rsid w:val="004723D7"/>
    <w:rsid w:val="004723EB"/>
    <w:rsid w:val="00472419"/>
    <w:rsid w:val="0047245D"/>
    <w:rsid w:val="0047249E"/>
    <w:rsid w:val="004724A9"/>
    <w:rsid w:val="004724E9"/>
    <w:rsid w:val="004724F4"/>
    <w:rsid w:val="00472500"/>
    <w:rsid w:val="00472505"/>
    <w:rsid w:val="0047251D"/>
    <w:rsid w:val="00472531"/>
    <w:rsid w:val="00472532"/>
    <w:rsid w:val="0047254C"/>
    <w:rsid w:val="004725DC"/>
    <w:rsid w:val="00472609"/>
    <w:rsid w:val="00472631"/>
    <w:rsid w:val="00472662"/>
    <w:rsid w:val="004726B2"/>
    <w:rsid w:val="004726D9"/>
    <w:rsid w:val="004726E2"/>
    <w:rsid w:val="004726E3"/>
    <w:rsid w:val="004726E7"/>
    <w:rsid w:val="004726FA"/>
    <w:rsid w:val="00472745"/>
    <w:rsid w:val="004727B0"/>
    <w:rsid w:val="004727E3"/>
    <w:rsid w:val="0047281E"/>
    <w:rsid w:val="0047285A"/>
    <w:rsid w:val="00472897"/>
    <w:rsid w:val="004728C2"/>
    <w:rsid w:val="00472939"/>
    <w:rsid w:val="0047295A"/>
    <w:rsid w:val="00472980"/>
    <w:rsid w:val="00472988"/>
    <w:rsid w:val="0047299D"/>
    <w:rsid w:val="004729CA"/>
    <w:rsid w:val="004729F9"/>
    <w:rsid w:val="00472A1D"/>
    <w:rsid w:val="00472A65"/>
    <w:rsid w:val="00472A76"/>
    <w:rsid w:val="00472A8F"/>
    <w:rsid w:val="00472AB7"/>
    <w:rsid w:val="00472AED"/>
    <w:rsid w:val="00472B04"/>
    <w:rsid w:val="00472B0F"/>
    <w:rsid w:val="00472BB0"/>
    <w:rsid w:val="00472BF1"/>
    <w:rsid w:val="00472BF8"/>
    <w:rsid w:val="00472C5C"/>
    <w:rsid w:val="00472C77"/>
    <w:rsid w:val="00472C79"/>
    <w:rsid w:val="00472CAA"/>
    <w:rsid w:val="00472CF2"/>
    <w:rsid w:val="00472D01"/>
    <w:rsid w:val="00472D1A"/>
    <w:rsid w:val="00472D37"/>
    <w:rsid w:val="00472D65"/>
    <w:rsid w:val="00472DAF"/>
    <w:rsid w:val="00472DB7"/>
    <w:rsid w:val="00472DE2"/>
    <w:rsid w:val="00472E42"/>
    <w:rsid w:val="00472E9C"/>
    <w:rsid w:val="00472EB9"/>
    <w:rsid w:val="00472EC6"/>
    <w:rsid w:val="00472EED"/>
    <w:rsid w:val="00472F99"/>
    <w:rsid w:val="00472F9C"/>
    <w:rsid w:val="00472FA0"/>
    <w:rsid w:val="00472FA5"/>
    <w:rsid w:val="00472FA6"/>
    <w:rsid w:val="0047307A"/>
    <w:rsid w:val="0047307E"/>
    <w:rsid w:val="00473084"/>
    <w:rsid w:val="004730A1"/>
    <w:rsid w:val="004730A8"/>
    <w:rsid w:val="0047314B"/>
    <w:rsid w:val="00473155"/>
    <w:rsid w:val="0047315D"/>
    <w:rsid w:val="0047315F"/>
    <w:rsid w:val="00473169"/>
    <w:rsid w:val="0047316E"/>
    <w:rsid w:val="004731B2"/>
    <w:rsid w:val="004731E5"/>
    <w:rsid w:val="004731FB"/>
    <w:rsid w:val="0047321A"/>
    <w:rsid w:val="0047323B"/>
    <w:rsid w:val="00473267"/>
    <w:rsid w:val="004732C3"/>
    <w:rsid w:val="004732CB"/>
    <w:rsid w:val="004732E8"/>
    <w:rsid w:val="004732ED"/>
    <w:rsid w:val="0047332B"/>
    <w:rsid w:val="0047337C"/>
    <w:rsid w:val="00473396"/>
    <w:rsid w:val="004733E5"/>
    <w:rsid w:val="004733F7"/>
    <w:rsid w:val="00473435"/>
    <w:rsid w:val="00473439"/>
    <w:rsid w:val="004734A0"/>
    <w:rsid w:val="004734AB"/>
    <w:rsid w:val="004734D4"/>
    <w:rsid w:val="004734F2"/>
    <w:rsid w:val="00473516"/>
    <w:rsid w:val="00473572"/>
    <w:rsid w:val="00473585"/>
    <w:rsid w:val="00473586"/>
    <w:rsid w:val="00473598"/>
    <w:rsid w:val="004735D0"/>
    <w:rsid w:val="004735DC"/>
    <w:rsid w:val="00473670"/>
    <w:rsid w:val="0047369A"/>
    <w:rsid w:val="004736A4"/>
    <w:rsid w:val="004736AA"/>
    <w:rsid w:val="00473720"/>
    <w:rsid w:val="00473787"/>
    <w:rsid w:val="004737CB"/>
    <w:rsid w:val="00473805"/>
    <w:rsid w:val="00473814"/>
    <w:rsid w:val="00473831"/>
    <w:rsid w:val="00473834"/>
    <w:rsid w:val="00473836"/>
    <w:rsid w:val="0047385D"/>
    <w:rsid w:val="00473862"/>
    <w:rsid w:val="00473875"/>
    <w:rsid w:val="004738B8"/>
    <w:rsid w:val="004738EA"/>
    <w:rsid w:val="0047390B"/>
    <w:rsid w:val="00473912"/>
    <w:rsid w:val="00473913"/>
    <w:rsid w:val="0047393A"/>
    <w:rsid w:val="00473940"/>
    <w:rsid w:val="004739A1"/>
    <w:rsid w:val="004739BA"/>
    <w:rsid w:val="004739DA"/>
    <w:rsid w:val="004739DF"/>
    <w:rsid w:val="004739F1"/>
    <w:rsid w:val="00473A41"/>
    <w:rsid w:val="00473B0C"/>
    <w:rsid w:val="00473B22"/>
    <w:rsid w:val="00473B35"/>
    <w:rsid w:val="00473B37"/>
    <w:rsid w:val="00473BA7"/>
    <w:rsid w:val="00473BEF"/>
    <w:rsid w:val="00473C19"/>
    <w:rsid w:val="00473C37"/>
    <w:rsid w:val="00473C6C"/>
    <w:rsid w:val="00473CCE"/>
    <w:rsid w:val="00473CEC"/>
    <w:rsid w:val="00473D1B"/>
    <w:rsid w:val="00473D65"/>
    <w:rsid w:val="00473E21"/>
    <w:rsid w:val="00473E37"/>
    <w:rsid w:val="00473E76"/>
    <w:rsid w:val="00473E9D"/>
    <w:rsid w:val="00473EB2"/>
    <w:rsid w:val="00473ECD"/>
    <w:rsid w:val="00473F34"/>
    <w:rsid w:val="00473FCA"/>
    <w:rsid w:val="00473FDA"/>
    <w:rsid w:val="00473FE6"/>
    <w:rsid w:val="00473FF2"/>
    <w:rsid w:val="00473FFE"/>
    <w:rsid w:val="0047401F"/>
    <w:rsid w:val="004740CD"/>
    <w:rsid w:val="00474110"/>
    <w:rsid w:val="00474158"/>
    <w:rsid w:val="0047419F"/>
    <w:rsid w:val="004741F5"/>
    <w:rsid w:val="004741FF"/>
    <w:rsid w:val="00474247"/>
    <w:rsid w:val="0047429B"/>
    <w:rsid w:val="0047429F"/>
    <w:rsid w:val="004742C0"/>
    <w:rsid w:val="004742EF"/>
    <w:rsid w:val="004742FF"/>
    <w:rsid w:val="0047435F"/>
    <w:rsid w:val="00474363"/>
    <w:rsid w:val="004743A5"/>
    <w:rsid w:val="004743BF"/>
    <w:rsid w:val="004743DF"/>
    <w:rsid w:val="004743E6"/>
    <w:rsid w:val="004743EA"/>
    <w:rsid w:val="00474443"/>
    <w:rsid w:val="00474466"/>
    <w:rsid w:val="004744A2"/>
    <w:rsid w:val="004744A4"/>
    <w:rsid w:val="004744C7"/>
    <w:rsid w:val="004744DD"/>
    <w:rsid w:val="004744F2"/>
    <w:rsid w:val="0047451D"/>
    <w:rsid w:val="00474553"/>
    <w:rsid w:val="004745B5"/>
    <w:rsid w:val="004745C6"/>
    <w:rsid w:val="004745E9"/>
    <w:rsid w:val="004745F0"/>
    <w:rsid w:val="0047461D"/>
    <w:rsid w:val="00474629"/>
    <w:rsid w:val="00474648"/>
    <w:rsid w:val="004746C0"/>
    <w:rsid w:val="004746F7"/>
    <w:rsid w:val="00474727"/>
    <w:rsid w:val="00474757"/>
    <w:rsid w:val="004747B9"/>
    <w:rsid w:val="004747D8"/>
    <w:rsid w:val="00474814"/>
    <w:rsid w:val="0047484A"/>
    <w:rsid w:val="0047487A"/>
    <w:rsid w:val="00474888"/>
    <w:rsid w:val="004748F4"/>
    <w:rsid w:val="004748FF"/>
    <w:rsid w:val="0047494D"/>
    <w:rsid w:val="00474998"/>
    <w:rsid w:val="004749FF"/>
    <w:rsid w:val="00474A54"/>
    <w:rsid w:val="00474A70"/>
    <w:rsid w:val="00474A97"/>
    <w:rsid w:val="00474AA0"/>
    <w:rsid w:val="00474AC6"/>
    <w:rsid w:val="00474AEC"/>
    <w:rsid w:val="00474B78"/>
    <w:rsid w:val="00474BB6"/>
    <w:rsid w:val="00474C00"/>
    <w:rsid w:val="00474CAB"/>
    <w:rsid w:val="00474CB9"/>
    <w:rsid w:val="00474CC5"/>
    <w:rsid w:val="00474D00"/>
    <w:rsid w:val="00474D10"/>
    <w:rsid w:val="00474D64"/>
    <w:rsid w:val="00474D96"/>
    <w:rsid w:val="00474DBE"/>
    <w:rsid w:val="00474DD5"/>
    <w:rsid w:val="00474DE2"/>
    <w:rsid w:val="00474DEB"/>
    <w:rsid w:val="00474DFD"/>
    <w:rsid w:val="00474E36"/>
    <w:rsid w:val="00474E63"/>
    <w:rsid w:val="00474E6E"/>
    <w:rsid w:val="00474E74"/>
    <w:rsid w:val="00474EE0"/>
    <w:rsid w:val="00474F06"/>
    <w:rsid w:val="00474F7B"/>
    <w:rsid w:val="00474FA3"/>
    <w:rsid w:val="00474FDD"/>
    <w:rsid w:val="00475024"/>
    <w:rsid w:val="0047503E"/>
    <w:rsid w:val="00475050"/>
    <w:rsid w:val="004750A5"/>
    <w:rsid w:val="004750D5"/>
    <w:rsid w:val="00475125"/>
    <w:rsid w:val="0047516C"/>
    <w:rsid w:val="0047517A"/>
    <w:rsid w:val="0047519A"/>
    <w:rsid w:val="004751A0"/>
    <w:rsid w:val="004751BD"/>
    <w:rsid w:val="004751F3"/>
    <w:rsid w:val="0047521F"/>
    <w:rsid w:val="0047525D"/>
    <w:rsid w:val="0047526A"/>
    <w:rsid w:val="00475291"/>
    <w:rsid w:val="004752A7"/>
    <w:rsid w:val="004752ED"/>
    <w:rsid w:val="004752EE"/>
    <w:rsid w:val="00475305"/>
    <w:rsid w:val="00475317"/>
    <w:rsid w:val="00475334"/>
    <w:rsid w:val="0047535B"/>
    <w:rsid w:val="00475394"/>
    <w:rsid w:val="004753C4"/>
    <w:rsid w:val="004753C9"/>
    <w:rsid w:val="004753DB"/>
    <w:rsid w:val="00475405"/>
    <w:rsid w:val="00475488"/>
    <w:rsid w:val="00475493"/>
    <w:rsid w:val="00475494"/>
    <w:rsid w:val="004754BC"/>
    <w:rsid w:val="004754F0"/>
    <w:rsid w:val="00475513"/>
    <w:rsid w:val="00475523"/>
    <w:rsid w:val="0047554F"/>
    <w:rsid w:val="00475597"/>
    <w:rsid w:val="0047559A"/>
    <w:rsid w:val="004755A6"/>
    <w:rsid w:val="00475604"/>
    <w:rsid w:val="00475607"/>
    <w:rsid w:val="00475619"/>
    <w:rsid w:val="0047562A"/>
    <w:rsid w:val="0047562C"/>
    <w:rsid w:val="0047562E"/>
    <w:rsid w:val="004756D0"/>
    <w:rsid w:val="004756E2"/>
    <w:rsid w:val="00475702"/>
    <w:rsid w:val="0047570D"/>
    <w:rsid w:val="00475717"/>
    <w:rsid w:val="004757F2"/>
    <w:rsid w:val="004757F9"/>
    <w:rsid w:val="00475813"/>
    <w:rsid w:val="00475819"/>
    <w:rsid w:val="00475825"/>
    <w:rsid w:val="00475845"/>
    <w:rsid w:val="00475855"/>
    <w:rsid w:val="004758B1"/>
    <w:rsid w:val="004758DA"/>
    <w:rsid w:val="004758F1"/>
    <w:rsid w:val="00475937"/>
    <w:rsid w:val="0047594D"/>
    <w:rsid w:val="004759D2"/>
    <w:rsid w:val="004759E1"/>
    <w:rsid w:val="00475A1F"/>
    <w:rsid w:val="00475A2D"/>
    <w:rsid w:val="00475A31"/>
    <w:rsid w:val="00475A36"/>
    <w:rsid w:val="00475A3E"/>
    <w:rsid w:val="00475A43"/>
    <w:rsid w:val="00475A51"/>
    <w:rsid w:val="00475A66"/>
    <w:rsid w:val="00475A8E"/>
    <w:rsid w:val="00475ADA"/>
    <w:rsid w:val="00475AE0"/>
    <w:rsid w:val="00475B17"/>
    <w:rsid w:val="00475B28"/>
    <w:rsid w:val="00475B3A"/>
    <w:rsid w:val="00475B85"/>
    <w:rsid w:val="00475BB9"/>
    <w:rsid w:val="00475BEE"/>
    <w:rsid w:val="00475BF7"/>
    <w:rsid w:val="00475C19"/>
    <w:rsid w:val="00475C4B"/>
    <w:rsid w:val="00475C4D"/>
    <w:rsid w:val="00475C68"/>
    <w:rsid w:val="00475C81"/>
    <w:rsid w:val="00475CA0"/>
    <w:rsid w:val="00475CF8"/>
    <w:rsid w:val="00475CFF"/>
    <w:rsid w:val="00475D10"/>
    <w:rsid w:val="00475D14"/>
    <w:rsid w:val="00475D32"/>
    <w:rsid w:val="00475D43"/>
    <w:rsid w:val="00475D53"/>
    <w:rsid w:val="00475D65"/>
    <w:rsid w:val="00475D75"/>
    <w:rsid w:val="00475E09"/>
    <w:rsid w:val="00475E14"/>
    <w:rsid w:val="00475E3F"/>
    <w:rsid w:val="00475E97"/>
    <w:rsid w:val="00475EC0"/>
    <w:rsid w:val="00475EDC"/>
    <w:rsid w:val="00475F0E"/>
    <w:rsid w:val="00475F23"/>
    <w:rsid w:val="00475F27"/>
    <w:rsid w:val="00475F3F"/>
    <w:rsid w:val="00475F54"/>
    <w:rsid w:val="00475F6F"/>
    <w:rsid w:val="00475F7A"/>
    <w:rsid w:val="00475FB9"/>
    <w:rsid w:val="00475FC7"/>
    <w:rsid w:val="00475FCC"/>
    <w:rsid w:val="00475FDE"/>
    <w:rsid w:val="0047603D"/>
    <w:rsid w:val="00476065"/>
    <w:rsid w:val="0047606A"/>
    <w:rsid w:val="0047608F"/>
    <w:rsid w:val="00476090"/>
    <w:rsid w:val="004760B0"/>
    <w:rsid w:val="004760B4"/>
    <w:rsid w:val="004760C7"/>
    <w:rsid w:val="00476106"/>
    <w:rsid w:val="0047611C"/>
    <w:rsid w:val="0047620D"/>
    <w:rsid w:val="0047624E"/>
    <w:rsid w:val="0047626F"/>
    <w:rsid w:val="004762E7"/>
    <w:rsid w:val="0047631E"/>
    <w:rsid w:val="00476353"/>
    <w:rsid w:val="004763D5"/>
    <w:rsid w:val="0047643C"/>
    <w:rsid w:val="004764A3"/>
    <w:rsid w:val="004764AE"/>
    <w:rsid w:val="004764FA"/>
    <w:rsid w:val="00476562"/>
    <w:rsid w:val="00476585"/>
    <w:rsid w:val="00476586"/>
    <w:rsid w:val="004765C4"/>
    <w:rsid w:val="004765C9"/>
    <w:rsid w:val="004765DE"/>
    <w:rsid w:val="004765E1"/>
    <w:rsid w:val="004766AB"/>
    <w:rsid w:val="004766AF"/>
    <w:rsid w:val="004766EA"/>
    <w:rsid w:val="004766FB"/>
    <w:rsid w:val="0047670E"/>
    <w:rsid w:val="0047678D"/>
    <w:rsid w:val="00476796"/>
    <w:rsid w:val="004767AF"/>
    <w:rsid w:val="004767B3"/>
    <w:rsid w:val="004767BE"/>
    <w:rsid w:val="004767C9"/>
    <w:rsid w:val="004767CE"/>
    <w:rsid w:val="004767F7"/>
    <w:rsid w:val="004767F8"/>
    <w:rsid w:val="0047680A"/>
    <w:rsid w:val="00476821"/>
    <w:rsid w:val="00476830"/>
    <w:rsid w:val="0047686C"/>
    <w:rsid w:val="00476873"/>
    <w:rsid w:val="004768BC"/>
    <w:rsid w:val="00476911"/>
    <w:rsid w:val="00476922"/>
    <w:rsid w:val="00476927"/>
    <w:rsid w:val="00476943"/>
    <w:rsid w:val="00476977"/>
    <w:rsid w:val="004769B0"/>
    <w:rsid w:val="004769C6"/>
    <w:rsid w:val="004769F3"/>
    <w:rsid w:val="00476A00"/>
    <w:rsid w:val="00476A2B"/>
    <w:rsid w:val="00476A2C"/>
    <w:rsid w:val="00476A39"/>
    <w:rsid w:val="00476A55"/>
    <w:rsid w:val="00476A5F"/>
    <w:rsid w:val="00476A68"/>
    <w:rsid w:val="00476A8E"/>
    <w:rsid w:val="00476B0A"/>
    <w:rsid w:val="00476B33"/>
    <w:rsid w:val="00476B8D"/>
    <w:rsid w:val="00476BC0"/>
    <w:rsid w:val="00476BEA"/>
    <w:rsid w:val="00476BF0"/>
    <w:rsid w:val="00476C03"/>
    <w:rsid w:val="00476C65"/>
    <w:rsid w:val="00476C79"/>
    <w:rsid w:val="00476CA8"/>
    <w:rsid w:val="00476CDA"/>
    <w:rsid w:val="00476CDE"/>
    <w:rsid w:val="00476CF1"/>
    <w:rsid w:val="00476D06"/>
    <w:rsid w:val="00476D42"/>
    <w:rsid w:val="00476D81"/>
    <w:rsid w:val="00476D8D"/>
    <w:rsid w:val="00476DBA"/>
    <w:rsid w:val="00476DD4"/>
    <w:rsid w:val="00476E2B"/>
    <w:rsid w:val="00476E3D"/>
    <w:rsid w:val="00476E5C"/>
    <w:rsid w:val="00476E7D"/>
    <w:rsid w:val="00476EA2"/>
    <w:rsid w:val="00476ECA"/>
    <w:rsid w:val="00476ECB"/>
    <w:rsid w:val="00476EEC"/>
    <w:rsid w:val="00476F58"/>
    <w:rsid w:val="00476F7C"/>
    <w:rsid w:val="00476F89"/>
    <w:rsid w:val="00476FE7"/>
    <w:rsid w:val="0047700B"/>
    <w:rsid w:val="00477020"/>
    <w:rsid w:val="00477067"/>
    <w:rsid w:val="004770BE"/>
    <w:rsid w:val="0047711E"/>
    <w:rsid w:val="00477123"/>
    <w:rsid w:val="00477146"/>
    <w:rsid w:val="0047717E"/>
    <w:rsid w:val="0047719C"/>
    <w:rsid w:val="004771E7"/>
    <w:rsid w:val="00477206"/>
    <w:rsid w:val="0047721E"/>
    <w:rsid w:val="00477222"/>
    <w:rsid w:val="0047724D"/>
    <w:rsid w:val="00477259"/>
    <w:rsid w:val="00477262"/>
    <w:rsid w:val="00477280"/>
    <w:rsid w:val="004772AB"/>
    <w:rsid w:val="00477302"/>
    <w:rsid w:val="0047731E"/>
    <w:rsid w:val="00477343"/>
    <w:rsid w:val="00477355"/>
    <w:rsid w:val="0047736D"/>
    <w:rsid w:val="00477424"/>
    <w:rsid w:val="0047743C"/>
    <w:rsid w:val="00477457"/>
    <w:rsid w:val="0047746E"/>
    <w:rsid w:val="004774B8"/>
    <w:rsid w:val="004774C3"/>
    <w:rsid w:val="004774EB"/>
    <w:rsid w:val="00477544"/>
    <w:rsid w:val="0047757C"/>
    <w:rsid w:val="004775B7"/>
    <w:rsid w:val="004775F1"/>
    <w:rsid w:val="00477636"/>
    <w:rsid w:val="00477650"/>
    <w:rsid w:val="00477652"/>
    <w:rsid w:val="0047766C"/>
    <w:rsid w:val="00477681"/>
    <w:rsid w:val="0047769E"/>
    <w:rsid w:val="00477711"/>
    <w:rsid w:val="00477761"/>
    <w:rsid w:val="0047776F"/>
    <w:rsid w:val="00477771"/>
    <w:rsid w:val="00477772"/>
    <w:rsid w:val="00477835"/>
    <w:rsid w:val="0047783A"/>
    <w:rsid w:val="00477864"/>
    <w:rsid w:val="0047787B"/>
    <w:rsid w:val="00477899"/>
    <w:rsid w:val="004778BB"/>
    <w:rsid w:val="004778D3"/>
    <w:rsid w:val="004778D8"/>
    <w:rsid w:val="00477918"/>
    <w:rsid w:val="00477943"/>
    <w:rsid w:val="0047795B"/>
    <w:rsid w:val="00477A11"/>
    <w:rsid w:val="00477A2E"/>
    <w:rsid w:val="00477A96"/>
    <w:rsid w:val="00477AE2"/>
    <w:rsid w:val="00477B13"/>
    <w:rsid w:val="00477B14"/>
    <w:rsid w:val="00477B3A"/>
    <w:rsid w:val="00477BCB"/>
    <w:rsid w:val="00477BFF"/>
    <w:rsid w:val="00477C13"/>
    <w:rsid w:val="00477C1D"/>
    <w:rsid w:val="00477C3E"/>
    <w:rsid w:val="00477C46"/>
    <w:rsid w:val="00477C79"/>
    <w:rsid w:val="00477CBF"/>
    <w:rsid w:val="00477CE9"/>
    <w:rsid w:val="00477D2A"/>
    <w:rsid w:val="00477D42"/>
    <w:rsid w:val="00477D5D"/>
    <w:rsid w:val="00477D74"/>
    <w:rsid w:val="00477DD5"/>
    <w:rsid w:val="00477DDB"/>
    <w:rsid w:val="00477E1F"/>
    <w:rsid w:val="00477E42"/>
    <w:rsid w:val="00477E47"/>
    <w:rsid w:val="00477E79"/>
    <w:rsid w:val="00477E9B"/>
    <w:rsid w:val="00477EC4"/>
    <w:rsid w:val="00477ECF"/>
    <w:rsid w:val="00477EE3"/>
    <w:rsid w:val="00477EE7"/>
    <w:rsid w:val="00477F0D"/>
    <w:rsid w:val="00477F1A"/>
    <w:rsid w:val="00477F29"/>
    <w:rsid w:val="00477F6C"/>
    <w:rsid w:val="00477F89"/>
    <w:rsid w:val="00477FBF"/>
    <w:rsid w:val="00477FC7"/>
    <w:rsid w:val="00480015"/>
    <w:rsid w:val="00480054"/>
    <w:rsid w:val="00480080"/>
    <w:rsid w:val="00480093"/>
    <w:rsid w:val="004800AC"/>
    <w:rsid w:val="004800BF"/>
    <w:rsid w:val="00480105"/>
    <w:rsid w:val="00480146"/>
    <w:rsid w:val="0048014D"/>
    <w:rsid w:val="00480153"/>
    <w:rsid w:val="0048016A"/>
    <w:rsid w:val="00480194"/>
    <w:rsid w:val="004801F9"/>
    <w:rsid w:val="00480206"/>
    <w:rsid w:val="0048020F"/>
    <w:rsid w:val="00480241"/>
    <w:rsid w:val="00480252"/>
    <w:rsid w:val="00480279"/>
    <w:rsid w:val="00480283"/>
    <w:rsid w:val="00480287"/>
    <w:rsid w:val="004802B6"/>
    <w:rsid w:val="004802C2"/>
    <w:rsid w:val="004802D4"/>
    <w:rsid w:val="004802DE"/>
    <w:rsid w:val="004802FB"/>
    <w:rsid w:val="00480322"/>
    <w:rsid w:val="00480326"/>
    <w:rsid w:val="00480334"/>
    <w:rsid w:val="00480358"/>
    <w:rsid w:val="004803E3"/>
    <w:rsid w:val="00480402"/>
    <w:rsid w:val="00480406"/>
    <w:rsid w:val="00480409"/>
    <w:rsid w:val="00480443"/>
    <w:rsid w:val="00480460"/>
    <w:rsid w:val="00480493"/>
    <w:rsid w:val="004804B9"/>
    <w:rsid w:val="0048050B"/>
    <w:rsid w:val="0048051F"/>
    <w:rsid w:val="00480527"/>
    <w:rsid w:val="00480546"/>
    <w:rsid w:val="00480557"/>
    <w:rsid w:val="004805CA"/>
    <w:rsid w:val="004805F9"/>
    <w:rsid w:val="00480631"/>
    <w:rsid w:val="00480647"/>
    <w:rsid w:val="00480684"/>
    <w:rsid w:val="00480699"/>
    <w:rsid w:val="004806AA"/>
    <w:rsid w:val="004806D3"/>
    <w:rsid w:val="004806D5"/>
    <w:rsid w:val="004806D8"/>
    <w:rsid w:val="004806F5"/>
    <w:rsid w:val="00480788"/>
    <w:rsid w:val="00480803"/>
    <w:rsid w:val="00480863"/>
    <w:rsid w:val="004808A2"/>
    <w:rsid w:val="00480985"/>
    <w:rsid w:val="00480995"/>
    <w:rsid w:val="004809A8"/>
    <w:rsid w:val="004809CC"/>
    <w:rsid w:val="004809ED"/>
    <w:rsid w:val="004809F5"/>
    <w:rsid w:val="00480A1A"/>
    <w:rsid w:val="00480A2F"/>
    <w:rsid w:val="00480A5F"/>
    <w:rsid w:val="00480A94"/>
    <w:rsid w:val="00480AAF"/>
    <w:rsid w:val="00480B31"/>
    <w:rsid w:val="00480B52"/>
    <w:rsid w:val="00480BA0"/>
    <w:rsid w:val="00480BF1"/>
    <w:rsid w:val="00480C18"/>
    <w:rsid w:val="00480CB6"/>
    <w:rsid w:val="00480D04"/>
    <w:rsid w:val="00480D12"/>
    <w:rsid w:val="00480D2B"/>
    <w:rsid w:val="00480D39"/>
    <w:rsid w:val="00480DC4"/>
    <w:rsid w:val="00480DD9"/>
    <w:rsid w:val="00480DE0"/>
    <w:rsid w:val="00480DFB"/>
    <w:rsid w:val="00480E50"/>
    <w:rsid w:val="00480E7C"/>
    <w:rsid w:val="00480EC8"/>
    <w:rsid w:val="00480EE6"/>
    <w:rsid w:val="00480F16"/>
    <w:rsid w:val="00480F18"/>
    <w:rsid w:val="00480F1B"/>
    <w:rsid w:val="00480F56"/>
    <w:rsid w:val="00480F59"/>
    <w:rsid w:val="00480F5C"/>
    <w:rsid w:val="00480F69"/>
    <w:rsid w:val="00480F6C"/>
    <w:rsid w:val="00480F86"/>
    <w:rsid w:val="00480F8E"/>
    <w:rsid w:val="00480FDC"/>
    <w:rsid w:val="00481005"/>
    <w:rsid w:val="00481038"/>
    <w:rsid w:val="00481044"/>
    <w:rsid w:val="00481050"/>
    <w:rsid w:val="00481052"/>
    <w:rsid w:val="00481056"/>
    <w:rsid w:val="00481093"/>
    <w:rsid w:val="004810A2"/>
    <w:rsid w:val="004810BA"/>
    <w:rsid w:val="004810BD"/>
    <w:rsid w:val="004810D9"/>
    <w:rsid w:val="00481167"/>
    <w:rsid w:val="00481207"/>
    <w:rsid w:val="0048125A"/>
    <w:rsid w:val="0048125F"/>
    <w:rsid w:val="004812B8"/>
    <w:rsid w:val="004812EE"/>
    <w:rsid w:val="004812FA"/>
    <w:rsid w:val="0048133A"/>
    <w:rsid w:val="0048137D"/>
    <w:rsid w:val="004813AB"/>
    <w:rsid w:val="004813D3"/>
    <w:rsid w:val="004813DD"/>
    <w:rsid w:val="004813F4"/>
    <w:rsid w:val="00481412"/>
    <w:rsid w:val="00481433"/>
    <w:rsid w:val="00481448"/>
    <w:rsid w:val="00481450"/>
    <w:rsid w:val="004814CD"/>
    <w:rsid w:val="004814D2"/>
    <w:rsid w:val="004814E7"/>
    <w:rsid w:val="00481514"/>
    <w:rsid w:val="00481554"/>
    <w:rsid w:val="004815A2"/>
    <w:rsid w:val="004815B1"/>
    <w:rsid w:val="0048160B"/>
    <w:rsid w:val="0048160D"/>
    <w:rsid w:val="004816B0"/>
    <w:rsid w:val="004816C9"/>
    <w:rsid w:val="0048172B"/>
    <w:rsid w:val="0048176F"/>
    <w:rsid w:val="00481778"/>
    <w:rsid w:val="004817A4"/>
    <w:rsid w:val="004817A9"/>
    <w:rsid w:val="004817FA"/>
    <w:rsid w:val="00481802"/>
    <w:rsid w:val="00481853"/>
    <w:rsid w:val="0048188D"/>
    <w:rsid w:val="004818EC"/>
    <w:rsid w:val="00481932"/>
    <w:rsid w:val="00481949"/>
    <w:rsid w:val="0048197E"/>
    <w:rsid w:val="004819A8"/>
    <w:rsid w:val="004819B0"/>
    <w:rsid w:val="004819D5"/>
    <w:rsid w:val="004819F4"/>
    <w:rsid w:val="00481A3A"/>
    <w:rsid w:val="00481A55"/>
    <w:rsid w:val="00481A59"/>
    <w:rsid w:val="00481A7D"/>
    <w:rsid w:val="00481AB9"/>
    <w:rsid w:val="00481B0A"/>
    <w:rsid w:val="00481B4F"/>
    <w:rsid w:val="00481B54"/>
    <w:rsid w:val="00481BC5"/>
    <w:rsid w:val="00481BE5"/>
    <w:rsid w:val="00481BFC"/>
    <w:rsid w:val="00481C19"/>
    <w:rsid w:val="00481C1D"/>
    <w:rsid w:val="00481C98"/>
    <w:rsid w:val="00481CDE"/>
    <w:rsid w:val="00481D54"/>
    <w:rsid w:val="00481D59"/>
    <w:rsid w:val="00481D6D"/>
    <w:rsid w:val="00481D80"/>
    <w:rsid w:val="00481D89"/>
    <w:rsid w:val="00481D91"/>
    <w:rsid w:val="00481DAF"/>
    <w:rsid w:val="00481DC9"/>
    <w:rsid w:val="00481DCB"/>
    <w:rsid w:val="00481DD4"/>
    <w:rsid w:val="00481E12"/>
    <w:rsid w:val="00481E8E"/>
    <w:rsid w:val="00481EAC"/>
    <w:rsid w:val="00481F6C"/>
    <w:rsid w:val="00481F75"/>
    <w:rsid w:val="00481F7C"/>
    <w:rsid w:val="00481F95"/>
    <w:rsid w:val="00481FB2"/>
    <w:rsid w:val="00481FBC"/>
    <w:rsid w:val="00481FCB"/>
    <w:rsid w:val="00481FF1"/>
    <w:rsid w:val="00482005"/>
    <w:rsid w:val="0048200C"/>
    <w:rsid w:val="0048200D"/>
    <w:rsid w:val="0048209E"/>
    <w:rsid w:val="0048209F"/>
    <w:rsid w:val="004820B7"/>
    <w:rsid w:val="004820DF"/>
    <w:rsid w:val="004820FC"/>
    <w:rsid w:val="00482122"/>
    <w:rsid w:val="0048213A"/>
    <w:rsid w:val="0048214C"/>
    <w:rsid w:val="0048216C"/>
    <w:rsid w:val="004821BC"/>
    <w:rsid w:val="00482204"/>
    <w:rsid w:val="00482217"/>
    <w:rsid w:val="00482245"/>
    <w:rsid w:val="00482254"/>
    <w:rsid w:val="00482256"/>
    <w:rsid w:val="0048225C"/>
    <w:rsid w:val="00482294"/>
    <w:rsid w:val="004822A2"/>
    <w:rsid w:val="004822B8"/>
    <w:rsid w:val="004822F3"/>
    <w:rsid w:val="00482329"/>
    <w:rsid w:val="0048232A"/>
    <w:rsid w:val="0048232E"/>
    <w:rsid w:val="00482342"/>
    <w:rsid w:val="00482349"/>
    <w:rsid w:val="0048234A"/>
    <w:rsid w:val="00482382"/>
    <w:rsid w:val="00482383"/>
    <w:rsid w:val="004823C8"/>
    <w:rsid w:val="004823CA"/>
    <w:rsid w:val="0048240C"/>
    <w:rsid w:val="00482431"/>
    <w:rsid w:val="00482449"/>
    <w:rsid w:val="00482484"/>
    <w:rsid w:val="004824DA"/>
    <w:rsid w:val="004824EE"/>
    <w:rsid w:val="0048250C"/>
    <w:rsid w:val="00482518"/>
    <w:rsid w:val="00482537"/>
    <w:rsid w:val="0048253A"/>
    <w:rsid w:val="00482596"/>
    <w:rsid w:val="004825FC"/>
    <w:rsid w:val="00482646"/>
    <w:rsid w:val="00482672"/>
    <w:rsid w:val="00482678"/>
    <w:rsid w:val="004826A1"/>
    <w:rsid w:val="004826C3"/>
    <w:rsid w:val="00482704"/>
    <w:rsid w:val="0048276C"/>
    <w:rsid w:val="00482776"/>
    <w:rsid w:val="00482784"/>
    <w:rsid w:val="004827AD"/>
    <w:rsid w:val="004827B1"/>
    <w:rsid w:val="004827BF"/>
    <w:rsid w:val="004827C5"/>
    <w:rsid w:val="004827D9"/>
    <w:rsid w:val="00482807"/>
    <w:rsid w:val="00482814"/>
    <w:rsid w:val="0048282F"/>
    <w:rsid w:val="0048283C"/>
    <w:rsid w:val="00482888"/>
    <w:rsid w:val="004828AE"/>
    <w:rsid w:val="00482909"/>
    <w:rsid w:val="0048294F"/>
    <w:rsid w:val="00482990"/>
    <w:rsid w:val="004829CC"/>
    <w:rsid w:val="00482A61"/>
    <w:rsid w:val="00482A64"/>
    <w:rsid w:val="00482A65"/>
    <w:rsid w:val="00482A97"/>
    <w:rsid w:val="00482B11"/>
    <w:rsid w:val="00482B40"/>
    <w:rsid w:val="00482B6E"/>
    <w:rsid w:val="00482BA3"/>
    <w:rsid w:val="00482BBE"/>
    <w:rsid w:val="00482BD0"/>
    <w:rsid w:val="00482BDA"/>
    <w:rsid w:val="00482BDE"/>
    <w:rsid w:val="00482BFC"/>
    <w:rsid w:val="00482C4F"/>
    <w:rsid w:val="00482C59"/>
    <w:rsid w:val="00482CA4"/>
    <w:rsid w:val="00482CDF"/>
    <w:rsid w:val="00482CE0"/>
    <w:rsid w:val="00482DBB"/>
    <w:rsid w:val="00482DEB"/>
    <w:rsid w:val="00482DED"/>
    <w:rsid w:val="00482E00"/>
    <w:rsid w:val="00482E08"/>
    <w:rsid w:val="00482E0C"/>
    <w:rsid w:val="00482E12"/>
    <w:rsid w:val="00482E43"/>
    <w:rsid w:val="00482E45"/>
    <w:rsid w:val="00482E65"/>
    <w:rsid w:val="00482E80"/>
    <w:rsid w:val="00482F07"/>
    <w:rsid w:val="00482F0B"/>
    <w:rsid w:val="00482F29"/>
    <w:rsid w:val="00482F58"/>
    <w:rsid w:val="00482F8A"/>
    <w:rsid w:val="00482F97"/>
    <w:rsid w:val="00482FEC"/>
    <w:rsid w:val="0048301F"/>
    <w:rsid w:val="00483025"/>
    <w:rsid w:val="0048303B"/>
    <w:rsid w:val="0048304B"/>
    <w:rsid w:val="0048307B"/>
    <w:rsid w:val="00483132"/>
    <w:rsid w:val="00483177"/>
    <w:rsid w:val="00483182"/>
    <w:rsid w:val="004831E6"/>
    <w:rsid w:val="00483202"/>
    <w:rsid w:val="00483238"/>
    <w:rsid w:val="00483247"/>
    <w:rsid w:val="004832D1"/>
    <w:rsid w:val="004832E0"/>
    <w:rsid w:val="00483311"/>
    <w:rsid w:val="0048338F"/>
    <w:rsid w:val="004833AE"/>
    <w:rsid w:val="004833CE"/>
    <w:rsid w:val="004833F7"/>
    <w:rsid w:val="00483420"/>
    <w:rsid w:val="0048347A"/>
    <w:rsid w:val="0048347D"/>
    <w:rsid w:val="00483481"/>
    <w:rsid w:val="004834A0"/>
    <w:rsid w:val="004834C9"/>
    <w:rsid w:val="004834D7"/>
    <w:rsid w:val="004834F7"/>
    <w:rsid w:val="00483502"/>
    <w:rsid w:val="00483528"/>
    <w:rsid w:val="00483533"/>
    <w:rsid w:val="0048357E"/>
    <w:rsid w:val="0048363E"/>
    <w:rsid w:val="00483641"/>
    <w:rsid w:val="00483643"/>
    <w:rsid w:val="004836F9"/>
    <w:rsid w:val="0048373B"/>
    <w:rsid w:val="004837A2"/>
    <w:rsid w:val="00483829"/>
    <w:rsid w:val="00483833"/>
    <w:rsid w:val="00483836"/>
    <w:rsid w:val="00483840"/>
    <w:rsid w:val="0048385A"/>
    <w:rsid w:val="004838DB"/>
    <w:rsid w:val="004838EB"/>
    <w:rsid w:val="00483948"/>
    <w:rsid w:val="00483995"/>
    <w:rsid w:val="0048399A"/>
    <w:rsid w:val="004839E7"/>
    <w:rsid w:val="00483A0C"/>
    <w:rsid w:val="00483A1A"/>
    <w:rsid w:val="00483A29"/>
    <w:rsid w:val="00483A33"/>
    <w:rsid w:val="00483A3E"/>
    <w:rsid w:val="00483A51"/>
    <w:rsid w:val="00483A93"/>
    <w:rsid w:val="00483AAD"/>
    <w:rsid w:val="00483AE9"/>
    <w:rsid w:val="00483B37"/>
    <w:rsid w:val="00483B3E"/>
    <w:rsid w:val="00483BB3"/>
    <w:rsid w:val="00483BEB"/>
    <w:rsid w:val="00483C12"/>
    <w:rsid w:val="00483C31"/>
    <w:rsid w:val="00483C46"/>
    <w:rsid w:val="00483C92"/>
    <w:rsid w:val="00483CB3"/>
    <w:rsid w:val="00483CB9"/>
    <w:rsid w:val="00483CD6"/>
    <w:rsid w:val="00483D0D"/>
    <w:rsid w:val="00483D41"/>
    <w:rsid w:val="00483D44"/>
    <w:rsid w:val="00483D58"/>
    <w:rsid w:val="00483DAA"/>
    <w:rsid w:val="00483DFA"/>
    <w:rsid w:val="00483E1C"/>
    <w:rsid w:val="00483E32"/>
    <w:rsid w:val="00483E4C"/>
    <w:rsid w:val="00483E6B"/>
    <w:rsid w:val="00483EA5"/>
    <w:rsid w:val="00483ED4"/>
    <w:rsid w:val="00483EDD"/>
    <w:rsid w:val="00483F41"/>
    <w:rsid w:val="00483FAF"/>
    <w:rsid w:val="00484007"/>
    <w:rsid w:val="0048412B"/>
    <w:rsid w:val="00484146"/>
    <w:rsid w:val="00484147"/>
    <w:rsid w:val="004841CD"/>
    <w:rsid w:val="004841D1"/>
    <w:rsid w:val="004841EB"/>
    <w:rsid w:val="0048421E"/>
    <w:rsid w:val="00484224"/>
    <w:rsid w:val="00484233"/>
    <w:rsid w:val="004842E5"/>
    <w:rsid w:val="00484322"/>
    <w:rsid w:val="00484324"/>
    <w:rsid w:val="00484343"/>
    <w:rsid w:val="00484357"/>
    <w:rsid w:val="00484378"/>
    <w:rsid w:val="0048438C"/>
    <w:rsid w:val="004843A3"/>
    <w:rsid w:val="004843AA"/>
    <w:rsid w:val="004843E4"/>
    <w:rsid w:val="004843FC"/>
    <w:rsid w:val="004843FE"/>
    <w:rsid w:val="00484438"/>
    <w:rsid w:val="0048443A"/>
    <w:rsid w:val="0048444B"/>
    <w:rsid w:val="00484483"/>
    <w:rsid w:val="004844AF"/>
    <w:rsid w:val="004844C6"/>
    <w:rsid w:val="004844CE"/>
    <w:rsid w:val="004844E1"/>
    <w:rsid w:val="004844FA"/>
    <w:rsid w:val="00484506"/>
    <w:rsid w:val="00484527"/>
    <w:rsid w:val="00484563"/>
    <w:rsid w:val="00484583"/>
    <w:rsid w:val="00484587"/>
    <w:rsid w:val="0048461D"/>
    <w:rsid w:val="00484631"/>
    <w:rsid w:val="00484641"/>
    <w:rsid w:val="004846A9"/>
    <w:rsid w:val="004846CE"/>
    <w:rsid w:val="00484708"/>
    <w:rsid w:val="00484721"/>
    <w:rsid w:val="00484748"/>
    <w:rsid w:val="004847E8"/>
    <w:rsid w:val="00484838"/>
    <w:rsid w:val="0048485F"/>
    <w:rsid w:val="00484880"/>
    <w:rsid w:val="0048491C"/>
    <w:rsid w:val="0048495F"/>
    <w:rsid w:val="004849BE"/>
    <w:rsid w:val="004849C6"/>
    <w:rsid w:val="004849CA"/>
    <w:rsid w:val="004849D7"/>
    <w:rsid w:val="00484A56"/>
    <w:rsid w:val="00484AD1"/>
    <w:rsid w:val="00484B14"/>
    <w:rsid w:val="00484B20"/>
    <w:rsid w:val="00484B97"/>
    <w:rsid w:val="00484B99"/>
    <w:rsid w:val="00484BA0"/>
    <w:rsid w:val="00484C06"/>
    <w:rsid w:val="00484C9E"/>
    <w:rsid w:val="00484CE9"/>
    <w:rsid w:val="00484CEF"/>
    <w:rsid w:val="00484D05"/>
    <w:rsid w:val="00484D25"/>
    <w:rsid w:val="00484D2B"/>
    <w:rsid w:val="00484D54"/>
    <w:rsid w:val="00484D69"/>
    <w:rsid w:val="00484DB4"/>
    <w:rsid w:val="00484E24"/>
    <w:rsid w:val="00484E63"/>
    <w:rsid w:val="00484E85"/>
    <w:rsid w:val="00484E8C"/>
    <w:rsid w:val="00484E9B"/>
    <w:rsid w:val="00484EA1"/>
    <w:rsid w:val="00484EA5"/>
    <w:rsid w:val="00484EFC"/>
    <w:rsid w:val="00484F17"/>
    <w:rsid w:val="00484F4F"/>
    <w:rsid w:val="00484F61"/>
    <w:rsid w:val="00484FA8"/>
    <w:rsid w:val="00484FC9"/>
    <w:rsid w:val="00484FCB"/>
    <w:rsid w:val="0048501C"/>
    <w:rsid w:val="00485050"/>
    <w:rsid w:val="0048512B"/>
    <w:rsid w:val="0048513B"/>
    <w:rsid w:val="0048516D"/>
    <w:rsid w:val="004851B0"/>
    <w:rsid w:val="004851EA"/>
    <w:rsid w:val="004851F3"/>
    <w:rsid w:val="00485209"/>
    <w:rsid w:val="00485292"/>
    <w:rsid w:val="004852FC"/>
    <w:rsid w:val="004852FE"/>
    <w:rsid w:val="0048530C"/>
    <w:rsid w:val="00485312"/>
    <w:rsid w:val="00485328"/>
    <w:rsid w:val="0048532F"/>
    <w:rsid w:val="00485352"/>
    <w:rsid w:val="0048536A"/>
    <w:rsid w:val="00485398"/>
    <w:rsid w:val="0048540B"/>
    <w:rsid w:val="00485448"/>
    <w:rsid w:val="0048544D"/>
    <w:rsid w:val="00485473"/>
    <w:rsid w:val="00485483"/>
    <w:rsid w:val="00485486"/>
    <w:rsid w:val="004854D6"/>
    <w:rsid w:val="004854E1"/>
    <w:rsid w:val="004854E6"/>
    <w:rsid w:val="00485505"/>
    <w:rsid w:val="00485511"/>
    <w:rsid w:val="00485518"/>
    <w:rsid w:val="00485551"/>
    <w:rsid w:val="0048557A"/>
    <w:rsid w:val="0048557B"/>
    <w:rsid w:val="004855AA"/>
    <w:rsid w:val="00485637"/>
    <w:rsid w:val="00485643"/>
    <w:rsid w:val="00485660"/>
    <w:rsid w:val="0048566B"/>
    <w:rsid w:val="0048568B"/>
    <w:rsid w:val="004856B1"/>
    <w:rsid w:val="0048571A"/>
    <w:rsid w:val="0048571B"/>
    <w:rsid w:val="00485740"/>
    <w:rsid w:val="0048578C"/>
    <w:rsid w:val="004857C3"/>
    <w:rsid w:val="004857E3"/>
    <w:rsid w:val="00485823"/>
    <w:rsid w:val="00485844"/>
    <w:rsid w:val="00485848"/>
    <w:rsid w:val="0048584E"/>
    <w:rsid w:val="00485853"/>
    <w:rsid w:val="0048586A"/>
    <w:rsid w:val="00485878"/>
    <w:rsid w:val="004858D7"/>
    <w:rsid w:val="0048594A"/>
    <w:rsid w:val="0048596A"/>
    <w:rsid w:val="0048596F"/>
    <w:rsid w:val="00485972"/>
    <w:rsid w:val="00485992"/>
    <w:rsid w:val="004859AC"/>
    <w:rsid w:val="004859B9"/>
    <w:rsid w:val="004859EE"/>
    <w:rsid w:val="00485A0F"/>
    <w:rsid w:val="00485A36"/>
    <w:rsid w:val="00485A79"/>
    <w:rsid w:val="00485A9E"/>
    <w:rsid w:val="00485ADA"/>
    <w:rsid w:val="00485AEE"/>
    <w:rsid w:val="00485AF8"/>
    <w:rsid w:val="00485B20"/>
    <w:rsid w:val="00485B2D"/>
    <w:rsid w:val="00485B35"/>
    <w:rsid w:val="00485B50"/>
    <w:rsid w:val="00485B55"/>
    <w:rsid w:val="00485B69"/>
    <w:rsid w:val="00485B7D"/>
    <w:rsid w:val="00485B96"/>
    <w:rsid w:val="00485BA1"/>
    <w:rsid w:val="00485BBB"/>
    <w:rsid w:val="00485BE1"/>
    <w:rsid w:val="00485C1E"/>
    <w:rsid w:val="00485C62"/>
    <w:rsid w:val="00485C7F"/>
    <w:rsid w:val="00485CDA"/>
    <w:rsid w:val="00485D21"/>
    <w:rsid w:val="00485D37"/>
    <w:rsid w:val="00485D43"/>
    <w:rsid w:val="00485D72"/>
    <w:rsid w:val="00485D7E"/>
    <w:rsid w:val="00485D84"/>
    <w:rsid w:val="00485D97"/>
    <w:rsid w:val="00485E58"/>
    <w:rsid w:val="00485E6A"/>
    <w:rsid w:val="00485E9A"/>
    <w:rsid w:val="00485ECB"/>
    <w:rsid w:val="00485ED8"/>
    <w:rsid w:val="00485EF1"/>
    <w:rsid w:val="00485F35"/>
    <w:rsid w:val="00485FEE"/>
    <w:rsid w:val="0048607F"/>
    <w:rsid w:val="0048609E"/>
    <w:rsid w:val="004860D1"/>
    <w:rsid w:val="00486113"/>
    <w:rsid w:val="0048612E"/>
    <w:rsid w:val="00486148"/>
    <w:rsid w:val="00486177"/>
    <w:rsid w:val="00486188"/>
    <w:rsid w:val="004861B3"/>
    <w:rsid w:val="004861B4"/>
    <w:rsid w:val="004861B9"/>
    <w:rsid w:val="004861D7"/>
    <w:rsid w:val="0048623A"/>
    <w:rsid w:val="004862A5"/>
    <w:rsid w:val="004862C8"/>
    <w:rsid w:val="004862E3"/>
    <w:rsid w:val="0048630E"/>
    <w:rsid w:val="00486316"/>
    <w:rsid w:val="00486317"/>
    <w:rsid w:val="0048634E"/>
    <w:rsid w:val="00486397"/>
    <w:rsid w:val="004863D9"/>
    <w:rsid w:val="004863E1"/>
    <w:rsid w:val="0048647D"/>
    <w:rsid w:val="004864B5"/>
    <w:rsid w:val="004864C9"/>
    <w:rsid w:val="00486520"/>
    <w:rsid w:val="0048652A"/>
    <w:rsid w:val="00486535"/>
    <w:rsid w:val="00486548"/>
    <w:rsid w:val="0048654E"/>
    <w:rsid w:val="00486579"/>
    <w:rsid w:val="00486583"/>
    <w:rsid w:val="004865AC"/>
    <w:rsid w:val="004865B1"/>
    <w:rsid w:val="004865F9"/>
    <w:rsid w:val="00486607"/>
    <w:rsid w:val="0048661F"/>
    <w:rsid w:val="0048665C"/>
    <w:rsid w:val="00486681"/>
    <w:rsid w:val="004866A1"/>
    <w:rsid w:val="004866B0"/>
    <w:rsid w:val="004866C6"/>
    <w:rsid w:val="004866C8"/>
    <w:rsid w:val="0048673B"/>
    <w:rsid w:val="00486748"/>
    <w:rsid w:val="0048675D"/>
    <w:rsid w:val="0048679C"/>
    <w:rsid w:val="004867A3"/>
    <w:rsid w:val="004867C2"/>
    <w:rsid w:val="004867D6"/>
    <w:rsid w:val="0048685C"/>
    <w:rsid w:val="0048687D"/>
    <w:rsid w:val="00486889"/>
    <w:rsid w:val="004868A6"/>
    <w:rsid w:val="004868D5"/>
    <w:rsid w:val="00486935"/>
    <w:rsid w:val="0048694E"/>
    <w:rsid w:val="0048698E"/>
    <w:rsid w:val="004869DA"/>
    <w:rsid w:val="00486A0F"/>
    <w:rsid w:val="00486A1C"/>
    <w:rsid w:val="00486ACC"/>
    <w:rsid w:val="00486ADF"/>
    <w:rsid w:val="00486B06"/>
    <w:rsid w:val="00486B09"/>
    <w:rsid w:val="00486B18"/>
    <w:rsid w:val="00486B32"/>
    <w:rsid w:val="00486B87"/>
    <w:rsid w:val="00486B8C"/>
    <w:rsid w:val="00486BC5"/>
    <w:rsid w:val="00486C26"/>
    <w:rsid w:val="00486C53"/>
    <w:rsid w:val="00486C8A"/>
    <w:rsid w:val="00486CB7"/>
    <w:rsid w:val="00486CE5"/>
    <w:rsid w:val="00486CFC"/>
    <w:rsid w:val="00486D2E"/>
    <w:rsid w:val="00486D91"/>
    <w:rsid w:val="00486DB3"/>
    <w:rsid w:val="00486DDD"/>
    <w:rsid w:val="00486E00"/>
    <w:rsid w:val="00486E13"/>
    <w:rsid w:val="00486E1A"/>
    <w:rsid w:val="00486E27"/>
    <w:rsid w:val="00486E45"/>
    <w:rsid w:val="00486E67"/>
    <w:rsid w:val="00486E8E"/>
    <w:rsid w:val="00486E95"/>
    <w:rsid w:val="00486E9C"/>
    <w:rsid w:val="00486EA0"/>
    <w:rsid w:val="00486EB5"/>
    <w:rsid w:val="00486F4D"/>
    <w:rsid w:val="00486F62"/>
    <w:rsid w:val="00486F87"/>
    <w:rsid w:val="00486F99"/>
    <w:rsid w:val="00486FDB"/>
    <w:rsid w:val="00487022"/>
    <w:rsid w:val="00487030"/>
    <w:rsid w:val="00487036"/>
    <w:rsid w:val="0048706C"/>
    <w:rsid w:val="00487087"/>
    <w:rsid w:val="004870AE"/>
    <w:rsid w:val="004870C7"/>
    <w:rsid w:val="004870CC"/>
    <w:rsid w:val="0048710F"/>
    <w:rsid w:val="00487141"/>
    <w:rsid w:val="0048718C"/>
    <w:rsid w:val="004871CF"/>
    <w:rsid w:val="004871E9"/>
    <w:rsid w:val="004871FF"/>
    <w:rsid w:val="00487233"/>
    <w:rsid w:val="0048724D"/>
    <w:rsid w:val="0048728D"/>
    <w:rsid w:val="004872A8"/>
    <w:rsid w:val="00487309"/>
    <w:rsid w:val="0048734D"/>
    <w:rsid w:val="0048735E"/>
    <w:rsid w:val="00487374"/>
    <w:rsid w:val="004873FE"/>
    <w:rsid w:val="0048749D"/>
    <w:rsid w:val="004874B0"/>
    <w:rsid w:val="004874F4"/>
    <w:rsid w:val="0048750E"/>
    <w:rsid w:val="00487515"/>
    <w:rsid w:val="00487542"/>
    <w:rsid w:val="004875A8"/>
    <w:rsid w:val="004875C8"/>
    <w:rsid w:val="00487611"/>
    <w:rsid w:val="0048762E"/>
    <w:rsid w:val="00487666"/>
    <w:rsid w:val="0048766F"/>
    <w:rsid w:val="00487686"/>
    <w:rsid w:val="0048769E"/>
    <w:rsid w:val="004876C6"/>
    <w:rsid w:val="004876CC"/>
    <w:rsid w:val="00487719"/>
    <w:rsid w:val="00487817"/>
    <w:rsid w:val="0048784D"/>
    <w:rsid w:val="0048786D"/>
    <w:rsid w:val="004878A9"/>
    <w:rsid w:val="004878B7"/>
    <w:rsid w:val="004878C6"/>
    <w:rsid w:val="004878F3"/>
    <w:rsid w:val="004878F7"/>
    <w:rsid w:val="00487903"/>
    <w:rsid w:val="00487905"/>
    <w:rsid w:val="0048793D"/>
    <w:rsid w:val="00487999"/>
    <w:rsid w:val="004879D1"/>
    <w:rsid w:val="004879E4"/>
    <w:rsid w:val="00487A03"/>
    <w:rsid w:val="00487A14"/>
    <w:rsid w:val="00487A21"/>
    <w:rsid w:val="00487A2A"/>
    <w:rsid w:val="00487A47"/>
    <w:rsid w:val="00487A71"/>
    <w:rsid w:val="00487A77"/>
    <w:rsid w:val="00487A78"/>
    <w:rsid w:val="00487B32"/>
    <w:rsid w:val="00487B8F"/>
    <w:rsid w:val="00487B90"/>
    <w:rsid w:val="00487BBC"/>
    <w:rsid w:val="00487BCA"/>
    <w:rsid w:val="00487BD2"/>
    <w:rsid w:val="00487BD6"/>
    <w:rsid w:val="00487BDD"/>
    <w:rsid w:val="00487C03"/>
    <w:rsid w:val="00487C0A"/>
    <w:rsid w:val="00487C5E"/>
    <w:rsid w:val="00487C65"/>
    <w:rsid w:val="00487CBA"/>
    <w:rsid w:val="00487CDA"/>
    <w:rsid w:val="00487CF2"/>
    <w:rsid w:val="00487D1A"/>
    <w:rsid w:val="00487D26"/>
    <w:rsid w:val="00487D72"/>
    <w:rsid w:val="00487D77"/>
    <w:rsid w:val="00487D80"/>
    <w:rsid w:val="00487D94"/>
    <w:rsid w:val="00487DA6"/>
    <w:rsid w:val="00487DD9"/>
    <w:rsid w:val="00487E10"/>
    <w:rsid w:val="00487E93"/>
    <w:rsid w:val="00487EBB"/>
    <w:rsid w:val="00487EE9"/>
    <w:rsid w:val="00487F0F"/>
    <w:rsid w:val="00487F41"/>
    <w:rsid w:val="00487F66"/>
    <w:rsid w:val="00487FA9"/>
    <w:rsid w:val="00487FB9"/>
    <w:rsid w:val="00487FEA"/>
    <w:rsid w:val="00487FED"/>
    <w:rsid w:val="00490086"/>
    <w:rsid w:val="004900A5"/>
    <w:rsid w:val="004900A6"/>
    <w:rsid w:val="004900D4"/>
    <w:rsid w:val="004900F5"/>
    <w:rsid w:val="004900FC"/>
    <w:rsid w:val="00490123"/>
    <w:rsid w:val="00490151"/>
    <w:rsid w:val="00490154"/>
    <w:rsid w:val="004901AA"/>
    <w:rsid w:val="004901AE"/>
    <w:rsid w:val="004901B5"/>
    <w:rsid w:val="004901E7"/>
    <w:rsid w:val="004901F1"/>
    <w:rsid w:val="00490218"/>
    <w:rsid w:val="00490229"/>
    <w:rsid w:val="0049022C"/>
    <w:rsid w:val="004902C7"/>
    <w:rsid w:val="0049030E"/>
    <w:rsid w:val="00490329"/>
    <w:rsid w:val="00490339"/>
    <w:rsid w:val="00490374"/>
    <w:rsid w:val="004903AF"/>
    <w:rsid w:val="004903F6"/>
    <w:rsid w:val="004903F8"/>
    <w:rsid w:val="00490407"/>
    <w:rsid w:val="0049041B"/>
    <w:rsid w:val="0049047A"/>
    <w:rsid w:val="00490498"/>
    <w:rsid w:val="004904A3"/>
    <w:rsid w:val="004904E9"/>
    <w:rsid w:val="0049051A"/>
    <w:rsid w:val="0049055F"/>
    <w:rsid w:val="00490575"/>
    <w:rsid w:val="00490614"/>
    <w:rsid w:val="00490626"/>
    <w:rsid w:val="00490628"/>
    <w:rsid w:val="00490630"/>
    <w:rsid w:val="0049065F"/>
    <w:rsid w:val="004906A7"/>
    <w:rsid w:val="00490730"/>
    <w:rsid w:val="004907C2"/>
    <w:rsid w:val="004907C8"/>
    <w:rsid w:val="004907ED"/>
    <w:rsid w:val="0049084D"/>
    <w:rsid w:val="00490891"/>
    <w:rsid w:val="004908FC"/>
    <w:rsid w:val="0049090B"/>
    <w:rsid w:val="00490938"/>
    <w:rsid w:val="00490972"/>
    <w:rsid w:val="004909B8"/>
    <w:rsid w:val="00490A4D"/>
    <w:rsid w:val="00490A64"/>
    <w:rsid w:val="00490AC0"/>
    <w:rsid w:val="00490AC4"/>
    <w:rsid w:val="00490B3B"/>
    <w:rsid w:val="00490B3F"/>
    <w:rsid w:val="00490B81"/>
    <w:rsid w:val="00490B8D"/>
    <w:rsid w:val="00490B93"/>
    <w:rsid w:val="00490BCE"/>
    <w:rsid w:val="00490C9C"/>
    <w:rsid w:val="00490D02"/>
    <w:rsid w:val="00490D48"/>
    <w:rsid w:val="00490DB8"/>
    <w:rsid w:val="00490DBA"/>
    <w:rsid w:val="00490DBD"/>
    <w:rsid w:val="00490E1C"/>
    <w:rsid w:val="00490E29"/>
    <w:rsid w:val="00490E30"/>
    <w:rsid w:val="00490E5A"/>
    <w:rsid w:val="00490EE2"/>
    <w:rsid w:val="00490EEB"/>
    <w:rsid w:val="00490EF6"/>
    <w:rsid w:val="00490F0A"/>
    <w:rsid w:val="00490F16"/>
    <w:rsid w:val="00490F2D"/>
    <w:rsid w:val="00490F6C"/>
    <w:rsid w:val="00490F79"/>
    <w:rsid w:val="00490FDE"/>
    <w:rsid w:val="00490FE6"/>
    <w:rsid w:val="00491007"/>
    <w:rsid w:val="0049101E"/>
    <w:rsid w:val="00491073"/>
    <w:rsid w:val="004910A3"/>
    <w:rsid w:val="004910B9"/>
    <w:rsid w:val="0049110D"/>
    <w:rsid w:val="00491150"/>
    <w:rsid w:val="00491152"/>
    <w:rsid w:val="00491175"/>
    <w:rsid w:val="00491185"/>
    <w:rsid w:val="004911A4"/>
    <w:rsid w:val="004911EB"/>
    <w:rsid w:val="00491255"/>
    <w:rsid w:val="00491263"/>
    <w:rsid w:val="004912AE"/>
    <w:rsid w:val="004912B5"/>
    <w:rsid w:val="004912C9"/>
    <w:rsid w:val="00491322"/>
    <w:rsid w:val="004913A7"/>
    <w:rsid w:val="004913F7"/>
    <w:rsid w:val="0049143F"/>
    <w:rsid w:val="00491446"/>
    <w:rsid w:val="00491482"/>
    <w:rsid w:val="004914BC"/>
    <w:rsid w:val="004914F1"/>
    <w:rsid w:val="00491506"/>
    <w:rsid w:val="00491594"/>
    <w:rsid w:val="004915EC"/>
    <w:rsid w:val="004915F3"/>
    <w:rsid w:val="0049160F"/>
    <w:rsid w:val="0049166D"/>
    <w:rsid w:val="00491671"/>
    <w:rsid w:val="004916A2"/>
    <w:rsid w:val="004916B7"/>
    <w:rsid w:val="004916BD"/>
    <w:rsid w:val="004916DC"/>
    <w:rsid w:val="004916F3"/>
    <w:rsid w:val="004916F4"/>
    <w:rsid w:val="00491768"/>
    <w:rsid w:val="0049176B"/>
    <w:rsid w:val="0049179C"/>
    <w:rsid w:val="004917CB"/>
    <w:rsid w:val="00491813"/>
    <w:rsid w:val="00491862"/>
    <w:rsid w:val="00491881"/>
    <w:rsid w:val="004918F4"/>
    <w:rsid w:val="00491905"/>
    <w:rsid w:val="00491915"/>
    <w:rsid w:val="00491927"/>
    <w:rsid w:val="00491937"/>
    <w:rsid w:val="0049193A"/>
    <w:rsid w:val="0049197F"/>
    <w:rsid w:val="004919F1"/>
    <w:rsid w:val="00491A02"/>
    <w:rsid w:val="00491A5E"/>
    <w:rsid w:val="00491A87"/>
    <w:rsid w:val="00491AF2"/>
    <w:rsid w:val="00491AF6"/>
    <w:rsid w:val="00491B1A"/>
    <w:rsid w:val="00491B2B"/>
    <w:rsid w:val="00491B55"/>
    <w:rsid w:val="00491B5A"/>
    <w:rsid w:val="00491B77"/>
    <w:rsid w:val="00491BA3"/>
    <w:rsid w:val="00491BB2"/>
    <w:rsid w:val="00491BFC"/>
    <w:rsid w:val="00491C30"/>
    <w:rsid w:val="00491C60"/>
    <w:rsid w:val="00491C6F"/>
    <w:rsid w:val="00491C8F"/>
    <w:rsid w:val="00491CC7"/>
    <w:rsid w:val="00491D58"/>
    <w:rsid w:val="00491D61"/>
    <w:rsid w:val="00491D7F"/>
    <w:rsid w:val="00491D9B"/>
    <w:rsid w:val="00491DD6"/>
    <w:rsid w:val="00491DD7"/>
    <w:rsid w:val="00491DF6"/>
    <w:rsid w:val="00491E13"/>
    <w:rsid w:val="00491E76"/>
    <w:rsid w:val="00491E8E"/>
    <w:rsid w:val="00491EB3"/>
    <w:rsid w:val="00491EF9"/>
    <w:rsid w:val="00491EFE"/>
    <w:rsid w:val="00491F08"/>
    <w:rsid w:val="00491F28"/>
    <w:rsid w:val="00491F36"/>
    <w:rsid w:val="00491FB7"/>
    <w:rsid w:val="00492008"/>
    <w:rsid w:val="0049201B"/>
    <w:rsid w:val="00492072"/>
    <w:rsid w:val="00492073"/>
    <w:rsid w:val="00492080"/>
    <w:rsid w:val="0049208A"/>
    <w:rsid w:val="00492092"/>
    <w:rsid w:val="004920AB"/>
    <w:rsid w:val="00492196"/>
    <w:rsid w:val="00492202"/>
    <w:rsid w:val="00492256"/>
    <w:rsid w:val="004922AC"/>
    <w:rsid w:val="004922BA"/>
    <w:rsid w:val="004922BE"/>
    <w:rsid w:val="004922E7"/>
    <w:rsid w:val="00492362"/>
    <w:rsid w:val="004923D8"/>
    <w:rsid w:val="00492411"/>
    <w:rsid w:val="00492424"/>
    <w:rsid w:val="004924B5"/>
    <w:rsid w:val="004924D5"/>
    <w:rsid w:val="00492509"/>
    <w:rsid w:val="0049252F"/>
    <w:rsid w:val="00492532"/>
    <w:rsid w:val="0049254A"/>
    <w:rsid w:val="00492557"/>
    <w:rsid w:val="0049256A"/>
    <w:rsid w:val="00492576"/>
    <w:rsid w:val="00492599"/>
    <w:rsid w:val="004925A5"/>
    <w:rsid w:val="004925D4"/>
    <w:rsid w:val="004925DF"/>
    <w:rsid w:val="0049260E"/>
    <w:rsid w:val="0049264A"/>
    <w:rsid w:val="00492665"/>
    <w:rsid w:val="00492684"/>
    <w:rsid w:val="004926DB"/>
    <w:rsid w:val="004926EC"/>
    <w:rsid w:val="00492723"/>
    <w:rsid w:val="0049273D"/>
    <w:rsid w:val="00492754"/>
    <w:rsid w:val="0049277C"/>
    <w:rsid w:val="00492785"/>
    <w:rsid w:val="004927A6"/>
    <w:rsid w:val="004927D5"/>
    <w:rsid w:val="00492834"/>
    <w:rsid w:val="00492864"/>
    <w:rsid w:val="004928A5"/>
    <w:rsid w:val="004928D9"/>
    <w:rsid w:val="00492911"/>
    <w:rsid w:val="00492933"/>
    <w:rsid w:val="0049294A"/>
    <w:rsid w:val="00492962"/>
    <w:rsid w:val="0049298E"/>
    <w:rsid w:val="004929D5"/>
    <w:rsid w:val="00492A3D"/>
    <w:rsid w:val="00492A43"/>
    <w:rsid w:val="00492A5F"/>
    <w:rsid w:val="00492A63"/>
    <w:rsid w:val="00492B54"/>
    <w:rsid w:val="00492BAA"/>
    <w:rsid w:val="00492BD5"/>
    <w:rsid w:val="00492C9D"/>
    <w:rsid w:val="00492CA2"/>
    <w:rsid w:val="00492CB0"/>
    <w:rsid w:val="00492CFF"/>
    <w:rsid w:val="00492D02"/>
    <w:rsid w:val="00492D1D"/>
    <w:rsid w:val="00492D52"/>
    <w:rsid w:val="00492D80"/>
    <w:rsid w:val="00492D9D"/>
    <w:rsid w:val="00492DD7"/>
    <w:rsid w:val="00492E1A"/>
    <w:rsid w:val="00492E38"/>
    <w:rsid w:val="00492E92"/>
    <w:rsid w:val="00492F0D"/>
    <w:rsid w:val="00492F4E"/>
    <w:rsid w:val="00492F70"/>
    <w:rsid w:val="00492FAC"/>
    <w:rsid w:val="00492FC1"/>
    <w:rsid w:val="00492FCB"/>
    <w:rsid w:val="00492FE3"/>
    <w:rsid w:val="00493016"/>
    <w:rsid w:val="0049301D"/>
    <w:rsid w:val="00493057"/>
    <w:rsid w:val="00493067"/>
    <w:rsid w:val="00493069"/>
    <w:rsid w:val="0049306E"/>
    <w:rsid w:val="00493078"/>
    <w:rsid w:val="0049309D"/>
    <w:rsid w:val="00493106"/>
    <w:rsid w:val="00493121"/>
    <w:rsid w:val="0049312B"/>
    <w:rsid w:val="0049313A"/>
    <w:rsid w:val="00493156"/>
    <w:rsid w:val="0049316C"/>
    <w:rsid w:val="0049317A"/>
    <w:rsid w:val="004931AE"/>
    <w:rsid w:val="00493202"/>
    <w:rsid w:val="00493234"/>
    <w:rsid w:val="0049323D"/>
    <w:rsid w:val="00493252"/>
    <w:rsid w:val="0049327E"/>
    <w:rsid w:val="004932CC"/>
    <w:rsid w:val="004932FA"/>
    <w:rsid w:val="0049334D"/>
    <w:rsid w:val="0049336C"/>
    <w:rsid w:val="0049336E"/>
    <w:rsid w:val="00493380"/>
    <w:rsid w:val="004933EE"/>
    <w:rsid w:val="0049340F"/>
    <w:rsid w:val="0049343C"/>
    <w:rsid w:val="00493454"/>
    <w:rsid w:val="00493497"/>
    <w:rsid w:val="00493499"/>
    <w:rsid w:val="0049349C"/>
    <w:rsid w:val="004934B0"/>
    <w:rsid w:val="004934C0"/>
    <w:rsid w:val="004934DD"/>
    <w:rsid w:val="004934E0"/>
    <w:rsid w:val="00493508"/>
    <w:rsid w:val="00493509"/>
    <w:rsid w:val="00493548"/>
    <w:rsid w:val="0049354F"/>
    <w:rsid w:val="00493563"/>
    <w:rsid w:val="00493576"/>
    <w:rsid w:val="00493588"/>
    <w:rsid w:val="0049359C"/>
    <w:rsid w:val="004935EB"/>
    <w:rsid w:val="004936ED"/>
    <w:rsid w:val="0049371F"/>
    <w:rsid w:val="00493777"/>
    <w:rsid w:val="0049378B"/>
    <w:rsid w:val="004937B4"/>
    <w:rsid w:val="004937C7"/>
    <w:rsid w:val="004937C9"/>
    <w:rsid w:val="00493815"/>
    <w:rsid w:val="00493886"/>
    <w:rsid w:val="0049388B"/>
    <w:rsid w:val="00493904"/>
    <w:rsid w:val="00493941"/>
    <w:rsid w:val="00493970"/>
    <w:rsid w:val="004939F1"/>
    <w:rsid w:val="004939FC"/>
    <w:rsid w:val="00493A21"/>
    <w:rsid w:val="00493A23"/>
    <w:rsid w:val="00493A32"/>
    <w:rsid w:val="00493AC8"/>
    <w:rsid w:val="00493B06"/>
    <w:rsid w:val="00493B13"/>
    <w:rsid w:val="00493B2E"/>
    <w:rsid w:val="00493B3B"/>
    <w:rsid w:val="00493BF6"/>
    <w:rsid w:val="00493C1C"/>
    <w:rsid w:val="00493C47"/>
    <w:rsid w:val="00493C5B"/>
    <w:rsid w:val="00493C78"/>
    <w:rsid w:val="00493CBF"/>
    <w:rsid w:val="00493CCF"/>
    <w:rsid w:val="00493CE0"/>
    <w:rsid w:val="00493D0B"/>
    <w:rsid w:val="00493D22"/>
    <w:rsid w:val="00493D42"/>
    <w:rsid w:val="00493D6B"/>
    <w:rsid w:val="00493D76"/>
    <w:rsid w:val="00493D8B"/>
    <w:rsid w:val="00493DAA"/>
    <w:rsid w:val="00493DBC"/>
    <w:rsid w:val="00493DC6"/>
    <w:rsid w:val="00493DE5"/>
    <w:rsid w:val="00493DE8"/>
    <w:rsid w:val="00493E01"/>
    <w:rsid w:val="00493E0A"/>
    <w:rsid w:val="00493E6A"/>
    <w:rsid w:val="00493E89"/>
    <w:rsid w:val="00493ED0"/>
    <w:rsid w:val="00493EEC"/>
    <w:rsid w:val="00493F6E"/>
    <w:rsid w:val="00493F72"/>
    <w:rsid w:val="00493F82"/>
    <w:rsid w:val="00493F9D"/>
    <w:rsid w:val="00493FD2"/>
    <w:rsid w:val="00493FF1"/>
    <w:rsid w:val="0049401D"/>
    <w:rsid w:val="004940BB"/>
    <w:rsid w:val="00494117"/>
    <w:rsid w:val="00494134"/>
    <w:rsid w:val="00494136"/>
    <w:rsid w:val="00494148"/>
    <w:rsid w:val="0049415A"/>
    <w:rsid w:val="004941F2"/>
    <w:rsid w:val="004941F4"/>
    <w:rsid w:val="004941FF"/>
    <w:rsid w:val="00494201"/>
    <w:rsid w:val="0049422E"/>
    <w:rsid w:val="0049426B"/>
    <w:rsid w:val="0049426F"/>
    <w:rsid w:val="0049427B"/>
    <w:rsid w:val="0049428E"/>
    <w:rsid w:val="004942AA"/>
    <w:rsid w:val="004942B7"/>
    <w:rsid w:val="004942CA"/>
    <w:rsid w:val="004942E7"/>
    <w:rsid w:val="004942E9"/>
    <w:rsid w:val="0049432D"/>
    <w:rsid w:val="00494332"/>
    <w:rsid w:val="004943A0"/>
    <w:rsid w:val="004943D1"/>
    <w:rsid w:val="004943DE"/>
    <w:rsid w:val="004943E8"/>
    <w:rsid w:val="004943FE"/>
    <w:rsid w:val="00494405"/>
    <w:rsid w:val="004944D9"/>
    <w:rsid w:val="004944DC"/>
    <w:rsid w:val="00494506"/>
    <w:rsid w:val="00494544"/>
    <w:rsid w:val="00494556"/>
    <w:rsid w:val="00494588"/>
    <w:rsid w:val="004945DA"/>
    <w:rsid w:val="004945E3"/>
    <w:rsid w:val="00494632"/>
    <w:rsid w:val="0049463F"/>
    <w:rsid w:val="00494651"/>
    <w:rsid w:val="004946A5"/>
    <w:rsid w:val="004946B8"/>
    <w:rsid w:val="00494705"/>
    <w:rsid w:val="0049470B"/>
    <w:rsid w:val="00494718"/>
    <w:rsid w:val="0049476A"/>
    <w:rsid w:val="0049476B"/>
    <w:rsid w:val="00494797"/>
    <w:rsid w:val="004947C0"/>
    <w:rsid w:val="004947C8"/>
    <w:rsid w:val="004947DD"/>
    <w:rsid w:val="004947ED"/>
    <w:rsid w:val="004947EF"/>
    <w:rsid w:val="0049481A"/>
    <w:rsid w:val="0049482B"/>
    <w:rsid w:val="00494839"/>
    <w:rsid w:val="00494854"/>
    <w:rsid w:val="0049491D"/>
    <w:rsid w:val="00494934"/>
    <w:rsid w:val="004949A3"/>
    <w:rsid w:val="004949BC"/>
    <w:rsid w:val="004949C7"/>
    <w:rsid w:val="00494A24"/>
    <w:rsid w:val="00494A38"/>
    <w:rsid w:val="00494A96"/>
    <w:rsid w:val="00494AB4"/>
    <w:rsid w:val="00494ABE"/>
    <w:rsid w:val="00494B01"/>
    <w:rsid w:val="00494B79"/>
    <w:rsid w:val="00494B8A"/>
    <w:rsid w:val="00494BA4"/>
    <w:rsid w:val="00494C23"/>
    <w:rsid w:val="00494C38"/>
    <w:rsid w:val="00494C9F"/>
    <w:rsid w:val="00494CBB"/>
    <w:rsid w:val="00494CCE"/>
    <w:rsid w:val="00494CEC"/>
    <w:rsid w:val="00494CF3"/>
    <w:rsid w:val="00494D0C"/>
    <w:rsid w:val="00494D60"/>
    <w:rsid w:val="00494E3B"/>
    <w:rsid w:val="00494E47"/>
    <w:rsid w:val="00494E7A"/>
    <w:rsid w:val="00494E83"/>
    <w:rsid w:val="00494EAB"/>
    <w:rsid w:val="00494EDB"/>
    <w:rsid w:val="00494F1E"/>
    <w:rsid w:val="00494F36"/>
    <w:rsid w:val="00494F50"/>
    <w:rsid w:val="00494F60"/>
    <w:rsid w:val="00494F96"/>
    <w:rsid w:val="00494F9E"/>
    <w:rsid w:val="00495059"/>
    <w:rsid w:val="0049506D"/>
    <w:rsid w:val="004950B2"/>
    <w:rsid w:val="004950BB"/>
    <w:rsid w:val="004950CB"/>
    <w:rsid w:val="004950D2"/>
    <w:rsid w:val="004950E4"/>
    <w:rsid w:val="00495109"/>
    <w:rsid w:val="00495123"/>
    <w:rsid w:val="00495152"/>
    <w:rsid w:val="004951A7"/>
    <w:rsid w:val="004951C1"/>
    <w:rsid w:val="004951D4"/>
    <w:rsid w:val="004951EC"/>
    <w:rsid w:val="00495205"/>
    <w:rsid w:val="00495217"/>
    <w:rsid w:val="00495252"/>
    <w:rsid w:val="00495289"/>
    <w:rsid w:val="0049528F"/>
    <w:rsid w:val="00495299"/>
    <w:rsid w:val="004952B1"/>
    <w:rsid w:val="004953A1"/>
    <w:rsid w:val="004953BB"/>
    <w:rsid w:val="004953C6"/>
    <w:rsid w:val="004953CA"/>
    <w:rsid w:val="004953F7"/>
    <w:rsid w:val="00495417"/>
    <w:rsid w:val="00495418"/>
    <w:rsid w:val="0049545C"/>
    <w:rsid w:val="0049548E"/>
    <w:rsid w:val="0049549C"/>
    <w:rsid w:val="004954B4"/>
    <w:rsid w:val="004954D4"/>
    <w:rsid w:val="004954FC"/>
    <w:rsid w:val="0049556C"/>
    <w:rsid w:val="004955D0"/>
    <w:rsid w:val="00495605"/>
    <w:rsid w:val="0049563A"/>
    <w:rsid w:val="00495657"/>
    <w:rsid w:val="0049567E"/>
    <w:rsid w:val="0049568B"/>
    <w:rsid w:val="004956E2"/>
    <w:rsid w:val="004956F1"/>
    <w:rsid w:val="00495727"/>
    <w:rsid w:val="00495788"/>
    <w:rsid w:val="0049578C"/>
    <w:rsid w:val="004957A2"/>
    <w:rsid w:val="004957A8"/>
    <w:rsid w:val="004957C2"/>
    <w:rsid w:val="004957CA"/>
    <w:rsid w:val="004957D3"/>
    <w:rsid w:val="00495803"/>
    <w:rsid w:val="0049580E"/>
    <w:rsid w:val="0049581A"/>
    <w:rsid w:val="0049586E"/>
    <w:rsid w:val="004958DC"/>
    <w:rsid w:val="004958DF"/>
    <w:rsid w:val="00495901"/>
    <w:rsid w:val="00495A26"/>
    <w:rsid w:val="00495A33"/>
    <w:rsid w:val="00495A3E"/>
    <w:rsid w:val="00495AED"/>
    <w:rsid w:val="00495AF3"/>
    <w:rsid w:val="00495B2C"/>
    <w:rsid w:val="00495B46"/>
    <w:rsid w:val="00495BA7"/>
    <w:rsid w:val="00495BAB"/>
    <w:rsid w:val="00495BCC"/>
    <w:rsid w:val="00495C3F"/>
    <w:rsid w:val="00495C57"/>
    <w:rsid w:val="00495C64"/>
    <w:rsid w:val="00495C66"/>
    <w:rsid w:val="00495CA6"/>
    <w:rsid w:val="00495CD2"/>
    <w:rsid w:val="00495D44"/>
    <w:rsid w:val="00495D6E"/>
    <w:rsid w:val="00495E00"/>
    <w:rsid w:val="00495E36"/>
    <w:rsid w:val="00495EC4"/>
    <w:rsid w:val="00495EE0"/>
    <w:rsid w:val="00495EEA"/>
    <w:rsid w:val="00495F47"/>
    <w:rsid w:val="00495F64"/>
    <w:rsid w:val="00495F7B"/>
    <w:rsid w:val="00495F91"/>
    <w:rsid w:val="00495FAF"/>
    <w:rsid w:val="00495FB5"/>
    <w:rsid w:val="00496001"/>
    <w:rsid w:val="004960BD"/>
    <w:rsid w:val="004960BF"/>
    <w:rsid w:val="004960EC"/>
    <w:rsid w:val="00496171"/>
    <w:rsid w:val="0049619A"/>
    <w:rsid w:val="004961BC"/>
    <w:rsid w:val="004961F9"/>
    <w:rsid w:val="004961FF"/>
    <w:rsid w:val="00496230"/>
    <w:rsid w:val="0049625B"/>
    <w:rsid w:val="00496281"/>
    <w:rsid w:val="004962A7"/>
    <w:rsid w:val="004962AA"/>
    <w:rsid w:val="00496305"/>
    <w:rsid w:val="0049634D"/>
    <w:rsid w:val="0049638C"/>
    <w:rsid w:val="004963D2"/>
    <w:rsid w:val="004963D6"/>
    <w:rsid w:val="004963EC"/>
    <w:rsid w:val="004963EF"/>
    <w:rsid w:val="0049641E"/>
    <w:rsid w:val="00496421"/>
    <w:rsid w:val="004964AE"/>
    <w:rsid w:val="004964FE"/>
    <w:rsid w:val="00496507"/>
    <w:rsid w:val="00496519"/>
    <w:rsid w:val="0049654A"/>
    <w:rsid w:val="00496562"/>
    <w:rsid w:val="00496568"/>
    <w:rsid w:val="0049656E"/>
    <w:rsid w:val="00496576"/>
    <w:rsid w:val="004965AD"/>
    <w:rsid w:val="004965C6"/>
    <w:rsid w:val="004965C8"/>
    <w:rsid w:val="004965CD"/>
    <w:rsid w:val="004965CF"/>
    <w:rsid w:val="004965EB"/>
    <w:rsid w:val="004965F6"/>
    <w:rsid w:val="004965F7"/>
    <w:rsid w:val="00496613"/>
    <w:rsid w:val="00496637"/>
    <w:rsid w:val="00496639"/>
    <w:rsid w:val="00496669"/>
    <w:rsid w:val="0049666F"/>
    <w:rsid w:val="0049667C"/>
    <w:rsid w:val="004966D5"/>
    <w:rsid w:val="00496726"/>
    <w:rsid w:val="00496765"/>
    <w:rsid w:val="0049678C"/>
    <w:rsid w:val="004967F0"/>
    <w:rsid w:val="00496891"/>
    <w:rsid w:val="004968B6"/>
    <w:rsid w:val="004968CD"/>
    <w:rsid w:val="004968F2"/>
    <w:rsid w:val="0049692F"/>
    <w:rsid w:val="00496948"/>
    <w:rsid w:val="0049694A"/>
    <w:rsid w:val="0049694D"/>
    <w:rsid w:val="00496957"/>
    <w:rsid w:val="00496960"/>
    <w:rsid w:val="00496962"/>
    <w:rsid w:val="004969AD"/>
    <w:rsid w:val="004969B8"/>
    <w:rsid w:val="00496A03"/>
    <w:rsid w:val="00496A05"/>
    <w:rsid w:val="00496A0D"/>
    <w:rsid w:val="00496A3C"/>
    <w:rsid w:val="00496A43"/>
    <w:rsid w:val="00496A5E"/>
    <w:rsid w:val="00496AB6"/>
    <w:rsid w:val="00496B27"/>
    <w:rsid w:val="00496B29"/>
    <w:rsid w:val="00496B4E"/>
    <w:rsid w:val="00496B5B"/>
    <w:rsid w:val="00496B62"/>
    <w:rsid w:val="00496BCB"/>
    <w:rsid w:val="00496C48"/>
    <w:rsid w:val="00496C50"/>
    <w:rsid w:val="00496C72"/>
    <w:rsid w:val="00496C75"/>
    <w:rsid w:val="00496CAF"/>
    <w:rsid w:val="00496CE8"/>
    <w:rsid w:val="00496CFA"/>
    <w:rsid w:val="00496D1A"/>
    <w:rsid w:val="00496D75"/>
    <w:rsid w:val="00496DB9"/>
    <w:rsid w:val="00496E3B"/>
    <w:rsid w:val="00496E59"/>
    <w:rsid w:val="00496E86"/>
    <w:rsid w:val="00496EBB"/>
    <w:rsid w:val="00496EC8"/>
    <w:rsid w:val="00496EDB"/>
    <w:rsid w:val="00496F13"/>
    <w:rsid w:val="00496F74"/>
    <w:rsid w:val="00496F98"/>
    <w:rsid w:val="00496FD0"/>
    <w:rsid w:val="00496FDB"/>
    <w:rsid w:val="00496FED"/>
    <w:rsid w:val="0049703B"/>
    <w:rsid w:val="00497046"/>
    <w:rsid w:val="0049707D"/>
    <w:rsid w:val="0049708A"/>
    <w:rsid w:val="004970B3"/>
    <w:rsid w:val="004970B6"/>
    <w:rsid w:val="004970F6"/>
    <w:rsid w:val="0049710A"/>
    <w:rsid w:val="00497129"/>
    <w:rsid w:val="00497131"/>
    <w:rsid w:val="00497138"/>
    <w:rsid w:val="004971CD"/>
    <w:rsid w:val="004971D3"/>
    <w:rsid w:val="004971D5"/>
    <w:rsid w:val="004971DD"/>
    <w:rsid w:val="00497234"/>
    <w:rsid w:val="0049724F"/>
    <w:rsid w:val="00497280"/>
    <w:rsid w:val="00497284"/>
    <w:rsid w:val="00497292"/>
    <w:rsid w:val="004972D8"/>
    <w:rsid w:val="004972DB"/>
    <w:rsid w:val="00497300"/>
    <w:rsid w:val="004973D1"/>
    <w:rsid w:val="00497417"/>
    <w:rsid w:val="00497473"/>
    <w:rsid w:val="0049747D"/>
    <w:rsid w:val="004974E2"/>
    <w:rsid w:val="00497529"/>
    <w:rsid w:val="0049752E"/>
    <w:rsid w:val="004975AF"/>
    <w:rsid w:val="004975C6"/>
    <w:rsid w:val="00497629"/>
    <w:rsid w:val="004976FE"/>
    <w:rsid w:val="0049774B"/>
    <w:rsid w:val="00497773"/>
    <w:rsid w:val="00497784"/>
    <w:rsid w:val="004977AC"/>
    <w:rsid w:val="004977BE"/>
    <w:rsid w:val="00497829"/>
    <w:rsid w:val="0049782B"/>
    <w:rsid w:val="00497857"/>
    <w:rsid w:val="0049786B"/>
    <w:rsid w:val="00497873"/>
    <w:rsid w:val="0049788F"/>
    <w:rsid w:val="004978DA"/>
    <w:rsid w:val="0049791B"/>
    <w:rsid w:val="00497954"/>
    <w:rsid w:val="0049795F"/>
    <w:rsid w:val="00497966"/>
    <w:rsid w:val="00497987"/>
    <w:rsid w:val="004979DC"/>
    <w:rsid w:val="004979FA"/>
    <w:rsid w:val="00497A3C"/>
    <w:rsid w:val="00497A54"/>
    <w:rsid w:val="00497A93"/>
    <w:rsid w:val="00497AB1"/>
    <w:rsid w:val="00497ABA"/>
    <w:rsid w:val="00497ACC"/>
    <w:rsid w:val="00497B27"/>
    <w:rsid w:val="00497B63"/>
    <w:rsid w:val="00497B68"/>
    <w:rsid w:val="00497B81"/>
    <w:rsid w:val="00497B8F"/>
    <w:rsid w:val="00497BF3"/>
    <w:rsid w:val="00497C0E"/>
    <w:rsid w:val="00497C24"/>
    <w:rsid w:val="00497C51"/>
    <w:rsid w:val="00497C55"/>
    <w:rsid w:val="00497C7C"/>
    <w:rsid w:val="00497CAA"/>
    <w:rsid w:val="00497CB6"/>
    <w:rsid w:val="00497CB7"/>
    <w:rsid w:val="00497CCA"/>
    <w:rsid w:val="00497D08"/>
    <w:rsid w:val="00497D35"/>
    <w:rsid w:val="00497D4D"/>
    <w:rsid w:val="00497D64"/>
    <w:rsid w:val="00497D8E"/>
    <w:rsid w:val="00497DB6"/>
    <w:rsid w:val="00497DBE"/>
    <w:rsid w:val="00497DD4"/>
    <w:rsid w:val="00497DE2"/>
    <w:rsid w:val="00497DED"/>
    <w:rsid w:val="00497DEE"/>
    <w:rsid w:val="00497E0D"/>
    <w:rsid w:val="00497E4A"/>
    <w:rsid w:val="00497E52"/>
    <w:rsid w:val="00497E58"/>
    <w:rsid w:val="00497E64"/>
    <w:rsid w:val="00497E6B"/>
    <w:rsid w:val="00497F32"/>
    <w:rsid w:val="00497F50"/>
    <w:rsid w:val="00497FA7"/>
    <w:rsid w:val="004A0007"/>
    <w:rsid w:val="004A0011"/>
    <w:rsid w:val="004A0024"/>
    <w:rsid w:val="004A0025"/>
    <w:rsid w:val="004A0038"/>
    <w:rsid w:val="004A0043"/>
    <w:rsid w:val="004A004E"/>
    <w:rsid w:val="004A0086"/>
    <w:rsid w:val="004A00C2"/>
    <w:rsid w:val="004A00CF"/>
    <w:rsid w:val="004A016B"/>
    <w:rsid w:val="004A01FE"/>
    <w:rsid w:val="004A0208"/>
    <w:rsid w:val="004A0225"/>
    <w:rsid w:val="004A026C"/>
    <w:rsid w:val="004A02A7"/>
    <w:rsid w:val="004A02DE"/>
    <w:rsid w:val="004A0360"/>
    <w:rsid w:val="004A0367"/>
    <w:rsid w:val="004A038B"/>
    <w:rsid w:val="004A0392"/>
    <w:rsid w:val="004A03C2"/>
    <w:rsid w:val="004A03C9"/>
    <w:rsid w:val="004A03E7"/>
    <w:rsid w:val="004A0401"/>
    <w:rsid w:val="004A0414"/>
    <w:rsid w:val="004A0419"/>
    <w:rsid w:val="004A0466"/>
    <w:rsid w:val="004A04B0"/>
    <w:rsid w:val="004A04EC"/>
    <w:rsid w:val="004A0515"/>
    <w:rsid w:val="004A0595"/>
    <w:rsid w:val="004A05E9"/>
    <w:rsid w:val="004A05F2"/>
    <w:rsid w:val="004A05FC"/>
    <w:rsid w:val="004A060D"/>
    <w:rsid w:val="004A060E"/>
    <w:rsid w:val="004A0634"/>
    <w:rsid w:val="004A069E"/>
    <w:rsid w:val="004A06CB"/>
    <w:rsid w:val="004A0709"/>
    <w:rsid w:val="004A074B"/>
    <w:rsid w:val="004A0770"/>
    <w:rsid w:val="004A078E"/>
    <w:rsid w:val="004A07C9"/>
    <w:rsid w:val="004A07D4"/>
    <w:rsid w:val="004A0801"/>
    <w:rsid w:val="004A0823"/>
    <w:rsid w:val="004A0830"/>
    <w:rsid w:val="004A08B4"/>
    <w:rsid w:val="004A0907"/>
    <w:rsid w:val="004A0938"/>
    <w:rsid w:val="004A0978"/>
    <w:rsid w:val="004A09AB"/>
    <w:rsid w:val="004A09C9"/>
    <w:rsid w:val="004A09EB"/>
    <w:rsid w:val="004A0A16"/>
    <w:rsid w:val="004A0A1D"/>
    <w:rsid w:val="004A0A33"/>
    <w:rsid w:val="004A0A39"/>
    <w:rsid w:val="004A0A68"/>
    <w:rsid w:val="004A0AC1"/>
    <w:rsid w:val="004A0ACE"/>
    <w:rsid w:val="004A0B22"/>
    <w:rsid w:val="004A0B33"/>
    <w:rsid w:val="004A0C1A"/>
    <w:rsid w:val="004A0C23"/>
    <w:rsid w:val="004A0C38"/>
    <w:rsid w:val="004A0C5D"/>
    <w:rsid w:val="004A0CA5"/>
    <w:rsid w:val="004A0CDE"/>
    <w:rsid w:val="004A0CEB"/>
    <w:rsid w:val="004A0D35"/>
    <w:rsid w:val="004A0E1A"/>
    <w:rsid w:val="004A0E23"/>
    <w:rsid w:val="004A0E2F"/>
    <w:rsid w:val="004A0E4D"/>
    <w:rsid w:val="004A0E90"/>
    <w:rsid w:val="004A0E91"/>
    <w:rsid w:val="004A0ECF"/>
    <w:rsid w:val="004A0EE8"/>
    <w:rsid w:val="004A0F74"/>
    <w:rsid w:val="004A0FB8"/>
    <w:rsid w:val="004A0FE0"/>
    <w:rsid w:val="004A0FE1"/>
    <w:rsid w:val="004A0FFC"/>
    <w:rsid w:val="004A1046"/>
    <w:rsid w:val="004A10FC"/>
    <w:rsid w:val="004A1101"/>
    <w:rsid w:val="004A1114"/>
    <w:rsid w:val="004A11B0"/>
    <w:rsid w:val="004A11D6"/>
    <w:rsid w:val="004A11D8"/>
    <w:rsid w:val="004A1207"/>
    <w:rsid w:val="004A1280"/>
    <w:rsid w:val="004A12C4"/>
    <w:rsid w:val="004A130D"/>
    <w:rsid w:val="004A1310"/>
    <w:rsid w:val="004A1327"/>
    <w:rsid w:val="004A1334"/>
    <w:rsid w:val="004A13DB"/>
    <w:rsid w:val="004A13E1"/>
    <w:rsid w:val="004A13F1"/>
    <w:rsid w:val="004A1418"/>
    <w:rsid w:val="004A1424"/>
    <w:rsid w:val="004A1454"/>
    <w:rsid w:val="004A145B"/>
    <w:rsid w:val="004A14A8"/>
    <w:rsid w:val="004A14C0"/>
    <w:rsid w:val="004A150B"/>
    <w:rsid w:val="004A151A"/>
    <w:rsid w:val="004A1531"/>
    <w:rsid w:val="004A1539"/>
    <w:rsid w:val="004A1565"/>
    <w:rsid w:val="004A157F"/>
    <w:rsid w:val="004A15D1"/>
    <w:rsid w:val="004A165B"/>
    <w:rsid w:val="004A165C"/>
    <w:rsid w:val="004A165E"/>
    <w:rsid w:val="004A166E"/>
    <w:rsid w:val="004A168E"/>
    <w:rsid w:val="004A169B"/>
    <w:rsid w:val="004A16B8"/>
    <w:rsid w:val="004A16D9"/>
    <w:rsid w:val="004A16EC"/>
    <w:rsid w:val="004A1703"/>
    <w:rsid w:val="004A171F"/>
    <w:rsid w:val="004A1723"/>
    <w:rsid w:val="004A1742"/>
    <w:rsid w:val="004A1769"/>
    <w:rsid w:val="004A1774"/>
    <w:rsid w:val="004A177B"/>
    <w:rsid w:val="004A17BD"/>
    <w:rsid w:val="004A17EA"/>
    <w:rsid w:val="004A180F"/>
    <w:rsid w:val="004A1842"/>
    <w:rsid w:val="004A184F"/>
    <w:rsid w:val="004A1859"/>
    <w:rsid w:val="004A1878"/>
    <w:rsid w:val="004A18C4"/>
    <w:rsid w:val="004A1901"/>
    <w:rsid w:val="004A1951"/>
    <w:rsid w:val="004A197F"/>
    <w:rsid w:val="004A1A17"/>
    <w:rsid w:val="004A1A3F"/>
    <w:rsid w:val="004A1A7E"/>
    <w:rsid w:val="004A1AAB"/>
    <w:rsid w:val="004A1ACD"/>
    <w:rsid w:val="004A1AFC"/>
    <w:rsid w:val="004A1B37"/>
    <w:rsid w:val="004A1B7D"/>
    <w:rsid w:val="004A1B89"/>
    <w:rsid w:val="004A1BBE"/>
    <w:rsid w:val="004A1BD0"/>
    <w:rsid w:val="004A1BFC"/>
    <w:rsid w:val="004A1C65"/>
    <w:rsid w:val="004A1C6D"/>
    <w:rsid w:val="004A1C86"/>
    <w:rsid w:val="004A1C90"/>
    <w:rsid w:val="004A1CFE"/>
    <w:rsid w:val="004A1D04"/>
    <w:rsid w:val="004A1D65"/>
    <w:rsid w:val="004A1DB2"/>
    <w:rsid w:val="004A1DCB"/>
    <w:rsid w:val="004A1DEF"/>
    <w:rsid w:val="004A1E0E"/>
    <w:rsid w:val="004A1E10"/>
    <w:rsid w:val="004A1E45"/>
    <w:rsid w:val="004A1E7B"/>
    <w:rsid w:val="004A1E82"/>
    <w:rsid w:val="004A1EAF"/>
    <w:rsid w:val="004A1ECD"/>
    <w:rsid w:val="004A1ED8"/>
    <w:rsid w:val="004A1EE8"/>
    <w:rsid w:val="004A1F1C"/>
    <w:rsid w:val="004A1F24"/>
    <w:rsid w:val="004A1F3F"/>
    <w:rsid w:val="004A1F47"/>
    <w:rsid w:val="004A1F60"/>
    <w:rsid w:val="004A1FB2"/>
    <w:rsid w:val="004A1FCB"/>
    <w:rsid w:val="004A200C"/>
    <w:rsid w:val="004A2011"/>
    <w:rsid w:val="004A202E"/>
    <w:rsid w:val="004A2031"/>
    <w:rsid w:val="004A203D"/>
    <w:rsid w:val="004A20AE"/>
    <w:rsid w:val="004A20CA"/>
    <w:rsid w:val="004A20DE"/>
    <w:rsid w:val="004A2103"/>
    <w:rsid w:val="004A2114"/>
    <w:rsid w:val="004A2143"/>
    <w:rsid w:val="004A2150"/>
    <w:rsid w:val="004A2153"/>
    <w:rsid w:val="004A21A5"/>
    <w:rsid w:val="004A21BD"/>
    <w:rsid w:val="004A21C3"/>
    <w:rsid w:val="004A2256"/>
    <w:rsid w:val="004A2257"/>
    <w:rsid w:val="004A227F"/>
    <w:rsid w:val="004A22A4"/>
    <w:rsid w:val="004A22DB"/>
    <w:rsid w:val="004A22F9"/>
    <w:rsid w:val="004A23CC"/>
    <w:rsid w:val="004A23F9"/>
    <w:rsid w:val="004A241C"/>
    <w:rsid w:val="004A2440"/>
    <w:rsid w:val="004A2491"/>
    <w:rsid w:val="004A24A2"/>
    <w:rsid w:val="004A2503"/>
    <w:rsid w:val="004A2505"/>
    <w:rsid w:val="004A2510"/>
    <w:rsid w:val="004A2523"/>
    <w:rsid w:val="004A252E"/>
    <w:rsid w:val="004A2557"/>
    <w:rsid w:val="004A25BE"/>
    <w:rsid w:val="004A25CF"/>
    <w:rsid w:val="004A25D0"/>
    <w:rsid w:val="004A2618"/>
    <w:rsid w:val="004A2622"/>
    <w:rsid w:val="004A267C"/>
    <w:rsid w:val="004A268F"/>
    <w:rsid w:val="004A2692"/>
    <w:rsid w:val="004A26AD"/>
    <w:rsid w:val="004A26F8"/>
    <w:rsid w:val="004A2748"/>
    <w:rsid w:val="004A2769"/>
    <w:rsid w:val="004A2778"/>
    <w:rsid w:val="004A2781"/>
    <w:rsid w:val="004A2829"/>
    <w:rsid w:val="004A2854"/>
    <w:rsid w:val="004A2861"/>
    <w:rsid w:val="004A2898"/>
    <w:rsid w:val="004A28C0"/>
    <w:rsid w:val="004A28C8"/>
    <w:rsid w:val="004A2918"/>
    <w:rsid w:val="004A2942"/>
    <w:rsid w:val="004A2948"/>
    <w:rsid w:val="004A2949"/>
    <w:rsid w:val="004A2970"/>
    <w:rsid w:val="004A2973"/>
    <w:rsid w:val="004A29C8"/>
    <w:rsid w:val="004A2A2A"/>
    <w:rsid w:val="004A2A35"/>
    <w:rsid w:val="004A2A7D"/>
    <w:rsid w:val="004A2AA1"/>
    <w:rsid w:val="004A2AA3"/>
    <w:rsid w:val="004A2AC5"/>
    <w:rsid w:val="004A2B25"/>
    <w:rsid w:val="004A2BBA"/>
    <w:rsid w:val="004A2BEC"/>
    <w:rsid w:val="004A2BF9"/>
    <w:rsid w:val="004A2C36"/>
    <w:rsid w:val="004A2C41"/>
    <w:rsid w:val="004A2C44"/>
    <w:rsid w:val="004A2C64"/>
    <w:rsid w:val="004A2CC9"/>
    <w:rsid w:val="004A2CD1"/>
    <w:rsid w:val="004A2D31"/>
    <w:rsid w:val="004A2D46"/>
    <w:rsid w:val="004A2DC8"/>
    <w:rsid w:val="004A2DEC"/>
    <w:rsid w:val="004A2E0F"/>
    <w:rsid w:val="004A2E49"/>
    <w:rsid w:val="004A2E7B"/>
    <w:rsid w:val="004A2EE6"/>
    <w:rsid w:val="004A2F11"/>
    <w:rsid w:val="004A2F1B"/>
    <w:rsid w:val="004A2F1D"/>
    <w:rsid w:val="004A2F3E"/>
    <w:rsid w:val="004A2F9D"/>
    <w:rsid w:val="004A2FAB"/>
    <w:rsid w:val="004A2FD9"/>
    <w:rsid w:val="004A2FF8"/>
    <w:rsid w:val="004A300A"/>
    <w:rsid w:val="004A3044"/>
    <w:rsid w:val="004A3049"/>
    <w:rsid w:val="004A3054"/>
    <w:rsid w:val="004A309F"/>
    <w:rsid w:val="004A30AD"/>
    <w:rsid w:val="004A30AF"/>
    <w:rsid w:val="004A30F1"/>
    <w:rsid w:val="004A3152"/>
    <w:rsid w:val="004A3208"/>
    <w:rsid w:val="004A3262"/>
    <w:rsid w:val="004A326A"/>
    <w:rsid w:val="004A326D"/>
    <w:rsid w:val="004A32A3"/>
    <w:rsid w:val="004A32D9"/>
    <w:rsid w:val="004A32DB"/>
    <w:rsid w:val="004A330D"/>
    <w:rsid w:val="004A3365"/>
    <w:rsid w:val="004A336A"/>
    <w:rsid w:val="004A3376"/>
    <w:rsid w:val="004A3398"/>
    <w:rsid w:val="004A33D1"/>
    <w:rsid w:val="004A33DB"/>
    <w:rsid w:val="004A3431"/>
    <w:rsid w:val="004A3447"/>
    <w:rsid w:val="004A3448"/>
    <w:rsid w:val="004A3499"/>
    <w:rsid w:val="004A34E2"/>
    <w:rsid w:val="004A34E4"/>
    <w:rsid w:val="004A34F0"/>
    <w:rsid w:val="004A3541"/>
    <w:rsid w:val="004A354A"/>
    <w:rsid w:val="004A3571"/>
    <w:rsid w:val="004A358F"/>
    <w:rsid w:val="004A3599"/>
    <w:rsid w:val="004A3652"/>
    <w:rsid w:val="004A3666"/>
    <w:rsid w:val="004A366F"/>
    <w:rsid w:val="004A36EE"/>
    <w:rsid w:val="004A3709"/>
    <w:rsid w:val="004A3715"/>
    <w:rsid w:val="004A371B"/>
    <w:rsid w:val="004A376C"/>
    <w:rsid w:val="004A378E"/>
    <w:rsid w:val="004A37BE"/>
    <w:rsid w:val="004A37FD"/>
    <w:rsid w:val="004A37FF"/>
    <w:rsid w:val="004A3857"/>
    <w:rsid w:val="004A3859"/>
    <w:rsid w:val="004A385E"/>
    <w:rsid w:val="004A38B4"/>
    <w:rsid w:val="004A38B8"/>
    <w:rsid w:val="004A38F3"/>
    <w:rsid w:val="004A392E"/>
    <w:rsid w:val="004A39E6"/>
    <w:rsid w:val="004A39EF"/>
    <w:rsid w:val="004A3A26"/>
    <w:rsid w:val="004A3A41"/>
    <w:rsid w:val="004A3A68"/>
    <w:rsid w:val="004A3A86"/>
    <w:rsid w:val="004A3A8C"/>
    <w:rsid w:val="004A3A97"/>
    <w:rsid w:val="004A3AD0"/>
    <w:rsid w:val="004A3AEE"/>
    <w:rsid w:val="004A3B4C"/>
    <w:rsid w:val="004A3B55"/>
    <w:rsid w:val="004A3B65"/>
    <w:rsid w:val="004A3B68"/>
    <w:rsid w:val="004A3C37"/>
    <w:rsid w:val="004A3C4D"/>
    <w:rsid w:val="004A3C80"/>
    <w:rsid w:val="004A3CA5"/>
    <w:rsid w:val="004A3CCC"/>
    <w:rsid w:val="004A3CE4"/>
    <w:rsid w:val="004A3D04"/>
    <w:rsid w:val="004A3D62"/>
    <w:rsid w:val="004A3E2C"/>
    <w:rsid w:val="004A3E3D"/>
    <w:rsid w:val="004A3E7E"/>
    <w:rsid w:val="004A3E9B"/>
    <w:rsid w:val="004A3F39"/>
    <w:rsid w:val="004A3FA0"/>
    <w:rsid w:val="004A3FD8"/>
    <w:rsid w:val="004A3FE5"/>
    <w:rsid w:val="004A3FE6"/>
    <w:rsid w:val="004A4072"/>
    <w:rsid w:val="004A4073"/>
    <w:rsid w:val="004A40BD"/>
    <w:rsid w:val="004A40F0"/>
    <w:rsid w:val="004A4153"/>
    <w:rsid w:val="004A416A"/>
    <w:rsid w:val="004A4187"/>
    <w:rsid w:val="004A41AA"/>
    <w:rsid w:val="004A41B9"/>
    <w:rsid w:val="004A4245"/>
    <w:rsid w:val="004A42A3"/>
    <w:rsid w:val="004A42BD"/>
    <w:rsid w:val="004A42C7"/>
    <w:rsid w:val="004A42D3"/>
    <w:rsid w:val="004A431E"/>
    <w:rsid w:val="004A432B"/>
    <w:rsid w:val="004A4350"/>
    <w:rsid w:val="004A4360"/>
    <w:rsid w:val="004A4430"/>
    <w:rsid w:val="004A4433"/>
    <w:rsid w:val="004A444F"/>
    <w:rsid w:val="004A446D"/>
    <w:rsid w:val="004A4483"/>
    <w:rsid w:val="004A44B7"/>
    <w:rsid w:val="004A44DB"/>
    <w:rsid w:val="004A44E0"/>
    <w:rsid w:val="004A450C"/>
    <w:rsid w:val="004A4519"/>
    <w:rsid w:val="004A4530"/>
    <w:rsid w:val="004A45FF"/>
    <w:rsid w:val="004A4624"/>
    <w:rsid w:val="004A4634"/>
    <w:rsid w:val="004A46EE"/>
    <w:rsid w:val="004A472B"/>
    <w:rsid w:val="004A4733"/>
    <w:rsid w:val="004A476C"/>
    <w:rsid w:val="004A477B"/>
    <w:rsid w:val="004A47EA"/>
    <w:rsid w:val="004A47EB"/>
    <w:rsid w:val="004A4801"/>
    <w:rsid w:val="004A4827"/>
    <w:rsid w:val="004A48AD"/>
    <w:rsid w:val="004A48B9"/>
    <w:rsid w:val="004A48E6"/>
    <w:rsid w:val="004A490C"/>
    <w:rsid w:val="004A4978"/>
    <w:rsid w:val="004A4987"/>
    <w:rsid w:val="004A49D0"/>
    <w:rsid w:val="004A49DE"/>
    <w:rsid w:val="004A4A39"/>
    <w:rsid w:val="004A4A45"/>
    <w:rsid w:val="004A4ABF"/>
    <w:rsid w:val="004A4ADA"/>
    <w:rsid w:val="004A4B1C"/>
    <w:rsid w:val="004A4B29"/>
    <w:rsid w:val="004A4B45"/>
    <w:rsid w:val="004A4B6E"/>
    <w:rsid w:val="004A4B82"/>
    <w:rsid w:val="004A4B87"/>
    <w:rsid w:val="004A4BBA"/>
    <w:rsid w:val="004A4BD4"/>
    <w:rsid w:val="004A4BEA"/>
    <w:rsid w:val="004A4C27"/>
    <w:rsid w:val="004A4CA2"/>
    <w:rsid w:val="004A4CAD"/>
    <w:rsid w:val="004A4CC2"/>
    <w:rsid w:val="004A4D20"/>
    <w:rsid w:val="004A4D47"/>
    <w:rsid w:val="004A4DC8"/>
    <w:rsid w:val="004A4DDE"/>
    <w:rsid w:val="004A4DE5"/>
    <w:rsid w:val="004A4DEC"/>
    <w:rsid w:val="004A4DED"/>
    <w:rsid w:val="004A4E07"/>
    <w:rsid w:val="004A4E31"/>
    <w:rsid w:val="004A4E36"/>
    <w:rsid w:val="004A4E8A"/>
    <w:rsid w:val="004A4E9A"/>
    <w:rsid w:val="004A4EA6"/>
    <w:rsid w:val="004A4EAB"/>
    <w:rsid w:val="004A4EAD"/>
    <w:rsid w:val="004A4F30"/>
    <w:rsid w:val="004A4F35"/>
    <w:rsid w:val="004A4F36"/>
    <w:rsid w:val="004A4F7B"/>
    <w:rsid w:val="004A4F7C"/>
    <w:rsid w:val="004A5028"/>
    <w:rsid w:val="004A50A6"/>
    <w:rsid w:val="004A50CC"/>
    <w:rsid w:val="004A512C"/>
    <w:rsid w:val="004A514E"/>
    <w:rsid w:val="004A518A"/>
    <w:rsid w:val="004A51F4"/>
    <w:rsid w:val="004A5213"/>
    <w:rsid w:val="004A521F"/>
    <w:rsid w:val="004A5231"/>
    <w:rsid w:val="004A5233"/>
    <w:rsid w:val="004A5234"/>
    <w:rsid w:val="004A524B"/>
    <w:rsid w:val="004A5251"/>
    <w:rsid w:val="004A525B"/>
    <w:rsid w:val="004A52A2"/>
    <w:rsid w:val="004A52FE"/>
    <w:rsid w:val="004A5326"/>
    <w:rsid w:val="004A5334"/>
    <w:rsid w:val="004A5387"/>
    <w:rsid w:val="004A53BC"/>
    <w:rsid w:val="004A53CF"/>
    <w:rsid w:val="004A53D8"/>
    <w:rsid w:val="004A53FD"/>
    <w:rsid w:val="004A541E"/>
    <w:rsid w:val="004A542D"/>
    <w:rsid w:val="004A5446"/>
    <w:rsid w:val="004A5485"/>
    <w:rsid w:val="004A54AD"/>
    <w:rsid w:val="004A54CB"/>
    <w:rsid w:val="004A54D0"/>
    <w:rsid w:val="004A54EE"/>
    <w:rsid w:val="004A5507"/>
    <w:rsid w:val="004A5537"/>
    <w:rsid w:val="004A5541"/>
    <w:rsid w:val="004A5565"/>
    <w:rsid w:val="004A5577"/>
    <w:rsid w:val="004A5583"/>
    <w:rsid w:val="004A559D"/>
    <w:rsid w:val="004A55BC"/>
    <w:rsid w:val="004A55C2"/>
    <w:rsid w:val="004A55CD"/>
    <w:rsid w:val="004A55DB"/>
    <w:rsid w:val="004A560E"/>
    <w:rsid w:val="004A5633"/>
    <w:rsid w:val="004A56EA"/>
    <w:rsid w:val="004A5710"/>
    <w:rsid w:val="004A5719"/>
    <w:rsid w:val="004A572C"/>
    <w:rsid w:val="004A575C"/>
    <w:rsid w:val="004A5785"/>
    <w:rsid w:val="004A579D"/>
    <w:rsid w:val="004A57B9"/>
    <w:rsid w:val="004A57FC"/>
    <w:rsid w:val="004A5822"/>
    <w:rsid w:val="004A5893"/>
    <w:rsid w:val="004A5954"/>
    <w:rsid w:val="004A5964"/>
    <w:rsid w:val="004A5968"/>
    <w:rsid w:val="004A5997"/>
    <w:rsid w:val="004A59AD"/>
    <w:rsid w:val="004A59BF"/>
    <w:rsid w:val="004A59D1"/>
    <w:rsid w:val="004A59DA"/>
    <w:rsid w:val="004A59EF"/>
    <w:rsid w:val="004A5A97"/>
    <w:rsid w:val="004A5AA5"/>
    <w:rsid w:val="004A5AAD"/>
    <w:rsid w:val="004A5ADA"/>
    <w:rsid w:val="004A5AE7"/>
    <w:rsid w:val="004A5AF5"/>
    <w:rsid w:val="004A5AFB"/>
    <w:rsid w:val="004A5B41"/>
    <w:rsid w:val="004A5B94"/>
    <w:rsid w:val="004A5B99"/>
    <w:rsid w:val="004A5C1F"/>
    <w:rsid w:val="004A5C67"/>
    <w:rsid w:val="004A5C8C"/>
    <w:rsid w:val="004A5CB4"/>
    <w:rsid w:val="004A5CC6"/>
    <w:rsid w:val="004A5CF1"/>
    <w:rsid w:val="004A5D15"/>
    <w:rsid w:val="004A5D3C"/>
    <w:rsid w:val="004A5D4B"/>
    <w:rsid w:val="004A5D64"/>
    <w:rsid w:val="004A5D9C"/>
    <w:rsid w:val="004A5DB3"/>
    <w:rsid w:val="004A5DC1"/>
    <w:rsid w:val="004A5E31"/>
    <w:rsid w:val="004A5E61"/>
    <w:rsid w:val="004A5EE4"/>
    <w:rsid w:val="004A5EEF"/>
    <w:rsid w:val="004A5F40"/>
    <w:rsid w:val="004A5F4A"/>
    <w:rsid w:val="004A5F6E"/>
    <w:rsid w:val="004A5F73"/>
    <w:rsid w:val="004A5F87"/>
    <w:rsid w:val="004A5FA1"/>
    <w:rsid w:val="004A5FF3"/>
    <w:rsid w:val="004A6014"/>
    <w:rsid w:val="004A601E"/>
    <w:rsid w:val="004A603E"/>
    <w:rsid w:val="004A6054"/>
    <w:rsid w:val="004A6057"/>
    <w:rsid w:val="004A6063"/>
    <w:rsid w:val="004A608E"/>
    <w:rsid w:val="004A60B0"/>
    <w:rsid w:val="004A60BD"/>
    <w:rsid w:val="004A60D9"/>
    <w:rsid w:val="004A617F"/>
    <w:rsid w:val="004A61DE"/>
    <w:rsid w:val="004A61E6"/>
    <w:rsid w:val="004A6202"/>
    <w:rsid w:val="004A6277"/>
    <w:rsid w:val="004A6314"/>
    <w:rsid w:val="004A633D"/>
    <w:rsid w:val="004A6352"/>
    <w:rsid w:val="004A636D"/>
    <w:rsid w:val="004A63A0"/>
    <w:rsid w:val="004A63E6"/>
    <w:rsid w:val="004A63F3"/>
    <w:rsid w:val="004A6426"/>
    <w:rsid w:val="004A6537"/>
    <w:rsid w:val="004A654E"/>
    <w:rsid w:val="004A6580"/>
    <w:rsid w:val="004A65C4"/>
    <w:rsid w:val="004A65C5"/>
    <w:rsid w:val="004A660A"/>
    <w:rsid w:val="004A661B"/>
    <w:rsid w:val="004A666B"/>
    <w:rsid w:val="004A6684"/>
    <w:rsid w:val="004A6688"/>
    <w:rsid w:val="004A6697"/>
    <w:rsid w:val="004A66C4"/>
    <w:rsid w:val="004A66D3"/>
    <w:rsid w:val="004A671C"/>
    <w:rsid w:val="004A6762"/>
    <w:rsid w:val="004A6779"/>
    <w:rsid w:val="004A679D"/>
    <w:rsid w:val="004A67A6"/>
    <w:rsid w:val="004A67C0"/>
    <w:rsid w:val="004A6814"/>
    <w:rsid w:val="004A681E"/>
    <w:rsid w:val="004A6876"/>
    <w:rsid w:val="004A6953"/>
    <w:rsid w:val="004A6958"/>
    <w:rsid w:val="004A6977"/>
    <w:rsid w:val="004A699A"/>
    <w:rsid w:val="004A69FF"/>
    <w:rsid w:val="004A6A70"/>
    <w:rsid w:val="004A6A8C"/>
    <w:rsid w:val="004A6A92"/>
    <w:rsid w:val="004A6A95"/>
    <w:rsid w:val="004A6AB7"/>
    <w:rsid w:val="004A6AD2"/>
    <w:rsid w:val="004A6AD6"/>
    <w:rsid w:val="004A6BE1"/>
    <w:rsid w:val="004A6C1C"/>
    <w:rsid w:val="004A6C4A"/>
    <w:rsid w:val="004A6C60"/>
    <w:rsid w:val="004A6C7A"/>
    <w:rsid w:val="004A6CC0"/>
    <w:rsid w:val="004A6CCA"/>
    <w:rsid w:val="004A6CD7"/>
    <w:rsid w:val="004A6CF5"/>
    <w:rsid w:val="004A6D03"/>
    <w:rsid w:val="004A6D59"/>
    <w:rsid w:val="004A6D72"/>
    <w:rsid w:val="004A6D99"/>
    <w:rsid w:val="004A6DED"/>
    <w:rsid w:val="004A6E46"/>
    <w:rsid w:val="004A6E50"/>
    <w:rsid w:val="004A6E53"/>
    <w:rsid w:val="004A6EAE"/>
    <w:rsid w:val="004A6F0B"/>
    <w:rsid w:val="004A6F53"/>
    <w:rsid w:val="004A6FA0"/>
    <w:rsid w:val="004A6FAC"/>
    <w:rsid w:val="004A6FC8"/>
    <w:rsid w:val="004A6FEF"/>
    <w:rsid w:val="004A7054"/>
    <w:rsid w:val="004A70BF"/>
    <w:rsid w:val="004A70D7"/>
    <w:rsid w:val="004A7148"/>
    <w:rsid w:val="004A718D"/>
    <w:rsid w:val="004A71D1"/>
    <w:rsid w:val="004A71DC"/>
    <w:rsid w:val="004A71F3"/>
    <w:rsid w:val="004A71F7"/>
    <w:rsid w:val="004A7207"/>
    <w:rsid w:val="004A723D"/>
    <w:rsid w:val="004A7278"/>
    <w:rsid w:val="004A728C"/>
    <w:rsid w:val="004A72D1"/>
    <w:rsid w:val="004A7322"/>
    <w:rsid w:val="004A7328"/>
    <w:rsid w:val="004A732D"/>
    <w:rsid w:val="004A7335"/>
    <w:rsid w:val="004A7378"/>
    <w:rsid w:val="004A73CE"/>
    <w:rsid w:val="004A73F0"/>
    <w:rsid w:val="004A7422"/>
    <w:rsid w:val="004A742E"/>
    <w:rsid w:val="004A7433"/>
    <w:rsid w:val="004A7474"/>
    <w:rsid w:val="004A74C7"/>
    <w:rsid w:val="004A74E3"/>
    <w:rsid w:val="004A751D"/>
    <w:rsid w:val="004A7550"/>
    <w:rsid w:val="004A7586"/>
    <w:rsid w:val="004A75C7"/>
    <w:rsid w:val="004A75DE"/>
    <w:rsid w:val="004A760A"/>
    <w:rsid w:val="004A761C"/>
    <w:rsid w:val="004A76A4"/>
    <w:rsid w:val="004A76C2"/>
    <w:rsid w:val="004A7730"/>
    <w:rsid w:val="004A778D"/>
    <w:rsid w:val="004A779B"/>
    <w:rsid w:val="004A77A7"/>
    <w:rsid w:val="004A77AB"/>
    <w:rsid w:val="004A77C6"/>
    <w:rsid w:val="004A7806"/>
    <w:rsid w:val="004A783B"/>
    <w:rsid w:val="004A783D"/>
    <w:rsid w:val="004A786F"/>
    <w:rsid w:val="004A790A"/>
    <w:rsid w:val="004A791A"/>
    <w:rsid w:val="004A79A9"/>
    <w:rsid w:val="004A7A14"/>
    <w:rsid w:val="004A7A23"/>
    <w:rsid w:val="004A7A53"/>
    <w:rsid w:val="004A7A61"/>
    <w:rsid w:val="004A7AF7"/>
    <w:rsid w:val="004A7B26"/>
    <w:rsid w:val="004A7B6F"/>
    <w:rsid w:val="004A7B93"/>
    <w:rsid w:val="004A7BB5"/>
    <w:rsid w:val="004A7BBF"/>
    <w:rsid w:val="004A7C28"/>
    <w:rsid w:val="004A7C5D"/>
    <w:rsid w:val="004A7C63"/>
    <w:rsid w:val="004A7C8E"/>
    <w:rsid w:val="004A7C96"/>
    <w:rsid w:val="004A7C9F"/>
    <w:rsid w:val="004A7CC1"/>
    <w:rsid w:val="004A7D1E"/>
    <w:rsid w:val="004A7D73"/>
    <w:rsid w:val="004A7D99"/>
    <w:rsid w:val="004A7DCA"/>
    <w:rsid w:val="004A7DCF"/>
    <w:rsid w:val="004A7DD6"/>
    <w:rsid w:val="004A7DDD"/>
    <w:rsid w:val="004A7E26"/>
    <w:rsid w:val="004A7E39"/>
    <w:rsid w:val="004A7E91"/>
    <w:rsid w:val="004A7F30"/>
    <w:rsid w:val="004A7FB5"/>
    <w:rsid w:val="004A7FBA"/>
    <w:rsid w:val="004A7FC1"/>
    <w:rsid w:val="004B0032"/>
    <w:rsid w:val="004B0075"/>
    <w:rsid w:val="004B00BE"/>
    <w:rsid w:val="004B015B"/>
    <w:rsid w:val="004B0167"/>
    <w:rsid w:val="004B0187"/>
    <w:rsid w:val="004B01F5"/>
    <w:rsid w:val="004B020F"/>
    <w:rsid w:val="004B0222"/>
    <w:rsid w:val="004B0278"/>
    <w:rsid w:val="004B028D"/>
    <w:rsid w:val="004B02EE"/>
    <w:rsid w:val="004B033C"/>
    <w:rsid w:val="004B037E"/>
    <w:rsid w:val="004B0385"/>
    <w:rsid w:val="004B03C6"/>
    <w:rsid w:val="004B03CF"/>
    <w:rsid w:val="004B03F0"/>
    <w:rsid w:val="004B0417"/>
    <w:rsid w:val="004B0474"/>
    <w:rsid w:val="004B04AA"/>
    <w:rsid w:val="004B04FD"/>
    <w:rsid w:val="004B050F"/>
    <w:rsid w:val="004B0522"/>
    <w:rsid w:val="004B0537"/>
    <w:rsid w:val="004B05A8"/>
    <w:rsid w:val="004B05FA"/>
    <w:rsid w:val="004B0618"/>
    <w:rsid w:val="004B0681"/>
    <w:rsid w:val="004B0689"/>
    <w:rsid w:val="004B06A3"/>
    <w:rsid w:val="004B06E1"/>
    <w:rsid w:val="004B073C"/>
    <w:rsid w:val="004B073F"/>
    <w:rsid w:val="004B076E"/>
    <w:rsid w:val="004B084C"/>
    <w:rsid w:val="004B087F"/>
    <w:rsid w:val="004B08A7"/>
    <w:rsid w:val="004B08CB"/>
    <w:rsid w:val="004B096F"/>
    <w:rsid w:val="004B0978"/>
    <w:rsid w:val="004B0A11"/>
    <w:rsid w:val="004B0A26"/>
    <w:rsid w:val="004B0ACB"/>
    <w:rsid w:val="004B0AE1"/>
    <w:rsid w:val="004B0AE2"/>
    <w:rsid w:val="004B0B11"/>
    <w:rsid w:val="004B0B4F"/>
    <w:rsid w:val="004B0B82"/>
    <w:rsid w:val="004B0B9F"/>
    <w:rsid w:val="004B0C50"/>
    <w:rsid w:val="004B0C69"/>
    <w:rsid w:val="004B0C70"/>
    <w:rsid w:val="004B0C75"/>
    <w:rsid w:val="004B0C9D"/>
    <w:rsid w:val="004B0CA5"/>
    <w:rsid w:val="004B0D7E"/>
    <w:rsid w:val="004B0DF5"/>
    <w:rsid w:val="004B0E1E"/>
    <w:rsid w:val="004B0E24"/>
    <w:rsid w:val="004B0E9E"/>
    <w:rsid w:val="004B0EB0"/>
    <w:rsid w:val="004B0ED9"/>
    <w:rsid w:val="004B0F60"/>
    <w:rsid w:val="004B0F6A"/>
    <w:rsid w:val="004B0F7C"/>
    <w:rsid w:val="004B0F96"/>
    <w:rsid w:val="004B0FA2"/>
    <w:rsid w:val="004B0FD0"/>
    <w:rsid w:val="004B0FEA"/>
    <w:rsid w:val="004B1013"/>
    <w:rsid w:val="004B103F"/>
    <w:rsid w:val="004B106C"/>
    <w:rsid w:val="004B109D"/>
    <w:rsid w:val="004B10B2"/>
    <w:rsid w:val="004B10EA"/>
    <w:rsid w:val="004B118F"/>
    <w:rsid w:val="004B11FB"/>
    <w:rsid w:val="004B1280"/>
    <w:rsid w:val="004B1294"/>
    <w:rsid w:val="004B12C2"/>
    <w:rsid w:val="004B12FC"/>
    <w:rsid w:val="004B1314"/>
    <w:rsid w:val="004B1316"/>
    <w:rsid w:val="004B1325"/>
    <w:rsid w:val="004B1344"/>
    <w:rsid w:val="004B137E"/>
    <w:rsid w:val="004B1389"/>
    <w:rsid w:val="004B1392"/>
    <w:rsid w:val="004B13A6"/>
    <w:rsid w:val="004B13C2"/>
    <w:rsid w:val="004B13DB"/>
    <w:rsid w:val="004B13DE"/>
    <w:rsid w:val="004B13F5"/>
    <w:rsid w:val="004B1408"/>
    <w:rsid w:val="004B142C"/>
    <w:rsid w:val="004B1438"/>
    <w:rsid w:val="004B1440"/>
    <w:rsid w:val="004B147A"/>
    <w:rsid w:val="004B1482"/>
    <w:rsid w:val="004B14B4"/>
    <w:rsid w:val="004B14E3"/>
    <w:rsid w:val="004B14F3"/>
    <w:rsid w:val="004B1531"/>
    <w:rsid w:val="004B1536"/>
    <w:rsid w:val="004B1563"/>
    <w:rsid w:val="004B1575"/>
    <w:rsid w:val="004B15B4"/>
    <w:rsid w:val="004B162B"/>
    <w:rsid w:val="004B166C"/>
    <w:rsid w:val="004B1676"/>
    <w:rsid w:val="004B16B0"/>
    <w:rsid w:val="004B16E9"/>
    <w:rsid w:val="004B1703"/>
    <w:rsid w:val="004B173C"/>
    <w:rsid w:val="004B17AC"/>
    <w:rsid w:val="004B17C2"/>
    <w:rsid w:val="004B17E5"/>
    <w:rsid w:val="004B17E8"/>
    <w:rsid w:val="004B17F1"/>
    <w:rsid w:val="004B1874"/>
    <w:rsid w:val="004B18B7"/>
    <w:rsid w:val="004B18F2"/>
    <w:rsid w:val="004B18F5"/>
    <w:rsid w:val="004B18FD"/>
    <w:rsid w:val="004B1904"/>
    <w:rsid w:val="004B191C"/>
    <w:rsid w:val="004B1932"/>
    <w:rsid w:val="004B1978"/>
    <w:rsid w:val="004B19A9"/>
    <w:rsid w:val="004B19C3"/>
    <w:rsid w:val="004B19CB"/>
    <w:rsid w:val="004B19D6"/>
    <w:rsid w:val="004B1B07"/>
    <w:rsid w:val="004B1B32"/>
    <w:rsid w:val="004B1B36"/>
    <w:rsid w:val="004B1B44"/>
    <w:rsid w:val="004B1B55"/>
    <w:rsid w:val="004B1B66"/>
    <w:rsid w:val="004B1B99"/>
    <w:rsid w:val="004B1B9E"/>
    <w:rsid w:val="004B1BA7"/>
    <w:rsid w:val="004B1BA8"/>
    <w:rsid w:val="004B1BA9"/>
    <w:rsid w:val="004B1BC4"/>
    <w:rsid w:val="004B1C1D"/>
    <w:rsid w:val="004B1C23"/>
    <w:rsid w:val="004B1C55"/>
    <w:rsid w:val="004B1CB9"/>
    <w:rsid w:val="004B1D62"/>
    <w:rsid w:val="004B1DA8"/>
    <w:rsid w:val="004B1E0C"/>
    <w:rsid w:val="004B1EC5"/>
    <w:rsid w:val="004B1ECA"/>
    <w:rsid w:val="004B1F09"/>
    <w:rsid w:val="004B1F25"/>
    <w:rsid w:val="004B1F76"/>
    <w:rsid w:val="004B2016"/>
    <w:rsid w:val="004B2038"/>
    <w:rsid w:val="004B2097"/>
    <w:rsid w:val="004B20A2"/>
    <w:rsid w:val="004B20CA"/>
    <w:rsid w:val="004B20CC"/>
    <w:rsid w:val="004B20F0"/>
    <w:rsid w:val="004B2124"/>
    <w:rsid w:val="004B2132"/>
    <w:rsid w:val="004B2174"/>
    <w:rsid w:val="004B2187"/>
    <w:rsid w:val="004B21A4"/>
    <w:rsid w:val="004B21AB"/>
    <w:rsid w:val="004B21B3"/>
    <w:rsid w:val="004B21C7"/>
    <w:rsid w:val="004B220D"/>
    <w:rsid w:val="004B2232"/>
    <w:rsid w:val="004B224E"/>
    <w:rsid w:val="004B2261"/>
    <w:rsid w:val="004B22E8"/>
    <w:rsid w:val="004B2320"/>
    <w:rsid w:val="004B2366"/>
    <w:rsid w:val="004B2378"/>
    <w:rsid w:val="004B237D"/>
    <w:rsid w:val="004B2397"/>
    <w:rsid w:val="004B23B9"/>
    <w:rsid w:val="004B23EC"/>
    <w:rsid w:val="004B23FD"/>
    <w:rsid w:val="004B2413"/>
    <w:rsid w:val="004B2449"/>
    <w:rsid w:val="004B2450"/>
    <w:rsid w:val="004B245D"/>
    <w:rsid w:val="004B245F"/>
    <w:rsid w:val="004B246A"/>
    <w:rsid w:val="004B2499"/>
    <w:rsid w:val="004B24CF"/>
    <w:rsid w:val="004B24F3"/>
    <w:rsid w:val="004B2591"/>
    <w:rsid w:val="004B2592"/>
    <w:rsid w:val="004B25E5"/>
    <w:rsid w:val="004B25EB"/>
    <w:rsid w:val="004B261D"/>
    <w:rsid w:val="004B264D"/>
    <w:rsid w:val="004B267E"/>
    <w:rsid w:val="004B269A"/>
    <w:rsid w:val="004B26C3"/>
    <w:rsid w:val="004B26DD"/>
    <w:rsid w:val="004B26E9"/>
    <w:rsid w:val="004B270F"/>
    <w:rsid w:val="004B2768"/>
    <w:rsid w:val="004B2796"/>
    <w:rsid w:val="004B279C"/>
    <w:rsid w:val="004B27AA"/>
    <w:rsid w:val="004B27CB"/>
    <w:rsid w:val="004B27CD"/>
    <w:rsid w:val="004B27E5"/>
    <w:rsid w:val="004B2817"/>
    <w:rsid w:val="004B2820"/>
    <w:rsid w:val="004B286A"/>
    <w:rsid w:val="004B28F2"/>
    <w:rsid w:val="004B291F"/>
    <w:rsid w:val="004B2973"/>
    <w:rsid w:val="004B2998"/>
    <w:rsid w:val="004B299E"/>
    <w:rsid w:val="004B29BF"/>
    <w:rsid w:val="004B29CA"/>
    <w:rsid w:val="004B29F9"/>
    <w:rsid w:val="004B2A0C"/>
    <w:rsid w:val="004B2A19"/>
    <w:rsid w:val="004B2A1D"/>
    <w:rsid w:val="004B2A1F"/>
    <w:rsid w:val="004B2A5F"/>
    <w:rsid w:val="004B2A6B"/>
    <w:rsid w:val="004B2A7E"/>
    <w:rsid w:val="004B2AC3"/>
    <w:rsid w:val="004B2ADB"/>
    <w:rsid w:val="004B2AF6"/>
    <w:rsid w:val="004B2B45"/>
    <w:rsid w:val="004B2B4C"/>
    <w:rsid w:val="004B2B9D"/>
    <w:rsid w:val="004B2C27"/>
    <w:rsid w:val="004B2C4A"/>
    <w:rsid w:val="004B2C63"/>
    <w:rsid w:val="004B2C83"/>
    <w:rsid w:val="004B2C8A"/>
    <w:rsid w:val="004B2C95"/>
    <w:rsid w:val="004B2CC1"/>
    <w:rsid w:val="004B2CD5"/>
    <w:rsid w:val="004B2D0D"/>
    <w:rsid w:val="004B2D32"/>
    <w:rsid w:val="004B2D4A"/>
    <w:rsid w:val="004B2D77"/>
    <w:rsid w:val="004B2D92"/>
    <w:rsid w:val="004B2DAF"/>
    <w:rsid w:val="004B2E10"/>
    <w:rsid w:val="004B2E15"/>
    <w:rsid w:val="004B2E28"/>
    <w:rsid w:val="004B2E2F"/>
    <w:rsid w:val="004B2E38"/>
    <w:rsid w:val="004B2E40"/>
    <w:rsid w:val="004B2E51"/>
    <w:rsid w:val="004B2E9E"/>
    <w:rsid w:val="004B2ED8"/>
    <w:rsid w:val="004B2F30"/>
    <w:rsid w:val="004B2F5B"/>
    <w:rsid w:val="004B2F68"/>
    <w:rsid w:val="004B2F6F"/>
    <w:rsid w:val="004B2F96"/>
    <w:rsid w:val="004B2FC0"/>
    <w:rsid w:val="004B2FE2"/>
    <w:rsid w:val="004B3039"/>
    <w:rsid w:val="004B3086"/>
    <w:rsid w:val="004B308F"/>
    <w:rsid w:val="004B30BF"/>
    <w:rsid w:val="004B312D"/>
    <w:rsid w:val="004B3137"/>
    <w:rsid w:val="004B3172"/>
    <w:rsid w:val="004B317E"/>
    <w:rsid w:val="004B3180"/>
    <w:rsid w:val="004B3189"/>
    <w:rsid w:val="004B3196"/>
    <w:rsid w:val="004B31AE"/>
    <w:rsid w:val="004B31F1"/>
    <w:rsid w:val="004B31FA"/>
    <w:rsid w:val="004B31FD"/>
    <w:rsid w:val="004B31FF"/>
    <w:rsid w:val="004B3209"/>
    <w:rsid w:val="004B3221"/>
    <w:rsid w:val="004B3223"/>
    <w:rsid w:val="004B328B"/>
    <w:rsid w:val="004B32A6"/>
    <w:rsid w:val="004B32BA"/>
    <w:rsid w:val="004B32EB"/>
    <w:rsid w:val="004B32F5"/>
    <w:rsid w:val="004B3349"/>
    <w:rsid w:val="004B3359"/>
    <w:rsid w:val="004B3388"/>
    <w:rsid w:val="004B3390"/>
    <w:rsid w:val="004B3399"/>
    <w:rsid w:val="004B33C8"/>
    <w:rsid w:val="004B33CB"/>
    <w:rsid w:val="004B33D2"/>
    <w:rsid w:val="004B3456"/>
    <w:rsid w:val="004B3479"/>
    <w:rsid w:val="004B347E"/>
    <w:rsid w:val="004B3486"/>
    <w:rsid w:val="004B34BB"/>
    <w:rsid w:val="004B34E7"/>
    <w:rsid w:val="004B34FE"/>
    <w:rsid w:val="004B3517"/>
    <w:rsid w:val="004B351F"/>
    <w:rsid w:val="004B352E"/>
    <w:rsid w:val="004B3564"/>
    <w:rsid w:val="004B35E2"/>
    <w:rsid w:val="004B360A"/>
    <w:rsid w:val="004B366F"/>
    <w:rsid w:val="004B367C"/>
    <w:rsid w:val="004B36A6"/>
    <w:rsid w:val="004B371D"/>
    <w:rsid w:val="004B3731"/>
    <w:rsid w:val="004B374D"/>
    <w:rsid w:val="004B3753"/>
    <w:rsid w:val="004B3774"/>
    <w:rsid w:val="004B37CF"/>
    <w:rsid w:val="004B3820"/>
    <w:rsid w:val="004B387E"/>
    <w:rsid w:val="004B38ED"/>
    <w:rsid w:val="004B3956"/>
    <w:rsid w:val="004B39F1"/>
    <w:rsid w:val="004B3A0F"/>
    <w:rsid w:val="004B3A29"/>
    <w:rsid w:val="004B3A5B"/>
    <w:rsid w:val="004B3AB1"/>
    <w:rsid w:val="004B3ACD"/>
    <w:rsid w:val="004B3AF6"/>
    <w:rsid w:val="004B3B49"/>
    <w:rsid w:val="004B3B97"/>
    <w:rsid w:val="004B3CA9"/>
    <w:rsid w:val="004B3CB2"/>
    <w:rsid w:val="004B3CBE"/>
    <w:rsid w:val="004B3CE1"/>
    <w:rsid w:val="004B3CF5"/>
    <w:rsid w:val="004B3D2E"/>
    <w:rsid w:val="004B3D6B"/>
    <w:rsid w:val="004B3DBF"/>
    <w:rsid w:val="004B3EDE"/>
    <w:rsid w:val="004B3EF0"/>
    <w:rsid w:val="004B3EF4"/>
    <w:rsid w:val="004B3F15"/>
    <w:rsid w:val="004B3FAF"/>
    <w:rsid w:val="004B3FD1"/>
    <w:rsid w:val="004B4006"/>
    <w:rsid w:val="004B4018"/>
    <w:rsid w:val="004B4037"/>
    <w:rsid w:val="004B4066"/>
    <w:rsid w:val="004B4077"/>
    <w:rsid w:val="004B40C8"/>
    <w:rsid w:val="004B40F8"/>
    <w:rsid w:val="004B40FB"/>
    <w:rsid w:val="004B410C"/>
    <w:rsid w:val="004B41A3"/>
    <w:rsid w:val="004B41D7"/>
    <w:rsid w:val="004B41E7"/>
    <w:rsid w:val="004B421B"/>
    <w:rsid w:val="004B4264"/>
    <w:rsid w:val="004B42B0"/>
    <w:rsid w:val="004B42D7"/>
    <w:rsid w:val="004B436B"/>
    <w:rsid w:val="004B439F"/>
    <w:rsid w:val="004B4409"/>
    <w:rsid w:val="004B440A"/>
    <w:rsid w:val="004B443D"/>
    <w:rsid w:val="004B444B"/>
    <w:rsid w:val="004B4452"/>
    <w:rsid w:val="004B445C"/>
    <w:rsid w:val="004B4472"/>
    <w:rsid w:val="004B448F"/>
    <w:rsid w:val="004B44AD"/>
    <w:rsid w:val="004B44D7"/>
    <w:rsid w:val="004B454B"/>
    <w:rsid w:val="004B456C"/>
    <w:rsid w:val="004B45AF"/>
    <w:rsid w:val="004B45E0"/>
    <w:rsid w:val="004B45EA"/>
    <w:rsid w:val="004B462E"/>
    <w:rsid w:val="004B4643"/>
    <w:rsid w:val="004B4695"/>
    <w:rsid w:val="004B4703"/>
    <w:rsid w:val="004B470A"/>
    <w:rsid w:val="004B4764"/>
    <w:rsid w:val="004B4777"/>
    <w:rsid w:val="004B479F"/>
    <w:rsid w:val="004B47E4"/>
    <w:rsid w:val="004B4800"/>
    <w:rsid w:val="004B482E"/>
    <w:rsid w:val="004B4880"/>
    <w:rsid w:val="004B48AF"/>
    <w:rsid w:val="004B48BF"/>
    <w:rsid w:val="004B497B"/>
    <w:rsid w:val="004B49DE"/>
    <w:rsid w:val="004B49F3"/>
    <w:rsid w:val="004B4A24"/>
    <w:rsid w:val="004B4A73"/>
    <w:rsid w:val="004B4AAB"/>
    <w:rsid w:val="004B4ADA"/>
    <w:rsid w:val="004B4AF6"/>
    <w:rsid w:val="004B4AFE"/>
    <w:rsid w:val="004B4B74"/>
    <w:rsid w:val="004B4B7E"/>
    <w:rsid w:val="004B4B91"/>
    <w:rsid w:val="004B4B97"/>
    <w:rsid w:val="004B4BB1"/>
    <w:rsid w:val="004B4C42"/>
    <w:rsid w:val="004B4C98"/>
    <w:rsid w:val="004B4C99"/>
    <w:rsid w:val="004B4D41"/>
    <w:rsid w:val="004B4D44"/>
    <w:rsid w:val="004B4D59"/>
    <w:rsid w:val="004B4D63"/>
    <w:rsid w:val="004B4D6E"/>
    <w:rsid w:val="004B4D8B"/>
    <w:rsid w:val="004B4D8F"/>
    <w:rsid w:val="004B4DA7"/>
    <w:rsid w:val="004B4E30"/>
    <w:rsid w:val="004B4EA4"/>
    <w:rsid w:val="004B4ED7"/>
    <w:rsid w:val="004B4EF0"/>
    <w:rsid w:val="004B4F0B"/>
    <w:rsid w:val="004B4F16"/>
    <w:rsid w:val="004B4F21"/>
    <w:rsid w:val="004B4F32"/>
    <w:rsid w:val="004B4F72"/>
    <w:rsid w:val="004B4F76"/>
    <w:rsid w:val="004B4F89"/>
    <w:rsid w:val="004B4FC7"/>
    <w:rsid w:val="004B5024"/>
    <w:rsid w:val="004B5031"/>
    <w:rsid w:val="004B503B"/>
    <w:rsid w:val="004B5079"/>
    <w:rsid w:val="004B50BE"/>
    <w:rsid w:val="004B50D1"/>
    <w:rsid w:val="004B50E1"/>
    <w:rsid w:val="004B50F2"/>
    <w:rsid w:val="004B513B"/>
    <w:rsid w:val="004B5156"/>
    <w:rsid w:val="004B5167"/>
    <w:rsid w:val="004B5176"/>
    <w:rsid w:val="004B51B5"/>
    <w:rsid w:val="004B51D6"/>
    <w:rsid w:val="004B51E8"/>
    <w:rsid w:val="004B520D"/>
    <w:rsid w:val="004B5234"/>
    <w:rsid w:val="004B5259"/>
    <w:rsid w:val="004B5293"/>
    <w:rsid w:val="004B52B0"/>
    <w:rsid w:val="004B52FB"/>
    <w:rsid w:val="004B536E"/>
    <w:rsid w:val="004B537C"/>
    <w:rsid w:val="004B5383"/>
    <w:rsid w:val="004B53BA"/>
    <w:rsid w:val="004B53D6"/>
    <w:rsid w:val="004B53F4"/>
    <w:rsid w:val="004B5409"/>
    <w:rsid w:val="004B5415"/>
    <w:rsid w:val="004B5437"/>
    <w:rsid w:val="004B5489"/>
    <w:rsid w:val="004B54EB"/>
    <w:rsid w:val="004B54ED"/>
    <w:rsid w:val="004B5515"/>
    <w:rsid w:val="004B5517"/>
    <w:rsid w:val="004B5521"/>
    <w:rsid w:val="004B553E"/>
    <w:rsid w:val="004B5548"/>
    <w:rsid w:val="004B5556"/>
    <w:rsid w:val="004B5565"/>
    <w:rsid w:val="004B55A8"/>
    <w:rsid w:val="004B55B1"/>
    <w:rsid w:val="004B5640"/>
    <w:rsid w:val="004B565B"/>
    <w:rsid w:val="004B567F"/>
    <w:rsid w:val="004B568F"/>
    <w:rsid w:val="004B569D"/>
    <w:rsid w:val="004B56B7"/>
    <w:rsid w:val="004B56C2"/>
    <w:rsid w:val="004B56CA"/>
    <w:rsid w:val="004B56E9"/>
    <w:rsid w:val="004B56EE"/>
    <w:rsid w:val="004B5724"/>
    <w:rsid w:val="004B5744"/>
    <w:rsid w:val="004B57B1"/>
    <w:rsid w:val="004B57CC"/>
    <w:rsid w:val="004B57EA"/>
    <w:rsid w:val="004B582A"/>
    <w:rsid w:val="004B586D"/>
    <w:rsid w:val="004B58F2"/>
    <w:rsid w:val="004B5950"/>
    <w:rsid w:val="004B59A8"/>
    <w:rsid w:val="004B59D4"/>
    <w:rsid w:val="004B59E5"/>
    <w:rsid w:val="004B5A10"/>
    <w:rsid w:val="004B5A7C"/>
    <w:rsid w:val="004B5AA9"/>
    <w:rsid w:val="004B5AB1"/>
    <w:rsid w:val="004B5B2C"/>
    <w:rsid w:val="004B5B4B"/>
    <w:rsid w:val="004B5B80"/>
    <w:rsid w:val="004B5B89"/>
    <w:rsid w:val="004B5BBC"/>
    <w:rsid w:val="004B5BC1"/>
    <w:rsid w:val="004B5BC7"/>
    <w:rsid w:val="004B5C1B"/>
    <w:rsid w:val="004B5C35"/>
    <w:rsid w:val="004B5C46"/>
    <w:rsid w:val="004B5C4C"/>
    <w:rsid w:val="004B5C77"/>
    <w:rsid w:val="004B5C83"/>
    <w:rsid w:val="004B5CD6"/>
    <w:rsid w:val="004B5CDB"/>
    <w:rsid w:val="004B5CF8"/>
    <w:rsid w:val="004B5D2A"/>
    <w:rsid w:val="004B5D37"/>
    <w:rsid w:val="004B5D7B"/>
    <w:rsid w:val="004B5DB1"/>
    <w:rsid w:val="004B5DCC"/>
    <w:rsid w:val="004B5DE2"/>
    <w:rsid w:val="004B5E0A"/>
    <w:rsid w:val="004B5E37"/>
    <w:rsid w:val="004B5E8C"/>
    <w:rsid w:val="004B5E9C"/>
    <w:rsid w:val="004B5EA2"/>
    <w:rsid w:val="004B5EDC"/>
    <w:rsid w:val="004B5F08"/>
    <w:rsid w:val="004B5F37"/>
    <w:rsid w:val="004B5F54"/>
    <w:rsid w:val="004B5F83"/>
    <w:rsid w:val="004B5F8D"/>
    <w:rsid w:val="004B5FCA"/>
    <w:rsid w:val="004B6009"/>
    <w:rsid w:val="004B60C0"/>
    <w:rsid w:val="004B60C3"/>
    <w:rsid w:val="004B60C6"/>
    <w:rsid w:val="004B6100"/>
    <w:rsid w:val="004B610D"/>
    <w:rsid w:val="004B619C"/>
    <w:rsid w:val="004B6202"/>
    <w:rsid w:val="004B620D"/>
    <w:rsid w:val="004B6272"/>
    <w:rsid w:val="004B62DB"/>
    <w:rsid w:val="004B630C"/>
    <w:rsid w:val="004B633E"/>
    <w:rsid w:val="004B6354"/>
    <w:rsid w:val="004B6359"/>
    <w:rsid w:val="004B636E"/>
    <w:rsid w:val="004B63CE"/>
    <w:rsid w:val="004B63DE"/>
    <w:rsid w:val="004B63E0"/>
    <w:rsid w:val="004B63F7"/>
    <w:rsid w:val="004B6431"/>
    <w:rsid w:val="004B6476"/>
    <w:rsid w:val="004B647E"/>
    <w:rsid w:val="004B649C"/>
    <w:rsid w:val="004B64D2"/>
    <w:rsid w:val="004B64DA"/>
    <w:rsid w:val="004B650D"/>
    <w:rsid w:val="004B6521"/>
    <w:rsid w:val="004B65B0"/>
    <w:rsid w:val="004B6631"/>
    <w:rsid w:val="004B663F"/>
    <w:rsid w:val="004B664C"/>
    <w:rsid w:val="004B6670"/>
    <w:rsid w:val="004B66B5"/>
    <w:rsid w:val="004B66EA"/>
    <w:rsid w:val="004B6701"/>
    <w:rsid w:val="004B6715"/>
    <w:rsid w:val="004B6738"/>
    <w:rsid w:val="004B6747"/>
    <w:rsid w:val="004B6794"/>
    <w:rsid w:val="004B67F3"/>
    <w:rsid w:val="004B6827"/>
    <w:rsid w:val="004B6858"/>
    <w:rsid w:val="004B6886"/>
    <w:rsid w:val="004B692B"/>
    <w:rsid w:val="004B6943"/>
    <w:rsid w:val="004B6952"/>
    <w:rsid w:val="004B697A"/>
    <w:rsid w:val="004B69B1"/>
    <w:rsid w:val="004B6A40"/>
    <w:rsid w:val="004B6A6E"/>
    <w:rsid w:val="004B6A9C"/>
    <w:rsid w:val="004B6ADC"/>
    <w:rsid w:val="004B6AEE"/>
    <w:rsid w:val="004B6B33"/>
    <w:rsid w:val="004B6B3D"/>
    <w:rsid w:val="004B6B3E"/>
    <w:rsid w:val="004B6B4F"/>
    <w:rsid w:val="004B6B88"/>
    <w:rsid w:val="004B6BA4"/>
    <w:rsid w:val="004B6BBE"/>
    <w:rsid w:val="004B6BEE"/>
    <w:rsid w:val="004B6C34"/>
    <w:rsid w:val="004B6C5B"/>
    <w:rsid w:val="004B6C65"/>
    <w:rsid w:val="004B6C70"/>
    <w:rsid w:val="004B6CDE"/>
    <w:rsid w:val="004B6CE2"/>
    <w:rsid w:val="004B6D7C"/>
    <w:rsid w:val="004B6D8B"/>
    <w:rsid w:val="004B6D9F"/>
    <w:rsid w:val="004B6E19"/>
    <w:rsid w:val="004B6E63"/>
    <w:rsid w:val="004B6E7C"/>
    <w:rsid w:val="004B6EC9"/>
    <w:rsid w:val="004B6F4F"/>
    <w:rsid w:val="004B6F69"/>
    <w:rsid w:val="004B6F85"/>
    <w:rsid w:val="004B6FAA"/>
    <w:rsid w:val="004B6FB9"/>
    <w:rsid w:val="004B6FC7"/>
    <w:rsid w:val="004B6FD2"/>
    <w:rsid w:val="004B7013"/>
    <w:rsid w:val="004B70BC"/>
    <w:rsid w:val="004B7123"/>
    <w:rsid w:val="004B712B"/>
    <w:rsid w:val="004B716C"/>
    <w:rsid w:val="004B71A7"/>
    <w:rsid w:val="004B71CC"/>
    <w:rsid w:val="004B71DA"/>
    <w:rsid w:val="004B7214"/>
    <w:rsid w:val="004B727A"/>
    <w:rsid w:val="004B72AE"/>
    <w:rsid w:val="004B72C8"/>
    <w:rsid w:val="004B72E3"/>
    <w:rsid w:val="004B7346"/>
    <w:rsid w:val="004B734A"/>
    <w:rsid w:val="004B7375"/>
    <w:rsid w:val="004B73A7"/>
    <w:rsid w:val="004B73DB"/>
    <w:rsid w:val="004B7464"/>
    <w:rsid w:val="004B7490"/>
    <w:rsid w:val="004B74A4"/>
    <w:rsid w:val="004B74B6"/>
    <w:rsid w:val="004B752E"/>
    <w:rsid w:val="004B7544"/>
    <w:rsid w:val="004B7548"/>
    <w:rsid w:val="004B755A"/>
    <w:rsid w:val="004B756E"/>
    <w:rsid w:val="004B7579"/>
    <w:rsid w:val="004B757A"/>
    <w:rsid w:val="004B7590"/>
    <w:rsid w:val="004B7592"/>
    <w:rsid w:val="004B75B5"/>
    <w:rsid w:val="004B75E5"/>
    <w:rsid w:val="004B75ED"/>
    <w:rsid w:val="004B7688"/>
    <w:rsid w:val="004B76F5"/>
    <w:rsid w:val="004B77AE"/>
    <w:rsid w:val="004B77CC"/>
    <w:rsid w:val="004B77E7"/>
    <w:rsid w:val="004B77F2"/>
    <w:rsid w:val="004B781C"/>
    <w:rsid w:val="004B7821"/>
    <w:rsid w:val="004B7829"/>
    <w:rsid w:val="004B783E"/>
    <w:rsid w:val="004B7859"/>
    <w:rsid w:val="004B789C"/>
    <w:rsid w:val="004B78F1"/>
    <w:rsid w:val="004B7952"/>
    <w:rsid w:val="004B798B"/>
    <w:rsid w:val="004B79C5"/>
    <w:rsid w:val="004B79CA"/>
    <w:rsid w:val="004B79CB"/>
    <w:rsid w:val="004B7A72"/>
    <w:rsid w:val="004B7A7E"/>
    <w:rsid w:val="004B7ABA"/>
    <w:rsid w:val="004B7B44"/>
    <w:rsid w:val="004B7BA9"/>
    <w:rsid w:val="004B7BB0"/>
    <w:rsid w:val="004B7C77"/>
    <w:rsid w:val="004B7CA5"/>
    <w:rsid w:val="004B7D46"/>
    <w:rsid w:val="004B7DC5"/>
    <w:rsid w:val="004B7E7F"/>
    <w:rsid w:val="004B7E91"/>
    <w:rsid w:val="004B7EB1"/>
    <w:rsid w:val="004B7F00"/>
    <w:rsid w:val="004B7F1E"/>
    <w:rsid w:val="004B7F32"/>
    <w:rsid w:val="004B7F5E"/>
    <w:rsid w:val="004B7F70"/>
    <w:rsid w:val="004B7F9B"/>
    <w:rsid w:val="004B7FC7"/>
    <w:rsid w:val="004B7FDE"/>
    <w:rsid w:val="004C0003"/>
    <w:rsid w:val="004C000A"/>
    <w:rsid w:val="004C001D"/>
    <w:rsid w:val="004C0024"/>
    <w:rsid w:val="004C0027"/>
    <w:rsid w:val="004C00B1"/>
    <w:rsid w:val="004C0147"/>
    <w:rsid w:val="004C016C"/>
    <w:rsid w:val="004C017C"/>
    <w:rsid w:val="004C01B6"/>
    <w:rsid w:val="004C01D9"/>
    <w:rsid w:val="004C025A"/>
    <w:rsid w:val="004C0264"/>
    <w:rsid w:val="004C026F"/>
    <w:rsid w:val="004C0293"/>
    <w:rsid w:val="004C02B3"/>
    <w:rsid w:val="004C0300"/>
    <w:rsid w:val="004C0301"/>
    <w:rsid w:val="004C036B"/>
    <w:rsid w:val="004C0374"/>
    <w:rsid w:val="004C0383"/>
    <w:rsid w:val="004C038A"/>
    <w:rsid w:val="004C03A7"/>
    <w:rsid w:val="004C03D3"/>
    <w:rsid w:val="004C0433"/>
    <w:rsid w:val="004C0436"/>
    <w:rsid w:val="004C043A"/>
    <w:rsid w:val="004C047B"/>
    <w:rsid w:val="004C04CB"/>
    <w:rsid w:val="004C04EF"/>
    <w:rsid w:val="004C0524"/>
    <w:rsid w:val="004C0557"/>
    <w:rsid w:val="004C05BE"/>
    <w:rsid w:val="004C05DD"/>
    <w:rsid w:val="004C0642"/>
    <w:rsid w:val="004C0647"/>
    <w:rsid w:val="004C065C"/>
    <w:rsid w:val="004C06D9"/>
    <w:rsid w:val="004C06F7"/>
    <w:rsid w:val="004C06FA"/>
    <w:rsid w:val="004C0710"/>
    <w:rsid w:val="004C0736"/>
    <w:rsid w:val="004C0756"/>
    <w:rsid w:val="004C0792"/>
    <w:rsid w:val="004C07B4"/>
    <w:rsid w:val="004C07B6"/>
    <w:rsid w:val="004C07BD"/>
    <w:rsid w:val="004C07CA"/>
    <w:rsid w:val="004C07E7"/>
    <w:rsid w:val="004C0801"/>
    <w:rsid w:val="004C082A"/>
    <w:rsid w:val="004C083B"/>
    <w:rsid w:val="004C0852"/>
    <w:rsid w:val="004C085E"/>
    <w:rsid w:val="004C0864"/>
    <w:rsid w:val="004C0869"/>
    <w:rsid w:val="004C092D"/>
    <w:rsid w:val="004C0948"/>
    <w:rsid w:val="004C096D"/>
    <w:rsid w:val="004C09E9"/>
    <w:rsid w:val="004C0A07"/>
    <w:rsid w:val="004C0A1E"/>
    <w:rsid w:val="004C0A23"/>
    <w:rsid w:val="004C0A97"/>
    <w:rsid w:val="004C0AB8"/>
    <w:rsid w:val="004C0ABB"/>
    <w:rsid w:val="004C0AC2"/>
    <w:rsid w:val="004C0B4C"/>
    <w:rsid w:val="004C0B54"/>
    <w:rsid w:val="004C0B5C"/>
    <w:rsid w:val="004C0B82"/>
    <w:rsid w:val="004C0B88"/>
    <w:rsid w:val="004C0B8B"/>
    <w:rsid w:val="004C0BB0"/>
    <w:rsid w:val="004C0BB6"/>
    <w:rsid w:val="004C0BE6"/>
    <w:rsid w:val="004C0C32"/>
    <w:rsid w:val="004C0C45"/>
    <w:rsid w:val="004C0C4F"/>
    <w:rsid w:val="004C0CA9"/>
    <w:rsid w:val="004C0CD3"/>
    <w:rsid w:val="004C0CFA"/>
    <w:rsid w:val="004C0D00"/>
    <w:rsid w:val="004C0D28"/>
    <w:rsid w:val="004C0D3B"/>
    <w:rsid w:val="004C0D5E"/>
    <w:rsid w:val="004C0D8F"/>
    <w:rsid w:val="004C0DB5"/>
    <w:rsid w:val="004C0DBF"/>
    <w:rsid w:val="004C0DEA"/>
    <w:rsid w:val="004C0DFE"/>
    <w:rsid w:val="004C0DFF"/>
    <w:rsid w:val="004C0E02"/>
    <w:rsid w:val="004C0E17"/>
    <w:rsid w:val="004C0E9E"/>
    <w:rsid w:val="004C0EB8"/>
    <w:rsid w:val="004C0F6A"/>
    <w:rsid w:val="004C0F98"/>
    <w:rsid w:val="004C0FB9"/>
    <w:rsid w:val="004C104C"/>
    <w:rsid w:val="004C105E"/>
    <w:rsid w:val="004C1076"/>
    <w:rsid w:val="004C10CC"/>
    <w:rsid w:val="004C10D7"/>
    <w:rsid w:val="004C1111"/>
    <w:rsid w:val="004C1119"/>
    <w:rsid w:val="004C1189"/>
    <w:rsid w:val="004C11AA"/>
    <w:rsid w:val="004C11B8"/>
    <w:rsid w:val="004C11CA"/>
    <w:rsid w:val="004C11D2"/>
    <w:rsid w:val="004C1227"/>
    <w:rsid w:val="004C1288"/>
    <w:rsid w:val="004C1298"/>
    <w:rsid w:val="004C129C"/>
    <w:rsid w:val="004C130B"/>
    <w:rsid w:val="004C133A"/>
    <w:rsid w:val="004C1375"/>
    <w:rsid w:val="004C1377"/>
    <w:rsid w:val="004C139F"/>
    <w:rsid w:val="004C13AA"/>
    <w:rsid w:val="004C140D"/>
    <w:rsid w:val="004C141F"/>
    <w:rsid w:val="004C1430"/>
    <w:rsid w:val="004C1446"/>
    <w:rsid w:val="004C144D"/>
    <w:rsid w:val="004C147F"/>
    <w:rsid w:val="004C1483"/>
    <w:rsid w:val="004C14B0"/>
    <w:rsid w:val="004C14C5"/>
    <w:rsid w:val="004C1530"/>
    <w:rsid w:val="004C155B"/>
    <w:rsid w:val="004C155D"/>
    <w:rsid w:val="004C1569"/>
    <w:rsid w:val="004C159A"/>
    <w:rsid w:val="004C161C"/>
    <w:rsid w:val="004C162C"/>
    <w:rsid w:val="004C165C"/>
    <w:rsid w:val="004C16C2"/>
    <w:rsid w:val="004C170D"/>
    <w:rsid w:val="004C1748"/>
    <w:rsid w:val="004C174F"/>
    <w:rsid w:val="004C175B"/>
    <w:rsid w:val="004C179B"/>
    <w:rsid w:val="004C17D6"/>
    <w:rsid w:val="004C1822"/>
    <w:rsid w:val="004C1831"/>
    <w:rsid w:val="004C1832"/>
    <w:rsid w:val="004C184D"/>
    <w:rsid w:val="004C1862"/>
    <w:rsid w:val="004C1879"/>
    <w:rsid w:val="004C187D"/>
    <w:rsid w:val="004C1892"/>
    <w:rsid w:val="004C18B8"/>
    <w:rsid w:val="004C18EE"/>
    <w:rsid w:val="004C18F9"/>
    <w:rsid w:val="004C1910"/>
    <w:rsid w:val="004C1923"/>
    <w:rsid w:val="004C19BD"/>
    <w:rsid w:val="004C19EA"/>
    <w:rsid w:val="004C1A10"/>
    <w:rsid w:val="004C1A37"/>
    <w:rsid w:val="004C1A4F"/>
    <w:rsid w:val="004C1A70"/>
    <w:rsid w:val="004C1A9F"/>
    <w:rsid w:val="004C1AAF"/>
    <w:rsid w:val="004C1B07"/>
    <w:rsid w:val="004C1B11"/>
    <w:rsid w:val="004C1B8F"/>
    <w:rsid w:val="004C1C5A"/>
    <w:rsid w:val="004C1C9A"/>
    <w:rsid w:val="004C1C9C"/>
    <w:rsid w:val="004C1CC5"/>
    <w:rsid w:val="004C1D27"/>
    <w:rsid w:val="004C1D32"/>
    <w:rsid w:val="004C1D3F"/>
    <w:rsid w:val="004C1D6B"/>
    <w:rsid w:val="004C1D77"/>
    <w:rsid w:val="004C1D84"/>
    <w:rsid w:val="004C1DC1"/>
    <w:rsid w:val="004C1E0C"/>
    <w:rsid w:val="004C1E0D"/>
    <w:rsid w:val="004C1E49"/>
    <w:rsid w:val="004C1EAF"/>
    <w:rsid w:val="004C1EC8"/>
    <w:rsid w:val="004C1ED2"/>
    <w:rsid w:val="004C1EDE"/>
    <w:rsid w:val="004C1EEA"/>
    <w:rsid w:val="004C1F04"/>
    <w:rsid w:val="004C1F3B"/>
    <w:rsid w:val="004C1FCB"/>
    <w:rsid w:val="004C1FF1"/>
    <w:rsid w:val="004C2031"/>
    <w:rsid w:val="004C203E"/>
    <w:rsid w:val="004C2069"/>
    <w:rsid w:val="004C2082"/>
    <w:rsid w:val="004C209D"/>
    <w:rsid w:val="004C20D7"/>
    <w:rsid w:val="004C20DB"/>
    <w:rsid w:val="004C2125"/>
    <w:rsid w:val="004C2142"/>
    <w:rsid w:val="004C22A3"/>
    <w:rsid w:val="004C22C1"/>
    <w:rsid w:val="004C22C3"/>
    <w:rsid w:val="004C22CA"/>
    <w:rsid w:val="004C22DC"/>
    <w:rsid w:val="004C22F2"/>
    <w:rsid w:val="004C232B"/>
    <w:rsid w:val="004C2349"/>
    <w:rsid w:val="004C237B"/>
    <w:rsid w:val="004C237D"/>
    <w:rsid w:val="004C23C2"/>
    <w:rsid w:val="004C23E2"/>
    <w:rsid w:val="004C23E4"/>
    <w:rsid w:val="004C2403"/>
    <w:rsid w:val="004C242A"/>
    <w:rsid w:val="004C242E"/>
    <w:rsid w:val="004C243E"/>
    <w:rsid w:val="004C246D"/>
    <w:rsid w:val="004C2482"/>
    <w:rsid w:val="004C24A2"/>
    <w:rsid w:val="004C24B9"/>
    <w:rsid w:val="004C2520"/>
    <w:rsid w:val="004C2525"/>
    <w:rsid w:val="004C2535"/>
    <w:rsid w:val="004C2556"/>
    <w:rsid w:val="004C256F"/>
    <w:rsid w:val="004C25D6"/>
    <w:rsid w:val="004C25DD"/>
    <w:rsid w:val="004C2635"/>
    <w:rsid w:val="004C264A"/>
    <w:rsid w:val="004C2669"/>
    <w:rsid w:val="004C26E9"/>
    <w:rsid w:val="004C26EE"/>
    <w:rsid w:val="004C279A"/>
    <w:rsid w:val="004C279B"/>
    <w:rsid w:val="004C27B6"/>
    <w:rsid w:val="004C27BE"/>
    <w:rsid w:val="004C2807"/>
    <w:rsid w:val="004C280F"/>
    <w:rsid w:val="004C2810"/>
    <w:rsid w:val="004C2844"/>
    <w:rsid w:val="004C284F"/>
    <w:rsid w:val="004C2857"/>
    <w:rsid w:val="004C2868"/>
    <w:rsid w:val="004C28E5"/>
    <w:rsid w:val="004C28E9"/>
    <w:rsid w:val="004C2911"/>
    <w:rsid w:val="004C2933"/>
    <w:rsid w:val="004C293C"/>
    <w:rsid w:val="004C2942"/>
    <w:rsid w:val="004C294A"/>
    <w:rsid w:val="004C295C"/>
    <w:rsid w:val="004C29BE"/>
    <w:rsid w:val="004C29C9"/>
    <w:rsid w:val="004C29E2"/>
    <w:rsid w:val="004C2A28"/>
    <w:rsid w:val="004C2A48"/>
    <w:rsid w:val="004C2A64"/>
    <w:rsid w:val="004C2A7E"/>
    <w:rsid w:val="004C2AF0"/>
    <w:rsid w:val="004C2B04"/>
    <w:rsid w:val="004C2B06"/>
    <w:rsid w:val="004C2B44"/>
    <w:rsid w:val="004C2BC6"/>
    <w:rsid w:val="004C2C00"/>
    <w:rsid w:val="004C2C03"/>
    <w:rsid w:val="004C2C2F"/>
    <w:rsid w:val="004C2C5B"/>
    <w:rsid w:val="004C2C7A"/>
    <w:rsid w:val="004C2C7D"/>
    <w:rsid w:val="004C2C84"/>
    <w:rsid w:val="004C2CD4"/>
    <w:rsid w:val="004C2D0E"/>
    <w:rsid w:val="004C2D26"/>
    <w:rsid w:val="004C2D43"/>
    <w:rsid w:val="004C2D6F"/>
    <w:rsid w:val="004C2DA0"/>
    <w:rsid w:val="004C2DCE"/>
    <w:rsid w:val="004C2DD3"/>
    <w:rsid w:val="004C2DF8"/>
    <w:rsid w:val="004C2E0B"/>
    <w:rsid w:val="004C2E1D"/>
    <w:rsid w:val="004C2E1E"/>
    <w:rsid w:val="004C2E57"/>
    <w:rsid w:val="004C2E60"/>
    <w:rsid w:val="004C2E8E"/>
    <w:rsid w:val="004C2F20"/>
    <w:rsid w:val="004C2F57"/>
    <w:rsid w:val="004C2F82"/>
    <w:rsid w:val="004C2F8E"/>
    <w:rsid w:val="004C2F96"/>
    <w:rsid w:val="004C2FE1"/>
    <w:rsid w:val="004C2FE4"/>
    <w:rsid w:val="004C3005"/>
    <w:rsid w:val="004C300A"/>
    <w:rsid w:val="004C300B"/>
    <w:rsid w:val="004C3012"/>
    <w:rsid w:val="004C30B8"/>
    <w:rsid w:val="004C30CB"/>
    <w:rsid w:val="004C310A"/>
    <w:rsid w:val="004C314D"/>
    <w:rsid w:val="004C3153"/>
    <w:rsid w:val="004C315D"/>
    <w:rsid w:val="004C317F"/>
    <w:rsid w:val="004C31A2"/>
    <w:rsid w:val="004C31B1"/>
    <w:rsid w:val="004C31C2"/>
    <w:rsid w:val="004C31E8"/>
    <w:rsid w:val="004C31EC"/>
    <w:rsid w:val="004C3273"/>
    <w:rsid w:val="004C3284"/>
    <w:rsid w:val="004C3294"/>
    <w:rsid w:val="004C32A0"/>
    <w:rsid w:val="004C32AF"/>
    <w:rsid w:val="004C32DB"/>
    <w:rsid w:val="004C32E9"/>
    <w:rsid w:val="004C3314"/>
    <w:rsid w:val="004C336F"/>
    <w:rsid w:val="004C337B"/>
    <w:rsid w:val="004C33BF"/>
    <w:rsid w:val="004C345A"/>
    <w:rsid w:val="004C348E"/>
    <w:rsid w:val="004C352A"/>
    <w:rsid w:val="004C3532"/>
    <w:rsid w:val="004C3577"/>
    <w:rsid w:val="004C3592"/>
    <w:rsid w:val="004C359A"/>
    <w:rsid w:val="004C359B"/>
    <w:rsid w:val="004C3606"/>
    <w:rsid w:val="004C3636"/>
    <w:rsid w:val="004C3707"/>
    <w:rsid w:val="004C3720"/>
    <w:rsid w:val="004C3731"/>
    <w:rsid w:val="004C3741"/>
    <w:rsid w:val="004C3750"/>
    <w:rsid w:val="004C378B"/>
    <w:rsid w:val="004C37A2"/>
    <w:rsid w:val="004C37BD"/>
    <w:rsid w:val="004C382A"/>
    <w:rsid w:val="004C38C3"/>
    <w:rsid w:val="004C38C4"/>
    <w:rsid w:val="004C38F2"/>
    <w:rsid w:val="004C38FE"/>
    <w:rsid w:val="004C3911"/>
    <w:rsid w:val="004C392F"/>
    <w:rsid w:val="004C397B"/>
    <w:rsid w:val="004C398D"/>
    <w:rsid w:val="004C39A2"/>
    <w:rsid w:val="004C3A06"/>
    <w:rsid w:val="004C3A44"/>
    <w:rsid w:val="004C3A52"/>
    <w:rsid w:val="004C3A7D"/>
    <w:rsid w:val="004C3B34"/>
    <w:rsid w:val="004C3B67"/>
    <w:rsid w:val="004C3B69"/>
    <w:rsid w:val="004C3B79"/>
    <w:rsid w:val="004C3B99"/>
    <w:rsid w:val="004C3BC3"/>
    <w:rsid w:val="004C3C50"/>
    <w:rsid w:val="004C3C8E"/>
    <w:rsid w:val="004C3C9A"/>
    <w:rsid w:val="004C3CB0"/>
    <w:rsid w:val="004C3CC8"/>
    <w:rsid w:val="004C3D06"/>
    <w:rsid w:val="004C3D1A"/>
    <w:rsid w:val="004C3D37"/>
    <w:rsid w:val="004C3DA1"/>
    <w:rsid w:val="004C3DBC"/>
    <w:rsid w:val="004C3DC5"/>
    <w:rsid w:val="004C3DF5"/>
    <w:rsid w:val="004C3EE1"/>
    <w:rsid w:val="004C3F18"/>
    <w:rsid w:val="004C3F20"/>
    <w:rsid w:val="004C3F25"/>
    <w:rsid w:val="004C3F48"/>
    <w:rsid w:val="004C3F88"/>
    <w:rsid w:val="004C3F95"/>
    <w:rsid w:val="004C3FC5"/>
    <w:rsid w:val="004C3FF9"/>
    <w:rsid w:val="004C3FFE"/>
    <w:rsid w:val="004C4045"/>
    <w:rsid w:val="004C4052"/>
    <w:rsid w:val="004C40A6"/>
    <w:rsid w:val="004C4185"/>
    <w:rsid w:val="004C4186"/>
    <w:rsid w:val="004C4187"/>
    <w:rsid w:val="004C4191"/>
    <w:rsid w:val="004C4196"/>
    <w:rsid w:val="004C41C5"/>
    <w:rsid w:val="004C41CE"/>
    <w:rsid w:val="004C41E8"/>
    <w:rsid w:val="004C41ED"/>
    <w:rsid w:val="004C4205"/>
    <w:rsid w:val="004C423C"/>
    <w:rsid w:val="004C423D"/>
    <w:rsid w:val="004C4252"/>
    <w:rsid w:val="004C429D"/>
    <w:rsid w:val="004C42C2"/>
    <w:rsid w:val="004C42FD"/>
    <w:rsid w:val="004C4337"/>
    <w:rsid w:val="004C4338"/>
    <w:rsid w:val="004C43A1"/>
    <w:rsid w:val="004C4402"/>
    <w:rsid w:val="004C4432"/>
    <w:rsid w:val="004C4443"/>
    <w:rsid w:val="004C4455"/>
    <w:rsid w:val="004C4478"/>
    <w:rsid w:val="004C4494"/>
    <w:rsid w:val="004C44E7"/>
    <w:rsid w:val="004C44FB"/>
    <w:rsid w:val="004C4524"/>
    <w:rsid w:val="004C4539"/>
    <w:rsid w:val="004C455E"/>
    <w:rsid w:val="004C4590"/>
    <w:rsid w:val="004C45FF"/>
    <w:rsid w:val="004C4629"/>
    <w:rsid w:val="004C466A"/>
    <w:rsid w:val="004C4683"/>
    <w:rsid w:val="004C4686"/>
    <w:rsid w:val="004C4724"/>
    <w:rsid w:val="004C4770"/>
    <w:rsid w:val="004C4794"/>
    <w:rsid w:val="004C47BF"/>
    <w:rsid w:val="004C47D4"/>
    <w:rsid w:val="004C47D8"/>
    <w:rsid w:val="004C47D9"/>
    <w:rsid w:val="004C48AF"/>
    <w:rsid w:val="004C494A"/>
    <w:rsid w:val="004C494D"/>
    <w:rsid w:val="004C4972"/>
    <w:rsid w:val="004C4978"/>
    <w:rsid w:val="004C498B"/>
    <w:rsid w:val="004C499F"/>
    <w:rsid w:val="004C49A4"/>
    <w:rsid w:val="004C49C5"/>
    <w:rsid w:val="004C4A07"/>
    <w:rsid w:val="004C4A09"/>
    <w:rsid w:val="004C4A0E"/>
    <w:rsid w:val="004C4A43"/>
    <w:rsid w:val="004C4AE2"/>
    <w:rsid w:val="004C4AE6"/>
    <w:rsid w:val="004C4B00"/>
    <w:rsid w:val="004C4BEF"/>
    <w:rsid w:val="004C4C1A"/>
    <w:rsid w:val="004C4C37"/>
    <w:rsid w:val="004C4C40"/>
    <w:rsid w:val="004C4C4B"/>
    <w:rsid w:val="004C4C53"/>
    <w:rsid w:val="004C4CE3"/>
    <w:rsid w:val="004C4D58"/>
    <w:rsid w:val="004C4D5B"/>
    <w:rsid w:val="004C4D84"/>
    <w:rsid w:val="004C4DC2"/>
    <w:rsid w:val="004C4DD8"/>
    <w:rsid w:val="004C4E3B"/>
    <w:rsid w:val="004C4E48"/>
    <w:rsid w:val="004C4E50"/>
    <w:rsid w:val="004C4E53"/>
    <w:rsid w:val="004C4E5E"/>
    <w:rsid w:val="004C4E7C"/>
    <w:rsid w:val="004C4E85"/>
    <w:rsid w:val="004C4EDF"/>
    <w:rsid w:val="004C4F67"/>
    <w:rsid w:val="004C4F73"/>
    <w:rsid w:val="004C4F98"/>
    <w:rsid w:val="004C4FA7"/>
    <w:rsid w:val="004C4FC7"/>
    <w:rsid w:val="004C5028"/>
    <w:rsid w:val="004C5099"/>
    <w:rsid w:val="004C50A0"/>
    <w:rsid w:val="004C50B6"/>
    <w:rsid w:val="004C50E1"/>
    <w:rsid w:val="004C50E8"/>
    <w:rsid w:val="004C5121"/>
    <w:rsid w:val="004C5139"/>
    <w:rsid w:val="004C5172"/>
    <w:rsid w:val="004C5179"/>
    <w:rsid w:val="004C5181"/>
    <w:rsid w:val="004C5196"/>
    <w:rsid w:val="004C51AD"/>
    <w:rsid w:val="004C51B7"/>
    <w:rsid w:val="004C51C6"/>
    <w:rsid w:val="004C51CA"/>
    <w:rsid w:val="004C51EE"/>
    <w:rsid w:val="004C51F5"/>
    <w:rsid w:val="004C522E"/>
    <w:rsid w:val="004C5255"/>
    <w:rsid w:val="004C527C"/>
    <w:rsid w:val="004C52A1"/>
    <w:rsid w:val="004C52C4"/>
    <w:rsid w:val="004C52DB"/>
    <w:rsid w:val="004C52E0"/>
    <w:rsid w:val="004C5315"/>
    <w:rsid w:val="004C5329"/>
    <w:rsid w:val="004C534C"/>
    <w:rsid w:val="004C5356"/>
    <w:rsid w:val="004C5392"/>
    <w:rsid w:val="004C53C0"/>
    <w:rsid w:val="004C5410"/>
    <w:rsid w:val="004C5412"/>
    <w:rsid w:val="004C5413"/>
    <w:rsid w:val="004C545F"/>
    <w:rsid w:val="004C5465"/>
    <w:rsid w:val="004C54A3"/>
    <w:rsid w:val="004C54A6"/>
    <w:rsid w:val="004C54AD"/>
    <w:rsid w:val="004C5547"/>
    <w:rsid w:val="004C55A2"/>
    <w:rsid w:val="004C55B3"/>
    <w:rsid w:val="004C55DF"/>
    <w:rsid w:val="004C5645"/>
    <w:rsid w:val="004C56ED"/>
    <w:rsid w:val="004C5717"/>
    <w:rsid w:val="004C5724"/>
    <w:rsid w:val="004C57C6"/>
    <w:rsid w:val="004C582B"/>
    <w:rsid w:val="004C5832"/>
    <w:rsid w:val="004C58A0"/>
    <w:rsid w:val="004C58CE"/>
    <w:rsid w:val="004C58EF"/>
    <w:rsid w:val="004C58F9"/>
    <w:rsid w:val="004C5901"/>
    <w:rsid w:val="004C5926"/>
    <w:rsid w:val="004C592E"/>
    <w:rsid w:val="004C5951"/>
    <w:rsid w:val="004C595A"/>
    <w:rsid w:val="004C5998"/>
    <w:rsid w:val="004C59B2"/>
    <w:rsid w:val="004C59C1"/>
    <w:rsid w:val="004C5A22"/>
    <w:rsid w:val="004C5A9D"/>
    <w:rsid w:val="004C5AF1"/>
    <w:rsid w:val="004C5B60"/>
    <w:rsid w:val="004C5B84"/>
    <w:rsid w:val="004C5BD5"/>
    <w:rsid w:val="004C5BE7"/>
    <w:rsid w:val="004C5BEF"/>
    <w:rsid w:val="004C5BF4"/>
    <w:rsid w:val="004C5C40"/>
    <w:rsid w:val="004C5C43"/>
    <w:rsid w:val="004C5C56"/>
    <w:rsid w:val="004C5C61"/>
    <w:rsid w:val="004C5C88"/>
    <w:rsid w:val="004C5CC2"/>
    <w:rsid w:val="004C5CE2"/>
    <w:rsid w:val="004C5D5F"/>
    <w:rsid w:val="004C5DB7"/>
    <w:rsid w:val="004C5E6F"/>
    <w:rsid w:val="004C5E8E"/>
    <w:rsid w:val="004C5EB1"/>
    <w:rsid w:val="004C5EC1"/>
    <w:rsid w:val="004C5EFF"/>
    <w:rsid w:val="004C5F4C"/>
    <w:rsid w:val="004C5FAA"/>
    <w:rsid w:val="004C5FC4"/>
    <w:rsid w:val="004C6051"/>
    <w:rsid w:val="004C6084"/>
    <w:rsid w:val="004C6111"/>
    <w:rsid w:val="004C616C"/>
    <w:rsid w:val="004C61C7"/>
    <w:rsid w:val="004C61E4"/>
    <w:rsid w:val="004C61F7"/>
    <w:rsid w:val="004C6208"/>
    <w:rsid w:val="004C6290"/>
    <w:rsid w:val="004C62B2"/>
    <w:rsid w:val="004C62F9"/>
    <w:rsid w:val="004C633F"/>
    <w:rsid w:val="004C634F"/>
    <w:rsid w:val="004C6356"/>
    <w:rsid w:val="004C639A"/>
    <w:rsid w:val="004C63C9"/>
    <w:rsid w:val="004C63CA"/>
    <w:rsid w:val="004C63D8"/>
    <w:rsid w:val="004C6400"/>
    <w:rsid w:val="004C640B"/>
    <w:rsid w:val="004C641A"/>
    <w:rsid w:val="004C644B"/>
    <w:rsid w:val="004C644F"/>
    <w:rsid w:val="004C6464"/>
    <w:rsid w:val="004C6472"/>
    <w:rsid w:val="004C6494"/>
    <w:rsid w:val="004C649F"/>
    <w:rsid w:val="004C64F6"/>
    <w:rsid w:val="004C651A"/>
    <w:rsid w:val="004C657C"/>
    <w:rsid w:val="004C65B1"/>
    <w:rsid w:val="004C65FB"/>
    <w:rsid w:val="004C667E"/>
    <w:rsid w:val="004C66E6"/>
    <w:rsid w:val="004C66F9"/>
    <w:rsid w:val="004C6700"/>
    <w:rsid w:val="004C6703"/>
    <w:rsid w:val="004C6715"/>
    <w:rsid w:val="004C673F"/>
    <w:rsid w:val="004C6751"/>
    <w:rsid w:val="004C675A"/>
    <w:rsid w:val="004C67B6"/>
    <w:rsid w:val="004C6817"/>
    <w:rsid w:val="004C6883"/>
    <w:rsid w:val="004C68AB"/>
    <w:rsid w:val="004C68C8"/>
    <w:rsid w:val="004C68EF"/>
    <w:rsid w:val="004C68F6"/>
    <w:rsid w:val="004C6926"/>
    <w:rsid w:val="004C692B"/>
    <w:rsid w:val="004C693F"/>
    <w:rsid w:val="004C69E7"/>
    <w:rsid w:val="004C6A61"/>
    <w:rsid w:val="004C6AA1"/>
    <w:rsid w:val="004C6ADA"/>
    <w:rsid w:val="004C6AF6"/>
    <w:rsid w:val="004C6B31"/>
    <w:rsid w:val="004C6B37"/>
    <w:rsid w:val="004C6B60"/>
    <w:rsid w:val="004C6B75"/>
    <w:rsid w:val="004C6B95"/>
    <w:rsid w:val="004C6C73"/>
    <w:rsid w:val="004C6CB1"/>
    <w:rsid w:val="004C6CD9"/>
    <w:rsid w:val="004C6CE4"/>
    <w:rsid w:val="004C6D80"/>
    <w:rsid w:val="004C6D97"/>
    <w:rsid w:val="004C6DD6"/>
    <w:rsid w:val="004C6E05"/>
    <w:rsid w:val="004C6E20"/>
    <w:rsid w:val="004C6E26"/>
    <w:rsid w:val="004C6E3F"/>
    <w:rsid w:val="004C6E63"/>
    <w:rsid w:val="004C6EC1"/>
    <w:rsid w:val="004C6ED8"/>
    <w:rsid w:val="004C6EF1"/>
    <w:rsid w:val="004C6F1C"/>
    <w:rsid w:val="004C6F4F"/>
    <w:rsid w:val="004C6F55"/>
    <w:rsid w:val="004C6F84"/>
    <w:rsid w:val="004C6FA7"/>
    <w:rsid w:val="004C6FD9"/>
    <w:rsid w:val="004C7042"/>
    <w:rsid w:val="004C7053"/>
    <w:rsid w:val="004C7081"/>
    <w:rsid w:val="004C70A2"/>
    <w:rsid w:val="004C70BF"/>
    <w:rsid w:val="004C70CA"/>
    <w:rsid w:val="004C70CB"/>
    <w:rsid w:val="004C70E3"/>
    <w:rsid w:val="004C70F1"/>
    <w:rsid w:val="004C7116"/>
    <w:rsid w:val="004C7159"/>
    <w:rsid w:val="004C7176"/>
    <w:rsid w:val="004C717F"/>
    <w:rsid w:val="004C7194"/>
    <w:rsid w:val="004C71BD"/>
    <w:rsid w:val="004C71DF"/>
    <w:rsid w:val="004C71ED"/>
    <w:rsid w:val="004C71FA"/>
    <w:rsid w:val="004C7202"/>
    <w:rsid w:val="004C721A"/>
    <w:rsid w:val="004C723D"/>
    <w:rsid w:val="004C7242"/>
    <w:rsid w:val="004C724C"/>
    <w:rsid w:val="004C72C5"/>
    <w:rsid w:val="004C72F0"/>
    <w:rsid w:val="004C72FE"/>
    <w:rsid w:val="004C730D"/>
    <w:rsid w:val="004C7325"/>
    <w:rsid w:val="004C738C"/>
    <w:rsid w:val="004C73D0"/>
    <w:rsid w:val="004C73D1"/>
    <w:rsid w:val="004C73F0"/>
    <w:rsid w:val="004C7436"/>
    <w:rsid w:val="004C7456"/>
    <w:rsid w:val="004C7457"/>
    <w:rsid w:val="004C7461"/>
    <w:rsid w:val="004C74C2"/>
    <w:rsid w:val="004C74D5"/>
    <w:rsid w:val="004C74E5"/>
    <w:rsid w:val="004C74F9"/>
    <w:rsid w:val="004C7567"/>
    <w:rsid w:val="004C7577"/>
    <w:rsid w:val="004C75E2"/>
    <w:rsid w:val="004C7610"/>
    <w:rsid w:val="004C7613"/>
    <w:rsid w:val="004C762A"/>
    <w:rsid w:val="004C7640"/>
    <w:rsid w:val="004C764A"/>
    <w:rsid w:val="004C7677"/>
    <w:rsid w:val="004C769D"/>
    <w:rsid w:val="004C76A6"/>
    <w:rsid w:val="004C76EE"/>
    <w:rsid w:val="004C77D6"/>
    <w:rsid w:val="004C781C"/>
    <w:rsid w:val="004C7836"/>
    <w:rsid w:val="004C7837"/>
    <w:rsid w:val="004C7844"/>
    <w:rsid w:val="004C784C"/>
    <w:rsid w:val="004C78A5"/>
    <w:rsid w:val="004C78C1"/>
    <w:rsid w:val="004C78D5"/>
    <w:rsid w:val="004C7900"/>
    <w:rsid w:val="004C7914"/>
    <w:rsid w:val="004C791A"/>
    <w:rsid w:val="004C7931"/>
    <w:rsid w:val="004C7935"/>
    <w:rsid w:val="004C7981"/>
    <w:rsid w:val="004C7983"/>
    <w:rsid w:val="004C7997"/>
    <w:rsid w:val="004C79A7"/>
    <w:rsid w:val="004C7A18"/>
    <w:rsid w:val="004C7A34"/>
    <w:rsid w:val="004C7A7D"/>
    <w:rsid w:val="004C7B1C"/>
    <w:rsid w:val="004C7B3F"/>
    <w:rsid w:val="004C7B6F"/>
    <w:rsid w:val="004C7B7B"/>
    <w:rsid w:val="004C7BD8"/>
    <w:rsid w:val="004C7CB9"/>
    <w:rsid w:val="004C7CC2"/>
    <w:rsid w:val="004C7CD0"/>
    <w:rsid w:val="004C7D39"/>
    <w:rsid w:val="004C7D3D"/>
    <w:rsid w:val="004C7D47"/>
    <w:rsid w:val="004C7D4B"/>
    <w:rsid w:val="004C7D4D"/>
    <w:rsid w:val="004C7D4F"/>
    <w:rsid w:val="004C7D5E"/>
    <w:rsid w:val="004C7D7B"/>
    <w:rsid w:val="004C7DC3"/>
    <w:rsid w:val="004C7E2C"/>
    <w:rsid w:val="004C7E62"/>
    <w:rsid w:val="004C7E77"/>
    <w:rsid w:val="004C7EC4"/>
    <w:rsid w:val="004C7F15"/>
    <w:rsid w:val="004C7F28"/>
    <w:rsid w:val="004C7FA0"/>
    <w:rsid w:val="004C7FA8"/>
    <w:rsid w:val="004C7FCD"/>
    <w:rsid w:val="004C7FF0"/>
    <w:rsid w:val="004D0010"/>
    <w:rsid w:val="004D003B"/>
    <w:rsid w:val="004D00C8"/>
    <w:rsid w:val="004D0123"/>
    <w:rsid w:val="004D013A"/>
    <w:rsid w:val="004D0145"/>
    <w:rsid w:val="004D0163"/>
    <w:rsid w:val="004D01AA"/>
    <w:rsid w:val="004D01B5"/>
    <w:rsid w:val="004D01BF"/>
    <w:rsid w:val="004D0214"/>
    <w:rsid w:val="004D023F"/>
    <w:rsid w:val="004D0286"/>
    <w:rsid w:val="004D02AF"/>
    <w:rsid w:val="004D02C6"/>
    <w:rsid w:val="004D02D7"/>
    <w:rsid w:val="004D02EB"/>
    <w:rsid w:val="004D02FC"/>
    <w:rsid w:val="004D02FE"/>
    <w:rsid w:val="004D036C"/>
    <w:rsid w:val="004D03AC"/>
    <w:rsid w:val="004D03B5"/>
    <w:rsid w:val="004D03D1"/>
    <w:rsid w:val="004D03D9"/>
    <w:rsid w:val="004D0407"/>
    <w:rsid w:val="004D043D"/>
    <w:rsid w:val="004D049D"/>
    <w:rsid w:val="004D04F9"/>
    <w:rsid w:val="004D0505"/>
    <w:rsid w:val="004D0539"/>
    <w:rsid w:val="004D057A"/>
    <w:rsid w:val="004D0582"/>
    <w:rsid w:val="004D05BE"/>
    <w:rsid w:val="004D05FF"/>
    <w:rsid w:val="004D0647"/>
    <w:rsid w:val="004D06C8"/>
    <w:rsid w:val="004D06D9"/>
    <w:rsid w:val="004D06DF"/>
    <w:rsid w:val="004D0721"/>
    <w:rsid w:val="004D07CB"/>
    <w:rsid w:val="004D07E1"/>
    <w:rsid w:val="004D07E8"/>
    <w:rsid w:val="004D07F2"/>
    <w:rsid w:val="004D083A"/>
    <w:rsid w:val="004D08A7"/>
    <w:rsid w:val="004D0916"/>
    <w:rsid w:val="004D09FD"/>
    <w:rsid w:val="004D0A07"/>
    <w:rsid w:val="004D0A16"/>
    <w:rsid w:val="004D0AB6"/>
    <w:rsid w:val="004D0AB8"/>
    <w:rsid w:val="004D0ACE"/>
    <w:rsid w:val="004D0B00"/>
    <w:rsid w:val="004D0B31"/>
    <w:rsid w:val="004D0B60"/>
    <w:rsid w:val="004D0B62"/>
    <w:rsid w:val="004D0B9C"/>
    <w:rsid w:val="004D0C1A"/>
    <w:rsid w:val="004D0C5E"/>
    <w:rsid w:val="004D0C62"/>
    <w:rsid w:val="004D0C69"/>
    <w:rsid w:val="004D0C6A"/>
    <w:rsid w:val="004D0C86"/>
    <w:rsid w:val="004D0CF6"/>
    <w:rsid w:val="004D0D32"/>
    <w:rsid w:val="004D0D38"/>
    <w:rsid w:val="004D0D66"/>
    <w:rsid w:val="004D0DAF"/>
    <w:rsid w:val="004D0DBB"/>
    <w:rsid w:val="004D0DD8"/>
    <w:rsid w:val="004D0DF1"/>
    <w:rsid w:val="004D0DFC"/>
    <w:rsid w:val="004D0E3D"/>
    <w:rsid w:val="004D0E68"/>
    <w:rsid w:val="004D0E73"/>
    <w:rsid w:val="004D0ED3"/>
    <w:rsid w:val="004D0EEB"/>
    <w:rsid w:val="004D0EEF"/>
    <w:rsid w:val="004D0F21"/>
    <w:rsid w:val="004D0F8C"/>
    <w:rsid w:val="004D0FBD"/>
    <w:rsid w:val="004D0FE8"/>
    <w:rsid w:val="004D101E"/>
    <w:rsid w:val="004D1032"/>
    <w:rsid w:val="004D1037"/>
    <w:rsid w:val="004D106F"/>
    <w:rsid w:val="004D1076"/>
    <w:rsid w:val="004D1098"/>
    <w:rsid w:val="004D109F"/>
    <w:rsid w:val="004D112D"/>
    <w:rsid w:val="004D11B3"/>
    <w:rsid w:val="004D11B8"/>
    <w:rsid w:val="004D11F0"/>
    <w:rsid w:val="004D120A"/>
    <w:rsid w:val="004D121C"/>
    <w:rsid w:val="004D1238"/>
    <w:rsid w:val="004D1295"/>
    <w:rsid w:val="004D12A9"/>
    <w:rsid w:val="004D12E7"/>
    <w:rsid w:val="004D12FC"/>
    <w:rsid w:val="004D131C"/>
    <w:rsid w:val="004D1343"/>
    <w:rsid w:val="004D1358"/>
    <w:rsid w:val="004D1367"/>
    <w:rsid w:val="004D137D"/>
    <w:rsid w:val="004D13FF"/>
    <w:rsid w:val="004D1409"/>
    <w:rsid w:val="004D1428"/>
    <w:rsid w:val="004D144A"/>
    <w:rsid w:val="004D1461"/>
    <w:rsid w:val="004D1471"/>
    <w:rsid w:val="004D14B0"/>
    <w:rsid w:val="004D14BD"/>
    <w:rsid w:val="004D150F"/>
    <w:rsid w:val="004D154F"/>
    <w:rsid w:val="004D1572"/>
    <w:rsid w:val="004D1585"/>
    <w:rsid w:val="004D15AE"/>
    <w:rsid w:val="004D15BC"/>
    <w:rsid w:val="004D15CA"/>
    <w:rsid w:val="004D15FC"/>
    <w:rsid w:val="004D160D"/>
    <w:rsid w:val="004D160F"/>
    <w:rsid w:val="004D1683"/>
    <w:rsid w:val="004D168B"/>
    <w:rsid w:val="004D16C8"/>
    <w:rsid w:val="004D1703"/>
    <w:rsid w:val="004D1706"/>
    <w:rsid w:val="004D171C"/>
    <w:rsid w:val="004D172F"/>
    <w:rsid w:val="004D1743"/>
    <w:rsid w:val="004D1786"/>
    <w:rsid w:val="004D17C3"/>
    <w:rsid w:val="004D17E1"/>
    <w:rsid w:val="004D1805"/>
    <w:rsid w:val="004D1814"/>
    <w:rsid w:val="004D1815"/>
    <w:rsid w:val="004D181D"/>
    <w:rsid w:val="004D1848"/>
    <w:rsid w:val="004D1860"/>
    <w:rsid w:val="004D18CC"/>
    <w:rsid w:val="004D18EB"/>
    <w:rsid w:val="004D190E"/>
    <w:rsid w:val="004D1917"/>
    <w:rsid w:val="004D1930"/>
    <w:rsid w:val="004D1972"/>
    <w:rsid w:val="004D1990"/>
    <w:rsid w:val="004D1991"/>
    <w:rsid w:val="004D199F"/>
    <w:rsid w:val="004D19D1"/>
    <w:rsid w:val="004D19E4"/>
    <w:rsid w:val="004D1A37"/>
    <w:rsid w:val="004D1A73"/>
    <w:rsid w:val="004D1A9B"/>
    <w:rsid w:val="004D1AAA"/>
    <w:rsid w:val="004D1AE3"/>
    <w:rsid w:val="004D1B02"/>
    <w:rsid w:val="004D1B1A"/>
    <w:rsid w:val="004D1B41"/>
    <w:rsid w:val="004D1B4B"/>
    <w:rsid w:val="004D1B63"/>
    <w:rsid w:val="004D1B87"/>
    <w:rsid w:val="004D1B9D"/>
    <w:rsid w:val="004D1C0A"/>
    <w:rsid w:val="004D1C37"/>
    <w:rsid w:val="004D1C4D"/>
    <w:rsid w:val="004D1C4E"/>
    <w:rsid w:val="004D1CA6"/>
    <w:rsid w:val="004D1CC4"/>
    <w:rsid w:val="004D1CCD"/>
    <w:rsid w:val="004D1CE8"/>
    <w:rsid w:val="004D1D0D"/>
    <w:rsid w:val="004D1D5F"/>
    <w:rsid w:val="004D1D80"/>
    <w:rsid w:val="004D1DB9"/>
    <w:rsid w:val="004D1DC7"/>
    <w:rsid w:val="004D1DE4"/>
    <w:rsid w:val="004D1E07"/>
    <w:rsid w:val="004D1E83"/>
    <w:rsid w:val="004D1EC4"/>
    <w:rsid w:val="004D1ED6"/>
    <w:rsid w:val="004D1EF7"/>
    <w:rsid w:val="004D1EFA"/>
    <w:rsid w:val="004D1F0C"/>
    <w:rsid w:val="004D1F38"/>
    <w:rsid w:val="004D1F3F"/>
    <w:rsid w:val="004D1F40"/>
    <w:rsid w:val="004D1F5C"/>
    <w:rsid w:val="004D1F97"/>
    <w:rsid w:val="004D1FA9"/>
    <w:rsid w:val="004D1FD3"/>
    <w:rsid w:val="004D1FEF"/>
    <w:rsid w:val="004D2031"/>
    <w:rsid w:val="004D2032"/>
    <w:rsid w:val="004D2043"/>
    <w:rsid w:val="004D205C"/>
    <w:rsid w:val="004D20AE"/>
    <w:rsid w:val="004D20B9"/>
    <w:rsid w:val="004D20EB"/>
    <w:rsid w:val="004D2146"/>
    <w:rsid w:val="004D214B"/>
    <w:rsid w:val="004D21A9"/>
    <w:rsid w:val="004D21AB"/>
    <w:rsid w:val="004D21D4"/>
    <w:rsid w:val="004D21D7"/>
    <w:rsid w:val="004D21EC"/>
    <w:rsid w:val="004D21F9"/>
    <w:rsid w:val="004D2274"/>
    <w:rsid w:val="004D2279"/>
    <w:rsid w:val="004D2296"/>
    <w:rsid w:val="004D22C8"/>
    <w:rsid w:val="004D22EF"/>
    <w:rsid w:val="004D22F0"/>
    <w:rsid w:val="004D23CF"/>
    <w:rsid w:val="004D2401"/>
    <w:rsid w:val="004D244F"/>
    <w:rsid w:val="004D249F"/>
    <w:rsid w:val="004D24AB"/>
    <w:rsid w:val="004D24C6"/>
    <w:rsid w:val="004D24DC"/>
    <w:rsid w:val="004D252F"/>
    <w:rsid w:val="004D2552"/>
    <w:rsid w:val="004D255F"/>
    <w:rsid w:val="004D25A4"/>
    <w:rsid w:val="004D25B2"/>
    <w:rsid w:val="004D2604"/>
    <w:rsid w:val="004D262A"/>
    <w:rsid w:val="004D2649"/>
    <w:rsid w:val="004D2692"/>
    <w:rsid w:val="004D2697"/>
    <w:rsid w:val="004D26AD"/>
    <w:rsid w:val="004D26B3"/>
    <w:rsid w:val="004D26C1"/>
    <w:rsid w:val="004D26D8"/>
    <w:rsid w:val="004D26ED"/>
    <w:rsid w:val="004D2724"/>
    <w:rsid w:val="004D273B"/>
    <w:rsid w:val="004D275B"/>
    <w:rsid w:val="004D27A4"/>
    <w:rsid w:val="004D27A6"/>
    <w:rsid w:val="004D283A"/>
    <w:rsid w:val="004D2855"/>
    <w:rsid w:val="004D285B"/>
    <w:rsid w:val="004D28B0"/>
    <w:rsid w:val="004D28E3"/>
    <w:rsid w:val="004D28E5"/>
    <w:rsid w:val="004D291C"/>
    <w:rsid w:val="004D2923"/>
    <w:rsid w:val="004D296F"/>
    <w:rsid w:val="004D2982"/>
    <w:rsid w:val="004D2999"/>
    <w:rsid w:val="004D299D"/>
    <w:rsid w:val="004D29BA"/>
    <w:rsid w:val="004D29DC"/>
    <w:rsid w:val="004D29E8"/>
    <w:rsid w:val="004D2A23"/>
    <w:rsid w:val="004D2A39"/>
    <w:rsid w:val="004D2A4C"/>
    <w:rsid w:val="004D2A61"/>
    <w:rsid w:val="004D2A62"/>
    <w:rsid w:val="004D2A77"/>
    <w:rsid w:val="004D2AA0"/>
    <w:rsid w:val="004D2B04"/>
    <w:rsid w:val="004D2B12"/>
    <w:rsid w:val="004D2B3F"/>
    <w:rsid w:val="004D2B63"/>
    <w:rsid w:val="004D2BAF"/>
    <w:rsid w:val="004D2C70"/>
    <w:rsid w:val="004D2C72"/>
    <w:rsid w:val="004D2C80"/>
    <w:rsid w:val="004D2CB5"/>
    <w:rsid w:val="004D2D5F"/>
    <w:rsid w:val="004D2D65"/>
    <w:rsid w:val="004D2DB3"/>
    <w:rsid w:val="004D2DC0"/>
    <w:rsid w:val="004D2E63"/>
    <w:rsid w:val="004D2E67"/>
    <w:rsid w:val="004D2EA8"/>
    <w:rsid w:val="004D2EC3"/>
    <w:rsid w:val="004D2EE5"/>
    <w:rsid w:val="004D2EF9"/>
    <w:rsid w:val="004D2F2A"/>
    <w:rsid w:val="004D2F81"/>
    <w:rsid w:val="004D2F97"/>
    <w:rsid w:val="004D307E"/>
    <w:rsid w:val="004D30B2"/>
    <w:rsid w:val="004D30D4"/>
    <w:rsid w:val="004D3150"/>
    <w:rsid w:val="004D3155"/>
    <w:rsid w:val="004D3164"/>
    <w:rsid w:val="004D319A"/>
    <w:rsid w:val="004D31A5"/>
    <w:rsid w:val="004D31AB"/>
    <w:rsid w:val="004D320D"/>
    <w:rsid w:val="004D323E"/>
    <w:rsid w:val="004D3276"/>
    <w:rsid w:val="004D32B2"/>
    <w:rsid w:val="004D32F3"/>
    <w:rsid w:val="004D3302"/>
    <w:rsid w:val="004D3321"/>
    <w:rsid w:val="004D332A"/>
    <w:rsid w:val="004D333B"/>
    <w:rsid w:val="004D3375"/>
    <w:rsid w:val="004D338D"/>
    <w:rsid w:val="004D33A2"/>
    <w:rsid w:val="004D33AC"/>
    <w:rsid w:val="004D33BD"/>
    <w:rsid w:val="004D3419"/>
    <w:rsid w:val="004D3431"/>
    <w:rsid w:val="004D349D"/>
    <w:rsid w:val="004D351B"/>
    <w:rsid w:val="004D352A"/>
    <w:rsid w:val="004D3580"/>
    <w:rsid w:val="004D35BE"/>
    <w:rsid w:val="004D35C5"/>
    <w:rsid w:val="004D35D1"/>
    <w:rsid w:val="004D3617"/>
    <w:rsid w:val="004D367A"/>
    <w:rsid w:val="004D36AF"/>
    <w:rsid w:val="004D36C2"/>
    <w:rsid w:val="004D36E1"/>
    <w:rsid w:val="004D3718"/>
    <w:rsid w:val="004D373A"/>
    <w:rsid w:val="004D3740"/>
    <w:rsid w:val="004D3779"/>
    <w:rsid w:val="004D37C9"/>
    <w:rsid w:val="004D37F4"/>
    <w:rsid w:val="004D3806"/>
    <w:rsid w:val="004D3827"/>
    <w:rsid w:val="004D386B"/>
    <w:rsid w:val="004D38A4"/>
    <w:rsid w:val="004D38BC"/>
    <w:rsid w:val="004D38C7"/>
    <w:rsid w:val="004D38CE"/>
    <w:rsid w:val="004D3946"/>
    <w:rsid w:val="004D3956"/>
    <w:rsid w:val="004D395C"/>
    <w:rsid w:val="004D39F4"/>
    <w:rsid w:val="004D3A4C"/>
    <w:rsid w:val="004D3ABD"/>
    <w:rsid w:val="004D3ADE"/>
    <w:rsid w:val="004D3AF4"/>
    <w:rsid w:val="004D3B27"/>
    <w:rsid w:val="004D3B53"/>
    <w:rsid w:val="004D3B9C"/>
    <w:rsid w:val="004D3BA8"/>
    <w:rsid w:val="004D3BBE"/>
    <w:rsid w:val="004D3BDF"/>
    <w:rsid w:val="004D3C05"/>
    <w:rsid w:val="004D3C06"/>
    <w:rsid w:val="004D3C34"/>
    <w:rsid w:val="004D3C62"/>
    <w:rsid w:val="004D3C8B"/>
    <w:rsid w:val="004D3C9D"/>
    <w:rsid w:val="004D3DDE"/>
    <w:rsid w:val="004D3DEA"/>
    <w:rsid w:val="004D3E12"/>
    <w:rsid w:val="004D3E73"/>
    <w:rsid w:val="004D3EB8"/>
    <w:rsid w:val="004D3EF1"/>
    <w:rsid w:val="004D3F18"/>
    <w:rsid w:val="004D3F5C"/>
    <w:rsid w:val="004D3F5F"/>
    <w:rsid w:val="004D3F60"/>
    <w:rsid w:val="004D3F83"/>
    <w:rsid w:val="004D3F9D"/>
    <w:rsid w:val="004D3FB8"/>
    <w:rsid w:val="004D406F"/>
    <w:rsid w:val="004D4071"/>
    <w:rsid w:val="004D4075"/>
    <w:rsid w:val="004D40B8"/>
    <w:rsid w:val="004D40D8"/>
    <w:rsid w:val="004D4139"/>
    <w:rsid w:val="004D4183"/>
    <w:rsid w:val="004D41D9"/>
    <w:rsid w:val="004D41FF"/>
    <w:rsid w:val="004D4285"/>
    <w:rsid w:val="004D4293"/>
    <w:rsid w:val="004D42F7"/>
    <w:rsid w:val="004D4303"/>
    <w:rsid w:val="004D4314"/>
    <w:rsid w:val="004D4333"/>
    <w:rsid w:val="004D434E"/>
    <w:rsid w:val="004D4352"/>
    <w:rsid w:val="004D43BE"/>
    <w:rsid w:val="004D4468"/>
    <w:rsid w:val="004D4487"/>
    <w:rsid w:val="004D449C"/>
    <w:rsid w:val="004D44AD"/>
    <w:rsid w:val="004D44D9"/>
    <w:rsid w:val="004D44DE"/>
    <w:rsid w:val="004D44E7"/>
    <w:rsid w:val="004D454B"/>
    <w:rsid w:val="004D45D8"/>
    <w:rsid w:val="004D45EB"/>
    <w:rsid w:val="004D4623"/>
    <w:rsid w:val="004D462A"/>
    <w:rsid w:val="004D4670"/>
    <w:rsid w:val="004D46B5"/>
    <w:rsid w:val="004D46C9"/>
    <w:rsid w:val="004D46F5"/>
    <w:rsid w:val="004D4705"/>
    <w:rsid w:val="004D4716"/>
    <w:rsid w:val="004D4859"/>
    <w:rsid w:val="004D4860"/>
    <w:rsid w:val="004D4879"/>
    <w:rsid w:val="004D493F"/>
    <w:rsid w:val="004D4953"/>
    <w:rsid w:val="004D4969"/>
    <w:rsid w:val="004D4985"/>
    <w:rsid w:val="004D49C4"/>
    <w:rsid w:val="004D49D1"/>
    <w:rsid w:val="004D49D5"/>
    <w:rsid w:val="004D4A6A"/>
    <w:rsid w:val="004D4A71"/>
    <w:rsid w:val="004D4A83"/>
    <w:rsid w:val="004D4A90"/>
    <w:rsid w:val="004D4AB4"/>
    <w:rsid w:val="004D4AC4"/>
    <w:rsid w:val="004D4B21"/>
    <w:rsid w:val="004D4B67"/>
    <w:rsid w:val="004D4BCA"/>
    <w:rsid w:val="004D4BDF"/>
    <w:rsid w:val="004D4BE2"/>
    <w:rsid w:val="004D4C58"/>
    <w:rsid w:val="004D4C70"/>
    <w:rsid w:val="004D4C74"/>
    <w:rsid w:val="004D4C82"/>
    <w:rsid w:val="004D4C83"/>
    <w:rsid w:val="004D4C96"/>
    <w:rsid w:val="004D4CDA"/>
    <w:rsid w:val="004D4D67"/>
    <w:rsid w:val="004D4DA0"/>
    <w:rsid w:val="004D4DE2"/>
    <w:rsid w:val="004D4DEC"/>
    <w:rsid w:val="004D4DF2"/>
    <w:rsid w:val="004D4E00"/>
    <w:rsid w:val="004D4F1D"/>
    <w:rsid w:val="004D4F4D"/>
    <w:rsid w:val="004D4F51"/>
    <w:rsid w:val="004D4F53"/>
    <w:rsid w:val="004D4F6E"/>
    <w:rsid w:val="004D4FF3"/>
    <w:rsid w:val="004D501A"/>
    <w:rsid w:val="004D5065"/>
    <w:rsid w:val="004D50A8"/>
    <w:rsid w:val="004D50B5"/>
    <w:rsid w:val="004D50BB"/>
    <w:rsid w:val="004D5103"/>
    <w:rsid w:val="004D5162"/>
    <w:rsid w:val="004D5169"/>
    <w:rsid w:val="004D516B"/>
    <w:rsid w:val="004D51B8"/>
    <w:rsid w:val="004D51D7"/>
    <w:rsid w:val="004D5207"/>
    <w:rsid w:val="004D5216"/>
    <w:rsid w:val="004D521B"/>
    <w:rsid w:val="004D5225"/>
    <w:rsid w:val="004D5240"/>
    <w:rsid w:val="004D5284"/>
    <w:rsid w:val="004D52C0"/>
    <w:rsid w:val="004D531E"/>
    <w:rsid w:val="004D5341"/>
    <w:rsid w:val="004D5379"/>
    <w:rsid w:val="004D5393"/>
    <w:rsid w:val="004D53B6"/>
    <w:rsid w:val="004D5412"/>
    <w:rsid w:val="004D5463"/>
    <w:rsid w:val="004D5499"/>
    <w:rsid w:val="004D55AA"/>
    <w:rsid w:val="004D55F6"/>
    <w:rsid w:val="004D55FB"/>
    <w:rsid w:val="004D5636"/>
    <w:rsid w:val="004D5654"/>
    <w:rsid w:val="004D5658"/>
    <w:rsid w:val="004D5675"/>
    <w:rsid w:val="004D568E"/>
    <w:rsid w:val="004D56C8"/>
    <w:rsid w:val="004D56F4"/>
    <w:rsid w:val="004D5725"/>
    <w:rsid w:val="004D572B"/>
    <w:rsid w:val="004D579F"/>
    <w:rsid w:val="004D5827"/>
    <w:rsid w:val="004D586A"/>
    <w:rsid w:val="004D5897"/>
    <w:rsid w:val="004D58D3"/>
    <w:rsid w:val="004D58F1"/>
    <w:rsid w:val="004D58F8"/>
    <w:rsid w:val="004D5901"/>
    <w:rsid w:val="004D5902"/>
    <w:rsid w:val="004D5908"/>
    <w:rsid w:val="004D594C"/>
    <w:rsid w:val="004D5973"/>
    <w:rsid w:val="004D5997"/>
    <w:rsid w:val="004D59DD"/>
    <w:rsid w:val="004D59DE"/>
    <w:rsid w:val="004D5A66"/>
    <w:rsid w:val="004D5ABC"/>
    <w:rsid w:val="004D5AE6"/>
    <w:rsid w:val="004D5AEE"/>
    <w:rsid w:val="004D5B02"/>
    <w:rsid w:val="004D5B10"/>
    <w:rsid w:val="004D5B16"/>
    <w:rsid w:val="004D5B19"/>
    <w:rsid w:val="004D5B1E"/>
    <w:rsid w:val="004D5BD7"/>
    <w:rsid w:val="004D5BFB"/>
    <w:rsid w:val="004D5C45"/>
    <w:rsid w:val="004D5C6B"/>
    <w:rsid w:val="004D5CA9"/>
    <w:rsid w:val="004D5CB1"/>
    <w:rsid w:val="004D5CDE"/>
    <w:rsid w:val="004D5D37"/>
    <w:rsid w:val="004D5D4E"/>
    <w:rsid w:val="004D5D77"/>
    <w:rsid w:val="004D5D81"/>
    <w:rsid w:val="004D5DA1"/>
    <w:rsid w:val="004D5DA4"/>
    <w:rsid w:val="004D5DBB"/>
    <w:rsid w:val="004D5E29"/>
    <w:rsid w:val="004D5E4B"/>
    <w:rsid w:val="004D5E75"/>
    <w:rsid w:val="004D5E9D"/>
    <w:rsid w:val="004D5EF3"/>
    <w:rsid w:val="004D5EF6"/>
    <w:rsid w:val="004D5EFE"/>
    <w:rsid w:val="004D5F0F"/>
    <w:rsid w:val="004D5F60"/>
    <w:rsid w:val="004D5FA3"/>
    <w:rsid w:val="004D5FA4"/>
    <w:rsid w:val="004D5FF6"/>
    <w:rsid w:val="004D5FFA"/>
    <w:rsid w:val="004D6051"/>
    <w:rsid w:val="004D609A"/>
    <w:rsid w:val="004D60C7"/>
    <w:rsid w:val="004D6133"/>
    <w:rsid w:val="004D6134"/>
    <w:rsid w:val="004D6179"/>
    <w:rsid w:val="004D619B"/>
    <w:rsid w:val="004D61B2"/>
    <w:rsid w:val="004D61D3"/>
    <w:rsid w:val="004D61D6"/>
    <w:rsid w:val="004D61DC"/>
    <w:rsid w:val="004D621F"/>
    <w:rsid w:val="004D6220"/>
    <w:rsid w:val="004D6231"/>
    <w:rsid w:val="004D6250"/>
    <w:rsid w:val="004D6259"/>
    <w:rsid w:val="004D6261"/>
    <w:rsid w:val="004D6267"/>
    <w:rsid w:val="004D6286"/>
    <w:rsid w:val="004D62A0"/>
    <w:rsid w:val="004D62B2"/>
    <w:rsid w:val="004D62C4"/>
    <w:rsid w:val="004D6309"/>
    <w:rsid w:val="004D6335"/>
    <w:rsid w:val="004D6375"/>
    <w:rsid w:val="004D6394"/>
    <w:rsid w:val="004D63A7"/>
    <w:rsid w:val="004D63B7"/>
    <w:rsid w:val="004D6401"/>
    <w:rsid w:val="004D642A"/>
    <w:rsid w:val="004D643F"/>
    <w:rsid w:val="004D6446"/>
    <w:rsid w:val="004D6447"/>
    <w:rsid w:val="004D644D"/>
    <w:rsid w:val="004D6481"/>
    <w:rsid w:val="004D6482"/>
    <w:rsid w:val="004D64A8"/>
    <w:rsid w:val="004D64DB"/>
    <w:rsid w:val="004D64E4"/>
    <w:rsid w:val="004D64EC"/>
    <w:rsid w:val="004D6511"/>
    <w:rsid w:val="004D653D"/>
    <w:rsid w:val="004D6554"/>
    <w:rsid w:val="004D65A3"/>
    <w:rsid w:val="004D65A8"/>
    <w:rsid w:val="004D65D4"/>
    <w:rsid w:val="004D65DE"/>
    <w:rsid w:val="004D65F5"/>
    <w:rsid w:val="004D65F6"/>
    <w:rsid w:val="004D65F9"/>
    <w:rsid w:val="004D65FA"/>
    <w:rsid w:val="004D660B"/>
    <w:rsid w:val="004D6647"/>
    <w:rsid w:val="004D66AC"/>
    <w:rsid w:val="004D66C5"/>
    <w:rsid w:val="004D66E2"/>
    <w:rsid w:val="004D66F9"/>
    <w:rsid w:val="004D6713"/>
    <w:rsid w:val="004D67AF"/>
    <w:rsid w:val="004D67B2"/>
    <w:rsid w:val="004D67C6"/>
    <w:rsid w:val="004D67F7"/>
    <w:rsid w:val="004D680E"/>
    <w:rsid w:val="004D6813"/>
    <w:rsid w:val="004D682E"/>
    <w:rsid w:val="004D6861"/>
    <w:rsid w:val="004D689E"/>
    <w:rsid w:val="004D68F1"/>
    <w:rsid w:val="004D6911"/>
    <w:rsid w:val="004D696C"/>
    <w:rsid w:val="004D69B5"/>
    <w:rsid w:val="004D6A06"/>
    <w:rsid w:val="004D6A1B"/>
    <w:rsid w:val="004D6A1F"/>
    <w:rsid w:val="004D6A50"/>
    <w:rsid w:val="004D6A5E"/>
    <w:rsid w:val="004D6A83"/>
    <w:rsid w:val="004D6A9D"/>
    <w:rsid w:val="004D6AC0"/>
    <w:rsid w:val="004D6AD4"/>
    <w:rsid w:val="004D6AEE"/>
    <w:rsid w:val="004D6B08"/>
    <w:rsid w:val="004D6B78"/>
    <w:rsid w:val="004D6C08"/>
    <w:rsid w:val="004D6C41"/>
    <w:rsid w:val="004D6C43"/>
    <w:rsid w:val="004D6C55"/>
    <w:rsid w:val="004D6CD2"/>
    <w:rsid w:val="004D6CE2"/>
    <w:rsid w:val="004D6CE5"/>
    <w:rsid w:val="004D6D0B"/>
    <w:rsid w:val="004D6D3D"/>
    <w:rsid w:val="004D6D3F"/>
    <w:rsid w:val="004D6D42"/>
    <w:rsid w:val="004D6D4A"/>
    <w:rsid w:val="004D6D6A"/>
    <w:rsid w:val="004D6D70"/>
    <w:rsid w:val="004D6DAE"/>
    <w:rsid w:val="004D6DD5"/>
    <w:rsid w:val="004D6DFB"/>
    <w:rsid w:val="004D6E39"/>
    <w:rsid w:val="004D6E5C"/>
    <w:rsid w:val="004D6E6E"/>
    <w:rsid w:val="004D6E77"/>
    <w:rsid w:val="004D6EA2"/>
    <w:rsid w:val="004D6ED8"/>
    <w:rsid w:val="004D6F41"/>
    <w:rsid w:val="004D6FFC"/>
    <w:rsid w:val="004D7003"/>
    <w:rsid w:val="004D7023"/>
    <w:rsid w:val="004D7044"/>
    <w:rsid w:val="004D7065"/>
    <w:rsid w:val="004D7066"/>
    <w:rsid w:val="004D70ED"/>
    <w:rsid w:val="004D710F"/>
    <w:rsid w:val="004D7129"/>
    <w:rsid w:val="004D7148"/>
    <w:rsid w:val="004D7166"/>
    <w:rsid w:val="004D7172"/>
    <w:rsid w:val="004D718A"/>
    <w:rsid w:val="004D7192"/>
    <w:rsid w:val="004D71E4"/>
    <w:rsid w:val="004D71F4"/>
    <w:rsid w:val="004D7209"/>
    <w:rsid w:val="004D7224"/>
    <w:rsid w:val="004D7230"/>
    <w:rsid w:val="004D7264"/>
    <w:rsid w:val="004D7279"/>
    <w:rsid w:val="004D728A"/>
    <w:rsid w:val="004D7290"/>
    <w:rsid w:val="004D7292"/>
    <w:rsid w:val="004D7344"/>
    <w:rsid w:val="004D73EF"/>
    <w:rsid w:val="004D741C"/>
    <w:rsid w:val="004D7422"/>
    <w:rsid w:val="004D744C"/>
    <w:rsid w:val="004D7482"/>
    <w:rsid w:val="004D74AC"/>
    <w:rsid w:val="004D74D3"/>
    <w:rsid w:val="004D7544"/>
    <w:rsid w:val="004D7545"/>
    <w:rsid w:val="004D75B4"/>
    <w:rsid w:val="004D75BF"/>
    <w:rsid w:val="004D7611"/>
    <w:rsid w:val="004D761A"/>
    <w:rsid w:val="004D766A"/>
    <w:rsid w:val="004D7698"/>
    <w:rsid w:val="004D76A0"/>
    <w:rsid w:val="004D76C7"/>
    <w:rsid w:val="004D76E6"/>
    <w:rsid w:val="004D76FB"/>
    <w:rsid w:val="004D7756"/>
    <w:rsid w:val="004D77BF"/>
    <w:rsid w:val="004D77C0"/>
    <w:rsid w:val="004D77CD"/>
    <w:rsid w:val="004D77E7"/>
    <w:rsid w:val="004D7871"/>
    <w:rsid w:val="004D78A3"/>
    <w:rsid w:val="004D78A6"/>
    <w:rsid w:val="004D78B3"/>
    <w:rsid w:val="004D78BA"/>
    <w:rsid w:val="004D78C2"/>
    <w:rsid w:val="004D78CD"/>
    <w:rsid w:val="004D78E7"/>
    <w:rsid w:val="004D7906"/>
    <w:rsid w:val="004D791C"/>
    <w:rsid w:val="004D7932"/>
    <w:rsid w:val="004D793F"/>
    <w:rsid w:val="004D79B9"/>
    <w:rsid w:val="004D79D4"/>
    <w:rsid w:val="004D7A0E"/>
    <w:rsid w:val="004D7A39"/>
    <w:rsid w:val="004D7A3A"/>
    <w:rsid w:val="004D7A62"/>
    <w:rsid w:val="004D7AE4"/>
    <w:rsid w:val="004D7B24"/>
    <w:rsid w:val="004D7B63"/>
    <w:rsid w:val="004D7BA6"/>
    <w:rsid w:val="004D7BA9"/>
    <w:rsid w:val="004D7BC3"/>
    <w:rsid w:val="004D7C19"/>
    <w:rsid w:val="004D7C7A"/>
    <w:rsid w:val="004D7C92"/>
    <w:rsid w:val="004D7CAE"/>
    <w:rsid w:val="004D7CF4"/>
    <w:rsid w:val="004D7CFC"/>
    <w:rsid w:val="004D7D1D"/>
    <w:rsid w:val="004D7D3D"/>
    <w:rsid w:val="004D7D4F"/>
    <w:rsid w:val="004D7D52"/>
    <w:rsid w:val="004D7DB3"/>
    <w:rsid w:val="004D7DB7"/>
    <w:rsid w:val="004D7DBF"/>
    <w:rsid w:val="004D7DC2"/>
    <w:rsid w:val="004D7DC3"/>
    <w:rsid w:val="004D7DCF"/>
    <w:rsid w:val="004D7E03"/>
    <w:rsid w:val="004D7E1C"/>
    <w:rsid w:val="004D7E29"/>
    <w:rsid w:val="004D7E2E"/>
    <w:rsid w:val="004D7E44"/>
    <w:rsid w:val="004D7E52"/>
    <w:rsid w:val="004D7E5A"/>
    <w:rsid w:val="004D7EE4"/>
    <w:rsid w:val="004D7EEE"/>
    <w:rsid w:val="004D7F10"/>
    <w:rsid w:val="004D7F47"/>
    <w:rsid w:val="004D7F81"/>
    <w:rsid w:val="004D7F84"/>
    <w:rsid w:val="004D7FB1"/>
    <w:rsid w:val="004D7FBB"/>
    <w:rsid w:val="004D7FCB"/>
    <w:rsid w:val="004E0069"/>
    <w:rsid w:val="004E009B"/>
    <w:rsid w:val="004E00E9"/>
    <w:rsid w:val="004E00EC"/>
    <w:rsid w:val="004E010F"/>
    <w:rsid w:val="004E0124"/>
    <w:rsid w:val="004E0130"/>
    <w:rsid w:val="004E013E"/>
    <w:rsid w:val="004E015A"/>
    <w:rsid w:val="004E0170"/>
    <w:rsid w:val="004E018D"/>
    <w:rsid w:val="004E01A0"/>
    <w:rsid w:val="004E01AE"/>
    <w:rsid w:val="004E01AF"/>
    <w:rsid w:val="004E01C3"/>
    <w:rsid w:val="004E01E2"/>
    <w:rsid w:val="004E0276"/>
    <w:rsid w:val="004E027A"/>
    <w:rsid w:val="004E0281"/>
    <w:rsid w:val="004E02D9"/>
    <w:rsid w:val="004E02E2"/>
    <w:rsid w:val="004E02EA"/>
    <w:rsid w:val="004E0307"/>
    <w:rsid w:val="004E0341"/>
    <w:rsid w:val="004E036F"/>
    <w:rsid w:val="004E0376"/>
    <w:rsid w:val="004E037C"/>
    <w:rsid w:val="004E0474"/>
    <w:rsid w:val="004E0478"/>
    <w:rsid w:val="004E04BC"/>
    <w:rsid w:val="004E04C8"/>
    <w:rsid w:val="004E04D3"/>
    <w:rsid w:val="004E04EB"/>
    <w:rsid w:val="004E04ED"/>
    <w:rsid w:val="004E0517"/>
    <w:rsid w:val="004E051E"/>
    <w:rsid w:val="004E0574"/>
    <w:rsid w:val="004E058E"/>
    <w:rsid w:val="004E05A2"/>
    <w:rsid w:val="004E05A4"/>
    <w:rsid w:val="004E05AD"/>
    <w:rsid w:val="004E062B"/>
    <w:rsid w:val="004E063B"/>
    <w:rsid w:val="004E067F"/>
    <w:rsid w:val="004E06AB"/>
    <w:rsid w:val="004E06DA"/>
    <w:rsid w:val="004E06DD"/>
    <w:rsid w:val="004E06E4"/>
    <w:rsid w:val="004E0747"/>
    <w:rsid w:val="004E074A"/>
    <w:rsid w:val="004E075F"/>
    <w:rsid w:val="004E07B3"/>
    <w:rsid w:val="004E07F8"/>
    <w:rsid w:val="004E0805"/>
    <w:rsid w:val="004E0853"/>
    <w:rsid w:val="004E088D"/>
    <w:rsid w:val="004E08B7"/>
    <w:rsid w:val="004E08D9"/>
    <w:rsid w:val="004E08F8"/>
    <w:rsid w:val="004E08FD"/>
    <w:rsid w:val="004E091A"/>
    <w:rsid w:val="004E092B"/>
    <w:rsid w:val="004E093D"/>
    <w:rsid w:val="004E0965"/>
    <w:rsid w:val="004E0998"/>
    <w:rsid w:val="004E099E"/>
    <w:rsid w:val="004E09EE"/>
    <w:rsid w:val="004E0A0E"/>
    <w:rsid w:val="004E0A58"/>
    <w:rsid w:val="004E0A9C"/>
    <w:rsid w:val="004E0ADE"/>
    <w:rsid w:val="004E0AFB"/>
    <w:rsid w:val="004E0B5D"/>
    <w:rsid w:val="004E0B83"/>
    <w:rsid w:val="004E0BAB"/>
    <w:rsid w:val="004E0BFF"/>
    <w:rsid w:val="004E0C07"/>
    <w:rsid w:val="004E0C10"/>
    <w:rsid w:val="004E0C1E"/>
    <w:rsid w:val="004E0C43"/>
    <w:rsid w:val="004E0C8E"/>
    <w:rsid w:val="004E0CEE"/>
    <w:rsid w:val="004E0CFD"/>
    <w:rsid w:val="004E0D0F"/>
    <w:rsid w:val="004E0E2D"/>
    <w:rsid w:val="004E0E4E"/>
    <w:rsid w:val="004E0E7D"/>
    <w:rsid w:val="004E0E97"/>
    <w:rsid w:val="004E0E9B"/>
    <w:rsid w:val="004E0ECB"/>
    <w:rsid w:val="004E0ECE"/>
    <w:rsid w:val="004E0EE3"/>
    <w:rsid w:val="004E0F1E"/>
    <w:rsid w:val="004E0F46"/>
    <w:rsid w:val="004E0F47"/>
    <w:rsid w:val="004E0FA8"/>
    <w:rsid w:val="004E0FAC"/>
    <w:rsid w:val="004E0FAE"/>
    <w:rsid w:val="004E103E"/>
    <w:rsid w:val="004E1086"/>
    <w:rsid w:val="004E109F"/>
    <w:rsid w:val="004E10B4"/>
    <w:rsid w:val="004E1122"/>
    <w:rsid w:val="004E113B"/>
    <w:rsid w:val="004E115F"/>
    <w:rsid w:val="004E1165"/>
    <w:rsid w:val="004E1166"/>
    <w:rsid w:val="004E1178"/>
    <w:rsid w:val="004E11C2"/>
    <w:rsid w:val="004E11D3"/>
    <w:rsid w:val="004E11E5"/>
    <w:rsid w:val="004E120E"/>
    <w:rsid w:val="004E1214"/>
    <w:rsid w:val="004E1226"/>
    <w:rsid w:val="004E1247"/>
    <w:rsid w:val="004E1250"/>
    <w:rsid w:val="004E12A4"/>
    <w:rsid w:val="004E1331"/>
    <w:rsid w:val="004E139C"/>
    <w:rsid w:val="004E13AB"/>
    <w:rsid w:val="004E13AC"/>
    <w:rsid w:val="004E13C3"/>
    <w:rsid w:val="004E144B"/>
    <w:rsid w:val="004E1455"/>
    <w:rsid w:val="004E149A"/>
    <w:rsid w:val="004E153F"/>
    <w:rsid w:val="004E154F"/>
    <w:rsid w:val="004E156A"/>
    <w:rsid w:val="004E158B"/>
    <w:rsid w:val="004E15A5"/>
    <w:rsid w:val="004E15BF"/>
    <w:rsid w:val="004E15D0"/>
    <w:rsid w:val="004E1603"/>
    <w:rsid w:val="004E161C"/>
    <w:rsid w:val="004E1655"/>
    <w:rsid w:val="004E1665"/>
    <w:rsid w:val="004E1680"/>
    <w:rsid w:val="004E16A9"/>
    <w:rsid w:val="004E16B0"/>
    <w:rsid w:val="004E1713"/>
    <w:rsid w:val="004E178D"/>
    <w:rsid w:val="004E17A6"/>
    <w:rsid w:val="004E17AE"/>
    <w:rsid w:val="004E17DE"/>
    <w:rsid w:val="004E17E3"/>
    <w:rsid w:val="004E1891"/>
    <w:rsid w:val="004E1907"/>
    <w:rsid w:val="004E191C"/>
    <w:rsid w:val="004E1922"/>
    <w:rsid w:val="004E194B"/>
    <w:rsid w:val="004E1958"/>
    <w:rsid w:val="004E19AC"/>
    <w:rsid w:val="004E19B4"/>
    <w:rsid w:val="004E19DE"/>
    <w:rsid w:val="004E1A03"/>
    <w:rsid w:val="004E1A1D"/>
    <w:rsid w:val="004E1A28"/>
    <w:rsid w:val="004E1A5B"/>
    <w:rsid w:val="004E1A82"/>
    <w:rsid w:val="004E1AA4"/>
    <w:rsid w:val="004E1AAE"/>
    <w:rsid w:val="004E1AF6"/>
    <w:rsid w:val="004E1B23"/>
    <w:rsid w:val="004E1B3E"/>
    <w:rsid w:val="004E1B63"/>
    <w:rsid w:val="004E1B93"/>
    <w:rsid w:val="004E1BEF"/>
    <w:rsid w:val="004E1C18"/>
    <w:rsid w:val="004E1C61"/>
    <w:rsid w:val="004E1C65"/>
    <w:rsid w:val="004E1C6C"/>
    <w:rsid w:val="004E1C6E"/>
    <w:rsid w:val="004E1C8D"/>
    <w:rsid w:val="004E1CAD"/>
    <w:rsid w:val="004E1CED"/>
    <w:rsid w:val="004E1D17"/>
    <w:rsid w:val="004E1D20"/>
    <w:rsid w:val="004E1D59"/>
    <w:rsid w:val="004E1D7C"/>
    <w:rsid w:val="004E1D89"/>
    <w:rsid w:val="004E1DA5"/>
    <w:rsid w:val="004E1E37"/>
    <w:rsid w:val="004E1E50"/>
    <w:rsid w:val="004E1E6D"/>
    <w:rsid w:val="004E1EA6"/>
    <w:rsid w:val="004E1EA8"/>
    <w:rsid w:val="004E1ECA"/>
    <w:rsid w:val="004E1ECB"/>
    <w:rsid w:val="004E1ECF"/>
    <w:rsid w:val="004E1EF5"/>
    <w:rsid w:val="004E1F0B"/>
    <w:rsid w:val="004E1F37"/>
    <w:rsid w:val="004E1F3C"/>
    <w:rsid w:val="004E1F4A"/>
    <w:rsid w:val="004E1F7D"/>
    <w:rsid w:val="004E1F85"/>
    <w:rsid w:val="004E1FB9"/>
    <w:rsid w:val="004E2007"/>
    <w:rsid w:val="004E2088"/>
    <w:rsid w:val="004E208F"/>
    <w:rsid w:val="004E20B8"/>
    <w:rsid w:val="004E20FC"/>
    <w:rsid w:val="004E213F"/>
    <w:rsid w:val="004E217E"/>
    <w:rsid w:val="004E219F"/>
    <w:rsid w:val="004E21E3"/>
    <w:rsid w:val="004E2243"/>
    <w:rsid w:val="004E2279"/>
    <w:rsid w:val="004E22AA"/>
    <w:rsid w:val="004E22DF"/>
    <w:rsid w:val="004E2362"/>
    <w:rsid w:val="004E237D"/>
    <w:rsid w:val="004E23B5"/>
    <w:rsid w:val="004E23CE"/>
    <w:rsid w:val="004E23D5"/>
    <w:rsid w:val="004E23D7"/>
    <w:rsid w:val="004E23DC"/>
    <w:rsid w:val="004E23DE"/>
    <w:rsid w:val="004E23FD"/>
    <w:rsid w:val="004E23FE"/>
    <w:rsid w:val="004E2409"/>
    <w:rsid w:val="004E2444"/>
    <w:rsid w:val="004E2455"/>
    <w:rsid w:val="004E2483"/>
    <w:rsid w:val="004E24B6"/>
    <w:rsid w:val="004E24BD"/>
    <w:rsid w:val="004E24CD"/>
    <w:rsid w:val="004E24DA"/>
    <w:rsid w:val="004E2515"/>
    <w:rsid w:val="004E255F"/>
    <w:rsid w:val="004E25B8"/>
    <w:rsid w:val="004E25F5"/>
    <w:rsid w:val="004E25FE"/>
    <w:rsid w:val="004E261E"/>
    <w:rsid w:val="004E267E"/>
    <w:rsid w:val="004E2689"/>
    <w:rsid w:val="004E26BE"/>
    <w:rsid w:val="004E26CE"/>
    <w:rsid w:val="004E26D9"/>
    <w:rsid w:val="004E2703"/>
    <w:rsid w:val="004E2718"/>
    <w:rsid w:val="004E2729"/>
    <w:rsid w:val="004E272B"/>
    <w:rsid w:val="004E2733"/>
    <w:rsid w:val="004E27CD"/>
    <w:rsid w:val="004E27DA"/>
    <w:rsid w:val="004E2846"/>
    <w:rsid w:val="004E2867"/>
    <w:rsid w:val="004E286D"/>
    <w:rsid w:val="004E2876"/>
    <w:rsid w:val="004E28CC"/>
    <w:rsid w:val="004E28F5"/>
    <w:rsid w:val="004E28FD"/>
    <w:rsid w:val="004E2909"/>
    <w:rsid w:val="004E2949"/>
    <w:rsid w:val="004E2960"/>
    <w:rsid w:val="004E2978"/>
    <w:rsid w:val="004E29C3"/>
    <w:rsid w:val="004E29CD"/>
    <w:rsid w:val="004E2A1E"/>
    <w:rsid w:val="004E2A5E"/>
    <w:rsid w:val="004E2ADC"/>
    <w:rsid w:val="004E2B13"/>
    <w:rsid w:val="004E2B2B"/>
    <w:rsid w:val="004E2B49"/>
    <w:rsid w:val="004E2B5D"/>
    <w:rsid w:val="004E2B9B"/>
    <w:rsid w:val="004E2BC2"/>
    <w:rsid w:val="004E2BC9"/>
    <w:rsid w:val="004E2C96"/>
    <w:rsid w:val="004E2CBC"/>
    <w:rsid w:val="004E2CD1"/>
    <w:rsid w:val="004E2D0A"/>
    <w:rsid w:val="004E2D30"/>
    <w:rsid w:val="004E2D3C"/>
    <w:rsid w:val="004E2D62"/>
    <w:rsid w:val="004E2D82"/>
    <w:rsid w:val="004E2DCF"/>
    <w:rsid w:val="004E2DE0"/>
    <w:rsid w:val="004E2DF9"/>
    <w:rsid w:val="004E2E72"/>
    <w:rsid w:val="004E2E7A"/>
    <w:rsid w:val="004E2E93"/>
    <w:rsid w:val="004E2EA6"/>
    <w:rsid w:val="004E2EE8"/>
    <w:rsid w:val="004E2F0A"/>
    <w:rsid w:val="004E2F18"/>
    <w:rsid w:val="004E2F57"/>
    <w:rsid w:val="004E2F61"/>
    <w:rsid w:val="004E2F6F"/>
    <w:rsid w:val="004E2F79"/>
    <w:rsid w:val="004E2F7F"/>
    <w:rsid w:val="004E2F88"/>
    <w:rsid w:val="004E2F9B"/>
    <w:rsid w:val="004E2FBE"/>
    <w:rsid w:val="004E2FCD"/>
    <w:rsid w:val="004E2FE2"/>
    <w:rsid w:val="004E308D"/>
    <w:rsid w:val="004E3128"/>
    <w:rsid w:val="004E3132"/>
    <w:rsid w:val="004E3158"/>
    <w:rsid w:val="004E3160"/>
    <w:rsid w:val="004E316A"/>
    <w:rsid w:val="004E31C2"/>
    <w:rsid w:val="004E31CC"/>
    <w:rsid w:val="004E3240"/>
    <w:rsid w:val="004E324C"/>
    <w:rsid w:val="004E3281"/>
    <w:rsid w:val="004E328E"/>
    <w:rsid w:val="004E32A4"/>
    <w:rsid w:val="004E32A9"/>
    <w:rsid w:val="004E32DF"/>
    <w:rsid w:val="004E330F"/>
    <w:rsid w:val="004E334B"/>
    <w:rsid w:val="004E3378"/>
    <w:rsid w:val="004E33D9"/>
    <w:rsid w:val="004E33E9"/>
    <w:rsid w:val="004E33F5"/>
    <w:rsid w:val="004E3414"/>
    <w:rsid w:val="004E3418"/>
    <w:rsid w:val="004E3441"/>
    <w:rsid w:val="004E3468"/>
    <w:rsid w:val="004E3478"/>
    <w:rsid w:val="004E347D"/>
    <w:rsid w:val="004E34C3"/>
    <w:rsid w:val="004E34D3"/>
    <w:rsid w:val="004E34E6"/>
    <w:rsid w:val="004E3501"/>
    <w:rsid w:val="004E3510"/>
    <w:rsid w:val="004E3518"/>
    <w:rsid w:val="004E354A"/>
    <w:rsid w:val="004E355A"/>
    <w:rsid w:val="004E3561"/>
    <w:rsid w:val="004E3591"/>
    <w:rsid w:val="004E3597"/>
    <w:rsid w:val="004E35E7"/>
    <w:rsid w:val="004E35EF"/>
    <w:rsid w:val="004E363B"/>
    <w:rsid w:val="004E367C"/>
    <w:rsid w:val="004E369D"/>
    <w:rsid w:val="004E36D2"/>
    <w:rsid w:val="004E3720"/>
    <w:rsid w:val="004E375D"/>
    <w:rsid w:val="004E3768"/>
    <w:rsid w:val="004E3799"/>
    <w:rsid w:val="004E37BA"/>
    <w:rsid w:val="004E37C4"/>
    <w:rsid w:val="004E37D6"/>
    <w:rsid w:val="004E37E2"/>
    <w:rsid w:val="004E3801"/>
    <w:rsid w:val="004E3863"/>
    <w:rsid w:val="004E386A"/>
    <w:rsid w:val="004E386C"/>
    <w:rsid w:val="004E38AE"/>
    <w:rsid w:val="004E38B5"/>
    <w:rsid w:val="004E38D3"/>
    <w:rsid w:val="004E391C"/>
    <w:rsid w:val="004E392C"/>
    <w:rsid w:val="004E393B"/>
    <w:rsid w:val="004E3949"/>
    <w:rsid w:val="004E3959"/>
    <w:rsid w:val="004E396B"/>
    <w:rsid w:val="004E3986"/>
    <w:rsid w:val="004E39CA"/>
    <w:rsid w:val="004E39DC"/>
    <w:rsid w:val="004E3A70"/>
    <w:rsid w:val="004E3A7B"/>
    <w:rsid w:val="004E3A93"/>
    <w:rsid w:val="004E3AF4"/>
    <w:rsid w:val="004E3B03"/>
    <w:rsid w:val="004E3B1E"/>
    <w:rsid w:val="004E3B3D"/>
    <w:rsid w:val="004E3B49"/>
    <w:rsid w:val="004E3B67"/>
    <w:rsid w:val="004E3B84"/>
    <w:rsid w:val="004E3BC3"/>
    <w:rsid w:val="004E3BCC"/>
    <w:rsid w:val="004E3BE7"/>
    <w:rsid w:val="004E3BFF"/>
    <w:rsid w:val="004E3C1D"/>
    <w:rsid w:val="004E3C63"/>
    <w:rsid w:val="004E3C78"/>
    <w:rsid w:val="004E3C81"/>
    <w:rsid w:val="004E3CA5"/>
    <w:rsid w:val="004E3CB5"/>
    <w:rsid w:val="004E3CDC"/>
    <w:rsid w:val="004E3D2C"/>
    <w:rsid w:val="004E3D5C"/>
    <w:rsid w:val="004E3D88"/>
    <w:rsid w:val="004E3D9B"/>
    <w:rsid w:val="004E3E34"/>
    <w:rsid w:val="004E3E99"/>
    <w:rsid w:val="004E3EE1"/>
    <w:rsid w:val="004E3EE4"/>
    <w:rsid w:val="004E3EE7"/>
    <w:rsid w:val="004E3F0C"/>
    <w:rsid w:val="004E3F69"/>
    <w:rsid w:val="004E3F80"/>
    <w:rsid w:val="004E3F8B"/>
    <w:rsid w:val="004E3FE3"/>
    <w:rsid w:val="004E4003"/>
    <w:rsid w:val="004E405A"/>
    <w:rsid w:val="004E40C4"/>
    <w:rsid w:val="004E410F"/>
    <w:rsid w:val="004E4125"/>
    <w:rsid w:val="004E418F"/>
    <w:rsid w:val="004E41BF"/>
    <w:rsid w:val="004E41F4"/>
    <w:rsid w:val="004E422B"/>
    <w:rsid w:val="004E4239"/>
    <w:rsid w:val="004E4291"/>
    <w:rsid w:val="004E4340"/>
    <w:rsid w:val="004E436C"/>
    <w:rsid w:val="004E437B"/>
    <w:rsid w:val="004E43A9"/>
    <w:rsid w:val="004E43AD"/>
    <w:rsid w:val="004E43B6"/>
    <w:rsid w:val="004E43CF"/>
    <w:rsid w:val="004E43EE"/>
    <w:rsid w:val="004E4402"/>
    <w:rsid w:val="004E4412"/>
    <w:rsid w:val="004E444D"/>
    <w:rsid w:val="004E4494"/>
    <w:rsid w:val="004E44D8"/>
    <w:rsid w:val="004E451D"/>
    <w:rsid w:val="004E4528"/>
    <w:rsid w:val="004E4560"/>
    <w:rsid w:val="004E457D"/>
    <w:rsid w:val="004E4583"/>
    <w:rsid w:val="004E45D6"/>
    <w:rsid w:val="004E4675"/>
    <w:rsid w:val="004E468A"/>
    <w:rsid w:val="004E46A2"/>
    <w:rsid w:val="004E46F6"/>
    <w:rsid w:val="004E4713"/>
    <w:rsid w:val="004E4728"/>
    <w:rsid w:val="004E473F"/>
    <w:rsid w:val="004E475C"/>
    <w:rsid w:val="004E479A"/>
    <w:rsid w:val="004E47A6"/>
    <w:rsid w:val="004E47B2"/>
    <w:rsid w:val="004E47FE"/>
    <w:rsid w:val="004E480A"/>
    <w:rsid w:val="004E483C"/>
    <w:rsid w:val="004E485F"/>
    <w:rsid w:val="004E48B3"/>
    <w:rsid w:val="004E490D"/>
    <w:rsid w:val="004E4935"/>
    <w:rsid w:val="004E494E"/>
    <w:rsid w:val="004E4973"/>
    <w:rsid w:val="004E49B9"/>
    <w:rsid w:val="004E49E7"/>
    <w:rsid w:val="004E4A51"/>
    <w:rsid w:val="004E4A66"/>
    <w:rsid w:val="004E4A7C"/>
    <w:rsid w:val="004E4B12"/>
    <w:rsid w:val="004E4BC0"/>
    <w:rsid w:val="004E4C0C"/>
    <w:rsid w:val="004E4C49"/>
    <w:rsid w:val="004E4C81"/>
    <w:rsid w:val="004E4CAA"/>
    <w:rsid w:val="004E4CAE"/>
    <w:rsid w:val="004E4CC8"/>
    <w:rsid w:val="004E4CDD"/>
    <w:rsid w:val="004E4CF1"/>
    <w:rsid w:val="004E4CFF"/>
    <w:rsid w:val="004E4D1C"/>
    <w:rsid w:val="004E4D7A"/>
    <w:rsid w:val="004E4D8C"/>
    <w:rsid w:val="004E4D95"/>
    <w:rsid w:val="004E4DAD"/>
    <w:rsid w:val="004E4DCB"/>
    <w:rsid w:val="004E4DED"/>
    <w:rsid w:val="004E4E24"/>
    <w:rsid w:val="004E4E7B"/>
    <w:rsid w:val="004E4F98"/>
    <w:rsid w:val="004E4F9D"/>
    <w:rsid w:val="004E4FA7"/>
    <w:rsid w:val="004E4FB9"/>
    <w:rsid w:val="004E4FCF"/>
    <w:rsid w:val="004E4FD2"/>
    <w:rsid w:val="004E502A"/>
    <w:rsid w:val="004E5062"/>
    <w:rsid w:val="004E5064"/>
    <w:rsid w:val="004E5077"/>
    <w:rsid w:val="004E5091"/>
    <w:rsid w:val="004E50BF"/>
    <w:rsid w:val="004E5105"/>
    <w:rsid w:val="004E5127"/>
    <w:rsid w:val="004E5159"/>
    <w:rsid w:val="004E516A"/>
    <w:rsid w:val="004E519C"/>
    <w:rsid w:val="004E51C6"/>
    <w:rsid w:val="004E51DF"/>
    <w:rsid w:val="004E51EA"/>
    <w:rsid w:val="004E5202"/>
    <w:rsid w:val="004E522A"/>
    <w:rsid w:val="004E523D"/>
    <w:rsid w:val="004E5243"/>
    <w:rsid w:val="004E52B2"/>
    <w:rsid w:val="004E52E0"/>
    <w:rsid w:val="004E52E6"/>
    <w:rsid w:val="004E534E"/>
    <w:rsid w:val="004E534F"/>
    <w:rsid w:val="004E5368"/>
    <w:rsid w:val="004E53A4"/>
    <w:rsid w:val="004E543F"/>
    <w:rsid w:val="004E5467"/>
    <w:rsid w:val="004E5486"/>
    <w:rsid w:val="004E5493"/>
    <w:rsid w:val="004E549B"/>
    <w:rsid w:val="004E54BD"/>
    <w:rsid w:val="004E54BF"/>
    <w:rsid w:val="004E54E0"/>
    <w:rsid w:val="004E5528"/>
    <w:rsid w:val="004E5534"/>
    <w:rsid w:val="004E5571"/>
    <w:rsid w:val="004E5577"/>
    <w:rsid w:val="004E558C"/>
    <w:rsid w:val="004E55B5"/>
    <w:rsid w:val="004E55B9"/>
    <w:rsid w:val="004E55BC"/>
    <w:rsid w:val="004E55EC"/>
    <w:rsid w:val="004E55EE"/>
    <w:rsid w:val="004E55F6"/>
    <w:rsid w:val="004E560F"/>
    <w:rsid w:val="004E5653"/>
    <w:rsid w:val="004E565E"/>
    <w:rsid w:val="004E5677"/>
    <w:rsid w:val="004E567F"/>
    <w:rsid w:val="004E568B"/>
    <w:rsid w:val="004E5722"/>
    <w:rsid w:val="004E5733"/>
    <w:rsid w:val="004E574A"/>
    <w:rsid w:val="004E578B"/>
    <w:rsid w:val="004E57EA"/>
    <w:rsid w:val="004E57F2"/>
    <w:rsid w:val="004E5809"/>
    <w:rsid w:val="004E5811"/>
    <w:rsid w:val="004E589D"/>
    <w:rsid w:val="004E58B6"/>
    <w:rsid w:val="004E58BD"/>
    <w:rsid w:val="004E594A"/>
    <w:rsid w:val="004E5956"/>
    <w:rsid w:val="004E59C4"/>
    <w:rsid w:val="004E59D4"/>
    <w:rsid w:val="004E59F0"/>
    <w:rsid w:val="004E59F6"/>
    <w:rsid w:val="004E5A81"/>
    <w:rsid w:val="004E5A91"/>
    <w:rsid w:val="004E5AF1"/>
    <w:rsid w:val="004E5B1E"/>
    <w:rsid w:val="004E5B23"/>
    <w:rsid w:val="004E5B55"/>
    <w:rsid w:val="004E5B79"/>
    <w:rsid w:val="004E5B99"/>
    <w:rsid w:val="004E5BC9"/>
    <w:rsid w:val="004E5BD1"/>
    <w:rsid w:val="004E5C11"/>
    <w:rsid w:val="004E5C20"/>
    <w:rsid w:val="004E5C61"/>
    <w:rsid w:val="004E5C8E"/>
    <w:rsid w:val="004E5CA4"/>
    <w:rsid w:val="004E5CC9"/>
    <w:rsid w:val="004E5D3F"/>
    <w:rsid w:val="004E5D49"/>
    <w:rsid w:val="004E5D7E"/>
    <w:rsid w:val="004E5D8D"/>
    <w:rsid w:val="004E5E05"/>
    <w:rsid w:val="004E5E6D"/>
    <w:rsid w:val="004E5E87"/>
    <w:rsid w:val="004E5EA7"/>
    <w:rsid w:val="004E5ECB"/>
    <w:rsid w:val="004E5F02"/>
    <w:rsid w:val="004E5F13"/>
    <w:rsid w:val="004E5F1A"/>
    <w:rsid w:val="004E5F85"/>
    <w:rsid w:val="004E6003"/>
    <w:rsid w:val="004E600F"/>
    <w:rsid w:val="004E604D"/>
    <w:rsid w:val="004E605D"/>
    <w:rsid w:val="004E609B"/>
    <w:rsid w:val="004E60AE"/>
    <w:rsid w:val="004E60D6"/>
    <w:rsid w:val="004E60DD"/>
    <w:rsid w:val="004E60FB"/>
    <w:rsid w:val="004E6145"/>
    <w:rsid w:val="004E6146"/>
    <w:rsid w:val="004E61C8"/>
    <w:rsid w:val="004E61EC"/>
    <w:rsid w:val="004E6209"/>
    <w:rsid w:val="004E6219"/>
    <w:rsid w:val="004E6262"/>
    <w:rsid w:val="004E62A9"/>
    <w:rsid w:val="004E62D2"/>
    <w:rsid w:val="004E62FC"/>
    <w:rsid w:val="004E6352"/>
    <w:rsid w:val="004E63AF"/>
    <w:rsid w:val="004E63C7"/>
    <w:rsid w:val="004E63D4"/>
    <w:rsid w:val="004E63D9"/>
    <w:rsid w:val="004E63F6"/>
    <w:rsid w:val="004E63F7"/>
    <w:rsid w:val="004E640B"/>
    <w:rsid w:val="004E641E"/>
    <w:rsid w:val="004E6430"/>
    <w:rsid w:val="004E6437"/>
    <w:rsid w:val="004E6455"/>
    <w:rsid w:val="004E6490"/>
    <w:rsid w:val="004E6497"/>
    <w:rsid w:val="004E649C"/>
    <w:rsid w:val="004E64A9"/>
    <w:rsid w:val="004E64AB"/>
    <w:rsid w:val="004E6564"/>
    <w:rsid w:val="004E6587"/>
    <w:rsid w:val="004E6598"/>
    <w:rsid w:val="004E65DA"/>
    <w:rsid w:val="004E6601"/>
    <w:rsid w:val="004E6602"/>
    <w:rsid w:val="004E6616"/>
    <w:rsid w:val="004E665E"/>
    <w:rsid w:val="004E6684"/>
    <w:rsid w:val="004E66B1"/>
    <w:rsid w:val="004E673C"/>
    <w:rsid w:val="004E675B"/>
    <w:rsid w:val="004E6762"/>
    <w:rsid w:val="004E67F0"/>
    <w:rsid w:val="004E6813"/>
    <w:rsid w:val="004E6833"/>
    <w:rsid w:val="004E6857"/>
    <w:rsid w:val="004E685E"/>
    <w:rsid w:val="004E6866"/>
    <w:rsid w:val="004E687F"/>
    <w:rsid w:val="004E68BB"/>
    <w:rsid w:val="004E68D9"/>
    <w:rsid w:val="004E68E6"/>
    <w:rsid w:val="004E693D"/>
    <w:rsid w:val="004E6941"/>
    <w:rsid w:val="004E6959"/>
    <w:rsid w:val="004E695F"/>
    <w:rsid w:val="004E6988"/>
    <w:rsid w:val="004E699C"/>
    <w:rsid w:val="004E69B6"/>
    <w:rsid w:val="004E69D8"/>
    <w:rsid w:val="004E6A11"/>
    <w:rsid w:val="004E6A6B"/>
    <w:rsid w:val="004E6A71"/>
    <w:rsid w:val="004E6AFB"/>
    <w:rsid w:val="004E6B10"/>
    <w:rsid w:val="004E6B44"/>
    <w:rsid w:val="004E6B7E"/>
    <w:rsid w:val="004E6BA4"/>
    <w:rsid w:val="004E6BA5"/>
    <w:rsid w:val="004E6BC6"/>
    <w:rsid w:val="004E6BD7"/>
    <w:rsid w:val="004E6C09"/>
    <w:rsid w:val="004E6C0C"/>
    <w:rsid w:val="004E6C10"/>
    <w:rsid w:val="004E6C19"/>
    <w:rsid w:val="004E6C2F"/>
    <w:rsid w:val="004E6C35"/>
    <w:rsid w:val="004E6C72"/>
    <w:rsid w:val="004E6C78"/>
    <w:rsid w:val="004E6C8D"/>
    <w:rsid w:val="004E6C95"/>
    <w:rsid w:val="004E6C96"/>
    <w:rsid w:val="004E6CC4"/>
    <w:rsid w:val="004E6CC6"/>
    <w:rsid w:val="004E6CCE"/>
    <w:rsid w:val="004E6D0F"/>
    <w:rsid w:val="004E6D28"/>
    <w:rsid w:val="004E6E68"/>
    <w:rsid w:val="004E6E8D"/>
    <w:rsid w:val="004E6EC1"/>
    <w:rsid w:val="004E6EDC"/>
    <w:rsid w:val="004E6EE9"/>
    <w:rsid w:val="004E6EFD"/>
    <w:rsid w:val="004E6F00"/>
    <w:rsid w:val="004E6F19"/>
    <w:rsid w:val="004E6F7B"/>
    <w:rsid w:val="004E7024"/>
    <w:rsid w:val="004E7045"/>
    <w:rsid w:val="004E707A"/>
    <w:rsid w:val="004E708C"/>
    <w:rsid w:val="004E70A3"/>
    <w:rsid w:val="004E70E5"/>
    <w:rsid w:val="004E7102"/>
    <w:rsid w:val="004E7123"/>
    <w:rsid w:val="004E71D8"/>
    <w:rsid w:val="004E71F2"/>
    <w:rsid w:val="004E7211"/>
    <w:rsid w:val="004E7225"/>
    <w:rsid w:val="004E7246"/>
    <w:rsid w:val="004E724E"/>
    <w:rsid w:val="004E727C"/>
    <w:rsid w:val="004E7288"/>
    <w:rsid w:val="004E728A"/>
    <w:rsid w:val="004E729F"/>
    <w:rsid w:val="004E72A7"/>
    <w:rsid w:val="004E7303"/>
    <w:rsid w:val="004E7362"/>
    <w:rsid w:val="004E7366"/>
    <w:rsid w:val="004E737A"/>
    <w:rsid w:val="004E737C"/>
    <w:rsid w:val="004E73C3"/>
    <w:rsid w:val="004E73FC"/>
    <w:rsid w:val="004E74A1"/>
    <w:rsid w:val="004E74CD"/>
    <w:rsid w:val="004E74DB"/>
    <w:rsid w:val="004E7507"/>
    <w:rsid w:val="004E750D"/>
    <w:rsid w:val="004E7513"/>
    <w:rsid w:val="004E7529"/>
    <w:rsid w:val="004E7550"/>
    <w:rsid w:val="004E7553"/>
    <w:rsid w:val="004E7572"/>
    <w:rsid w:val="004E7589"/>
    <w:rsid w:val="004E758D"/>
    <w:rsid w:val="004E75D0"/>
    <w:rsid w:val="004E7671"/>
    <w:rsid w:val="004E76ED"/>
    <w:rsid w:val="004E7709"/>
    <w:rsid w:val="004E7710"/>
    <w:rsid w:val="004E7722"/>
    <w:rsid w:val="004E7757"/>
    <w:rsid w:val="004E7786"/>
    <w:rsid w:val="004E77B6"/>
    <w:rsid w:val="004E77DD"/>
    <w:rsid w:val="004E780E"/>
    <w:rsid w:val="004E7810"/>
    <w:rsid w:val="004E7821"/>
    <w:rsid w:val="004E7832"/>
    <w:rsid w:val="004E7837"/>
    <w:rsid w:val="004E7882"/>
    <w:rsid w:val="004E78AE"/>
    <w:rsid w:val="004E78C7"/>
    <w:rsid w:val="004E7919"/>
    <w:rsid w:val="004E7931"/>
    <w:rsid w:val="004E7935"/>
    <w:rsid w:val="004E7975"/>
    <w:rsid w:val="004E7983"/>
    <w:rsid w:val="004E79BB"/>
    <w:rsid w:val="004E79E2"/>
    <w:rsid w:val="004E7A1E"/>
    <w:rsid w:val="004E7A4B"/>
    <w:rsid w:val="004E7A59"/>
    <w:rsid w:val="004E7A92"/>
    <w:rsid w:val="004E7AC5"/>
    <w:rsid w:val="004E7AD0"/>
    <w:rsid w:val="004E7B1E"/>
    <w:rsid w:val="004E7B47"/>
    <w:rsid w:val="004E7B82"/>
    <w:rsid w:val="004E7B84"/>
    <w:rsid w:val="004E7BAB"/>
    <w:rsid w:val="004E7C21"/>
    <w:rsid w:val="004E7C31"/>
    <w:rsid w:val="004E7C72"/>
    <w:rsid w:val="004E7C97"/>
    <w:rsid w:val="004E7CAD"/>
    <w:rsid w:val="004E7CFB"/>
    <w:rsid w:val="004E7D36"/>
    <w:rsid w:val="004E7D42"/>
    <w:rsid w:val="004E7DBB"/>
    <w:rsid w:val="004E7DFE"/>
    <w:rsid w:val="004E7E67"/>
    <w:rsid w:val="004E7E74"/>
    <w:rsid w:val="004E7EAA"/>
    <w:rsid w:val="004E7ED1"/>
    <w:rsid w:val="004E7F09"/>
    <w:rsid w:val="004F004B"/>
    <w:rsid w:val="004F005F"/>
    <w:rsid w:val="004F00C5"/>
    <w:rsid w:val="004F00DD"/>
    <w:rsid w:val="004F00EE"/>
    <w:rsid w:val="004F00F8"/>
    <w:rsid w:val="004F012C"/>
    <w:rsid w:val="004F0164"/>
    <w:rsid w:val="004F016C"/>
    <w:rsid w:val="004F018C"/>
    <w:rsid w:val="004F01A7"/>
    <w:rsid w:val="004F022E"/>
    <w:rsid w:val="004F0354"/>
    <w:rsid w:val="004F036A"/>
    <w:rsid w:val="004F03B7"/>
    <w:rsid w:val="004F0404"/>
    <w:rsid w:val="004F0459"/>
    <w:rsid w:val="004F04B3"/>
    <w:rsid w:val="004F04DD"/>
    <w:rsid w:val="004F0506"/>
    <w:rsid w:val="004F0538"/>
    <w:rsid w:val="004F0543"/>
    <w:rsid w:val="004F054D"/>
    <w:rsid w:val="004F056C"/>
    <w:rsid w:val="004F0574"/>
    <w:rsid w:val="004F0593"/>
    <w:rsid w:val="004F05CF"/>
    <w:rsid w:val="004F061E"/>
    <w:rsid w:val="004F062C"/>
    <w:rsid w:val="004F0636"/>
    <w:rsid w:val="004F069A"/>
    <w:rsid w:val="004F069B"/>
    <w:rsid w:val="004F06B7"/>
    <w:rsid w:val="004F06D3"/>
    <w:rsid w:val="004F0726"/>
    <w:rsid w:val="004F079E"/>
    <w:rsid w:val="004F07A7"/>
    <w:rsid w:val="004F07C0"/>
    <w:rsid w:val="004F07CA"/>
    <w:rsid w:val="004F0810"/>
    <w:rsid w:val="004F0811"/>
    <w:rsid w:val="004F082C"/>
    <w:rsid w:val="004F0891"/>
    <w:rsid w:val="004F0920"/>
    <w:rsid w:val="004F095E"/>
    <w:rsid w:val="004F09F1"/>
    <w:rsid w:val="004F0A5B"/>
    <w:rsid w:val="004F0AAD"/>
    <w:rsid w:val="004F0AB9"/>
    <w:rsid w:val="004F0AF3"/>
    <w:rsid w:val="004F0B25"/>
    <w:rsid w:val="004F0B2D"/>
    <w:rsid w:val="004F0B31"/>
    <w:rsid w:val="004F0B42"/>
    <w:rsid w:val="004F0B4E"/>
    <w:rsid w:val="004F0B56"/>
    <w:rsid w:val="004F0B57"/>
    <w:rsid w:val="004F0B62"/>
    <w:rsid w:val="004F0B91"/>
    <w:rsid w:val="004F0BDF"/>
    <w:rsid w:val="004F0C03"/>
    <w:rsid w:val="004F0C3C"/>
    <w:rsid w:val="004F0C46"/>
    <w:rsid w:val="004F0C6B"/>
    <w:rsid w:val="004F0C7A"/>
    <w:rsid w:val="004F0C9F"/>
    <w:rsid w:val="004F0CA5"/>
    <w:rsid w:val="004F0CCE"/>
    <w:rsid w:val="004F0CE7"/>
    <w:rsid w:val="004F0CEE"/>
    <w:rsid w:val="004F0D2A"/>
    <w:rsid w:val="004F0D2F"/>
    <w:rsid w:val="004F0D34"/>
    <w:rsid w:val="004F0D43"/>
    <w:rsid w:val="004F0DA4"/>
    <w:rsid w:val="004F0DB7"/>
    <w:rsid w:val="004F0DBB"/>
    <w:rsid w:val="004F0DC3"/>
    <w:rsid w:val="004F0DF3"/>
    <w:rsid w:val="004F0DF6"/>
    <w:rsid w:val="004F0E42"/>
    <w:rsid w:val="004F0E49"/>
    <w:rsid w:val="004F0E89"/>
    <w:rsid w:val="004F0EA1"/>
    <w:rsid w:val="004F0EE5"/>
    <w:rsid w:val="004F0EE7"/>
    <w:rsid w:val="004F0EF2"/>
    <w:rsid w:val="004F0EFF"/>
    <w:rsid w:val="004F0F06"/>
    <w:rsid w:val="004F0F14"/>
    <w:rsid w:val="004F0F1B"/>
    <w:rsid w:val="004F0F6E"/>
    <w:rsid w:val="004F0F7C"/>
    <w:rsid w:val="004F0F83"/>
    <w:rsid w:val="004F0FA6"/>
    <w:rsid w:val="004F0FBC"/>
    <w:rsid w:val="004F0FE1"/>
    <w:rsid w:val="004F0FE2"/>
    <w:rsid w:val="004F0FFB"/>
    <w:rsid w:val="004F1008"/>
    <w:rsid w:val="004F102A"/>
    <w:rsid w:val="004F1074"/>
    <w:rsid w:val="004F10C3"/>
    <w:rsid w:val="004F10EB"/>
    <w:rsid w:val="004F1104"/>
    <w:rsid w:val="004F1159"/>
    <w:rsid w:val="004F117F"/>
    <w:rsid w:val="004F125C"/>
    <w:rsid w:val="004F129C"/>
    <w:rsid w:val="004F1312"/>
    <w:rsid w:val="004F1333"/>
    <w:rsid w:val="004F137B"/>
    <w:rsid w:val="004F137F"/>
    <w:rsid w:val="004F13CC"/>
    <w:rsid w:val="004F13CE"/>
    <w:rsid w:val="004F13E2"/>
    <w:rsid w:val="004F1416"/>
    <w:rsid w:val="004F1422"/>
    <w:rsid w:val="004F144A"/>
    <w:rsid w:val="004F1472"/>
    <w:rsid w:val="004F1483"/>
    <w:rsid w:val="004F1541"/>
    <w:rsid w:val="004F1564"/>
    <w:rsid w:val="004F1582"/>
    <w:rsid w:val="004F158E"/>
    <w:rsid w:val="004F158F"/>
    <w:rsid w:val="004F15DA"/>
    <w:rsid w:val="004F15F6"/>
    <w:rsid w:val="004F162D"/>
    <w:rsid w:val="004F16A4"/>
    <w:rsid w:val="004F16E2"/>
    <w:rsid w:val="004F16F6"/>
    <w:rsid w:val="004F1774"/>
    <w:rsid w:val="004F17F1"/>
    <w:rsid w:val="004F1808"/>
    <w:rsid w:val="004F1825"/>
    <w:rsid w:val="004F1826"/>
    <w:rsid w:val="004F183F"/>
    <w:rsid w:val="004F18CB"/>
    <w:rsid w:val="004F18E4"/>
    <w:rsid w:val="004F18F5"/>
    <w:rsid w:val="004F199A"/>
    <w:rsid w:val="004F19AF"/>
    <w:rsid w:val="004F19C2"/>
    <w:rsid w:val="004F19F9"/>
    <w:rsid w:val="004F1AAA"/>
    <w:rsid w:val="004F1AEB"/>
    <w:rsid w:val="004F1AEE"/>
    <w:rsid w:val="004F1AFF"/>
    <w:rsid w:val="004F1B69"/>
    <w:rsid w:val="004F1BFD"/>
    <w:rsid w:val="004F1C0D"/>
    <w:rsid w:val="004F1D09"/>
    <w:rsid w:val="004F1D33"/>
    <w:rsid w:val="004F1D48"/>
    <w:rsid w:val="004F1DA9"/>
    <w:rsid w:val="004F1DBB"/>
    <w:rsid w:val="004F1DEF"/>
    <w:rsid w:val="004F1E11"/>
    <w:rsid w:val="004F1E68"/>
    <w:rsid w:val="004F1E81"/>
    <w:rsid w:val="004F1E93"/>
    <w:rsid w:val="004F1E98"/>
    <w:rsid w:val="004F1EB1"/>
    <w:rsid w:val="004F1EBF"/>
    <w:rsid w:val="004F1ECA"/>
    <w:rsid w:val="004F1ED1"/>
    <w:rsid w:val="004F1F04"/>
    <w:rsid w:val="004F1F2C"/>
    <w:rsid w:val="004F1F37"/>
    <w:rsid w:val="004F1FAF"/>
    <w:rsid w:val="004F1FD2"/>
    <w:rsid w:val="004F2003"/>
    <w:rsid w:val="004F207B"/>
    <w:rsid w:val="004F20A3"/>
    <w:rsid w:val="004F20BB"/>
    <w:rsid w:val="004F20CF"/>
    <w:rsid w:val="004F216D"/>
    <w:rsid w:val="004F218F"/>
    <w:rsid w:val="004F21A7"/>
    <w:rsid w:val="004F21BB"/>
    <w:rsid w:val="004F21BF"/>
    <w:rsid w:val="004F21CF"/>
    <w:rsid w:val="004F21FC"/>
    <w:rsid w:val="004F2209"/>
    <w:rsid w:val="004F2224"/>
    <w:rsid w:val="004F223A"/>
    <w:rsid w:val="004F2246"/>
    <w:rsid w:val="004F227E"/>
    <w:rsid w:val="004F22B8"/>
    <w:rsid w:val="004F22D7"/>
    <w:rsid w:val="004F22DD"/>
    <w:rsid w:val="004F22EA"/>
    <w:rsid w:val="004F2334"/>
    <w:rsid w:val="004F2351"/>
    <w:rsid w:val="004F2383"/>
    <w:rsid w:val="004F2396"/>
    <w:rsid w:val="004F23A1"/>
    <w:rsid w:val="004F23C4"/>
    <w:rsid w:val="004F241D"/>
    <w:rsid w:val="004F2420"/>
    <w:rsid w:val="004F2428"/>
    <w:rsid w:val="004F24A1"/>
    <w:rsid w:val="004F24E1"/>
    <w:rsid w:val="004F256E"/>
    <w:rsid w:val="004F25A4"/>
    <w:rsid w:val="004F25B8"/>
    <w:rsid w:val="004F25BC"/>
    <w:rsid w:val="004F268A"/>
    <w:rsid w:val="004F26CF"/>
    <w:rsid w:val="004F26DC"/>
    <w:rsid w:val="004F272C"/>
    <w:rsid w:val="004F2743"/>
    <w:rsid w:val="004F2787"/>
    <w:rsid w:val="004F27B6"/>
    <w:rsid w:val="004F27DD"/>
    <w:rsid w:val="004F2807"/>
    <w:rsid w:val="004F2822"/>
    <w:rsid w:val="004F2829"/>
    <w:rsid w:val="004F282B"/>
    <w:rsid w:val="004F283F"/>
    <w:rsid w:val="004F284E"/>
    <w:rsid w:val="004F284F"/>
    <w:rsid w:val="004F285A"/>
    <w:rsid w:val="004F289C"/>
    <w:rsid w:val="004F28A9"/>
    <w:rsid w:val="004F28BB"/>
    <w:rsid w:val="004F28C0"/>
    <w:rsid w:val="004F28FC"/>
    <w:rsid w:val="004F291A"/>
    <w:rsid w:val="004F292F"/>
    <w:rsid w:val="004F2930"/>
    <w:rsid w:val="004F294F"/>
    <w:rsid w:val="004F296E"/>
    <w:rsid w:val="004F2986"/>
    <w:rsid w:val="004F29A2"/>
    <w:rsid w:val="004F29B8"/>
    <w:rsid w:val="004F29FE"/>
    <w:rsid w:val="004F2A0F"/>
    <w:rsid w:val="004F2A20"/>
    <w:rsid w:val="004F2A68"/>
    <w:rsid w:val="004F2A8F"/>
    <w:rsid w:val="004F2AA5"/>
    <w:rsid w:val="004F2AD3"/>
    <w:rsid w:val="004F2AEF"/>
    <w:rsid w:val="004F2B33"/>
    <w:rsid w:val="004F2B3A"/>
    <w:rsid w:val="004F2B4F"/>
    <w:rsid w:val="004F2B9A"/>
    <w:rsid w:val="004F2BE0"/>
    <w:rsid w:val="004F2C06"/>
    <w:rsid w:val="004F2CB2"/>
    <w:rsid w:val="004F2D70"/>
    <w:rsid w:val="004F2DA2"/>
    <w:rsid w:val="004F2DD5"/>
    <w:rsid w:val="004F2E36"/>
    <w:rsid w:val="004F2E3B"/>
    <w:rsid w:val="004F2E61"/>
    <w:rsid w:val="004F2E63"/>
    <w:rsid w:val="004F2E6D"/>
    <w:rsid w:val="004F2E91"/>
    <w:rsid w:val="004F2EB3"/>
    <w:rsid w:val="004F2ECB"/>
    <w:rsid w:val="004F2ED7"/>
    <w:rsid w:val="004F2EEA"/>
    <w:rsid w:val="004F2EF7"/>
    <w:rsid w:val="004F2FB5"/>
    <w:rsid w:val="004F2FEC"/>
    <w:rsid w:val="004F3027"/>
    <w:rsid w:val="004F3039"/>
    <w:rsid w:val="004F30B4"/>
    <w:rsid w:val="004F30E6"/>
    <w:rsid w:val="004F3162"/>
    <w:rsid w:val="004F3167"/>
    <w:rsid w:val="004F31FA"/>
    <w:rsid w:val="004F31FF"/>
    <w:rsid w:val="004F3216"/>
    <w:rsid w:val="004F32D5"/>
    <w:rsid w:val="004F32F0"/>
    <w:rsid w:val="004F32F1"/>
    <w:rsid w:val="004F32F8"/>
    <w:rsid w:val="004F33A8"/>
    <w:rsid w:val="004F340D"/>
    <w:rsid w:val="004F3460"/>
    <w:rsid w:val="004F3498"/>
    <w:rsid w:val="004F34A4"/>
    <w:rsid w:val="004F34B3"/>
    <w:rsid w:val="004F34D5"/>
    <w:rsid w:val="004F352B"/>
    <w:rsid w:val="004F3566"/>
    <w:rsid w:val="004F357C"/>
    <w:rsid w:val="004F360B"/>
    <w:rsid w:val="004F363C"/>
    <w:rsid w:val="004F3713"/>
    <w:rsid w:val="004F3716"/>
    <w:rsid w:val="004F3725"/>
    <w:rsid w:val="004F3733"/>
    <w:rsid w:val="004F3780"/>
    <w:rsid w:val="004F37DE"/>
    <w:rsid w:val="004F3811"/>
    <w:rsid w:val="004F381F"/>
    <w:rsid w:val="004F3828"/>
    <w:rsid w:val="004F3830"/>
    <w:rsid w:val="004F3890"/>
    <w:rsid w:val="004F38AC"/>
    <w:rsid w:val="004F38B8"/>
    <w:rsid w:val="004F38C6"/>
    <w:rsid w:val="004F38FC"/>
    <w:rsid w:val="004F393E"/>
    <w:rsid w:val="004F396C"/>
    <w:rsid w:val="004F398B"/>
    <w:rsid w:val="004F3991"/>
    <w:rsid w:val="004F399E"/>
    <w:rsid w:val="004F39D4"/>
    <w:rsid w:val="004F39E7"/>
    <w:rsid w:val="004F3A39"/>
    <w:rsid w:val="004F3ABE"/>
    <w:rsid w:val="004F3B23"/>
    <w:rsid w:val="004F3B39"/>
    <w:rsid w:val="004F3B86"/>
    <w:rsid w:val="004F3BA6"/>
    <w:rsid w:val="004F3BAD"/>
    <w:rsid w:val="004F3C27"/>
    <w:rsid w:val="004F3C6E"/>
    <w:rsid w:val="004F3CBF"/>
    <w:rsid w:val="004F3CCC"/>
    <w:rsid w:val="004F3CDA"/>
    <w:rsid w:val="004F3D04"/>
    <w:rsid w:val="004F3D0D"/>
    <w:rsid w:val="004F3D1A"/>
    <w:rsid w:val="004F3D1C"/>
    <w:rsid w:val="004F3D33"/>
    <w:rsid w:val="004F3D35"/>
    <w:rsid w:val="004F3D62"/>
    <w:rsid w:val="004F3DD6"/>
    <w:rsid w:val="004F3E07"/>
    <w:rsid w:val="004F3E48"/>
    <w:rsid w:val="004F3E7C"/>
    <w:rsid w:val="004F3E8D"/>
    <w:rsid w:val="004F3E8E"/>
    <w:rsid w:val="004F3EC1"/>
    <w:rsid w:val="004F3F2A"/>
    <w:rsid w:val="004F3F78"/>
    <w:rsid w:val="004F4021"/>
    <w:rsid w:val="004F4040"/>
    <w:rsid w:val="004F40C0"/>
    <w:rsid w:val="004F40EA"/>
    <w:rsid w:val="004F411B"/>
    <w:rsid w:val="004F4173"/>
    <w:rsid w:val="004F41D8"/>
    <w:rsid w:val="004F41E5"/>
    <w:rsid w:val="004F4212"/>
    <w:rsid w:val="004F4249"/>
    <w:rsid w:val="004F4259"/>
    <w:rsid w:val="004F4291"/>
    <w:rsid w:val="004F42AA"/>
    <w:rsid w:val="004F42BF"/>
    <w:rsid w:val="004F4326"/>
    <w:rsid w:val="004F433A"/>
    <w:rsid w:val="004F4349"/>
    <w:rsid w:val="004F4440"/>
    <w:rsid w:val="004F446C"/>
    <w:rsid w:val="004F446E"/>
    <w:rsid w:val="004F4481"/>
    <w:rsid w:val="004F449B"/>
    <w:rsid w:val="004F44C0"/>
    <w:rsid w:val="004F44C9"/>
    <w:rsid w:val="004F44DE"/>
    <w:rsid w:val="004F450F"/>
    <w:rsid w:val="004F451F"/>
    <w:rsid w:val="004F453D"/>
    <w:rsid w:val="004F454B"/>
    <w:rsid w:val="004F459B"/>
    <w:rsid w:val="004F45DD"/>
    <w:rsid w:val="004F45FA"/>
    <w:rsid w:val="004F460D"/>
    <w:rsid w:val="004F4611"/>
    <w:rsid w:val="004F4637"/>
    <w:rsid w:val="004F46D8"/>
    <w:rsid w:val="004F4742"/>
    <w:rsid w:val="004F4758"/>
    <w:rsid w:val="004F477D"/>
    <w:rsid w:val="004F477E"/>
    <w:rsid w:val="004F4789"/>
    <w:rsid w:val="004F4832"/>
    <w:rsid w:val="004F4856"/>
    <w:rsid w:val="004F48C2"/>
    <w:rsid w:val="004F493A"/>
    <w:rsid w:val="004F4A36"/>
    <w:rsid w:val="004F4A40"/>
    <w:rsid w:val="004F4A69"/>
    <w:rsid w:val="004F4A6B"/>
    <w:rsid w:val="004F4AF2"/>
    <w:rsid w:val="004F4B3B"/>
    <w:rsid w:val="004F4B7C"/>
    <w:rsid w:val="004F4C09"/>
    <w:rsid w:val="004F4C21"/>
    <w:rsid w:val="004F4C24"/>
    <w:rsid w:val="004F4C3D"/>
    <w:rsid w:val="004F4C61"/>
    <w:rsid w:val="004F4CB4"/>
    <w:rsid w:val="004F4CE4"/>
    <w:rsid w:val="004F4CF9"/>
    <w:rsid w:val="004F4D32"/>
    <w:rsid w:val="004F4D40"/>
    <w:rsid w:val="004F4D58"/>
    <w:rsid w:val="004F4D6E"/>
    <w:rsid w:val="004F4D73"/>
    <w:rsid w:val="004F4DA8"/>
    <w:rsid w:val="004F4DB2"/>
    <w:rsid w:val="004F4E87"/>
    <w:rsid w:val="004F4E9F"/>
    <w:rsid w:val="004F4EDB"/>
    <w:rsid w:val="004F4EFD"/>
    <w:rsid w:val="004F4F55"/>
    <w:rsid w:val="004F4F62"/>
    <w:rsid w:val="004F4F8C"/>
    <w:rsid w:val="004F4F9C"/>
    <w:rsid w:val="004F4FA9"/>
    <w:rsid w:val="004F4FAB"/>
    <w:rsid w:val="004F4FBE"/>
    <w:rsid w:val="004F4FDB"/>
    <w:rsid w:val="004F4FDC"/>
    <w:rsid w:val="004F4FE8"/>
    <w:rsid w:val="004F5061"/>
    <w:rsid w:val="004F50B8"/>
    <w:rsid w:val="004F50F3"/>
    <w:rsid w:val="004F5112"/>
    <w:rsid w:val="004F5123"/>
    <w:rsid w:val="004F5126"/>
    <w:rsid w:val="004F5142"/>
    <w:rsid w:val="004F517F"/>
    <w:rsid w:val="004F5180"/>
    <w:rsid w:val="004F5189"/>
    <w:rsid w:val="004F51B2"/>
    <w:rsid w:val="004F51B8"/>
    <w:rsid w:val="004F51BF"/>
    <w:rsid w:val="004F51DE"/>
    <w:rsid w:val="004F51FD"/>
    <w:rsid w:val="004F5265"/>
    <w:rsid w:val="004F52C4"/>
    <w:rsid w:val="004F5322"/>
    <w:rsid w:val="004F5330"/>
    <w:rsid w:val="004F5383"/>
    <w:rsid w:val="004F539D"/>
    <w:rsid w:val="004F53A6"/>
    <w:rsid w:val="004F53B2"/>
    <w:rsid w:val="004F53D4"/>
    <w:rsid w:val="004F53D5"/>
    <w:rsid w:val="004F53F7"/>
    <w:rsid w:val="004F5416"/>
    <w:rsid w:val="004F5427"/>
    <w:rsid w:val="004F545F"/>
    <w:rsid w:val="004F5475"/>
    <w:rsid w:val="004F547C"/>
    <w:rsid w:val="004F548B"/>
    <w:rsid w:val="004F5498"/>
    <w:rsid w:val="004F54B3"/>
    <w:rsid w:val="004F54B8"/>
    <w:rsid w:val="004F54CE"/>
    <w:rsid w:val="004F54E5"/>
    <w:rsid w:val="004F550B"/>
    <w:rsid w:val="004F5513"/>
    <w:rsid w:val="004F551F"/>
    <w:rsid w:val="004F5520"/>
    <w:rsid w:val="004F554A"/>
    <w:rsid w:val="004F55AD"/>
    <w:rsid w:val="004F55DA"/>
    <w:rsid w:val="004F5640"/>
    <w:rsid w:val="004F5644"/>
    <w:rsid w:val="004F565C"/>
    <w:rsid w:val="004F565F"/>
    <w:rsid w:val="004F566B"/>
    <w:rsid w:val="004F5678"/>
    <w:rsid w:val="004F567E"/>
    <w:rsid w:val="004F5698"/>
    <w:rsid w:val="004F56A4"/>
    <w:rsid w:val="004F56C9"/>
    <w:rsid w:val="004F571C"/>
    <w:rsid w:val="004F5721"/>
    <w:rsid w:val="004F5732"/>
    <w:rsid w:val="004F5796"/>
    <w:rsid w:val="004F57E1"/>
    <w:rsid w:val="004F57EC"/>
    <w:rsid w:val="004F57FA"/>
    <w:rsid w:val="004F5865"/>
    <w:rsid w:val="004F5871"/>
    <w:rsid w:val="004F5874"/>
    <w:rsid w:val="004F590B"/>
    <w:rsid w:val="004F5944"/>
    <w:rsid w:val="004F594A"/>
    <w:rsid w:val="004F5998"/>
    <w:rsid w:val="004F59A9"/>
    <w:rsid w:val="004F5A11"/>
    <w:rsid w:val="004F5A5F"/>
    <w:rsid w:val="004F5A70"/>
    <w:rsid w:val="004F5A75"/>
    <w:rsid w:val="004F5A8C"/>
    <w:rsid w:val="004F5B3D"/>
    <w:rsid w:val="004F5B55"/>
    <w:rsid w:val="004F5B66"/>
    <w:rsid w:val="004F5BD5"/>
    <w:rsid w:val="004F5BE3"/>
    <w:rsid w:val="004F5BE6"/>
    <w:rsid w:val="004F5BEF"/>
    <w:rsid w:val="004F5BF2"/>
    <w:rsid w:val="004F5C0A"/>
    <w:rsid w:val="004F5C5E"/>
    <w:rsid w:val="004F5C7E"/>
    <w:rsid w:val="004F5CAC"/>
    <w:rsid w:val="004F5DA3"/>
    <w:rsid w:val="004F5DAA"/>
    <w:rsid w:val="004F5DB8"/>
    <w:rsid w:val="004F5DC9"/>
    <w:rsid w:val="004F5DCB"/>
    <w:rsid w:val="004F5DE3"/>
    <w:rsid w:val="004F5DE6"/>
    <w:rsid w:val="004F5E7C"/>
    <w:rsid w:val="004F5EB8"/>
    <w:rsid w:val="004F5EC8"/>
    <w:rsid w:val="004F5ED0"/>
    <w:rsid w:val="004F5EEC"/>
    <w:rsid w:val="004F5F0F"/>
    <w:rsid w:val="004F5F16"/>
    <w:rsid w:val="004F5F1F"/>
    <w:rsid w:val="004F5F26"/>
    <w:rsid w:val="004F5F2F"/>
    <w:rsid w:val="004F5F36"/>
    <w:rsid w:val="004F5F66"/>
    <w:rsid w:val="004F5F9D"/>
    <w:rsid w:val="004F5FA0"/>
    <w:rsid w:val="004F5FD5"/>
    <w:rsid w:val="004F5FE1"/>
    <w:rsid w:val="004F6075"/>
    <w:rsid w:val="004F609F"/>
    <w:rsid w:val="004F60C6"/>
    <w:rsid w:val="004F60CB"/>
    <w:rsid w:val="004F6104"/>
    <w:rsid w:val="004F6108"/>
    <w:rsid w:val="004F6118"/>
    <w:rsid w:val="004F614D"/>
    <w:rsid w:val="004F617B"/>
    <w:rsid w:val="004F618A"/>
    <w:rsid w:val="004F61ED"/>
    <w:rsid w:val="004F620D"/>
    <w:rsid w:val="004F6236"/>
    <w:rsid w:val="004F6263"/>
    <w:rsid w:val="004F6285"/>
    <w:rsid w:val="004F62A3"/>
    <w:rsid w:val="004F62EA"/>
    <w:rsid w:val="004F62EF"/>
    <w:rsid w:val="004F63D2"/>
    <w:rsid w:val="004F6402"/>
    <w:rsid w:val="004F6417"/>
    <w:rsid w:val="004F641F"/>
    <w:rsid w:val="004F6443"/>
    <w:rsid w:val="004F6473"/>
    <w:rsid w:val="004F6570"/>
    <w:rsid w:val="004F65A8"/>
    <w:rsid w:val="004F6602"/>
    <w:rsid w:val="004F6606"/>
    <w:rsid w:val="004F661C"/>
    <w:rsid w:val="004F662C"/>
    <w:rsid w:val="004F6646"/>
    <w:rsid w:val="004F6664"/>
    <w:rsid w:val="004F6679"/>
    <w:rsid w:val="004F66A0"/>
    <w:rsid w:val="004F66C4"/>
    <w:rsid w:val="004F66E6"/>
    <w:rsid w:val="004F66F3"/>
    <w:rsid w:val="004F67B5"/>
    <w:rsid w:val="004F67C9"/>
    <w:rsid w:val="004F67F5"/>
    <w:rsid w:val="004F6805"/>
    <w:rsid w:val="004F687C"/>
    <w:rsid w:val="004F68B0"/>
    <w:rsid w:val="004F68C8"/>
    <w:rsid w:val="004F68D2"/>
    <w:rsid w:val="004F68D4"/>
    <w:rsid w:val="004F68D7"/>
    <w:rsid w:val="004F6920"/>
    <w:rsid w:val="004F696A"/>
    <w:rsid w:val="004F697C"/>
    <w:rsid w:val="004F6991"/>
    <w:rsid w:val="004F699A"/>
    <w:rsid w:val="004F69C6"/>
    <w:rsid w:val="004F69E4"/>
    <w:rsid w:val="004F69EF"/>
    <w:rsid w:val="004F6A09"/>
    <w:rsid w:val="004F6A5F"/>
    <w:rsid w:val="004F6A8F"/>
    <w:rsid w:val="004F6B3D"/>
    <w:rsid w:val="004F6B81"/>
    <w:rsid w:val="004F6B94"/>
    <w:rsid w:val="004F6BAA"/>
    <w:rsid w:val="004F6BDC"/>
    <w:rsid w:val="004F6BDD"/>
    <w:rsid w:val="004F6BEC"/>
    <w:rsid w:val="004F6C3F"/>
    <w:rsid w:val="004F6C55"/>
    <w:rsid w:val="004F6C71"/>
    <w:rsid w:val="004F6CEF"/>
    <w:rsid w:val="004F6D0A"/>
    <w:rsid w:val="004F6D20"/>
    <w:rsid w:val="004F6D32"/>
    <w:rsid w:val="004F6D91"/>
    <w:rsid w:val="004F6D9B"/>
    <w:rsid w:val="004F6DB6"/>
    <w:rsid w:val="004F6E77"/>
    <w:rsid w:val="004F6E84"/>
    <w:rsid w:val="004F6EA3"/>
    <w:rsid w:val="004F6F3C"/>
    <w:rsid w:val="004F6F5F"/>
    <w:rsid w:val="004F6F8E"/>
    <w:rsid w:val="004F6FC6"/>
    <w:rsid w:val="004F701A"/>
    <w:rsid w:val="004F7048"/>
    <w:rsid w:val="004F70AE"/>
    <w:rsid w:val="004F70C7"/>
    <w:rsid w:val="004F7105"/>
    <w:rsid w:val="004F7116"/>
    <w:rsid w:val="004F7147"/>
    <w:rsid w:val="004F716B"/>
    <w:rsid w:val="004F7188"/>
    <w:rsid w:val="004F71B3"/>
    <w:rsid w:val="004F71B5"/>
    <w:rsid w:val="004F71BB"/>
    <w:rsid w:val="004F71FF"/>
    <w:rsid w:val="004F722D"/>
    <w:rsid w:val="004F7268"/>
    <w:rsid w:val="004F72DA"/>
    <w:rsid w:val="004F72E9"/>
    <w:rsid w:val="004F72EA"/>
    <w:rsid w:val="004F72F2"/>
    <w:rsid w:val="004F735F"/>
    <w:rsid w:val="004F73D1"/>
    <w:rsid w:val="004F741D"/>
    <w:rsid w:val="004F7481"/>
    <w:rsid w:val="004F74AA"/>
    <w:rsid w:val="004F74B2"/>
    <w:rsid w:val="004F74BB"/>
    <w:rsid w:val="004F74C3"/>
    <w:rsid w:val="004F74DB"/>
    <w:rsid w:val="004F74E3"/>
    <w:rsid w:val="004F74EE"/>
    <w:rsid w:val="004F74F5"/>
    <w:rsid w:val="004F7539"/>
    <w:rsid w:val="004F7565"/>
    <w:rsid w:val="004F75AC"/>
    <w:rsid w:val="004F75D3"/>
    <w:rsid w:val="004F75EE"/>
    <w:rsid w:val="004F763A"/>
    <w:rsid w:val="004F763B"/>
    <w:rsid w:val="004F763D"/>
    <w:rsid w:val="004F7644"/>
    <w:rsid w:val="004F765B"/>
    <w:rsid w:val="004F765D"/>
    <w:rsid w:val="004F7679"/>
    <w:rsid w:val="004F767A"/>
    <w:rsid w:val="004F767F"/>
    <w:rsid w:val="004F76AE"/>
    <w:rsid w:val="004F770F"/>
    <w:rsid w:val="004F774F"/>
    <w:rsid w:val="004F77A6"/>
    <w:rsid w:val="004F77B5"/>
    <w:rsid w:val="004F77CE"/>
    <w:rsid w:val="004F77EE"/>
    <w:rsid w:val="004F786F"/>
    <w:rsid w:val="004F7968"/>
    <w:rsid w:val="004F79FF"/>
    <w:rsid w:val="004F7A32"/>
    <w:rsid w:val="004F7A48"/>
    <w:rsid w:val="004F7B03"/>
    <w:rsid w:val="004F7B22"/>
    <w:rsid w:val="004F7B3A"/>
    <w:rsid w:val="004F7B49"/>
    <w:rsid w:val="004F7B70"/>
    <w:rsid w:val="004F7BC7"/>
    <w:rsid w:val="004F7C23"/>
    <w:rsid w:val="004F7C3A"/>
    <w:rsid w:val="004F7C51"/>
    <w:rsid w:val="004F7C61"/>
    <w:rsid w:val="004F7CB9"/>
    <w:rsid w:val="004F7CEA"/>
    <w:rsid w:val="004F7CF8"/>
    <w:rsid w:val="004F7D64"/>
    <w:rsid w:val="004F7D74"/>
    <w:rsid w:val="004F7DDC"/>
    <w:rsid w:val="004F7E34"/>
    <w:rsid w:val="004F7E65"/>
    <w:rsid w:val="004F7E78"/>
    <w:rsid w:val="004F7E94"/>
    <w:rsid w:val="004F7E99"/>
    <w:rsid w:val="004F7E9A"/>
    <w:rsid w:val="004F7F22"/>
    <w:rsid w:val="004F7F38"/>
    <w:rsid w:val="004F7F82"/>
    <w:rsid w:val="004F7F9F"/>
    <w:rsid w:val="004F7FB8"/>
    <w:rsid w:val="004F7FEE"/>
    <w:rsid w:val="0050001E"/>
    <w:rsid w:val="0050005F"/>
    <w:rsid w:val="00500083"/>
    <w:rsid w:val="0050014C"/>
    <w:rsid w:val="0050019F"/>
    <w:rsid w:val="005001E1"/>
    <w:rsid w:val="0050021F"/>
    <w:rsid w:val="00500266"/>
    <w:rsid w:val="005002A4"/>
    <w:rsid w:val="005002C7"/>
    <w:rsid w:val="005002EF"/>
    <w:rsid w:val="005002FA"/>
    <w:rsid w:val="00500302"/>
    <w:rsid w:val="00500310"/>
    <w:rsid w:val="00500337"/>
    <w:rsid w:val="0050033B"/>
    <w:rsid w:val="0050036E"/>
    <w:rsid w:val="005003B6"/>
    <w:rsid w:val="005003B9"/>
    <w:rsid w:val="005003DA"/>
    <w:rsid w:val="005003E9"/>
    <w:rsid w:val="0050043E"/>
    <w:rsid w:val="00500440"/>
    <w:rsid w:val="00500460"/>
    <w:rsid w:val="005004C8"/>
    <w:rsid w:val="005004D6"/>
    <w:rsid w:val="0050050F"/>
    <w:rsid w:val="00500516"/>
    <w:rsid w:val="0050051F"/>
    <w:rsid w:val="0050055D"/>
    <w:rsid w:val="00500566"/>
    <w:rsid w:val="005005B2"/>
    <w:rsid w:val="00500603"/>
    <w:rsid w:val="0050060B"/>
    <w:rsid w:val="00500611"/>
    <w:rsid w:val="0050061E"/>
    <w:rsid w:val="00500643"/>
    <w:rsid w:val="005006ED"/>
    <w:rsid w:val="00500720"/>
    <w:rsid w:val="00500771"/>
    <w:rsid w:val="00500789"/>
    <w:rsid w:val="005007FC"/>
    <w:rsid w:val="00500861"/>
    <w:rsid w:val="0050086C"/>
    <w:rsid w:val="00500885"/>
    <w:rsid w:val="0050088B"/>
    <w:rsid w:val="0050089C"/>
    <w:rsid w:val="005008C0"/>
    <w:rsid w:val="005008C4"/>
    <w:rsid w:val="005008F4"/>
    <w:rsid w:val="00500909"/>
    <w:rsid w:val="00500962"/>
    <w:rsid w:val="005009A9"/>
    <w:rsid w:val="005009F2"/>
    <w:rsid w:val="00500A04"/>
    <w:rsid w:val="00500A09"/>
    <w:rsid w:val="00500A9D"/>
    <w:rsid w:val="00500AA0"/>
    <w:rsid w:val="00500B10"/>
    <w:rsid w:val="00500B1F"/>
    <w:rsid w:val="00500B88"/>
    <w:rsid w:val="00500B9E"/>
    <w:rsid w:val="00500BB2"/>
    <w:rsid w:val="00500BC5"/>
    <w:rsid w:val="00500BC6"/>
    <w:rsid w:val="00500C10"/>
    <w:rsid w:val="00500C29"/>
    <w:rsid w:val="00500C46"/>
    <w:rsid w:val="00500C4B"/>
    <w:rsid w:val="00500C4C"/>
    <w:rsid w:val="00500CB4"/>
    <w:rsid w:val="00500CFC"/>
    <w:rsid w:val="00500D22"/>
    <w:rsid w:val="00500D77"/>
    <w:rsid w:val="00500D80"/>
    <w:rsid w:val="00500D89"/>
    <w:rsid w:val="00500DBF"/>
    <w:rsid w:val="00500DC3"/>
    <w:rsid w:val="00500DF0"/>
    <w:rsid w:val="00500DFC"/>
    <w:rsid w:val="00500E10"/>
    <w:rsid w:val="00500E77"/>
    <w:rsid w:val="00500EC2"/>
    <w:rsid w:val="00500F08"/>
    <w:rsid w:val="00500FF2"/>
    <w:rsid w:val="00500FF3"/>
    <w:rsid w:val="00501001"/>
    <w:rsid w:val="00501034"/>
    <w:rsid w:val="00501035"/>
    <w:rsid w:val="005010EC"/>
    <w:rsid w:val="0050115C"/>
    <w:rsid w:val="005011A2"/>
    <w:rsid w:val="00501248"/>
    <w:rsid w:val="00501255"/>
    <w:rsid w:val="00501277"/>
    <w:rsid w:val="0050128F"/>
    <w:rsid w:val="005012E4"/>
    <w:rsid w:val="005012EE"/>
    <w:rsid w:val="005012F3"/>
    <w:rsid w:val="00501306"/>
    <w:rsid w:val="00501311"/>
    <w:rsid w:val="00501316"/>
    <w:rsid w:val="00501348"/>
    <w:rsid w:val="0050138A"/>
    <w:rsid w:val="005013AC"/>
    <w:rsid w:val="005013E4"/>
    <w:rsid w:val="005013E8"/>
    <w:rsid w:val="0050141A"/>
    <w:rsid w:val="0050141D"/>
    <w:rsid w:val="00501473"/>
    <w:rsid w:val="0050147B"/>
    <w:rsid w:val="00501488"/>
    <w:rsid w:val="00501532"/>
    <w:rsid w:val="0050157C"/>
    <w:rsid w:val="00501591"/>
    <w:rsid w:val="00501595"/>
    <w:rsid w:val="0050159F"/>
    <w:rsid w:val="005015FD"/>
    <w:rsid w:val="00501622"/>
    <w:rsid w:val="005016A6"/>
    <w:rsid w:val="005016C7"/>
    <w:rsid w:val="00501706"/>
    <w:rsid w:val="00501726"/>
    <w:rsid w:val="0050175A"/>
    <w:rsid w:val="00501771"/>
    <w:rsid w:val="00501776"/>
    <w:rsid w:val="005017F1"/>
    <w:rsid w:val="00501810"/>
    <w:rsid w:val="0050183C"/>
    <w:rsid w:val="00501899"/>
    <w:rsid w:val="0050189D"/>
    <w:rsid w:val="0050189E"/>
    <w:rsid w:val="005018AE"/>
    <w:rsid w:val="005018B7"/>
    <w:rsid w:val="005018D5"/>
    <w:rsid w:val="0050192B"/>
    <w:rsid w:val="00501963"/>
    <w:rsid w:val="0050196A"/>
    <w:rsid w:val="005019A6"/>
    <w:rsid w:val="00501A4E"/>
    <w:rsid w:val="00501A91"/>
    <w:rsid w:val="00501A9A"/>
    <w:rsid w:val="00501AF5"/>
    <w:rsid w:val="00501B00"/>
    <w:rsid w:val="00501B0A"/>
    <w:rsid w:val="00501B1F"/>
    <w:rsid w:val="00501B2E"/>
    <w:rsid w:val="00501B30"/>
    <w:rsid w:val="00501B8E"/>
    <w:rsid w:val="00501BCD"/>
    <w:rsid w:val="00501BEF"/>
    <w:rsid w:val="00501C0C"/>
    <w:rsid w:val="00501C2A"/>
    <w:rsid w:val="00501C2E"/>
    <w:rsid w:val="00501C5B"/>
    <w:rsid w:val="00501C7D"/>
    <w:rsid w:val="00501C8B"/>
    <w:rsid w:val="00501CE1"/>
    <w:rsid w:val="00501D55"/>
    <w:rsid w:val="00501D6A"/>
    <w:rsid w:val="00501D7A"/>
    <w:rsid w:val="00501E29"/>
    <w:rsid w:val="00501E4B"/>
    <w:rsid w:val="00501EA2"/>
    <w:rsid w:val="00501F21"/>
    <w:rsid w:val="00501F68"/>
    <w:rsid w:val="00501FA9"/>
    <w:rsid w:val="00501FDB"/>
    <w:rsid w:val="0050200E"/>
    <w:rsid w:val="00502035"/>
    <w:rsid w:val="00502083"/>
    <w:rsid w:val="0050208A"/>
    <w:rsid w:val="005020C1"/>
    <w:rsid w:val="005020D4"/>
    <w:rsid w:val="005020DE"/>
    <w:rsid w:val="00502123"/>
    <w:rsid w:val="00502145"/>
    <w:rsid w:val="00502188"/>
    <w:rsid w:val="005021B9"/>
    <w:rsid w:val="005021BA"/>
    <w:rsid w:val="005021F2"/>
    <w:rsid w:val="005021F6"/>
    <w:rsid w:val="00502202"/>
    <w:rsid w:val="00502260"/>
    <w:rsid w:val="00502263"/>
    <w:rsid w:val="005022D7"/>
    <w:rsid w:val="005022EF"/>
    <w:rsid w:val="0050233F"/>
    <w:rsid w:val="00502372"/>
    <w:rsid w:val="005023BB"/>
    <w:rsid w:val="005023C2"/>
    <w:rsid w:val="005023D1"/>
    <w:rsid w:val="00502409"/>
    <w:rsid w:val="00502424"/>
    <w:rsid w:val="0050247C"/>
    <w:rsid w:val="005024D1"/>
    <w:rsid w:val="00502533"/>
    <w:rsid w:val="0050257C"/>
    <w:rsid w:val="005025AA"/>
    <w:rsid w:val="00502622"/>
    <w:rsid w:val="0050262A"/>
    <w:rsid w:val="0050262C"/>
    <w:rsid w:val="00502644"/>
    <w:rsid w:val="005026D4"/>
    <w:rsid w:val="005026E3"/>
    <w:rsid w:val="005026F7"/>
    <w:rsid w:val="00502753"/>
    <w:rsid w:val="0050276C"/>
    <w:rsid w:val="005027C5"/>
    <w:rsid w:val="005027C9"/>
    <w:rsid w:val="005027CF"/>
    <w:rsid w:val="005027FF"/>
    <w:rsid w:val="005028E2"/>
    <w:rsid w:val="0050293E"/>
    <w:rsid w:val="0050294A"/>
    <w:rsid w:val="0050294D"/>
    <w:rsid w:val="00502952"/>
    <w:rsid w:val="00502966"/>
    <w:rsid w:val="00502967"/>
    <w:rsid w:val="00502A01"/>
    <w:rsid w:val="00502A07"/>
    <w:rsid w:val="00502A49"/>
    <w:rsid w:val="00502A6E"/>
    <w:rsid w:val="00502A80"/>
    <w:rsid w:val="00502B2C"/>
    <w:rsid w:val="00502B76"/>
    <w:rsid w:val="00502B79"/>
    <w:rsid w:val="00502B84"/>
    <w:rsid w:val="00502B9F"/>
    <w:rsid w:val="00502BAC"/>
    <w:rsid w:val="00502C60"/>
    <w:rsid w:val="00502C75"/>
    <w:rsid w:val="00502CA8"/>
    <w:rsid w:val="00502CBE"/>
    <w:rsid w:val="00502CCC"/>
    <w:rsid w:val="00502CE7"/>
    <w:rsid w:val="00502D03"/>
    <w:rsid w:val="00502D1B"/>
    <w:rsid w:val="00502D2D"/>
    <w:rsid w:val="00502D88"/>
    <w:rsid w:val="00502DAE"/>
    <w:rsid w:val="00502DB6"/>
    <w:rsid w:val="00502DC4"/>
    <w:rsid w:val="00502DDC"/>
    <w:rsid w:val="00502E14"/>
    <w:rsid w:val="00502E5D"/>
    <w:rsid w:val="00502EB3"/>
    <w:rsid w:val="00502ED6"/>
    <w:rsid w:val="00502EDB"/>
    <w:rsid w:val="00502F39"/>
    <w:rsid w:val="00502FEB"/>
    <w:rsid w:val="00502FFB"/>
    <w:rsid w:val="00503020"/>
    <w:rsid w:val="0050305A"/>
    <w:rsid w:val="00503076"/>
    <w:rsid w:val="005030A4"/>
    <w:rsid w:val="005030BC"/>
    <w:rsid w:val="005030D3"/>
    <w:rsid w:val="005030E0"/>
    <w:rsid w:val="005030F3"/>
    <w:rsid w:val="005030FA"/>
    <w:rsid w:val="0050310C"/>
    <w:rsid w:val="00503172"/>
    <w:rsid w:val="005031A2"/>
    <w:rsid w:val="005031D8"/>
    <w:rsid w:val="00503213"/>
    <w:rsid w:val="00503242"/>
    <w:rsid w:val="0050325A"/>
    <w:rsid w:val="0050326F"/>
    <w:rsid w:val="0050327C"/>
    <w:rsid w:val="00503281"/>
    <w:rsid w:val="0050329F"/>
    <w:rsid w:val="005032AA"/>
    <w:rsid w:val="005032D4"/>
    <w:rsid w:val="0050330C"/>
    <w:rsid w:val="0050337A"/>
    <w:rsid w:val="005033BC"/>
    <w:rsid w:val="005033D2"/>
    <w:rsid w:val="005033F9"/>
    <w:rsid w:val="0050344A"/>
    <w:rsid w:val="0050344D"/>
    <w:rsid w:val="00503463"/>
    <w:rsid w:val="005034B9"/>
    <w:rsid w:val="005034CB"/>
    <w:rsid w:val="005034E6"/>
    <w:rsid w:val="005034E8"/>
    <w:rsid w:val="00503510"/>
    <w:rsid w:val="0050352B"/>
    <w:rsid w:val="00503538"/>
    <w:rsid w:val="0050358F"/>
    <w:rsid w:val="005035CB"/>
    <w:rsid w:val="00503636"/>
    <w:rsid w:val="0050368E"/>
    <w:rsid w:val="0050369F"/>
    <w:rsid w:val="005036EE"/>
    <w:rsid w:val="00503756"/>
    <w:rsid w:val="00503757"/>
    <w:rsid w:val="00503772"/>
    <w:rsid w:val="005037AB"/>
    <w:rsid w:val="005037B2"/>
    <w:rsid w:val="005037DB"/>
    <w:rsid w:val="005037EA"/>
    <w:rsid w:val="005037EB"/>
    <w:rsid w:val="00503809"/>
    <w:rsid w:val="0050383C"/>
    <w:rsid w:val="00503849"/>
    <w:rsid w:val="0050384E"/>
    <w:rsid w:val="00503864"/>
    <w:rsid w:val="005038C0"/>
    <w:rsid w:val="005038C3"/>
    <w:rsid w:val="00503915"/>
    <w:rsid w:val="00503922"/>
    <w:rsid w:val="00503946"/>
    <w:rsid w:val="005039C3"/>
    <w:rsid w:val="005039E0"/>
    <w:rsid w:val="00503A0B"/>
    <w:rsid w:val="00503A42"/>
    <w:rsid w:val="00503ADC"/>
    <w:rsid w:val="00503ADE"/>
    <w:rsid w:val="00503AE2"/>
    <w:rsid w:val="00503AE9"/>
    <w:rsid w:val="00503AF3"/>
    <w:rsid w:val="00503B1E"/>
    <w:rsid w:val="00503B3A"/>
    <w:rsid w:val="00503B74"/>
    <w:rsid w:val="00503C08"/>
    <w:rsid w:val="00503C24"/>
    <w:rsid w:val="00503C34"/>
    <w:rsid w:val="00503C7C"/>
    <w:rsid w:val="00503C9A"/>
    <w:rsid w:val="00503C9E"/>
    <w:rsid w:val="00503CE5"/>
    <w:rsid w:val="00503CFF"/>
    <w:rsid w:val="00503D31"/>
    <w:rsid w:val="00503D5C"/>
    <w:rsid w:val="00503D6F"/>
    <w:rsid w:val="00503DDE"/>
    <w:rsid w:val="00503DEA"/>
    <w:rsid w:val="00503E12"/>
    <w:rsid w:val="00503E1F"/>
    <w:rsid w:val="00503E23"/>
    <w:rsid w:val="00503E2E"/>
    <w:rsid w:val="00503E4C"/>
    <w:rsid w:val="00503E62"/>
    <w:rsid w:val="00503E72"/>
    <w:rsid w:val="00503E76"/>
    <w:rsid w:val="00503E85"/>
    <w:rsid w:val="00503E8B"/>
    <w:rsid w:val="00503EC9"/>
    <w:rsid w:val="00503F39"/>
    <w:rsid w:val="00503F45"/>
    <w:rsid w:val="00503F5D"/>
    <w:rsid w:val="00503F69"/>
    <w:rsid w:val="00503F88"/>
    <w:rsid w:val="00503F9C"/>
    <w:rsid w:val="00503FBC"/>
    <w:rsid w:val="00504022"/>
    <w:rsid w:val="00504044"/>
    <w:rsid w:val="005040E6"/>
    <w:rsid w:val="0050417B"/>
    <w:rsid w:val="005041C1"/>
    <w:rsid w:val="005041CF"/>
    <w:rsid w:val="005041E1"/>
    <w:rsid w:val="00504211"/>
    <w:rsid w:val="00504222"/>
    <w:rsid w:val="0050425E"/>
    <w:rsid w:val="005042A4"/>
    <w:rsid w:val="005042C6"/>
    <w:rsid w:val="00504305"/>
    <w:rsid w:val="0050432A"/>
    <w:rsid w:val="00504343"/>
    <w:rsid w:val="00504367"/>
    <w:rsid w:val="00504395"/>
    <w:rsid w:val="005043CA"/>
    <w:rsid w:val="00504469"/>
    <w:rsid w:val="005044C0"/>
    <w:rsid w:val="005044DC"/>
    <w:rsid w:val="00504519"/>
    <w:rsid w:val="0050453F"/>
    <w:rsid w:val="00504546"/>
    <w:rsid w:val="0050454D"/>
    <w:rsid w:val="005045D9"/>
    <w:rsid w:val="00504714"/>
    <w:rsid w:val="00504716"/>
    <w:rsid w:val="00504739"/>
    <w:rsid w:val="005047E5"/>
    <w:rsid w:val="005047EA"/>
    <w:rsid w:val="00504803"/>
    <w:rsid w:val="00504872"/>
    <w:rsid w:val="0050487E"/>
    <w:rsid w:val="005048AE"/>
    <w:rsid w:val="005048BE"/>
    <w:rsid w:val="005048CE"/>
    <w:rsid w:val="005048DA"/>
    <w:rsid w:val="005048EA"/>
    <w:rsid w:val="005048F7"/>
    <w:rsid w:val="005048FD"/>
    <w:rsid w:val="00504909"/>
    <w:rsid w:val="00504914"/>
    <w:rsid w:val="00504916"/>
    <w:rsid w:val="0050493F"/>
    <w:rsid w:val="0050494A"/>
    <w:rsid w:val="005049B6"/>
    <w:rsid w:val="00504A23"/>
    <w:rsid w:val="00504A3C"/>
    <w:rsid w:val="00504A49"/>
    <w:rsid w:val="00504A62"/>
    <w:rsid w:val="00504A83"/>
    <w:rsid w:val="00504A8D"/>
    <w:rsid w:val="00504AB9"/>
    <w:rsid w:val="00504AC9"/>
    <w:rsid w:val="00504B16"/>
    <w:rsid w:val="00504B42"/>
    <w:rsid w:val="00504B5D"/>
    <w:rsid w:val="00504B76"/>
    <w:rsid w:val="00504B82"/>
    <w:rsid w:val="00504BC0"/>
    <w:rsid w:val="00504BD4"/>
    <w:rsid w:val="00504C12"/>
    <w:rsid w:val="00504C38"/>
    <w:rsid w:val="00504C49"/>
    <w:rsid w:val="00504C86"/>
    <w:rsid w:val="00504C8E"/>
    <w:rsid w:val="00504CDB"/>
    <w:rsid w:val="00504D15"/>
    <w:rsid w:val="00504D2E"/>
    <w:rsid w:val="00504D5A"/>
    <w:rsid w:val="00504D6C"/>
    <w:rsid w:val="00504DBB"/>
    <w:rsid w:val="00504E28"/>
    <w:rsid w:val="00504EB3"/>
    <w:rsid w:val="00504EBD"/>
    <w:rsid w:val="00504EF4"/>
    <w:rsid w:val="00504EF9"/>
    <w:rsid w:val="00504F01"/>
    <w:rsid w:val="00504F2C"/>
    <w:rsid w:val="00504F2D"/>
    <w:rsid w:val="00504F49"/>
    <w:rsid w:val="00504F5D"/>
    <w:rsid w:val="00504F76"/>
    <w:rsid w:val="00504FAF"/>
    <w:rsid w:val="00504FCA"/>
    <w:rsid w:val="00504FD1"/>
    <w:rsid w:val="00504FD6"/>
    <w:rsid w:val="00504FFB"/>
    <w:rsid w:val="00505032"/>
    <w:rsid w:val="0050503A"/>
    <w:rsid w:val="005050C0"/>
    <w:rsid w:val="005050F6"/>
    <w:rsid w:val="005050FA"/>
    <w:rsid w:val="00505113"/>
    <w:rsid w:val="00505141"/>
    <w:rsid w:val="005051B4"/>
    <w:rsid w:val="005051C3"/>
    <w:rsid w:val="005051CD"/>
    <w:rsid w:val="005051CF"/>
    <w:rsid w:val="005051E0"/>
    <w:rsid w:val="005051E9"/>
    <w:rsid w:val="0050520F"/>
    <w:rsid w:val="0050521C"/>
    <w:rsid w:val="00505247"/>
    <w:rsid w:val="00505255"/>
    <w:rsid w:val="005052A9"/>
    <w:rsid w:val="005052B2"/>
    <w:rsid w:val="005052EF"/>
    <w:rsid w:val="00505323"/>
    <w:rsid w:val="00505340"/>
    <w:rsid w:val="00505343"/>
    <w:rsid w:val="00505377"/>
    <w:rsid w:val="0050537B"/>
    <w:rsid w:val="005053D8"/>
    <w:rsid w:val="005053F9"/>
    <w:rsid w:val="00505414"/>
    <w:rsid w:val="0050544E"/>
    <w:rsid w:val="00505495"/>
    <w:rsid w:val="0050549A"/>
    <w:rsid w:val="005054E3"/>
    <w:rsid w:val="005054F3"/>
    <w:rsid w:val="00505505"/>
    <w:rsid w:val="0050552A"/>
    <w:rsid w:val="00505540"/>
    <w:rsid w:val="00505544"/>
    <w:rsid w:val="00505554"/>
    <w:rsid w:val="0050558D"/>
    <w:rsid w:val="00505648"/>
    <w:rsid w:val="00505656"/>
    <w:rsid w:val="00505667"/>
    <w:rsid w:val="00505693"/>
    <w:rsid w:val="005056D4"/>
    <w:rsid w:val="005056F0"/>
    <w:rsid w:val="00505718"/>
    <w:rsid w:val="00505763"/>
    <w:rsid w:val="0050577D"/>
    <w:rsid w:val="0050578F"/>
    <w:rsid w:val="005057A5"/>
    <w:rsid w:val="005057B2"/>
    <w:rsid w:val="005057D1"/>
    <w:rsid w:val="00505917"/>
    <w:rsid w:val="00505991"/>
    <w:rsid w:val="00505996"/>
    <w:rsid w:val="005059DC"/>
    <w:rsid w:val="00505A52"/>
    <w:rsid w:val="00505A96"/>
    <w:rsid w:val="00505AB6"/>
    <w:rsid w:val="00505AD1"/>
    <w:rsid w:val="00505B01"/>
    <w:rsid w:val="00505B75"/>
    <w:rsid w:val="00505BC1"/>
    <w:rsid w:val="00505BC7"/>
    <w:rsid w:val="00505C2E"/>
    <w:rsid w:val="00505CBF"/>
    <w:rsid w:val="00505CD1"/>
    <w:rsid w:val="00505CD2"/>
    <w:rsid w:val="00505CD3"/>
    <w:rsid w:val="00505D56"/>
    <w:rsid w:val="00505D5E"/>
    <w:rsid w:val="00505D87"/>
    <w:rsid w:val="00505DC7"/>
    <w:rsid w:val="00505E1B"/>
    <w:rsid w:val="00505E9B"/>
    <w:rsid w:val="00505EB8"/>
    <w:rsid w:val="00505EC1"/>
    <w:rsid w:val="00505F66"/>
    <w:rsid w:val="00505F73"/>
    <w:rsid w:val="00505F8F"/>
    <w:rsid w:val="00505FA3"/>
    <w:rsid w:val="00505FB6"/>
    <w:rsid w:val="00505FFC"/>
    <w:rsid w:val="00506023"/>
    <w:rsid w:val="00506033"/>
    <w:rsid w:val="0050605E"/>
    <w:rsid w:val="00506072"/>
    <w:rsid w:val="005060D2"/>
    <w:rsid w:val="005060E1"/>
    <w:rsid w:val="005060EF"/>
    <w:rsid w:val="00506134"/>
    <w:rsid w:val="0050614D"/>
    <w:rsid w:val="00506259"/>
    <w:rsid w:val="0050625E"/>
    <w:rsid w:val="0050626C"/>
    <w:rsid w:val="00506311"/>
    <w:rsid w:val="00506314"/>
    <w:rsid w:val="0050631A"/>
    <w:rsid w:val="00506359"/>
    <w:rsid w:val="0050636C"/>
    <w:rsid w:val="0050637D"/>
    <w:rsid w:val="00506391"/>
    <w:rsid w:val="005063D7"/>
    <w:rsid w:val="005063E3"/>
    <w:rsid w:val="005063E6"/>
    <w:rsid w:val="00506407"/>
    <w:rsid w:val="00506419"/>
    <w:rsid w:val="0050647A"/>
    <w:rsid w:val="005064ED"/>
    <w:rsid w:val="00506514"/>
    <w:rsid w:val="00506554"/>
    <w:rsid w:val="0050656A"/>
    <w:rsid w:val="00506575"/>
    <w:rsid w:val="0050658E"/>
    <w:rsid w:val="00506597"/>
    <w:rsid w:val="005065C1"/>
    <w:rsid w:val="005065C6"/>
    <w:rsid w:val="005065EC"/>
    <w:rsid w:val="00506681"/>
    <w:rsid w:val="005066C5"/>
    <w:rsid w:val="00506714"/>
    <w:rsid w:val="00506747"/>
    <w:rsid w:val="0050674A"/>
    <w:rsid w:val="005067B9"/>
    <w:rsid w:val="005067F6"/>
    <w:rsid w:val="00506819"/>
    <w:rsid w:val="00506824"/>
    <w:rsid w:val="00506867"/>
    <w:rsid w:val="00506888"/>
    <w:rsid w:val="0050688A"/>
    <w:rsid w:val="005068C1"/>
    <w:rsid w:val="005068C6"/>
    <w:rsid w:val="0050695D"/>
    <w:rsid w:val="00506977"/>
    <w:rsid w:val="0050697A"/>
    <w:rsid w:val="0050697D"/>
    <w:rsid w:val="00506994"/>
    <w:rsid w:val="00506998"/>
    <w:rsid w:val="005069B6"/>
    <w:rsid w:val="00506A21"/>
    <w:rsid w:val="00506A4E"/>
    <w:rsid w:val="00506AA9"/>
    <w:rsid w:val="00506AAF"/>
    <w:rsid w:val="00506B55"/>
    <w:rsid w:val="00506B5E"/>
    <w:rsid w:val="00506B9A"/>
    <w:rsid w:val="00506BFF"/>
    <w:rsid w:val="00506C07"/>
    <w:rsid w:val="00506C14"/>
    <w:rsid w:val="00506C27"/>
    <w:rsid w:val="00506C81"/>
    <w:rsid w:val="00506CAA"/>
    <w:rsid w:val="00506CD2"/>
    <w:rsid w:val="00506CFE"/>
    <w:rsid w:val="00506D32"/>
    <w:rsid w:val="00506D4E"/>
    <w:rsid w:val="00506D7F"/>
    <w:rsid w:val="00506D9A"/>
    <w:rsid w:val="00506DA2"/>
    <w:rsid w:val="00506DB8"/>
    <w:rsid w:val="00506DF9"/>
    <w:rsid w:val="00506E02"/>
    <w:rsid w:val="00506E70"/>
    <w:rsid w:val="00506E71"/>
    <w:rsid w:val="00506E79"/>
    <w:rsid w:val="00506F0B"/>
    <w:rsid w:val="00506F20"/>
    <w:rsid w:val="00506F69"/>
    <w:rsid w:val="00506F9A"/>
    <w:rsid w:val="00506FD4"/>
    <w:rsid w:val="0050707D"/>
    <w:rsid w:val="00507087"/>
    <w:rsid w:val="005070D0"/>
    <w:rsid w:val="0050710F"/>
    <w:rsid w:val="0050713C"/>
    <w:rsid w:val="00507153"/>
    <w:rsid w:val="00507202"/>
    <w:rsid w:val="0050723F"/>
    <w:rsid w:val="0050724E"/>
    <w:rsid w:val="00507251"/>
    <w:rsid w:val="00507263"/>
    <w:rsid w:val="00507272"/>
    <w:rsid w:val="005072B6"/>
    <w:rsid w:val="005072D1"/>
    <w:rsid w:val="00507311"/>
    <w:rsid w:val="00507319"/>
    <w:rsid w:val="0050733D"/>
    <w:rsid w:val="00507357"/>
    <w:rsid w:val="005073BB"/>
    <w:rsid w:val="005073D1"/>
    <w:rsid w:val="005073D5"/>
    <w:rsid w:val="005073D7"/>
    <w:rsid w:val="005073EB"/>
    <w:rsid w:val="005073FB"/>
    <w:rsid w:val="00507402"/>
    <w:rsid w:val="00507434"/>
    <w:rsid w:val="00507447"/>
    <w:rsid w:val="00507455"/>
    <w:rsid w:val="0050746C"/>
    <w:rsid w:val="00507470"/>
    <w:rsid w:val="00507502"/>
    <w:rsid w:val="005075A3"/>
    <w:rsid w:val="005075DF"/>
    <w:rsid w:val="00507611"/>
    <w:rsid w:val="00507614"/>
    <w:rsid w:val="005076C4"/>
    <w:rsid w:val="005076D3"/>
    <w:rsid w:val="005076E6"/>
    <w:rsid w:val="00507751"/>
    <w:rsid w:val="005077A5"/>
    <w:rsid w:val="005077C0"/>
    <w:rsid w:val="005077C7"/>
    <w:rsid w:val="0050780E"/>
    <w:rsid w:val="0050784E"/>
    <w:rsid w:val="00507869"/>
    <w:rsid w:val="005078AC"/>
    <w:rsid w:val="005078BD"/>
    <w:rsid w:val="005078E1"/>
    <w:rsid w:val="00507901"/>
    <w:rsid w:val="00507904"/>
    <w:rsid w:val="0050790D"/>
    <w:rsid w:val="0050792C"/>
    <w:rsid w:val="0050793E"/>
    <w:rsid w:val="00507971"/>
    <w:rsid w:val="00507973"/>
    <w:rsid w:val="00507975"/>
    <w:rsid w:val="00507A0E"/>
    <w:rsid w:val="00507A10"/>
    <w:rsid w:val="00507A21"/>
    <w:rsid w:val="00507A3B"/>
    <w:rsid w:val="00507A7D"/>
    <w:rsid w:val="00507A8B"/>
    <w:rsid w:val="00507AEC"/>
    <w:rsid w:val="00507B08"/>
    <w:rsid w:val="00507B12"/>
    <w:rsid w:val="00507B45"/>
    <w:rsid w:val="00507B74"/>
    <w:rsid w:val="00507B78"/>
    <w:rsid w:val="00507B7A"/>
    <w:rsid w:val="00507B92"/>
    <w:rsid w:val="00507BEB"/>
    <w:rsid w:val="00507C07"/>
    <w:rsid w:val="00507C08"/>
    <w:rsid w:val="00507C79"/>
    <w:rsid w:val="00507CB6"/>
    <w:rsid w:val="00507CD2"/>
    <w:rsid w:val="00507CE3"/>
    <w:rsid w:val="00507D89"/>
    <w:rsid w:val="00507DF7"/>
    <w:rsid w:val="00507DFE"/>
    <w:rsid w:val="00507E04"/>
    <w:rsid w:val="00507E2B"/>
    <w:rsid w:val="00507E39"/>
    <w:rsid w:val="00507E46"/>
    <w:rsid w:val="00507E4F"/>
    <w:rsid w:val="00507E58"/>
    <w:rsid w:val="00507E73"/>
    <w:rsid w:val="00507E7C"/>
    <w:rsid w:val="00507E8B"/>
    <w:rsid w:val="00507EB7"/>
    <w:rsid w:val="00507EEA"/>
    <w:rsid w:val="00507EF3"/>
    <w:rsid w:val="00507F14"/>
    <w:rsid w:val="00507F2B"/>
    <w:rsid w:val="00507F34"/>
    <w:rsid w:val="00507F76"/>
    <w:rsid w:val="00507FDC"/>
    <w:rsid w:val="00507FE1"/>
    <w:rsid w:val="00510009"/>
    <w:rsid w:val="0051001D"/>
    <w:rsid w:val="00510084"/>
    <w:rsid w:val="005100D1"/>
    <w:rsid w:val="0051012F"/>
    <w:rsid w:val="00510136"/>
    <w:rsid w:val="0051014A"/>
    <w:rsid w:val="0051017B"/>
    <w:rsid w:val="005101CF"/>
    <w:rsid w:val="005101DA"/>
    <w:rsid w:val="00510200"/>
    <w:rsid w:val="00510206"/>
    <w:rsid w:val="0051020C"/>
    <w:rsid w:val="0051021F"/>
    <w:rsid w:val="0051023F"/>
    <w:rsid w:val="00510295"/>
    <w:rsid w:val="005102A2"/>
    <w:rsid w:val="005102D1"/>
    <w:rsid w:val="005102E1"/>
    <w:rsid w:val="0051033E"/>
    <w:rsid w:val="0051036D"/>
    <w:rsid w:val="00510373"/>
    <w:rsid w:val="00510395"/>
    <w:rsid w:val="005103BC"/>
    <w:rsid w:val="00510404"/>
    <w:rsid w:val="0051041E"/>
    <w:rsid w:val="0051045D"/>
    <w:rsid w:val="005104AA"/>
    <w:rsid w:val="005104D2"/>
    <w:rsid w:val="005104EF"/>
    <w:rsid w:val="00510509"/>
    <w:rsid w:val="00510512"/>
    <w:rsid w:val="00510529"/>
    <w:rsid w:val="00510531"/>
    <w:rsid w:val="00510559"/>
    <w:rsid w:val="005105FA"/>
    <w:rsid w:val="0051064C"/>
    <w:rsid w:val="00510656"/>
    <w:rsid w:val="005106A7"/>
    <w:rsid w:val="005106BE"/>
    <w:rsid w:val="005106F6"/>
    <w:rsid w:val="00510764"/>
    <w:rsid w:val="00510767"/>
    <w:rsid w:val="00510788"/>
    <w:rsid w:val="0051078F"/>
    <w:rsid w:val="005107B9"/>
    <w:rsid w:val="005107FE"/>
    <w:rsid w:val="00510808"/>
    <w:rsid w:val="00510816"/>
    <w:rsid w:val="00510818"/>
    <w:rsid w:val="00510880"/>
    <w:rsid w:val="005108D8"/>
    <w:rsid w:val="00510928"/>
    <w:rsid w:val="0051095B"/>
    <w:rsid w:val="00510993"/>
    <w:rsid w:val="00510997"/>
    <w:rsid w:val="005109A6"/>
    <w:rsid w:val="005109CA"/>
    <w:rsid w:val="005109DB"/>
    <w:rsid w:val="00510A42"/>
    <w:rsid w:val="00510AB3"/>
    <w:rsid w:val="00510ADE"/>
    <w:rsid w:val="00510AE7"/>
    <w:rsid w:val="00510AF2"/>
    <w:rsid w:val="00510B12"/>
    <w:rsid w:val="00510B2E"/>
    <w:rsid w:val="00510B79"/>
    <w:rsid w:val="00510BD6"/>
    <w:rsid w:val="00510BF1"/>
    <w:rsid w:val="00510BF8"/>
    <w:rsid w:val="00510C88"/>
    <w:rsid w:val="00510CC9"/>
    <w:rsid w:val="00510CDF"/>
    <w:rsid w:val="00510CFA"/>
    <w:rsid w:val="00510CFC"/>
    <w:rsid w:val="00510D50"/>
    <w:rsid w:val="00510D69"/>
    <w:rsid w:val="00510D96"/>
    <w:rsid w:val="00510DB1"/>
    <w:rsid w:val="00510DF9"/>
    <w:rsid w:val="00510DFF"/>
    <w:rsid w:val="00510E1E"/>
    <w:rsid w:val="00510E26"/>
    <w:rsid w:val="00510E54"/>
    <w:rsid w:val="00510E55"/>
    <w:rsid w:val="00510F44"/>
    <w:rsid w:val="00510F49"/>
    <w:rsid w:val="00510F5A"/>
    <w:rsid w:val="00510F88"/>
    <w:rsid w:val="00510F95"/>
    <w:rsid w:val="00510FA9"/>
    <w:rsid w:val="00510FF1"/>
    <w:rsid w:val="00511025"/>
    <w:rsid w:val="0051107C"/>
    <w:rsid w:val="005110E3"/>
    <w:rsid w:val="00511106"/>
    <w:rsid w:val="00511109"/>
    <w:rsid w:val="00511128"/>
    <w:rsid w:val="00511166"/>
    <w:rsid w:val="00511169"/>
    <w:rsid w:val="0051116E"/>
    <w:rsid w:val="00511192"/>
    <w:rsid w:val="005111CC"/>
    <w:rsid w:val="00511218"/>
    <w:rsid w:val="00511233"/>
    <w:rsid w:val="00511236"/>
    <w:rsid w:val="00511249"/>
    <w:rsid w:val="00511294"/>
    <w:rsid w:val="005112B8"/>
    <w:rsid w:val="005112BC"/>
    <w:rsid w:val="005112E0"/>
    <w:rsid w:val="0051130F"/>
    <w:rsid w:val="00511329"/>
    <w:rsid w:val="0051133F"/>
    <w:rsid w:val="00511355"/>
    <w:rsid w:val="0051136C"/>
    <w:rsid w:val="0051138A"/>
    <w:rsid w:val="00511398"/>
    <w:rsid w:val="005113B9"/>
    <w:rsid w:val="005113C8"/>
    <w:rsid w:val="005113F6"/>
    <w:rsid w:val="00511408"/>
    <w:rsid w:val="0051144D"/>
    <w:rsid w:val="005114E1"/>
    <w:rsid w:val="00511512"/>
    <w:rsid w:val="00511572"/>
    <w:rsid w:val="0051158E"/>
    <w:rsid w:val="005115AF"/>
    <w:rsid w:val="005115EF"/>
    <w:rsid w:val="00511610"/>
    <w:rsid w:val="00511630"/>
    <w:rsid w:val="00511634"/>
    <w:rsid w:val="0051163F"/>
    <w:rsid w:val="00511682"/>
    <w:rsid w:val="005116B7"/>
    <w:rsid w:val="005116FE"/>
    <w:rsid w:val="00511707"/>
    <w:rsid w:val="00511712"/>
    <w:rsid w:val="00511714"/>
    <w:rsid w:val="00511729"/>
    <w:rsid w:val="00511738"/>
    <w:rsid w:val="0051173B"/>
    <w:rsid w:val="0051173F"/>
    <w:rsid w:val="00511748"/>
    <w:rsid w:val="0051175B"/>
    <w:rsid w:val="0051178B"/>
    <w:rsid w:val="0051179D"/>
    <w:rsid w:val="005117A4"/>
    <w:rsid w:val="005117C4"/>
    <w:rsid w:val="005117DB"/>
    <w:rsid w:val="005117E8"/>
    <w:rsid w:val="005117EE"/>
    <w:rsid w:val="0051182A"/>
    <w:rsid w:val="00511838"/>
    <w:rsid w:val="00511861"/>
    <w:rsid w:val="005118AF"/>
    <w:rsid w:val="005118E4"/>
    <w:rsid w:val="005118EE"/>
    <w:rsid w:val="00511906"/>
    <w:rsid w:val="00511943"/>
    <w:rsid w:val="005119A2"/>
    <w:rsid w:val="005119B5"/>
    <w:rsid w:val="005119D8"/>
    <w:rsid w:val="005119E2"/>
    <w:rsid w:val="005119F5"/>
    <w:rsid w:val="00511A1A"/>
    <w:rsid w:val="00511A1D"/>
    <w:rsid w:val="00511A21"/>
    <w:rsid w:val="00511A37"/>
    <w:rsid w:val="00511A3D"/>
    <w:rsid w:val="00511A87"/>
    <w:rsid w:val="00511AFC"/>
    <w:rsid w:val="00511B2B"/>
    <w:rsid w:val="00511B30"/>
    <w:rsid w:val="00511B85"/>
    <w:rsid w:val="00511BF9"/>
    <w:rsid w:val="00511C03"/>
    <w:rsid w:val="00511C05"/>
    <w:rsid w:val="00511C14"/>
    <w:rsid w:val="00511C33"/>
    <w:rsid w:val="00511CA4"/>
    <w:rsid w:val="00511CC3"/>
    <w:rsid w:val="00511CD7"/>
    <w:rsid w:val="00511D08"/>
    <w:rsid w:val="00511D54"/>
    <w:rsid w:val="00511D67"/>
    <w:rsid w:val="00511DB2"/>
    <w:rsid w:val="00511DDE"/>
    <w:rsid w:val="00511DE1"/>
    <w:rsid w:val="00511E0E"/>
    <w:rsid w:val="00511E80"/>
    <w:rsid w:val="00511E84"/>
    <w:rsid w:val="00511EB3"/>
    <w:rsid w:val="00511ECD"/>
    <w:rsid w:val="00511EE5"/>
    <w:rsid w:val="00511EE6"/>
    <w:rsid w:val="00511F4A"/>
    <w:rsid w:val="00511F6A"/>
    <w:rsid w:val="00511FBA"/>
    <w:rsid w:val="00511FD4"/>
    <w:rsid w:val="00511FE7"/>
    <w:rsid w:val="00512001"/>
    <w:rsid w:val="00512006"/>
    <w:rsid w:val="00512059"/>
    <w:rsid w:val="00512064"/>
    <w:rsid w:val="0051206F"/>
    <w:rsid w:val="00512076"/>
    <w:rsid w:val="0051208A"/>
    <w:rsid w:val="00512093"/>
    <w:rsid w:val="005120A4"/>
    <w:rsid w:val="005120D8"/>
    <w:rsid w:val="005120DC"/>
    <w:rsid w:val="00512106"/>
    <w:rsid w:val="00512121"/>
    <w:rsid w:val="00512138"/>
    <w:rsid w:val="0051214D"/>
    <w:rsid w:val="00512169"/>
    <w:rsid w:val="00512219"/>
    <w:rsid w:val="00512241"/>
    <w:rsid w:val="00512249"/>
    <w:rsid w:val="005122F6"/>
    <w:rsid w:val="00512325"/>
    <w:rsid w:val="0051232D"/>
    <w:rsid w:val="0051234A"/>
    <w:rsid w:val="00512365"/>
    <w:rsid w:val="0051239C"/>
    <w:rsid w:val="005123A1"/>
    <w:rsid w:val="005123EB"/>
    <w:rsid w:val="0051245F"/>
    <w:rsid w:val="00512494"/>
    <w:rsid w:val="005124B3"/>
    <w:rsid w:val="005124C2"/>
    <w:rsid w:val="005124FA"/>
    <w:rsid w:val="00512511"/>
    <w:rsid w:val="0051251D"/>
    <w:rsid w:val="0051252D"/>
    <w:rsid w:val="00512609"/>
    <w:rsid w:val="00512618"/>
    <w:rsid w:val="00512649"/>
    <w:rsid w:val="005126BC"/>
    <w:rsid w:val="005126E4"/>
    <w:rsid w:val="0051272E"/>
    <w:rsid w:val="00512743"/>
    <w:rsid w:val="0051278C"/>
    <w:rsid w:val="005127CC"/>
    <w:rsid w:val="00512810"/>
    <w:rsid w:val="0051282B"/>
    <w:rsid w:val="00512895"/>
    <w:rsid w:val="005128BC"/>
    <w:rsid w:val="005128D3"/>
    <w:rsid w:val="00512927"/>
    <w:rsid w:val="00512942"/>
    <w:rsid w:val="0051294A"/>
    <w:rsid w:val="00512988"/>
    <w:rsid w:val="00512995"/>
    <w:rsid w:val="005129B5"/>
    <w:rsid w:val="005129D5"/>
    <w:rsid w:val="005129D8"/>
    <w:rsid w:val="005129FA"/>
    <w:rsid w:val="00512A0C"/>
    <w:rsid w:val="00512A23"/>
    <w:rsid w:val="00512A59"/>
    <w:rsid w:val="00512AA4"/>
    <w:rsid w:val="00512AC6"/>
    <w:rsid w:val="00512B6B"/>
    <w:rsid w:val="00512B8A"/>
    <w:rsid w:val="00512B92"/>
    <w:rsid w:val="00512BA9"/>
    <w:rsid w:val="00512BE6"/>
    <w:rsid w:val="00512C0B"/>
    <w:rsid w:val="00512C11"/>
    <w:rsid w:val="00512C77"/>
    <w:rsid w:val="00512C7F"/>
    <w:rsid w:val="00512CF0"/>
    <w:rsid w:val="00512D12"/>
    <w:rsid w:val="00512D19"/>
    <w:rsid w:val="00512D8E"/>
    <w:rsid w:val="00512DA4"/>
    <w:rsid w:val="00512E89"/>
    <w:rsid w:val="00512E8E"/>
    <w:rsid w:val="00512E9B"/>
    <w:rsid w:val="00512EA1"/>
    <w:rsid w:val="00512EC6"/>
    <w:rsid w:val="00512F57"/>
    <w:rsid w:val="00512F6E"/>
    <w:rsid w:val="00512F9B"/>
    <w:rsid w:val="00512FDB"/>
    <w:rsid w:val="00512FF9"/>
    <w:rsid w:val="0051303D"/>
    <w:rsid w:val="00513058"/>
    <w:rsid w:val="005130B9"/>
    <w:rsid w:val="005130BC"/>
    <w:rsid w:val="005130BD"/>
    <w:rsid w:val="005130DC"/>
    <w:rsid w:val="0051311F"/>
    <w:rsid w:val="00513124"/>
    <w:rsid w:val="00513177"/>
    <w:rsid w:val="00513200"/>
    <w:rsid w:val="0051321D"/>
    <w:rsid w:val="005132FD"/>
    <w:rsid w:val="0051333C"/>
    <w:rsid w:val="00513352"/>
    <w:rsid w:val="0051335D"/>
    <w:rsid w:val="00513363"/>
    <w:rsid w:val="00513376"/>
    <w:rsid w:val="00513391"/>
    <w:rsid w:val="005133B0"/>
    <w:rsid w:val="005133C5"/>
    <w:rsid w:val="005133C8"/>
    <w:rsid w:val="005133EA"/>
    <w:rsid w:val="0051342F"/>
    <w:rsid w:val="00513430"/>
    <w:rsid w:val="00513468"/>
    <w:rsid w:val="0051348D"/>
    <w:rsid w:val="0051353D"/>
    <w:rsid w:val="0051353E"/>
    <w:rsid w:val="00513572"/>
    <w:rsid w:val="0051357F"/>
    <w:rsid w:val="0051360D"/>
    <w:rsid w:val="0051361B"/>
    <w:rsid w:val="00513657"/>
    <w:rsid w:val="00513689"/>
    <w:rsid w:val="0051368B"/>
    <w:rsid w:val="005136A0"/>
    <w:rsid w:val="0051371B"/>
    <w:rsid w:val="00513748"/>
    <w:rsid w:val="00513761"/>
    <w:rsid w:val="0051379B"/>
    <w:rsid w:val="005138A1"/>
    <w:rsid w:val="005138B6"/>
    <w:rsid w:val="005138DC"/>
    <w:rsid w:val="0051390B"/>
    <w:rsid w:val="0051391D"/>
    <w:rsid w:val="0051398B"/>
    <w:rsid w:val="0051398F"/>
    <w:rsid w:val="00513A14"/>
    <w:rsid w:val="00513B6A"/>
    <w:rsid w:val="00513B7A"/>
    <w:rsid w:val="00513B7D"/>
    <w:rsid w:val="00513BAB"/>
    <w:rsid w:val="00513BE0"/>
    <w:rsid w:val="00513C06"/>
    <w:rsid w:val="00513C45"/>
    <w:rsid w:val="00513CAA"/>
    <w:rsid w:val="00513CD8"/>
    <w:rsid w:val="00513D4F"/>
    <w:rsid w:val="00513D80"/>
    <w:rsid w:val="00513E0F"/>
    <w:rsid w:val="00513E3C"/>
    <w:rsid w:val="00513E41"/>
    <w:rsid w:val="00513E72"/>
    <w:rsid w:val="00513E7C"/>
    <w:rsid w:val="00513EB6"/>
    <w:rsid w:val="00513EB9"/>
    <w:rsid w:val="00513EDA"/>
    <w:rsid w:val="00513F10"/>
    <w:rsid w:val="00513F59"/>
    <w:rsid w:val="00513F80"/>
    <w:rsid w:val="00513FB5"/>
    <w:rsid w:val="00513FC6"/>
    <w:rsid w:val="00513FD3"/>
    <w:rsid w:val="00513FDA"/>
    <w:rsid w:val="00514019"/>
    <w:rsid w:val="0051409F"/>
    <w:rsid w:val="005140AD"/>
    <w:rsid w:val="005140D8"/>
    <w:rsid w:val="005140F4"/>
    <w:rsid w:val="0051410D"/>
    <w:rsid w:val="0051413B"/>
    <w:rsid w:val="00514164"/>
    <w:rsid w:val="0051416E"/>
    <w:rsid w:val="005141EF"/>
    <w:rsid w:val="005141F5"/>
    <w:rsid w:val="00514221"/>
    <w:rsid w:val="0051424A"/>
    <w:rsid w:val="005142A2"/>
    <w:rsid w:val="005142F7"/>
    <w:rsid w:val="0051435E"/>
    <w:rsid w:val="00514392"/>
    <w:rsid w:val="005143AC"/>
    <w:rsid w:val="005143DA"/>
    <w:rsid w:val="00514426"/>
    <w:rsid w:val="00514440"/>
    <w:rsid w:val="00514524"/>
    <w:rsid w:val="0051452C"/>
    <w:rsid w:val="00514537"/>
    <w:rsid w:val="00514586"/>
    <w:rsid w:val="0051459C"/>
    <w:rsid w:val="005145FB"/>
    <w:rsid w:val="005145FC"/>
    <w:rsid w:val="00514621"/>
    <w:rsid w:val="00514636"/>
    <w:rsid w:val="0051466F"/>
    <w:rsid w:val="00514674"/>
    <w:rsid w:val="00514676"/>
    <w:rsid w:val="005146CA"/>
    <w:rsid w:val="005147A7"/>
    <w:rsid w:val="005147DC"/>
    <w:rsid w:val="005147F9"/>
    <w:rsid w:val="00514841"/>
    <w:rsid w:val="00514850"/>
    <w:rsid w:val="0051487C"/>
    <w:rsid w:val="00514889"/>
    <w:rsid w:val="005148A1"/>
    <w:rsid w:val="005148D3"/>
    <w:rsid w:val="005148EF"/>
    <w:rsid w:val="005148F2"/>
    <w:rsid w:val="00514A71"/>
    <w:rsid w:val="00514A7C"/>
    <w:rsid w:val="00514AA2"/>
    <w:rsid w:val="00514ABA"/>
    <w:rsid w:val="00514AC3"/>
    <w:rsid w:val="00514B02"/>
    <w:rsid w:val="00514B8E"/>
    <w:rsid w:val="00514C2B"/>
    <w:rsid w:val="00514C35"/>
    <w:rsid w:val="00514C43"/>
    <w:rsid w:val="00514CA3"/>
    <w:rsid w:val="00514CAA"/>
    <w:rsid w:val="00514D19"/>
    <w:rsid w:val="00514DE3"/>
    <w:rsid w:val="00514DEC"/>
    <w:rsid w:val="00514E03"/>
    <w:rsid w:val="00514E14"/>
    <w:rsid w:val="00514E18"/>
    <w:rsid w:val="00514E2C"/>
    <w:rsid w:val="00514E4C"/>
    <w:rsid w:val="00514E78"/>
    <w:rsid w:val="00514ECC"/>
    <w:rsid w:val="00514EF7"/>
    <w:rsid w:val="00514F0F"/>
    <w:rsid w:val="00514F65"/>
    <w:rsid w:val="00514F76"/>
    <w:rsid w:val="00514FAB"/>
    <w:rsid w:val="00514FB5"/>
    <w:rsid w:val="00514FC2"/>
    <w:rsid w:val="00514FCE"/>
    <w:rsid w:val="00514FCF"/>
    <w:rsid w:val="00514FE6"/>
    <w:rsid w:val="00515008"/>
    <w:rsid w:val="00515017"/>
    <w:rsid w:val="0051501C"/>
    <w:rsid w:val="00515055"/>
    <w:rsid w:val="005150C1"/>
    <w:rsid w:val="005150FE"/>
    <w:rsid w:val="00515137"/>
    <w:rsid w:val="0051514C"/>
    <w:rsid w:val="00515180"/>
    <w:rsid w:val="0051518E"/>
    <w:rsid w:val="005151B6"/>
    <w:rsid w:val="005151E4"/>
    <w:rsid w:val="005152DE"/>
    <w:rsid w:val="00515302"/>
    <w:rsid w:val="00515359"/>
    <w:rsid w:val="005153A8"/>
    <w:rsid w:val="005153BB"/>
    <w:rsid w:val="00515432"/>
    <w:rsid w:val="00515461"/>
    <w:rsid w:val="005154FE"/>
    <w:rsid w:val="00515588"/>
    <w:rsid w:val="005155A4"/>
    <w:rsid w:val="005155BE"/>
    <w:rsid w:val="005156CA"/>
    <w:rsid w:val="005156CF"/>
    <w:rsid w:val="005156E8"/>
    <w:rsid w:val="00515707"/>
    <w:rsid w:val="00515768"/>
    <w:rsid w:val="00515786"/>
    <w:rsid w:val="0051579B"/>
    <w:rsid w:val="005157A4"/>
    <w:rsid w:val="005157D4"/>
    <w:rsid w:val="005157E0"/>
    <w:rsid w:val="005157EA"/>
    <w:rsid w:val="00515839"/>
    <w:rsid w:val="00515844"/>
    <w:rsid w:val="005158DE"/>
    <w:rsid w:val="005158E6"/>
    <w:rsid w:val="0051592A"/>
    <w:rsid w:val="00515954"/>
    <w:rsid w:val="005159AA"/>
    <w:rsid w:val="005159DF"/>
    <w:rsid w:val="00515A1B"/>
    <w:rsid w:val="00515A40"/>
    <w:rsid w:val="00515A60"/>
    <w:rsid w:val="00515A89"/>
    <w:rsid w:val="00515A90"/>
    <w:rsid w:val="00515B17"/>
    <w:rsid w:val="00515B26"/>
    <w:rsid w:val="00515B37"/>
    <w:rsid w:val="00515B3A"/>
    <w:rsid w:val="00515B53"/>
    <w:rsid w:val="00515B65"/>
    <w:rsid w:val="00515B6C"/>
    <w:rsid w:val="00515BBB"/>
    <w:rsid w:val="00515BDB"/>
    <w:rsid w:val="00515C67"/>
    <w:rsid w:val="00515C8C"/>
    <w:rsid w:val="00515CD3"/>
    <w:rsid w:val="00515D67"/>
    <w:rsid w:val="00515D7B"/>
    <w:rsid w:val="00515D9B"/>
    <w:rsid w:val="00515DBA"/>
    <w:rsid w:val="00515DCC"/>
    <w:rsid w:val="00515E3E"/>
    <w:rsid w:val="00515ED2"/>
    <w:rsid w:val="00515F07"/>
    <w:rsid w:val="00515F1A"/>
    <w:rsid w:val="00515F31"/>
    <w:rsid w:val="00515F39"/>
    <w:rsid w:val="00515F7E"/>
    <w:rsid w:val="00515FCA"/>
    <w:rsid w:val="00516055"/>
    <w:rsid w:val="005160A4"/>
    <w:rsid w:val="005160C6"/>
    <w:rsid w:val="0051610B"/>
    <w:rsid w:val="00516119"/>
    <w:rsid w:val="00516165"/>
    <w:rsid w:val="00516166"/>
    <w:rsid w:val="00516183"/>
    <w:rsid w:val="005161AC"/>
    <w:rsid w:val="0051627A"/>
    <w:rsid w:val="0051627E"/>
    <w:rsid w:val="0051629B"/>
    <w:rsid w:val="0051629E"/>
    <w:rsid w:val="005162BA"/>
    <w:rsid w:val="005162F2"/>
    <w:rsid w:val="0051632E"/>
    <w:rsid w:val="0051633C"/>
    <w:rsid w:val="00516344"/>
    <w:rsid w:val="00516388"/>
    <w:rsid w:val="005163B5"/>
    <w:rsid w:val="005163D1"/>
    <w:rsid w:val="005163F9"/>
    <w:rsid w:val="00516448"/>
    <w:rsid w:val="0051649C"/>
    <w:rsid w:val="005164B9"/>
    <w:rsid w:val="005164CE"/>
    <w:rsid w:val="005164E0"/>
    <w:rsid w:val="0051653C"/>
    <w:rsid w:val="00516540"/>
    <w:rsid w:val="00516558"/>
    <w:rsid w:val="0051655F"/>
    <w:rsid w:val="00516569"/>
    <w:rsid w:val="00516591"/>
    <w:rsid w:val="00516603"/>
    <w:rsid w:val="00516621"/>
    <w:rsid w:val="0051668B"/>
    <w:rsid w:val="005166CD"/>
    <w:rsid w:val="005166E6"/>
    <w:rsid w:val="005166EA"/>
    <w:rsid w:val="0051674D"/>
    <w:rsid w:val="00516766"/>
    <w:rsid w:val="0051679D"/>
    <w:rsid w:val="0051680E"/>
    <w:rsid w:val="0051681F"/>
    <w:rsid w:val="00516828"/>
    <w:rsid w:val="0051684E"/>
    <w:rsid w:val="00516871"/>
    <w:rsid w:val="00516887"/>
    <w:rsid w:val="00516908"/>
    <w:rsid w:val="0051692E"/>
    <w:rsid w:val="0051694E"/>
    <w:rsid w:val="0051695C"/>
    <w:rsid w:val="00516960"/>
    <w:rsid w:val="00516978"/>
    <w:rsid w:val="0051697E"/>
    <w:rsid w:val="00516984"/>
    <w:rsid w:val="005169B2"/>
    <w:rsid w:val="00516AF0"/>
    <w:rsid w:val="00516B1D"/>
    <w:rsid w:val="00516B23"/>
    <w:rsid w:val="00516B79"/>
    <w:rsid w:val="00516BB0"/>
    <w:rsid w:val="00516C0E"/>
    <w:rsid w:val="00516C2B"/>
    <w:rsid w:val="00516C3F"/>
    <w:rsid w:val="00516C46"/>
    <w:rsid w:val="00516D40"/>
    <w:rsid w:val="00516DC4"/>
    <w:rsid w:val="00516DEB"/>
    <w:rsid w:val="00516E16"/>
    <w:rsid w:val="00516E5F"/>
    <w:rsid w:val="00516E87"/>
    <w:rsid w:val="00516EAE"/>
    <w:rsid w:val="00516EC9"/>
    <w:rsid w:val="00516ED8"/>
    <w:rsid w:val="00516EEE"/>
    <w:rsid w:val="00516F8B"/>
    <w:rsid w:val="00516FC7"/>
    <w:rsid w:val="00516FC8"/>
    <w:rsid w:val="00516FD7"/>
    <w:rsid w:val="00517012"/>
    <w:rsid w:val="00517019"/>
    <w:rsid w:val="00517056"/>
    <w:rsid w:val="0051708B"/>
    <w:rsid w:val="005170FF"/>
    <w:rsid w:val="00517100"/>
    <w:rsid w:val="0051710D"/>
    <w:rsid w:val="0051710E"/>
    <w:rsid w:val="00517126"/>
    <w:rsid w:val="00517150"/>
    <w:rsid w:val="005171B5"/>
    <w:rsid w:val="005171FF"/>
    <w:rsid w:val="00517215"/>
    <w:rsid w:val="00517260"/>
    <w:rsid w:val="00517281"/>
    <w:rsid w:val="005172A5"/>
    <w:rsid w:val="005172C5"/>
    <w:rsid w:val="005172CD"/>
    <w:rsid w:val="0051731D"/>
    <w:rsid w:val="00517345"/>
    <w:rsid w:val="0051734B"/>
    <w:rsid w:val="00517371"/>
    <w:rsid w:val="0051739D"/>
    <w:rsid w:val="005173E1"/>
    <w:rsid w:val="0051740D"/>
    <w:rsid w:val="00517433"/>
    <w:rsid w:val="00517461"/>
    <w:rsid w:val="00517466"/>
    <w:rsid w:val="005174FB"/>
    <w:rsid w:val="0051752D"/>
    <w:rsid w:val="00517530"/>
    <w:rsid w:val="005175A8"/>
    <w:rsid w:val="0051763D"/>
    <w:rsid w:val="00517661"/>
    <w:rsid w:val="005176B5"/>
    <w:rsid w:val="005176D2"/>
    <w:rsid w:val="00517766"/>
    <w:rsid w:val="0051776A"/>
    <w:rsid w:val="00517782"/>
    <w:rsid w:val="00517783"/>
    <w:rsid w:val="0051779C"/>
    <w:rsid w:val="005177BA"/>
    <w:rsid w:val="0051781A"/>
    <w:rsid w:val="00517829"/>
    <w:rsid w:val="0051786C"/>
    <w:rsid w:val="00517879"/>
    <w:rsid w:val="00517893"/>
    <w:rsid w:val="005178B9"/>
    <w:rsid w:val="005178D6"/>
    <w:rsid w:val="00517930"/>
    <w:rsid w:val="0051793C"/>
    <w:rsid w:val="0051793F"/>
    <w:rsid w:val="0051795E"/>
    <w:rsid w:val="0051797C"/>
    <w:rsid w:val="005179F5"/>
    <w:rsid w:val="00517A17"/>
    <w:rsid w:val="00517A94"/>
    <w:rsid w:val="00517AC2"/>
    <w:rsid w:val="00517AD9"/>
    <w:rsid w:val="00517AEC"/>
    <w:rsid w:val="00517AF2"/>
    <w:rsid w:val="00517AFA"/>
    <w:rsid w:val="00517B4C"/>
    <w:rsid w:val="00517B4D"/>
    <w:rsid w:val="00517B5A"/>
    <w:rsid w:val="00517B65"/>
    <w:rsid w:val="00517B74"/>
    <w:rsid w:val="00517B78"/>
    <w:rsid w:val="00517B9A"/>
    <w:rsid w:val="00517BE7"/>
    <w:rsid w:val="00517BF9"/>
    <w:rsid w:val="00517C10"/>
    <w:rsid w:val="00517C24"/>
    <w:rsid w:val="00517C4C"/>
    <w:rsid w:val="00517C54"/>
    <w:rsid w:val="00517C5A"/>
    <w:rsid w:val="00517C7B"/>
    <w:rsid w:val="00517C7D"/>
    <w:rsid w:val="00517CAD"/>
    <w:rsid w:val="00517CE6"/>
    <w:rsid w:val="00517D06"/>
    <w:rsid w:val="00517D79"/>
    <w:rsid w:val="00517D87"/>
    <w:rsid w:val="00517D99"/>
    <w:rsid w:val="00517E8A"/>
    <w:rsid w:val="00517EB2"/>
    <w:rsid w:val="00517ECE"/>
    <w:rsid w:val="00517F11"/>
    <w:rsid w:val="00517F17"/>
    <w:rsid w:val="00517F74"/>
    <w:rsid w:val="00517FAA"/>
    <w:rsid w:val="00517FAD"/>
    <w:rsid w:val="00517FEB"/>
    <w:rsid w:val="00517FEF"/>
    <w:rsid w:val="00517FF8"/>
    <w:rsid w:val="00520000"/>
    <w:rsid w:val="00520027"/>
    <w:rsid w:val="005200BF"/>
    <w:rsid w:val="005200F1"/>
    <w:rsid w:val="005200F8"/>
    <w:rsid w:val="005201FD"/>
    <w:rsid w:val="00520225"/>
    <w:rsid w:val="00520226"/>
    <w:rsid w:val="00520233"/>
    <w:rsid w:val="0052024F"/>
    <w:rsid w:val="0052026E"/>
    <w:rsid w:val="005202B5"/>
    <w:rsid w:val="00520333"/>
    <w:rsid w:val="0052036E"/>
    <w:rsid w:val="0052039B"/>
    <w:rsid w:val="005203D5"/>
    <w:rsid w:val="005203E8"/>
    <w:rsid w:val="0052040C"/>
    <w:rsid w:val="0052041B"/>
    <w:rsid w:val="00520427"/>
    <w:rsid w:val="0052045D"/>
    <w:rsid w:val="0052047B"/>
    <w:rsid w:val="0052047E"/>
    <w:rsid w:val="00520495"/>
    <w:rsid w:val="00520588"/>
    <w:rsid w:val="005205C1"/>
    <w:rsid w:val="005205C5"/>
    <w:rsid w:val="005205C6"/>
    <w:rsid w:val="00520604"/>
    <w:rsid w:val="00520623"/>
    <w:rsid w:val="0052065A"/>
    <w:rsid w:val="0052065F"/>
    <w:rsid w:val="00520681"/>
    <w:rsid w:val="005206C1"/>
    <w:rsid w:val="005206E2"/>
    <w:rsid w:val="00520702"/>
    <w:rsid w:val="00520776"/>
    <w:rsid w:val="005207C3"/>
    <w:rsid w:val="005207E7"/>
    <w:rsid w:val="005207F0"/>
    <w:rsid w:val="00520806"/>
    <w:rsid w:val="00520824"/>
    <w:rsid w:val="0052082B"/>
    <w:rsid w:val="00520860"/>
    <w:rsid w:val="00520878"/>
    <w:rsid w:val="005208AC"/>
    <w:rsid w:val="005208BC"/>
    <w:rsid w:val="005208BF"/>
    <w:rsid w:val="00520921"/>
    <w:rsid w:val="00520974"/>
    <w:rsid w:val="00520993"/>
    <w:rsid w:val="005209AA"/>
    <w:rsid w:val="005209BD"/>
    <w:rsid w:val="005209C4"/>
    <w:rsid w:val="005209EC"/>
    <w:rsid w:val="00520A39"/>
    <w:rsid w:val="00520A85"/>
    <w:rsid w:val="00520AC3"/>
    <w:rsid w:val="00520AF1"/>
    <w:rsid w:val="00520B43"/>
    <w:rsid w:val="00520B6B"/>
    <w:rsid w:val="00520BA6"/>
    <w:rsid w:val="00520BAA"/>
    <w:rsid w:val="00520BB4"/>
    <w:rsid w:val="00520BC2"/>
    <w:rsid w:val="00520BD9"/>
    <w:rsid w:val="00520C2A"/>
    <w:rsid w:val="00520C2C"/>
    <w:rsid w:val="00520C60"/>
    <w:rsid w:val="00520C76"/>
    <w:rsid w:val="00520CB7"/>
    <w:rsid w:val="00520CF0"/>
    <w:rsid w:val="00520D00"/>
    <w:rsid w:val="00520D28"/>
    <w:rsid w:val="00520D40"/>
    <w:rsid w:val="00520D60"/>
    <w:rsid w:val="00520DB8"/>
    <w:rsid w:val="00520DEA"/>
    <w:rsid w:val="00520E06"/>
    <w:rsid w:val="00520E6E"/>
    <w:rsid w:val="00520E8C"/>
    <w:rsid w:val="00520EC7"/>
    <w:rsid w:val="00520F00"/>
    <w:rsid w:val="00520F08"/>
    <w:rsid w:val="00520F15"/>
    <w:rsid w:val="00520F29"/>
    <w:rsid w:val="00520F33"/>
    <w:rsid w:val="00520F4C"/>
    <w:rsid w:val="00520FB3"/>
    <w:rsid w:val="00521045"/>
    <w:rsid w:val="005210CC"/>
    <w:rsid w:val="0052111B"/>
    <w:rsid w:val="005211AF"/>
    <w:rsid w:val="005211C0"/>
    <w:rsid w:val="005211D6"/>
    <w:rsid w:val="005211F9"/>
    <w:rsid w:val="00521247"/>
    <w:rsid w:val="00521254"/>
    <w:rsid w:val="0052125C"/>
    <w:rsid w:val="00521289"/>
    <w:rsid w:val="00521340"/>
    <w:rsid w:val="0052136C"/>
    <w:rsid w:val="005213C0"/>
    <w:rsid w:val="005213D4"/>
    <w:rsid w:val="00521411"/>
    <w:rsid w:val="005214E7"/>
    <w:rsid w:val="005214EE"/>
    <w:rsid w:val="00521507"/>
    <w:rsid w:val="0052154A"/>
    <w:rsid w:val="005215E5"/>
    <w:rsid w:val="005215F6"/>
    <w:rsid w:val="0052162E"/>
    <w:rsid w:val="0052166F"/>
    <w:rsid w:val="0052168C"/>
    <w:rsid w:val="005216CA"/>
    <w:rsid w:val="005216EB"/>
    <w:rsid w:val="005216EF"/>
    <w:rsid w:val="00521733"/>
    <w:rsid w:val="00521739"/>
    <w:rsid w:val="00521740"/>
    <w:rsid w:val="00521772"/>
    <w:rsid w:val="00521781"/>
    <w:rsid w:val="00521868"/>
    <w:rsid w:val="005218EB"/>
    <w:rsid w:val="005219AC"/>
    <w:rsid w:val="005219BD"/>
    <w:rsid w:val="005219C9"/>
    <w:rsid w:val="005219CE"/>
    <w:rsid w:val="005219DD"/>
    <w:rsid w:val="00521A39"/>
    <w:rsid w:val="00521A3D"/>
    <w:rsid w:val="00521A6D"/>
    <w:rsid w:val="00521A75"/>
    <w:rsid w:val="00521A7E"/>
    <w:rsid w:val="00521A8D"/>
    <w:rsid w:val="00521AC6"/>
    <w:rsid w:val="00521B03"/>
    <w:rsid w:val="00521B07"/>
    <w:rsid w:val="00521BA1"/>
    <w:rsid w:val="00521BB5"/>
    <w:rsid w:val="00521C97"/>
    <w:rsid w:val="00521C9C"/>
    <w:rsid w:val="00521CCD"/>
    <w:rsid w:val="00521CE9"/>
    <w:rsid w:val="00521CEC"/>
    <w:rsid w:val="00521CFB"/>
    <w:rsid w:val="00521D29"/>
    <w:rsid w:val="00521D33"/>
    <w:rsid w:val="00521D3D"/>
    <w:rsid w:val="00521D4D"/>
    <w:rsid w:val="00521D67"/>
    <w:rsid w:val="00521D8C"/>
    <w:rsid w:val="00521D8D"/>
    <w:rsid w:val="00521DA0"/>
    <w:rsid w:val="00521DED"/>
    <w:rsid w:val="00521E15"/>
    <w:rsid w:val="00521E1A"/>
    <w:rsid w:val="00521E30"/>
    <w:rsid w:val="00521E4A"/>
    <w:rsid w:val="00521E4C"/>
    <w:rsid w:val="00521E69"/>
    <w:rsid w:val="00521EC6"/>
    <w:rsid w:val="00521EFC"/>
    <w:rsid w:val="00521F1E"/>
    <w:rsid w:val="00521F69"/>
    <w:rsid w:val="00521F70"/>
    <w:rsid w:val="00521F82"/>
    <w:rsid w:val="00521FB2"/>
    <w:rsid w:val="00521FDF"/>
    <w:rsid w:val="00521FFF"/>
    <w:rsid w:val="00522012"/>
    <w:rsid w:val="00522043"/>
    <w:rsid w:val="0052206C"/>
    <w:rsid w:val="00522076"/>
    <w:rsid w:val="00522093"/>
    <w:rsid w:val="00522095"/>
    <w:rsid w:val="005220CE"/>
    <w:rsid w:val="0052210F"/>
    <w:rsid w:val="00522127"/>
    <w:rsid w:val="00522132"/>
    <w:rsid w:val="00522173"/>
    <w:rsid w:val="0052218B"/>
    <w:rsid w:val="005221AA"/>
    <w:rsid w:val="005221CB"/>
    <w:rsid w:val="005221F4"/>
    <w:rsid w:val="005221F5"/>
    <w:rsid w:val="0052221E"/>
    <w:rsid w:val="0052226D"/>
    <w:rsid w:val="0052227B"/>
    <w:rsid w:val="005222C4"/>
    <w:rsid w:val="0052232D"/>
    <w:rsid w:val="0052236A"/>
    <w:rsid w:val="00522389"/>
    <w:rsid w:val="005223A5"/>
    <w:rsid w:val="0052241E"/>
    <w:rsid w:val="00522435"/>
    <w:rsid w:val="00522444"/>
    <w:rsid w:val="00522447"/>
    <w:rsid w:val="00522464"/>
    <w:rsid w:val="005224C0"/>
    <w:rsid w:val="005224C7"/>
    <w:rsid w:val="005224D2"/>
    <w:rsid w:val="005224F6"/>
    <w:rsid w:val="00522552"/>
    <w:rsid w:val="0052255B"/>
    <w:rsid w:val="005225CB"/>
    <w:rsid w:val="005225D6"/>
    <w:rsid w:val="005225DE"/>
    <w:rsid w:val="005225E0"/>
    <w:rsid w:val="00522604"/>
    <w:rsid w:val="00522639"/>
    <w:rsid w:val="0052263A"/>
    <w:rsid w:val="0052263D"/>
    <w:rsid w:val="00522640"/>
    <w:rsid w:val="00522684"/>
    <w:rsid w:val="00522706"/>
    <w:rsid w:val="005227B7"/>
    <w:rsid w:val="005227C4"/>
    <w:rsid w:val="00522803"/>
    <w:rsid w:val="00522828"/>
    <w:rsid w:val="0052288D"/>
    <w:rsid w:val="0052289D"/>
    <w:rsid w:val="005228CC"/>
    <w:rsid w:val="005228E4"/>
    <w:rsid w:val="005228EC"/>
    <w:rsid w:val="005228FA"/>
    <w:rsid w:val="00522909"/>
    <w:rsid w:val="0052291E"/>
    <w:rsid w:val="0052291F"/>
    <w:rsid w:val="0052293A"/>
    <w:rsid w:val="00522965"/>
    <w:rsid w:val="0052296F"/>
    <w:rsid w:val="00522995"/>
    <w:rsid w:val="005229C7"/>
    <w:rsid w:val="005229EE"/>
    <w:rsid w:val="005229F8"/>
    <w:rsid w:val="00522A00"/>
    <w:rsid w:val="00522A4E"/>
    <w:rsid w:val="00522A78"/>
    <w:rsid w:val="00522A97"/>
    <w:rsid w:val="00522B01"/>
    <w:rsid w:val="00522B07"/>
    <w:rsid w:val="00522B2D"/>
    <w:rsid w:val="00522B6A"/>
    <w:rsid w:val="00522BB0"/>
    <w:rsid w:val="00522BC7"/>
    <w:rsid w:val="00522BCB"/>
    <w:rsid w:val="00522BD6"/>
    <w:rsid w:val="00522C5C"/>
    <w:rsid w:val="00522C8A"/>
    <w:rsid w:val="00522CA5"/>
    <w:rsid w:val="00522CA6"/>
    <w:rsid w:val="00522CB2"/>
    <w:rsid w:val="00522CDD"/>
    <w:rsid w:val="00522D97"/>
    <w:rsid w:val="00522DDE"/>
    <w:rsid w:val="00522DF9"/>
    <w:rsid w:val="00522E56"/>
    <w:rsid w:val="00522E78"/>
    <w:rsid w:val="00522ED1"/>
    <w:rsid w:val="00522EEA"/>
    <w:rsid w:val="00522F05"/>
    <w:rsid w:val="00522F0D"/>
    <w:rsid w:val="00522F76"/>
    <w:rsid w:val="00522F78"/>
    <w:rsid w:val="00522F9A"/>
    <w:rsid w:val="00522FB6"/>
    <w:rsid w:val="0052302D"/>
    <w:rsid w:val="00523041"/>
    <w:rsid w:val="00523060"/>
    <w:rsid w:val="00523071"/>
    <w:rsid w:val="0052308D"/>
    <w:rsid w:val="005230A7"/>
    <w:rsid w:val="005230C0"/>
    <w:rsid w:val="00523161"/>
    <w:rsid w:val="0052316A"/>
    <w:rsid w:val="005231A1"/>
    <w:rsid w:val="0052323C"/>
    <w:rsid w:val="00523277"/>
    <w:rsid w:val="005232A1"/>
    <w:rsid w:val="005232B7"/>
    <w:rsid w:val="00523311"/>
    <w:rsid w:val="00523323"/>
    <w:rsid w:val="00523369"/>
    <w:rsid w:val="005233F3"/>
    <w:rsid w:val="00523402"/>
    <w:rsid w:val="00523409"/>
    <w:rsid w:val="00523455"/>
    <w:rsid w:val="00523487"/>
    <w:rsid w:val="0052348B"/>
    <w:rsid w:val="005234A7"/>
    <w:rsid w:val="005234CC"/>
    <w:rsid w:val="005234D4"/>
    <w:rsid w:val="005234D5"/>
    <w:rsid w:val="005234E0"/>
    <w:rsid w:val="005234FD"/>
    <w:rsid w:val="005235A8"/>
    <w:rsid w:val="005235C5"/>
    <w:rsid w:val="005235E3"/>
    <w:rsid w:val="005236FF"/>
    <w:rsid w:val="00523718"/>
    <w:rsid w:val="00523730"/>
    <w:rsid w:val="00523739"/>
    <w:rsid w:val="0052373D"/>
    <w:rsid w:val="00523750"/>
    <w:rsid w:val="0052378A"/>
    <w:rsid w:val="00523798"/>
    <w:rsid w:val="0052384C"/>
    <w:rsid w:val="00523866"/>
    <w:rsid w:val="0052389B"/>
    <w:rsid w:val="005238E0"/>
    <w:rsid w:val="005238F4"/>
    <w:rsid w:val="00523912"/>
    <w:rsid w:val="00523915"/>
    <w:rsid w:val="00523951"/>
    <w:rsid w:val="005239C0"/>
    <w:rsid w:val="00523A14"/>
    <w:rsid w:val="00523A19"/>
    <w:rsid w:val="00523A59"/>
    <w:rsid w:val="00523A6A"/>
    <w:rsid w:val="00523ABF"/>
    <w:rsid w:val="00523AD5"/>
    <w:rsid w:val="00523B14"/>
    <w:rsid w:val="00523B1C"/>
    <w:rsid w:val="00523B46"/>
    <w:rsid w:val="00523B84"/>
    <w:rsid w:val="00523B9B"/>
    <w:rsid w:val="00523BDC"/>
    <w:rsid w:val="00523C0C"/>
    <w:rsid w:val="00523C90"/>
    <w:rsid w:val="00523C9B"/>
    <w:rsid w:val="00523CCD"/>
    <w:rsid w:val="00523D14"/>
    <w:rsid w:val="00523D39"/>
    <w:rsid w:val="00523D8D"/>
    <w:rsid w:val="00523DB2"/>
    <w:rsid w:val="00523DD0"/>
    <w:rsid w:val="00523DDA"/>
    <w:rsid w:val="00523E0E"/>
    <w:rsid w:val="00523E81"/>
    <w:rsid w:val="00523EAF"/>
    <w:rsid w:val="00523ED0"/>
    <w:rsid w:val="00523F08"/>
    <w:rsid w:val="00523F42"/>
    <w:rsid w:val="00523F49"/>
    <w:rsid w:val="00523F61"/>
    <w:rsid w:val="00523F8D"/>
    <w:rsid w:val="00523FFD"/>
    <w:rsid w:val="0052400C"/>
    <w:rsid w:val="00524011"/>
    <w:rsid w:val="00524025"/>
    <w:rsid w:val="0052402E"/>
    <w:rsid w:val="0052403B"/>
    <w:rsid w:val="005240A0"/>
    <w:rsid w:val="005240BF"/>
    <w:rsid w:val="005240C4"/>
    <w:rsid w:val="005240CB"/>
    <w:rsid w:val="00524152"/>
    <w:rsid w:val="00524175"/>
    <w:rsid w:val="0052417F"/>
    <w:rsid w:val="005241AF"/>
    <w:rsid w:val="005241C0"/>
    <w:rsid w:val="005241F8"/>
    <w:rsid w:val="00524242"/>
    <w:rsid w:val="00524277"/>
    <w:rsid w:val="00524293"/>
    <w:rsid w:val="005242AC"/>
    <w:rsid w:val="005242B8"/>
    <w:rsid w:val="005242D8"/>
    <w:rsid w:val="005242E5"/>
    <w:rsid w:val="0052436F"/>
    <w:rsid w:val="00524379"/>
    <w:rsid w:val="00524387"/>
    <w:rsid w:val="005243C5"/>
    <w:rsid w:val="005243D4"/>
    <w:rsid w:val="005243F5"/>
    <w:rsid w:val="005243FB"/>
    <w:rsid w:val="0052440D"/>
    <w:rsid w:val="00524455"/>
    <w:rsid w:val="00524480"/>
    <w:rsid w:val="0052449A"/>
    <w:rsid w:val="005245CF"/>
    <w:rsid w:val="005245E1"/>
    <w:rsid w:val="00524626"/>
    <w:rsid w:val="0052464C"/>
    <w:rsid w:val="0052465E"/>
    <w:rsid w:val="0052468C"/>
    <w:rsid w:val="00524698"/>
    <w:rsid w:val="005246E5"/>
    <w:rsid w:val="005246F1"/>
    <w:rsid w:val="005246F4"/>
    <w:rsid w:val="00524729"/>
    <w:rsid w:val="0052476D"/>
    <w:rsid w:val="00524779"/>
    <w:rsid w:val="005247B3"/>
    <w:rsid w:val="005247C9"/>
    <w:rsid w:val="005247D5"/>
    <w:rsid w:val="00524827"/>
    <w:rsid w:val="00524836"/>
    <w:rsid w:val="00524838"/>
    <w:rsid w:val="0052484F"/>
    <w:rsid w:val="00524863"/>
    <w:rsid w:val="005248C1"/>
    <w:rsid w:val="0052492B"/>
    <w:rsid w:val="0052497B"/>
    <w:rsid w:val="0052498A"/>
    <w:rsid w:val="00524997"/>
    <w:rsid w:val="005249C6"/>
    <w:rsid w:val="005249C7"/>
    <w:rsid w:val="005249D0"/>
    <w:rsid w:val="005249DE"/>
    <w:rsid w:val="005249F0"/>
    <w:rsid w:val="00524A46"/>
    <w:rsid w:val="00524A74"/>
    <w:rsid w:val="00524A92"/>
    <w:rsid w:val="00524ADC"/>
    <w:rsid w:val="00524B81"/>
    <w:rsid w:val="00524B89"/>
    <w:rsid w:val="00524BB4"/>
    <w:rsid w:val="00524BB8"/>
    <w:rsid w:val="00524BB9"/>
    <w:rsid w:val="00524BE2"/>
    <w:rsid w:val="00524BFD"/>
    <w:rsid w:val="00524C11"/>
    <w:rsid w:val="00524C28"/>
    <w:rsid w:val="00524C3C"/>
    <w:rsid w:val="00524C5B"/>
    <w:rsid w:val="00524C6E"/>
    <w:rsid w:val="00524CCA"/>
    <w:rsid w:val="00524CFF"/>
    <w:rsid w:val="00524D07"/>
    <w:rsid w:val="00524D0A"/>
    <w:rsid w:val="00524D18"/>
    <w:rsid w:val="00524D40"/>
    <w:rsid w:val="00524D56"/>
    <w:rsid w:val="00524D5B"/>
    <w:rsid w:val="00524D6C"/>
    <w:rsid w:val="00524D8A"/>
    <w:rsid w:val="00524DA1"/>
    <w:rsid w:val="00524DE0"/>
    <w:rsid w:val="00524DE1"/>
    <w:rsid w:val="00524E06"/>
    <w:rsid w:val="00524E13"/>
    <w:rsid w:val="00524E30"/>
    <w:rsid w:val="00524E6C"/>
    <w:rsid w:val="00524E90"/>
    <w:rsid w:val="00524E96"/>
    <w:rsid w:val="00524EA2"/>
    <w:rsid w:val="00524F00"/>
    <w:rsid w:val="00524F1B"/>
    <w:rsid w:val="00524F26"/>
    <w:rsid w:val="00524F88"/>
    <w:rsid w:val="00524F91"/>
    <w:rsid w:val="00524FFB"/>
    <w:rsid w:val="00525042"/>
    <w:rsid w:val="005250B4"/>
    <w:rsid w:val="005250D2"/>
    <w:rsid w:val="005250E4"/>
    <w:rsid w:val="005250E9"/>
    <w:rsid w:val="005250EF"/>
    <w:rsid w:val="00525116"/>
    <w:rsid w:val="0052511B"/>
    <w:rsid w:val="0052514B"/>
    <w:rsid w:val="00525151"/>
    <w:rsid w:val="0052516A"/>
    <w:rsid w:val="00525183"/>
    <w:rsid w:val="005251A9"/>
    <w:rsid w:val="005251AF"/>
    <w:rsid w:val="005251FD"/>
    <w:rsid w:val="0052520B"/>
    <w:rsid w:val="005252C0"/>
    <w:rsid w:val="00525330"/>
    <w:rsid w:val="00525341"/>
    <w:rsid w:val="00525395"/>
    <w:rsid w:val="005253A4"/>
    <w:rsid w:val="00525411"/>
    <w:rsid w:val="0052543F"/>
    <w:rsid w:val="00525464"/>
    <w:rsid w:val="005254DC"/>
    <w:rsid w:val="005254F1"/>
    <w:rsid w:val="0052559D"/>
    <w:rsid w:val="005255B6"/>
    <w:rsid w:val="005255EE"/>
    <w:rsid w:val="00525632"/>
    <w:rsid w:val="00525677"/>
    <w:rsid w:val="00525679"/>
    <w:rsid w:val="005256C2"/>
    <w:rsid w:val="005256F8"/>
    <w:rsid w:val="00525703"/>
    <w:rsid w:val="0052574E"/>
    <w:rsid w:val="0052574F"/>
    <w:rsid w:val="0052576E"/>
    <w:rsid w:val="00525795"/>
    <w:rsid w:val="005257AF"/>
    <w:rsid w:val="005257C6"/>
    <w:rsid w:val="005257DD"/>
    <w:rsid w:val="005257F0"/>
    <w:rsid w:val="005257FC"/>
    <w:rsid w:val="0052583C"/>
    <w:rsid w:val="00525873"/>
    <w:rsid w:val="0052588B"/>
    <w:rsid w:val="005258B2"/>
    <w:rsid w:val="005258DD"/>
    <w:rsid w:val="0052592B"/>
    <w:rsid w:val="0052592C"/>
    <w:rsid w:val="0052594B"/>
    <w:rsid w:val="00525972"/>
    <w:rsid w:val="005259D3"/>
    <w:rsid w:val="005259D7"/>
    <w:rsid w:val="00525A53"/>
    <w:rsid w:val="00525AB6"/>
    <w:rsid w:val="00525ADE"/>
    <w:rsid w:val="00525B25"/>
    <w:rsid w:val="00525B36"/>
    <w:rsid w:val="00525B41"/>
    <w:rsid w:val="00525B53"/>
    <w:rsid w:val="00525B69"/>
    <w:rsid w:val="00525B77"/>
    <w:rsid w:val="00525BA3"/>
    <w:rsid w:val="00525BBC"/>
    <w:rsid w:val="00525C53"/>
    <w:rsid w:val="00525C59"/>
    <w:rsid w:val="00525C71"/>
    <w:rsid w:val="00525CA7"/>
    <w:rsid w:val="00525CEC"/>
    <w:rsid w:val="00525D19"/>
    <w:rsid w:val="00525D4A"/>
    <w:rsid w:val="00525D4C"/>
    <w:rsid w:val="00525D51"/>
    <w:rsid w:val="00525D56"/>
    <w:rsid w:val="00525D5C"/>
    <w:rsid w:val="00525DE3"/>
    <w:rsid w:val="00525E00"/>
    <w:rsid w:val="00525E4D"/>
    <w:rsid w:val="00525E75"/>
    <w:rsid w:val="00525EAF"/>
    <w:rsid w:val="00525EFA"/>
    <w:rsid w:val="00525F85"/>
    <w:rsid w:val="00525FA2"/>
    <w:rsid w:val="00526010"/>
    <w:rsid w:val="0052603D"/>
    <w:rsid w:val="00526099"/>
    <w:rsid w:val="005260D2"/>
    <w:rsid w:val="00526127"/>
    <w:rsid w:val="00526139"/>
    <w:rsid w:val="0052615E"/>
    <w:rsid w:val="00526170"/>
    <w:rsid w:val="0052618F"/>
    <w:rsid w:val="005261D2"/>
    <w:rsid w:val="005261E0"/>
    <w:rsid w:val="00526233"/>
    <w:rsid w:val="005262AB"/>
    <w:rsid w:val="005262DE"/>
    <w:rsid w:val="00526300"/>
    <w:rsid w:val="00526313"/>
    <w:rsid w:val="00526329"/>
    <w:rsid w:val="00526395"/>
    <w:rsid w:val="00526399"/>
    <w:rsid w:val="005263AE"/>
    <w:rsid w:val="005263C5"/>
    <w:rsid w:val="005263D7"/>
    <w:rsid w:val="005263E3"/>
    <w:rsid w:val="005263F9"/>
    <w:rsid w:val="0052643B"/>
    <w:rsid w:val="00526459"/>
    <w:rsid w:val="00526462"/>
    <w:rsid w:val="0052647E"/>
    <w:rsid w:val="00526496"/>
    <w:rsid w:val="005264AC"/>
    <w:rsid w:val="005264F0"/>
    <w:rsid w:val="00526506"/>
    <w:rsid w:val="00526507"/>
    <w:rsid w:val="00526529"/>
    <w:rsid w:val="00526543"/>
    <w:rsid w:val="00526553"/>
    <w:rsid w:val="00526580"/>
    <w:rsid w:val="0052661D"/>
    <w:rsid w:val="0052661F"/>
    <w:rsid w:val="0052665D"/>
    <w:rsid w:val="00526668"/>
    <w:rsid w:val="005266DA"/>
    <w:rsid w:val="005266E0"/>
    <w:rsid w:val="00526733"/>
    <w:rsid w:val="00526753"/>
    <w:rsid w:val="00526768"/>
    <w:rsid w:val="0052677B"/>
    <w:rsid w:val="005267AA"/>
    <w:rsid w:val="005267CB"/>
    <w:rsid w:val="005267F2"/>
    <w:rsid w:val="0052680B"/>
    <w:rsid w:val="00526869"/>
    <w:rsid w:val="0052689A"/>
    <w:rsid w:val="005268F2"/>
    <w:rsid w:val="00526906"/>
    <w:rsid w:val="0052692A"/>
    <w:rsid w:val="0052692C"/>
    <w:rsid w:val="00526996"/>
    <w:rsid w:val="005269B1"/>
    <w:rsid w:val="005269CF"/>
    <w:rsid w:val="00526A02"/>
    <w:rsid w:val="00526A05"/>
    <w:rsid w:val="00526A0B"/>
    <w:rsid w:val="00526A54"/>
    <w:rsid w:val="00526A55"/>
    <w:rsid w:val="00526AA9"/>
    <w:rsid w:val="00526AB6"/>
    <w:rsid w:val="00526AF2"/>
    <w:rsid w:val="00526B09"/>
    <w:rsid w:val="00526B0D"/>
    <w:rsid w:val="00526B15"/>
    <w:rsid w:val="00526B51"/>
    <w:rsid w:val="00526C61"/>
    <w:rsid w:val="00526C81"/>
    <w:rsid w:val="00526CB4"/>
    <w:rsid w:val="00526CE1"/>
    <w:rsid w:val="00526D1E"/>
    <w:rsid w:val="00526DCB"/>
    <w:rsid w:val="00526E2C"/>
    <w:rsid w:val="00526E58"/>
    <w:rsid w:val="00526E6D"/>
    <w:rsid w:val="00526E89"/>
    <w:rsid w:val="00526EA4"/>
    <w:rsid w:val="00526EDB"/>
    <w:rsid w:val="00526F6F"/>
    <w:rsid w:val="00526F96"/>
    <w:rsid w:val="00526FE5"/>
    <w:rsid w:val="00526FE9"/>
    <w:rsid w:val="0052705D"/>
    <w:rsid w:val="00527095"/>
    <w:rsid w:val="00527097"/>
    <w:rsid w:val="0052709D"/>
    <w:rsid w:val="005270AC"/>
    <w:rsid w:val="005270B2"/>
    <w:rsid w:val="00527102"/>
    <w:rsid w:val="00527134"/>
    <w:rsid w:val="00527143"/>
    <w:rsid w:val="0052715D"/>
    <w:rsid w:val="00527186"/>
    <w:rsid w:val="00527195"/>
    <w:rsid w:val="005271A5"/>
    <w:rsid w:val="00527249"/>
    <w:rsid w:val="0052724B"/>
    <w:rsid w:val="00527254"/>
    <w:rsid w:val="0052728F"/>
    <w:rsid w:val="005272AB"/>
    <w:rsid w:val="005272BB"/>
    <w:rsid w:val="005272F6"/>
    <w:rsid w:val="0052731E"/>
    <w:rsid w:val="0052735E"/>
    <w:rsid w:val="00527362"/>
    <w:rsid w:val="0052736F"/>
    <w:rsid w:val="00527401"/>
    <w:rsid w:val="0052744A"/>
    <w:rsid w:val="00527481"/>
    <w:rsid w:val="005274A8"/>
    <w:rsid w:val="005274B4"/>
    <w:rsid w:val="005274C2"/>
    <w:rsid w:val="005274E4"/>
    <w:rsid w:val="005274F9"/>
    <w:rsid w:val="00527534"/>
    <w:rsid w:val="00527539"/>
    <w:rsid w:val="00527542"/>
    <w:rsid w:val="0052755A"/>
    <w:rsid w:val="0052759F"/>
    <w:rsid w:val="005275DE"/>
    <w:rsid w:val="00527612"/>
    <w:rsid w:val="00527617"/>
    <w:rsid w:val="0052765F"/>
    <w:rsid w:val="0052769C"/>
    <w:rsid w:val="005276FF"/>
    <w:rsid w:val="00527702"/>
    <w:rsid w:val="0052772C"/>
    <w:rsid w:val="00527787"/>
    <w:rsid w:val="0052778D"/>
    <w:rsid w:val="005277F8"/>
    <w:rsid w:val="00527806"/>
    <w:rsid w:val="0052786A"/>
    <w:rsid w:val="0052789C"/>
    <w:rsid w:val="005278B9"/>
    <w:rsid w:val="005278C4"/>
    <w:rsid w:val="00527986"/>
    <w:rsid w:val="00527998"/>
    <w:rsid w:val="0052799A"/>
    <w:rsid w:val="0052799F"/>
    <w:rsid w:val="005279C2"/>
    <w:rsid w:val="00527A04"/>
    <w:rsid w:val="00527A30"/>
    <w:rsid w:val="00527A3A"/>
    <w:rsid w:val="00527A71"/>
    <w:rsid w:val="00527AA5"/>
    <w:rsid w:val="00527AC6"/>
    <w:rsid w:val="00527ADB"/>
    <w:rsid w:val="00527AE6"/>
    <w:rsid w:val="00527B42"/>
    <w:rsid w:val="00527BC1"/>
    <w:rsid w:val="00527BDB"/>
    <w:rsid w:val="00527C09"/>
    <w:rsid w:val="00527C62"/>
    <w:rsid w:val="00527C66"/>
    <w:rsid w:val="00527C6B"/>
    <w:rsid w:val="00527C87"/>
    <w:rsid w:val="00527C9A"/>
    <w:rsid w:val="00527D25"/>
    <w:rsid w:val="00527D4A"/>
    <w:rsid w:val="00527D51"/>
    <w:rsid w:val="00527D59"/>
    <w:rsid w:val="00527D69"/>
    <w:rsid w:val="00527DB1"/>
    <w:rsid w:val="00527DB6"/>
    <w:rsid w:val="00527DC3"/>
    <w:rsid w:val="00527DF2"/>
    <w:rsid w:val="00527DFB"/>
    <w:rsid w:val="00527E10"/>
    <w:rsid w:val="00527E5B"/>
    <w:rsid w:val="00527E6E"/>
    <w:rsid w:val="00527E72"/>
    <w:rsid w:val="00527E83"/>
    <w:rsid w:val="00527F3C"/>
    <w:rsid w:val="00527F3E"/>
    <w:rsid w:val="00527F52"/>
    <w:rsid w:val="00527F8B"/>
    <w:rsid w:val="00527F90"/>
    <w:rsid w:val="00527F99"/>
    <w:rsid w:val="00527FBB"/>
    <w:rsid w:val="00527FCD"/>
    <w:rsid w:val="00527FE9"/>
    <w:rsid w:val="00530033"/>
    <w:rsid w:val="005300DB"/>
    <w:rsid w:val="00530158"/>
    <w:rsid w:val="00530159"/>
    <w:rsid w:val="005301A0"/>
    <w:rsid w:val="005301CD"/>
    <w:rsid w:val="005301E2"/>
    <w:rsid w:val="0053024E"/>
    <w:rsid w:val="0053028D"/>
    <w:rsid w:val="005302B2"/>
    <w:rsid w:val="005302F4"/>
    <w:rsid w:val="00530348"/>
    <w:rsid w:val="00530369"/>
    <w:rsid w:val="005303A9"/>
    <w:rsid w:val="005303DD"/>
    <w:rsid w:val="0053043F"/>
    <w:rsid w:val="00530487"/>
    <w:rsid w:val="00530493"/>
    <w:rsid w:val="005304CB"/>
    <w:rsid w:val="00530562"/>
    <w:rsid w:val="005305E7"/>
    <w:rsid w:val="005305E8"/>
    <w:rsid w:val="0053067E"/>
    <w:rsid w:val="00530694"/>
    <w:rsid w:val="005306C0"/>
    <w:rsid w:val="005306D6"/>
    <w:rsid w:val="00530721"/>
    <w:rsid w:val="005307B4"/>
    <w:rsid w:val="005307EE"/>
    <w:rsid w:val="005307FF"/>
    <w:rsid w:val="0053085B"/>
    <w:rsid w:val="00530860"/>
    <w:rsid w:val="005308E0"/>
    <w:rsid w:val="005308E3"/>
    <w:rsid w:val="005308E7"/>
    <w:rsid w:val="0053090E"/>
    <w:rsid w:val="0053094B"/>
    <w:rsid w:val="0053094D"/>
    <w:rsid w:val="00530961"/>
    <w:rsid w:val="005309BC"/>
    <w:rsid w:val="005309FB"/>
    <w:rsid w:val="00530A0D"/>
    <w:rsid w:val="00530A28"/>
    <w:rsid w:val="00530AA2"/>
    <w:rsid w:val="00530AAE"/>
    <w:rsid w:val="00530ACD"/>
    <w:rsid w:val="00530B64"/>
    <w:rsid w:val="00530B81"/>
    <w:rsid w:val="00530B99"/>
    <w:rsid w:val="00530BC0"/>
    <w:rsid w:val="00530BDA"/>
    <w:rsid w:val="00530C44"/>
    <w:rsid w:val="00530C5D"/>
    <w:rsid w:val="00530C93"/>
    <w:rsid w:val="00530CB8"/>
    <w:rsid w:val="00530CC1"/>
    <w:rsid w:val="00530CFC"/>
    <w:rsid w:val="00530D0D"/>
    <w:rsid w:val="00530D32"/>
    <w:rsid w:val="00530D3E"/>
    <w:rsid w:val="00530D59"/>
    <w:rsid w:val="00530D71"/>
    <w:rsid w:val="00530DAD"/>
    <w:rsid w:val="00530DBC"/>
    <w:rsid w:val="00530DD2"/>
    <w:rsid w:val="00530DE6"/>
    <w:rsid w:val="00530DE7"/>
    <w:rsid w:val="00530DF2"/>
    <w:rsid w:val="00530E23"/>
    <w:rsid w:val="00530E2A"/>
    <w:rsid w:val="00530E52"/>
    <w:rsid w:val="00530EA9"/>
    <w:rsid w:val="00530EC5"/>
    <w:rsid w:val="00530EE3"/>
    <w:rsid w:val="00530F1C"/>
    <w:rsid w:val="00530F43"/>
    <w:rsid w:val="00530FB3"/>
    <w:rsid w:val="0053100A"/>
    <w:rsid w:val="00531038"/>
    <w:rsid w:val="0053105F"/>
    <w:rsid w:val="005310D9"/>
    <w:rsid w:val="005310F0"/>
    <w:rsid w:val="0053111C"/>
    <w:rsid w:val="0053113D"/>
    <w:rsid w:val="005311BE"/>
    <w:rsid w:val="005312B4"/>
    <w:rsid w:val="005312CE"/>
    <w:rsid w:val="00531359"/>
    <w:rsid w:val="005313AD"/>
    <w:rsid w:val="005313F8"/>
    <w:rsid w:val="00531464"/>
    <w:rsid w:val="0053146C"/>
    <w:rsid w:val="00531473"/>
    <w:rsid w:val="00531497"/>
    <w:rsid w:val="005314FA"/>
    <w:rsid w:val="00531565"/>
    <w:rsid w:val="00531583"/>
    <w:rsid w:val="005315EF"/>
    <w:rsid w:val="00531666"/>
    <w:rsid w:val="005316B9"/>
    <w:rsid w:val="005316D3"/>
    <w:rsid w:val="00531737"/>
    <w:rsid w:val="00531748"/>
    <w:rsid w:val="00531776"/>
    <w:rsid w:val="00531784"/>
    <w:rsid w:val="0053178A"/>
    <w:rsid w:val="005317C0"/>
    <w:rsid w:val="00531800"/>
    <w:rsid w:val="0053183A"/>
    <w:rsid w:val="00531841"/>
    <w:rsid w:val="0053187D"/>
    <w:rsid w:val="0053188D"/>
    <w:rsid w:val="0053189C"/>
    <w:rsid w:val="005318C5"/>
    <w:rsid w:val="005318D7"/>
    <w:rsid w:val="005318E0"/>
    <w:rsid w:val="005318E2"/>
    <w:rsid w:val="0053190D"/>
    <w:rsid w:val="0053192E"/>
    <w:rsid w:val="00531941"/>
    <w:rsid w:val="00531974"/>
    <w:rsid w:val="005319B2"/>
    <w:rsid w:val="00531A09"/>
    <w:rsid w:val="00531A34"/>
    <w:rsid w:val="00531A3A"/>
    <w:rsid w:val="00531AC6"/>
    <w:rsid w:val="00531ACB"/>
    <w:rsid w:val="00531ADF"/>
    <w:rsid w:val="00531AF6"/>
    <w:rsid w:val="00531B21"/>
    <w:rsid w:val="00531B36"/>
    <w:rsid w:val="00531B78"/>
    <w:rsid w:val="00531C5D"/>
    <w:rsid w:val="00531C8F"/>
    <w:rsid w:val="00531CEF"/>
    <w:rsid w:val="00531D47"/>
    <w:rsid w:val="00531D53"/>
    <w:rsid w:val="00531D58"/>
    <w:rsid w:val="00531DC2"/>
    <w:rsid w:val="00531DCB"/>
    <w:rsid w:val="00531DD5"/>
    <w:rsid w:val="00531DF3"/>
    <w:rsid w:val="00531E2C"/>
    <w:rsid w:val="00531E4A"/>
    <w:rsid w:val="00531E64"/>
    <w:rsid w:val="00531E85"/>
    <w:rsid w:val="00531E8E"/>
    <w:rsid w:val="00531E98"/>
    <w:rsid w:val="00531EA9"/>
    <w:rsid w:val="00531ECE"/>
    <w:rsid w:val="00531EE2"/>
    <w:rsid w:val="00531EF5"/>
    <w:rsid w:val="00531F22"/>
    <w:rsid w:val="00531F27"/>
    <w:rsid w:val="00531F34"/>
    <w:rsid w:val="00531F60"/>
    <w:rsid w:val="00531F78"/>
    <w:rsid w:val="00531FA1"/>
    <w:rsid w:val="00531FAF"/>
    <w:rsid w:val="00531FB8"/>
    <w:rsid w:val="00531FD3"/>
    <w:rsid w:val="00531FFA"/>
    <w:rsid w:val="0053204C"/>
    <w:rsid w:val="005320DC"/>
    <w:rsid w:val="00532100"/>
    <w:rsid w:val="0053211F"/>
    <w:rsid w:val="0053212B"/>
    <w:rsid w:val="005321A5"/>
    <w:rsid w:val="005321A7"/>
    <w:rsid w:val="005321A9"/>
    <w:rsid w:val="005321E1"/>
    <w:rsid w:val="005321E5"/>
    <w:rsid w:val="005321E6"/>
    <w:rsid w:val="005321F3"/>
    <w:rsid w:val="0053224A"/>
    <w:rsid w:val="0053228E"/>
    <w:rsid w:val="005322DA"/>
    <w:rsid w:val="00532300"/>
    <w:rsid w:val="00532383"/>
    <w:rsid w:val="00532416"/>
    <w:rsid w:val="00532453"/>
    <w:rsid w:val="00532485"/>
    <w:rsid w:val="00532494"/>
    <w:rsid w:val="005324C5"/>
    <w:rsid w:val="005324CD"/>
    <w:rsid w:val="005324ED"/>
    <w:rsid w:val="005324EF"/>
    <w:rsid w:val="005325EC"/>
    <w:rsid w:val="0053261B"/>
    <w:rsid w:val="0053262C"/>
    <w:rsid w:val="00532637"/>
    <w:rsid w:val="00532638"/>
    <w:rsid w:val="0053263A"/>
    <w:rsid w:val="00532641"/>
    <w:rsid w:val="0053269A"/>
    <w:rsid w:val="005326B0"/>
    <w:rsid w:val="00532723"/>
    <w:rsid w:val="0053273B"/>
    <w:rsid w:val="00532741"/>
    <w:rsid w:val="00532773"/>
    <w:rsid w:val="00532779"/>
    <w:rsid w:val="005327B2"/>
    <w:rsid w:val="00532806"/>
    <w:rsid w:val="00532833"/>
    <w:rsid w:val="00532836"/>
    <w:rsid w:val="00532842"/>
    <w:rsid w:val="005328B0"/>
    <w:rsid w:val="005328FA"/>
    <w:rsid w:val="005328FB"/>
    <w:rsid w:val="00532902"/>
    <w:rsid w:val="00532912"/>
    <w:rsid w:val="005329B2"/>
    <w:rsid w:val="005329F1"/>
    <w:rsid w:val="00532A07"/>
    <w:rsid w:val="00532A1E"/>
    <w:rsid w:val="00532A4C"/>
    <w:rsid w:val="00532A51"/>
    <w:rsid w:val="00532A6B"/>
    <w:rsid w:val="00532A78"/>
    <w:rsid w:val="00532AA3"/>
    <w:rsid w:val="00532AD0"/>
    <w:rsid w:val="00532AE3"/>
    <w:rsid w:val="00532B00"/>
    <w:rsid w:val="00532B07"/>
    <w:rsid w:val="00532B25"/>
    <w:rsid w:val="00532B29"/>
    <w:rsid w:val="00532B30"/>
    <w:rsid w:val="00532B42"/>
    <w:rsid w:val="00532B6D"/>
    <w:rsid w:val="00532BB4"/>
    <w:rsid w:val="00532BC0"/>
    <w:rsid w:val="00532CA1"/>
    <w:rsid w:val="00532CB6"/>
    <w:rsid w:val="00532D25"/>
    <w:rsid w:val="00532D3C"/>
    <w:rsid w:val="00532D49"/>
    <w:rsid w:val="00532D96"/>
    <w:rsid w:val="00532DA4"/>
    <w:rsid w:val="00532DEE"/>
    <w:rsid w:val="00532E32"/>
    <w:rsid w:val="00532E61"/>
    <w:rsid w:val="00532E86"/>
    <w:rsid w:val="00532E93"/>
    <w:rsid w:val="00532EA5"/>
    <w:rsid w:val="00532ECD"/>
    <w:rsid w:val="00532ED5"/>
    <w:rsid w:val="00532EEF"/>
    <w:rsid w:val="00532F20"/>
    <w:rsid w:val="00532F5D"/>
    <w:rsid w:val="00532F68"/>
    <w:rsid w:val="00532F80"/>
    <w:rsid w:val="00532F84"/>
    <w:rsid w:val="00532FD0"/>
    <w:rsid w:val="00532FFE"/>
    <w:rsid w:val="00533016"/>
    <w:rsid w:val="00533018"/>
    <w:rsid w:val="00533070"/>
    <w:rsid w:val="0053309C"/>
    <w:rsid w:val="005330AB"/>
    <w:rsid w:val="005330E2"/>
    <w:rsid w:val="0053313C"/>
    <w:rsid w:val="0053315E"/>
    <w:rsid w:val="0053315F"/>
    <w:rsid w:val="005331B9"/>
    <w:rsid w:val="005331C6"/>
    <w:rsid w:val="005331C7"/>
    <w:rsid w:val="005331F5"/>
    <w:rsid w:val="0053321A"/>
    <w:rsid w:val="00533257"/>
    <w:rsid w:val="005332C8"/>
    <w:rsid w:val="005332EA"/>
    <w:rsid w:val="0053333F"/>
    <w:rsid w:val="0053338F"/>
    <w:rsid w:val="005333D5"/>
    <w:rsid w:val="005333E5"/>
    <w:rsid w:val="00533412"/>
    <w:rsid w:val="00533428"/>
    <w:rsid w:val="0053342E"/>
    <w:rsid w:val="00533445"/>
    <w:rsid w:val="00533478"/>
    <w:rsid w:val="0053348C"/>
    <w:rsid w:val="0053348F"/>
    <w:rsid w:val="00533498"/>
    <w:rsid w:val="005334D8"/>
    <w:rsid w:val="005334D9"/>
    <w:rsid w:val="00533508"/>
    <w:rsid w:val="00533514"/>
    <w:rsid w:val="00533516"/>
    <w:rsid w:val="0053354C"/>
    <w:rsid w:val="00533554"/>
    <w:rsid w:val="005335FB"/>
    <w:rsid w:val="0053360F"/>
    <w:rsid w:val="00533662"/>
    <w:rsid w:val="00533739"/>
    <w:rsid w:val="0053374A"/>
    <w:rsid w:val="00533767"/>
    <w:rsid w:val="005337A1"/>
    <w:rsid w:val="005337C8"/>
    <w:rsid w:val="00533856"/>
    <w:rsid w:val="0053385E"/>
    <w:rsid w:val="0053390E"/>
    <w:rsid w:val="0053391E"/>
    <w:rsid w:val="00533947"/>
    <w:rsid w:val="0053395A"/>
    <w:rsid w:val="00533997"/>
    <w:rsid w:val="005339DB"/>
    <w:rsid w:val="005339EA"/>
    <w:rsid w:val="005339F0"/>
    <w:rsid w:val="00533A0E"/>
    <w:rsid w:val="00533A17"/>
    <w:rsid w:val="00533A35"/>
    <w:rsid w:val="00533A4C"/>
    <w:rsid w:val="00533AA2"/>
    <w:rsid w:val="00533AD3"/>
    <w:rsid w:val="00533AD9"/>
    <w:rsid w:val="00533B0F"/>
    <w:rsid w:val="00533B11"/>
    <w:rsid w:val="00533B16"/>
    <w:rsid w:val="00533B96"/>
    <w:rsid w:val="00533C4E"/>
    <w:rsid w:val="00533C5E"/>
    <w:rsid w:val="00533C68"/>
    <w:rsid w:val="00533C99"/>
    <w:rsid w:val="00533C9A"/>
    <w:rsid w:val="00533CBB"/>
    <w:rsid w:val="00533CC1"/>
    <w:rsid w:val="00533CC6"/>
    <w:rsid w:val="00533CFA"/>
    <w:rsid w:val="00533D3E"/>
    <w:rsid w:val="00533D7A"/>
    <w:rsid w:val="00533DB9"/>
    <w:rsid w:val="00533E1F"/>
    <w:rsid w:val="00533E51"/>
    <w:rsid w:val="00533E90"/>
    <w:rsid w:val="00533F20"/>
    <w:rsid w:val="00533F4C"/>
    <w:rsid w:val="00533F73"/>
    <w:rsid w:val="00533FAC"/>
    <w:rsid w:val="00533FFB"/>
    <w:rsid w:val="00534011"/>
    <w:rsid w:val="00534044"/>
    <w:rsid w:val="0053408A"/>
    <w:rsid w:val="005340A8"/>
    <w:rsid w:val="005340B2"/>
    <w:rsid w:val="005340DE"/>
    <w:rsid w:val="005340E1"/>
    <w:rsid w:val="005340E4"/>
    <w:rsid w:val="00534101"/>
    <w:rsid w:val="00534166"/>
    <w:rsid w:val="0053417F"/>
    <w:rsid w:val="005341A5"/>
    <w:rsid w:val="005341FB"/>
    <w:rsid w:val="0053421C"/>
    <w:rsid w:val="00534267"/>
    <w:rsid w:val="00534293"/>
    <w:rsid w:val="005342B7"/>
    <w:rsid w:val="00534321"/>
    <w:rsid w:val="0053435D"/>
    <w:rsid w:val="0053436E"/>
    <w:rsid w:val="005343F1"/>
    <w:rsid w:val="0053440D"/>
    <w:rsid w:val="0053441E"/>
    <w:rsid w:val="00534476"/>
    <w:rsid w:val="005344A1"/>
    <w:rsid w:val="005344BA"/>
    <w:rsid w:val="005344C7"/>
    <w:rsid w:val="005344CB"/>
    <w:rsid w:val="005344F0"/>
    <w:rsid w:val="0053451B"/>
    <w:rsid w:val="0053452B"/>
    <w:rsid w:val="0053452D"/>
    <w:rsid w:val="00534542"/>
    <w:rsid w:val="00534581"/>
    <w:rsid w:val="00534598"/>
    <w:rsid w:val="005345C0"/>
    <w:rsid w:val="005345E3"/>
    <w:rsid w:val="00534601"/>
    <w:rsid w:val="00534634"/>
    <w:rsid w:val="00534682"/>
    <w:rsid w:val="0053468E"/>
    <w:rsid w:val="005346DC"/>
    <w:rsid w:val="005346E9"/>
    <w:rsid w:val="00534729"/>
    <w:rsid w:val="0053472A"/>
    <w:rsid w:val="00534735"/>
    <w:rsid w:val="00534762"/>
    <w:rsid w:val="00534774"/>
    <w:rsid w:val="005347A3"/>
    <w:rsid w:val="005347A9"/>
    <w:rsid w:val="005347D4"/>
    <w:rsid w:val="00534840"/>
    <w:rsid w:val="005348D7"/>
    <w:rsid w:val="005348F1"/>
    <w:rsid w:val="005348FD"/>
    <w:rsid w:val="00534911"/>
    <w:rsid w:val="00534936"/>
    <w:rsid w:val="0053494A"/>
    <w:rsid w:val="00534968"/>
    <w:rsid w:val="005349BF"/>
    <w:rsid w:val="005349D4"/>
    <w:rsid w:val="005349E5"/>
    <w:rsid w:val="005349E8"/>
    <w:rsid w:val="005349EE"/>
    <w:rsid w:val="005349FD"/>
    <w:rsid w:val="00534A10"/>
    <w:rsid w:val="00534A45"/>
    <w:rsid w:val="00534A4E"/>
    <w:rsid w:val="00534A51"/>
    <w:rsid w:val="00534AE7"/>
    <w:rsid w:val="00534AED"/>
    <w:rsid w:val="00534B43"/>
    <w:rsid w:val="00534B4F"/>
    <w:rsid w:val="00534B69"/>
    <w:rsid w:val="00534B90"/>
    <w:rsid w:val="00534BA7"/>
    <w:rsid w:val="00534C11"/>
    <w:rsid w:val="00534C92"/>
    <w:rsid w:val="00534CE1"/>
    <w:rsid w:val="00534D16"/>
    <w:rsid w:val="00534D21"/>
    <w:rsid w:val="00534D43"/>
    <w:rsid w:val="00534DC0"/>
    <w:rsid w:val="00534DEB"/>
    <w:rsid w:val="00534E08"/>
    <w:rsid w:val="00534E0D"/>
    <w:rsid w:val="00534E11"/>
    <w:rsid w:val="00534E13"/>
    <w:rsid w:val="00534E43"/>
    <w:rsid w:val="00534E46"/>
    <w:rsid w:val="00534E49"/>
    <w:rsid w:val="00534E9E"/>
    <w:rsid w:val="00534EBB"/>
    <w:rsid w:val="00534EE8"/>
    <w:rsid w:val="00534F48"/>
    <w:rsid w:val="00534F59"/>
    <w:rsid w:val="00534F5D"/>
    <w:rsid w:val="00534F93"/>
    <w:rsid w:val="00534FC4"/>
    <w:rsid w:val="00534FC7"/>
    <w:rsid w:val="00534FFF"/>
    <w:rsid w:val="00535018"/>
    <w:rsid w:val="00535061"/>
    <w:rsid w:val="00535062"/>
    <w:rsid w:val="0053509A"/>
    <w:rsid w:val="00535195"/>
    <w:rsid w:val="0053519D"/>
    <w:rsid w:val="005351A2"/>
    <w:rsid w:val="005351A7"/>
    <w:rsid w:val="005351B5"/>
    <w:rsid w:val="00535201"/>
    <w:rsid w:val="00535218"/>
    <w:rsid w:val="00535267"/>
    <w:rsid w:val="00535289"/>
    <w:rsid w:val="005352A5"/>
    <w:rsid w:val="005352F2"/>
    <w:rsid w:val="00535300"/>
    <w:rsid w:val="00535305"/>
    <w:rsid w:val="00535319"/>
    <w:rsid w:val="00535368"/>
    <w:rsid w:val="0053539C"/>
    <w:rsid w:val="005353F0"/>
    <w:rsid w:val="005353F6"/>
    <w:rsid w:val="00535410"/>
    <w:rsid w:val="00535430"/>
    <w:rsid w:val="0053544B"/>
    <w:rsid w:val="005354C9"/>
    <w:rsid w:val="00535540"/>
    <w:rsid w:val="0053554A"/>
    <w:rsid w:val="005355AF"/>
    <w:rsid w:val="005355C5"/>
    <w:rsid w:val="005355C9"/>
    <w:rsid w:val="005355D4"/>
    <w:rsid w:val="00535611"/>
    <w:rsid w:val="0053565B"/>
    <w:rsid w:val="0053568E"/>
    <w:rsid w:val="00535694"/>
    <w:rsid w:val="005356AB"/>
    <w:rsid w:val="005356BC"/>
    <w:rsid w:val="005356CB"/>
    <w:rsid w:val="005356D1"/>
    <w:rsid w:val="005356DE"/>
    <w:rsid w:val="005356E1"/>
    <w:rsid w:val="00535704"/>
    <w:rsid w:val="00535710"/>
    <w:rsid w:val="00535773"/>
    <w:rsid w:val="0053578D"/>
    <w:rsid w:val="005357B5"/>
    <w:rsid w:val="005357EB"/>
    <w:rsid w:val="005357FB"/>
    <w:rsid w:val="00535812"/>
    <w:rsid w:val="0053581D"/>
    <w:rsid w:val="00535864"/>
    <w:rsid w:val="005358A0"/>
    <w:rsid w:val="0053590E"/>
    <w:rsid w:val="0053591E"/>
    <w:rsid w:val="00535939"/>
    <w:rsid w:val="0053594A"/>
    <w:rsid w:val="00535950"/>
    <w:rsid w:val="00535964"/>
    <w:rsid w:val="0053596A"/>
    <w:rsid w:val="00535978"/>
    <w:rsid w:val="0053598D"/>
    <w:rsid w:val="00535992"/>
    <w:rsid w:val="00535A86"/>
    <w:rsid w:val="00535A95"/>
    <w:rsid w:val="00535B03"/>
    <w:rsid w:val="00535B3D"/>
    <w:rsid w:val="00535B80"/>
    <w:rsid w:val="00535BB5"/>
    <w:rsid w:val="00535BD2"/>
    <w:rsid w:val="00535BEB"/>
    <w:rsid w:val="00535C49"/>
    <w:rsid w:val="00535C93"/>
    <w:rsid w:val="00535CB1"/>
    <w:rsid w:val="00535CF0"/>
    <w:rsid w:val="00535D23"/>
    <w:rsid w:val="00535D29"/>
    <w:rsid w:val="00535D2F"/>
    <w:rsid w:val="00535D6B"/>
    <w:rsid w:val="00535D71"/>
    <w:rsid w:val="00535D80"/>
    <w:rsid w:val="00535D97"/>
    <w:rsid w:val="00535DCB"/>
    <w:rsid w:val="00535DDC"/>
    <w:rsid w:val="00535DDD"/>
    <w:rsid w:val="00535DEC"/>
    <w:rsid w:val="00535E27"/>
    <w:rsid w:val="00535E2E"/>
    <w:rsid w:val="00535E7E"/>
    <w:rsid w:val="00535E9D"/>
    <w:rsid w:val="00535EB0"/>
    <w:rsid w:val="00535EFC"/>
    <w:rsid w:val="00535F07"/>
    <w:rsid w:val="00535F3D"/>
    <w:rsid w:val="00535F45"/>
    <w:rsid w:val="00535F78"/>
    <w:rsid w:val="00535F82"/>
    <w:rsid w:val="00535F8C"/>
    <w:rsid w:val="00535F92"/>
    <w:rsid w:val="00535FA0"/>
    <w:rsid w:val="00535FC2"/>
    <w:rsid w:val="0053600B"/>
    <w:rsid w:val="0053600E"/>
    <w:rsid w:val="0053602B"/>
    <w:rsid w:val="00536030"/>
    <w:rsid w:val="00536038"/>
    <w:rsid w:val="005360C1"/>
    <w:rsid w:val="005360C7"/>
    <w:rsid w:val="00536247"/>
    <w:rsid w:val="00536256"/>
    <w:rsid w:val="0053626E"/>
    <w:rsid w:val="00536282"/>
    <w:rsid w:val="005362A9"/>
    <w:rsid w:val="005362BC"/>
    <w:rsid w:val="005362C8"/>
    <w:rsid w:val="0053631A"/>
    <w:rsid w:val="00536355"/>
    <w:rsid w:val="0053638E"/>
    <w:rsid w:val="005363AB"/>
    <w:rsid w:val="005363FC"/>
    <w:rsid w:val="0053641A"/>
    <w:rsid w:val="00536438"/>
    <w:rsid w:val="0053643B"/>
    <w:rsid w:val="0053643C"/>
    <w:rsid w:val="0053644B"/>
    <w:rsid w:val="0053646B"/>
    <w:rsid w:val="00536478"/>
    <w:rsid w:val="00536483"/>
    <w:rsid w:val="005364DC"/>
    <w:rsid w:val="0053654E"/>
    <w:rsid w:val="00536550"/>
    <w:rsid w:val="0053655F"/>
    <w:rsid w:val="00536562"/>
    <w:rsid w:val="0053658C"/>
    <w:rsid w:val="00536597"/>
    <w:rsid w:val="005365D0"/>
    <w:rsid w:val="00536623"/>
    <w:rsid w:val="0053662A"/>
    <w:rsid w:val="00536643"/>
    <w:rsid w:val="00536646"/>
    <w:rsid w:val="00536685"/>
    <w:rsid w:val="0053669F"/>
    <w:rsid w:val="005366C0"/>
    <w:rsid w:val="005366F9"/>
    <w:rsid w:val="00536714"/>
    <w:rsid w:val="00536744"/>
    <w:rsid w:val="00536768"/>
    <w:rsid w:val="00536774"/>
    <w:rsid w:val="00536777"/>
    <w:rsid w:val="005367AD"/>
    <w:rsid w:val="005367BB"/>
    <w:rsid w:val="005367BE"/>
    <w:rsid w:val="005367CB"/>
    <w:rsid w:val="005367D5"/>
    <w:rsid w:val="005367ED"/>
    <w:rsid w:val="005367F6"/>
    <w:rsid w:val="00536814"/>
    <w:rsid w:val="00536830"/>
    <w:rsid w:val="00536835"/>
    <w:rsid w:val="0053684D"/>
    <w:rsid w:val="0053686B"/>
    <w:rsid w:val="005368E3"/>
    <w:rsid w:val="0053699B"/>
    <w:rsid w:val="005369BA"/>
    <w:rsid w:val="00536A18"/>
    <w:rsid w:val="00536A26"/>
    <w:rsid w:val="00536A4C"/>
    <w:rsid w:val="00536A52"/>
    <w:rsid w:val="00536ADC"/>
    <w:rsid w:val="00536B24"/>
    <w:rsid w:val="00536B67"/>
    <w:rsid w:val="00536B6F"/>
    <w:rsid w:val="00536B74"/>
    <w:rsid w:val="00536B7C"/>
    <w:rsid w:val="00536BBA"/>
    <w:rsid w:val="00536BD5"/>
    <w:rsid w:val="00536BF3"/>
    <w:rsid w:val="00536BF9"/>
    <w:rsid w:val="00536CDB"/>
    <w:rsid w:val="00536D02"/>
    <w:rsid w:val="00536D06"/>
    <w:rsid w:val="00536DAA"/>
    <w:rsid w:val="00536E38"/>
    <w:rsid w:val="00536E39"/>
    <w:rsid w:val="00536E7D"/>
    <w:rsid w:val="00536EAE"/>
    <w:rsid w:val="00536EB2"/>
    <w:rsid w:val="00536ED1"/>
    <w:rsid w:val="00536EFD"/>
    <w:rsid w:val="00536F0F"/>
    <w:rsid w:val="00536F2B"/>
    <w:rsid w:val="00536F42"/>
    <w:rsid w:val="00536F66"/>
    <w:rsid w:val="00536F96"/>
    <w:rsid w:val="00536FB2"/>
    <w:rsid w:val="00536FCC"/>
    <w:rsid w:val="00536FE2"/>
    <w:rsid w:val="00537009"/>
    <w:rsid w:val="00537014"/>
    <w:rsid w:val="0053702E"/>
    <w:rsid w:val="0053709D"/>
    <w:rsid w:val="005370D8"/>
    <w:rsid w:val="005370DF"/>
    <w:rsid w:val="00537146"/>
    <w:rsid w:val="0053717E"/>
    <w:rsid w:val="005371AF"/>
    <w:rsid w:val="005371EE"/>
    <w:rsid w:val="005371F0"/>
    <w:rsid w:val="00537243"/>
    <w:rsid w:val="00537265"/>
    <w:rsid w:val="00537273"/>
    <w:rsid w:val="005372B1"/>
    <w:rsid w:val="005372B6"/>
    <w:rsid w:val="005372EA"/>
    <w:rsid w:val="005372EC"/>
    <w:rsid w:val="005372FE"/>
    <w:rsid w:val="00537378"/>
    <w:rsid w:val="00537394"/>
    <w:rsid w:val="00537397"/>
    <w:rsid w:val="005373D5"/>
    <w:rsid w:val="005373DB"/>
    <w:rsid w:val="00537403"/>
    <w:rsid w:val="0053744A"/>
    <w:rsid w:val="00537469"/>
    <w:rsid w:val="00537489"/>
    <w:rsid w:val="005374B9"/>
    <w:rsid w:val="005374FB"/>
    <w:rsid w:val="005374FE"/>
    <w:rsid w:val="00537504"/>
    <w:rsid w:val="00537517"/>
    <w:rsid w:val="00537540"/>
    <w:rsid w:val="0053754C"/>
    <w:rsid w:val="00537562"/>
    <w:rsid w:val="00537565"/>
    <w:rsid w:val="0053756C"/>
    <w:rsid w:val="005375C0"/>
    <w:rsid w:val="005375D6"/>
    <w:rsid w:val="005375E0"/>
    <w:rsid w:val="0053765D"/>
    <w:rsid w:val="00537695"/>
    <w:rsid w:val="005376D3"/>
    <w:rsid w:val="005376E1"/>
    <w:rsid w:val="00537712"/>
    <w:rsid w:val="0053771F"/>
    <w:rsid w:val="00537722"/>
    <w:rsid w:val="0053773F"/>
    <w:rsid w:val="00537786"/>
    <w:rsid w:val="005377AE"/>
    <w:rsid w:val="005377B8"/>
    <w:rsid w:val="005377BC"/>
    <w:rsid w:val="005377BF"/>
    <w:rsid w:val="005377CB"/>
    <w:rsid w:val="0053781A"/>
    <w:rsid w:val="00537829"/>
    <w:rsid w:val="00537847"/>
    <w:rsid w:val="00537865"/>
    <w:rsid w:val="005378FE"/>
    <w:rsid w:val="00537917"/>
    <w:rsid w:val="00537959"/>
    <w:rsid w:val="00537968"/>
    <w:rsid w:val="005379BB"/>
    <w:rsid w:val="005379E2"/>
    <w:rsid w:val="005379E6"/>
    <w:rsid w:val="005379F4"/>
    <w:rsid w:val="00537A22"/>
    <w:rsid w:val="00537A7F"/>
    <w:rsid w:val="00537A90"/>
    <w:rsid w:val="00537ACC"/>
    <w:rsid w:val="00537ADD"/>
    <w:rsid w:val="00537AE3"/>
    <w:rsid w:val="00537B0C"/>
    <w:rsid w:val="00537B1F"/>
    <w:rsid w:val="00537B25"/>
    <w:rsid w:val="00537B39"/>
    <w:rsid w:val="00537B6F"/>
    <w:rsid w:val="00537B89"/>
    <w:rsid w:val="00537B8B"/>
    <w:rsid w:val="00537BA9"/>
    <w:rsid w:val="00537C3C"/>
    <w:rsid w:val="00537CB3"/>
    <w:rsid w:val="00537CE5"/>
    <w:rsid w:val="00537CF1"/>
    <w:rsid w:val="00537CF4"/>
    <w:rsid w:val="00537DD5"/>
    <w:rsid w:val="00537E1B"/>
    <w:rsid w:val="00537E20"/>
    <w:rsid w:val="00537E27"/>
    <w:rsid w:val="00537E91"/>
    <w:rsid w:val="00537EA1"/>
    <w:rsid w:val="00537EA4"/>
    <w:rsid w:val="00537EC8"/>
    <w:rsid w:val="00537ECA"/>
    <w:rsid w:val="00537EE5"/>
    <w:rsid w:val="00537EE6"/>
    <w:rsid w:val="00537F56"/>
    <w:rsid w:val="00537F5E"/>
    <w:rsid w:val="00537F97"/>
    <w:rsid w:val="00537FDE"/>
    <w:rsid w:val="00540001"/>
    <w:rsid w:val="005400DA"/>
    <w:rsid w:val="005400EE"/>
    <w:rsid w:val="005400F5"/>
    <w:rsid w:val="0054010A"/>
    <w:rsid w:val="00540115"/>
    <w:rsid w:val="00540153"/>
    <w:rsid w:val="00540191"/>
    <w:rsid w:val="005401F2"/>
    <w:rsid w:val="00540235"/>
    <w:rsid w:val="00540258"/>
    <w:rsid w:val="0054026A"/>
    <w:rsid w:val="0054028B"/>
    <w:rsid w:val="0054028C"/>
    <w:rsid w:val="00540290"/>
    <w:rsid w:val="005402C5"/>
    <w:rsid w:val="005402CC"/>
    <w:rsid w:val="005402D3"/>
    <w:rsid w:val="005402E3"/>
    <w:rsid w:val="005402E6"/>
    <w:rsid w:val="0054034C"/>
    <w:rsid w:val="0054037E"/>
    <w:rsid w:val="00540391"/>
    <w:rsid w:val="00540434"/>
    <w:rsid w:val="00540435"/>
    <w:rsid w:val="0054044A"/>
    <w:rsid w:val="005404A1"/>
    <w:rsid w:val="005404A2"/>
    <w:rsid w:val="005404FF"/>
    <w:rsid w:val="00540541"/>
    <w:rsid w:val="0054054B"/>
    <w:rsid w:val="00540589"/>
    <w:rsid w:val="0054058B"/>
    <w:rsid w:val="0054066F"/>
    <w:rsid w:val="00540687"/>
    <w:rsid w:val="0054068E"/>
    <w:rsid w:val="0054069E"/>
    <w:rsid w:val="005406C2"/>
    <w:rsid w:val="005406DB"/>
    <w:rsid w:val="005406EC"/>
    <w:rsid w:val="005406F1"/>
    <w:rsid w:val="00540717"/>
    <w:rsid w:val="00540745"/>
    <w:rsid w:val="00540763"/>
    <w:rsid w:val="005407B1"/>
    <w:rsid w:val="00540802"/>
    <w:rsid w:val="00540807"/>
    <w:rsid w:val="00540813"/>
    <w:rsid w:val="00540826"/>
    <w:rsid w:val="00540839"/>
    <w:rsid w:val="0054086A"/>
    <w:rsid w:val="00540895"/>
    <w:rsid w:val="005408B2"/>
    <w:rsid w:val="005408F9"/>
    <w:rsid w:val="00540932"/>
    <w:rsid w:val="00540960"/>
    <w:rsid w:val="005409AC"/>
    <w:rsid w:val="005409CB"/>
    <w:rsid w:val="005409DB"/>
    <w:rsid w:val="005409DD"/>
    <w:rsid w:val="005409F2"/>
    <w:rsid w:val="00540A0E"/>
    <w:rsid w:val="00540A14"/>
    <w:rsid w:val="00540A9A"/>
    <w:rsid w:val="00540AAA"/>
    <w:rsid w:val="00540AEA"/>
    <w:rsid w:val="00540AF9"/>
    <w:rsid w:val="00540AFB"/>
    <w:rsid w:val="00540AFD"/>
    <w:rsid w:val="00540B30"/>
    <w:rsid w:val="00540B4A"/>
    <w:rsid w:val="00540B5B"/>
    <w:rsid w:val="00540B5F"/>
    <w:rsid w:val="00540B80"/>
    <w:rsid w:val="00540B81"/>
    <w:rsid w:val="00540BBC"/>
    <w:rsid w:val="00540BC8"/>
    <w:rsid w:val="00540C15"/>
    <w:rsid w:val="00540C3D"/>
    <w:rsid w:val="00540C72"/>
    <w:rsid w:val="00540C9B"/>
    <w:rsid w:val="00540CA8"/>
    <w:rsid w:val="00540CCF"/>
    <w:rsid w:val="00540CF9"/>
    <w:rsid w:val="00540D0C"/>
    <w:rsid w:val="00540D49"/>
    <w:rsid w:val="00540D61"/>
    <w:rsid w:val="00540D62"/>
    <w:rsid w:val="00540DB8"/>
    <w:rsid w:val="00540DD9"/>
    <w:rsid w:val="00540E28"/>
    <w:rsid w:val="00540E3D"/>
    <w:rsid w:val="00540E4E"/>
    <w:rsid w:val="00540E52"/>
    <w:rsid w:val="00540E5C"/>
    <w:rsid w:val="00540E75"/>
    <w:rsid w:val="00540E78"/>
    <w:rsid w:val="00540E88"/>
    <w:rsid w:val="00540E94"/>
    <w:rsid w:val="00540EFD"/>
    <w:rsid w:val="00540F2E"/>
    <w:rsid w:val="00540F93"/>
    <w:rsid w:val="0054100C"/>
    <w:rsid w:val="00541057"/>
    <w:rsid w:val="00541063"/>
    <w:rsid w:val="00541068"/>
    <w:rsid w:val="00541086"/>
    <w:rsid w:val="00541089"/>
    <w:rsid w:val="005410D0"/>
    <w:rsid w:val="005410E3"/>
    <w:rsid w:val="005410E4"/>
    <w:rsid w:val="005410F2"/>
    <w:rsid w:val="00541100"/>
    <w:rsid w:val="0054111B"/>
    <w:rsid w:val="005411BD"/>
    <w:rsid w:val="00541202"/>
    <w:rsid w:val="0054120F"/>
    <w:rsid w:val="00541229"/>
    <w:rsid w:val="0054122D"/>
    <w:rsid w:val="0054123D"/>
    <w:rsid w:val="0054127B"/>
    <w:rsid w:val="005412D8"/>
    <w:rsid w:val="00541317"/>
    <w:rsid w:val="0054131C"/>
    <w:rsid w:val="00541355"/>
    <w:rsid w:val="00541360"/>
    <w:rsid w:val="00541387"/>
    <w:rsid w:val="0054138F"/>
    <w:rsid w:val="0054140B"/>
    <w:rsid w:val="00541410"/>
    <w:rsid w:val="00541448"/>
    <w:rsid w:val="00541485"/>
    <w:rsid w:val="005414A6"/>
    <w:rsid w:val="005414DD"/>
    <w:rsid w:val="005414E3"/>
    <w:rsid w:val="0054150E"/>
    <w:rsid w:val="00541535"/>
    <w:rsid w:val="0054153A"/>
    <w:rsid w:val="00541560"/>
    <w:rsid w:val="00541594"/>
    <w:rsid w:val="0054159E"/>
    <w:rsid w:val="0054160F"/>
    <w:rsid w:val="00541617"/>
    <w:rsid w:val="00541677"/>
    <w:rsid w:val="0054169B"/>
    <w:rsid w:val="005416C2"/>
    <w:rsid w:val="005416D1"/>
    <w:rsid w:val="005416DF"/>
    <w:rsid w:val="00541700"/>
    <w:rsid w:val="0054170D"/>
    <w:rsid w:val="00541727"/>
    <w:rsid w:val="00541741"/>
    <w:rsid w:val="0054175B"/>
    <w:rsid w:val="0054175E"/>
    <w:rsid w:val="00541782"/>
    <w:rsid w:val="005417BB"/>
    <w:rsid w:val="005417E0"/>
    <w:rsid w:val="00541834"/>
    <w:rsid w:val="00541839"/>
    <w:rsid w:val="00541847"/>
    <w:rsid w:val="00541873"/>
    <w:rsid w:val="005418A9"/>
    <w:rsid w:val="005418DD"/>
    <w:rsid w:val="0054190B"/>
    <w:rsid w:val="005419F3"/>
    <w:rsid w:val="00541A0C"/>
    <w:rsid w:val="00541A12"/>
    <w:rsid w:val="00541A4E"/>
    <w:rsid w:val="00541A78"/>
    <w:rsid w:val="00541A91"/>
    <w:rsid w:val="00541AE1"/>
    <w:rsid w:val="00541AF1"/>
    <w:rsid w:val="00541B16"/>
    <w:rsid w:val="00541B48"/>
    <w:rsid w:val="00541B4E"/>
    <w:rsid w:val="00541B62"/>
    <w:rsid w:val="00541B74"/>
    <w:rsid w:val="00541B78"/>
    <w:rsid w:val="00541BB1"/>
    <w:rsid w:val="00541C0A"/>
    <w:rsid w:val="00541CAE"/>
    <w:rsid w:val="00541CC8"/>
    <w:rsid w:val="00541CF1"/>
    <w:rsid w:val="00541D07"/>
    <w:rsid w:val="00541D2A"/>
    <w:rsid w:val="00541D3D"/>
    <w:rsid w:val="00541D5A"/>
    <w:rsid w:val="00541D6F"/>
    <w:rsid w:val="00541D80"/>
    <w:rsid w:val="00541DAB"/>
    <w:rsid w:val="00541DC5"/>
    <w:rsid w:val="00541DE8"/>
    <w:rsid w:val="00541DEE"/>
    <w:rsid w:val="00541E10"/>
    <w:rsid w:val="00541E5A"/>
    <w:rsid w:val="00541EA0"/>
    <w:rsid w:val="00541EE6"/>
    <w:rsid w:val="00541F36"/>
    <w:rsid w:val="00541F78"/>
    <w:rsid w:val="00541FA2"/>
    <w:rsid w:val="00541FA5"/>
    <w:rsid w:val="00541FAB"/>
    <w:rsid w:val="00541FC2"/>
    <w:rsid w:val="00541FE6"/>
    <w:rsid w:val="00541FFE"/>
    <w:rsid w:val="00542022"/>
    <w:rsid w:val="0054203E"/>
    <w:rsid w:val="005420A1"/>
    <w:rsid w:val="00542115"/>
    <w:rsid w:val="00542118"/>
    <w:rsid w:val="0054212E"/>
    <w:rsid w:val="005421AB"/>
    <w:rsid w:val="005421D1"/>
    <w:rsid w:val="00542231"/>
    <w:rsid w:val="0054224B"/>
    <w:rsid w:val="00542260"/>
    <w:rsid w:val="00542280"/>
    <w:rsid w:val="00542299"/>
    <w:rsid w:val="005422A1"/>
    <w:rsid w:val="005422B6"/>
    <w:rsid w:val="005422BE"/>
    <w:rsid w:val="005422E4"/>
    <w:rsid w:val="005422EA"/>
    <w:rsid w:val="00542302"/>
    <w:rsid w:val="00542349"/>
    <w:rsid w:val="0054236A"/>
    <w:rsid w:val="005423AF"/>
    <w:rsid w:val="005423BB"/>
    <w:rsid w:val="00542410"/>
    <w:rsid w:val="00542412"/>
    <w:rsid w:val="00542420"/>
    <w:rsid w:val="00542437"/>
    <w:rsid w:val="00542458"/>
    <w:rsid w:val="005424B1"/>
    <w:rsid w:val="005424B7"/>
    <w:rsid w:val="005424F2"/>
    <w:rsid w:val="00542586"/>
    <w:rsid w:val="005425AC"/>
    <w:rsid w:val="005425AE"/>
    <w:rsid w:val="005425EE"/>
    <w:rsid w:val="00542614"/>
    <w:rsid w:val="00542630"/>
    <w:rsid w:val="0054264E"/>
    <w:rsid w:val="0054266D"/>
    <w:rsid w:val="00542683"/>
    <w:rsid w:val="00542685"/>
    <w:rsid w:val="005426C1"/>
    <w:rsid w:val="005426C7"/>
    <w:rsid w:val="0054272B"/>
    <w:rsid w:val="0054275C"/>
    <w:rsid w:val="00542776"/>
    <w:rsid w:val="00542778"/>
    <w:rsid w:val="005427A0"/>
    <w:rsid w:val="005427BA"/>
    <w:rsid w:val="00542826"/>
    <w:rsid w:val="00542852"/>
    <w:rsid w:val="0054286D"/>
    <w:rsid w:val="0054286E"/>
    <w:rsid w:val="00542889"/>
    <w:rsid w:val="005428A5"/>
    <w:rsid w:val="005428BD"/>
    <w:rsid w:val="005428F2"/>
    <w:rsid w:val="00542977"/>
    <w:rsid w:val="005429CA"/>
    <w:rsid w:val="005429DF"/>
    <w:rsid w:val="00542A2B"/>
    <w:rsid w:val="00542A49"/>
    <w:rsid w:val="00542A7A"/>
    <w:rsid w:val="00542AD1"/>
    <w:rsid w:val="00542B07"/>
    <w:rsid w:val="00542B2A"/>
    <w:rsid w:val="00542B7F"/>
    <w:rsid w:val="00542BF7"/>
    <w:rsid w:val="00542C2B"/>
    <w:rsid w:val="00542C79"/>
    <w:rsid w:val="00542CBF"/>
    <w:rsid w:val="00542CD4"/>
    <w:rsid w:val="00542CE0"/>
    <w:rsid w:val="00542D01"/>
    <w:rsid w:val="00542D09"/>
    <w:rsid w:val="00542D13"/>
    <w:rsid w:val="00542D1E"/>
    <w:rsid w:val="00542D1F"/>
    <w:rsid w:val="00542D5E"/>
    <w:rsid w:val="00542D92"/>
    <w:rsid w:val="00542D94"/>
    <w:rsid w:val="00542DA2"/>
    <w:rsid w:val="00542DA5"/>
    <w:rsid w:val="00542DAD"/>
    <w:rsid w:val="00542DD1"/>
    <w:rsid w:val="00542DE7"/>
    <w:rsid w:val="00542E21"/>
    <w:rsid w:val="00542E49"/>
    <w:rsid w:val="00542E56"/>
    <w:rsid w:val="00542EDD"/>
    <w:rsid w:val="00542F16"/>
    <w:rsid w:val="00542F47"/>
    <w:rsid w:val="00542F83"/>
    <w:rsid w:val="00542FE1"/>
    <w:rsid w:val="00542FFA"/>
    <w:rsid w:val="00543006"/>
    <w:rsid w:val="0054302C"/>
    <w:rsid w:val="0054303E"/>
    <w:rsid w:val="0054304C"/>
    <w:rsid w:val="0054304F"/>
    <w:rsid w:val="0054307E"/>
    <w:rsid w:val="0054308F"/>
    <w:rsid w:val="005430A1"/>
    <w:rsid w:val="00543108"/>
    <w:rsid w:val="0054318C"/>
    <w:rsid w:val="005431BD"/>
    <w:rsid w:val="0054320A"/>
    <w:rsid w:val="00543229"/>
    <w:rsid w:val="0054325F"/>
    <w:rsid w:val="00543322"/>
    <w:rsid w:val="0054332F"/>
    <w:rsid w:val="0054334D"/>
    <w:rsid w:val="00543355"/>
    <w:rsid w:val="00543369"/>
    <w:rsid w:val="00543377"/>
    <w:rsid w:val="0054339F"/>
    <w:rsid w:val="005433D9"/>
    <w:rsid w:val="005433EA"/>
    <w:rsid w:val="00543443"/>
    <w:rsid w:val="00543475"/>
    <w:rsid w:val="005434AD"/>
    <w:rsid w:val="005434CB"/>
    <w:rsid w:val="0054351E"/>
    <w:rsid w:val="0054353B"/>
    <w:rsid w:val="00543582"/>
    <w:rsid w:val="005435A4"/>
    <w:rsid w:val="005435C7"/>
    <w:rsid w:val="00543620"/>
    <w:rsid w:val="0054362E"/>
    <w:rsid w:val="0054364A"/>
    <w:rsid w:val="0054370F"/>
    <w:rsid w:val="0054375D"/>
    <w:rsid w:val="00543782"/>
    <w:rsid w:val="00543786"/>
    <w:rsid w:val="00543790"/>
    <w:rsid w:val="005437C7"/>
    <w:rsid w:val="005437F3"/>
    <w:rsid w:val="00543844"/>
    <w:rsid w:val="00543870"/>
    <w:rsid w:val="00543883"/>
    <w:rsid w:val="005438BE"/>
    <w:rsid w:val="005438E1"/>
    <w:rsid w:val="00543934"/>
    <w:rsid w:val="0054393B"/>
    <w:rsid w:val="00543940"/>
    <w:rsid w:val="00543965"/>
    <w:rsid w:val="005439A4"/>
    <w:rsid w:val="005439C1"/>
    <w:rsid w:val="005439E0"/>
    <w:rsid w:val="00543A02"/>
    <w:rsid w:val="00543A20"/>
    <w:rsid w:val="00543A42"/>
    <w:rsid w:val="00543A67"/>
    <w:rsid w:val="00543A6A"/>
    <w:rsid w:val="00543A8C"/>
    <w:rsid w:val="00543A96"/>
    <w:rsid w:val="00543AAF"/>
    <w:rsid w:val="00543AD7"/>
    <w:rsid w:val="00543ADF"/>
    <w:rsid w:val="00543AF4"/>
    <w:rsid w:val="00543B2D"/>
    <w:rsid w:val="00543B2F"/>
    <w:rsid w:val="00543BAE"/>
    <w:rsid w:val="00543C21"/>
    <w:rsid w:val="00543C4E"/>
    <w:rsid w:val="00543CCB"/>
    <w:rsid w:val="00543D0E"/>
    <w:rsid w:val="00543D2C"/>
    <w:rsid w:val="00543D32"/>
    <w:rsid w:val="00543D67"/>
    <w:rsid w:val="00543D76"/>
    <w:rsid w:val="00543D7B"/>
    <w:rsid w:val="00543DAF"/>
    <w:rsid w:val="00543DB5"/>
    <w:rsid w:val="00543DBE"/>
    <w:rsid w:val="00543E0D"/>
    <w:rsid w:val="00543E5C"/>
    <w:rsid w:val="00543E67"/>
    <w:rsid w:val="00543E6B"/>
    <w:rsid w:val="00543E87"/>
    <w:rsid w:val="00543EC7"/>
    <w:rsid w:val="00543F2B"/>
    <w:rsid w:val="00543F44"/>
    <w:rsid w:val="00543F59"/>
    <w:rsid w:val="00543F6E"/>
    <w:rsid w:val="00543F95"/>
    <w:rsid w:val="00543F99"/>
    <w:rsid w:val="00543FAF"/>
    <w:rsid w:val="00544004"/>
    <w:rsid w:val="0054405F"/>
    <w:rsid w:val="0054407F"/>
    <w:rsid w:val="005440A7"/>
    <w:rsid w:val="005440CE"/>
    <w:rsid w:val="005440D9"/>
    <w:rsid w:val="00544122"/>
    <w:rsid w:val="00544128"/>
    <w:rsid w:val="0054412B"/>
    <w:rsid w:val="0054413D"/>
    <w:rsid w:val="005441C4"/>
    <w:rsid w:val="005441CF"/>
    <w:rsid w:val="005441DD"/>
    <w:rsid w:val="00544210"/>
    <w:rsid w:val="00544284"/>
    <w:rsid w:val="005442E2"/>
    <w:rsid w:val="005442E5"/>
    <w:rsid w:val="005442F2"/>
    <w:rsid w:val="00544352"/>
    <w:rsid w:val="0054439D"/>
    <w:rsid w:val="005443A4"/>
    <w:rsid w:val="005443AB"/>
    <w:rsid w:val="00544426"/>
    <w:rsid w:val="0054442C"/>
    <w:rsid w:val="00544441"/>
    <w:rsid w:val="005444DE"/>
    <w:rsid w:val="005444F4"/>
    <w:rsid w:val="00544502"/>
    <w:rsid w:val="00544505"/>
    <w:rsid w:val="0054450B"/>
    <w:rsid w:val="00544523"/>
    <w:rsid w:val="005445C2"/>
    <w:rsid w:val="005445EC"/>
    <w:rsid w:val="005445FC"/>
    <w:rsid w:val="005446A3"/>
    <w:rsid w:val="005446DD"/>
    <w:rsid w:val="005446FD"/>
    <w:rsid w:val="00544713"/>
    <w:rsid w:val="0054471A"/>
    <w:rsid w:val="00544721"/>
    <w:rsid w:val="00544759"/>
    <w:rsid w:val="0054475E"/>
    <w:rsid w:val="00544789"/>
    <w:rsid w:val="005447AA"/>
    <w:rsid w:val="005447CB"/>
    <w:rsid w:val="00544837"/>
    <w:rsid w:val="00544862"/>
    <w:rsid w:val="00544867"/>
    <w:rsid w:val="005448BA"/>
    <w:rsid w:val="005448BF"/>
    <w:rsid w:val="005448C6"/>
    <w:rsid w:val="005448E7"/>
    <w:rsid w:val="005448F3"/>
    <w:rsid w:val="005448FF"/>
    <w:rsid w:val="00544938"/>
    <w:rsid w:val="00544948"/>
    <w:rsid w:val="00544965"/>
    <w:rsid w:val="00544986"/>
    <w:rsid w:val="00544996"/>
    <w:rsid w:val="005449A2"/>
    <w:rsid w:val="005449C2"/>
    <w:rsid w:val="00544A36"/>
    <w:rsid w:val="00544A8A"/>
    <w:rsid w:val="00544AAE"/>
    <w:rsid w:val="00544AEF"/>
    <w:rsid w:val="00544AF8"/>
    <w:rsid w:val="00544B11"/>
    <w:rsid w:val="00544B41"/>
    <w:rsid w:val="00544B7A"/>
    <w:rsid w:val="00544BA7"/>
    <w:rsid w:val="00544BC3"/>
    <w:rsid w:val="00544C09"/>
    <w:rsid w:val="00544C0E"/>
    <w:rsid w:val="00544C18"/>
    <w:rsid w:val="00544C1F"/>
    <w:rsid w:val="00544C76"/>
    <w:rsid w:val="00544C80"/>
    <w:rsid w:val="00544CB0"/>
    <w:rsid w:val="00544CD7"/>
    <w:rsid w:val="00544CEF"/>
    <w:rsid w:val="00544CF5"/>
    <w:rsid w:val="00544D11"/>
    <w:rsid w:val="00544D28"/>
    <w:rsid w:val="00544D2B"/>
    <w:rsid w:val="00544D4C"/>
    <w:rsid w:val="00544D74"/>
    <w:rsid w:val="00544D88"/>
    <w:rsid w:val="00544D8F"/>
    <w:rsid w:val="00544DC1"/>
    <w:rsid w:val="00544DE1"/>
    <w:rsid w:val="00544E52"/>
    <w:rsid w:val="00544E94"/>
    <w:rsid w:val="00544EB3"/>
    <w:rsid w:val="00544ECC"/>
    <w:rsid w:val="00544EF3"/>
    <w:rsid w:val="00544F06"/>
    <w:rsid w:val="00544F53"/>
    <w:rsid w:val="00544F60"/>
    <w:rsid w:val="00544F6A"/>
    <w:rsid w:val="00544FC2"/>
    <w:rsid w:val="00544FDA"/>
    <w:rsid w:val="00544FE3"/>
    <w:rsid w:val="00544FEE"/>
    <w:rsid w:val="00545021"/>
    <w:rsid w:val="00545051"/>
    <w:rsid w:val="005450D0"/>
    <w:rsid w:val="0054510A"/>
    <w:rsid w:val="00545170"/>
    <w:rsid w:val="00545179"/>
    <w:rsid w:val="0054517A"/>
    <w:rsid w:val="0054517C"/>
    <w:rsid w:val="00545182"/>
    <w:rsid w:val="005451F0"/>
    <w:rsid w:val="00545256"/>
    <w:rsid w:val="005452B0"/>
    <w:rsid w:val="005452B6"/>
    <w:rsid w:val="005452C0"/>
    <w:rsid w:val="005452D7"/>
    <w:rsid w:val="0054539C"/>
    <w:rsid w:val="005453C5"/>
    <w:rsid w:val="00545401"/>
    <w:rsid w:val="00545454"/>
    <w:rsid w:val="00545474"/>
    <w:rsid w:val="00545482"/>
    <w:rsid w:val="0054548C"/>
    <w:rsid w:val="005454A9"/>
    <w:rsid w:val="005454DF"/>
    <w:rsid w:val="005454FF"/>
    <w:rsid w:val="0054552E"/>
    <w:rsid w:val="00545531"/>
    <w:rsid w:val="00545534"/>
    <w:rsid w:val="00545552"/>
    <w:rsid w:val="00545595"/>
    <w:rsid w:val="005455BD"/>
    <w:rsid w:val="005455BF"/>
    <w:rsid w:val="005455D7"/>
    <w:rsid w:val="00545602"/>
    <w:rsid w:val="00545621"/>
    <w:rsid w:val="00545630"/>
    <w:rsid w:val="0054567E"/>
    <w:rsid w:val="0054569E"/>
    <w:rsid w:val="005456A3"/>
    <w:rsid w:val="005456D0"/>
    <w:rsid w:val="005456E5"/>
    <w:rsid w:val="005456EA"/>
    <w:rsid w:val="00545720"/>
    <w:rsid w:val="00545722"/>
    <w:rsid w:val="00545755"/>
    <w:rsid w:val="005457EC"/>
    <w:rsid w:val="00545827"/>
    <w:rsid w:val="005458AA"/>
    <w:rsid w:val="005458D8"/>
    <w:rsid w:val="005458FD"/>
    <w:rsid w:val="0054592E"/>
    <w:rsid w:val="0054594D"/>
    <w:rsid w:val="0054597B"/>
    <w:rsid w:val="0054598E"/>
    <w:rsid w:val="00545991"/>
    <w:rsid w:val="0054599A"/>
    <w:rsid w:val="005459B4"/>
    <w:rsid w:val="005459BB"/>
    <w:rsid w:val="005459E4"/>
    <w:rsid w:val="00545A4B"/>
    <w:rsid w:val="00545A4F"/>
    <w:rsid w:val="00545A69"/>
    <w:rsid w:val="00545AC5"/>
    <w:rsid w:val="00545B01"/>
    <w:rsid w:val="00545B21"/>
    <w:rsid w:val="00545B2C"/>
    <w:rsid w:val="00545B3F"/>
    <w:rsid w:val="00545BB1"/>
    <w:rsid w:val="00545BC5"/>
    <w:rsid w:val="00545BFA"/>
    <w:rsid w:val="00545C63"/>
    <w:rsid w:val="00545CAE"/>
    <w:rsid w:val="00545D0A"/>
    <w:rsid w:val="00545D1B"/>
    <w:rsid w:val="00545D99"/>
    <w:rsid w:val="00545DA5"/>
    <w:rsid w:val="00545DF2"/>
    <w:rsid w:val="00545E40"/>
    <w:rsid w:val="00545E5D"/>
    <w:rsid w:val="00545ECE"/>
    <w:rsid w:val="00545ED4"/>
    <w:rsid w:val="00545ED6"/>
    <w:rsid w:val="00545EDC"/>
    <w:rsid w:val="00545F38"/>
    <w:rsid w:val="00545F67"/>
    <w:rsid w:val="00545F81"/>
    <w:rsid w:val="00545F90"/>
    <w:rsid w:val="00545FDF"/>
    <w:rsid w:val="00545FFC"/>
    <w:rsid w:val="00546013"/>
    <w:rsid w:val="00546023"/>
    <w:rsid w:val="0054602A"/>
    <w:rsid w:val="0054603A"/>
    <w:rsid w:val="0054606C"/>
    <w:rsid w:val="0054609F"/>
    <w:rsid w:val="005460CE"/>
    <w:rsid w:val="005460EF"/>
    <w:rsid w:val="0054615D"/>
    <w:rsid w:val="00546160"/>
    <w:rsid w:val="0054618A"/>
    <w:rsid w:val="005461CA"/>
    <w:rsid w:val="0054620F"/>
    <w:rsid w:val="0054623C"/>
    <w:rsid w:val="0054626B"/>
    <w:rsid w:val="0054628F"/>
    <w:rsid w:val="00546292"/>
    <w:rsid w:val="00546298"/>
    <w:rsid w:val="005462AF"/>
    <w:rsid w:val="005462D7"/>
    <w:rsid w:val="00546319"/>
    <w:rsid w:val="00546323"/>
    <w:rsid w:val="0054633B"/>
    <w:rsid w:val="00546394"/>
    <w:rsid w:val="00546397"/>
    <w:rsid w:val="00546418"/>
    <w:rsid w:val="0054641A"/>
    <w:rsid w:val="0054641C"/>
    <w:rsid w:val="00546447"/>
    <w:rsid w:val="0054647B"/>
    <w:rsid w:val="005464B8"/>
    <w:rsid w:val="005464D3"/>
    <w:rsid w:val="005464E7"/>
    <w:rsid w:val="005464F4"/>
    <w:rsid w:val="00546504"/>
    <w:rsid w:val="00546556"/>
    <w:rsid w:val="00546580"/>
    <w:rsid w:val="00546586"/>
    <w:rsid w:val="005465BB"/>
    <w:rsid w:val="005465D6"/>
    <w:rsid w:val="005465E6"/>
    <w:rsid w:val="005465F4"/>
    <w:rsid w:val="00546610"/>
    <w:rsid w:val="00546676"/>
    <w:rsid w:val="005466D1"/>
    <w:rsid w:val="00546705"/>
    <w:rsid w:val="0054671C"/>
    <w:rsid w:val="00546728"/>
    <w:rsid w:val="00546755"/>
    <w:rsid w:val="00546757"/>
    <w:rsid w:val="00546790"/>
    <w:rsid w:val="005467CB"/>
    <w:rsid w:val="005467F8"/>
    <w:rsid w:val="00546860"/>
    <w:rsid w:val="0054686B"/>
    <w:rsid w:val="00546870"/>
    <w:rsid w:val="005468C3"/>
    <w:rsid w:val="005468DF"/>
    <w:rsid w:val="005468E3"/>
    <w:rsid w:val="005468F8"/>
    <w:rsid w:val="00546919"/>
    <w:rsid w:val="00546930"/>
    <w:rsid w:val="00546932"/>
    <w:rsid w:val="0054693D"/>
    <w:rsid w:val="00546940"/>
    <w:rsid w:val="0054696A"/>
    <w:rsid w:val="005469C0"/>
    <w:rsid w:val="005469E8"/>
    <w:rsid w:val="005469EE"/>
    <w:rsid w:val="00546A0C"/>
    <w:rsid w:val="00546A18"/>
    <w:rsid w:val="00546A19"/>
    <w:rsid w:val="00546A1A"/>
    <w:rsid w:val="00546A32"/>
    <w:rsid w:val="00546A36"/>
    <w:rsid w:val="00546A59"/>
    <w:rsid w:val="00546AB2"/>
    <w:rsid w:val="00546B37"/>
    <w:rsid w:val="00546B61"/>
    <w:rsid w:val="00546BAF"/>
    <w:rsid w:val="00546BD8"/>
    <w:rsid w:val="00546C58"/>
    <w:rsid w:val="00546C7C"/>
    <w:rsid w:val="00546CA7"/>
    <w:rsid w:val="00546CDB"/>
    <w:rsid w:val="00546CDE"/>
    <w:rsid w:val="00546D29"/>
    <w:rsid w:val="00546E2A"/>
    <w:rsid w:val="00546E35"/>
    <w:rsid w:val="00546E37"/>
    <w:rsid w:val="00546E6D"/>
    <w:rsid w:val="00546E6E"/>
    <w:rsid w:val="00546EE5"/>
    <w:rsid w:val="00546F2B"/>
    <w:rsid w:val="00546F3F"/>
    <w:rsid w:val="00546F5F"/>
    <w:rsid w:val="00546F67"/>
    <w:rsid w:val="00546F96"/>
    <w:rsid w:val="00546FA6"/>
    <w:rsid w:val="00547003"/>
    <w:rsid w:val="00547047"/>
    <w:rsid w:val="0054704E"/>
    <w:rsid w:val="00547052"/>
    <w:rsid w:val="00547072"/>
    <w:rsid w:val="0054708A"/>
    <w:rsid w:val="00547097"/>
    <w:rsid w:val="005470D2"/>
    <w:rsid w:val="005470DC"/>
    <w:rsid w:val="00547119"/>
    <w:rsid w:val="0054712C"/>
    <w:rsid w:val="00547199"/>
    <w:rsid w:val="005471AD"/>
    <w:rsid w:val="005471D5"/>
    <w:rsid w:val="00547215"/>
    <w:rsid w:val="00547234"/>
    <w:rsid w:val="0054725B"/>
    <w:rsid w:val="00547276"/>
    <w:rsid w:val="00547293"/>
    <w:rsid w:val="005472D3"/>
    <w:rsid w:val="005472E8"/>
    <w:rsid w:val="005472F5"/>
    <w:rsid w:val="00547303"/>
    <w:rsid w:val="00547347"/>
    <w:rsid w:val="00547354"/>
    <w:rsid w:val="00547370"/>
    <w:rsid w:val="005473EE"/>
    <w:rsid w:val="005473FF"/>
    <w:rsid w:val="00547412"/>
    <w:rsid w:val="00547463"/>
    <w:rsid w:val="005474CB"/>
    <w:rsid w:val="005474FB"/>
    <w:rsid w:val="0054752D"/>
    <w:rsid w:val="00547534"/>
    <w:rsid w:val="0054758C"/>
    <w:rsid w:val="005475D0"/>
    <w:rsid w:val="005475E9"/>
    <w:rsid w:val="005475F3"/>
    <w:rsid w:val="00547604"/>
    <w:rsid w:val="0054761A"/>
    <w:rsid w:val="00547640"/>
    <w:rsid w:val="00547653"/>
    <w:rsid w:val="0054767E"/>
    <w:rsid w:val="00547692"/>
    <w:rsid w:val="00547693"/>
    <w:rsid w:val="005476BF"/>
    <w:rsid w:val="005476DB"/>
    <w:rsid w:val="005476F5"/>
    <w:rsid w:val="00547778"/>
    <w:rsid w:val="005477A3"/>
    <w:rsid w:val="005477B4"/>
    <w:rsid w:val="005477BD"/>
    <w:rsid w:val="005477F7"/>
    <w:rsid w:val="00547896"/>
    <w:rsid w:val="005478A2"/>
    <w:rsid w:val="005478A4"/>
    <w:rsid w:val="005478B5"/>
    <w:rsid w:val="00547961"/>
    <w:rsid w:val="00547962"/>
    <w:rsid w:val="00547981"/>
    <w:rsid w:val="00547994"/>
    <w:rsid w:val="005479B4"/>
    <w:rsid w:val="005479BE"/>
    <w:rsid w:val="005479ED"/>
    <w:rsid w:val="005479FB"/>
    <w:rsid w:val="00547A2C"/>
    <w:rsid w:val="00547A96"/>
    <w:rsid w:val="00547B95"/>
    <w:rsid w:val="00547C14"/>
    <w:rsid w:val="00547C49"/>
    <w:rsid w:val="00547C81"/>
    <w:rsid w:val="00547C84"/>
    <w:rsid w:val="00547CE5"/>
    <w:rsid w:val="00547CEF"/>
    <w:rsid w:val="00547D20"/>
    <w:rsid w:val="00547D3C"/>
    <w:rsid w:val="00547D50"/>
    <w:rsid w:val="00547D86"/>
    <w:rsid w:val="00547D97"/>
    <w:rsid w:val="00547DA9"/>
    <w:rsid w:val="00547DE6"/>
    <w:rsid w:val="00547DF6"/>
    <w:rsid w:val="00547E27"/>
    <w:rsid w:val="00547E66"/>
    <w:rsid w:val="00547E92"/>
    <w:rsid w:val="00547EB1"/>
    <w:rsid w:val="00547EBC"/>
    <w:rsid w:val="00547EDB"/>
    <w:rsid w:val="00547F3B"/>
    <w:rsid w:val="00547F47"/>
    <w:rsid w:val="00547F55"/>
    <w:rsid w:val="00547F5C"/>
    <w:rsid w:val="00547F62"/>
    <w:rsid w:val="00547F7D"/>
    <w:rsid w:val="00550002"/>
    <w:rsid w:val="0055000A"/>
    <w:rsid w:val="00550016"/>
    <w:rsid w:val="0055002B"/>
    <w:rsid w:val="00550095"/>
    <w:rsid w:val="005500E3"/>
    <w:rsid w:val="0055011F"/>
    <w:rsid w:val="00550129"/>
    <w:rsid w:val="0055014D"/>
    <w:rsid w:val="0055015C"/>
    <w:rsid w:val="005501C6"/>
    <w:rsid w:val="00550218"/>
    <w:rsid w:val="00550228"/>
    <w:rsid w:val="0055024C"/>
    <w:rsid w:val="0055024D"/>
    <w:rsid w:val="0055025C"/>
    <w:rsid w:val="005502BC"/>
    <w:rsid w:val="0055030C"/>
    <w:rsid w:val="00550330"/>
    <w:rsid w:val="00550353"/>
    <w:rsid w:val="00550375"/>
    <w:rsid w:val="00550385"/>
    <w:rsid w:val="005503CA"/>
    <w:rsid w:val="005503D7"/>
    <w:rsid w:val="005503FF"/>
    <w:rsid w:val="00550421"/>
    <w:rsid w:val="00550433"/>
    <w:rsid w:val="0055046D"/>
    <w:rsid w:val="00550480"/>
    <w:rsid w:val="0055048C"/>
    <w:rsid w:val="005504AA"/>
    <w:rsid w:val="005504C5"/>
    <w:rsid w:val="005504CE"/>
    <w:rsid w:val="00550521"/>
    <w:rsid w:val="00550538"/>
    <w:rsid w:val="0055054E"/>
    <w:rsid w:val="00550612"/>
    <w:rsid w:val="00550615"/>
    <w:rsid w:val="00550616"/>
    <w:rsid w:val="00550632"/>
    <w:rsid w:val="0055064D"/>
    <w:rsid w:val="00550653"/>
    <w:rsid w:val="00550690"/>
    <w:rsid w:val="005506A3"/>
    <w:rsid w:val="005506AA"/>
    <w:rsid w:val="005506AB"/>
    <w:rsid w:val="005506BD"/>
    <w:rsid w:val="005506F5"/>
    <w:rsid w:val="0055070A"/>
    <w:rsid w:val="00550720"/>
    <w:rsid w:val="00550773"/>
    <w:rsid w:val="0055078C"/>
    <w:rsid w:val="005507B9"/>
    <w:rsid w:val="005507C4"/>
    <w:rsid w:val="00550847"/>
    <w:rsid w:val="005508B2"/>
    <w:rsid w:val="005508CF"/>
    <w:rsid w:val="005508D1"/>
    <w:rsid w:val="005508DC"/>
    <w:rsid w:val="005508E2"/>
    <w:rsid w:val="005508F5"/>
    <w:rsid w:val="00550907"/>
    <w:rsid w:val="00550915"/>
    <w:rsid w:val="00550961"/>
    <w:rsid w:val="00550972"/>
    <w:rsid w:val="005509C8"/>
    <w:rsid w:val="005509D9"/>
    <w:rsid w:val="005509E3"/>
    <w:rsid w:val="005509F9"/>
    <w:rsid w:val="00550A5B"/>
    <w:rsid w:val="00550A67"/>
    <w:rsid w:val="00550A6D"/>
    <w:rsid w:val="00550AA6"/>
    <w:rsid w:val="00550ABB"/>
    <w:rsid w:val="00550ACD"/>
    <w:rsid w:val="00550B1D"/>
    <w:rsid w:val="00550B21"/>
    <w:rsid w:val="00550B44"/>
    <w:rsid w:val="00550B4E"/>
    <w:rsid w:val="00550B53"/>
    <w:rsid w:val="00550B62"/>
    <w:rsid w:val="00550B65"/>
    <w:rsid w:val="00550B77"/>
    <w:rsid w:val="00550B94"/>
    <w:rsid w:val="00550C04"/>
    <w:rsid w:val="00550C91"/>
    <w:rsid w:val="00550CF0"/>
    <w:rsid w:val="00550D18"/>
    <w:rsid w:val="00550D5B"/>
    <w:rsid w:val="00550D95"/>
    <w:rsid w:val="00550D9C"/>
    <w:rsid w:val="00550DC0"/>
    <w:rsid w:val="00550DD4"/>
    <w:rsid w:val="00550DF2"/>
    <w:rsid w:val="00550E06"/>
    <w:rsid w:val="00550E33"/>
    <w:rsid w:val="00550E4E"/>
    <w:rsid w:val="00550E68"/>
    <w:rsid w:val="00550E98"/>
    <w:rsid w:val="00550EF9"/>
    <w:rsid w:val="00550EFB"/>
    <w:rsid w:val="00550F21"/>
    <w:rsid w:val="00550F27"/>
    <w:rsid w:val="00550F2B"/>
    <w:rsid w:val="00550F94"/>
    <w:rsid w:val="00550FDA"/>
    <w:rsid w:val="00550FDC"/>
    <w:rsid w:val="00551050"/>
    <w:rsid w:val="00551069"/>
    <w:rsid w:val="00551088"/>
    <w:rsid w:val="0055109B"/>
    <w:rsid w:val="00551131"/>
    <w:rsid w:val="00551144"/>
    <w:rsid w:val="00551196"/>
    <w:rsid w:val="00551236"/>
    <w:rsid w:val="00551257"/>
    <w:rsid w:val="0055126A"/>
    <w:rsid w:val="0055127C"/>
    <w:rsid w:val="0055129A"/>
    <w:rsid w:val="005512BD"/>
    <w:rsid w:val="005512DF"/>
    <w:rsid w:val="005512ED"/>
    <w:rsid w:val="00551301"/>
    <w:rsid w:val="00551315"/>
    <w:rsid w:val="00551380"/>
    <w:rsid w:val="005513AD"/>
    <w:rsid w:val="005513BE"/>
    <w:rsid w:val="005513DA"/>
    <w:rsid w:val="00551414"/>
    <w:rsid w:val="0055141B"/>
    <w:rsid w:val="0055142A"/>
    <w:rsid w:val="00551444"/>
    <w:rsid w:val="005514C4"/>
    <w:rsid w:val="0055158C"/>
    <w:rsid w:val="005515AB"/>
    <w:rsid w:val="005515B4"/>
    <w:rsid w:val="005515EF"/>
    <w:rsid w:val="00551601"/>
    <w:rsid w:val="00551621"/>
    <w:rsid w:val="00551648"/>
    <w:rsid w:val="00551744"/>
    <w:rsid w:val="00551770"/>
    <w:rsid w:val="0055179C"/>
    <w:rsid w:val="005517A4"/>
    <w:rsid w:val="005517E9"/>
    <w:rsid w:val="0055183D"/>
    <w:rsid w:val="0055184A"/>
    <w:rsid w:val="00551872"/>
    <w:rsid w:val="005518BE"/>
    <w:rsid w:val="005518C5"/>
    <w:rsid w:val="005518C9"/>
    <w:rsid w:val="005518D2"/>
    <w:rsid w:val="00551972"/>
    <w:rsid w:val="00551982"/>
    <w:rsid w:val="005519F9"/>
    <w:rsid w:val="005519FD"/>
    <w:rsid w:val="00551A1B"/>
    <w:rsid w:val="00551A1E"/>
    <w:rsid w:val="00551A63"/>
    <w:rsid w:val="00551A67"/>
    <w:rsid w:val="00551A6B"/>
    <w:rsid w:val="00551A72"/>
    <w:rsid w:val="00551B3D"/>
    <w:rsid w:val="00551BA1"/>
    <w:rsid w:val="00551C00"/>
    <w:rsid w:val="00551C88"/>
    <w:rsid w:val="00551C94"/>
    <w:rsid w:val="00551C95"/>
    <w:rsid w:val="00551CC3"/>
    <w:rsid w:val="00551CD1"/>
    <w:rsid w:val="00551CF5"/>
    <w:rsid w:val="00551D0E"/>
    <w:rsid w:val="00551D1E"/>
    <w:rsid w:val="00551D26"/>
    <w:rsid w:val="00551D5E"/>
    <w:rsid w:val="00551D7C"/>
    <w:rsid w:val="00551D7E"/>
    <w:rsid w:val="00551D9B"/>
    <w:rsid w:val="00551E06"/>
    <w:rsid w:val="00551E0E"/>
    <w:rsid w:val="00551E31"/>
    <w:rsid w:val="00551E3B"/>
    <w:rsid w:val="00551E48"/>
    <w:rsid w:val="00551E57"/>
    <w:rsid w:val="00551E73"/>
    <w:rsid w:val="00551E7D"/>
    <w:rsid w:val="00551F0D"/>
    <w:rsid w:val="00551F2E"/>
    <w:rsid w:val="00551F46"/>
    <w:rsid w:val="00551F67"/>
    <w:rsid w:val="00551F90"/>
    <w:rsid w:val="00551FEA"/>
    <w:rsid w:val="0055205C"/>
    <w:rsid w:val="0055205F"/>
    <w:rsid w:val="0055206B"/>
    <w:rsid w:val="005520A7"/>
    <w:rsid w:val="005520AB"/>
    <w:rsid w:val="005520E6"/>
    <w:rsid w:val="00552131"/>
    <w:rsid w:val="005521E6"/>
    <w:rsid w:val="0055227F"/>
    <w:rsid w:val="005522DD"/>
    <w:rsid w:val="00552301"/>
    <w:rsid w:val="00552313"/>
    <w:rsid w:val="0055234F"/>
    <w:rsid w:val="00552364"/>
    <w:rsid w:val="00552370"/>
    <w:rsid w:val="00552382"/>
    <w:rsid w:val="00552387"/>
    <w:rsid w:val="005523B0"/>
    <w:rsid w:val="005523B2"/>
    <w:rsid w:val="005523F7"/>
    <w:rsid w:val="00552456"/>
    <w:rsid w:val="0055246F"/>
    <w:rsid w:val="0055248C"/>
    <w:rsid w:val="0055248E"/>
    <w:rsid w:val="0055251A"/>
    <w:rsid w:val="00552522"/>
    <w:rsid w:val="00552524"/>
    <w:rsid w:val="00552525"/>
    <w:rsid w:val="00552538"/>
    <w:rsid w:val="00552584"/>
    <w:rsid w:val="005525DC"/>
    <w:rsid w:val="005525F0"/>
    <w:rsid w:val="005525FF"/>
    <w:rsid w:val="005526F3"/>
    <w:rsid w:val="00552762"/>
    <w:rsid w:val="0055277E"/>
    <w:rsid w:val="0055278E"/>
    <w:rsid w:val="005527B5"/>
    <w:rsid w:val="005527C6"/>
    <w:rsid w:val="005527DB"/>
    <w:rsid w:val="005527FB"/>
    <w:rsid w:val="00552818"/>
    <w:rsid w:val="0055284C"/>
    <w:rsid w:val="00552865"/>
    <w:rsid w:val="00552984"/>
    <w:rsid w:val="005529F1"/>
    <w:rsid w:val="00552A3D"/>
    <w:rsid w:val="00552A91"/>
    <w:rsid w:val="00552AA2"/>
    <w:rsid w:val="00552B1C"/>
    <w:rsid w:val="00552B29"/>
    <w:rsid w:val="00552B33"/>
    <w:rsid w:val="00552B6D"/>
    <w:rsid w:val="00552B85"/>
    <w:rsid w:val="00552BA0"/>
    <w:rsid w:val="00552BA8"/>
    <w:rsid w:val="00552BBF"/>
    <w:rsid w:val="00552BD1"/>
    <w:rsid w:val="00552C5B"/>
    <w:rsid w:val="00552C6A"/>
    <w:rsid w:val="00552C73"/>
    <w:rsid w:val="00552C9F"/>
    <w:rsid w:val="00552CEC"/>
    <w:rsid w:val="00552D00"/>
    <w:rsid w:val="00552D05"/>
    <w:rsid w:val="00552D45"/>
    <w:rsid w:val="00552D8A"/>
    <w:rsid w:val="00552D9D"/>
    <w:rsid w:val="00552DBD"/>
    <w:rsid w:val="00552DBF"/>
    <w:rsid w:val="00552E01"/>
    <w:rsid w:val="00552E3E"/>
    <w:rsid w:val="00552E5E"/>
    <w:rsid w:val="00552E84"/>
    <w:rsid w:val="00552EDE"/>
    <w:rsid w:val="00552EED"/>
    <w:rsid w:val="00552F26"/>
    <w:rsid w:val="00552F55"/>
    <w:rsid w:val="00552F6B"/>
    <w:rsid w:val="00552FD9"/>
    <w:rsid w:val="00552FF1"/>
    <w:rsid w:val="00553037"/>
    <w:rsid w:val="00553045"/>
    <w:rsid w:val="005530FA"/>
    <w:rsid w:val="00553134"/>
    <w:rsid w:val="0055313E"/>
    <w:rsid w:val="0055316C"/>
    <w:rsid w:val="0055316D"/>
    <w:rsid w:val="0055316F"/>
    <w:rsid w:val="005531DA"/>
    <w:rsid w:val="0055325D"/>
    <w:rsid w:val="00553299"/>
    <w:rsid w:val="005532BE"/>
    <w:rsid w:val="005532D0"/>
    <w:rsid w:val="00553306"/>
    <w:rsid w:val="0055330B"/>
    <w:rsid w:val="0055333A"/>
    <w:rsid w:val="00553363"/>
    <w:rsid w:val="0055336A"/>
    <w:rsid w:val="0055336B"/>
    <w:rsid w:val="00553390"/>
    <w:rsid w:val="005533CB"/>
    <w:rsid w:val="005533FA"/>
    <w:rsid w:val="0055342F"/>
    <w:rsid w:val="0055343D"/>
    <w:rsid w:val="0055348A"/>
    <w:rsid w:val="005534A0"/>
    <w:rsid w:val="005534A1"/>
    <w:rsid w:val="005534AA"/>
    <w:rsid w:val="005534C5"/>
    <w:rsid w:val="00553516"/>
    <w:rsid w:val="00553534"/>
    <w:rsid w:val="00553571"/>
    <w:rsid w:val="00553580"/>
    <w:rsid w:val="005535E9"/>
    <w:rsid w:val="005535F1"/>
    <w:rsid w:val="005535F8"/>
    <w:rsid w:val="00553613"/>
    <w:rsid w:val="00553625"/>
    <w:rsid w:val="00553631"/>
    <w:rsid w:val="0055364D"/>
    <w:rsid w:val="0055366B"/>
    <w:rsid w:val="00553671"/>
    <w:rsid w:val="00553691"/>
    <w:rsid w:val="005536A5"/>
    <w:rsid w:val="005536AB"/>
    <w:rsid w:val="00553707"/>
    <w:rsid w:val="00553728"/>
    <w:rsid w:val="00553764"/>
    <w:rsid w:val="00553780"/>
    <w:rsid w:val="005537B5"/>
    <w:rsid w:val="0055380B"/>
    <w:rsid w:val="00553819"/>
    <w:rsid w:val="00553833"/>
    <w:rsid w:val="00553903"/>
    <w:rsid w:val="00553966"/>
    <w:rsid w:val="005539CC"/>
    <w:rsid w:val="005539EE"/>
    <w:rsid w:val="00553A3F"/>
    <w:rsid w:val="00553A41"/>
    <w:rsid w:val="00553A4C"/>
    <w:rsid w:val="00553A4F"/>
    <w:rsid w:val="00553A71"/>
    <w:rsid w:val="00553A7C"/>
    <w:rsid w:val="00553A99"/>
    <w:rsid w:val="00553AC9"/>
    <w:rsid w:val="00553B53"/>
    <w:rsid w:val="00553B69"/>
    <w:rsid w:val="00553B72"/>
    <w:rsid w:val="00553B77"/>
    <w:rsid w:val="00553C74"/>
    <w:rsid w:val="00553C7F"/>
    <w:rsid w:val="00553C92"/>
    <w:rsid w:val="00553CD8"/>
    <w:rsid w:val="00553D35"/>
    <w:rsid w:val="00553D56"/>
    <w:rsid w:val="00553D7A"/>
    <w:rsid w:val="00553D9C"/>
    <w:rsid w:val="00553DBD"/>
    <w:rsid w:val="00553DBE"/>
    <w:rsid w:val="00553DD1"/>
    <w:rsid w:val="00553DEA"/>
    <w:rsid w:val="00553DF4"/>
    <w:rsid w:val="00553E0D"/>
    <w:rsid w:val="00553E12"/>
    <w:rsid w:val="00553E81"/>
    <w:rsid w:val="00553ED3"/>
    <w:rsid w:val="00553EE3"/>
    <w:rsid w:val="00553EF1"/>
    <w:rsid w:val="00553F0D"/>
    <w:rsid w:val="00553F13"/>
    <w:rsid w:val="00553F4A"/>
    <w:rsid w:val="00553F75"/>
    <w:rsid w:val="00553F8C"/>
    <w:rsid w:val="00553FAA"/>
    <w:rsid w:val="00553FB9"/>
    <w:rsid w:val="00553FC8"/>
    <w:rsid w:val="00553FD2"/>
    <w:rsid w:val="0055400A"/>
    <w:rsid w:val="00554014"/>
    <w:rsid w:val="0055403B"/>
    <w:rsid w:val="0055404A"/>
    <w:rsid w:val="00554062"/>
    <w:rsid w:val="0055407E"/>
    <w:rsid w:val="005540B6"/>
    <w:rsid w:val="005540C7"/>
    <w:rsid w:val="005540CE"/>
    <w:rsid w:val="005540CF"/>
    <w:rsid w:val="00554124"/>
    <w:rsid w:val="00554145"/>
    <w:rsid w:val="0055414A"/>
    <w:rsid w:val="0055418B"/>
    <w:rsid w:val="005541AD"/>
    <w:rsid w:val="005541E1"/>
    <w:rsid w:val="00554220"/>
    <w:rsid w:val="00554275"/>
    <w:rsid w:val="0055427B"/>
    <w:rsid w:val="005542D5"/>
    <w:rsid w:val="005542D6"/>
    <w:rsid w:val="00554307"/>
    <w:rsid w:val="00554396"/>
    <w:rsid w:val="0055439A"/>
    <w:rsid w:val="0055440B"/>
    <w:rsid w:val="0055442E"/>
    <w:rsid w:val="0055445C"/>
    <w:rsid w:val="0055446F"/>
    <w:rsid w:val="00554477"/>
    <w:rsid w:val="0055448E"/>
    <w:rsid w:val="00554493"/>
    <w:rsid w:val="005544F0"/>
    <w:rsid w:val="0055452C"/>
    <w:rsid w:val="00554539"/>
    <w:rsid w:val="0055459D"/>
    <w:rsid w:val="005545A7"/>
    <w:rsid w:val="005545F2"/>
    <w:rsid w:val="0055462F"/>
    <w:rsid w:val="00554643"/>
    <w:rsid w:val="00554688"/>
    <w:rsid w:val="005546BE"/>
    <w:rsid w:val="005546CE"/>
    <w:rsid w:val="005546D0"/>
    <w:rsid w:val="005546EC"/>
    <w:rsid w:val="005546FE"/>
    <w:rsid w:val="00554705"/>
    <w:rsid w:val="0055471F"/>
    <w:rsid w:val="00554740"/>
    <w:rsid w:val="0055478B"/>
    <w:rsid w:val="005547CD"/>
    <w:rsid w:val="005547E3"/>
    <w:rsid w:val="005547F8"/>
    <w:rsid w:val="00554811"/>
    <w:rsid w:val="0055481B"/>
    <w:rsid w:val="0055481C"/>
    <w:rsid w:val="00554822"/>
    <w:rsid w:val="0055483D"/>
    <w:rsid w:val="00554869"/>
    <w:rsid w:val="005548A6"/>
    <w:rsid w:val="005548B8"/>
    <w:rsid w:val="0055490C"/>
    <w:rsid w:val="00554919"/>
    <w:rsid w:val="00554946"/>
    <w:rsid w:val="00554952"/>
    <w:rsid w:val="0055496A"/>
    <w:rsid w:val="005549B3"/>
    <w:rsid w:val="005549BE"/>
    <w:rsid w:val="005549C6"/>
    <w:rsid w:val="005549D0"/>
    <w:rsid w:val="00554A3C"/>
    <w:rsid w:val="00554A4A"/>
    <w:rsid w:val="00554A58"/>
    <w:rsid w:val="00554A77"/>
    <w:rsid w:val="00554A8D"/>
    <w:rsid w:val="00554AB2"/>
    <w:rsid w:val="00554AD1"/>
    <w:rsid w:val="00554B04"/>
    <w:rsid w:val="00554B06"/>
    <w:rsid w:val="00554B21"/>
    <w:rsid w:val="00554B25"/>
    <w:rsid w:val="00554B6B"/>
    <w:rsid w:val="00554BCB"/>
    <w:rsid w:val="00554BE8"/>
    <w:rsid w:val="00554BE9"/>
    <w:rsid w:val="00554C08"/>
    <w:rsid w:val="00554C75"/>
    <w:rsid w:val="00554CAE"/>
    <w:rsid w:val="00554CB1"/>
    <w:rsid w:val="00554CDD"/>
    <w:rsid w:val="00554CF5"/>
    <w:rsid w:val="00554CFB"/>
    <w:rsid w:val="00554D77"/>
    <w:rsid w:val="00554DA3"/>
    <w:rsid w:val="00554DAA"/>
    <w:rsid w:val="00554DB5"/>
    <w:rsid w:val="00554DD0"/>
    <w:rsid w:val="00554DD9"/>
    <w:rsid w:val="00554E3B"/>
    <w:rsid w:val="00554E50"/>
    <w:rsid w:val="00554EC1"/>
    <w:rsid w:val="00554F33"/>
    <w:rsid w:val="00554F67"/>
    <w:rsid w:val="00554F8A"/>
    <w:rsid w:val="00554FE4"/>
    <w:rsid w:val="00554FE9"/>
    <w:rsid w:val="0055500C"/>
    <w:rsid w:val="00555078"/>
    <w:rsid w:val="00555092"/>
    <w:rsid w:val="005550B3"/>
    <w:rsid w:val="005550DA"/>
    <w:rsid w:val="005550EC"/>
    <w:rsid w:val="0055510A"/>
    <w:rsid w:val="00555184"/>
    <w:rsid w:val="005551AB"/>
    <w:rsid w:val="005551AC"/>
    <w:rsid w:val="005551BA"/>
    <w:rsid w:val="00555206"/>
    <w:rsid w:val="0055528E"/>
    <w:rsid w:val="005552DC"/>
    <w:rsid w:val="005552E0"/>
    <w:rsid w:val="00555307"/>
    <w:rsid w:val="00555318"/>
    <w:rsid w:val="00555369"/>
    <w:rsid w:val="00555393"/>
    <w:rsid w:val="005553AB"/>
    <w:rsid w:val="005553D4"/>
    <w:rsid w:val="00555408"/>
    <w:rsid w:val="00555422"/>
    <w:rsid w:val="00555494"/>
    <w:rsid w:val="00555496"/>
    <w:rsid w:val="00555504"/>
    <w:rsid w:val="00555510"/>
    <w:rsid w:val="00555520"/>
    <w:rsid w:val="00555535"/>
    <w:rsid w:val="00555551"/>
    <w:rsid w:val="00555568"/>
    <w:rsid w:val="005555E0"/>
    <w:rsid w:val="0055560F"/>
    <w:rsid w:val="0055562F"/>
    <w:rsid w:val="00555637"/>
    <w:rsid w:val="0055564C"/>
    <w:rsid w:val="0055565E"/>
    <w:rsid w:val="005556CD"/>
    <w:rsid w:val="005556E9"/>
    <w:rsid w:val="005556EF"/>
    <w:rsid w:val="0055572B"/>
    <w:rsid w:val="00555763"/>
    <w:rsid w:val="0055576E"/>
    <w:rsid w:val="005557A5"/>
    <w:rsid w:val="005557BD"/>
    <w:rsid w:val="0055581C"/>
    <w:rsid w:val="00555837"/>
    <w:rsid w:val="00555843"/>
    <w:rsid w:val="00555877"/>
    <w:rsid w:val="0055597A"/>
    <w:rsid w:val="005559C9"/>
    <w:rsid w:val="005559D4"/>
    <w:rsid w:val="005559E9"/>
    <w:rsid w:val="00555A2C"/>
    <w:rsid w:val="00555A4E"/>
    <w:rsid w:val="00555A53"/>
    <w:rsid w:val="00555A6D"/>
    <w:rsid w:val="00555A70"/>
    <w:rsid w:val="00555A7D"/>
    <w:rsid w:val="00555ABD"/>
    <w:rsid w:val="00555ACD"/>
    <w:rsid w:val="00555ADA"/>
    <w:rsid w:val="00555AEB"/>
    <w:rsid w:val="00555AF8"/>
    <w:rsid w:val="00555B57"/>
    <w:rsid w:val="00555B9A"/>
    <w:rsid w:val="00555BAE"/>
    <w:rsid w:val="00555BF9"/>
    <w:rsid w:val="00555C52"/>
    <w:rsid w:val="00555C5A"/>
    <w:rsid w:val="00555C61"/>
    <w:rsid w:val="00555C7B"/>
    <w:rsid w:val="00555C87"/>
    <w:rsid w:val="00555C93"/>
    <w:rsid w:val="00555C9C"/>
    <w:rsid w:val="00555CA5"/>
    <w:rsid w:val="00555CB5"/>
    <w:rsid w:val="00555D1D"/>
    <w:rsid w:val="00555D92"/>
    <w:rsid w:val="00555E28"/>
    <w:rsid w:val="00555E66"/>
    <w:rsid w:val="00555E8A"/>
    <w:rsid w:val="00555EC7"/>
    <w:rsid w:val="00555EDA"/>
    <w:rsid w:val="00555F47"/>
    <w:rsid w:val="00555FA3"/>
    <w:rsid w:val="00555FB5"/>
    <w:rsid w:val="00555FC4"/>
    <w:rsid w:val="00556062"/>
    <w:rsid w:val="0055607D"/>
    <w:rsid w:val="00556096"/>
    <w:rsid w:val="005560BF"/>
    <w:rsid w:val="005560C2"/>
    <w:rsid w:val="005560D8"/>
    <w:rsid w:val="005560E9"/>
    <w:rsid w:val="0055614C"/>
    <w:rsid w:val="0055616E"/>
    <w:rsid w:val="00556183"/>
    <w:rsid w:val="00556188"/>
    <w:rsid w:val="0055619E"/>
    <w:rsid w:val="005561AA"/>
    <w:rsid w:val="005561AD"/>
    <w:rsid w:val="005561C9"/>
    <w:rsid w:val="005561FB"/>
    <w:rsid w:val="00556223"/>
    <w:rsid w:val="00556225"/>
    <w:rsid w:val="0055622A"/>
    <w:rsid w:val="0055623B"/>
    <w:rsid w:val="0055623C"/>
    <w:rsid w:val="00556256"/>
    <w:rsid w:val="0055626D"/>
    <w:rsid w:val="005562B7"/>
    <w:rsid w:val="005562F9"/>
    <w:rsid w:val="0055632A"/>
    <w:rsid w:val="0055633C"/>
    <w:rsid w:val="00556340"/>
    <w:rsid w:val="00556355"/>
    <w:rsid w:val="00556384"/>
    <w:rsid w:val="005563B8"/>
    <w:rsid w:val="005563CC"/>
    <w:rsid w:val="005563F0"/>
    <w:rsid w:val="0055649D"/>
    <w:rsid w:val="005564C6"/>
    <w:rsid w:val="005564F8"/>
    <w:rsid w:val="0055650B"/>
    <w:rsid w:val="00556526"/>
    <w:rsid w:val="0055653B"/>
    <w:rsid w:val="0055658C"/>
    <w:rsid w:val="00556598"/>
    <w:rsid w:val="0055659A"/>
    <w:rsid w:val="005565D3"/>
    <w:rsid w:val="005565DA"/>
    <w:rsid w:val="005565F3"/>
    <w:rsid w:val="0055661B"/>
    <w:rsid w:val="00556647"/>
    <w:rsid w:val="0055664C"/>
    <w:rsid w:val="00556659"/>
    <w:rsid w:val="005566AF"/>
    <w:rsid w:val="005566C3"/>
    <w:rsid w:val="00556705"/>
    <w:rsid w:val="0055670C"/>
    <w:rsid w:val="0055671B"/>
    <w:rsid w:val="00556741"/>
    <w:rsid w:val="00556766"/>
    <w:rsid w:val="00556774"/>
    <w:rsid w:val="0055678E"/>
    <w:rsid w:val="005567A4"/>
    <w:rsid w:val="005567CE"/>
    <w:rsid w:val="00556809"/>
    <w:rsid w:val="00556817"/>
    <w:rsid w:val="0055681D"/>
    <w:rsid w:val="0055683B"/>
    <w:rsid w:val="00556867"/>
    <w:rsid w:val="0055687F"/>
    <w:rsid w:val="005568C2"/>
    <w:rsid w:val="005568F3"/>
    <w:rsid w:val="00556904"/>
    <w:rsid w:val="00556968"/>
    <w:rsid w:val="0055697F"/>
    <w:rsid w:val="005569DB"/>
    <w:rsid w:val="00556A1D"/>
    <w:rsid w:val="00556A5A"/>
    <w:rsid w:val="00556A91"/>
    <w:rsid w:val="00556AA1"/>
    <w:rsid w:val="00556AC3"/>
    <w:rsid w:val="00556AC4"/>
    <w:rsid w:val="00556AD5"/>
    <w:rsid w:val="00556B1E"/>
    <w:rsid w:val="00556B81"/>
    <w:rsid w:val="00556B8B"/>
    <w:rsid w:val="00556B8F"/>
    <w:rsid w:val="00556B98"/>
    <w:rsid w:val="00556BAA"/>
    <w:rsid w:val="00556BAB"/>
    <w:rsid w:val="00556BE7"/>
    <w:rsid w:val="00556CA6"/>
    <w:rsid w:val="00556CA9"/>
    <w:rsid w:val="00556CD5"/>
    <w:rsid w:val="00556D08"/>
    <w:rsid w:val="00556D59"/>
    <w:rsid w:val="00556D72"/>
    <w:rsid w:val="00556DAC"/>
    <w:rsid w:val="00556E89"/>
    <w:rsid w:val="00556EA3"/>
    <w:rsid w:val="00556EA8"/>
    <w:rsid w:val="00556EBF"/>
    <w:rsid w:val="00556EE6"/>
    <w:rsid w:val="00556F32"/>
    <w:rsid w:val="00556F54"/>
    <w:rsid w:val="00556F8D"/>
    <w:rsid w:val="00556F9B"/>
    <w:rsid w:val="00556FD0"/>
    <w:rsid w:val="00556FFE"/>
    <w:rsid w:val="00557006"/>
    <w:rsid w:val="005570E0"/>
    <w:rsid w:val="005570E6"/>
    <w:rsid w:val="005570F8"/>
    <w:rsid w:val="00557106"/>
    <w:rsid w:val="00557113"/>
    <w:rsid w:val="00557132"/>
    <w:rsid w:val="005571AA"/>
    <w:rsid w:val="00557209"/>
    <w:rsid w:val="0055722F"/>
    <w:rsid w:val="0055723C"/>
    <w:rsid w:val="005572AE"/>
    <w:rsid w:val="005572BD"/>
    <w:rsid w:val="005572BF"/>
    <w:rsid w:val="005572C6"/>
    <w:rsid w:val="005572E9"/>
    <w:rsid w:val="005572EC"/>
    <w:rsid w:val="00557333"/>
    <w:rsid w:val="0055735F"/>
    <w:rsid w:val="005573D6"/>
    <w:rsid w:val="005573E5"/>
    <w:rsid w:val="00557422"/>
    <w:rsid w:val="0055743B"/>
    <w:rsid w:val="0055746F"/>
    <w:rsid w:val="005574D1"/>
    <w:rsid w:val="005574D6"/>
    <w:rsid w:val="0055750B"/>
    <w:rsid w:val="00557541"/>
    <w:rsid w:val="00557583"/>
    <w:rsid w:val="0055758C"/>
    <w:rsid w:val="00557595"/>
    <w:rsid w:val="005575A9"/>
    <w:rsid w:val="0055765C"/>
    <w:rsid w:val="0055766C"/>
    <w:rsid w:val="00557670"/>
    <w:rsid w:val="0055769D"/>
    <w:rsid w:val="005576CF"/>
    <w:rsid w:val="005576D4"/>
    <w:rsid w:val="005576F9"/>
    <w:rsid w:val="0055770F"/>
    <w:rsid w:val="00557727"/>
    <w:rsid w:val="00557768"/>
    <w:rsid w:val="00557791"/>
    <w:rsid w:val="0055779B"/>
    <w:rsid w:val="0055779F"/>
    <w:rsid w:val="005577C2"/>
    <w:rsid w:val="00557809"/>
    <w:rsid w:val="0055780B"/>
    <w:rsid w:val="00557812"/>
    <w:rsid w:val="0055782D"/>
    <w:rsid w:val="00557854"/>
    <w:rsid w:val="005578E6"/>
    <w:rsid w:val="005578F2"/>
    <w:rsid w:val="00557914"/>
    <w:rsid w:val="0055791F"/>
    <w:rsid w:val="00557929"/>
    <w:rsid w:val="0055792D"/>
    <w:rsid w:val="00557967"/>
    <w:rsid w:val="00557971"/>
    <w:rsid w:val="005579F9"/>
    <w:rsid w:val="005579FD"/>
    <w:rsid w:val="00557A5D"/>
    <w:rsid w:val="00557A6C"/>
    <w:rsid w:val="00557A8A"/>
    <w:rsid w:val="00557A93"/>
    <w:rsid w:val="00557AFF"/>
    <w:rsid w:val="00557B2E"/>
    <w:rsid w:val="00557B6A"/>
    <w:rsid w:val="00557B9C"/>
    <w:rsid w:val="00557BAA"/>
    <w:rsid w:val="00557BD3"/>
    <w:rsid w:val="00557C08"/>
    <w:rsid w:val="00557CB2"/>
    <w:rsid w:val="00557D0B"/>
    <w:rsid w:val="00557D3A"/>
    <w:rsid w:val="00557D9C"/>
    <w:rsid w:val="00557DA8"/>
    <w:rsid w:val="00557DDB"/>
    <w:rsid w:val="00557DF8"/>
    <w:rsid w:val="00557E1D"/>
    <w:rsid w:val="00557E28"/>
    <w:rsid w:val="00557E3D"/>
    <w:rsid w:val="00557E4E"/>
    <w:rsid w:val="00557E5E"/>
    <w:rsid w:val="00557E97"/>
    <w:rsid w:val="00557EB8"/>
    <w:rsid w:val="00557EC4"/>
    <w:rsid w:val="00557EEA"/>
    <w:rsid w:val="00557F17"/>
    <w:rsid w:val="00557F3C"/>
    <w:rsid w:val="00557F7C"/>
    <w:rsid w:val="00557F86"/>
    <w:rsid w:val="00557F9E"/>
    <w:rsid w:val="00557FB2"/>
    <w:rsid w:val="00557FDC"/>
    <w:rsid w:val="00557FFD"/>
    <w:rsid w:val="00560036"/>
    <w:rsid w:val="0056007A"/>
    <w:rsid w:val="00560091"/>
    <w:rsid w:val="00560095"/>
    <w:rsid w:val="005600EF"/>
    <w:rsid w:val="00560102"/>
    <w:rsid w:val="0056010B"/>
    <w:rsid w:val="00560133"/>
    <w:rsid w:val="00560162"/>
    <w:rsid w:val="00560164"/>
    <w:rsid w:val="0056016D"/>
    <w:rsid w:val="0056018B"/>
    <w:rsid w:val="005601B3"/>
    <w:rsid w:val="005601C9"/>
    <w:rsid w:val="00560203"/>
    <w:rsid w:val="00560206"/>
    <w:rsid w:val="00560207"/>
    <w:rsid w:val="00560220"/>
    <w:rsid w:val="00560245"/>
    <w:rsid w:val="00560255"/>
    <w:rsid w:val="0056027B"/>
    <w:rsid w:val="0056028D"/>
    <w:rsid w:val="0056029E"/>
    <w:rsid w:val="005602AB"/>
    <w:rsid w:val="005602D0"/>
    <w:rsid w:val="00560328"/>
    <w:rsid w:val="00560403"/>
    <w:rsid w:val="0056044C"/>
    <w:rsid w:val="005604C4"/>
    <w:rsid w:val="005604CB"/>
    <w:rsid w:val="005604E4"/>
    <w:rsid w:val="005604E7"/>
    <w:rsid w:val="005604F2"/>
    <w:rsid w:val="00560526"/>
    <w:rsid w:val="0056053D"/>
    <w:rsid w:val="0056055C"/>
    <w:rsid w:val="00560567"/>
    <w:rsid w:val="00560595"/>
    <w:rsid w:val="00560618"/>
    <w:rsid w:val="00560635"/>
    <w:rsid w:val="0056063F"/>
    <w:rsid w:val="005606A6"/>
    <w:rsid w:val="005606B3"/>
    <w:rsid w:val="005606E6"/>
    <w:rsid w:val="0056076C"/>
    <w:rsid w:val="005607A3"/>
    <w:rsid w:val="005607A7"/>
    <w:rsid w:val="005607B6"/>
    <w:rsid w:val="0056082E"/>
    <w:rsid w:val="00560831"/>
    <w:rsid w:val="00560847"/>
    <w:rsid w:val="00560868"/>
    <w:rsid w:val="00560887"/>
    <w:rsid w:val="00560894"/>
    <w:rsid w:val="005608C6"/>
    <w:rsid w:val="005608D8"/>
    <w:rsid w:val="00560921"/>
    <w:rsid w:val="0056093C"/>
    <w:rsid w:val="00560979"/>
    <w:rsid w:val="005609BF"/>
    <w:rsid w:val="005609CB"/>
    <w:rsid w:val="005609CF"/>
    <w:rsid w:val="005609F9"/>
    <w:rsid w:val="00560A5E"/>
    <w:rsid w:val="00560A94"/>
    <w:rsid w:val="00560AC7"/>
    <w:rsid w:val="00560ACC"/>
    <w:rsid w:val="00560AE4"/>
    <w:rsid w:val="00560AFB"/>
    <w:rsid w:val="00560AFF"/>
    <w:rsid w:val="00560B02"/>
    <w:rsid w:val="00560B1C"/>
    <w:rsid w:val="00560B2B"/>
    <w:rsid w:val="00560B6E"/>
    <w:rsid w:val="00560B77"/>
    <w:rsid w:val="00560BB9"/>
    <w:rsid w:val="00560BCA"/>
    <w:rsid w:val="00560C1A"/>
    <w:rsid w:val="00560C50"/>
    <w:rsid w:val="00560CBB"/>
    <w:rsid w:val="00560CCF"/>
    <w:rsid w:val="00560CFC"/>
    <w:rsid w:val="00560D13"/>
    <w:rsid w:val="00560D22"/>
    <w:rsid w:val="00560D38"/>
    <w:rsid w:val="00560D44"/>
    <w:rsid w:val="00560DC2"/>
    <w:rsid w:val="00560DC6"/>
    <w:rsid w:val="00560E1C"/>
    <w:rsid w:val="00560E1D"/>
    <w:rsid w:val="00560E70"/>
    <w:rsid w:val="00560E73"/>
    <w:rsid w:val="00560E82"/>
    <w:rsid w:val="00560EAC"/>
    <w:rsid w:val="00560EBF"/>
    <w:rsid w:val="00560EC9"/>
    <w:rsid w:val="00560EDA"/>
    <w:rsid w:val="00560EF3"/>
    <w:rsid w:val="00560F00"/>
    <w:rsid w:val="00560F0B"/>
    <w:rsid w:val="00560F15"/>
    <w:rsid w:val="00560F28"/>
    <w:rsid w:val="00560F5C"/>
    <w:rsid w:val="00560F9D"/>
    <w:rsid w:val="00561003"/>
    <w:rsid w:val="005610A7"/>
    <w:rsid w:val="005610D2"/>
    <w:rsid w:val="005610F2"/>
    <w:rsid w:val="00561140"/>
    <w:rsid w:val="0056120A"/>
    <w:rsid w:val="0056122C"/>
    <w:rsid w:val="00561236"/>
    <w:rsid w:val="0056125C"/>
    <w:rsid w:val="00561284"/>
    <w:rsid w:val="00561298"/>
    <w:rsid w:val="005612BC"/>
    <w:rsid w:val="0056132D"/>
    <w:rsid w:val="00561348"/>
    <w:rsid w:val="00561352"/>
    <w:rsid w:val="00561380"/>
    <w:rsid w:val="00561383"/>
    <w:rsid w:val="00561408"/>
    <w:rsid w:val="00561466"/>
    <w:rsid w:val="005614AA"/>
    <w:rsid w:val="005614F2"/>
    <w:rsid w:val="005614F5"/>
    <w:rsid w:val="0056152A"/>
    <w:rsid w:val="00561536"/>
    <w:rsid w:val="00561560"/>
    <w:rsid w:val="005615A8"/>
    <w:rsid w:val="005615B4"/>
    <w:rsid w:val="005615EB"/>
    <w:rsid w:val="00561638"/>
    <w:rsid w:val="0056166F"/>
    <w:rsid w:val="00561682"/>
    <w:rsid w:val="005616F7"/>
    <w:rsid w:val="00561713"/>
    <w:rsid w:val="005617B2"/>
    <w:rsid w:val="005617E5"/>
    <w:rsid w:val="00561805"/>
    <w:rsid w:val="0056186C"/>
    <w:rsid w:val="005618B1"/>
    <w:rsid w:val="005618B9"/>
    <w:rsid w:val="005618C4"/>
    <w:rsid w:val="005618D5"/>
    <w:rsid w:val="005618E1"/>
    <w:rsid w:val="005618E6"/>
    <w:rsid w:val="0056190A"/>
    <w:rsid w:val="0056193C"/>
    <w:rsid w:val="0056194D"/>
    <w:rsid w:val="005619F3"/>
    <w:rsid w:val="005619F8"/>
    <w:rsid w:val="00561A0A"/>
    <w:rsid w:val="00561A37"/>
    <w:rsid w:val="00561A43"/>
    <w:rsid w:val="00561AAC"/>
    <w:rsid w:val="00561AC9"/>
    <w:rsid w:val="00561AE5"/>
    <w:rsid w:val="00561AE8"/>
    <w:rsid w:val="00561AF7"/>
    <w:rsid w:val="00561B20"/>
    <w:rsid w:val="00561B28"/>
    <w:rsid w:val="00561BA5"/>
    <w:rsid w:val="00561BAB"/>
    <w:rsid w:val="00561BDC"/>
    <w:rsid w:val="00561BF3"/>
    <w:rsid w:val="00561C04"/>
    <w:rsid w:val="00561C9B"/>
    <w:rsid w:val="00561CB0"/>
    <w:rsid w:val="00561CEA"/>
    <w:rsid w:val="00561D3A"/>
    <w:rsid w:val="00561D6A"/>
    <w:rsid w:val="00561D7A"/>
    <w:rsid w:val="00561DEA"/>
    <w:rsid w:val="00561DFD"/>
    <w:rsid w:val="00561E0A"/>
    <w:rsid w:val="00561E14"/>
    <w:rsid w:val="00561E23"/>
    <w:rsid w:val="00561E28"/>
    <w:rsid w:val="00561E44"/>
    <w:rsid w:val="00561E66"/>
    <w:rsid w:val="00561E90"/>
    <w:rsid w:val="00561E9B"/>
    <w:rsid w:val="00561EBF"/>
    <w:rsid w:val="00561EC1"/>
    <w:rsid w:val="00561F05"/>
    <w:rsid w:val="00561FD6"/>
    <w:rsid w:val="00561FD7"/>
    <w:rsid w:val="0056205B"/>
    <w:rsid w:val="00562095"/>
    <w:rsid w:val="00562099"/>
    <w:rsid w:val="005620D0"/>
    <w:rsid w:val="00562131"/>
    <w:rsid w:val="0056219A"/>
    <w:rsid w:val="00562237"/>
    <w:rsid w:val="00562239"/>
    <w:rsid w:val="00562247"/>
    <w:rsid w:val="00562274"/>
    <w:rsid w:val="00562278"/>
    <w:rsid w:val="00562282"/>
    <w:rsid w:val="0056229F"/>
    <w:rsid w:val="005622D3"/>
    <w:rsid w:val="005622EC"/>
    <w:rsid w:val="005622F4"/>
    <w:rsid w:val="0056233D"/>
    <w:rsid w:val="00562355"/>
    <w:rsid w:val="0056237C"/>
    <w:rsid w:val="005623E5"/>
    <w:rsid w:val="00562404"/>
    <w:rsid w:val="00562452"/>
    <w:rsid w:val="005624A4"/>
    <w:rsid w:val="005624B0"/>
    <w:rsid w:val="00562517"/>
    <w:rsid w:val="00562543"/>
    <w:rsid w:val="00562558"/>
    <w:rsid w:val="00562593"/>
    <w:rsid w:val="005625BB"/>
    <w:rsid w:val="005625FA"/>
    <w:rsid w:val="00562604"/>
    <w:rsid w:val="005626B3"/>
    <w:rsid w:val="00562768"/>
    <w:rsid w:val="0056278E"/>
    <w:rsid w:val="00562823"/>
    <w:rsid w:val="0056282F"/>
    <w:rsid w:val="0056285B"/>
    <w:rsid w:val="00562862"/>
    <w:rsid w:val="0056287A"/>
    <w:rsid w:val="005628A7"/>
    <w:rsid w:val="005628C3"/>
    <w:rsid w:val="0056293C"/>
    <w:rsid w:val="00562965"/>
    <w:rsid w:val="00562A1B"/>
    <w:rsid w:val="00562A44"/>
    <w:rsid w:val="00562A49"/>
    <w:rsid w:val="00562A8C"/>
    <w:rsid w:val="00562AA3"/>
    <w:rsid w:val="00562ACB"/>
    <w:rsid w:val="00562AD0"/>
    <w:rsid w:val="00562AF4"/>
    <w:rsid w:val="00562B0E"/>
    <w:rsid w:val="00562B24"/>
    <w:rsid w:val="00562BC9"/>
    <w:rsid w:val="00562BDB"/>
    <w:rsid w:val="00562BDE"/>
    <w:rsid w:val="00562BF4"/>
    <w:rsid w:val="00562BF5"/>
    <w:rsid w:val="00562C98"/>
    <w:rsid w:val="00562CA6"/>
    <w:rsid w:val="00562CDF"/>
    <w:rsid w:val="00562CE3"/>
    <w:rsid w:val="00562D35"/>
    <w:rsid w:val="00562D48"/>
    <w:rsid w:val="00562D5D"/>
    <w:rsid w:val="00562DAC"/>
    <w:rsid w:val="00562DD8"/>
    <w:rsid w:val="00562DE7"/>
    <w:rsid w:val="00562DE9"/>
    <w:rsid w:val="00562E1F"/>
    <w:rsid w:val="00562E30"/>
    <w:rsid w:val="00562E49"/>
    <w:rsid w:val="00562EC3"/>
    <w:rsid w:val="00562EDA"/>
    <w:rsid w:val="00562F0E"/>
    <w:rsid w:val="00562F1A"/>
    <w:rsid w:val="00562F41"/>
    <w:rsid w:val="00562F45"/>
    <w:rsid w:val="00562F87"/>
    <w:rsid w:val="00562F90"/>
    <w:rsid w:val="00562FB6"/>
    <w:rsid w:val="00562FB9"/>
    <w:rsid w:val="00562FC5"/>
    <w:rsid w:val="00563009"/>
    <w:rsid w:val="00563012"/>
    <w:rsid w:val="0056309A"/>
    <w:rsid w:val="0056309C"/>
    <w:rsid w:val="005630FF"/>
    <w:rsid w:val="0056311C"/>
    <w:rsid w:val="00563130"/>
    <w:rsid w:val="00563141"/>
    <w:rsid w:val="00563148"/>
    <w:rsid w:val="00563174"/>
    <w:rsid w:val="0056317D"/>
    <w:rsid w:val="005631C0"/>
    <w:rsid w:val="005631D1"/>
    <w:rsid w:val="005631DD"/>
    <w:rsid w:val="005631F7"/>
    <w:rsid w:val="00563228"/>
    <w:rsid w:val="00563251"/>
    <w:rsid w:val="00563297"/>
    <w:rsid w:val="005632AE"/>
    <w:rsid w:val="005632D3"/>
    <w:rsid w:val="005632E1"/>
    <w:rsid w:val="00563315"/>
    <w:rsid w:val="00563332"/>
    <w:rsid w:val="0056333D"/>
    <w:rsid w:val="00563344"/>
    <w:rsid w:val="0056334E"/>
    <w:rsid w:val="0056339F"/>
    <w:rsid w:val="005633BA"/>
    <w:rsid w:val="00563453"/>
    <w:rsid w:val="00563488"/>
    <w:rsid w:val="00563495"/>
    <w:rsid w:val="005634AC"/>
    <w:rsid w:val="005634E6"/>
    <w:rsid w:val="00563505"/>
    <w:rsid w:val="0056350F"/>
    <w:rsid w:val="00563552"/>
    <w:rsid w:val="00563596"/>
    <w:rsid w:val="005635CD"/>
    <w:rsid w:val="005635E3"/>
    <w:rsid w:val="0056360E"/>
    <w:rsid w:val="00563620"/>
    <w:rsid w:val="0056364E"/>
    <w:rsid w:val="005636C3"/>
    <w:rsid w:val="005636D7"/>
    <w:rsid w:val="005636F0"/>
    <w:rsid w:val="00563717"/>
    <w:rsid w:val="00563757"/>
    <w:rsid w:val="00563765"/>
    <w:rsid w:val="005637E6"/>
    <w:rsid w:val="005637F4"/>
    <w:rsid w:val="005637FA"/>
    <w:rsid w:val="005637FD"/>
    <w:rsid w:val="0056382E"/>
    <w:rsid w:val="00563847"/>
    <w:rsid w:val="005638AE"/>
    <w:rsid w:val="005638C8"/>
    <w:rsid w:val="0056397F"/>
    <w:rsid w:val="005639BB"/>
    <w:rsid w:val="005639D0"/>
    <w:rsid w:val="005639D8"/>
    <w:rsid w:val="00563A30"/>
    <w:rsid w:val="00563A41"/>
    <w:rsid w:val="00563A93"/>
    <w:rsid w:val="00563A9E"/>
    <w:rsid w:val="00563ADA"/>
    <w:rsid w:val="00563BD4"/>
    <w:rsid w:val="00563C1C"/>
    <w:rsid w:val="00563C57"/>
    <w:rsid w:val="00563C87"/>
    <w:rsid w:val="00563C98"/>
    <w:rsid w:val="00563CA1"/>
    <w:rsid w:val="00563CAF"/>
    <w:rsid w:val="00563CF5"/>
    <w:rsid w:val="00563D01"/>
    <w:rsid w:val="00563D88"/>
    <w:rsid w:val="00563DAA"/>
    <w:rsid w:val="00563DC5"/>
    <w:rsid w:val="00563DD3"/>
    <w:rsid w:val="00563E1E"/>
    <w:rsid w:val="00563E3A"/>
    <w:rsid w:val="00563E4B"/>
    <w:rsid w:val="00563E4D"/>
    <w:rsid w:val="00563E54"/>
    <w:rsid w:val="00563EB2"/>
    <w:rsid w:val="00563ED8"/>
    <w:rsid w:val="00563F22"/>
    <w:rsid w:val="00563F4D"/>
    <w:rsid w:val="00563F6F"/>
    <w:rsid w:val="00564008"/>
    <w:rsid w:val="0056400A"/>
    <w:rsid w:val="0056402F"/>
    <w:rsid w:val="00564040"/>
    <w:rsid w:val="00564052"/>
    <w:rsid w:val="00564053"/>
    <w:rsid w:val="0056406B"/>
    <w:rsid w:val="00564073"/>
    <w:rsid w:val="005640B4"/>
    <w:rsid w:val="005640FB"/>
    <w:rsid w:val="0056410A"/>
    <w:rsid w:val="00564123"/>
    <w:rsid w:val="00564130"/>
    <w:rsid w:val="0056415B"/>
    <w:rsid w:val="0056419C"/>
    <w:rsid w:val="00564250"/>
    <w:rsid w:val="00564293"/>
    <w:rsid w:val="005642DF"/>
    <w:rsid w:val="005642E4"/>
    <w:rsid w:val="00564309"/>
    <w:rsid w:val="00564350"/>
    <w:rsid w:val="00564373"/>
    <w:rsid w:val="00564383"/>
    <w:rsid w:val="00564394"/>
    <w:rsid w:val="005643BF"/>
    <w:rsid w:val="00564435"/>
    <w:rsid w:val="00564474"/>
    <w:rsid w:val="005644B2"/>
    <w:rsid w:val="005644E7"/>
    <w:rsid w:val="005644F8"/>
    <w:rsid w:val="0056452C"/>
    <w:rsid w:val="0056454E"/>
    <w:rsid w:val="00564566"/>
    <w:rsid w:val="00564574"/>
    <w:rsid w:val="00564632"/>
    <w:rsid w:val="00564662"/>
    <w:rsid w:val="00564680"/>
    <w:rsid w:val="0056468F"/>
    <w:rsid w:val="005646F0"/>
    <w:rsid w:val="005646F3"/>
    <w:rsid w:val="005646FB"/>
    <w:rsid w:val="00564781"/>
    <w:rsid w:val="0056479D"/>
    <w:rsid w:val="005647E9"/>
    <w:rsid w:val="0056483E"/>
    <w:rsid w:val="00564862"/>
    <w:rsid w:val="005648A8"/>
    <w:rsid w:val="005648AA"/>
    <w:rsid w:val="005648AB"/>
    <w:rsid w:val="005648C2"/>
    <w:rsid w:val="005648DC"/>
    <w:rsid w:val="005648FB"/>
    <w:rsid w:val="00564902"/>
    <w:rsid w:val="0056491E"/>
    <w:rsid w:val="00564953"/>
    <w:rsid w:val="00564969"/>
    <w:rsid w:val="005649A4"/>
    <w:rsid w:val="005649CC"/>
    <w:rsid w:val="005649FA"/>
    <w:rsid w:val="00564A94"/>
    <w:rsid w:val="00564A98"/>
    <w:rsid w:val="00564A9A"/>
    <w:rsid w:val="00564AA1"/>
    <w:rsid w:val="00564ABC"/>
    <w:rsid w:val="00564ACD"/>
    <w:rsid w:val="00564AF3"/>
    <w:rsid w:val="00564AFC"/>
    <w:rsid w:val="00564B2D"/>
    <w:rsid w:val="00564B4A"/>
    <w:rsid w:val="00564B8E"/>
    <w:rsid w:val="00564B9D"/>
    <w:rsid w:val="00564BB0"/>
    <w:rsid w:val="00564BB6"/>
    <w:rsid w:val="00564C17"/>
    <w:rsid w:val="00564C2B"/>
    <w:rsid w:val="00564C93"/>
    <w:rsid w:val="00564CF5"/>
    <w:rsid w:val="00564D32"/>
    <w:rsid w:val="00564D6F"/>
    <w:rsid w:val="00564D93"/>
    <w:rsid w:val="00564DA8"/>
    <w:rsid w:val="00564DDA"/>
    <w:rsid w:val="00564DE1"/>
    <w:rsid w:val="00564DE6"/>
    <w:rsid w:val="00564DF2"/>
    <w:rsid w:val="00564E08"/>
    <w:rsid w:val="00564E21"/>
    <w:rsid w:val="00564E48"/>
    <w:rsid w:val="00564E4F"/>
    <w:rsid w:val="00564E69"/>
    <w:rsid w:val="00564E89"/>
    <w:rsid w:val="00564E8F"/>
    <w:rsid w:val="00564EA1"/>
    <w:rsid w:val="00564EB8"/>
    <w:rsid w:val="00564EDD"/>
    <w:rsid w:val="00564EE0"/>
    <w:rsid w:val="00564EE5"/>
    <w:rsid w:val="00564F06"/>
    <w:rsid w:val="00564F0A"/>
    <w:rsid w:val="00564F18"/>
    <w:rsid w:val="00564F19"/>
    <w:rsid w:val="00564F21"/>
    <w:rsid w:val="00564F5D"/>
    <w:rsid w:val="00564FA8"/>
    <w:rsid w:val="00564FB3"/>
    <w:rsid w:val="00564FD4"/>
    <w:rsid w:val="00565041"/>
    <w:rsid w:val="00565042"/>
    <w:rsid w:val="0056505F"/>
    <w:rsid w:val="00565074"/>
    <w:rsid w:val="00565078"/>
    <w:rsid w:val="00565081"/>
    <w:rsid w:val="0056508A"/>
    <w:rsid w:val="00565097"/>
    <w:rsid w:val="005650C7"/>
    <w:rsid w:val="005650FE"/>
    <w:rsid w:val="00565105"/>
    <w:rsid w:val="00565107"/>
    <w:rsid w:val="00565112"/>
    <w:rsid w:val="0056511B"/>
    <w:rsid w:val="00565130"/>
    <w:rsid w:val="00565137"/>
    <w:rsid w:val="0056513C"/>
    <w:rsid w:val="0056513E"/>
    <w:rsid w:val="00565144"/>
    <w:rsid w:val="00565193"/>
    <w:rsid w:val="005651A6"/>
    <w:rsid w:val="005651A8"/>
    <w:rsid w:val="005651EF"/>
    <w:rsid w:val="0056526E"/>
    <w:rsid w:val="005652EC"/>
    <w:rsid w:val="0056531A"/>
    <w:rsid w:val="0056536C"/>
    <w:rsid w:val="00565374"/>
    <w:rsid w:val="005653A8"/>
    <w:rsid w:val="00565419"/>
    <w:rsid w:val="00565433"/>
    <w:rsid w:val="00565447"/>
    <w:rsid w:val="00565472"/>
    <w:rsid w:val="0056547A"/>
    <w:rsid w:val="005654AB"/>
    <w:rsid w:val="005654F9"/>
    <w:rsid w:val="00565509"/>
    <w:rsid w:val="00565522"/>
    <w:rsid w:val="00565548"/>
    <w:rsid w:val="00565561"/>
    <w:rsid w:val="0056556E"/>
    <w:rsid w:val="0056560E"/>
    <w:rsid w:val="00565622"/>
    <w:rsid w:val="00565659"/>
    <w:rsid w:val="0056566E"/>
    <w:rsid w:val="0056567E"/>
    <w:rsid w:val="0056569D"/>
    <w:rsid w:val="005656F2"/>
    <w:rsid w:val="005656FD"/>
    <w:rsid w:val="005656FF"/>
    <w:rsid w:val="00565722"/>
    <w:rsid w:val="0056572A"/>
    <w:rsid w:val="00565757"/>
    <w:rsid w:val="00565780"/>
    <w:rsid w:val="0056578A"/>
    <w:rsid w:val="00565796"/>
    <w:rsid w:val="0056583A"/>
    <w:rsid w:val="00565852"/>
    <w:rsid w:val="00565868"/>
    <w:rsid w:val="0056588D"/>
    <w:rsid w:val="00565896"/>
    <w:rsid w:val="00565936"/>
    <w:rsid w:val="00565947"/>
    <w:rsid w:val="00565972"/>
    <w:rsid w:val="00565976"/>
    <w:rsid w:val="00565988"/>
    <w:rsid w:val="005659AB"/>
    <w:rsid w:val="005659B1"/>
    <w:rsid w:val="005659FA"/>
    <w:rsid w:val="00565A72"/>
    <w:rsid w:val="00565A7C"/>
    <w:rsid w:val="00565AEA"/>
    <w:rsid w:val="00565B19"/>
    <w:rsid w:val="00565B3D"/>
    <w:rsid w:val="00565B4F"/>
    <w:rsid w:val="00565B6E"/>
    <w:rsid w:val="00565BB5"/>
    <w:rsid w:val="00565BE3"/>
    <w:rsid w:val="00565C06"/>
    <w:rsid w:val="00565C79"/>
    <w:rsid w:val="00565CA2"/>
    <w:rsid w:val="00565CBD"/>
    <w:rsid w:val="00565CC5"/>
    <w:rsid w:val="00565D1A"/>
    <w:rsid w:val="00565D5C"/>
    <w:rsid w:val="00565D86"/>
    <w:rsid w:val="00565DB3"/>
    <w:rsid w:val="00565DC5"/>
    <w:rsid w:val="00565DD7"/>
    <w:rsid w:val="00565DE8"/>
    <w:rsid w:val="00565EF7"/>
    <w:rsid w:val="00565F11"/>
    <w:rsid w:val="00565F41"/>
    <w:rsid w:val="00566019"/>
    <w:rsid w:val="00566026"/>
    <w:rsid w:val="00566042"/>
    <w:rsid w:val="00566078"/>
    <w:rsid w:val="0056607E"/>
    <w:rsid w:val="00566081"/>
    <w:rsid w:val="00566094"/>
    <w:rsid w:val="0056610F"/>
    <w:rsid w:val="00566131"/>
    <w:rsid w:val="005661C1"/>
    <w:rsid w:val="005661D9"/>
    <w:rsid w:val="005661EF"/>
    <w:rsid w:val="00566204"/>
    <w:rsid w:val="0056622E"/>
    <w:rsid w:val="0056623B"/>
    <w:rsid w:val="0056623E"/>
    <w:rsid w:val="005662F5"/>
    <w:rsid w:val="00566333"/>
    <w:rsid w:val="00566343"/>
    <w:rsid w:val="0056634E"/>
    <w:rsid w:val="00566358"/>
    <w:rsid w:val="0056636B"/>
    <w:rsid w:val="00566383"/>
    <w:rsid w:val="005663C4"/>
    <w:rsid w:val="00566427"/>
    <w:rsid w:val="0056642B"/>
    <w:rsid w:val="0056645B"/>
    <w:rsid w:val="0056645F"/>
    <w:rsid w:val="0056649E"/>
    <w:rsid w:val="005664AB"/>
    <w:rsid w:val="005664B3"/>
    <w:rsid w:val="0056652B"/>
    <w:rsid w:val="0056653F"/>
    <w:rsid w:val="0056657F"/>
    <w:rsid w:val="00566591"/>
    <w:rsid w:val="005665FA"/>
    <w:rsid w:val="00566603"/>
    <w:rsid w:val="00566615"/>
    <w:rsid w:val="0056661E"/>
    <w:rsid w:val="00566621"/>
    <w:rsid w:val="00566631"/>
    <w:rsid w:val="00566674"/>
    <w:rsid w:val="00566682"/>
    <w:rsid w:val="005666B2"/>
    <w:rsid w:val="005666D7"/>
    <w:rsid w:val="005666EA"/>
    <w:rsid w:val="00566729"/>
    <w:rsid w:val="0056672E"/>
    <w:rsid w:val="00566772"/>
    <w:rsid w:val="0056677E"/>
    <w:rsid w:val="0056678C"/>
    <w:rsid w:val="0056678F"/>
    <w:rsid w:val="00566892"/>
    <w:rsid w:val="00566894"/>
    <w:rsid w:val="00566896"/>
    <w:rsid w:val="0056689A"/>
    <w:rsid w:val="005668A8"/>
    <w:rsid w:val="005668AF"/>
    <w:rsid w:val="005668C3"/>
    <w:rsid w:val="00566902"/>
    <w:rsid w:val="0056690D"/>
    <w:rsid w:val="00566914"/>
    <w:rsid w:val="00566938"/>
    <w:rsid w:val="00566947"/>
    <w:rsid w:val="00566958"/>
    <w:rsid w:val="005669C7"/>
    <w:rsid w:val="005669D4"/>
    <w:rsid w:val="005669E1"/>
    <w:rsid w:val="00566A08"/>
    <w:rsid w:val="00566A8D"/>
    <w:rsid w:val="00566A9D"/>
    <w:rsid w:val="00566AAD"/>
    <w:rsid w:val="00566AD4"/>
    <w:rsid w:val="00566AF9"/>
    <w:rsid w:val="00566AFA"/>
    <w:rsid w:val="00566B07"/>
    <w:rsid w:val="00566B2A"/>
    <w:rsid w:val="00566B4A"/>
    <w:rsid w:val="00566B6A"/>
    <w:rsid w:val="00566B96"/>
    <w:rsid w:val="00566B99"/>
    <w:rsid w:val="00566B9D"/>
    <w:rsid w:val="00566BBA"/>
    <w:rsid w:val="00566BBE"/>
    <w:rsid w:val="00566BFF"/>
    <w:rsid w:val="00566C1E"/>
    <w:rsid w:val="00566C41"/>
    <w:rsid w:val="00566C68"/>
    <w:rsid w:val="00566C69"/>
    <w:rsid w:val="00566CC0"/>
    <w:rsid w:val="00566CD1"/>
    <w:rsid w:val="00566CE5"/>
    <w:rsid w:val="00566CEC"/>
    <w:rsid w:val="00566CF6"/>
    <w:rsid w:val="00566CFD"/>
    <w:rsid w:val="00566D02"/>
    <w:rsid w:val="00566D1E"/>
    <w:rsid w:val="00566D23"/>
    <w:rsid w:val="00566D62"/>
    <w:rsid w:val="00566DA7"/>
    <w:rsid w:val="00566DE8"/>
    <w:rsid w:val="00566E0C"/>
    <w:rsid w:val="00566E18"/>
    <w:rsid w:val="00566F07"/>
    <w:rsid w:val="00566F62"/>
    <w:rsid w:val="00566F80"/>
    <w:rsid w:val="00566FC8"/>
    <w:rsid w:val="00566FC9"/>
    <w:rsid w:val="00566FCC"/>
    <w:rsid w:val="00566FEB"/>
    <w:rsid w:val="00567030"/>
    <w:rsid w:val="00567046"/>
    <w:rsid w:val="005670C8"/>
    <w:rsid w:val="005670F6"/>
    <w:rsid w:val="005670FB"/>
    <w:rsid w:val="0056713D"/>
    <w:rsid w:val="00567152"/>
    <w:rsid w:val="0056718F"/>
    <w:rsid w:val="005671FD"/>
    <w:rsid w:val="00567204"/>
    <w:rsid w:val="00567280"/>
    <w:rsid w:val="005672AD"/>
    <w:rsid w:val="005672CD"/>
    <w:rsid w:val="005672DE"/>
    <w:rsid w:val="00567313"/>
    <w:rsid w:val="00567336"/>
    <w:rsid w:val="00567375"/>
    <w:rsid w:val="00567380"/>
    <w:rsid w:val="005673F9"/>
    <w:rsid w:val="0056743B"/>
    <w:rsid w:val="0056743D"/>
    <w:rsid w:val="00567448"/>
    <w:rsid w:val="00567498"/>
    <w:rsid w:val="005674C8"/>
    <w:rsid w:val="0056754A"/>
    <w:rsid w:val="0056754B"/>
    <w:rsid w:val="00567596"/>
    <w:rsid w:val="005675A1"/>
    <w:rsid w:val="005675A4"/>
    <w:rsid w:val="005675B3"/>
    <w:rsid w:val="005675B4"/>
    <w:rsid w:val="005675D0"/>
    <w:rsid w:val="005675D7"/>
    <w:rsid w:val="005675E4"/>
    <w:rsid w:val="005675FD"/>
    <w:rsid w:val="00567622"/>
    <w:rsid w:val="00567639"/>
    <w:rsid w:val="005676A4"/>
    <w:rsid w:val="005676A7"/>
    <w:rsid w:val="005676C7"/>
    <w:rsid w:val="0056773D"/>
    <w:rsid w:val="0056777D"/>
    <w:rsid w:val="005677E4"/>
    <w:rsid w:val="00567820"/>
    <w:rsid w:val="0056786F"/>
    <w:rsid w:val="005678A6"/>
    <w:rsid w:val="005678E3"/>
    <w:rsid w:val="00567914"/>
    <w:rsid w:val="0056798B"/>
    <w:rsid w:val="00567993"/>
    <w:rsid w:val="005679AB"/>
    <w:rsid w:val="005679AC"/>
    <w:rsid w:val="005679C2"/>
    <w:rsid w:val="005679D3"/>
    <w:rsid w:val="005679E3"/>
    <w:rsid w:val="00567A15"/>
    <w:rsid w:val="00567ABF"/>
    <w:rsid w:val="00567B5D"/>
    <w:rsid w:val="00567B93"/>
    <w:rsid w:val="00567C16"/>
    <w:rsid w:val="00567C3E"/>
    <w:rsid w:val="00567C52"/>
    <w:rsid w:val="00567C64"/>
    <w:rsid w:val="00567CD0"/>
    <w:rsid w:val="00567CEB"/>
    <w:rsid w:val="00567D37"/>
    <w:rsid w:val="00567D48"/>
    <w:rsid w:val="00567D5A"/>
    <w:rsid w:val="00567D5E"/>
    <w:rsid w:val="00567D60"/>
    <w:rsid w:val="00567DBA"/>
    <w:rsid w:val="00567DE9"/>
    <w:rsid w:val="00567E32"/>
    <w:rsid w:val="00567F05"/>
    <w:rsid w:val="00567F0A"/>
    <w:rsid w:val="00567F64"/>
    <w:rsid w:val="00567F9F"/>
    <w:rsid w:val="00567FFE"/>
    <w:rsid w:val="0057000E"/>
    <w:rsid w:val="00570088"/>
    <w:rsid w:val="0057009D"/>
    <w:rsid w:val="005700A5"/>
    <w:rsid w:val="005700A9"/>
    <w:rsid w:val="005700B4"/>
    <w:rsid w:val="005700BC"/>
    <w:rsid w:val="0057013F"/>
    <w:rsid w:val="00570175"/>
    <w:rsid w:val="005701A8"/>
    <w:rsid w:val="00570208"/>
    <w:rsid w:val="00570222"/>
    <w:rsid w:val="00570270"/>
    <w:rsid w:val="0057027E"/>
    <w:rsid w:val="00570295"/>
    <w:rsid w:val="005702D8"/>
    <w:rsid w:val="005702DC"/>
    <w:rsid w:val="005702E2"/>
    <w:rsid w:val="005702E5"/>
    <w:rsid w:val="00570330"/>
    <w:rsid w:val="00570333"/>
    <w:rsid w:val="00570336"/>
    <w:rsid w:val="00570355"/>
    <w:rsid w:val="005703E5"/>
    <w:rsid w:val="005703F0"/>
    <w:rsid w:val="00570411"/>
    <w:rsid w:val="0057047D"/>
    <w:rsid w:val="00570490"/>
    <w:rsid w:val="0057049B"/>
    <w:rsid w:val="005704B5"/>
    <w:rsid w:val="005704BA"/>
    <w:rsid w:val="005704DF"/>
    <w:rsid w:val="005704E8"/>
    <w:rsid w:val="005705DC"/>
    <w:rsid w:val="0057062B"/>
    <w:rsid w:val="00570682"/>
    <w:rsid w:val="005706A2"/>
    <w:rsid w:val="005706C7"/>
    <w:rsid w:val="005706CF"/>
    <w:rsid w:val="0057072C"/>
    <w:rsid w:val="00570788"/>
    <w:rsid w:val="005707BC"/>
    <w:rsid w:val="005707CC"/>
    <w:rsid w:val="00570813"/>
    <w:rsid w:val="0057081A"/>
    <w:rsid w:val="0057089E"/>
    <w:rsid w:val="005708C5"/>
    <w:rsid w:val="00570945"/>
    <w:rsid w:val="0057096A"/>
    <w:rsid w:val="00570972"/>
    <w:rsid w:val="005709B8"/>
    <w:rsid w:val="005709CD"/>
    <w:rsid w:val="00570A16"/>
    <w:rsid w:val="00570A42"/>
    <w:rsid w:val="00570A5A"/>
    <w:rsid w:val="00570A5C"/>
    <w:rsid w:val="00570A8F"/>
    <w:rsid w:val="00570A99"/>
    <w:rsid w:val="00570A9B"/>
    <w:rsid w:val="00570AA1"/>
    <w:rsid w:val="00570AA4"/>
    <w:rsid w:val="00570AAB"/>
    <w:rsid w:val="00570AB3"/>
    <w:rsid w:val="00570AC0"/>
    <w:rsid w:val="00570ACF"/>
    <w:rsid w:val="00570AE6"/>
    <w:rsid w:val="00570B21"/>
    <w:rsid w:val="00570B72"/>
    <w:rsid w:val="00570B8A"/>
    <w:rsid w:val="00570BD8"/>
    <w:rsid w:val="00570C12"/>
    <w:rsid w:val="00570C20"/>
    <w:rsid w:val="00570C34"/>
    <w:rsid w:val="00570C4C"/>
    <w:rsid w:val="00570C8F"/>
    <w:rsid w:val="00570C92"/>
    <w:rsid w:val="00570CA9"/>
    <w:rsid w:val="00570CB3"/>
    <w:rsid w:val="00570CE2"/>
    <w:rsid w:val="00570D13"/>
    <w:rsid w:val="00570D67"/>
    <w:rsid w:val="00570D79"/>
    <w:rsid w:val="00570D8E"/>
    <w:rsid w:val="00570DE5"/>
    <w:rsid w:val="00570E51"/>
    <w:rsid w:val="00570E5B"/>
    <w:rsid w:val="00570E8D"/>
    <w:rsid w:val="00570E9C"/>
    <w:rsid w:val="00570EBF"/>
    <w:rsid w:val="00570EC3"/>
    <w:rsid w:val="00570EF7"/>
    <w:rsid w:val="00570F48"/>
    <w:rsid w:val="00571058"/>
    <w:rsid w:val="0057106F"/>
    <w:rsid w:val="00571078"/>
    <w:rsid w:val="00571106"/>
    <w:rsid w:val="00571165"/>
    <w:rsid w:val="0057116E"/>
    <w:rsid w:val="00571190"/>
    <w:rsid w:val="005711A2"/>
    <w:rsid w:val="005711CD"/>
    <w:rsid w:val="0057123C"/>
    <w:rsid w:val="0057123E"/>
    <w:rsid w:val="00571259"/>
    <w:rsid w:val="0057126E"/>
    <w:rsid w:val="005712A1"/>
    <w:rsid w:val="005712CE"/>
    <w:rsid w:val="00571301"/>
    <w:rsid w:val="00571357"/>
    <w:rsid w:val="00571371"/>
    <w:rsid w:val="0057138D"/>
    <w:rsid w:val="00571396"/>
    <w:rsid w:val="005713A1"/>
    <w:rsid w:val="00571479"/>
    <w:rsid w:val="0057147B"/>
    <w:rsid w:val="005714A6"/>
    <w:rsid w:val="005714B6"/>
    <w:rsid w:val="005714C3"/>
    <w:rsid w:val="005714E1"/>
    <w:rsid w:val="00571542"/>
    <w:rsid w:val="00571564"/>
    <w:rsid w:val="00571570"/>
    <w:rsid w:val="0057159A"/>
    <w:rsid w:val="005715AB"/>
    <w:rsid w:val="00571623"/>
    <w:rsid w:val="0057162D"/>
    <w:rsid w:val="00571653"/>
    <w:rsid w:val="0057166D"/>
    <w:rsid w:val="00571677"/>
    <w:rsid w:val="005716A9"/>
    <w:rsid w:val="005716BD"/>
    <w:rsid w:val="005716EA"/>
    <w:rsid w:val="005716F6"/>
    <w:rsid w:val="005716F7"/>
    <w:rsid w:val="0057175E"/>
    <w:rsid w:val="00571770"/>
    <w:rsid w:val="005717BE"/>
    <w:rsid w:val="0057180D"/>
    <w:rsid w:val="0057181E"/>
    <w:rsid w:val="0057184B"/>
    <w:rsid w:val="00571865"/>
    <w:rsid w:val="00571876"/>
    <w:rsid w:val="005718A4"/>
    <w:rsid w:val="0057191E"/>
    <w:rsid w:val="00571923"/>
    <w:rsid w:val="005719E1"/>
    <w:rsid w:val="005719E4"/>
    <w:rsid w:val="005719F5"/>
    <w:rsid w:val="005719FD"/>
    <w:rsid w:val="00571A14"/>
    <w:rsid w:val="00571A22"/>
    <w:rsid w:val="00571AB9"/>
    <w:rsid w:val="00571ACF"/>
    <w:rsid w:val="00571ADD"/>
    <w:rsid w:val="00571AF9"/>
    <w:rsid w:val="00571B23"/>
    <w:rsid w:val="00571B3C"/>
    <w:rsid w:val="00571B43"/>
    <w:rsid w:val="00571B8D"/>
    <w:rsid w:val="00571B95"/>
    <w:rsid w:val="00571B9D"/>
    <w:rsid w:val="00571BA7"/>
    <w:rsid w:val="00571BB9"/>
    <w:rsid w:val="00571BC7"/>
    <w:rsid w:val="00571BCC"/>
    <w:rsid w:val="00571BD5"/>
    <w:rsid w:val="00571BD9"/>
    <w:rsid w:val="00571C17"/>
    <w:rsid w:val="00571C60"/>
    <w:rsid w:val="00571C9D"/>
    <w:rsid w:val="00571CB7"/>
    <w:rsid w:val="00571CE4"/>
    <w:rsid w:val="00571D22"/>
    <w:rsid w:val="00571D40"/>
    <w:rsid w:val="00571D5D"/>
    <w:rsid w:val="00571DB1"/>
    <w:rsid w:val="00571DFC"/>
    <w:rsid w:val="00571EC5"/>
    <w:rsid w:val="00571EC7"/>
    <w:rsid w:val="00571EE0"/>
    <w:rsid w:val="00571EFB"/>
    <w:rsid w:val="00571F1F"/>
    <w:rsid w:val="00571F47"/>
    <w:rsid w:val="00571F64"/>
    <w:rsid w:val="00571FA3"/>
    <w:rsid w:val="00571FAB"/>
    <w:rsid w:val="00571FD7"/>
    <w:rsid w:val="00572002"/>
    <w:rsid w:val="0057200A"/>
    <w:rsid w:val="00572034"/>
    <w:rsid w:val="00572046"/>
    <w:rsid w:val="0057204F"/>
    <w:rsid w:val="00572068"/>
    <w:rsid w:val="005720AB"/>
    <w:rsid w:val="005720B6"/>
    <w:rsid w:val="005720EE"/>
    <w:rsid w:val="00572113"/>
    <w:rsid w:val="0057213E"/>
    <w:rsid w:val="00572147"/>
    <w:rsid w:val="00572172"/>
    <w:rsid w:val="005721A8"/>
    <w:rsid w:val="005721DB"/>
    <w:rsid w:val="00572209"/>
    <w:rsid w:val="0057227C"/>
    <w:rsid w:val="0057229C"/>
    <w:rsid w:val="005722EB"/>
    <w:rsid w:val="005722EE"/>
    <w:rsid w:val="005722F0"/>
    <w:rsid w:val="005722F5"/>
    <w:rsid w:val="0057230A"/>
    <w:rsid w:val="00572362"/>
    <w:rsid w:val="0057236B"/>
    <w:rsid w:val="00572385"/>
    <w:rsid w:val="0057238B"/>
    <w:rsid w:val="005723B9"/>
    <w:rsid w:val="005723C7"/>
    <w:rsid w:val="005723C8"/>
    <w:rsid w:val="005723D0"/>
    <w:rsid w:val="00572415"/>
    <w:rsid w:val="00572419"/>
    <w:rsid w:val="00572434"/>
    <w:rsid w:val="00572437"/>
    <w:rsid w:val="00572450"/>
    <w:rsid w:val="0057248B"/>
    <w:rsid w:val="005724A0"/>
    <w:rsid w:val="00572508"/>
    <w:rsid w:val="0057259E"/>
    <w:rsid w:val="005725B4"/>
    <w:rsid w:val="005725D3"/>
    <w:rsid w:val="0057260B"/>
    <w:rsid w:val="0057260E"/>
    <w:rsid w:val="00572644"/>
    <w:rsid w:val="0057267D"/>
    <w:rsid w:val="005726CD"/>
    <w:rsid w:val="005726F4"/>
    <w:rsid w:val="0057275C"/>
    <w:rsid w:val="005727A1"/>
    <w:rsid w:val="005727E8"/>
    <w:rsid w:val="005727EC"/>
    <w:rsid w:val="005727FF"/>
    <w:rsid w:val="00572805"/>
    <w:rsid w:val="00572808"/>
    <w:rsid w:val="00572885"/>
    <w:rsid w:val="0057289F"/>
    <w:rsid w:val="005728A9"/>
    <w:rsid w:val="00572914"/>
    <w:rsid w:val="0057291D"/>
    <w:rsid w:val="0057293C"/>
    <w:rsid w:val="00572956"/>
    <w:rsid w:val="00572985"/>
    <w:rsid w:val="005729A5"/>
    <w:rsid w:val="005729F5"/>
    <w:rsid w:val="00572A80"/>
    <w:rsid w:val="00572AA6"/>
    <w:rsid w:val="00572ABC"/>
    <w:rsid w:val="00572ACD"/>
    <w:rsid w:val="00572B34"/>
    <w:rsid w:val="00572B99"/>
    <w:rsid w:val="00572BD6"/>
    <w:rsid w:val="00572BEC"/>
    <w:rsid w:val="00572BF4"/>
    <w:rsid w:val="00572BF6"/>
    <w:rsid w:val="00572BF9"/>
    <w:rsid w:val="00572C24"/>
    <w:rsid w:val="00572C42"/>
    <w:rsid w:val="00572C4C"/>
    <w:rsid w:val="00572C52"/>
    <w:rsid w:val="00572C56"/>
    <w:rsid w:val="00572C5D"/>
    <w:rsid w:val="00572CE6"/>
    <w:rsid w:val="00572CFE"/>
    <w:rsid w:val="00572D61"/>
    <w:rsid w:val="00572D8F"/>
    <w:rsid w:val="00572DA0"/>
    <w:rsid w:val="00572DCF"/>
    <w:rsid w:val="00572E31"/>
    <w:rsid w:val="00572E3D"/>
    <w:rsid w:val="00572E5C"/>
    <w:rsid w:val="00572EB6"/>
    <w:rsid w:val="00572EEE"/>
    <w:rsid w:val="00572F99"/>
    <w:rsid w:val="00572FB9"/>
    <w:rsid w:val="00572FBF"/>
    <w:rsid w:val="00572FCD"/>
    <w:rsid w:val="00572FF5"/>
    <w:rsid w:val="00572FFE"/>
    <w:rsid w:val="0057307F"/>
    <w:rsid w:val="0057310C"/>
    <w:rsid w:val="00573125"/>
    <w:rsid w:val="00573126"/>
    <w:rsid w:val="0057314C"/>
    <w:rsid w:val="005731B5"/>
    <w:rsid w:val="005731DC"/>
    <w:rsid w:val="005731E5"/>
    <w:rsid w:val="005731FD"/>
    <w:rsid w:val="0057322D"/>
    <w:rsid w:val="00573237"/>
    <w:rsid w:val="0057323F"/>
    <w:rsid w:val="00573265"/>
    <w:rsid w:val="005732C7"/>
    <w:rsid w:val="005732D8"/>
    <w:rsid w:val="0057335C"/>
    <w:rsid w:val="00573378"/>
    <w:rsid w:val="0057337E"/>
    <w:rsid w:val="00573397"/>
    <w:rsid w:val="005733D5"/>
    <w:rsid w:val="0057341A"/>
    <w:rsid w:val="00573434"/>
    <w:rsid w:val="0057345C"/>
    <w:rsid w:val="00573475"/>
    <w:rsid w:val="0057347D"/>
    <w:rsid w:val="0057347E"/>
    <w:rsid w:val="00573490"/>
    <w:rsid w:val="005734A5"/>
    <w:rsid w:val="005734F5"/>
    <w:rsid w:val="00573502"/>
    <w:rsid w:val="0057351D"/>
    <w:rsid w:val="0057352A"/>
    <w:rsid w:val="00573535"/>
    <w:rsid w:val="00573575"/>
    <w:rsid w:val="0057357D"/>
    <w:rsid w:val="005735E8"/>
    <w:rsid w:val="00573607"/>
    <w:rsid w:val="0057363B"/>
    <w:rsid w:val="00573677"/>
    <w:rsid w:val="00573691"/>
    <w:rsid w:val="005736A3"/>
    <w:rsid w:val="005736B8"/>
    <w:rsid w:val="005736C3"/>
    <w:rsid w:val="005736C9"/>
    <w:rsid w:val="005736E6"/>
    <w:rsid w:val="00573739"/>
    <w:rsid w:val="00573775"/>
    <w:rsid w:val="00573799"/>
    <w:rsid w:val="005737B3"/>
    <w:rsid w:val="005737C3"/>
    <w:rsid w:val="00573860"/>
    <w:rsid w:val="00573861"/>
    <w:rsid w:val="0057386D"/>
    <w:rsid w:val="00573908"/>
    <w:rsid w:val="00573936"/>
    <w:rsid w:val="00573978"/>
    <w:rsid w:val="005739D3"/>
    <w:rsid w:val="00573A21"/>
    <w:rsid w:val="00573A48"/>
    <w:rsid w:val="00573AA5"/>
    <w:rsid w:val="00573ABE"/>
    <w:rsid w:val="00573ADB"/>
    <w:rsid w:val="00573AEC"/>
    <w:rsid w:val="00573AEF"/>
    <w:rsid w:val="00573B0F"/>
    <w:rsid w:val="00573B8D"/>
    <w:rsid w:val="00573BBA"/>
    <w:rsid w:val="00573BEC"/>
    <w:rsid w:val="00573C3C"/>
    <w:rsid w:val="00573C5F"/>
    <w:rsid w:val="00573CEF"/>
    <w:rsid w:val="00573D0A"/>
    <w:rsid w:val="00573D19"/>
    <w:rsid w:val="00573D4A"/>
    <w:rsid w:val="00573D74"/>
    <w:rsid w:val="00573D8E"/>
    <w:rsid w:val="00573DCD"/>
    <w:rsid w:val="00573DE8"/>
    <w:rsid w:val="00573E15"/>
    <w:rsid w:val="00573E36"/>
    <w:rsid w:val="00573EF1"/>
    <w:rsid w:val="00573F17"/>
    <w:rsid w:val="00573F5E"/>
    <w:rsid w:val="00573F6C"/>
    <w:rsid w:val="00573F85"/>
    <w:rsid w:val="00573FE1"/>
    <w:rsid w:val="0057402E"/>
    <w:rsid w:val="0057403A"/>
    <w:rsid w:val="00574085"/>
    <w:rsid w:val="005740EA"/>
    <w:rsid w:val="0057410F"/>
    <w:rsid w:val="005741F6"/>
    <w:rsid w:val="0057422F"/>
    <w:rsid w:val="0057428D"/>
    <w:rsid w:val="0057428E"/>
    <w:rsid w:val="005742C8"/>
    <w:rsid w:val="005742DD"/>
    <w:rsid w:val="00574321"/>
    <w:rsid w:val="00574343"/>
    <w:rsid w:val="00574348"/>
    <w:rsid w:val="00574399"/>
    <w:rsid w:val="005743B3"/>
    <w:rsid w:val="005743F8"/>
    <w:rsid w:val="00574411"/>
    <w:rsid w:val="00574422"/>
    <w:rsid w:val="00574443"/>
    <w:rsid w:val="00574473"/>
    <w:rsid w:val="005744B2"/>
    <w:rsid w:val="005744BF"/>
    <w:rsid w:val="005744C3"/>
    <w:rsid w:val="005744D2"/>
    <w:rsid w:val="0057451E"/>
    <w:rsid w:val="00574538"/>
    <w:rsid w:val="00574539"/>
    <w:rsid w:val="00574576"/>
    <w:rsid w:val="00574593"/>
    <w:rsid w:val="00574594"/>
    <w:rsid w:val="00574607"/>
    <w:rsid w:val="00574664"/>
    <w:rsid w:val="00574689"/>
    <w:rsid w:val="0057469F"/>
    <w:rsid w:val="005746A6"/>
    <w:rsid w:val="00574705"/>
    <w:rsid w:val="00574722"/>
    <w:rsid w:val="0057472B"/>
    <w:rsid w:val="0057478F"/>
    <w:rsid w:val="005747AB"/>
    <w:rsid w:val="005747BF"/>
    <w:rsid w:val="005747E6"/>
    <w:rsid w:val="005747FB"/>
    <w:rsid w:val="00574843"/>
    <w:rsid w:val="0057487F"/>
    <w:rsid w:val="005748AB"/>
    <w:rsid w:val="005748B6"/>
    <w:rsid w:val="005748EA"/>
    <w:rsid w:val="00574922"/>
    <w:rsid w:val="00574961"/>
    <w:rsid w:val="00574982"/>
    <w:rsid w:val="00574990"/>
    <w:rsid w:val="00574A3E"/>
    <w:rsid w:val="00574AAF"/>
    <w:rsid w:val="00574B1A"/>
    <w:rsid w:val="00574B77"/>
    <w:rsid w:val="00574B81"/>
    <w:rsid w:val="00574BB0"/>
    <w:rsid w:val="00574BCF"/>
    <w:rsid w:val="00574BE1"/>
    <w:rsid w:val="00574BE3"/>
    <w:rsid w:val="00574BE9"/>
    <w:rsid w:val="00574C11"/>
    <w:rsid w:val="00574C13"/>
    <w:rsid w:val="00574C3C"/>
    <w:rsid w:val="00574C5F"/>
    <w:rsid w:val="00574CB8"/>
    <w:rsid w:val="00574CE1"/>
    <w:rsid w:val="00574D13"/>
    <w:rsid w:val="00574D35"/>
    <w:rsid w:val="00574D3F"/>
    <w:rsid w:val="00574D80"/>
    <w:rsid w:val="00574DEA"/>
    <w:rsid w:val="00574E41"/>
    <w:rsid w:val="00574E54"/>
    <w:rsid w:val="00574E77"/>
    <w:rsid w:val="00574E7D"/>
    <w:rsid w:val="00574E93"/>
    <w:rsid w:val="00574EC6"/>
    <w:rsid w:val="00574ED2"/>
    <w:rsid w:val="00574EDF"/>
    <w:rsid w:val="00574F68"/>
    <w:rsid w:val="00574F6E"/>
    <w:rsid w:val="00574FA7"/>
    <w:rsid w:val="00574FAD"/>
    <w:rsid w:val="00574FED"/>
    <w:rsid w:val="00575043"/>
    <w:rsid w:val="0057507B"/>
    <w:rsid w:val="00575092"/>
    <w:rsid w:val="0057509D"/>
    <w:rsid w:val="005750A5"/>
    <w:rsid w:val="005750F3"/>
    <w:rsid w:val="00575133"/>
    <w:rsid w:val="00575135"/>
    <w:rsid w:val="0057513C"/>
    <w:rsid w:val="00575146"/>
    <w:rsid w:val="005751F4"/>
    <w:rsid w:val="00575245"/>
    <w:rsid w:val="00575282"/>
    <w:rsid w:val="0057529B"/>
    <w:rsid w:val="005752BE"/>
    <w:rsid w:val="00575300"/>
    <w:rsid w:val="00575328"/>
    <w:rsid w:val="00575342"/>
    <w:rsid w:val="00575366"/>
    <w:rsid w:val="005753B7"/>
    <w:rsid w:val="005753DC"/>
    <w:rsid w:val="00575407"/>
    <w:rsid w:val="00575420"/>
    <w:rsid w:val="00575427"/>
    <w:rsid w:val="00575430"/>
    <w:rsid w:val="00575461"/>
    <w:rsid w:val="0057548D"/>
    <w:rsid w:val="005754D7"/>
    <w:rsid w:val="005754DC"/>
    <w:rsid w:val="005754E3"/>
    <w:rsid w:val="00575501"/>
    <w:rsid w:val="005755A0"/>
    <w:rsid w:val="005755AA"/>
    <w:rsid w:val="005755BF"/>
    <w:rsid w:val="005755E4"/>
    <w:rsid w:val="005755EB"/>
    <w:rsid w:val="00575663"/>
    <w:rsid w:val="0057566A"/>
    <w:rsid w:val="0057566C"/>
    <w:rsid w:val="0057569F"/>
    <w:rsid w:val="005756E0"/>
    <w:rsid w:val="00575745"/>
    <w:rsid w:val="0057579A"/>
    <w:rsid w:val="005757AB"/>
    <w:rsid w:val="005757E2"/>
    <w:rsid w:val="0057582D"/>
    <w:rsid w:val="00575845"/>
    <w:rsid w:val="0057584F"/>
    <w:rsid w:val="0057585E"/>
    <w:rsid w:val="00575891"/>
    <w:rsid w:val="005758E2"/>
    <w:rsid w:val="005758F4"/>
    <w:rsid w:val="0057592C"/>
    <w:rsid w:val="0057597E"/>
    <w:rsid w:val="00575994"/>
    <w:rsid w:val="005759B4"/>
    <w:rsid w:val="00575A21"/>
    <w:rsid w:val="00575A72"/>
    <w:rsid w:val="00575AC1"/>
    <w:rsid w:val="00575AEE"/>
    <w:rsid w:val="00575B22"/>
    <w:rsid w:val="00575B4F"/>
    <w:rsid w:val="00575BAC"/>
    <w:rsid w:val="00575BB3"/>
    <w:rsid w:val="00575C06"/>
    <w:rsid w:val="00575C3C"/>
    <w:rsid w:val="00575C4D"/>
    <w:rsid w:val="00575CED"/>
    <w:rsid w:val="00575D1F"/>
    <w:rsid w:val="00575D66"/>
    <w:rsid w:val="00575DA2"/>
    <w:rsid w:val="00575E01"/>
    <w:rsid w:val="00575E04"/>
    <w:rsid w:val="00575E4D"/>
    <w:rsid w:val="00575E6C"/>
    <w:rsid w:val="00575E83"/>
    <w:rsid w:val="00575E86"/>
    <w:rsid w:val="00575ED8"/>
    <w:rsid w:val="00575F16"/>
    <w:rsid w:val="00575F6B"/>
    <w:rsid w:val="00575F6C"/>
    <w:rsid w:val="00575F72"/>
    <w:rsid w:val="00575F8F"/>
    <w:rsid w:val="00575FCA"/>
    <w:rsid w:val="00575FFA"/>
    <w:rsid w:val="0057600D"/>
    <w:rsid w:val="0057606B"/>
    <w:rsid w:val="0057608B"/>
    <w:rsid w:val="00576143"/>
    <w:rsid w:val="0057617D"/>
    <w:rsid w:val="005761A7"/>
    <w:rsid w:val="005761C0"/>
    <w:rsid w:val="005761C4"/>
    <w:rsid w:val="005761F6"/>
    <w:rsid w:val="00576234"/>
    <w:rsid w:val="00576261"/>
    <w:rsid w:val="00576266"/>
    <w:rsid w:val="005762CF"/>
    <w:rsid w:val="00576300"/>
    <w:rsid w:val="00576306"/>
    <w:rsid w:val="00576340"/>
    <w:rsid w:val="0057635B"/>
    <w:rsid w:val="00576368"/>
    <w:rsid w:val="00576392"/>
    <w:rsid w:val="005763B7"/>
    <w:rsid w:val="005763C4"/>
    <w:rsid w:val="005763CB"/>
    <w:rsid w:val="005763D0"/>
    <w:rsid w:val="005763ED"/>
    <w:rsid w:val="00576425"/>
    <w:rsid w:val="00576462"/>
    <w:rsid w:val="00576467"/>
    <w:rsid w:val="00576469"/>
    <w:rsid w:val="0057646B"/>
    <w:rsid w:val="005764BB"/>
    <w:rsid w:val="005764FB"/>
    <w:rsid w:val="00576503"/>
    <w:rsid w:val="005765C0"/>
    <w:rsid w:val="005765D1"/>
    <w:rsid w:val="005765E1"/>
    <w:rsid w:val="0057661E"/>
    <w:rsid w:val="00576647"/>
    <w:rsid w:val="0057664A"/>
    <w:rsid w:val="00576650"/>
    <w:rsid w:val="005766BB"/>
    <w:rsid w:val="005766D6"/>
    <w:rsid w:val="00576717"/>
    <w:rsid w:val="0057676C"/>
    <w:rsid w:val="00576790"/>
    <w:rsid w:val="005767BE"/>
    <w:rsid w:val="005767C4"/>
    <w:rsid w:val="005767D8"/>
    <w:rsid w:val="005767E2"/>
    <w:rsid w:val="005767FF"/>
    <w:rsid w:val="0057681E"/>
    <w:rsid w:val="0057682F"/>
    <w:rsid w:val="0057685C"/>
    <w:rsid w:val="00576883"/>
    <w:rsid w:val="00576894"/>
    <w:rsid w:val="005768A8"/>
    <w:rsid w:val="00576951"/>
    <w:rsid w:val="00576960"/>
    <w:rsid w:val="00576962"/>
    <w:rsid w:val="005769A0"/>
    <w:rsid w:val="00576A08"/>
    <w:rsid w:val="00576A29"/>
    <w:rsid w:val="00576A44"/>
    <w:rsid w:val="00576A63"/>
    <w:rsid w:val="00576A92"/>
    <w:rsid w:val="00576AAC"/>
    <w:rsid w:val="00576ABA"/>
    <w:rsid w:val="00576ADE"/>
    <w:rsid w:val="00576B25"/>
    <w:rsid w:val="00576B95"/>
    <w:rsid w:val="00576BCF"/>
    <w:rsid w:val="00576C17"/>
    <w:rsid w:val="00576C3D"/>
    <w:rsid w:val="00576C6B"/>
    <w:rsid w:val="00576C9F"/>
    <w:rsid w:val="00576CB8"/>
    <w:rsid w:val="00576CE7"/>
    <w:rsid w:val="00576D62"/>
    <w:rsid w:val="00576DC8"/>
    <w:rsid w:val="00576DD2"/>
    <w:rsid w:val="00576DD3"/>
    <w:rsid w:val="00576DEB"/>
    <w:rsid w:val="00576DEF"/>
    <w:rsid w:val="00576ECA"/>
    <w:rsid w:val="00576ECF"/>
    <w:rsid w:val="00576F20"/>
    <w:rsid w:val="00576F3D"/>
    <w:rsid w:val="00576F5B"/>
    <w:rsid w:val="00576F86"/>
    <w:rsid w:val="00576F8F"/>
    <w:rsid w:val="00576F9F"/>
    <w:rsid w:val="00576FB0"/>
    <w:rsid w:val="00576FDA"/>
    <w:rsid w:val="00576FF1"/>
    <w:rsid w:val="00577092"/>
    <w:rsid w:val="005770B8"/>
    <w:rsid w:val="00577126"/>
    <w:rsid w:val="00577154"/>
    <w:rsid w:val="00577172"/>
    <w:rsid w:val="00577190"/>
    <w:rsid w:val="0057719E"/>
    <w:rsid w:val="005771DD"/>
    <w:rsid w:val="00577243"/>
    <w:rsid w:val="0057731A"/>
    <w:rsid w:val="0057731F"/>
    <w:rsid w:val="0057734F"/>
    <w:rsid w:val="0057736F"/>
    <w:rsid w:val="00577386"/>
    <w:rsid w:val="005773A8"/>
    <w:rsid w:val="005773C8"/>
    <w:rsid w:val="005773CD"/>
    <w:rsid w:val="005773CF"/>
    <w:rsid w:val="0057742A"/>
    <w:rsid w:val="0057743B"/>
    <w:rsid w:val="005774DC"/>
    <w:rsid w:val="005774FD"/>
    <w:rsid w:val="00577527"/>
    <w:rsid w:val="00577541"/>
    <w:rsid w:val="0057758D"/>
    <w:rsid w:val="005775AB"/>
    <w:rsid w:val="005775B2"/>
    <w:rsid w:val="005775D4"/>
    <w:rsid w:val="005775DC"/>
    <w:rsid w:val="00577601"/>
    <w:rsid w:val="0057764B"/>
    <w:rsid w:val="00577683"/>
    <w:rsid w:val="005776A8"/>
    <w:rsid w:val="005776C5"/>
    <w:rsid w:val="005776D6"/>
    <w:rsid w:val="00577755"/>
    <w:rsid w:val="0057776F"/>
    <w:rsid w:val="005777A9"/>
    <w:rsid w:val="005777B0"/>
    <w:rsid w:val="005777C8"/>
    <w:rsid w:val="005777F0"/>
    <w:rsid w:val="00577820"/>
    <w:rsid w:val="00577824"/>
    <w:rsid w:val="00577849"/>
    <w:rsid w:val="0057784D"/>
    <w:rsid w:val="00577855"/>
    <w:rsid w:val="005778B8"/>
    <w:rsid w:val="005778D9"/>
    <w:rsid w:val="005778F3"/>
    <w:rsid w:val="005779A0"/>
    <w:rsid w:val="005779D3"/>
    <w:rsid w:val="00577A17"/>
    <w:rsid w:val="00577A36"/>
    <w:rsid w:val="00577A3D"/>
    <w:rsid w:val="00577A60"/>
    <w:rsid w:val="00577A68"/>
    <w:rsid w:val="00577AB3"/>
    <w:rsid w:val="00577AD7"/>
    <w:rsid w:val="00577B1E"/>
    <w:rsid w:val="00577B54"/>
    <w:rsid w:val="00577B55"/>
    <w:rsid w:val="00577B86"/>
    <w:rsid w:val="00577C83"/>
    <w:rsid w:val="00577C9C"/>
    <w:rsid w:val="00577CBF"/>
    <w:rsid w:val="00577CEE"/>
    <w:rsid w:val="00577D6C"/>
    <w:rsid w:val="00577D70"/>
    <w:rsid w:val="00577DBA"/>
    <w:rsid w:val="00577DD9"/>
    <w:rsid w:val="00577DE6"/>
    <w:rsid w:val="00577E18"/>
    <w:rsid w:val="00577E30"/>
    <w:rsid w:val="00577E81"/>
    <w:rsid w:val="00577E8E"/>
    <w:rsid w:val="00577F07"/>
    <w:rsid w:val="00577F3B"/>
    <w:rsid w:val="00577F62"/>
    <w:rsid w:val="00577F71"/>
    <w:rsid w:val="00577F75"/>
    <w:rsid w:val="00577F97"/>
    <w:rsid w:val="00577FA1"/>
    <w:rsid w:val="00577FA8"/>
    <w:rsid w:val="00577FF3"/>
    <w:rsid w:val="0058000B"/>
    <w:rsid w:val="0058003B"/>
    <w:rsid w:val="00580070"/>
    <w:rsid w:val="00580071"/>
    <w:rsid w:val="005800A0"/>
    <w:rsid w:val="005800BA"/>
    <w:rsid w:val="005800C1"/>
    <w:rsid w:val="005800CF"/>
    <w:rsid w:val="005800D0"/>
    <w:rsid w:val="005800EE"/>
    <w:rsid w:val="00580124"/>
    <w:rsid w:val="0058015F"/>
    <w:rsid w:val="0058017B"/>
    <w:rsid w:val="005801C1"/>
    <w:rsid w:val="0058021F"/>
    <w:rsid w:val="0058023D"/>
    <w:rsid w:val="0058025C"/>
    <w:rsid w:val="00580281"/>
    <w:rsid w:val="005802C2"/>
    <w:rsid w:val="005802E1"/>
    <w:rsid w:val="00580331"/>
    <w:rsid w:val="0058036F"/>
    <w:rsid w:val="0058038D"/>
    <w:rsid w:val="005803AB"/>
    <w:rsid w:val="005803B2"/>
    <w:rsid w:val="005803E2"/>
    <w:rsid w:val="005803F8"/>
    <w:rsid w:val="0058042A"/>
    <w:rsid w:val="0058043C"/>
    <w:rsid w:val="00580469"/>
    <w:rsid w:val="00580480"/>
    <w:rsid w:val="005804AF"/>
    <w:rsid w:val="005804D4"/>
    <w:rsid w:val="005804E4"/>
    <w:rsid w:val="00580574"/>
    <w:rsid w:val="0058057D"/>
    <w:rsid w:val="0058059D"/>
    <w:rsid w:val="0058059E"/>
    <w:rsid w:val="005805AC"/>
    <w:rsid w:val="005805BE"/>
    <w:rsid w:val="0058064D"/>
    <w:rsid w:val="00580650"/>
    <w:rsid w:val="00580663"/>
    <w:rsid w:val="00580682"/>
    <w:rsid w:val="0058068B"/>
    <w:rsid w:val="00580697"/>
    <w:rsid w:val="005806BF"/>
    <w:rsid w:val="005806D8"/>
    <w:rsid w:val="00580712"/>
    <w:rsid w:val="00580741"/>
    <w:rsid w:val="005807F8"/>
    <w:rsid w:val="00580805"/>
    <w:rsid w:val="00580811"/>
    <w:rsid w:val="00580850"/>
    <w:rsid w:val="00580858"/>
    <w:rsid w:val="00580892"/>
    <w:rsid w:val="005808A9"/>
    <w:rsid w:val="005808FE"/>
    <w:rsid w:val="00580955"/>
    <w:rsid w:val="0058098B"/>
    <w:rsid w:val="005809B2"/>
    <w:rsid w:val="005809F8"/>
    <w:rsid w:val="005809FA"/>
    <w:rsid w:val="00580A29"/>
    <w:rsid w:val="00580A85"/>
    <w:rsid w:val="00580A8D"/>
    <w:rsid w:val="00580A95"/>
    <w:rsid w:val="00580ABA"/>
    <w:rsid w:val="00580B02"/>
    <w:rsid w:val="00580B4C"/>
    <w:rsid w:val="00580B5A"/>
    <w:rsid w:val="00580B7D"/>
    <w:rsid w:val="00580BA9"/>
    <w:rsid w:val="00580BB7"/>
    <w:rsid w:val="00580BBA"/>
    <w:rsid w:val="00580BD8"/>
    <w:rsid w:val="00580C31"/>
    <w:rsid w:val="00580C36"/>
    <w:rsid w:val="00580C53"/>
    <w:rsid w:val="00580C5D"/>
    <w:rsid w:val="00580CAB"/>
    <w:rsid w:val="00580CAC"/>
    <w:rsid w:val="00580CCA"/>
    <w:rsid w:val="00580CEE"/>
    <w:rsid w:val="00580CF0"/>
    <w:rsid w:val="00580D57"/>
    <w:rsid w:val="00580D73"/>
    <w:rsid w:val="00580D92"/>
    <w:rsid w:val="00580DC6"/>
    <w:rsid w:val="00580E07"/>
    <w:rsid w:val="00580E2A"/>
    <w:rsid w:val="00580E32"/>
    <w:rsid w:val="00580E39"/>
    <w:rsid w:val="00580E57"/>
    <w:rsid w:val="00580E69"/>
    <w:rsid w:val="00580E9D"/>
    <w:rsid w:val="00580EBE"/>
    <w:rsid w:val="00580EFF"/>
    <w:rsid w:val="00580F6C"/>
    <w:rsid w:val="00580FBF"/>
    <w:rsid w:val="0058101D"/>
    <w:rsid w:val="00581034"/>
    <w:rsid w:val="00581040"/>
    <w:rsid w:val="0058106C"/>
    <w:rsid w:val="005810C7"/>
    <w:rsid w:val="005810D1"/>
    <w:rsid w:val="005810EF"/>
    <w:rsid w:val="005810F4"/>
    <w:rsid w:val="00581136"/>
    <w:rsid w:val="00581137"/>
    <w:rsid w:val="00581158"/>
    <w:rsid w:val="00581179"/>
    <w:rsid w:val="0058117B"/>
    <w:rsid w:val="0058117C"/>
    <w:rsid w:val="0058120E"/>
    <w:rsid w:val="00581235"/>
    <w:rsid w:val="0058124C"/>
    <w:rsid w:val="00581307"/>
    <w:rsid w:val="00581347"/>
    <w:rsid w:val="00581356"/>
    <w:rsid w:val="0058135B"/>
    <w:rsid w:val="005813B6"/>
    <w:rsid w:val="0058141E"/>
    <w:rsid w:val="0058141F"/>
    <w:rsid w:val="005814D5"/>
    <w:rsid w:val="005814D9"/>
    <w:rsid w:val="005814E8"/>
    <w:rsid w:val="00581504"/>
    <w:rsid w:val="0058152D"/>
    <w:rsid w:val="0058154D"/>
    <w:rsid w:val="00581590"/>
    <w:rsid w:val="005815A1"/>
    <w:rsid w:val="005815BD"/>
    <w:rsid w:val="005815BE"/>
    <w:rsid w:val="005815E2"/>
    <w:rsid w:val="00581605"/>
    <w:rsid w:val="0058163A"/>
    <w:rsid w:val="00581643"/>
    <w:rsid w:val="00581654"/>
    <w:rsid w:val="0058165E"/>
    <w:rsid w:val="00581663"/>
    <w:rsid w:val="00581667"/>
    <w:rsid w:val="00581675"/>
    <w:rsid w:val="00581685"/>
    <w:rsid w:val="005816C2"/>
    <w:rsid w:val="005816CB"/>
    <w:rsid w:val="0058170F"/>
    <w:rsid w:val="0058176E"/>
    <w:rsid w:val="00581772"/>
    <w:rsid w:val="00581777"/>
    <w:rsid w:val="005817F0"/>
    <w:rsid w:val="00581826"/>
    <w:rsid w:val="00581834"/>
    <w:rsid w:val="00581837"/>
    <w:rsid w:val="00581862"/>
    <w:rsid w:val="00581880"/>
    <w:rsid w:val="00581888"/>
    <w:rsid w:val="0058188B"/>
    <w:rsid w:val="00581893"/>
    <w:rsid w:val="00581898"/>
    <w:rsid w:val="0058190D"/>
    <w:rsid w:val="0058191D"/>
    <w:rsid w:val="0058195A"/>
    <w:rsid w:val="00581976"/>
    <w:rsid w:val="0058199C"/>
    <w:rsid w:val="005819DB"/>
    <w:rsid w:val="005819DE"/>
    <w:rsid w:val="005819F9"/>
    <w:rsid w:val="00581A06"/>
    <w:rsid w:val="00581A15"/>
    <w:rsid w:val="00581A3A"/>
    <w:rsid w:val="00581A51"/>
    <w:rsid w:val="00581AB7"/>
    <w:rsid w:val="00581AE6"/>
    <w:rsid w:val="00581B05"/>
    <w:rsid w:val="00581B0B"/>
    <w:rsid w:val="00581B19"/>
    <w:rsid w:val="00581B28"/>
    <w:rsid w:val="00581B33"/>
    <w:rsid w:val="00581B5D"/>
    <w:rsid w:val="00581BA0"/>
    <w:rsid w:val="00581BE9"/>
    <w:rsid w:val="00581BFF"/>
    <w:rsid w:val="00581C14"/>
    <w:rsid w:val="00581C41"/>
    <w:rsid w:val="00581C53"/>
    <w:rsid w:val="00581C67"/>
    <w:rsid w:val="00581C6A"/>
    <w:rsid w:val="00581C78"/>
    <w:rsid w:val="00581CD9"/>
    <w:rsid w:val="00581CE1"/>
    <w:rsid w:val="00581D66"/>
    <w:rsid w:val="00581D68"/>
    <w:rsid w:val="00581D7D"/>
    <w:rsid w:val="00581D81"/>
    <w:rsid w:val="00581D9A"/>
    <w:rsid w:val="00581DBD"/>
    <w:rsid w:val="00581E0E"/>
    <w:rsid w:val="00581E7E"/>
    <w:rsid w:val="00581E89"/>
    <w:rsid w:val="00581EB1"/>
    <w:rsid w:val="00581ECD"/>
    <w:rsid w:val="00581ED3"/>
    <w:rsid w:val="00581F16"/>
    <w:rsid w:val="00581F61"/>
    <w:rsid w:val="00581F6E"/>
    <w:rsid w:val="00581FAF"/>
    <w:rsid w:val="00581FE3"/>
    <w:rsid w:val="00582010"/>
    <w:rsid w:val="0058201A"/>
    <w:rsid w:val="00582024"/>
    <w:rsid w:val="0058202A"/>
    <w:rsid w:val="00582030"/>
    <w:rsid w:val="00582071"/>
    <w:rsid w:val="005820C5"/>
    <w:rsid w:val="005820C9"/>
    <w:rsid w:val="005820CF"/>
    <w:rsid w:val="005820D7"/>
    <w:rsid w:val="005820FF"/>
    <w:rsid w:val="0058215F"/>
    <w:rsid w:val="0058218A"/>
    <w:rsid w:val="005821F9"/>
    <w:rsid w:val="0058221A"/>
    <w:rsid w:val="0058222D"/>
    <w:rsid w:val="00582239"/>
    <w:rsid w:val="00582246"/>
    <w:rsid w:val="005822E1"/>
    <w:rsid w:val="0058235A"/>
    <w:rsid w:val="00582364"/>
    <w:rsid w:val="0058237E"/>
    <w:rsid w:val="0058238D"/>
    <w:rsid w:val="005823C3"/>
    <w:rsid w:val="0058240F"/>
    <w:rsid w:val="0058243F"/>
    <w:rsid w:val="0058246D"/>
    <w:rsid w:val="005824B4"/>
    <w:rsid w:val="005824C0"/>
    <w:rsid w:val="005824D4"/>
    <w:rsid w:val="0058253A"/>
    <w:rsid w:val="0058253E"/>
    <w:rsid w:val="00582541"/>
    <w:rsid w:val="0058255A"/>
    <w:rsid w:val="0058259F"/>
    <w:rsid w:val="005825BF"/>
    <w:rsid w:val="005825C5"/>
    <w:rsid w:val="005825D4"/>
    <w:rsid w:val="005825E3"/>
    <w:rsid w:val="005825FE"/>
    <w:rsid w:val="00582652"/>
    <w:rsid w:val="00582711"/>
    <w:rsid w:val="00582767"/>
    <w:rsid w:val="0058277A"/>
    <w:rsid w:val="0058279E"/>
    <w:rsid w:val="005827D3"/>
    <w:rsid w:val="00582802"/>
    <w:rsid w:val="00582812"/>
    <w:rsid w:val="00582826"/>
    <w:rsid w:val="005828CC"/>
    <w:rsid w:val="005828E0"/>
    <w:rsid w:val="00582909"/>
    <w:rsid w:val="0058290D"/>
    <w:rsid w:val="00582932"/>
    <w:rsid w:val="0058298D"/>
    <w:rsid w:val="005829A4"/>
    <w:rsid w:val="005829B4"/>
    <w:rsid w:val="005829F8"/>
    <w:rsid w:val="00582A28"/>
    <w:rsid w:val="00582A2A"/>
    <w:rsid w:val="00582A86"/>
    <w:rsid w:val="00582B81"/>
    <w:rsid w:val="00582BCF"/>
    <w:rsid w:val="00582BDA"/>
    <w:rsid w:val="00582C02"/>
    <w:rsid w:val="00582C12"/>
    <w:rsid w:val="00582C1E"/>
    <w:rsid w:val="00582C1F"/>
    <w:rsid w:val="00582C33"/>
    <w:rsid w:val="00582C63"/>
    <w:rsid w:val="00582C71"/>
    <w:rsid w:val="00582CA8"/>
    <w:rsid w:val="00582CC6"/>
    <w:rsid w:val="00582CDC"/>
    <w:rsid w:val="00582CE6"/>
    <w:rsid w:val="00582D1B"/>
    <w:rsid w:val="00582D26"/>
    <w:rsid w:val="00582D82"/>
    <w:rsid w:val="00582DE2"/>
    <w:rsid w:val="00582DFA"/>
    <w:rsid w:val="00582E4D"/>
    <w:rsid w:val="00582E9E"/>
    <w:rsid w:val="00582EA4"/>
    <w:rsid w:val="00582EE5"/>
    <w:rsid w:val="00582EE6"/>
    <w:rsid w:val="00582F33"/>
    <w:rsid w:val="00582F39"/>
    <w:rsid w:val="00582F40"/>
    <w:rsid w:val="00582F44"/>
    <w:rsid w:val="00582F65"/>
    <w:rsid w:val="00582F95"/>
    <w:rsid w:val="00582F9F"/>
    <w:rsid w:val="00582FB2"/>
    <w:rsid w:val="00582FB9"/>
    <w:rsid w:val="00582FDD"/>
    <w:rsid w:val="00582FF5"/>
    <w:rsid w:val="00583006"/>
    <w:rsid w:val="00583012"/>
    <w:rsid w:val="00583038"/>
    <w:rsid w:val="0058304B"/>
    <w:rsid w:val="0058304D"/>
    <w:rsid w:val="00583071"/>
    <w:rsid w:val="005830BE"/>
    <w:rsid w:val="005830D6"/>
    <w:rsid w:val="0058310A"/>
    <w:rsid w:val="00583123"/>
    <w:rsid w:val="00583185"/>
    <w:rsid w:val="0058320A"/>
    <w:rsid w:val="00583244"/>
    <w:rsid w:val="00583286"/>
    <w:rsid w:val="0058328C"/>
    <w:rsid w:val="005832D7"/>
    <w:rsid w:val="005832ED"/>
    <w:rsid w:val="0058330D"/>
    <w:rsid w:val="0058332D"/>
    <w:rsid w:val="00583385"/>
    <w:rsid w:val="00583415"/>
    <w:rsid w:val="0058341B"/>
    <w:rsid w:val="00583479"/>
    <w:rsid w:val="00583486"/>
    <w:rsid w:val="0058348E"/>
    <w:rsid w:val="00583499"/>
    <w:rsid w:val="005834CC"/>
    <w:rsid w:val="005834D1"/>
    <w:rsid w:val="005834D8"/>
    <w:rsid w:val="005834E5"/>
    <w:rsid w:val="00583502"/>
    <w:rsid w:val="0058352C"/>
    <w:rsid w:val="0058353A"/>
    <w:rsid w:val="00583586"/>
    <w:rsid w:val="005835A4"/>
    <w:rsid w:val="005835CC"/>
    <w:rsid w:val="005835D0"/>
    <w:rsid w:val="005835EC"/>
    <w:rsid w:val="00583629"/>
    <w:rsid w:val="00583648"/>
    <w:rsid w:val="00583690"/>
    <w:rsid w:val="005836A6"/>
    <w:rsid w:val="005836AD"/>
    <w:rsid w:val="005836B9"/>
    <w:rsid w:val="005836D9"/>
    <w:rsid w:val="0058375A"/>
    <w:rsid w:val="00583788"/>
    <w:rsid w:val="005837B2"/>
    <w:rsid w:val="005837D0"/>
    <w:rsid w:val="00583848"/>
    <w:rsid w:val="0058384A"/>
    <w:rsid w:val="00583858"/>
    <w:rsid w:val="00583896"/>
    <w:rsid w:val="005838A3"/>
    <w:rsid w:val="005838CA"/>
    <w:rsid w:val="0058392A"/>
    <w:rsid w:val="00583930"/>
    <w:rsid w:val="0058398C"/>
    <w:rsid w:val="0058399C"/>
    <w:rsid w:val="005839C6"/>
    <w:rsid w:val="005839DC"/>
    <w:rsid w:val="00583A04"/>
    <w:rsid w:val="00583A0A"/>
    <w:rsid w:val="00583A8F"/>
    <w:rsid w:val="00583AB9"/>
    <w:rsid w:val="00583ADC"/>
    <w:rsid w:val="00583AF1"/>
    <w:rsid w:val="00583B17"/>
    <w:rsid w:val="00583B1A"/>
    <w:rsid w:val="00583B3D"/>
    <w:rsid w:val="00583B44"/>
    <w:rsid w:val="00583B5A"/>
    <w:rsid w:val="00583B5F"/>
    <w:rsid w:val="00583B7B"/>
    <w:rsid w:val="00583B7F"/>
    <w:rsid w:val="00583BBF"/>
    <w:rsid w:val="00583C13"/>
    <w:rsid w:val="00583C19"/>
    <w:rsid w:val="00583C50"/>
    <w:rsid w:val="00583C74"/>
    <w:rsid w:val="00583C81"/>
    <w:rsid w:val="00583CBC"/>
    <w:rsid w:val="00583CC4"/>
    <w:rsid w:val="00583D2B"/>
    <w:rsid w:val="00583DDB"/>
    <w:rsid w:val="00583DE6"/>
    <w:rsid w:val="00583E46"/>
    <w:rsid w:val="00583EFB"/>
    <w:rsid w:val="00583FAB"/>
    <w:rsid w:val="00583FE3"/>
    <w:rsid w:val="00583FE6"/>
    <w:rsid w:val="0058401D"/>
    <w:rsid w:val="00584029"/>
    <w:rsid w:val="00584033"/>
    <w:rsid w:val="00584095"/>
    <w:rsid w:val="005840A1"/>
    <w:rsid w:val="005840D2"/>
    <w:rsid w:val="005840E2"/>
    <w:rsid w:val="005840EE"/>
    <w:rsid w:val="0058411E"/>
    <w:rsid w:val="00584147"/>
    <w:rsid w:val="005841B3"/>
    <w:rsid w:val="005841DA"/>
    <w:rsid w:val="005841E2"/>
    <w:rsid w:val="005841F8"/>
    <w:rsid w:val="00584230"/>
    <w:rsid w:val="005842C0"/>
    <w:rsid w:val="005842EB"/>
    <w:rsid w:val="00584343"/>
    <w:rsid w:val="00584385"/>
    <w:rsid w:val="005843AA"/>
    <w:rsid w:val="005843D2"/>
    <w:rsid w:val="005843EC"/>
    <w:rsid w:val="005844DE"/>
    <w:rsid w:val="005844E5"/>
    <w:rsid w:val="00584568"/>
    <w:rsid w:val="0058456E"/>
    <w:rsid w:val="00584589"/>
    <w:rsid w:val="005845B9"/>
    <w:rsid w:val="005845C6"/>
    <w:rsid w:val="005845C7"/>
    <w:rsid w:val="00584615"/>
    <w:rsid w:val="00584617"/>
    <w:rsid w:val="00584672"/>
    <w:rsid w:val="0058468F"/>
    <w:rsid w:val="005846FD"/>
    <w:rsid w:val="0058470E"/>
    <w:rsid w:val="00584714"/>
    <w:rsid w:val="00584738"/>
    <w:rsid w:val="0058476C"/>
    <w:rsid w:val="00584772"/>
    <w:rsid w:val="00584773"/>
    <w:rsid w:val="00584797"/>
    <w:rsid w:val="005847B9"/>
    <w:rsid w:val="0058482F"/>
    <w:rsid w:val="0058483F"/>
    <w:rsid w:val="0058486F"/>
    <w:rsid w:val="005848FD"/>
    <w:rsid w:val="0058495D"/>
    <w:rsid w:val="0058495E"/>
    <w:rsid w:val="00584978"/>
    <w:rsid w:val="0058498C"/>
    <w:rsid w:val="005849AA"/>
    <w:rsid w:val="005849AB"/>
    <w:rsid w:val="005849BD"/>
    <w:rsid w:val="005849E2"/>
    <w:rsid w:val="00584A1F"/>
    <w:rsid w:val="00584A24"/>
    <w:rsid w:val="00584A35"/>
    <w:rsid w:val="00584A46"/>
    <w:rsid w:val="00584A93"/>
    <w:rsid w:val="00584A9F"/>
    <w:rsid w:val="00584AC7"/>
    <w:rsid w:val="00584AF1"/>
    <w:rsid w:val="00584B5F"/>
    <w:rsid w:val="00584B9A"/>
    <w:rsid w:val="00584B9B"/>
    <w:rsid w:val="00584C2F"/>
    <w:rsid w:val="00584C33"/>
    <w:rsid w:val="00584C4C"/>
    <w:rsid w:val="00584C97"/>
    <w:rsid w:val="00584CB0"/>
    <w:rsid w:val="00584CF8"/>
    <w:rsid w:val="00584D11"/>
    <w:rsid w:val="00584D1A"/>
    <w:rsid w:val="00584D54"/>
    <w:rsid w:val="00584D83"/>
    <w:rsid w:val="00584DA2"/>
    <w:rsid w:val="00584DDE"/>
    <w:rsid w:val="00584DEE"/>
    <w:rsid w:val="00584DFB"/>
    <w:rsid w:val="00584E09"/>
    <w:rsid w:val="00584E41"/>
    <w:rsid w:val="00584E42"/>
    <w:rsid w:val="00584E57"/>
    <w:rsid w:val="00584E95"/>
    <w:rsid w:val="00584E9A"/>
    <w:rsid w:val="00584E9B"/>
    <w:rsid w:val="00584ED2"/>
    <w:rsid w:val="00584F46"/>
    <w:rsid w:val="00584F5B"/>
    <w:rsid w:val="00584F7D"/>
    <w:rsid w:val="0058501E"/>
    <w:rsid w:val="00585034"/>
    <w:rsid w:val="00585055"/>
    <w:rsid w:val="0058505D"/>
    <w:rsid w:val="0058507D"/>
    <w:rsid w:val="00585080"/>
    <w:rsid w:val="00585087"/>
    <w:rsid w:val="005850A8"/>
    <w:rsid w:val="005850C5"/>
    <w:rsid w:val="005850DC"/>
    <w:rsid w:val="005850E8"/>
    <w:rsid w:val="0058515C"/>
    <w:rsid w:val="00585216"/>
    <w:rsid w:val="00585220"/>
    <w:rsid w:val="00585263"/>
    <w:rsid w:val="0058526F"/>
    <w:rsid w:val="00585272"/>
    <w:rsid w:val="005852B7"/>
    <w:rsid w:val="00585359"/>
    <w:rsid w:val="005853B2"/>
    <w:rsid w:val="005853DD"/>
    <w:rsid w:val="00585401"/>
    <w:rsid w:val="00585434"/>
    <w:rsid w:val="0058549C"/>
    <w:rsid w:val="005854B4"/>
    <w:rsid w:val="00585515"/>
    <w:rsid w:val="00585524"/>
    <w:rsid w:val="00585530"/>
    <w:rsid w:val="00585551"/>
    <w:rsid w:val="00585559"/>
    <w:rsid w:val="005855A4"/>
    <w:rsid w:val="005855B5"/>
    <w:rsid w:val="005855C2"/>
    <w:rsid w:val="005855E7"/>
    <w:rsid w:val="00585649"/>
    <w:rsid w:val="00585678"/>
    <w:rsid w:val="005856CB"/>
    <w:rsid w:val="005856E6"/>
    <w:rsid w:val="0058571B"/>
    <w:rsid w:val="00585766"/>
    <w:rsid w:val="00585808"/>
    <w:rsid w:val="005858B5"/>
    <w:rsid w:val="005858CA"/>
    <w:rsid w:val="00585988"/>
    <w:rsid w:val="00585998"/>
    <w:rsid w:val="005859A8"/>
    <w:rsid w:val="005859B0"/>
    <w:rsid w:val="005859CB"/>
    <w:rsid w:val="005859FB"/>
    <w:rsid w:val="00585A4C"/>
    <w:rsid w:val="00585AD2"/>
    <w:rsid w:val="00585AE8"/>
    <w:rsid w:val="00585AF3"/>
    <w:rsid w:val="00585B7C"/>
    <w:rsid w:val="00585BA0"/>
    <w:rsid w:val="00585BED"/>
    <w:rsid w:val="00585C36"/>
    <w:rsid w:val="00585C53"/>
    <w:rsid w:val="00585C77"/>
    <w:rsid w:val="00585CAF"/>
    <w:rsid w:val="00585D06"/>
    <w:rsid w:val="00585D2F"/>
    <w:rsid w:val="00585D85"/>
    <w:rsid w:val="00585DA2"/>
    <w:rsid w:val="00585DBA"/>
    <w:rsid w:val="00585DE7"/>
    <w:rsid w:val="00585DEC"/>
    <w:rsid w:val="00585E27"/>
    <w:rsid w:val="00585E31"/>
    <w:rsid w:val="00585E78"/>
    <w:rsid w:val="00585E99"/>
    <w:rsid w:val="00585EB8"/>
    <w:rsid w:val="00585F2D"/>
    <w:rsid w:val="00585F38"/>
    <w:rsid w:val="00585F6F"/>
    <w:rsid w:val="00585F96"/>
    <w:rsid w:val="00585FA1"/>
    <w:rsid w:val="00585FC1"/>
    <w:rsid w:val="00586030"/>
    <w:rsid w:val="00586033"/>
    <w:rsid w:val="0058607B"/>
    <w:rsid w:val="00586080"/>
    <w:rsid w:val="005860E8"/>
    <w:rsid w:val="00586107"/>
    <w:rsid w:val="0058611A"/>
    <w:rsid w:val="0058616B"/>
    <w:rsid w:val="0058616C"/>
    <w:rsid w:val="005861B1"/>
    <w:rsid w:val="005861DB"/>
    <w:rsid w:val="005861F4"/>
    <w:rsid w:val="00586204"/>
    <w:rsid w:val="00586230"/>
    <w:rsid w:val="00586247"/>
    <w:rsid w:val="005862D7"/>
    <w:rsid w:val="00586305"/>
    <w:rsid w:val="0058633F"/>
    <w:rsid w:val="0058635E"/>
    <w:rsid w:val="00586385"/>
    <w:rsid w:val="0058638B"/>
    <w:rsid w:val="005863B7"/>
    <w:rsid w:val="005863D3"/>
    <w:rsid w:val="0058646F"/>
    <w:rsid w:val="00586473"/>
    <w:rsid w:val="00586494"/>
    <w:rsid w:val="005864E5"/>
    <w:rsid w:val="00586541"/>
    <w:rsid w:val="00586585"/>
    <w:rsid w:val="0058658B"/>
    <w:rsid w:val="005865A0"/>
    <w:rsid w:val="005865CA"/>
    <w:rsid w:val="005865F6"/>
    <w:rsid w:val="0058660B"/>
    <w:rsid w:val="00586613"/>
    <w:rsid w:val="00586624"/>
    <w:rsid w:val="00586639"/>
    <w:rsid w:val="00586673"/>
    <w:rsid w:val="00586687"/>
    <w:rsid w:val="00586691"/>
    <w:rsid w:val="005866A2"/>
    <w:rsid w:val="005866F7"/>
    <w:rsid w:val="00586737"/>
    <w:rsid w:val="00586748"/>
    <w:rsid w:val="00586749"/>
    <w:rsid w:val="0058678D"/>
    <w:rsid w:val="00586791"/>
    <w:rsid w:val="0058687A"/>
    <w:rsid w:val="005868F2"/>
    <w:rsid w:val="00586972"/>
    <w:rsid w:val="0058697F"/>
    <w:rsid w:val="005869A3"/>
    <w:rsid w:val="005869BC"/>
    <w:rsid w:val="005869BD"/>
    <w:rsid w:val="005869CA"/>
    <w:rsid w:val="00586A00"/>
    <w:rsid w:val="00586A06"/>
    <w:rsid w:val="00586A11"/>
    <w:rsid w:val="00586A12"/>
    <w:rsid w:val="00586AD4"/>
    <w:rsid w:val="00586B14"/>
    <w:rsid w:val="00586B9C"/>
    <w:rsid w:val="00586BAD"/>
    <w:rsid w:val="00586C4A"/>
    <w:rsid w:val="00586C54"/>
    <w:rsid w:val="00586C8D"/>
    <w:rsid w:val="00586CD6"/>
    <w:rsid w:val="00586D36"/>
    <w:rsid w:val="00586D88"/>
    <w:rsid w:val="00586D90"/>
    <w:rsid w:val="00586DA2"/>
    <w:rsid w:val="00586DDB"/>
    <w:rsid w:val="00586E0C"/>
    <w:rsid w:val="00586E2A"/>
    <w:rsid w:val="00586E43"/>
    <w:rsid w:val="00586E5E"/>
    <w:rsid w:val="00586F15"/>
    <w:rsid w:val="00586F30"/>
    <w:rsid w:val="00586F6F"/>
    <w:rsid w:val="00586F76"/>
    <w:rsid w:val="00586F8E"/>
    <w:rsid w:val="00586F90"/>
    <w:rsid w:val="00586F9F"/>
    <w:rsid w:val="00586FFC"/>
    <w:rsid w:val="00587011"/>
    <w:rsid w:val="00587017"/>
    <w:rsid w:val="00587079"/>
    <w:rsid w:val="005870A4"/>
    <w:rsid w:val="005870CC"/>
    <w:rsid w:val="00587190"/>
    <w:rsid w:val="0058719B"/>
    <w:rsid w:val="005871A0"/>
    <w:rsid w:val="005871AE"/>
    <w:rsid w:val="005871AF"/>
    <w:rsid w:val="005871D5"/>
    <w:rsid w:val="00587208"/>
    <w:rsid w:val="00587212"/>
    <w:rsid w:val="00587249"/>
    <w:rsid w:val="0058724C"/>
    <w:rsid w:val="00587289"/>
    <w:rsid w:val="0058729E"/>
    <w:rsid w:val="005872D7"/>
    <w:rsid w:val="0058731B"/>
    <w:rsid w:val="0058731C"/>
    <w:rsid w:val="0058732C"/>
    <w:rsid w:val="0058735A"/>
    <w:rsid w:val="0058735E"/>
    <w:rsid w:val="005873DC"/>
    <w:rsid w:val="005873EE"/>
    <w:rsid w:val="00587410"/>
    <w:rsid w:val="00587437"/>
    <w:rsid w:val="0058746F"/>
    <w:rsid w:val="00587496"/>
    <w:rsid w:val="00587559"/>
    <w:rsid w:val="00587577"/>
    <w:rsid w:val="00587591"/>
    <w:rsid w:val="005875AE"/>
    <w:rsid w:val="005875B2"/>
    <w:rsid w:val="005875BB"/>
    <w:rsid w:val="005875C6"/>
    <w:rsid w:val="005875CD"/>
    <w:rsid w:val="005875E6"/>
    <w:rsid w:val="005875F0"/>
    <w:rsid w:val="00587674"/>
    <w:rsid w:val="00587686"/>
    <w:rsid w:val="00587694"/>
    <w:rsid w:val="005876AB"/>
    <w:rsid w:val="005876D4"/>
    <w:rsid w:val="005876E3"/>
    <w:rsid w:val="0058776E"/>
    <w:rsid w:val="005877A8"/>
    <w:rsid w:val="005877E2"/>
    <w:rsid w:val="0058781B"/>
    <w:rsid w:val="00587849"/>
    <w:rsid w:val="00587856"/>
    <w:rsid w:val="00587872"/>
    <w:rsid w:val="005878E5"/>
    <w:rsid w:val="00587940"/>
    <w:rsid w:val="00587956"/>
    <w:rsid w:val="00587972"/>
    <w:rsid w:val="00587A00"/>
    <w:rsid w:val="00587A0B"/>
    <w:rsid w:val="00587A2E"/>
    <w:rsid w:val="00587A46"/>
    <w:rsid w:val="00587A5E"/>
    <w:rsid w:val="00587AB1"/>
    <w:rsid w:val="00587AB7"/>
    <w:rsid w:val="00587AC2"/>
    <w:rsid w:val="00587B0C"/>
    <w:rsid w:val="00587B59"/>
    <w:rsid w:val="00587B68"/>
    <w:rsid w:val="00587BD5"/>
    <w:rsid w:val="00587BFB"/>
    <w:rsid w:val="00587BFC"/>
    <w:rsid w:val="00587C0B"/>
    <w:rsid w:val="00587C56"/>
    <w:rsid w:val="00587C5E"/>
    <w:rsid w:val="00587CE5"/>
    <w:rsid w:val="00587D09"/>
    <w:rsid w:val="00587D40"/>
    <w:rsid w:val="00587D7E"/>
    <w:rsid w:val="00587DBF"/>
    <w:rsid w:val="00587DD9"/>
    <w:rsid w:val="00587DEB"/>
    <w:rsid w:val="00587DF4"/>
    <w:rsid w:val="00587E32"/>
    <w:rsid w:val="00587E37"/>
    <w:rsid w:val="00587E4A"/>
    <w:rsid w:val="00587E71"/>
    <w:rsid w:val="00587E9B"/>
    <w:rsid w:val="00587EB3"/>
    <w:rsid w:val="00587EC4"/>
    <w:rsid w:val="00587F59"/>
    <w:rsid w:val="00587F63"/>
    <w:rsid w:val="00587F95"/>
    <w:rsid w:val="00587FB2"/>
    <w:rsid w:val="00587FC7"/>
    <w:rsid w:val="00587FEA"/>
    <w:rsid w:val="00590062"/>
    <w:rsid w:val="0059007B"/>
    <w:rsid w:val="005900C5"/>
    <w:rsid w:val="005900E4"/>
    <w:rsid w:val="0059013B"/>
    <w:rsid w:val="0059017E"/>
    <w:rsid w:val="00590196"/>
    <w:rsid w:val="00590197"/>
    <w:rsid w:val="005901AC"/>
    <w:rsid w:val="00590231"/>
    <w:rsid w:val="0059023C"/>
    <w:rsid w:val="0059024E"/>
    <w:rsid w:val="00590256"/>
    <w:rsid w:val="00590257"/>
    <w:rsid w:val="00590283"/>
    <w:rsid w:val="00590284"/>
    <w:rsid w:val="005902CB"/>
    <w:rsid w:val="005902EF"/>
    <w:rsid w:val="005902F8"/>
    <w:rsid w:val="0059030A"/>
    <w:rsid w:val="005903BB"/>
    <w:rsid w:val="00590414"/>
    <w:rsid w:val="0059042A"/>
    <w:rsid w:val="00590433"/>
    <w:rsid w:val="0059053D"/>
    <w:rsid w:val="00590546"/>
    <w:rsid w:val="005905C2"/>
    <w:rsid w:val="005905F8"/>
    <w:rsid w:val="00590604"/>
    <w:rsid w:val="00590608"/>
    <w:rsid w:val="0059060A"/>
    <w:rsid w:val="0059063C"/>
    <w:rsid w:val="00590683"/>
    <w:rsid w:val="005906C9"/>
    <w:rsid w:val="005906E7"/>
    <w:rsid w:val="005906F6"/>
    <w:rsid w:val="005906FD"/>
    <w:rsid w:val="00590741"/>
    <w:rsid w:val="005907C2"/>
    <w:rsid w:val="005907D8"/>
    <w:rsid w:val="00590837"/>
    <w:rsid w:val="00590874"/>
    <w:rsid w:val="0059089A"/>
    <w:rsid w:val="005908BA"/>
    <w:rsid w:val="005908F5"/>
    <w:rsid w:val="0059090E"/>
    <w:rsid w:val="0059091F"/>
    <w:rsid w:val="0059097B"/>
    <w:rsid w:val="00590995"/>
    <w:rsid w:val="00590996"/>
    <w:rsid w:val="005909A8"/>
    <w:rsid w:val="005909B2"/>
    <w:rsid w:val="005909C8"/>
    <w:rsid w:val="005909D1"/>
    <w:rsid w:val="005909F3"/>
    <w:rsid w:val="00590A1C"/>
    <w:rsid w:val="00590A48"/>
    <w:rsid w:val="00590A59"/>
    <w:rsid w:val="00590B2F"/>
    <w:rsid w:val="00590B4B"/>
    <w:rsid w:val="00590B51"/>
    <w:rsid w:val="00590BD4"/>
    <w:rsid w:val="00590C01"/>
    <w:rsid w:val="00590C02"/>
    <w:rsid w:val="00590C39"/>
    <w:rsid w:val="00590C3C"/>
    <w:rsid w:val="00590C50"/>
    <w:rsid w:val="00590CCE"/>
    <w:rsid w:val="00590D08"/>
    <w:rsid w:val="00590D4E"/>
    <w:rsid w:val="00590D71"/>
    <w:rsid w:val="00590D75"/>
    <w:rsid w:val="00590DE1"/>
    <w:rsid w:val="00590E30"/>
    <w:rsid w:val="00590E41"/>
    <w:rsid w:val="00590E5A"/>
    <w:rsid w:val="00590E96"/>
    <w:rsid w:val="00590EBE"/>
    <w:rsid w:val="00590F10"/>
    <w:rsid w:val="00590F7D"/>
    <w:rsid w:val="00590FC9"/>
    <w:rsid w:val="0059104C"/>
    <w:rsid w:val="00591062"/>
    <w:rsid w:val="0059106B"/>
    <w:rsid w:val="0059106F"/>
    <w:rsid w:val="0059109F"/>
    <w:rsid w:val="005910CF"/>
    <w:rsid w:val="00591119"/>
    <w:rsid w:val="0059114B"/>
    <w:rsid w:val="0059114D"/>
    <w:rsid w:val="0059115A"/>
    <w:rsid w:val="00591164"/>
    <w:rsid w:val="00591197"/>
    <w:rsid w:val="005911C4"/>
    <w:rsid w:val="00591226"/>
    <w:rsid w:val="0059133B"/>
    <w:rsid w:val="0059135D"/>
    <w:rsid w:val="00591365"/>
    <w:rsid w:val="005913DC"/>
    <w:rsid w:val="00591405"/>
    <w:rsid w:val="00591425"/>
    <w:rsid w:val="00591441"/>
    <w:rsid w:val="00591484"/>
    <w:rsid w:val="005914C9"/>
    <w:rsid w:val="00591500"/>
    <w:rsid w:val="00591536"/>
    <w:rsid w:val="00591543"/>
    <w:rsid w:val="005915E7"/>
    <w:rsid w:val="00591648"/>
    <w:rsid w:val="005916A1"/>
    <w:rsid w:val="005916CA"/>
    <w:rsid w:val="005916EC"/>
    <w:rsid w:val="005916FB"/>
    <w:rsid w:val="00591779"/>
    <w:rsid w:val="0059178C"/>
    <w:rsid w:val="005917A8"/>
    <w:rsid w:val="00591805"/>
    <w:rsid w:val="00591816"/>
    <w:rsid w:val="0059184F"/>
    <w:rsid w:val="0059187B"/>
    <w:rsid w:val="0059187F"/>
    <w:rsid w:val="0059189E"/>
    <w:rsid w:val="005918D2"/>
    <w:rsid w:val="005918DD"/>
    <w:rsid w:val="005918E7"/>
    <w:rsid w:val="00591909"/>
    <w:rsid w:val="0059190B"/>
    <w:rsid w:val="00591942"/>
    <w:rsid w:val="00591955"/>
    <w:rsid w:val="00591957"/>
    <w:rsid w:val="0059196F"/>
    <w:rsid w:val="005919CA"/>
    <w:rsid w:val="00591A07"/>
    <w:rsid w:val="00591A4C"/>
    <w:rsid w:val="00591A53"/>
    <w:rsid w:val="00591A73"/>
    <w:rsid w:val="00591A8D"/>
    <w:rsid w:val="00591AAE"/>
    <w:rsid w:val="00591ACA"/>
    <w:rsid w:val="00591AD5"/>
    <w:rsid w:val="00591B04"/>
    <w:rsid w:val="00591B14"/>
    <w:rsid w:val="00591B63"/>
    <w:rsid w:val="00591B68"/>
    <w:rsid w:val="00591B99"/>
    <w:rsid w:val="00591BE2"/>
    <w:rsid w:val="00591C12"/>
    <w:rsid w:val="00591C5B"/>
    <w:rsid w:val="00591D03"/>
    <w:rsid w:val="00591D0A"/>
    <w:rsid w:val="00591D4C"/>
    <w:rsid w:val="00591D4D"/>
    <w:rsid w:val="00591D5B"/>
    <w:rsid w:val="00591D75"/>
    <w:rsid w:val="00591D80"/>
    <w:rsid w:val="00591DAC"/>
    <w:rsid w:val="00591DCC"/>
    <w:rsid w:val="00591DF2"/>
    <w:rsid w:val="00591DF9"/>
    <w:rsid w:val="00591E0B"/>
    <w:rsid w:val="00591ED9"/>
    <w:rsid w:val="00591F06"/>
    <w:rsid w:val="00591F0D"/>
    <w:rsid w:val="00591F21"/>
    <w:rsid w:val="00591F2D"/>
    <w:rsid w:val="00591F36"/>
    <w:rsid w:val="00591F68"/>
    <w:rsid w:val="00591F6B"/>
    <w:rsid w:val="00591F86"/>
    <w:rsid w:val="00591FE6"/>
    <w:rsid w:val="0059200B"/>
    <w:rsid w:val="00592018"/>
    <w:rsid w:val="00592056"/>
    <w:rsid w:val="0059206B"/>
    <w:rsid w:val="005920BE"/>
    <w:rsid w:val="005920C6"/>
    <w:rsid w:val="005920CA"/>
    <w:rsid w:val="005920E3"/>
    <w:rsid w:val="005920F4"/>
    <w:rsid w:val="00592106"/>
    <w:rsid w:val="0059210C"/>
    <w:rsid w:val="0059210E"/>
    <w:rsid w:val="00592179"/>
    <w:rsid w:val="005921B1"/>
    <w:rsid w:val="00592255"/>
    <w:rsid w:val="00592263"/>
    <w:rsid w:val="0059226D"/>
    <w:rsid w:val="00592285"/>
    <w:rsid w:val="005922B2"/>
    <w:rsid w:val="005922F5"/>
    <w:rsid w:val="005922FE"/>
    <w:rsid w:val="00592336"/>
    <w:rsid w:val="0059238D"/>
    <w:rsid w:val="005923BE"/>
    <w:rsid w:val="005923ED"/>
    <w:rsid w:val="005923EE"/>
    <w:rsid w:val="00592410"/>
    <w:rsid w:val="00592428"/>
    <w:rsid w:val="00592450"/>
    <w:rsid w:val="00592454"/>
    <w:rsid w:val="00592464"/>
    <w:rsid w:val="005924C3"/>
    <w:rsid w:val="005924D0"/>
    <w:rsid w:val="005924D7"/>
    <w:rsid w:val="005924EF"/>
    <w:rsid w:val="005924F8"/>
    <w:rsid w:val="005924FB"/>
    <w:rsid w:val="00592514"/>
    <w:rsid w:val="00592532"/>
    <w:rsid w:val="0059256F"/>
    <w:rsid w:val="00592598"/>
    <w:rsid w:val="005925BE"/>
    <w:rsid w:val="005925E2"/>
    <w:rsid w:val="0059260F"/>
    <w:rsid w:val="00592625"/>
    <w:rsid w:val="00592670"/>
    <w:rsid w:val="0059268E"/>
    <w:rsid w:val="00592694"/>
    <w:rsid w:val="005926BE"/>
    <w:rsid w:val="005926E1"/>
    <w:rsid w:val="0059279B"/>
    <w:rsid w:val="005927B9"/>
    <w:rsid w:val="005927DE"/>
    <w:rsid w:val="00592806"/>
    <w:rsid w:val="00592808"/>
    <w:rsid w:val="00592826"/>
    <w:rsid w:val="00592838"/>
    <w:rsid w:val="0059283E"/>
    <w:rsid w:val="0059284A"/>
    <w:rsid w:val="0059288F"/>
    <w:rsid w:val="005928D3"/>
    <w:rsid w:val="0059292B"/>
    <w:rsid w:val="0059296B"/>
    <w:rsid w:val="005929BD"/>
    <w:rsid w:val="00592A5C"/>
    <w:rsid w:val="00592A96"/>
    <w:rsid w:val="00592ABA"/>
    <w:rsid w:val="00592B16"/>
    <w:rsid w:val="00592B49"/>
    <w:rsid w:val="00592B4E"/>
    <w:rsid w:val="00592BE6"/>
    <w:rsid w:val="00592BED"/>
    <w:rsid w:val="00592BFA"/>
    <w:rsid w:val="00592CA1"/>
    <w:rsid w:val="00592CE3"/>
    <w:rsid w:val="00592CEB"/>
    <w:rsid w:val="00592CEF"/>
    <w:rsid w:val="00592D50"/>
    <w:rsid w:val="00592D55"/>
    <w:rsid w:val="00592D76"/>
    <w:rsid w:val="00592DA5"/>
    <w:rsid w:val="00592DC2"/>
    <w:rsid w:val="00592E27"/>
    <w:rsid w:val="00592E49"/>
    <w:rsid w:val="00592EAD"/>
    <w:rsid w:val="00592EBA"/>
    <w:rsid w:val="00592F26"/>
    <w:rsid w:val="00592F64"/>
    <w:rsid w:val="00592F6F"/>
    <w:rsid w:val="00592F85"/>
    <w:rsid w:val="00592F86"/>
    <w:rsid w:val="00592F95"/>
    <w:rsid w:val="00592FA1"/>
    <w:rsid w:val="00592FA6"/>
    <w:rsid w:val="00593054"/>
    <w:rsid w:val="00593064"/>
    <w:rsid w:val="0059309A"/>
    <w:rsid w:val="00593135"/>
    <w:rsid w:val="00593138"/>
    <w:rsid w:val="00593142"/>
    <w:rsid w:val="00593184"/>
    <w:rsid w:val="005931A0"/>
    <w:rsid w:val="005931BF"/>
    <w:rsid w:val="00593274"/>
    <w:rsid w:val="0059327F"/>
    <w:rsid w:val="00593293"/>
    <w:rsid w:val="00593307"/>
    <w:rsid w:val="0059333F"/>
    <w:rsid w:val="0059339B"/>
    <w:rsid w:val="005933AF"/>
    <w:rsid w:val="005933BC"/>
    <w:rsid w:val="005933CC"/>
    <w:rsid w:val="005933DB"/>
    <w:rsid w:val="0059340C"/>
    <w:rsid w:val="0059342B"/>
    <w:rsid w:val="0059344F"/>
    <w:rsid w:val="005934A3"/>
    <w:rsid w:val="005934AA"/>
    <w:rsid w:val="00593504"/>
    <w:rsid w:val="0059351C"/>
    <w:rsid w:val="0059354F"/>
    <w:rsid w:val="00593564"/>
    <w:rsid w:val="00593588"/>
    <w:rsid w:val="0059358A"/>
    <w:rsid w:val="005935B0"/>
    <w:rsid w:val="005935D1"/>
    <w:rsid w:val="005935F8"/>
    <w:rsid w:val="00593657"/>
    <w:rsid w:val="005936CC"/>
    <w:rsid w:val="00593708"/>
    <w:rsid w:val="00593764"/>
    <w:rsid w:val="00593783"/>
    <w:rsid w:val="005937CB"/>
    <w:rsid w:val="005937CD"/>
    <w:rsid w:val="005937D2"/>
    <w:rsid w:val="005937E9"/>
    <w:rsid w:val="005937FC"/>
    <w:rsid w:val="00593872"/>
    <w:rsid w:val="00593883"/>
    <w:rsid w:val="0059389A"/>
    <w:rsid w:val="005938AC"/>
    <w:rsid w:val="005938B2"/>
    <w:rsid w:val="005938FD"/>
    <w:rsid w:val="00593960"/>
    <w:rsid w:val="00593994"/>
    <w:rsid w:val="005939AC"/>
    <w:rsid w:val="00593A49"/>
    <w:rsid w:val="00593A5D"/>
    <w:rsid w:val="00593A67"/>
    <w:rsid w:val="00593A82"/>
    <w:rsid w:val="00593A9D"/>
    <w:rsid w:val="00593AB9"/>
    <w:rsid w:val="00593ADB"/>
    <w:rsid w:val="00593B43"/>
    <w:rsid w:val="00593B63"/>
    <w:rsid w:val="00593CAE"/>
    <w:rsid w:val="00593CBB"/>
    <w:rsid w:val="00593CF9"/>
    <w:rsid w:val="00593D3B"/>
    <w:rsid w:val="00593D58"/>
    <w:rsid w:val="00593D73"/>
    <w:rsid w:val="00593DA0"/>
    <w:rsid w:val="00593DC8"/>
    <w:rsid w:val="00593DEA"/>
    <w:rsid w:val="00593DF2"/>
    <w:rsid w:val="00593DFB"/>
    <w:rsid w:val="00593E64"/>
    <w:rsid w:val="00593EA9"/>
    <w:rsid w:val="00593ECD"/>
    <w:rsid w:val="00593ED8"/>
    <w:rsid w:val="00593EDB"/>
    <w:rsid w:val="00593F08"/>
    <w:rsid w:val="00593F12"/>
    <w:rsid w:val="00593F27"/>
    <w:rsid w:val="00593F42"/>
    <w:rsid w:val="00593FB0"/>
    <w:rsid w:val="0059404C"/>
    <w:rsid w:val="005940A3"/>
    <w:rsid w:val="0059416B"/>
    <w:rsid w:val="005941A5"/>
    <w:rsid w:val="005941FB"/>
    <w:rsid w:val="00594243"/>
    <w:rsid w:val="00594299"/>
    <w:rsid w:val="0059429A"/>
    <w:rsid w:val="005942D0"/>
    <w:rsid w:val="005942DF"/>
    <w:rsid w:val="005942E5"/>
    <w:rsid w:val="005942FF"/>
    <w:rsid w:val="00594332"/>
    <w:rsid w:val="005943D0"/>
    <w:rsid w:val="005943E3"/>
    <w:rsid w:val="005943F4"/>
    <w:rsid w:val="0059442F"/>
    <w:rsid w:val="0059443E"/>
    <w:rsid w:val="005944C3"/>
    <w:rsid w:val="005944F9"/>
    <w:rsid w:val="00594533"/>
    <w:rsid w:val="0059459B"/>
    <w:rsid w:val="005945D4"/>
    <w:rsid w:val="005945EF"/>
    <w:rsid w:val="00594603"/>
    <w:rsid w:val="00594638"/>
    <w:rsid w:val="00594641"/>
    <w:rsid w:val="0059465A"/>
    <w:rsid w:val="00594683"/>
    <w:rsid w:val="00594688"/>
    <w:rsid w:val="005946E7"/>
    <w:rsid w:val="00594769"/>
    <w:rsid w:val="00594775"/>
    <w:rsid w:val="00594798"/>
    <w:rsid w:val="005947E9"/>
    <w:rsid w:val="005947EC"/>
    <w:rsid w:val="00594810"/>
    <w:rsid w:val="00594821"/>
    <w:rsid w:val="0059490E"/>
    <w:rsid w:val="00594948"/>
    <w:rsid w:val="0059494A"/>
    <w:rsid w:val="0059494D"/>
    <w:rsid w:val="0059494F"/>
    <w:rsid w:val="00594997"/>
    <w:rsid w:val="00594999"/>
    <w:rsid w:val="005949C1"/>
    <w:rsid w:val="00594A01"/>
    <w:rsid w:val="00594A25"/>
    <w:rsid w:val="00594A3E"/>
    <w:rsid w:val="00594A92"/>
    <w:rsid w:val="00594A94"/>
    <w:rsid w:val="00594ACC"/>
    <w:rsid w:val="00594AD5"/>
    <w:rsid w:val="00594B04"/>
    <w:rsid w:val="00594B32"/>
    <w:rsid w:val="00594B3A"/>
    <w:rsid w:val="00594B6E"/>
    <w:rsid w:val="00594BA2"/>
    <w:rsid w:val="00594BB1"/>
    <w:rsid w:val="00594BB7"/>
    <w:rsid w:val="00594BC4"/>
    <w:rsid w:val="00594BF3"/>
    <w:rsid w:val="00594BF6"/>
    <w:rsid w:val="00594C4C"/>
    <w:rsid w:val="00594C8C"/>
    <w:rsid w:val="00594C90"/>
    <w:rsid w:val="00594CB3"/>
    <w:rsid w:val="00594CDD"/>
    <w:rsid w:val="00594D70"/>
    <w:rsid w:val="00594D76"/>
    <w:rsid w:val="00594D86"/>
    <w:rsid w:val="00594DED"/>
    <w:rsid w:val="00594DEE"/>
    <w:rsid w:val="00594E77"/>
    <w:rsid w:val="00594E8E"/>
    <w:rsid w:val="00594EFA"/>
    <w:rsid w:val="00594F16"/>
    <w:rsid w:val="00594F1B"/>
    <w:rsid w:val="00594F69"/>
    <w:rsid w:val="00594FA4"/>
    <w:rsid w:val="00594FAD"/>
    <w:rsid w:val="00595024"/>
    <w:rsid w:val="00595061"/>
    <w:rsid w:val="00595128"/>
    <w:rsid w:val="00595162"/>
    <w:rsid w:val="005951C0"/>
    <w:rsid w:val="005951F3"/>
    <w:rsid w:val="005951FD"/>
    <w:rsid w:val="0059522F"/>
    <w:rsid w:val="0059525B"/>
    <w:rsid w:val="005952A4"/>
    <w:rsid w:val="005952B4"/>
    <w:rsid w:val="005952BF"/>
    <w:rsid w:val="005952C5"/>
    <w:rsid w:val="00595339"/>
    <w:rsid w:val="00595370"/>
    <w:rsid w:val="005953A3"/>
    <w:rsid w:val="005953A8"/>
    <w:rsid w:val="005953C0"/>
    <w:rsid w:val="005953D8"/>
    <w:rsid w:val="005953E8"/>
    <w:rsid w:val="00595440"/>
    <w:rsid w:val="00595499"/>
    <w:rsid w:val="005954C5"/>
    <w:rsid w:val="005954DC"/>
    <w:rsid w:val="005954F6"/>
    <w:rsid w:val="0059553B"/>
    <w:rsid w:val="0059556D"/>
    <w:rsid w:val="005955B6"/>
    <w:rsid w:val="005955D0"/>
    <w:rsid w:val="0059562F"/>
    <w:rsid w:val="00595699"/>
    <w:rsid w:val="005956B9"/>
    <w:rsid w:val="0059570E"/>
    <w:rsid w:val="0059571D"/>
    <w:rsid w:val="0059572B"/>
    <w:rsid w:val="00595742"/>
    <w:rsid w:val="0059575A"/>
    <w:rsid w:val="00595767"/>
    <w:rsid w:val="00595794"/>
    <w:rsid w:val="005957A5"/>
    <w:rsid w:val="005957CB"/>
    <w:rsid w:val="005957E8"/>
    <w:rsid w:val="005957F9"/>
    <w:rsid w:val="00595817"/>
    <w:rsid w:val="0059586F"/>
    <w:rsid w:val="0059587F"/>
    <w:rsid w:val="00595881"/>
    <w:rsid w:val="00595893"/>
    <w:rsid w:val="0059589B"/>
    <w:rsid w:val="005958DC"/>
    <w:rsid w:val="005958DD"/>
    <w:rsid w:val="005958E1"/>
    <w:rsid w:val="0059591D"/>
    <w:rsid w:val="005959B6"/>
    <w:rsid w:val="005959DE"/>
    <w:rsid w:val="00595A52"/>
    <w:rsid w:val="00595A5D"/>
    <w:rsid w:val="00595A66"/>
    <w:rsid w:val="00595A8E"/>
    <w:rsid w:val="00595AE2"/>
    <w:rsid w:val="00595B2C"/>
    <w:rsid w:val="00595B3E"/>
    <w:rsid w:val="00595B4B"/>
    <w:rsid w:val="00595B8A"/>
    <w:rsid w:val="00595B9C"/>
    <w:rsid w:val="00595BAA"/>
    <w:rsid w:val="00595C0C"/>
    <w:rsid w:val="00595C47"/>
    <w:rsid w:val="00595C49"/>
    <w:rsid w:val="00595C8E"/>
    <w:rsid w:val="00595CDF"/>
    <w:rsid w:val="00595CFE"/>
    <w:rsid w:val="00595D07"/>
    <w:rsid w:val="00595D7F"/>
    <w:rsid w:val="00595DE1"/>
    <w:rsid w:val="00595E6F"/>
    <w:rsid w:val="00595EA3"/>
    <w:rsid w:val="00595EAE"/>
    <w:rsid w:val="00595EBA"/>
    <w:rsid w:val="00595ED0"/>
    <w:rsid w:val="00595EEF"/>
    <w:rsid w:val="00595EF8"/>
    <w:rsid w:val="00595F22"/>
    <w:rsid w:val="00595F91"/>
    <w:rsid w:val="00595FB4"/>
    <w:rsid w:val="00595FDA"/>
    <w:rsid w:val="00595FDD"/>
    <w:rsid w:val="00595FFA"/>
    <w:rsid w:val="00596003"/>
    <w:rsid w:val="00596004"/>
    <w:rsid w:val="0059603D"/>
    <w:rsid w:val="0059605F"/>
    <w:rsid w:val="00596093"/>
    <w:rsid w:val="005960F6"/>
    <w:rsid w:val="005960F7"/>
    <w:rsid w:val="00596100"/>
    <w:rsid w:val="00596119"/>
    <w:rsid w:val="00596159"/>
    <w:rsid w:val="00596174"/>
    <w:rsid w:val="005961AC"/>
    <w:rsid w:val="005961D0"/>
    <w:rsid w:val="005961D3"/>
    <w:rsid w:val="005961E2"/>
    <w:rsid w:val="00596217"/>
    <w:rsid w:val="00596220"/>
    <w:rsid w:val="0059622E"/>
    <w:rsid w:val="00596258"/>
    <w:rsid w:val="005962E0"/>
    <w:rsid w:val="00596328"/>
    <w:rsid w:val="0059633E"/>
    <w:rsid w:val="00596349"/>
    <w:rsid w:val="00596382"/>
    <w:rsid w:val="00596389"/>
    <w:rsid w:val="0059638B"/>
    <w:rsid w:val="005963C9"/>
    <w:rsid w:val="00596402"/>
    <w:rsid w:val="00596467"/>
    <w:rsid w:val="005964A7"/>
    <w:rsid w:val="005964C0"/>
    <w:rsid w:val="005964E7"/>
    <w:rsid w:val="0059651F"/>
    <w:rsid w:val="00596531"/>
    <w:rsid w:val="00596552"/>
    <w:rsid w:val="0059655B"/>
    <w:rsid w:val="00596577"/>
    <w:rsid w:val="00596593"/>
    <w:rsid w:val="005965B5"/>
    <w:rsid w:val="005965EF"/>
    <w:rsid w:val="00596611"/>
    <w:rsid w:val="00596649"/>
    <w:rsid w:val="0059666D"/>
    <w:rsid w:val="00596685"/>
    <w:rsid w:val="0059668C"/>
    <w:rsid w:val="005966C1"/>
    <w:rsid w:val="005966FB"/>
    <w:rsid w:val="0059676D"/>
    <w:rsid w:val="005967CC"/>
    <w:rsid w:val="0059681F"/>
    <w:rsid w:val="00596823"/>
    <w:rsid w:val="00596824"/>
    <w:rsid w:val="0059686D"/>
    <w:rsid w:val="00596871"/>
    <w:rsid w:val="0059694E"/>
    <w:rsid w:val="0059695F"/>
    <w:rsid w:val="00596962"/>
    <w:rsid w:val="005969AE"/>
    <w:rsid w:val="005969F9"/>
    <w:rsid w:val="00596A01"/>
    <w:rsid w:val="00596A11"/>
    <w:rsid w:val="00596A57"/>
    <w:rsid w:val="00596A86"/>
    <w:rsid w:val="00596AF3"/>
    <w:rsid w:val="00596B52"/>
    <w:rsid w:val="00596B85"/>
    <w:rsid w:val="00596B87"/>
    <w:rsid w:val="00596B8A"/>
    <w:rsid w:val="00596B8B"/>
    <w:rsid w:val="00596BF0"/>
    <w:rsid w:val="00596C04"/>
    <w:rsid w:val="00596C0D"/>
    <w:rsid w:val="00596C12"/>
    <w:rsid w:val="00596C91"/>
    <w:rsid w:val="00596CA5"/>
    <w:rsid w:val="00596CB9"/>
    <w:rsid w:val="00596D27"/>
    <w:rsid w:val="00596D2E"/>
    <w:rsid w:val="00596D3B"/>
    <w:rsid w:val="00596D6A"/>
    <w:rsid w:val="00596D7A"/>
    <w:rsid w:val="00596D92"/>
    <w:rsid w:val="00596DAE"/>
    <w:rsid w:val="00596DE0"/>
    <w:rsid w:val="00596DE9"/>
    <w:rsid w:val="00596EA7"/>
    <w:rsid w:val="00596EB5"/>
    <w:rsid w:val="00596EBB"/>
    <w:rsid w:val="00596EC6"/>
    <w:rsid w:val="00596ECC"/>
    <w:rsid w:val="00596F18"/>
    <w:rsid w:val="00596F31"/>
    <w:rsid w:val="00596F69"/>
    <w:rsid w:val="00596F75"/>
    <w:rsid w:val="00596F9D"/>
    <w:rsid w:val="00596FC9"/>
    <w:rsid w:val="00596FF3"/>
    <w:rsid w:val="00597008"/>
    <w:rsid w:val="0059700F"/>
    <w:rsid w:val="0059701E"/>
    <w:rsid w:val="00597064"/>
    <w:rsid w:val="00597083"/>
    <w:rsid w:val="00597088"/>
    <w:rsid w:val="005970CA"/>
    <w:rsid w:val="005970CC"/>
    <w:rsid w:val="005970D0"/>
    <w:rsid w:val="0059711C"/>
    <w:rsid w:val="00597126"/>
    <w:rsid w:val="0059718F"/>
    <w:rsid w:val="005971DB"/>
    <w:rsid w:val="00597226"/>
    <w:rsid w:val="0059727B"/>
    <w:rsid w:val="005972BC"/>
    <w:rsid w:val="005972D2"/>
    <w:rsid w:val="005972D6"/>
    <w:rsid w:val="005972E2"/>
    <w:rsid w:val="005972E4"/>
    <w:rsid w:val="005972EC"/>
    <w:rsid w:val="00597315"/>
    <w:rsid w:val="00597319"/>
    <w:rsid w:val="00597331"/>
    <w:rsid w:val="0059733E"/>
    <w:rsid w:val="005973E3"/>
    <w:rsid w:val="00597428"/>
    <w:rsid w:val="00597451"/>
    <w:rsid w:val="00597452"/>
    <w:rsid w:val="00597499"/>
    <w:rsid w:val="0059751A"/>
    <w:rsid w:val="00597589"/>
    <w:rsid w:val="005975B8"/>
    <w:rsid w:val="005975C1"/>
    <w:rsid w:val="005975D0"/>
    <w:rsid w:val="005975D2"/>
    <w:rsid w:val="005975D5"/>
    <w:rsid w:val="005975D7"/>
    <w:rsid w:val="005975EE"/>
    <w:rsid w:val="005975F9"/>
    <w:rsid w:val="005975FC"/>
    <w:rsid w:val="0059761C"/>
    <w:rsid w:val="00597644"/>
    <w:rsid w:val="00597678"/>
    <w:rsid w:val="00597699"/>
    <w:rsid w:val="005976A0"/>
    <w:rsid w:val="005976BD"/>
    <w:rsid w:val="005976C9"/>
    <w:rsid w:val="005976F5"/>
    <w:rsid w:val="0059771B"/>
    <w:rsid w:val="00597744"/>
    <w:rsid w:val="0059775E"/>
    <w:rsid w:val="00597760"/>
    <w:rsid w:val="00597767"/>
    <w:rsid w:val="005977A2"/>
    <w:rsid w:val="005977AC"/>
    <w:rsid w:val="005977B0"/>
    <w:rsid w:val="005977B3"/>
    <w:rsid w:val="005977E2"/>
    <w:rsid w:val="005977F9"/>
    <w:rsid w:val="00597811"/>
    <w:rsid w:val="00597839"/>
    <w:rsid w:val="00597858"/>
    <w:rsid w:val="0059787D"/>
    <w:rsid w:val="005978D1"/>
    <w:rsid w:val="0059792D"/>
    <w:rsid w:val="00597943"/>
    <w:rsid w:val="00597945"/>
    <w:rsid w:val="0059794A"/>
    <w:rsid w:val="0059796D"/>
    <w:rsid w:val="00597972"/>
    <w:rsid w:val="0059799B"/>
    <w:rsid w:val="005979CD"/>
    <w:rsid w:val="005979E6"/>
    <w:rsid w:val="005979F0"/>
    <w:rsid w:val="005979FD"/>
    <w:rsid w:val="00597A17"/>
    <w:rsid w:val="00597A2F"/>
    <w:rsid w:val="00597A5B"/>
    <w:rsid w:val="00597A89"/>
    <w:rsid w:val="00597A8D"/>
    <w:rsid w:val="00597ACD"/>
    <w:rsid w:val="00597AD5"/>
    <w:rsid w:val="00597B2A"/>
    <w:rsid w:val="00597B85"/>
    <w:rsid w:val="00597B86"/>
    <w:rsid w:val="00597BB8"/>
    <w:rsid w:val="00597BBC"/>
    <w:rsid w:val="00597BC6"/>
    <w:rsid w:val="00597C27"/>
    <w:rsid w:val="00597CD5"/>
    <w:rsid w:val="00597CEE"/>
    <w:rsid w:val="00597D0C"/>
    <w:rsid w:val="00597D1A"/>
    <w:rsid w:val="00597D2F"/>
    <w:rsid w:val="00597D68"/>
    <w:rsid w:val="00597D79"/>
    <w:rsid w:val="00597D96"/>
    <w:rsid w:val="00597DB5"/>
    <w:rsid w:val="00597E01"/>
    <w:rsid w:val="00597E66"/>
    <w:rsid w:val="00597E79"/>
    <w:rsid w:val="00597E99"/>
    <w:rsid w:val="00597E9A"/>
    <w:rsid w:val="00597ECA"/>
    <w:rsid w:val="00597EDE"/>
    <w:rsid w:val="00597F01"/>
    <w:rsid w:val="00597F0C"/>
    <w:rsid w:val="00597F38"/>
    <w:rsid w:val="00597F44"/>
    <w:rsid w:val="00597F5F"/>
    <w:rsid w:val="00597FE6"/>
    <w:rsid w:val="005A0059"/>
    <w:rsid w:val="005A005F"/>
    <w:rsid w:val="005A009D"/>
    <w:rsid w:val="005A00B4"/>
    <w:rsid w:val="005A00B7"/>
    <w:rsid w:val="005A0106"/>
    <w:rsid w:val="005A0123"/>
    <w:rsid w:val="005A015A"/>
    <w:rsid w:val="005A0174"/>
    <w:rsid w:val="005A0197"/>
    <w:rsid w:val="005A022D"/>
    <w:rsid w:val="005A023F"/>
    <w:rsid w:val="005A0268"/>
    <w:rsid w:val="005A0271"/>
    <w:rsid w:val="005A0297"/>
    <w:rsid w:val="005A02CE"/>
    <w:rsid w:val="005A02FB"/>
    <w:rsid w:val="005A033E"/>
    <w:rsid w:val="005A033F"/>
    <w:rsid w:val="005A0361"/>
    <w:rsid w:val="005A03A4"/>
    <w:rsid w:val="005A03AA"/>
    <w:rsid w:val="005A03C8"/>
    <w:rsid w:val="005A03F1"/>
    <w:rsid w:val="005A040B"/>
    <w:rsid w:val="005A040F"/>
    <w:rsid w:val="005A043E"/>
    <w:rsid w:val="005A044C"/>
    <w:rsid w:val="005A048A"/>
    <w:rsid w:val="005A0498"/>
    <w:rsid w:val="005A04AB"/>
    <w:rsid w:val="005A04AC"/>
    <w:rsid w:val="005A04D4"/>
    <w:rsid w:val="005A0555"/>
    <w:rsid w:val="005A0570"/>
    <w:rsid w:val="005A0590"/>
    <w:rsid w:val="005A0595"/>
    <w:rsid w:val="005A05B4"/>
    <w:rsid w:val="005A05FA"/>
    <w:rsid w:val="005A0607"/>
    <w:rsid w:val="005A0610"/>
    <w:rsid w:val="005A06C5"/>
    <w:rsid w:val="005A073D"/>
    <w:rsid w:val="005A0761"/>
    <w:rsid w:val="005A0779"/>
    <w:rsid w:val="005A0796"/>
    <w:rsid w:val="005A07A0"/>
    <w:rsid w:val="005A07CB"/>
    <w:rsid w:val="005A07D6"/>
    <w:rsid w:val="005A0809"/>
    <w:rsid w:val="005A08CC"/>
    <w:rsid w:val="005A094D"/>
    <w:rsid w:val="005A0960"/>
    <w:rsid w:val="005A09B1"/>
    <w:rsid w:val="005A09B6"/>
    <w:rsid w:val="005A09F1"/>
    <w:rsid w:val="005A09F3"/>
    <w:rsid w:val="005A0A01"/>
    <w:rsid w:val="005A0A53"/>
    <w:rsid w:val="005A0A5D"/>
    <w:rsid w:val="005A0A8A"/>
    <w:rsid w:val="005A0AA9"/>
    <w:rsid w:val="005A0AB2"/>
    <w:rsid w:val="005A0ABE"/>
    <w:rsid w:val="005A0B12"/>
    <w:rsid w:val="005A0B2F"/>
    <w:rsid w:val="005A0B3D"/>
    <w:rsid w:val="005A0B3E"/>
    <w:rsid w:val="005A0B68"/>
    <w:rsid w:val="005A0BE2"/>
    <w:rsid w:val="005A0BF3"/>
    <w:rsid w:val="005A0C1F"/>
    <w:rsid w:val="005A0C4D"/>
    <w:rsid w:val="005A0CB9"/>
    <w:rsid w:val="005A0CC6"/>
    <w:rsid w:val="005A0CDE"/>
    <w:rsid w:val="005A0CE7"/>
    <w:rsid w:val="005A0CF3"/>
    <w:rsid w:val="005A0D11"/>
    <w:rsid w:val="005A0D5A"/>
    <w:rsid w:val="005A0DB7"/>
    <w:rsid w:val="005A0DBC"/>
    <w:rsid w:val="005A0DC2"/>
    <w:rsid w:val="005A0DCA"/>
    <w:rsid w:val="005A0DD0"/>
    <w:rsid w:val="005A0DDF"/>
    <w:rsid w:val="005A0DFB"/>
    <w:rsid w:val="005A0E32"/>
    <w:rsid w:val="005A0E39"/>
    <w:rsid w:val="005A0E41"/>
    <w:rsid w:val="005A0EFE"/>
    <w:rsid w:val="005A0F6B"/>
    <w:rsid w:val="005A0FAF"/>
    <w:rsid w:val="005A0FC0"/>
    <w:rsid w:val="005A0FCB"/>
    <w:rsid w:val="005A0FDF"/>
    <w:rsid w:val="005A0FF0"/>
    <w:rsid w:val="005A100D"/>
    <w:rsid w:val="005A102B"/>
    <w:rsid w:val="005A109A"/>
    <w:rsid w:val="005A1107"/>
    <w:rsid w:val="005A1157"/>
    <w:rsid w:val="005A116E"/>
    <w:rsid w:val="005A1182"/>
    <w:rsid w:val="005A1193"/>
    <w:rsid w:val="005A119E"/>
    <w:rsid w:val="005A11AB"/>
    <w:rsid w:val="005A11E7"/>
    <w:rsid w:val="005A124C"/>
    <w:rsid w:val="005A1259"/>
    <w:rsid w:val="005A1264"/>
    <w:rsid w:val="005A12A3"/>
    <w:rsid w:val="005A12A7"/>
    <w:rsid w:val="005A12FD"/>
    <w:rsid w:val="005A1304"/>
    <w:rsid w:val="005A1311"/>
    <w:rsid w:val="005A132E"/>
    <w:rsid w:val="005A133E"/>
    <w:rsid w:val="005A137A"/>
    <w:rsid w:val="005A139B"/>
    <w:rsid w:val="005A13B1"/>
    <w:rsid w:val="005A13B3"/>
    <w:rsid w:val="005A13BA"/>
    <w:rsid w:val="005A13BC"/>
    <w:rsid w:val="005A13C4"/>
    <w:rsid w:val="005A1412"/>
    <w:rsid w:val="005A141D"/>
    <w:rsid w:val="005A1438"/>
    <w:rsid w:val="005A143F"/>
    <w:rsid w:val="005A1467"/>
    <w:rsid w:val="005A147D"/>
    <w:rsid w:val="005A14B7"/>
    <w:rsid w:val="005A14E3"/>
    <w:rsid w:val="005A1564"/>
    <w:rsid w:val="005A156A"/>
    <w:rsid w:val="005A1574"/>
    <w:rsid w:val="005A15B3"/>
    <w:rsid w:val="005A15C7"/>
    <w:rsid w:val="005A15EF"/>
    <w:rsid w:val="005A1605"/>
    <w:rsid w:val="005A161F"/>
    <w:rsid w:val="005A1621"/>
    <w:rsid w:val="005A1671"/>
    <w:rsid w:val="005A167C"/>
    <w:rsid w:val="005A1700"/>
    <w:rsid w:val="005A1721"/>
    <w:rsid w:val="005A174A"/>
    <w:rsid w:val="005A174B"/>
    <w:rsid w:val="005A17A4"/>
    <w:rsid w:val="005A17F9"/>
    <w:rsid w:val="005A181C"/>
    <w:rsid w:val="005A1820"/>
    <w:rsid w:val="005A183A"/>
    <w:rsid w:val="005A18E6"/>
    <w:rsid w:val="005A18EA"/>
    <w:rsid w:val="005A18EF"/>
    <w:rsid w:val="005A190B"/>
    <w:rsid w:val="005A190E"/>
    <w:rsid w:val="005A1922"/>
    <w:rsid w:val="005A193E"/>
    <w:rsid w:val="005A1974"/>
    <w:rsid w:val="005A1999"/>
    <w:rsid w:val="005A19DA"/>
    <w:rsid w:val="005A19E8"/>
    <w:rsid w:val="005A1A13"/>
    <w:rsid w:val="005A1A15"/>
    <w:rsid w:val="005A1A16"/>
    <w:rsid w:val="005A1A20"/>
    <w:rsid w:val="005A1A21"/>
    <w:rsid w:val="005A1AB0"/>
    <w:rsid w:val="005A1AB3"/>
    <w:rsid w:val="005A1ABD"/>
    <w:rsid w:val="005A1ACC"/>
    <w:rsid w:val="005A1AE3"/>
    <w:rsid w:val="005A1AF4"/>
    <w:rsid w:val="005A1B0D"/>
    <w:rsid w:val="005A1B1B"/>
    <w:rsid w:val="005A1B32"/>
    <w:rsid w:val="005A1B3D"/>
    <w:rsid w:val="005A1B91"/>
    <w:rsid w:val="005A1BA2"/>
    <w:rsid w:val="005A1BEE"/>
    <w:rsid w:val="005A1C03"/>
    <w:rsid w:val="005A1C09"/>
    <w:rsid w:val="005A1C0C"/>
    <w:rsid w:val="005A1C46"/>
    <w:rsid w:val="005A1C5B"/>
    <w:rsid w:val="005A1CC2"/>
    <w:rsid w:val="005A1D16"/>
    <w:rsid w:val="005A1D18"/>
    <w:rsid w:val="005A1D6E"/>
    <w:rsid w:val="005A1D77"/>
    <w:rsid w:val="005A1D88"/>
    <w:rsid w:val="005A1E1F"/>
    <w:rsid w:val="005A1E63"/>
    <w:rsid w:val="005A1E83"/>
    <w:rsid w:val="005A1E91"/>
    <w:rsid w:val="005A1E9B"/>
    <w:rsid w:val="005A1EA3"/>
    <w:rsid w:val="005A1EAD"/>
    <w:rsid w:val="005A1F23"/>
    <w:rsid w:val="005A1F39"/>
    <w:rsid w:val="005A1F7F"/>
    <w:rsid w:val="005A1FDF"/>
    <w:rsid w:val="005A20A4"/>
    <w:rsid w:val="005A20C2"/>
    <w:rsid w:val="005A20E0"/>
    <w:rsid w:val="005A20E7"/>
    <w:rsid w:val="005A2101"/>
    <w:rsid w:val="005A2184"/>
    <w:rsid w:val="005A2191"/>
    <w:rsid w:val="005A21A6"/>
    <w:rsid w:val="005A21C9"/>
    <w:rsid w:val="005A222C"/>
    <w:rsid w:val="005A224B"/>
    <w:rsid w:val="005A225B"/>
    <w:rsid w:val="005A2279"/>
    <w:rsid w:val="005A2296"/>
    <w:rsid w:val="005A229A"/>
    <w:rsid w:val="005A22B3"/>
    <w:rsid w:val="005A22C3"/>
    <w:rsid w:val="005A2321"/>
    <w:rsid w:val="005A234E"/>
    <w:rsid w:val="005A2355"/>
    <w:rsid w:val="005A235C"/>
    <w:rsid w:val="005A237A"/>
    <w:rsid w:val="005A237F"/>
    <w:rsid w:val="005A2400"/>
    <w:rsid w:val="005A240A"/>
    <w:rsid w:val="005A241A"/>
    <w:rsid w:val="005A244F"/>
    <w:rsid w:val="005A2456"/>
    <w:rsid w:val="005A248A"/>
    <w:rsid w:val="005A24BD"/>
    <w:rsid w:val="005A24BF"/>
    <w:rsid w:val="005A24EE"/>
    <w:rsid w:val="005A256A"/>
    <w:rsid w:val="005A257F"/>
    <w:rsid w:val="005A2584"/>
    <w:rsid w:val="005A25A0"/>
    <w:rsid w:val="005A25E7"/>
    <w:rsid w:val="005A25FC"/>
    <w:rsid w:val="005A261C"/>
    <w:rsid w:val="005A261F"/>
    <w:rsid w:val="005A2622"/>
    <w:rsid w:val="005A2667"/>
    <w:rsid w:val="005A2725"/>
    <w:rsid w:val="005A2729"/>
    <w:rsid w:val="005A2740"/>
    <w:rsid w:val="005A2741"/>
    <w:rsid w:val="005A2752"/>
    <w:rsid w:val="005A277C"/>
    <w:rsid w:val="005A2782"/>
    <w:rsid w:val="005A27B2"/>
    <w:rsid w:val="005A2814"/>
    <w:rsid w:val="005A282C"/>
    <w:rsid w:val="005A2886"/>
    <w:rsid w:val="005A2890"/>
    <w:rsid w:val="005A28C5"/>
    <w:rsid w:val="005A2905"/>
    <w:rsid w:val="005A291A"/>
    <w:rsid w:val="005A2934"/>
    <w:rsid w:val="005A29A1"/>
    <w:rsid w:val="005A2A20"/>
    <w:rsid w:val="005A2A2D"/>
    <w:rsid w:val="005A2A2E"/>
    <w:rsid w:val="005A2A78"/>
    <w:rsid w:val="005A2AC2"/>
    <w:rsid w:val="005A2B77"/>
    <w:rsid w:val="005A2B89"/>
    <w:rsid w:val="005A2B92"/>
    <w:rsid w:val="005A2BCD"/>
    <w:rsid w:val="005A2BD9"/>
    <w:rsid w:val="005A2C6C"/>
    <w:rsid w:val="005A2CA3"/>
    <w:rsid w:val="005A2CB2"/>
    <w:rsid w:val="005A2CC0"/>
    <w:rsid w:val="005A2D03"/>
    <w:rsid w:val="005A2D05"/>
    <w:rsid w:val="005A2D4D"/>
    <w:rsid w:val="005A2D7F"/>
    <w:rsid w:val="005A2D82"/>
    <w:rsid w:val="005A2DB1"/>
    <w:rsid w:val="005A2E13"/>
    <w:rsid w:val="005A2E2C"/>
    <w:rsid w:val="005A2EAB"/>
    <w:rsid w:val="005A2EDE"/>
    <w:rsid w:val="005A2F05"/>
    <w:rsid w:val="005A2F3C"/>
    <w:rsid w:val="005A2F4C"/>
    <w:rsid w:val="005A2F73"/>
    <w:rsid w:val="005A2FAD"/>
    <w:rsid w:val="005A2FAE"/>
    <w:rsid w:val="005A2FB8"/>
    <w:rsid w:val="005A2FD2"/>
    <w:rsid w:val="005A2FEE"/>
    <w:rsid w:val="005A300F"/>
    <w:rsid w:val="005A3040"/>
    <w:rsid w:val="005A3091"/>
    <w:rsid w:val="005A3124"/>
    <w:rsid w:val="005A3127"/>
    <w:rsid w:val="005A31B2"/>
    <w:rsid w:val="005A31D8"/>
    <w:rsid w:val="005A31DD"/>
    <w:rsid w:val="005A31EC"/>
    <w:rsid w:val="005A31F9"/>
    <w:rsid w:val="005A31FB"/>
    <w:rsid w:val="005A3234"/>
    <w:rsid w:val="005A327F"/>
    <w:rsid w:val="005A32BD"/>
    <w:rsid w:val="005A32DC"/>
    <w:rsid w:val="005A32DD"/>
    <w:rsid w:val="005A32F6"/>
    <w:rsid w:val="005A3336"/>
    <w:rsid w:val="005A333B"/>
    <w:rsid w:val="005A3347"/>
    <w:rsid w:val="005A33EB"/>
    <w:rsid w:val="005A3402"/>
    <w:rsid w:val="005A3482"/>
    <w:rsid w:val="005A3488"/>
    <w:rsid w:val="005A348C"/>
    <w:rsid w:val="005A34BF"/>
    <w:rsid w:val="005A34DF"/>
    <w:rsid w:val="005A34E2"/>
    <w:rsid w:val="005A3555"/>
    <w:rsid w:val="005A35A3"/>
    <w:rsid w:val="005A35A9"/>
    <w:rsid w:val="005A35AE"/>
    <w:rsid w:val="005A35B8"/>
    <w:rsid w:val="005A35FC"/>
    <w:rsid w:val="005A3618"/>
    <w:rsid w:val="005A366E"/>
    <w:rsid w:val="005A3673"/>
    <w:rsid w:val="005A36E7"/>
    <w:rsid w:val="005A36EA"/>
    <w:rsid w:val="005A370B"/>
    <w:rsid w:val="005A374C"/>
    <w:rsid w:val="005A3771"/>
    <w:rsid w:val="005A37BF"/>
    <w:rsid w:val="005A37C0"/>
    <w:rsid w:val="005A382F"/>
    <w:rsid w:val="005A3838"/>
    <w:rsid w:val="005A383B"/>
    <w:rsid w:val="005A383D"/>
    <w:rsid w:val="005A385F"/>
    <w:rsid w:val="005A38AF"/>
    <w:rsid w:val="005A38D2"/>
    <w:rsid w:val="005A3910"/>
    <w:rsid w:val="005A391B"/>
    <w:rsid w:val="005A3935"/>
    <w:rsid w:val="005A3945"/>
    <w:rsid w:val="005A394E"/>
    <w:rsid w:val="005A397E"/>
    <w:rsid w:val="005A39E5"/>
    <w:rsid w:val="005A3A06"/>
    <w:rsid w:val="005A3A32"/>
    <w:rsid w:val="005A3A39"/>
    <w:rsid w:val="005A3A62"/>
    <w:rsid w:val="005A3A6F"/>
    <w:rsid w:val="005A3A99"/>
    <w:rsid w:val="005A3AAA"/>
    <w:rsid w:val="005A3AB5"/>
    <w:rsid w:val="005A3AD7"/>
    <w:rsid w:val="005A3AF6"/>
    <w:rsid w:val="005A3B82"/>
    <w:rsid w:val="005A3BCC"/>
    <w:rsid w:val="005A3C0E"/>
    <w:rsid w:val="005A3C3D"/>
    <w:rsid w:val="005A3C53"/>
    <w:rsid w:val="005A3C86"/>
    <w:rsid w:val="005A3C92"/>
    <w:rsid w:val="005A3C9B"/>
    <w:rsid w:val="005A3CB4"/>
    <w:rsid w:val="005A3CCD"/>
    <w:rsid w:val="005A3CF1"/>
    <w:rsid w:val="005A3D62"/>
    <w:rsid w:val="005A3D78"/>
    <w:rsid w:val="005A3E0B"/>
    <w:rsid w:val="005A3E13"/>
    <w:rsid w:val="005A3E28"/>
    <w:rsid w:val="005A3E87"/>
    <w:rsid w:val="005A3EA3"/>
    <w:rsid w:val="005A3EF5"/>
    <w:rsid w:val="005A3F51"/>
    <w:rsid w:val="005A3F62"/>
    <w:rsid w:val="005A3F6D"/>
    <w:rsid w:val="005A3F6F"/>
    <w:rsid w:val="005A3F80"/>
    <w:rsid w:val="005A3F88"/>
    <w:rsid w:val="005A3FE6"/>
    <w:rsid w:val="005A3FF0"/>
    <w:rsid w:val="005A4015"/>
    <w:rsid w:val="005A404C"/>
    <w:rsid w:val="005A4083"/>
    <w:rsid w:val="005A41AE"/>
    <w:rsid w:val="005A41B3"/>
    <w:rsid w:val="005A41B9"/>
    <w:rsid w:val="005A41C3"/>
    <w:rsid w:val="005A41C7"/>
    <w:rsid w:val="005A4275"/>
    <w:rsid w:val="005A42B2"/>
    <w:rsid w:val="005A42BF"/>
    <w:rsid w:val="005A42F9"/>
    <w:rsid w:val="005A4393"/>
    <w:rsid w:val="005A43BA"/>
    <w:rsid w:val="005A43D4"/>
    <w:rsid w:val="005A441B"/>
    <w:rsid w:val="005A4425"/>
    <w:rsid w:val="005A44F3"/>
    <w:rsid w:val="005A4507"/>
    <w:rsid w:val="005A4518"/>
    <w:rsid w:val="005A4538"/>
    <w:rsid w:val="005A45B3"/>
    <w:rsid w:val="005A45D3"/>
    <w:rsid w:val="005A45F2"/>
    <w:rsid w:val="005A460E"/>
    <w:rsid w:val="005A4639"/>
    <w:rsid w:val="005A4653"/>
    <w:rsid w:val="005A466E"/>
    <w:rsid w:val="005A4686"/>
    <w:rsid w:val="005A46EA"/>
    <w:rsid w:val="005A4726"/>
    <w:rsid w:val="005A4762"/>
    <w:rsid w:val="005A476C"/>
    <w:rsid w:val="005A4790"/>
    <w:rsid w:val="005A4791"/>
    <w:rsid w:val="005A47A6"/>
    <w:rsid w:val="005A47BC"/>
    <w:rsid w:val="005A47EF"/>
    <w:rsid w:val="005A4813"/>
    <w:rsid w:val="005A4850"/>
    <w:rsid w:val="005A4852"/>
    <w:rsid w:val="005A4891"/>
    <w:rsid w:val="005A48A1"/>
    <w:rsid w:val="005A48A9"/>
    <w:rsid w:val="005A48AC"/>
    <w:rsid w:val="005A48BD"/>
    <w:rsid w:val="005A48C7"/>
    <w:rsid w:val="005A4931"/>
    <w:rsid w:val="005A4941"/>
    <w:rsid w:val="005A4949"/>
    <w:rsid w:val="005A4957"/>
    <w:rsid w:val="005A49BA"/>
    <w:rsid w:val="005A49C1"/>
    <w:rsid w:val="005A49ED"/>
    <w:rsid w:val="005A49F5"/>
    <w:rsid w:val="005A4A06"/>
    <w:rsid w:val="005A4A1D"/>
    <w:rsid w:val="005A4AD0"/>
    <w:rsid w:val="005A4B21"/>
    <w:rsid w:val="005A4B91"/>
    <w:rsid w:val="005A4BB5"/>
    <w:rsid w:val="005A4BC3"/>
    <w:rsid w:val="005A4BE3"/>
    <w:rsid w:val="005A4C1D"/>
    <w:rsid w:val="005A4C73"/>
    <w:rsid w:val="005A4C92"/>
    <w:rsid w:val="005A4C98"/>
    <w:rsid w:val="005A4D4B"/>
    <w:rsid w:val="005A4D82"/>
    <w:rsid w:val="005A4D8A"/>
    <w:rsid w:val="005A4DEE"/>
    <w:rsid w:val="005A4DF0"/>
    <w:rsid w:val="005A4EA4"/>
    <w:rsid w:val="005A4ECC"/>
    <w:rsid w:val="005A4F04"/>
    <w:rsid w:val="005A4F0F"/>
    <w:rsid w:val="005A4F59"/>
    <w:rsid w:val="005A4FA6"/>
    <w:rsid w:val="005A4FE0"/>
    <w:rsid w:val="005A4FE1"/>
    <w:rsid w:val="005A500F"/>
    <w:rsid w:val="005A502F"/>
    <w:rsid w:val="005A503C"/>
    <w:rsid w:val="005A5061"/>
    <w:rsid w:val="005A5066"/>
    <w:rsid w:val="005A508A"/>
    <w:rsid w:val="005A50C7"/>
    <w:rsid w:val="005A510D"/>
    <w:rsid w:val="005A51B1"/>
    <w:rsid w:val="005A51BB"/>
    <w:rsid w:val="005A51F9"/>
    <w:rsid w:val="005A5212"/>
    <w:rsid w:val="005A5223"/>
    <w:rsid w:val="005A524D"/>
    <w:rsid w:val="005A526E"/>
    <w:rsid w:val="005A52B3"/>
    <w:rsid w:val="005A52B5"/>
    <w:rsid w:val="005A5302"/>
    <w:rsid w:val="005A5309"/>
    <w:rsid w:val="005A539A"/>
    <w:rsid w:val="005A539B"/>
    <w:rsid w:val="005A53C4"/>
    <w:rsid w:val="005A53F5"/>
    <w:rsid w:val="005A53FB"/>
    <w:rsid w:val="005A540F"/>
    <w:rsid w:val="005A5526"/>
    <w:rsid w:val="005A5559"/>
    <w:rsid w:val="005A55C5"/>
    <w:rsid w:val="005A55DF"/>
    <w:rsid w:val="005A5622"/>
    <w:rsid w:val="005A5623"/>
    <w:rsid w:val="005A5647"/>
    <w:rsid w:val="005A567C"/>
    <w:rsid w:val="005A5783"/>
    <w:rsid w:val="005A57B6"/>
    <w:rsid w:val="005A5813"/>
    <w:rsid w:val="005A581E"/>
    <w:rsid w:val="005A5840"/>
    <w:rsid w:val="005A58E7"/>
    <w:rsid w:val="005A591B"/>
    <w:rsid w:val="005A5925"/>
    <w:rsid w:val="005A5944"/>
    <w:rsid w:val="005A5950"/>
    <w:rsid w:val="005A5991"/>
    <w:rsid w:val="005A5996"/>
    <w:rsid w:val="005A59DB"/>
    <w:rsid w:val="005A5A9E"/>
    <w:rsid w:val="005A5AB8"/>
    <w:rsid w:val="005A5AEB"/>
    <w:rsid w:val="005A5B31"/>
    <w:rsid w:val="005A5BBB"/>
    <w:rsid w:val="005A5BC8"/>
    <w:rsid w:val="005A5BCA"/>
    <w:rsid w:val="005A5CA1"/>
    <w:rsid w:val="005A5CC8"/>
    <w:rsid w:val="005A5CD3"/>
    <w:rsid w:val="005A5CE5"/>
    <w:rsid w:val="005A5DD6"/>
    <w:rsid w:val="005A5DDA"/>
    <w:rsid w:val="005A5DE2"/>
    <w:rsid w:val="005A5DE6"/>
    <w:rsid w:val="005A5DFE"/>
    <w:rsid w:val="005A5E13"/>
    <w:rsid w:val="005A5E42"/>
    <w:rsid w:val="005A5E9A"/>
    <w:rsid w:val="005A5EA4"/>
    <w:rsid w:val="005A5EFA"/>
    <w:rsid w:val="005A5F3D"/>
    <w:rsid w:val="005A5F4B"/>
    <w:rsid w:val="005A5F91"/>
    <w:rsid w:val="005A5FBB"/>
    <w:rsid w:val="005A5FF6"/>
    <w:rsid w:val="005A5FF8"/>
    <w:rsid w:val="005A6013"/>
    <w:rsid w:val="005A6043"/>
    <w:rsid w:val="005A609A"/>
    <w:rsid w:val="005A6192"/>
    <w:rsid w:val="005A619B"/>
    <w:rsid w:val="005A61A4"/>
    <w:rsid w:val="005A61CC"/>
    <w:rsid w:val="005A6240"/>
    <w:rsid w:val="005A6242"/>
    <w:rsid w:val="005A6248"/>
    <w:rsid w:val="005A6288"/>
    <w:rsid w:val="005A62A0"/>
    <w:rsid w:val="005A62E7"/>
    <w:rsid w:val="005A62EC"/>
    <w:rsid w:val="005A6300"/>
    <w:rsid w:val="005A6303"/>
    <w:rsid w:val="005A6307"/>
    <w:rsid w:val="005A6318"/>
    <w:rsid w:val="005A636B"/>
    <w:rsid w:val="005A6372"/>
    <w:rsid w:val="005A6378"/>
    <w:rsid w:val="005A63F8"/>
    <w:rsid w:val="005A6402"/>
    <w:rsid w:val="005A6419"/>
    <w:rsid w:val="005A6462"/>
    <w:rsid w:val="005A6497"/>
    <w:rsid w:val="005A64F3"/>
    <w:rsid w:val="005A654C"/>
    <w:rsid w:val="005A6592"/>
    <w:rsid w:val="005A65D4"/>
    <w:rsid w:val="005A6664"/>
    <w:rsid w:val="005A666F"/>
    <w:rsid w:val="005A66EB"/>
    <w:rsid w:val="005A6702"/>
    <w:rsid w:val="005A670E"/>
    <w:rsid w:val="005A6745"/>
    <w:rsid w:val="005A678A"/>
    <w:rsid w:val="005A6793"/>
    <w:rsid w:val="005A6797"/>
    <w:rsid w:val="005A67C5"/>
    <w:rsid w:val="005A67F2"/>
    <w:rsid w:val="005A6822"/>
    <w:rsid w:val="005A6848"/>
    <w:rsid w:val="005A6855"/>
    <w:rsid w:val="005A68BC"/>
    <w:rsid w:val="005A68D4"/>
    <w:rsid w:val="005A68D7"/>
    <w:rsid w:val="005A690E"/>
    <w:rsid w:val="005A6921"/>
    <w:rsid w:val="005A693D"/>
    <w:rsid w:val="005A6977"/>
    <w:rsid w:val="005A697E"/>
    <w:rsid w:val="005A6988"/>
    <w:rsid w:val="005A69A9"/>
    <w:rsid w:val="005A69B2"/>
    <w:rsid w:val="005A69C4"/>
    <w:rsid w:val="005A6A0F"/>
    <w:rsid w:val="005A6A2B"/>
    <w:rsid w:val="005A6A4C"/>
    <w:rsid w:val="005A6A63"/>
    <w:rsid w:val="005A6A69"/>
    <w:rsid w:val="005A6A84"/>
    <w:rsid w:val="005A6A90"/>
    <w:rsid w:val="005A6A9B"/>
    <w:rsid w:val="005A6AA8"/>
    <w:rsid w:val="005A6AB2"/>
    <w:rsid w:val="005A6AC3"/>
    <w:rsid w:val="005A6ACE"/>
    <w:rsid w:val="005A6B2D"/>
    <w:rsid w:val="005A6B71"/>
    <w:rsid w:val="005A6B79"/>
    <w:rsid w:val="005A6B9E"/>
    <w:rsid w:val="005A6BCD"/>
    <w:rsid w:val="005A6C41"/>
    <w:rsid w:val="005A6C4F"/>
    <w:rsid w:val="005A6C7F"/>
    <w:rsid w:val="005A6C84"/>
    <w:rsid w:val="005A6CE3"/>
    <w:rsid w:val="005A6CF2"/>
    <w:rsid w:val="005A6CF5"/>
    <w:rsid w:val="005A6CF7"/>
    <w:rsid w:val="005A6D44"/>
    <w:rsid w:val="005A6DC4"/>
    <w:rsid w:val="005A6E0A"/>
    <w:rsid w:val="005A6E6C"/>
    <w:rsid w:val="005A6E85"/>
    <w:rsid w:val="005A6EB1"/>
    <w:rsid w:val="005A6EE7"/>
    <w:rsid w:val="005A6EF7"/>
    <w:rsid w:val="005A6EFD"/>
    <w:rsid w:val="005A6F6A"/>
    <w:rsid w:val="005A6F96"/>
    <w:rsid w:val="005A6F9B"/>
    <w:rsid w:val="005A6FFD"/>
    <w:rsid w:val="005A7011"/>
    <w:rsid w:val="005A701A"/>
    <w:rsid w:val="005A702E"/>
    <w:rsid w:val="005A7065"/>
    <w:rsid w:val="005A708A"/>
    <w:rsid w:val="005A70A2"/>
    <w:rsid w:val="005A70BB"/>
    <w:rsid w:val="005A70EF"/>
    <w:rsid w:val="005A7149"/>
    <w:rsid w:val="005A71D5"/>
    <w:rsid w:val="005A722E"/>
    <w:rsid w:val="005A724D"/>
    <w:rsid w:val="005A726D"/>
    <w:rsid w:val="005A729D"/>
    <w:rsid w:val="005A72A1"/>
    <w:rsid w:val="005A730A"/>
    <w:rsid w:val="005A7314"/>
    <w:rsid w:val="005A7350"/>
    <w:rsid w:val="005A7356"/>
    <w:rsid w:val="005A7364"/>
    <w:rsid w:val="005A736D"/>
    <w:rsid w:val="005A7374"/>
    <w:rsid w:val="005A738D"/>
    <w:rsid w:val="005A739A"/>
    <w:rsid w:val="005A73A2"/>
    <w:rsid w:val="005A73D5"/>
    <w:rsid w:val="005A73D9"/>
    <w:rsid w:val="005A73DD"/>
    <w:rsid w:val="005A73EC"/>
    <w:rsid w:val="005A73F3"/>
    <w:rsid w:val="005A73FA"/>
    <w:rsid w:val="005A73FE"/>
    <w:rsid w:val="005A7404"/>
    <w:rsid w:val="005A7437"/>
    <w:rsid w:val="005A7439"/>
    <w:rsid w:val="005A7455"/>
    <w:rsid w:val="005A7457"/>
    <w:rsid w:val="005A7465"/>
    <w:rsid w:val="005A746A"/>
    <w:rsid w:val="005A7470"/>
    <w:rsid w:val="005A7483"/>
    <w:rsid w:val="005A74D4"/>
    <w:rsid w:val="005A74F0"/>
    <w:rsid w:val="005A7543"/>
    <w:rsid w:val="005A756E"/>
    <w:rsid w:val="005A757C"/>
    <w:rsid w:val="005A757F"/>
    <w:rsid w:val="005A7580"/>
    <w:rsid w:val="005A7588"/>
    <w:rsid w:val="005A7590"/>
    <w:rsid w:val="005A75AB"/>
    <w:rsid w:val="005A765B"/>
    <w:rsid w:val="005A767E"/>
    <w:rsid w:val="005A76A1"/>
    <w:rsid w:val="005A76D0"/>
    <w:rsid w:val="005A772D"/>
    <w:rsid w:val="005A775B"/>
    <w:rsid w:val="005A7777"/>
    <w:rsid w:val="005A77B1"/>
    <w:rsid w:val="005A7830"/>
    <w:rsid w:val="005A7845"/>
    <w:rsid w:val="005A784C"/>
    <w:rsid w:val="005A7864"/>
    <w:rsid w:val="005A787A"/>
    <w:rsid w:val="005A7882"/>
    <w:rsid w:val="005A78A5"/>
    <w:rsid w:val="005A7917"/>
    <w:rsid w:val="005A7948"/>
    <w:rsid w:val="005A795B"/>
    <w:rsid w:val="005A7A70"/>
    <w:rsid w:val="005A7A99"/>
    <w:rsid w:val="005A7AF6"/>
    <w:rsid w:val="005A7B21"/>
    <w:rsid w:val="005A7B2F"/>
    <w:rsid w:val="005A7B92"/>
    <w:rsid w:val="005A7BC6"/>
    <w:rsid w:val="005A7C06"/>
    <w:rsid w:val="005A7C1A"/>
    <w:rsid w:val="005A7C2D"/>
    <w:rsid w:val="005A7CA0"/>
    <w:rsid w:val="005A7CA6"/>
    <w:rsid w:val="005A7CD7"/>
    <w:rsid w:val="005A7D02"/>
    <w:rsid w:val="005A7D23"/>
    <w:rsid w:val="005A7D43"/>
    <w:rsid w:val="005A7D6B"/>
    <w:rsid w:val="005A7D78"/>
    <w:rsid w:val="005A7D96"/>
    <w:rsid w:val="005A7DA1"/>
    <w:rsid w:val="005A7DC8"/>
    <w:rsid w:val="005A7DD2"/>
    <w:rsid w:val="005A7DD4"/>
    <w:rsid w:val="005A7E2D"/>
    <w:rsid w:val="005A7EA1"/>
    <w:rsid w:val="005A7ECB"/>
    <w:rsid w:val="005A7ED5"/>
    <w:rsid w:val="005A7EE2"/>
    <w:rsid w:val="005A7EF7"/>
    <w:rsid w:val="005A7F07"/>
    <w:rsid w:val="005A7F7B"/>
    <w:rsid w:val="005A7FC4"/>
    <w:rsid w:val="005A7FC8"/>
    <w:rsid w:val="005B002F"/>
    <w:rsid w:val="005B0069"/>
    <w:rsid w:val="005B0070"/>
    <w:rsid w:val="005B007D"/>
    <w:rsid w:val="005B009F"/>
    <w:rsid w:val="005B00B7"/>
    <w:rsid w:val="005B00DA"/>
    <w:rsid w:val="005B0141"/>
    <w:rsid w:val="005B0159"/>
    <w:rsid w:val="005B0166"/>
    <w:rsid w:val="005B0177"/>
    <w:rsid w:val="005B017E"/>
    <w:rsid w:val="005B017F"/>
    <w:rsid w:val="005B01B3"/>
    <w:rsid w:val="005B01BD"/>
    <w:rsid w:val="005B01C1"/>
    <w:rsid w:val="005B01E4"/>
    <w:rsid w:val="005B0202"/>
    <w:rsid w:val="005B0207"/>
    <w:rsid w:val="005B021A"/>
    <w:rsid w:val="005B024E"/>
    <w:rsid w:val="005B0263"/>
    <w:rsid w:val="005B0271"/>
    <w:rsid w:val="005B02CC"/>
    <w:rsid w:val="005B02F9"/>
    <w:rsid w:val="005B033C"/>
    <w:rsid w:val="005B0341"/>
    <w:rsid w:val="005B0345"/>
    <w:rsid w:val="005B038A"/>
    <w:rsid w:val="005B03A6"/>
    <w:rsid w:val="005B03C6"/>
    <w:rsid w:val="005B0415"/>
    <w:rsid w:val="005B042D"/>
    <w:rsid w:val="005B04C5"/>
    <w:rsid w:val="005B058F"/>
    <w:rsid w:val="005B0598"/>
    <w:rsid w:val="005B05CB"/>
    <w:rsid w:val="005B05E0"/>
    <w:rsid w:val="005B060B"/>
    <w:rsid w:val="005B067B"/>
    <w:rsid w:val="005B0687"/>
    <w:rsid w:val="005B06A2"/>
    <w:rsid w:val="005B06F5"/>
    <w:rsid w:val="005B075B"/>
    <w:rsid w:val="005B0771"/>
    <w:rsid w:val="005B07BE"/>
    <w:rsid w:val="005B07C6"/>
    <w:rsid w:val="005B07D7"/>
    <w:rsid w:val="005B07E2"/>
    <w:rsid w:val="005B07EF"/>
    <w:rsid w:val="005B07FF"/>
    <w:rsid w:val="005B087E"/>
    <w:rsid w:val="005B0895"/>
    <w:rsid w:val="005B08CF"/>
    <w:rsid w:val="005B08D3"/>
    <w:rsid w:val="005B091C"/>
    <w:rsid w:val="005B092D"/>
    <w:rsid w:val="005B0951"/>
    <w:rsid w:val="005B0994"/>
    <w:rsid w:val="005B09B5"/>
    <w:rsid w:val="005B0A41"/>
    <w:rsid w:val="005B0A49"/>
    <w:rsid w:val="005B0A86"/>
    <w:rsid w:val="005B0A98"/>
    <w:rsid w:val="005B0AD6"/>
    <w:rsid w:val="005B0AE4"/>
    <w:rsid w:val="005B0AF6"/>
    <w:rsid w:val="005B0B19"/>
    <w:rsid w:val="005B0B26"/>
    <w:rsid w:val="005B0B45"/>
    <w:rsid w:val="005B0B89"/>
    <w:rsid w:val="005B0BA7"/>
    <w:rsid w:val="005B0C34"/>
    <w:rsid w:val="005B0C98"/>
    <w:rsid w:val="005B0CA3"/>
    <w:rsid w:val="005B0CED"/>
    <w:rsid w:val="005B0D0A"/>
    <w:rsid w:val="005B0D53"/>
    <w:rsid w:val="005B0D5E"/>
    <w:rsid w:val="005B0D7B"/>
    <w:rsid w:val="005B0D8E"/>
    <w:rsid w:val="005B0DBC"/>
    <w:rsid w:val="005B0DDA"/>
    <w:rsid w:val="005B0DF8"/>
    <w:rsid w:val="005B0DFC"/>
    <w:rsid w:val="005B0E07"/>
    <w:rsid w:val="005B0E0A"/>
    <w:rsid w:val="005B0E10"/>
    <w:rsid w:val="005B0E42"/>
    <w:rsid w:val="005B0E44"/>
    <w:rsid w:val="005B0E49"/>
    <w:rsid w:val="005B0E52"/>
    <w:rsid w:val="005B0E5B"/>
    <w:rsid w:val="005B0E70"/>
    <w:rsid w:val="005B0E98"/>
    <w:rsid w:val="005B0EB1"/>
    <w:rsid w:val="005B0ECD"/>
    <w:rsid w:val="005B0ED6"/>
    <w:rsid w:val="005B0F20"/>
    <w:rsid w:val="005B0F32"/>
    <w:rsid w:val="005B0F75"/>
    <w:rsid w:val="005B0FDC"/>
    <w:rsid w:val="005B1005"/>
    <w:rsid w:val="005B103B"/>
    <w:rsid w:val="005B1085"/>
    <w:rsid w:val="005B10AE"/>
    <w:rsid w:val="005B10B6"/>
    <w:rsid w:val="005B10BC"/>
    <w:rsid w:val="005B10D7"/>
    <w:rsid w:val="005B10E4"/>
    <w:rsid w:val="005B10F6"/>
    <w:rsid w:val="005B1107"/>
    <w:rsid w:val="005B1108"/>
    <w:rsid w:val="005B1111"/>
    <w:rsid w:val="005B1126"/>
    <w:rsid w:val="005B112C"/>
    <w:rsid w:val="005B1160"/>
    <w:rsid w:val="005B1177"/>
    <w:rsid w:val="005B117F"/>
    <w:rsid w:val="005B1209"/>
    <w:rsid w:val="005B1261"/>
    <w:rsid w:val="005B126A"/>
    <w:rsid w:val="005B126C"/>
    <w:rsid w:val="005B126D"/>
    <w:rsid w:val="005B1275"/>
    <w:rsid w:val="005B12BA"/>
    <w:rsid w:val="005B12C2"/>
    <w:rsid w:val="005B131E"/>
    <w:rsid w:val="005B13B5"/>
    <w:rsid w:val="005B13DA"/>
    <w:rsid w:val="005B13FB"/>
    <w:rsid w:val="005B1425"/>
    <w:rsid w:val="005B1475"/>
    <w:rsid w:val="005B1498"/>
    <w:rsid w:val="005B149C"/>
    <w:rsid w:val="005B14AF"/>
    <w:rsid w:val="005B14B2"/>
    <w:rsid w:val="005B14C2"/>
    <w:rsid w:val="005B14C4"/>
    <w:rsid w:val="005B150D"/>
    <w:rsid w:val="005B1544"/>
    <w:rsid w:val="005B1555"/>
    <w:rsid w:val="005B15B5"/>
    <w:rsid w:val="005B15D6"/>
    <w:rsid w:val="005B160A"/>
    <w:rsid w:val="005B163D"/>
    <w:rsid w:val="005B16D2"/>
    <w:rsid w:val="005B16E1"/>
    <w:rsid w:val="005B1712"/>
    <w:rsid w:val="005B1721"/>
    <w:rsid w:val="005B1722"/>
    <w:rsid w:val="005B173F"/>
    <w:rsid w:val="005B1765"/>
    <w:rsid w:val="005B1772"/>
    <w:rsid w:val="005B177C"/>
    <w:rsid w:val="005B179C"/>
    <w:rsid w:val="005B179D"/>
    <w:rsid w:val="005B17E1"/>
    <w:rsid w:val="005B180E"/>
    <w:rsid w:val="005B1858"/>
    <w:rsid w:val="005B18EC"/>
    <w:rsid w:val="005B1910"/>
    <w:rsid w:val="005B196E"/>
    <w:rsid w:val="005B19EE"/>
    <w:rsid w:val="005B1A19"/>
    <w:rsid w:val="005B1A51"/>
    <w:rsid w:val="005B1A65"/>
    <w:rsid w:val="005B1AA5"/>
    <w:rsid w:val="005B1ADF"/>
    <w:rsid w:val="005B1AEE"/>
    <w:rsid w:val="005B1B02"/>
    <w:rsid w:val="005B1B1E"/>
    <w:rsid w:val="005B1B27"/>
    <w:rsid w:val="005B1B30"/>
    <w:rsid w:val="005B1B59"/>
    <w:rsid w:val="005B1B8C"/>
    <w:rsid w:val="005B1BE8"/>
    <w:rsid w:val="005B1BEF"/>
    <w:rsid w:val="005B1C7D"/>
    <w:rsid w:val="005B1CB1"/>
    <w:rsid w:val="005B1CD1"/>
    <w:rsid w:val="005B1CEE"/>
    <w:rsid w:val="005B1D3F"/>
    <w:rsid w:val="005B1D5F"/>
    <w:rsid w:val="005B1D79"/>
    <w:rsid w:val="005B1D7B"/>
    <w:rsid w:val="005B1DAD"/>
    <w:rsid w:val="005B1DD8"/>
    <w:rsid w:val="005B1DEC"/>
    <w:rsid w:val="005B1E23"/>
    <w:rsid w:val="005B1E28"/>
    <w:rsid w:val="005B1E31"/>
    <w:rsid w:val="005B1EAB"/>
    <w:rsid w:val="005B1EBE"/>
    <w:rsid w:val="005B1F38"/>
    <w:rsid w:val="005B1F73"/>
    <w:rsid w:val="005B2003"/>
    <w:rsid w:val="005B200B"/>
    <w:rsid w:val="005B2078"/>
    <w:rsid w:val="005B20FA"/>
    <w:rsid w:val="005B213C"/>
    <w:rsid w:val="005B215C"/>
    <w:rsid w:val="005B21A5"/>
    <w:rsid w:val="005B21A6"/>
    <w:rsid w:val="005B2291"/>
    <w:rsid w:val="005B2299"/>
    <w:rsid w:val="005B22BA"/>
    <w:rsid w:val="005B22D3"/>
    <w:rsid w:val="005B2319"/>
    <w:rsid w:val="005B2329"/>
    <w:rsid w:val="005B232B"/>
    <w:rsid w:val="005B2344"/>
    <w:rsid w:val="005B2353"/>
    <w:rsid w:val="005B2455"/>
    <w:rsid w:val="005B2477"/>
    <w:rsid w:val="005B2479"/>
    <w:rsid w:val="005B249D"/>
    <w:rsid w:val="005B24A3"/>
    <w:rsid w:val="005B250C"/>
    <w:rsid w:val="005B251A"/>
    <w:rsid w:val="005B253D"/>
    <w:rsid w:val="005B2550"/>
    <w:rsid w:val="005B25AE"/>
    <w:rsid w:val="005B25E7"/>
    <w:rsid w:val="005B2659"/>
    <w:rsid w:val="005B265D"/>
    <w:rsid w:val="005B26DA"/>
    <w:rsid w:val="005B26EE"/>
    <w:rsid w:val="005B2702"/>
    <w:rsid w:val="005B2741"/>
    <w:rsid w:val="005B278D"/>
    <w:rsid w:val="005B27D1"/>
    <w:rsid w:val="005B27DB"/>
    <w:rsid w:val="005B280D"/>
    <w:rsid w:val="005B2840"/>
    <w:rsid w:val="005B284D"/>
    <w:rsid w:val="005B289D"/>
    <w:rsid w:val="005B28B7"/>
    <w:rsid w:val="005B28DC"/>
    <w:rsid w:val="005B28DF"/>
    <w:rsid w:val="005B2911"/>
    <w:rsid w:val="005B2999"/>
    <w:rsid w:val="005B29B0"/>
    <w:rsid w:val="005B29D7"/>
    <w:rsid w:val="005B29E8"/>
    <w:rsid w:val="005B29F7"/>
    <w:rsid w:val="005B2A0A"/>
    <w:rsid w:val="005B2A1F"/>
    <w:rsid w:val="005B2A4F"/>
    <w:rsid w:val="005B2A69"/>
    <w:rsid w:val="005B2A75"/>
    <w:rsid w:val="005B2A86"/>
    <w:rsid w:val="005B2A9F"/>
    <w:rsid w:val="005B2AB0"/>
    <w:rsid w:val="005B2AC2"/>
    <w:rsid w:val="005B2AC8"/>
    <w:rsid w:val="005B2AE4"/>
    <w:rsid w:val="005B2AF0"/>
    <w:rsid w:val="005B2AF1"/>
    <w:rsid w:val="005B2AF5"/>
    <w:rsid w:val="005B2B0E"/>
    <w:rsid w:val="005B2B48"/>
    <w:rsid w:val="005B2B53"/>
    <w:rsid w:val="005B2B5D"/>
    <w:rsid w:val="005B2B63"/>
    <w:rsid w:val="005B2B96"/>
    <w:rsid w:val="005B2BA8"/>
    <w:rsid w:val="005B2BC3"/>
    <w:rsid w:val="005B2BE8"/>
    <w:rsid w:val="005B2BF8"/>
    <w:rsid w:val="005B2C1C"/>
    <w:rsid w:val="005B2C27"/>
    <w:rsid w:val="005B2C42"/>
    <w:rsid w:val="005B2C74"/>
    <w:rsid w:val="005B2C7C"/>
    <w:rsid w:val="005B2D09"/>
    <w:rsid w:val="005B2D0C"/>
    <w:rsid w:val="005B2D53"/>
    <w:rsid w:val="005B2D81"/>
    <w:rsid w:val="005B2D9D"/>
    <w:rsid w:val="005B2DAD"/>
    <w:rsid w:val="005B2DBC"/>
    <w:rsid w:val="005B2DD9"/>
    <w:rsid w:val="005B2DFF"/>
    <w:rsid w:val="005B2E1D"/>
    <w:rsid w:val="005B2E7F"/>
    <w:rsid w:val="005B2E83"/>
    <w:rsid w:val="005B2EC8"/>
    <w:rsid w:val="005B2EEF"/>
    <w:rsid w:val="005B2EF1"/>
    <w:rsid w:val="005B2F65"/>
    <w:rsid w:val="005B2FCC"/>
    <w:rsid w:val="005B3078"/>
    <w:rsid w:val="005B311A"/>
    <w:rsid w:val="005B3121"/>
    <w:rsid w:val="005B31A6"/>
    <w:rsid w:val="005B31C8"/>
    <w:rsid w:val="005B31CF"/>
    <w:rsid w:val="005B31E6"/>
    <w:rsid w:val="005B31FA"/>
    <w:rsid w:val="005B3217"/>
    <w:rsid w:val="005B3220"/>
    <w:rsid w:val="005B3258"/>
    <w:rsid w:val="005B3263"/>
    <w:rsid w:val="005B329E"/>
    <w:rsid w:val="005B32A7"/>
    <w:rsid w:val="005B3304"/>
    <w:rsid w:val="005B333D"/>
    <w:rsid w:val="005B3346"/>
    <w:rsid w:val="005B3372"/>
    <w:rsid w:val="005B3397"/>
    <w:rsid w:val="005B33AD"/>
    <w:rsid w:val="005B33BB"/>
    <w:rsid w:val="005B33BF"/>
    <w:rsid w:val="005B33CA"/>
    <w:rsid w:val="005B3453"/>
    <w:rsid w:val="005B347A"/>
    <w:rsid w:val="005B34A4"/>
    <w:rsid w:val="005B34B2"/>
    <w:rsid w:val="005B34E0"/>
    <w:rsid w:val="005B3535"/>
    <w:rsid w:val="005B353C"/>
    <w:rsid w:val="005B3563"/>
    <w:rsid w:val="005B3565"/>
    <w:rsid w:val="005B3571"/>
    <w:rsid w:val="005B35AF"/>
    <w:rsid w:val="005B35B4"/>
    <w:rsid w:val="005B35BE"/>
    <w:rsid w:val="005B3602"/>
    <w:rsid w:val="005B3721"/>
    <w:rsid w:val="005B3729"/>
    <w:rsid w:val="005B372D"/>
    <w:rsid w:val="005B37E7"/>
    <w:rsid w:val="005B380E"/>
    <w:rsid w:val="005B3818"/>
    <w:rsid w:val="005B3825"/>
    <w:rsid w:val="005B384D"/>
    <w:rsid w:val="005B384F"/>
    <w:rsid w:val="005B3854"/>
    <w:rsid w:val="005B3864"/>
    <w:rsid w:val="005B386E"/>
    <w:rsid w:val="005B38EA"/>
    <w:rsid w:val="005B38EE"/>
    <w:rsid w:val="005B392B"/>
    <w:rsid w:val="005B3952"/>
    <w:rsid w:val="005B3975"/>
    <w:rsid w:val="005B397F"/>
    <w:rsid w:val="005B39AA"/>
    <w:rsid w:val="005B3A2E"/>
    <w:rsid w:val="005B3A77"/>
    <w:rsid w:val="005B3A98"/>
    <w:rsid w:val="005B3AAA"/>
    <w:rsid w:val="005B3B23"/>
    <w:rsid w:val="005B3B29"/>
    <w:rsid w:val="005B3C04"/>
    <w:rsid w:val="005B3C13"/>
    <w:rsid w:val="005B3C1D"/>
    <w:rsid w:val="005B3C3D"/>
    <w:rsid w:val="005B3C4C"/>
    <w:rsid w:val="005B3C5A"/>
    <w:rsid w:val="005B3C79"/>
    <w:rsid w:val="005B3C7E"/>
    <w:rsid w:val="005B3C94"/>
    <w:rsid w:val="005B3CAF"/>
    <w:rsid w:val="005B3CD8"/>
    <w:rsid w:val="005B3DCB"/>
    <w:rsid w:val="005B3DDD"/>
    <w:rsid w:val="005B3DE1"/>
    <w:rsid w:val="005B3E0A"/>
    <w:rsid w:val="005B3E10"/>
    <w:rsid w:val="005B3E8B"/>
    <w:rsid w:val="005B3EBD"/>
    <w:rsid w:val="005B3ECB"/>
    <w:rsid w:val="005B3EEB"/>
    <w:rsid w:val="005B3F80"/>
    <w:rsid w:val="005B3FDB"/>
    <w:rsid w:val="005B3FE7"/>
    <w:rsid w:val="005B3FF4"/>
    <w:rsid w:val="005B3FFE"/>
    <w:rsid w:val="005B4070"/>
    <w:rsid w:val="005B408E"/>
    <w:rsid w:val="005B408F"/>
    <w:rsid w:val="005B4091"/>
    <w:rsid w:val="005B40E6"/>
    <w:rsid w:val="005B40FC"/>
    <w:rsid w:val="005B4146"/>
    <w:rsid w:val="005B4160"/>
    <w:rsid w:val="005B420A"/>
    <w:rsid w:val="005B4225"/>
    <w:rsid w:val="005B4243"/>
    <w:rsid w:val="005B4248"/>
    <w:rsid w:val="005B424B"/>
    <w:rsid w:val="005B424D"/>
    <w:rsid w:val="005B4267"/>
    <w:rsid w:val="005B426D"/>
    <w:rsid w:val="005B4280"/>
    <w:rsid w:val="005B4297"/>
    <w:rsid w:val="005B429D"/>
    <w:rsid w:val="005B42BA"/>
    <w:rsid w:val="005B42C1"/>
    <w:rsid w:val="005B42D2"/>
    <w:rsid w:val="005B4327"/>
    <w:rsid w:val="005B432E"/>
    <w:rsid w:val="005B4343"/>
    <w:rsid w:val="005B4344"/>
    <w:rsid w:val="005B4360"/>
    <w:rsid w:val="005B438C"/>
    <w:rsid w:val="005B4392"/>
    <w:rsid w:val="005B43D2"/>
    <w:rsid w:val="005B4415"/>
    <w:rsid w:val="005B441F"/>
    <w:rsid w:val="005B4459"/>
    <w:rsid w:val="005B447C"/>
    <w:rsid w:val="005B44A3"/>
    <w:rsid w:val="005B44A7"/>
    <w:rsid w:val="005B44BA"/>
    <w:rsid w:val="005B450B"/>
    <w:rsid w:val="005B450F"/>
    <w:rsid w:val="005B4513"/>
    <w:rsid w:val="005B4534"/>
    <w:rsid w:val="005B454C"/>
    <w:rsid w:val="005B4578"/>
    <w:rsid w:val="005B4587"/>
    <w:rsid w:val="005B4590"/>
    <w:rsid w:val="005B45E9"/>
    <w:rsid w:val="005B45EA"/>
    <w:rsid w:val="005B461D"/>
    <w:rsid w:val="005B463D"/>
    <w:rsid w:val="005B4696"/>
    <w:rsid w:val="005B46E8"/>
    <w:rsid w:val="005B475F"/>
    <w:rsid w:val="005B47BD"/>
    <w:rsid w:val="005B4800"/>
    <w:rsid w:val="005B4804"/>
    <w:rsid w:val="005B4821"/>
    <w:rsid w:val="005B4833"/>
    <w:rsid w:val="005B483F"/>
    <w:rsid w:val="005B4865"/>
    <w:rsid w:val="005B495A"/>
    <w:rsid w:val="005B4983"/>
    <w:rsid w:val="005B49B5"/>
    <w:rsid w:val="005B49D7"/>
    <w:rsid w:val="005B4A07"/>
    <w:rsid w:val="005B4A13"/>
    <w:rsid w:val="005B4A6E"/>
    <w:rsid w:val="005B4A90"/>
    <w:rsid w:val="005B4A97"/>
    <w:rsid w:val="005B4A9C"/>
    <w:rsid w:val="005B4A9F"/>
    <w:rsid w:val="005B4AA0"/>
    <w:rsid w:val="005B4AB7"/>
    <w:rsid w:val="005B4ABC"/>
    <w:rsid w:val="005B4AD0"/>
    <w:rsid w:val="005B4B23"/>
    <w:rsid w:val="005B4B31"/>
    <w:rsid w:val="005B4B32"/>
    <w:rsid w:val="005B4B35"/>
    <w:rsid w:val="005B4B45"/>
    <w:rsid w:val="005B4B5F"/>
    <w:rsid w:val="005B4B82"/>
    <w:rsid w:val="005B4B8E"/>
    <w:rsid w:val="005B4BD5"/>
    <w:rsid w:val="005B4BF1"/>
    <w:rsid w:val="005B4C1B"/>
    <w:rsid w:val="005B4C28"/>
    <w:rsid w:val="005B4C2D"/>
    <w:rsid w:val="005B4C49"/>
    <w:rsid w:val="005B4D01"/>
    <w:rsid w:val="005B4D04"/>
    <w:rsid w:val="005B4D1D"/>
    <w:rsid w:val="005B4D2A"/>
    <w:rsid w:val="005B4D4E"/>
    <w:rsid w:val="005B4D50"/>
    <w:rsid w:val="005B4D64"/>
    <w:rsid w:val="005B4D70"/>
    <w:rsid w:val="005B4E48"/>
    <w:rsid w:val="005B4E63"/>
    <w:rsid w:val="005B4E67"/>
    <w:rsid w:val="005B4E6A"/>
    <w:rsid w:val="005B4EA3"/>
    <w:rsid w:val="005B4EE4"/>
    <w:rsid w:val="005B4EFF"/>
    <w:rsid w:val="005B4F01"/>
    <w:rsid w:val="005B4F02"/>
    <w:rsid w:val="005B4F7E"/>
    <w:rsid w:val="005B4F7F"/>
    <w:rsid w:val="005B4FAA"/>
    <w:rsid w:val="005B4FB3"/>
    <w:rsid w:val="005B4FFB"/>
    <w:rsid w:val="005B5007"/>
    <w:rsid w:val="005B503C"/>
    <w:rsid w:val="005B50DD"/>
    <w:rsid w:val="005B50EA"/>
    <w:rsid w:val="005B5108"/>
    <w:rsid w:val="005B5119"/>
    <w:rsid w:val="005B5128"/>
    <w:rsid w:val="005B5158"/>
    <w:rsid w:val="005B516D"/>
    <w:rsid w:val="005B5172"/>
    <w:rsid w:val="005B51D5"/>
    <w:rsid w:val="005B51E3"/>
    <w:rsid w:val="005B5205"/>
    <w:rsid w:val="005B5284"/>
    <w:rsid w:val="005B528D"/>
    <w:rsid w:val="005B529B"/>
    <w:rsid w:val="005B529C"/>
    <w:rsid w:val="005B52BD"/>
    <w:rsid w:val="005B5301"/>
    <w:rsid w:val="005B5309"/>
    <w:rsid w:val="005B53D8"/>
    <w:rsid w:val="005B5453"/>
    <w:rsid w:val="005B546B"/>
    <w:rsid w:val="005B549A"/>
    <w:rsid w:val="005B54A3"/>
    <w:rsid w:val="005B54E0"/>
    <w:rsid w:val="005B5507"/>
    <w:rsid w:val="005B5555"/>
    <w:rsid w:val="005B5579"/>
    <w:rsid w:val="005B5616"/>
    <w:rsid w:val="005B563B"/>
    <w:rsid w:val="005B569B"/>
    <w:rsid w:val="005B56EF"/>
    <w:rsid w:val="005B5715"/>
    <w:rsid w:val="005B5737"/>
    <w:rsid w:val="005B5799"/>
    <w:rsid w:val="005B5807"/>
    <w:rsid w:val="005B5838"/>
    <w:rsid w:val="005B5878"/>
    <w:rsid w:val="005B590F"/>
    <w:rsid w:val="005B5910"/>
    <w:rsid w:val="005B5911"/>
    <w:rsid w:val="005B593E"/>
    <w:rsid w:val="005B59BA"/>
    <w:rsid w:val="005B5A6C"/>
    <w:rsid w:val="005B5A70"/>
    <w:rsid w:val="005B5A74"/>
    <w:rsid w:val="005B5A80"/>
    <w:rsid w:val="005B5B94"/>
    <w:rsid w:val="005B5B9E"/>
    <w:rsid w:val="005B5BBB"/>
    <w:rsid w:val="005B5BC1"/>
    <w:rsid w:val="005B5C18"/>
    <w:rsid w:val="005B5C6E"/>
    <w:rsid w:val="005B5CDC"/>
    <w:rsid w:val="005B5D0B"/>
    <w:rsid w:val="005B5D0F"/>
    <w:rsid w:val="005B5D10"/>
    <w:rsid w:val="005B5D6F"/>
    <w:rsid w:val="005B5D77"/>
    <w:rsid w:val="005B5D9E"/>
    <w:rsid w:val="005B5DAB"/>
    <w:rsid w:val="005B5DE2"/>
    <w:rsid w:val="005B5E58"/>
    <w:rsid w:val="005B5E6D"/>
    <w:rsid w:val="005B5EF4"/>
    <w:rsid w:val="005B5F34"/>
    <w:rsid w:val="005B5F77"/>
    <w:rsid w:val="005B5FC4"/>
    <w:rsid w:val="005B601A"/>
    <w:rsid w:val="005B60C3"/>
    <w:rsid w:val="005B60E2"/>
    <w:rsid w:val="005B60E3"/>
    <w:rsid w:val="005B60FF"/>
    <w:rsid w:val="005B6103"/>
    <w:rsid w:val="005B614D"/>
    <w:rsid w:val="005B6163"/>
    <w:rsid w:val="005B6165"/>
    <w:rsid w:val="005B6195"/>
    <w:rsid w:val="005B61B7"/>
    <w:rsid w:val="005B61D0"/>
    <w:rsid w:val="005B62E9"/>
    <w:rsid w:val="005B6307"/>
    <w:rsid w:val="005B6325"/>
    <w:rsid w:val="005B63CB"/>
    <w:rsid w:val="005B644A"/>
    <w:rsid w:val="005B6464"/>
    <w:rsid w:val="005B6474"/>
    <w:rsid w:val="005B6486"/>
    <w:rsid w:val="005B649B"/>
    <w:rsid w:val="005B64B7"/>
    <w:rsid w:val="005B64C8"/>
    <w:rsid w:val="005B64CD"/>
    <w:rsid w:val="005B64EA"/>
    <w:rsid w:val="005B64F7"/>
    <w:rsid w:val="005B6500"/>
    <w:rsid w:val="005B6501"/>
    <w:rsid w:val="005B6514"/>
    <w:rsid w:val="005B6520"/>
    <w:rsid w:val="005B656A"/>
    <w:rsid w:val="005B659B"/>
    <w:rsid w:val="005B65AE"/>
    <w:rsid w:val="005B65E5"/>
    <w:rsid w:val="005B65F6"/>
    <w:rsid w:val="005B663B"/>
    <w:rsid w:val="005B663E"/>
    <w:rsid w:val="005B6643"/>
    <w:rsid w:val="005B6644"/>
    <w:rsid w:val="005B668C"/>
    <w:rsid w:val="005B66B2"/>
    <w:rsid w:val="005B66C0"/>
    <w:rsid w:val="005B6742"/>
    <w:rsid w:val="005B675C"/>
    <w:rsid w:val="005B67A1"/>
    <w:rsid w:val="005B67F8"/>
    <w:rsid w:val="005B6845"/>
    <w:rsid w:val="005B6898"/>
    <w:rsid w:val="005B6911"/>
    <w:rsid w:val="005B694C"/>
    <w:rsid w:val="005B6954"/>
    <w:rsid w:val="005B696B"/>
    <w:rsid w:val="005B6973"/>
    <w:rsid w:val="005B69B7"/>
    <w:rsid w:val="005B69DD"/>
    <w:rsid w:val="005B6A01"/>
    <w:rsid w:val="005B6A14"/>
    <w:rsid w:val="005B6A26"/>
    <w:rsid w:val="005B6A67"/>
    <w:rsid w:val="005B6A79"/>
    <w:rsid w:val="005B6A83"/>
    <w:rsid w:val="005B6AC2"/>
    <w:rsid w:val="005B6AC6"/>
    <w:rsid w:val="005B6AEF"/>
    <w:rsid w:val="005B6AFA"/>
    <w:rsid w:val="005B6B24"/>
    <w:rsid w:val="005B6B49"/>
    <w:rsid w:val="005B6B56"/>
    <w:rsid w:val="005B6C5A"/>
    <w:rsid w:val="005B6C62"/>
    <w:rsid w:val="005B6D66"/>
    <w:rsid w:val="005B6D90"/>
    <w:rsid w:val="005B6DBA"/>
    <w:rsid w:val="005B6DD4"/>
    <w:rsid w:val="005B6DE8"/>
    <w:rsid w:val="005B6E04"/>
    <w:rsid w:val="005B6E26"/>
    <w:rsid w:val="005B6E39"/>
    <w:rsid w:val="005B6E4A"/>
    <w:rsid w:val="005B6E89"/>
    <w:rsid w:val="005B6EB0"/>
    <w:rsid w:val="005B6EF3"/>
    <w:rsid w:val="005B6EFE"/>
    <w:rsid w:val="005B6F60"/>
    <w:rsid w:val="005B6F77"/>
    <w:rsid w:val="005B6FA6"/>
    <w:rsid w:val="005B6FC4"/>
    <w:rsid w:val="005B6FE3"/>
    <w:rsid w:val="005B6FEB"/>
    <w:rsid w:val="005B700E"/>
    <w:rsid w:val="005B7067"/>
    <w:rsid w:val="005B70D0"/>
    <w:rsid w:val="005B7114"/>
    <w:rsid w:val="005B7181"/>
    <w:rsid w:val="005B71A5"/>
    <w:rsid w:val="005B71D3"/>
    <w:rsid w:val="005B71D5"/>
    <w:rsid w:val="005B7219"/>
    <w:rsid w:val="005B722F"/>
    <w:rsid w:val="005B7244"/>
    <w:rsid w:val="005B725A"/>
    <w:rsid w:val="005B7270"/>
    <w:rsid w:val="005B7298"/>
    <w:rsid w:val="005B72C9"/>
    <w:rsid w:val="005B72CC"/>
    <w:rsid w:val="005B730E"/>
    <w:rsid w:val="005B731E"/>
    <w:rsid w:val="005B7353"/>
    <w:rsid w:val="005B73DD"/>
    <w:rsid w:val="005B73EB"/>
    <w:rsid w:val="005B7413"/>
    <w:rsid w:val="005B7444"/>
    <w:rsid w:val="005B7562"/>
    <w:rsid w:val="005B7566"/>
    <w:rsid w:val="005B762B"/>
    <w:rsid w:val="005B7633"/>
    <w:rsid w:val="005B763A"/>
    <w:rsid w:val="005B76F7"/>
    <w:rsid w:val="005B7700"/>
    <w:rsid w:val="005B770F"/>
    <w:rsid w:val="005B771D"/>
    <w:rsid w:val="005B7741"/>
    <w:rsid w:val="005B7744"/>
    <w:rsid w:val="005B7768"/>
    <w:rsid w:val="005B77C1"/>
    <w:rsid w:val="005B780E"/>
    <w:rsid w:val="005B781A"/>
    <w:rsid w:val="005B7828"/>
    <w:rsid w:val="005B784D"/>
    <w:rsid w:val="005B787F"/>
    <w:rsid w:val="005B7885"/>
    <w:rsid w:val="005B78D8"/>
    <w:rsid w:val="005B78EC"/>
    <w:rsid w:val="005B78FA"/>
    <w:rsid w:val="005B794E"/>
    <w:rsid w:val="005B7954"/>
    <w:rsid w:val="005B796C"/>
    <w:rsid w:val="005B7A2E"/>
    <w:rsid w:val="005B7A4D"/>
    <w:rsid w:val="005B7A54"/>
    <w:rsid w:val="005B7A95"/>
    <w:rsid w:val="005B7AF7"/>
    <w:rsid w:val="005B7B13"/>
    <w:rsid w:val="005B7B3B"/>
    <w:rsid w:val="005B7B5B"/>
    <w:rsid w:val="005B7BC8"/>
    <w:rsid w:val="005B7C11"/>
    <w:rsid w:val="005B7C4C"/>
    <w:rsid w:val="005B7C9B"/>
    <w:rsid w:val="005B7D4D"/>
    <w:rsid w:val="005B7D6D"/>
    <w:rsid w:val="005B7D98"/>
    <w:rsid w:val="005B7DE0"/>
    <w:rsid w:val="005B7DF1"/>
    <w:rsid w:val="005B7DFB"/>
    <w:rsid w:val="005B7E00"/>
    <w:rsid w:val="005B7E06"/>
    <w:rsid w:val="005B7EEC"/>
    <w:rsid w:val="005B7F17"/>
    <w:rsid w:val="005B7F2E"/>
    <w:rsid w:val="005B7F72"/>
    <w:rsid w:val="005B7F96"/>
    <w:rsid w:val="005B7F9C"/>
    <w:rsid w:val="005B7FA6"/>
    <w:rsid w:val="005B7FBA"/>
    <w:rsid w:val="005B7FFC"/>
    <w:rsid w:val="005C004D"/>
    <w:rsid w:val="005C0060"/>
    <w:rsid w:val="005C0064"/>
    <w:rsid w:val="005C0114"/>
    <w:rsid w:val="005C0122"/>
    <w:rsid w:val="005C0182"/>
    <w:rsid w:val="005C018B"/>
    <w:rsid w:val="005C01CC"/>
    <w:rsid w:val="005C0239"/>
    <w:rsid w:val="005C0242"/>
    <w:rsid w:val="005C027F"/>
    <w:rsid w:val="005C029B"/>
    <w:rsid w:val="005C02AA"/>
    <w:rsid w:val="005C02B8"/>
    <w:rsid w:val="005C02CF"/>
    <w:rsid w:val="005C02E8"/>
    <w:rsid w:val="005C02F9"/>
    <w:rsid w:val="005C0324"/>
    <w:rsid w:val="005C032B"/>
    <w:rsid w:val="005C0332"/>
    <w:rsid w:val="005C0334"/>
    <w:rsid w:val="005C034B"/>
    <w:rsid w:val="005C034D"/>
    <w:rsid w:val="005C0382"/>
    <w:rsid w:val="005C039F"/>
    <w:rsid w:val="005C03CE"/>
    <w:rsid w:val="005C03DE"/>
    <w:rsid w:val="005C0404"/>
    <w:rsid w:val="005C040A"/>
    <w:rsid w:val="005C044D"/>
    <w:rsid w:val="005C04A1"/>
    <w:rsid w:val="005C04B6"/>
    <w:rsid w:val="005C04BA"/>
    <w:rsid w:val="005C0523"/>
    <w:rsid w:val="005C0539"/>
    <w:rsid w:val="005C05A8"/>
    <w:rsid w:val="005C05B5"/>
    <w:rsid w:val="005C0617"/>
    <w:rsid w:val="005C06A3"/>
    <w:rsid w:val="005C06B5"/>
    <w:rsid w:val="005C06D3"/>
    <w:rsid w:val="005C0749"/>
    <w:rsid w:val="005C0783"/>
    <w:rsid w:val="005C0797"/>
    <w:rsid w:val="005C07E8"/>
    <w:rsid w:val="005C07F5"/>
    <w:rsid w:val="005C07FD"/>
    <w:rsid w:val="005C0835"/>
    <w:rsid w:val="005C084C"/>
    <w:rsid w:val="005C084E"/>
    <w:rsid w:val="005C0890"/>
    <w:rsid w:val="005C08A3"/>
    <w:rsid w:val="005C08DF"/>
    <w:rsid w:val="005C08EB"/>
    <w:rsid w:val="005C093F"/>
    <w:rsid w:val="005C0997"/>
    <w:rsid w:val="005C09A7"/>
    <w:rsid w:val="005C09C7"/>
    <w:rsid w:val="005C0A30"/>
    <w:rsid w:val="005C0A5D"/>
    <w:rsid w:val="005C0AA4"/>
    <w:rsid w:val="005C0AC5"/>
    <w:rsid w:val="005C0B25"/>
    <w:rsid w:val="005C0BE2"/>
    <w:rsid w:val="005C0BFA"/>
    <w:rsid w:val="005C0C03"/>
    <w:rsid w:val="005C0C3B"/>
    <w:rsid w:val="005C0C4C"/>
    <w:rsid w:val="005C0C6D"/>
    <w:rsid w:val="005C0C77"/>
    <w:rsid w:val="005C0C81"/>
    <w:rsid w:val="005C0CD2"/>
    <w:rsid w:val="005C0D47"/>
    <w:rsid w:val="005C0D5A"/>
    <w:rsid w:val="005C0D6A"/>
    <w:rsid w:val="005C0DBC"/>
    <w:rsid w:val="005C0DF2"/>
    <w:rsid w:val="005C0E41"/>
    <w:rsid w:val="005C0E5A"/>
    <w:rsid w:val="005C0E84"/>
    <w:rsid w:val="005C0E87"/>
    <w:rsid w:val="005C0E92"/>
    <w:rsid w:val="005C0EAF"/>
    <w:rsid w:val="005C0EB8"/>
    <w:rsid w:val="005C0EC4"/>
    <w:rsid w:val="005C0ECB"/>
    <w:rsid w:val="005C0F10"/>
    <w:rsid w:val="005C0F29"/>
    <w:rsid w:val="005C0F3D"/>
    <w:rsid w:val="005C0F77"/>
    <w:rsid w:val="005C0F84"/>
    <w:rsid w:val="005C0FA4"/>
    <w:rsid w:val="005C0FB1"/>
    <w:rsid w:val="005C0FE0"/>
    <w:rsid w:val="005C1009"/>
    <w:rsid w:val="005C106B"/>
    <w:rsid w:val="005C106E"/>
    <w:rsid w:val="005C1071"/>
    <w:rsid w:val="005C108E"/>
    <w:rsid w:val="005C10D0"/>
    <w:rsid w:val="005C10F4"/>
    <w:rsid w:val="005C10FA"/>
    <w:rsid w:val="005C110C"/>
    <w:rsid w:val="005C111B"/>
    <w:rsid w:val="005C112B"/>
    <w:rsid w:val="005C1133"/>
    <w:rsid w:val="005C115B"/>
    <w:rsid w:val="005C11CE"/>
    <w:rsid w:val="005C1244"/>
    <w:rsid w:val="005C1253"/>
    <w:rsid w:val="005C1274"/>
    <w:rsid w:val="005C1281"/>
    <w:rsid w:val="005C1285"/>
    <w:rsid w:val="005C1304"/>
    <w:rsid w:val="005C130B"/>
    <w:rsid w:val="005C1328"/>
    <w:rsid w:val="005C1339"/>
    <w:rsid w:val="005C133E"/>
    <w:rsid w:val="005C1356"/>
    <w:rsid w:val="005C1374"/>
    <w:rsid w:val="005C13C8"/>
    <w:rsid w:val="005C1445"/>
    <w:rsid w:val="005C1457"/>
    <w:rsid w:val="005C1481"/>
    <w:rsid w:val="005C14C2"/>
    <w:rsid w:val="005C155F"/>
    <w:rsid w:val="005C1598"/>
    <w:rsid w:val="005C1599"/>
    <w:rsid w:val="005C15FD"/>
    <w:rsid w:val="005C16BC"/>
    <w:rsid w:val="005C16EF"/>
    <w:rsid w:val="005C1730"/>
    <w:rsid w:val="005C1739"/>
    <w:rsid w:val="005C173C"/>
    <w:rsid w:val="005C175B"/>
    <w:rsid w:val="005C17CC"/>
    <w:rsid w:val="005C17D2"/>
    <w:rsid w:val="005C17EE"/>
    <w:rsid w:val="005C1808"/>
    <w:rsid w:val="005C1841"/>
    <w:rsid w:val="005C1846"/>
    <w:rsid w:val="005C1879"/>
    <w:rsid w:val="005C18BB"/>
    <w:rsid w:val="005C18C7"/>
    <w:rsid w:val="005C18CB"/>
    <w:rsid w:val="005C18FB"/>
    <w:rsid w:val="005C191B"/>
    <w:rsid w:val="005C1924"/>
    <w:rsid w:val="005C1927"/>
    <w:rsid w:val="005C1975"/>
    <w:rsid w:val="005C19A8"/>
    <w:rsid w:val="005C19AB"/>
    <w:rsid w:val="005C19AD"/>
    <w:rsid w:val="005C19DC"/>
    <w:rsid w:val="005C1A02"/>
    <w:rsid w:val="005C1A2F"/>
    <w:rsid w:val="005C1A3A"/>
    <w:rsid w:val="005C1A6B"/>
    <w:rsid w:val="005C1A80"/>
    <w:rsid w:val="005C1A9D"/>
    <w:rsid w:val="005C1AA0"/>
    <w:rsid w:val="005C1AF1"/>
    <w:rsid w:val="005C1B0B"/>
    <w:rsid w:val="005C1B2C"/>
    <w:rsid w:val="005C1B49"/>
    <w:rsid w:val="005C1B57"/>
    <w:rsid w:val="005C1B64"/>
    <w:rsid w:val="005C1B6C"/>
    <w:rsid w:val="005C1B7A"/>
    <w:rsid w:val="005C1B7F"/>
    <w:rsid w:val="005C1C07"/>
    <w:rsid w:val="005C1C84"/>
    <w:rsid w:val="005C1CA4"/>
    <w:rsid w:val="005C1CBB"/>
    <w:rsid w:val="005C1CEA"/>
    <w:rsid w:val="005C1CEB"/>
    <w:rsid w:val="005C1CF3"/>
    <w:rsid w:val="005C1CFF"/>
    <w:rsid w:val="005C1D2D"/>
    <w:rsid w:val="005C1DB4"/>
    <w:rsid w:val="005C1DFD"/>
    <w:rsid w:val="005C1E02"/>
    <w:rsid w:val="005C1E16"/>
    <w:rsid w:val="005C1E69"/>
    <w:rsid w:val="005C1EB4"/>
    <w:rsid w:val="005C1EB8"/>
    <w:rsid w:val="005C1EDF"/>
    <w:rsid w:val="005C1F0E"/>
    <w:rsid w:val="005C1F30"/>
    <w:rsid w:val="005C1F99"/>
    <w:rsid w:val="005C1F9B"/>
    <w:rsid w:val="005C1FAB"/>
    <w:rsid w:val="005C2008"/>
    <w:rsid w:val="005C20CD"/>
    <w:rsid w:val="005C20F1"/>
    <w:rsid w:val="005C2125"/>
    <w:rsid w:val="005C215D"/>
    <w:rsid w:val="005C218A"/>
    <w:rsid w:val="005C218E"/>
    <w:rsid w:val="005C219F"/>
    <w:rsid w:val="005C21F2"/>
    <w:rsid w:val="005C225D"/>
    <w:rsid w:val="005C22AF"/>
    <w:rsid w:val="005C22EA"/>
    <w:rsid w:val="005C233A"/>
    <w:rsid w:val="005C2387"/>
    <w:rsid w:val="005C23B2"/>
    <w:rsid w:val="005C23EC"/>
    <w:rsid w:val="005C23FC"/>
    <w:rsid w:val="005C2422"/>
    <w:rsid w:val="005C245F"/>
    <w:rsid w:val="005C2460"/>
    <w:rsid w:val="005C248C"/>
    <w:rsid w:val="005C248F"/>
    <w:rsid w:val="005C24B7"/>
    <w:rsid w:val="005C24E0"/>
    <w:rsid w:val="005C2654"/>
    <w:rsid w:val="005C2679"/>
    <w:rsid w:val="005C267B"/>
    <w:rsid w:val="005C26CA"/>
    <w:rsid w:val="005C26DA"/>
    <w:rsid w:val="005C2703"/>
    <w:rsid w:val="005C2709"/>
    <w:rsid w:val="005C270D"/>
    <w:rsid w:val="005C270E"/>
    <w:rsid w:val="005C272C"/>
    <w:rsid w:val="005C273A"/>
    <w:rsid w:val="005C27CC"/>
    <w:rsid w:val="005C27E2"/>
    <w:rsid w:val="005C27F3"/>
    <w:rsid w:val="005C280C"/>
    <w:rsid w:val="005C2833"/>
    <w:rsid w:val="005C2854"/>
    <w:rsid w:val="005C2861"/>
    <w:rsid w:val="005C2866"/>
    <w:rsid w:val="005C287A"/>
    <w:rsid w:val="005C28B2"/>
    <w:rsid w:val="005C28B9"/>
    <w:rsid w:val="005C28CC"/>
    <w:rsid w:val="005C28D2"/>
    <w:rsid w:val="005C28DA"/>
    <w:rsid w:val="005C28EF"/>
    <w:rsid w:val="005C2910"/>
    <w:rsid w:val="005C293D"/>
    <w:rsid w:val="005C2977"/>
    <w:rsid w:val="005C2979"/>
    <w:rsid w:val="005C298A"/>
    <w:rsid w:val="005C298D"/>
    <w:rsid w:val="005C2A03"/>
    <w:rsid w:val="005C2A43"/>
    <w:rsid w:val="005C2A50"/>
    <w:rsid w:val="005C2A7B"/>
    <w:rsid w:val="005C2A98"/>
    <w:rsid w:val="005C2A99"/>
    <w:rsid w:val="005C2AA4"/>
    <w:rsid w:val="005C2AC0"/>
    <w:rsid w:val="005C2AF8"/>
    <w:rsid w:val="005C2B86"/>
    <w:rsid w:val="005C2B95"/>
    <w:rsid w:val="005C2BF5"/>
    <w:rsid w:val="005C2C29"/>
    <w:rsid w:val="005C2C2A"/>
    <w:rsid w:val="005C2C2C"/>
    <w:rsid w:val="005C2C52"/>
    <w:rsid w:val="005C2C62"/>
    <w:rsid w:val="005C2CC1"/>
    <w:rsid w:val="005C2CD2"/>
    <w:rsid w:val="005C2D0C"/>
    <w:rsid w:val="005C2D11"/>
    <w:rsid w:val="005C2D29"/>
    <w:rsid w:val="005C2D53"/>
    <w:rsid w:val="005C2D81"/>
    <w:rsid w:val="005C2D96"/>
    <w:rsid w:val="005C2DA7"/>
    <w:rsid w:val="005C2DFF"/>
    <w:rsid w:val="005C2E2D"/>
    <w:rsid w:val="005C2E41"/>
    <w:rsid w:val="005C2E45"/>
    <w:rsid w:val="005C2EAF"/>
    <w:rsid w:val="005C2EB3"/>
    <w:rsid w:val="005C2EB8"/>
    <w:rsid w:val="005C2F03"/>
    <w:rsid w:val="005C2F9E"/>
    <w:rsid w:val="005C303C"/>
    <w:rsid w:val="005C3051"/>
    <w:rsid w:val="005C305C"/>
    <w:rsid w:val="005C307B"/>
    <w:rsid w:val="005C30C1"/>
    <w:rsid w:val="005C30D0"/>
    <w:rsid w:val="005C30DA"/>
    <w:rsid w:val="005C3107"/>
    <w:rsid w:val="005C3113"/>
    <w:rsid w:val="005C3141"/>
    <w:rsid w:val="005C3174"/>
    <w:rsid w:val="005C31C2"/>
    <w:rsid w:val="005C31DB"/>
    <w:rsid w:val="005C31DC"/>
    <w:rsid w:val="005C31F3"/>
    <w:rsid w:val="005C320E"/>
    <w:rsid w:val="005C3240"/>
    <w:rsid w:val="005C3259"/>
    <w:rsid w:val="005C326D"/>
    <w:rsid w:val="005C32FA"/>
    <w:rsid w:val="005C3320"/>
    <w:rsid w:val="005C3326"/>
    <w:rsid w:val="005C333C"/>
    <w:rsid w:val="005C336A"/>
    <w:rsid w:val="005C336D"/>
    <w:rsid w:val="005C338F"/>
    <w:rsid w:val="005C33E3"/>
    <w:rsid w:val="005C345D"/>
    <w:rsid w:val="005C34B3"/>
    <w:rsid w:val="005C34F0"/>
    <w:rsid w:val="005C350E"/>
    <w:rsid w:val="005C359E"/>
    <w:rsid w:val="005C35CF"/>
    <w:rsid w:val="005C3610"/>
    <w:rsid w:val="005C3616"/>
    <w:rsid w:val="005C361E"/>
    <w:rsid w:val="005C3625"/>
    <w:rsid w:val="005C3678"/>
    <w:rsid w:val="005C36A3"/>
    <w:rsid w:val="005C36D9"/>
    <w:rsid w:val="005C3735"/>
    <w:rsid w:val="005C3753"/>
    <w:rsid w:val="005C3776"/>
    <w:rsid w:val="005C37E4"/>
    <w:rsid w:val="005C37FF"/>
    <w:rsid w:val="005C3815"/>
    <w:rsid w:val="005C381F"/>
    <w:rsid w:val="005C3831"/>
    <w:rsid w:val="005C3839"/>
    <w:rsid w:val="005C3881"/>
    <w:rsid w:val="005C3888"/>
    <w:rsid w:val="005C388D"/>
    <w:rsid w:val="005C3898"/>
    <w:rsid w:val="005C3899"/>
    <w:rsid w:val="005C38C2"/>
    <w:rsid w:val="005C38F1"/>
    <w:rsid w:val="005C3917"/>
    <w:rsid w:val="005C395F"/>
    <w:rsid w:val="005C396E"/>
    <w:rsid w:val="005C3973"/>
    <w:rsid w:val="005C39A2"/>
    <w:rsid w:val="005C3A5B"/>
    <w:rsid w:val="005C3A92"/>
    <w:rsid w:val="005C3A9A"/>
    <w:rsid w:val="005C3AB0"/>
    <w:rsid w:val="005C3AC0"/>
    <w:rsid w:val="005C3AEB"/>
    <w:rsid w:val="005C3AFF"/>
    <w:rsid w:val="005C3B11"/>
    <w:rsid w:val="005C3B2D"/>
    <w:rsid w:val="005C3B32"/>
    <w:rsid w:val="005C3BA9"/>
    <w:rsid w:val="005C3C06"/>
    <w:rsid w:val="005C3C25"/>
    <w:rsid w:val="005C3C96"/>
    <w:rsid w:val="005C3D23"/>
    <w:rsid w:val="005C3D5E"/>
    <w:rsid w:val="005C3D75"/>
    <w:rsid w:val="005C3D80"/>
    <w:rsid w:val="005C3D8C"/>
    <w:rsid w:val="005C3D92"/>
    <w:rsid w:val="005C3DB4"/>
    <w:rsid w:val="005C3E54"/>
    <w:rsid w:val="005C3E6E"/>
    <w:rsid w:val="005C3E91"/>
    <w:rsid w:val="005C3E98"/>
    <w:rsid w:val="005C3EB2"/>
    <w:rsid w:val="005C3EC5"/>
    <w:rsid w:val="005C3EDC"/>
    <w:rsid w:val="005C3F14"/>
    <w:rsid w:val="005C3F20"/>
    <w:rsid w:val="005C3F88"/>
    <w:rsid w:val="005C3F8C"/>
    <w:rsid w:val="005C3F93"/>
    <w:rsid w:val="005C3FA1"/>
    <w:rsid w:val="005C3FE4"/>
    <w:rsid w:val="005C4012"/>
    <w:rsid w:val="005C402B"/>
    <w:rsid w:val="005C40CB"/>
    <w:rsid w:val="005C40F3"/>
    <w:rsid w:val="005C40FD"/>
    <w:rsid w:val="005C4129"/>
    <w:rsid w:val="005C4190"/>
    <w:rsid w:val="005C41C8"/>
    <w:rsid w:val="005C41E5"/>
    <w:rsid w:val="005C420A"/>
    <w:rsid w:val="005C4224"/>
    <w:rsid w:val="005C4225"/>
    <w:rsid w:val="005C422C"/>
    <w:rsid w:val="005C4283"/>
    <w:rsid w:val="005C4285"/>
    <w:rsid w:val="005C42A4"/>
    <w:rsid w:val="005C42C2"/>
    <w:rsid w:val="005C42FE"/>
    <w:rsid w:val="005C4301"/>
    <w:rsid w:val="005C430D"/>
    <w:rsid w:val="005C4325"/>
    <w:rsid w:val="005C43AE"/>
    <w:rsid w:val="005C4427"/>
    <w:rsid w:val="005C442A"/>
    <w:rsid w:val="005C445A"/>
    <w:rsid w:val="005C4466"/>
    <w:rsid w:val="005C4480"/>
    <w:rsid w:val="005C44A1"/>
    <w:rsid w:val="005C44B1"/>
    <w:rsid w:val="005C44BD"/>
    <w:rsid w:val="005C44C6"/>
    <w:rsid w:val="005C4544"/>
    <w:rsid w:val="005C4555"/>
    <w:rsid w:val="005C45C4"/>
    <w:rsid w:val="005C45CF"/>
    <w:rsid w:val="005C45E9"/>
    <w:rsid w:val="005C45F5"/>
    <w:rsid w:val="005C463C"/>
    <w:rsid w:val="005C46CA"/>
    <w:rsid w:val="005C46D0"/>
    <w:rsid w:val="005C46D6"/>
    <w:rsid w:val="005C471D"/>
    <w:rsid w:val="005C4721"/>
    <w:rsid w:val="005C4726"/>
    <w:rsid w:val="005C4727"/>
    <w:rsid w:val="005C473C"/>
    <w:rsid w:val="005C4747"/>
    <w:rsid w:val="005C474D"/>
    <w:rsid w:val="005C475D"/>
    <w:rsid w:val="005C476E"/>
    <w:rsid w:val="005C4813"/>
    <w:rsid w:val="005C4830"/>
    <w:rsid w:val="005C484D"/>
    <w:rsid w:val="005C4861"/>
    <w:rsid w:val="005C4864"/>
    <w:rsid w:val="005C48E8"/>
    <w:rsid w:val="005C48F4"/>
    <w:rsid w:val="005C494A"/>
    <w:rsid w:val="005C4984"/>
    <w:rsid w:val="005C49CD"/>
    <w:rsid w:val="005C49EE"/>
    <w:rsid w:val="005C4A02"/>
    <w:rsid w:val="005C4A19"/>
    <w:rsid w:val="005C4A50"/>
    <w:rsid w:val="005C4A62"/>
    <w:rsid w:val="005C4A9E"/>
    <w:rsid w:val="005C4AD2"/>
    <w:rsid w:val="005C4AF1"/>
    <w:rsid w:val="005C4B22"/>
    <w:rsid w:val="005C4B37"/>
    <w:rsid w:val="005C4B4B"/>
    <w:rsid w:val="005C4B55"/>
    <w:rsid w:val="005C4B8A"/>
    <w:rsid w:val="005C4BA2"/>
    <w:rsid w:val="005C4BA3"/>
    <w:rsid w:val="005C4BC4"/>
    <w:rsid w:val="005C4BF2"/>
    <w:rsid w:val="005C4BF6"/>
    <w:rsid w:val="005C4BFE"/>
    <w:rsid w:val="005C4C53"/>
    <w:rsid w:val="005C4C62"/>
    <w:rsid w:val="005C4C6A"/>
    <w:rsid w:val="005C4C6D"/>
    <w:rsid w:val="005C4C84"/>
    <w:rsid w:val="005C4CA1"/>
    <w:rsid w:val="005C4CA5"/>
    <w:rsid w:val="005C4D0B"/>
    <w:rsid w:val="005C4D11"/>
    <w:rsid w:val="005C4D4C"/>
    <w:rsid w:val="005C4E05"/>
    <w:rsid w:val="005C4E5C"/>
    <w:rsid w:val="005C4E77"/>
    <w:rsid w:val="005C4E89"/>
    <w:rsid w:val="005C4EBB"/>
    <w:rsid w:val="005C4EC1"/>
    <w:rsid w:val="005C4ED4"/>
    <w:rsid w:val="005C4EE1"/>
    <w:rsid w:val="005C4F0C"/>
    <w:rsid w:val="005C4F24"/>
    <w:rsid w:val="005C4FB8"/>
    <w:rsid w:val="005C4FEF"/>
    <w:rsid w:val="005C4FFC"/>
    <w:rsid w:val="005C502A"/>
    <w:rsid w:val="005C5037"/>
    <w:rsid w:val="005C5051"/>
    <w:rsid w:val="005C506D"/>
    <w:rsid w:val="005C50F1"/>
    <w:rsid w:val="005C50F2"/>
    <w:rsid w:val="005C5122"/>
    <w:rsid w:val="005C5143"/>
    <w:rsid w:val="005C5156"/>
    <w:rsid w:val="005C515E"/>
    <w:rsid w:val="005C5164"/>
    <w:rsid w:val="005C51A6"/>
    <w:rsid w:val="005C51F3"/>
    <w:rsid w:val="005C5208"/>
    <w:rsid w:val="005C5273"/>
    <w:rsid w:val="005C528C"/>
    <w:rsid w:val="005C5294"/>
    <w:rsid w:val="005C529C"/>
    <w:rsid w:val="005C52C5"/>
    <w:rsid w:val="005C52E1"/>
    <w:rsid w:val="005C5388"/>
    <w:rsid w:val="005C540A"/>
    <w:rsid w:val="005C544E"/>
    <w:rsid w:val="005C5478"/>
    <w:rsid w:val="005C5495"/>
    <w:rsid w:val="005C551A"/>
    <w:rsid w:val="005C55F1"/>
    <w:rsid w:val="005C5646"/>
    <w:rsid w:val="005C5659"/>
    <w:rsid w:val="005C566B"/>
    <w:rsid w:val="005C56AF"/>
    <w:rsid w:val="005C56DC"/>
    <w:rsid w:val="005C56DE"/>
    <w:rsid w:val="005C5729"/>
    <w:rsid w:val="005C5740"/>
    <w:rsid w:val="005C5788"/>
    <w:rsid w:val="005C57D3"/>
    <w:rsid w:val="005C57D5"/>
    <w:rsid w:val="005C57DA"/>
    <w:rsid w:val="005C5847"/>
    <w:rsid w:val="005C585E"/>
    <w:rsid w:val="005C589C"/>
    <w:rsid w:val="005C58AD"/>
    <w:rsid w:val="005C58C7"/>
    <w:rsid w:val="005C58CE"/>
    <w:rsid w:val="005C58D5"/>
    <w:rsid w:val="005C590A"/>
    <w:rsid w:val="005C5984"/>
    <w:rsid w:val="005C59A2"/>
    <w:rsid w:val="005C59A6"/>
    <w:rsid w:val="005C59C2"/>
    <w:rsid w:val="005C59F5"/>
    <w:rsid w:val="005C5A14"/>
    <w:rsid w:val="005C5A6C"/>
    <w:rsid w:val="005C5A83"/>
    <w:rsid w:val="005C5AE2"/>
    <w:rsid w:val="005C5AF3"/>
    <w:rsid w:val="005C5B1F"/>
    <w:rsid w:val="005C5BE2"/>
    <w:rsid w:val="005C5C5D"/>
    <w:rsid w:val="005C5C6D"/>
    <w:rsid w:val="005C5C8E"/>
    <w:rsid w:val="005C5C8F"/>
    <w:rsid w:val="005C5CBD"/>
    <w:rsid w:val="005C5D3C"/>
    <w:rsid w:val="005C5D55"/>
    <w:rsid w:val="005C5DA3"/>
    <w:rsid w:val="005C5E05"/>
    <w:rsid w:val="005C5E27"/>
    <w:rsid w:val="005C5EBE"/>
    <w:rsid w:val="005C5EC0"/>
    <w:rsid w:val="005C5F23"/>
    <w:rsid w:val="005C5F78"/>
    <w:rsid w:val="005C5F8B"/>
    <w:rsid w:val="005C5FC9"/>
    <w:rsid w:val="005C5FD9"/>
    <w:rsid w:val="005C601D"/>
    <w:rsid w:val="005C6039"/>
    <w:rsid w:val="005C6068"/>
    <w:rsid w:val="005C60CA"/>
    <w:rsid w:val="005C619F"/>
    <w:rsid w:val="005C6231"/>
    <w:rsid w:val="005C6237"/>
    <w:rsid w:val="005C6246"/>
    <w:rsid w:val="005C626D"/>
    <w:rsid w:val="005C6281"/>
    <w:rsid w:val="005C62A4"/>
    <w:rsid w:val="005C62C8"/>
    <w:rsid w:val="005C6314"/>
    <w:rsid w:val="005C6340"/>
    <w:rsid w:val="005C6376"/>
    <w:rsid w:val="005C6377"/>
    <w:rsid w:val="005C637B"/>
    <w:rsid w:val="005C639C"/>
    <w:rsid w:val="005C63A5"/>
    <w:rsid w:val="005C63A9"/>
    <w:rsid w:val="005C63B3"/>
    <w:rsid w:val="005C6408"/>
    <w:rsid w:val="005C6463"/>
    <w:rsid w:val="005C648B"/>
    <w:rsid w:val="005C64D5"/>
    <w:rsid w:val="005C64F7"/>
    <w:rsid w:val="005C6558"/>
    <w:rsid w:val="005C6574"/>
    <w:rsid w:val="005C6584"/>
    <w:rsid w:val="005C6585"/>
    <w:rsid w:val="005C6587"/>
    <w:rsid w:val="005C658D"/>
    <w:rsid w:val="005C65A8"/>
    <w:rsid w:val="005C65E8"/>
    <w:rsid w:val="005C65FB"/>
    <w:rsid w:val="005C6604"/>
    <w:rsid w:val="005C6672"/>
    <w:rsid w:val="005C6685"/>
    <w:rsid w:val="005C66A4"/>
    <w:rsid w:val="005C66BF"/>
    <w:rsid w:val="005C66DA"/>
    <w:rsid w:val="005C66E0"/>
    <w:rsid w:val="005C66F6"/>
    <w:rsid w:val="005C671B"/>
    <w:rsid w:val="005C6721"/>
    <w:rsid w:val="005C6725"/>
    <w:rsid w:val="005C674E"/>
    <w:rsid w:val="005C6757"/>
    <w:rsid w:val="005C676C"/>
    <w:rsid w:val="005C67B3"/>
    <w:rsid w:val="005C67B4"/>
    <w:rsid w:val="005C67C3"/>
    <w:rsid w:val="005C67C7"/>
    <w:rsid w:val="005C6878"/>
    <w:rsid w:val="005C6889"/>
    <w:rsid w:val="005C688A"/>
    <w:rsid w:val="005C68C1"/>
    <w:rsid w:val="005C68E1"/>
    <w:rsid w:val="005C68E5"/>
    <w:rsid w:val="005C6905"/>
    <w:rsid w:val="005C698C"/>
    <w:rsid w:val="005C69E8"/>
    <w:rsid w:val="005C6A49"/>
    <w:rsid w:val="005C6AC3"/>
    <w:rsid w:val="005C6AF5"/>
    <w:rsid w:val="005C6B15"/>
    <w:rsid w:val="005C6B26"/>
    <w:rsid w:val="005C6B5D"/>
    <w:rsid w:val="005C6C23"/>
    <w:rsid w:val="005C6CB3"/>
    <w:rsid w:val="005C6CE2"/>
    <w:rsid w:val="005C6CF1"/>
    <w:rsid w:val="005C6D00"/>
    <w:rsid w:val="005C6D01"/>
    <w:rsid w:val="005C6D03"/>
    <w:rsid w:val="005C6D20"/>
    <w:rsid w:val="005C6D57"/>
    <w:rsid w:val="005C6D63"/>
    <w:rsid w:val="005C6D6B"/>
    <w:rsid w:val="005C6DEE"/>
    <w:rsid w:val="005C6E14"/>
    <w:rsid w:val="005C6E18"/>
    <w:rsid w:val="005C6E1A"/>
    <w:rsid w:val="005C6E6F"/>
    <w:rsid w:val="005C6E85"/>
    <w:rsid w:val="005C6EAC"/>
    <w:rsid w:val="005C6EB2"/>
    <w:rsid w:val="005C6EC5"/>
    <w:rsid w:val="005C6EC7"/>
    <w:rsid w:val="005C6EE9"/>
    <w:rsid w:val="005C6EF3"/>
    <w:rsid w:val="005C6F28"/>
    <w:rsid w:val="005C6F53"/>
    <w:rsid w:val="005C6F62"/>
    <w:rsid w:val="005C6FE9"/>
    <w:rsid w:val="005C7002"/>
    <w:rsid w:val="005C7073"/>
    <w:rsid w:val="005C70DC"/>
    <w:rsid w:val="005C70DE"/>
    <w:rsid w:val="005C70FF"/>
    <w:rsid w:val="005C710B"/>
    <w:rsid w:val="005C7110"/>
    <w:rsid w:val="005C7136"/>
    <w:rsid w:val="005C7153"/>
    <w:rsid w:val="005C7171"/>
    <w:rsid w:val="005C71E3"/>
    <w:rsid w:val="005C71FB"/>
    <w:rsid w:val="005C71FE"/>
    <w:rsid w:val="005C721E"/>
    <w:rsid w:val="005C7231"/>
    <w:rsid w:val="005C7247"/>
    <w:rsid w:val="005C724A"/>
    <w:rsid w:val="005C7255"/>
    <w:rsid w:val="005C729E"/>
    <w:rsid w:val="005C72AF"/>
    <w:rsid w:val="005C72B0"/>
    <w:rsid w:val="005C72CB"/>
    <w:rsid w:val="005C72CE"/>
    <w:rsid w:val="005C72D1"/>
    <w:rsid w:val="005C72DD"/>
    <w:rsid w:val="005C7313"/>
    <w:rsid w:val="005C7317"/>
    <w:rsid w:val="005C7335"/>
    <w:rsid w:val="005C73B1"/>
    <w:rsid w:val="005C73CA"/>
    <w:rsid w:val="005C73CD"/>
    <w:rsid w:val="005C73DF"/>
    <w:rsid w:val="005C73F0"/>
    <w:rsid w:val="005C73F1"/>
    <w:rsid w:val="005C7411"/>
    <w:rsid w:val="005C741B"/>
    <w:rsid w:val="005C7422"/>
    <w:rsid w:val="005C7425"/>
    <w:rsid w:val="005C742A"/>
    <w:rsid w:val="005C7441"/>
    <w:rsid w:val="005C7446"/>
    <w:rsid w:val="005C7455"/>
    <w:rsid w:val="005C7471"/>
    <w:rsid w:val="005C74C4"/>
    <w:rsid w:val="005C74EC"/>
    <w:rsid w:val="005C74FE"/>
    <w:rsid w:val="005C750D"/>
    <w:rsid w:val="005C752D"/>
    <w:rsid w:val="005C7551"/>
    <w:rsid w:val="005C7561"/>
    <w:rsid w:val="005C7582"/>
    <w:rsid w:val="005C75B9"/>
    <w:rsid w:val="005C75DB"/>
    <w:rsid w:val="005C75E5"/>
    <w:rsid w:val="005C760B"/>
    <w:rsid w:val="005C7634"/>
    <w:rsid w:val="005C7642"/>
    <w:rsid w:val="005C768D"/>
    <w:rsid w:val="005C769C"/>
    <w:rsid w:val="005C76B4"/>
    <w:rsid w:val="005C76F7"/>
    <w:rsid w:val="005C77C2"/>
    <w:rsid w:val="005C77D1"/>
    <w:rsid w:val="005C783F"/>
    <w:rsid w:val="005C785F"/>
    <w:rsid w:val="005C787D"/>
    <w:rsid w:val="005C788C"/>
    <w:rsid w:val="005C78A7"/>
    <w:rsid w:val="005C78BB"/>
    <w:rsid w:val="005C78CA"/>
    <w:rsid w:val="005C78EA"/>
    <w:rsid w:val="005C790D"/>
    <w:rsid w:val="005C7967"/>
    <w:rsid w:val="005C797F"/>
    <w:rsid w:val="005C798A"/>
    <w:rsid w:val="005C79D6"/>
    <w:rsid w:val="005C79DF"/>
    <w:rsid w:val="005C7A17"/>
    <w:rsid w:val="005C7A18"/>
    <w:rsid w:val="005C7A1E"/>
    <w:rsid w:val="005C7A1F"/>
    <w:rsid w:val="005C7A5D"/>
    <w:rsid w:val="005C7AD6"/>
    <w:rsid w:val="005C7B28"/>
    <w:rsid w:val="005C7B45"/>
    <w:rsid w:val="005C7B8C"/>
    <w:rsid w:val="005C7C1E"/>
    <w:rsid w:val="005C7C40"/>
    <w:rsid w:val="005C7C95"/>
    <w:rsid w:val="005C7C99"/>
    <w:rsid w:val="005C7CC4"/>
    <w:rsid w:val="005C7CCA"/>
    <w:rsid w:val="005C7CCC"/>
    <w:rsid w:val="005C7CD4"/>
    <w:rsid w:val="005C7CE8"/>
    <w:rsid w:val="005C7D00"/>
    <w:rsid w:val="005C7D02"/>
    <w:rsid w:val="005C7D36"/>
    <w:rsid w:val="005C7D3B"/>
    <w:rsid w:val="005C7D42"/>
    <w:rsid w:val="005C7D4B"/>
    <w:rsid w:val="005C7D4D"/>
    <w:rsid w:val="005C7D7A"/>
    <w:rsid w:val="005C7DA4"/>
    <w:rsid w:val="005C7DC6"/>
    <w:rsid w:val="005C7DDE"/>
    <w:rsid w:val="005C7DE4"/>
    <w:rsid w:val="005C7DF3"/>
    <w:rsid w:val="005C7E24"/>
    <w:rsid w:val="005C7E27"/>
    <w:rsid w:val="005C7E78"/>
    <w:rsid w:val="005C7EDC"/>
    <w:rsid w:val="005C7EEC"/>
    <w:rsid w:val="005C7FA0"/>
    <w:rsid w:val="005C7FA9"/>
    <w:rsid w:val="005C7FD6"/>
    <w:rsid w:val="005D0006"/>
    <w:rsid w:val="005D0008"/>
    <w:rsid w:val="005D000C"/>
    <w:rsid w:val="005D0046"/>
    <w:rsid w:val="005D0076"/>
    <w:rsid w:val="005D00E0"/>
    <w:rsid w:val="005D010C"/>
    <w:rsid w:val="005D0121"/>
    <w:rsid w:val="005D012F"/>
    <w:rsid w:val="005D0172"/>
    <w:rsid w:val="005D01AF"/>
    <w:rsid w:val="005D01D4"/>
    <w:rsid w:val="005D01E1"/>
    <w:rsid w:val="005D01E5"/>
    <w:rsid w:val="005D020A"/>
    <w:rsid w:val="005D0248"/>
    <w:rsid w:val="005D02DB"/>
    <w:rsid w:val="005D02EF"/>
    <w:rsid w:val="005D032A"/>
    <w:rsid w:val="005D034B"/>
    <w:rsid w:val="005D0351"/>
    <w:rsid w:val="005D0383"/>
    <w:rsid w:val="005D03AC"/>
    <w:rsid w:val="005D03C4"/>
    <w:rsid w:val="005D03DA"/>
    <w:rsid w:val="005D0424"/>
    <w:rsid w:val="005D043A"/>
    <w:rsid w:val="005D0440"/>
    <w:rsid w:val="005D0460"/>
    <w:rsid w:val="005D0486"/>
    <w:rsid w:val="005D04BF"/>
    <w:rsid w:val="005D04E5"/>
    <w:rsid w:val="005D04EB"/>
    <w:rsid w:val="005D0527"/>
    <w:rsid w:val="005D052D"/>
    <w:rsid w:val="005D05C3"/>
    <w:rsid w:val="005D0613"/>
    <w:rsid w:val="005D0683"/>
    <w:rsid w:val="005D0693"/>
    <w:rsid w:val="005D0697"/>
    <w:rsid w:val="005D06AB"/>
    <w:rsid w:val="005D0700"/>
    <w:rsid w:val="005D0714"/>
    <w:rsid w:val="005D0723"/>
    <w:rsid w:val="005D0726"/>
    <w:rsid w:val="005D0728"/>
    <w:rsid w:val="005D0766"/>
    <w:rsid w:val="005D0768"/>
    <w:rsid w:val="005D07A0"/>
    <w:rsid w:val="005D07B9"/>
    <w:rsid w:val="005D07D7"/>
    <w:rsid w:val="005D07E2"/>
    <w:rsid w:val="005D07FD"/>
    <w:rsid w:val="005D0838"/>
    <w:rsid w:val="005D0875"/>
    <w:rsid w:val="005D08AB"/>
    <w:rsid w:val="005D08BA"/>
    <w:rsid w:val="005D08C9"/>
    <w:rsid w:val="005D08CA"/>
    <w:rsid w:val="005D08CB"/>
    <w:rsid w:val="005D08D4"/>
    <w:rsid w:val="005D08DD"/>
    <w:rsid w:val="005D0924"/>
    <w:rsid w:val="005D093C"/>
    <w:rsid w:val="005D093D"/>
    <w:rsid w:val="005D093E"/>
    <w:rsid w:val="005D094E"/>
    <w:rsid w:val="005D09E7"/>
    <w:rsid w:val="005D0A8A"/>
    <w:rsid w:val="005D0AAE"/>
    <w:rsid w:val="005D0ABB"/>
    <w:rsid w:val="005D0AC4"/>
    <w:rsid w:val="005D0ACF"/>
    <w:rsid w:val="005D0AED"/>
    <w:rsid w:val="005D0B0A"/>
    <w:rsid w:val="005D0B40"/>
    <w:rsid w:val="005D0B42"/>
    <w:rsid w:val="005D0B56"/>
    <w:rsid w:val="005D0B69"/>
    <w:rsid w:val="005D0C0A"/>
    <w:rsid w:val="005D0C0E"/>
    <w:rsid w:val="005D0C86"/>
    <w:rsid w:val="005D0D8A"/>
    <w:rsid w:val="005D0D8C"/>
    <w:rsid w:val="005D0D90"/>
    <w:rsid w:val="005D0D99"/>
    <w:rsid w:val="005D0DB5"/>
    <w:rsid w:val="005D0DC5"/>
    <w:rsid w:val="005D0E15"/>
    <w:rsid w:val="005D0EFE"/>
    <w:rsid w:val="005D0F4A"/>
    <w:rsid w:val="005D0F4B"/>
    <w:rsid w:val="005D0F74"/>
    <w:rsid w:val="005D0F77"/>
    <w:rsid w:val="005D0F90"/>
    <w:rsid w:val="005D0FF0"/>
    <w:rsid w:val="005D0FF5"/>
    <w:rsid w:val="005D0FFF"/>
    <w:rsid w:val="005D1026"/>
    <w:rsid w:val="005D102B"/>
    <w:rsid w:val="005D10CC"/>
    <w:rsid w:val="005D10DE"/>
    <w:rsid w:val="005D10FB"/>
    <w:rsid w:val="005D1126"/>
    <w:rsid w:val="005D1174"/>
    <w:rsid w:val="005D118D"/>
    <w:rsid w:val="005D119A"/>
    <w:rsid w:val="005D11A6"/>
    <w:rsid w:val="005D11DF"/>
    <w:rsid w:val="005D11E3"/>
    <w:rsid w:val="005D11F3"/>
    <w:rsid w:val="005D1203"/>
    <w:rsid w:val="005D1207"/>
    <w:rsid w:val="005D1229"/>
    <w:rsid w:val="005D12B4"/>
    <w:rsid w:val="005D12B8"/>
    <w:rsid w:val="005D12E1"/>
    <w:rsid w:val="005D12F4"/>
    <w:rsid w:val="005D136A"/>
    <w:rsid w:val="005D13C7"/>
    <w:rsid w:val="005D13D2"/>
    <w:rsid w:val="005D13D9"/>
    <w:rsid w:val="005D13ED"/>
    <w:rsid w:val="005D13F4"/>
    <w:rsid w:val="005D1435"/>
    <w:rsid w:val="005D14A0"/>
    <w:rsid w:val="005D14E1"/>
    <w:rsid w:val="005D14F6"/>
    <w:rsid w:val="005D1543"/>
    <w:rsid w:val="005D1560"/>
    <w:rsid w:val="005D1582"/>
    <w:rsid w:val="005D15A6"/>
    <w:rsid w:val="005D15B9"/>
    <w:rsid w:val="005D15CD"/>
    <w:rsid w:val="005D1618"/>
    <w:rsid w:val="005D1657"/>
    <w:rsid w:val="005D1659"/>
    <w:rsid w:val="005D166B"/>
    <w:rsid w:val="005D166E"/>
    <w:rsid w:val="005D167C"/>
    <w:rsid w:val="005D16BB"/>
    <w:rsid w:val="005D16CB"/>
    <w:rsid w:val="005D16F4"/>
    <w:rsid w:val="005D171C"/>
    <w:rsid w:val="005D1731"/>
    <w:rsid w:val="005D1733"/>
    <w:rsid w:val="005D174E"/>
    <w:rsid w:val="005D17C8"/>
    <w:rsid w:val="005D17DB"/>
    <w:rsid w:val="005D17DC"/>
    <w:rsid w:val="005D17E4"/>
    <w:rsid w:val="005D17F3"/>
    <w:rsid w:val="005D17F9"/>
    <w:rsid w:val="005D1801"/>
    <w:rsid w:val="005D1811"/>
    <w:rsid w:val="005D181C"/>
    <w:rsid w:val="005D182C"/>
    <w:rsid w:val="005D183A"/>
    <w:rsid w:val="005D18B8"/>
    <w:rsid w:val="005D191F"/>
    <w:rsid w:val="005D1989"/>
    <w:rsid w:val="005D19B5"/>
    <w:rsid w:val="005D19DB"/>
    <w:rsid w:val="005D19E1"/>
    <w:rsid w:val="005D19E4"/>
    <w:rsid w:val="005D1A02"/>
    <w:rsid w:val="005D1A1A"/>
    <w:rsid w:val="005D1A5F"/>
    <w:rsid w:val="005D1A66"/>
    <w:rsid w:val="005D1A77"/>
    <w:rsid w:val="005D1A7D"/>
    <w:rsid w:val="005D1A9B"/>
    <w:rsid w:val="005D1AAB"/>
    <w:rsid w:val="005D1ABB"/>
    <w:rsid w:val="005D1ADF"/>
    <w:rsid w:val="005D1AE5"/>
    <w:rsid w:val="005D1AF6"/>
    <w:rsid w:val="005D1AFC"/>
    <w:rsid w:val="005D1B1A"/>
    <w:rsid w:val="005D1BA0"/>
    <w:rsid w:val="005D1BB3"/>
    <w:rsid w:val="005D1BB6"/>
    <w:rsid w:val="005D1BFC"/>
    <w:rsid w:val="005D1C1F"/>
    <w:rsid w:val="005D1C70"/>
    <w:rsid w:val="005D1C80"/>
    <w:rsid w:val="005D1C95"/>
    <w:rsid w:val="005D1CA9"/>
    <w:rsid w:val="005D1CAA"/>
    <w:rsid w:val="005D1CCB"/>
    <w:rsid w:val="005D1D41"/>
    <w:rsid w:val="005D1DA8"/>
    <w:rsid w:val="005D1DE7"/>
    <w:rsid w:val="005D1E01"/>
    <w:rsid w:val="005D1E9E"/>
    <w:rsid w:val="005D1EA3"/>
    <w:rsid w:val="005D1EB3"/>
    <w:rsid w:val="005D1EBE"/>
    <w:rsid w:val="005D1F2F"/>
    <w:rsid w:val="005D1F36"/>
    <w:rsid w:val="005D1F6F"/>
    <w:rsid w:val="005D1FCC"/>
    <w:rsid w:val="005D2054"/>
    <w:rsid w:val="005D20B3"/>
    <w:rsid w:val="005D20D4"/>
    <w:rsid w:val="005D20E6"/>
    <w:rsid w:val="005D2122"/>
    <w:rsid w:val="005D215E"/>
    <w:rsid w:val="005D21B3"/>
    <w:rsid w:val="005D21BD"/>
    <w:rsid w:val="005D21D1"/>
    <w:rsid w:val="005D21F2"/>
    <w:rsid w:val="005D2217"/>
    <w:rsid w:val="005D2231"/>
    <w:rsid w:val="005D2249"/>
    <w:rsid w:val="005D225F"/>
    <w:rsid w:val="005D2273"/>
    <w:rsid w:val="005D227F"/>
    <w:rsid w:val="005D2297"/>
    <w:rsid w:val="005D2299"/>
    <w:rsid w:val="005D22A4"/>
    <w:rsid w:val="005D22A9"/>
    <w:rsid w:val="005D22E8"/>
    <w:rsid w:val="005D22EC"/>
    <w:rsid w:val="005D22ED"/>
    <w:rsid w:val="005D237F"/>
    <w:rsid w:val="005D23E8"/>
    <w:rsid w:val="005D23F0"/>
    <w:rsid w:val="005D23F5"/>
    <w:rsid w:val="005D23FC"/>
    <w:rsid w:val="005D241F"/>
    <w:rsid w:val="005D2437"/>
    <w:rsid w:val="005D2455"/>
    <w:rsid w:val="005D248C"/>
    <w:rsid w:val="005D2498"/>
    <w:rsid w:val="005D24DD"/>
    <w:rsid w:val="005D24F7"/>
    <w:rsid w:val="005D2518"/>
    <w:rsid w:val="005D254F"/>
    <w:rsid w:val="005D2575"/>
    <w:rsid w:val="005D257A"/>
    <w:rsid w:val="005D259A"/>
    <w:rsid w:val="005D25BA"/>
    <w:rsid w:val="005D25C6"/>
    <w:rsid w:val="005D25F1"/>
    <w:rsid w:val="005D25F3"/>
    <w:rsid w:val="005D25FA"/>
    <w:rsid w:val="005D2603"/>
    <w:rsid w:val="005D262E"/>
    <w:rsid w:val="005D26C9"/>
    <w:rsid w:val="005D26D8"/>
    <w:rsid w:val="005D26EF"/>
    <w:rsid w:val="005D26FC"/>
    <w:rsid w:val="005D2711"/>
    <w:rsid w:val="005D2722"/>
    <w:rsid w:val="005D2763"/>
    <w:rsid w:val="005D276F"/>
    <w:rsid w:val="005D27AE"/>
    <w:rsid w:val="005D2811"/>
    <w:rsid w:val="005D284F"/>
    <w:rsid w:val="005D285E"/>
    <w:rsid w:val="005D2897"/>
    <w:rsid w:val="005D28A1"/>
    <w:rsid w:val="005D2915"/>
    <w:rsid w:val="005D2935"/>
    <w:rsid w:val="005D2960"/>
    <w:rsid w:val="005D297A"/>
    <w:rsid w:val="005D298C"/>
    <w:rsid w:val="005D2A08"/>
    <w:rsid w:val="005D2A20"/>
    <w:rsid w:val="005D2A47"/>
    <w:rsid w:val="005D2A5D"/>
    <w:rsid w:val="005D2A75"/>
    <w:rsid w:val="005D2A80"/>
    <w:rsid w:val="005D2A8D"/>
    <w:rsid w:val="005D2A90"/>
    <w:rsid w:val="005D2ABD"/>
    <w:rsid w:val="005D2AC1"/>
    <w:rsid w:val="005D2AC5"/>
    <w:rsid w:val="005D2AF8"/>
    <w:rsid w:val="005D2B0A"/>
    <w:rsid w:val="005D2B19"/>
    <w:rsid w:val="005D2B2F"/>
    <w:rsid w:val="005D2B4E"/>
    <w:rsid w:val="005D2B57"/>
    <w:rsid w:val="005D2BDF"/>
    <w:rsid w:val="005D2C13"/>
    <w:rsid w:val="005D2C27"/>
    <w:rsid w:val="005D2C45"/>
    <w:rsid w:val="005D2C52"/>
    <w:rsid w:val="005D2C74"/>
    <w:rsid w:val="005D2C7F"/>
    <w:rsid w:val="005D2CB4"/>
    <w:rsid w:val="005D2CFA"/>
    <w:rsid w:val="005D2CFC"/>
    <w:rsid w:val="005D2D12"/>
    <w:rsid w:val="005D2D14"/>
    <w:rsid w:val="005D2D53"/>
    <w:rsid w:val="005D2D54"/>
    <w:rsid w:val="005D2D6A"/>
    <w:rsid w:val="005D2D92"/>
    <w:rsid w:val="005D2DDC"/>
    <w:rsid w:val="005D2DE8"/>
    <w:rsid w:val="005D2DFA"/>
    <w:rsid w:val="005D2E13"/>
    <w:rsid w:val="005D2E4B"/>
    <w:rsid w:val="005D2E51"/>
    <w:rsid w:val="005D2EB3"/>
    <w:rsid w:val="005D2EC1"/>
    <w:rsid w:val="005D2EDB"/>
    <w:rsid w:val="005D2F42"/>
    <w:rsid w:val="005D2F8E"/>
    <w:rsid w:val="005D2FA8"/>
    <w:rsid w:val="005D2FBB"/>
    <w:rsid w:val="005D3026"/>
    <w:rsid w:val="005D3050"/>
    <w:rsid w:val="005D3051"/>
    <w:rsid w:val="005D30A8"/>
    <w:rsid w:val="005D30FB"/>
    <w:rsid w:val="005D311D"/>
    <w:rsid w:val="005D312B"/>
    <w:rsid w:val="005D3149"/>
    <w:rsid w:val="005D3172"/>
    <w:rsid w:val="005D3199"/>
    <w:rsid w:val="005D3208"/>
    <w:rsid w:val="005D322C"/>
    <w:rsid w:val="005D323A"/>
    <w:rsid w:val="005D3287"/>
    <w:rsid w:val="005D3335"/>
    <w:rsid w:val="005D3342"/>
    <w:rsid w:val="005D3349"/>
    <w:rsid w:val="005D3380"/>
    <w:rsid w:val="005D33A4"/>
    <w:rsid w:val="005D33A5"/>
    <w:rsid w:val="005D33C5"/>
    <w:rsid w:val="005D33F7"/>
    <w:rsid w:val="005D340D"/>
    <w:rsid w:val="005D3448"/>
    <w:rsid w:val="005D3450"/>
    <w:rsid w:val="005D347E"/>
    <w:rsid w:val="005D34F7"/>
    <w:rsid w:val="005D352D"/>
    <w:rsid w:val="005D3545"/>
    <w:rsid w:val="005D3584"/>
    <w:rsid w:val="005D358D"/>
    <w:rsid w:val="005D3597"/>
    <w:rsid w:val="005D35A4"/>
    <w:rsid w:val="005D35AC"/>
    <w:rsid w:val="005D35DC"/>
    <w:rsid w:val="005D35DD"/>
    <w:rsid w:val="005D360C"/>
    <w:rsid w:val="005D365D"/>
    <w:rsid w:val="005D36D6"/>
    <w:rsid w:val="005D36FC"/>
    <w:rsid w:val="005D371D"/>
    <w:rsid w:val="005D3739"/>
    <w:rsid w:val="005D3785"/>
    <w:rsid w:val="005D37A3"/>
    <w:rsid w:val="005D37A7"/>
    <w:rsid w:val="005D37B1"/>
    <w:rsid w:val="005D37E7"/>
    <w:rsid w:val="005D383B"/>
    <w:rsid w:val="005D383E"/>
    <w:rsid w:val="005D3851"/>
    <w:rsid w:val="005D3874"/>
    <w:rsid w:val="005D388B"/>
    <w:rsid w:val="005D3944"/>
    <w:rsid w:val="005D3981"/>
    <w:rsid w:val="005D3991"/>
    <w:rsid w:val="005D399A"/>
    <w:rsid w:val="005D39FE"/>
    <w:rsid w:val="005D3A4B"/>
    <w:rsid w:val="005D3AC1"/>
    <w:rsid w:val="005D3ACE"/>
    <w:rsid w:val="005D3AD1"/>
    <w:rsid w:val="005D3B09"/>
    <w:rsid w:val="005D3B73"/>
    <w:rsid w:val="005D3B75"/>
    <w:rsid w:val="005D3B83"/>
    <w:rsid w:val="005D3BC7"/>
    <w:rsid w:val="005D3BD7"/>
    <w:rsid w:val="005D3BD9"/>
    <w:rsid w:val="005D3C0E"/>
    <w:rsid w:val="005D3C47"/>
    <w:rsid w:val="005D3C80"/>
    <w:rsid w:val="005D3C91"/>
    <w:rsid w:val="005D3C97"/>
    <w:rsid w:val="005D3C9B"/>
    <w:rsid w:val="005D3D18"/>
    <w:rsid w:val="005D3D7E"/>
    <w:rsid w:val="005D3D85"/>
    <w:rsid w:val="005D3D90"/>
    <w:rsid w:val="005D3D9F"/>
    <w:rsid w:val="005D3DC0"/>
    <w:rsid w:val="005D3DDD"/>
    <w:rsid w:val="005D3EBD"/>
    <w:rsid w:val="005D3EEB"/>
    <w:rsid w:val="005D3EF5"/>
    <w:rsid w:val="005D3F22"/>
    <w:rsid w:val="005D3F33"/>
    <w:rsid w:val="005D3F74"/>
    <w:rsid w:val="005D3FAA"/>
    <w:rsid w:val="005D3FDA"/>
    <w:rsid w:val="005D3FE2"/>
    <w:rsid w:val="005D3FEE"/>
    <w:rsid w:val="005D4035"/>
    <w:rsid w:val="005D4050"/>
    <w:rsid w:val="005D4062"/>
    <w:rsid w:val="005D407C"/>
    <w:rsid w:val="005D4094"/>
    <w:rsid w:val="005D40BE"/>
    <w:rsid w:val="005D4128"/>
    <w:rsid w:val="005D41CA"/>
    <w:rsid w:val="005D41E9"/>
    <w:rsid w:val="005D425D"/>
    <w:rsid w:val="005D4260"/>
    <w:rsid w:val="005D42A4"/>
    <w:rsid w:val="005D42B4"/>
    <w:rsid w:val="005D4320"/>
    <w:rsid w:val="005D4350"/>
    <w:rsid w:val="005D43A8"/>
    <w:rsid w:val="005D43D1"/>
    <w:rsid w:val="005D43D4"/>
    <w:rsid w:val="005D43FD"/>
    <w:rsid w:val="005D440C"/>
    <w:rsid w:val="005D440D"/>
    <w:rsid w:val="005D4419"/>
    <w:rsid w:val="005D4428"/>
    <w:rsid w:val="005D443F"/>
    <w:rsid w:val="005D4441"/>
    <w:rsid w:val="005D4477"/>
    <w:rsid w:val="005D4484"/>
    <w:rsid w:val="005D448A"/>
    <w:rsid w:val="005D44CB"/>
    <w:rsid w:val="005D44E0"/>
    <w:rsid w:val="005D4515"/>
    <w:rsid w:val="005D451C"/>
    <w:rsid w:val="005D4565"/>
    <w:rsid w:val="005D457D"/>
    <w:rsid w:val="005D4593"/>
    <w:rsid w:val="005D459E"/>
    <w:rsid w:val="005D45AA"/>
    <w:rsid w:val="005D4604"/>
    <w:rsid w:val="005D4608"/>
    <w:rsid w:val="005D4648"/>
    <w:rsid w:val="005D464B"/>
    <w:rsid w:val="005D464E"/>
    <w:rsid w:val="005D46AD"/>
    <w:rsid w:val="005D46CD"/>
    <w:rsid w:val="005D474B"/>
    <w:rsid w:val="005D478F"/>
    <w:rsid w:val="005D47A4"/>
    <w:rsid w:val="005D47E2"/>
    <w:rsid w:val="005D47F2"/>
    <w:rsid w:val="005D4821"/>
    <w:rsid w:val="005D4831"/>
    <w:rsid w:val="005D4871"/>
    <w:rsid w:val="005D4920"/>
    <w:rsid w:val="005D4930"/>
    <w:rsid w:val="005D4948"/>
    <w:rsid w:val="005D495C"/>
    <w:rsid w:val="005D4963"/>
    <w:rsid w:val="005D49AF"/>
    <w:rsid w:val="005D49C3"/>
    <w:rsid w:val="005D4A13"/>
    <w:rsid w:val="005D4A2D"/>
    <w:rsid w:val="005D4A3C"/>
    <w:rsid w:val="005D4A45"/>
    <w:rsid w:val="005D4A85"/>
    <w:rsid w:val="005D4AA9"/>
    <w:rsid w:val="005D4B59"/>
    <w:rsid w:val="005D4B5F"/>
    <w:rsid w:val="005D4BB0"/>
    <w:rsid w:val="005D4BD6"/>
    <w:rsid w:val="005D4BFB"/>
    <w:rsid w:val="005D4C64"/>
    <w:rsid w:val="005D4C6A"/>
    <w:rsid w:val="005D4CC2"/>
    <w:rsid w:val="005D4CF2"/>
    <w:rsid w:val="005D4D0D"/>
    <w:rsid w:val="005D4D79"/>
    <w:rsid w:val="005D4D81"/>
    <w:rsid w:val="005D4DA5"/>
    <w:rsid w:val="005D4E08"/>
    <w:rsid w:val="005D4E5A"/>
    <w:rsid w:val="005D4E66"/>
    <w:rsid w:val="005D4EFF"/>
    <w:rsid w:val="005D4F6B"/>
    <w:rsid w:val="005D4F77"/>
    <w:rsid w:val="005D4F8C"/>
    <w:rsid w:val="005D4FA2"/>
    <w:rsid w:val="005D4FE5"/>
    <w:rsid w:val="005D4FED"/>
    <w:rsid w:val="005D502D"/>
    <w:rsid w:val="005D506C"/>
    <w:rsid w:val="005D5090"/>
    <w:rsid w:val="005D50C3"/>
    <w:rsid w:val="005D50E5"/>
    <w:rsid w:val="005D516B"/>
    <w:rsid w:val="005D5180"/>
    <w:rsid w:val="005D518C"/>
    <w:rsid w:val="005D51A8"/>
    <w:rsid w:val="005D51FB"/>
    <w:rsid w:val="005D5203"/>
    <w:rsid w:val="005D522D"/>
    <w:rsid w:val="005D5241"/>
    <w:rsid w:val="005D5267"/>
    <w:rsid w:val="005D527D"/>
    <w:rsid w:val="005D5285"/>
    <w:rsid w:val="005D529E"/>
    <w:rsid w:val="005D52D8"/>
    <w:rsid w:val="005D5312"/>
    <w:rsid w:val="005D5367"/>
    <w:rsid w:val="005D536B"/>
    <w:rsid w:val="005D5378"/>
    <w:rsid w:val="005D5385"/>
    <w:rsid w:val="005D5393"/>
    <w:rsid w:val="005D53E0"/>
    <w:rsid w:val="005D5404"/>
    <w:rsid w:val="005D544A"/>
    <w:rsid w:val="005D54CF"/>
    <w:rsid w:val="005D54D5"/>
    <w:rsid w:val="005D54D8"/>
    <w:rsid w:val="005D54EF"/>
    <w:rsid w:val="005D54F1"/>
    <w:rsid w:val="005D5502"/>
    <w:rsid w:val="005D5510"/>
    <w:rsid w:val="005D5525"/>
    <w:rsid w:val="005D5544"/>
    <w:rsid w:val="005D558A"/>
    <w:rsid w:val="005D5597"/>
    <w:rsid w:val="005D55C9"/>
    <w:rsid w:val="005D55D0"/>
    <w:rsid w:val="005D5698"/>
    <w:rsid w:val="005D56CA"/>
    <w:rsid w:val="005D56CC"/>
    <w:rsid w:val="005D570E"/>
    <w:rsid w:val="005D576C"/>
    <w:rsid w:val="005D5776"/>
    <w:rsid w:val="005D5786"/>
    <w:rsid w:val="005D57B5"/>
    <w:rsid w:val="005D57EC"/>
    <w:rsid w:val="005D5808"/>
    <w:rsid w:val="005D583A"/>
    <w:rsid w:val="005D5882"/>
    <w:rsid w:val="005D592C"/>
    <w:rsid w:val="005D594D"/>
    <w:rsid w:val="005D595D"/>
    <w:rsid w:val="005D59C5"/>
    <w:rsid w:val="005D59D8"/>
    <w:rsid w:val="005D5A1D"/>
    <w:rsid w:val="005D5A90"/>
    <w:rsid w:val="005D5AC7"/>
    <w:rsid w:val="005D5ACF"/>
    <w:rsid w:val="005D5ADB"/>
    <w:rsid w:val="005D5B42"/>
    <w:rsid w:val="005D5B84"/>
    <w:rsid w:val="005D5B94"/>
    <w:rsid w:val="005D5BFB"/>
    <w:rsid w:val="005D5C48"/>
    <w:rsid w:val="005D5C9C"/>
    <w:rsid w:val="005D5CA0"/>
    <w:rsid w:val="005D5CA4"/>
    <w:rsid w:val="005D5CB4"/>
    <w:rsid w:val="005D5CCA"/>
    <w:rsid w:val="005D5CFC"/>
    <w:rsid w:val="005D5D3C"/>
    <w:rsid w:val="005D5D71"/>
    <w:rsid w:val="005D5DC3"/>
    <w:rsid w:val="005D5DF9"/>
    <w:rsid w:val="005D5DFD"/>
    <w:rsid w:val="005D5E2A"/>
    <w:rsid w:val="005D5E54"/>
    <w:rsid w:val="005D5E5F"/>
    <w:rsid w:val="005D5E6F"/>
    <w:rsid w:val="005D5E96"/>
    <w:rsid w:val="005D5E9A"/>
    <w:rsid w:val="005D5EDE"/>
    <w:rsid w:val="005D5F38"/>
    <w:rsid w:val="005D5F62"/>
    <w:rsid w:val="005D5F8B"/>
    <w:rsid w:val="005D5FAE"/>
    <w:rsid w:val="005D5FD5"/>
    <w:rsid w:val="005D6055"/>
    <w:rsid w:val="005D6070"/>
    <w:rsid w:val="005D6073"/>
    <w:rsid w:val="005D6083"/>
    <w:rsid w:val="005D6094"/>
    <w:rsid w:val="005D6095"/>
    <w:rsid w:val="005D60D9"/>
    <w:rsid w:val="005D60F6"/>
    <w:rsid w:val="005D610D"/>
    <w:rsid w:val="005D6120"/>
    <w:rsid w:val="005D6130"/>
    <w:rsid w:val="005D61C5"/>
    <w:rsid w:val="005D6293"/>
    <w:rsid w:val="005D62B5"/>
    <w:rsid w:val="005D62BA"/>
    <w:rsid w:val="005D630E"/>
    <w:rsid w:val="005D633E"/>
    <w:rsid w:val="005D6366"/>
    <w:rsid w:val="005D637F"/>
    <w:rsid w:val="005D638A"/>
    <w:rsid w:val="005D63B3"/>
    <w:rsid w:val="005D63FA"/>
    <w:rsid w:val="005D6423"/>
    <w:rsid w:val="005D6463"/>
    <w:rsid w:val="005D64A9"/>
    <w:rsid w:val="005D64D3"/>
    <w:rsid w:val="005D654F"/>
    <w:rsid w:val="005D6556"/>
    <w:rsid w:val="005D656B"/>
    <w:rsid w:val="005D6582"/>
    <w:rsid w:val="005D65A1"/>
    <w:rsid w:val="005D65EC"/>
    <w:rsid w:val="005D65EE"/>
    <w:rsid w:val="005D6601"/>
    <w:rsid w:val="005D663D"/>
    <w:rsid w:val="005D66D1"/>
    <w:rsid w:val="005D66D9"/>
    <w:rsid w:val="005D670B"/>
    <w:rsid w:val="005D677F"/>
    <w:rsid w:val="005D6783"/>
    <w:rsid w:val="005D6785"/>
    <w:rsid w:val="005D6797"/>
    <w:rsid w:val="005D67A1"/>
    <w:rsid w:val="005D67C1"/>
    <w:rsid w:val="005D6800"/>
    <w:rsid w:val="005D680C"/>
    <w:rsid w:val="005D6878"/>
    <w:rsid w:val="005D68A3"/>
    <w:rsid w:val="005D68B2"/>
    <w:rsid w:val="005D68B4"/>
    <w:rsid w:val="005D6913"/>
    <w:rsid w:val="005D691A"/>
    <w:rsid w:val="005D6936"/>
    <w:rsid w:val="005D694C"/>
    <w:rsid w:val="005D69A3"/>
    <w:rsid w:val="005D69EA"/>
    <w:rsid w:val="005D6AB4"/>
    <w:rsid w:val="005D6ABF"/>
    <w:rsid w:val="005D6AEC"/>
    <w:rsid w:val="005D6AFB"/>
    <w:rsid w:val="005D6BA4"/>
    <w:rsid w:val="005D6BA7"/>
    <w:rsid w:val="005D6BB5"/>
    <w:rsid w:val="005D6BE6"/>
    <w:rsid w:val="005D6BF7"/>
    <w:rsid w:val="005D6C12"/>
    <w:rsid w:val="005D6C28"/>
    <w:rsid w:val="005D6C2D"/>
    <w:rsid w:val="005D6C62"/>
    <w:rsid w:val="005D6C76"/>
    <w:rsid w:val="005D6C7B"/>
    <w:rsid w:val="005D6D04"/>
    <w:rsid w:val="005D6D13"/>
    <w:rsid w:val="005D6D1D"/>
    <w:rsid w:val="005D6D7A"/>
    <w:rsid w:val="005D6D9A"/>
    <w:rsid w:val="005D6DA5"/>
    <w:rsid w:val="005D6DAF"/>
    <w:rsid w:val="005D6DC3"/>
    <w:rsid w:val="005D6DFD"/>
    <w:rsid w:val="005D6E2D"/>
    <w:rsid w:val="005D6E3E"/>
    <w:rsid w:val="005D6E52"/>
    <w:rsid w:val="005D6E5B"/>
    <w:rsid w:val="005D6E5E"/>
    <w:rsid w:val="005D6EB5"/>
    <w:rsid w:val="005D6EBA"/>
    <w:rsid w:val="005D6F9B"/>
    <w:rsid w:val="005D6FD6"/>
    <w:rsid w:val="005D6FD8"/>
    <w:rsid w:val="005D6FDD"/>
    <w:rsid w:val="005D701C"/>
    <w:rsid w:val="005D7068"/>
    <w:rsid w:val="005D709B"/>
    <w:rsid w:val="005D70BC"/>
    <w:rsid w:val="005D711A"/>
    <w:rsid w:val="005D712D"/>
    <w:rsid w:val="005D7136"/>
    <w:rsid w:val="005D7152"/>
    <w:rsid w:val="005D71FD"/>
    <w:rsid w:val="005D721B"/>
    <w:rsid w:val="005D723F"/>
    <w:rsid w:val="005D7253"/>
    <w:rsid w:val="005D72A4"/>
    <w:rsid w:val="005D72C1"/>
    <w:rsid w:val="005D72CC"/>
    <w:rsid w:val="005D72E1"/>
    <w:rsid w:val="005D733A"/>
    <w:rsid w:val="005D73A8"/>
    <w:rsid w:val="005D73B4"/>
    <w:rsid w:val="005D7400"/>
    <w:rsid w:val="005D740E"/>
    <w:rsid w:val="005D7440"/>
    <w:rsid w:val="005D7446"/>
    <w:rsid w:val="005D7468"/>
    <w:rsid w:val="005D746D"/>
    <w:rsid w:val="005D7478"/>
    <w:rsid w:val="005D749A"/>
    <w:rsid w:val="005D74DD"/>
    <w:rsid w:val="005D74F1"/>
    <w:rsid w:val="005D7506"/>
    <w:rsid w:val="005D7555"/>
    <w:rsid w:val="005D75B5"/>
    <w:rsid w:val="005D75F4"/>
    <w:rsid w:val="005D7601"/>
    <w:rsid w:val="005D7605"/>
    <w:rsid w:val="005D7658"/>
    <w:rsid w:val="005D7687"/>
    <w:rsid w:val="005D7695"/>
    <w:rsid w:val="005D76E1"/>
    <w:rsid w:val="005D7721"/>
    <w:rsid w:val="005D7722"/>
    <w:rsid w:val="005D7728"/>
    <w:rsid w:val="005D7762"/>
    <w:rsid w:val="005D776A"/>
    <w:rsid w:val="005D7780"/>
    <w:rsid w:val="005D7791"/>
    <w:rsid w:val="005D7798"/>
    <w:rsid w:val="005D7799"/>
    <w:rsid w:val="005D77FC"/>
    <w:rsid w:val="005D7818"/>
    <w:rsid w:val="005D7835"/>
    <w:rsid w:val="005D786E"/>
    <w:rsid w:val="005D7887"/>
    <w:rsid w:val="005D788C"/>
    <w:rsid w:val="005D78BA"/>
    <w:rsid w:val="005D78CD"/>
    <w:rsid w:val="005D78E4"/>
    <w:rsid w:val="005D792A"/>
    <w:rsid w:val="005D7955"/>
    <w:rsid w:val="005D7985"/>
    <w:rsid w:val="005D7A19"/>
    <w:rsid w:val="005D7A22"/>
    <w:rsid w:val="005D7A5B"/>
    <w:rsid w:val="005D7A66"/>
    <w:rsid w:val="005D7A6D"/>
    <w:rsid w:val="005D7ACF"/>
    <w:rsid w:val="005D7AF8"/>
    <w:rsid w:val="005D7BA6"/>
    <w:rsid w:val="005D7BBF"/>
    <w:rsid w:val="005D7BF1"/>
    <w:rsid w:val="005D7C24"/>
    <w:rsid w:val="005D7C46"/>
    <w:rsid w:val="005D7C47"/>
    <w:rsid w:val="005D7C4E"/>
    <w:rsid w:val="005D7C9A"/>
    <w:rsid w:val="005D7CA0"/>
    <w:rsid w:val="005D7CBD"/>
    <w:rsid w:val="005D7CF4"/>
    <w:rsid w:val="005D7D18"/>
    <w:rsid w:val="005D7D3F"/>
    <w:rsid w:val="005D7D7B"/>
    <w:rsid w:val="005D7DA6"/>
    <w:rsid w:val="005D7E1A"/>
    <w:rsid w:val="005D7E25"/>
    <w:rsid w:val="005D7E57"/>
    <w:rsid w:val="005D7EAE"/>
    <w:rsid w:val="005D7EC1"/>
    <w:rsid w:val="005D7ED9"/>
    <w:rsid w:val="005D7EE6"/>
    <w:rsid w:val="005D7F3E"/>
    <w:rsid w:val="005D7F43"/>
    <w:rsid w:val="005D7F4D"/>
    <w:rsid w:val="005D7F6C"/>
    <w:rsid w:val="005D7F70"/>
    <w:rsid w:val="005D7F80"/>
    <w:rsid w:val="005E005A"/>
    <w:rsid w:val="005E005C"/>
    <w:rsid w:val="005E007A"/>
    <w:rsid w:val="005E008B"/>
    <w:rsid w:val="005E0091"/>
    <w:rsid w:val="005E009E"/>
    <w:rsid w:val="005E00A0"/>
    <w:rsid w:val="005E00CD"/>
    <w:rsid w:val="005E00EE"/>
    <w:rsid w:val="005E015E"/>
    <w:rsid w:val="005E016C"/>
    <w:rsid w:val="005E017D"/>
    <w:rsid w:val="005E019B"/>
    <w:rsid w:val="005E019F"/>
    <w:rsid w:val="005E01AD"/>
    <w:rsid w:val="005E01DA"/>
    <w:rsid w:val="005E01FC"/>
    <w:rsid w:val="005E0252"/>
    <w:rsid w:val="005E02C8"/>
    <w:rsid w:val="005E02FD"/>
    <w:rsid w:val="005E0306"/>
    <w:rsid w:val="005E0309"/>
    <w:rsid w:val="005E0362"/>
    <w:rsid w:val="005E0366"/>
    <w:rsid w:val="005E0389"/>
    <w:rsid w:val="005E03B6"/>
    <w:rsid w:val="005E03D8"/>
    <w:rsid w:val="005E041F"/>
    <w:rsid w:val="005E0471"/>
    <w:rsid w:val="005E0475"/>
    <w:rsid w:val="005E04A8"/>
    <w:rsid w:val="005E04DE"/>
    <w:rsid w:val="005E0502"/>
    <w:rsid w:val="005E051B"/>
    <w:rsid w:val="005E05E7"/>
    <w:rsid w:val="005E061D"/>
    <w:rsid w:val="005E0636"/>
    <w:rsid w:val="005E066B"/>
    <w:rsid w:val="005E06B8"/>
    <w:rsid w:val="005E06BC"/>
    <w:rsid w:val="005E06D7"/>
    <w:rsid w:val="005E06F6"/>
    <w:rsid w:val="005E07A8"/>
    <w:rsid w:val="005E07B0"/>
    <w:rsid w:val="005E07D2"/>
    <w:rsid w:val="005E0810"/>
    <w:rsid w:val="005E0813"/>
    <w:rsid w:val="005E082E"/>
    <w:rsid w:val="005E0861"/>
    <w:rsid w:val="005E0880"/>
    <w:rsid w:val="005E0881"/>
    <w:rsid w:val="005E0891"/>
    <w:rsid w:val="005E08F7"/>
    <w:rsid w:val="005E0916"/>
    <w:rsid w:val="005E0923"/>
    <w:rsid w:val="005E0928"/>
    <w:rsid w:val="005E09A2"/>
    <w:rsid w:val="005E09DD"/>
    <w:rsid w:val="005E0AF1"/>
    <w:rsid w:val="005E0AF8"/>
    <w:rsid w:val="005E0B11"/>
    <w:rsid w:val="005E0B53"/>
    <w:rsid w:val="005E0B60"/>
    <w:rsid w:val="005E0B83"/>
    <w:rsid w:val="005E0BD7"/>
    <w:rsid w:val="005E0C04"/>
    <w:rsid w:val="005E0C63"/>
    <w:rsid w:val="005E0C6F"/>
    <w:rsid w:val="005E0C80"/>
    <w:rsid w:val="005E0C9A"/>
    <w:rsid w:val="005E0CD6"/>
    <w:rsid w:val="005E0D05"/>
    <w:rsid w:val="005E0D3A"/>
    <w:rsid w:val="005E0D7A"/>
    <w:rsid w:val="005E0D7C"/>
    <w:rsid w:val="005E0DEF"/>
    <w:rsid w:val="005E0E2A"/>
    <w:rsid w:val="005E0E77"/>
    <w:rsid w:val="005E0E8E"/>
    <w:rsid w:val="005E0E90"/>
    <w:rsid w:val="005E0F06"/>
    <w:rsid w:val="005E0F28"/>
    <w:rsid w:val="005E0F3E"/>
    <w:rsid w:val="005E0F5D"/>
    <w:rsid w:val="005E0F7A"/>
    <w:rsid w:val="005E0F7D"/>
    <w:rsid w:val="005E1017"/>
    <w:rsid w:val="005E102D"/>
    <w:rsid w:val="005E1056"/>
    <w:rsid w:val="005E106B"/>
    <w:rsid w:val="005E10CB"/>
    <w:rsid w:val="005E10F9"/>
    <w:rsid w:val="005E1136"/>
    <w:rsid w:val="005E1173"/>
    <w:rsid w:val="005E1176"/>
    <w:rsid w:val="005E11A7"/>
    <w:rsid w:val="005E11F1"/>
    <w:rsid w:val="005E1203"/>
    <w:rsid w:val="005E125E"/>
    <w:rsid w:val="005E1286"/>
    <w:rsid w:val="005E12CB"/>
    <w:rsid w:val="005E135E"/>
    <w:rsid w:val="005E1402"/>
    <w:rsid w:val="005E1410"/>
    <w:rsid w:val="005E1495"/>
    <w:rsid w:val="005E14B5"/>
    <w:rsid w:val="005E14B9"/>
    <w:rsid w:val="005E14EC"/>
    <w:rsid w:val="005E14F6"/>
    <w:rsid w:val="005E14FF"/>
    <w:rsid w:val="005E1544"/>
    <w:rsid w:val="005E1563"/>
    <w:rsid w:val="005E15BC"/>
    <w:rsid w:val="005E15E7"/>
    <w:rsid w:val="005E1631"/>
    <w:rsid w:val="005E168F"/>
    <w:rsid w:val="005E16AB"/>
    <w:rsid w:val="005E1700"/>
    <w:rsid w:val="005E172D"/>
    <w:rsid w:val="005E1737"/>
    <w:rsid w:val="005E1757"/>
    <w:rsid w:val="005E1765"/>
    <w:rsid w:val="005E178D"/>
    <w:rsid w:val="005E17AE"/>
    <w:rsid w:val="005E17C3"/>
    <w:rsid w:val="005E17DD"/>
    <w:rsid w:val="005E1844"/>
    <w:rsid w:val="005E1847"/>
    <w:rsid w:val="005E185C"/>
    <w:rsid w:val="005E1870"/>
    <w:rsid w:val="005E18A1"/>
    <w:rsid w:val="005E18A4"/>
    <w:rsid w:val="005E18C2"/>
    <w:rsid w:val="005E18C9"/>
    <w:rsid w:val="005E18D6"/>
    <w:rsid w:val="005E192B"/>
    <w:rsid w:val="005E195B"/>
    <w:rsid w:val="005E1997"/>
    <w:rsid w:val="005E19AF"/>
    <w:rsid w:val="005E19BD"/>
    <w:rsid w:val="005E1A00"/>
    <w:rsid w:val="005E1A25"/>
    <w:rsid w:val="005E1A5A"/>
    <w:rsid w:val="005E1A68"/>
    <w:rsid w:val="005E1A6D"/>
    <w:rsid w:val="005E1AE7"/>
    <w:rsid w:val="005E1B03"/>
    <w:rsid w:val="005E1B27"/>
    <w:rsid w:val="005E1B29"/>
    <w:rsid w:val="005E1B5A"/>
    <w:rsid w:val="005E1BCA"/>
    <w:rsid w:val="005E1C00"/>
    <w:rsid w:val="005E1C9C"/>
    <w:rsid w:val="005E1D2A"/>
    <w:rsid w:val="005E1D6C"/>
    <w:rsid w:val="005E1DAC"/>
    <w:rsid w:val="005E1DAF"/>
    <w:rsid w:val="005E1DB2"/>
    <w:rsid w:val="005E1E01"/>
    <w:rsid w:val="005E1E21"/>
    <w:rsid w:val="005E1E26"/>
    <w:rsid w:val="005E1E56"/>
    <w:rsid w:val="005E1E5E"/>
    <w:rsid w:val="005E1E6C"/>
    <w:rsid w:val="005E1E82"/>
    <w:rsid w:val="005E1EA8"/>
    <w:rsid w:val="005E1ED0"/>
    <w:rsid w:val="005E1EE4"/>
    <w:rsid w:val="005E1F18"/>
    <w:rsid w:val="005E1F22"/>
    <w:rsid w:val="005E1F26"/>
    <w:rsid w:val="005E1F57"/>
    <w:rsid w:val="005E1FC5"/>
    <w:rsid w:val="005E1FF2"/>
    <w:rsid w:val="005E2037"/>
    <w:rsid w:val="005E2074"/>
    <w:rsid w:val="005E2096"/>
    <w:rsid w:val="005E20D0"/>
    <w:rsid w:val="005E2100"/>
    <w:rsid w:val="005E210A"/>
    <w:rsid w:val="005E211B"/>
    <w:rsid w:val="005E212C"/>
    <w:rsid w:val="005E2140"/>
    <w:rsid w:val="005E214C"/>
    <w:rsid w:val="005E217B"/>
    <w:rsid w:val="005E21A3"/>
    <w:rsid w:val="005E21A9"/>
    <w:rsid w:val="005E21DB"/>
    <w:rsid w:val="005E222B"/>
    <w:rsid w:val="005E222D"/>
    <w:rsid w:val="005E2262"/>
    <w:rsid w:val="005E2298"/>
    <w:rsid w:val="005E22F8"/>
    <w:rsid w:val="005E230D"/>
    <w:rsid w:val="005E2325"/>
    <w:rsid w:val="005E236A"/>
    <w:rsid w:val="005E239C"/>
    <w:rsid w:val="005E23EE"/>
    <w:rsid w:val="005E241C"/>
    <w:rsid w:val="005E2436"/>
    <w:rsid w:val="005E2488"/>
    <w:rsid w:val="005E249A"/>
    <w:rsid w:val="005E24D1"/>
    <w:rsid w:val="005E24E5"/>
    <w:rsid w:val="005E250A"/>
    <w:rsid w:val="005E2535"/>
    <w:rsid w:val="005E2563"/>
    <w:rsid w:val="005E25A4"/>
    <w:rsid w:val="005E25B9"/>
    <w:rsid w:val="005E2636"/>
    <w:rsid w:val="005E2669"/>
    <w:rsid w:val="005E2671"/>
    <w:rsid w:val="005E2677"/>
    <w:rsid w:val="005E269F"/>
    <w:rsid w:val="005E26DC"/>
    <w:rsid w:val="005E26E3"/>
    <w:rsid w:val="005E2731"/>
    <w:rsid w:val="005E2741"/>
    <w:rsid w:val="005E2748"/>
    <w:rsid w:val="005E2760"/>
    <w:rsid w:val="005E27D4"/>
    <w:rsid w:val="005E27D5"/>
    <w:rsid w:val="005E27E1"/>
    <w:rsid w:val="005E2802"/>
    <w:rsid w:val="005E2810"/>
    <w:rsid w:val="005E2825"/>
    <w:rsid w:val="005E2826"/>
    <w:rsid w:val="005E2846"/>
    <w:rsid w:val="005E2872"/>
    <w:rsid w:val="005E287D"/>
    <w:rsid w:val="005E28F9"/>
    <w:rsid w:val="005E296D"/>
    <w:rsid w:val="005E29AC"/>
    <w:rsid w:val="005E29B7"/>
    <w:rsid w:val="005E29D0"/>
    <w:rsid w:val="005E29E4"/>
    <w:rsid w:val="005E2A08"/>
    <w:rsid w:val="005E2AF4"/>
    <w:rsid w:val="005E2AF6"/>
    <w:rsid w:val="005E2AF7"/>
    <w:rsid w:val="005E2B16"/>
    <w:rsid w:val="005E2B93"/>
    <w:rsid w:val="005E2BFA"/>
    <w:rsid w:val="005E2C07"/>
    <w:rsid w:val="005E2C0B"/>
    <w:rsid w:val="005E2C10"/>
    <w:rsid w:val="005E2C2A"/>
    <w:rsid w:val="005E2C45"/>
    <w:rsid w:val="005E2CA2"/>
    <w:rsid w:val="005E2CC9"/>
    <w:rsid w:val="005E2CDC"/>
    <w:rsid w:val="005E2D10"/>
    <w:rsid w:val="005E2D13"/>
    <w:rsid w:val="005E2D17"/>
    <w:rsid w:val="005E2D2B"/>
    <w:rsid w:val="005E2D46"/>
    <w:rsid w:val="005E2D4B"/>
    <w:rsid w:val="005E2DB8"/>
    <w:rsid w:val="005E2DF7"/>
    <w:rsid w:val="005E2E46"/>
    <w:rsid w:val="005E2E61"/>
    <w:rsid w:val="005E2E7C"/>
    <w:rsid w:val="005E2EA3"/>
    <w:rsid w:val="005E2EED"/>
    <w:rsid w:val="005E2F11"/>
    <w:rsid w:val="005E2FD4"/>
    <w:rsid w:val="005E2FD8"/>
    <w:rsid w:val="005E301B"/>
    <w:rsid w:val="005E3021"/>
    <w:rsid w:val="005E302A"/>
    <w:rsid w:val="005E303B"/>
    <w:rsid w:val="005E306D"/>
    <w:rsid w:val="005E30DC"/>
    <w:rsid w:val="005E3100"/>
    <w:rsid w:val="005E3136"/>
    <w:rsid w:val="005E3148"/>
    <w:rsid w:val="005E314F"/>
    <w:rsid w:val="005E3153"/>
    <w:rsid w:val="005E317F"/>
    <w:rsid w:val="005E31E9"/>
    <w:rsid w:val="005E31F3"/>
    <w:rsid w:val="005E31FC"/>
    <w:rsid w:val="005E3212"/>
    <w:rsid w:val="005E321D"/>
    <w:rsid w:val="005E3263"/>
    <w:rsid w:val="005E3270"/>
    <w:rsid w:val="005E327D"/>
    <w:rsid w:val="005E32BD"/>
    <w:rsid w:val="005E32E0"/>
    <w:rsid w:val="005E32E2"/>
    <w:rsid w:val="005E3338"/>
    <w:rsid w:val="005E3352"/>
    <w:rsid w:val="005E3357"/>
    <w:rsid w:val="005E335C"/>
    <w:rsid w:val="005E3361"/>
    <w:rsid w:val="005E3364"/>
    <w:rsid w:val="005E3372"/>
    <w:rsid w:val="005E3399"/>
    <w:rsid w:val="005E33CA"/>
    <w:rsid w:val="005E33E6"/>
    <w:rsid w:val="005E33FA"/>
    <w:rsid w:val="005E340C"/>
    <w:rsid w:val="005E340E"/>
    <w:rsid w:val="005E347C"/>
    <w:rsid w:val="005E34C9"/>
    <w:rsid w:val="005E3509"/>
    <w:rsid w:val="005E3527"/>
    <w:rsid w:val="005E3556"/>
    <w:rsid w:val="005E356C"/>
    <w:rsid w:val="005E358F"/>
    <w:rsid w:val="005E3590"/>
    <w:rsid w:val="005E359B"/>
    <w:rsid w:val="005E35ED"/>
    <w:rsid w:val="005E3614"/>
    <w:rsid w:val="005E362A"/>
    <w:rsid w:val="005E3654"/>
    <w:rsid w:val="005E3683"/>
    <w:rsid w:val="005E369A"/>
    <w:rsid w:val="005E36D7"/>
    <w:rsid w:val="005E36F4"/>
    <w:rsid w:val="005E3712"/>
    <w:rsid w:val="005E3751"/>
    <w:rsid w:val="005E3764"/>
    <w:rsid w:val="005E3780"/>
    <w:rsid w:val="005E379D"/>
    <w:rsid w:val="005E37C2"/>
    <w:rsid w:val="005E37D3"/>
    <w:rsid w:val="005E3808"/>
    <w:rsid w:val="005E381F"/>
    <w:rsid w:val="005E385E"/>
    <w:rsid w:val="005E3897"/>
    <w:rsid w:val="005E390A"/>
    <w:rsid w:val="005E391F"/>
    <w:rsid w:val="005E3946"/>
    <w:rsid w:val="005E397B"/>
    <w:rsid w:val="005E3989"/>
    <w:rsid w:val="005E399A"/>
    <w:rsid w:val="005E39A3"/>
    <w:rsid w:val="005E39E7"/>
    <w:rsid w:val="005E39ED"/>
    <w:rsid w:val="005E39F0"/>
    <w:rsid w:val="005E3A5D"/>
    <w:rsid w:val="005E3AFD"/>
    <w:rsid w:val="005E3B2B"/>
    <w:rsid w:val="005E3B2C"/>
    <w:rsid w:val="005E3B55"/>
    <w:rsid w:val="005E3B62"/>
    <w:rsid w:val="005E3BD4"/>
    <w:rsid w:val="005E3C5D"/>
    <w:rsid w:val="005E3C8B"/>
    <w:rsid w:val="005E3C96"/>
    <w:rsid w:val="005E3CB8"/>
    <w:rsid w:val="005E3D0D"/>
    <w:rsid w:val="005E3D3A"/>
    <w:rsid w:val="005E3D6A"/>
    <w:rsid w:val="005E3D7F"/>
    <w:rsid w:val="005E3D9F"/>
    <w:rsid w:val="005E3DBB"/>
    <w:rsid w:val="005E3DFB"/>
    <w:rsid w:val="005E3E0B"/>
    <w:rsid w:val="005E3E2F"/>
    <w:rsid w:val="005E3E4F"/>
    <w:rsid w:val="005E3E5A"/>
    <w:rsid w:val="005E3E84"/>
    <w:rsid w:val="005E3E91"/>
    <w:rsid w:val="005E3F00"/>
    <w:rsid w:val="005E3F1E"/>
    <w:rsid w:val="005E3F25"/>
    <w:rsid w:val="005E3F48"/>
    <w:rsid w:val="005E3F5E"/>
    <w:rsid w:val="005E3F83"/>
    <w:rsid w:val="005E3F87"/>
    <w:rsid w:val="005E3F90"/>
    <w:rsid w:val="005E3F99"/>
    <w:rsid w:val="005E3F9A"/>
    <w:rsid w:val="005E3FD7"/>
    <w:rsid w:val="005E403E"/>
    <w:rsid w:val="005E403F"/>
    <w:rsid w:val="005E408A"/>
    <w:rsid w:val="005E40C8"/>
    <w:rsid w:val="005E40FC"/>
    <w:rsid w:val="005E4118"/>
    <w:rsid w:val="005E413B"/>
    <w:rsid w:val="005E4147"/>
    <w:rsid w:val="005E418B"/>
    <w:rsid w:val="005E4190"/>
    <w:rsid w:val="005E4201"/>
    <w:rsid w:val="005E421D"/>
    <w:rsid w:val="005E422D"/>
    <w:rsid w:val="005E4268"/>
    <w:rsid w:val="005E4280"/>
    <w:rsid w:val="005E4299"/>
    <w:rsid w:val="005E42B3"/>
    <w:rsid w:val="005E42F8"/>
    <w:rsid w:val="005E431F"/>
    <w:rsid w:val="005E4325"/>
    <w:rsid w:val="005E438D"/>
    <w:rsid w:val="005E4403"/>
    <w:rsid w:val="005E4409"/>
    <w:rsid w:val="005E4437"/>
    <w:rsid w:val="005E4463"/>
    <w:rsid w:val="005E447C"/>
    <w:rsid w:val="005E449E"/>
    <w:rsid w:val="005E44AB"/>
    <w:rsid w:val="005E44BC"/>
    <w:rsid w:val="005E44C8"/>
    <w:rsid w:val="005E44CD"/>
    <w:rsid w:val="005E44D1"/>
    <w:rsid w:val="005E44FB"/>
    <w:rsid w:val="005E4539"/>
    <w:rsid w:val="005E4544"/>
    <w:rsid w:val="005E4559"/>
    <w:rsid w:val="005E4586"/>
    <w:rsid w:val="005E45A9"/>
    <w:rsid w:val="005E45CD"/>
    <w:rsid w:val="005E45DD"/>
    <w:rsid w:val="005E460F"/>
    <w:rsid w:val="005E463F"/>
    <w:rsid w:val="005E4675"/>
    <w:rsid w:val="005E4680"/>
    <w:rsid w:val="005E46E9"/>
    <w:rsid w:val="005E4776"/>
    <w:rsid w:val="005E47BB"/>
    <w:rsid w:val="005E47D6"/>
    <w:rsid w:val="005E47EE"/>
    <w:rsid w:val="005E4833"/>
    <w:rsid w:val="005E484A"/>
    <w:rsid w:val="005E485E"/>
    <w:rsid w:val="005E4861"/>
    <w:rsid w:val="005E487A"/>
    <w:rsid w:val="005E48BD"/>
    <w:rsid w:val="005E48C6"/>
    <w:rsid w:val="005E48D4"/>
    <w:rsid w:val="005E4913"/>
    <w:rsid w:val="005E4915"/>
    <w:rsid w:val="005E4918"/>
    <w:rsid w:val="005E4929"/>
    <w:rsid w:val="005E495F"/>
    <w:rsid w:val="005E4974"/>
    <w:rsid w:val="005E4982"/>
    <w:rsid w:val="005E49E6"/>
    <w:rsid w:val="005E49ED"/>
    <w:rsid w:val="005E49F5"/>
    <w:rsid w:val="005E4A08"/>
    <w:rsid w:val="005E4A0F"/>
    <w:rsid w:val="005E4A23"/>
    <w:rsid w:val="005E4A41"/>
    <w:rsid w:val="005E4ABE"/>
    <w:rsid w:val="005E4ACE"/>
    <w:rsid w:val="005E4AD8"/>
    <w:rsid w:val="005E4AE6"/>
    <w:rsid w:val="005E4AF0"/>
    <w:rsid w:val="005E4B0E"/>
    <w:rsid w:val="005E4B13"/>
    <w:rsid w:val="005E4B1F"/>
    <w:rsid w:val="005E4B55"/>
    <w:rsid w:val="005E4B84"/>
    <w:rsid w:val="005E4C62"/>
    <w:rsid w:val="005E4C83"/>
    <w:rsid w:val="005E4CBE"/>
    <w:rsid w:val="005E4CE2"/>
    <w:rsid w:val="005E4D22"/>
    <w:rsid w:val="005E4D37"/>
    <w:rsid w:val="005E4D51"/>
    <w:rsid w:val="005E4D53"/>
    <w:rsid w:val="005E4D6F"/>
    <w:rsid w:val="005E4D8C"/>
    <w:rsid w:val="005E4DBE"/>
    <w:rsid w:val="005E4DE2"/>
    <w:rsid w:val="005E4DE6"/>
    <w:rsid w:val="005E4DED"/>
    <w:rsid w:val="005E4DFC"/>
    <w:rsid w:val="005E4E7D"/>
    <w:rsid w:val="005E4E8E"/>
    <w:rsid w:val="005E4EAE"/>
    <w:rsid w:val="005E4EDC"/>
    <w:rsid w:val="005E4F37"/>
    <w:rsid w:val="005E4F49"/>
    <w:rsid w:val="005E4FC6"/>
    <w:rsid w:val="005E5006"/>
    <w:rsid w:val="005E5007"/>
    <w:rsid w:val="005E5038"/>
    <w:rsid w:val="005E503E"/>
    <w:rsid w:val="005E5042"/>
    <w:rsid w:val="005E5047"/>
    <w:rsid w:val="005E5083"/>
    <w:rsid w:val="005E50B3"/>
    <w:rsid w:val="005E50BF"/>
    <w:rsid w:val="005E50F6"/>
    <w:rsid w:val="005E5103"/>
    <w:rsid w:val="005E5120"/>
    <w:rsid w:val="005E512C"/>
    <w:rsid w:val="005E5133"/>
    <w:rsid w:val="005E514A"/>
    <w:rsid w:val="005E5156"/>
    <w:rsid w:val="005E5176"/>
    <w:rsid w:val="005E51AC"/>
    <w:rsid w:val="005E51C6"/>
    <w:rsid w:val="005E51EC"/>
    <w:rsid w:val="005E5232"/>
    <w:rsid w:val="005E52E6"/>
    <w:rsid w:val="005E52F2"/>
    <w:rsid w:val="005E5359"/>
    <w:rsid w:val="005E535B"/>
    <w:rsid w:val="005E53BD"/>
    <w:rsid w:val="005E53BF"/>
    <w:rsid w:val="005E53C7"/>
    <w:rsid w:val="005E53E1"/>
    <w:rsid w:val="005E5495"/>
    <w:rsid w:val="005E549E"/>
    <w:rsid w:val="005E54B2"/>
    <w:rsid w:val="005E54D1"/>
    <w:rsid w:val="005E54E8"/>
    <w:rsid w:val="005E5576"/>
    <w:rsid w:val="005E5593"/>
    <w:rsid w:val="005E55CE"/>
    <w:rsid w:val="005E55EE"/>
    <w:rsid w:val="005E55F2"/>
    <w:rsid w:val="005E564C"/>
    <w:rsid w:val="005E5656"/>
    <w:rsid w:val="005E5662"/>
    <w:rsid w:val="005E5690"/>
    <w:rsid w:val="005E56CA"/>
    <w:rsid w:val="005E56FC"/>
    <w:rsid w:val="005E5739"/>
    <w:rsid w:val="005E575D"/>
    <w:rsid w:val="005E5767"/>
    <w:rsid w:val="005E57D0"/>
    <w:rsid w:val="005E5842"/>
    <w:rsid w:val="005E5860"/>
    <w:rsid w:val="005E58A4"/>
    <w:rsid w:val="005E58C6"/>
    <w:rsid w:val="005E58F3"/>
    <w:rsid w:val="005E593C"/>
    <w:rsid w:val="005E59CB"/>
    <w:rsid w:val="005E59F1"/>
    <w:rsid w:val="005E5A07"/>
    <w:rsid w:val="005E5A3C"/>
    <w:rsid w:val="005E5A58"/>
    <w:rsid w:val="005E5A7F"/>
    <w:rsid w:val="005E5B01"/>
    <w:rsid w:val="005E5B15"/>
    <w:rsid w:val="005E5B37"/>
    <w:rsid w:val="005E5B43"/>
    <w:rsid w:val="005E5B87"/>
    <w:rsid w:val="005E5B98"/>
    <w:rsid w:val="005E5BB5"/>
    <w:rsid w:val="005E5BD1"/>
    <w:rsid w:val="005E5BE2"/>
    <w:rsid w:val="005E5C63"/>
    <w:rsid w:val="005E5C72"/>
    <w:rsid w:val="005E5C80"/>
    <w:rsid w:val="005E5CFE"/>
    <w:rsid w:val="005E5D07"/>
    <w:rsid w:val="005E5D0A"/>
    <w:rsid w:val="005E5D14"/>
    <w:rsid w:val="005E5D86"/>
    <w:rsid w:val="005E5E33"/>
    <w:rsid w:val="005E5E4B"/>
    <w:rsid w:val="005E5E57"/>
    <w:rsid w:val="005E5E65"/>
    <w:rsid w:val="005E5E95"/>
    <w:rsid w:val="005E5EB2"/>
    <w:rsid w:val="005E5EE1"/>
    <w:rsid w:val="005E5EEC"/>
    <w:rsid w:val="005E5F39"/>
    <w:rsid w:val="005E5F52"/>
    <w:rsid w:val="005E5F73"/>
    <w:rsid w:val="005E5FAB"/>
    <w:rsid w:val="005E5FC3"/>
    <w:rsid w:val="005E5FD9"/>
    <w:rsid w:val="005E6018"/>
    <w:rsid w:val="005E6035"/>
    <w:rsid w:val="005E6049"/>
    <w:rsid w:val="005E605F"/>
    <w:rsid w:val="005E60BE"/>
    <w:rsid w:val="005E610E"/>
    <w:rsid w:val="005E6124"/>
    <w:rsid w:val="005E61A5"/>
    <w:rsid w:val="005E61AF"/>
    <w:rsid w:val="005E61B3"/>
    <w:rsid w:val="005E61D9"/>
    <w:rsid w:val="005E621F"/>
    <w:rsid w:val="005E623B"/>
    <w:rsid w:val="005E624E"/>
    <w:rsid w:val="005E62F1"/>
    <w:rsid w:val="005E631D"/>
    <w:rsid w:val="005E6346"/>
    <w:rsid w:val="005E634D"/>
    <w:rsid w:val="005E6360"/>
    <w:rsid w:val="005E63CB"/>
    <w:rsid w:val="005E63FE"/>
    <w:rsid w:val="005E6419"/>
    <w:rsid w:val="005E6435"/>
    <w:rsid w:val="005E6457"/>
    <w:rsid w:val="005E6485"/>
    <w:rsid w:val="005E64FB"/>
    <w:rsid w:val="005E651D"/>
    <w:rsid w:val="005E6536"/>
    <w:rsid w:val="005E655F"/>
    <w:rsid w:val="005E65BE"/>
    <w:rsid w:val="005E660C"/>
    <w:rsid w:val="005E6655"/>
    <w:rsid w:val="005E6685"/>
    <w:rsid w:val="005E66DD"/>
    <w:rsid w:val="005E6709"/>
    <w:rsid w:val="005E67DD"/>
    <w:rsid w:val="005E6880"/>
    <w:rsid w:val="005E6902"/>
    <w:rsid w:val="005E6912"/>
    <w:rsid w:val="005E6941"/>
    <w:rsid w:val="005E697D"/>
    <w:rsid w:val="005E6998"/>
    <w:rsid w:val="005E699D"/>
    <w:rsid w:val="005E69CF"/>
    <w:rsid w:val="005E69EF"/>
    <w:rsid w:val="005E6A30"/>
    <w:rsid w:val="005E6A31"/>
    <w:rsid w:val="005E6A3E"/>
    <w:rsid w:val="005E6A53"/>
    <w:rsid w:val="005E6A6F"/>
    <w:rsid w:val="005E6B07"/>
    <w:rsid w:val="005E6B47"/>
    <w:rsid w:val="005E6B8D"/>
    <w:rsid w:val="005E6B9C"/>
    <w:rsid w:val="005E6B9D"/>
    <w:rsid w:val="005E6BA5"/>
    <w:rsid w:val="005E6BB6"/>
    <w:rsid w:val="005E6BCB"/>
    <w:rsid w:val="005E6C14"/>
    <w:rsid w:val="005E6C31"/>
    <w:rsid w:val="005E6C54"/>
    <w:rsid w:val="005E6C5C"/>
    <w:rsid w:val="005E6CDD"/>
    <w:rsid w:val="005E6DAB"/>
    <w:rsid w:val="005E6DE3"/>
    <w:rsid w:val="005E6E06"/>
    <w:rsid w:val="005E6E18"/>
    <w:rsid w:val="005E6E42"/>
    <w:rsid w:val="005E6E45"/>
    <w:rsid w:val="005E6E48"/>
    <w:rsid w:val="005E6E9A"/>
    <w:rsid w:val="005E6EFB"/>
    <w:rsid w:val="005E6F50"/>
    <w:rsid w:val="005E6F77"/>
    <w:rsid w:val="005E6FB5"/>
    <w:rsid w:val="005E6FB8"/>
    <w:rsid w:val="005E6FD6"/>
    <w:rsid w:val="005E6FFD"/>
    <w:rsid w:val="005E703B"/>
    <w:rsid w:val="005E7053"/>
    <w:rsid w:val="005E706E"/>
    <w:rsid w:val="005E7094"/>
    <w:rsid w:val="005E70B9"/>
    <w:rsid w:val="005E710F"/>
    <w:rsid w:val="005E713A"/>
    <w:rsid w:val="005E71A4"/>
    <w:rsid w:val="005E7203"/>
    <w:rsid w:val="005E724B"/>
    <w:rsid w:val="005E72F7"/>
    <w:rsid w:val="005E73B7"/>
    <w:rsid w:val="005E73DE"/>
    <w:rsid w:val="005E73F3"/>
    <w:rsid w:val="005E7408"/>
    <w:rsid w:val="005E7409"/>
    <w:rsid w:val="005E7442"/>
    <w:rsid w:val="005E7448"/>
    <w:rsid w:val="005E7450"/>
    <w:rsid w:val="005E7483"/>
    <w:rsid w:val="005E7485"/>
    <w:rsid w:val="005E74CA"/>
    <w:rsid w:val="005E74DD"/>
    <w:rsid w:val="005E7505"/>
    <w:rsid w:val="005E7506"/>
    <w:rsid w:val="005E753A"/>
    <w:rsid w:val="005E7543"/>
    <w:rsid w:val="005E7549"/>
    <w:rsid w:val="005E7558"/>
    <w:rsid w:val="005E756C"/>
    <w:rsid w:val="005E75B3"/>
    <w:rsid w:val="005E75D0"/>
    <w:rsid w:val="005E760A"/>
    <w:rsid w:val="005E762F"/>
    <w:rsid w:val="005E764A"/>
    <w:rsid w:val="005E764F"/>
    <w:rsid w:val="005E765D"/>
    <w:rsid w:val="005E769A"/>
    <w:rsid w:val="005E76E9"/>
    <w:rsid w:val="005E7704"/>
    <w:rsid w:val="005E7782"/>
    <w:rsid w:val="005E77BD"/>
    <w:rsid w:val="005E7812"/>
    <w:rsid w:val="005E7848"/>
    <w:rsid w:val="005E7896"/>
    <w:rsid w:val="005E789E"/>
    <w:rsid w:val="005E78D5"/>
    <w:rsid w:val="005E78FB"/>
    <w:rsid w:val="005E78FF"/>
    <w:rsid w:val="005E791F"/>
    <w:rsid w:val="005E794F"/>
    <w:rsid w:val="005E79A5"/>
    <w:rsid w:val="005E79D7"/>
    <w:rsid w:val="005E7A21"/>
    <w:rsid w:val="005E7A25"/>
    <w:rsid w:val="005E7A2C"/>
    <w:rsid w:val="005E7A58"/>
    <w:rsid w:val="005E7A5A"/>
    <w:rsid w:val="005E7A9F"/>
    <w:rsid w:val="005E7AE1"/>
    <w:rsid w:val="005E7B47"/>
    <w:rsid w:val="005E7B6D"/>
    <w:rsid w:val="005E7B80"/>
    <w:rsid w:val="005E7B88"/>
    <w:rsid w:val="005E7BE9"/>
    <w:rsid w:val="005E7BEA"/>
    <w:rsid w:val="005E7BF3"/>
    <w:rsid w:val="005E7C0C"/>
    <w:rsid w:val="005E7C61"/>
    <w:rsid w:val="005E7C71"/>
    <w:rsid w:val="005E7C94"/>
    <w:rsid w:val="005E7CB2"/>
    <w:rsid w:val="005E7CF1"/>
    <w:rsid w:val="005E7D1E"/>
    <w:rsid w:val="005E7D28"/>
    <w:rsid w:val="005E7D2F"/>
    <w:rsid w:val="005E7D67"/>
    <w:rsid w:val="005E7D6B"/>
    <w:rsid w:val="005E7D85"/>
    <w:rsid w:val="005E7DC4"/>
    <w:rsid w:val="005E7DD9"/>
    <w:rsid w:val="005E7E11"/>
    <w:rsid w:val="005E7E28"/>
    <w:rsid w:val="005E7E64"/>
    <w:rsid w:val="005E7E6D"/>
    <w:rsid w:val="005E7E87"/>
    <w:rsid w:val="005E7E88"/>
    <w:rsid w:val="005E7F01"/>
    <w:rsid w:val="005E7F0A"/>
    <w:rsid w:val="005E7F41"/>
    <w:rsid w:val="005E7F45"/>
    <w:rsid w:val="005E7F64"/>
    <w:rsid w:val="005E7F7A"/>
    <w:rsid w:val="005F0007"/>
    <w:rsid w:val="005F001B"/>
    <w:rsid w:val="005F0059"/>
    <w:rsid w:val="005F008B"/>
    <w:rsid w:val="005F00A9"/>
    <w:rsid w:val="005F0110"/>
    <w:rsid w:val="005F0136"/>
    <w:rsid w:val="005F01A2"/>
    <w:rsid w:val="005F01A4"/>
    <w:rsid w:val="005F01AF"/>
    <w:rsid w:val="005F0229"/>
    <w:rsid w:val="005F0239"/>
    <w:rsid w:val="005F0240"/>
    <w:rsid w:val="005F0299"/>
    <w:rsid w:val="005F029F"/>
    <w:rsid w:val="005F02BC"/>
    <w:rsid w:val="005F02DB"/>
    <w:rsid w:val="005F0303"/>
    <w:rsid w:val="005F031B"/>
    <w:rsid w:val="005F0348"/>
    <w:rsid w:val="005F0378"/>
    <w:rsid w:val="005F046C"/>
    <w:rsid w:val="005F048A"/>
    <w:rsid w:val="005F04AE"/>
    <w:rsid w:val="005F04B4"/>
    <w:rsid w:val="005F0516"/>
    <w:rsid w:val="005F054D"/>
    <w:rsid w:val="005F054E"/>
    <w:rsid w:val="005F0564"/>
    <w:rsid w:val="005F0574"/>
    <w:rsid w:val="005F0586"/>
    <w:rsid w:val="005F05B8"/>
    <w:rsid w:val="005F05BF"/>
    <w:rsid w:val="005F05CF"/>
    <w:rsid w:val="005F05DC"/>
    <w:rsid w:val="005F0604"/>
    <w:rsid w:val="005F0606"/>
    <w:rsid w:val="005F066F"/>
    <w:rsid w:val="005F0676"/>
    <w:rsid w:val="005F0690"/>
    <w:rsid w:val="005F06AF"/>
    <w:rsid w:val="005F06BE"/>
    <w:rsid w:val="005F0710"/>
    <w:rsid w:val="005F072B"/>
    <w:rsid w:val="005F07A9"/>
    <w:rsid w:val="005F07B8"/>
    <w:rsid w:val="005F07F5"/>
    <w:rsid w:val="005F082F"/>
    <w:rsid w:val="005F0881"/>
    <w:rsid w:val="005F088D"/>
    <w:rsid w:val="005F0939"/>
    <w:rsid w:val="005F0945"/>
    <w:rsid w:val="005F0969"/>
    <w:rsid w:val="005F0983"/>
    <w:rsid w:val="005F0998"/>
    <w:rsid w:val="005F09AE"/>
    <w:rsid w:val="005F09B4"/>
    <w:rsid w:val="005F09DB"/>
    <w:rsid w:val="005F09DC"/>
    <w:rsid w:val="005F09F4"/>
    <w:rsid w:val="005F0A05"/>
    <w:rsid w:val="005F0A1B"/>
    <w:rsid w:val="005F0A74"/>
    <w:rsid w:val="005F0A86"/>
    <w:rsid w:val="005F0A8C"/>
    <w:rsid w:val="005F0A95"/>
    <w:rsid w:val="005F0A9C"/>
    <w:rsid w:val="005F0AD6"/>
    <w:rsid w:val="005F0B09"/>
    <w:rsid w:val="005F0B35"/>
    <w:rsid w:val="005F0B4A"/>
    <w:rsid w:val="005F0B56"/>
    <w:rsid w:val="005F0BB4"/>
    <w:rsid w:val="005F0BBC"/>
    <w:rsid w:val="005F0BD9"/>
    <w:rsid w:val="005F0BFD"/>
    <w:rsid w:val="005F0C6D"/>
    <w:rsid w:val="005F0CAD"/>
    <w:rsid w:val="005F0D53"/>
    <w:rsid w:val="005F0D70"/>
    <w:rsid w:val="005F0DB4"/>
    <w:rsid w:val="005F0DC3"/>
    <w:rsid w:val="005F0DE7"/>
    <w:rsid w:val="005F0E2F"/>
    <w:rsid w:val="005F0E54"/>
    <w:rsid w:val="005F0E6D"/>
    <w:rsid w:val="005F0E7C"/>
    <w:rsid w:val="005F0E93"/>
    <w:rsid w:val="005F0E9D"/>
    <w:rsid w:val="005F0ECC"/>
    <w:rsid w:val="005F0EEE"/>
    <w:rsid w:val="005F0F15"/>
    <w:rsid w:val="005F0F29"/>
    <w:rsid w:val="005F0F36"/>
    <w:rsid w:val="005F0F63"/>
    <w:rsid w:val="005F0F9D"/>
    <w:rsid w:val="005F0FB2"/>
    <w:rsid w:val="005F0FC2"/>
    <w:rsid w:val="005F100A"/>
    <w:rsid w:val="005F1010"/>
    <w:rsid w:val="005F1043"/>
    <w:rsid w:val="005F108A"/>
    <w:rsid w:val="005F109B"/>
    <w:rsid w:val="005F10A3"/>
    <w:rsid w:val="005F10F4"/>
    <w:rsid w:val="005F1126"/>
    <w:rsid w:val="005F1199"/>
    <w:rsid w:val="005F11AF"/>
    <w:rsid w:val="005F11CD"/>
    <w:rsid w:val="005F1243"/>
    <w:rsid w:val="005F1247"/>
    <w:rsid w:val="005F12B7"/>
    <w:rsid w:val="005F12E9"/>
    <w:rsid w:val="005F131F"/>
    <w:rsid w:val="005F1322"/>
    <w:rsid w:val="005F1356"/>
    <w:rsid w:val="005F1360"/>
    <w:rsid w:val="005F137A"/>
    <w:rsid w:val="005F1383"/>
    <w:rsid w:val="005F13A8"/>
    <w:rsid w:val="005F13AE"/>
    <w:rsid w:val="005F13B7"/>
    <w:rsid w:val="005F1442"/>
    <w:rsid w:val="005F144E"/>
    <w:rsid w:val="005F1483"/>
    <w:rsid w:val="005F14A3"/>
    <w:rsid w:val="005F14A9"/>
    <w:rsid w:val="005F14AE"/>
    <w:rsid w:val="005F14B8"/>
    <w:rsid w:val="005F150F"/>
    <w:rsid w:val="005F1562"/>
    <w:rsid w:val="005F1580"/>
    <w:rsid w:val="005F159D"/>
    <w:rsid w:val="005F15C1"/>
    <w:rsid w:val="005F15EB"/>
    <w:rsid w:val="005F15F0"/>
    <w:rsid w:val="005F1604"/>
    <w:rsid w:val="005F1606"/>
    <w:rsid w:val="005F1611"/>
    <w:rsid w:val="005F1623"/>
    <w:rsid w:val="005F1624"/>
    <w:rsid w:val="005F163B"/>
    <w:rsid w:val="005F1655"/>
    <w:rsid w:val="005F1689"/>
    <w:rsid w:val="005F1699"/>
    <w:rsid w:val="005F16A6"/>
    <w:rsid w:val="005F16B5"/>
    <w:rsid w:val="005F16B8"/>
    <w:rsid w:val="005F16D2"/>
    <w:rsid w:val="005F1700"/>
    <w:rsid w:val="005F1720"/>
    <w:rsid w:val="005F1740"/>
    <w:rsid w:val="005F179F"/>
    <w:rsid w:val="005F17DE"/>
    <w:rsid w:val="005F1826"/>
    <w:rsid w:val="005F1873"/>
    <w:rsid w:val="005F1885"/>
    <w:rsid w:val="005F1894"/>
    <w:rsid w:val="005F18FC"/>
    <w:rsid w:val="005F191C"/>
    <w:rsid w:val="005F193A"/>
    <w:rsid w:val="005F196B"/>
    <w:rsid w:val="005F1977"/>
    <w:rsid w:val="005F199E"/>
    <w:rsid w:val="005F19BD"/>
    <w:rsid w:val="005F19DD"/>
    <w:rsid w:val="005F19DE"/>
    <w:rsid w:val="005F1A21"/>
    <w:rsid w:val="005F1A40"/>
    <w:rsid w:val="005F1A70"/>
    <w:rsid w:val="005F1A74"/>
    <w:rsid w:val="005F1B0F"/>
    <w:rsid w:val="005F1B57"/>
    <w:rsid w:val="005F1BA1"/>
    <w:rsid w:val="005F1BB5"/>
    <w:rsid w:val="005F1BF7"/>
    <w:rsid w:val="005F1C6A"/>
    <w:rsid w:val="005F1C6C"/>
    <w:rsid w:val="005F1C6F"/>
    <w:rsid w:val="005F1C79"/>
    <w:rsid w:val="005F1C8E"/>
    <w:rsid w:val="005F1C8F"/>
    <w:rsid w:val="005F1C97"/>
    <w:rsid w:val="005F1CA2"/>
    <w:rsid w:val="005F1CAE"/>
    <w:rsid w:val="005F1D4F"/>
    <w:rsid w:val="005F1D6C"/>
    <w:rsid w:val="005F1DE5"/>
    <w:rsid w:val="005F1DF0"/>
    <w:rsid w:val="005F1E05"/>
    <w:rsid w:val="005F1E0B"/>
    <w:rsid w:val="005F1E1E"/>
    <w:rsid w:val="005F1E52"/>
    <w:rsid w:val="005F1E64"/>
    <w:rsid w:val="005F1E9D"/>
    <w:rsid w:val="005F1ED0"/>
    <w:rsid w:val="005F1EE1"/>
    <w:rsid w:val="005F1EF0"/>
    <w:rsid w:val="005F1F16"/>
    <w:rsid w:val="005F1F1C"/>
    <w:rsid w:val="005F1F48"/>
    <w:rsid w:val="005F1F68"/>
    <w:rsid w:val="005F1FA3"/>
    <w:rsid w:val="005F1FB9"/>
    <w:rsid w:val="005F2014"/>
    <w:rsid w:val="005F2035"/>
    <w:rsid w:val="005F206B"/>
    <w:rsid w:val="005F20AB"/>
    <w:rsid w:val="005F2125"/>
    <w:rsid w:val="005F2139"/>
    <w:rsid w:val="005F2168"/>
    <w:rsid w:val="005F2195"/>
    <w:rsid w:val="005F21B6"/>
    <w:rsid w:val="005F21DC"/>
    <w:rsid w:val="005F2200"/>
    <w:rsid w:val="005F229E"/>
    <w:rsid w:val="005F22C5"/>
    <w:rsid w:val="005F22E4"/>
    <w:rsid w:val="005F2315"/>
    <w:rsid w:val="005F233F"/>
    <w:rsid w:val="005F2359"/>
    <w:rsid w:val="005F2379"/>
    <w:rsid w:val="005F23C5"/>
    <w:rsid w:val="005F2421"/>
    <w:rsid w:val="005F2425"/>
    <w:rsid w:val="005F2433"/>
    <w:rsid w:val="005F2472"/>
    <w:rsid w:val="005F2492"/>
    <w:rsid w:val="005F24A9"/>
    <w:rsid w:val="005F24C2"/>
    <w:rsid w:val="005F2503"/>
    <w:rsid w:val="005F2504"/>
    <w:rsid w:val="005F256F"/>
    <w:rsid w:val="005F2586"/>
    <w:rsid w:val="005F2591"/>
    <w:rsid w:val="005F25CD"/>
    <w:rsid w:val="005F25ED"/>
    <w:rsid w:val="005F2603"/>
    <w:rsid w:val="005F2643"/>
    <w:rsid w:val="005F2657"/>
    <w:rsid w:val="005F266B"/>
    <w:rsid w:val="005F267C"/>
    <w:rsid w:val="005F2696"/>
    <w:rsid w:val="005F26E9"/>
    <w:rsid w:val="005F26F8"/>
    <w:rsid w:val="005F2755"/>
    <w:rsid w:val="005F276D"/>
    <w:rsid w:val="005F2780"/>
    <w:rsid w:val="005F2793"/>
    <w:rsid w:val="005F27AD"/>
    <w:rsid w:val="005F27E4"/>
    <w:rsid w:val="005F282A"/>
    <w:rsid w:val="005F28A8"/>
    <w:rsid w:val="005F28AD"/>
    <w:rsid w:val="005F28B4"/>
    <w:rsid w:val="005F28E1"/>
    <w:rsid w:val="005F28E6"/>
    <w:rsid w:val="005F2908"/>
    <w:rsid w:val="005F2949"/>
    <w:rsid w:val="005F2955"/>
    <w:rsid w:val="005F2981"/>
    <w:rsid w:val="005F29C8"/>
    <w:rsid w:val="005F2A44"/>
    <w:rsid w:val="005F2A59"/>
    <w:rsid w:val="005F2AA8"/>
    <w:rsid w:val="005F2AAE"/>
    <w:rsid w:val="005F2AB8"/>
    <w:rsid w:val="005F2AC0"/>
    <w:rsid w:val="005F2AE0"/>
    <w:rsid w:val="005F2B05"/>
    <w:rsid w:val="005F2B2B"/>
    <w:rsid w:val="005F2B61"/>
    <w:rsid w:val="005F2B7C"/>
    <w:rsid w:val="005F2BA1"/>
    <w:rsid w:val="005F2BAD"/>
    <w:rsid w:val="005F2BE0"/>
    <w:rsid w:val="005F2BE3"/>
    <w:rsid w:val="005F2BE7"/>
    <w:rsid w:val="005F2C0D"/>
    <w:rsid w:val="005F2C17"/>
    <w:rsid w:val="005F2C44"/>
    <w:rsid w:val="005F2C54"/>
    <w:rsid w:val="005F2C61"/>
    <w:rsid w:val="005F2C7D"/>
    <w:rsid w:val="005F2C82"/>
    <w:rsid w:val="005F2C8B"/>
    <w:rsid w:val="005F2C8E"/>
    <w:rsid w:val="005F2C8F"/>
    <w:rsid w:val="005F2C96"/>
    <w:rsid w:val="005F2CA2"/>
    <w:rsid w:val="005F2CD5"/>
    <w:rsid w:val="005F2CFB"/>
    <w:rsid w:val="005F2D14"/>
    <w:rsid w:val="005F2D15"/>
    <w:rsid w:val="005F2D3B"/>
    <w:rsid w:val="005F2D76"/>
    <w:rsid w:val="005F2D85"/>
    <w:rsid w:val="005F2DBE"/>
    <w:rsid w:val="005F2DBF"/>
    <w:rsid w:val="005F2E2E"/>
    <w:rsid w:val="005F2E5C"/>
    <w:rsid w:val="005F2E9C"/>
    <w:rsid w:val="005F2EDA"/>
    <w:rsid w:val="005F2EDE"/>
    <w:rsid w:val="005F2EE9"/>
    <w:rsid w:val="005F2F0D"/>
    <w:rsid w:val="005F2F94"/>
    <w:rsid w:val="005F2FAE"/>
    <w:rsid w:val="005F3069"/>
    <w:rsid w:val="005F3094"/>
    <w:rsid w:val="005F3099"/>
    <w:rsid w:val="005F30A1"/>
    <w:rsid w:val="005F310B"/>
    <w:rsid w:val="005F311C"/>
    <w:rsid w:val="005F3199"/>
    <w:rsid w:val="005F31C7"/>
    <w:rsid w:val="005F31E7"/>
    <w:rsid w:val="005F3205"/>
    <w:rsid w:val="005F323F"/>
    <w:rsid w:val="005F3303"/>
    <w:rsid w:val="005F3316"/>
    <w:rsid w:val="005F332C"/>
    <w:rsid w:val="005F3360"/>
    <w:rsid w:val="005F338C"/>
    <w:rsid w:val="005F33FA"/>
    <w:rsid w:val="005F3404"/>
    <w:rsid w:val="005F340B"/>
    <w:rsid w:val="005F342D"/>
    <w:rsid w:val="005F3457"/>
    <w:rsid w:val="005F346E"/>
    <w:rsid w:val="005F349D"/>
    <w:rsid w:val="005F34C9"/>
    <w:rsid w:val="005F34E7"/>
    <w:rsid w:val="005F3512"/>
    <w:rsid w:val="005F3530"/>
    <w:rsid w:val="005F354D"/>
    <w:rsid w:val="005F355D"/>
    <w:rsid w:val="005F3565"/>
    <w:rsid w:val="005F35DA"/>
    <w:rsid w:val="005F35EE"/>
    <w:rsid w:val="005F35FB"/>
    <w:rsid w:val="005F3661"/>
    <w:rsid w:val="005F36B4"/>
    <w:rsid w:val="005F36B9"/>
    <w:rsid w:val="005F36C4"/>
    <w:rsid w:val="005F36D7"/>
    <w:rsid w:val="005F36E5"/>
    <w:rsid w:val="005F36F4"/>
    <w:rsid w:val="005F370C"/>
    <w:rsid w:val="005F3765"/>
    <w:rsid w:val="005F3792"/>
    <w:rsid w:val="005F37AB"/>
    <w:rsid w:val="005F37AD"/>
    <w:rsid w:val="005F37F8"/>
    <w:rsid w:val="005F3812"/>
    <w:rsid w:val="005F3817"/>
    <w:rsid w:val="005F3870"/>
    <w:rsid w:val="005F3883"/>
    <w:rsid w:val="005F38E2"/>
    <w:rsid w:val="005F38FF"/>
    <w:rsid w:val="005F3908"/>
    <w:rsid w:val="005F3914"/>
    <w:rsid w:val="005F39AB"/>
    <w:rsid w:val="005F39BA"/>
    <w:rsid w:val="005F39BC"/>
    <w:rsid w:val="005F39BE"/>
    <w:rsid w:val="005F3A1B"/>
    <w:rsid w:val="005F3A27"/>
    <w:rsid w:val="005F3A59"/>
    <w:rsid w:val="005F3A67"/>
    <w:rsid w:val="005F3A6E"/>
    <w:rsid w:val="005F3A7F"/>
    <w:rsid w:val="005F3A8F"/>
    <w:rsid w:val="005F3ABD"/>
    <w:rsid w:val="005F3B4B"/>
    <w:rsid w:val="005F3B70"/>
    <w:rsid w:val="005F3C17"/>
    <w:rsid w:val="005F3C41"/>
    <w:rsid w:val="005F3C49"/>
    <w:rsid w:val="005F3C72"/>
    <w:rsid w:val="005F3CC9"/>
    <w:rsid w:val="005F3CCA"/>
    <w:rsid w:val="005F3CDE"/>
    <w:rsid w:val="005F3CDF"/>
    <w:rsid w:val="005F3D01"/>
    <w:rsid w:val="005F3D1D"/>
    <w:rsid w:val="005F3DBC"/>
    <w:rsid w:val="005F3DE2"/>
    <w:rsid w:val="005F3DF8"/>
    <w:rsid w:val="005F3E47"/>
    <w:rsid w:val="005F3E7D"/>
    <w:rsid w:val="005F3E98"/>
    <w:rsid w:val="005F3EE0"/>
    <w:rsid w:val="005F3F69"/>
    <w:rsid w:val="005F3F96"/>
    <w:rsid w:val="005F4018"/>
    <w:rsid w:val="005F4025"/>
    <w:rsid w:val="005F4028"/>
    <w:rsid w:val="005F4076"/>
    <w:rsid w:val="005F4087"/>
    <w:rsid w:val="005F4093"/>
    <w:rsid w:val="005F409E"/>
    <w:rsid w:val="005F40C3"/>
    <w:rsid w:val="005F40D2"/>
    <w:rsid w:val="005F4149"/>
    <w:rsid w:val="005F415B"/>
    <w:rsid w:val="005F41A6"/>
    <w:rsid w:val="005F41A9"/>
    <w:rsid w:val="005F41AA"/>
    <w:rsid w:val="005F4200"/>
    <w:rsid w:val="005F4215"/>
    <w:rsid w:val="005F424A"/>
    <w:rsid w:val="005F424B"/>
    <w:rsid w:val="005F427C"/>
    <w:rsid w:val="005F42A6"/>
    <w:rsid w:val="005F42DE"/>
    <w:rsid w:val="005F4302"/>
    <w:rsid w:val="005F4346"/>
    <w:rsid w:val="005F4348"/>
    <w:rsid w:val="005F4351"/>
    <w:rsid w:val="005F437A"/>
    <w:rsid w:val="005F43BF"/>
    <w:rsid w:val="005F4401"/>
    <w:rsid w:val="005F442F"/>
    <w:rsid w:val="005F4470"/>
    <w:rsid w:val="005F4480"/>
    <w:rsid w:val="005F44B5"/>
    <w:rsid w:val="005F44C8"/>
    <w:rsid w:val="005F44FD"/>
    <w:rsid w:val="005F450B"/>
    <w:rsid w:val="005F450F"/>
    <w:rsid w:val="005F4525"/>
    <w:rsid w:val="005F453B"/>
    <w:rsid w:val="005F459B"/>
    <w:rsid w:val="005F45A8"/>
    <w:rsid w:val="005F45D6"/>
    <w:rsid w:val="005F45D8"/>
    <w:rsid w:val="005F45F1"/>
    <w:rsid w:val="005F4682"/>
    <w:rsid w:val="005F46BC"/>
    <w:rsid w:val="005F46D9"/>
    <w:rsid w:val="005F4702"/>
    <w:rsid w:val="005F4720"/>
    <w:rsid w:val="005F47E2"/>
    <w:rsid w:val="005F480E"/>
    <w:rsid w:val="005F4815"/>
    <w:rsid w:val="005F4864"/>
    <w:rsid w:val="005F487A"/>
    <w:rsid w:val="005F48BE"/>
    <w:rsid w:val="005F48EE"/>
    <w:rsid w:val="005F48F4"/>
    <w:rsid w:val="005F48F9"/>
    <w:rsid w:val="005F4982"/>
    <w:rsid w:val="005F49EC"/>
    <w:rsid w:val="005F4A66"/>
    <w:rsid w:val="005F4AB4"/>
    <w:rsid w:val="005F4AC1"/>
    <w:rsid w:val="005F4B54"/>
    <w:rsid w:val="005F4B5A"/>
    <w:rsid w:val="005F4BFD"/>
    <w:rsid w:val="005F4C0E"/>
    <w:rsid w:val="005F4C19"/>
    <w:rsid w:val="005F4C34"/>
    <w:rsid w:val="005F4C40"/>
    <w:rsid w:val="005F4C58"/>
    <w:rsid w:val="005F4C62"/>
    <w:rsid w:val="005F4C6A"/>
    <w:rsid w:val="005F4C9C"/>
    <w:rsid w:val="005F4CA7"/>
    <w:rsid w:val="005F4CD1"/>
    <w:rsid w:val="005F4CD7"/>
    <w:rsid w:val="005F4D32"/>
    <w:rsid w:val="005F4D5A"/>
    <w:rsid w:val="005F4D68"/>
    <w:rsid w:val="005F4D7D"/>
    <w:rsid w:val="005F4DC8"/>
    <w:rsid w:val="005F4E44"/>
    <w:rsid w:val="005F4E5D"/>
    <w:rsid w:val="005F4EB7"/>
    <w:rsid w:val="005F4EF3"/>
    <w:rsid w:val="005F4F00"/>
    <w:rsid w:val="005F4F44"/>
    <w:rsid w:val="005F4F56"/>
    <w:rsid w:val="005F4F64"/>
    <w:rsid w:val="005F4F75"/>
    <w:rsid w:val="005F4FBE"/>
    <w:rsid w:val="005F4FC7"/>
    <w:rsid w:val="005F500A"/>
    <w:rsid w:val="005F500D"/>
    <w:rsid w:val="005F5060"/>
    <w:rsid w:val="005F5101"/>
    <w:rsid w:val="005F5107"/>
    <w:rsid w:val="005F510C"/>
    <w:rsid w:val="005F5131"/>
    <w:rsid w:val="005F513C"/>
    <w:rsid w:val="005F515E"/>
    <w:rsid w:val="005F517C"/>
    <w:rsid w:val="005F5190"/>
    <w:rsid w:val="005F51A5"/>
    <w:rsid w:val="005F51C3"/>
    <w:rsid w:val="005F51E9"/>
    <w:rsid w:val="005F5233"/>
    <w:rsid w:val="005F525E"/>
    <w:rsid w:val="005F5271"/>
    <w:rsid w:val="005F52C9"/>
    <w:rsid w:val="005F52F8"/>
    <w:rsid w:val="005F537A"/>
    <w:rsid w:val="005F5428"/>
    <w:rsid w:val="005F544E"/>
    <w:rsid w:val="005F54ED"/>
    <w:rsid w:val="005F5518"/>
    <w:rsid w:val="005F55A3"/>
    <w:rsid w:val="005F55A8"/>
    <w:rsid w:val="005F55B6"/>
    <w:rsid w:val="005F55F3"/>
    <w:rsid w:val="005F5633"/>
    <w:rsid w:val="005F5696"/>
    <w:rsid w:val="005F56AF"/>
    <w:rsid w:val="005F56BA"/>
    <w:rsid w:val="005F56BC"/>
    <w:rsid w:val="005F56F5"/>
    <w:rsid w:val="005F571E"/>
    <w:rsid w:val="005F576F"/>
    <w:rsid w:val="005F5770"/>
    <w:rsid w:val="005F57A0"/>
    <w:rsid w:val="005F57DE"/>
    <w:rsid w:val="005F57F5"/>
    <w:rsid w:val="005F5805"/>
    <w:rsid w:val="005F5855"/>
    <w:rsid w:val="005F589F"/>
    <w:rsid w:val="005F58ED"/>
    <w:rsid w:val="005F5979"/>
    <w:rsid w:val="005F59E3"/>
    <w:rsid w:val="005F5A09"/>
    <w:rsid w:val="005F5A1D"/>
    <w:rsid w:val="005F5A2A"/>
    <w:rsid w:val="005F5A3B"/>
    <w:rsid w:val="005F5A63"/>
    <w:rsid w:val="005F5A6A"/>
    <w:rsid w:val="005F5A8B"/>
    <w:rsid w:val="005F5A93"/>
    <w:rsid w:val="005F5A95"/>
    <w:rsid w:val="005F5AA7"/>
    <w:rsid w:val="005F5AB7"/>
    <w:rsid w:val="005F5ACD"/>
    <w:rsid w:val="005F5AD2"/>
    <w:rsid w:val="005F5AD4"/>
    <w:rsid w:val="005F5ADF"/>
    <w:rsid w:val="005F5AE5"/>
    <w:rsid w:val="005F5AEE"/>
    <w:rsid w:val="005F5B1B"/>
    <w:rsid w:val="005F5B68"/>
    <w:rsid w:val="005F5B70"/>
    <w:rsid w:val="005F5B87"/>
    <w:rsid w:val="005F5BA0"/>
    <w:rsid w:val="005F5BDA"/>
    <w:rsid w:val="005F5C23"/>
    <w:rsid w:val="005F5C80"/>
    <w:rsid w:val="005F5C98"/>
    <w:rsid w:val="005F5CEC"/>
    <w:rsid w:val="005F5D23"/>
    <w:rsid w:val="005F5D40"/>
    <w:rsid w:val="005F5D7B"/>
    <w:rsid w:val="005F5D81"/>
    <w:rsid w:val="005F5D94"/>
    <w:rsid w:val="005F5DA8"/>
    <w:rsid w:val="005F5DBC"/>
    <w:rsid w:val="005F5DC7"/>
    <w:rsid w:val="005F5DDF"/>
    <w:rsid w:val="005F5DFF"/>
    <w:rsid w:val="005F5E1F"/>
    <w:rsid w:val="005F5E22"/>
    <w:rsid w:val="005F5E65"/>
    <w:rsid w:val="005F5EAC"/>
    <w:rsid w:val="005F5EB8"/>
    <w:rsid w:val="005F5F16"/>
    <w:rsid w:val="005F5F36"/>
    <w:rsid w:val="005F5F3A"/>
    <w:rsid w:val="005F5F3E"/>
    <w:rsid w:val="005F5FAE"/>
    <w:rsid w:val="005F5FB9"/>
    <w:rsid w:val="005F5FBF"/>
    <w:rsid w:val="005F5FD3"/>
    <w:rsid w:val="005F5FFF"/>
    <w:rsid w:val="005F6096"/>
    <w:rsid w:val="005F60B8"/>
    <w:rsid w:val="005F60FA"/>
    <w:rsid w:val="005F6117"/>
    <w:rsid w:val="005F615F"/>
    <w:rsid w:val="005F6164"/>
    <w:rsid w:val="005F616D"/>
    <w:rsid w:val="005F6190"/>
    <w:rsid w:val="005F6194"/>
    <w:rsid w:val="005F61BF"/>
    <w:rsid w:val="005F61D3"/>
    <w:rsid w:val="005F6215"/>
    <w:rsid w:val="005F623A"/>
    <w:rsid w:val="005F6269"/>
    <w:rsid w:val="005F626D"/>
    <w:rsid w:val="005F6287"/>
    <w:rsid w:val="005F633D"/>
    <w:rsid w:val="005F6366"/>
    <w:rsid w:val="005F63A9"/>
    <w:rsid w:val="005F63B0"/>
    <w:rsid w:val="005F6442"/>
    <w:rsid w:val="005F6447"/>
    <w:rsid w:val="005F64CA"/>
    <w:rsid w:val="005F64CD"/>
    <w:rsid w:val="005F64DC"/>
    <w:rsid w:val="005F64DF"/>
    <w:rsid w:val="005F64ED"/>
    <w:rsid w:val="005F64F9"/>
    <w:rsid w:val="005F6522"/>
    <w:rsid w:val="005F65C0"/>
    <w:rsid w:val="005F65FB"/>
    <w:rsid w:val="005F6626"/>
    <w:rsid w:val="005F6639"/>
    <w:rsid w:val="005F6658"/>
    <w:rsid w:val="005F668E"/>
    <w:rsid w:val="005F66AC"/>
    <w:rsid w:val="005F66B1"/>
    <w:rsid w:val="005F66D0"/>
    <w:rsid w:val="005F66D9"/>
    <w:rsid w:val="005F66EE"/>
    <w:rsid w:val="005F66FA"/>
    <w:rsid w:val="005F6762"/>
    <w:rsid w:val="005F6773"/>
    <w:rsid w:val="005F6796"/>
    <w:rsid w:val="005F67D6"/>
    <w:rsid w:val="005F67F4"/>
    <w:rsid w:val="005F6834"/>
    <w:rsid w:val="005F6870"/>
    <w:rsid w:val="005F6899"/>
    <w:rsid w:val="005F68B3"/>
    <w:rsid w:val="005F68E2"/>
    <w:rsid w:val="005F6919"/>
    <w:rsid w:val="005F6999"/>
    <w:rsid w:val="005F69D6"/>
    <w:rsid w:val="005F6A02"/>
    <w:rsid w:val="005F6A27"/>
    <w:rsid w:val="005F6A2A"/>
    <w:rsid w:val="005F6AF2"/>
    <w:rsid w:val="005F6B18"/>
    <w:rsid w:val="005F6B32"/>
    <w:rsid w:val="005F6B46"/>
    <w:rsid w:val="005F6B83"/>
    <w:rsid w:val="005F6BBA"/>
    <w:rsid w:val="005F6BD4"/>
    <w:rsid w:val="005F6C37"/>
    <w:rsid w:val="005F6C52"/>
    <w:rsid w:val="005F6C57"/>
    <w:rsid w:val="005F6C58"/>
    <w:rsid w:val="005F6C72"/>
    <w:rsid w:val="005F6C7A"/>
    <w:rsid w:val="005F6CA4"/>
    <w:rsid w:val="005F6CB4"/>
    <w:rsid w:val="005F6CD1"/>
    <w:rsid w:val="005F6D30"/>
    <w:rsid w:val="005F6D3A"/>
    <w:rsid w:val="005F6D47"/>
    <w:rsid w:val="005F6D73"/>
    <w:rsid w:val="005F6DC0"/>
    <w:rsid w:val="005F6E52"/>
    <w:rsid w:val="005F6EB0"/>
    <w:rsid w:val="005F6EDF"/>
    <w:rsid w:val="005F6EFA"/>
    <w:rsid w:val="005F6F30"/>
    <w:rsid w:val="005F6F32"/>
    <w:rsid w:val="005F6F67"/>
    <w:rsid w:val="005F6F7F"/>
    <w:rsid w:val="005F6F87"/>
    <w:rsid w:val="005F6FC3"/>
    <w:rsid w:val="005F7022"/>
    <w:rsid w:val="005F705A"/>
    <w:rsid w:val="005F7063"/>
    <w:rsid w:val="005F7072"/>
    <w:rsid w:val="005F70DE"/>
    <w:rsid w:val="005F70E8"/>
    <w:rsid w:val="005F70F0"/>
    <w:rsid w:val="005F7101"/>
    <w:rsid w:val="005F7105"/>
    <w:rsid w:val="005F712A"/>
    <w:rsid w:val="005F716C"/>
    <w:rsid w:val="005F71D4"/>
    <w:rsid w:val="005F71DB"/>
    <w:rsid w:val="005F7205"/>
    <w:rsid w:val="005F720B"/>
    <w:rsid w:val="005F7229"/>
    <w:rsid w:val="005F729A"/>
    <w:rsid w:val="005F72DC"/>
    <w:rsid w:val="005F7338"/>
    <w:rsid w:val="005F7377"/>
    <w:rsid w:val="005F7382"/>
    <w:rsid w:val="005F73A9"/>
    <w:rsid w:val="005F7447"/>
    <w:rsid w:val="005F74B9"/>
    <w:rsid w:val="005F751B"/>
    <w:rsid w:val="005F7524"/>
    <w:rsid w:val="005F754C"/>
    <w:rsid w:val="005F754E"/>
    <w:rsid w:val="005F7553"/>
    <w:rsid w:val="005F7564"/>
    <w:rsid w:val="005F7570"/>
    <w:rsid w:val="005F7583"/>
    <w:rsid w:val="005F7593"/>
    <w:rsid w:val="005F7594"/>
    <w:rsid w:val="005F759D"/>
    <w:rsid w:val="005F7625"/>
    <w:rsid w:val="005F762B"/>
    <w:rsid w:val="005F7665"/>
    <w:rsid w:val="005F76A6"/>
    <w:rsid w:val="005F76CE"/>
    <w:rsid w:val="005F76F5"/>
    <w:rsid w:val="005F76FB"/>
    <w:rsid w:val="005F770B"/>
    <w:rsid w:val="005F7772"/>
    <w:rsid w:val="005F7779"/>
    <w:rsid w:val="005F777F"/>
    <w:rsid w:val="005F7804"/>
    <w:rsid w:val="005F785E"/>
    <w:rsid w:val="005F78DB"/>
    <w:rsid w:val="005F7915"/>
    <w:rsid w:val="005F7923"/>
    <w:rsid w:val="005F7952"/>
    <w:rsid w:val="005F797A"/>
    <w:rsid w:val="005F7A01"/>
    <w:rsid w:val="005F7A19"/>
    <w:rsid w:val="005F7A32"/>
    <w:rsid w:val="005F7A50"/>
    <w:rsid w:val="005F7A7D"/>
    <w:rsid w:val="005F7A99"/>
    <w:rsid w:val="005F7AA8"/>
    <w:rsid w:val="005F7ABA"/>
    <w:rsid w:val="005F7AED"/>
    <w:rsid w:val="005F7B67"/>
    <w:rsid w:val="005F7BD7"/>
    <w:rsid w:val="005F7C0C"/>
    <w:rsid w:val="005F7C1E"/>
    <w:rsid w:val="005F7C21"/>
    <w:rsid w:val="005F7C23"/>
    <w:rsid w:val="005F7C52"/>
    <w:rsid w:val="005F7C53"/>
    <w:rsid w:val="005F7C7E"/>
    <w:rsid w:val="005F7C99"/>
    <w:rsid w:val="005F7CA1"/>
    <w:rsid w:val="005F7CCC"/>
    <w:rsid w:val="005F7CD0"/>
    <w:rsid w:val="005F7CD2"/>
    <w:rsid w:val="005F7CED"/>
    <w:rsid w:val="005F7D0A"/>
    <w:rsid w:val="005F7D2E"/>
    <w:rsid w:val="005F7D88"/>
    <w:rsid w:val="005F7D9C"/>
    <w:rsid w:val="005F7DC7"/>
    <w:rsid w:val="005F7E40"/>
    <w:rsid w:val="005F7E44"/>
    <w:rsid w:val="005F7EB6"/>
    <w:rsid w:val="005F7EC2"/>
    <w:rsid w:val="005F7EE6"/>
    <w:rsid w:val="005F7F29"/>
    <w:rsid w:val="005F7F68"/>
    <w:rsid w:val="005F7FA1"/>
    <w:rsid w:val="005F7FBC"/>
    <w:rsid w:val="00600008"/>
    <w:rsid w:val="00600036"/>
    <w:rsid w:val="00600060"/>
    <w:rsid w:val="00600098"/>
    <w:rsid w:val="006000CC"/>
    <w:rsid w:val="006000D9"/>
    <w:rsid w:val="006000DE"/>
    <w:rsid w:val="006000DF"/>
    <w:rsid w:val="006000EA"/>
    <w:rsid w:val="006000EF"/>
    <w:rsid w:val="0060012F"/>
    <w:rsid w:val="0060013D"/>
    <w:rsid w:val="00600156"/>
    <w:rsid w:val="0060015F"/>
    <w:rsid w:val="00600181"/>
    <w:rsid w:val="00600199"/>
    <w:rsid w:val="006001A1"/>
    <w:rsid w:val="006001BE"/>
    <w:rsid w:val="006001ED"/>
    <w:rsid w:val="00600213"/>
    <w:rsid w:val="00600222"/>
    <w:rsid w:val="00600258"/>
    <w:rsid w:val="0060026C"/>
    <w:rsid w:val="0060028F"/>
    <w:rsid w:val="006002D7"/>
    <w:rsid w:val="006002F0"/>
    <w:rsid w:val="006002FC"/>
    <w:rsid w:val="0060030D"/>
    <w:rsid w:val="0060034A"/>
    <w:rsid w:val="00600356"/>
    <w:rsid w:val="00600367"/>
    <w:rsid w:val="0060037C"/>
    <w:rsid w:val="00600381"/>
    <w:rsid w:val="00600394"/>
    <w:rsid w:val="006003A5"/>
    <w:rsid w:val="0060042C"/>
    <w:rsid w:val="0060045E"/>
    <w:rsid w:val="0060046C"/>
    <w:rsid w:val="0060046F"/>
    <w:rsid w:val="0060048F"/>
    <w:rsid w:val="006004C1"/>
    <w:rsid w:val="006004C5"/>
    <w:rsid w:val="006004C7"/>
    <w:rsid w:val="006004EE"/>
    <w:rsid w:val="0060051D"/>
    <w:rsid w:val="006005C5"/>
    <w:rsid w:val="006005F7"/>
    <w:rsid w:val="0060063D"/>
    <w:rsid w:val="00600659"/>
    <w:rsid w:val="00600670"/>
    <w:rsid w:val="0060069C"/>
    <w:rsid w:val="006006BA"/>
    <w:rsid w:val="006006CC"/>
    <w:rsid w:val="00600714"/>
    <w:rsid w:val="0060076F"/>
    <w:rsid w:val="0060078A"/>
    <w:rsid w:val="00600792"/>
    <w:rsid w:val="00600795"/>
    <w:rsid w:val="006007B4"/>
    <w:rsid w:val="006007C2"/>
    <w:rsid w:val="006007E8"/>
    <w:rsid w:val="00600812"/>
    <w:rsid w:val="0060082E"/>
    <w:rsid w:val="0060084F"/>
    <w:rsid w:val="00600853"/>
    <w:rsid w:val="00600861"/>
    <w:rsid w:val="00600899"/>
    <w:rsid w:val="006008B4"/>
    <w:rsid w:val="0060092B"/>
    <w:rsid w:val="006009B1"/>
    <w:rsid w:val="006009EE"/>
    <w:rsid w:val="00600A15"/>
    <w:rsid w:val="00600A17"/>
    <w:rsid w:val="00600A2D"/>
    <w:rsid w:val="00600A6A"/>
    <w:rsid w:val="00600A84"/>
    <w:rsid w:val="00600AC3"/>
    <w:rsid w:val="00600AE2"/>
    <w:rsid w:val="00600B12"/>
    <w:rsid w:val="00600B23"/>
    <w:rsid w:val="00600B43"/>
    <w:rsid w:val="00600B44"/>
    <w:rsid w:val="00600B5C"/>
    <w:rsid w:val="00600B81"/>
    <w:rsid w:val="00600B8E"/>
    <w:rsid w:val="00600B96"/>
    <w:rsid w:val="00600BCA"/>
    <w:rsid w:val="00600BE9"/>
    <w:rsid w:val="00600C29"/>
    <w:rsid w:val="00600C32"/>
    <w:rsid w:val="00600CA0"/>
    <w:rsid w:val="00600D2A"/>
    <w:rsid w:val="00600D62"/>
    <w:rsid w:val="00600D65"/>
    <w:rsid w:val="00600D7A"/>
    <w:rsid w:val="00600D89"/>
    <w:rsid w:val="00600DA4"/>
    <w:rsid w:val="00600DDC"/>
    <w:rsid w:val="00600DEB"/>
    <w:rsid w:val="00600DFD"/>
    <w:rsid w:val="00600E1F"/>
    <w:rsid w:val="00600EAE"/>
    <w:rsid w:val="00600ED6"/>
    <w:rsid w:val="00600EF3"/>
    <w:rsid w:val="00600F0A"/>
    <w:rsid w:val="00600F10"/>
    <w:rsid w:val="00600F37"/>
    <w:rsid w:val="00600F61"/>
    <w:rsid w:val="00600FC8"/>
    <w:rsid w:val="00601023"/>
    <w:rsid w:val="00601025"/>
    <w:rsid w:val="00601057"/>
    <w:rsid w:val="00601091"/>
    <w:rsid w:val="006010C2"/>
    <w:rsid w:val="006010DF"/>
    <w:rsid w:val="006010E3"/>
    <w:rsid w:val="006010FE"/>
    <w:rsid w:val="0060112E"/>
    <w:rsid w:val="0060117B"/>
    <w:rsid w:val="00601191"/>
    <w:rsid w:val="006011A6"/>
    <w:rsid w:val="006011BB"/>
    <w:rsid w:val="006011D9"/>
    <w:rsid w:val="006011FF"/>
    <w:rsid w:val="00601218"/>
    <w:rsid w:val="0060122D"/>
    <w:rsid w:val="006012B8"/>
    <w:rsid w:val="006012C1"/>
    <w:rsid w:val="006012C3"/>
    <w:rsid w:val="006012CF"/>
    <w:rsid w:val="006012DA"/>
    <w:rsid w:val="00601313"/>
    <w:rsid w:val="0060133E"/>
    <w:rsid w:val="00601377"/>
    <w:rsid w:val="0060137B"/>
    <w:rsid w:val="0060138F"/>
    <w:rsid w:val="006013A3"/>
    <w:rsid w:val="006013BF"/>
    <w:rsid w:val="006013C0"/>
    <w:rsid w:val="006013F0"/>
    <w:rsid w:val="0060141E"/>
    <w:rsid w:val="0060145C"/>
    <w:rsid w:val="00601477"/>
    <w:rsid w:val="0060147D"/>
    <w:rsid w:val="0060148A"/>
    <w:rsid w:val="006014B1"/>
    <w:rsid w:val="006014BE"/>
    <w:rsid w:val="006014C1"/>
    <w:rsid w:val="00601506"/>
    <w:rsid w:val="00601508"/>
    <w:rsid w:val="00601522"/>
    <w:rsid w:val="006015A7"/>
    <w:rsid w:val="006015EA"/>
    <w:rsid w:val="0060161D"/>
    <w:rsid w:val="0060168A"/>
    <w:rsid w:val="006016E6"/>
    <w:rsid w:val="006016E9"/>
    <w:rsid w:val="00601705"/>
    <w:rsid w:val="00601726"/>
    <w:rsid w:val="0060172E"/>
    <w:rsid w:val="006017BA"/>
    <w:rsid w:val="006017EA"/>
    <w:rsid w:val="006017F4"/>
    <w:rsid w:val="0060180F"/>
    <w:rsid w:val="0060182D"/>
    <w:rsid w:val="0060183F"/>
    <w:rsid w:val="00601843"/>
    <w:rsid w:val="006018B3"/>
    <w:rsid w:val="00601908"/>
    <w:rsid w:val="00601967"/>
    <w:rsid w:val="00601989"/>
    <w:rsid w:val="0060199E"/>
    <w:rsid w:val="0060199F"/>
    <w:rsid w:val="006019B4"/>
    <w:rsid w:val="006019BE"/>
    <w:rsid w:val="006019E6"/>
    <w:rsid w:val="00601A14"/>
    <w:rsid w:val="00601A35"/>
    <w:rsid w:val="00601A6E"/>
    <w:rsid w:val="00601A91"/>
    <w:rsid w:val="00601A97"/>
    <w:rsid w:val="00601ACC"/>
    <w:rsid w:val="00601B60"/>
    <w:rsid w:val="00601B6B"/>
    <w:rsid w:val="00601B9E"/>
    <w:rsid w:val="00601BE0"/>
    <w:rsid w:val="00601C43"/>
    <w:rsid w:val="00601CE3"/>
    <w:rsid w:val="00601CE7"/>
    <w:rsid w:val="00601CFA"/>
    <w:rsid w:val="00601D05"/>
    <w:rsid w:val="00601D14"/>
    <w:rsid w:val="00601D4F"/>
    <w:rsid w:val="00601D7C"/>
    <w:rsid w:val="00601DC9"/>
    <w:rsid w:val="00601DCB"/>
    <w:rsid w:val="00601DE7"/>
    <w:rsid w:val="00601E55"/>
    <w:rsid w:val="00601E7E"/>
    <w:rsid w:val="00601ED9"/>
    <w:rsid w:val="00601EE1"/>
    <w:rsid w:val="00601EE4"/>
    <w:rsid w:val="00601F5C"/>
    <w:rsid w:val="00601F61"/>
    <w:rsid w:val="00601F6F"/>
    <w:rsid w:val="00601FD3"/>
    <w:rsid w:val="00601FEC"/>
    <w:rsid w:val="00601FFC"/>
    <w:rsid w:val="00602014"/>
    <w:rsid w:val="0060201D"/>
    <w:rsid w:val="00602023"/>
    <w:rsid w:val="00602058"/>
    <w:rsid w:val="0060206F"/>
    <w:rsid w:val="0060207F"/>
    <w:rsid w:val="00602091"/>
    <w:rsid w:val="0060209E"/>
    <w:rsid w:val="006020A4"/>
    <w:rsid w:val="006020D5"/>
    <w:rsid w:val="006020E7"/>
    <w:rsid w:val="006020ED"/>
    <w:rsid w:val="006020F1"/>
    <w:rsid w:val="00602130"/>
    <w:rsid w:val="0060214E"/>
    <w:rsid w:val="0060218D"/>
    <w:rsid w:val="006021A2"/>
    <w:rsid w:val="0060221D"/>
    <w:rsid w:val="00602224"/>
    <w:rsid w:val="0060222F"/>
    <w:rsid w:val="0060226B"/>
    <w:rsid w:val="006022D5"/>
    <w:rsid w:val="00602326"/>
    <w:rsid w:val="006023AB"/>
    <w:rsid w:val="006023CD"/>
    <w:rsid w:val="006023EB"/>
    <w:rsid w:val="0060241E"/>
    <w:rsid w:val="006024A9"/>
    <w:rsid w:val="006024B7"/>
    <w:rsid w:val="006024D3"/>
    <w:rsid w:val="006024E3"/>
    <w:rsid w:val="00602508"/>
    <w:rsid w:val="0060250C"/>
    <w:rsid w:val="0060259B"/>
    <w:rsid w:val="006025EA"/>
    <w:rsid w:val="006025F2"/>
    <w:rsid w:val="006025FB"/>
    <w:rsid w:val="00602649"/>
    <w:rsid w:val="00602665"/>
    <w:rsid w:val="006026BF"/>
    <w:rsid w:val="006026E2"/>
    <w:rsid w:val="006026EA"/>
    <w:rsid w:val="0060271B"/>
    <w:rsid w:val="0060274B"/>
    <w:rsid w:val="00602764"/>
    <w:rsid w:val="006027B5"/>
    <w:rsid w:val="006027B6"/>
    <w:rsid w:val="006027B7"/>
    <w:rsid w:val="006027DD"/>
    <w:rsid w:val="006028C0"/>
    <w:rsid w:val="006028E6"/>
    <w:rsid w:val="00602929"/>
    <w:rsid w:val="00602941"/>
    <w:rsid w:val="00602942"/>
    <w:rsid w:val="00602955"/>
    <w:rsid w:val="00602963"/>
    <w:rsid w:val="00602990"/>
    <w:rsid w:val="0060299E"/>
    <w:rsid w:val="006029ED"/>
    <w:rsid w:val="00602A16"/>
    <w:rsid w:val="00602A31"/>
    <w:rsid w:val="00602A62"/>
    <w:rsid w:val="00602ADA"/>
    <w:rsid w:val="00602AEF"/>
    <w:rsid w:val="00602B04"/>
    <w:rsid w:val="00602B0F"/>
    <w:rsid w:val="00602B53"/>
    <w:rsid w:val="00602B5B"/>
    <w:rsid w:val="00602BE2"/>
    <w:rsid w:val="00602BED"/>
    <w:rsid w:val="00602C63"/>
    <w:rsid w:val="00602CB5"/>
    <w:rsid w:val="00602CC4"/>
    <w:rsid w:val="00602CC7"/>
    <w:rsid w:val="00602CD4"/>
    <w:rsid w:val="00602CD6"/>
    <w:rsid w:val="00602CE1"/>
    <w:rsid w:val="00602CE7"/>
    <w:rsid w:val="00602CFB"/>
    <w:rsid w:val="00602D36"/>
    <w:rsid w:val="00602D40"/>
    <w:rsid w:val="00602D4C"/>
    <w:rsid w:val="00602D52"/>
    <w:rsid w:val="00602D58"/>
    <w:rsid w:val="00602D6D"/>
    <w:rsid w:val="00602DB8"/>
    <w:rsid w:val="00602E1A"/>
    <w:rsid w:val="00602E2B"/>
    <w:rsid w:val="00602E3D"/>
    <w:rsid w:val="00602E56"/>
    <w:rsid w:val="00602E95"/>
    <w:rsid w:val="00602EB9"/>
    <w:rsid w:val="00602F04"/>
    <w:rsid w:val="00602F3E"/>
    <w:rsid w:val="00602F41"/>
    <w:rsid w:val="00602F48"/>
    <w:rsid w:val="00602FCE"/>
    <w:rsid w:val="0060300B"/>
    <w:rsid w:val="0060302B"/>
    <w:rsid w:val="00603039"/>
    <w:rsid w:val="0060305C"/>
    <w:rsid w:val="0060309E"/>
    <w:rsid w:val="006030AE"/>
    <w:rsid w:val="00603101"/>
    <w:rsid w:val="0060314A"/>
    <w:rsid w:val="00603153"/>
    <w:rsid w:val="00603165"/>
    <w:rsid w:val="0060318D"/>
    <w:rsid w:val="006031D4"/>
    <w:rsid w:val="006031DC"/>
    <w:rsid w:val="006031EC"/>
    <w:rsid w:val="006031F2"/>
    <w:rsid w:val="00603218"/>
    <w:rsid w:val="0060321D"/>
    <w:rsid w:val="00603298"/>
    <w:rsid w:val="006032A1"/>
    <w:rsid w:val="006032A6"/>
    <w:rsid w:val="006032EE"/>
    <w:rsid w:val="00603306"/>
    <w:rsid w:val="00603307"/>
    <w:rsid w:val="00603361"/>
    <w:rsid w:val="00603364"/>
    <w:rsid w:val="006033B3"/>
    <w:rsid w:val="006033D2"/>
    <w:rsid w:val="006034B5"/>
    <w:rsid w:val="006034CC"/>
    <w:rsid w:val="006034E1"/>
    <w:rsid w:val="006034E7"/>
    <w:rsid w:val="006034F4"/>
    <w:rsid w:val="0060350B"/>
    <w:rsid w:val="0060353A"/>
    <w:rsid w:val="00603570"/>
    <w:rsid w:val="0060358B"/>
    <w:rsid w:val="006035BE"/>
    <w:rsid w:val="00603611"/>
    <w:rsid w:val="0060361B"/>
    <w:rsid w:val="00603664"/>
    <w:rsid w:val="00603684"/>
    <w:rsid w:val="006036AE"/>
    <w:rsid w:val="006036C3"/>
    <w:rsid w:val="006036FA"/>
    <w:rsid w:val="00603706"/>
    <w:rsid w:val="00603746"/>
    <w:rsid w:val="0060374E"/>
    <w:rsid w:val="0060374F"/>
    <w:rsid w:val="0060376D"/>
    <w:rsid w:val="0060379D"/>
    <w:rsid w:val="006037A2"/>
    <w:rsid w:val="0060381F"/>
    <w:rsid w:val="0060382D"/>
    <w:rsid w:val="0060385D"/>
    <w:rsid w:val="0060390B"/>
    <w:rsid w:val="00603921"/>
    <w:rsid w:val="00603956"/>
    <w:rsid w:val="00603997"/>
    <w:rsid w:val="006039C0"/>
    <w:rsid w:val="006039EB"/>
    <w:rsid w:val="00603A11"/>
    <w:rsid w:val="00603A42"/>
    <w:rsid w:val="00603A82"/>
    <w:rsid w:val="00603AE3"/>
    <w:rsid w:val="00603AF0"/>
    <w:rsid w:val="00603AFA"/>
    <w:rsid w:val="00603AFB"/>
    <w:rsid w:val="00603B1F"/>
    <w:rsid w:val="00603B2E"/>
    <w:rsid w:val="00603B72"/>
    <w:rsid w:val="00603B7B"/>
    <w:rsid w:val="00603B85"/>
    <w:rsid w:val="00603C00"/>
    <w:rsid w:val="00603C0A"/>
    <w:rsid w:val="00603C3D"/>
    <w:rsid w:val="00603CAF"/>
    <w:rsid w:val="00603CBE"/>
    <w:rsid w:val="00603CDE"/>
    <w:rsid w:val="00603CE7"/>
    <w:rsid w:val="00603CEC"/>
    <w:rsid w:val="00603CFE"/>
    <w:rsid w:val="00603D36"/>
    <w:rsid w:val="00603D78"/>
    <w:rsid w:val="00603D7A"/>
    <w:rsid w:val="00603DEC"/>
    <w:rsid w:val="00603DF6"/>
    <w:rsid w:val="00603DF8"/>
    <w:rsid w:val="00603E06"/>
    <w:rsid w:val="00603E1D"/>
    <w:rsid w:val="00603E50"/>
    <w:rsid w:val="00603EA1"/>
    <w:rsid w:val="00603EA5"/>
    <w:rsid w:val="00603EC2"/>
    <w:rsid w:val="00603ED1"/>
    <w:rsid w:val="00603F07"/>
    <w:rsid w:val="00603F1A"/>
    <w:rsid w:val="00603F37"/>
    <w:rsid w:val="00603F4E"/>
    <w:rsid w:val="00603F62"/>
    <w:rsid w:val="00603F75"/>
    <w:rsid w:val="00603F9E"/>
    <w:rsid w:val="00603FA5"/>
    <w:rsid w:val="00604053"/>
    <w:rsid w:val="00604063"/>
    <w:rsid w:val="00604107"/>
    <w:rsid w:val="0060410C"/>
    <w:rsid w:val="00604110"/>
    <w:rsid w:val="00604133"/>
    <w:rsid w:val="00604167"/>
    <w:rsid w:val="00604183"/>
    <w:rsid w:val="0060418C"/>
    <w:rsid w:val="006041D9"/>
    <w:rsid w:val="00604222"/>
    <w:rsid w:val="0060425B"/>
    <w:rsid w:val="00604271"/>
    <w:rsid w:val="006042DA"/>
    <w:rsid w:val="006042ED"/>
    <w:rsid w:val="0060433E"/>
    <w:rsid w:val="0060437B"/>
    <w:rsid w:val="006043AE"/>
    <w:rsid w:val="0060441E"/>
    <w:rsid w:val="00604448"/>
    <w:rsid w:val="0060445B"/>
    <w:rsid w:val="0060445C"/>
    <w:rsid w:val="0060446A"/>
    <w:rsid w:val="006044F6"/>
    <w:rsid w:val="006044FF"/>
    <w:rsid w:val="00604589"/>
    <w:rsid w:val="00604591"/>
    <w:rsid w:val="006045A2"/>
    <w:rsid w:val="006045B6"/>
    <w:rsid w:val="0060465F"/>
    <w:rsid w:val="00604677"/>
    <w:rsid w:val="00604699"/>
    <w:rsid w:val="006046CD"/>
    <w:rsid w:val="006046D7"/>
    <w:rsid w:val="006046EF"/>
    <w:rsid w:val="0060477D"/>
    <w:rsid w:val="00604788"/>
    <w:rsid w:val="0060479D"/>
    <w:rsid w:val="006047AB"/>
    <w:rsid w:val="006047F4"/>
    <w:rsid w:val="006047F7"/>
    <w:rsid w:val="0060482B"/>
    <w:rsid w:val="006048B3"/>
    <w:rsid w:val="006048EC"/>
    <w:rsid w:val="00604905"/>
    <w:rsid w:val="00604922"/>
    <w:rsid w:val="0060494C"/>
    <w:rsid w:val="006049C1"/>
    <w:rsid w:val="006049DE"/>
    <w:rsid w:val="00604A12"/>
    <w:rsid w:val="00604A2E"/>
    <w:rsid w:val="00604A45"/>
    <w:rsid w:val="00604A57"/>
    <w:rsid w:val="00604A84"/>
    <w:rsid w:val="00604AC4"/>
    <w:rsid w:val="00604AD6"/>
    <w:rsid w:val="00604ADF"/>
    <w:rsid w:val="00604B28"/>
    <w:rsid w:val="00604B35"/>
    <w:rsid w:val="00604B45"/>
    <w:rsid w:val="00604B47"/>
    <w:rsid w:val="00604B4D"/>
    <w:rsid w:val="00604BCF"/>
    <w:rsid w:val="00604BD6"/>
    <w:rsid w:val="00604C14"/>
    <w:rsid w:val="00604C17"/>
    <w:rsid w:val="00604C1E"/>
    <w:rsid w:val="00604C26"/>
    <w:rsid w:val="00604C2E"/>
    <w:rsid w:val="00604C66"/>
    <w:rsid w:val="00604CD7"/>
    <w:rsid w:val="00604CDB"/>
    <w:rsid w:val="00604CFB"/>
    <w:rsid w:val="00604CFC"/>
    <w:rsid w:val="00604D0C"/>
    <w:rsid w:val="00604D33"/>
    <w:rsid w:val="00604D72"/>
    <w:rsid w:val="00604D82"/>
    <w:rsid w:val="00604D96"/>
    <w:rsid w:val="00604DED"/>
    <w:rsid w:val="00604E4D"/>
    <w:rsid w:val="00604EB1"/>
    <w:rsid w:val="00604EED"/>
    <w:rsid w:val="00604EF0"/>
    <w:rsid w:val="00604EF3"/>
    <w:rsid w:val="00604F08"/>
    <w:rsid w:val="00604F34"/>
    <w:rsid w:val="00604F4A"/>
    <w:rsid w:val="00604F6B"/>
    <w:rsid w:val="00604FAC"/>
    <w:rsid w:val="00604FCE"/>
    <w:rsid w:val="00604FE1"/>
    <w:rsid w:val="00604FFD"/>
    <w:rsid w:val="0060504C"/>
    <w:rsid w:val="0060508B"/>
    <w:rsid w:val="006050A8"/>
    <w:rsid w:val="006050E9"/>
    <w:rsid w:val="00605143"/>
    <w:rsid w:val="0060518B"/>
    <w:rsid w:val="00605196"/>
    <w:rsid w:val="006051E2"/>
    <w:rsid w:val="00605208"/>
    <w:rsid w:val="00605258"/>
    <w:rsid w:val="006052A2"/>
    <w:rsid w:val="006052C4"/>
    <w:rsid w:val="006052E8"/>
    <w:rsid w:val="006052EB"/>
    <w:rsid w:val="0060533C"/>
    <w:rsid w:val="0060534D"/>
    <w:rsid w:val="0060536F"/>
    <w:rsid w:val="00605379"/>
    <w:rsid w:val="00605381"/>
    <w:rsid w:val="006053C7"/>
    <w:rsid w:val="006053D0"/>
    <w:rsid w:val="006053F6"/>
    <w:rsid w:val="0060542B"/>
    <w:rsid w:val="00605435"/>
    <w:rsid w:val="0060543A"/>
    <w:rsid w:val="0060543D"/>
    <w:rsid w:val="0060546F"/>
    <w:rsid w:val="006054A7"/>
    <w:rsid w:val="006054CD"/>
    <w:rsid w:val="006054EB"/>
    <w:rsid w:val="006054F8"/>
    <w:rsid w:val="00605506"/>
    <w:rsid w:val="00605574"/>
    <w:rsid w:val="006055AF"/>
    <w:rsid w:val="006055FC"/>
    <w:rsid w:val="00605673"/>
    <w:rsid w:val="006056B9"/>
    <w:rsid w:val="0060570A"/>
    <w:rsid w:val="00605726"/>
    <w:rsid w:val="00605749"/>
    <w:rsid w:val="0060574C"/>
    <w:rsid w:val="006057A9"/>
    <w:rsid w:val="006057E1"/>
    <w:rsid w:val="0060583F"/>
    <w:rsid w:val="00605864"/>
    <w:rsid w:val="0060587E"/>
    <w:rsid w:val="00605882"/>
    <w:rsid w:val="00605886"/>
    <w:rsid w:val="0060588A"/>
    <w:rsid w:val="00605893"/>
    <w:rsid w:val="00605913"/>
    <w:rsid w:val="006059DD"/>
    <w:rsid w:val="006059F2"/>
    <w:rsid w:val="006059F4"/>
    <w:rsid w:val="00605A22"/>
    <w:rsid w:val="00605A25"/>
    <w:rsid w:val="00605A5E"/>
    <w:rsid w:val="00605A61"/>
    <w:rsid w:val="00605A7B"/>
    <w:rsid w:val="00605ABB"/>
    <w:rsid w:val="00605B11"/>
    <w:rsid w:val="00605B66"/>
    <w:rsid w:val="00605B6A"/>
    <w:rsid w:val="00605B93"/>
    <w:rsid w:val="00605B98"/>
    <w:rsid w:val="00605C0F"/>
    <w:rsid w:val="00605C44"/>
    <w:rsid w:val="00605C54"/>
    <w:rsid w:val="00605C6D"/>
    <w:rsid w:val="00605C72"/>
    <w:rsid w:val="00605CD5"/>
    <w:rsid w:val="00605D29"/>
    <w:rsid w:val="00605D4C"/>
    <w:rsid w:val="00605D4D"/>
    <w:rsid w:val="00605D60"/>
    <w:rsid w:val="00605D7B"/>
    <w:rsid w:val="00605D88"/>
    <w:rsid w:val="00605D94"/>
    <w:rsid w:val="00605DC6"/>
    <w:rsid w:val="00605DE8"/>
    <w:rsid w:val="00605E57"/>
    <w:rsid w:val="00605E63"/>
    <w:rsid w:val="00605E83"/>
    <w:rsid w:val="00605EAE"/>
    <w:rsid w:val="00605F3E"/>
    <w:rsid w:val="00605F92"/>
    <w:rsid w:val="00605FBA"/>
    <w:rsid w:val="00605FBD"/>
    <w:rsid w:val="00605FCC"/>
    <w:rsid w:val="00606009"/>
    <w:rsid w:val="00606093"/>
    <w:rsid w:val="006060CA"/>
    <w:rsid w:val="00606109"/>
    <w:rsid w:val="0060611E"/>
    <w:rsid w:val="00606121"/>
    <w:rsid w:val="0060613F"/>
    <w:rsid w:val="00606156"/>
    <w:rsid w:val="0060615A"/>
    <w:rsid w:val="006061C3"/>
    <w:rsid w:val="0060620A"/>
    <w:rsid w:val="0060623D"/>
    <w:rsid w:val="00606263"/>
    <w:rsid w:val="006062BF"/>
    <w:rsid w:val="006062C8"/>
    <w:rsid w:val="006062D5"/>
    <w:rsid w:val="0060632A"/>
    <w:rsid w:val="0060634D"/>
    <w:rsid w:val="00606354"/>
    <w:rsid w:val="0060636A"/>
    <w:rsid w:val="00606371"/>
    <w:rsid w:val="0060637B"/>
    <w:rsid w:val="00606398"/>
    <w:rsid w:val="006063CB"/>
    <w:rsid w:val="0060640B"/>
    <w:rsid w:val="00606411"/>
    <w:rsid w:val="00606480"/>
    <w:rsid w:val="006064C5"/>
    <w:rsid w:val="006064DB"/>
    <w:rsid w:val="006064F3"/>
    <w:rsid w:val="0060650F"/>
    <w:rsid w:val="00606552"/>
    <w:rsid w:val="00606563"/>
    <w:rsid w:val="00606595"/>
    <w:rsid w:val="006065B6"/>
    <w:rsid w:val="00606659"/>
    <w:rsid w:val="00606674"/>
    <w:rsid w:val="0060667D"/>
    <w:rsid w:val="006066E4"/>
    <w:rsid w:val="00606720"/>
    <w:rsid w:val="00606729"/>
    <w:rsid w:val="006067A5"/>
    <w:rsid w:val="006067A6"/>
    <w:rsid w:val="006067F5"/>
    <w:rsid w:val="00606858"/>
    <w:rsid w:val="00606863"/>
    <w:rsid w:val="00606865"/>
    <w:rsid w:val="00606899"/>
    <w:rsid w:val="0060689C"/>
    <w:rsid w:val="006068CE"/>
    <w:rsid w:val="00606916"/>
    <w:rsid w:val="0060692D"/>
    <w:rsid w:val="006069F6"/>
    <w:rsid w:val="006069F7"/>
    <w:rsid w:val="00606A09"/>
    <w:rsid w:val="00606A1C"/>
    <w:rsid w:val="00606A2A"/>
    <w:rsid w:val="00606A2D"/>
    <w:rsid w:val="00606A39"/>
    <w:rsid w:val="00606A92"/>
    <w:rsid w:val="00606AAC"/>
    <w:rsid w:val="00606B4D"/>
    <w:rsid w:val="00606B4E"/>
    <w:rsid w:val="00606B62"/>
    <w:rsid w:val="00606BB1"/>
    <w:rsid w:val="00606BC6"/>
    <w:rsid w:val="00606BF8"/>
    <w:rsid w:val="00606BFD"/>
    <w:rsid w:val="00606C1B"/>
    <w:rsid w:val="00606C2A"/>
    <w:rsid w:val="00606C6A"/>
    <w:rsid w:val="00606C6D"/>
    <w:rsid w:val="00606C87"/>
    <w:rsid w:val="00606CA6"/>
    <w:rsid w:val="00606CAE"/>
    <w:rsid w:val="00606D02"/>
    <w:rsid w:val="00606D46"/>
    <w:rsid w:val="00606D4C"/>
    <w:rsid w:val="00606D50"/>
    <w:rsid w:val="00606D58"/>
    <w:rsid w:val="00606D64"/>
    <w:rsid w:val="00606DB7"/>
    <w:rsid w:val="00606DFE"/>
    <w:rsid w:val="00606E08"/>
    <w:rsid w:val="00606E13"/>
    <w:rsid w:val="00606E23"/>
    <w:rsid w:val="00606E4C"/>
    <w:rsid w:val="00606E6D"/>
    <w:rsid w:val="00606E8B"/>
    <w:rsid w:val="00606ECE"/>
    <w:rsid w:val="00606ED0"/>
    <w:rsid w:val="00606EDE"/>
    <w:rsid w:val="00606F02"/>
    <w:rsid w:val="00606F19"/>
    <w:rsid w:val="00606F59"/>
    <w:rsid w:val="00606F9A"/>
    <w:rsid w:val="00606FB9"/>
    <w:rsid w:val="00606FBC"/>
    <w:rsid w:val="00606FCE"/>
    <w:rsid w:val="00606FF6"/>
    <w:rsid w:val="00607026"/>
    <w:rsid w:val="0060705A"/>
    <w:rsid w:val="00607086"/>
    <w:rsid w:val="006070D5"/>
    <w:rsid w:val="00607100"/>
    <w:rsid w:val="00607105"/>
    <w:rsid w:val="00607136"/>
    <w:rsid w:val="0060717D"/>
    <w:rsid w:val="006071EA"/>
    <w:rsid w:val="006071F7"/>
    <w:rsid w:val="00607226"/>
    <w:rsid w:val="0060725C"/>
    <w:rsid w:val="0060731E"/>
    <w:rsid w:val="00607335"/>
    <w:rsid w:val="006073D6"/>
    <w:rsid w:val="0060741A"/>
    <w:rsid w:val="00607476"/>
    <w:rsid w:val="0060749C"/>
    <w:rsid w:val="0060749F"/>
    <w:rsid w:val="006074AD"/>
    <w:rsid w:val="00607547"/>
    <w:rsid w:val="00607568"/>
    <w:rsid w:val="00607598"/>
    <w:rsid w:val="006075CB"/>
    <w:rsid w:val="006075F6"/>
    <w:rsid w:val="0060762F"/>
    <w:rsid w:val="00607642"/>
    <w:rsid w:val="0060766B"/>
    <w:rsid w:val="006076E6"/>
    <w:rsid w:val="00607705"/>
    <w:rsid w:val="00607710"/>
    <w:rsid w:val="00607721"/>
    <w:rsid w:val="0060773E"/>
    <w:rsid w:val="0060776A"/>
    <w:rsid w:val="0060776F"/>
    <w:rsid w:val="00607791"/>
    <w:rsid w:val="0060786F"/>
    <w:rsid w:val="0060789A"/>
    <w:rsid w:val="006078F8"/>
    <w:rsid w:val="00607938"/>
    <w:rsid w:val="006079B7"/>
    <w:rsid w:val="00607A2E"/>
    <w:rsid w:val="00607A3D"/>
    <w:rsid w:val="00607A63"/>
    <w:rsid w:val="00607A68"/>
    <w:rsid w:val="00607A8A"/>
    <w:rsid w:val="00607AF1"/>
    <w:rsid w:val="00607B15"/>
    <w:rsid w:val="00607B2D"/>
    <w:rsid w:val="00607B43"/>
    <w:rsid w:val="00607B52"/>
    <w:rsid w:val="00607B6C"/>
    <w:rsid w:val="00607B90"/>
    <w:rsid w:val="00607B97"/>
    <w:rsid w:val="00607BDA"/>
    <w:rsid w:val="00607C41"/>
    <w:rsid w:val="00607C64"/>
    <w:rsid w:val="00607CA5"/>
    <w:rsid w:val="00607CE1"/>
    <w:rsid w:val="00607CE5"/>
    <w:rsid w:val="00607CEF"/>
    <w:rsid w:val="00607CF2"/>
    <w:rsid w:val="00607D0C"/>
    <w:rsid w:val="00607D12"/>
    <w:rsid w:val="00607D1B"/>
    <w:rsid w:val="00607DE2"/>
    <w:rsid w:val="00607DF1"/>
    <w:rsid w:val="00607E40"/>
    <w:rsid w:val="00607E6D"/>
    <w:rsid w:val="00607E79"/>
    <w:rsid w:val="00607EA4"/>
    <w:rsid w:val="00607EE5"/>
    <w:rsid w:val="00607EF1"/>
    <w:rsid w:val="00607F02"/>
    <w:rsid w:val="00607F09"/>
    <w:rsid w:val="00607F2B"/>
    <w:rsid w:val="00607F49"/>
    <w:rsid w:val="00607F4A"/>
    <w:rsid w:val="00607F5C"/>
    <w:rsid w:val="00607F6A"/>
    <w:rsid w:val="00607FE6"/>
    <w:rsid w:val="00607FF3"/>
    <w:rsid w:val="00610003"/>
    <w:rsid w:val="00610050"/>
    <w:rsid w:val="00610056"/>
    <w:rsid w:val="00610059"/>
    <w:rsid w:val="006100B2"/>
    <w:rsid w:val="006100D4"/>
    <w:rsid w:val="006100FF"/>
    <w:rsid w:val="0061011E"/>
    <w:rsid w:val="00610156"/>
    <w:rsid w:val="00610172"/>
    <w:rsid w:val="0061017B"/>
    <w:rsid w:val="006101E6"/>
    <w:rsid w:val="0061020B"/>
    <w:rsid w:val="0061020C"/>
    <w:rsid w:val="0061023F"/>
    <w:rsid w:val="00610275"/>
    <w:rsid w:val="00610293"/>
    <w:rsid w:val="006102A2"/>
    <w:rsid w:val="006102C0"/>
    <w:rsid w:val="006102D4"/>
    <w:rsid w:val="006102E1"/>
    <w:rsid w:val="00610329"/>
    <w:rsid w:val="00610369"/>
    <w:rsid w:val="0061036A"/>
    <w:rsid w:val="0061037B"/>
    <w:rsid w:val="00610398"/>
    <w:rsid w:val="006103C5"/>
    <w:rsid w:val="006103D5"/>
    <w:rsid w:val="006103D9"/>
    <w:rsid w:val="006103E1"/>
    <w:rsid w:val="00610417"/>
    <w:rsid w:val="0061043E"/>
    <w:rsid w:val="00610459"/>
    <w:rsid w:val="00610474"/>
    <w:rsid w:val="00610517"/>
    <w:rsid w:val="0061053E"/>
    <w:rsid w:val="006105C6"/>
    <w:rsid w:val="0061061B"/>
    <w:rsid w:val="00610651"/>
    <w:rsid w:val="0061065D"/>
    <w:rsid w:val="00610663"/>
    <w:rsid w:val="00610681"/>
    <w:rsid w:val="006106AC"/>
    <w:rsid w:val="006106FD"/>
    <w:rsid w:val="00610700"/>
    <w:rsid w:val="0061070A"/>
    <w:rsid w:val="0061070B"/>
    <w:rsid w:val="0061073A"/>
    <w:rsid w:val="0061074A"/>
    <w:rsid w:val="00610793"/>
    <w:rsid w:val="0061079A"/>
    <w:rsid w:val="00610806"/>
    <w:rsid w:val="00610824"/>
    <w:rsid w:val="00610870"/>
    <w:rsid w:val="0061088B"/>
    <w:rsid w:val="006108AD"/>
    <w:rsid w:val="006108D3"/>
    <w:rsid w:val="00610929"/>
    <w:rsid w:val="0061098A"/>
    <w:rsid w:val="006109D1"/>
    <w:rsid w:val="006109EE"/>
    <w:rsid w:val="00610A67"/>
    <w:rsid w:val="00610A7D"/>
    <w:rsid w:val="00610AE7"/>
    <w:rsid w:val="00610AF3"/>
    <w:rsid w:val="00610B07"/>
    <w:rsid w:val="00610B16"/>
    <w:rsid w:val="00610B92"/>
    <w:rsid w:val="00610BA9"/>
    <w:rsid w:val="00610BB9"/>
    <w:rsid w:val="00610C55"/>
    <w:rsid w:val="00610C7D"/>
    <w:rsid w:val="00610CC8"/>
    <w:rsid w:val="00610CE4"/>
    <w:rsid w:val="00610CFE"/>
    <w:rsid w:val="00610CFF"/>
    <w:rsid w:val="00610D02"/>
    <w:rsid w:val="00610D16"/>
    <w:rsid w:val="00610D24"/>
    <w:rsid w:val="00610D2D"/>
    <w:rsid w:val="00610DEE"/>
    <w:rsid w:val="00610E1B"/>
    <w:rsid w:val="00610E2D"/>
    <w:rsid w:val="00610E3B"/>
    <w:rsid w:val="00610E83"/>
    <w:rsid w:val="00610EB8"/>
    <w:rsid w:val="00610EBF"/>
    <w:rsid w:val="00610EDC"/>
    <w:rsid w:val="00610F4D"/>
    <w:rsid w:val="00610FFF"/>
    <w:rsid w:val="00611046"/>
    <w:rsid w:val="0061105C"/>
    <w:rsid w:val="00611067"/>
    <w:rsid w:val="006110A6"/>
    <w:rsid w:val="006110C5"/>
    <w:rsid w:val="006110D2"/>
    <w:rsid w:val="006110D4"/>
    <w:rsid w:val="006110DD"/>
    <w:rsid w:val="006110F8"/>
    <w:rsid w:val="006110FC"/>
    <w:rsid w:val="00611125"/>
    <w:rsid w:val="00611133"/>
    <w:rsid w:val="00611156"/>
    <w:rsid w:val="00611158"/>
    <w:rsid w:val="0061115C"/>
    <w:rsid w:val="0061116B"/>
    <w:rsid w:val="0061117A"/>
    <w:rsid w:val="0061119D"/>
    <w:rsid w:val="006111A0"/>
    <w:rsid w:val="006111B9"/>
    <w:rsid w:val="006111D0"/>
    <w:rsid w:val="0061120D"/>
    <w:rsid w:val="0061120F"/>
    <w:rsid w:val="00611244"/>
    <w:rsid w:val="0061126B"/>
    <w:rsid w:val="006112A9"/>
    <w:rsid w:val="006112FB"/>
    <w:rsid w:val="00611315"/>
    <w:rsid w:val="00611355"/>
    <w:rsid w:val="0061137D"/>
    <w:rsid w:val="0061139E"/>
    <w:rsid w:val="006113CC"/>
    <w:rsid w:val="006113CF"/>
    <w:rsid w:val="006113E2"/>
    <w:rsid w:val="00611431"/>
    <w:rsid w:val="00611433"/>
    <w:rsid w:val="006114EB"/>
    <w:rsid w:val="0061155D"/>
    <w:rsid w:val="00611565"/>
    <w:rsid w:val="006115E2"/>
    <w:rsid w:val="00611612"/>
    <w:rsid w:val="00611618"/>
    <w:rsid w:val="00611671"/>
    <w:rsid w:val="0061168D"/>
    <w:rsid w:val="006116BC"/>
    <w:rsid w:val="006116C0"/>
    <w:rsid w:val="006116DF"/>
    <w:rsid w:val="006116E5"/>
    <w:rsid w:val="0061170F"/>
    <w:rsid w:val="0061174C"/>
    <w:rsid w:val="006117AF"/>
    <w:rsid w:val="006117C2"/>
    <w:rsid w:val="006117D6"/>
    <w:rsid w:val="00611838"/>
    <w:rsid w:val="00611854"/>
    <w:rsid w:val="00611898"/>
    <w:rsid w:val="006118B3"/>
    <w:rsid w:val="006118C0"/>
    <w:rsid w:val="006118C3"/>
    <w:rsid w:val="006118FB"/>
    <w:rsid w:val="00611947"/>
    <w:rsid w:val="00611961"/>
    <w:rsid w:val="00611995"/>
    <w:rsid w:val="006119D7"/>
    <w:rsid w:val="006119EA"/>
    <w:rsid w:val="00611A2C"/>
    <w:rsid w:val="00611AD5"/>
    <w:rsid w:val="00611B0B"/>
    <w:rsid w:val="00611B1C"/>
    <w:rsid w:val="00611B56"/>
    <w:rsid w:val="00611BC9"/>
    <w:rsid w:val="00611BD1"/>
    <w:rsid w:val="00611BD7"/>
    <w:rsid w:val="00611C12"/>
    <w:rsid w:val="00611C1A"/>
    <w:rsid w:val="00611C73"/>
    <w:rsid w:val="00611C97"/>
    <w:rsid w:val="00611CAD"/>
    <w:rsid w:val="00611CB2"/>
    <w:rsid w:val="00611D01"/>
    <w:rsid w:val="00611D3B"/>
    <w:rsid w:val="00611D5C"/>
    <w:rsid w:val="00611D63"/>
    <w:rsid w:val="00611D76"/>
    <w:rsid w:val="00611E24"/>
    <w:rsid w:val="00611E5B"/>
    <w:rsid w:val="00611E8D"/>
    <w:rsid w:val="00611EAD"/>
    <w:rsid w:val="00611EB2"/>
    <w:rsid w:val="00611EB9"/>
    <w:rsid w:val="00611EDA"/>
    <w:rsid w:val="00611EE7"/>
    <w:rsid w:val="00612000"/>
    <w:rsid w:val="00612032"/>
    <w:rsid w:val="0061203A"/>
    <w:rsid w:val="00612044"/>
    <w:rsid w:val="00612056"/>
    <w:rsid w:val="00612066"/>
    <w:rsid w:val="0061208D"/>
    <w:rsid w:val="00612099"/>
    <w:rsid w:val="006120A5"/>
    <w:rsid w:val="006120CE"/>
    <w:rsid w:val="006120EC"/>
    <w:rsid w:val="006120ED"/>
    <w:rsid w:val="006120FE"/>
    <w:rsid w:val="0061210F"/>
    <w:rsid w:val="00612197"/>
    <w:rsid w:val="006121AF"/>
    <w:rsid w:val="00612207"/>
    <w:rsid w:val="0061222A"/>
    <w:rsid w:val="00612261"/>
    <w:rsid w:val="00612267"/>
    <w:rsid w:val="006122E9"/>
    <w:rsid w:val="006122FB"/>
    <w:rsid w:val="00612308"/>
    <w:rsid w:val="00612337"/>
    <w:rsid w:val="00612381"/>
    <w:rsid w:val="006123B9"/>
    <w:rsid w:val="006123CB"/>
    <w:rsid w:val="006123DC"/>
    <w:rsid w:val="0061240A"/>
    <w:rsid w:val="0061241E"/>
    <w:rsid w:val="00612446"/>
    <w:rsid w:val="00612464"/>
    <w:rsid w:val="0061247D"/>
    <w:rsid w:val="006124AC"/>
    <w:rsid w:val="006124B5"/>
    <w:rsid w:val="006124CB"/>
    <w:rsid w:val="006124EA"/>
    <w:rsid w:val="00612502"/>
    <w:rsid w:val="0061250F"/>
    <w:rsid w:val="0061256D"/>
    <w:rsid w:val="0061259E"/>
    <w:rsid w:val="006125A3"/>
    <w:rsid w:val="006125B9"/>
    <w:rsid w:val="006125C4"/>
    <w:rsid w:val="006125EA"/>
    <w:rsid w:val="006125F0"/>
    <w:rsid w:val="006125FE"/>
    <w:rsid w:val="0061260C"/>
    <w:rsid w:val="0061261B"/>
    <w:rsid w:val="00612692"/>
    <w:rsid w:val="006126BD"/>
    <w:rsid w:val="006126FA"/>
    <w:rsid w:val="00612774"/>
    <w:rsid w:val="006127B2"/>
    <w:rsid w:val="006127E5"/>
    <w:rsid w:val="0061281C"/>
    <w:rsid w:val="0061284F"/>
    <w:rsid w:val="006128B8"/>
    <w:rsid w:val="0061290F"/>
    <w:rsid w:val="00612947"/>
    <w:rsid w:val="0061296A"/>
    <w:rsid w:val="00612979"/>
    <w:rsid w:val="0061297B"/>
    <w:rsid w:val="00612992"/>
    <w:rsid w:val="006129B4"/>
    <w:rsid w:val="006129D3"/>
    <w:rsid w:val="00612A65"/>
    <w:rsid w:val="00612ABB"/>
    <w:rsid w:val="00612AC3"/>
    <w:rsid w:val="00612AD0"/>
    <w:rsid w:val="00612AD5"/>
    <w:rsid w:val="00612AF0"/>
    <w:rsid w:val="00612AF9"/>
    <w:rsid w:val="00612B0A"/>
    <w:rsid w:val="00612B17"/>
    <w:rsid w:val="00612B56"/>
    <w:rsid w:val="00612BA1"/>
    <w:rsid w:val="00612BEF"/>
    <w:rsid w:val="00612C0B"/>
    <w:rsid w:val="00612C5A"/>
    <w:rsid w:val="00612C6A"/>
    <w:rsid w:val="00612C77"/>
    <w:rsid w:val="00612CCD"/>
    <w:rsid w:val="00612CE1"/>
    <w:rsid w:val="00612CF3"/>
    <w:rsid w:val="00612CF7"/>
    <w:rsid w:val="00612CF9"/>
    <w:rsid w:val="00612D1E"/>
    <w:rsid w:val="00612D41"/>
    <w:rsid w:val="00612D99"/>
    <w:rsid w:val="00612DBE"/>
    <w:rsid w:val="00612DF2"/>
    <w:rsid w:val="00612E19"/>
    <w:rsid w:val="00612ECC"/>
    <w:rsid w:val="00612EE9"/>
    <w:rsid w:val="00612F08"/>
    <w:rsid w:val="00612F38"/>
    <w:rsid w:val="00612F53"/>
    <w:rsid w:val="00612F77"/>
    <w:rsid w:val="00612FD4"/>
    <w:rsid w:val="0061302B"/>
    <w:rsid w:val="0061303C"/>
    <w:rsid w:val="0061308C"/>
    <w:rsid w:val="006130AA"/>
    <w:rsid w:val="006130AC"/>
    <w:rsid w:val="006130CF"/>
    <w:rsid w:val="006130E9"/>
    <w:rsid w:val="00613102"/>
    <w:rsid w:val="00613144"/>
    <w:rsid w:val="00613180"/>
    <w:rsid w:val="00613186"/>
    <w:rsid w:val="0061319B"/>
    <w:rsid w:val="00613235"/>
    <w:rsid w:val="0061323F"/>
    <w:rsid w:val="0061324D"/>
    <w:rsid w:val="0061325D"/>
    <w:rsid w:val="0061328B"/>
    <w:rsid w:val="006132DD"/>
    <w:rsid w:val="00613336"/>
    <w:rsid w:val="00613356"/>
    <w:rsid w:val="00613382"/>
    <w:rsid w:val="006133AB"/>
    <w:rsid w:val="006133C1"/>
    <w:rsid w:val="006133DE"/>
    <w:rsid w:val="006133E2"/>
    <w:rsid w:val="00613426"/>
    <w:rsid w:val="0061342D"/>
    <w:rsid w:val="00613460"/>
    <w:rsid w:val="00613473"/>
    <w:rsid w:val="0061347D"/>
    <w:rsid w:val="00613498"/>
    <w:rsid w:val="00613499"/>
    <w:rsid w:val="006134A5"/>
    <w:rsid w:val="006134E7"/>
    <w:rsid w:val="00613544"/>
    <w:rsid w:val="00613546"/>
    <w:rsid w:val="00613547"/>
    <w:rsid w:val="0061357F"/>
    <w:rsid w:val="00613588"/>
    <w:rsid w:val="00613597"/>
    <w:rsid w:val="00613680"/>
    <w:rsid w:val="006136E5"/>
    <w:rsid w:val="0061370B"/>
    <w:rsid w:val="00613712"/>
    <w:rsid w:val="0061376C"/>
    <w:rsid w:val="006137A5"/>
    <w:rsid w:val="006137DC"/>
    <w:rsid w:val="00613841"/>
    <w:rsid w:val="00613854"/>
    <w:rsid w:val="00613866"/>
    <w:rsid w:val="0061388B"/>
    <w:rsid w:val="00613896"/>
    <w:rsid w:val="006138B6"/>
    <w:rsid w:val="006138C1"/>
    <w:rsid w:val="006138F5"/>
    <w:rsid w:val="00613914"/>
    <w:rsid w:val="00613915"/>
    <w:rsid w:val="0061392A"/>
    <w:rsid w:val="0061396D"/>
    <w:rsid w:val="006139C1"/>
    <w:rsid w:val="006139DE"/>
    <w:rsid w:val="006139EE"/>
    <w:rsid w:val="006139FA"/>
    <w:rsid w:val="00613A2A"/>
    <w:rsid w:val="00613A2C"/>
    <w:rsid w:val="00613A5C"/>
    <w:rsid w:val="00613A9E"/>
    <w:rsid w:val="00613AC8"/>
    <w:rsid w:val="00613ADF"/>
    <w:rsid w:val="00613B4E"/>
    <w:rsid w:val="00613B65"/>
    <w:rsid w:val="00613B98"/>
    <w:rsid w:val="00613B99"/>
    <w:rsid w:val="00613BB7"/>
    <w:rsid w:val="00613BE8"/>
    <w:rsid w:val="00613BF3"/>
    <w:rsid w:val="00613C25"/>
    <w:rsid w:val="00613CAD"/>
    <w:rsid w:val="00613CAE"/>
    <w:rsid w:val="00613CCA"/>
    <w:rsid w:val="00613CDE"/>
    <w:rsid w:val="00613D0E"/>
    <w:rsid w:val="00613D1E"/>
    <w:rsid w:val="00613D42"/>
    <w:rsid w:val="00613D65"/>
    <w:rsid w:val="00613D94"/>
    <w:rsid w:val="00613DD5"/>
    <w:rsid w:val="00613E12"/>
    <w:rsid w:val="00613E15"/>
    <w:rsid w:val="00613E27"/>
    <w:rsid w:val="00613E4E"/>
    <w:rsid w:val="00613E66"/>
    <w:rsid w:val="00613E82"/>
    <w:rsid w:val="00613E91"/>
    <w:rsid w:val="00613F07"/>
    <w:rsid w:val="00613F19"/>
    <w:rsid w:val="00613F28"/>
    <w:rsid w:val="00613F39"/>
    <w:rsid w:val="00613F64"/>
    <w:rsid w:val="00613FA6"/>
    <w:rsid w:val="00613FE2"/>
    <w:rsid w:val="0061401F"/>
    <w:rsid w:val="00614021"/>
    <w:rsid w:val="00614030"/>
    <w:rsid w:val="00614032"/>
    <w:rsid w:val="00614035"/>
    <w:rsid w:val="00614043"/>
    <w:rsid w:val="00614075"/>
    <w:rsid w:val="00614099"/>
    <w:rsid w:val="006140B7"/>
    <w:rsid w:val="006140DF"/>
    <w:rsid w:val="00614107"/>
    <w:rsid w:val="00614115"/>
    <w:rsid w:val="00614120"/>
    <w:rsid w:val="00614152"/>
    <w:rsid w:val="00614172"/>
    <w:rsid w:val="006141E9"/>
    <w:rsid w:val="006141F6"/>
    <w:rsid w:val="00614236"/>
    <w:rsid w:val="0061424F"/>
    <w:rsid w:val="0061426A"/>
    <w:rsid w:val="0061426C"/>
    <w:rsid w:val="0061429D"/>
    <w:rsid w:val="006142A2"/>
    <w:rsid w:val="006142BF"/>
    <w:rsid w:val="006142CE"/>
    <w:rsid w:val="006142FA"/>
    <w:rsid w:val="00614304"/>
    <w:rsid w:val="0061430A"/>
    <w:rsid w:val="00614331"/>
    <w:rsid w:val="00614338"/>
    <w:rsid w:val="00614377"/>
    <w:rsid w:val="00614381"/>
    <w:rsid w:val="006143A1"/>
    <w:rsid w:val="006143DA"/>
    <w:rsid w:val="0061441C"/>
    <w:rsid w:val="00614487"/>
    <w:rsid w:val="00614574"/>
    <w:rsid w:val="0061457B"/>
    <w:rsid w:val="006145AF"/>
    <w:rsid w:val="006145DA"/>
    <w:rsid w:val="00614699"/>
    <w:rsid w:val="0061469D"/>
    <w:rsid w:val="006146A3"/>
    <w:rsid w:val="006146E8"/>
    <w:rsid w:val="006146FD"/>
    <w:rsid w:val="0061470B"/>
    <w:rsid w:val="0061478C"/>
    <w:rsid w:val="006147A3"/>
    <w:rsid w:val="006147E0"/>
    <w:rsid w:val="00614831"/>
    <w:rsid w:val="006148AB"/>
    <w:rsid w:val="006148EB"/>
    <w:rsid w:val="00614928"/>
    <w:rsid w:val="00614969"/>
    <w:rsid w:val="006149DE"/>
    <w:rsid w:val="006149E4"/>
    <w:rsid w:val="006149F4"/>
    <w:rsid w:val="00614A28"/>
    <w:rsid w:val="00614A2F"/>
    <w:rsid w:val="00614A6F"/>
    <w:rsid w:val="00614A79"/>
    <w:rsid w:val="00614ABF"/>
    <w:rsid w:val="00614ACF"/>
    <w:rsid w:val="00614AD3"/>
    <w:rsid w:val="00614AD9"/>
    <w:rsid w:val="00614AE4"/>
    <w:rsid w:val="00614B16"/>
    <w:rsid w:val="00614B6E"/>
    <w:rsid w:val="00614B96"/>
    <w:rsid w:val="00614BBC"/>
    <w:rsid w:val="00614BBF"/>
    <w:rsid w:val="00614BC9"/>
    <w:rsid w:val="00614BE6"/>
    <w:rsid w:val="00614C70"/>
    <w:rsid w:val="00614CCD"/>
    <w:rsid w:val="00614CDB"/>
    <w:rsid w:val="00614CFC"/>
    <w:rsid w:val="00614D05"/>
    <w:rsid w:val="00614D5D"/>
    <w:rsid w:val="00614D65"/>
    <w:rsid w:val="00614D6D"/>
    <w:rsid w:val="00614DC3"/>
    <w:rsid w:val="00614DE6"/>
    <w:rsid w:val="00614E2B"/>
    <w:rsid w:val="00614E32"/>
    <w:rsid w:val="00614E37"/>
    <w:rsid w:val="00614E64"/>
    <w:rsid w:val="00614E71"/>
    <w:rsid w:val="00614E98"/>
    <w:rsid w:val="00614EFD"/>
    <w:rsid w:val="00614F05"/>
    <w:rsid w:val="00614F28"/>
    <w:rsid w:val="00614F3B"/>
    <w:rsid w:val="00614F41"/>
    <w:rsid w:val="00614FAA"/>
    <w:rsid w:val="00614FC4"/>
    <w:rsid w:val="00614FE5"/>
    <w:rsid w:val="00614FE6"/>
    <w:rsid w:val="0061504A"/>
    <w:rsid w:val="00615055"/>
    <w:rsid w:val="00615079"/>
    <w:rsid w:val="00615117"/>
    <w:rsid w:val="0061517D"/>
    <w:rsid w:val="00615190"/>
    <w:rsid w:val="006151A5"/>
    <w:rsid w:val="006151E2"/>
    <w:rsid w:val="006151EF"/>
    <w:rsid w:val="0061528B"/>
    <w:rsid w:val="00615295"/>
    <w:rsid w:val="006152A0"/>
    <w:rsid w:val="00615327"/>
    <w:rsid w:val="00615349"/>
    <w:rsid w:val="0061534B"/>
    <w:rsid w:val="00615351"/>
    <w:rsid w:val="006153F5"/>
    <w:rsid w:val="00615424"/>
    <w:rsid w:val="00615428"/>
    <w:rsid w:val="0061543A"/>
    <w:rsid w:val="00615474"/>
    <w:rsid w:val="006154B0"/>
    <w:rsid w:val="00615517"/>
    <w:rsid w:val="00615532"/>
    <w:rsid w:val="00615583"/>
    <w:rsid w:val="00615599"/>
    <w:rsid w:val="00615631"/>
    <w:rsid w:val="00615632"/>
    <w:rsid w:val="0061563A"/>
    <w:rsid w:val="0061566A"/>
    <w:rsid w:val="00615683"/>
    <w:rsid w:val="0061569C"/>
    <w:rsid w:val="00615790"/>
    <w:rsid w:val="00615795"/>
    <w:rsid w:val="006157B1"/>
    <w:rsid w:val="006157E1"/>
    <w:rsid w:val="00615807"/>
    <w:rsid w:val="0061585E"/>
    <w:rsid w:val="0061586C"/>
    <w:rsid w:val="00615878"/>
    <w:rsid w:val="00615889"/>
    <w:rsid w:val="006158B4"/>
    <w:rsid w:val="0061592C"/>
    <w:rsid w:val="0061598E"/>
    <w:rsid w:val="006159D9"/>
    <w:rsid w:val="00615A02"/>
    <w:rsid w:val="00615A0F"/>
    <w:rsid w:val="00615A10"/>
    <w:rsid w:val="00615A1D"/>
    <w:rsid w:val="00615AAB"/>
    <w:rsid w:val="00615AB7"/>
    <w:rsid w:val="00615ABB"/>
    <w:rsid w:val="00615B06"/>
    <w:rsid w:val="00615B2E"/>
    <w:rsid w:val="00615B54"/>
    <w:rsid w:val="00615B7F"/>
    <w:rsid w:val="00615BA5"/>
    <w:rsid w:val="00615BDF"/>
    <w:rsid w:val="00615BFF"/>
    <w:rsid w:val="00615C2B"/>
    <w:rsid w:val="00615C31"/>
    <w:rsid w:val="00615C62"/>
    <w:rsid w:val="00615C88"/>
    <w:rsid w:val="00615CAF"/>
    <w:rsid w:val="00615CB3"/>
    <w:rsid w:val="00615CB8"/>
    <w:rsid w:val="00615D10"/>
    <w:rsid w:val="00615D18"/>
    <w:rsid w:val="00615D3D"/>
    <w:rsid w:val="00615D40"/>
    <w:rsid w:val="00615D53"/>
    <w:rsid w:val="00615D7F"/>
    <w:rsid w:val="00615DC2"/>
    <w:rsid w:val="00615E2B"/>
    <w:rsid w:val="00615E56"/>
    <w:rsid w:val="00615EC1"/>
    <w:rsid w:val="00615ECE"/>
    <w:rsid w:val="00615EEA"/>
    <w:rsid w:val="00615F00"/>
    <w:rsid w:val="00615F06"/>
    <w:rsid w:val="00615F09"/>
    <w:rsid w:val="00615F16"/>
    <w:rsid w:val="00615F93"/>
    <w:rsid w:val="00616044"/>
    <w:rsid w:val="0061604F"/>
    <w:rsid w:val="00616080"/>
    <w:rsid w:val="006160B2"/>
    <w:rsid w:val="006160F9"/>
    <w:rsid w:val="00616125"/>
    <w:rsid w:val="0061612E"/>
    <w:rsid w:val="006161BF"/>
    <w:rsid w:val="006161D6"/>
    <w:rsid w:val="006161F1"/>
    <w:rsid w:val="0061626A"/>
    <w:rsid w:val="006162C0"/>
    <w:rsid w:val="006162C8"/>
    <w:rsid w:val="00616308"/>
    <w:rsid w:val="00616315"/>
    <w:rsid w:val="0061634C"/>
    <w:rsid w:val="006163B7"/>
    <w:rsid w:val="006163C6"/>
    <w:rsid w:val="00616467"/>
    <w:rsid w:val="00616478"/>
    <w:rsid w:val="0061647F"/>
    <w:rsid w:val="006164D4"/>
    <w:rsid w:val="006164E4"/>
    <w:rsid w:val="006164F0"/>
    <w:rsid w:val="0061653D"/>
    <w:rsid w:val="00616558"/>
    <w:rsid w:val="0061657B"/>
    <w:rsid w:val="00616632"/>
    <w:rsid w:val="00616657"/>
    <w:rsid w:val="00616693"/>
    <w:rsid w:val="00616715"/>
    <w:rsid w:val="00616730"/>
    <w:rsid w:val="00616732"/>
    <w:rsid w:val="0061673B"/>
    <w:rsid w:val="0061673E"/>
    <w:rsid w:val="00616756"/>
    <w:rsid w:val="0061679F"/>
    <w:rsid w:val="006167AA"/>
    <w:rsid w:val="006167E4"/>
    <w:rsid w:val="006167F6"/>
    <w:rsid w:val="00616838"/>
    <w:rsid w:val="0061689D"/>
    <w:rsid w:val="006168C1"/>
    <w:rsid w:val="006168C6"/>
    <w:rsid w:val="006168F3"/>
    <w:rsid w:val="00616903"/>
    <w:rsid w:val="00616918"/>
    <w:rsid w:val="00616933"/>
    <w:rsid w:val="0061694D"/>
    <w:rsid w:val="0061695C"/>
    <w:rsid w:val="0061697D"/>
    <w:rsid w:val="00616981"/>
    <w:rsid w:val="00616999"/>
    <w:rsid w:val="006169C2"/>
    <w:rsid w:val="006169C4"/>
    <w:rsid w:val="006169C6"/>
    <w:rsid w:val="00616A78"/>
    <w:rsid w:val="00616B05"/>
    <w:rsid w:val="00616B23"/>
    <w:rsid w:val="00616B25"/>
    <w:rsid w:val="00616B59"/>
    <w:rsid w:val="00616B89"/>
    <w:rsid w:val="00616BA1"/>
    <w:rsid w:val="00616C5A"/>
    <w:rsid w:val="00616CD9"/>
    <w:rsid w:val="00616CF7"/>
    <w:rsid w:val="00616D41"/>
    <w:rsid w:val="00616D65"/>
    <w:rsid w:val="00616D7C"/>
    <w:rsid w:val="00616D8A"/>
    <w:rsid w:val="00616E0C"/>
    <w:rsid w:val="00616E1D"/>
    <w:rsid w:val="00616E51"/>
    <w:rsid w:val="00616E53"/>
    <w:rsid w:val="00616E75"/>
    <w:rsid w:val="00616EB4"/>
    <w:rsid w:val="00616EFC"/>
    <w:rsid w:val="00616F94"/>
    <w:rsid w:val="00616FB7"/>
    <w:rsid w:val="00616FBE"/>
    <w:rsid w:val="00617009"/>
    <w:rsid w:val="0061700D"/>
    <w:rsid w:val="0061701F"/>
    <w:rsid w:val="00617032"/>
    <w:rsid w:val="00617066"/>
    <w:rsid w:val="0061706E"/>
    <w:rsid w:val="00617086"/>
    <w:rsid w:val="006170D4"/>
    <w:rsid w:val="006170E2"/>
    <w:rsid w:val="006170EB"/>
    <w:rsid w:val="0061714D"/>
    <w:rsid w:val="0061714E"/>
    <w:rsid w:val="0061715C"/>
    <w:rsid w:val="006171B9"/>
    <w:rsid w:val="006171C7"/>
    <w:rsid w:val="006171D1"/>
    <w:rsid w:val="006171F1"/>
    <w:rsid w:val="00617234"/>
    <w:rsid w:val="00617272"/>
    <w:rsid w:val="006172A0"/>
    <w:rsid w:val="006172BA"/>
    <w:rsid w:val="006172EE"/>
    <w:rsid w:val="00617320"/>
    <w:rsid w:val="00617364"/>
    <w:rsid w:val="00617372"/>
    <w:rsid w:val="00617391"/>
    <w:rsid w:val="006173D1"/>
    <w:rsid w:val="006173D6"/>
    <w:rsid w:val="0061740E"/>
    <w:rsid w:val="00617454"/>
    <w:rsid w:val="00617494"/>
    <w:rsid w:val="006174CD"/>
    <w:rsid w:val="006174D4"/>
    <w:rsid w:val="006174ED"/>
    <w:rsid w:val="006174EE"/>
    <w:rsid w:val="00617518"/>
    <w:rsid w:val="0061751A"/>
    <w:rsid w:val="00617524"/>
    <w:rsid w:val="00617552"/>
    <w:rsid w:val="0061755A"/>
    <w:rsid w:val="0061756D"/>
    <w:rsid w:val="00617587"/>
    <w:rsid w:val="006175D3"/>
    <w:rsid w:val="006175F0"/>
    <w:rsid w:val="0061762E"/>
    <w:rsid w:val="0061764D"/>
    <w:rsid w:val="006176C6"/>
    <w:rsid w:val="00617722"/>
    <w:rsid w:val="0061776D"/>
    <w:rsid w:val="00617795"/>
    <w:rsid w:val="006177C8"/>
    <w:rsid w:val="006177CD"/>
    <w:rsid w:val="00617821"/>
    <w:rsid w:val="006178BA"/>
    <w:rsid w:val="006178E5"/>
    <w:rsid w:val="00617922"/>
    <w:rsid w:val="0061793B"/>
    <w:rsid w:val="00617955"/>
    <w:rsid w:val="006179E6"/>
    <w:rsid w:val="006179FE"/>
    <w:rsid w:val="00617A86"/>
    <w:rsid w:val="00617A8C"/>
    <w:rsid w:val="00617ABB"/>
    <w:rsid w:val="00617AF7"/>
    <w:rsid w:val="00617AFD"/>
    <w:rsid w:val="00617B14"/>
    <w:rsid w:val="00617B62"/>
    <w:rsid w:val="00617B71"/>
    <w:rsid w:val="00617BA7"/>
    <w:rsid w:val="00617C10"/>
    <w:rsid w:val="00617C1E"/>
    <w:rsid w:val="00617C33"/>
    <w:rsid w:val="00617CEC"/>
    <w:rsid w:val="00617D72"/>
    <w:rsid w:val="00617DE8"/>
    <w:rsid w:val="00617DEB"/>
    <w:rsid w:val="00617E16"/>
    <w:rsid w:val="00617E1B"/>
    <w:rsid w:val="00617E26"/>
    <w:rsid w:val="00617E37"/>
    <w:rsid w:val="00617E4C"/>
    <w:rsid w:val="00617E57"/>
    <w:rsid w:val="00617E72"/>
    <w:rsid w:val="00617E85"/>
    <w:rsid w:val="00617EB3"/>
    <w:rsid w:val="00617ED9"/>
    <w:rsid w:val="00617F1E"/>
    <w:rsid w:val="00617F5E"/>
    <w:rsid w:val="00617F89"/>
    <w:rsid w:val="00617FF2"/>
    <w:rsid w:val="0062005D"/>
    <w:rsid w:val="006200F3"/>
    <w:rsid w:val="006200FE"/>
    <w:rsid w:val="00620165"/>
    <w:rsid w:val="00620176"/>
    <w:rsid w:val="00620190"/>
    <w:rsid w:val="006201A6"/>
    <w:rsid w:val="006201C6"/>
    <w:rsid w:val="006201D0"/>
    <w:rsid w:val="006201F9"/>
    <w:rsid w:val="00620210"/>
    <w:rsid w:val="00620225"/>
    <w:rsid w:val="0062024F"/>
    <w:rsid w:val="00620291"/>
    <w:rsid w:val="006202A1"/>
    <w:rsid w:val="006202C0"/>
    <w:rsid w:val="00620355"/>
    <w:rsid w:val="00620363"/>
    <w:rsid w:val="0062037F"/>
    <w:rsid w:val="006203CE"/>
    <w:rsid w:val="006203F0"/>
    <w:rsid w:val="006203FA"/>
    <w:rsid w:val="006204A2"/>
    <w:rsid w:val="006204C7"/>
    <w:rsid w:val="006204F0"/>
    <w:rsid w:val="006204F8"/>
    <w:rsid w:val="00620504"/>
    <w:rsid w:val="0062050D"/>
    <w:rsid w:val="00620569"/>
    <w:rsid w:val="00620579"/>
    <w:rsid w:val="0062058D"/>
    <w:rsid w:val="00620591"/>
    <w:rsid w:val="0062065F"/>
    <w:rsid w:val="0062066B"/>
    <w:rsid w:val="00620691"/>
    <w:rsid w:val="006206B1"/>
    <w:rsid w:val="00620749"/>
    <w:rsid w:val="00620770"/>
    <w:rsid w:val="00620773"/>
    <w:rsid w:val="00620792"/>
    <w:rsid w:val="006207DC"/>
    <w:rsid w:val="0062080B"/>
    <w:rsid w:val="0062082A"/>
    <w:rsid w:val="006208C2"/>
    <w:rsid w:val="006208EB"/>
    <w:rsid w:val="00620920"/>
    <w:rsid w:val="006209FD"/>
    <w:rsid w:val="00620A29"/>
    <w:rsid w:val="00620A2C"/>
    <w:rsid w:val="00620A8D"/>
    <w:rsid w:val="00620AEC"/>
    <w:rsid w:val="00620B06"/>
    <w:rsid w:val="00620B38"/>
    <w:rsid w:val="00620B59"/>
    <w:rsid w:val="00620B72"/>
    <w:rsid w:val="00620BD6"/>
    <w:rsid w:val="00620C09"/>
    <w:rsid w:val="00620C17"/>
    <w:rsid w:val="00620C62"/>
    <w:rsid w:val="00620C97"/>
    <w:rsid w:val="00620CA8"/>
    <w:rsid w:val="00620CCC"/>
    <w:rsid w:val="00620D16"/>
    <w:rsid w:val="00620D3E"/>
    <w:rsid w:val="00620D64"/>
    <w:rsid w:val="00620D6C"/>
    <w:rsid w:val="00620D9E"/>
    <w:rsid w:val="00620DCF"/>
    <w:rsid w:val="00620DFF"/>
    <w:rsid w:val="00620E0D"/>
    <w:rsid w:val="00620EE0"/>
    <w:rsid w:val="00620EE1"/>
    <w:rsid w:val="00620EF7"/>
    <w:rsid w:val="00620F0E"/>
    <w:rsid w:val="00620F2D"/>
    <w:rsid w:val="00621015"/>
    <w:rsid w:val="00621030"/>
    <w:rsid w:val="0062103D"/>
    <w:rsid w:val="00621065"/>
    <w:rsid w:val="0062107D"/>
    <w:rsid w:val="00621096"/>
    <w:rsid w:val="006210D6"/>
    <w:rsid w:val="00621102"/>
    <w:rsid w:val="00621111"/>
    <w:rsid w:val="00621175"/>
    <w:rsid w:val="00621191"/>
    <w:rsid w:val="006211BC"/>
    <w:rsid w:val="006211DC"/>
    <w:rsid w:val="006211E3"/>
    <w:rsid w:val="006211FF"/>
    <w:rsid w:val="00621227"/>
    <w:rsid w:val="006212A6"/>
    <w:rsid w:val="00621332"/>
    <w:rsid w:val="0062133B"/>
    <w:rsid w:val="0062134C"/>
    <w:rsid w:val="0062135C"/>
    <w:rsid w:val="006213DE"/>
    <w:rsid w:val="006213F1"/>
    <w:rsid w:val="00621478"/>
    <w:rsid w:val="0062149C"/>
    <w:rsid w:val="006214AD"/>
    <w:rsid w:val="006214E4"/>
    <w:rsid w:val="00621508"/>
    <w:rsid w:val="00621534"/>
    <w:rsid w:val="00621562"/>
    <w:rsid w:val="00621599"/>
    <w:rsid w:val="006215BA"/>
    <w:rsid w:val="006215C6"/>
    <w:rsid w:val="006215D3"/>
    <w:rsid w:val="0062163A"/>
    <w:rsid w:val="0062164C"/>
    <w:rsid w:val="00621684"/>
    <w:rsid w:val="0062168F"/>
    <w:rsid w:val="006216F2"/>
    <w:rsid w:val="006216F3"/>
    <w:rsid w:val="00621717"/>
    <w:rsid w:val="0062176B"/>
    <w:rsid w:val="00621778"/>
    <w:rsid w:val="00621781"/>
    <w:rsid w:val="006217CB"/>
    <w:rsid w:val="006217DD"/>
    <w:rsid w:val="006217F5"/>
    <w:rsid w:val="00621820"/>
    <w:rsid w:val="00621883"/>
    <w:rsid w:val="00621896"/>
    <w:rsid w:val="006218C4"/>
    <w:rsid w:val="006218DD"/>
    <w:rsid w:val="0062190A"/>
    <w:rsid w:val="00621925"/>
    <w:rsid w:val="00621961"/>
    <w:rsid w:val="006219A6"/>
    <w:rsid w:val="006219C6"/>
    <w:rsid w:val="006219DE"/>
    <w:rsid w:val="006219E0"/>
    <w:rsid w:val="006219E4"/>
    <w:rsid w:val="00621A0D"/>
    <w:rsid w:val="00621A36"/>
    <w:rsid w:val="00621A62"/>
    <w:rsid w:val="00621A81"/>
    <w:rsid w:val="00621AA7"/>
    <w:rsid w:val="00621AB9"/>
    <w:rsid w:val="00621AC9"/>
    <w:rsid w:val="00621B15"/>
    <w:rsid w:val="00621B4A"/>
    <w:rsid w:val="00621BDA"/>
    <w:rsid w:val="00621BE8"/>
    <w:rsid w:val="00621C00"/>
    <w:rsid w:val="00621C15"/>
    <w:rsid w:val="00621C17"/>
    <w:rsid w:val="00621C18"/>
    <w:rsid w:val="00621D8A"/>
    <w:rsid w:val="00621E22"/>
    <w:rsid w:val="00621E2C"/>
    <w:rsid w:val="00621E36"/>
    <w:rsid w:val="00621E38"/>
    <w:rsid w:val="00621E4B"/>
    <w:rsid w:val="00621E5B"/>
    <w:rsid w:val="00621E92"/>
    <w:rsid w:val="00621EC2"/>
    <w:rsid w:val="00621ECD"/>
    <w:rsid w:val="00621EDB"/>
    <w:rsid w:val="00621EE9"/>
    <w:rsid w:val="00621F5D"/>
    <w:rsid w:val="00621FA8"/>
    <w:rsid w:val="00621FC9"/>
    <w:rsid w:val="00621FD8"/>
    <w:rsid w:val="00621FF7"/>
    <w:rsid w:val="0062208B"/>
    <w:rsid w:val="00622095"/>
    <w:rsid w:val="00622187"/>
    <w:rsid w:val="006221A6"/>
    <w:rsid w:val="006221AD"/>
    <w:rsid w:val="006221BC"/>
    <w:rsid w:val="00622203"/>
    <w:rsid w:val="00622226"/>
    <w:rsid w:val="00622253"/>
    <w:rsid w:val="00622283"/>
    <w:rsid w:val="006222CA"/>
    <w:rsid w:val="006222D8"/>
    <w:rsid w:val="006222FB"/>
    <w:rsid w:val="00622364"/>
    <w:rsid w:val="00622395"/>
    <w:rsid w:val="006223A6"/>
    <w:rsid w:val="006223E6"/>
    <w:rsid w:val="0062244D"/>
    <w:rsid w:val="00622480"/>
    <w:rsid w:val="0062248F"/>
    <w:rsid w:val="006224EC"/>
    <w:rsid w:val="00622506"/>
    <w:rsid w:val="00622510"/>
    <w:rsid w:val="00622561"/>
    <w:rsid w:val="0062259B"/>
    <w:rsid w:val="006225E4"/>
    <w:rsid w:val="006225EA"/>
    <w:rsid w:val="00622641"/>
    <w:rsid w:val="0062264F"/>
    <w:rsid w:val="00622652"/>
    <w:rsid w:val="006226E1"/>
    <w:rsid w:val="00622719"/>
    <w:rsid w:val="0062271F"/>
    <w:rsid w:val="0062272B"/>
    <w:rsid w:val="0062273E"/>
    <w:rsid w:val="00622762"/>
    <w:rsid w:val="0062278A"/>
    <w:rsid w:val="0062279E"/>
    <w:rsid w:val="006227F6"/>
    <w:rsid w:val="006227FB"/>
    <w:rsid w:val="00622810"/>
    <w:rsid w:val="0062283D"/>
    <w:rsid w:val="00622866"/>
    <w:rsid w:val="0062288F"/>
    <w:rsid w:val="006228FC"/>
    <w:rsid w:val="0062290F"/>
    <w:rsid w:val="00622929"/>
    <w:rsid w:val="00622934"/>
    <w:rsid w:val="0062293F"/>
    <w:rsid w:val="00622962"/>
    <w:rsid w:val="00622978"/>
    <w:rsid w:val="0062297A"/>
    <w:rsid w:val="0062298D"/>
    <w:rsid w:val="00622993"/>
    <w:rsid w:val="00622996"/>
    <w:rsid w:val="006229A5"/>
    <w:rsid w:val="006229EE"/>
    <w:rsid w:val="00622A0A"/>
    <w:rsid w:val="00622A15"/>
    <w:rsid w:val="00622A1E"/>
    <w:rsid w:val="00622A55"/>
    <w:rsid w:val="00622A75"/>
    <w:rsid w:val="00622A7C"/>
    <w:rsid w:val="00622A8D"/>
    <w:rsid w:val="00622ACD"/>
    <w:rsid w:val="00622AFE"/>
    <w:rsid w:val="00622B0F"/>
    <w:rsid w:val="00622B38"/>
    <w:rsid w:val="00622BA3"/>
    <w:rsid w:val="00622BAE"/>
    <w:rsid w:val="00622BBC"/>
    <w:rsid w:val="00622BD1"/>
    <w:rsid w:val="00622BEB"/>
    <w:rsid w:val="00622C01"/>
    <w:rsid w:val="00622C56"/>
    <w:rsid w:val="00622CC2"/>
    <w:rsid w:val="00622CDB"/>
    <w:rsid w:val="00622CF6"/>
    <w:rsid w:val="00622CFE"/>
    <w:rsid w:val="00622D16"/>
    <w:rsid w:val="00622D17"/>
    <w:rsid w:val="00622D19"/>
    <w:rsid w:val="00622D3C"/>
    <w:rsid w:val="00622D55"/>
    <w:rsid w:val="00622D5C"/>
    <w:rsid w:val="00622EBA"/>
    <w:rsid w:val="00622EBE"/>
    <w:rsid w:val="00622EF0"/>
    <w:rsid w:val="00622F4F"/>
    <w:rsid w:val="00622F98"/>
    <w:rsid w:val="00622FC1"/>
    <w:rsid w:val="00622FE8"/>
    <w:rsid w:val="0062300A"/>
    <w:rsid w:val="0062300B"/>
    <w:rsid w:val="0062306E"/>
    <w:rsid w:val="00623090"/>
    <w:rsid w:val="006230AD"/>
    <w:rsid w:val="006230C6"/>
    <w:rsid w:val="006230F8"/>
    <w:rsid w:val="006230FF"/>
    <w:rsid w:val="0062317A"/>
    <w:rsid w:val="00623188"/>
    <w:rsid w:val="006231A7"/>
    <w:rsid w:val="006231AC"/>
    <w:rsid w:val="006231AF"/>
    <w:rsid w:val="0062322C"/>
    <w:rsid w:val="006232C4"/>
    <w:rsid w:val="00623300"/>
    <w:rsid w:val="00623325"/>
    <w:rsid w:val="0062334D"/>
    <w:rsid w:val="006233BD"/>
    <w:rsid w:val="006233F6"/>
    <w:rsid w:val="006233FE"/>
    <w:rsid w:val="00623444"/>
    <w:rsid w:val="00623466"/>
    <w:rsid w:val="00623467"/>
    <w:rsid w:val="0062346C"/>
    <w:rsid w:val="00623494"/>
    <w:rsid w:val="006234E9"/>
    <w:rsid w:val="00623558"/>
    <w:rsid w:val="00623560"/>
    <w:rsid w:val="0062359C"/>
    <w:rsid w:val="006235AB"/>
    <w:rsid w:val="006235E7"/>
    <w:rsid w:val="006235ED"/>
    <w:rsid w:val="0062361A"/>
    <w:rsid w:val="00623621"/>
    <w:rsid w:val="00623639"/>
    <w:rsid w:val="00623647"/>
    <w:rsid w:val="00623649"/>
    <w:rsid w:val="0062365F"/>
    <w:rsid w:val="00623667"/>
    <w:rsid w:val="00623684"/>
    <w:rsid w:val="006236BA"/>
    <w:rsid w:val="006236CB"/>
    <w:rsid w:val="006236F6"/>
    <w:rsid w:val="006236F8"/>
    <w:rsid w:val="00623708"/>
    <w:rsid w:val="0062376B"/>
    <w:rsid w:val="0062377C"/>
    <w:rsid w:val="0062378E"/>
    <w:rsid w:val="006237A3"/>
    <w:rsid w:val="006237A8"/>
    <w:rsid w:val="006237AC"/>
    <w:rsid w:val="006237C2"/>
    <w:rsid w:val="006237DB"/>
    <w:rsid w:val="006237F8"/>
    <w:rsid w:val="00623816"/>
    <w:rsid w:val="00623826"/>
    <w:rsid w:val="0062391A"/>
    <w:rsid w:val="0062391C"/>
    <w:rsid w:val="0062392E"/>
    <w:rsid w:val="0062392F"/>
    <w:rsid w:val="00623930"/>
    <w:rsid w:val="00623990"/>
    <w:rsid w:val="006239BA"/>
    <w:rsid w:val="00623A1B"/>
    <w:rsid w:val="00623A20"/>
    <w:rsid w:val="00623AB8"/>
    <w:rsid w:val="00623AD7"/>
    <w:rsid w:val="00623B0E"/>
    <w:rsid w:val="00623B0F"/>
    <w:rsid w:val="00623B1B"/>
    <w:rsid w:val="00623B28"/>
    <w:rsid w:val="00623B32"/>
    <w:rsid w:val="00623B41"/>
    <w:rsid w:val="00623B70"/>
    <w:rsid w:val="00623BA3"/>
    <w:rsid w:val="00623BCC"/>
    <w:rsid w:val="00623C13"/>
    <w:rsid w:val="00623C7B"/>
    <w:rsid w:val="00623C88"/>
    <w:rsid w:val="00623CAB"/>
    <w:rsid w:val="00623D14"/>
    <w:rsid w:val="00623D7C"/>
    <w:rsid w:val="00623D88"/>
    <w:rsid w:val="00623DDC"/>
    <w:rsid w:val="00623DEA"/>
    <w:rsid w:val="00623E0B"/>
    <w:rsid w:val="00623E19"/>
    <w:rsid w:val="00623E99"/>
    <w:rsid w:val="00623EB3"/>
    <w:rsid w:val="00623EBE"/>
    <w:rsid w:val="00623F28"/>
    <w:rsid w:val="00623F34"/>
    <w:rsid w:val="00623F75"/>
    <w:rsid w:val="00623FDE"/>
    <w:rsid w:val="00623FF7"/>
    <w:rsid w:val="00623FFC"/>
    <w:rsid w:val="00624036"/>
    <w:rsid w:val="00624056"/>
    <w:rsid w:val="0062408D"/>
    <w:rsid w:val="00624098"/>
    <w:rsid w:val="006240A7"/>
    <w:rsid w:val="006240B0"/>
    <w:rsid w:val="006240C5"/>
    <w:rsid w:val="006240D5"/>
    <w:rsid w:val="00624112"/>
    <w:rsid w:val="00624114"/>
    <w:rsid w:val="0062411F"/>
    <w:rsid w:val="00624168"/>
    <w:rsid w:val="00624179"/>
    <w:rsid w:val="00624190"/>
    <w:rsid w:val="006241F4"/>
    <w:rsid w:val="0062421F"/>
    <w:rsid w:val="006242A3"/>
    <w:rsid w:val="006242C4"/>
    <w:rsid w:val="006242C7"/>
    <w:rsid w:val="006242D3"/>
    <w:rsid w:val="0062430F"/>
    <w:rsid w:val="0062431A"/>
    <w:rsid w:val="0062431F"/>
    <w:rsid w:val="00624342"/>
    <w:rsid w:val="0062436A"/>
    <w:rsid w:val="0062436C"/>
    <w:rsid w:val="00624390"/>
    <w:rsid w:val="006243EE"/>
    <w:rsid w:val="00624427"/>
    <w:rsid w:val="0062443A"/>
    <w:rsid w:val="0062446E"/>
    <w:rsid w:val="006244D8"/>
    <w:rsid w:val="006244E6"/>
    <w:rsid w:val="0062455E"/>
    <w:rsid w:val="0062457D"/>
    <w:rsid w:val="006245F7"/>
    <w:rsid w:val="00624622"/>
    <w:rsid w:val="00624638"/>
    <w:rsid w:val="006246AD"/>
    <w:rsid w:val="006246C0"/>
    <w:rsid w:val="006246C2"/>
    <w:rsid w:val="0062470C"/>
    <w:rsid w:val="00624742"/>
    <w:rsid w:val="00624757"/>
    <w:rsid w:val="006247DD"/>
    <w:rsid w:val="006247FE"/>
    <w:rsid w:val="0062481A"/>
    <w:rsid w:val="0062484A"/>
    <w:rsid w:val="0062485F"/>
    <w:rsid w:val="0062490C"/>
    <w:rsid w:val="0062491B"/>
    <w:rsid w:val="00624939"/>
    <w:rsid w:val="0062498A"/>
    <w:rsid w:val="00624995"/>
    <w:rsid w:val="0062499F"/>
    <w:rsid w:val="006249B2"/>
    <w:rsid w:val="006249DA"/>
    <w:rsid w:val="006249FC"/>
    <w:rsid w:val="00624A4F"/>
    <w:rsid w:val="00624A64"/>
    <w:rsid w:val="00624A92"/>
    <w:rsid w:val="00624ADE"/>
    <w:rsid w:val="00624B0F"/>
    <w:rsid w:val="00624B16"/>
    <w:rsid w:val="00624B6D"/>
    <w:rsid w:val="00624BDE"/>
    <w:rsid w:val="00624BF0"/>
    <w:rsid w:val="00624C28"/>
    <w:rsid w:val="00624C3B"/>
    <w:rsid w:val="00624C74"/>
    <w:rsid w:val="00624CE1"/>
    <w:rsid w:val="00624CEF"/>
    <w:rsid w:val="00624D1F"/>
    <w:rsid w:val="00624D2D"/>
    <w:rsid w:val="00624D42"/>
    <w:rsid w:val="00624D43"/>
    <w:rsid w:val="00624DFE"/>
    <w:rsid w:val="00624E37"/>
    <w:rsid w:val="00624E47"/>
    <w:rsid w:val="00624E5A"/>
    <w:rsid w:val="00624E8D"/>
    <w:rsid w:val="00624E8E"/>
    <w:rsid w:val="00624E9A"/>
    <w:rsid w:val="00624EBA"/>
    <w:rsid w:val="00624EDE"/>
    <w:rsid w:val="00624EF5"/>
    <w:rsid w:val="00624EF7"/>
    <w:rsid w:val="00624F10"/>
    <w:rsid w:val="00624F21"/>
    <w:rsid w:val="00624F80"/>
    <w:rsid w:val="00624F83"/>
    <w:rsid w:val="00624F85"/>
    <w:rsid w:val="00624FA7"/>
    <w:rsid w:val="00625031"/>
    <w:rsid w:val="006250DD"/>
    <w:rsid w:val="006250DF"/>
    <w:rsid w:val="006250E2"/>
    <w:rsid w:val="00625122"/>
    <w:rsid w:val="00625129"/>
    <w:rsid w:val="00625159"/>
    <w:rsid w:val="006251A3"/>
    <w:rsid w:val="006251BA"/>
    <w:rsid w:val="006251C5"/>
    <w:rsid w:val="006251CF"/>
    <w:rsid w:val="0062520B"/>
    <w:rsid w:val="006252A8"/>
    <w:rsid w:val="006252D1"/>
    <w:rsid w:val="00625356"/>
    <w:rsid w:val="0062538B"/>
    <w:rsid w:val="006253A8"/>
    <w:rsid w:val="006253CD"/>
    <w:rsid w:val="006253E3"/>
    <w:rsid w:val="00625461"/>
    <w:rsid w:val="006254AE"/>
    <w:rsid w:val="006254C4"/>
    <w:rsid w:val="006254CD"/>
    <w:rsid w:val="006254EF"/>
    <w:rsid w:val="006254FA"/>
    <w:rsid w:val="0062553B"/>
    <w:rsid w:val="0062554C"/>
    <w:rsid w:val="0062559C"/>
    <w:rsid w:val="006255BE"/>
    <w:rsid w:val="0062560C"/>
    <w:rsid w:val="00625639"/>
    <w:rsid w:val="00625673"/>
    <w:rsid w:val="006256BA"/>
    <w:rsid w:val="006256FD"/>
    <w:rsid w:val="00625740"/>
    <w:rsid w:val="0062576D"/>
    <w:rsid w:val="0062577C"/>
    <w:rsid w:val="00625793"/>
    <w:rsid w:val="006257C8"/>
    <w:rsid w:val="006257DC"/>
    <w:rsid w:val="00625807"/>
    <w:rsid w:val="0062582F"/>
    <w:rsid w:val="00625893"/>
    <w:rsid w:val="006258C5"/>
    <w:rsid w:val="006258DC"/>
    <w:rsid w:val="0062591A"/>
    <w:rsid w:val="00625923"/>
    <w:rsid w:val="00625940"/>
    <w:rsid w:val="00625948"/>
    <w:rsid w:val="00625964"/>
    <w:rsid w:val="00625978"/>
    <w:rsid w:val="00625989"/>
    <w:rsid w:val="006259EC"/>
    <w:rsid w:val="00625A54"/>
    <w:rsid w:val="00625A76"/>
    <w:rsid w:val="00625A90"/>
    <w:rsid w:val="00625A93"/>
    <w:rsid w:val="00625AC3"/>
    <w:rsid w:val="00625AE6"/>
    <w:rsid w:val="00625AF0"/>
    <w:rsid w:val="00625AFA"/>
    <w:rsid w:val="00625B1E"/>
    <w:rsid w:val="00625B53"/>
    <w:rsid w:val="00625B66"/>
    <w:rsid w:val="00625B8D"/>
    <w:rsid w:val="00625B91"/>
    <w:rsid w:val="00625BFE"/>
    <w:rsid w:val="00625C16"/>
    <w:rsid w:val="00625C24"/>
    <w:rsid w:val="00625C39"/>
    <w:rsid w:val="00625C3B"/>
    <w:rsid w:val="00625C6C"/>
    <w:rsid w:val="00625C70"/>
    <w:rsid w:val="00625C75"/>
    <w:rsid w:val="00625C92"/>
    <w:rsid w:val="00625CE7"/>
    <w:rsid w:val="00625D0B"/>
    <w:rsid w:val="00625D2C"/>
    <w:rsid w:val="00625D34"/>
    <w:rsid w:val="00625D4D"/>
    <w:rsid w:val="00625E15"/>
    <w:rsid w:val="00625E1E"/>
    <w:rsid w:val="00625E4B"/>
    <w:rsid w:val="00625F12"/>
    <w:rsid w:val="00625F3B"/>
    <w:rsid w:val="00625F97"/>
    <w:rsid w:val="00625FB0"/>
    <w:rsid w:val="00625FBF"/>
    <w:rsid w:val="00625FD9"/>
    <w:rsid w:val="00626030"/>
    <w:rsid w:val="006260E7"/>
    <w:rsid w:val="0062611B"/>
    <w:rsid w:val="00626130"/>
    <w:rsid w:val="0062616B"/>
    <w:rsid w:val="0062618C"/>
    <w:rsid w:val="006261FD"/>
    <w:rsid w:val="00626202"/>
    <w:rsid w:val="00626256"/>
    <w:rsid w:val="00626268"/>
    <w:rsid w:val="0062626C"/>
    <w:rsid w:val="00626278"/>
    <w:rsid w:val="00626280"/>
    <w:rsid w:val="006262B0"/>
    <w:rsid w:val="006262DE"/>
    <w:rsid w:val="00626377"/>
    <w:rsid w:val="00626383"/>
    <w:rsid w:val="006263A2"/>
    <w:rsid w:val="006263AA"/>
    <w:rsid w:val="006263C1"/>
    <w:rsid w:val="006263C7"/>
    <w:rsid w:val="006263CC"/>
    <w:rsid w:val="00626438"/>
    <w:rsid w:val="00626458"/>
    <w:rsid w:val="00626474"/>
    <w:rsid w:val="00626479"/>
    <w:rsid w:val="006264A3"/>
    <w:rsid w:val="006264A7"/>
    <w:rsid w:val="006264F1"/>
    <w:rsid w:val="0062652A"/>
    <w:rsid w:val="00626530"/>
    <w:rsid w:val="0062653A"/>
    <w:rsid w:val="00626579"/>
    <w:rsid w:val="00626584"/>
    <w:rsid w:val="006265F5"/>
    <w:rsid w:val="00626603"/>
    <w:rsid w:val="0062660F"/>
    <w:rsid w:val="00626614"/>
    <w:rsid w:val="0062661E"/>
    <w:rsid w:val="0062662D"/>
    <w:rsid w:val="0062662F"/>
    <w:rsid w:val="0062663C"/>
    <w:rsid w:val="0062664F"/>
    <w:rsid w:val="00626728"/>
    <w:rsid w:val="0062673D"/>
    <w:rsid w:val="00626748"/>
    <w:rsid w:val="006267C6"/>
    <w:rsid w:val="006267FF"/>
    <w:rsid w:val="00626856"/>
    <w:rsid w:val="00626867"/>
    <w:rsid w:val="00626878"/>
    <w:rsid w:val="00626883"/>
    <w:rsid w:val="00626886"/>
    <w:rsid w:val="00626888"/>
    <w:rsid w:val="006268BD"/>
    <w:rsid w:val="006268C4"/>
    <w:rsid w:val="00626909"/>
    <w:rsid w:val="00626947"/>
    <w:rsid w:val="0062696D"/>
    <w:rsid w:val="00626986"/>
    <w:rsid w:val="0062699B"/>
    <w:rsid w:val="006269AC"/>
    <w:rsid w:val="006269D9"/>
    <w:rsid w:val="00626A01"/>
    <w:rsid w:val="00626AA7"/>
    <w:rsid w:val="00626AA9"/>
    <w:rsid w:val="00626AB5"/>
    <w:rsid w:val="00626AD5"/>
    <w:rsid w:val="00626B5D"/>
    <w:rsid w:val="00626BCB"/>
    <w:rsid w:val="00626BD5"/>
    <w:rsid w:val="00626BF1"/>
    <w:rsid w:val="00626C25"/>
    <w:rsid w:val="00626C5F"/>
    <w:rsid w:val="00626C77"/>
    <w:rsid w:val="00626C8A"/>
    <w:rsid w:val="00626C8C"/>
    <w:rsid w:val="00626CAD"/>
    <w:rsid w:val="00626CDB"/>
    <w:rsid w:val="00626D30"/>
    <w:rsid w:val="00626D70"/>
    <w:rsid w:val="00626DB3"/>
    <w:rsid w:val="00626DC9"/>
    <w:rsid w:val="00626DE9"/>
    <w:rsid w:val="00626ED1"/>
    <w:rsid w:val="00626EE2"/>
    <w:rsid w:val="00626F1E"/>
    <w:rsid w:val="00626F3A"/>
    <w:rsid w:val="00626F67"/>
    <w:rsid w:val="00626FEB"/>
    <w:rsid w:val="00627072"/>
    <w:rsid w:val="006270E8"/>
    <w:rsid w:val="00627183"/>
    <w:rsid w:val="0062719F"/>
    <w:rsid w:val="006271D5"/>
    <w:rsid w:val="006271E3"/>
    <w:rsid w:val="00627208"/>
    <w:rsid w:val="00627246"/>
    <w:rsid w:val="00627260"/>
    <w:rsid w:val="0062726A"/>
    <w:rsid w:val="0062726D"/>
    <w:rsid w:val="0062726E"/>
    <w:rsid w:val="0062729B"/>
    <w:rsid w:val="006272A6"/>
    <w:rsid w:val="00627367"/>
    <w:rsid w:val="00627423"/>
    <w:rsid w:val="00627432"/>
    <w:rsid w:val="0062744A"/>
    <w:rsid w:val="0062745A"/>
    <w:rsid w:val="00627481"/>
    <w:rsid w:val="006274B3"/>
    <w:rsid w:val="006274B8"/>
    <w:rsid w:val="00627514"/>
    <w:rsid w:val="00627516"/>
    <w:rsid w:val="00627519"/>
    <w:rsid w:val="00627529"/>
    <w:rsid w:val="00627575"/>
    <w:rsid w:val="0062757E"/>
    <w:rsid w:val="00627590"/>
    <w:rsid w:val="006275C9"/>
    <w:rsid w:val="006275E7"/>
    <w:rsid w:val="00627609"/>
    <w:rsid w:val="006276A1"/>
    <w:rsid w:val="006276DD"/>
    <w:rsid w:val="006276F3"/>
    <w:rsid w:val="006277B7"/>
    <w:rsid w:val="006277BB"/>
    <w:rsid w:val="006277FE"/>
    <w:rsid w:val="00627812"/>
    <w:rsid w:val="006278B2"/>
    <w:rsid w:val="006278D6"/>
    <w:rsid w:val="006278F3"/>
    <w:rsid w:val="0062790A"/>
    <w:rsid w:val="00627928"/>
    <w:rsid w:val="0062794B"/>
    <w:rsid w:val="0062795C"/>
    <w:rsid w:val="0062797D"/>
    <w:rsid w:val="00627981"/>
    <w:rsid w:val="00627982"/>
    <w:rsid w:val="006279AF"/>
    <w:rsid w:val="006279D0"/>
    <w:rsid w:val="006279D1"/>
    <w:rsid w:val="006279E6"/>
    <w:rsid w:val="00627A55"/>
    <w:rsid w:val="00627ABE"/>
    <w:rsid w:val="00627B12"/>
    <w:rsid w:val="00627B14"/>
    <w:rsid w:val="00627B28"/>
    <w:rsid w:val="00627B30"/>
    <w:rsid w:val="00627B63"/>
    <w:rsid w:val="00627B8D"/>
    <w:rsid w:val="00627B92"/>
    <w:rsid w:val="00627B9D"/>
    <w:rsid w:val="00627BAD"/>
    <w:rsid w:val="00627BCA"/>
    <w:rsid w:val="00627C10"/>
    <w:rsid w:val="00627C60"/>
    <w:rsid w:val="00627C7E"/>
    <w:rsid w:val="00627C88"/>
    <w:rsid w:val="00627C8B"/>
    <w:rsid w:val="00627CCF"/>
    <w:rsid w:val="00627CD7"/>
    <w:rsid w:val="00627D0D"/>
    <w:rsid w:val="00627D0E"/>
    <w:rsid w:val="00627D3D"/>
    <w:rsid w:val="00627D5A"/>
    <w:rsid w:val="00627D7C"/>
    <w:rsid w:val="00627DB0"/>
    <w:rsid w:val="00627E31"/>
    <w:rsid w:val="00627E4B"/>
    <w:rsid w:val="00627EA4"/>
    <w:rsid w:val="00627F2B"/>
    <w:rsid w:val="00627F3C"/>
    <w:rsid w:val="00627FB7"/>
    <w:rsid w:val="00627FB8"/>
    <w:rsid w:val="00630039"/>
    <w:rsid w:val="0063003A"/>
    <w:rsid w:val="00630051"/>
    <w:rsid w:val="0063008B"/>
    <w:rsid w:val="006300FD"/>
    <w:rsid w:val="00630230"/>
    <w:rsid w:val="00630237"/>
    <w:rsid w:val="0063023B"/>
    <w:rsid w:val="00630285"/>
    <w:rsid w:val="006302C6"/>
    <w:rsid w:val="0063030C"/>
    <w:rsid w:val="0063031C"/>
    <w:rsid w:val="00630325"/>
    <w:rsid w:val="0063032F"/>
    <w:rsid w:val="00630352"/>
    <w:rsid w:val="00630362"/>
    <w:rsid w:val="0063036C"/>
    <w:rsid w:val="00630375"/>
    <w:rsid w:val="0063037E"/>
    <w:rsid w:val="006303C5"/>
    <w:rsid w:val="006303C7"/>
    <w:rsid w:val="006303D8"/>
    <w:rsid w:val="00630414"/>
    <w:rsid w:val="00630417"/>
    <w:rsid w:val="0063041B"/>
    <w:rsid w:val="0063041C"/>
    <w:rsid w:val="00630488"/>
    <w:rsid w:val="0063051D"/>
    <w:rsid w:val="00630547"/>
    <w:rsid w:val="006305A8"/>
    <w:rsid w:val="006305CD"/>
    <w:rsid w:val="00630605"/>
    <w:rsid w:val="0063064C"/>
    <w:rsid w:val="0063064F"/>
    <w:rsid w:val="00630655"/>
    <w:rsid w:val="0063066B"/>
    <w:rsid w:val="0063066D"/>
    <w:rsid w:val="006306EF"/>
    <w:rsid w:val="00630713"/>
    <w:rsid w:val="00630717"/>
    <w:rsid w:val="00630735"/>
    <w:rsid w:val="00630737"/>
    <w:rsid w:val="0063073D"/>
    <w:rsid w:val="006307B8"/>
    <w:rsid w:val="006307CF"/>
    <w:rsid w:val="006307E9"/>
    <w:rsid w:val="00630874"/>
    <w:rsid w:val="00630888"/>
    <w:rsid w:val="006308D0"/>
    <w:rsid w:val="006308DD"/>
    <w:rsid w:val="006308F7"/>
    <w:rsid w:val="00630912"/>
    <w:rsid w:val="00630918"/>
    <w:rsid w:val="006309D1"/>
    <w:rsid w:val="00630A06"/>
    <w:rsid w:val="00630A21"/>
    <w:rsid w:val="00630A27"/>
    <w:rsid w:val="00630A89"/>
    <w:rsid w:val="00630AB4"/>
    <w:rsid w:val="00630AC6"/>
    <w:rsid w:val="00630B0E"/>
    <w:rsid w:val="00630B41"/>
    <w:rsid w:val="00630B64"/>
    <w:rsid w:val="00630B91"/>
    <w:rsid w:val="00630BCC"/>
    <w:rsid w:val="00630CB0"/>
    <w:rsid w:val="00630CB4"/>
    <w:rsid w:val="00630D03"/>
    <w:rsid w:val="00630D43"/>
    <w:rsid w:val="00630D86"/>
    <w:rsid w:val="00630DA4"/>
    <w:rsid w:val="00630E06"/>
    <w:rsid w:val="00630E82"/>
    <w:rsid w:val="00630E97"/>
    <w:rsid w:val="00630E9C"/>
    <w:rsid w:val="00630F1A"/>
    <w:rsid w:val="00630F2A"/>
    <w:rsid w:val="00630F2D"/>
    <w:rsid w:val="00630F48"/>
    <w:rsid w:val="00630FBB"/>
    <w:rsid w:val="00630FBC"/>
    <w:rsid w:val="00630FD6"/>
    <w:rsid w:val="00630FDA"/>
    <w:rsid w:val="00631013"/>
    <w:rsid w:val="00631064"/>
    <w:rsid w:val="00631069"/>
    <w:rsid w:val="006310A0"/>
    <w:rsid w:val="00631107"/>
    <w:rsid w:val="00631110"/>
    <w:rsid w:val="0063112D"/>
    <w:rsid w:val="00631140"/>
    <w:rsid w:val="00631143"/>
    <w:rsid w:val="0063116F"/>
    <w:rsid w:val="00631174"/>
    <w:rsid w:val="00631175"/>
    <w:rsid w:val="0063117C"/>
    <w:rsid w:val="00631191"/>
    <w:rsid w:val="006311BC"/>
    <w:rsid w:val="0063124C"/>
    <w:rsid w:val="0063124D"/>
    <w:rsid w:val="00631269"/>
    <w:rsid w:val="006312A0"/>
    <w:rsid w:val="006312B7"/>
    <w:rsid w:val="006312BB"/>
    <w:rsid w:val="006312DC"/>
    <w:rsid w:val="00631347"/>
    <w:rsid w:val="0063138D"/>
    <w:rsid w:val="0063140D"/>
    <w:rsid w:val="006314A9"/>
    <w:rsid w:val="006314C3"/>
    <w:rsid w:val="006314D2"/>
    <w:rsid w:val="00631581"/>
    <w:rsid w:val="006315A4"/>
    <w:rsid w:val="006315D1"/>
    <w:rsid w:val="006315E3"/>
    <w:rsid w:val="00631608"/>
    <w:rsid w:val="00631612"/>
    <w:rsid w:val="00631620"/>
    <w:rsid w:val="00631626"/>
    <w:rsid w:val="00631632"/>
    <w:rsid w:val="0063167F"/>
    <w:rsid w:val="006316D5"/>
    <w:rsid w:val="006316DD"/>
    <w:rsid w:val="00631751"/>
    <w:rsid w:val="006317A5"/>
    <w:rsid w:val="00631810"/>
    <w:rsid w:val="0063181A"/>
    <w:rsid w:val="00631828"/>
    <w:rsid w:val="00631850"/>
    <w:rsid w:val="006318A7"/>
    <w:rsid w:val="006318AB"/>
    <w:rsid w:val="006318C3"/>
    <w:rsid w:val="006318F3"/>
    <w:rsid w:val="0063194C"/>
    <w:rsid w:val="006319AD"/>
    <w:rsid w:val="006319C4"/>
    <w:rsid w:val="006319E7"/>
    <w:rsid w:val="00631A28"/>
    <w:rsid w:val="00631A42"/>
    <w:rsid w:val="00631A4B"/>
    <w:rsid w:val="00631AA1"/>
    <w:rsid w:val="00631AA4"/>
    <w:rsid w:val="00631AFB"/>
    <w:rsid w:val="00631B2C"/>
    <w:rsid w:val="00631B30"/>
    <w:rsid w:val="00631B35"/>
    <w:rsid w:val="00631B97"/>
    <w:rsid w:val="00631BAB"/>
    <w:rsid w:val="00631BB9"/>
    <w:rsid w:val="00631BC7"/>
    <w:rsid w:val="00631BED"/>
    <w:rsid w:val="00631C29"/>
    <w:rsid w:val="00631C3B"/>
    <w:rsid w:val="00631C77"/>
    <w:rsid w:val="00631C97"/>
    <w:rsid w:val="00631C9E"/>
    <w:rsid w:val="00631CBA"/>
    <w:rsid w:val="00631CF3"/>
    <w:rsid w:val="00631D13"/>
    <w:rsid w:val="00631D2B"/>
    <w:rsid w:val="00631D39"/>
    <w:rsid w:val="00631D55"/>
    <w:rsid w:val="00631D5D"/>
    <w:rsid w:val="00631D6F"/>
    <w:rsid w:val="00631D84"/>
    <w:rsid w:val="00631D95"/>
    <w:rsid w:val="00631DBD"/>
    <w:rsid w:val="00631DBE"/>
    <w:rsid w:val="00631DCE"/>
    <w:rsid w:val="00631DEB"/>
    <w:rsid w:val="00631DF6"/>
    <w:rsid w:val="00631E0E"/>
    <w:rsid w:val="00631E1C"/>
    <w:rsid w:val="00631E5F"/>
    <w:rsid w:val="00631EE2"/>
    <w:rsid w:val="00631EEB"/>
    <w:rsid w:val="00631F24"/>
    <w:rsid w:val="00631F39"/>
    <w:rsid w:val="00631F68"/>
    <w:rsid w:val="00631F72"/>
    <w:rsid w:val="00631FA9"/>
    <w:rsid w:val="00631FAC"/>
    <w:rsid w:val="00631FCF"/>
    <w:rsid w:val="00631FD2"/>
    <w:rsid w:val="00631FEB"/>
    <w:rsid w:val="00632050"/>
    <w:rsid w:val="00632081"/>
    <w:rsid w:val="006320D4"/>
    <w:rsid w:val="006320DE"/>
    <w:rsid w:val="00632122"/>
    <w:rsid w:val="00632169"/>
    <w:rsid w:val="006321A0"/>
    <w:rsid w:val="006321F1"/>
    <w:rsid w:val="0063220F"/>
    <w:rsid w:val="00632227"/>
    <w:rsid w:val="00632269"/>
    <w:rsid w:val="00632272"/>
    <w:rsid w:val="00632278"/>
    <w:rsid w:val="006322C2"/>
    <w:rsid w:val="006322F6"/>
    <w:rsid w:val="00632315"/>
    <w:rsid w:val="0063231A"/>
    <w:rsid w:val="00632365"/>
    <w:rsid w:val="0063237E"/>
    <w:rsid w:val="006323B0"/>
    <w:rsid w:val="006323F8"/>
    <w:rsid w:val="00632406"/>
    <w:rsid w:val="00632432"/>
    <w:rsid w:val="0063247F"/>
    <w:rsid w:val="006324A8"/>
    <w:rsid w:val="0063250D"/>
    <w:rsid w:val="00632530"/>
    <w:rsid w:val="0063255B"/>
    <w:rsid w:val="00632566"/>
    <w:rsid w:val="006325A6"/>
    <w:rsid w:val="006325D4"/>
    <w:rsid w:val="006325FD"/>
    <w:rsid w:val="0063261D"/>
    <w:rsid w:val="0063268D"/>
    <w:rsid w:val="006326B7"/>
    <w:rsid w:val="006326F7"/>
    <w:rsid w:val="00632750"/>
    <w:rsid w:val="006327B6"/>
    <w:rsid w:val="006327F3"/>
    <w:rsid w:val="00632851"/>
    <w:rsid w:val="00632891"/>
    <w:rsid w:val="006328C9"/>
    <w:rsid w:val="006328CD"/>
    <w:rsid w:val="006328DC"/>
    <w:rsid w:val="00632938"/>
    <w:rsid w:val="00632977"/>
    <w:rsid w:val="006329F4"/>
    <w:rsid w:val="00632A11"/>
    <w:rsid w:val="00632A24"/>
    <w:rsid w:val="00632A31"/>
    <w:rsid w:val="00632A3B"/>
    <w:rsid w:val="00632A4B"/>
    <w:rsid w:val="00632A66"/>
    <w:rsid w:val="00632A69"/>
    <w:rsid w:val="00632A78"/>
    <w:rsid w:val="00632A7E"/>
    <w:rsid w:val="00632A98"/>
    <w:rsid w:val="00632AD7"/>
    <w:rsid w:val="00632AE2"/>
    <w:rsid w:val="00632AFC"/>
    <w:rsid w:val="00632AFF"/>
    <w:rsid w:val="00632B12"/>
    <w:rsid w:val="00632B29"/>
    <w:rsid w:val="00632B39"/>
    <w:rsid w:val="00632B42"/>
    <w:rsid w:val="00632B47"/>
    <w:rsid w:val="00632B4E"/>
    <w:rsid w:val="00632B75"/>
    <w:rsid w:val="00632B78"/>
    <w:rsid w:val="00632BA1"/>
    <w:rsid w:val="00632BCA"/>
    <w:rsid w:val="00632BD2"/>
    <w:rsid w:val="00632BF4"/>
    <w:rsid w:val="00632C99"/>
    <w:rsid w:val="00632CCA"/>
    <w:rsid w:val="00632CF8"/>
    <w:rsid w:val="00632D20"/>
    <w:rsid w:val="00632D3E"/>
    <w:rsid w:val="00632D54"/>
    <w:rsid w:val="00632D5F"/>
    <w:rsid w:val="00632DA1"/>
    <w:rsid w:val="00632DF2"/>
    <w:rsid w:val="00632E0A"/>
    <w:rsid w:val="00632E11"/>
    <w:rsid w:val="00632E32"/>
    <w:rsid w:val="00632E98"/>
    <w:rsid w:val="00632EDE"/>
    <w:rsid w:val="00632F02"/>
    <w:rsid w:val="00632F0A"/>
    <w:rsid w:val="00632F0B"/>
    <w:rsid w:val="00632F10"/>
    <w:rsid w:val="00632F13"/>
    <w:rsid w:val="00632F2A"/>
    <w:rsid w:val="00632F35"/>
    <w:rsid w:val="00632F3C"/>
    <w:rsid w:val="00632F56"/>
    <w:rsid w:val="00632F88"/>
    <w:rsid w:val="00632FBB"/>
    <w:rsid w:val="00632FE4"/>
    <w:rsid w:val="00633048"/>
    <w:rsid w:val="00633051"/>
    <w:rsid w:val="00633075"/>
    <w:rsid w:val="006330DD"/>
    <w:rsid w:val="006330F3"/>
    <w:rsid w:val="006330F7"/>
    <w:rsid w:val="00633101"/>
    <w:rsid w:val="00633103"/>
    <w:rsid w:val="0063311D"/>
    <w:rsid w:val="006331A7"/>
    <w:rsid w:val="006331DF"/>
    <w:rsid w:val="00633202"/>
    <w:rsid w:val="0063321F"/>
    <w:rsid w:val="00633220"/>
    <w:rsid w:val="0063325B"/>
    <w:rsid w:val="00633268"/>
    <w:rsid w:val="00633278"/>
    <w:rsid w:val="00633294"/>
    <w:rsid w:val="00633371"/>
    <w:rsid w:val="006333F9"/>
    <w:rsid w:val="00633464"/>
    <w:rsid w:val="0063352F"/>
    <w:rsid w:val="0063353D"/>
    <w:rsid w:val="0063354C"/>
    <w:rsid w:val="00633558"/>
    <w:rsid w:val="0063357A"/>
    <w:rsid w:val="00633598"/>
    <w:rsid w:val="0063359C"/>
    <w:rsid w:val="006335A6"/>
    <w:rsid w:val="006335B2"/>
    <w:rsid w:val="00633655"/>
    <w:rsid w:val="00633677"/>
    <w:rsid w:val="0063372D"/>
    <w:rsid w:val="00633797"/>
    <w:rsid w:val="006337B1"/>
    <w:rsid w:val="00633826"/>
    <w:rsid w:val="0063383D"/>
    <w:rsid w:val="0063386B"/>
    <w:rsid w:val="006338B2"/>
    <w:rsid w:val="006338E8"/>
    <w:rsid w:val="0063390A"/>
    <w:rsid w:val="00633917"/>
    <w:rsid w:val="00633943"/>
    <w:rsid w:val="00633945"/>
    <w:rsid w:val="00633A62"/>
    <w:rsid w:val="00633A94"/>
    <w:rsid w:val="00633ABD"/>
    <w:rsid w:val="00633AC1"/>
    <w:rsid w:val="00633AC9"/>
    <w:rsid w:val="00633AD0"/>
    <w:rsid w:val="00633B39"/>
    <w:rsid w:val="00633B50"/>
    <w:rsid w:val="00633BB0"/>
    <w:rsid w:val="00633C15"/>
    <w:rsid w:val="00633C59"/>
    <w:rsid w:val="00633C9B"/>
    <w:rsid w:val="00633CC0"/>
    <w:rsid w:val="00633CC3"/>
    <w:rsid w:val="00633D19"/>
    <w:rsid w:val="00633D78"/>
    <w:rsid w:val="00633DC8"/>
    <w:rsid w:val="00633DD8"/>
    <w:rsid w:val="00633DF4"/>
    <w:rsid w:val="00633E4A"/>
    <w:rsid w:val="00633E65"/>
    <w:rsid w:val="00633EBF"/>
    <w:rsid w:val="00633EDE"/>
    <w:rsid w:val="00633F17"/>
    <w:rsid w:val="00633F48"/>
    <w:rsid w:val="00633F90"/>
    <w:rsid w:val="00633FA5"/>
    <w:rsid w:val="00633FB4"/>
    <w:rsid w:val="00633FBD"/>
    <w:rsid w:val="00633FC4"/>
    <w:rsid w:val="00633FE4"/>
    <w:rsid w:val="0063400E"/>
    <w:rsid w:val="0063404B"/>
    <w:rsid w:val="00634054"/>
    <w:rsid w:val="006340B8"/>
    <w:rsid w:val="006340C7"/>
    <w:rsid w:val="00634107"/>
    <w:rsid w:val="0063410D"/>
    <w:rsid w:val="0063412C"/>
    <w:rsid w:val="00634174"/>
    <w:rsid w:val="0063417C"/>
    <w:rsid w:val="00634188"/>
    <w:rsid w:val="00634192"/>
    <w:rsid w:val="006341B5"/>
    <w:rsid w:val="006341BA"/>
    <w:rsid w:val="006341BD"/>
    <w:rsid w:val="00634250"/>
    <w:rsid w:val="00634253"/>
    <w:rsid w:val="00634262"/>
    <w:rsid w:val="00634293"/>
    <w:rsid w:val="006342B2"/>
    <w:rsid w:val="006342C0"/>
    <w:rsid w:val="006342C4"/>
    <w:rsid w:val="006342E1"/>
    <w:rsid w:val="00634307"/>
    <w:rsid w:val="00634313"/>
    <w:rsid w:val="0063433D"/>
    <w:rsid w:val="0063437B"/>
    <w:rsid w:val="00634388"/>
    <w:rsid w:val="00634392"/>
    <w:rsid w:val="0063441E"/>
    <w:rsid w:val="0063443A"/>
    <w:rsid w:val="00634446"/>
    <w:rsid w:val="006344D7"/>
    <w:rsid w:val="006344DC"/>
    <w:rsid w:val="006344FB"/>
    <w:rsid w:val="006344FE"/>
    <w:rsid w:val="00634529"/>
    <w:rsid w:val="006345C0"/>
    <w:rsid w:val="006345E6"/>
    <w:rsid w:val="00634627"/>
    <w:rsid w:val="00634631"/>
    <w:rsid w:val="00634668"/>
    <w:rsid w:val="006346B6"/>
    <w:rsid w:val="006346C9"/>
    <w:rsid w:val="006346E1"/>
    <w:rsid w:val="0063478A"/>
    <w:rsid w:val="0063478E"/>
    <w:rsid w:val="006347E4"/>
    <w:rsid w:val="00634869"/>
    <w:rsid w:val="00634899"/>
    <w:rsid w:val="006348A4"/>
    <w:rsid w:val="006348B7"/>
    <w:rsid w:val="006348C9"/>
    <w:rsid w:val="00634908"/>
    <w:rsid w:val="00634916"/>
    <w:rsid w:val="00634936"/>
    <w:rsid w:val="0063493A"/>
    <w:rsid w:val="0063496C"/>
    <w:rsid w:val="00634978"/>
    <w:rsid w:val="00634994"/>
    <w:rsid w:val="006349A3"/>
    <w:rsid w:val="006349F3"/>
    <w:rsid w:val="00634A17"/>
    <w:rsid w:val="00634A30"/>
    <w:rsid w:val="00634A41"/>
    <w:rsid w:val="00634AF8"/>
    <w:rsid w:val="00634B1C"/>
    <w:rsid w:val="00634C4F"/>
    <w:rsid w:val="00634C76"/>
    <w:rsid w:val="00634C9D"/>
    <w:rsid w:val="00634CC9"/>
    <w:rsid w:val="00634CEE"/>
    <w:rsid w:val="00634CFC"/>
    <w:rsid w:val="00634DA6"/>
    <w:rsid w:val="00634DA7"/>
    <w:rsid w:val="00634E37"/>
    <w:rsid w:val="00634E40"/>
    <w:rsid w:val="00634E5F"/>
    <w:rsid w:val="00634F3A"/>
    <w:rsid w:val="00634F41"/>
    <w:rsid w:val="00634FCB"/>
    <w:rsid w:val="00634FCE"/>
    <w:rsid w:val="0063504D"/>
    <w:rsid w:val="00635053"/>
    <w:rsid w:val="0063507B"/>
    <w:rsid w:val="0063507C"/>
    <w:rsid w:val="006350E8"/>
    <w:rsid w:val="006350EC"/>
    <w:rsid w:val="006350F5"/>
    <w:rsid w:val="00635101"/>
    <w:rsid w:val="00635130"/>
    <w:rsid w:val="00635134"/>
    <w:rsid w:val="00635144"/>
    <w:rsid w:val="00635167"/>
    <w:rsid w:val="0063517D"/>
    <w:rsid w:val="006351C6"/>
    <w:rsid w:val="006351E6"/>
    <w:rsid w:val="006351F4"/>
    <w:rsid w:val="0063521F"/>
    <w:rsid w:val="00635228"/>
    <w:rsid w:val="0063526B"/>
    <w:rsid w:val="006352A4"/>
    <w:rsid w:val="00635340"/>
    <w:rsid w:val="0063539A"/>
    <w:rsid w:val="006353C3"/>
    <w:rsid w:val="006353E7"/>
    <w:rsid w:val="0063546E"/>
    <w:rsid w:val="006354A9"/>
    <w:rsid w:val="006354B8"/>
    <w:rsid w:val="006354C9"/>
    <w:rsid w:val="00635546"/>
    <w:rsid w:val="0063554A"/>
    <w:rsid w:val="00635574"/>
    <w:rsid w:val="00635577"/>
    <w:rsid w:val="006355D0"/>
    <w:rsid w:val="0063562B"/>
    <w:rsid w:val="006356A5"/>
    <w:rsid w:val="006356AA"/>
    <w:rsid w:val="006356AF"/>
    <w:rsid w:val="006356C2"/>
    <w:rsid w:val="00635736"/>
    <w:rsid w:val="006357B1"/>
    <w:rsid w:val="006357B5"/>
    <w:rsid w:val="006357BC"/>
    <w:rsid w:val="00635810"/>
    <w:rsid w:val="0063582E"/>
    <w:rsid w:val="0063582F"/>
    <w:rsid w:val="00635849"/>
    <w:rsid w:val="00635866"/>
    <w:rsid w:val="0063588E"/>
    <w:rsid w:val="006358D4"/>
    <w:rsid w:val="006358F7"/>
    <w:rsid w:val="00635904"/>
    <w:rsid w:val="0063592C"/>
    <w:rsid w:val="0063592E"/>
    <w:rsid w:val="00635957"/>
    <w:rsid w:val="00635996"/>
    <w:rsid w:val="006359A2"/>
    <w:rsid w:val="006359B1"/>
    <w:rsid w:val="006359BA"/>
    <w:rsid w:val="006359FC"/>
    <w:rsid w:val="00635A86"/>
    <w:rsid w:val="00635AB5"/>
    <w:rsid w:val="00635ADC"/>
    <w:rsid w:val="00635AE4"/>
    <w:rsid w:val="00635AF8"/>
    <w:rsid w:val="00635AFF"/>
    <w:rsid w:val="00635B23"/>
    <w:rsid w:val="00635B46"/>
    <w:rsid w:val="00635B6B"/>
    <w:rsid w:val="00635B6C"/>
    <w:rsid w:val="00635B8A"/>
    <w:rsid w:val="00635C32"/>
    <w:rsid w:val="00635C3B"/>
    <w:rsid w:val="00635C57"/>
    <w:rsid w:val="00635C5D"/>
    <w:rsid w:val="00635CA2"/>
    <w:rsid w:val="00635CE6"/>
    <w:rsid w:val="00635D31"/>
    <w:rsid w:val="00635D36"/>
    <w:rsid w:val="00635D82"/>
    <w:rsid w:val="00635E01"/>
    <w:rsid w:val="00635E28"/>
    <w:rsid w:val="00635E59"/>
    <w:rsid w:val="00635E5B"/>
    <w:rsid w:val="00635E7E"/>
    <w:rsid w:val="00635EE6"/>
    <w:rsid w:val="00635EF3"/>
    <w:rsid w:val="00635F03"/>
    <w:rsid w:val="00635F79"/>
    <w:rsid w:val="00635FAF"/>
    <w:rsid w:val="00635FBE"/>
    <w:rsid w:val="00635FE7"/>
    <w:rsid w:val="00636015"/>
    <w:rsid w:val="0063601D"/>
    <w:rsid w:val="0063602C"/>
    <w:rsid w:val="00636059"/>
    <w:rsid w:val="00636094"/>
    <w:rsid w:val="006360BF"/>
    <w:rsid w:val="006360CB"/>
    <w:rsid w:val="00636132"/>
    <w:rsid w:val="006361D3"/>
    <w:rsid w:val="006361D6"/>
    <w:rsid w:val="006362A9"/>
    <w:rsid w:val="006362FC"/>
    <w:rsid w:val="006363A4"/>
    <w:rsid w:val="006363A5"/>
    <w:rsid w:val="006363AD"/>
    <w:rsid w:val="006363ED"/>
    <w:rsid w:val="00636424"/>
    <w:rsid w:val="00636429"/>
    <w:rsid w:val="00636473"/>
    <w:rsid w:val="0063647D"/>
    <w:rsid w:val="006364A9"/>
    <w:rsid w:val="006364AB"/>
    <w:rsid w:val="006364DD"/>
    <w:rsid w:val="0063650C"/>
    <w:rsid w:val="0063654C"/>
    <w:rsid w:val="00636559"/>
    <w:rsid w:val="00636595"/>
    <w:rsid w:val="006365BF"/>
    <w:rsid w:val="006365CE"/>
    <w:rsid w:val="0063660D"/>
    <w:rsid w:val="00636614"/>
    <w:rsid w:val="0063666E"/>
    <w:rsid w:val="006366AF"/>
    <w:rsid w:val="00636739"/>
    <w:rsid w:val="0063676D"/>
    <w:rsid w:val="00636778"/>
    <w:rsid w:val="0063678E"/>
    <w:rsid w:val="006367B3"/>
    <w:rsid w:val="006367C9"/>
    <w:rsid w:val="006367D8"/>
    <w:rsid w:val="006367F1"/>
    <w:rsid w:val="00636814"/>
    <w:rsid w:val="006368B3"/>
    <w:rsid w:val="006368E1"/>
    <w:rsid w:val="00636918"/>
    <w:rsid w:val="0063691C"/>
    <w:rsid w:val="00636926"/>
    <w:rsid w:val="0063692D"/>
    <w:rsid w:val="0063693C"/>
    <w:rsid w:val="00636967"/>
    <w:rsid w:val="0063699F"/>
    <w:rsid w:val="006369E3"/>
    <w:rsid w:val="00636A06"/>
    <w:rsid w:val="00636A0D"/>
    <w:rsid w:val="00636A0F"/>
    <w:rsid w:val="00636A2A"/>
    <w:rsid w:val="00636A3A"/>
    <w:rsid w:val="00636A77"/>
    <w:rsid w:val="00636A79"/>
    <w:rsid w:val="00636A8B"/>
    <w:rsid w:val="00636A94"/>
    <w:rsid w:val="00636AC7"/>
    <w:rsid w:val="00636B02"/>
    <w:rsid w:val="00636B0A"/>
    <w:rsid w:val="00636B53"/>
    <w:rsid w:val="00636B63"/>
    <w:rsid w:val="00636BAC"/>
    <w:rsid w:val="00636BC0"/>
    <w:rsid w:val="00636BDA"/>
    <w:rsid w:val="00636C2C"/>
    <w:rsid w:val="00636C9B"/>
    <w:rsid w:val="00636CA6"/>
    <w:rsid w:val="00636CC6"/>
    <w:rsid w:val="00636D06"/>
    <w:rsid w:val="00636D33"/>
    <w:rsid w:val="00636D5B"/>
    <w:rsid w:val="00636D72"/>
    <w:rsid w:val="00636DC2"/>
    <w:rsid w:val="00636DDC"/>
    <w:rsid w:val="00636E18"/>
    <w:rsid w:val="00636E1B"/>
    <w:rsid w:val="00636E1D"/>
    <w:rsid w:val="00636E21"/>
    <w:rsid w:val="00636E6D"/>
    <w:rsid w:val="00636E80"/>
    <w:rsid w:val="00636F00"/>
    <w:rsid w:val="00636F07"/>
    <w:rsid w:val="00636F6C"/>
    <w:rsid w:val="00636F79"/>
    <w:rsid w:val="00636FCD"/>
    <w:rsid w:val="00636FFE"/>
    <w:rsid w:val="00637025"/>
    <w:rsid w:val="00637035"/>
    <w:rsid w:val="00637057"/>
    <w:rsid w:val="00637086"/>
    <w:rsid w:val="006370E0"/>
    <w:rsid w:val="00637119"/>
    <w:rsid w:val="00637160"/>
    <w:rsid w:val="00637163"/>
    <w:rsid w:val="006371C7"/>
    <w:rsid w:val="006371F3"/>
    <w:rsid w:val="00637220"/>
    <w:rsid w:val="00637245"/>
    <w:rsid w:val="00637281"/>
    <w:rsid w:val="0063729D"/>
    <w:rsid w:val="006372A6"/>
    <w:rsid w:val="006372C9"/>
    <w:rsid w:val="006372E1"/>
    <w:rsid w:val="006372E5"/>
    <w:rsid w:val="006372E8"/>
    <w:rsid w:val="00637303"/>
    <w:rsid w:val="0063732E"/>
    <w:rsid w:val="00637334"/>
    <w:rsid w:val="0063733C"/>
    <w:rsid w:val="00637358"/>
    <w:rsid w:val="00637361"/>
    <w:rsid w:val="00637409"/>
    <w:rsid w:val="00637423"/>
    <w:rsid w:val="00637428"/>
    <w:rsid w:val="00637472"/>
    <w:rsid w:val="00637477"/>
    <w:rsid w:val="006374C2"/>
    <w:rsid w:val="00637514"/>
    <w:rsid w:val="00637525"/>
    <w:rsid w:val="00637574"/>
    <w:rsid w:val="00637599"/>
    <w:rsid w:val="00637672"/>
    <w:rsid w:val="006376AA"/>
    <w:rsid w:val="006376BA"/>
    <w:rsid w:val="00637747"/>
    <w:rsid w:val="00637786"/>
    <w:rsid w:val="0063779D"/>
    <w:rsid w:val="006377D6"/>
    <w:rsid w:val="006377E5"/>
    <w:rsid w:val="0063780D"/>
    <w:rsid w:val="0063783D"/>
    <w:rsid w:val="00637860"/>
    <w:rsid w:val="00637865"/>
    <w:rsid w:val="00637881"/>
    <w:rsid w:val="00637883"/>
    <w:rsid w:val="00637904"/>
    <w:rsid w:val="0063790A"/>
    <w:rsid w:val="00637924"/>
    <w:rsid w:val="00637925"/>
    <w:rsid w:val="0063792F"/>
    <w:rsid w:val="00637930"/>
    <w:rsid w:val="00637941"/>
    <w:rsid w:val="0063798B"/>
    <w:rsid w:val="00637A20"/>
    <w:rsid w:val="00637A43"/>
    <w:rsid w:val="00637A7B"/>
    <w:rsid w:val="00637A7E"/>
    <w:rsid w:val="00637ADD"/>
    <w:rsid w:val="00637AF0"/>
    <w:rsid w:val="00637B3B"/>
    <w:rsid w:val="00637B48"/>
    <w:rsid w:val="00637B4F"/>
    <w:rsid w:val="00637B56"/>
    <w:rsid w:val="00637B7D"/>
    <w:rsid w:val="00637B90"/>
    <w:rsid w:val="00637BAA"/>
    <w:rsid w:val="00637BC7"/>
    <w:rsid w:val="00637C03"/>
    <w:rsid w:val="00637C81"/>
    <w:rsid w:val="00637CA5"/>
    <w:rsid w:val="00637CBB"/>
    <w:rsid w:val="00637CDB"/>
    <w:rsid w:val="00637D8D"/>
    <w:rsid w:val="00637D9A"/>
    <w:rsid w:val="00637D9F"/>
    <w:rsid w:val="00637DE4"/>
    <w:rsid w:val="00637E2F"/>
    <w:rsid w:val="00637E3C"/>
    <w:rsid w:val="00637E96"/>
    <w:rsid w:val="00637EA6"/>
    <w:rsid w:val="00637EC4"/>
    <w:rsid w:val="00637EC5"/>
    <w:rsid w:val="00637ED3"/>
    <w:rsid w:val="00637F06"/>
    <w:rsid w:val="00637F5E"/>
    <w:rsid w:val="00637F98"/>
    <w:rsid w:val="00637FCF"/>
    <w:rsid w:val="00637FE6"/>
    <w:rsid w:val="00637FF7"/>
    <w:rsid w:val="0064004C"/>
    <w:rsid w:val="00640051"/>
    <w:rsid w:val="0064005E"/>
    <w:rsid w:val="0064006D"/>
    <w:rsid w:val="00640095"/>
    <w:rsid w:val="006400A9"/>
    <w:rsid w:val="006400ED"/>
    <w:rsid w:val="0064013D"/>
    <w:rsid w:val="00640158"/>
    <w:rsid w:val="00640160"/>
    <w:rsid w:val="00640173"/>
    <w:rsid w:val="00640189"/>
    <w:rsid w:val="006401B8"/>
    <w:rsid w:val="00640224"/>
    <w:rsid w:val="00640245"/>
    <w:rsid w:val="0064026A"/>
    <w:rsid w:val="006402AF"/>
    <w:rsid w:val="0064030E"/>
    <w:rsid w:val="00640312"/>
    <w:rsid w:val="0064031A"/>
    <w:rsid w:val="0064031F"/>
    <w:rsid w:val="00640332"/>
    <w:rsid w:val="00640352"/>
    <w:rsid w:val="0064036A"/>
    <w:rsid w:val="006404BC"/>
    <w:rsid w:val="0064050B"/>
    <w:rsid w:val="00640519"/>
    <w:rsid w:val="00640579"/>
    <w:rsid w:val="00640593"/>
    <w:rsid w:val="006405A6"/>
    <w:rsid w:val="006405E3"/>
    <w:rsid w:val="006405F7"/>
    <w:rsid w:val="00640629"/>
    <w:rsid w:val="0064064E"/>
    <w:rsid w:val="0064064F"/>
    <w:rsid w:val="0064066A"/>
    <w:rsid w:val="0064068C"/>
    <w:rsid w:val="00640691"/>
    <w:rsid w:val="00640698"/>
    <w:rsid w:val="006406E4"/>
    <w:rsid w:val="0064072D"/>
    <w:rsid w:val="0064074C"/>
    <w:rsid w:val="006407DA"/>
    <w:rsid w:val="0064081C"/>
    <w:rsid w:val="0064083D"/>
    <w:rsid w:val="00640857"/>
    <w:rsid w:val="0064086E"/>
    <w:rsid w:val="00640898"/>
    <w:rsid w:val="006408B7"/>
    <w:rsid w:val="006408C0"/>
    <w:rsid w:val="006408C1"/>
    <w:rsid w:val="006408D8"/>
    <w:rsid w:val="006408FB"/>
    <w:rsid w:val="0064092C"/>
    <w:rsid w:val="00640975"/>
    <w:rsid w:val="00640978"/>
    <w:rsid w:val="0064098C"/>
    <w:rsid w:val="006409D0"/>
    <w:rsid w:val="006409EF"/>
    <w:rsid w:val="00640A33"/>
    <w:rsid w:val="00640A76"/>
    <w:rsid w:val="00640AF6"/>
    <w:rsid w:val="00640B20"/>
    <w:rsid w:val="00640B28"/>
    <w:rsid w:val="00640B30"/>
    <w:rsid w:val="00640B34"/>
    <w:rsid w:val="00640B47"/>
    <w:rsid w:val="00640B7A"/>
    <w:rsid w:val="00640B94"/>
    <w:rsid w:val="00640BA2"/>
    <w:rsid w:val="00640C00"/>
    <w:rsid w:val="00640C24"/>
    <w:rsid w:val="00640C30"/>
    <w:rsid w:val="00640C4E"/>
    <w:rsid w:val="00640C51"/>
    <w:rsid w:val="00640CB9"/>
    <w:rsid w:val="00640CCE"/>
    <w:rsid w:val="00640CE5"/>
    <w:rsid w:val="00640D60"/>
    <w:rsid w:val="00640D8C"/>
    <w:rsid w:val="00640D8E"/>
    <w:rsid w:val="00640D92"/>
    <w:rsid w:val="00640DB4"/>
    <w:rsid w:val="00640DBE"/>
    <w:rsid w:val="00640DD9"/>
    <w:rsid w:val="00640DFA"/>
    <w:rsid w:val="00640E3D"/>
    <w:rsid w:val="00640E70"/>
    <w:rsid w:val="00640E82"/>
    <w:rsid w:val="00640EED"/>
    <w:rsid w:val="00640F28"/>
    <w:rsid w:val="00640F29"/>
    <w:rsid w:val="00640F39"/>
    <w:rsid w:val="00640FE5"/>
    <w:rsid w:val="00641012"/>
    <w:rsid w:val="0064102D"/>
    <w:rsid w:val="00641039"/>
    <w:rsid w:val="00641075"/>
    <w:rsid w:val="00641082"/>
    <w:rsid w:val="00641108"/>
    <w:rsid w:val="0064113F"/>
    <w:rsid w:val="006411B5"/>
    <w:rsid w:val="006411C8"/>
    <w:rsid w:val="006411D3"/>
    <w:rsid w:val="006411F3"/>
    <w:rsid w:val="00641289"/>
    <w:rsid w:val="006412DF"/>
    <w:rsid w:val="00641306"/>
    <w:rsid w:val="00641310"/>
    <w:rsid w:val="0064131D"/>
    <w:rsid w:val="00641329"/>
    <w:rsid w:val="0064133A"/>
    <w:rsid w:val="00641390"/>
    <w:rsid w:val="006413B7"/>
    <w:rsid w:val="006413D9"/>
    <w:rsid w:val="006413F0"/>
    <w:rsid w:val="006413F3"/>
    <w:rsid w:val="006413FA"/>
    <w:rsid w:val="0064140F"/>
    <w:rsid w:val="00641425"/>
    <w:rsid w:val="0064142C"/>
    <w:rsid w:val="00641511"/>
    <w:rsid w:val="00641513"/>
    <w:rsid w:val="00641519"/>
    <w:rsid w:val="0064151C"/>
    <w:rsid w:val="00641524"/>
    <w:rsid w:val="0064154D"/>
    <w:rsid w:val="0064155F"/>
    <w:rsid w:val="00641567"/>
    <w:rsid w:val="006415B6"/>
    <w:rsid w:val="006415B7"/>
    <w:rsid w:val="00641622"/>
    <w:rsid w:val="00641638"/>
    <w:rsid w:val="00641658"/>
    <w:rsid w:val="0064168A"/>
    <w:rsid w:val="006416E6"/>
    <w:rsid w:val="006416EE"/>
    <w:rsid w:val="006416FE"/>
    <w:rsid w:val="00641752"/>
    <w:rsid w:val="0064175E"/>
    <w:rsid w:val="00641763"/>
    <w:rsid w:val="00641795"/>
    <w:rsid w:val="006417AB"/>
    <w:rsid w:val="006417AD"/>
    <w:rsid w:val="006417FC"/>
    <w:rsid w:val="0064184A"/>
    <w:rsid w:val="006418A8"/>
    <w:rsid w:val="006418D4"/>
    <w:rsid w:val="006418D8"/>
    <w:rsid w:val="00641934"/>
    <w:rsid w:val="0064194B"/>
    <w:rsid w:val="006419D6"/>
    <w:rsid w:val="00641A09"/>
    <w:rsid w:val="00641A28"/>
    <w:rsid w:val="00641A64"/>
    <w:rsid w:val="00641A74"/>
    <w:rsid w:val="00641A78"/>
    <w:rsid w:val="00641A92"/>
    <w:rsid w:val="00641AC3"/>
    <w:rsid w:val="00641AE0"/>
    <w:rsid w:val="00641AF2"/>
    <w:rsid w:val="00641B23"/>
    <w:rsid w:val="00641B29"/>
    <w:rsid w:val="00641B3D"/>
    <w:rsid w:val="00641B4F"/>
    <w:rsid w:val="00641B61"/>
    <w:rsid w:val="00641BA8"/>
    <w:rsid w:val="00641BD2"/>
    <w:rsid w:val="00641C17"/>
    <w:rsid w:val="00641C33"/>
    <w:rsid w:val="00641C37"/>
    <w:rsid w:val="00641C55"/>
    <w:rsid w:val="00641C96"/>
    <w:rsid w:val="00641D2E"/>
    <w:rsid w:val="00641D37"/>
    <w:rsid w:val="00641DEF"/>
    <w:rsid w:val="00641E18"/>
    <w:rsid w:val="00641E6C"/>
    <w:rsid w:val="00641E8A"/>
    <w:rsid w:val="00641EC5"/>
    <w:rsid w:val="00641ECF"/>
    <w:rsid w:val="00641EDD"/>
    <w:rsid w:val="00641EF6"/>
    <w:rsid w:val="00641EFB"/>
    <w:rsid w:val="00641F0F"/>
    <w:rsid w:val="00641F12"/>
    <w:rsid w:val="00641F49"/>
    <w:rsid w:val="00641F6A"/>
    <w:rsid w:val="00641F71"/>
    <w:rsid w:val="00641F78"/>
    <w:rsid w:val="00641F9B"/>
    <w:rsid w:val="00641FA4"/>
    <w:rsid w:val="00641FBE"/>
    <w:rsid w:val="00641FF5"/>
    <w:rsid w:val="0064200C"/>
    <w:rsid w:val="0064200D"/>
    <w:rsid w:val="0064201B"/>
    <w:rsid w:val="00642041"/>
    <w:rsid w:val="0064204E"/>
    <w:rsid w:val="0064205A"/>
    <w:rsid w:val="006420B3"/>
    <w:rsid w:val="006420B9"/>
    <w:rsid w:val="0064213C"/>
    <w:rsid w:val="0064214F"/>
    <w:rsid w:val="00642173"/>
    <w:rsid w:val="0064218C"/>
    <w:rsid w:val="006421C5"/>
    <w:rsid w:val="0064223B"/>
    <w:rsid w:val="0064225E"/>
    <w:rsid w:val="00642264"/>
    <w:rsid w:val="00642266"/>
    <w:rsid w:val="0064228A"/>
    <w:rsid w:val="00642293"/>
    <w:rsid w:val="006422B0"/>
    <w:rsid w:val="006422EB"/>
    <w:rsid w:val="006423BD"/>
    <w:rsid w:val="00642420"/>
    <w:rsid w:val="00642446"/>
    <w:rsid w:val="00642476"/>
    <w:rsid w:val="00642491"/>
    <w:rsid w:val="006424CA"/>
    <w:rsid w:val="006424CC"/>
    <w:rsid w:val="006424E0"/>
    <w:rsid w:val="00642571"/>
    <w:rsid w:val="0064258B"/>
    <w:rsid w:val="006425A9"/>
    <w:rsid w:val="006425E0"/>
    <w:rsid w:val="00642607"/>
    <w:rsid w:val="00642608"/>
    <w:rsid w:val="006426B7"/>
    <w:rsid w:val="006426F4"/>
    <w:rsid w:val="006426F7"/>
    <w:rsid w:val="0064276F"/>
    <w:rsid w:val="00642778"/>
    <w:rsid w:val="00642784"/>
    <w:rsid w:val="00642797"/>
    <w:rsid w:val="00642818"/>
    <w:rsid w:val="00642835"/>
    <w:rsid w:val="0064284A"/>
    <w:rsid w:val="0064284F"/>
    <w:rsid w:val="00642892"/>
    <w:rsid w:val="006428B8"/>
    <w:rsid w:val="006428B9"/>
    <w:rsid w:val="00642904"/>
    <w:rsid w:val="00642915"/>
    <w:rsid w:val="00642948"/>
    <w:rsid w:val="00642951"/>
    <w:rsid w:val="00642985"/>
    <w:rsid w:val="006429A5"/>
    <w:rsid w:val="00642A15"/>
    <w:rsid w:val="00642A33"/>
    <w:rsid w:val="00642A92"/>
    <w:rsid w:val="00642AA2"/>
    <w:rsid w:val="00642AAC"/>
    <w:rsid w:val="00642AD3"/>
    <w:rsid w:val="00642B39"/>
    <w:rsid w:val="00642B42"/>
    <w:rsid w:val="00642B52"/>
    <w:rsid w:val="00642B56"/>
    <w:rsid w:val="00642B6E"/>
    <w:rsid w:val="00642B72"/>
    <w:rsid w:val="00642C34"/>
    <w:rsid w:val="00642C6D"/>
    <w:rsid w:val="00642C9A"/>
    <w:rsid w:val="00642CAE"/>
    <w:rsid w:val="00642CD7"/>
    <w:rsid w:val="00642DA6"/>
    <w:rsid w:val="00642DDB"/>
    <w:rsid w:val="00642E06"/>
    <w:rsid w:val="00642E09"/>
    <w:rsid w:val="00642E1A"/>
    <w:rsid w:val="00642E2A"/>
    <w:rsid w:val="00642E2C"/>
    <w:rsid w:val="00642E3C"/>
    <w:rsid w:val="00642E58"/>
    <w:rsid w:val="00642E5D"/>
    <w:rsid w:val="00642E63"/>
    <w:rsid w:val="00642E88"/>
    <w:rsid w:val="00642F05"/>
    <w:rsid w:val="00642F0B"/>
    <w:rsid w:val="00642F4D"/>
    <w:rsid w:val="00642F60"/>
    <w:rsid w:val="00642F82"/>
    <w:rsid w:val="00642F9D"/>
    <w:rsid w:val="00642FCC"/>
    <w:rsid w:val="00642FE3"/>
    <w:rsid w:val="00643014"/>
    <w:rsid w:val="006430BF"/>
    <w:rsid w:val="006430E6"/>
    <w:rsid w:val="006430E8"/>
    <w:rsid w:val="00643101"/>
    <w:rsid w:val="00643147"/>
    <w:rsid w:val="00643152"/>
    <w:rsid w:val="0064315B"/>
    <w:rsid w:val="00643160"/>
    <w:rsid w:val="0064319B"/>
    <w:rsid w:val="0064320B"/>
    <w:rsid w:val="00643248"/>
    <w:rsid w:val="0064326C"/>
    <w:rsid w:val="00643292"/>
    <w:rsid w:val="006432A3"/>
    <w:rsid w:val="006432CA"/>
    <w:rsid w:val="006432FA"/>
    <w:rsid w:val="00643303"/>
    <w:rsid w:val="00643326"/>
    <w:rsid w:val="0064335E"/>
    <w:rsid w:val="006433AE"/>
    <w:rsid w:val="006433D3"/>
    <w:rsid w:val="006433F3"/>
    <w:rsid w:val="006433FB"/>
    <w:rsid w:val="00643405"/>
    <w:rsid w:val="0064340C"/>
    <w:rsid w:val="00643435"/>
    <w:rsid w:val="00643452"/>
    <w:rsid w:val="006434AE"/>
    <w:rsid w:val="006434B2"/>
    <w:rsid w:val="006434CD"/>
    <w:rsid w:val="006434FF"/>
    <w:rsid w:val="0064369A"/>
    <w:rsid w:val="006436C4"/>
    <w:rsid w:val="006436CF"/>
    <w:rsid w:val="006436D1"/>
    <w:rsid w:val="006436FB"/>
    <w:rsid w:val="00643725"/>
    <w:rsid w:val="00643735"/>
    <w:rsid w:val="0064373D"/>
    <w:rsid w:val="00643794"/>
    <w:rsid w:val="006437C3"/>
    <w:rsid w:val="006437D1"/>
    <w:rsid w:val="006437FA"/>
    <w:rsid w:val="00643855"/>
    <w:rsid w:val="0064386E"/>
    <w:rsid w:val="00643885"/>
    <w:rsid w:val="006438E0"/>
    <w:rsid w:val="006438E3"/>
    <w:rsid w:val="006438E4"/>
    <w:rsid w:val="0064390C"/>
    <w:rsid w:val="00643976"/>
    <w:rsid w:val="0064397B"/>
    <w:rsid w:val="0064397C"/>
    <w:rsid w:val="00643997"/>
    <w:rsid w:val="006439B0"/>
    <w:rsid w:val="006439CD"/>
    <w:rsid w:val="00643A3C"/>
    <w:rsid w:val="00643A4F"/>
    <w:rsid w:val="00643A76"/>
    <w:rsid w:val="00643AA7"/>
    <w:rsid w:val="00643ADF"/>
    <w:rsid w:val="00643AFE"/>
    <w:rsid w:val="00643B27"/>
    <w:rsid w:val="00643BC8"/>
    <w:rsid w:val="00643BC9"/>
    <w:rsid w:val="00643BD6"/>
    <w:rsid w:val="00643C6E"/>
    <w:rsid w:val="00643CA1"/>
    <w:rsid w:val="00643CE3"/>
    <w:rsid w:val="00643D63"/>
    <w:rsid w:val="00643D9F"/>
    <w:rsid w:val="00643DD7"/>
    <w:rsid w:val="00643E80"/>
    <w:rsid w:val="00643EF2"/>
    <w:rsid w:val="00643F3C"/>
    <w:rsid w:val="00643F42"/>
    <w:rsid w:val="00643F55"/>
    <w:rsid w:val="00643F9C"/>
    <w:rsid w:val="00643FE5"/>
    <w:rsid w:val="00643FF7"/>
    <w:rsid w:val="00644012"/>
    <w:rsid w:val="0064402A"/>
    <w:rsid w:val="00644055"/>
    <w:rsid w:val="0064406E"/>
    <w:rsid w:val="0064409C"/>
    <w:rsid w:val="006440C2"/>
    <w:rsid w:val="006440D0"/>
    <w:rsid w:val="006440D2"/>
    <w:rsid w:val="006440E5"/>
    <w:rsid w:val="00644140"/>
    <w:rsid w:val="00644199"/>
    <w:rsid w:val="006441A3"/>
    <w:rsid w:val="006441C9"/>
    <w:rsid w:val="0064424D"/>
    <w:rsid w:val="0064424E"/>
    <w:rsid w:val="0064427E"/>
    <w:rsid w:val="00644282"/>
    <w:rsid w:val="006442B0"/>
    <w:rsid w:val="006442C3"/>
    <w:rsid w:val="006442F2"/>
    <w:rsid w:val="006442FC"/>
    <w:rsid w:val="00644340"/>
    <w:rsid w:val="0064434C"/>
    <w:rsid w:val="00644355"/>
    <w:rsid w:val="00644383"/>
    <w:rsid w:val="006443A2"/>
    <w:rsid w:val="006443AC"/>
    <w:rsid w:val="006443DB"/>
    <w:rsid w:val="006443EE"/>
    <w:rsid w:val="006444C9"/>
    <w:rsid w:val="006444D2"/>
    <w:rsid w:val="006444D7"/>
    <w:rsid w:val="006444E3"/>
    <w:rsid w:val="006444E4"/>
    <w:rsid w:val="006444FC"/>
    <w:rsid w:val="00644517"/>
    <w:rsid w:val="006445B9"/>
    <w:rsid w:val="006445D4"/>
    <w:rsid w:val="00644611"/>
    <w:rsid w:val="00644632"/>
    <w:rsid w:val="0064466B"/>
    <w:rsid w:val="0064468C"/>
    <w:rsid w:val="006446F0"/>
    <w:rsid w:val="00644715"/>
    <w:rsid w:val="00644718"/>
    <w:rsid w:val="0064474A"/>
    <w:rsid w:val="0064474E"/>
    <w:rsid w:val="006447C8"/>
    <w:rsid w:val="00644806"/>
    <w:rsid w:val="00644863"/>
    <w:rsid w:val="00644896"/>
    <w:rsid w:val="0064489C"/>
    <w:rsid w:val="006448C5"/>
    <w:rsid w:val="006448CC"/>
    <w:rsid w:val="00644926"/>
    <w:rsid w:val="00644969"/>
    <w:rsid w:val="00644975"/>
    <w:rsid w:val="00644991"/>
    <w:rsid w:val="0064499C"/>
    <w:rsid w:val="006449A0"/>
    <w:rsid w:val="006449DF"/>
    <w:rsid w:val="00644A3D"/>
    <w:rsid w:val="00644A50"/>
    <w:rsid w:val="00644A5F"/>
    <w:rsid w:val="00644AC0"/>
    <w:rsid w:val="00644AD3"/>
    <w:rsid w:val="00644AD8"/>
    <w:rsid w:val="00644AE7"/>
    <w:rsid w:val="00644AE8"/>
    <w:rsid w:val="00644AFA"/>
    <w:rsid w:val="00644AFD"/>
    <w:rsid w:val="00644B0A"/>
    <w:rsid w:val="00644B38"/>
    <w:rsid w:val="00644B48"/>
    <w:rsid w:val="00644B4F"/>
    <w:rsid w:val="00644B74"/>
    <w:rsid w:val="00644B8F"/>
    <w:rsid w:val="00644BD6"/>
    <w:rsid w:val="00644BDB"/>
    <w:rsid w:val="00644C0E"/>
    <w:rsid w:val="00644C10"/>
    <w:rsid w:val="00644C57"/>
    <w:rsid w:val="00644C84"/>
    <w:rsid w:val="00644C99"/>
    <w:rsid w:val="00644CA4"/>
    <w:rsid w:val="00644CBB"/>
    <w:rsid w:val="00644CE4"/>
    <w:rsid w:val="00644D10"/>
    <w:rsid w:val="00644D22"/>
    <w:rsid w:val="00644D3E"/>
    <w:rsid w:val="00644D74"/>
    <w:rsid w:val="00644D7C"/>
    <w:rsid w:val="00644D9B"/>
    <w:rsid w:val="00644DC0"/>
    <w:rsid w:val="00644DC4"/>
    <w:rsid w:val="00644DDB"/>
    <w:rsid w:val="00644DE8"/>
    <w:rsid w:val="00644DFE"/>
    <w:rsid w:val="00644E19"/>
    <w:rsid w:val="00644E61"/>
    <w:rsid w:val="00644E9A"/>
    <w:rsid w:val="00644ED4"/>
    <w:rsid w:val="00644F15"/>
    <w:rsid w:val="00644F21"/>
    <w:rsid w:val="00644F89"/>
    <w:rsid w:val="00644F91"/>
    <w:rsid w:val="00644F92"/>
    <w:rsid w:val="00644FAA"/>
    <w:rsid w:val="00644FBB"/>
    <w:rsid w:val="00644FE1"/>
    <w:rsid w:val="0064501A"/>
    <w:rsid w:val="0064502F"/>
    <w:rsid w:val="00645094"/>
    <w:rsid w:val="006450AE"/>
    <w:rsid w:val="006450E8"/>
    <w:rsid w:val="00645111"/>
    <w:rsid w:val="00645124"/>
    <w:rsid w:val="00645125"/>
    <w:rsid w:val="00645154"/>
    <w:rsid w:val="0064518D"/>
    <w:rsid w:val="0064519E"/>
    <w:rsid w:val="006451A2"/>
    <w:rsid w:val="006451AE"/>
    <w:rsid w:val="00645214"/>
    <w:rsid w:val="00645297"/>
    <w:rsid w:val="0064529B"/>
    <w:rsid w:val="0064529D"/>
    <w:rsid w:val="006452A5"/>
    <w:rsid w:val="006452F1"/>
    <w:rsid w:val="0064534B"/>
    <w:rsid w:val="006453A1"/>
    <w:rsid w:val="006453BE"/>
    <w:rsid w:val="006453CF"/>
    <w:rsid w:val="00645489"/>
    <w:rsid w:val="00645502"/>
    <w:rsid w:val="0064550C"/>
    <w:rsid w:val="0064551B"/>
    <w:rsid w:val="0064562C"/>
    <w:rsid w:val="00645640"/>
    <w:rsid w:val="0064567D"/>
    <w:rsid w:val="00645686"/>
    <w:rsid w:val="006456F3"/>
    <w:rsid w:val="0064575C"/>
    <w:rsid w:val="00645763"/>
    <w:rsid w:val="0064577B"/>
    <w:rsid w:val="006457E7"/>
    <w:rsid w:val="0064581F"/>
    <w:rsid w:val="00645850"/>
    <w:rsid w:val="006458DB"/>
    <w:rsid w:val="00645949"/>
    <w:rsid w:val="00645964"/>
    <w:rsid w:val="00645979"/>
    <w:rsid w:val="0064597C"/>
    <w:rsid w:val="006459BE"/>
    <w:rsid w:val="006459C5"/>
    <w:rsid w:val="006459E3"/>
    <w:rsid w:val="006459EE"/>
    <w:rsid w:val="00645A46"/>
    <w:rsid w:val="00645A48"/>
    <w:rsid w:val="00645A76"/>
    <w:rsid w:val="00645A80"/>
    <w:rsid w:val="00645A96"/>
    <w:rsid w:val="00645ACC"/>
    <w:rsid w:val="00645AD9"/>
    <w:rsid w:val="00645AEB"/>
    <w:rsid w:val="00645AF0"/>
    <w:rsid w:val="00645B01"/>
    <w:rsid w:val="00645B18"/>
    <w:rsid w:val="00645B20"/>
    <w:rsid w:val="00645B25"/>
    <w:rsid w:val="00645B4A"/>
    <w:rsid w:val="00645B71"/>
    <w:rsid w:val="00645BA5"/>
    <w:rsid w:val="00645C04"/>
    <w:rsid w:val="00645C35"/>
    <w:rsid w:val="00645C66"/>
    <w:rsid w:val="00645C72"/>
    <w:rsid w:val="00645C81"/>
    <w:rsid w:val="00645C82"/>
    <w:rsid w:val="00645CA3"/>
    <w:rsid w:val="00645CAB"/>
    <w:rsid w:val="00645CDE"/>
    <w:rsid w:val="00645D0B"/>
    <w:rsid w:val="00645D12"/>
    <w:rsid w:val="00645DE3"/>
    <w:rsid w:val="00645E5A"/>
    <w:rsid w:val="00645E67"/>
    <w:rsid w:val="00645E83"/>
    <w:rsid w:val="00645EEC"/>
    <w:rsid w:val="00645F03"/>
    <w:rsid w:val="00645F09"/>
    <w:rsid w:val="00645F61"/>
    <w:rsid w:val="00645F6C"/>
    <w:rsid w:val="00645F71"/>
    <w:rsid w:val="00645FB9"/>
    <w:rsid w:val="00645FD7"/>
    <w:rsid w:val="00646019"/>
    <w:rsid w:val="0064605A"/>
    <w:rsid w:val="0064607C"/>
    <w:rsid w:val="006460DD"/>
    <w:rsid w:val="0064613E"/>
    <w:rsid w:val="00646225"/>
    <w:rsid w:val="00646246"/>
    <w:rsid w:val="00646282"/>
    <w:rsid w:val="006462B6"/>
    <w:rsid w:val="006462BB"/>
    <w:rsid w:val="006462C6"/>
    <w:rsid w:val="006462E9"/>
    <w:rsid w:val="006462F6"/>
    <w:rsid w:val="0064630B"/>
    <w:rsid w:val="0064631A"/>
    <w:rsid w:val="0064633A"/>
    <w:rsid w:val="00646367"/>
    <w:rsid w:val="0064637B"/>
    <w:rsid w:val="006463CD"/>
    <w:rsid w:val="006463DE"/>
    <w:rsid w:val="006463ED"/>
    <w:rsid w:val="00646409"/>
    <w:rsid w:val="00646415"/>
    <w:rsid w:val="0064641A"/>
    <w:rsid w:val="00646468"/>
    <w:rsid w:val="00646471"/>
    <w:rsid w:val="0064649B"/>
    <w:rsid w:val="006464AE"/>
    <w:rsid w:val="006464DD"/>
    <w:rsid w:val="006464DF"/>
    <w:rsid w:val="0064650E"/>
    <w:rsid w:val="00646526"/>
    <w:rsid w:val="00646528"/>
    <w:rsid w:val="00646545"/>
    <w:rsid w:val="0064658F"/>
    <w:rsid w:val="006465D6"/>
    <w:rsid w:val="006465DD"/>
    <w:rsid w:val="006465EB"/>
    <w:rsid w:val="00646626"/>
    <w:rsid w:val="00646644"/>
    <w:rsid w:val="00646690"/>
    <w:rsid w:val="006466A2"/>
    <w:rsid w:val="006466A6"/>
    <w:rsid w:val="006466D7"/>
    <w:rsid w:val="00646703"/>
    <w:rsid w:val="0064671F"/>
    <w:rsid w:val="0064678B"/>
    <w:rsid w:val="006467A0"/>
    <w:rsid w:val="006467A2"/>
    <w:rsid w:val="0064689F"/>
    <w:rsid w:val="006468A1"/>
    <w:rsid w:val="006468F1"/>
    <w:rsid w:val="00646929"/>
    <w:rsid w:val="00646949"/>
    <w:rsid w:val="0064696A"/>
    <w:rsid w:val="006469C0"/>
    <w:rsid w:val="006469CA"/>
    <w:rsid w:val="006469F4"/>
    <w:rsid w:val="00646A34"/>
    <w:rsid w:val="00646A8F"/>
    <w:rsid w:val="00646A98"/>
    <w:rsid w:val="00646AAD"/>
    <w:rsid w:val="00646ABD"/>
    <w:rsid w:val="00646AF3"/>
    <w:rsid w:val="00646B2C"/>
    <w:rsid w:val="00646B58"/>
    <w:rsid w:val="00646B5C"/>
    <w:rsid w:val="00646B62"/>
    <w:rsid w:val="00646BB7"/>
    <w:rsid w:val="00646BF9"/>
    <w:rsid w:val="00646C15"/>
    <w:rsid w:val="00646C2F"/>
    <w:rsid w:val="00646C45"/>
    <w:rsid w:val="00646C6C"/>
    <w:rsid w:val="00646C6F"/>
    <w:rsid w:val="00646C8D"/>
    <w:rsid w:val="00646C9F"/>
    <w:rsid w:val="00646CAE"/>
    <w:rsid w:val="00646CB8"/>
    <w:rsid w:val="00646CBD"/>
    <w:rsid w:val="00646CF3"/>
    <w:rsid w:val="00646D26"/>
    <w:rsid w:val="00646D2D"/>
    <w:rsid w:val="00646D7C"/>
    <w:rsid w:val="00646D83"/>
    <w:rsid w:val="00646D8D"/>
    <w:rsid w:val="00646DAB"/>
    <w:rsid w:val="00646DB2"/>
    <w:rsid w:val="00646DBB"/>
    <w:rsid w:val="00646E14"/>
    <w:rsid w:val="00646E48"/>
    <w:rsid w:val="00646E73"/>
    <w:rsid w:val="00646EAE"/>
    <w:rsid w:val="00646F5D"/>
    <w:rsid w:val="00646F7E"/>
    <w:rsid w:val="00646F85"/>
    <w:rsid w:val="00646FAD"/>
    <w:rsid w:val="00646FB1"/>
    <w:rsid w:val="00646FB3"/>
    <w:rsid w:val="00646FEE"/>
    <w:rsid w:val="00647005"/>
    <w:rsid w:val="00647007"/>
    <w:rsid w:val="0064701E"/>
    <w:rsid w:val="00647030"/>
    <w:rsid w:val="00647046"/>
    <w:rsid w:val="00647066"/>
    <w:rsid w:val="00647094"/>
    <w:rsid w:val="006470C1"/>
    <w:rsid w:val="006470E4"/>
    <w:rsid w:val="00647121"/>
    <w:rsid w:val="00647137"/>
    <w:rsid w:val="00647144"/>
    <w:rsid w:val="00647147"/>
    <w:rsid w:val="00647158"/>
    <w:rsid w:val="006471FB"/>
    <w:rsid w:val="00647213"/>
    <w:rsid w:val="00647223"/>
    <w:rsid w:val="00647236"/>
    <w:rsid w:val="0064725F"/>
    <w:rsid w:val="00647282"/>
    <w:rsid w:val="0064729D"/>
    <w:rsid w:val="00647322"/>
    <w:rsid w:val="0064732F"/>
    <w:rsid w:val="00647356"/>
    <w:rsid w:val="0064737A"/>
    <w:rsid w:val="00647380"/>
    <w:rsid w:val="00647385"/>
    <w:rsid w:val="0064739C"/>
    <w:rsid w:val="006473C8"/>
    <w:rsid w:val="006473FC"/>
    <w:rsid w:val="0064740E"/>
    <w:rsid w:val="00647424"/>
    <w:rsid w:val="00647437"/>
    <w:rsid w:val="0064743D"/>
    <w:rsid w:val="0064746D"/>
    <w:rsid w:val="006474C9"/>
    <w:rsid w:val="006474E7"/>
    <w:rsid w:val="00647505"/>
    <w:rsid w:val="0064754F"/>
    <w:rsid w:val="00647564"/>
    <w:rsid w:val="0064758B"/>
    <w:rsid w:val="0064758F"/>
    <w:rsid w:val="006475D9"/>
    <w:rsid w:val="006475EE"/>
    <w:rsid w:val="00647604"/>
    <w:rsid w:val="00647615"/>
    <w:rsid w:val="00647616"/>
    <w:rsid w:val="00647637"/>
    <w:rsid w:val="00647646"/>
    <w:rsid w:val="00647656"/>
    <w:rsid w:val="006476B8"/>
    <w:rsid w:val="006476E2"/>
    <w:rsid w:val="006476E7"/>
    <w:rsid w:val="006476EC"/>
    <w:rsid w:val="006476F7"/>
    <w:rsid w:val="00647729"/>
    <w:rsid w:val="0064775E"/>
    <w:rsid w:val="00647778"/>
    <w:rsid w:val="0064777E"/>
    <w:rsid w:val="0064779B"/>
    <w:rsid w:val="006477BA"/>
    <w:rsid w:val="00647806"/>
    <w:rsid w:val="00647890"/>
    <w:rsid w:val="006478C2"/>
    <w:rsid w:val="006478D2"/>
    <w:rsid w:val="006478F3"/>
    <w:rsid w:val="006478FB"/>
    <w:rsid w:val="0064790D"/>
    <w:rsid w:val="0064790E"/>
    <w:rsid w:val="00647921"/>
    <w:rsid w:val="00647926"/>
    <w:rsid w:val="0064794B"/>
    <w:rsid w:val="0064795F"/>
    <w:rsid w:val="0064797F"/>
    <w:rsid w:val="00647983"/>
    <w:rsid w:val="006479A5"/>
    <w:rsid w:val="006479CD"/>
    <w:rsid w:val="006479EE"/>
    <w:rsid w:val="00647A31"/>
    <w:rsid w:val="00647A73"/>
    <w:rsid w:val="00647A7B"/>
    <w:rsid w:val="00647AA0"/>
    <w:rsid w:val="00647AEE"/>
    <w:rsid w:val="00647B61"/>
    <w:rsid w:val="00647B6F"/>
    <w:rsid w:val="00647C20"/>
    <w:rsid w:val="00647C39"/>
    <w:rsid w:val="00647C3C"/>
    <w:rsid w:val="00647C6B"/>
    <w:rsid w:val="00647C77"/>
    <w:rsid w:val="00647C8B"/>
    <w:rsid w:val="00647CA1"/>
    <w:rsid w:val="00647CD0"/>
    <w:rsid w:val="00647CD5"/>
    <w:rsid w:val="00647CDF"/>
    <w:rsid w:val="00647CF6"/>
    <w:rsid w:val="00647D16"/>
    <w:rsid w:val="00647D1F"/>
    <w:rsid w:val="00647D4E"/>
    <w:rsid w:val="00647D54"/>
    <w:rsid w:val="00647D71"/>
    <w:rsid w:val="00647D73"/>
    <w:rsid w:val="00647D85"/>
    <w:rsid w:val="00647DE7"/>
    <w:rsid w:val="00647E11"/>
    <w:rsid w:val="00647E40"/>
    <w:rsid w:val="00647E5E"/>
    <w:rsid w:val="00647E7F"/>
    <w:rsid w:val="00647E90"/>
    <w:rsid w:val="00647EC6"/>
    <w:rsid w:val="00647EC9"/>
    <w:rsid w:val="00647ED1"/>
    <w:rsid w:val="00647ED6"/>
    <w:rsid w:val="00647EDC"/>
    <w:rsid w:val="00647EDD"/>
    <w:rsid w:val="00647EED"/>
    <w:rsid w:val="00647F15"/>
    <w:rsid w:val="00647F2B"/>
    <w:rsid w:val="00647FAC"/>
    <w:rsid w:val="00647FD0"/>
    <w:rsid w:val="00647FD4"/>
    <w:rsid w:val="00647FE3"/>
    <w:rsid w:val="00650049"/>
    <w:rsid w:val="0065006C"/>
    <w:rsid w:val="006500D7"/>
    <w:rsid w:val="006500F7"/>
    <w:rsid w:val="0065010B"/>
    <w:rsid w:val="00650175"/>
    <w:rsid w:val="0065019B"/>
    <w:rsid w:val="006501C8"/>
    <w:rsid w:val="00650243"/>
    <w:rsid w:val="0065024B"/>
    <w:rsid w:val="0065025A"/>
    <w:rsid w:val="0065028E"/>
    <w:rsid w:val="006502C6"/>
    <w:rsid w:val="006502CB"/>
    <w:rsid w:val="006502F0"/>
    <w:rsid w:val="006502F6"/>
    <w:rsid w:val="00650330"/>
    <w:rsid w:val="00650358"/>
    <w:rsid w:val="00650379"/>
    <w:rsid w:val="006503F0"/>
    <w:rsid w:val="00650479"/>
    <w:rsid w:val="00650497"/>
    <w:rsid w:val="006504BE"/>
    <w:rsid w:val="0065055F"/>
    <w:rsid w:val="00650560"/>
    <w:rsid w:val="00650562"/>
    <w:rsid w:val="006505B4"/>
    <w:rsid w:val="00650619"/>
    <w:rsid w:val="0065062D"/>
    <w:rsid w:val="00650650"/>
    <w:rsid w:val="006506CD"/>
    <w:rsid w:val="006506E0"/>
    <w:rsid w:val="006506E4"/>
    <w:rsid w:val="0065070B"/>
    <w:rsid w:val="0065072C"/>
    <w:rsid w:val="00650744"/>
    <w:rsid w:val="00650752"/>
    <w:rsid w:val="00650776"/>
    <w:rsid w:val="006507DD"/>
    <w:rsid w:val="006507E0"/>
    <w:rsid w:val="006507F5"/>
    <w:rsid w:val="0065080C"/>
    <w:rsid w:val="00650817"/>
    <w:rsid w:val="00650853"/>
    <w:rsid w:val="00650858"/>
    <w:rsid w:val="00650868"/>
    <w:rsid w:val="00650888"/>
    <w:rsid w:val="00650903"/>
    <w:rsid w:val="0065093B"/>
    <w:rsid w:val="0065093E"/>
    <w:rsid w:val="00650990"/>
    <w:rsid w:val="00650999"/>
    <w:rsid w:val="006509AE"/>
    <w:rsid w:val="006509B4"/>
    <w:rsid w:val="006509B6"/>
    <w:rsid w:val="006509C0"/>
    <w:rsid w:val="006509DF"/>
    <w:rsid w:val="00650A36"/>
    <w:rsid w:val="00650A44"/>
    <w:rsid w:val="00650A88"/>
    <w:rsid w:val="00650A99"/>
    <w:rsid w:val="00650AE5"/>
    <w:rsid w:val="00650B5D"/>
    <w:rsid w:val="00650BD7"/>
    <w:rsid w:val="00650BDD"/>
    <w:rsid w:val="00650BE7"/>
    <w:rsid w:val="00650BEB"/>
    <w:rsid w:val="00650C6D"/>
    <w:rsid w:val="00650C81"/>
    <w:rsid w:val="00650D27"/>
    <w:rsid w:val="00650D50"/>
    <w:rsid w:val="00650D7B"/>
    <w:rsid w:val="00650D9E"/>
    <w:rsid w:val="00650DA5"/>
    <w:rsid w:val="00650DD4"/>
    <w:rsid w:val="00650DE1"/>
    <w:rsid w:val="00650E10"/>
    <w:rsid w:val="00650E4F"/>
    <w:rsid w:val="00650E69"/>
    <w:rsid w:val="00650EAC"/>
    <w:rsid w:val="00650F3C"/>
    <w:rsid w:val="00650F3E"/>
    <w:rsid w:val="00650F4A"/>
    <w:rsid w:val="00650F5F"/>
    <w:rsid w:val="00650FB6"/>
    <w:rsid w:val="00650FC6"/>
    <w:rsid w:val="00650FCC"/>
    <w:rsid w:val="0065102A"/>
    <w:rsid w:val="0065102C"/>
    <w:rsid w:val="00651088"/>
    <w:rsid w:val="006510A1"/>
    <w:rsid w:val="006510F3"/>
    <w:rsid w:val="00651119"/>
    <w:rsid w:val="00651124"/>
    <w:rsid w:val="0065114F"/>
    <w:rsid w:val="00651162"/>
    <w:rsid w:val="006511A5"/>
    <w:rsid w:val="006511C7"/>
    <w:rsid w:val="00651223"/>
    <w:rsid w:val="00651236"/>
    <w:rsid w:val="0065123D"/>
    <w:rsid w:val="00651266"/>
    <w:rsid w:val="006512D7"/>
    <w:rsid w:val="006512F5"/>
    <w:rsid w:val="00651320"/>
    <w:rsid w:val="00651332"/>
    <w:rsid w:val="0065138C"/>
    <w:rsid w:val="00651394"/>
    <w:rsid w:val="0065139E"/>
    <w:rsid w:val="006513BA"/>
    <w:rsid w:val="006513C3"/>
    <w:rsid w:val="006513D1"/>
    <w:rsid w:val="00651406"/>
    <w:rsid w:val="00651420"/>
    <w:rsid w:val="0065149B"/>
    <w:rsid w:val="006514E7"/>
    <w:rsid w:val="00651505"/>
    <w:rsid w:val="0065152F"/>
    <w:rsid w:val="006515C1"/>
    <w:rsid w:val="006515C4"/>
    <w:rsid w:val="00651620"/>
    <w:rsid w:val="0065162E"/>
    <w:rsid w:val="00651639"/>
    <w:rsid w:val="00651642"/>
    <w:rsid w:val="0065167F"/>
    <w:rsid w:val="006516A6"/>
    <w:rsid w:val="006516DC"/>
    <w:rsid w:val="006516F8"/>
    <w:rsid w:val="0065171D"/>
    <w:rsid w:val="00651752"/>
    <w:rsid w:val="0065175B"/>
    <w:rsid w:val="00651770"/>
    <w:rsid w:val="00651880"/>
    <w:rsid w:val="00651907"/>
    <w:rsid w:val="0065191B"/>
    <w:rsid w:val="00651942"/>
    <w:rsid w:val="00651948"/>
    <w:rsid w:val="006519C7"/>
    <w:rsid w:val="006519FD"/>
    <w:rsid w:val="00651A9A"/>
    <w:rsid w:val="00651AAD"/>
    <w:rsid w:val="00651AB8"/>
    <w:rsid w:val="00651AED"/>
    <w:rsid w:val="00651AF0"/>
    <w:rsid w:val="00651B48"/>
    <w:rsid w:val="00651BEA"/>
    <w:rsid w:val="00651C08"/>
    <w:rsid w:val="00651C10"/>
    <w:rsid w:val="00651C71"/>
    <w:rsid w:val="00651C88"/>
    <w:rsid w:val="00651CF6"/>
    <w:rsid w:val="00651DA7"/>
    <w:rsid w:val="00651E1B"/>
    <w:rsid w:val="00651E25"/>
    <w:rsid w:val="00651E59"/>
    <w:rsid w:val="00651E62"/>
    <w:rsid w:val="00651E68"/>
    <w:rsid w:val="00651ED5"/>
    <w:rsid w:val="00651F20"/>
    <w:rsid w:val="00651F50"/>
    <w:rsid w:val="00651F76"/>
    <w:rsid w:val="00651FA3"/>
    <w:rsid w:val="00651FC5"/>
    <w:rsid w:val="00651FD6"/>
    <w:rsid w:val="00651FE0"/>
    <w:rsid w:val="00651FF9"/>
    <w:rsid w:val="0065201A"/>
    <w:rsid w:val="00652091"/>
    <w:rsid w:val="006520EC"/>
    <w:rsid w:val="006520FD"/>
    <w:rsid w:val="00652186"/>
    <w:rsid w:val="0065218E"/>
    <w:rsid w:val="006521AF"/>
    <w:rsid w:val="006521FD"/>
    <w:rsid w:val="006521FF"/>
    <w:rsid w:val="00652217"/>
    <w:rsid w:val="00652272"/>
    <w:rsid w:val="00652290"/>
    <w:rsid w:val="006522A1"/>
    <w:rsid w:val="006522A8"/>
    <w:rsid w:val="00652329"/>
    <w:rsid w:val="00652359"/>
    <w:rsid w:val="00652383"/>
    <w:rsid w:val="0065239D"/>
    <w:rsid w:val="006523AA"/>
    <w:rsid w:val="00652401"/>
    <w:rsid w:val="00652438"/>
    <w:rsid w:val="00652445"/>
    <w:rsid w:val="0065244C"/>
    <w:rsid w:val="00652459"/>
    <w:rsid w:val="006524AC"/>
    <w:rsid w:val="006524C0"/>
    <w:rsid w:val="006524C6"/>
    <w:rsid w:val="006524F2"/>
    <w:rsid w:val="0065250A"/>
    <w:rsid w:val="00652518"/>
    <w:rsid w:val="0065252A"/>
    <w:rsid w:val="00652590"/>
    <w:rsid w:val="006525A5"/>
    <w:rsid w:val="006525AF"/>
    <w:rsid w:val="006525FE"/>
    <w:rsid w:val="00652610"/>
    <w:rsid w:val="00652643"/>
    <w:rsid w:val="00652669"/>
    <w:rsid w:val="0065266C"/>
    <w:rsid w:val="006526A7"/>
    <w:rsid w:val="006526B8"/>
    <w:rsid w:val="006526BA"/>
    <w:rsid w:val="006526C4"/>
    <w:rsid w:val="006526C9"/>
    <w:rsid w:val="00652701"/>
    <w:rsid w:val="0065270B"/>
    <w:rsid w:val="00652768"/>
    <w:rsid w:val="00652775"/>
    <w:rsid w:val="006527B0"/>
    <w:rsid w:val="006527C2"/>
    <w:rsid w:val="00652821"/>
    <w:rsid w:val="0065282D"/>
    <w:rsid w:val="0065286B"/>
    <w:rsid w:val="006528A1"/>
    <w:rsid w:val="006528AA"/>
    <w:rsid w:val="006528F3"/>
    <w:rsid w:val="00652927"/>
    <w:rsid w:val="00652950"/>
    <w:rsid w:val="0065295E"/>
    <w:rsid w:val="00652968"/>
    <w:rsid w:val="006529B4"/>
    <w:rsid w:val="006529D4"/>
    <w:rsid w:val="00652A04"/>
    <w:rsid w:val="00652A08"/>
    <w:rsid w:val="00652A1C"/>
    <w:rsid w:val="00652A21"/>
    <w:rsid w:val="00652A50"/>
    <w:rsid w:val="00652A55"/>
    <w:rsid w:val="00652AC6"/>
    <w:rsid w:val="00652AFA"/>
    <w:rsid w:val="00652B16"/>
    <w:rsid w:val="00652B25"/>
    <w:rsid w:val="00652B35"/>
    <w:rsid w:val="00652B4F"/>
    <w:rsid w:val="00652B6F"/>
    <w:rsid w:val="00652B7F"/>
    <w:rsid w:val="00652B88"/>
    <w:rsid w:val="00652BE8"/>
    <w:rsid w:val="00652BF6"/>
    <w:rsid w:val="00652C3E"/>
    <w:rsid w:val="00652CEA"/>
    <w:rsid w:val="00652CEB"/>
    <w:rsid w:val="00652CF8"/>
    <w:rsid w:val="00652D4A"/>
    <w:rsid w:val="00652D53"/>
    <w:rsid w:val="00652DD7"/>
    <w:rsid w:val="00652E22"/>
    <w:rsid w:val="00652E28"/>
    <w:rsid w:val="00652E4E"/>
    <w:rsid w:val="00652E61"/>
    <w:rsid w:val="00652EB0"/>
    <w:rsid w:val="00652EBC"/>
    <w:rsid w:val="00652F68"/>
    <w:rsid w:val="00652F83"/>
    <w:rsid w:val="00653066"/>
    <w:rsid w:val="006530AE"/>
    <w:rsid w:val="006530CC"/>
    <w:rsid w:val="006530EE"/>
    <w:rsid w:val="0065310E"/>
    <w:rsid w:val="00653156"/>
    <w:rsid w:val="006531A7"/>
    <w:rsid w:val="006531D0"/>
    <w:rsid w:val="006531D5"/>
    <w:rsid w:val="006531FE"/>
    <w:rsid w:val="00653200"/>
    <w:rsid w:val="0065323F"/>
    <w:rsid w:val="00653262"/>
    <w:rsid w:val="00653263"/>
    <w:rsid w:val="00653299"/>
    <w:rsid w:val="006532A6"/>
    <w:rsid w:val="006532A9"/>
    <w:rsid w:val="006532DB"/>
    <w:rsid w:val="006532EE"/>
    <w:rsid w:val="006532FB"/>
    <w:rsid w:val="0065332C"/>
    <w:rsid w:val="0065333A"/>
    <w:rsid w:val="00653377"/>
    <w:rsid w:val="0065338C"/>
    <w:rsid w:val="00653438"/>
    <w:rsid w:val="0065343A"/>
    <w:rsid w:val="00653445"/>
    <w:rsid w:val="00653454"/>
    <w:rsid w:val="006534B6"/>
    <w:rsid w:val="006534D8"/>
    <w:rsid w:val="006534E6"/>
    <w:rsid w:val="00653550"/>
    <w:rsid w:val="00653576"/>
    <w:rsid w:val="0065358B"/>
    <w:rsid w:val="0065359A"/>
    <w:rsid w:val="006535A8"/>
    <w:rsid w:val="006535B3"/>
    <w:rsid w:val="006535BF"/>
    <w:rsid w:val="006535D8"/>
    <w:rsid w:val="006535DB"/>
    <w:rsid w:val="00653616"/>
    <w:rsid w:val="006536DE"/>
    <w:rsid w:val="006536E5"/>
    <w:rsid w:val="00653719"/>
    <w:rsid w:val="00653772"/>
    <w:rsid w:val="00653776"/>
    <w:rsid w:val="00653809"/>
    <w:rsid w:val="00653814"/>
    <w:rsid w:val="00653849"/>
    <w:rsid w:val="0065389E"/>
    <w:rsid w:val="006538A5"/>
    <w:rsid w:val="006538F5"/>
    <w:rsid w:val="0065391D"/>
    <w:rsid w:val="00653930"/>
    <w:rsid w:val="00653941"/>
    <w:rsid w:val="00653982"/>
    <w:rsid w:val="0065398D"/>
    <w:rsid w:val="006539C7"/>
    <w:rsid w:val="00653A3B"/>
    <w:rsid w:val="00653A8E"/>
    <w:rsid w:val="00653AD9"/>
    <w:rsid w:val="00653AF2"/>
    <w:rsid w:val="00653B02"/>
    <w:rsid w:val="00653B04"/>
    <w:rsid w:val="00653B3E"/>
    <w:rsid w:val="00653B86"/>
    <w:rsid w:val="00653BB0"/>
    <w:rsid w:val="00653BEB"/>
    <w:rsid w:val="00653C7D"/>
    <w:rsid w:val="00653CC6"/>
    <w:rsid w:val="00653D28"/>
    <w:rsid w:val="00653D3C"/>
    <w:rsid w:val="00653D4D"/>
    <w:rsid w:val="00653D50"/>
    <w:rsid w:val="00653D54"/>
    <w:rsid w:val="00653D7E"/>
    <w:rsid w:val="00653DC5"/>
    <w:rsid w:val="00653DFC"/>
    <w:rsid w:val="00653DFD"/>
    <w:rsid w:val="00653E24"/>
    <w:rsid w:val="00653E3E"/>
    <w:rsid w:val="00653E41"/>
    <w:rsid w:val="00653E5C"/>
    <w:rsid w:val="00653E8D"/>
    <w:rsid w:val="00653E94"/>
    <w:rsid w:val="00653EE8"/>
    <w:rsid w:val="00653F01"/>
    <w:rsid w:val="00653F02"/>
    <w:rsid w:val="00653F15"/>
    <w:rsid w:val="00653F43"/>
    <w:rsid w:val="00653F53"/>
    <w:rsid w:val="00653F86"/>
    <w:rsid w:val="00653FBC"/>
    <w:rsid w:val="00653FDD"/>
    <w:rsid w:val="00653FE9"/>
    <w:rsid w:val="00654017"/>
    <w:rsid w:val="00654020"/>
    <w:rsid w:val="0065402E"/>
    <w:rsid w:val="00654030"/>
    <w:rsid w:val="00654034"/>
    <w:rsid w:val="00654047"/>
    <w:rsid w:val="00654129"/>
    <w:rsid w:val="00654166"/>
    <w:rsid w:val="00654182"/>
    <w:rsid w:val="0065418A"/>
    <w:rsid w:val="00654194"/>
    <w:rsid w:val="00654204"/>
    <w:rsid w:val="00654205"/>
    <w:rsid w:val="00654271"/>
    <w:rsid w:val="0065427F"/>
    <w:rsid w:val="00654289"/>
    <w:rsid w:val="0065429A"/>
    <w:rsid w:val="0065429D"/>
    <w:rsid w:val="006542BC"/>
    <w:rsid w:val="006542CB"/>
    <w:rsid w:val="00654316"/>
    <w:rsid w:val="00654355"/>
    <w:rsid w:val="0065438E"/>
    <w:rsid w:val="006543C0"/>
    <w:rsid w:val="006543C4"/>
    <w:rsid w:val="0065440B"/>
    <w:rsid w:val="0065440D"/>
    <w:rsid w:val="00654442"/>
    <w:rsid w:val="00654468"/>
    <w:rsid w:val="006544C2"/>
    <w:rsid w:val="006544C5"/>
    <w:rsid w:val="0065450D"/>
    <w:rsid w:val="0065453B"/>
    <w:rsid w:val="0065453E"/>
    <w:rsid w:val="00654542"/>
    <w:rsid w:val="0065458B"/>
    <w:rsid w:val="006545A4"/>
    <w:rsid w:val="006545C5"/>
    <w:rsid w:val="006545E0"/>
    <w:rsid w:val="006545E5"/>
    <w:rsid w:val="00654611"/>
    <w:rsid w:val="0065466A"/>
    <w:rsid w:val="00654693"/>
    <w:rsid w:val="00654695"/>
    <w:rsid w:val="006546C1"/>
    <w:rsid w:val="00654762"/>
    <w:rsid w:val="006547BA"/>
    <w:rsid w:val="006547C1"/>
    <w:rsid w:val="006547D4"/>
    <w:rsid w:val="00654821"/>
    <w:rsid w:val="00654851"/>
    <w:rsid w:val="006548AC"/>
    <w:rsid w:val="006548F5"/>
    <w:rsid w:val="00654907"/>
    <w:rsid w:val="0065490A"/>
    <w:rsid w:val="00654976"/>
    <w:rsid w:val="0065498D"/>
    <w:rsid w:val="006549CA"/>
    <w:rsid w:val="006549CB"/>
    <w:rsid w:val="006549CE"/>
    <w:rsid w:val="00654A41"/>
    <w:rsid w:val="00654A60"/>
    <w:rsid w:val="00654A8D"/>
    <w:rsid w:val="00654AB2"/>
    <w:rsid w:val="00654AC8"/>
    <w:rsid w:val="00654ACD"/>
    <w:rsid w:val="00654B14"/>
    <w:rsid w:val="00654B1A"/>
    <w:rsid w:val="00654B4E"/>
    <w:rsid w:val="00654B79"/>
    <w:rsid w:val="00654B8A"/>
    <w:rsid w:val="00654C10"/>
    <w:rsid w:val="00654C14"/>
    <w:rsid w:val="00654C5F"/>
    <w:rsid w:val="00654C94"/>
    <w:rsid w:val="00654CCE"/>
    <w:rsid w:val="00654CDD"/>
    <w:rsid w:val="00654D49"/>
    <w:rsid w:val="00654D9B"/>
    <w:rsid w:val="00654E13"/>
    <w:rsid w:val="00654E56"/>
    <w:rsid w:val="00654EAE"/>
    <w:rsid w:val="00654EEE"/>
    <w:rsid w:val="00654F31"/>
    <w:rsid w:val="00654F5C"/>
    <w:rsid w:val="00654FBB"/>
    <w:rsid w:val="00654FFB"/>
    <w:rsid w:val="00655003"/>
    <w:rsid w:val="00655035"/>
    <w:rsid w:val="00655050"/>
    <w:rsid w:val="0065510C"/>
    <w:rsid w:val="00655114"/>
    <w:rsid w:val="00655151"/>
    <w:rsid w:val="006551A2"/>
    <w:rsid w:val="006551CA"/>
    <w:rsid w:val="006551F8"/>
    <w:rsid w:val="00655230"/>
    <w:rsid w:val="0065524D"/>
    <w:rsid w:val="00655280"/>
    <w:rsid w:val="006552B0"/>
    <w:rsid w:val="006552BD"/>
    <w:rsid w:val="006552CF"/>
    <w:rsid w:val="006552D0"/>
    <w:rsid w:val="0065530F"/>
    <w:rsid w:val="00655311"/>
    <w:rsid w:val="0065531E"/>
    <w:rsid w:val="0065532F"/>
    <w:rsid w:val="0065533C"/>
    <w:rsid w:val="00655357"/>
    <w:rsid w:val="006553D5"/>
    <w:rsid w:val="006553E0"/>
    <w:rsid w:val="00655418"/>
    <w:rsid w:val="0065547D"/>
    <w:rsid w:val="0065548E"/>
    <w:rsid w:val="006554F6"/>
    <w:rsid w:val="0065551B"/>
    <w:rsid w:val="0065551E"/>
    <w:rsid w:val="00655554"/>
    <w:rsid w:val="0065556D"/>
    <w:rsid w:val="00655575"/>
    <w:rsid w:val="0065558C"/>
    <w:rsid w:val="006555CD"/>
    <w:rsid w:val="006555D5"/>
    <w:rsid w:val="00655659"/>
    <w:rsid w:val="0065566D"/>
    <w:rsid w:val="0065569D"/>
    <w:rsid w:val="006556E1"/>
    <w:rsid w:val="006556E6"/>
    <w:rsid w:val="006556EC"/>
    <w:rsid w:val="00655721"/>
    <w:rsid w:val="00655756"/>
    <w:rsid w:val="0065575A"/>
    <w:rsid w:val="00655767"/>
    <w:rsid w:val="0065579F"/>
    <w:rsid w:val="006557A3"/>
    <w:rsid w:val="006557B6"/>
    <w:rsid w:val="006557E2"/>
    <w:rsid w:val="00655801"/>
    <w:rsid w:val="0065580A"/>
    <w:rsid w:val="00655820"/>
    <w:rsid w:val="0065582D"/>
    <w:rsid w:val="00655879"/>
    <w:rsid w:val="00655884"/>
    <w:rsid w:val="006558F0"/>
    <w:rsid w:val="006558F3"/>
    <w:rsid w:val="006558FD"/>
    <w:rsid w:val="0065596E"/>
    <w:rsid w:val="006559BE"/>
    <w:rsid w:val="00655A00"/>
    <w:rsid w:val="00655A16"/>
    <w:rsid w:val="00655A4E"/>
    <w:rsid w:val="00655A53"/>
    <w:rsid w:val="00655A69"/>
    <w:rsid w:val="00655AA7"/>
    <w:rsid w:val="00655AC1"/>
    <w:rsid w:val="00655AD6"/>
    <w:rsid w:val="00655B31"/>
    <w:rsid w:val="00655B47"/>
    <w:rsid w:val="00655B4C"/>
    <w:rsid w:val="00655B9C"/>
    <w:rsid w:val="00655BAD"/>
    <w:rsid w:val="00655BB7"/>
    <w:rsid w:val="00655C49"/>
    <w:rsid w:val="00655C77"/>
    <w:rsid w:val="00655C8E"/>
    <w:rsid w:val="00655CAE"/>
    <w:rsid w:val="00655CC7"/>
    <w:rsid w:val="00655CE6"/>
    <w:rsid w:val="00655CEE"/>
    <w:rsid w:val="00655CFA"/>
    <w:rsid w:val="00655D53"/>
    <w:rsid w:val="00655D55"/>
    <w:rsid w:val="00655D68"/>
    <w:rsid w:val="00655D6D"/>
    <w:rsid w:val="00655D79"/>
    <w:rsid w:val="00655D7B"/>
    <w:rsid w:val="00655D7D"/>
    <w:rsid w:val="00655D91"/>
    <w:rsid w:val="00655DB3"/>
    <w:rsid w:val="00655DFE"/>
    <w:rsid w:val="00655E12"/>
    <w:rsid w:val="00655E4A"/>
    <w:rsid w:val="00655E65"/>
    <w:rsid w:val="00655E73"/>
    <w:rsid w:val="00655E83"/>
    <w:rsid w:val="00655E8C"/>
    <w:rsid w:val="00655ED2"/>
    <w:rsid w:val="00655EE6"/>
    <w:rsid w:val="00655F05"/>
    <w:rsid w:val="00655F3C"/>
    <w:rsid w:val="00655F60"/>
    <w:rsid w:val="00655FC4"/>
    <w:rsid w:val="00655FD6"/>
    <w:rsid w:val="00656071"/>
    <w:rsid w:val="00656084"/>
    <w:rsid w:val="00656173"/>
    <w:rsid w:val="00656189"/>
    <w:rsid w:val="006561A2"/>
    <w:rsid w:val="006561BC"/>
    <w:rsid w:val="006561E5"/>
    <w:rsid w:val="00656200"/>
    <w:rsid w:val="0065624B"/>
    <w:rsid w:val="00656285"/>
    <w:rsid w:val="006562AE"/>
    <w:rsid w:val="006562E8"/>
    <w:rsid w:val="0065631B"/>
    <w:rsid w:val="00656322"/>
    <w:rsid w:val="0065632C"/>
    <w:rsid w:val="00656344"/>
    <w:rsid w:val="006563A0"/>
    <w:rsid w:val="006563E4"/>
    <w:rsid w:val="00656401"/>
    <w:rsid w:val="00656432"/>
    <w:rsid w:val="0065643E"/>
    <w:rsid w:val="0065648E"/>
    <w:rsid w:val="00656495"/>
    <w:rsid w:val="006564A3"/>
    <w:rsid w:val="006564ED"/>
    <w:rsid w:val="00656500"/>
    <w:rsid w:val="0065651F"/>
    <w:rsid w:val="0065652A"/>
    <w:rsid w:val="00656544"/>
    <w:rsid w:val="0065655A"/>
    <w:rsid w:val="0065659E"/>
    <w:rsid w:val="006565FF"/>
    <w:rsid w:val="00656617"/>
    <w:rsid w:val="00656645"/>
    <w:rsid w:val="0065666C"/>
    <w:rsid w:val="00656675"/>
    <w:rsid w:val="0065668B"/>
    <w:rsid w:val="006566D5"/>
    <w:rsid w:val="006566DC"/>
    <w:rsid w:val="006566DF"/>
    <w:rsid w:val="006567A0"/>
    <w:rsid w:val="006567F4"/>
    <w:rsid w:val="00656875"/>
    <w:rsid w:val="00656877"/>
    <w:rsid w:val="00656885"/>
    <w:rsid w:val="006568A7"/>
    <w:rsid w:val="0065698B"/>
    <w:rsid w:val="006569C3"/>
    <w:rsid w:val="00656A6C"/>
    <w:rsid w:val="00656ACC"/>
    <w:rsid w:val="00656ADB"/>
    <w:rsid w:val="00656AE1"/>
    <w:rsid w:val="00656AEC"/>
    <w:rsid w:val="00656B0E"/>
    <w:rsid w:val="00656B1F"/>
    <w:rsid w:val="00656B39"/>
    <w:rsid w:val="00656B6C"/>
    <w:rsid w:val="00656BDA"/>
    <w:rsid w:val="00656BDF"/>
    <w:rsid w:val="00656C8F"/>
    <w:rsid w:val="00656CA2"/>
    <w:rsid w:val="00656CD8"/>
    <w:rsid w:val="00656D04"/>
    <w:rsid w:val="00656D4E"/>
    <w:rsid w:val="00656D5F"/>
    <w:rsid w:val="00656D7E"/>
    <w:rsid w:val="00656DF3"/>
    <w:rsid w:val="00656E1C"/>
    <w:rsid w:val="00656E32"/>
    <w:rsid w:val="00656E4B"/>
    <w:rsid w:val="00656E51"/>
    <w:rsid w:val="00656E63"/>
    <w:rsid w:val="00656E66"/>
    <w:rsid w:val="00656ECB"/>
    <w:rsid w:val="00656F09"/>
    <w:rsid w:val="00656F1A"/>
    <w:rsid w:val="00656F77"/>
    <w:rsid w:val="00656FA6"/>
    <w:rsid w:val="00656FD4"/>
    <w:rsid w:val="00657054"/>
    <w:rsid w:val="00657061"/>
    <w:rsid w:val="0065708A"/>
    <w:rsid w:val="006570BF"/>
    <w:rsid w:val="00657160"/>
    <w:rsid w:val="00657183"/>
    <w:rsid w:val="0065723B"/>
    <w:rsid w:val="00657254"/>
    <w:rsid w:val="0065726D"/>
    <w:rsid w:val="006572A5"/>
    <w:rsid w:val="006572AD"/>
    <w:rsid w:val="006572D3"/>
    <w:rsid w:val="00657300"/>
    <w:rsid w:val="0065733A"/>
    <w:rsid w:val="0065735E"/>
    <w:rsid w:val="00657372"/>
    <w:rsid w:val="0065739D"/>
    <w:rsid w:val="006573F8"/>
    <w:rsid w:val="006573FD"/>
    <w:rsid w:val="0065740D"/>
    <w:rsid w:val="0065742D"/>
    <w:rsid w:val="00657475"/>
    <w:rsid w:val="00657476"/>
    <w:rsid w:val="006574B8"/>
    <w:rsid w:val="006574BA"/>
    <w:rsid w:val="006574D5"/>
    <w:rsid w:val="00657602"/>
    <w:rsid w:val="0065760C"/>
    <w:rsid w:val="0065762E"/>
    <w:rsid w:val="00657657"/>
    <w:rsid w:val="006576B7"/>
    <w:rsid w:val="006576BB"/>
    <w:rsid w:val="006576E1"/>
    <w:rsid w:val="0065771A"/>
    <w:rsid w:val="0065773E"/>
    <w:rsid w:val="00657772"/>
    <w:rsid w:val="00657781"/>
    <w:rsid w:val="00657786"/>
    <w:rsid w:val="006577ED"/>
    <w:rsid w:val="006577F3"/>
    <w:rsid w:val="006577FD"/>
    <w:rsid w:val="00657828"/>
    <w:rsid w:val="00657831"/>
    <w:rsid w:val="00657878"/>
    <w:rsid w:val="006578A9"/>
    <w:rsid w:val="006578D4"/>
    <w:rsid w:val="006578D9"/>
    <w:rsid w:val="00657900"/>
    <w:rsid w:val="00657943"/>
    <w:rsid w:val="00657961"/>
    <w:rsid w:val="0065796C"/>
    <w:rsid w:val="00657978"/>
    <w:rsid w:val="0065797E"/>
    <w:rsid w:val="006579C9"/>
    <w:rsid w:val="00657A30"/>
    <w:rsid w:val="00657B0F"/>
    <w:rsid w:val="00657B17"/>
    <w:rsid w:val="00657B28"/>
    <w:rsid w:val="00657B2E"/>
    <w:rsid w:val="00657B5B"/>
    <w:rsid w:val="00657B5C"/>
    <w:rsid w:val="00657B7C"/>
    <w:rsid w:val="00657B82"/>
    <w:rsid w:val="00657B86"/>
    <w:rsid w:val="00657B88"/>
    <w:rsid w:val="00657BA7"/>
    <w:rsid w:val="00657BCF"/>
    <w:rsid w:val="00657BF2"/>
    <w:rsid w:val="00657C00"/>
    <w:rsid w:val="00657C3E"/>
    <w:rsid w:val="00657C7F"/>
    <w:rsid w:val="00657CFE"/>
    <w:rsid w:val="00657D4E"/>
    <w:rsid w:val="00657DAD"/>
    <w:rsid w:val="00657DDA"/>
    <w:rsid w:val="00657F0D"/>
    <w:rsid w:val="00657F3D"/>
    <w:rsid w:val="00657F4A"/>
    <w:rsid w:val="00657F61"/>
    <w:rsid w:val="00657F76"/>
    <w:rsid w:val="00657FBE"/>
    <w:rsid w:val="00657FC0"/>
    <w:rsid w:val="00657FC1"/>
    <w:rsid w:val="00657FFA"/>
    <w:rsid w:val="00660047"/>
    <w:rsid w:val="0066004D"/>
    <w:rsid w:val="0066007D"/>
    <w:rsid w:val="00660093"/>
    <w:rsid w:val="006600D0"/>
    <w:rsid w:val="006600DC"/>
    <w:rsid w:val="00660114"/>
    <w:rsid w:val="00660166"/>
    <w:rsid w:val="00660172"/>
    <w:rsid w:val="00660183"/>
    <w:rsid w:val="00660189"/>
    <w:rsid w:val="00660199"/>
    <w:rsid w:val="006601D6"/>
    <w:rsid w:val="006601E0"/>
    <w:rsid w:val="0066020D"/>
    <w:rsid w:val="0066022D"/>
    <w:rsid w:val="00660248"/>
    <w:rsid w:val="0066024D"/>
    <w:rsid w:val="0066029E"/>
    <w:rsid w:val="006602A0"/>
    <w:rsid w:val="006602B9"/>
    <w:rsid w:val="006602E3"/>
    <w:rsid w:val="0066032E"/>
    <w:rsid w:val="0066034D"/>
    <w:rsid w:val="00660381"/>
    <w:rsid w:val="00660385"/>
    <w:rsid w:val="006603EF"/>
    <w:rsid w:val="006603F8"/>
    <w:rsid w:val="006603FE"/>
    <w:rsid w:val="00660408"/>
    <w:rsid w:val="00660417"/>
    <w:rsid w:val="0066043B"/>
    <w:rsid w:val="00660446"/>
    <w:rsid w:val="0066044C"/>
    <w:rsid w:val="00660497"/>
    <w:rsid w:val="006604B2"/>
    <w:rsid w:val="006604D1"/>
    <w:rsid w:val="006604DB"/>
    <w:rsid w:val="006604E3"/>
    <w:rsid w:val="0066053A"/>
    <w:rsid w:val="00660543"/>
    <w:rsid w:val="00660546"/>
    <w:rsid w:val="00660547"/>
    <w:rsid w:val="00660582"/>
    <w:rsid w:val="006605BE"/>
    <w:rsid w:val="006605DC"/>
    <w:rsid w:val="006605F1"/>
    <w:rsid w:val="0066060D"/>
    <w:rsid w:val="0066062B"/>
    <w:rsid w:val="00660688"/>
    <w:rsid w:val="00660698"/>
    <w:rsid w:val="006606C1"/>
    <w:rsid w:val="006606DE"/>
    <w:rsid w:val="006606F6"/>
    <w:rsid w:val="00660728"/>
    <w:rsid w:val="0066073D"/>
    <w:rsid w:val="0066077F"/>
    <w:rsid w:val="0066078F"/>
    <w:rsid w:val="00660796"/>
    <w:rsid w:val="006607A9"/>
    <w:rsid w:val="006607BB"/>
    <w:rsid w:val="006607C4"/>
    <w:rsid w:val="006607CF"/>
    <w:rsid w:val="006607E1"/>
    <w:rsid w:val="00660834"/>
    <w:rsid w:val="0066084C"/>
    <w:rsid w:val="00660889"/>
    <w:rsid w:val="0066088A"/>
    <w:rsid w:val="0066089E"/>
    <w:rsid w:val="006608A5"/>
    <w:rsid w:val="006608E1"/>
    <w:rsid w:val="006608EB"/>
    <w:rsid w:val="0066092A"/>
    <w:rsid w:val="00660940"/>
    <w:rsid w:val="00660999"/>
    <w:rsid w:val="006609CD"/>
    <w:rsid w:val="00660A10"/>
    <w:rsid w:val="00660A1D"/>
    <w:rsid w:val="00660A3B"/>
    <w:rsid w:val="00660A6C"/>
    <w:rsid w:val="00660AC5"/>
    <w:rsid w:val="00660AF5"/>
    <w:rsid w:val="00660B65"/>
    <w:rsid w:val="00660B7B"/>
    <w:rsid w:val="00660B7D"/>
    <w:rsid w:val="00660B8C"/>
    <w:rsid w:val="00660B94"/>
    <w:rsid w:val="00660B9D"/>
    <w:rsid w:val="00660BDB"/>
    <w:rsid w:val="00660BF6"/>
    <w:rsid w:val="00660C8D"/>
    <w:rsid w:val="00660C9B"/>
    <w:rsid w:val="00660CD1"/>
    <w:rsid w:val="00660CD2"/>
    <w:rsid w:val="00660CE7"/>
    <w:rsid w:val="00660D1C"/>
    <w:rsid w:val="00660D7B"/>
    <w:rsid w:val="00660D93"/>
    <w:rsid w:val="00660D9C"/>
    <w:rsid w:val="00660DB0"/>
    <w:rsid w:val="00660DDC"/>
    <w:rsid w:val="00660DEF"/>
    <w:rsid w:val="00660E00"/>
    <w:rsid w:val="00660E89"/>
    <w:rsid w:val="00660EE5"/>
    <w:rsid w:val="00660EED"/>
    <w:rsid w:val="00660EF7"/>
    <w:rsid w:val="00660F04"/>
    <w:rsid w:val="00660F09"/>
    <w:rsid w:val="00660F5C"/>
    <w:rsid w:val="00660F73"/>
    <w:rsid w:val="00660F8D"/>
    <w:rsid w:val="00660FF3"/>
    <w:rsid w:val="00661025"/>
    <w:rsid w:val="0066103A"/>
    <w:rsid w:val="00661063"/>
    <w:rsid w:val="0066106C"/>
    <w:rsid w:val="006610AF"/>
    <w:rsid w:val="006610EF"/>
    <w:rsid w:val="006610F2"/>
    <w:rsid w:val="00661138"/>
    <w:rsid w:val="0066116B"/>
    <w:rsid w:val="00661203"/>
    <w:rsid w:val="00661216"/>
    <w:rsid w:val="00661265"/>
    <w:rsid w:val="00661281"/>
    <w:rsid w:val="0066130E"/>
    <w:rsid w:val="00661348"/>
    <w:rsid w:val="0066134B"/>
    <w:rsid w:val="00661360"/>
    <w:rsid w:val="0066148B"/>
    <w:rsid w:val="006614D6"/>
    <w:rsid w:val="00661534"/>
    <w:rsid w:val="0066156D"/>
    <w:rsid w:val="0066160E"/>
    <w:rsid w:val="00661615"/>
    <w:rsid w:val="00661619"/>
    <w:rsid w:val="006616AC"/>
    <w:rsid w:val="006616CC"/>
    <w:rsid w:val="006616D2"/>
    <w:rsid w:val="00661865"/>
    <w:rsid w:val="006618F3"/>
    <w:rsid w:val="00661908"/>
    <w:rsid w:val="00661930"/>
    <w:rsid w:val="00661952"/>
    <w:rsid w:val="0066195E"/>
    <w:rsid w:val="006619AB"/>
    <w:rsid w:val="006619CD"/>
    <w:rsid w:val="006619F4"/>
    <w:rsid w:val="00661A05"/>
    <w:rsid w:val="00661A0C"/>
    <w:rsid w:val="00661AA1"/>
    <w:rsid w:val="00661ACA"/>
    <w:rsid w:val="00661AFB"/>
    <w:rsid w:val="00661B6D"/>
    <w:rsid w:val="00661BD4"/>
    <w:rsid w:val="00661BF2"/>
    <w:rsid w:val="00661C17"/>
    <w:rsid w:val="00661C1D"/>
    <w:rsid w:val="00661C4B"/>
    <w:rsid w:val="00661C9F"/>
    <w:rsid w:val="00661CC2"/>
    <w:rsid w:val="00661CCB"/>
    <w:rsid w:val="00661D0F"/>
    <w:rsid w:val="00661D76"/>
    <w:rsid w:val="00661D83"/>
    <w:rsid w:val="00661D9D"/>
    <w:rsid w:val="00661E4C"/>
    <w:rsid w:val="00661E6E"/>
    <w:rsid w:val="00661E88"/>
    <w:rsid w:val="00661E8E"/>
    <w:rsid w:val="00661EB4"/>
    <w:rsid w:val="00661EBD"/>
    <w:rsid w:val="00661ECE"/>
    <w:rsid w:val="00661F35"/>
    <w:rsid w:val="00661F5F"/>
    <w:rsid w:val="00661F72"/>
    <w:rsid w:val="00661FCD"/>
    <w:rsid w:val="00662018"/>
    <w:rsid w:val="00662042"/>
    <w:rsid w:val="00662059"/>
    <w:rsid w:val="00662074"/>
    <w:rsid w:val="00662084"/>
    <w:rsid w:val="00662099"/>
    <w:rsid w:val="006620F7"/>
    <w:rsid w:val="00662129"/>
    <w:rsid w:val="00662131"/>
    <w:rsid w:val="00662142"/>
    <w:rsid w:val="00662189"/>
    <w:rsid w:val="006621F1"/>
    <w:rsid w:val="006621F4"/>
    <w:rsid w:val="00662213"/>
    <w:rsid w:val="0066221B"/>
    <w:rsid w:val="0066223D"/>
    <w:rsid w:val="00662278"/>
    <w:rsid w:val="0066229E"/>
    <w:rsid w:val="006622D9"/>
    <w:rsid w:val="006622F0"/>
    <w:rsid w:val="00662314"/>
    <w:rsid w:val="00662323"/>
    <w:rsid w:val="00662326"/>
    <w:rsid w:val="006623B0"/>
    <w:rsid w:val="006623E6"/>
    <w:rsid w:val="00662416"/>
    <w:rsid w:val="00662452"/>
    <w:rsid w:val="0066246A"/>
    <w:rsid w:val="006624DB"/>
    <w:rsid w:val="00662502"/>
    <w:rsid w:val="00662508"/>
    <w:rsid w:val="0066251F"/>
    <w:rsid w:val="00662533"/>
    <w:rsid w:val="00662563"/>
    <w:rsid w:val="006625A7"/>
    <w:rsid w:val="006625C4"/>
    <w:rsid w:val="006625D2"/>
    <w:rsid w:val="006625F6"/>
    <w:rsid w:val="0066261D"/>
    <w:rsid w:val="00662629"/>
    <w:rsid w:val="00662636"/>
    <w:rsid w:val="0066272C"/>
    <w:rsid w:val="00662747"/>
    <w:rsid w:val="0066274A"/>
    <w:rsid w:val="0066278B"/>
    <w:rsid w:val="006627BF"/>
    <w:rsid w:val="006627C7"/>
    <w:rsid w:val="00662840"/>
    <w:rsid w:val="0066286E"/>
    <w:rsid w:val="0066287D"/>
    <w:rsid w:val="00662883"/>
    <w:rsid w:val="006628A7"/>
    <w:rsid w:val="006628A9"/>
    <w:rsid w:val="006628AA"/>
    <w:rsid w:val="006628FE"/>
    <w:rsid w:val="0066295F"/>
    <w:rsid w:val="00662976"/>
    <w:rsid w:val="006629B5"/>
    <w:rsid w:val="006629D5"/>
    <w:rsid w:val="00662A31"/>
    <w:rsid w:val="00662A4A"/>
    <w:rsid w:val="00662A4C"/>
    <w:rsid w:val="00662AC0"/>
    <w:rsid w:val="00662ACB"/>
    <w:rsid w:val="00662AFA"/>
    <w:rsid w:val="00662B06"/>
    <w:rsid w:val="00662B0B"/>
    <w:rsid w:val="00662B12"/>
    <w:rsid w:val="00662B96"/>
    <w:rsid w:val="00662B9A"/>
    <w:rsid w:val="00662BEF"/>
    <w:rsid w:val="00662BFB"/>
    <w:rsid w:val="00662C4E"/>
    <w:rsid w:val="00662C7C"/>
    <w:rsid w:val="00662C89"/>
    <w:rsid w:val="00662C95"/>
    <w:rsid w:val="00662CEE"/>
    <w:rsid w:val="00662D10"/>
    <w:rsid w:val="00662D3D"/>
    <w:rsid w:val="00662D43"/>
    <w:rsid w:val="00662D81"/>
    <w:rsid w:val="00662D8B"/>
    <w:rsid w:val="00662DBA"/>
    <w:rsid w:val="00662DDC"/>
    <w:rsid w:val="00662E8E"/>
    <w:rsid w:val="00662E9E"/>
    <w:rsid w:val="00662EEF"/>
    <w:rsid w:val="00662F02"/>
    <w:rsid w:val="00662F11"/>
    <w:rsid w:val="00662F35"/>
    <w:rsid w:val="00662F49"/>
    <w:rsid w:val="00662F5A"/>
    <w:rsid w:val="00662FBA"/>
    <w:rsid w:val="00662FC1"/>
    <w:rsid w:val="00663034"/>
    <w:rsid w:val="00663038"/>
    <w:rsid w:val="0066304C"/>
    <w:rsid w:val="006630A6"/>
    <w:rsid w:val="006630C2"/>
    <w:rsid w:val="006630C8"/>
    <w:rsid w:val="006630EA"/>
    <w:rsid w:val="00663113"/>
    <w:rsid w:val="00663138"/>
    <w:rsid w:val="0066317F"/>
    <w:rsid w:val="00663195"/>
    <w:rsid w:val="006631F6"/>
    <w:rsid w:val="00663228"/>
    <w:rsid w:val="00663236"/>
    <w:rsid w:val="00663244"/>
    <w:rsid w:val="00663245"/>
    <w:rsid w:val="0066326E"/>
    <w:rsid w:val="006632DC"/>
    <w:rsid w:val="00663301"/>
    <w:rsid w:val="00663331"/>
    <w:rsid w:val="0066336C"/>
    <w:rsid w:val="00663371"/>
    <w:rsid w:val="006633ED"/>
    <w:rsid w:val="00663413"/>
    <w:rsid w:val="0066342E"/>
    <w:rsid w:val="0066343C"/>
    <w:rsid w:val="0066349E"/>
    <w:rsid w:val="006634B8"/>
    <w:rsid w:val="00663511"/>
    <w:rsid w:val="0066356F"/>
    <w:rsid w:val="006635B2"/>
    <w:rsid w:val="006635D8"/>
    <w:rsid w:val="006635EA"/>
    <w:rsid w:val="0066364D"/>
    <w:rsid w:val="00663650"/>
    <w:rsid w:val="0066368E"/>
    <w:rsid w:val="006636D2"/>
    <w:rsid w:val="006636D9"/>
    <w:rsid w:val="006636F7"/>
    <w:rsid w:val="0066372C"/>
    <w:rsid w:val="00663772"/>
    <w:rsid w:val="00663780"/>
    <w:rsid w:val="00663791"/>
    <w:rsid w:val="006637AF"/>
    <w:rsid w:val="006637C7"/>
    <w:rsid w:val="006637D0"/>
    <w:rsid w:val="006637E5"/>
    <w:rsid w:val="006637FF"/>
    <w:rsid w:val="00663870"/>
    <w:rsid w:val="0066388B"/>
    <w:rsid w:val="0066389F"/>
    <w:rsid w:val="006638A8"/>
    <w:rsid w:val="006638B2"/>
    <w:rsid w:val="00663973"/>
    <w:rsid w:val="0066397A"/>
    <w:rsid w:val="006639B2"/>
    <w:rsid w:val="006639B6"/>
    <w:rsid w:val="006639D9"/>
    <w:rsid w:val="006639DF"/>
    <w:rsid w:val="006639E8"/>
    <w:rsid w:val="006639F7"/>
    <w:rsid w:val="00663A45"/>
    <w:rsid w:val="00663A48"/>
    <w:rsid w:val="00663A55"/>
    <w:rsid w:val="00663A6E"/>
    <w:rsid w:val="00663AE8"/>
    <w:rsid w:val="00663B08"/>
    <w:rsid w:val="00663B1B"/>
    <w:rsid w:val="00663B74"/>
    <w:rsid w:val="00663B7A"/>
    <w:rsid w:val="00663B86"/>
    <w:rsid w:val="00663BAE"/>
    <w:rsid w:val="00663C09"/>
    <w:rsid w:val="00663C2B"/>
    <w:rsid w:val="00663C58"/>
    <w:rsid w:val="00663C5D"/>
    <w:rsid w:val="00663D5D"/>
    <w:rsid w:val="00663D6B"/>
    <w:rsid w:val="00663DBB"/>
    <w:rsid w:val="00663DBC"/>
    <w:rsid w:val="00663DD9"/>
    <w:rsid w:val="00663E12"/>
    <w:rsid w:val="00663E28"/>
    <w:rsid w:val="00663E33"/>
    <w:rsid w:val="00663E70"/>
    <w:rsid w:val="00663EE2"/>
    <w:rsid w:val="00663EF0"/>
    <w:rsid w:val="00663F09"/>
    <w:rsid w:val="00663F2B"/>
    <w:rsid w:val="00663F6D"/>
    <w:rsid w:val="00663FAD"/>
    <w:rsid w:val="00663FDA"/>
    <w:rsid w:val="00663FFD"/>
    <w:rsid w:val="0066406A"/>
    <w:rsid w:val="00664079"/>
    <w:rsid w:val="0066408B"/>
    <w:rsid w:val="006640C5"/>
    <w:rsid w:val="00664149"/>
    <w:rsid w:val="006641CC"/>
    <w:rsid w:val="006641F6"/>
    <w:rsid w:val="00664211"/>
    <w:rsid w:val="00664218"/>
    <w:rsid w:val="0066424F"/>
    <w:rsid w:val="00664295"/>
    <w:rsid w:val="006642B9"/>
    <w:rsid w:val="00664303"/>
    <w:rsid w:val="0066430C"/>
    <w:rsid w:val="00664353"/>
    <w:rsid w:val="006643B7"/>
    <w:rsid w:val="006643D1"/>
    <w:rsid w:val="0066442B"/>
    <w:rsid w:val="006644A8"/>
    <w:rsid w:val="006644D0"/>
    <w:rsid w:val="006644EF"/>
    <w:rsid w:val="00664523"/>
    <w:rsid w:val="00664543"/>
    <w:rsid w:val="0066457B"/>
    <w:rsid w:val="00664595"/>
    <w:rsid w:val="006645B6"/>
    <w:rsid w:val="00664615"/>
    <w:rsid w:val="00664625"/>
    <w:rsid w:val="00664640"/>
    <w:rsid w:val="00664649"/>
    <w:rsid w:val="0066464C"/>
    <w:rsid w:val="00664684"/>
    <w:rsid w:val="006646A6"/>
    <w:rsid w:val="006646F7"/>
    <w:rsid w:val="00664716"/>
    <w:rsid w:val="0066471F"/>
    <w:rsid w:val="00664762"/>
    <w:rsid w:val="00664773"/>
    <w:rsid w:val="0066478E"/>
    <w:rsid w:val="006647C7"/>
    <w:rsid w:val="00664836"/>
    <w:rsid w:val="00664875"/>
    <w:rsid w:val="006648B2"/>
    <w:rsid w:val="006648B7"/>
    <w:rsid w:val="006648DA"/>
    <w:rsid w:val="0066494C"/>
    <w:rsid w:val="0066498E"/>
    <w:rsid w:val="006649DF"/>
    <w:rsid w:val="006649F2"/>
    <w:rsid w:val="006649F5"/>
    <w:rsid w:val="00664A5A"/>
    <w:rsid w:val="00664A6A"/>
    <w:rsid w:val="00664A85"/>
    <w:rsid w:val="00664A91"/>
    <w:rsid w:val="00664A95"/>
    <w:rsid w:val="00664AA7"/>
    <w:rsid w:val="00664AAA"/>
    <w:rsid w:val="00664B11"/>
    <w:rsid w:val="00664B1F"/>
    <w:rsid w:val="00664B2D"/>
    <w:rsid w:val="00664B34"/>
    <w:rsid w:val="00664B69"/>
    <w:rsid w:val="00664B6A"/>
    <w:rsid w:val="00664B7D"/>
    <w:rsid w:val="00664B7F"/>
    <w:rsid w:val="00664B80"/>
    <w:rsid w:val="00664C19"/>
    <w:rsid w:val="00664CCA"/>
    <w:rsid w:val="00664D17"/>
    <w:rsid w:val="00664D2E"/>
    <w:rsid w:val="00664D6A"/>
    <w:rsid w:val="00664DA8"/>
    <w:rsid w:val="00664E31"/>
    <w:rsid w:val="00664E85"/>
    <w:rsid w:val="00664F04"/>
    <w:rsid w:val="00664F0A"/>
    <w:rsid w:val="00664F78"/>
    <w:rsid w:val="00665046"/>
    <w:rsid w:val="00665047"/>
    <w:rsid w:val="00665050"/>
    <w:rsid w:val="006650AA"/>
    <w:rsid w:val="006650F4"/>
    <w:rsid w:val="006650FE"/>
    <w:rsid w:val="006651B9"/>
    <w:rsid w:val="006651C1"/>
    <w:rsid w:val="00665241"/>
    <w:rsid w:val="0066526F"/>
    <w:rsid w:val="00665295"/>
    <w:rsid w:val="006652E1"/>
    <w:rsid w:val="006652E5"/>
    <w:rsid w:val="006652EC"/>
    <w:rsid w:val="0066532F"/>
    <w:rsid w:val="00665392"/>
    <w:rsid w:val="006653A6"/>
    <w:rsid w:val="006653AE"/>
    <w:rsid w:val="006653B0"/>
    <w:rsid w:val="006653ED"/>
    <w:rsid w:val="006653F4"/>
    <w:rsid w:val="0066540B"/>
    <w:rsid w:val="00665445"/>
    <w:rsid w:val="0066548E"/>
    <w:rsid w:val="00665490"/>
    <w:rsid w:val="006654B9"/>
    <w:rsid w:val="006654C3"/>
    <w:rsid w:val="006654C5"/>
    <w:rsid w:val="006654FC"/>
    <w:rsid w:val="0066550B"/>
    <w:rsid w:val="00665599"/>
    <w:rsid w:val="006655A5"/>
    <w:rsid w:val="00665601"/>
    <w:rsid w:val="0066560D"/>
    <w:rsid w:val="006656D2"/>
    <w:rsid w:val="00665723"/>
    <w:rsid w:val="00665731"/>
    <w:rsid w:val="00665740"/>
    <w:rsid w:val="00665744"/>
    <w:rsid w:val="0066577A"/>
    <w:rsid w:val="006657A2"/>
    <w:rsid w:val="006657FD"/>
    <w:rsid w:val="00665812"/>
    <w:rsid w:val="00665860"/>
    <w:rsid w:val="006658A3"/>
    <w:rsid w:val="006658F7"/>
    <w:rsid w:val="00665944"/>
    <w:rsid w:val="00665953"/>
    <w:rsid w:val="00665954"/>
    <w:rsid w:val="006659E0"/>
    <w:rsid w:val="00665A1F"/>
    <w:rsid w:val="00665A4C"/>
    <w:rsid w:val="00665A63"/>
    <w:rsid w:val="00665AB8"/>
    <w:rsid w:val="00665AD0"/>
    <w:rsid w:val="00665AEC"/>
    <w:rsid w:val="00665B04"/>
    <w:rsid w:val="00665B12"/>
    <w:rsid w:val="00665B2A"/>
    <w:rsid w:val="00665B42"/>
    <w:rsid w:val="00665B4A"/>
    <w:rsid w:val="00665B59"/>
    <w:rsid w:val="00665B6C"/>
    <w:rsid w:val="00665B77"/>
    <w:rsid w:val="00665B90"/>
    <w:rsid w:val="00665BD9"/>
    <w:rsid w:val="00665C16"/>
    <w:rsid w:val="00665C23"/>
    <w:rsid w:val="00665C2F"/>
    <w:rsid w:val="00665C78"/>
    <w:rsid w:val="00665CAB"/>
    <w:rsid w:val="00665CCC"/>
    <w:rsid w:val="00665CD2"/>
    <w:rsid w:val="00665CED"/>
    <w:rsid w:val="00665D4D"/>
    <w:rsid w:val="00665D5B"/>
    <w:rsid w:val="00665D7F"/>
    <w:rsid w:val="00665D98"/>
    <w:rsid w:val="00665DB5"/>
    <w:rsid w:val="00665E13"/>
    <w:rsid w:val="00665E69"/>
    <w:rsid w:val="00665E89"/>
    <w:rsid w:val="00665EA6"/>
    <w:rsid w:val="00665EC0"/>
    <w:rsid w:val="00665F92"/>
    <w:rsid w:val="00665F9A"/>
    <w:rsid w:val="00666045"/>
    <w:rsid w:val="00666056"/>
    <w:rsid w:val="006660C5"/>
    <w:rsid w:val="0066610D"/>
    <w:rsid w:val="0066610E"/>
    <w:rsid w:val="00666147"/>
    <w:rsid w:val="0066616D"/>
    <w:rsid w:val="00666190"/>
    <w:rsid w:val="0066619D"/>
    <w:rsid w:val="006661E5"/>
    <w:rsid w:val="00666234"/>
    <w:rsid w:val="0066626B"/>
    <w:rsid w:val="006662E0"/>
    <w:rsid w:val="00666338"/>
    <w:rsid w:val="006663DD"/>
    <w:rsid w:val="006663FA"/>
    <w:rsid w:val="00666429"/>
    <w:rsid w:val="006664B8"/>
    <w:rsid w:val="006664D2"/>
    <w:rsid w:val="006664E9"/>
    <w:rsid w:val="00666514"/>
    <w:rsid w:val="00666520"/>
    <w:rsid w:val="0066655E"/>
    <w:rsid w:val="00666576"/>
    <w:rsid w:val="006665AA"/>
    <w:rsid w:val="006665B4"/>
    <w:rsid w:val="006665CC"/>
    <w:rsid w:val="006665D3"/>
    <w:rsid w:val="006665DD"/>
    <w:rsid w:val="006665E5"/>
    <w:rsid w:val="006665E7"/>
    <w:rsid w:val="006665FC"/>
    <w:rsid w:val="00666603"/>
    <w:rsid w:val="0066661D"/>
    <w:rsid w:val="00666633"/>
    <w:rsid w:val="0066663A"/>
    <w:rsid w:val="0066666D"/>
    <w:rsid w:val="006666CE"/>
    <w:rsid w:val="006666F6"/>
    <w:rsid w:val="00666737"/>
    <w:rsid w:val="00666746"/>
    <w:rsid w:val="0066674A"/>
    <w:rsid w:val="00666755"/>
    <w:rsid w:val="00666776"/>
    <w:rsid w:val="006667A9"/>
    <w:rsid w:val="006667BD"/>
    <w:rsid w:val="0066682F"/>
    <w:rsid w:val="0066687F"/>
    <w:rsid w:val="006668DF"/>
    <w:rsid w:val="00666976"/>
    <w:rsid w:val="00666990"/>
    <w:rsid w:val="006669A0"/>
    <w:rsid w:val="006669FB"/>
    <w:rsid w:val="00666A37"/>
    <w:rsid w:val="00666A90"/>
    <w:rsid w:val="00666ADB"/>
    <w:rsid w:val="00666B31"/>
    <w:rsid w:val="00666B36"/>
    <w:rsid w:val="00666B79"/>
    <w:rsid w:val="00666B97"/>
    <w:rsid w:val="00666BE2"/>
    <w:rsid w:val="00666BF0"/>
    <w:rsid w:val="00666BFE"/>
    <w:rsid w:val="00666C17"/>
    <w:rsid w:val="00666C65"/>
    <w:rsid w:val="00666C6A"/>
    <w:rsid w:val="00666CF9"/>
    <w:rsid w:val="00666D0C"/>
    <w:rsid w:val="00666D2E"/>
    <w:rsid w:val="00666D34"/>
    <w:rsid w:val="00666D3F"/>
    <w:rsid w:val="00666D6F"/>
    <w:rsid w:val="00666D75"/>
    <w:rsid w:val="00666D7D"/>
    <w:rsid w:val="00666D80"/>
    <w:rsid w:val="00666DAC"/>
    <w:rsid w:val="00666DBC"/>
    <w:rsid w:val="00666DFF"/>
    <w:rsid w:val="00666E92"/>
    <w:rsid w:val="00666E96"/>
    <w:rsid w:val="00666E97"/>
    <w:rsid w:val="00666EFC"/>
    <w:rsid w:val="00666F1D"/>
    <w:rsid w:val="00666F5B"/>
    <w:rsid w:val="00666FEB"/>
    <w:rsid w:val="00666FFB"/>
    <w:rsid w:val="00667025"/>
    <w:rsid w:val="0066703F"/>
    <w:rsid w:val="00667043"/>
    <w:rsid w:val="00667045"/>
    <w:rsid w:val="006670F1"/>
    <w:rsid w:val="00667159"/>
    <w:rsid w:val="00667197"/>
    <w:rsid w:val="006671D0"/>
    <w:rsid w:val="0066720A"/>
    <w:rsid w:val="0066725D"/>
    <w:rsid w:val="006672A1"/>
    <w:rsid w:val="006672DB"/>
    <w:rsid w:val="0066731F"/>
    <w:rsid w:val="006673AF"/>
    <w:rsid w:val="006673F4"/>
    <w:rsid w:val="00667404"/>
    <w:rsid w:val="00667405"/>
    <w:rsid w:val="0066746E"/>
    <w:rsid w:val="00667492"/>
    <w:rsid w:val="006674A0"/>
    <w:rsid w:val="006674C8"/>
    <w:rsid w:val="0066750A"/>
    <w:rsid w:val="0066751E"/>
    <w:rsid w:val="00667520"/>
    <w:rsid w:val="0066753E"/>
    <w:rsid w:val="00667540"/>
    <w:rsid w:val="00667549"/>
    <w:rsid w:val="00667567"/>
    <w:rsid w:val="00667583"/>
    <w:rsid w:val="0066759C"/>
    <w:rsid w:val="006675C7"/>
    <w:rsid w:val="006675F9"/>
    <w:rsid w:val="0066762B"/>
    <w:rsid w:val="00667635"/>
    <w:rsid w:val="00667638"/>
    <w:rsid w:val="0066763D"/>
    <w:rsid w:val="00667673"/>
    <w:rsid w:val="0066767A"/>
    <w:rsid w:val="006676A9"/>
    <w:rsid w:val="006676CC"/>
    <w:rsid w:val="006676D2"/>
    <w:rsid w:val="006676F4"/>
    <w:rsid w:val="00667753"/>
    <w:rsid w:val="0066776C"/>
    <w:rsid w:val="0066777A"/>
    <w:rsid w:val="006677A2"/>
    <w:rsid w:val="006677B2"/>
    <w:rsid w:val="006677C3"/>
    <w:rsid w:val="006677F3"/>
    <w:rsid w:val="00667843"/>
    <w:rsid w:val="00667858"/>
    <w:rsid w:val="00667863"/>
    <w:rsid w:val="006678A3"/>
    <w:rsid w:val="006678B7"/>
    <w:rsid w:val="0066793E"/>
    <w:rsid w:val="0066795A"/>
    <w:rsid w:val="006679C7"/>
    <w:rsid w:val="006679E2"/>
    <w:rsid w:val="006679F2"/>
    <w:rsid w:val="00667A3C"/>
    <w:rsid w:val="00667A88"/>
    <w:rsid w:val="00667B05"/>
    <w:rsid w:val="00667B20"/>
    <w:rsid w:val="00667B59"/>
    <w:rsid w:val="00667B81"/>
    <w:rsid w:val="00667BAA"/>
    <w:rsid w:val="00667BDB"/>
    <w:rsid w:val="00667C1A"/>
    <w:rsid w:val="00667C1F"/>
    <w:rsid w:val="00667C2E"/>
    <w:rsid w:val="00667C44"/>
    <w:rsid w:val="00667C52"/>
    <w:rsid w:val="00667C53"/>
    <w:rsid w:val="00667C8F"/>
    <w:rsid w:val="00667CD0"/>
    <w:rsid w:val="00667CEA"/>
    <w:rsid w:val="00667D42"/>
    <w:rsid w:val="00667D57"/>
    <w:rsid w:val="00667D6E"/>
    <w:rsid w:val="00667D75"/>
    <w:rsid w:val="00667D82"/>
    <w:rsid w:val="00667D9A"/>
    <w:rsid w:val="00667DB6"/>
    <w:rsid w:val="00667DC0"/>
    <w:rsid w:val="00667DDC"/>
    <w:rsid w:val="00667E00"/>
    <w:rsid w:val="00667E55"/>
    <w:rsid w:val="00667ED6"/>
    <w:rsid w:val="00667EE2"/>
    <w:rsid w:val="00667F59"/>
    <w:rsid w:val="00667F9C"/>
    <w:rsid w:val="00667FF4"/>
    <w:rsid w:val="00670014"/>
    <w:rsid w:val="00670043"/>
    <w:rsid w:val="0067004F"/>
    <w:rsid w:val="006700D5"/>
    <w:rsid w:val="00670109"/>
    <w:rsid w:val="00670134"/>
    <w:rsid w:val="0067013E"/>
    <w:rsid w:val="00670184"/>
    <w:rsid w:val="00670198"/>
    <w:rsid w:val="006701AA"/>
    <w:rsid w:val="00670258"/>
    <w:rsid w:val="006702A8"/>
    <w:rsid w:val="006702B2"/>
    <w:rsid w:val="006702D3"/>
    <w:rsid w:val="006702F1"/>
    <w:rsid w:val="006702F9"/>
    <w:rsid w:val="00670306"/>
    <w:rsid w:val="006703BF"/>
    <w:rsid w:val="0067041E"/>
    <w:rsid w:val="00670426"/>
    <w:rsid w:val="00670460"/>
    <w:rsid w:val="00670474"/>
    <w:rsid w:val="006704CD"/>
    <w:rsid w:val="006704D5"/>
    <w:rsid w:val="006704E5"/>
    <w:rsid w:val="00670534"/>
    <w:rsid w:val="0067053B"/>
    <w:rsid w:val="00670554"/>
    <w:rsid w:val="0067058F"/>
    <w:rsid w:val="00670597"/>
    <w:rsid w:val="006705C2"/>
    <w:rsid w:val="00670613"/>
    <w:rsid w:val="0067061B"/>
    <w:rsid w:val="00670680"/>
    <w:rsid w:val="006706D2"/>
    <w:rsid w:val="006706EF"/>
    <w:rsid w:val="006706FC"/>
    <w:rsid w:val="00670736"/>
    <w:rsid w:val="00670752"/>
    <w:rsid w:val="00670755"/>
    <w:rsid w:val="00670773"/>
    <w:rsid w:val="0067078A"/>
    <w:rsid w:val="006707DE"/>
    <w:rsid w:val="006707FD"/>
    <w:rsid w:val="00670802"/>
    <w:rsid w:val="00670820"/>
    <w:rsid w:val="00670856"/>
    <w:rsid w:val="00670875"/>
    <w:rsid w:val="00670877"/>
    <w:rsid w:val="0067091B"/>
    <w:rsid w:val="0067093E"/>
    <w:rsid w:val="00670942"/>
    <w:rsid w:val="0067096A"/>
    <w:rsid w:val="0067097C"/>
    <w:rsid w:val="006709C7"/>
    <w:rsid w:val="006709D4"/>
    <w:rsid w:val="006709E4"/>
    <w:rsid w:val="00670A6F"/>
    <w:rsid w:val="00670A7B"/>
    <w:rsid w:val="00670A99"/>
    <w:rsid w:val="00670AC2"/>
    <w:rsid w:val="00670B4D"/>
    <w:rsid w:val="00670B94"/>
    <w:rsid w:val="00670BCB"/>
    <w:rsid w:val="00670BCC"/>
    <w:rsid w:val="00670BD9"/>
    <w:rsid w:val="00670BDC"/>
    <w:rsid w:val="00670BFF"/>
    <w:rsid w:val="00670C5E"/>
    <w:rsid w:val="00670C7B"/>
    <w:rsid w:val="00670C83"/>
    <w:rsid w:val="00670CD0"/>
    <w:rsid w:val="00670CD8"/>
    <w:rsid w:val="00670D07"/>
    <w:rsid w:val="00670D0D"/>
    <w:rsid w:val="00670D54"/>
    <w:rsid w:val="00670D73"/>
    <w:rsid w:val="00670DA6"/>
    <w:rsid w:val="00670E06"/>
    <w:rsid w:val="00670E1F"/>
    <w:rsid w:val="00670E41"/>
    <w:rsid w:val="00670E53"/>
    <w:rsid w:val="00670EB8"/>
    <w:rsid w:val="00670ED2"/>
    <w:rsid w:val="00670EDD"/>
    <w:rsid w:val="00670EFA"/>
    <w:rsid w:val="00670F0C"/>
    <w:rsid w:val="00670F29"/>
    <w:rsid w:val="00670F58"/>
    <w:rsid w:val="00670F99"/>
    <w:rsid w:val="0067100F"/>
    <w:rsid w:val="0067101E"/>
    <w:rsid w:val="00671064"/>
    <w:rsid w:val="006710B1"/>
    <w:rsid w:val="006710F0"/>
    <w:rsid w:val="00671163"/>
    <w:rsid w:val="0067116C"/>
    <w:rsid w:val="00671172"/>
    <w:rsid w:val="00671193"/>
    <w:rsid w:val="006711F6"/>
    <w:rsid w:val="00671203"/>
    <w:rsid w:val="0067122E"/>
    <w:rsid w:val="0067128C"/>
    <w:rsid w:val="006712AC"/>
    <w:rsid w:val="006712D7"/>
    <w:rsid w:val="006712E2"/>
    <w:rsid w:val="006712ED"/>
    <w:rsid w:val="00671317"/>
    <w:rsid w:val="006713B4"/>
    <w:rsid w:val="006713DE"/>
    <w:rsid w:val="00671403"/>
    <w:rsid w:val="00671419"/>
    <w:rsid w:val="00671428"/>
    <w:rsid w:val="00671453"/>
    <w:rsid w:val="0067145C"/>
    <w:rsid w:val="00671460"/>
    <w:rsid w:val="0067146F"/>
    <w:rsid w:val="006714AB"/>
    <w:rsid w:val="006714B7"/>
    <w:rsid w:val="00671510"/>
    <w:rsid w:val="00671572"/>
    <w:rsid w:val="00671584"/>
    <w:rsid w:val="006715A9"/>
    <w:rsid w:val="0067164D"/>
    <w:rsid w:val="0067165D"/>
    <w:rsid w:val="006716A6"/>
    <w:rsid w:val="006716D6"/>
    <w:rsid w:val="006716EE"/>
    <w:rsid w:val="0067174D"/>
    <w:rsid w:val="0067175E"/>
    <w:rsid w:val="00671787"/>
    <w:rsid w:val="00671799"/>
    <w:rsid w:val="006717B0"/>
    <w:rsid w:val="006717C1"/>
    <w:rsid w:val="006717DE"/>
    <w:rsid w:val="006717E6"/>
    <w:rsid w:val="0067180D"/>
    <w:rsid w:val="00671813"/>
    <w:rsid w:val="00671849"/>
    <w:rsid w:val="006718B1"/>
    <w:rsid w:val="006718E0"/>
    <w:rsid w:val="006718F1"/>
    <w:rsid w:val="006718FD"/>
    <w:rsid w:val="0067192E"/>
    <w:rsid w:val="0067193D"/>
    <w:rsid w:val="00671945"/>
    <w:rsid w:val="0067194D"/>
    <w:rsid w:val="00671951"/>
    <w:rsid w:val="00671966"/>
    <w:rsid w:val="00671978"/>
    <w:rsid w:val="0067198E"/>
    <w:rsid w:val="00671996"/>
    <w:rsid w:val="006719C7"/>
    <w:rsid w:val="00671A10"/>
    <w:rsid w:val="00671A1E"/>
    <w:rsid w:val="00671A4B"/>
    <w:rsid w:val="00671A5D"/>
    <w:rsid w:val="00671A62"/>
    <w:rsid w:val="00671A69"/>
    <w:rsid w:val="00671AA6"/>
    <w:rsid w:val="00671AB3"/>
    <w:rsid w:val="00671AEA"/>
    <w:rsid w:val="00671B22"/>
    <w:rsid w:val="00671B6D"/>
    <w:rsid w:val="00671BA2"/>
    <w:rsid w:val="00671BAC"/>
    <w:rsid w:val="00671BAE"/>
    <w:rsid w:val="00671BB1"/>
    <w:rsid w:val="00671BE1"/>
    <w:rsid w:val="00671C2A"/>
    <w:rsid w:val="00671C53"/>
    <w:rsid w:val="00671C5D"/>
    <w:rsid w:val="00671C90"/>
    <w:rsid w:val="00671CF4"/>
    <w:rsid w:val="00671D15"/>
    <w:rsid w:val="00671D1D"/>
    <w:rsid w:val="00671D58"/>
    <w:rsid w:val="00671DC4"/>
    <w:rsid w:val="00671DE0"/>
    <w:rsid w:val="00671E12"/>
    <w:rsid w:val="00671E1C"/>
    <w:rsid w:val="00671E7B"/>
    <w:rsid w:val="00671E9E"/>
    <w:rsid w:val="00671F17"/>
    <w:rsid w:val="00671F36"/>
    <w:rsid w:val="00671F38"/>
    <w:rsid w:val="00671F3A"/>
    <w:rsid w:val="00671F84"/>
    <w:rsid w:val="00671FB0"/>
    <w:rsid w:val="00671FF0"/>
    <w:rsid w:val="00672012"/>
    <w:rsid w:val="00672039"/>
    <w:rsid w:val="0067203A"/>
    <w:rsid w:val="00672046"/>
    <w:rsid w:val="0067205B"/>
    <w:rsid w:val="006720E5"/>
    <w:rsid w:val="0067211A"/>
    <w:rsid w:val="00672123"/>
    <w:rsid w:val="00672159"/>
    <w:rsid w:val="00672192"/>
    <w:rsid w:val="006721FE"/>
    <w:rsid w:val="0067221D"/>
    <w:rsid w:val="0067223D"/>
    <w:rsid w:val="0067223F"/>
    <w:rsid w:val="00672313"/>
    <w:rsid w:val="00672319"/>
    <w:rsid w:val="00672342"/>
    <w:rsid w:val="00672353"/>
    <w:rsid w:val="006723EA"/>
    <w:rsid w:val="006723EF"/>
    <w:rsid w:val="00672527"/>
    <w:rsid w:val="0067254B"/>
    <w:rsid w:val="0067259A"/>
    <w:rsid w:val="006725C5"/>
    <w:rsid w:val="00672692"/>
    <w:rsid w:val="006726E2"/>
    <w:rsid w:val="006726FA"/>
    <w:rsid w:val="00672701"/>
    <w:rsid w:val="00672731"/>
    <w:rsid w:val="00672736"/>
    <w:rsid w:val="00672783"/>
    <w:rsid w:val="0067278F"/>
    <w:rsid w:val="006727BE"/>
    <w:rsid w:val="006727EA"/>
    <w:rsid w:val="00672810"/>
    <w:rsid w:val="00672811"/>
    <w:rsid w:val="00672820"/>
    <w:rsid w:val="0067282E"/>
    <w:rsid w:val="00672832"/>
    <w:rsid w:val="00672841"/>
    <w:rsid w:val="0067284F"/>
    <w:rsid w:val="0067286A"/>
    <w:rsid w:val="00672878"/>
    <w:rsid w:val="00672880"/>
    <w:rsid w:val="006728BC"/>
    <w:rsid w:val="0067291C"/>
    <w:rsid w:val="0067292D"/>
    <w:rsid w:val="0067294C"/>
    <w:rsid w:val="00672977"/>
    <w:rsid w:val="0067297A"/>
    <w:rsid w:val="006729F8"/>
    <w:rsid w:val="006729FE"/>
    <w:rsid w:val="00672A3D"/>
    <w:rsid w:val="00672A79"/>
    <w:rsid w:val="00672A83"/>
    <w:rsid w:val="00672A9A"/>
    <w:rsid w:val="00672AC4"/>
    <w:rsid w:val="00672B21"/>
    <w:rsid w:val="00672B89"/>
    <w:rsid w:val="00672BB9"/>
    <w:rsid w:val="00672C4B"/>
    <w:rsid w:val="00672C60"/>
    <w:rsid w:val="00672C89"/>
    <w:rsid w:val="00672CC4"/>
    <w:rsid w:val="00672CCE"/>
    <w:rsid w:val="00672D35"/>
    <w:rsid w:val="00672E02"/>
    <w:rsid w:val="00672E15"/>
    <w:rsid w:val="00672E82"/>
    <w:rsid w:val="00672EAE"/>
    <w:rsid w:val="00672ED4"/>
    <w:rsid w:val="00672EE4"/>
    <w:rsid w:val="00672EFC"/>
    <w:rsid w:val="00672F63"/>
    <w:rsid w:val="00672F7A"/>
    <w:rsid w:val="00672FE0"/>
    <w:rsid w:val="00673027"/>
    <w:rsid w:val="0067304F"/>
    <w:rsid w:val="00673066"/>
    <w:rsid w:val="006730A3"/>
    <w:rsid w:val="006730A5"/>
    <w:rsid w:val="006730FA"/>
    <w:rsid w:val="00673182"/>
    <w:rsid w:val="0067318F"/>
    <w:rsid w:val="006731B0"/>
    <w:rsid w:val="006731D9"/>
    <w:rsid w:val="006731E0"/>
    <w:rsid w:val="00673223"/>
    <w:rsid w:val="00673235"/>
    <w:rsid w:val="00673247"/>
    <w:rsid w:val="0067325A"/>
    <w:rsid w:val="0067326A"/>
    <w:rsid w:val="00673278"/>
    <w:rsid w:val="00673295"/>
    <w:rsid w:val="006732B4"/>
    <w:rsid w:val="006732EB"/>
    <w:rsid w:val="00673331"/>
    <w:rsid w:val="0067333D"/>
    <w:rsid w:val="0067339B"/>
    <w:rsid w:val="006733B9"/>
    <w:rsid w:val="006733EB"/>
    <w:rsid w:val="006733FB"/>
    <w:rsid w:val="0067341B"/>
    <w:rsid w:val="00673437"/>
    <w:rsid w:val="00673472"/>
    <w:rsid w:val="006734B6"/>
    <w:rsid w:val="006734EC"/>
    <w:rsid w:val="0067353B"/>
    <w:rsid w:val="0067355A"/>
    <w:rsid w:val="0067357A"/>
    <w:rsid w:val="00673593"/>
    <w:rsid w:val="0067359A"/>
    <w:rsid w:val="006735D9"/>
    <w:rsid w:val="0067365D"/>
    <w:rsid w:val="00673720"/>
    <w:rsid w:val="00673748"/>
    <w:rsid w:val="00673760"/>
    <w:rsid w:val="0067377F"/>
    <w:rsid w:val="00673799"/>
    <w:rsid w:val="0067379F"/>
    <w:rsid w:val="006737B7"/>
    <w:rsid w:val="006737BC"/>
    <w:rsid w:val="006737C4"/>
    <w:rsid w:val="006737F5"/>
    <w:rsid w:val="006737FB"/>
    <w:rsid w:val="0067380C"/>
    <w:rsid w:val="0067382E"/>
    <w:rsid w:val="0067385B"/>
    <w:rsid w:val="006738B1"/>
    <w:rsid w:val="00673907"/>
    <w:rsid w:val="0067390C"/>
    <w:rsid w:val="00673934"/>
    <w:rsid w:val="0067396F"/>
    <w:rsid w:val="0067397F"/>
    <w:rsid w:val="006739E5"/>
    <w:rsid w:val="00673A35"/>
    <w:rsid w:val="00673A4C"/>
    <w:rsid w:val="00673B0F"/>
    <w:rsid w:val="00673B33"/>
    <w:rsid w:val="00673B58"/>
    <w:rsid w:val="00673BFC"/>
    <w:rsid w:val="00673C13"/>
    <w:rsid w:val="00673C43"/>
    <w:rsid w:val="00673C49"/>
    <w:rsid w:val="00673C77"/>
    <w:rsid w:val="00673C80"/>
    <w:rsid w:val="00673D75"/>
    <w:rsid w:val="00673D7F"/>
    <w:rsid w:val="00673DAA"/>
    <w:rsid w:val="00673DC0"/>
    <w:rsid w:val="00673DCB"/>
    <w:rsid w:val="00673E05"/>
    <w:rsid w:val="00673E10"/>
    <w:rsid w:val="00673E19"/>
    <w:rsid w:val="00673E2E"/>
    <w:rsid w:val="00673E41"/>
    <w:rsid w:val="00673E5D"/>
    <w:rsid w:val="00673EA2"/>
    <w:rsid w:val="00673F3F"/>
    <w:rsid w:val="00673FD2"/>
    <w:rsid w:val="00673FD8"/>
    <w:rsid w:val="00673FE2"/>
    <w:rsid w:val="00673FE9"/>
    <w:rsid w:val="00673FF7"/>
    <w:rsid w:val="006740A1"/>
    <w:rsid w:val="006740FC"/>
    <w:rsid w:val="00674207"/>
    <w:rsid w:val="00674219"/>
    <w:rsid w:val="0067424B"/>
    <w:rsid w:val="0067427E"/>
    <w:rsid w:val="0067429E"/>
    <w:rsid w:val="006742BA"/>
    <w:rsid w:val="006742CA"/>
    <w:rsid w:val="006742E7"/>
    <w:rsid w:val="006742EB"/>
    <w:rsid w:val="00674305"/>
    <w:rsid w:val="00674308"/>
    <w:rsid w:val="00674333"/>
    <w:rsid w:val="006743B4"/>
    <w:rsid w:val="006743B5"/>
    <w:rsid w:val="006743BD"/>
    <w:rsid w:val="00674454"/>
    <w:rsid w:val="0067449B"/>
    <w:rsid w:val="006744B1"/>
    <w:rsid w:val="006744B4"/>
    <w:rsid w:val="006744C7"/>
    <w:rsid w:val="006744D2"/>
    <w:rsid w:val="00674527"/>
    <w:rsid w:val="0067453E"/>
    <w:rsid w:val="0067454A"/>
    <w:rsid w:val="00674561"/>
    <w:rsid w:val="00674571"/>
    <w:rsid w:val="006745B0"/>
    <w:rsid w:val="006745D6"/>
    <w:rsid w:val="00674622"/>
    <w:rsid w:val="0067462E"/>
    <w:rsid w:val="00674692"/>
    <w:rsid w:val="0067469D"/>
    <w:rsid w:val="006746B0"/>
    <w:rsid w:val="006746B2"/>
    <w:rsid w:val="006746BE"/>
    <w:rsid w:val="00674750"/>
    <w:rsid w:val="00674757"/>
    <w:rsid w:val="0067476E"/>
    <w:rsid w:val="00674789"/>
    <w:rsid w:val="006747A5"/>
    <w:rsid w:val="0067483C"/>
    <w:rsid w:val="00674853"/>
    <w:rsid w:val="00674854"/>
    <w:rsid w:val="006748A1"/>
    <w:rsid w:val="006748C2"/>
    <w:rsid w:val="00674904"/>
    <w:rsid w:val="0067495B"/>
    <w:rsid w:val="00674972"/>
    <w:rsid w:val="006749D0"/>
    <w:rsid w:val="00674A30"/>
    <w:rsid w:val="00674A4B"/>
    <w:rsid w:val="00674A7B"/>
    <w:rsid w:val="00674A91"/>
    <w:rsid w:val="00674A93"/>
    <w:rsid w:val="00674A9A"/>
    <w:rsid w:val="00674AA1"/>
    <w:rsid w:val="00674B0C"/>
    <w:rsid w:val="00674B0D"/>
    <w:rsid w:val="00674BA1"/>
    <w:rsid w:val="00674BF1"/>
    <w:rsid w:val="00674C3B"/>
    <w:rsid w:val="00674C93"/>
    <w:rsid w:val="00674CB0"/>
    <w:rsid w:val="00674CB9"/>
    <w:rsid w:val="00674CDD"/>
    <w:rsid w:val="00674CE0"/>
    <w:rsid w:val="00674D29"/>
    <w:rsid w:val="00674DE9"/>
    <w:rsid w:val="00674DF3"/>
    <w:rsid w:val="00674E5F"/>
    <w:rsid w:val="00674EBD"/>
    <w:rsid w:val="00674EC0"/>
    <w:rsid w:val="00674ECD"/>
    <w:rsid w:val="00674EFA"/>
    <w:rsid w:val="00674F00"/>
    <w:rsid w:val="00674F43"/>
    <w:rsid w:val="00674FB1"/>
    <w:rsid w:val="00674FB5"/>
    <w:rsid w:val="00674FD7"/>
    <w:rsid w:val="00674FFB"/>
    <w:rsid w:val="0067502C"/>
    <w:rsid w:val="006750D0"/>
    <w:rsid w:val="00675129"/>
    <w:rsid w:val="0067518C"/>
    <w:rsid w:val="0067519B"/>
    <w:rsid w:val="006751A0"/>
    <w:rsid w:val="006751AF"/>
    <w:rsid w:val="006751C1"/>
    <w:rsid w:val="006751DB"/>
    <w:rsid w:val="006751F0"/>
    <w:rsid w:val="00675210"/>
    <w:rsid w:val="00675220"/>
    <w:rsid w:val="00675297"/>
    <w:rsid w:val="006752B8"/>
    <w:rsid w:val="006752F6"/>
    <w:rsid w:val="00675323"/>
    <w:rsid w:val="006753D7"/>
    <w:rsid w:val="006753F7"/>
    <w:rsid w:val="0067540A"/>
    <w:rsid w:val="00675421"/>
    <w:rsid w:val="00675429"/>
    <w:rsid w:val="006754FF"/>
    <w:rsid w:val="006755B6"/>
    <w:rsid w:val="006755B8"/>
    <w:rsid w:val="006755DC"/>
    <w:rsid w:val="006755F9"/>
    <w:rsid w:val="00675652"/>
    <w:rsid w:val="0067565F"/>
    <w:rsid w:val="00675688"/>
    <w:rsid w:val="0067569A"/>
    <w:rsid w:val="006756B0"/>
    <w:rsid w:val="006756CC"/>
    <w:rsid w:val="006756E3"/>
    <w:rsid w:val="006756E7"/>
    <w:rsid w:val="0067571F"/>
    <w:rsid w:val="0067573D"/>
    <w:rsid w:val="0067575B"/>
    <w:rsid w:val="00675794"/>
    <w:rsid w:val="00675798"/>
    <w:rsid w:val="006757E4"/>
    <w:rsid w:val="0067580D"/>
    <w:rsid w:val="00675818"/>
    <w:rsid w:val="00675822"/>
    <w:rsid w:val="0067582F"/>
    <w:rsid w:val="0067594C"/>
    <w:rsid w:val="00675964"/>
    <w:rsid w:val="00675967"/>
    <w:rsid w:val="0067597C"/>
    <w:rsid w:val="00675999"/>
    <w:rsid w:val="00675A3C"/>
    <w:rsid w:val="00675ADB"/>
    <w:rsid w:val="00675AF5"/>
    <w:rsid w:val="00675B25"/>
    <w:rsid w:val="00675B61"/>
    <w:rsid w:val="00675B74"/>
    <w:rsid w:val="00675B85"/>
    <w:rsid w:val="00675C2F"/>
    <w:rsid w:val="00675C5A"/>
    <w:rsid w:val="00675C6C"/>
    <w:rsid w:val="00675C79"/>
    <w:rsid w:val="00675C7C"/>
    <w:rsid w:val="00675C88"/>
    <w:rsid w:val="00675CA9"/>
    <w:rsid w:val="00675CC7"/>
    <w:rsid w:val="00675CDB"/>
    <w:rsid w:val="00675CF0"/>
    <w:rsid w:val="00675CFE"/>
    <w:rsid w:val="00675D08"/>
    <w:rsid w:val="00675D43"/>
    <w:rsid w:val="00675D50"/>
    <w:rsid w:val="00675E04"/>
    <w:rsid w:val="00675E38"/>
    <w:rsid w:val="00675E63"/>
    <w:rsid w:val="00675E6C"/>
    <w:rsid w:val="00675F19"/>
    <w:rsid w:val="00675F45"/>
    <w:rsid w:val="00675F81"/>
    <w:rsid w:val="00675F92"/>
    <w:rsid w:val="00675FD8"/>
    <w:rsid w:val="00675FDC"/>
    <w:rsid w:val="00675FF2"/>
    <w:rsid w:val="00676005"/>
    <w:rsid w:val="00676042"/>
    <w:rsid w:val="00676092"/>
    <w:rsid w:val="00676098"/>
    <w:rsid w:val="006760C1"/>
    <w:rsid w:val="006760D3"/>
    <w:rsid w:val="0067610F"/>
    <w:rsid w:val="0067612D"/>
    <w:rsid w:val="00676135"/>
    <w:rsid w:val="006761C3"/>
    <w:rsid w:val="006761DB"/>
    <w:rsid w:val="00676203"/>
    <w:rsid w:val="00676279"/>
    <w:rsid w:val="00676285"/>
    <w:rsid w:val="0067628C"/>
    <w:rsid w:val="006762C3"/>
    <w:rsid w:val="006762C7"/>
    <w:rsid w:val="00676361"/>
    <w:rsid w:val="00676366"/>
    <w:rsid w:val="00676379"/>
    <w:rsid w:val="006763BB"/>
    <w:rsid w:val="006763D1"/>
    <w:rsid w:val="006763EE"/>
    <w:rsid w:val="00676417"/>
    <w:rsid w:val="00676433"/>
    <w:rsid w:val="00676494"/>
    <w:rsid w:val="006764A0"/>
    <w:rsid w:val="006764CD"/>
    <w:rsid w:val="006764E3"/>
    <w:rsid w:val="006764E8"/>
    <w:rsid w:val="006764FB"/>
    <w:rsid w:val="0067650E"/>
    <w:rsid w:val="00676581"/>
    <w:rsid w:val="0067659A"/>
    <w:rsid w:val="0067659B"/>
    <w:rsid w:val="006765BE"/>
    <w:rsid w:val="006765C2"/>
    <w:rsid w:val="006765D9"/>
    <w:rsid w:val="006765E7"/>
    <w:rsid w:val="006765EC"/>
    <w:rsid w:val="0067662C"/>
    <w:rsid w:val="0067663D"/>
    <w:rsid w:val="00676654"/>
    <w:rsid w:val="00676691"/>
    <w:rsid w:val="00676692"/>
    <w:rsid w:val="006766BA"/>
    <w:rsid w:val="0067672B"/>
    <w:rsid w:val="0067678E"/>
    <w:rsid w:val="0067679E"/>
    <w:rsid w:val="006767C9"/>
    <w:rsid w:val="006767D0"/>
    <w:rsid w:val="006767FA"/>
    <w:rsid w:val="00676809"/>
    <w:rsid w:val="00676834"/>
    <w:rsid w:val="00676836"/>
    <w:rsid w:val="0067684C"/>
    <w:rsid w:val="0067686E"/>
    <w:rsid w:val="0067688C"/>
    <w:rsid w:val="00676892"/>
    <w:rsid w:val="0067690F"/>
    <w:rsid w:val="0067692B"/>
    <w:rsid w:val="00676942"/>
    <w:rsid w:val="00676945"/>
    <w:rsid w:val="006769B1"/>
    <w:rsid w:val="006769CE"/>
    <w:rsid w:val="006769F4"/>
    <w:rsid w:val="00676A2A"/>
    <w:rsid w:val="00676A93"/>
    <w:rsid w:val="00676ABA"/>
    <w:rsid w:val="00676AF9"/>
    <w:rsid w:val="00676B13"/>
    <w:rsid w:val="00676B68"/>
    <w:rsid w:val="00676BB6"/>
    <w:rsid w:val="00676BBB"/>
    <w:rsid w:val="00676BC6"/>
    <w:rsid w:val="00676BF3"/>
    <w:rsid w:val="00676C03"/>
    <w:rsid w:val="00676C34"/>
    <w:rsid w:val="00676C4F"/>
    <w:rsid w:val="00676C51"/>
    <w:rsid w:val="00676C81"/>
    <w:rsid w:val="00676C83"/>
    <w:rsid w:val="00676CA4"/>
    <w:rsid w:val="00676D45"/>
    <w:rsid w:val="00676D79"/>
    <w:rsid w:val="00676DD5"/>
    <w:rsid w:val="00676DDF"/>
    <w:rsid w:val="00676DE0"/>
    <w:rsid w:val="00676DF4"/>
    <w:rsid w:val="00676E02"/>
    <w:rsid w:val="00676E51"/>
    <w:rsid w:val="00676EAE"/>
    <w:rsid w:val="00676EEE"/>
    <w:rsid w:val="00676F1D"/>
    <w:rsid w:val="00676F2E"/>
    <w:rsid w:val="00676F57"/>
    <w:rsid w:val="00676F5B"/>
    <w:rsid w:val="00676F9D"/>
    <w:rsid w:val="00676FE7"/>
    <w:rsid w:val="00676FF7"/>
    <w:rsid w:val="00676FFB"/>
    <w:rsid w:val="00677028"/>
    <w:rsid w:val="00677040"/>
    <w:rsid w:val="00677041"/>
    <w:rsid w:val="006770B2"/>
    <w:rsid w:val="006770B4"/>
    <w:rsid w:val="006770E6"/>
    <w:rsid w:val="0067710A"/>
    <w:rsid w:val="00677185"/>
    <w:rsid w:val="006771A2"/>
    <w:rsid w:val="006771A9"/>
    <w:rsid w:val="006771AE"/>
    <w:rsid w:val="006771BD"/>
    <w:rsid w:val="00677235"/>
    <w:rsid w:val="0067724C"/>
    <w:rsid w:val="00677272"/>
    <w:rsid w:val="0067727F"/>
    <w:rsid w:val="0067729B"/>
    <w:rsid w:val="0067730D"/>
    <w:rsid w:val="00677322"/>
    <w:rsid w:val="0067732C"/>
    <w:rsid w:val="00677341"/>
    <w:rsid w:val="0067738E"/>
    <w:rsid w:val="006773A8"/>
    <w:rsid w:val="006773D4"/>
    <w:rsid w:val="006773E2"/>
    <w:rsid w:val="00677430"/>
    <w:rsid w:val="00677440"/>
    <w:rsid w:val="006774A6"/>
    <w:rsid w:val="00677509"/>
    <w:rsid w:val="00677538"/>
    <w:rsid w:val="0067754A"/>
    <w:rsid w:val="0067756B"/>
    <w:rsid w:val="00677583"/>
    <w:rsid w:val="006775AF"/>
    <w:rsid w:val="006775B5"/>
    <w:rsid w:val="006775BA"/>
    <w:rsid w:val="0067766D"/>
    <w:rsid w:val="00677674"/>
    <w:rsid w:val="00677698"/>
    <w:rsid w:val="006776AB"/>
    <w:rsid w:val="006776B0"/>
    <w:rsid w:val="00677734"/>
    <w:rsid w:val="0067774E"/>
    <w:rsid w:val="00677758"/>
    <w:rsid w:val="00677768"/>
    <w:rsid w:val="00677794"/>
    <w:rsid w:val="006777AC"/>
    <w:rsid w:val="006777B7"/>
    <w:rsid w:val="006777BE"/>
    <w:rsid w:val="006777DD"/>
    <w:rsid w:val="00677808"/>
    <w:rsid w:val="00677843"/>
    <w:rsid w:val="0067786E"/>
    <w:rsid w:val="00677888"/>
    <w:rsid w:val="00677897"/>
    <w:rsid w:val="006778BF"/>
    <w:rsid w:val="006778ED"/>
    <w:rsid w:val="006778F4"/>
    <w:rsid w:val="00677919"/>
    <w:rsid w:val="00677970"/>
    <w:rsid w:val="0067797C"/>
    <w:rsid w:val="0067798B"/>
    <w:rsid w:val="006779AE"/>
    <w:rsid w:val="006779DF"/>
    <w:rsid w:val="006779E4"/>
    <w:rsid w:val="006779EF"/>
    <w:rsid w:val="00677A1B"/>
    <w:rsid w:val="00677A54"/>
    <w:rsid w:val="00677AB9"/>
    <w:rsid w:val="00677AD9"/>
    <w:rsid w:val="00677AE4"/>
    <w:rsid w:val="00677AE8"/>
    <w:rsid w:val="00677B7B"/>
    <w:rsid w:val="00677B81"/>
    <w:rsid w:val="00677B88"/>
    <w:rsid w:val="00677BAC"/>
    <w:rsid w:val="00677BE5"/>
    <w:rsid w:val="00677BE8"/>
    <w:rsid w:val="00677BF6"/>
    <w:rsid w:val="00677CAA"/>
    <w:rsid w:val="00677CAD"/>
    <w:rsid w:val="00677CD7"/>
    <w:rsid w:val="00677CE5"/>
    <w:rsid w:val="00677D4C"/>
    <w:rsid w:val="00677D4D"/>
    <w:rsid w:val="00677D71"/>
    <w:rsid w:val="00677DCA"/>
    <w:rsid w:val="00677DCC"/>
    <w:rsid w:val="00677DEE"/>
    <w:rsid w:val="00677DFF"/>
    <w:rsid w:val="00677E65"/>
    <w:rsid w:val="00677E79"/>
    <w:rsid w:val="00677E86"/>
    <w:rsid w:val="00677E8C"/>
    <w:rsid w:val="00677EAD"/>
    <w:rsid w:val="00677EE2"/>
    <w:rsid w:val="00677EF9"/>
    <w:rsid w:val="00677F0F"/>
    <w:rsid w:val="00677F41"/>
    <w:rsid w:val="00677F4D"/>
    <w:rsid w:val="00677F62"/>
    <w:rsid w:val="00677F9C"/>
    <w:rsid w:val="00677FAB"/>
    <w:rsid w:val="00677FB5"/>
    <w:rsid w:val="00677FDE"/>
    <w:rsid w:val="00680017"/>
    <w:rsid w:val="0068002D"/>
    <w:rsid w:val="00680032"/>
    <w:rsid w:val="0068004C"/>
    <w:rsid w:val="00680053"/>
    <w:rsid w:val="0068007F"/>
    <w:rsid w:val="006800A8"/>
    <w:rsid w:val="006800BD"/>
    <w:rsid w:val="006800DD"/>
    <w:rsid w:val="006800FD"/>
    <w:rsid w:val="00680114"/>
    <w:rsid w:val="00680146"/>
    <w:rsid w:val="0068016F"/>
    <w:rsid w:val="00680186"/>
    <w:rsid w:val="0068021F"/>
    <w:rsid w:val="00680223"/>
    <w:rsid w:val="00680232"/>
    <w:rsid w:val="00680254"/>
    <w:rsid w:val="0068027B"/>
    <w:rsid w:val="006802DC"/>
    <w:rsid w:val="00680344"/>
    <w:rsid w:val="00680347"/>
    <w:rsid w:val="0068034F"/>
    <w:rsid w:val="0068037D"/>
    <w:rsid w:val="0068039E"/>
    <w:rsid w:val="006803BD"/>
    <w:rsid w:val="006803C2"/>
    <w:rsid w:val="006803E7"/>
    <w:rsid w:val="0068043C"/>
    <w:rsid w:val="00680471"/>
    <w:rsid w:val="00680472"/>
    <w:rsid w:val="00680484"/>
    <w:rsid w:val="006804E4"/>
    <w:rsid w:val="00680507"/>
    <w:rsid w:val="00680513"/>
    <w:rsid w:val="00680542"/>
    <w:rsid w:val="00680560"/>
    <w:rsid w:val="0068059A"/>
    <w:rsid w:val="0068059D"/>
    <w:rsid w:val="006805AE"/>
    <w:rsid w:val="006805C2"/>
    <w:rsid w:val="006805CB"/>
    <w:rsid w:val="006805E7"/>
    <w:rsid w:val="00680609"/>
    <w:rsid w:val="0068062C"/>
    <w:rsid w:val="006806D9"/>
    <w:rsid w:val="006806E8"/>
    <w:rsid w:val="00680703"/>
    <w:rsid w:val="00680723"/>
    <w:rsid w:val="006807AA"/>
    <w:rsid w:val="006807EF"/>
    <w:rsid w:val="0068081F"/>
    <w:rsid w:val="00680825"/>
    <w:rsid w:val="00680833"/>
    <w:rsid w:val="00680840"/>
    <w:rsid w:val="00680874"/>
    <w:rsid w:val="00680884"/>
    <w:rsid w:val="006808C6"/>
    <w:rsid w:val="00680949"/>
    <w:rsid w:val="00680979"/>
    <w:rsid w:val="00680997"/>
    <w:rsid w:val="00680A62"/>
    <w:rsid w:val="00680A79"/>
    <w:rsid w:val="00680A9D"/>
    <w:rsid w:val="00680AA1"/>
    <w:rsid w:val="00680AC4"/>
    <w:rsid w:val="00680AF0"/>
    <w:rsid w:val="00680B06"/>
    <w:rsid w:val="00680B13"/>
    <w:rsid w:val="00680B16"/>
    <w:rsid w:val="00680B26"/>
    <w:rsid w:val="00680B8C"/>
    <w:rsid w:val="00680C31"/>
    <w:rsid w:val="00680C38"/>
    <w:rsid w:val="00680C98"/>
    <w:rsid w:val="00680C99"/>
    <w:rsid w:val="00680CED"/>
    <w:rsid w:val="00680CFF"/>
    <w:rsid w:val="00680D0A"/>
    <w:rsid w:val="00680D0B"/>
    <w:rsid w:val="00680D13"/>
    <w:rsid w:val="00680D70"/>
    <w:rsid w:val="00680D8C"/>
    <w:rsid w:val="00680D93"/>
    <w:rsid w:val="00680DB2"/>
    <w:rsid w:val="00680DF0"/>
    <w:rsid w:val="00680E09"/>
    <w:rsid w:val="00680E18"/>
    <w:rsid w:val="00680E75"/>
    <w:rsid w:val="00680E7C"/>
    <w:rsid w:val="00680E88"/>
    <w:rsid w:val="00680ECD"/>
    <w:rsid w:val="00680F0D"/>
    <w:rsid w:val="00680F8D"/>
    <w:rsid w:val="00680FA0"/>
    <w:rsid w:val="00680FAD"/>
    <w:rsid w:val="00680FCC"/>
    <w:rsid w:val="00680FEA"/>
    <w:rsid w:val="00681028"/>
    <w:rsid w:val="00681055"/>
    <w:rsid w:val="0068106C"/>
    <w:rsid w:val="006810A6"/>
    <w:rsid w:val="006810B1"/>
    <w:rsid w:val="006810DF"/>
    <w:rsid w:val="006810E6"/>
    <w:rsid w:val="006810E7"/>
    <w:rsid w:val="0068111A"/>
    <w:rsid w:val="0068111E"/>
    <w:rsid w:val="0068112E"/>
    <w:rsid w:val="00681182"/>
    <w:rsid w:val="00681199"/>
    <w:rsid w:val="0068119E"/>
    <w:rsid w:val="006811B9"/>
    <w:rsid w:val="006811EC"/>
    <w:rsid w:val="00681211"/>
    <w:rsid w:val="0068128F"/>
    <w:rsid w:val="006812A5"/>
    <w:rsid w:val="006812A9"/>
    <w:rsid w:val="006812AD"/>
    <w:rsid w:val="006812B8"/>
    <w:rsid w:val="006812EC"/>
    <w:rsid w:val="006812F6"/>
    <w:rsid w:val="0068130F"/>
    <w:rsid w:val="0068137A"/>
    <w:rsid w:val="006813FA"/>
    <w:rsid w:val="006813FD"/>
    <w:rsid w:val="0068141D"/>
    <w:rsid w:val="00681441"/>
    <w:rsid w:val="00681450"/>
    <w:rsid w:val="00681469"/>
    <w:rsid w:val="00681478"/>
    <w:rsid w:val="006814AD"/>
    <w:rsid w:val="006814D4"/>
    <w:rsid w:val="00681507"/>
    <w:rsid w:val="0068151D"/>
    <w:rsid w:val="00681523"/>
    <w:rsid w:val="00681531"/>
    <w:rsid w:val="0068153B"/>
    <w:rsid w:val="0068156D"/>
    <w:rsid w:val="0068159F"/>
    <w:rsid w:val="006815C6"/>
    <w:rsid w:val="00681623"/>
    <w:rsid w:val="00681629"/>
    <w:rsid w:val="00681638"/>
    <w:rsid w:val="0068169E"/>
    <w:rsid w:val="006816AA"/>
    <w:rsid w:val="006816E2"/>
    <w:rsid w:val="00681701"/>
    <w:rsid w:val="00681728"/>
    <w:rsid w:val="00681729"/>
    <w:rsid w:val="00681736"/>
    <w:rsid w:val="00681768"/>
    <w:rsid w:val="00681778"/>
    <w:rsid w:val="00681788"/>
    <w:rsid w:val="0068179A"/>
    <w:rsid w:val="006817AB"/>
    <w:rsid w:val="006817F0"/>
    <w:rsid w:val="0068187C"/>
    <w:rsid w:val="00681891"/>
    <w:rsid w:val="006818A4"/>
    <w:rsid w:val="006818C2"/>
    <w:rsid w:val="006818F8"/>
    <w:rsid w:val="0068191B"/>
    <w:rsid w:val="00681921"/>
    <w:rsid w:val="0068192A"/>
    <w:rsid w:val="00681949"/>
    <w:rsid w:val="00681961"/>
    <w:rsid w:val="00681992"/>
    <w:rsid w:val="006819D2"/>
    <w:rsid w:val="006819D9"/>
    <w:rsid w:val="006819DD"/>
    <w:rsid w:val="006819E0"/>
    <w:rsid w:val="00681A18"/>
    <w:rsid w:val="00681A28"/>
    <w:rsid w:val="00681A3B"/>
    <w:rsid w:val="00681A41"/>
    <w:rsid w:val="00681A49"/>
    <w:rsid w:val="00681A99"/>
    <w:rsid w:val="00681AB3"/>
    <w:rsid w:val="00681AB6"/>
    <w:rsid w:val="00681AB7"/>
    <w:rsid w:val="00681AC3"/>
    <w:rsid w:val="00681B05"/>
    <w:rsid w:val="00681B28"/>
    <w:rsid w:val="00681B59"/>
    <w:rsid w:val="00681B68"/>
    <w:rsid w:val="00681BA1"/>
    <w:rsid w:val="00681BAD"/>
    <w:rsid w:val="00681BE4"/>
    <w:rsid w:val="00681CDC"/>
    <w:rsid w:val="00681D16"/>
    <w:rsid w:val="00681D50"/>
    <w:rsid w:val="00681D5D"/>
    <w:rsid w:val="00681D83"/>
    <w:rsid w:val="00681D85"/>
    <w:rsid w:val="00681DAA"/>
    <w:rsid w:val="00681E1E"/>
    <w:rsid w:val="00681E37"/>
    <w:rsid w:val="00681F00"/>
    <w:rsid w:val="00681F07"/>
    <w:rsid w:val="00681F7D"/>
    <w:rsid w:val="00681F9C"/>
    <w:rsid w:val="00681F9D"/>
    <w:rsid w:val="00682001"/>
    <w:rsid w:val="00682011"/>
    <w:rsid w:val="00682026"/>
    <w:rsid w:val="00682030"/>
    <w:rsid w:val="00682060"/>
    <w:rsid w:val="006820A1"/>
    <w:rsid w:val="006820E1"/>
    <w:rsid w:val="00682168"/>
    <w:rsid w:val="0068216E"/>
    <w:rsid w:val="00682189"/>
    <w:rsid w:val="0068226C"/>
    <w:rsid w:val="0068227D"/>
    <w:rsid w:val="00682286"/>
    <w:rsid w:val="006822B0"/>
    <w:rsid w:val="00682311"/>
    <w:rsid w:val="00682349"/>
    <w:rsid w:val="0068237E"/>
    <w:rsid w:val="0068237F"/>
    <w:rsid w:val="006823D1"/>
    <w:rsid w:val="006823E2"/>
    <w:rsid w:val="00682400"/>
    <w:rsid w:val="00682447"/>
    <w:rsid w:val="00682462"/>
    <w:rsid w:val="006824B7"/>
    <w:rsid w:val="006824CC"/>
    <w:rsid w:val="006824CD"/>
    <w:rsid w:val="006824D0"/>
    <w:rsid w:val="006824E3"/>
    <w:rsid w:val="0068251A"/>
    <w:rsid w:val="00682571"/>
    <w:rsid w:val="0068257C"/>
    <w:rsid w:val="00682583"/>
    <w:rsid w:val="0068258D"/>
    <w:rsid w:val="006825C8"/>
    <w:rsid w:val="006825F3"/>
    <w:rsid w:val="0068264C"/>
    <w:rsid w:val="006826A5"/>
    <w:rsid w:val="00682757"/>
    <w:rsid w:val="006827DC"/>
    <w:rsid w:val="006827E2"/>
    <w:rsid w:val="006827FB"/>
    <w:rsid w:val="0068280C"/>
    <w:rsid w:val="00682823"/>
    <w:rsid w:val="0068284A"/>
    <w:rsid w:val="00682899"/>
    <w:rsid w:val="006828A7"/>
    <w:rsid w:val="006828BE"/>
    <w:rsid w:val="006828DB"/>
    <w:rsid w:val="006828EB"/>
    <w:rsid w:val="0068293A"/>
    <w:rsid w:val="00682953"/>
    <w:rsid w:val="00682954"/>
    <w:rsid w:val="006829F3"/>
    <w:rsid w:val="00682A1D"/>
    <w:rsid w:val="00682A4C"/>
    <w:rsid w:val="00682A50"/>
    <w:rsid w:val="00682AC2"/>
    <w:rsid w:val="00682AEB"/>
    <w:rsid w:val="00682B20"/>
    <w:rsid w:val="00682BBF"/>
    <w:rsid w:val="00682BE8"/>
    <w:rsid w:val="00682C07"/>
    <w:rsid w:val="00682C4E"/>
    <w:rsid w:val="00682C5A"/>
    <w:rsid w:val="00682D10"/>
    <w:rsid w:val="00682D1D"/>
    <w:rsid w:val="00682D54"/>
    <w:rsid w:val="00682D6C"/>
    <w:rsid w:val="00682D8D"/>
    <w:rsid w:val="00682D8E"/>
    <w:rsid w:val="00682DA7"/>
    <w:rsid w:val="00682DD4"/>
    <w:rsid w:val="00682DEB"/>
    <w:rsid w:val="00682E32"/>
    <w:rsid w:val="00682E34"/>
    <w:rsid w:val="00682EBB"/>
    <w:rsid w:val="00682ECE"/>
    <w:rsid w:val="00682EED"/>
    <w:rsid w:val="00682F10"/>
    <w:rsid w:val="00682FBB"/>
    <w:rsid w:val="00682FD0"/>
    <w:rsid w:val="00683002"/>
    <w:rsid w:val="00683020"/>
    <w:rsid w:val="00683064"/>
    <w:rsid w:val="0068308C"/>
    <w:rsid w:val="00683098"/>
    <w:rsid w:val="0068309F"/>
    <w:rsid w:val="006830A1"/>
    <w:rsid w:val="006830C6"/>
    <w:rsid w:val="006830DD"/>
    <w:rsid w:val="00683119"/>
    <w:rsid w:val="00683143"/>
    <w:rsid w:val="00683172"/>
    <w:rsid w:val="0068317A"/>
    <w:rsid w:val="006831E7"/>
    <w:rsid w:val="0068321A"/>
    <w:rsid w:val="00683259"/>
    <w:rsid w:val="006832A6"/>
    <w:rsid w:val="006832B1"/>
    <w:rsid w:val="00683364"/>
    <w:rsid w:val="0068337F"/>
    <w:rsid w:val="006833B6"/>
    <w:rsid w:val="0068349B"/>
    <w:rsid w:val="006834C5"/>
    <w:rsid w:val="006834E8"/>
    <w:rsid w:val="006834FB"/>
    <w:rsid w:val="00683509"/>
    <w:rsid w:val="00683537"/>
    <w:rsid w:val="00683542"/>
    <w:rsid w:val="00683554"/>
    <w:rsid w:val="006835AD"/>
    <w:rsid w:val="006835E5"/>
    <w:rsid w:val="006835E6"/>
    <w:rsid w:val="00683612"/>
    <w:rsid w:val="0068361B"/>
    <w:rsid w:val="0068365F"/>
    <w:rsid w:val="00683677"/>
    <w:rsid w:val="006836A5"/>
    <w:rsid w:val="006836A6"/>
    <w:rsid w:val="006836B8"/>
    <w:rsid w:val="006836BD"/>
    <w:rsid w:val="006836C2"/>
    <w:rsid w:val="006836CE"/>
    <w:rsid w:val="006836FC"/>
    <w:rsid w:val="00683739"/>
    <w:rsid w:val="0068379B"/>
    <w:rsid w:val="006837AC"/>
    <w:rsid w:val="006837CE"/>
    <w:rsid w:val="006837E7"/>
    <w:rsid w:val="006837ED"/>
    <w:rsid w:val="00683880"/>
    <w:rsid w:val="006838BF"/>
    <w:rsid w:val="006838F2"/>
    <w:rsid w:val="006838F5"/>
    <w:rsid w:val="0068390E"/>
    <w:rsid w:val="00683912"/>
    <w:rsid w:val="0068392C"/>
    <w:rsid w:val="00683934"/>
    <w:rsid w:val="00683953"/>
    <w:rsid w:val="00683954"/>
    <w:rsid w:val="0068395D"/>
    <w:rsid w:val="0068398D"/>
    <w:rsid w:val="006839A7"/>
    <w:rsid w:val="006839A8"/>
    <w:rsid w:val="006839B9"/>
    <w:rsid w:val="006839CD"/>
    <w:rsid w:val="006839D1"/>
    <w:rsid w:val="006839E8"/>
    <w:rsid w:val="00683A0B"/>
    <w:rsid w:val="00683A2A"/>
    <w:rsid w:val="00683A84"/>
    <w:rsid w:val="00683AA8"/>
    <w:rsid w:val="00683AB0"/>
    <w:rsid w:val="00683B07"/>
    <w:rsid w:val="00683B19"/>
    <w:rsid w:val="00683B95"/>
    <w:rsid w:val="00683BA1"/>
    <w:rsid w:val="00683BBB"/>
    <w:rsid w:val="00683C34"/>
    <w:rsid w:val="00683C5F"/>
    <w:rsid w:val="00683CA1"/>
    <w:rsid w:val="00683CBB"/>
    <w:rsid w:val="00683CC6"/>
    <w:rsid w:val="00683D05"/>
    <w:rsid w:val="00683D24"/>
    <w:rsid w:val="00683D25"/>
    <w:rsid w:val="00683D68"/>
    <w:rsid w:val="00683D6E"/>
    <w:rsid w:val="00683D87"/>
    <w:rsid w:val="00683DA2"/>
    <w:rsid w:val="00683DC3"/>
    <w:rsid w:val="00683DCE"/>
    <w:rsid w:val="00683DD9"/>
    <w:rsid w:val="00683E07"/>
    <w:rsid w:val="00683E50"/>
    <w:rsid w:val="00683E59"/>
    <w:rsid w:val="00683E74"/>
    <w:rsid w:val="00683E93"/>
    <w:rsid w:val="00683EF1"/>
    <w:rsid w:val="00683EF7"/>
    <w:rsid w:val="00683F14"/>
    <w:rsid w:val="00683FDB"/>
    <w:rsid w:val="0068400D"/>
    <w:rsid w:val="00684037"/>
    <w:rsid w:val="00684074"/>
    <w:rsid w:val="0068407A"/>
    <w:rsid w:val="006840A5"/>
    <w:rsid w:val="006840AB"/>
    <w:rsid w:val="006840CA"/>
    <w:rsid w:val="0068416E"/>
    <w:rsid w:val="0068417F"/>
    <w:rsid w:val="00684190"/>
    <w:rsid w:val="00684205"/>
    <w:rsid w:val="00684257"/>
    <w:rsid w:val="00684277"/>
    <w:rsid w:val="00684286"/>
    <w:rsid w:val="0068428D"/>
    <w:rsid w:val="0068428F"/>
    <w:rsid w:val="00684294"/>
    <w:rsid w:val="006842AF"/>
    <w:rsid w:val="006842FB"/>
    <w:rsid w:val="00684342"/>
    <w:rsid w:val="0068434B"/>
    <w:rsid w:val="0068434D"/>
    <w:rsid w:val="0068435B"/>
    <w:rsid w:val="006843CC"/>
    <w:rsid w:val="00684444"/>
    <w:rsid w:val="00684493"/>
    <w:rsid w:val="0068449C"/>
    <w:rsid w:val="006844EA"/>
    <w:rsid w:val="00684523"/>
    <w:rsid w:val="00684530"/>
    <w:rsid w:val="00684539"/>
    <w:rsid w:val="00684541"/>
    <w:rsid w:val="0068454E"/>
    <w:rsid w:val="00684569"/>
    <w:rsid w:val="0068456D"/>
    <w:rsid w:val="00684583"/>
    <w:rsid w:val="006845A3"/>
    <w:rsid w:val="006845AD"/>
    <w:rsid w:val="006845B8"/>
    <w:rsid w:val="006845C4"/>
    <w:rsid w:val="0068461B"/>
    <w:rsid w:val="00684631"/>
    <w:rsid w:val="00684646"/>
    <w:rsid w:val="00684684"/>
    <w:rsid w:val="006846B2"/>
    <w:rsid w:val="006846D6"/>
    <w:rsid w:val="00684715"/>
    <w:rsid w:val="00684718"/>
    <w:rsid w:val="00684745"/>
    <w:rsid w:val="0068474C"/>
    <w:rsid w:val="006847B7"/>
    <w:rsid w:val="006847BF"/>
    <w:rsid w:val="006847F6"/>
    <w:rsid w:val="006847FD"/>
    <w:rsid w:val="00684809"/>
    <w:rsid w:val="0068481B"/>
    <w:rsid w:val="0068483A"/>
    <w:rsid w:val="0068485E"/>
    <w:rsid w:val="00684896"/>
    <w:rsid w:val="006848ED"/>
    <w:rsid w:val="00684900"/>
    <w:rsid w:val="00684936"/>
    <w:rsid w:val="0068496F"/>
    <w:rsid w:val="00684976"/>
    <w:rsid w:val="0068498C"/>
    <w:rsid w:val="006849DF"/>
    <w:rsid w:val="00684A4A"/>
    <w:rsid w:val="00684A5C"/>
    <w:rsid w:val="00684A62"/>
    <w:rsid w:val="00684A68"/>
    <w:rsid w:val="00684AD5"/>
    <w:rsid w:val="00684AF0"/>
    <w:rsid w:val="00684B04"/>
    <w:rsid w:val="00684B2F"/>
    <w:rsid w:val="00684B62"/>
    <w:rsid w:val="00684B9C"/>
    <w:rsid w:val="00684BDC"/>
    <w:rsid w:val="00684C75"/>
    <w:rsid w:val="00684C89"/>
    <w:rsid w:val="00684C95"/>
    <w:rsid w:val="00684CF7"/>
    <w:rsid w:val="00684D72"/>
    <w:rsid w:val="00684D8E"/>
    <w:rsid w:val="00684DF3"/>
    <w:rsid w:val="00684DFF"/>
    <w:rsid w:val="00684E11"/>
    <w:rsid w:val="00684E24"/>
    <w:rsid w:val="00684E42"/>
    <w:rsid w:val="00684E4A"/>
    <w:rsid w:val="00684E70"/>
    <w:rsid w:val="00684E90"/>
    <w:rsid w:val="00684E9B"/>
    <w:rsid w:val="00684E9F"/>
    <w:rsid w:val="00684ED4"/>
    <w:rsid w:val="00684EF5"/>
    <w:rsid w:val="00684F0C"/>
    <w:rsid w:val="00684F24"/>
    <w:rsid w:val="00684F7E"/>
    <w:rsid w:val="00684F96"/>
    <w:rsid w:val="00684FB9"/>
    <w:rsid w:val="00684FCF"/>
    <w:rsid w:val="00684FE7"/>
    <w:rsid w:val="00685006"/>
    <w:rsid w:val="00685024"/>
    <w:rsid w:val="0068504E"/>
    <w:rsid w:val="0068507A"/>
    <w:rsid w:val="00685086"/>
    <w:rsid w:val="006850A7"/>
    <w:rsid w:val="0068511B"/>
    <w:rsid w:val="00685120"/>
    <w:rsid w:val="00685130"/>
    <w:rsid w:val="006851D9"/>
    <w:rsid w:val="006851DC"/>
    <w:rsid w:val="00685200"/>
    <w:rsid w:val="00685215"/>
    <w:rsid w:val="0068523A"/>
    <w:rsid w:val="006852A4"/>
    <w:rsid w:val="006852BD"/>
    <w:rsid w:val="0068530E"/>
    <w:rsid w:val="0068533D"/>
    <w:rsid w:val="006853E7"/>
    <w:rsid w:val="0068545C"/>
    <w:rsid w:val="00685478"/>
    <w:rsid w:val="006854CA"/>
    <w:rsid w:val="006854EA"/>
    <w:rsid w:val="006854F5"/>
    <w:rsid w:val="006854F8"/>
    <w:rsid w:val="00685508"/>
    <w:rsid w:val="00685528"/>
    <w:rsid w:val="00685567"/>
    <w:rsid w:val="0068558B"/>
    <w:rsid w:val="0068558C"/>
    <w:rsid w:val="006855A8"/>
    <w:rsid w:val="006855D8"/>
    <w:rsid w:val="006855E8"/>
    <w:rsid w:val="00685601"/>
    <w:rsid w:val="0068560A"/>
    <w:rsid w:val="00685657"/>
    <w:rsid w:val="00685660"/>
    <w:rsid w:val="00685671"/>
    <w:rsid w:val="00685680"/>
    <w:rsid w:val="006856E8"/>
    <w:rsid w:val="006856FC"/>
    <w:rsid w:val="00685706"/>
    <w:rsid w:val="00685722"/>
    <w:rsid w:val="0068576E"/>
    <w:rsid w:val="00685791"/>
    <w:rsid w:val="006857E0"/>
    <w:rsid w:val="006857FC"/>
    <w:rsid w:val="006857FE"/>
    <w:rsid w:val="00685828"/>
    <w:rsid w:val="006858DE"/>
    <w:rsid w:val="006858EA"/>
    <w:rsid w:val="00685982"/>
    <w:rsid w:val="006859B6"/>
    <w:rsid w:val="00685A02"/>
    <w:rsid w:val="00685A6C"/>
    <w:rsid w:val="00685A6E"/>
    <w:rsid w:val="00685A8A"/>
    <w:rsid w:val="00685A8B"/>
    <w:rsid w:val="00685B5D"/>
    <w:rsid w:val="00685B65"/>
    <w:rsid w:val="00685B8D"/>
    <w:rsid w:val="00685B9B"/>
    <w:rsid w:val="00685BB0"/>
    <w:rsid w:val="00685BCF"/>
    <w:rsid w:val="00685BD6"/>
    <w:rsid w:val="00685BE5"/>
    <w:rsid w:val="00685BF6"/>
    <w:rsid w:val="00685BF7"/>
    <w:rsid w:val="00685C13"/>
    <w:rsid w:val="00685C24"/>
    <w:rsid w:val="00685C3E"/>
    <w:rsid w:val="00685C4B"/>
    <w:rsid w:val="00685CCE"/>
    <w:rsid w:val="00685CE0"/>
    <w:rsid w:val="00685CE3"/>
    <w:rsid w:val="00685CFC"/>
    <w:rsid w:val="00685D00"/>
    <w:rsid w:val="00685D03"/>
    <w:rsid w:val="00685D08"/>
    <w:rsid w:val="00685D63"/>
    <w:rsid w:val="00685DA9"/>
    <w:rsid w:val="00685E3A"/>
    <w:rsid w:val="00685E67"/>
    <w:rsid w:val="00685E9F"/>
    <w:rsid w:val="00685EAF"/>
    <w:rsid w:val="00685EBB"/>
    <w:rsid w:val="00685EBF"/>
    <w:rsid w:val="00685F1C"/>
    <w:rsid w:val="00685F2A"/>
    <w:rsid w:val="00685FE4"/>
    <w:rsid w:val="0068603C"/>
    <w:rsid w:val="00686047"/>
    <w:rsid w:val="006860A4"/>
    <w:rsid w:val="006860CD"/>
    <w:rsid w:val="006860DA"/>
    <w:rsid w:val="006860FE"/>
    <w:rsid w:val="00686108"/>
    <w:rsid w:val="00686117"/>
    <w:rsid w:val="0068613A"/>
    <w:rsid w:val="0068613D"/>
    <w:rsid w:val="00686146"/>
    <w:rsid w:val="00686167"/>
    <w:rsid w:val="00686218"/>
    <w:rsid w:val="00686233"/>
    <w:rsid w:val="0068623B"/>
    <w:rsid w:val="0068627F"/>
    <w:rsid w:val="006862A9"/>
    <w:rsid w:val="00686308"/>
    <w:rsid w:val="00686326"/>
    <w:rsid w:val="00686380"/>
    <w:rsid w:val="00686393"/>
    <w:rsid w:val="006863AB"/>
    <w:rsid w:val="00686438"/>
    <w:rsid w:val="00686454"/>
    <w:rsid w:val="0068648F"/>
    <w:rsid w:val="00686498"/>
    <w:rsid w:val="0068649A"/>
    <w:rsid w:val="006864C4"/>
    <w:rsid w:val="006864C9"/>
    <w:rsid w:val="006864EE"/>
    <w:rsid w:val="006864EF"/>
    <w:rsid w:val="006864F9"/>
    <w:rsid w:val="006864FE"/>
    <w:rsid w:val="00686569"/>
    <w:rsid w:val="00686578"/>
    <w:rsid w:val="00686586"/>
    <w:rsid w:val="006865C4"/>
    <w:rsid w:val="006865C8"/>
    <w:rsid w:val="0068662C"/>
    <w:rsid w:val="0068666C"/>
    <w:rsid w:val="006866AC"/>
    <w:rsid w:val="006866C3"/>
    <w:rsid w:val="006866D3"/>
    <w:rsid w:val="0068670C"/>
    <w:rsid w:val="006867D4"/>
    <w:rsid w:val="00686831"/>
    <w:rsid w:val="00686841"/>
    <w:rsid w:val="006868CC"/>
    <w:rsid w:val="006868EE"/>
    <w:rsid w:val="006868F2"/>
    <w:rsid w:val="00686921"/>
    <w:rsid w:val="00686927"/>
    <w:rsid w:val="00686961"/>
    <w:rsid w:val="00686971"/>
    <w:rsid w:val="006869A5"/>
    <w:rsid w:val="006869AB"/>
    <w:rsid w:val="00686A3C"/>
    <w:rsid w:val="00686A46"/>
    <w:rsid w:val="00686A4D"/>
    <w:rsid w:val="00686A70"/>
    <w:rsid w:val="00686A72"/>
    <w:rsid w:val="00686A7B"/>
    <w:rsid w:val="00686A82"/>
    <w:rsid w:val="00686AE4"/>
    <w:rsid w:val="00686B12"/>
    <w:rsid w:val="00686B31"/>
    <w:rsid w:val="00686B3B"/>
    <w:rsid w:val="00686B4A"/>
    <w:rsid w:val="00686B66"/>
    <w:rsid w:val="00686B93"/>
    <w:rsid w:val="00686BF2"/>
    <w:rsid w:val="00686C0D"/>
    <w:rsid w:val="00686C1E"/>
    <w:rsid w:val="00686C21"/>
    <w:rsid w:val="00686C48"/>
    <w:rsid w:val="00686CBF"/>
    <w:rsid w:val="00686D79"/>
    <w:rsid w:val="00686DA9"/>
    <w:rsid w:val="00686DBA"/>
    <w:rsid w:val="00686DE2"/>
    <w:rsid w:val="00686E0E"/>
    <w:rsid w:val="00686E20"/>
    <w:rsid w:val="00686E8A"/>
    <w:rsid w:val="00686E9E"/>
    <w:rsid w:val="00686EC5"/>
    <w:rsid w:val="00686ECD"/>
    <w:rsid w:val="00686EE1"/>
    <w:rsid w:val="00686EF7"/>
    <w:rsid w:val="00686F11"/>
    <w:rsid w:val="00686F39"/>
    <w:rsid w:val="00686F59"/>
    <w:rsid w:val="00686F5C"/>
    <w:rsid w:val="00686F7F"/>
    <w:rsid w:val="00686FF3"/>
    <w:rsid w:val="00686FFE"/>
    <w:rsid w:val="00687014"/>
    <w:rsid w:val="0068702E"/>
    <w:rsid w:val="0068702F"/>
    <w:rsid w:val="00687048"/>
    <w:rsid w:val="0068706B"/>
    <w:rsid w:val="00687073"/>
    <w:rsid w:val="00687093"/>
    <w:rsid w:val="006870EC"/>
    <w:rsid w:val="00687139"/>
    <w:rsid w:val="00687145"/>
    <w:rsid w:val="00687152"/>
    <w:rsid w:val="00687191"/>
    <w:rsid w:val="006871A1"/>
    <w:rsid w:val="006871BB"/>
    <w:rsid w:val="006871EA"/>
    <w:rsid w:val="006871F2"/>
    <w:rsid w:val="00687230"/>
    <w:rsid w:val="00687286"/>
    <w:rsid w:val="00687293"/>
    <w:rsid w:val="0068729D"/>
    <w:rsid w:val="006872AB"/>
    <w:rsid w:val="006872D9"/>
    <w:rsid w:val="00687307"/>
    <w:rsid w:val="0068732B"/>
    <w:rsid w:val="0068736A"/>
    <w:rsid w:val="0068736B"/>
    <w:rsid w:val="00687386"/>
    <w:rsid w:val="00687399"/>
    <w:rsid w:val="006873C2"/>
    <w:rsid w:val="006873EC"/>
    <w:rsid w:val="006873F2"/>
    <w:rsid w:val="00687444"/>
    <w:rsid w:val="0068745B"/>
    <w:rsid w:val="00687465"/>
    <w:rsid w:val="0068746A"/>
    <w:rsid w:val="006874C9"/>
    <w:rsid w:val="00687547"/>
    <w:rsid w:val="0068757F"/>
    <w:rsid w:val="006875AA"/>
    <w:rsid w:val="006875CE"/>
    <w:rsid w:val="0068760B"/>
    <w:rsid w:val="006876C8"/>
    <w:rsid w:val="006876EF"/>
    <w:rsid w:val="00687708"/>
    <w:rsid w:val="00687769"/>
    <w:rsid w:val="006877B6"/>
    <w:rsid w:val="006877D8"/>
    <w:rsid w:val="0068785D"/>
    <w:rsid w:val="00687878"/>
    <w:rsid w:val="006878D2"/>
    <w:rsid w:val="00687902"/>
    <w:rsid w:val="00687907"/>
    <w:rsid w:val="00687967"/>
    <w:rsid w:val="00687975"/>
    <w:rsid w:val="006879B6"/>
    <w:rsid w:val="006879D7"/>
    <w:rsid w:val="00687A29"/>
    <w:rsid w:val="00687A3C"/>
    <w:rsid w:val="00687A4D"/>
    <w:rsid w:val="00687A85"/>
    <w:rsid w:val="00687AA1"/>
    <w:rsid w:val="00687AC9"/>
    <w:rsid w:val="00687AD6"/>
    <w:rsid w:val="00687ADD"/>
    <w:rsid w:val="00687B57"/>
    <w:rsid w:val="00687B5E"/>
    <w:rsid w:val="00687B65"/>
    <w:rsid w:val="00687B7F"/>
    <w:rsid w:val="00687C05"/>
    <w:rsid w:val="00687C81"/>
    <w:rsid w:val="00687C86"/>
    <w:rsid w:val="00687CA8"/>
    <w:rsid w:val="00687CC4"/>
    <w:rsid w:val="00687D18"/>
    <w:rsid w:val="00687D1B"/>
    <w:rsid w:val="00687D46"/>
    <w:rsid w:val="00687D66"/>
    <w:rsid w:val="00687DDC"/>
    <w:rsid w:val="00687DF7"/>
    <w:rsid w:val="00687DFD"/>
    <w:rsid w:val="00687E09"/>
    <w:rsid w:val="00687E1C"/>
    <w:rsid w:val="00687EB1"/>
    <w:rsid w:val="00687EC0"/>
    <w:rsid w:val="00687ED3"/>
    <w:rsid w:val="00687EF0"/>
    <w:rsid w:val="00687F6E"/>
    <w:rsid w:val="00687F6F"/>
    <w:rsid w:val="00687F72"/>
    <w:rsid w:val="00687F76"/>
    <w:rsid w:val="00687F7D"/>
    <w:rsid w:val="00687F85"/>
    <w:rsid w:val="00687FA0"/>
    <w:rsid w:val="00687FB0"/>
    <w:rsid w:val="00687FE2"/>
    <w:rsid w:val="00687FEF"/>
    <w:rsid w:val="00690057"/>
    <w:rsid w:val="0069005E"/>
    <w:rsid w:val="006900A9"/>
    <w:rsid w:val="006900B5"/>
    <w:rsid w:val="006900CD"/>
    <w:rsid w:val="006900F9"/>
    <w:rsid w:val="00690140"/>
    <w:rsid w:val="00690153"/>
    <w:rsid w:val="00690169"/>
    <w:rsid w:val="0069017A"/>
    <w:rsid w:val="00690196"/>
    <w:rsid w:val="006901A0"/>
    <w:rsid w:val="006901AE"/>
    <w:rsid w:val="006901E1"/>
    <w:rsid w:val="00690217"/>
    <w:rsid w:val="00690224"/>
    <w:rsid w:val="00690239"/>
    <w:rsid w:val="0069023B"/>
    <w:rsid w:val="00690257"/>
    <w:rsid w:val="00690285"/>
    <w:rsid w:val="006902EE"/>
    <w:rsid w:val="00690337"/>
    <w:rsid w:val="00690370"/>
    <w:rsid w:val="00690392"/>
    <w:rsid w:val="006903A3"/>
    <w:rsid w:val="006903F6"/>
    <w:rsid w:val="00690462"/>
    <w:rsid w:val="006904CA"/>
    <w:rsid w:val="006904ED"/>
    <w:rsid w:val="0069059B"/>
    <w:rsid w:val="006905B5"/>
    <w:rsid w:val="006905F7"/>
    <w:rsid w:val="00690666"/>
    <w:rsid w:val="00690699"/>
    <w:rsid w:val="006906D1"/>
    <w:rsid w:val="006906F1"/>
    <w:rsid w:val="0069075E"/>
    <w:rsid w:val="00690776"/>
    <w:rsid w:val="006907C1"/>
    <w:rsid w:val="0069081E"/>
    <w:rsid w:val="0069084C"/>
    <w:rsid w:val="006908A0"/>
    <w:rsid w:val="006908B1"/>
    <w:rsid w:val="006908C6"/>
    <w:rsid w:val="00690949"/>
    <w:rsid w:val="0069096D"/>
    <w:rsid w:val="006909BF"/>
    <w:rsid w:val="006909D0"/>
    <w:rsid w:val="00690A43"/>
    <w:rsid w:val="00690A51"/>
    <w:rsid w:val="00690A60"/>
    <w:rsid w:val="00690A71"/>
    <w:rsid w:val="00690A7E"/>
    <w:rsid w:val="00690A87"/>
    <w:rsid w:val="00690B25"/>
    <w:rsid w:val="00690B5F"/>
    <w:rsid w:val="00690B8A"/>
    <w:rsid w:val="00690BCD"/>
    <w:rsid w:val="00690BD3"/>
    <w:rsid w:val="00690BD8"/>
    <w:rsid w:val="00690BEB"/>
    <w:rsid w:val="00690BEF"/>
    <w:rsid w:val="00690C12"/>
    <w:rsid w:val="00690C48"/>
    <w:rsid w:val="00690C58"/>
    <w:rsid w:val="00690C60"/>
    <w:rsid w:val="00690CBB"/>
    <w:rsid w:val="00690CD4"/>
    <w:rsid w:val="00690CE2"/>
    <w:rsid w:val="00690D92"/>
    <w:rsid w:val="00690DAB"/>
    <w:rsid w:val="00690DCF"/>
    <w:rsid w:val="00690E11"/>
    <w:rsid w:val="00690E19"/>
    <w:rsid w:val="00690E22"/>
    <w:rsid w:val="00690E64"/>
    <w:rsid w:val="00690E9F"/>
    <w:rsid w:val="00690ECA"/>
    <w:rsid w:val="00690ECE"/>
    <w:rsid w:val="00690EEF"/>
    <w:rsid w:val="00690F08"/>
    <w:rsid w:val="00690F25"/>
    <w:rsid w:val="00690F62"/>
    <w:rsid w:val="00690F6E"/>
    <w:rsid w:val="00690F7A"/>
    <w:rsid w:val="00690F84"/>
    <w:rsid w:val="00690FAB"/>
    <w:rsid w:val="00690FB2"/>
    <w:rsid w:val="00690FB4"/>
    <w:rsid w:val="00691009"/>
    <w:rsid w:val="00691043"/>
    <w:rsid w:val="0069104C"/>
    <w:rsid w:val="00691051"/>
    <w:rsid w:val="0069105A"/>
    <w:rsid w:val="00691095"/>
    <w:rsid w:val="0069109C"/>
    <w:rsid w:val="0069111B"/>
    <w:rsid w:val="00691161"/>
    <w:rsid w:val="006911BA"/>
    <w:rsid w:val="0069120B"/>
    <w:rsid w:val="0069128F"/>
    <w:rsid w:val="0069129E"/>
    <w:rsid w:val="006912A6"/>
    <w:rsid w:val="006913C7"/>
    <w:rsid w:val="006913FB"/>
    <w:rsid w:val="00691425"/>
    <w:rsid w:val="00691442"/>
    <w:rsid w:val="00691443"/>
    <w:rsid w:val="006914B4"/>
    <w:rsid w:val="006914BF"/>
    <w:rsid w:val="006914CE"/>
    <w:rsid w:val="006914D8"/>
    <w:rsid w:val="0069150D"/>
    <w:rsid w:val="0069158C"/>
    <w:rsid w:val="00691603"/>
    <w:rsid w:val="00691609"/>
    <w:rsid w:val="0069160B"/>
    <w:rsid w:val="00691626"/>
    <w:rsid w:val="00691664"/>
    <w:rsid w:val="006916A6"/>
    <w:rsid w:val="006916A9"/>
    <w:rsid w:val="006916DA"/>
    <w:rsid w:val="0069172B"/>
    <w:rsid w:val="00691734"/>
    <w:rsid w:val="0069173E"/>
    <w:rsid w:val="00691742"/>
    <w:rsid w:val="0069177A"/>
    <w:rsid w:val="00691787"/>
    <w:rsid w:val="006917A4"/>
    <w:rsid w:val="006917CD"/>
    <w:rsid w:val="006917D8"/>
    <w:rsid w:val="00691804"/>
    <w:rsid w:val="0069181D"/>
    <w:rsid w:val="00691840"/>
    <w:rsid w:val="00691874"/>
    <w:rsid w:val="0069187C"/>
    <w:rsid w:val="0069188A"/>
    <w:rsid w:val="006918F3"/>
    <w:rsid w:val="00691926"/>
    <w:rsid w:val="00691927"/>
    <w:rsid w:val="0069197E"/>
    <w:rsid w:val="0069198A"/>
    <w:rsid w:val="0069199E"/>
    <w:rsid w:val="006919A1"/>
    <w:rsid w:val="006919AF"/>
    <w:rsid w:val="006919F9"/>
    <w:rsid w:val="00691A02"/>
    <w:rsid w:val="00691A31"/>
    <w:rsid w:val="00691A34"/>
    <w:rsid w:val="00691AB1"/>
    <w:rsid w:val="00691B0C"/>
    <w:rsid w:val="00691B13"/>
    <w:rsid w:val="00691B1C"/>
    <w:rsid w:val="00691B30"/>
    <w:rsid w:val="00691B7C"/>
    <w:rsid w:val="00691C4A"/>
    <w:rsid w:val="00691C97"/>
    <w:rsid w:val="00691C9A"/>
    <w:rsid w:val="00691CBA"/>
    <w:rsid w:val="00691CBB"/>
    <w:rsid w:val="00691CC2"/>
    <w:rsid w:val="00691D85"/>
    <w:rsid w:val="00691D8F"/>
    <w:rsid w:val="00691DCF"/>
    <w:rsid w:val="00691DDE"/>
    <w:rsid w:val="00691E15"/>
    <w:rsid w:val="00691ED6"/>
    <w:rsid w:val="00691F16"/>
    <w:rsid w:val="00691F28"/>
    <w:rsid w:val="00691F3C"/>
    <w:rsid w:val="00691F5B"/>
    <w:rsid w:val="00691F5F"/>
    <w:rsid w:val="00691FA2"/>
    <w:rsid w:val="00691FFC"/>
    <w:rsid w:val="0069201F"/>
    <w:rsid w:val="00692067"/>
    <w:rsid w:val="006920BE"/>
    <w:rsid w:val="006920DE"/>
    <w:rsid w:val="00692142"/>
    <w:rsid w:val="0069217B"/>
    <w:rsid w:val="00692189"/>
    <w:rsid w:val="00692192"/>
    <w:rsid w:val="00692216"/>
    <w:rsid w:val="00692272"/>
    <w:rsid w:val="006922A2"/>
    <w:rsid w:val="006922DC"/>
    <w:rsid w:val="006922E0"/>
    <w:rsid w:val="00692345"/>
    <w:rsid w:val="0069236F"/>
    <w:rsid w:val="00692371"/>
    <w:rsid w:val="006923C5"/>
    <w:rsid w:val="006923C6"/>
    <w:rsid w:val="006923EC"/>
    <w:rsid w:val="0069242B"/>
    <w:rsid w:val="0069249C"/>
    <w:rsid w:val="006924C5"/>
    <w:rsid w:val="006924E9"/>
    <w:rsid w:val="006924EC"/>
    <w:rsid w:val="006924F5"/>
    <w:rsid w:val="00692507"/>
    <w:rsid w:val="00692537"/>
    <w:rsid w:val="00692556"/>
    <w:rsid w:val="0069255A"/>
    <w:rsid w:val="00692561"/>
    <w:rsid w:val="0069256A"/>
    <w:rsid w:val="006925A2"/>
    <w:rsid w:val="006925FC"/>
    <w:rsid w:val="0069263C"/>
    <w:rsid w:val="00692652"/>
    <w:rsid w:val="00692687"/>
    <w:rsid w:val="0069271E"/>
    <w:rsid w:val="00692727"/>
    <w:rsid w:val="00692730"/>
    <w:rsid w:val="00692749"/>
    <w:rsid w:val="006927BA"/>
    <w:rsid w:val="00692829"/>
    <w:rsid w:val="0069283E"/>
    <w:rsid w:val="0069284F"/>
    <w:rsid w:val="00692861"/>
    <w:rsid w:val="0069286A"/>
    <w:rsid w:val="00692872"/>
    <w:rsid w:val="0069287F"/>
    <w:rsid w:val="006928CC"/>
    <w:rsid w:val="006928D9"/>
    <w:rsid w:val="00692921"/>
    <w:rsid w:val="00692931"/>
    <w:rsid w:val="00692964"/>
    <w:rsid w:val="00692978"/>
    <w:rsid w:val="0069297B"/>
    <w:rsid w:val="00692987"/>
    <w:rsid w:val="006929D2"/>
    <w:rsid w:val="00692A20"/>
    <w:rsid w:val="00692A3B"/>
    <w:rsid w:val="00692A68"/>
    <w:rsid w:val="00692A89"/>
    <w:rsid w:val="00692AF7"/>
    <w:rsid w:val="00692B1F"/>
    <w:rsid w:val="00692B2D"/>
    <w:rsid w:val="00692B80"/>
    <w:rsid w:val="00692BB4"/>
    <w:rsid w:val="00692BB5"/>
    <w:rsid w:val="00692BC4"/>
    <w:rsid w:val="00692C00"/>
    <w:rsid w:val="00692C02"/>
    <w:rsid w:val="00692C0E"/>
    <w:rsid w:val="00692C48"/>
    <w:rsid w:val="00692C55"/>
    <w:rsid w:val="00692CE1"/>
    <w:rsid w:val="00692CEB"/>
    <w:rsid w:val="00692D74"/>
    <w:rsid w:val="00692E12"/>
    <w:rsid w:val="00692E45"/>
    <w:rsid w:val="00692E5A"/>
    <w:rsid w:val="00692E91"/>
    <w:rsid w:val="00692E9D"/>
    <w:rsid w:val="00692EA7"/>
    <w:rsid w:val="00692EFB"/>
    <w:rsid w:val="00692F14"/>
    <w:rsid w:val="00692F5B"/>
    <w:rsid w:val="00692F8B"/>
    <w:rsid w:val="00692F99"/>
    <w:rsid w:val="00692F9F"/>
    <w:rsid w:val="00692FC8"/>
    <w:rsid w:val="0069301E"/>
    <w:rsid w:val="0069304F"/>
    <w:rsid w:val="00693078"/>
    <w:rsid w:val="0069307A"/>
    <w:rsid w:val="006930EC"/>
    <w:rsid w:val="006930FF"/>
    <w:rsid w:val="0069317A"/>
    <w:rsid w:val="006931B3"/>
    <w:rsid w:val="006931CB"/>
    <w:rsid w:val="006931EF"/>
    <w:rsid w:val="00693207"/>
    <w:rsid w:val="0069320D"/>
    <w:rsid w:val="00693226"/>
    <w:rsid w:val="00693247"/>
    <w:rsid w:val="00693287"/>
    <w:rsid w:val="006932BD"/>
    <w:rsid w:val="006932D9"/>
    <w:rsid w:val="006932E5"/>
    <w:rsid w:val="00693319"/>
    <w:rsid w:val="0069331A"/>
    <w:rsid w:val="0069336F"/>
    <w:rsid w:val="00693394"/>
    <w:rsid w:val="0069339B"/>
    <w:rsid w:val="006933CF"/>
    <w:rsid w:val="006933D5"/>
    <w:rsid w:val="006933F6"/>
    <w:rsid w:val="00693405"/>
    <w:rsid w:val="00693423"/>
    <w:rsid w:val="006934E7"/>
    <w:rsid w:val="00693504"/>
    <w:rsid w:val="0069350F"/>
    <w:rsid w:val="0069351F"/>
    <w:rsid w:val="00693530"/>
    <w:rsid w:val="00693546"/>
    <w:rsid w:val="0069359F"/>
    <w:rsid w:val="00693639"/>
    <w:rsid w:val="006936EA"/>
    <w:rsid w:val="0069370A"/>
    <w:rsid w:val="00693785"/>
    <w:rsid w:val="006937CA"/>
    <w:rsid w:val="0069380B"/>
    <w:rsid w:val="00693828"/>
    <w:rsid w:val="0069385C"/>
    <w:rsid w:val="00693882"/>
    <w:rsid w:val="00693894"/>
    <w:rsid w:val="006938C0"/>
    <w:rsid w:val="006938DA"/>
    <w:rsid w:val="006938EC"/>
    <w:rsid w:val="0069395C"/>
    <w:rsid w:val="006939C6"/>
    <w:rsid w:val="006939E0"/>
    <w:rsid w:val="00693A04"/>
    <w:rsid w:val="00693A28"/>
    <w:rsid w:val="00693A5B"/>
    <w:rsid w:val="00693AA1"/>
    <w:rsid w:val="00693B10"/>
    <w:rsid w:val="00693B54"/>
    <w:rsid w:val="00693B62"/>
    <w:rsid w:val="00693B72"/>
    <w:rsid w:val="00693BA4"/>
    <w:rsid w:val="00693BF8"/>
    <w:rsid w:val="00693C1B"/>
    <w:rsid w:val="00693C3B"/>
    <w:rsid w:val="00693C3D"/>
    <w:rsid w:val="00693C4E"/>
    <w:rsid w:val="00693C6F"/>
    <w:rsid w:val="00693CEB"/>
    <w:rsid w:val="00693CF1"/>
    <w:rsid w:val="00693CFC"/>
    <w:rsid w:val="00693D01"/>
    <w:rsid w:val="00693D4F"/>
    <w:rsid w:val="00693D5F"/>
    <w:rsid w:val="00693D96"/>
    <w:rsid w:val="00693DA5"/>
    <w:rsid w:val="00693DAD"/>
    <w:rsid w:val="00693DBE"/>
    <w:rsid w:val="00693DC7"/>
    <w:rsid w:val="00693DCD"/>
    <w:rsid w:val="00693E5E"/>
    <w:rsid w:val="00693E6C"/>
    <w:rsid w:val="00693E8A"/>
    <w:rsid w:val="00693E98"/>
    <w:rsid w:val="00693EA6"/>
    <w:rsid w:val="00693EB8"/>
    <w:rsid w:val="00693ECC"/>
    <w:rsid w:val="00693EEF"/>
    <w:rsid w:val="00693F1A"/>
    <w:rsid w:val="00693F26"/>
    <w:rsid w:val="00693F2A"/>
    <w:rsid w:val="00693F6B"/>
    <w:rsid w:val="00693FA9"/>
    <w:rsid w:val="00693FB3"/>
    <w:rsid w:val="00693FB8"/>
    <w:rsid w:val="00694060"/>
    <w:rsid w:val="006940A5"/>
    <w:rsid w:val="006940AB"/>
    <w:rsid w:val="00694110"/>
    <w:rsid w:val="00694119"/>
    <w:rsid w:val="006941B2"/>
    <w:rsid w:val="00694201"/>
    <w:rsid w:val="00694268"/>
    <w:rsid w:val="006942B3"/>
    <w:rsid w:val="006942EC"/>
    <w:rsid w:val="00694347"/>
    <w:rsid w:val="0069439A"/>
    <w:rsid w:val="006943A7"/>
    <w:rsid w:val="006943B7"/>
    <w:rsid w:val="006943F3"/>
    <w:rsid w:val="0069441E"/>
    <w:rsid w:val="0069447E"/>
    <w:rsid w:val="0069448B"/>
    <w:rsid w:val="006944B0"/>
    <w:rsid w:val="006944B3"/>
    <w:rsid w:val="006944C5"/>
    <w:rsid w:val="006944ED"/>
    <w:rsid w:val="00694567"/>
    <w:rsid w:val="00694577"/>
    <w:rsid w:val="00694579"/>
    <w:rsid w:val="006945ED"/>
    <w:rsid w:val="006945EE"/>
    <w:rsid w:val="00694644"/>
    <w:rsid w:val="0069464C"/>
    <w:rsid w:val="00694675"/>
    <w:rsid w:val="00694690"/>
    <w:rsid w:val="006946A0"/>
    <w:rsid w:val="006946A3"/>
    <w:rsid w:val="006946B0"/>
    <w:rsid w:val="006946C1"/>
    <w:rsid w:val="006946C2"/>
    <w:rsid w:val="006946C3"/>
    <w:rsid w:val="006946E2"/>
    <w:rsid w:val="00694728"/>
    <w:rsid w:val="0069474A"/>
    <w:rsid w:val="0069476A"/>
    <w:rsid w:val="0069476B"/>
    <w:rsid w:val="0069476D"/>
    <w:rsid w:val="0069479E"/>
    <w:rsid w:val="006947EF"/>
    <w:rsid w:val="0069482F"/>
    <w:rsid w:val="0069483E"/>
    <w:rsid w:val="00694920"/>
    <w:rsid w:val="00694929"/>
    <w:rsid w:val="0069494E"/>
    <w:rsid w:val="00694988"/>
    <w:rsid w:val="006949BF"/>
    <w:rsid w:val="00694A13"/>
    <w:rsid w:val="00694A33"/>
    <w:rsid w:val="00694A54"/>
    <w:rsid w:val="00694AB8"/>
    <w:rsid w:val="00694AB9"/>
    <w:rsid w:val="00694AD3"/>
    <w:rsid w:val="00694C92"/>
    <w:rsid w:val="00694C94"/>
    <w:rsid w:val="00694C9F"/>
    <w:rsid w:val="00694CB0"/>
    <w:rsid w:val="00694CB6"/>
    <w:rsid w:val="00694CB9"/>
    <w:rsid w:val="00694CFA"/>
    <w:rsid w:val="00694D04"/>
    <w:rsid w:val="00694D08"/>
    <w:rsid w:val="00694D31"/>
    <w:rsid w:val="00694D39"/>
    <w:rsid w:val="00694D8A"/>
    <w:rsid w:val="00694D92"/>
    <w:rsid w:val="00694DB8"/>
    <w:rsid w:val="00694DC5"/>
    <w:rsid w:val="00694DE4"/>
    <w:rsid w:val="00694E07"/>
    <w:rsid w:val="00694E2D"/>
    <w:rsid w:val="00694E90"/>
    <w:rsid w:val="00694EC9"/>
    <w:rsid w:val="00694F7B"/>
    <w:rsid w:val="00694FC6"/>
    <w:rsid w:val="00695005"/>
    <w:rsid w:val="00695015"/>
    <w:rsid w:val="00695060"/>
    <w:rsid w:val="006950CB"/>
    <w:rsid w:val="006950E5"/>
    <w:rsid w:val="00695137"/>
    <w:rsid w:val="00695186"/>
    <w:rsid w:val="006951E4"/>
    <w:rsid w:val="00695202"/>
    <w:rsid w:val="0069524A"/>
    <w:rsid w:val="0069528D"/>
    <w:rsid w:val="006952D4"/>
    <w:rsid w:val="00695385"/>
    <w:rsid w:val="00695480"/>
    <w:rsid w:val="00695504"/>
    <w:rsid w:val="00695518"/>
    <w:rsid w:val="006955D6"/>
    <w:rsid w:val="006955E5"/>
    <w:rsid w:val="006955FD"/>
    <w:rsid w:val="00695629"/>
    <w:rsid w:val="00695636"/>
    <w:rsid w:val="00695690"/>
    <w:rsid w:val="006956B0"/>
    <w:rsid w:val="006956B8"/>
    <w:rsid w:val="006956F3"/>
    <w:rsid w:val="006956F4"/>
    <w:rsid w:val="00695768"/>
    <w:rsid w:val="006957C7"/>
    <w:rsid w:val="0069581E"/>
    <w:rsid w:val="0069585B"/>
    <w:rsid w:val="00695869"/>
    <w:rsid w:val="006958A6"/>
    <w:rsid w:val="006958DC"/>
    <w:rsid w:val="006959AF"/>
    <w:rsid w:val="006959B1"/>
    <w:rsid w:val="00695A4C"/>
    <w:rsid w:val="00695A4E"/>
    <w:rsid w:val="00695A60"/>
    <w:rsid w:val="00695A9C"/>
    <w:rsid w:val="00695AC6"/>
    <w:rsid w:val="00695B4E"/>
    <w:rsid w:val="00695BFE"/>
    <w:rsid w:val="00695C48"/>
    <w:rsid w:val="00695C59"/>
    <w:rsid w:val="00695C5C"/>
    <w:rsid w:val="00695C92"/>
    <w:rsid w:val="00695CA2"/>
    <w:rsid w:val="00695D4A"/>
    <w:rsid w:val="00695D81"/>
    <w:rsid w:val="00695D83"/>
    <w:rsid w:val="00695D85"/>
    <w:rsid w:val="00695DBE"/>
    <w:rsid w:val="00695DDC"/>
    <w:rsid w:val="00695E02"/>
    <w:rsid w:val="00695E4C"/>
    <w:rsid w:val="00695F06"/>
    <w:rsid w:val="00695F6A"/>
    <w:rsid w:val="00695FD1"/>
    <w:rsid w:val="0069602C"/>
    <w:rsid w:val="00696044"/>
    <w:rsid w:val="006960B1"/>
    <w:rsid w:val="006960D9"/>
    <w:rsid w:val="006960F7"/>
    <w:rsid w:val="00696122"/>
    <w:rsid w:val="0069615B"/>
    <w:rsid w:val="00696167"/>
    <w:rsid w:val="0069617C"/>
    <w:rsid w:val="006961B5"/>
    <w:rsid w:val="006961BF"/>
    <w:rsid w:val="006961CC"/>
    <w:rsid w:val="006961D9"/>
    <w:rsid w:val="00696220"/>
    <w:rsid w:val="0069622F"/>
    <w:rsid w:val="0069624E"/>
    <w:rsid w:val="00696254"/>
    <w:rsid w:val="00696266"/>
    <w:rsid w:val="0069626B"/>
    <w:rsid w:val="006962A3"/>
    <w:rsid w:val="00696314"/>
    <w:rsid w:val="00696385"/>
    <w:rsid w:val="0069638B"/>
    <w:rsid w:val="006963A8"/>
    <w:rsid w:val="006963F5"/>
    <w:rsid w:val="006963FD"/>
    <w:rsid w:val="0069641F"/>
    <w:rsid w:val="00696445"/>
    <w:rsid w:val="00696457"/>
    <w:rsid w:val="0069646F"/>
    <w:rsid w:val="0069648A"/>
    <w:rsid w:val="00696491"/>
    <w:rsid w:val="006964BF"/>
    <w:rsid w:val="006964E9"/>
    <w:rsid w:val="0069654F"/>
    <w:rsid w:val="0069655D"/>
    <w:rsid w:val="006965D8"/>
    <w:rsid w:val="006965F1"/>
    <w:rsid w:val="0069663C"/>
    <w:rsid w:val="00696648"/>
    <w:rsid w:val="00696679"/>
    <w:rsid w:val="006966B3"/>
    <w:rsid w:val="00696777"/>
    <w:rsid w:val="00696787"/>
    <w:rsid w:val="006967C9"/>
    <w:rsid w:val="00696812"/>
    <w:rsid w:val="0069681A"/>
    <w:rsid w:val="00696852"/>
    <w:rsid w:val="00696862"/>
    <w:rsid w:val="006968EF"/>
    <w:rsid w:val="006968F1"/>
    <w:rsid w:val="00696925"/>
    <w:rsid w:val="0069693B"/>
    <w:rsid w:val="006969E4"/>
    <w:rsid w:val="006969E8"/>
    <w:rsid w:val="006969FB"/>
    <w:rsid w:val="00696A1F"/>
    <w:rsid w:val="00696A53"/>
    <w:rsid w:val="00696AAC"/>
    <w:rsid w:val="00696AE3"/>
    <w:rsid w:val="00696AF8"/>
    <w:rsid w:val="00696AF9"/>
    <w:rsid w:val="00696B15"/>
    <w:rsid w:val="00696B3B"/>
    <w:rsid w:val="00696B62"/>
    <w:rsid w:val="00696B66"/>
    <w:rsid w:val="00696B9A"/>
    <w:rsid w:val="00696BA1"/>
    <w:rsid w:val="00696BC6"/>
    <w:rsid w:val="00696BEA"/>
    <w:rsid w:val="00696BFF"/>
    <w:rsid w:val="00696C05"/>
    <w:rsid w:val="00696C16"/>
    <w:rsid w:val="00696C4E"/>
    <w:rsid w:val="00696C5F"/>
    <w:rsid w:val="00696C84"/>
    <w:rsid w:val="00696C92"/>
    <w:rsid w:val="00696CAC"/>
    <w:rsid w:val="00696CBB"/>
    <w:rsid w:val="00696CDC"/>
    <w:rsid w:val="00696D3A"/>
    <w:rsid w:val="00696D53"/>
    <w:rsid w:val="00696D84"/>
    <w:rsid w:val="00696DA0"/>
    <w:rsid w:val="00696DF8"/>
    <w:rsid w:val="00696E11"/>
    <w:rsid w:val="00696E1F"/>
    <w:rsid w:val="00696E46"/>
    <w:rsid w:val="00696E76"/>
    <w:rsid w:val="00696EA3"/>
    <w:rsid w:val="00696F8C"/>
    <w:rsid w:val="00696FA0"/>
    <w:rsid w:val="00696FD2"/>
    <w:rsid w:val="00697008"/>
    <w:rsid w:val="00697050"/>
    <w:rsid w:val="00697067"/>
    <w:rsid w:val="00697085"/>
    <w:rsid w:val="006970C2"/>
    <w:rsid w:val="0069711C"/>
    <w:rsid w:val="0069714D"/>
    <w:rsid w:val="00697150"/>
    <w:rsid w:val="00697187"/>
    <w:rsid w:val="006971AC"/>
    <w:rsid w:val="006971CA"/>
    <w:rsid w:val="006971FA"/>
    <w:rsid w:val="0069725B"/>
    <w:rsid w:val="0069727A"/>
    <w:rsid w:val="006972BB"/>
    <w:rsid w:val="00697323"/>
    <w:rsid w:val="00697338"/>
    <w:rsid w:val="0069735B"/>
    <w:rsid w:val="00697361"/>
    <w:rsid w:val="00697399"/>
    <w:rsid w:val="00697419"/>
    <w:rsid w:val="0069742D"/>
    <w:rsid w:val="0069744C"/>
    <w:rsid w:val="00697471"/>
    <w:rsid w:val="00697488"/>
    <w:rsid w:val="0069748F"/>
    <w:rsid w:val="006974BE"/>
    <w:rsid w:val="006974F2"/>
    <w:rsid w:val="006974F6"/>
    <w:rsid w:val="00697500"/>
    <w:rsid w:val="00697510"/>
    <w:rsid w:val="0069751C"/>
    <w:rsid w:val="00697521"/>
    <w:rsid w:val="00697524"/>
    <w:rsid w:val="0069753A"/>
    <w:rsid w:val="00697562"/>
    <w:rsid w:val="0069757E"/>
    <w:rsid w:val="00697596"/>
    <w:rsid w:val="006975D7"/>
    <w:rsid w:val="006976A1"/>
    <w:rsid w:val="006976CD"/>
    <w:rsid w:val="0069772A"/>
    <w:rsid w:val="00697799"/>
    <w:rsid w:val="006977B6"/>
    <w:rsid w:val="006977DB"/>
    <w:rsid w:val="00697820"/>
    <w:rsid w:val="0069785C"/>
    <w:rsid w:val="00697865"/>
    <w:rsid w:val="0069788C"/>
    <w:rsid w:val="0069789B"/>
    <w:rsid w:val="006978A0"/>
    <w:rsid w:val="006978C1"/>
    <w:rsid w:val="006978C3"/>
    <w:rsid w:val="006978C7"/>
    <w:rsid w:val="006978CB"/>
    <w:rsid w:val="006978CC"/>
    <w:rsid w:val="006978CE"/>
    <w:rsid w:val="006978F5"/>
    <w:rsid w:val="00697966"/>
    <w:rsid w:val="0069796C"/>
    <w:rsid w:val="00697973"/>
    <w:rsid w:val="0069797D"/>
    <w:rsid w:val="00697988"/>
    <w:rsid w:val="0069798D"/>
    <w:rsid w:val="006979A4"/>
    <w:rsid w:val="006979B2"/>
    <w:rsid w:val="006979DF"/>
    <w:rsid w:val="00697A2E"/>
    <w:rsid w:val="00697A3E"/>
    <w:rsid w:val="00697A40"/>
    <w:rsid w:val="00697A52"/>
    <w:rsid w:val="00697A6D"/>
    <w:rsid w:val="00697A7F"/>
    <w:rsid w:val="00697A8E"/>
    <w:rsid w:val="00697AAC"/>
    <w:rsid w:val="00697AAF"/>
    <w:rsid w:val="00697AB4"/>
    <w:rsid w:val="00697AF9"/>
    <w:rsid w:val="00697AFD"/>
    <w:rsid w:val="00697B96"/>
    <w:rsid w:val="00697BEC"/>
    <w:rsid w:val="00697C19"/>
    <w:rsid w:val="00697C4C"/>
    <w:rsid w:val="00697C85"/>
    <w:rsid w:val="00697C9C"/>
    <w:rsid w:val="00697CA3"/>
    <w:rsid w:val="00697CC4"/>
    <w:rsid w:val="00697CFB"/>
    <w:rsid w:val="00697CFD"/>
    <w:rsid w:val="00697D31"/>
    <w:rsid w:val="00697D7B"/>
    <w:rsid w:val="00697DEF"/>
    <w:rsid w:val="00697DF0"/>
    <w:rsid w:val="00697E0D"/>
    <w:rsid w:val="00697E25"/>
    <w:rsid w:val="00697E42"/>
    <w:rsid w:val="00697EFA"/>
    <w:rsid w:val="00697F50"/>
    <w:rsid w:val="006A0023"/>
    <w:rsid w:val="006A002D"/>
    <w:rsid w:val="006A0036"/>
    <w:rsid w:val="006A0089"/>
    <w:rsid w:val="006A008C"/>
    <w:rsid w:val="006A0099"/>
    <w:rsid w:val="006A00A7"/>
    <w:rsid w:val="006A00B9"/>
    <w:rsid w:val="006A00CF"/>
    <w:rsid w:val="006A0101"/>
    <w:rsid w:val="006A010B"/>
    <w:rsid w:val="006A0194"/>
    <w:rsid w:val="006A01A6"/>
    <w:rsid w:val="006A020B"/>
    <w:rsid w:val="006A020D"/>
    <w:rsid w:val="006A0223"/>
    <w:rsid w:val="006A022E"/>
    <w:rsid w:val="006A0279"/>
    <w:rsid w:val="006A0282"/>
    <w:rsid w:val="006A02FC"/>
    <w:rsid w:val="006A030C"/>
    <w:rsid w:val="006A031C"/>
    <w:rsid w:val="006A036D"/>
    <w:rsid w:val="006A0395"/>
    <w:rsid w:val="006A03EB"/>
    <w:rsid w:val="006A03FB"/>
    <w:rsid w:val="006A0420"/>
    <w:rsid w:val="006A0460"/>
    <w:rsid w:val="006A04A3"/>
    <w:rsid w:val="006A04E4"/>
    <w:rsid w:val="006A0506"/>
    <w:rsid w:val="006A0524"/>
    <w:rsid w:val="006A0560"/>
    <w:rsid w:val="006A0583"/>
    <w:rsid w:val="006A0597"/>
    <w:rsid w:val="006A05B3"/>
    <w:rsid w:val="006A05D0"/>
    <w:rsid w:val="006A0622"/>
    <w:rsid w:val="006A0662"/>
    <w:rsid w:val="006A06A4"/>
    <w:rsid w:val="006A06C7"/>
    <w:rsid w:val="006A06E5"/>
    <w:rsid w:val="006A0713"/>
    <w:rsid w:val="006A0714"/>
    <w:rsid w:val="006A072F"/>
    <w:rsid w:val="006A073C"/>
    <w:rsid w:val="006A0776"/>
    <w:rsid w:val="006A07CB"/>
    <w:rsid w:val="006A07D4"/>
    <w:rsid w:val="006A0845"/>
    <w:rsid w:val="006A084B"/>
    <w:rsid w:val="006A089C"/>
    <w:rsid w:val="006A08EF"/>
    <w:rsid w:val="006A08F6"/>
    <w:rsid w:val="006A093C"/>
    <w:rsid w:val="006A0977"/>
    <w:rsid w:val="006A097A"/>
    <w:rsid w:val="006A09DD"/>
    <w:rsid w:val="006A09F8"/>
    <w:rsid w:val="006A09FD"/>
    <w:rsid w:val="006A0A22"/>
    <w:rsid w:val="006A0A28"/>
    <w:rsid w:val="006A0AA2"/>
    <w:rsid w:val="006A0ABD"/>
    <w:rsid w:val="006A0AFB"/>
    <w:rsid w:val="006A0B1A"/>
    <w:rsid w:val="006A0B1F"/>
    <w:rsid w:val="006A0B57"/>
    <w:rsid w:val="006A0C01"/>
    <w:rsid w:val="006A0C06"/>
    <w:rsid w:val="006A0C0C"/>
    <w:rsid w:val="006A0C3E"/>
    <w:rsid w:val="006A0C7E"/>
    <w:rsid w:val="006A0CB4"/>
    <w:rsid w:val="006A0CC3"/>
    <w:rsid w:val="006A0CCE"/>
    <w:rsid w:val="006A0CDE"/>
    <w:rsid w:val="006A0D10"/>
    <w:rsid w:val="006A0D44"/>
    <w:rsid w:val="006A0D5F"/>
    <w:rsid w:val="006A0D81"/>
    <w:rsid w:val="006A0D93"/>
    <w:rsid w:val="006A0DA2"/>
    <w:rsid w:val="006A0DE6"/>
    <w:rsid w:val="006A0E19"/>
    <w:rsid w:val="006A0E9E"/>
    <w:rsid w:val="006A0EDB"/>
    <w:rsid w:val="006A0EE1"/>
    <w:rsid w:val="006A0F36"/>
    <w:rsid w:val="006A0F44"/>
    <w:rsid w:val="006A1019"/>
    <w:rsid w:val="006A1038"/>
    <w:rsid w:val="006A1058"/>
    <w:rsid w:val="006A1061"/>
    <w:rsid w:val="006A1064"/>
    <w:rsid w:val="006A1087"/>
    <w:rsid w:val="006A10B7"/>
    <w:rsid w:val="006A10FE"/>
    <w:rsid w:val="006A1121"/>
    <w:rsid w:val="006A1176"/>
    <w:rsid w:val="006A1187"/>
    <w:rsid w:val="006A1190"/>
    <w:rsid w:val="006A1201"/>
    <w:rsid w:val="006A1235"/>
    <w:rsid w:val="006A1249"/>
    <w:rsid w:val="006A124B"/>
    <w:rsid w:val="006A125A"/>
    <w:rsid w:val="006A12A7"/>
    <w:rsid w:val="006A12AB"/>
    <w:rsid w:val="006A1318"/>
    <w:rsid w:val="006A1358"/>
    <w:rsid w:val="006A1383"/>
    <w:rsid w:val="006A1399"/>
    <w:rsid w:val="006A13BB"/>
    <w:rsid w:val="006A13C0"/>
    <w:rsid w:val="006A13D0"/>
    <w:rsid w:val="006A13D1"/>
    <w:rsid w:val="006A13FD"/>
    <w:rsid w:val="006A1421"/>
    <w:rsid w:val="006A1426"/>
    <w:rsid w:val="006A144F"/>
    <w:rsid w:val="006A14A8"/>
    <w:rsid w:val="006A14AC"/>
    <w:rsid w:val="006A14D0"/>
    <w:rsid w:val="006A14D2"/>
    <w:rsid w:val="006A14F5"/>
    <w:rsid w:val="006A157A"/>
    <w:rsid w:val="006A15D7"/>
    <w:rsid w:val="006A15E2"/>
    <w:rsid w:val="006A161D"/>
    <w:rsid w:val="006A164E"/>
    <w:rsid w:val="006A1671"/>
    <w:rsid w:val="006A167F"/>
    <w:rsid w:val="006A1689"/>
    <w:rsid w:val="006A16C0"/>
    <w:rsid w:val="006A16C5"/>
    <w:rsid w:val="006A16F0"/>
    <w:rsid w:val="006A1726"/>
    <w:rsid w:val="006A1748"/>
    <w:rsid w:val="006A17F2"/>
    <w:rsid w:val="006A17FA"/>
    <w:rsid w:val="006A180C"/>
    <w:rsid w:val="006A18F8"/>
    <w:rsid w:val="006A1929"/>
    <w:rsid w:val="006A1995"/>
    <w:rsid w:val="006A199B"/>
    <w:rsid w:val="006A19AD"/>
    <w:rsid w:val="006A19B2"/>
    <w:rsid w:val="006A19DD"/>
    <w:rsid w:val="006A1A41"/>
    <w:rsid w:val="006A1A50"/>
    <w:rsid w:val="006A1A70"/>
    <w:rsid w:val="006A1A99"/>
    <w:rsid w:val="006A1A9A"/>
    <w:rsid w:val="006A1AA6"/>
    <w:rsid w:val="006A1AAB"/>
    <w:rsid w:val="006A1B78"/>
    <w:rsid w:val="006A1B8B"/>
    <w:rsid w:val="006A1BAB"/>
    <w:rsid w:val="006A1BC9"/>
    <w:rsid w:val="006A1BCF"/>
    <w:rsid w:val="006A1BED"/>
    <w:rsid w:val="006A1C0F"/>
    <w:rsid w:val="006A1C39"/>
    <w:rsid w:val="006A1C41"/>
    <w:rsid w:val="006A1C46"/>
    <w:rsid w:val="006A1C4B"/>
    <w:rsid w:val="006A1C4C"/>
    <w:rsid w:val="006A1C55"/>
    <w:rsid w:val="006A1CAE"/>
    <w:rsid w:val="006A1D07"/>
    <w:rsid w:val="006A1D33"/>
    <w:rsid w:val="006A1D36"/>
    <w:rsid w:val="006A1D3D"/>
    <w:rsid w:val="006A1D4B"/>
    <w:rsid w:val="006A1D91"/>
    <w:rsid w:val="006A1D92"/>
    <w:rsid w:val="006A1D93"/>
    <w:rsid w:val="006A1D97"/>
    <w:rsid w:val="006A1DA3"/>
    <w:rsid w:val="006A1DC3"/>
    <w:rsid w:val="006A1DED"/>
    <w:rsid w:val="006A1E44"/>
    <w:rsid w:val="006A1E4A"/>
    <w:rsid w:val="006A1E50"/>
    <w:rsid w:val="006A1E7F"/>
    <w:rsid w:val="006A1E89"/>
    <w:rsid w:val="006A1E95"/>
    <w:rsid w:val="006A1EB8"/>
    <w:rsid w:val="006A1EC1"/>
    <w:rsid w:val="006A1EED"/>
    <w:rsid w:val="006A1F7F"/>
    <w:rsid w:val="006A1FA4"/>
    <w:rsid w:val="006A1FAB"/>
    <w:rsid w:val="006A1FD7"/>
    <w:rsid w:val="006A1FE8"/>
    <w:rsid w:val="006A1FF2"/>
    <w:rsid w:val="006A202F"/>
    <w:rsid w:val="006A2030"/>
    <w:rsid w:val="006A2044"/>
    <w:rsid w:val="006A2064"/>
    <w:rsid w:val="006A2074"/>
    <w:rsid w:val="006A20CD"/>
    <w:rsid w:val="006A215C"/>
    <w:rsid w:val="006A2177"/>
    <w:rsid w:val="006A2232"/>
    <w:rsid w:val="006A2237"/>
    <w:rsid w:val="006A2252"/>
    <w:rsid w:val="006A2258"/>
    <w:rsid w:val="006A2279"/>
    <w:rsid w:val="006A22BE"/>
    <w:rsid w:val="006A22FC"/>
    <w:rsid w:val="006A2328"/>
    <w:rsid w:val="006A2338"/>
    <w:rsid w:val="006A2376"/>
    <w:rsid w:val="006A2391"/>
    <w:rsid w:val="006A239A"/>
    <w:rsid w:val="006A23B7"/>
    <w:rsid w:val="006A23FF"/>
    <w:rsid w:val="006A2444"/>
    <w:rsid w:val="006A244E"/>
    <w:rsid w:val="006A2479"/>
    <w:rsid w:val="006A24D2"/>
    <w:rsid w:val="006A24D7"/>
    <w:rsid w:val="006A2508"/>
    <w:rsid w:val="006A2543"/>
    <w:rsid w:val="006A25D8"/>
    <w:rsid w:val="006A2614"/>
    <w:rsid w:val="006A2629"/>
    <w:rsid w:val="006A2648"/>
    <w:rsid w:val="006A2757"/>
    <w:rsid w:val="006A27BF"/>
    <w:rsid w:val="006A27F1"/>
    <w:rsid w:val="006A27F3"/>
    <w:rsid w:val="006A2807"/>
    <w:rsid w:val="006A2828"/>
    <w:rsid w:val="006A2858"/>
    <w:rsid w:val="006A2885"/>
    <w:rsid w:val="006A28C3"/>
    <w:rsid w:val="006A2924"/>
    <w:rsid w:val="006A2944"/>
    <w:rsid w:val="006A2960"/>
    <w:rsid w:val="006A2970"/>
    <w:rsid w:val="006A2990"/>
    <w:rsid w:val="006A2A05"/>
    <w:rsid w:val="006A2A28"/>
    <w:rsid w:val="006A2A2F"/>
    <w:rsid w:val="006A2A3A"/>
    <w:rsid w:val="006A2A55"/>
    <w:rsid w:val="006A2A5D"/>
    <w:rsid w:val="006A2A7C"/>
    <w:rsid w:val="006A2AB9"/>
    <w:rsid w:val="006A2ABC"/>
    <w:rsid w:val="006A2AE0"/>
    <w:rsid w:val="006A2B13"/>
    <w:rsid w:val="006A2B32"/>
    <w:rsid w:val="006A2B79"/>
    <w:rsid w:val="006A2B81"/>
    <w:rsid w:val="006A2BD6"/>
    <w:rsid w:val="006A2C75"/>
    <w:rsid w:val="006A2CF3"/>
    <w:rsid w:val="006A2D94"/>
    <w:rsid w:val="006A2DDC"/>
    <w:rsid w:val="006A2E53"/>
    <w:rsid w:val="006A2E7B"/>
    <w:rsid w:val="006A2EA5"/>
    <w:rsid w:val="006A2EB6"/>
    <w:rsid w:val="006A2EF1"/>
    <w:rsid w:val="006A2F24"/>
    <w:rsid w:val="006A2F59"/>
    <w:rsid w:val="006A2F6A"/>
    <w:rsid w:val="006A2F85"/>
    <w:rsid w:val="006A2F91"/>
    <w:rsid w:val="006A2FCE"/>
    <w:rsid w:val="006A306A"/>
    <w:rsid w:val="006A308B"/>
    <w:rsid w:val="006A30A9"/>
    <w:rsid w:val="006A30B7"/>
    <w:rsid w:val="006A30C4"/>
    <w:rsid w:val="006A313C"/>
    <w:rsid w:val="006A3168"/>
    <w:rsid w:val="006A3170"/>
    <w:rsid w:val="006A317F"/>
    <w:rsid w:val="006A31BD"/>
    <w:rsid w:val="006A31CA"/>
    <w:rsid w:val="006A31EB"/>
    <w:rsid w:val="006A31FD"/>
    <w:rsid w:val="006A3201"/>
    <w:rsid w:val="006A3237"/>
    <w:rsid w:val="006A3256"/>
    <w:rsid w:val="006A32AA"/>
    <w:rsid w:val="006A32E9"/>
    <w:rsid w:val="006A3302"/>
    <w:rsid w:val="006A33ED"/>
    <w:rsid w:val="006A341C"/>
    <w:rsid w:val="006A3441"/>
    <w:rsid w:val="006A3468"/>
    <w:rsid w:val="006A3485"/>
    <w:rsid w:val="006A3492"/>
    <w:rsid w:val="006A34D3"/>
    <w:rsid w:val="006A3539"/>
    <w:rsid w:val="006A3577"/>
    <w:rsid w:val="006A3609"/>
    <w:rsid w:val="006A361B"/>
    <w:rsid w:val="006A3641"/>
    <w:rsid w:val="006A36A0"/>
    <w:rsid w:val="006A36B9"/>
    <w:rsid w:val="006A36C8"/>
    <w:rsid w:val="006A36F1"/>
    <w:rsid w:val="006A377D"/>
    <w:rsid w:val="006A3781"/>
    <w:rsid w:val="006A3789"/>
    <w:rsid w:val="006A3793"/>
    <w:rsid w:val="006A37A1"/>
    <w:rsid w:val="006A37DF"/>
    <w:rsid w:val="006A37FE"/>
    <w:rsid w:val="006A3892"/>
    <w:rsid w:val="006A3897"/>
    <w:rsid w:val="006A389C"/>
    <w:rsid w:val="006A389E"/>
    <w:rsid w:val="006A38A8"/>
    <w:rsid w:val="006A38B6"/>
    <w:rsid w:val="006A3917"/>
    <w:rsid w:val="006A392A"/>
    <w:rsid w:val="006A395E"/>
    <w:rsid w:val="006A3980"/>
    <w:rsid w:val="006A3994"/>
    <w:rsid w:val="006A39AB"/>
    <w:rsid w:val="006A39B7"/>
    <w:rsid w:val="006A39BB"/>
    <w:rsid w:val="006A39F1"/>
    <w:rsid w:val="006A3A1E"/>
    <w:rsid w:val="006A3A63"/>
    <w:rsid w:val="006A3A7D"/>
    <w:rsid w:val="006A3A8C"/>
    <w:rsid w:val="006A3A9D"/>
    <w:rsid w:val="006A3ABA"/>
    <w:rsid w:val="006A3AC1"/>
    <w:rsid w:val="006A3AF0"/>
    <w:rsid w:val="006A3AFC"/>
    <w:rsid w:val="006A3B37"/>
    <w:rsid w:val="006A3B3B"/>
    <w:rsid w:val="006A3B52"/>
    <w:rsid w:val="006A3B5D"/>
    <w:rsid w:val="006A3B7B"/>
    <w:rsid w:val="006A3B90"/>
    <w:rsid w:val="006A3C28"/>
    <w:rsid w:val="006A3C5A"/>
    <w:rsid w:val="006A3C82"/>
    <w:rsid w:val="006A3D39"/>
    <w:rsid w:val="006A3D5B"/>
    <w:rsid w:val="006A3DCB"/>
    <w:rsid w:val="006A3DD1"/>
    <w:rsid w:val="006A3DD5"/>
    <w:rsid w:val="006A3E02"/>
    <w:rsid w:val="006A3E36"/>
    <w:rsid w:val="006A3E38"/>
    <w:rsid w:val="006A3E43"/>
    <w:rsid w:val="006A3E4C"/>
    <w:rsid w:val="006A3E66"/>
    <w:rsid w:val="006A3E9A"/>
    <w:rsid w:val="006A3EA0"/>
    <w:rsid w:val="006A3EC9"/>
    <w:rsid w:val="006A3EFB"/>
    <w:rsid w:val="006A3F6C"/>
    <w:rsid w:val="006A3F81"/>
    <w:rsid w:val="006A3FCE"/>
    <w:rsid w:val="006A4008"/>
    <w:rsid w:val="006A402F"/>
    <w:rsid w:val="006A403A"/>
    <w:rsid w:val="006A4062"/>
    <w:rsid w:val="006A406C"/>
    <w:rsid w:val="006A40B2"/>
    <w:rsid w:val="006A40C4"/>
    <w:rsid w:val="006A40D5"/>
    <w:rsid w:val="006A40F0"/>
    <w:rsid w:val="006A4113"/>
    <w:rsid w:val="006A4130"/>
    <w:rsid w:val="006A4142"/>
    <w:rsid w:val="006A4147"/>
    <w:rsid w:val="006A4188"/>
    <w:rsid w:val="006A41C4"/>
    <w:rsid w:val="006A420C"/>
    <w:rsid w:val="006A4281"/>
    <w:rsid w:val="006A42D4"/>
    <w:rsid w:val="006A4305"/>
    <w:rsid w:val="006A430D"/>
    <w:rsid w:val="006A4349"/>
    <w:rsid w:val="006A4382"/>
    <w:rsid w:val="006A43CD"/>
    <w:rsid w:val="006A441A"/>
    <w:rsid w:val="006A4441"/>
    <w:rsid w:val="006A445B"/>
    <w:rsid w:val="006A4468"/>
    <w:rsid w:val="006A4473"/>
    <w:rsid w:val="006A44A8"/>
    <w:rsid w:val="006A44BE"/>
    <w:rsid w:val="006A44ED"/>
    <w:rsid w:val="006A4500"/>
    <w:rsid w:val="006A45C3"/>
    <w:rsid w:val="006A45D3"/>
    <w:rsid w:val="006A45DF"/>
    <w:rsid w:val="006A4665"/>
    <w:rsid w:val="006A4671"/>
    <w:rsid w:val="006A468E"/>
    <w:rsid w:val="006A4697"/>
    <w:rsid w:val="006A46D6"/>
    <w:rsid w:val="006A46F8"/>
    <w:rsid w:val="006A4708"/>
    <w:rsid w:val="006A4712"/>
    <w:rsid w:val="006A475C"/>
    <w:rsid w:val="006A4776"/>
    <w:rsid w:val="006A4796"/>
    <w:rsid w:val="006A479A"/>
    <w:rsid w:val="006A47BB"/>
    <w:rsid w:val="006A47CB"/>
    <w:rsid w:val="006A481C"/>
    <w:rsid w:val="006A484A"/>
    <w:rsid w:val="006A485A"/>
    <w:rsid w:val="006A4879"/>
    <w:rsid w:val="006A487F"/>
    <w:rsid w:val="006A48A9"/>
    <w:rsid w:val="006A48D5"/>
    <w:rsid w:val="006A48D9"/>
    <w:rsid w:val="006A48F5"/>
    <w:rsid w:val="006A490C"/>
    <w:rsid w:val="006A4976"/>
    <w:rsid w:val="006A497A"/>
    <w:rsid w:val="006A49C1"/>
    <w:rsid w:val="006A4A01"/>
    <w:rsid w:val="006A4A1F"/>
    <w:rsid w:val="006A4AB3"/>
    <w:rsid w:val="006A4AEB"/>
    <w:rsid w:val="006A4B16"/>
    <w:rsid w:val="006A4B57"/>
    <w:rsid w:val="006A4B91"/>
    <w:rsid w:val="006A4BB7"/>
    <w:rsid w:val="006A4C17"/>
    <w:rsid w:val="006A4CC3"/>
    <w:rsid w:val="006A4D87"/>
    <w:rsid w:val="006A4DB1"/>
    <w:rsid w:val="006A4DD5"/>
    <w:rsid w:val="006A4DEC"/>
    <w:rsid w:val="006A4DEF"/>
    <w:rsid w:val="006A4E05"/>
    <w:rsid w:val="006A4E50"/>
    <w:rsid w:val="006A4E68"/>
    <w:rsid w:val="006A4EC9"/>
    <w:rsid w:val="006A4F2B"/>
    <w:rsid w:val="006A4F6C"/>
    <w:rsid w:val="006A4F6E"/>
    <w:rsid w:val="006A5037"/>
    <w:rsid w:val="006A503A"/>
    <w:rsid w:val="006A5050"/>
    <w:rsid w:val="006A5060"/>
    <w:rsid w:val="006A5092"/>
    <w:rsid w:val="006A509C"/>
    <w:rsid w:val="006A50A4"/>
    <w:rsid w:val="006A50A6"/>
    <w:rsid w:val="006A50D0"/>
    <w:rsid w:val="006A50EC"/>
    <w:rsid w:val="006A5176"/>
    <w:rsid w:val="006A51E3"/>
    <w:rsid w:val="006A51EA"/>
    <w:rsid w:val="006A51F3"/>
    <w:rsid w:val="006A5208"/>
    <w:rsid w:val="006A527E"/>
    <w:rsid w:val="006A5300"/>
    <w:rsid w:val="006A531B"/>
    <w:rsid w:val="006A5353"/>
    <w:rsid w:val="006A535B"/>
    <w:rsid w:val="006A538E"/>
    <w:rsid w:val="006A539C"/>
    <w:rsid w:val="006A53D6"/>
    <w:rsid w:val="006A53D9"/>
    <w:rsid w:val="006A540B"/>
    <w:rsid w:val="006A5449"/>
    <w:rsid w:val="006A54E9"/>
    <w:rsid w:val="006A550A"/>
    <w:rsid w:val="006A552E"/>
    <w:rsid w:val="006A554D"/>
    <w:rsid w:val="006A5592"/>
    <w:rsid w:val="006A55B5"/>
    <w:rsid w:val="006A55E8"/>
    <w:rsid w:val="006A55F5"/>
    <w:rsid w:val="006A55FF"/>
    <w:rsid w:val="006A56B3"/>
    <w:rsid w:val="006A56B7"/>
    <w:rsid w:val="006A56D3"/>
    <w:rsid w:val="006A56D8"/>
    <w:rsid w:val="006A56DE"/>
    <w:rsid w:val="006A570B"/>
    <w:rsid w:val="006A570C"/>
    <w:rsid w:val="006A571E"/>
    <w:rsid w:val="006A578E"/>
    <w:rsid w:val="006A579E"/>
    <w:rsid w:val="006A581A"/>
    <w:rsid w:val="006A581F"/>
    <w:rsid w:val="006A5845"/>
    <w:rsid w:val="006A5847"/>
    <w:rsid w:val="006A5869"/>
    <w:rsid w:val="006A5871"/>
    <w:rsid w:val="006A5883"/>
    <w:rsid w:val="006A58DC"/>
    <w:rsid w:val="006A58E5"/>
    <w:rsid w:val="006A58F5"/>
    <w:rsid w:val="006A5907"/>
    <w:rsid w:val="006A592B"/>
    <w:rsid w:val="006A5930"/>
    <w:rsid w:val="006A5959"/>
    <w:rsid w:val="006A595C"/>
    <w:rsid w:val="006A59AC"/>
    <w:rsid w:val="006A5A03"/>
    <w:rsid w:val="006A5A36"/>
    <w:rsid w:val="006A5A48"/>
    <w:rsid w:val="006A5A64"/>
    <w:rsid w:val="006A5A9D"/>
    <w:rsid w:val="006A5AAC"/>
    <w:rsid w:val="006A5AE9"/>
    <w:rsid w:val="006A5B03"/>
    <w:rsid w:val="006A5B15"/>
    <w:rsid w:val="006A5B2C"/>
    <w:rsid w:val="006A5B4A"/>
    <w:rsid w:val="006A5B56"/>
    <w:rsid w:val="006A5B77"/>
    <w:rsid w:val="006A5BB1"/>
    <w:rsid w:val="006A5BBB"/>
    <w:rsid w:val="006A5BDD"/>
    <w:rsid w:val="006A5BDF"/>
    <w:rsid w:val="006A5BE4"/>
    <w:rsid w:val="006A5BF1"/>
    <w:rsid w:val="006A5C10"/>
    <w:rsid w:val="006A5C45"/>
    <w:rsid w:val="006A5CB1"/>
    <w:rsid w:val="006A5CBE"/>
    <w:rsid w:val="006A5CC8"/>
    <w:rsid w:val="006A5D42"/>
    <w:rsid w:val="006A5D7E"/>
    <w:rsid w:val="006A5D9F"/>
    <w:rsid w:val="006A5DA5"/>
    <w:rsid w:val="006A5DE4"/>
    <w:rsid w:val="006A5DF8"/>
    <w:rsid w:val="006A5E39"/>
    <w:rsid w:val="006A5E9F"/>
    <w:rsid w:val="006A5EA7"/>
    <w:rsid w:val="006A5EB4"/>
    <w:rsid w:val="006A5EEB"/>
    <w:rsid w:val="006A5F46"/>
    <w:rsid w:val="006A5F49"/>
    <w:rsid w:val="006A5F82"/>
    <w:rsid w:val="006A5F92"/>
    <w:rsid w:val="006A5FA5"/>
    <w:rsid w:val="006A5FB0"/>
    <w:rsid w:val="006A6037"/>
    <w:rsid w:val="006A6065"/>
    <w:rsid w:val="006A60B0"/>
    <w:rsid w:val="006A60CD"/>
    <w:rsid w:val="006A610F"/>
    <w:rsid w:val="006A6127"/>
    <w:rsid w:val="006A6135"/>
    <w:rsid w:val="006A6179"/>
    <w:rsid w:val="006A61B6"/>
    <w:rsid w:val="006A61CA"/>
    <w:rsid w:val="006A61D8"/>
    <w:rsid w:val="006A61DB"/>
    <w:rsid w:val="006A61E0"/>
    <w:rsid w:val="006A61F8"/>
    <w:rsid w:val="006A6200"/>
    <w:rsid w:val="006A6229"/>
    <w:rsid w:val="006A6235"/>
    <w:rsid w:val="006A627B"/>
    <w:rsid w:val="006A6319"/>
    <w:rsid w:val="006A6334"/>
    <w:rsid w:val="006A6350"/>
    <w:rsid w:val="006A6355"/>
    <w:rsid w:val="006A6362"/>
    <w:rsid w:val="006A6366"/>
    <w:rsid w:val="006A6390"/>
    <w:rsid w:val="006A6399"/>
    <w:rsid w:val="006A63AB"/>
    <w:rsid w:val="006A63C2"/>
    <w:rsid w:val="006A63D4"/>
    <w:rsid w:val="006A63F9"/>
    <w:rsid w:val="006A645E"/>
    <w:rsid w:val="006A64BE"/>
    <w:rsid w:val="006A64CF"/>
    <w:rsid w:val="006A64E3"/>
    <w:rsid w:val="006A64F0"/>
    <w:rsid w:val="006A6522"/>
    <w:rsid w:val="006A6625"/>
    <w:rsid w:val="006A6627"/>
    <w:rsid w:val="006A665A"/>
    <w:rsid w:val="006A6691"/>
    <w:rsid w:val="006A66A9"/>
    <w:rsid w:val="006A66F8"/>
    <w:rsid w:val="006A670E"/>
    <w:rsid w:val="006A6718"/>
    <w:rsid w:val="006A671A"/>
    <w:rsid w:val="006A672A"/>
    <w:rsid w:val="006A678A"/>
    <w:rsid w:val="006A67CC"/>
    <w:rsid w:val="006A68C4"/>
    <w:rsid w:val="006A68ED"/>
    <w:rsid w:val="006A6936"/>
    <w:rsid w:val="006A697A"/>
    <w:rsid w:val="006A69B2"/>
    <w:rsid w:val="006A69D7"/>
    <w:rsid w:val="006A6A03"/>
    <w:rsid w:val="006A6A19"/>
    <w:rsid w:val="006A6A51"/>
    <w:rsid w:val="006A6A53"/>
    <w:rsid w:val="006A6A66"/>
    <w:rsid w:val="006A6A6F"/>
    <w:rsid w:val="006A6ACD"/>
    <w:rsid w:val="006A6AD9"/>
    <w:rsid w:val="006A6AE3"/>
    <w:rsid w:val="006A6B2D"/>
    <w:rsid w:val="006A6B46"/>
    <w:rsid w:val="006A6B9A"/>
    <w:rsid w:val="006A6BF8"/>
    <w:rsid w:val="006A6BFE"/>
    <w:rsid w:val="006A6C30"/>
    <w:rsid w:val="006A6C54"/>
    <w:rsid w:val="006A6C6A"/>
    <w:rsid w:val="006A6C76"/>
    <w:rsid w:val="006A6C93"/>
    <w:rsid w:val="006A6D1F"/>
    <w:rsid w:val="006A6D30"/>
    <w:rsid w:val="006A6D61"/>
    <w:rsid w:val="006A6D93"/>
    <w:rsid w:val="006A6DD2"/>
    <w:rsid w:val="006A6DE8"/>
    <w:rsid w:val="006A6E11"/>
    <w:rsid w:val="006A6E6F"/>
    <w:rsid w:val="006A6E7B"/>
    <w:rsid w:val="006A6EFB"/>
    <w:rsid w:val="006A6F55"/>
    <w:rsid w:val="006A6FC2"/>
    <w:rsid w:val="006A704D"/>
    <w:rsid w:val="006A7079"/>
    <w:rsid w:val="006A7095"/>
    <w:rsid w:val="006A7097"/>
    <w:rsid w:val="006A70A1"/>
    <w:rsid w:val="006A70AA"/>
    <w:rsid w:val="006A70BC"/>
    <w:rsid w:val="006A70C7"/>
    <w:rsid w:val="006A7100"/>
    <w:rsid w:val="006A710D"/>
    <w:rsid w:val="006A7149"/>
    <w:rsid w:val="006A7168"/>
    <w:rsid w:val="006A7198"/>
    <w:rsid w:val="006A7253"/>
    <w:rsid w:val="006A7277"/>
    <w:rsid w:val="006A7293"/>
    <w:rsid w:val="006A72BD"/>
    <w:rsid w:val="006A72D6"/>
    <w:rsid w:val="006A72EA"/>
    <w:rsid w:val="006A72F5"/>
    <w:rsid w:val="006A730A"/>
    <w:rsid w:val="006A732C"/>
    <w:rsid w:val="006A7365"/>
    <w:rsid w:val="006A736D"/>
    <w:rsid w:val="006A7381"/>
    <w:rsid w:val="006A738C"/>
    <w:rsid w:val="006A73B0"/>
    <w:rsid w:val="006A73C7"/>
    <w:rsid w:val="006A73CE"/>
    <w:rsid w:val="006A73E5"/>
    <w:rsid w:val="006A73FB"/>
    <w:rsid w:val="006A73FF"/>
    <w:rsid w:val="006A7467"/>
    <w:rsid w:val="006A74A1"/>
    <w:rsid w:val="006A74A6"/>
    <w:rsid w:val="006A74BA"/>
    <w:rsid w:val="006A74C9"/>
    <w:rsid w:val="006A74D5"/>
    <w:rsid w:val="006A74E8"/>
    <w:rsid w:val="006A752B"/>
    <w:rsid w:val="006A7540"/>
    <w:rsid w:val="006A755C"/>
    <w:rsid w:val="006A756E"/>
    <w:rsid w:val="006A757D"/>
    <w:rsid w:val="006A7582"/>
    <w:rsid w:val="006A75AA"/>
    <w:rsid w:val="006A75EC"/>
    <w:rsid w:val="006A7659"/>
    <w:rsid w:val="006A765F"/>
    <w:rsid w:val="006A7698"/>
    <w:rsid w:val="006A76D1"/>
    <w:rsid w:val="006A76E3"/>
    <w:rsid w:val="006A77B6"/>
    <w:rsid w:val="006A78A8"/>
    <w:rsid w:val="006A78D2"/>
    <w:rsid w:val="006A78DD"/>
    <w:rsid w:val="006A78EF"/>
    <w:rsid w:val="006A791E"/>
    <w:rsid w:val="006A791F"/>
    <w:rsid w:val="006A7955"/>
    <w:rsid w:val="006A79B5"/>
    <w:rsid w:val="006A79B7"/>
    <w:rsid w:val="006A79C0"/>
    <w:rsid w:val="006A79E7"/>
    <w:rsid w:val="006A7A11"/>
    <w:rsid w:val="006A7A1D"/>
    <w:rsid w:val="006A7A29"/>
    <w:rsid w:val="006A7A34"/>
    <w:rsid w:val="006A7A3A"/>
    <w:rsid w:val="006A7A63"/>
    <w:rsid w:val="006A7A67"/>
    <w:rsid w:val="006A7A68"/>
    <w:rsid w:val="006A7A7F"/>
    <w:rsid w:val="006A7A9E"/>
    <w:rsid w:val="006A7B05"/>
    <w:rsid w:val="006A7B18"/>
    <w:rsid w:val="006A7B7E"/>
    <w:rsid w:val="006A7B86"/>
    <w:rsid w:val="006A7B90"/>
    <w:rsid w:val="006A7C0A"/>
    <w:rsid w:val="006A7C45"/>
    <w:rsid w:val="006A7C4D"/>
    <w:rsid w:val="006A7CA7"/>
    <w:rsid w:val="006A7CCC"/>
    <w:rsid w:val="006A7CCF"/>
    <w:rsid w:val="006A7CDE"/>
    <w:rsid w:val="006A7D2C"/>
    <w:rsid w:val="006A7D32"/>
    <w:rsid w:val="006A7D3C"/>
    <w:rsid w:val="006A7DC7"/>
    <w:rsid w:val="006A7DD1"/>
    <w:rsid w:val="006A7E21"/>
    <w:rsid w:val="006A7E34"/>
    <w:rsid w:val="006A7E9B"/>
    <w:rsid w:val="006A7F10"/>
    <w:rsid w:val="006A7F5A"/>
    <w:rsid w:val="006A7F86"/>
    <w:rsid w:val="006A7FD2"/>
    <w:rsid w:val="006B0006"/>
    <w:rsid w:val="006B002B"/>
    <w:rsid w:val="006B004E"/>
    <w:rsid w:val="006B0054"/>
    <w:rsid w:val="006B00A4"/>
    <w:rsid w:val="006B00CA"/>
    <w:rsid w:val="006B00ED"/>
    <w:rsid w:val="006B010C"/>
    <w:rsid w:val="006B01E3"/>
    <w:rsid w:val="006B022A"/>
    <w:rsid w:val="006B0278"/>
    <w:rsid w:val="006B0286"/>
    <w:rsid w:val="006B02E3"/>
    <w:rsid w:val="006B031D"/>
    <w:rsid w:val="006B034E"/>
    <w:rsid w:val="006B036C"/>
    <w:rsid w:val="006B037E"/>
    <w:rsid w:val="006B03EA"/>
    <w:rsid w:val="006B041B"/>
    <w:rsid w:val="006B0425"/>
    <w:rsid w:val="006B0430"/>
    <w:rsid w:val="006B0444"/>
    <w:rsid w:val="006B0450"/>
    <w:rsid w:val="006B045A"/>
    <w:rsid w:val="006B04BA"/>
    <w:rsid w:val="006B04CD"/>
    <w:rsid w:val="006B04E6"/>
    <w:rsid w:val="006B0517"/>
    <w:rsid w:val="006B053E"/>
    <w:rsid w:val="006B0574"/>
    <w:rsid w:val="006B05AF"/>
    <w:rsid w:val="006B05C7"/>
    <w:rsid w:val="006B0610"/>
    <w:rsid w:val="006B0611"/>
    <w:rsid w:val="006B0628"/>
    <w:rsid w:val="006B065D"/>
    <w:rsid w:val="006B0697"/>
    <w:rsid w:val="006B069B"/>
    <w:rsid w:val="006B0718"/>
    <w:rsid w:val="006B0751"/>
    <w:rsid w:val="006B0790"/>
    <w:rsid w:val="006B07A5"/>
    <w:rsid w:val="006B07A9"/>
    <w:rsid w:val="006B07B7"/>
    <w:rsid w:val="006B07C9"/>
    <w:rsid w:val="006B07CE"/>
    <w:rsid w:val="006B07F1"/>
    <w:rsid w:val="006B07FE"/>
    <w:rsid w:val="006B0800"/>
    <w:rsid w:val="006B0822"/>
    <w:rsid w:val="006B0827"/>
    <w:rsid w:val="006B08A2"/>
    <w:rsid w:val="006B08A6"/>
    <w:rsid w:val="006B08AD"/>
    <w:rsid w:val="006B08D0"/>
    <w:rsid w:val="006B096E"/>
    <w:rsid w:val="006B09A1"/>
    <w:rsid w:val="006B09B3"/>
    <w:rsid w:val="006B09CC"/>
    <w:rsid w:val="006B09D3"/>
    <w:rsid w:val="006B09F9"/>
    <w:rsid w:val="006B0A0D"/>
    <w:rsid w:val="006B0A2E"/>
    <w:rsid w:val="006B0A83"/>
    <w:rsid w:val="006B0A97"/>
    <w:rsid w:val="006B0AA4"/>
    <w:rsid w:val="006B0AAA"/>
    <w:rsid w:val="006B0AC1"/>
    <w:rsid w:val="006B0B26"/>
    <w:rsid w:val="006B0B3C"/>
    <w:rsid w:val="006B0B9A"/>
    <w:rsid w:val="006B0BCF"/>
    <w:rsid w:val="006B0BD6"/>
    <w:rsid w:val="006B0BD7"/>
    <w:rsid w:val="006B0BE8"/>
    <w:rsid w:val="006B0C37"/>
    <w:rsid w:val="006B0C52"/>
    <w:rsid w:val="006B0C68"/>
    <w:rsid w:val="006B0C77"/>
    <w:rsid w:val="006B0C9B"/>
    <w:rsid w:val="006B0CA6"/>
    <w:rsid w:val="006B0CBF"/>
    <w:rsid w:val="006B0D8F"/>
    <w:rsid w:val="006B0D92"/>
    <w:rsid w:val="006B0DCE"/>
    <w:rsid w:val="006B0E6D"/>
    <w:rsid w:val="006B0E89"/>
    <w:rsid w:val="006B0E9F"/>
    <w:rsid w:val="006B0EC1"/>
    <w:rsid w:val="006B0ED3"/>
    <w:rsid w:val="006B0F11"/>
    <w:rsid w:val="006B0F61"/>
    <w:rsid w:val="006B0F68"/>
    <w:rsid w:val="006B0F6B"/>
    <w:rsid w:val="006B0F8A"/>
    <w:rsid w:val="006B0F98"/>
    <w:rsid w:val="006B0FA6"/>
    <w:rsid w:val="006B0FE1"/>
    <w:rsid w:val="006B0FFB"/>
    <w:rsid w:val="006B1013"/>
    <w:rsid w:val="006B1045"/>
    <w:rsid w:val="006B107C"/>
    <w:rsid w:val="006B10CC"/>
    <w:rsid w:val="006B1119"/>
    <w:rsid w:val="006B1191"/>
    <w:rsid w:val="006B11A5"/>
    <w:rsid w:val="006B11B4"/>
    <w:rsid w:val="006B11F4"/>
    <w:rsid w:val="006B1212"/>
    <w:rsid w:val="006B1274"/>
    <w:rsid w:val="006B1287"/>
    <w:rsid w:val="006B12CB"/>
    <w:rsid w:val="006B12D6"/>
    <w:rsid w:val="006B131D"/>
    <w:rsid w:val="006B132A"/>
    <w:rsid w:val="006B13B5"/>
    <w:rsid w:val="006B13B9"/>
    <w:rsid w:val="006B13C6"/>
    <w:rsid w:val="006B140D"/>
    <w:rsid w:val="006B1417"/>
    <w:rsid w:val="006B14CD"/>
    <w:rsid w:val="006B14DB"/>
    <w:rsid w:val="006B14DC"/>
    <w:rsid w:val="006B156A"/>
    <w:rsid w:val="006B15B9"/>
    <w:rsid w:val="006B15D2"/>
    <w:rsid w:val="006B1604"/>
    <w:rsid w:val="006B1635"/>
    <w:rsid w:val="006B163C"/>
    <w:rsid w:val="006B1655"/>
    <w:rsid w:val="006B1680"/>
    <w:rsid w:val="006B16B9"/>
    <w:rsid w:val="006B16C3"/>
    <w:rsid w:val="006B16CE"/>
    <w:rsid w:val="006B170E"/>
    <w:rsid w:val="006B179F"/>
    <w:rsid w:val="006B17C2"/>
    <w:rsid w:val="006B17D6"/>
    <w:rsid w:val="006B17F6"/>
    <w:rsid w:val="006B180A"/>
    <w:rsid w:val="006B1813"/>
    <w:rsid w:val="006B186F"/>
    <w:rsid w:val="006B18BB"/>
    <w:rsid w:val="006B18E4"/>
    <w:rsid w:val="006B1950"/>
    <w:rsid w:val="006B1991"/>
    <w:rsid w:val="006B19E5"/>
    <w:rsid w:val="006B1A07"/>
    <w:rsid w:val="006B1A17"/>
    <w:rsid w:val="006B1A4F"/>
    <w:rsid w:val="006B1A5C"/>
    <w:rsid w:val="006B1A84"/>
    <w:rsid w:val="006B1A88"/>
    <w:rsid w:val="006B1AE2"/>
    <w:rsid w:val="006B1B13"/>
    <w:rsid w:val="006B1B2F"/>
    <w:rsid w:val="006B1B4D"/>
    <w:rsid w:val="006B1B66"/>
    <w:rsid w:val="006B1B83"/>
    <w:rsid w:val="006B1B98"/>
    <w:rsid w:val="006B1BE7"/>
    <w:rsid w:val="006B1C23"/>
    <w:rsid w:val="006B1C2F"/>
    <w:rsid w:val="006B1C4E"/>
    <w:rsid w:val="006B1C7E"/>
    <w:rsid w:val="006B1CC1"/>
    <w:rsid w:val="006B1CFC"/>
    <w:rsid w:val="006B1D2F"/>
    <w:rsid w:val="006B1D33"/>
    <w:rsid w:val="006B1D6F"/>
    <w:rsid w:val="006B1D8B"/>
    <w:rsid w:val="006B1D91"/>
    <w:rsid w:val="006B1D96"/>
    <w:rsid w:val="006B1DC1"/>
    <w:rsid w:val="006B1E4C"/>
    <w:rsid w:val="006B1E6D"/>
    <w:rsid w:val="006B1E73"/>
    <w:rsid w:val="006B1E94"/>
    <w:rsid w:val="006B1EB0"/>
    <w:rsid w:val="006B1ED6"/>
    <w:rsid w:val="006B1EE5"/>
    <w:rsid w:val="006B1F45"/>
    <w:rsid w:val="006B1F57"/>
    <w:rsid w:val="006B1F64"/>
    <w:rsid w:val="006B1F75"/>
    <w:rsid w:val="006B1FD3"/>
    <w:rsid w:val="006B1FF0"/>
    <w:rsid w:val="006B2006"/>
    <w:rsid w:val="006B2008"/>
    <w:rsid w:val="006B2039"/>
    <w:rsid w:val="006B2046"/>
    <w:rsid w:val="006B204F"/>
    <w:rsid w:val="006B2056"/>
    <w:rsid w:val="006B205B"/>
    <w:rsid w:val="006B20E0"/>
    <w:rsid w:val="006B20FD"/>
    <w:rsid w:val="006B210B"/>
    <w:rsid w:val="006B2133"/>
    <w:rsid w:val="006B2164"/>
    <w:rsid w:val="006B2194"/>
    <w:rsid w:val="006B219B"/>
    <w:rsid w:val="006B21B4"/>
    <w:rsid w:val="006B21E5"/>
    <w:rsid w:val="006B21E8"/>
    <w:rsid w:val="006B221C"/>
    <w:rsid w:val="006B2248"/>
    <w:rsid w:val="006B22A6"/>
    <w:rsid w:val="006B22F7"/>
    <w:rsid w:val="006B230E"/>
    <w:rsid w:val="006B2322"/>
    <w:rsid w:val="006B2329"/>
    <w:rsid w:val="006B2365"/>
    <w:rsid w:val="006B2370"/>
    <w:rsid w:val="006B239A"/>
    <w:rsid w:val="006B23DE"/>
    <w:rsid w:val="006B2439"/>
    <w:rsid w:val="006B2487"/>
    <w:rsid w:val="006B2499"/>
    <w:rsid w:val="006B249F"/>
    <w:rsid w:val="006B24AB"/>
    <w:rsid w:val="006B24EC"/>
    <w:rsid w:val="006B252E"/>
    <w:rsid w:val="006B257F"/>
    <w:rsid w:val="006B258C"/>
    <w:rsid w:val="006B259B"/>
    <w:rsid w:val="006B25AA"/>
    <w:rsid w:val="006B25B7"/>
    <w:rsid w:val="006B25E4"/>
    <w:rsid w:val="006B25EB"/>
    <w:rsid w:val="006B261B"/>
    <w:rsid w:val="006B2657"/>
    <w:rsid w:val="006B2664"/>
    <w:rsid w:val="006B266A"/>
    <w:rsid w:val="006B269B"/>
    <w:rsid w:val="006B26BB"/>
    <w:rsid w:val="006B26CB"/>
    <w:rsid w:val="006B26E0"/>
    <w:rsid w:val="006B26F5"/>
    <w:rsid w:val="006B2701"/>
    <w:rsid w:val="006B2713"/>
    <w:rsid w:val="006B2781"/>
    <w:rsid w:val="006B27A1"/>
    <w:rsid w:val="006B27B4"/>
    <w:rsid w:val="006B2805"/>
    <w:rsid w:val="006B280B"/>
    <w:rsid w:val="006B2822"/>
    <w:rsid w:val="006B28C7"/>
    <w:rsid w:val="006B28E7"/>
    <w:rsid w:val="006B28FE"/>
    <w:rsid w:val="006B2943"/>
    <w:rsid w:val="006B297C"/>
    <w:rsid w:val="006B29BC"/>
    <w:rsid w:val="006B29EE"/>
    <w:rsid w:val="006B2A2D"/>
    <w:rsid w:val="006B2A3E"/>
    <w:rsid w:val="006B2A41"/>
    <w:rsid w:val="006B2A43"/>
    <w:rsid w:val="006B2AB1"/>
    <w:rsid w:val="006B2AEF"/>
    <w:rsid w:val="006B2B5D"/>
    <w:rsid w:val="006B2BAF"/>
    <w:rsid w:val="006B2BB0"/>
    <w:rsid w:val="006B2BFF"/>
    <w:rsid w:val="006B2C1D"/>
    <w:rsid w:val="006B2C34"/>
    <w:rsid w:val="006B2CA1"/>
    <w:rsid w:val="006B2D3F"/>
    <w:rsid w:val="006B2D4F"/>
    <w:rsid w:val="006B2D85"/>
    <w:rsid w:val="006B2D9C"/>
    <w:rsid w:val="006B2DCE"/>
    <w:rsid w:val="006B2E0C"/>
    <w:rsid w:val="006B2E2F"/>
    <w:rsid w:val="006B2E6C"/>
    <w:rsid w:val="006B2E80"/>
    <w:rsid w:val="006B2EA8"/>
    <w:rsid w:val="006B2EBE"/>
    <w:rsid w:val="006B2EC0"/>
    <w:rsid w:val="006B2F31"/>
    <w:rsid w:val="006B2F53"/>
    <w:rsid w:val="006B2F56"/>
    <w:rsid w:val="006B2F80"/>
    <w:rsid w:val="006B3003"/>
    <w:rsid w:val="006B303A"/>
    <w:rsid w:val="006B3072"/>
    <w:rsid w:val="006B3079"/>
    <w:rsid w:val="006B3085"/>
    <w:rsid w:val="006B30A8"/>
    <w:rsid w:val="006B30B5"/>
    <w:rsid w:val="006B313E"/>
    <w:rsid w:val="006B3170"/>
    <w:rsid w:val="006B32A3"/>
    <w:rsid w:val="006B32C4"/>
    <w:rsid w:val="006B32E5"/>
    <w:rsid w:val="006B332C"/>
    <w:rsid w:val="006B33A9"/>
    <w:rsid w:val="006B33AA"/>
    <w:rsid w:val="006B33B0"/>
    <w:rsid w:val="006B3409"/>
    <w:rsid w:val="006B340C"/>
    <w:rsid w:val="006B3418"/>
    <w:rsid w:val="006B343B"/>
    <w:rsid w:val="006B348F"/>
    <w:rsid w:val="006B3496"/>
    <w:rsid w:val="006B3497"/>
    <w:rsid w:val="006B34BA"/>
    <w:rsid w:val="006B3520"/>
    <w:rsid w:val="006B3533"/>
    <w:rsid w:val="006B35D6"/>
    <w:rsid w:val="006B35E4"/>
    <w:rsid w:val="006B35FA"/>
    <w:rsid w:val="006B3613"/>
    <w:rsid w:val="006B364B"/>
    <w:rsid w:val="006B3650"/>
    <w:rsid w:val="006B3654"/>
    <w:rsid w:val="006B3687"/>
    <w:rsid w:val="006B3715"/>
    <w:rsid w:val="006B3721"/>
    <w:rsid w:val="006B3742"/>
    <w:rsid w:val="006B374D"/>
    <w:rsid w:val="006B3785"/>
    <w:rsid w:val="006B37B5"/>
    <w:rsid w:val="006B37BD"/>
    <w:rsid w:val="006B3801"/>
    <w:rsid w:val="006B380E"/>
    <w:rsid w:val="006B3819"/>
    <w:rsid w:val="006B381E"/>
    <w:rsid w:val="006B3839"/>
    <w:rsid w:val="006B3894"/>
    <w:rsid w:val="006B38B6"/>
    <w:rsid w:val="006B38BD"/>
    <w:rsid w:val="006B3918"/>
    <w:rsid w:val="006B3920"/>
    <w:rsid w:val="006B392A"/>
    <w:rsid w:val="006B39C1"/>
    <w:rsid w:val="006B3A2A"/>
    <w:rsid w:val="006B3A94"/>
    <w:rsid w:val="006B3A96"/>
    <w:rsid w:val="006B3ADE"/>
    <w:rsid w:val="006B3B10"/>
    <w:rsid w:val="006B3B70"/>
    <w:rsid w:val="006B3B7B"/>
    <w:rsid w:val="006B3BEF"/>
    <w:rsid w:val="006B3BF1"/>
    <w:rsid w:val="006B3BF4"/>
    <w:rsid w:val="006B3C23"/>
    <w:rsid w:val="006B3C29"/>
    <w:rsid w:val="006B3C32"/>
    <w:rsid w:val="006B3C34"/>
    <w:rsid w:val="006B3CA7"/>
    <w:rsid w:val="006B3CC8"/>
    <w:rsid w:val="006B3CEB"/>
    <w:rsid w:val="006B3D0D"/>
    <w:rsid w:val="006B3D1B"/>
    <w:rsid w:val="006B3D31"/>
    <w:rsid w:val="006B3D39"/>
    <w:rsid w:val="006B3D40"/>
    <w:rsid w:val="006B3D48"/>
    <w:rsid w:val="006B3D4F"/>
    <w:rsid w:val="006B3D57"/>
    <w:rsid w:val="006B3D6E"/>
    <w:rsid w:val="006B3D73"/>
    <w:rsid w:val="006B3DBE"/>
    <w:rsid w:val="006B3DF6"/>
    <w:rsid w:val="006B3E07"/>
    <w:rsid w:val="006B3E17"/>
    <w:rsid w:val="006B3E5A"/>
    <w:rsid w:val="006B3EA3"/>
    <w:rsid w:val="006B3EAC"/>
    <w:rsid w:val="006B3EB3"/>
    <w:rsid w:val="006B3EC1"/>
    <w:rsid w:val="006B3ED7"/>
    <w:rsid w:val="006B3EE2"/>
    <w:rsid w:val="006B3EEF"/>
    <w:rsid w:val="006B3F4D"/>
    <w:rsid w:val="006B4003"/>
    <w:rsid w:val="006B4013"/>
    <w:rsid w:val="006B401D"/>
    <w:rsid w:val="006B402D"/>
    <w:rsid w:val="006B4035"/>
    <w:rsid w:val="006B40A7"/>
    <w:rsid w:val="006B40AD"/>
    <w:rsid w:val="006B40BE"/>
    <w:rsid w:val="006B40EA"/>
    <w:rsid w:val="006B40F7"/>
    <w:rsid w:val="006B4136"/>
    <w:rsid w:val="006B4151"/>
    <w:rsid w:val="006B416B"/>
    <w:rsid w:val="006B41D5"/>
    <w:rsid w:val="006B4200"/>
    <w:rsid w:val="006B4221"/>
    <w:rsid w:val="006B427D"/>
    <w:rsid w:val="006B4285"/>
    <w:rsid w:val="006B4342"/>
    <w:rsid w:val="006B4349"/>
    <w:rsid w:val="006B4365"/>
    <w:rsid w:val="006B43BB"/>
    <w:rsid w:val="006B43CA"/>
    <w:rsid w:val="006B4422"/>
    <w:rsid w:val="006B443B"/>
    <w:rsid w:val="006B4442"/>
    <w:rsid w:val="006B446E"/>
    <w:rsid w:val="006B4473"/>
    <w:rsid w:val="006B44B1"/>
    <w:rsid w:val="006B44B8"/>
    <w:rsid w:val="006B44E7"/>
    <w:rsid w:val="006B4523"/>
    <w:rsid w:val="006B452A"/>
    <w:rsid w:val="006B454E"/>
    <w:rsid w:val="006B457E"/>
    <w:rsid w:val="006B45D8"/>
    <w:rsid w:val="006B45EB"/>
    <w:rsid w:val="006B45EC"/>
    <w:rsid w:val="006B45F9"/>
    <w:rsid w:val="006B4646"/>
    <w:rsid w:val="006B4658"/>
    <w:rsid w:val="006B4679"/>
    <w:rsid w:val="006B46AF"/>
    <w:rsid w:val="006B46BF"/>
    <w:rsid w:val="006B46FF"/>
    <w:rsid w:val="006B472C"/>
    <w:rsid w:val="006B472E"/>
    <w:rsid w:val="006B4745"/>
    <w:rsid w:val="006B4759"/>
    <w:rsid w:val="006B478A"/>
    <w:rsid w:val="006B479A"/>
    <w:rsid w:val="006B47A5"/>
    <w:rsid w:val="006B47A8"/>
    <w:rsid w:val="006B47FE"/>
    <w:rsid w:val="006B4846"/>
    <w:rsid w:val="006B484C"/>
    <w:rsid w:val="006B4876"/>
    <w:rsid w:val="006B4882"/>
    <w:rsid w:val="006B48C2"/>
    <w:rsid w:val="006B48D1"/>
    <w:rsid w:val="006B48D7"/>
    <w:rsid w:val="006B493A"/>
    <w:rsid w:val="006B4986"/>
    <w:rsid w:val="006B4991"/>
    <w:rsid w:val="006B49B3"/>
    <w:rsid w:val="006B49C7"/>
    <w:rsid w:val="006B49D3"/>
    <w:rsid w:val="006B4A06"/>
    <w:rsid w:val="006B4A0E"/>
    <w:rsid w:val="006B4A2F"/>
    <w:rsid w:val="006B4A60"/>
    <w:rsid w:val="006B4A6A"/>
    <w:rsid w:val="006B4A74"/>
    <w:rsid w:val="006B4A7B"/>
    <w:rsid w:val="006B4AE5"/>
    <w:rsid w:val="006B4AF3"/>
    <w:rsid w:val="006B4B12"/>
    <w:rsid w:val="006B4B2F"/>
    <w:rsid w:val="006B4BA4"/>
    <w:rsid w:val="006B4BC2"/>
    <w:rsid w:val="006B4BCB"/>
    <w:rsid w:val="006B4BF9"/>
    <w:rsid w:val="006B4C30"/>
    <w:rsid w:val="006B4C4C"/>
    <w:rsid w:val="006B4CAC"/>
    <w:rsid w:val="006B4CCA"/>
    <w:rsid w:val="006B4CDD"/>
    <w:rsid w:val="006B4CFA"/>
    <w:rsid w:val="006B4D37"/>
    <w:rsid w:val="006B4D3F"/>
    <w:rsid w:val="006B4D52"/>
    <w:rsid w:val="006B4D66"/>
    <w:rsid w:val="006B4D72"/>
    <w:rsid w:val="006B4D83"/>
    <w:rsid w:val="006B4DAE"/>
    <w:rsid w:val="006B4DF9"/>
    <w:rsid w:val="006B4E7C"/>
    <w:rsid w:val="006B4E8F"/>
    <w:rsid w:val="006B4EEA"/>
    <w:rsid w:val="006B4F3C"/>
    <w:rsid w:val="006B4F49"/>
    <w:rsid w:val="006B4F4E"/>
    <w:rsid w:val="006B4F6A"/>
    <w:rsid w:val="006B4FA2"/>
    <w:rsid w:val="006B4FA5"/>
    <w:rsid w:val="006B4FD6"/>
    <w:rsid w:val="006B4FE3"/>
    <w:rsid w:val="006B5003"/>
    <w:rsid w:val="006B5028"/>
    <w:rsid w:val="006B5043"/>
    <w:rsid w:val="006B5075"/>
    <w:rsid w:val="006B5098"/>
    <w:rsid w:val="006B50CF"/>
    <w:rsid w:val="006B50D0"/>
    <w:rsid w:val="006B5135"/>
    <w:rsid w:val="006B5170"/>
    <w:rsid w:val="006B5173"/>
    <w:rsid w:val="006B5179"/>
    <w:rsid w:val="006B5220"/>
    <w:rsid w:val="006B523B"/>
    <w:rsid w:val="006B524B"/>
    <w:rsid w:val="006B5283"/>
    <w:rsid w:val="006B5284"/>
    <w:rsid w:val="006B528C"/>
    <w:rsid w:val="006B52FA"/>
    <w:rsid w:val="006B5336"/>
    <w:rsid w:val="006B535D"/>
    <w:rsid w:val="006B5393"/>
    <w:rsid w:val="006B53A2"/>
    <w:rsid w:val="006B53D9"/>
    <w:rsid w:val="006B5409"/>
    <w:rsid w:val="006B5481"/>
    <w:rsid w:val="006B54C6"/>
    <w:rsid w:val="006B553B"/>
    <w:rsid w:val="006B554D"/>
    <w:rsid w:val="006B55BB"/>
    <w:rsid w:val="006B55E6"/>
    <w:rsid w:val="006B5610"/>
    <w:rsid w:val="006B5619"/>
    <w:rsid w:val="006B5628"/>
    <w:rsid w:val="006B5636"/>
    <w:rsid w:val="006B5661"/>
    <w:rsid w:val="006B5673"/>
    <w:rsid w:val="006B56B9"/>
    <w:rsid w:val="006B56C7"/>
    <w:rsid w:val="006B5708"/>
    <w:rsid w:val="006B5724"/>
    <w:rsid w:val="006B5737"/>
    <w:rsid w:val="006B5781"/>
    <w:rsid w:val="006B5788"/>
    <w:rsid w:val="006B5798"/>
    <w:rsid w:val="006B57F8"/>
    <w:rsid w:val="006B587F"/>
    <w:rsid w:val="006B5894"/>
    <w:rsid w:val="006B5895"/>
    <w:rsid w:val="006B589C"/>
    <w:rsid w:val="006B58AE"/>
    <w:rsid w:val="006B5968"/>
    <w:rsid w:val="006B5977"/>
    <w:rsid w:val="006B59D9"/>
    <w:rsid w:val="006B5A47"/>
    <w:rsid w:val="006B5A52"/>
    <w:rsid w:val="006B5A7D"/>
    <w:rsid w:val="006B5A7E"/>
    <w:rsid w:val="006B5A9E"/>
    <w:rsid w:val="006B5AAB"/>
    <w:rsid w:val="006B5AC1"/>
    <w:rsid w:val="006B5ADD"/>
    <w:rsid w:val="006B5B0C"/>
    <w:rsid w:val="006B5B68"/>
    <w:rsid w:val="006B5C1A"/>
    <w:rsid w:val="006B5C2F"/>
    <w:rsid w:val="006B5C37"/>
    <w:rsid w:val="006B5C52"/>
    <w:rsid w:val="006B5CFA"/>
    <w:rsid w:val="006B5D3C"/>
    <w:rsid w:val="006B5D55"/>
    <w:rsid w:val="006B5D61"/>
    <w:rsid w:val="006B5D66"/>
    <w:rsid w:val="006B5D7A"/>
    <w:rsid w:val="006B5DAA"/>
    <w:rsid w:val="006B5DAF"/>
    <w:rsid w:val="006B5DC0"/>
    <w:rsid w:val="006B5DDE"/>
    <w:rsid w:val="006B5DF4"/>
    <w:rsid w:val="006B5E4F"/>
    <w:rsid w:val="006B5E64"/>
    <w:rsid w:val="006B5E7A"/>
    <w:rsid w:val="006B5E8A"/>
    <w:rsid w:val="006B5E8F"/>
    <w:rsid w:val="006B5F77"/>
    <w:rsid w:val="006B5FC1"/>
    <w:rsid w:val="006B5FDF"/>
    <w:rsid w:val="006B6045"/>
    <w:rsid w:val="006B605F"/>
    <w:rsid w:val="006B606C"/>
    <w:rsid w:val="006B6088"/>
    <w:rsid w:val="006B608D"/>
    <w:rsid w:val="006B60C5"/>
    <w:rsid w:val="006B60ED"/>
    <w:rsid w:val="006B60F2"/>
    <w:rsid w:val="006B6194"/>
    <w:rsid w:val="006B61FB"/>
    <w:rsid w:val="006B6205"/>
    <w:rsid w:val="006B6240"/>
    <w:rsid w:val="006B627C"/>
    <w:rsid w:val="006B62C2"/>
    <w:rsid w:val="006B62D5"/>
    <w:rsid w:val="006B62E7"/>
    <w:rsid w:val="006B6312"/>
    <w:rsid w:val="006B6348"/>
    <w:rsid w:val="006B6352"/>
    <w:rsid w:val="006B6395"/>
    <w:rsid w:val="006B6421"/>
    <w:rsid w:val="006B6431"/>
    <w:rsid w:val="006B6478"/>
    <w:rsid w:val="006B6491"/>
    <w:rsid w:val="006B649A"/>
    <w:rsid w:val="006B64B6"/>
    <w:rsid w:val="006B64D7"/>
    <w:rsid w:val="006B64DB"/>
    <w:rsid w:val="006B64FC"/>
    <w:rsid w:val="006B6515"/>
    <w:rsid w:val="006B65A5"/>
    <w:rsid w:val="006B65FA"/>
    <w:rsid w:val="006B6632"/>
    <w:rsid w:val="006B66BA"/>
    <w:rsid w:val="006B672A"/>
    <w:rsid w:val="006B673F"/>
    <w:rsid w:val="006B674C"/>
    <w:rsid w:val="006B678A"/>
    <w:rsid w:val="006B678C"/>
    <w:rsid w:val="006B67A2"/>
    <w:rsid w:val="006B67C5"/>
    <w:rsid w:val="006B67C8"/>
    <w:rsid w:val="006B67FB"/>
    <w:rsid w:val="006B68AE"/>
    <w:rsid w:val="006B68B5"/>
    <w:rsid w:val="006B68BB"/>
    <w:rsid w:val="006B68D9"/>
    <w:rsid w:val="006B68F2"/>
    <w:rsid w:val="006B692F"/>
    <w:rsid w:val="006B6934"/>
    <w:rsid w:val="006B6985"/>
    <w:rsid w:val="006B6A32"/>
    <w:rsid w:val="006B6A58"/>
    <w:rsid w:val="006B6A8A"/>
    <w:rsid w:val="006B6AA6"/>
    <w:rsid w:val="006B6ADC"/>
    <w:rsid w:val="006B6AE9"/>
    <w:rsid w:val="006B6B1A"/>
    <w:rsid w:val="006B6B3A"/>
    <w:rsid w:val="006B6B55"/>
    <w:rsid w:val="006B6B6C"/>
    <w:rsid w:val="006B6B8A"/>
    <w:rsid w:val="006B6B96"/>
    <w:rsid w:val="006B6B97"/>
    <w:rsid w:val="006B6BA5"/>
    <w:rsid w:val="006B6BC8"/>
    <w:rsid w:val="006B6BD7"/>
    <w:rsid w:val="006B6BEA"/>
    <w:rsid w:val="006B6BF3"/>
    <w:rsid w:val="006B6BFE"/>
    <w:rsid w:val="006B6C5B"/>
    <w:rsid w:val="006B6C8B"/>
    <w:rsid w:val="006B6C8E"/>
    <w:rsid w:val="006B6CCF"/>
    <w:rsid w:val="006B6CED"/>
    <w:rsid w:val="006B6D24"/>
    <w:rsid w:val="006B6D48"/>
    <w:rsid w:val="006B6D7E"/>
    <w:rsid w:val="006B6D98"/>
    <w:rsid w:val="006B6DAD"/>
    <w:rsid w:val="006B6DE5"/>
    <w:rsid w:val="006B6E1E"/>
    <w:rsid w:val="006B6E21"/>
    <w:rsid w:val="006B6E3B"/>
    <w:rsid w:val="006B6E9C"/>
    <w:rsid w:val="006B6EA2"/>
    <w:rsid w:val="006B6ECF"/>
    <w:rsid w:val="006B6EE3"/>
    <w:rsid w:val="006B6EF4"/>
    <w:rsid w:val="006B6F36"/>
    <w:rsid w:val="006B6F37"/>
    <w:rsid w:val="006B6F43"/>
    <w:rsid w:val="006B6F66"/>
    <w:rsid w:val="006B6F8D"/>
    <w:rsid w:val="006B6F9E"/>
    <w:rsid w:val="006B6FE8"/>
    <w:rsid w:val="006B7018"/>
    <w:rsid w:val="006B7055"/>
    <w:rsid w:val="006B70B1"/>
    <w:rsid w:val="006B70CA"/>
    <w:rsid w:val="006B70E9"/>
    <w:rsid w:val="006B7133"/>
    <w:rsid w:val="006B7138"/>
    <w:rsid w:val="006B713D"/>
    <w:rsid w:val="006B71B5"/>
    <w:rsid w:val="006B71B6"/>
    <w:rsid w:val="006B71E3"/>
    <w:rsid w:val="006B71F8"/>
    <w:rsid w:val="006B7214"/>
    <w:rsid w:val="006B7227"/>
    <w:rsid w:val="006B725E"/>
    <w:rsid w:val="006B7263"/>
    <w:rsid w:val="006B727A"/>
    <w:rsid w:val="006B7320"/>
    <w:rsid w:val="006B732E"/>
    <w:rsid w:val="006B735B"/>
    <w:rsid w:val="006B7440"/>
    <w:rsid w:val="006B7449"/>
    <w:rsid w:val="006B7452"/>
    <w:rsid w:val="006B745C"/>
    <w:rsid w:val="006B7476"/>
    <w:rsid w:val="006B749D"/>
    <w:rsid w:val="006B74C3"/>
    <w:rsid w:val="006B750C"/>
    <w:rsid w:val="006B754F"/>
    <w:rsid w:val="006B7636"/>
    <w:rsid w:val="006B7648"/>
    <w:rsid w:val="006B7654"/>
    <w:rsid w:val="006B7657"/>
    <w:rsid w:val="006B766C"/>
    <w:rsid w:val="006B769C"/>
    <w:rsid w:val="006B76BB"/>
    <w:rsid w:val="006B76E6"/>
    <w:rsid w:val="006B76F0"/>
    <w:rsid w:val="006B7717"/>
    <w:rsid w:val="006B7746"/>
    <w:rsid w:val="006B7782"/>
    <w:rsid w:val="006B779A"/>
    <w:rsid w:val="006B77D6"/>
    <w:rsid w:val="006B77F9"/>
    <w:rsid w:val="006B7806"/>
    <w:rsid w:val="006B780F"/>
    <w:rsid w:val="006B7831"/>
    <w:rsid w:val="006B7872"/>
    <w:rsid w:val="006B787C"/>
    <w:rsid w:val="006B78C8"/>
    <w:rsid w:val="006B78CD"/>
    <w:rsid w:val="006B78E1"/>
    <w:rsid w:val="006B78E6"/>
    <w:rsid w:val="006B79D4"/>
    <w:rsid w:val="006B7A26"/>
    <w:rsid w:val="006B7A2D"/>
    <w:rsid w:val="006B7A38"/>
    <w:rsid w:val="006B7A7A"/>
    <w:rsid w:val="006B7A7F"/>
    <w:rsid w:val="006B7A89"/>
    <w:rsid w:val="006B7A96"/>
    <w:rsid w:val="006B7AEC"/>
    <w:rsid w:val="006B7B05"/>
    <w:rsid w:val="006B7B17"/>
    <w:rsid w:val="006B7B48"/>
    <w:rsid w:val="006B7B4C"/>
    <w:rsid w:val="006B7B6F"/>
    <w:rsid w:val="006B7B9B"/>
    <w:rsid w:val="006B7B9C"/>
    <w:rsid w:val="006B7BDA"/>
    <w:rsid w:val="006B7BFB"/>
    <w:rsid w:val="006B7C00"/>
    <w:rsid w:val="006B7C1C"/>
    <w:rsid w:val="006B7C47"/>
    <w:rsid w:val="006B7C90"/>
    <w:rsid w:val="006B7CBE"/>
    <w:rsid w:val="006B7CDB"/>
    <w:rsid w:val="006B7CE3"/>
    <w:rsid w:val="006B7CF1"/>
    <w:rsid w:val="006B7CF5"/>
    <w:rsid w:val="006B7D70"/>
    <w:rsid w:val="006B7D87"/>
    <w:rsid w:val="006B7D8A"/>
    <w:rsid w:val="006B7DB6"/>
    <w:rsid w:val="006B7DE6"/>
    <w:rsid w:val="006B7DFD"/>
    <w:rsid w:val="006B7EB0"/>
    <w:rsid w:val="006B7EE0"/>
    <w:rsid w:val="006B7EF7"/>
    <w:rsid w:val="006B7F2A"/>
    <w:rsid w:val="006B7F47"/>
    <w:rsid w:val="006B7F4C"/>
    <w:rsid w:val="006B7F98"/>
    <w:rsid w:val="006B7FBE"/>
    <w:rsid w:val="006B7FFB"/>
    <w:rsid w:val="006C0004"/>
    <w:rsid w:val="006C0017"/>
    <w:rsid w:val="006C0021"/>
    <w:rsid w:val="006C0062"/>
    <w:rsid w:val="006C0064"/>
    <w:rsid w:val="006C00B3"/>
    <w:rsid w:val="006C00B4"/>
    <w:rsid w:val="006C00FB"/>
    <w:rsid w:val="006C016C"/>
    <w:rsid w:val="006C01AE"/>
    <w:rsid w:val="006C01B2"/>
    <w:rsid w:val="006C01C4"/>
    <w:rsid w:val="006C01F2"/>
    <w:rsid w:val="006C023A"/>
    <w:rsid w:val="006C0248"/>
    <w:rsid w:val="006C0252"/>
    <w:rsid w:val="006C0262"/>
    <w:rsid w:val="006C0282"/>
    <w:rsid w:val="006C029D"/>
    <w:rsid w:val="006C02C4"/>
    <w:rsid w:val="006C02DF"/>
    <w:rsid w:val="006C02F4"/>
    <w:rsid w:val="006C0308"/>
    <w:rsid w:val="006C0333"/>
    <w:rsid w:val="006C0357"/>
    <w:rsid w:val="006C037D"/>
    <w:rsid w:val="006C0380"/>
    <w:rsid w:val="006C0387"/>
    <w:rsid w:val="006C038C"/>
    <w:rsid w:val="006C039A"/>
    <w:rsid w:val="006C03B4"/>
    <w:rsid w:val="006C03B8"/>
    <w:rsid w:val="006C03C1"/>
    <w:rsid w:val="006C03CF"/>
    <w:rsid w:val="006C03E4"/>
    <w:rsid w:val="006C03ED"/>
    <w:rsid w:val="006C041A"/>
    <w:rsid w:val="006C041F"/>
    <w:rsid w:val="006C042E"/>
    <w:rsid w:val="006C0441"/>
    <w:rsid w:val="006C0449"/>
    <w:rsid w:val="006C0462"/>
    <w:rsid w:val="006C04BF"/>
    <w:rsid w:val="006C04D3"/>
    <w:rsid w:val="006C051B"/>
    <w:rsid w:val="006C054A"/>
    <w:rsid w:val="006C0551"/>
    <w:rsid w:val="006C05EE"/>
    <w:rsid w:val="006C0658"/>
    <w:rsid w:val="006C0687"/>
    <w:rsid w:val="006C06C2"/>
    <w:rsid w:val="006C06EB"/>
    <w:rsid w:val="006C071F"/>
    <w:rsid w:val="006C0743"/>
    <w:rsid w:val="006C07B5"/>
    <w:rsid w:val="006C07E4"/>
    <w:rsid w:val="006C0845"/>
    <w:rsid w:val="006C0886"/>
    <w:rsid w:val="006C08C4"/>
    <w:rsid w:val="006C08CD"/>
    <w:rsid w:val="006C08DE"/>
    <w:rsid w:val="006C08F9"/>
    <w:rsid w:val="006C0976"/>
    <w:rsid w:val="006C099A"/>
    <w:rsid w:val="006C09BE"/>
    <w:rsid w:val="006C0A03"/>
    <w:rsid w:val="006C0A0A"/>
    <w:rsid w:val="006C0A3D"/>
    <w:rsid w:val="006C0A63"/>
    <w:rsid w:val="006C0A79"/>
    <w:rsid w:val="006C0A96"/>
    <w:rsid w:val="006C0AA6"/>
    <w:rsid w:val="006C0AB7"/>
    <w:rsid w:val="006C0AD7"/>
    <w:rsid w:val="006C0AFC"/>
    <w:rsid w:val="006C0B19"/>
    <w:rsid w:val="006C0B1B"/>
    <w:rsid w:val="006C0B84"/>
    <w:rsid w:val="006C0B9A"/>
    <w:rsid w:val="006C0BAA"/>
    <w:rsid w:val="006C0BB2"/>
    <w:rsid w:val="006C0BC9"/>
    <w:rsid w:val="006C0BD9"/>
    <w:rsid w:val="006C0C3D"/>
    <w:rsid w:val="006C0C49"/>
    <w:rsid w:val="006C0C88"/>
    <w:rsid w:val="006C0C9C"/>
    <w:rsid w:val="006C0C9E"/>
    <w:rsid w:val="006C0CB3"/>
    <w:rsid w:val="006C0CC8"/>
    <w:rsid w:val="006C0CEE"/>
    <w:rsid w:val="006C0D6F"/>
    <w:rsid w:val="006C0DC8"/>
    <w:rsid w:val="006C0DE7"/>
    <w:rsid w:val="006C0E11"/>
    <w:rsid w:val="006C0E12"/>
    <w:rsid w:val="006C0E3D"/>
    <w:rsid w:val="006C0EA0"/>
    <w:rsid w:val="006C0F06"/>
    <w:rsid w:val="006C0F3F"/>
    <w:rsid w:val="006C0F51"/>
    <w:rsid w:val="006C0F76"/>
    <w:rsid w:val="006C0F82"/>
    <w:rsid w:val="006C0F8C"/>
    <w:rsid w:val="006C0FA9"/>
    <w:rsid w:val="006C10E8"/>
    <w:rsid w:val="006C1109"/>
    <w:rsid w:val="006C1111"/>
    <w:rsid w:val="006C114D"/>
    <w:rsid w:val="006C11AA"/>
    <w:rsid w:val="006C11C4"/>
    <w:rsid w:val="006C11E8"/>
    <w:rsid w:val="006C122B"/>
    <w:rsid w:val="006C12BB"/>
    <w:rsid w:val="006C12D7"/>
    <w:rsid w:val="006C12FF"/>
    <w:rsid w:val="006C130D"/>
    <w:rsid w:val="006C1318"/>
    <w:rsid w:val="006C1332"/>
    <w:rsid w:val="006C1345"/>
    <w:rsid w:val="006C1369"/>
    <w:rsid w:val="006C137D"/>
    <w:rsid w:val="006C1383"/>
    <w:rsid w:val="006C13BC"/>
    <w:rsid w:val="006C13D5"/>
    <w:rsid w:val="006C13DE"/>
    <w:rsid w:val="006C13FC"/>
    <w:rsid w:val="006C1424"/>
    <w:rsid w:val="006C14CA"/>
    <w:rsid w:val="006C14CC"/>
    <w:rsid w:val="006C14CD"/>
    <w:rsid w:val="006C1500"/>
    <w:rsid w:val="006C1529"/>
    <w:rsid w:val="006C1547"/>
    <w:rsid w:val="006C15CC"/>
    <w:rsid w:val="006C15FC"/>
    <w:rsid w:val="006C1604"/>
    <w:rsid w:val="006C162C"/>
    <w:rsid w:val="006C1637"/>
    <w:rsid w:val="006C1681"/>
    <w:rsid w:val="006C16A5"/>
    <w:rsid w:val="006C16C7"/>
    <w:rsid w:val="006C16F1"/>
    <w:rsid w:val="006C170D"/>
    <w:rsid w:val="006C174D"/>
    <w:rsid w:val="006C176E"/>
    <w:rsid w:val="006C1780"/>
    <w:rsid w:val="006C17D1"/>
    <w:rsid w:val="006C184C"/>
    <w:rsid w:val="006C1861"/>
    <w:rsid w:val="006C1890"/>
    <w:rsid w:val="006C18B9"/>
    <w:rsid w:val="006C1956"/>
    <w:rsid w:val="006C197D"/>
    <w:rsid w:val="006C198B"/>
    <w:rsid w:val="006C19B3"/>
    <w:rsid w:val="006C19DA"/>
    <w:rsid w:val="006C19F0"/>
    <w:rsid w:val="006C1A0E"/>
    <w:rsid w:val="006C1A36"/>
    <w:rsid w:val="006C1A6A"/>
    <w:rsid w:val="006C1A76"/>
    <w:rsid w:val="006C1A84"/>
    <w:rsid w:val="006C1AC4"/>
    <w:rsid w:val="006C1B4D"/>
    <w:rsid w:val="006C1B59"/>
    <w:rsid w:val="006C1B5A"/>
    <w:rsid w:val="006C1B5B"/>
    <w:rsid w:val="006C1C0C"/>
    <w:rsid w:val="006C1C1A"/>
    <w:rsid w:val="006C1C91"/>
    <w:rsid w:val="006C1C9C"/>
    <w:rsid w:val="006C1CD2"/>
    <w:rsid w:val="006C1CEC"/>
    <w:rsid w:val="006C1CFF"/>
    <w:rsid w:val="006C1D46"/>
    <w:rsid w:val="006C1DAE"/>
    <w:rsid w:val="006C1DB4"/>
    <w:rsid w:val="006C1DB9"/>
    <w:rsid w:val="006C1E3B"/>
    <w:rsid w:val="006C1E77"/>
    <w:rsid w:val="006C1E92"/>
    <w:rsid w:val="006C1EBB"/>
    <w:rsid w:val="006C1ED7"/>
    <w:rsid w:val="006C1EE3"/>
    <w:rsid w:val="006C1EFA"/>
    <w:rsid w:val="006C1F69"/>
    <w:rsid w:val="006C1F70"/>
    <w:rsid w:val="006C1F9E"/>
    <w:rsid w:val="006C1FA3"/>
    <w:rsid w:val="006C1FA4"/>
    <w:rsid w:val="006C1FBC"/>
    <w:rsid w:val="006C1FCD"/>
    <w:rsid w:val="006C1FD8"/>
    <w:rsid w:val="006C2014"/>
    <w:rsid w:val="006C2061"/>
    <w:rsid w:val="006C2070"/>
    <w:rsid w:val="006C209A"/>
    <w:rsid w:val="006C20E8"/>
    <w:rsid w:val="006C212C"/>
    <w:rsid w:val="006C2199"/>
    <w:rsid w:val="006C21A0"/>
    <w:rsid w:val="006C21FE"/>
    <w:rsid w:val="006C2237"/>
    <w:rsid w:val="006C2246"/>
    <w:rsid w:val="006C2253"/>
    <w:rsid w:val="006C2283"/>
    <w:rsid w:val="006C22AD"/>
    <w:rsid w:val="006C22C3"/>
    <w:rsid w:val="006C22F7"/>
    <w:rsid w:val="006C2337"/>
    <w:rsid w:val="006C2350"/>
    <w:rsid w:val="006C235A"/>
    <w:rsid w:val="006C237C"/>
    <w:rsid w:val="006C23A2"/>
    <w:rsid w:val="006C23A7"/>
    <w:rsid w:val="006C23F1"/>
    <w:rsid w:val="006C249C"/>
    <w:rsid w:val="006C24F2"/>
    <w:rsid w:val="006C2557"/>
    <w:rsid w:val="006C261C"/>
    <w:rsid w:val="006C26A9"/>
    <w:rsid w:val="006C26D7"/>
    <w:rsid w:val="006C26E5"/>
    <w:rsid w:val="006C2725"/>
    <w:rsid w:val="006C2753"/>
    <w:rsid w:val="006C27AE"/>
    <w:rsid w:val="006C27AF"/>
    <w:rsid w:val="006C27CB"/>
    <w:rsid w:val="006C27E4"/>
    <w:rsid w:val="006C27F3"/>
    <w:rsid w:val="006C27FC"/>
    <w:rsid w:val="006C2817"/>
    <w:rsid w:val="006C282F"/>
    <w:rsid w:val="006C284A"/>
    <w:rsid w:val="006C2895"/>
    <w:rsid w:val="006C28D7"/>
    <w:rsid w:val="006C28E2"/>
    <w:rsid w:val="006C28FB"/>
    <w:rsid w:val="006C290F"/>
    <w:rsid w:val="006C2911"/>
    <w:rsid w:val="006C2919"/>
    <w:rsid w:val="006C29AE"/>
    <w:rsid w:val="006C29DE"/>
    <w:rsid w:val="006C29E3"/>
    <w:rsid w:val="006C2A3B"/>
    <w:rsid w:val="006C2A4D"/>
    <w:rsid w:val="006C2A5D"/>
    <w:rsid w:val="006C2A61"/>
    <w:rsid w:val="006C2A83"/>
    <w:rsid w:val="006C2AD5"/>
    <w:rsid w:val="006C2B18"/>
    <w:rsid w:val="006C2B2A"/>
    <w:rsid w:val="006C2B37"/>
    <w:rsid w:val="006C2B43"/>
    <w:rsid w:val="006C2B80"/>
    <w:rsid w:val="006C2BB5"/>
    <w:rsid w:val="006C2BEC"/>
    <w:rsid w:val="006C2C16"/>
    <w:rsid w:val="006C2C47"/>
    <w:rsid w:val="006C2C50"/>
    <w:rsid w:val="006C2C58"/>
    <w:rsid w:val="006C2C90"/>
    <w:rsid w:val="006C2CC4"/>
    <w:rsid w:val="006C2CE5"/>
    <w:rsid w:val="006C2CF4"/>
    <w:rsid w:val="006C2D7E"/>
    <w:rsid w:val="006C2D8F"/>
    <w:rsid w:val="006C2DCE"/>
    <w:rsid w:val="006C2DF5"/>
    <w:rsid w:val="006C2E67"/>
    <w:rsid w:val="006C2E72"/>
    <w:rsid w:val="006C2EBE"/>
    <w:rsid w:val="006C2ECC"/>
    <w:rsid w:val="006C2F0D"/>
    <w:rsid w:val="006C2F1F"/>
    <w:rsid w:val="006C2F4C"/>
    <w:rsid w:val="006C2F4E"/>
    <w:rsid w:val="006C2F56"/>
    <w:rsid w:val="006C2F6A"/>
    <w:rsid w:val="006C2FA5"/>
    <w:rsid w:val="006C2FC8"/>
    <w:rsid w:val="006C2FDB"/>
    <w:rsid w:val="006C3049"/>
    <w:rsid w:val="006C3066"/>
    <w:rsid w:val="006C3074"/>
    <w:rsid w:val="006C307E"/>
    <w:rsid w:val="006C308A"/>
    <w:rsid w:val="006C30B5"/>
    <w:rsid w:val="006C30FE"/>
    <w:rsid w:val="006C3113"/>
    <w:rsid w:val="006C314E"/>
    <w:rsid w:val="006C3169"/>
    <w:rsid w:val="006C3186"/>
    <w:rsid w:val="006C31AE"/>
    <w:rsid w:val="006C31D5"/>
    <w:rsid w:val="006C31D8"/>
    <w:rsid w:val="006C31E0"/>
    <w:rsid w:val="006C31F2"/>
    <w:rsid w:val="006C322A"/>
    <w:rsid w:val="006C3267"/>
    <w:rsid w:val="006C327C"/>
    <w:rsid w:val="006C327E"/>
    <w:rsid w:val="006C32BE"/>
    <w:rsid w:val="006C331A"/>
    <w:rsid w:val="006C3379"/>
    <w:rsid w:val="006C33A3"/>
    <w:rsid w:val="006C33DC"/>
    <w:rsid w:val="006C33F2"/>
    <w:rsid w:val="006C3423"/>
    <w:rsid w:val="006C3472"/>
    <w:rsid w:val="006C3514"/>
    <w:rsid w:val="006C3544"/>
    <w:rsid w:val="006C35D2"/>
    <w:rsid w:val="006C3622"/>
    <w:rsid w:val="006C366C"/>
    <w:rsid w:val="006C368B"/>
    <w:rsid w:val="006C369F"/>
    <w:rsid w:val="006C36F1"/>
    <w:rsid w:val="006C3732"/>
    <w:rsid w:val="006C3739"/>
    <w:rsid w:val="006C3774"/>
    <w:rsid w:val="006C377A"/>
    <w:rsid w:val="006C3794"/>
    <w:rsid w:val="006C3795"/>
    <w:rsid w:val="006C3799"/>
    <w:rsid w:val="006C37B7"/>
    <w:rsid w:val="006C3805"/>
    <w:rsid w:val="006C3837"/>
    <w:rsid w:val="006C3842"/>
    <w:rsid w:val="006C386A"/>
    <w:rsid w:val="006C3874"/>
    <w:rsid w:val="006C3882"/>
    <w:rsid w:val="006C38B2"/>
    <w:rsid w:val="006C39C1"/>
    <w:rsid w:val="006C39D6"/>
    <w:rsid w:val="006C3A2A"/>
    <w:rsid w:val="006C3AAD"/>
    <w:rsid w:val="006C3AC0"/>
    <w:rsid w:val="006C3AFF"/>
    <w:rsid w:val="006C3B2C"/>
    <w:rsid w:val="006C3B32"/>
    <w:rsid w:val="006C3B57"/>
    <w:rsid w:val="006C3B5C"/>
    <w:rsid w:val="006C3B5D"/>
    <w:rsid w:val="006C3B7D"/>
    <w:rsid w:val="006C3B9B"/>
    <w:rsid w:val="006C3BE5"/>
    <w:rsid w:val="006C3C42"/>
    <w:rsid w:val="006C3C68"/>
    <w:rsid w:val="006C3C84"/>
    <w:rsid w:val="006C3CB1"/>
    <w:rsid w:val="006C3CD7"/>
    <w:rsid w:val="006C3D09"/>
    <w:rsid w:val="006C3D2D"/>
    <w:rsid w:val="006C3D9E"/>
    <w:rsid w:val="006C3DB4"/>
    <w:rsid w:val="006C3E05"/>
    <w:rsid w:val="006C3E1C"/>
    <w:rsid w:val="006C3E31"/>
    <w:rsid w:val="006C3E4C"/>
    <w:rsid w:val="006C3E87"/>
    <w:rsid w:val="006C3E91"/>
    <w:rsid w:val="006C3ECC"/>
    <w:rsid w:val="006C3F7B"/>
    <w:rsid w:val="006C3F7C"/>
    <w:rsid w:val="006C3FA5"/>
    <w:rsid w:val="006C3FD2"/>
    <w:rsid w:val="006C3FE4"/>
    <w:rsid w:val="006C4024"/>
    <w:rsid w:val="006C4075"/>
    <w:rsid w:val="006C408D"/>
    <w:rsid w:val="006C40CA"/>
    <w:rsid w:val="006C4163"/>
    <w:rsid w:val="006C4164"/>
    <w:rsid w:val="006C41FC"/>
    <w:rsid w:val="006C420B"/>
    <w:rsid w:val="006C4253"/>
    <w:rsid w:val="006C4257"/>
    <w:rsid w:val="006C4263"/>
    <w:rsid w:val="006C4265"/>
    <w:rsid w:val="006C428C"/>
    <w:rsid w:val="006C42AE"/>
    <w:rsid w:val="006C42B0"/>
    <w:rsid w:val="006C4379"/>
    <w:rsid w:val="006C4395"/>
    <w:rsid w:val="006C43F4"/>
    <w:rsid w:val="006C4442"/>
    <w:rsid w:val="006C4466"/>
    <w:rsid w:val="006C44C9"/>
    <w:rsid w:val="006C44CA"/>
    <w:rsid w:val="006C4502"/>
    <w:rsid w:val="006C4534"/>
    <w:rsid w:val="006C4553"/>
    <w:rsid w:val="006C4554"/>
    <w:rsid w:val="006C4583"/>
    <w:rsid w:val="006C45AC"/>
    <w:rsid w:val="006C45C6"/>
    <w:rsid w:val="006C45D0"/>
    <w:rsid w:val="006C460F"/>
    <w:rsid w:val="006C4629"/>
    <w:rsid w:val="006C4633"/>
    <w:rsid w:val="006C4671"/>
    <w:rsid w:val="006C46E7"/>
    <w:rsid w:val="006C46FC"/>
    <w:rsid w:val="006C4741"/>
    <w:rsid w:val="006C4790"/>
    <w:rsid w:val="006C47A1"/>
    <w:rsid w:val="006C47A4"/>
    <w:rsid w:val="006C47ED"/>
    <w:rsid w:val="006C4800"/>
    <w:rsid w:val="006C4843"/>
    <w:rsid w:val="006C48C1"/>
    <w:rsid w:val="006C48E6"/>
    <w:rsid w:val="006C4922"/>
    <w:rsid w:val="006C492E"/>
    <w:rsid w:val="006C4943"/>
    <w:rsid w:val="006C4952"/>
    <w:rsid w:val="006C4974"/>
    <w:rsid w:val="006C4989"/>
    <w:rsid w:val="006C499C"/>
    <w:rsid w:val="006C49BC"/>
    <w:rsid w:val="006C49C6"/>
    <w:rsid w:val="006C49E7"/>
    <w:rsid w:val="006C4A2C"/>
    <w:rsid w:val="006C4A82"/>
    <w:rsid w:val="006C4A89"/>
    <w:rsid w:val="006C4A8E"/>
    <w:rsid w:val="006C4ABD"/>
    <w:rsid w:val="006C4AC2"/>
    <w:rsid w:val="006C4B17"/>
    <w:rsid w:val="006C4B47"/>
    <w:rsid w:val="006C4B91"/>
    <w:rsid w:val="006C4BD9"/>
    <w:rsid w:val="006C4BF8"/>
    <w:rsid w:val="006C4C3E"/>
    <w:rsid w:val="006C4C83"/>
    <w:rsid w:val="006C4CE8"/>
    <w:rsid w:val="006C4D38"/>
    <w:rsid w:val="006C4D5B"/>
    <w:rsid w:val="006C4DA4"/>
    <w:rsid w:val="006C4DC6"/>
    <w:rsid w:val="006C4DFF"/>
    <w:rsid w:val="006C4E2A"/>
    <w:rsid w:val="006C4E2B"/>
    <w:rsid w:val="006C4E2F"/>
    <w:rsid w:val="006C4E6D"/>
    <w:rsid w:val="006C4F34"/>
    <w:rsid w:val="006C4F38"/>
    <w:rsid w:val="006C4F61"/>
    <w:rsid w:val="006C4F9B"/>
    <w:rsid w:val="006C4FF9"/>
    <w:rsid w:val="006C5038"/>
    <w:rsid w:val="006C5039"/>
    <w:rsid w:val="006C5063"/>
    <w:rsid w:val="006C5073"/>
    <w:rsid w:val="006C50A1"/>
    <w:rsid w:val="006C50A2"/>
    <w:rsid w:val="006C50B5"/>
    <w:rsid w:val="006C50FD"/>
    <w:rsid w:val="006C512C"/>
    <w:rsid w:val="006C513D"/>
    <w:rsid w:val="006C51A1"/>
    <w:rsid w:val="006C51EF"/>
    <w:rsid w:val="006C5218"/>
    <w:rsid w:val="006C521D"/>
    <w:rsid w:val="006C521E"/>
    <w:rsid w:val="006C522E"/>
    <w:rsid w:val="006C523E"/>
    <w:rsid w:val="006C524C"/>
    <w:rsid w:val="006C5251"/>
    <w:rsid w:val="006C526C"/>
    <w:rsid w:val="006C5290"/>
    <w:rsid w:val="006C5296"/>
    <w:rsid w:val="006C533E"/>
    <w:rsid w:val="006C5385"/>
    <w:rsid w:val="006C5388"/>
    <w:rsid w:val="006C538A"/>
    <w:rsid w:val="006C53BC"/>
    <w:rsid w:val="006C53F7"/>
    <w:rsid w:val="006C5431"/>
    <w:rsid w:val="006C5435"/>
    <w:rsid w:val="006C543D"/>
    <w:rsid w:val="006C5474"/>
    <w:rsid w:val="006C54B8"/>
    <w:rsid w:val="006C54D7"/>
    <w:rsid w:val="006C5517"/>
    <w:rsid w:val="006C5533"/>
    <w:rsid w:val="006C557F"/>
    <w:rsid w:val="006C558F"/>
    <w:rsid w:val="006C5598"/>
    <w:rsid w:val="006C560D"/>
    <w:rsid w:val="006C561A"/>
    <w:rsid w:val="006C563B"/>
    <w:rsid w:val="006C568B"/>
    <w:rsid w:val="006C572E"/>
    <w:rsid w:val="006C5733"/>
    <w:rsid w:val="006C5739"/>
    <w:rsid w:val="006C573E"/>
    <w:rsid w:val="006C574D"/>
    <w:rsid w:val="006C5780"/>
    <w:rsid w:val="006C579C"/>
    <w:rsid w:val="006C57FF"/>
    <w:rsid w:val="006C5827"/>
    <w:rsid w:val="006C58B6"/>
    <w:rsid w:val="006C58FF"/>
    <w:rsid w:val="006C59B2"/>
    <w:rsid w:val="006C59D1"/>
    <w:rsid w:val="006C5A45"/>
    <w:rsid w:val="006C5A56"/>
    <w:rsid w:val="006C5AAB"/>
    <w:rsid w:val="006C5AB1"/>
    <w:rsid w:val="006C5ABA"/>
    <w:rsid w:val="006C5ABF"/>
    <w:rsid w:val="006C5AEE"/>
    <w:rsid w:val="006C5AEF"/>
    <w:rsid w:val="006C5AFA"/>
    <w:rsid w:val="006C5B5C"/>
    <w:rsid w:val="006C5B7D"/>
    <w:rsid w:val="006C5BB1"/>
    <w:rsid w:val="006C5BD5"/>
    <w:rsid w:val="006C5BDD"/>
    <w:rsid w:val="006C5C1B"/>
    <w:rsid w:val="006C5C52"/>
    <w:rsid w:val="006C5C95"/>
    <w:rsid w:val="006C5CCA"/>
    <w:rsid w:val="006C5CE6"/>
    <w:rsid w:val="006C5CFB"/>
    <w:rsid w:val="006C5D0E"/>
    <w:rsid w:val="006C5D77"/>
    <w:rsid w:val="006C5D78"/>
    <w:rsid w:val="006C5D88"/>
    <w:rsid w:val="006C5D9A"/>
    <w:rsid w:val="006C5D9E"/>
    <w:rsid w:val="006C5DB4"/>
    <w:rsid w:val="006C5E2B"/>
    <w:rsid w:val="006C5E2E"/>
    <w:rsid w:val="006C5E51"/>
    <w:rsid w:val="006C5E7F"/>
    <w:rsid w:val="006C5E80"/>
    <w:rsid w:val="006C5EAE"/>
    <w:rsid w:val="006C5EFB"/>
    <w:rsid w:val="006C5F34"/>
    <w:rsid w:val="006C5F57"/>
    <w:rsid w:val="006C5FB1"/>
    <w:rsid w:val="006C5FD8"/>
    <w:rsid w:val="006C5FDC"/>
    <w:rsid w:val="006C5FF9"/>
    <w:rsid w:val="006C6032"/>
    <w:rsid w:val="006C6061"/>
    <w:rsid w:val="006C6066"/>
    <w:rsid w:val="006C6099"/>
    <w:rsid w:val="006C60BA"/>
    <w:rsid w:val="006C60E4"/>
    <w:rsid w:val="006C6119"/>
    <w:rsid w:val="006C612C"/>
    <w:rsid w:val="006C6186"/>
    <w:rsid w:val="006C61A3"/>
    <w:rsid w:val="006C61EF"/>
    <w:rsid w:val="006C61F9"/>
    <w:rsid w:val="006C6230"/>
    <w:rsid w:val="006C6233"/>
    <w:rsid w:val="006C6235"/>
    <w:rsid w:val="006C623E"/>
    <w:rsid w:val="006C6243"/>
    <w:rsid w:val="006C6282"/>
    <w:rsid w:val="006C6298"/>
    <w:rsid w:val="006C62DF"/>
    <w:rsid w:val="006C6311"/>
    <w:rsid w:val="006C6318"/>
    <w:rsid w:val="006C634F"/>
    <w:rsid w:val="006C6385"/>
    <w:rsid w:val="006C63E0"/>
    <w:rsid w:val="006C63F6"/>
    <w:rsid w:val="006C63FA"/>
    <w:rsid w:val="006C644F"/>
    <w:rsid w:val="006C6497"/>
    <w:rsid w:val="006C64A0"/>
    <w:rsid w:val="006C64CB"/>
    <w:rsid w:val="006C64F7"/>
    <w:rsid w:val="006C654E"/>
    <w:rsid w:val="006C657A"/>
    <w:rsid w:val="006C65F9"/>
    <w:rsid w:val="006C65FE"/>
    <w:rsid w:val="006C660B"/>
    <w:rsid w:val="006C6620"/>
    <w:rsid w:val="006C6645"/>
    <w:rsid w:val="006C664F"/>
    <w:rsid w:val="006C6688"/>
    <w:rsid w:val="006C66BC"/>
    <w:rsid w:val="006C66C4"/>
    <w:rsid w:val="006C670F"/>
    <w:rsid w:val="006C6719"/>
    <w:rsid w:val="006C672F"/>
    <w:rsid w:val="006C678D"/>
    <w:rsid w:val="006C6798"/>
    <w:rsid w:val="006C67B0"/>
    <w:rsid w:val="006C67F9"/>
    <w:rsid w:val="006C6800"/>
    <w:rsid w:val="006C6847"/>
    <w:rsid w:val="006C687D"/>
    <w:rsid w:val="006C68C2"/>
    <w:rsid w:val="006C68CA"/>
    <w:rsid w:val="006C695E"/>
    <w:rsid w:val="006C696F"/>
    <w:rsid w:val="006C6972"/>
    <w:rsid w:val="006C6991"/>
    <w:rsid w:val="006C69A7"/>
    <w:rsid w:val="006C69B2"/>
    <w:rsid w:val="006C69DF"/>
    <w:rsid w:val="006C6A12"/>
    <w:rsid w:val="006C6A16"/>
    <w:rsid w:val="006C6A42"/>
    <w:rsid w:val="006C6A73"/>
    <w:rsid w:val="006C6A9E"/>
    <w:rsid w:val="006C6AC4"/>
    <w:rsid w:val="006C6B0C"/>
    <w:rsid w:val="006C6B30"/>
    <w:rsid w:val="006C6B70"/>
    <w:rsid w:val="006C6B83"/>
    <w:rsid w:val="006C6B87"/>
    <w:rsid w:val="006C6B8D"/>
    <w:rsid w:val="006C6BB1"/>
    <w:rsid w:val="006C6BD7"/>
    <w:rsid w:val="006C6C23"/>
    <w:rsid w:val="006C6C74"/>
    <w:rsid w:val="006C6CA3"/>
    <w:rsid w:val="006C6CC8"/>
    <w:rsid w:val="006C6D63"/>
    <w:rsid w:val="006C6D68"/>
    <w:rsid w:val="006C6D6A"/>
    <w:rsid w:val="006C6D75"/>
    <w:rsid w:val="006C6DE7"/>
    <w:rsid w:val="006C6E01"/>
    <w:rsid w:val="006C6E67"/>
    <w:rsid w:val="006C6EB5"/>
    <w:rsid w:val="006C6EF1"/>
    <w:rsid w:val="006C6F70"/>
    <w:rsid w:val="006C6F85"/>
    <w:rsid w:val="006C6FF0"/>
    <w:rsid w:val="006C7011"/>
    <w:rsid w:val="006C7050"/>
    <w:rsid w:val="006C705F"/>
    <w:rsid w:val="006C706B"/>
    <w:rsid w:val="006C7092"/>
    <w:rsid w:val="006C70E8"/>
    <w:rsid w:val="006C70FD"/>
    <w:rsid w:val="006C7131"/>
    <w:rsid w:val="006C713D"/>
    <w:rsid w:val="006C716B"/>
    <w:rsid w:val="006C7171"/>
    <w:rsid w:val="006C7185"/>
    <w:rsid w:val="006C71BD"/>
    <w:rsid w:val="006C71D2"/>
    <w:rsid w:val="006C71FE"/>
    <w:rsid w:val="006C7247"/>
    <w:rsid w:val="006C7249"/>
    <w:rsid w:val="006C7266"/>
    <w:rsid w:val="006C7291"/>
    <w:rsid w:val="006C72BB"/>
    <w:rsid w:val="006C72C0"/>
    <w:rsid w:val="006C72CE"/>
    <w:rsid w:val="006C72D1"/>
    <w:rsid w:val="006C72ED"/>
    <w:rsid w:val="006C7374"/>
    <w:rsid w:val="006C7388"/>
    <w:rsid w:val="006C740B"/>
    <w:rsid w:val="006C740D"/>
    <w:rsid w:val="006C7471"/>
    <w:rsid w:val="006C74CE"/>
    <w:rsid w:val="006C74D3"/>
    <w:rsid w:val="006C74DF"/>
    <w:rsid w:val="006C7518"/>
    <w:rsid w:val="006C7542"/>
    <w:rsid w:val="006C7557"/>
    <w:rsid w:val="006C7598"/>
    <w:rsid w:val="006C75A0"/>
    <w:rsid w:val="006C75B0"/>
    <w:rsid w:val="006C75BE"/>
    <w:rsid w:val="006C75D0"/>
    <w:rsid w:val="006C7600"/>
    <w:rsid w:val="006C7603"/>
    <w:rsid w:val="006C7634"/>
    <w:rsid w:val="006C764D"/>
    <w:rsid w:val="006C7680"/>
    <w:rsid w:val="006C7681"/>
    <w:rsid w:val="006C768C"/>
    <w:rsid w:val="006C768E"/>
    <w:rsid w:val="006C76AE"/>
    <w:rsid w:val="006C76C5"/>
    <w:rsid w:val="006C778B"/>
    <w:rsid w:val="006C77DE"/>
    <w:rsid w:val="006C77F8"/>
    <w:rsid w:val="006C780D"/>
    <w:rsid w:val="006C781B"/>
    <w:rsid w:val="006C7821"/>
    <w:rsid w:val="006C783A"/>
    <w:rsid w:val="006C783D"/>
    <w:rsid w:val="006C785C"/>
    <w:rsid w:val="006C789A"/>
    <w:rsid w:val="006C78D6"/>
    <w:rsid w:val="006C797E"/>
    <w:rsid w:val="006C798D"/>
    <w:rsid w:val="006C79ED"/>
    <w:rsid w:val="006C79F9"/>
    <w:rsid w:val="006C7A38"/>
    <w:rsid w:val="006C7AB5"/>
    <w:rsid w:val="006C7AC3"/>
    <w:rsid w:val="006C7AFC"/>
    <w:rsid w:val="006C7B6F"/>
    <w:rsid w:val="006C7B79"/>
    <w:rsid w:val="006C7B92"/>
    <w:rsid w:val="006C7BC8"/>
    <w:rsid w:val="006C7BDA"/>
    <w:rsid w:val="006C7BE1"/>
    <w:rsid w:val="006C7C14"/>
    <w:rsid w:val="006C7C4F"/>
    <w:rsid w:val="006C7C78"/>
    <w:rsid w:val="006C7C96"/>
    <w:rsid w:val="006C7CA9"/>
    <w:rsid w:val="006C7CAA"/>
    <w:rsid w:val="006C7CD1"/>
    <w:rsid w:val="006C7D0C"/>
    <w:rsid w:val="006C7D54"/>
    <w:rsid w:val="006C7D66"/>
    <w:rsid w:val="006C7D83"/>
    <w:rsid w:val="006C7E15"/>
    <w:rsid w:val="006C7E44"/>
    <w:rsid w:val="006C7ED7"/>
    <w:rsid w:val="006C7ED9"/>
    <w:rsid w:val="006C7F04"/>
    <w:rsid w:val="006C7F07"/>
    <w:rsid w:val="006C7F0D"/>
    <w:rsid w:val="006C7F3B"/>
    <w:rsid w:val="006C7F4A"/>
    <w:rsid w:val="006C7F64"/>
    <w:rsid w:val="006C7F66"/>
    <w:rsid w:val="006C7FD3"/>
    <w:rsid w:val="006D0039"/>
    <w:rsid w:val="006D0041"/>
    <w:rsid w:val="006D0085"/>
    <w:rsid w:val="006D00C7"/>
    <w:rsid w:val="006D00EA"/>
    <w:rsid w:val="006D0101"/>
    <w:rsid w:val="006D0155"/>
    <w:rsid w:val="006D0164"/>
    <w:rsid w:val="006D017A"/>
    <w:rsid w:val="006D017D"/>
    <w:rsid w:val="006D01A2"/>
    <w:rsid w:val="006D0244"/>
    <w:rsid w:val="006D0259"/>
    <w:rsid w:val="006D0278"/>
    <w:rsid w:val="006D0284"/>
    <w:rsid w:val="006D02A4"/>
    <w:rsid w:val="006D02A5"/>
    <w:rsid w:val="006D02D3"/>
    <w:rsid w:val="006D0318"/>
    <w:rsid w:val="006D0319"/>
    <w:rsid w:val="006D0336"/>
    <w:rsid w:val="006D033B"/>
    <w:rsid w:val="006D0365"/>
    <w:rsid w:val="006D037B"/>
    <w:rsid w:val="006D03DE"/>
    <w:rsid w:val="006D03E4"/>
    <w:rsid w:val="006D03EB"/>
    <w:rsid w:val="006D03EC"/>
    <w:rsid w:val="006D044B"/>
    <w:rsid w:val="006D04CD"/>
    <w:rsid w:val="006D04E2"/>
    <w:rsid w:val="006D04F5"/>
    <w:rsid w:val="006D053B"/>
    <w:rsid w:val="006D0560"/>
    <w:rsid w:val="006D0564"/>
    <w:rsid w:val="006D0569"/>
    <w:rsid w:val="006D05A4"/>
    <w:rsid w:val="006D05B9"/>
    <w:rsid w:val="006D05F0"/>
    <w:rsid w:val="006D0660"/>
    <w:rsid w:val="006D066C"/>
    <w:rsid w:val="006D0676"/>
    <w:rsid w:val="006D06B2"/>
    <w:rsid w:val="006D06D1"/>
    <w:rsid w:val="006D06E8"/>
    <w:rsid w:val="006D0724"/>
    <w:rsid w:val="006D0736"/>
    <w:rsid w:val="006D0741"/>
    <w:rsid w:val="006D0767"/>
    <w:rsid w:val="006D076C"/>
    <w:rsid w:val="006D0798"/>
    <w:rsid w:val="006D07B1"/>
    <w:rsid w:val="006D07C9"/>
    <w:rsid w:val="006D07E5"/>
    <w:rsid w:val="006D085E"/>
    <w:rsid w:val="006D0878"/>
    <w:rsid w:val="006D087B"/>
    <w:rsid w:val="006D088E"/>
    <w:rsid w:val="006D088F"/>
    <w:rsid w:val="006D091F"/>
    <w:rsid w:val="006D092E"/>
    <w:rsid w:val="006D097F"/>
    <w:rsid w:val="006D09A8"/>
    <w:rsid w:val="006D0A0E"/>
    <w:rsid w:val="006D0A1B"/>
    <w:rsid w:val="006D0A67"/>
    <w:rsid w:val="006D0ACE"/>
    <w:rsid w:val="006D0ACF"/>
    <w:rsid w:val="006D0B63"/>
    <w:rsid w:val="006D0B87"/>
    <w:rsid w:val="006D0B92"/>
    <w:rsid w:val="006D0C4B"/>
    <w:rsid w:val="006D0C5E"/>
    <w:rsid w:val="006D0C60"/>
    <w:rsid w:val="006D0C9C"/>
    <w:rsid w:val="006D0CA3"/>
    <w:rsid w:val="006D0CBD"/>
    <w:rsid w:val="006D0CC9"/>
    <w:rsid w:val="006D0CE5"/>
    <w:rsid w:val="006D0CF7"/>
    <w:rsid w:val="006D0D3F"/>
    <w:rsid w:val="006D0D43"/>
    <w:rsid w:val="006D0D64"/>
    <w:rsid w:val="006D0D7B"/>
    <w:rsid w:val="006D0DA4"/>
    <w:rsid w:val="006D0E16"/>
    <w:rsid w:val="006D0E1C"/>
    <w:rsid w:val="006D0E50"/>
    <w:rsid w:val="006D0E81"/>
    <w:rsid w:val="006D0EBF"/>
    <w:rsid w:val="006D0EDC"/>
    <w:rsid w:val="006D0F3B"/>
    <w:rsid w:val="006D0F5A"/>
    <w:rsid w:val="006D0F78"/>
    <w:rsid w:val="006D0F84"/>
    <w:rsid w:val="006D0FC2"/>
    <w:rsid w:val="006D1037"/>
    <w:rsid w:val="006D1040"/>
    <w:rsid w:val="006D106B"/>
    <w:rsid w:val="006D10B0"/>
    <w:rsid w:val="006D10DC"/>
    <w:rsid w:val="006D1123"/>
    <w:rsid w:val="006D1166"/>
    <w:rsid w:val="006D1189"/>
    <w:rsid w:val="006D1284"/>
    <w:rsid w:val="006D128A"/>
    <w:rsid w:val="006D12A9"/>
    <w:rsid w:val="006D12BD"/>
    <w:rsid w:val="006D130E"/>
    <w:rsid w:val="006D133C"/>
    <w:rsid w:val="006D13EC"/>
    <w:rsid w:val="006D13EF"/>
    <w:rsid w:val="006D13FD"/>
    <w:rsid w:val="006D143D"/>
    <w:rsid w:val="006D1462"/>
    <w:rsid w:val="006D14A0"/>
    <w:rsid w:val="006D14B9"/>
    <w:rsid w:val="006D14FB"/>
    <w:rsid w:val="006D1529"/>
    <w:rsid w:val="006D1575"/>
    <w:rsid w:val="006D1587"/>
    <w:rsid w:val="006D158A"/>
    <w:rsid w:val="006D15D3"/>
    <w:rsid w:val="006D15F8"/>
    <w:rsid w:val="006D1630"/>
    <w:rsid w:val="006D1648"/>
    <w:rsid w:val="006D165A"/>
    <w:rsid w:val="006D1661"/>
    <w:rsid w:val="006D16AF"/>
    <w:rsid w:val="006D16CE"/>
    <w:rsid w:val="006D175C"/>
    <w:rsid w:val="006D177A"/>
    <w:rsid w:val="006D1822"/>
    <w:rsid w:val="006D1840"/>
    <w:rsid w:val="006D18A0"/>
    <w:rsid w:val="006D18BF"/>
    <w:rsid w:val="006D18E6"/>
    <w:rsid w:val="006D1956"/>
    <w:rsid w:val="006D1960"/>
    <w:rsid w:val="006D1967"/>
    <w:rsid w:val="006D1974"/>
    <w:rsid w:val="006D197A"/>
    <w:rsid w:val="006D19A6"/>
    <w:rsid w:val="006D19B2"/>
    <w:rsid w:val="006D19B9"/>
    <w:rsid w:val="006D1A00"/>
    <w:rsid w:val="006D1A08"/>
    <w:rsid w:val="006D1A18"/>
    <w:rsid w:val="006D1A6F"/>
    <w:rsid w:val="006D1A77"/>
    <w:rsid w:val="006D1A98"/>
    <w:rsid w:val="006D1ABA"/>
    <w:rsid w:val="006D1AF7"/>
    <w:rsid w:val="006D1B6F"/>
    <w:rsid w:val="006D1B82"/>
    <w:rsid w:val="006D1BC1"/>
    <w:rsid w:val="006D1BC5"/>
    <w:rsid w:val="006D1BEF"/>
    <w:rsid w:val="006D1C40"/>
    <w:rsid w:val="006D1C58"/>
    <w:rsid w:val="006D1C82"/>
    <w:rsid w:val="006D1CA0"/>
    <w:rsid w:val="006D1CB9"/>
    <w:rsid w:val="006D1CE7"/>
    <w:rsid w:val="006D1DC9"/>
    <w:rsid w:val="006D1DEF"/>
    <w:rsid w:val="006D1E3F"/>
    <w:rsid w:val="006D1E5C"/>
    <w:rsid w:val="006D1E94"/>
    <w:rsid w:val="006D1F0F"/>
    <w:rsid w:val="006D1F18"/>
    <w:rsid w:val="006D1F19"/>
    <w:rsid w:val="006D1F71"/>
    <w:rsid w:val="006D1F81"/>
    <w:rsid w:val="006D1F9E"/>
    <w:rsid w:val="006D200E"/>
    <w:rsid w:val="006D2018"/>
    <w:rsid w:val="006D2048"/>
    <w:rsid w:val="006D204E"/>
    <w:rsid w:val="006D204F"/>
    <w:rsid w:val="006D2081"/>
    <w:rsid w:val="006D2085"/>
    <w:rsid w:val="006D20DA"/>
    <w:rsid w:val="006D213B"/>
    <w:rsid w:val="006D2141"/>
    <w:rsid w:val="006D214C"/>
    <w:rsid w:val="006D219E"/>
    <w:rsid w:val="006D223B"/>
    <w:rsid w:val="006D22F0"/>
    <w:rsid w:val="006D22F1"/>
    <w:rsid w:val="006D2362"/>
    <w:rsid w:val="006D2374"/>
    <w:rsid w:val="006D2390"/>
    <w:rsid w:val="006D23B8"/>
    <w:rsid w:val="006D23CB"/>
    <w:rsid w:val="006D2426"/>
    <w:rsid w:val="006D2448"/>
    <w:rsid w:val="006D2454"/>
    <w:rsid w:val="006D245B"/>
    <w:rsid w:val="006D247B"/>
    <w:rsid w:val="006D2491"/>
    <w:rsid w:val="006D24B0"/>
    <w:rsid w:val="006D24E3"/>
    <w:rsid w:val="006D24EB"/>
    <w:rsid w:val="006D2513"/>
    <w:rsid w:val="006D25AD"/>
    <w:rsid w:val="006D25CA"/>
    <w:rsid w:val="006D25DB"/>
    <w:rsid w:val="006D25FC"/>
    <w:rsid w:val="006D261E"/>
    <w:rsid w:val="006D2627"/>
    <w:rsid w:val="006D2636"/>
    <w:rsid w:val="006D265C"/>
    <w:rsid w:val="006D26A1"/>
    <w:rsid w:val="006D26C0"/>
    <w:rsid w:val="006D26EC"/>
    <w:rsid w:val="006D271F"/>
    <w:rsid w:val="006D2720"/>
    <w:rsid w:val="006D2738"/>
    <w:rsid w:val="006D2776"/>
    <w:rsid w:val="006D277B"/>
    <w:rsid w:val="006D279E"/>
    <w:rsid w:val="006D27D1"/>
    <w:rsid w:val="006D27E0"/>
    <w:rsid w:val="006D27EC"/>
    <w:rsid w:val="006D2805"/>
    <w:rsid w:val="006D2816"/>
    <w:rsid w:val="006D288A"/>
    <w:rsid w:val="006D28A1"/>
    <w:rsid w:val="006D28BE"/>
    <w:rsid w:val="006D2967"/>
    <w:rsid w:val="006D297D"/>
    <w:rsid w:val="006D29CC"/>
    <w:rsid w:val="006D2A26"/>
    <w:rsid w:val="006D2A39"/>
    <w:rsid w:val="006D2A4F"/>
    <w:rsid w:val="006D2AD3"/>
    <w:rsid w:val="006D2ADA"/>
    <w:rsid w:val="006D2ADE"/>
    <w:rsid w:val="006D2AF4"/>
    <w:rsid w:val="006D2B02"/>
    <w:rsid w:val="006D2B14"/>
    <w:rsid w:val="006D2B52"/>
    <w:rsid w:val="006D2B55"/>
    <w:rsid w:val="006D2B6C"/>
    <w:rsid w:val="006D2BCA"/>
    <w:rsid w:val="006D2C3A"/>
    <w:rsid w:val="006D2C4C"/>
    <w:rsid w:val="006D2C4E"/>
    <w:rsid w:val="006D2D9B"/>
    <w:rsid w:val="006D2D9E"/>
    <w:rsid w:val="006D2DAD"/>
    <w:rsid w:val="006D2DBB"/>
    <w:rsid w:val="006D2DE8"/>
    <w:rsid w:val="006D2E0D"/>
    <w:rsid w:val="006D2E15"/>
    <w:rsid w:val="006D2E2F"/>
    <w:rsid w:val="006D2EAB"/>
    <w:rsid w:val="006D2EAE"/>
    <w:rsid w:val="006D2EDD"/>
    <w:rsid w:val="006D2EE7"/>
    <w:rsid w:val="006D2F1F"/>
    <w:rsid w:val="006D2F20"/>
    <w:rsid w:val="006D2F2D"/>
    <w:rsid w:val="006D2F30"/>
    <w:rsid w:val="006D2F3F"/>
    <w:rsid w:val="006D2F7A"/>
    <w:rsid w:val="006D2F8E"/>
    <w:rsid w:val="006D2FC8"/>
    <w:rsid w:val="006D2FD0"/>
    <w:rsid w:val="006D2FE9"/>
    <w:rsid w:val="006D2FF3"/>
    <w:rsid w:val="006D3035"/>
    <w:rsid w:val="006D3056"/>
    <w:rsid w:val="006D30D7"/>
    <w:rsid w:val="006D3132"/>
    <w:rsid w:val="006D313E"/>
    <w:rsid w:val="006D315B"/>
    <w:rsid w:val="006D31A3"/>
    <w:rsid w:val="006D31AC"/>
    <w:rsid w:val="006D31E3"/>
    <w:rsid w:val="006D322A"/>
    <w:rsid w:val="006D3270"/>
    <w:rsid w:val="006D32CF"/>
    <w:rsid w:val="006D32D6"/>
    <w:rsid w:val="006D32F6"/>
    <w:rsid w:val="006D3314"/>
    <w:rsid w:val="006D331A"/>
    <w:rsid w:val="006D3357"/>
    <w:rsid w:val="006D337C"/>
    <w:rsid w:val="006D33AE"/>
    <w:rsid w:val="006D3407"/>
    <w:rsid w:val="006D3418"/>
    <w:rsid w:val="006D341F"/>
    <w:rsid w:val="006D342C"/>
    <w:rsid w:val="006D342F"/>
    <w:rsid w:val="006D34B6"/>
    <w:rsid w:val="006D34F1"/>
    <w:rsid w:val="006D3522"/>
    <w:rsid w:val="006D353C"/>
    <w:rsid w:val="006D355A"/>
    <w:rsid w:val="006D356C"/>
    <w:rsid w:val="006D363D"/>
    <w:rsid w:val="006D364F"/>
    <w:rsid w:val="006D36AA"/>
    <w:rsid w:val="006D36B4"/>
    <w:rsid w:val="006D36D3"/>
    <w:rsid w:val="006D3700"/>
    <w:rsid w:val="006D3713"/>
    <w:rsid w:val="006D3724"/>
    <w:rsid w:val="006D3765"/>
    <w:rsid w:val="006D376F"/>
    <w:rsid w:val="006D3771"/>
    <w:rsid w:val="006D37A3"/>
    <w:rsid w:val="006D37AF"/>
    <w:rsid w:val="006D37E5"/>
    <w:rsid w:val="006D381B"/>
    <w:rsid w:val="006D3851"/>
    <w:rsid w:val="006D3864"/>
    <w:rsid w:val="006D389D"/>
    <w:rsid w:val="006D38C3"/>
    <w:rsid w:val="006D3915"/>
    <w:rsid w:val="006D397E"/>
    <w:rsid w:val="006D3A84"/>
    <w:rsid w:val="006D3AC9"/>
    <w:rsid w:val="006D3AE4"/>
    <w:rsid w:val="006D3B4C"/>
    <w:rsid w:val="006D3B5C"/>
    <w:rsid w:val="006D3BAA"/>
    <w:rsid w:val="006D3BEE"/>
    <w:rsid w:val="006D3C2A"/>
    <w:rsid w:val="006D3C2C"/>
    <w:rsid w:val="006D3C2E"/>
    <w:rsid w:val="006D3D26"/>
    <w:rsid w:val="006D3D38"/>
    <w:rsid w:val="006D3DBD"/>
    <w:rsid w:val="006D3DCE"/>
    <w:rsid w:val="006D3DDA"/>
    <w:rsid w:val="006D3DDF"/>
    <w:rsid w:val="006D3E27"/>
    <w:rsid w:val="006D3E29"/>
    <w:rsid w:val="006D3E35"/>
    <w:rsid w:val="006D3E45"/>
    <w:rsid w:val="006D3E99"/>
    <w:rsid w:val="006D3EB7"/>
    <w:rsid w:val="006D3ED4"/>
    <w:rsid w:val="006D3F4B"/>
    <w:rsid w:val="006D3F71"/>
    <w:rsid w:val="006D3F7D"/>
    <w:rsid w:val="006D3FED"/>
    <w:rsid w:val="006D4010"/>
    <w:rsid w:val="006D401F"/>
    <w:rsid w:val="006D403A"/>
    <w:rsid w:val="006D404C"/>
    <w:rsid w:val="006D4073"/>
    <w:rsid w:val="006D408C"/>
    <w:rsid w:val="006D4106"/>
    <w:rsid w:val="006D411B"/>
    <w:rsid w:val="006D412D"/>
    <w:rsid w:val="006D41BD"/>
    <w:rsid w:val="006D420D"/>
    <w:rsid w:val="006D4223"/>
    <w:rsid w:val="006D4227"/>
    <w:rsid w:val="006D428A"/>
    <w:rsid w:val="006D42B2"/>
    <w:rsid w:val="006D42F0"/>
    <w:rsid w:val="006D42F7"/>
    <w:rsid w:val="006D4318"/>
    <w:rsid w:val="006D432C"/>
    <w:rsid w:val="006D4336"/>
    <w:rsid w:val="006D4370"/>
    <w:rsid w:val="006D4376"/>
    <w:rsid w:val="006D438D"/>
    <w:rsid w:val="006D43D7"/>
    <w:rsid w:val="006D43EA"/>
    <w:rsid w:val="006D4429"/>
    <w:rsid w:val="006D4464"/>
    <w:rsid w:val="006D4498"/>
    <w:rsid w:val="006D44C4"/>
    <w:rsid w:val="006D44DC"/>
    <w:rsid w:val="006D44E8"/>
    <w:rsid w:val="006D44F7"/>
    <w:rsid w:val="006D4507"/>
    <w:rsid w:val="006D452D"/>
    <w:rsid w:val="006D455A"/>
    <w:rsid w:val="006D45AD"/>
    <w:rsid w:val="006D45C2"/>
    <w:rsid w:val="006D45EB"/>
    <w:rsid w:val="006D460D"/>
    <w:rsid w:val="006D460F"/>
    <w:rsid w:val="006D461D"/>
    <w:rsid w:val="006D4656"/>
    <w:rsid w:val="006D4669"/>
    <w:rsid w:val="006D467D"/>
    <w:rsid w:val="006D46B3"/>
    <w:rsid w:val="006D46C8"/>
    <w:rsid w:val="006D46FB"/>
    <w:rsid w:val="006D472C"/>
    <w:rsid w:val="006D47CB"/>
    <w:rsid w:val="006D480F"/>
    <w:rsid w:val="006D4890"/>
    <w:rsid w:val="006D48AD"/>
    <w:rsid w:val="006D48F4"/>
    <w:rsid w:val="006D4917"/>
    <w:rsid w:val="006D491D"/>
    <w:rsid w:val="006D4935"/>
    <w:rsid w:val="006D494C"/>
    <w:rsid w:val="006D4955"/>
    <w:rsid w:val="006D4958"/>
    <w:rsid w:val="006D4966"/>
    <w:rsid w:val="006D4971"/>
    <w:rsid w:val="006D4976"/>
    <w:rsid w:val="006D497B"/>
    <w:rsid w:val="006D497F"/>
    <w:rsid w:val="006D49A6"/>
    <w:rsid w:val="006D49B0"/>
    <w:rsid w:val="006D49DB"/>
    <w:rsid w:val="006D4A0D"/>
    <w:rsid w:val="006D4A79"/>
    <w:rsid w:val="006D4AA7"/>
    <w:rsid w:val="006D4B07"/>
    <w:rsid w:val="006D4B0C"/>
    <w:rsid w:val="006D4B22"/>
    <w:rsid w:val="006D4B3F"/>
    <w:rsid w:val="006D4BA3"/>
    <w:rsid w:val="006D4BA8"/>
    <w:rsid w:val="006D4BB3"/>
    <w:rsid w:val="006D4BF0"/>
    <w:rsid w:val="006D4BFC"/>
    <w:rsid w:val="006D4BFE"/>
    <w:rsid w:val="006D4C0C"/>
    <w:rsid w:val="006D4C0E"/>
    <w:rsid w:val="006D4C27"/>
    <w:rsid w:val="006D4C40"/>
    <w:rsid w:val="006D4C89"/>
    <w:rsid w:val="006D4CB2"/>
    <w:rsid w:val="006D4CC1"/>
    <w:rsid w:val="006D4CFB"/>
    <w:rsid w:val="006D4D2A"/>
    <w:rsid w:val="006D4D36"/>
    <w:rsid w:val="006D4D3B"/>
    <w:rsid w:val="006D4D84"/>
    <w:rsid w:val="006D4D9C"/>
    <w:rsid w:val="006D4DC2"/>
    <w:rsid w:val="006D4E10"/>
    <w:rsid w:val="006D4E37"/>
    <w:rsid w:val="006D4E74"/>
    <w:rsid w:val="006D4E76"/>
    <w:rsid w:val="006D4E9A"/>
    <w:rsid w:val="006D4EC9"/>
    <w:rsid w:val="006D4EFE"/>
    <w:rsid w:val="006D4F1B"/>
    <w:rsid w:val="006D4F47"/>
    <w:rsid w:val="006D4F57"/>
    <w:rsid w:val="006D4F61"/>
    <w:rsid w:val="006D4F81"/>
    <w:rsid w:val="006D4FB2"/>
    <w:rsid w:val="006D4FC4"/>
    <w:rsid w:val="006D4FDD"/>
    <w:rsid w:val="006D4FF1"/>
    <w:rsid w:val="006D5044"/>
    <w:rsid w:val="006D507E"/>
    <w:rsid w:val="006D5098"/>
    <w:rsid w:val="006D50A1"/>
    <w:rsid w:val="006D50EA"/>
    <w:rsid w:val="006D50F7"/>
    <w:rsid w:val="006D50FB"/>
    <w:rsid w:val="006D5115"/>
    <w:rsid w:val="006D5135"/>
    <w:rsid w:val="006D514C"/>
    <w:rsid w:val="006D5182"/>
    <w:rsid w:val="006D51F1"/>
    <w:rsid w:val="006D5266"/>
    <w:rsid w:val="006D52AD"/>
    <w:rsid w:val="006D52C8"/>
    <w:rsid w:val="006D52D2"/>
    <w:rsid w:val="006D534C"/>
    <w:rsid w:val="006D5351"/>
    <w:rsid w:val="006D53EB"/>
    <w:rsid w:val="006D5424"/>
    <w:rsid w:val="006D5432"/>
    <w:rsid w:val="006D5438"/>
    <w:rsid w:val="006D545B"/>
    <w:rsid w:val="006D5488"/>
    <w:rsid w:val="006D54AF"/>
    <w:rsid w:val="006D5518"/>
    <w:rsid w:val="006D5552"/>
    <w:rsid w:val="006D557B"/>
    <w:rsid w:val="006D55A3"/>
    <w:rsid w:val="006D55BC"/>
    <w:rsid w:val="006D55F8"/>
    <w:rsid w:val="006D560A"/>
    <w:rsid w:val="006D5629"/>
    <w:rsid w:val="006D5630"/>
    <w:rsid w:val="006D5631"/>
    <w:rsid w:val="006D5637"/>
    <w:rsid w:val="006D5641"/>
    <w:rsid w:val="006D564D"/>
    <w:rsid w:val="006D5664"/>
    <w:rsid w:val="006D5678"/>
    <w:rsid w:val="006D569C"/>
    <w:rsid w:val="006D56B2"/>
    <w:rsid w:val="006D56C7"/>
    <w:rsid w:val="006D56E1"/>
    <w:rsid w:val="006D5721"/>
    <w:rsid w:val="006D5726"/>
    <w:rsid w:val="006D5766"/>
    <w:rsid w:val="006D57B0"/>
    <w:rsid w:val="006D57D1"/>
    <w:rsid w:val="006D58AA"/>
    <w:rsid w:val="006D58E1"/>
    <w:rsid w:val="006D58E7"/>
    <w:rsid w:val="006D5905"/>
    <w:rsid w:val="006D592A"/>
    <w:rsid w:val="006D5945"/>
    <w:rsid w:val="006D59C0"/>
    <w:rsid w:val="006D5A13"/>
    <w:rsid w:val="006D5A65"/>
    <w:rsid w:val="006D5A69"/>
    <w:rsid w:val="006D5A6C"/>
    <w:rsid w:val="006D5A77"/>
    <w:rsid w:val="006D5A7D"/>
    <w:rsid w:val="006D5ACC"/>
    <w:rsid w:val="006D5ACF"/>
    <w:rsid w:val="006D5B3A"/>
    <w:rsid w:val="006D5B95"/>
    <w:rsid w:val="006D5B96"/>
    <w:rsid w:val="006D5BCC"/>
    <w:rsid w:val="006D5C05"/>
    <w:rsid w:val="006D5C21"/>
    <w:rsid w:val="006D5C59"/>
    <w:rsid w:val="006D5C64"/>
    <w:rsid w:val="006D5CB2"/>
    <w:rsid w:val="006D5CCB"/>
    <w:rsid w:val="006D5CCC"/>
    <w:rsid w:val="006D5D3C"/>
    <w:rsid w:val="006D5D56"/>
    <w:rsid w:val="006D5D59"/>
    <w:rsid w:val="006D5DA4"/>
    <w:rsid w:val="006D5DB1"/>
    <w:rsid w:val="006D5DB6"/>
    <w:rsid w:val="006D5DBB"/>
    <w:rsid w:val="006D5E02"/>
    <w:rsid w:val="006D5E51"/>
    <w:rsid w:val="006D5E83"/>
    <w:rsid w:val="006D5EA1"/>
    <w:rsid w:val="006D5EDA"/>
    <w:rsid w:val="006D5F0D"/>
    <w:rsid w:val="006D5F2B"/>
    <w:rsid w:val="006D5F39"/>
    <w:rsid w:val="006D5F3B"/>
    <w:rsid w:val="006D5FB6"/>
    <w:rsid w:val="006D5FB8"/>
    <w:rsid w:val="006D5FDD"/>
    <w:rsid w:val="006D5FE5"/>
    <w:rsid w:val="006D5FEE"/>
    <w:rsid w:val="006D6026"/>
    <w:rsid w:val="006D607F"/>
    <w:rsid w:val="006D60A7"/>
    <w:rsid w:val="006D60E9"/>
    <w:rsid w:val="006D60EE"/>
    <w:rsid w:val="006D60EF"/>
    <w:rsid w:val="006D60F9"/>
    <w:rsid w:val="006D6103"/>
    <w:rsid w:val="006D61B7"/>
    <w:rsid w:val="006D61F9"/>
    <w:rsid w:val="006D6209"/>
    <w:rsid w:val="006D622E"/>
    <w:rsid w:val="006D6247"/>
    <w:rsid w:val="006D6271"/>
    <w:rsid w:val="006D627D"/>
    <w:rsid w:val="006D6298"/>
    <w:rsid w:val="006D62BF"/>
    <w:rsid w:val="006D62FD"/>
    <w:rsid w:val="006D6307"/>
    <w:rsid w:val="006D630B"/>
    <w:rsid w:val="006D632D"/>
    <w:rsid w:val="006D632F"/>
    <w:rsid w:val="006D6333"/>
    <w:rsid w:val="006D6356"/>
    <w:rsid w:val="006D6388"/>
    <w:rsid w:val="006D63AD"/>
    <w:rsid w:val="006D63C6"/>
    <w:rsid w:val="006D63FC"/>
    <w:rsid w:val="006D642B"/>
    <w:rsid w:val="006D645E"/>
    <w:rsid w:val="006D6467"/>
    <w:rsid w:val="006D6470"/>
    <w:rsid w:val="006D64C3"/>
    <w:rsid w:val="006D650C"/>
    <w:rsid w:val="006D6514"/>
    <w:rsid w:val="006D6542"/>
    <w:rsid w:val="006D6546"/>
    <w:rsid w:val="006D65A9"/>
    <w:rsid w:val="006D65CD"/>
    <w:rsid w:val="006D65EB"/>
    <w:rsid w:val="006D65FC"/>
    <w:rsid w:val="006D66A8"/>
    <w:rsid w:val="006D6765"/>
    <w:rsid w:val="006D67AB"/>
    <w:rsid w:val="006D67C5"/>
    <w:rsid w:val="006D67D6"/>
    <w:rsid w:val="006D6822"/>
    <w:rsid w:val="006D68CB"/>
    <w:rsid w:val="006D68DE"/>
    <w:rsid w:val="006D68F3"/>
    <w:rsid w:val="006D6948"/>
    <w:rsid w:val="006D6A0F"/>
    <w:rsid w:val="006D6A1F"/>
    <w:rsid w:val="006D6A53"/>
    <w:rsid w:val="006D6AC5"/>
    <w:rsid w:val="006D6AC9"/>
    <w:rsid w:val="006D6ACB"/>
    <w:rsid w:val="006D6B0A"/>
    <w:rsid w:val="006D6B3D"/>
    <w:rsid w:val="006D6B4A"/>
    <w:rsid w:val="006D6B61"/>
    <w:rsid w:val="006D6B7A"/>
    <w:rsid w:val="006D6B9E"/>
    <w:rsid w:val="006D6BB4"/>
    <w:rsid w:val="006D6BBC"/>
    <w:rsid w:val="006D6BE4"/>
    <w:rsid w:val="006D6C02"/>
    <w:rsid w:val="006D6C27"/>
    <w:rsid w:val="006D6C31"/>
    <w:rsid w:val="006D6C5B"/>
    <w:rsid w:val="006D6C7B"/>
    <w:rsid w:val="006D6C8B"/>
    <w:rsid w:val="006D6C8E"/>
    <w:rsid w:val="006D6CA3"/>
    <w:rsid w:val="006D6CD7"/>
    <w:rsid w:val="006D6D12"/>
    <w:rsid w:val="006D6D1A"/>
    <w:rsid w:val="006D6D48"/>
    <w:rsid w:val="006D6D77"/>
    <w:rsid w:val="006D6D96"/>
    <w:rsid w:val="006D6DBA"/>
    <w:rsid w:val="006D6E23"/>
    <w:rsid w:val="006D6EA4"/>
    <w:rsid w:val="006D6EA7"/>
    <w:rsid w:val="006D6F05"/>
    <w:rsid w:val="006D6F2E"/>
    <w:rsid w:val="006D6F6B"/>
    <w:rsid w:val="006D6FDF"/>
    <w:rsid w:val="006D703F"/>
    <w:rsid w:val="006D704B"/>
    <w:rsid w:val="006D7055"/>
    <w:rsid w:val="006D708A"/>
    <w:rsid w:val="006D709C"/>
    <w:rsid w:val="006D70E9"/>
    <w:rsid w:val="006D7162"/>
    <w:rsid w:val="006D7175"/>
    <w:rsid w:val="006D71BA"/>
    <w:rsid w:val="006D71F6"/>
    <w:rsid w:val="006D7238"/>
    <w:rsid w:val="006D724C"/>
    <w:rsid w:val="006D7258"/>
    <w:rsid w:val="006D7264"/>
    <w:rsid w:val="006D7285"/>
    <w:rsid w:val="006D729D"/>
    <w:rsid w:val="006D72F6"/>
    <w:rsid w:val="006D73BD"/>
    <w:rsid w:val="006D73F3"/>
    <w:rsid w:val="006D73F5"/>
    <w:rsid w:val="006D7401"/>
    <w:rsid w:val="006D7415"/>
    <w:rsid w:val="006D74F1"/>
    <w:rsid w:val="006D7502"/>
    <w:rsid w:val="006D7519"/>
    <w:rsid w:val="006D752C"/>
    <w:rsid w:val="006D755E"/>
    <w:rsid w:val="006D75C1"/>
    <w:rsid w:val="006D760A"/>
    <w:rsid w:val="006D764B"/>
    <w:rsid w:val="006D76AE"/>
    <w:rsid w:val="006D76D3"/>
    <w:rsid w:val="006D7747"/>
    <w:rsid w:val="006D775B"/>
    <w:rsid w:val="006D7762"/>
    <w:rsid w:val="006D77B5"/>
    <w:rsid w:val="006D782F"/>
    <w:rsid w:val="006D7841"/>
    <w:rsid w:val="006D785D"/>
    <w:rsid w:val="006D7873"/>
    <w:rsid w:val="006D7945"/>
    <w:rsid w:val="006D7946"/>
    <w:rsid w:val="006D7947"/>
    <w:rsid w:val="006D7967"/>
    <w:rsid w:val="006D7981"/>
    <w:rsid w:val="006D79BF"/>
    <w:rsid w:val="006D79D6"/>
    <w:rsid w:val="006D7A17"/>
    <w:rsid w:val="006D7A44"/>
    <w:rsid w:val="006D7A72"/>
    <w:rsid w:val="006D7A89"/>
    <w:rsid w:val="006D7A98"/>
    <w:rsid w:val="006D7B01"/>
    <w:rsid w:val="006D7B06"/>
    <w:rsid w:val="006D7B5A"/>
    <w:rsid w:val="006D7BB8"/>
    <w:rsid w:val="006D7C11"/>
    <w:rsid w:val="006D7C25"/>
    <w:rsid w:val="006D7CA2"/>
    <w:rsid w:val="006D7CA6"/>
    <w:rsid w:val="006D7CB9"/>
    <w:rsid w:val="006D7CC0"/>
    <w:rsid w:val="006D7CD5"/>
    <w:rsid w:val="006D7CDF"/>
    <w:rsid w:val="006D7D14"/>
    <w:rsid w:val="006D7D16"/>
    <w:rsid w:val="006D7D4C"/>
    <w:rsid w:val="006D7D5C"/>
    <w:rsid w:val="006D7D67"/>
    <w:rsid w:val="006D7D7A"/>
    <w:rsid w:val="006D7D7B"/>
    <w:rsid w:val="006D7D90"/>
    <w:rsid w:val="006D7DAD"/>
    <w:rsid w:val="006D7DED"/>
    <w:rsid w:val="006D7E50"/>
    <w:rsid w:val="006D7E6C"/>
    <w:rsid w:val="006D7E74"/>
    <w:rsid w:val="006D7EF0"/>
    <w:rsid w:val="006D7F4C"/>
    <w:rsid w:val="006D7F6F"/>
    <w:rsid w:val="006D7FAB"/>
    <w:rsid w:val="006D7FDE"/>
    <w:rsid w:val="006D7FE2"/>
    <w:rsid w:val="006D7FF2"/>
    <w:rsid w:val="006E0054"/>
    <w:rsid w:val="006E009C"/>
    <w:rsid w:val="006E00C1"/>
    <w:rsid w:val="006E00E3"/>
    <w:rsid w:val="006E00EB"/>
    <w:rsid w:val="006E011B"/>
    <w:rsid w:val="006E01B8"/>
    <w:rsid w:val="006E01CA"/>
    <w:rsid w:val="006E0215"/>
    <w:rsid w:val="006E0232"/>
    <w:rsid w:val="006E0262"/>
    <w:rsid w:val="006E0273"/>
    <w:rsid w:val="006E028C"/>
    <w:rsid w:val="006E02B0"/>
    <w:rsid w:val="006E02D2"/>
    <w:rsid w:val="006E0385"/>
    <w:rsid w:val="006E038E"/>
    <w:rsid w:val="006E03B0"/>
    <w:rsid w:val="006E03D2"/>
    <w:rsid w:val="006E03E9"/>
    <w:rsid w:val="006E0432"/>
    <w:rsid w:val="006E048E"/>
    <w:rsid w:val="006E0491"/>
    <w:rsid w:val="006E0499"/>
    <w:rsid w:val="006E04EA"/>
    <w:rsid w:val="006E0505"/>
    <w:rsid w:val="006E050E"/>
    <w:rsid w:val="006E055A"/>
    <w:rsid w:val="006E055B"/>
    <w:rsid w:val="006E0568"/>
    <w:rsid w:val="006E0569"/>
    <w:rsid w:val="006E0597"/>
    <w:rsid w:val="006E05AC"/>
    <w:rsid w:val="006E05CC"/>
    <w:rsid w:val="006E0628"/>
    <w:rsid w:val="006E0630"/>
    <w:rsid w:val="006E063B"/>
    <w:rsid w:val="006E0645"/>
    <w:rsid w:val="006E065D"/>
    <w:rsid w:val="006E0690"/>
    <w:rsid w:val="006E071B"/>
    <w:rsid w:val="006E073B"/>
    <w:rsid w:val="006E0768"/>
    <w:rsid w:val="006E0795"/>
    <w:rsid w:val="006E0841"/>
    <w:rsid w:val="006E084D"/>
    <w:rsid w:val="006E08C9"/>
    <w:rsid w:val="006E08E9"/>
    <w:rsid w:val="006E08FF"/>
    <w:rsid w:val="006E0910"/>
    <w:rsid w:val="006E091B"/>
    <w:rsid w:val="006E0936"/>
    <w:rsid w:val="006E0986"/>
    <w:rsid w:val="006E098E"/>
    <w:rsid w:val="006E099F"/>
    <w:rsid w:val="006E09BD"/>
    <w:rsid w:val="006E09D9"/>
    <w:rsid w:val="006E09E3"/>
    <w:rsid w:val="006E0A17"/>
    <w:rsid w:val="006E0A21"/>
    <w:rsid w:val="006E0A34"/>
    <w:rsid w:val="006E0A37"/>
    <w:rsid w:val="006E0A38"/>
    <w:rsid w:val="006E0A40"/>
    <w:rsid w:val="006E0A55"/>
    <w:rsid w:val="006E0A71"/>
    <w:rsid w:val="006E0AAA"/>
    <w:rsid w:val="006E0B07"/>
    <w:rsid w:val="006E0B0C"/>
    <w:rsid w:val="006E0B66"/>
    <w:rsid w:val="006E0B6D"/>
    <w:rsid w:val="006E0B95"/>
    <w:rsid w:val="006E0BC3"/>
    <w:rsid w:val="006E0BED"/>
    <w:rsid w:val="006E0BFC"/>
    <w:rsid w:val="006E0C06"/>
    <w:rsid w:val="006E0C19"/>
    <w:rsid w:val="006E0C1A"/>
    <w:rsid w:val="006E0C32"/>
    <w:rsid w:val="006E0C4B"/>
    <w:rsid w:val="006E0C5B"/>
    <w:rsid w:val="006E0C9D"/>
    <w:rsid w:val="006E0CBA"/>
    <w:rsid w:val="006E0CCA"/>
    <w:rsid w:val="006E0CEB"/>
    <w:rsid w:val="006E0D46"/>
    <w:rsid w:val="006E0D72"/>
    <w:rsid w:val="006E0DB1"/>
    <w:rsid w:val="006E0DB3"/>
    <w:rsid w:val="006E0DB6"/>
    <w:rsid w:val="006E0DBD"/>
    <w:rsid w:val="006E0DE2"/>
    <w:rsid w:val="006E0DF2"/>
    <w:rsid w:val="006E0E0F"/>
    <w:rsid w:val="006E0E2E"/>
    <w:rsid w:val="006E0E33"/>
    <w:rsid w:val="006E0E4D"/>
    <w:rsid w:val="006E0E67"/>
    <w:rsid w:val="006E0E6C"/>
    <w:rsid w:val="006E0EB4"/>
    <w:rsid w:val="006E0EFC"/>
    <w:rsid w:val="006E0F4B"/>
    <w:rsid w:val="006E0F77"/>
    <w:rsid w:val="006E0FC3"/>
    <w:rsid w:val="006E0FCE"/>
    <w:rsid w:val="006E0FED"/>
    <w:rsid w:val="006E0FFC"/>
    <w:rsid w:val="006E1045"/>
    <w:rsid w:val="006E1050"/>
    <w:rsid w:val="006E1076"/>
    <w:rsid w:val="006E109E"/>
    <w:rsid w:val="006E10B1"/>
    <w:rsid w:val="006E10B8"/>
    <w:rsid w:val="006E1110"/>
    <w:rsid w:val="006E1113"/>
    <w:rsid w:val="006E112D"/>
    <w:rsid w:val="006E11BD"/>
    <w:rsid w:val="006E11C7"/>
    <w:rsid w:val="006E11FA"/>
    <w:rsid w:val="006E1203"/>
    <w:rsid w:val="006E1277"/>
    <w:rsid w:val="006E12AB"/>
    <w:rsid w:val="006E12B3"/>
    <w:rsid w:val="006E12C5"/>
    <w:rsid w:val="006E12D1"/>
    <w:rsid w:val="006E12F8"/>
    <w:rsid w:val="006E132B"/>
    <w:rsid w:val="006E1384"/>
    <w:rsid w:val="006E1396"/>
    <w:rsid w:val="006E13A9"/>
    <w:rsid w:val="006E13D2"/>
    <w:rsid w:val="006E1407"/>
    <w:rsid w:val="006E1452"/>
    <w:rsid w:val="006E1455"/>
    <w:rsid w:val="006E149F"/>
    <w:rsid w:val="006E14D8"/>
    <w:rsid w:val="006E1527"/>
    <w:rsid w:val="006E1561"/>
    <w:rsid w:val="006E1584"/>
    <w:rsid w:val="006E1593"/>
    <w:rsid w:val="006E15DB"/>
    <w:rsid w:val="006E15E9"/>
    <w:rsid w:val="006E15F4"/>
    <w:rsid w:val="006E1609"/>
    <w:rsid w:val="006E161C"/>
    <w:rsid w:val="006E1623"/>
    <w:rsid w:val="006E1635"/>
    <w:rsid w:val="006E1652"/>
    <w:rsid w:val="006E1712"/>
    <w:rsid w:val="006E1714"/>
    <w:rsid w:val="006E1735"/>
    <w:rsid w:val="006E1758"/>
    <w:rsid w:val="006E1771"/>
    <w:rsid w:val="006E1776"/>
    <w:rsid w:val="006E1788"/>
    <w:rsid w:val="006E17A3"/>
    <w:rsid w:val="006E17C6"/>
    <w:rsid w:val="006E17EA"/>
    <w:rsid w:val="006E1839"/>
    <w:rsid w:val="006E183E"/>
    <w:rsid w:val="006E1862"/>
    <w:rsid w:val="006E1873"/>
    <w:rsid w:val="006E1890"/>
    <w:rsid w:val="006E18DA"/>
    <w:rsid w:val="006E1925"/>
    <w:rsid w:val="006E1927"/>
    <w:rsid w:val="006E192B"/>
    <w:rsid w:val="006E193A"/>
    <w:rsid w:val="006E197C"/>
    <w:rsid w:val="006E198D"/>
    <w:rsid w:val="006E199B"/>
    <w:rsid w:val="006E19BB"/>
    <w:rsid w:val="006E19DC"/>
    <w:rsid w:val="006E19F0"/>
    <w:rsid w:val="006E1A0C"/>
    <w:rsid w:val="006E1A1B"/>
    <w:rsid w:val="006E1A23"/>
    <w:rsid w:val="006E1A4E"/>
    <w:rsid w:val="006E1A79"/>
    <w:rsid w:val="006E1A96"/>
    <w:rsid w:val="006E1B00"/>
    <w:rsid w:val="006E1B40"/>
    <w:rsid w:val="006E1B46"/>
    <w:rsid w:val="006E1B72"/>
    <w:rsid w:val="006E1B79"/>
    <w:rsid w:val="006E1CB4"/>
    <w:rsid w:val="006E1CE3"/>
    <w:rsid w:val="006E1CEC"/>
    <w:rsid w:val="006E1D0D"/>
    <w:rsid w:val="006E1D65"/>
    <w:rsid w:val="006E1DBE"/>
    <w:rsid w:val="006E1DD2"/>
    <w:rsid w:val="006E1DDB"/>
    <w:rsid w:val="006E1DF1"/>
    <w:rsid w:val="006E1E43"/>
    <w:rsid w:val="006E1E5A"/>
    <w:rsid w:val="006E1E8A"/>
    <w:rsid w:val="006E1E90"/>
    <w:rsid w:val="006E1EAD"/>
    <w:rsid w:val="006E1EC1"/>
    <w:rsid w:val="006E1F43"/>
    <w:rsid w:val="006E1F45"/>
    <w:rsid w:val="006E1FAC"/>
    <w:rsid w:val="006E203B"/>
    <w:rsid w:val="006E2066"/>
    <w:rsid w:val="006E207D"/>
    <w:rsid w:val="006E2087"/>
    <w:rsid w:val="006E20CA"/>
    <w:rsid w:val="006E20CB"/>
    <w:rsid w:val="006E20E5"/>
    <w:rsid w:val="006E20FA"/>
    <w:rsid w:val="006E211D"/>
    <w:rsid w:val="006E2123"/>
    <w:rsid w:val="006E2125"/>
    <w:rsid w:val="006E2131"/>
    <w:rsid w:val="006E2152"/>
    <w:rsid w:val="006E219E"/>
    <w:rsid w:val="006E21A0"/>
    <w:rsid w:val="006E21A7"/>
    <w:rsid w:val="006E2243"/>
    <w:rsid w:val="006E2283"/>
    <w:rsid w:val="006E231E"/>
    <w:rsid w:val="006E233F"/>
    <w:rsid w:val="006E2358"/>
    <w:rsid w:val="006E235B"/>
    <w:rsid w:val="006E23C1"/>
    <w:rsid w:val="006E23DC"/>
    <w:rsid w:val="006E2433"/>
    <w:rsid w:val="006E2529"/>
    <w:rsid w:val="006E253F"/>
    <w:rsid w:val="006E25B2"/>
    <w:rsid w:val="006E2616"/>
    <w:rsid w:val="006E2634"/>
    <w:rsid w:val="006E2639"/>
    <w:rsid w:val="006E264C"/>
    <w:rsid w:val="006E2652"/>
    <w:rsid w:val="006E2668"/>
    <w:rsid w:val="006E266D"/>
    <w:rsid w:val="006E26AC"/>
    <w:rsid w:val="006E26BD"/>
    <w:rsid w:val="006E26EE"/>
    <w:rsid w:val="006E2716"/>
    <w:rsid w:val="006E272A"/>
    <w:rsid w:val="006E2735"/>
    <w:rsid w:val="006E2769"/>
    <w:rsid w:val="006E278C"/>
    <w:rsid w:val="006E2793"/>
    <w:rsid w:val="006E279E"/>
    <w:rsid w:val="006E27C9"/>
    <w:rsid w:val="006E27CA"/>
    <w:rsid w:val="006E2800"/>
    <w:rsid w:val="006E2804"/>
    <w:rsid w:val="006E280F"/>
    <w:rsid w:val="006E2823"/>
    <w:rsid w:val="006E2829"/>
    <w:rsid w:val="006E282F"/>
    <w:rsid w:val="006E2837"/>
    <w:rsid w:val="006E2896"/>
    <w:rsid w:val="006E28AA"/>
    <w:rsid w:val="006E28AB"/>
    <w:rsid w:val="006E28B2"/>
    <w:rsid w:val="006E2967"/>
    <w:rsid w:val="006E29B1"/>
    <w:rsid w:val="006E29B2"/>
    <w:rsid w:val="006E29EE"/>
    <w:rsid w:val="006E2A68"/>
    <w:rsid w:val="006E2A70"/>
    <w:rsid w:val="006E2A7B"/>
    <w:rsid w:val="006E2A87"/>
    <w:rsid w:val="006E2A9A"/>
    <w:rsid w:val="006E2B3F"/>
    <w:rsid w:val="006E2B7B"/>
    <w:rsid w:val="006E2B9D"/>
    <w:rsid w:val="006E2BDD"/>
    <w:rsid w:val="006E2BE6"/>
    <w:rsid w:val="006E2C04"/>
    <w:rsid w:val="006E2C32"/>
    <w:rsid w:val="006E2C71"/>
    <w:rsid w:val="006E2C82"/>
    <w:rsid w:val="006E2D21"/>
    <w:rsid w:val="006E2D67"/>
    <w:rsid w:val="006E2D6F"/>
    <w:rsid w:val="006E2D8F"/>
    <w:rsid w:val="006E2DF6"/>
    <w:rsid w:val="006E2E12"/>
    <w:rsid w:val="006E2E38"/>
    <w:rsid w:val="006E2E3A"/>
    <w:rsid w:val="006E2E62"/>
    <w:rsid w:val="006E2E80"/>
    <w:rsid w:val="006E2ED1"/>
    <w:rsid w:val="006E2EE5"/>
    <w:rsid w:val="006E2F18"/>
    <w:rsid w:val="006E2F2B"/>
    <w:rsid w:val="006E2F43"/>
    <w:rsid w:val="006E2F58"/>
    <w:rsid w:val="006E2F5F"/>
    <w:rsid w:val="006E2F7B"/>
    <w:rsid w:val="006E2FA6"/>
    <w:rsid w:val="006E2FAC"/>
    <w:rsid w:val="006E2FD3"/>
    <w:rsid w:val="006E2FE6"/>
    <w:rsid w:val="006E301E"/>
    <w:rsid w:val="006E307E"/>
    <w:rsid w:val="006E3091"/>
    <w:rsid w:val="006E30C4"/>
    <w:rsid w:val="006E310D"/>
    <w:rsid w:val="006E3164"/>
    <w:rsid w:val="006E316F"/>
    <w:rsid w:val="006E3205"/>
    <w:rsid w:val="006E323E"/>
    <w:rsid w:val="006E3242"/>
    <w:rsid w:val="006E32B0"/>
    <w:rsid w:val="006E32B9"/>
    <w:rsid w:val="006E3315"/>
    <w:rsid w:val="006E3320"/>
    <w:rsid w:val="006E332D"/>
    <w:rsid w:val="006E3380"/>
    <w:rsid w:val="006E33A0"/>
    <w:rsid w:val="006E33AC"/>
    <w:rsid w:val="006E33B6"/>
    <w:rsid w:val="006E33C1"/>
    <w:rsid w:val="006E3400"/>
    <w:rsid w:val="006E3428"/>
    <w:rsid w:val="006E3489"/>
    <w:rsid w:val="006E34EF"/>
    <w:rsid w:val="006E350F"/>
    <w:rsid w:val="006E351A"/>
    <w:rsid w:val="006E3520"/>
    <w:rsid w:val="006E3538"/>
    <w:rsid w:val="006E3539"/>
    <w:rsid w:val="006E3560"/>
    <w:rsid w:val="006E356C"/>
    <w:rsid w:val="006E35A1"/>
    <w:rsid w:val="006E35CC"/>
    <w:rsid w:val="006E35D1"/>
    <w:rsid w:val="006E3624"/>
    <w:rsid w:val="006E3626"/>
    <w:rsid w:val="006E3649"/>
    <w:rsid w:val="006E364F"/>
    <w:rsid w:val="006E3650"/>
    <w:rsid w:val="006E3668"/>
    <w:rsid w:val="006E36FA"/>
    <w:rsid w:val="006E36FB"/>
    <w:rsid w:val="006E371C"/>
    <w:rsid w:val="006E3749"/>
    <w:rsid w:val="006E3759"/>
    <w:rsid w:val="006E379D"/>
    <w:rsid w:val="006E380E"/>
    <w:rsid w:val="006E3827"/>
    <w:rsid w:val="006E38A2"/>
    <w:rsid w:val="006E38C1"/>
    <w:rsid w:val="006E391C"/>
    <w:rsid w:val="006E3927"/>
    <w:rsid w:val="006E3947"/>
    <w:rsid w:val="006E394C"/>
    <w:rsid w:val="006E3986"/>
    <w:rsid w:val="006E39D6"/>
    <w:rsid w:val="006E39FA"/>
    <w:rsid w:val="006E3A08"/>
    <w:rsid w:val="006E3A11"/>
    <w:rsid w:val="006E3A8B"/>
    <w:rsid w:val="006E3B04"/>
    <w:rsid w:val="006E3B55"/>
    <w:rsid w:val="006E3B5A"/>
    <w:rsid w:val="006E3B66"/>
    <w:rsid w:val="006E3B97"/>
    <w:rsid w:val="006E3BE4"/>
    <w:rsid w:val="006E3BEE"/>
    <w:rsid w:val="006E3C53"/>
    <w:rsid w:val="006E3CE2"/>
    <w:rsid w:val="006E3CEF"/>
    <w:rsid w:val="006E3CFC"/>
    <w:rsid w:val="006E3D65"/>
    <w:rsid w:val="006E3DD4"/>
    <w:rsid w:val="006E3DFB"/>
    <w:rsid w:val="006E3DFF"/>
    <w:rsid w:val="006E3E03"/>
    <w:rsid w:val="006E3E10"/>
    <w:rsid w:val="006E3E3D"/>
    <w:rsid w:val="006E3E76"/>
    <w:rsid w:val="006E3E80"/>
    <w:rsid w:val="006E3E83"/>
    <w:rsid w:val="006E3E8A"/>
    <w:rsid w:val="006E3EA3"/>
    <w:rsid w:val="006E3EA4"/>
    <w:rsid w:val="006E3ED9"/>
    <w:rsid w:val="006E3EFE"/>
    <w:rsid w:val="006E3F01"/>
    <w:rsid w:val="006E3F0C"/>
    <w:rsid w:val="006E3F11"/>
    <w:rsid w:val="006E3F12"/>
    <w:rsid w:val="006E3F60"/>
    <w:rsid w:val="006E3F6A"/>
    <w:rsid w:val="006E3F7D"/>
    <w:rsid w:val="006E3F91"/>
    <w:rsid w:val="006E3FAF"/>
    <w:rsid w:val="006E3FF0"/>
    <w:rsid w:val="006E4002"/>
    <w:rsid w:val="006E4043"/>
    <w:rsid w:val="006E4050"/>
    <w:rsid w:val="006E406D"/>
    <w:rsid w:val="006E4114"/>
    <w:rsid w:val="006E4116"/>
    <w:rsid w:val="006E413E"/>
    <w:rsid w:val="006E41A6"/>
    <w:rsid w:val="006E420D"/>
    <w:rsid w:val="006E425D"/>
    <w:rsid w:val="006E428B"/>
    <w:rsid w:val="006E4344"/>
    <w:rsid w:val="006E434B"/>
    <w:rsid w:val="006E43D9"/>
    <w:rsid w:val="006E4422"/>
    <w:rsid w:val="006E443F"/>
    <w:rsid w:val="006E44B7"/>
    <w:rsid w:val="006E44FA"/>
    <w:rsid w:val="006E44FF"/>
    <w:rsid w:val="006E450A"/>
    <w:rsid w:val="006E452C"/>
    <w:rsid w:val="006E454D"/>
    <w:rsid w:val="006E4552"/>
    <w:rsid w:val="006E4593"/>
    <w:rsid w:val="006E4640"/>
    <w:rsid w:val="006E4644"/>
    <w:rsid w:val="006E464F"/>
    <w:rsid w:val="006E4690"/>
    <w:rsid w:val="006E46A6"/>
    <w:rsid w:val="006E46AA"/>
    <w:rsid w:val="006E4752"/>
    <w:rsid w:val="006E4779"/>
    <w:rsid w:val="006E4792"/>
    <w:rsid w:val="006E47B5"/>
    <w:rsid w:val="006E47FB"/>
    <w:rsid w:val="006E488F"/>
    <w:rsid w:val="006E48CB"/>
    <w:rsid w:val="006E48FE"/>
    <w:rsid w:val="006E490C"/>
    <w:rsid w:val="006E4915"/>
    <w:rsid w:val="006E4950"/>
    <w:rsid w:val="006E498E"/>
    <w:rsid w:val="006E4995"/>
    <w:rsid w:val="006E49D4"/>
    <w:rsid w:val="006E4A00"/>
    <w:rsid w:val="006E4A0F"/>
    <w:rsid w:val="006E4A3E"/>
    <w:rsid w:val="006E4A83"/>
    <w:rsid w:val="006E4AA5"/>
    <w:rsid w:val="006E4AA8"/>
    <w:rsid w:val="006E4AD7"/>
    <w:rsid w:val="006E4B0C"/>
    <w:rsid w:val="006E4B5A"/>
    <w:rsid w:val="006E4B79"/>
    <w:rsid w:val="006E4B8A"/>
    <w:rsid w:val="006E4BB8"/>
    <w:rsid w:val="006E4BB9"/>
    <w:rsid w:val="006E4BD8"/>
    <w:rsid w:val="006E4BD9"/>
    <w:rsid w:val="006E4BDA"/>
    <w:rsid w:val="006E4C10"/>
    <w:rsid w:val="006E4C4B"/>
    <w:rsid w:val="006E4C54"/>
    <w:rsid w:val="006E4C86"/>
    <w:rsid w:val="006E4CCC"/>
    <w:rsid w:val="006E4D70"/>
    <w:rsid w:val="006E4D76"/>
    <w:rsid w:val="006E4D86"/>
    <w:rsid w:val="006E4D8E"/>
    <w:rsid w:val="006E4DA2"/>
    <w:rsid w:val="006E4DBB"/>
    <w:rsid w:val="006E4DED"/>
    <w:rsid w:val="006E4DF9"/>
    <w:rsid w:val="006E4E00"/>
    <w:rsid w:val="006E4E03"/>
    <w:rsid w:val="006E4E19"/>
    <w:rsid w:val="006E4E25"/>
    <w:rsid w:val="006E4E34"/>
    <w:rsid w:val="006E4E6B"/>
    <w:rsid w:val="006E4E72"/>
    <w:rsid w:val="006E4EA4"/>
    <w:rsid w:val="006E4EFF"/>
    <w:rsid w:val="006E4F1B"/>
    <w:rsid w:val="006E4F56"/>
    <w:rsid w:val="006E4F81"/>
    <w:rsid w:val="006E4F87"/>
    <w:rsid w:val="006E4FBD"/>
    <w:rsid w:val="006E4FD1"/>
    <w:rsid w:val="006E4FD7"/>
    <w:rsid w:val="006E4FE5"/>
    <w:rsid w:val="006E4FE6"/>
    <w:rsid w:val="006E5070"/>
    <w:rsid w:val="006E5085"/>
    <w:rsid w:val="006E509E"/>
    <w:rsid w:val="006E50B1"/>
    <w:rsid w:val="006E5136"/>
    <w:rsid w:val="006E516F"/>
    <w:rsid w:val="006E519F"/>
    <w:rsid w:val="006E51E3"/>
    <w:rsid w:val="006E51EB"/>
    <w:rsid w:val="006E5200"/>
    <w:rsid w:val="006E5228"/>
    <w:rsid w:val="006E526F"/>
    <w:rsid w:val="006E52F7"/>
    <w:rsid w:val="006E5331"/>
    <w:rsid w:val="006E533D"/>
    <w:rsid w:val="006E53C5"/>
    <w:rsid w:val="006E53C8"/>
    <w:rsid w:val="006E5516"/>
    <w:rsid w:val="006E5535"/>
    <w:rsid w:val="006E55A5"/>
    <w:rsid w:val="006E55BD"/>
    <w:rsid w:val="006E55D4"/>
    <w:rsid w:val="006E561D"/>
    <w:rsid w:val="006E563A"/>
    <w:rsid w:val="006E564C"/>
    <w:rsid w:val="006E5656"/>
    <w:rsid w:val="006E5671"/>
    <w:rsid w:val="006E568A"/>
    <w:rsid w:val="006E56BE"/>
    <w:rsid w:val="006E5732"/>
    <w:rsid w:val="006E57E0"/>
    <w:rsid w:val="006E57E8"/>
    <w:rsid w:val="006E57F8"/>
    <w:rsid w:val="006E5804"/>
    <w:rsid w:val="006E581A"/>
    <w:rsid w:val="006E5843"/>
    <w:rsid w:val="006E584E"/>
    <w:rsid w:val="006E588E"/>
    <w:rsid w:val="006E58C3"/>
    <w:rsid w:val="006E59C9"/>
    <w:rsid w:val="006E59CD"/>
    <w:rsid w:val="006E5A1E"/>
    <w:rsid w:val="006E5A35"/>
    <w:rsid w:val="006E5AA1"/>
    <w:rsid w:val="006E5B23"/>
    <w:rsid w:val="006E5B70"/>
    <w:rsid w:val="006E5B71"/>
    <w:rsid w:val="006E5B9D"/>
    <w:rsid w:val="006E5BAC"/>
    <w:rsid w:val="006E5BB7"/>
    <w:rsid w:val="006E5BC9"/>
    <w:rsid w:val="006E5BDE"/>
    <w:rsid w:val="006E5BEC"/>
    <w:rsid w:val="006E5C1D"/>
    <w:rsid w:val="006E5C27"/>
    <w:rsid w:val="006E5C32"/>
    <w:rsid w:val="006E5C47"/>
    <w:rsid w:val="006E5CAB"/>
    <w:rsid w:val="006E5CAE"/>
    <w:rsid w:val="006E5D11"/>
    <w:rsid w:val="006E5D15"/>
    <w:rsid w:val="006E5D1F"/>
    <w:rsid w:val="006E5D9A"/>
    <w:rsid w:val="006E5DC5"/>
    <w:rsid w:val="006E5DCE"/>
    <w:rsid w:val="006E5E14"/>
    <w:rsid w:val="006E5E5A"/>
    <w:rsid w:val="006E5E83"/>
    <w:rsid w:val="006E5F13"/>
    <w:rsid w:val="006E5F23"/>
    <w:rsid w:val="006E5F2C"/>
    <w:rsid w:val="006E5F8E"/>
    <w:rsid w:val="006E5FAC"/>
    <w:rsid w:val="006E5FF3"/>
    <w:rsid w:val="006E5FFE"/>
    <w:rsid w:val="006E605A"/>
    <w:rsid w:val="006E607C"/>
    <w:rsid w:val="006E60CD"/>
    <w:rsid w:val="006E60F4"/>
    <w:rsid w:val="006E6140"/>
    <w:rsid w:val="006E61C3"/>
    <w:rsid w:val="006E61E5"/>
    <w:rsid w:val="006E61EC"/>
    <w:rsid w:val="006E62AE"/>
    <w:rsid w:val="006E62BD"/>
    <w:rsid w:val="006E6312"/>
    <w:rsid w:val="006E6321"/>
    <w:rsid w:val="006E6336"/>
    <w:rsid w:val="006E6346"/>
    <w:rsid w:val="006E63A9"/>
    <w:rsid w:val="006E63B9"/>
    <w:rsid w:val="006E63F7"/>
    <w:rsid w:val="006E6426"/>
    <w:rsid w:val="006E64DA"/>
    <w:rsid w:val="006E652B"/>
    <w:rsid w:val="006E6556"/>
    <w:rsid w:val="006E6592"/>
    <w:rsid w:val="006E65D0"/>
    <w:rsid w:val="006E65E1"/>
    <w:rsid w:val="006E662B"/>
    <w:rsid w:val="006E6681"/>
    <w:rsid w:val="006E6692"/>
    <w:rsid w:val="006E66D4"/>
    <w:rsid w:val="006E66F4"/>
    <w:rsid w:val="006E6737"/>
    <w:rsid w:val="006E6750"/>
    <w:rsid w:val="006E675A"/>
    <w:rsid w:val="006E680E"/>
    <w:rsid w:val="006E682E"/>
    <w:rsid w:val="006E682F"/>
    <w:rsid w:val="006E683D"/>
    <w:rsid w:val="006E684A"/>
    <w:rsid w:val="006E6881"/>
    <w:rsid w:val="006E68BC"/>
    <w:rsid w:val="006E68C2"/>
    <w:rsid w:val="006E68ED"/>
    <w:rsid w:val="006E6915"/>
    <w:rsid w:val="006E692B"/>
    <w:rsid w:val="006E694D"/>
    <w:rsid w:val="006E6982"/>
    <w:rsid w:val="006E6999"/>
    <w:rsid w:val="006E69C6"/>
    <w:rsid w:val="006E6A20"/>
    <w:rsid w:val="006E6A4B"/>
    <w:rsid w:val="006E6A78"/>
    <w:rsid w:val="006E6ACB"/>
    <w:rsid w:val="006E6AD6"/>
    <w:rsid w:val="006E6AF8"/>
    <w:rsid w:val="006E6B10"/>
    <w:rsid w:val="006E6B15"/>
    <w:rsid w:val="006E6B7D"/>
    <w:rsid w:val="006E6BA3"/>
    <w:rsid w:val="006E6BA6"/>
    <w:rsid w:val="006E6C01"/>
    <w:rsid w:val="006E6C0B"/>
    <w:rsid w:val="006E6C48"/>
    <w:rsid w:val="006E6D05"/>
    <w:rsid w:val="006E6D32"/>
    <w:rsid w:val="006E6D73"/>
    <w:rsid w:val="006E6DBC"/>
    <w:rsid w:val="006E6DD3"/>
    <w:rsid w:val="006E6E11"/>
    <w:rsid w:val="006E6E2B"/>
    <w:rsid w:val="006E6E8B"/>
    <w:rsid w:val="006E6EC7"/>
    <w:rsid w:val="006E6F00"/>
    <w:rsid w:val="006E6F61"/>
    <w:rsid w:val="006E6F63"/>
    <w:rsid w:val="006E6F7C"/>
    <w:rsid w:val="006E6F85"/>
    <w:rsid w:val="006E6FCF"/>
    <w:rsid w:val="006E6FEF"/>
    <w:rsid w:val="006E7023"/>
    <w:rsid w:val="006E7040"/>
    <w:rsid w:val="006E704D"/>
    <w:rsid w:val="006E707F"/>
    <w:rsid w:val="006E7110"/>
    <w:rsid w:val="006E7115"/>
    <w:rsid w:val="006E7139"/>
    <w:rsid w:val="006E714F"/>
    <w:rsid w:val="006E7159"/>
    <w:rsid w:val="006E7179"/>
    <w:rsid w:val="006E7285"/>
    <w:rsid w:val="006E72A5"/>
    <w:rsid w:val="006E72E6"/>
    <w:rsid w:val="006E7319"/>
    <w:rsid w:val="006E732C"/>
    <w:rsid w:val="006E7334"/>
    <w:rsid w:val="006E7368"/>
    <w:rsid w:val="006E737F"/>
    <w:rsid w:val="006E73E9"/>
    <w:rsid w:val="006E7409"/>
    <w:rsid w:val="006E748A"/>
    <w:rsid w:val="006E74D2"/>
    <w:rsid w:val="006E752E"/>
    <w:rsid w:val="006E7536"/>
    <w:rsid w:val="006E7544"/>
    <w:rsid w:val="006E7599"/>
    <w:rsid w:val="006E75AD"/>
    <w:rsid w:val="006E75AF"/>
    <w:rsid w:val="006E75C2"/>
    <w:rsid w:val="006E7606"/>
    <w:rsid w:val="006E760F"/>
    <w:rsid w:val="006E7614"/>
    <w:rsid w:val="006E7672"/>
    <w:rsid w:val="006E7679"/>
    <w:rsid w:val="006E7693"/>
    <w:rsid w:val="006E76D7"/>
    <w:rsid w:val="006E76FE"/>
    <w:rsid w:val="006E7754"/>
    <w:rsid w:val="006E77CA"/>
    <w:rsid w:val="006E77D4"/>
    <w:rsid w:val="006E77F2"/>
    <w:rsid w:val="006E7806"/>
    <w:rsid w:val="006E7816"/>
    <w:rsid w:val="006E7840"/>
    <w:rsid w:val="006E7859"/>
    <w:rsid w:val="006E786E"/>
    <w:rsid w:val="006E788C"/>
    <w:rsid w:val="006E78E1"/>
    <w:rsid w:val="006E792A"/>
    <w:rsid w:val="006E7937"/>
    <w:rsid w:val="006E7943"/>
    <w:rsid w:val="006E7958"/>
    <w:rsid w:val="006E7975"/>
    <w:rsid w:val="006E79B6"/>
    <w:rsid w:val="006E79C8"/>
    <w:rsid w:val="006E7A72"/>
    <w:rsid w:val="006E7AC0"/>
    <w:rsid w:val="006E7AE5"/>
    <w:rsid w:val="006E7B02"/>
    <w:rsid w:val="006E7B24"/>
    <w:rsid w:val="006E7B4B"/>
    <w:rsid w:val="006E7B8C"/>
    <w:rsid w:val="006E7BC0"/>
    <w:rsid w:val="006E7C11"/>
    <w:rsid w:val="006E7C20"/>
    <w:rsid w:val="006E7C36"/>
    <w:rsid w:val="006E7D19"/>
    <w:rsid w:val="006E7D24"/>
    <w:rsid w:val="006E7D80"/>
    <w:rsid w:val="006E7DB6"/>
    <w:rsid w:val="006E7DBD"/>
    <w:rsid w:val="006E7DCA"/>
    <w:rsid w:val="006E7DD3"/>
    <w:rsid w:val="006E7E0F"/>
    <w:rsid w:val="006E7E38"/>
    <w:rsid w:val="006E7E42"/>
    <w:rsid w:val="006E7EBC"/>
    <w:rsid w:val="006E7EC7"/>
    <w:rsid w:val="006E7F19"/>
    <w:rsid w:val="006E7F1D"/>
    <w:rsid w:val="006E7F3E"/>
    <w:rsid w:val="006E7F89"/>
    <w:rsid w:val="006E7F9B"/>
    <w:rsid w:val="006E7FB6"/>
    <w:rsid w:val="006E7FCC"/>
    <w:rsid w:val="006E7FD8"/>
    <w:rsid w:val="006F0041"/>
    <w:rsid w:val="006F0042"/>
    <w:rsid w:val="006F005D"/>
    <w:rsid w:val="006F006C"/>
    <w:rsid w:val="006F007C"/>
    <w:rsid w:val="006F00D4"/>
    <w:rsid w:val="006F00ED"/>
    <w:rsid w:val="006F00FC"/>
    <w:rsid w:val="006F013D"/>
    <w:rsid w:val="006F013E"/>
    <w:rsid w:val="006F016D"/>
    <w:rsid w:val="006F0177"/>
    <w:rsid w:val="006F018D"/>
    <w:rsid w:val="006F01A9"/>
    <w:rsid w:val="006F01FD"/>
    <w:rsid w:val="006F020D"/>
    <w:rsid w:val="006F0230"/>
    <w:rsid w:val="006F0237"/>
    <w:rsid w:val="006F0251"/>
    <w:rsid w:val="006F0266"/>
    <w:rsid w:val="006F0272"/>
    <w:rsid w:val="006F02CA"/>
    <w:rsid w:val="006F031A"/>
    <w:rsid w:val="006F0353"/>
    <w:rsid w:val="006F0377"/>
    <w:rsid w:val="006F037A"/>
    <w:rsid w:val="006F037D"/>
    <w:rsid w:val="006F0387"/>
    <w:rsid w:val="006F03C1"/>
    <w:rsid w:val="006F03E4"/>
    <w:rsid w:val="006F0402"/>
    <w:rsid w:val="006F0429"/>
    <w:rsid w:val="006F04D2"/>
    <w:rsid w:val="006F0508"/>
    <w:rsid w:val="006F0561"/>
    <w:rsid w:val="006F0583"/>
    <w:rsid w:val="006F0584"/>
    <w:rsid w:val="006F058E"/>
    <w:rsid w:val="006F0599"/>
    <w:rsid w:val="006F05A6"/>
    <w:rsid w:val="006F05C9"/>
    <w:rsid w:val="006F05EE"/>
    <w:rsid w:val="006F05F9"/>
    <w:rsid w:val="006F0604"/>
    <w:rsid w:val="006F0672"/>
    <w:rsid w:val="006F067C"/>
    <w:rsid w:val="006F06CF"/>
    <w:rsid w:val="006F06F2"/>
    <w:rsid w:val="006F06F6"/>
    <w:rsid w:val="006F074E"/>
    <w:rsid w:val="006F0763"/>
    <w:rsid w:val="006F0798"/>
    <w:rsid w:val="006F07B5"/>
    <w:rsid w:val="006F07DC"/>
    <w:rsid w:val="006F07F7"/>
    <w:rsid w:val="006F0830"/>
    <w:rsid w:val="006F0854"/>
    <w:rsid w:val="006F0884"/>
    <w:rsid w:val="006F08D5"/>
    <w:rsid w:val="006F08E3"/>
    <w:rsid w:val="006F08ED"/>
    <w:rsid w:val="006F08FA"/>
    <w:rsid w:val="006F0944"/>
    <w:rsid w:val="006F0A31"/>
    <w:rsid w:val="006F0A41"/>
    <w:rsid w:val="006F0A94"/>
    <w:rsid w:val="006F0A9A"/>
    <w:rsid w:val="006F0A9D"/>
    <w:rsid w:val="006F0AB9"/>
    <w:rsid w:val="006F0ABD"/>
    <w:rsid w:val="006F0B29"/>
    <w:rsid w:val="006F0B3D"/>
    <w:rsid w:val="006F0B66"/>
    <w:rsid w:val="006F0B8D"/>
    <w:rsid w:val="006F0BCF"/>
    <w:rsid w:val="006F0C92"/>
    <w:rsid w:val="006F0CC7"/>
    <w:rsid w:val="006F0CCB"/>
    <w:rsid w:val="006F0D06"/>
    <w:rsid w:val="006F0D0A"/>
    <w:rsid w:val="006F0D3B"/>
    <w:rsid w:val="006F0D60"/>
    <w:rsid w:val="006F0D68"/>
    <w:rsid w:val="006F0D86"/>
    <w:rsid w:val="006F0DB8"/>
    <w:rsid w:val="006F0DE3"/>
    <w:rsid w:val="006F0DE7"/>
    <w:rsid w:val="006F0E35"/>
    <w:rsid w:val="006F0E47"/>
    <w:rsid w:val="006F0E4F"/>
    <w:rsid w:val="006F0E87"/>
    <w:rsid w:val="006F0EA0"/>
    <w:rsid w:val="006F0EB7"/>
    <w:rsid w:val="006F0EBE"/>
    <w:rsid w:val="006F0EF2"/>
    <w:rsid w:val="006F0F1F"/>
    <w:rsid w:val="006F0F2F"/>
    <w:rsid w:val="006F0F80"/>
    <w:rsid w:val="006F0FD0"/>
    <w:rsid w:val="006F0FDC"/>
    <w:rsid w:val="006F1015"/>
    <w:rsid w:val="006F1020"/>
    <w:rsid w:val="006F102A"/>
    <w:rsid w:val="006F104C"/>
    <w:rsid w:val="006F1091"/>
    <w:rsid w:val="006F10C2"/>
    <w:rsid w:val="006F10FF"/>
    <w:rsid w:val="006F1100"/>
    <w:rsid w:val="006F1111"/>
    <w:rsid w:val="006F1148"/>
    <w:rsid w:val="006F1154"/>
    <w:rsid w:val="006F11AB"/>
    <w:rsid w:val="006F12E4"/>
    <w:rsid w:val="006F132A"/>
    <w:rsid w:val="006F1366"/>
    <w:rsid w:val="006F137A"/>
    <w:rsid w:val="006F13A7"/>
    <w:rsid w:val="006F13B7"/>
    <w:rsid w:val="006F13DE"/>
    <w:rsid w:val="006F13F2"/>
    <w:rsid w:val="006F1401"/>
    <w:rsid w:val="006F1420"/>
    <w:rsid w:val="006F1443"/>
    <w:rsid w:val="006F1451"/>
    <w:rsid w:val="006F1454"/>
    <w:rsid w:val="006F1511"/>
    <w:rsid w:val="006F154F"/>
    <w:rsid w:val="006F15A5"/>
    <w:rsid w:val="006F15BB"/>
    <w:rsid w:val="006F15E5"/>
    <w:rsid w:val="006F160B"/>
    <w:rsid w:val="006F1613"/>
    <w:rsid w:val="006F1630"/>
    <w:rsid w:val="006F1692"/>
    <w:rsid w:val="006F16C0"/>
    <w:rsid w:val="006F16F6"/>
    <w:rsid w:val="006F16FB"/>
    <w:rsid w:val="006F1733"/>
    <w:rsid w:val="006F1750"/>
    <w:rsid w:val="006F176C"/>
    <w:rsid w:val="006F1785"/>
    <w:rsid w:val="006F17BD"/>
    <w:rsid w:val="006F17CD"/>
    <w:rsid w:val="006F17EE"/>
    <w:rsid w:val="006F18B9"/>
    <w:rsid w:val="006F18BF"/>
    <w:rsid w:val="006F18C8"/>
    <w:rsid w:val="006F18E3"/>
    <w:rsid w:val="006F1913"/>
    <w:rsid w:val="006F193B"/>
    <w:rsid w:val="006F1949"/>
    <w:rsid w:val="006F19A5"/>
    <w:rsid w:val="006F19DD"/>
    <w:rsid w:val="006F19ED"/>
    <w:rsid w:val="006F1A07"/>
    <w:rsid w:val="006F1A1B"/>
    <w:rsid w:val="006F1A9B"/>
    <w:rsid w:val="006F1AA0"/>
    <w:rsid w:val="006F1AC2"/>
    <w:rsid w:val="006F1B22"/>
    <w:rsid w:val="006F1B3D"/>
    <w:rsid w:val="006F1B52"/>
    <w:rsid w:val="006F1B5E"/>
    <w:rsid w:val="006F1BB5"/>
    <w:rsid w:val="006F1BC5"/>
    <w:rsid w:val="006F1C0F"/>
    <w:rsid w:val="006F1C31"/>
    <w:rsid w:val="006F1C5A"/>
    <w:rsid w:val="006F1C6D"/>
    <w:rsid w:val="006F1C9E"/>
    <w:rsid w:val="006F1CA4"/>
    <w:rsid w:val="006F1CBB"/>
    <w:rsid w:val="006F1D1A"/>
    <w:rsid w:val="006F1D22"/>
    <w:rsid w:val="006F1D66"/>
    <w:rsid w:val="006F1D6A"/>
    <w:rsid w:val="006F1D8D"/>
    <w:rsid w:val="006F1D9C"/>
    <w:rsid w:val="006F1D9F"/>
    <w:rsid w:val="006F1DA7"/>
    <w:rsid w:val="006F1DC9"/>
    <w:rsid w:val="006F1E5D"/>
    <w:rsid w:val="006F1E68"/>
    <w:rsid w:val="006F1EC0"/>
    <w:rsid w:val="006F1ECE"/>
    <w:rsid w:val="006F1EEA"/>
    <w:rsid w:val="006F1F1C"/>
    <w:rsid w:val="006F1F20"/>
    <w:rsid w:val="006F1F72"/>
    <w:rsid w:val="006F1FAC"/>
    <w:rsid w:val="006F1FC5"/>
    <w:rsid w:val="006F1FCF"/>
    <w:rsid w:val="006F2010"/>
    <w:rsid w:val="006F204A"/>
    <w:rsid w:val="006F2066"/>
    <w:rsid w:val="006F2072"/>
    <w:rsid w:val="006F2083"/>
    <w:rsid w:val="006F2095"/>
    <w:rsid w:val="006F2125"/>
    <w:rsid w:val="006F215B"/>
    <w:rsid w:val="006F217E"/>
    <w:rsid w:val="006F21C2"/>
    <w:rsid w:val="006F21D9"/>
    <w:rsid w:val="006F21E8"/>
    <w:rsid w:val="006F21F6"/>
    <w:rsid w:val="006F2216"/>
    <w:rsid w:val="006F221F"/>
    <w:rsid w:val="006F2230"/>
    <w:rsid w:val="006F2253"/>
    <w:rsid w:val="006F22D2"/>
    <w:rsid w:val="006F22EC"/>
    <w:rsid w:val="006F232A"/>
    <w:rsid w:val="006F2339"/>
    <w:rsid w:val="006F2357"/>
    <w:rsid w:val="006F2358"/>
    <w:rsid w:val="006F2369"/>
    <w:rsid w:val="006F236F"/>
    <w:rsid w:val="006F23A0"/>
    <w:rsid w:val="006F23AF"/>
    <w:rsid w:val="006F23DF"/>
    <w:rsid w:val="006F2406"/>
    <w:rsid w:val="006F2413"/>
    <w:rsid w:val="006F2419"/>
    <w:rsid w:val="006F241C"/>
    <w:rsid w:val="006F2439"/>
    <w:rsid w:val="006F24B5"/>
    <w:rsid w:val="006F24CD"/>
    <w:rsid w:val="006F24F9"/>
    <w:rsid w:val="006F2535"/>
    <w:rsid w:val="006F255D"/>
    <w:rsid w:val="006F25B2"/>
    <w:rsid w:val="006F25CC"/>
    <w:rsid w:val="006F260A"/>
    <w:rsid w:val="006F260C"/>
    <w:rsid w:val="006F260F"/>
    <w:rsid w:val="006F2624"/>
    <w:rsid w:val="006F262B"/>
    <w:rsid w:val="006F2652"/>
    <w:rsid w:val="006F2662"/>
    <w:rsid w:val="006F2685"/>
    <w:rsid w:val="006F26F8"/>
    <w:rsid w:val="006F270F"/>
    <w:rsid w:val="006F2718"/>
    <w:rsid w:val="006F272D"/>
    <w:rsid w:val="006F273D"/>
    <w:rsid w:val="006F27B6"/>
    <w:rsid w:val="006F2840"/>
    <w:rsid w:val="006F2865"/>
    <w:rsid w:val="006F286A"/>
    <w:rsid w:val="006F288B"/>
    <w:rsid w:val="006F293D"/>
    <w:rsid w:val="006F294B"/>
    <w:rsid w:val="006F295B"/>
    <w:rsid w:val="006F2996"/>
    <w:rsid w:val="006F2A31"/>
    <w:rsid w:val="006F2A51"/>
    <w:rsid w:val="006F2A63"/>
    <w:rsid w:val="006F2AA5"/>
    <w:rsid w:val="006F2ABF"/>
    <w:rsid w:val="006F2AD5"/>
    <w:rsid w:val="006F2B0D"/>
    <w:rsid w:val="006F2B56"/>
    <w:rsid w:val="006F2B5B"/>
    <w:rsid w:val="006F2BCB"/>
    <w:rsid w:val="006F2BD4"/>
    <w:rsid w:val="006F2BDD"/>
    <w:rsid w:val="006F2BE0"/>
    <w:rsid w:val="006F2BF9"/>
    <w:rsid w:val="006F2C5C"/>
    <w:rsid w:val="006F2C5E"/>
    <w:rsid w:val="006F2C86"/>
    <w:rsid w:val="006F2C8D"/>
    <w:rsid w:val="006F2C9F"/>
    <w:rsid w:val="006F2CB1"/>
    <w:rsid w:val="006F2CE0"/>
    <w:rsid w:val="006F2D0A"/>
    <w:rsid w:val="006F2D1B"/>
    <w:rsid w:val="006F2D1C"/>
    <w:rsid w:val="006F2D2B"/>
    <w:rsid w:val="006F2D78"/>
    <w:rsid w:val="006F2D82"/>
    <w:rsid w:val="006F2D9A"/>
    <w:rsid w:val="006F2DAC"/>
    <w:rsid w:val="006F2E08"/>
    <w:rsid w:val="006F2E3F"/>
    <w:rsid w:val="006F2E74"/>
    <w:rsid w:val="006F2F15"/>
    <w:rsid w:val="006F2F80"/>
    <w:rsid w:val="006F2F8D"/>
    <w:rsid w:val="006F300B"/>
    <w:rsid w:val="006F3032"/>
    <w:rsid w:val="006F3038"/>
    <w:rsid w:val="006F303F"/>
    <w:rsid w:val="006F3048"/>
    <w:rsid w:val="006F3069"/>
    <w:rsid w:val="006F30A7"/>
    <w:rsid w:val="006F30BE"/>
    <w:rsid w:val="006F3131"/>
    <w:rsid w:val="006F3162"/>
    <w:rsid w:val="006F317A"/>
    <w:rsid w:val="006F3183"/>
    <w:rsid w:val="006F3184"/>
    <w:rsid w:val="006F31F5"/>
    <w:rsid w:val="006F321E"/>
    <w:rsid w:val="006F324D"/>
    <w:rsid w:val="006F3254"/>
    <w:rsid w:val="006F3286"/>
    <w:rsid w:val="006F3294"/>
    <w:rsid w:val="006F32BC"/>
    <w:rsid w:val="006F32D9"/>
    <w:rsid w:val="006F32E0"/>
    <w:rsid w:val="006F32EA"/>
    <w:rsid w:val="006F32F6"/>
    <w:rsid w:val="006F330E"/>
    <w:rsid w:val="006F3359"/>
    <w:rsid w:val="006F33DF"/>
    <w:rsid w:val="006F3408"/>
    <w:rsid w:val="006F3508"/>
    <w:rsid w:val="006F351B"/>
    <w:rsid w:val="006F3557"/>
    <w:rsid w:val="006F3562"/>
    <w:rsid w:val="006F3577"/>
    <w:rsid w:val="006F3580"/>
    <w:rsid w:val="006F358E"/>
    <w:rsid w:val="006F35C0"/>
    <w:rsid w:val="006F35D7"/>
    <w:rsid w:val="006F35EE"/>
    <w:rsid w:val="006F35FA"/>
    <w:rsid w:val="006F3630"/>
    <w:rsid w:val="006F3644"/>
    <w:rsid w:val="006F3662"/>
    <w:rsid w:val="006F36B9"/>
    <w:rsid w:val="006F36C6"/>
    <w:rsid w:val="006F36EC"/>
    <w:rsid w:val="006F3704"/>
    <w:rsid w:val="006F3730"/>
    <w:rsid w:val="006F3736"/>
    <w:rsid w:val="006F377B"/>
    <w:rsid w:val="006F37D6"/>
    <w:rsid w:val="006F3802"/>
    <w:rsid w:val="006F3910"/>
    <w:rsid w:val="006F3934"/>
    <w:rsid w:val="006F3991"/>
    <w:rsid w:val="006F399B"/>
    <w:rsid w:val="006F39BB"/>
    <w:rsid w:val="006F39D8"/>
    <w:rsid w:val="006F39E6"/>
    <w:rsid w:val="006F3A0C"/>
    <w:rsid w:val="006F3A0D"/>
    <w:rsid w:val="006F3A1D"/>
    <w:rsid w:val="006F3A30"/>
    <w:rsid w:val="006F3A42"/>
    <w:rsid w:val="006F3A77"/>
    <w:rsid w:val="006F3AD6"/>
    <w:rsid w:val="006F3AEC"/>
    <w:rsid w:val="006F3B35"/>
    <w:rsid w:val="006F3B3C"/>
    <w:rsid w:val="006F3B68"/>
    <w:rsid w:val="006F3BEF"/>
    <w:rsid w:val="006F3C25"/>
    <w:rsid w:val="006F3C46"/>
    <w:rsid w:val="006F3C56"/>
    <w:rsid w:val="006F3C60"/>
    <w:rsid w:val="006F3C65"/>
    <w:rsid w:val="006F3CB2"/>
    <w:rsid w:val="006F3CDA"/>
    <w:rsid w:val="006F3D4B"/>
    <w:rsid w:val="006F3D5B"/>
    <w:rsid w:val="006F3D64"/>
    <w:rsid w:val="006F3D75"/>
    <w:rsid w:val="006F3DB4"/>
    <w:rsid w:val="006F3DCD"/>
    <w:rsid w:val="006F3E03"/>
    <w:rsid w:val="006F3E14"/>
    <w:rsid w:val="006F3E21"/>
    <w:rsid w:val="006F3E70"/>
    <w:rsid w:val="006F3E94"/>
    <w:rsid w:val="006F3EAB"/>
    <w:rsid w:val="006F3F02"/>
    <w:rsid w:val="006F3F48"/>
    <w:rsid w:val="006F3F4D"/>
    <w:rsid w:val="006F3F50"/>
    <w:rsid w:val="006F3F52"/>
    <w:rsid w:val="006F3FED"/>
    <w:rsid w:val="006F400B"/>
    <w:rsid w:val="006F4010"/>
    <w:rsid w:val="006F407C"/>
    <w:rsid w:val="006F409B"/>
    <w:rsid w:val="006F40AE"/>
    <w:rsid w:val="006F40BC"/>
    <w:rsid w:val="006F40C9"/>
    <w:rsid w:val="006F40DA"/>
    <w:rsid w:val="006F40F4"/>
    <w:rsid w:val="006F4110"/>
    <w:rsid w:val="006F4123"/>
    <w:rsid w:val="006F4147"/>
    <w:rsid w:val="006F41A2"/>
    <w:rsid w:val="006F41A8"/>
    <w:rsid w:val="006F41B6"/>
    <w:rsid w:val="006F4237"/>
    <w:rsid w:val="006F4282"/>
    <w:rsid w:val="006F4286"/>
    <w:rsid w:val="006F4299"/>
    <w:rsid w:val="006F42B1"/>
    <w:rsid w:val="006F4324"/>
    <w:rsid w:val="006F433D"/>
    <w:rsid w:val="006F4367"/>
    <w:rsid w:val="006F4381"/>
    <w:rsid w:val="006F4394"/>
    <w:rsid w:val="006F4398"/>
    <w:rsid w:val="006F43B0"/>
    <w:rsid w:val="006F43C7"/>
    <w:rsid w:val="006F43DE"/>
    <w:rsid w:val="006F4409"/>
    <w:rsid w:val="006F4420"/>
    <w:rsid w:val="006F4479"/>
    <w:rsid w:val="006F4491"/>
    <w:rsid w:val="006F44B7"/>
    <w:rsid w:val="006F4526"/>
    <w:rsid w:val="006F4593"/>
    <w:rsid w:val="006F45AA"/>
    <w:rsid w:val="006F45B6"/>
    <w:rsid w:val="006F45FB"/>
    <w:rsid w:val="006F4601"/>
    <w:rsid w:val="006F4606"/>
    <w:rsid w:val="006F4618"/>
    <w:rsid w:val="006F461D"/>
    <w:rsid w:val="006F4657"/>
    <w:rsid w:val="006F4658"/>
    <w:rsid w:val="006F465C"/>
    <w:rsid w:val="006F4730"/>
    <w:rsid w:val="006F47C5"/>
    <w:rsid w:val="006F4822"/>
    <w:rsid w:val="006F486D"/>
    <w:rsid w:val="006F4880"/>
    <w:rsid w:val="006F48C8"/>
    <w:rsid w:val="006F48D4"/>
    <w:rsid w:val="006F48D7"/>
    <w:rsid w:val="006F4912"/>
    <w:rsid w:val="006F4922"/>
    <w:rsid w:val="006F4923"/>
    <w:rsid w:val="006F4949"/>
    <w:rsid w:val="006F4965"/>
    <w:rsid w:val="006F49A2"/>
    <w:rsid w:val="006F49A9"/>
    <w:rsid w:val="006F49E9"/>
    <w:rsid w:val="006F49F7"/>
    <w:rsid w:val="006F4A07"/>
    <w:rsid w:val="006F4AA0"/>
    <w:rsid w:val="006F4AA4"/>
    <w:rsid w:val="006F4AB5"/>
    <w:rsid w:val="006F4AD4"/>
    <w:rsid w:val="006F4AFF"/>
    <w:rsid w:val="006F4B13"/>
    <w:rsid w:val="006F4B20"/>
    <w:rsid w:val="006F4B2B"/>
    <w:rsid w:val="006F4B34"/>
    <w:rsid w:val="006F4B5B"/>
    <w:rsid w:val="006F4B69"/>
    <w:rsid w:val="006F4B7C"/>
    <w:rsid w:val="006F4BA4"/>
    <w:rsid w:val="006F4BB2"/>
    <w:rsid w:val="006F4BEA"/>
    <w:rsid w:val="006F4C30"/>
    <w:rsid w:val="006F4CB5"/>
    <w:rsid w:val="006F4CBE"/>
    <w:rsid w:val="006F4D2B"/>
    <w:rsid w:val="006F4D60"/>
    <w:rsid w:val="006F4D7A"/>
    <w:rsid w:val="006F4DBD"/>
    <w:rsid w:val="006F4DE4"/>
    <w:rsid w:val="006F4E40"/>
    <w:rsid w:val="006F4E49"/>
    <w:rsid w:val="006F4E5B"/>
    <w:rsid w:val="006F4E6B"/>
    <w:rsid w:val="006F4EAF"/>
    <w:rsid w:val="006F4F52"/>
    <w:rsid w:val="006F4F6B"/>
    <w:rsid w:val="006F4F87"/>
    <w:rsid w:val="006F4F93"/>
    <w:rsid w:val="006F4FCC"/>
    <w:rsid w:val="006F5051"/>
    <w:rsid w:val="006F50C9"/>
    <w:rsid w:val="006F50DE"/>
    <w:rsid w:val="006F50FD"/>
    <w:rsid w:val="006F5115"/>
    <w:rsid w:val="006F513A"/>
    <w:rsid w:val="006F5171"/>
    <w:rsid w:val="006F5177"/>
    <w:rsid w:val="006F517C"/>
    <w:rsid w:val="006F51A3"/>
    <w:rsid w:val="006F51BA"/>
    <w:rsid w:val="006F51EA"/>
    <w:rsid w:val="006F51ED"/>
    <w:rsid w:val="006F51FE"/>
    <w:rsid w:val="006F5219"/>
    <w:rsid w:val="006F521B"/>
    <w:rsid w:val="006F524F"/>
    <w:rsid w:val="006F52B8"/>
    <w:rsid w:val="006F52EF"/>
    <w:rsid w:val="006F52F8"/>
    <w:rsid w:val="006F5381"/>
    <w:rsid w:val="006F53DC"/>
    <w:rsid w:val="006F540F"/>
    <w:rsid w:val="006F5423"/>
    <w:rsid w:val="006F5427"/>
    <w:rsid w:val="006F542B"/>
    <w:rsid w:val="006F5481"/>
    <w:rsid w:val="006F54A2"/>
    <w:rsid w:val="006F54B1"/>
    <w:rsid w:val="006F54CB"/>
    <w:rsid w:val="006F54D1"/>
    <w:rsid w:val="006F54FC"/>
    <w:rsid w:val="006F5525"/>
    <w:rsid w:val="006F554B"/>
    <w:rsid w:val="006F5580"/>
    <w:rsid w:val="006F55C1"/>
    <w:rsid w:val="006F5652"/>
    <w:rsid w:val="006F565C"/>
    <w:rsid w:val="006F566A"/>
    <w:rsid w:val="006F566E"/>
    <w:rsid w:val="006F568B"/>
    <w:rsid w:val="006F568D"/>
    <w:rsid w:val="006F5722"/>
    <w:rsid w:val="006F5741"/>
    <w:rsid w:val="006F5759"/>
    <w:rsid w:val="006F57A4"/>
    <w:rsid w:val="006F57C1"/>
    <w:rsid w:val="006F57DD"/>
    <w:rsid w:val="006F57ED"/>
    <w:rsid w:val="006F582B"/>
    <w:rsid w:val="006F5848"/>
    <w:rsid w:val="006F585E"/>
    <w:rsid w:val="006F5877"/>
    <w:rsid w:val="006F58B8"/>
    <w:rsid w:val="006F58DF"/>
    <w:rsid w:val="006F58E8"/>
    <w:rsid w:val="006F58F2"/>
    <w:rsid w:val="006F5937"/>
    <w:rsid w:val="006F593D"/>
    <w:rsid w:val="006F5972"/>
    <w:rsid w:val="006F59C8"/>
    <w:rsid w:val="006F5A5E"/>
    <w:rsid w:val="006F5A7D"/>
    <w:rsid w:val="006F5A90"/>
    <w:rsid w:val="006F5ACC"/>
    <w:rsid w:val="006F5AD2"/>
    <w:rsid w:val="006F5AF1"/>
    <w:rsid w:val="006F5B1D"/>
    <w:rsid w:val="006F5B22"/>
    <w:rsid w:val="006F5B46"/>
    <w:rsid w:val="006F5B57"/>
    <w:rsid w:val="006F5B5B"/>
    <w:rsid w:val="006F5B5F"/>
    <w:rsid w:val="006F5B8A"/>
    <w:rsid w:val="006F5BB2"/>
    <w:rsid w:val="006F5C05"/>
    <w:rsid w:val="006F5C29"/>
    <w:rsid w:val="006F5C2E"/>
    <w:rsid w:val="006F5C30"/>
    <w:rsid w:val="006F5C8E"/>
    <w:rsid w:val="006F5C8F"/>
    <w:rsid w:val="006F5CB2"/>
    <w:rsid w:val="006F5CDB"/>
    <w:rsid w:val="006F5CDD"/>
    <w:rsid w:val="006F5D29"/>
    <w:rsid w:val="006F5D5C"/>
    <w:rsid w:val="006F5D82"/>
    <w:rsid w:val="006F5DA9"/>
    <w:rsid w:val="006F5DBC"/>
    <w:rsid w:val="006F5E33"/>
    <w:rsid w:val="006F5E35"/>
    <w:rsid w:val="006F5E66"/>
    <w:rsid w:val="006F5E88"/>
    <w:rsid w:val="006F5E8C"/>
    <w:rsid w:val="006F5EC4"/>
    <w:rsid w:val="006F5EE4"/>
    <w:rsid w:val="006F5EE9"/>
    <w:rsid w:val="006F5F7C"/>
    <w:rsid w:val="006F5FF8"/>
    <w:rsid w:val="006F6053"/>
    <w:rsid w:val="006F608D"/>
    <w:rsid w:val="006F60CB"/>
    <w:rsid w:val="006F6152"/>
    <w:rsid w:val="006F616E"/>
    <w:rsid w:val="006F61B2"/>
    <w:rsid w:val="006F61CC"/>
    <w:rsid w:val="006F623D"/>
    <w:rsid w:val="006F6262"/>
    <w:rsid w:val="006F626B"/>
    <w:rsid w:val="006F62A9"/>
    <w:rsid w:val="006F62B7"/>
    <w:rsid w:val="006F62D3"/>
    <w:rsid w:val="006F62F5"/>
    <w:rsid w:val="006F6322"/>
    <w:rsid w:val="006F6344"/>
    <w:rsid w:val="006F6358"/>
    <w:rsid w:val="006F636D"/>
    <w:rsid w:val="006F6420"/>
    <w:rsid w:val="006F643E"/>
    <w:rsid w:val="006F6445"/>
    <w:rsid w:val="006F6455"/>
    <w:rsid w:val="006F64DC"/>
    <w:rsid w:val="006F64F5"/>
    <w:rsid w:val="006F650C"/>
    <w:rsid w:val="006F6537"/>
    <w:rsid w:val="006F6556"/>
    <w:rsid w:val="006F6598"/>
    <w:rsid w:val="006F65C5"/>
    <w:rsid w:val="006F65D3"/>
    <w:rsid w:val="006F6613"/>
    <w:rsid w:val="006F6675"/>
    <w:rsid w:val="006F6688"/>
    <w:rsid w:val="006F6698"/>
    <w:rsid w:val="006F669A"/>
    <w:rsid w:val="006F66C4"/>
    <w:rsid w:val="006F66CF"/>
    <w:rsid w:val="006F6711"/>
    <w:rsid w:val="006F671D"/>
    <w:rsid w:val="006F6742"/>
    <w:rsid w:val="006F678F"/>
    <w:rsid w:val="006F6791"/>
    <w:rsid w:val="006F67CE"/>
    <w:rsid w:val="006F67D2"/>
    <w:rsid w:val="006F67EC"/>
    <w:rsid w:val="006F67F2"/>
    <w:rsid w:val="006F682D"/>
    <w:rsid w:val="006F6833"/>
    <w:rsid w:val="006F683C"/>
    <w:rsid w:val="006F684D"/>
    <w:rsid w:val="006F685C"/>
    <w:rsid w:val="006F6870"/>
    <w:rsid w:val="006F689E"/>
    <w:rsid w:val="006F68B7"/>
    <w:rsid w:val="006F68BB"/>
    <w:rsid w:val="006F68D0"/>
    <w:rsid w:val="006F68EE"/>
    <w:rsid w:val="006F694A"/>
    <w:rsid w:val="006F695D"/>
    <w:rsid w:val="006F695E"/>
    <w:rsid w:val="006F6976"/>
    <w:rsid w:val="006F6987"/>
    <w:rsid w:val="006F69B3"/>
    <w:rsid w:val="006F69FF"/>
    <w:rsid w:val="006F6A05"/>
    <w:rsid w:val="006F6A0D"/>
    <w:rsid w:val="006F6A23"/>
    <w:rsid w:val="006F6A2F"/>
    <w:rsid w:val="006F6A80"/>
    <w:rsid w:val="006F6A8D"/>
    <w:rsid w:val="006F6AEE"/>
    <w:rsid w:val="006F6B15"/>
    <w:rsid w:val="006F6B1E"/>
    <w:rsid w:val="006F6B9F"/>
    <w:rsid w:val="006F6BBF"/>
    <w:rsid w:val="006F6BE6"/>
    <w:rsid w:val="006F6BE8"/>
    <w:rsid w:val="006F6BF4"/>
    <w:rsid w:val="006F6C1F"/>
    <w:rsid w:val="006F6C36"/>
    <w:rsid w:val="006F6C49"/>
    <w:rsid w:val="006F6C9B"/>
    <w:rsid w:val="006F6CA1"/>
    <w:rsid w:val="006F6CE7"/>
    <w:rsid w:val="006F6D1C"/>
    <w:rsid w:val="006F6D6A"/>
    <w:rsid w:val="006F6D8D"/>
    <w:rsid w:val="006F6DD8"/>
    <w:rsid w:val="006F6DE9"/>
    <w:rsid w:val="006F6DEE"/>
    <w:rsid w:val="006F6E24"/>
    <w:rsid w:val="006F6E26"/>
    <w:rsid w:val="006F6E2A"/>
    <w:rsid w:val="006F6E32"/>
    <w:rsid w:val="006F6E3A"/>
    <w:rsid w:val="006F6E7D"/>
    <w:rsid w:val="006F6E86"/>
    <w:rsid w:val="006F6E8B"/>
    <w:rsid w:val="006F6E8E"/>
    <w:rsid w:val="006F6EB6"/>
    <w:rsid w:val="006F6EDD"/>
    <w:rsid w:val="006F6EE2"/>
    <w:rsid w:val="006F6EEA"/>
    <w:rsid w:val="006F6EFF"/>
    <w:rsid w:val="006F6F11"/>
    <w:rsid w:val="006F6F7E"/>
    <w:rsid w:val="006F6FD6"/>
    <w:rsid w:val="006F6FE9"/>
    <w:rsid w:val="006F6FED"/>
    <w:rsid w:val="006F7059"/>
    <w:rsid w:val="006F707A"/>
    <w:rsid w:val="006F7091"/>
    <w:rsid w:val="006F70C5"/>
    <w:rsid w:val="006F70EF"/>
    <w:rsid w:val="006F70F5"/>
    <w:rsid w:val="006F7143"/>
    <w:rsid w:val="006F7148"/>
    <w:rsid w:val="006F71A8"/>
    <w:rsid w:val="006F71C9"/>
    <w:rsid w:val="006F71DA"/>
    <w:rsid w:val="006F71E7"/>
    <w:rsid w:val="006F71FD"/>
    <w:rsid w:val="006F71FE"/>
    <w:rsid w:val="006F72D8"/>
    <w:rsid w:val="006F7315"/>
    <w:rsid w:val="006F7333"/>
    <w:rsid w:val="006F7439"/>
    <w:rsid w:val="006F746E"/>
    <w:rsid w:val="006F74AB"/>
    <w:rsid w:val="006F74E1"/>
    <w:rsid w:val="006F74F2"/>
    <w:rsid w:val="006F7530"/>
    <w:rsid w:val="006F755B"/>
    <w:rsid w:val="006F75AB"/>
    <w:rsid w:val="006F75BB"/>
    <w:rsid w:val="006F75F2"/>
    <w:rsid w:val="006F7624"/>
    <w:rsid w:val="006F766F"/>
    <w:rsid w:val="006F767C"/>
    <w:rsid w:val="006F76AE"/>
    <w:rsid w:val="006F76B4"/>
    <w:rsid w:val="006F76F8"/>
    <w:rsid w:val="006F76FD"/>
    <w:rsid w:val="006F770D"/>
    <w:rsid w:val="006F777A"/>
    <w:rsid w:val="006F7787"/>
    <w:rsid w:val="006F779E"/>
    <w:rsid w:val="006F77E5"/>
    <w:rsid w:val="006F77F6"/>
    <w:rsid w:val="006F7835"/>
    <w:rsid w:val="006F7846"/>
    <w:rsid w:val="006F7871"/>
    <w:rsid w:val="006F78BD"/>
    <w:rsid w:val="006F78E0"/>
    <w:rsid w:val="006F7937"/>
    <w:rsid w:val="006F794C"/>
    <w:rsid w:val="006F7975"/>
    <w:rsid w:val="006F79D8"/>
    <w:rsid w:val="006F79DC"/>
    <w:rsid w:val="006F79F2"/>
    <w:rsid w:val="006F7A54"/>
    <w:rsid w:val="006F7A5E"/>
    <w:rsid w:val="006F7A80"/>
    <w:rsid w:val="006F7A85"/>
    <w:rsid w:val="006F7A8F"/>
    <w:rsid w:val="006F7A98"/>
    <w:rsid w:val="006F7AE0"/>
    <w:rsid w:val="006F7B53"/>
    <w:rsid w:val="006F7B62"/>
    <w:rsid w:val="006F7B76"/>
    <w:rsid w:val="006F7BA2"/>
    <w:rsid w:val="006F7BB8"/>
    <w:rsid w:val="006F7BBB"/>
    <w:rsid w:val="006F7BC8"/>
    <w:rsid w:val="006F7C06"/>
    <w:rsid w:val="006F7C7F"/>
    <w:rsid w:val="006F7CC4"/>
    <w:rsid w:val="006F7CE0"/>
    <w:rsid w:val="006F7CE2"/>
    <w:rsid w:val="006F7D06"/>
    <w:rsid w:val="006F7D57"/>
    <w:rsid w:val="006F7D9B"/>
    <w:rsid w:val="006F7DC6"/>
    <w:rsid w:val="006F7DDE"/>
    <w:rsid w:val="006F7DEA"/>
    <w:rsid w:val="006F7DEC"/>
    <w:rsid w:val="006F7E1F"/>
    <w:rsid w:val="006F7E4E"/>
    <w:rsid w:val="006F7E57"/>
    <w:rsid w:val="006F7E8B"/>
    <w:rsid w:val="006F7E98"/>
    <w:rsid w:val="006F7EAE"/>
    <w:rsid w:val="006F7EB2"/>
    <w:rsid w:val="006F7F3B"/>
    <w:rsid w:val="006F7F46"/>
    <w:rsid w:val="006F7F4E"/>
    <w:rsid w:val="006F7FB4"/>
    <w:rsid w:val="006F7FBA"/>
    <w:rsid w:val="006F7FBF"/>
    <w:rsid w:val="006F7FD5"/>
    <w:rsid w:val="006F7FDA"/>
    <w:rsid w:val="0070001A"/>
    <w:rsid w:val="00700061"/>
    <w:rsid w:val="00700067"/>
    <w:rsid w:val="0070008D"/>
    <w:rsid w:val="007000C5"/>
    <w:rsid w:val="007000F7"/>
    <w:rsid w:val="007000F9"/>
    <w:rsid w:val="007000FC"/>
    <w:rsid w:val="007000FD"/>
    <w:rsid w:val="00700104"/>
    <w:rsid w:val="0070013D"/>
    <w:rsid w:val="0070015D"/>
    <w:rsid w:val="0070017B"/>
    <w:rsid w:val="007001C9"/>
    <w:rsid w:val="007001D0"/>
    <w:rsid w:val="007001D5"/>
    <w:rsid w:val="007001E5"/>
    <w:rsid w:val="007001FC"/>
    <w:rsid w:val="00700248"/>
    <w:rsid w:val="0070026C"/>
    <w:rsid w:val="00700270"/>
    <w:rsid w:val="0070027B"/>
    <w:rsid w:val="007002A0"/>
    <w:rsid w:val="0070034B"/>
    <w:rsid w:val="0070034C"/>
    <w:rsid w:val="00700369"/>
    <w:rsid w:val="007003BA"/>
    <w:rsid w:val="007003F3"/>
    <w:rsid w:val="0070040A"/>
    <w:rsid w:val="0070042C"/>
    <w:rsid w:val="0070042D"/>
    <w:rsid w:val="00700462"/>
    <w:rsid w:val="0070048A"/>
    <w:rsid w:val="0070048F"/>
    <w:rsid w:val="007004AF"/>
    <w:rsid w:val="007004E1"/>
    <w:rsid w:val="007004ED"/>
    <w:rsid w:val="007004FC"/>
    <w:rsid w:val="007004FE"/>
    <w:rsid w:val="00700547"/>
    <w:rsid w:val="00700586"/>
    <w:rsid w:val="0070059D"/>
    <w:rsid w:val="0070059F"/>
    <w:rsid w:val="007005A3"/>
    <w:rsid w:val="007005D0"/>
    <w:rsid w:val="007005EC"/>
    <w:rsid w:val="00700625"/>
    <w:rsid w:val="0070062E"/>
    <w:rsid w:val="00700634"/>
    <w:rsid w:val="0070068C"/>
    <w:rsid w:val="007006A1"/>
    <w:rsid w:val="007006B5"/>
    <w:rsid w:val="007006C4"/>
    <w:rsid w:val="007006C6"/>
    <w:rsid w:val="00700714"/>
    <w:rsid w:val="00700742"/>
    <w:rsid w:val="0070078A"/>
    <w:rsid w:val="007007B1"/>
    <w:rsid w:val="007007C1"/>
    <w:rsid w:val="0070081C"/>
    <w:rsid w:val="0070083E"/>
    <w:rsid w:val="00700840"/>
    <w:rsid w:val="0070085D"/>
    <w:rsid w:val="00700861"/>
    <w:rsid w:val="00700866"/>
    <w:rsid w:val="007008CF"/>
    <w:rsid w:val="007008FC"/>
    <w:rsid w:val="00700914"/>
    <w:rsid w:val="00700921"/>
    <w:rsid w:val="0070093B"/>
    <w:rsid w:val="00700969"/>
    <w:rsid w:val="007009BD"/>
    <w:rsid w:val="007009C3"/>
    <w:rsid w:val="007009EC"/>
    <w:rsid w:val="007009FF"/>
    <w:rsid w:val="00700A0B"/>
    <w:rsid w:val="00700A35"/>
    <w:rsid w:val="00700A63"/>
    <w:rsid w:val="00700A8F"/>
    <w:rsid w:val="00700A98"/>
    <w:rsid w:val="00700A99"/>
    <w:rsid w:val="00700AEB"/>
    <w:rsid w:val="00700AF6"/>
    <w:rsid w:val="00700AF8"/>
    <w:rsid w:val="00700B34"/>
    <w:rsid w:val="00700B3F"/>
    <w:rsid w:val="00700B4C"/>
    <w:rsid w:val="00700B69"/>
    <w:rsid w:val="00700BDA"/>
    <w:rsid w:val="00700C08"/>
    <w:rsid w:val="00700C14"/>
    <w:rsid w:val="00700C4A"/>
    <w:rsid w:val="00700C7E"/>
    <w:rsid w:val="00700C82"/>
    <w:rsid w:val="00700D65"/>
    <w:rsid w:val="00700D7F"/>
    <w:rsid w:val="00700D9D"/>
    <w:rsid w:val="00700DA9"/>
    <w:rsid w:val="00700DCC"/>
    <w:rsid w:val="00700DEE"/>
    <w:rsid w:val="00700E23"/>
    <w:rsid w:val="00700E25"/>
    <w:rsid w:val="00700E71"/>
    <w:rsid w:val="00700E83"/>
    <w:rsid w:val="00700E93"/>
    <w:rsid w:val="00700EF1"/>
    <w:rsid w:val="00700F49"/>
    <w:rsid w:val="00700F54"/>
    <w:rsid w:val="00700F60"/>
    <w:rsid w:val="00700F6F"/>
    <w:rsid w:val="00700F8C"/>
    <w:rsid w:val="00700F92"/>
    <w:rsid w:val="00700F95"/>
    <w:rsid w:val="00700FF2"/>
    <w:rsid w:val="00701053"/>
    <w:rsid w:val="0070105B"/>
    <w:rsid w:val="00701066"/>
    <w:rsid w:val="0070107D"/>
    <w:rsid w:val="00701081"/>
    <w:rsid w:val="00701096"/>
    <w:rsid w:val="007010C2"/>
    <w:rsid w:val="007010D3"/>
    <w:rsid w:val="007010F7"/>
    <w:rsid w:val="007010FA"/>
    <w:rsid w:val="0070111C"/>
    <w:rsid w:val="0070116E"/>
    <w:rsid w:val="00701179"/>
    <w:rsid w:val="007011B2"/>
    <w:rsid w:val="007011C2"/>
    <w:rsid w:val="007011CF"/>
    <w:rsid w:val="0070122B"/>
    <w:rsid w:val="0070122C"/>
    <w:rsid w:val="0070126D"/>
    <w:rsid w:val="0070127D"/>
    <w:rsid w:val="007012A1"/>
    <w:rsid w:val="007012C2"/>
    <w:rsid w:val="007012FE"/>
    <w:rsid w:val="0070135B"/>
    <w:rsid w:val="0070138D"/>
    <w:rsid w:val="00701391"/>
    <w:rsid w:val="007013BF"/>
    <w:rsid w:val="007013D3"/>
    <w:rsid w:val="0070145A"/>
    <w:rsid w:val="00701463"/>
    <w:rsid w:val="007014F2"/>
    <w:rsid w:val="007014FD"/>
    <w:rsid w:val="0070153F"/>
    <w:rsid w:val="0070154B"/>
    <w:rsid w:val="0070159B"/>
    <w:rsid w:val="0070159F"/>
    <w:rsid w:val="007015B1"/>
    <w:rsid w:val="007015DC"/>
    <w:rsid w:val="007015FA"/>
    <w:rsid w:val="00701607"/>
    <w:rsid w:val="0070161C"/>
    <w:rsid w:val="0070161D"/>
    <w:rsid w:val="00701662"/>
    <w:rsid w:val="00701665"/>
    <w:rsid w:val="0070168B"/>
    <w:rsid w:val="007016E1"/>
    <w:rsid w:val="00701738"/>
    <w:rsid w:val="0070174D"/>
    <w:rsid w:val="00701771"/>
    <w:rsid w:val="007017BB"/>
    <w:rsid w:val="0070186A"/>
    <w:rsid w:val="0070187F"/>
    <w:rsid w:val="0070188B"/>
    <w:rsid w:val="007018BE"/>
    <w:rsid w:val="007018CD"/>
    <w:rsid w:val="007018F2"/>
    <w:rsid w:val="007018FF"/>
    <w:rsid w:val="00701993"/>
    <w:rsid w:val="007019F9"/>
    <w:rsid w:val="00701A3F"/>
    <w:rsid w:val="00701A7B"/>
    <w:rsid w:val="00701AA2"/>
    <w:rsid w:val="00701AD2"/>
    <w:rsid w:val="00701B26"/>
    <w:rsid w:val="00701B3A"/>
    <w:rsid w:val="00701B5D"/>
    <w:rsid w:val="00701B8D"/>
    <w:rsid w:val="00701BE3"/>
    <w:rsid w:val="00701BE9"/>
    <w:rsid w:val="00701CA9"/>
    <w:rsid w:val="00701CDA"/>
    <w:rsid w:val="00701DB9"/>
    <w:rsid w:val="00701E09"/>
    <w:rsid w:val="00701E1B"/>
    <w:rsid w:val="00701E25"/>
    <w:rsid w:val="00701E2A"/>
    <w:rsid w:val="00701E36"/>
    <w:rsid w:val="00701E3F"/>
    <w:rsid w:val="00701E67"/>
    <w:rsid w:val="00701EA3"/>
    <w:rsid w:val="00701ECF"/>
    <w:rsid w:val="00701ED0"/>
    <w:rsid w:val="00701EF3"/>
    <w:rsid w:val="00701EFE"/>
    <w:rsid w:val="00701F49"/>
    <w:rsid w:val="00701F69"/>
    <w:rsid w:val="00701F83"/>
    <w:rsid w:val="00701FC6"/>
    <w:rsid w:val="00701FF2"/>
    <w:rsid w:val="0070200B"/>
    <w:rsid w:val="00702026"/>
    <w:rsid w:val="00702044"/>
    <w:rsid w:val="007020A3"/>
    <w:rsid w:val="007020C7"/>
    <w:rsid w:val="00702155"/>
    <w:rsid w:val="0070216F"/>
    <w:rsid w:val="00702231"/>
    <w:rsid w:val="00702278"/>
    <w:rsid w:val="0070227F"/>
    <w:rsid w:val="007022B6"/>
    <w:rsid w:val="007022CA"/>
    <w:rsid w:val="007022CB"/>
    <w:rsid w:val="007022DC"/>
    <w:rsid w:val="007022F0"/>
    <w:rsid w:val="00702339"/>
    <w:rsid w:val="007023EE"/>
    <w:rsid w:val="00702473"/>
    <w:rsid w:val="0070248D"/>
    <w:rsid w:val="007024DB"/>
    <w:rsid w:val="007024F0"/>
    <w:rsid w:val="00702530"/>
    <w:rsid w:val="00702553"/>
    <w:rsid w:val="00702563"/>
    <w:rsid w:val="007025A1"/>
    <w:rsid w:val="007025AA"/>
    <w:rsid w:val="007025BD"/>
    <w:rsid w:val="007025EE"/>
    <w:rsid w:val="007025EF"/>
    <w:rsid w:val="007025F6"/>
    <w:rsid w:val="007025F7"/>
    <w:rsid w:val="0070260E"/>
    <w:rsid w:val="00702610"/>
    <w:rsid w:val="0070261B"/>
    <w:rsid w:val="00702623"/>
    <w:rsid w:val="00702671"/>
    <w:rsid w:val="007026CC"/>
    <w:rsid w:val="007026E6"/>
    <w:rsid w:val="007027EB"/>
    <w:rsid w:val="007027FB"/>
    <w:rsid w:val="007027FE"/>
    <w:rsid w:val="00702804"/>
    <w:rsid w:val="0070280A"/>
    <w:rsid w:val="00702830"/>
    <w:rsid w:val="0070286F"/>
    <w:rsid w:val="00702880"/>
    <w:rsid w:val="007028A6"/>
    <w:rsid w:val="007028B1"/>
    <w:rsid w:val="007028D9"/>
    <w:rsid w:val="007028E7"/>
    <w:rsid w:val="00702911"/>
    <w:rsid w:val="00702947"/>
    <w:rsid w:val="00702950"/>
    <w:rsid w:val="00702970"/>
    <w:rsid w:val="0070297F"/>
    <w:rsid w:val="007029B3"/>
    <w:rsid w:val="007029C5"/>
    <w:rsid w:val="007029CD"/>
    <w:rsid w:val="007029E9"/>
    <w:rsid w:val="00702A93"/>
    <w:rsid w:val="00702AAB"/>
    <w:rsid w:val="00702AB6"/>
    <w:rsid w:val="00702AEE"/>
    <w:rsid w:val="00702B0A"/>
    <w:rsid w:val="00702B49"/>
    <w:rsid w:val="00702B79"/>
    <w:rsid w:val="00702B9F"/>
    <w:rsid w:val="00702BC4"/>
    <w:rsid w:val="00702C5B"/>
    <w:rsid w:val="00702C80"/>
    <w:rsid w:val="00702CB7"/>
    <w:rsid w:val="00702CC5"/>
    <w:rsid w:val="00702CFB"/>
    <w:rsid w:val="00702CFD"/>
    <w:rsid w:val="00702D2F"/>
    <w:rsid w:val="00702D30"/>
    <w:rsid w:val="00702D52"/>
    <w:rsid w:val="00702D6B"/>
    <w:rsid w:val="00702D75"/>
    <w:rsid w:val="00702D94"/>
    <w:rsid w:val="00702DDA"/>
    <w:rsid w:val="00702E20"/>
    <w:rsid w:val="00702E74"/>
    <w:rsid w:val="00702ECB"/>
    <w:rsid w:val="00702F04"/>
    <w:rsid w:val="00702F29"/>
    <w:rsid w:val="00702F63"/>
    <w:rsid w:val="00702F68"/>
    <w:rsid w:val="00702F78"/>
    <w:rsid w:val="00702F91"/>
    <w:rsid w:val="00702FA0"/>
    <w:rsid w:val="00702FA4"/>
    <w:rsid w:val="00702FA6"/>
    <w:rsid w:val="00702FC0"/>
    <w:rsid w:val="00702FD9"/>
    <w:rsid w:val="00703036"/>
    <w:rsid w:val="0070306A"/>
    <w:rsid w:val="00703088"/>
    <w:rsid w:val="007030A1"/>
    <w:rsid w:val="007030E1"/>
    <w:rsid w:val="00703105"/>
    <w:rsid w:val="0070313A"/>
    <w:rsid w:val="00703153"/>
    <w:rsid w:val="00703174"/>
    <w:rsid w:val="007031A7"/>
    <w:rsid w:val="007031D4"/>
    <w:rsid w:val="007031E4"/>
    <w:rsid w:val="007031F6"/>
    <w:rsid w:val="00703236"/>
    <w:rsid w:val="0070325D"/>
    <w:rsid w:val="0070328B"/>
    <w:rsid w:val="007032BF"/>
    <w:rsid w:val="007032DA"/>
    <w:rsid w:val="00703314"/>
    <w:rsid w:val="00703324"/>
    <w:rsid w:val="00703360"/>
    <w:rsid w:val="007033C8"/>
    <w:rsid w:val="007033C9"/>
    <w:rsid w:val="007033CB"/>
    <w:rsid w:val="007033D0"/>
    <w:rsid w:val="007033F3"/>
    <w:rsid w:val="007033F4"/>
    <w:rsid w:val="00703421"/>
    <w:rsid w:val="0070342C"/>
    <w:rsid w:val="00703447"/>
    <w:rsid w:val="00703497"/>
    <w:rsid w:val="007034EF"/>
    <w:rsid w:val="00703515"/>
    <w:rsid w:val="0070354F"/>
    <w:rsid w:val="00703555"/>
    <w:rsid w:val="007035F1"/>
    <w:rsid w:val="007035F2"/>
    <w:rsid w:val="00703603"/>
    <w:rsid w:val="0070366F"/>
    <w:rsid w:val="00703698"/>
    <w:rsid w:val="007036F3"/>
    <w:rsid w:val="00703718"/>
    <w:rsid w:val="00703737"/>
    <w:rsid w:val="007037B1"/>
    <w:rsid w:val="0070380F"/>
    <w:rsid w:val="0070381E"/>
    <w:rsid w:val="0070388D"/>
    <w:rsid w:val="007038FC"/>
    <w:rsid w:val="0070396E"/>
    <w:rsid w:val="00703973"/>
    <w:rsid w:val="00703994"/>
    <w:rsid w:val="007039BD"/>
    <w:rsid w:val="007039CC"/>
    <w:rsid w:val="00703A3A"/>
    <w:rsid w:val="00703A4D"/>
    <w:rsid w:val="00703A6D"/>
    <w:rsid w:val="00703A91"/>
    <w:rsid w:val="00703AA4"/>
    <w:rsid w:val="00703B0B"/>
    <w:rsid w:val="00703B26"/>
    <w:rsid w:val="00703B9E"/>
    <w:rsid w:val="00703BFE"/>
    <w:rsid w:val="00703C11"/>
    <w:rsid w:val="00703C15"/>
    <w:rsid w:val="00703C61"/>
    <w:rsid w:val="00703C65"/>
    <w:rsid w:val="00703C7D"/>
    <w:rsid w:val="00703CD9"/>
    <w:rsid w:val="00703D5A"/>
    <w:rsid w:val="00703D5C"/>
    <w:rsid w:val="00703D7D"/>
    <w:rsid w:val="00703DAF"/>
    <w:rsid w:val="00703DD8"/>
    <w:rsid w:val="00703DDC"/>
    <w:rsid w:val="00703E41"/>
    <w:rsid w:val="00703E75"/>
    <w:rsid w:val="00703ECB"/>
    <w:rsid w:val="00703EED"/>
    <w:rsid w:val="00703EF0"/>
    <w:rsid w:val="00703F23"/>
    <w:rsid w:val="00703F2F"/>
    <w:rsid w:val="00703F6A"/>
    <w:rsid w:val="00703F90"/>
    <w:rsid w:val="00703FD5"/>
    <w:rsid w:val="00703FEE"/>
    <w:rsid w:val="00704020"/>
    <w:rsid w:val="00704035"/>
    <w:rsid w:val="0070408C"/>
    <w:rsid w:val="00704093"/>
    <w:rsid w:val="007040A2"/>
    <w:rsid w:val="007040A3"/>
    <w:rsid w:val="007040BE"/>
    <w:rsid w:val="007040BF"/>
    <w:rsid w:val="00704107"/>
    <w:rsid w:val="00704136"/>
    <w:rsid w:val="0070416F"/>
    <w:rsid w:val="00704183"/>
    <w:rsid w:val="00704197"/>
    <w:rsid w:val="007041B9"/>
    <w:rsid w:val="007041FF"/>
    <w:rsid w:val="00704215"/>
    <w:rsid w:val="00704218"/>
    <w:rsid w:val="0070421C"/>
    <w:rsid w:val="00704256"/>
    <w:rsid w:val="00704257"/>
    <w:rsid w:val="00704259"/>
    <w:rsid w:val="0070428A"/>
    <w:rsid w:val="00704295"/>
    <w:rsid w:val="007042C0"/>
    <w:rsid w:val="007042C9"/>
    <w:rsid w:val="007042CA"/>
    <w:rsid w:val="007042E0"/>
    <w:rsid w:val="00704331"/>
    <w:rsid w:val="0070433A"/>
    <w:rsid w:val="0070435B"/>
    <w:rsid w:val="0070437E"/>
    <w:rsid w:val="007043E1"/>
    <w:rsid w:val="00704471"/>
    <w:rsid w:val="00704487"/>
    <w:rsid w:val="007044A4"/>
    <w:rsid w:val="00704554"/>
    <w:rsid w:val="0070455E"/>
    <w:rsid w:val="007045A4"/>
    <w:rsid w:val="007045AD"/>
    <w:rsid w:val="007045BE"/>
    <w:rsid w:val="007045E1"/>
    <w:rsid w:val="00704620"/>
    <w:rsid w:val="0070462F"/>
    <w:rsid w:val="00704663"/>
    <w:rsid w:val="007046A9"/>
    <w:rsid w:val="007046FC"/>
    <w:rsid w:val="0070471E"/>
    <w:rsid w:val="00704720"/>
    <w:rsid w:val="00704767"/>
    <w:rsid w:val="00704776"/>
    <w:rsid w:val="007047A2"/>
    <w:rsid w:val="00704819"/>
    <w:rsid w:val="00704878"/>
    <w:rsid w:val="00704886"/>
    <w:rsid w:val="007048BF"/>
    <w:rsid w:val="007048D5"/>
    <w:rsid w:val="007048F4"/>
    <w:rsid w:val="0070490B"/>
    <w:rsid w:val="00704985"/>
    <w:rsid w:val="00704A17"/>
    <w:rsid w:val="00704A97"/>
    <w:rsid w:val="00704A9D"/>
    <w:rsid w:val="00704AD9"/>
    <w:rsid w:val="00704AE2"/>
    <w:rsid w:val="00704AE5"/>
    <w:rsid w:val="00704AE8"/>
    <w:rsid w:val="00704AF9"/>
    <w:rsid w:val="00704B0C"/>
    <w:rsid w:val="00704B27"/>
    <w:rsid w:val="00704B71"/>
    <w:rsid w:val="00704B7C"/>
    <w:rsid w:val="00704B81"/>
    <w:rsid w:val="00704BF3"/>
    <w:rsid w:val="00704C01"/>
    <w:rsid w:val="00704C0F"/>
    <w:rsid w:val="00704C27"/>
    <w:rsid w:val="00704CC2"/>
    <w:rsid w:val="00704CC5"/>
    <w:rsid w:val="00704CFE"/>
    <w:rsid w:val="00704D04"/>
    <w:rsid w:val="00704D0F"/>
    <w:rsid w:val="00704D11"/>
    <w:rsid w:val="00704D1B"/>
    <w:rsid w:val="00704D5A"/>
    <w:rsid w:val="00704D7E"/>
    <w:rsid w:val="00704DC5"/>
    <w:rsid w:val="00704DDE"/>
    <w:rsid w:val="00704DDF"/>
    <w:rsid w:val="00704DFF"/>
    <w:rsid w:val="00704E2B"/>
    <w:rsid w:val="00704E3C"/>
    <w:rsid w:val="00704EE7"/>
    <w:rsid w:val="00704F2A"/>
    <w:rsid w:val="00704F3B"/>
    <w:rsid w:val="00704F7C"/>
    <w:rsid w:val="00704FBA"/>
    <w:rsid w:val="00704FE8"/>
    <w:rsid w:val="00704FFE"/>
    <w:rsid w:val="00705003"/>
    <w:rsid w:val="00705016"/>
    <w:rsid w:val="00705022"/>
    <w:rsid w:val="0070502C"/>
    <w:rsid w:val="00705035"/>
    <w:rsid w:val="00705074"/>
    <w:rsid w:val="0070507F"/>
    <w:rsid w:val="00705096"/>
    <w:rsid w:val="00705098"/>
    <w:rsid w:val="00705111"/>
    <w:rsid w:val="0070513D"/>
    <w:rsid w:val="00705154"/>
    <w:rsid w:val="007051B1"/>
    <w:rsid w:val="007051D5"/>
    <w:rsid w:val="00705202"/>
    <w:rsid w:val="00705236"/>
    <w:rsid w:val="00705260"/>
    <w:rsid w:val="0070527C"/>
    <w:rsid w:val="007052D0"/>
    <w:rsid w:val="007052F3"/>
    <w:rsid w:val="007052FF"/>
    <w:rsid w:val="00705327"/>
    <w:rsid w:val="0070532F"/>
    <w:rsid w:val="00705348"/>
    <w:rsid w:val="0070539F"/>
    <w:rsid w:val="007053B7"/>
    <w:rsid w:val="007053E8"/>
    <w:rsid w:val="0070543C"/>
    <w:rsid w:val="0070544F"/>
    <w:rsid w:val="0070548A"/>
    <w:rsid w:val="007054AC"/>
    <w:rsid w:val="007054F3"/>
    <w:rsid w:val="00705579"/>
    <w:rsid w:val="00705595"/>
    <w:rsid w:val="007055A1"/>
    <w:rsid w:val="007055B6"/>
    <w:rsid w:val="00705674"/>
    <w:rsid w:val="00705675"/>
    <w:rsid w:val="007056DE"/>
    <w:rsid w:val="007056F4"/>
    <w:rsid w:val="00705710"/>
    <w:rsid w:val="0070573A"/>
    <w:rsid w:val="0070573E"/>
    <w:rsid w:val="00705749"/>
    <w:rsid w:val="007057A6"/>
    <w:rsid w:val="007057C9"/>
    <w:rsid w:val="007057F0"/>
    <w:rsid w:val="0070580E"/>
    <w:rsid w:val="00705834"/>
    <w:rsid w:val="00705848"/>
    <w:rsid w:val="00705870"/>
    <w:rsid w:val="00705874"/>
    <w:rsid w:val="00705892"/>
    <w:rsid w:val="007058A7"/>
    <w:rsid w:val="007058C9"/>
    <w:rsid w:val="007058F8"/>
    <w:rsid w:val="007058FC"/>
    <w:rsid w:val="00705989"/>
    <w:rsid w:val="00705999"/>
    <w:rsid w:val="007059E4"/>
    <w:rsid w:val="007059EA"/>
    <w:rsid w:val="00705A47"/>
    <w:rsid w:val="00705A70"/>
    <w:rsid w:val="00705AA2"/>
    <w:rsid w:val="00705B04"/>
    <w:rsid w:val="00705B18"/>
    <w:rsid w:val="00705B28"/>
    <w:rsid w:val="00705B44"/>
    <w:rsid w:val="00705B4C"/>
    <w:rsid w:val="00705B7F"/>
    <w:rsid w:val="00705BB4"/>
    <w:rsid w:val="00705BC1"/>
    <w:rsid w:val="00705BF5"/>
    <w:rsid w:val="00705C30"/>
    <w:rsid w:val="00705C3E"/>
    <w:rsid w:val="00705C3F"/>
    <w:rsid w:val="00705C6C"/>
    <w:rsid w:val="00705C75"/>
    <w:rsid w:val="00705C87"/>
    <w:rsid w:val="00705C91"/>
    <w:rsid w:val="00705C9A"/>
    <w:rsid w:val="00705CA9"/>
    <w:rsid w:val="00705D2E"/>
    <w:rsid w:val="00705DAD"/>
    <w:rsid w:val="00705DB5"/>
    <w:rsid w:val="00705E06"/>
    <w:rsid w:val="00705E5A"/>
    <w:rsid w:val="00705E92"/>
    <w:rsid w:val="00705EBE"/>
    <w:rsid w:val="00705ECA"/>
    <w:rsid w:val="00705EFC"/>
    <w:rsid w:val="00705F3D"/>
    <w:rsid w:val="00705F42"/>
    <w:rsid w:val="00705F66"/>
    <w:rsid w:val="00705F7D"/>
    <w:rsid w:val="00705FBA"/>
    <w:rsid w:val="00705FBB"/>
    <w:rsid w:val="00705FBE"/>
    <w:rsid w:val="00705FCB"/>
    <w:rsid w:val="00705FE6"/>
    <w:rsid w:val="00705FF8"/>
    <w:rsid w:val="00706004"/>
    <w:rsid w:val="0070600A"/>
    <w:rsid w:val="0070604E"/>
    <w:rsid w:val="00706098"/>
    <w:rsid w:val="007060B8"/>
    <w:rsid w:val="007060E2"/>
    <w:rsid w:val="00706117"/>
    <w:rsid w:val="00706149"/>
    <w:rsid w:val="00706188"/>
    <w:rsid w:val="0070618B"/>
    <w:rsid w:val="00706193"/>
    <w:rsid w:val="007061AE"/>
    <w:rsid w:val="00706200"/>
    <w:rsid w:val="0070620A"/>
    <w:rsid w:val="0070620E"/>
    <w:rsid w:val="00706236"/>
    <w:rsid w:val="0070627F"/>
    <w:rsid w:val="00706283"/>
    <w:rsid w:val="00706293"/>
    <w:rsid w:val="007062BE"/>
    <w:rsid w:val="007062DA"/>
    <w:rsid w:val="00706312"/>
    <w:rsid w:val="00706318"/>
    <w:rsid w:val="00706328"/>
    <w:rsid w:val="0070634F"/>
    <w:rsid w:val="00706379"/>
    <w:rsid w:val="00706380"/>
    <w:rsid w:val="00706398"/>
    <w:rsid w:val="0070639B"/>
    <w:rsid w:val="007063AC"/>
    <w:rsid w:val="007063C7"/>
    <w:rsid w:val="007063C9"/>
    <w:rsid w:val="007063CD"/>
    <w:rsid w:val="0070645D"/>
    <w:rsid w:val="00706469"/>
    <w:rsid w:val="0070649A"/>
    <w:rsid w:val="0070649C"/>
    <w:rsid w:val="007064AC"/>
    <w:rsid w:val="007064D2"/>
    <w:rsid w:val="007064D3"/>
    <w:rsid w:val="0070651D"/>
    <w:rsid w:val="00706542"/>
    <w:rsid w:val="00706564"/>
    <w:rsid w:val="007065A3"/>
    <w:rsid w:val="007065D4"/>
    <w:rsid w:val="00706605"/>
    <w:rsid w:val="00706620"/>
    <w:rsid w:val="00706667"/>
    <w:rsid w:val="007066B2"/>
    <w:rsid w:val="007066C6"/>
    <w:rsid w:val="007066D1"/>
    <w:rsid w:val="00706711"/>
    <w:rsid w:val="00706721"/>
    <w:rsid w:val="00706740"/>
    <w:rsid w:val="007067C1"/>
    <w:rsid w:val="007067C4"/>
    <w:rsid w:val="00706830"/>
    <w:rsid w:val="0070683B"/>
    <w:rsid w:val="00706856"/>
    <w:rsid w:val="00706873"/>
    <w:rsid w:val="007068BD"/>
    <w:rsid w:val="007068BE"/>
    <w:rsid w:val="007068DF"/>
    <w:rsid w:val="007068ED"/>
    <w:rsid w:val="0070691E"/>
    <w:rsid w:val="00706938"/>
    <w:rsid w:val="0070693B"/>
    <w:rsid w:val="007069EC"/>
    <w:rsid w:val="00706A0A"/>
    <w:rsid w:val="00706A16"/>
    <w:rsid w:val="00706A29"/>
    <w:rsid w:val="00706A30"/>
    <w:rsid w:val="00706A44"/>
    <w:rsid w:val="00706A8D"/>
    <w:rsid w:val="00706AD2"/>
    <w:rsid w:val="00706AEC"/>
    <w:rsid w:val="00706B24"/>
    <w:rsid w:val="00706B46"/>
    <w:rsid w:val="00706BAB"/>
    <w:rsid w:val="00706BC1"/>
    <w:rsid w:val="00706BD1"/>
    <w:rsid w:val="00706BD8"/>
    <w:rsid w:val="00706BFB"/>
    <w:rsid w:val="00706C05"/>
    <w:rsid w:val="00706C0A"/>
    <w:rsid w:val="00706C3C"/>
    <w:rsid w:val="00706C70"/>
    <w:rsid w:val="00706CBF"/>
    <w:rsid w:val="00706CCB"/>
    <w:rsid w:val="00706CDF"/>
    <w:rsid w:val="00706CF0"/>
    <w:rsid w:val="00706D10"/>
    <w:rsid w:val="00706D2F"/>
    <w:rsid w:val="00706D44"/>
    <w:rsid w:val="00706D78"/>
    <w:rsid w:val="00706D7D"/>
    <w:rsid w:val="00706DCE"/>
    <w:rsid w:val="00706DD0"/>
    <w:rsid w:val="00706DD6"/>
    <w:rsid w:val="00706DDA"/>
    <w:rsid w:val="00706DE9"/>
    <w:rsid w:val="00706DF8"/>
    <w:rsid w:val="00706E39"/>
    <w:rsid w:val="00706E67"/>
    <w:rsid w:val="00706E9E"/>
    <w:rsid w:val="00706EBD"/>
    <w:rsid w:val="00706EC7"/>
    <w:rsid w:val="00706EF0"/>
    <w:rsid w:val="00706F46"/>
    <w:rsid w:val="00706FA2"/>
    <w:rsid w:val="00706FB4"/>
    <w:rsid w:val="00706FBF"/>
    <w:rsid w:val="00707001"/>
    <w:rsid w:val="00707016"/>
    <w:rsid w:val="0070701F"/>
    <w:rsid w:val="00707079"/>
    <w:rsid w:val="007070BA"/>
    <w:rsid w:val="007070BE"/>
    <w:rsid w:val="007070C4"/>
    <w:rsid w:val="007070F6"/>
    <w:rsid w:val="00707173"/>
    <w:rsid w:val="007071C8"/>
    <w:rsid w:val="00707200"/>
    <w:rsid w:val="007072AE"/>
    <w:rsid w:val="007072E8"/>
    <w:rsid w:val="007072E9"/>
    <w:rsid w:val="00707302"/>
    <w:rsid w:val="00707330"/>
    <w:rsid w:val="00707335"/>
    <w:rsid w:val="00707339"/>
    <w:rsid w:val="00707344"/>
    <w:rsid w:val="00707378"/>
    <w:rsid w:val="007073A8"/>
    <w:rsid w:val="007073B5"/>
    <w:rsid w:val="007073BF"/>
    <w:rsid w:val="007073C5"/>
    <w:rsid w:val="007073C9"/>
    <w:rsid w:val="007073E4"/>
    <w:rsid w:val="007073F6"/>
    <w:rsid w:val="00707401"/>
    <w:rsid w:val="00707412"/>
    <w:rsid w:val="00707416"/>
    <w:rsid w:val="00707470"/>
    <w:rsid w:val="00707487"/>
    <w:rsid w:val="00707496"/>
    <w:rsid w:val="007074C1"/>
    <w:rsid w:val="007074D5"/>
    <w:rsid w:val="0070750E"/>
    <w:rsid w:val="0070752C"/>
    <w:rsid w:val="00707534"/>
    <w:rsid w:val="00707548"/>
    <w:rsid w:val="0070756A"/>
    <w:rsid w:val="00707589"/>
    <w:rsid w:val="007075C3"/>
    <w:rsid w:val="007075CF"/>
    <w:rsid w:val="007075E8"/>
    <w:rsid w:val="00707600"/>
    <w:rsid w:val="00707606"/>
    <w:rsid w:val="00707639"/>
    <w:rsid w:val="00707686"/>
    <w:rsid w:val="00707690"/>
    <w:rsid w:val="00707700"/>
    <w:rsid w:val="00707705"/>
    <w:rsid w:val="00707738"/>
    <w:rsid w:val="00707780"/>
    <w:rsid w:val="007077A6"/>
    <w:rsid w:val="007077F9"/>
    <w:rsid w:val="0070780A"/>
    <w:rsid w:val="00707868"/>
    <w:rsid w:val="007078C6"/>
    <w:rsid w:val="007078EE"/>
    <w:rsid w:val="00707939"/>
    <w:rsid w:val="00707943"/>
    <w:rsid w:val="007079B6"/>
    <w:rsid w:val="00707A23"/>
    <w:rsid w:val="00707B3E"/>
    <w:rsid w:val="00707B3F"/>
    <w:rsid w:val="00707B64"/>
    <w:rsid w:val="00707B6D"/>
    <w:rsid w:val="00707BF5"/>
    <w:rsid w:val="00707C16"/>
    <w:rsid w:val="00707C1D"/>
    <w:rsid w:val="00707C2E"/>
    <w:rsid w:val="00707C63"/>
    <w:rsid w:val="00707C64"/>
    <w:rsid w:val="00707C65"/>
    <w:rsid w:val="00707D01"/>
    <w:rsid w:val="00707D42"/>
    <w:rsid w:val="00707D7F"/>
    <w:rsid w:val="00707DC2"/>
    <w:rsid w:val="00707DDF"/>
    <w:rsid w:val="00707DFD"/>
    <w:rsid w:val="00707E09"/>
    <w:rsid w:val="00707E0C"/>
    <w:rsid w:val="00707E26"/>
    <w:rsid w:val="00707E71"/>
    <w:rsid w:val="00707E7F"/>
    <w:rsid w:val="00707EE4"/>
    <w:rsid w:val="00707EEA"/>
    <w:rsid w:val="00707F3E"/>
    <w:rsid w:val="00707F5B"/>
    <w:rsid w:val="00707F76"/>
    <w:rsid w:val="00707F9E"/>
    <w:rsid w:val="00707FE1"/>
    <w:rsid w:val="0071004E"/>
    <w:rsid w:val="00710057"/>
    <w:rsid w:val="00710077"/>
    <w:rsid w:val="007100A7"/>
    <w:rsid w:val="007100CB"/>
    <w:rsid w:val="007100F1"/>
    <w:rsid w:val="00710103"/>
    <w:rsid w:val="007101FD"/>
    <w:rsid w:val="0071027A"/>
    <w:rsid w:val="0071028C"/>
    <w:rsid w:val="00710298"/>
    <w:rsid w:val="007102AE"/>
    <w:rsid w:val="007102E3"/>
    <w:rsid w:val="007102E5"/>
    <w:rsid w:val="007102EB"/>
    <w:rsid w:val="00710314"/>
    <w:rsid w:val="00710355"/>
    <w:rsid w:val="0071036C"/>
    <w:rsid w:val="007103C8"/>
    <w:rsid w:val="007103EC"/>
    <w:rsid w:val="007103FD"/>
    <w:rsid w:val="00710408"/>
    <w:rsid w:val="0071046F"/>
    <w:rsid w:val="00710487"/>
    <w:rsid w:val="007104AF"/>
    <w:rsid w:val="007104BF"/>
    <w:rsid w:val="007104C0"/>
    <w:rsid w:val="007104D5"/>
    <w:rsid w:val="007104E8"/>
    <w:rsid w:val="007104F7"/>
    <w:rsid w:val="00710529"/>
    <w:rsid w:val="0071055A"/>
    <w:rsid w:val="0071066F"/>
    <w:rsid w:val="00710698"/>
    <w:rsid w:val="007106DA"/>
    <w:rsid w:val="007106F2"/>
    <w:rsid w:val="007106F9"/>
    <w:rsid w:val="007106FC"/>
    <w:rsid w:val="00710704"/>
    <w:rsid w:val="00710734"/>
    <w:rsid w:val="00710738"/>
    <w:rsid w:val="0071076F"/>
    <w:rsid w:val="00710826"/>
    <w:rsid w:val="00710890"/>
    <w:rsid w:val="007108FD"/>
    <w:rsid w:val="00710949"/>
    <w:rsid w:val="0071096D"/>
    <w:rsid w:val="00710990"/>
    <w:rsid w:val="00710A2D"/>
    <w:rsid w:val="00710A3F"/>
    <w:rsid w:val="00710A42"/>
    <w:rsid w:val="00710A49"/>
    <w:rsid w:val="00710A58"/>
    <w:rsid w:val="00710AA2"/>
    <w:rsid w:val="00710AA7"/>
    <w:rsid w:val="00710ABC"/>
    <w:rsid w:val="00710B05"/>
    <w:rsid w:val="00710B1D"/>
    <w:rsid w:val="00710B41"/>
    <w:rsid w:val="00710B5F"/>
    <w:rsid w:val="00710B6D"/>
    <w:rsid w:val="00710B9C"/>
    <w:rsid w:val="00710BBE"/>
    <w:rsid w:val="00710C67"/>
    <w:rsid w:val="00710CAC"/>
    <w:rsid w:val="00710CD8"/>
    <w:rsid w:val="00710CEE"/>
    <w:rsid w:val="00710D1E"/>
    <w:rsid w:val="00710DA2"/>
    <w:rsid w:val="00710DBF"/>
    <w:rsid w:val="00710DE8"/>
    <w:rsid w:val="00710DF7"/>
    <w:rsid w:val="00710E02"/>
    <w:rsid w:val="00710E0A"/>
    <w:rsid w:val="00710E38"/>
    <w:rsid w:val="00710E39"/>
    <w:rsid w:val="00710E50"/>
    <w:rsid w:val="00710E66"/>
    <w:rsid w:val="00710E81"/>
    <w:rsid w:val="00710E87"/>
    <w:rsid w:val="00710EA5"/>
    <w:rsid w:val="00710EA8"/>
    <w:rsid w:val="00710EC8"/>
    <w:rsid w:val="00710EFD"/>
    <w:rsid w:val="00710F0A"/>
    <w:rsid w:val="00710F47"/>
    <w:rsid w:val="00710F4F"/>
    <w:rsid w:val="00710F70"/>
    <w:rsid w:val="00710F89"/>
    <w:rsid w:val="00710F9C"/>
    <w:rsid w:val="00710FB3"/>
    <w:rsid w:val="00710FB4"/>
    <w:rsid w:val="00710FC2"/>
    <w:rsid w:val="00711016"/>
    <w:rsid w:val="0071101D"/>
    <w:rsid w:val="00711024"/>
    <w:rsid w:val="00711054"/>
    <w:rsid w:val="00711065"/>
    <w:rsid w:val="00711066"/>
    <w:rsid w:val="007110AE"/>
    <w:rsid w:val="007110E2"/>
    <w:rsid w:val="007110E8"/>
    <w:rsid w:val="007110FC"/>
    <w:rsid w:val="00711170"/>
    <w:rsid w:val="00711186"/>
    <w:rsid w:val="00711191"/>
    <w:rsid w:val="00711196"/>
    <w:rsid w:val="007111A5"/>
    <w:rsid w:val="007111FC"/>
    <w:rsid w:val="0071124E"/>
    <w:rsid w:val="00711258"/>
    <w:rsid w:val="0071126D"/>
    <w:rsid w:val="007112BF"/>
    <w:rsid w:val="007112DA"/>
    <w:rsid w:val="00711352"/>
    <w:rsid w:val="00711364"/>
    <w:rsid w:val="0071136A"/>
    <w:rsid w:val="0071136F"/>
    <w:rsid w:val="00711398"/>
    <w:rsid w:val="007113A9"/>
    <w:rsid w:val="007113B0"/>
    <w:rsid w:val="007113B4"/>
    <w:rsid w:val="007113BC"/>
    <w:rsid w:val="007113E2"/>
    <w:rsid w:val="00711426"/>
    <w:rsid w:val="00711436"/>
    <w:rsid w:val="0071149A"/>
    <w:rsid w:val="00711581"/>
    <w:rsid w:val="00711594"/>
    <w:rsid w:val="0071159F"/>
    <w:rsid w:val="007115D9"/>
    <w:rsid w:val="007115E7"/>
    <w:rsid w:val="007115F7"/>
    <w:rsid w:val="00711637"/>
    <w:rsid w:val="00711675"/>
    <w:rsid w:val="00711681"/>
    <w:rsid w:val="007116EB"/>
    <w:rsid w:val="007116F5"/>
    <w:rsid w:val="00711712"/>
    <w:rsid w:val="00711736"/>
    <w:rsid w:val="0071173A"/>
    <w:rsid w:val="0071175B"/>
    <w:rsid w:val="0071178B"/>
    <w:rsid w:val="00711797"/>
    <w:rsid w:val="0071179F"/>
    <w:rsid w:val="00711856"/>
    <w:rsid w:val="00711894"/>
    <w:rsid w:val="007118A4"/>
    <w:rsid w:val="007118C8"/>
    <w:rsid w:val="00711908"/>
    <w:rsid w:val="00711917"/>
    <w:rsid w:val="00711959"/>
    <w:rsid w:val="007119A1"/>
    <w:rsid w:val="007119D5"/>
    <w:rsid w:val="00711A2D"/>
    <w:rsid w:val="00711A5D"/>
    <w:rsid w:val="00711AA1"/>
    <w:rsid w:val="00711AD8"/>
    <w:rsid w:val="00711ADB"/>
    <w:rsid w:val="00711AE2"/>
    <w:rsid w:val="00711B12"/>
    <w:rsid w:val="00711B22"/>
    <w:rsid w:val="00711B59"/>
    <w:rsid w:val="00711C07"/>
    <w:rsid w:val="00711C4C"/>
    <w:rsid w:val="00711C64"/>
    <w:rsid w:val="00711C6A"/>
    <w:rsid w:val="00711C89"/>
    <w:rsid w:val="00711C94"/>
    <w:rsid w:val="00711CBB"/>
    <w:rsid w:val="00711CC5"/>
    <w:rsid w:val="00711CEF"/>
    <w:rsid w:val="00711D26"/>
    <w:rsid w:val="00711D44"/>
    <w:rsid w:val="00711D6E"/>
    <w:rsid w:val="00711D7A"/>
    <w:rsid w:val="00711D91"/>
    <w:rsid w:val="00711DC9"/>
    <w:rsid w:val="00711E0C"/>
    <w:rsid w:val="00711E11"/>
    <w:rsid w:val="00711E14"/>
    <w:rsid w:val="00711E3B"/>
    <w:rsid w:val="00711E45"/>
    <w:rsid w:val="00711EA7"/>
    <w:rsid w:val="00711EB1"/>
    <w:rsid w:val="00711ED2"/>
    <w:rsid w:val="00711F35"/>
    <w:rsid w:val="00711F39"/>
    <w:rsid w:val="00711F8A"/>
    <w:rsid w:val="00711F92"/>
    <w:rsid w:val="00711FE5"/>
    <w:rsid w:val="00711FF9"/>
    <w:rsid w:val="00712015"/>
    <w:rsid w:val="00712063"/>
    <w:rsid w:val="00712097"/>
    <w:rsid w:val="0071210D"/>
    <w:rsid w:val="00712110"/>
    <w:rsid w:val="00712112"/>
    <w:rsid w:val="0071214A"/>
    <w:rsid w:val="0071217D"/>
    <w:rsid w:val="007121A0"/>
    <w:rsid w:val="007121AD"/>
    <w:rsid w:val="007121DD"/>
    <w:rsid w:val="00712204"/>
    <w:rsid w:val="007122A3"/>
    <w:rsid w:val="007122CF"/>
    <w:rsid w:val="0071230A"/>
    <w:rsid w:val="00712310"/>
    <w:rsid w:val="00712343"/>
    <w:rsid w:val="0071237C"/>
    <w:rsid w:val="007123BF"/>
    <w:rsid w:val="007123FF"/>
    <w:rsid w:val="0071243D"/>
    <w:rsid w:val="0071245F"/>
    <w:rsid w:val="00712474"/>
    <w:rsid w:val="0071247D"/>
    <w:rsid w:val="007124A2"/>
    <w:rsid w:val="00712507"/>
    <w:rsid w:val="00712527"/>
    <w:rsid w:val="0071254B"/>
    <w:rsid w:val="007125A2"/>
    <w:rsid w:val="007125EA"/>
    <w:rsid w:val="0071262D"/>
    <w:rsid w:val="00712633"/>
    <w:rsid w:val="0071267E"/>
    <w:rsid w:val="007126A6"/>
    <w:rsid w:val="007126AA"/>
    <w:rsid w:val="007126C2"/>
    <w:rsid w:val="00712716"/>
    <w:rsid w:val="00712741"/>
    <w:rsid w:val="007127D8"/>
    <w:rsid w:val="007127F8"/>
    <w:rsid w:val="00712861"/>
    <w:rsid w:val="007128C3"/>
    <w:rsid w:val="007128C7"/>
    <w:rsid w:val="007128E9"/>
    <w:rsid w:val="00712915"/>
    <w:rsid w:val="0071291B"/>
    <w:rsid w:val="00712957"/>
    <w:rsid w:val="0071296E"/>
    <w:rsid w:val="0071297A"/>
    <w:rsid w:val="0071299D"/>
    <w:rsid w:val="007129BF"/>
    <w:rsid w:val="00712A23"/>
    <w:rsid w:val="00712AAA"/>
    <w:rsid w:val="00712AC1"/>
    <w:rsid w:val="00712AC9"/>
    <w:rsid w:val="00712AF7"/>
    <w:rsid w:val="00712B30"/>
    <w:rsid w:val="00712B39"/>
    <w:rsid w:val="00712B93"/>
    <w:rsid w:val="00712C0B"/>
    <w:rsid w:val="00712C1D"/>
    <w:rsid w:val="00712C31"/>
    <w:rsid w:val="00712C4F"/>
    <w:rsid w:val="00712C75"/>
    <w:rsid w:val="00712CB0"/>
    <w:rsid w:val="00712CB7"/>
    <w:rsid w:val="00712D8E"/>
    <w:rsid w:val="00712DBC"/>
    <w:rsid w:val="00712E45"/>
    <w:rsid w:val="00712E92"/>
    <w:rsid w:val="00712EB7"/>
    <w:rsid w:val="00712ED9"/>
    <w:rsid w:val="00712EDC"/>
    <w:rsid w:val="00712F5D"/>
    <w:rsid w:val="00712F6E"/>
    <w:rsid w:val="00712FAE"/>
    <w:rsid w:val="00712FBE"/>
    <w:rsid w:val="0071305B"/>
    <w:rsid w:val="0071305D"/>
    <w:rsid w:val="0071309B"/>
    <w:rsid w:val="0071309F"/>
    <w:rsid w:val="007130FD"/>
    <w:rsid w:val="00713107"/>
    <w:rsid w:val="00713114"/>
    <w:rsid w:val="00713134"/>
    <w:rsid w:val="0071317E"/>
    <w:rsid w:val="007131D9"/>
    <w:rsid w:val="0071320B"/>
    <w:rsid w:val="00713255"/>
    <w:rsid w:val="0071328E"/>
    <w:rsid w:val="007132B7"/>
    <w:rsid w:val="007132D6"/>
    <w:rsid w:val="00713302"/>
    <w:rsid w:val="00713337"/>
    <w:rsid w:val="00713402"/>
    <w:rsid w:val="00713406"/>
    <w:rsid w:val="0071341E"/>
    <w:rsid w:val="00713438"/>
    <w:rsid w:val="0071344D"/>
    <w:rsid w:val="00713462"/>
    <w:rsid w:val="0071347A"/>
    <w:rsid w:val="00713497"/>
    <w:rsid w:val="007134F5"/>
    <w:rsid w:val="00713500"/>
    <w:rsid w:val="00713510"/>
    <w:rsid w:val="0071351C"/>
    <w:rsid w:val="0071352B"/>
    <w:rsid w:val="0071354D"/>
    <w:rsid w:val="0071357A"/>
    <w:rsid w:val="00713581"/>
    <w:rsid w:val="007135BB"/>
    <w:rsid w:val="007135D4"/>
    <w:rsid w:val="007135FF"/>
    <w:rsid w:val="00713600"/>
    <w:rsid w:val="00713609"/>
    <w:rsid w:val="0071364E"/>
    <w:rsid w:val="007136DC"/>
    <w:rsid w:val="007136ED"/>
    <w:rsid w:val="007136F0"/>
    <w:rsid w:val="007136FB"/>
    <w:rsid w:val="0071370D"/>
    <w:rsid w:val="00713739"/>
    <w:rsid w:val="00713763"/>
    <w:rsid w:val="007137A8"/>
    <w:rsid w:val="007137D5"/>
    <w:rsid w:val="007137FD"/>
    <w:rsid w:val="00713810"/>
    <w:rsid w:val="00713817"/>
    <w:rsid w:val="00713896"/>
    <w:rsid w:val="007138A5"/>
    <w:rsid w:val="007138B0"/>
    <w:rsid w:val="007138BE"/>
    <w:rsid w:val="007138DF"/>
    <w:rsid w:val="007138F0"/>
    <w:rsid w:val="00713946"/>
    <w:rsid w:val="0071394A"/>
    <w:rsid w:val="00713977"/>
    <w:rsid w:val="007139EB"/>
    <w:rsid w:val="00713A07"/>
    <w:rsid w:val="00713A30"/>
    <w:rsid w:val="00713A34"/>
    <w:rsid w:val="00713A6A"/>
    <w:rsid w:val="00713A6F"/>
    <w:rsid w:val="00713AAA"/>
    <w:rsid w:val="00713AF5"/>
    <w:rsid w:val="00713B07"/>
    <w:rsid w:val="00713B16"/>
    <w:rsid w:val="00713B34"/>
    <w:rsid w:val="00713BA0"/>
    <w:rsid w:val="00713BC0"/>
    <w:rsid w:val="00713C00"/>
    <w:rsid w:val="00713C39"/>
    <w:rsid w:val="00713C43"/>
    <w:rsid w:val="00713C47"/>
    <w:rsid w:val="00713CC4"/>
    <w:rsid w:val="00713D00"/>
    <w:rsid w:val="00713D09"/>
    <w:rsid w:val="00713D0E"/>
    <w:rsid w:val="00713D23"/>
    <w:rsid w:val="00713D26"/>
    <w:rsid w:val="00713D54"/>
    <w:rsid w:val="00713D98"/>
    <w:rsid w:val="00713E33"/>
    <w:rsid w:val="00713E42"/>
    <w:rsid w:val="00713E4D"/>
    <w:rsid w:val="00713E65"/>
    <w:rsid w:val="00713F76"/>
    <w:rsid w:val="00713F96"/>
    <w:rsid w:val="00713FDC"/>
    <w:rsid w:val="00714087"/>
    <w:rsid w:val="007140E7"/>
    <w:rsid w:val="00714135"/>
    <w:rsid w:val="0071416B"/>
    <w:rsid w:val="00714176"/>
    <w:rsid w:val="0071417C"/>
    <w:rsid w:val="00714199"/>
    <w:rsid w:val="007141A7"/>
    <w:rsid w:val="007141AF"/>
    <w:rsid w:val="007141E3"/>
    <w:rsid w:val="007141F0"/>
    <w:rsid w:val="00714224"/>
    <w:rsid w:val="00714264"/>
    <w:rsid w:val="007142DC"/>
    <w:rsid w:val="00714312"/>
    <w:rsid w:val="00714347"/>
    <w:rsid w:val="0071434E"/>
    <w:rsid w:val="0071435D"/>
    <w:rsid w:val="00714384"/>
    <w:rsid w:val="007143C1"/>
    <w:rsid w:val="007143DF"/>
    <w:rsid w:val="00714464"/>
    <w:rsid w:val="0071446C"/>
    <w:rsid w:val="00714487"/>
    <w:rsid w:val="007144EC"/>
    <w:rsid w:val="0071452B"/>
    <w:rsid w:val="00714550"/>
    <w:rsid w:val="00714569"/>
    <w:rsid w:val="00714591"/>
    <w:rsid w:val="0071460A"/>
    <w:rsid w:val="0071460E"/>
    <w:rsid w:val="00714616"/>
    <w:rsid w:val="0071462F"/>
    <w:rsid w:val="00714657"/>
    <w:rsid w:val="00714672"/>
    <w:rsid w:val="0071469F"/>
    <w:rsid w:val="007146B6"/>
    <w:rsid w:val="007146E2"/>
    <w:rsid w:val="00714723"/>
    <w:rsid w:val="0071472B"/>
    <w:rsid w:val="0071473A"/>
    <w:rsid w:val="0071474E"/>
    <w:rsid w:val="0071475C"/>
    <w:rsid w:val="00714774"/>
    <w:rsid w:val="0071478A"/>
    <w:rsid w:val="007147AA"/>
    <w:rsid w:val="007147D3"/>
    <w:rsid w:val="007147D4"/>
    <w:rsid w:val="007147ED"/>
    <w:rsid w:val="007147F0"/>
    <w:rsid w:val="0071481F"/>
    <w:rsid w:val="00714839"/>
    <w:rsid w:val="007148D9"/>
    <w:rsid w:val="007148F6"/>
    <w:rsid w:val="00714929"/>
    <w:rsid w:val="0071495E"/>
    <w:rsid w:val="0071496D"/>
    <w:rsid w:val="007149BF"/>
    <w:rsid w:val="007149C9"/>
    <w:rsid w:val="007149E4"/>
    <w:rsid w:val="00714A40"/>
    <w:rsid w:val="00714A6D"/>
    <w:rsid w:val="00714B3D"/>
    <w:rsid w:val="00714B9A"/>
    <w:rsid w:val="00714BF2"/>
    <w:rsid w:val="00714BFA"/>
    <w:rsid w:val="00714C36"/>
    <w:rsid w:val="00714C48"/>
    <w:rsid w:val="00714CC5"/>
    <w:rsid w:val="00714D03"/>
    <w:rsid w:val="00714D2A"/>
    <w:rsid w:val="00714D5D"/>
    <w:rsid w:val="00714D5E"/>
    <w:rsid w:val="00714D83"/>
    <w:rsid w:val="00714DEF"/>
    <w:rsid w:val="00714DF8"/>
    <w:rsid w:val="00714E1E"/>
    <w:rsid w:val="00714E9D"/>
    <w:rsid w:val="00714EB3"/>
    <w:rsid w:val="00714F14"/>
    <w:rsid w:val="00714F1E"/>
    <w:rsid w:val="00714FC4"/>
    <w:rsid w:val="00715023"/>
    <w:rsid w:val="00715068"/>
    <w:rsid w:val="00715080"/>
    <w:rsid w:val="00715082"/>
    <w:rsid w:val="007150CC"/>
    <w:rsid w:val="0071510B"/>
    <w:rsid w:val="0071514A"/>
    <w:rsid w:val="007151D3"/>
    <w:rsid w:val="00715205"/>
    <w:rsid w:val="00715242"/>
    <w:rsid w:val="00715266"/>
    <w:rsid w:val="00715290"/>
    <w:rsid w:val="007152A9"/>
    <w:rsid w:val="007152B8"/>
    <w:rsid w:val="007152E5"/>
    <w:rsid w:val="007152E9"/>
    <w:rsid w:val="00715306"/>
    <w:rsid w:val="00715312"/>
    <w:rsid w:val="00715322"/>
    <w:rsid w:val="00715359"/>
    <w:rsid w:val="00715374"/>
    <w:rsid w:val="007153A3"/>
    <w:rsid w:val="007153B7"/>
    <w:rsid w:val="00715468"/>
    <w:rsid w:val="007154B4"/>
    <w:rsid w:val="007154B8"/>
    <w:rsid w:val="007154CE"/>
    <w:rsid w:val="007154E7"/>
    <w:rsid w:val="007154EB"/>
    <w:rsid w:val="007154EF"/>
    <w:rsid w:val="00715518"/>
    <w:rsid w:val="00715540"/>
    <w:rsid w:val="00715554"/>
    <w:rsid w:val="0071555F"/>
    <w:rsid w:val="00715576"/>
    <w:rsid w:val="00715578"/>
    <w:rsid w:val="00715592"/>
    <w:rsid w:val="0071559B"/>
    <w:rsid w:val="007155A5"/>
    <w:rsid w:val="00715610"/>
    <w:rsid w:val="00715619"/>
    <w:rsid w:val="00715621"/>
    <w:rsid w:val="00715624"/>
    <w:rsid w:val="00715625"/>
    <w:rsid w:val="00715632"/>
    <w:rsid w:val="0071568A"/>
    <w:rsid w:val="007156AA"/>
    <w:rsid w:val="007156AE"/>
    <w:rsid w:val="007156B6"/>
    <w:rsid w:val="007156CD"/>
    <w:rsid w:val="0071572C"/>
    <w:rsid w:val="0071572F"/>
    <w:rsid w:val="00715766"/>
    <w:rsid w:val="00715776"/>
    <w:rsid w:val="007157D0"/>
    <w:rsid w:val="00715834"/>
    <w:rsid w:val="0071583B"/>
    <w:rsid w:val="0071588A"/>
    <w:rsid w:val="007158A8"/>
    <w:rsid w:val="007158CA"/>
    <w:rsid w:val="007158DE"/>
    <w:rsid w:val="00715929"/>
    <w:rsid w:val="00715971"/>
    <w:rsid w:val="00715987"/>
    <w:rsid w:val="0071599F"/>
    <w:rsid w:val="007159AD"/>
    <w:rsid w:val="00715A2F"/>
    <w:rsid w:val="00715AA0"/>
    <w:rsid w:val="00715ACB"/>
    <w:rsid w:val="00715B39"/>
    <w:rsid w:val="00715B3C"/>
    <w:rsid w:val="00715B84"/>
    <w:rsid w:val="00715B99"/>
    <w:rsid w:val="00715C02"/>
    <w:rsid w:val="00715C16"/>
    <w:rsid w:val="00715C23"/>
    <w:rsid w:val="00715C66"/>
    <w:rsid w:val="00715C98"/>
    <w:rsid w:val="00715D1F"/>
    <w:rsid w:val="00715D4E"/>
    <w:rsid w:val="00715D8D"/>
    <w:rsid w:val="00715DD6"/>
    <w:rsid w:val="00715E18"/>
    <w:rsid w:val="00715E80"/>
    <w:rsid w:val="00715E81"/>
    <w:rsid w:val="00715E8E"/>
    <w:rsid w:val="00715E9A"/>
    <w:rsid w:val="00715EC3"/>
    <w:rsid w:val="00715ED8"/>
    <w:rsid w:val="00715EE6"/>
    <w:rsid w:val="00715F23"/>
    <w:rsid w:val="00715F49"/>
    <w:rsid w:val="00715F5C"/>
    <w:rsid w:val="00715F69"/>
    <w:rsid w:val="00715F9A"/>
    <w:rsid w:val="00715FB9"/>
    <w:rsid w:val="00715FD4"/>
    <w:rsid w:val="00715FF2"/>
    <w:rsid w:val="00716087"/>
    <w:rsid w:val="007160CA"/>
    <w:rsid w:val="00716108"/>
    <w:rsid w:val="00716111"/>
    <w:rsid w:val="00716117"/>
    <w:rsid w:val="0071613D"/>
    <w:rsid w:val="0071616F"/>
    <w:rsid w:val="0071618E"/>
    <w:rsid w:val="00716191"/>
    <w:rsid w:val="007161E5"/>
    <w:rsid w:val="007161EC"/>
    <w:rsid w:val="00716234"/>
    <w:rsid w:val="0071624B"/>
    <w:rsid w:val="0071625B"/>
    <w:rsid w:val="00716272"/>
    <w:rsid w:val="00716276"/>
    <w:rsid w:val="0071628D"/>
    <w:rsid w:val="007162AA"/>
    <w:rsid w:val="007162C4"/>
    <w:rsid w:val="007162D5"/>
    <w:rsid w:val="007162FB"/>
    <w:rsid w:val="0071632B"/>
    <w:rsid w:val="00716339"/>
    <w:rsid w:val="00716354"/>
    <w:rsid w:val="00716355"/>
    <w:rsid w:val="00716378"/>
    <w:rsid w:val="0071638A"/>
    <w:rsid w:val="00716394"/>
    <w:rsid w:val="00716395"/>
    <w:rsid w:val="007163CB"/>
    <w:rsid w:val="007163D2"/>
    <w:rsid w:val="00716403"/>
    <w:rsid w:val="0071640A"/>
    <w:rsid w:val="0071640D"/>
    <w:rsid w:val="00716454"/>
    <w:rsid w:val="00716457"/>
    <w:rsid w:val="00716478"/>
    <w:rsid w:val="0071648C"/>
    <w:rsid w:val="007164A5"/>
    <w:rsid w:val="007164AB"/>
    <w:rsid w:val="00716515"/>
    <w:rsid w:val="00716528"/>
    <w:rsid w:val="00716533"/>
    <w:rsid w:val="00716544"/>
    <w:rsid w:val="00716581"/>
    <w:rsid w:val="0071658B"/>
    <w:rsid w:val="007165C1"/>
    <w:rsid w:val="007165CD"/>
    <w:rsid w:val="007165EB"/>
    <w:rsid w:val="007165F5"/>
    <w:rsid w:val="00716619"/>
    <w:rsid w:val="0071667A"/>
    <w:rsid w:val="0071669B"/>
    <w:rsid w:val="007166B2"/>
    <w:rsid w:val="007166F4"/>
    <w:rsid w:val="007167E8"/>
    <w:rsid w:val="00716830"/>
    <w:rsid w:val="00716862"/>
    <w:rsid w:val="007168A3"/>
    <w:rsid w:val="007168B6"/>
    <w:rsid w:val="007168BE"/>
    <w:rsid w:val="007168CB"/>
    <w:rsid w:val="007168F7"/>
    <w:rsid w:val="00716901"/>
    <w:rsid w:val="00716913"/>
    <w:rsid w:val="0071695E"/>
    <w:rsid w:val="0071697B"/>
    <w:rsid w:val="007169A3"/>
    <w:rsid w:val="00716A85"/>
    <w:rsid w:val="00716B28"/>
    <w:rsid w:val="00716B51"/>
    <w:rsid w:val="00716B69"/>
    <w:rsid w:val="00716BBA"/>
    <w:rsid w:val="00716BFF"/>
    <w:rsid w:val="00716C31"/>
    <w:rsid w:val="00716C33"/>
    <w:rsid w:val="00716C41"/>
    <w:rsid w:val="00716C4E"/>
    <w:rsid w:val="00716C65"/>
    <w:rsid w:val="00716CB8"/>
    <w:rsid w:val="00716CDF"/>
    <w:rsid w:val="00716D02"/>
    <w:rsid w:val="00716D0B"/>
    <w:rsid w:val="00716D56"/>
    <w:rsid w:val="00716DA9"/>
    <w:rsid w:val="00716DAA"/>
    <w:rsid w:val="00716DBD"/>
    <w:rsid w:val="00716DDB"/>
    <w:rsid w:val="00716DDE"/>
    <w:rsid w:val="00716DF6"/>
    <w:rsid w:val="00716DFA"/>
    <w:rsid w:val="00716E2F"/>
    <w:rsid w:val="00716E53"/>
    <w:rsid w:val="00716E69"/>
    <w:rsid w:val="00716E6A"/>
    <w:rsid w:val="00716E75"/>
    <w:rsid w:val="00716E78"/>
    <w:rsid w:val="00716E7F"/>
    <w:rsid w:val="00716EBC"/>
    <w:rsid w:val="00716EBE"/>
    <w:rsid w:val="00716EDB"/>
    <w:rsid w:val="00716F02"/>
    <w:rsid w:val="00716F04"/>
    <w:rsid w:val="00716F17"/>
    <w:rsid w:val="00716FC0"/>
    <w:rsid w:val="00716FDE"/>
    <w:rsid w:val="0071702C"/>
    <w:rsid w:val="007170A5"/>
    <w:rsid w:val="00717139"/>
    <w:rsid w:val="00717181"/>
    <w:rsid w:val="0071719E"/>
    <w:rsid w:val="007171A4"/>
    <w:rsid w:val="007171DC"/>
    <w:rsid w:val="007171EB"/>
    <w:rsid w:val="007171F8"/>
    <w:rsid w:val="0071721B"/>
    <w:rsid w:val="0071722B"/>
    <w:rsid w:val="0071725C"/>
    <w:rsid w:val="0071726A"/>
    <w:rsid w:val="0071728D"/>
    <w:rsid w:val="00717299"/>
    <w:rsid w:val="007172A5"/>
    <w:rsid w:val="007172AF"/>
    <w:rsid w:val="007172D6"/>
    <w:rsid w:val="007172DB"/>
    <w:rsid w:val="007172DC"/>
    <w:rsid w:val="0071733F"/>
    <w:rsid w:val="00717388"/>
    <w:rsid w:val="007173A0"/>
    <w:rsid w:val="007173A1"/>
    <w:rsid w:val="007173BD"/>
    <w:rsid w:val="00717422"/>
    <w:rsid w:val="00717450"/>
    <w:rsid w:val="0071747B"/>
    <w:rsid w:val="0071747F"/>
    <w:rsid w:val="00717481"/>
    <w:rsid w:val="007174CF"/>
    <w:rsid w:val="007174FE"/>
    <w:rsid w:val="00717553"/>
    <w:rsid w:val="0071758E"/>
    <w:rsid w:val="007175AC"/>
    <w:rsid w:val="007175CF"/>
    <w:rsid w:val="007175E4"/>
    <w:rsid w:val="007175E9"/>
    <w:rsid w:val="00717658"/>
    <w:rsid w:val="0071766D"/>
    <w:rsid w:val="00717688"/>
    <w:rsid w:val="00717696"/>
    <w:rsid w:val="007176EC"/>
    <w:rsid w:val="00717731"/>
    <w:rsid w:val="00717745"/>
    <w:rsid w:val="00717772"/>
    <w:rsid w:val="00717779"/>
    <w:rsid w:val="00717781"/>
    <w:rsid w:val="0071779A"/>
    <w:rsid w:val="007177BA"/>
    <w:rsid w:val="00717833"/>
    <w:rsid w:val="00717836"/>
    <w:rsid w:val="00717846"/>
    <w:rsid w:val="0071784E"/>
    <w:rsid w:val="00717892"/>
    <w:rsid w:val="007178AC"/>
    <w:rsid w:val="007178D4"/>
    <w:rsid w:val="007178E8"/>
    <w:rsid w:val="00717919"/>
    <w:rsid w:val="00717933"/>
    <w:rsid w:val="00717948"/>
    <w:rsid w:val="0071794F"/>
    <w:rsid w:val="00717972"/>
    <w:rsid w:val="00717982"/>
    <w:rsid w:val="007179B7"/>
    <w:rsid w:val="007179CC"/>
    <w:rsid w:val="00717A5E"/>
    <w:rsid w:val="00717A89"/>
    <w:rsid w:val="00717A90"/>
    <w:rsid w:val="00717A99"/>
    <w:rsid w:val="00717AA7"/>
    <w:rsid w:val="00717AC2"/>
    <w:rsid w:val="00717AC9"/>
    <w:rsid w:val="00717ADE"/>
    <w:rsid w:val="00717B00"/>
    <w:rsid w:val="00717B0D"/>
    <w:rsid w:val="00717B14"/>
    <w:rsid w:val="00717B4B"/>
    <w:rsid w:val="00717B55"/>
    <w:rsid w:val="00717B5F"/>
    <w:rsid w:val="00717B62"/>
    <w:rsid w:val="00717B65"/>
    <w:rsid w:val="00717B79"/>
    <w:rsid w:val="00717B85"/>
    <w:rsid w:val="00717B99"/>
    <w:rsid w:val="00717BB3"/>
    <w:rsid w:val="00717BBA"/>
    <w:rsid w:val="00717BC1"/>
    <w:rsid w:val="00717BC2"/>
    <w:rsid w:val="00717C56"/>
    <w:rsid w:val="00717C71"/>
    <w:rsid w:val="00717CA2"/>
    <w:rsid w:val="00717CC4"/>
    <w:rsid w:val="00717CF0"/>
    <w:rsid w:val="00717D1F"/>
    <w:rsid w:val="00717D4C"/>
    <w:rsid w:val="00717D4D"/>
    <w:rsid w:val="00717D53"/>
    <w:rsid w:val="00717D91"/>
    <w:rsid w:val="00717DDF"/>
    <w:rsid w:val="00717DE2"/>
    <w:rsid w:val="00717E04"/>
    <w:rsid w:val="00717E05"/>
    <w:rsid w:val="00717E4C"/>
    <w:rsid w:val="00717E4D"/>
    <w:rsid w:val="00717E99"/>
    <w:rsid w:val="00717EAA"/>
    <w:rsid w:val="00717EE7"/>
    <w:rsid w:val="00717EF5"/>
    <w:rsid w:val="00717F02"/>
    <w:rsid w:val="00717F51"/>
    <w:rsid w:val="00717F83"/>
    <w:rsid w:val="00717F8C"/>
    <w:rsid w:val="00717FA3"/>
    <w:rsid w:val="00717FD5"/>
    <w:rsid w:val="00720006"/>
    <w:rsid w:val="00720035"/>
    <w:rsid w:val="007200C2"/>
    <w:rsid w:val="007200DA"/>
    <w:rsid w:val="00720131"/>
    <w:rsid w:val="0072015A"/>
    <w:rsid w:val="0072017B"/>
    <w:rsid w:val="0072018F"/>
    <w:rsid w:val="00720193"/>
    <w:rsid w:val="007201B5"/>
    <w:rsid w:val="007201C1"/>
    <w:rsid w:val="007201C9"/>
    <w:rsid w:val="007201CD"/>
    <w:rsid w:val="0072023C"/>
    <w:rsid w:val="0072027C"/>
    <w:rsid w:val="007202F0"/>
    <w:rsid w:val="00720304"/>
    <w:rsid w:val="00720310"/>
    <w:rsid w:val="0072032B"/>
    <w:rsid w:val="00720334"/>
    <w:rsid w:val="00720346"/>
    <w:rsid w:val="0072036A"/>
    <w:rsid w:val="0072038C"/>
    <w:rsid w:val="007203CF"/>
    <w:rsid w:val="007203E5"/>
    <w:rsid w:val="0072041B"/>
    <w:rsid w:val="0072043D"/>
    <w:rsid w:val="007204B2"/>
    <w:rsid w:val="007204F3"/>
    <w:rsid w:val="00720541"/>
    <w:rsid w:val="00720545"/>
    <w:rsid w:val="00720549"/>
    <w:rsid w:val="00720569"/>
    <w:rsid w:val="00720575"/>
    <w:rsid w:val="00720579"/>
    <w:rsid w:val="007205F6"/>
    <w:rsid w:val="00720682"/>
    <w:rsid w:val="00720685"/>
    <w:rsid w:val="0072069C"/>
    <w:rsid w:val="007206D1"/>
    <w:rsid w:val="0072070F"/>
    <w:rsid w:val="00720718"/>
    <w:rsid w:val="00720785"/>
    <w:rsid w:val="00720796"/>
    <w:rsid w:val="007207C6"/>
    <w:rsid w:val="007207F0"/>
    <w:rsid w:val="00720807"/>
    <w:rsid w:val="0072085D"/>
    <w:rsid w:val="0072087C"/>
    <w:rsid w:val="0072088C"/>
    <w:rsid w:val="0072089E"/>
    <w:rsid w:val="007208A0"/>
    <w:rsid w:val="007208A8"/>
    <w:rsid w:val="00720905"/>
    <w:rsid w:val="0072091C"/>
    <w:rsid w:val="007209A6"/>
    <w:rsid w:val="007209C9"/>
    <w:rsid w:val="007209D7"/>
    <w:rsid w:val="00720A21"/>
    <w:rsid w:val="00720A51"/>
    <w:rsid w:val="00720A83"/>
    <w:rsid w:val="00720B06"/>
    <w:rsid w:val="00720B28"/>
    <w:rsid w:val="00720B50"/>
    <w:rsid w:val="00720B60"/>
    <w:rsid w:val="00720B61"/>
    <w:rsid w:val="00720B68"/>
    <w:rsid w:val="00720BBE"/>
    <w:rsid w:val="00720BC1"/>
    <w:rsid w:val="00720C3C"/>
    <w:rsid w:val="00720C64"/>
    <w:rsid w:val="00720CC5"/>
    <w:rsid w:val="00720CEF"/>
    <w:rsid w:val="00720DA3"/>
    <w:rsid w:val="00720DA4"/>
    <w:rsid w:val="00720DB2"/>
    <w:rsid w:val="00720DBB"/>
    <w:rsid w:val="00720DD3"/>
    <w:rsid w:val="00720DD5"/>
    <w:rsid w:val="00720DE7"/>
    <w:rsid w:val="00720E21"/>
    <w:rsid w:val="00720E95"/>
    <w:rsid w:val="00720EB6"/>
    <w:rsid w:val="00720ECD"/>
    <w:rsid w:val="00720EE1"/>
    <w:rsid w:val="00720EE2"/>
    <w:rsid w:val="00720F52"/>
    <w:rsid w:val="00720F5F"/>
    <w:rsid w:val="00720F88"/>
    <w:rsid w:val="00720F8D"/>
    <w:rsid w:val="00720F91"/>
    <w:rsid w:val="00720FAA"/>
    <w:rsid w:val="00720FB0"/>
    <w:rsid w:val="00721042"/>
    <w:rsid w:val="00721050"/>
    <w:rsid w:val="00721069"/>
    <w:rsid w:val="00721102"/>
    <w:rsid w:val="00721114"/>
    <w:rsid w:val="00721117"/>
    <w:rsid w:val="00721195"/>
    <w:rsid w:val="00721218"/>
    <w:rsid w:val="00721221"/>
    <w:rsid w:val="00721237"/>
    <w:rsid w:val="00721240"/>
    <w:rsid w:val="00721256"/>
    <w:rsid w:val="0072129A"/>
    <w:rsid w:val="00721301"/>
    <w:rsid w:val="00721350"/>
    <w:rsid w:val="007213F7"/>
    <w:rsid w:val="0072142C"/>
    <w:rsid w:val="00721472"/>
    <w:rsid w:val="007214A5"/>
    <w:rsid w:val="007214B6"/>
    <w:rsid w:val="007214F6"/>
    <w:rsid w:val="00721557"/>
    <w:rsid w:val="007215A7"/>
    <w:rsid w:val="007215FE"/>
    <w:rsid w:val="0072162B"/>
    <w:rsid w:val="00721641"/>
    <w:rsid w:val="0072166C"/>
    <w:rsid w:val="0072167C"/>
    <w:rsid w:val="0072169B"/>
    <w:rsid w:val="007216CC"/>
    <w:rsid w:val="007216D5"/>
    <w:rsid w:val="007216E0"/>
    <w:rsid w:val="00721724"/>
    <w:rsid w:val="00721750"/>
    <w:rsid w:val="0072176E"/>
    <w:rsid w:val="0072177E"/>
    <w:rsid w:val="007217F1"/>
    <w:rsid w:val="007217FC"/>
    <w:rsid w:val="007217FD"/>
    <w:rsid w:val="00721812"/>
    <w:rsid w:val="00721884"/>
    <w:rsid w:val="007218BB"/>
    <w:rsid w:val="00721907"/>
    <w:rsid w:val="00721917"/>
    <w:rsid w:val="00721933"/>
    <w:rsid w:val="00721996"/>
    <w:rsid w:val="007219A6"/>
    <w:rsid w:val="007219BC"/>
    <w:rsid w:val="007219DD"/>
    <w:rsid w:val="00721A35"/>
    <w:rsid w:val="00721A5B"/>
    <w:rsid w:val="00721ADD"/>
    <w:rsid w:val="00721AE5"/>
    <w:rsid w:val="00721B04"/>
    <w:rsid w:val="00721B14"/>
    <w:rsid w:val="00721B5C"/>
    <w:rsid w:val="00721B64"/>
    <w:rsid w:val="00721BCC"/>
    <w:rsid w:val="00721BF1"/>
    <w:rsid w:val="00721C71"/>
    <w:rsid w:val="00721C9A"/>
    <w:rsid w:val="00721CAF"/>
    <w:rsid w:val="00721CB5"/>
    <w:rsid w:val="00721CD6"/>
    <w:rsid w:val="00721CD7"/>
    <w:rsid w:val="00721CD8"/>
    <w:rsid w:val="00721D33"/>
    <w:rsid w:val="00721D40"/>
    <w:rsid w:val="00721D60"/>
    <w:rsid w:val="00721D87"/>
    <w:rsid w:val="00721D98"/>
    <w:rsid w:val="00721DB2"/>
    <w:rsid w:val="00721DD1"/>
    <w:rsid w:val="00721DE8"/>
    <w:rsid w:val="00721DFA"/>
    <w:rsid w:val="00721E2F"/>
    <w:rsid w:val="00721E68"/>
    <w:rsid w:val="00721E7E"/>
    <w:rsid w:val="00721E95"/>
    <w:rsid w:val="00721EC6"/>
    <w:rsid w:val="00721ECB"/>
    <w:rsid w:val="00721F17"/>
    <w:rsid w:val="00721F5B"/>
    <w:rsid w:val="00721FDE"/>
    <w:rsid w:val="00722032"/>
    <w:rsid w:val="00722053"/>
    <w:rsid w:val="0072209E"/>
    <w:rsid w:val="007220B4"/>
    <w:rsid w:val="007220B5"/>
    <w:rsid w:val="00722120"/>
    <w:rsid w:val="0072215B"/>
    <w:rsid w:val="00722183"/>
    <w:rsid w:val="007221DB"/>
    <w:rsid w:val="007221DE"/>
    <w:rsid w:val="007221E8"/>
    <w:rsid w:val="00722253"/>
    <w:rsid w:val="007222CA"/>
    <w:rsid w:val="0072231E"/>
    <w:rsid w:val="0072235C"/>
    <w:rsid w:val="0072237B"/>
    <w:rsid w:val="00722399"/>
    <w:rsid w:val="00722410"/>
    <w:rsid w:val="00722418"/>
    <w:rsid w:val="0072244A"/>
    <w:rsid w:val="0072246D"/>
    <w:rsid w:val="007224A4"/>
    <w:rsid w:val="007224B7"/>
    <w:rsid w:val="007224BA"/>
    <w:rsid w:val="007224BD"/>
    <w:rsid w:val="007224FC"/>
    <w:rsid w:val="007224FD"/>
    <w:rsid w:val="00722609"/>
    <w:rsid w:val="0072262A"/>
    <w:rsid w:val="0072262F"/>
    <w:rsid w:val="007226BF"/>
    <w:rsid w:val="007226D7"/>
    <w:rsid w:val="00722755"/>
    <w:rsid w:val="0072276C"/>
    <w:rsid w:val="0072276E"/>
    <w:rsid w:val="00722795"/>
    <w:rsid w:val="007227BD"/>
    <w:rsid w:val="007227C4"/>
    <w:rsid w:val="00722853"/>
    <w:rsid w:val="00722880"/>
    <w:rsid w:val="00722885"/>
    <w:rsid w:val="007228D0"/>
    <w:rsid w:val="007228FD"/>
    <w:rsid w:val="00722903"/>
    <w:rsid w:val="00722906"/>
    <w:rsid w:val="0072290F"/>
    <w:rsid w:val="0072291C"/>
    <w:rsid w:val="00722A37"/>
    <w:rsid w:val="00722A69"/>
    <w:rsid w:val="00722A94"/>
    <w:rsid w:val="00722AD2"/>
    <w:rsid w:val="00722ADE"/>
    <w:rsid w:val="00722AEC"/>
    <w:rsid w:val="00722B40"/>
    <w:rsid w:val="00722B4E"/>
    <w:rsid w:val="00722B5C"/>
    <w:rsid w:val="00722B76"/>
    <w:rsid w:val="00722BAE"/>
    <w:rsid w:val="00722BB9"/>
    <w:rsid w:val="00722BCF"/>
    <w:rsid w:val="00722BF0"/>
    <w:rsid w:val="00722C22"/>
    <w:rsid w:val="00722C31"/>
    <w:rsid w:val="00722C3B"/>
    <w:rsid w:val="00722C76"/>
    <w:rsid w:val="00722C83"/>
    <w:rsid w:val="00722CDB"/>
    <w:rsid w:val="00722CE2"/>
    <w:rsid w:val="00722CED"/>
    <w:rsid w:val="00722D0D"/>
    <w:rsid w:val="00722D33"/>
    <w:rsid w:val="00722D5A"/>
    <w:rsid w:val="00722D65"/>
    <w:rsid w:val="00722D9C"/>
    <w:rsid w:val="00722DA0"/>
    <w:rsid w:val="00722DBF"/>
    <w:rsid w:val="00722DF7"/>
    <w:rsid w:val="00722E11"/>
    <w:rsid w:val="00722E31"/>
    <w:rsid w:val="00722E58"/>
    <w:rsid w:val="00722E6E"/>
    <w:rsid w:val="00722E77"/>
    <w:rsid w:val="00722EAD"/>
    <w:rsid w:val="00722EBC"/>
    <w:rsid w:val="00722EC1"/>
    <w:rsid w:val="00722F55"/>
    <w:rsid w:val="00722F64"/>
    <w:rsid w:val="00722F6E"/>
    <w:rsid w:val="00722F82"/>
    <w:rsid w:val="00722FC5"/>
    <w:rsid w:val="00722FCF"/>
    <w:rsid w:val="0072301B"/>
    <w:rsid w:val="0072302E"/>
    <w:rsid w:val="0072304F"/>
    <w:rsid w:val="0072305F"/>
    <w:rsid w:val="00723088"/>
    <w:rsid w:val="0072308A"/>
    <w:rsid w:val="007230A6"/>
    <w:rsid w:val="007230C3"/>
    <w:rsid w:val="0072310C"/>
    <w:rsid w:val="0072314A"/>
    <w:rsid w:val="00723167"/>
    <w:rsid w:val="00723199"/>
    <w:rsid w:val="007231AF"/>
    <w:rsid w:val="007231D6"/>
    <w:rsid w:val="007231E3"/>
    <w:rsid w:val="007231F4"/>
    <w:rsid w:val="00723236"/>
    <w:rsid w:val="007232AC"/>
    <w:rsid w:val="007232CC"/>
    <w:rsid w:val="007232D0"/>
    <w:rsid w:val="007232EB"/>
    <w:rsid w:val="007232F9"/>
    <w:rsid w:val="00723328"/>
    <w:rsid w:val="0072333B"/>
    <w:rsid w:val="0072335B"/>
    <w:rsid w:val="007233B6"/>
    <w:rsid w:val="0072340C"/>
    <w:rsid w:val="0072341E"/>
    <w:rsid w:val="00723422"/>
    <w:rsid w:val="00723448"/>
    <w:rsid w:val="0072345B"/>
    <w:rsid w:val="0072345E"/>
    <w:rsid w:val="00723477"/>
    <w:rsid w:val="0072347A"/>
    <w:rsid w:val="00723480"/>
    <w:rsid w:val="0072348C"/>
    <w:rsid w:val="007234B9"/>
    <w:rsid w:val="00723522"/>
    <w:rsid w:val="00723594"/>
    <w:rsid w:val="007235A3"/>
    <w:rsid w:val="0072368A"/>
    <w:rsid w:val="007236AF"/>
    <w:rsid w:val="007236C8"/>
    <w:rsid w:val="007236F1"/>
    <w:rsid w:val="007236FF"/>
    <w:rsid w:val="00723713"/>
    <w:rsid w:val="00723734"/>
    <w:rsid w:val="00723746"/>
    <w:rsid w:val="00723761"/>
    <w:rsid w:val="00723790"/>
    <w:rsid w:val="007237BA"/>
    <w:rsid w:val="00723817"/>
    <w:rsid w:val="0072383B"/>
    <w:rsid w:val="00723842"/>
    <w:rsid w:val="00723851"/>
    <w:rsid w:val="0072385D"/>
    <w:rsid w:val="00723866"/>
    <w:rsid w:val="0072387D"/>
    <w:rsid w:val="00723895"/>
    <w:rsid w:val="0072389F"/>
    <w:rsid w:val="007238AC"/>
    <w:rsid w:val="007238DB"/>
    <w:rsid w:val="00723908"/>
    <w:rsid w:val="00723919"/>
    <w:rsid w:val="0072394F"/>
    <w:rsid w:val="007239A1"/>
    <w:rsid w:val="007239AE"/>
    <w:rsid w:val="007239D3"/>
    <w:rsid w:val="00723A1C"/>
    <w:rsid w:val="00723A1D"/>
    <w:rsid w:val="00723A23"/>
    <w:rsid w:val="00723A54"/>
    <w:rsid w:val="00723A7D"/>
    <w:rsid w:val="00723A90"/>
    <w:rsid w:val="00723AA4"/>
    <w:rsid w:val="00723AB0"/>
    <w:rsid w:val="00723AC9"/>
    <w:rsid w:val="00723B04"/>
    <w:rsid w:val="00723B9F"/>
    <w:rsid w:val="00723BBB"/>
    <w:rsid w:val="00723C40"/>
    <w:rsid w:val="00723CD4"/>
    <w:rsid w:val="00723CDA"/>
    <w:rsid w:val="00723CE5"/>
    <w:rsid w:val="00723D76"/>
    <w:rsid w:val="00723D80"/>
    <w:rsid w:val="00723E2B"/>
    <w:rsid w:val="00723E5B"/>
    <w:rsid w:val="00723E84"/>
    <w:rsid w:val="00723E98"/>
    <w:rsid w:val="00723EAB"/>
    <w:rsid w:val="00723ED1"/>
    <w:rsid w:val="00723F04"/>
    <w:rsid w:val="00723F07"/>
    <w:rsid w:val="00723F0A"/>
    <w:rsid w:val="00723F79"/>
    <w:rsid w:val="00723FAC"/>
    <w:rsid w:val="00723FF1"/>
    <w:rsid w:val="00724004"/>
    <w:rsid w:val="00724010"/>
    <w:rsid w:val="00724032"/>
    <w:rsid w:val="0072404A"/>
    <w:rsid w:val="00724068"/>
    <w:rsid w:val="007240F5"/>
    <w:rsid w:val="0072411C"/>
    <w:rsid w:val="00724163"/>
    <w:rsid w:val="0072416D"/>
    <w:rsid w:val="007241C4"/>
    <w:rsid w:val="007241C5"/>
    <w:rsid w:val="0072422A"/>
    <w:rsid w:val="0072422B"/>
    <w:rsid w:val="00724253"/>
    <w:rsid w:val="00724275"/>
    <w:rsid w:val="00724284"/>
    <w:rsid w:val="00724293"/>
    <w:rsid w:val="007242A4"/>
    <w:rsid w:val="007242A5"/>
    <w:rsid w:val="007242AD"/>
    <w:rsid w:val="007242DE"/>
    <w:rsid w:val="00724304"/>
    <w:rsid w:val="0072430D"/>
    <w:rsid w:val="00724316"/>
    <w:rsid w:val="0072431C"/>
    <w:rsid w:val="00724344"/>
    <w:rsid w:val="00724347"/>
    <w:rsid w:val="0072434F"/>
    <w:rsid w:val="0072437C"/>
    <w:rsid w:val="0072439A"/>
    <w:rsid w:val="007243B4"/>
    <w:rsid w:val="007243D0"/>
    <w:rsid w:val="007243F0"/>
    <w:rsid w:val="0072440A"/>
    <w:rsid w:val="00724425"/>
    <w:rsid w:val="00724455"/>
    <w:rsid w:val="00724458"/>
    <w:rsid w:val="0072447A"/>
    <w:rsid w:val="00724538"/>
    <w:rsid w:val="0072457E"/>
    <w:rsid w:val="00724587"/>
    <w:rsid w:val="007245B8"/>
    <w:rsid w:val="007245F3"/>
    <w:rsid w:val="00724620"/>
    <w:rsid w:val="00724630"/>
    <w:rsid w:val="0072464F"/>
    <w:rsid w:val="0072466B"/>
    <w:rsid w:val="00724679"/>
    <w:rsid w:val="007246D2"/>
    <w:rsid w:val="00724704"/>
    <w:rsid w:val="00724711"/>
    <w:rsid w:val="0072471D"/>
    <w:rsid w:val="00724737"/>
    <w:rsid w:val="00724744"/>
    <w:rsid w:val="007247A7"/>
    <w:rsid w:val="007247BB"/>
    <w:rsid w:val="007247BF"/>
    <w:rsid w:val="007247D4"/>
    <w:rsid w:val="007247DC"/>
    <w:rsid w:val="007247E6"/>
    <w:rsid w:val="007247EF"/>
    <w:rsid w:val="0072484C"/>
    <w:rsid w:val="007248C3"/>
    <w:rsid w:val="007248C5"/>
    <w:rsid w:val="007248CF"/>
    <w:rsid w:val="007248E1"/>
    <w:rsid w:val="0072496D"/>
    <w:rsid w:val="00724977"/>
    <w:rsid w:val="007249CE"/>
    <w:rsid w:val="007249E8"/>
    <w:rsid w:val="007249F4"/>
    <w:rsid w:val="00724A29"/>
    <w:rsid w:val="00724A35"/>
    <w:rsid w:val="00724A45"/>
    <w:rsid w:val="00724A4A"/>
    <w:rsid w:val="00724A93"/>
    <w:rsid w:val="00724AB5"/>
    <w:rsid w:val="00724AC5"/>
    <w:rsid w:val="00724AE8"/>
    <w:rsid w:val="00724AF2"/>
    <w:rsid w:val="00724AF4"/>
    <w:rsid w:val="00724B09"/>
    <w:rsid w:val="00724B4E"/>
    <w:rsid w:val="00724B5B"/>
    <w:rsid w:val="00724B6D"/>
    <w:rsid w:val="00724BA5"/>
    <w:rsid w:val="00724BD4"/>
    <w:rsid w:val="00724BE3"/>
    <w:rsid w:val="00724C0B"/>
    <w:rsid w:val="00724C0F"/>
    <w:rsid w:val="00724C15"/>
    <w:rsid w:val="00724C18"/>
    <w:rsid w:val="00724C32"/>
    <w:rsid w:val="00724C5C"/>
    <w:rsid w:val="00724C8A"/>
    <w:rsid w:val="00724CDE"/>
    <w:rsid w:val="00724CE1"/>
    <w:rsid w:val="00724CF1"/>
    <w:rsid w:val="00724CFF"/>
    <w:rsid w:val="00724D3A"/>
    <w:rsid w:val="00724D43"/>
    <w:rsid w:val="00724D4D"/>
    <w:rsid w:val="00724D8D"/>
    <w:rsid w:val="00724E13"/>
    <w:rsid w:val="00724E1C"/>
    <w:rsid w:val="00724E8A"/>
    <w:rsid w:val="00724EB4"/>
    <w:rsid w:val="00724EBC"/>
    <w:rsid w:val="00724EC6"/>
    <w:rsid w:val="00724EDC"/>
    <w:rsid w:val="00724F88"/>
    <w:rsid w:val="00724F96"/>
    <w:rsid w:val="00724FB8"/>
    <w:rsid w:val="00724FC0"/>
    <w:rsid w:val="00724FD3"/>
    <w:rsid w:val="00724FD8"/>
    <w:rsid w:val="00724FE0"/>
    <w:rsid w:val="00724FE7"/>
    <w:rsid w:val="0072503E"/>
    <w:rsid w:val="0072504E"/>
    <w:rsid w:val="00725052"/>
    <w:rsid w:val="00725053"/>
    <w:rsid w:val="0072509B"/>
    <w:rsid w:val="00725157"/>
    <w:rsid w:val="00725194"/>
    <w:rsid w:val="007251C2"/>
    <w:rsid w:val="007251E4"/>
    <w:rsid w:val="00725205"/>
    <w:rsid w:val="0072522E"/>
    <w:rsid w:val="00725231"/>
    <w:rsid w:val="00725253"/>
    <w:rsid w:val="0072526A"/>
    <w:rsid w:val="00725288"/>
    <w:rsid w:val="007252B4"/>
    <w:rsid w:val="007252C5"/>
    <w:rsid w:val="0072531C"/>
    <w:rsid w:val="0072534F"/>
    <w:rsid w:val="00725355"/>
    <w:rsid w:val="00725361"/>
    <w:rsid w:val="00725377"/>
    <w:rsid w:val="00725398"/>
    <w:rsid w:val="007253A2"/>
    <w:rsid w:val="007253B0"/>
    <w:rsid w:val="007253BB"/>
    <w:rsid w:val="007253DB"/>
    <w:rsid w:val="007253E7"/>
    <w:rsid w:val="00725405"/>
    <w:rsid w:val="00725418"/>
    <w:rsid w:val="00725454"/>
    <w:rsid w:val="00725478"/>
    <w:rsid w:val="007254C5"/>
    <w:rsid w:val="007254D0"/>
    <w:rsid w:val="00725535"/>
    <w:rsid w:val="00725564"/>
    <w:rsid w:val="00725586"/>
    <w:rsid w:val="007255C6"/>
    <w:rsid w:val="00725609"/>
    <w:rsid w:val="00725637"/>
    <w:rsid w:val="0072568B"/>
    <w:rsid w:val="007256A6"/>
    <w:rsid w:val="007256AD"/>
    <w:rsid w:val="007256D2"/>
    <w:rsid w:val="007256E1"/>
    <w:rsid w:val="00725787"/>
    <w:rsid w:val="00725790"/>
    <w:rsid w:val="007257AA"/>
    <w:rsid w:val="007257B6"/>
    <w:rsid w:val="007257D8"/>
    <w:rsid w:val="007257E4"/>
    <w:rsid w:val="00725847"/>
    <w:rsid w:val="0072585F"/>
    <w:rsid w:val="00725885"/>
    <w:rsid w:val="007258A1"/>
    <w:rsid w:val="007258B3"/>
    <w:rsid w:val="007258B7"/>
    <w:rsid w:val="007258D8"/>
    <w:rsid w:val="007258D9"/>
    <w:rsid w:val="00725929"/>
    <w:rsid w:val="0072594F"/>
    <w:rsid w:val="0072595B"/>
    <w:rsid w:val="00725972"/>
    <w:rsid w:val="00725982"/>
    <w:rsid w:val="0072598B"/>
    <w:rsid w:val="007259B4"/>
    <w:rsid w:val="007259BA"/>
    <w:rsid w:val="00725A16"/>
    <w:rsid w:val="00725A6D"/>
    <w:rsid w:val="00725A7F"/>
    <w:rsid w:val="00725AB5"/>
    <w:rsid w:val="00725AD7"/>
    <w:rsid w:val="00725ADF"/>
    <w:rsid w:val="00725AFA"/>
    <w:rsid w:val="00725B2E"/>
    <w:rsid w:val="00725B36"/>
    <w:rsid w:val="00725B3A"/>
    <w:rsid w:val="00725B66"/>
    <w:rsid w:val="00725BF0"/>
    <w:rsid w:val="00725BF1"/>
    <w:rsid w:val="00725C1B"/>
    <w:rsid w:val="00725C61"/>
    <w:rsid w:val="00725C7C"/>
    <w:rsid w:val="00725C82"/>
    <w:rsid w:val="00725C96"/>
    <w:rsid w:val="00725CB6"/>
    <w:rsid w:val="00725CDF"/>
    <w:rsid w:val="00725D0A"/>
    <w:rsid w:val="00725D9B"/>
    <w:rsid w:val="00725DB4"/>
    <w:rsid w:val="00725E1D"/>
    <w:rsid w:val="00725E1E"/>
    <w:rsid w:val="00725F0C"/>
    <w:rsid w:val="00725F26"/>
    <w:rsid w:val="00725F29"/>
    <w:rsid w:val="00725F34"/>
    <w:rsid w:val="00725F84"/>
    <w:rsid w:val="00725FBE"/>
    <w:rsid w:val="00726033"/>
    <w:rsid w:val="0072609D"/>
    <w:rsid w:val="007260BF"/>
    <w:rsid w:val="007260C7"/>
    <w:rsid w:val="007260CF"/>
    <w:rsid w:val="007260E0"/>
    <w:rsid w:val="00726151"/>
    <w:rsid w:val="0072617A"/>
    <w:rsid w:val="007261D2"/>
    <w:rsid w:val="00726228"/>
    <w:rsid w:val="0072627B"/>
    <w:rsid w:val="007262AA"/>
    <w:rsid w:val="007262BD"/>
    <w:rsid w:val="007262CA"/>
    <w:rsid w:val="007262F7"/>
    <w:rsid w:val="007262FE"/>
    <w:rsid w:val="00726344"/>
    <w:rsid w:val="00726387"/>
    <w:rsid w:val="007263B1"/>
    <w:rsid w:val="007263B7"/>
    <w:rsid w:val="007263BE"/>
    <w:rsid w:val="007263C0"/>
    <w:rsid w:val="007263F1"/>
    <w:rsid w:val="007263F8"/>
    <w:rsid w:val="00726469"/>
    <w:rsid w:val="00726477"/>
    <w:rsid w:val="0072647D"/>
    <w:rsid w:val="007264C0"/>
    <w:rsid w:val="007264CD"/>
    <w:rsid w:val="00726523"/>
    <w:rsid w:val="00726543"/>
    <w:rsid w:val="00726550"/>
    <w:rsid w:val="00726563"/>
    <w:rsid w:val="0072657D"/>
    <w:rsid w:val="007265A3"/>
    <w:rsid w:val="007265D4"/>
    <w:rsid w:val="007265E2"/>
    <w:rsid w:val="00726609"/>
    <w:rsid w:val="00726618"/>
    <w:rsid w:val="00726622"/>
    <w:rsid w:val="00726637"/>
    <w:rsid w:val="0072667B"/>
    <w:rsid w:val="0072667D"/>
    <w:rsid w:val="007266E6"/>
    <w:rsid w:val="00726710"/>
    <w:rsid w:val="0072675A"/>
    <w:rsid w:val="007267C1"/>
    <w:rsid w:val="007267C9"/>
    <w:rsid w:val="007267D8"/>
    <w:rsid w:val="0072681A"/>
    <w:rsid w:val="00726828"/>
    <w:rsid w:val="0072682C"/>
    <w:rsid w:val="00726848"/>
    <w:rsid w:val="0072684A"/>
    <w:rsid w:val="0072689D"/>
    <w:rsid w:val="007268A2"/>
    <w:rsid w:val="007268D9"/>
    <w:rsid w:val="007268E5"/>
    <w:rsid w:val="00726928"/>
    <w:rsid w:val="00726944"/>
    <w:rsid w:val="0072694E"/>
    <w:rsid w:val="0072696D"/>
    <w:rsid w:val="00726986"/>
    <w:rsid w:val="0072698A"/>
    <w:rsid w:val="007269A7"/>
    <w:rsid w:val="007269CD"/>
    <w:rsid w:val="00726A08"/>
    <w:rsid w:val="00726A63"/>
    <w:rsid w:val="00726A85"/>
    <w:rsid w:val="00726AB7"/>
    <w:rsid w:val="00726AF3"/>
    <w:rsid w:val="00726B06"/>
    <w:rsid w:val="00726B27"/>
    <w:rsid w:val="00726B33"/>
    <w:rsid w:val="00726B3A"/>
    <w:rsid w:val="00726B4E"/>
    <w:rsid w:val="00726B58"/>
    <w:rsid w:val="00726B6A"/>
    <w:rsid w:val="00726B9E"/>
    <w:rsid w:val="00726BAE"/>
    <w:rsid w:val="00726C46"/>
    <w:rsid w:val="00726C4A"/>
    <w:rsid w:val="00726C65"/>
    <w:rsid w:val="00726C7D"/>
    <w:rsid w:val="00726D0A"/>
    <w:rsid w:val="00726D42"/>
    <w:rsid w:val="00726D71"/>
    <w:rsid w:val="00726D86"/>
    <w:rsid w:val="00726D98"/>
    <w:rsid w:val="00726DD0"/>
    <w:rsid w:val="00726E01"/>
    <w:rsid w:val="00726E89"/>
    <w:rsid w:val="00726F08"/>
    <w:rsid w:val="00726F19"/>
    <w:rsid w:val="00726F1E"/>
    <w:rsid w:val="00726F3D"/>
    <w:rsid w:val="00726F72"/>
    <w:rsid w:val="00726FA2"/>
    <w:rsid w:val="00726FE7"/>
    <w:rsid w:val="00727006"/>
    <w:rsid w:val="00727031"/>
    <w:rsid w:val="00727038"/>
    <w:rsid w:val="007270C3"/>
    <w:rsid w:val="007270D9"/>
    <w:rsid w:val="007270F8"/>
    <w:rsid w:val="00727144"/>
    <w:rsid w:val="0072714F"/>
    <w:rsid w:val="00727172"/>
    <w:rsid w:val="00727191"/>
    <w:rsid w:val="007271EC"/>
    <w:rsid w:val="00727201"/>
    <w:rsid w:val="00727242"/>
    <w:rsid w:val="0072724B"/>
    <w:rsid w:val="0072724E"/>
    <w:rsid w:val="0072725B"/>
    <w:rsid w:val="0072729A"/>
    <w:rsid w:val="007272F4"/>
    <w:rsid w:val="00727391"/>
    <w:rsid w:val="00727393"/>
    <w:rsid w:val="0072739F"/>
    <w:rsid w:val="007273B5"/>
    <w:rsid w:val="007273C7"/>
    <w:rsid w:val="007273D0"/>
    <w:rsid w:val="00727404"/>
    <w:rsid w:val="0072740A"/>
    <w:rsid w:val="0072746C"/>
    <w:rsid w:val="00727506"/>
    <w:rsid w:val="0072762F"/>
    <w:rsid w:val="00727688"/>
    <w:rsid w:val="00727693"/>
    <w:rsid w:val="007276D8"/>
    <w:rsid w:val="0072775C"/>
    <w:rsid w:val="00727763"/>
    <w:rsid w:val="00727764"/>
    <w:rsid w:val="00727769"/>
    <w:rsid w:val="00727781"/>
    <w:rsid w:val="00727792"/>
    <w:rsid w:val="007277E8"/>
    <w:rsid w:val="0072783F"/>
    <w:rsid w:val="00727850"/>
    <w:rsid w:val="00727867"/>
    <w:rsid w:val="007278D4"/>
    <w:rsid w:val="007278E4"/>
    <w:rsid w:val="0072790F"/>
    <w:rsid w:val="0072797E"/>
    <w:rsid w:val="007279E0"/>
    <w:rsid w:val="007279E8"/>
    <w:rsid w:val="00727A95"/>
    <w:rsid w:val="00727AD0"/>
    <w:rsid w:val="00727ADF"/>
    <w:rsid w:val="00727AE6"/>
    <w:rsid w:val="00727AF0"/>
    <w:rsid w:val="00727B05"/>
    <w:rsid w:val="00727B0C"/>
    <w:rsid w:val="00727B3A"/>
    <w:rsid w:val="00727B5D"/>
    <w:rsid w:val="00727B7A"/>
    <w:rsid w:val="00727B8B"/>
    <w:rsid w:val="00727BA7"/>
    <w:rsid w:val="00727BA8"/>
    <w:rsid w:val="00727C06"/>
    <w:rsid w:val="00727C6E"/>
    <w:rsid w:val="00727C75"/>
    <w:rsid w:val="00727C8B"/>
    <w:rsid w:val="00727D32"/>
    <w:rsid w:val="00727D36"/>
    <w:rsid w:val="00727D56"/>
    <w:rsid w:val="00727DD4"/>
    <w:rsid w:val="00727DDE"/>
    <w:rsid w:val="00727DF4"/>
    <w:rsid w:val="00727E4B"/>
    <w:rsid w:val="00727E50"/>
    <w:rsid w:val="00727E61"/>
    <w:rsid w:val="00727E78"/>
    <w:rsid w:val="00727E85"/>
    <w:rsid w:val="00727E8E"/>
    <w:rsid w:val="00727EFB"/>
    <w:rsid w:val="00727FC7"/>
    <w:rsid w:val="00727FD7"/>
    <w:rsid w:val="00727FF6"/>
    <w:rsid w:val="00730021"/>
    <w:rsid w:val="0073005F"/>
    <w:rsid w:val="00730081"/>
    <w:rsid w:val="0073008C"/>
    <w:rsid w:val="007300C3"/>
    <w:rsid w:val="00730139"/>
    <w:rsid w:val="0073013F"/>
    <w:rsid w:val="0073014A"/>
    <w:rsid w:val="00730168"/>
    <w:rsid w:val="00730190"/>
    <w:rsid w:val="00730196"/>
    <w:rsid w:val="0073019F"/>
    <w:rsid w:val="007301E5"/>
    <w:rsid w:val="00730208"/>
    <w:rsid w:val="00730228"/>
    <w:rsid w:val="0073023D"/>
    <w:rsid w:val="00730266"/>
    <w:rsid w:val="00730270"/>
    <w:rsid w:val="007302E4"/>
    <w:rsid w:val="007302F0"/>
    <w:rsid w:val="00730330"/>
    <w:rsid w:val="00730397"/>
    <w:rsid w:val="00730435"/>
    <w:rsid w:val="007304B4"/>
    <w:rsid w:val="007304B9"/>
    <w:rsid w:val="007304DD"/>
    <w:rsid w:val="00730512"/>
    <w:rsid w:val="0073056C"/>
    <w:rsid w:val="0073059B"/>
    <w:rsid w:val="0073059D"/>
    <w:rsid w:val="007305D0"/>
    <w:rsid w:val="007305DA"/>
    <w:rsid w:val="007305DD"/>
    <w:rsid w:val="007305F0"/>
    <w:rsid w:val="0073062D"/>
    <w:rsid w:val="0073063B"/>
    <w:rsid w:val="00730691"/>
    <w:rsid w:val="00730740"/>
    <w:rsid w:val="00730752"/>
    <w:rsid w:val="0073078E"/>
    <w:rsid w:val="00730793"/>
    <w:rsid w:val="007307B7"/>
    <w:rsid w:val="0073083A"/>
    <w:rsid w:val="00730846"/>
    <w:rsid w:val="007308E3"/>
    <w:rsid w:val="00730903"/>
    <w:rsid w:val="00730929"/>
    <w:rsid w:val="00730932"/>
    <w:rsid w:val="00730967"/>
    <w:rsid w:val="00730969"/>
    <w:rsid w:val="0073098B"/>
    <w:rsid w:val="007309B5"/>
    <w:rsid w:val="007309BF"/>
    <w:rsid w:val="007309CE"/>
    <w:rsid w:val="007309E3"/>
    <w:rsid w:val="007309EC"/>
    <w:rsid w:val="00730A02"/>
    <w:rsid w:val="00730A42"/>
    <w:rsid w:val="00730A45"/>
    <w:rsid w:val="00730A49"/>
    <w:rsid w:val="00730AB4"/>
    <w:rsid w:val="00730AE6"/>
    <w:rsid w:val="00730B5D"/>
    <w:rsid w:val="00730B5F"/>
    <w:rsid w:val="00730B8A"/>
    <w:rsid w:val="00730BDB"/>
    <w:rsid w:val="00730BED"/>
    <w:rsid w:val="00730C21"/>
    <w:rsid w:val="00730C5D"/>
    <w:rsid w:val="00730C6E"/>
    <w:rsid w:val="00730C99"/>
    <w:rsid w:val="00730CCC"/>
    <w:rsid w:val="00730CDC"/>
    <w:rsid w:val="00730D68"/>
    <w:rsid w:val="00730D99"/>
    <w:rsid w:val="00730DF9"/>
    <w:rsid w:val="00730E32"/>
    <w:rsid w:val="00730E3E"/>
    <w:rsid w:val="00730E46"/>
    <w:rsid w:val="00730E76"/>
    <w:rsid w:val="00730E8E"/>
    <w:rsid w:val="00730E94"/>
    <w:rsid w:val="00730EEC"/>
    <w:rsid w:val="00730F12"/>
    <w:rsid w:val="00730F57"/>
    <w:rsid w:val="00730F60"/>
    <w:rsid w:val="00730F67"/>
    <w:rsid w:val="00730FFD"/>
    <w:rsid w:val="00731037"/>
    <w:rsid w:val="007310A1"/>
    <w:rsid w:val="007310D4"/>
    <w:rsid w:val="007310F3"/>
    <w:rsid w:val="00731133"/>
    <w:rsid w:val="00731157"/>
    <w:rsid w:val="0073116F"/>
    <w:rsid w:val="007311A2"/>
    <w:rsid w:val="007311CD"/>
    <w:rsid w:val="00731201"/>
    <w:rsid w:val="00731205"/>
    <w:rsid w:val="0073120D"/>
    <w:rsid w:val="00731229"/>
    <w:rsid w:val="00731254"/>
    <w:rsid w:val="00731256"/>
    <w:rsid w:val="007312DB"/>
    <w:rsid w:val="007312E0"/>
    <w:rsid w:val="00731325"/>
    <w:rsid w:val="00731355"/>
    <w:rsid w:val="0073137F"/>
    <w:rsid w:val="0073138B"/>
    <w:rsid w:val="007313C7"/>
    <w:rsid w:val="007313CF"/>
    <w:rsid w:val="007313F4"/>
    <w:rsid w:val="00731410"/>
    <w:rsid w:val="0073141C"/>
    <w:rsid w:val="00731424"/>
    <w:rsid w:val="0073142F"/>
    <w:rsid w:val="00731474"/>
    <w:rsid w:val="007314C2"/>
    <w:rsid w:val="007314DA"/>
    <w:rsid w:val="007315A3"/>
    <w:rsid w:val="007315F6"/>
    <w:rsid w:val="00731616"/>
    <w:rsid w:val="00731644"/>
    <w:rsid w:val="00731670"/>
    <w:rsid w:val="007316CE"/>
    <w:rsid w:val="007316FD"/>
    <w:rsid w:val="00731700"/>
    <w:rsid w:val="00731705"/>
    <w:rsid w:val="00731709"/>
    <w:rsid w:val="00731710"/>
    <w:rsid w:val="00731737"/>
    <w:rsid w:val="00731779"/>
    <w:rsid w:val="0073178B"/>
    <w:rsid w:val="0073178F"/>
    <w:rsid w:val="007317CD"/>
    <w:rsid w:val="007317CE"/>
    <w:rsid w:val="007317DE"/>
    <w:rsid w:val="00731848"/>
    <w:rsid w:val="007318C2"/>
    <w:rsid w:val="007318CA"/>
    <w:rsid w:val="007318EC"/>
    <w:rsid w:val="00731901"/>
    <w:rsid w:val="007319BF"/>
    <w:rsid w:val="007319CD"/>
    <w:rsid w:val="00731A1A"/>
    <w:rsid w:val="00731A2B"/>
    <w:rsid w:val="00731A35"/>
    <w:rsid w:val="00731A41"/>
    <w:rsid w:val="00731A73"/>
    <w:rsid w:val="00731A89"/>
    <w:rsid w:val="00731A8E"/>
    <w:rsid w:val="00731A99"/>
    <w:rsid w:val="00731AC1"/>
    <w:rsid w:val="00731AD6"/>
    <w:rsid w:val="00731B27"/>
    <w:rsid w:val="00731B55"/>
    <w:rsid w:val="00731BA2"/>
    <w:rsid w:val="00731C4B"/>
    <w:rsid w:val="00731CD7"/>
    <w:rsid w:val="00731D21"/>
    <w:rsid w:val="00731D5E"/>
    <w:rsid w:val="00731D8D"/>
    <w:rsid w:val="00731D99"/>
    <w:rsid w:val="00731E0D"/>
    <w:rsid w:val="00731E15"/>
    <w:rsid w:val="00731E44"/>
    <w:rsid w:val="00731E70"/>
    <w:rsid w:val="00731E74"/>
    <w:rsid w:val="00731E97"/>
    <w:rsid w:val="00731EE0"/>
    <w:rsid w:val="00731F1B"/>
    <w:rsid w:val="00731F31"/>
    <w:rsid w:val="00731F96"/>
    <w:rsid w:val="00731FD1"/>
    <w:rsid w:val="00732067"/>
    <w:rsid w:val="007320F3"/>
    <w:rsid w:val="0073210A"/>
    <w:rsid w:val="00732136"/>
    <w:rsid w:val="00732157"/>
    <w:rsid w:val="0073217C"/>
    <w:rsid w:val="007321A8"/>
    <w:rsid w:val="007321E9"/>
    <w:rsid w:val="00732206"/>
    <w:rsid w:val="0073220C"/>
    <w:rsid w:val="0073221B"/>
    <w:rsid w:val="0073221C"/>
    <w:rsid w:val="0073222F"/>
    <w:rsid w:val="00732276"/>
    <w:rsid w:val="007322AD"/>
    <w:rsid w:val="007322B8"/>
    <w:rsid w:val="007322E7"/>
    <w:rsid w:val="0073230D"/>
    <w:rsid w:val="0073231C"/>
    <w:rsid w:val="0073233E"/>
    <w:rsid w:val="00732343"/>
    <w:rsid w:val="00732350"/>
    <w:rsid w:val="00732358"/>
    <w:rsid w:val="007323AE"/>
    <w:rsid w:val="0073242F"/>
    <w:rsid w:val="00732439"/>
    <w:rsid w:val="0073243E"/>
    <w:rsid w:val="00732462"/>
    <w:rsid w:val="00732498"/>
    <w:rsid w:val="007324A8"/>
    <w:rsid w:val="007324CB"/>
    <w:rsid w:val="00732679"/>
    <w:rsid w:val="0073268B"/>
    <w:rsid w:val="007326A3"/>
    <w:rsid w:val="007326CD"/>
    <w:rsid w:val="0073271D"/>
    <w:rsid w:val="00732754"/>
    <w:rsid w:val="00732774"/>
    <w:rsid w:val="00732777"/>
    <w:rsid w:val="007327DB"/>
    <w:rsid w:val="0073280F"/>
    <w:rsid w:val="0073283B"/>
    <w:rsid w:val="00732879"/>
    <w:rsid w:val="007328DB"/>
    <w:rsid w:val="007328FF"/>
    <w:rsid w:val="00732926"/>
    <w:rsid w:val="0073295A"/>
    <w:rsid w:val="007329EA"/>
    <w:rsid w:val="00732A15"/>
    <w:rsid w:val="00732A5E"/>
    <w:rsid w:val="00732A60"/>
    <w:rsid w:val="00732AC4"/>
    <w:rsid w:val="00732ADD"/>
    <w:rsid w:val="00732B0C"/>
    <w:rsid w:val="00732B2A"/>
    <w:rsid w:val="00732B65"/>
    <w:rsid w:val="00732B6E"/>
    <w:rsid w:val="00732B7F"/>
    <w:rsid w:val="00732C34"/>
    <w:rsid w:val="00732C45"/>
    <w:rsid w:val="00732C5E"/>
    <w:rsid w:val="00732C61"/>
    <w:rsid w:val="00732C78"/>
    <w:rsid w:val="00732CBD"/>
    <w:rsid w:val="00732CD6"/>
    <w:rsid w:val="00732D03"/>
    <w:rsid w:val="00732D0D"/>
    <w:rsid w:val="00732D26"/>
    <w:rsid w:val="00732D4A"/>
    <w:rsid w:val="00732D4C"/>
    <w:rsid w:val="00732D81"/>
    <w:rsid w:val="00732DB6"/>
    <w:rsid w:val="00732DC5"/>
    <w:rsid w:val="00732E10"/>
    <w:rsid w:val="00732E16"/>
    <w:rsid w:val="00732E21"/>
    <w:rsid w:val="00732E93"/>
    <w:rsid w:val="00732EE0"/>
    <w:rsid w:val="00732EE3"/>
    <w:rsid w:val="00732F0C"/>
    <w:rsid w:val="00732F1D"/>
    <w:rsid w:val="00732F23"/>
    <w:rsid w:val="00732F68"/>
    <w:rsid w:val="00732F6A"/>
    <w:rsid w:val="00732F6B"/>
    <w:rsid w:val="00732F7B"/>
    <w:rsid w:val="00732F82"/>
    <w:rsid w:val="00732FDD"/>
    <w:rsid w:val="00732FEB"/>
    <w:rsid w:val="00733009"/>
    <w:rsid w:val="00733013"/>
    <w:rsid w:val="00733031"/>
    <w:rsid w:val="00733053"/>
    <w:rsid w:val="007330B1"/>
    <w:rsid w:val="0073310C"/>
    <w:rsid w:val="00733114"/>
    <w:rsid w:val="00733163"/>
    <w:rsid w:val="0073317B"/>
    <w:rsid w:val="00733184"/>
    <w:rsid w:val="00733204"/>
    <w:rsid w:val="00733286"/>
    <w:rsid w:val="007332A8"/>
    <w:rsid w:val="007332B5"/>
    <w:rsid w:val="007332E0"/>
    <w:rsid w:val="007332F2"/>
    <w:rsid w:val="00733305"/>
    <w:rsid w:val="0073334A"/>
    <w:rsid w:val="0073334C"/>
    <w:rsid w:val="007333CB"/>
    <w:rsid w:val="007333F9"/>
    <w:rsid w:val="00733436"/>
    <w:rsid w:val="00733455"/>
    <w:rsid w:val="00733464"/>
    <w:rsid w:val="00733466"/>
    <w:rsid w:val="0073348C"/>
    <w:rsid w:val="007334B4"/>
    <w:rsid w:val="007334D8"/>
    <w:rsid w:val="0073355F"/>
    <w:rsid w:val="007335B0"/>
    <w:rsid w:val="007335CF"/>
    <w:rsid w:val="00733638"/>
    <w:rsid w:val="00733681"/>
    <w:rsid w:val="00733682"/>
    <w:rsid w:val="0073368B"/>
    <w:rsid w:val="007336A6"/>
    <w:rsid w:val="007336F9"/>
    <w:rsid w:val="00733758"/>
    <w:rsid w:val="007337A8"/>
    <w:rsid w:val="007337B9"/>
    <w:rsid w:val="007337CF"/>
    <w:rsid w:val="00733834"/>
    <w:rsid w:val="00733861"/>
    <w:rsid w:val="00733885"/>
    <w:rsid w:val="00733887"/>
    <w:rsid w:val="0073389D"/>
    <w:rsid w:val="007338B1"/>
    <w:rsid w:val="007338F2"/>
    <w:rsid w:val="00733926"/>
    <w:rsid w:val="0073396D"/>
    <w:rsid w:val="0073396F"/>
    <w:rsid w:val="00733970"/>
    <w:rsid w:val="00733973"/>
    <w:rsid w:val="00733992"/>
    <w:rsid w:val="007339CA"/>
    <w:rsid w:val="007339D5"/>
    <w:rsid w:val="00733A06"/>
    <w:rsid w:val="00733A1B"/>
    <w:rsid w:val="00733A20"/>
    <w:rsid w:val="00733A44"/>
    <w:rsid w:val="00733A4F"/>
    <w:rsid w:val="00733A54"/>
    <w:rsid w:val="00733A95"/>
    <w:rsid w:val="00733B36"/>
    <w:rsid w:val="00733B9B"/>
    <w:rsid w:val="00733BD7"/>
    <w:rsid w:val="00733C02"/>
    <w:rsid w:val="00733C0A"/>
    <w:rsid w:val="00733C1C"/>
    <w:rsid w:val="00733C63"/>
    <w:rsid w:val="00733CAD"/>
    <w:rsid w:val="00733CB0"/>
    <w:rsid w:val="00733CBA"/>
    <w:rsid w:val="00733CC2"/>
    <w:rsid w:val="00733CF3"/>
    <w:rsid w:val="00733D05"/>
    <w:rsid w:val="00733D0B"/>
    <w:rsid w:val="00733D12"/>
    <w:rsid w:val="00733D20"/>
    <w:rsid w:val="00733D7D"/>
    <w:rsid w:val="00733D9B"/>
    <w:rsid w:val="00733DE0"/>
    <w:rsid w:val="00733E20"/>
    <w:rsid w:val="00733E2A"/>
    <w:rsid w:val="00733E40"/>
    <w:rsid w:val="00733E76"/>
    <w:rsid w:val="00733E80"/>
    <w:rsid w:val="00733E99"/>
    <w:rsid w:val="00733EA7"/>
    <w:rsid w:val="00733EBB"/>
    <w:rsid w:val="00733EBE"/>
    <w:rsid w:val="00733F47"/>
    <w:rsid w:val="00733F66"/>
    <w:rsid w:val="00733F7B"/>
    <w:rsid w:val="00733F8F"/>
    <w:rsid w:val="00733F94"/>
    <w:rsid w:val="007340AC"/>
    <w:rsid w:val="007340B4"/>
    <w:rsid w:val="007340EB"/>
    <w:rsid w:val="007340EC"/>
    <w:rsid w:val="00734156"/>
    <w:rsid w:val="0073418D"/>
    <w:rsid w:val="007341A9"/>
    <w:rsid w:val="007341BA"/>
    <w:rsid w:val="007341C8"/>
    <w:rsid w:val="00734205"/>
    <w:rsid w:val="00734249"/>
    <w:rsid w:val="0073427D"/>
    <w:rsid w:val="00734281"/>
    <w:rsid w:val="007342D8"/>
    <w:rsid w:val="007342EB"/>
    <w:rsid w:val="007342F1"/>
    <w:rsid w:val="00734302"/>
    <w:rsid w:val="00734303"/>
    <w:rsid w:val="00734321"/>
    <w:rsid w:val="0073434E"/>
    <w:rsid w:val="0073436E"/>
    <w:rsid w:val="0073439E"/>
    <w:rsid w:val="007343B7"/>
    <w:rsid w:val="007343D0"/>
    <w:rsid w:val="0073440A"/>
    <w:rsid w:val="007344C5"/>
    <w:rsid w:val="007344DA"/>
    <w:rsid w:val="007344F9"/>
    <w:rsid w:val="007344FB"/>
    <w:rsid w:val="0073456A"/>
    <w:rsid w:val="0073456E"/>
    <w:rsid w:val="007345C1"/>
    <w:rsid w:val="007345F5"/>
    <w:rsid w:val="007345F9"/>
    <w:rsid w:val="00734671"/>
    <w:rsid w:val="00734679"/>
    <w:rsid w:val="00734687"/>
    <w:rsid w:val="00734693"/>
    <w:rsid w:val="007346B9"/>
    <w:rsid w:val="007346FE"/>
    <w:rsid w:val="0073470F"/>
    <w:rsid w:val="00734730"/>
    <w:rsid w:val="0073474E"/>
    <w:rsid w:val="00734799"/>
    <w:rsid w:val="007347C4"/>
    <w:rsid w:val="007347D2"/>
    <w:rsid w:val="00734817"/>
    <w:rsid w:val="0073481C"/>
    <w:rsid w:val="0073484F"/>
    <w:rsid w:val="00734876"/>
    <w:rsid w:val="00734904"/>
    <w:rsid w:val="00734916"/>
    <w:rsid w:val="0073495C"/>
    <w:rsid w:val="00734960"/>
    <w:rsid w:val="00734978"/>
    <w:rsid w:val="00734A20"/>
    <w:rsid w:val="00734A4F"/>
    <w:rsid w:val="00734A66"/>
    <w:rsid w:val="00734A6B"/>
    <w:rsid w:val="00734A6C"/>
    <w:rsid w:val="00734A77"/>
    <w:rsid w:val="00734AC0"/>
    <w:rsid w:val="00734AFD"/>
    <w:rsid w:val="00734BF0"/>
    <w:rsid w:val="00734BF8"/>
    <w:rsid w:val="00734C62"/>
    <w:rsid w:val="00734CA2"/>
    <w:rsid w:val="00734CE0"/>
    <w:rsid w:val="00734CF1"/>
    <w:rsid w:val="00734CFB"/>
    <w:rsid w:val="00734D2E"/>
    <w:rsid w:val="00734D52"/>
    <w:rsid w:val="00734D93"/>
    <w:rsid w:val="00734D9E"/>
    <w:rsid w:val="00734DB4"/>
    <w:rsid w:val="00734DDD"/>
    <w:rsid w:val="00734E1F"/>
    <w:rsid w:val="00734E35"/>
    <w:rsid w:val="00734E8A"/>
    <w:rsid w:val="00734E97"/>
    <w:rsid w:val="00734EC4"/>
    <w:rsid w:val="00734EE4"/>
    <w:rsid w:val="00734EEB"/>
    <w:rsid w:val="00734EF4"/>
    <w:rsid w:val="00734EF6"/>
    <w:rsid w:val="00734EFA"/>
    <w:rsid w:val="00734EFB"/>
    <w:rsid w:val="00734F3F"/>
    <w:rsid w:val="00734F49"/>
    <w:rsid w:val="00734F60"/>
    <w:rsid w:val="00734F62"/>
    <w:rsid w:val="00734F97"/>
    <w:rsid w:val="00734FC4"/>
    <w:rsid w:val="00734FFC"/>
    <w:rsid w:val="00735011"/>
    <w:rsid w:val="0073501C"/>
    <w:rsid w:val="00735077"/>
    <w:rsid w:val="00735079"/>
    <w:rsid w:val="007350A0"/>
    <w:rsid w:val="007350C8"/>
    <w:rsid w:val="007350D7"/>
    <w:rsid w:val="00735105"/>
    <w:rsid w:val="00735119"/>
    <w:rsid w:val="00735121"/>
    <w:rsid w:val="00735160"/>
    <w:rsid w:val="007351F3"/>
    <w:rsid w:val="0073520D"/>
    <w:rsid w:val="00735227"/>
    <w:rsid w:val="0073527F"/>
    <w:rsid w:val="007352BA"/>
    <w:rsid w:val="007352CC"/>
    <w:rsid w:val="007352D6"/>
    <w:rsid w:val="00735341"/>
    <w:rsid w:val="00735350"/>
    <w:rsid w:val="00735376"/>
    <w:rsid w:val="007353C3"/>
    <w:rsid w:val="007353C9"/>
    <w:rsid w:val="0073541E"/>
    <w:rsid w:val="0073542A"/>
    <w:rsid w:val="0073543C"/>
    <w:rsid w:val="0073546B"/>
    <w:rsid w:val="007354AA"/>
    <w:rsid w:val="007354AC"/>
    <w:rsid w:val="007354B6"/>
    <w:rsid w:val="007354CA"/>
    <w:rsid w:val="007354E4"/>
    <w:rsid w:val="007354F3"/>
    <w:rsid w:val="00735563"/>
    <w:rsid w:val="007355D4"/>
    <w:rsid w:val="007355FF"/>
    <w:rsid w:val="00735600"/>
    <w:rsid w:val="00735602"/>
    <w:rsid w:val="00735603"/>
    <w:rsid w:val="0073565F"/>
    <w:rsid w:val="00735674"/>
    <w:rsid w:val="007356A6"/>
    <w:rsid w:val="007356C0"/>
    <w:rsid w:val="00735742"/>
    <w:rsid w:val="00735746"/>
    <w:rsid w:val="00735793"/>
    <w:rsid w:val="00735807"/>
    <w:rsid w:val="00735876"/>
    <w:rsid w:val="007358A0"/>
    <w:rsid w:val="007358B7"/>
    <w:rsid w:val="007358BF"/>
    <w:rsid w:val="007358C4"/>
    <w:rsid w:val="007358F1"/>
    <w:rsid w:val="007358FE"/>
    <w:rsid w:val="0073591B"/>
    <w:rsid w:val="00735978"/>
    <w:rsid w:val="007359FE"/>
    <w:rsid w:val="00735A0B"/>
    <w:rsid w:val="00735A4B"/>
    <w:rsid w:val="00735AB3"/>
    <w:rsid w:val="00735AD1"/>
    <w:rsid w:val="00735B0B"/>
    <w:rsid w:val="00735B39"/>
    <w:rsid w:val="00735B50"/>
    <w:rsid w:val="00735B53"/>
    <w:rsid w:val="00735BA4"/>
    <w:rsid w:val="00735BA5"/>
    <w:rsid w:val="00735BC5"/>
    <w:rsid w:val="00735BFC"/>
    <w:rsid w:val="00735C13"/>
    <w:rsid w:val="00735C27"/>
    <w:rsid w:val="00735C74"/>
    <w:rsid w:val="00735C97"/>
    <w:rsid w:val="00735CE8"/>
    <w:rsid w:val="00735D10"/>
    <w:rsid w:val="00735D48"/>
    <w:rsid w:val="00735E5D"/>
    <w:rsid w:val="00735E90"/>
    <w:rsid w:val="00735EC6"/>
    <w:rsid w:val="00735F08"/>
    <w:rsid w:val="00735F0F"/>
    <w:rsid w:val="00735F34"/>
    <w:rsid w:val="00735FA8"/>
    <w:rsid w:val="00735FB4"/>
    <w:rsid w:val="00736016"/>
    <w:rsid w:val="00736080"/>
    <w:rsid w:val="007360CB"/>
    <w:rsid w:val="00736142"/>
    <w:rsid w:val="0073617F"/>
    <w:rsid w:val="0073625B"/>
    <w:rsid w:val="00736271"/>
    <w:rsid w:val="007362A1"/>
    <w:rsid w:val="007362E1"/>
    <w:rsid w:val="007362F2"/>
    <w:rsid w:val="00736330"/>
    <w:rsid w:val="00736339"/>
    <w:rsid w:val="0073634E"/>
    <w:rsid w:val="00736362"/>
    <w:rsid w:val="00736370"/>
    <w:rsid w:val="007363AD"/>
    <w:rsid w:val="007363AF"/>
    <w:rsid w:val="007363C4"/>
    <w:rsid w:val="0073640C"/>
    <w:rsid w:val="00736413"/>
    <w:rsid w:val="0073641B"/>
    <w:rsid w:val="0073641E"/>
    <w:rsid w:val="00736429"/>
    <w:rsid w:val="00736443"/>
    <w:rsid w:val="0073644C"/>
    <w:rsid w:val="0073651D"/>
    <w:rsid w:val="007365A7"/>
    <w:rsid w:val="007365CB"/>
    <w:rsid w:val="007365E9"/>
    <w:rsid w:val="00736602"/>
    <w:rsid w:val="00736607"/>
    <w:rsid w:val="00736634"/>
    <w:rsid w:val="00736660"/>
    <w:rsid w:val="00736667"/>
    <w:rsid w:val="0073666D"/>
    <w:rsid w:val="00736674"/>
    <w:rsid w:val="00736676"/>
    <w:rsid w:val="0073668A"/>
    <w:rsid w:val="007366B0"/>
    <w:rsid w:val="007366C5"/>
    <w:rsid w:val="007366E1"/>
    <w:rsid w:val="007366EA"/>
    <w:rsid w:val="0073672D"/>
    <w:rsid w:val="00736744"/>
    <w:rsid w:val="007367A3"/>
    <w:rsid w:val="007367AA"/>
    <w:rsid w:val="007367C2"/>
    <w:rsid w:val="007367CE"/>
    <w:rsid w:val="007367D4"/>
    <w:rsid w:val="00736893"/>
    <w:rsid w:val="0073689D"/>
    <w:rsid w:val="007368AC"/>
    <w:rsid w:val="007368C5"/>
    <w:rsid w:val="007368D8"/>
    <w:rsid w:val="007368E1"/>
    <w:rsid w:val="00736920"/>
    <w:rsid w:val="00736927"/>
    <w:rsid w:val="0073692F"/>
    <w:rsid w:val="00736958"/>
    <w:rsid w:val="0073696F"/>
    <w:rsid w:val="00736994"/>
    <w:rsid w:val="00736A43"/>
    <w:rsid w:val="00736A6A"/>
    <w:rsid w:val="00736A83"/>
    <w:rsid w:val="00736AC2"/>
    <w:rsid w:val="00736B2B"/>
    <w:rsid w:val="00736B4F"/>
    <w:rsid w:val="00736B65"/>
    <w:rsid w:val="00736B66"/>
    <w:rsid w:val="00736B70"/>
    <w:rsid w:val="00736BB4"/>
    <w:rsid w:val="00736BC3"/>
    <w:rsid w:val="00736BEB"/>
    <w:rsid w:val="00736BEF"/>
    <w:rsid w:val="00736C1D"/>
    <w:rsid w:val="00736C89"/>
    <w:rsid w:val="00736CA2"/>
    <w:rsid w:val="00736CFD"/>
    <w:rsid w:val="00736D2E"/>
    <w:rsid w:val="00736D4C"/>
    <w:rsid w:val="00736DD0"/>
    <w:rsid w:val="00736DD1"/>
    <w:rsid w:val="00736DFB"/>
    <w:rsid w:val="00736DFC"/>
    <w:rsid w:val="00736E23"/>
    <w:rsid w:val="00736E39"/>
    <w:rsid w:val="00736E5E"/>
    <w:rsid w:val="00736E86"/>
    <w:rsid w:val="00736E91"/>
    <w:rsid w:val="00736EEB"/>
    <w:rsid w:val="00736FA6"/>
    <w:rsid w:val="00737017"/>
    <w:rsid w:val="0073701A"/>
    <w:rsid w:val="0073706B"/>
    <w:rsid w:val="00737099"/>
    <w:rsid w:val="007370AF"/>
    <w:rsid w:val="007370C7"/>
    <w:rsid w:val="00737147"/>
    <w:rsid w:val="00737150"/>
    <w:rsid w:val="00737166"/>
    <w:rsid w:val="00737188"/>
    <w:rsid w:val="0073719A"/>
    <w:rsid w:val="0073719B"/>
    <w:rsid w:val="007371D0"/>
    <w:rsid w:val="007371EF"/>
    <w:rsid w:val="00737227"/>
    <w:rsid w:val="0073723C"/>
    <w:rsid w:val="00737249"/>
    <w:rsid w:val="00737267"/>
    <w:rsid w:val="007372A6"/>
    <w:rsid w:val="007372BF"/>
    <w:rsid w:val="007372D7"/>
    <w:rsid w:val="00737322"/>
    <w:rsid w:val="00737338"/>
    <w:rsid w:val="00737366"/>
    <w:rsid w:val="007373A4"/>
    <w:rsid w:val="0073741D"/>
    <w:rsid w:val="0073743C"/>
    <w:rsid w:val="0073746A"/>
    <w:rsid w:val="007374A9"/>
    <w:rsid w:val="007374BA"/>
    <w:rsid w:val="00737503"/>
    <w:rsid w:val="00737506"/>
    <w:rsid w:val="00737512"/>
    <w:rsid w:val="00737539"/>
    <w:rsid w:val="0073756D"/>
    <w:rsid w:val="00737580"/>
    <w:rsid w:val="007375BC"/>
    <w:rsid w:val="007375E7"/>
    <w:rsid w:val="007375FB"/>
    <w:rsid w:val="007375FE"/>
    <w:rsid w:val="0073762E"/>
    <w:rsid w:val="00737643"/>
    <w:rsid w:val="0073764C"/>
    <w:rsid w:val="00737655"/>
    <w:rsid w:val="00737687"/>
    <w:rsid w:val="007376DC"/>
    <w:rsid w:val="007376FE"/>
    <w:rsid w:val="00737702"/>
    <w:rsid w:val="00737720"/>
    <w:rsid w:val="007377B2"/>
    <w:rsid w:val="007377B6"/>
    <w:rsid w:val="007377DD"/>
    <w:rsid w:val="007377DE"/>
    <w:rsid w:val="007377E0"/>
    <w:rsid w:val="007377E5"/>
    <w:rsid w:val="007377FD"/>
    <w:rsid w:val="007377FF"/>
    <w:rsid w:val="00737841"/>
    <w:rsid w:val="0073788A"/>
    <w:rsid w:val="007378C7"/>
    <w:rsid w:val="007378CF"/>
    <w:rsid w:val="007378D6"/>
    <w:rsid w:val="00737933"/>
    <w:rsid w:val="00737972"/>
    <w:rsid w:val="007379C0"/>
    <w:rsid w:val="007379C5"/>
    <w:rsid w:val="00737A3B"/>
    <w:rsid w:val="00737A78"/>
    <w:rsid w:val="00737AD7"/>
    <w:rsid w:val="00737AD9"/>
    <w:rsid w:val="00737B30"/>
    <w:rsid w:val="00737B33"/>
    <w:rsid w:val="00737B35"/>
    <w:rsid w:val="00737B3C"/>
    <w:rsid w:val="00737B49"/>
    <w:rsid w:val="00737B78"/>
    <w:rsid w:val="00737B9B"/>
    <w:rsid w:val="00737B9C"/>
    <w:rsid w:val="00737C05"/>
    <w:rsid w:val="00737C14"/>
    <w:rsid w:val="00737C91"/>
    <w:rsid w:val="00737CA0"/>
    <w:rsid w:val="00737CD7"/>
    <w:rsid w:val="00737CE5"/>
    <w:rsid w:val="00737CE9"/>
    <w:rsid w:val="00737D3F"/>
    <w:rsid w:val="00737D52"/>
    <w:rsid w:val="00737D58"/>
    <w:rsid w:val="00737DBE"/>
    <w:rsid w:val="00737DC1"/>
    <w:rsid w:val="00737DEA"/>
    <w:rsid w:val="00737DF9"/>
    <w:rsid w:val="00737E19"/>
    <w:rsid w:val="00737E1C"/>
    <w:rsid w:val="00737E39"/>
    <w:rsid w:val="00737E73"/>
    <w:rsid w:val="00737E96"/>
    <w:rsid w:val="00737EF8"/>
    <w:rsid w:val="00737F34"/>
    <w:rsid w:val="00737F3E"/>
    <w:rsid w:val="00737F53"/>
    <w:rsid w:val="00737F64"/>
    <w:rsid w:val="00737F8B"/>
    <w:rsid w:val="00737F93"/>
    <w:rsid w:val="00737F9E"/>
    <w:rsid w:val="00740015"/>
    <w:rsid w:val="0074008D"/>
    <w:rsid w:val="0074015C"/>
    <w:rsid w:val="007401EF"/>
    <w:rsid w:val="0074021A"/>
    <w:rsid w:val="00740231"/>
    <w:rsid w:val="00740237"/>
    <w:rsid w:val="00740252"/>
    <w:rsid w:val="00740258"/>
    <w:rsid w:val="0074026C"/>
    <w:rsid w:val="007402EE"/>
    <w:rsid w:val="007402FC"/>
    <w:rsid w:val="00740331"/>
    <w:rsid w:val="00740359"/>
    <w:rsid w:val="00740382"/>
    <w:rsid w:val="00740386"/>
    <w:rsid w:val="007403E9"/>
    <w:rsid w:val="00740410"/>
    <w:rsid w:val="00740416"/>
    <w:rsid w:val="00740480"/>
    <w:rsid w:val="007404B4"/>
    <w:rsid w:val="007404D1"/>
    <w:rsid w:val="007404F6"/>
    <w:rsid w:val="00740511"/>
    <w:rsid w:val="007405B3"/>
    <w:rsid w:val="00740645"/>
    <w:rsid w:val="007406B6"/>
    <w:rsid w:val="007406B7"/>
    <w:rsid w:val="007406EB"/>
    <w:rsid w:val="007406F9"/>
    <w:rsid w:val="007406FB"/>
    <w:rsid w:val="0074072C"/>
    <w:rsid w:val="00740796"/>
    <w:rsid w:val="00740800"/>
    <w:rsid w:val="0074083C"/>
    <w:rsid w:val="00740858"/>
    <w:rsid w:val="00740885"/>
    <w:rsid w:val="007408F8"/>
    <w:rsid w:val="00740906"/>
    <w:rsid w:val="00740920"/>
    <w:rsid w:val="00740923"/>
    <w:rsid w:val="007409AD"/>
    <w:rsid w:val="007409D6"/>
    <w:rsid w:val="00740A24"/>
    <w:rsid w:val="00740AB2"/>
    <w:rsid w:val="00740AC8"/>
    <w:rsid w:val="00740ADF"/>
    <w:rsid w:val="00740B1D"/>
    <w:rsid w:val="00740B40"/>
    <w:rsid w:val="00740B55"/>
    <w:rsid w:val="00740B5E"/>
    <w:rsid w:val="00740B64"/>
    <w:rsid w:val="00740B72"/>
    <w:rsid w:val="00740BB2"/>
    <w:rsid w:val="00740BCC"/>
    <w:rsid w:val="00740C04"/>
    <w:rsid w:val="00740C26"/>
    <w:rsid w:val="00740C3C"/>
    <w:rsid w:val="00740C48"/>
    <w:rsid w:val="00740C5E"/>
    <w:rsid w:val="00740C74"/>
    <w:rsid w:val="00740C83"/>
    <w:rsid w:val="00740C93"/>
    <w:rsid w:val="00740CA7"/>
    <w:rsid w:val="00740D75"/>
    <w:rsid w:val="00740D7C"/>
    <w:rsid w:val="00740DDD"/>
    <w:rsid w:val="00740DE8"/>
    <w:rsid w:val="00740E1C"/>
    <w:rsid w:val="00740E40"/>
    <w:rsid w:val="00740E57"/>
    <w:rsid w:val="00740E5E"/>
    <w:rsid w:val="00740E63"/>
    <w:rsid w:val="00740E83"/>
    <w:rsid w:val="00740E9C"/>
    <w:rsid w:val="00740E9D"/>
    <w:rsid w:val="00740ECA"/>
    <w:rsid w:val="00740ECE"/>
    <w:rsid w:val="00740EF6"/>
    <w:rsid w:val="00740EF8"/>
    <w:rsid w:val="00740F31"/>
    <w:rsid w:val="00740F98"/>
    <w:rsid w:val="00740FAA"/>
    <w:rsid w:val="00740FB2"/>
    <w:rsid w:val="00740FF9"/>
    <w:rsid w:val="00741028"/>
    <w:rsid w:val="007410A9"/>
    <w:rsid w:val="00741119"/>
    <w:rsid w:val="00741123"/>
    <w:rsid w:val="0074115F"/>
    <w:rsid w:val="0074117E"/>
    <w:rsid w:val="00741193"/>
    <w:rsid w:val="0074119A"/>
    <w:rsid w:val="007411AD"/>
    <w:rsid w:val="007411CD"/>
    <w:rsid w:val="007411DA"/>
    <w:rsid w:val="007411E9"/>
    <w:rsid w:val="00741252"/>
    <w:rsid w:val="00741359"/>
    <w:rsid w:val="00741379"/>
    <w:rsid w:val="0074137E"/>
    <w:rsid w:val="0074139D"/>
    <w:rsid w:val="007413D9"/>
    <w:rsid w:val="007413E0"/>
    <w:rsid w:val="007413FB"/>
    <w:rsid w:val="007413FF"/>
    <w:rsid w:val="00741405"/>
    <w:rsid w:val="00741423"/>
    <w:rsid w:val="00741457"/>
    <w:rsid w:val="007414DA"/>
    <w:rsid w:val="007414E2"/>
    <w:rsid w:val="00741549"/>
    <w:rsid w:val="00741576"/>
    <w:rsid w:val="00741583"/>
    <w:rsid w:val="007415B0"/>
    <w:rsid w:val="007415D8"/>
    <w:rsid w:val="007415DD"/>
    <w:rsid w:val="007415E9"/>
    <w:rsid w:val="00741603"/>
    <w:rsid w:val="00741621"/>
    <w:rsid w:val="0074162E"/>
    <w:rsid w:val="00741663"/>
    <w:rsid w:val="007416F6"/>
    <w:rsid w:val="00741710"/>
    <w:rsid w:val="0074172C"/>
    <w:rsid w:val="007417CD"/>
    <w:rsid w:val="007417E4"/>
    <w:rsid w:val="007417F5"/>
    <w:rsid w:val="0074180D"/>
    <w:rsid w:val="00741857"/>
    <w:rsid w:val="0074186B"/>
    <w:rsid w:val="0074189E"/>
    <w:rsid w:val="0074195C"/>
    <w:rsid w:val="007419E6"/>
    <w:rsid w:val="00741A38"/>
    <w:rsid w:val="00741A5B"/>
    <w:rsid w:val="00741A85"/>
    <w:rsid w:val="00741AAA"/>
    <w:rsid w:val="00741AEC"/>
    <w:rsid w:val="00741B08"/>
    <w:rsid w:val="00741B19"/>
    <w:rsid w:val="00741B4D"/>
    <w:rsid w:val="00741B54"/>
    <w:rsid w:val="00741B7A"/>
    <w:rsid w:val="00741B7D"/>
    <w:rsid w:val="00741B87"/>
    <w:rsid w:val="00741B90"/>
    <w:rsid w:val="00741B93"/>
    <w:rsid w:val="00741B9F"/>
    <w:rsid w:val="00741BC9"/>
    <w:rsid w:val="00741BD5"/>
    <w:rsid w:val="00741BDB"/>
    <w:rsid w:val="00741BEF"/>
    <w:rsid w:val="00741C81"/>
    <w:rsid w:val="00741D63"/>
    <w:rsid w:val="00741DAA"/>
    <w:rsid w:val="00741E41"/>
    <w:rsid w:val="00741E6D"/>
    <w:rsid w:val="00741E80"/>
    <w:rsid w:val="00741EE0"/>
    <w:rsid w:val="00741F1E"/>
    <w:rsid w:val="00741F22"/>
    <w:rsid w:val="00741F78"/>
    <w:rsid w:val="00741F86"/>
    <w:rsid w:val="00741FAB"/>
    <w:rsid w:val="00741FD4"/>
    <w:rsid w:val="00741FD7"/>
    <w:rsid w:val="00741FE6"/>
    <w:rsid w:val="00742014"/>
    <w:rsid w:val="00742020"/>
    <w:rsid w:val="00742053"/>
    <w:rsid w:val="00742061"/>
    <w:rsid w:val="0074206D"/>
    <w:rsid w:val="00742097"/>
    <w:rsid w:val="0074210B"/>
    <w:rsid w:val="00742157"/>
    <w:rsid w:val="00742185"/>
    <w:rsid w:val="007421E3"/>
    <w:rsid w:val="00742227"/>
    <w:rsid w:val="00742261"/>
    <w:rsid w:val="00742267"/>
    <w:rsid w:val="00742274"/>
    <w:rsid w:val="0074228F"/>
    <w:rsid w:val="0074229B"/>
    <w:rsid w:val="007422C6"/>
    <w:rsid w:val="007422F3"/>
    <w:rsid w:val="00742319"/>
    <w:rsid w:val="00742346"/>
    <w:rsid w:val="00742377"/>
    <w:rsid w:val="0074238C"/>
    <w:rsid w:val="007423B3"/>
    <w:rsid w:val="007423B6"/>
    <w:rsid w:val="007423B9"/>
    <w:rsid w:val="007423C6"/>
    <w:rsid w:val="0074240D"/>
    <w:rsid w:val="00742435"/>
    <w:rsid w:val="00742477"/>
    <w:rsid w:val="00742482"/>
    <w:rsid w:val="00742495"/>
    <w:rsid w:val="007424C1"/>
    <w:rsid w:val="007424F8"/>
    <w:rsid w:val="00742535"/>
    <w:rsid w:val="0074258E"/>
    <w:rsid w:val="00742595"/>
    <w:rsid w:val="007425A2"/>
    <w:rsid w:val="007425B0"/>
    <w:rsid w:val="007425F7"/>
    <w:rsid w:val="00742620"/>
    <w:rsid w:val="0074263E"/>
    <w:rsid w:val="0074267E"/>
    <w:rsid w:val="00742693"/>
    <w:rsid w:val="0074269B"/>
    <w:rsid w:val="0074271F"/>
    <w:rsid w:val="00742726"/>
    <w:rsid w:val="00742746"/>
    <w:rsid w:val="0074274B"/>
    <w:rsid w:val="00742761"/>
    <w:rsid w:val="007427A6"/>
    <w:rsid w:val="007427D7"/>
    <w:rsid w:val="007427EE"/>
    <w:rsid w:val="0074280D"/>
    <w:rsid w:val="0074281B"/>
    <w:rsid w:val="00742844"/>
    <w:rsid w:val="0074286D"/>
    <w:rsid w:val="007428A0"/>
    <w:rsid w:val="007428A1"/>
    <w:rsid w:val="007428A8"/>
    <w:rsid w:val="007428AA"/>
    <w:rsid w:val="007428E9"/>
    <w:rsid w:val="007428EC"/>
    <w:rsid w:val="0074294B"/>
    <w:rsid w:val="0074299B"/>
    <w:rsid w:val="007429AD"/>
    <w:rsid w:val="007429B6"/>
    <w:rsid w:val="007429C6"/>
    <w:rsid w:val="00742A01"/>
    <w:rsid w:val="00742A3E"/>
    <w:rsid w:val="00742A53"/>
    <w:rsid w:val="00742A58"/>
    <w:rsid w:val="00742A6C"/>
    <w:rsid w:val="00742A86"/>
    <w:rsid w:val="00742AED"/>
    <w:rsid w:val="00742AFE"/>
    <w:rsid w:val="00742B05"/>
    <w:rsid w:val="00742B52"/>
    <w:rsid w:val="00742BCC"/>
    <w:rsid w:val="00742BEA"/>
    <w:rsid w:val="00742BFD"/>
    <w:rsid w:val="00742C4E"/>
    <w:rsid w:val="00742C69"/>
    <w:rsid w:val="00742C8C"/>
    <w:rsid w:val="00742C8E"/>
    <w:rsid w:val="00742C90"/>
    <w:rsid w:val="00742CA7"/>
    <w:rsid w:val="00742CAF"/>
    <w:rsid w:val="00742CBC"/>
    <w:rsid w:val="00742CE1"/>
    <w:rsid w:val="00742D06"/>
    <w:rsid w:val="00742D33"/>
    <w:rsid w:val="00742D73"/>
    <w:rsid w:val="00742E2E"/>
    <w:rsid w:val="00742E32"/>
    <w:rsid w:val="00742E3A"/>
    <w:rsid w:val="00742E3C"/>
    <w:rsid w:val="00742E41"/>
    <w:rsid w:val="00742E4B"/>
    <w:rsid w:val="00742E82"/>
    <w:rsid w:val="00742EC9"/>
    <w:rsid w:val="00742F2A"/>
    <w:rsid w:val="00742F32"/>
    <w:rsid w:val="00742FB1"/>
    <w:rsid w:val="00743002"/>
    <w:rsid w:val="007430C4"/>
    <w:rsid w:val="0074310F"/>
    <w:rsid w:val="00743125"/>
    <w:rsid w:val="00743161"/>
    <w:rsid w:val="0074316C"/>
    <w:rsid w:val="0074318C"/>
    <w:rsid w:val="007431A2"/>
    <w:rsid w:val="007431AD"/>
    <w:rsid w:val="007431E5"/>
    <w:rsid w:val="007431EE"/>
    <w:rsid w:val="00743210"/>
    <w:rsid w:val="0074323C"/>
    <w:rsid w:val="00743259"/>
    <w:rsid w:val="00743274"/>
    <w:rsid w:val="0074327A"/>
    <w:rsid w:val="0074329B"/>
    <w:rsid w:val="00743310"/>
    <w:rsid w:val="0074336A"/>
    <w:rsid w:val="00743375"/>
    <w:rsid w:val="0074337A"/>
    <w:rsid w:val="007433D6"/>
    <w:rsid w:val="007433E7"/>
    <w:rsid w:val="007433FA"/>
    <w:rsid w:val="00743490"/>
    <w:rsid w:val="00743492"/>
    <w:rsid w:val="007434AB"/>
    <w:rsid w:val="007434FF"/>
    <w:rsid w:val="00743507"/>
    <w:rsid w:val="00743529"/>
    <w:rsid w:val="00743573"/>
    <w:rsid w:val="007435D9"/>
    <w:rsid w:val="00743611"/>
    <w:rsid w:val="0074361A"/>
    <w:rsid w:val="0074362C"/>
    <w:rsid w:val="00743631"/>
    <w:rsid w:val="0074363B"/>
    <w:rsid w:val="00743648"/>
    <w:rsid w:val="0074364C"/>
    <w:rsid w:val="00743663"/>
    <w:rsid w:val="0074367C"/>
    <w:rsid w:val="007436E6"/>
    <w:rsid w:val="00743708"/>
    <w:rsid w:val="00743761"/>
    <w:rsid w:val="00743783"/>
    <w:rsid w:val="00743799"/>
    <w:rsid w:val="007437A9"/>
    <w:rsid w:val="00743805"/>
    <w:rsid w:val="00743811"/>
    <w:rsid w:val="00743843"/>
    <w:rsid w:val="00743856"/>
    <w:rsid w:val="00743895"/>
    <w:rsid w:val="007438CD"/>
    <w:rsid w:val="007438EE"/>
    <w:rsid w:val="00743928"/>
    <w:rsid w:val="0074392D"/>
    <w:rsid w:val="00743933"/>
    <w:rsid w:val="00743950"/>
    <w:rsid w:val="00743977"/>
    <w:rsid w:val="007439B7"/>
    <w:rsid w:val="007439EF"/>
    <w:rsid w:val="00743A47"/>
    <w:rsid w:val="00743A5A"/>
    <w:rsid w:val="00743AC1"/>
    <w:rsid w:val="00743AED"/>
    <w:rsid w:val="00743B6E"/>
    <w:rsid w:val="00743B7C"/>
    <w:rsid w:val="00743B83"/>
    <w:rsid w:val="00743C2F"/>
    <w:rsid w:val="00743C6B"/>
    <w:rsid w:val="00743CB4"/>
    <w:rsid w:val="00743CCE"/>
    <w:rsid w:val="00743CDC"/>
    <w:rsid w:val="00743D74"/>
    <w:rsid w:val="00743D85"/>
    <w:rsid w:val="00743D8B"/>
    <w:rsid w:val="00743DBC"/>
    <w:rsid w:val="00743DD1"/>
    <w:rsid w:val="00743DEE"/>
    <w:rsid w:val="00743DF8"/>
    <w:rsid w:val="00743E2B"/>
    <w:rsid w:val="00743E6F"/>
    <w:rsid w:val="00743EBA"/>
    <w:rsid w:val="00743EBF"/>
    <w:rsid w:val="00743EC2"/>
    <w:rsid w:val="00743F19"/>
    <w:rsid w:val="00743F6A"/>
    <w:rsid w:val="00743F9B"/>
    <w:rsid w:val="00744001"/>
    <w:rsid w:val="00744003"/>
    <w:rsid w:val="00744014"/>
    <w:rsid w:val="0074405B"/>
    <w:rsid w:val="007440CB"/>
    <w:rsid w:val="007440F2"/>
    <w:rsid w:val="00744108"/>
    <w:rsid w:val="00744188"/>
    <w:rsid w:val="007441DE"/>
    <w:rsid w:val="007441F8"/>
    <w:rsid w:val="00744238"/>
    <w:rsid w:val="0074425C"/>
    <w:rsid w:val="00744291"/>
    <w:rsid w:val="00744294"/>
    <w:rsid w:val="0074429B"/>
    <w:rsid w:val="007442AF"/>
    <w:rsid w:val="007442BD"/>
    <w:rsid w:val="007442EA"/>
    <w:rsid w:val="0074430C"/>
    <w:rsid w:val="0074432A"/>
    <w:rsid w:val="00744341"/>
    <w:rsid w:val="0074438C"/>
    <w:rsid w:val="007443C6"/>
    <w:rsid w:val="007443D5"/>
    <w:rsid w:val="0074440F"/>
    <w:rsid w:val="0074443D"/>
    <w:rsid w:val="0074444F"/>
    <w:rsid w:val="0074445A"/>
    <w:rsid w:val="007444E0"/>
    <w:rsid w:val="007444EA"/>
    <w:rsid w:val="0074453C"/>
    <w:rsid w:val="00744585"/>
    <w:rsid w:val="007445D1"/>
    <w:rsid w:val="007445E1"/>
    <w:rsid w:val="007445E8"/>
    <w:rsid w:val="007445EB"/>
    <w:rsid w:val="0074460E"/>
    <w:rsid w:val="0074465D"/>
    <w:rsid w:val="0074465E"/>
    <w:rsid w:val="0074466F"/>
    <w:rsid w:val="00744698"/>
    <w:rsid w:val="007446AA"/>
    <w:rsid w:val="007446F4"/>
    <w:rsid w:val="0074473A"/>
    <w:rsid w:val="00744742"/>
    <w:rsid w:val="0074475F"/>
    <w:rsid w:val="0074476A"/>
    <w:rsid w:val="0074479B"/>
    <w:rsid w:val="007447A7"/>
    <w:rsid w:val="007447C4"/>
    <w:rsid w:val="007447EE"/>
    <w:rsid w:val="0074483B"/>
    <w:rsid w:val="00744840"/>
    <w:rsid w:val="00744852"/>
    <w:rsid w:val="007448E2"/>
    <w:rsid w:val="00744933"/>
    <w:rsid w:val="00744938"/>
    <w:rsid w:val="00744966"/>
    <w:rsid w:val="00744A0C"/>
    <w:rsid w:val="00744A77"/>
    <w:rsid w:val="00744AE8"/>
    <w:rsid w:val="00744B1B"/>
    <w:rsid w:val="00744B60"/>
    <w:rsid w:val="00744B65"/>
    <w:rsid w:val="00744B66"/>
    <w:rsid w:val="00744B69"/>
    <w:rsid w:val="00744BA0"/>
    <w:rsid w:val="00744BA6"/>
    <w:rsid w:val="00744BE9"/>
    <w:rsid w:val="00744C4A"/>
    <w:rsid w:val="00744C72"/>
    <w:rsid w:val="00744CB1"/>
    <w:rsid w:val="00744D21"/>
    <w:rsid w:val="00744D36"/>
    <w:rsid w:val="00744D9B"/>
    <w:rsid w:val="00744DCE"/>
    <w:rsid w:val="00744DD6"/>
    <w:rsid w:val="00744DF3"/>
    <w:rsid w:val="00744DF9"/>
    <w:rsid w:val="00744E57"/>
    <w:rsid w:val="00744E7A"/>
    <w:rsid w:val="00744E91"/>
    <w:rsid w:val="00744EA4"/>
    <w:rsid w:val="00744EB7"/>
    <w:rsid w:val="00744EC4"/>
    <w:rsid w:val="00744ECB"/>
    <w:rsid w:val="00744ECF"/>
    <w:rsid w:val="00744EFD"/>
    <w:rsid w:val="00744F09"/>
    <w:rsid w:val="00744FA0"/>
    <w:rsid w:val="00744FB4"/>
    <w:rsid w:val="00744FF2"/>
    <w:rsid w:val="00744FF6"/>
    <w:rsid w:val="00745025"/>
    <w:rsid w:val="0074507C"/>
    <w:rsid w:val="00745094"/>
    <w:rsid w:val="00745131"/>
    <w:rsid w:val="00745156"/>
    <w:rsid w:val="00745162"/>
    <w:rsid w:val="00745184"/>
    <w:rsid w:val="0074518E"/>
    <w:rsid w:val="007451BB"/>
    <w:rsid w:val="007451F6"/>
    <w:rsid w:val="00745207"/>
    <w:rsid w:val="0074524D"/>
    <w:rsid w:val="0074525C"/>
    <w:rsid w:val="00745264"/>
    <w:rsid w:val="00745266"/>
    <w:rsid w:val="00745273"/>
    <w:rsid w:val="007452C7"/>
    <w:rsid w:val="00745313"/>
    <w:rsid w:val="007453A5"/>
    <w:rsid w:val="007453D9"/>
    <w:rsid w:val="007453F2"/>
    <w:rsid w:val="00745403"/>
    <w:rsid w:val="0074541D"/>
    <w:rsid w:val="00745424"/>
    <w:rsid w:val="00745449"/>
    <w:rsid w:val="0074545C"/>
    <w:rsid w:val="00745489"/>
    <w:rsid w:val="007454BE"/>
    <w:rsid w:val="00745531"/>
    <w:rsid w:val="00745534"/>
    <w:rsid w:val="00745543"/>
    <w:rsid w:val="00745567"/>
    <w:rsid w:val="0074557E"/>
    <w:rsid w:val="0074559E"/>
    <w:rsid w:val="0074561F"/>
    <w:rsid w:val="0074569B"/>
    <w:rsid w:val="007457CC"/>
    <w:rsid w:val="007457FF"/>
    <w:rsid w:val="00745869"/>
    <w:rsid w:val="0074586F"/>
    <w:rsid w:val="007458E9"/>
    <w:rsid w:val="007458F5"/>
    <w:rsid w:val="00745916"/>
    <w:rsid w:val="0074594F"/>
    <w:rsid w:val="0074597B"/>
    <w:rsid w:val="007459BC"/>
    <w:rsid w:val="007459E0"/>
    <w:rsid w:val="007459E2"/>
    <w:rsid w:val="007459F6"/>
    <w:rsid w:val="00745A01"/>
    <w:rsid w:val="00745A49"/>
    <w:rsid w:val="00745A59"/>
    <w:rsid w:val="00745A5E"/>
    <w:rsid w:val="00745ABE"/>
    <w:rsid w:val="00745B21"/>
    <w:rsid w:val="00745B2E"/>
    <w:rsid w:val="00745B82"/>
    <w:rsid w:val="00745BC1"/>
    <w:rsid w:val="00745BC9"/>
    <w:rsid w:val="00745BDA"/>
    <w:rsid w:val="00745C4C"/>
    <w:rsid w:val="00745C50"/>
    <w:rsid w:val="00745C72"/>
    <w:rsid w:val="00745CD0"/>
    <w:rsid w:val="00745CDC"/>
    <w:rsid w:val="00745CF5"/>
    <w:rsid w:val="00745CFB"/>
    <w:rsid w:val="00745D2D"/>
    <w:rsid w:val="00745D44"/>
    <w:rsid w:val="00745DA0"/>
    <w:rsid w:val="00745DB1"/>
    <w:rsid w:val="00745DBA"/>
    <w:rsid w:val="00745DE5"/>
    <w:rsid w:val="00745DEB"/>
    <w:rsid w:val="00745E32"/>
    <w:rsid w:val="00745ECF"/>
    <w:rsid w:val="00745EF0"/>
    <w:rsid w:val="00745EFD"/>
    <w:rsid w:val="00745F08"/>
    <w:rsid w:val="00745F3B"/>
    <w:rsid w:val="00745F5F"/>
    <w:rsid w:val="00745F72"/>
    <w:rsid w:val="00745FC9"/>
    <w:rsid w:val="00746000"/>
    <w:rsid w:val="00746005"/>
    <w:rsid w:val="0074600E"/>
    <w:rsid w:val="00746026"/>
    <w:rsid w:val="00746068"/>
    <w:rsid w:val="007460C5"/>
    <w:rsid w:val="007460CF"/>
    <w:rsid w:val="00746111"/>
    <w:rsid w:val="00746159"/>
    <w:rsid w:val="0074619B"/>
    <w:rsid w:val="007461B0"/>
    <w:rsid w:val="007461D6"/>
    <w:rsid w:val="007461E9"/>
    <w:rsid w:val="0074620C"/>
    <w:rsid w:val="0074621F"/>
    <w:rsid w:val="00746221"/>
    <w:rsid w:val="0074625F"/>
    <w:rsid w:val="00746293"/>
    <w:rsid w:val="007462C2"/>
    <w:rsid w:val="007462C8"/>
    <w:rsid w:val="007462EA"/>
    <w:rsid w:val="00746311"/>
    <w:rsid w:val="0074634B"/>
    <w:rsid w:val="00746362"/>
    <w:rsid w:val="00746376"/>
    <w:rsid w:val="007463A0"/>
    <w:rsid w:val="007463AC"/>
    <w:rsid w:val="007463C5"/>
    <w:rsid w:val="007463DC"/>
    <w:rsid w:val="007463E5"/>
    <w:rsid w:val="007463F0"/>
    <w:rsid w:val="0074642E"/>
    <w:rsid w:val="0074646A"/>
    <w:rsid w:val="007464CA"/>
    <w:rsid w:val="007464CB"/>
    <w:rsid w:val="007464FE"/>
    <w:rsid w:val="00746519"/>
    <w:rsid w:val="00746521"/>
    <w:rsid w:val="007465B8"/>
    <w:rsid w:val="007465BA"/>
    <w:rsid w:val="007465CE"/>
    <w:rsid w:val="007465DB"/>
    <w:rsid w:val="007465DF"/>
    <w:rsid w:val="007465F9"/>
    <w:rsid w:val="0074660E"/>
    <w:rsid w:val="00746617"/>
    <w:rsid w:val="00746621"/>
    <w:rsid w:val="00746631"/>
    <w:rsid w:val="0074664E"/>
    <w:rsid w:val="00746654"/>
    <w:rsid w:val="0074665E"/>
    <w:rsid w:val="00746666"/>
    <w:rsid w:val="00746674"/>
    <w:rsid w:val="00746699"/>
    <w:rsid w:val="007466A4"/>
    <w:rsid w:val="007466B1"/>
    <w:rsid w:val="00746735"/>
    <w:rsid w:val="00746757"/>
    <w:rsid w:val="0074679F"/>
    <w:rsid w:val="007467ED"/>
    <w:rsid w:val="007467F7"/>
    <w:rsid w:val="00746832"/>
    <w:rsid w:val="00746844"/>
    <w:rsid w:val="0074684C"/>
    <w:rsid w:val="00746856"/>
    <w:rsid w:val="0074686F"/>
    <w:rsid w:val="00746893"/>
    <w:rsid w:val="00746896"/>
    <w:rsid w:val="007468A0"/>
    <w:rsid w:val="007468CE"/>
    <w:rsid w:val="007468D1"/>
    <w:rsid w:val="007468F4"/>
    <w:rsid w:val="0074693C"/>
    <w:rsid w:val="0074694D"/>
    <w:rsid w:val="0074698C"/>
    <w:rsid w:val="007469B3"/>
    <w:rsid w:val="007469CE"/>
    <w:rsid w:val="007469F2"/>
    <w:rsid w:val="00746A1A"/>
    <w:rsid w:val="00746A96"/>
    <w:rsid w:val="00746ADF"/>
    <w:rsid w:val="00746BE8"/>
    <w:rsid w:val="00746C3B"/>
    <w:rsid w:val="00746C65"/>
    <w:rsid w:val="00746C77"/>
    <w:rsid w:val="00746CBC"/>
    <w:rsid w:val="00746CC0"/>
    <w:rsid w:val="00746D61"/>
    <w:rsid w:val="00746D6B"/>
    <w:rsid w:val="00746D89"/>
    <w:rsid w:val="00746DA1"/>
    <w:rsid w:val="00746DCE"/>
    <w:rsid w:val="00746DFC"/>
    <w:rsid w:val="00746E48"/>
    <w:rsid w:val="00746EA9"/>
    <w:rsid w:val="00746EDB"/>
    <w:rsid w:val="00746F04"/>
    <w:rsid w:val="00746F14"/>
    <w:rsid w:val="00746F24"/>
    <w:rsid w:val="00746F36"/>
    <w:rsid w:val="00746F5D"/>
    <w:rsid w:val="00747063"/>
    <w:rsid w:val="00747073"/>
    <w:rsid w:val="00747089"/>
    <w:rsid w:val="007470B2"/>
    <w:rsid w:val="007470C8"/>
    <w:rsid w:val="007470E7"/>
    <w:rsid w:val="00747121"/>
    <w:rsid w:val="00747138"/>
    <w:rsid w:val="0074713A"/>
    <w:rsid w:val="0074715D"/>
    <w:rsid w:val="0074718A"/>
    <w:rsid w:val="007471CD"/>
    <w:rsid w:val="00747201"/>
    <w:rsid w:val="00747207"/>
    <w:rsid w:val="0074720D"/>
    <w:rsid w:val="00747234"/>
    <w:rsid w:val="007472A0"/>
    <w:rsid w:val="007472AD"/>
    <w:rsid w:val="007472B0"/>
    <w:rsid w:val="0074732A"/>
    <w:rsid w:val="0074735B"/>
    <w:rsid w:val="0074736F"/>
    <w:rsid w:val="00747375"/>
    <w:rsid w:val="00747376"/>
    <w:rsid w:val="007473B0"/>
    <w:rsid w:val="007473EA"/>
    <w:rsid w:val="007473F0"/>
    <w:rsid w:val="00747411"/>
    <w:rsid w:val="0074741D"/>
    <w:rsid w:val="007474BD"/>
    <w:rsid w:val="007474FC"/>
    <w:rsid w:val="00747515"/>
    <w:rsid w:val="00747520"/>
    <w:rsid w:val="00747548"/>
    <w:rsid w:val="00747562"/>
    <w:rsid w:val="00747563"/>
    <w:rsid w:val="007475A9"/>
    <w:rsid w:val="007475CC"/>
    <w:rsid w:val="007475F2"/>
    <w:rsid w:val="00747616"/>
    <w:rsid w:val="00747629"/>
    <w:rsid w:val="007476AE"/>
    <w:rsid w:val="007476C3"/>
    <w:rsid w:val="007476D0"/>
    <w:rsid w:val="0074778D"/>
    <w:rsid w:val="007477DD"/>
    <w:rsid w:val="00747839"/>
    <w:rsid w:val="00747859"/>
    <w:rsid w:val="00747863"/>
    <w:rsid w:val="00747891"/>
    <w:rsid w:val="00747905"/>
    <w:rsid w:val="0074795A"/>
    <w:rsid w:val="007479B8"/>
    <w:rsid w:val="00747A13"/>
    <w:rsid w:val="00747A1D"/>
    <w:rsid w:val="00747A20"/>
    <w:rsid w:val="00747A50"/>
    <w:rsid w:val="00747AB5"/>
    <w:rsid w:val="00747ACA"/>
    <w:rsid w:val="00747B3B"/>
    <w:rsid w:val="00747B46"/>
    <w:rsid w:val="00747B68"/>
    <w:rsid w:val="00747B7A"/>
    <w:rsid w:val="00747BE8"/>
    <w:rsid w:val="00747BF1"/>
    <w:rsid w:val="00747C7B"/>
    <w:rsid w:val="00747CF4"/>
    <w:rsid w:val="00747D1F"/>
    <w:rsid w:val="00747D3F"/>
    <w:rsid w:val="00747D55"/>
    <w:rsid w:val="00747DA0"/>
    <w:rsid w:val="00747DBF"/>
    <w:rsid w:val="00747DDF"/>
    <w:rsid w:val="00747DEC"/>
    <w:rsid w:val="00747DF1"/>
    <w:rsid w:val="00747E5A"/>
    <w:rsid w:val="00747EAA"/>
    <w:rsid w:val="00747EC1"/>
    <w:rsid w:val="00747F5E"/>
    <w:rsid w:val="00747FA9"/>
    <w:rsid w:val="00747FAA"/>
    <w:rsid w:val="00747FF6"/>
    <w:rsid w:val="0075001F"/>
    <w:rsid w:val="00750035"/>
    <w:rsid w:val="00750049"/>
    <w:rsid w:val="0075009C"/>
    <w:rsid w:val="0075009D"/>
    <w:rsid w:val="00750110"/>
    <w:rsid w:val="00750127"/>
    <w:rsid w:val="0075012E"/>
    <w:rsid w:val="0075019C"/>
    <w:rsid w:val="007501D7"/>
    <w:rsid w:val="0075021D"/>
    <w:rsid w:val="00750221"/>
    <w:rsid w:val="0075024F"/>
    <w:rsid w:val="0075029B"/>
    <w:rsid w:val="007502AB"/>
    <w:rsid w:val="00750301"/>
    <w:rsid w:val="00750329"/>
    <w:rsid w:val="00750346"/>
    <w:rsid w:val="00750392"/>
    <w:rsid w:val="007503E7"/>
    <w:rsid w:val="0075040A"/>
    <w:rsid w:val="00750431"/>
    <w:rsid w:val="00750466"/>
    <w:rsid w:val="00750473"/>
    <w:rsid w:val="00750482"/>
    <w:rsid w:val="007504A2"/>
    <w:rsid w:val="007504CA"/>
    <w:rsid w:val="007505E6"/>
    <w:rsid w:val="007505F4"/>
    <w:rsid w:val="00750604"/>
    <w:rsid w:val="007506B0"/>
    <w:rsid w:val="007506C1"/>
    <w:rsid w:val="007506F3"/>
    <w:rsid w:val="007506FE"/>
    <w:rsid w:val="00750713"/>
    <w:rsid w:val="0075072B"/>
    <w:rsid w:val="0075072C"/>
    <w:rsid w:val="00750746"/>
    <w:rsid w:val="00750769"/>
    <w:rsid w:val="00750843"/>
    <w:rsid w:val="0075087A"/>
    <w:rsid w:val="0075088B"/>
    <w:rsid w:val="00750897"/>
    <w:rsid w:val="00750898"/>
    <w:rsid w:val="007508B1"/>
    <w:rsid w:val="00750980"/>
    <w:rsid w:val="00750A0A"/>
    <w:rsid w:val="00750A32"/>
    <w:rsid w:val="00750A3D"/>
    <w:rsid w:val="00750A40"/>
    <w:rsid w:val="00750A5D"/>
    <w:rsid w:val="00750A79"/>
    <w:rsid w:val="00750AD0"/>
    <w:rsid w:val="00750B3C"/>
    <w:rsid w:val="00750B47"/>
    <w:rsid w:val="00750B63"/>
    <w:rsid w:val="00750BBE"/>
    <w:rsid w:val="00750BC6"/>
    <w:rsid w:val="00750BE5"/>
    <w:rsid w:val="00750BE9"/>
    <w:rsid w:val="00750C38"/>
    <w:rsid w:val="00750C41"/>
    <w:rsid w:val="00750C6D"/>
    <w:rsid w:val="00750C8B"/>
    <w:rsid w:val="00750C93"/>
    <w:rsid w:val="00750CAB"/>
    <w:rsid w:val="00750CB1"/>
    <w:rsid w:val="00750CEC"/>
    <w:rsid w:val="00750CFE"/>
    <w:rsid w:val="00750D0D"/>
    <w:rsid w:val="00750D44"/>
    <w:rsid w:val="00750D48"/>
    <w:rsid w:val="00750D6C"/>
    <w:rsid w:val="00750D9C"/>
    <w:rsid w:val="00750E51"/>
    <w:rsid w:val="00750EA4"/>
    <w:rsid w:val="00750EB3"/>
    <w:rsid w:val="00750ECB"/>
    <w:rsid w:val="00750EDC"/>
    <w:rsid w:val="00750EFD"/>
    <w:rsid w:val="00750F0D"/>
    <w:rsid w:val="00750F52"/>
    <w:rsid w:val="00750F5C"/>
    <w:rsid w:val="00750F67"/>
    <w:rsid w:val="00750F92"/>
    <w:rsid w:val="00750FA4"/>
    <w:rsid w:val="00750FDF"/>
    <w:rsid w:val="00751013"/>
    <w:rsid w:val="00751033"/>
    <w:rsid w:val="0075108C"/>
    <w:rsid w:val="00751092"/>
    <w:rsid w:val="007510D4"/>
    <w:rsid w:val="007510DA"/>
    <w:rsid w:val="007510E9"/>
    <w:rsid w:val="0075110F"/>
    <w:rsid w:val="007511DD"/>
    <w:rsid w:val="007511E0"/>
    <w:rsid w:val="007511EA"/>
    <w:rsid w:val="0075121C"/>
    <w:rsid w:val="0075121D"/>
    <w:rsid w:val="00751220"/>
    <w:rsid w:val="00751264"/>
    <w:rsid w:val="0075126F"/>
    <w:rsid w:val="007512AE"/>
    <w:rsid w:val="007512C1"/>
    <w:rsid w:val="007512E2"/>
    <w:rsid w:val="00751326"/>
    <w:rsid w:val="007513C8"/>
    <w:rsid w:val="007513DF"/>
    <w:rsid w:val="00751403"/>
    <w:rsid w:val="0075145B"/>
    <w:rsid w:val="007514B8"/>
    <w:rsid w:val="007514D7"/>
    <w:rsid w:val="007514DE"/>
    <w:rsid w:val="007514F1"/>
    <w:rsid w:val="007514F9"/>
    <w:rsid w:val="00751513"/>
    <w:rsid w:val="0075152A"/>
    <w:rsid w:val="00751542"/>
    <w:rsid w:val="0075154E"/>
    <w:rsid w:val="00751587"/>
    <w:rsid w:val="007515A5"/>
    <w:rsid w:val="007515E7"/>
    <w:rsid w:val="00751673"/>
    <w:rsid w:val="0075168C"/>
    <w:rsid w:val="00751697"/>
    <w:rsid w:val="007516A4"/>
    <w:rsid w:val="007516AC"/>
    <w:rsid w:val="007516BC"/>
    <w:rsid w:val="007516E5"/>
    <w:rsid w:val="00751712"/>
    <w:rsid w:val="00751713"/>
    <w:rsid w:val="00751727"/>
    <w:rsid w:val="00751738"/>
    <w:rsid w:val="00751757"/>
    <w:rsid w:val="007517DF"/>
    <w:rsid w:val="0075189F"/>
    <w:rsid w:val="007518A2"/>
    <w:rsid w:val="007518CB"/>
    <w:rsid w:val="0075194A"/>
    <w:rsid w:val="0075199E"/>
    <w:rsid w:val="007519AD"/>
    <w:rsid w:val="007519BD"/>
    <w:rsid w:val="007519C5"/>
    <w:rsid w:val="007519CB"/>
    <w:rsid w:val="007519E8"/>
    <w:rsid w:val="007519F8"/>
    <w:rsid w:val="00751A26"/>
    <w:rsid w:val="00751A76"/>
    <w:rsid w:val="00751AA5"/>
    <w:rsid w:val="00751B0C"/>
    <w:rsid w:val="00751B12"/>
    <w:rsid w:val="00751B6E"/>
    <w:rsid w:val="00751BE6"/>
    <w:rsid w:val="00751BF2"/>
    <w:rsid w:val="00751C0B"/>
    <w:rsid w:val="00751C2E"/>
    <w:rsid w:val="00751C36"/>
    <w:rsid w:val="00751C96"/>
    <w:rsid w:val="00751CD5"/>
    <w:rsid w:val="00751D02"/>
    <w:rsid w:val="00751D0E"/>
    <w:rsid w:val="00751DC9"/>
    <w:rsid w:val="00751E6B"/>
    <w:rsid w:val="00751E74"/>
    <w:rsid w:val="00751E7F"/>
    <w:rsid w:val="00751EC3"/>
    <w:rsid w:val="00751F27"/>
    <w:rsid w:val="00751F51"/>
    <w:rsid w:val="00751F53"/>
    <w:rsid w:val="00751F89"/>
    <w:rsid w:val="00751F93"/>
    <w:rsid w:val="00751F98"/>
    <w:rsid w:val="00751FB4"/>
    <w:rsid w:val="00751FDB"/>
    <w:rsid w:val="00751FEC"/>
    <w:rsid w:val="00751FF9"/>
    <w:rsid w:val="00752028"/>
    <w:rsid w:val="0075204A"/>
    <w:rsid w:val="007520B7"/>
    <w:rsid w:val="007520D3"/>
    <w:rsid w:val="0075213E"/>
    <w:rsid w:val="00752160"/>
    <w:rsid w:val="00752198"/>
    <w:rsid w:val="007521F7"/>
    <w:rsid w:val="00752260"/>
    <w:rsid w:val="0075228C"/>
    <w:rsid w:val="00752291"/>
    <w:rsid w:val="007522BB"/>
    <w:rsid w:val="007522D6"/>
    <w:rsid w:val="0075237F"/>
    <w:rsid w:val="007523E9"/>
    <w:rsid w:val="00752461"/>
    <w:rsid w:val="007524A0"/>
    <w:rsid w:val="007524AE"/>
    <w:rsid w:val="0075250D"/>
    <w:rsid w:val="0075251B"/>
    <w:rsid w:val="0075258C"/>
    <w:rsid w:val="007525BB"/>
    <w:rsid w:val="007525BC"/>
    <w:rsid w:val="007525E7"/>
    <w:rsid w:val="0075260F"/>
    <w:rsid w:val="00752627"/>
    <w:rsid w:val="00752632"/>
    <w:rsid w:val="00752655"/>
    <w:rsid w:val="007526AA"/>
    <w:rsid w:val="007526B2"/>
    <w:rsid w:val="007526D0"/>
    <w:rsid w:val="007526E1"/>
    <w:rsid w:val="0075272D"/>
    <w:rsid w:val="0075273A"/>
    <w:rsid w:val="00752753"/>
    <w:rsid w:val="00752760"/>
    <w:rsid w:val="0075276F"/>
    <w:rsid w:val="00752774"/>
    <w:rsid w:val="0075279A"/>
    <w:rsid w:val="007527D3"/>
    <w:rsid w:val="00752856"/>
    <w:rsid w:val="00752863"/>
    <w:rsid w:val="00752880"/>
    <w:rsid w:val="007528AA"/>
    <w:rsid w:val="007528B4"/>
    <w:rsid w:val="0075294C"/>
    <w:rsid w:val="00752950"/>
    <w:rsid w:val="00752A2D"/>
    <w:rsid w:val="00752A58"/>
    <w:rsid w:val="00752AB8"/>
    <w:rsid w:val="00752B06"/>
    <w:rsid w:val="00752B4C"/>
    <w:rsid w:val="00752B66"/>
    <w:rsid w:val="00752BA1"/>
    <w:rsid w:val="00752BA2"/>
    <w:rsid w:val="00752BA4"/>
    <w:rsid w:val="00752BDC"/>
    <w:rsid w:val="00752C13"/>
    <w:rsid w:val="00752C19"/>
    <w:rsid w:val="00752C3A"/>
    <w:rsid w:val="00752D10"/>
    <w:rsid w:val="00752D1B"/>
    <w:rsid w:val="00752D2D"/>
    <w:rsid w:val="00752D41"/>
    <w:rsid w:val="00752DB4"/>
    <w:rsid w:val="00752E04"/>
    <w:rsid w:val="00752E0C"/>
    <w:rsid w:val="00752E4B"/>
    <w:rsid w:val="00752EA1"/>
    <w:rsid w:val="00752EAF"/>
    <w:rsid w:val="00752EBB"/>
    <w:rsid w:val="00752EBF"/>
    <w:rsid w:val="00752EDC"/>
    <w:rsid w:val="00752F09"/>
    <w:rsid w:val="00752F0C"/>
    <w:rsid w:val="00752F8F"/>
    <w:rsid w:val="00752F9A"/>
    <w:rsid w:val="00752FBB"/>
    <w:rsid w:val="00752FEC"/>
    <w:rsid w:val="0075303B"/>
    <w:rsid w:val="007530B4"/>
    <w:rsid w:val="007530C7"/>
    <w:rsid w:val="0075312C"/>
    <w:rsid w:val="0075312F"/>
    <w:rsid w:val="0075314B"/>
    <w:rsid w:val="00753199"/>
    <w:rsid w:val="007531F4"/>
    <w:rsid w:val="00753227"/>
    <w:rsid w:val="00753268"/>
    <w:rsid w:val="007532A1"/>
    <w:rsid w:val="007532ED"/>
    <w:rsid w:val="00753335"/>
    <w:rsid w:val="00753340"/>
    <w:rsid w:val="00753370"/>
    <w:rsid w:val="007533AF"/>
    <w:rsid w:val="007533C5"/>
    <w:rsid w:val="00753413"/>
    <w:rsid w:val="0075341F"/>
    <w:rsid w:val="0075347E"/>
    <w:rsid w:val="0075348B"/>
    <w:rsid w:val="00753492"/>
    <w:rsid w:val="00753576"/>
    <w:rsid w:val="0075357D"/>
    <w:rsid w:val="0075357E"/>
    <w:rsid w:val="00753583"/>
    <w:rsid w:val="00753587"/>
    <w:rsid w:val="007535E3"/>
    <w:rsid w:val="00753607"/>
    <w:rsid w:val="00753628"/>
    <w:rsid w:val="00753648"/>
    <w:rsid w:val="00753658"/>
    <w:rsid w:val="00753659"/>
    <w:rsid w:val="0075366B"/>
    <w:rsid w:val="00753689"/>
    <w:rsid w:val="007536A8"/>
    <w:rsid w:val="0075372E"/>
    <w:rsid w:val="00753730"/>
    <w:rsid w:val="00753769"/>
    <w:rsid w:val="0075376D"/>
    <w:rsid w:val="007537A4"/>
    <w:rsid w:val="007537FE"/>
    <w:rsid w:val="00753817"/>
    <w:rsid w:val="00753824"/>
    <w:rsid w:val="00753870"/>
    <w:rsid w:val="007538D0"/>
    <w:rsid w:val="0075390A"/>
    <w:rsid w:val="00753911"/>
    <w:rsid w:val="00753927"/>
    <w:rsid w:val="00753936"/>
    <w:rsid w:val="0075394B"/>
    <w:rsid w:val="00753A0E"/>
    <w:rsid w:val="00753A1D"/>
    <w:rsid w:val="00753A68"/>
    <w:rsid w:val="00753A9C"/>
    <w:rsid w:val="00753B19"/>
    <w:rsid w:val="00753B27"/>
    <w:rsid w:val="00753B57"/>
    <w:rsid w:val="00753B9C"/>
    <w:rsid w:val="00753BA1"/>
    <w:rsid w:val="00753BBE"/>
    <w:rsid w:val="00753BD7"/>
    <w:rsid w:val="00753BE6"/>
    <w:rsid w:val="00753BFB"/>
    <w:rsid w:val="00753C01"/>
    <w:rsid w:val="00753C0B"/>
    <w:rsid w:val="00753C71"/>
    <w:rsid w:val="00753CA7"/>
    <w:rsid w:val="00753CDD"/>
    <w:rsid w:val="00753D1E"/>
    <w:rsid w:val="00753DCE"/>
    <w:rsid w:val="00753DD2"/>
    <w:rsid w:val="00753DF8"/>
    <w:rsid w:val="00753E4A"/>
    <w:rsid w:val="00753E4F"/>
    <w:rsid w:val="00753E79"/>
    <w:rsid w:val="00753F43"/>
    <w:rsid w:val="00753F4F"/>
    <w:rsid w:val="00753F6E"/>
    <w:rsid w:val="00753FA6"/>
    <w:rsid w:val="00753FAD"/>
    <w:rsid w:val="00753FB7"/>
    <w:rsid w:val="00753FE1"/>
    <w:rsid w:val="00753FE9"/>
    <w:rsid w:val="00754009"/>
    <w:rsid w:val="00754049"/>
    <w:rsid w:val="00754055"/>
    <w:rsid w:val="0075406C"/>
    <w:rsid w:val="0075409E"/>
    <w:rsid w:val="00754103"/>
    <w:rsid w:val="00754119"/>
    <w:rsid w:val="0075414A"/>
    <w:rsid w:val="00754185"/>
    <w:rsid w:val="0075419B"/>
    <w:rsid w:val="007541A1"/>
    <w:rsid w:val="007541B0"/>
    <w:rsid w:val="007541B8"/>
    <w:rsid w:val="007541D8"/>
    <w:rsid w:val="007541ED"/>
    <w:rsid w:val="00754209"/>
    <w:rsid w:val="0075422E"/>
    <w:rsid w:val="0075426B"/>
    <w:rsid w:val="00754289"/>
    <w:rsid w:val="00754297"/>
    <w:rsid w:val="007542A9"/>
    <w:rsid w:val="007542AD"/>
    <w:rsid w:val="007542CC"/>
    <w:rsid w:val="007542E7"/>
    <w:rsid w:val="007542F1"/>
    <w:rsid w:val="0075432B"/>
    <w:rsid w:val="00754360"/>
    <w:rsid w:val="00754371"/>
    <w:rsid w:val="00754389"/>
    <w:rsid w:val="0075439B"/>
    <w:rsid w:val="007543A4"/>
    <w:rsid w:val="007543D3"/>
    <w:rsid w:val="00754452"/>
    <w:rsid w:val="0075447D"/>
    <w:rsid w:val="0075447F"/>
    <w:rsid w:val="0075449C"/>
    <w:rsid w:val="007544A6"/>
    <w:rsid w:val="007544B0"/>
    <w:rsid w:val="007544C3"/>
    <w:rsid w:val="007544CF"/>
    <w:rsid w:val="007544D2"/>
    <w:rsid w:val="007544FB"/>
    <w:rsid w:val="0075454C"/>
    <w:rsid w:val="0075455D"/>
    <w:rsid w:val="007545AE"/>
    <w:rsid w:val="0075460B"/>
    <w:rsid w:val="00754624"/>
    <w:rsid w:val="0075463B"/>
    <w:rsid w:val="00754646"/>
    <w:rsid w:val="0075464D"/>
    <w:rsid w:val="00754687"/>
    <w:rsid w:val="0075468A"/>
    <w:rsid w:val="0075469F"/>
    <w:rsid w:val="007546B8"/>
    <w:rsid w:val="007546E3"/>
    <w:rsid w:val="007546E7"/>
    <w:rsid w:val="00754708"/>
    <w:rsid w:val="00754767"/>
    <w:rsid w:val="007547D2"/>
    <w:rsid w:val="00754801"/>
    <w:rsid w:val="00754839"/>
    <w:rsid w:val="0075484A"/>
    <w:rsid w:val="00754888"/>
    <w:rsid w:val="0075488A"/>
    <w:rsid w:val="00754892"/>
    <w:rsid w:val="00754895"/>
    <w:rsid w:val="007548CD"/>
    <w:rsid w:val="0075492B"/>
    <w:rsid w:val="00754955"/>
    <w:rsid w:val="00754980"/>
    <w:rsid w:val="007549AB"/>
    <w:rsid w:val="007549AD"/>
    <w:rsid w:val="007549D7"/>
    <w:rsid w:val="007549F5"/>
    <w:rsid w:val="00754A1E"/>
    <w:rsid w:val="00754A2D"/>
    <w:rsid w:val="00754B1B"/>
    <w:rsid w:val="00754B27"/>
    <w:rsid w:val="00754B2B"/>
    <w:rsid w:val="00754BAE"/>
    <w:rsid w:val="00754BD3"/>
    <w:rsid w:val="00754BF3"/>
    <w:rsid w:val="00754C1B"/>
    <w:rsid w:val="00754C21"/>
    <w:rsid w:val="00754C24"/>
    <w:rsid w:val="00754C7F"/>
    <w:rsid w:val="00754C88"/>
    <w:rsid w:val="00754CDA"/>
    <w:rsid w:val="00754CF4"/>
    <w:rsid w:val="00754D1D"/>
    <w:rsid w:val="00754D2A"/>
    <w:rsid w:val="00754D31"/>
    <w:rsid w:val="00754D4E"/>
    <w:rsid w:val="00754D9C"/>
    <w:rsid w:val="00754E3D"/>
    <w:rsid w:val="00754E46"/>
    <w:rsid w:val="00754E73"/>
    <w:rsid w:val="00754EE1"/>
    <w:rsid w:val="00754F0F"/>
    <w:rsid w:val="00754F1C"/>
    <w:rsid w:val="00754F30"/>
    <w:rsid w:val="00754F61"/>
    <w:rsid w:val="00754F62"/>
    <w:rsid w:val="00755006"/>
    <w:rsid w:val="00755010"/>
    <w:rsid w:val="0075501D"/>
    <w:rsid w:val="0075502A"/>
    <w:rsid w:val="00755030"/>
    <w:rsid w:val="00755033"/>
    <w:rsid w:val="00755049"/>
    <w:rsid w:val="007550A2"/>
    <w:rsid w:val="007550DF"/>
    <w:rsid w:val="0075511D"/>
    <w:rsid w:val="0075513C"/>
    <w:rsid w:val="0075515D"/>
    <w:rsid w:val="00755183"/>
    <w:rsid w:val="00755189"/>
    <w:rsid w:val="007551A1"/>
    <w:rsid w:val="007551B3"/>
    <w:rsid w:val="00755216"/>
    <w:rsid w:val="00755233"/>
    <w:rsid w:val="0075524B"/>
    <w:rsid w:val="00755253"/>
    <w:rsid w:val="0075525D"/>
    <w:rsid w:val="007552C6"/>
    <w:rsid w:val="00755305"/>
    <w:rsid w:val="00755306"/>
    <w:rsid w:val="0075530F"/>
    <w:rsid w:val="00755335"/>
    <w:rsid w:val="0075537D"/>
    <w:rsid w:val="0075539C"/>
    <w:rsid w:val="007553D4"/>
    <w:rsid w:val="007553D8"/>
    <w:rsid w:val="007553EE"/>
    <w:rsid w:val="00755413"/>
    <w:rsid w:val="0075545F"/>
    <w:rsid w:val="00755559"/>
    <w:rsid w:val="0075556D"/>
    <w:rsid w:val="0075559B"/>
    <w:rsid w:val="007555B6"/>
    <w:rsid w:val="007555EF"/>
    <w:rsid w:val="0075560C"/>
    <w:rsid w:val="00755686"/>
    <w:rsid w:val="007556AF"/>
    <w:rsid w:val="007556CE"/>
    <w:rsid w:val="007556F1"/>
    <w:rsid w:val="00755741"/>
    <w:rsid w:val="0075575F"/>
    <w:rsid w:val="00755790"/>
    <w:rsid w:val="0075579A"/>
    <w:rsid w:val="007557A2"/>
    <w:rsid w:val="007557FF"/>
    <w:rsid w:val="00755862"/>
    <w:rsid w:val="0075586A"/>
    <w:rsid w:val="00755873"/>
    <w:rsid w:val="0075587D"/>
    <w:rsid w:val="007558C8"/>
    <w:rsid w:val="007558E0"/>
    <w:rsid w:val="00755923"/>
    <w:rsid w:val="0075592B"/>
    <w:rsid w:val="00755963"/>
    <w:rsid w:val="0075596D"/>
    <w:rsid w:val="007559BB"/>
    <w:rsid w:val="007559F0"/>
    <w:rsid w:val="00755A05"/>
    <w:rsid w:val="00755AA6"/>
    <w:rsid w:val="00755AAF"/>
    <w:rsid w:val="00755ADF"/>
    <w:rsid w:val="00755B23"/>
    <w:rsid w:val="00755B60"/>
    <w:rsid w:val="00755B67"/>
    <w:rsid w:val="00755BAF"/>
    <w:rsid w:val="00755BC9"/>
    <w:rsid w:val="00755BF2"/>
    <w:rsid w:val="00755C1A"/>
    <w:rsid w:val="00755C2F"/>
    <w:rsid w:val="00755C5B"/>
    <w:rsid w:val="00755C73"/>
    <w:rsid w:val="00755C84"/>
    <w:rsid w:val="00755CCB"/>
    <w:rsid w:val="00755CEF"/>
    <w:rsid w:val="00755CF2"/>
    <w:rsid w:val="00755CFC"/>
    <w:rsid w:val="00755D07"/>
    <w:rsid w:val="00755D1F"/>
    <w:rsid w:val="00755D20"/>
    <w:rsid w:val="00755D48"/>
    <w:rsid w:val="00755D76"/>
    <w:rsid w:val="00755E1F"/>
    <w:rsid w:val="00755E4A"/>
    <w:rsid w:val="00755E53"/>
    <w:rsid w:val="00755F02"/>
    <w:rsid w:val="00755F0A"/>
    <w:rsid w:val="00755F3A"/>
    <w:rsid w:val="00755F40"/>
    <w:rsid w:val="00755F57"/>
    <w:rsid w:val="00755FBD"/>
    <w:rsid w:val="00755FF7"/>
    <w:rsid w:val="00755FFB"/>
    <w:rsid w:val="0075604A"/>
    <w:rsid w:val="00756066"/>
    <w:rsid w:val="007560DC"/>
    <w:rsid w:val="007560E5"/>
    <w:rsid w:val="0075610F"/>
    <w:rsid w:val="00756127"/>
    <w:rsid w:val="00756129"/>
    <w:rsid w:val="0075613B"/>
    <w:rsid w:val="00756167"/>
    <w:rsid w:val="00756194"/>
    <w:rsid w:val="007561C2"/>
    <w:rsid w:val="007561C4"/>
    <w:rsid w:val="007561E8"/>
    <w:rsid w:val="0075620E"/>
    <w:rsid w:val="00756229"/>
    <w:rsid w:val="00756230"/>
    <w:rsid w:val="00756242"/>
    <w:rsid w:val="00756286"/>
    <w:rsid w:val="007562B7"/>
    <w:rsid w:val="007562CD"/>
    <w:rsid w:val="007562D0"/>
    <w:rsid w:val="00756333"/>
    <w:rsid w:val="00756355"/>
    <w:rsid w:val="00756356"/>
    <w:rsid w:val="0075636D"/>
    <w:rsid w:val="007563AC"/>
    <w:rsid w:val="00756448"/>
    <w:rsid w:val="00756481"/>
    <w:rsid w:val="007564D6"/>
    <w:rsid w:val="00756547"/>
    <w:rsid w:val="0075655E"/>
    <w:rsid w:val="00756584"/>
    <w:rsid w:val="00756599"/>
    <w:rsid w:val="007565DE"/>
    <w:rsid w:val="007565EF"/>
    <w:rsid w:val="007565F6"/>
    <w:rsid w:val="00756631"/>
    <w:rsid w:val="0075663F"/>
    <w:rsid w:val="0075664D"/>
    <w:rsid w:val="0075666A"/>
    <w:rsid w:val="00756686"/>
    <w:rsid w:val="007566AA"/>
    <w:rsid w:val="007566B2"/>
    <w:rsid w:val="007566F1"/>
    <w:rsid w:val="00756752"/>
    <w:rsid w:val="00756759"/>
    <w:rsid w:val="007567AC"/>
    <w:rsid w:val="007567B1"/>
    <w:rsid w:val="007567C0"/>
    <w:rsid w:val="007567F8"/>
    <w:rsid w:val="0075682F"/>
    <w:rsid w:val="00756898"/>
    <w:rsid w:val="0075689B"/>
    <w:rsid w:val="007568B3"/>
    <w:rsid w:val="007568E0"/>
    <w:rsid w:val="007569B4"/>
    <w:rsid w:val="007569CB"/>
    <w:rsid w:val="00756A0A"/>
    <w:rsid w:val="00756A44"/>
    <w:rsid w:val="00756B37"/>
    <w:rsid w:val="00756B42"/>
    <w:rsid w:val="00756B7D"/>
    <w:rsid w:val="00756B80"/>
    <w:rsid w:val="00756BCB"/>
    <w:rsid w:val="00756BD9"/>
    <w:rsid w:val="00756C23"/>
    <w:rsid w:val="00756C6C"/>
    <w:rsid w:val="00756C75"/>
    <w:rsid w:val="00756C96"/>
    <w:rsid w:val="00756CBD"/>
    <w:rsid w:val="00756CBF"/>
    <w:rsid w:val="00756CC6"/>
    <w:rsid w:val="00756D3E"/>
    <w:rsid w:val="00756D41"/>
    <w:rsid w:val="00756D57"/>
    <w:rsid w:val="00756D99"/>
    <w:rsid w:val="00756DDA"/>
    <w:rsid w:val="00756E0D"/>
    <w:rsid w:val="00756E10"/>
    <w:rsid w:val="00756E28"/>
    <w:rsid w:val="00756E35"/>
    <w:rsid w:val="00756E41"/>
    <w:rsid w:val="00756E44"/>
    <w:rsid w:val="00756E4C"/>
    <w:rsid w:val="00756E52"/>
    <w:rsid w:val="00756E93"/>
    <w:rsid w:val="00756EFF"/>
    <w:rsid w:val="00756F1F"/>
    <w:rsid w:val="00756F34"/>
    <w:rsid w:val="00756F65"/>
    <w:rsid w:val="00756FA2"/>
    <w:rsid w:val="00756FFB"/>
    <w:rsid w:val="0075700F"/>
    <w:rsid w:val="00757043"/>
    <w:rsid w:val="0075708B"/>
    <w:rsid w:val="00757099"/>
    <w:rsid w:val="007570B6"/>
    <w:rsid w:val="007570D4"/>
    <w:rsid w:val="00757106"/>
    <w:rsid w:val="00757107"/>
    <w:rsid w:val="0075715A"/>
    <w:rsid w:val="00757160"/>
    <w:rsid w:val="0075717C"/>
    <w:rsid w:val="0075719A"/>
    <w:rsid w:val="00757220"/>
    <w:rsid w:val="0075725C"/>
    <w:rsid w:val="007572B6"/>
    <w:rsid w:val="007572CF"/>
    <w:rsid w:val="007572DC"/>
    <w:rsid w:val="007572E6"/>
    <w:rsid w:val="00757338"/>
    <w:rsid w:val="0075733C"/>
    <w:rsid w:val="00757341"/>
    <w:rsid w:val="0075734E"/>
    <w:rsid w:val="00757372"/>
    <w:rsid w:val="00757393"/>
    <w:rsid w:val="00757403"/>
    <w:rsid w:val="00757453"/>
    <w:rsid w:val="007574E3"/>
    <w:rsid w:val="0075754F"/>
    <w:rsid w:val="0075755F"/>
    <w:rsid w:val="00757598"/>
    <w:rsid w:val="0075759B"/>
    <w:rsid w:val="007575A3"/>
    <w:rsid w:val="007575A7"/>
    <w:rsid w:val="007575CB"/>
    <w:rsid w:val="0075763A"/>
    <w:rsid w:val="00757647"/>
    <w:rsid w:val="00757669"/>
    <w:rsid w:val="0075769F"/>
    <w:rsid w:val="007576D1"/>
    <w:rsid w:val="007576F4"/>
    <w:rsid w:val="00757737"/>
    <w:rsid w:val="0075773B"/>
    <w:rsid w:val="00757746"/>
    <w:rsid w:val="0075777B"/>
    <w:rsid w:val="00757786"/>
    <w:rsid w:val="0075779D"/>
    <w:rsid w:val="007577B8"/>
    <w:rsid w:val="007577DB"/>
    <w:rsid w:val="007577F1"/>
    <w:rsid w:val="00757875"/>
    <w:rsid w:val="0075788C"/>
    <w:rsid w:val="0075789E"/>
    <w:rsid w:val="0075791D"/>
    <w:rsid w:val="00757957"/>
    <w:rsid w:val="00757979"/>
    <w:rsid w:val="00757991"/>
    <w:rsid w:val="007579A2"/>
    <w:rsid w:val="007579BE"/>
    <w:rsid w:val="00757A32"/>
    <w:rsid w:val="00757A78"/>
    <w:rsid w:val="00757AA1"/>
    <w:rsid w:val="00757AA9"/>
    <w:rsid w:val="00757AAB"/>
    <w:rsid w:val="00757AC3"/>
    <w:rsid w:val="00757ACB"/>
    <w:rsid w:val="00757B09"/>
    <w:rsid w:val="00757B4C"/>
    <w:rsid w:val="00757B6F"/>
    <w:rsid w:val="00757B7F"/>
    <w:rsid w:val="00757B88"/>
    <w:rsid w:val="00757B9F"/>
    <w:rsid w:val="00757BB4"/>
    <w:rsid w:val="00757BDD"/>
    <w:rsid w:val="00757BF0"/>
    <w:rsid w:val="00757C12"/>
    <w:rsid w:val="00757C29"/>
    <w:rsid w:val="00757C81"/>
    <w:rsid w:val="00757C83"/>
    <w:rsid w:val="00757CE5"/>
    <w:rsid w:val="00757D0A"/>
    <w:rsid w:val="00757D26"/>
    <w:rsid w:val="00757D72"/>
    <w:rsid w:val="00757D77"/>
    <w:rsid w:val="00757DA3"/>
    <w:rsid w:val="00757DAC"/>
    <w:rsid w:val="00757E37"/>
    <w:rsid w:val="00757E49"/>
    <w:rsid w:val="00757E65"/>
    <w:rsid w:val="00757F0B"/>
    <w:rsid w:val="00757F26"/>
    <w:rsid w:val="00757F31"/>
    <w:rsid w:val="00757F45"/>
    <w:rsid w:val="00757FEC"/>
    <w:rsid w:val="0076002E"/>
    <w:rsid w:val="00760034"/>
    <w:rsid w:val="00760038"/>
    <w:rsid w:val="00760053"/>
    <w:rsid w:val="00760090"/>
    <w:rsid w:val="007600C3"/>
    <w:rsid w:val="007600CE"/>
    <w:rsid w:val="0076010A"/>
    <w:rsid w:val="0076012B"/>
    <w:rsid w:val="00760160"/>
    <w:rsid w:val="0076019D"/>
    <w:rsid w:val="007601A9"/>
    <w:rsid w:val="00760223"/>
    <w:rsid w:val="00760227"/>
    <w:rsid w:val="00760235"/>
    <w:rsid w:val="0076024E"/>
    <w:rsid w:val="00760257"/>
    <w:rsid w:val="00760277"/>
    <w:rsid w:val="00760280"/>
    <w:rsid w:val="007602E3"/>
    <w:rsid w:val="007602FE"/>
    <w:rsid w:val="00760322"/>
    <w:rsid w:val="00760363"/>
    <w:rsid w:val="0076036D"/>
    <w:rsid w:val="00760387"/>
    <w:rsid w:val="0076038C"/>
    <w:rsid w:val="007603AA"/>
    <w:rsid w:val="007603B8"/>
    <w:rsid w:val="007603BD"/>
    <w:rsid w:val="007603D4"/>
    <w:rsid w:val="007603E4"/>
    <w:rsid w:val="007603F4"/>
    <w:rsid w:val="00760417"/>
    <w:rsid w:val="00760473"/>
    <w:rsid w:val="00760477"/>
    <w:rsid w:val="00760484"/>
    <w:rsid w:val="00760498"/>
    <w:rsid w:val="007604BD"/>
    <w:rsid w:val="007604F3"/>
    <w:rsid w:val="00760503"/>
    <w:rsid w:val="0076053A"/>
    <w:rsid w:val="0076055F"/>
    <w:rsid w:val="007605E4"/>
    <w:rsid w:val="00760613"/>
    <w:rsid w:val="00760684"/>
    <w:rsid w:val="007606BE"/>
    <w:rsid w:val="007606CD"/>
    <w:rsid w:val="007606EF"/>
    <w:rsid w:val="00760727"/>
    <w:rsid w:val="00760749"/>
    <w:rsid w:val="00760768"/>
    <w:rsid w:val="007607FE"/>
    <w:rsid w:val="00760800"/>
    <w:rsid w:val="00760823"/>
    <w:rsid w:val="00760826"/>
    <w:rsid w:val="00760862"/>
    <w:rsid w:val="0076086E"/>
    <w:rsid w:val="00760879"/>
    <w:rsid w:val="00760885"/>
    <w:rsid w:val="0076089D"/>
    <w:rsid w:val="007608A2"/>
    <w:rsid w:val="007608F1"/>
    <w:rsid w:val="00760932"/>
    <w:rsid w:val="00760A17"/>
    <w:rsid w:val="00760A51"/>
    <w:rsid w:val="00760AA6"/>
    <w:rsid w:val="00760AA9"/>
    <w:rsid w:val="00760AE1"/>
    <w:rsid w:val="00760B28"/>
    <w:rsid w:val="00760B4D"/>
    <w:rsid w:val="00760B7A"/>
    <w:rsid w:val="00760B90"/>
    <w:rsid w:val="00760BA9"/>
    <w:rsid w:val="00760BC8"/>
    <w:rsid w:val="00760BF1"/>
    <w:rsid w:val="00760BF8"/>
    <w:rsid w:val="00760BFC"/>
    <w:rsid w:val="00760CB5"/>
    <w:rsid w:val="00760CC4"/>
    <w:rsid w:val="00760CD0"/>
    <w:rsid w:val="00760CD1"/>
    <w:rsid w:val="00760D44"/>
    <w:rsid w:val="00760D54"/>
    <w:rsid w:val="00760D72"/>
    <w:rsid w:val="00760D82"/>
    <w:rsid w:val="00760DB1"/>
    <w:rsid w:val="00760DB4"/>
    <w:rsid w:val="00760DC7"/>
    <w:rsid w:val="00760DFB"/>
    <w:rsid w:val="00760E41"/>
    <w:rsid w:val="00760E4F"/>
    <w:rsid w:val="00760EA2"/>
    <w:rsid w:val="00760EA5"/>
    <w:rsid w:val="00760EEE"/>
    <w:rsid w:val="00760F04"/>
    <w:rsid w:val="00760F8F"/>
    <w:rsid w:val="00760FB0"/>
    <w:rsid w:val="00760FDD"/>
    <w:rsid w:val="00760FF3"/>
    <w:rsid w:val="00761023"/>
    <w:rsid w:val="00761059"/>
    <w:rsid w:val="0076106A"/>
    <w:rsid w:val="007610D8"/>
    <w:rsid w:val="00761112"/>
    <w:rsid w:val="0076111F"/>
    <w:rsid w:val="00761125"/>
    <w:rsid w:val="0076112B"/>
    <w:rsid w:val="00761137"/>
    <w:rsid w:val="00761191"/>
    <w:rsid w:val="007611A7"/>
    <w:rsid w:val="007611B9"/>
    <w:rsid w:val="00761201"/>
    <w:rsid w:val="0076123D"/>
    <w:rsid w:val="00761290"/>
    <w:rsid w:val="007612D7"/>
    <w:rsid w:val="007612EE"/>
    <w:rsid w:val="0076134E"/>
    <w:rsid w:val="00761355"/>
    <w:rsid w:val="00761362"/>
    <w:rsid w:val="0076137D"/>
    <w:rsid w:val="0076139A"/>
    <w:rsid w:val="007613AC"/>
    <w:rsid w:val="007613B6"/>
    <w:rsid w:val="007613BA"/>
    <w:rsid w:val="007613CE"/>
    <w:rsid w:val="00761418"/>
    <w:rsid w:val="0076141F"/>
    <w:rsid w:val="00761446"/>
    <w:rsid w:val="0076144B"/>
    <w:rsid w:val="007614A5"/>
    <w:rsid w:val="007614AD"/>
    <w:rsid w:val="007614FF"/>
    <w:rsid w:val="0076154B"/>
    <w:rsid w:val="00761557"/>
    <w:rsid w:val="007615D5"/>
    <w:rsid w:val="007615ED"/>
    <w:rsid w:val="00761603"/>
    <w:rsid w:val="00761661"/>
    <w:rsid w:val="00761664"/>
    <w:rsid w:val="007616B3"/>
    <w:rsid w:val="007616BC"/>
    <w:rsid w:val="00761701"/>
    <w:rsid w:val="0076171C"/>
    <w:rsid w:val="00761723"/>
    <w:rsid w:val="007617BB"/>
    <w:rsid w:val="0076185D"/>
    <w:rsid w:val="00761860"/>
    <w:rsid w:val="0076188D"/>
    <w:rsid w:val="007618A1"/>
    <w:rsid w:val="007618D7"/>
    <w:rsid w:val="007618EA"/>
    <w:rsid w:val="00761926"/>
    <w:rsid w:val="00761932"/>
    <w:rsid w:val="00761956"/>
    <w:rsid w:val="00761975"/>
    <w:rsid w:val="00761A33"/>
    <w:rsid w:val="00761A7D"/>
    <w:rsid w:val="00761A8D"/>
    <w:rsid w:val="00761AB5"/>
    <w:rsid w:val="00761AC4"/>
    <w:rsid w:val="00761AF3"/>
    <w:rsid w:val="00761B40"/>
    <w:rsid w:val="00761B42"/>
    <w:rsid w:val="00761B44"/>
    <w:rsid w:val="00761B51"/>
    <w:rsid w:val="00761B87"/>
    <w:rsid w:val="00761BC9"/>
    <w:rsid w:val="00761C02"/>
    <w:rsid w:val="00761CE2"/>
    <w:rsid w:val="00761D36"/>
    <w:rsid w:val="00761D38"/>
    <w:rsid w:val="00761D3D"/>
    <w:rsid w:val="00761D74"/>
    <w:rsid w:val="00761DD7"/>
    <w:rsid w:val="00761DE4"/>
    <w:rsid w:val="00761E11"/>
    <w:rsid w:val="00761E43"/>
    <w:rsid w:val="00761E54"/>
    <w:rsid w:val="00761E68"/>
    <w:rsid w:val="00761E76"/>
    <w:rsid w:val="00761EB8"/>
    <w:rsid w:val="00761EDC"/>
    <w:rsid w:val="00761EF8"/>
    <w:rsid w:val="00761F13"/>
    <w:rsid w:val="00761F1F"/>
    <w:rsid w:val="00761F3F"/>
    <w:rsid w:val="00761F56"/>
    <w:rsid w:val="00761F67"/>
    <w:rsid w:val="00761F76"/>
    <w:rsid w:val="00761FA8"/>
    <w:rsid w:val="00761FBA"/>
    <w:rsid w:val="00761FFC"/>
    <w:rsid w:val="00762074"/>
    <w:rsid w:val="0076209D"/>
    <w:rsid w:val="007620A2"/>
    <w:rsid w:val="007620E7"/>
    <w:rsid w:val="0076211F"/>
    <w:rsid w:val="00762121"/>
    <w:rsid w:val="00762132"/>
    <w:rsid w:val="0076213E"/>
    <w:rsid w:val="00762150"/>
    <w:rsid w:val="00762170"/>
    <w:rsid w:val="007621BE"/>
    <w:rsid w:val="007621C7"/>
    <w:rsid w:val="0076222E"/>
    <w:rsid w:val="00762238"/>
    <w:rsid w:val="00762247"/>
    <w:rsid w:val="0076227E"/>
    <w:rsid w:val="0076227F"/>
    <w:rsid w:val="007622C6"/>
    <w:rsid w:val="00762329"/>
    <w:rsid w:val="00762334"/>
    <w:rsid w:val="00762342"/>
    <w:rsid w:val="0076237D"/>
    <w:rsid w:val="00762384"/>
    <w:rsid w:val="007623E2"/>
    <w:rsid w:val="007623E5"/>
    <w:rsid w:val="00762407"/>
    <w:rsid w:val="00762410"/>
    <w:rsid w:val="007624B3"/>
    <w:rsid w:val="007624CE"/>
    <w:rsid w:val="0076252B"/>
    <w:rsid w:val="00762548"/>
    <w:rsid w:val="00762555"/>
    <w:rsid w:val="00762559"/>
    <w:rsid w:val="0076257A"/>
    <w:rsid w:val="0076259D"/>
    <w:rsid w:val="007625D9"/>
    <w:rsid w:val="007625E3"/>
    <w:rsid w:val="0076263C"/>
    <w:rsid w:val="00762654"/>
    <w:rsid w:val="00762683"/>
    <w:rsid w:val="007626C2"/>
    <w:rsid w:val="0076273E"/>
    <w:rsid w:val="0076274B"/>
    <w:rsid w:val="00762767"/>
    <w:rsid w:val="007627C2"/>
    <w:rsid w:val="007627CB"/>
    <w:rsid w:val="00762801"/>
    <w:rsid w:val="00762889"/>
    <w:rsid w:val="007628F5"/>
    <w:rsid w:val="00762901"/>
    <w:rsid w:val="00762918"/>
    <w:rsid w:val="0076291A"/>
    <w:rsid w:val="00762991"/>
    <w:rsid w:val="007629B3"/>
    <w:rsid w:val="007629B5"/>
    <w:rsid w:val="007629BA"/>
    <w:rsid w:val="007629E2"/>
    <w:rsid w:val="007629E9"/>
    <w:rsid w:val="007629FE"/>
    <w:rsid w:val="00762A36"/>
    <w:rsid w:val="00762A4C"/>
    <w:rsid w:val="00762A9C"/>
    <w:rsid w:val="00762ABC"/>
    <w:rsid w:val="00762AC0"/>
    <w:rsid w:val="00762AF6"/>
    <w:rsid w:val="00762B09"/>
    <w:rsid w:val="00762B53"/>
    <w:rsid w:val="00762B7E"/>
    <w:rsid w:val="00762B87"/>
    <w:rsid w:val="00762BBF"/>
    <w:rsid w:val="00762BE8"/>
    <w:rsid w:val="00762C00"/>
    <w:rsid w:val="00762C16"/>
    <w:rsid w:val="00762C57"/>
    <w:rsid w:val="00762C75"/>
    <w:rsid w:val="00762C9B"/>
    <w:rsid w:val="00762CA4"/>
    <w:rsid w:val="00762CA5"/>
    <w:rsid w:val="00762CCD"/>
    <w:rsid w:val="00762D18"/>
    <w:rsid w:val="00762D24"/>
    <w:rsid w:val="00762D3B"/>
    <w:rsid w:val="00762D5A"/>
    <w:rsid w:val="00762D74"/>
    <w:rsid w:val="00762D92"/>
    <w:rsid w:val="00762E6C"/>
    <w:rsid w:val="00762E92"/>
    <w:rsid w:val="00762EE8"/>
    <w:rsid w:val="00762F0B"/>
    <w:rsid w:val="00762F29"/>
    <w:rsid w:val="00762F96"/>
    <w:rsid w:val="00762FAF"/>
    <w:rsid w:val="00762FCB"/>
    <w:rsid w:val="00762FD4"/>
    <w:rsid w:val="007630B4"/>
    <w:rsid w:val="007630BE"/>
    <w:rsid w:val="007630C4"/>
    <w:rsid w:val="00763168"/>
    <w:rsid w:val="00763203"/>
    <w:rsid w:val="00763212"/>
    <w:rsid w:val="0076321F"/>
    <w:rsid w:val="0076329D"/>
    <w:rsid w:val="0076331D"/>
    <w:rsid w:val="00763355"/>
    <w:rsid w:val="0076338E"/>
    <w:rsid w:val="00763397"/>
    <w:rsid w:val="007633E1"/>
    <w:rsid w:val="00763428"/>
    <w:rsid w:val="00763496"/>
    <w:rsid w:val="007634CF"/>
    <w:rsid w:val="007634E1"/>
    <w:rsid w:val="0076350A"/>
    <w:rsid w:val="00763517"/>
    <w:rsid w:val="0076352A"/>
    <w:rsid w:val="0076352F"/>
    <w:rsid w:val="007635B5"/>
    <w:rsid w:val="007635E4"/>
    <w:rsid w:val="00763608"/>
    <w:rsid w:val="0076364D"/>
    <w:rsid w:val="00763658"/>
    <w:rsid w:val="007636EE"/>
    <w:rsid w:val="007636EF"/>
    <w:rsid w:val="00763774"/>
    <w:rsid w:val="0076377B"/>
    <w:rsid w:val="007637D7"/>
    <w:rsid w:val="00763825"/>
    <w:rsid w:val="00763845"/>
    <w:rsid w:val="00763875"/>
    <w:rsid w:val="00763889"/>
    <w:rsid w:val="007638EA"/>
    <w:rsid w:val="0076392B"/>
    <w:rsid w:val="00763931"/>
    <w:rsid w:val="0076394D"/>
    <w:rsid w:val="00763954"/>
    <w:rsid w:val="00763964"/>
    <w:rsid w:val="007639B4"/>
    <w:rsid w:val="007639EA"/>
    <w:rsid w:val="00763A1B"/>
    <w:rsid w:val="00763A94"/>
    <w:rsid w:val="00763AAE"/>
    <w:rsid w:val="00763AFF"/>
    <w:rsid w:val="00763B3A"/>
    <w:rsid w:val="00763B40"/>
    <w:rsid w:val="00763B42"/>
    <w:rsid w:val="00763B7F"/>
    <w:rsid w:val="00763BA0"/>
    <w:rsid w:val="00763BAB"/>
    <w:rsid w:val="00763BB3"/>
    <w:rsid w:val="00763BB6"/>
    <w:rsid w:val="00763BDA"/>
    <w:rsid w:val="00763C53"/>
    <w:rsid w:val="00763C9C"/>
    <w:rsid w:val="00763CCF"/>
    <w:rsid w:val="00763D96"/>
    <w:rsid w:val="00763DDA"/>
    <w:rsid w:val="00763E25"/>
    <w:rsid w:val="00763E39"/>
    <w:rsid w:val="00763E58"/>
    <w:rsid w:val="00763E62"/>
    <w:rsid w:val="00763E67"/>
    <w:rsid w:val="00763E75"/>
    <w:rsid w:val="00763EF1"/>
    <w:rsid w:val="00763F0B"/>
    <w:rsid w:val="00763F17"/>
    <w:rsid w:val="00763F32"/>
    <w:rsid w:val="00763F5F"/>
    <w:rsid w:val="00763F71"/>
    <w:rsid w:val="00763FA9"/>
    <w:rsid w:val="00764014"/>
    <w:rsid w:val="00764038"/>
    <w:rsid w:val="00764045"/>
    <w:rsid w:val="00764054"/>
    <w:rsid w:val="0076408E"/>
    <w:rsid w:val="007640D7"/>
    <w:rsid w:val="007640E1"/>
    <w:rsid w:val="00764183"/>
    <w:rsid w:val="007641EB"/>
    <w:rsid w:val="0076421F"/>
    <w:rsid w:val="00764232"/>
    <w:rsid w:val="007642A1"/>
    <w:rsid w:val="007642C4"/>
    <w:rsid w:val="00764363"/>
    <w:rsid w:val="00764397"/>
    <w:rsid w:val="007643A1"/>
    <w:rsid w:val="007643A5"/>
    <w:rsid w:val="007643D0"/>
    <w:rsid w:val="0076444D"/>
    <w:rsid w:val="00764475"/>
    <w:rsid w:val="007644BC"/>
    <w:rsid w:val="007644E2"/>
    <w:rsid w:val="007644F6"/>
    <w:rsid w:val="00764539"/>
    <w:rsid w:val="0076459F"/>
    <w:rsid w:val="007645C1"/>
    <w:rsid w:val="007645D6"/>
    <w:rsid w:val="0076463B"/>
    <w:rsid w:val="00764641"/>
    <w:rsid w:val="0076467D"/>
    <w:rsid w:val="007646B9"/>
    <w:rsid w:val="007646F6"/>
    <w:rsid w:val="0076473E"/>
    <w:rsid w:val="00764755"/>
    <w:rsid w:val="00764767"/>
    <w:rsid w:val="00764770"/>
    <w:rsid w:val="007647B8"/>
    <w:rsid w:val="007647D6"/>
    <w:rsid w:val="007647D9"/>
    <w:rsid w:val="007647DF"/>
    <w:rsid w:val="007647F3"/>
    <w:rsid w:val="007647F6"/>
    <w:rsid w:val="00764828"/>
    <w:rsid w:val="00764835"/>
    <w:rsid w:val="0076484C"/>
    <w:rsid w:val="0076488E"/>
    <w:rsid w:val="00764894"/>
    <w:rsid w:val="007648C7"/>
    <w:rsid w:val="007648E6"/>
    <w:rsid w:val="007648E8"/>
    <w:rsid w:val="007648FB"/>
    <w:rsid w:val="00764932"/>
    <w:rsid w:val="0076494A"/>
    <w:rsid w:val="00764969"/>
    <w:rsid w:val="007649BC"/>
    <w:rsid w:val="007649DF"/>
    <w:rsid w:val="007649E0"/>
    <w:rsid w:val="00764A05"/>
    <w:rsid w:val="00764A08"/>
    <w:rsid w:val="00764ADD"/>
    <w:rsid w:val="00764B0C"/>
    <w:rsid w:val="00764B27"/>
    <w:rsid w:val="00764B3F"/>
    <w:rsid w:val="00764B53"/>
    <w:rsid w:val="00764B70"/>
    <w:rsid w:val="00764B9B"/>
    <w:rsid w:val="00764BF2"/>
    <w:rsid w:val="00764BFA"/>
    <w:rsid w:val="00764BFE"/>
    <w:rsid w:val="00764C38"/>
    <w:rsid w:val="00764C58"/>
    <w:rsid w:val="00764C82"/>
    <w:rsid w:val="00764C8A"/>
    <w:rsid w:val="00764C9F"/>
    <w:rsid w:val="00764CA1"/>
    <w:rsid w:val="00764CB8"/>
    <w:rsid w:val="00764CC7"/>
    <w:rsid w:val="00764CEB"/>
    <w:rsid w:val="00764D11"/>
    <w:rsid w:val="00764D1A"/>
    <w:rsid w:val="00764D4B"/>
    <w:rsid w:val="00764D69"/>
    <w:rsid w:val="00764D98"/>
    <w:rsid w:val="00764DBB"/>
    <w:rsid w:val="00764DD8"/>
    <w:rsid w:val="00764E06"/>
    <w:rsid w:val="00764E0F"/>
    <w:rsid w:val="00764E11"/>
    <w:rsid w:val="00764E24"/>
    <w:rsid w:val="00764E2B"/>
    <w:rsid w:val="00764E53"/>
    <w:rsid w:val="00764E5C"/>
    <w:rsid w:val="00764E69"/>
    <w:rsid w:val="00764EBE"/>
    <w:rsid w:val="00764F72"/>
    <w:rsid w:val="00764F8D"/>
    <w:rsid w:val="00765021"/>
    <w:rsid w:val="0076504C"/>
    <w:rsid w:val="00765062"/>
    <w:rsid w:val="0076509F"/>
    <w:rsid w:val="007650AC"/>
    <w:rsid w:val="007650DE"/>
    <w:rsid w:val="007650FA"/>
    <w:rsid w:val="00765123"/>
    <w:rsid w:val="0076516F"/>
    <w:rsid w:val="007651B4"/>
    <w:rsid w:val="007651F2"/>
    <w:rsid w:val="00765219"/>
    <w:rsid w:val="007652A1"/>
    <w:rsid w:val="007652AB"/>
    <w:rsid w:val="00765354"/>
    <w:rsid w:val="0076536C"/>
    <w:rsid w:val="00765383"/>
    <w:rsid w:val="007653C8"/>
    <w:rsid w:val="0076540C"/>
    <w:rsid w:val="00765424"/>
    <w:rsid w:val="0076542A"/>
    <w:rsid w:val="00765470"/>
    <w:rsid w:val="007654B2"/>
    <w:rsid w:val="007654C5"/>
    <w:rsid w:val="0076551E"/>
    <w:rsid w:val="00765530"/>
    <w:rsid w:val="00765531"/>
    <w:rsid w:val="00765536"/>
    <w:rsid w:val="00765588"/>
    <w:rsid w:val="00765610"/>
    <w:rsid w:val="00765612"/>
    <w:rsid w:val="00765655"/>
    <w:rsid w:val="0076569D"/>
    <w:rsid w:val="007656BE"/>
    <w:rsid w:val="00765768"/>
    <w:rsid w:val="00765793"/>
    <w:rsid w:val="007657A7"/>
    <w:rsid w:val="007657AB"/>
    <w:rsid w:val="007657D0"/>
    <w:rsid w:val="007657DE"/>
    <w:rsid w:val="0076580B"/>
    <w:rsid w:val="0076584C"/>
    <w:rsid w:val="00765890"/>
    <w:rsid w:val="007658AB"/>
    <w:rsid w:val="007658EF"/>
    <w:rsid w:val="0076596E"/>
    <w:rsid w:val="00765A04"/>
    <w:rsid w:val="00765A2F"/>
    <w:rsid w:val="00765A37"/>
    <w:rsid w:val="00765A43"/>
    <w:rsid w:val="00765A5F"/>
    <w:rsid w:val="00765A81"/>
    <w:rsid w:val="00765A88"/>
    <w:rsid w:val="00765A8C"/>
    <w:rsid w:val="00765AC1"/>
    <w:rsid w:val="00765B1E"/>
    <w:rsid w:val="00765B39"/>
    <w:rsid w:val="00765B89"/>
    <w:rsid w:val="00765B9A"/>
    <w:rsid w:val="00765C4F"/>
    <w:rsid w:val="00765D09"/>
    <w:rsid w:val="00765D20"/>
    <w:rsid w:val="00765D6B"/>
    <w:rsid w:val="00765D93"/>
    <w:rsid w:val="00765DB9"/>
    <w:rsid w:val="00765DE0"/>
    <w:rsid w:val="00765E14"/>
    <w:rsid w:val="00765E8D"/>
    <w:rsid w:val="00765ED0"/>
    <w:rsid w:val="00765ED8"/>
    <w:rsid w:val="00765F52"/>
    <w:rsid w:val="00765F88"/>
    <w:rsid w:val="00765FC4"/>
    <w:rsid w:val="00765FDD"/>
    <w:rsid w:val="00765FF6"/>
    <w:rsid w:val="00766024"/>
    <w:rsid w:val="00766092"/>
    <w:rsid w:val="007660B1"/>
    <w:rsid w:val="007660B3"/>
    <w:rsid w:val="007660C4"/>
    <w:rsid w:val="007660CB"/>
    <w:rsid w:val="007660DA"/>
    <w:rsid w:val="00766124"/>
    <w:rsid w:val="00766167"/>
    <w:rsid w:val="007661A0"/>
    <w:rsid w:val="007661C6"/>
    <w:rsid w:val="00766205"/>
    <w:rsid w:val="00766226"/>
    <w:rsid w:val="00766233"/>
    <w:rsid w:val="00766247"/>
    <w:rsid w:val="0076624E"/>
    <w:rsid w:val="0076628F"/>
    <w:rsid w:val="00766292"/>
    <w:rsid w:val="007662AF"/>
    <w:rsid w:val="007662B8"/>
    <w:rsid w:val="007662CC"/>
    <w:rsid w:val="007662EC"/>
    <w:rsid w:val="007662FE"/>
    <w:rsid w:val="00766317"/>
    <w:rsid w:val="0076634C"/>
    <w:rsid w:val="00766361"/>
    <w:rsid w:val="007663C5"/>
    <w:rsid w:val="007663CE"/>
    <w:rsid w:val="0076643B"/>
    <w:rsid w:val="0076649C"/>
    <w:rsid w:val="007664BA"/>
    <w:rsid w:val="007664CA"/>
    <w:rsid w:val="007664DB"/>
    <w:rsid w:val="007664ED"/>
    <w:rsid w:val="007664F3"/>
    <w:rsid w:val="00766511"/>
    <w:rsid w:val="00766542"/>
    <w:rsid w:val="00766548"/>
    <w:rsid w:val="00766556"/>
    <w:rsid w:val="00766561"/>
    <w:rsid w:val="0076656C"/>
    <w:rsid w:val="0076656E"/>
    <w:rsid w:val="00766580"/>
    <w:rsid w:val="007665A7"/>
    <w:rsid w:val="007665B3"/>
    <w:rsid w:val="007665CA"/>
    <w:rsid w:val="00766659"/>
    <w:rsid w:val="007666B7"/>
    <w:rsid w:val="007666E6"/>
    <w:rsid w:val="007666F7"/>
    <w:rsid w:val="007667D1"/>
    <w:rsid w:val="00766819"/>
    <w:rsid w:val="0076685D"/>
    <w:rsid w:val="00766888"/>
    <w:rsid w:val="00766902"/>
    <w:rsid w:val="0076692D"/>
    <w:rsid w:val="00766938"/>
    <w:rsid w:val="0076693C"/>
    <w:rsid w:val="00766969"/>
    <w:rsid w:val="0076697D"/>
    <w:rsid w:val="007669B0"/>
    <w:rsid w:val="007669BB"/>
    <w:rsid w:val="007669BD"/>
    <w:rsid w:val="007669D5"/>
    <w:rsid w:val="007669DC"/>
    <w:rsid w:val="007669F4"/>
    <w:rsid w:val="00766A39"/>
    <w:rsid w:val="00766B24"/>
    <w:rsid w:val="00766B28"/>
    <w:rsid w:val="00766B83"/>
    <w:rsid w:val="00766BA4"/>
    <w:rsid w:val="00766BA9"/>
    <w:rsid w:val="00766BB9"/>
    <w:rsid w:val="00766BD3"/>
    <w:rsid w:val="00766BD5"/>
    <w:rsid w:val="00766BE1"/>
    <w:rsid w:val="00766C10"/>
    <w:rsid w:val="00766C1A"/>
    <w:rsid w:val="00766C38"/>
    <w:rsid w:val="00766C4D"/>
    <w:rsid w:val="00766C70"/>
    <w:rsid w:val="00766C81"/>
    <w:rsid w:val="00766C84"/>
    <w:rsid w:val="00766C88"/>
    <w:rsid w:val="00766CAA"/>
    <w:rsid w:val="00766CD9"/>
    <w:rsid w:val="00766CF9"/>
    <w:rsid w:val="00766D09"/>
    <w:rsid w:val="00766D42"/>
    <w:rsid w:val="00766DC5"/>
    <w:rsid w:val="00766DE0"/>
    <w:rsid w:val="00766DE3"/>
    <w:rsid w:val="00766DE5"/>
    <w:rsid w:val="00766E12"/>
    <w:rsid w:val="00766E76"/>
    <w:rsid w:val="00766E8C"/>
    <w:rsid w:val="00766EEB"/>
    <w:rsid w:val="00766F0E"/>
    <w:rsid w:val="00766F12"/>
    <w:rsid w:val="00766F39"/>
    <w:rsid w:val="00766F58"/>
    <w:rsid w:val="00766FBF"/>
    <w:rsid w:val="00766FDF"/>
    <w:rsid w:val="00767014"/>
    <w:rsid w:val="00767083"/>
    <w:rsid w:val="0076709F"/>
    <w:rsid w:val="007670A7"/>
    <w:rsid w:val="007670E6"/>
    <w:rsid w:val="007670F8"/>
    <w:rsid w:val="00767100"/>
    <w:rsid w:val="00767176"/>
    <w:rsid w:val="00767196"/>
    <w:rsid w:val="007671A6"/>
    <w:rsid w:val="007671B9"/>
    <w:rsid w:val="007671E1"/>
    <w:rsid w:val="007671ED"/>
    <w:rsid w:val="007671F1"/>
    <w:rsid w:val="0076724C"/>
    <w:rsid w:val="007672C4"/>
    <w:rsid w:val="007672EB"/>
    <w:rsid w:val="00767323"/>
    <w:rsid w:val="00767362"/>
    <w:rsid w:val="0076736B"/>
    <w:rsid w:val="0076737C"/>
    <w:rsid w:val="007673C0"/>
    <w:rsid w:val="007673D3"/>
    <w:rsid w:val="007673F9"/>
    <w:rsid w:val="007673FA"/>
    <w:rsid w:val="00767408"/>
    <w:rsid w:val="0076742C"/>
    <w:rsid w:val="0076742F"/>
    <w:rsid w:val="0076743B"/>
    <w:rsid w:val="00767451"/>
    <w:rsid w:val="00767469"/>
    <w:rsid w:val="007674A6"/>
    <w:rsid w:val="007674B1"/>
    <w:rsid w:val="00767502"/>
    <w:rsid w:val="00767513"/>
    <w:rsid w:val="007675C2"/>
    <w:rsid w:val="007675E2"/>
    <w:rsid w:val="007675E9"/>
    <w:rsid w:val="0076763E"/>
    <w:rsid w:val="007676A5"/>
    <w:rsid w:val="007676C5"/>
    <w:rsid w:val="00767756"/>
    <w:rsid w:val="007677BC"/>
    <w:rsid w:val="007677F3"/>
    <w:rsid w:val="00767810"/>
    <w:rsid w:val="00767820"/>
    <w:rsid w:val="00767868"/>
    <w:rsid w:val="0076786A"/>
    <w:rsid w:val="00767873"/>
    <w:rsid w:val="007678E0"/>
    <w:rsid w:val="00767906"/>
    <w:rsid w:val="0076792D"/>
    <w:rsid w:val="00767945"/>
    <w:rsid w:val="00767950"/>
    <w:rsid w:val="0076796E"/>
    <w:rsid w:val="0076798B"/>
    <w:rsid w:val="007679D5"/>
    <w:rsid w:val="00767A08"/>
    <w:rsid w:val="00767A2C"/>
    <w:rsid w:val="00767AA0"/>
    <w:rsid w:val="00767AD0"/>
    <w:rsid w:val="00767AF4"/>
    <w:rsid w:val="00767B07"/>
    <w:rsid w:val="00767B3F"/>
    <w:rsid w:val="00767B6D"/>
    <w:rsid w:val="00767B80"/>
    <w:rsid w:val="00767BB0"/>
    <w:rsid w:val="00767BB6"/>
    <w:rsid w:val="00767BB9"/>
    <w:rsid w:val="00767BBA"/>
    <w:rsid w:val="00767BBB"/>
    <w:rsid w:val="00767BD4"/>
    <w:rsid w:val="00767BDB"/>
    <w:rsid w:val="00767C05"/>
    <w:rsid w:val="00767C1D"/>
    <w:rsid w:val="00767C49"/>
    <w:rsid w:val="00767C6A"/>
    <w:rsid w:val="00767C7B"/>
    <w:rsid w:val="00767C92"/>
    <w:rsid w:val="00767CD1"/>
    <w:rsid w:val="00767CD6"/>
    <w:rsid w:val="00767CD8"/>
    <w:rsid w:val="00767CDF"/>
    <w:rsid w:val="00767CE0"/>
    <w:rsid w:val="00767CE3"/>
    <w:rsid w:val="00767D87"/>
    <w:rsid w:val="00767D91"/>
    <w:rsid w:val="00767DE0"/>
    <w:rsid w:val="00767DF5"/>
    <w:rsid w:val="00767E01"/>
    <w:rsid w:val="00767E12"/>
    <w:rsid w:val="00767E4C"/>
    <w:rsid w:val="00767EB9"/>
    <w:rsid w:val="00767EC1"/>
    <w:rsid w:val="00767ECA"/>
    <w:rsid w:val="00767F24"/>
    <w:rsid w:val="00767F4B"/>
    <w:rsid w:val="00767F4D"/>
    <w:rsid w:val="00767F81"/>
    <w:rsid w:val="00767F82"/>
    <w:rsid w:val="00767FB2"/>
    <w:rsid w:val="00767FD1"/>
    <w:rsid w:val="00767FE6"/>
    <w:rsid w:val="0077003C"/>
    <w:rsid w:val="0077007E"/>
    <w:rsid w:val="0077009B"/>
    <w:rsid w:val="00770101"/>
    <w:rsid w:val="00770120"/>
    <w:rsid w:val="00770132"/>
    <w:rsid w:val="0077016C"/>
    <w:rsid w:val="00770174"/>
    <w:rsid w:val="00770178"/>
    <w:rsid w:val="007701E1"/>
    <w:rsid w:val="00770216"/>
    <w:rsid w:val="0077021D"/>
    <w:rsid w:val="0077024D"/>
    <w:rsid w:val="00770281"/>
    <w:rsid w:val="007702A7"/>
    <w:rsid w:val="007702AC"/>
    <w:rsid w:val="007702BC"/>
    <w:rsid w:val="007702FC"/>
    <w:rsid w:val="00770311"/>
    <w:rsid w:val="00770338"/>
    <w:rsid w:val="00770362"/>
    <w:rsid w:val="00770379"/>
    <w:rsid w:val="00770396"/>
    <w:rsid w:val="007703DB"/>
    <w:rsid w:val="0077040B"/>
    <w:rsid w:val="00770475"/>
    <w:rsid w:val="0077047E"/>
    <w:rsid w:val="007704A2"/>
    <w:rsid w:val="007704FD"/>
    <w:rsid w:val="0077051B"/>
    <w:rsid w:val="0077058C"/>
    <w:rsid w:val="0077060C"/>
    <w:rsid w:val="00770617"/>
    <w:rsid w:val="0077062C"/>
    <w:rsid w:val="0077064D"/>
    <w:rsid w:val="00770667"/>
    <w:rsid w:val="007706A9"/>
    <w:rsid w:val="007706C4"/>
    <w:rsid w:val="0077072F"/>
    <w:rsid w:val="0077074F"/>
    <w:rsid w:val="00770751"/>
    <w:rsid w:val="00770761"/>
    <w:rsid w:val="0077077D"/>
    <w:rsid w:val="007707A8"/>
    <w:rsid w:val="007707C9"/>
    <w:rsid w:val="007707EB"/>
    <w:rsid w:val="00770805"/>
    <w:rsid w:val="0077084A"/>
    <w:rsid w:val="0077086D"/>
    <w:rsid w:val="007708B7"/>
    <w:rsid w:val="007708C2"/>
    <w:rsid w:val="0077098B"/>
    <w:rsid w:val="0077099C"/>
    <w:rsid w:val="007709AA"/>
    <w:rsid w:val="007709C7"/>
    <w:rsid w:val="007709D0"/>
    <w:rsid w:val="007709E8"/>
    <w:rsid w:val="007709EB"/>
    <w:rsid w:val="00770A09"/>
    <w:rsid w:val="00770A2C"/>
    <w:rsid w:val="00770A42"/>
    <w:rsid w:val="00770A5B"/>
    <w:rsid w:val="00770A65"/>
    <w:rsid w:val="00770A87"/>
    <w:rsid w:val="00770AA5"/>
    <w:rsid w:val="00770AAB"/>
    <w:rsid w:val="00770AC1"/>
    <w:rsid w:val="00770AFA"/>
    <w:rsid w:val="00770B06"/>
    <w:rsid w:val="00770B2A"/>
    <w:rsid w:val="00770B30"/>
    <w:rsid w:val="00770B5B"/>
    <w:rsid w:val="00770B71"/>
    <w:rsid w:val="00770BAA"/>
    <w:rsid w:val="00770BD9"/>
    <w:rsid w:val="00770C2E"/>
    <w:rsid w:val="00770C62"/>
    <w:rsid w:val="00770CA7"/>
    <w:rsid w:val="00770D13"/>
    <w:rsid w:val="00770D15"/>
    <w:rsid w:val="00770D5C"/>
    <w:rsid w:val="00770DEE"/>
    <w:rsid w:val="00770DF6"/>
    <w:rsid w:val="00770E13"/>
    <w:rsid w:val="00770E22"/>
    <w:rsid w:val="00770E2B"/>
    <w:rsid w:val="00770E4E"/>
    <w:rsid w:val="00770E78"/>
    <w:rsid w:val="00770E7A"/>
    <w:rsid w:val="00770E82"/>
    <w:rsid w:val="00770ED6"/>
    <w:rsid w:val="00770EFF"/>
    <w:rsid w:val="00770F26"/>
    <w:rsid w:val="00770F2C"/>
    <w:rsid w:val="00770F35"/>
    <w:rsid w:val="00770F73"/>
    <w:rsid w:val="00770F8B"/>
    <w:rsid w:val="00770F92"/>
    <w:rsid w:val="00770FA2"/>
    <w:rsid w:val="0077100D"/>
    <w:rsid w:val="00771033"/>
    <w:rsid w:val="00771069"/>
    <w:rsid w:val="00771071"/>
    <w:rsid w:val="007710B2"/>
    <w:rsid w:val="007710C0"/>
    <w:rsid w:val="007710D3"/>
    <w:rsid w:val="007710D5"/>
    <w:rsid w:val="007710FF"/>
    <w:rsid w:val="0077114A"/>
    <w:rsid w:val="00771151"/>
    <w:rsid w:val="00771232"/>
    <w:rsid w:val="0077123D"/>
    <w:rsid w:val="007712E4"/>
    <w:rsid w:val="00771339"/>
    <w:rsid w:val="0077133E"/>
    <w:rsid w:val="007713B0"/>
    <w:rsid w:val="007713D7"/>
    <w:rsid w:val="00771412"/>
    <w:rsid w:val="00771440"/>
    <w:rsid w:val="00771458"/>
    <w:rsid w:val="00771462"/>
    <w:rsid w:val="00771463"/>
    <w:rsid w:val="00771481"/>
    <w:rsid w:val="007714DA"/>
    <w:rsid w:val="00771510"/>
    <w:rsid w:val="0077153F"/>
    <w:rsid w:val="00771576"/>
    <w:rsid w:val="007715CE"/>
    <w:rsid w:val="007715EC"/>
    <w:rsid w:val="007715FF"/>
    <w:rsid w:val="00771604"/>
    <w:rsid w:val="0077175A"/>
    <w:rsid w:val="00771779"/>
    <w:rsid w:val="0077178E"/>
    <w:rsid w:val="007717ED"/>
    <w:rsid w:val="0077186C"/>
    <w:rsid w:val="00771895"/>
    <w:rsid w:val="007718CB"/>
    <w:rsid w:val="007718DF"/>
    <w:rsid w:val="00771900"/>
    <w:rsid w:val="00771930"/>
    <w:rsid w:val="00771962"/>
    <w:rsid w:val="007719E1"/>
    <w:rsid w:val="00771A16"/>
    <w:rsid w:val="00771A41"/>
    <w:rsid w:val="00771ABE"/>
    <w:rsid w:val="00771AF6"/>
    <w:rsid w:val="00771B1A"/>
    <w:rsid w:val="00771B27"/>
    <w:rsid w:val="00771B33"/>
    <w:rsid w:val="00771B38"/>
    <w:rsid w:val="00771B3D"/>
    <w:rsid w:val="00771BA6"/>
    <w:rsid w:val="00771BFC"/>
    <w:rsid w:val="00771C00"/>
    <w:rsid w:val="00771C40"/>
    <w:rsid w:val="00771C52"/>
    <w:rsid w:val="00771C59"/>
    <w:rsid w:val="00771CBD"/>
    <w:rsid w:val="00771D16"/>
    <w:rsid w:val="00771D80"/>
    <w:rsid w:val="00771DB2"/>
    <w:rsid w:val="00771E05"/>
    <w:rsid w:val="00771EB6"/>
    <w:rsid w:val="00771F0F"/>
    <w:rsid w:val="00771F3C"/>
    <w:rsid w:val="00771F48"/>
    <w:rsid w:val="00771F71"/>
    <w:rsid w:val="00771F7D"/>
    <w:rsid w:val="00771F99"/>
    <w:rsid w:val="00771FB3"/>
    <w:rsid w:val="00771FBF"/>
    <w:rsid w:val="00771FCE"/>
    <w:rsid w:val="00772073"/>
    <w:rsid w:val="00772075"/>
    <w:rsid w:val="007720A6"/>
    <w:rsid w:val="007720DB"/>
    <w:rsid w:val="0077211F"/>
    <w:rsid w:val="0077213C"/>
    <w:rsid w:val="00772165"/>
    <w:rsid w:val="0077216D"/>
    <w:rsid w:val="00772178"/>
    <w:rsid w:val="007721A7"/>
    <w:rsid w:val="007721A9"/>
    <w:rsid w:val="007721F4"/>
    <w:rsid w:val="0077220B"/>
    <w:rsid w:val="00772229"/>
    <w:rsid w:val="0077223C"/>
    <w:rsid w:val="0077224C"/>
    <w:rsid w:val="0077225B"/>
    <w:rsid w:val="00772273"/>
    <w:rsid w:val="007722AB"/>
    <w:rsid w:val="007722EF"/>
    <w:rsid w:val="00772339"/>
    <w:rsid w:val="00772355"/>
    <w:rsid w:val="007723EC"/>
    <w:rsid w:val="007723F9"/>
    <w:rsid w:val="007723FF"/>
    <w:rsid w:val="0077242E"/>
    <w:rsid w:val="00772437"/>
    <w:rsid w:val="00772479"/>
    <w:rsid w:val="00772490"/>
    <w:rsid w:val="007724A4"/>
    <w:rsid w:val="007724D6"/>
    <w:rsid w:val="0077252F"/>
    <w:rsid w:val="0077253E"/>
    <w:rsid w:val="00772596"/>
    <w:rsid w:val="0077259F"/>
    <w:rsid w:val="007725A9"/>
    <w:rsid w:val="007725CA"/>
    <w:rsid w:val="0077260E"/>
    <w:rsid w:val="00772619"/>
    <w:rsid w:val="00772636"/>
    <w:rsid w:val="007726C1"/>
    <w:rsid w:val="00772707"/>
    <w:rsid w:val="0077270E"/>
    <w:rsid w:val="00772770"/>
    <w:rsid w:val="0077278C"/>
    <w:rsid w:val="007727D0"/>
    <w:rsid w:val="007727D1"/>
    <w:rsid w:val="007727D4"/>
    <w:rsid w:val="00772802"/>
    <w:rsid w:val="0077283B"/>
    <w:rsid w:val="0077288E"/>
    <w:rsid w:val="00772890"/>
    <w:rsid w:val="007728B4"/>
    <w:rsid w:val="007728D8"/>
    <w:rsid w:val="007728E7"/>
    <w:rsid w:val="007728FF"/>
    <w:rsid w:val="00772941"/>
    <w:rsid w:val="0077294D"/>
    <w:rsid w:val="00772967"/>
    <w:rsid w:val="007729E3"/>
    <w:rsid w:val="007729E9"/>
    <w:rsid w:val="00772A0C"/>
    <w:rsid w:val="00772A42"/>
    <w:rsid w:val="00772A97"/>
    <w:rsid w:val="00772A98"/>
    <w:rsid w:val="00772A99"/>
    <w:rsid w:val="00772AAE"/>
    <w:rsid w:val="00772ABD"/>
    <w:rsid w:val="00772B19"/>
    <w:rsid w:val="00772B3B"/>
    <w:rsid w:val="00772B56"/>
    <w:rsid w:val="00772BCC"/>
    <w:rsid w:val="00772BEF"/>
    <w:rsid w:val="00772C35"/>
    <w:rsid w:val="00772C39"/>
    <w:rsid w:val="00772C72"/>
    <w:rsid w:val="00772CD7"/>
    <w:rsid w:val="00772CEA"/>
    <w:rsid w:val="00772D0C"/>
    <w:rsid w:val="00772D4E"/>
    <w:rsid w:val="00772D51"/>
    <w:rsid w:val="00772DAD"/>
    <w:rsid w:val="00772DAE"/>
    <w:rsid w:val="00772E03"/>
    <w:rsid w:val="00772E20"/>
    <w:rsid w:val="00772E53"/>
    <w:rsid w:val="00772E57"/>
    <w:rsid w:val="00772E5C"/>
    <w:rsid w:val="00772EB5"/>
    <w:rsid w:val="00772F1E"/>
    <w:rsid w:val="00772F35"/>
    <w:rsid w:val="00772F39"/>
    <w:rsid w:val="00772FB7"/>
    <w:rsid w:val="0077302F"/>
    <w:rsid w:val="00773032"/>
    <w:rsid w:val="00773044"/>
    <w:rsid w:val="0077305E"/>
    <w:rsid w:val="00773060"/>
    <w:rsid w:val="00773093"/>
    <w:rsid w:val="007730B5"/>
    <w:rsid w:val="007730C2"/>
    <w:rsid w:val="007730C8"/>
    <w:rsid w:val="007730EF"/>
    <w:rsid w:val="00773100"/>
    <w:rsid w:val="00773127"/>
    <w:rsid w:val="0077316D"/>
    <w:rsid w:val="007731C6"/>
    <w:rsid w:val="007731D8"/>
    <w:rsid w:val="0077321F"/>
    <w:rsid w:val="007732A5"/>
    <w:rsid w:val="007732C5"/>
    <w:rsid w:val="007732D7"/>
    <w:rsid w:val="007732DC"/>
    <w:rsid w:val="007732EC"/>
    <w:rsid w:val="00773303"/>
    <w:rsid w:val="0077330E"/>
    <w:rsid w:val="0077330F"/>
    <w:rsid w:val="00773336"/>
    <w:rsid w:val="0077333E"/>
    <w:rsid w:val="0077334A"/>
    <w:rsid w:val="007733CA"/>
    <w:rsid w:val="00773403"/>
    <w:rsid w:val="00773455"/>
    <w:rsid w:val="0077357E"/>
    <w:rsid w:val="0077359E"/>
    <w:rsid w:val="007735AA"/>
    <w:rsid w:val="007735FD"/>
    <w:rsid w:val="007735FF"/>
    <w:rsid w:val="00773647"/>
    <w:rsid w:val="00773672"/>
    <w:rsid w:val="0077367D"/>
    <w:rsid w:val="00773697"/>
    <w:rsid w:val="007736CB"/>
    <w:rsid w:val="007736D3"/>
    <w:rsid w:val="007736FC"/>
    <w:rsid w:val="00773709"/>
    <w:rsid w:val="0077370C"/>
    <w:rsid w:val="00773727"/>
    <w:rsid w:val="00773757"/>
    <w:rsid w:val="0077377F"/>
    <w:rsid w:val="007737AD"/>
    <w:rsid w:val="007737EA"/>
    <w:rsid w:val="00773808"/>
    <w:rsid w:val="00773811"/>
    <w:rsid w:val="00773816"/>
    <w:rsid w:val="00773858"/>
    <w:rsid w:val="00773895"/>
    <w:rsid w:val="007738C9"/>
    <w:rsid w:val="007738CA"/>
    <w:rsid w:val="007738ED"/>
    <w:rsid w:val="0077390A"/>
    <w:rsid w:val="00773950"/>
    <w:rsid w:val="0077399E"/>
    <w:rsid w:val="00773A03"/>
    <w:rsid w:val="00773A0C"/>
    <w:rsid w:val="00773A3F"/>
    <w:rsid w:val="00773ACF"/>
    <w:rsid w:val="00773AD4"/>
    <w:rsid w:val="00773AEA"/>
    <w:rsid w:val="00773B01"/>
    <w:rsid w:val="00773B0E"/>
    <w:rsid w:val="00773B67"/>
    <w:rsid w:val="00773B7C"/>
    <w:rsid w:val="00773B83"/>
    <w:rsid w:val="00773B8A"/>
    <w:rsid w:val="00773BA6"/>
    <w:rsid w:val="00773BD7"/>
    <w:rsid w:val="00773BE0"/>
    <w:rsid w:val="00773C12"/>
    <w:rsid w:val="00773C1A"/>
    <w:rsid w:val="00773CB2"/>
    <w:rsid w:val="00773CF9"/>
    <w:rsid w:val="00773CFD"/>
    <w:rsid w:val="00773D3E"/>
    <w:rsid w:val="00773D4A"/>
    <w:rsid w:val="00773D69"/>
    <w:rsid w:val="00773DC5"/>
    <w:rsid w:val="00773DE2"/>
    <w:rsid w:val="00773E54"/>
    <w:rsid w:val="00773E8C"/>
    <w:rsid w:val="00773ECB"/>
    <w:rsid w:val="00773EEF"/>
    <w:rsid w:val="00773F1D"/>
    <w:rsid w:val="00773F67"/>
    <w:rsid w:val="00773FA9"/>
    <w:rsid w:val="00773FB9"/>
    <w:rsid w:val="00773FFE"/>
    <w:rsid w:val="00774035"/>
    <w:rsid w:val="00774063"/>
    <w:rsid w:val="0077406B"/>
    <w:rsid w:val="007740A4"/>
    <w:rsid w:val="007740DE"/>
    <w:rsid w:val="0077410B"/>
    <w:rsid w:val="0077411E"/>
    <w:rsid w:val="00774156"/>
    <w:rsid w:val="0077416A"/>
    <w:rsid w:val="00774185"/>
    <w:rsid w:val="00774187"/>
    <w:rsid w:val="007741BA"/>
    <w:rsid w:val="00774245"/>
    <w:rsid w:val="00774256"/>
    <w:rsid w:val="00774259"/>
    <w:rsid w:val="0077428A"/>
    <w:rsid w:val="007742A0"/>
    <w:rsid w:val="007742BA"/>
    <w:rsid w:val="007742D3"/>
    <w:rsid w:val="00774370"/>
    <w:rsid w:val="007743B8"/>
    <w:rsid w:val="007743D6"/>
    <w:rsid w:val="00774413"/>
    <w:rsid w:val="0077442C"/>
    <w:rsid w:val="0077443B"/>
    <w:rsid w:val="0077447B"/>
    <w:rsid w:val="00774482"/>
    <w:rsid w:val="007744FA"/>
    <w:rsid w:val="00774599"/>
    <w:rsid w:val="007745CD"/>
    <w:rsid w:val="007745E1"/>
    <w:rsid w:val="0077464B"/>
    <w:rsid w:val="0077469A"/>
    <w:rsid w:val="0077469E"/>
    <w:rsid w:val="007746D7"/>
    <w:rsid w:val="007746E2"/>
    <w:rsid w:val="007746F4"/>
    <w:rsid w:val="00774729"/>
    <w:rsid w:val="00774748"/>
    <w:rsid w:val="00774772"/>
    <w:rsid w:val="00774795"/>
    <w:rsid w:val="007747B2"/>
    <w:rsid w:val="007747C8"/>
    <w:rsid w:val="007747D0"/>
    <w:rsid w:val="007747DB"/>
    <w:rsid w:val="007747E0"/>
    <w:rsid w:val="007747E8"/>
    <w:rsid w:val="00774800"/>
    <w:rsid w:val="00774829"/>
    <w:rsid w:val="00774834"/>
    <w:rsid w:val="00774839"/>
    <w:rsid w:val="0077485D"/>
    <w:rsid w:val="00774864"/>
    <w:rsid w:val="00774879"/>
    <w:rsid w:val="00774888"/>
    <w:rsid w:val="007748A4"/>
    <w:rsid w:val="007748E9"/>
    <w:rsid w:val="00774965"/>
    <w:rsid w:val="00774966"/>
    <w:rsid w:val="0077496E"/>
    <w:rsid w:val="00774988"/>
    <w:rsid w:val="00774A2B"/>
    <w:rsid w:val="00774A7D"/>
    <w:rsid w:val="00774A81"/>
    <w:rsid w:val="00774A99"/>
    <w:rsid w:val="00774A9D"/>
    <w:rsid w:val="00774AA8"/>
    <w:rsid w:val="00774AAD"/>
    <w:rsid w:val="00774B35"/>
    <w:rsid w:val="00774B3C"/>
    <w:rsid w:val="00774B9B"/>
    <w:rsid w:val="00774BBB"/>
    <w:rsid w:val="00774BE2"/>
    <w:rsid w:val="00774C37"/>
    <w:rsid w:val="00774C46"/>
    <w:rsid w:val="00774C77"/>
    <w:rsid w:val="00774C8B"/>
    <w:rsid w:val="00774CBE"/>
    <w:rsid w:val="00774CE7"/>
    <w:rsid w:val="00774CEA"/>
    <w:rsid w:val="00774D1D"/>
    <w:rsid w:val="00774D20"/>
    <w:rsid w:val="00774D29"/>
    <w:rsid w:val="00774D2C"/>
    <w:rsid w:val="00774D2F"/>
    <w:rsid w:val="00774D48"/>
    <w:rsid w:val="00774D4E"/>
    <w:rsid w:val="00774D77"/>
    <w:rsid w:val="00774DA4"/>
    <w:rsid w:val="00774DA6"/>
    <w:rsid w:val="00774DCE"/>
    <w:rsid w:val="00774E15"/>
    <w:rsid w:val="00774E3C"/>
    <w:rsid w:val="00774E63"/>
    <w:rsid w:val="00774E69"/>
    <w:rsid w:val="00774E6E"/>
    <w:rsid w:val="00774E75"/>
    <w:rsid w:val="00774E85"/>
    <w:rsid w:val="00774EE6"/>
    <w:rsid w:val="00774EF1"/>
    <w:rsid w:val="00774F42"/>
    <w:rsid w:val="00774F43"/>
    <w:rsid w:val="00774F46"/>
    <w:rsid w:val="00774F4A"/>
    <w:rsid w:val="00774F6F"/>
    <w:rsid w:val="00774F8E"/>
    <w:rsid w:val="00774FD5"/>
    <w:rsid w:val="00775043"/>
    <w:rsid w:val="0077504F"/>
    <w:rsid w:val="0077505F"/>
    <w:rsid w:val="007750A7"/>
    <w:rsid w:val="007750B0"/>
    <w:rsid w:val="007750B3"/>
    <w:rsid w:val="007750BC"/>
    <w:rsid w:val="007750E7"/>
    <w:rsid w:val="007750FF"/>
    <w:rsid w:val="00775110"/>
    <w:rsid w:val="0077511B"/>
    <w:rsid w:val="00775194"/>
    <w:rsid w:val="007751B9"/>
    <w:rsid w:val="007751EF"/>
    <w:rsid w:val="00775222"/>
    <w:rsid w:val="0077523C"/>
    <w:rsid w:val="00775249"/>
    <w:rsid w:val="007752CE"/>
    <w:rsid w:val="007752E6"/>
    <w:rsid w:val="00775320"/>
    <w:rsid w:val="00775328"/>
    <w:rsid w:val="0077532D"/>
    <w:rsid w:val="0077535D"/>
    <w:rsid w:val="007753D2"/>
    <w:rsid w:val="007753E8"/>
    <w:rsid w:val="007753FF"/>
    <w:rsid w:val="00775407"/>
    <w:rsid w:val="00775453"/>
    <w:rsid w:val="00775467"/>
    <w:rsid w:val="0077547E"/>
    <w:rsid w:val="007754B3"/>
    <w:rsid w:val="007754B4"/>
    <w:rsid w:val="007754FD"/>
    <w:rsid w:val="00775528"/>
    <w:rsid w:val="00775551"/>
    <w:rsid w:val="0077556E"/>
    <w:rsid w:val="007755B9"/>
    <w:rsid w:val="007755CA"/>
    <w:rsid w:val="007755D8"/>
    <w:rsid w:val="007755FF"/>
    <w:rsid w:val="0077561B"/>
    <w:rsid w:val="00775629"/>
    <w:rsid w:val="0077564E"/>
    <w:rsid w:val="0077566A"/>
    <w:rsid w:val="0077568F"/>
    <w:rsid w:val="007756E4"/>
    <w:rsid w:val="00775704"/>
    <w:rsid w:val="00775717"/>
    <w:rsid w:val="00775727"/>
    <w:rsid w:val="00775741"/>
    <w:rsid w:val="0077574A"/>
    <w:rsid w:val="0077578D"/>
    <w:rsid w:val="007757D1"/>
    <w:rsid w:val="0077580F"/>
    <w:rsid w:val="00775817"/>
    <w:rsid w:val="0077583A"/>
    <w:rsid w:val="0077583E"/>
    <w:rsid w:val="00775841"/>
    <w:rsid w:val="00775858"/>
    <w:rsid w:val="00775873"/>
    <w:rsid w:val="00775891"/>
    <w:rsid w:val="00775893"/>
    <w:rsid w:val="00775968"/>
    <w:rsid w:val="00775970"/>
    <w:rsid w:val="007759A7"/>
    <w:rsid w:val="00775A06"/>
    <w:rsid w:val="00775A18"/>
    <w:rsid w:val="00775A56"/>
    <w:rsid w:val="00775A6E"/>
    <w:rsid w:val="00775A8E"/>
    <w:rsid w:val="00775B5A"/>
    <w:rsid w:val="00775B98"/>
    <w:rsid w:val="00775BA7"/>
    <w:rsid w:val="00775BA9"/>
    <w:rsid w:val="00775BB5"/>
    <w:rsid w:val="00775BC9"/>
    <w:rsid w:val="00775BD9"/>
    <w:rsid w:val="00775BDE"/>
    <w:rsid w:val="00775C23"/>
    <w:rsid w:val="00775C3B"/>
    <w:rsid w:val="00775C61"/>
    <w:rsid w:val="00775C6B"/>
    <w:rsid w:val="00775C73"/>
    <w:rsid w:val="00775C83"/>
    <w:rsid w:val="00775CD9"/>
    <w:rsid w:val="00775CE7"/>
    <w:rsid w:val="00775D0C"/>
    <w:rsid w:val="00775D14"/>
    <w:rsid w:val="00775D42"/>
    <w:rsid w:val="00775D53"/>
    <w:rsid w:val="00775D8E"/>
    <w:rsid w:val="00775DA8"/>
    <w:rsid w:val="00775DD4"/>
    <w:rsid w:val="00775DDB"/>
    <w:rsid w:val="00775DE7"/>
    <w:rsid w:val="00775E0E"/>
    <w:rsid w:val="00775E91"/>
    <w:rsid w:val="00775EA2"/>
    <w:rsid w:val="00775EC7"/>
    <w:rsid w:val="00775FC6"/>
    <w:rsid w:val="00775FF0"/>
    <w:rsid w:val="00775FFF"/>
    <w:rsid w:val="00776070"/>
    <w:rsid w:val="007760BC"/>
    <w:rsid w:val="00776119"/>
    <w:rsid w:val="0077611C"/>
    <w:rsid w:val="0077615F"/>
    <w:rsid w:val="00776189"/>
    <w:rsid w:val="007761DA"/>
    <w:rsid w:val="007761F1"/>
    <w:rsid w:val="0077624C"/>
    <w:rsid w:val="00776274"/>
    <w:rsid w:val="0077628D"/>
    <w:rsid w:val="00776293"/>
    <w:rsid w:val="007762EC"/>
    <w:rsid w:val="007762FB"/>
    <w:rsid w:val="00776342"/>
    <w:rsid w:val="00776368"/>
    <w:rsid w:val="0077637D"/>
    <w:rsid w:val="0077637F"/>
    <w:rsid w:val="007763C4"/>
    <w:rsid w:val="00776463"/>
    <w:rsid w:val="00776478"/>
    <w:rsid w:val="00776491"/>
    <w:rsid w:val="0077655E"/>
    <w:rsid w:val="00776572"/>
    <w:rsid w:val="007765B0"/>
    <w:rsid w:val="007765BC"/>
    <w:rsid w:val="00776619"/>
    <w:rsid w:val="00776636"/>
    <w:rsid w:val="00776658"/>
    <w:rsid w:val="00776686"/>
    <w:rsid w:val="00776696"/>
    <w:rsid w:val="007766B5"/>
    <w:rsid w:val="007766EE"/>
    <w:rsid w:val="007766F0"/>
    <w:rsid w:val="00776702"/>
    <w:rsid w:val="0077684D"/>
    <w:rsid w:val="007768C1"/>
    <w:rsid w:val="00776920"/>
    <w:rsid w:val="00776966"/>
    <w:rsid w:val="007769B5"/>
    <w:rsid w:val="007769BD"/>
    <w:rsid w:val="007769F3"/>
    <w:rsid w:val="00776A05"/>
    <w:rsid w:val="00776A36"/>
    <w:rsid w:val="00776A62"/>
    <w:rsid w:val="00776AB2"/>
    <w:rsid w:val="00776AE2"/>
    <w:rsid w:val="00776B31"/>
    <w:rsid w:val="00776B3B"/>
    <w:rsid w:val="00776B56"/>
    <w:rsid w:val="00776B6E"/>
    <w:rsid w:val="00776B91"/>
    <w:rsid w:val="00776C52"/>
    <w:rsid w:val="00776D07"/>
    <w:rsid w:val="00776D27"/>
    <w:rsid w:val="00776DD2"/>
    <w:rsid w:val="00776DEB"/>
    <w:rsid w:val="00776E39"/>
    <w:rsid w:val="00776E89"/>
    <w:rsid w:val="00776ED1"/>
    <w:rsid w:val="00776F1C"/>
    <w:rsid w:val="00776FC7"/>
    <w:rsid w:val="00776FD8"/>
    <w:rsid w:val="00776FF5"/>
    <w:rsid w:val="00777030"/>
    <w:rsid w:val="00777053"/>
    <w:rsid w:val="00777069"/>
    <w:rsid w:val="00777071"/>
    <w:rsid w:val="007770F4"/>
    <w:rsid w:val="007771C8"/>
    <w:rsid w:val="00777203"/>
    <w:rsid w:val="00777205"/>
    <w:rsid w:val="00777276"/>
    <w:rsid w:val="0077728D"/>
    <w:rsid w:val="0077729C"/>
    <w:rsid w:val="0077729E"/>
    <w:rsid w:val="007772D4"/>
    <w:rsid w:val="007772EA"/>
    <w:rsid w:val="0077734B"/>
    <w:rsid w:val="00777371"/>
    <w:rsid w:val="0077739A"/>
    <w:rsid w:val="0077739F"/>
    <w:rsid w:val="00777408"/>
    <w:rsid w:val="00777424"/>
    <w:rsid w:val="00777481"/>
    <w:rsid w:val="007774BE"/>
    <w:rsid w:val="007774C4"/>
    <w:rsid w:val="00777537"/>
    <w:rsid w:val="00777542"/>
    <w:rsid w:val="00777566"/>
    <w:rsid w:val="0077758F"/>
    <w:rsid w:val="00777602"/>
    <w:rsid w:val="00777624"/>
    <w:rsid w:val="00777674"/>
    <w:rsid w:val="00777697"/>
    <w:rsid w:val="007776B9"/>
    <w:rsid w:val="007776E0"/>
    <w:rsid w:val="007776F3"/>
    <w:rsid w:val="00777727"/>
    <w:rsid w:val="00777757"/>
    <w:rsid w:val="00777760"/>
    <w:rsid w:val="00777793"/>
    <w:rsid w:val="007777FE"/>
    <w:rsid w:val="0077781A"/>
    <w:rsid w:val="00777833"/>
    <w:rsid w:val="007778AD"/>
    <w:rsid w:val="0077795A"/>
    <w:rsid w:val="00777973"/>
    <w:rsid w:val="0077798B"/>
    <w:rsid w:val="00777998"/>
    <w:rsid w:val="0077799E"/>
    <w:rsid w:val="007779A8"/>
    <w:rsid w:val="00777A2A"/>
    <w:rsid w:val="00777A5F"/>
    <w:rsid w:val="00777A8B"/>
    <w:rsid w:val="00777A9B"/>
    <w:rsid w:val="00777A9E"/>
    <w:rsid w:val="00777B1B"/>
    <w:rsid w:val="00777B1D"/>
    <w:rsid w:val="00777B2E"/>
    <w:rsid w:val="00777B58"/>
    <w:rsid w:val="00777B63"/>
    <w:rsid w:val="00777B68"/>
    <w:rsid w:val="00777B88"/>
    <w:rsid w:val="00777BB1"/>
    <w:rsid w:val="00777BBD"/>
    <w:rsid w:val="00777C04"/>
    <w:rsid w:val="00777C0A"/>
    <w:rsid w:val="00777C0B"/>
    <w:rsid w:val="00777C3C"/>
    <w:rsid w:val="00777C6F"/>
    <w:rsid w:val="00777C8C"/>
    <w:rsid w:val="00777C97"/>
    <w:rsid w:val="00777CCD"/>
    <w:rsid w:val="00777CDF"/>
    <w:rsid w:val="00777CFC"/>
    <w:rsid w:val="00777D0A"/>
    <w:rsid w:val="00777D64"/>
    <w:rsid w:val="00777D8E"/>
    <w:rsid w:val="00777DC2"/>
    <w:rsid w:val="00777DE1"/>
    <w:rsid w:val="00777E33"/>
    <w:rsid w:val="00777E50"/>
    <w:rsid w:val="00777E8B"/>
    <w:rsid w:val="00777EE9"/>
    <w:rsid w:val="00777F53"/>
    <w:rsid w:val="00777F64"/>
    <w:rsid w:val="00777F69"/>
    <w:rsid w:val="00777F7C"/>
    <w:rsid w:val="00777F7F"/>
    <w:rsid w:val="00777F84"/>
    <w:rsid w:val="00777F9A"/>
    <w:rsid w:val="00777FA2"/>
    <w:rsid w:val="00777FC3"/>
    <w:rsid w:val="00777FF0"/>
    <w:rsid w:val="00780028"/>
    <w:rsid w:val="0078002E"/>
    <w:rsid w:val="00780032"/>
    <w:rsid w:val="00780039"/>
    <w:rsid w:val="00780080"/>
    <w:rsid w:val="00780093"/>
    <w:rsid w:val="00780095"/>
    <w:rsid w:val="0078009A"/>
    <w:rsid w:val="007800D4"/>
    <w:rsid w:val="007800F6"/>
    <w:rsid w:val="00780115"/>
    <w:rsid w:val="0078013F"/>
    <w:rsid w:val="0078019E"/>
    <w:rsid w:val="007801D0"/>
    <w:rsid w:val="007801D6"/>
    <w:rsid w:val="007801EC"/>
    <w:rsid w:val="007801F1"/>
    <w:rsid w:val="00780277"/>
    <w:rsid w:val="007802A4"/>
    <w:rsid w:val="007802A7"/>
    <w:rsid w:val="00780371"/>
    <w:rsid w:val="007803A2"/>
    <w:rsid w:val="007803DE"/>
    <w:rsid w:val="007803F5"/>
    <w:rsid w:val="00780410"/>
    <w:rsid w:val="00780415"/>
    <w:rsid w:val="00780444"/>
    <w:rsid w:val="00780480"/>
    <w:rsid w:val="00780488"/>
    <w:rsid w:val="00780495"/>
    <w:rsid w:val="007804C3"/>
    <w:rsid w:val="007804C6"/>
    <w:rsid w:val="007804DE"/>
    <w:rsid w:val="007804FE"/>
    <w:rsid w:val="00780539"/>
    <w:rsid w:val="00780550"/>
    <w:rsid w:val="007805CE"/>
    <w:rsid w:val="007805D8"/>
    <w:rsid w:val="007805E1"/>
    <w:rsid w:val="00780603"/>
    <w:rsid w:val="00780605"/>
    <w:rsid w:val="00780628"/>
    <w:rsid w:val="00780698"/>
    <w:rsid w:val="007806CB"/>
    <w:rsid w:val="007806E4"/>
    <w:rsid w:val="007806E8"/>
    <w:rsid w:val="00780779"/>
    <w:rsid w:val="007807CA"/>
    <w:rsid w:val="00780806"/>
    <w:rsid w:val="00780820"/>
    <w:rsid w:val="00780836"/>
    <w:rsid w:val="0078083B"/>
    <w:rsid w:val="0078085A"/>
    <w:rsid w:val="0078086D"/>
    <w:rsid w:val="00780877"/>
    <w:rsid w:val="007808AD"/>
    <w:rsid w:val="007808DD"/>
    <w:rsid w:val="007808F8"/>
    <w:rsid w:val="0078090A"/>
    <w:rsid w:val="0078090B"/>
    <w:rsid w:val="00780956"/>
    <w:rsid w:val="00780958"/>
    <w:rsid w:val="0078095E"/>
    <w:rsid w:val="007809D4"/>
    <w:rsid w:val="007809DA"/>
    <w:rsid w:val="007809DE"/>
    <w:rsid w:val="00780A14"/>
    <w:rsid w:val="00780AC9"/>
    <w:rsid w:val="00780AD6"/>
    <w:rsid w:val="00780AEF"/>
    <w:rsid w:val="00780B07"/>
    <w:rsid w:val="00780B15"/>
    <w:rsid w:val="00780B1B"/>
    <w:rsid w:val="00780B3D"/>
    <w:rsid w:val="00780B5F"/>
    <w:rsid w:val="00780B91"/>
    <w:rsid w:val="00780BBC"/>
    <w:rsid w:val="00780C3B"/>
    <w:rsid w:val="00780C49"/>
    <w:rsid w:val="00780C58"/>
    <w:rsid w:val="00780C89"/>
    <w:rsid w:val="00780D29"/>
    <w:rsid w:val="00780D5B"/>
    <w:rsid w:val="00780D75"/>
    <w:rsid w:val="00780DC5"/>
    <w:rsid w:val="00780DCA"/>
    <w:rsid w:val="00780DCB"/>
    <w:rsid w:val="00780E12"/>
    <w:rsid w:val="00780E1C"/>
    <w:rsid w:val="00780E33"/>
    <w:rsid w:val="00780E86"/>
    <w:rsid w:val="00780EF4"/>
    <w:rsid w:val="00780F0B"/>
    <w:rsid w:val="00780FCB"/>
    <w:rsid w:val="00780FCE"/>
    <w:rsid w:val="00780FF9"/>
    <w:rsid w:val="00781039"/>
    <w:rsid w:val="00781053"/>
    <w:rsid w:val="00781083"/>
    <w:rsid w:val="007810A6"/>
    <w:rsid w:val="00781119"/>
    <w:rsid w:val="00781141"/>
    <w:rsid w:val="0078116F"/>
    <w:rsid w:val="00781183"/>
    <w:rsid w:val="00781204"/>
    <w:rsid w:val="0078125A"/>
    <w:rsid w:val="0078128A"/>
    <w:rsid w:val="00781298"/>
    <w:rsid w:val="0078130B"/>
    <w:rsid w:val="00781320"/>
    <w:rsid w:val="00781341"/>
    <w:rsid w:val="0078137D"/>
    <w:rsid w:val="007813DB"/>
    <w:rsid w:val="00781409"/>
    <w:rsid w:val="0078140D"/>
    <w:rsid w:val="0078140E"/>
    <w:rsid w:val="00781418"/>
    <w:rsid w:val="00781457"/>
    <w:rsid w:val="00781469"/>
    <w:rsid w:val="0078146C"/>
    <w:rsid w:val="00781543"/>
    <w:rsid w:val="0078154C"/>
    <w:rsid w:val="0078157B"/>
    <w:rsid w:val="00781629"/>
    <w:rsid w:val="00781673"/>
    <w:rsid w:val="007816A2"/>
    <w:rsid w:val="007816A4"/>
    <w:rsid w:val="007816BC"/>
    <w:rsid w:val="007816F3"/>
    <w:rsid w:val="007816FF"/>
    <w:rsid w:val="00781767"/>
    <w:rsid w:val="007817C3"/>
    <w:rsid w:val="007817EC"/>
    <w:rsid w:val="007817F1"/>
    <w:rsid w:val="0078183C"/>
    <w:rsid w:val="00781854"/>
    <w:rsid w:val="00781855"/>
    <w:rsid w:val="00781864"/>
    <w:rsid w:val="007818AF"/>
    <w:rsid w:val="007818E3"/>
    <w:rsid w:val="00781909"/>
    <w:rsid w:val="00781953"/>
    <w:rsid w:val="007819A9"/>
    <w:rsid w:val="007819FA"/>
    <w:rsid w:val="00781A29"/>
    <w:rsid w:val="00781A73"/>
    <w:rsid w:val="00781A9B"/>
    <w:rsid w:val="00781B1B"/>
    <w:rsid w:val="00781B2C"/>
    <w:rsid w:val="00781B36"/>
    <w:rsid w:val="00781B3A"/>
    <w:rsid w:val="00781B43"/>
    <w:rsid w:val="00781B57"/>
    <w:rsid w:val="00781B77"/>
    <w:rsid w:val="00781BE2"/>
    <w:rsid w:val="00781C10"/>
    <w:rsid w:val="00781C26"/>
    <w:rsid w:val="00781C2D"/>
    <w:rsid w:val="00781C60"/>
    <w:rsid w:val="00781CD2"/>
    <w:rsid w:val="00781D19"/>
    <w:rsid w:val="00781D33"/>
    <w:rsid w:val="00781D57"/>
    <w:rsid w:val="00781D68"/>
    <w:rsid w:val="00781D81"/>
    <w:rsid w:val="00781D8D"/>
    <w:rsid w:val="00781DBA"/>
    <w:rsid w:val="00781DFE"/>
    <w:rsid w:val="00781F30"/>
    <w:rsid w:val="00781F51"/>
    <w:rsid w:val="00781FD5"/>
    <w:rsid w:val="00781FE8"/>
    <w:rsid w:val="00781FEB"/>
    <w:rsid w:val="0078202D"/>
    <w:rsid w:val="0078204C"/>
    <w:rsid w:val="00782071"/>
    <w:rsid w:val="0078207E"/>
    <w:rsid w:val="00782088"/>
    <w:rsid w:val="0078208D"/>
    <w:rsid w:val="0078209B"/>
    <w:rsid w:val="007820B8"/>
    <w:rsid w:val="00782120"/>
    <w:rsid w:val="00782129"/>
    <w:rsid w:val="00782139"/>
    <w:rsid w:val="00782155"/>
    <w:rsid w:val="00782175"/>
    <w:rsid w:val="007821BC"/>
    <w:rsid w:val="007821D1"/>
    <w:rsid w:val="00782207"/>
    <w:rsid w:val="00782278"/>
    <w:rsid w:val="007822B1"/>
    <w:rsid w:val="007822E1"/>
    <w:rsid w:val="0078230F"/>
    <w:rsid w:val="00782311"/>
    <w:rsid w:val="0078231F"/>
    <w:rsid w:val="0078232C"/>
    <w:rsid w:val="007823AF"/>
    <w:rsid w:val="007823FA"/>
    <w:rsid w:val="0078243A"/>
    <w:rsid w:val="00782444"/>
    <w:rsid w:val="00782503"/>
    <w:rsid w:val="0078254C"/>
    <w:rsid w:val="0078256B"/>
    <w:rsid w:val="0078258E"/>
    <w:rsid w:val="007825BF"/>
    <w:rsid w:val="007825D5"/>
    <w:rsid w:val="00782680"/>
    <w:rsid w:val="00782689"/>
    <w:rsid w:val="0078269A"/>
    <w:rsid w:val="007826C2"/>
    <w:rsid w:val="0078270E"/>
    <w:rsid w:val="00782711"/>
    <w:rsid w:val="0078274F"/>
    <w:rsid w:val="00782773"/>
    <w:rsid w:val="0078277E"/>
    <w:rsid w:val="00782780"/>
    <w:rsid w:val="00782790"/>
    <w:rsid w:val="007827BB"/>
    <w:rsid w:val="007827E1"/>
    <w:rsid w:val="007827F4"/>
    <w:rsid w:val="00782845"/>
    <w:rsid w:val="00782872"/>
    <w:rsid w:val="007828D6"/>
    <w:rsid w:val="007828FB"/>
    <w:rsid w:val="00782953"/>
    <w:rsid w:val="0078295B"/>
    <w:rsid w:val="00782967"/>
    <w:rsid w:val="0078299C"/>
    <w:rsid w:val="007829AD"/>
    <w:rsid w:val="007829B5"/>
    <w:rsid w:val="007829C2"/>
    <w:rsid w:val="00782A21"/>
    <w:rsid w:val="00782A26"/>
    <w:rsid w:val="00782A32"/>
    <w:rsid w:val="00782A43"/>
    <w:rsid w:val="00782A4E"/>
    <w:rsid w:val="00782A6E"/>
    <w:rsid w:val="00782A70"/>
    <w:rsid w:val="00782B01"/>
    <w:rsid w:val="00782B0B"/>
    <w:rsid w:val="00782B11"/>
    <w:rsid w:val="00782B1F"/>
    <w:rsid w:val="00782B43"/>
    <w:rsid w:val="00782BB0"/>
    <w:rsid w:val="00782BBE"/>
    <w:rsid w:val="00782BCD"/>
    <w:rsid w:val="00782C0D"/>
    <w:rsid w:val="00782C17"/>
    <w:rsid w:val="00782C1C"/>
    <w:rsid w:val="00782C2F"/>
    <w:rsid w:val="00782C66"/>
    <w:rsid w:val="00782CE8"/>
    <w:rsid w:val="00782D05"/>
    <w:rsid w:val="00782D13"/>
    <w:rsid w:val="00782D8B"/>
    <w:rsid w:val="00782DC4"/>
    <w:rsid w:val="00782E36"/>
    <w:rsid w:val="00782E75"/>
    <w:rsid w:val="00782E98"/>
    <w:rsid w:val="00782EAB"/>
    <w:rsid w:val="00782EB2"/>
    <w:rsid w:val="00782EDE"/>
    <w:rsid w:val="00782F0A"/>
    <w:rsid w:val="00782F3C"/>
    <w:rsid w:val="00782F62"/>
    <w:rsid w:val="00782F7D"/>
    <w:rsid w:val="00782F9D"/>
    <w:rsid w:val="00782FC1"/>
    <w:rsid w:val="00782FC3"/>
    <w:rsid w:val="00782FCA"/>
    <w:rsid w:val="00783006"/>
    <w:rsid w:val="0078300E"/>
    <w:rsid w:val="0078302D"/>
    <w:rsid w:val="00783039"/>
    <w:rsid w:val="007830AC"/>
    <w:rsid w:val="00783104"/>
    <w:rsid w:val="0078312A"/>
    <w:rsid w:val="00783182"/>
    <w:rsid w:val="00783188"/>
    <w:rsid w:val="007831DE"/>
    <w:rsid w:val="0078320D"/>
    <w:rsid w:val="0078329B"/>
    <w:rsid w:val="007832EB"/>
    <w:rsid w:val="00783312"/>
    <w:rsid w:val="00783314"/>
    <w:rsid w:val="00783378"/>
    <w:rsid w:val="007833B1"/>
    <w:rsid w:val="007833ED"/>
    <w:rsid w:val="007833F3"/>
    <w:rsid w:val="007833F6"/>
    <w:rsid w:val="007833F9"/>
    <w:rsid w:val="00783405"/>
    <w:rsid w:val="0078341C"/>
    <w:rsid w:val="0078341E"/>
    <w:rsid w:val="00783430"/>
    <w:rsid w:val="00783466"/>
    <w:rsid w:val="0078348E"/>
    <w:rsid w:val="00783490"/>
    <w:rsid w:val="007834AB"/>
    <w:rsid w:val="007834C0"/>
    <w:rsid w:val="00783529"/>
    <w:rsid w:val="007835AA"/>
    <w:rsid w:val="00783603"/>
    <w:rsid w:val="0078361D"/>
    <w:rsid w:val="0078365B"/>
    <w:rsid w:val="00783661"/>
    <w:rsid w:val="007836CD"/>
    <w:rsid w:val="007836D1"/>
    <w:rsid w:val="00783733"/>
    <w:rsid w:val="0078378C"/>
    <w:rsid w:val="0078379A"/>
    <w:rsid w:val="007837D5"/>
    <w:rsid w:val="007837E5"/>
    <w:rsid w:val="00783816"/>
    <w:rsid w:val="0078383A"/>
    <w:rsid w:val="00783881"/>
    <w:rsid w:val="00783888"/>
    <w:rsid w:val="007838DF"/>
    <w:rsid w:val="007838E1"/>
    <w:rsid w:val="00783963"/>
    <w:rsid w:val="00783978"/>
    <w:rsid w:val="007839F6"/>
    <w:rsid w:val="00783A5A"/>
    <w:rsid w:val="00783A6F"/>
    <w:rsid w:val="00783A94"/>
    <w:rsid w:val="00783A9D"/>
    <w:rsid w:val="00783AC3"/>
    <w:rsid w:val="00783AD6"/>
    <w:rsid w:val="00783AEF"/>
    <w:rsid w:val="00783AF3"/>
    <w:rsid w:val="00783B1D"/>
    <w:rsid w:val="00783B2B"/>
    <w:rsid w:val="00783B6B"/>
    <w:rsid w:val="00783B9E"/>
    <w:rsid w:val="00783BBF"/>
    <w:rsid w:val="00783BF5"/>
    <w:rsid w:val="00783C02"/>
    <w:rsid w:val="00783C53"/>
    <w:rsid w:val="00783C84"/>
    <w:rsid w:val="00783C8A"/>
    <w:rsid w:val="00783CA4"/>
    <w:rsid w:val="00783CF0"/>
    <w:rsid w:val="00783CF1"/>
    <w:rsid w:val="00783D0C"/>
    <w:rsid w:val="00783D1A"/>
    <w:rsid w:val="00783D4B"/>
    <w:rsid w:val="00783DBE"/>
    <w:rsid w:val="00783DF4"/>
    <w:rsid w:val="00783E71"/>
    <w:rsid w:val="00783ECE"/>
    <w:rsid w:val="00783ECF"/>
    <w:rsid w:val="00783F51"/>
    <w:rsid w:val="00783FBA"/>
    <w:rsid w:val="0078408B"/>
    <w:rsid w:val="0078408F"/>
    <w:rsid w:val="0078409F"/>
    <w:rsid w:val="007840A4"/>
    <w:rsid w:val="007840CA"/>
    <w:rsid w:val="007840FE"/>
    <w:rsid w:val="00784125"/>
    <w:rsid w:val="00784127"/>
    <w:rsid w:val="0078412F"/>
    <w:rsid w:val="0078413C"/>
    <w:rsid w:val="00784146"/>
    <w:rsid w:val="0078427A"/>
    <w:rsid w:val="00784280"/>
    <w:rsid w:val="00784283"/>
    <w:rsid w:val="0078428A"/>
    <w:rsid w:val="00784293"/>
    <w:rsid w:val="007842C7"/>
    <w:rsid w:val="00784304"/>
    <w:rsid w:val="0078430F"/>
    <w:rsid w:val="0078431F"/>
    <w:rsid w:val="00784326"/>
    <w:rsid w:val="00784331"/>
    <w:rsid w:val="00784371"/>
    <w:rsid w:val="00784378"/>
    <w:rsid w:val="007843B9"/>
    <w:rsid w:val="0078441C"/>
    <w:rsid w:val="00784429"/>
    <w:rsid w:val="0078443D"/>
    <w:rsid w:val="00784455"/>
    <w:rsid w:val="00784460"/>
    <w:rsid w:val="007844CC"/>
    <w:rsid w:val="007844F5"/>
    <w:rsid w:val="0078456F"/>
    <w:rsid w:val="007845A6"/>
    <w:rsid w:val="007845AA"/>
    <w:rsid w:val="007845BB"/>
    <w:rsid w:val="007845BE"/>
    <w:rsid w:val="007845C2"/>
    <w:rsid w:val="0078460D"/>
    <w:rsid w:val="0078462E"/>
    <w:rsid w:val="00784630"/>
    <w:rsid w:val="00784687"/>
    <w:rsid w:val="007846AF"/>
    <w:rsid w:val="007846B7"/>
    <w:rsid w:val="0078473F"/>
    <w:rsid w:val="0078475C"/>
    <w:rsid w:val="00784772"/>
    <w:rsid w:val="00784782"/>
    <w:rsid w:val="007847F0"/>
    <w:rsid w:val="007847F7"/>
    <w:rsid w:val="00784818"/>
    <w:rsid w:val="00784829"/>
    <w:rsid w:val="0078483E"/>
    <w:rsid w:val="0078486D"/>
    <w:rsid w:val="00784892"/>
    <w:rsid w:val="007848DD"/>
    <w:rsid w:val="007848EF"/>
    <w:rsid w:val="00784914"/>
    <w:rsid w:val="00784920"/>
    <w:rsid w:val="00784961"/>
    <w:rsid w:val="007849E1"/>
    <w:rsid w:val="007849EB"/>
    <w:rsid w:val="007849FF"/>
    <w:rsid w:val="00784A16"/>
    <w:rsid w:val="00784A1D"/>
    <w:rsid w:val="00784A30"/>
    <w:rsid w:val="00784A52"/>
    <w:rsid w:val="00784A66"/>
    <w:rsid w:val="00784AC4"/>
    <w:rsid w:val="00784B46"/>
    <w:rsid w:val="00784B51"/>
    <w:rsid w:val="00784B58"/>
    <w:rsid w:val="00784B5C"/>
    <w:rsid w:val="00784B62"/>
    <w:rsid w:val="00784BAB"/>
    <w:rsid w:val="00784BEF"/>
    <w:rsid w:val="00784BF3"/>
    <w:rsid w:val="00784BFC"/>
    <w:rsid w:val="00784C16"/>
    <w:rsid w:val="00784C4A"/>
    <w:rsid w:val="00784C60"/>
    <w:rsid w:val="00784C7D"/>
    <w:rsid w:val="00784CE1"/>
    <w:rsid w:val="00784D1F"/>
    <w:rsid w:val="00784D63"/>
    <w:rsid w:val="00784D77"/>
    <w:rsid w:val="00784DD1"/>
    <w:rsid w:val="00784DDA"/>
    <w:rsid w:val="00784DDB"/>
    <w:rsid w:val="00784DE0"/>
    <w:rsid w:val="00784DF1"/>
    <w:rsid w:val="00784E1F"/>
    <w:rsid w:val="00784E54"/>
    <w:rsid w:val="00784E5E"/>
    <w:rsid w:val="00784E87"/>
    <w:rsid w:val="00784E95"/>
    <w:rsid w:val="00784EA2"/>
    <w:rsid w:val="00784F60"/>
    <w:rsid w:val="00784F75"/>
    <w:rsid w:val="00784F83"/>
    <w:rsid w:val="00784FB5"/>
    <w:rsid w:val="00784FE0"/>
    <w:rsid w:val="00785037"/>
    <w:rsid w:val="0078503F"/>
    <w:rsid w:val="00785067"/>
    <w:rsid w:val="007850B8"/>
    <w:rsid w:val="007850BC"/>
    <w:rsid w:val="007850E4"/>
    <w:rsid w:val="00785135"/>
    <w:rsid w:val="00785160"/>
    <w:rsid w:val="00785173"/>
    <w:rsid w:val="00785196"/>
    <w:rsid w:val="007851AF"/>
    <w:rsid w:val="007851C5"/>
    <w:rsid w:val="007851DC"/>
    <w:rsid w:val="00785229"/>
    <w:rsid w:val="00785241"/>
    <w:rsid w:val="00785259"/>
    <w:rsid w:val="00785294"/>
    <w:rsid w:val="007852A2"/>
    <w:rsid w:val="007852A7"/>
    <w:rsid w:val="007852B4"/>
    <w:rsid w:val="007852B5"/>
    <w:rsid w:val="007852C0"/>
    <w:rsid w:val="007852CB"/>
    <w:rsid w:val="00785326"/>
    <w:rsid w:val="0078533A"/>
    <w:rsid w:val="007853AF"/>
    <w:rsid w:val="00785403"/>
    <w:rsid w:val="00785486"/>
    <w:rsid w:val="0078548B"/>
    <w:rsid w:val="0078548F"/>
    <w:rsid w:val="007854DF"/>
    <w:rsid w:val="00785503"/>
    <w:rsid w:val="00785533"/>
    <w:rsid w:val="007856B1"/>
    <w:rsid w:val="007856CF"/>
    <w:rsid w:val="0078570D"/>
    <w:rsid w:val="00785725"/>
    <w:rsid w:val="0078572C"/>
    <w:rsid w:val="00785758"/>
    <w:rsid w:val="00785777"/>
    <w:rsid w:val="007857C9"/>
    <w:rsid w:val="007857FB"/>
    <w:rsid w:val="007857FD"/>
    <w:rsid w:val="00785810"/>
    <w:rsid w:val="0078581C"/>
    <w:rsid w:val="00785861"/>
    <w:rsid w:val="007858D9"/>
    <w:rsid w:val="007858DF"/>
    <w:rsid w:val="007858E2"/>
    <w:rsid w:val="00785905"/>
    <w:rsid w:val="00785930"/>
    <w:rsid w:val="0078593E"/>
    <w:rsid w:val="00785963"/>
    <w:rsid w:val="00785990"/>
    <w:rsid w:val="007859D7"/>
    <w:rsid w:val="00785A6F"/>
    <w:rsid w:val="00785A70"/>
    <w:rsid w:val="00785A8C"/>
    <w:rsid w:val="00785AA0"/>
    <w:rsid w:val="00785AE7"/>
    <w:rsid w:val="00785B25"/>
    <w:rsid w:val="00785B96"/>
    <w:rsid w:val="00785BBB"/>
    <w:rsid w:val="00785C10"/>
    <w:rsid w:val="00785C4B"/>
    <w:rsid w:val="00785C7A"/>
    <w:rsid w:val="00785C7C"/>
    <w:rsid w:val="00785D32"/>
    <w:rsid w:val="00785D4F"/>
    <w:rsid w:val="00785D90"/>
    <w:rsid w:val="00785DC7"/>
    <w:rsid w:val="00785DD4"/>
    <w:rsid w:val="00785DE2"/>
    <w:rsid w:val="00785DF9"/>
    <w:rsid w:val="00785E3D"/>
    <w:rsid w:val="00785E41"/>
    <w:rsid w:val="00785E50"/>
    <w:rsid w:val="00785E7A"/>
    <w:rsid w:val="00785EB9"/>
    <w:rsid w:val="00785F8E"/>
    <w:rsid w:val="00785FC9"/>
    <w:rsid w:val="00785FEC"/>
    <w:rsid w:val="00785FF3"/>
    <w:rsid w:val="00785FF8"/>
    <w:rsid w:val="00786026"/>
    <w:rsid w:val="00786028"/>
    <w:rsid w:val="00786051"/>
    <w:rsid w:val="00786052"/>
    <w:rsid w:val="0078609D"/>
    <w:rsid w:val="007860A9"/>
    <w:rsid w:val="007860D2"/>
    <w:rsid w:val="007860E5"/>
    <w:rsid w:val="007860F2"/>
    <w:rsid w:val="007860F4"/>
    <w:rsid w:val="00786103"/>
    <w:rsid w:val="0078611A"/>
    <w:rsid w:val="00786147"/>
    <w:rsid w:val="00786161"/>
    <w:rsid w:val="0078616A"/>
    <w:rsid w:val="00786174"/>
    <w:rsid w:val="007861AA"/>
    <w:rsid w:val="007861DB"/>
    <w:rsid w:val="007861E9"/>
    <w:rsid w:val="007861EC"/>
    <w:rsid w:val="0078624C"/>
    <w:rsid w:val="0078624E"/>
    <w:rsid w:val="00786272"/>
    <w:rsid w:val="007862A2"/>
    <w:rsid w:val="007862ED"/>
    <w:rsid w:val="0078633F"/>
    <w:rsid w:val="00786344"/>
    <w:rsid w:val="00786377"/>
    <w:rsid w:val="007863A6"/>
    <w:rsid w:val="007863A7"/>
    <w:rsid w:val="007863BF"/>
    <w:rsid w:val="00786417"/>
    <w:rsid w:val="00786426"/>
    <w:rsid w:val="0078643B"/>
    <w:rsid w:val="00786446"/>
    <w:rsid w:val="0078644D"/>
    <w:rsid w:val="00786460"/>
    <w:rsid w:val="00786476"/>
    <w:rsid w:val="007864F9"/>
    <w:rsid w:val="00786529"/>
    <w:rsid w:val="0078652B"/>
    <w:rsid w:val="00786543"/>
    <w:rsid w:val="0078655A"/>
    <w:rsid w:val="0078655C"/>
    <w:rsid w:val="00786566"/>
    <w:rsid w:val="007865D3"/>
    <w:rsid w:val="0078660A"/>
    <w:rsid w:val="00786627"/>
    <w:rsid w:val="0078662D"/>
    <w:rsid w:val="00786630"/>
    <w:rsid w:val="00786665"/>
    <w:rsid w:val="00786698"/>
    <w:rsid w:val="007866C2"/>
    <w:rsid w:val="007866DB"/>
    <w:rsid w:val="007866E3"/>
    <w:rsid w:val="00786707"/>
    <w:rsid w:val="0078676A"/>
    <w:rsid w:val="0078676B"/>
    <w:rsid w:val="00786783"/>
    <w:rsid w:val="00786789"/>
    <w:rsid w:val="00786792"/>
    <w:rsid w:val="00786798"/>
    <w:rsid w:val="00786799"/>
    <w:rsid w:val="007867E3"/>
    <w:rsid w:val="0078680F"/>
    <w:rsid w:val="00786820"/>
    <w:rsid w:val="0078682A"/>
    <w:rsid w:val="00786853"/>
    <w:rsid w:val="00786893"/>
    <w:rsid w:val="007868AB"/>
    <w:rsid w:val="00786904"/>
    <w:rsid w:val="00786912"/>
    <w:rsid w:val="00786914"/>
    <w:rsid w:val="0078691C"/>
    <w:rsid w:val="00786952"/>
    <w:rsid w:val="00786995"/>
    <w:rsid w:val="00786999"/>
    <w:rsid w:val="007869EC"/>
    <w:rsid w:val="007869F0"/>
    <w:rsid w:val="007869F8"/>
    <w:rsid w:val="007869FA"/>
    <w:rsid w:val="00786A19"/>
    <w:rsid w:val="00786AA4"/>
    <w:rsid w:val="00786AB0"/>
    <w:rsid w:val="00786AB9"/>
    <w:rsid w:val="00786AE4"/>
    <w:rsid w:val="00786B22"/>
    <w:rsid w:val="00786B35"/>
    <w:rsid w:val="00786BB5"/>
    <w:rsid w:val="00786BC4"/>
    <w:rsid w:val="00786BD0"/>
    <w:rsid w:val="00786BE8"/>
    <w:rsid w:val="00786C90"/>
    <w:rsid w:val="00786CA4"/>
    <w:rsid w:val="00786CAB"/>
    <w:rsid w:val="00786CB1"/>
    <w:rsid w:val="00786CD3"/>
    <w:rsid w:val="00786CD6"/>
    <w:rsid w:val="00786D61"/>
    <w:rsid w:val="00786DAC"/>
    <w:rsid w:val="00786DE6"/>
    <w:rsid w:val="00786E0E"/>
    <w:rsid w:val="00786E2D"/>
    <w:rsid w:val="00786E5B"/>
    <w:rsid w:val="00786E77"/>
    <w:rsid w:val="00786E95"/>
    <w:rsid w:val="00786ED0"/>
    <w:rsid w:val="00786EED"/>
    <w:rsid w:val="00786F00"/>
    <w:rsid w:val="00786F08"/>
    <w:rsid w:val="00786F25"/>
    <w:rsid w:val="00786F2E"/>
    <w:rsid w:val="00786F35"/>
    <w:rsid w:val="00786F38"/>
    <w:rsid w:val="00786F50"/>
    <w:rsid w:val="00786FAD"/>
    <w:rsid w:val="00786FBD"/>
    <w:rsid w:val="00786FF6"/>
    <w:rsid w:val="0078712F"/>
    <w:rsid w:val="00787158"/>
    <w:rsid w:val="0078717E"/>
    <w:rsid w:val="00787184"/>
    <w:rsid w:val="007871A8"/>
    <w:rsid w:val="007871BF"/>
    <w:rsid w:val="007871D5"/>
    <w:rsid w:val="00787215"/>
    <w:rsid w:val="00787240"/>
    <w:rsid w:val="00787252"/>
    <w:rsid w:val="007872AD"/>
    <w:rsid w:val="007872AE"/>
    <w:rsid w:val="00787302"/>
    <w:rsid w:val="00787338"/>
    <w:rsid w:val="00787381"/>
    <w:rsid w:val="0078739A"/>
    <w:rsid w:val="007873CC"/>
    <w:rsid w:val="007873DC"/>
    <w:rsid w:val="00787401"/>
    <w:rsid w:val="00787468"/>
    <w:rsid w:val="00787487"/>
    <w:rsid w:val="007874A6"/>
    <w:rsid w:val="00787541"/>
    <w:rsid w:val="00787552"/>
    <w:rsid w:val="0078757D"/>
    <w:rsid w:val="0078757F"/>
    <w:rsid w:val="0078759F"/>
    <w:rsid w:val="007875A7"/>
    <w:rsid w:val="007875B5"/>
    <w:rsid w:val="007875CE"/>
    <w:rsid w:val="007875CF"/>
    <w:rsid w:val="007875EA"/>
    <w:rsid w:val="0078762A"/>
    <w:rsid w:val="007876C2"/>
    <w:rsid w:val="007876D4"/>
    <w:rsid w:val="00787715"/>
    <w:rsid w:val="0078772F"/>
    <w:rsid w:val="00787748"/>
    <w:rsid w:val="007877B7"/>
    <w:rsid w:val="007877DE"/>
    <w:rsid w:val="00787861"/>
    <w:rsid w:val="007878AE"/>
    <w:rsid w:val="007878B0"/>
    <w:rsid w:val="0078795E"/>
    <w:rsid w:val="00787984"/>
    <w:rsid w:val="0078799D"/>
    <w:rsid w:val="007879E4"/>
    <w:rsid w:val="00787A50"/>
    <w:rsid w:val="00787AB4"/>
    <w:rsid w:val="00787B29"/>
    <w:rsid w:val="00787B80"/>
    <w:rsid w:val="00787B87"/>
    <w:rsid w:val="00787BAC"/>
    <w:rsid w:val="00787BDA"/>
    <w:rsid w:val="00787BDD"/>
    <w:rsid w:val="00787BEE"/>
    <w:rsid w:val="00787BF4"/>
    <w:rsid w:val="00787C1C"/>
    <w:rsid w:val="00787C59"/>
    <w:rsid w:val="00787CB1"/>
    <w:rsid w:val="00787CCD"/>
    <w:rsid w:val="00787CDD"/>
    <w:rsid w:val="00787D70"/>
    <w:rsid w:val="00787D87"/>
    <w:rsid w:val="00787DA7"/>
    <w:rsid w:val="00787DE1"/>
    <w:rsid w:val="00787DE5"/>
    <w:rsid w:val="00787DE6"/>
    <w:rsid w:val="00787E27"/>
    <w:rsid w:val="00787E46"/>
    <w:rsid w:val="00787E4D"/>
    <w:rsid w:val="00787E6C"/>
    <w:rsid w:val="00787E89"/>
    <w:rsid w:val="00787EAD"/>
    <w:rsid w:val="00787EC3"/>
    <w:rsid w:val="00787EC6"/>
    <w:rsid w:val="00787ECA"/>
    <w:rsid w:val="00787F0D"/>
    <w:rsid w:val="00787F13"/>
    <w:rsid w:val="00787F18"/>
    <w:rsid w:val="00787F27"/>
    <w:rsid w:val="00787F59"/>
    <w:rsid w:val="00787F75"/>
    <w:rsid w:val="00787FBF"/>
    <w:rsid w:val="00787FC3"/>
    <w:rsid w:val="00787FC9"/>
    <w:rsid w:val="00787FCB"/>
    <w:rsid w:val="00787FCC"/>
    <w:rsid w:val="0079004A"/>
    <w:rsid w:val="007900CC"/>
    <w:rsid w:val="007900CD"/>
    <w:rsid w:val="00790144"/>
    <w:rsid w:val="00790163"/>
    <w:rsid w:val="00790196"/>
    <w:rsid w:val="007901E8"/>
    <w:rsid w:val="007901F5"/>
    <w:rsid w:val="00790215"/>
    <w:rsid w:val="00790238"/>
    <w:rsid w:val="0079025C"/>
    <w:rsid w:val="00790280"/>
    <w:rsid w:val="007902AE"/>
    <w:rsid w:val="007902D1"/>
    <w:rsid w:val="007902E9"/>
    <w:rsid w:val="00790310"/>
    <w:rsid w:val="0079034D"/>
    <w:rsid w:val="007903A7"/>
    <w:rsid w:val="007903B0"/>
    <w:rsid w:val="007903B8"/>
    <w:rsid w:val="007903BD"/>
    <w:rsid w:val="0079041A"/>
    <w:rsid w:val="007904AC"/>
    <w:rsid w:val="007904B8"/>
    <w:rsid w:val="007904CF"/>
    <w:rsid w:val="007904DE"/>
    <w:rsid w:val="007904ED"/>
    <w:rsid w:val="00790504"/>
    <w:rsid w:val="00790556"/>
    <w:rsid w:val="00790563"/>
    <w:rsid w:val="007905D4"/>
    <w:rsid w:val="007905E5"/>
    <w:rsid w:val="00790612"/>
    <w:rsid w:val="0079062A"/>
    <w:rsid w:val="00790648"/>
    <w:rsid w:val="00790689"/>
    <w:rsid w:val="007906A5"/>
    <w:rsid w:val="007906AB"/>
    <w:rsid w:val="007906D4"/>
    <w:rsid w:val="007906F6"/>
    <w:rsid w:val="00790740"/>
    <w:rsid w:val="00790756"/>
    <w:rsid w:val="0079075C"/>
    <w:rsid w:val="00790762"/>
    <w:rsid w:val="00790775"/>
    <w:rsid w:val="007907B5"/>
    <w:rsid w:val="00790813"/>
    <w:rsid w:val="00790876"/>
    <w:rsid w:val="0079089A"/>
    <w:rsid w:val="007908EE"/>
    <w:rsid w:val="00790902"/>
    <w:rsid w:val="0079098A"/>
    <w:rsid w:val="007909A1"/>
    <w:rsid w:val="007909B4"/>
    <w:rsid w:val="007909CF"/>
    <w:rsid w:val="007909DF"/>
    <w:rsid w:val="00790A19"/>
    <w:rsid w:val="00790A46"/>
    <w:rsid w:val="00790A51"/>
    <w:rsid w:val="00790ABB"/>
    <w:rsid w:val="00790AF5"/>
    <w:rsid w:val="00790B00"/>
    <w:rsid w:val="00790B08"/>
    <w:rsid w:val="00790B8F"/>
    <w:rsid w:val="00790B90"/>
    <w:rsid w:val="00790BB6"/>
    <w:rsid w:val="00790C0C"/>
    <w:rsid w:val="00790C15"/>
    <w:rsid w:val="00790CA2"/>
    <w:rsid w:val="00790CB2"/>
    <w:rsid w:val="00790CE5"/>
    <w:rsid w:val="00790CE6"/>
    <w:rsid w:val="00790CF4"/>
    <w:rsid w:val="00790D03"/>
    <w:rsid w:val="00790D0D"/>
    <w:rsid w:val="00790D11"/>
    <w:rsid w:val="00790D2C"/>
    <w:rsid w:val="00790D60"/>
    <w:rsid w:val="00790D66"/>
    <w:rsid w:val="00790D80"/>
    <w:rsid w:val="00790D85"/>
    <w:rsid w:val="00790E1B"/>
    <w:rsid w:val="00790E1C"/>
    <w:rsid w:val="00790E1E"/>
    <w:rsid w:val="00790E31"/>
    <w:rsid w:val="00790E4C"/>
    <w:rsid w:val="00790E89"/>
    <w:rsid w:val="00790EA1"/>
    <w:rsid w:val="00790F6B"/>
    <w:rsid w:val="00790F82"/>
    <w:rsid w:val="00790F96"/>
    <w:rsid w:val="00790FE8"/>
    <w:rsid w:val="00790FF1"/>
    <w:rsid w:val="00790FF2"/>
    <w:rsid w:val="00790FFC"/>
    <w:rsid w:val="0079101C"/>
    <w:rsid w:val="0079102C"/>
    <w:rsid w:val="00791053"/>
    <w:rsid w:val="00791089"/>
    <w:rsid w:val="00791099"/>
    <w:rsid w:val="00791117"/>
    <w:rsid w:val="0079114E"/>
    <w:rsid w:val="00791182"/>
    <w:rsid w:val="00791185"/>
    <w:rsid w:val="00791190"/>
    <w:rsid w:val="0079119F"/>
    <w:rsid w:val="007911A7"/>
    <w:rsid w:val="007911CD"/>
    <w:rsid w:val="0079120D"/>
    <w:rsid w:val="00791214"/>
    <w:rsid w:val="0079122F"/>
    <w:rsid w:val="00791234"/>
    <w:rsid w:val="00791237"/>
    <w:rsid w:val="00791252"/>
    <w:rsid w:val="00791269"/>
    <w:rsid w:val="00791271"/>
    <w:rsid w:val="007912A7"/>
    <w:rsid w:val="007912E2"/>
    <w:rsid w:val="00791303"/>
    <w:rsid w:val="00791329"/>
    <w:rsid w:val="0079137B"/>
    <w:rsid w:val="0079139F"/>
    <w:rsid w:val="007913B1"/>
    <w:rsid w:val="007913D2"/>
    <w:rsid w:val="007913E0"/>
    <w:rsid w:val="007913F2"/>
    <w:rsid w:val="007913F8"/>
    <w:rsid w:val="007913FA"/>
    <w:rsid w:val="00791418"/>
    <w:rsid w:val="0079141B"/>
    <w:rsid w:val="00791428"/>
    <w:rsid w:val="00791437"/>
    <w:rsid w:val="00791470"/>
    <w:rsid w:val="0079147E"/>
    <w:rsid w:val="00791482"/>
    <w:rsid w:val="00791494"/>
    <w:rsid w:val="007914B5"/>
    <w:rsid w:val="00791528"/>
    <w:rsid w:val="00791542"/>
    <w:rsid w:val="00791545"/>
    <w:rsid w:val="00791563"/>
    <w:rsid w:val="00791593"/>
    <w:rsid w:val="007915A4"/>
    <w:rsid w:val="007915BC"/>
    <w:rsid w:val="007915E9"/>
    <w:rsid w:val="007915F9"/>
    <w:rsid w:val="00791606"/>
    <w:rsid w:val="00791607"/>
    <w:rsid w:val="00791638"/>
    <w:rsid w:val="00791694"/>
    <w:rsid w:val="00791697"/>
    <w:rsid w:val="0079169E"/>
    <w:rsid w:val="007916C0"/>
    <w:rsid w:val="0079175A"/>
    <w:rsid w:val="0079177D"/>
    <w:rsid w:val="007917A5"/>
    <w:rsid w:val="007917AB"/>
    <w:rsid w:val="007917B7"/>
    <w:rsid w:val="007917D5"/>
    <w:rsid w:val="007917DA"/>
    <w:rsid w:val="00791878"/>
    <w:rsid w:val="00791879"/>
    <w:rsid w:val="00791889"/>
    <w:rsid w:val="0079192F"/>
    <w:rsid w:val="0079196E"/>
    <w:rsid w:val="00791986"/>
    <w:rsid w:val="007919AF"/>
    <w:rsid w:val="007919B2"/>
    <w:rsid w:val="007919B7"/>
    <w:rsid w:val="007919CC"/>
    <w:rsid w:val="007919D7"/>
    <w:rsid w:val="007919E6"/>
    <w:rsid w:val="00791A53"/>
    <w:rsid w:val="00791A58"/>
    <w:rsid w:val="00791AD3"/>
    <w:rsid w:val="00791AD7"/>
    <w:rsid w:val="00791ADD"/>
    <w:rsid w:val="00791AEA"/>
    <w:rsid w:val="00791B10"/>
    <w:rsid w:val="00791B58"/>
    <w:rsid w:val="00791B6A"/>
    <w:rsid w:val="00791BE8"/>
    <w:rsid w:val="00791BF2"/>
    <w:rsid w:val="00791C2C"/>
    <w:rsid w:val="00791CAF"/>
    <w:rsid w:val="00791CBB"/>
    <w:rsid w:val="00791D03"/>
    <w:rsid w:val="00791D05"/>
    <w:rsid w:val="00791D14"/>
    <w:rsid w:val="00791D85"/>
    <w:rsid w:val="00791DC1"/>
    <w:rsid w:val="00791DC2"/>
    <w:rsid w:val="00791DDF"/>
    <w:rsid w:val="00791E17"/>
    <w:rsid w:val="00791E37"/>
    <w:rsid w:val="00791E58"/>
    <w:rsid w:val="00791E7C"/>
    <w:rsid w:val="00791E81"/>
    <w:rsid w:val="00791ED7"/>
    <w:rsid w:val="00791F21"/>
    <w:rsid w:val="00791F2F"/>
    <w:rsid w:val="00791F38"/>
    <w:rsid w:val="00791F5D"/>
    <w:rsid w:val="00791F7F"/>
    <w:rsid w:val="00791FD8"/>
    <w:rsid w:val="00791FED"/>
    <w:rsid w:val="00791FFD"/>
    <w:rsid w:val="00792004"/>
    <w:rsid w:val="00792013"/>
    <w:rsid w:val="00792014"/>
    <w:rsid w:val="0079201D"/>
    <w:rsid w:val="00792044"/>
    <w:rsid w:val="007920F6"/>
    <w:rsid w:val="007920FC"/>
    <w:rsid w:val="00792105"/>
    <w:rsid w:val="0079210D"/>
    <w:rsid w:val="00792155"/>
    <w:rsid w:val="00792194"/>
    <w:rsid w:val="007921B3"/>
    <w:rsid w:val="007921BA"/>
    <w:rsid w:val="007921BE"/>
    <w:rsid w:val="007921D2"/>
    <w:rsid w:val="00792221"/>
    <w:rsid w:val="0079222B"/>
    <w:rsid w:val="0079226F"/>
    <w:rsid w:val="0079227A"/>
    <w:rsid w:val="007922D3"/>
    <w:rsid w:val="00792317"/>
    <w:rsid w:val="00792318"/>
    <w:rsid w:val="00792327"/>
    <w:rsid w:val="0079232D"/>
    <w:rsid w:val="00792339"/>
    <w:rsid w:val="0079233F"/>
    <w:rsid w:val="0079236E"/>
    <w:rsid w:val="0079237E"/>
    <w:rsid w:val="007923A1"/>
    <w:rsid w:val="007923C4"/>
    <w:rsid w:val="007923FA"/>
    <w:rsid w:val="00792415"/>
    <w:rsid w:val="00792449"/>
    <w:rsid w:val="0079245A"/>
    <w:rsid w:val="00792468"/>
    <w:rsid w:val="007924B3"/>
    <w:rsid w:val="007924D2"/>
    <w:rsid w:val="007924F3"/>
    <w:rsid w:val="0079250A"/>
    <w:rsid w:val="00792511"/>
    <w:rsid w:val="00792520"/>
    <w:rsid w:val="00792524"/>
    <w:rsid w:val="00792579"/>
    <w:rsid w:val="0079258B"/>
    <w:rsid w:val="007925AE"/>
    <w:rsid w:val="007925DE"/>
    <w:rsid w:val="007925FF"/>
    <w:rsid w:val="00792603"/>
    <w:rsid w:val="0079260E"/>
    <w:rsid w:val="0079261F"/>
    <w:rsid w:val="00792661"/>
    <w:rsid w:val="00792668"/>
    <w:rsid w:val="0079266F"/>
    <w:rsid w:val="007926B2"/>
    <w:rsid w:val="007926C7"/>
    <w:rsid w:val="007926DA"/>
    <w:rsid w:val="00792703"/>
    <w:rsid w:val="00792705"/>
    <w:rsid w:val="0079270E"/>
    <w:rsid w:val="00792725"/>
    <w:rsid w:val="00792730"/>
    <w:rsid w:val="0079273D"/>
    <w:rsid w:val="00792746"/>
    <w:rsid w:val="0079282B"/>
    <w:rsid w:val="00792846"/>
    <w:rsid w:val="0079287F"/>
    <w:rsid w:val="0079289F"/>
    <w:rsid w:val="007928B0"/>
    <w:rsid w:val="007928BE"/>
    <w:rsid w:val="007928E2"/>
    <w:rsid w:val="00792905"/>
    <w:rsid w:val="00792915"/>
    <w:rsid w:val="0079292B"/>
    <w:rsid w:val="0079295D"/>
    <w:rsid w:val="0079296A"/>
    <w:rsid w:val="00792970"/>
    <w:rsid w:val="00792978"/>
    <w:rsid w:val="00792981"/>
    <w:rsid w:val="007929A1"/>
    <w:rsid w:val="007929B3"/>
    <w:rsid w:val="00792A52"/>
    <w:rsid w:val="00792AF3"/>
    <w:rsid w:val="00792B0C"/>
    <w:rsid w:val="00792B17"/>
    <w:rsid w:val="00792B41"/>
    <w:rsid w:val="00792B61"/>
    <w:rsid w:val="00792B88"/>
    <w:rsid w:val="00792B9B"/>
    <w:rsid w:val="00792BA7"/>
    <w:rsid w:val="00792C1B"/>
    <w:rsid w:val="00792C3F"/>
    <w:rsid w:val="00792C5D"/>
    <w:rsid w:val="00792CBD"/>
    <w:rsid w:val="00792CF1"/>
    <w:rsid w:val="00792CF5"/>
    <w:rsid w:val="00792D43"/>
    <w:rsid w:val="00792D47"/>
    <w:rsid w:val="00792D58"/>
    <w:rsid w:val="00792D5E"/>
    <w:rsid w:val="00792D70"/>
    <w:rsid w:val="00792DBF"/>
    <w:rsid w:val="00792DD9"/>
    <w:rsid w:val="00792E14"/>
    <w:rsid w:val="00792E4E"/>
    <w:rsid w:val="00792E59"/>
    <w:rsid w:val="00792E69"/>
    <w:rsid w:val="00792E6E"/>
    <w:rsid w:val="00792E71"/>
    <w:rsid w:val="00792ED3"/>
    <w:rsid w:val="00792ED7"/>
    <w:rsid w:val="00792FBB"/>
    <w:rsid w:val="00792FC0"/>
    <w:rsid w:val="00792FDE"/>
    <w:rsid w:val="00793036"/>
    <w:rsid w:val="0079303A"/>
    <w:rsid w:val="00793047"/>
    <w:rsid w:val="0079304B"/>
    <w:rsid w:val="00793051"/>
    <w:rsid w:val="00793056"/>
    <w:rsid w:val="00793073"/>
    <w:rsid w:val="00793078"/>
    <w:rsid w:val="0079313A"/>
    <w:rsid w:val="00793148"/>
    <w:rsid w:val="0079314C"/>
    <w:rsid w:val="00793150"/>
    <w:rsid w:val="0079316E"/>
    <w:rsid w:val="007931BC"/>
    <w:rsid w:val="00793210"/>
    <w:rsid w:val="00793235"/>
    <w:rsid w:val="0079323F"/>
    <w:rsid w:val="00793245"/>
    <w:rsid w:val="00793249"/>
    <w:rsid w:val="00793277"/>
    <w:rsid w:val="00793280"/>
    <w:rsid w:val="00793285"/>
    <w:rsid w:val="007932A1"/>
    <w:rsid w:val="007932B6"/>
    <w:rsid w:val="007932CB"/>
    <w:rsid w:val="007932D1"/>
    <w:rsid w:val="007932E9"/>
    <w:rsid w:val="007932F7"/>
    <w:rsid w:val="00793304"/>
    <w:rsid w:val="0079330C"/>
    <w:rsid w:val="00793314"/>
    <w:rsid w:val="00793349"/>
    <w:rsid w:val="0079338C"/>
    <w:rsid w:val="007933BA"/>
    <w:rsid w:val="007933C0"/>
    <w:rsid w:val="007933D6"/>
    <w:rsid w:val="0079340D"/>
    <w:rsid w:val="00793463"/>
    <w:rsid w:val="00793476"/>
    <w:rsid w:val="007934A9"/>
    <w:rsid w:val="007934D3"/>
    <w:rsid w:val="00793501"/>
    <w:rsid w:val="0079353A"/>
    <w:rsid w:val="00793554"/>
    <w:rsid w:val="0079356D"/>
    <w:rsid w:val="00793574"/>
    <w:rsid w:val="00793578"/>
    <w:rsid w:val="00793579"/>
    <w:rsid w:val="00793591"/>
    <w:rsid w:val="007935CA"/>
    <w:rsid w:val="0079364E"/>
    <w:rsid w:val="00793651"/>
    <w:rsid w:val="007936BF"/>
    <w:rsid w:val="007936FA"/>
    <w:rsid w:val="007936FC"/>
    <w:rsid w:val="007937A1"/>
    <w:rsid w:val="007937CC"/>
    <w:rsid w:val="007937D2"/>
    <w:rsid w:val="007937EB"/>
    <w:rsid w:val="0079382E"/>
    <w:rsid w:val="00793837"/>
    <w:rsid w:val="00793847"/>
    <w:rsid w:val="0079385C"/>
    <w:rsid w:val="00793863"/>
    <w:rsid w:val="007938FA"/>
    <w:rsid w:val="0079393A"/>
    <w:rsid w:val="00793947"/>
    <w:rsid w:val="00793966"/>
    <w:rsid w:val="0079396A"/>
    <w:rsid w:val="00793A06"/>
    <w:rsid w:val="00793A0E"/>
    <w:rsid w:val="00793A45"/>
    <w:rsid w:val="00793A50"/>
    <w:rsid w:val="00793A53"/>
    <w:rsid w:val="00793A6A"/>
    <w:rsid w:val="00793AA3"/>
    <w:rsid w:val="00793AB5"/>
    <w:rsid w:val="00793B2F"/>
    <w:rsid w:val="00793B76"/>
    <w:rsid w:val="00793BBE"/>
    <w:rsid w:val="00793BFF"/>
    <w:rsid w:val="00793C20"/>
    <w:rsid w:val="00793C36"/>
    <w:rsid w:val="00793C3C"/>
    <w:rsid w:val="00793C56"/>
    <w:rsid w:val="00793CC7"/>
    <w:rsid w:val="00793CC8"/>
    <w:rsid w:val="00793CCC"/>
    <w:rsid w:val="00793D1D"/>
    <w:rsid w:val="00793D42"/>
    <w:rsid w:val="00793D46"/>
    <w:rsid w:val="00793D53"/>
    <w:rsid w:val="00793D80"/>
    <w:rsid w:val="00793D8F"/>
    <w:rsid w:val="00793DAE"/>
    <w:rsid w:val="00793DB6"/>
    <w:rsid w:val="00793DC8"/>
    <w:rsid w:val="00793DD0"/>
    <w:rsid w:val="00793DD3"/>
    <w:rsid w:val="00793E5F"/>
    <w:rsid w:val="00793ED4"/>
    <w:rsid w:val="00793EEE"/>
    <w:rsid w:val="00793F0E"/>
    <w:rsid w:val="00793F20"/>
    <w:rsid w:val="00793F23"/>
    <w:rsid w:val="00793F34"/>
    <w:rsid w:val="00793F52"/>
    <w:rsid w:val="00793F91"/>
    <w:rsid w:val="00793F95"/>
    <w:rsid w:val="00793FAF"/>
    <w:rsid w:val="00793FD9"/>
    <w:rsid w:val="00793FDC"/>
    <w:rsid w:val="00794000"/>
    <w:rsid w:val="00794035"/>
    <w:rsid w:val="00794050"/>
    <w:rsid w:val="007940C3"/>
    <w:rsid w:val="007940EB"/>
    <w:rsid w:val="00794144"/>
    <w:rsid w:val="00794146"/>
    <w:rsid w:val="00794149"/>
    <w:rsid w:val="00794161"/>
    <w:rsid w:val="00794178"/>
    <w:rsid w:val="007941B5"/>
    <w:rsid w:val="007941D5"/>
    <w:rsid w:val="007941E8"/>
    <w:rsid w:val="007941FB"/>
    <w:rsid w:val="00794204"/>
    <w:rsid w:val="0079427C"/>
    <w:rsid w:val="0079428C"/>
    <w:rsid w:val="0079434A"/>
    <w:rsid w:val="00794372"/>
    <w:rsid w:val="00794393"/>
    <w:rsid w:val="007943A5"/>
    <w:rsid w:val="007943F1"/>
    <w:rsid w:val="00794474"/>
    <w:rsid w:val="00794475"/>
    <w:rsid w:val="007944A8"/>
    <w:rsid w:val="007944F7"/>
    <w:rsid w:val="00794565"/>
    <w:rsid w:val="00794571"/>
    <w:rsid w:val="007945A0"/>
    <w:rsid w:val="007945BF"/>
    <w:rsid w:val="00794610"/>
    <w:rsid w:val="00794656"/>
    <w:rsid w:val="0079465C"/>
    <w:rsid w:val="007946F7"/>
    <w:rsid w:val="00794710"/>
    <w:rsid w:val="0079474E"/>
    <w:rsid w:val="00794768"/>
    <w:rsid w:val="0079479C"/>
    <w:rsid w:val="007947CB"/>
    <w:rsid w:val="007947DB"/>
    <w:rsid w:val="00794858"/>
    <w:rsid w:val="0079486F"/>
    <w:rsid w:val="007948C7"/>
    <w:rsid w:val="007948E1"/>
    <w:rsid w:val="0079490A"/>
    <w:rsid w:val="00794920"/>
    <w:rsid w:val="00794923"/>
    <w:rsid w:val="00794926"/>
    <w:rsid w:val="00794936"/>
    <w:rsid w:val="0079495C"/>
    <w:rsid w:val="0079498D"/>
    <w:rsid w:val="007949B9"/>
    <w:rsid w:val="00794A65"/>
    <w:rsid w:val="00794A89"/>
    <w:rsid w:val="00794AAE"/>
    <w:rsid w:val="00794AF5"/>
    <w:rsid w:val="00794B14"/>
    <w:rsid w:val="00794B3C"/>
    <w:rsid w:val="00794B98"/>
    <w:rsid w:val="00794BBA"/>
    <w:rsid w:val="00794BE2"/>
    <w:rsid w:val="00794C38"/>
    <w:rsid w:val="00794C8E"/>
    <w:rsid w:val="00794CA2"/>
    <w:rsid w:val="00794CB8"/>
    <w:rsid w:val="00794CFD"/>
    <w:rsid w:val="00794D0F"/>
    <w:rsid w:val="00794D17"/>
    <w:rsid w:val="00794D3B"/>
    <w:rsid w:val="00794D59"/>
    <w:rsid w:val="00794D70"/>
    <w:rsid w:val="00794D76"/>
    <w:rsid w:val="00794D7F"/>
    <w:rsid w:val="00794D98"/>
    <w:rsid w:val="00794D9F"/>
    <w:rsid w:val="00794DEB"/>
    <w:rsid w:val="00794E15"/>
    <w:rsid w:val="00794E1D"/>
    <w:rsid w:val="00794E25"/>
    <w:rsid w:val="00794E2A"/>
    <w:rsid w:val="00794E50"/>
    <w:rsid w:val="00794E73"/>
    <w:rsid w:val="00794EFF"/>
    <w:rsid w:val="00794F34"/>
    <w:rsid w:val="00794F56"/>
    <w:rsid w:val="00794F58"/>
    <w:rsid w:val="00794F73"/>
    <w:rsid w:val="00794F7A"/>
    <w:rsid w:val="00794F88"/>
    <w:rsid w:val="00794F9A"/>
    <w:rsid w:val="00794FC8"/>
    <w:rsid w:val="00794FDC"/>
    <w:rsid w:val="00794FE2"/>
    <w:rsid w:val="00794FF8"/>
    <w:rsid w:val="0079501C"/>
    <w:rsid w:val="00795027"/>
    <w:rsid w:val="0079502D"/>
    <w:rsid w:val="00795030"/>
    <w:rsid w:val="00795048"/>
    <w:rsid w:val="007950FB"/>
    <w:rsid w:val="007950FF"/>
    <w:rsid w:val="00795113"/>
    <w:rsid w:val="0079511B"/>
    <w:rsid w:val="00795142"/>
    <w:rsid w:val="0079514D"/>
    <w:rsid w:val="0079515A"/>
    <w:rsid w:val="00795160"/>
    <w:rsid w:val="0079518D"/>
    <w:rsid w:val="007951C1"/>
    <w:rsid w:val="007951C4"/>
    <w:rsid w:val="0079521F"/>
    <w:rsid w:val="00795234"/>
    <w:rsid w:val="00795241"/>
    <w:rsid w:val="00795278"/>
    <w:rsid w:val="007952C3"/>
    <w:rsid w:val="00795324"/>
    <w:rsid w:val="00795327"/>
    <w:rsid w:val="007953E9"/>
    <w:rsid w:val="0079545E"/>
    <w:rsid w:val="0079549A"/>
    <w:rsid w:val="007954D4"/>
    <w:rsid w:val="007954EC"/>
    <w:rsid w:val="00795517"/>
    <w:rsid w:val="00795529"/>
    <w:rsid w:val="00795541"/>
    <w:rsid w:val="00795549"/>
    <w:rsid w:val="00795582"/>
    <w:rsid w:val="007955AA"/>
    <w:rsid w:val="007955C5"/>
    <w:rsid w:val="00795600"/>
    <w:rsid w:val="00795631"/>
    <w:rsid w:val="0079563B"/>
    <w:rsid w:val="00795655"/>
    <w:rsid w:val="00795690"/>
    <w:rsid w:val="007956A3"/>
    <w:rsid w:val="007956B5"/>
    <w:rsid w:val="007956D4"/>
    <w:rsid w:val="0079571A"/>
    <w:rsid w:val="00795784"/>
    <w:rsid w:val="007957BB"/>
    <w:rsid w:val="007957DE"/>
    <w:rsid w:val="007957F7"/>
    <w:rsid w:val="0079581B"/>
    <w:rsid w:val="00795822"/>
    <w:rsid w:val="00795864"/>
    <w:rsid w:val="0079586E"/>
    <w:rsid w:val="007958DC"/>
    <w:rsid w:val="0079592C"/>
    <w:rsid w:val="00795930"/>
    <w:rsid w:val="007959D4"/>
    <w:rsid w:val="007959E3"/>
    <w:rsid w:val="00795A0A"/>
    <w:rsid w:val="00795A22"/>
    <w:rsid w:val="00795A30"/>
    <w:rsid w:val="00795A56"/>
    <w:rsid w:val="00795AA4"/>
    <w:rsid w:val="00795AC4"/>
    <w:rsid w:val="00795B09"/>
    <w:rsid w:val="00795B0F"/>
    <w:rsid w:val="00795B5C"/>
    <w:rsid w:val="00795B9C"/>
    <w:rsid w:val="00795C13"/>
    <w:rsid w:val="00795C2B"/>
    <w:rsid w:val="00795C49"/>
    <w:rsid w:val="00795C5C"/>
    <w:rsid w:val="00795C62"/>
    <w:rsid w:val="00795C70"/>
    <w:rsid w:val="00795C8A"/>
    <w:rsid w:val="00795C9B"/>
    <w:rsid w:val="00795CC4"/>
    <w:rsid w:val="00795CCE"/>
    <w:rsid w:val="00795CEA"/>
    <w:rsid w:val="00795D45"/>
    <w:rsid w:val="00795E58"/>
    <w:rsid w:val="00795E64"/>
    <w:rsid w:val="00795E9B"/>
    <w:rsid w:val="00795F02"/>
    <w:rsid w:val="00795F45"/>
    <w:rsid w:val="00795F67"/>
    <w:rsid w:val="00795FB0"/>
    <w:rsid w:val="00795FC1"/>
    <w:rsid w:val="00795FE5"/>
    <w:rsid w:val="00795FF1"/>
    <w:rsid w:val="00796014"/>
    <w:rsid w:val="007960A2"/>
    <w:rsid w:val="007960CC"/>
    <w:rsid w:val="00796149"/>
    <w:rsid w:val="0079615B"/>
    <w:rsid w:val="0079617E"/>
    <w:rsid w:val="0079618B"/>
    <w:rsid w:val="007961A7"/>
    <w:rsid w:val="007961AE"/>
    <w:rsid w:val="007961BB"/>
    <w:rsid w:val="007961BF"/>
    <w:rsid w:val="007961CB"/>
    <w:rsid w:val="007961F5"/>
    <w:rsid w:val="00796233"/>
    <w:rsid w:val="0079625E"/>
    <w:rsid w:val="00796321"/>
    <w:rsid w:val="0079634F"/>
    <w:rsid w:val="0079635D"/>
    <w:rsid w:val="00796364"/>
    <w:rsid w:val="00796394"/>
    <w:rsid w:val="007963A1"/>
    <w:rsid w:val="007963B4"/>
    <w:rsid w:val="007963E1"/>
    <w:rsid w:val="007963E2"/>
    <w:rsid w:val="00796404"/>
    <w:rsid w:val="00796430"/>
    <w:rsid w:val="0079643F"/>
    <w:rsid w:val="0079644D"/>
    <w:rsid w:val="0079647D"/>
    <w:rsid w:val="00796490"/>
    <w:rsid w:val="007964E7"/>
    <w:rsid w:val="007964ED"/>
    <w:rsid w:val="007964F3"/>
    <w:rsid w:val="00796504"/>
    <w:rsid w:val="00796534"/>
    <w:rsid w:val="00796545"/>
    <w:rsid w:val="00796596"/>
    <w:rsid w:val="007965E2"/>
    <w:rsid w:val="007965FA"/>
    <w:rsid w:val="0079661E"/>
    <w:rsid w:val="00796624"/>
    <w:rsid w:val="00796673"/>
    <w:rsid w:val="00796691"/>
    <w:rsid w:val="00796700"/>
    <w:rsid w:val="00796715"/>
    <w:rsid w:val="0079673B"/>
    <w:rsid w:val="007967A5"/>
    <w:rsid w:val="007967B6"/>
    <w:rsid w:val="00796832"/>
    <w:rsid w:val="00796849"/>
    <w:rsid w:val="0079684B"/>
    <w:rsid w:val="0079685D"/>
    <w:rsid w:val="0079687E"/>
    <w:rsid w:val="00796892"/>
    <w:rsid w:val="00796894"/>
    <w:rsid w:val="00796904"/>
    <w:rsid w:val="00796922"/>
    <w:rsid w:val="0079692D"/>
    <w:rsid w:val="00796948"/>
    <w:rsid w:val="007969C4"/>
    <w:rsid w:val="007969F3"/>
    <w:rsid w:val="00796A0F"/>
    <w:rsid w:val="00796A10"/>
    <w:rsid w:val="00796A3C"/>
    <w:rsid w:val="00796AE4"/>
    <w:rsid w:val="00796B12"/>
    <w:rsid w:val="00796B4D"/>
    <w:rsid w:val="00796B59"/>
    <w:rsid w:val="00796B60"/>
    <w:rsid w:val="00796BAF"/>
    <w:rsid w:val="00796BDF"/>
    <w:rsid w:val="00796C28"/>
    <w:rsid w:val="00796C7C"/>
    <w:rsid w:val="00796CA2"/>
    <w:rsid w:val="00796CB3"/>
    <w:rsid w:val="00796CC1"/>
    <w:rsid w:val="00796CFE"/>
    <w:rsid w:val="00796D0B"/>
    <w:rsid w:val="00796D1B"/>
    <w:rsid w:val="00796D3C"/>
    <w:rsid w:val="00796D58"/>
    <w:rsid w:val="00796D80"/>
    <w:rsid w:val="00796D89"/>
    <w:rsid w:val="00796DA2"/>
    <w:rsid w:val="00796DD3"/>
    <w:rsid w:val="00796E14"/>
    <w:rsid w:val="00796E2B"/>
    <w:rsid w:val="00796E61"/>
    <w:rsid w:val="00796E70"/>
    <w:rsid w:val="00796E91"/>
    <w:rsid w:val="00796EE8"/>
    <w:rsid w:val="00796F01"/>
    <w:rsid w:val="00796F06"/>
    <w:rsid w:val="00796F21"/>
    <w:rsid w:val="00796F28"/>
    <w:rsid w:val="00796FD1"/>
    <w:rsid w:val="00796FDE"/>
    <w:rsid w:val="00796FFC"/>
    <w:rsid w:val="0079700E"/>
    <w:rsid w:val="00797045"/>
    <w:rsid w:val="00797065"/>
    <w:rsid w:val="00797066"/>
    <w:rsid w:val="00797085"/>
    <w:rsid w:val="00797106"/>
    <w:rsid w:val="0079711C"/>
    <w:rsid w:val="0079718B"/>
    <w:rsid w:val="0079718C"/>
    <w:rsid w:val="007971B2"/>
    <w:rsid w:val="007971B7"/>
    <w:rsid w:val="007971DE"/>
    <w:rsid w:val="007971FE"/>
    <w:rsid w:val="00797201"/>
    <w:rsid w:val="00797261"/>
    <w:rsid w:val="0079726E"/>
    <w:rsid w:val="00797292"/>
    <w:rsid w:val="007972AB"/>
    <w:rsid w:val="007972E3"/>
    <w:rsid w:val="0079732D"/>
    <w:rsid w:val="00797374"/>
    <w:rsid w:val="0079739C"/>
    <w:rsid w:val="007973B1"/>
    <w:rsid w:val="007973BD"/>
    <w:rsid w:val="007973E0"/>
    <w:rsid w:val="00797406"/>
    <w:rsid w:val="00797437"/>
    <w:rsid w:val="0079745D"/>
    <w:rsid w:val="00797462"/>
    <w:rsid w:val="00797510"/>
    <w:rsid w:val="0079756C"/>
    <w:rsid w:val="007975A5"/>
    <w:rsid w:val="007975BA"/>
    <w:rsid w:val="00797639"/>
    <w:rsid w:val="0079764C"/>
    <w:rsid w:val="0079769E"/>
    <w:rsid w:val="007976A2"/>
    <w:rsid w:val="007976B5"/>
    <w:rsid w:val="007976CB"/>
    <w:rsid w:val="007976D9"/>
    <w:rsid w:val="0079774B"/>
    <w:rsid w:val="00797756"/>
    <w:rsid w:val="0079775C"/>
    <w:rsid w:val="0079779A"/>
    <w:rsid w:val="007977DD"/>
    <w:rsid w:val="007977E8"/>
    <w:rsid w:val="00797811"/>
    <w:rsid w:val="0079781B"/>
    <w:rsid w:val="0079781D"/>
    <w:rsid w:val="00797844"/>
    <w:rsid w:val="00797862"/>
    <w:rsid w:val="0079786B"/>
    <w:rsid w:val="00797875"/>
    <w:rsid w:val="0079787E"/>
    <w:rsid w:val="007978AB"/>
    <w:rsid w:val="007978CB"/>
    <w:rsid w:val="007978FB"/>
    <w:rsid w:val="00797944"/>
    <w:rsid w:val="00797999"/>
    <w:rsid w:val="00797A17"/>
    <w:rsid w:val="00797A25"/>
    <w:rsid w:val="00797A40"/>
    <w:rsid w:val="00797A49"/>
    <w:rsid w:val="00797A4A"/>
    <w:rsid w:val="00797A8D"/>
    <w:rsid w:val="00797A98"/>
    <w:rsid w:val="00797A9B"/>
    <w:rsid w:val="00797AB1"/>
    <w:rsid w:val="00797B00"/>
    <w:rsid w:val="00797B49"/>
    <w:rsid w:val="00797B69"/>
    <w:rsid w:val="00797B6E"/>
    <w:rsid w:val="00797B86"/>
    <w:rsid w:val="00797BB2"/>
    <w:rsid w:val="00797BBC"/>
    <w:rsid w:val="00797BCE"/>
    <w:rsid w:val="00797BFF"/>
    <w:rsid w:val="00797C59"/>
    <w:rsid w:val="00797C7F"/>
    <w:rsid w:val="00797C92"/>
    <w:rsid w:val="00797CA9"/>
    <w:rsid w:val="00797CAB"/>
    <w:rsid w:val="00797CB9"/>
    <w:rsid w:val="00797CDB"/>
    <w:rsid w:val="00797D44"/>
    <w:rsid w:val="00797D4C"/>
    <w:rsid w:val="00797D9B"/>
    <w:rsid w:val="00797D9F"/>
    <w:rsid w:val="00797DC0"/>
    <w:rsid w:val="00797E29"/>
    <w:rsid w:val="00797E32"/>
    <w:rsid w:val="00797E33"/>
    <w:rsid w:val="00797E4B"/>
    <w:rsid w:val="00797E52"/>
    <w:rsid w:val="00797E96"/>
    <w:rsid w:val="00797E9C"/>
    <w:rsid w:val="00797EAC"/>
    <w:rsid w:val="00797EDD"/>
    <w:rsid w:val="00797EF3"/>
    <w:rsid w:val="00797F1C"/>
    <w:rsid w:val="00797FB3"/>
    <w:rsid w:val="00797FC1"/>
    <w:rsid w:val="00797FED"/>
    <w:rsid w:val="007A0045"/>
    <w:rsid w:val="007A0059"/>
    <w:rsid w:val="007A005D"/>
    <w:rsid w:val="007A0069"/>
    <w:rsid w:val="007A0076"/>
    <w:rsid w:val="007A00BE"/>
    <w:rsid w:val="007A00DD"/>
    <w:rsid w:val="007A00DE"/>
    <w:rsid w:val="007A016F"/>
    <w:rsid w:val="007A019C"/>
    <w:rsid w:val="007A01E6"/>
    <w:rsid w:val="007A01FA"/>
    <w:rsid w:val="007A0203"/>
    <w:rsid w:val="007A0259"/>
    <w:rsid w:val="007A0279"/>
    <w:rsid w:val="007A032F"/>
    <w:rsid w:val="007A0351"/>
    <w:rsid w:val="007A035D"/>
    <w:rsid w:val="007A039A"/>
    <w:rsid w:val="007A03A1"/>
    <w:rsid w:val="007A03A2"/>
    <w:rsid w:val="007A040B"/>
    <w:rsid w:val="007A041A"/>
    <w:rsid w:val="007A041E"/>
    <w:rsid w:val="007A042B"/>
    <w:rsid w:val="007A0462"/>
    <w:rsid w:val="007A0487"/>
    <w:rsid w:val="007A04C9"/>
    <w:rsid w:val="007A04DC"/>
    <w:rsid w:val="007A0530"/>
    <w:rsid w:val="007A0557"/>
    <w:rsid w:val="007A056B"/>
    <w:rsid w:val="007A0591"/>
    <w:rsid w:val="007A05B6"/>
    <w:rsid w:val="007A05E5"/>
    <w:rsid w:val="007A0661"/>
    <w:rsid w:val="007A0664"/>
    <w:rsid w:val="007A0665"/>
    <w:rsid w:val="007A067F"/>
    <w:rsid w:val="007A068E"/>
    <w:rsid w:val="007A068F"/>
    <w:rsid w:val="007A06BC"/>
    <w:rsid w:val="007A06DC"/>
    <w:rsid w:val="007A06DF"/>
    <w:rsid w:val="007A06FB"/>
    <w:rsid w:val="007A0706"/>
    <w:rsid w:val="007A070D"/>
    <w:rsid w:val="007A078D"/>
    <w:rsid w:val="007A079D"/>
    <w:rsid w:val="007A07C6"/>
    <w:rsid w:val="007A07C7"/>
    <w:rsid w:val="007A07CC"/>
    <w:rsid w:val="007A07F4"/>
    <w:rsid w:val="007A0881"/>
    <w:rsid w:val="007A0886"/>
    <w:rsid w:val="007A08D1"/>
    <w:rsid w:val="007A091B"/>
    <w:rsid w:val="007A092F"/>
    <w:rsid w:val="007A0939"/>
    <w:rsid w:val="007A093A"/>
    <w:rsid w:val="007A0977"/>
    <w:rsid w:val="007A0988"/>
    <w:rsid w:val="007A0A0F"/>
    <w:rsid w:val="007A0A8F"/>
    <w:rsid w:val="007A0ACA"/>
    <w:rsid w:val="007A0B33"/>
    <w:rsid w:val="007A0B51"/>
    <w:rsid w:val="007A0B73"/>
    <w:rsid w:val="007A0B85"/>
    <w:rsid w:val="007A0B92"/>
    <w:rsid w:val="007A0BAA"/>
    <w:rsid w:val="007A0BD4"/>
    <w:rsid w:val="007A0C12"/>
    <w:rsid w:val="007A0C3C"/>
    <w:rsid w:val="007A0C43"/>
    <w:rsid w:val="007A0C50"/>
    <w:rsid w:val="007A0C62"/>
    <w:rsid w:val="007A0CA5"/>
    <w:rsid w:val="007A0CCA"/>
    <w:rsid w:val="007A0D3A"/>
    <w:rsid w:val="007A0D82"/>
    <w:rsid w:val="007A0D92"/>
    <w:rsid w:val="007A0DB1"/>
    <w:rsid w:val="007A0DC6"/>
    <w:rsid w:val="007A0DCE"/>
    <w:rsid w:val="007A0E15"/>
    <w:rsid w:val="007A0E3E"/>
    <w:rsid w:val="007A0EE1"/>
    <w:rsid w:val="007A0F20"/>
    <w:rsid w:val="007A0F5A"/>
    <w:rsid w:val="007A0F95"/>
    <w:rsid w:val="007A0FB1"/>
    <w:rsid w:val="007A0FC3"/>
    <w:rsid w:val="007A0FD5"/>
    <w:rsid w:val="007A1005"/>
    <w:rsid w:val="007A1056"/>
    <w:rsid w:val="007A1063"/>
    <w:rsid w:val="007A1098"/>
    <w:rsid w:val="007A10C0"/>
    <w:rsid w:val="007A10F5"/>
    <w:rsid w:val="007A110D"/>
    <w:rsid w:val="007A1130"/>
    <w:rsid w:val="007A114F"/>
    <w:rsid w:val="007A11BD"/>
    <w:rsid w:val="007A1209"/>
    <w:rsid w:val="007A1256"/>
    <w:rsid w:val="007A136F"/>
    <w:rsid w:val="007A13AB"/>
    <w:rsid w:val="007A13D9"/>
    <w:rsid w:val="007A13E6"/>
    <w:rsid w:val="007A142C"/>
    <w:rsid w:val="007A1433"/>
    <w:rsid w:val="007A143A"/>
    <w:rsid w:val="007A144F"/>
    <w:rsid w:val="007A1463"/>
    <w:rsid w:val="007A1476"/>
    <w:rsid w:val="007A1487"/>
    <w:rsid w:val="007A14BF"/>
    <w:rsid w:val="007A1541"/>
    <w:rsid w:val="007A154A"/>
    <w:rsid w:val="007A1556"/>
    <w:rsid w:val="007A1563"/>
    <w:rsid w:val="007A1567"/>
    <w:rsid w:val="007A1570"/>
    <w:rsid w:val="007A15A5"/>
    <w:rsid w:val="007A15B0"/>
    <w:rsid w:val="007A15C3"/>
    <w:rsid w:val="007A1618"/>
    <w:rsid w:val="007A16E1"/>
    <w:rsid w:val="007A1710"/>
    <w:rsid w:val="007A1748"/>
    <w:rsid w:val="007A1776"/>
    <w:rsid w:val="007A17E1"/>
    <w:rsid w:val="007A17F5"/>
    <w:rsid w:val="007A1803"/>
    <w:rsid w:val="007A1816"/>
    <w:rsid w:val="007A1872"/>
    <w:rsid w:val="007A187C"/>
    <w:rsid w:val="007A18C0"/>
    <w:rsid w:val="007A18DB"/>
    <w:rsid w:val="007A18E0"/>
    <w:rsid w:val="007A190A"/>
    <w:rsid w:val="007A190C"/>
    <w:rsid w:val="007A1945"/>
    <w:rsid w:val="007A1949"/>
    <w:rsid w:val="007A1998"/>
    <w:rsid w:val="007A19CE"/>
    <w:rsid w:val="007A19DE"/>
    <w:rsid w:val="007A1A23"/>
    <w:rsid w:val="007A1A31"/>
    <w:rsid w:val="007A1A70"/>
    <w:rsid w:val="007A1A77"/>
    <w:rsid w:val="007A1A8E"/>
    <w:rsid w:val="007A1AC4"/>
    <w:rsid w:val="007A1AC7"/>
    <w:rsid w:val="007A1AD3"/>
    <w:rsid w:val="007A1B19"/>
    <w:rsid w:val="007A1B2C"/>
    <w:rsid w:val="007A1B44"/>
    <w:rsid w:val="007A1B68"/>
    <w:rsid w:val="007A1B71"/>
    <w:rsid w:val="007A1B84"/>
    <w:rsid w:val="007A1BAD"/>
    <w:rsid w:val="007A1CA1"/>
    <w:rsid w:val="007A1D62"/>
    <w:rsid w:val="007A1E11"/>
    <w:rsid w:val="007A1E40"/>
    <w:rsid w:val="007A1E71"/>
    <w:rsid w:val="007A1E72"/>
    <w:rsid w:val="007A1E76"/>
    <w:rsid w:val="007A1E9A"/>
    <w:rsid w:val="007A1EFE"/>
    <w:rsid w:val="007A1F85"/>
    <w:rsid w:val="007A1FAF"/>
    <w:rsid w:val="007A1FC2"/>
    <w:rsid w:val="007A1FC8"/>
    <w:rsid w:val="007A1FE7"/>
    <w:rsid w:val="007A2000"/>
    <w:rsid w:val="007A2041"/>
    <w:rsid w:val="007A2069"/>
    <w:rsid w:val="007A2083"/>
    <w:rsid w:val="007A2087"/>
    <w:rsid w:val="007A20D0"/>
    <w:rsid w:val="007A2119"/>
    <w:rsid w:val="007A2133"/>
    <w:rsid w:val="007A215C"/>
    <w:rsid w:val="007A2160"/>
    <w:rsid w:val="007A21C2"/>
    <w:rsid w:val="007A21CF"/>
    <w:rsid w:val="007A21E7"/>
    <w:rsid w:val="007A222E"/>
    <w:rsid w:val="007A225D"/>
    <w:rsid w:val="007A227C"/>
    <w:rsid w:val="007A228C"/>
    <w:rsid w:val="007A22AD"/>
    <w:rsid w:val="007A2315"/>
    <w:rsid w:val="007A2323"/>
    <w:rsid w:val="007A2337"/>
    <w:rsid w:val="007A235C"/>
    <w:rsid w:val="007A2383"/>
    <w:rsid w:val="007A23C4"/>
    <w:rsid w:val="007A23D8"/>
    <w:rsid w:val="007A23E8"/>
    <w:rsid w:val="007A240E"/>
    <w:rsid w:val="007A2436"/>
    <w:rsid w:val="007A2464"/>
    <w:rsid w:val="007A251B"/>
    <w:rsid w:val="007A251E"/>
    <w:rsid w:val="007A252A"/>
    <w:rsid w:val="007A2550"/>
    <w:rsid w:val="007A257F"/>
    <w:rsid w:val="007A2588"/>
    <w:rsid w:val="007A25BC"/>
    <w:rsid w:val="007A25E3"/>
    <w:rsid w:val="007A2602"/>
    <w:rsid w:val="007A26AD"/>
    <w:rsid w:val="007A26BC"/>
    <w:rsid w:val="007A26C5"/>
    <w:rsid w:val="007A26D3"/>
    <w:rsid w:val="007A26D4"/>
    <w:rsid w:val="007A26EF"/>
    <w:rsid w:val="007A26FA"/>
    <w:rsid w:val="007A271F"/>
    <w:rsid w:val="007A2738"/>
    <w:rsid w:val="007A2760"/>
    <w:rsid w:val="007A2771"/>
    <w:rsid w:val="007A2797"/>
    <w:rsid w:val="007A27C1"/>
    <w:rsid w:val="007A27E3"/>
    <w:rsid w:val="007A2839"/>
    <w:rsid w:val="007A284A"/>
    <w:rsid w:val="007A2886"/>
    <w:rsid w:val="007A28B3"/>
    <w:rsid w:val="007A290B"/>
    <w:rsid w:val="007A2946"/>
    <w:rsid w:val="007A2948"/>
    <w:rsid w:val="007A2966"/>
    <w:rsid w:val="007A297D"/>
    <w:rsid w:val="007A297F"/>
    <w:rsid w:val="007A2999"/>
    <w:rsid w:val="007A29F2"/>
    <w:rsid w:val="007A29F5"/>
    <w:rsid w:val="007A2A0C"/>
    <w:rsid w:val="007A2A0F"/>
    <w:rsid w:val="007A2A2A"/>
    <w:rsid w:val="007A2A4D"/>
    <w:rsid w:val="007A2AAA"/>
    <w:rsid w:val="007A2AB5"/>
    <w:rsid w:val="007A2ABB"/>
    <w:rsid w:val="007A2AC9"/>
    <w:rsid w:val="007A2AE6"/>
    <w:rsid w:val="007A2B24"/>
    <w:rsid w:val="007A2B32"/>
    <w:rsid w:val="007A2B40"/>
    <w:rsid w:val="007A2B51"/>
    <w:rsid w:val="007A2B52"/>
    <w:rsid w:val="007A2B5E"/>
    <w:rsid w:val="007A2BD5"/>
    <w:rsid w:val="007A2C0E"/>
    <w:rsid w:val="007A2C3A"/>
    <w:rsid w:val="007A2C45"/>
    <w:rsid w:val="007A2C69"/>
    <w:rsid w:val="007A2CBC"/>
    <w:rsid w:val="007A2CE5"/>
    <w:rsid w:val="007A2CF1"/>
    <w:rsid w:val="007A2D7A"/>
    <w:rsid w:val="007A2DD6"/>
    <w:rsid w:val="007A2DE5"/>
    <w:rsid w:val="007A2DEF"/>
    <w:rsid w:val="007A2E49"/>
    <w:rsid w:val="007A2E6E"/>
    <w:rsid w:val="007A2E8E"/>
    <w:rsid w:val="007A2F4A"/>
    <w:rsid w:val="007A2F54"/>
    <w:rsid w:val="007A2F66"/>
    <w:rsid w:val="007A2F81"/>
    <w:rsid w:val="007A2FEA"/>
    <w:rsid w:val="007A300A"/>
    <w:rsid w:val="007A300E"/>
    <w:rsid w:val="007A3014"/>
    <w:rsid w:val="007A3036"/>
    <w:rsid w:val="007A304C"/>
    <w:rsid w:val="007A304F"/>
    <w:rsid w:val="007A3067"/>
    <w:rsid w:val="007A3094"/>
    <w:rsid w:val="007A30E4"/>
    <w:rsid w:val="007A3135"/>
    <w:rsid w:val="007A3191"/>
    <w:rsid w:val="007A31EF"/>
    <w:rsid w:val="007A320A"/>
    <w:rsid w:val="007A3247"/>
    <w:rsid w:val="007A3274"/>
    <w:rsid w:val="007A3301"/>
    <w:rsid w:val="007A3305"/>
    <w:rsid w:val="007A3317"/>
    <w:rsid w:val="007A3324"/>
    <w:rsid w:val="007A332E"/>
    <w:rsid w:val="007A339F"/>
    <w:rsid w:val="007A33AF"/>
    <w:rsid w:val="007A33CD"/>
    <w:rsid w:val="007A348A"/>
    <w:rsid w:val="007A34D6"/>
    <w:rsid w:val="007A34E5"/>
    <w:rsid w:val="007A34EC"/>
    <w:rsid w:val="007A35BD"/>
    <w:rsid w:val="007A35C1"/>
    <w:rsid w:val="007A35E7"/>
    <w:rsid w:val="007A366F"/>
    <w:rsid w:val="007A369E"/>
    <w:rsid w:val="007A3731"/>
    <w:rsid w:val="007A3737"/>
    <w:rsid w:val="007A3739"/>
    <w:rsid w:val="007A374E"/>
    <w:rsid w:val="007A3774"/>
    <w:rsid w:val="007A37A0"/>
    <w:rsid w:val="007A37AE"/>
    <w:rsid w:val="007A37D0"/>
    <w:rsid w:val="007A386F"/>
    <w:rsid w:val="007A389E"/>
    <w:rsid w:val="007A38CD"/>
    <w:rsid w:val="007A38D8"/>
    <w:rsid w:val="007A38DD"/>
    <w:rsid w:val="007A38E3"/>
    <w:rsid w:val="007A392D"/>
    <w:rsid w:val="007A3941"/>
    <w:rsid w:val="007A3960"/>
    <w:rsid w:val="007A399A"/>
    <w:rsid w:val="007A399D"/>
    <w:rsid w:val="007A39A0"/>
    <w:rsid w:val="007A39C5"/>
    <w:rsid w:val="007A39D7"/>
    <w:rsid w:val="007A3A04"/>
    <w:rsid w:val="007A3A06"/>
    <w:rsid w:val="007A3A0B"/>
    <w:rsid w:val="007A3A29"/>
    <w:rsid w:val="007A3A36"/>
    <w:rsid w:val="007A3A47"/>
    <w:rsid w:val="007A3A5F"/>
    <w:rsid w:val="007A3AA5"/>
    <w:rsid w:val="007A3AAB"/>
    <w:rsid w:val="007A3AE3"/>
    <w:rsid w:val="007A3B7A"/>
    <w:rsid w:val="007A3C81"/>
    <w:rsid w:val="007A3CC9"/>
    <w:rsid w:val="007A3CFF"/>
    <w:rsid w:val="007A3D58"/>
    <w:rsid w:val="007A3D5A"/>
    <w:rsid w:val="007A3D61"/>
    <w:rsid w:val="007A3D94"/>
    <w:rsid w:val="007A3DBD"/>
    <w:rsid w:val="007A3DBF"/>
    <w:rsid w:val="007A3DD4"/>
    <w:rsid w:val="007A3DDB"/>
    <w:rsid w:val="007A3DED"/>
    <w:rsid w:val="007A3E40"/>
    <w:rsid w:val="007A3EE0"/>
    <w:rsid w:val="007A3F08"/>
    <w:rsid w:val="007A3F0C"/>
    <w:rsid w:val="007A3F2B"/>
    <w:rsid w:val="007A3F35"/>
    <w:rsid w:val="007A3F74"/>
    <w:rsid w:val="007A3FF0"/>
    <w:rsid w:val="007A3FF1"/>
    <w:rsid w:val="007A402F"/>
    <w:rsid w:val="007A4094"/>
    <w:rsid w:val="007A4098"/>
    <w:rsid w:val="007A40C6"/>
    <w:rsid w:val="007A40D0"/>
    <w:rsid w:val="007A4137"/>
    <w:rsid w:val="007A415E"/>
    <w:rsid w:val="007A417D"/>
    <w:rsid w:val="007A420C"/>
    <w:rsid w:val="007A420E"/>
    <w:rsid w:val="007A4235"/>
    <w:rsid w:val="007A4244"/>
    <w:rsid w:val="007A426E"/>
    <w:rsid w:val="007A427E"/>
    <w:rsid w:val="007A4287"/>
    <w:rsid w:val="007A42C3"/>
    <w:rsid w:val="007A42F5"/>
    <w:rsid w:val="007A4370"/>
    <w:rsid w:val="007A4382"/>
    <w:rsid w:val="007A43FA"/>
    <w:rsid w:val="007A4433"/>
    <w:rsid w:val="007A443F"/>
    <w:rsid w:val="007A4440"/>
    <w:rsid w:val="007A4465"/>
    <w:rsid w:val="007A4471"/>
    <w:rsid w:val="007A44D4"/>
    <w:rsid w:val="007A4520"/>
    <w:rsid w:val="007A456E"/>
    <w:rsid w:val="007A4589"/>
    <w:rsid w:val="007A4597"/>
    <w:rsid w:val="007A4694"/>
    <w:rsid w:val="007A46A9"/>
    <w:rsid w:val="007A46C4"/>
    <w:rsid w:val="007A46C9"/>
    <w:rsid w:val="007A46D9"/>
    <w:rsid w:val="007A46F8"/>
    <w:rsid w:val="007A472B"/>
    <w:rsid w:val="007A4741"/>
    <w:rsid w:val="007A47BF"/>
    <w:rsid w:val="007A47ED"/>
    <w:rsid w:val="007A4854"/>
    <w:rsid w:val="007A4863"/>
    <w:rsid w:val="007A488A"/>
    <w:rsid w:val="007A48BC"/>
    <w:rsid w:val="007A491C"/>
    <w:rsid w:val="007A49BE"/>
    <w:rsid w:val="007A49F4"/>
    <w:rsid w:val="007A4A49"/>
    <w:rsid w:val="007A4A5A"/>
    <w:rsid w:val="007A4AB2"/>
    <w:rsid w:val="007A4AC3"/>
    <w:rsid w:val="007A4AD9"/>
    <w:rsid w:val="007A4AE7"/>
    <w:rsid w:val="007A4AFD"/>
    <w:rsid w:val="007A4B07"/>
    <w:rsid w:val="007A4B6C"/>
    <w:rsid w:val="007A4B6D"/>
    <w:rsid w:val="007A4B76"/>
    <w:rsid w:val="007A4BC3"/>
    <w:rsid w:val="007A4BD9"/>
    <w:rsid w:val="007A4BE3"/>
    <w:rsid w:val="007A4BF7"/>
    <w:rsid w:val="007A4C02"/>
    <w:rsid w:val="007A4C15"/>
    <w:rsid w:val="007A4C6F"/>
    <w:rsid w:val="007A4C7E"/>
    <w:rsid w:val="007A4C98"/>
    <w:rsid w:val="007A4CC5"/>
    <w:rsid w:val="007A4CE5"/>
    <w:rsid w:val="007A4D2D"/>
    <w:rsid w:val="007A4D39"/>
    <w:rsid w:val="007A4D59"/>
    <w:rsid w:val="007A4D7F"/>
    <w:rsid w:val="007A4DB5"/>
    <w:rsid w:val="007A4DEB"/>
    <w:rsid w:val="007A4DEE"/>
    <w:rsid w:val="007A4DEF"/>
    <w:rsid w:val="007A4DF8"/>
    <w:rsid w:val="007A4E34"/>
    <w:rsid w:val="007A4E9D"/>
    <w:rsid w:val="007A4EB3"/>
    <w:rsid w:val="007A4EB9"/>
    <w:rsid w:val="007A4ECD"/>
    <w:rsid w:val="007A4F1A"/>
    <w:rsid w:val="007A4F34"/>
    <w:rsid w:val="007A4F48"/>
    <w:rsid w:val="007A4FB9"/>
    <w:rsid w:val="007A4FD4"/>
    <w:rsid w:val="007A4FDB"/>
    <w:rsid w:val="007A4FF7"/>
    <w:rsid w:val="007A5037"/>
    <w:rsid w:val="007A503E"/>
    <w:rsid w:val="007A504A"/>
    <w:rsid w:val="007A5067"/>
    <w:rsid w:val="007A5080"/>
    <w:rsid w:val="007A509B"/>
    <w:rsid w:val="007A50AC"/>
    <w:rsid w:val="007A50B1"/>
    <w:rsid w:val="007A5175"/>
    <w:rsid w:val="007A51F1"/>
    <w:rsid w:val="007A522F"/>
    <w:rsid w:val="007A526A"/>
    <w:rsid w:val="007A52C3"/>
    <w:rsid w:val="007A5345"/>
    <w:rsid w:val="007A5357"/>
    <w:rsid w:val="007A5363"/>
    <w:rsid w:val="007A537F"/>
    <w:rsid w:val="007A5394"/>
    <w:rsid w:val="007A53AE"/>
    <w:rsid w:val="007A53F0"/>
    <w:rsid w:val="007A53F7"/>
    <w:rsid w:val="007A543F"/>
    <w:rsid w:val="007A5474"/>
    <w:rsid w:val="007A54B2"/>
    <w:rsid w:val="007A54CD"/>
    <w:rsid w:val="007A5520"/>
    <w:rsid w:val="007A5532"/>
    <w:rsid w:val="007A5554"/>
    <w:rsid w:val="007A5579"/>
    <w:rsid w:val="007A5645"/>
    <w:rsid w:val="007A56B0"/>
    <w:rsid w:val="007A56B4"/>
    <w:rsid w:val="007A56FE"/>
    <w:rsid w:val="007A570B"/>
    <w:rsid w:val="007A570D"/>
    <w:rsid w:val="007A571A"/>
    <w:rsid w:val="007A5722"/>
    <w:rsid w:val="007A5748"/>
    <w:rsid w:val="007A57CA"/>
    <w:rsid w:val="007A57DA"/>
    <w:rsid w:val="007A5804"/>
    <w:rsid w:val="007A5818"/>
    <w:rsid w:val="007A5838"/>
    <w:rsid w:val="007A587B"/>
    <w:rsid w:val="007A58E9"/>
    <w:rsid w:val="007A58F2"/>
    <w:rsid w:val="007A5915"/>
    <w:rsid w:val="007A594E"/>
    <w:rsid w:val="007A596B"/>
    <w:rsid w:val="007A5987"/>
    <w:rsid w:val="007A599B"/>
    <w:rsid w:val="007A59ED"/>
    <w:rsid w:val="007A5A03"/>
    <w:rsid w:val="007A5A6E"/>
    <w:rsid w:val="007A5A71"/>
    <w:rsid w:val="007A5A82"/>
    <w:rsid w:val="007A5C01"/>
    <w:rsid w:val="007A5C2A"/>
    <w:rsid w:val="007A5C3C"/>
    <w:rsid w:val="007A5C5E"/>
    <w:rsid w:val="007A5CBD"/>
    <w:rsid w:val="007A5CF0"/>
    <w:rsid w:val="007A5CF7"/>
    <w:rsid w:val="007A5D24"/>
    <w:rsid w:val="007A5D3C"/>
    <w:rsid w:val="007A5E04"/>
    <w:rsid w:val="007A5E16"/>
    <w:rsid w:val="007A5E22"/>
    <w:rsid w:val="007A5E40"/>
    <w:rsid w:val="007A5E43"/>
    <w:rsid w:val="007A5E60"/>
    <w:rsid w:val="007A5E7B"/>
    <w:rsid w:val="007A5E9F"/>
    <w:rsid w:val="007A5ECC"/>
    <w:rsid w:val="007A5EDF"/>
    <w:rsid w:val="007A5EE1"/>
    <w:rsid w:val="007A5EFF"/>
    <w:rsid w:val="007A5F0D"/>
    <w:rsid w:val="007A5F13"/>
    <w:rsid w:val="007A5F4B"/>
    <w:rsid w:val="007A5F5A"/>
    <w:rsid w:val="007A5F64"/>
    <w:rsid w:val="007A5F71"/>
    <w:rsid w:val="007A5F8E"/>
    <w:rsid w:val="007A5FDB"/>
    <w:rsid w:val="007A6009"/>
    <w:rsid w:val="007A600A"/>
    <w:rsid w:val="007A6026"/>
    <w:rsid w:val="007A6027"/>
    <w:rsid w:val="007A6061"/>
    <w:rsid w:val="007A609D"/>
    <w:rsid w:val="007A60A2"/>
    <w:rsid w:val="007A60DD"/>
    <w:rsid w:val="007A60EB"/>
    <w:rsid w:val="007A6100"/>
    <w:rsid w:val="007A612D"/>
    <w:rsid w:val="007A6156"/>
    <w:rsid w:val="007A615C"/>
    <w:rsid w:val="007A61CE"/>
    <w:rsid w:val="007A6209"/>
    <w:rsid w:val="007A621A"/>
    <w:rsid w:val="007A6222"/>
    <w:rsid w:val="007A628A"/>
    <w:rsid w:val="007A629D"/>
    <w:rsid w:val="007A62AE"/>
    <w:rsid w:val="007A62BC"/>
    <w:rsid w:val="007A62E3"/>
    <w:rsid w:val="007A631A"/>
    <w:rsid w:val="007A6387"/>
    <w:rsid w:val="007A638F"/>
    <w:rsid w:val="007A63AB"/>
    <w:rsid w:val="007A63AE"/>
    <w:rsid w:val="007A63CD"/>
    <w:rsid w:val="007A640B"/>
    <w:rsid w:val="007A6416"/>
    <w:rsid w:val="007A6423"/>
    <w:rsid w:val="007A643C"/>
    <w:rsid w:val="007A6453"/>
    <w:rsid w:val="007A646F"/>
    <w:rsid w:val="007A64DE"/>
    <w:rsid w:val="007A650C"/>
    <w:rsid w:val="007A6523"/>
    <w:rsid w:val="007A653C"/>
    <w:rsid w:val="007A654E"/>
    <w:rsid w:val="007A6579"/>
    <w:rsid w:val="007A65B8"/>
    <w:rsid w:val="007A65C5"/>
    <w:rsid w:val="007A65CB"/>
    <w:rsid w:val="007A6622"/>
    <w:rsid w:val="007A66FD"/>
    <w:rsid w:val="007A670D"/>
    <w:rsid w:val="007A6731"/>
    <w:rsid w:val="007A673B"/>
    <w:rsid w:val="007A6754"/>
    <w:rsid w:val="007A67B9"/>
    <w:rsid w:val="007A67BB"/>
    <w:rsid w:val="007A6856"/>
    <w:rsid w:val="007A6874"/>
    <w:rsid w:val="007A6875"/>
    <w:rsid w:val="007A68C7"/>
    <w:rsid w:val="007A68F1"/>
    <w:rsid w:val="007A6920"/>
    <w:rsid w:val="007A6933"/>
    <w:rsid w:val="007A69AC"/>
    <w:rsid w:val="007A69CB"/>
    <w:rsid w:val="007A69D0"/>
    <w:rsid w:val="007A69F9"/>
    <w:rsid w:val="007A6A1F"/>
    <w:rsid w:val="007A6A3C"/>
    <w:rsid w:val="007A6A73"/>
    <w:rsid w:val="007A6A7A"/>
    <w:rsid w:val="007A6A98"/>
    <w:rsid w:val="007A6AEC"/>
    <w:rsid w:val="007A6B0C"/>
    <w:rsid w:val="007A6B8E"/>
    <w:rsid w:val="007A6B8F"/>
    <w:rsid w:val="007A6BAA"/>
    <w:rsid w:val="007A6BB1"/>
    <w:rsid w:val="007A6BB2"/>
    <w:rsid w:val="007A6BBC"/>
    <w:rsid w:val="007A6C3E"/>
    <w:rsid w:val="007A6C41"/>
    <w:rsid w:val="007A6C5C"/>
    <w:rsid w:val="007A6C7E"/>
    <w:rsid w:val="007A6C98"/>
    <w:rsid w:val="007A6CAE"/>
    <w:rsid w:val="007A6CC6"/>
    <w:rsid w:val="007A6CC7"/>
    <w:rsid w:val="007A6CF0"/>
    <w:rsid w:val="007A6D1F"/>
    <w:rsid w:val="007A6D32"/>
    <w:rsid w:val="007A6D3B"/>
    <w:rsid w:val="007A6D65"/>
    <w:rsid w:val="007A6D70"/>
    <w:rsid w:val="007A6D8E"/>
    <w:rsid w:val="007A6DB4"/>
    <w:rsid w:val="007A6DC8"/>
    <w:rsid w:val="007A6DCA"/>
    <w:rsid w:val="007A6DD5"/>
    <w:rsid w:val="007A6EC2"/>
    <w:rsid w:val="007A6EF5"/>
    <w:rsid w:val="007A6EF9"/>
    <w:rsid w:val="007A6F61"/>
    <w:rsid w:val="007A6F7A"/>
    <w:rsid w:val="007A6FA3"/>
    <w:rsid w:val="007A6FC3"/>
    <w:rsid w:val="007A6FD0"/>
    <w:rsid w:val="007A7006"/>
    <w:rsid w:val="007A7043"/>
    <w:rsid w:val="007A7093"/>
    <w:rsid w:val="007A709A"/>
    <w:rsid w:val="007A70EA"/>
    <w:rsid w:val="007A70EE"/>
    <w:rsid w:val="007A70FD"/>
    <w:rsid w:val="007A7115"/>
    <w:rsid w:val="007A711D"/>
    <w:rsid w:val="007A7145"/>
    <w:rsid w:val="007A7174"/>
    <w:rsid w:val="007A7192"/>
    <w:rsid w:val="007A71AE"/>
    <w:rsid w:val="007A71F9"/>
    <w:rsid w:val="007A7268"/>
    <w:rsid w:val="007A72FC"/>
    <w:rsid w:val="007A7363"/>
    <w:rsid w:val="007A73A5"/>
    <w:rsid w:val="007A73D9"/>
    <w:rsid w:val="007A73FB"/>
    <w:rsid w:val="007A7402"/>
    <w:rsid w:val="007A7409"/>
    <w:rsid w:val="007A7427"/>
    <w:rsid w:val="007A7437"/>
    <w:rsid w:val="007A7442"/>
    <w:rsid w:val="007A7449"/>
    <w:rsid w:val="007A744B"/>
    <w:rsid w:val="007A745E"/>
    <w:rsid w:val="007A7497"/>
    <w:rsid w:val="007A74F7"/>
    <w:rsid w:val="007A7533"/>
    <w:rsid w:val="007A7559"/>
    <w:rsid w:val="007A7574"/>
    <w:rsid w:val="007A7596"/>
    <w:rsid w:val="007A75E3"/>
    <w:rsid w:val="007A75EA"/>
    <w:rsid w:val="007A75EB"/>
    <w:rsid w:val="007A7607"/>
    <w:rsid w:val="007A760E"/>
    <w:rsid w:val="007A760F"/>
    <w:rsid w:val="007A7613"/>
    <w:rsid w:val="007A7656"/>
    <w:rsid w:val="007A766D"/>
    <w:rsid w:val="007A76B6"/>
    <w:rsid w:val="007A76C5"/>
    <w:rsid w:val="007A76D4"/>
    <w:rsid w:val="007A76E0"/>
    <w:rsid w:val="007A76F1"/>
    <w:rsid w:val="007A776C"/>
    <w:rsid w:val="007A777B"/>
    <w:rsid w:val="007A7780"/>
    <w:rsid w:val="007A77B3"/>
    <w:rsid w:val="007A77E1"/>
    <w:rsid w:val="007A781E"/>
    <w:rsid w:val="007A783B"/>
    <w:rsid w:val="007A7844"/>
    <w:rsid w:val="007A7861"/>
    <w:rsid w:val="007A786C"/>
    <w:rsid w:val="007A787D"/>
    <w:rsid w:val="007A7890"/>
    <w:rsid w:val="007A78B7"/>
    <w:rsid w:val="007A78BC"/>
    <w:rsid w:val="007A78D6"/>
    <w:rsid w:val="007A78D8"/>
    <w:rsid w:val="007A78EB"/>
    <w:rsid w:val="007A78F3"/>
    <w:rsid w:val="007A7908"/>
    <w:rsid w:val="007A791C"/>
    <w:rsid w:val="007A793F"/>
    <w:rsid w:val="007A7A19"/>
    <w:rsid w:val="007A7A3E"/>
    <w:rsid w:val="007A7A97"/>
    <w:rsid w:val="007A7AAE"/>
    <w:rsid w:val="007A7AC1"/>
    <w:rsid w:val="007A7AD6"/>
    <w:rsid w:val="007A7AEA"/>
    <w:rsid w:val="007A7AF0"/>
    <w:rsid w:val="007A7B00"/>
    <w:rsid w:val="007A7B4A"/>
    <w:rsid w:val="007A7BA6"/>
    <w:rsid w:val="007A7BB3"/>
    <w:rsid w:val="007A7BDD"/>
    <w:rsid w:val="007A7BF9"/>
    <w:rsid w:val="007A7C40"/>
    <w:rsid w:val="007A7C65"/>
    <w:rsid w:val="007A7C73"/>
    <w:rsid w:val="007A7C8D"/>
    <w:rsid w:val="007A7C8E"/>
    <w:rsid w:val="007A7C96"/>
    <w:rsid w:val="007A7CA8"/>
    <w:rsid w:val="007A7CC2"/>
    <w:rsid w:val="007A7CEB"/>
    <w:rsid w:val="007A7D5C"/>
    <w:rsid w:val="007A7DB1"/>
    <w:rsid w:val="007A7DB9"/>
    <w:rsid w:val="007A7DC9"/>
    <w:rsid w:val="007A7DE1"/>
    <w:rsid w:val="007A7E06"/>
    <w:rsid w:val="007A7E3F"/>
    <w:rsid w:val="007A7E64"/>
    <w:rsid w:val="007A7E86"/>
    <w:rsid w:val="007A7E8C"/>
    <w:rsid w:val="007A7EC3"/>
    <w:rsid w:val="007A7F32"/>
    <w:rsid w:val="007A7F4F"/>
    <w:rsid w:val="007A7F96"/>
    <w:rsid w:val="007A7F9A"/>
    <w:rsid w:val="007A7FA9"/>
    <w:rsid w:val="007A7FB9"/>
    <w:rsid w:val="007A7FCD"/>
    <w:rsid w:val="007A7FCE"/>
    <w:rsid w:val="007B0067"/>
    <w:rsid w:val="007B0081"/>
    <w:rsid w:val="007B0157"/>
    <w:rsid w:val="007B019E"/>
    <w:rsid w:val="007B01C8"/>
    <w:rsid w:val="007B01CD"/>
    <w:rsid w:val="007B01DB"/>
    <w:rsid w:val="007B01EE"/>
    <w:rsid w:val="007B0208"/>
    <w:rsid w:val="007B0233"/>
    <w:rsid w:val="007B0252"/>
    <w:rsid w:val="007B02A2"/>
    <w:rsid w:val="007B033B"/>
    <w:rsid w:val="007B0348"/>
    <w:rsid w:val="007B03D9"/>
    <w:rsid w:val="007B0408"/>
    <w:rsid w:val="007B0410"/>
    <w:rsid w:val="007B0478"/>
    <w:rsid w:val="007B047E"/>
    <w:rsid w:val="007B049E"/>
    <w:rsid w:val="007B04A7"/>
    <w:rsid w:val="007B04EE"/>
    <w:rsid w:val="007B04FB"/>
    <w:rsid w:val="007B0505"/>
    <w:rsid w:val="007B0545"/>
    <w:rsid w:val="007B054E"/>
    <w:rsid w:val="007B0579"/>
    <w:rsid w:val="007B059F"/>
    <w:rsid w:val="007B05C8"/>
    <w:rsid w:val="007B0609"/>
    <w:rsid w:val="007B0695"/>
    <w:rsid w:val="007B06B7"/>
    <w:rsid w:val="007B0737"/>
    <w:rsid w:val="007B0744"/>
    <w:rsid w:val="007B0878"/>
    <w:rsid w:val="007B0883"/>
    <w:rsid w:val="007B08A0"/>
    <w:rsid w:val="007B08CC"/>
    <w:rsid w:val="007B090A"/>
    <w:rsid w:val="007B090B"/>
    <w:rsid w:val="007B0946"/>
    <w:rsid w:val="007B0A12"/>
    <w:rsid w:val="007B0A1C"/>
    <w:rsid w:val="007B0A48"/>
    <w:rsid w:val="007B0A8D"/>
    <w:rsid w:val="007B0AC8"/>
    <w:rsid w:val="007B0ACA"/>
    <w:rsid w:val="007B0B08"/>
    <w:rsid w:val="007B0B13"/>
    <w:rsid w:val="007B0B4A"/>
    <w:rsid w:val="007B0B94"/>
    <w:rsid w:val="007B0BCF"/>
    <w:rsid w:val="007B0BE3"/>
    <w:rsid w:val="007B0C5F"/>
    <w:rsid w:val="007B0C6B"/>
    <w:rsid w:val="007B0CBE"/>
    <w:rsid w:val="007B0CE4"/>
    <w:rsid w:val="007B0D03"/>
    <w:rsid w:val="007B0D8A"/>
    <w:rsid w:val="007B0DB0"/>
    <w:rsid w:val="007B0DBD"/>
    <w:rsid w:val="007B0DC9"/>
    <w:rsid w:val="007B0E0F"/>
    <w:rsid w:val="007B0E21"/>
    <w:rsid w:val="007B0E44"/>
    <w:rsid w:val="007B0E8F"/>
    <w:rsid w:val="007B0EA3"/>
    <w:rsid w:val="007B0F0E"/>
    <w:rsid w:val="007B0F44"/>
    <w:rsid w:val="007B0F4E"/>
    <w:rsid w:val="007B0F94"/>
    <w:rsid w:val="007B0FD6"/>
    <w:rsid w:val="007B0FE0"/>
    <w:rsid w:val="007B1071"/>
    <w:rsid w:val="007B1072"/>
    <w:rsid w:val="007B107A"/>
    <w:rsid w:val="007B1090"/>
    <w:rsid w:val="007B10F9"/>
    <w:rsid w:val="007B1109"/>
    <w:rsid w:val="007B110B"/>
    <w:rsid w:val="007B110D"/>
    <w:rsid w:val="007B1115"/>
    <w:rsid w:val="007B111F"/>
    <w:rsid w:val="007B112E"/>
    <w:rsid w:val="007B1136"/>
    <w:rsid w:val="007B1167"/>
    <w:rsid w:val="007B1172"/>
    <w:rsid w:val="007B117D"/>
    <w:rsid w:val="007B11BA"/>
    <w:rsid w:val="007B126E"/>
    <w:rsid w:val="007B1272"/>
    <w:rsid w:val="007B12A6"/>
    <w:rsid w:val="007B12EA"/>
    <w:rsid w:val="007B132C"/>
    <w:rsid w:val="007B1385"/>
    <w:rsid w:val="007B13A3"/>
    <w:rsid w:val="007B13F2"/>
    <w:rsid w:val="007B1406"/>
    <w:rsid w:val="007B1419"/>
    <w:rsid w:val="007B143D"/>
    <w:rsid w:val="007B1450"/>
    <w:rsid w:val="007B14DA"/>
    <w:rsid w:val="007B1508"/>
    <w:rsid w:val="007B152A"/>
    <w:rsid w:val="007B1532"/>
    <w:rsid w:val="007B1554"/>
    <w:rsid w:val="007B1585"/>
    <w:rsid w:val="007B1590"/>
    <w:rsid w:val="007B15BE"/>
    <w:rsid w:val="007B160C"/>
    <w:rsid w:val="007B1630"/>
    <w:rsid w:val="007B1647"/>
    <w:rsid w:val="007B1663"/>
    <w:rsid w:val="007B1672"/>
    <w:rsid w:val="007B1694"/>
    <w:rsid w:val="007B16BF"/>
    <w:rsid w:val="007B16E7"/>
    <w:rsid w:val="007B16F5"/>
    <w:rsid w:val="007B16F9"/>
    <w:rsid w:val="007B1741"/>
    <w:rsid w:val="007B1786"/>
    <w:rsid w:val="007B17A1"/>
    <w:rsid w:val="007B17AC"/>
    <w:rsid w:val="007B17D8"/>
    <w:rsid w:val="007B17E1"/>
    <w:rsid w:val="007B17E5"/>
    <w:rsid w:val="007B181D"/>
    <w:rsid w:val="007B182A"/>
    <w:rsid w:val="007B185F"/>
    <w:rsid w:val="007B1898"/>
    <w:rsid w:val="007B18A8"/>
    <w:rsid w:val="007B18AE"/>
    <w:rsid w:val="007B18F7"/>
    <w:rsid w:val="007B190B"/>
    <w:rsid w:val="007B1934"/>
    <w:rsid w:val="007B1945"/>
    <w:rsid w:val="007B1997"/>
    <w:rsid w:val="007B1A17"/>
    <w:rsid w:val="007B1A9F"/>
    <w:rsid w:val="007B1AB9"/>
    <w:rsid w:val="007B1B00"/>
    <w:rsid w:val="007B1BA6"/>
    <w:rsid w:val="007B1BE1"/>
    <w:rsid w:val="007B1BF0"/>
    <w:rsid w:val="007B1C0E"/>
    <w:rsid w:val="007B1C50"/>
    <w:rsid w:val="007B1C68"/>
    <w:rsid w:val="007B1C6B"/>
    <w:rsid w:val="007B1C7B"/>
    <w:rsid w:val="007B1C96"/>
    <w:rsid w:val="007B1CFC"/>
    <w:rsid w:val="007B1D1A"/>
    <w:rsid w:val="007B1DBD"/>
    <w:rsid w:val="007B1DD8"/>
    <w:rsid w:val="007B1DE1"/>
    <w:rsid w:val="007B1DE9"/>
    <w:rsid w:val="007B1E34"/>
    <w:rsid w:val="007B1E3C"/>
    <w:rsid w:val="007B1EC4"/>
    <w:rsid w:val="007B1ECB"/>
    <w:rsid w:val="007B1EEF"/>
    <w:rsid w:val="007B1F34"/>
    <w:rsid w:val="007B1F37"/>
    <w:rsid w:val="007B1F3E"/>
    <w:rsid w:val="007B1F6D"/>
    <w:rsid w:val="007B1FA2"/>
    <w:rsid w:val="007B1FFB"/>
    <w:rsid w:val="007B206A"/>
    <w:rsid w:val="007B209F"/>
    <w:rsid w:val="007B20A9"/>
    <w:rsid w:val="007B20BE"/>
    <w:rsid w:val="007B20F6"/>
    <w:rsid w:val="007B2108"/>
    <w:rsid w:val="007B2128"/>
    <w:rsid w:val="007B2175"/>
    <w:rsid w:val="007B2178"/>
    <w:rsid w:val="007B2180"/>
    <w:rsid w:val="007B218D"/>
    <w:rsid w:val="007B2190"/>
    <w:rsid w:val="007B219E"/>
    <w:rsid w:val="007B21AB"/>
    <w:rsid w:val="007B21B5"/>
    <w:rsid w:val="007B21BD"/>
    <w:rsid w:val="007B21C1"/>
    <w:rsid w:val="007B21DB"/>
    <w:rsid w:val="007B21E1"/>
    <w:rsid w:val="007B223F"/>
    <w:rsid w:val="007B2253"/>
    <w:rsid w:val="007B2296"/>
    <w:rsid w:val="007B229F"/>
    <w:rsid w:val="007B22BD"/>
    <w:rsid w:val="007B22CD"/>
    <w:rsid w:val="007B22E9"/>
    <w:rsid w:val="007B2305"/>
    <w:rsid w:val="007B2308"/>
    <w:rsid w:val="007B2352"/>
    <w:rsid w:val="007B23A0"/>
    <w:rsid w:val="007B23B8"/>
    <w:rsid w:val="007B23C4"/>
    <w:rsid w:val="007B23FC"/>
    <w:rsid w:val="007B241A"/>
    <w:rsid w:val="007B2434"/>
    <w:rsid w:val="007B2454"/>
    <w:rsid w:val="007B246D"/>
    <w:rsid w:val="007B2483"/>
    <w:rsid w:val="007B24A8"/>
    <w:rsid w:val="007B24B8"/>
    <w:rsid w:val="007B24F6"/>
    <w:rsid w:val="007B2546"/>
    <w:rsid w:val="007B257B"/>
    <w:rsid w:val="007B257E"/>
    <w:rsid w:val="007B259E"/>
    <w:rsid w:val="007B25A6"/>
    <w:rsid w:val="007B25E2"/>
    <w:rsid w:val="007B2602"/>
    <w:rsid w:val="007B2635"/>
    <w:rsid w:val="007B263F"/>
    <w:rsid w:val="007B2642"/>
    <w:rsid w:val="007B267E"/>
    <w:rsid w:val="007B26D8"/>
    <w:rsid w:val="007B2703"/>
    <w:rsid w:val="007B2725"/>
    <w:rsid w:val="007B2737"/>
    <w:rsid w:val="007B2764"/>
    <w:rsid w:val="007B2765"/>
    <w:rsid w:val="007B279C"/>
    <w:rsid w:val="007B27C9"/>
    <w:rsid w:val="007B27E8"/>
    <w:rsid w:val="007B2804"/>
    <w:rsid w:val="007B2806"/>
    <w:rsid w:val="007B280E"/>
    <w:rsid w:val="007B283A"/>
    <w:rsid w:val="007B283F"/>
    <w:rsid w:val="007B2866"/>
    <w:rsid w:val="007B28A6"/>
    <w:rsid w:val="007B28D9"/>
    <w:rsid w:val="007B28F3"/>
    <w:rsid w:val="007B296B"/>
    <w:rsid w:val="007B2977"/>
    <w:rsid w:val="007B2982"/>
    <w:rsid w:val="007B298E"/>
    <w:rsid w:val="007B29CA"/>
    <w:rsid w:val="007B29ED"/>
    <w:rsid w:val="007B2A19"/>
    <w:rsid w:val="007B2A31"/>
    <w:rsid w:val="007B2A4B"/>
    <w:rsid w:val="007B2A77"/>
    <w:rsid w:val="007B2A7C"/>
    <w:rsid w:val="007B2A87"/>
    <w:rsid w:val="007B2ACE"/>
    <w:rsid w:val="007B2B80"/>
    <w:rsid w:val="007B2B85"/>
    <w:rsid w:val="007B2B8E"/>
    <w:rsid w:val="007B2BDF"/>
    <w:rsid w:val="007B2BED"/>
    <w:rsid w:val="007B2BEF"/>
    <w:rsid w:val="007B2BF4"/>
    <w:rsid w:val="007B2C54"/>
    <w:rsid w:val="007B2C8A"/>
    <w:rsid w:val="007B2CA7"/>
    <w:rsid w:val="007B2CD7"/>
    <w:rsid w:val="007B2CF4"/>
    <w:rsid w:val="007B2D2A"/>
    <w:rsid w:val="007B2D2D"/>
    <w:rsid w:val="007B2DB2"/>
    <w:rsid w:val="007B2DBC"/>
    <w:rsid w:val="007B2DD5"/>
    <w:rsid w:val="007B2DDB"/>
    <w:rsid w:val="007B2E5A"/>
    <w:rsid w:val="007B2E6F"/>
    <w:rsid w:val="007B2E82"/>
    <w:rsid w:val="007B2ED0"/>
    <w:rsid w:val="007B2EE7"/>
    <w:rsid w:val="007B2EF5"/>
    <w:rsid w:val="007B2F05"/>
    <w:rsid w:val="007B2FA1"/>
    <w:rsid w:val="007B2FA2"/>
    <w:rsid w:val="007B2FBB"/>
    <w:rsid w:val="007B2FE7"/>
    <w:rsid w:val="007B2FEA"/>
    <w:rsid w:val="007B2FF6"/>
    <w:rsid w:val="007B3004"/>
    <w:rsid w:val="007B3054"/>
    <w:rsid w:val="007B309E"/>
    <w:rsid w:val="007B30B5"/>
    <w:rsid w:val="007B30B7"/>
    <w:rsid w:val="007B30D0"/>
    <w:rsid w:val="007B3132"/>
    <w:rsid w:val="007B3135"/>
    <w:rsid w:val="007B315B"/>
    <w:rsid w:val="007B3162"/>
    <w:rsid w:val="007B31BF"/>
    <w:rsid w:val="007B320C"/>
    <w:rsid w:val="007B3213"/>
    <w:rsid w:val="007B3236"/>
    <w:rsid w:val="007B3243"/>
    <w:rsid w:val="007B3279"/>
    <w:rsid w:val="007B32D3"/>
    <w:rsid w:val="007B32E4"/>
    <w:rsid w:val="007B3342"/>
    <w:rsid w:val="007B3392"/>
    <w:rsid w:val="007B3396"/>
    <w:rsid w:val="007B33DD"/>
    <w:rsid w:val="007B3402"/>
    <w:rsid w:val="007B341D"/>
    <w:rsid w:val="007B3420"/>
    <w:rsid w:val="007B3449"/>
    <w:rsid w:val="007B34C2"/>
    <w:rsid w:val="007B34C9"/>
    <w:rsid w:val="007B3510"/>
    <w:rsid w:val="007B352E"/>
    <w:rsid w:val="007B3563"/>
    <w:rsid w:val="007B3567"/>
    <w:rsid w:val="007B3580"/>
    <w:rsid w:val="007B35A1"/>
    <w:rsid w:val="007B35A7"/>
    <w:rsid w:val="007B35DE"/>
    <w:rsid w:val="007B3620"/>
    <w:rsid w:val="007B3626"/>
    <w:rsid w:val="007B3630"/>
    <w:rsid w:val="007B36B0"/>
    <w:rsid w:val="007B36B5"/>
    <w:rsid w:val="007B3704"/>
    <w:rsid w:val="007B3748"/>
    <w:rsid w:val="007B3773"/>
    <w:rsid w:val="007B377D"/>
    <w:rsid w:val="007B37AD"/>
    <w:rsid w:val="007B37AE"/>
    <w:rsid w:val="007B37C2"/>
    <w:rsid w:val="007B37EC"/>
    <w:rsid w:val="007B383C"/>
    <w:rsid w:val="007B389A"/>
    <w:rsid w:val="007B38B7"/>
    <w:rsid w:val="007B38D4"/>
    <w:rsid w:val="007B38D5"/>
    <w:rsid w:val="007B38EC"/>
    <w:rsid w:val="007B3935"/>
    <w:rsid w:val="007B3955"/>
    <w:rsid w:val="007B3991"/>
    <w:rsid w:val="007B39A4"/>
    <w:rsid w:val="007B39C1"/>
    <w:rsid w:val="007B3A27"/>
    <w:rsid w:val="007B3A45"/>
    <w:rsid w:val="007B3A61"/>
    <w:rsid w:val="007B3A6E"/>
    <w:rsid w:val="007B3AA5"/>
    <w:rsid w:val="007B3AA7"/>
    <w:rsid w:val="007B3AAF"/>
    <w:rsid w:val="007B3ABC"/>
    <w:rsid w:val="007B3AE2"/>
    <w:rsid w:val="007B3AE7"/>
    <w:rsid w:val="007B3AF1"/>
    <w:rsid w:val="007B3B56"/>
    <w:rsid w:val="007B3B7E"/>
    <w:rsid w:val="007B3B9F"/>
    <w:rsid w:val="007B3BFA"/>
    <w:rsid w:val="007B3C2F"/>
    <w:rsid w:val="007B3C41"/>
    <w:rsid w:val="007B3C4B"/>
    <w:rsid w:val="007B3C78"/>
    <w:rsid w:val="007B3C7D"/>
    <w:rsid w:val="007B3CAE"/>
    <w:rsid w:val="007B3CEC"/>
    <w:rsid w:val="007B3CFD"/>
    <w:rsid w:val="007B3D08"/>
    <w:rsid w:val="007B3D15"/>
    <w:rsid w:val="007B3D1D"/>
    <w:rsid w:val="007B3D34"/>
    <w:rsid w:val="007B3D82"/>
    <w:rsid w:val="007B3E31"/>
    <w:rsid w:val="007B3E3E"/>
    <w:rsid w:val="007B3E42"/>
    <w:rsid w:val="007B3E50"/>
    <w:rsid w:val="007B3E53"/>
    <w:rsid w:val="007B3E79"/>
    <w:rsid w:val="007B3EAA"/>
    <w:rsid w:val="007B3EE1"/>
    <w:rsid w:val="007B3EE8"/>
    <w:rsid w:val="007B3EEB"/>
    <w:rsid w:val="007B3EED"/>
    <w:rsid w:val="007B3F8C"/>
    <w:rsid w:val="007B3FCE"/>
    <w:rsid w:val="007B405A"/>
    <w:rsid w:val="007B409E"/>
    <w:rsid w:val="007B40CC"/>
    <w:rsid w:val="007B40F4"/>
    <w:rsid w:val="007B4152"/>
    <w:rsid w:val="007B41AA"/>
    <w:rsid w:val="007B41AC"/>
    <w:rsid w:val="007B41AE"/>
    <w:rsid w:val="007B41B1"/>
    <w:rsid w:val="007B41E1"/>
    <w:rsid w:val="007B41F0"/>
    <w:rsid w:val="007B420B"/>
    <w:rsid w:val="007B4248"/>
    <w:rsid w:val="007B4280"/>
    <w:rsid w:val="007B4294"/>
    <w:rsid w:val="007B42C5"/>
    <w:rsid w:val="007B4318"/>
    <w:rsid w:val="007B432A"/>
    <w:rsid w:val="007B435A"/>
    <w:rsid w:val="007B4366"/>
    <w:rsid w:val="007B4370"/>
    <w:rsid w:val="007B43B3"/>
    <w:rsid w:val="007B4422"/>
    <w:rsid w:val="007B446D"/>
    <w:rsid w:val="007B449B"/>
    <w:rsid w:val="007B44BE"/>
    <w:rsid w:val="007B44DD"/>
    <w:rsid w:val="007B44DE"/>
    <w:rsid w:val="007B44E4"/>
    <w:rsid w:val="007B44FA"/>
    <w:rsid w:val="007B4518"/>
    <w:rsid w:val="007B453D"/>
    <w:rsid w:val="007B4554"/>
    <w:rsid w:val="007B4559"/>
    <w:rsid w:val="007B4590"/>
    <w:rsid w:val="007B45A4"/>
    <w:rsid w:val="007B45B7"/>
    <w:rsid w:val="007B460B"/>
    <w:rsid w:val="007B46A3"/>
    <w:rsid w:val="007B46B9"/>
    <w:rsid w:val="007B4740"/>
    <w:rsid w:val="007B4742"/>
    <w:rsid w:val="007B47A5"/>
    <w:rsid w:val="007B47A9"/>
    <w:rsid w:val="007B47F3"/>
    <w:rsid w:val="007B47FC"/>
    <w:rsid w:val="007B482A"/>
    <w:rsid w:val="007B483B"/>
    <w:rsid w:val="007B4880"/>
    <w:rsid w:val="007B4882"/>
    <w:rsid w:val="007B48B5"/>
    <w:rsid w:val="007B48B7"/>
    <w:rsid w:val="007B48BB"/>
    <w:rsid w:val="007B48FD"/>
    <w:rsid w:val="007B4903"/>
    <w:rsid w:val="007B490B"/>
    <w:rsid w:val="007B491B"/>
    <w:rsid w:val="007B4993"/>
    <w:rsid w:val="007B49C5"/>
    <w:rsid w:val="007B4A20"/>
    <w:rsid w:val="007B4A3D"/>
    <w:rsid w:val="007B4A5A"/>
    <w:rsid w:val="007B4A6B"/>
    <w:rsid w:val="007B4AFB"/>
    <w:rsid w:val="007B4C2F"/>
    <w:rsid w:val="007B4C5B"/>
    <w:rsid w:val="007B4C97"/>
    <w:rsid w:val="007B4C9E"/>
    <w:rsid w:val="007B4CAD"/>
    <w:rsid w:val="007B4CB6"/>
    <w:rsid w:val="007B4D05"/>
    <w:rsid w:val="007B4D3B"/>
    <w:rsid w:val="007B4D4F"/>
    <w:rsid w:val="007B4DB8"/>
    <w:rsid w:val="007B4DC5"/>
    <w:rsid w:val="007B4E01"/>
    <w:rsid w:val="007B4E02"/>
    <w:rsid w:val="007B4E0B"/>
    <w:rsid w:val="007B4E2F"/>
    <w:rsid w:val="007B4E7A"/>
    <w:rsid w:val="007B4E7B"/>
    <w:rsid w:val="007B4EB2"/>
    <w:rsid w:val="007B4F1A"/>
    <w:rsid w:val="007B4F21"/>
    <w:rsid w:val="007B4F43"/>
    <w:rsid w:val="007B4F64"/>
    <w:rsid w:val="007B4F66"/>
    <w:rsid w:val="007B4F82"/>
    <w:rsid w:val="007B4FD7"/>
    <w:rsid w:val="007B5037"/>
    <w:rsid w:val="007B505A"/>
    <w:rsid w:val="007B5083"/>
    <w:rsid w:val="007B50E2"/>
    <w:rsid w:val="007B50E7"/>
    <w:rsid w:val="007B5142"/>
    <w:rsid w:val="007B515A"/>
    <w:rsid w:val="007B51A5"/>
    <w:rsid w:val="007B51CB"/>
    <w:rsid w:val="007B5270"/>
    <w:rsid w:val="007B5280"/>
    <w:rsid w:val="007B5297"/>
    <w:rsid w:val="007B52C1"/>
    <w:rsid w:val="007B5320"/>
    <w:rsid w:val="007B5335"/>
    <w:rsid w:val="007B5355"/>
    <w:rsid w:val="007B5363"/>
    <w:rsid w:val="007B53CA"/>
    <w:rsid w:val="007B5404"/>
    <w:rsid w:val="007B540E"/>
    <w:rsid w:val="007B548F"/>
    <w:rsid w:val="007B54A5"/>
    <w:rsid w:val="007B54B8"/>
    <w:rsid w:val="007B54BB"/>
    <w:rsid w:val="007B5514"/>
    <w:rsid w:val="007B5595"/>
    <w:rsid w:val="007B5603"/>
    <w:rsid w:val="007B5629"/>
    <w:rsid w:val="007B562A"/>
    <w:rsid w:val="007B567A"/>
    <w:rsid w:val="007B56BE"/>
    <w:rsid w:val="007B56CE"/>
    <w:rsid w:val="007B574D"/>
    <w:rsid w:val="007B5759"/>
    <w:rsid w:val="007B5770"/>
    <w:rsid w:val="007B5774"/>
    <w:rsid w:val="007B57D2"/>
    <w:rsid w:val="007B584D"/>
    <w:rsid w:val="007B5870"/>
    <w:rsid w:val="007B5888"/>
    <w:rsid w:val="007B58A0"/>
    <w:rsid w:val="007B58D3"/>
    <w:rsid w:val="007B58E8"/>
    <w:rsid w:val="007B5909"/>
    <w:rsid w:val="007B5924"/>
    <w:rsid w:val="007B5938"/>
    <w:rsid w:val="007B5959"/>
    <w:rsid w:val="007B5985"/>
    <w:rsid w:val="007B5992"/>
    <w:rsid w:val="007B59AB"/>
    <w:rsid w:val="007B59C8"/>
    <w:rsid w:val="007B59C9"/>
    <w:rsid w:val="007B59DC"/>
    <w:rsid w:val="007B59E6"/>
    <w:rsid w:val="007B5A08"/>
    <w:rsid w:val="007B5A10"/>
    <w:rsid w:val="007B5A34"/>
    <w:rsid w:val="007B5A3A"/>
    <w:rsid w:val="007B5A60"/>
    <w:rsid w:val="007B5A7D"/>
    <w:rsid w:val="007B5AEE"/>
    <w:rsid w:val="007B5AFE"/>
    <w:rsid w:val="007B5B63"/>
    <w:rsid w:val="007B5B9B"/>
    <w:rsid w:val="007B5BB9"/>
    <w:rsid w:val="007B5BC9"/>
    <w:rsid w:val="007B5BCF"/>
    <w:rsid w:val="007B5C0A"/>
    <w:rsid w:val="007B5C1F"/>
    <w:rsid w:val="007B5C63"/>
    <w:rsid w:val="007B5CE0"/>
    <w:rsid w:val="007B5D2C"/>
    <w:rsid w:val="007B5D39"/>
    <w:rsid w:val="007B5D40"/>
    <w:rsid w:val="007B5D42"/>
    <w:rsid w:val="007B5D78"/>
    <w:rsid w:val="007B5E45"/>
    <w:rsid w:val="007B5E5A"/>
    <w:rsid w:val="007B5E65"/>
    <w:rsid w:val="007B5E8C"/>
    <w:rsid w:val="007B5E98"/>
    <w:rsid w:val="007B5EB1"/>
    <w:rsid w:val="007B5EB5"/>
    <w:rsid w:val="007B5EC5"/>
    <w:rsid w:val="007B5EF6"/>
    <w:rsid w:val="007B5EFB"/>
    <w:rsid w:val="007B5EFE"/>
    <w:rsid w:val="007B5F20"/>
    <w:rsid w:val="007B5F6C"/>
    <w:rsid w:val="007B5F95"/>
    <w:rsid w:val="007B5FE1"/>
    <w:rsid w:val="007B5FE2"/>
    <w:rsid w:val="007B6000"/>
    <w:rsid w:val="007B6017"/>
    <w:rsid w:val="007B601A"/>
    <w:rsid w:val="007B6036"/>
    <w:rsid w:val="007B603A"/>
    <w:rsid w:val="007B6059"/>
    <w:rsid w:val="007B612A"/>
    <w:rsid w:val="007B612C"/>
    <w:rsid w:val="007B6169"/>
    <w:rsid w:val="007B6172"/>
    <w:rsid w:val="007B6196"/>
    <w:rsid w:val="007B61B5"/>
    <w:rsid w:val="007B61B8"/>
    <w:rsid w:val="007B61BC"/>
    <w:rsid w:val="007B6208"/>
    <w:rsid w:val="007B623D"/>
    <w:rsid w:val="007B6240"/>
    <w:rsid w:val="007B625F"/>
    <w:rsid w:val="007B626B"/>
    <w:rsid w:val="007B6277"/>
    <w:rsid w:val="007B62A4"/>
    <w:rsid w:val="007B62A8"/>
    <w:rsid w:val="007B62AC"/>
    <w:rsid w:val="007B62B1"/>
    <w:rsid w:val="007B632B"/>
    <w:rsid w:val="007B636A"/>
    <w:rsid w:val="007B6398"/>
    <w:rsid w:val="007B6410"/>
    <w:rsid w:val="007B643D"/>
    <w:rsid w:val="007B6463"/>
    <w:rsid w:val="007B6471"/>
    <w:rsid w:val="007B649A"/>
    <w:rsid w:val="007B64BD"/>
    <w:rsid w:val="007B6522"/>
    <w:rsid w:val="007B652C"/>
    <w:rsid w:val="007B65AD"/>
    <w:rsid w:val="007B65B9"/>
    <w:rsid w:val="007B65BC"/>
    <w:rsid w:val="007B65FD"/>
    <w:rsid w:val="007B662F"/>
    <w:rsid w:val="007B66A6"/>
    <w:rsid w:val="007B66B4"/>
    <w:rsid w:val="007B66FE"/>
    <w:rsid w:val="007B671F"/>
    <w:rsid w:val="007B673A"/>
    <w:rsid w:val="007B678C"/>
    <w:rsid w:val="007B6793"/>
    <w:rsid w:val="007B67BC"/>
    <w:rsid w:val="007B67FE"/>
    <w:rsid w:val="007B6826"/>
    <w:rsid w:val="007B6846"/>
    <w:rsid w:val="007B6876"/>
    <w:rsid w:val="007B68B2"/>
    <w:rsid w:val="007B68E4"/>
    <w:rsid w:val="007B6900"/>
    <w:rsid w:val="007B6904"/>
    <w:rsid w:val="007B6924"/>
    <w:rsid w:val="007B6943"/>
    <w:rsid w:val="007B6991"/>
    <w:rsid w:val="007B69CA"/>
    <w:rsid w:val="007B6A0B"/>
    <w:rsid w:val="007B6A56"/>
    <w:rsid w:val="007B6A9E"/>
    <w:rsid w:val="007B6B55"/>
    <w:rsid w:val="007B6B97"/>
    <w:rsid w:val="007B6C09"/>
    <w:rsid w:val="007B6C18"/>
    <w:rsid w:val="007B6CAE"/>
    <w:rsid w:val="007B6CC6"/>
    <w:rsid w:val="007B6CD3"/>
    <w:rsid w:val="007B6CEF"/>
    <w:rsid w:val="007B6D4A"/>
    <w:rsid w:val="007B6D74"/>
    <w:rsid w:val="007B6D84"/>
    <w:rsid w:val="007B6D9E"/>
    <w:rsid w:val="007B6DA7"/>
    <w:rsid w:val="007B6DC9"/>
    <w:rsid w:val="007B6DCF"/>
    <w:rsid w:val="007B6E4C"/>
    <w:rsid w:val="007B6E6B"/>
    <w:rsid w:val="007B6E91"/>
    <w:rsid w:val="007B6EC5"/>
    <w:rsid w:val="007B6ECC"/>
    <w:rsid w:val="007B6EDC"/>
    <w:rsid w:val="007B6EEB"/>
    <w:rsid w:val="007B6EF7"/>
    <w:rsid w:val="007B6EFE"/>
    <w:rsid w:val="007B6F14"/>
    <w:rsid w:val="007B6F94"/>
    <w:rsid w:val="007B6F97"/>
    <w:rsid w:val="007B7019"/>
    <w:rsid w:val="007B7022"/>
    <w:rsid w:val="007B7052"/>
    <w:rsid w:val="007B705F"/>
    <w:rsid w:val="007B7086"/>
    <w:rsid w:val="007B70B2"/>
    <w:rsid w:val="007B70B5"/>
    <w:rsid w:val="007B70C0"/>
    <w:rsid w:val="007B70FF"/>
    <w:rsid w:val="007B7137"/>
    <w:rsid w:val="007B719F"/>
    <w:rsid w:val="007B71C4"/>
    <w:rsid w:val="007B721E"/>
    <w:rsid w:val="007B724C"/>
    <w:rsid w:val="007B7267"/>
    <w:rsid w:val="007B726C"/>
    <w:rsid w:val="007B727C"/>
    <w:rsid w:val="007B72E3"/>
    <w:rsid w:val="007B72F6"/>
    <w:rsid w:val="007B730B"/>
    <w:rsid w:val="007B735D"/>
    <w:rsid w:val="007B73B8"/>
    <w:rsid w:val="007B73B9"/>
    <w:rsid w:val="007B73E4"/>
    <w:rsid w:val="007B7412"/>
    <w:rsid w:val="007B7461"/>
    <w:rsid w:val="007B7492"/>
    <w:rsid w:val="007B7498"/>
    <w:rsid w:val="007B74BF"/>
    <w:rsid w:val="007B74CC"/>
    <w:rsid w:val="007B74D5"/>
    <w:rsid w:val="007B74F8"/>
    <w:rsid w:val="007B7522"/>
    <w:rsid w:val="007B7575"/>
    <w:rsid w:val="007B7587"/>
    <w:rsid w:val="007B75CF"/>
    <w:rsid w:val="007B7623"/>
    <w:rsid w:val="007B765B"/>
    <w:rsid w:val="007B769C"/>
    <w:rsid w:val="007B76C3"/>
    <w:rsid w:val="007B76EC"/>
    <w:rsid w:val="007B7700"/>
    <w:rsid w:val="007B774A"/>
    <w:rsid w:val="007B7752"/>
    <w:rsid w:val="007B7757"/>
    <w:rsid w:val="007B7767"/>
    <w:rsid w:val="007B77B1"/>
    <w:rsid w:val="007B77D5"/>
    <w:rsid w:val="007B78DE"/>
    <w:rsid w:val="007B7927"/>
    <w:rsid w:val="007B796F"/>
    <w:rsid w:val="007B79A0"/>
    <w:rsid w:val="007B79C0"/>
    <w:rsid w:val="007B79C2"/>
    <w:rsid w:val="007B79D8"/>
    <w:rsid w:val="007B79DE"/>
    <w:rsid w:val="007B7A22"/>
    <w:rsid w:val="007B7A2D"/>
    <w:rsid w:val="007B7A4A"/>
    <w:rsid w:val="007B7AB4"/>
    <w:rsid w:val="007B7ACD"/>
    <w:rsid w:val="007B7AD0"/>
    <w:rsid w:val="007B7ADB"/>
    <w:rsid w:val="007B7B0F"/>
    <w:rsid w:val="007B7B7C"/>
    <w:rsid w:val="007B7B8A"/>
    <w:rsid w:val="007B7BE0"/>
    <w:rsid w:val="007B7C0D"/>
    <w:rsid w:val="007B7C6F"/>
    <w:rsid w:val="007B7CA7"/>
    <w:rsid w:val="007B7CB1"/>
    <w:rsid w:val="007B7CF5"/>
    <w:rsid w:val="007B7CFF"/>
    <w:rsid w:val="007B7D1E"/>
    <w:rsid w:val="007B7D49"/>
    <w:rsid w:val="007B7D58"/>
    <w:rsid w:val="007B7D9A"/>
    <w:rsid w:val="007B7DA0"/>
    <w:rsid w:val="007B7DAB"/>
    <w:rsid w:val="007B7E08"/>
    <w:rsid w:val="007B7E14"/>
    <w:rsid w:val="007B7E3F"/>
    <w:rsid w:val="007B7E49"/>
    <w:rsid w:val="007B7EAB"/>
    <w:rsid w:val="007B7EAC"/>
    <w:rsid w:val="007B7EBC"/>
    <w:rsid w:val="007B7EBD"/>
    <w:rsid w:val="007B7EF5"/>
    <w:rsid w:val="007B7F10"/>
    <w:rsid w:val="007B7F22"/>
    <w:rsid w:val="007B7F31"/>
    <w:rsid w:val="007B7F44"/>
    <w:rsid w:val="007B7F8A"/>
    <w:rsid w:val="007B7F9C"/>
    <w:rsid w:val="007B7FBC"/>
    <w:rsid w:val="007C0011"/>
    <w:rsid w:val="007C0016"/>
    <w:rsid w:val="007C002D"/>
    <w:rsid w:val="007C0077"/>
    <w:rsid w:val="007C00AF"/>
    <w:rsid w:val="007C0211"/>
    <w:rsid w:val="007C022C"/>
    <w:rsid w:val="007C0269"/>
    <w:rsid w:val="007C0272"/>
    <w:rsid w:val="007C02AB"/>
    <w:rsid w:val="007C02BC"/>
    <w:rsid w:val="007C02DD"/>
    <w:rsid w:val="007C02F4"/>
    <w:rsid w:val="007C0323"/>
    <w:rsid w:val="007C037E"/>
    <w:rsid w:val="007C038D"/>
    <w:rsid w:val="007C03AB"/>
    <w:rsid w:val="007C03D4"/>
    <w:rsid w:val="007C03DD"/>
    <w:rsid w:val="007C0460"/>
    <w:rsid w:val="007C04A6"/>
    <w:rsid w:val="007C04CD"/>
    <w:rsid w:val="007C04DA"/>
    <w:rsid w:val="007C04DE"/>
    <w:rsid w:val="007C04EA"/>
    <w:rsid w:val="007C0507"/>
    <w:rsid w:val="007C0540"/>
    <w:rsid w:val="007C0588"/>
    <w:rsid w:val="007C05A0"/>
    <w:rsid w:val="007C05A3"/>
    <w:rsid w:val="007C05B5"/>
    <w:rsid w:val="007C05BD"/>
    <w:rsid w:val="007C05BE"/>
    <w:rsid w:val="007C05D5"/>
    <w:rsid w:val="007C061C"/>
    <w:rsid w:val="007C0624"/>
    <w:rsid w:val="007C062C"/>
    <w:rsid w:val="007C063D"/>
    <w:rsid w:val="007C06A1"/>
    <w:rsid w:val="007C06C6"/>
    <w:rsid w:val="007C06CA"/>
    <w:rsid w:val="007C06CE"/>
    <w:rsid w:val="007C06F4"/>
    <w:rsid w:val="007C0706"/>
    <w:rsid w:val="007C071D"/>
    <w:rsid w:val="007C0723"/>
    <w:rsid w:val="007C0742"/>
    <w:rsid w:val="007C07B1"/>
    <w:rsid w:val="007C07D1"/>
    <w:rsid w:val="007C07DA"/>
    <w:rsid w:val="007C07E8"/>
    <w:rsid w:val="007C082A"/>
    <w:rsid w:val="007C086D"/>
    <w:rsid w:val="007C08AD"/>
    <w:rsid w:val="007C08EA"/>
    <w:rsid w:val="007C090B"/>
    <w:rsid w:val="007C0943"/>
    <w:rsid w:val="007C0972"/>
    <w:rsid w:val="007C09CD"/>
    <w:rsid w:val="007C09D5"/>
    <w:rsid w:val="007C09E3"/>
    <w:rsid w:val="007C0A4D"/>
    <w:rsid w:val="007C0A5A"/>
    <w:rsid w:val="007C0AA2"/>
    <w:rsid w:val="007C0AD3"/>
    <w:rsid w:val="007C0B28"/>
    <w:rsid w:val="007C0B68"/>
    <w:rsid w:val="007C0B81"/>
    <w:rsid w:val="007C0B88"/>
    <w:rsid w:val="007C0BA1"/>
    <w:rsid w:val="007C0BE8"/>
    <w:rsid w:val="007C0C0D"/>
    <w:rsid w:val="007C0C8D"/>
    <w:rsid w:val="007C0CCA"/>
    <w:rsid w:val="007C0CCE"/>
    <w:rsid w:val="007C0CD2"/>
    <w:rsid w:val="007C0CD8"/>
    <w:rsid w:val="007C0D25"/>
    <w:rsid w:val="007C0D57"/>
    <w:rsid w:val="007C0D5E"/>
    <w:rsid w:val="007C0D8B"/>
    <w:rsid w:val="007C0DFC"/>
    <w:rsid w:val="007C0E25"/>
    <w:rsid w:val="007C0E27"/>
    <w:rsid w:val="007C0E86"/>
    <w:rsid w:val="007C0E8A"/>
    <w:rsid w:val="007C0E8B"/>
    <w:rsid w:val="007C0EE7"/>
    <w:rsid w:val="007C0EFF"/>
    <w:rsid w:val="007C0F0D"/>
    <w:rsid w:val="007C0F29"/>
    <w:rsid w:val="007C0F3E"/>
    <w:rsid w:val="007C0FBD"/>
    <w:rsid w:val="007C1043"/>
    <w:rsid w:val="007C1056"/>
    <w:rsid w:val="007C10C7"/>
    <w:rsid w:val="007C10DA"/>
    <w:rsid w:val="007C1122"/>
    <w:rsid w:val="007C1143"/>
    <w:rsid w:val="007C114A"/>
    <w:rsid w:val="007C1176"/>
    <w:rsid w:val="007C118F"/>
    <w:rsid w:val="007C1239"/>
    <w:rsid w:val="007C1246"/>
    <w:rsid w:val="007C1264"/>
    <w:rsid w:val="007C1267"/>
    <w:rsid w:val="007C1285"/>
    <w:rsid w:val="007C12AE"/>
    <w:rsid w:val="007C12B4"/>
    <w:rsid w:val="007C12E9"/>
    <w:rsid w:val="007C12FE"/>
    <w:rsid w:val="007C1341"/>
    <w:rsid w:val="007C134F"/>
    <w:rsid w:val="007C1388"/>
    <w:rsid w:val="007C13B9"/>
    <w:rsid w:val="007C140C"/>
    <w:rsid w:val="007C1460"/>
    <w:rsid w:val="007C1481"/>
    <w:rsid w:val="007C148B"/>
    <w:rsid w:val="007C14A7"/>
    <w:rsid w:val="007C14E7"/>
    <w:rsid w:val="007C1540"/>
    <w:rsid w:val="007C154B"/>
    <w:rsid w:val="007C1563"/>
    <w:rsid w:val="007C15E8"/>
    <w:rsid w:val="007C1665"/>
    <w:rsid w:val="007C1685"/>
    <w:rsid w:val="007C1726"/>
    <w:rsid w:val="007C1729"/>
    <w:rsid w:val="007C1755"/>
    <w:rsid w:val="007C17C6"/>
    <w:rsid w:val="007C17D2"/>
    <w:rsid w:val="007C17E9"/>
    <w:rsid w:val="007C17F5"/>
    <w:rsid w:val="007C17FD"/>
    <w:rsid w:val="007C1880"/>
    <w:rsid w:val="007C1885"/>
    <w:rsid w:val="007C18BA"/>
    <w:rsid w:val="007C18D5"/>
    <w:rsid w:val="007C18E4"/>
    <w:rsid w:val="007C18EB"/>
    <w:rsid w:val="007C18F1"/>
    <w:rsid w:val="007C18FC"/>
    <w:rsid w:val="007C192F"/>
    <w:rsid w:val="007C194D"/>
    <w:rsid w:val="007C1954"/>
    <w:rsid w:val="007C195B"/>
    <w:rsid w:val="007C19D8"/>
    <w:rsid w:val="007C19DD"/>
    <w:rsid w:val="007C19E1"/>
    <w:rsid w:val="007C1A01"/>
    <w:rsid w:val="007C1A15"/>
    <w:rsid w:val="007C1A17"/>
    <w:rsid w:val="007C1A1B"/>
    <w:rsid w:val="007C1A34"/>
    <w:rsid w:val="007C1A46"/>
    <w:rsid w:val="007C1AB8"/>
    <w:rsid w:val="007C1B30"/>
    <w:rsid w:val="007C1B6D"/>
    <w:rsid w:val="007C1BD5"/>
    <w:rsid w:val="007C1C31"/>
    <w:rsid w:val="007C1C7E"/>
    <w:rsid w:val="007C1CD8"/>
    <w:rsid w:val="007C1CDA"/>
    <w:rsid w:val="007C1D29"/>
    <w:rsid w:val="007C1D35"/>
    <w:rsid w:val="007C1D47"/>
    <w:rsid w:val="007C1D86"/>
    <w:rsid w:val="007C1D9D"/>
    <w:rsid w:val="007C1DB9"/>
    <w:rsid w:val="007C1DE0"/>
    <w:rsid w:val="007C1E00"/>
    <w:rsid w:val="007C1E03"/>
    <w:rsid w:val="007C1E4E"/>
    <w:rsid w:val="007C1E69"/>
    <w:rsid w:val="007C1E84"/>
    <w:rsid w:val="007C1E85"/>
    <w:rsid w:val="007C1ECA"/>
    <w:rsid w:val="007C1EE7"/>
    <w:rsid w:val="007C1F2A"/>
    <w:rsid w:val="007C1F58"/>
    <w:rsid w:val="007C1F8E"/>
    <w:rsid w:val="007C1FFE"/>
    <w:rsid w:val="007C2056"/>
    <w:rsid w:val="007C209E"/>
    <w:rsid w:val="007C2102"/>
    <w:rsid w:val="007C2118"/>
    <w:rsid w:val="007C2124"/>
    <w:rsid w:val="007C216E"/>
    <w:rsid w:val="007C21B8"/>
    <w:rsid w:val="007C21F8"/>
    <w:rsid w:val="007C223E"/>
    <w:rsid w:val="007C224C"/>
    <w:rsid w:val="007C2254"/>
    <w:rsid w:val="007C2327"/>
    <w:rsid w:val="007C23CD"/>
    <w:rsid w:val="007C23EB"/>
    <w:rsid w:val="007C240E"/>
    <w:rsid w:val="007C2462"/>
    <w:rsid w:val="007C24CD"/>
    <w:rsid w:val="007C2589"/>
    <w:rsid w:val="007C25A2"/>
    <w:rsid w:val="007C25B3"/>
    <w:rsid w:val="007C2665"/>
    <w:rsid w:val="007C2672"/>
    <w:rsid w:val="007C267F"/>
    <w:rsid w:val="007C2681"/>
    <w:rsid w:val="007C2684"/>
    <w:rsid w:val="007C26A1"/>
    <w:rsid w:val="007C26B1"/>
    <w:rsid w:val="007C26ED"/>
    <w:rsid w:val="007C270A"/>
    <w:rsid w:val="007C273C"/>
    <w:rsid w:val="007C2754"/>
    <w:rsid w:val="007C27BA"/>
    <w:rsid w:val="007C27CC"/>
    <w:rsid w:val="007C281D"/>
    <w:rsid w:val="007C288D"/>
    <w:rsid w:val="007C28EE"/>
    <w:rsid w:val="007C28FE"/>
    <w:rsid w:val="007C2904"/>
    <w:rsid w:val="007C291B"/>
    <w:rsid w:val="007C2933"/>
    <w:rsid w:val="007C293C"/>
    <w:rsid w:val="007C29CE"/>
    <w:rsid w:val="007C29E3"/>
    <w:rsid w:val="007C2A6D"/>
    <w:rsid w:val="007C2AA1"/>
    <w:rsid w:val="007C2ACA"/>
    <w:rsid w:val="007C2ADA"/>
    <w:rsid w:val="007C2AE5"/>
    <w:rsid w:val="007C2AFE"/>
    <w:rsid w:val="007C2BA5"/>
    <w:rsid w:val="007C2BCC"/>
    <w:rsid w:val="007C2BDB"/>
    <w:rsid w:val="007C2BDD"/>
    <w:rsid w:val="007C2C34"/>
    <w:rsid w:val="007C2C73"/>
    <w:rsid w:val="007C2CBD"/>
    <w:rsid w:val="007C2CD3"/>
    <w:rsid w:val="007C2CE5"/>
    <w:rsid w:val="007C2D06"/>
    <w:rsid w:val="007C2D24"/>
    <w:rsid w:val="007C2DAC"/>
    <w:rsid w:val="007C2E61"/>
    <w:rsid w:val="007C2E90"/>
    <w:rsid w:val="007C2E93"/>
    <w:rsid w:val="007C2EBB"/>
    <w:rsid w:val="007C2EE7"/>
    <w:rsid w:val="007C2EFD"/>
    <w:rsid w:val="007C2F9A"/>
    <w:rsid w:val="007C2FB0"/>
    <w:rsid w:val="007C2FB4"/>
    <w:rsid w:val="007C300E"/>
    <w:rsid w:val="007C301D"/>
    <w:rsid w:val="007C3042"/>
    <w:rsid w:val="007C304B"/>
    <w:rsid w:val="007C309F"/>
    <w:rsid w:val="007C30A6"/>
    <w:rsid w:val="007C30C6"/>
    <w:rsid w:val="007C310E"/>
    <w:rsid w:val="007C311B"/>
    <w:rsid w:val="007C3127"/>
    <w:rsid w:val="007C314E"/>
    <w:rsid w:val="007C3167"/>
    <w:rsid w:val="007C317F"/>
    <w:rsid w:val="007C319F"/>
    <w:rsid w:val="007C31C5"/>
    <w:rsid w:val="007C3216"/>
    <w:rsid w:val="007C3228"/>
    <w:rsid w:val="007C3231"/>
    <w:rsid w:val="007C3232"/>
    <w:rsid w:val="007C3271"/>
    <w:rsid w:val="007C3297"/>
    <w:rsid w:val="007C32A1"/>
    <w:rsid w:val="007C32D4"/>
    <w:rsid w:val="007C32F6"/>
    <w:rsid w:val="007C3318"/>
    <w:rsid w:val="007C331B"/>
    <w:rsid w:val="007C3372"/>
    <w:rsid w:val="007C3390"/>
    <w:rsid w:val="007C33A9"/>
    <w:rsid w:val="007C33BF"/>
    <w:rsid w:val="007C33E6"/>
    <w:rsid w:val="007C33F1"/>
    <w:rsid w:val="007C3403"/>
    <w:rsid w:val="007C3429"/>
    <w:rsid w:val="007C343F"/>
    <w:rsid w:val="007C344D"/>
    <w:rsid w:val="007C3488"/>
    <w:rsid w:val="007C34A9"/>
    <w:rsid w:val="007C34CA"/>
    <w:rsid w:val="007C34E1"/>
    <w:rsid w:val="007C3569"/>
    <w:rsid w:val="007C35A6"/>
    <w:rsid w:val="007C35BC"/>
    <w:rsid w:val="007C35DF"/>
    <w:rsid w:val="007C36CE"/>
    <w:rsid w:val="007C36E3"/>
    <w:rsid w:val="007C372B"/>
    <w:rsid w:val="007C374D"/>
    <w:rsid w:val="007C3780"/>
    <w:rsid w:val="007C37B4"/>
    <w:rsid w:val="007C37D9"/>
    <w:rsid w:val="007C380F"/>
    <w:rsid w:val="007C3849"/>
    <w:rsid w:val="007C388E"/>
    <w:rsid w:val="007C389D"/>
    <w:rsid w:val="007C38BB"/>
    <w:rsid w:val="007C38D0"/>
    <w:rsid w:val="007C3911"/>
    <w:rsid w:val="007C3915"/>
    <w:rsid w:val="007C399B"/>
    <w:rsid w:val="007C39B1"/>
    <w:rsid w:val="007C3A3E"/>
    <w:rsid w:val="007C3A43"/>
    <w:rsid w:val="007C3A6B"/>
    <w:rsid w:val="007C3A6E"/>
    <w:rsid w:val="007C3AC3"/>
    <w:rsid w:val="007C3AE6"/>
    <w:rsid w:val="007C3B04"/>
    <w:rsid w:val="007C3B29"/>
    <w:rsid w:val="007C3B50"/>
    <w:rsid w:val="007C3B6D"/>
    <w:rsid w:val="007C3B79"/>
    <w:rsid w:val="007C3BA7"/>
    <w:rsid w:val="007C3BAF"/>
    <w:rsid w:val="007C3BB4"/>
    <w:rsid w:val="007C3BCA"/>
    <w:rsid w:val="007C3BD7"/>
    <w:rsid w:val="007C3C1F"/>
    <w:rsid w:val="007C3C23"/>
    <w:rsid w:val="007C3C4F"/>
    <w:rsid w:val="007C3C6A"/>
    <w:rsid w:val="007C3C84"/>
    <w:rsid w:val="007C3C8B"/>
    <w:rsid w:val="007C3CA1"/>
    <w:rsid w:val="007C3CCB"/>
    <w:rsid w:val="007C3D0D"/>
    <w:rsid w:val="007C3D2E"/>
    <w:rsid w:val="007C3D67"/>
    <w:rsid w:val="007C3D6B"/>
    <w:rsid w:val="007C3D78"/>
    <w:rsid w:val="007C3D86"/>
    <w:rsid w:val="007C3DA3"/>
    <w:rsid w:val="007C3DAD"/>
    <w:rsid w:val="007C3DEC"/>
    <w:rsid w:val="007C3DF1"/>
    <w:rsid w:val="007C3E06"/>
    <w:rsid w:val="007C3E6F"/>
    <w:rsid w:val="007C3E78"/>
    <w:rsid w:val="007C3E7D"/>
    <w:rsid w:val="007C3F09"/>
    <w:rsid w:val="007C3F26"/>
    <w:rsid w:val="007C3F27"/>
    <w:rsid w:val="007C3FE0"/>
    <w:rsid w:val="007C402F"/>
    <w:rsid w:val="007C403A"/>
    <w:rsid w:val="007C4055"/>
    <w:rsid w:val="007C408E"/>
    <w:rsid w:val="007C40A7"/>
    <w:rsid w:val="007C40CE"/>
    <w:rsid w:val="007C40FB"/>
    <w:rsid w:val="007C413C"/>
    <w:rsid w:val="007C4199"/>
    <w:rsid w:val="007C41D0"/>
    <w:rsid w:val="007C425E"/>
    <w:rsid w:val="007C42E1"/>
    <w:rsid w:val="007C430E"/>
    <w:rsid w:val="007C431F"/>
    <w:rsid w:val="007C4323"/>
    <w:rsid w:val="007C4332"/>
    <w:rsid w:val="007C433E"/>
    <w:rsid w:val="007C4340"/>
    <w:rsid w:val="007C439F"/>
    <w:rsid w:val="007C43A0"/>
    <w:rsid w:val="007C43C1"/>
    <w:rsid w:val="007C441F"/>
    <w:rsid w:val="007C446B"/>
    <w:rsid w:val="007C44A1"/>
    <w:rsid w:val="007C44CC"/>
    <w:rsid w:val="007C44D0"/>
    <w:rsid w:val="007C44F6"/>
    <w:rsid w:val="007C4511"/>
    <w:rsid w:val="007C4544"/>
    <w:rsid w:val="007C4563"/>
    <w:rsid w:val="007C45D1"/>
    <w:rsid w:val="007C45D3"/>
    <w:rsid w:val="007C4617"/>
    <w:rsid w:val="007C465B"/>
    <w:rsid w:val="007C4668"/>
    <w:rsid w:val="007C469B"/>
    <w:rsid w:val="007C46A8"/>
    <w:rsid w:val="007C46D9"/>
    <w:rsid w:val="007C46EC"/>
    <w:rsid w:val="007C473B"/>
    <w:rsid w:val="007C474C"/>
    <w:rsid w:val="007C474D"/>
    <w:rsid w:val="007C4750"/>
    <w:rsid w:val="007C4767"/>
    <w:rsid w:val="007C4772"/>
    <w:rsid w:val="007C4773"/>
    <w:rsid w:val="007C4791"/>
    <w:rsid w:val="007C4793"/>
    <w:rsid w:val="007C47C1"/>
    <w:rsid w:val="007C47DB"/>
    <w:rsid w:val="007C47FA"/>
    <w:rsid w:val="007C4801"/>
    <w:rsid w:val="007C4848"/>
    <w:rsid w:val="007C489B"/>
    <w:rsid w:val="007C48B9"/>
    <w:rsid w:val="007C48DE"/>
    <w:rsid w:val="007C491B"/>
    <w:rsid w:val="007C4955"/>
    <w:rsid w:val="007C496E"/>
    <w:rsid w:val="007C4974"/>
    <w:rsid w:val="007C49A3"/>
    <w:rsid w:val="007C49ED"/>
    <w:rsid w:val="007C4A32"/>
    <w:rsid w:val="007C4AA7"/>
    <w:rsid w:val="007C4B06"/>
    <w:rsid w:val="007C4B32"/>
    <w:rsid w:val="007C4BAF"/>
    <w:rsid w:val="007C4BE3"/>
    <w:rsid w:val="007C4BFF"/>
    <w:rsid w:val="007C4C10"/>
    <w:rsid w:val="007C4C4A"/>
    <w:rsid w:val="007C4C9B"/>
    <w:rsid w:val="007C4CF5"/>
    <w:rsid w:val="007C4CFB"/>
    <w:rsid w:val="007C4CFF"/>
    <w:rsid w:val="007C4D29"/>
    <w:rsid w:val="007C4D44"/>
    <w:rsid w:val="007C4D4F"/>
    <w:rsid w:val="007C4D8F"/>
    <w:rsid w:val="007C4D93"/>
    <w:rsid w:val="007C4DAE"/>
    <w:rsid w:val="007C4DB3"/>
    <w:rsid w:val="007C4DFA"/>
    <w:rsid w:val="007C4E35"/>
    <w:rsid w:val="007C4E45"/>
    <w:rsid w:val="007C4E46"/>
    <w:rsid w:val="007C4E69"/>
    <w:rsid w:val="007C4E89"/>
    <w:rsid w:val="007C4EA8"/>
    <w:rsid w:val="007C4EB2"/>
    <w:rsid w:val="007C4EC7"/>
    <w:rsid w:val="007C4FA5"/>
    <w:rsid w:val="007C4FCA"/>
    <w:rsid w:val="007C4FDB"/>
    <w:rsid w:val="007C4FFC"/>
    <w:rsid w:val="007C5003"/>
    <w:rsid w:val="007C500E"/>
    <w:rsid w:val="007C504F"/>
    <w:rsid w:val="007C5084"/>
    <w:rsid w:val="007C50A1"/>
    <w:rsid w:val="007C50EF"/>
    <w:rsid w:val="007C5115"/>
    <w:rsid w:val="007C5132"/>
    <w:rsid w:val="007C5135"/>
    <w:rsid w:val="007C51B2"/>
    <w:rsid w:val="007C51DC"/>
    <w:rsid w:val="007C5218"/>
    <w:rsid w:val="007C5227"/>
    <w:rsid w:val="007C5262"/>
    <w:rsid w:val="007C5267"/>
    <w:rsid w:val="007C5282"/>
    <w:rsid w:val="007C52B9"/>
    <w:rsid w:val="007C52DA"/>
    <w:rsid w:val="007C5341"/>
    <w:rsid w:val="007C5389"/>
    <w:rsid w:val="007C53B8"/>
    <w:rsid w:val="007C53DC"/>
    <w:rsid w:val="007C53FB"/>
    <w:rsid w:val="007C540A"/>
    <w:rsid w:val="007C5447"/>
    <w:rsid w:val="007C544E"/>
    <w:rsid w:val="007C5488"/>
    <w:rsid w:val="007C548E"/>
    <w:rsid w:val="007C5503"/>
    <w:rsid w:val="007C5551"/>
    <w:rsid w:val="007C555A"/>
    <w:rsid w:val="007C55C1"/>
    <w:rsid w:val="007C55FB"/>
    <w:rsid w:val="007C562B"/>
    <w:rsid w:val="007C568D"/>
    <w:rsid w:val="007C569E"/>
    <w:rsid w:val="007C56A9"/>
    <w:rsid w:val="007C56F3"/>
    <w:rsid w:val="007C5706"/>
    <w:rsid w:val="007C5784"/>
    <w:rsid w:val="007C5787"/>
    <w:rsid w:val="007C57B3"/>
    <w:rsid w:val="007C57F5"/>
    <w:rsid w:val="007C57FD"/>
    <w:rsid w:val="007C5813"/>
    <w:rsid w:val="007C583B"/>
    <w:rsid w:val="007C584A"/>
    <w:rsid w:val="007C5884"/>
    <w:rsid w:val="007C58BA"/>
    <w:rsid w:val="007C58F0"/>
    <w:rsid w:val="007C5930"/>
    <w:rsid w:val="007C597E"/>
    <w:rsid w:val="007C597F"/>
    <w:rsid w:val="007C5982"/>
    <w:rsid w:val="007C59C5"/>
    <w:rsid w:val="007C5B72"/>
    <w:rsid w:val="007C5B9B"/>
    <w:rsid w:val="007C5BEA"/>
    <w:rsid w:val="007C5C49"/>
    <w:rsid w:val="007C5C9E"/>
    <w:rsid w:val="007C5D03"/>
    <w:rsid w:val="007C5D48"/>
    <w:rsid w:val="007C5D55"/>
    <w:rsid w:val="007C5D66"/>
    <w:rsid w:val="007C5D97"/>
    <w:rsid w:val="007C5E4B"/>
    <w:rsid w:val="007C5E5D"/>
    <w:rsid w:val="007C5E63"/>
    <w:rsid w:val="007C5EB4"/>
    <w:rsid w:val="007C5EBC"/>
    <w:rsid w:val="007C5EE8"/>
    <w:rsid w:val="007C5EFB"/>
    <w:rsid w:val="007C5F33"/>
    <w:rsid w:val="007C5F86"/>
    <w:rsid w:val="007C5FDC"/>
    <w:rsid w:val="007C6009"/>
    <w:rsid w:val="007C6023"/>
    <w:rsid w:val="007C6062"/>
    <w:rsid w:val="007C609D"/>
    <w:rsid w:val="007C60AB"/>
    <w:rsid w:val="007C60B2"/>
    <w:rsid w:val="007C60C7"/>
    <w:rsid w:val="007C60CC"/>
    <w:rsid w:val="007C611F"/>
    <w:rsid w:val="007C615A"/>
    <w:rsid w:val="007C61B4"/>
    <w:rsid w:val="007C61B9"/>
    <w:rsid w:val="007C61E5"/>
    <w:rsid w:val="007C6202"/>
    <w:rsid w:val="007C6225"/>
    <w:rsid w:val="007C6253"/>
    <w:rsid w:val="007C6256"/>
    <w:rsid w:val="007C625F"/>
    <w:rsid w:val="007C6269"/>
    <w:rsid w:val="007C626B"/>
    <w:rsid w:val="007C62C4"/>
    <w:rsid w:val="007C6316"/>
    <w:rsid w:val="007C632B"/>
    <w:rsid w:val="007C633D"/>
    <w:rsid w:val="007C6360"/>
    <w:rsid w:val="007C6367"/>
    <w:rsid w:val="007C63E1"/>
    <w:rsid w:val="007C647A"/>
    <w:rsid w:val="007C647D"/>
    <w:rsid w:val="007C6480"/>
    <w:rsid w:val="007C6484"/>
    <w:rsid w:val="007C648D"/>
    <w:rsid w:val="007C64A5"/>
    <w:rsid w:val="007C64CC"/>
    <w:rsid w:val="007C6532"/>
    <w:rsid w:val="007C6547"/>
    <w:rsid w:val="007C654A"/>
    <w:rsid w:val="007C654B"/>
    <w:rsid w:val="007C6552"/>
    <w:rsid w:val="007C65E2"/>
    <w:rsid w:val="007C65FE"/>
    <w:rsid w:val="007C6607"/>
    <w:rsid w:val="007C6612"/>
    <w:rsid w:val="007C6624"/>
    <w:rsid w:val="007C663A"/>
    <w:rsid w:val="007C663C"/>
    <w:rsid w:val="007C66D6"/>
    <w:rsid w:val="007C66FB"/>
    <w:rsid w:val="007C6712"/>
    <w:rsid w:val="007C679A"/>
    <w:rsid w:val="007C67AB"/>
    <w:rsid w:val="007C67DA"/>
    <w:rsid w:val="007C6804"/>
    <w:rsid w:val="007C6821"/>
    <w:rsid w:val="007C6828"/>
    <w:rsid w:val="007C6833"/>
    <w:rsid w:val="007C6837"/>
    <w:rsid w:val="007C68BE"/>
    <w:rsid w:val="007C68D7"/>
    <w:rsid w:val="007C6930"/>
    <w:rsid w:val="007C6934"/>
    <w:rsid w:val="007C6946"/>
    <w:rsid w:val="007C69EB"/>
    <w:rsid w:val="007C6A90"/>
    <w:rsid w:val="007C6A9C"/>
    <w:rsid w:val="007C6BAA"/>
    <w:rsid w:val="007C6BAE"/>
    <w:rsid w:val="007C6BE1"/>
    <w:rsid w:val="007C6C11"/>
    <w:rsid w:val="007C6C63"/>
    <w:rsid w:val="007C6C64"/>
    <w:rsid w:val="007C6C78"/>
    <w:rsid w:val="007C6CB4"/>
    <w:rsid w:val="007C6CCF"/>
    <w:rsid w:val="007C6D58"/>
    <w:rsid w:val="007C6D6B"/>
    <w:rsid w:val="007C6D8E"/>
    <w:rsid w:val="007C6DA9"/>
    <w:rsid w:val="007C6DD0"/>
    <w:rsid w:val="007C6DE1"/>
    <w:rsid w:val="007C6E1E"/>
    <w:rsid w:val="007C6E47"/>
    <w:rsid w:val="007C6E66"/>
    <w:rsid w:val="007C6E77"/>
    <w:rsid w:val="007C6EAD"/>
    <w:rsid w:val="007C6ED3"/>
    <w:rsid w:val="007C6F40"/>
    <w:rsid w:val="007C6FA3"/>
    <w:rsid w:val="007C6FA6"/>
    <w:rsid w:val="007C6FCA"/>
    <w:rsid w:val="007C6FCD"/>
    <w:rsid w:val="007C6FD0"/>
    <w:rsid w:val="007C700A"/>
    <w:rsid w:val="007C701A"/>
    <w:rsid w:val="007C7052"/>
    <w:rsid w:val="007C7072"/>
    <w:rsid w:val="007C7099"/>
    <w:rsid w:val="007C70B9"/>
    <w:rsid w:val="007C70C0"/>
    <w:rsid w:val="007C70C1"/>
    <w:rsid w:val="007C70D2"/>
    <w:rsid w:val="007C70D8"/>
    <w:rsid w:val="007C70E7"/>
    <w:rsid w:val="007C70FB"/>
    <w:rsid w:val="007C70FC"/>
    <w:rsid w:val="007C7113"/>
    <w:rsid w:val="007C7175"/>
    <w:rsid w:val="007C717B"/>
    <w:rsid w:val="007C719C"/>
    <w:rsid w:val="007C71A2"/>
    <w:rsid w:val="007C71AD"/>
    <w:rsid w:val="007C71D1"/>
    <w:rsid w:val="007C71DF"/>
    <w:rsid w:val="007C721A"/>
    <w:rsid w:val="007C721C"/>
    <w:rsid w:val="007C7256"/>
    <w:rsid w:val="007C72A0"/>
    <w:rsid w:val="007C72F0"/>
    <w:rsid w:val="007C7311"/>
    <w:rsid w:val="007C731C"/>
    <w:rsid w:val="007C7320"/>
    <w:rsid w:val="007C7357"/>
    <w:rsid w:val="007C7387"/>
    <w:rsid w:val="007C73DF"/>
    <w:rsid w:val="007C73E4"/>
    <w:rsid w:val="007C7405"/>
    <w:rsid w:val="007C740E"/>
    <w:rsid w:val="007C7475"/>
    <w:rsid w:val="007C747E"/>
    <w:rsid w:val="007C7491"/>
    <w:rsid w:val="007C74B7"/>
    <w:rsid w:val="007C74D4"/>
    <w:rsid w:val="007C7513"/>
    <w:rsid w:val="007C7534"/>
    <w:rsid w:val="007C7535"/>
    <w:rsid w:val="007C753D"/>
    <w:rsid w:val="007C7566"/>
    <w:rsid w:val="007C7571"/>
    <w:rsid w:val="007C7576"/>
    <w:rsid w:val="007C7585"/>
    <w:rsid w:val="007C7588"/>
    <w:rsid w:val="007C759D"/>
    <w:rsid w:val="007C75AA"/>
    <w:rsid w:val="007C75B2"/>
    <w:rsid w:val="007C75FB"/>
    <w:rsid w:val="007C760A"/>
    <w:rsid w:val="007C7634"/>
    <w:rsid w:val="007C7669"/>
    <w:rsid w:val="007C7671"/>
    <w:rsid w:val="007C76C2"/>
    <w:rsid w:val="007C76E4"/>
    <w:rsid w:val="007C773A"/>
    <w:rsid w:val="007C7749"/>
    <w:rsid w:val="007C7776"/>
    <w:rsid w:val="007C77A2"/>
    <w:rsid w:val="007C77D0"/>
    <w:rsid w:val="007C77D5"/>
    <w:rsid w:val="007C7865"/>
    <w:rsid w:val="007C78B5"/>
    <w:rsid w:val="007C78C8"/>
    <w:rsid w:val="007C78ED"/>
    <w:rsid w:val="007C7920"/>
    <w:rsid w:val="007C79CA"/>
    <w:rsid w:val="007C79E5"/>
    <w:rsid w:val="007C79F6"/>
    <w:rsid w:val="007C7A0A"/>
    <w:rsid w:val="007C7A7B"/>
    <w:rsid w:val="007C7ABE"/>
    <w:rsid w:val="007C7AC4"/>
    <w:rsid w:val="007C7AEE"/>
    <w:rsid w:val="007C7B71"/>
    <w:rsid w:val="007C7BD5"/>
    <w:rsid w:val="007C7C19"/>
    <w:rsid w:val="007C7C22"/>
    <w:rsid w:val="007C7C6A"/>
    <w:rsid w:val="007C7CBA"/>
    <w:rsid w:val="007C7CD0"/>
    <w:rsid w:val="007C7CDF"/>
    <w:rsid w:val="007C7CE5"/>
    <w:rsid w:val="007C7D20"/>
    <w:rsid w:val="007C7D24"/>
    <w:rsid w:val="007C7D4F"/>
    <w:rsid w:val="007C7D58"/>
    <w:rsid w:val="007C7D78"/>
    <w:rsid w:val="007C7D8C"/>
    <w:rsid w:val="007C7DB6"/>
    <w:rsid w:val="007C7DCA"/>
    <w:rsid w:val="007C7DD1"/>
    <w:rsid w:val="007C7DED"/>
    <w:rsid w:val="007C7E09"/>
    <w:rsid w:val="007C7E28"/>
    <w:rsid w:val="007C7E2C"/>
    <w:rsid w:val="007C7EA6"/>
    <w:rsid w:val="007C7EFE"/>
    <w:rsid w:val="007C7F8B"/>
    <w:rsid w:val="007C7FBE"/>
    <w:rsid w:val="007C7FED"/>
    <w:rsid w:val="007C7FF2"/>
    <w:rsid w:val="007C7FF9"/>
    <w:rsid w:val="007D004F"/>
    <w:rsid w:val="007D007C"/>
    <w:rsid w:val="007D00A7"/>
    <w:rsid w:val="007D00AB"/>
    <w:rsid w:val="007D00E5"/>
    <w:rsid w:val="007D00FE"/>
    <w:rsid w:val="007D0135"/>
    <w:rsid w:val="007D0162"/>
    <w:rsid w:val="007D01A4"/>
    <w:rsid w:val="007D01BC"/>
    <w:rsid w:val="007D020F"/>
    <w:rsid w:val="007D0220"/>
    <w:rsid w:val="007D0291"/>
    <w:rsid w:val="007D02AD"/>
    <w:rsid w:val="007D02FC"/>
    <w:rsid w:val="007D0312"/>
    <w:rsid w:val="007D0326"/>
    <w:rsid w:val="007D036C"/>
    <w:rsid w:val="007D0370"/>
    <w:rsid w:val="007D0387"/>
    <w:rsid w:val="007D03AE"/>
    <w:rsid w:val="007D03CE"/>
    <w:rsid w:val="007D03E9"/>
    <w:rsid w:val="007D03FA"/>
    <w:rsid w:val="007D040D"/>
    <w:rsid w:val="007D040F"/>
    <w:rsid w:val="007D046B"/>
    <w:rsid w:val="007D04A4"/>
    <w:rsid w:val="007D04AF"/>
    <w:rsid w:val="007D0509"/>
    <w:rsid w:val="007D0521"/>
    <w:rsid w:val="007D053B"/>
    <w:rsid w:val="007D0581"/>
    <w:rsid w:val="007D0588"/>
    <w:rsid w:val="007D0599"/>
    <w:rsid w:val="007D05AC"/>
    <w:rsid w:val="007D062D"/>
    <w:rsid w:val="007D0662"/>
    <w:rsid w:val="007D0671"/>
    <w:rsid w:val="007D06A4"/>
    <w:rsid w:val="007D06AD"/>
    <w:rsid w:val="007D06B2"/>
    <w:rsid w:val="007D06BB"/>
    <w:rsid w:val="007D06C0"/>
    <w:rsid w:val="007D06E3"/>
    <w:rsid w:val="007D070C"/>
    <w:rsid w:val="007D0715"/>
    <w:rsid w:val="007D0766"/>
    <w:rsid w:val="007D0797"/>
    <w:rsid w:val="007D079D"/>
    <w:rsid w:val="007D07C3"/>
    <w:rsid w:val="007D07C9"/>
    <w:rsid w:val="007D07CC"/>
    <w:rsid w:val="007D07ED"/>
    <w:rsid w:val="007D0805"/>
    <w:rsid w:val="007D081E"/>
    <w:rsid w:val="007D085C"/>
    <w:rsid w:val="007D08A4"/>
    <w:rsid w:val="007D08AF"/>
    <w:rsid w:val="007D08B7"/>
    <w:rsid w:val="007D08C3"/>
    <w:rsid w:val="007D08CE"/>
    <w:rsid w:val="007D08ED"/>
    <w:rsid w:val="007D0926"/>
    <w:rsid w:val="007D093D"/>
    <w:rsid w:val="007D093E"/>
    <w:rsid w:val="007D0966"/>
    <w:rsid w:val="007D0971"/>
    <w:rsid w:val="007D098A"/>
    <w:rsid w:val="007D09AA"/>
    <w:rsid w:val="007D09D1"/>
    <w:rsid w:val="007D09EA"/>
    <w:rsid w:val="007D09EB"/>
    <w:rsid w:val="007D09ED"/>
    <w:rsid w:val="007D09FD"/>
    <w:rsid w:val="007D0A14"/>
    <w:rsid w:val="007D0AFC"/>
    <w:rsid w:val="007D0B28"/>
    <w:rsid w:val="007D0B7D"/>
    <w:rsid w:val="007D0B91"/>
    <w:rsid w:val="007D0B93"/>
    <w:rsid w:val="007D0BCB"/>
    <w:rsid w:val="007D0BCD"/>
    <w:rsid w:val="007D0BE0"/>
    <w:rsid w:val="007D0C0F"/>
    <w:rsid w:val="007D0C25"/>
    <w:rsid w:val="007D0C4F"/>
    <w:rsid w:val="007D0CCF"/>
    <w:rsid w:val="007D0CD2"/>
    <w:rsid w:val="007D0D46"/>
    <w:rsid w:val="007D0D55"/>
    <w:rsid w:val="007D0DAC"/>
    <w:rsid w:val="007D0DCE"/>
    <w:rsid w:val="007D0E42"/>
    <w:rsid w:val="007D0E4E"/>
    <w:rsid w:val="007D0EDC"/>
    <w:rsid w:val="007D0EF7"/>
    <w:rsid w:val="007D0F00"/>
    <w:rsid w:val="007D0F60"/>
    <w:rsid w:val="007D0FAE"/>
    <w:rsid w:val="007D0FC1"/>
    <w:rsid w:val="007D0FCE"/>
    <w:rsid w:val="007D0FE3"/>
    <w:rsid w:val="007D0FFF"/>
    <w:rsid w:val="007D1038"/>
    <w:rsid w:val="007D103E"/>
    <w:rsid w:val="007D104A"/>
    <w:rsid w:val="007D1065"/>
    <w:rsid w:val="007D10DE"/>
    <w:rsid w:val="007D10F2"/>
    <w:rsid w:val="007D116E"/>
    <w:rsid w:val="007D11BC"/>
    <w:rsid w:val="007D11C8"/>
    <w:rsid w:val="007D11D9"/>
    <w:rsid w:val="007D1217"/>
    <w:rsid w:val="007D1231"/>
    <w:rsid w:val="007D129A"/>
    <w:rsid w:val="007D12AB"/>
    <w:rsid w:val="007D12AE"/>
    <w:rsid w:val="007D12B3"/>
    <w:rsid w:val="007D12E4"/>
    <w:rsid w:val="007D1319"/>
    <w:rsid w:val="007D137E"/>
    <w:rsid w:val="007D13E2"/>
    <w:rsid w:val="007D1474"/>
    <w:rsid w:val="007D14A0"/>
    <w:rsid w:val="007D14E4"/>
    <w:rsid w:val="007D1520"/>
    <w:rsid w:val="007D1532"/>
    <w:rsid w:val="007D1585"/>
    <w:rsid w:val="007D15BE"/>
    <w:rsid w:val="007D15D4"/>
    <w:rsid w:val="007D15D7"/>
    <w:rsid w:val="007D1637"/>
    <w:rsid w:val="007D16F4"/>
    <w:rsid w:val="007D16FB"/>
    <w:rsid w:val="007D1760"/>
    <w:rsid w:val="007D1798"/>
    <w:rsid w:val="007D179D"/>
    <w:rsid w:val="007D186F"/>
    <w:rsid w:val="007D1892"/>
    <w:rsid w:val="007D189C"/>
    <w:rsid w:val="007D189E"/>
    <w:rsid w:val="007D18A8"/>
    <w:rsid w:val="007D18C8"/>
    <w:rsid w:val="007D18D6"/>
    <w:rsid w:val="007D1950"/>
    <w:rsid w:val="007D1971"/>
    <w:rsid w:val="007D19CF"/>
    <w:rsid w:val="007D1A5B"/>
    <w:rsid w:val="007D1A67"/>
    <w:rsid w:val="007D1A6E"/>
    <w:rsid w:val="007D1AA8"/>
    <w:rsid w:val="007D1ACA"/>
    <w:rsid w:val="007D1AEA"/>
    <w:rsid w:val="007D1B94"/>
    <w:rsid w:val="007D1C50"/>
    <w:rsid w:val="007D1C59"/>
    <w:rsid w:val="007D1C7C"/>
    <w:rsid w:val="007D1C87"/>
    <w:rsid w:val="007D1CF4"/>
    <w:rsid w:val="007D1D12"/>
    <w:rsid w:val="007D1D20"/>
    <w:rsid w:val="007D1D50"/>
    <w:rsid w:val="007D1D5E"/>
    <w:rsid w:val="007D1D6E"/>
    <w:rsid w:val="007D1DBF"/>
    <w:rsid w:val="007D1E26"/>
    <w:rsid w:val="007D1E7C"/>
    <w:rsid w:val="007D1ED4"/>
    <w:rsid w:val="007D1EDA"/>
    <w:rsid w:val="007D1F1E"/>
    <w:rsid w:val="007D1F33"/>
    <w:rsid w:val="007D1F46"/>
    <w:rsid w:val="007D1F4D"/>
    <w:rsid w:val="007D1F59"/>
    <w:rsid w:val="007D1F8C"/>
    <w:rsid w:val="007D1FA7"/>
    <w:rsid w:val="007D1FDB"/>
    <w:rsid w:val="007D201C"/>
    <w:rsid w:val="007D2032"/>
    <w:rsid w:val="007D204F"/>
    <w:rsid w:val="007D205E"/>
    <w:rsid w:val="007D209A"/>
    <w:rsid w:val="007D20BE"/>
    <w:rsid w:val="007D20EA"/>
    <w:rsid w:val="007D2109"/>
    <w:rsid w:val="007D210D"/>
    <w:rsid w:val="007D213C"/>
    <w:rsid w:val="007D2140"/>
    <w:rsid w:val="007D2143"/>
    <w:rsid w:val="007D2151"/>
    <w:rsid w:val="007D2157"/>
    <w:rsid w:val="007D215C"/>
    <w:rsid w:val="007D219C"/>
    <w:rsid w:val="007D21AE"/>
    <w:rsid w:val="007D2240"/>
    <w:rsid w:val="007D2297"/>
    <w:rsid w:val="007D22D8"/>
    <w:rsid w:val="007D2322"/>
    <w:rsid w:val="007D2325"/>
    <w:rsid w:val="007D2366"/>
    <w:rsid w:val="007D2369"/>
    <w:rsid w:val="007D23EA"/>
    <w:rsid w:val="007D2454"/>
    <w:rsid w:val="007D249C"/>
    <w:rsid w:val="007D24B9"/>
    <w:rsid w:val="007D24E5"/>
    <w:rsid w:val="007D24FD"/>
    <w:rsid w:val="007D2502"/>
    <w:rsid w:val="007D2539"/>
    <w:rsid w:val="007D2554"/>
    <w:rsid w:val="007D2575"/>
    <w:rsid w:val="007D2669"/>
    <w:rsid w:val="007D266F"/>
    <w:rsid w:val="007D26A3"/>
    <w:rsid w:val="007D26B0"/>
    <w:rsid w:val="007D26BD"/>
    <w:rsid w:val="007D26EE"/>
    <w:rsid w:val="007D2724"/>
    <w:rsid w:val="007D275A"/>
    <w:rsid w:val="007D27A6"/>
    <w:rsid w:val="007D27B4"/>
    <w:rsid w:val="007D27D6"/>
    <w:rsid w:val="007D280A"/>
    <w:rsid w:val="007D2847"/>
    <w:rsid w:val="007D284E"/>
    <w:rsid w:val="007D287B"/>
    <w:rsid w:val="007D288D"/>
    <w:rsid w:val="007D28A7"/>
    <w:rsid w:val="007D28BB"/>
    <w:rsid w:val="007D28D3"/>
    <w:rsid w:val="007D2967"/>
    <w:rsid w:val="007D29BB"/>
    <w:rsid w:val="007D2A1E"/>
    <w:rsid w:val="007D2A69"/>
    <w:rsid w:val="007D2A8D"/>
    <w:rsid w:val="007D2B12"/>
    <w:rsid w:val="007D2B19"/>
    <w:rsid w:val="007D2B2F"/>
    <w:rsid w:val="007D2B50"/>
    <w:rsid w:val="007D2B57"/>
    <w:rsid w:val="007D2BAE"/>
    <w:rsid w:val="007D2BB5"/>
    <w:rsid w:val="007D2C46"/>
    <w:rsid w:val="007D2C5D"/>
    <w:rsid w:val="007D2C67"/>
    <w:rsid w:val="007D2CD2"/>
    <w:rsid w:val="007D2CE4"/>
    <w:rsid w:val="007D2CF3"/>
    <w:rsid w:val="007D2CFB"/>
    <w:rsid w:val="007D2D08"/>
    <w:rsid w:val="007D2D45"/>
    <w:rsid w:val="007D2D64"/>
    <w:rsid w:val="007D2DA0"/>
    <w:rsid w:val="007D2DA6"/>
    <w:rsid w:val="007D2E10"/>
    <w:rsid w:val="007D2E43"/>
    <w:rsid w:val="007D2E51"/>
    <w:rsid w:val="007D2E66"/>
    <w:rsid w:val="007D2E8B"/>
    <w:rsid w:val="007D2EC4"/>
    <w:rsid w:val="007D2ED6"/>
    <w:rsid w:val="007D2F1A"/>
    <w:rsid w:val="007D2F41"/>
    <w:rsid w:val="007D2F63"/>
    <w:rsid w:val="007D2F64"/>
    <w:rsid w:val="007D305F"/>
    <w:rsid w:val="007D3068"/>
    <w:rsid w:val="007D30F0"/>
    <w:rsid w:val="007D311A"/>
    <w:rsid w:val="007D314F"/>
    <w:rsid w:val="007D31D5"/>
    <w:rsid w:val="007D31E8"/>
    <w:rsid w:val="007D31F0"/>
    <w:rsid w:val="007D31F9"/>
    <w:rsid w:val="007D320B"/>
    <w:rsid w:val="007D3231"/>
    <w:rsid w:val="007D3244"/>
    <w:rsid w:val="007D326C"/>
    <w:rsid w:val="007D3284"/>
    <w:rsid w:val="007D3286"/>
    <w:rsid w:val="007D32C7"/>
    <w:rsid w:val="007D3378"/>
    <w:rsid w:val="007D3393"/>
    <w:rsid w:val="007D339B"/>
    <w:rsid w:val="007D3429"/>
    <w:rsid w:val="007D3431"/>
    <w:rsid w:val="007D3455"/>
    <w:rsid w:val="007D347C"/>
    <w:rsid w:val="007D3489"/>
    <w:rsid w:val="007D3495"/>
    <w:rsid w:val="007D34EF"/>
    <w:rsid w:val="007D353B"/>
    <w:rsid w:val="007D356B"/>
    <w:rsid w:val="007D3596"/>
    <w:rsid w:val="007D35B8"/>
    <w:rsid w:val="007D35C4"/>
    <w:rsid w:val="007D35E8"/>
    <w:rsid w:val="007D35EA"/>
    <w:rsid w:val="007D3614"/>
    <w:rsid w:val="007D3686"/>
    <w:rsid w:val="007D36BB"/>
    <w:rsid w:val="007D3723"/>
    <w:rsid w:val="007D372B"/>
    <w:rsid w:val="007D373E"/>
    <w:rsid w:val="007D3790"/>
    <w:rsid w:val="007D37B5"/>
    <w:rsid w:val="007D37BB"/>
    <w:rsid w:val="007D37BE"/>
    <w:rsid w:val="007D37F6"/>
    <w:rsid w:val="007D380F"/>
    <w:rsid w:val="007D383A"/>
    <w:rsid w:val="007D3846"/>
    <w:rsid w:val="007D38CF"/>
    <w:rsid w:val="007D38E3"/>
    <w:rsid w:val="007D395E"/>
    <w:rsid w:val="007D3960"/>
    <w:rsid w:val="007D3964"/>
    <w:rsid w:val="007D3998"/>
    <w:rsid w:val="007D39CC"/>
    <w:rsid w:val="007D39DB"/>
    <w:rsid w:val="007D39E3"/>
    <w:rsid w:val="007D39E6"/>
    <w:rsid w:val="007D3A0C"/>
    <w:rsid w:val="007D3A2A"/>
    <w:rsid w:val="007D3A85"/>
    <w:rsid w:val="007D3A9F"/>
    <w:rsid w:val="007D3AB2"/>
    <w:rsid w:val="007D3AFA"/>
    <w:rsid w:val="007D3B07"/>
    <w:rsid w:val="007D3B9A"/>
    <w:rsid w:val="007D3BDA"/>
    <w:rsid w:val="007D3BFE"/>
    <w:rsid w:val="007D3C05"/>
    <w:rsid w:val="007D3C27"/>
    <w:rsid w:val="007D3C38"/>
    <w:rsid w:val="007D3CB9"/>
    <w:rsid w:val="007D3CC0"/>
    <w:rsid w:val="007D3CE0"/>
    <w:rsid w:val="007D3D28"/>
    <w:rsid w:val="007D3D5A"/>
    <w:rsid w:val="007D3D86"/>
    <w:rsid w:val="007D3DAA"/>
    <w:rsid w:val="007D3DAE"/>
    <w:rsid w:val="007D3DB3"/>
    <w:rsid w:val="007D3DC0"/>
    <w:rsid w:val="007D3DE0"/>
    <w:rsid w:val="007D3E00"/>
    <w:rsid w:val="007D3E3B"/>
    <w:rsid w:val="007D3E61"/>
    <w:rsid w:val="007D3E64"/>
    <w:rsid w:val="007D3EAF"/>
    <w:rsid w:val="007D3ECA"/>
    <w:rsid w:val="007D3EF6"/>
    <w:rsid w:val="007D3F6A"/>
    <w:rsid w:val="007D3F81"/>
    <w:rsid w:val="007D3FCC"/>
    <w:rsid w:val="007D401C"/>
    <w:rsid w:val="007D40D1"/>
    <w:rsid w:val="007D40D3"/>
    <w:rsid w:val="007D40EA"/>
    <w:rsid w:val="007D40FD"/>
    <w:rsid w:val="007D4125"/>
    <w:rsid w:val="007D417E"/>
    <w:rsid w:val="007D418D"/>
    <w:rsid w:val="007D41A1"/>
    <w:rsid w:val="007D41B2"/>
    <w:rsid w:val="007D41F7"/>
    <w:rsid w:val="007D420C"/>
    <w:rsid w:val="007D4272"/>
    <w:rsid w:val="007D4288"/>
    <w:rsid w:val="007D42AE"/>
    <w:rsid w:val="007D42DB"/>
    <w:rsid w:val="007D4317"/>
    <w:rsid w:val="007D4378"/>
    <w:rsid w:val="007D4380"/>
    <w:rsid w:val="007D43D1"/>
    <w:rsid w:val="007D43E8"/>
    <w:rsid w:val="007D43F8"/>
    <w:rsid w:val="007D43FA"/>
    <w:rsid w:val="007D4414"/>
    <w:rsid w:val="007D441A"/>
    <w:rsid w:val="007D4456"/>
    <w:rsid w:val="007D44AB"/>
    <w:rsid w:val="007D44CC"/>
    <w:rsid w:val="007D44D9"/>
    <w:rsid w:val="007D44DB"/>
    <w:rsid w:val="007D453C"/>
    <w:rsid w:val="007D454E"/>
    <w:rsid w:val="007D4568"/>
    <w:rsid w:val="007D4585"/>
    <w:rsid w:val="007D45F3"/>
    <w:rsid w:val="007D45F7"/>
    <w:rsid w:val="007D4652"/>
    <w:rsid w:val="007D4681"/>
    <w:rsid w:val="007D4682"/>
    <w:rsid w:val="007D46A1"/>
    <w:rsid w:val="007D46DB"/>
    <w:rsid w:val="007D470B"/>
    <w:rsid w:val="007D4721"/>
    <w:rsid w:val="007D473F"/>
    <w:rsid w:val="007D475B"/>
    <w:rsid w:val="007D4777"/>
    <w:rsid w:val="007D47B5"/>
    <w:rsid w:val="007D47B8"/>
    <w:rsid w:val="007D4803"/>
    <w:rsid w:val="007D482E"/>
    <w:rsid w:val="007D482F"/>
    <w:rsid w:val="007D4836"/>
    <w:rsid w:val="007D485E"/>
    <w:rsid w:val="007D486A"/>
    <w:rsid w:val="007D48BD"/>
    <w:rsid w:val="007D4920"/>
    <w:rsid w:val="007D4933"/>
    <w:rsid w:val="007D4983"/>
    <w:rsid w:val="007D49C1"/>
    <w:rsid w:val="007D49E3"/>
    <w:rsid w:val="007D4A49"/>
    <w:rsid w:val="007D4A70"/>
    <w:rsid w:val="007D4ACC"/>
    <w:rsid w:val="007D4ADA"/>
    <w:rsid w:val="007D4B03"/>
    <w:rsid w:val="007D4BBE"/>
    <w:rsid w:val="007D4BD9"/>
    <w:rsid w:val="007D4BF6"/>
    <w:rsid w:val="007D4C02"/>
    <w:rsid w:val="007D4C28"/>
    <w:rsid w:val="007D4C37"/>
    <w:rsid w:val="007D4C4A"/>
    <w:rsid w:val="007D4CD1"/>
    <w:rsid w:val="007D4D71"/>
    <w:rsid w:val="007D4D9E"/>
    <w:rsid w:val="007D4DBB"/>
    <w:rsid w:val="007D4DC4"/>
    <w:rsid w:val="007D4DCD"/>
    <w:rsid w:val="007D4DFA"/>
    <w:rsid w:val="007D4E09"/>
    <w:rsid w:val="007D4E85"/>
    <w:rsid w:val="007D4EBA"/>
    <w:rsid w:val="007D4EFE"/>
    <w:rsid w:val="007D4F19"/>
    <w:rsid w:val="007D4F1E"/>
    <w:rsid w:val="007D4F4C"/>
    <w:rsid w:val="007D4F4D"/>
    <w:rsid w:val="007D4F69"/>
    <w:rsid w:val="007D5023"/>
    <w:rsid w:val="007D5025"/>
    <w:rsid w:val="007D502C"/>
    <w:rsid w:val="007D502E"/>
    <w:rsid w:val="007D5084"/>
    <w:rsid w:val="007D508A"/>
    <w:rsid w:val="007D509D"/>
    <w:rsid w:val="007D50AB"/>
    <w:rsid w:val="007D50D8"/>
    <w:rsid w:val="007D50F2"/>
    <w:rsid w:val="007D5136"/>
    <w:rsid w:val="007D5192"/>
    <w:rsid w:val="007D51AA"/>
    <w:rsid w:val="007D520F"/>
    <w:rsid w:val="007D5277"/>
    <w:rsid w:val="007D5278"/>
    <w:rsid w:val="007D5293"/>
    <w:rsid w:val="007D52C2"/>
    <w:rsid w:val="007D52D1"/>
    <w:rsid w:val="007D52DD"/>
    <w:rsid w:val="007D5348"/>
    <w:rsid w:val="007D5390"/>
    <w:rsid w:val="007D5414"/>
    <w:rsid w:val="007D5438"/>
    <w:rsid w:val="007D5466"/>
    <w:rsid w:val="007D547C"/>
    <w:rsid w:val="007D5489"/>
    <w:rsid w:val="007D54D7"/>
    <w:rsid w:val="007D54DE"/>
    <w:rsid w:val="007D5512"/>
    <w:rsid w:val="007D5516"/>
    <w:rsid w:val="007D5544"/>
    <w:rsid w:val="007D5559"/>
    <w:rsid w:val="007D556D"/>
    <w:rsid w:val="007D5576"/>
    <w:rsid w:val="007D55B6"/>
    <w:rsid w:val="007D55D1"/>
    <w:rsid w:val="007D55E8"/>
    <w:rsid w:val="007D55F5"/>
    <w:rsid w:val="007D55FF"/>
    <w:rsid w:val="007D562B"/>
    <w:rsid w:val="007D5669"/>
    <w:rsid w:val="007D569A"/>
    <w:rsid w:val="007D56BA"/>
    <w:rsid w:val="007D56ED"/>
    <w:rsid w:val="007D5711"/>
    <w:rsid w:val="007D5733"/>
    <w:rsid w:val="007D5740"/>
    <w:rsid w:val="007D5766"/>
    <w:rsid w:val="007D5783"/>
    <w:rsid w:val="007D57AA"/>
    <w:rsid w:val="007D57BF"/>
    <w:rsid w:val="007D57CC"/>
    <w:rsid w:val="007D57DF"/>
    <w:rsid w:val="007D5826"/>
    <w:rsid w:val="007D583D"/>
    <w:rsid w:val="007D5880"/>
    <w:rsid w:val="007D588C"/>
    <w:rsid w:val="007D58A3"/>
    <w:rsid w:val="007D58E6"/>
    <w:rsid w:val="007D58EF"/>
    <w:rsid w:val="007D590C"/>
    <w:rsid w:val="007D592E"/>
    <w:rsid w:val="007D5992"/>
    <w:rsid w:val="007D59C4"/>
    <w:rsid w:val="007D59EB"/>
    <w:rsid w:val="007D59F8"/>
    <w:rsid w:val="007D59FB"/>
    <w:rsid w:val="007D5A0C"/>
    <w:rsid w:val="007D5A42"/>
    <w:rsid w:val="007D5A78"/>
    <w:rsid w:val="007D5A95"/>
    <w:rsid w:val="007D5AB9"/>
    <w:rsid w:val="007D5AC9"/>
    <w:rsid w:val="007D5AF9"/>
    <w:rsid w:val="007D5AFD"/>
    <w:rsid w:val="007D5B34"/>
    <w:rsid w:val="007D5B3E"/>
    <w:rsid w:val="007D5B50"/>
    <w:rsid w:val="007D5B72"/>
    <w:rsid w:val="007D5BD7"/>
    <w:rsid w:val="007D5BD9"/>
    <w:rsid w:val="007D5BFA"/>
    <w:rsid w:val="007D5BFE"/>
    <w:rsid w:val="007D5C13"/>
    <w:rsid w:val="007D5C2A"/>
    <w:rsid w:val="007D5C33"/>
    <w:rsid w:val="007D5C82"/>
    <w:rsid w:val="007D5CD7"/>
    <w:rsid w:val="007D5CDB"/>
    <w:rsid w:val="007D5DB1"/>
    <w:rsid w:val="007D5DED"/>
    <w:rsid w:val="007D5E26"/>
    <w:rsid w:val="007D5E36"/>
    <w:rsid w:val="007D5E42"/>
    <w:rsid w:val="007D5E61"/>
    <w:rsid w:val="007D5E66"/>
    <w:rsid w:val="007D5E6C"/>
    <w:rsid w:val="007D5E74"/>
    <w:rsid w:val="007D5EFC"/>
    <w:rsid w:val="007D5F03"/>
    <w:rsid w:val="007D5F09"/>
    <w:rsid w:val="007D5F19"/>
    <w:rsid w:val="007D5F2E"/>
    <w:rsid w:val="007D5F57"/>
    <w:rsid w:val="007D5F83"/>
    <w:rsid w:val="007D5F8E"/>
    <w:rsid w:val="007D5FA3"/>
    <w:rsid w:val="007D5FB4"/>
    <w:rsid w:val="007D5FB5"/>
    <w:rsid w:val="007D5FCB"/>
    <w:rsid w:val="007D5FE3"/>
    <w:rsid w:val="007D5FFA"/>
    <w:rsid w:val="007D6056"/>
    <w:rsid w:val="007D6080"/>
    <w:rsid w:val="007D60BC"/>
    <w:rsid w:val="007D60C8"/>
    <w:rsid w:val="007D60F0"/>
    <w:rsid w:val="007D6194"/>
    <w:rsid w:val="007D61CD"/>
    <w:rsid w:val="007D6210"/>
    <w:rsid w:val="007D626D"/>
    <w:rsid w:val="007D6274"/>
    <w:rsid w:val="007D62B6"/>
    <w:rsid w:val="007D62BC"/>
    <w:rsid w:val="007D62C7"/>
    <w:rsid w:val="007D62EE"/>
    <w:rsid w:val="007D6313"/>
    <w:rsid w:val="007D634A"/>
    <w:rsid w:val="007D639B"/>
    <w:rsid w:val="007D63C9"/>
    <w:rsid w:val="007D63D7"/>
    <w:rsid w:val="007D6419"/>
    <w:rsid w:val="007D643F"/>
    <w:rsid w:val="007D6444"/>
    <w:rsid w:val="007D649A"/>
    <w:rsid w:val="007D64E7"/>
    <w:rsid w:val="007D64EB"/>
    <w:rsid w:val="007D6523"/>
    <w:rsid w:val="007D652F"/>
    <w:rsid w:val="007D6569"/>
    <w:rsid w:val="007D6580"/>
    <w:rsid w:val="007D65F7"/>
    <w:rsid w:val="007D6606"/>
    <w:rsid w:val="007D6616"/>
    <w:rsid w:val="007D6623"/>
    <w:rsid w:val="007D6647"/>
    <w:rsid w:val="007D6739"/>
    <w:rsid w:val="007D6854"/>
    <w:rsid w:val="007D6937"/>
    <w:rsid w:val="007D69B7"/>
    <w:rsid w:val="007D6A1E"/>
    <w:rsid w:val="007D6A33"/>
    <w:rsid w:val="007D6A56"/>
    <w:rsid w:val="007D6AA1"/>
    <w:rsid w:val="007D6ACC"/>
    <w:rsid w:val="007D6AE1"/>
    <w:rsid w:val="007D6AE8"/>
    <w:rsid w:val="007D6AF5"/>
    <w:rsid w:val="007D6B0E"/>
    <w:rsid w:val="007D6BAB"/>
    <w:rsid w:val="007D6C69"/>
    <w:rsid w:val="007D6CAC"/>
    <w:rsid w:val="007D6CDE"/>
    <w:rsid w:val="007D6D03"/>
    <w:rsid w:val="007D6D07"/>
    <w:rsid w:val="007D6D1E"/>
    <w:rsid w:val="007D6D83"/>
    <w:rsid w:val="007D6DBE"/>
    <w:rsid w:val="007D6DC7"/>
    <w:rsid w:val="007D6E36"/>
    <w:rsid w:val="007D6EE6"/>
    <w:rsid w:val="007D6EFF"/>
    <w:rsid w:val="007D6F08"/>
    <w:rsid w:val="007D6F1A"/>
    <w:rsid w:val="007D70BF"/>
    <w:rsid w:val="007D70C1"/>
    <w:rsid w:val="007D710F"/>
    <w:rsid w:val="007D7114"/>
    <w:rsid w:val="007D7116"/>
    <w:rsid w:val="007D7166"/>
    <w:rsid w:val="007D7183"/>
    <w:rsid w:val="007D71A4"/>
    <w:rsid w:val="007D71C1"/>
    <w:rsid w:val="007D726B"/>
    <w:rsid w:val="007D7289"/>
    <w:rsid w:val="007D729B"/>
    <w:rsid w:val="007D72A4"/>
    <w:rsid w:val="007D72B5"/>
    <w:rsid w:val="007D72D9"/>
    <w:rsid w:val="007D72FD"/>
    <w:rsid w:val="007D7307"/>
    <w:rsid w:val="007D7308"/>
    <w:rsid w:val="007D7399"/>
    <w:rsid w:val="007D739C"/>
    <w:rsid w:val="007D73AA"/>
    <w:rsid w:val="007D73ED"/>
    <w:rsid w:val="007D7405"/>
    <w:rsid w:val="007D7406"/>
    <w:rsid w:val="007D749F"/>
    <w:rsid w:val="007D74AE"/>
    <w:rsid w:val="007D74CB"/>
    <w:rsid w:val="007D74E5"/>
    <w:rsid w:val="007D7507"/>
    <w:rsid w:val="007D7551"/>
    <w:rsid w:val="007D7574"/>
    <w:rsid w:val="007D75A7"/>
    <w:rsid w:val="007D75FC"/>
    <w:rsid w:val="007D762B"/>
    <w:rsid w:val="007D7636"/>
    <w:rsid w:val="007D763C"/>
    <w:rsid w:val="007D764D"/>
    <w:rsid w:val="007D7657"/>
    <w:rsid w:val="007D7679"/>
    <w:rsid w:val="007D76C0"/>
    <w:rsid w:val="007D76E2"/>
    <w:rsid w:val="007D76EB"/>
    <w:rsid w:val="007D76FB"/>
    <w:rsid w:val="007D7773"/>
    <w:rsid w:val="007D777F"/>
    <w:rsid w:val="007D779F"/>
    <w:rsid w:val="007D77DD"/>
    <w:rsid w:val="007D787B"/>
    <w:rsid w:val="007D7896"/>
    <w:rsid w:val="007D790E"/>
    <w:rsid w:val="007D7949"/>
    <w:rsid w:val="007D7951"/>
    <w:rsid w:val="007D7974"/>
    <w:rsid w:val="007D797E"/>
    <w:rsid w:val="007D79C5"/>
    <w:rsid w:val="007D7A1F"/>
    <w:rsid w:val="007D7A31"/>
    <w:rsid w:val="007D7A55"/>
    <w:rsid w:val="007D7A58"/>
    <w:rsid w:val="007D7A75"/>
    <w:rsid w:val="007D7ACD"/>
    <w:rsid w:val="007D7B04"/>
    <w:rsid w:val="007D7B08"/>
    <w:rsid w:val="007D7B5B"/>
    <w:rsid w:val="007D7B86"/>
    <w:rsid w:val="007D7B9D"/>
    <w:rsid w:val="007D7BC5"/>
    <w:rsid w:val="007D7C3F"/>
    <w:rsid w:val="007D7C49"/>
    <w:rsid w:val="007D7C7A"/>
    <w:rsid w:val="007D7C9B"/>
    <w:rsid w:val="007D7DD2"/>
    <w:rsid w:val="007D7DD7"/>
    <w:rsid w:val="007D7DF0"/>
    <w:rsid w:val="007D7E4B"/>
    <w:rsid w:val="007D7E4F"/>
    <w:rsid w:val="007D7E61"/>
    <w:rsid w:val="007D7F3C"/>
    <w:rsid w:val="007D7F4F"/>
    <w:rsid w:val="007D7F86"/>
    <w:rsid w:val="007E0022"/>
    <w:rsid w:val="007E0033"/>
    <w:rsid w:val="007E0040"/>
    <w:rsid w:val="007E004B"/>
    <w:rsid w:val="007E005D"/>
    <w:rsid w:val="007E009B"/>
    <w:rsid w:val="007E00BE"/>
    <w:rsid w:val="007E013F"/>
    <w:rsid w:val="007E0144"/>
    <w:rsid w:val="007E015F"/>
    <w:rsid w:val="007E019F"/>
    <w:rsid w:val="007E01FC"/>
    <w:rsid w:val="007E021D"/>
    <w:rsid w:val="007E0232"/>
    <w:rsid w:val="007E0273"/>
    <w:rsid w:val="007E0275"/>
    <w:rsid w:val="007E029C"/>
    <w:rsid w:val="007E02A5"/>
    <w:rsid w:val="007E02E9"/>
    <w:rsid w:val="007E02F3"/>
    <w:rsid w:val="007E0301"/>
    <w:rsid w:val="007E0311"/>
    <w:rsid w:val="007E033E"/>
    <w:rsid w:val="007E0350"/>
    <w:rsid w:val="007E0369"/>
    <w:rsid w:val="007E03AC"/>
    <w:rsid w:val="007E040F"/>
    <w:rsid w:val="007E0424"/>
    <w:rsid w:val="007E046D"/>
    <w:rsid w:val="007E047E"/>
    <w:rsid w:val="007E04AD"/>
    <w:rsid w:val="007E04E0"/>
    <w:rsid w:val="007E051A"/>
    <w:rsid w:val="007E0521"/>
    <w:rsid w:val="007E055B"/>
    <w:rsid w:val="007E0577"/>
    <w:rsid w:val="007E05A5"/>
    <w:rsid w:val="007E05BC"/>
    <w:rsid w:val="007E05DD"/>
    <w:rsid w:val="007E05E1"/>
    <w:rsid w:val="007E0623"/>
    <w:rsid w:val="007E0625"/>
    <w:rsid w:val="007E0638"/>
    <w:rsid w:val="007E0642"/>
    <w:rsid w:val="007E064B"/>
    <w:rsid w:val="007E06CD"/>
    <w:rsid w:val="007E06E0"/>
    <w:rsid w:val="007E06F8"/>
    <w:rsid w:val="007E0714"/>
    <w:rsid w:val="007E0719"/>
    <w:rsid w:val="007E071B"/>
    <w:rsid w:val="007E0720"/>
    <w:rsid w:val="007E0722"/>
    <w:rsid w:val="007E072C"/>
    <w:rsid w:val="007E073D"/>
    <w:rsid w:val="007E07D9"/>
    <w:rsid w:val="007E07DB"/>
    <w:rsid w:val="007E07E4"/>
    <w:rsid w:val="007E0849"/>
    <w:rsid w:val="007E0863"/>
    <w:rsid w:val="007E0892"/>
    <w:rsid w:val="007E08A9"/>
    <w:rsid w:val="007E08B7"/>
    <w:rsid w:val="007E091D"/>
    <w:rsid w:val="007E096C"/>
    <w:rsid w:val="007E09B4"/>
    <w:rsid w:val="007E0A1F"/>
    <w:rsid w:val="007E0A84"/>
    <w:rsid w:val="007E0A95"/>
    <w:rsid w:val="007E0AEA"/>
    <w:rsid w:val="007E0AF5"/>
    <w:rsid w:val="007E0AF7"/>
    <w:rsid w:val="007E0B11"/>
    <w:rsid w:val="007E0B26"/>
    <w:rsid w:val="007E0B70"/>
    <w:rsid w:val="007E0B94"/>
    <w:rsid w:val="007E0B9A"/>
    <w:rsid w:val="007E0BD1"/>
    <w:rsid w:val="007E0BD6"/>
    <w:rsid w:val="007E0BE1"/>
    <w:rsid w:val="007E0BF4"/>
    <w:rsid w:val="007E0BF8"/>
    <w:rsid w:val="007E0BFA"/>
    <w:rsid w:val="007E0C27"/>
    <w:rsid w:val="007E0C3D"/>
    <w:rsid w:val="007E0CA4"/>
    <w:rsid w:val="007E0CA7"/>
    <w:rsid w:val="007E0CBB"/>
    <w:rsid w:val="007E0D05"/>
    <w:rsid w:val="007E0D18"/>
    <w:rsid w:val="007E0D63"/>
    <w:rsid w:val="007E0D6A"/>
    <w:rsid w:val="007E0D6D"/>
    <w:rsid w:val="007E0D8A"/>
    <w:rsid w:val="007E0D9B"/>
    <w:rsid w:val="007E0DBA"/>
    <w:rsid w:val="007E0DC6"/>
    <w:rsid w:val="007E0E02"/>
    <w:rsid w:val="007E0E78"/>
    <w:rsid w:val="007E0EAA"/>
    <w:rsid w:val="007E0EC9"/>
    <w:rsid w:val="007E0ED6"/>
    <w:rsid w:val="007E0EEF"/>
    <w:rsid w:val="007E0EF5"/>
    <w:rsid w:val="007E0F43"/>
    <w:rsid w:val="007E0F53"/>
    <w:rsid w:val="007E0F9B"/>
    <w:rsid w:val="007E0FD2"/>
    <w:rsid w:val="007E0FD7"/>
    <w:rsid w:val="007E0FD9"/>
    <w:rsid w:val="007E1020"/>
    <w:rsid w:val="007E1059"/>
    <w:rsid w:val="007E1065"/>
    <w:rsid w:val="007E108F"/>
    <w:rsid w:val="007E10B0"/>
    <w:rsid w:val="007E10E8"/>
    <w:rsid w:val="007E1110"/>
    <w:rsid w:val="007E1120"/>
    <w:rsid w:val="007E1134"/>
    <w:rsid w:val="007E1157"/>
    <w:rsid w:val="007E1169"/>
    <w:rsid w:val="007E116F"/>
    <w:rsid w:val="007E1170"/>
    <w:rsid w:val="007E11C3"/>
    <w:rsid w:val="007E11FA"/>
    <w:rsid w:val="007E11FC"/>
    <w:rsid w:val="007E120A"/>
    <w:rsid w:val="007E1245"/>
    <w:rsid w:val="007E125D"/>
    <w:rsid w:val="007E1279"/>
    <w:rsid w:val="007E1289"/>
    <w:rsid w:val="007E12A0"/>
    <w:rsid w:val="007E12BA"/>
    <w:rsid w:val="007E12C1"/>
    <w:rsid w:val="007E1328"/>
    <w:rsid w:val="007E1356"/>
    <w:rsid w:val="007E13A7"/>
    <w:rsid w:val="007E13FE"/>
    <w:rsid w:val="007E1412"/>
    <w:rsid w:val="007E1443"/>
    <w:rsid w:val="007E1464"/>
    <w:rsid w:val="007E149D"/>
    <w:rsid w:val="007E14F7"/>
    <w:rsid w:val="007E1528"/>
    <w:rsid w:val="007E157D"/>
    <w:rsid w:val="007E159E"/>
    <w:rsid w:val="007E15B4"/>
    <w:rsid w:val="007E15D3"/>
    <w:rsid w:val="007E15E8"/>
    <w:rsid w:val="007E15ED"/>
    <w:rsid w:val="007E1633"/>
    <w:rsid w:val="007E16E8"/>
    <w:rsid w:val="007E16ED"/>
    <w:rsid w:val="007E16FD"/>
    <w:rsid w:val="007E171F"/>
    <w:rsid w:val="007E172C"/>
    <w:rsid w:val="007E174C"/>
    <w:rsid w:val="007E177A"/>
    <w:rsid w:val="007E17A6"/>
    <w:rsid w:val="007E17CE"/>
    <w:rsid w:val="007E17F8"/>
    <w:rsid w:val="007E1815"/>
    <w:rsid w:val="007E1831"/>
    <w:rsid w:val="007E184D"/>
    <w:rsid w:val="007E1857"/>
    <w:rsid w:val="007E1863"/>
    <w:rsid w:val="007E189B"/>
    <w:rsid w:val="007E18CA"/>
    <w:rsid w:val="007E1917"/>
    <w:rsid w:val="007E1929"/>
    <w:rsid w:val="007E1932"/>
    <w:rsid w:val="007E196C"/>
    <w:rsid w:val="007E1977"/>
    <w:rsid w:val="007E199F"/>
    <w:rsid w:val="007E19C3"/>
    <w:rsid w:val="007E1A66"/>
    <w:rsid w:val="007E1B1D"/>
    <w:rsid w:val="007E1B1E"/>
    <w:rsid w:val="007E1B7E"/>
    <w:rsid w:val="007E1BE5"/>
    <w:rsid w:val="007E1C49"/>
    <w:rsid w:val="007E1C4E"/>
    <w:rsid w:val="007E1CA9"/>
    <w:rsid w:val="007E1CD8"/>
    <w:rsid w:val="007E1D04"/>
    <w:rsid w:val="007E1D99"/>
    <w:rsid w:val="007E1E0A"/>
    <w:rsid w:val="007E1E4F"/>
    <w:rsid w:val="007E1E70"/>
    <w:rsid w:val="007E1E98"/>
    <w:rsid w:val="007E1EAE"/>
    <w:rsid w:val="007E1EED"/>
    <w:rsid w:val="007E1EEF"/>
    <w:rsid w:val="007E1F57"/>
    <w:rsid w:val="007E1F67"/>
    <w:rsid w:val="007E1F6E"/>
    <w:rsid w:val="007E1F74"/>
    <w:rsid w:val="007E1F76"/>
    <w:rsid w:val="007E1F84"/>
    <w:rsid w:val="007E1F8A"/>
    <w:rsid w:val="007E1F95"/>
    <w:rsid w:val="007E1FFC"/>
    <w:rsid w:val="007E2037"/>
    <w:rsid w:val="007E204D"/>
    <w:rsid w:val="007E208D"/>
    <w:rsid w:val="007E20E9"/>
    <w:rsid w:val="007E2122"/>
    <w:rsid w:val="007E217A"/>
    <w:rsid w:val="007E21B2"/>
    <w:rsid w:val="007E21CD"/>
    <w:rsid w:val="007E21D3"/>
    <w:rsid w:val="007E2202"/>
    <w:rsid w:val="007E225D"/>
    <w:rsid w:val="007E22AA"/>
    <w:rsid w:val="007E22B2"/>
    <w:rsid w:val="007E22BD"/>
    <w:rsid w:val="007E22BF"/>
    <w:rsid w:val="007E2329"/>
    <w:rsid w:val="007E235E"/>
    <w:rsid w:val="007E241A"/>
    <w:rsid w:val="007E2436"/>
    <w:rsid w:val="007E2456"/>
    <w:rsid w:val="007E2471"/>
    <w:rsid w:val="007E2481"/>
    <w:rsid w:val="007E24FF"/>
    <w:rsid w:val="007E2516"/>
    <w:rsid w:val="007E251E"/>
    <w:rsid w:val="007E257C"/>
    <w:rsid w:val="007E258C"/>
    <w:rsid w:val="007E258D"/>
    <w:rsid w:val="007E25AA"/>
    <w:rsid w:val="007E25AF"/>
    <w:rsid w:val="007E25CC"/>
    <w:rsid w:val="007E25D9"/>
    <w:rsid w:val="007E261B"/>
    <w:rsid w:val="007E264F"/>
    <w:rsid w:val="007E26E4"/>
    <w:rsid w:val="007E2754"/>
    <w:rsid w:val="007E27D1"/>
    <w:rsid w:val="007E27E5"/>
    <w:rsid w:val="007E2826"/>
    <w:rsid w:val="007E28A7"/>
    <w:rsid w:val="007E28C5"/>
    <w:rsid w:val="007E2945"/>
    <w:rsid w:val="007E2982"/>
    <w:rsid w:val="007E29B3"/>
    <w:rsid w:val="007E29C9"/>
    <w:rsid w:val="007E2A0F"/>
    <w:rsid w:val="007E2A13"/>
    <w:rsid w:val="007E2A1E"/>
    <w:rsid w:val="007E2A5C"/>
    <w:rsid w:val="007E2A62"/>
    <w:rsid w:val="007E2A70"/>
    <w:rsid w:val="007E2A99"/>
    <w:rsid w:val="007E2AC7"/>
    <w:rsid w:val="007E2B22"/>
    <w:rsid w:val="007E2B7B"/>
    <w:rsid w:val="007E2BA2"/>
    <w:rsid w:val="007E2BA5"/>
    <w:rsid w:val="007E2BAD"/>
    <w:rsid w:val="007E2BC1"/>
    <w:rsid w:val="007E2BC5"/>
    <w:rsid w:val="007E2BF4"/>
    <w:rsid w:val="007E2C43"/>
    <w:rsid w:val="007E2C86"/>
    <w:rsid w:val="007E2C87"/>
    <w:rsid w:val="007E2CD0"/>
    <w:rsid w:val="007E2CEE"/>
    <w:rsid w:val="007E2D02"/>
    <w:rsid w:val="007E2D5B"/>
    <w:rsid w:val="007E2D5E"/>
    <w:rsid w:val="007E2D81"/>
    <w:rsid w:val="007E2E36"/>
    <w:rsid w:val="007E2E43"/>
    <w:rsid w:val="007E2EE2"/>
    <w:rsid w:val="007E2EE3"/>
    <w:rsid w:val="007E2F8F"/>
    <w:rsid w:val="007E2FEE"/>
    <w:rsid w:val="007E3006"/>
    <w:rsid w:val="007E3014"/>
    <w:rsid w:val="007E3027"/>
    <w:rsid w:val="007E304A"/>
    <w:rsid w:val="007E305D"/>
    <w:rsid w:val="007E3077"/>
    <w:rsid w:val="007E3085"/>
    <w:rsid w:val="007E30BE"/>
    <w:rsid w:val="007E3102"/>
    <w:rsid w:val="007E3117"/>
    <w:rsid w:val="007E315A"/>
    <w:rsid w:val="007E319B"/>
    <w:rsid w:val="007E319C"/>
    <w:rsid w:val="007E31AE"/>
    <w:rsid w:val="007E3212"/>
    <w:rsid w:val="007E3260"/>
    <w:rsid w:val="007E32EB"/>
    <w:rsid w:val="007E3308"/>
    <w:rsid w:val="007E3312"/>
    <w:rsid w:val="007E3331"/>
    <w:rsid w:val="007E3351"/>
    <w:rsid w:val="007E3355"/>
    <w:rsid w:val="007E3374"/>
    <w:rsid w:val="007E341D"/>
    <w:rsid w:val="007E345E"/>
    <w:rsid w:val="007E3493"/>
    <w:rsid w:val="007E34CF"/>
    <w:rsid w:val="007E34D5"/>
    <w:rsid w:val="007E351B"/>
    <w:rsid w:val="007E3529"/>
    <w:rsid w:val="007E355E"/>
    <w:rsid w:val="007E3595"/>
    <w:rsid w:val="007E35E1"/>
    <w:rsid w:val="007E35F0"/>
    <w:rsid w:val="007E3627"/>
    <w:rsid w:val="007E3631"/>
    <w:rsid w:val="007E3695"/>
    <w:rsid w:val="007E3711"/>
    <w:rsid w:val="007E3755"/>
    <w:rsid w:val="007E375D"/>
    <w:rsid w:val="007E376F"/>
    <w:rsid w:val="007E3776"/>
    <w:rsid w:val="007E377E"/>
    <w:rsid w:val="007E3794"/>
    <w:rsid w:val="007E37A3"/>
    <w:rsid w:val="007E3806"/>
    <w:rsid w:val="007E3835"/>
    <w:rsid w:val="007E387D"/>
    <w:rsid w:val="007E3886"/>
    <w:rsid w:val="007E389B"/>
    <w:rsid w:val="007E3948"/>
    <w:rsid w:val="007E395F"/>
    <w:rsid w:val="007E3997"/>
    <w:rsid w:val="007E39DA"/>
    <w:rsid w:val="007E3A1B"/>
    <w:rsid w:val="007E3A7B"/>
    <w:rsid w:val="007E3A94"/>
    <w:rsid w:val="007E3AA5"/>
    <w:rsid w:val="007E3AAF"/>
    <w:rsid w:val="007E3AE1"/>
    <w:rsid w:val="007E3B02"/>
    <w:rsid w:val="007E3B0C"/>
    <w:rsid w:val="007E3B0D"/>
    <w:rsid w:val="007E3B16"/>
    <w:rsid w:val="007E3BB5"/>
    <w:rsid w:val="007E3BC4"/>
    <w:rsid w:val="007E3C2A"/>
    <w:rsid w:val="007E3C6E"/>
    <w:rsid w:val="007E3C72"/>
    <w:rsid w:val="007E3C82"/>
    <w:rsid w:val="007E3C89"/>
    <w:rsid w:val="007E3CA3"/>
    <w:rsid w:val="007E3D00"/>
    <w:rsid w:val="007E3D4D"/>
    <w:rsid w:val="007E3DC8"/>
    <w:rsid w:val="007E3E54"/>
    <w:rsid w:val="007E3EDB"/>
    <w:rsid w:val="007E3EDF"/>
    <w:rsid w:val="007E3EF2"/>
    <w:rsid w:val="007E3F0D"/>
    <w:rsid w:val="007E3F3E"/>
    <w:rsid w:val="007E3F50"/>
    <w:rsid w:val="007E3F64"/>
    <w:rsid w:val="007E3FB9"/>
    <w:rsid w:val="007E3FC1"/>
    <w:rsid w:val="007E3FC3"/>
    <w:rsid w:val="007E400A"/>
    <w:rsid w:val="007E404E"/>
    <w:rsid w:val="007E4060"/>
    <w:rsid w:val="007E4086"/>
    <w:rsid w:val="007E4091"/>
    <w:rsid w:val="007E40BA"/>
    <w:rsid w:val="007E40DC"/>
    <w:rsid w:val="007E410A"/>
    <w:rsid w:val="007E416B"/>
    <w:rsid w:val="007E41F6"/>
    <w:rsid w:val="007E42A9"/>
    <w:rsid w:val="007E42B1"/>
    <w:rsid w:val="007E42BE"/>
    <w:rsid w:val="007E42D3"/>
    <w:rsid w:val="007E430E"/>
    <w:rsid w:val="007E4337"/>
    <w:rsid w:val="007E437A"/>
    <w:rsid w:val="007E4392"/>
    <w:rsid w:val="007E43BD"/>
    <w:rsid w:val="007E43FD"/>
    <w:rsid w:val="007E4474"/>
    <w:rsid w:val="007E44A1"/>
    <w:rsid w:val="007E4500"/>
    <w:rsid w:val="007E4507"/>
    <w:rsid w:val="007E4512"/>
    <w:rsid w:val="007E452D"/>
    <w:rsid w:val="007E4531"/>
    <w:rsid w:val="007E45C3"/>
    <w:rsid w:val="007E45E1"/>
    <w:rsid w:val="007E4611"/>
    <w:rsid w:val="007E461D"/>
    <w:rsid w:val="007E463E"/>
    <w:rsid w:val="007E464D"/>
    <w:rsid w:val="007E4654"/>
    <w:rsid w:val="007E4680"/>
    <w:rsid w:val="007E4687"/>
    <w:rsid w:val="007E4710"/>
    <w:rsid w:val="007E477C"/>
    <w:rsid w:val="007E47A4"/>
    <w:rsid w:val="007E47B0"/>
    <w:rsid w:val="007E47B1"/>
    <w:rsid w:val="007E4824"/>
    <w:rsid w:val="007E4842"/>
    <w:rsid w:val="007E48A6"/>
    <w:rsid w:val="007E48C8"/>
    <w:rsid w:val="007E48D5"/>
    <w:rsid w:val="007E48D7"/>
    <w:rsid w:val="007E48E6"/>
    <w:rsid w:val="007E4919"/>
    <w:rsid w:val="007E4953"/>
    <w:rsid w:val="007E495A"/>
    <w:rsid w:val="007E4986"/>
    <w:rsid w:val="007E4994"/>
    <w:rsid w:val="007E4A23"/>
    <w:rsid w:val="007E4A3E"/>
    <w:rsid w:val="007E4A49"/>
    <w:rsid w:val="007E4A4B"/>
    <w:rsid w:val="007E4A8A"/>
    <w:rsid w:val="007E4ABB"/>
    <w:rsid w:val="007E4ACA"/>
    <w:rsid w:val="007E4B97"/>
    <w:rsid w:val="007E4BA4"/>
    <w:rsid w:val="007E4BA9"/>
    <w:rsid w:val="007E4BC1"/>
    <w:rsid w:val="007E4BF3"/>
    <w:rsid w:val="007E4C13"/>
    <w:rsid w:val="007E4C71"/>
    <w:rsid w:val="007E4CE6"/>
    <w:rsid w:val="007E4CF6"/>
    <w:rsid w:val="007E4D38"/>
    <w:rsid w:val="007E4D66"/>
    <w:rsid w:val="007E4D9B"/>
    <w:rsid w:val="007E4DB0"/>
    <w:rsid w:val="007E4DBF"/>
    <w:rsid w:val="007E4E16"/>
    <w:rsid w:val="007E4E1C"/>
    <w:rsid w:val="007E4E22"/>
    <w:rsid w:val="007E4E55"/>
    <w:rsid w:val="007E4E7E"/>
    <w:rsid w:val="007E4ED7"/>
    <w:rsid w:val="007E4F0E"/>
    <w:rsid w:val="007E4F30"/>
    <w:rsid w:val="007E4F7F"/>
    <w:rsid w:val="007E4FAA"/>
    <w:rsid w:val="007E4FAC"/>
    <w:rsid w:val="007E4FCC"/>
    <w:rsid w:val="007E4FEB"/>
    <w:rsid w:val="007E501E"/>
    <w:rsid w:val="007E5084"/>
    <w:rsid w:val="007E512B"/>
    <w:rsid w:val="007E5171"/>
    <w:rsid w:val="007E51C4"/>
    <w:rsid w:val="007E51EC"/>
    <w:rsid w:val="007E5222"/>
    <w:rsid w:val="007E526A"/>
    <w:rsid w:val="007E5289"/>
    <w:rsid w:val="007E5295"/>
    <w:rsid w:val="007E52D1"/>
    <w:rsid w:val="007E52FC"/>
    <w:rsid w:val="007E5313"/>
    <w:rsid w:val="007E533F"/>
    <w:rsid w:val="007E5374"/>
    <w:rsid w:val="007E53A1"/>
    <w:rsid w:val="007E53CA"/>
    <w:rsid w:val="007E53CC"/>
    <w:rsid w:val="007E53DB"/>
    <w:rsid w:val="007E5406"/>
    <w:rsid w:val="007E542A"/>
    <w:rsid w:val="007E542E"/>
    <w:rsid w:val="007E5449"/>
    <w:rsid w:val="007E5479"/>
    <w:rsid w:val="007E548C"/>
    <w:rsid w:val="007E54C0"/>
    <w:rsid w:val="007E54D3"/>
    <w:rsid w:val="007E54F8"/>
    <w:rsid w:val="007E5511"/>
    <w:rsid w:val="007E5549"/>
    <w:rsid w:val="007E5568"/>
    <w:rsid w:val="007E55A3"/>
    <w:rsid w:val="007E55B0"/>
    <w:rsid w:val="007E5667"/>
    <w:rsid w:val="007E567B"/>
    <w:rsid w:val="007E5683"/>
    <w:rsid w:val="007E56D2"/>
    <w:rsid w:val="007E5701"/>
    <w:rsid w:val="007E5703"/>
    <w:rsid w:val="007E5718"/>
    <w:rsid w:val="007E5756"/>
    <w:rsid w:val="007E5762"/>
    <w:rsid w:val="007E5782"/>
    <w:rsid w:val="007E57AE"/>
    <w:rsid w:val="007E57DD"/>
    <w:rsid w:val="007E5817"/>
    <w:rsid w:val="007E586E"/>
    <w:rsid w:val="007E586F"/>
    <w:rsid w:val="007E58A3"/>
    <w:rsid w:val="007E58CF"/>
    <w:rsid w:val="007E58D4"/>
    <w:rsid w:val="007E58F4"/>
    <w:rsid w:val="007E593B"/>
    <w:rsid w:val="007E5987"/>
    <w:rsid w:val="007E59A8"/>
    <w:rsid w:val="007E59E8"/>
    <w:rsid w:val="007E5A04"/>
    <w:rsid w:val="007E5A2D"/>
    <w:rsid w:val="007E5A41"/>
    <w:rsid w:val="007E5A42"/>
    <w:rsid w:val="007E5A4C"/>
    <w:rsid w:val="007E5A51"/>
    <w:rsid w:val="007E5A72"/>
    <w:rsid w:val="007E5A78"/>
    <w:rsid w:val="007E5A99"/>
    <w:rsid w:val="007E5A9C"/>
    <w:rsid w:val="007E5B2C"/>
    <w:rsid w:val="007E5B51"/>
    <w:rsid w:val="007E5B5A"/>
    <w:rsid w:val="007E5B6E"/>
    <w:rsid w:val="007E5B79"/>
    <w:rsid w:val="007E5BA9"/>
    <w:rsid w:val="007E5BFA"/>
    <w:rsid w:val="007E5C27"/>
    <w:rsid w:val="007E5C3E"/>
    <w:rsid w:val="007E5C76"/>
    <w:rsid w:val="007E5CAA"/>
    <w:rsid w:val="007E5CEA"/>
    <w:rsid w:val="007E5CED"/>
    <w:rsid w:val="007E5D21"/>
    <w:rsid w:val="007E5D28"/>
    <w:rsid w:val="007E5D3D"/>
    <w:rsid w:val="007E5D5C"/>
    <w:rsid w:val="007E5D89"/>
    <w:rsid w:val="007E5DBD"/>
    <w:rsid w:val="007E5DF2"/>
    <w:rsid w:val="007E5E13"/>
    <w:rsid w:val="007E5E42"/>
    <w:rsid w:val="007E5E54"/>
    <w:rsid w:val="007E5E6D"/>
    <w:rsid w:val="007E5E6F"/>
    <w:rsid w:val="007E5E7A"/>
    <w:rsid w:val="007E5EBF"/>
    <w:rsid w:val="007E5EC9"/>
    <w:rsid w:val="007E5EDF"/>
    <w:rsid w:val="007E5EE3"/>
    <w:rsid w:val="007E5F16"/>
    <w:rsid w:val="007E5F21"/>
    <w:rsid w:val="007E5F5E"/>
    <w:rsid w:val="007E5F5F"/>
    <w:rsid w:val="007E5F92"/>
    <w:rsid w:val="007E5FCD"/>
    <w:rsid w:val="007E6037"/>
    <w:rsid w:val="007E6053"/>
    <w:rsid w:val="007E6073"/>
    <w:rsid w:val="007E60C4"/>
    <w:rsid w:val="007E60F0"/>
    <w:rsid w:val="007E6165"/>
    <w:rsid w:val="007E61B3"/>
    <w:rsid w:val="007E61EA"/>
    <w:rsid w:val="007E61ED"/>
    <w:rsid w:val="007E622A"/>
    <w:rsid w:val="007E6281"/>
    <w:rsid w:val="007E629B"/>
    <w:rsid w:val="007E629D"/>
    <w:rsid w:val="007E62B4"/>
    <w:rsid w:val="007E6311"/>
    <w:rsid w:val="007E6344"/>
    <w:rsid w:val="007E6348"/>
    <w:rsid w:val="007E6363"/>
    <w:rsid w:val="007E637B"/>
    <w:rsid w:val="007E63B5"/>
    <w:rsid w:val="007E63BB"/>
    <w:rsid w:val="007E63DC"/>
    <w:rsid w:val="007E63DF"/>
    <w:rsid w:val="007E642D"/>
    <w:rsid w:val="007E6461"/>
    <w:rsid w:val="007E64C7"/>
    <w:rsid w:val="007E64F9"/>
    <w:rsid w:val="007E64FB"/>
    <w:rsid w:val="007E650B"/>
    <w:rsid w:val="007E6516"/>
    <w:rsid w:val="007E65D8"/>
    <w:rsid w:val="007E6614"/>
    <w:rsid w:val="007E661D"/>
    <w:rsid w:val="007E6643"/>
    <w:rsid w:val="007E667E"/>
    <w:rsid w:val="007E671F"/>
    <w:rsid w:val="007E6728"/>
    <w:rsid w:val="007E6738"/>
    <w:rsid w:val="007E673A"/>
    <w:rsid w:val="007E684D"/>
    <w:rsid w:val="007E6853"/>
    <w:rsid w:val="007E68B3"/>
    <w:rsid w:val="007E68E1"/>
    <w:rsid w:val="007E68E4"/>
    <w:rsid w:val="007E68F9"/>
    <w:rsid w:val="007E6920"/>
    <w:rsid w:val="007E6951"/>
    <w:rsid w:val="007E695A"/>
    <w:rsid w:val="007E6976"/>
    <w:rsid w:val="007E69C6"/>
    <w:rsid w:val="007E69EF"/>
    <w:rsid w:val="007E6A0B"/>
    <w:rsid w:val="007E6A6E"/>
    <w:rsid w:val="007E6AC4"/>
    <w:rsid w:val="007E6AD0"/>
    <w:rsid w:val="007E6AE8"/>
    <w:rsid w:val="007E6B3A"/>
    <w:rsid w:val="007E6B66"/>
    <w:rsid w:val="007E6B6E"/>
    <w:rsid w:val="007E6B96"/>
    <w:rsid w:val="007E6BC2"/>
    <w:rsid w:val="007E6BD9"/>
    <w:rsid w:val="007E6BE0"/>
    <w:rsid w:val="007E6BF7"/>
    <w:rsid w:val="007E6C1A"/>
    <w:rsid w:val="007E6C2A"/>
    <w:rsid w:val="007E6C6B"/>
    <w:rsid w:val="007E6C9B"/>
    <w:rsid w:val="007E6CEA"/>
    <w:rsid w:val="007E6D19"/>
    <w:rsid w:val="007E6D39"/>
    <w:rsid w:val="007E6D51"/>
    <w:rsid w:val="007E6DC1"/>
    <w:rsid w:val="007E6DD8"/>
    <w:rsid w:val="007E6E7A"/>
    <w:rsid w:val="007E6E89"/>
    <w:rsid w:val="007E6EC0"/>
    <w:rsid w:val="007E6EE3"/>
    <w:rsid w:val="007E6EF5"/>
    <w:rsid w:val="007E6F04"/>
    <w:rsid w:val="007E6FCA"/>
    <w:rsid w:val="007E7004"/>
    <w:rsid w:val="007E705D"/>
    <w:rsid w:val="007E7071"/>
    <w:rsid w:val="007E70AC"/>
    <w:rsid w:val="007E70C8"/>
    <w:rsid w:val="007E70EE"/>
    <w:rsid w:val="007E7103"/>
    <w:rsid w:val="007E7115"/>
    <w:rsid w:val="007E7116"/>
    <w:rsid w:val="007E71CF"/>
    <w:rsid w:val="007E71DB"/>
    <w:rsid w:val="007E71E7"/>
    <w:rsid w:val="007E7221"/>
    <w:rsid w:val="007E7231"/>
    <w:rsid w:val="007E724D"/>
    <w:rsid w:val="007E7290"/>
    <w:rsid w:val="007E732F"/>
    <w:rsid w:val="007E733C"/>
    <w:rsid w:val="007E7344"/>
    <w:rsid w:val="007E7359"/>
    <w:rsid w:val="007E7396"/>
    <w:rsid w:val="007E73BF"/>
    <w:rsid w:val="007E73CE"/>
    <w:rsid w:val="007E7409"/>
    <w:rsid w:val="007E747E"/>
    <w:rsid w:val="007E74CB"/>
    <w:rsid w:val="007E7506"/>
    <w:rsid w:val="007E7508"/>
    <w:rsid w:val="007E752D"/>
    <w:rsid w:val="007E7573"/>
    <w:rsid w:val="007E759E"/>
    <w:rsid w:val="007E75BB"/>
    <w:rsid w:val="007E75D9"/>
    <w:rsid w:val="007E7634"/>
    <w:rsid w:val="007E7659"/>
    <w:rsid w:val="007E7672"/>
    <w:rsid w:val="007E76B1"/>
    <w:rsid w:val="007E76B3"/>
    <w:rsid w:val="007E76CA"/>
    <w:rsid w:val="007E76FE"/>
    <w:rsid w:val="007E7722"/>
    <w:rsid w:val="007E7724"/>
    <w:rsid w:val="007E773D"/>
    <w:rsid w:val="007E77B4"/>
    <w:rsid w:val="007E78F8"/>
    <w:rsid w:val="007E796F"/>
    <w:rsid w:val="007E79D8"/>
    <w:rsid w:val="007E7A3F"/>
    <w:rsid w:val="007E7B1D"/>
    <w:rsid w:val="007E7B1E"/>
    <w:rsid w:val="007E7B24"/>
    <w:rsid w:val="007E7B66"/>
    <w:rsid w:val="007E7BA5"/>
    <w:rsid w:val="007E7BB4"/>
    <w:rsid w:val="007E7BB7"/>
    <w:rsid w:val="007E7BC2"/>
    <w:rsid w:val="007E7BCE"/>
    <w:rsid w:val="007E7C04"/>
    <w:rsid w:val="007E7C59"/>
    <w:rsid w:val="007E7C65"/>
    <w:rsid w:val="007E7C6B"/>
    <w:rsid w:val="007E7CD5"/>
    <w:rsid w:val="007E7CE9"/>
    <w:rsid w:val="007E7D43"/>
    <w:rsid w:val="007E7D59"/>
    <w:rsid w:val="007E7D6C"/>
    <w:rsid w:val="007E7D96"/>
    <w:rsid w:val="007E7DC7"/>
    <w:rsid w:val="007E7DDE"/>
    <w:rsid w:val="007E7DEE"/>
    <w:rsid w:val="007E7DF7"/>
    <w:rsid w:val="007E7E07"/>
    <w:rsid w:val="007E7E18"/>
    <w:rsid w:val="007E7E1E"/>
    <w:rsid w:val="007E7E44"/>
    <w:rsid w:val="007E7E7B"/>
    <w:rsid w:val="007E7EB7"/>
    <w:rsid w:val="007E7ED3"/>
    <w:rsid w:val="007E7F1A"/>
    <w:rsid w:val="007E7F55"/>
    <w:rsid w:val="007E7FA4"/>
    <w:rsid w:val="007E7FC9"/>
    <w:rsid w:val="007E7FE3"/>
    <w:rsid w:val="007E7FEE"/>
    <w:rsid w:val="007F000F"/>
    <w:rsid w:val="007F009E"/>
    <w:rsid w:val="007F00AB"/>
    <w:rsid w:val="007F00C9"/>
    <w:rsid w:val="007F00FF"/>
    <w:rsid w:val="007F0107"/>
    <w:rsid w:val="007F0109"/>
    <w:rsid w:val="007F0111"/>
    <w:rsid w:val="007F0134"/>
    <w:rsid w:val="007F0137"/>
    <w:rsid w:val="007F01AE"/>
    <w:rsid w:val="007F01C7"/>
    <w:rsid w:val="007F01FC"/>
    <w:rsid w:val="007F0213"/>
    <w:rsid w:val="007F0234"/>
    <w:rsid w:val="007F0261"/>
    <w:rsid w:val="007F026C"/>
    <w:rsid w:val="007F029F"/>
    <w:rsid w:val="007F02A0"/>
    <w:rsid w:val="007F02D9"/>
    <w:rsid w:val="007F0308"/>
    <w:rsid w:val="007F0363"/>
    <w:rsid w:val="007F0418"/>
    <w:rsid w:val="007F042A"/>
    <w:rsid w:val="007F0430"/>
    <w:rsid w:val="007F0443"/>
    <w:rsid w:val="007F0466"/>
    <w:rsid w:val="007F04E8"/>
    <w:rsid w:val="007F0501"/>
    <w:rsid w:val="007F0517"/>
    <w:rsid w:val="007F052C"/>
    <w:rsid w:val="007F0547"/>
    <w:rsid w:val="007F0580"/>
    <w:rsid w:val="007F0598"/>
    <w:rsid w:val="007F05A2"/>
    <w:rsid w:val="007F05B7"/>
    <w:rsid w:val="007F05C3"/>
    <w:rsid w:val="007F05D2"/>
    <w:rsid w:val="007F065D"/>
    <w:rsid w:val="007F06D7"/>
    <w:rsid w:val="007F0785"/>
    <w:rsid w:val="007F07A8"/>
    <w:rsid w:val="007F07B1"/>
    <w:rsid w:val="007F07F9"/>
    <w:rsid w:val="007F084F"/>
    <w:rsid w:val="007F0854"/>
    <w:rsid w:val="007F087E"/>
    <w:rsid w:val="007F089F"/>
    <w:rsid w:val="007F08D0"/>
    <w:rsid w:val="007F08DA"/>
    <w:rsid w:val="007F08E4"/>
    <w:rsid w:val="007F0948"/>
    <w:rsid w:val="007F0949"/>
    <w:rsid w:val="007F0983"/>
    <w:rsid w:val="007F0986"/>
    <w:rsid w:val="007F098E"/>
    <w:rsid w:val="007F0994"/>
    <w:rsid w:val="007F09C3"/>
    <w:rsid w:val="007F09EA"/>
    <w:rsid w:val="007F0A14"/>
    <w:rsid w:val="007F0A31"/>
    <w:rsid w:val="007F0A52"/>
    <w:rsid w:val="007F0A69"/>
    <w:rsid w:val="007F0AF1"/>
    <w:rsid w:val="007F0B6A"/>
    <w:rsid w:val="007F0B85"/>
    <w:rsid w:val="007F0BB0"/>
    <w:rsid w:val="007F0C09"/>
    <w:rsid w:val="007F0C41"/>
    <w:rsid w:val="007F0C7A"/>
    <w:rsid w:val="007F0C84"/>
    <w:rsid w:val="007F0CA5"/>
    <w:rsid w:val="007F0CAC"/>
    <w:rsid w:val="007F0CBC"/>
    <w:rsid w:val="007F0CC4"/>
    <w:rsid w:val="007F0CEC"/>
    <w:rsid w:val="007F0CEF"/>
    <w:rsid w:val="007F0D4A"/>
    <w:rsid w:val="007F0D52"/>
    <w:rsid w:val="007F0DA7"/>
    <w:rsid w:val="007F0DEB"/>
    <w:rsid w:val="007F0E08"/>
    <w:rsid w:val="007F0E0D"/>
    <w:rsid w:val="007F0E56"/>
    <w:rsid w:val="007F0ED3"/>
    <w:rsid w:val="007F0EE9"/>
    <w:rsid w:val="007F0F3C"/>
    <w:rsid w:val="007F0F43"/>
    <w:rsid w:val="007F0F92"/>
    <w:rsid w:val="007F0F96"/>
    <w:rsid w:val="007F1056"/>
    <w:rsid w:val="007F1058"/>
    <w:rsid w:val="007F108F"/>
    <w:rsid w:val="007F1090"/>
    <w:rsid w:val="007F1091"/>
    <w:rsid w:val="007F10E6"/>
    <w:rsid w:val="007F1113"/>
    <w:rsid w:val="007F111C"/>
    <w:rsid w:val="007F1126"/>
    <w:rsid w:val="007F115D"/>
    <w:rsid w:val="007F1161"/>
    <w:rsid w:val="007F11A7"/>
    <w:rsid w:val="007F11D2"/>
    <w:rsid w:val="007F11E6"/>
    <w:rsid w:val="007F124A"/>
    <w:rsid w:val="007F12A8"/>
    <w:rsid w:val="007F135B"/>
    <w:rsid w:val="007F135D"/>
    <w:rsid w:val="007F136B"/>
    <w:rsid w:val="007F13AC"/>
    <w:rsid w:val="007F13B9"/>
    <w:rsid w:val="007F1455"/>
    <w:rsid w:val="007F14A9"/>
    <w:rsid w:val="007F14E5"/>
    <w:rsid w:val="007F14F5"/>
    <w:rsid w:val="007F1502"/>
    <w:rsid w:val="007F1511"/>
    <w:rsid w:val="007F1553"/>
    <w:rsid w:val="007F1556"/>
    <w:rsid w:val="007F155B"/>
    <w:rsid w:val="007F15B7"/>
    <w:rsid w:val="007F15C0"/>
    <w:rsid w:val="007F15EB"/>
    <w:rsid w:val="007F1617"/>
    <w:rsid w:val="007F161C"/>
    <w:rsid w:val="007F1620"/>
    <w:rsid w:val="007F1643"/>
    <w:rsid w:val="007F1671"/>
    <w:rsid w:val="007F1673"/>
    <w:rsid w:val="007F16D1"/>
    <w:rsid w:val="007F1701"/>
    <w:rsid w:val="007F1710"/>
    <w:rsid w:val="007F1754"/>
    <w:rsid w:val="007F1762"/>
    <w:rsid w:val="007F1766"/>
    <w:rsid w:val="007F1790"/>
    <w:rsid w:val="007F1796"/>
    <w:rsid w:val="007F17BD"/>
    <w:rsid w:val="007F17D7"/>
    <w:rsid w:val="007F1818"/>
    <w:rsid w:val="007F18C6"/>
    <w:rsid w:val="007F18CE"/>
    <w:rsid w:val="007F18E8"/>
    <w:rsid w:val="007F18F4"/>
    <w:rsid w:val="007F18F8"/>
    <w:rsid w:val="007F191B"/>
    <w:rsid w:val="007F1978"/>
    <w:rsid w:val="007F1983"/>
    <w:rsid w:val="007F1987"/>
    <w:rsid w:val="007F1998"/>
    <w:rsid w:val="007F1A3B"/>
    <w:rsid w:val="007F1A7E"/>
    <w:rsid w:val="007F1A87"/>
    <w:rsid w:val="007F1AD5"/>
    <w:rsid w:val="007F1B1C"/>
    <w:rsid w:val="007F1C23"/>
    <w:rsid w:val="007F1C33"/>
    <w:rsid w:val="007F1C7C"/>
    <w:rsid w:val="007F1C8A"/>
    <w:rsid w:val="007F1CCE"/>
    <w:rsid w:val="007F1D1D"/>
    <w:rsid w:val="007F1D81"/>
    <w:rsid w:val="007F1DF2"/>
    <w:rsid w:val="007F1E26"/>
    <w:rsid w:val="007F1E4A"/>
    <w:rsid w:val="007F1E50"/>
    <w:rsid w:val="007F1E65"/>
    <w:rsid w:val="007F1E6E"/>
    <w:rsid w:val="007F1EC9"/>
    <w:rsid w:val="007F1EEE"/>
    <w:rsid w:val="007F1F0C"/>
    <w:rsid w:val="007F1F3C"/>
    <w:rsid w:val="007F1F76"/>
    <w:rsid w:val="007F1F78"/>
    <w:rsid w:val="007F1F7F"/>
    <w:rsid w:val="007F1FBD"/>
    <w:rsid w:val="007F1FDB"/>
    <w:rsid w:val="007F1FF8"/>
    <w:rsid w:val="007F2040"/>
    <w:rsid w:val="007F204A"/>
    <w:rsid w:val="007F20D6"/>
    <w:rsid w:val="007F20E4"/>
    <w:rsid w:val="007F20E7"/>
    <w:rsid w:val="007F20FF"/>
    <w:rsid w:val="007F2140"/>
    <w:rsid w:val="007F215A"/>
    <w:rsid w:val="007F21A5"/>
    <w:rsid w:val="007F21E0"/>
    <w:rsid w:val="007F2226"/>
    <w:rsid w:val="007F2244"/>
    <w:rsid w:val="007F2250"/>
    <w:rsid w:val="007F2284"/>
    <w:rsid w:val="007F22D4"/>
    <w:rsid w:val="007F2320"/>
    <w:rsid w:val="007F2365"/>
    <w:rsid w:val="007F2371"/>
    <w:rsid w:val="007F2379"/>
    <w:rsid w:val="007F23B3"/>
    <w:rsid w:val="007F23CA"/>
    <w:rsid w:val="007F23D7"/>
    <w:rsid w:val="007F23EE"/>
    <w:rsid w:val="007F2455"/>
    <w:rsid w:val="007F24C9"/>
    <w:rsid w:val="007F24F7"/>
    <w:rsid w:val="007F2509"/>
    <w:rsid w:val="007F252E"/>
    <w:rsid w:val="007F253B"/>
    <w:rsid w:val="007F2548"/>
    <w:rsid w:val="007F25E5"/>
    <w:rsid w:val="007F2606"/>
    <w:rsid w:val="007F2666"/>
    <w:rsid w:val="007F2682"/>
    <w:rsid w:val="007F26B9"/>
    <w:rsid w:val="007F26C9"/>
    <w:rsid w:val="007F26D3"/>
    <w:rsid w:val="007F274A"/>
    <w:rsid w:val="007F2777"/>
    <w:rsid w:val="007F277C"/>
    <w:rsid w:val="007F27A2"/>
    <w:rsid w:val="007F283D"/>
    <w:rsid w:val="007F2899"/>
    <w:rsid w:val="007F28AA"/>
    <w:rsid w:val="007F28BB"/>
    <w:rsid w:val="007F28C6"/>
    <w:rsid w:val="007F2991"/>
    <w:rsid w:val="007F29FD"/>
    <w:rsid w:val="007F2A8A"/>
    <w:rsid w:val="007F2AD4"/>
    <w:rsid w:val="007F2AF4"/>
    <w:rsid w:val="007F2AF8"/>
    <w:rsid w:val="007F2B18"/>
    <w:rsid w:val="007F2B23"/>
    <w:rsid w:val="007F2B6F"/>
    <w:rsid w:val="007F2B87"/>
    <w:rsid w:val="007F2C1C"/>
    <w:rsid w:val="007F2C38"/>
    <w:rsid w:val="007F2C8E"/>
    <w:rsid w:val="007F2CB2"/>
    <w:rsid w:val="007F2CBA"/>
    <w:rsid w:val="007F2CED"/>
    <w:rsid w:val="007F2CF2"/>
    <w:rsid w:val="007F2D0F"/>
    <w:rsid w:val="007F2D2D"/>
    <w:rsid w:val="007F2D2F"/>
    <w:rsid w:val="007F2D4E"/>
    <w:rsid w:val="007F2D4F"/>
    <w:rsid w:val="007F2D5D"/>
    <w:rsid w:val="007F2DC0"/>
    <w:rsid w:val="007F2DEB"/>
    <w:rsid w:val="007F2DFC"/>
    <w:rsid w:val="007F2E3A"/>
    <w:rsid w:val="007F2E3E"/>
    <w:rsid w:val="007F2E40"/>
    <w:rsid w:val="007F2E78"/>
    <w:rsid w:val="007F2EA4"/>
    <w:rsid w:val="007F2EC6"/>
    <w:rsid w:val="007F2ED1"/>
    <w:rsid w:val="007F2F27"/>
    <w:rsid w:val="007F2F2C"/>
    <w:rsid w:val="007F2F84"/>
    <w:rsid w:val="007F2F89"/>
    <w:rsid w:val="007F2F9D"/>
    <w:rsid w:val="007F2FBF"/>
    <w:rsid w:val="007F2FC6"/>
    <w:rsid w:val="007F2FD5"/>
    <w:rsid w:val="007F3002"/>
    <w:rsid w:val="007F3017"/>
    <w:rsid w:val="007F3038"/>
    <w:rsid w:val="007F304A"/>
    <w:rsid w:val="007F3117"/>
    <w:rsid w:val="007F317A"/>
    <w:rsid w:val="007F319F"/>
    <w:rsid w:val="007F31E3"/>
    <w:rsid w:val="007F3223"/>
    <w:rsid w:val="007F3225"/>
    <w:rsid w:val="007F322D"/>
    <w:rsid w:val="007F3247"/>
    <w:rsid w:val="007F3271"/>
    <w:rsid w:val="007F329E"/>
    <w:rsid w:val="007F32A2"/>
    <w:rsid w:val="007F32B4"/>
    <w:rsid w:val="007F32C0"/>
    <w:rsid w:val="007F32EE"/>
    <w:rsid w:val="007F3315"/>
    <w:rsid w:val="007F3331"/>
    <w:rsid w:val="007F3371"/>
    <w:rsid w:val="007F33B1"/>
    <w:rsid w:val="007F33C7"/>
    <w:rsid w:val="007F349C"/>
    <w:rsid w:val="007F34AC"/>
    <w:rsid w:val="007F34F6"/>
    <w:rsid w:val="007F354F"/>
    <w:rsid w:val="007F3554"/>
    <w:rsid w:val="007F3561"/>
    <w:rsid w:val="007F35B3"/>
    <w:rsid w:val="007F35C9"/>
    <w:rsid w:val="007F35FE"/>
    <w:rsid w:val="007F365E"/>
    <w:rsid w:val="007F369C"/>
    <w:rsid w:val="007F36B7"/>
    <w:rsid w:val="007F36C1"/>
    <w:rsid w:val="007F36D9"/>
    <w:rsid w:val="007F3702"/>
    <w:rsid w:val="007F3713"/>
    <w:rsid w:val="007F373B"/>
    <w:rsid w:val="007F374F"/>
    <w:rsid w:val="007F3776"/>
    <w:rsid w:val="007F377E"/>
    <w:rsid w:val="007F3794"/>
    <w:rsid w:val="007F37B4"/>
    <w:rsid w:val="007F3805"/>
    <w:rsid w:val="007F3808"/>
    <w:rsid w:val="007F386A"/>
    <w:rsid w:val="007F388A"/>
    <w:rsid w:val="007F388D"/>
    <w:rsid w:val="007F38C8"/>
    <w:rsid w:val="007F38F0"/>
    <w:rsid w:val="007F3909"/>
    <w:rsid w:val="007F390A"/>
    <w:rsid w:val="007F3924"/>
    <w:rsid w:val="007F394C"/>
    <w:rsid w:val="007F39CC"/>
    <w:rsid w:val="007F39E9"/>
    <w:rsid w:val="007F3A2A"/>
    <w:rsid w:val="007F3A35"/>
    <w:rsid w:val="007F3A3C"/>
    <w:rsid w:val="007F3A54"/>
    <w:rsid w:val="007F3A70"/>
    <w:rsid w:val="007F3A88"/>
    <w:rsid w:val="007F3A99"/>
    <w:rsid w:val="007F3ABB"/>
    <w:rsid w:val="007F3B0E"/>
    <w:rsid w:val="007F3B29"/>
    <w:rsid w:val="007F3B50"/>
    <w:rsid w:val="007F3B5F"/>
    <w:rsid w:val="007F3B6E"/>
    <w:rsid w:val="007F3BD7"/>
    <w:rsid w:val="007F3C07"/>
    <w:rsid w:val="007F3C0E"/>
    <w:rsid w:val="007F3C25"/>
    <w:rsid w:val="007F3C2A"/>
    <w:rsid w:val="007F3C4C"/>
    <w:rsid w:val="007F3C8F"/>
    <w:rsid w:val="007F3CA8"/>
    <w:rsid w:val="007F3D1D"/>
    <w:rsid w:val="007F3D4F"/>
    <w:rsid w:val="007F3DA9"/>
    <w:rsid w:val="007F3DAB"/>
    <w:rsid w:val="007F3DB8"/>
    <w:rsid w:val="007F3DDC"/>
    <w:rsid w:val="007F3DE4"/>
    <w:rsid w:val="007F3DEB"/>
    <w:rsid w:val="007F3E2C"/>
    <w:rsid w:val="007F3E32"/>
    <w:rsid w:val="007F3E4C"/>
    <w:rsid w:val="007F3E6D"/>
    <w:rsid w:val="007F3EC5"/>
    <w:rsid w:val="007F3F1D"/>
    <w:rsid w:val="007F3F94"/>
    <w:rsid w:val="007F3F9D"/>
    <w:rsid w:val="007F3FF6"/>
    <w:rsid w:val="007F4048"/>
    <w:rsid w:val="007F4092"/>
    <w:rsid w:val="007F40A8"/>
    <w:rsid w:val="007F40BD"/>
    <w:rsid w:val="007F40C2"/>
    <w:rsid w:val="007F40F8"/>
    <w:rsid w:val="007F4101"/>
    <w:rsid w:val="007F412F"/>
    <w:rsid w:val="007F413B"/>
    <w:rsid w:val="007F4155"/>
    <w:rsid w:val="007F4186"/>
    <w:rsid w:val="007F41AE"/>
    <w:rsid w:val="007F41E8"/>
    <w:rsid w:val="007F41F3"/>
    <w:rsid w:val="007F41FC"/>
    <w:rsid w:val="007F4205"/>
    <w:rsid w:val="007F4223"/>
    <w:rsid w:val="007F4234"/>
    <w:rsid w:val="007F425E"/>
    <w:rsid w:val="007F428E"/>
    <w:rsid w:val="007F42BB"/>
    <w:rsid w:val="007F42D0"/>
    <w:rsid w:val="007F42DF"/>
    <w:rsid w:val="007F431B"/>
    <w:rsid w:val="007F4334"/>
    <w:rsid w:val="007F438F"/>
    <w:rsid w:val="007F43BA"/>
    <w:rsid w:val="007F43DC"/>
    <w:rsid w:val="007F43FB"/>
    <w:rsid w:val="007F4426"/>
    <w:rsid w:val="007F443B"/>
    <w:rsid w:val="007F443F"/>
    <w:rsid w:val="007F44B7"/>
    <w:rsid w:val="007F44FE"/>
    <w:rsid w:val="007F4565"/>
    <w:rsid w:val="007F458C"/>
    <w:rsid w:val="007F45E8"/>
    <w:rsid w:val="007F45FF"/>
    <w:rsid w:val="007F460F"/>
    <w:rsid w:val="007F4613"/>
    <w:rsid w:val="007F463C"/>
    <w:rsid w:val="007F467D"/>
    <w:rsid w:val="007F4693"/>
    <w:rsid w:val="007F46DE"/>
    <w:rsid w:val="007F46EB"/>
    <w:rsid w:val="007F473D"/>
    <w:rsid w:val="007F473E"/>
    <w:rsid w:val="007F476E"/>
    <w:rsid w:val="007F478C"/>
    <w:rsid w:val="007F4798"/>
    <w:rsid w:val="007F47A1"/>
    <w:rsid w:val="007F47AB"/>
    <w:rsid w:val="007F47F6"/>
    <w:rsid w:val="007F4845"/>
    <w:rsid w:val="007F489F"/>
    <w:rsid w:val="007F48A9"/>
    <w:rsid w:val="007F48B3"/>
    <w:rsid w:val="007F48E3"/>
    <w:rsid w:val="007F48F9"/>
    <w:rsid w:val="007F48FD"/>
    <w:rsid w:val="007F490C"/>
    <w:rsid w:val="007F494A"/>
    <w:rsid w:val="007F4958"/>
    <w:rsid w:val="007F4959"/>
    <w:rsid w:val="007F495B"/>
    <w:rsid w:val="007F4974"/>
    <w:rsid w:val="007F49A0"/>
    <w:rsid w:val="007F49EE"/>
    <w:rsid w:val="007F4A1A"/>
    <w:rsid w:val="007F4AB4"/>
    <w:rsid w:val="007F4ACD"/>
    <w:rsid w:val="007F4B80"/>
    <w:rsid w:val="007F4B81"/>
    <w:rsid w:val="007F4B83"/>
    <w:rsid w:val="007F4BA2"/>
    <w:rsid w:val="007F4BB1"/>
    <w:rsid w:val="007F4BD5"/>
    <w:rsid w:val="007F4BEC"/>
    <w:rsid w:val="007F4C08"/>
    <w:rsid w:val="007F4C1C"/>
    <w:rsid w:val="007F4C3E"/>
    <w:rsid w:val="007F4CE8"/>
    <w:rsid w:val="007F4CFF"/>
    <w:rsid w:val="007F4D19"/>
    <w:rsid w:val="007F4D37"/>
    <w:rsid w:val="007F4D89"/>
    <w:rsid w:val="007F4DC9"/>
    <w:rsid w:val="007F4DE0"/>
    <w:rsid w:val="007F4E19"/>
    <w:rsid w:val="007F4E26"/>
    <w:rsid w:val="007F4E46"/>
    <w:rsid w:val="007F4E47"/>
    <w:rsid w:val="007F4E57"/>
    <w:rsid w:val="007F4E9A"/>
    <w:rsid w:val="007F4E9E"/>
    <w:rsid w:val="007F4EA5"/>
    <w:rsid w:val="007F4EB8"/>
    <w:rsid w:val="007F4EC6"/>
    <w:rsid w:val="007F4EE5"/>
    <w:rsid w:val="007F4F46"/>
    <w:rsid w:val="007F4F8B"/>
    <w:rsid w:val="007F4FA4"/>
    <w:rsid w:val="007F4FCB"/>
    <w:rsid w:val="007F5010"/>
    <w:rsid w:val="007F5033"/>
    <w:rsid w:val="007F5057"/>
    <w:rsid w:val="007F5066"/>
    <w:rsid w:val="007F5083"/>
    <w:rsid w:val="007F508A"/>
    <w:rsid w:val="007F5095"/>
    <w:rsid w:val="007F50E9"/>
    <w:rsid w:val="007F510E"/>
    <w:rsid w:val="007F5110"/>
    <w:rsid w:val="007F519E"/>
    <w:rsid w:val="007F51C5"/>
    <w:rsid w:val="007F5231"/>
    <w:rsid w:val="007F523A"/>
    <w:rsid w:val="007F5273"/>
    <w:rsid w:val="007F5284"/>
    <w:rsid w:val="007F530B"/>
    <w:rsid w:val="007F531E"/>
    <w:rsid w:val="007F5347"/>
    <w:rsid w:val="007F536D"/>
    <w:rsid w:val="007F5392"/>
    <w:rsid w:val="007F5426"/>
    <w:rsid w:val="007F542E"/>
    <w:rsid w:val="007F544F"/>
    <w:rsid w:val="007F548F"/>
    <w:rsid w:val="007F54C7"/>
    <w:rsid w:val="007F54D5"/>
    <w:rsid w:val="007F5547"/>
    <w:rsid w:val="007F557A"/>
    <w:rsid w:val="007F5593"/>
    <w:rsid w:val="007F55DA"/>
    <w:rsid w:val="007F55E1"/>
    <w:rsid w:val="007F55EA"/>
    <w:rsid w:val="007F564C"/>
    <w:rsid w:val="007F5674"/>
    <w:rsid w:val="007F56B5"/>
    <w:rsid w:val="007F56C3"/>
    <w:rsid w:val="007F56C8"/>
    <w:rsid w:val="007F56D1"/>
    <w:rsid w:val="007F56E2"/>
    <w:rsid w:val="007F56E9"/>
    <w:rsid w:val="007F56FC"/>
    <w:rsid w:val="007F5724"/>
    <w:rsid w:val="007F5746"/>
    <w:rsid w:val="007F5750"/>
    <w:rsid w:val="007F575E"/>
    <w:rsid w:val="007F5782"/>
    <w:rsid w:val="007F57B9"/>
    <w:rsid w:val="007F5828"/>
    <w:rsid w:val="007F5869"/>
    <w:rsid w:val="007F58BF"/>
    <w:rsid w:val="007F58D4"/>
    <w:rsid w:val="007F58E3"/>
    <w:rsid w:val="007F58E4"/>
    <w:rsid w:val="007F593A"/>
    <w:rsid w:val="007F5968"/>
    <w:rsid w:val="007F597A"/>
    <w:rsid w:val="007F59B1"/>
    <w:rsid w:val="007F59E3"/>
    <w:rsid w:val="007F59FC"/>
    <w:rsid w:val="007F5A81"/>
    <w:rsid w:val="007F5A82"/>
    <w:rsid w:val="007F5AAA"/>
    <w:rsid w:val="007F5ACB"/>
    <w:rsid w:val="007F5AE8"/>
    <w:rsid w:val="007F5B1A"/>
    <w:rsid w:val="007F5B28"/>
    <w:rsid w:val="007F5B4E"/>
    <w:rsid w:val="007F5B82"/>
    <w:rsid w:val="007F5B98"/>
    <w:rsid w:val="007F5BED"/>
    <w:rsid w:val="007F5C12"/>
    <w:rsid w:val="007F5C3E"/>
    <w:rsid w:val="007F5C5E"/>
    <w:rsid w:val="007F5C62"/>
    <w:rsid w:val="007F5CCC"/>
    <w:rsid w:val="007F5CE6"/>
    <w:rsid w:val="007F5D4B"/>
    <w:rsid w:val="007F5D6C"/>
    <w:rsid w:val="007F5D98"/>
    <w:rsid w:val="007F5DDE"/>
    <w:rsid w:val="007F5DE3"/>
    <w:rsid w:val="007F5E15"/>
    <w:rsid w:val="007F5E25"/>
    <w:rsid w:val="007F5E53"/>
    <w:rsid w:val="007F5E54"/>
    <w:rsid w:val="007F5E5D"/>
    <w:rsid w:val="007F5E8D"/>
    <w:rsid w:val="007F5F19"/>
    <w:rsid w:val="007F5F2B"/>
    <w:rsid w:val="007F5F71"/>
    <w:rsid w:val="007F5F89"/>
    <w:rsid w:val="007F5FD1"/>
    <w:rsid w:val="007F5FFB"/>
    <w:rsid w:val="007F6015"/>
    <w:rsid w:val="007F6028"/>
    <w:rsid w:val="007F6058"/>
    <w:rsid w:val="007F6067"/>
    <w:rsid w:val="007F608D"/>
    <w:rsid w:val="007F60B0"/>
    <w:rsid w:val="007F6155"/>
    <w:rsid w:val="007F615C"/>
    <w:rsid w:val="007F6173"/>
    <w:rsid w:val="007F6181"/>
    <w:rsid w:val="007F618E"/>
    <w:rsid w:val="007F619D"/>
    <w:rsid w:val="007F61B2"/>
    <w:rsid w:val="007F61C0"/>
    <w:rsid w:val="007F61E6"/>
    <w:rsid w:val="007F6270"/>
    <w:rsid w:val="007F6297"/>
    <w:rsid w:val="007F62BB"/>
    <w:rsid w:val="007F6351"/>
    <w:rsid w:val="007F63B9"/>
    <w:rsid w:val="007F63E0"/>
    <w:rsid w:val="007F6401"/>
    <w:rsid w:val="007F645F"/>
    <w:rsid w:val="007F646F"/>
    <w:rsid w:val="007F64E2"/>
    <w:rsid w:val="007F64F0"/>
    <w:rsid w:val="007F6530"/>
    <w:rsid w:val="007F6538"/>
    <w:rsid w:val="007F656A"/>
    <w:rsid w:val="007F6583"/>
    <w:rsid w:val="007F6595"/>
    <w:rsid w:val="007F659E"/>
    <w:rsid w:val="007F65CB"/>
    <w:rsid w:val="007F65D8"/>
    <w:rsid w:val="007F65E0"/>
    <w:rsid w:val="007F65EA"/>
    <w:rsid w:val="007F6602"/>
    <w:rsid w:val="007F66E7"/>
    <w:rsid w:val="007F6751"/>
    <w:rsid w:val="007F6752"/>
    <w:rsid w:val="007F67A3"/>
    <w:rsid w:val="007F67D9"/>
    <w:rsid w:val="007F67DF"/>
    <w:rsid w:val="007F683B"/>
    <w:rsid w:val="007F6858"/>
    <w:rsid w:val="007F6891"/>
    <w:rsid w:val="007F689D"/>
    <w:rsid w:val="007F68A6"/>
    <w:rsid w:val="007F68A8"/>
    <w:rsid w:val="007F69A5"/>
    <w:rsid w:val="007F69D3"/>
    <w:rsid w:val="007F6A10"/>
    <w:rsid w:val="007F6A6A"/>
    <w:rsid w:val="007F6A84"/>
    <w:rsid w:val="007F6AA8"/>
    <w:rsid w:val="007F6ABE"/>
    <w:rsid w:val="007F6ACF"/>
    <w:rsid w:val="007F6B21"/>
    <w:rsid w:val="007F6B50"/>
    <w:rsid w:val="007F6B69"/>
    <w:rsid w:val="007F6B83"/>
    <w:rsid w:val="007F6B88"/>
    <w:rsid w:val="007F6BAA"/>
    <w:rsid w:val="007F6BE8"/>
    <w:rsid w:val="007F6C07"/>
    <w:rsid w:val="007F6C7F"/>
    <w:rsid w:val="007F6C8A"/>
    <w:rsid w:val="007F6CCD"/>
    <w:rsid w:val="007F6CDF"/>
    <w:rsid w:val="007F6D11"/>
    <w:rsid w:val="007F6D1D"/>
    <w:rsid w:val="007F6D4F"/>
    <w:rsid w:val="007F6E09"/>
    <w:rsid w:val="007F6E16"/>
    <w:rsid w:val="007F6E1B"/>
    <w:rsid w:val="007F6EE2"/>
    <w:rsid w:val="007F6EF9"/>
    <w:rsid w:val="007F6F3B"/>
    <w:rsid w:val="007F6F7E"/>
    <w:rsid w:val="007F6F81"/>
    <w:rsid w:val="007F6FAA"/>
    <w:rsid w:val="007F7006"/>
    <w:rsid w:val="007F702A"/>
    <w:rsid w:val="007F7038"/>
    <w:rsid w:val="007F7082"/>
    <w:rsid w:val="007F7097"/>
    <w:rsid w:val="007F709B"/>
    <w:rsid w:val="007F70EE"/>
    <w:rsid w:val="007F7139"/>
    <w:rsid w:val="007F71D1"/>
    <w:rsid w:val="007F71DB"/>
    <w:rsid w:val="007F71DD"/>
    <w:rsid w:val="007F725A"/>
    <w:rsid w:val="007F72B2"/>
    <w:rsid w:val="007F7322"/>
    <w:rsid w:val="007F7335"/>
    <w:rsid w:val="007F7363"/>
    <w:rsid w:val="007F737E"/>
    <w:rsid w:val="007F73B2"/>
    <w:rsid w:val="007F740C"/>
    <w:rsid w:val="007F7410"/>
    <w:rsid w:val="007F7439"/>
    <w:rsid w:val="007F744D"/>
    <w:rsid w:val="007F745D"/>
    <w:rsid w:val="007F7468"/>
    <w:rsid w:val="007F7498"/>
    <w:rsid w:val="007F74D8"/>
    <w:rsid w:val="007F74F9"/>
    <w:rsid w:val="007F750A"/>
    <w:rsid w:val="007F7536"/>
    <w:rsid w:val="007F756B"/>
    <w:rsid w:val="007F7589"/>
    <w:rsid w:val="007F759B"/>
    <w:rsid w:val="007F7605"/>
    <w:rsid w:val="007F765A"/>
    <w:rsid w:val="007F768C"/>
    <w:rsid w:val="007F7692"/>
    <w:rsid w:val="007F769A"/>
    <w:rsid w:val="007F769D"/>
    <w:rsid w:val="007F76A7"/>
    <w:rsid w:val="007F76B3"/>
    <w:rsid w:val="007F76F4"/>
    <w:rsid w:val="007F7746"/>
    <w:rsid w:val="007F776C"/>
    <w:rsid w:val="007F776F"/>
    <w:rsid w:val="007F7777"/>
    <w:rsid w:val="007F77DA"/>
    <w:rsid w:val="007F77E4"/>
    <w:rsid w:val="007F77E6"/>
    <w:rsid w:val="007F7803"/>
    <w:rsid w:val="007F780A"/>
    <w:rsid w:val="007F7810"/>
    <w:rsid w:val="007F7815"/>
    <w:rsid w:val="007F782C"/>
    <w:rsid w:val="007F7858"/>
    <w:rsid w:val="007F7872"/>
    <w:rsid w:val="007F78D5"/>
    <w:rsid w:val="007F78ED"/>
    <w:rsid w:val="007F78F5"/>
    <w:rsid w:val="007F7926"/>
    <w:rsid w:val="007F7930"/>
    <w:rsid w:val="007F795A"/>
    <w:rsid w:val="007F797E"/>
    <w:rsid w:val="007F79C4"/>
    <w:rsid w:val="007F79DC"/>
    <w:rsid w:val="007F79FF"/>
    <w:rsid w:val="007F7A72"/>
    <w:rsid w:val="007F7A86"/>
    <w:rsid w:val="007F7AA4"/>
    <w:rsid w:val="007F7AA6"/>
    <w:rsid w:val="007F7AB3"/>
    <w:rsid w:val="007F7AEA"/>
    <w:rsid w:val="007F7AF0"/>
    <w:rsid w:val="007F7B10"/>
    <w:rsid w:val="007F7B2F"/>
    <w:rsid w:val="007F7BA2"/>
    <w:rsid w:val="007F7BB4"/>
    <w:rsid w:val="007F7C5F"/>
    <w:rsid w:val="007F7CA3"/>
    <w:rsid w:val="007F7CB0"/>
    <w:rsid w:val="007F7CB9"/>
    <w:rsid w:val="007F7CEE"/>
    <w:rsid w:val="007F7CF3"/>
    <w:rsid w:val="007F7D03"/>
    <w:rsid w:val="007F7D20"/>
    <w:rsid w:val="007F7D51"/>
    <w:rsid w:val="007F7D63"/>
    <w:rsid w:val="007F7D95"/>
    <w:rsid w:val="007F7DC3"/>
    <w:rsid w:val="007F7DCB"/>
    <w:rsid w:val="007F7DCE"/>
    <w:rsid w:val="007F7DD6"/>
    <w:rsid w:val="007F7E43"/>
    <w:rsid w:val="007F7E7A"/>
    <w:rsid w:val="007F7E7F"/>
    <w:rsid w:val="007F7E94"/>
    <w:rsid w:val="007F7F67"/>
    <w:rsid w:val="007F7FC2"/>
    <w:rsid w:val="007F7FDC"/>
    <w:rsid w:val="007F7FE6"/>
    <w:rsid w:val="007F7FE7"/>
    <w:rsid w:val="007F7FEA"/>
    <w:rsid w:val="00800002"/>
    <w:rsid w:val="00800006"/>
    <w:rsid w:val="00800013"/>
    <w:rsid w:val="00800014"/>
    <w:rsid w:val="00800017"/>
    <w:rsid w:val="00800030"/>
    <w:rsid w:val="0080005E"/>
    <w:rsid w:val="0080005F"/>
    <w:rsid w:val="00800090"/>
    <w:rsid w:val="008000A1"/>
    <w:rsid w:val="008000C6"/>
    <w:rsid w:val="008000DC"/>
    <w:rsid w:val="008000EB"/>
    <w:rsid w:val="008000FB"/>
    <w:rsid w:val="0080012A"/>
    <w:rsid w:val="00800161"/>
    <w:rsid w:val="0080016A"/>
    <w:rsid w:val="00800185"/>
    <w:rsid w:val="008001AE"/>
    <w:rsid w:val="008001B1"/>
    <w:rsid w:val="008001B6"/>
    <w:rsid w:val="008001DA"/>
    <w:rsid w:val="008001F1"/>
    <w:rsid w:val="0080027F"/>
    <w:rsid w:val="00800281"/>
    <w:rsid w:val="0080029A"/>
    <w:rsid w:val="008002A6"/>
    <w:rsid w:val="008002BC"/>
    <w:rsid w:val="008002D8"/>
    <w:rsid w:val="008002F6"/>
    <w:rsid w:val="0080034B"/>
    <w:rsid w:val="00800355"/>
    <w:rsid w:val="008003EA"/>
    <w:rsid w:val="00800425"/>
    <w:rsid w:val="0080044B"/>
    <w:rsid w:val="00800457"/>
    <w:rsid w:val="0080047E"/>
    <w:rsid w:val="0080049E"/>
    <w:rsid w:val="008004F5"/>
    <w:rsid w:val="008004FA"/>
    <w:rsid w:val="00800506"/>
    <w:rsid w:val="00800522"/>
    <w:rsid w:val="0080053F"/>
    <w:rsid w:val="00800540"/>
    <w:rsid w:val="00800564"/>
    <w:rsid w:val="008005EF"/>
    <w:rsid w:val="008005FD"/>
    <w:rsid w:val="00800600"/>
    <w:rsid w:val="0080064A"/>
    <w:rsid w:val="00800656"/>
    <w:rsid w:val="008006E2"/>
    <w:rsid w:val="008006F9"/>
    <w:rsid w:val="00800740"/>
    <w:rsid w:val="00800785"/>
    <w:rsid w:val="008007F1"/>
    <w:rsid w:val="008007F5"/>
    <w:rsid w:val="00800816"/>
    <w:rsid w:val="0080084D"/>
    <w:rsid w:val="00800888"/>
    <w:rsid w:val="008008EC"/>
    <w:rsid w:val="008008F7"/>
    <w:rsid w:val="00800975"/>
    <w:rsid w:val="0080099B"/>
    <w:rsid w:val="008009F9"/>
    <w:rsid w:val="00800A05"/>
    <w:rsid w:val="00800A0B"/>
    <w:rsid w:val="00800A0F"/>
    <w:rsid w:val="00800A18"/>
    <w:rsid w:val="00800A36"/>
    <w:rsid w:val="00800AAE"/>
    <w:rsid w:val="00800B0D"/>
    <w:rsid w:val="00800B5E"/>
    <w:rsid w:val="00800B64"/>
    <w:rsid w:val="00800BA9"/>
    <w:rsid w:val="00800BB7"/>
    <w:rsid w:val="00800BFE"/>
    <w:rsid w:val="00800C4D"/>
    <w:rsid w:val="00800C74"/>
    <w:rsid w:val="00800C85"/>
    <w:rsid w:val="00800C9E"/>
    <w:rsid w:val="00800CAE"/>
    <w:rsid w:val="00800CE6"/>
    <w:rsid w:val="00800CF0"/>
    <w:rsid w:val="00800D06"/>
    <w:rsid w:val="00800D21"/>
    <w:rsid w:val="00800D63"/>
    <w:rsid w:val="00800D67"/>
    <w:rsid w:val="00800E34"/>
    <w:rsid w:val="00800E46"/>
    <w:rsid w:val="00800E6C"/>
    <w:rsid w:val="00800E83"/>
    <w:rsid w:val="00800EA6"/>
    <w:rsid w:val="00800EA7"/>
    <w:rsid w:val="00800EDE"/>
    <w:rsid w:val="00800EF8"/>
    <w:rsid w:val="00800F86"/>
    <w:rsid w:val="00800FA9"/>
    <w:rsid w:val="00800FAE"/>
    <w:rsid w:val="00800FE5"/>
    <w:rsid w:val="00801069"/>
    <w:rsid w:val="0080107B"/>
    <w:rsid w:val="008010C0"/>
    <w:rsid w:val="008010CB"/>
    <w:rsid w:val="008010CF"/>
    <w:rsid w:val="008010D0"/>
    <w:rsid w:val="008010D6"/>
    <w:rsid w:val="008010F7"/>
    <w:rsid w:val="00801136"/>
    <w:rsid w:val="00801144"/>
    <w:rsid w:val="00801188"/>
    <w:rsid w:val="008011D9"/>
    <w:rsid w:val="008011E8"/>
    <w:rsid w:val="008011FD"/>
    <w:rsid w:val="0080120E"/>
    <w:rsid w:val="0080123F"/>
    <w:rsid w:val="008012BB"/>
    <w:rsid w:val="008012D1"/>
    <w:rsid w:val="008012D3"/>
    <w:rsid w:val="008012FD"/>
    <w:rsid w:val="0080130C"/>
    <w:rsid w:val="00801336"/>
    <w:rsid w:val="00801383"/>
    <w:rsid w:val="008013A3"/>
    <w:rsid w:val="008013E0"/>
    <w:rsid w:val="008013E2"/>
    <w:rsid w:val="008013EC"/>
    <w:rsid w:val="008013F1"/>
    <w:rsid w:val="00801428"/>
    <w:rsid w:val="0080142A"/>
    <w:rsid w:val="008014AC"/>
    <w:rsid w:val="008014BA"/>
    <w:rsid w:val="008014C6"/>
    <w:rsid w:val="00801506"/>
    <w:rsid w:val="0080150F"/>
    <w:rsid w:val="0080152A"/>
    <w:rsid w:val="0080152E"/>
    <w:rsid w:val="0080153D"/>
    <w:rsid w:val="0080154F"/>
    <w:rsid w:val="0080158C"/>
    <w:rsid w:val="00801599"/>
    <w:rsid w:val="0080159D"/>
    <w:rsid w:val="0080160C"/>
    <w:rsid w:val="00801649"/>
    <w:rsid w:val="00801665"/>
    <w:rsid w:val="00801666"/>
    <w:rsid w:val="008016E5"/>
    <w:rsid w:val="008016F3"/>
    <w:rsid w:val="008016F6"/>
    <w:rsid w:val="00801744"/>
    <w:rsid w:val="00801793"/>
    <w:rsid w:val="008017B5"/>
    <w:rsid w:val="008017C0"/>
    <w:rsid w:val="008017DE"/>
    <w:rsid w:val="00801843"/>
    <w:rsid w:val="00801871"/>
    <w:rsid w:val="008018C7"/>
    <w:rsid w:val="008018F1"/>
    <w:rsid w:val="0080194D"/>
    <w:rsid w:val="0080194F"/>
    <w:rsid w:val="0080195D"/>
    <w:rsid w:val="0080198D"/>
    <w:rsid w:val="008019B2"/>
    <w:rsid w:val="008019BB"/>
    <w:rsid w:val="008019ED"/>
    <w:rsid w:val="008019F1"/>
    <w:rsid w:val="008019F7"/>
    <w:rsid w:val="00801A06"/>
    <w:rsid w:val="00801A56"/>
    <w:rsid w:val="00801A64"/>
    <w:rsid w:val="00801AB5"/>
    <w:rsid w:val="00801ACA"/>
    <w:rsid w:val="00801AE8"/>
    <w:rsid w:val="00801AFC"/>
    <w:rsid w:val="00801B43"/>
    <w:rsid w:val="00801B84"/>
    <w:rsid w:val="00801B87"/>
    <w:rsid w:val="00801BA8"/>
    <w:rsid w:val="00801BE8"/>
    <w:rsid w:val="00801BE9"/>
    <w:rsid w:val="00801BFA"/>
    <w:rsid w:val="00801C11"/>
    <w:rsid w:val="00801C13"/>
    <w:rsid w:val="00801C25"/>
    <w:rsid w:val="00801C3F"/>
    <w:rsid w:val="00801C46"/>
    <w:rsid w:val="00801C8A"/>
    <w:rsid w:val="00801CB8"/>
    <w:rsid w:val="00801CC9"/>
    <w:rsid w:val="00801CDE"/>
    <w:rsid w:val="00801CF7"/>
    <w:rsid w:val="00801D2E"/>
    <w:rsid w:val="00801D5E"/>
    <w:rsid w:val="00801D92"/>
    <w:rsid w:val="00801DCB"/>
    <w:rsid w:val="00801DE8"/>
    <w:rsid w:val="00801E47"/>
    <w:rsid w:val="00801E6F"/>
    <w:rsid w:val="00801E71"/>
    <w:rsid w:val="00801EA7"/>
    <w:rsid w:val="00801EB0"/>
    <w:rsid w:val="00801EB7"/>
    <w:rsid w:val="00801EBA"/>
    <w:rsid w:val="00801EF5"/>
    <w:rsid w:val="00801F36"/>
    <w:rsid w:val="00801F3E"/>
    <w:rsid w:val="00801F85"/>
    <w:rsid w:val="00801F95"/>
    <w:rsid w:val="00801FBD"/>
    <w:rsid w:val="00801FCD"/>
    <w:rsid w:val="00802010"/>
    <w:rsid w:val="0080201A"/>
    <w:rsid w:val="0080205E"/>
    <w:rsid w:val="0080208C"/>
    <w:rsid w:val="008020BA"/>
    <w:rsid w:val="008020F6"/>
    <w:rsid w:val="00802145"/>
    <w:rsid w:val="00802179"/>
    <w:rsid w:val="0080218C"/>
    <w:rsid w:val="00802190"/>
    <w:rsid w:val="008021C0"/>
    <w:rsid w:val="00802219"/>
    <w:rsid w:val="0080224B"/>
    <w:rsid w:val="00802257"/>
    <w:rsid w:val="00802274"/>
    <w:rsid w:val="0080227A"/>
    <w:rsid w:val="00802296"/>
    <w:rsid w:val="008022CE"/>
    <w:rsid w:val="008022FF"/>
    <w:rsid w:val="00802309"/>
    <w:rsid w:val="00802310"/>
    <w:rsid w:val="0080231B"/>
    <w:rsid w:val="00802362"/>
    <w:rsid w:val="0080236C"/>
    <w:rsid w:val="008023E8"/>
    <w:rsid w:val="008023F2"/>
    <w:rsid w:val="00802404"/>
    <w:rsid w:val="00802421"/>
    <w:rsid w:val="00802437"/>
    <w:rsid w:val="0080243F"/>
    <w:rsid w:val="00802446"/>
    <w:rsid w:val="00802490"/>
    <w:rsid w:val="00802493"/>
    <w:rsid w:val="008024B1"/>
    <w:rsid w:val="008024B5"/>
    <w:rsid w:val="008024ED"/>
    <w:rsid w:val="00802548"/>
    <w:rsid w:val="0080257A"/>
    <w:rsid w:val="00802598"/>
    <w:rsid w:val="008025A3"/>
    <w:rsid w:val="008025A5"/>
    <w:rsid w:val="0080264C"/>
    <w:rsid w:val="00802662"/>
    <w:rsid w:val="00802668"/>
    <w:rsid w:val="00802680"/>
    <w:rsid w:val="00802693"/>
    <w:rsid w:val="008026AC"/>
    <w:rsid w:val="008026B0"/>
    <w:rsid w:val="008026BD"/>
    <w:rsid w:val="008026DB"/>
    <w:rsid w:val="008026E3"/>
    <w:rsid w:val="008026F5"/>
    <w:rsid w:val="00802705"/>
    <w:rsid w:val="00802710"/>
    <w:rsid w:val="00802736"/>
    <w:rsid w:val="00802744"/>
    <w:rsid w:val="00802746"/>
    <w:rsid w:val="00802757"/>
    <w:rsid w:val="00802783"/>
    <w:rsid w:val="0080279A"/>
    <w:rsid w:val="008027D0"/>
    <w:rsid w:val="008027F1"/>
    <w:rsid w:val="0080284B"/>
    <w:rsid w:val="008028A3"/>
    <w:rsid w:val="008028F9"/>
    <w:rsid w:val="00802917"/>
    <w:rsid w:val="0080291A"/>
    <w:rsid w:val="00802952"/>
    <w:rsid w:val="0080296C"/>
    <w:rsid w:val="008029A5"/>
    <w:rsid w:val="008029CA"/>
    <w:rsid w:val="008029F5"/>
    <w:rsid w:val="00802A09"/>
    <w:rsid w:val="00802A12"/>
    <w:rsid w:val="00802A28"/>
    <w:rsid w:val="00802A86"/>
    <w:rsid w:val="00802AA8"/>
    <w:rsid w:val="00802AC5"/>
    <w:rsid w:val="00802AC8"/>
    <w:rsid w:val="00802AD4"/>
    <w:rsid w:val="00802AD9"/>
    <w:rsid w:val="00802B1D"/>
    <w:rsid w:val="00802B96"/>
    <w:rsid w:val="00802C34"/>
    <w:rsid w:val="00802CB1"/>
    <w:rsid w:val="00802CBC"/>
    <w:rsid w:val="00802CFA"/>
    <w:rsid w:val="00802D0A"/>
    <w:rsid w:val="00802D0C"/>
    <w:rsid w:val="00802D18"/>
    <w:rsid w:val="00802D45"/>
    <w:rsid w:val="00802D50"/>
    <w:rsid w:val="00802D6B"/>
    <w:rsid w:val="00802D89"/>
    <w:rsid w:val="00802D9C"/>
    <w:rsid w:val="00802DB9"/>
    <w:rsid w:val="00802DBC"/>
    <w:rsid w:val="00802DC9"/>
    <w:rsid w:val="00802DED"/>
    <w:rsid w:val="00802E19"/>
    <w:rsid w:val="00802E1E"/>
    <w:rsid w:val="00802E7B"/>
    <w:rsid w:val="00802F08"/>
    <w:rsid w:val="00802F0E"/>
    <w:rsid w:val="00802F8C"/>
    <w:rsid w:val="00802F9F"/>
    <w:rsid w:val="00803034"/>
    <w:rsid w:val="00803037"/>
    <w:rsid w:val="00803071"/>
    <w:rsid w:val="008030FC"/>
    <w:rsid w:val="00803102"/>
    <w:rsid w:val="00803151"/>
    <w:rsid w:val="008031A4"/>
    <w:rsid w:val="008031B5"/>
    <w:rsid w:val="008031BF"/>
    <w:rsid w:val="008031D4"/>
    <w:rsid w:val="0080325E"/>
    <w:rsid w:val="00803275"/>
    <w:rsid w:val="008032BB"/>
    <w:rsid w:val="008032D6"/>
    <w:rsid w:val="008032DC"/>
    <w:rsid w:val="008032E5"/>
    <w:rsid w:val="00803301"/>
    <w:rsid w:val="0080331F"/>
    <w:rsid w:val="00803361"/>
    <w:rsid w:val="00803378"/>
    <w:rsid w:val="00803415"/>
    <w:rsid w:val="0080344D"/>
    <w:rsid w:val="0080346A"/>
    <w:rsid w:val="0080346E"/>
    <w:rsid w:val="00803489"/>
    <w:rsid w:val="00803490"/>
    <w:rsid w:val="008034A1"/>
    <w:rsid w:val="00803501"/>
    <w:rsid w:val="00803508"/>
    <w:rsid w:val="0080352A"/>
    <w:rsid w:val="00803553"/>
    <w:rsid w:val="0080355B"/>
    <w:rsid w:val="0080358B"/>
    <w:rsid w:val="008035B1"/>
    <w:rsid w:val="008035B8"/>
    <w:rsid w:val="008035DD"/>
    <w:rsid w:val="008035DE"/>
    <w:rsid w:val="00803648"/>
    <w:rsid w:val="00803652"/>
    <w:rsid w:val="00803674"/>
    <w:rsid w:val="00803684"/>
    <w:rsid w:val="008036AD"/>
    <w:rsid w:val="008036C0"/>
    <w:rsid w:val="008036F8"/>
    <w:rsid w:val="00803731"/>
    <w:rsid w:val="0080376B"/>
    <w:rsid w:val="00803791"/>
    <w:rsid w:val="00803795"/>
    <w:rsid w:val="008037DD"/>
    <w:rsid w:val="008037E7"/>
    <w:rsid w:val="008037F4"/>
    <w:rsid w:val="00803809"/>
    <w:rsid w:val="00803836"/>
    <w:rsid w:val="00803851"/>
    <w:rsid w:val="0080389D"/>
    <w:rsid w:val="008038A1"/>
    <w:rsid w:val="008038BB"/>
    <w:rsid w:val="008038E5"/>
    <w:rsid w:val="008038F5"/>
    <w:rsid w:val="00803929"/>
    <w:rsid w:val="008039A6"/>
    <w:rsid w:val="008039DA"/>
    <w:rsid w:val="00803A15"/>
    <w:rsid w:val="00803A2E"/>
    <w:rsid w:val="00803A85"/>
    <w:rsid w:val="00803ADD"/>
    <w:rsid w:val="00803AE5"/>
    <w:rsid w:val="00803AF6"/>
    <w:rsid w:val="00803B7F"/>
    <w:rsid w:val="00803B9A"/>
    <w:rsid w:val="00803BAC"/>
    <w:rsid w:val="00803BCA"/>
    <w:rsid w:val="00803BFD"/>
    <w:rsid w:val="00803C0B"/>
    <w:rsid w:val="00803C30"/>
    <w:rsid w:val="00803C39"/>
    <w:rsid w:val="00803C8C"/>
    <w:rsid w:val="00803CBE"/>
    <w:rsid w:val="00803CF6"/>
    <w:rsid w:val="00803D74"/>
    <w:rsid w:val="00803DA5"/>
    <w:rsid w:val="00803DB7"/>
    <w:rsid w:val="00803DCB"/>
    <w:rsid w:val="00803DCF"/>
    <w:rsid w:val="00803DD6"/>
    <w:rsid w:val="00803DDF"/>
    <w:rsid w:val="00803E0A"/>
    <w:rsid w:val="00803E10"/>
    <w:rsid w:val="00803E1A"/>
    <w:rsid w:val="00803E25"/>
    <w:rsid w:val="00803E45"/>
    <w:rsid w:val="00803E59"/>
    <w:rsid w:val="00803E9B"/>
    <w:rsid w:val="00803EC0"/>
    <w:rsid w:val="00803ED2"/>
    <w:rsid w:val="00803ED8"/>
    <w:rsid w:val="00803F30"/>
    <w:rsid w:val="00803F40"/>
    <w:rsid w:val="00803F82"/>
    <w:rsid w:val="00803FD5"/>
    <w:rsid w:val="0080407A"/>
    <w:rsid w:val="008040A0"/>
    <w:rsid w:val="008040A2"/>
    <w:rsid w:val="008040AF"/>
    <w:rsid w:val="008040BA"/>
    <w:rsid w:val="008040CE"/>
    <w:rsid w:val="00804108"/>
    <w:rsid w:val="00804120"/>
    <w:rsid w:val="00804140"/>
    <w:rsid w:val="00804146"/>
    <w:rsid w:val="008041D3"/>
    <w:rsid w:val="008041FF"/>
    <w:rsid w:val="00804228"/>
    <w:rsid w:val="00804258"/>
    <w:rsid w:val="00804275"/>
    <w:rsid w:val="00804277"/>
    <w:rsid w:val="008042BF"/>
    <w:rsid w:val="008042E7"/>
    <w:rsid w:val="00804316"/>
    <w:rsid w:val="0080433E"/>
    <w:rsid w:val="0080435F"/>
    <w:rsid w:val="0080438C"/>
    <w:rsid w:val="00804399"/>
    <w:rsid w:val="0080439A"/>
    <w:rsid w:val="008043D3"/>
    <w:rsid w:val="00804453"/>
    <w:rsid w:val="0080445A"/>
    <w:rsid w:val="00804478"/>
    <w:rsid w:val="008044B9"/>
    <w:rsid w:val="00804514"/>
    <w:rsid w:val="00804524"/>
    <w:rsid w:val="00804539"/>
    <w:rsid w:val="0080453B"/>
    <w:rsid w:val="00804556"/>
    <w:rsid w:val="00804593"/>
    <w:rsid w:val="008045A3"/>
    <w:rsid w:val="008045DE"/>
    <w:rsid w:val="00804603"/>
    <w:rsid w:val="00804614"/>
    <w:rsid w:val="008046AC"/>
    <w:rsid w:val="008046B0"/>
    <w:rsid w:val="008046B2"/>
    <w:rsid w:val="00804709"/>
    <w:rsid w:val="00804723"/>
    <w:rsid w:val="0080472C"/>
    <w:rsid w:val="00804736"/>
    <w:rsid w:val="00804740"/>
    <w:rsid w:val="00804767"/>
    <w:rsid w:val="00804769"/>
    <w:rsid w:val="0080476B"/>
    <w:rsid w:val="00804787"/>
    <w:rsid w:val="00804796"/>
    <w:rsid w:val="008047AF"/>
    <w:rsid w:val="008047D7"/>
    <w:rsid w:val="008047E9"/>
    <w:rsid w:val="00804822"/>
    <w:rsid w:val="00804861"/>
    <w:rsid w:val="00804866"/>
    <w:rsid w:val="0080487D"/>
    <w:rsid w:val="008048B9"/>
    <w:rsid w:val="008048D5"/>
    <w:rsid w:val="008048D9"/>
    <w:rsid w:val="008048F6"/>
    <w:rsid w:val="00804950"/>
    <w:rsid w:val="0080496E"/>
    <w:rsid w:val="00804991"/>
    <w:rsid w:val="008049A0"/>
    <w:rsid w:val="008049C5"/>
    <w:rsid w:val="00804A17"/>
    <w:rsid w:val="00804A5E"/>
    <w:rsid w:val="00804A6B"/>
    <w:rsid w:val="00804A90"/>
    <w:rsid w:val="00804AD4"/>
    <w:rsid w:val="00804AFA"/>
    <w:rsid w:val="00804AFF"/>
    <w:rsid w:val="00804B13"/>
    <w:rsid w:val="00804B6D"/>
    <w:rsid w:val="00804BA2"/>
    <w:rsid w:val="00804BD6"/>
    <w:rsid w:val="00804BDF"/>
    <w:rsid w:val="00804C16"/>
    <w:rsid w:val="00804C52"/>
    <w:rsid w:val="00804C64"/>
    <w:rsid w:val="00804C93"/>
    <w:rsid w:val="00804CD0"/>
    <w:rsid w:val="00804D04"/>
    <w:rsid w:val="00804D49"/>
    <w:rsid w:val="00804D57"/>
    <w:rsid w:val="00804DB4"/>
    <w:rsid w:val="00804E19"/>
    <w:rsid w:val="00804E57"/>
    <w:rsid w:val="00804E7D"/>
    <w:rsid w:val="00804E95"/>
    <w:rsid w:val="00804F12"/>
    <w:rsid w:val="00804F83"/>
    <w:rsid w:val="00804FB5"/>
    <w:rsid w:val="00804FB8"/>
    <w:rsid w:val="00804FB9"/>
    <w:rsid w:val="00804FC4"/>
    <w:rsid w:val="00804FD2"/>
    <w:rsid w:val="00804FE3"/>
    <w:rsid w:val="0080500B"/>
    <w:rsid w:val="0080501C"/>
    <w:rsid w:val="00805094"/>
    <w:rsid w:val="00805099"/>
    <w:rsid w:val="008050BD"/>
    <w:rsid w:val="008050E6"/>
    <w:rsid w:val="008051AA"/>
    <w:rsid w:val="008051B9"/>
    <w:rsid w:val="008051C6"/>
    <w:rsid w:val="008051FB"/>
    <w:rsid w:val="008051FD"/>
    <w:rsid w:val="0080520D"/>
    <w:rsid w:val="00805281"/>
    <w:rsid w:val="00805296"/>
    <w:rsid w:val="008052B2"/>
    <w:rsid w:val="008052DF"/>
    <w:rsid w:val="008052E8"/>
    <w:rsid w:val="0080532F"/>
    <w:rsid w:val="008053D2"/>
    <w:rsid w:val="008053D7"/>
    <w:rsid w:val="008053F2"/>
    <w:rsid w:val="00805425"/>
    <w:rsid w:val="0080544C"/>
    <w:rsid w:val="00805473"/>
    <w:rsid w:val="00805494"/>
    <w:rsid w:val="008054D1"/>
    <w:rsid w:val="008054EA"/>
    <w:rsid w:val="008054EE"/>
    <w:rsid w:val="00805504"/>
    <w:rsid w:val="00805542"/>
    <w:rsid w:val="00805569"/>
    <w:rsid w:val="0080558F"/>
    <w:rsid w:val="008055FE"/>
    <w:rsid w:val="00805618"/>
    <w:rsid w:val="0080563D"/>
    <w:rsid w:val="00805640"/>
    <w:rsid w:val="0080567A"/>
    <w:rsid w:val="008056A8"/>
    <w:rsid w:val="008056CB"/>
    <w:rsid w:val="008056F6"/>
    <w:rsid w:val="00805769"/>
    <w:rsid w:val="0080578D"/>
    <w:rsid w:val="008057CA"/>
    <w:rsid w:val="008057D0"/>
    <w:rsid w:val="008057F6"/>
    <w:rsid w:val="0080582E"/>
    <w:rsid w:val="00805830"/>
    <w:rsid w:val="0080583A"/>
    <w:rsid w:val="0080587B"/>
    <w:rsid w:val="00805889"/>
    <w:rsid w:val="008058B1"/>
    <w:rsid w:val="008058B4"/>
    <w:rsid w:val="008058D8"/>
    <w:rsid w:val="008058FC"/>
    <w:rsid w:val="0080590D"/>
    <w:rsid w:val="008059C7"/>
    <w:rsid w:val="008059DD"/>
    <w:rsid w:val="008059E2"/>
    <w:rsid w:val="008059F6"/>
    <w:rsid w:val="00805A08"/>
    <w:rsid w:val="00805A1C"/>
    <w:rsid w:val="00805A30"/>
    <w:rsid w:val="00805A60"/>
    <w:rsid w:val="00805AE3"/>
    <w:rsid w:val="00805B0A"/>
    <w:rsid w:val="00805B14"/>
    <w:rsid w:val="00805B16"/>
    <w:rsid w:val="00805B50"/>
    <w:rsid w:val="00805B56"/>
    <w:rsid w:val="00805B64"/>
    <w:rsid w:val="00805B87"/>
    <w:rsid w:val="00805BD8"/>
    <w:rsid w:val="00805BD9"/>
    <w:rsid w:val="00805BF3"/>
    <w:rsid w:val="00805C11"/>
    <w:rsid w:val="00805C9E"/>
    <w:rsid w:val="00805CBF"/>
    <w:rsid w:val="00805CC7"/>
    <w:rsid w:val="00805D19"/>
    <w:rsid w:val="00805D4A"/>
    <w:rsid w:val="00805D5D"/>
    <w:rsid w:val="00805DC2"/>
    <w:rsid w:val="00805DE6"/>
    <w:rsid w:val="00805DEF"/>
    <w:rsid w:val="00805E59"/>
    <w:rsid w:val="00805E66"/>
    <w:rsid w:val="00805E98"/>
    <w:rsid w:val="00805E9F"/>
    <w:rsid w:val="00805EDB"/>
    <w:rsid w:val="00805F6D"/>
    <w:rsid w:val="00805F75"/>
    <w:rsid w:val="00805F9B"/>
    <w:rsid w:val="00805FB7"/>
    <w:rsid w:val="00805FDC"/>
    <w:rsid w:val="00805FFC"/>
    <w:rsid w:val="00806001"/>
    <w:rsid w:val="00806044"/>
    <w:rsid w:val="0080604B"/>
    <w:rsid w:val="00806061"/>
    <w:rsid w:val="008060EB"/>
    <w:rsid w:val="00806120"/>
    <w:rsid w:val="00806140"/>
    <w:rsid w:val="00806168"/>
    <w:rsid w:val="0080617F"/>
    <w:rsid w:val="008061A0"/>
    <w:rsid w:val="008061C6"/>
    <w:rsid w:val="008061D1"/>
    <w:rsid w:val="008061DF"/>
    <w:rsid w:val="008061E5"/>
    <w:rsid w:val="008061FA"/>
    <w:rsid w:val="00806205"/>
    <w:rsid w:val="00806240"/>
    <w:rsid w:val="00806264"/>
    <w:rsid w:val="00806285"/>
    <w:rsid w:val="008062C8"/>
    <w:rsid w:val="008062CD"/>
    <w:rsid w:val="008062F3"/>
    <w:rsid w:val="0080633A"/>
    <w:rsid w:val="00806345"/>
    <w:rsid w:val="00806346"/>
    <w:rsid w:val="0080636D"/>
    <w:rsid w:val="00806390"/>
    <w:rsid w:val="008063ED"/>
    <w:rsid w:val="0080641F"/>
    <w:rsid w:val="00806426"/>
    <w:rsid w:val="0080646D"/>
    <w:rsid w:val="008064A0"/>
    <w:rsid w:val="008064B1"/>
    <w:rsid w:val="008064D3"/>
    <w:rsid w:val="00806507"/>
    <w:rsid w:val="0080652C"/>
    <w:rsid w:val="00806539"/>
    <w:rsid w:val="00806548"/>
    <w:rsid w:val="00806587"/>
    <w:rsid w:val="00806595"/>
    <w:rsid w:val="008065A2"/>
    <w:rsid w:val="008065C3"/>
    <w:rsid w:val="008065FD"/>
    <w:rsid w:val="0080662C"/>
    <w:rsid w:val="00806656"/>
    <w:rsid w:val="00806675"/>
    <w:rsid w:val="008066B7"/>
    <w:rsid w:val="008066BD"/>
    <w:rsid w:val="00806702"/>
    <w:rsid w:val="0080672D"/>
    <w:rsid w:val="00806730"/>
    <w:rsid w:val="00806766"/>
    <w:rsid w:val="00806789"/>
    <w:rsid w:val="008067CA"/>
    <w:rsid w:val="008067ED"/>
    <w:rsid w:val="00806817"/>
    <w:rsid w:val="00806822"/>
    <w:rsid w:val="0080685A"/>
    <w:rsid w:val="00806862"/>
    <w:rsid w:val="008068A9"/>
    <w:rsid w:val="008068B9"/>
    <w:rsid w:val="008068EE"/>
    <w:rsid w:val="008068F2"/>
    <w:rsid w:val="008068F7"/>
    <w:rsid w:val="00806906"/>
    <w:rsid w:val="00806954"/>
    <w:rsid w:val="00806961"/>
    <w:rsid w:val="00806964"/>
    <w:rsid w:val="00806972"/>
    <w:rsid w:val="0080698D"/>
    <w:rsid w:val="008069A5"/>
    <w:rsid w:val="008069D4"/>
    <w:rsid w:val="008069D7"/>
    <w:rsid w:val="008069DF"/>
    <w:rsid w:val="008069FB"/>
    <w:rsid w:val="00806A18"/>
    <w:rsid w:val="00806A71"/>
    <w:rsid w:val="00806A88"/>
    <w:rsid w:val="00806AA8"/>
    <w:rsid w:val="00806AAC"/>
    <w:rsid w:val="00806ADC"/>
    <w:rsid w:val="00806B5B"/>
    <w:rsid w:val="00806B9E"/>
    <w:rsid w:val="00806BA1"/>
    <w:rsid w:val="00806BE1"/>
    <w:rsid w:val="00806C14"/>
    <w:rsid w:val="00806C58"/>
    <w:rsid w:val="00806C6F"/>
    <w:rsid w:val="00806CD9"/>
    <w:rsid w:val="00806CED"/>
    <w:rsid w:val="00806D00"/>
    <w:rsid w:val="00806D04"/>
    <w:rsid w:val="00806D2D"/>
    <w:rsid w:val="00806D58"/>
    <w:rsid w:val="00806DD7"/>
    <w:rsid w:val="00806DDB"/>
    <w:rsid w:val="00806DE1"/>
    <w:rsid w:val="00806DEE"/>
    <w:rsid w:val="00806DF0"/>
    <w:rsid w:val="00806E10"/>
    <w:rsid w:val="00806E24"/>
    <w:rsid w:val="00806E99"/>
    <w:rsid w:val="00806EA8"/>
    <w:rsid w:val="00806ED7"/>
    <w:rsid w:val="00806EE0"/>
    <w:rsid w:val="00806F39"/>
    <w:rsid w:val="00806F3C"/>
    <w:rsid w:val="00806F5B"/>
    <w:rsid w:val="00806F63"/>
    <w:rsid w:val="00806FBC"/>
    <w:rsid w:val="00806FCB"/>
    <w:rsid w:val="00806FE0"/>
    <w:rsid w:val="00806FE1"/>
    <w:rsid w:val="0080700E"/>
    <w:rsid w:val="0080700F"/>
    <w:rsid w:val="0080704D"/>
    <w:rsid w:val="00807081"/>
    <w:rsid w:val="00807091"/>
    <w:rsid w:val="008070D2"/>
    <w:rsid w:val="008070F0"/>
    <w:rsid w:val="008070F1"/>
    <w:rsid w:val="00807106"/>
    <w:rsid w:val="00807148"/>
    <w:rsid w:val="00807173"/>
    <w:rsid w:val="008071F4"/>
    <w:rsid w:val="00807293"/>
    <w:rsid w:val="00807326"/>
    <w:rsid w:val="00807350"/>
    <w:rsid w:val="00807390"/>
    <w:rsid w:val="008073E4"/>
    <w:rsid w:val="00807409"/>
    <w:rsid w:val="00807418"/>
    <w:rsid w:val="00807427"/>
    <w:rsid w:val="00807436"/>
    <w:rsid w:val="00807443"/>
    <w:rsid w:val="00807485"/>
    <w:rsid w:val="008074E5"/>
    <w:rsid w:val="008074F4"/>
    <w:rsid w:val="00807512"/>
    <w:rsid w:val="0080756E"/>
    <w:rsid w:val="008075CE"/>
    <w:rsid w:val="008075EE"/>
    <w:rsid w:val="008075F1"/>
    <w:rsid w:val="0080760D"/>
    <w:rsid w:val="00807611"/>
    <w:rsid w:val="0080761A"/>
    <w:rsid w:val="0080765C"/>
    <w:rsid w:val="008076A2"/>
    <w:rsid w:val="008076C3"/>
    <w:rsid w:val="008076DA"/>
    <w:rsid w:val="00807718"/>
    <w:rsid w:val="0080771F"/>
    <w:rsid w:val="0080773B"/>
    <w:rsid w:val="00807747"/>
    <w:rsid w:val="0080777D"/>
    <w:rsid w:val="00807798"/>
    <w:rsid w:val="008077AF"/>
    <w:rsid w:val="008077B4"/>
    <w:rsid w:val="00807847"/>
    <w:rsid w:val="0080784D"/>
    <w:rsid w:val="0080787C"/>
    <w:rsid w:val="0080788A"/>
    <w:rsid w:val="0080788B"/>
    <w:rsid w:val="008078E3"/>
    <w:rsid w:val="0080791A"/>
    <w:rsid w:val="0080792D"/>
    <w:rsid w:val="00807934"/>
    <w:rsid w:val="00807949"/>
    <w:rsid w:val="00807974"/>
    <w:rsid w:val="00807989"/>
    <w:rsid w:val="0080798A"/>
    <w:rsid w:val="00807990"/>
    <w:rsid w:val="00807996"/>
    <w:rsid w:val="00807A10"/>
    <w:rsid w:val="00807A13"/>
    <w:rsid w:val="00807A20"/>
    <w:rsid w:val="00807A2C"/>
    <w:rsid w:val="00807A3F"/>
    <w:rsid w:val="00807A59"/>
    <w:rsid w:val="00807A94"/>
    <w:rsid w:val="00807AB8"/>
    <w:rsid w:val="00807AE6"/>
    <w:rsid w:val="00807B01"/>
    <w:rsid w:val="00807B0C"/>
    <w:rsid w:val="00807B0E"/>
    <w:rsid w:val="00807B2F"/>
    <w:rsid w:val="00807B9F"/>
    <w:rsid w:val="00807BD6"/>
    <w:rsid w:val="00807C2B"/>
    <w:rsid w:val="00807C45"/>
    <w:rsid w:val="00807C57"/>
    <w:rsid w:val="00807C64"/>
    <w:rsid w:val="00807C6B"/>
    <w:rsid w:val="00807C7E"/>
    <w:rsid w:val="00807CB1"/>
    <w:rsid w:val="00807CE5"/>
    <w:rsid w:val="00807D1C"/>
    <w:rsid w:val="00807DAE"/>
    <w:rsid w:val="00807DAF"/>
    <w:rsid w:val="00807DB6"/>
    <w:rsid w:val="00807DBC"/>
    <w:rsid w:val="00807E00"/>
    <w:rsid w:val="00807E01"/>
    <w:rsid w:val="00807E07"/>
    <w:rsid w:val="00807E0A"/>
    <w:rsid w:val="00807E13"/>
    <w:rsid w:val="00807E32"/>
    <w:rsid w:val="00807E78"/>
    <w:rsid w:val="00807E85"/>
    <w:rsid w:val="00807EBD"/>
    <w:rsid w:val="00807F29"/>
    <w:rsid w:val="00807F42"/>
    <w:rsid w:val="00807F50"/>
    <w:rsid w:val="00807F5E"/>
    <w:rsid w:val="00807F5F"/>
    <w:rsid w:val="00807F66"/>
    <w:rsid w:val="00807F7E"/>
    <w:rsid w:val="0081007D"/>
    <w:rsid w:val="0081009B"/>
    <w:rsid w:val="0081012E"/>
    <w:rsid w:val="0081013B"/>
    <w:rsid w:val="00810148"/>
    <w:rsid w:val="00810196"/>
    <w:rsid w:val="008101C4"/>
    <w:rsid w:val="00810219"/>
    <w:rsid w:val="00810221"/>
    <w:rsid w:val="00810222"/>
    <w:rsid w:val="00810257"/>
    <w:rsid w:val="00810265"/>
    <w:rsid w:val="00810297"/>
    <w:rsid w:val="0081029A"/>
    <w:rsid w:val="008102A8"/>
    <w:rsid w:val="008102CC"/>
    <w:rsid w:val="008102FC"/>
    <w:rsid w:val="0081036F"/>
    <w:rsid w:val="0081037B"/>
    <w:rsid w:val="00810398"/>
    <w:rsid w:val="0081040B"/>
    <w:rsid w:val="00810488"/>
    <w:rsid w:val="008104C8"/>
    <w:rsid w:val="008104D8"/>
    <w:rsid w:val="008104E6"/>
    <w:rsid w:val="00810506"/>
    <w:rsid w:val="0081051A"/>
    <w:rsid w:val="00810524"/>
    <w:rsid w:val="00810535"/>
    <w:rsid w:val="0081055D"/>
    <w:rsid w:val="00810567"/>
    <w:rsid w:val="00810599"/>
    <w:rsid w:val="008105D1"/>
    <w:rsid w:val="00810692"/>
    <w:rsid w:val="008106D3"/>
    <w:rsid w:val="008106D5"/>
    <w:rsid w:val="0081073F"/>
    <w:rsid w:val="00810740"/>
    <w:rsid w:val="00810750"/>
    <w:rsid w:val="00810771"/>
    <w:rsid w:val="00810772"/>
    <w:rsid w:val="0081078C"/>
    <w:rsid w:val="008107A1"/>
    <w:rsid w:val="008107B4"/>
    <w:rsid w:val="00810800"/>
    <w:rsid w:val="00810845"/>
    <w:rsid w:val="00810878"/>
    <w:rsid w:val="008108E0"/>
    <w:rsid w:val="00810948"/>
    <w:rsid w:val="0081098F"/>
    <w:rsid w:val="00810999"/>
    <w:rsid w:val="008109F7"/>
    <w:rsid w:val="008109FE"/>
    <w:rsid w:val="00810A74"/>
    <w:rsid w:val="00810A84"/>
    <w:rsid w:val="00810A9C"/>
    <w:rsid w:val="00810AD4"/>
    <w:rsid w:val="00810B0D"/>
    <w:rsid w:val="00810B17"/>
    <w:rsid w:val="00810B1B"/>
    <w:rsid w:val="00810B59"/>
    <w:rsid w:val="00810B8E"/>
    <w:rsid w:val="00810B99"/>
    <w:rsid w:val="00810BA3"/>
    <w:rsid w:val="00810BB0"/>
    <w:rsid w:val="00810BDB"/>
    <w:rsid w:val="00810C06"/>
    <w:rsid w:val="00810C0B"/>
    <w:rsid w:val="00810C3C"/>
    <w:rsid w:val="00810C6A"/>
    <w:rsid w:val="00810C71"/>
    <w:rsid w:val="00810CA1"/>
    <w:rsid w:val="00810D00"/>
    <w:rsid w:val="00810D22"/>
    <w:rsid w:val="00810D3B"/>
    <w:rsid w:val="00810D96"/>
    <w:rsid w:val="00810DA6"/>
    <w:rsid w:val="00810E0F"/>
    <w:rsid w:val="00810E18"/>
    <w:rsid w:val="00810E19"/>
    <w:rsid w:val="00810E27"/>
    <w:rsid w:val="00810E96"/>
    <w:rsid w:val="00810EB8"/>
    <w:rsid w:val="00810F48"/>
    <w:rsid w:val="00810F49"/>
    <w:rsid w:val="00810F57"/>
    <w:rsid w:val="00810F76"/>
    <w:rsid w:val="00810F89"/>
    <w:rsid w:val="00810F8C"/>
    <w:rsid w:val="00810FFC"/>
    <w:rsid w:val="00811003"/>
    <w:rsid w:val="00811033"/>
    <w:rsid w:val="00811054"/>
    <w:rsid w:val="008110D3"/>
    <w:rsid w:val="008110F1"/>
    <w:rsid w:val="00811105"/>
    <w:rsid w:val="0081111B"/>
    <w:rsid w:val="00811123"/>
    <w:rsid w:val="00811147"/>
    <w:rsid w:val="00811177"/>
    <w:rsid w:val="008111C4"/>
    <w:rsid w:val="00811217"/>
    <w:rsid w:val="008112CA"/>
    <w:rsid w:val="0081130A"/>
    <w:rsid w:val="00811348"/>
    <w:rsid w:val="0081135F"/>
    <w:rsid w:val="008113DE"/>
    <w:rsid w:val="008113F0"/>
    <w:rsid w:val="00811444"/>
    <w:rsid w:val="00811455"/>
    <w:rsid w:val="00811491"/>
    <w:rsid w:val="0081149B"/>
    <w:rsid w:val="008114CE"/>
    <w:rsid w:val="008114DF"/>
    <w:rsid w:val="008114E8"/>
    <w:rsid w:val="0081150E"/>
    <w:rsid w:val="00811515"/>
    <w:rsid w:val="00811532"/>
    <w:rsid w:val="0081155B"/>
    <w:rsid w:val="00811574"/>
    <w:rsid w:val="00811582"/>
    <w:rsid w:val="0081159F"/>
    <w:rsid w:val="008115BE"/>
    <w:rsid w:val="008115D4"/>
    <w:rsid w:val="008115F9"/>
    <w:rsid w:val="00811612"/>
    <w:rsid w:val="00811619"/>
    <w:rsid w:val="0081163B"/>
    <w:rsid w:val="0081164F"/>
    <w:rsid w:val="0081166D"/>
    <w:rsid w:val="00811684"/>
    <w:rsid w:val="00811690"/>
    <w:rsid w:val="008116C5"/>
    <w:rsid w:val="00811719"/>
    <w:rsid w:val="0081175A"/>
    <w:rsid w:val="00811780"/>
    <w:rsid w:val="008117CA"/>
    <w:rsid w:val="00811823"/>
    <w:rsid w:val="00811867"/>
    <w:rsid w:val="0081189F"/>
    <w:rsid w:val="008118DE"/>
    <w:rsid w:val="008118E8"/>
    <w:rsid w:val="00811905"/>
    <w:rsid w:val="0081196C"/>
    <w:rsid w:val="0081198B"/>
    <w:rsid w:val="008119B8"/>
    <w:rsid w:val="008119F0"/>
    <w:rsid w:val="008119FD"/>
    <w:rsid w:val="00811A0D"/>
    <w:rsid w:val="00811A28"/>
    <w:rsid w:val="00811A3A"/>
    <w:rsid w:val="00811A8C"/>
    <w:rsid w:val="00811ACE"/>
    <w:rsid w:val="00811AD0"/>
    <w:rsid w:val="00811ADC"/>
    <w:rsid w:val="00811AE9"/>
    <w:rsid w:val="00811AFF"/>
    <w:rsid w:val="00811B69"/>
    <w:rsid w:val="00811BA3"/>
    <w:rsid w:val="00811C10"/>
    <w:rsid w:val="00811C4A"/>
    <w:rsid w:val="00811C68"/>
    <w:rsid w:val="00811CA6"/>
    <w:rsid w:val="00811CD7"/>
    <w:rsid w:val="00811CDF"/>
    <w:rsid w:val="00811D55"/>
    <w:rsid w:val="00811DA7"/>
    <w:rsid w:val="00811DDB"/>
    <w:rsid w:val="00811E16"/>
    <w:rsid w:val="00811E1A"/>
    <w:rsid w:val="00811E31"/>
    <w:rsid w:val="00811E7F"/>
    <w:rsid w:val="00811F00"/>
    <w:rsid w:val="00811F05"/>
    <w:rsid w:val="00811F19"/>
    <w:rsid w:val="00811F35"/>
    <w:rsid w:val="00811F3D"/>
    <w:rsid w:val="00811F40"/>
    <w:rsid w:val="00811FA5"/>
    <w:rsid w:val="00811FD8"/>
    <w:rsid w:val="00811FED"/>
    <w:rsid w:val="00812055"/>
    <w:rsid w:val="0081206A"/>
    <w:rsid w:val="00812077"/>
    <w:rsid w:val="0081207A"/>
    <w:rsid w:val="0081207D"/>
    <w:rsid w:val="00812085"/>
    <w:rsid w:val="008120DF"/>
    <w:rsid w:val="0081210D"/>
    <w:rsid w:val="0081210F"/>
    <w:rsid w:val="0081216F"/>
    <w:rsid w:val="0081217B"/>
    <w:rsid w:val="008121EA"/>
    <w:rsid w:val="008121EF"/>
    <w:rsid w:val="00812225"/>
    <w:rsid w:val="00812254"/>
    <w:rsid w:val="00812289"/>
    <w:rsid w:val="008122BE"/>
    <w:rsid w:val="008122FC"/>
    <w:rsid w:val="00812337"/>
    <w:rsid w:val="00812348"/>
    <w:rsid w:val="00812364"/>
    <w:rsid w:val="0081237B"/>
    <w:rsid w:val="008123CA"/>
    <w:rsid w:val="008123E4"/>
    <w:rsid w:val="00812437"/>
    <w:rsid w:val="0081243D"/>
    <w:rsid w:val="00812468"/>
    <w:rsid w:val="0081247A"/>
    <w:rsid w:val="0081247C"/>
    <w:rsid w:val="0081248B"/>
    <w:rsid w:val="00812513"/>
    <w:rsid w:val="00812531"/>
    <w:rsid w:val="00812578"/>
    <w:rsid w:val="00812589"/>
    <w:rsid w:val="008125C8"/>
    <w:rsid w:val="00812606"/>
    <w:rsid w:val="00812628"/>
    <w:rsid w:val="0081265F"/>
    <w:rsid w:val="00812661"/>
    <w:rsid w:val="0081266C"/>
    <w:rsid w:val="0081267D"/>
    <w:rsid w:val="00812699"/>
    <w:rsid w:val="008126BB"/>
    <w:rsid w:val="008126DB"/>
    <w:rsid w:val="008126EB"/>
    <w:rsid w:val="00812715"/>
    <w:rsid w:val="00812717"/>
    <w:rsid w:val="0081274F"/>
    <w:rsid w:val="00812782"/>
    <w:rsid w:val="008127C3"/>
    <w:rsid w:val="008127CB"/>
    <w:rsid w:val="008127F0"/>
    <w:rsid w:val="00812870"/>
    <w:rsid w:val="008128C7"/>
    <w:rsid w:val="008128D4"/>
    <w:rsid w:val="008128E7"/>
    <w:rsid w:val="008128F9"/>
    <w:rsid w:val="00812900"/>
    <w:rsid w:val="00812909"/>
    <w:rsid w:val="00812914"/>
    <w:rsid w:val="00812921"/>
    <w:rsid w:val="008129C9"/>
    <w:rsid w:val="008129D6"/>
    <w:rsid w:val="008129E9"/>
    <w:rsid w:val="00812AC6"/>
    <w:rsid w:val="00812AC8"/>
    <w:rsid w:val="00812AD2"/>
    <w:rsid w:val="00812AD5"/>
    <w:rsid w:val="00812B06"/>
    <w:rsid w:val="00812B40"/>
    <w:rsid w:val="00812B76"/>
    <w:rsid w:val="00812BC9"/>
    <w:rsid w:val="00812C07"/>
    <w:rsid w:val="00812C60"/>
    <w:rsid w:val="00812C98"/>
    <w:rsid w:val="00812C99"/>
    <w:rsid w:val="00812CDB"/>
    <w:rsid w:val="00812CF9"/>
    <w:rsid w:val="00812D02"/>
    <w:rsid w:val="00812D11"/>
    <w:rsid w:val="00812D23"/>
    <w:rsid w:val="00812D42"/>
    <w:rsid w:val="00812D46"/>
    <w:rsid w:val="00812DD3"/>
    <w:rsid w:val="00812DED"/>
    <w:rsid w:val="00812E10"/>
    <w:rsid w:val="00812E21"/>
    <w:rsid w:val="00812E23"/>
    <w:rsid w:val="00812E2A"/>
    <w:rsid w:val="00812E30"/>
    <w:rsid w:val="00812E87"/>
    <w:rsid w:val="00812EF4"/>
    <w:rsid w:val="00812EF5"/>
    <w:rsid w:val="00812F07"/>
    <w:rsid w:val="00812FD4"/>
    <w:rsid w:val="00812FF7"/>
    <w:rsid w:val="00813080"/>
    <w:rsid w:val="008130D6"/>
    <w:rsid w:val="00813192"/>
    <w:rsid w:val="008131A0"/>
    <w:rsid w:val="008131A3"/>
    <w:rsid w:val="008131A9"/>
    <w:rsid w:val="008131E6"/>
    <w:rsid w:val="008131F1"/>
    <w:rsid w:val="008131FF"/>
    <w:rsid w:val="0081323C"/>
    <w:rsid w:val="00813246"/>
    <w:rsid w:val="00813272"/>
    <w:rsid w:val="0081328A"/>
    <w:rsid w:val="008132A2"/>
    <w:rsid w:val="008132DD"/>
    <w:rsid w:val="0081331F"/>
    <w:rsid w:val="00813412"/>
    <w:rsid w:val="008134B6"/>
    <w:rsid w:val="008134C3"/>
    <w:rsid w:val="00813508"/>
    <w:rsid w:val="00813579"/>
    <w:rsid w:val="00813593"/>
    <w:rsid w:val="008135B1"/>
    <w:rsid w:val="008135BB"/>
    <w:rsid w:val="008135EB"/>
    <w:rsid w:val="0081360E"/>
    <w:rsid w:val="0081361C"/>
    <w:rsid w:val="00813625"/>
    <w:rsid w:val="00813674"/>
    <w:rsid w:val="00813687"/>
    <w:rsid w:val="00813720"/>
    <w:rsid w:val="00813751"/>
    <w:rsid w:val="008137BB"/>
    <w:rsid w:val="008137ED"/>
    <w:rsid w:val="008137F6"/>
    <w:rsid w:val="00813822"/>
    <w:rsid w:val="00813850"/>
    <w:rsid w:val="008138CB"/>
    <w:rsid w:val="008138E8"/>
    <w:rsid w:val="0081392C"/>
    <w:rsid w:val="0081394E"/>
    <w:rsid w:val="00813953"/>
    <w:rsid w:val="008139A3"/>
    <w:rsid w:val="008139BC"/>
    <w:rsid w:val="008139CD"/>
    <w:rsid w:val="00813A71"/>
    <w:rsid w:val="00813AD8"/>
    <w:rsid w:val="00813B24"/>
    <w:rsid w:val="00813B28"/>
    <w:rsid w:val="00813B50"/>
    <w:rsid w:val="00813BAA"/>
    <w:rsid w:val="00813C0C"/>
    <w:rsid w:val="00813C20"/>
    <w:rsid w:val="00813C9E"/>
    <w:rsid w:val="00813CC0"/>
    <w:rsid w:val="00813CC7"/>
    <w:rsid w:val="00813CF7"/>
    <w:rsid w:val="00813D11"/>
    <w:rsid w:val="00813D2A"/>
    <w:rsid w:val="00813D6E"/>
    <w:rsid w:val="00813D74"/>
    <w:rsid w:val="00813D75"/>
    <w:rsid w:val="00813D7B"/>
    <w:rsid w:val="00813DFA"/>
    <w:rsid w:val="00813E4C"/>
    <w:rsid w:val="00813E66"/>
    <w:rsid w:val="00813E90"/>
    <w:rsid w:val="00813EBC"/>
    <w:rsid w:val="00813EE0"/>
    <w:rsid w:val="00813F20"/>
    <w:rsid w:val="00813F62"/>
    <w:rsid w:val="00813FBD"/>
    <w:rsid w:val="00813FEA"/>
    <w:rsid w:val="00813FF1"/>
    <w:rsid w:val="00814005"/>
    <w:rsid w:val="00814063"/>
    <w:rsid w:val="0081406E"/>
    <w:rsid w:val="008140B7"/>
    <w:rsid w:val="00814112"/>
    <w:rsid w:val="0081415C"/>
    <w:rsid w:val="00814177"/>
    <w:rsid w:val="0081417F"/>
    <w:rsid w:val="008141A6"/>
    <w:rsid w:val="008141DB"/>
    <w:rsid w:val="00814254"/>
    <w:rsid w:val="0081426B"/>
    <w:rsid w:val="008142AB"/>
    <w:rsid w:val="008142BA"/>
    <w:rsid w:val="0081430A"/>
    <w:rsid w:val="00814360"/>
    <w:rsid w:val="00814378"/>
    <w:rsid w:val="0081438E"/>
    <w:rsid w:val="0081439D"/>
    <w:rsid w:val="00814435"/>
    <w:rsid w:val="0081443F"/>
    <w:rsid w:val="00814449"/>
    <w:rsid w:val="00814455"/>
    <w:rsid w:val="0081449F"/>
    <w:rsid w:val="008144B2"/>
    <w:rsid w:val="008144E9"/>
    <w:rsid w:val="00814537"/>
    <w:rsid w:val="00814558"/>
    <w:rsid w:val="0081458D"/>
    <w:rsid w:val="008145A0"/>
    <w:rsid w:val="008145E9"/>
    <w:rsid w:val="008145EB"/>
    <w:rsid w:val="00814639"/>
    <w:rsid w:val="0081463B"/>
    <w:rsid w:val="0081464E"/>
    <w:rsid w:val="0081466F"/>
    <w:rsid w:val="00814675"/>
    <w:rsid w:val="008146A8"/>
    <w:rsid w:val="008146A9"/>
    <w:rsid w:val="008146E2"/>
    <w:rsid w:val="00814766"/>
    <w:rsid w:val="00814769"/>
    <w:rsid w:val="00814782"/>
    <w:rsid w:val="008147CC"/>
    <w:rsid w:val="008147F7"/>
    <w:rsid w:val="008147FE"/>
    <w:rsid w:val="00814818"/>
    <w:rsid w:val="00814850"/>
    <w:rsid w:val="00814853"/>
    <w:rsid w:val="0081488E"/>
    <w:rsid w:val="0081488F"/>
    <w:rsid w:val="008148D3"/>
    <w:rsid w:val="008148FE"/>
    <w:rsid w:val="00814949"/>
    <w:rsid w:val="00814984"/>
    <w:rsid w:val="00814A02"/>
    <w:rsid w:val="00814A10"/>
    <w:rsid w:val="00814A57"/>
    <w:rsid w:val="00814AC2"/>
    <w:rsid w:val="00814AEA"/>
    <w:rsid w:val="00814B18"/>
    <w:rsid w:val="00814B74"/>
    <w:rsid w:val="00814BB1"/>
    <w:rsid w:val="00814C01"/>
    <w:rsid w:val="00814C08"/>
    <w:rsid w:val="00814C2B"/>
    <w:rsid w:val="00814CE6"/>
    <w:rsid w:val="00814CF1"/>
    <w:rsid w:val="00814CF9"/>
    <w:rsid w:val="00814D0D"/>
    <w:rsid w:val="00814D50"/>
    <w:rsid w:val="00814D5B"/>
    <w:rsid w:val="00814D7B"/>
    <w:rsid w:val="00814D94"/>
    <w:rsid w:val="00814DB1"/>
    <w:rsid w:val="00814DFF"/>
    <w:rsid w:val="00814E14"/>
    <w:rsid w:val="00814E21"/>
    <w:rsid w:val="00814E26"/>
    <w:rsid w:val="00814E36"/>
    <w:rsid w:val="00814E54"/>
    <w:rsid w:val="00814E9A"/>
    <w:rsid w:val="00814ECB"/>
    <w:rsid w:val="00814ED0"/>
    <w:rsid w:val="00814F54"/>
    <w:rsid w:val="00814F5D"/>
    <w:rsid w:val="00814F98"/>
    <w:rsid w:val="00814FD5"/>
    <w:rsid w:val="00814FD8"/>
    <w:rsid w:val="00814FEF"/>
    <w:rsid w:val="00814FFC"/>
    <w:rsid w:val="0081500A"/>
    <w:rsid w:val="0081504D"/>
    <w:rsid w:val="0081510A"/>
    <w:rsid w:val="00815119"/>
    <w:rsid w:val="00815129"/>
    <w:rsid w:val="00815139"/>
    <w:rsid w:val="00815187"/>
    <w:rsid w:val="0081519C"/>
    <w:rsid w:val="008151A9"/>
    <w:rsid w:val="008151B8"/>
    <w:rsid w:val="00815208"/>
    <w:rsid w:val="00815224"/>
    <w:rsid w:val="00815233"/>
    <w:rsid w:val="0081526B"/>
    <w:rsid w:val="0081529D"/>
    <w:rsid w:val="008152B7"/>
    <w:rsid w:val="00815349"/>
    <w:rsid w:val="0081535D"/>
    <w:rsid w:val="0081535E"/>
    <w:rsid w:val="00815397"/>
    <w:rsid w:val="008153B8"/>
    <w:rsid w:val="0081541B"/>
    <w:rsid w:val="0081541E"/>
    <w:rsid w:val="00815443"/>
    <w:rsid w:val="0081546C"/>
    <w:rsid w:val="00815490"/>
    <w:rsid w:val="008154FE"/>
    <w:rsid w:val="0081551C"/>
    <w:rsid w:val="00815528"/>
    <w:rsid w:val="00815533"/>
    <w:rsid w:val="0081553D"/>
    <w:rsid w:val="00815542"/>
    <w:rsid w:val="00815547"/>
    <w:rsid w:val="00815582"/>
    <w:rsid w:val="00815592"/>
    <w:rsid w:val="00815599"/>
    <w:rsid w:val="008155CB"/>
    <w:rsid w:val="008155DC"/>
    <w:rsid w:val="00815660"/>
    <w:rsid w:val="008156D4"/>
    <w:rsid w:val="008156E6"/>
    <w:rsid w:val="008156F0"/>
    <w:rsid w:val="008156F3"/>
    <w:rsid w:val="008156FA"/>
    <w:rsid w:val="00815717"/>
    <w:rsid w:val="00815796"/>
    <w:rsid w:val="008157A3"/>
    <w:rsid w:val="008157E4"/>
    <w:rsid w:val="00815828"/>
    <w:rsid w:val="00815830"/>
    <w:rsid w:val="0081585A"/>
    <w:rsid w:val="00815865"/>
    <w:rsid w:val="00815870"/>
    <w:rsid w:val="008158A5"/>
    <w:rsid w:val="008158B4"/>
    <w:rsid w:val="008158BB"/>
    <w:rsid w:val="008158C7"/>
    <w:rsid w:val="0081591A"/>
    <w:rsid w:val="0081593A"/>
    <w:rsid w:val="0081595A"/>
    <w:rsid w:val="00815981"/>
    <w:rsid w:val="008159CE"/>
    <w:rsid w:val="00815A81"/>
    <w:rsid w:val="00815A95"/>
    <w:rsid w:val="00815AD6"/>
    <w:rsid w:val="00815B21"/>
    <w:rsid w:val="00815B61"/>
    <w:rsid w:val="00815B77"/>
    <w:rsid w:val="00815B87"/>
    <w:rsid w:val="00815B8F"/>
    <w:rsid w:val="00815B90"/>
    <w:rsid w:val="00815C0A"/>
    <w:rsid w:val="00815C21"/>
    <w:rsid w:val="00815C39"/>
    <w:rsid w:val="00815C4A"/>
    <w:rsid w:val="00815C4B"/>
    <w:rsid w:val="00815C50"/>
    <w:rsid w:val="00815C69"/>
    <w:rsid w:val="00815C8A"/>
    <w:rsid w:val="00815C8D"/>
    <w:rsid w:val="00815CC5"/>
    <w:rsid w:val="00815CF1"/>
    <w:rsid w:val="00815D19"/>
    <w:rsid w:val="00815D47"/>
    <w:rsid w:val="00815D55"/>
    <w:rsid w:val="00815D65"/>
    <w:rsid w:val="00815D66"/>
    <w:rsid w:val="00815D6D"/>
    <w:rsid w:val="00815D72"/>
    <w:rsid w:val="00815D94"/>
    <w:rsid w:val="00815DB8"/>
    <w:rsid w:val="00815DDC"/>
    <w:rsid w:val="00815E2B"/>
    <w:rsid w:val="00815E53"/>
    <w:rsid w:val="00815F01"/>
    <w:rsid w:val="00815F45"/>
    <w:rsid w:val="00815F6E"/>
    <w:rsid w:val="00815F75"/>
    <w:rsid w:val="00815FAE"/>
    <w:rsid w:val="00815FBF"/>
    <w:rsid w:val="00815FC2"/>
    <w:rsid w:val="00815FD7"/>
    <w:rsid w:val="00816017"/>
    <w:rsid w:val="008160B8"/>
    <w:rsid w:val="008160E6"/>
    <w:rsid w:val="008160F8"/>
    <w:rsid w:val="00816104"/>
    <w:rsid w:val="0081611D"/>
    <w:rsid w:val="00816132"/>
    <w:rsid w:val="0081613C"/>
    <w:rsid w:val="0081615A"/>
    <w:rsid w:val="0081617E"/>
    <w:rsid w:val="00816193"/>
    <w:rsid w:val="008161D2"/>
    <w:rsid w:val="00816219"/>
    <w:rsid w:val="0081621D"/>
    <w:rsid w:val="00816236"/>
    <w:rsid w:val="00816240"/>
    <w:rsid w:val="00816274"/>
    <w:rsid w:val="0081629E"/>
    <w:rsid w:val="008162C8"/>
    <w:rsid w:val="008162DF"/>
    <w:rsid w:val="0081631D"/>
    <w:rsid w:val="0081636A"/>
    <w:rsid w:val="0081638B"/>
    <w:rsid w:val="008163AE"/>
    <w:rsid w:val="008163E1"/>
    <w:rsid w:val="008163F0"/>
    <w:rsid w:val="008163F6"/>
    <w:rsid w:val="0081643A"/>
    <w:rsid w:val="00816444"/>
    <w:rsid w:val="00816448"/>
    <w:rsid w:val="0081644F"/>
    <w:rsid w:val="0081647E"/>
    <w:rsid w:val="0081649E"/>
    <w:rsid w:val="008164AB"/>
    <w:rsid w:val="008164C3"/>
    <w:rsid w:val="008164E7"/>
    <w:rsid w:val="00816511"/>
    <w:rsid w:val="008165A5"/>
    <w:rsid w:val="008165C7"/>
    <w:rsid w:val="008165DE"/>
    <w:rsid w:val="008165FD"/>
    <w:rsid w:val="0081661F"/>
    <w:rsid w:val="00816634"/>
    <w:rsid w:val="00816642"/>
    <w:rsid w:val="00816658"/>
    <w:rsid w:val="00816686"/>
    <w:rsid w:val="008166A5"/>
    <w:rsid w:val="008166F5"/>
    <w:rsid w:val="00816708"/>
    <w:rsid w:val="00816714"/>
    <w:rsid w:val="00816716"/>
    <w:rsid w:val="00816721"/>
    <w:rsid w:val="00816744"/>
    <w:rsid w:val="0081679A"/>
    <w:rsid w:val="00816810"/>
    <w:rsid w:val="0081681B"/>
    <w:rsid w:val="00816836"/>
    <w:rsid w:val="0081683B"/>
    <w:rsid w:val="00816840"/>
    <w:rsid w:val="00816848"/>
    <w:rsid w:val="008168AF"/>
    <w:rsid w:val="008168D2"/>
    <w:rsid w:val="008168F5"/>
    <w:rsid w:val="0081692D"/>
    <w:rsid w:val="0081696D"/>
    <w:rsid w:val="00816982"/>
    <w:rsid w:val="00816999"/>
    <w:rsid w:val="0081699F"/>
    <w:rsid w:val="00816A3A"/>
    <w:rsid w:val="00816A94"/>
    <w:rsid w:val="00816A98"/>
    <w:rsid w:val="00816A9A"/>
    <w:rsid w:val="00816AA1"/>
    <w:rsid w:val="00816AC6"/>
    <w:rsid w:val="00816B78"/>
    <w:rsid w:val="00816B7B"/>
    <w:rsid w:val="00816C02"/>
    <w:rsid w:val="00816C1E"/>
    <w:rsid w:val="00816C32"/>
    <w:rsid w:val="00816C40"/>
    <w:rsid w:val="00816C7C"/>
    <w:rsid w:val="00816C85"/>
    <w:rsid w:val="00816CA1"/>
    <w:rsid w:val="00816CBB"/>
    <w:rsid w:val="00816CCD"/>
    <w:rsid w:val="00816CFC"/>
    <w:rsid w:val="00816D09"/>
    <w:rsid w:val="00816D2A"/>
    <w:rsid w:val="00816D6A"/>
    <w:rsid w:val="00816DC1"/>
    <w:rsid w:val="00816DCE"/>
    <w:rsid w:val="00816DE9"/>
    <w:rsid w:val="00816E52"/>
    <w:rsid w:val="00816E5D"/>
    <w:rsid w:val="00816E8C"/>
    <w:rsid w:val="00816EA8"/>
    <w:rsid w:val="00816EAB"/>
    <w:rsid w:val="00816EAC"/>
    <w:rsid w:val="00816EDD"/>
    <w:rsid w:val="00816F19"/>
    <w:rsid w:val="00816F6C"/>
    <w:rsid w:val="00816F71"/>
    <w:rsid w:val="00816F8E"/>
    <w:rsid w:val="00816F97"/>
    <w:rsid w:val="00816FCE"/>
    <w:rsid w:val="00816FD4"/>
    <w:rsid w:val="00816FE7"/>
    <w:rsid w:val="00816FF7"/>
    <w:rsid w:val="00817026"/>
    <w:rsid w:val="0081704F"/>
    <w:rsid w:val="008170D7"/>
    <w:rsid w:val="008170E5"/>
    <w:rsid w:val="008170EC"/>
    <w:rsid w:val="00817106"/>
    <w:rsid w:val="00817122"/>
    <w:rsid w:val="00817166"/>
    <w:rsid w:val="0081716A"/>
    <w:rsid w:val="0081718B"/>
    <w:rsid w:val="0081719F"/>
    <w:rsid w:val="008171B1"/>
    <w:rsid w:val="008171C3"/>
    <w:rsid w:val="008171DE"/>
    <w:rsid w:val="00817232"/>
    <w:rsid w:val="00817257"/>
    <w:rsid w:val="0081729D"/>
    <w:rsid w:val="008172A2"/>
    <w:rsid w:val="008172E4"/>
    <w:rsid w:val="00817356"/>
    <w:rsid w:val="0081738A"/>
    <w:rsid w:val="0081738E"/>
    <w:rsid w:val="008173CC"/>
    <w:rsid w:val="008173F5"/>
    <w:rsid w:val="00817422"/>
    <w:rsid w:val="0081743E"/>
    <w:rsid w:val="008174B4"/>
    <w:rsid w:val="008174D2"/>
    <w:rsid w:val="008174DC"/>
    <w:rsid w:val="008174DF"/>
    <w:rsid w:val="00817534"/>
    <w:rsid w:val="00817536"/>
    <w:rsid w:val="00817542"/>
    <w:rsid w:val="00817565"/>
    <w:rsid w:val="00817587"/>
    <w:rsid w:val="008175BF"/>
    <w:rsid w:val="008175DD"/>
    <w:rsid w:val="0081767C"/>
    <w:rsid w:val="00817681"/>
    <w:rsid w:val="008176E0"/>
    <w:rsid w:val="008176F6"/>
    <w:rsid w:val="0081770B"/>
    <w:rsid w:val="0081778D"/>
    <w:rsid w:val="008177CC"/>
    <w:rsid w:val="008177F0"/>
    <w:rsid w:val="00817834"/>
    <w:rsid w:val="00817859"/>
    <w:rsid w:val="00817867"/>
    <w:rsid w:val="0081787A"/>
    <w:rsid w:val="00817895"/>
    <w:rsid w:val="008178A9"/>
    <w:rsid w:val="008178AD"/>
    <w:rsid w:val="008178D5"/>
    <w:rsid w:val="008178DF"/>
    <w:rsid w:val="0081791E"/>
    <w:rsid w:val="0081793E"/>
    <w:rsid w:val="00817A15"/>
    <w:rsid w:val="00817A39"/>
    <w:rsid w:val="00817A76"/>
    <w:rsid w:val="00817B14"/>
    <w:rsid w:val="00817B2C"/>
    <w:rsid w:val="00817B6B"/>
    <w:rsid w:val="00817BF2"/>
    <w:rsid w:val="00817C74"/>
    <w:rsid w:val="00817C78"/>
    <w:rsid w:val="00817CC3"/>
    <w:rsid w:val="00817CEE"/>
    <w:rsid w:val="00817D6C"/>
    <w:rsid w:val="00817DCF"/>
    <w:rsid w:val="00817DED"/>
    <w:rsid w:val="00817E39"/>
    <w:rsid w:val="00817ED4"/>
    <w:rsid w:val="00817F29"/>
    <w:rsid w:val="00817FC3"/>
    <w:rsid w:val="00817FC5"/>
    <w:rsid w:val="00817FE7"/>
    <w:rsid w:val="00817FFE"/>
    <w:rsid w:val="0082005F"/>
    <w:rsid w:val="00820083"/>
    <w:rsid w:val="0082009C"/>
    <w:rsid w:val="008200D1"/>
    <w:rsid w:val="00820135"/>
    <w:rsid w:val="0082014F"/>
    <w:rsid w:val="00820154"/>
    <w:rsid w:val="0082017A"/>
    <w:rsid w:val="008201BF"/>
    <w:rsid w:val="008201CC"/>
    <w:rsid w:val="008201F2"/>
    <w:rsid w:val="00820251"/>
    <w:rsid w:val="00820255"/>
    <w:rsid w:val="0082025F"/>
    <w:rsid w:val="00820297"/>
    <w:rsid w:val="008202A6"/>
    <w:rsid w:val="00820314"/>
    <w:rsid w:val="008203AE"/>
    <w:rsid w:val="008203B3"/>
    <w:rsid w:val="008203F5"/>
    <w:rsid w:val="00820407"/>
    <w:rsid w:val="00820429"/>
    <w:rsid w:val="00820432"/>
    <w:rsid w:val="0082043C"/>
    <w:rsid w:val="00820454"/>
    <w:rsid w:val="0082046D"/>
    <w:rsid w:val="008204C4"/>
    <w:rsid w:val="00820519"/>
    <w:rsid w:val="0082052C"/>
    <w:rsid w:val="0082058D"/>
    <w:rsid w:val="008205A7"/>
    <w:rsid w:val="008205EB"/>
    <w:rsid w:val="0082064A"/>
    <w:rsid w:val="00820665"/>
    <w:rsid w:val="0082068C"/>
    <w:rsid w:val="0082069A"/>
    <w:rsid w:val="008206FC"/>
    <w:rsid w:val="00820729"/>
    <w:rsid w:val="0082072C"/>
    <w:rsid w:val="00820739"/>
    <w:rsid w:val="0082073A"/>
    <w:rsid w:val="00820745"/>
    <w:rsid w:val="00820788"/>
    <w:rsid w:val="0082079E"/>
    <w:rsid w:val="008207CE"/>
    <w:rsid w:val="008207E7"/>
    <w:rsid w:val="008207F7"/>
    <w:rsid w:val="008207FD"/>
    <w:rsid w:val="0082081B"/>
    <w:rsid w:val="0082085A"/>
    <w:rsid w:val="00820892"/>
    <w:rsid w:val="00820893"/>
    <w:rsid w:val="008208CF"/>
    <w:rsid w:val="0082092D"/>
    <w:rsid w:val="00820934"/>
    <w:rsid w:val="0082098B"/>
    <w:rsid w:val="008209E6"/>
    <w:rsid w:val="00820A10"/>
    <w:rsid w:val="00820A1B"/>
    <w:rsid w:val="00820B1C"/>
    <w:rsid w:val="00820B3A"/>
    <w:rsid w:val="00820B3B"/>
    <w:rsid w:val="00820B45"/>
    <w:rsid w:val="00820B9F"/>
    <w:rsid w:val="00820BDF"/>
    <w:rsid w:val="00820C14"/>
    <w:rsid w:val="00820C1F"/>
    <w:rsid w:val="00820C2A"/>
    <w:rsid w:val="00820CC8"/>
    <w:rsid w:val="00820CDF"/>
    <w:rsid w:val="00820CE2"/>
    <w:rsid w:val="00820CE4"/>
    <w:rsid w:val="00820D03"/>
    <w:rsid w:val="00820D11"/>
    <w:rsid w:val="00820D24"/>
    <w:rsid w:val="00820D30"/>
    <w:rsid w:val="00820D47"/>
    <w:rsid w:val="00820D4E"/>
    <w:rsid w:val="00820E01"/>
    <w:rsid w:val="00820E16"/>
    <w:rsid w:val="00820E38"/>
    <w:rsid w:val="00820E57"/>
    <w:rsid w:val="00820E59"/>
    <w:rsid w:val="00820E5A"/>
    <w:rsid w:val="00820E66"/>
    <w:rsid w:val="00820E7B"/>
    <w:rsid w:val="00820F3B"/>
    <w:rsid w:val="00820F52"/>
    <w:rsid w:val="00820F6C"/>
    <w:rsid w:val="00820F7B"/>
    <w:rsid w:val="00820F8E"/>
    <w:rsid w:val="00820F97"/>
    <w:rsid w:val="00820FB0"/>
    <w:rsid w:val="00820FBA"/>
    <w:rsid w:val="00820FF1"/>
    <w:rsid w:val="00821014"/>
    <w:rsid w:val="00821053"/>
    <w:rsid w:val="0082106F"/>
    <w:rsid w:val="00821076"/>
    <w:rsid w:val="0082109A"/>
    <w:rsid w:val="008210B2"/>
    <w:rsid w:val="008210CB"/>
    <w:rsid w:val="008210D5"/>
    <w:rsid w:val="00821144"/>
    <w:rsid w:val="0082115D"/>
    <w:rsid w:val="008211A1"/>
    <w:rsid w:val="008211A4"/>
    <w:rsid w:val="008211E5"/>
    <w:rsid w:val="00821200"/>
    <w:rsid w:val="00821257"/>
    <w:rsid w:val="0082127E"/>
    <w:rsid w:val="00821285"/>
    <w:rsid w:val="00821298"/>
    <w:rsid w:val="008212B7"/>
    <w:rsid w:val="008212BE"/>
    <w:rsid w:val="008212CD"/>
    <w:rsid w:val="0082132C"/>
    <w:rsid w:val="00821345"/>
    <w:rsid w:val="0082134E"/>
    <w:rsid w:val="00821399"/>
    <w:rsid w:val="008213BA"/>
    <w:rsid w:val="008213EB"/>
    <w:rsid w:val="008213F2"/>
    <w:rsid w:val="0082140F"/>
    <w:rsid w:val="0082142E"/>
    <w:rsid w:val="008214B1"/>
    <w:rsid w:val="008214DD"/>
    <w:rsid w:val="008214F0"/>
    <w:rsid w:val="00821503"/>
    <w:rsid w:val="0082155B"/>
    <w:rsid w:val="0082157A"/>
    <w:rsid w:val="00821580"/>
    <w:rsid w:val="008215FE"/>
    <w:rsid w:val="0082160A"/>
    <w:rsid w:val="00821619"/>
    <w:rsid w:val="00821628"/>
    <w:rsid w:val="00821669"/>
    <w:rsid w:val="00821683"/>
    <w:rsid w:val="008216BF"/>
    <w:rsid w:val="008216E5"/>
    <w:rsid w:val="00821735"/>
    <w:rsid w:val="00821754"/>
    <w:rsid w:val="008217E1"/>
    <w:rsid w:val="0082180B"/>
    <w:rsid w:val="00821840"/>
    <w:rsid w:val="00821842"/>
    <w:rsid w:val="00821879"/>
    <w:rsid w:val="00821897"/>
    <w:rsid w:val="008218B3"/>
    <w:rsid w:val="008218C5"/>
    <w:rsid w:val="008218EC"/>
    <w:rsid w:val="0082191D"/>
    <w:rsid w:val="00821925"/>
    <w:rsid w:val="00821982"/>
    <w:rsid w:val="00821986"/>
    <w:rsid w:val="008219B4"/>
    <w:rsid w:val="008219FC"/>
    <w:rsid w:val="008219FD"/>
    <w:rsid w:val="00821A14"/>
    <w:rsid w:val="00821A2B"/>
    <w:rsid w:val="00821B43"/>
    <w:rsid w:val="00821B58"/>
    <w:rsid w:val="00821B61"/>
    <w:rsid w:val="00821BF1"/>
    <w:rsid w:val="00821C47"/>
    <w:rsid w:val="00821C55"/>
    <w:rsid w:val="00821C72"/>
    <w:rsid w:val="00821C7A"/>
    <w:rsid w:val="00821C8D"/>
    <w:rsid w:val="00821CBC"/>
    <w:rsid w:val="00821CE3"/>
    <w:rsid w:val="00821D1E"/>
    <w:rsid w:val="00821D2E"/>
    <w:rsid w:val="00821D51"/>
    <w:rsid w:val="00821DF6"/>
    <w:rsid w:val="00821E08"/>
    <w:rsid w:val="00821E59"/>
    <w:rsid w:val="00821E5F"/>
    <w:rsid w:val="00821E6A"/>
    <w:rsid w:val="00821E82"/>
    <w:rsid w:val="00821EA8"/>
    <w:rsid w:val="00821EAB"/>
    <w:rsid w:val="00821ECD"/>
    <w:rsid w:val="00821EE2"/>
    <w:rsid w:val="00821FAD"/>
    <w:rsid w:val="00821FBB"/>
    <w:rsid w:val="00821FC4"/>
    <w:rsid w:val="00821FD9"/>
    <w:rsid w:val="008220B1"/>
    <w:rsid w:val="00822184"/>
    <w:rsid w:val="00822189"/>
    <w:rsid w:val="0082218C"/>
    <w:rsid w:val="0082219F"/>
    <w:rsid w:val="008221A2"/>
    <w:rsid w:val="008221A4"/>
    <w:rsid w:val="008221D0"/>
    <w:rsid w:val="008221EE"/>
    <w:rsid w:val="00822214"/>
    <w:rsid w:val="00822223"/>
    <w:rsid w:val="00822225"/>
    <w:rsid w:val="008222D0"/>
    <w:rsid w:val="008222D1"/>
    <w:rsid w:val="00822358"/>
    <w:rsid w:val="008223AB"/>
    <w:rsid w:val="008223E9"/>
    <w:rsid w:val="00822413"/>
    <w:rsid w:val="00822427"/>
    <w:rsid w:val="008224A2"/>
    <w:rsid w:val="008224F7"/>
    <w:rsid w:val="008224FF"/>
    <w:rsid w:val="0082250C"/>
    <w:rsid w:val="0082251D"/>
    <w:rsid w:val="0082257A"/>
    <w:rsid w:val="0082258B"/>
    <w:rsid w:val="008225B6"/>
    <w:rsid w:val="008225D0"/>
    <w:rsid w:val="008225FB"/>
    <w:rsid w:val="00822613"/>
    <w:rsid w:val="00822622"/>
    <w:rsid w:val="0082263A"/>
    <w:rsid w:val="0082266D"/>
    <w:rsid w:val="00822676"/>
    <w:rsid w:val="00822694"/>
    <w:rsid w:val="008226B8"/>
    <w:rsid w:val="008226C6"/>
    <w:rsid w:val="008226C7"/>
    <w:rsid w:val="008226EF"/>
    <w:rsid w:val="00822716"/>
    <w:rsid w:val="0082272B"/>
    <w:rsid w:val="0082273E"/>
    <w:rsid w:val="00822750"/>
    <w:rsid w:val="0082275E"/>
    <w:rsid w:val="00822773"/>
    <w:rsid w:val="00822799"/>
    <w:rsid w:val="008227B7"/>
    <w:rsid w:val="008227DD"/>
    <w:rsid w:val="008227F6"/>
    <w:rsid w:val="00822823"/>
    <w:rsid w:val="0082284F"/>
    <w:rsid w:val="0082285F"/>
    <w:rsid w:val="0082287F"/>
    <w:rsid w:val="00822882"/>
    <w:rsid w:val="0082288E"/>
    <w:rsid w:val="008228C0"/>
    <w:rsid w:val="008228D6"/>
    <w:rsid w:val="008228F0"/>
    <w:rsid w:val="0082290B"/>
    <w:rsid w:val="0082294E"/>
    <w:rsid w:val="00822953"/>
    <w:rsid w:val="0082296D"/>
    <w:rsid w:val="00822994"/>
    <w:rsid w:val="0082299B"/>
    <w:rsid w:val="00822A1E"/>
    <w:rsid w:val="00822A47"/>
    <w:rsid w:val="00822A6B"/>
    <w:rsid w:val="00822A7F"/>
    <w:rsid w:val="00822A9B"/>
    <w:rsid w:val="00822AB9"/>
    <w:rsid w:val="00822AE1"/>
    <w:rsid w:val="00822AE2"/>
    <w:rsid w:val="00822B00"/>
    <w:rsid w:val="00822B4C"/>
    <w:rsid w:val="00822BCD"/>
    <w:rsid w:val="00822C21"/>
    <w:rsid w:val="00822C63"/>
    <w:rsid w:val="00822CAC"/>
    <w:rsid w:val="00822CD6"/>
    <w:rsid w:val="00822CDE"/>
    <w:rsid w:val="00822D0A"/>
    <w:rsid w:val="00822D26"/>
    <w:rsid w:val="00822D39"/>
    <w:rsid w:val="00822D6F"/>
    <w:rsid w:val="00822D74"/>
    <w:rsid w:val="00822D94"/>
    <w:rsid w:val="00822DA2"/>
    <w:rsid w:val="00822DB1"/>
    <w:rsid w:val="00822DB3"/>
    <w:rsid w:val="00822DB4"/>
    <w:rsid w:val="00822DBC"/>
    <w:rsid w:val="00822DC4"/>
    <w:rsid w:val="00822DE6"/>
    <w:rsid w:val="00822DF1"/>
    <w:rsid w:val="00822E74"/>
    <w:rsid w:val="00822E9C"/>
    <w:rsid w:val="00822ECF"/>
    <w:rsid w:val="00822F3D"/>
    <w:rsid w:val="00822F57"/>
    <w:rsid w:val="00822F95"/>
    <w:rsid w:val="00822FAC"/>
    <w:rsid w:val="00822FDC"/>
    <w:rsid w:val="00822FE2"/>
    <w:rsid w:val="00823003"/>
    <w:rsid w:val="00823004"/>
    <w:rsid w:val="00823010"/>
    <w:rsid w:val="0082301A"/>
    <w:rsid w:val="0082301D"/>
    <w:rsid w:val="00823029"/>
    <w:rsid w:val="00823052"/>
    <w:rsid w:val="00823057"/>
    <w:rsid w:val="00823095"/>
    <w:rsid w:val="008230A6"/>
    <w:rsid w:val="008230A8"/>
    <w:rsid w:val="008230A9"/>
    <w:rsid w:val="008230BC"/>
    <w:rsid w:val="008230E9"/>
    <w:rsid w:val="00823148"/>
    <w:rsid w:val="00823183"/>
    <w:rsid w:val="008231D0"/>
    <w:rsid w:val="008231D5"/>
    <w:rsid w:val="00823222"/>
    <w:rsid w:val="00823248"/>
    <w:rsid w:val="00823277"/>
    <w:rsid w:val="00823304"/>
    <w:rsid w:val="00823394"/>
    <w:rsid w:val="008233D1"/>
    <w:rsid w:val="008233E1"/>
    <w:rsid w:val="008233F7"/>
    <w:rsid w:val="00823424"/>
    <w:rsid w:val="00823471"/>
    <w:rsid w:val="00823474"/>
    <w:rsid w:val="008234AE"/>
    <w:rsid w:val="008234C3"/>
    <w:rsid w:val="008234CD"/>
    <w:rsid w:val="00823515"/>
    <w:rsid w:val="00823516"/>
    <w:rsid w:val="0082356A"/>
    <w:rsid w:val="00823586"/>
    <w:rsid w:val="00823616"/>
    <w:rsid w:val="00823657"/>
    <w:rsid w:val="00823669"/>
    <w:rsid w:val="00823675"/>
    <w:rsid w:val="0082367A"/>
    <w:rsid w:val="00823681"/>
    <w:rsid w:val="008236C5"/>
    <w:rsid w:val="00823723"/>
    <w:rsid w:val="00823734"/>
    <w:rsid w:val="00823743"/>
    <w:rsid w:val="00823748"/>
    <w:rsid w:val="0082375D"/>
    <w:rsid w:val="00823764"/>
    <w:rsid w:val="00823770"/>
    <w:rsid w:val="0082377A"/>
    <w:rsid w:val="00823790"/>
    <w:rsid w:val="008237A8"/>
    <w:rsid w:val="008237AC"/>
    <w:rsid w:val="008237C0"/>
    <w:rsid w:val="008237F1"/>
    <w:rsid w:val="00823851"/>
    <w:rsid w:val="00823889"/>
    <w:rsid w:val="008238A3"/>
    <w:rsid w:val="008238E4"/>
    <w:rsid w:val="008238F5"/>
    <w:rsid w:val="00823946"/>
    <w:rsid w:val="00823A13"/>
    <w:rsid w:val="00823A19"/>
    <w:rsid w:val="00823A3C"/>
    <w:rsid w:val="00823AE6"/>
    <w:rsid w:val="00823AF6"/>
    <w:rsid w:val="00823B06"/>
    <w:rsid w:val="00823B0F"/>
    <w:rsid w:val="00823B46"/>
    <w:rsid w:val="00823B4A"/>
    <w:rsid w:val="00823BE3"/>
    <w:rsid w:val="00823C40"/>
    <w:rsid w:val="00823D00"/>
    <w:rsid w:val="00823D0A"/>
    <w:rsid w:val="00823D85"/>
    <w:rsid w:val="00823D96"/>
    <w:rsid w:val="00823DA8"/>
    <w:rsid w:val="00823DC7"/>
    <w:rsid w:val="00823E05"/>
    <w:rsid w:val="00823E11"/>
    <w:rsid w:val="00823EAF"/>
    <w:rsid w:val="00823EF2"/>
    <w:rsid w:val="00823EFB"/>
    <w:rsid w:val="00823F23"/>
    <w:rsid w:val="00823F4E"/>
    <w:rsid w:val="00823F68"/>
    <w:rsid w:val="00823F8A"/>
    <w:rsid w:val="00823FA4"/>
    <w:rsid w:val="0082403D"/>
    <w:rsid w:val="00824078"/>
    <w:rsid w:val="00824079"/>
    <w:rsid w:val="00824092"/>
    <w:rsid w:val="008240CA"/>
    <w:rsid w:val="008240F9"/>
    <w:rsid w:val="00824140"/>
    <w:rsid w:val="008241A5"/>
    <w:rsid w:val="0082420E"/>
    <w:rsid w:val="0082422A"/>
    <w:rsid w:val="00824243"/>
    <w:rsid w:val="00824245"/>
    <w:rsid w:val="0082429E"/>
    <w:rsid w:val="008242C4"/>
    <w:rsid w:val="008242C6"/>
    <w:rsid w:val="00824333"/>
    <w:rsid w:val="00824356"/>
    <w:rsid w:val="0082435F"/>
    <w:rsid w:val="00824461"/>
    <w:rsid w:val="00824488"/>
    <w:rsid w:val="008244D0"/>
    <w:rsid w:val="008244D7"/>
    <w:rsid w:val="008244F1"/>
    <w:rsid w:val="00824562"/>
    <w:rsid w:val="00824564"/>
    <w:rsid w:val="008245BE"/>
    <w:rsid w:val="008245C2"/>
    <w:rsid w:val="00824612"/>
    <w:rsid w:val="0082462E"/>
    <w:rsid w:val="0082462F"/>
    <w:rsid w:val="008246A6"/>
    <w:rsid w:val="008246F4"/>
    <w:rsid w:val="00824710"/>
    <w:rsid w:val="00824751"/>
    <w:rsid w:val="008247B2"/>
    <w:rsid w:val="008247B6"/>
    <w:rsid w:val="008247C5"/>
    <w:rsid w:val="008247ED"/>
    <w:rsid w:val="0082480E"/>
    <w:rsid w:val="00824813"/>
    <w:rsid w:val="00824860"/>
    <w:rsid w:val="00824867"/>
    <w:rsid w:val="00824870"/>
    <w:rsid w:val="0082487D"/>
    <w:rsid w:val="00824886"/>
    <w:rsid w:val="00824892"/>
    <w:rsid w:val="008248A1"/>
    <w:rsid w:val="00824909"/>
    <w:rsid w:val="0082497A"/>
    <w:rsid w:val="008249FB"/>
    <w:rsid w:val="00824A01"/>
    <w:rsid w:val="00824A17"/>
    <w:rsid w:val="00824AB3"/>
    <w:rsid w:val="00824AB7"/>
    <w:rsid w:val="00824B2E"/>
    <w:rsid w:val="00824B37"/>
    <w:rsid w:val="00824BC0"/>
    <w:rsid w:val="00824C0E"/>
    <w:rsid w:val="00824C9A"/>
    <w:rsid w:val="00824CCC"/>
    <w:rsid w:val="00824CE0"/>
    <w:rsid w:val="00824D30"/>
    <w:rsid w:val="00824D38"/>
    <w:rsid w:val="00824D6B"/>
    <w:rsid w:val="00824D86"/>
    <w:rsid w:val="00824D96"/>
    <w:rsid w:val="00824DCC"/>
    <w:rsid w:val="00824E52"/>
    <w:rsid w:val="00824F01"/>
    <w:rsid w:val="00824F0E"/>
    <w:rsid w:val="00824F1C"/>
    <w:rsid w:val="00824F2B"/>
    <w:rsid w:val="00824FA7"/>
    <w:rsid w:val="00824FAA"/>
    <w:rsid w:val="00825051"/>
    <w:rsid w:val="00825072"/>
    <w:rsid w:val="00825089"/>
    <w:rsid w:val="00825094"/>
    <w:rsid w:val="008250C5"/>
    <w:rsid w:val="008250FF"/>
    <w:rsid w:val="00825186"/>
    <w:rsid w:val="008251AC"/>
    <w:rsid w:val="008251D4"/>
    <w:rsid w:val="00825209"/>
    <w:rsid w:val="0082520E"/>
    <w:rsid w:val="00825216"/>
    <w:rsid w:val="00825220"/>
    <w:rsid w:val="00825235"/>
    <w:rsid w:val="0082526E"/>
    <w:rsid w:val="0082527C"/>
    <w:rsid w:val="00825286"/>
    <w:rsid w:val="008252D8"/>
    <w:rsid w:val="008252F8"/>
    <w:rsid w:val="008252FD"/>
    <w:rsid w:val="00825304"/>
    <w:rsid w:val="00825346"/>
    <w:rsid w:val="00825351"/>
    <w:rsid w:val="0082535F"/>
    <w:rsid w:val="00825413"/>
    <w:rsid w:val="00825427"/>
    <w:rsid w:val="0082544E"/>
    <w:rsid w:val="0082549B"/>
    <w:rsid w:val="008254A6"/>
    <w:rsid w:val="008254D7"/>
    <w:rsid w:val="0082551D"/>
    <w:rsid w:val="0082552B"/>
    <w:rsid w:val="008255C8"/>
    <w:rsid w:val="008255D9"/>
    <w:rsid w:val="008255F4"/>
    <w:rsid w:val="008255FB"/>
    <w:rsid w:val="00825652"/>
    <w:rsid w:val="0082567B"/>
    <w:rsid w:val="00825693"/>
    <w:rsid w:val="008256AD"/>
    <w:rsid w:val="00825710"/>
    <w:rsid w:val="00825794"/>
    <w:rsid w:val="0082579B"/>
    <w:rsid w:val="008257A2"/>
    <w:rsid w:val="008257D4"/>
    <w:rsid w:val="008257E1"/>
    <w:rsid w:val="00825822"/>
    <w:rsid w:val="0082583F"/>
    <w:rsid w:val="0082584E"/>
    <w:rsid w:val="00825865"/>
    <w:rsid w:val="00825875"/>
    <w:rsid w:val="008258E2"/>
    <w:rsid w:val="008258E4"/>
    <w:rsid w:val="008258F7"/>
    <w:rsid w:val="00825916"/>
    <w:rsid w:val="00825993"/>
    <w:rsid w:val="00825997"/>
    <w:rsid w:val="0082599E"/>
    <w:rsid w:val="008259AD"/>
    <w:rsid w:val="008259C4"/>
    <w:rsid w:val="00825A12"/>
    <w:rsid w:val="00825A17"/>
    <w:rsid w:val="00825A36"/>
    <w:rsid w:val="00825A47"/>
    <w:rsid w:val="00825AFC"/>
    <w:rsid w:val="00825B0C"/>
    <w:rsid w:val="00825B42"/>
    <w:rsid w:val="00825B57"/>
    <w:rsid w:val="00825BAD"/>
    <w:rsid w:val="00825BC4"/>
    <w:rsid w:val="00825C0F"/>
    <w:rsid w:val="00825C25"/>
    <w:rsid w:val="00825C2A"/>
    <w:rsid w:val="00825C35"/>
    <w:rsid w:val="00825C48"/>
    <w:rsid w:val="00825C80"/>
    <w:rsid w:val="00825CA7"/>
    <w:rsid w:val="00825CB4"/>
    <w:rsid w:val="00825CFC"/>
    <w:rsid w:val="00825D48"/>
    <w:rsid w:val="00825D78"/>
    <w:rsid w:val="00825DA4"/>
    <w:rsid w:val="00825E16"/>
    <w:rsid w:val="00825E35"/>
    <w:rsid w:val="00825E42"/>
    <w:rsid w:val="00825E45"/>
    <w:rsid w:val="00825E6D"/>
    <w:rsid w:val="00825F16"/>
    <w:rsid w:val="00825F9D"/>
    <w:rsid w:val="00825FF6"/>
    <w:rsid w:val="00826010"/>
    <w:rsid w:val="0082601C"/>
    <w:rsid w:val="00826023"/>
    <w:rsid w:val="0082602A"/>
    <w:rsid w:val="0082602C"/>
    <w:rsid w:val="0082603F"/>
    <w:rsid w:val="0082605B"/>
    <w:rsid w:val="008260CC"/>
    <w:rsid w:val="008260FB"/>
    <w:rsid w:val="00826105"/>
    <w:rsid w:val="00826113"/>
    <w:rsid w:val="00826129"/>
    <w:rsid w:val="00826134"/>
    <w:rsid w:val="00826150"/>
    <w:rsid w:val="00826167"/>
    <w:rsid w:val="0082616D"/>
    <w:rsid w:val="008261C5"/>
    <w:rsid w:val="008261CD"/>
    <w:rsid w:val="0082620C"/>
    <w:rsid w:val="00826216"/>
    <w:rsid w:val="00826257"/>
    <w:rsid w:val="0082627D"/>
    <w:rsid w:val="00826286"/>
    <w:rsid w:val="0082629D"/>
    <w:rsid w:val="008262F7"/>
    <w:rsid w:val="008262F8"/>
    <w:rsid w:val="0082630E"/>
    <w:rsid w:val="0082633E"/>
    <w:rsid w:val="00826385"/>
    <w:rsid w:val="008263BC"/>
    <w:rsid w:val="008263BE"/>
    <w:rsid w:val="00826400"/>
    <w:rsid w:val="00826403"/>
    <w:rsid w:val="0082642F"/>
    <w:rsid w:val="00826439"/>
    <w:rsid w:val="0082644F"/>
    <w:rsid w:val="00826452"/>
    <w:rsid w:val="00826454"/>
    <w:rsid w:val="008264B8"/>
    <w:rsid w:val="00826538"/>
    <w:rsid w:val="00826558"/>
    <w:rsid w:val="00826564"/>
    <w:rsid w:val="00826576"/>
    <w:rsid w:val="008265D7"/>
    <w:rsid w:val="00826607"/>
    <w:rsid w:val="0082660A"/>
    <w:rsid w:val="00826695"/>
    <w:rsid w:val="008266BB"/>
    <w:rsid w:val="008266CB"/>
    <w:rsid w:val="008266EF"/>
    <w:rsid w:val="00826712"/>
    <w:rsid w:val="00826741"/>
    <w:rsid w:val="0082674F"/>
    <w:rsid w:val="00826779"/>
    <w:rsid w:val="0082677B"/>
    <w:rsid w:val="008267AC"/>
    <w:rsid w:val="00826819"/>
    <w:rsid w:val="00826830"/>
    <w:rsid w:val="00826833"/>
    <w:rsid w:val="00826896"/>
    <w:rsid w:val="008268A5"/>
    <w:rsid w:val="008268B6"/>
    <w:rsid w:val="008268C3"/>
    <w:rsid w:val="008268D9"/>
    <w:rsid w:val="00826940"/>
    <w:rsid w:val="0082694E"/>
    <w:rsid w:val="00826996"/>
    <w:rsid w:val="008269B7"/>
    <w:rsid w:val="008269C9"/>
    <w:rsid w:val="008269F1"/>
    <w:rsid w:val="00826A24"/>
    <w:rsid w:val="00826A73"/>
    <w:rsid w:val="00826A98"/>
    <w:rsid w:val="00826A9C"/>
    <w:rsid w:val="00826AB1"/>
    <w:rsid w:val="00826ADB"/>
    <w:rsid w:val="00826ADD"/>
    <w:rsid w:val="00826B0E"/>
    <w:rsid w:val="00826BC8"/>
    <w:rsid w:val="00826C32"/>
    <w:rsid w:val="00826C5D"/>
    <w:rsid w:val="00826CC0"/>
    <w:rsid w:val="00826D11"/>
    <w:rsid w:val="00826D15"/>
    <w:rsid w:val="00826D2B"/>
    <w:rsid w:val="00826D3A"/>
    <w:rsid w:val="00826D43"/>
    <w:rsid w:val="00826D51"/>
    <w:rsid w:val="00826D6E"/>
    <w:rsid w:val="00826D75"/>
    <w:rsid w:val="00826D90"/>
    <w:rsid w:val="00826D91"/>
    <w:rsid w:val="00826D96"/>
    <w:rsid w:val="00826D9B"/>
    <w:rsid w:val="00826DB0"/>
    <w:rsid w:val="00826DD7"/>
    <w:rsid w:val="00826DDB"/>
    <w:rsid w:val="00826E28"/>
    <w:rsid w:val="00826E29"/>
    <w:rsid w:val="00826E74"/>
    <w:rsid w:val="00826E88"/>
    <w:rsid w:val="00826EEF"/>
    <w:rsid w:val="00826F0E"/>
    <w:rsid w:val="00826F22"/>
    <w:rsid w:val="00826F44"/>
    <w:rsid w:val="00826F57"/>
    <w:rsid w:val="00826F60"/>
    <w:rsid w:val="00826F6D"/>
    <w:rsid w:val="00827005"/>
    <w:rsid w:val="0082701C"/>
    <w:rsid w:val="0082702D"/>
    <w:rsid w:val="00827049"/>
    <w:rsid w:val="00827070"/>
    <w:rsid w:val="008270A3"/>
    <w:rsid w:val="008270B7"/>
    <w:rsid w:val="008270BC"/>
    <w:rsid w:val="008270E2"/>
    <w:rsid w:val="008270FB"/>
    <w:rsid w:val="0082715E"/>
    <w:rsid w:val="00827190"/>
    <w:rsid w:val="0082719A"/>
    <w:rsid w:val="008271B3"/>
    <w:rsid w:val="00827218"/>
    <w:rsid w:val="0082722F"/>
    <w:rsid w:val="0082725B"/>
    <w:rsid w:val="008272D1"/>
    <w:rsid w:val="008272F6"/>
    <w:rsid w:val="008273AE"/>
    <w:rsid w:val="00827418"/>
    <w:rsid w:val="0082741A"/>
    <w:rsid w:val="00827430"/>
    <w:rsid w:val="00827468"/>
    <w:rsid w:val="00827469"/>
    <w:rsid w:val="0082747C"/>
    <w:rsid w:val="00827481"/>
    <w:rsid w:val="008274A9"/>
    <w:rsid w:val="008274C4"/>
    <w:rsid w:val="008274E7"/>
    <w:rsid w:val="00827560"/>
    <w:rsid w:val="00827628"/>
    <w:rsid w:val="00827643"/>
    <w:rsid w:val="00827670"/>
    <w:rsid w:val="0082768B"/>
    <w:rsid w:val="008276A5"/>
    <w:rsid w:val="008276C5"/>
    <w:rsid w:val="008276E3"/>
    <w:rsid w:val="0082774B"/>
    <w:rsid w:val="008277FC"/>
    <w:rsid w:val="0082782C"/>
    <w:rsid w:val="00827841"/>
    <w:rsid w:val="00827851"/>
    <w:rsid w:val="00827924"/>
    <w:rsid w:val="00827958"/>
    <w:rsid w:val="00827981"/>
    <w:rsid w:val="008279AD"/>
    <w:rsid w:val="008279B3"/>
    <w:rsid w:val="008279D2"/>
    <w:rsid w:val="00827A42"/>
    <w:rsid w:val="00827A79"/>
    <w:rsid w:val="00827AD2"/>
    <w:rsid w:val="00827AF7"/>
    <w:rsid w:val="00827B02"/>
    <w:rsid w:val="00827B3C"/>
    <w:rsid w:val="00827B52"/>
    <w:rsid w:val="00827B9C"/>
    <w:rsid w:val="00827BA9"/>
    <w:rsid w:val="00827BFE"/>
    <w:rsid w:val="00827C0F"/>
    <w:rsid w:val="00827C18"/>
    <w:rsid w:val="00827C8E"/>
    <w:rsid w:val="00827CDC"/>
    <w:rsid w:val="00827CE2"/>
    <w:rsid w:val="00827D2B"/>
    <w:rsid w:val="00827D5D"/>
    <w:rsid w:val="00827DEB"/>
    <w:rsid w:val="00827E6F"/>
    <w:rsid w:val="00827ED2"/>
    <w:rsid w:val="00827EE1"/>
    <w:rsid w:val="00827EEA"/>
    <w:rsid w:val="00827EF7"/>
    <w:rsid w:val="00827EF8"/>
    <w:rsid w:val="00827EFE"/>
    <w:rsid w:val="00827F4C"/>
    <w:rsid w:val="00827F74"/>
    <w:rsid w:val="00827FC1"/>
    <w:rsid w:val="00827FC4"/>
    <w:rsid w:val="00827FE7"/>
    <w:rsid w:val="00830063"/>
    <w:rsid w:val="00830068"/>
    <w:rsid w:val="008300EB"/>
    <w:rsid w:val="008300F9"/>
    <w:rsid w:val="00830102"/>
    <w:rsid w:val="00830115"/>
    <w:rsid w:val="00830133"/>
    <w:rsid w:val="00830148"/>
    <w:rsid w:val="00830172"/>
    <w:rsid w:val="008301BC"/>
    <w:rsid w:val="008301CA"/>
    <w:rsid w:val="008301DC"/>
    <w:rsid w:val="008301E8"/>
    <w:rsid w:val="008301F0"/>
    <w:rsid w:val="00830219"/>
    <w:rsid w:val="0083022E"/>
    <w:rsid w:val="0083024A"/>
    <w:rsid w:val="008302A1"/>
    <w:rsid w:val="008302C4"/>
    <w:rsid w:val="00830304"/>
    <w:rsid w:val="00830323"/>
    <w:rsid w:val="00830338"/>
    <w:rsid w:val="00830350"/>
    <w:rsid w:val="00830383"/>
    <w:rsid w:val="008303E2"/>
    <w:rsid w:val="00830407"/>
    <w:rsid w:val="00830434"/>
    <w:rsid w:val="0083046C"/>
    <w:rsid w:val="00830475"/>
    <w:rsid w:val="00830486"/>
    <w:rsid w:val="00830488"/>
    <w:rsid w:val="00830504"/>
    <w:rsid w:val="00830529"/>
    <w:rsid w:val="00830560"/>
    <w:rsid w:val="008305BD"/>
    <w:rsid w:val="008305C2"/>
    <w:rsid w:val="0083061A"/>
    <w:rsid w:val="0083062B"/>
    <w:rsid w:val="0083063B"/>
    <w:rsid w:val="00830643"/>
    <w:rsid w:val="00830644"/>
    <w:rsid w:val="008306BC"/>
    <w:rsid w:val="008306DE"/>
    <w:rsid w:val="0083072A"/>
    <w:rsid w:val="0083075D"/>
    <w:rsid w:val="00830784"/>
    <w:rsid w:val="00830786"/>
    <w:rsid w:val="008307C7"/>
    <w:rsid w:val="008307F0"/>
    <w:rsid w:val="00830800"/>
    <w:rsid w:val="0083082D"/>
    <w:rsid w:val="00830837"/>
    <w:rsid w:val="00830859"/>
    <w:rsid w:val="0083086A"/>
    <w:rsid w:val="0083086F"/>
    <w:rsid w:val="00830876"/>
    <w:rsid w:val="008308C0"/>
    <w:rsid w:val="008308DE"/>
    <w:rsid w:val="0083091A"/>
    <w:rsid w:val="0083091D"/>
    <w:rsid w:val="00830921"/>
    <w:rsid w:val="00830987"/>
    <w:rsid w:val="008309AF"/>
    <w:rsid w:val="008309FD"/>
    <w:rsid w:val="00830A0E"/>
    <w:rsid w:val="00830A11"/>
    <w:rsid w:val="00830A24"/>
    <w:rsid w:val="00830ADA"/>
    <w:rsid w:val="00830AEF"/>
    <w:rsid w:val="00830AF8"/>
    <w:rsid w:val="00830B71"/>
    <w:rsid w:val="00830B8B"/>
    <w:rsid w:val="00830BF2"/>
    <w:rsid w:val="00830C0D"/>
    <w:rsid w:val="00830C25"/>
    <w:rsid w:val="00830C70"/>
    <w:rsid w:val="00830C8B"/>
    <w:rsid w:val="00830CA4"/>
    <w:rsid w:val="00830CBA"/>
    <w:rsid w:val="00830CDB"/>
    <w:rsid w:val="00830CF1"/>
    <w:rsid w:val="00830CF7"/>
    <w:rsid w:val="00830D1F"/>
    <w:rsid w:val="00830D2D"/>
    <w:rsid w:val="00830D89"/>
    <w:rsid w:val="00830DD0"/>
    <w:rsid w:val="00830DE3"/>
    <w:rsid w:val="00830E31"/>
    <w:rsid w:val="00830E46"/>
    <w:rsid w:val="00830E9A"/>
    <w:rsid w:val="00830EA2"/>
    <w:rsid w:val="00830EA3"/>
    <w:rsid w:val="00830ECC"/>
    <w:rsid w:val="00830ED5"/>
    <w:rsid w:val="00830ED7"/>
    <w:rsid w:val="00830EEC"/>
    <w:rsid w:val="00830F01"/>
    <w:rsid w:val="00830F5B"/>
    <w:rsid w:val="00830FAF"/>
    <w:rsid w:val="00830FB1"/>
    <w:rsid w:val="00830FEE"/>
    <w:rsid w:val="008310B5"/>
    <w:rsid w:val="008310B7"/>
    <w:rsid w:val="008310DB"/>
    <w:rsid w:val="0083110D"/>
    <w:rsid w:val="00831155"/>
    <w:rsid w:val="00831156"/>
    <w:rsid w:val="00831182"/>
    <w:rsid w:val="0083119D"/>
    <w:rsid w:val="008311D2"/>
    <w:rsid w:val="008311FB"/>
    <w:rsid w:val="00831215"/>
    <w:rsid w:val="00831238"/>
    <w:rsid w:val="00831262"/>
    <w:rsid w:val="008312B1"/>
    <w:rsid w:val="008312C9"/>
    <w:rsid w:val="008312E7"/>
    <w:rsid w:val="00831357"/>
    <w:rsid w:val="0083139C"/>
    <w:rsid w:val="008313B0"/>
    <w:rsid w:val="008313E9"/>
    <w:rsid w:val="008313F3"/>
    <w:rsid w:val="0083146D"/>
    <w:rsid w:val="00831490"/>
    <w:rsid w:val="008314A5"/>
    <w:rsid w:val="008314BC"/>
    <w:rsid w:val="008314D8"/>
    <w:rsid w:val="008314E3"/>
    <w:rsid w:val="008314FD"/>
    <w:rsid w:val="0083152F"/>
    <w:rsid w:val="0083153A"/>
    <w:rsid w:val="00831558"/>
    <w:rsid w:val="00831594"/>
    <w:rsid w:val="008315A2"/>
    <w:rsid w:val="008315AF"/>
    <w:rsid w:val="008315CB"/>
    <w:rsid w:val="00831615"/>
    <w:rsid w:val="00831618"/>
    <w:rsid w:val="0083161F"/>
    <w:rsid w:val="00831650"/>
    <w:rsid w:val="00831658"/>
    <w:rsid w:val="008316BF"/>
    <w:rsid w:val="00831708"/>
    <w:rsid w:val="00831709"/>
    <w:rsid w:val="0083172F"/>
    <w:rsid w:val="0083173A"/>
    <w:rsid w:val="00831740"/>
    <w:rsid w:val="00831745"/>
    <w:rsid w:val="0083174A"/>
    <w:rsid w:val="0083174F"/>
    <w:rsid w:val="00831781"/>
    <w:rsid w:val="008317D6"/>
    <w:rsid w:val="008317F6"/>
    <w:rsid w:val="008317FF"/>
    <w:rsid w:val="00831802"/>
    <w:rsid w:val="00831833"/>
    <w:rsid w:val="00831872"/>
    <w:rsid w:val="008318A6"/>
    <w:rsid w:val="008318D4"/>
    <w:rsid w:val="00831951"/>
    <w:rsid w:val="0083195B"/>
    <w:rsid w:val="00831963"/>
    <w:rsid w:val="008319B1"/>
    <w:rsid w:val="008319B4"/>
    <w:rsid w:val="00831A00"/>
    <w:rsid w:val="00831A28"/>
    <w:rsid w:val="00831A6A"/>
    <w:rsid w:val="00831A6F"/>
    <w:rsid w:val="00831A90"/>
    <w:rsid w:val="00831AA5"/>
    <w:rsid w:val="00831ABE"/>
    <w:rsid w:val="00831B60"/>
    <w:rsid w:val="00831B8D"/>
    <w:rsid w:val="00831BAA"/>
    <w:rsid w:val="00831BB8"/>
    <w:rsid w:val="00831BFA"/>
    <w:rsid w:val="00831C1A"/>
    <w:rsid w:val="00831C30"/>
    <w:rsid w:val="00831C53"/>
    <w:rsid w:val="00831C58"/>
    <w:rsid w:val="00831CA3"/>
    <w:rsid w:val="00831CAC"/>
    <w:rsid w:val="00831CBB"/>
    <w:rsid w:val="00831D58"/>
    <w:rsid w:val="00831D94"/>
    <w:rsid w:val="00831DF1"/>
    <w:rsid w:val="00831DFD"/>
    <w:rsid w:val="00831E1D"/>
    <w:rsid w:val="00831E77"/>
    <w:rsid w:val="00831EA7"/>
    <w:rsid w:val="00831ED9"/>
    <w:rsid w:val="00831F17"/>
    <w:rsid w:val="00831F20"/>
    <w:rsid w:val="00831F22"/>
    <w:rsid w:val="00831F75"/>
    <w:rsid w:val="00831F81"/>
    <w:rsid w:val="00831F90"/>
    <w:rsid w:val="00831F96"/>
    <w:rsid w:val="00831FAD"/>
    <w:rsid w:val="00831FD2"/>
    <w:rsid w:val="00831FF7"/>
    <w:rsid w:val="00832024"/>
    <w:rsid w:val="0083205E"/>
    <w:rsid w:val="00832062"/>
    <w:rsid w:val="0083206B"/>
    <w:rsid w:val="008320B2"/>
    <w:rsid w:val="008320BD"/>
    <w:rsid w:val="008320D2"/>
    <w:rsid w:val="008320D4"/>
    <w:rsid w:val="008320E7"/>
    <w:rsid w:val="00832116"/>
    <w:rsid w:val="0083211A"/>
    <w:rsid w:val="00832129"/>
    <w:rsid w:val="00832199"/>
    <w:rsid w:val="008321FC"/>
    <w:rsid w:val="00832203"/>
    <w:rsid w:val="008322B9"/>
    <w:rsid w:val="008322D3"/>
    <w:rsid w:val="00832332"/>
    <w:rsid w:val="0083233A"/>
    <w:rsid w:val="008323AA"/>
    <w:rsid w:val="00832472"/>
    <w:rsid w:val="0083247F"/>
    <w:rsid w:val="00832495"/>
    <w:rsid w:val="008324AA"/>
    <w:rsid w:val="0083254E"/>
    <w:rsid w:val="00832570"/>
    <w:rsid w:val="008325B8"/>
    <w:rsid w:val="008325EF"/>
    <w:rsid w:val="00832603"/>
    <w:rsid w:val="0083262D"/>
    <w:rsid w:val="00832642"/>
    <w:rsid w:val="00832651"/>
    <w:rsid w:val="00832677"/>
    <w:rsid w:val="008326A4"/>
    <w:rsid w:val="008326B3"/>
    <w:rsid w:val="00832707"/>
    <w:rsid w:val="00832761"/>
    <w:rsid w:val="008327BF"/>
    <w:rsid w:val="008327D5"/>
    <w:rsid w:val="00832807"/>
    <w:rsid w:val="00832817"/>
    <w:rsid w:val="0083281B"/>
    <w:rsid w:val="0083284F"/>
    <w:rsid w:val="0083288D"/>
    <w:rsid w:val="008328B4"/>
    <w:rsid w:val="008328BD"/>
    <w:rsid w:val="008328CB"/>
    <w:rsid w:val="008328DB"/>
    <w:rsid w:val="008328FC"/>
    <w:rsid w:val="008329AB"/>
    <w:rsid w:val="008329FD"/>
    <w:rsid w:val="00832A05"/>
    <w:rsid w:val="00832A4C"/>
    <w:rsid w:val="00832A53"/>
    <w:rsid w:val="00832AE0"/>
    <w:rsid w:val="00832B13"/>
    <w:rsid w:val="00832B1F"/>
    <w:rsid w:val="00832B39"/>
    <w:rsid w:val="00832B46"/>
    <w:rsid w:val="00832B5B"/>
    <w:rsid w:val="00832B96"/>
    <w:rsid w:val="00832BB0"/>
    <w:rsid w:val="00832BCE"/>
    <w:rsid w:val="00832C04"/>
    <w:rsid w:val="00832C1C"/>
    <w:rsid w:val="00832C49"/>
    <w:rsid w:val="00832C83"/>
    <w:rsid w:val="00832CBD"/>
    <w:rsid w:val="00832D66"/>
    <w:rsid w:val="00832D6E"/>
    <w:rsid w:val="00832D7C"/>
    <w:rsid w:val="00832D9D"/>
    <w:rsid w:val="00832DAB"/>
    <w:rsid w:val="00832E54"/>
    <w:rsid w:val="00832E73"/>
    <w:rsid w:val="00832E7E"/>
    <w:rsid w:val="00832EBD"/>
    <w:rsid w:val="00832EC4"/>
    <w:rsid w:val="00832ED7"/>
    <w:rsid w:val="00832F22"/>
    <w:rsid w:val="00832F30"/>
    <w:rsid w:val="00832F34"/>
    <w:rsid w:val="00832F44"/>
    <w:rsid w:val="00832FB3"/>
    <w:rsid w:val="00833041"/>
    <w:rsid w:val="00833042"/>
    <w:rsid w:val="00833075"/>
    <w:rsid w:val="00833094"/>
    <w:rsid w:val="008330E6"/>
    <w:rsid w:val="00833101"/>
    <w:rsid w:val="00833107"/>
    <w:rsid w:val="0083310A"/>
    <w:rsid w:val="0083312F"/>
    <w:rsid w:val="00833183"/>
    <w:rsid w:val="00833195"/>
    <w:rsid w:val="00833215"/>
    <w:rsid w:val="00833265"/>
    <w:rsid w:val="00833286"/>
    <w:rsid w:val="008332A8"/>
    <w:rsid w:val="008332D3"/>
    <w:rsid w:val="008332D8"/>
    <w:rsid w:val="008332E5"/>
    <w:rsid w:val="008332F0"/>
    <w:rsid w:val="00833321"/>
    <w:rsid w:val="00833335"/>
    <w:rsid w:val="00833337"/>
    <w:rsid w:val="00833344"/>
    <w:rsid w:val="0083334B"/>
    <w:rsid w:val="0083339E"/>
    <w:rsid w:val="008333DA"/>
    <w:rsid w:val="0083340E"/>
    <w:rsid w:val="00833410"/>
    <w:rsid w:val="0083347D"/>
    <w:rsid w:val="008334A2"/>
    <w:rsid w:val="008334D4"/>
    <w:rsid w:val="008334EA"/>
    <w:rsid w:val="008334F9"/>
    <w:rsid w:val="00833525"/>
    <w:rsid w:val="0083353E"/>
    <w:rsid w:val="0083354D"/>
    <w:rsid w:val="0083355B"/>
    <w:rsid w:val="00833578"/>
    <w:rsid w:val="00833584"/>
    <w:rsid w:val="0083359E"/>
    <w:rsid w:val="008335C5"/>
    <w:rsid w:val="008335CE"/>
    <w:rsid w:val="00833601"/>
    <w:rsid w:val="0083361A"/>
    <w:rsid w:val="00833639"/>
    <w:rsid w:val="0083368D"/>
    <w:rsid w:val="008336A1"/>
    <w:rsid w:val="008336A5"/>
    <w:rsid w:val="008336AC"/>
    <w:rsid w:val="008336EB"/>
    <w:rsid w:val="008336EE"/>
    <w:rsid w:val="00833721"/>
    <w:rsid w:val="00833754"/>
    <w:rsid w:val="00833777"/>
    <w:rsid w:val="00833781"/>
    <w:rsid w:val="008337B0"/>
    <w:rsid w:val="008337BE"/>
    <w:rsid w:val="008337C1"/>
    <w:rsid w:val="008337E0"/>
    <w:rsid w:val="008337E8"/>
    <w:rsid w:val="00833831"/>
    <w:rsid w:val="008338C5"/>
    <w:rsid w:val="008338F0"/>
    <w:rsid w:val="00833930"/>
    <w:rsid w:val="00833960"/>
    <w:rsid w:val="0083396C"/>
    <w:rsid w:val="00833990"/>
    <w:rsid w:val="00833A17"/>
    <w:rsid w:val="00833A2A"/>
    <w:rsid w:val="00833A35"/>
    <w:rsid w:val="00833A3F"/>
    <w:rsid w:val="00833AAD"/>
    <w:rsid w:val="00833AC6"/>
    <w:rsid w:val="00833ACD"/>
    <w:rsid w:val="00833B1F"/>
    <w:rsid w:val="00833B3E"/>
    <w:rsid w:val="00833B4A"/>
    <w:rsid w:val="00833B68"/>
    <w:rsid w:val="00833B6A"/>
    <w:rsid w:val="00833B7D"/>
    <w:rsid w:val="00833B7F"/>
    <w:rsid w:val="00833BA0"/>
    <w:rsid w:val="00833BA2"/>
    <w:rsid w:val="00833BC3"/>
    <w:rsid w:val="00833BC7"/>
    <w:rsid w:val="00833BF9"/>
    <w:rsid w:val="00833C6A"/>
    <w:rsid w:val="00833C77"/>
    <w:rsid w:val="00833CC3"/>
    <w:rsid w:val="00833CCF"/>
    <w:rsid w:val="00833D13"/>
    <w:rsid w:val="00833D15"/>
    <w:rsid w:val="00833D4B"/>
    <w:rsid w:val="00833D50"/>
    <w:rsid w:val="00833D6D"/>
    <w:rsid w:val="00833DC4"/>
    <w:rsid w:val="00833E0F"/>
    <w:rsid w:val="00833E53"/>
    <w:rsid w:val="00833E54"/>
    <w:rsid w:val="00833E5D"/>
    <w:rsid w:val="00833ECC"/>
    <w:rsid w:val="00833EED"/>
    <w:rsid w:val="00833EF3"/>
    <w:rsid w:val="00833F2A"/>
    <w:rsid w:val="00833F41"/>
    <w:rsid w:val="00833F4F"/>
    <w:rsid w:val="00833FBD"/>
    <w:rsid w:val="00833FC6"/>
    <w:rsid w:val="00833FDD"/>
    <w:rsid w:val="00833FEE"/>
    <w:rsid w:val="00833FFA"/>
    <w:rsid w:val="0083400A"/>
    <w:rsid w:val="0083403F"/>
    <w:rsid w:val="00834057"/>
    <w:rsid w:val="00834074"/>
    <w:rsid w:val="0083407F"/>
    <w:rsid w:val="008340CC"/>
    <w:rsid w:val="0083415B"/>
    <w:rsid w:val="008341D6"/>
    <w:rsid w:val="008341E4"/>
    <w:rsid w:val="0083422F"/>
    <w:rsid w:val="00834274"/>
    <w:rsid w:val="00834281"/>
    <w:rsid w:val="008342DE"/>
    <w:rsid w:val="008342F5"/>
    <w:rsid w:val="00834365"/>
    <w:rsid w:val="0083436D"/>
    <w:rsid w:val="008343B6"/>
    <w:rsid w:val="008343C2"/>
    <w:rsid w:val="00834406"/>
    <w:rsid w:val="0083442A"/>
    <w:rsid w:val="008344BB"/>
    <w:rsid w:val="008344EF"/>
    <w:rsid w:val="008344F8"/>
    <w:rsid w:val="00834529"/>
    <w:rsid w:val="00834591"/>
    <w:rsid w:val="0083462D"/>
    <w:rsid w:val="00834682"/>
    <w:rsid w:val="0083469F"/>
    <w:rsid w:val="008346BD"/>
    <w:rsid w:val="008346E5"/>
    <w:rsid w:val="008346F9"/>
    <w:rsid w:val="00834704"/>
    <w:rsid w:val="00834746"/>
    <w:rsid w:val="00834775"/>
    <w:rsid w:val="008347B9"/>
    <w:rsid w:val="008347C6"/>
    <w:rsid w:val="0083482B"/>
    <w:rsid w:val="00834842"/>
    <w:rsid w:val="00834850"/>
    <w:rsid w:val="008348C7"/>
    <w:rsid w:val="00834928"/>
    <w:rsid w:val="0083496C"/>
    <w:rsid w:val="00834974"/>
    <w:rsid w:val="008349BD"/>
    <w:rsid w:val="008349C7"/>
    <w:rsid w:val="008349E6"/>
    <w:rsid w:val="00834A7F"/>
    <w:rsid w:val="00834AAB"/>
    <w:rsid w:val="00834AFF"/>
    <w:rsid w:val="00834B10"/>
    <w:rsid w:val="00834B34"/>
    <w:rsid w:val="00834B49"/>
    <w:rsid w:val="00834B6D"/>
    <w:rsid w:val="00834BBA"/>
    <w:rsid w:val="00834BC9"/>
    <w:rsid w:val="00834BF3"/>
    <w:rsid w:val="00834C15"/>
    <w:rsid w:val="00834C1F"/>
    <w:rsid w:val="00834C28"/>
    <w:rsid w:val="00834C72"/>
    <w:rsid w:val="00834C92"/>
    <w:rsid w:val="00834D1E"/>
    <w:rsid w:val="00834D1F"/>
    <w:rsid w:val="00834D20"/>
    <w:rsid w:val="00834D70"/>
    <w:rsid w:val="00834D87"/>
    <w:rsid w:val="00834DE6"/>
    <w:rsid w:val="00834E18"/>
    <w:rsid w:val="00834E1A"/>
    <w:rsid w:val="00834E36"/>
    <w:rsid w:val="00834E69"/>
    <w:rsid w:val="00834E7B"/>
    <w:rsid w:val="00834E84"/>
    <w:rsid w:val="00834E99"/>
    <w:rsid w:val="00834EA9"/>
    <w:rsid w:val="00834EF6"/>
    <w:rsid w:val="00834F21"/>
    <w:rsid w:val="00834F2A"/>
    <w:rsid w:val="00834F2E"/>
    <w:rsid w:val="00834F45"/>
    <w:rsid w:val="00834F72"/>
    <w:rsid w:val="00834FB3"/>
    <w:rsid w:val="00834FFB"/>
    <w:rsid w:val="00835065"/>
    <w:rsid w:val="00835069"/>
    <w:rsid w:val="0083507A"/>
    <w:rsid w:val="008350B4"/>
    <w:rsid w:val="008350F3"/>
    <w:rsid w:val="0083510C"/>
    <w:rsid w:val="0083511E"/>
    <w:rsid w:val="00835122"/>
    <w:rsid w:val="00835131"/>
    <w:rsid w:val="0083515B"/>
    <w:rsid w:val="00835180"/>
    <w:rsid w:val="00835188"/>
    <w:rsid w:val="00835231"/>
    <w:rsid w:val="00835255"/>
    <w:rsid w:val="008352AC"/>
    <w:rsid w:val="008352BB"/>
    <w:rsid w:val="008352EC"/>
    <w:rsid w:val="008352F3"/>
    <w:rsid w:val="00835321"/>
    <w:rsid w:val="0083532D"/>
    <w:rsid w:val="00835350"/>
    <w:rsid w:val="0083538D"/>
    <w:rsid w:val="0083540A"/>
    <w:rsid w:val="00835449"/>
    <w:rsid w:val="00835466"/>
    <w:rsid w:val="00835484"/>
    <w:rsid w:val="00835534"/>
    <w:rsid w:val="00835539"/>
    <w:rsid w:val="0083557D"/>
    <w:rsid w:val="0083558B"/>
    <w:rsid w:val="0083563F"/>
    <w:rsid w:val="0083568D"/>
    <w:rsid w:val="0083570B"/>
    <w:rsid w:val="0083575F"/>
    <w:rsid w:val="0083580A"/>
    <w:rsid w:val="00835860"/>
    <w:rsid w:val="008358A6"/>
    <w:rsid w:val="008358EC"/>
    <w:rsid w:val="00835916"/>
    <w:rsid w:val="00835932"/>
    <w:rsid w:val="00835948"/>
    <w:rsid w:val="00835965"/>
    <w:rsid w:val="00835996"/>
    <w:rsid w:val="008359FD"/>
    <w:rsid w:val="00835A0C"/>
    <w:rsid w:val="00835A2E"/>
    <w:rsid w:val="00835A44"/>
    <w:rsid w:val="00835A4B"/>
    <w:rsid w:val="00835A74"/>
    <w:rsid w:val="00835ABB"/>
    <w:rsid w:val="00835ABC"/>
    <w:rsid w:val="00835AE0"/>
    <w:rsid w:val="00835AF0"/>
    <w:rsid w:val="00835B3C"/>
    <w:rsid w:val="00835BA6"/>
    <w:rsid w:val="00835C21"/>
    <w:rsid w:val="00835C25"/>
    <w:rsid w:val="00835C3B"/>
    <w:rsid w:val="00835C4F"/>
    <w:rsid w:val="00835C68"/>
    <w:rsid w:val="00835CD9"/>
    <w:rsid w:val="00835CEA"/>
    <w:rsid w:val="00835D19"/>
    <w:rsid w:val="00835D22"/>
    <w:rsid w:val="00835D2D"/>
    <w:rsid w:val="00835D5C"/>
    <w:rsid w:val="00835D5D"/>
    <w:rsid w:val="00835D95"/>
    <w:rsid w:val="00835DBB"/>
    <w:rsid w:val="00835DE4"/>
    <w:rsid w:val="00835E0F"/>
    <w:rsid w:val="00835E1A"/>
    <w:rsid w:val="00835E44"/>
    <w:rsid w:val="00835E63"/>
    <w:rsid w:val="00835E64"/>
    <w:rsid w:val="00835E94"/>
    <w:rsid w:val="00835E96"/>
    <w:rsid w:val="00835ED7"/>
    <w:rsid w:val="00835EE6"/>
    <w:rsid w:val="00835EFE"/>
    <w:rsid w:val="00835F67"/>
    <w:rsid w:val="00835F86"/>
    <w:rsid w:val="00835FA0"/>
    <w:rsid w:val="0083601E"/>
    <w:rsid w:val="00836034"/>
    <w:rsid w:val="00836075"/>
    <w:rsid w:val="00836096"/>
    <w:rsid w:val="00836098"/>
    <w:rsid w:val="008360BF"/>
    <w:rsid w:val="0083613E"/>
    <w:rsid w:val="0083615B"/>
    <w:rsid w:val="008361B1"/>
    <w:rsid w:val="008361C4"/>
    <w:rsid w:val="008361EA"/>
    <w:rsid w:val="008361F3"/>
    <w:rsid w:val="008361FD"/>
    <w:rsid w:val="0083622D"/>
    <w:rsid w:val="0083623D"/>
    <w:rsid w:val="00836294"/>
    <w:rsid w:val="008362A5"/>
    <w:rsid w:val="008362A7"/>
    <w:rsid w:val="008362BA"/>
    <w:rsid w:val="0083638B"/>
    <w:rsid w:val="008363BA"/>
    <w:rsid w:val="008363CA"/>
    <w:rsid w:val="00836448"/>
    <w:rsid w:val="00836451"/>
    <w:rsid w:val="0083653D"/>
    <w:rsid w:val="00836573"/>
    <w:rsid w:val="00836578"/>
    <w:rsid w:val="0083658C"/>
    <w:rsid w:val="008365C8"/>
    <w:rsid w:val="008365DD"/>
    <w:rsid w:val="008365F3"/>
    <w:rsid w:val="00836602"/>
    <w:rsid w:val="00836604"/>
    <w:rsid w:val="00836608"/>
    <w:rsid w:val="0083660A"/>
    <w:rsid w:val="00836622"/>
    <w:rsid w:val="00836626"/>
    <w:rsid w:val="00836672"/>
    <w:rsid w:val="008366AE"/>
    <w:rsid w:val="008366E3"/>
    <w:rsid w:val="008366FB"/>
    <w:rsid w:val="0083672A"/>
    <w:rsid w:val="0083676A"/>
    <w:rsid w:val="0083679D"/>
    <w:rsid w:val="008367D4"/>
    <w:rsid w:val="00836917"/>
    <w:rsid w:val="00836924"/>
    <w:rsid w:val="00836948"/>
    <w:rsid w:val="0083695F"/>
    <w:rsid w:val="00836982"/>
    <w:rsid w:val="008369A0"/>
    <w:rsid w:val="00836A24"/>
    <w:rsid w:val="00836A70"/>
    <w:rsid w:val="00836A86"/>
    <w:rsid w:val="00836A8C"/>
    <w:rsid w:val="00836A8E"/>
    <w:rsid w:val="00836AA5"/>
    <w:rsid w:val="00836AB6"/>
    <w:rsid w:val="00836AB9"/>
    <w:rsid w:val="00836AE1"/>
    <w:rsid w:val="00836B0D"/>
    <w:rsid w:val="00836B3F"/>
    <w:rsid w:val="00836BB7"/>
    <w:rsid w:val="00836BC4"/>
    <w:rsid w:val="00836BE7"/>
    <w:rsid w:val="00836BFE"/>
    <w:rsid w:val="00836C45"/>
    <w:rsid w:val="00836CFC"/>
    <w:rsid w:val="00836D0A"/>
    <w:rsid w:val="00836D3C"/>
    <w:rsid w:val="00836D4A"/>
    <w:rsid w:val="00836D5B"/>
    <w:rsid w:val="00836D67"/>
    <w:rsid w:val="00836DC1"/>
    <w:rsid w:val="00836E16"/>
    <w:rsid w:val="00836E29"/>
    <w:rsid w:val="00836E33"/>
    <w:rsid w:val="00836E87"/>
    <w:rsid w:val="00836E90"/>
    <w:rsid w:val="00836E93"/>
    <w:rsid w:val="00836E99"/>
    <w:rsid w:val="00836EBD"/>
    <w:rsid w:val="00836F06"/>
    <w:rsid w:val="00836F78"/>
    <w:rsid w:val="00836FAF"/>
    <w:rsid w:val="00836FD9"/>
    <w:rsid w:val="00836FE8"/>
    <w:rsid w:val="0083700F"/>
    <w:rsid w:val="00837022"/>
    <w:rsid w:val="008370C3"/>
    <w:rsid w:val="008370CE"/>
    <w:rsid w:val="008370D6"/>
    <w:rsid w:val="008370F0"/>
    <w:rsid w:val="00837133"/>
    <w:rsid w:val="00837166"/>
    <w:rsid w:val="0083716A"/>
    <w:rsid w:val="008371C8"/>
    <w:rsid w:val="008371EA"/>
    <w:rsid w:val="0083720B"/>
    <w:rsid w:val="00837212"/>
    <w:rsid w:val="00837223"/>
    <w:rsid w:val="00837227"/>
    <w:rsid w:val="0083729C"/>
    <w:rsid w:val="008372B0"/>
    <w:rsid w:val="008372BB"/>
    <w:rsid w:val="0083731A"/>
    <w:rsid w:val="00837320"/>
    <w:rsid w:val="0083732A"/>
    <w:rsid w:val="00837375"/>
    <w:rsid w:val="0083738B"/>
    <w:rsid w:val="00837408"/>
    <w:rsid w:val="00837415"/>
    <w:rsid w:val="00837474"/>
    <w:rsid w:val="008374C2"/>
    <w:rsid w:val="0083752A"/>
    <w:rsid w:val="00837540"/>
    <w:rsid w:val="00837551"/>
    <w:rsid w:val="0083756B"/>
    <w:rsid w:val="00837596"/>
    <w:rsid w:val="0083760D"/>
    <w:rsid w:val="00837619"/>
    <w:rsid w:val="00837632"/>
    <w:rsid w:val="0083763F"/>
    <w:rsid w:val="00837680"/>
    <w:rsid w:val="0083768F"/>
    <w:rsid w:val="008376E1"/>
    <w:rsid w:val="0083773D"/>
    <w:rsid w:val="00837765"/>
    <w:rsid w:val="00837769"/>
    <w:rsid w:val="00837793"/>
    <w:rsid w:val="008377D0"/>
    <w:rsid w:val="008377EC"/>
    <w:rsid w:val="00837816"/>
    <w:rsid w:val="00837848"/>
    <w:rsid w:val="0083784E"/>
    <w:rsid w:val="00837871"/>
    <w:rsid w:val="0083789D"/>
    <w:rsid w:val="008378D8"/>
    <w:rsid w:val="008378E9"/>
    <w:rsid w:val="00837939"/>
    <w:rsid w:val="00837983"/>
    <w:rsid w:val="0083798C"/>
    <w:rsid w:val="008379AF"/>
    <w:rsid w:val="008379C0"/>
    <w:rsid w:val="00837A0B"/>
    <w:rsid w:val="00837A0F"/>
    <w:rsid w:val="00837A14"/>
    <w:rsid w:val="00837A18"/>
    <w:rsid w:val="00837A47"/>
    <w:rsid w:val="00837A63"/>
    <w:rsid w:val="00837A75"/>
    <w:rsid w:val="00837A83"/>
    <w:rsid w:val="00837AA1"/>
    <w:rsid w:val="00837AD8"/>
    <w:rsid w:val="00837AF0"/>
    <w:rsid w:val="00837B36"/>
    <w:rsid w:val="00837B4B"/>
    <w:rsid w:val="00837B61"/>
    <w:rsid w:val="00837C1A"/>
    <w:rsid w:val="00837C41"/>
    <w:rsid w:val="00837CB4"/>
    <w:rsid w:val="00837CE1"/>
    <w:rsid w:val="00837CE2"/>
    <w:rsid w:val="00837CF5"/>
    <w:rsid w:val="00837D37"/>
    <w:rsid w:val="00837DA3"/>
    <w:rsid w:val="00837DA4"/>
    <w:rsid w:val="00837DD8"/>
    <w:rsid w:val="00837DF6"/>
    <w:rsid w:val="00837E5A"/>
    <w:rsid w:val="00837E9B"/>
    <w:rsid w:val="00837EA5"/>
    <w:rsid w:val="00837EFE"/>
    <w:rsid w:val="00837F13"/>
    <w:rsid w:val="00837F51"/>
    <w:rsid w:val="00837F71"/>
    <w:rsid w:val="00837F98"/>
    <w:rsid w:val="00837FA1"/>
    <w:rsid w:val="00837FAE"/>
    <w:rsid w:val="00837FC4"/>
    <w:rsid w:val="00837FD5"/>
    <w:rsid w:val="0084001E"/>
    <w:rsid w:val="0084003F"/>
    <w:rsid w:val="0084009C"/>
    <w:rsid w:val="008400D8"/>
    <w:rsid w:val="008400E9"/>
    <w:rsid w:val="00840148"/>
    <w:rsid w:val="00840159"/>
    <w:rsid w:val="0084015C"/>
    <w:rsid w:val="00840194"/>
    <w:rsid w:val="008401A5"/>
    <w:rsid w:val="008401A8"/>
    <w:rsid w:val="008401E4"/>
    <w:rsid w:val="0084020D"/>
    <w:rsid w:val="00840264"/>
    <w:rsid w:val="0084027D"/>
    <w:rsid w:val="00840292"/>
    <w:rsid w:val="008402FF"/>
    <w:rsid w:val="0084030E"/>
    <w:rsid w:val="00840334"/>
    <w:rsid w:val="0084033A"/>
    <w:rsid w:val="0084035E"/>
    <w:rsid w:val="0084039B"/>
    <w:rsid w:val="008403B7"/>
    <w:rsid w:val="008403C4"/>
    <w:rsid w:val="008403F4"/>
    <w:rsid w:val="00840413"/>
    <w:rsid w:val="00840477"/>
    <w:rsid w:val="00840479"/>
    <w:rsid w:val="008404F4"/>
    <w:rsid w:val="0084053E"/>
    <w:rsid w:val="00840551"/>
    <w:rsid w:val="0084056E"/>
    <w:rsid w:val="0084058C"/>
    <w:rsid w:val="0084060D"/>
    <w:rsid w:val="00840630"/>
    <w:rsid w:val="008406C5"/>
    <w:rsid w:val="008406D2"/>
    <w:rsid w:val="00840712"/>
    <w:rsid w:val="00840726"/>
    <w:rsid w:val="0084073D"/>
    <w:rsid w:val="00840758"/>
    <w:rsid w:val="0084076D"/>
    <w:rsid w:val="008407F4"/>
    <w:rsid w:val="008407F8"/>
    <w:rsid w:val="00840808"/>
    <w:rsid w:val="0084082B"/>
    <w:rsid w:val="00840903"/>
    <w:rsid w:val="0084095A"/>
    <w:rsid w:val="0084096E"/>
    <w:rsid w:val="00840977"/>
    <w:rsid w:val="0084099B"/>
    <w:rsid w:val="008409C3"/>
    <w:rsid w:val="00840A1D"/>
    <w:rsid w:val="00840A78"/>
    <w:rsid w:val="00840AA6"/>
    <w:rsid w:val="00840AF5"/>
    <w:rsid w:val="00840B59"/>
    <w:rsid w:val="00840B91"/>
    <w:rsid w:val="00840BD2"/>
    <w:rsid w:val="00840C1E"/>
    <w:rsid w:val="00840C46"/>
    <w:rsid w:val="00840C48"/>
    <w:rsid w:val="00840C74"/>
    <w:rsid w:val="00840C88"/>
    <w:rsid w:val="00840D20"/>
    <w:rsid w:val="00840D27"/>
    <w:rsid w:val="00840D33"/>
    <w:rsid w:val="00840D37"/>
    <w:rsid w:val="00840D78"/>
    <w:rsid w:val="00840DA3"/>
    <w:rsid w:val="00840DEE"/>
    <w:rsid w:val="00840E18"/>
    <w:rsid w:val="00840E9C"/>
    <w:rsid w:val="00840EB3"/>
    <w:rsid w:val="00840F0A"/>
    <w:rsid w:val="00840F16"/>
    <w:rsid w:val="00840F2F"/>
    <w:rsid w:val="00840F32"/>
    <w:rsid w:val="00840F35"/>
    <w:rsid w:val="00840F64"/>
    <w:rsid w:val="00840F66"/>
    <w:rsid w:val="00840F84"/>
    <w:rsid w:val="00840FAE"/>
    <w:rsid w:val="00840FCA"/>
    <w:rsid w:val="00840FE4"/>
    <w:rsid w:val="0084106C"/>
    <w:rsid w:val="008410C6"/>
    <w:rsid w:val="00841113"/>
    <w:rsid w:val="00841157"/>
    <w:rsid w:val="008411B3"/>
    <w:rsid w:val="008411EB"/>
    <w:rsid w:val="00841207"/>
    <w:rsid w:val="00841265"/>
    <w:rsid w:val="0084127A"/>
    <w:rsid w:val="0084127C"/>
    <w:rsid w:val="0084127F"/>
    <w:rsid w:val="008412A3"/>
    <w:rsid w:val="008412C1"/>
    <w:rsid w:val="008412CE"/>
    <w:rsid w:val="00841308"/>
    <w:rsid w:val="00841359"/>
    <w:rsid w:val="00841376"/>
    <w:rsid w:val="008413B8"/>
    <w:rsid w:val="008413C5"/>
    <w:rsid w:val="008413DE"/>
    <w:rsid w:val="00841407"/>
    <w:rsid w:val="00841413"/>
    <w:rsid w:val="0084149F"/>
    <w:rsid w:val="008414B0"/>
    <w:rsid w:val="008414B5"/>
    <w:rsid w:val="008414FF"/>
    <w:rsid w:val="0084150E"/>
    <w:rsid w:val="00841512"/>
    <w:rsid w:val="00841568"/>
    <w:rsid w:val="00841576"/>
    <w:rsid w:val="0084157F"/>
    <w:rsid w:val="00841597"/>
    <w:rsid w:val="008415B0"/>
    <w:rsid w:val="00841608"/>
    <w:rsid w:val="00841634"/>
    <w:rsid w:val="0084168A"/>
    <w:rsid w:val="00841696"/>
    <w:rsid w:val="008416BB"/>
    <w:rsid w:val="008416D1"/>
    <w:rsid w:val="008416E4"/>
    <w:rsid w:val="00841720"/>
    <w:rsid w:val="00841797"/>
    <w:rsid w:val="00841826"/>
    <w:rsid w:val="00841841"/>
    <w:rsid w:val="008418A0"/>
    <w:rsid w:val="008418B3"/>
    <w:rsid w:val="008418EB"/>
    <w:rsid w:val="0084192D"/>
    <w:rsid w:val="0084196C"/>
    <w:rsid w:val="0084199A"/>
    <w:rsid w:val="00841A53"/>
    <w:rsid w:val="00841A6B"/>
    <w:rsid w:val="00841A6F"/>
    <w:rsid w:val="00841A71"/>
    <w:rsid w:val="00841AB3"/>
    <w:rsid w:val="00841AE7"/>
    <w:rsid w:val="00841B03"/>
    <w:rsid w:val="00841B07"/>
    <w:rsid w:val="00841B1E"/>
    <w:rsid w:val="00841B43"/>
    <w:rsid w:val="00841BAE"/>
    <w:rsid w:val="00841BE6"/>
    <w:rsid w:val="00841C4E"/>
    <w:rsid w:val="00841C9B"/>
    <w:rsid w:val="00841CBF"/>
    <w:rsid w:val="00841CE7"/>
    <w:rsid w:val="00841D08"/>
    <w:rsid w:val="00841D3F"/>
    <w:rsid w:val="00841DAE"/>
    <w:rsid w:val="00841DDB"/>
    <w:rsid w:val="00841DEF"/>
    <w:rsid w:val="00841E00"/>
    <w:rsid w:val="00841E01"/>
    <w:rsid w:val="00841E4D"/>
    <w:rsid w:val="00841E86"/>
    <w:rsid w:val="00841E98"/>
    <w:rsid w:val="00841EBA"/>
    <w:rsid w:val="00841ECB"/>
    <w:rsid w:val="00841F26"/>
    <w:rsid w:val="00841F39"/>
    <w:rsid w:val="00841F3D"/>
    <w:rsid w:val="00841F95"/>
    <w:rsid w:val="00842067"/>
    <w:rsid w:val="00842083"/>
    <w:rsid w:val="00842086"/>
    <w:rsid w:val="00842087"/>
    <w:rsid w:val="008420F7"/>
    <w:rsid w:val="008420FF"/>
    <w:rsid w:val="00842119"/>
    <w:rsid w:val="0084211C"/>
    <w:rsid w:val="0084213C"/>
    <w:rsid w:val="008421AF"/>
    <w:rsid w:val="008421C3"/>
    <w:rsid w:val="008421DC"/>
    <w:rsid w:val="0084222B"/>
    <w:rsid w:val="00842240"/>
    <w:rsid w:val="0084228A"/>
    <w:rsid w:val="008422B6"/>
    <w:rsid w:val="008422DD"/>
    <w:rsid w:val="008422EF"/>
    <w:rsid w:val="00842348"/>
    <w:rsid w:val="00842355"/>
    <w:rsid w:val="00842358"/>
    <w:rsid w:val="0084238B"/>
    <w:rsid w:val="0084241C"/>
    <w:rsid w:val="0084243D"/>
    <w:rsid w:val="00842441"/>
    <w:rsid w:val="008424AB"/>
    <w:rsid w:val="008424C8"/>
    <w:rsid w:val="00842529"/>
    <w:rsid w:val="00842579"/>
    <w:rsid w:val="0084257C"/>
    <w:rsid w:val="00842595"/>
    <w:rsid w:val="008425D0"/>
    <w:rsid w:val="008425F0"/>
    <w:rsid w:val="00842643"/>
    <w:rsid w:val="0084264C"/>
    <w:rsid w:val="00842699"/>
    <w:rsid w:val="0084269C"/>
    <w:rsid w:val="008426A3"/>
    <w:rsid w:val="008426CB"/>
    <w:rsid w:val="00842749"/>
    <w:rsid w:val="008427F1"/>
    <w:rsid w:val="0084280C"/>
    <w:rsid w:val="00842812"/>
    <w:rsid w:val="0084285B"/>
    <w:rsid w:val="00842868"/>
    <w:rsid w:val="00842880"/>
    <w:rsid w:val="0084289C"/>
    <w:rsid w:val="0084291C"/>
    <w:rsid w:val="00842954"/>
    <w:rsid w:val="008429D4"/>
    <w:rsid w:val="00842A0B"/>
    <w:rsid w:val="00842A4F"/>
    <w:rsid w:val="00842A68"/>
    <w:rsid w:val="00842A6D"/>
    <w:rsid w:val="00842AD6"/>
    <w:rsid w:val="00842AE5"/>
    <w:rsid w:val="00842AF1"/>
    <w:rsid w:val="00842B81"/>
    <w:rsid w:val="00842BA4"/>
    <w:rsid w:val="00842BB1"/>
    <w:rsid w:val="00842BB8"/>
    <w:rsid w:val="00842BC6"/>
    <w:rsid w:val="00842C10"/>
    <w:rsid w:val="00842C1A"/>
    <w:rsid w:val="00842C58"/>
    <w:rsid w:val="00842CD0"/>
    <w:rsid w:val="00842CDD"/>
    <w:rsid w:val="00842D0A"/>
    <w:rsid w:val="00842D0D"/>
    <w:rsid w:val="00842D4D"/>
    <w:rsid w:val="00842D5C"/>
    <w:rsid w:val="00842D5F"/>
    <w:rsid w:val="00842D8B"/>
    <w:rsid w:val="00842D9A"/>
    <w:rsid w:val="00842DE0"/>
    <w:rsid w:val="00842DF5"/>
    <w:rsid w:val="00842E29"/>
    <w:rsid w:val="00842E38"/>
    <w:rsid w:val="00842E66"/>
    <w:rsid w:val="00842E7D"/>
    <w:rsid w:val="00842F11"/>
    <w:rsid w:val="00842F2C"/>
    <w:rsid w:val="00842F41"/>
    <w:rsid w:val="00842F89"/>
    <w:rsid w:val="00842FC7"/>
    <w:rsid w:val="00842FFA"/>
    <w:rsid w:val="00842FFF"/>
    <w:rsid w:val="00843047"/>
    <w:rsid w:val="0084304B"/>
    <w:rsid w:val="0084309F"/>
    <w:rsid w:val="008430C3"/>
    <w:rsid w:val="008430CC"/>
    <w:rsid w:val="008430E4"/>
    <w:rsid w:val="008430E7"/>
    <w:rsid w:val="008430FC"/>
    <w:rsid w:val="00843111"/>
    <w:rsid w:val="00843115"/>
    <w:rsid w:val="0084312E"/>
    <w:rsid w:val="00843142"/>
    <w:rsid w:val="00843171"/>
    <w:rsid w:val="008431CF"/>
    <w:rsid w:val="008431FC"/>
    <w:rsid w:val="00843242"/>
    <w:rsid w:val="0084325A"/>
    <w:rsid w:val="00843260"/>
    <w:rsid w:val="00843270"/>
    <w:rsid w:val="00843289"/>
    <w:rsid w:val="008432A3"/>
    <w:rsid w:val="008432CE"/>
    <w:rsid w:val="008432D2"/>
    <w:rsid w:val="008432DF"/>
    <w:rsid w:val="00843334"/>
    <w:rsid w:val="0084334C"/>
    <w:rsid w:val="00843354"/>
    <w:rsid w:val="0084337D"/>
    <w:rsid w:val="0084339F"/>
    <w:rsid w:val="008433E1"/>
    <w:rsid w:val="008434DA"/>
    <w:rsid w:val="008434DC"/>
    <w:rsid w:val="008434E2"/>
    <w:rsid w:val="0084350F"/>
    <w:rsid w:val="0084351B"/>
    <w:rsid w:val="00843522"/>
    <w:rsid w:val="00843545"/>
    <w:rsid w:val="00843572"/>
    <w:rsid w:val="00843581"/>
    <w:rsid w:val="0084359D"/>
    <w:rsid w:val="008435B6"/>
    <w:rsid w:val="008435B9"/>
    <w:rsid w:val="008435DA"/>
    <w:rsid w:val="008435F4"/>
    <w:rsid w:val="008435FA"/>
    <w:rsid w:val="0084360E"/>
    <w:rsid w:val="00843684"/>
    <w:rsid w:val="00843695"/>
    <w:rsid w:val="008436AF"/>
    <w:rsid w:val="008436EF"/>
    <w:rsid w:val="00843766"/>
    <w:rsid w:val="008437B5"/>
    <w:rsid w:val="00843822"/>
    <w:rsid w:val="0084382B"/>
    <w:rsid w:val="00843839"/>
    <w:rsid w:val="00843853"/>
    <w:rsid w:val="00843886"/>
    <w:rsid w:val="00843928"/>
    <w:rsid w:val="00843934"/>
    <w:rsid w:val="0084393B"/>
    <w:rsid w:val="0084396E"/>
    <w:rsid w:val="008439C6"/>
    <w:rsid w:val="008439DE"/>
    <w:rsid w:val="008439E6"/>
    <w:rsid w:val="008439ED"/>
    <w:rsid w:val="00843A04"/>
    <w:rsid w:val="00843AE4"/>
    <w:rsid w:val="00843AF7"/>
    <w:rsid w:val="00843B09"/>
    <w:rsid w:val="00843B21"/>
    <w:rsid w:val="00843B25"/>
    <w:rsid w:val="00843B2D"/>
    <w:rsid w:val="00843B92"/>
    <w:rsid w:val="00843B99"/>
    <w:rsid w:val="00843BB4"/>
    <w:rsid w:val="00843BB6"/>
    <w:rsid w:val="00843BBF"/>
    <w:rsid w:val="00843BC2"/>
    <w:rsid w:val="00843C01"/>
    <w:rsid w:val="00843C41"/>
    <w:rsid w:val="00843C6C"/>
    <w:rsid w:val="00843C7F"/>
    <w:rsid w:val="00843C95"/>
    <w:rsid w:val="00843C9D"/>
    <w:rsid w:val="00843CB7"/>
    <w:rsid w:val="00843CC4"/>
    <w:rsid w:val="00843D00"/>
    <w:rsid w:val="00843D45"/>
    <w:rsid w:val="00843D63"/>
    <w:rsid w:val="00843D82"/>
    <w:rsid w:val="00843D93"/>
    <w:rsid w:val="00843DDA"/>
    <w:rsid w:val="00843DE0"/>
    <w:rsid w:val="00843DE3"/>
    <w:rsid w:val="00843E1F"/>
    <w:rsid w:val="00843EB6"/>
    <w:rsid w:val="00843EE1"/>
    <w:rsid w:val="00843EFD"/>
    <w:rsid w:val="00843F5D"/>
    <w:rsid w:val="00843F91"/>
    <w:rsid w:val="00843FAD"/>
    <w:rsid w:val="00843FE6"/>
    <w:rsid w:val="00843FF7"/>
    <w:rsid w:val="00844003"/>
    <w:rsid w:val="00844087"/>
    <w:rsid w:val="0084408D"/>
    <w:rsid w:val="00844092"/>
    <w:rsid w:val="008440C4"/>
    <w:rsid w:val="008440D7"/>
    <w:rsid w:val="008440E0"/>
    <w:rsid w:val="008440F8"/>
    <w:rsid w:val="0084414D"/>
    <w:rsid w:val="0084415D"/>
    <w:rsid w:val="0084416E"/>
    <w:rsid w:val="008441E3"/>
    <w:rsid w:val="0084421F"/>
    <w:rsid w:val="00844233"/>
    <w:rsid w:val="008442D8"/>
    <w:rsid w:val="0084430A"/>
    <w:rsid w:val="0084431F"/>
    <w:rsid w:val="00844338"/>
    <w:rsid w:val="00844343"/>
    <w:rsid w:val="0084434B"/>
    <w:rsid w:val="0084436A"/>
    <w:rsid w:val="008443A8"/>
    <w:rsid w:val="008443B9"/>
    <w:rsid w:val="008443D7"/>
    <w:rsid w:val="0084440E"/>
    <w:rsid w:val="00844463"/>
    <w:rsid w:val="0084446D"/>
    <w:rsid w:val="008444B4"/>
    <w:rsid w:val="0084453F"/>
    <w:rsid w:val="0084455B"/>
    <w:rsid w:val="00844570"/>
    <w:rsid w:val="008445A3"/>
    <w:rsid w:val="008445AC"/>
    <w:rsid w:val="008445B8"/>
    <w:rsid w:val="008445B9"/>
    <w:rsid w:val="008445C3"/>
    <w:rsid w:val="008445CE"/>
    <w:rsid w:val="008445D7"/>
    <w:rsid w:val="00844644"/>
    <w:rsid w:val="00844652"/>
    <w:rsid w:val="0084467E"/>
    <w:rsid w:val="0084468E"/>
    <w:rsid w:val="00844698"/>
    <w:rsid w:val="00844709"/>
    <w:rsid w:val="0084470C"/>
    <w:rsid w:val="0084472B"/>
    <w:rsid w:val="00844747"/>
    <w:rsid w:val="0084474C"/>
    <w:rsid w:val="0084477A"/>
    <w:rsid w:val="00844785"/>
    <w:rsid w:val="008447CE"/>
    <w:rsid w:val="00844812"/>
    <w:rsid w:val="0084486A"/>
    <w:rsid w:val="0084487A"/>
    <w:rsid w:val="00844893"/>
    <w:rsid w:val="008448C8"/>
    <w:rsid w:val="008448E6"/>
    <w:rsid w:val="00844917"/>
    <w:rsid w:val="0084493E"/>
    <w:rsid w:val="00844973"/>
    <w:rsid w:val="00844974"/>
    <w:rsid w:val="008449A2"/>
    <w:rsid w:val="008449C1"/>
    <w:rsid w:val="00844A28"/>
    <w:rsid w:val="00844A29"/>
    <w:rsid w:val="00844A32"/>
    <w:rsid w:val="00844A3D"/>
    <w:rsid w:val="00844A3F"/>
    <w:rsid w:val="00844A49"/>
    <w:rsid w:val="00844A73"/>
    <w:rsid w:val="00844A82"/>
    <w:rsid w:val="00844A93"/>
    <w:rsid w:val="00844B22"/>
    <w:rsid w:val="00844B70"/>
    <w:rsid w:val="00844B8A"/>
    <w:rsid w:val="00844B93"/>
    <w:rsid w:val="00844B9C"/>
    <w:rsid w:val="00844BD1"/>
    <w:rsid w:val="00844C03"/>
    <w:rsid w:val="00844C13"/>
    <w:rsid w:val="00844C89"/>
    <w:rsid w:val="00844CF2"/>
    <w:rsid w:val="00844D4A"/>
    <w:rsid w:val="00844D69"/>
    <w:rsid w:val="00844DB3"/>
    <w:rsid w:val="00844DDA"/>
    <w:rsid w:val="00844E53"/>
    <w:rsid w:val="00844F21"/>
    <w:rsid w:val="00844F4E"/>
    <w:rsid w:val="00844F81"/>
    <w:rsid w:val="00844FE9"/>
    <w:rsid w:val="00845002"/>
    <w:rsid w:val="00845009"/>
    <w:rsid w:val="00845036"/>
    <w:rsid w:val="0084507F"/>
    <w:rsid w:val="008450AD"/>
    <w:rsid w:val="008450B0"/>
    <w:rsid w:val="008450CC"/>
    <w:rsid w:val="008450D1"/>
    <w:rsid w:val="008450DC"/>
    <w:rsid w:val="0084510F"/>
    <w:rsid w:val="00845117"/>
    <w:rsid w:val="00845165"/>
    <w:rsid w:val="0084516F"/>
    <w:rsid w:val="00845171"/>
    <w:rsid w:val="00845179"/>
    <w:rsid w:val="00845199"/>
    <w:rsid w:val="008451B9"/>
    <w:rsid w:val="008451C2"/>
    <w:rsid w:val="008451ED"/>
    <w:rsid w:val="008451FC"/>
    <w:rsid w:val="0084523A"/>
    <w:rsid w:val="0084523D"/>
    <w:rsid w:val="0084524A"/>
    <w:rsid w:val="0084526E"/>
    <w:rsid w:val="00845297"/>
    <w:rsid w:val="008452F2"/>
    <w:rsid w:val="008452FB"/>
    <w:rsid w:val="0084530D"/>
    <w:rsid w:val="00845310"/>
    <w:rsid w:val="00845325"/>
    <w:rsid w:val="008453F6"/>
    <w:rsid w:val="00845409"/>
    <w:rsid w:val="00845445"/>
    <w:rsid w:val="008454C9"/>
    <w:rsid w:val="008454D2"/>
    <w:rsid w:val="0084552D"/>
    <w:rsid w:val="00845545"/>
    <w:rsid w:val="00845551"/>
    <w:rsid w:val="00845578"/>
    <w:rsid w:val="00845587"/>
    <w:rsid w:val="00845596"/>
    <w:rsid w:val="008455B6"/>
    <w:rsid w:val="0084560A"/>
    <w:rsid w:val="00845644"/>
    <w:rsid w:val="00845653"/>
    <w:rsid w:val="008456D1"/>
    <w:rsid w:val="00845701"/>
    <w:rsid w:val="0084571C"/>
    <w:rsid w:val="0084576D"/>
    <w:rsid w:val="008457C4"/>
    <w:rsid w:val="00845822"/>
    <w:rsid w:val="00845832"/>
    <w:rsid w:val="0084585C"/>
    <w:rsid w:val="0084591F"/>
    <w:rsid w:val="0084592E"/>
    <w:rsid w:val="0084595A"/>
    <w:rsid w:val="008459C9"/>
    <w:rsid w:val="008459DF"/>
    <w:rsid w:val="008459F4"/>
    <w:rsid w:val="00845A37"/>
    <w:rsid w:val="00845A6D"/>
    <w:rsid w:val="00845A6F"/>
    <w:rsid w:val="00845A97"/>
    <w:rsid w:val="00845A9D"/>
    <w:rsid w:val="00845AC5"/>
    <w:rsid w:val="00845AE6"/>
    <w:rsid w:val="00845AEB"/>
    <w:rsid w:val="00845AEF"/>
    <w:rsid w:val="00845AF6"/>
    <w:rsid w:val="00845B17"/>
    <w:rsid w:val="00845B3D"/>
    <w:rsid w:val="00845B57"/>
    <w:rsid w:val="00845B7B"/>
    <w:rsid w:val="00845BA0"/>
    <w:rsid w:val="00845BA8"/>
    <w:rsid w:val="00845BE6"/>
    <w:rsid w:val="00845C24"/>
    <w:rsid w:val="00845C61"/>
    <w:rsid w:val="00845C96"/>
    <w:rsid w:val="00845CF2"/>
    <w:rsid w:val="00845D0A"/>
    <w:rsid w:val="00845D24"/>
    <w:rsid w:val="00845D35"/>
    <w:rsid w:val="00845D4B"/>
    <w:rsid w:val="00845D51"/>
    <w:rsid w:val="00845DB2"/>
    <w:rsid w:val="00845DFC"/>
    <w:rsid w:val="00845DFE"/>
    <w:rsid w:val="00845E17"/>
    <w:rsid w:val="00845E53"/>
    <w:rsid w:val="00845EA7"/>
    <w:rsid w:val="00845ED7"/>
    <w:rsid w:val="00845EDE"/>
    <w:rsid w:val="00845EE4"/>
    <w:rsid w:val="00845F00"/>
    <w:rsid w:val="00845F4C"/>
    <w:rsid w:val="00845F5A"/>
    <w:rsid w:val="00845F76"/>
    <w:rsid w:val="0084600E"/>
    <w:rsid w:val="0084602C"/>
    <w:rsid w:val="0084604C"/>
    <w:rsid w:val="00846054"/>
    <w:rsid w:val="00846111"/>
    <w:rsid w:val="0084615D"/>
    <w:rsid w:val="00846163"/>
    <w:rsid w:val="00846178"/>
    <w:rsid w:val="008461A9"/>
    <w:rsid w:val="008461D3"/>
    <w:rsid w:val="0084622D"/>
    <w:rsid w:val="0084623D"/>
    <w:rsid w:val="0084624B"/>
    <w:rsid w:val="00846253"/>
    <w:rsid w:val="00846268"/>
    <w:rsid w:val="0084628E"/>
    <w:rsid w:val="00846293"/>
    <w:rsid w:val="008462A9"/>
    <w:rsid w:val="008462B6"/>
    <w:rsid w:val="008462BC"/>
    <w:rsid w:val="00846317"/>
    <w:rsid w:val="0084631C"/>
    <w:rsid w:val="00846362"/>
    <w:rsid w:val="008463B7"/>
    <w:rsid w:val="008463E5"/>
    <w:rsid w:val="008463EC"/>
    <w:rsid w:val="008463F7"/>
    <w:rsid w:val="00846409"/>
    <w:rsid w:val="00846474"/>
    <w:rsid w:val="008464CF"/>
    <w:rsid w:val="0084652E"/>
    <w:rsid w:val="00846542"/>
    <w:rsid w:val="00846543"/>
    <w:rsid w:val="008465A3"/>
    <w:rsid w:val="008465AF"/>
    <w:rsid w:val="008465BF"/>
    <w:rsid w:val="008465D1"/>
    <w:rsid w:val="008465DD"/>
    <w:rsid w:val="008465F0"/>
    <w:rsid w:val="00846614"/>
    <w:rsid w:val="0084661B"/>
    <w:rsid w:val="008466C9"/>
    <w:rsid w:val="008466E4"/>
    <w:rsid w:val="0084677D"/>
    <w:rsid w:val="008467DB"/>
    <w:rsid w:val="00846806"/>
    <w:rsid w:val="00846808"/>
    <w:rsid w:val="00846821"/>
    <w:rsid w:val="00846836"/>
    <w:rsid w:val="00846848"/>
    <w:rsid w:val="0084684A"/>
    <w:rsid w:val="00846856"/>
    <w:rsid w:val="00846870"/>
    <w:rsid w:val="00846876"/>
    <w:rsid w:val="008468C0"/>
    <w:rsid w:val="008468C7"/>
    <w:rsid w:val="008468CA"/>
    <w:rsid w:val="008468DD"/>
    <w:rsid w:val="008468DF"/>
    <w:rsid w:val="00846930"/>
    <w:rsid w:val="00846977"/>
    <w:rsid w:val="008469BE"/>
    <w:rsid w:val="008469C0"/>
    <w:rsid w:val="008469EA"/>
    <w:rsid w:val="00846A1C"/>
    <w:rsid w:val="00846A42"/>
    <w:rsid w:val="00846A96"/>
    <w:rsid w:val="00846AAF"/>
    <w:rsid w:val="00846ADC"/>
    <w:rsid w:val="00846B8E"/>
    <w:rsid w:val="00846BFC"/>
    <w:rsid w:val="00846C03"/>
    <w:rsid w:val="00846C05"/>
    <w:rsid w:val="00846C67"/>
    <w:rsid w:val="00846C6A"/>
    <w:rsid w:val="00846CDB"/>
    <w:rsid w:val="00846CE3"/>
    <w:rsid w:val="00846D3C"/>
    <w:rsid w:val="00846D65"/>
    <w:rsid w:val="00846D75"/>
    <w:rsid w:val="00846DD4"/>
    <w:rsid w:val="00846DEA"/>
    <w:rsid w:val="00846DEE"/>
    <w:rsid w:val="00846ED9"/>
    <w:rsid w:val="00846EEC"/>
    <w:rsid w:val="00846F36"/>
    <w:rsid w:val="00846F47"/>
    <w:rsid w:val="00846F57"/>
    <w:rsid w:val="00846F5F"/>
    <w:rsid w:val="00846F6A"/>
    <w:rsid w:val="00846FB5"/>
    <w:rsid w:val="00846FC0"/>
    <w:rsid w:val="00846FD4"/>
    <w:rsid w:val="00846FDB"/>
    <w:rsid w:val="00846FF9"/>
    <w:rsid w:val="0084707C"/>
    <w:rsid w:val="008470C2"/>
    <w:rsid w:val="008470D4"/>
    <w:rsid w:val="008470F9"/>
    <w:rsid w:val="00847126"/>
    <w:rsid w:val="0084717A"/>
    <w:rsid w:val="0084718B"/>
    <w:rsid w:val="00847243"/>
    <w:rsid w:val="008472A3"/>
    <w:rsid w:val="008472A9"/>
    <w:rsid w:val="008472DC"/>
    <w:rsid w:val="008472E0"/>
    <w:rsid w:val="00847340"/>
    <w:rsid w:val="00847347"/>
    <w:rsid w:val="0084734F"/>
    <w:rsid w:val="00847390"/>
    <w:rsid w:val="008473E5"/>
    <w:rsid w:val="00847423"/>
    <w:rsid w:val="0084742C"/>
    <w:rsid w:val="0084742F"/>
    <w:rsid w:val="0084745F"/>
    <w:rsid w:val="00847495"/>
    <w:rsid w:val="0084749B"/>
    <w:rsid w:val="008474A3"/>
    <w:rsid w:val="00847518"/>
    <w:rsid w:val="0084757A"/>
    <w:rsid w:val="00847580"/>
    <w:rsid w:val="008475A7"/>
    <w:rsid w:val="00847643"/>
    <w:rsid w:val="00847681"/>
    <w:rsid w:val="008476AA"/>
    <w:rsid w:val="00847711"/>
    <w:rsid w:val="00847724"/>
    <w:rsid w:val="00847745"/>
    <w:rsid w:val="0084774A"/>
    <w:rsid w:val="00847767"/>
    <w:rsid w:val="00847794"/>
    <w:rsid w:val="008477E9"/>
    <w:rsid w:val="0084783B"/>
    <w:rsid w:val="00847852"/>
    <w:rsid w:val="0084785A"/>
    <w:rsid w:val="00847883"/>
    <w:rsid w:val="0084789A"/>
    <w:rsid w:val="008478D5"/>
    <w:rsid w:val="008478DD"/>
    <w:rsid w:val="00847913"/>
    <w:rsid w:val="00847946"/>
    <w:rsid w:val="00847956"/>
    <w:rsid w:val="0084795C"/>
    <w:rsid w:val="008479C1"/>
    <w:rsid w:val="008479DE"/>
    <w:rsid w:val="008479F5"/>
    <w:rsid w:val="00847A34"/>
    <w:rsid w:val="00847A3B"/>
    <w:rsid w:val="00847A52"/>
    <w:rsid w:val="00847AA4"/>
    <w:rsid w:val="00847AE0"/>
    <w:rsid w:val="00847B6C"/>
    <w:rsid w:val="00847BAA"/>
    <w:rsid w:val="00847C09"/>
    <w:rsid w:val="00847C15"/>
    <w:rsid w:val="00847C37"/>
    <w:rsid w:val="00847C46"/>
    <w:rsid w:val="00847C72"/>
    <w:rsid w:val="00847CBD"/>
    <w:rsid w:val="00847CD0"/>
    <w:rsid w:val="00847CD2"/>
    <w:rsid w:val="00847CDB"/>
    <w:rsid w:val="00847DBA"/>
    <w:rsid w:val="00847E04"/>
    <w:rsid w:val="00847E31"/>
    <w:rsid w:val="00847E3C"/>
    <w:rsid w:val="00847E5F"/>
    <w:rsid w:val="00847E6F"/>
    <w:rsid w:val="00847F1B"/>
    <w:rsid w:val="00847F78"/>
    <w:rsid w:val="00847FD5"/>
    <w:rsid w:val="0085001A"/>
    <w:rsid w:val="00850042"/>
    <w:rsid w:val="00850058"/>
    <w:rsid w:val="00850088"/>
    <w:rsid w:val="008500AA"/>
    <w:rsid w:val="008500BE"/>
    <w:rsid w:val="008500C0"/>
    <w:rsid w:val="00850124"/>
    <w:rsid w:val="0085013E"/>
    <w:rsid w:val="0085014C"/>
    <w:rsid w:val="00850154"/>
    <w:rsid w:val="00850159"/>
    <w:rsid w:val="0085018E"/>
    <w:rsid w:val="008501A8"/>
    <w:rsid w:val="008501B9"/>
    <w:rsid w:val="008501E3"/>
    <w:rsid w:val="008501FA"/>
    <w:rsid w:val="00850218"/>
    <w:rsid w:val="0085021D"/>
    <w:rsid w:val="00850282"/>
    <w:rsid w:val="008502A3"/>
    <w:rsid w:val="008502B1"/>
    <w:rsid w:val="008502BD"/>
    <w:rsid w:val="008502E4"/>
    <w:rsid w:val="00850324"/>
    <w:rsid w:val="008503AC"/>
    <w:rsid w:val="008503BA"/>
    <w:rsid w:val="008503C6"/>
    <w:rsid w:val="008503EF"/>
    <w:rsid w:val="008503F5"/>
    <w:rsid w:val="0085040D"/>
    <w:rsid w:val="0085044A"/>
    <w:rsid w:val="00850474"/>
    <w:rsid w:val="00850479"/>
    <w:rsid w:val="008504A8"/>
    <w:rsid w:val="008504B4"/>
    <w:rsid w:val="008504EB"/>
    <w:rsid w:val="00850523"/>
    <w:rsid w:val="0085055F"/>
    <w:rsid w:val="00850593"/>
    <w:rsid w:val="008505C0"/>
    <w:rsid w:val="008505CA"/>
    <w:rsid w:val="0085064D"/>
    <w:rsid w:val="00850669"/>
    <w:rsid w:val="008506D3"/>
    <w:rsid w:val="008506ED"/>
    <w:rsid w:val="008506FE"/>
    <w:rsid w:val="00850700"/>
    <w:rsid w:val="0085071E"/>
    <w:rsid w:val="00850723"/>
    <w:rsid w:val="00850758"/>
    <w:rsid w:val="0085076E"/>
    <w:rsid w:val="0085076F"/>
    <w:rsid w:val="00850775"/>
    <w:rsid w:val="00850785"/>
    <w:rsid w:val="0085079D"/>
    <w:rsid w:val="008507A3"/>
    <w:rsid w:val="008507F5"/>
    <w:rsid w:val="008507F9"/>
    <w:rsid w:val="00850814"/>
    <w:rsid w:val="0085087B"/>
    <w:rsid w:val="00850897"/>
    <w:rsid w:val="00850902"/>
    <w:rsid w:val="00850995"/>
    <w:rsid w:val="008509AF"/>
    <w:rsid w:val="008509BD"/>
    <w:rsid w:val="008509D0"/>
    <w:rsid w:val="008509E3"/>
    <w:rsid w:val="00850A78"/>
    <w:rsid w:val="00850A9E"/>
    <w:rsid w:val="00850B59"/>
    <w:rsid w:val="00850B82"/>
    <w:rsid w:val="00850B98"/>
    <w:rsid w:val="00850BB0"/>
    <w:rsid w:val="00850BBC"/>
    <w:rsid w:val="00850BD1"/>
    <w:rsid w:val="00850BF4"/>
    <w:rsid w:val="00850C15"/>
    <w:rsid w:val="00850C1A"/>
    <w:rsid w:val="00850C1D"/>
    <w:rsid w:val="00850C35"/>
    <w:rsid w:val="00850C4C"/>
    <w:rsid w:val="00850C6A"/>
    <w:rsid w:val="00850C72"/>
    <w:rsid w:val="00850C83"/>
    <w:rsid w:val="00850C90"/>
    <w:rsid w:val="00850CD8"/>
    <w:rsid w:val="00850D21"/>
    <w:rsid w:val="00850D94"/>
    <w:rsid w:val="00850D9C"/>
    <w:rsid w:val="00850DDF"/>
    <w:rsid w:val="00850DE8"/>
    <w:rsid w:val="00850DF7"/>
    <w:rsid w:val="00850E83"/>
    <w:rsid w:val="00850E96"/>
    <w:rsid w:val="00850EBE"/>
    <w:rsid w:val="00850EBF"/>
    <w:rsid w:val="00850EC3"/>
    <w:rsid w:val="00850EDA"/>
    <w:rsid w:val="00850EFF"/>
    <w:rsid w:val="00850F3A"/>
    <w:rsid w:val="00850F40"/>
    <w:rsid w:val="00850F99"/>
    <w:rsid w:val="00850FA4"/>
    <w:rsid w:val="00850FCB"/>
    <w:rsid w:val="00851089"/>
    <w:rsid w:val="008510FF"/>
    <w:rsid w:val="0085113F"/>
    <w:rsid w:val="0085116A"/>
    <w:rsid w:val="0085119B"/>
    <w:rsid w:val="008511A5"/>
    <w:rsid w:val="008511AF"/>
    <w:rsid w:val="008511E5"/>
    <w:rsid w:val="008511EC"/>
    <w:rsid w:val="00851275"/>
    <w:rsid w:val="008512B0"/>
    <w:rsid w:val="008512D9"/>
    <w:rsid w:val="008512FA"/>
    <w:rsid w:val="0085132F"/>
    <w:rsid w:val="00851339"/>
    <w:rsid w:val="0085135E"/>
    <w:rsid w:val="0085137F"/>
    <w:rsid w:val="008513A2"/>
    <w:rsid w:val="0085140B"/>
    <w:rsid w:val="00851478"/>
    <w:rsid w:val="0085149B"/>
    <w:rsid w:val="008514A5"/>
    <w:rsid w:val="00851512"/>
    <w:rsid w:val="00851522"/>
    <w:rsid w:val="00851524"/>
    <w:rsid w:val="0085157A"/>
    <w:rsid w:val="0085158D"/>
    <w:rsid w:val="008515A2"/>
    <w:rsid w:val="008515C4"/>
    <w:rsid w:val="008515CE"/>
    <w:rsid w:val="008515DA"/>
    <w:rsid w:val="0085162D"/>
    <w:rsid w:val="0085163B"/>
    <w:rsid w:val="00851677"/>
    <w:rsid w:val="008516E6"/>
    <w:rsid w:val="00851707"/>
    <w:rsid w:val="00851727"/>
    <w:rsid w:val="0085174B"/>
    <w:rsid w:val="00851766"/>
    <w:rsid w:val="0085178A"/>
    <w:rsid w:val="0085178E"/>
    <w:rsid w:val="008517FB"/>
    <w:rsid w:val="00851806"/>
    <w:rsid w:val="00851815"/>
    <w:rsid w:val="00851817"/>
    <w:rsid w:val="0085185F"/>
    <w:rsid w:val="0085187D"/>
    <w:rsid w:val="00851897"/>
    <w:rsid w:val="008518B7"/>
    <w:rsid w:val="008518C4"/>
    <w:rsid w:val="008518CD"/>
    <w:rsid w:val="008518EB"/>
    <w:rsid w:val="008518F7"/>
    <w:rsid w:val="008518F9"/>
    <w:rsid w:val="008518FF"/>
    <w:rsid w:val="00851919"/>
    <w:rsid w:val="00851987"/>
    <w:rsid w:val="00851991"/>
    <w:rsid w:val="008519C9"/>
    <w:rsid w:val="008519CE"/>
    <w:rsid w:val="008519F0"/>
    <w:rsid w:val="00851A2A"/>
    <w:rsid w:val="00851A48"/>
    <w:rsid w:val="00851A4C"/>
    <w:rsid w:val="00851AC6"/>
    <w:rsid w:val="00851AE0"/>
    <w:rsid w:val="00851B96"/>
    <w:rsid w:val="00851BD1"/>
    <w:rsid w:val="00851C2F"/>
    <w:rsid w:val="00851C59"/>
    <w:rsid w:val="00851C93"/>
    <w:rsid w:val="00851CC8"/>
    <w:rsid w:val="00851D40"/>
    <w:rsid w:val="00851D47"/>
    <w:rsid w:val="00851D5F"/>
    <w:rsid w:val="00851D89"/>
    <w:rsid w:val="00851DEA"/>
    <w:rsid w:val="00851E3B"/>
    <w:rsid w:val="00851E4C"/>
    <w:rsid w:val="00851E8F"/>
    <w:rsid w:val="00851EA9"/>
    <w:rsid w:val="00851EBE"/>
    <w:rsid w:val="00851EFE"/>
    <w:rsid w:val="00851F09"/>
    <w:rsid w:val="00851F47"/>
    <w:rsid w:val="00851F56"/>
    <w:rsid w:val="00851F8C"/>
    <w:rsid w:val="00851F93"/>
    <w:rsid w:val="00851F95"/>
    <w:rsid w:val="00851FAA"/>
    <w:rsid w:val="00851FB6"/>
    <w:rsid w:val="00852021"/>
    <w:rsid w:val="0085206B"/>
    <w:rsid w:val="008520B6"/>
    <w:rsid w:val="00852101"/>
    <w:rsid w:val="00852115"/>
    <w:rsid w:val="00852139"/>
    <w:rsid w:val="0085214C"/>
    <w:rsid w:val="008521B7"/>
    <w:rsid w:val="008521BF"/>
    <w:rsid w:val="008521F3"/>
    <w:rsid w:val="0085224C"/>
    <w:rsid w:val="00852264"/>
    <w:rsid w:val="00852266"/>
    <w:rsid w:val="0085229D"/>
    <w:rsid w:val="008522D6"/>
    <w:rsid w:val="008522EC"/>
    <w:rsid w:val="00852354"/>
    <w:rsid w:val="00852363"/>
    <w:rsid w:val="00852364"/>
    <w:rsid w:val="0085236E"/>
    <w:rsid w:val="008523AC"/>
    <w:rsid w:val="008523D8"/>
    <w:rsid w:val="008523E4"/>
    <w:rsid w:val="00852408"/>
    <w:rsid w:val="0085242E"/>
    <w:rsid w:val="0085243D"/>
    <w:rsid w:val="0085246B"/>
    <w:rsid w:val="00852486"/>
    <w:rsid w:val="0085248B"/>
    <w:rsid w:val="0085249A"/>
    <w:rsid w:val="008524EE"/>
    <w:rsid w:val="00852516"/>
    <w:rsid w:val="00852529"/>
    <w:rsid w:val="00852545"/>
    <w:rsid w:val="0085254D"/>
    <w:rsid w:val="0085258D"/>
    <w:rsid w:val="008525C1"/>
    <w:rsid w:val="008525F1"/>
    <w:rsid w:val="008525FB"/>
    <w:rsid w:val="00852618"/>
    <w:rsid w:val="00852680"/>
    <w:rsid w:val="00852729"/>
    <w:rsid w:val="0085274E"/>
    <w:rsid w:val="0085280A"/>
    <w:rsid w:val="00852826"/>
    <w:rsid w:val="00852833"/>
    <w:rsid w:val="00852844"/>
    <w:rsid w:val="00852866"/>
    <w:rsid w:val="0085288C"/>
    <w:rsid w:val="00852899"/>
    <w:rsid w:val="008528C0"/>
    <w:rsid w:val="008528F5"/>
    <w:rsid w:val="008528FE"/>
    <w:rsid w:val="00852912"/>
    <w:rsid w:val="00852929"/>
    <w:rsid w:val="00852931"/>
    <w:rsid w:val="00852938"/>
    <w:rsid w:val="00852945"/>
    <w:rsid w:val="0085296E"/>
    <w:rsid w:val="00852983"/>
    <w:rsid w:val="008529B3"/>
    <w:rsid w:val="00852A05"/>
    <w:rsid w:val="00852A15"/>
    <w:rsid w:val="00852A23"/>
    <w:rsid w:val="00852A88"/>
    <w:rsid w:val="00852A8A"/>
    <w:rsid w:val="00852AA1"/>
    <w:rsid w:val="00852AC2"/>
    <w:rsid w:val="00852ACB"/>
    <w:rsid w:val="00852ADD"/>
    <w:rsid w:val="00852B00"/>
    <w:rsid w:val="00852B3F"/>
    <w:rsid w:val="00852B50"/>
    <w:rsid w:val="00852B99"/>
    <w:rsid w:val="00852BD4"/>
    <w:rsid w:val="00852BD8"/>
    <w:rsid w:val="00852BDD"/>
    <w:rsid w:val="00852C00"/>
    <w:rsid w:val="00852C07"/>
    <w:rsid w:val="00852C0E"/>
    <w:rsid w:val="00852C3D"/>
    <w:rsid w:val="00852C4F"/>
    <w:rsid w:val="00852C83"/>
    <w:rsid w:val="00852D8F"/>
    <w:rsid w:val="00852DBE"/>
    <w:rsid w:val="00852DCE"/>
    <w:rsid w:val="00852DEC"/>
    <w:rsid w:val="00852DF1"/>
    <w:rsid w:val="00852E15"/>
    <w:rsid w:val="00852E3D"/>
    <w:rsid w:val="00852E7E"/>
    <w:rsid w:val="00852E87"/>
    <w:rsid w:val="00852E8C"/>
    <w:rsid w:val="00852EDC"/>
    <w:rsid w:val="00852F4A"/>
    <w:rsid w:val="00852F64"/>
    <w:rsid w:val="00852FC7"/>
    <w:rsid w:val="00852FD2"/>
    <w:rsid w:val="00852FEE"/>
    <w:rsid w:val="00852FF9"/>
    <w:rsid w:val="00852FFD"/>
    <w:rsid w:val="00853010"/>
    <w:rsid w:val="0085301B"/>
    <w:rsid w:val="00853035"/>
    <w:rsid w:val="00853054"/>
    <w:rsid w:val="008530CD"/>
    <w:rsid w:val="008530E6"/>
    <w:rsid w:val="00853154"/>
    <w:rsid w:val="0085316A"/>
    <w:rsid w:val="00853184"/>
    <w:rsid w:val="00853194"/>
    <w:rsid w:val="008531B1"/>
    <w:rsid w:val="008531B8"/>
    <w:rsid w:val="008531C4"/>
    <w:rsid w:val="008531C9"/>
    <w:rsid w:val="008531DC"/>
    <w:rsid w:val="008531E1"/>
    <w:rsid w:val="00853201"/>
    <w:rsid w:val="00853251"/>
    <w:rsid w:val="00853259"/>
    <w:rsid w:val="00853282"/>
    <w:rsid w:val="008532C2"/>
    <w:rsid w:val="0085331E"/>
    <w:rsid w:val="00853348"/>
    <w:rsid w:val="0085334A"/>
    <w:rsid w:val="0085336A"/>
    <w:rsid w:val="00853395"/>
    <w:rsid w:val="00853408"/>
    <w:rsid w:val="00853454"/>
    <w:rsid w:val="00853474"/>
    <w:rsid w:val="00853480"/>
    <w:rsid w:val="0085348B"/>
    <w:rsid w:val="008534CD"/>
    <w:rsid w:val="008534F3"/>
    <w:rsid w:val="0085352D"/>
    <w:rsid w:val="00853530"/>
    <w:rsid w:val="00853543"/>
    <w:rsid w:val="00853545"/>
    <w:rsid w:val="0085355D"/>
    <w:rsid w:val="00853567"/>
    <w:rsid w:val="00853598"/>
    <w:rsid w:val="008535AE"/>
    <w:rsid w:val="008535D7"/>
    <w:rsid w:val="008535DB"/>
    <w:rsid w:val="008535DF"/>
    <w:rsid w:val="00853654"/>
    <w:rsid w:val="0085368F"/>
    <w:rsid w:val="0085369F"/>
    <w:rsid w:val="00853735"/>
    <w:rsid w:val="00853741"/>
    <w:rsid w:val="008537AC"/>
    <w:rsid w:val="008537C7"/>
    <w:rsid w:val="008537D0"/>
    <w:rsid w:val="008537E7"/>
    <w:rsid w:val="00853826"/>
    <w:rsid w:val="00853834"/>
    <w:rsid w:val="008538B0"/>
    <w:rsid w:val="008538C3"/>
    <w:rsid w:val="008538E3"/>
    <w:rsid w:val="008538E9"/>
    <w:rsid w:val="008538F6"/>
    <w:rsid w:val="00853927"/>
    <w:rsid w:val="00853939"/>
    <w:rsid w:val="008539CC"/>
    <w:rsid w:val="008539DA"/>
    <w:rsid w:val="008539E8"/>
    <w:rsid w:val="00853A2C"/>
    <w:rsid w:val="00853A41"/>
    <w:rsid w:val="00853A4D"/>
    <w:rsid w:val="00853A87"/>
    <w:rsid w:val="00853ADA"/>
    <w:rsid w:val="00853ADC"/>
    <w:rsid w:val="00853AE4"/>
    <w:rsid w:val="00853B14"/>
    <w:rsid w:val="00853B20"/>
    <w:rsid w:val="00853B53"/>
    <w:rsid w:val="00853B5F"/>
    <w:rsid w:val="00853B6D"/>
    <w:rsid w:val="00853BA6"/>
    <w:rsid w:val="00853BAD"/>
    <w:rsid w:val="00853BB6"/>
    <w:rsid w:val="00853BBC"/>
    <w:rsid w:val="00853BC5"/>
    <w:rsid w:val="00853BCE"/>
    <w:rsid w:val="00853BF9"/>
    <w:rsid w:val="00853C4E"/>
    <w:rsid w:val="00853C54"/>
    <w:rsid w:val="00853C63"/>
    <w:rsid w:val="00853C6C"/>
    <w:rsid w:val="00853C6D"/>
    <w:rsid w:val="00853C6E"/>
    <w:rsid w:val="00853C85"/>
    <w:rsid w:val="00853CC6"/>
    <w:rsid w:val="00853D07"/>
    <w:rsid w:val="00853D10"/>
    <w:rsid w:val="00853D21"/>
    <w:rsid w:val="00853D60"/>
    <w:rsid w:val="00853D75"/>
    <w:rsid w:val="00853DC6"/>
    <w:rsid w:val="00853DE7"/>
    <w:rsid w:val="00853E34"/>
    <w:rsid w:val="00853E38"/>
    <w:rsid w:val="00853E39"/>
    <w:rsid w:val="00853E45"/>
    <w:rsid w:val="00853E5E"/>
    <w:rsid w:val="00853E65"/>
    <w:rsid w:val="00853EB6"/>
    <w:rsid w:val="00853EBE"/>
    <w:rsid w:val="00853EC0"/>
    <w:rsid w:val="00853ECC"/>
    <w:rsid w:val="00853ECE"/>
    <w:rsid w:val="00853F00"/>
    <w:rsid w:val="00853F3D"/>
    <w:rsid w:val="00853FA3"/>
    <w:rsid w:val="00853FB9"/>
    <w:rsid w:val="00853FDD"/>
    <w:rsid w:val="0085400F"/>
    <w:rsid w:val="0085402D"/>
    <w:rsid w:val="00854106"/>
    <w:rsid w:val="00854113"/>
    <w:rsid w:val="00854132"/>
    <w:rsid w:val="0085419A"/>
    <w:rsid w:val="008541B6"/>
    <w:rsid w:val="008541C4"/>
    <w:rsid w:val="008541E4"/>
    <w:rsid w:val="008541EB"/>
    <w:rsid w:val="00854221"/>
    <w:rsid w:val="00854284"/>
    <w:rsid w:val="0085429C"/>
    <w:rsid w:val="008542A4"/>
    <w:rsid w:val="008542AC"/>
    <w:rsid w:val="008542CA"/>
    <w:rsid w:val="008542CB"/>
    <w:rsid w:val="0085431D"/>
    <w:rsid w:val="0085432B"/>
    <w:rsid w:val="0085433C"/>
    <w:rsid w:val="008543D8"/>
    <w:rsid w:val="0085440E"/>
    <w:rsid w:val="00854418"/>
    <w:rsid w:val="0085441A"/>
    <w:rsid w:val="0085441E"/>
    <w:rsid w:val="0085442B"/>
    <w:rsid w:val="00854482"/>
    <w:rsid w:val="008544EA"/>
    <w:rsid w:val="008544FD"/>
    <w:rsid w:val="008544FF"/>
    <w:rsid w:val="00854505"/>
    <w:rsid w:val="0085455F"/>
    <w:rsid w:val="008545AC"/>
    <w:rsid w:val="008545CE"/>
    <w:rsid w:val="008545D2"/>
    <w:rsid w:val="008546A1"/>
    <w:rsid w:val="008546C1"/>
    <w:rsid w:val="00854715"/>
    <w:rsid w:val="00854746"/>
    <w:rsid w:val="0085474E"/>
    <w:rsid w:val="008547F3"/>
    <w:rsid w:val="008547F9"/>
    <w:rsid w:val="00854805"/>
    <w:rsid w:val="0085482E"/>
    <w:rsid w:val="00854847"/>
    <w:rsid w:val="00854852"/>
    <w:rsid w:val="00854856"/>
    <w:rsid w:val="008548D0"/>
    <w:rsid w:val="008548F7"/>
    <w:rsid w:val="00854911"/>
    <w:rsid w:val="0085491F"/>
    <w:rsid w:val="0085497E"/>
    <w:rsid w:val="00854A13"/>
    <w:rsid w:val="00854A30"/>
    <w:rsid w:val="00854A60"/>
    <w:rsid w:val="00854A64"/>
    <w:rsid w:val="00854A84"/>
    <w:rsid w:val="00854AB2"/>
    <w:rsid w:val="00854AB8"/>
    <w:rsid w:val="00854AC5"/>
    <w:rsid w:val="00854B05"/>
    <w:rsid w:val="00854B4F"/>
    <w:rsid w:val="00854B86"/>
    <w:rsid w:val="00854BF1"/>
    <w:rsid w:val="00854C19"/>
    <w:rsid w:val="00854C33"/>
    <w:rsid w:val="00854C59"/>
    <w:rsid w:val="00854C8B"/>
    <w:rsid w:val="00854D0D"/>
    <w:rsid w:val="00854D15"/>
    <w:rsid w:val="00854D52"/>
    <w:rsid w:val="00854D8E"/>
    <w:rsid w:val="00854D8F"/>
    <w:rsid w:val="00854D94"/>
    <w:rsid w:val="00854DA6"/>
    <w:rsid w:val="00854DD6"/>
    <w:rsid w:val="00854DFB"/>
    <w:rsid w:val="00854E03"/>
    <w:rsid w:val="00854E15"/>
    <w:rsid w:val="00854E31"/>
    <w:rsid w:val="00854E8B"/>
    <w:rsid w:val="00854EEA"/>
    <w:rsid w:val="00854EED"/>
    <w:rsid w:val="00854EFA"/>
    <w:rsid w:val="00854FAC"/>
    <w:rsid w:val="00854FD1"/>
    <w:rsid w:val="00854FF4"/>
    <w:rsid w:val="00855003"/>
    <w:rsid w:val="00855006"/>
    <w:rsid w:val="00855014"/>
    <w:rsid w:val="0085507B"/>
    <w:rsid w:val="00855080"/>
    <w:rsid w:val="00855092"/>
    <w:rsid w:val="008550CA"/>
    <w:rsid w:val="008550D5"/>
    <w:rsid w:val="00855131"/>
    <w:rsid w:val="00855194"/>
    <w:rsid w:val="00855210"/>
    <w:rsid w:val="0085523A"/>
    <w:rsid w:val="00855276"/>
    <w:rsid w:val="008552BB"/>
    <w:rsid w:val="008552F0"/>
    <w:rsid w:val="00855371"/>
    <w:rsid w:val="0085538F"/>
    <w:rsid w:val="008553A5"/>
    <w:rsid w:val="008553E2"/>
    <w:rsid w:val="00855439"/>
    <w:rsid w:val="00855449"/>
    <w:rsid w:val="0085544D"/>
    <w:rsid w:val="00855454"/>
    <w:rsid w:val="00855469"/>
    <w:rsid w:val="00855482"/>
    <w:rsid w:val="008554A0"/>
    <w:rsid w:val="008554D2"/>
    <w:rsid w:val="008554E3"/>
    <w:rsid w:val="008554F8"/>
    <w:rsid w:val="0085550E"/>
    <w:rsid w:val="0085556D"/>
    <w:rsid w:val="00855597"/>
    <w:rsid w:val="00855599"/>
    <w:rsid w:val="008555B2"/>
    <w:rsid w:val="008555CC"/>
    <w:rsid w:val="008555EA"/>
    <w:rsid w:val="008555F0"/>
    <w:rsid w:val="008555F3"/>
    <w:rsid w:val="00855615"/>
    <w:rsid w:val="0085561B"/>
    <w:rsid w:val="00855636"/>
    <w:rsid w:val="008556A6"/>
    <w:rsid w:val="008556D2"/>
    <w:rsid w:val="008556FA"/>
    <w:rsid w:val="00855732"/>
    <w:rsid w:val="00855766"/>
    <w:rsid w:val="00855794"/>
    <w:rsid w:val="0085579F"/>
    <w:rsid w:val="008557D0"/>
    <w:rsid w:val="00855804"/>
    <w:rsid w:val="00855816"/>
    <w:rsid w:val="0085581E"/>
    <w:rsid w:val="00855874"/>
    <w:rsid w:val="008558AE"/>
    <w:rsid w:val="008558C8"/>
    <w:rsid w:val="00855925"/>
    <w:rsid w:val="0085592A"/>
    <w:rsid w:val="0085592E"/>
    <w:rsid w:val="00855932"/>
    <w:rsid w:val="00855966"/>
    <w:rsid w:val="00855986"/>
    <w:rsid w:val="0085598A"/>
    <w:rsid w:val="00855A0E"/>
    <w:rsid w:val="00855A4A"/>
    <w:rsid w:val="00855A89"/>
    <w:rsid w:val="00855AE1"/>
    <w:rsid w:val="00855AF9"/>
    <w:rsid w:val="00855B16"/>
    <w:rsid w:val="00855B60"/>
    <w:rsid w:val="00855B79"/>
    <w:rsid w:val="00855BD8"/>
    <w:rsid w:val="00855C19"/>
    <w:rsid w:val="00855CAA"/>
    <w:rsid w:val="00855CAE"/>
    <w:rsid w:val="00855CDD"/>
    <w:rsid w:val="00855D32"/>
    <w:rsid w:val="00855D58"/>
    <w:rsid w:val="00855D5E"/>
    <w:rsid w:val="00855DDB"/>
    <w:rsid w:val="00855E12"/>
    <w:rsid w:val="00855E4D"/>
    <w:rsid w:val="00855E62"/>
    <w:rsid w:val="00855EB3"/>
    <w:rsid w:val="00855EC7"/>
    <w:rsid w:val="00855F06"/>
    <w:rsid w:val="00855F30"/>
    <w:rsid w:val="00855F42"/>
    <w:rsid w:val="00855F66"/>
    <w:rsid w:val="00855F7A"/>
    <w:rsid w:val="00855FD7"/>
    <w:rsid w:val="00855FE3"/>
    <w:rsid w:val="00855FEF"/>
    <w:rsid w:val="00856028"/>
    <w:rsid w:val="0085604A"/>
    <w:rsid w:val="008560B1"/>
    <w:rsid w:val="008560EC"/>
    <w:rsid w:val="0085611A"/>
    <w:rsid w:val="00856132"/>
    <w:rsid w:val="0085615B"/>
    <w:rsid w:val="0085619D"/>
    <w:rsid w:val="008561D9"/>
    <w:rsid w:val="00856228"/>
    <w:rsid w:val="0085622D"/>
    <w:rsid w:val="0085623A"/>
    <w:rsid w:val="00856254"/>
    <w:rsid w:val="00856258"/>
    <w:rsid w:val="0085625A"/>
    <w:rsid w:val="00856294"/>
    <w:rsid w:val="008562A7"/>
    <w:rsid w:val="008562BC"/>
    <w:rsid w:val="00856306"/>
    <w:rsid w:val="00856320"/>
    <w:rsid w:val="0085641B"/>
    <w:rsid w:val="00856438"/>
    <w:rsid w:val="00856464"/>
    <w:rsid w:val="00856466"/>
    <w:rsid w:val="008564A8"/>
    <w:rsid w:val="008564B6"/>
    <w:rsid w:val="00856508"/>
    <w:rsid w:val="0085652B"/>
    <w:rsid w:val="00856577"/>
    <w:rsid w:val="0085658A"/>
    <w:rsid w:val="008565C3"/>
    <w:rsid w:val="00856634"/>
    <w:rsid w:val="00856636"/>
    <w:rsid w:val="00856649"/>
    <w:rsid w:val="0085666A"/>
    <w:rsid w:val="00856677"/>
    <w:rsid w:val="008566A6"/>
    <w:rsid w:val="008566A8"/>
    <w:rsid w:val="008566AC"/>
    <w:rsid w:val="008566BE"/>
    <w:rsid w:val="00856707"/>
    <w:rsid w:val="0085674F"/>
    <w:rsid w:val="00856758"/>
    <w:rsid w:val="008567CF"/>
    <w:rsid w:val="008567DA"/>
    <w:rsid w:val="0085680D"/>
    <w:rsid w:val="00856826"/>
    <w:rsid w:val="0085682E"/>
    <w:rsid w:val="008568BC"/>
    <w:rsid w:val="008568BD"/>
    <w:rsid w:val="008568C0"/>
    <w:rsid w:val="008568E7"/>
    <w:rsid w:val="008568F7"/>
    <w:rsid w:val="00856936"/>
    <w:rsid w:val="00856945"/>
    <w:rsid w:val="0085696B"/>
    <w:rsid w:val="008569F3"/>
    <w:rsid w:val="00856A0C"/>
    <w:rsid w:val="00856A13"/>
    <w:rsid w:val="00856A27"/>
    <w:rsid w:val="00856A3B"/>
    <w:rsid w:val="00856A9B"/>
    <w:rsid w:val="00856AD2"/>
    <w:rsid w:val="00856AE8"/>
    <w:rsid w:val="00856AF3"/>
    <w:rsid w:val="00856B05"/>
    <w:rsid w:val="00856B0B"/>
    <w:rsid w:val="00856B55"/>
    <w:rsid w:val="00856B73"/>
    <w:rsid w:val="00856B7C"/>
    <w:rsid w:val="00856B89"/>
    <w:rsid w:val="00856B9F"/>
    <w:rsid w:val="00856BA8"/>
    <w:rsid w:val="00856BBC"/>
    <w:rsid w:val="00856C4C"/>
    <w:rsid w:val="00856C51"/>
    <w:rsid w:val="00856C8D"/>
    <w:rsid w:val="00856D03"/>
    <w:rsid w:val="00856D50"/>
    <w:rsid w:val="00856D61"/>
    <w:rsid w:val="00856D74"/>
    <w:rsid w:val="00856D88"/>
    <w:rsid w:val="00856DA8"/>
    <w:rsid w:val="00856DAC"/>
    <w:rsid w:val="00856DD1"/>
    <w:rsid w:val="00856E78"/>
    <w:rsid w:val="00856F03"/>
    <w:rsid w:val="00856F11"/>
    <w:rsid w:val="00856F34"/>
    <w:rsid w:val="00856F41"/>
    <w:rsid w:val="00856F7C"/>
    <w:rsid w:val="00856F83"/>
    <w:rsid w:val="00856FBA"/>
    <w:rsid w:val="00856FE6"/>
    <w:rsid w:val="0085701D"/>
    <w:rsid w:val="0085703E"/>
    <w:rsid w:val="00857040"/>
    <w:rsid w:val="00857057"/>
    <w:rsid w:val="008570D3"/>
    <w:rsid w:val="008570D5"/>
    <w:rsid w:val="0085715C"/>
    <w:rsid w:val="00857175"/>
    <w:rsid w:val="0085719A"/>
    <w:rsid w:val="008571AC"/>
    <w:rsid w:val="008571E0"/>
    <w:rsid w:val="00857212"/>
    <w:rsid w:val="0085721B"/>
    <w:rsid w:val="00857240"/>
    <w:rsid w:val="0085728E"/>
    <w:rsid w:val="00857302"/>
    <w:rsid w:val="0085732E"/>
    <w:rsid w:val="00857349"/>
    <w:rsid w:val="00857354"/>
    <w:rsid w:val="008573B2"/>
    <w:rsid w:val="0085743A"/>
    <w:rsid w:val="00857462"/>
    <w:rsid w:val="0085746C"/>
    <w:rsid w:val="00857488"/>
    <w:rsid w:val="00857491"/>
    <w:rsid w:val="0085749E"/>
    <w:rsid w:val="008574CC"/>
    <w:rsid w:val="008574DF"/>
    <w:rsid w:val="00857503"/>
    <w:rsid w:val="00857511"/>
    <w:rsid w:val="00857530"/>
    <w:rsid w:val="00857545"/>
    <w:rsid w:val="0085759A"/>
    <w:rsid w:val="008575CF"/>
    <w:rsid w:val="00857604"/>
    <w:rsid w:val="00857609"/>
    <w:rsid w:val="00857629"/>
    <w:rsid w:val="00857713"/>
    <w:rsid w:val="00857759"/>
    <w:rsid w:val="0085777A"/>
    <w:rsid w:val="008577C4"/>
    <w:rsid w:val="008577D4"/>
    <w:rsid w:val="008577ED"/>
    <w:rsid w:val="008577EF"/>
    <w:rsid w:val="00857820"/>
    <w:rsid w:val="0085782D"/>
    <w:rsid w:val="0085784C"/>
    <w:rsid w:val="00857888"/>
    <w:rsid w:val="008578A3"/>
    <w:rsid w:val="008578D9"/>
    <w:rsid w:val="008578F8"/>
    <w:rsid w:val="00857917"/>
    <w:rsid w:val="0085794B"/>
    <w:rsid w:val="008579BE"/>
    <w:rsid w:val="008579D9"/>
    <w:rsid w:val="008579DD"/>
    <w:rsid w:val="008579E1"/>
    <w:rsid w:val="00857A15"/>
    <w:rsid w:val="00857A46"/>
    <w:rsid w:val="00857A87"/>
    <w:rsid w:val="00857AC2"/>
    <w:rsid w:val="00857ACD"/>
    <w:rsid w:val="00857AD6"/>
    <w:rsid w:val="00857ADE"/>
    <w:rsid w:val="00857AF5"/>
    <w:rsid w:val="00857B1D"/>
    <w:rsid w:val="00857B5A"/>
    <w:rsid w:val="00857BAA"/>
    <w:rsid w:val="00857C02"/>
    <w:rsid w:val="00857C1B"/>
    <w:rsid w:val="00857C3A"/>
    <w:rsid w:val="00857CD7"/>
    <w:rsid w:val="00857CFC"/>
    <w:rsid w:val="00857D31"/>
    <w:rsid w:val="00857D56"/>
    <w:rsid w:val="00857D57"/>
    <w:rsid w:val="00857DDA"/>
    <w:rsid w:val="00857E28"/>
    <w:rsid w:val="00857E60"/>
    <w:rsid w:val="00857E8B"/>
    <w:rsid w:val="00857E8F"/>
    <w:rsid w:val="00857E92"/>
    <w:rsid w:val="00857E9F"/>
    <w:rsid w:val="00857EA5"/>
    <w:rsid w:val="00857EDC"/>
    <w:rsid w:val="00857EE0"/>
    <w:rsid w:val="00857EE8"/>
    <w:rsid w:val="00857EF2"/>
    <w:rsid w:val="00857F21"/>
    <w:rsid w:val="00857F2B"/>
    <w:rsid w:val="00857F6C"/>
    <w:rsid w:val="00857FEF"/>
    <w:rsid w:val="0086002B"/>
    <w:rsid w:val="008600D2"/>
    <w:rsid w:val="00860118"/>
    <w:rsid w:val="00860162"/>
    <w:rsid w:val="00860195"/>
    <w:rsid w:val="008601B5"/>
    <w:rsid w:val="008601D0"/>
    <w:rsid w:val="008601F6"/>
    <w:rsid w:val="00860230"/>
    <w:rsid w:val="00860276"/>
    <w:rsid w:val="00860278"/>
    <w:rsid w:val="008602A4"/>
    <w:rsid w:val="008602B0"/>
    <w:rsid w:val="008602CF"/>
    <w:rsid w:val="008602F3"/>
    <w:rsid w:val="00860326"/>
    <w:rsid w:val="0086037C"/>
    <w:rsid w:val="008603AF"/>
    <w:rsid w:val="008603C2"/>
    <w:rsid w:val="008603D0"/>
    <w:rsid w:val="008603EB"/>
    <w:rsid w:val="008603ED"/>
    <w:rsid w:val="00860487"/>
    <w:rsid w:val="008604A7"/>
    <w:rsid w:val="008604FD"/>
    <w:rsid w:val="00860500"/>
    <w:rsid w:val="00860508"/>
    <w:rsid w:val="00860519"/>
    <w:rsid w:val="00860526"/>
    <w:rsid w:val="008605D5"/>
    <w:rsid w:val="008605F2"/>
    <w:rsid w:val="0086066D"/>
    <w:rsid w:val="008606D2"/>
    <w:rsid w:val="008606EF"/>
    <w:rsid w:val="0086076F"/>
    <w:rsid w:val="008607C6"/>
    <w:rsid w:val="008607D1"/>
    <w:rsid w:val="008607FA"/>
    <w:rsid w:val="008607FE"/>
    <w:rsid w:val="0086080B"/>
    <w:rsid w:val="0086089E"/>
    <w:rsid w:val="008608C5"/>
    <w:rsid w:val="008608EC"/>
    <w:rsid w:val="00860932"/>
    <w:rsid w:val="00860971"/>
    <w:rsid w:val="00860972"/>
    <w:rsid w:val="008609BA"/>
    <w:rsid w:val="00860A7C"/>
    <w:rsid w:val="00860A81"/>
    <w:rsid w:val="00860AD6"/>
    <w:rsid w:val="00860ADF"/>
    <w:rsid w:val="00860AEA"/>
    <w:rsid w:val="00860B92"/>
    <w:rsid w:val="00860BE4"/>
    <w:rsid w:val="00860BEF"/>
    <w:rsid w:val="00860C3A"/>
    <w:rsid w:val="00860C60"/>
    <w:rsid w:val="00860C64"/>
    <w:rsid w:val="00860C6E"/>
    <w:rsid w:val="00860C76"/>
    <w:rsid w:val="00860C7D"/>
    <w:rsid w:val="00860CE7"/>
    <w:rsid w:val="00860D0B"/>
    <w:rsid w:val="00860D19"/>
    <w:rsid w:val="00860D71"/>
    <w:rsid w:val="00860D9A"/>
    <w:rsid w:val="00860DA8"/>
    <w:rsid w:val="00860DBF"/>
    <w:rsid w:val="00860DDA"/>
    <w:rsid w:val="00860E0B"/>
    <w:rsid w:val="00860E16"/>
    <w:rsid w:val="00860E2A"/>
    <w:rsid w:val="00860E7F"/>
    <w:rsid w:val="00860E97"/>
    <w:rsid w:val="00860F44"/>
    <w:rsid w:val="00860F87"/>
    <w:rsid w:val="00861006"/>
    <w:rsid w:val="00861023"/>
    <w:rsid w:val="0086103B"/>
    <w:rsid w:val="008610C8"/>
    <w:rsid w:val="008610E1"/>
    <w:rsid w:val="0086111F"/>
    <w:rsid w:val="0086119C"/>
    <w:rsid w:val="008611DC"/>
    <w:rsid w:val="008611E0"/>
    <w:rsid w:val="00861256"/>
    <w:rsid w:val="008612B5"/>
    <w:rsid w:val="008612E1"/>
    <w:rsid w:val="008612ED"/>
    <w:rsid w:val="00861352"/>
    <w:rsid w:val="00861360"/>
    <w:rsid w:val="0086138A"/>
    <w:rsid w:val="008613FD"/>
    <w:rsid w:val="00861405"/>
    <w:rsid w:val="0086143A"/>
    <w:rsid w:val="0086146D"/>
    <w:rsid w:val="00861476"/>
    <w:rsid w:val="00861485"/>
    <w:rsid w:val="0086149B"/>
    <w:rsid w:val="0086149C"/>
    <w:rsid w:val="008614DE"/>
    <w:rsid w:val="0086150B"/>
    <w:rsid w:val="00861531"/>
    <w:rsid w:val="0086153F"/>
    <w:rsid w:val="00861545"/>
    <w:rsid w:val="00861548"/>
    <w:rsid w:val="00861556"/>
    <w:rsid w:val="0086158F"/>
    <w:rsid w:val="008615BC"/>
    <w:rsid w:val="008615DC"/>
    <w:rsid w:val="008615E3"/>
    <w:rsid w:val="00861646"/>
    <w:rsid w:val="0086168D"/>
    <w:rsid w:val="00861690"/>
    <w:rsid w:val="00861696"/>
    <w:rsid w:val="008616B7"/>
    <w:rsid w:val="008616C1"/>
    <w:rsid w:val="008616E3"/>
    <w:rsid w:val="008616F3"/>
    <w:rsid w:val="0086170D"/>
    <w:rsid w:val="0086171D"/>
    <w:rsid w:val="00861760"/>
    <w:rsid w:val="0086178A"/>
    <w:rsid w:val="00861798"/>
    <w:rsid w:val="008617C9"/>
    <w:rsid w:val="008617F2"/>
    <w:rsid w:val="00861818"/>
    <w:rsid w:val="0086183E"/>
    <w:rsid w:val="00861846"/>
    <w:rsid w:val="00861872"/>
    <w:rsid w:val="008618A1"/>
    <w:rsid w:val="0086192C"/>
    <w:rsid w:val="0086195E"/>
    <w:rsid w:val="008619A6"/>
    <w:rsid w:val="00861A4C"/>
    <w:rsid w:val="00861A54"/>
    <w:rsid w:val="00861A55"/>
    <w:rsid w:val="00861A71"/>
    <w:rsid w:val="00861A79"/>
    <w:rsid w:val="00861A99"/>
    <w:rsid w:val="00861AA9"/>
    <w:rsid w:val="00861AAA"/>
    <w:rsid w:val="00861AD3"/>
    <w:rsid w:val="00861AF7"/>
    <w:rsid w:val="00861BAA"/>
    <w:rsid w:val="00861BEC"/>
    <w:rsid w:val="00861C3F"/>
    <w:rsid w:val="00861C5F"/>
    <w:rsid w:val="00861C72"/>
    <w:rsid w:val="00861C79"/>
    <w:rsid w:val="00861C9A"/>
    <w:rsid w:val="00861CA2"/>
    <w:rsid w:val="00861CAA"/>
    <w:rsid w:val="00861CE8"/>
    <w:rsid w:val="00861CF8"/>
    <w:rsid w:val="00861D47"/>
    <w:rsid w:val="00861D59"/>
    <w:rsid w:val="00861DA2"/>
    <w:rsid w:val="00861E24"/>
    <w:rsid w:val="00861E38"/>
    <w:rsid w:val="00861E3A"/>
    <w:rsid w:val="00861E62"/>
    <w:rsid w:val="00861EE2"/>
    <w:rsid w:val="00861F49"/>
    <w:rsid w:val="00861F4D"/>
    <w:rsid w:val="00861F6C"/>
    <w:rsid w:val="00861F79"/>
    <w:rsid w:val="00861F8B"/>
    <w:rsid w:val="00861FE7"/>
    <w:rsid w:val="00861FF3"/>
    <w:rsid w:val="00861FFE"/>
    <w:rsid w:val="00862012"/>
    <w:rsid w:val="00862055"/>
    <w:rsid w:val="00862061"/>
    <w:rsid w:val="0086209D"/>
    <w:rsid w:val="008620A8"/>
    <w:rsid w:val="008620BC"/>
    <w:rsid w:val="008620DC"/>
    <w:rsid w:val="008620F3"/>
    <w:rsid w:val="008620FE"/>
    <w:rsid w:val="00862102"/>
    <w:rsid w:val="00862114"/>
    <w:rsid w:val="00862159"/>
    <w:rsid w:val="00862169"/>
    <w:rsid w:val="00862174"/>
    <w:rsid w:val="00862185"/>
    <w:rsid w:val="0086218E"/>
    <w:rsid w:val="008621A9"/>
    <w:rsid w:val="00862257"/>
    <w:rsid w:val="00862272"/>
    <w:rsid w:val="00862297"/>
    <w:rsid w:val="008622E6"/>
    <w:rsid w:val="008622EC"/>
    <w:rsid w:val="00862306"/>
    <w:rsid w:val="00862321"/>
    <w:rsid w:val="00862355"/>
    <w:rsid w:val="0086235E"/>
    <w:rsid w:val="008623E2"/>
    <w:rsid w:val="008623F0"/>
    <w:rsid w:val="0086240E"/>
    <w:rsid w:val="00862461"/>
    <w:rsid w:val="00862465"/>
    <w:rsid w:val="00862469"/>
    <w:rsid w:val="0086247D"/>
    <w:rsid w:val="008624A9"/>
    <w:rsid w:val="008624B0"/>
    <w:rsid w:val="008624C3"/>
    <w:rsid w:val="008624C6"/>
    <w:rsid w:val="008624CD"/>
    <w:rsid w:val="00862526"/>
    <w:rsid w:val="0086255A"/>
    <w:rsid w:val="00862597"/>
    <w:rsid w:val="008625B8"/>
    <w:rsid w:val="008625F3"/>
    <w:rsid w:val="008625F4"/>
    <w:rsid w:val="0086260C"/>
    <w:rsid w:val="0086265C"/>
    <w:rsid w:val="00862695"/>
    <w:rsid w:val="008626D3"/>
    <w:rsid w:val="008626D7"/>
    <w:rsid w:val="008626EE"/>
    <w:rsid w:val="00862708"/>
    <w:rsid w:val="00862709"/>
    <w:rsid w:val="00862720"/>
    <w:rsid w:val="00862736"/>
    <w:rsid w:val="008627A3"/>
    <w:rsid w:val="008627A7"/>
    <w:rsid w:val="008627D5"/>
    <w:rsid w:val="008627FC"/>
    <w:rsid w:val="00862809"/>
    <w:rsid w:val="008628AA"/>
    <w:rsid w:val="008628AC"/>
    <w:rsid w:val="008628C2"/>
    <w:rsid w:val="008628EA"/>
    <w:rsid w:val="0086293E"/>
    <w:rsid w:val="008629AE"/>
    <w:rsid w:val="00862A1A"/>
    <w:rsid w:val="00862A2D"/>
    <w:rsid w:val="00862A30"/>
    <w:rsid w:val="00862A39"/>
    <w:rsid w:val="00862A4E"/>
    <w:rsid w:val="00862A81"/>
    <w:rsid w:val="00862ACA"/>
    <w:rsid w:val="00862AF2"/>
    <w:rsid w:val="00862B04"/>
    <w:rsid w:val="00862B09"/>
    <w:rsid w:val="00862B5A"/>
    <w:rsid w:val="00862B5D"/>
    <w:rsid w:val="00862B67"/>
    <w:rsid w:val="00862B6E"/>
    <w:rsid w:val="00862B73"/>
    <w:rsid w:val="00862C34"/>
    <w:rsid w:val="00862C5C"/>
    <w:rsid w:val="00862CC7"/>
    <w:rsid w:val="00862D43"/>
    <w:rsid w:val="00862D71"/>
    <w:rsid w:val="00862D75"/>
    <w:rsid w:val="00862E0E"/>
    <w:rsid w:val="00862E21"/>
    <w:rsid w:val="00862E26"/>
    <w:rsid w:val="00862E7A"/>
    <w:rsid w:val="00862ED9"/>
    <w:rsid w:val="00862F28"/>
    <w:rsid w:val="00862F77"/>
    <w:rsid w:val="00862F86"/>
    <w:rsid w:val="00862F8F"/>
    <w:rsid w:val="00862FC1"/>
    <w:rsid w:val="00862FC7"/>
    <w:rsid w:val="00862FE2"/>
    <w:rsid w:val="0086300A"/>
    <w:rsid w:val="00863053"/>
    <w:rsid w:val="0086305C"/>
    <w:rsid w:val="00863061"/>
    <w:rsid w:val="00863069"/>
    <w:rsid w:val="0086308C"/>
    <w:rsid w:val="008630A2"/>
    <w:rsid w:val="00863110"/>
    <w:rsid w:val="00863111"/>
    <w:rsid w:val="00863115"/>
    <w:rsid w:val="00863165"/>
    <w:rsid w:val="008631A5"/>
    <w:rsid w:val="0086321B"/>
    <w:rsid w:val="00863230"/>
    <w:rsid w:val="00863284"/>
    <w:rsid w:val="00863293"/>
    <w:rsid w:val="008632D3"/>
    <w:rsid w:val="008632E5"/>
    <w:rsid w:val="008632F2"/>
    <w:rsid w:val="00863311"/>
    <w:rsid w:val="008633C7"/>
    <w:rsid w:val="008633C8"/>
    <w:rsid w:val="008633CE"/>
    <w:rsid w:val="008633DA"/>
    <w:rsid w:val="00863411"/>
    <w:rsid w:val="00863420"/>
    <w:rsid w:val="00863428"/>
    <w:rsid w:val="008634CD"/>
    <w:rsid w:val="008634FD"/>
    <w:rsid w:val="0086355B"/>
    <w:rsid w:val="0086356B"/>
    <w:rsid w:val="008635DE"/>
    <w:rsid w:val="008635E2"/>
    <w:rsid w:val="00863624"/>
    <w:rsid w:val="00863644"/>
    <w:rsid w:val="0086368B"/>
    <w:rsid w:val="008636B6"/>
    <w:rsid w:val="00863713"/>
    <w:rsid w:val="0086375A"/>
    <w:rsid w:val="0086376E"/>
    <w:rsid w:val="00863793"/>
    <w:rsid w:val="008637A0"/>
    <w:rsid w:val="008637B2"/>
    <w:rsid w:val="008637BB"/>
    <w:rsid w:val="008637CC"/>
    <w:rsid w:val="008637F3"/>
    <w:rsid w:val="00863800"/>
    <w:rsid w:val="00863806"/>
    <w:rsid w:val="00863807"/>
    <w:rsid w:val="00863829"/>
    <w:rsid w:val="00863835"/>
    <w:rsid w:val="00863896"/>
    <w:rsid w:val="008638B2"/>
    <w:rsid w:val="008638B8"/>
    <w:rsid w:val="0086391B"/>
    <w:rsid w:val="0086392C"/>
    <w:rsid w:val="00863952"/>
    <w:rsid w:val="00863957"/>
    <w:rsid w:val="00863A56"/>
    <w:rsid w:val="00863ADE"/>
    <w:rsid w:val="00863AF7"/>
    <w:rsid w:val="00863B42"/>
    <w:rsid w:val="00863B9C"/>
    <w:rsid w:val="00863BB1"/>
    <w:rsid w:val="00863BCD"/>
    <w:rsid w:val="00863BD2"/>
    <w:rsid w:val="00863D46"/>
    <w:rsid w:val="00863D5A"/>
    <w:rsid w:val="00863D5F"/>
    <w:rsid w:val="00863D7A"/>
    <w:rsid w:val="00863DBE"/>
    <w:rsid w:val="00863DC8"/>
    <w:rsid w:val="00863E09"/>
    <w:rsid w:val="00863E0E"/>
    <w:rsid w:val="00863EC3"/>
    <w:rsid w:val="00863ED3"/>
    <w:rsid w:val="00863F37"/>
    <w:rsid w:val="0086405A"/>
    <w:rsid w:val="00864076"/>
    <w:rsid w:val="008640AB"/>
    <w:rsid w:val="00864174"/>
    <w:rsid w:val="0086417A"/>
    <w:rsid w:val="008641C2"/>
    <w:rsid w:val="008641C8"/>
    <w:rsid w:val="008641E3"/>
    <w:rsid w:val="00864239"/>
    <w:rsid w:val="00864242"/>
    <w:rsid w:val="0086424F"/>
    <w:rsid w:val="0086426C"/>
    <w:rsid w:val="00864280"/>
    <w:rsid w:val="008642A2"/>
    <w:rsid w:val="008642C7"/>
    <w:rsid w:val="008642D6"/>
    <w:rsid w:val="00864334"/>
    <w:rsid w:val="0086436C"/>
    <w:rsid w:val="00864370"/>
    <w:rsid w:val="0086437B"/>
    <w:rsid w:val="0086438A"/>
    <w:rsid w:val="0086438C"/>
    <w:rsid w:val="008643E0"/>
    <w:rsid w:val="008643F3"/>
    <w:rsid w:val="0086440F"/>
    <w:rsid w:val="0086445B"/>
    <w:rsid w:val="0086445D"/>
    <w:rsid w:val="00864467"/>
    <w:rsid w:val="008644B2"/>
    <w:rsid w:val="008644CB"/>
    <w:rsid w:val="008644E1"/>
    <w:rsid w:val="008644E6"/>
    <w:rsid w:val="00864518"/>
    <w:rsid w:val="0086453A"/>
    <w:rsid w:val="00864576"/>
    <w:rsid w:val="00864585"/>
    <w:rsid w:val="00864596"/>
    <w:rsid w:val="008645B1"/>
    <w:rsid w:val="008645ED"/>
    <w:rsid w:val="008645F2"/>
    <w:rsid w:val="0086462A"/>
    <w:rsid w:val="00864659"/>
    <w:rsid w:val="00864673"/>
    <w:rsid w:val="008646CD"/>
    <w:rsid w:val="008646D9"/>
    <w:rsid w:val="008646E4"/>
    <w:rsid w:val="008646EB"/>
    <w:rsid w:val="008646F4"/>
    <w:rsid w:val="00864755"/>
    <w:rsid w:val="00864758"/>
    <w:rsid w:val="008647F8"/>
    <w:rsid w:val="00864821"/>
    <w:rsid w:val="00864879"/>
    <w:rsid w:val="0086488E"/>
    <w:rsid w:val="008648F2"/>
    <w:rsid w:val="008648FE"/>
    <w:rsid w:val="008649B4"/>
    <w:rsid w:val="008649B6"/>
    <w:rsid w:val="008649BD"/>
    <w:rsid w:val="008649F5"/>
    <w:rsid w:val="00864A5B"/>
    <w:rsid w:val="00864A60"/>
    <w:rsid w:val="00864A92"/>
    <w:rsid w:val="00864AA2"/>
    <w:rsid w:val="00864AAC"/>
    <w:rsid w:val="00864AAD"/>
    <w:rsid w:val="00864AC1"/>
    <w:rsid w:val="00864ADA"/>
    <w:rsid w:val="00864AF4"/>
    <w:rsid w:val="00864B61"/>
    <w:rsid w:val="00864B8A"/>
    <w:rsid w:val="00864B8F"/>
    <w:rsid w:val="00864BA6"/>
    <w:rsid w:val="00864BAA"/>
    <w:rsid w:val="00864BCD"/>
    <w:rsid w:val="00864C16"/>
    <w:rsid w:val="00864C42"/>
    <w:rsid w:val="00864C67"/>
    <w:rsid w:val="00864C89"/>
    <w:rsid w:val="00864C92"/>
    <w:rsid w:val="00864D1F"/>
    <w:rsid w:val="00864D2D"/>
    <w:rsid w:val="00864DC9"/>
    <w:rsid w:val="00864DF2"/>
    <w:rsid w:val="00864E0A"/>
    <w:rsid w:val="00864E25"/>
    <w:rsid w:val="00864E6E"/>
    <w:rsid w:val="00864E71"/>
    <w:rsid w:val="00864E78"/>
    <w:rsid w:val="00864E91"/>
    <w:rsid w:val="00864E9A"/>
    <w:rsid w:val="00864EFF"/>
    <w:rsid w:val="00864F01"/>
    <w:rsid w:val="00864F30"/>
    <w:rsid w:val="00864F58"/>
    <w:rsid w:val="00864F8A"/>
    <w:rsid w:val="00864FDA"/>
    <w:rsid w:val="00864FF1"/>
    <w:rsid w:val="0086501A"/>
    <w:rsid w:val="00865020"/>
    <w:rsid w:val="0086506F"/>
    <w:rsid w:val="0086509C"/>
    <w:rsid w:val="008650E1"/>
    <w:rsid w:val="008650F8"/>
    <w:rsid w:val="00865135"/>
    <w:rsid w:val="00865145"/>
    <w:rsid w:val="00865147"/>
    <w:rsid w:val="00865158"/>
    <w:rsid w:val="0086518F"/>
    <w:rsid w:val="00865192"/>
    <w:rsid w:val="008652A9"/>
    <w:rsid w:val="008652F0"/>
    <w:rsid w:val="00865372"/>
    <w:rsid w:val="00865395"/>
    <w:rsid w:val="0086539C"/>
    <w:rsid w:val="008653D2"/>
    <w:rsid w:val="008653E0"/>
    <w:rsid w:val="00865405"/>
    <w:rsid w:val="00865434"/>
    <w:rsid w:val="0086543F"/>
    <w:rsid w:val="008654A0"/>
    <w:rsid w:val="008654D8"/>
    <w:rsid w:val="008654ED"/>
    <w:rsid w:val="008654F2"/>
    <w:rsid w:val="008654F8"/>
    <w:rsid w:val="00865541"/>
    <w:rsid w:val="00865565"/>
    <w:rsid w:val="0086556C"/>
    <w:rsid w:val="0086559C"/>
    <w:rsid w:val="008655D1"/>
    <w:rsid w:val="00865618"/>
    <w:rsid w:val="0086564C"/>
    <w:rsid w:val="0086567F"/>
    <w:rsid w:val="008656C4"/>
    <w:rsid w:val="0086576A"/>
    <w:rsid w:val="0086578E"/>
    <w:rsid w:val="008657C2"/>
    <w:rsid w:val="008657C6"/>
    <w:rsid w:val="00865869"/>
    <w:rsid w:val="0086586E"/>
    <w:rsid w:val="00865884"/>
    <w:rsid w:val="008658BC"/>
    <w:rsid w:val="00865900"/>
    <w:rsid w:val="00865908"/>
    <w:rsid w:val="00865981"/>
    <w:rsid w:val="00865991"/>
    <w:rsid w:val="008659B0"/>
    <w:rsid w:val="00865A3B"/>
    <w:rsid w:val="00865A45"/>
    <w:rsid w:val="00865A8E"/>
    <w:rsid w:val="00865A92"/>
    <w:rsid w:val="00865AA1"/>
    <w:rsid w:val="00865B18"/>
    <w:rsid w:val="00865B3F"/>
    <w:rsid w:val="00865B41"/>
    <w:rsid w:val="00865B66"/>
    <w:rsid w:val="00865C09"/>
    <w:rsid w:val="00865C4A"/>
    <w:rsid w:val="00865C6A"/>
    <w:rsid w:val="00865CA3"/>
    <w:rsid w:val="00865D04"/>
    <w:rsid w:val="00865D27"/>
    <w:rsid w:val="00865E06"/>
    <w:rsid w:val="00865E1C"/>
    <w:rsid w:val="00865E56"/>
    <w:rsid w:val="00865E68"/>
    <w:rsid w:val="00865EC6"/>
    <w:rsid w:val="00865F46"/>
    <w:rsid w:val="00865F5B"/>
    <w:rsid w:val="00865FD3"/>
    <w:rsid w:val="00865FF1"/>
    <w:rsid w:val="0086604A"/>
    <w:rsid w:val="0086604E"/>
    <w:rsid w:val="00866098"/>
    <w:rsid w:val="008660B2"/>
    <w:rsid w:val="008660B5"/>
    <w:rsid w:val="008660C7"/>
    <w:rsid w:val="008660CB"/>
    <w:rsid w:val="008660F8"/>
    <w:rsid w:val="00866114"/>
    <w:rsid w:val="00866158"/>
    <w:rsid w:val="0086618C"/>
    <w:rsid w:val="0086619C"/>
    <w:rsid w:val="008661E1"/>
    <w:rsid w:val="008661E4"/>
    <w:rsid w:val="008661F0"/>
    <w:rsid w:val="00866211"/>
    <w:rsid w:val="0086623A"/>
    <w:rsid w:val="0086624E"/>
    <w:rsid w:val="008662B2"/>
    <w:rsid w:val="008662C7"/>
    <w:rsid w:val="008662D0"/>
    <w:rsid w:val="008662EB"/>
    <w:rsid w:val="00866318"/>
    <w:rsid w:val="0086631C"/>
    <w:rsid w:val="0086631E"/>
    <w:rsid w:val="008663A9"/>
    <w:rsid w:val="008663F8"/>
    <w:rsid w:val="00866423"/>
    <w:rsid w:val="00866446"/>
    <w:rsid w:val="0086644B"/>
    <w:rsid w:val="0086644F"/>
    <w:rsid w:val="0086647B"/>
    <w:rsid w:val="00866487"/>
    <w:rsid w:val="00866511"/>
    <w:rsid w:val="00866551"/>
    <w:rsid w:val="00866553"/>
    <w:rsid w:val="00866568"/>
    <w:rsid w:val="00866585"/>
    <w:rsid w:val="008665BF"/>
    <w:rsid w:val="008665EE"/>
    <w:rsid w:val="00866610"/>
    <w:rsid w:val="0086662B"/>
    <w:rsid w:val="00866646"/>
    <w:rsid w:val="00866674"/>
    <w:rsid w:val="008666B2"/>
    <w:rsid w:val="008666E8"/>
    <w:rsid w:val="008666EB"/>
    <w:rsid w:val="00866735"/>
    <w:rsid w:val="00866748"/>
    <w:rsid w:val="0086674E"/>
    <w:rsid w:val="0086674F"/>
    <w:rsid w:val="008667C8"/>
    <w:rsid w:val="008667E1"/>
    <w:rsid w:val="008667FD"/>
    <w:rsid w:val="0086680D"/>
    <w:rsid w:val="00866813"/>
    <w:rsid w:val="0086688F"/>
    <w:rsid w:val="00866895"/>
    <w:rsid w:val="008668A9"/>
    <w:rsid w:val="008668CC"/>
    <w:rsid w:val="0086692C"/>
    <w:rsid w:val="00866975"/>
    <w:rsid w:val="0086697E"/>
    <w:rsid w:val="00866982"/>
    <w:rsid w:val="0086699E"/>
    <w:rsid w:val="008669B8"/>
    <w:rsid w:val="008669C5"/>
    <w:rsid w:val="008669F3"/>
    <w:rsid w:val="00866AB6"/>
    <w:rsid w:val="00866B06"/>
    <w:rsid w:val="00866B57"/>
    <w:rsid w:val="00866B5C"/>
    <w:rsid w:val="00866B67"/>
    <w:rsid w:val="00866B6E"/>
    <w:rsid w:val="00866B75"/>
    <w:rsid w:val="00866BD0"/>
    <w:rsid w:val="00866C1E"/>
    <w:rsid w:val="00866CB4"/>
    <w:rsid w:val="00866D0B"/>
    <w:rsid w:val="00866D91"/>
    <w:rsid w:val="00866E55"/>
    <w:rsid w:val="00866E69"/>
    <w:rsid w:val="00866E6A"/>
    <w:rsid w:val="00866F01"/>
    <w:rsid w:val="00866F04"/>
    <w:rsid w:val="00866F88"/>
    <w:rsid w:val="00866FAF"/>
    <w:rsid w:val="00866FD6"/>
    <w:rsid w:val="00866FFE"/>
    <w:rsid w:val="00867020"/>
    <w:rsid w:val="0086703A"/>
    <w:rsid w:val="008670B8"/>
    <w:rsid w:val="008670CD"/>
    <w:rsid w:val="0086710F"/>
    <w:rsid w:val="0086711F"/>
    <w:rsid w:val="00867136"/>
    <w:rsid w:val="00867164"/>
    <w:rsid w:val="00867171"/>
    <w:rsid w:val="008671E0"/>
    <w:rsid w:val="008671E9"/>
    <w:rsid w:val="0086726C"/>
    <w:rsid w:val="0086726E"/>
    <w:rsid w:val="008672BC"/>
    <w:rsid w:val="008672BE"/>
    <w:rsid w:val="008672DA"/>
    <w:rsid w:val="0086732F"/>
    <w:rsid w:val="00867337"/>
    <w:rsid w:val="00867350"/>
    <w:rsid w:val="008673A8"/>
    <w:rsid w:val="00867447"/>
    <w:rsid w:val="00867450"/>
    <w:rsid w:val="00867459"/>
    <w:rsid w:val="0086745E"/>
    <w:rsid w:val="008674A8"/>
    <w:rsid w:val="008674E0"/>
    <w:rsid w:val="008674E4"/>
    <w:rsid w:val="008674E8"/>
    <w:rsid w:val="008674FC"/>
    <w:rsid w:val="00867517"/>
    <w:rsid w:val="00867562"/>
    <w:rsid w:val="0086759A"/>
    <w:rsid w:val="0086759E"/>
    <w:rsid w:val="00867637"/>
    <w:rsid w:val="00867660"/>
    <w:rsid w:val="008676BF"/>
    <w:rsid w:val="008676D3"/>
    <w:rsid w:val="008676D6"/>
    <w:rsid w:val="00867722"/>
    <w:rsid w:val="0086772E"/>
    <w:rsid w:val="00867761"/>
    <w:rsid w:val="00867764"/>
    <w:rsid w:val="00867797"/>
    <w:rsid w:val="008677C7"/>
    <w:rsid w:val="008677DD"/>
    <w:rsid w:val="0086781D"/>
    <w:rsid w:val="00867828"/>
    <w:rsid w:val="0086787A"/>
    <w:rsid w:val="00867896"/>
    <w:rsid w:val="008678E1"/>
    <w:rsid w:val="0086790F"/>
    <w:rsid w:val="00867930"/>
    <w:rsid w:val="00867938"/>
    <w:rsid w:val="008679A3"/>
    <w:rsid w:val="008679A4"/>
    <w:rsid w:val="008679AF"/>
    <w:rsid w:val="008679BB"/>
    <w:rsid w:val="008679D4"/>
    <w:rsid w:val="008679E2"/>
    <w:rsid w:val="00867A0B"/>
    <w:rsid w:val="00867A12"/>
    <w:rsid w:val="00867A19"/>
    <w:rsid w:val="00867A3F"/>
    <w:rsid w:val="00867A41"/>
    <w:rsid w:val="00867A60"/>
    <w:rsid w:val="00867A64"/>
    <w:rsid w:val="00867A7A"/>
    <w:rsid w:val="00867AD4"/>
    <w:rsid w:val="00867AE4"/>
    <w:rsid w:val="00867AF6"/>
    <w:rsid w:val="00867B21"/>
    <w:rsid w:val="00867B48"/>
    <w:rsid w:val="00867B61"/>
    <w:rsid w:val="00867B73"/>
    <w:rsid w:val="00867BEC"/>
    <w:rsid w:val="00867C10"/>
    <w:rsid w:val="00867C32"/>
    <w:rsid w:val="00867C82"/>
    <w:rsid w:val="00867C97"/>
    <w:rsid w:val="00867CC8"/>
    <w:rsid w:val="00867CE3"/>
    <w:rsid w:val="00867D33"/>
    <w:rsid w:val="00867D47"/>
    <w:rsid w:val="00867DA3"/>
    <w:rsid w:val="00867DBA"/>
    <w:rsid w:val="00867E18"/>
    <w:rsid w:val="00867E1C"/>
    <w:rsid w:val="00867E68"/>
    <w:rsid w:val="00867EF5"/>
    <w:rsid w:val="00867EF9"/>
    <w:rsid w:val="00867F08"/>
    <w:rsid w:val="00867F42"/>
    <w:rsid w:val="00867F66"/>
    <w:rsid w:val="00867F8A"/>
    <w:rsid w:val="00867FB5"/>
    <w:rsid w:val="00867FC5"/>
    <w:rsid w:val="00867FC7"/>
    <w:rsid w:val="00867FD8"/>
    <w:rsid w:val="00870092"/>
    <w:rsid w:val="008700DB"/>
    <w:rsid w:val="008700DC"/>
    <w:rsid w:val="008700E4"/>
    <w:rsid w:val="008700EB"/>
    <w:rsid w:val="00870132"/>
    <w:rsid w:val="00870148"/>
    <w:rsid w:val="00870150"/>
    <w:rsid w:val="00870168"/>
    <w:rsid w:val="008701A2"/>
    <w:rsid w:val="008701B7"/>
    <w:rsid w:val="0087020B"/>
    <w:rsid w:val="00870219"/>
    <w:rsid w:val="0087024F"/>
    <w:rsid w:val="00870296"/>
    <w:rsid w:val="008702B5"/>
    <w:rsid w:val="008702B6"/>
    <w:rsid w:val="008702DF"/>
    <w:rsid w:val="00870311"/>
    <w:rsid w:val="00870318"/>
    <w:rsid w:val="00870367"/>
    <w:rsid w:val="008703A5"/>
    <w:rsid w:val="008703B9"/>
    <w:rsid w:val="00870438"/>
    <w:rsid w:val="0087043D"/>
    <w:rsid w:val="00870462"/>
    <w:rsid w:val="0087046E"/>
    <w:rsid w:val="008704EE"/>
    <w:rsid w:val="00870522"/>
    <w:rsid w:val="0087056B"/>
    <w:rsid w:val="00870588"/>
    <w:rsid w:val="00870599"/>
    <w:rsid w:val="0087059C"/>
    <w:rsid w:val="008705A2"/>
    <w:rsid w:val="008705C3"/>
    <w:rsid w:val="008705D6"/>
    <w:rsid w:val="008705D7"/>
    <w:rsid w:val="008705DF"/>
    <w:rsid w:val="00870626"/>
    <w:rsid w:val="00870660"/>
    <w:rsid w:val="008706AD"/>
    <w:rsid w:val="008706B6"/>
    <w:rsid w:val="008706B7"/>
    <w:rsid w:val="008706C1"/>
    <w:rsid w:val="008706D5"/>
    <w:rsid w:val="0087078C"/>
    <w:rsid w:val="0087079E"/>
    <w:rsid w:val="008707FF"/>
    <w:rsid w:val="00870832"/>
    <w:rsid w:val="00870854"/>
    <w:rsid w:val="008708F1"/>
    <w:rsid w:val="0087092B"/>
    <w:rsid w:val="0087093D"/>
    <w:rsid w:val="00870981"/>
    <w:rsid w:val="008709B5"/>
    <w:rsid w:val="00870A25"/>
    <w:rsid w:val="00870A63"/>
    <w:rsid w:val="00870B53"/>
    <w:rsid w:val="00870B7C"/>
    <w:rsid w:val="00870B8D"/>
    <w:rsid w:val="00870BB0"/>
    <w:rsid w:val="00870C7A"/>
    <w:rsid w:val="00870CBE"/>
    <w:rsid w:val="00870CD6"/>
    <w:rsid w:val="00870DBB"/>
    <w:rsid w:val="00870DD6"/>
    <w:rsid w:val="00870DD7"/>
    <w:rsid w:val="00870E22"/>
    <w:rsid w:val="00870E3A"/>
    <w:rsid w:val="00870E3F"/>
    <w:rsid w:val="00870E5F"/>
    <w:rsid w:val="00870E62"/>
    <w:rsid w:val="00870E89"/>
    <w:rsid w:val="00870E90"/>
    <w:rsid w:val="00870EC0"/>
    <w:rsid w:val="00870ECA"/>
    <w:rsid w:val="00870EE0"/>
    <w:rsid w:val="00870EF2"/>
    <w:rsid w:val="00870F45"/>
    <w:rsid w:val="00870F7D"/>
    <w:rsid w:val="00870F8F"/>
    <w:rsid w:val="00870FF3"/>
    <w:rsid w:val="00870FF8"/>
    <w:rsid w:val="00871055"/>
    <w:rsid w:val="008710B3"/>
    <w:rsid w:val="008710B4"/>
    <w:rsid w:val="00871119"/>
    <w:rsid w:val="00871126"/>
    <w:rsid w:val="0087115C"/>
    <w:rsid w:val="0087119A"/>
    <w:rsid w:val="008711C8"/>
    <w:rsid w:val="008711D9"/>
    <w:rsid w:val="00871204"/>
    <w:rsid w:val="0087122F"/>
    <w:rsid w:val="008712BD"/>
    <w:rsid w:val="008712E3"/>
    <w:rsid w:val="008712EE"/>
    <w:rsid w:val="008712F7"/>
    <w:rsid w:val="00871347"/>
    <w:rsid w:val="0087135B"/>
    <w:rsid w:val="0087137D"/>
    <w:rsid w:val="00871383"/>
    <w:rsid w:val="00871388"/>
    <w:rsid w:val="00871459"/>
    <w:rsid w:val="00871472"/>
    <w:rsid w:val="00871483"/>
    <w:rsid w:val="008714BB"/>
    <w:rsid w:val="00871506"/>
    <w:rsid w:val="00871534"/>
    <w:rsid w:val="00871544"/>
    <w:rsid w:val="0087155F"/>
    <w:rsid w:val="0087157D"/>
    <w:rsid w:val="008715B7"/>
    <w:rsid w:val="008715D5"/>
    <w:rsid w:val="008715D7"/>
    <w:rsid w:val="00871690"/>
    <w:rsid w:val="008716A1"/>
    <w:rsid w:val="0087170C"/>
    <w:rsid w:val="00871794"/>
    <w:rsid w:val="008717BE"/>
    <w:rsid w:val="008717D0"/>
    <w:rsid w:val="008717D3"/>
    <w:rsid w:val="008717D4"/>
    <w:rsid w:val="008717FB"/>
    <w:rsid w:val="00871806"/>
    <w:rsid w:val="0087183F"/>
    <w:rsid w:val="008718A6"/>
    <w:rsid w:val="008718CC"/>
    <w:rsid w:val="008718E5"/>
    <w:rsid w:val="008718E8"/>
    <w:rsid w:val="008718EC"/>
    <w:rsid w:val="008718F2"/>
    <w:rsid w:val="00871920"/>
    <w:rsid w:val="00871972"/>
    <w:rsid w:val="008719D1"/>
    <w:rsid w:val="00871A0D"/>
    <w:rsid w:val="00871A4E"/>
    <w:rsid w:val="00871A64"/>
    <w:rsid w:val="00871B2B"/>
    <w:rsid w:val="00871B3F"/>
    <w:rsid w:val="00871B56"/>
    <w:rsid w:val="00871B5F"/>
    <w:rsid w:val="00871BA1"/>
    <w:rsid w:val="00871BBB"/>
    <w:rsid w:val="00871BBE"/>
    <w:rsid w:val="00871C10"/>
    <w:rsid w:val="00871C69"/>
    <w:rsid w:val="00871C77"/>
    <w:rsid w:val="00871CBD"/>
    <w:rsid w:val="00871CCB"/>
    <w:rsid w:val="00871CE6"/>
    <w:rsid w:val="00871CF5"/>
    <w:rsid w:val="00871D5A"/>
    <w:rsid w:val="00871D81"/>
    <w:rsid w:val="00871DCE"/>
    <w:rsid w:val="00871DEC"/>
    <w:rsid w:val="00871DF5"/>
    <w:rsid w:val="00871E12"/>
    <w:rsid w:val="00871EE7"/>
    <w:rsid w:val="00871EF3"/>
    <w:rsid w:val="00871F08"/>
    <w:rsid w:val="00871F8D"/>
    <w:rsid w:val="00871F9A"/>
    <w:rsid w:val="00871FA6"/>
    <w:rsid w:val="00871FB2"/>
    <w:rsid w:val="00871FD0"/>
    <w:rsid w:val="00871FD1"/>
    <w:rsid w:val="00871FF1"/>
    <w:rsid w:val="00872004"/>
    <w:rsid w:val="00872048"/>
    <w:rsid w:val="00872086"/>
    <w:rsid w:val="008720D4"/>
    <w:rsid w:val="00872152"/>
    <w:rsid w:val="00872156"/>
    <w:rsid w:val="0087216B"/>
    <w:rsid w:val="00872195"/>
    <w:rsid w:val="008721BC"/>
    <w:rsid w:val="008721DC"/>
    <w:rsid w:val="008721E4"/>
    <w:rsid w:val="008721E7"/>
    <w:rsid w:val="008721F2"/>
    <w:rsid w:val="00872212"/>
    <w:rsid w:val="00872229"/>
    <w:rsid w:val="00872292"/>
    <w:rsid w:val="00872313"/>
    <w:rsid w:val="0087236B"/>
    <w:rsid w:val="00872377"/>
    <w:rsid w:val="0087237C"/>
    <w:rsid w:val="008723D1"/>
    <w:rsid w:val="008723E1"/>
    <w:rsid w:val="008723FC"/>
    <w:rsid w:val="0087244B"/>
    <w:rsid w:val="0087245F"/>
    <w:rsid w:val="00872461"/>
    <w:rsid w:val="0087246D"/>
    <w:rsid w:val="0087246E"/>
    <w:rsid w:val="00872498"/>
    <w:rsid w:val="008724CB"/>
    <w:rsid w:val="00872545"/>
    <w:rsid w:val="0087258C"/>
    <w:rsid w:val="0087258D"/>
    <w:rsid w:val="00872591"/>
    <w:rsid w:val="00872599"/>
    <w:rsid w:val="008725AB"/>
    <w:rsid w:val="008725F2"/>
    <w:rsid w:val="0087262B"/>
    <w:rsid w:val="0087263D"/>
    <w:rsid w:val="00872642"/>
    <w:rsid w:val="00872673"/>
    <w:rsid w:val="00872703"/>
    <w:rsid w:val="00872719"/>
    <w:rsid w:val="0087272F"/>
    <w:rsid w:val="0087273A"/>
    <w:rsid w:val="0087278C"/>
    <w:rsid w:val="008727A5"/>
    <w:rsid w:val="008727C3"/>
    <w:rsid w:val="008727DE"/>
    <w:rsid w:val="0087281C"/>
    <w:rsid w:val="00872858"/>
    <w:rsid w:val="0087287D"/>
    <w:rsid w:val="008728D2"/>
    <w:rsid w:val="008728F6"/>
    <w:rsid w:val="0087292E"/>
    <w:rsid w:val="00872934"/>
    <w:rsid w:val="0087293E"/>
    <w:rsid w:val="008729EC"/>
    <w:rsid w:val="00872A35"/>
    <w:rsid w:val="00872A61"/>
    <w:rsid w:val="00872A71"/>
    <w:rsid w:val="00872AAA"/>
    <w:rsid w:val="00872ACF"/>
    <w:rsid w:val="00872AE4"/>
    <w:rsid w:val="00872B7A"/>
    <w:rsid w:val="00872C4C"/>
    <w:rsid w:val="00872C71"/>
    <w:rsid w:val="00872CC3"/>
    <w:rsid w:val="00872CC8"/>
    <w:rsid w:val="00872CEE"/>
    <w:rsid w:val="00872D10"/>
    <w:rsid w:val="00872D19"/>
    <w:rsid w:val="00872D86"/>
    <w:rsid w:val="00872DE8"/>
    <w:rsid w:val="00872E43"/>
    <w:rsid w:val="00872E7C"/>
    <w:rsid w:val="00872E9A"/>
    <w:rsid w:val="00872E9D"/>
    <w:rsid w:val="00872EBD"/>
    <w:rsid w:val="00872F52"/>
    <w:rsid w:val="00872F56"/>
    <w:rsid w:val="00872F63"/>
    <w:rsid w:val="00872F68"/>
    <w:rsid w:val="00872F71"/>
    <w:rsid w:val="00872F88"/>
    <w:rsid w:val="00872F8B"/>
    <w:rsid w:val="00872F95"/>
    <w:rsid w:val="0087300A"/>
    <w:rsid w:val="00873068"/>
    <w:rsid w:val="0087306D"/>
    <w:rsid w:val="0087307B"/>
    <w:rsid w:val="0087309F"/>
    <w:rsid w:val="008730B3"/>
    <w:rsid w:val="00873127"/>
    <w:rsid w:val="0087313F"/>
    <w:rsid w:val="0087315B"/>
    <w:rsid w:val="00873174"/>
    <w:rsid w:val="008731A0"/>
    <w:rsid w:val="008731A8"/>
    <w:rsid w:val="008731CB"/>
    <w:rsid w:val="0087328E"/>
    <w:rsid w:val="008732A1"/>
    <w:rsid w:val="008732AB"/>
    <w:rsid w:val="008732AC"/>
    <w:rsid w:val="008732D7"/>
    <w:rsid w:val="0087330C"/>
    <w:rsid w:val="0087335B"/>
    <w:rsid w:val="00873362"/>
    <w:rsid w:val="00873375"/>
    <w:rsid w:val="008733D2"/>
    <w:rsid w:val="008733DE"/>
    <w:rsid w:val="008733E8"/>
    <w:rsid w:val="00873439"/>
    <w:rsid w:val="0087344E"/>
    <w:rsid w:val="00873463"/>
    <w:rsid w:val="00873488"/>
    <w:rsid w:val="008734BB"/>
    <w:rsid w:val="008734EA"/>
    <w:rsid w:val="00873527"/>
    <w:rsid w:val="0087352B"/>
    <w:rsid w:val="00873547"/>
    <w:rsid w:val="00873566"/>
    <w:rsid w:val="00873573"/>
    <w:rsid w:val="00873580"/>
    <w:rsid w:val="00873604"/>
    <w:rsid w:val="00873652"/>
    <w:rsid w:val="0087368C"/>
    <w:rsid w:val="008736A1"/>
    <w:rsid w:val="008736A5"/>
    <w:rsid w:val="0087372B"/>
    <w:rsid w:val="00873772"/>
    <w:rsid w:val="00873783"/>
    <w:rsid w:val="008737CF"/>
    <w:rsid w:val="008737D6"/>
    <w:rsid w:val="0087380F"/>
    <w:rsid w:val="00873826"/>
    <w:rsid w:val="00873860"/>
    <w:rsid w:val="00873881"/>
    <w:rsid w:val="00873898"/>
    <w:rsid w:val="008738B1"/>
    <w:rsid w:val="008738D2"/>
    <w:rsid w:val="008738EA"/>
    <w:rsid w:val="008738F0"/>
    <w:rsid w:val="00873927"/>
    <w:rsid w:val="0087392F"/>
    <w:rsid w:val="00873952"/>
    <w:rsid w:val="00873956"/>
    <w:rsid w:val="00873961"/>
    <w:rsid w:val="00873965"/>
    <w:rsid w:val="008739C3"/>
    <w:rsid w:val="008739E8"/>
    <w:rsid w:val="008739F0"/>
    <w:rsid w:val="00873A8A"/>
    <w:rsid w:val="00873A98"/>
    <w:rsid w:val="00873AAF"/>
    <w:rsid w:val="00873AB1"/>
    <w:rsid w:val="00873AB2"/>
    <w:rsid w:val="00873ADF"/>
    <w:rsid w:val="00873AF9"/>
    <w:rsid w:val="00873B26"/>
    <w:rsid w:val="00873B50"/>
    <w:rsid w:val="00873B5F"/>
    <w:rsid w:val="00873B67"/>
    <w:rsid w:val="00873BD1"/>
    <w:rsid w:val="00873C16"/>
    <w:rsid w:val="00873C7C"/>
    <w:rsid w:val="00873C8B"/>
    <w:rsid w:val="00873CA1"/>
    <w:rsid w:val="00873CAC"/>
    <w:rsid w:val="00873D1B"/>
    <w:rsid w:val="00873D37"/>
    <w:rsid w:val="00873D6C"/>
    <w:rsid w:val="00873D87"/>
    <w:rsid w:val="00873DD6"/>
    <w:rsid w:val="00873DF6"/>
    <w:rsid w:val="00873E69"/>
    <w:rsid w:val="00873E8A"/>
    <w:rsid w:val="00873E99"/>
    <w:rsid w:val="00873ECC"/>
    <w:rsid w:val="00873EF1"/>
    <w:rsid w:val="00873F1F"/>
    <w:rsid w:val="00873F63"/>
    <w:rsid w:val="00873F70"/>
    <w:rsid w:val="00873F8E"/>
    <w:rsid w:val="00873F9E"/>
    <w:rsid w:val="00873FC5"/>
    <w:rsid w:val="00873FD1"/>
    <w:rsid w:val="00874006"/>
    <w:rsid w:val="00874020"/>
    <w:rsid w:val="00874031"/>
    <w:rsid w:val="00874055"/>
    <w:rsid w:val="00874081"/>
    <w:rsid w:val="00874093"/>
    <w:rsid w:val="00874096"/>
    <w:rsid w:val="008740B1"/>
    <w:rsid w:val="008740BA"/>
    <w:rsid w:val="00874138"/>
    <w:rsid w:val="00874164"/>
    <w:rsid w:val="0087419D"/>
    <w:rsid w:val="008741C0"/>
    <w:rsid w:val="008741CA"/>
    <w:rsid w:val="0087424D"/>
    <w:rsid w:val="00874256"/>
    <w:rsid w:val="008742AA"/>
    <w:rsid w:val="008742F2"/>
    <w:rsid w:val="00874306"/>
    <w:rsid w:val="00874337"/>
    <w:rsid w:val="00874354"/>
    <w:rsid w:val="00874371"/>
    <w:rsid w:val="008743B1"/>
    <w:rsid w:val="008743B9"/>
    <w:rsid w:val="008743C7"/>
    <w:rsid w:val="008743D2"/>
    <w:rsid w:val="008743D4"/>
    <w:rsid w:val="008743EA"/>
    <w:rsid w:val="0087440A"/>
    <w:rsid w:val="00874417"/>
    <w:rsid w:val="0087441F"/>
    <w:rsid w:val="00874425"/>
    <w:rsid w:val="00874443"/>
    <w:rsid w:val="00874495"/>
    <w:rsid w:val="008744AF"/>
    <w:rsid w:val="008744DD"/>
    <w:rsid w:val="008744FF"/>
    <w:rsid w:val="00874504"/>
    <w:rsid w:val="0087452B"/>
    <w:rsid w:val="008745A0"/>
    <w:rsid w:val="008745B2"/>
    <w:rsid w:val="008745B6"/>
    <w:rsid w:val="008745EA"/>
    <w:rsid w:val="00874606"/>
    <w:rsid w:val="0087463A"/>
    <w:rsid w:val="008746B9"/>
    <w:rsid w:val="008746D3"/>
    <w:rsid w:val="008746EA"/>
    <w:rsid w:val="00874705"/>
    <w:rsid w:val="00874737"/>
    <w:rsid w:val="008747BB"/>
    <w:rsid w:val="008747E9"/>
    <w:rsid w:val="00874803"/>
    <w:rsid w:val="00874812"/>
    <w:rsid w:val="00874818"/>
    <w:rsid w:val="00874866"/>
    <w:rsid w:val="008748BF"/>
    <w:rsid w:val="008748EB"/>
    <w:rsid w:val="00874914"/>
    <w:rsid w:val="00874926"/>
    <w:rsid w:val="00874945"/>
    <w:rsid w:val="00874955"/>
    <w:rsid w:val="0087496B"/>
    <w:rsid w:val="0087498A"/>
    <w:rsid w:val="0087498C"/>
    <w:rsid w:val="00874A20"/>
    <w:rsid w:val="00874A25"/>
    <w:rsid w:val="00874A53"/>
    <w:rsid w:val="00874AA1"/>
    <w:rsid w:val="00874AAC"/>
    <w:rsid w:val="00874B5C"/>
    <w:rsid w:val="00874B9F"/>
    <w:rsid w:val="00874BB3"/>
    <w:rsid w:val="00874BE0"/>
    <w:rsid w:val="00874BE8"/>
    <w:rsid w:val="00874C11"/>
    <w:rsid w:val="00874C3E"/>
    <w:rsid w:val="00874C67"/>
    <w:rsid w:val="00874C72"/>
    <w:rsid w:val="00874CBF"/>
    <w:rsid w:val="00874D00"/>
    <w:rsid w:val="00874D2B"/>
    <w:rsid w:val="00874D3D"/>
    <w:rsid w:val="00874D75"/>
    <w:rsid w:val="00874D81"/>
    <w:rsid w:val="00874DAF"/>
    <w:rsid w:val="00874DC0"/>
    <w:rsid w:val="00874DE9"/>
    <w:rsid w:val="00874DF6"/>
    <w:rsid w:val="00874DFB"/>
    <w:rsid w:val="00874E8D"/>
    <w:rsid w:val="00874E97"/>
    <w:rsid w:val="00874EC5"/>
    <w:rsid w:val="00874EFB"/>
    <w:rsid w:val="00874F23"/>
    <w:rsid w:val="00874F40"/>
    <w:rsid w:val="00874F6C"/>
    <w:rsid w:val="00874F86"/>
    <w:rsid w:val="00874FA4"/>
    <w:rsid w:val="00874FA5"/>
    <w:rsid w:val="00874FF2"/>
    <w:rsid w:val="00875013"/>
    <w:rsid w:val="00875048"/>
    <w:rsid w:val="00875050"/>
    <w:rsid w:val="00875051"/>
    <w:rsid w:val="00875140"/>
    <w:rsid w:val="00875163"/>
    <w:rsid w:val="00875176"/>
    <w:rsid w:val="00875195"/>
    <w:rsid w:val="0087520A"/>
    <w:rsid w:val="0087520E"/>
    <w:rsid w:val="00875226"/>
    <w:rsid w:val="0087522D"/>
    <w:rsid w:val="00875240"/>
    <w:rsid w:val="0087525E"/>
    <w:rsid w:val="00875297"/>
    <w:rsid w:val="008752AF"/>
    <w:rsid w:val="008752BD"/>
    <w:rsid w:val="008752F0"/>
    <w:rsid w:val="0087531A"/>
    <w:rsid w:val="00875359"/>
    <w:rsid w:val="0087535F"/>
    <w:rsid w:val="00875387"/>
    <w:rsid w:val="00875396"/>
    <w:rsid w:val="008753E0"/>
    <w:rsid w:val="00875401"/>
    <w:rsid w:val="00875467"/>
    <w:rsid w:val="008754D3"/>
    <w:rsid w:val="00875593"/>
    <w:rsid w:val="008755AE"/>
    <w:rsid w:val="008755C2"/>
    <w:rsid w:val="008755C8"/>
    <w:rsid w:val="008755D9"/>
    <w:rsid w:val="008755F0"/>
    <w:rsid w:val="008755F7"/>
    <w:rsid w:val="00875606"/>
    <w:rsid w:val="00875613"/>
    <w:rsid w:val="0087564A"/>
    <w:rsid w:val="00875651"/>
    <w:rsid w:val="0087565B"/>
    <w:rsid w:val="00875699"/>
    <w:rsid w:val="008756BC"/>
    <w:rsid w:val="008756E8"/>
    <w:rsid w:val="00875729"/>
    <w:rsid w:val="0087575D"/>
    <w:rsid w:val="00875792"/>
    <w:rsid w:val="008757A0"/>
    <w:rsid w:val="008757C6"/>
    <w:rsid w:val="008757F6"/>
    <w:rsid w:val="0087581D"/>
    <w:rsid w:val="00875832"/>
    <w:rsid w:val="00875842"/>
    <w:rsid w:val="0087584D"/>
    <w:rsid w:val="00875870"/>
    <w:rsid w:val="008758AC"/>
    <w:rsid w:val="008758FC"/>
    <w:rsid w:val="008759BF"/>
    <w:rsid w:val="00875A45"/>
    <w:rsid w:val="00875A88"/>
    <w:rsid w:val="00875AC6"/>
    <w:rsid w:val="00875ACC"/>
    <w:rsid w:val="00875B82"/>
    <w:rsid w:val="00875BEE"/>
    <w:rsid w:val="00875C55"/>
    <w:rsid w:val="00875C7E"/>
    <w:rsid w:val="00875C84"/>
    <w:rsid w:val="00875C97"/>
    <w:rsid w:val="00875CA2"/>
    <w:rsid w:val="00875CB8"/>
    <w:rsid w:val="00875CC3"/>
    <w:rsid w:val="00875D55"/>
    <w:rsid w:val="00875D59"/>
    <w:rsid w:val="00875DA4"/>
    <w:rsid w:val="00875DBA"/>
    <w:rsid w:val="00875DD0"/>
    <w:rsid w:val="00875DE1"/>
    <w:rsid w:val="00875E11"/>
    <w:rsid w:val="00875E1B"/>
    <w:rsid w:val="00875E20"/>
    <w:rsid w:val="00875E30"/>
    <w:rsid w:val="00875E34"/>
    <w:rsid w:val="00875E5B"/>
    <w:rsid w:val="00875EB5"/>
    <w:rsid w:val="00875F09"/>
    <w:rsid w:val="00875FD2"/>
    <w:rsid w:val="00875FFF"/>
    <w:rsid w:val="00876002"/>
    <w:rsid w:val="0087600D"/>
    <w:rsid w:val="00876042"/>
    <w:rsid w:val="0087608A"/>
    <w:rsid w:val="008760A8"/>
    <w:rsid w:val="00876107"/>
    <w:rsid w:val="00876109"/>
    <w:rsid w:val="00876110"/>
    <w:rsid w:val="00876119"/>
    <w:rsid w:val="0087616C"/>
    <w:rsid w:val="00876199"/>
    <w:rsid w:val="008761F2"/>
    <w:rsid w:val="00876216"/>
    <w:rsid w:val="00876225"/>
    <w:rsid w:val="00876238"/>
    <w:rsid w:val="00876251"/>
    <w:rsid w:val="00876267"/>
    <w:rsid w:val="00876286"/>
    <w:rsid w:val="008762AA"/>
    <w:rsid w:val="008762AB"/>
    <w:rsid w:val="0087634B"/>
    <w:rsid w:val="00876394"/>
    <w:rsid w:val="00876398"/>
    <w:rsid w:val="008763B6"/>
    <w:rsid w:val="008763EE"/>
    <w:rsid w:val="0087640D"/>
    <w:rsid w:val="00876421"/>
    <w:rsid w:val="00876445"/>
    <w:rsid w:val="008764EB"/>
    <w:rsid w:val="0087651E"/>
    <w:rsid w:val="0087652D"/>
    <w:rsid w:val="00876534"/>
    <w:rsid w:val="00876537"/>
    <w:rsid w:val="00876540"/>
    <w:rsid w:val="00876590"/>
    <w:rsid w:val="00876593"/>
    <w:rsid w:val="008765E8"/>
    <w:rsid w:val="008765F4"/>
    <w:rsid w:val="00876619"/>
    <w:rsid w:val="0087661B"/>
    <w:rsid w:val="00876628"/>
    <w:rsid w:val="0087667A"/>
    <w:rsid w:val="00876687"/>
    <w:rsid w:val="008766C8"/>
    <w:rsid w:val="008766CA"/>
    <w:rsid w:val="008766E7"/>
    <w:rsid w:val="00876703"/>
    <w:rsid w:val="0087673B"/>
    <w:rsid w:val="00876760"/>
    <w:rsid w:val="0087676A"/>
    <w:rsid w:val="00876779"/>
    <w:rsid w:val="008767BD"/>
    <w:rsid w:val="008767D9"/>
    <w:rsid w:val="008767EC"/>
    <w:rsid w:val="008767FE"/>
    <w:rsid w:val="00876832"/>
    <w:rsid w:val="00876869"/>
    <w:rsid w:val="0087689A"/>
    <w:rsid w:val="008768B9"/>
    <w:rsid w:val="008768F7"/>
    <w:rsid w:val="008768FA"/>
    <w:rsid w:val="00876903"/>
    <w:rsid w:val="0087690B"/>
    <w:rsid w:val="00876927"/>
    <w:rsid w:val="0087695F"/>
    <w:rsid w:val="0087696B"/>
    <w:rsid w:val="00876988"/>
    <w:rsid w:val="008769C4"/>
    <w:rsid w:val="008769DD"/>
    <w:rsid w:val="008769F4"/>
    <w:rsid w:val="008769F8"/>
    <w:rsid w:val="00876A06"/>
    <w:rsid w:val="00876AA2"/>
    <w:rsid w:val="00876AB5"/>
    <w:rsid w:val="00876ABF"/>
    <w:rsid w:val="00876B3C"/>
    <w:rsid w:val="00876B71"/>
    <w:rsid w:val="00876B89"/>
    <w:rsid w:val="00876B8D"/>
    <w:rsid w:val="00876B97"/>
    <w:rsid w:val="00876BD0"/>
    <w:rsid w:val="00876BDF"/>
    <w:rsid w:val="00876BE6"/>
    <w:rsid w:val="00876CAF"/>
    <w:rsid w:val="00876CB2"/>
    <w:rsid w:val="00876CC7"/>
    <w:rsid w:val="00876D6B"/>
    <w:rsid w:val="00876E1F"/>
    <w:rsid w:val="00876E4F"/>
    <w:rsid w:val="00876E84"/>
    <w:rsid w:val="00876E8D"/>
    <w:rsid w:val="00876EE9"/>
    <w:rsid w:val="00876EED"/>
    <w:rsid w:val="00876EFA"/>
    <w:rsid w:val="00876F4E"/>
    <w:rsid w:val="00876F56"/>
    <w:rsid w:val="00876F81"/>
    <w:rsid w:val="00876F93"/>
    <w:rsid w:val="00876FA1"/>
    <w:rsid w:val="00876FAD"/>
    <w:rsid w:val="00876FBD"/>
    <w:rsid w:val="00876FDA"/>
    <w:rsid w:val="00876FDF"/>
    <w:rsid w:val="00877099"/>
    <w:rsid w:val="008770A1"/>
    <w:rsid w:val="008770A5"/>
    <w:rsid w:val="008770BA"/>
    <w:rsid w:val="008770D2"/>
    <w:rsid w:val="00877152"/>
    <w:rsid w:val="0087716F"/>
    <w:rsid w:val="008771A3"/>
    <w:rsid w:val="008771B2"/>
    <w:rsid w:val="008771C1"/>
    <w:rsid w:val="008771C4"/>
    <w:rsid w:val="008771C9"/>
    <w:rsid w:val="008771CB"/>
    <w:rsid w:val="008771FD"/>
    <w:rsid w:val="00877214"/>
    <w:rsid w:val="00877221"/>
    <w:rsid w:val="00877272"/>
    <w:rsid w:val="008772AC"/>
    <w:rsid w:val="008772BA"/>
    <w:rsid w:val="008772CE"/>
    <w:rsid w:val="008772EC"/>
    <w:rsid w:val="00877316"/>
    <w:rsid w:val="00877318"/>
    <w:rsid w:val="00877347"/>
    <w:rsid w:val="00877376"/>
    <w:rsid w:val="008773CC"/>
    <w:rsid w:val="008773D6"/>
    <w:rsid w:val="008773E9"/>
    <w:rsid w:val="00877413"/>
    <w:rsid w:val="00877448"/>
    <w:rsid w:val="00877455"/>
    <w:rsid w:val="00877468"/>
    <w:rsid w:val="008774D5"/>
    <w:rsid w:val="008774DC"/>
    <w:rsid w:val="008774DD"/>
    <w:rsid w:val="00877533"/>
    <w:rsid w:val="00877568"/>
    <w:rsid w:val="00877571"/>
    <w:rsid w:val="00877591"/>
    <w:rsid w:val="008775C9"/>
    <w:rsid w:val="008775D5"/>
    <w:rsid w:val="008775DC"/>
    <w:rsid w:val="008775EE"/>
    <w:rsid w:val="008775EF"/>
    <w:rsid w:val="0087763D"/>
    <w:rsid w:val="00877654"/>
    <w:rsid w:val="00877659"/>
    <w:rsid w:val="008776C0"/>
    <w:rsid w:val="008776CE"/>
    <w:rsid w:val="0087774E"/>
    <w:rsid w:val="0087775E"/>
    <w:rsid w:val="0087776B"/>
    <w:rsid w:val="008777B2"/>
    <w:rsid w:val="00877838"/>
    <w:rsid w:val="008778B4"/>
    <w:rsid w:val="008778C9"/>
    <w:rsid w:val="008778DF"/>
    <w:rsid w:val="00877919"/>
    <w:rsid w:val="0087794C"/>
    <w:rsid w:val="00877954"/>
    <w:rsid w:val="008779A0"/>
    <w:rsid w:val="008779B8"/>
    <w:rsid w:val="008779EB"/>
    <w:rsid w:val="00877A11"/>
    <w:rsid w:val="00877A39"/>
    <w:rsid w:val="00877A3A"/>
    <w:rsid w:val="00877AAB"/>
    <w:rsid w:val="00877AC8"/>
    <w:rsid w:val="00877AD7"/>
    <w:rsid w:val="00877AF6"/>
    <w:rsid w:val="00877B39"/>
    <w:rsid w:val="00877B5A"/>
    <w:rsid w:val="00877B76"/>
    <w:rsid w:val="00877B91"/>
    <w:rsid w:val="00877B93"/>
    <w:rsid w:val="00877B96"/>
    <w:rsid w:val="00877BEC"/>
    <w:rsid w:val="00877BFE"/>
    <w:rsid w:val="00877C53"/>
    <w:rsid w:val="00877C60"/>
    <w:rsid w:val="00877C61"/>
    <w:rsid w:val="00877CE6"/>
    <w:rsid w:val="00877D2F"/>
    <w:rsid w:val="00877D55"/>
    <w:rsid w:val="00877D6A"/>
    <w:rsid w:val="00877D88"/>
    <w:rsid w:val="00877DF0"/>
    <w:rsid w:val="00877DF2"/>
    <w:rsid w:val="00877E51"/>
    <w:rsid w:val="00877E7F"/>
    <w:rsid w:val="00877EEB"/>
    <w:rsid w:val="00877EF7"/>
    <w:rsid w:val="00877F09"/>
    <w:rsid w:val="00877F4B"/>
    <w:rsid w:val="00877F73"/>
    <w:rsid w:val="00877FBC"/>
    <w:rsid w:val="00877FD0"/>
    <w:rsid w:val="00877FD6"/>
    <w:rsid w:val="00877FE0"/>
    <w:rsid w:val="00877FEA"/>
    <w:rsid w:val="00880008"/>
    <w:rsid w:val="00880036"/>
    <w:rsid w:val="00880052"/>
    <w:rsid w:val="00880057"/>
    <w:rsid w:val="00880072"/>
    <w:rsid w:val="008800D0"/>
    <w:rsid w:val="008800D6"/>
    <w:rsid w:val="0088010F"/>
    <w:rsid w:val="0088014D"/>
    <w:rsid w:val="00880150"/>
    <w:rsid w:val="00880166"/>
    <w:rsid w:val="0088017F"/>
    <w:rsid w:val="00880184"/>
    <w:rsid w:val="008801FB"/>
    <w:rsid w:val="0088021C"/>
    <w:rsid w:val="00880238"/>
    <w:rsid w:val="0088023C"/>
    <w:rsid w:val="00880248"/>
    <w:rsid w:val="00880252"/>
    <w:rsid w:val="0088025B"/>
    <w:rsid w:val="00880275"/>
    <w:rsid w:val="00880288"/>
    <w:rsid w:val="008802B4"/>
    <w:rsid w:val="008802B8"/>
    <w:rsid w:val="008802DB"/>
    <w:rsid w:val="00880307"/>
    <w:rsid w:val="00880341"/>
    <w:rsid w:val="00880375"/>
    <w:rsid w:val="0088039D"/>
    <w:rsid w:val="008803BE"/>
    <w:rsid w:val="008803C7"/>
    <w:rsid w:val="008803D3"/>
    <w:rsid w:val="008803E2"/>
    <w:rsid w:val="00880429"/>
    <w:rsid w:val="00880466"/>
    <w:rsid w:val="0088048C"/>
    <w:rsid w:val="008804B8"/>
    <w:rsid w:val="008804CF"/>
    <w:rsid w:val="00880511"/>
    <w:rsid w:val="0088052A"/>
    <w:rsid w:val="00880566"/>
    <w:rsid w:val="00880580"/>
    <w:rsid w:val="00880669"/>
    <w:rsid w:val="008806B9"/>
    <w:rsid w:val="008806D5"/>
    <w:rsid w:val="008806EB"/>
    <w:rsid w:val="008806F3"/>
    <w:rsid w:val="00880768"/>
    <w:rsid w:val="0088076F"/>
    <w:rsid w:val="0088079F"/>
    <w:rsid w:val="008807B9"/>
    <w:rsid w:val="008807C2"/>
    <w:rsid w:val="008807C4"/>
    <w:rsid w:val="008807DD"/>
    <w:rsid w:val="008807E6"/>
    <w:rsid w:val="0088080C"/>
    <w:rsid w:val="0088080D"/>
    <w:rsid w:val="00880839"/>
    <w:rsid w:val="00880847"/>
    <w:rsid w:val="00880857"/>
    <w:rsid w:val="0088086E"/>
    <w:rsid w:val="008808C6"/>
    <w:rsid w:val="0088090C"/>
    <w:rsid w:val="00880913"/>
    <w:rsid w:val="00880941"/>
    <w:rsid w:val="0088095A"/>
    <w:rsid w:val="008809C2"/>
    <w:rsid w:val="00880A18"/>
    <w:rsid w:val="00880A2A"/>
    <w:rsid w:val="00880AA3"/>
    <w:rsid w:val="00880AD6"/>
    <w:rsid w:val="00880AEA"/>
    <w:rsid w:val="00880AFF"/>
    <w:rsid w:val="00880B2D"/>
    <w:rsid w:val="00880B3F"/>
    <w:rsid w:val="00880B40"/>
    <w:rsid w:val="00880B7A"/>
    <w:rsid w:val="00880B99"/>
    <w:rsid w:val="00880B9C"/>
    <w:rsid w:val="00880BF6"/>
    <w:rsid w:val="00880C11"/>
    <w:rsid w:val="00880C28"/>
    <w:rsid w:val="00880C92"/>
    <w:rsid w:val="00880C9E"/>
    <w:rsid w:val="00880D89"/>
    <w:rsid w:val="00880D8C"/>
    <w:rsid w:val="00880DEB"/>
    <w:rsid w:val="00880E0C"/>
    <w:rsid w:val="00880E33"/>
    <w:rsid w:val="00880E40"/>
    <w:rsid w:val="00880E4E"/>
    <w:rsid w:val="00880E72"/>
    <w:rsid w:val="00880EE1"/>
    <w:rsid w:val="00880EF0"/>
    <w:rsid w:val="00880F5D"/>
    <w:rsid w:val="00880F7B"/>
    <w:rsid w:val="00880F91"/>
    <w:rsid w:val="00880FA1"/>
    <w:rsid w:val="00880FAD"/>
    <w:rsid w:val="00880FB5"/>
    <w:rsid w:val="00880FFC"/>
    <w:rsid w:val="0088101A"/>
    <w:rsid w:val="00881043"/>
    <w:rsid w:val="00881071"/>
    <w:rsid w:val="008810A7"/>
    <w:rsid w:val="00881112"/>
    <w:rsid w:val="00881121"/>
    <w:rsid w:val="00881143"/>
    <w:rsid w:val="00881146"/>
    <w:rsid w:val="00881163"/>
    <w:rsid w:val="008811D9"/>
    <w:rsid w:val="0088121D"/>
    <w:rsid w:val="00881260"/>
    <w:rsid w:val="008812EF"/>
    <w:rsid w:val="008812F2"/>
    <w:rsid w:val="00881341"/>
    <w:rsid w:val="00881349"/>
    <w:rsid w:val="008813AD"/>
    <w:rsid w:val="008813BA"/>
    <w:rsid w:val="008813F4"/>
    <w:rsid w:val="008813FA"/>
    <w:rsid w:val="008813FD"/>
    <w:rsid w:val="008813FE"/>
    <w:rsid w:val="00881402"/>
    <w:rsid w:val="00881417"/>
    <w:rsid w:val="0088146F"/>
    <w:rsid w:val="008814EA"/>
    <w:rsid w:val="008814FB"/>
    <w:rsid w:val="0088153C"/>
    <w:rsid w:val="00881574"/>
    <w:rsid w:val="00881594"/>
    <w:rsid w:val="008815F7"/>
    <w:rsid w:val="00881609"/>
    <w:rsid w:val="0088165E"/>
    <w:rsid w:val="00881683"/>
    <w:rsid w:val="00881718"/>
    <w:rsid w:val="00881759"/>
    <w:rsid w:val="00881790"/>
    <w:rsid w:val="008817A5"/>
    <w:rsid w:val="00881806"/>
    <w:rsid w:val="0088180A"/>
    <w:rsid w:val="00881838"/>
    <w:rsid w:val="00881867"/>
    <w:rsid w:val="00881897"/>
    <w:rsid w:val="0088189E"/>
    <w:rsid w:val="0088192E"/>
    <w:rsid w:val="0088193D"/>
    <w:rsid w:val="00881965"/>
    <w:rsid w:val="0088199C"/>
    <w:rsid w:val="008819A2"/>
    <w:rsid w:val="00881A3C"/>
    <w:rsid w:val="00881A5D"/>
    <w:rsid w:val="00881A96"/>
    <w:rsid w:val="00881AAB"/>
    <w:rsid w:val="00881ABC"/>
    <w:rsid w:val="00881ABF"/>
    <w:rsid w:val="00881B24"/>
    <w:rsid w:val="00881B28"/>
    <w:rsid w:val="00881B90"/>
    <w:rsid w:val="00881B93"/>
    <w:rsid w:val="00881BB1"/>
    <w:rsid w:val="00881BD5"/>
    <w:rsid w:val="00881BF0"/>
    <w:rsid w:val="00881BF5"/>
    <w:rsid w:val="00881C14"/>
    <w:rsid w:val="00881C42"/>
    <w:rsid w:val="00881C4E"/>
    <w:rsid w:val="00881C50"/>
    <w:rsid w:val="00881C5D"/>
    <w:rsid w:val="00881CE1"/>
    <w:rsid w:val="00881CF0"/>
    <w:rsid w:val="00881D5C"/>
    <w:rsid w:val="00881D73"/>
    <w:rsid w:val="00881DB4"/>
    <w:rsid w:val="00881DB7"/>
    <w:rsid w:val="00881DFC"/>
    <w:rsid w:val="00881E82"/>
    <w:rsid w:val="00881EA1"/>
    <w:rsid w:val="00881F08"/>
    <w:rsid w:val="00881F18"/>
    <w:rsid w:val="00881F29"/>
    <w:rsid w:val="00881FFE"/>
    <w:rsid w:val="0088200C"/>
    <w:rsid w:val="00882029"/>
    <w:rsid w:val="0088203B"/>
    <w:rsid w:val="008820AB"/>
    <w:rsid w:val="008820BF"/>
    <w:rsid w:val="008820CE"/>
    <w:rsid w:val="00882182"/>
    <w:rsid w:val="008821DE"/>
    <w:rsid w:val="0088222F"/>
    <w:rsid w:val="00882240"/>
    <w:rsid w:val="00882243"/>
    <w:rsid w:val="00882256"/>
    <w:rsid w:val="0088225B"/>
    <w:rsid w:val="00882274"/>
    <w:rsid w:val="0088228C"/>
    <w:rsid w:val="008822FF"/>
    <w:rsid w:val="0088231F"/>
    <w:rsid w:val="00882349"/>
    <w:rsid w:val="008823A8"/>
    <w:rsid w:val="00882453"/>
    <w:rsid w:val="0088246B"/>
    <w:rsid w:val="00882495"/>
    <w:rsid w:val="008824D3"/>
    <w:rsid w:val="0088258A"/>
    <w:rsid w:val="00882591"/>
    <w:rsid w:val="008825CF"/>
    <w:rsid w:val="00882642"/>
    <w:rsid w:val="0088266E"/>
    <w:rsid w:val="0088267E"/>
    <w:rsid w:val="008826B9"/>
    <w:rsid w:val="008826F1"/>
    <w:rsid w:val="0088274B"/>
    <w:rsid w:val="0088274D"/>
    <w:rsid w:val="00882784"/>
    <w:rsid w:val="00882787"/>
    <w:rsid w:val="008827D5"/>
    <w:rsid w:val="0088280F"/>
    <w:rsid w:val="00882871"/>
    <w:rsid w:val="008828AD"/>
    <w:rsid w:val="008828FF"/>
    <w:rsid w:val="0088291C"/>
    <w:rsid w:val="00882945"/>
    <w:rsid w:val="0088297E"/>
    <w:rsid w:val="00882B10"/>
    <w:rsid w:val="00882B28"/>
    <w:rsid w:val="00882B32"/>
    <w:rsid w:val="00882B53"/>
    <w:rsid w:val="00882B7B"/>
    <w:rsid w:val="00882BC4"/>
    <w:rsid w:val="00882BCA"/>
    <w:rsid w:val="00882BDB"/>
    <w:rsid w:val="00882BF6"/>
    <w:rsid w:val="00882C45"/>
    <w:rsid w:val="00882C91"/>
    <w:rsid w:val="00882CBA"/>
    <w:rsid w:val="00882D12"/>
    <w:rsid w:val="00882D62"/>
    <w:rsid w:val="00882D7B"/>
    <w:rsid w:val="00882DC4"/>
    <w:rsid w:val="00882DE5"/>
    <w:rsid w:val="00882E7A"/>
    <w:rsid w:val="00882E90"/>
    <w:rsid w:val="00882EB0"/>
    <w:rsid w:val="00882EBE"/>
    <w:rsid w:val="00882EC9"/>
    <w:rsid w:val="00882ED9"/>
    <w:rsid w:val="00882F0F"/>
    <w:rsid w:val="00882F26"/>
    <w:rsid w:val="00882F2D"/>
    <w:rsid w:val="00882F30"/>
    <w:rsid w:val="00882F66"/>
    <w:rsid w:val="00882F91"/>
    <w:rsid w:val="00882FD5"/>
    <w:rsid w:val="00882FF4"/>
    <w:rsid w:val="00883069"/>
    <w:rsid w:val="00883085"/>
    <w:rsid w:val="0088309A"/>
    <w:rsid w:val="008830AD"/>
    <w:rsid w:val="008830B1"/>
    <w:rsid w:val="008830EC"/>
    <w:rsid w:val="0088313E"/>
    <w:rsid w:val="00883166"/>
    <w:rsid w:val="00883171"/>
    <w:rsid w:val="008831C7"/>
    <w:rsid w:val="00883221"/>
    <w:rsid w:val="00883266"/>
    <w:rsid w:val="0088329D"/>
    <w:rsid w:val="008832C5"/>
    <w:rsid w:val="008832E3"/>
    <w:rsid w:val="00883360"/>
    <w:rsid w:val="00883371"/>
    <w:rsid w:val="00883385"/>
    <w:rsid w:val="008833A4"/>
    <w:rsid w:val="008833AA"/>
    <w:rsid w:val="008833B8"/>
    <w:rsid w:val="008833B9"/>
    <w:rsid w:val="008833C5"/>
    <w:rsid w:val="008833E8"/>
    <w:rsid w:val="008833EC"/>
    <w:rsid w:val="0088341B"/>
    <w:rsid w:val="00883435"/>
    <w:rsid w:val="00883470"/>
    <w:rsid w:val="008834A5"/>
    <w:rsid w:val="00883509"/>
    <w:rsid w:val="0088350C"/>
    <w:rsid w:val="00883512"/>
    <w:rsid w:val="00883547"/>
    <w:rsid w:val="00883587"/>
    <w:rsid w:val="008835BC"/>
    <w:rsid w:val="008835C5"/>
    <w:rsid w:val="008835E8"/>
    <w:rsid w:val="008835ED"/>
    <w:rsid w:val="00883626"/>
    <w:rsid w:val="0088362D"/>
    <w:rsid w:val="00883691"/>
    <w:rsid w:val="008836A0"/>
    <w:rsid w:val="008836B8"/>
    <w:rsid w:val="008836D8"/>
    <w:rsid w:val="008836DF"/>
    <w:rsid w:val="00883754"/>
    <w:rsid w:val="0088378E"/>
    <w:rsid w:val="008837B1"/>
    <w:rsid w:val="008837B5"/>
    <w:rsid w:val="008837DB"/>
    <w:rsid w:val="00883811"/>
    <w:rsid w:val="00883822"/>
    <w:rsid w:val="0088385A"/>
    <w:rsid w:val="00883897"/>
    <w:rsid w:val="008838C3"/>
    <w:rsid w:val="008838DA"/>
    <w:rsid w:val="00883963"/>
    <w:rsid w:val="0088397E"/>
    <w:rsid w:val="0088398B"/>
    <w:rsid w:val="0088398F"/>
    <w:rsid w:val="008839AD"/>
    <w:rsid w:val="008839DC"/>
    <w:rsid w:val="008839E6"/>
    <w:rsid w:val="008839EC"/>
    <w:rsid w:val="00883A61"/>
    <w:rsid w:val="00883A68"/>
    <w:rsid w:val="00883B1A"/>
    <w:rsid w:val="00883B3C"/>
    <w:rsid w:val="00883BB5"/>
    <w:rsid w:val="00883C43"/>
    <w:rsid w:val="00883C4C"/>
    <w:rsid w:val="00883C9D"/>
    <w:rsid w:val="00883C9F"/>
    <w:rsid w:val="00883CB1"/>
    <w:rsid w:val="00883CE0"/>
    <w:rsid w:val="00883CE6"/>
    <w:rsid w:val="00883CF0"/>
    <w:rsid w:val="00883D18"/>
    <w:rsid w:val="00883D20"/>
    <w:rsid w:val="00883D88"/>
    <w:rsid w:val="00883DBD"/>
    <w:rsid w:val="00883DD8"/>
    <w:rsid w:val="00883E04"/>
    <w:rsid w:val="00883E17"/>
    <w:rsid w:val="00883E21"/>
    <w:rsid w:val="00883E41"/>
    <w:rsid w:val="00883E5A"/>
    <w:rsid w:val="00883E67"/>
    <w:rsid w:val="00883EB5"/>
    <w:rsid w:val="00883ED1"/>
    <w:rsid w:val="00883F47"/>
    <w:rsid w:val="00883F72"/>
    <w:rsid w:val="00883FBC"/>
    <w:rsid w:val="00883FDE"/>
    <w:rsid w:val="00883FFF"/>
    <w:rsid w:val="00884010"/>
    <w:rsid w:val="0088406B"/>
    <w:rsid w:val="008840AE"/>
    <w:rsid w:val="008840B3"/>
    <w:rsid w:val="008840DA"/>
    <w:rsid w:val="008840E1"/>
    <w:rsid w:val="008840F9"/>
    <w:rsid w:val="008840FE"/>
    <w:rsid w:val="0088411B"/>
    <w:rsid w:val="00884184"/>
    <w:rsid w:val="008841AB"/>
    <w:rsid w:val="008841AC"/>
    <w:rsid w:val="008841B8"/>
    <w:rsid w:val="008841D5"/>
    <w:rsid w:val="008841E1"/>
    <w:rsid w:val="0088421B"/>
    <w:rsid w:val="0088421F"/>
    <w:rsid w:val="0088425F"/>
    <w:rsid w:val="0088426C"/>
    <w:rsid w:val="00884335"/>
    <w:rsid w:val="00884387"/>
    <w:rsid w:val="008843DC"/>
    <w:rsid w:val="008843E0"/>
    <w:rsid w:val="00884440"/>
    <w:rsid w:val="0088444F"/>
    <w:rsid w:val="00884469"/>
    <w:rsid w:val="00884479"/>
    <w:rsid w:val="00884488"/>
    <w:rsid w:val="008844EB"/>
    <w:rsid w:val="00884518"/>
    <w:rsid w:val="0088452C"/>
    <w:rsid w:val="00884557"/>
    <w:rsid w:val="008845B3"/>
    <w:rsid w:val="008845DF"/>
    <w:rsid w:val="00884611"/>
    <w:rsid w:val="00884667"/>
    <w:rsid w:val="008846EF"/>
    <w:rsid w:val="008847E3"/>
    <w:rsid w:val="00884806"/>
    <w:rsid w:val="00884841"/>
    <w:rsid w:val="0088484E"/>
    <w:rsid w:val="0088487B"/>
    <w:rsid w:val="008848AC"/>
    <w:rsid w:val="008848BA"/>
    <w:rsid w:val="008848C5"/>
    <w:rsid w:val="008848EC"/>
    <w:rsid w:val="008848FA"/>
    <w:rsid w:val="0088493D"/>
    <w:rsid w:val="00884996"/>
    <w:rsid w:val="008849C5"/>
    <w:rsid w:val="00884A0C"/>
    <w:rsid w:val="00884A33"/>
    <w:rsid w:val="00884A96"/>
    <w:rsid w:val="00884A9D"/>
    <w:rsid w:val="00884ABA"/>
    <w:rsid w:val="00884AD7"/>
    <w:rsid w:val="00884B13"/>
    <w:rsid w:val="00884B31"/>
    <w:rsid w:val="00884B51"/>
    <w:rsid w:val="00884B85"/>
    <w:rsid w:val="00884BB5"/>
    <w:rsid w:val="00884BFE"/>
    <w:rsid w:val="00884C07"/>
    <w:rsid w:val="00884C1C"/>
    <w:rsid w:val="00884C3F"/>
    <w:rsid w:val="00884C66"/>
    <w:rsid w:val="00884C6F"/>
    <w:rsid w:val="00884C75"/>
    <w:rsid w:val="00884CF8"/>
    <w:rsid w:val="00884D08"/>
    <w:rsid w:val="00884D25"/>
    <w:rsid w:val="00884D4A"/>
    <w:rsid w:val="00884DA9"/>
    <w:rsid w:val="00884DD3"/>
    <w:rsid w:val="00884DE3"/>
    <w:rsid w:val="00884DFF"/>
    <w:rsid w:val="00884E04"/>
    <w:rsid w:val="00884E3C"/>
    <w:rsid w:val="00884E71"/>
    <w:rsid w:val="00884EEA"/>
    <w:rsid w:val="00884F40"/>
    <w:rsid w:val="00884F53"/>
    <w:rsid w:val="00884F62"/>
    <w:rsid w:val="00884F68"/>
    <w:rsid w:val="00884FA9"/>
    <w:rsid w:val="00884FC1"/>
    <w:rsid w:val="00884FE4"/>
    <w:rsid w:val="00884FEB"/>
    <w:rsid w:val="0088503F"/>
    <w:rsid w:val="00885068"/>
    <w:rsid w:val="00885088"/>
    <w:rsid w:val="008850E4"/>
    <w:rsid w:val="008850FE"/>
    <w:rsid w:val="0088512B"/>
    <w:rsid w:val="00885175"/>
    <w:rsid w:val="008851D5"/>
    <w:rsid w:val="0088520C"/>
    <w:rsid w:val="0088521C"/>
    <w:rsid w:val="0088523A"/>
    <w:rsid w:val="00885278"/>
    <w:rsid w:val="00885294"/>
    <w:rsid w:val="0088529B"/>
    <w:rsid w:val="0088529F"/>
    <w:rsid w:val="008852A7"/>
    <w:rsid w:val="008852A8"/>
    <w:rsid w:val="008852AE"/>
    <w:rsid w:val="008852DE"/>
    <w:rsid w:val="00885337"/>
    <w:rsid w:val="0088536B"/>
    <w:rsid w:val="00885390"/>
    <w:rsid w:val="00885397"/>
    <w:rsid w:val="008853C9"/>
    <w:rsid w:val="00885453"/>
    <w:rsid w:val="008854C4"/>
    <w:rsid w:val="008854CB"/>
    <w:rsid w:val="008854F2"/>
    <w:rsid w:val="008854F3"/>
    <w:rsid w:val="008854FB"/>
    <w:rsid w:val="00885565"/>
    <w:rsid w:val="008855E1"/>
    <w:rsid w:val="008856D0"/>
    <w:rsid w:val="00885741"/>
    <w:rsid w:val="00885755"/>
    <w:rsid w:val="00885761"/>
    <w:rsid w:val="008857CA"/>
    <w:rsid w:val="008857F1"/>
    <w:rsid w:val="00885849"/>
    <w:rsid w:val="00885854"/>
    <w:rsid w:val="0088585A"/>
    <w:rsid w:val="0088585F"/>
    <w:rsid w:val="00885904"/>
    <w:rsid w:val="0088594A"/>
    <w:rsid w:val="0088595A"/>
    <w:rsid w:val="0088595B"/>
    <w:rsid w:val="0088598A"/>
    <w:rsid w:val="00885995"/>
    <w:rsid w:val="008859AA"/>
    <w:rsid w:val="008859F7"/>
    <w:rsid w:val="00885A10"/>
    <w:rsid w:val="00885A21"/>
    <w:rsid w:val="00885A8B"/>
    <w:rsid w:val="00885AB6"/>
    <w:rsid w:val="00885AEF"/>
    <w:rsid w:val="00885B0D"/>
    <w:rsid w:val="00885B15"/>
    <w:rsid w:val="00885B48"/>
    <w:rsid w:val="00885B5F"/>
    <w:rsid w:val="00885B7A"/>
    <w:rsid w:val="00885B7E"/>
    <w:rsid w:val="00885BC9"/>
    <w:rsid w:val="00885BE9"/>
    <w:rsid w:val="00885BFD"/>
    <w:rsid w:val="00885C18"/>
    <w:rsid w:val="00885C4E"/>
    <w:rsid w:val="00885C64"/>
    <w:rsid w:val="00885C78"/>
    <w:rsid w:val="00885CF9"/>
    <w:rsid w:val="00885CFC"/>
    <w:rsid w:val="00885CFF"/>
    <w:rsid w:val="00885D0F"/>
    <w:rsid w:val="00885D54"/>
    <w:rsid w:val="00885D57"/>
    <w:rsid w:val="00885D76"/>
    <w:rsid w:val="00885E00"/>
    <w:rsid w:val="00885E1E"/>
    <w:rsid w:val="00885E40"/>
    <w:rsid w:val="00885E4A"/>
    <w:rsid w:val="00885E61"/>
    <w:rsid w:val="00885E69"/>
    <w:rsid w:val="00885E70"/>
    <w:rsid w:val="00885E74"/>
    <w:rsid w:val="00885ECD"/>
    <w:rsid w:val="00885ED7"/>
    <w:rsid w:val="00885EE3"/>
    <w:rsid w:val="00885EF4"/>
    <w:rsid w:val="00885F00"/>
    <w:rsid w:val="00885F23"/>
    <w:rsid w:val="00885F5F"/>
    <w:rsid w:val="00885FA0"/>
    <w:rsid w:val="00885FB4"/>
    <w:rsid w:val="00885FF0"/>
    <w:rsid w:val="00886017"/>
    <w:rsid w:val="00886035"/>
    <w:rsid w:val="0088603E"/>
    <w:rsid w:val="00886069"/>
    <w:rsid w:val="00886094"/>
    <w:rsid w:val="0088609D"/>
    <w:rsid w:val="008860B6"/>
    <w:rsid w:val="008860BD"/>
    <w:rsid w:val="008860EC"/>
    <w:rsid w:val="00886123"/>
    <w:rsid w:val="00886145"/>
    <w:rsid w:val="0088614F"/>
    <w:rsid w:val="00886167"/>
    <w:rsid w:val="0088618B"/>
    <w:rsid w:val="008861C0"/>
    <w:rsid w:val="008861D2"/>
    <w:rsid w:val="008861D7"/>
    <w:rsid w:val="008861FD"/>
    <w:rsid w:val="0088622F"/>
    <w:rsid w:val="00886278"/>
    <w:rsid w:val="0088629C"/>
    <w:rsid w:val="008862BC"/>
    <w:rsid w:val="008862C2"/>
    <w:rsid w:val="008862CC"/>
    <w:rsid w:val="0088630E"/>
    <w:rsid w:val="0088639E"/>
    <w:rsid w:val="008863C1"/>
    <w:rsid w:val="00886416"/>
    <w:rsid w:val="0088642B"/>
    <w:rsid w:val="00886435"/>
    <w:rsid w:val="0088645D"/>
    <w:rsid w:val="0088646E"/>
    <w:rsid w:val="00886477"/>
    <w:rsid w:val="008864C2"/>
    <w:rsid w:val="008864CE"/>
    <w:rsid w:val="008864F0"/>
    <w:rsid w:val="008865AD"/>
    <w:rsid w:val="008865C7"/>
    <w:rsid w:val="008865D6"/>
    <w:rsid w:val="0088660C"/>
    <w:rsid w:val="0088661F"/>
    <w:rsid w:val="0088663F"/>
    <w:rsid w:val="0088664D"/>
    <w:rsid w:val="00886651"/>
    <w:rsid w:val="00886658"/>
    <w:rsid w:val="00886684"/>
    <w:rsid w:val="008866A1"/>
    <w:rsid w:val="008866A6"/>
    <w:rsid w:val="008866A8"/>
    <w:rsid w:val="008866B3"/>
    <w:rsid w:val="008866D3"/>
    <w:rsid w:val="008866EA"/>
    <w:rsid w:val="00886701"/>
    <w:rsid w:val="00886712"/>
    <w:rsid w:val="0088672E"/>
    <w:rsid w:val="00886743"/>
    <w:rsid w:val="00886765"/>
    <w:rsid w:val="00886811"/>
    <w:rsid w:val="00886846"/>
    <w:rsid w:val="0088685E"/>
    <w:rsid w:val="00886862"/>
    <w:rsid w:val="0088686D"/>
    <w:rsid w:val="00886886"/>
    <w:rsid w:val="008868D1"/>
    <w:rsid w:val="0088690A"/>
    <w:rsid w:val="00886919"/>
    <w:rsid w:val="0088691F"/>
    <w:rsid w:val="00886964"/>
    <w:rsid w:val="00886983"/>
    <w:rsid w:val="0088698C"/>
    <w:rsid w:val="008869DF"/>
    <w:rsid w:val="008869FC"/>
    <w:rsid w:val="00886A31"/>
    <w:rsid w:val="00886A45"/>
    <w:rsid w:val="00886A50"/>
    <w:rsid w:val="00886A58"/>
    <w:rsid w:val="00886A6B"/>
    <w:rsid w:val="00886AB8"/>
    <w:rsid w:val="00886AD5"/>
    <w:rsid w:val="00886B1D"/>
    <w:rsid w:val="00886B30"/>
    <w:rsid w:val="00886B83"/>
    <w:rsid w:val="00886B94"/>
    <w:rsid w:val="00886BD7"/>
    <w:rsid w:val="00886BF5"/>
    <w:rsid w:val="00886BFB"/>
    <w:rsid w:val="00886C08"/>
    <w:rsid w:val="00886C3E"/>
    <w:rsid w:val="00886C3F"/>
    <w:rsid w:val="00886CC2"/>
    <w:rsid w:val="00886CD2"/>
    <w:rsid w:val="00886CE9"/>
    <w:rsid w:val="00886CFA"/>
    <w:rsid w:val="00886D7C"/>
    <w:rsid w:val="00886DA7"/>
    <w:rsid w:val="00886DBC"/>
    <w:rsid w:val="00886DC2"/>
    <w:rsid w:val="00886DEE"/>
    <w:rsid w:val="00886E27"/>
    <w:rsid w:val="00886E8F"/>
    <w:rsid w:val="00886EBA"/>
    <w:rsid w:val="00886EC3"/>
    <w:rsid w:val="00886EC8"/>
    <w:rsid w:val="00886EED"/>
    <w:rsid w:val="00886EFB"/>
    <w:rsid w:val="00886F0A"/>
    <w:rsid w:val="00886F26"/>
    <w:rsid w:val="00886F28"/>
    <w:rsid w:val="00886F73"/>
    <w:rsid w:val="00886FAC"/>
    <w:rsid w:val="00886FE2"/>
    <w:rsid w:val="00886FFA"/>
    <w:rsid w:val="00886FFE"/>
    <w:rsid w:val="00887011"/>
    <w:rsid w:val="00887018"/>
    <w:rsid w:val="00887032"/>
    <w:rsid w:val="0088703B"/>
    <w:rsid w:val="00887080"/>
    <w:rsid w:val="0088709C"/>
    <w:rsid w:val="008870A4"/>
    <w:rsid w:val="008870AA"/>
    <w:rsid w:val="008870C8"/>
    <w:rsid w:val="008870F6"/>
    <w:rsid w:val="008870F9"/>
    <w:rsid w:val="00887106"/>
    <w:rsid w:val="00887112"/>
    <w:rsid w:val="0088716C"/>
    <w:rsid w:val="0088717C"/>
    <w:rsid w:val="00887182"/>
    <w:rsid w:val="008871B0"/>
    <w:rsid w:val="008871EB"/>
    <w:rsid w:val="00887265"/>
    <w:rsid w:val="00887284"/>
    <w:rsid w:val="00887285"/>
    <w:rsid w:val="0088729A"/>
    <w:rsid w:val="008872AA"/>
    <w:rsid w:val="008872D3"/>
    <w:rsid w:val="00887390"/>
    <w:rsid w:val="00887439"/>
    <w:rsid w:val="00887452"/>
    <w:rsid w:val="00887482"/>
    <w:rsid w:val="00887484"/>
    <w:rsid w:val="008874F4"/>
    <w:rsid w:val="0088753B"/>
    <w:rsid w:val="00887549"/>
    <w:rsid w:val="00887553"/>
    <w:rsid w:val="0088756D"/>
    <w:rsid w:val="0088757E"/>
    <w:rsid w:val="008875E4"/>
    <w:rsid w:val="008875F7"/>
    <w:rsid w:val="0088760E"/>
    <w:rsid w:val="0088762F"/>
    <w:rsid w:val="00887681"/>
    <w:rsid w:val="0088768C"/>
    <w:rsid w:val="008876F1"/>
    <w:rsid w:val="00887747"/>
    <w:rsid w:val="0088775D"/>
    <w:rsid w:val="0088777D"/>
    <w:rsid w:val="008877B5"/>
    <w:rsid w:val="00887807"/>
    <w:rsid w:val="0088780B"/>
    <w:rsid w:val="00887821"/>
    <w:rsid w:val="00887902"/>
    <w:rsid w:val="0088791C"/>
    <w:rsid w:val="00887953"/>
    <w:rsid w:val="00887966"/>
    <w:rsid w:val="0088796F"/>
    <w:rsid w:val="008879BB"/>
    <w:rsid w:val="008879D4"/>
    <w:rsid w:val="00887A23"/>
    <w:rsid w:val="00887A6A"/>
    <w:rsid w:val="00887ABA"/>
    <w:rsid w:val="00887AE1"/>
    <w:rsid w:val="00887AE4"/>
    <w:rsid w:val="00887AF3"/>
    <w:rsid w:val="00887AFD"/>
    <w:rsid w:val="00887AFE"/>
    <w:rsid w:val="00887B81"/>
    <w:rsid w:val="00887B89"/>
    <w:rsid w:val="00887B8A"/>
    <w:rsid w:val="00887BC2"/>
    <w:rsid w:val="00887BF7"/>
    <w:rsid w:val="00887C5A"/>
    <w:rsid w:val="00887C69"/>
    <w:rsid w:val="00887CC4"/>
    <w:rsid w:val="00887D26"/>
    <w:rsid w:val="00887D8A"/>
    <w:rsid w:val="00887D9A"/>
    <w:rsid w:val="00887DC1"/>
    <w:rsid w:val="00887DC4"/>
    <w:rsid w:val="00887E45"/>
    <w:rsid w:val="00887E5C"/>
    <w:rsid w:val="00887EA2"/>
    <w:rsid w:val="00887EF4"/>
    <w:rsid w:val="00887F30"/>
    <w:rsid w:val="00887F3C"/>
    <w:rsid w:val="00887F3D"/>
    <w:rsid w:val="00887F43"/>
    <w:rsid w:val="00887F66"/>
    <w:rsid w:val="00887F7D"/>
    <w:rsid w:val="00887FCA"/>
    <w:rsid w:val="00887FED"/>
    <w:rsid w:val="0089001E"/>
    <w:rsid w:val="0089004F"/>
    <w:rsid w:val="00890061"/>
    <w:rsid w:val="00890082"/>
    <w:rsid w:val="00890096"/>
    <w:rsid w:val="008900A3"/>
    <w:rsid w:val="008900CD"/>
    <w:rsid w:val="0089011B"/>
    <w:rsid w:val="0089011C"/>
    <w:rsid w:val="00890133"/>
    <w:rsid w:val="0089014D"/>
    <w:rsid w:val="0089018A"/>
    <w:rsid w:val="0089018E"/>
    <w:rsid w:val="008901C6"/>
    <w:rsid w:val="008901CF"/>
    <w:rsid w:val="008901E1"/>
    <w:rsid w:val="008901FC"/>
    <w:rsid w:val="0089020C"/>
    <w:rsid w:val="00890212"/>
    <w:rsid w:val="00890223"/>
    <w:rsid w:val="00890227"/>
    <w:rsid w:val="00890304"/>
    <w:rsid w:val="0089035E"/>
    <w:rsid w:val="0089036C"/>
    <w:rsid w:val="00890416"/>
    <w:rsid w:val="0089044B"/>
    <w:rsid w:val="00890460"/>
    <w:rsid w:val="00890478"/>
    <w:rsid w:val="008904A6"/>
    <w:rsid w:val="0089052F"/>
    <w:rsid w:val="00890530"/>
    <w:rsid w:val="00890536"/>
    <w:rsid w:val="00890573"/>
    <w:rsid w:val="0089058D"/>
    <w:rsid w:val="008905D0"/>
    <w:rsid w:val="008905D8"/>
    <w:rsid w:val="008905F6"/>
    <w:rsid w:val="00890655"/>
    <w:rsid w:val="0089065C"/>
    <w:rsid w:val="00890699"/>
    <w:rsid w:val="008906AC"/>
    <w:rsid w:val="008906BD"/>
    <w:rsid w:val="00890714"/>
    <w:rsid w:val="00890739"/>
    <w:rsid w:val="0089073F"/>
    <w:rsid w:val="008907A6"/>
    <w:rsid w:val="008907A9"/>
    <w:rsid w:val="008907B4"/>
    <w:rsid w:val="00890832"/>
    <w:rsid w:val="0089084F"/>
    <w:rsid w:val="00890858"/>
    <w:rsid w:val="0089085A"/>
    <w:rsid w:val="008908B0"/>
    <w:rsid w:val="008908B5"/>
    <w:rsid w:val="008908BB"/>
    <w:rsid w:val="008908D2"/>
    <w:rsid w:val="008908DA"/>
    <w:rsid w:val="008908DE"/>
    <w:rsid w:val="008909A0"/>
    <w:rsid w:val="008909CA"/>
    <w:rsid w:val="008909CF"/>
    <w:rsid w:val="008909FD"/>
    <w:rsid w:val="008909FE"/>
    <w:rsid w:val="008909FF"/>
    <w:rsid w:val="00890A0E"/>
    <w:rsid w:val="00890AA3"/>
    <w:rsid w:val="00890AD8"/>
    <w:rsid w:val="00890AFA"/>
    <w:rsid w:val="00890B6D"/>
    <w:rsid w:val="00890B77"/>
    <w:rsid w:val="00890BC1"/>
    <w:rsid w:val="00890BD3"/>
    <w:rsid w:val="00890BE0"/>
    <w:rsid w:val="00890BF6"/>
    <w:rsid w:val="00890C6D"/>
    <w:rsid w:val="00890C8B"/>
    <w:rsid w:val="00890CAB"/>
    <w:rsid w:val="00890CBB"/>
    <w:rsid w:val="00890D1B"/>
    <w:rsid w:val="00890D70"/>
    <w:rsid w:val="00890D8B"/>
    <w:rsid w:val="00890D8D"/>
    <w:rsid w:val="00890D95"/>
    <w:rsid w:val="00890D98"/>
    <w:rsid w:val="00890E41"/>
    <w:rsid w:val="00890E53"/>
    <w:rsid w:val="00890E59"/>
    <w:rsid w:val="00890E93"/>
    <w:rsid w:val="00890EC2"/>
    <w:rsid w:val="00890EC3"/>
    <w:rsid w:val="00890EC8"/>
    <w:rsid w:val="00890ECC"/>
    <w:rsid w:val="00890EF7"/>
    <w:rsid w:val="00890EFA"/>
    <w:rsid w:val="00890F07"/>
    <w:rsid w:val="00890F23"/>
    <w:rsid w:val="00890F41"/>
    <w:rsid w:val="00890F8E"/>
    <w:rsid w:val="00890FA9"/>
    <w:rsid w:val="00890FC7"/>
    <w:rsid w:val="00890FCB"/>
    <w:rsid w:val="00891003"/>
    <w:rsid w:val="00891026"/>
    <w:rsid w:val="00891086"/>
    <w:rsid w:val="008910A4"/>
    <w:rsid w:val="008910B2"/>
    <w:rsid w:val="008910D1"/>
    <w:rsid w:val="008910D6"/>
    <w:rsid w:val="0089112F"/>
    <w:rsid w:val="0089113B"/>
    <w:rsid w:val="00891144"/>
    <w:rsid w:val="0089116E"/>
    <w:rsid w:val="008911D1"/>
    <w:rsid w:val="00891204"/>
    <w:rsid w:val="00891219"/>
    <w:rsid w:val="00891270"/>
    <w:rsid w:val="008912D8"/>
    <w:rsid w:val="008912F5"/>
    <w:rsid w:val="0089131A"/>
    <w:rsid w:val="00891387"/>
    <w:rsid w:val="008913A5"/>
    <w:rsid w:val="008913B6"/>
    <w:rsid w:val="008913CD"/>
    <w:rsid w:val="0089144F"/>
    <w:rsid w:val="00891452"/>
    <w:rsid w:val="0089145A"/>
    <w:rsid w:val="00891465"/>
    <w:rsid w:val="00891483"/>
    <w:rsid w:val="00891484"/>
    <w:rsid w:val="00891488"/>
    <w:rsid w:val="00891490"/>
    <w:rsid w:val="008914C5"/>
    <w:rsid w:val="008914FD"/>
    <w:rsid w:val="00891530"/>
    <w:rsid w:val="00891539"/>
    <w:rsid w:val="00891586"/>
    <w:rsid w:val="0089158A"/>
    <w:rsid w:val="008915B7"/>
    <w:rsid w:val="008915C2"/>
    <w:rsid w:val="0089168F"/>
    <w:rsid w:val="008916AC"/>
    <w:rsid w:val="008916B2"/>
    <w:rsid w:val="008916D8"/>
    <w:rsid w:val="0089176A"/>
    <w:rsid w:val="008917E5"/>
    <w:rsid w:val="008917F8"/>
    <w:rsid w:val="00891850"/>
    <w:rsid w:val="00891859"/>
    <w:rsid w:val="0089185F"/>
    <w:rsid w:val="0089188D"/>
    <w:rsid w:val="008918A6"/>
    <w:rsid w:val="008918C1"/>
    <w:rsid w:val="008918F8"/>
    <w:rsid w:val="00891904"/>
    <w:rsid w:val="0089191D"/>
    <w:rsid w:val="008919A3"/>
    <w:rsid w:val="008919A4"/>
    <w:rsid w:val="008919B4"/>
    <w:rsid w:val="00891A24"/>
    <w:rsid w:val="00891A54"/>
    <w:rsid w:val="00891A76"/>
    <w:rsid w:val="00891A89"/>
    <w:rsid w:val="00891A9C"/>
    <w:rsid w:val="00891AB1"/>
    <w:rsid w:val="00891AEC"/>
    <w:rsid w:val="00891B20"/>
    <w:rsid w:val="00891B64"/>
    <w:rsid w:val="00891B69"/>
    <w:rsid w:val="00891BF9"/>
    <w:rsid w:val="00891C77"/>
    <w:rsid w:val="00891C7B"/>
    <w:rsid w:val="00891C86"/>
    <w:rsid w:val="00891CB9"/>
    <w:rsid w:val="00891CE7"/>
    <w:rsid w:val="00891D40"/>
    <w:rsid w:val="00891D95"/>
    <w:rsid w:val="00891DA7"/>
    <w:rsid w:val="00891E7E"/>
    <w:rsid w:val="00891EBA"/>
    <w:rsid w:val="00891EC0"/>
    <w:rsid w:val="00891F30"/>
    <w:rsid w:val="00891F57"/>
    <w:rsid w:val="00891F65"/>
    <w:rsid w:val="00891FBB"/>
    <w:rsid w:val="00891FC6"/>
    <w:rsid w:val="00891FFA"/>
    <w:rsid w:val="0089200D"/>
    <w:rsid w:val="0089201B"/>
    <w:rsid w:val="00892023"/>
    <w:rsid w:val="0089205D"/>
    <w:rsid w:val="00892070"/>
    <w:rsid w:val="008920A0"/>
    <w:rsid w:val="008920BC"/>
    <w:rsid w:val="008920CF"/>
    <w:rsid w:val="00892146"/>
    <w:rsid w:val="0089219B"/>
    <w:rsid w:val="008921BA"/>
    <w:rsid w:val="008921C0"/>
    <w:rsid w:val="008921EE"/>
    <w:rsid w:val="008921FB"/>
    <w:rsid w:val="00892204"/>
    <w:rsid w:val="00892221"/>
    <w:rsid w:val="00892249"/>
    <w:rsid w:val="00892266"/>
    <w:rsid w:val="008922A9"/>
    <w:rsid w:val="008922BB"/>
    <w:rsid w:val="008922E5"/>
    <w:rsid w:val="008922FC"/>
    <w:rsid w:val="008922FF"/>
    <w:rsid w:val="0089233B"/>
    <w:rsid w:val="0089234B"/>
    <w:rsid w:val="008923A0"/>
    <w:rsid w:val="008923AA"/>
    <w:rsid w:val="008923B7"/>
    <w:rsid w:val="0089247F"/>
    <w:rsid w:val="00892481"/>
    <w:rsid w:val="008924A6"/>
    <w:rsid w:val="008924AF"/>
    <w:rsid w:val="008924E2"/>
    <w:rsid w:val="008924E9"/>
    <w:rsid w:val="008924EE"/>
    <w:rsid w:val="008924F3"/>
    <w:rsid w:val="00892504"/>
    <w:rsid w:val="0089251C"/>
    <w:rsid w:val="0089254D"/>
    <w:rsid w:val="00892593"/>
    <w:rsid w:val="008925AC"/>
    <w:rsid w:val="008925AF"/>
    <w:rsid w:val="008925EC"/>
    <w:rsid w:val="00892624"/>
    <w:rsid w:val="0089263A"/>
    <w:rsid w:val="00892687"/>
    <w:rsid w:val="008926CF"/>
    <w:rsid w:val="008926FC"/>
    <w:rsid w:val="008927A3"/>
    <w:rsid w:val="008927B5"/>
    <w:rsid w:val="008927C1"/>
    <w:rsid w:val="008927D0"/>
    <w:rsid w:val="008927D2"/>
    <w:rsid w:val="00892835"/>
    <w:rsid w:val="00892876"/>
    <w:rsid w:val="008928CB"/>
    <w:rsid w:val="008928DF"/>
    <w:rsid w:val="00892914"/>
    <w:rsid w:val="00892929"/>
    <w:rsid w:val="0089293B"/>
    <w:rsid w:val="00892943"/>
    <w:rsid w:val="00892952"/>
    <w:rsid w:val="0089299A"/>
    <w:rsid w:val="008929C1"/>
    <w:rsid w:val="008929EB"/>
    <w:rsid w:val="008929F6"/>
    <w:rsid w:val="00892A11"/>
    <w:rsid w:val="00892A2D"/>
    <w:rsid w:val="00892A41"/>
    <w:rsid w:val="00892A84"/>
    <w:rsid w:val="00892A99"/>
    <w:rsid w:val="00892AA4"/>
    <w:rsid w:val="00892AC5"/>
    <w:rsid w:val="00892AD2"/>
    <w:rsid w:val="00892AD8"/>
    <w:rsid w:val="00892AF9"/>
    <w:rsid w:val="00892B5A"/>
    <w:rsid w:val="00892B73"/>
    <w:rsid w:val="00892B7B"/>
    <w:rsid w:val="00892B7C"/>
    <w:rsid w:val="00892B8B"/>
    <w:rsid w:val="00892BA4"/>
    <w:rsid w:val="00892BD9"/>
    <w:rsid w:val="00892BED"/>
    <w:rsid w:val="00892C0D"/>
    <w:rsid w:val="00892C6A"/>
    <w:rsid w:val="00892C88"/>
    <w:rsid w:val="00892CB4"/>
    <w:rsid w:val="00892D0B"/>
    <w:rsid w:val="00892D20"/>
    <w:rsid w:val="00892D2D"/>
    <w:rsid w:val="00892D31"/>
    <w:rsid w:val="00892D76"/>
    <w:rsid w:val="00892D9A"/>
    <w:rsid w:val="00892DB0"/>
    <w:rsid w:val="00892DE2"/>
    <w:rsid w:val="00892E03"/>
    <w:rsid w:val="00892E21"/>
    <w:rsid w:val="00892E23"/>
    <w:rsid w:val="00892E37"/>
    <w:rsid w:val="00892E94"/>
    <w:rsid w:val="00892EB5"/>
    <w:rsid w:val="00892EDB"/>
    <w:rsid w:val="00892EE5"/>
    <w:rsid w:val="00892EF8"/>
    <w:rsid w:val="00892EFB"/>
    <w:rsid w:val="00892F14"/>
    <w:rsid w:val="00892F18"/>
    <w:rsid w:val="00892F47"/>
    <w:rsid w:val="00892F67"/>
    <w:rsid w:val="00892F81"/>
    <w:rsid w:val="00892F8A"/>
    <w:rsid w:val="00892F9C"/>
    <w:rsid w:val="00892FBE"/>
    <w:rsid w:val="00892FDA"/>
    <w:rsid w:val="00892FEF"/>
    <w:rsid w:val="0089300E"/>
    <w:rsid w:val="0089308B"/>
    <w:rsid w:val="008930C8"/>
    <w:rsid w:val="0089315E"/>
    <w:rsid w:val="0089315F"/>
    <w:rsid w:val="00893164"/>
    <w:rsid w:val="008931E0"/>
    <w:rsid w:val="008931F8"/>
    <w:rsid w:val="00893204"/>
    <w:rsid w:val="008932AA"/>
    <w:rsid w:val="008932B1"/>
    <w:rsid w:val="00893302"/>
    <w:rsid w:val="00893303"/>
    <w:rsid w:val="00893324"/>
    <w:rsid w:val="00893337"/>
    <w:rsid w:val="00893340"/>
    <w:rsid w:val="00893356"/>
    <w:rsid w:val="00893389"/>
    <w:rsid w:val="00893413"/>
    <w:rsid w:val="00893423"/>
    <w:rsid w:val="00893430"/>
    <w:rsid w:val="00893462"/>
    <w:rsid w:val="00893482"/>
    <w:rsid w:val="008934A4"/>
    <w:rsid w:val="008934EF"/>
    <w:rsid w:val="008934F4"/>
    <w:rsid w:val="00893558"/>
    <w:rsid w:val="0089356C"/>
    <w:rsid w:val="008935C1"/>
    <w:rsid w:val="0089361C"/>
    <w:rsid w:val="0089364F"/>
    <w:rsid w:val="008936AD"/>
    <w:rsid w:val="008936B3"/>
    <w:rsid w:val="008936E3"/>
    <w:rsid w:val="008936E8"/>
    <w:rsid w:val="008936F5"/>
    <w:rsid w:val="0089370B"/>
    <w:rsid w:val="0089370D"/>
    <w:rsid w:val="00893713"/>
    <w:rsid w:val="0089372A"/>
    <w:rsid w:val="00893781"/>
    <w:rsid w:val="0089379C"/>
    <w:rsid w:val="008937A4"/>
    <w:rsid w:val="008937C1"/>
    <w:rsid w:val="008937E6"/>
    <w:rsid w:val="008937F9"/>
    <w:rsid w:val="00893807"/>
    <w:rsid w:val="00893871"/>
    <w:rsid w:val="0089387E"/>
    <w:rsid w:val="00893889"/>
    <w:rsid w:val="00893905"/>
    <w:rsid w:val="00893927"/>
    <w:rsid w:val="00893947"/>
    <w:rsid w:val="0089394A"/>
    <w:rsid w:val="00893956"/>
    <w:rsid w:val="00893961"/>
    <w:rsid w:val="00893971"/>
    <w:rsid w:val="008939B7"/>
    <w:rsid w:val="00893A0B"/>
    <w:rsid w:val="00893A38"/>
    <w:rsid w:val="00893AA9"/>
    <w:rsid w:val="00893B02"/>
    <w:rsid w:val="00893B48"/>
    <w:rsid w:val="00893B7D"/>
    <w:rsid w:val="00893B82"/>
    <w:rsid w:val="00893BA9"/>
    <w:rsid w:val="00893BB7"/>
    <w:rsid w:val="00893BBF"/>
    <w:rsid w:val="00893BC4"/>
    <w:rsid w:val="00893C21"/>
    <w:rsid w:val="00893C41"/>
    <w:rsid w:val="00893C86"/>
    <w:rsid w:val="00893CA7"/>
    <w:rsid w:val="00893CAC"/>
    <w:rsid w:val="00893CD5"/>
    <w:rsid w:val="00893CE3"/>
    <w:rsid w:val="00893CFA"/>
    <w:rsid w:val="00893D03"/>
    <w:rsid w:val="00893D1B"/>
    <w:rsid w:val="00893D33"/>
    <w:rsid w:val="00893D53"/>
    <w:rsid w:val="00893D5A"/>
    <w:rsid w:val="00893D75"/>
    <w:rsid w:val="00893DC0"/>
    <w:rsid w:val="00893DD3"/>
    <w:rsid w:val="00893DD5"/>
    <w:rsid w:val="00893E09"/>
    <w:rsid w:val="00893E1B"/>
    <w:rsid w:val="00893E3A"/>
    <w:rsid w:val="00893E3F"/>
    <w:rsid w:val="00893E5D"/>
    <w:rsid w:val="00893E7E"/>
    <w:rsid w:val="00893E82"/>
    <w:rsid w:val="00893EBF"/>
    <w:rsid w:val="00893EDC"/>
    <w:rsid w:val="00893F39"/>
    <w:rsid w:val="00893F40"/>
    <w:rsid w:val="00893F74"/>
    <w:rsid w:val="00894016"/>
    <w:rsid w:val="00894029"/>
    <w:rsid w:val="0089402E"/>
    <w:rsid w:val="00894039"/>
    <w:rsid w:val="00894052"/>
    <w:rsid w:val="00894055"/>
    <w:rsid w:val="0089411B"/>
    <w:rsid w:val="0089411E"/>
    <w:rsid w:val="00894122"/>
    <w:rsid w:val="00894124"/>
    <w:rsid w:val="0089412E"/>
    <w:rsid w:val="008941A6"/>
    <w:rsid w:val="008941E2"/>
    <w:rsid w:val="008941F2"/>
    <w:rsid w:val="0089425C"/>
    <w:rsid w:val="00894273"/>
    <w:rsid w:val="008942C1"/>
    <w:rsid w:val="008942C6"/>
    <w:rsid w:val="00894343"/>
    <w:rsid w:val="00894382"/>
    <w:rsid w:val="008943A8"/>
    <w:rsid w:val="008943C0"/>
    <w:rsid w:val="0089440E"/>
    <w:rsid w:val="00894454"/>
    <w:rsid w:val="00894457"/>
    <w:rsid w:val="0089445E"/>
    <w:rsid w:val="0089447B"/>
    <w:rsid w:val="00894492"/>
    <w:rsid w:val="008944C7"/>
    <w:rsid w:val="00894561"/>
    <w:rsid w:val="008945AE"/>
    <w:rsid w:val="008945AF"/>
    <w:rsid w:val="008945EC"/>
    <w:rsid w:val="0089465B"/>
    <w:rsid w:val="0089465C"/>
    <w:rsid w:val="00894692"/>
    <w:rsid w:val="008946D3"/>
    <w:rsid w:val="0089471F"/>
    <w:rsid w:val="0089472B"/>
    <w:rsid w:val="0089476C"/>
    <w:rsid w:val="0089482C"/>
    <w:rsid w:val="00894882"/>
    <w:rsid w:val="008948A2"/>
    <w:rsid w:val="008948AE"/>
    <w:rsid w:val="008948C5"/>
    <w:rsid w:val="008948D3"/>
    <w:rsid w:val="00894906"/>
    <w:rsid w:val="00894948"/>
    <w:rsid w:val="0089494C"/>
    <w:rsid w:val="00894955"/>
    <w:rsid w:val="008949AD"/>
    <w:rsid w:val="008949D0"/>
    <w:rsid w:val="008949F7"/>
    <w:rsid w:val="00894A1D"/>
    <w:rsid w:val="00894A29"/>
    <w:rsid w:val="00894A35"/>
    <w:rsid w:val="00894A95"/>
    <w:rsid w:val="00894ADC"/>
    <w:rsid w:val="00894AF3"/>
    <w:rsid w:val="00894B06"/>
    <w:rsid w:val="00894B0A"/>
    <w:rsid w:val="00894B14"/>
    <w:rsid w:val="00894B40"/>
    <w:rsid w:val="00894B72"/>
    <w:rsid w:val="00894BAB"/>
    <w:rsid w:val="00894BB5"/>
    <w:rsid w:val="00894BF2"/>
    <w:rsid w:val="00894BFE"/>
    <w:rsid w:val="00894C04"/>
    <w:rsid w:val="00894C7F"/>
    <w:rsid w:val="00894CCF"/>
    <w:rsid w:val="00894CE8"/>
    <w:rsid w:val="00894CE9"/>
    <w:rsid w:val="00894CFE"/>
    <w:rsid w:val="00894D3D"/>
    <w:rsid w:val="00894D42"/>
    <w:rsid w:val="00894D48"/>
    <w:rsid w:val="00894D52"/>
    <w:rsid w:val="00894D65"/>
    <w:rsid w:val="00894D81"/>
    <w:rsid w:val="00894DA8"/>
    <w:rsid w:val="00894DBE"/>
    <w:rsid w:val="00894DDA"/>
    <w:rsid w:val="00894DED"/>
    <w:rsid w:val="00894DFB"/>
    <w:rsid w:val="00894E46"/>
    <w:rsid w:val="00894E98"/>
    <w:rsid w:val="00894EA9"/>
    <w:rsid w:val="00894EFF"/>
    <w:rsid w:val="00894F4F"/>
    <w:rsid w:val="00894F6E"/>
    <w:rsid w:val="00894F71"/>
    <w:rsid w:val="00894F94"/>
    <w:rsid w:val="00894F99"/>
    <w:rsid w:val="00894FCF"/>
    <w:rsid w:val="00894FE4"/>
    <w:rsid w:val="00894FE5"/>
    <w:rsid w:val="0089506E"/>
    <w:rsid w:val="0089507E"/>
    <w:rsid w:val="00895080"/>
    <w:rsid w:val="008950AE"/>
    <w:rsid w:val="008950D4"/>
    <w:rsid w:val="008950ED"/>
    <w:rsid w:val="008951A9"/>
    <w:rsid w:val="008951AF"/>
    <w:rsid w:val="008951B9"/>
    <w:rsid w:val="008951E2"/>
    <w:rsid w:val="008951E9"/>
    <w:rsid w:val="00895249"/>
    <w:rsid w:val="0089525F"/>
    <w:rsid w:val="00895279"/>
    <w:rsid w:val="00895288"/>
    <w:rsid w:val="0089528B"/>
    <w:rsid w:val="008952AA"/>
    <w:rsid w:val="008952B0"/>
    <w:rsid w:val="008952E2"/>
    <w:rsid w:val="00895385"/>
    <w:rsid w:val="0089539B"/>
    <w:rsid w:val="008953D8"/>
    <w:rsid w:val="0089541E"/>
    <w:rsid w:val="00895480"/>
    <w:rsid w:val="0089548B"/>
    <w:rsid w:val="0089548D"/>
    <w:rsid w:val="008954A0"/>
    <w:rsid w:val="0089550B"/>
    <w:rsid w:val="0089556E"/>
    <w:rsid w:val="0089557A"/>
    <w:rsid w:val="008955B0"/>
    <w:rsid w:val="008955C8"/>
    <w:rsid w:val="00895633"/>
    <w:rsid w:val="008956DF"/>
    <w:rsid w:val="00895751"/>
    <w:rsid w:val="008957B2"/>
    <w:rsid w:val="008957CF"/>
    <w:rsid w:val="008957EA"/>
    <w:rsid w:val="0089582F"/>
    <w:rsid w:val="00895845"/>
    <w:rsid w:val="0089584C"/>
    <w:rsid w:val="0089588C"/>
    <w:rsid w:val="0089589F"/>
    <w:rsid w:val="008958D0"/>
    <w:rsid w:val="008958F5"/>
    <w:rsid w:val="00895905"/>
    <w:rsid w:val="00895909"/>
    <w:rsid w:val="0089592A"/>
    <w:rsid w:val="00895977"/>
    <w:rsid w:val="00895992"/>
    <w:rsid w:val="008959B8"/>
    <w:rsid w:val="00895A88"/>
    <w:rsid w:val="00895AAA"/>
    <w:rsid w:val="00895B75"/>
    <w:rsid w:val="00895BD7"/>
    <w:rsid w:val="00895C0A"/>
    <w:rsid w:val="00895C0C"/>
    <w:rsid w:val="00895C29"/>
    <w:rsid w:val="00895C52"/>
    <w:rsid w:val="00895C6D"/>
    <w:rsid w:val="00895C71"/>
    <w:rsid w:val="00895C7B"/>
    <w:rsid w:val="00895CD6"/>
    <w:rsid w:val="00895D3C"/>
    <w:rsid w:val="00895D4C"/>
    <w:rsid w:val="00895D66"/>
    <w:rsid w:val="00895D6A"/>
    <w:rsid w:val="00895D77"/>
    <w:rsid w:val="00895DC9"/>
    <w:rsid w:val="00895DCE"/>
    <w:rsid w:val="00895E00"/>
    <w:rsid w:val="00895E65"/>
    <w:rsid w:val="00895E6C"/>
    <w:rsid w:val="00895E86"/>
    <w:rsid w:val="00895EEC"/>
    <w:rsid w:val="00895F10"/>
    <w:rsid w:val="00895F25"/>
    <w:rsid w:val="00895F37"/>
    <w:rsid w:val="00895F41"/>
    <w:rsid w:val="00895F44"/>
    <w:rsid w:val="00895F69"/>
    <w:rsid w:val="00895F84"/>
    <w:rsid w:val="00895F9F"/>
    <w:rsid w:val="00895FCA"/>
    <w:rsid w:val="0089600E"/>
    <w:rsid w:val="00896012"/>
    <w:rsid w:val="00896028"/>
    <w:rsid w:val="00896058"/>
    <w:rsid w:val="00896074"/>
    <w:rsid w:val="00896098"/>
    <w:rsid w:val="00896102"/>
    <w:rsid w:val="00896104"/>
    <w:rsid w:val="0089610C"/>
    <w:rsid w:val="00896119"/>
    <w:rsid w:val="0089611A"/>
    <w:rsid w:val="0089618D"/>
    <w:rsid w:val="008961B6"/>
    <w:rsid w:val="008961D2"/>
    <w:rsid w:val="008961DE"/>
    <w:rsid w:val="008961FD"/>
    <w:rsid w:val="00896210"/>
    <w:rsid w:val="0089626D"/>
    <w:rsid w:val="0089628E"/>
    <w:rsid w:val="008962A8"/>
    <w:rsid w:val="00896309"/>
    <w:rsid w:val="008963DD"/>
    <w:rsid w:val="008963FD"/>
    <w:rsid w:val="00896413"/>
    <w:rsid w:val="0089641E"/>
    <w:rsid w:val="0089642B"/>
    <w:rsid w:val="00896462"/>
    <w:rsid w:val="0089646E"/>
    <w:rsid w:val="0089648F"/>
    <w:rsid w:val="0089653C"/>
    <w:rsid w:val="00896540"/>
    <w:rsid w:val="00896581"/>
    <w:rsid w:val="00896613"/>
    <w:rsid w:val="00896624"/>
    <w:rsid w:val="00896654"/>
    <w:rsid w:val="00896666"/>
    <w:rsid w:val="008966AE"/>
    <w:rsid w:val="008966F0"/>
    <w:rsid w:val="00896700"/>
    <w:rsid w:val="0089671D"/>
    <w:rsid w:val="0089673E"/>
    <w:rsid w:val="008967A1"/>
    <w:rsid w:val="008967AA"/>
    <w:rsid w:val="008967AB"/>
    <w:rsid w:val="008967C1"/>
    <w:rsid w:val="008967DD"/>
    <w:rsid w:val="008967E6"/>
    <w:rsid w:val="0089684D"/>
    <w:rsid w:val="00896888"/>
    <w:rsid w:val="00896907"/>
    <w:rsid w:val="00896942"/>
    <w:rsid w:val="0089699E"/>
    <w:rsid w:val="008969AC"/>
    <w:rsid w:val="008969DF"/>
    <w:rsid w:val="00896A59"/>
    <w:rsid w:val="00896A90"/>
    <w:rsid w:val="00896B1E"/>
    <w:rsid w:val="00896B29"/>
    <w:rsid w:val="00896B5A"/>
    <w:rsid w:val="00896B7D"/>
    <w:rsid w:val="00896BCD"/>
    <w:rsid w:val="00896C42"/>
    <w:rsid w:val="00896CA3"/>
    <w:rsid w:val="00896CAB"/>
    <w:rsid w:val="00896D06"/>
    <w:rsid w:val="00896D3F"/>
    <w:rsid w:val="00896D40"/>
    <w:rsid w:val="00896D56"/>
    <w:rsid w:val="00896D73"/>
    <w:rsid w:val="00896D81"/>
    <w:rsid w:val="00896DBB"/>
    <w:rsid w:val="00896DF7"/>
    <w:rsid w:val="00896E06"/>
    <w:rsid w:val="00896E4D"/>
    <w:rsid w:val="00896EE9"/>
    <w:rsid w:val="00896F3A"/>
    <w:rsid w:val="00896F53"/>
    <w:rsid w:val="00896F7C"/>
    <w:rsid w:val="00896F80"/>
    <w:rsid w:val="00896F86"/>
    <w:rsid w:val="00896FBC"/>
    <w:rsid w:val="00897056"/>
    <w:rsid w:val="008970B0"/>
    <w:rsid w:val="008970D5"/>
    <w:rsid w:val="0089712B"/>
    <w:rsid w:val="0089715D"/>
    <w:rsid w:val="00897165"/>
    <w:rsid w:val="0089717A"/>
    <w:rsid w:val="0089718B"/>
    <w:rsid w:val="00897199"/>
    <w:rsid w:val="008971D1"/>
    <w:rsid w:val="00897241"/>
    <w:rsid w:val="00897258"/>
    <w:rsid w:val="0089727A"/>
    <w:rsid w:val="008972DA"/>
    <w:rsid w:val="008972DB"/>
    <w:rsid w:val="00897310"/>
    <w:rsid w:val="00897352"/>
    <w:rsid w:val="0089737F"/>
    <w:rsid w:val="008973E4"/>
    <w:rsid w:val="008973FF"/>
    <w:rsid w:val="00897428"/>
    <w:rsid w:val="00897442"/>
    <w:rsid w:val="00897446"/>
    <w:rsid w:val="00897461"/>
    <w:rsid w:val="0089747C"/>
    <w:rsid w:val="0089748C"/>
    <w:rsid w:val="0089748D"/>
    <w:rsid w:val="008974A9"/>
    <w:rsid w:val="008974D9"/>
    <w:rsid w:val="00897505"/>
    <w:rsid w:val="00897527"/>
    <w:rsid w:val="00897539"/>
    <w:rsid w:val="00897556"/>
    <w:rsid w:val="008975A2"/>
    <w:rsid w:val="008975EB"/>
    <w:rsid w:val="0089763C"/>
    <w:rsid w:val="0089764C"/>
    <w:rsid w:val="0089765A"/>
    <w:rsid w:val="00897666"/>
    <w:rsid w:val="00897667"/>
    <w:rsid w:val="00897677"/>
    <w:rsid w:val="0089773C"/>
    <w:rsid w:val="00897773"/>
    <w:rsid w:val="00897798"/>
    <w:rsid w:val="008977B9"/>
    <w:rsid w:val="00897807"/>
    <w:rsid w:val="0089781C"/>
    <w:rsid w:val="00897880"/>
    <w:rsid w:val="008978B3"/>
    <w:rsid w:val="008978C9"/>
    <w:rsid w:val="008978E8"/>
    <w:rsid w:val="00897959"/>
    <w:rsid w:val="00897965"/>
    <w:rsid w:val="008979E6"/>
    <w:rsid w:val="00897A1B"/>
    <w:rsid w:val="00897A20"/>
    <w:rsid w:val="00897A44"/>
    <w:rsid w:val="00897A67"/>
    <w:rsid w:val="00897A94"/>
    <w:rsid w:val="00897AC6"/>
    <w:rsid w:val="00897B33"/>
    <w:rsid w:val="00897B3B"/>
    <w:rsid w:val="00897B56"/>
    <w:rsid w:val="00897BF7"/>
    <w:rsid w:val="00897C04"/>
    <w:rsid w:val="00897C08"/>
    <w:rsid w:val="00897CE2"/>
    <w:rsid w:val="00897D11"/>
    <w:rsid w:val="00897D61"/>
    <w:rsid w:val="00897DBB"/>
    <w:rsid w:val="00897DBC"/>
    <w:rsid w:val="00897DC8"/>
    <w:rsid w:val="00897DF1"/>
    <w:rsid w:val="00897DF7"/>
    <w:rsid w:val="00897E01"/>
    <w:rsid w:val="00897E06"/>
    <w:rsid w:val="00897E25"/>
    <w:rsid w:val="00897E31"/>
    <w:rsid w:val="00897E35"/>
    <w:rsid w:val="00897E63"/>
    <w:rsid w:val="00897E6F"/>
    <w:rsid w:val="00897EAE"/>
    <w:rsid w:val="00897ECE"/>
    <w:rsid w:val="00897EF3"/>
    <w:rsid w:val="00897F02"/>
    <w:rsid w:val="00897F11"/>
    <w:rsid w:val="00897F85"/>
    <w:rsid w:val="008A0006"/>
    <w:rsid w:val="008A0049"/>
    <w:rsid w:val="008A0121"/>
    <w:rsid w:val="008A015F"/>
    <w:rsid w:val="008A0169"/>
    <w:rsid w:val="008A016B"/>
    <w:rsid w:val="008A016F"/>
    <w:rsid w:val="008A018A"/>
    <w:rsid w:val="008A01AE"/>
    <w:rsid w:val="008A01DB"/>
    <w:rsid w:val="008A01F9"/>
    <w:rsid w:val="008A0205"/>
    <w:rsid w:val="008A0228"/>
    <w:rsid w:val="008A02C0"/>
    <w:rsid w:val="008A033A"/>
    <w:rsid w:val="008A03DE"/>
    <w:rsid w:val="008A03E0"/>
    <w:rsid w:val="008A040E"/>
    <w:rsid w:val="008A0419"/>
    <w:rsid w:val="008A042A"/>
    <w:rsid w:val="008A042B"/>
    <w:rsid w:val="008A0478"/>
    <w:rsid w:val="008A04B8"/>
    <w:rsid w:val="008A04EA"/>
    <w:rsid w:val="008A051C"/>
    <w:rsid w:val="008A0533"/>
    <w:rsid w:val="008A0544"/>
    <w:rsid w:val="008A059F"/>
    <w:rsid w:val="008A05CB"/>
    <w:rsid w:val="008A05EF"/>
    <w:rsid w:val="008A062F"/>
    <w:rsid w:val="008A0632"/>
    <w:rsid w:val="008A0660"/>
    <w:rsid w:val="008A069E"/>
    <w:rsid w:val="008A06A4"/>
    <w:rsid w:val="008A06F6"/>
    <w:rsid w:val="008A0711"/>
    <w:rsid w:val="008A0756"/>
    <w:rsid w:val="008A0794"/>
    <w:rsid w:val="008A0795"/>
    <w:rsid w:val="008A07B2"/>
    <w:rsid w:val="008A07DD"/>
    <w:rsid w:val="008A0811"/>
    <w:rsid w:val="008A0851"/>
    <w:rsid w:val="008A0853"/>
    <w:rsid w:val="008A086D"/>
    <w:rsid w:val="008A08C6"/>
    <w:rsid w:val="008A095D"/>
    <w:rsid w:val="008A0986"/>
    <w:rsid w:val="008A09BA"/>
    <w:rsid w:val="008A09C7"/>
    <w:rsid w:val="008A0A7A"/>
    <w:rsid w:val="008A0AC7"/>
    <w:rsid w:val="008A0B16"/>
    <w:rsid w:val="008A0BC9"/>
    <w:rsid w:val="008A0BF7"/>
    <w:rsid w:val="008A0C67"/>
    <w:rsid w:val="008A0CBC"/>
    <w:rsid w:val="008A0CBD"/>
    <w:rsid w:val="008A0D4D"/>
    <w:rsid w:val="008A0D65"/>
    <w:rsid w:val="008A0D67"/>
    <w:rsid w:val="008A0D78"/>
    <w:rsid w:val="008A0DBA"/>
    <w:rsid w:val="008A0DBB"/>
    <w:rsid w:val="008A0E15"/>
    <w:rsid w:val="008A0E72"/>
    <w:rsid w:val="008A0E9F"/>
    <w:rsid w:val="008A0EDA"/>
    <w:rsid w:val="008A0EE3"/>
    <w:rsid w:val="008A0EEE"/>
    <w:rsid w:val="008A0F0D"/>
    <w:rsid w:val="008A0F6F"/>
    <w:rsid w:val="008A0F86"/>
    <w:rsid w:val="008A0FA7"/>
    <w:rsid w:val="008A0FB8"/>
    <w:rsid w:val="008A0FD7"/>
    <w:rsid w:val="008A100B"/>
    <w:rsid w:val="008A1062"/>
    <w:rsid w:val="008A1094"/>
    <w:rsid w:val="008A10C5"/>
    <w:rsid w:val="008A10F6"/>
    <w:rsid w:val="008A111C"/>
    <w:rsid w:val="008A122C"/>
    <w:rsid w:val="008A1239"/>
    <w:rsid w:val="008A1300"/>
    <w:rsid w:val="008A1322"/>
    <w:rsid w:val="008A138A"/>
    <w:rsid w:val="008A13B2"/>
    <w:rsid w:val="008A13C9"/>
    <w:rsid w:val="008A13DA"/>
    <w:rsid w:val="008A1411"/>
    <w:rsid w:val="008A14D1"/>
    <w:rsid w:val="008A1515"/>
    <w:rsid w:val="008A1526"/>
    <w:rsid w:val="008A1534"/>
    <w:rsid w:val="008A1594"/>
    <w:rsid w:val="008A15B1"/>
    <w:rsid w:val="008A1670"/>
    <w:rsid w:val="008A16E5"/>
    <w:rsid w:val="008A16FF"/>
    <w:rsid w:val="008A17BB"/>
    <w:rsid w:val="008A181F"/>
    <w:rsid w:val="008A188A"/>
    <w:rsid w:val="008A1897"/>
    <w:rsid w:val="008A18CB"/>
    <w:rsid w:val="008A18E3"/>
    <w:rsid w:val="008A1941"/>
    <w:rsid w:val="008A1947"/>
    <w:rsid w:val="008A1965"/>
    <w:rsid w:val="008A1969"/>
    <w:rsid w:val="008A1976"/>
    <w:rsid w:val="008A1991"/>
    <w:rsid w:val="008A1A2E"/>
    <w:rsid w:val="008A1A70"/>
    <w:rsid w:val="008A1A8B"/>
    <w:rsid w:val="008A1B50"/>
    <w:rsid w:val="008A1B7C"/>
    <w:rsid w:val="008A1B83"/>
    <w:rsid w:val="008A1B92"/>
    <w:rsid w:val="008A1BAC"/>
    <w:rsid w:val="008A1BBA"/>
    <w:rsid w:val="008A1BC6"/>
    <w:rsid w:val="008A1C07"/>
    <w:rsid w:val="008A1C0F"/>
    <w:rsid w:val="008A1C11"/>
    <w:rsid w:val="008A1C4E"/>
    <w:rsid w:val="008A1C98"/>
    <w:rsid w:val="008A1CB6"/>
    <w:rsid w:val="008A1CB7"/>
    <w:rsid w:val="008A1D0D"/>
    <w:rsid w:val="008A1D33"/>
    <w:rsid w:val="008A1D37"/>
    <w:rsid w:val="008A1D85"/>
    <w:rsid w:val="008A1DD2"/>
    <w:rsid w:val="008A1E63"/>
    <w:rsid w:val="008A1EB6"/>
    <w:rsid w:val="008A1EBE"/>
    <w:rsid w:val="008A1EC7"/>
    <w:rsid w:val="008A1F24"/>
    <w:rsid w:val="008A1F25"/>
    <w:rsid w:val="008A1F2B"/>
    <w:rsid w:val="008A1F63"/>
    <w:rsid w:val="008A1F99"/>
    <w:rsid w:val="008A1FB5"/>
    <w:rsid w:val="008A1FBE"/>
    <w:rsid w:val="008A1FE3"/>
    <w:rsid w:val="008A2017"/>
    <w:rsid w:val="008A2026"/>
    <w:rsid w:val="008A2064"/>
    <w:rsid w:val="008A2089"/>
    <w:rsid w:val="008A20B6"/>
    <w:rsid w:val="008A20C5"/>
    <w:rsid w:val="008A2178"/>
    <w:rsid w:val="008A2184"/>
    <w:rsid w:val="008A218B"/>
    <w:rsid w:val="008A219F"/>
    <w:rsid w:val="008A21C7"/>
    <w:rsid w:val="008A21E0"/>
    <w:rsid w:val="008A21F7"/>
    <w:rsid w:val="008A2251"/>
    <w:rsid w:val="008A2277"/>
    <w:rsid w:val="008A2298"/>
    <w:rsid w:val="008A22FC"/>
    <w:rsid w:val="008A2300"/>
    <w:rsid w:val="008A2329"/>
    <w:rsid w:val="008A2337"/>
    <w:rsid w:val="008A236E"/>
    <w:rsid w:val="008A23C4"/>
    <w:rsid w:val="008A23EB"/>
    <w:rsid w:val="008A241B"/>
    <w:rsid w:val="008A241C"/>
    <w:rsid w:val="008A2428"/>
    <w:rsid w:val="008A244D"/>
    <w:rsid w:val="008A2464"/>
    <w:rsid w:val="008A24D6"/>
    <w:rsid w:val="008A251E"/>
    <w:rsid w:val="008A2535"/>
    <w:rsid w:val="008A2553"/>
    <w:rsid w:val="008A255B"/>
    <w:rsid w:val="008A2588"/>
    <w:rsid w:val="008A25DF"/>
    <w:rsid w:val="008A260A"/>
    <w:rsid w:val="008A266C"/>
    <w:rsid w:val="008A267A"/>
    <w:rsid w:val="008A26FB"/>
    <w:rsid w:val="008A2711"/>
    <w:rsid w:val="008A272A"/>
    <w:rsid w:val="008A27AB"/>
    <w:rsid w:val="008A27B5"/>
    <w:rsid w:val="008A287A"/>
    <w:rsid w:val="008A28AC"/>
    <w:rsid w:val="008A28DA"/>
    <w:rsid w:val="008A28F3"/>
    <w:rsid w:val="008A2911"/>
    <w:rsid w:val="008A29D6"/>
    <w:rsid w:val="008A29DC"/>
    <w:rsid w:val="008A29F3"/>
    <w:rsid w:val="008A2A01"/>
    <w:rsid w:val="008A2A4A"/>
    <w:rsid w:val="008A2A57"/>
    <w:rsid w:val="008A2A5D"/>
    <w:rsid w:val="008A2A63"/>
    <w:rsid w:val="008A2AC0"/>
    <w:rsid w:val="008A2ACA"/>
    <w:rsid w:val="008A2B13"/>
    <w:rsid w:val="008A2B3B"/>
    <w:rsid w:val="008A2B3F"/>
    <w:rsid w:val="008A2B41"/>
    <w:rsid w:val="008A2B43"/>
    <w:rsid w:val="008A2B6D"/>
    <w:rsid w:val="008A2B90"/>
    <w:rsid w:val="008A2BA8"/>
    <w:rsid w:val="008A2C13"/>
    <w:rsid w:val="008A2C15"/>
    <w:rsid w:val="008A2C32"/>
    <w:rsid w:val="008A2C47"/>
    <w:rsid w:val="008A2C53"/>
    <w:rsid w:val="008A2C91"/>
    <w:rsid w:val="008A2C96"/>
    <w:rsid w:val="008A2D51"/>
    <w:rsid w:val="008A2D7A"/>
    <w:rsid w:val="008A2D86"/>
    <w:rsid w:val="008A2D8F"/>
    <w:rsid w:val="008A2D9F"/>
    <w:rsid w:val="008A2DA3"/>
    <w:rsid w:val="008A2DC2"/>
    <w:rsid w:val="008A2DEC"/>
    <w:rsid w:val="008A2E0C"/>
    <w:rsid w:val="008A2E0F"/>
    <w:rsid w:val="008A2E14"/>
    <w:rsid w:val="008A2E38"/>
    <w:rsid w:val="008A2E54"/>
    <w:rsid w:val="008A2E83"/>
    <w:rsid w:val="008A2EFC"/>
    <w:rsid w:val="008A2F4D"/>
    <w:rsid w:val="008A2F72"/>
    <w:rsid w:val="008A2F7E"/>
    <w:rsid w:val="008A2FF7"/>
    <w:rsid w:val="008A307D"/>
    <w:rsid w:val="008A30E9"/>
    <w:rsid w:val="008A3187"/>
    <w:rsid w:val="008A3201"/>
    <w:rsid w:val="008A3212"/>
    <w:rsid w:val="008A323B"/>
    <w:rsid w:val="008A3269"/>
    <w:rsid w:val="008A3280"/>
    <w:rsid w:val="008A329A"/>
    <w:rsid w:val="008A32A8"/>
    <w:rsid w:val="008A32CE"/>
    <w:rsid w:val="008A3316"/>
    <w:rsid w:val="008A333F"/>
    <w:rsid w:val="008A3381"/>
    <w:rsid w:val="008A3397"/>
    <w:rsid w:val="008A33C6"/>
    <w:rsid w:val="008A33C8"/>
    <w:rsid w:val="008A3413"/>
    <w:rsid w:val="008A347E"/>
    <w:rsid w:val="008A3481"/>
    <w:rsid w:val="008A3487"/>
    <w:rsid w:val="008A34D5"/>
    <w:rsid w:val="008A3555"/>
    <w:rsid w:val="008A357C"/>
    <w:rsid w:val="008A35F5"/>
    <w:rsid w:val="008A35FD"/>
    <w:rsid w:val="008A35FF"/>
    <w:rsid w:val="008A361D"/>
    <w:rsid w:val="008A3663"/>
    <w:rsid w:val="008A3673"/>
    <w:rsid w:val="008A368A"/>
    <w:rsid w:val="008A36A5"/>
    <w:rsid w:val="008A36F7"/>
    <w:rsid w:val="008A3765"/>
    <w:rsid w:val="008A376C"/>
    <w:rsid w:val="008A377C"/>
    <w:rsid w:val="008A377E"/>
    <w:rsid w:val="008A37AB"/>
    <w:rsid w:val="008A37D0"/>
    <w:rsid w:val="008A37E5"/>
    <w:rsid w:val="008A3833"/>
    <w:rsid w:val="008A3887"/>
    <w:rsid w:val="008A3893"/>
    <w:rsid w:val="008A38CC"/>
    <w:rsid w:val="008A390E"/>
    <w:rsid w:val="008A3928"/>
    <w:rsid w:val="008A399A"/>
    <w:rsid w:val="008A39C8"/>
    <w:rsid w:val="008A39C9"/>
    <w:rsid w:val="008A3A1C"/>
    <w:rsid w:val="008A3A4E"/>
    <w:rsid w:val="008A3AF3"/>
    <w:rsid w:val="008A3B04"/>
    <w:rsid w:val="008A3B54"/>
    <w:rsid w:val="008A3B58"/>
    <w:rsid w:val="008A3B72"/>
    <w:rsid w:val="008A3BAD"/>
    <w:rsid w:val="008A3BB8"/>
    <w:rsid w:val="008A3BC1"/>
    <w:rsid w:val="008A3BCB"/>
    <w:rsid w:val="008A3BDC"/>
    <w:rsid w:val="008A3C11"/>
    <w:rsid w:val="008A3C4C"/>
    <w:rsid w:val="008A3C6B"/>
    <w:rsid w:val="008A3CC7"/>
    <w:rsid w:val="008A3CCA"/>
    <w:rsid w:val="008A3D1A"/>
    <w:rsid w:val="008A3D38"/>
    <w:rsid w:val="008A3D3D"/>
    <w:rsid w:val="008A3D57"/>
    <w:rsid w:val="008A3D92"/>
    <w:rsid w:val="008A3D99"/>
    <w:rsid w:val="008A3DD6"/>
    <w:rsid w:val="008A3DDB"/>
    <w:rsid w:val="008A3DE3"/>
    <w:rsid w:val="008A3E01"/>
    <w:rsid w:val="008A3E3B"/>
    <w:rsid w:val="008A3E44"/>
    <w:rsid w:val="008A3E4E"/>
    <w:rsid w:val="008A3E58"/>
    <w:rsid w:val="008A3EFF"/>
    <w:rsid w:val="008A3F02"/>
    <w:rsid w:val="008A3F59"/>
    <w:rsid w:val="008A3F6F"/>
    <w:rsid w:val="008A3FBE"/>
    <w:rsid w:val="008A3FD4"/>
    <w:rsid w:val="008A4045"/>
    <w:rsid w:val="008A4060"/>
    <w:rsid w:val="008A408D"/>
    <w:rsid w:val="008A40A2"/>
    <w:rsid w:val="008A4104"/>
    <w:rsid w:val="008A411A"/>
    <w:rsid w:val="008A411D"/>
    <w:rsid w:val="008A412A"/>
    <w:rsid w:val="008A4161"/>
    <w:rsid w:val="008A4170"/>
    <w:rsid w:val="008A41DB"/>
    <w:rsid w:val="008A421F"/>
    <w:rsid w:val="008A4227"/>
    <w:rsid w:val="008A4228"/>
    <w:rsid w:val="008A4264"/>
    <w:rsid w:val="008A4292"/>
    <w:rsid w:val="008A42D7"/>
    <w:rsid w:val="008A42F7"/>
    <w:rsid w:val="008A4317"/>
    <w:rsid w:val="008A4362"/>
    <w:rsid w:val="008A4388"/>
    <w:rsid w:val="008A4400"/>
    <w:rsid w:val="008A441E"/>
    <w:rsid w:val="008A4433"/>
    <w:rsid w:val="008A4444"/>
    <w:rsid w:val="008A448C"/>
    <w:rsid w:val="008A4495"/>
    <w:rsid w:val="008A44A6"/>
    <w:rsid w:val="008A4512"/>
    <w:rsid w:val="008A4541"/>
    <w:rsid w:val="008A4545"/>
    <w:rsid w:val="008A4585"/>
    <w:rsid w:val="008A45B6"/>
    <w:rsid w:val="008A45DB"/>
    <w:rsid w:val="008A45F0"/>
    <w:rsid w:val="008A4672"/>
    <w:rsid w:val="008A46CC"/>
    <w:rsid w:val="008A4700"/>
    <w:rsid w:val="008A473E"/>
    <w:rsid w:val="008A475B"/>
    <w:rsid w:val="008A47C0"/>
    <w:rsid w:val="008A47CF"/>
    <w:rsid w:val="008A481F"/>
    <w:rsid w:val="008A4843"/>
    <w:rsid w:val="008A4847"/>
    <w:rsid w:val="008A484B"/>
    <w:rsid w:val="008A4873"/>
    <w:rsid w:val="008A4885"/>
    <w:rsid w:val="008A48AC"/>
    <w:rsid w:val="008A491D"/>
    <w:rsid w:val="008A493F"/>
    <w:rsid w:val="008A4961"/>
    <w:rsid w:val="008A4974"/>
    <w:rsid w:val="008A4978"/>
    <w:rsid w:val="008A4995"/>
    <w:rsid w:val="008A49C8"/>
    <w:rsid w:val="008A49E2"/>
    <w:rsid w:val="008A49EA"/>
    <w:rsid w:val="008A49F1"/>
    <w:rsid w:val="008A49F3"/>
    <w:rsid w:val="008A4A46"/>
    <w:rsid w:val="008A4A4D"/>
    <w:rsid w:val="008A4A68"/>
    <w:rsid w:val="008A4A69"/>
    <w:rsid w:val="008A4A9E"/>
    <w:rsid w:val="008A4AA6"/>
    <w:rsid w:val="008A4AA8"/>
    <w:rsid w:val="008A4AE9"/>
    <w:rsid w:val="008A4AF9"/>
    <w:rsid w:val="008A4AFB"/>
    <w:rsid w:val="008A4AFD"/>
    <w:rsid w:val="008A4B11"/>
    <w:rsid w:val="008A4B3B"/>
    <w:rsid w:val="008A4B47"/>
    <w:rsid w:val="008A4B56"/>
    <w:rsid w:val="008A4B7B"/>
    <w:rsid w:val="008A4B8C"/>
    <w:rsid w:val="008A4BB7"/>
    <w:rsid w:val="008A4BEF"/>
    <w:rsid w:val="008A4C0C"/>
    <w:rsid w:val="008A4C5A"/>
    <w:rsid w:val="008A4CDD"/>
    <w:rsid w:val="008A4CEC"/>
    <w:rsid w:val="008A4CEE"/>
    <w:rsid w:val="008A4D31"/>
    <w:rsid w:val="008A4D41"/>
    <w:rsid w:val="008A4D4F"/>
    <w:rsid w:val="008A4DB8"/>
    <w:rsid w:val="008A4DC5"/>
    <w:rsid w:val="008A4DCC"/>
    <w:rsid w:val="008A4DEB"/>
    <w:rsid w:val="008A4DF4"/>
    <w:rsid w:val="008A4E3C"/>
    <w:rsid w:val="008A4E6C"/>
    <w:rsid w:val="008A4E7F"/>
    <w:rsid w:val="008A4F63"/>
    <w:rsid w:val="008A4F72"/>
    <w:rsid w:val="008A4F90"/>
    <w:rsid w:val="008A4FA5"/>
    <w:rsid w:val="008A4FC0"/>
    <w:rsid w:val="008A4FC6"/>
    <w:rsid w:val="008A4FCA"/>
    <w:rsid w:val="008A4FEF"/>
    <w:rsid w:val="008A500C"/>
    <w:rsid w:val="008A5023"/>
    <w:rsid w:val="008A50AA"/>
    <w:rsid w:val="008A50B0"/>
    <w:rsid w:val="008A50B9"/>
    <w:rsid w:val="008A50E0"/>
    <w:rsid w:val="008A5115"/>
    <w:rsid w:val="008A5117"/>
    <w:rsid w:val="008A5144"/>
    <w:rsid w:val="008A5154"/>
    <w:rsid w:val="008A5198"/>
    <w:rsid w:val="008A519E"/>
    <w:rsid w:val="008A51B6"/>
    <w:rsid w:val="008A5218"/>
    <w:rsid w:val="008A52AF"/>
    <w:rsid w:val="008A52F2"/>
    <w:rsid w:val="008A5327"/>
    <w:rsid w:val="008A5342"/>
    <w:rsid w:val="008A53BE"/>
    <w:rsid w:val="008A5454"/>
    <w:rsid w:val="008A549F"/>
    <w:rsid w:val="008A54B4"/>
    <w:rsid w:val="008A54CE"/>
    <w:rsid w:val="008A54E9"/>
    <w:rsid w:val="008A5565"/>
    <w:rsid w:val="008A5595"/>
    <w:rsid w:val="008A55C8"/>
    <w:rsid w:val="008A5629"/>
    <w:rsid w:val="008A5634"/>
    <w:rsid w:val="008A5636"/>
    <w:rsid w:val="008A565F"/>
    <w:rsid w:val="008A56F5"/>
    <w:rsid w:val="008A5724"/>
    <w:rsid w:val="008A5741"/>
    <w:rsid w:val="008A578A"/>
    <w:rsid w:val="008A57E1"/>
    <w:rsid w:val="008A57F8"/>
    <w:rsid w:val="008A583C"/>
    <w:rsid w:val="008A585C"/>
    <w:rsid w:val="008A58C4"/>
    <w:rsid w:val="008A58C6"/>
    <w:rsid w:val="008A58DF"/>
    <w:rsid w:val="008A5913"/>
    <w:rsid w:val="008A5921"/>
    <w:rsid w:val="008A5970"/>
    <w:rsid w:val="008A5971"/>
    <w:rsid w:val="008A59CF"/>
    <w:rsid w:val="008A59D1"/>
    <w:rsid w:val="008A59D2"/>
    <w:rsid w:val="008A59F4"/>
    <w:rsid w:val="008A5A3D"/>
    <w:rsid w:val="008A5A3F"/>
    <w:rsid w:val="008A5A4C"/>
    <w:rsid w:val="008A5B35"/>
    <w:rsid w:val="008A5B36"/>
    <w:rsid w:val="008A5BD6"/>
    <w:rsid w:val="008A5BDA"/>
    <w:rsid w:val="008A5BFE"/>
    <w:rsid w:val="008A5C2E"/>
    <w:rsid w:val="008A5C4C"/>
    <w:rsid w:val="008A5C9D"/>
    <w:rsid w:val="008A5CA2"/>
    <w:rsid w:val="008A5CAB"/>
    <w:rsid w:val="008A5CAC"/>
    <w:rsid w:val="008A5CB7"/>
    <w:rsid w:val="008A5CCA"/>
    <w:rsid w:val="008A5D37"/>
    <w:rsid w:val="008A5E00"/>
    <w:rsid w:val="008A5E2C"/>
    <w:rsid w:val="008A5E62"/>
    <w:rsid w:val="008A5E70"/>
    <w:rsid w:val="008A5ED2"/>
    <w:rsid w:val="008A5EFB"/>
    <w:rsid w:val="008A5F15"/>
    <w:rsid w:val="008A5F29"/>
    <w:rsid w:val="008A5F44"/>
    <w:rsid w:val="008A5F61"/>
    <w:rsid w:val="008A5F63"/>
    <w:rsid w:val="008A5FE5"/>
    <w:rsid w:val="008A5FF6"/>
    <w:rsid w:val="008A5FF8"/>
    <w:rsid w:val="008A6010"/>
    <w:rsid w:val="008A6028"/>
    <w:rsid w:val="008A606C"/>
    <w:rsid w:val="008A6085"/>
    <w:rsid w:val="008A608A"/>
    <w:rsid w:val="008A60A2"/>
    <w:rsid w:val="008A60CC"/>
    <w:rsid w:val="008A60F2"/>
    <w:rsid w:val="008A6138"/>
    <w:rsid w:val="008A6155"/>
    <w:rsid w:val="008A615E"/>
    <w:rsid w:val="008A6176"/>
    <w:rsid w:val="008A61A3"/>
    <w:rsid w:val="008A61B2"/>
    <w:rsid w:val="008A61C8"/>
    <w:rsid w:val="008A61E5"/>
    <w:rsid w:val="008A6202"/>
    <w:rsid w:val="008A621F"/>
    <w:rsid w:val="008A6225"/>
    <w:rsid w:val="008A6271"/>
    <w:rsid w:val="008A62A9"/>
    <w:rsid w:val="008A62E1"/>
    <w:rsid w:val="008A62FC"/>
    <w:rsid w:val="008A630D"/>
    <w:rsid w:val="008A63BA"/>
    <w:rsid w:val="008A63F7"/>
    <w:rsid w:val="008A641C"/>
    <w:rsid w:val="008A6452"/>
    <w:rsid w:val="008A6454"/>
    <w:rsid w:val="008A646D"/>
    <w:rsid w:val="008A64B5"/>
    <w:rsid w:val="008A6553"/>
    <w:rsid w:val="008A6561"/>
    <w:rsid w:val="008A65B1"/>
    <w:rsid w:val="008A65BF"/>
    <w:rsid w:val="008A65C0"/>
    <w:rsid w:val="008A65CF"/>
    <w:rsid w:val="008A661B"/>
    <w:rsid w:val="008A6644"/>
    <w:rsid w:val="008A66A1"/>
    <w:rsid w:val="008A66B8"/>
    <w:rsid w:val="008A6731"/>
    <w:rsid w:val="008A6751"/>
    <w:rsid w:val="008A678A"/>
    <w:rsid w:val="008A6795"/>
    <w:rsid w:val="008A67E4"/>
    <w:rsid w:val="008A6806"/>
    <w:rsid w:val="008A6810"/>
    <w:rsid w:val="008A6816"/>
    <w:rsid w:val="008A6831"/>
    <w:rsid w:val="008A685D"/>
    <w:rsid w:val="008A68D1"/>
    <w:rsid w:val="008A68DE"/>
    <w:rsid w:val="008A6992"/>
    <w:rsid w:val="008A69C6"/>
    <w:rsid w:val="008A69E6"/>
    <w:rsid w:val="008A69E7"/>
    <w:rsid w:val="008A69F6"/>
    <w:rsid w:val="008A69FE"/>
    <w:rsid w:val="008A6A38"/>
    <w:rsid w:val="008A6BBA"/>
    <w:rsid w:val="008A6BDB"/>
    <w:rsid w:val="008A6C13"/>
    <w:rsid w:val="008A6C3F"/>
    <w:rsid w:val="008A6C85"/>
    <w:rsid w:val="008A6CE5"/>
    <w:rsid w:val="008A6D01"/>
    <w:rsid w:val="008A6D06"/>
    <w:rsid w:val="008A6D0D"/>
    <w:rsid w:val="008A6D57"/>
    <w:rsid w:val="008A6DAB"/>
    <w:rsid w:val="008A6DB0"/>
    <w:rsid w:val="008A6DB3"/>
    <w:rsid w:val="008A6DEA"/>
    <w:rsid w:val="008A6DF4"/>
    <w:rsid w:val="008A6DF7"/>
    <w:rsid w:val="008A6E12"/>
    <w:rsid w:val="008A6E27"/>
    <w:rsid w:val="008A6E57"/>
    <w:rsid w:val="008A6E9E"/>
    <w:rsid w:val="008A6EE8"/>
    <w:rsid w:val="008A6F66"/>
    <w:rsid w:val="008A6FD5"/>
    <w:rsid w:val="008A6FDF"/>
    <w:rsid w:val="008A6FE9"/>
    <w:rsid w:val="008A6FF1"/>
    <w:rsid w:val="008A703F"/>
    <w:rsid w:val="008A7049"/>
    <w:rsid w:val="008A7051"/>
    <w:rsid w:val="008A7083"/>
    <w:rsid w:val="008A7105"/>
    <w:rsid w:val="008A7148"/>
    <w:rsid w:val="008A7177"/>
    <w:rsid w:val="008A71AC"/>
    <w:rsid w:val="008A71BD"/>
    <w:rsid w:val="008A71C6"/>
    <w:rsid w:val="008A71E5"/>
    <w:rsid w:val="008A7201"/>
    <w:rsid w:val="008A7259"/>
    <w:rsid w:val="008A726B"/>
    <w:rsid w:val="008A7280"/>
    <w:rsid w:val="008A7294"/>
    <w:rsid w:val="008A72B7"/>
    <w:rsid w:val="008A733F"/>
    <w:rsid w:val="008A7389"/>
    <w:rsid w:val="008A73D2"/>
    <w:rsid w:val="008A73DA"/>
    <w:rsid w:val="008A73EC"/>
    <w:rsid w:val="008A73F8"/>
    <w:rsid w:val="008A743B"/>
    <w:rsid w:val="008A7469"/>
    <w:rsid w:val="008A74DA"/>
    <w:rsid w:val="008A74DB"/>
    <w:rsid w:val="008A74E5"/>
    <w:rsid w:val="008A752B"/>
    <w:rsid w:val="008A7544"/>
    <w:rsid w:val="008A75A6"/>
    <w:rsid w:val="008A75AF"/>
    <w:rsid w:val="008A75BC"/>
    <w:rsid w:val="008A75DB"/>
    <w:rsid w:val="008A760D"/>
    <w:rsid w:val="008A766A"/>
    <w:rsid w:val="008A767B"/>
    <w:rsid w:val="008A76D9"/>
    <w:rsid w:val="008A7708"/>
    <w:rsid w:val="008A7709"/>
    <w:rsid w:val="008A771A"/>
    <w:rsid w:val="008A772B"/>
    <w:rsid w:val="008A774F"/>
    <w:rsid w:val="008A7761"/>
    <w:rsid w:val="008A77BF"/>
    <w:rsid w:val="008A782D"/>
    <w:rsid w:val="008A7848"/>
    <w:rsid w:val="008A788F"/>
    <w:rsid w:val="008A789C"/>
    <w:rsid w:val="008A78A0"/>
    <w:rsid w:val="008A78CE"/>
    <w:rsid w:val="008A7979"/>
    <w:rsid w:val="008A797C"/>
    <w:rsid w:val="008A7982"/>
    <w:rsid w:val="008A7995"/>
    <w:rsid w:val="008A79EC"/>
    <w:rsid w:val="008A79FD"/>
    <w:rsid w:val="008A7A10"/>
    <w:rsid w:val="008A7A11"/>
    <w:rsid w:val="008A7A15"/>
    <w:rsid w:val="008A7A29"/>
    <w:rsid w:val="008A7A45"/>
    <w:rsid w:val="008A7A73"/>
    <w:rsid w:val="008A7A8A"/>
    <w:rsid w:val="008A7AD3"/>
    <w:rsid w:val="008A7B04"/>
    <w:rsid w:val="008A7B22"/>
    <w:rsid w:val="008A7B3F"/>
    <w:rsid w:val="008A7B41"/>
    <w:rsid w:val="008A7B64"/>
    <w:rsid w:val="008A7B6D"/>
    <w:rsid w:val="008A7B95"/>
    <w:rsid w:val="008A7BD2"/>
    <w:rsid w:val="008A7C17"/>
    <w:rsid w:val="008A7C2A"/>
    <w:rsid w:val="008A7C31"/>
    <w:rsid w:val="008A7C83"/>
    <w:rsid w:val="008A7D36"/>
    <w:rsid w:val="008A7D61"/>
    <w:rsid w:val="008A7DBE"/>
    <w:rsid w:val="008A7E88"/>
    <w:rsid w:val="008A7F02"/>
    <w:rsid w:val="008A7F0C"/>
    <w:rsid w:val="008A7FAA"/>
    <w:rsid w:val="008A7FB1"/>
    <w:rsid w:val="008A7FE9"/>
    <w:rsid w:val="008A7FEE"/>
    <w:rsid w:val="008B0031"/>
    <w:rsid w:val="008B0046"/>
    <w:rsid w:val="008B00D0"/>
    <w:rsid w:val="008B00D9"/>
    <w:rsid w:val="008B00DD"/>
    <w:rsid w:val="008B00F7"/>
    <w:rsid w:val="008B012A"/>
    <w:rsid w:val="008B0135"/>
    <w:rsid w:val="008B016A"/>
    <w:rsid w:val="008B0195"/>
    <w:rsid w:val="008B01BA"/>
    <w:rsid w:val="008B01D4"/>
    <w:rsid w:val="008B01DC"/>
    <w:rsid w:val="008B01E4"/>
    <w:rsid w:val="008B021F"/>
    <w:rsid w:val="008B024C"/>
    <w:rsid w:val="008B0255"/>
    <w:rsid w:val="008B029E"/>
    <w:rsid w:val="008B02B9"/>
    <w:rsid w:val="008B031D"/>
    <w:rsid w:val="008B035E"/>
    <w:rsid w:val="008B0375"/>
    <w:rsid w:val="008B0390"/>
    <w:rsid w:val="008B0424"/>
    <w:rsid w:val="008B0460"/>
    <w:rsid w:val="008B0461"/>
    <w:rsid w:val="008B0465"/>
    <w:rsid w:val="008B0485"/>
    <w:rsid w:val="008B0496"/>
    <w:rsid w:val="008B04E5"/>
    <w:rsid w:val="008B053F"/>
    <w:rsid w:val="008B0549"/>
    <w:rsid w:val="008B0594"/>
    <w:rsid w:val="008B0595"/>
    <w:rsid w:val="008B05CA"/>
    <w:rsid w:val="008B05DC"/>
    <w:rsid w:val="008B05EA"/>
    <w:rsid w:val="008B05ED"/>
    <w:rsid w:val="008B0646"/>
    <w:rsid w:val="008B065C"/>
    <w:rsid w:val="008B0690"/>
    <w:rsid w:val="008B06DC"/>
    <w:rsid w:val="008B06E5"/>
    <w:rsid w:val="008B0748"/>
    <w:rsid w:val="008B077B"/>
    <w:rsid w:val="008B07B2"/>
    <w:rsid w:val="008B07D0"/>
    <w:rsid w:val="008B0814"/>
    <w:rsid w:val="008B0835"/>
    <w:rsid w:val="008B085D"/>
    <w:rsid w:val="008B08A1"/>
    <w:rsid w:val="008B08B6"/>
    <w:rsid w:val="008B08E1"/>
    <w:rsid w:val="008B0907"/>
    <w:rsid w:val="008B090A"/>
    <w:rsid w:val="008B0917"/>
    <w:rsid w:val="008B091A"/>
    <w:rsid w:val="008B095C"/>
    <w:rsid w:val="008B0981"/>
    <w:rsid w:val="008B09E2"/>
    <w:rsid w:val="008B09E3"/>
    <w:rsid w:val="008B0A3B"/>
    <w:rsid w:val="008B0A67"/>
    <w:rsid w:val="008B0A68"/>
    <w:rsid w:val="008B0AFB"/>
    <w:rsid w:val="008B0B85"/>
    <w:rsid w:val="008B0BC0"/>
    <w:rsid w:val="008B0BED"/>
    <w:rsid w:val="008B0C13"/>
    <w:rsid w:val="008B0C33"/>
    <w:rsid w:val="008B0C40"/>
    <w:rsid w:val="008B0C5C"/>
    <w:rsid w:val="008B0CB4"/>
    <w:rsid w:val="008B0CB9"/>
    <w:rsid w:val="008B0D1F"/>
    <w:rsid w:val="008B0D53"/>
    <w:rsid w:val="008B0D60"/>
    <w:rsid w:val="008B0D70"/>
    <w:rsid w:val="008B0DD3"/>
    <w:rsid w:val="008B0E3A"/>
    <w:rsid w:val="008B0E67"/>
    <w:rsid w:val="008B0ECA"/>
    <w:rsid w:val="008B0ECF"/>
    <w:rsid w:val="008B0F00"/>
    <w:rsid w:val="008B0F24"/>
    <w:rsid w:val="008B0F31"/>
    <w:rsid w:val="008B0F33"/>
    <w:rsid w:val="008B0F4E"/>
    <w:rsid w:val="008B0F84"/>
    <w:rsid w:val="008B0FC8"/>
    <w:rsid w:val="008B1067"/>
    <w:rsid w:val="008B10D1"/>
    <w:rsid w:val="008B1102"/>
    <w:rsid w:val="008B1128"/>
    <w:rsid w:val="008B1132"/>
    <w:rsid w:val="008B114A"/>
    <w:rsid w:val="008B119C"/>
    <w:rsid w:val="008B11BC"/>
    <w:rsid w:val="008B1219"/>
    <w:rsid w:val="008B1273"/>
    <w:rsid w:val="008B128D"/>
    <w:rsid w:val="008B1292"/>
    <w:rsid w:val="008B12C1"/>
    <w:rsid w:val="008B12E5"/>
    <w:rsid w:val="008B12F1"/>
    <w:rsid w:val="008B13B8"/>
    <w:rsid w:val="008B13D8"/>
    <w:rsid w:val="008B14A1"/>
    <w:rsid w:val="008B14E1"/>
    <w:rsid w:val="008B152B"/>
    <w:rsid w:val="008B155D"/>
    <w:rsid w:val="008B1580"/>
    <w:rsid w:val="008B15C8"/>
    <w:rsid w:val="008B1638"/>
    <w:rsid w:val="008B1652"/>
    <w:rsid w:val="008B165A"/>
    <w:rsid w:val="008B16D9"/>
    <w:rsid w:val="008B16E9"/>
    <w:rsid w:val="008B1746"/>
    <w:rsid w:val="008B1791"/>
    <w:rsid w:val="008B1799"/>
    <w:rsid w:val="008B179E"/>
    <w:rsid w:val="008B17A5"/>
    <w:rsid w:val="008B1803"/>
    <w:rsid w:val="008B1836"/>
    <w:rsid w:val="008B188C"/>
    <w:rsid w:val="008B1895"/>
    <w:rsid w:val="008B18A4"/>
    <w:rsid w:val="008B18B9"/>
    <w:rsid w:val="008B1931"/>
    <w:rsid w:val="008B19A4"/>
    <w:rsid w:val="008B19E5"/>
    <w:rsid w:val="008B1A5B"/>
    <w:rsid w:val="008B1A63"/>
    <w:rsid w:val="008B1AB5"/>
    <w:rsid w:val="008B1AC1"/>
    <w:rsid w:val="008B1ADB"/>
    <w:rsid w:val="008B1ADF"/>
    <w:rsid w:val="008B1AE1"/>
    <w:rsid w:val="008B1AE5"/>
    <w:rsid w:val="008B1B1C"/>
    <w:rsid w:val="008B1B21"/>
    <w:rsid w:val="008B1B28"/>
    <w:rsid w:val="008B1B2F"/>
    <w:rsid w:val="008B1B52"/>
    <w:rsid w:val="008B1B7F"/>
    <w:rsid w:val="008B1B8A"/>
    <w:rsid w:val="008B1BBD"/>
    <w:rsid w:val="008B1BD2"/>
    <w:rsid w:val="008B1BF7"/>
    <w:rsid w:val="008B1C38"/>
    <w:rsid w:val="008B1C88"/>
    <w:rsid w:val="008B1CC7"/>
    <w:rsid w:val="008B1CFD"/>
    <w:rsid w:val="008B1D31"/>
    <w:rsid w:val="008B1D77"/>
    <w:rsid w:val="008B1D87"/>
    <w:rsid w:val="008B1D88"/>
    <w:rsid w:val="008B1D8A"/>
    <w:rsid w:val="008B1D97"/>
    <w:rsid w:val="008B1DB9"/>
    <w:rsid w:val="008B1DFB"/>
    <w:rsid w:val="008B1E03"/>
    <w:rsid w:val="008B1E23"/>
    <w:rsid w:val="008B1E37"/>
    <w:rsid w:val="008B1E59"/>
    <w:rsid w:val="008B1E9E"/>
    <w:rsid w:val="008B1EB1"/>
    <w:rsid w:val="008B1EBC"/>
    <w:rsid w:val="008B1F19"/>
    <w:rsid w:val="008B1F2A"/>
    <w:rsid w:val="008B1F9F"/>
    <w:rsid w:val="008B1FA1"/>
    <w:rsid w:val="008B1FBB"/>
    <w:rsid w:val="008B1FDC"/>
    <w:rsid w:val="008B2000"/>
    <w:rsid w:val="008B204C"/>
    <w:rsid w:val="008B2050"/>
    <w:rsid w:val="008B208A"/>
    <w:rsid w:val="008B20C3"/>
    <w:rsid w:val="008B20E5"/>
    <w:rsid w:val="008B20E9"/>
    <w:rsid w:val="008B211F"/>
    <w:rsid w:val="008B213D"/>
    <w:rsid w:val="008B2160"/>
    <w:rsid w:val="008B2162"/>
    <w:rsid w:val="008B21B2"/>
    <w:rsid w:val="008B21F3"/>
    <w:rsid w:val="008B2233"/>
    <w:rsid w:val="008B22CB"/>
    <w:rsid w:val="008B22EC"/>
    <w:rsid w:val="008B2305"/>
    <w:rsid w:val="008B2314"/>
    <w:rsid w:val="008B2330"/>
    <w:rsid w:val="008B235A"/>
    <w:rsid w:val="008B2365"/>
    <w:rsid w:val="008B236E"/>
    <w:rsid w:val="008B240D"/>
    <w:rsid w:val="008B2433"/>
    <w:rsid w:val="008B2454"/>
    <w:rsid w:val="008B2480"/>
    <w:rsid w:val="008B24FD"/>
    <w:rsid w:val="008B2538"/>
    <w:rsid w:val="008B2557"/>
    <w:rsid w:val="008B2593"/>
    <w:rsid w:val="008B25D4"/>
    <w:rsid w:val="008B260D"/>
    <w:rsid w:val="008B2618"/>
    <w:rsid w:val="008B262E"/>
    <w:rsid w:val="008B2638"/>
    <w:rsid w:val="008B2646"/>
    <w:rsid w:val="008B270E"/>
    <w:rsid w:val="008B2784"/>
    <w:rsid w:val="008B2809"/>
    <w:rsid w:val="008B282C"/>
    <w:rsid w:val="008B285F"/>
    <w:rsid w:val="008B28A4"/>
    <w:rsid w:val="008B292C"/>
    <w:rsid w:val="008B2952"/>
    <w:rsid w:val="008B2962"/>
    <w:rsid w:val="008B2979"/>
    <w:rsid w:val="008B297B"/>
    <w:rsid w:val="008B29DE"/>
    <w:rsid w:val="008B2A3C"/>
    <w:rsid w:val="008B2A42"/>
    <w:rsid w:val="008B2A51"/>
    <w:rsid w:val="008B2A96"/>
    <w:rsid w:val="008B2AC7"/>
    <w:rsid w:val="008B2ADA"/>
    <w:rsid w:val="008B2AE9"/>
    <w:rsid w:val="008B2B1C"/>
    <w:rsid w:val="008B2B60"/>
    <w:rsid w:val="008B2B61"/>
    <w:rsid w:val="008B2BA0"/>
    <w:rsid w:val="008B2BDD"/>
    <w:rsid w:val="008B2C0A"/>
    <w:rsid w:val="008B2C3F"/>
    <w:rsid w:val="008B2C44"/>
    <w:rsid w:val="008B2C59"/>
    <w:rsid w:val="008B2C7A"/>
    <w:rsid w:val="008B2C96"/>
    <w:rsid w:val="008B2CE3"/>
    <w:rsid w:val="008B2CF0"/>
    <w:rsid w:val="008B2D05"/>
    <w:rsid w:val="008B2D36"/>
    <w:rsid w:val="008B2D69"/>
    <w:rsid w:val="008B2D6F"/>
    <w:rsid w:val="008B2D7A"/>
    <w:rsid w:val="008B2D80"/>
    <w:rsid w:val="008B2DB4"/>
    <w:rsid w:val="008B2DDE"/>
    <w:rsid w:val="008B2E47"/>
    <w:rsid w:val="008B2EA1"/>
    <w:rsid w:val="008B2F18"/>
    <w:rsid w:val="008B2F50"/>
    <w:rsid w:val="008B2F8A"/>
    <w:rsid w:val="008B2FAB"/>
    <w:rsid w:val="008B2FD5"/>
    <w:rsid w:val="008B3013"/>
    <w:rsid w:val="008B3043"/>
    <w:rsid w:val="008B3083"/>
    <w:rsid w:val="008B30AF"/>
    <w:rsid w:val="008B30C9"/>
    <w:rsid w:val="008B3196"/>
    <w:rsid w:val="008B31A1"/>
    <w:rsid w:val="008B31B2"/>
    <w:rsid w:val="008B31CE"/>
    <w:rsid w:val="008B31F2"/>
    <w:rsid w:val="008B3218"/>
    <w:rsid w:val="008B321A"/>
    <w:rsid w:val="008B3231"/>
    <w:rsid w:val="008B3265"/>
    <w:rsid w:val="008B32AB"/>
    <w:rsid w:val="008B32C8"/>
    <w:rsid w:val="008B32FF"/>
    <w:rsid w:val="008B3332"/>
    <w:rsid w:val="008B3396"/>
    <w:rsid w:val="008B33C3"/>
    <w:rsid w:val="008B33C7"/>
    <w:rsid w:val="008B3401"/>
    <w:rsid w:val="008B345F"/>
    <w:rsid w:val="008B349B"/>
    <w:rsid w:val="008B34B1"/>
    <w:rsid w:val="008B34FC"/>
    <w:rsid w:val="008B3506"/>
    <w:rsid w:val="008B3560"/>
    <w:rsid w:val="008B3565"/>
    <w:rsid w:val="008B35A2"/>
    <w:rsid w:val="008B35AB"/>
    <w:rsid w:val="008B35AC"/>
    <w:rsid w:val="008B3616"/>
    <w:rsid w:val="008B3634"/>
    <w:rsid w:val="008B3665"/>
    <w:rsid w:val="008B367C"/>
    <w:rsid w:val="008B36B1"/>
    <w:rsid w:val="008B36C3"/>
    <w:rsid w:val="008B3749"/>
    <w:rsid w:val="008B3753"/>
    <w:rsid w:val="008B37B2"/>
    <w:rsid w:val="008B37DE"/>
    <w:rsid w:val="008B37E1"/>
    <w:rsid w:val="008B3818"/>
    <w:rsid w:val="008B3830"/>
    <w:rsid w:val="008B383E"/>
    <w:rsid w:val="008B385F"/>
    <w:rsid w:val="008B387C"/>
    <w:rsid w:val="008B38B5"/>
    <w:rsid w:val="008B38F4"/>
    <w:rsid w:val="008B3907"/>
    <w:rsid w:val="008B392E"/>
    <w:rsid w:val="008B3965"/>
    <w:rsid w:val="008B397A"/>
    <w:rsid w:val="008B399E"/>
    <w:rsid w:val="008B39D3"/>
    <w:rsid w:val="008B39DD"/>
    <w:rsid w:val="008B3A4A"/>
    <w:rsid w:val="008B3A4D"/>
    <w:rsid w:val="008B3A7D"/>
    <w:rsid w:val="008B3AA4"/>
    <w:rsid w:val="008B3B10"/>
    <w:rsid w:val="008B3B2A"/>
    <w:rsid w:val="008B3BA9"/>
    <w:rsid w:val="008B3BED"/>
    <w:rsid w:val="008B3C7C"/>
    <w:rsid w:val="008B3C98"/>
    <w:rsid w:val="008B3C9D"/>
    <w:rsid w:val="008B3CF5"/>
    <w:rsid w:val="008B3D23"/>
    <w:rsid w:val="008B3D65"/>
    <w:rsid w:val="008B3D8D"/>
    <w:rsid w:val="008B3D96"/>
    <w:rsid w:val="008B3E15"/>
    <w:rsid w:val="008B3E17"/>
    <w:rsid w:val="008B3E92"/>
    <w:rsid w:val="008B3EBE"/>
    <w:rsid w:val="008B3F12"/>
    <w:rsid w:val="008B3F4A"/>
    <w:rsid w:val="008B3F85"/>
    <w:rsid w:val="008B3FA1"/>
    <w:rsid w:val="008B3FC6"/>
    <w:rsid w:val="008B3FD6"/>
    <w:rsid w:val="008B4029"/>
    <w:rsid w:val="008B4080"/>
    <w:rsid w:val="008B4129"/>
    <w:rsid w:val="008B415A"/>
    <w:rsid w:val="008B416A"/>
    <w:rsid w:val="008B4182"/>
    <w:rsid w:val="008B418C"/>
    <w:rsid w:val="008B41B5"/>
    <w:rsid w:val="008B41E1"/>
    <w:rsid w:val="008B41F4"/>
    <w:rsid w:val="008B41FE"/>
    <w:rsid w:val="008B420E"/>
    <w:rsid w:val="008B4226"/>
    <w:rsid w:val="008B4229"/>
    <w:rsid w:val="008B4245"/>
    <w:rsid w:val="008B4256"/>
    <w:rsid w:val="008B4262"/>
    <w:rsid w:val="008B426C"/>
    <w:rsid w:val="008B4278"/>
    <w:rsid w:val="008B42F6"/>
    <w:rsid w:val="008B434E"/>
    <w:rsid w:val="008B4361"/>
    <w:rsid w:val="008B4373"/>
    <w:rsid w:val="008B43A4"/>
    <w:rsid w:val="008B43A8"/>
    <w:rsid w:val="008B43B6"/>
    <w:rsid w:val="008B444D"/>
    <w:rsid w:val="008B447E"/>
    <w:rsid w:val="008B4561"/>
    <w:rsid w:val="008B4590"/>
    <w:rsid w:val="008B45A3"/>
    <w:rsid w:val="008B45E3"/>
    <w:rsid w:val="008B45FA"/>
    <w:rsid w:val="008B4603"/>
    <w:rsid w:val="008B4629"/>
    <w:rsid w:val="008B462E"/>
    <w:rsid w:val="008B464A"/>
    <w:rsid w:val="008B4650"/>
    <w:rsid w:val="008B465D"/>
    <w:rsid w:val="008B4672"/>
    <w:rsid w:val="008B4711"/>
    <w:rsid w:val="008B4729"/>
    <w:rsid w:val="008B4768"/>
    <w:rsid w:val="008B4787"/>
    <w:rsid w:val="008B47B1"/>
    <w:rsid w:val="008B47DC"/>
    <w:rsid w:val="008B481F"/>
    <w:rsid w:val="008B485C"/>
    <w:rsid w:val="008B48DA"/>
    <w:rsid w:val="008B48DB"/>
    <w:rsid w:val="008B4944"/>
    <w:rsid w:val="008B49DD"/>
    <w:rsid w:val="008B4A0D"/>
    <w:rsid w:val="008B4A41"/>
    <w:rsid w:val="008B4A6B"/>
    <w:rsid w:val="008B4A74"/>
    <w:rsid w:val="008B4A98"/>
    <w:rsid w:val="008B4AC9"/>
    <w:rsid w:val="008B4AF1"/>
    <w:rsid w:val="008B4B08"/>
    <w:rsid w:val="008B4B24"/>
    <w:rsid w:val="008B4B50"/>
    <w:rsid w:val="008B4B98"/>
    <w:rsid w:val="008B4BA6"/>
    <w:rsid w:val="008B4BB3"/>
    <w:rsid w:val="008B4BC5"/>
    <w:rsid w:val="008B4C4F"/>
    <w:rsid w:val="008B4C7A"/>
    <w:rsid w:val="008B4C83"/>
    <w:rsid w:val="008B4C8F"/>
    <w:rsid w:val="008B4CAC"/>
    <w:rsid w:val="008B4CBC"/>
    <w:rsid w:val="008B4CC7"/>
    <w:rsid w:val="008B4D06"/>
    <w:rsid w:val="008B4D4D"/>
    <w:rsid w:val="008B4DD8"/>
    <w:rsid w:val="008B4DDE"/>
    <w:rsid w:val="008B4E41"/>
    <w:rsid w:val="008B4E53"/>
    <w:rsid w:val="008B4E65"/>
    <w:rsid w:val="008B4E68"/>
    <w:rsid w:val="008B4EA6"/>
    <w:rsid w:val="008B4EA9"/>
    <w:rsid w:val="008B4ED1"/>
    <w:rsid w:val="008B4EF5"/>
    <w:rsid w:val="008B4F08"/>
    <w:rsid w:val="008B4F2F"/>
    <w:rsid w:val="008B4F3F"/>
    <w:rsid w:val="008B4F61"/>
    <w:rsid w:val="008B4FD0"/>
    <w:rsid w:val="008B501D"/>
    <w:rsid w:val="008B502D"/>
    <w:rsid w:val="008B5070"/>
    <w:rsid w:val="008B507B"/>
    <w:rsid w:val="008B509A"/>
    <w:rsid w:val="008B50A4"/>
    <w:rsid w:val="008B50A8"/>
    <w:rsid w:val="008B50AA"/>
    <w:rsid w:val="008B50BF"/>
    <w:rsid w:val="008B50FF"/>
    <w:rsid w:val="008B5131"/>
    <w:rsid w:val="008B5149"/>
    <w:rsid w:val="008B51CA"/>
    <w:rsid w:val="008B51F5"/>
    <w:rsid w:val="008B5226"/>
    <w:rsid w:val="008B5249"/>
    <w:rsid w:val="008B5260"/>
    <w:rsid w:val="008B5262"/>
    <w:rsid w:val="008B52DD"/>
    <w:rsid w:val="008B5360"/>
    <w:rsid w:val="008B53DE"/>
    <w:rsid w:val="008B53F6"/>
    <w:rsid w:val="008B5434"/>
    <w:rsid w:val="008B5436"/>
    <w:rsid w:val="008B545B"/>
    <w:rsid w:val="008B547B"/>
    <w:rsid w:val="008B5497"/>
    <w:rsid w:val="008B5499"/>
    <w:rsid w:val="008B54A5"/>
    <w:rsid w:val="008B54AC"/>
    <w:rsid w:val="008B54B8"/>
    <w:rsid w:val="008B55EF"/>
    <w:rsid w:val="008B5616"/>
    <w:rsid w:val="008B5644"/>
    <w:rsid w:val="008B5668"/>
    <w:rsid w:val="008B569A"/>
    <w:rsid w:val="008B56E5"/>
    <w:rsid w:val="008B5730"/>
    <w:rsid w:val="008B5759"/>
    <w:rsid w:val="008B579F"/>
    <w:rsid w:val="008B57C1"/>
    <w:rsid w:val="008B57EE"/>
    <w:rsid w:val="008B5809"/>
    <w:rsid w:val="008B5820"/>
    <w:rsid w:val="008B583B"/>
    <w:rsid w:val="008B587B"/>
    <w:rsid w:val="008B589C"/>
    <w:rsid w:val="008B5923"/>
    <w:rsid w:val="008B5938"/>
    <w:rsid w:val="008B594D"/>
    <w:rsid w:val="008B59DD"/>
    <w:rsid w:val="008B5A06"/>
    <w:rsid w:val="008B5A6E"/>
    <w:rsid w:val="008B5A99"/>
    <w:rsid w:val="008B5AAB"/>
    <w:rsid w:val="008B5AB2"/>
    <w:rsid w:val="008B5AD1"/>
    <w:rsid w:val="008B5B47"/>
    <w:rsid w:val="008B5B4B"/>
    <w:rsid w:val="008B5B4D"/>
    <w:rsid w:val="008B5B82"/>
    <w:rsid w:val="008B5B9E"/>
    <w:rsid w:val="008B5BBB"/>
    <w:rsid w:val="008B5C61"/>
    <w:rsid w:val="008B5C6C"/>
    <w:rsid w:val="008B5C93"/>
    <w:rsid w:val="008B5CAB"/>
    <w:rsid w:val="008B5CAF"/>
    <w:rsid w:val="008B5D5D"/>
    <w:rsid w:val="008B5DBC"/>
    <w:rsid w:val="008B5DCD"/>
    <w:rsid w:val="008B5DE2"/>
    <w:rsid w:val="008B5DF9"/>
    <w:rsid w:val="008B5E15"/>
    <w:rsid w:val="008B5E27"/>
    <w:rsid w:val="008B5E47"/>
    <w:rsid w:val="008B5EA8"/>
    <w:rsid w:val="008B5EDB"/>
    <w:rsid w:val="008B5F1E"/>
    <w:rsid w:val="008B5F49"/>
    <w:rsid w:val="008B5F5A"/>
    <w:rsid w:val="008B5F76"/>
    <w:rsid w:val="008B5FFE"/>
    <w:rsid w:val="008B6010"/>
    <w:rsid w:val="008B606C"/>
    <w:rsid w:val="008B6087"/>
    <w:rsid w:val="008B60CA"/>
    <w:rsid w:val="008B60E7"/>
    <w:rsid w:val="008B6100"/>
    <w:rsid w:val="008B611E"/>
    <w:rsid w:val="008B6140"/>
    <w:rsid w:val="008B6161"/>
    <w:rsid w:val="008B617E"/>
    <w:rsid w:val="008B61D1"/>
    <w:rsid w:val="008B6211"/>
    <w:rsid w:val="008B6219"/>
    <w:rsid w:val="008B6290"/>
    <w:rsid w:val="008B629D"/>
    <w:rsid w:val="008B62C0"/>
    <w:rsid w:val="008B62EC"/>
    <w:rsid w:val="008B632D"/>
    <w:rsid w:val="008B6331"/>
    <w:rsid w:val="008B6343"/>
    <w:rsid w:val="008B6349"/>
    <w:rsid w:val="008B6354"/>
    <w:rsid w:val="008B635C"/>
    <w:rsid w:val="008B63B6"/>
    <w:rsid w:val="008B63C2"/>
    <w:rsid w:val="008B63D0"/>
    <w:rsid w:val="008B63F7"/>
    <w:rsid w:val="008B6470"/>
    <w:rsid w:val="008B648E"/>
    <w:rsid w:val="008B64B7"/>
    <w:rsid w:val="008B64EA"/>
    <w:rsid w:val="008B654B"/>
    <w:rsid w:val="008B655A"/>
    <w:rsid w:val="008B6562"/>
    <w:rsid w:val="008B656D"/>
    <w:rsid w:val="008B65B1"/>
    <w:rsid w:val="008B65CD"/>
    <w:rsid w:val="008B65CE"/>
    <w:rsid w:val="008B65E6"/>
    <w:rsid w:val="008B661F"/>
    <w:rsid w:val="008B665C"/>
    <w:rsid w:val="008B6682"/>
    <w:rsid w:val="008B6735"/>
    <w:rsid w:val="008B6745"/>
    <w:rsid w:val="008B675A"/>
    <w:rsid w:val="008B677E"/>
    <w:rsid w:val="008B677F"/>
    <w:rsid w:val="008B67B2"/>
    <w:rsid w:val="008B67C1"/>
    <w:rsid w:val="008B67E3"/>
    <w:rsid w:val="008B681F"/>
    <w:rsid w:val="008B6842"/>
    <w:rsid w:val="008B686C"/>
    <w:rsid w:val="008B6883"/>
    <w:rsid w:val="008B6886"/>
    <w:rsid w:val="008B688C"/>
    <w:rsid w:val="008B68A4"/>
    <w:rsid w:val="008B68C9"/>
    <w:rsid w:val="008B68D4"/>
    <w:rsid w:val="008B68DF"/>
    <w:rsid w:val="008B68FF"/>
    <w:rsid w:val="008B691D"/>
    <w:rsid w:val="008B6991"/>
    <w:rsid w:val="008B69A2"/>
    <w:rsid w:val="008B69A3"/>
    <w:rsid w:val="008B69B7"/>
    <w:rsid w:val="008B69C5"/>
    <w:rsid w:val="008B69CA"/>
    <w:rsid w:val="008B69D3"/>
    <w:rsid w:val="008B6A11"/>
    <w:rsid w:val="008B6A47"/>
    <w:rsid w:val="008B6A7A"/>
    <w:rsid w:val="008B6A9D"/>
    <w:rsid w:val="008B6AC2"/>
    <w:rsid w:val="008B6B33"/>
    <w:rsid w:val="008B6B48"/>
    <w:rsid w:val="008B6B6F"/>
    <w:rsid w:val="008B6B92"/>
    <w:rsid w:val="008B6BB0"/>
    <w:rsid w:val="008B6BDB"/>
    <w:rsid w:val="008B6C1A"/>
    <w:rsid w:val="008B6C20"/>
    <w:rsid w:val="008B6C7B"/>
    <w:rsid w:val="008B6CD8"/>
    <w:rsid w:val="008B6CF8"/>
    <w:rsid w:val="008B6D1D"/>
    <w:rsid w:val="008B6D52"/>
    <w:rsid w:val="008B6D6E"/>
    <w:rsid w:val="008B6D7F"/>
    <w:rsid w:val="008B6DE3"/>
    <w:rsid w:val="008B6E0A"/>
    <w:rsid w:val="008B6E0D"/>
    <w:rsid w:val="008B6E9A"/>
    <w:rsid w:val="008B6EC0"/>
    <w:rsid w:val="008B6EC8"/>
    <w:rsid w:val="008B6EF5"/>
    <w:rsid w:val="008B6F9C"/>
    <w:rsid w:val="008B6FB5"/>
    <w:rsid w:val="008B6FC3"/>
    <w:rsid w:val="008B701B"/>
    <w:rsid w:val="008B7039"/>
    <w:rsid w:val="008B705E"/>
    <w:rsid w:val="008B706D"/>
    <w:rsid w:val="008B707B"/>
    <w:rsid w:val="008B7091"/>
    <w:rsid w:val="008B7177"/>
    <w:rsid w:val="008B7182"/>
    <w:rsid w:val="008B71FE"/>
    <w:rsid w:val="008B7201"/>
    <w:rsid w:val="008B724B"/>
    <w:rsid w:val="008B7252"/>
    <w:rsid w:val="008B72B1"/>
    <w:rsid w:val="008B72BC"/>
    <w:rsid w:val="008B72C4"/>
    <w:rsid w:val="008B7322"/>
    <w:rsid w:val="008B7335"/>
    <w:rsid w:val="008B733A"/>
    <w:rsid w:val="008B7344"/>
    <w:rsid w:val="008B7354"/>
    <w:rsid w:val="008B73B1"/>
    <w:rsid w:val="008B73DA"/>
    <w:rsid w:val="008B7403"/>
    <w:rsid w:val="008B742E"/>
    <w:rsid w:val="008B745D"/>
    <w:rsid w:val="008B747F"/>
    <w:rsid w:val="008B74AA"/>
    <w:rsid w:val="008B74CF"/>
    <w:rsid w:val="008B7510"/>
    <w:rsid w:val="008B7511"/>
    <w:rsid w:val="008B753E"/>
    <w:rsid w:val="008B75E6"/>
    <w:rsid w:val="008B75F7"/>
    <w:rsid w:val="008B7608"/>
    <w:rsid w:val="008B7643"/>
    <w:rsid w:val="008B766C"/>
    <w:rsid w:val="008B766D"/>
    <w:rsid w:val="008B7691"/>
    <w:rsid w:val="008B76D1"/>
    <w:rsid w:val="008B76DE"/>
    <w:rsid w:val="008B7727"/>
    <w:rsid w:val="008B7741"/>
    <w:rsid w:val="008B778B"/>
    <w:rsid w:val="008B77AD"/>
    <w:rsid w:val="008B77C3"/>
    <w:rsid w:val="008B77E2"/>
    <w:rsid w:val="008B7802"/>
    <w:rsid w:val="008B786A"/>
    <w:rsid w:val="008B78AD"/>
    <w:rsid w:val="008B78D0"/>
    <w:rsid w:val="008B7906"/>
    <w:rsid w:val="008B7965"/>
    <w:rsid w:val="008B799D"/>
    <w:rsid w:val="008B79FC"/>
    <w:rsid w:val="008B7A1B"/>
    <w:rsid w:val="008B7A1D"/>
    <w:rsid w:val="008B7A88"/>
    <w:rsid w:val="008B7AB7"/>
    <w:rsid w:val="008B7AF0"/>
    <w:rsid w:val="008B7B0E"/>
    <w:rsid w:val="008B7B18"/>
    <w:rsid w:val="008B7B41"/>
    <w:rsid w:val="008B7B85"/>
    <w:rsid w:val="008B7BC0"/>
    <w:rsid w:val="008B7BF6"/>
    <w:rsid w:val="008B7C05"/>
    <w:rsid w:val="008B7C52"/>
    <w:rsid w:val="008B7C66"/>
    <w:rsid w:val="008B7C6E"/>
    <w:rsid w:val="008B7C70"/>
    <w:rsid w:val="008B7CB9"/>
    <w:rsid w:val="008B7CC8"/>
    <w:rsid w:val="008B7CE7"/>
    <w:rsid w:val="008B7D0E"/>
    <w:rsid w:val="008B7D3E"/>
    <w:rsid w:val="008B7D43"/>
    <w:rsid w:val="008B7D60"/>
    <w:rsid w:val="008B7D7A"/>
    <w:rsid w:val="008B7DCF"/>
    <w:rsid w:val="008B7DDD"/>
    <w:rsid w:val="008B7E2C"/>
    <w:rsid w:val="008B7E42"/>
    <w:rsid w:val="008B7E68"/>
    <w:rsid w:val="008B7E8D"/>
    <w:rsid w:val="008B7E8E"/>
    <w:rsid w:val="008B7EBE"/>
    <w:rsid w:val="008B7EBF"/>
    <w:rsid w:val="008B7EF8"/>
    <w:rsid w:val="008B7F11"/>
    <w:rsid w:val="008B7F18"/>
    <w:rsid w:val="008B7F21"/>
    <w:rsid w:val="008B7F73"/>
    <w:rsid w:val="008B7FBF"/>
    <w:rsid w:val="008B7FDF"/>
    <w:rsid w:val="008B7FFA"/>
    <w:rsid w:val="008C000D"/>
    <w:rsid w:val="008C002B"/>
    <w:rsid w:val="008C0034"/>
    <w:rsid w:val="008C0071"/>
    <w:rsid w:val="008C00B7"/>
    <w:rsid w:val="008C00CE"/>
    <w:rsid w:val="008C00CF"/>
    <w:rsid w:val="008C00E6"/>
    <w:rsid w:val="008C0146"/>
    <w:rsid w:val="008C0154"/>
    <w:rsid w:val="008C0157"/>
    <w:rsid w:val="008C0181"/>
    <w:rsid w:val="008C0194"/>
    <w:rsid w:val="008C01CF"/>
    <w:rsid w:val="008C01F9"/>
    <w:rsid w:val="008C021B"/>
    <w:rsid w:val="008C0236"/>
    <w:rsid w:val="008C025D"/>
    <w:rsid w:val="008C0272"/>
    <w:rsid w:val="008C027B"/>
    <w:rsid w:val="008C02C1"/>
    <w:rsid w:val="008C02DE"/>
    <w:rsid w:val="008C033B"/>
    <w:rsid w:val="008C0360"/>
    <w:rsid w:val="008C0386"/>
    <w:rsid w:val="008C03CC"/>
    <w:rsid w:val="008C0429"/>
    <w:rsid w:val="008C0481"/>
    <w:rsid w:val="008C04EB"/>
    <w:rsid w:val="008C0505"/>
    <w:rsid w:val="008C053D"/>
    <w:rsid w:val="008C0548"/>
    <w:rsid w:val="008C0552"/>
    <w:rsid w:val="008C0567"/>
    <w:rsid w:val="008C0581"/>
    <w:rsid w:val="008C05D6"/>
    <w:rsid w:val="008C0619"/>
    <w:rsid w:val="008C061D"/>
    <w:rsid w:val="008C0638"/>
    <w:rsid w:val="008C065D"/>
    <w:rsid w:val="008C069F"/>
    <w:rsid w:val="008C06B7"/>
    <w:rsid w:val="008C06C8"/>
    <w:rsid w:val="008C06E0"/>
    <w:rsid w:val="008C06FE"/>
    <w:rsid w:val="008C072B"/>
    <w:rsid w:val="008C0741"/>
    <w:rsid w:val="008C0742"/>
    <w:rsid w:val="008C0753"/>
    <w:rsid w:val="008C079A"/>
    <w:rsid w:val="008C07D5"/>
    <w:rsid w:val="008C07DB"/>
    <w:rsid w:val="008C07F9"/>
    <w:rsid w:val="008C0821"/>
    <w:rsid w:val="008C085E"/>
    <w:rsid w:val="008C0882"/>
    <w:rsid w:val="008C08A9"/>
    <w:rsid w:val="008C08E1"/>
    <w:rsid w:val="008C08FA"/>
    <w:rsid w:val="008C08FF"/>
    <w:rsid w:val="008C0942"/>
    <w:rsid w:val="008C094F"/>
    <w:rsid w:val="008C096A"/>
    <w:rsid w:val="008C09C5"/>
    <w:rsid w:val="008C09F3"/>
    <w:rsid w:val="008C0A06"/>
    <w:rsid w:val="008C0A34"/>
    <w:rsid w:val="008C0A44"/>
    <w:rsid w:val="008C0A89"/>
    <w:rsid w:val="008C0AA1"/>
    <w:rsid w:val="008C0ABE"/>
    <w:rsid w:val="008C0B17"/>
    <w:rsid w:val="008C0B35"/>
    <w:rsid w:val="008C0B4E"/>
    <w:rsid w:val="008C0BC6"/>
    <w:rsid w:val="008C0BFD"/>
    <w:rsid w:val="008C0C02"/>
    <w:rsid w:val="008C0C5C"/>
    <w:rsid w:val="008C0C7C"/>
    <w:rsid w:val="008C0C9D"/>
    <w:rsid w:val="008C0CC5"/>
    <w:rsid w:val="008C0D4D"/>
    <w:rsid w:val="008C0D7B"/>
    <w:rsid w:val="008C0D90"/>
    <w:rsid w:val="008C0DA7"/>
    <w:rsid w:val="008C0DA8"/>
    <w:rsid w:val="008C0DC2"/>
    <w:rsid w:val="008C0DC3"/>
    <w:rsid w:val="008C0DD8"/>
    <w:rsid w:val="008C0DD9"/>
    <w:rsid w:val="008C0DEB"/>
    <w:rsid w:val="008C0E43"/>
    <w:rsid w:val="008C0E44"/>
    <w:rsid w:val="008C0F37"/>
    <w:rsid w:val="008C0F70"/>
    <w:rsid w:val="008C0F83"/>
    <w:rsid w:val="008C0F92"/>
    <w:rsid w:val="008C0F9D"/>
    <w:rsid w:val="008C0FA0"/>
    <w:rsid w:val="008C0FF4"/>
    <w:rsid w:val="008C102E"/>
    <w:rsid w:val="008C1042"/>
    <w:rsid w:val="008C105F"/>
    <w:rsid w:val="008C1075"/>
    <w:rsid w:val="008C1098"/>
    <w:rsid w:val="008C10C9"/>
    <w:rsid w:val="008C1115"/>
    <w:rsid w:val="008C111D"/>
    <w:rsid w:val="008C1171"/>
    <w:rsid w:val="008C126B"/>
    <w:rsid w:val="008C1273"/>
    <w:rsid w:val="008C127A"/>
    <w:rsid w:val="008C12C9"/>
    <w:rsid w:val="008C1302"/>
    <w:rsid w:val="008C133B"/>
    <w:rsid w:val="008C1345"/>
    <w:rsid w:val="008C134A"/>
    <w:rsid w:val="008C138F"/>
    <w:rsid w:val="008C13D9"/>
    <w:rsid w:val="008C13ED"/>
    <w:rsid w:val="008C13FD"/>
    <w:rsid w:val="008C140F"/>
    <w:rsid w:val="008C1413"/>
    <w:rsid w:val="008C142A"/>
    <w:rsid w:val="008C1455"/>
    <w:rsid w:val="008C1495"/>
    <w:rsid w:val="008C14A5"/>
    <w:rsid w:val="008C14BB"/>
    <w:rsid w:val="008C14CC"/>
    <w:rsid w:val="008C154C"/>
    <w:rsid w:val="008C1551"/>
    <w:rsid w:val="008C155D"/>
    <w:rsid w:val="008C1589"/>
    <w:rsid w:val="008C158C"/>
    <w:rsid w:val="008C15D6"/>
    <w:rsid w:val="008C169A"/>
    <w:rsid w:val="008C169C"/>
    <w:rsid w:val="008C16DA"/>
    <w:rsid w:val="008C175C"/>
    <w:rsid w:val="008C184A"/>
    <w:rsid w:val="008C184B"/>
    <w:rsid w:val="008C186D"/>
    <w:rsid w:val="008C18AD"/>
    <w:rsid w:val="008C18F1"/>
    <w:rsid w:val="008C18F2"/>
    <w:rsid w:val="008C192C"/>
    <w:rsid w:val="008C194D"/>
    <w:rsid w:val="008C1962"/>
    <w:rsid w:val="008C1989"/>
    <w:rsid w:val="008C199B"/>
    <w:rsid w:val="008C19A5"/>
    <w:rsid w:val="008C19AE"/>
    <w:rsid w:val="008C19C1"/>
    <w:rsid w:val="008C1A75"/>
    <w:rsid w:val="008C1A9A"/>
    <w:rsid w:val="008C1AEA"/>
    <w:rsid w:val="008C1B1C"/>
    <w:rsid w:val="008C1B58"/>
    <w:rsid w:val="008C1B88"/>
    <w:rsid w:val="008C1B91"/>
    <w:rsid w:val="008C1B93"/>
    <w:rsid w:val="008C1BAF"/>
    <w:rsid w:val="008C1BCC"/>
    <w:rsid w:val="008C1BEB"/>
    <w:rsid w:val="008C1C0B"/>
    <w:rsid w:val="008C1C47"/>
    <w:rsid w:val="008C1C70"/>
    <w:rsid w:val="008C1C96"/>
    <w:rsid w:val="008C1CC1"/>
    <w:rsid w:val="008C1D17"/>
    <w:rsid w:val="008C1D35"/>
    <w:rsid w:val="008C1D4B"/>
    <w:rsid w:val="008C1D68"/>
    <w:rsid w:val="008C1D74"/>
    <w:rsid w:val="008C1D9E"/>
    <w:rsid w:val="008C1DB7"/>
    <w:rsid w:val="008C1DFA"/>
    <w:rsid w:val="008C1E1E"/>
    <w:rsid w:val="008C1E55"/>
    <w:rsid w:val="008C1E5E"/>
    <w:rsid w:val="008C1E66"/>
    <w:rsid w:val="008C1EFC"/>
    <w:rsid w:val="008C1F1E"/>
    <w:rsid w:val="008C1F24"/>
    <w:rsid w:val="008C1F2D"/>
    <w:rsid w:val="008C1F49"/>
    <w:rsid w:val="008C1F79"/>
    <w:rsid w:val="008C1F9D"/>
    <w:rsid w:val="008C1FA5"/>
    <w:rsid w:val="008C1FAE"/>
    <w:rsid w:val="008C1FB0"/>
    <w:rsid w:val="008C1FBD"/>
    <w:rsid w:val="008C1FD1"/>
    <w:rsid w:val="008C1FD3"/>
    <w:rsid w:val="008C2029"/>
    <w:rsid w:val="008C2056"/>
    <w:rsid w:val="008C209F"/>
    <w:rsid w:val="008C20AD"/>
    <w:rsid w:val="008C20E2"/>
    <w:rsid w:val="008C2101"/>
    <w:rsid w:val="008C2159"/>
    <w:rsid w:val="008C216F"/>
    <w:rsid w:val="008C2183"/>
    <w:rsid w:val="008C21A4"/>
    <w:rsid w:val="008C21DE"/>
    <w:rsid w:val="008C21E0"/>
    <w:rsid w:val="008C21EA"/>
    <w:rsid w:val="008C2203"/>
    <w:rsid w:val="008C222A"/>
    <w:rsid w:val="008C2277"/>
    <w:rsid w:val="008C2290"/>
    <w:rsid w:val="008C22BF"/>
    <w:rsid w:val="008C231B"/>
    <w:rsid w:val="008C23B0"/>
    <w:rsid w:val="008C2459"/>
    <w:rsid w:val="008C24A3"/>
    <w:rsid w:val="008C24AF"/>
    <w:rsid w:val="008C24CB"/>
    <w:rsid w:val="008C2508"/>
    <w:rsid w:val="008C251F"/>
    <w:rsid w:val="008C25A2"/>
    <w:rsid w:val="008C25D3"/>
    <w:rsid w:val="008C25F2"/>
    <w:rsid w:val="008C263B"/>
    <w:rsid w:val="008C269C"/>
    <w:rsid w:val="008C269D"/>
    <w:rsid w:val="008C26BA"/>
    <w:rsid w:val="008C270C"/>
    <w:rsid w:val="008C274E"/>
    <w:rsid w:val="008C2763"/>
    <w:rsid w:val="008C277B"/>
    <w:rsid w:val="008C278A"/>
    <w:rsid w:val="008C2796"/>
    <w:rsid w:val="008C27CD"/>
    <w:rsid w:val="008C27E5"/>
    <w:rsid w:val="008C27F9"/>
    <w:rsid w:val="008C27FF"/>
    <w:rsid w:val="008C2811"/>
    <w:rsid w:val="008C283F"/>
    <w:rsid w:val="008C28B2"/>
    <w:rsid w:val="008C2914"/>
    <w:rsid w:val="008C2946"/>
    <w:rsid w:val="008C2960"/>
    <w:rsid w:val="008C2961"/>
    <w:rsid w:val="008C2999"/>
    <w:rsid w:val="008C29E7"/>
    <w:rsid w:val="008C2A03"/>
    <w:rsid w:val="008C2A67"/>
    <w:rsid w:val="008C2A87"/>
    <w:rsid w:val="008C2A97"/>
    <w:rsid w:val="008C2AAF"/>
    <w:rsid w:val="008C2B0B"/>
    <w:rsid w:val="008C2B19"/>
    <w:rsid w:val="008C2B5E"/>
    <w:rsid w:val="008C2BB5"/>
    <w:rsid w:val="008C2BC2"/>
    <w:rsid w:val="008C2BCF"/>
    <w:rsid w:val="008C2BDA"/>
    <w:rsid w:val="008C2C24"/>
    <w:rsid w:val="008C2C3C"/>
    <w:rsid w:val="008C2C84"/>
    <w:rsid w:val="008C2CCB"/>
    <w:rsid w:val="008C2CD7"/>
    <w:rsid w:val="008C2D0C"/>
    <w:rsid w:val="008C2D25"/>
    <w:rsid w:val="008C2D4B"/>
    <w:rsid w:val="008C2D6E"/>
    <w:rsid w:val="008C2DCA"/>
    <w:rsid w:val="008C2DDB"/>
    <w:rsid w:val="008C2E09"/>
    <w:rsid w:val="008C2E26"/>
    <w:rsid w:val="008C2E48"/>
    <w:rsid w:val="008C2E49"/>
    <w:rsid w:val="008C2E6D"/>
    <w:rsid w:val="008C2E70"/>
    <w:rsid w:val="008C2E88"/>
    <w:rsid w:val="008C2E8D"/>
    <w:rsid w:val="008C2E93"/>
    <w:rsid w:val="008C2ECD"/>
    <w:rsid w:val="008C2EF8"/>
    <w:rsid w:val="008C2F74"/>
    <w:rsid w:val="008C2FD2"/>
    <w:rsid w:val="008C2FF9"/>
    <w:rsid w:val="008C3005"/>
    <w:rsid w:val="008C3063"/>
    <w:rsid w:val="008C3071"/>
    <w:rsid w:val="008C30DC"/>
    <w:rsid w:val="008C3106"/>
    <w:rsid w:val="008C314D"/>
    <w:rsid w:val="008C315F"/>
    <w:rsid w:val="008C3169"/>
    <w:rsid w:val="008C323E"/>
    <w:rsid w:val="008C326E"/>
    <w:rsid w:val="008C3272"/>
    <w:rsid w:val="008C327E"/>
    <w:rsid w:val="008C32DE"/>
    <w:rsid w:val="008C32E6"/>
    <w:rsid w:val="008C32FC"/>
    <w:rsid w:val="008C3330"/>
    <w:rsid w:val="008C3345"/>
    <w:rsid w:val="008C334A"/>
    <w:rsid w:val="008C3375"/>
    <w:rsid w:val="008C3393"/>
    <w:rsid w:val="008C33D4"/>
    <w:rsid w:val="008C3407"/>
    <w:rsid w:val="008C3433"/>
    <w:rsid w:val="008C3455"/>
    <w:rsid w:val="008C3458"/>
    <w:rsid w:val="008C3482"/>
    <w:rsid w:val="008C349B"/>
    <w:rsid w:val="008C3526"/>
    <w:rsid w:val="008C353D"/>
    <w:rsid w:val="008C3566"/>
    <w:rsid w:val="008C358F"/>
    <w:rsid w:val="008C35D9"/>
    <w:rsid w:val="008C3625"/>
    <w:rsid w:val="008C3629"/>
    <w:rsid w:val="008C362E"/>
    <w:rsid w:val="008C3644"/>
    <w:rsid w:val="008C3647"/>
    <w:rsid w:val="008C3677"/>
    <w:rsid w:val="008C3685"/>
    <w:rsid w:val="008C3687"/>
    <w:rsid w:val="008C36BA"/>
    <w:rsid w:val="008C36DF"/>
    <w:rsid w:val="008C371A"/>
    <w:rsid w:val="008C372C"/>
    <w:rsid w:val="008C377C"/>
    <w:rsid w:val="008C377E"/>
    <w:rsid w:val="008C3793"/>
    <w:rsid w:val="008C3795"/>
    <w:rsid w:val="008C37BC"/>
    <w:rsid w:val="008C37C0"/>
    <w:rsid w:val="008C37C2"/>
    <w:rsid w:val="008C37EE"/>
    <w:rsid w:val="008C37FD"/>
    <w:rsid w:val="008C3803"/>
    <w:rsid w:val="008C3812"/>
    <w:rsid w:val="008C385F"/>
    <w:rsid w:val="008C3866"/>
    <w:rsid w:val="008C3892"/>
    <w:rsid w:val="008C38D3"/>
    <w:rsid w:val="008C3928"/>
    <w:rsid w:val="008C3946"/>
    <w:rsid w:val="008C394C"/>
    <w:rsid w:val="008C3985"/>
    <w:rsid w:val="008C3A40"/>
    <w:rsid w:val="008C3AAC"/>
    <w:rsid w:val="008C3B8E"/>
    <w:rsid w:val="008C3B99"/>
    <w:rsid w:val="008C3B9E"/>
    <w:rsid w:val="008C3BDC"/>
    <w:rsid w:val="008C3BE5"/>
    <w:rsid w:val="008C3BEF"/>
    <w:rsid w:val="008C3C7E"/>
    <w:rsid w:val="008C3CBE"/>
    <w:rsid w:val="008C3CC0"/>
    <w:rsid w:val="008C3CC6"/>
    <w:rsid w:val="008C3CD4"/>
    <w:rsid w:val="008C3D15"/>
    <w:rsid w:val="008C3DA6"/>
    <w:rsid w:val="008C3DB1"/>
    <w:rsid w:val="008C3DD8"/>
    <w:rsid w:val="008C3E2A"/>
    <w:rsid w:val="008C3E3B"/>
    <w:rsid w:val="008C3E9B"/>
    <w:rsid w:val="008C3EA6"/>
    <w:rsid w:val="008C3EC3"/>
    <w:rsid w:val="008C3EFC"/>
    <w:rsid w:val="008C3F01"/>
    <w:rsid w:val="008C3F71"/>
    <w:rsid w:val="008C3F87"/>
    <w:rsid w:val="008C3FB3"/>
    <w:rsid w:val="008C3FE8"/>
    <w:rsid w:val="008C4023"/>
    <w:rsid w:val="008C404E"/>
    <w:rsid w:val="008C4052"/>
    <w:rsid w:val="008C4096"/>
    <w:rsid w:val="008C409E"/>
    <w:rsid w:val="008C40A6"/>
    <w:rsid w:val="008C4148"/>
    <w:rsid w:val="008C414D"/>
    <w:rsid w:val="008C4197"/>
    <w:rsid w:val="008C41CB"/>
    <w:rsid w:val="008C4229"/>
    <w:rsid w:val="008C425A"/>
    <w:rsid w:val="008C426A"/>
    <w:rsid w:val="008C4272"/>
    <w:rsid w:val="008C4275"/>
    <w:rsid w:val="008C427C"/>
    <w:rsid w:val="008C4283"/>
    <w:rsid w:val="008C42A4"/>
    <w:rsid w:val="008C42B9"/>
    <w:rsid w:val="008C42E6"/>
    <w:rsid w:val="008C42EF"/>
    <w:rsid w:val="008C430C"/>
    <w:rsid w:val="008C432C"/>
    <w:rsid w:val="008C4352"/>
    <w:rsid w:val="008C43A7"/>
    <w:rsid w:val="008C43D2"/>
    <w:rsid w:val="008C43D9"/>
    <w:rsid w:val="008C43E0"/>
    <w:rsid w:val="008C4432"/>
    <w:rsid w:val="008C4490"/>
    <w:rsid w:val="008C4495"/>
    <w:rsid w:val="008C44A0"/>
    <w:rsid w:val="008C44BE"/>
    <w:rsid w:val="008C44C0"/>
    <w:rsid w:val="008C44C5"/>
    <w:rsid w:val="008C4521"/>
    <w:rsid w:val="008C453F"/>
    <w:rsid w:val="008C454C"/>
    <w:rsid w:val="008C4550"/>
    <w:rsid w:val="008C4560"/>
    <w:rsid w:val="008C4575"/>
    <w:rsid w:val="008C45D7"/>
    <w:rsid w:val="008C45EF"/>
    <w:rsid w:val="008C45FC"/>
    <w:rsid w:val="008C4612"/>
    <w:rsid w:val="008C4623"/>
    <w:rsid w:val="008C4656"/>
    <w:rsid w:val="008C4677"/>
    <w:rsid w:val="008C467A"/>
    <w:rsid w:val="008C46B1"/>
    <w:rsid w:val="008C46D0"/>
    <w:rsid w:val="008C46F3"/>
    <w:rsid w:val="008C4733"/>
    <w:rsid w:val="008C477D"/>
    <w:rsid w:val="008C479A"/>
    <w:rsid w:val="008C47A8"/>
    <w:rsid w:val="008C47D4"/>
    <w:rsid w:val="008C47E5"/>
    <w:rsid w:val="008C47EA"/>
    <w:rsid w:val="008C47F8"/>
    <w:rsid w:val="008C47FF"/>
    <w:rsid w:val="008C4848"/>
    <w:rsid w:val="008C48A8"/>
    <w:rsid w:val="008C48F0"/>
    <w:rsid w:val="008C4953"/>
    <w:rsid w:val="008C4975"/>
    <w:rsid w:val="008C4977"/>
    <w:rsid w:val="008C4A52"/>
    <w:rsid w:val="008C4A5F"/>
    <w:rsid w:val="008C4A85"/>
    <w:rsid w:val="008C4A9C"/>
    <w:rsid w:val="008C4AE8"/>
    <w:rsid w:val="008C4AE9"/>
    <w:rsid w:val="008C4B76"/>
    <w:rsid w:val="008C4BC1"/>
    <w:rsid w:val="008C4BD3"/>
    <w:rsid w:val="008C4BD7"/>
    <w:rsid w:val="008C4BEE"/>
    <w:rsid w:val="008C4BF1"/>
    <w:rsid w:val="008C4C27"/>
    <w:rsid w:val="008C4C45"/>
    <w:rsid w:val="008C4C52"/>
    <w:rsid w:val="008C4C90"/>
    <w:rsid w:val="008C4CC3"/>
    <w:rsid w:val="008C4CE2"/>
    <w:rsid w:val="008C4D18"/>
    <w:rsid w:val="008C4D46"/>
    <w:rsid w:val="008C4DC6"/>
    <w:rsid w:val="008C4E4D"/>
    <w:rsid w:val="008C4E65"/>
    <w:rsid w:val="008C4E8E"/>
    <w:rsid w:val="008C4EB5"/>
    <w:rsid w:val="008C4EB8"/>
    <w:rsid w:val="008C4EB9"/>
    <w:rsid w:val="008C4EBB"/>
    <w:rsid w:val="008C4EDE"/>
    <w:rsid w:val="008C4EEF"/>
    <w:rsid w:val="008C4F01"/>
    <w:rsid w:val="008C4F0B"/>
    <w:rsid w:val="008C4F4C"/>
    <w:rsid w:val="008C4F4F"/>
    <w:rsid w:val="008C4FA5"/>
    <w:rsid w:val="008C4FD8"/>
    <w:rsid w:val="008C5090"/>
    <w:rsid w:val="008C50E5"/>
    <w:rsid w:val="008C50E9"/>
    <w:rsid w:val="008C50EB"/>
    <w:rsid w:val="008C510A"/>
    <w:rsid w:val="008C5140"/>
    <w:rsid w:val="008C517E"/>
    <w:rsid w:val="008C5183"/>
    <w:rsid w:val="008C5211"/>
    <w:rsid w:val="008C5227"/>
    <w:rsid w:val="008C5238"/>
    <w:rsid w:val="008C528D"/>
    <w:rsid w:val="008C5292"/>
    <w:rsid w:val="008C52B7"/>
    <w:rsid w:val="008C52DE"/>
    <w:rsid w:val="008C52F1"/>
    <w:rsid w:val="008C532D"/>
    <w:rsid w:val="008C533E"/>
    <w:rsid w:val="008C536A"/>
    <w:rsid w:val="008C538E"/>
    <w:rsid w:val="008C53BC"/>
    <w:rsid w:val="008C53C0"/>
    <w:rsid w:val="008C53C1"/>
    <w:rsid w:val="008C53D2"/>
    <w:rsid w:val="008C53F5"/>
    <w:rsid w:val="008C5416"/>
    <w:rsid w:val="008C5452"/>
    <w:rsid w:val="008C5453"/>
    <w:rsid w:val="008C545B"/>
    <w:rsid w:val="008C5479"/>
    <w:rsid w:val="008C549D"/>
    <w:rsid w:val="008C54A8"/>
    <w:rsid w:val="008C54C0"/>
    <w:rsid w:val="008C556A"/>
    <w:rsid w:val="008C559A"/>
    <w:rsid w:val="008C55A0"/>
    <w:rsid w:val="008C55C7"/>
    <w:rsid w:val="008C561B"/>
    <w:rsid w:val="008C561D"/>
    <w:rsid w:val="008C562B"/>
    <w:rsid w:val="008C567B"/>
    <w:rsid w:val="008C56D0"/>
    <w:rsid w:val="008C57CC"/>
    <w:rsid w:val="008C57D2"/>
    <w:rsid w:val="008C5806"/>
    <w:rsid w:val="008C586C"/>
    <w:rsid w:val="008C5872"/>
    <w:rsid w:val="008C58B4"/>
    <w:rsid w:val="008C58D4"/>
    <w:rsid w:val="008C58F4"/>
    <w:rsid w:val="008C58F9"/>
    <w:rsid w:val="008C5939"/>
    <w:rsid w:val="008C59A0"/>
    <w:rsid w:val="008C59A9"/>
    <w:rsid w:val="008C59AA"/>
    <w:rsid w:val="008C59D9"/>
    <w:rsid w:val="008C5ABD"/>
    <w:rsid w:val="008C5AD5"/>
    <w:rsid w:val="008C5AE2"/>
    <w:rsid w:val="008C5AE7"/>
    <w:rsid w:val="008C5AF4"/>
    <w:rsid w:val="008C5B3C"/>
    <w:rsid w:val="008C5B45"/>
    <w:rsid w:val="008C5B92"/>
    <w:rsid w:val="008C5BC0"/>
    <w:rsid w:val="008C5BED"/>
    <w:rsid w:val="008C5BEE"/>
    <w:rsid w:val="008C5BF7"/>
    <w:rsid w:val="008C5C06"/>
    <w:rsid w:val="008C5C22"/>
    <w:rsid w:val="008C5C29"/>
    <w:rsid w:val="008C5C45"/>
    <w:rsid w:val="008C5C8E"/>
    <w:rsid w:val="008C5CC3"/>
    <w:rsid w:val="008C5D18"/>
    <w:rsid w:val="008C5D25"/>
    <w:rsid w:val="008C5D96"/>
    <w:rsid w:val="008C5D99"/>
    <w:rsid w:val="008C5DBE"/>
    <w:rsid w:val="008C5E63"/>
    <w:rsid w:val="008C5E90"/>
    <w:rsid w:val="008C5EB0"/>
    <w:rsid w:val="008C5ECE"/>
    <w:rsid w:val="008C5ED3"/>
    <w:rsid w:val="008C5EDC"/>
    <w:rsid w:val="008C5EDD"/>
    <w:rsid w:val="008C5EE8"/>
    <w:rsid w:val="008C5F0B"/>
    <w:rsid w:val="008C5F92"/>
    <w:rsid w:val="008C5FB0"/>
    <w:rsid w:val="008C602F"/>
    <w:rsid w:val="008C60AA"/>
    <w:rsid w:val="008C60BC"/>
    <w:rsid w:val="008C60D9"/>
    <w:rsid w:val="008C60E6"/>
    <w:rsid w:val="008C60FE"/>
    <w:rsid w:val="008C6121"/>
    <w:rsid w:val="008C617B"/>
    <w:rsid w:val="008C6200"/>
    <w:rsid w:val="008C621A"/>
    <w:rsid w:val="008C627F"/>
    <w:rsid w:val="008C6297"/>
    <w:rsid w:val="008C62AD"/>
    <w:rsid w:val="008C62E6"/>
    <w:rsid w:val="008C6300"/>
    <w:rsid w:val="008C6316"/>
    <w:rsid w:val="008C632A"/>
    <w:rsid w:val="008C632E"/>
    <w:rsid w:val="008C633A"/>
    <w:rsid w:val="008C63AD"/>
    <w:rsid w:val="008C63C8"/>
    <w:rsid w:val="008C6437"/>
    <w:rsid w:val="008C6443"/>
    <w:rsid w:val="008C6456"/>
    <w:rsid w:val="008C6469"/>
    <w:rsid w:val="008C64B8"/>
    <w:rsid w:val="008C64E4"/>
    <w:rsid w:val="008C64E6"/>
    <w:rsid w:val="008C6516"/>
    <w:rsid w:val="008C6538"/>
    <w:rsid w:val="008C658A"/>
    <w:rsid w:val="008C659B"/>
    <w:rsid w:val="008C65B9"/>
    <w:rsid w:val="008C660D"/>
    <w:rsid w:val="008C66C4"/>
    <w:rsid w:val="008C6717"/>
    <w:rsid w:val="008C671E"/>
    <w:rsid w:val="008C6738"/>
    <w:rsid w:val="008C673E"/>
    <w:rsid w:val="008C6767"/>
    <w:rsid w:val="008C67C6"/>
    <w:rsid w:val="008C67E1"/>
    <w:rsid w:val="008C683C"/>
    <w:rsid w:val="008C683E"/>
    <w:rsid w:val="008C68AB"/>
    <w:rsid w:val="008C68F9"/>
    <w:rsid w:val="008C6907"/>
    <w:rsid w:val="008C6958"/>
    <w:rsid w:val="008C695B"/>
    <w:rsid w:val="008C6984"/>
    <w:rsid w:val="008C69AB"/>
    <w:rsid w:val="008C69D5"/>
    <w:rsid w:val="008C6A0A"/>
    <w:rsid w:val="008C6A1E"/>
    <w:rsid w:val="008C6A4F"/>
    <w:rsid w:val="008C6A56"/>
    <w:rsid w:val="008C6A7F"/>
    <w:rsid w:val="008C6A83"/>
    <w:rsid w:val="008C6ACC"/>
    <w:rsid w:val="008C6AF6"/>
    <w:rsid w:val="008C6B11"/>
    <w:rsid w:val="008C6B40"/>
    <w:rsid w:val="008C6BB1"/>
    <w:rsid w:val="008C6BB8"/>
    <w:rsid w:val="008C6BE9"/>
    <w:rsid w:val="008C6C46"/>
    <w:rsid w:val="008C6C49"/>
    <w:rsid w:val="008C6C5C"/>
    <w:rsid w:val="008C6C66"/>
    <w:rsid w:val="008C6C81"/>
    <w:rsid w:val="008C6CD0"/>
    <w:rsid w:val="008C6CD1"/>
    <w:rsid w:val="008C6CF2"/>
    <w:rsid w:val="008C6D0F"/>
    <w:rsid w:val="008C6D5D"/>
    <w:rsid w:val="008C6D9F"/>
    <w:rsid w:val="008C6DDE"/>
    <w:rsid w:val="008C6DEE"/>
    <w:rsid w:val="008C6DF2"/>
    <w:rsid w:val="008C6E4F"/>
    <w:rsid w:val="008C6E66"/>
    <w:rsid w:val="008C6E68"/>
    <w:rsid w:val="008C6E6B"/>
    <w:rsid w:val="008C6E77"/>
    <w:rsid w:val="008C6E7C"/>
    <w:rsid w:val="008C6EA3"/>
    <w:rsid w:val="008C6EAA"/>
    <w:rsid w:val="008C6EF9"/>
    <w:rsid w:val="008C6F2C"/>
    <w:rsid w:val="008C6F68"/>
    <w:rsid w:val="008C6FAA"/>
    <w:rsid w:val="008C6FCC"/>
    <w:rsid w:val="008C6FE3"/>
    <w:rsid w:val="008C70D2"/>
    <w:rsid w:val="008C7102"/>
    <w:rsid w:val="008C711F"/>
    <w:rsid w:val="008C7121"/>
    <w:rsid w:val="008C715E"/>
    <w:rsid w:val="008C7169"/>
    <w:rsid w:val="008C71D4"/>
    <w:rsid w:val="008C7222"/>
    <w:rsid w:val="008C7226"/>
    <w:rsid w:val="008C7299"/>
    <w:rsid w:val="008C72CC"/>
    <w:rsid w:val="008C72D9"/>
    <w:rsid w:val="008C72E6"/>
    <w:rsid w:val="008C7301"/>
    <w:rsid w:val="008C7312"/>
    <w:rsid w:val="008C736B"/>
    <w:rsid w:val="008C73B2"/>
    <w:rsid w:val="008C73CF"/>
    <w:rsid w:val="008C73D0"/>
    <w:rsid w:val="008C73F1"/>
    <w:rsid w:val="008C743F"/>
    <w:rsid w:val="008C7442"/>
    <w:rsid w:val="008C745D"/>
    <w:rsid w:val="008C74CC"/>
    <w:rsid w:val="008C74FA"/>
    <w:rsid w:val="008C7501"/>
    <w:rsid w:val="008C7505"/>
    <w:rsid w:val="008C751B"/>
    <w:rsid w:val="008C754B"/>
    <w:rsid w:val="008C7560"/>
    <w:rsid w:val="008C7561"/>
    <w:rsid w:val="008C75AF"/>
    <w:rsid w:val="008C760C"/>
    <w:rsid w:val="008C7632"/>
    <w:rsid w:val="008C7647"/>
    <w:rsid w:val="008C7665"/>
    <w:rsid w:val="008C7672"/>
    <w:rsid w:val="008C7698"/>
    <w:rsid w:val="008C76F5"/>
    <w:rsid w:val="008C774C"/>
    <w:rsid w:val="008C778E"/>
    <w:rsid w:val="008C7791"/>
    <w:rsid w:val="008C77A1"/>
    <w:rsid w:val="008C77C6"/>
    <w:rsid w:val="008C77D5"/>
    <w:rsid w:val="008C783C"/>
    <w:rsid w:val="008C7875"/>
    <w:rsid w:val="008C788E"/>
    <w:rsid w:val="008C78EE"/>
    <w:rsid w:val="008C7912"/>
    <w:rsid w:val="008C792B"/>
    <w:rsid w:val="008C7939"/>
    <w:rsid w:val="008C793B"/>
    <w:rsid w:val="008C7942"/>
    <w:rsid w:val="008C7963"/>
    <w:rsid w:val="008C7974"/>
    <w:rsid w:val="008C79B6"/>
    <w:rsid w:val="008C79C4"/>
    <w:rsid w:val="008C79CA"/>
    <w:rsid w:val="008C79DB"/>
    <w:rsid w:val="008C7A22"/>
    <w:rsid w:val="008C7A3F"/>
    <w:rsid w:val="008C7A66"/>
    <w:rsid w:val="008C7ABD"/>
    <w:rsid w:val="008C7AC9"/>
    <w:rsid w:val="008C7AFB"/>
    <w:rsid w:val="008C7B2F"/>
    <w:rsid w:val="008C7B6E"/>
    <w:rsid w:val="008C7C5B"/>
    <w:rsid w:val="008C7C75"/>
    <w:rsid w:val="008C7D14"/>
    <w:rsid w:val="008C7D34"/>
    <w:rsid w:val="008C7D3C"/>
    <w:rsid w:val="008C7D54"/>
    <w:rsid w:val="008C7D58"/>
    <w:rsid w:val="008C7DAD"/>
    <w:rsid w:val="008C7E10"/>
    <w:rsid w:val="008C7E2D"/>
    <w:rsid w:val="008C7E40"/>
    <w:rsid w:val="008C7E41"/>
    <w:rsid w:val="008C7E44"/>
    <w:rsid w:val="008C7E6F"/>
    <w:rsid w:val="008C7EE8"/>
    <w:rsid w:val="008C7FA9"/>
    <w:rsid w:val="008C7FBF"/>
    <w:rsid w:val="008C7FEC"/>
    <w:rsid w:val="008D0027"/>
    <w:rsid w:val="008D002B"/>
    <w:rsid w:val="008D0067"/>
    <w:rsid w:val="008D00A3"/>
    <w:rsid w:val="008D00EF"/>
    <w:rsid w:val="008D00F4"/>
    <w:rsid w:val="008D0108"/>
    <w:rsid w:val="008D012C"/>
    <w:rsid w:val="008D0155"/>
    <w:rsid w:val="008D016B"/>
    <w:rsid w:val="008D0177"/>
    <w:rsid w:val="008D01D8"/>
    <w:rsid w:val="008D022A"/>
    <w:rsid w:val="008D0230"/>
    <w:rsid w:val="008D0233"/>
    <w:rsid w:val="008D0249"/>
    <w:rsid w:val="008D02B0"/>
    <w:rsid w:val="008D02C2"/>
    <w:rsid w:val="008D02DB"/>
    <w:rsid w:val="008D0345"/>
    <w:rsid w:val="008D037B"/>
    <w:rsid w:val="008D03A6"/>
    <w:rsid w:val="008D03A8"/>
    <w:rsid w:val="008D03B7"/>
    <w:rsid w:val="008D03BE"/>
    <w:rsid w:val="008D03BF"/>
    <w:rsid w:val="008D03C6"/>
    <w:rsid w:val="008D0408"/>
    <w:rsid w:val="008D0468"/>
    <w:rsid w:val="008D04D6"/>
    <w:rsid w:val="008D04EB"/>
    <w:rsid w:val="008D050D"/>
    <w:rsid w:val="008D051A"/>
    <w:rsid w:val="008D0546"/>
    <w:rsid w:val="008D0582"/>
    <w:rsid w:val="008D0586"/>
    <w:rsid w:val="008D058E"/>
    <w:rsid w:val="008D05C4"/>
    <w:rsid w:val="008D06BD"/>
    <w:rsid w:val="008D0742"/>
    <w:rsid w:val="008D0798"/>
    <w:rsid w:val="008D07A8"/>
    <w:rsid w:val="008D0839"/>
    <w:rsid w:val="008D0840"/>
    <w:rsid w:val="008D0847"/>
    <w:rsid w:val="008D0859"/>
    <w:rsid w:val="008D08B9"/>
    <w:rsid w:val="008D08E7"/>
    <w:rsid w:val="008D091A"/>
    <w:rsid w:val="008D0931"/>
    <w:rsid w:val="008D0963"/>
    <w:rsid w:val="008D09B6"/>
    <w:rsid w:val="008D0A03"/>
    <w:rsid w:val="008D0A20"/>
    <w:rsid w:val="008D0A6E"/>
    <w:rsid w:val="008D0AA9"/>
    <w:rsid w:val="008D0AC6"/>
    <w:rsid w:val="008D0AD8"/>
    <w:rsid w:val="008D0B2E"/>
    <w:rsid w:val="008D0B45"/>
    <w:rsid w:val="008D0B9F"/>
    <w:rsid w:val="008D0BBD"/>
    <w:rsid w:val="008D0BD8"/>
    <w:rsid w:val="008D0BE6"/>
    <w:rsid w:val="008D0BE8"/>
    <w:rsid w:val="008D0C6C"/>
    <w:rsid w:val="008D0C76"/>
    <w:rsid w:val="008D0CAA"/>
    <w:rsid w:val="008D0CB9"/>
    <w:rsid w:val="008D0D0B"/>
    <w:rsid w:val="008D0D46"/>
    <w:rsid w:val="008D0D4F"/>
    <w:rsid w:val="008D0D7D"/>
    <w:rsid w:val="008D0D80"/>
    <w:rsid w:val="008D0D84"/>
    <w:rsid w:val="008D0DB9"/>
    <w:rsid w:val="008D0DE6"/>
    <w:rsid w:val="008D0DFA"/>
    <w:rsid w:val="008D0E03"/>
    <w:rsid w:val="008D0E1E"/>
    <w:rsid w:val="008D0E3A"/>
    <w:rsid w:val="008D0E67"/>
    <w:rsid w:val="008D0E99"/>
    <w:rsid w:val="008D0E9F"/>
    <w:rsid w:val="008D0EB3"/>
    <w:rsid w:val="008D0EC7"/>
    <w:rsid w:val="008D0EF5"/>
    <w:rsid w:val="008D0EFE"/>
    <w:rsid w:val="008D0F06"/>
    <w:rsid w:val="008D0F71"/>
    <w:rsid w:val="008D0F88"/>
    <w:rsid w:val="008D0F9E"/>
    <w:rsid w:val="008D0FD2"/>
    <w:rsid w:val="008D0FD7"/>
    <w:rsid w:val="008D106C"/>
    <w:rsid w:val="008D109A"/>
    <w:rsid w:val="008D10AC"/>
    <w:rsid w:val="008D10C1"/>
    <w:rsid w:val="008D115D"/>
    <w:rsid w:val="008D11D1"/>
    <w:rsid w:val="008D1207"/>
    <w:rsid w:val="008D1227"/>
    <w:rsid w:val="008D122B"/>
    <w:rsid w:val="008D1243"/>
    <w:rsid w:val="008D128D"/>
    <w:rsid w:val="008D1295"/>
    <w:rsid w:val="008D12B6"/>
    <w:rsid w:val="008D12D1"/>
    <w:rsid w:val="008D12F5"/>
    <w:rsid w:val="008D1323"/>
    <w:rsid w:val="008D1324"/>
    <w:rsid w:val="008D133D"/>
    <w:rsid w:val="008D134B"/>
    <w:rsid w:val="008D1370"/>
    <w:rsid w:val="008D13D5"/>
    <w:rsid w:val="008D13DD"/>
    <w:rsid w:val="008D13F9"/>
    <w:rsid w:val="008D13FF"/>
    <w:rsid w:val="008D1409"/>
    <w:rsid w:val="008D1430"/>
    <w:rsid w:val="008D1491"/>
    <w:rsid w:val="008D149B"/>
    <w:rsid w:val="008D149C"/>
    <w:rsid w:val="008D14B1"/>
    <w:rsid w:val="008D14B4"/>
    <w:rsid w:val="008D14E7"/>
    <w:rsid w:val="008D14FD"/>
    <w:rsid w:val="008D1518"/>
    <w:rsid w:val="008D1519"/>
    <w:rsid w:val="008D1607"/>
    <w:rsid w:val="008D1618"/>
    <w:rsid w:val="008D1642"/>
    <w:rsid w:val="008D16B5"/>
    <w:rsid w:val="008D16EF"/>
    <w:rsid w:val="008D1729"/>
    <w:rsid w:val="008D17A8"/>
    <w:rsid w:val="008D17B1"/>
    <w:rsid w:val="008D17BA"/>
    <w:rsid w:val="008D17E2"/>
    <w:rsid w:val="008D1836"/>
    <w:rsid w:val="008D1872"/>
    <w:rsid w:val="008D195B"/>
    <w:rsid w:val="008D1970"/>
    <w:rsid w:val="008D197C"/>
    <w:rsid w:val="008D1991"/>
    <w:rsid w:val="008D19C7"/>
    <w:rsid w:val="008D19E4"/>
    <w:rsid w:val="008D1A26"/>
    <w:rsid w:val="008D1A72"/>
    <w:rsid w:val="008D1A87"/>
    <w:rsid w:val="008D1A8A"/>
    <w:rsid w:val="008D1A9B"/>
    <w:rsid w:val="008D1B29"/>
    <w:rsid w:val="008D1BFA"/>
    <w:rsid w:val="008D1CC3"/>
    <w:rsid w:val="008D1CE9"/>
    <w:rsid w:val="008D1CF8"/>
    <w:rsid w:val="008D1D3E"/>
    <w:rsid w:val="008D1DA6"/>
    <w:rsid w:val="008D1E1B"/>
    <w:rsid w:val="008D1E27"/>
    <w:rsid w:val="008D1E77"/>
    <w:rsid w:val="008D1E81"/>
    <w:rsid w:val="008D1EDE"/>
    <w:rsid w:val="008D1F19"/>
    <w:rsid w:val="008D1F1C"/>
    <w:rsid w:val="008D1F67"/>
    <w:rsid w:val="008D1F7B"/>
    <w:rsid w:val="008D1F8C"/>
    <w:rsid w:val="008D1F98"/>
    <w:rsid w:val="008D200E"/>
    <w:rsid w:val="008D2023"/>
    <w:rsid w:val="008D2084"/>
    <w:rsid w:val="008D209D"/>
    <w:rsid w:val="008D20C5"/>
    <w:rsid w:val="008D20EF"/>
    <w:rsid w:val="008D2114"/>
    <w:rsid w:val="008D211F"/>
    <w:rsid w:val="008D212A"/>
    <w:rsid w:val="008D2172"/>
    <w:rsid w:val="008D2193"/>
    <w:rsid w:val="008D2198"/>
    <w:rsid w:val="008D21CD"/>
    <w:rsid w:val="008D21FE"/>
    <w:rsid w:val="008D225A"/>
    <w:rsid w:val="008D2263"/>
    <w:rsid w:val="008D226B"/>
    <w:rsid w:val="008D22A3"/>
    <w:rsid w:val="008D22A5"/>
    <w:rsid w:val="008D2321"/>
    <w:rsid w:val="008D23B1"/>
    <w:rsid w:val="008D23D7"/>
    <w:rsid w:val="008D241F"/>
    <w:rsid w:val="008D244A"/>
    <w:rsid w:val="008D2468"/>
    <w:rsid w:val="008D24B1"/>
    <w:rsid w:val="008D24C9"/>
    <w:rsid w:val="008D24D9"/>
    <w:rsid w:val="008D2556"/>
    <w:rsid w:val="008D255A"/>
    <w:rsid w:val="008D2579"/>
    <w:rsid w:val="008D258F"/>
    <w:rsid w:val="008D2599"/>
    <w:rsid w:val="008D25B6"/>
    <w:rsid w:val="008D25D8"/>
    <w:rsid w:val="008D25DB"/>
    <w:rsid w:val="008D25E9"/>
    <w:rsid w:val="008D260A"/>
    <w:rsid w:val="008D2615"/>
    <w:rsid w:val="008D2685"/>
    <w:rsid w:val="008D2696"/>
    <w:rsid w:val="008D269F"/>
    <w:rsid w:val="008D26DE"/>
    <w:rsid w:val="008D272F"/>
    <w:rsid w:val="008D2753"/>
    <w:rsid w:val="008D2754"/>
    <w:rsid w:val="008D27A1"/>
    <w:rsid w:val="008D2816"/>
    <w:rsid w:val="008D284F"/>
    <w:rsid w:val="008D2890"/>
    <w:rsid w:val="008D28A5"/>
    <w:rsid w:val="008D28A9"/>
    <w:rsid w:val="008D28BD"/>
    <w:rsid w:val="008D28C8"/>
    <w:rsid w:val="008D28E5"/>
    <w:rsid w:val="008D28F8"/>
    <w:rsid w:val="008D293C"/>
    <w:rsid w:val="008D293F"/>
    <w:rsid w:val="008D2981"/>
    <w:rsid w:val="008D2991"/>
    <w:rsid w:val="008D29CB"/>
    <w:rsid w:val="008D29E7"/>
    <w:rsid w:val="008D2A51"/>
    <w:rsid w:val="008D2A5C"/>
    <w:rsid w:val="008D2A67"/>
    <w:rsid w:val="008D2A79"/>
    <w:rsid w:val="008D2B05"/>
    <w:rsid w:val="008D2B20"/>
    <w:rsid w:val="008D2B33"/>
    <w:rsid w:val="008D2B5B"/>
    <w:rsid w:val="008D2BB6"/>
    <w:rsid w:val="008D2BB7"/>
    <w:rsid w:val="008D2BFF"/>
    <w:rsid w:val="008D2C3E"/>
    <w:rsid w:val="008D2C4D"/>
    <w:rsid w:val="008D2C62"/>
    <w:rsid w:val="008D2C94"/>
    <w:rsid w:val="008D2CAD"/>
    <w:rsid w:val="008D2CF2"/>
    <w:rsid w:val="008D2D04"/>
    <w:rsid w:val="008D2D34"/>
    <w:rsid w:val="008D2D63"/>
    <w:rsid w:val="008D2D78"/>
    <w:rsid w:val="008D2DD0"/>
    <w:rsid w:val="008D2E47"/>
    <w:rsid w:val="008D2E48"/>
    <w:rsid w:val="008D2E5C"/>
    <w:rsid w:val="008D2E9A"/>
    <w:rsid w:val="008D2EF5"/>
    <w:rsid w:val="008D2F94"/>
    <w:rsid w:val="008D2F9B"/>
    <w:rsid w:val="008D2F9C"/>
    <w:rsid w:val="008D2FA4"/>
    <w:rsid w:val="008D310A"/>
    <w:rsid w:val="008D313D"/>
    <w:rsid w:val="008D313F"/>
    <w:rsid w:val="008D314E"/>
    <w:rsid w:val="008D3159"/>
    <w:rsid w:val="008D316B"/>
    <w:rsid w:val="008D3173"/>
    <w:rsid w:val="008D31B7"/>
    <w:rsid w:val="008D31EF"/>
    <w:rsid w:val="008D3220"/>
    <w:rsid w:val="008D322D"/>
    <w:rsid w:val="008D324A"/>
    <w:rsid w:val="008D3260"/>
    <w:rsid w:val="008D32D0"/>
    <w:rsid w:val="008D32DC"/>
    <w:rsid w:val="008D32F6"/>
    <w:rsid w:val="008D3301"/>
    <w:rsid w:val="008D333A"/>
    <w:rsid w:val="008D3347"/>
    <w:rsid w:val="008D334D"/>
    <w:rsid w:val="008D3373"/>
    <w:rsid w:val="008D3379"/>
    <w:rsid w:val="008D337B"/>
    <w:rsid w:val="008D33C6"/>
    <w:rsid w:val="008D33DE"/>
    <w:rsid w:val="008D33E8"/>
    <w:rsid w:val="008D3455"/>
    <w:rsid w:val="008D3462"/>
    <w:rsid w:val="008D346C"/>
    <w:rsid w:val="008D348C"/>
    <w:rsid w:val="008D3495"/>
    <w:rsid w:val="008D3499"/>
    <w:rsid w:val="008D34BC"/>
    <w:rsid w:val="008D34DD"/>
    <w:rsid w:val="008D3543"/>
    <w:rsid w:val="008D357E"/>
    <w:rsid w:val="008D35CB"/>
    <w:rsid w:val="008D35E1"/>
    <w:rsid w:val="008D35EB"/>
    <w:rsid w:val="008D3610"/>
    <w:rsid w:val="008D364B"/>
    <w:rsid w:val="008D364E"/>
    <w:rsid w:val="008D3662"/>
    <w:rsid w:val="008D36C2"/>
    <w:rsid w:val="008D36C4"/>
    <w:rsid w:val="008D36F1"/>
    <w:rsid w:val="008D371A"/>
    <w:rsid w:val="008D372D"/>
    <w:rsid w:val="008D372F"/>
    <w:rsid w:val="008D3741"/>
    <w:rsid w:val="008D3783"/>
    <w:rsid w:val="008D37AA"/>
    <w:rsid w:val="008D37BD"/>
    <w:rsid w:val="008D37E0"/>
    <w:rsid w:val="008D37F9"/>
    <w:rsid w:val="008D37FE"/>
    <w:rsid w:val="008D3829"/>
    <w:rsid w:val="008D3837"/>
    <w:rsid w:val="008D383B"/>
    <w:rsid w:val="008D384E"/>
    <w:rsid w:val="008D3860"/>
    <w:rsid w:val="008D3864"/>
    <w:rsid w:val="008D3872"/>
    <w:rsid w:val="008D387B"/>
    <w:rsid w:val="008D387C"/>
    <w:rsid w:val="008D387E"/>
    <w:rsid w:val="008D3890"/>
    <w:rsid w:val="008D38A5"/>
    <w:rsid w:val="008D38B4"/>
    <w:rsid w:val="008D3900"/>
    <w:rsid w:val="008D392E"/>
    <w:rsid w:val="008D399C"/>
    <w:rsid w:val="008D39E3"/>
    <w:rsid w:val="008D3A63"/>
    <w:rsid w:val="008D3A9A"/>
    <w:rsid w:val="008D3ACD"/>
    <w:rsid w:val="008D3AD4"/>
    <w:rsid w:val="008D3B2F"/>
    <w:rsid w:val="008D3B59"/>
    <w:rsid w:val="008D3B77"/>
    <w:rsid w:val="008D3B95"/>
    <w:rsid w:val="008D3BAD"/>
    <w:rsid w:val="008D3BB0"/>
    <w:rsid w:val="008D3C33"/>
    <w:rsid w:val="008D3C9E"/>
    <w:rsid w:val="008D3CC5"/>
    <w:rsid w:val="008D3CD0"/>
    <w:rsid w:val="008D3CDF"/>
    <w:rsid w:val="008D3D3D"/>
    <w:rsid w:val="008D3D45"/>
    <w:rsid w:val="008D3D74"/>
    <w:rsid w:val="008D3D89"/>
    <w:rsid w:val="008D3DC2"/>
    <w:rsid w:val="008D3DEE"/>
    <w:rsid w:val="008D3E21"/>
    <w:rsid w:val="008D3E31"/>
    <w:rsid w:val="008D3E64"/>
    <w:rsid w:val="008D3E78"/>
    <w:rsid w:val="008D3EB3"/>
    <w:rsid w:val="008D3EE4"/>
    <w:rsid w:val="008D3EFC"/>
    <w:rsid w:val="008D3F56"/>
    <w:rsid w:val="008D3F86"/>
    <w:rsid w:val="008D3FAB"/>
    <w:rsid w:val="008D3FE7"/>
    <w:rsid w:val="008D3FF8"/>
    <w:rsid w:val="008D4001"/>
    <w:rsid w:val="008D4016"/>
    <w:rsid w:val="008D40AB"/>
    <w:rsid w:val="008D4147"/>
    <w:rsid w:val="008D414C"/>
    <w:rsid w:val="008D416E"/>
    <w:rsid w:val="008D41A8"/>
    <w:rsid w:val="008D41B9"/>
    <w:rsid w:val="008D41CF"/>
    <w:rsid w:val="008D41F4"/>
    <w:rsid w:val="008D4217"/>
    <w:rsid w:val="008D4239"/>
    <w:rsid w:val="008D428C"/>
    <w:rsid w:val="008D431F"/>
    <w:rsid w:val="008D432E"/>
    <w:rsid w:val="008D433A"/>
    <w:rsid w:val="008D433F"/>
    <w:rsid w:val="008D434D"/>
    <w:rsid w:val="008D4359"/>
    <w:rsid w:val="008D43B9"/>
    <w:rsid w:val="008D43C4"/>
    <w:rsid w:val="008D4426"/>
    <w:rsid w:val="008D444E"/>
    <w:rsid w:val="008D4487"/>
    <w:rsid w:val="008D44A4"/>
    <w:rsid w:val="008D4522"/>
    <w:rsid w:val="008D4534"/>
    <w:rsid w:val="008D45AC"/>
    <w:rsid w:val="008D45BD"/>
    <w:rsid w:val="008D45DB"/>
    <w:rsid w:val="008D465E"/>
    <w:rsid w:val="008D46CD"/>
    <w:rsid w:val="008D46FD"/>
    <w:rsid w:val="008D472E"/>
    <w:rsid w:val="008D4734"/>
    <w:rsid w:val="008D4740"/>
    <w:rsid w:val="008D4752"/>
    <w:rsid w:val="008D4755"/>
    <w:rsid w:val="008D475B"/>
    <w:rsid w:val="008D479E"/>
    <w:rsid w:val="008D47A2"/>
    <w:rsid w:val="008D47D8"/>
    <w:rsid w:val="008D47E5"/>
    <w:rsid w:val="008D47EE"/>
    <w:rsid w:val="008D4813"/>
    <w:rsid w:val="008D4843"/>
    <w:rsid w:val="008D4869"/>
    <w:rsid w:val="008D4881"/>
    <w:rsid w:val="008D4886"/>
    <w:rsid w:val="008D48D3"/>
    <w:rsid w:val="008D48D4"/>
    <w:rsid w:val="008D48DF"/>
    <w:rsid w:val="008D48E6"/>
    <w:rsid w:val="008D4916"/>
    <w:rsid w:val="008D4929"/>
    <w:rsid w:val="008D4939"/>
    <w:rsid w:val="008D4946"/>
    <w:rsid w:val="008D495B"/>
    <w:rsid w:val="008D4989"/>
    <w:rsid w:val="008D49CA"/>
    <w:rsid w:val="008D49E3"/>
    <w:rsid w:val="008D4A3C"/>
    <w:rsid w:val="008D4A8E"/>
    <w:rsid w:val="008D4AAB"/>
    <w:rsid w:val="008D4AE4"/>
    <w:rsid w:val="008D4B17"/>
    <w:rsid w:val="008D4B4F"/>
    <w:rsid w:val="008D4B58"/>
    <w:rsid w:val="008D4B71"/>
    <w:rsid w:val="008D4B7D"/>
    <w:rsid w:val="008D4BA7"/>
    <w:rsid w:val="008D4BC1"/>
    <w:rsid w:val="008D4BC5"/>
    <w:rsid w:val="008D4BE9"/>
    <w:rsid w:val="008D4C13"/>
    <w:rsid w:val="008D4C20"/>
    <w:rsid w:val="008D4C2A"/>
    <w:rsid w:val="008D4C2D"/>
    <w:rsid w:val="008D4C3E"/>
    <w:rsid w:val="008D4C5D"/>
    <w:rsid w:val="008D4C6A"/>
    <w:rsid w:val="008D4CA1"/>
    <w:rsid w:val="008D4CAD"/>
    <w:rsid w:val="008D4CB2"/>
    <w:rsid w:val="008D4CB5"/>
    <w:rsid w:val="008D4CB8"/>
    <w:rsid w:val="008D4CF1"/>
    <w:rsid w:val="008D4D42"/>
    <w:rsid w:val="008D4D81"/>
    <w:rsid w:val="008D4E0C"/>
    <w:rsid w:val="008D4E1A"/>
    <w:rsid w:val="008D4E48"/>
    <w:rsid w:val="008D4ECE"/>
    <w:rsid w:val="008D4ED8"/>
    <w:rsid w:val="008D4EFE"/>
    <w:rsid w:val="008D4F32"/>
    <w:rsid w:val="008D4F38"/>
    <w:rsid w:val="008D4F3A"/>
    <w:rsid w:val="008D501A"/>
    <w:rsid w:val="008D5083"/>
    <w:rsid w:val="008D5088"/>
    <w:rsid w:val="008D509B"/>
    <w:rsid w:val="008D50A5"/>
    <w:rsid w:val="008D50C3"/>
    <w:rsid w:val="008D50CD"/>
    <w:rsid w:val="008D50EA"/>
    <w:rsid w:val="008D5129"/>
    <w:rsid w:val="008D51CD"/>
    <w:rsid w:val="008D51F0"/>
    <w:rsid w:val="008D5224"/>
    <w:rsid w:val="008D5239"/>
    <w:rsid w:val="008D525D"/>
    <w:rsid w:val="008D525F"/>
    <w:rsid w:val="008D5274"/>
    <w:rsid w:val="008D52AD"/>
    <w:rsid w:val="008D52E3"/>
    <w:rsid w:val="008D530C"/>
    <w:rsid w:val="008D5310"/>
    <w:rsid w:val="008D5333"/>
    <w:rsid w:val="008D5347"/>
    <w:rsid w:val="008D5348"/>
    <w:rsid w:val="008D535C"/>
    <w:rsid w:val="008D53A4"/>
    <w:rsid w:val="008D53AC"/>
    <w:rsid w:val="008D53B4"/>
    <w:rsid w:val="008D53CF"/>
    <w:rsid w:val="008D53ED"/>
    <w:rsid w:val="008D5440"/>
    <w:rsid w:val="008D5453"/>
    <w:rsid w:val="008D5459"/>
    <w:rsid w:val="008D5473"/>
    <w:rsid w:val="008D548C"/>
    <w:rsid w:val="008D54B0"/>
    <w:rsid w:val="008D54E6"/>
    <w:rsid w:val="008D5532"/>
    <w:rsid w:val="008D5547"/>
    <w:rsid w:val="008D5576"/>
    <w:rsid w:val="008D5590"/>
    <w:rsid w:val="008D5601"/>
    <w:rsid w:val="008D5626"/>
    <w:rsid w:val="008D5687"/>
    <w:rsid w:val="008D5692"/>
    <w:rsid w:val="008D56BC"/>
    <w:rsid w:val="008D56D1"/>
    <w:rsid w:val="008D572E"/>
    <w:rsid w:val="008D575D"/>
    <w:rsid w:val="008D578E"/>
    <w:rsid w:val="008D5791"/>
    <w:rsid w:val="008D57AC"/>
    <w:rsid w:val="008D57E5"/>
    <w:rsid w:val="008D5811"/>
    <w:rsid w:val="008D582C"/>
    <w:rsid w:val="008D584B"/>
    <w:rsid w:val="008D5859"/>
    <w:rsid w:val="008D58B7"/>
    <w:rsid w:val="008D590D"/>
    <w:rsid w:val="008D5921"/>
    <w:rsid w:val="008D592C"/>
    <w:rsid w:val="008D59A1"/>
    <w:rsid w:val="008D59B4"/>
    <w:rsid w:val="008D59B6"/>
    <w:rsid w:val="008D59DD"/>
    <w:rsid w:val="008D59E4"/>
    <w:rsid w:val="008D5A02"/>
    <w:rsid w:val="008D5A2A"/>
    <w:rsid w:val="008D5A4F"/>
    <w:rsid w:val="008D5A60"/>
    <w:rsid w:val="008D5A64"/>
    <w:rsid w:val="008D5B1A"/>
    <w:rsid w:val="008D5B2E"/>
    <w:rsid w:val="008D5B34"/>
    <w:rsid w:val="008D5B99"/>
    <w:rsid w:val="008D5BA2"/>
    <w:rsid w:val="008D5BA7"/>
    <w:rsid w:val="008D5BC7"/>
    <w:rsid w:val="008D5C20"/>
    <w:rsid w:val="008D5C29"/>
    <w:rsid w:val="008D5C3C"/>
    <w:rsid w:val="008D5C80"/>
    <w:rsid w:val="008D5C86"/>
    <w:rsid w:val="008D5CDB"/>
    <w:rsid w:val="008D5CF4"/>
    <w:rsid w:val="008D5D25"/>
    <w:rsid w:val="008D5DAE"/>
    <w:rsid w:val="008D5DC1"/>
    <w:rsid w:val="008D5DCC"/>
    <w:rsid w:val="008D5DE9"/>
    <w:rsid w:val="008D5E0B"/>
    <w:rsid w:val="008D5EAF"/>
    <w:rsid w:val="008D5EE9"/>
    <w:rsid w:val="008D5EFC"/>
    <w:rsid w:val="008D5F25"/>
    <w:rsid w:val="008D5F4A"/>
    <w:rsid w:val="008D5F8A"/>
    <w:rsid w:val="008D603C"/>
    <w:rsid w:val="008D6045"/>
    <w:rsid w:val="008D604F"/>
    <w:rsid w:val="008D60DB"/>
    <w:rsid w:val="008D613E"/>
    <w:rsid w:val="008D6177"/>
    <w:rsid w:val="008D61C8"/>
    <w:rsid w:val="008D61F6"/>
    <w:rsid w:val="008D6222"/>
    <w:rsid w:val="008D622E"/>
    <w:rsid w:val="008D6236"/>
    <w:rsid w:val="008D625A"/>
    <w:rsid w:val="008D626D"/>
    <w:rsid w:val="008D6287"/>
    <w:rsid w:val="008D629B"/>
    <w:rsid w:val="008D62E6"/>
    <w:rsid w:val="008D62F8"/>
    <w:rsid w:val="008D6328"/>
    <w:rsid w:val="008D6333"/>
    <w:rsid w:val="008D6363"/>
    <w:rsid w:val="008D637F"/>
    <w:rsid w:val="008D6384"/>
    <w:rsid w:val="008D638C"/>
    <w:rsid w:val="008D63AC"/>
    <w:rsid w:val="008D63C2"/>
    <w:rsid w:val="008D63FB"/>
    <w:rsid w:val="008D6403"/>
    <w:rsid w:val="008D6409"/>
    <w:rsid w:val="008D641E"/>
    <w:rsid w:val="008D6425"/>
    <w:rsid w:val="008D6451"/>
    <w:rsid w:val="008D6479"/>
    <w:rsid w:val="008D6486"/>
    <w:rsid w:val="008D6494"/>
    <w:rsid w:val="008D64AD"/>
    <w:rsid w:val="008D6507"/>
    <w:rsid w:val="008D651E"/>
    <w:rsid w:val="008D6520"/>
    <w:rsid w:val="008D659C"/>
    <w:rsid w:val="008D65E9"/>
    <w:rsid w:val="008D65EB"/>
    <w:rsid w:val="008D65F8"/>
    <w:rsid w:val="008D65F9"/>
    <w:rsid w:val="008D6644"/>
    <w:rsid w:val="008D664A"/>
    <w:rsid w:val="008D66D8"/>
    <w:rsid w:val="008D6772"/>
    <w:rsid w:val="008D67B1"/>
    <w:rsid w:val="008D67C2"/>
    <w:rsid w:val="008D6889"/>
    <w:rsid w:val="008D688C"/>
    <w:rsid w:val="008D6890"/>
    <w:rsid w:val="008D6951"/>
    <w:rsid w:val="008D695B"/>
    <w:rsid w:val="008D6960"/>
    <w:rsid w:val="008D699E"/>
    <w:rsid w:val="008D69D3"/>
    <w:rsid w:val="008D6A23"/>
    <w:rsid w:val="008D6AB4"/>
    <w:rsid w:val="008D6AC9"/>
    <w:rsid w:val="008D6ACE"/>
    <w:rsid w:val="008D6B3D"/>
    <w:rsid w:val="008D6B61"/>
    <w:rsid w:val="008D6BF4"/>
    <w:rsid w:val="008D6C21"/>
    <w:rsid w:val="008D6C33"/>
    <w:rsid w:val="008D6C90"/>
    <w:rsid w:val="008D6D38"/>
    <w:rsid w:val="008D6D58"/>
    <w:rsid w:val="008D6DDB"/>
    <w:rsid w:val="008D6DEC"/>
    <w:rsid w:val="008D6E47"/>
    <w:rsid w:val="008D6EE5"/>
    <w:rsid w:val="008D6EFB"/>
    <w:rsid w:val="008D6F34"/>
    <w:rsid w:val="008D6F47"/>
    <w:rsid w:val="008D6F64"/>
    <w:rsid w:val="008D6FD2"/>
    <w:rsid w:val="008D7002"/>
    <w:rsid w:val="008D705E"/>
    <w:rsid w:val="008D7073"/>
    <w:rsid w:val="008D7098"/>
    <w:rsid w:val="008D70EB"/>
    <w:rsid w:val="008D70EE"/>
    <w:rsid w:val="008D7152"/>
    <w:rsid w:val="008D7164"/>
    <w:rsid w:val="008D716C"/>
    <w:rsid w:val="008D7182"/>
    <w:rsid w:val="008D71B1"/>
    <w:rsid w:val="008D71DB"/>
    <w:rsid w:val="008D71F1"/>
    <w:rsid w:val="008D724B"/>
    <w:rsid w:val="008D7280"/>
    <w:rsid w:val="008D7294"/>
    <w:rsid w:val="008D72CD"/>
    <w:rsid w:val="008D7392"/>
    <w:rsid w:val="008D73A0"/>
    <w:rsid w:val="008D73B1"/>
    <w:rsid w:val="008D7467"/>
    <w:rsid w:val="008D7480"/>
    <w:rsid w:val="008D7498"/>
    <w:rsid w:val="008D7499"/>
    <w:rsid w:val="008D74C7"/>
    <w:rsid w:val="008D74D9"/>
    <w:rsid w:val="008D74EB"/>
    <w:rsid w:val="008D7517"/>
    <w:rsid w:val="008D7527"/>
    <w:rsid w:val="008D7545"/>
    <w:rsid w:val="008D7556"/>
    <w:rsid w:val="008D7570"/>
    <w:rsid w:val="008D75DE"/>
    <w:rsid w:val="008D75F2"/>
    <w:rsid w:val="008D7600"/>
    <w:rsid w:val="008D7631"/>
    <w:rsid w:val="008D7639"/>
    <w:rsid w:val="008D767A"/>
    <w:rsid w:val="008D7708"/>
    <w:rsid w:val="008D7741"/>
    <w:rsid w:val="008D774C"/>
    <w:rsid w:val="008D7808"/>
    <w:rsid w:val="008D7820"/>
    <w:rsid w:val="008D7831"/>
    <w:rsid w:val="008D7879"/>
    <w:rsid w:val="008D7885"/>
    <w:rsid w:val="008D78DB"/>
    <w:rsid w:val="008D78EC"/>
    <w:rsid w:val="008D7922"/>
    <w:rsid w:val="008D7928"/>
    <w:rsid w:val="008D792B"/>
    <w:rsid w:val="008D7966"/>
    <w:rsid w:val="008D79A9"/>
    <w:rsid w:val="008D79BA"/>
    <w:rsid w:val="008D79D8"/>
    <w:rsid w:val="008D7A19"/>
    <w:rsid w:val="008D7A4F"/>
    <w:rsid w:val="008D7A67"/>
    <w:rsid w:val="008D7A78"/>
    <w:rsid w:val="008D7A7C"/>
    <w:rsid w:val="008D7A88"/>
    <w:rsid w:val="008D7ABA"/>
    <w:rsid w:val="008D7B28"/>
    <w:rsid w:val="008D7B53"/>
    <w:rsid w:val="008D7B74"/>
    <w:rsid w:val="008D7B9D"/>
    <w:rsid w:val="008D7BC1"/>
    <w:rsid w:val="008D7BEA"/>
    <w:rsid w:val="008D7C01"/>
    <w:rsid w:val="008D7C6A"/>
    <w:rsid w:val="008D7C6B"/>
    <w:rsid w:val="008D7CA7"/>
    <w:rsid w:val="008D7CC9"/>
    <w:rsid w:val="008D7D0D"/>
    <w:rsid w:val="008D7D0E"/>
    <w:rsid w:val="008D7D76"/>
    <w:rsid w:val="008D7D7F"/>
    <w:rsid w:val="008D7D9F"/>
    <w:rsid w:val="008D7DDA"/>
    <w:rsid w:val="008D7DE4"/>
    <w:rsid w:val="008D7DE9"/>
    <w:rsid w:val="008D7E0B"/>
    <w:rsid w:val="008D7E19"/>
    <w:rsid w:val="008D7E35"/>
    <w:rsid w:val="008D7E5F"/>
    <w:rsid w:val="008D7EA4"/>
    <w:rsid w:val="008D7EA8"/>
    <w:rsid w:val="008D7EFD"/>
    <w:rsid w:val="008D7F2D"/>
    <w:rsid w:val="008E002B"/>
    <w:rsid w:val="008E003C"/>
    <w:rsid w:val="008E0081"/>
    <w:rsid w:val="008E0089"/>
    <w:rsid w:val="008E0097"/>
    <w:rsid w:val="008E00CC"/>
    <w:rsid w:val="008E00EC"/>
    <w:rsid w:val="008E0111"/>
    <w:rsid w:val="008E0127"/>
    <w:rsid w:val="008E0151"/>
    <w:rsid w:val="008E01C2"/>
    <w:rsid w:val="008E020C"/>
    <w:rsid w:val="008E022A"/>
    <w:rsid w:val="008E0242"/>
    <w:rsid w:val="008E026E"/>
    <w:rsid w:val="008E027E"/>
    <w:rsid w:val="008E0280"/>
    <w:rsid w:val="008E0281"/>
    <w:rsid w:val="008E028C"/>
    <w:rsid w:val="008E0290"/>
    <w:rsid w:val="008E0298"/>
    <w:rsid w:val="008E029D"/>
    <w:rsid w:val="008E02AC"/>
    <w:rsid w:val="008E02B2"/>
    <w:rsid w:val="008E02D2"/>
    <w:rsid w:val="008E0313"/>
    <w:rsid w:val="008E0394"/>
    <w:rsid w:val="008E03C2"/>
    <w:rsid w:val="008E03FD"/>
    <w:rsid w:val="008E0417"/>
    <w:rsid w:val="008E04AF"/>
    <w:rsid w:val="008E0534"/>
    <w:rsid w:val="008E0603"/>
    <w:rsid w:val="008E0604"/>
    <w:rsid w:val="008E063E"/>
    <w:rsid w:val="008E06C7"/>
    <w:rsid w:val="008E06E3"/>
    <w:rsid w:val="008E06EF"/>
    <w:rsid w:val="008E0738"/>
    <w:rsid w:val="008E0757"/>
    <w:rsid w:val="008E078A"/>
    <w:rsid w:val="008E079C"/>
    <w:rsid w:val="008E07A3"/>
    <w:rsid w:val="008E07C5"/>
    <w:rsid w:val="008E0804"/>
    <w:rsid w:val="008E0809"/>
    <w:rsid w:val="008E082B"/>
    <w:rsid w:val="008E08F3"/>
    <w:rsid w:val="008E0977"/>
    <w:rsid w:val="008E09B9"/>
    <w:rsid w:val="008E0A00"/>
    <w:rsid w:val="008E0A0E"/>
    <w:rsid w:val="008E0A30"/>
    <w:rsid w:val="008E0A3B"/>
    <w:rsid w:val="008E0A6C"/>
    <w:rsid w:val="008E0A7E"/>
    <w:rsid w:val="008E0A83"/>
    <w:rsid w:val="008E0AAE"/>
    <w:rsid w:val="008E0B27"/>
    <w:rsid w:val="008E0B2F"/>
    <w:rsid w:val="008E0BA1"/>
    <w:rsid w:val="008E0BAA"/>
    <w:rsid w:val="008E0BC1"/>
    <w:rsid w:val="008E0BF2"/>
    <w:rsid w:val="008E0C1A"/>
    <w:rsid w:val="008E0C20"/>
    <w:rsid w:val="008E0C4B"/>
    <w:rsid w:val="008E0C7B"/>
    <w:rsid w:val="008E0C81"/>
    <w:rsid w:val="008E0C8C"/>
    <w:rsid w:val="008E0CB7"/>
    <w:rsid w:val="008E0CCB"/>
    <w:rsid w:val="008E0D65"/>
    <w:rsid w:val="008E0D9B"/>
    <w:rsid w:val="008E0DB4"/>
    <w:rsid w:val="008E0DD5"/>
    <w:rsid w:val="008E0E03"/>
    <w:rsid w:val="008E0E0D"/>
    <w:rsid w:val="008E0E67"/>
    <w:rsid w:val="008E0E99"/>
    <w:rsid w:val="008E0EA1"/>
    <w:rsid w:val="008E0EB1"/>
    <w:rsid w:val="008E0F13"/>
    <w:rsid w:val="008E0F42"/>
    <w:rsid w:val="008E0F66"/>
    <w:rsid w:val="008E0F79"/>
    <w:rsid w:val="008E0F86"/>
    <w:rsid w:val="008E0FFE"/>
    <w:rsid w:val="008E107F"/>
    <w:rsid w:val="008E1101"/>
    <w:rsid w:val="008E11B9"/>
    <w:rsid w:val="008E11EE"/>
    <w:rsid w:val="008E11FE"/>
    <w:rsid w:val="008E1206"/>
    <w:rsid w:val="008E1237"/>
    <w:rsid w:val="008E1289"/>
    <w:rsid w:val="008E1296"/>
    <w:rsid w:val="008E129F"/>
    <w:rsid w:val="008E12CF"/>
    <w:rsid w:val="008E1301"/>
    <w:rsid w:val="008E1316"/>
    <w:rsid w:val="008E1354"/>
    <w:rsid w:val="008E135E"/>
    <w:rsid w:val="008E13B5"/>
    <w:rsid w:val="008E13E9"/>
    <w:rsid w:val="008E1425"/>
    <w:rsid w:val="008E1450"/>
    <w:rsid w:val="008E149F"/>
    <w:rsid w:val="008E14B3"/>
    <w:rsid w:val="008E151A"/>
    <w:rsid w:val="008E1559"/>
    <w:rsid w:val="008E155B"/>
    <w:rsid w:val="008E156E"/>
    <w:rsid w:val="008E1579"/>
    <w:rsid w:val="008E15B1"/>
    <w:rsid w:val="008E15C8"/>
    <w:rsid w:val="008E15CC"/>
    <w:rsid w:val="008E15EF"/>
    <w:rsid w:val="008E1600"/>
    <w:rsid w:val="008E1609"/>
    <w:rsid w:val="008E1622"/>
    <w:rsid w:val="008E1675"/>
    <w:rsid w:val="008E168D"/>
    <w:rsid w:val="008E1729"/>
    <w:rsid w:val="008E1772"/>
    <w:rsid w:val="008E17C0"/>
    <w:rsid w:val="008E17DF"/>
    <w:rsid w:val="008E17E2"/>
    <w:rsid w:val="008E17F0"/>
    <w:rsid w:val="008E17FD"/>
    <w:rsid w:val="008E17FF"/>
    <w:rsid w:val="008E180B"/>
    <w:rsid w:val="008E180E"/>
    <w:rsid w:val="008E1889"/>
    <w:rsid w:val="008E1898"/>
    <w:rsid w:val="008E18B3"/>
    <w:rsid w:val="008E18D2"/>
    <w:rsid w:val="008E1901"/>
    <w:rsid w:val="008E1912"/>
    <w:rsid w:val="008E1955"/>
    <w:rsid w:val="008E195C"/>
    <w:rsid w:val="008E1A1D"/>
    <w:rsid w:val="008E1A31"/>
    <w:rsid w:val="008E1A36"/>
    <w:rsid w:val="008E1A73"/>
    <w:rsid w:val="008E1A96"/>
    <w:rsid w:val="008E1A98"/>
    <w:rsid w:val="008E1AB5"/>
    <w:rsid w:val="008E1B54"/>
    <w:rsid w:val="008E1B82"/>
    <w:rsid w:val="008E1BA1"/>
    <w:rsid w:val="008E1BAE"/>
    <w:rsid w:val="008E1C47"/>
    <w:rsid w:val="008E1C56"/>
    <w:rsid w:val="008E1C81"/>
    <w:rsid w:val="008E1C95"/>
    <w:rsid w:val="008E1C97"/>
    <w:rsid w:val="008E1CA0"/>
    <w:rsid w:val="008E1CB4"/>
    <w:rsid w:val="008E1D50"/>
    <w:rsid w:val="008E1E28"/>
    <w:rsid w:val="008E1E39"/>
    <w:rsid w:val="008E1E3D"/>
    <w:rsid w:val="008E1E65"/>
    <w:rsid w:val="008E1E7D"/>
    <w:rsid w:val="008E1E93"/>
    <w:rsid w:val="008E1EF2"/>
    <w:rsid w:val="008E1F30"/>
    <w:rsid w:val="008E1F71"/>
    <w:rsid w:val="008E1FA8"/>
    <w:rsid w:val="008E1FCF"/>
    <w:rsid w:val="008E2018"/>
    <w:rsid w:val="008E2027"/>
    <w:rsid w:val="008E202D"/>
    <w:rsid w:val="008E2034"/>
    <w:rsid w:val="008E2086"/>
    <w:rsid w:val="008E208E"/>
    <w:rsid w:val="008E20AB"/>
    <w:rsid w:val="008E20F0"/>
    <w:rsid w:val="008E2143"/>
    <w:rsid w:val="008E2159"/>
    <w:rsid w:val="008E21CE"/>
    <w:rsid w:val="008E21F3"/>
    <w:rsid w:val="008E225F"/>
    <w:rsid w:val="008E226B"/>
    <w:rsid w:val="008E2298"/>
    <w:rsid w:val="008E22B5"/>
    <w:rsid w:val="008E22F6"/>
    <w:rsid w:val="008E230C"/>
    <w:rsid w:val="008E2333"/>
    <w:rsid w:val="008E2350"/>
    <w:rsid w:val="008E235D"/>
    <w:rsid w:val="008E2389"/>
    <w:rsid w:val="008E23C6"/>
    <w:rsid w:val="008E23D9"/>
    <w:rsid w:val="008E23FF"/>
    <w:rsid w:val="008E2417"/>
    <w:rsid w:val="008E2459"/>
    <w:rsid w:val="008E247D"/>
    <w:rsid w:val="008E2484"/>
    <w:rsid w:val="008E2499"/>
    <w:rsid w:val="008E24E1"/>
    <w:rsid w:val="008E24FC"/>
    <w:rsid w:val="008E2517"/>
    <w:rsid w:val="008E256E"/>
    <w:rsid w:val="008E2575"/>
    <w:rsid w:val="008E25FB"/>
    <w:rsid w:val="008E2643"/>
    <w:rsid w:val="008E269C"/>
    <w:rsid w:val="008E26E8"/>
    <w:rsid w:val="008E26ED"/>
    <w:rsid w:val="008E2701"/>
    <w:rsid w:val="008E2710"/>
    <w:rsid w:val="008E2743"/>
    <w:rsid w:val="008E27DB"/>
    <w:rsid w:val="008E27DD"/>
    <w:rsid w:val="008E281E"/>
    <w:rsid w:val="008E2845"/>
    <w:rsid w:val="008E2856"/>
    <w:rsid w:val="008E2860"/>
    <w:rsid w:val="008E28B1"/>
    <w:rsid w:val="008E28D5"/>
    <w:rsid w:val="008E28DE"/>
    <w:rsid w:val="008E28F0"/>
    <w:rsid w:val="008E2936"/>
    <w:rsid w:val="008E2937"/>
    <w:rsid w:val="008E2995"/>
    <w:rsid w:val="008E299C"/>
    <w:rsid w:val="008E29AF"/>
    <w:rsid w:val="008E29B0"/>
    <w:rsid w:val="008E29E8"/>
    <w:rsid w:val="008E29F2"/>
    <w:rsid w:val="008E2A5E"/>
    <w:rsid w:val="008E2A7E"/>
    <w:rsid w:val="008E2A8A"/>
    <w:rsid w:val="008E2A99"/>
    <w:rsid w:val="008E2AE2"/>
    <w:rsid w:val="008E2AFD"/>
    <w:rsid w:val="008E2B23"/>
    <w:rsid w:val="008E2B59"/>
    <w:rsid w:val="008E2B88"/>
    <w:rsid w:val="008E2B9F"/>
    <w:rsid w:val="008E2BC0"/>
    <w:rsid w:val="008E2BCB"/>
    <w:rsid w:val="008E2BD0"/>
    <w:rsid w:val="008E2BFF"/>
    <w:rsid w:val="008E2C6A"/>
    <w:rsid w:val="008E2C7F"/>
    <w:rsid w:val="008E2C95"/>
    <w:rsid w:val="008E2CC4"/>
    <w:rsid w:val="008E2CCF"/>
    <w:rsid w:val="008E2D06"/>
    <w:rsid w:val="008E2D39"/>
    <w:rsid w:val="008E2D56"/>
    <w:rsid w:val="008E2D6C"/>
    <w:rsid w:val="008E2DBD"/>
    <w:rsid w:val="008E2DC8"/>
    <w:rsid w:val="008E2DF4"/>
    <w:rsid w:val="008E2E1A"/>
    <w:rsid w:val="008E2E3B"/>
    <w:rsid w:val="008E2E57"/>
    <w:rsid w:val="008E2E5C"/>
    <w:rsid w:val="008E2E68"/>
    <w:rsid w:val="008E2E73"/>
    <w:rsid w:val="008E2E80"/>
    <w:rsid w:val="008E2E86"/>
    <w:rsid w:val="008E2E8F"/>
    <w:rsid w:val="008E2F34"/>
    <w:rsid w:val="008E2F63"/>
    <w:rsid w:val="008E2F75"/>
    <w:rsid w:val="008E2FD3"/>
    <w:rsid w:val="008E3007"/>
    <w:rsid w:val="008E300D"/>
    <w:rsid w:val="008E302B"/>
    <w:rsid w:val="008E3071"/>
    <w:rsid w:val="008E3077"/>
    <w:rsid w:val="008E30B8"/>
    <w:rsid w:val="008E30D7"/>
    <w:rsid w:val="008E3109"/>
    <w:rsid w:val="008E3154"/>
    <w:rsid w:val="008E3173"/>
    <w:rsid w:val="008E3197"/>
    <w:rsid w:val="008E31A4"/>
    <w:rsid w:val="008E31F3"/>
    <w:rsid w:val="008E321B"/>
    <w:rsid w:val="008E325C"/>
    <w:rsid w:val="008E3260"/>
    <w:rsid w:val="008E3262"/>
    <w:rsid w:val="008E3293"/>
    <w:rsid w:val="008E32C4"/>
    <w:rsid w:val="008E32DC"/>
    <w:rsid w:val="008E3354"/>
    <w:rsid w:val="008E337F"/>
    <w:rsid w:val="008E3388"/>
    <w:rsid w:val="008E3391"/>
    <w:rsid w:val="008E3405"/>
    <w:rsid w:val="008E3490"/>
    <w:rsid w:val="008E34AD"/>
    <w:rsid w:val="008E34C6"/>
    <w:rsid w:val="008E3550"/>
    <w:rsid w:val="008E357E"/>
    <w:rsid w:val="008E3596"/>
    <w:rsid w:val="008E3647"/>
    <w:rsid w:val="008E3667"/>
    <w:rsid w:val="008E366A"/>
    <w:rsid w:val="008E36AD"/>
    <w:rsid w:val="008E3715"/>
    <w:rsid w:val="008E378D"/>
    <w:rsid w:val="008E37BC"/>
    <w:rsid w:val="008E37E5"/>
    <w:rsid w:val="008E383F"/>
    <w:rsid w:val="008E3853"/>
    <w:rsid w:val="008E388B"/>
    <w:rsid w:val="008E38B8"/>
    <w:rsid w:val="008E38D8"/>
    <w:rsid w:val="008E3944"/>
    <w:rsid w:val="008E394C"/>
    <w:rsid w:val="008E394F"/>
    <w:rsid w:val="008E39A4"/>
    <w:rsid w:val="008E3A02"/>
    <w:rsid w:val="008E3A66"/>
    <w:rsid w:val="008E3A6C"/>
    <w:rsid w:val="008E3ADB"/>
    <w:rsid w:val="008E3ADE"/>
    <w:rsid w:val="008E3B1B"/>
    <w:rsid w:val="008E3B25"/>
    <w:rsid w:val="008E3B5C"/>
    <w:rsid w:val="008E3B8B"/>
    <w:rsid w:val="008E3B9F"/>
    <w:rsid w:val="008E3BE2"/>
    <w:rsid w:val="008E3C23"/>
    <w:rsid w:val="008E3C4B"/>
    <w:rsid w:val="008E3C59"/>
    <w:rsid w:val="008E3C91"/>
    <w:rsid w:val="008E3CA5"/>
    <w:rsid w:val="008E3CFB"/>
    <w:rsid w:val="008E3D14"/>
    <w:rsid w:val="008E3D44"/>
    <w:rsid w:val="008E3D48"/>
    <w:rsid w:val="008E3D61"/>
    <w:rsid w:val="008E3DE4"/>
    <w:rsid w:val="008E3DF7"/>
    <w:rsid w:val="008E3DF8"/>
    <w:rsid w:val="008E3E05"/>
    <w:rsid w:val="008E3E77"/>
    <w:rsid w:val="008E3E87"/>
    <w:rsid w:val="008E3EC9"/>
    <w:rsid w:val="008E3ECC"/>
    <w:rsid w:val="008E3ED6"/>
    <w:rsid w:val="008E3F13"/>
    <w:rsid w:val="008E3F2A"/>
    <w:rsid w:val="008E3F52"/>
    <w:rsid w:val="008E3F6C"/>
    <w:rsid w:val="008E3F70"/>
    <w:rsid w:val="008E3F8E"/>
    <w:rsid w:val="008E3F90"/>
    <w:rsid w:val="008E3FE1"/>
    <w:rsid w:val="008E4076"/>
    <w:rsid w:val="008E4085"/>
    <w:rsid w:val="008E409C"/>
    <w:rsid w:val="008E40AC"/>
    <w:rsid w:val="008E40BF"/>
    <w:rsid w:val="008E4119"/>
    <w:rsid w:val="008E416B"/>
    <w:rsid w:val="008E416D"/>
    <w:rsid w:val="008E41BB"/>
    <w:rsid w:val="008E41D8"/>
    <w:rsid w:val="008E422C"/>
    <w:rsid w:val="008E4284"/>
    <w:rsid w:val="008E42CE"/>
    <w:rsid w:val="008E42D0"/>
    <w:rsid w:val="008E4307"/>
    <w:rsid w:val="008E4345"/>
    <w:rsid w:val="008E43A2"/>
    <w:rsid w:val="008E43BE"/>
    <w:rsid w:val="008E43E3"/>
    <w:rsid w:val="008E43F2"/>
    <w:rsid w:val="008E4434"/>
    <w:rsid w:val="008E4457"/>
    <w:rsid w:val="008E4466"/>
    <w:rsid w:val="008E4469"/>
    <w:rsid w:val="008E44AA"/>
    <w:rsid w:val="008E4591"/>
    <w:rsid w:val="008E45B8"/>
    <w:rsid w:val="008E45D8"/>
    <w:rsid w:val="008E463E"/>
    <w:rsid w:val="008E4689"/>
    <w:rsid w:val="008E4694"/>
    <w:rsid w:val="008E46B4"/>
    <w:rsid w:val="008E4703"/>
    <w:rsid w:val="008E4721"/>
    <w:rsid w:val="008E4742"/>
    <w:rsid w:val="008E4754"/>
    <w:rsid w:val="008E47A1"/>
    <w:rsid w:val="008E47D3"/>
    <w:rsid w:val="008E4893"/>
    <w:rsid w:val="008E491C"/>
    <w:rsid w:val="008E49A1"/>
    <w:rsid w:val="008E49B2"/>
    <w:rsid w:val="008E4A1B"/>
    <w:rsid w:val="008E4A5D"/>
    <w:rsid w:val="008E4A68"/>
    <w:rsid w:val="008E4A6A"/>
    <w:rsid w:val="008E4AE4"/>
    <w:rsid w:val="008E4B2D"/>
    <w:rsid w:val="008E4B52"/>
    <w:rsid w:val="008E4BB0"/>
    <w:rsid w:val="008E4BC3"/>
    <w:rsid w:val="008E4BEE"/>
    <w:rsid w:val="008E4C20"/>
    <w:rsid w:val="008E4C79"/>
    <w:rsid w:val="008E4C85"/>
    <w:rsid w:val="008E4D7C"/>
    <w:rsid w:val="008E4DF5"/>
    <w:rsid w:val="008E4E5C"/>
    <w:rsid w:val="008E4E90"/>
    <w:rsid w:val="008E4E91"/>
    <w:rsid w:val="008E4E9B"/>
    <w:rsid w:val="008E4EB9"/>
    <w:rsid w:val="008E4EBC"/>
    <w:rsid w:val="008E4EC7"/>
    <w:rsid w:val="008E4F40"/>
    <w:rsid w:val="008E4F51"/>
    <w:rsid w:val="008E4F6B"/>
    <w:rsid w:val="008E4FB8"/>
    <w:rsid w:val="008E4FD3"/>
    <w:rsid w:val="008E4FDF"/>
    <w:rsid w:val="008E4FE6"/>
    <w:rsid w:val="008E5033"/>
    <w:rsid w:val="008E5037"/>
    <w:rsid w:val="008E503B"/>
    <w:rsid w:val="008E5050"/>
    <w:rsid w:val="008E505F"/>
    <w:rsid w:val="008E50BD"/>
    <w:rsid w:val="008E50C4"/>
    <w:rsid w:val="008E5114"/>
    <w:rsid w:val="008E511F"/>
    <w:rsid w:val="008E515F"/>
    <w:rsid w:val="008E516F"/>
    <w:rsid w:val="008E5193"/>
    <w:rsid w:val="008E5199"/>
    <w:rsid w:val="008E519C"/>
    <w:rsid w:val="008E51D5"/>
    <w:rsid w:val="008E5204"/>
    <w:rsid w:val="008E521E"/>
    <w:rsid w:val="008E524C"/>
    <w:rsid w:val="008E5251"/>
    <w:rsid w:val="008E5283"/>
    <w:rsid w:val="008E5290"/>
    <w:rsid w:val="008E52BA"/>
    <w:rsid w:val="008E52C1"/>
    <w:rsid w:val="008E52E2"/>
    <w:rsid w:val="008E52EC"/>
    <w:rsid w:val="008E52EE"/>
    <w:rsid w:val="008E52FD"/>
    <w:rsid w:val="008E5354"/>
    <w:rsid w:val="008E53B8"/>
    <w:rsid w:val="008E53C6"/>
    <w:rsid w:val="008E53CF"/>
    <w:rsid w:val="008E5404"/>
    <w:rsid w:val="008E543B"/>
    <w:rsid w:val="008E5446"/>
    <w:rsid w:val="008E544E"/>
    <w:rsid w:val="008E5457"/>
    <w:rsid w:val="008E5485"/>
    <w:rsid w:val="008E54B9"/>
    <w:rsid w:val="008E54BB"/>
    <w:rsid w:val="008E54D1"/>
    <w:rsid w:val="008E5524"/>
    <w:rsid w:val="008E554B"/>
    <w:rsid w:val="008E5558"/>
    <w:rsid w:val="008E5596"/>
    <w:rsid w:val="008E55CB"/>
    <w:rsid w:val="008E55FE"/>
    <w:rsid w:val="008E55FF"/>
    <w:rsid w:val="008E5606"/>
    <w:rsid w:val="008E5619"/>
    <w:rsid w:val="008E562A"/>
    <w:rsid w:val="008E5645"/>
    <w:rsid w:val="008E566E"/>
    <w:rsid w:val="008E56CA"/>
    <w:rsid w:val="008E56CD"/>
    <w:rsid w:val="008E56F4"/>
    <w:rsid w:val="008E572F"/>
    <w:rsid w:val="008E5751"/>
    <w:rsid w:val="008E5757"/>
    <w:rsid w:val="008E57C0"/>
    <w:rsid w:val="008E5817"/>
    <w:rsid w:val="008E583F"/>
    <w:rsid w:val="008E5862"/>
    <w:rsid w:val="008E587F"/>
    <w:rsid w:val="008E588A"/>
    <w:rsid w:val="008E5896"/>
    <w:rsid w:val="008E58C0"/>
    <w:rsid w:val="008E58C6"/>
    <w:rsid w:val="008E58D9"/>
    <w:rsid w:val="008E58FE"/>
    <w:rsid w:val="008E5941"/>
    <w:rsid w:val="008E5965"/>
    <w:rsid w:val="008E59A3"/>
    <w:rsid w:val="008E59F5"/>
    <w:rsid w:val="008E59FA"/>
    <w:rsid w:val="008E5A0F"/>
    <w:rsid w:val="008E5A5D"/>
    <w:rsid w:val="008E5A9B"/>
    <w:rsid w:val="008E5AA6"/>
    <w:rsid w:val="008E5AAB"/>
    <w:rsid w:val="008E5AD5"/>
    <w:rsid w:val="008E5AE0"/>
    <w:rsid w:val="008E5B01"/>
    <w:rsid w:val="008E5B13"/>
    <w:rsid w:val="008E5B46"/>
    <w:rsid w:val="008E5B8F"/>
    <w:rsid w:val="008E5B94"/>
    <w:rsid w:val="008E5BFB"/>
    <w:rsid w:val="008E5BFC"/>
    <w:rsid w:val="008E5C18"/>
    <w:rsid w:val="008E5C3E"/>
    <w:rsid w:val="008E5C44"/>
    <w:rsid w:val="008E5C46"/>
    <w:rsid w:val="008E5C60"/>
    <w:rsid w:val="008E5C79"/>
    <w:rsid w:val="008E5CA1"/>
    <w:rsid w:val="008E5CD1"/>
    <w:rsid w:val="008E5CFE"/>
    <w:rsid w:val="008E5D3A"/>
    <w:rsid w:val="008E5D8B"/>
    <w:rsid w:val="008E5D93"/>
    <w:rsid w:val="008E5D9B"/>
    <w:rsid w:val="008E5DCD"/>
    <w:rsid w:val="008E5E11"/>
    <w:rsid w:val="008E5E1C"/>
    <w:rsid w:val="008E5ED0"/>
    <w:rsid w:val="008E5EEF"/>
    <w:rsid w:val="008E5F45"/>
    <w:rsid w:val="008E5F82"/>
    <w:rsid w:val="008E5FBC"/>
    <w:rsid w:val="008E5FD0"/>
    <w:rsid w:val="008E5FFC"/>
    <w:rsid w:val="008E6077"/>
    <w:rsid w:val="008E6084"/>
    <w:rsid w:val="008E60EA"/>
    <w:rsid w:val="008E6105"/>
    <w:rsid w:val="008E613D"/>
    <w:rsid w:val="008E615D"/>
    <w:rsid w:val="008E6165"/>
    <w:rsid w:val="008E6183"/>
    <w:rsid w:val="008E61D8"/>
    <w:rsid w:val="008E61E1"/>
    <w:rsid w:val="008E61F2"/>
    <w:rsid w:val="008E624B"/>
    <w:rsid w:val="008E6262"/>
    <w:rsid w:val="008E6290"/>
    <w:rsid w:val="008E62D4"/>
    <w:rsid w:val="008E62D8"/>
    <w:rsid w:val="008E62EB"/>
    <w:rsid w:val="008E62ED"/>
    <w:rsid w:val="008E635F"/>
    <w:rsid w:val="008E63A7"/>
    <w:rsid w:val="008E63FF"/>
    <w:rsid w:val="008E6408"/>
    <w:rsid w:val="008E6423"/>
    <w:rsid w:val="008E6481"/>
    <w:rsid w:val="008E6484"/>
    <w:rsid w:val="008E64C4"/>
    <w:rsid w:val="008E64D2"/>
    <w:rsid w:val="008E651B"/>
    <w:rsid w:val="008E652B"/>
    <w:rsid w:val="008E6557"/>
    <w:rsid w:val="008E6561"/>
    <w:rsid w:val="008E656E"/>
    <w:rsid w:val="008E65AE"/>
    <w:rsid w:val="008E65BD"/>
    <w:rsid w:val="008E65E3"/>
    <w:rsid w:val="008E662E"/>
    <w:rsid w:val="008E6683"/>
    <w:rsid w:val="008E66A9"/>
    <w:rsid w:val="008E66E4"/>
    <w:rsid w:val="008E6727"/>
    <w:rsid w:val="008E6748"/>
    <w:rsid w:val="008E6783"/>
    <w:rsid w:val="008E67F2"/>
    <w:rsid w:val="008E67FD"/>
    <w:rsid w:val="008E6816"/>
    <w:rsid w:val="008E6850"/>
    <w:rsid w:val="008E685E"/>
    <w:rsid w:val="008E6884"/>
    <w:rsid w:val="008E6889"/>
    <w:rsid w:val="008E6899"/>
    <w:rsid w:val="008E68AA"/>
    <w:rsid w:val="008E690C"/>
    <w:rsid w:val="008E695A"/>
    <w:rsid w:val="008E6970"/>
    <w:rsid w:val="008E69B0"/>
    <w:rsid w:val="008E69C7"/>
    <w:rsid w:val="008E69D2"/>
    <w:rsid w:val="008E69DF"/>
    <w:rsid w:val="008E6A9C"/>
    <w:rsid w:val="008E6AA8"/>
    <w:rsid w:val="008E6ABE"/>
    <w:rsid w:val="008E6B4F"/>
    <w:rsid w:val="008E6B52"/>
    <w:rsid w:val="008E6B97"/>
    <w:rsid w:val="008E6B9E"/>
    <w:rsid w:val="008E6BA7"/>
    <w:rsid w:val="008E6BC6"/>
    <w:rsid w:val="008E6BDE"/>
    <w:rsid w:val="008E6C23"/>
    <w:rsid w:val="008E6C50"/>
    <w:rsid w:val="008E6C5B"/>
    <w:rsid w:val="008E6C6B"/>
    <w:rsid w:val="008E6CD2"/>
    <w:rsid w:val="008E6D06"/>
    <w:rsid w:val="008E6D08"/>
    <w:rsid w:val="008E6D1B"/>
    <w:rsid w:val="008E6D25"/>
    <w:rsid w:val="008E6D90"/>
    <w:rsid w:val="008E6E52"/>
    <w:rsid w:val="008E6EA0"/>
    <w:rsid w:val="008E6EB5"/>
    <w:rsid w:val="008E6EC8"/>
    <w:rsid w:val="008E6F43"/>
    <w:rsid w:val="008E6F50"/>
    <w:rsid w:val="008E6FAF"/>
    <w:rsid w:val="008E6FBD"/>
    <w:rsid w:val="008E6FC4"/>
    <w:rsid w:val="008E6FE6"/>
    <w:rsid w:val="008E707A"/>
    <w:rsid w:val="008E70B3"/>
    <w:rsid w:val="008E70C4"/>
    <w:rsid w:val="008E7115"/>
    <w:rsid w:val="008E7173"/>
    <w:rsid w:val="008E718E"/>
    <w:rsid w:val="008E7191"/>
    <w:rsid w:val="008E71A7"/>
    <w:rsid w:val="008E71AB"/>
    <w:rsid w:val="008E71C2"/>
    <w:rsid w:val="008E71EB"/>
    <w:rsid w:val="008E71F6"/>
    <w:rsid w:val="008E725E"/>
    <w:rsid w:val="008E727A"/>
    <w:rsid w:val="008E72A4"/>
    <w:rsid w:val="008E72AA"/>
    <w:rsid w:val="008E72C9"/>
    <w:rsid w:val="008E72D9"/>
    <w:rsid w:val="008E72DF"/>
    <w:rsid w:val="008E733A"/>
    <w:rsid w:val="008E734D"/>
    <w:rsid w:val="008E7375"/>
    <w:rsid w:val="008E7384"/>
    <w:rsid w:val="008E7385"/>
    <w:rsid w:val="008E7395"/>
    <w:rsid w:val="008E73A6"/>
    <w:rsid w:val="008E73BB"/>
    <w:rsid w:val="008E73DE"/>
    <w:rsid w:val="008E73E3"/>
    <w:rsid w:val="008E73E5"/>
    <w:rsid w:val="008E7440"/>
    <w:rsid w:val="008E745F"/>
    <w:rsid w:val="008E7477"/>
    <w:rsid w:val="008E74C0"/>
    <w:rsid w:val="008E74C7"/>
    <w:rsid w:val="008E74D5"/>
    <w:rsid w:val="008E74D8"/>
    <w:rsid w:val="008E74EE"/>
    <w:rsid w:val="008E750C"/>
    <w:rsid w:val="008E7560"/>
    <w:rsid w:val="008E7561"/>
    <w:rsid w:val="008E7596"/>
    <w:rsid w:val="008E75DC"/>
    <w:rsid w:val="008E7613"/>
    <w:rsid w:val="008E7636"/>
    <w:rsid w:val="008E763A"/>
    <w:rsid w:val="008E76D8"/>
    <w:rsid w:val="008E76F5"/>
    <w:rsid w:val="008E7703"/>
    <w:rsid w:val="008E7761"/>
    <w:rsid w:val="008E77D7"/>
    <w:rsid w:val="008E77E3"/>
    <w:rsid w:val="008E781F"/>
    <w:rsid w:val="008E7833"/>
    <w:rsid w:val="008E7837"/>
    <w:rsid w:val="008E7854"/>
    <w:rsid w:val="008E7885"/>
    <w:rsid w:val="008E78BF"/>
    <w:rsid w:val="008E78CA"/>
    <w:rsid w:val="008E78E2"/>
    <w:rsid w:val="008E792F"/>
    <w:rsid w:val="008E7943"/>
    <w:rsid w:val="008E7974"/>
    <w:rsid w:val="008E79DF"/>
    <w:rsid w:val="008E79F8"/>
    <w:rsid w:val="008E7AFF"/>
    <w:rsid w:val="008E7B27"/>
    <w:rsid w:val="008E7B8F"/>
    <w:rsid w:val="008E7B9C"/>
    <w:rsid w:val="008E7BCF"/>
    <w:rsid w:val="008E7BDC"/>
    <w:rsid w:val="008E7BFE"/>
    <w:rsid w:val="008E7C57"/>
    <w:rsid w:val="008E7C6A"/>
    <w:rsid w:val="008E7C95"/>
    <w:rsid w:val="008E7CD0"/>
    <w:rsid w:val="008E7D0C"/>
    <w:rsid w:val="008E7D16"/>
    <w:rsid w:val="008E7D1E"/>
    <w:rsid w:val="008E7D26"/>
    <w:rsid w:val="008E7D57"/>
    <w:rsid w:val="008E7D58"/>
    <w:rsid w:val="008E7D75"/>
    <w:rsid w:val="008E7D87"/>
    <w:rsid w:val="008E7D92"/>
    <w:rsid w:val="008E7E0D"/>
    <w:rsid w:val="008E7E25"/>
    <w:rsid w:val="008E7E53"/>
    <w:rsid w:val="008E7EA0"/>
    <w:rsid w:val="008E7EA4"/>
    <w:rsid w:val="008E7EA5"/>
    <w:rsid w:val="008E7EC2"/>
    <w:rsid w:val="008E7EDB"/>
    <w:rsid w:val="008E7EE5"/>
    <w:rsid w:val="008E7EEB"/>
    <w:rsid w:val="008E7EEE"/>
    <w:rsid w:val="008E7F18"/>
    <w:rsid w:val="008E7F44"/>
    <w:rsid w:val="008E7F55"/>
    <w:rsid w:val="008E7F5F"/>
    <w:rsid w:val="008E7F61"/>
    <w:rsid w:val="008E7F6D"/>
    <w:rsid w:val="008E7F9D"/>
    <w:rsid w:val="008E7FC4"/>
    <w:rsid w:val="008F000C"/>
    <w:rsid w:val="008F0013"/>
    <w:rsid w:val="008F007D"/>
    <w:rsid w:val="008F00A8"/>
    <w:rsid w:val="008F00B0"/>
    <w:rsid w:val="008F0139"/>
    <w:rsid w:val="008F0182"/>
    <w:rsid w:val="008F0210"/>
    <w:rsid w:val="008F0259"/>
    <w:rsid w:val="008F0263"/>
    <w:rsid w:val="008F0281"/>
    <w:rsid w:val="008F02B4"/>
    <w:rsid w:val="008F02E0"/>
    <w:rsid w:val="008F02E8"/>
    <w:rsid w:val="008F030F"/>
    <w:rsid w:val="008F031E"/>
    <w:rsid w:val="008F0330"/>
    <w:rsid w:val="008F03C3"/>
    <w:rsid w:val="008F03FD"/>
    <w:rsid w:val="008F0476"/>
    <w:rsid w:val="008F04B3"/>
    <w:rsid w:val="008F04E1"/>
    <w:rsid w:val="008F04E2"/>
    <w:rsid w:val="008F0533"/>
    <w:rsid w:val="008F0557"/>
    <w:rsid w:val="008F05C8"/>
    <w:rsid w:val="008F0645"/>
    <w:rsid w:val="008F06BC"/>
    <w:rsid w:val="008F078E"/>
    <w:rsid w:val="008F07E4"/>
    <w:rsid w:val="008F07E6"/>
    <w:rsid w:val="008F07E7"/>
    <w:rsid w:val="008F07FD"/>
    <w:rsid w:val="008F07FF"/>
    <w:rsid w:val="008F0813"/>
    <w:rsid w:val="008F083B"/>
    <w:rsid w:val="008F0863"/>
    <w:rsid w:val="008F086B"/>
    <w:rsid w:val="008F08E3"/>
    <w:rsid w:val="008F08F4"/>
    <w:rsid w:val="008F0946"/>
    <w:rsid w:val="008F094D"/>
    <w:rsid w:val="008F096C"/>
    <w:rsid w:val="008F0994"/>
    <w:rsid w:val="008F09A3"/>
    <w:rsid w:val="008F09A5"/>
    <w:rsid w:val="008F09E7"/>
    <w:rsid w:val="008F09FD"/>
    <w:rsid w:val="008F0A22"/>
    <w:rsid w:val="008F0A26"/>
    <w:rsid w:val="008F0A2A"/>
    <w:rsid w:val="008F0A4E"/>
    <w:rsid w:val="008F0A65"/>
    <w:rsid w:val="008F0A7B"/>
    <w:rsid w:val="008F0ABF"/>
    <w:rsid w:val="008F0AD4"/>
    <w:rsid w:val="008F0AD6"/>
    <w:rsid w:val="008F0AE1"/>
    <w:rsid w:val="008F0B09"/>
    <w:rsid w:val="008F0B14"/>
    <w:rsid w:val="008F0B1F"/>
    <w:rsid w:val="008F0B26"/>
    <w:rsid w:val="008F0B45"/>
    <w:rsid w:val="008F0B55"/>
    <w:rsid w:val="008F0BA8"/>
    <w:rsid w:val="008F0BAF"/>
    <w:rsid w:val="008F0BBC"/>
    <w:rsid w:val="008F0BD7"/>
    <w:rsid w:val="008F0C00"/>
    <w:rsid w:val="008F0C61"/>
    <w:rsid w:val="008F0C66"/>
    <w:rsid w:val="008F0C6F"/>
    <w:rsid w:val="008F0C91"/>
    <w:rsid w:val="008F0CA0"/>
    <w:rsid w:val="008F0CA6"/>
    <w:rsid w:val="008F0CBC"/>
    <w:rsid w:val="008F0D0C"/>
    <w:rsid w:val="008F0D0F"/>
    <w:rsid w:val="008F0D1F"/>
    <w:rsid w:val="008F0D21"/>
    <w:rsid w:val="008F0D30"/>
    <w:rsid w:val="008F0D58"/>
    <w:rsid w:val="008F0DF5"/>
    <w:rsid w:val="008F0E00"/>
    <w:rsid w:val="008F0E64"/>
    <w:rsid w:val="008F0E6D"/>
    <w:rsid w:val="008F0E70"/>
    <w:rsid w:val="008F0E90"/>
    <w:rsid w:val="008F0E92"/>
    <w:rsid w:val="008F0EAC"/>
    <w:rsid w:val="008F0F73"/>
    <w:rsid w:val="008F0F9E"/>
    <w:rsid w:val="008F0FDD"/>
    <w:rsid w:val="008F102D"/>
    <w:rsid w:val="008F10A8"/>
    <w:rsid w:val="008F10AD"/>
    <w:rsid w:val="008F10BE"/>
    <w:rsid w:val="008F10C1"/>
    <w:rsid w:val="008F10E6"/>
    <w:rsid w:val="008F1110"/>
    <w:rsid w:val="008F1145"/>
    <w:rsid w:val="008F114A"/>
    <w:rsid w:val="008F115B"/>
    <w:rsid w:val="008F11BD"/>
    <w:rsid w:val="008F11D7"/>
    <w:rsid w:val="008F11ED"/>
    <w:rsid w:val="008F1209"/>
    <w:rsid w:val="008F120D"/>
    <w:rsid w:val="008F1220"/>
    <w:rsid w:val="008F1233"/>
    <w:rsid w:val="008F1251"/>
    <w:rsid w:val="008F12A9"/>
    <w:rsid w:val="008F12FA"/>
    <w:rsid w:val="008F131D"/>
    <w:rsid w:val="008F1335"/>
    <w:rsid w:val="008F1344"/>
    <w:rsid w:val="008F134B"/>
    <w:rsid w:val="008F1371"/>
    <w:rsid w:val="008F139B"/>
    <w:rsid w:val="008F13DE"/>
    <w:rsid w:val="008F140C"/>
    <w:rsid w:val="008F141A"/>
    <w:rsid w:val="008F1461"/>
    <w:rsid w:val="008F14AC"/>
    <w:rsid w:val="008F14AE"/>
    <w:rsid w:val="008F14CA"/>
    <w:rsid w:val="008F14DA"/>
    <w:rsid w:val="008F150A"/>
    <w:rsid w:val="008F152C"/>
    <w:rsid w:val="008F155D"/>
    <w:rsid w:val="008F15D4"/>
    <w:rsid w:val="008F15F3"/>
    <w:rsid w:val="008F1656"/>
    <w:rsid w:val="008F16CF"/>
    <w:rsid w:val="008F171C"/>
    <w:rsid w:val="008F1786"/>
    <w:rsid w:val="008F1827"/>
    <w:rsid w:val="008F1844"/>
    <w:rsid w:val="008F18A1"/>
    <w:rsid w:val="008F18DE"/>
    <w:rsid w:val="008F190A"/>
    <w:rsid w:val="008F1924"/>
    <w:rsid w:val="008F194D"/>
    <w:rsid w:val="008F195B"/>
    <w:rsid w:val="008F1975"/>
    <w:rsid w:val="008F19E9"/>
    <w:rsid w:val="008F1A41"/>
    <w:rsid w:val="008F1A53"/>
    <w:rsid w:val="008F1A67"/>
    <w:rsid w:val="008F1AC4"/>
    <w:rsid w:val="008F1B0B"/>
    <w:rsid w:val="008F1B45"/>
    <w:rsid w:val="008F1B92"/>
    <w:rsid w:val="008F1B9A"/>
    <w:rsid w:val="008F1BA7"/>
    <w:rsid w:val="008F1BCE"/>
    <w:rsid w:val="008F1BFF"/>
    <w:rsid w:val="008F1C1C"/>
    <w:rsid w:val="008F1C45"/>
    <w:rsid w:val="008F1C8A"/>
    <w:rsid w:val="008F1CBB"/>
    <w:rsid w:val="008F1CD4"/>
    <w:rsid w:val="008F1CD5"/>
    <w:rsid w:val="008F1CDB"/>
    <w:rsid w:val="008F1CFB"/>
    <w:rsid w:val="008F1D3E"/>
    <w:rsid w:val="008F1D6A"/>
    <w:rsid w:val="008F1D72"/>
    <w:rsid w:val="008F1D9A"/>
    <w:rsid w:val="008F1DDD"/>
    <w:rsid w:val="008F1E15"/>
    <w:rsid w:val="008F1E33"/>
    <w:rsid w:val="008F1E3E"/>
    <w:rsid w:val="008F1E3F"/>
    <w:rsid w:val="008F1E40"/>
    <w:rsid w:val="008F1E6E"/>
    <w:rsid w:val="008F1E8E"/>
    <w:rsid w:val="008F1E98"/>
    <w:rsid w:val="008F1EDD"/>
    <w:rsid w:val="008F1EE1"/>
    <w:rsid w:val="008F1F4B"/>
    <w:rsid w:val="008F1F50"/>
    <w:rsid w:val="008F1F76"/>
    <w:rsid w:val="008F1F87"/>
    <w:rsid w:val="008F1FD5"/>
    <w:rsid w:val="008F1FDB"/>
    <w:rsid w:val="008F2031"/>
    <w:rsid w:val="008F2047"/>
    <w:rsid w:val="008F205E"/>
    <w:rsid w:val="008F206D"/>
    <w:rsid w:val="008F20C8"/>
    <w:rsid w:val="008F20D7"/>
    <w:rsid w:val="008F210F"/>
    <w:rsid w:val="008F2122"/>
    <w:rsid w:val="008F213D"/>
    <w:rsid w:val="008F2148"/>
    <w:rsid w:val="008F21B0"/>
    <w:rsid w:val="008F21D4"/>
    <w:rsid w:val="008F21E5"/>
    <w:rsid w:val="008F220F"/>
    <w:rsid w:val="008F2230"/>
    <w:rsid w:val="008F227E"/>
    <w:rsid w:val="008F228A"/>
    <w:rsid w:val="008F22DC"/>
    <w:rsid w:val="008F22E9"/>
    <w:rsid w:val="008F232F"/>
    <w:rsid w:val="008F2348"/>
    <w:rsid w:val="008F235A"/>
    <w:rsid w:val="008F236E"/>
    <w:rsid w:val="008F23A9"/>
    <w:rsid w:val="008F2430"/>
    <w:rsid w:val="008F245D"/>
    <w:rsid w:val="008F246B"/>
    <w:rsid w:val="008F24E6"/>
    <w:rsid w:val="008F2516"/>
    <w:rsid w:val="008F2519"/>
    <w:rsid w:val="008F2526"/>
    <w:rsid w:val="008F2545"/>
    <w:rsid w:val="008F254A"/>
    <w:rsid w:val="008F25BC"/>
    <w:rsid w:val="008F25D8"/>
    <w:rsid w:val="008F25E4"/>
    <w:rsid w:val="008F25E7"/>
    <w:rsid w:val="008F25ED"/>
    <w:rsid w:val="008F2641"/>
    <w:rsid w:val="008F264C"/>
    <w:rsid w:val="008F2662"/>
    <w:rsid w:val="008F2670"/>
    <w:rsid w:val="008F2676"/>
    <w:rsid w:val="008F2686"/>
    <w:rsid w:val="008F269E"/>
    <w:rsid w:val="008F26E6"/>
    <w:rsid w:val="008F26F5"/>
    <w:rsid w:val="008F26FB"/>
    <w:rsid w:val="008F270A"/>
    <w:rsid w:val="008F2716"/>
    <w:rsid w:val="008F2739"/>
    <w:rsid w:val="008F273E"/>
    <w:rsid w:val="008F27E5"/>
    <w:rsid w:val="008F27FC"/>
    <w:rsid w:val="008F280F"/>
    <w:rsid w:val="008F287F"/>
    <w:rsid w:val="008F2881"/>
    <w:rsid w:val="008F2887"/>
    <w:rsid w:val="008F28A7"/>
    <w:rsid w:val="008F2915"/>
    <w:rsid w:val="008F296C"/>
    <w:rsid w:val="008F2993"/>
    <w:rsid w:val="008F2998"/>
    <w:rsid w:val="008F29A2"/>
    <w:rsid w:val="008F29CF"/>
    <w:rsid w:val="008F2A0A"/>
    <w:rsid w:val="008F2A43"/>
    <w:rsid w:val="008F2A5A"/>
    <w:rsid w:val="008F2A7D"/>
    <w:rsid w:val="008F2AAE"/>
    <w:rsid w:val="008F2AEB"/>
    <w:rsid w:val="008F2AED"/>
    <w:rsid w:val="008F2AFC"/>
    <w:rsid w:val="008F2B25"/>
    <w:rsid w:val="008F2B59"/>
    <w:rsid w:val="008F2B85"/>
    <w:rsid w:val="008F2BDB"/>
    <w:rsid w:val="008F2C11"/>
    <w:rsid w:val="008F2C49"/>
    <w:rsid w:val="008F2C58"/>
    <w:rsid w:val="008F2C82"/>
    <w:rsid w:val="008F2C8C"/>
    <w:rsid w:val="008F2CD1"/>
    <w:rsid w:val="008F2CD7"/>
    <w:rsid w:val="008F2CE3"/>
    <w:rsid w:val="008F2D5E"/>
    <w:rsid w:val="008F2D76"/>
    <w:rsid w:val="008F2D7C"/>
    <w:rsid w:val="008F2D9B"/>
    <w:rsid w:val="008F2DA0"/>
    <w:rsid w:val="008F2DE0"/>
    <w:rsid w:val="008F2DE8"/>
    <w:rsid w:val="008F2DED"/>
    <w:rsid w:val="008F2DFE"/>
    <w:rsid w:val="008F2E0D"/>
    <w:rsid w:val="008F2E11"/>
    <w:rsid w:val="008F2E2C"/>
    <w:rsid w:val="008F2E51"/>
    <w:rsid w:val="008F2E83"/>
    <w:rsid w:val="008F2E95"/>
    <w:rsid w:val="008F2E9D"/>
    <w:rsid w:val="008F2EA2"/>
    <w:rsid w:val="008F2EBC"/>
    <w:rsid w:val="008F2ED1"/>
    <w:rsid w:val="008F2EDB"/>
    <w:rsid w:val="008F2EE8"/>
    <w:rsid w:val="008F2EEC"/>
    <w:rsid w:val="008F2F18"/>
    <w:rsid w:val="008F2F21"/>
    <w:rsid w:val="008F2F5E"/>
    <w:rsid w:val="008F2F67"/>
    <w:rsid w:val="008F2F98"/>
    <w:rsid w:val="008F2FBD"/>
    <w:rsid w:val="008F303C"/>
    <w:rsid w:val="008F3044"/>
    <w:rsid w:val="008F3056"/>
    <w:rsid w:val="008F30AD"/>
    <w:rsid w:val="008F30FD"/>
    <w:rsid w:val="008F315D"/>
    <w:rsid w:val="008F31FF"/>
    <w:rsid w:val="008F3272"/>
    <w:rsid w:val="008F329E"/>
    <w:rsid w:val="008F32A3"/>
    <w:rsid w:val="008F32E0"/>
    <w:rsid w:val="008F32EC"/>
    <w:rsid w:val="008F3306"/>
    <w:rsid w:val="008F3315"/>
    <w:rsid w:val="008F3322"/>
    <w:rsid w:val="008F33AD"/>
    <w:rsid w:val="008F33EF"/>
    <w:rsid w:val="008F3418"/>
    <w:rsid w:val="008F341F"/>
    <w:rsid w:val="008F3424"/>
    <w:rsid w:val="008F342E"/>
    <w:rsid w:val="008F3467"/>
    <w:rsid w:val="008F34EE"/>
    <w:rsid w:val="008F351A"/>
    <w:rsid w:val="008F3540"/>
    <w:rsid w:val="008F354D"/>
    <w:rsid w:val="008F357D"/>
    <w:rsid w:val="008F35B7"/>
    <w:rsid w:val="008F35C4"/>
    <w:rsid w:val="008F35D9"/>
    <w:rsid w:val="008F35DC"/>
    <w:rsid w:val="008F367F"/>
    <w:rsid w:val="008F36F1"/>
    <w:rsid w:val="008F3711"/>
    <w:rsid w:val="008F374F"/>
    <w:rsid w:val="008F3789"/>
    <w:rsid w:val="008F379C"/>
    <w:rsid w:val="008F37DF"/>
    <w:rsid w:val="008F381E"/>
    <w:rsid w:val="008F3820"/>
    <w:rsid w:val="008F382D"/>
    <w:rsid w:val="008F3840"/>
    <w:rsid w:val="008F3872"/>
    <w:rsid w:val="008F389B"/>
    <w:rsid w:val="008F38A0"/>
    <w:rsid w:val="008F38C8"/>
    <w:rsid w:val="008F38F9"/>
    <w:rsid w:val="008F38FD"/>
    <w:rsid w:val="008F3900"/>
    <w:rsid w:val="008F3911"/>
    <w:rsid w:val="008F391C"/>
    <w:rsid w:val="008F3943"/>
    <w:rsid w:val="008F397F"/>
    <w:rsid w:val="008F3998"/>
    <w:rsid w:val="008F39B4"/>
    <w:rsid w:val="008F39B6"/>
    <w:rsid w:val="008F39C2"/>
    <w:rsid w:val="008F39CA"/>
    <w:rsid w:val="008F3A25"/>
    <w:rsid w:val="008F3A5E"/>
    <w:rsid w:val="008F3AAF"/>
    <w:rsid w:val="008F3AC0"/>
    <w:rsid w:val="008F3AC8"/>
    <w:rsid w:val="008F3B2C"/>
    <w:rsid w:val="008F3B4F"/>
    <w:rsid w:val="008F3B62"/>
    <w:rsid w:val="008F3B74"/>
    <w:rsid w:val="008F3B86"/>
    <w:rsid w:val="008F3B8F"/>
    <w:rsid w:val="008F3BBC"/>
    <w:rsid w:val="008F3BC1"/>
    <w:rsid w:val="008F3BE0"/>
    <w:rsid w:val="008F3BF2"/>
    <w:rsid w:val="008F3C08"/>
    <w:rsid w:val="008F3C41"/>
    <w:rsid w:val="008F3C4B"/>
    <w:rsid w:val="008F3C4F"/>
    <w:rsid w:val="008F3C7D"/>
    <w:rsid w:val="008F3C80"/>
    <w:rsid w:val="008F3C92"/>
    <w:rsid w:val="008F3C9D"/>
    <w:rsid w:val="008F3CAB"/>
    <w:rsid w:val="008F3D2A"/>
    <w:rsid w:val="008F3D36"/>
    <w:rsid w:val="008F3D46"/>
    <w:rsid w:val="008F3D61"/>
    <w:rsid w:val="008F3D9B"/>
    <w:rsid w:val="008F3DD2"/>
    <w:rsid w:val="008F3DEB"/>
    <w:rsid w:val="008F3E0D"/>
    <w:rsid w:val="008F3E2F"/>
    <w:rsid w:val="008F3EDD"/>
    <w:rsid w:val="008F3EE9"/>
    <w:rsid w:val="008F3F1A"/>
    <w:rsid w:val="008F3F2C"/>
    <w:rsid w:val="008F3F42"/>
    <w:rsid w:val="008F3F4B"/>
    <w:rsid w:val="008F3F81"/>
    <w:rsid w:val="008F3F8B"/>
    <w:rsid w:val="008F3FED"/>
    <w:rsid w:val="008F400A"/>
    <w:rsid w:val="008F4036"/>
    <w:rsid w:val="008F4049"/>
    <w:rsid w:val="008F4068"/>
    <w:rsid w:val="008F4121"/>
    <w:rsid w:val="008F4135"/>
    <w:rsid w:val="008F417C"/>
    <w:rsid w:val="008F417E"/>
    <w:rsid w:val="008F417F"/>
    <w:rsid w:val="008F419B"/>
    <w:rsid w:val="008F41EE"/>
    <w:rsid w:val="008F4273"/>
    <w:rsid w:val="008F4280"/>
    <w:rsid w:val="008F42E7"/>
    <w:rsid w:val="008F432D"/>
    <w:rsid w:val="008F4376"/>
    <w:rsid w:val="008F4380"/>
    <w:rsid w:val="008F4390"/>
    <w:rsid w:val="008F43C2"/>
    <w:rsid w:val="008F43F0"/>
    <w:rsid w:val="008F4482"/>
    <w:rsid w:val="008F448F"/>
    <w:rsid w:val="008F44A1"/>
    <w:rsid w:val="008F44BD"/>
    <w:rsid w:val="008F44FE"/>
    <w:rsid w:val="008F4506"/>
    <w:rsid w:val="008F454E"/>
    <w:rsid w:val="008F4591"/>
    <w:rsid w:val="008F461C"/>
    <w:rsid w:val="008F4655"/>
    <w:rsid w:val="008F4672"/>
    <w:rsid w:val="008F468E"/>
    <w:rsid w:val="008F46D0"/>
    <w:rsid w:val="008F46EA"/>
    <w:rsid w:val="008F4703"/>
    <w:rsid w:val="008F470B"/>
    <w:rsid w:val="008F4796"/>
    <w:rsid w:val="008F47E3"/>
    <w:rsid w:val="008F4811"/>
    <w:rsid w:val="008F4848"/>
    <w:rsid w:val="008F484E"/>
    <w:rsid w:val="008F4862"/>
    <w:rsid w:val="008F489B"/>
    <w:rsid w:val="008F48AF"/>
    <w:rsid w:val="008F48DD"/>
    <w:rsid w:val="008F48ED"/>
    <w:rsid w:val="008F4903"/>
    <w:rsid w:val="008F4909"/>
    <w:rsid w:val="008F494B"/>
    <w:rsid w:val="008F4970"/>
    <w:rsid w:val="008F49A8"/>
    <w:rsid w:val="008F4A01"/>
    <w:rsid w:val="008F4A08"/>
    <w:rsid w:val="008F4A3B"/>
    <w:rsid w:val="008F4A49"/>
    <w:rsid w:val="008F4A95"/>
    <w:rsid w:val="008F4AAF"/>
    <w:rsid w:val="008F4AC0"/>
    <w:rsid w:val="008F4B24"/>
    <w:rsid w:val="008F4B55"/>
    <w:rsid w:val="008F4B64"/>
    <w:rsid w:val="008F4BD5"/>
    <w:rsid w:val="008F4C0D"/>
    <w:rsid w:val="008F4C19"/>
    <w:rsid w:val="008F4C4F"/>
    <w:rsid w:val="008F4C72"/>
    <w:rsid w:val="008F4C87"/>
    <w:rsid w:val="008F4CA3"/>
    <w:rsid w:val="008F4CC3"/>
    <w:rsid w:val="008F4CE3"/>
    <w:rsid w:val="008F4D0C"/>
    <w:rsid w:val="008F4D74"/>
    <w:rsid w:val="008F4E07"/>
    <w:rsid w:val="008F4EB5"/>
    <w:rsid w:val="008F4F1C"/>
    <w:rsid w:val="008F4F21"/>
    <w:rsid w:val="008F4FA4"/>
    <w:rsid w:val="008F4FB1"/>
    <w:rsid w:val="008F4FB3"/>
    <w:rsid w:val="008F4FF0"/>
    <w:rsid w:val="008F4FFA"/>
    <w:rsid w:val="008F5008"/>
    <w:rsid w:val="008F5074"/>
    <w:rsid w:val="008F5075"/>
    <w:rsid w:val="008F508D"/>
    <w:rsid w:val="008F50A5"/>
    <w:rsid w:val="008F5185"/>
    <w:rsid w:val="008F51C0"/>
    <w:rsid w:val="008F51CE"/>
    <w:rsid w:val="008F51E1"/>
    <w:rsid w:val="008F51F4"/>
    <w:rsid w:val="008F5257"/>
    <w:rsid w:val="008F5266"/>
    <w:rsid w:val="008F52E3"/>
    <w:rsid w:val="008F5308"/>
    <w:rsid w:val="008F5344"/>
    <w:rsid w:val="008F536F"/>
    <w:rsid w:val="008F5395"/>
    <w:rsid w:val="008F539D"/>
    <w:rsid w:val="008F543B"/>
    <w:rsid w:val="008F548A"/>
    <w:rsid w:val="008F5498"/>
    <w:rsid w:val="008F54EF"/>
    <w:rsid w:val="008F5505"/>
    <w:rsid w:val="008F5578"/>
    <w:rsid w:val="008F5580"/>
    <w:rsid w:val="008F5597"/>
    <w:rsid w:val="008F55AD"/>
    <w:rsid w:val="008F55C7"/>
    <w:rsid w:val="008F55D2"/>
    <w:rsid w:val="008F5629"/>
    <w:rsid w:val="008F564E"/>
    <w:rsid w:val="008F56C8"/>
    <w:rsid w:val="008F56E7"/>
    <w:rsid w:val="008F5741"/>
    <w:rsid w:val="008F5750"/>
    <w:rsid w:val="008F5752"/>
    <w:rsid w:val="008F5791"/>
    <w:rsid w:val="008F57CF"/>
    <w:rsid w:val="008F57DC"/>
    <w:rsid w:val="008F57E1"/>
    <w:rsid w:val="008F5813"/>
    <w:rsid w:val="008F5814"/>
    <w:rsid w:val="008F5850"/>
    <w:rsid w:val="008F5868"/>
    <w:rsid w:val="008F587F"/>
    <w:rsid w:val="008F58E3"/>
    <w:rsid w:val="008F58E5"/>
    <w:rsid w:val="008F5937"/>
    <w:rsid w:val="008F593D"/>
    <w:rsid w:val="008F5948"/>
    <w:rsid w:val="008F5966"/>
    <w:rsid w:val="008F5993"/>
    <w:rsid w:val="008F59CA"/>
    <w:rsid w:val="008F59D9"/>
    <w:rsid w:val="008F59DE"/>
    <w:rsid w:val="008F59FA"/>
    <w:rsid w:val="008F5A1B"/>
    <w:rsid w:val="008F5A6C"/>
    <w:rsid w:val="008F5AA4"/>
    <w:rsid w:val="008F5AB6"/>
    <w:rsid w:val="008F5AB8"/>
    <w:rsid w:val="008F5AC6"/>
    <w:rsid w:val="008F5AE8"/>
    <w:rsid w:val="008F5B39"/>
    <w:rsid w:val="008F5B4A"/>
    <w:rsid w:val="008F5B5F"/>
    <w:rsid w:val="008F5B9C"/>
    <w:rsid w:val="008F5BAB"/>
    <w:rsid w:val="008F5BAE"/>
    <w:rsid w:val="008F5CB9"/>
    <w:rsid w:val="008F5CC6"/>
    <w:rsid w:val="008F5CD4"/>
    <w:rsid w:val="008F5D1B"/>
    <w:rsid w:val="008F5D40"/>
    <w:rsid w:val="008F5D4E"/>
    <w:rsid w:val="008F5DAD"/>
    <w:rsid w:val="008F5E4D"/>
    <w:rsid w:val="008F5E63"/>
    <w:rsid w:val="008F5E9E"/>
    <w:rsid w:val="008F5F15"/>
    <w:rsid w:val="008F5F37"/>
    <w:rsid w:val="008F5F96"/>
    <w:rsid w:val="008F5FA3"/>
    <w:rsid w:val="008F600B"/>
    <w:rsid w:val="008F600F"/>
    <w:rsid w:val="008F6056"/>
    <w:rsid w:val="008F606A"/>
    <w:rsid w:val="008F608E"/>
    <w:rsid w:val="008F60CF"/>
    <w:rsid w:val="008F60EE"/>
    <w:rsid w:val="008F6105"/>
    <w:rsid w:val="008F6113"/>
    <w:rsid w:val="008F614E"/>
    <w:rsid w:val="008F6166"/>
    <w:rsid w:val="008F6172"/>
    <w:rsid w:val="008F6176"/>
    <w:rsid w:val="008F61D3"/>
    <w:rsid w:val="008F61F0"/>
    <w:rsid w:val="008F6205"/>
    <w:rsid w:val="008F6218"/>
    <w:rsid w:val="008F6220"/>
    <w:rsid w:val="008F6231"/>
    <w:rsid w:val="008F62B1"/>
    <w:rsid w:val="008F62DB"/>
    <w:rsid w:val="008F6301"/>
    <w:rsid w:val="008F6303"/>
    <w:rsid w:val="008F6312"/>
    <w:rsid w:val="008F6316"/>
    <w:rsid w:val="008F6370"/>
    <w:rsid w:val="008F63AA"/>
    <w:rsid w:val="008F64B6"/>
    <w:rsid w:val="008F64C8"/>
    <w:rsid w:val="008F64D6"/>
    <w:rsid w:val="008F6531"/>
    <w:rsid w:val="008F655A"/>
    <w:rsid w:val="008F657E"/>
    <w:rsid w:val="008F6593"/>
    <w:rsid w:val="008F6599"/>
    <w:rsid w:val="008F65D0"/>
    <w:rsid w:val="008F65FB"/>
    <w:rsid w:val="008F6601"/>
    <w:rsid w:val="008F666C"/>
    <w:rsid w:val="008F666D"/>
    <w:rsid w:val="008F66C9"/>
    <w:rsid w:val="008F66DF"/>
    <w:rsid w:val="008F66F8"/>
    <w:rsid w:val="008F6720"/>
    <w:rsid w:val="008F6744"/>
    <w:rsid w:val="008F676E"/>
    <w:rsid w:val="008F6771"/>
    <w:rsid w:val="008F67B9"/>
    <w:rsid w:val="008F67C7"/>
    <w:rsid w:val="008F67CC"/>
    <w:rsid w:val="008F6836"/>
    <w:rsid w:val="008F6841"/>
    <w:rsid w:val="008F685A"/>
    <w:rsid w:val="008F6876"/>
    <w:rsid w:val="008F68DE"/>
    <w:rsid w:val="008F6905"/>
    <w:rsid w:val="008F6923"/>
    <w:rsid w:val="008F692E"/>
    <w:rsid w:val="008F693D"/>
    <w:rsid w:val="008F695D"/>
    <w:rsid w:val="008F6987"/>
    <w:rsid w:val="008F6991"/>
    <w:rsid w:val="008F6A2C"/>
    <w:rsid w:val="008F6A35"/>
    <w:rsid w:val="008F6A41"/>
    <w:rsid w:val="008F6A45"/>
    <w:rsid w:val="008F6A4B"/>
    <w:rsid w:val="008F6A90"/>
    <w:rsid w:val="008F6AD5"/>
    <w:rsid w:val="008F6AEF"/>
    <w:rsid w:val="008F6B0F"/>
    <w:rsid w:val="008F6BAF"/>
    <w:rsid w:val="008F6BE9"/>
    <w:rsid w:val="008F6C1E"/>
    <w:rsid w:val="008F6C3A"/>
    <w:rsid w:val="008F6C41"/>
    <w:rsid w:val="008F6C7A"/>
    <w:rsid w:val="008F6CA5"/>
    <w:rsid w:val="008F6CC7"/>
    <w:rsid w:val="008F6CE5"/>
    <w:rsid w:val="008F6D40"/>
    <w:rsid w:val="008F6D70"/>
    <w:rsid w:val="008F6DBA"/>
    <w:rsid w:val="008F6DC1"/>
    <w:rsid w:val="008F6DC3"/>
    <w:rsid w:val="008F6DD6"/>
    <w:rsid w:val="008F6E02"/>
    <w:rsid w:val="008F6E44"/>
    <w:rsid w:val="008F6EBC"/>
    <w:rsid w:val="008F6EE8"/>
    <w:rsid w:val="008F6EF7"/>
    <w:rsid w:val="008F6F06"/>
    <w:rsid w:val="008F6F07"/>
    <w:rsid w:val="008F6F0E"/>
    <w:rsid w:val="008F6F4D"/>
    <w:rsid w:val="008F6F51"/>
    <w:rsid w:val="008F6F57"/>
    <w:rsid w:val="008F70A8"/>
    <w:rsid w:val="008F70D0"/>
    <w:rsid w:val="008F70D9"/>
    <w:rsid w:val="008F70E0"/>
    <w:rsid w:val="008F70FC"/>
    <w:rsid w:val="008F7103"/>
    <w:rsid w:val="008F7116"/>
    <w:rsid w:val="008F72BE"/>
    <w:rsid w:val="008F72D6"/>
    <w:rsid w:val="008F72E1"/>
    <w:rsid w:val="008F7303"/>
    <w:rsid w:val="008F7312"/>
    <w:rsid w:val="008F7320"/>
    <w:rsid w:val="008F737D"/>
    <w:rsid w:val="008F73C8"/>
    <w:rsid w:val="008F7416"/>
    <w:rsid w:val="008F7474"/>
    <w:rsid w:val="008F74E2"/>
    <w:rsid w:val="008F750D"/>
    <w:rsid w:val="008F7522"/>
    <w:rsid w:val="008F7531"/>
    <w:rsid w:val="008F7552"/>
    <w:rsid w:val="008F756A"/>
    <w:rsid w:val="008F75AA"/>
    <w:rsid w:val="008F75D7"/>
    <w:rsid w:val="008F75F2"/>
    <w:rsid w:val="008F7622"/>
    <w:rsid w:val="008F763C"/>
    <w:rsid w:val="008F766D"/>
    <w:rsid w:val="008F7676"/>
    <w:rsid w:val="008F76AD"/>
    <w:rsid w:val="008F76D0"/>
    <w:rsid w:val="008F76D9"/>
    <w:rsid w:val="008F76E4"/>
    <w:rsid w:val="008F76E5"/>
    <w:rsid w:val="008F7724"/>
    <w:rsid w:val="008F772E"/>
    <w:rsid w:val="008F773F"/>
    <w:rsid w:val="008F7761"/>
    <w:rsid w:val="008F7769"/>
    <w:rsid w:val="008F776E"/>
    <w:rsid w:val="008F7792"/>
    <w:rsid w:val="008F77EF"/>
    <w:rsid w:val="008F7837"/>
    <w:rsid w:val="008F7870"/>
    <w:rsid w:val="008F7893"/>
    <w:rsid w:val="008F78AB"/>
    <w:rsid w:val="008F78DB"/>
    <w:rsid w:val="008F78E2"/>
    <w:rsid w:val="008F794B"/>
    <w:rsid w:val="008F794E"/>
    <w:rsid w:val="008F7952"/>
    <w:rsid w:val="008F797A"/>
    <w:rsid w:val="008F7993"/>
    <w:rsid w:val="008F7999"/>
    <w:rsid w:val="008F79E2"/>
    <w:rsid w:val="008F7A4D"/>
    <w:rsid w:val="008F7A4F"/>
    <w:rsid w:val="008F7AFC"/>
    <w:rsid w:val="008F7BBF"/>
    <w:rsid w:val="008F7C11"/>
    <w:rsid w:val="008F7C80"/>
    <w:rsid w:val="008F7CAC"/>
    <w:rsid w:val="008F7CDC"/>
    <w:rsid w:val="008F7D9F"/>
    <w:rsid w:val="008F7DD1"/>
    <w:rsid w:val="008F7DEC"/>
    <w:rsid w:val="008F7E35"/>
    <w:rsid w:val="008F7E48"/>
    <w:rsid w:val="008F7E4A"/>
    <w:rsid w:val="008F7E6B"/>
    <w:rsid w:val="008F7EA0"/>
    <w:rsid w:val="008F7EA7"/>
    <w:rsid w:val="008F7EAE"/>
    <w:rsid w:val="008F7EE7"/>
    <w:rsid w:val="008F7F03"/>
    <w:rsid w:val="008F7F09"/>
    <w:rsid w:val="008F7F0B"/>
    <w:rsid w:val="008F7F1D"/>
    <w:rsid w:val="008F7F29"/>
    <w:rsid w:val="008F7F3A"/>
    <w:rsid w:val="008F7F48"/>
    <w:rsid w:val="008F7F6B"/>
    <w:rsid w:val="008F7FC0"/>
    <w:rsid w:val="008F7FEA"/>
    <w:rsid w:val="0090001C"/>
    <w:rsid w:val="0090005E"/>
    <w:rsid w:val="0090007B"/>
    <w:rsid w:val="00900081"/>
    <w:rsid w:val="00900083"/>
    <w:rsid w:val="009000F9"/>
    <w:rsid w:val="00900117"/>
    <w:rsid w:val="00900136"/>
    <w:rsid w:val="00900154"/>
    <w:rsid w:val="00900162"/>
    <w:rsid w:val="00900195"/>
    <w:rsid w:val="0090019E"/>
    <w:rsid w:val="009001E1"/>
    <w:rsid w:val="0090020B"/>
    <w:rsid w:val="0090020C"/>
    <w:rsid w:val="0090020E"/>
    <w:rsid w:val="00900260"/>
    <w:rsid w:val="009002AB"/>
    <w:rsid w:val="009002F9"/>
    <w:rsid w:val="00900308"/>
    <w:rsid w:val="00900327"/>
    <w:rsid w:val="00900330"/>
    <w:rsid w:val="00900337"/>
    <w:rsid w:val="00900398"/>
    <w:rsid w:val="009003AB"/>
    <w:rsid w:val="009003B7"/>
    <w:rsid w:val="009003C5"/>
    <w:rsid w:val="009003E5"/>
    <w:rsid w:val="00900452"/>
    <w:rsid w:val="0090046B"/>
    <w:rsid w:val="009004A4"/>
    <w:rsid w:val="009004AC"/>
    <w:rsid w:val="00900505"/>
    <w:rsid w:val="0090050E"/>
    <w:rsid w:val="00900512"/>
    <w:rsid w:val="00900570"/>
    <w:rsid w:val="0090058C"/>
    <w:rsid w:val="009005B3"/>
    <w:rsid w:val="009005F6"/>
    <w:rsid w:val="009006E4"/>
    <w:rsid w:val="009006F0"/>
    <w:rsid w:val="00900718"/>
    <w:rsid w:val="00900765"/>
    <w:rsid w:val="0090077A"/>
    <w:rsid w:val="00900781"/>
    <w:rsid w:val="009007B0"/>
    <w:rsid w:val="009007BF"/>
    <w:rsid w:val="00900818"/>
    <w:rsid w:val="00900830"/>
    <w:rsid w:val="0090083B"/>
    <w:rsid w:val="00900847"/>
    <w:rsid w:val="00900897"/>
    <w:rsid w:val="009008A3"/>
    <w:rsid w:val="009008D7"/>
    <w:rsid w:val="00900904"/>
    <w:rsid w:val="00900954"/>
    <w:rsid w:val="00900986"/>
    <w:rsid w:val="009009B1"/>
    <w:rsid w:val="009009EC"/>
    <w:rsid w:val="00900A10"/>
    <w:rsid w:val="00900A6D"/>
    <w:rsid w:val="00900A7F"/>
    <w:rsid w:val="00900AB9"/>
    <w:rsid w:val="00900AC4"/>
    <w:rsid w:val="00900ADE"/>
    <w:rsid w:val="00900B1C"/>
    <w:rsid w:val="00900B7D"/>
    <w:rsid w:val="00900B8B"/>
    <w:rsid w:val="00900B8F"/>
    <w:rsid w:val="00900B9D"/>
    <w:rsid w:val="00900BA5"/>
    <w:rsid w:val="00900BB3"/>
    <w:rsid w:val="00900BC7"/>
    <w:rsid w:val="00900C6F"/>
    <w:rsid w:val="00900C7E"/>
    <w:rsid w:val="00900C90"/>
    <w:rsid w:val="00900CB3"/>
    <w:rsid w:val="00900CFD"/>
    <w:rsid w:val="00900D14"/>
    <w:rsid w:val="00900D54"/>
    <w:rsid w:val="00900D57"/>
    <w:rsid w:val="00900D8B"/>
    <w:rsid w:val="00900DCB"/>
    <w:rsid w:val="00900E50"/>
    <w:rsid w:val="00900E54"/>
    <w:rsid w:val="00900E5A"/>
    <w:rsid w:val="00900E6D"/>
    <w:rsid w:val="00900EA5"/>
    <w:rsid w:val="00900EB2"/>
    <w:rsid w:val="00900EB4"/>
    <w:rsid w:val="00900EBE"/>
    <w:rsid w:val="00900EF8"/>
    <w:rsid w:val="00900F36"/>
    <w:rsid w:val="00900F51"/>
    <w:rsid w:val="00900F81"/>
    <w:rsid w:val="00900FA6"/>
    <w:rsid w:val="00900FB4"/>
    <w:rsid w:val="00900FEE"/>
    <w:rsid w:val="0090101E"/>
    <w:rsid w:val="00901022"/>
    <w:rsid w:val="0090102E"/>
    <w:rsid w:val="00901063"/>
    <w:rsid w:val="0090109F"/>
    <w:rsid w:val="009010D3"/>
    <w:rsid w:val="009010EA"/>
    <w:rsid w:val="009010F9"/>
    <w:rsid w:val="00901125"/>
    <w:rsid w:val="00901136"/>
    <w:rsid w:val="00901180"/>
    <w:rsid w:val="00901186"/>
    <w:rsid w:val="009011E3"/>
    <w:rsid w:val="0090121A"/>
    <w:rsid w:val="00901239"/>
    <w:rsid w:val="0090123A"/>
    <w:rsid w:val="00901253"/>
    <w:rsid w:val="00901261"/>
    <w:rsid w:val="009012A0"/>
    <w:rsid w:val="009012D4"/>
    <w:rsid w:val="009012EB"/>
    <w:rsid w:val="0090131F"/>
    <w:rsid w:val="00901328"/>
    <w:rsid w:val="00901329"/>
    <w:rsid w:val="00901337"/>
    <w:rsid w:val="00901385"/>
    <w:rsid w:val="00901391"/>
    <w:rsid w:val="009013B7"/>
    <w:rsid w:val="009013E4"/>
    <w:rsid w:val="0090140A"/>
    <w:rsid w:val="00901422"/>
    <w:rsid w:val="0090148F"/>
    <w:rsid w:val="009014B0"/>
    <w:rsid w:val="009014EB"/>
    <w:rsid w:val="00901513"/>
    <w:rsid w:val="00901514"/>
    <w:rsid w:val="00901538"/>
    <w:rsid w:val="00901591"/>
    <w:rsid w:val="009015A1"/>
    <w:rsid w:val="00901691"/>
    <w:rsid w:val="0090169E"/>
    <w:rsid w:val="009016A4"/>
    <w:rsid w:val="009016B9"/>
    <w:rsid w:val="009016C0"/>
    <w:rsid w:val="0090171F"/>
    <w:rsid w:val="00901739"/>
    <w:rsid w:val="00901772"/>
    <w:rsid w:val="009017AC"/>
    <w:rsid w:val="009017C3"/>
    <w:rsid w:val="009017ED"/>
    <w:rsid w:val="009017F2"/>
    <w:rsid w:val="00901813"/>
    <w:rsid w:val="00901824"/>
    <w:rsid w:val="0090188B"/>
    <w:rsid w:val="009018CA"/>
    <w:rsid w:val="009018D8"/>
    <w:rsid w:val="009018DD"/>
    <w:rsid w:val="00901930"/>
    <w:rsid w:val="00901931"/>
    <w:rsid w:val="00901940"/>
    <w:rsid w:val="0090197C"/>
    <w:rsid w:val="009019A1"/>
    <w:rsid w:val="009019E9"/>
    <w:rsid w:val="00901A09"/>
    <w:rsid w:val="00901A2E"/>
    <w:rsid w:val="00901A45"/>
    <w:rsid w:val="00901A46"/>
    <w:rsid w:val="00901A5E"/>
    <w:rsid w:val="00901A65"/>
    <w:rsid w:val="00901A89"/>
    <w:rsid w:val="00901A9E"/>
    <w:rsid w:val="00901AD7"/>
    <w:rsid w:val="00901B14"/>
    <w:rsid w:val="00901B2D"/>
    <w:rsid w:val="00901B63"/>
    <w:rsid w:val="00901B6C"/>
    <w:rsid w:val="00901B6D"/>
    <w:rsid w:val="00901B88"/>
    <w:rsid w:val="00901B89"/>
    <w:rsid w:val="00901BD1"/>
    <w:rsid w:val="00901BD6"/>
    <w:rsid w:val="00901CF6"/>
    <w:rsid w:val="00901D3E"/>
    <w:rsid w:val="00901D51"/>
    <w:rsid w:val="00901D9B"/>
    <w:rsid w:val="00901E56"/>
    <w:rsid w:val="00901EA0"/>
    <w:rsid w:val="00901EE6"/>
    <w:rsid w:val="00901EEF"/>
    <w:rsid w:val="00901EF7"/>
    <w:rsid w:val="00901F5A"/>
    <w:rsid w:val="00901F5B"/>
    <w:rsid w:val="00901F6C"/>
    <w:rsid w:val="00901F9C"/>
    <w:rsid w:val="00901FD0"/>
    <w:rsid w:val="00902014"/>
    <w:rsid w:val="00902020"/>
    <w:rsid w:val="00902025"/>
    <w:rsid w:val="0090203C"/>
    <w:rsid w:val="0090209F"/>
    <w:rsid w:val="009020A4"/>
    <w:rsid w:val="0090214D"/>
    <w:rsid w:val="00902167"/>
    <w:rsid w:val="009021A3"/>
    <w:rsid w:val="009021E9"/>
    <w:rsid w:val="00902266"/>
    <w:rsid w:val="0090227B"/>
    <w:rsid w:val="009022A0"/>
    <w:rsid w:val="009022E4"/>
    <w:rsid w:val="0090236C"/>
    <w:rsid w:val="00902375"/>
    <w:rsid w:val="00902384"/>
    <w:rsid w:val="0090238A"/>
    <w:rsid w:val="009023B9"/>
    <w:rsid w:val="009023DC"/>
    <w:rsid w:val="0090244B"/>
    <w:rsid w:val="00902559"/>
    <w:rsid w:val="0090259D"/>
    <w:rsid w:val="00902610"/>
    <w:rsid w:val="00902621"/>
    <w:rsid w:val="0090262A"/>
    <w:rsid w:val="0090262B"/>
    <w:rsid w:val="00902642"/>
    <w:rsid w:val="00902648"/>
    <w:rsid w:val="00902680"/>
    <w:rsid w:val="009026BE"/>
    <w:rsid w:val="0090270E"/>
    <w:rsid w:val="0090270F"/>
    <w:rsid w:val="00902729"/>
    <w:rsid w:val="00902747"/>
    <w:rsid w:val="0090275F"/>
    <w:rsid w:val="0090276E"/>
    <w:rsid w:val="009027AB"/>
    <w:rsid w:val="009027EF"/>
    <w:rsid w:val="00902805"/>
    <w:rsid w:val="0090280F"/>
    <w:rsid w:val="00902834"/>
    <w:rsid w:val="009028A4"/>
    <w:rsid w:val="009028AC"/>
    <w:rsid w:val="009028CE"/>
    <w:rsid w:val="009028E6"/>
    <w:rsid w:val="00902910"/>
    <w:rsid w:val="00902978"/>
    <w:rsid w:val="009029BD"/>
    <w:rsid w:val="009029CA"/>
    <w:rsid w:val="009029DC"/>
    <w:rsid w:val="009029F5"/>
    <w:rsid w:val="00902A2C"/>
    <w:rsid w:val="00902A40"/>
    <w:rsid w:val="00902A64"/>
    <w:rsid w:val="00902A94"/>
    <w:rsid w:val="00902AC1"/>
    <w:rsid w:val="00902B07"/>
    <w:rsid w:val="00902B1D"/>
    <w:rsid w:val="00902B46"/>
    <w:rsid w:val="00902C23"/>
    <w:rsid w:val="00902CB4"/>
    <w:rsid w:val="00902D33"/>
    <w:rsid w:val="00902D67"/>
    <w:rsid w:val="00902D78"/>
    <w:rsid w:val="00902D89"/>
    <w:rsid w:val="00902DA5"/>
    <w:rsid w:val="00902DB4"/>
    <w:rsid w:val="00902DE7"/>
    <w:rsid w:val="00902E21"/>
    <w:rsid w:val="00902E3B"/>
    <w:rsid w:val="00902E3F"/>
    <w:rsid w:val="00902EE0"/>
    <w:rsid w:val="00902EE4"/>
    <w:rsid w:val="00902F21"/>
    <w:rsid w:val="00902F28"/>
    <w:rsid w:val="00902F48"/>
    <w:rsid w:val="00902F67"/>
    <w:rsid w:val="00902F6B"/>
    <w:rsid w:val="00902F86"/>
    <w:rsid w:val="00902F90"/>
    <w:rsid w:val="00902FC7"/>
    <w:rsid w:val="00902FD2"/>
    <w:rsid w:val="00902FF7"/>
    <w:rsid w:val="00902FFE"/>
    <w:rsid w:val="00903055"/>
    <w:rsid w:val="0090305C"/>
    <w:rsid w:val="00903063"/>
    <w:rsid w:val="0090306D"/>
    <w:rsid w:val="009030A9"/>
    <w:rsid w:val="009030D4"/>
    <w:rsid w:val="009030FB"/>
    <w:rsid w:val="00903115"/>
    <w:rsid w:val="00903126"/>
    <w:rsid w:val="00903130"/>
    <w:rsid w:val="0090314B"/>
    <w:rsid w:val="00903170"/>
    <w:rsid w:val="00903179"/>
    <w:rsid w:val="009031B7"/>
    <w:rsid w:val="00903255"/>
    <w:rsid w:val="0090326B"/>
    <w:rsid w:val="0090327E"/>
    <w:rsid w:val="00903298"/>
    <w:rsid w:val="009032C1"/>
    <w:rsid w:val="00903350"/>
    <w:rsid w:val="00903351"/>
    <w:rsid w:val="0090338E"/>
    <w:rsid w:val="009033C7"/>
    <w:rsid w:val="009033F1"/>
    <w:rsid w:val="009033FA"/>
    <w:rsid w:val="00903432"/>
    <w:rsid w:val="00903459"/>
    <w:rsid w:val="0090346F"/>
    <w:rsid w:val="00903479"/>
    <w:rsid w:val="0090349B"/>
    <w:rsid w:val="009034A6"/>
    <w:rsid w:val="009034F1"/>
    <w:rsid w:val="009034F3"/>
    <w:rsid w:val="009034F4"/>
    <w:rsid w:val="00903531"/>
    <w:rsid w:val="00903587"/>
    <w:rsid w:val="009035ED"/>
    <w:rsid w:val="009035F7"/>
    <w:rsid w:val="00903606"/>
    <w:rsid w:val="0090360E"/>
    <w:rsid w:val="00903685"/>
    <w:rsid w:val="009036FF"/>
    <w:rsid w:val="00903718"/>
    <w:rsid w:val="00903719"/>
    <w:rsid w:val="00903722"/>
    <w:rsid w:val="00903740"/>
    <w:rsid w:val="00903746"/>
    <w:rsid w:val="00903792"/>
    <w:rsid w:val="009037AC"/>
    <w:rsid w:val="009037D1"/>
    <w:rsid w:val="00903803"/>
    <w:rsid w:val="00903806"/>
    <w:rsid w:val="00903873"/>
    <w:rsid w:val="00903878"/>
    <w:rsid w:val="00903887"/>
    <w:rsid w:val="009038AF"/>
    <w:rsid w:val="009038F5"/>
    <w:rsid w:val="0090390F"/>
    <w:rsid w:val="00903910"/>
    <w:rsid w:val="00903912"/>
    <w:rsid w:val="00903961"/>
    <w:rsid w:val="009039C0"/>
    <w:rsid w:val="009039E9"/>
    <w:rsid w:val="009039F6"/>
    <w:rsid w:val="00903A2C"/>
    <w:rsid w:val="00903A3A"/>
    <w:rsid w:val="00903A71"/>
    <w:rsid w:val="00903A7E"/>
    <w:rsid w:val="00903AAA"/>
    <w:rsid w:val="00903AFB"/>
    <w:rsid w:val="00903B0A"/>
    <w:rsid w:val="00903B2F"/>
    <w:rsid w:val="00903B64"/>
    <w:rsid w:val="00903B8E"/>
    <w:rsid w:val="00903BA0"/>
    <w:rsid w:val="00903BD3"/>
    <w:rsid w:val="00903BE5"/>
    <w:rsid w:val="00903CF2"/>
    <w:rsid w:val="00903D3F"/>
    <w:rsid w:val="00903D42"/>
    <w:rsid w:val="00903D8A"/>
    <w:rsid w:val="00903D99"/>
    <w:rsid w:val="00903E0F"/>
    <w:rsid w:val="00903E24"/>
    <w:rsid w:val="00903E76"/>
    <w:rsid w:val="00903EC8"/>
    <w:rsid w:val="00903ED5"/>
    <w:rsid w:val="00903EEB"/>
    <w:rsid w:val="00903EF4"/>
    <w:rsid w:val="00903F26"/>
    <w:rsid w:val="00903F63"/>
    <w:rsid w:val="00903F6C"/>
    <w:rsid w:val="00903FA2"/>
    <w:rsid w:val="00903FB3"/>
    <w:rsid w:val="00903FD6"/>
    <w:rsid w:val="00904045"/>
    <w:rsid w:val="0090407C"/>
    <w:rsid w:val="0090408A"/>
    <w:rsid w:val="009040C8"/>
    <w:rsid w:val="00904122"/>
    <w:rsid w:val="0090416C"/>
    <w:rsid w:val="009041BA"/>
    <w:rsid w:val="009041F9"/>
    <w:rsid w:val="00904200"/>
    <w:rsid w:val="00904227"/>
    <w:rsid w:val="0090422C"/>
    <w:rsid w:val="0090425E"/>
    <w:rsid w:val="009042E4"/>
    <w:rsid w:val="009042F3"/>
    <w:rsid w:val="0090430A"/>
    <w:rsid w:val="00904312"/>
    <w:rsid w:val="0090431A"/>
    <w:rsid w:val="00904338"/>
    <w:rsid w:val="0090433C"/>
    <w:rsid w:val="00904351"/>
    <w:rsid w:val="00904385"/>
    <w:rsid w:val="009043A6"/>
    <w:rsid w:val="00904406"/>
    <w:rsid w:val="00904423"/>
    <w:rsid w:val="0090443F"/>
    <w:rsid w:val="00904450"/>
    <w:rsid w:val="0090448F"/>
    <w:rsid w:val="009044B8"/>
    <w:rsid w:val="009044C6"/>
    <w:rsid w:val="009044CE"/>
    <w:rsid w:val="009044F9"/>
    <w:rsid w:val="00904503"/>
    <w:rsid w:val="00904507"/>
    <w:rsid w:val="00904546"/>
    <w:rsid w:val="00904550"/>
    <w:rsid w:val="009045AD"/>
    <w:rsid w:val="009045BE"/>
    <w:rsid w:val="00904602"/>
    <w:rsid w:val="00904627"/>
    <w:rsid w:val="0090462B"/>
    <w:rsid w:val="00904664"/>
    <w:rsid w:val="0090469D"/>
    <w:rsid w:val="009046A5"/>
    <w:rsid w:val="009046E4"/>
    <w:rsid w:val="009046F1"/>
    <w:rsid w:val="00904730"/>
    <w:rsid w:val="0090473F"/>
    <w:rsid w:val="00904745"/>
    <w:rsid w:val="00904778"/>
    <w:rsid w:val="009047BA"/>
    <w:rsid w:val="009047C7"/>
    <w:rsid w:val="009047E8"/>
    <w:rsid w:val="009047F0"/>
    <w:rsid w:val="00904843"/>
    <w:rsid w:val="00904888"/>
    <w:rsid w:val="0090495B"/>
    <w:rsid w:val="0090495E"/>
    <w:rsid w:val="009049A1"/>
    <w:rsid w:val="009049FA"/>
    <w:rsid w:val="00904A00"/>
    <w:rsid w:val="00904A03"/>
    <w:rsid w:val="00904A04"/>
    <w:rsid w:val="00904A31"/>
    <w:rsid w:val="00904A45"/>
    <w:rsid w:val="00904A79"/>
    <w:rsid w:val="00904A7E"/>
    <w:rsid w:val="00904AA2"/>
    <w:rsid w:val="00904AD4"/>
    <w:rsid w:val="00904AE8"/>
    <w:rsid w:val="00904B01"/>
    <w:rsid w:val="00904B11"/>
    <w:rsid w:val="00904B3B"/>
    <w:rsid w:val="00904B64"/>
    <w:rsid w:val="00904BDE"/>
    <w:rsid w:val="00904BF8"/>
    <w:rsid w:val="00904C3E"/>
    <w:rsid w:val="00904C90"/>
    <w:rsid w:val="00904CC0"/>
    <w:rsid w:val="00904CE1"/>
    <w:rsid w:val="00904D04"/>
    <w:rsid w:val="00904D2B"/>
    <w:rsid w:val="00904D44"/>
    <w:rsid w:val="00904D79"/>
    <w:rsid w:val="00904DC0"/>
    <w:rsid w:val="00904DC7"/>
    <w:rsid w:val="00904DE1"/>
    <w:rsid w:val="00904DEF"/>
    <w:rsid w:val="00904E4C"/>
    <w:rsid w:val="00904E8B"/>
    <w:rsid w:val="00904EB1"/>
    <w:rsid w:val="00904EC0"/>
    <w:rsid w:val="00904EDD"/>
    <w:rsid w:val="00904F0D"/>
    <w:rsid w:val="00904F1B"/>
    <w:rsid w:val="00904F1E"/>
    <w:rsid w:val="00904F3D"/>
    <w:rsid w:val="00904F59"/>
    <w:rsid w:val="00904FAC"/>
    <w:rsid w:val="00904FC1"/>
    <w:rsid w:val="00905019"/>
    <w:rsid w:val="0090502F"/>
    <w:rsid w:val="00905055"/>
    <w:rsid w:val="00905072"/>
    <w:rsid w:val="009050A4"/>
    <w:rsid w:val="009050BB"/>
    <w:rsid w:val="009050DE"/>
    <w:rsid w:val="009050E7"/>
    <w:rsid w:val="0090512F"/>
    <w:rsid w:val="009051EA"/>
    <w:rsid w:val="009051F4"/>
    <w:rsid w:val="009051FB"/>
    <w:rsid w:val="009051FD"/>
    <w:rsid w:val="00905207"/>
    <w:rsid w:val="0090524B"/>
    <w:rsid w:val="0090527C"/>
    <w:rsid w:val="0090527E"/>
    <w:rsid w:val="00905291"/>
    <w:rsid w:val="009052B0"/>
    <w:rsid w:val="009052D6"/>
    <w:rsid w:val="009052DF"/>
    <w:rsid w:val="009052F6"/>
    <w:rsid w:val="00905348"/>
    <w:rsid w:val="0090536C"/>
    <w:rsid w:val="0090538D"/>
    <w:rsid w:val="009053AD"/>
    <w:rsid w:val="00905497"/>
    <w:rsid w:val="009054CF"/>
    <w:rsid w:val="009054ED"/>
    <w:rsid w:val="009054FB"/>
    <w:rsid w:val="00905570"/>
    <w:rsid w:val="009055E8"/>
    <w:rsid w:val="0090561A"/>
    <w:rsid w:val="0090564F"/>
    <w:rsid w:val="009056A1"/>
    <w:rsid w:val="009056CF"/>
    <w:rsid w:val="00905711"/>
    <w:rsid w:val="00905721"/>
    <w:rsid w:val="0090573A"/>
    <w:rsid w:val="0090579F"/>
    <w:rsid w:val="009057BA"/>
    <w:rsid w:val="009057C5"/>
    <w:rsid w:val="00905821"/>
    <w:rsid w:val="00905834"/>
    <w:rsid w:val="00905841"/>
    <w:rsid w:val="0090585B"/>
    <w:rsid w:val="0090586A"/>
    <w:rsid w:val="0090586D"/>
    <w:rsid w:val="00905897"/>
    <w:rsid w:val="009058BD"/>
    <w:rsid w:val="009058CB"/>
    <w:rsid w:val="009058DF"/>
    <w:rsid w:val="009058EC"/>
    <w:rsid w:val="0090590A"/>
    <w:rsid w:val="00905935"/>
    <w:rsid w:val="009059AE"/>
    <w:rsid w:val="009059B3"/>
    <w:rsid w:val="009059F8"/>
    <w:rsid w:val="00905AA8"/>
    <w:rsid w:val="00905ACD"/>
    <w:rsid w:val="00905AE2"/>
    <w:rsid w:val="00905AE5"/>
    <w:rsid w:val="00905B0F"/>
    <w:rsid w:val="00905B87"/>
    <w:rsid w:val="00905BD2"/>
    <w:rsid w:val="00905BE8"/>
    <w:rsid w:val="00905C01"/>
    <w:rsid w:val="00905C54"/>
    <w:rsid w:val="00905C7B"/>
    <w:rsid w:val="00905CBE"/>
    <w:rsid w:val="00905CEA"/>
    <w:rsid w:val="00905D0D"/>
    <w:rsid w:val="00905D57"/>
    <w:rsid w:val="00905DD4"/>
    <w:rsid w:val="00905DF4"/>
    <w:rsid w:val="00905DFC"/>
    <w:rsid w:val="00905E1F"/>
    <w:rsid w:val="00905E8E"/>
    <w:rsid w:val="00905EE1"/>
    <w:rsid w:val="00905F42"/>
    <w:rsid w:val="00905F9C"/>
    <w:rsid w:val="00905FFF"/>
    <w:rsid w:val="00906015"/>
    <w:rsid w:val="0090605D"/>
    <w:rsid w:val="0090606B"/>
    <w:rsid w:val="00906082"/>
    <w:rsid w:val="009060A9"/>
    <w:rsid w:val="009060AD"/>
    <w:rsid w:val="009060EA"/>
    <w:rsid w:val="0090613F"/>
    <w:rsid w:val="009061AB"/>
    <w:rsid w:val="009061D9"/>
    <w:rsid w:val="009061E6"/>
    <w:rsid w:val="009061FB"/>
    <w:rsid w:val="009061FC"/>
    <w:rsid w:val="0090622F"/>
    <w:rsid w:val="00906235"/>
    <w:rsid w:val="00906279"/>
    <w:rsid w:val="0090627B"/>
    <w:rsid w:val="009062CC"/>
    <w:rsid w:val="009062DE"/>
    <w:rsid w:val="009062EE"/>
    <w:rsid w:val="00906301"/>
    <w:rsid w:val="0090631D"/>
    <w:rsid w:val="00906379"/>
    <w:rsid w:val="00906384"/>
    <w:rsid w:val="009063B0"/>
    <w:rsid w:val="009063BE"/>
    <w:rsid w:val="009063D5"/>
    <w:rsid w:val="009063D8"/>
    <w:rsid w:val="009063DA"/>
    <w:rsid w:val="009063EF"/>
    <w:rsid w:val="00906409"/>
    <w:rsid w:val="00906411"/>
    <w:rsid w:val="0090644E"/>
    <w:rsid w:val="00906458"/>
    <w:rsid w:val="00906495"/>
    <w:rsid w:val="009064E8"/>
    <w:rsid w:val="009064F9"/>
    <w:rsid w:val="00906532"/>
    <w:rsid w:val="0090654E"/>
    <w:rsid w:val="00906585"/>
    <w:rsid w:val="009065BE"/>
    <w:rsid w:val="0090660C"/>
    <w:rsid w:val="00906623"/>
    <w:rsid w:val="009066B8"/>
    <w:rsid w:val="009066E3"/>
    <w:rsid w:val="00906738"/>
    <w:rsid w:val="00906741"/>
    <w:rsid w:val="00906755"/>
    <w:rsid w:val="009067B1"/>
    <w:rsid w:val="009067C6"/>
    <w:rsid w:val="009067F1"/>
    <w:rsid w:val="00906829"/>
    <w:rsid w:val="0090682F"/>
    <w:rsid w:val="00906878"/>
    <w:rsid w:val="00906881"/>
    <w:rsid w:val="009068C6"/>
    <w:rsid w:val="009068EE"/>
    <w:rsid w:val="009068F2"/>
    <w:rsid w:val="0090690E"/>
    <w:rsid w:val="00906972"/>
    <w:rsid w:val="00906999"/>
    <w:rsid w:val="009069CB"/>
    <w:rsid w:val="009069E1"/>
    <w:rsid w:val="00906A1A"/>
    <w:rsid w:val="00906A22"/>
    <w:rsid w:val="00906A6D"/>
    <w:rsid w:val="00906AC8"/>
    <w:rsid w:val="00906AF6"/>
    <w:rsid w:val="00906B17"/>
    <w:rsid w:val="00906B6B"/>
    <w:rsid w:val="00906BE7"/>
    <w:rsid w:val="00906BF1"/>
    <w:rsid w:val="00906C08"/>
    <w:rsid w:val="00906C4E"/>
    <w:rsid w:val="00906C56"/>
    <w:rsid w:val="00906C75"/>
    <w:rsid w:val="00906C89"/>
    <w:rsid w:val="00906C95"/>
    <w:rsid w:val="00906C96"/>
    <w:rsid w:val="00906CB0"/>
    <w:rsid w:val="00906CB2"/>
    <w:rsid w:val="00906CF0"/>
    <w:rsid w:val="00906CF3"/>
    <w:rsid w:val="00906D2B"/>
    <w:rsid w:val="00906D4D"/>
    <w:rsid w:val="00906D52"/>
    <w:rsid w:val="00906D6D"/>
    <w:rsid w:val="00906DAB"/>
    <w:rsid w:val="00906E03"/>
    <w:rsid w:val="00906E84"/>
    <w:rsid w:val="00906EB9"/>
    <w:rsid w:val="00906EBD"/>
    <w:rsid w:val="00906EC6"/>
    <w:rsid w:val="00906ED3"/>
    <w:rsid w:val="00906EF5"/>
    <w:rsid w:val="00906F49"/>
    <w:rsid w:val="00906F77"/>
    <w:rsid w:val="00906F78"/>
    <w:rsid w:val="00906FFA"/>
    <w:rsid w:val="00907021"/>
    <w:rsid w:val="00907029"/>
    <w:rsid w:val="00907034"/>
    <w:rsid w:val="0090705A"/>
    <w:rsid w:val="00907067"/>
    <w:rsid w:val="0090708F"/>
    <w:rsid w:val="00907094"/>
    <w:rsid w:val="00907096"/>
    <w:rsid w:val="009070A4"/>
    <w:rsid w:val="009070C7"/>
    <w:rsid w:val="009070F8"/>
    <w:rsid w:val="00907101"/>
    <w:rsid w:val="00907141"/>
    <w:rsid w:val="009071CB"/>
    <w:rsid w:val="009071F8"/>
    <w:rsid w:val="00907202"/>
    <w:rsid w:val="00907227"/>
    <w:rsid w:val="0090724C"/>
    <w:rsid w:val="00907250"/>
    <w:rsid w:val="00907266"/>
    <w:rsid w:val="00907289"/>
    <w:rsid w:val="009072C4"/>
    <w:rsid w:val="009072D8"/>
    <w:rsid w:val="009072DD"/>
    <w:rsid w:val="009072FB"/>
    <w:rsid w:val="0090731E"/>
    <w:rsid w:val="0090738C"/>
    <w:rsid w:val="00907394"/>
    <w:rsid w:val="00907399"/>
    <w:rsid w:val="009073C1"/>
    <w:rsid w:val="00907445"/>
    <w:rsid w:val="00907487"/>
    <w:rsid w:val="00907495"/>
    <w:rsid w:val="00907508"/>
    <w:rsid w:val="00907514"/>
    <w:rsid w:val="0090753C"/>
    <w:rsid w:val="009075C6"/>
    <w:rsid w:val="00907684"/>
    <w:rsid w:val="009076BC"/>
    <w:rsid w:val="009076DB"/>
    <w:rsid w:val="009076E4"/>
    <w:rsid w:val="00907716"/>
    <w:rsid w:val="00907724"/>
    <w:rsid w:val="00907744"/>
    <w:rsid w:val="00907779"/>
    <w:rsid w:val="009077AA"/>
    <w:rsid w:val="009077E5"/>
    <w:rsid w:val="009077FD"/>
    <w:rsid w:val="00907824"/>
    <w:rsid w:val="00907847"/>
    <w:rsid w:val="00907849"/>
    <w:rsid w:val="0090787A"/>
    <w:rsid w:val="009078B0"/>
    <w:rsid w:val="009078F1"/>
    <w:rsid w:val="00907963"/>
    <w:rsid w:val="00907983"/>
    <w:rsid w:val="00907A1A"/>
    <w:rsid w:val="00907A3E"/>
    <w:rsid w:val="00907A5F"/>
    <w:rsid w:val="00907A60"/>
    <w:rsid w:val="00907A78"/>
    <w:rsid w:val="00907ABC"/>
    <w:rsid w:val="00907BC3"/>
    <w:rsid w:val="00907BC9"/>
    <w:rsid w:val="00907C06"/>
    <w:rsid w:val="00907C1B"/>
    <w:rsid w:val="00907C37"/>
    <w:rsid w:val="00907C52"/>
    <w:rsid w:val="00907C65"/>
    <w:rsid w:val="00907C93"/>
    <w:rsid w:val="00907CBC"/>
    <w:rsid w:val="00907CFA"/>
    <w:rsid w:val="00907D1D"/>
    <w:rsid w:val="00907D6E"/>
    <w:rsid w:val="00907DA8"/>
    <w:rsid w:val="00907DB6"/>
    <w:rsid w:val="00907DCC"/>
    <w:rsid w:val="00907DEC"/>
    <w:rsid w:val="00907E2A"/>
    <w:rsid w:val="00907E2F"/>
    <w:rsid w:val="00907E56"/>
    <w:rsid w:val="00907E5B"/>
    <w:rsid w:val="00907EB6"/>
    <w:rsid w:val="00907EC2"/>
    <w:rsid w:val="00907F76"/>
    <w:rsid w:val="00907F8B"/>
    <w:rsid w:val="00907F92"/>
    <w:rsid w:val="00907FC1"/>
    <w:rsid w:val="00907FC4"/>
    <w:rsid w:val="00907FEC"/>
    <w:rsid w:val="00910017"/>
    <w:rsid w:val="0091001E"/>
    <w:rsid w:val="00910063"/>
    <w:rsid w:val="00910076"/>
    <w:rsid w:val="009100C3"/>
    <w:rsid w:val="00910118"/>
    <w:rsid w:val="009101D8"/>
    <w:rsid w:val="009101DF"/>
    <w:rsid w:val="0091022E"/>
    <w:rsid w:val="009102E1"/>
    <w:rsid w:val="0091034C"/>
    <w:rsid w:val="00910350"/>
    <w:rsid w:val="00910353"/>
    <w:rsid w:val="009103A0"/>
    <w:rsid w:val="009103C6"/>
    <w:rsid w:val="009103CE"/>
    <w:rsid w:val="009103F9"/>
    <w:rsid w:val="00910402"/>
    <w:rsid w:val="00910436"/>
    <w:rsid w:val="0091045D"/>
    <w:rsid w:val="0091046E"/>
    <w:rsid w:val="0091048C"/>
    <w:rsid w:val="009104EE"/>
    <w:rsid w:val="009104F9"/>
    <w:rsid w:val="009104FD"/>
    <w:rsid w:val="0091050C"/>
    <w:rsid w:val="00910556"/>
    <w:rsid w:val="00910558"/>
    <w:rsid w:val="00910590"/>
    <w:rsid w:val="00910594"/>
    <w:rsid w:val="009105AA"/>
    <w:rsid w:val="0091065E"/>
    <w:rsid w:val="00910671"/>
    <w:rsid w:val="0091067A"/>
    <w:rsid w:val="00910683"/>
    <w:rsid w:val="009106CE"/>
    <w:rsid w:val="009106D7"/>
    <w:rsid w:val="0091070B"/>
    <w:rsid w:val="00910765"/>
    <w:rsid w:val="0091076F"/>
    <w:rsid w:val="00910777"/>
    <w:rsid w:val="00910791"/>
    <w:rsid w:val="009107A4"/>
    <w:rsid w:val="009107AF"/>
    <w:rsid w:val="009107B8"/>
    <w:rsid w:val="009107FB"/>
    <w:rsid w:val="00910805"/>
    <w:rsid w:val="0091080B"/>
    <w:rsid w:val="0091083B"/>
    <w:rsid w:val="00910866"/>
    <w:rsid w:val="00910879"/>
    <w:rsid w:val="00910884"/>
    <w:rsid w:val="00910932"/>
    <w:rsid w:val="009109C3"/>
    <w:rsid w:val="009109D8"/>
    <w:rsid w:val="00910A08"/>
    <w:rsid w:val="00910A21"/>
    <w:rsid w:val="00910A33"/>
    <w:rsid w:val="00910A4D"/>
    <w:rsid w:val="00910A6A"/>
    <w:rsid w:val="00910AA7"/>
    <w:rsid w:val="00910ADF"/>
    <w:rsid w:val="00910AF6"/>
    <w:rsid w:val="00910B09"/>
    <w:rsid w:val="00910B32"/>
    <w:rsid w:val="00910B3D"/>
    <w:rsid w:val="00910B60"/>
    <w:rsid w:val="00910B8E"/>
    <w:rsid w:val="00910B90"/>
    <w:rsid w:val="00910BC5"/>
    <w:rsid w:val="00910C47"/>
    <w:rsid w:val="00910CCA"/>
    <w:rsid w:val="00910CD9"/>
    <w:rsid w:val="00910D72"/>
    <w:rsid w:val="00910D7E"/>
    <w:rsid w:val="00910DC2"/>
    <w:rsid w:val="00910DC4"/>
    <w:rsid w:val="00910DED"/>
    <w:rsid w:val="00910DEF"/>
    <w:rsid w:val="00910EA4"/>
    <w:rsid w:val="00910EE5"/>
    <w:rsid w:val="00910F35"/>
    <w:rsid w:val="00910F62"/>
    <w:rsid w:val="00910FAA"/>
    <w:rsid w:val="00910FAD"/>
    <w:rsid w:val="00910FB3"/>
    <w:rsid w:val="00910FD8"/>
    <w:rsid w:val="00910FE3"/>
    <w:rsid w:val="00910FEB"/>
    <w:rsid w:val="00911023"/>
    <w:rsid w:val="00911052"/>
    <w:rsid w:val="00911086"/>
    <w:rsid w:val="0091109D"/>
    <w:rsid w:val="009110A3"/>
    <w:rsid w:val="009110A9"/>
    <w:rsid w:val="009110B5"/>
    <w:rsid w:val="009110BD"/>
    <w:rsid w:val="00911135"/>
    <w:rsid w:val="0091113F"/>
    <w:rsid w:val="0091114F"/>
    <w:rsid w:val="00911171"/>
    <w:rsid w:val="00911192"/>
    <w:rsid w:val="009111AD"/>
    <w:rsid w:val="00911203"/>
    <w:rsid w:val="00911206"/>
    <w:rsid w:val="00911224"/>
    <w:rsid w:val="00911237"/>
    <w:rsid w:val="00911262"/>
    <w:rsid w:val="00911270"/>
    <w:rsid w:val="0091127E"/>
    <w:rsid w:val="00911295"/>
    <w:rsid w:val="0091130F"/>
    <w:rsid w:val="0091131F"/>
    <w:rsid w:val="00911329"/>
    <w:rsid w:val="00911336"/>
    <w:rsid w:val="00911348"/>
    <w:rsid w:val="0091136F"/>
    <w:rsid w:val="0091137E"/>
    <w:rsid w:val="009113A4"/>
    <w:rsid w:val="009113E1"/>
    <w:rsid w:val="009113E6"/>
    <w:rsid w:val="00911416"/>
    <w:rsid w:val="0091142A"/>
    <w:rsid w:val="0091145B"/>
    <w:rsid w:val="00911465"/>
    <w:rsid w:val="0091149B"/>
    <w:rsid w:val="00911532"/>
    <w:rsid w:val="00911544"/>
    <w:rsid w:val="00911559"/>
    <w:rsid w:val="00911562"/>
    <w:rsid w:val="0091159D"/>
    <w:rsid w:val="009115C6"/>
    <w:rsid w:val="009115F3"/>
    <w:rsid w:val="0091162F"/>
    <w:rsid w:val="00911646"/>
    <w:rsid w:val="00911661"/>
    <w:rsid w:val="00911688"/>
    <w:rsid w:val="0091169A"/>
    <w:rsid w:val="009116AC"/>
    <w:rsid w:val="009116C3"/>
    <w:rsid w:val="009116D5"/>
    <w:rsid w:val="009116EA"/>
    <w:rsid w:val="00911709"/>
    <w:rsid w:val="0091174D"/>
    <w:rsid w:val="00911780"/>
    <w:rsid w:val="0091179C"/>
    <w:rsid w:val="009117B2"/>
    <w:rsid w:val="009117B3"/>
    <w:rsid w:val="00911809"/>
    <w:rsid w:val="0091180F"/>
    <w:rsid w:val="00911888"/>
    <w:rsid w:val="009118A1"/>
    <w:rsid w:val="009118C5"/>
    <w:rsid w:val="00911935"/>
    <w:rsid w:val="0091193E"/>
    <w:rsid w:val="00911954"/>
    <w:rsid w:val="0091198C"/>
    <w:rsid w:val="009119F7"/>
    <w:rsid w:val="00911A30"/>
    <w:rsid w:val="00911A46"/>
    <w:rsid w:val="00911A76"/>
    <w:rsid w:val="00911A7C"/>
    <w:rsid w:val="00911AA0"/>
    <w:rsid w:val="00911ACA"/>
    <w:rsid w:val="00911AFB"/>
    <w:rsid w:val="00911B03"/>
    <w:rsid w:val="00911B29"/>
    <w:rsid w:val="00911B91"/>
    <w:rsid w:val="00911BB8"/>
    <w:rsid w:val="00911C1C"/>
    <w:rsid w:val="00911DA1"/>
    <w:rsid w:val="00911DDB"/>
    <w:rsid w:val="00911E31"/>
    <w:rsid w:val="00911E9D"/>
    <w:rsid w:val="00911EA1"/>
    <w:rsid w:val="00911F18"/>
    <w:rsid w:val="00911F1D"/>
    <w:rsid w:val="00911F78"/>
    <w:rsid w:val="00911F8D"/>
    <w:rsid w:val="00911FD0"/>
    <w:rsid w:val="00912035"/>
    <w:rsid w:val="00912097"/>
    <w:rsid w:val="009120C9"/>
    <w:rsid w:val="0091210D"/>
    <w:rsid w:val="00912117"/>
    <w:rsid w:val="00912133"/>
    <w:rsid w:val="00912134"/>
    <w:rsid w:val="009121C3"/>
    <w:rsid w:val="009121C7"/>
    <w:rsid w:val="0091220C"/>
    <w:rsid w:val="00912215"/>
    <w:rsid w:val="0091225C"/>
    <w:rsid w:val="00912271"/>
    <w:rsid w:val="00912292"/>
    <w:rsid w:val="009122A3"/>
    <w:rsid w:val="009122B5"/>
    <w:rsid w:val="009122C6"/>
    <w:rsid w:val="009122DA"/>
    <w:rsid w:val="0091237C"/>
    <w:rsid w:val="009123B5"/>
    <w:rsid w:val="009123FE"/>
    <w:rsid w:val="00912417"/>
    <w:rsid w:val="00912418"/>
    <w:rsid w:val="0091241F"/>
    <w:rsid w:val="00912445"/>
    <w:rsid w:val="0091248E"/>
    <w:rsid w:val="00912490"/>
    <w:rsid w:val="00912494"/>
    <w:rsid w:val="0091249C"/>
    <w:rsid w:val="00912507"/>
    <w:rsid w:val="00912565"/>
    <w:rsid w:val="00912580"/>
    <w:rsid w:val="009125A8"/>
    <w:rsid w:val="00912604"/>
    <w:rsid w:val="00912638"/>
    <w:rsid w:val="00912688"/>
    <w:rsid w:val="009126B6"/>
    <w:rsid w:val="009126BE"/>
    <w:rsid w:val="0091274B"/>
    <w:rsid w:val="0091276C"/>
    <w:rsid w:val="009127E4"/>
    <w:rsid w:val="00912802"/>
    <w:rsid w:val="00912819"/>
    <w:rsid w:val="0091281D"/>
    <w:rsid w:val="00912828"/>
    <w:rsid w:val="0091287C"/>
    <w:rsid w:val="009128A0"/>
    <w:rsid w:val="009128F2"/>
    <w:rsid w:val="0091290F"/>
    <w:rsid w:val="00912983"/>
    <w:rsid w:val="009129A3"/>
    <w:rsid w:val="00912A20"/>
    <w:rsid w:val="00912A24"/>
    <w:rsid w:val="00912A2A"/>
    <w:rsid w:val="00912A2B"/>
    <w:rsid w:val="00912A2F"/>
    <w:rsid w:val="00912A7E"/>
    <w:rsid w:val="00912AED"/>
    <w:rsid w:val="00912AF9"/>
    <w:rsid w:val="00912B2F"/>
    <w:rsid w:val="00912B3F"/>
    <w:rsid w:val="00912B62"/>
    <w:rsid w:val="00912BB5"/>
    <w:rsid w:val="00912C15"/>
    <w:rsid w:val="00912C3B"/>
    <w:rsid w:val="00912C48"/>
    <w:rsid w:val="00912C57"/>
    <w:rsid w:val="00912C5F"/>
    <w:rsid w:val="00912C66"/>
    <w:rsid w:val="00912C7C"/>
    <w:rsid w:val="00912CB8"/>
    <w:rsid w:val="00912CEE"/>
    <w:rsid w:val="00912CF5"/>
    <w:rsid w:val="00912CF6"/>
    <w:rsid w:val="00912CFA"/>
    <w:rsid w:val="00912D3B"/>
    <w:rsid w:val="00912D4C"/>
    <w:rsid w:val="00912D76"/>
    <w:rsid w:val="00912D9B"/>
    <w:rsid w:val="00912DB2"/>
    <w:rsid w:val="00912DBE"/>
    <w:rsid w:val="00912DE8"/>
    <w:rsid w:val="00912E35"/>
    <w:rsid w:val="00912E4E"/>
    <w:rsid w:val="00912E99"/>
    <w:rsid w:val="00912EA5"/>
    <w:rsid w:val="00912F03"/>
    <w:rsid w:val="00912F85"/>
    <w:rsid w:val="00912FA0"/>
    <w:rsid w:val="00912FF8"/>
    <w:rsid w:val="00913021"/>
    <w:rsid w:val="00913076"/>
    <w:rsid w:val="009130A2"/>
    <w:rsid w:val="009130CA"/>
    <w:rsid w:val="009130D1"/>
    <w:rsid w:val="009130DF"/>
    <w:rsid w:val="00913114"/>
    <w:rsid w:val="0091311A"/>
    <w:rsid w:val="0091314C"/>
    <w:rsid w:val="00913165"/>
    <w:rsid w:val="00913168"/>
    <w:rsid w:val="0091316E"/>
    <w:rsid w:val="0091317E"/>
    <w:rsid w:val="00913197"/>
    <w:rsid w:val="009131A2"/>
    <w:rsid w:val="009131BC"/>
    <w:rsid w:val="009131EB"/>
    <w:rsid w:val="009131F1"/>
    <w:rsid w:val="009131F6"/>
    <w:rsid w:val="0091324D"/>
    <w:rsid w:val="009132D3"/>
    <w:rsid w:val="009132FA"/>
    <w:rsid w:val="00913331"/>
    <w:rsid w:val="00913395"/>
    <w:rsid w:val="00913397"/>
    <w:rsid w:val="009133F7"/>
    <w:rsid w:val="00913408"/>
    <w:rsid w:val="0091340B"/>
    <w:rsid w:val="00913428"/>
    <w:rsid w:val="00913462"/>
    <w:rsid w:val="0091346F"/>
    <w:rsid w:val="00913485"/>
    <w:rsid w:val="009134A2"/>
    <w:rsid w:val="009134A3"/>
    <w:rsid w:val="009134CE"/>
    <w:rsid w:val="009134D8"/>
    <w:rsid w:val="009134E3"/>
    <w:rsid w:val="00913506"/>
    <w:rsid w:val="0091358F"/>
    <w:rsid w:val="0091359D"/>
    <w:rsid w:val="009135A7"/>
    <w:rsid w:val="009135C2"/>
    <w:rsid w:val="009135D7"/>
    <w:rsid w:val="0091361A"/>
    <w:rsid w:val="00913654"/>
    <w:rsid w:val="0091365A"/>
    <w:rsid w:val="009136C0"/>
    <w:rsid w:val="009136D8"/>
    <w:rsid w:val="009136E1"/>
    <w:rsid w:val="0091373A"/>
    <w:rsid w:val="00913781"/>
    <w:rsid w:val="0091378F"/>
    <w:rsid w:val="009137BE"/>
    <w:rsid w:val="009137C3"/>
    <w:rsid w:val="009137E9"/>
    <w:rsid w:val="0091380F"/>
    <w:rsid w:val="0091381A"/>
    <w:rsid w:val="0091384D"/>
    <w:rsid w:val="00913896"/>
    <w:rsid w:val="009138AF"/>
    <w:rsid w:val="009138CB"/>
    <w:rsid w:val="00913919"/>
    <w:rsid w:val="00913952"/>
    <w:rsid w:val="00913983"/>
    <w:rsid w:val="009139A5"/>
    <w:rsid w:val="009139A6"/>
    <w:rsid w:val="009139C4"/>
    <w:rsid w:val="00913A0E"/>
    <w:rsid w:val="00913A10"/>
    <w:rsid w:val="00913A36"/>
    <w:rsid w:val="00913A58"/>
    <w:rsid w:val="00913AA2"/>
    <w:rsid w:val="00913AAE"/>
    <w:rsid w:val="00913AEE"/>
    <w:rsid w:val="00913B33"/>
    <w:rsid w:val="00913B62"/>
    <w:rsid w:val="00913B6B"/>
    <w:rsid w:val="00913B72"/>
    <w:rsid w:val="00913B82"/>
    <w:rsid w:val="00913B8D"/>
    <w:rsid w:val="00913B99"/>
    <w:rsid w:val="00913BC8"/>
    <w:rsid w:val="00913C40"/>
    <w:rsid w:val="00913CAA"/>
    <w:rsid w:val="00913CCD"/>
    <w:rsid w:val="00913CFB"/>
    <w:rsid w:val="00913DC6"/>
    <w:rsid w:val="00913E00"/>
    <w:rsid w:val="00913E0E"/>
    <w:rsid w:val="00913E11"/>
    <w:rsid w:val="00913E1D"/>
    <w:rsid w:val="00913E29"/>
    <w:rsid w:val="00913E6A"/>
    <w:rsid w:val="00913E72"/>
    <w:rsid w:val="00913E82"/>
    <w:rsid w:val="00913EC0"/>
    <w:rsid w:val="00913ECE"/>
    <w:rsid w:val="00913EDA"/>
    <w:rsid w:val="00913F1B"/>
    <w:rsid w:val="00913F3D"/>
    <w:rsid w:val="00913F41"/>
    <w:rsid w:val="00913F49"/>
    <w:rsid w:val="00913F5D"/>
    <w:rsid w:val="00913F61"/>
    <w:rsid w:val="00913F82"/>
    <w:rsid w:val="00913F86"/>
    <w:rsid w:val="00913F9C"/>
    <w:rsid w:val="00913FE5"/>
    <w:rsid w:val="00913FEC"/>
    <w:rsid w:val="00914000"/>
    <w:rsid w:val="009140AB"/>
    <w:rsid w:val="009140C3"/>
    <w:rsid w:val="009140EC"/>
    <w:rsid w:val="00914102"/>
    <w:rsid w:val="00914119"/>
    <w:rsid w:val="0091412E"/>
    <w:rsid w:val="00914169"/>
    <w:rsid w:val="0091419A"/>
    <w:rsid w:val="009141CC"/>
    <w:rsid w:val="0091427F"/>
    <w:rsid w:val="00914299"/>
    <w:rsid w:val="00914312"/>
    <w:rsid w:val="0091435D"/>
    <w:rsid w:val="00914369"/>
    <w:rsid w:val="00914375"/>
    <w:rsid w:val="00914398"/>
    <w:rsid w:val="009143A6"/>
    <w:rsid w:val="009143B2"/>
    <w:rsid w:val="009143B6"/>
    <w:rsid w:val="009143BB"/>
    <w:rsid w:val="009143BC"/>
    <w:rsid w:val="00914419"/>
    <w:rsid w:val="0091443D"/>
    <w:rsid w:val="00914445"/>
    <w:rsid w:val="0091448D"/>
    <w:rsid w:val="009144A2"/>
    <w:rsid w:val="009144C8"/>
    <w:rsid w:val="009144F6"/>
    <w:rsid w:val="009144F7"/>
    <w:rsid w:val="0091454A"/>
    <w:rsid w:val="00914594"/>
    <w:rsid w:val="0091459C"/>
    <w:rsid w:val="009145CE"/>
    <w:rsid w:val="009145E1"/>
    <w:rsid w:val="00914600"/>
    <w:rsid w:val="0091465C"/>
    <w:rsid w:val="009146AE"/>
    <w:rsid w:val="009146F3"/>
    <w:rsid w:val="0091473D"/>
    <w:rsid w:val="0091474D"/>
    <w:rsid w:val="00914760"/>
    <w:rsid w:val="00914796"/>
    <w:rsid w:val="009147A4"/>
    <w:rsid w:val="009147B3"/>
    <w:rsid w:val="009147C4"/>
    <w:rsid w:val="009147E2"/>
    <w:rsid w:val="00914807"/>
    <w:rsid w:val="00914812"/>
    <w:rsid w:val="0091485E"/>
    <w:rsid w:val="00914874"/>
    <w:rsid w:val="0091487C"/>
    <w:rsid w:val="00914898"/>
    <w:rsid w:val="009148A6"/>
    <w:rsid w:val="009148B4"/>
    <w:rsid w:val="009148D3"/>
    <w:rsid w:val="009148DD"/>
    <w:rsid w:val="0091491D"/>
    <w:rsid w:val="00914946"/>
    <w:rsid w:val="0091494D"/>
    <w:rsid w:val="0091498C"/>
    <w:rsid w:val="00914A45"/>
    <w:rsid w:val="00914A52"/>
    <w:rsid w:val="00914A76"/>
    <w:rsid w:val="00914A92"/>
    <w:rsid w:val="00914ADC"/>
    <w:rsid w:val="00914AEE"/>
    <w:rsid w:val="00914B1D"/>
    <w:rsid w:val="00914B34"/>
    <w:rsid w:val="00914B39"/>
    <w:rsid w:val="00914BA2"/>
    <w:rsid w:val="00914BDC"/>
    <w:rsid w:val="00914C2E"/>
    <w:rsid w:val="00914C5A"/>
    <w:rsid w:val="00914C97"/>
    <w:rsid w:val="00914CD6"/>
    <w:rsid w:val="00914CF2"/>
    <w:rsid w:val="00914D2C"/>
    <w:rsid w:val="00914D60"/>
    <w:rsid w:val="00914D66"/>
    <w:rsid w:val="00914D8A"/>
    <w:rsid w:val="00914E01"/>
    <w:rsid w:val="00914E33"/>
    <w:rsid w:val="00914E4B"/>
    <w:rsid w:val="00914E54"/>
    <w:rsid w:val="00914E6E"/>
    <w:rsid w:val="00914E86"/>
    <w:rsid w:val="00914F11"/>
    <w:rsid w:val="00914F26"/>
    <w:rsid w:val="00914F2A"/>
    <w:rsid w:val="00914F52"/>
    <w:rsid w:val="00914F69"/>
    <w:rsid w:val="00914F70"/>
    <w:rsid w:val="00914F7A"/>
    <w:rsid w:val="00914F87"/>
    <w:rsid w:val="00914FA7"/>
    <w:rsid w:val="00914FD7"/>
    <w:rsid w:val="00914FF9"/>
    <w:rsid w:val="00915016"/>
    <w:rsid w:val="00915027"/>
    <w:rsid w:val="00915043"/>
    <w:rsid w:val="00915054"/>
    <w:rsid w:val="0091507B"/>
    <w:rsid w:val="0091507E"/>
    <w:rsid w:val="00915095"/>
    <w:rsid w:val="009150BE"/>
    <w:rsid w:val="009150CA"/>
    <w:rsid w:val="009150EB"/>
    <w:rsid w:val="0091510C"/>
    <w:rsid w:val="00915111"/>
    <w:rsid w:val="0091515E"/>
    <w:rsid w:val="0091516F"/>
    <w:rsid w:val="00915194"/>
    <w:rsid w:val="009151AE"/>
    <w:rsid w:val="00915264"/>
    <w:rsid w:val="00915280"/>
    <w:rsid w:val="00915284"/>
    <w:rsid w:val="009152BF"/>
    <w:rsid w:val="009152F0"/>
    <w:rsid w:val="009152FF"/>
    <w:rsid w:val="00915307"/>
    <w:rsid w:val="00915317"/>
    <w:rsid w:val="00915381"/>
    <w:rsid w:val="0091538D"/>
    <w:rsid w:val="009153B3"/>
    <w:rsid w:val="009153DD"/>
    <w:rsid w:val="009153F7"/>
    <w:rsid w:val="00915417"/>
    <w:rsid w:val="0091545F"/>
    <w:rsid w:val="00915495"/>
    <w:rsid w:val="009154AD"/>
    <w:rsid w:val="009154E5"/>
    <w:rsid w:val="00915506"/>
    <w:rsid w:val="00915508"/>
    <w:rsid w:val="0091554A"/>
    <w:rsid w:val="00915581"/>
    <w:rsid w:val="009155AE"/>
    <w:rsid w:val="009155CD"/>
    <w:rsid w:val="009155D0"/>
    <w:rsid w:val="00915630"/>
    <w:rsid w:val="00915633"/>
    <w:rsid w:val="00915638"/>
    <w:rsid w:val="009156C1"/>
    <w:rsid w:val="00915703"/>
    <w:rsid w:val="0091570D"/>
    <w:rsid w:val="009157D3"/>
    <w:rsid w:val="009157DE"/>
    <w:rsid w:val="00915829"/>
    <w:rsid w:val="0091582C"/>
    <w:rsid w:val="009158A1"/>
    <w:rsid w:val="009158CD"/>
    <w:rsid w:val="009158D9"/>
    <w:rsid w:val="009158E9"/>
    <w:rsid w:val="00915910"/>
    <w:rsid w:val="0091593B"/>
    <w:rsid w:val="0091593F"/>
    <w:rsid w:val="00915964"/>
    <w:rsid w:val="009159A4"/>
    <w:rsid w:val="009159B6"/>
    <w:rsid w:val="009159E8"/>
    <w:rsid w:val="00915A31"/>
    <w:rsid w:val="00915A4B"/>
    <w:rsid w:val="00915A5F"/>
    <w:rsid w:val="00915A9F"/>
    <w:rsid w:val="00915AAE"/>
    <w:rsid w:val="00915ACE"/>
    <w:rsid w:val="00915AF8"/>
    <w:rsid w:val="00915B2F"/>
    <w:rsid w:val="00915B42"/>
    <w:rsid w:val="00915B47"/>
    <w:rsid w:val="00915B6F"/>
    <w:rsid w:val="00915BA1"/>
    <w:rsid w:val="00915BB5"/>
    <w:rsid w:val="00915BF8"/>
    <w:rsid w:val="00915C36"/>
    <w:rsid w:val="00915C47"/>
    <w:rsid w:val="00915C6F"/>
    <w:rsid w:val="00915C72"/>
    <w:rsid w:val="00915C77"/>
    <w:rsid w:val="00915C78"/>
    <w:rsid w:val="00915C7A"/>
    <w:rsid w:val="00915CF9"/>
    <w:rsid w:val="00915D1D"/>
    <w:rsid w:val="00915D46"/>
    <w:rsid w:val="00915D47"/>
    <w:rsid w:val="00915DB2"/>
    <w:rsid w:val="00915DE4"/>
    <w:rsid w:val="00915DF6"/>
    <w:rsid w:val="00915E11"/>
    <w:rsid w:val="00915E33"/>
    <w:rsid w:val="00915E5F"/>
    <w:rsid w:val="00915EA4"/>
    <w:rsid w:val="00915EB5"/>
    <w:rsid w:val="00915EC3"/>
    <w:rsid w:val="00915ED0"/>
    <w:rsid w:val="00915EEE"/>
    <w:rsid w:val="00915EF4"/>
    <w:rsid w:val="00915F04"/>
    <w:rsid w:val="00915F05"/>
    <w:rsid w:val="00915F07"/>
    <w:rsid w:val="00915F6D"/>
    <w:rsid w:val="00915F70"/>
    <w:rsid w:val="00915FA3"/>
    <w:rsid w:val="00915FC1"/>
    <w:rsid w:val="0091600B"/>
    <w:rsid w:val="0091603E"/>
    <w:rsid w:val="00916040"/>
    <w:rsid w:val="00916043"/>
    <w:rsid w:val="0091605D"/>
    <w:rsid w:val="009160A4"/>
    <w:rsid w:val="009160CD"/>
    <w:rsid w:val="009160DB"/>
    <w:rsid w:val="009160F3"/>
    <w:rsid w:val="009160F6"/>
    <w:rsid w:val="009160FA"/>
    <w:rsid w:val="0091610C"/>
    <w:rsid w:val="0091611A"/>
    <w:rsid w:val="00916123"/>
    <w:rsid w:val="00916172"/>
    <w:rsid w:val="009161E5"/>
    <w:rsid w:val="009161FD"/>
    <w:rsid w:val="00916224"/>
    <w:rsid w:val="00916268"/>
    <w:rsid w:val="0091628A"/>
    <w:rsid w:val="00916291"/>
    <w:rsid w:val="00916294"/>
    <w:rsid w:val="0091629D"/>
    <w:rsid w:val="009162B2"/>
    <w:rsid w:val="009162CE"/>
    <w:rsid w:val="009162E9"/>
    <w:rsid w:val="009162F9"/>
    <w:rsid w:val="009163C7"/>
    <w:rsid w:val="009163CA"/>
    <w:rsid w:val="00916411"/>
    <w:rsid w:val="00916428"/>
    <w:rsid w:val="0091643A"/>
    <w:rsid w:val="0091643B"/>
    <w:rsid w:val="0091645D"/>
    <w:rsid w:val="009164A2"/>
    <w:rsid w:val="009165A6"/>
    <w:rsid w:val="009165B0"/>
    <w:rsid w:val="009165C7"/>
    <w:rsid w:val="009165EA"/>
    <w:rsid w:val="0091660D"/>
    <w:rsid w:val="00916656"/>
    <w:rsid w:val="00916659"/>
    <w:rsid w:val="0091665B"/>
    <w:rsid w:val="00916663"/>
    <w:rsid w:val="00916681"/>
    <w:rsid w:val="009166AF"/>
    <w:rsid w:val="009166CC"/>
    <w:rsid w:val="009166D1"/>
    <w:rsid w:val="0091671B"/>
    <w:rsid w:val="0091672C"/>
    <w:rsid w:val="009167A5"/>
    <w:rsid w:val="009167F4"/>
    <w:rsid w:val="00916845"/>
    <w:rsid w:val="00916854"/>
    <w:rsid w:val="0091688A"/>
    <w:rsid w:val="009168A8"/>
    <w:rsid w:val="009168C6"/>
    <w:rsid w:val="009168FF"/>
    <w:rsid w:val="00916915"/>
    <w:rsid w:val="00916945"/>
    <w:rsid w:val="0091695F"/>
    <w:rsid w:val="00916966"/>
    <w:rsid w:val="00916A02"/>
    <w:rsid w:val="00916A1D"/>
    <w:rsid w:val="00916A5C"/>
    <w:rsid w:val="00916A9C"/>
    <w:rsid w:val="00916ADB"/>
    <w:rsid w:val="00916AE6"/>
    <w:rsid w:val="00916AF4"/>
    <w:rsid w:val="00916C26"/>
    <w:rsid w:val="00916C92"/>
    <w:rsid w:val="00916C9B"/>
    <w:rsid w:val="00916CF8"/>
    <w:rsid w:val="00916D33"/>
    <w:rsid w:val="00916DCF"/>
    <w:rsid w:val="00916DF2"/>
    <w:rsid w:val="00916E92"/>
    <w:rsid w:val="00916EFA"/>
    <w:rsid w:val="00916EFD"/>
    <w:rsid w:val="00916F00"/>
    <w:rsid w:val="00916F0D"/>
    <w:rsid w:val="00916F4D"/>
    <w:rsid w:val="00916FDA"/>
    <w:rsid w:val="00917018"/>
    <w:rsid w:val="00917047"/>
    <w:rsid w:val="009170A7"/>
    <w:rsid w:val="009170DD"/>
    <w:rsid w:val="0091714D"/>
    <w:rsid w:val="00917165"/>
    <w:rsid w:val="00917183"/>
    <w:rsid w:val="009171F7"/>
    <w:rsid w:val="0091720E"/>
    <w:rsid w:val="0091724C"/>
    <w:rsid w:val="00917276"/>
    <w:rsid w:val="009172F1"/>
    <w:rsid w:val="0091737D"/>
    <w:rsid w:val="009173E4"/>
    <w:rsid w:val="009173FA"/>
    <w:rsid w:val="00917400"/>
    <w:rsid w:val="00917436"/>
    <w:rsid w:val="00917439"/>
    <w:rsid w:val="0091749C"/>
    <w:rsid w:val="009174EC"/>
    <w:rsid w:val="009174FD"/>
    <w:rsid w:val="00917503"/>
    <w:rsid w:val="00917531"/>
    <w:rsid w:val="00917584"/>
    <w:rsid w:val="009175AC"/>
    <w:rsid w:val="009175FD"/>
    <w:rsid w:val="00917608"/>
    <w:rsid w:val="00917628"/>
    <w:rsid w:val="009176BC"/>
    <w:rsid w:val="009176C2"/>
    <w:rsid w:val="009177B9"/>
    <w:rsid w:val="009177D5"/>
    <w:rsid w:val="0091780D"/>
    <w:rsid w:val="00917860"/>
    <w:rsid w:val="0091787D"/>
    <w:rsid w:val="00917889"/>
    <w:rsid w:val="0091789D"/>
    <w:rsid w:val="009178AC"/>
    <w:rsid w:val="009178C8"/>
    <w:rsid w:val="009178EB"/>
    <w:rsid w:val="00917906"/>
    <w:rsid w:val="00917922"/>
    <w:rsid w:val="00917925"/>
    <w:rsid w:val="00917952"/>
    <w:rsid w:val="00917975"/>
    <w:rsid w:val="00917987"/>
    <w:rsid w:val="009179BB"/>
    <w:rsid w:val="009179DA"/>
    <w:rsid w:val="00917A0C"/>
    <w:rsid w:val="00917A41"/>
    <w:rsid w:val="00917A55"/>
    <w:rsid w:val="00917A56"/>
    <w:rsid w:val="00917A5B"/>
    <w:rsid w:val="00917A79"/>
    <w:rsid w:val="00917A89"/>
    <w:rsid w:val="00917AB3"/>
    <w:rsid w:val="00917AD0"/>
    <w:rsid w:val="00917B69"/>
    <w:rsid w:val="00917BAE"/>
    <w:rsid w:val="00917BB1"/>
    <w:rsid w:val="00917BE2"/>
    <w:rsid w:val="00917C01"/>
    <w:rsid w:val="00917C3F"/>
    <w:rsid w:val="00917C4C"/>
    <w:rsid w:val="00917C56"/>
    <w:rsid w:val="00917C5F"/>
    <w:rsid w:val="00917C6B"/>
    <w:rsid w:val="00917C71"/>
    <w:rsid w:val="00917CE9"/>
    <w:rsid w:val="00917D04"/>
    <w:rsid w:val="00917D10"/>
    <w:rsid w:val="00917D18"/>
    <w:rsid w:val="00917D35"/>
    <w:rsid w:val="00917D42"/>
    <w:rsid w:val="00917D51"/>
    <w:rsid w:val="00917D78"/>
    <w:rsid w:val="00917DD1"/>
    <w:rsid w:val="00917DDC"/>
    <w:rsid w:val="00917DDF"/>
    <w:rsid w:val="00917E11"/>
    <w:rsid w:val="00917E32"/>
    <w:rsid w:val="00917E74"/>
    <w:rsid w:val="00917E93"/>
    <w:rsid w:val="00917E9E"/>
    <w:rsid w:val="00917EA3"/>
    <w:rsid w:val="00917EB4"/>
    <w:rsid w:val="00917ED6"/>
    <w:rsid w:val="00917F25"/>
    <w:rsid w:val="00917F41"/>
    <w:rsid w:val="00917F97"/>
    <w:rsid w:val="00917FBD"/>
    <w:rsid w:val="00920019"/>
    <w:rsid w:val="0092001F"/>
    <w:rsid w:val="00920069"/>
    <w:rsid w:val="00920074"/>
    <w:rsid w:val="00920092"/>
    <w:rsid w:val="009200B4"/>
    <w:rsid w:val="009200E6"/>
    <w:rsid w:val="009200EF"/>
    <w:rsid w:val="009200F8"/>
    <w:rsid w:val="00920102"/>
    <w:rsid w:val="00920123"/>
    <w:rsid w:val="00920161"/>
    <w:rsid w:val="0092019B"/>
    <w:rsid w:val="009201FB"/>
    <w:rsid w:val="009201FC"/>
    <w:rsid w:val="009201FD"/>
    <w:rsid w:val="00920217"/>
    <w:rsid w:val="00920218"/>
    <w:rsid w:val="0092023B"/>
    <w:rsid w:val="00920264"/>
    <w:rsid w:val="00920276"/>
    <w:rsid w:val="00920289"/>
    <w:rsid w:val="009202BB"/>
    <w:rsid w:val="0092033B"/>
    <w:rsid w:val="0092035B"/>
    <w:rsid w:val="009203AA"/>
    <w:rsid w:val="009203B5"/>
    <w:rsid w:val="009203DC"/>
    <w:rsid w:val="00920405"/>
    <w:rsid w:val="0092045D"/>
    <w:rsid w:val="009204CB"/>
    <w:rsid w:val="00920521"/>
    <w:rsid w:val="0092052F"/>
    <w:rsid w:val="0092054F"/>
    <w:rsid w:val="0092055C"/>
    <w:rsid w:val="00920564"/>
    <w:rsid w:val="00920570"/>
    <w:rsid w:val="009205E3"/>
    <w:rsid w:val="009206E5"/>
    <w:rsid w:val="009206F3"/>
    <w:rsid w:val="0092075B"/>
    <w:rsid w:val="009207D4"/>
    <w:rsid w:val="00920811"/>
    <w:rsid w:val="0092084E"/>
    <w:rsid w:val="00920884"/>
    <w:rsid w:val="0092089D"/>
    <w:rsid w:val="009208AC"/>
    <w:rsid w:val="0092090C"/>
    <w:rsid w:val="0092090F"/>
    <w:rsid w:val="00920943"/>
    <w:rsid w:val="00920952"/>
    <w:rsid w:val="00920958"/>
    <w:rsid w:val="00920989"/>
    <w:rsid w:val="009209D8"/>
    <w:rsid w:val="009209D9"/>
    <w:rsid w:val="00920A06"/>
    <w:rsid w:val="00920A43"/>
    <w:rsid w:val="00920A55"/>
    <w:rsid w:val="00920A68"/>
    <w:rsid w:val="00920AAC"/>
    <w:rsid w:val="00920B05"/>
    <w:rsid w:val="00920B6F"/>
    <w:rsid w:val="00920B70"/>
    <w:rsid w:val="00920B72"/>
    <w:rsid w:val="00920B75"/>
    <w:rsid w:val="00920C20"/>
    <w:rsid w:val="00920C33"/>
    <w:rsid w:val="00920C3C"/>
    <w:rsid w:val="00920C6F"/>
    <w:rsid w:val="00920C7C"/>
    <w:rsid w:val="00920C9C"/>
    <w:rsid w:val="00920CA6"/>
    <w:rsid w:val="00920CA9"/>
    <w:rsid w:val="00920CB0"/>
    <w:rsid w:val="00920CE7"/>
    <w:rsid w:val="00920D3E"/>
    <w:rsid w:val="00920DB5"/>
    <w:rsid w:val="00920E12"/>
    <w:rsid w:val="00920EC5"/>
    <w:rsid w:val="00920ECD"/>
    <w:rsid w:val="00920ED5"/>
    <w:rsid w:val="00920F0A"/>
    <w:rsid w:val="00920F33"/>
    <w:rsid w:val="00920F3D"/>
    <w:rsid w:val="00920F4C"/>
    <w:rsid w:val="00920FA1"/>
    <w:rsid w:val="00920FB4"/>
    <w:rsid w:val="00920FC6"/>
    <w:rsid w:val="00920FE8"/>
    <w:rsid w:val="00920FF7"/>
    <w:rsid w:val="00921056"/>
    <w:rsid w:val="0092105D"/>
    <w:rsid w:val="00921090"/>
    <w:rsid w:val="00921094"/>
    <w:rsid w:val="0092109C"/>
    <w:rsid w:val="009210B9"/>
    <w:rsid w:val="009210C5"/>
    <w:rsid w:val="0092112B"/>
    <w:rsid w:val="0092115A"/>
    <w:rsid w:val="00921163"/>
    <w:rsid w:val="00921171"/>
    <w:rsid w:val="009211AD"/>
    <w:rsid w:val="009211C6"/>
    <w:rsid w:val="00921204"/>
    <w:rsid w:val="00921205"/>
    <w:rsid w:val="0092123A"/>
    <w:rsid w:val="00921240"/>
    <w:rsid w:val="00921299"/>
    <w:rsid w:val="009212C7"/>
    <w:rsid w:val="009212F9"/>
    <w:rsid w:val="00921341"/>
    <w:rsid w:val="0092134E"/>
    <w:rsid w:val="0092136A"/>
    <w:rsid w:val="0092139E"/>
    <w:rsid w:val="009213EE"/>
    <w:rsid w:val="00921403"/>
    <w:rsid w:val="00921414"/>
    <w:rsid w:val="0092141D"/>
    <w:rsid w:val="0092141F"/>
    <w:rsid w:val="0092143C"/>
    <w:rsid w:val="00921444"/>
    <w:rsid w:val="009214A1"/>
    <w:rsid w:val="009214FC"/>
    <w:rsid w:val="00921523"/>
    <w:rsid w:val="00921528"/>
    <w:rsid w:val="00921558"/>
    <w:rsid w:val="0092156A"/>
    <w:rsid w:val="009215B9"/>
    <w:rsid w:val="009215CD"/>
    <w:rsid w:val="009215D4"/>
    <w:rsid w:val="00921677"/>
    <w:rsid w:val="00921694"/>
    <w:rsid w:val="009216F9"/>
    <w:rsid w:val="00921701"/>
    <w:rsid w:val="00921705"/>
    <w:rsid w:val="00921712"/>
    <w:rsid w:val="0092174C"/>
    <w:rsid w:val="0092174F"/>
    <w:rsid w:val="009217AE"/>
    <w:rsid w:val="009217C0"/>
    <w:rsid w:val="009217C2"/>
    <w:rsid w:val="009217EA"/>
    <w:rsid w:val="009217F3"/>
    <w:rsid w:val="00921849"/>
    <w:rsid w:val="00921889"/>
    <w:rsid w:val="009218C0"/>
    <w:rsid w:val="009218F3"/>
    <w:rsid w:val="0092190B"/>
    <w:rsid w:val="0092194A"/>
    <w:rsid w:val="0092194E"/>
    <w:rsid w:val="00921967"/>
    <w:rsid w:val="0092197B"/>
    <w:rsid w:val="0092199F"/>
    <w:rsid w:val="009219A4"/>
    <w:rsid w:val="009219AC"/>
    <w:rsid w:val="009219B0"/>
    <w:rsid w:val="009219C2"/>
    <w:rsid w:val="00921A1C"/>
    <w:rsid w:val="00921A2A"/>
    <w:rsid w:val="00921A6D"/>
    <w:rsid w:val="00921A9E"/>
    <w:rsid w:val="00921AAA"/>
    <w:rsid w:val="00921AF7"/>
    <w:rsid w:val="00921B13"/>
    <w:rsid w:val="00921B20"/>
    <w:rsid w:val="00921B31"/>
    <w:rsid w:val="00921B81"/>
    <w:rsid w:val="00921BBB"/>
    <w:rsid w:val="00921BE1"/>
    <w:rsid w:val="00921C03"/>
    <w:rsid w:val="00921C8C"/>
    <w:rsid w:val="00921CB9"/>
    <w:rsid w:val="00921D0D"/>
    <w:rsid w:val="00921D0F"/>
    <w:rsid w:val="00921D2D"/>
    <w:rsid w:val="00921D49"/>
    <w:rsid w:val="00921D87"/>
    <w:rsid w:val="00921DDD"/>
    <w:rsid w:val="00921E2B"/>
    <w:rsid w:val="00921E5F"/>
    <w:rsid w:val="00921EB6"/>
    <w:rsid w:val="00921ECF"/>
    <w:rsid w:val="00921F5C"/>
    <w:rsid w:val="00921FD3"/>
    <w:rsid w:val="00921FD5"/>
    <w:rsid w:val="00921FEC"/>
    <w:rsid w:val="00921FF9"/>
    <w:rsid w:val="00922001"/>
    <w:rsid w:val="00922016"/>
    <w:rsid w:val="0092203F"/>
    <w:rsid w:val="00922064"/>
    <w:rsid w:val="0092206B"/>
    <w:rsid w:val="00922072"/>
    <w:rsid w:val="00922079"/>
    <w:rsid w:val="00922090"/>
    <w:rsid w:val="009220A8"/>
    <w:rsid w:val="009220EA"/>
    <w:rsid w:val="00922159"/>
    <w:rsid w:val="0092215C"/>
    <w:rsid w:val="0092216E"/>
    <w:rsid w:val="00922210"/>
    <w:rsid w:val="00922212"/>
    <w:rsid w:val="0092223B"/>
    <w:rsid w:val="00922276"/>
    <w:rsid w:val="00922308"/>
    <w:rsid w:val="00922323"/>
    <w:rsid w:val="0092234E"/>
    <w:rsid w:val="009223BC"/>
    <w:rsid w:val="0092245F"/>
    <w:rsid w:val="00922485"/>
    <w:rsid w:val="009224C8"/>
    <w:rsid w:val="009224E4"/>
    <w:rsid w:val="009224ED"/>
    <w:rsid w:val="0092250D"/>
    <w:rsid w:val="00922547"/>
    <w:rsid w:val="00922563"/>
    <w:rsid w:val="00922580"/>
    <w:rsid w:val="00922589"/>
    <w:rsid w:val="009225D6"/>
    <w:rsid w:val="0092261E"/>
    <w:rsid w:val="00922634"/>
    <w:rsid w:val="00922658"/>
    <w:rsid w:val="0092267C"/>
    <w:rsid w:val="00922695"/>
    <w:rsid w:val="009226B4"/>
    <w:rsid w:val="009226C6"/>
    <w:rsid w:val="009226E5"/>
    <w:rsid w:val="009226EC"/>
    <w:rsid w:val="00922726"/>
    <w:rsid w:val="00922742"/>
    <w:rsid w:val="0092276D"/>
    <w:rsid w:val="00922780"/>
    <w:rsid w:val="009227A8"/>
    <w:rsid w:val="009227BC"/>
    <w:rsid w:val="009227BF"/>
    <w:rsid w:val="009227D0"/>
    <w:rsid w:val="00922809"/>
    <w:rsid w:val="00922835"/>
    <w:rsid w:val="0092283E"/>
    <w:rsid w:val="0092286A"/>
    <w:rsid w:val="00922883"/>
    <w:rsid w:val="009228BC"/>
    <w:rsid w:val="009228C0"/>
    <w:rsid w:val="0092296F"/>
    <w:rsid w:val="00922984"/>
    <w:rsid w:val="0092299B"/>
    <w:rsid w:val="009229B0"/>
    <w:rsid w:val="009229C3"/>
    <w:rsid w:val="009229D9"/>
    <w:rsid w:val="00922A00"/>
    <w:rsid w:val="00922A20"/>
    <w:rsid w:val="00922A26"/>
    <w:rsid w:val="00922A35"/>
    <w:rsid w:val="00922A41"/>
    <w:rsid w:val="00922A5A"/>
    <w:rsid w:val="00922A68"/>
    <w:rsid w:val="00922A7B"/>
    <w:rsid w:val="00922A96"/>
    <w:rsid w:val="00922AC1"/>
    <w:rsid w:val="00922ACF"/>
    <w:rsid w:val="00922B01"/>
    <w:rsid w:val="00922B3F"/>
    <w:rsid w:val="00922B74"/>
    <w:rsid w:val="00922B95"/>
    <w:rsid w:val="00922BA5"/>
    <w:rsid w:val="00922BD8"/>
    <w:rsid w:val="00922C1C"/>
    <w:rsid w:val="00922C2D"/>
    <w:rsid w:val="00922C3F"/>
    <w:rsid w:val="00922C50"/>
    <w:rsid w:val="00922C7A"/>
    <w:rsid w:val="00922CAF"/>
    <w:rsid w:val="00922CE6"/>
    <w:rsid w:val="00922CF6"/>
    <w:rsid w:val="00922D37"/>
    <w:rsid w:val="00922D68"/>
    <w:rsid w:val="00922D7E"/>
    <w:rsid w:val="00922DBB"/>
    <w:rsid w:val="00922E09"/>
    <w:rsid w:val="00922E6C"/>
    <w:rsid w:val="00922E7E"/>
    <w:rsid w:val="00922EB4"/>
    <w:rsid w:val="00922ECF"/>
    <w:rsid w:val="00922EE3"/>
    <w:rsid w:val="00922F06"/>
    <w:rsid w:val="00922F33"/>
    <w:rsid w:val="00922F34"/>
    <w:rsid w:val="00922F50"/>
    <w:rsid w:val="00922F81"/>
    <w:rsid w:val="00922FA5"/>
    <w:rsid w:val="00922FDD"/>
    <w:rsid w:val="00922FF5"/>
    <w:rsid w:val="0092300E"/>
    <w:rsid w:val="00923024"/>
    <w:rsid w:val="0092302E"/>
    <w:rsid w:val="0092307A"/>
    <w:rsid w:val="00923082"/>
    <w:rsid w:val="00923091"/>
    <w:rsid w:val="009230D9"/>
    <w:rsid w:val="00923104"/>
    <w:rsid w:val="00923176"/>
    <w:rsid w:val="00923199"/>
    <w:rsid w:val="009231BE"/>
    <w:rsid w:val="009231E6"/>
    <w:rsid w:val="009231FD"/>
    <w:rsid w:val="00923226"/>
    <w:rsid w:val="00923268"/>
    <w:rsid w:val="00923284"/>
    <w:rsid w:val="0092328D"/>
    <w:rsid w:val="00923296"/>
    <w:rsid w:val="009232AB"/>
    <w:rsid w:val="009232D0"/>
    <w:rsid w:val="0092331B"/>
    <w:rsid w:val="00923348"/>
    <w:rsid w:val="00923399"/>
    <w:rsid w:val="009233B2"/>
    <w:rsid w:val="009233EA"/>
    <w:rsid w:val="00923404"/>
    <w:rsid w:val="00923409"/>
    <w:rsid w:val="0092345E"/>
    <w:rsid w:val="009234A7"/>
    <w:rsid w:val="009234B9"/>
    <w:rsid w:val="009234E9"/>
    <w:rsid w:val="009234F6"/>
    <w:rsid w:val="00923517"/>
    <w:rsid w:val="0092352C"/>
    <w:rsid w:val="0092352F"/>
    <w:rsid w:val="00923541"/>
    <w:rsid w:val="00923552"/>
    <w:rsid w:val="00923579"/>
    <w:rsid w:val="0092358B"/>
    <w:rsid w:val="0092359E"/>
    <w:rsid w:val="00923604"/>
    <w:rsid w:val="0092360B"/>
    <w:rsid w:val="00923657"/>
    <w:rsid w:val="00923663"/>
    <w:rsid w:val="00923679"/>
    <w:rsid w:val="0092369F"/>
    <w:rsid w:val="00923793"/>
    <w:rsid w:val="009237E3"/>
    <w:rsid w:val="00923806"/>
    <w:rsid w:val="00923808"/>
    <w:rsid w:val="00923813"/>
    <w:rsid w:val="00923848"/>
    <w:rsid w:val="00923866"/>
    <w:rsid w:val="00923879"/>
    <w:rsid w:val="00923896"/>
    <w:rsid w:val="009238AB"/>
    <w:rsid w:val="009238CA"/>
    <w:rsid w:val="0092391D"/>
    <w:rsid w:val="00923929"/>
    <w:rsid w:val="00923949"/>
    <w:rsid w:val="00923956"/>
    <w:rsid w:val="0092397B"/>
    <w:rsid w:val="009239A0"/>
    <w:rsid w:val="009239CE"/>
    <w:rsid w:val="009239D0"/>
    <w:rsid w:val="009239E8"/>
    <w:rsid w:val="00923A1F"/>
    <w:rsid w:val="00923A33"/>
    <w:rsid w:val="00923A47"/>
    <w:rsid w:val="00923A6B"/>
    <w:rsid w:val="00923A92"/>
    <w:rsid w:val="00923ABF"/>
    <w:rsid w:val="00923AE1"/>
    <w:rsid w:val="00923AF4"/>
    <w:rsid w:val="00923B11"/>
    <w:rsid w:val="00923B1D"/>
    <w:rsid w:val="00923BD8"/>
    <w:rsid w:val="00923C86"/>
    <w:rsid w:val="00923CC3"/>
    <w:rsid w:val="00923CCA"/>
    <w:rsid w:val="00923CE8"/>
    <w:rsid w:val="00923D53"/>
    <w:rsid w:val="00923D5A"/>
    <w:rsid w:val="00923D94"/>
    <w:rsid w:val="00923DAF"/>
    <w:rsid w:val="00923DB4"/>
    <w:rsid w:val="00923DC0"/>
    <w:rsid w:val="00923DD9"/>
    <w:rsid w:val="00923DF1"/>
    <w:rsid w:val="00923E08"/>
    <w:rsid w:val="00923E1F"/>
    <w:rsid w:val="00923E32"/>
    <w:rsid w:val="00923EB4"/>
    <w:rsid w:val="00923EE3"/>
    <w:rsid w:val="00923F42"/>
    <w:rsid w:val="00923F6F"/>
    <w:rsid w:val="00923F7E"/>
    <w:rsid w:val="00923FAF"/>
    <w:rsid w:val="00923FFD"/>
    <w:rsid w:val="0092403E"/>
    <w:rsid w:val="00924046"/>
    <w:rsid w:val="00924106"/>
    <w:rsid w:val="00924150"/>
    <w:rsid w:val="00924151"/>
    <w:rsid w:val="009241C6"/>
    <w:rsid w:val="00924281"/>
    <w:rsid w:val="00924293"/>
    <w:rsid w:val="00924298"/>
    <w:rsid w:val="009242BC"/>
    <w:rsid w:val="009242C4"/>
    <w:rsid w:val="00924329"/>
    <w:rsid w:val="00924333"/>
    <w:rsid w:val="00924341"/>
    <w:rsid w:val="00924352"/>
    <w:rsid w:val="00924369"/>
    <w:rsid w:val="009243B2"/>
    <w:rsid w:val="009243C0"/>
    <w:rsid w:val="009243CE"/>
    <w:rsid w:val="00924439"/>
    <w:rsid w:val="0092443C"/>
    <w:rsid w:val="0092443D"/>
    <w:rsid w:val="00924470"/>
    <w:rsid w:val="00924479"/>
    <w:rsid w:val="009244CF"/>
    <w:rsid w:val="00924510"/>
    <w:rsid w:val="00924512"/>
    <w:rsid w:val="0092454A"/>
    <w:rsid w:val="009245EF"/>
    <w:rsid w:val="009245FC"/>
    <w:rsid w:val="0092460D"/>
    <w:rsid w:val="00924649"/>
    <w:rsid w:val="009246A0"/>
    <w:rsid w:val="009246A6"/>
    <w:rsid w:val="009246DE"/>
    <w:rsid w:val="00924715"/>
    <w:rsid w:val="0092472D"/>
    <w:rsid w:val="00924732"/>
    <w:rsid w:val="00924791"/>
    <w:rsid w:val="009247BF"/>
    <w:rsid w:val="009247D4"/>
    <w:rsid w:val="00924813"/>
    <w:rsid w:val="00924830"/>
    <w:rsid w:val="0092486E"/>
    <w:rsid w:val="00924876"/>
    <w:rsid w:val="0092487D"/>
    <w:rsid w:val="0092488F"/>
    <w:rsid w:val="00924896"/>
    <w:rsid w:val="009248F8"/>
    <w:rsid w:val="0092491E"/>
    <w:rsid w:val="00924940"/>
    <w:rsid w:val="00924976"/>
    <w:rsid w:val="009249C0"/>
    <w:rsid w:val="009249C9"/>
    <w:rsid w:val="00924A2F"/>
    <w:rsid w:val="00924A89"/>
    <w:rsid w:val="00924A8A"/>
    <w:rsid w:val="00924ABF"/>
    <w:rsid w:val="00924ADD"/>
    <w:rsid w:val="00924AE6"/>
    <w:rsid w:val="00924AE7"/>
    <w:rsid w:val="00924B7C"/>
    <w:rsid w:val="00924B86"/>
    <w:rsid w:val="00924BDF"/>
    <w:rsid w:val="00924BFC"/>
    <w:rsid w:val="00924C30"/>
    <w:rsid w:val="00924C42"/>
    <w:rsid w:val="00924D4E"/>
    <w:rsid w:val="00924D56"/>
    <w:rsid w:val="00924D61"/>
    <w:rsid w:val="00924D95"/>
    <w:rsid w:val="00924DD8"/>
    <w:rsid w:val="00924DF2"/>
    <w:rsid w:val="00924DFC"/>
    <w:rsid w:val="00924E1D"/>
    <w:rsid w:val="00924E46"/>
    <w:rsid w:val="00924E84"/>
    <w:rsid w:val="00924EBD"/>
    <w:rsid w:val="00924EBE"/>
    <w:rsid w:val="00924ECC"/>
    <w:rsid w:val="00924F60"/>
    <w:rsid w:val="00924F69"/>
    <w:rsid w:val="00924F74"/>
    <w:rsid w:val="00924F7D"/>
    <w:rsid w:val="00924F9F"/>
    <w:rsid w:val="00924FC5"/>
    <w:rsid w:val="00924FED"/>
    <w:rsid w:val="00924FEE"/>
    <w:rsid w:val="00925003"/>
    <w:rsid w:val="0092504E"/>
    <w:rsid w:val="0092508F"/>
    <w:rsid w:val="009250D1"/>
    <w:rsid w:val="00925106"/>
    <w:rsid w:val="00925147"/>
    <w:rsid w:val="00925153"/>
    <w:rsid w:val="00925156"/>
    <w:rsid w:val="0092517C"/>
    <w:rsid w:val="00925181"/>
    <w:rsid w:val="00925191"/>
    <w:rsid w:val="00925193"/>
    <w:rsid w:val="009251FA"/>
    <w:rsid w:val="00925207"/>
    <w:rsid w:val="0092520A"/>
    <w:rsid w:val="009252BA"/>
    <w:rsid w:val="009252C3"/>
    <w:rsid w:val="0092532B"/>
    <w:rsid w:val="00925336"/>
    <w:rsid w:val="00925360"/>
    <w:rsid w:val="00925365"/>
    <w:rsid w:val="00925366"/>
    <w:rsid w:val="009253CB"/>
    <w:rsid w:val="009253D2"/>
    <w:rsid w:val="00925434"/>
    <w:rsid w:val="00925476"/>
    <w:rsid w:val="009254A9"/>
    <w:rsid w:val="009254BD"/>
    <w:rsid w:val="009254D5"/>
    <w:rsid w:val="009254DA"/>
    <w:rsid w:val="009254E1"/>
    <w:rsid w:val="00925512"/>
    <w:rsid w:val="0092554C"/>
    <w:rsid w:val="00925582"/>
    <w:rsid w:val="00925597"/>
    <w:rsid w:val="009255BB"/>
    <w:rsid w:val="009255CA"/>
    <w:rsid w:val="009255CB"/>
    <w:rsid w:val="00925604"/>
    <w:rsid w:val="00925647"/>
    <w:rsid w:val="0092564F"/>
    <w:rsid w:val="0092569A"/>
    <w:rsid w:val="0092571D"/>
    <w:rsid w:val="009257B1"/>
    <w:rsid w:val="009257EF"/>
    <w:rsid w:val="009257FA"/>
    <w:rsid w:val="00925807"/>
    <w:rsid w:val="00925853"/>
    <w:rsid w:val="00925880"/>
    <w:rsid w:val="00925881"/>
    <w:rsid w:val="00925896"/>
    <w:rsid w:val="009258AB"/>
    <w:rsid w:val="009258DB"/>
    <w:rsid w:val="009258FC"/>
    <w:rsid w:val="00925952"/>
    <w:rsid w:val="00925983"/>
    <w:rsid w:val="009259EA"/>
    <w:rsid w:val="00925A3E"/>
    <w:rsid w:val="00925A40"/>
    <w:rsid w:val="00925A6F"/>
    <w:rsid w:val="00925A82"/>
    <w:rsid w:val="00925A85"/>
    <w:rsid w:val="00925AED"/>
    <w:rsid w:val="00925B3D"/>
    <w:rsid w:val="00925B41"/>
    <w:rsid w:val="00925B48"/>
    <w:rsid w:val="00925B55"/>
    <w:rsid w:val="00925B58"/>
    <w:rsid w:val="00925B69"/>
    <w:rsid w:val="00925B94"/>
    <w:rsid w:val="00925BE8"/>
    <w:rsid w:val="00925BEA"/>
    <w:rsid w:val="00925C06"/>
    <w:rsid w:val="00925C5F"/>
    <w:rsid w:val="00925C8B"/>
    <w:rsid w:val="00925C98"/>
    <w:rsid w:val="00925CC9"/>
    <w:rsid w:val="00925CD8"/>
    <w:rsid w:val="00925CEF"/>
    <w:rsid w:val="00925D6D"/>
    <w:rsid w:val="00925D6E"/>
    <w:rsid w:val="00925D78"/>
    <w:rsid w:val="00925D87"/>
    <w:rsid w:val="00925D96"/>
    <w:rsid w:val="00925D9F"/>
    <w:rsid w:val="00925DA6"/>
    <w:rsid w:val="00925DAE"/>
    <w:rsid w:val="00925DB6"/>
    <w:rsid w:val="00925DBA"/>
    <w:rsid w:val="00925DBD"/>
    <w:rsid w:val="00925E20"/>
    <w:rsid w:val="00925E21"/>
    <w:rsid w:val="00925E46"/>
    <w:rsid w:val="00925E95"/>
    <w:rsid w:val="00925EC0"/>
    <w:rsid w:val="00925F02"/>
    <w:rsid w:val="00925F0F"/>
    <w:rsid w:val="00925F59"/>
    <w:rsid w:val="00925F82"/>
    <w:rsid w:val="00925FBD"/>
    <w:rsid w:val="00925FC7"/>
    <w:rsid w:val="00925FCA"/>
    <w:rsid w:val="00925FDE"/>
    <w:rsid w:val="00925FE2"/>
    <w:rsid w:val="00925FE5"/>
    <w:rsid w:val="00925FF9"/>
    <w:rsid w:val="00926010"/>
    <w:rsid w:val="00926029"/>
    <w:rsid w:val="0092602A"/>
    <w:rsid w:val="0092605D"/>
    <w:rsid w:val="009260B6"/>
    <w:rsid w:val="009260EC"/>
    <w:rsid w:val="0092614F"/>
    <w:rsid w:val="00926204"/>
    <w:rsid w:val="00926276"/>
    <w:rsid w:val="009262D9"/>
    <w:rsid w:val="009262EC"/>
    <w:rsid w:val="00926306"/>
    <w:rsid w:val="0092632A"/>
    <w:rsid w:val="0092632F"/>
    <w:rsid w:val="00926340"/>
    <w:rsid w:val="00926352"/>
    <w:rsid w:val="0092635F"/>
    <w:rsid w:val="009263C2"/>
    <w:rsid w:val="009263C4"/>
    <w:rsid w:val="00926403"/>
    <w:rsid w:val="00926426"/>
    <w:rsid w:val="0092646F"/>
    <w:rsid w:val="0092648D"/>
    <w:rsid w:val="009264FD"/>
    <w:rsid w:val="0092650B"/>
    <w:rsid w:val="00926567"/>
    <w:rsid w:val="0092660A"/>
    <w:rsid w:val="00926669"/>
    <w:rsid w:val="0092668D"/>
    <w:rsid w:val="009266B8"/>
    <w:rsid w:val="009266D2"/>
    <w:rsid w:val="00926717"/>
    <w:rsid w:val="0092672E"/>
    <w:rsid w:val="00926746"/>
    <w:rsid w:val="0092674E"/>
    <w:rsid w:val="0092677A"/>
    <w:rsid w:val="009267DB"/>
    <w:rsid w:val="009267ED"/>
    <w:rsid w:val="0092681B"/>
    <w:rsid w:val="0092682F"/>
    <w:rsid w:val="009268E1"/>
    <w:rsid w:val="00926913"/>
    <w:rsid w:val="0092692A"/>
    <w:rsid w:val="0092692B"/>
    <w:rsid w:val="00926940"/>
    <w:rsid w:val="00926A12"/>
    <w:rsid w:val="00926A75"/>
    <w:rsid w:val="00926A7B"/>
    <w:rsid w:val="00926AE0"/>
    <w:rsid w:val="00926B04"/>
    <w:rsid w:val="00926B07"/>
    <w:rsid w:val="00926B45"/>
    <w:rsid w:val="00926C4E"/>
    <w:rsid w:val="00926C52"/>
    <w:rsid w:val="00926CA0"/>
    <w:rsid w:val="00926CA8"/>
    <w:rsid w:val="00926CD9"/>
    <w:rsid w:val="00926D4C"/>
    <w:rsid w:val="00926D72"/>
    <w:rsid w:val="00926D8B"/>
    <w:rsid w:val="00926D8E"/>
    <w:rsid w:val="00926D9B"/>
    <w:rsid w:val="00926DB9"/>
    <w:rsid w:val="00926DBC"/>
    <w:rsid w:val="00926DE3"/>
    <w:rsid w:val="00926DEB"/>
    <w:rsid w:val="00926E0B"/>
    <w:rsid w:val="00926E78"/>
    <w:rsid w:val="00926E96"/>
    <w:rsid w:val="00926EBD"/>
    <w:rsid w:val="00926ED3"/>
    <w:rsid w:val="00926EE9"/>
    <w:rsid w:val="00926F29"/>
    <w:rsid w:val="00926F47"/>
    <w:rsid w:val="00926F52"/>
    <w:rsid w:val="00926F7C"/>
    <w:rsid w:val="00926FA8"/>
    <w:rsid w:val="00926FE4"/>
    <w:rsid w:val="00926FE7"/>
    <w:rsid w:val="00927048"/>
    <w:rsid w:val="00927058"/>
    <w:rsid w:val="00927081"/>
    <w:rsid w:val="009270A9"/>
    <w:rsid w:val="009270C9"/>
    <w:rsid w:val="009270CC"/>
    <w:rsid w:val="009270DC"/>
    <w:rsid w:val="0092715E"/>
    <w:rsid w:val="00927174"/>
    <w:rsid w:val="0092718A"/>
    <w:rsid w:val="00927191"/>
    <w:rsid w:val="009271C0"/>
    <w:rsid w:val="0092725A"/>
    <w:rsid w:val="009272D3"/>
    <w:rsid w:val="0092731A"/>
    <w:rsid w:val="00927347"/>
    <w:rsid w:val="00927351"/>
    <w:rsid w:val="0092736D"/>
    <w:rsid w:val="00927373"/>
    <w:rsid w:val="009273BE"/>
    <w:rsid w:val="009273DC"/>
    <w:rsid w:val="0092743F"/>
    <w:rsid w:val="0092747D"/>
    <w:rsid w:val="009274A8"/>
    <w:rsid w:val="009274CD"/>
    <w:rsid w:val="00927527"/>
    <w:rsid w:val="00927535"/>
    <w:rsid w:val="00927557"/>
    <w:rsid w:val="0092757B"/>
    <w:rsid w:val="00927587"/>
    <w:rsid w:val="00927590"/>
    <w:rsid w:val="009275A7"/>
    <w:rsid w:val="009275B7"/>
    <w:rsid w:val="009275BF"/>
    <w:rsid w:val="009275CC"/>
    <w:rsid w:val="009275E6"/>
    <w:rsid w:val="00927654"/>
    <w:rsid w:val="009276F6"/>
    <w:rsid w:val="00927714"/>
    <w:rsid w:val="0092771A"/>
    <w:rsid w:val="009277F2"/>
    <w:rsid w:val="00927848"/>
    <w:rsid w:val="0092784E"/>
    <w:rsid w:val="0092785A"/>
    <w:rsid w:val="009278D7"/>
    <w:rsid w:val="009278FD"/>
    <w:rsid w:val="009278FE"/>
    <w:rsid w:val="0092791D"/>
    <w:rsid w:val="00927933"/>
    <w:rsid w:val="009279A9"/>
    <w:rsid w:val="009279B6"/>
    <w:rsid w:val="009279F8"/>
    <w:rsid w:val="00927A37"/>
    <w:rsid w:val="00927A8C"/>
    <w:rsid w:val="00927A99"/>
    <w:rsid w:val="00927AC4"/>
    <w:rsid w:val="00927AD6"/>
    <w:rsid w:val="00927AEE"/>
    <w:rsid w:val="00927B05"/>
    <w:rsid w:val="00927B28"/>
    <w:rsid w:val="00927B55"/>
    <w:rsid w:val="00927B78"/>
    <w:rsid w:val="00927B88"/>
    <w:rsid w:val="00927B8A"/>
    <w:rsid w:val="00927BCC"/>
    <w:rsid w:val="00927BDE"/>
    <w:rsid w:val="00927BF7"/>
    <w:rsid w:val="00927C57"/>
    <w:rsid w:val="00927C6A"/>
    <w:rsid w:val="00927CB2"/>
    <w:rsid w:val="00927CF2"/>
    <w:rsid w:val="00927CFE"/>
    <w:rsid w:val="00927D71"/>
    <w:rsid w:val="00927DA6"/>
    <w:rsid w:val="00927DD7"/>
    <w:rsid w:val="00927DE3"/>
    <w:rsid w:val="00927DEB"/>
    <w:rsid w:val="00927E02"/>
    <w:rsid w:val="00927E3A"/>
    <w:rsid w:val="00927E76"/>
    <w:rsid w:val="00927E97"/>
    <w:rsid w:val="00927ECA"/>
    <w:rsid w:val="00927ED8"/>
    <w:rsid w:val="00927F3F"/>
    <w:rsid w:val="00927FA2"/>
    <w:rsid w:val="00927FB6"/>
    <w:rsid w:val="00927FD5"/>
    <w:rsid w:val="00927FF8"/>
    <w:rsid w:val="0093000F"/>
    <w:rsid w:val="00930021"/>
    <w:rsid w:val="00930028"/>
    <w:rsid w:val="009300A3"/>
    <w:rsid w:val="009300A6"/>
    <w:rsid w:val="009300CA"/>
    <w:rsid w:val="009300D7"/>
    <w:rsid w:val="00930110"/>
    <w:rsid w:val="00930137"/>
    <w:rsid w:val="00930146"/>
    <w:rsid w:val="00930147"/>
    <w:rsid w:val="00930160"/>
    <w:rsid w:val="00930162"/>
    <w:rsid w:val="0093021C"/>
    <w:rsid w:val="00930221"/>
    <w:rsid w:val="00930257"/>
    <w:rsid w:val="00930260"/>
    <w:rsid w:val="0093027E"/>
    <w:rsid w:val="0093028C"/>
    <w:rsid w:val="009302AB"/>
    <w:rsid w:val="00930318"/>
    <w:rsid w:val="0093031F"/>
    <w:rsid w:val="0093033A"/>
    <w:rsid w:val="0093034D"/>
    <w:rsid w:val="00930353"/>
    <w:rsid w:val="0093037A"/>
    <w:rsid w:val="0093037F"/>
    <w:rsid w:val="009303AC"/>
    <w:rsid w:val="009303CC"/>
    <w:rsid w:val="009303DE"/>
    <w:rsid w:val="009303EC"/>
    <w:rsid w:val="00930469"/>
    <w:rsid w:val="00930474"/>
    <w:rsid w:val="00930494"/>
    <w:rsid w:val="009304E9"/>
    <w:rsid w:val="00930577"/>
    <w:rsid w:val="009305C5"/>
    <w:rsid w:val="009305C6"/>
    <w:rsid w:val="009305C7"/>
    <w:rsid w:val="00930622"/>
    <w:rsid w:val="00930658"/>
    <w:rsid w:val="00930681"/>
    <w:rsid w:val="0093069C"/>
    <w:rsid w:val="009306AB"/>
    <w:rsid w:val="009306B8"/>
    <w:rsid w:val="00930703"/>
    <w:rsid w:val="00930788"/>
    <w:rsid w:val="009307A4"/>
    <w:rsid w:val="009307A5"/>
    <w:rsid w:val="009307BE"/>
    <w:rsid w:val="009307CA"/>
    <w:rsid w:val="009307EB"/>
    <w:rsid w:val="009307ED"/>
    <w:rsid w:val="00930840"/>
    <w:rsid w:val="00930855"/>
    <w:rsid w:val="0093086A"/>
    <w:rsid w:val="00930876"/>
    <w:rsid w:val="009308C8"/>
    <w:rsid w:val="00930914"/>
    <w:rsid w:val="0093095B"/>
    <w:rsid w:val="0093096F"/>
    <w:rsid w:val="009309D1"/>
    <w:rsid w:val="009309D4"/>
    <w:rsid w:val="00930A42"/>
    <w:rsid w:val="00930A69"/>
    <w:rsid w:val="00930B02"/>
    <w:rsid w:val="00930B62"/>
    <w:rsid w:val="00930B66"/>
    <w:rsid w:val="00930B88"/>
    <w:rsid w:val="00930BB7"/>
    <w:rsid w:val="00930BB8"/>
    <w:rsid w:val="00930BDA"/>
    <w:rsid w:val="00930BE8"/>
    <w:rsid w:val="00930C74"/>
    <w:rsid w:val="00930C92"/>
    <w:rsid w:val="00930C9B"/>
    <w:rsid w:val="00930CE6"/>
    <w:rsid w:val="00930D5A"/>
    <w:rsid w:val="00930D61"/>
    <w:rsid w:val="00930D83"/>
    <w:rsid w:val="00930DA5"/>
    <w:rsid w:val="00930E0B"/>
    <w:rsid w:val="00930E54"/>
    <w:rsid w:val="00930E7B"/>
    <w:rsid w:val="00930E80"/>
    <w:rsid w:val="00930E87"/>
    <w:rsid w:val="00930E9C"/>
    <w:rsid w:val="00930EE1"/>
    <w:rsid w:val="00930EF0"/>
    <w:rsid w:val="00930F09"/>
    <w:rsid w:val="00930F2A"/>
    <w:rsid w:val="00930F3E"/>
    <w:rsid w:val="00930F6E"/>
    <w:rsid w:val="00930F7E"/>
    <w:rsid w:val="00930FA2"/>
    <w:rsid w:val="00930FA5"/>
    <w:rsid w:val="00930FE2"/>
    <w:rsid w:val="00931008"/>
    <w:rsid w:val="00931011"/>
    <w:rsid w:val="00931081"/>
    <w:rsid w:val="009310DC"/>
    <w:rsid w:val="0093112F"/>
    <w:rsid w:val="00931140"/>
    <w:rsid w:val="0093115D"/>
    <w:rsid w:val="009311BF"/>
    <w:rsid w:val="009311C4"/>
    <w:rsid w:val="009311D8"/>
    <w:rsid w:val="0093120F"/>
    <w:rsid w:val="0093122A"/>
    <w:rsid w:val="00931230"/>
    <w:rsid w:val="009312D6"/>
    <w:rsid w:val="009312FA"/>
    <w:rsid w:val="00931337"/>
    <w:rsid w:val="0093134C"/>
    <w:rsid w:val="00931357"/>
    <w:rsid w:val="00931375"/>
    <w:rsid w:val="00931381"/>
    <w:rsid w:val="009313A8"/>
    <w:rsid w:val="009313BA"/>
    <w:rsid w:val="009313BB"/>
    <w:rsid w:val="009313BE"/>
    <w:rsid w:val="009313E9"/>
    <w:rsid w:val="00931412"/>
    <w:rsid w:val="00931415"/>
    <w:rsid w:val="00931443"/>
    <w:rsid w:val="009314DD"/>
    <w:rsid w:val="009314EF"/>
    <w:rsid w:val="00931567"/>
    <w:rsid w:val="00931568"/>
    <w:rsid w:val="0093158C"/>
    <w:rsid w:val="00931598"/>
    <w:rsid w:val="009315CF"/>
    <w:rsid w:val="009315E8"/>
    <w:rsid w:val="009315FD"/>
    <w:rsid w:val="0093163D"/>
    <w:rsid w:val="00931674"/>
    <w:rsid w:val="00931698"/>
    <w:rsid w:val="0093169A"/>
    <w:rsid w:val="009316CA"/>
    <w:rsid w:val="009316D7"/>
    <w:rsid w:val="009316E7"/>
    <w:rsid w:val="009316EC"/>
    <w:rsid w:val="0093171F"/>
    <w:rsid w:val="0093172B"/>
    <w:rsid w:val="00931736"/>
    <w:rsid w:val="00931764"/>
    <w:rsid w:val="00931791"/>
    <w:rsid w:val="009317A0"/>
    <w:rsid w:val="009317CA"/>
    <w:rsid w:val="009317E4"/>
    <w:rsid w:val="00931819"/>
    <w:rsid w:val="00931821"/>
    <w:rsid w:val="0093183A"/>
    <w:rsid w:val="00931840"/>
    <w:rsid w:val="00931853"/>
    <w:rsid w:val="00931870"/>
    <w:rsid w:val="009318CF"/>
    <w:rsid w:val="0093192F"/>
    <w:rsid w:val="0093194B"/>
    <w:rsid w:val="00931991"/>
    <w:rsid w:val="0093199C"/>
    <w:rsid w:val="009319AD"/>
    <w:rsid w:val="009319AE"/>
    <w:rsid w:val="009319BE"/>
    <w:rsid w:val="009319C2"/>
    <w:rsid w:val="009319CD"/>
    <w:rsid w:val="009319DB"/>
    <w:rsid w:val="009319FD"/>
    <w:rsid w:val="00931A59"/>
    <w:rsid w:val="00931A93"/>
    <w:rsid w:val="00931A94"/>
    <w:rsid w:val="00931A9A"/>
    <w:rsid w:val="00931B48"/>
    <w:rsid w:val="00931BBE"/>
    <w:rsid w:val="00931BF0"/>
    <w:rsid w:val="00931C1A"/>
    <w:rsid w:val="00931C25"/>
    <w:rsid w:val="00931C2E"/>
    <w:rsid w:val="00931CAE"/>
    <w:rsid w:val="00931D11"/>
    <w:rsid w:val="00931D67"/>
    <w:rsid w:val="00931D72"/>
    <w:rsid w:val="00931D75"/>
    <w:rsid w:val="00931D9F"/>
    <w:rsid w:val="00931DAF"/>
    <w:rsid w:val="00931DBC"/>
    <w:rsid w:val="00931DD7"/>
    <w:rsid w:val="00931DE3"/>
    <w:rsid w:val="00931E16"/>
    <w:rsid w:val="00931E73"/>
    <w:rsid w:val="00931EA6"/>
    <w:rsid w:val="00931EBE"/>
    <w:rsid w:val="00931F7B"/>
    <w:rsid w:val="00931FA8"/>
    <w:rsid w:val="00931FCC"/>
    <w:rsid w:val="00931FEF"/>
    <w:rsid w:val="0093203E"/>
    <w:rsid w:val="00932046"/>
    <w:rsid w:val="009320A3"/>
    <w:rsid w:val="0093212B"/>
    <w:rsid w:val="00932142"/>
    <w:rsid w:val="009321A9"/>
    <w:rsid w:val="009321AE"/>
    <w:rsid w:val="009321CA"/>
    <w:rsid w:val="009321FE"/>
    <w:rsid w:val="00932263"/>
    <w:rsid w:val="009322B0"/>
    <w:rsid w:val="009322C0"/>
    <w:rsid w:val="00932337"/>
    <w:rsid w:val="00932338"/>
    <w:rsid w:val="00932340"/>
    <w:rsid w:val="00932378"/>
    <w:rsid w:val="0093238C"/>
    <w:rsid w:val="0093239C"/>
    <w:rsid w:val="009323D3"/>
    <w:rsid w:val="00932493"/>
    <w:rsid w:val="0093249C"/>
    <w:rsid w:val="009324AF"/>
    <w:rsid w:val="009324BE"/>
    <w:rsid w:val="009324C4"/>
    <w:rsid w:val="009324E1"/>
    <w:rsid w:val="0093254C"/>
    <w:rsid w:val="009325BC"/>
    <w:rsid w:val="009325CE"/>
    <w:rsid w:val="009325E1"/>
    <w:rsid w:val="009325E4"/>
    <w:rsid w:val="009325F3"/>
    <w:rsid w:val="0093261A"/>
    <w:rsid w:val="00932659"/>
    <w:rsid w:val="0093267B"/>
    <w:rsid w:val="009326AD"/>
    <w:rsid w:val="009326C3"/>
    <w:rsid w:val="009326D2"/>
    <w:rsid w:val="009326F3"/>
    <w:rsid w:val="00932719"/>
    <w:rsid w:val="0093273A"/>
    <w:rsid w:val="00932746"/>
    <w:rsid w:val="0093275F"/>
    <w:rsid w:val="00932794"/>
    <w:rsid w:val="0093284A"/>
    <w:rsid w:val="0093287C"/>
    <w:rsid w:val="0093288F"/>
    <w:rsid w:val="00932918"/>
    <w:rsid w:val="00932941"/>
    <w:rsid w:val="00932966"/>
    <w:rsid w:val="0093296A"/>
    <w:rsid w:val="0093297A"/>
    <w:rsid w:val="0093297E"/>
    <w:rsid w:val="009329B0"/>
    <w:rsid w:val="009329B6"/>
    <w:rsid w:val="009329B8"/>
    <w:rsid w:val="00932A3C"/>
    <w:rsid w:val="00932A65"/>
    <w:rsid w:val="00932A6E"/>
    <w:rsid w:val="00932A8D"/>
    <w:rsid w:val="00932A8E"/>
    <w:rsid w:val="00932ACD"/>
    <w:rsid w:val="00932B3B"/>
    <w:rsid w:val="00932B4E"/>
    <w:rsid w:val="00932B6C"/>
    <w:rsid w:val="00932B86"/>
    <w:rsid w:val="00932B87"/>
    <w:rsid w:val="00932B9A"/>
    <w:rsid w:val="00932B9B"/>
    <w:rsid w:val="00932BC2"/>
    <w:rsid w:val="00932BC7"/>
    <w:rsid w:val="00932BCB"/>
    <w:rsid w:val="00932BD3"/>
    <w:rsid w:val="00932C54"/>
    <w:rsid w:val="00932C56"/>
    <w:rsid w:val="00932CA9"/>
    <w:rsid w:val="00932CF2"/>
    <w:rsid w:val="00932D09"/>
    <w:rsid w:val="00932D2C"/>
    <w:rsid w:val="00932D6D"/>
    <w:rsid w:val="00932D85"/>
    <w:rsid w:val="00932D9C"/>
    <w:rsid w:val="00932D9E"/>
    <w:rsid w:val="00932DC6"/>
    <w:rsid w:val="00932DD1"/>
    <w:rsid w:val="00932DE2"/>
    <w:rsid w:val="00932DE6"/>
    <w:rsid w:val="00932E1E"/>
    <w:rsid w:val="00932E21"/>
    <w:rsid w:val="00932E58"/>
    <w:rsid w:val="00932E7E"/>
    <w:rsid w:val="00932EA9"/>
    <w:rsid w:val="00932ECA"/>
    <w:rsid w:val="00932ED9"/>
    <w:rsid w:val="00932EE7"/>
    <w:rsid w:val="00932EFB"/>
    <w:rsid w:val="00932F11"/>
    <w:rsid w:val="00932F61"/>
    <w:rsid w:val="00932F78"/>
    <w:rsid w:val="00932FDF"/>
    <w:rsid w:val="00933016"/>
    <w:rsid w:val="0093301D"/>
    <w:rsid w:val="0093303C"/>
    <w:rsid w:val="0093304F"/>
    <w:rsid w:val="00933067"/>
    <w:rsid w:val="00933076"/>
    <w:rsid w:val="009330A2"/>
    <w:rsid w:val="009330AD"/>
    <w:rsid w:val="009330C0"/>
    <w:rsid w:val="009330C5"/>
    <w:rsid w:val="009330D6"/>
    <w:rsid w:val="009330EE"/>
    <w:rsid w:val="0093314E"/>
    <w:rsid w:val="00933151"/>
    <w:rsid w:val="009331AB"/>
    <w:rsid w:val="009331E1"/>
    <w:rsid w:val="00933241"/>
    <w:rsid w:val="00933263"/>
    <w:rsid w:val="009332AC"/>
    <w:rsid w:val="009332CF"/>
    <w:rsid w:val="009332DB"/>
    <w:rsid w:val="00933317"/>
    <w:rsid w:val="0093331E"/>
    <w:rsid w:val="00933396"/>
    <w:rsid w:val="0093339E"/>
    <w:rsid w:val="009333B8"/>
    <w:rsid w:val="009333E0"/>
    <w:rsid w:val="009333E6"/>
    <w:rsid w:val="00933451"/>
    <w:rsid w:val="0093349D"/>
    <w:rsid w:val="0093349E"/>
    <w:rsid w:val="009334EF"/>
    <w:rsid w:val="009334FF"/>
    <w:rsid w:val="00933501"/>
    <w:rsid w:val="0093350F"/>
    <w:rsid w:val="0093351B"/>
    <w:rsid w:val="0093355B"/>
    <w:rsid w:val="0093355F"/>
    <w:rsid w:val="00933567"/>
    <w:rsid w:val="0093356D"/>
    <w:rsid w:val="009335A3"/>
    <w:rsid w:val="009335EE"/>
    <w:rsid w:val="0093362F"/>
    <w:rsid w:val="00933694"/>
    <w:rsid w:val="009336DA"/>
    <w:rsid w:val="009336E5"/>
    <w:rsid w:val="0093378F"/>
    <w:rsid w:val="009337B1"/>
    <w:rsid w:val="009337CD"/>
    <w:rsid w:val="00933802"/>
    <w:rsid w:val="00933824"/>
    <w:rsid w:val="009338C9"/>
    <w:rsid w:val="009338F1"/>
    <w:rsid w:val="00933923"/>
    <w:rsid w:val="009339D3"/>
    <w:rsid w:val="009339E3"/>
    <w:rsid w:val="009339E4"/>
    <w:rsid w:val="00933A30"/>
    <w:rsid w:val="00933A35"/>
    <w:rsid w:val="00933A49"/>
    <w:rsid w:val="00933A57"/>
    <w:rsid w:val="00933AC0"/>
    <w:rsid w:val="00933B5C"/>
    <w:rsid w:val="00933B7C"/>
    <w:rsid w:val="00933BBF"/>
    <w:rsid w:val="00933BF3"/>
    <w:rsid w:val="00933C16"/>
    <w:rsid w:val="00933C1C"/>
    <w:rsid w:val="00933C43"/>
    <w:rsid w:val="00933C79"/>
    <w:rsid w:val="00933CA0"/>
    <w:rsid w:val="00933CC9"/>
    <w:rsid w:val="00933D10"/>
    <w:rsid w:val="00933D2A"/>
    <w:rsid w:val="00933D2D"/>
    <w:rsid w:val="00933D4C"/>
    <w:rsid w:val="00933D5E"/>
    <w:rsid w:val="00933D9D"/>
    <w:rsid w:val="00933E0F"/>
    <w:rsid w:val="00933E5C"/>
    <w:rsid w:val="00933E65"/>
    <w:rsid w:val="00933ECB"/>
    <w:rsid w:val="00933ED6"/>
    <w:rsid w:val="00933F04"/>
    <w:rsid w:val="00933F4F"/>
    <w:rsid w:val="00933F58"/>
    <w:rsid w:val="00933F92"/>
    <w:rsid w:val="00933FA8"/>
    <w:rsid w:val="0093404B"/>
    <w:rsid w:val="00934083"/>
    <w:rsid w:val="00934089"/>
    <w:rsid w:val="00934098"/>
    <w:rsid w:val="009340A3"/>
    <w:rsid w:val="009340CC"/>
    <w:rsid w:val="009340CF"/>
    <w:rsid w:val="009340EA"/>
    <w:rsid w:val="009341BA"/>
    <w:rsid w:val="00934202"/>
    <w:rsid w:val="00934238"/>
    <w:rsid w:val="00934242"/>
    <w:rsid w:val="00934243"/>
    <w:rsid w:val="009342E0"/>
    <w:rsid w:val="009342F9"/>
    <w:rsid w:val="0093431B"/>
    <w:rsid w:val="00934322"/>
    <w:rsid w:val="0093437B"/>
    <w:rsid w:val="00934398"/>
    <w:rsid w:val="009343F3"/>
    <w:rsid w:val="00934410"/>
    <w:rsid w:val="00934420"/>
    <w:rsid w:val="00934439"/>
    <w:rsid w:val="00934468"/>
    <w:rsid w:val="00934498"/>
    <w:rsid w:val="00934499"/>
    <w:rsid w:val="009344E7"/>
    <w:rsid w:val="00934575"/>
    <w:rsid w:val="0093457D"/>
    <w:rsid w:val="00934580"/>
    <w:rsid w:val="00934584"/>
    <w:rsid w:val="0093459C"/>
    <w:rsid w:val="009345BC"/>
    <w:rsid w:val="009345C5"/>
    <w:rsid w:val="009345CA"/>
    <w:rsid w:val="00934609"/>
    <w:rsid w:val="0093464F"/>
    <w:rsid w:val="009346A7"/>
    <w:rsid w:val="009346D3"/>
    <w:rsid w:val="009346F1"/>
    <w:rsid w:val="009346FA"/>
    <w:rsid w:val="00934720"/>
    <w:rsid w:val="00934726"/>
    <w:rsid w:val="00934754"/>
    <w:rsid w:val="00934798"/>
    <w:rsid w:val="0093479D"/>
    <w:rsid w:val="0093479F"/>
    <w:rsid w:val="009347A2"/>
    <w:rsid w:val="009347AE"/>
    <w:rsid w:val="009347BA"/>
    <w:rsid w:val="00934823"/>
    <w:rsid w:val="00934830"/>
    <w:rsid w:val="00934861"/>
    <w:rsid w:val="0093487C"/>
    <w:rsid w:val="009348B2"/>
    <w:rsid w:val="00934912"/>
    <w:rsid w:val="00934919"/>
    <w:rsid w:val="00934944"/>
    <w:rsid w:val="0093496C"/>
    <w:rsid w:val="00934986"/>
    <w:rsid w:val="00934990"/>
    <w:rsid w:val="00934992"/>
    <w:rsid w:val="009349AA"/>
    <w:rsid w:val="00934A2C"/>
    <w:rsid w:val="00934A86"/>
    <w:rsid w:val="00934A96"/>
    <w:rsid w:val="00934B19"/>
    <w:rsid w:val="00934B58"/>
    <w:rsid w:val="00934BCD"/>
    <w:rsid w:val="00934BE2"/>
    <w:rsid w:val="00934BF2"/>
    <w:rsid w:val="00934BF4"/>
    <w:rsid w:val="00934C32"/>
    <w:rsid w:val="00934C48"/>
    <w:rsid w:val="00934C77"/>
    <w:rsid w:val="00934CA9"/>
    <w:rsid w:val="00934CCF"/>
    <w:rsid w:val="00934D0F"/>
    <w:rsid w:val="00934D1C"/>
    <w:rsid w:val="00934DB3"/>
    <w:rsid w:val="00934DE9"/>
    <w:rsid w:val="00934E50"/>
    <w:rsid w:val="00934E99"/>
    <w:rsid w:val="00934EAB"/>
    <w:rsid w:val="00934EB3"/>
    <w:rsid w:val="00934ECA"/>
    <w:rsid w:val="00934EE7"/>
    <w:rsid w:val="00934EFB"/>
    <w:rsid w:val="00934F2B"/>
    <w:rsid w:val="00934F3E"/>
    <w:rsid w:val="00934F41"/>
    <w:rsid w:val="00934F7D"/>
    <w:rsid w:val="00934F8E"/>
    <w:rsid w:val="00934FF9"/>
    <w:rsid w:val="00934FFB"/>
    <w:rsid w:val="00935012"/>
    <w:rsid w:val="00935032"/>
    <w:rsid w:val="00935054"/>
    <w:rsid w:val="00935082"/>
    <w:rsid w:val="00935155"/>
    <w:rsid w:val="0093516D"/>
    <w:rsid w:val="009351A9"/>
    <w:rsid w:val="009351BD"/>
    <w:rsid w:val="009351E3"/>
    <w:rsid w:val="00935232"/>
    <w:rsid w:val="00935245"/>
    <w:rsid w:val="009352C7"/>
    <w:rsid w:val="009352F8"/>
    <w:rsid w:val="00935307"/>
    <w:rsid w:val="00935324"/>
    <w:rsid w:val="00935341"/>
    <w:rsid w:val="00935347"/>
    <w:rsid w:val="00935368"/>
    <w:rsid w:val="009353B6"/>
    <w:rsid w:val="009353D6"/>
    <w:rsid w:val="0093541C"/>
    <w:rsid w:val="00935423"/>
    <w:rsid w:val="009354FD"/>
    <w:rsid w:val="0093551F"/>
    <w:rsid w:val="00935567"/>
    <w:rsid w:val="00935581"/>
    <w:rsid w:val="009355A0"/>
    <w:rsid w:val="009355ED"/>
    <w:rsid w:val="009355EE"/>
    <w:rsid w:val="00935623"/>
    <w:rsid w:val="0093563B"/>
    <w:rsid w:val="00935644"/>
    <w:rsid w:val="0093565C"/>
    <w:rsid w:val="00935681"/>
    <w:rsid w:val="0093568C"/>
    <w:rsid w:val="009356AC"/>
    <w:rsid w:val="009356AE"/>
    <w:rsid w:val="009356E0"/>
    <w:rsid w:val="0093575D"/>
    <w:rsid w:val="0093575F"/>
    <w:rsid w:val="00935778"/>
    <w:rsid w:val="00935779"/>
    <w:rsid w:val="00935794"/>
    <w:rsid w:val="009357A3"/>
    <w:rsid w:val="009357B8"/>
    <w:rsid w:val="009357D9"/>
    <w:rsid w:val="009357F1"/>
    <w:rsid w:val="009357F3"/>
    <w:rsid w:val="0093583C"/>
    <w:rsid w:val="0093588A"/>
    <w:rsid w:val="00935894"/>
    <w:rsid w:val="009358A7"/>
    <w:rsid w:val="00935983"/>
    <w:rsid w:val="009359DF"/>
    <w:rsid w:val="009359EF"/>
    <w:rsid w:val="00935A59"/>
    <w:rsid w:val="00935A7F"/>
    <w:rsid w:val="00935ABF"/>
    <w:rsid w:val="00935B25"/>
    <w:rsid w:val="00935B3C"/>
    <w:rsid w:val="00935BE2"/>
    <w:rsid w:val="00935BEE"/>
    <w:rsid w:val="00935C38"/>
    <w:rsid w:val="00935C39"/>
    <w:rsid w:val="00935C5E"/>
    <w:rsid w:val="00935C67"/>
    <w:rsid w:val="00935C85"/>
    <w:rsid w:val="00935CBE"/>
    <w:rsid w:val="00935CFF"/>
    <w:rsid w:val="00935D3B"/>
    <w:rsid w:val="00935DC6"/>
    <w:rsid w:val="00935DF4"/>
    <w:rsid w:val="00935E3D"/>
    <w:rsid w:val="00935E5B"/>
    <w:rsid w:val="00935E96"/>
    <w:rsid w:val="00935EB7"/>
    <w:rsid w:val="00935EC0"/>
    <w:rsid w:val="00935EF9"/>
    <w:rsid w:val="00935F0C"/>
    <w:rsid w:val="00935F27"/>
    <w:rsid w:val="00935F63"/>
    <w:rsid w:val="00935F9F"/>
    <w:rsid w:val="00935FCD"/>
    <w:rsid w:val="00935FD8"/>
    <w:rsid w:val="00936032"/>
    <w:rsid w:val="0093603E"/>
    <w:rsid w:val="0093609E"/>
    <w:rsid w:val="009360D2"/>
    <w:rsid w:val="009360F5"/>
    <w:rsid w:val="0093612C"/>
    <w:rsid w:val="0093612E"/>
    <w:rsid w:val="00936130"/>
    <w:rsid w:val="0093614A"/>
    <w:rsid w:val="0093619C"/>
    <w:rsid w:val="009361A9"/>
    <w:rsid w:val="009361D9"/>
    <w:rsid w:val="009361F4"/>
    <w:rsid w:val="009361F7"/>
    <w:rsid w:val="00936265"/>
    <w:rsid w:val="00936283"/>
    <w:rsid w:val="00936289"/>
    <w:rsid w:val="009362FC"/>
    <w:rsid w:val="0093634B"/>
    <w:rsid w:val="00936385"/>
    <w:rsid w:val="009363C4"/>
    <w:rsid w:val="009363FC"/>
    <w:rsid w:val="00936401"/>
    <w:rsid w:val="0093640F"/>
    <w:rsid w:val="00936432"/>
    <w:rsid w:val="00936440"/>
    <w:rsid w:val="00936445"/>
    <w:rsid w:val="00936466"/>
    <w:rsid w:val="0093646A"/>
    <w:rsid w:val="00936471"/>
    <w:rsid w:val="0093647B"/>
    <w:rsid w:val="00936484"/>
    <w:rsid w:val="00936490"/>
    <w:rsid w:val="00936495"/>
    <w:rsid w:val="0093651B"/>
    <w:rsid w:val="0093654E"/>
    <w:rsid w:val="00936550"/>
    <w:rsid w:val="00936566"/>
    <w:rsid w:val="0093656E"/>
    <w:rsid w:val="00936576"/>
    <w:rsid w:val="009365F5"/>
    <w:rsid w:val="00936630"/>
    <w:rsid w:val="00936654"/>
    <w:rsid w:val="00936684"/>
    <w:rsid w:val="00936692"/>
    <w:rsid w:val="0093669D"/>
    <w:rsid w:val="009366B0"/>
    <w:rsid w:val="009366C3"/>
    <w:rsid w:val="009366E5"/>
    <w:rsid w:val="00936719"/>
    <w:rsid w:val="00936767"/>
    <w:rsid w:val="00936879"/>
    <w:rsid w:val="009368B8"/>
    <w:rsid w:val="009368C0"/>
    <w:rsid w:val="009368D1"/>
    <w:rsid w:val="009368D2"/>
    <w:rsid w:val="009368E2"/>
    <w:rsid w:val="00936904"/>
    <w:rsid w:val="00936922"/>
    <w:rsid w:val="0093692A"/>
    <w:rsid w:val="00936933"/>
    <w:rsid w:val="00936945"/>
    <w:rsid w:val="0093694D"/>
    <w:rsid w:val="00936974"/>
    <w:rsid w:val="00936976"/>
    <w:rsid w:val="009369AA"/>
    <w:rsid w:val="00936A45"/>
    <w:rsid w:val="00936A74"/>
    <w:rsid w:val="00936AED"/>
    <w:rsid w:val="00936AF7"/>
    <w:rsid w:val="00936B07"/>
    <w:rsid w:val="00936B17"/>
    <w:rsid w:val="00936B54"/>
    <w:rsid w:val="00936B56"/>
    <w:rsid w:val="00936B73"/>
    <w:rsid w:val="00936C03"/>
    <w:rsid w:val="00936C29"/>
    <w:rsid w:val="00936C52"/>
    <w:rsid w:val="00936C61"/>
    <w:rsid w:val="00936C77"/>
    <w:rsid w:val="00936CEA"/>
    <w:rsid w:val="00936D1A"/>
    <w:rsid w:val="00936D66"/>
    <w:rsid w:val="00936D75"/>
    <w:rsid w:val="00936E25"/>
    <w:rsid w:val="00936E3D"/>
    <w:rsid w:val="00936E7F"/>
    <w:rsid w:val="00936E95"/>
    <w:rsid w:val="00936EDC"/>
    <w:rsid w:val="00936F3B"/>
    <w:rsid w:val="00936F58"/>
    <w:rsid w:val="00936F8A"/>
    <w:rsid w:val="00936F93"/>
    <w:rsid w:val="00936FAE"/>
    <w:rsid w:val="00936FD7"/>
    <w:rsid w:val="0093703B"/>
    <w:rsid w:val="0093706A"/>
    <w:rsid w:val="00937075"/>
    <w:rsid w:val="009370A5"/>
    <w:rsid w:val="009370BC"/>
    <w:rsid w:val="009370C9"/>
    <w:rsid w:val="009370EB"/>
    <w:rsid w:val="009370F4"/>
    <w:rsid w:val="0093710A"/>
    <w:rsid w:val="00937164"/>
    <w:rsid w:val="00937185"/>
    <w:rsid w:val="00937190"/>
    <w:rsid w:val="009371AE"/>
    <w:rsid w:val="009371B8"/>
    <w:rsid w:val="009371D1"/>
    <w:rsid w:val="0093721D"/>
    <w:rsid w:val="00937249"/>
    <w:rsid w:val="00937264"/>
    <w:rsid w:val="009372F7"/>
    <w:rsid w:val="0093738F"/>
    <w:rsid w:val="00937393"/>
    <w:rsid w:val="009373B1"/>
    <w:rsid w:val="009373E2"/>
    <w:rsid w:val="009373E3"/>
    <w:rsid w:val="0093745A"/>
    <w:rsid w:val="00937479"/>
    <w:rsid w:val="009374FC"/>
    <w:rsid w:val="0093751E"/>
    <w:rsid w:val="00937548"/>
    <w:rsid w:val="00937565"/>
    <w:rsid w:val="00937568"/>
    <w:rsid w:val="00937596"/>
    <w:rsid w:val="009375AB"/>
    <w:rsid w:val="009375F5"/>
    <w:rsid w:val="00937617"/>
    <w:rsid w:val="00937621"/>
    <w:rsid w:val="00937623"/>
    <w:rsid w:val="00937641"/>
    <w:rsid w:val="0093764D"/>
    <w:rsid w:val="0093771D"/>
    <w:rsid w:val="00937779"/>
    <w:rsid w:val="009377FB"/>
    <w:rsid w:val="00937808"/>
    <w:rsid w:val="0093783D"/>
    <w:rsid w:val="0093786E"/>
    <w:rsid w:val="00937914"/>
    <w:rsid w:val="00937969"/>
    <w:rsid w:val="0093796C"/>
    <w:rsid w:val="00937A2C"/>
    <w:rsid w:val="00937A3D"/>
    <w:rsid w:val="00937AC3"/>
    <w:rsid w:val="00937AF9"/>
    <w:rsid w:val="00937B39"/>
    <w:rsid w:val="00937B5C"/>
    <w:rsid w:val="00937B7C"/>
    <w:rsid w:val="00937B8B"/>
    <w:rsid w:val="00937BFC"/>
    <w:rsid w:val="00937C04"/>
    <w:rsid w:val="00937C54"/>
    <w:rsid w:val="00937C83"/>
    <w:rsid w:val="00937CB2"/>
    <w:rsid w:val="00937CC6"/>
    <w:rsid w:val="00937CDE"/>
    <w:rsid w:val="00937D08"/>
    <w:rsid w:val="00937D0F"/>
    <w:rsid w:val="00937D7B"/>
    <w:rsid w:val="00937D89"/>
    <w:rsid w:val="00937DD2"/>
    <w:rsid w:val="00937E20"/>
    <w:rsid w:val="00937E34"/>
    <w:rsid w:val="00937E7F"/>
    <w:rsid w:val="00937E82"/>
    <w:rsid w:val="00937EA3"/>
    <w:rsid w:val="00937EC0"/>
    <w:rsid w:val="00937F1A"/>
    <w:rsid w:val="00937F34"/>
    <w:rsid w:val="00937FC9"/>
    <w:rsid w:val="00937FDD"/>
    <w:rsid w:val="0094008E"/>
    <w:rsid w:val="009400A3"/>
    <w:rsid w:val="009400C2"/>
    <w:rsid w:val="009400CD"/>
    <w:rsid w:val="009400D0"/>
    <w:rsid w:val="009400D9"/>
    <w:rsid w:val="0094011B"/>
    <w:rsid w:val="00940156"/>
    <w:rsid w:val="00940160"/>
    <w:rsid w:val="00940176"/>
    <w:rsid w:val="0094019C"/>
    <w:rsid w:val="009401BF"/>
    <w:rsid w:val="00940207"/>
    <w:rsid w:val="0094028B"/>
    <w:rsid w:val="0094028C"/>
    <w:rsid w:val="009402B1"/>
    <w:rsid w:val="009402CA"/>
    <w:rsid w:val="009402E1"/>
    <w:rsid w:val="0094033A"/>
    <w:rsid w:val="00940355"/>
    <w:rsid w:val="00940371"/>
    <w:rsid w:val="009404F7"/>
    <w:rsid w:val="00940533"/>
    <w:rsid w:val="0094055E"/>
    <w:rsid w:val="009405B3"/>
    <w:rsid w:val="009405B5"/>
    <w:rsid w:val="009405D2"/>
    <w:rsid w:val="00940609"/>
    <w:rsid w:val="0094064E"/>
    <w:rsid w:val="00940694"/>
    <w:rsid w:val="009406CE"/>
    <w:rsid w:val="009406F1"/>
    <w:rsid w:val="00940720"/>
    <w:rsid w:val="00940764"/>
    <w:rsid w:val="00940789"/>
    <w:rsid w:val="009407AB"/>
    <w:rsid w:val="009407E1"/>
    <w:rsid w:val="0094081E"/>
    <w:rsid w:val="00940840"/>
    <w:rsid w:val="00940845"/>
    <w:rsid w:val="00940861"/>
    <w:rsid w:val="00940902"/>
    <w:rsid w:val="00940904"/>
    <w:rsid w:val="0094091A"/>
    <w:rsid w:val="0094091F"/>
    <w:rsid w:val="00940920"/>
    <w:rsid w:val="0094092B"/>
    <w:rsid w:val="00940979"/>
    <w:rsid w:val="009409C7"/>
    <w:rsid w:val="00940A66"/>
    <w:rsid w:val="00940A7A"/>
    <w:rsid w:val="00940AA5"/>
    <w:rsid w:val="00940AAF"/>
    <w:rsid w:val="00940AB6"/>
    <w:rsid w:val="00940AC5"/>
    <w:rsid w:val="00940ACE"/>
    <w:rsid w:val="00940AD0"/>
    <w:rsid w:val="00940ADD"/>
    <w:rsid w:val="00940B2E"/>
    <w:rsid w:val="00940B30"/>
    <w:rsid w:val="00940B3C"/>
    <w:rsid w:val="00940B54"/>
    <w:rsid w:val="00940B82"/>
    <w:rsid w:val="00940B97"/>
    <w:rsid w:val="00940BB1"/>
    <w:rsid w:val="00940BC7"/>
    <w:rsid w:val="00940C09"/>
    <w:rsid w:val="00940C21"/>
    <w:rsid w:val="00940C46"/>
    <w:rsid w:val="00940C4B"/>
    <w:rsid w:val="00940C9E"/>
    <w:rsid w:val="00940CC4"/>
    <w:rsid w:val="00940CF4"/>
    <w:rsid w:val="00940D75"/>
    <w:rsid w:val="00940D8C"/>
    <w:rsid w:val="00940DB4"/>
    <w:rsid w:val="00940DB8"/>
    <w:rsid w:val="00940DF2"/>
    <w:rsid w:val="00940DFC"/>
    <w:rsid w:val="00940E0A"/>
    <w:rsid w:val="00940E12"/>
    <w:rsid w:val="00940E69"/>
    <w:rsid w:val="00940EA7"/>
    <w:rsid w:val="00940EAA"/>
    <w:rsid w:val="00940EBC"/>
    <w:rsid w:val="00940ED8"/>
    <w:rsid w:val="00940F1B"/>
    <w:rsid w:val="00940F3A"/>
    <w:rsid w:val="00940F43"/>
    <w:rsid w:val="00940F54"/>
    <w:rsid w:val="00940F73"/>
    <w:rsid w:val="00940F78"/>
    <w:rsid w:val="00940F86"/>
    <w:rsid w:val="00940FAF"/>
    <w:rsid w:val="00940FBF"/>
    <w:rsid w:val="00940FF7"/>
    <w:rsid w:val="00940FFA"/>
    <w:rsid w:val="0094102F"/>
    <w:rsid w:val="0094107B"/>
    <w:rsid w:val="009410DD"/>
    <w:rsid w:val="0094110E"/>
    <w:rsid w:val="0094111A"/>
    <w:rsid w:val="00941143"/>
    <w:rsid w:val="00941144"/>
    <w:rsid w:val="00941145"/>
    <w:rsid w:val="00941157"/>
    <w:rsid w:val="00941192"/>
    <w:rsid w:val="0094119C"/>
    <w:rsid w:val="009411BA"/>
    <w:rsid w:val="009411DE"/>
    <w:rsid w:val="009411EB"/>
    <w:rsid w:val="009411F2"/>
    <w:rsid w:val="00941287"/>
    <w:rsid w:val="00941289"/>
    <w:rsid w:val="009412E9"/>
    <w:rsid w:val="009412F2"/>
    <w:rsid w:val="0094130B"/>
    <w:rsid w:val="00941311"/>
    <w:rsid w:val="00941328"/>
    <w:rsid w:val="00941329"/>
    <w:rsid w:val="00941330"/>
    <w:rsid w:val="009413C1"/>
    <w:rsid w:val="009413CC"/>
    <w:rsid w:val="009413E4"/>
    <w:rsid w:val="0094142B"/>
    <w:rsid w:val="00941456"/>
    <w:rsid w:val="00941460"/>
    <w:rsid w:val="00941485"/>
    <w:rsid w:val="009414A1"/>
    <w:rsid w:val="009414D9"/>
    <w:rsid w:val="009414E7"/>
    <w:rsid w:val="0094157D"/>
    <w:rsid w:val="009415CA"/>
    <w:rsid w:val="009415DA"/>
    <w:rsid w:val="00941627"/>
    <w:rsid w:val="0094163B"/>
    <w:rsid w:val="0094163C"/>
    <w:rsid w:val="0094164C"/>
    <w:rsid w:val="009416BC"/>
    <w:rsid w:val="009416C3"/>
    <w:rsid w:val="009416CE"/>
    <w:rsid w:val="009416E8"/>
    <w:rsid w:val="009416ED"/>
    <w:rsid w:val="00941714"/>
    <w:rsid w:val="00941721"/>
    <w:rsid w:val="0094174D"/>
    <w:rsid w:val="0094174F"/>
    <w:rsid w:val="00941760"/>
    <w:rsid w:val="00941795"/>
    <w:rsid w:val="009417CD"/>
    <w:rsid w:val="00941848"/>
    <w:rsid w:val="00941855"/>
    <w:rsid w:val="00941872"/>
    <w:rsid w:val="0094189E"/>
    <w:rsid w:val="009418BC"/>
    <w:rsid w:val="00941911"/>
    <w:rsid w:val="00941940"/>
    <w:rsid w:val="0094194A"/>
    <w:rsid w:val="0094197D"/>
    <w:rsid w:val="00941A03"/>
    <w:rsid w:val="00941A0D"/>
    <w:rsid w:val="00941A14"/>
    <w:rsid w:val="00941AAD"/>
    <w:rsid w:val="00941AB5"/>
    <w:rsid w:val="00941B0B"/>
    <w:rsid w:val="00941B17"/>
    <w:rsid w:val="00941B30"/>
    <w:rsid w:val="00941B32"/>
    <w:rsid w:val="00941B50"/>
    <w:rsid w:val="00941BB0"/>
    <w:rsid w:val="00941C21"/>
    <w:rsid w:val="00941CB6"/>
    <w:rsid w:val="00941CF6"/>
    <w:rsid w:val="00941D61"/>
    <w:rsid w:val="00941D9E"/>
    <w:rsid w:val="00941DF2"/>
    <w:rsid w:val="00941E7C"/>
    <w:rsid w:val="00941E86"/>
    <w:rsid w:val="00941EE6"/>
    <w:rsid w:val="00941EFE"/>
    <w:rsid w:val="00941F2F"/>
    <w:rsid w:val="00941F34"/>
    <w:rsid w:val="00941FAC"/>
    <w:rsid w:val="00941FEA"/>
    <w:rsid w:val="00942026"/>
    <w:rsid w:val="0094203C"/>
    <w:rsid w:val="00942070"/>
    <w:rsid w:val="00942098"/>
    <w:rsid w:val="0094209E"/>
    <w:rsid w:val="009420CB"/>
    <w:rsid w:val="009420E7"/>
    <w:rsid w:val="009420EE"/>
    <w:rsid w:val="0094212A"/>
    <w:rsid w:val="0094213B"/>
    <w:rsid w:val="00942168"/>
    <w:rsid w:val="0094219C"/>
    <w:rsid w:val="009421BA"/>
    <w:rsid w:val="009421DF"/>
    <w:rsid w:val="00942212"/>
    <w:rsid w:val="0094222E"/>
    <w:rsid w:val="00942283"/>
    <w:rsid w:val="009422A5"/>
    <w:rsid w:val="009422BD"/>
    <w:rsid w:val="009422C6"/>
    <w:rsid w:val="009422F3"/>
    <w:rsid w:val="0094231C"/>
    <w:rsid w:val="0094231E"/>
    <w:rsid w:val="00942321"/>
    <w:rsid w:val="0094232B"/>
    <w:rsid w:val="00942387"/>
    <w:rsid w:val="0094238F"/>
    <w:rsid w:val="009423B0"/>
    <w:rsid w:val="009423D8"/>
    <w:rsid w:val="009423E7"/>
    <w:rsid w:val="009423EC"/>
    <w:rsid w:val="009423F0"/>
    <w:rsid w:val="009423F8"/>
    <w:rsid w:val="00942416"/>
    <w:rsid w:val="00942434"/>
    <w:rsid w:val="00942487"/>
    <w:rsid w:val="00942594"/>
    <w:rsid w:val="00942597"/>
    <w:rsid w:val="009425B0"/>
    <w:rsid w:val="009425C1"/>
    <w:rsid w:val="009425D2"/>
    <w:rsid w:val="009425DE"/>
    <w:rsid w:val="00942639"/>
    <w:rsid w:val="0094266C"/>
    <w:rsid w:val="0094267D"/>
    <w:rsid w:val="009426C5"/>
    <w:rsid w:val="009426E4"/>
    <w:rsid w:val="009426E5"/>
    <w:rsid w:val="00942718"/>
    <w:rsid w:val="00942742"/>
    <w:rsid w:val="0094276D"/>
    <w:rsid w:val="00942776"/>
    <w:rsid w:val="00942779"/>
    <w:rsid w:val="009427BA"/>
    <w:rsid w:val="009427E0"/>
    <w:rsid w:val="0094282B"/>
    <w:rsid w:val="00942879"/>
    <w:rsid w:val="00942884"/>
    <w:rsid w:val="00942969"/>
    <w:rsid w:val="00942990"/>
    <w:rsid w:val="009429B5"/>
    <w:rsid w:val="009429C9"/>
    <w:rsid w:val="00942A13"/>
    <w:rsid w:val="00942A62"/>
    <w:rsid w:val="00942A68"/>
    <w:rsid w:val="00942A75"/>
    <w:rsid w:val="00942AFC"/>
    <w:rsid w:val="00942B2B"/>
    <w:rsid w:val="00942B3E"/>
    <w:rsid w:val="00942BBC"/>
    <w:rsid w:val="00942BC8"/>
    <w:rsid w:val="00942CD9"/>
    <w:rsid w:val="00942CDC"/>
    <w:rsid w:val="00942D02"/>
    <w:rsid w:val="00942D29"/>
    <w:rsid w:val="00942D68"/>
    <w:rsid w:val="00942D8D"/>
    <w:rsid w:val="00942DD8"/>
    <w:rsid w:val="00942DF7"/>
    <w:rsid w:val="00942E1D"/>
    <w:rsid w:val="00942E1E"/>
    <w:rsid w:val="00942E69"/>
    <w:rsid w:val="00942E8E"/>
    <w:rsid w:val="00942EB3"/>
    <w:rsid w:val="00942ECC"/>
    <w:rsid w:val="00942F46"/>
    <w:rsid w:val="00942F4B"/>
    <w:rsid w:val="00942FA0"/>
    <w:rsid w:val="00942FB5"/>
    <w:rsid w:val="0094300E"/>
    <w:rsid w:val="00943016"/>
    <w:rsid w:val="00943020"/>
    <w:rsid w:val="00943055"/>
    <w:rsid w:val="0094306F"/>
    <w:rsid w:val="009430BF"/>
    <w:rsid w:val="009430C6"/>
    <w:rsid w:val="009430D6"/>
    <w:rsid w:val="00943113"/>
    <w:rsid w:val="00943181"/>
    <w:rsid w:val="0094318C"/>
    <w:rsid w:val="009431A9"/>
    <w:rsid w:val="009431F9"/>
    <w:rsid w:val="00943229"/>
    <w:rsid w:val="00943383"/>
    <w:rsid w:val="009433B3"/>
    <w:rsid w:val="00943410"/>
    <w:rsid w:val="00943442"/>
    <w:rsid w:val="0094346D"/>
    <w:rsid w:val="009434A3"/>
    <w:rsid w:val="009434A5"/>
    <w:rsid w:val="009434C3"/>
    <w:rsid w:val="009434D0"/>
    <w:rsid w:val="00943522"/>
    <w:rsid w:val="00943541"/>
    <w:rsid w:val="0094354B"/>
    <w:rsid w:val="00943553"/>
    <w:rsid w:val="0094355E"/>
    <w:rsid w:val="00943563"/>
    <w:rsid w:val="00943584"/>
    <w:rsid w:val="009435C9"/>
    <w:rsid w:val="009435DE"/>
    <w:rsid w:val="009435F8"/>
    <w:rsid w:val="00943675"/>
    <w:rsid w:val="009436C4"/>
    <w:rsid w:val="009436DE"/>
    <w:rsid w:val="009436FD"/>
    <w:rsid w:val="00943703"/>
    <w:rsid w:val="0094370B"/>
    <w:rsid w:val="009437BC"/>
    <w:rsid w:val="009437F1"/>
    <w:rsid w:val="00943805"/>
    <w:rsid w:val="0094381B"/>
    <w:rsid w:val="0094381D"/>
    <w:rsid w:val="0094383D"/>
    <w:rsid w:val="00943846"/>
    <w:rsid w:val="0094386D"/>
    <w:rsid w:val="00943882"/>
    <w:rsid w:val="009438AB"/>
    <w:rsid w:val="009438D3"/>
    <w:rsid w:val="0094391F"/>
    <w:rsid w:val="0094392C"/>
    <w:rsid w:val="00943934"/>
    <w:rsid w:val="00943966"/>
    <w:rsid w:val="0094396A"/>
    <w:rsid w:val="009439CC"/>
    <w:rsid w:val="009439F2"/>
    <w:rsid w:val="00943A5C"/>
    <w:rsid w:val="00943AB6"/>
    <w:rsid w:val="00943AD5"/>
    <w:rsid w:val="00943AE7"/>
    <w:rsid w:val="00943B43"/>
    <w:rsid w:val="00943B49"/>
    <w:rsid w:val="00943B9C"/>
    <w:rsid w:val="00943BAE"/>
    <w:rsid w:val="00943C08"/>
    <w:rsid w:val="00943C37"/>
    <w:rsid w:val="00943C47"/>
    <w:rsid w:val="00943C4D"/>
    <w:rsid w:val="00943C73"/>
    <w:rsid w:val="00943CDA"/>
    <w:rsid w:val="00943D13"/>
    <w:rsid w:val="00943D32"/>
    <w:rsid w:val="00943D50"/>
    <w:rsid w:val="00943D98"/>
    <w:rsid w:val="00943DEB"/>
    <w:rsid w:val="00943E03"/>
    <w:rsid w:val="00943E2E"/>
    <w:rsid w:val="00943ECB"/>
    <w:rsid w:val="00943EF7"/>
    <w:rsid w:val="00943F28"/>
    <w:rsid w:val="00943F70"/>
    <w:rsid w:val="00943FB7"/>
    <w:rsid w:val="00943FCC"/>
    <w:rsid w:val="00943FD4"/>
    <w:rsid w:val="0094403B"/>
    <w:rsid w:val="0094407D"/>
    <w:rsid w:val="0094407E"/>
    <w:rsid w:val="00944080"/>
    <w:rsid w:val="00944088"/>
    <w:rsid w:val="00944096"/>
    <w:rsid w:val="009440B5"/>
    <w:rsid w:val="009440BD"/>
    <w:rsid w:val="009440D2"/>
    <w:rsid w:val="00944156"/>
    <w:rsid w:val="00944173"/>
    <w:rsid w:val="009441D9"/>
    <w:rsid w:val="0094420D"/>
    <w:rsid w:val="00944233"/>
    <w:rsid w:val="00944255"/>
    <w:rsid w:val="009442AF"/>
    <w:rsid w:val="009442B3"/>
    <w:rsid w:val="0094433B"/>
    <w:rsid w:val="0094433E"/>
    <w:rsid w:val="00944382"/>
    <w:rsid w:val="00944388"/>
    <w:rsid w:val="009443B0"/>
    <w:rsid w:val="00944493"/>
    <w:rsid w:val="009444A8"/>
    <w:rsid w:val="009444EC"/>
    <w:rsid w:val="00944539"/>
    <w:rsid w:val="0094454B"/>
    <w:rsid w:val="00944551"/>
    <w:rsid w:val="00944583"/>
    <w:rsid w:val="00944592"/>
    <w:rsid w:val="009445B5"/>
    <w:rsid w:val="009445CE"/>
    <w:rsid w:val="009445F8"/>
    <w:rsid w:val="0094462C"/>
    <w:rsid w:val="00944647"/>
    <w:rsid w:val="00944681"/>
    <w:rsid w:val="00944694"/>
    <w:rsid w:val="009446C1"/>
    <w:rsid w:val="009446E5"/>
    <w:rsid w:val="00944709"/>
    <w:rsid w:val="00944720"/>
    <w:rsid w:val="00944756"/>
    <w:rsid w:val="00944793"/>
    <w:rsid w:val="00944804"/>
    <w:rsid w:val="00944817"/>
    <w:rsid w:val="00944832"/>
    <w:rsid w:val="009448B5"/>
    <w:rsid w:val="009448BE"/>
    <w:rsid w:val="009448C7"/>
    <w:rsid w:val="009448DA"/>
    <w:rsid w:val="0094492E"/>
    <w:rsid w:val="00944952"/>
    <w:rsid w:val="0094495F"/>
    <w:rsid w:val="009449A7"/>
    <w:rsid w:val="00944A08"/>
    <w:rsid w:val="00944A1F"/>
    <w:rsid w:val="00944A3D"/>
    <w:rsid w:val="00944A84"/>
    <w:rsid w:val="00944AA8"/>
    <w:rsid w:val="00944AD0"/>
    <w:rsid w:val="00944B3B"/>
    <w:rsid w:val="00944B55"/>
    <w:rsid w:val="00944BD9"/>
    <w:rsid w:val="00944BE7"/>
    <w:rsid w:val="00944BF3"/>
    <w:rsid w:val="00944C73"/>
    <w:rsid w:val="00944C88"/>
    <w:rsid w:val="00944D09"/>
    <w:rsid w:val="00944D21"/>
    <w:rsid w:val="00944D3D"/>
    <w:rsid w:val="00944DA2"/>
    <w:rsid w:val="00944DB9"/>
    <w:rsid w:val="00944DF6"/>
    <w:rsid w:val="00944DFA"/>
    <w:rsid w:val="00944DFC"/>
    <w:rsid w:val="00944E57"/>
    <w:rsid w:val="00944E63"/>
    <w:rsid w:val="00944E94"/>
    <w:rsid w:val="00944EC8"/>
    <w:rsid w:val="00944F19"/>
    <w:rsid w:val="00944F1E"/>
    <w:rsid w:val="00944F4D"/>
    <w:rsid w:val="00944FAB"/>
    <w:rsid w:val="00944FC5"/>
    <w:rsid w:val="00945052"/>
    <w:rsid w:val="00945088"/>
    <w:rsid w:val="009450A7"/>
    <w:rsid w:val="009450B0"/>
    <w:rsid w:val="009450EF"/>
    <w:rsid w:val="00945122"/>
    <w:rsid w:val="00945159"/>
    <w:rsid w:val="00945172"/>
    <w:rsid w:val="0094519F"/>
    <w:rsid w:val="009451D4"/>
    <w:rsid w:val="009451D5"/>
    <w:rsid w:val="009451D6"/>
    <w:rsid w:val="009451EF"/>
    <w:rsid w:val="00945216"/>
    <w:rsid w:val="0094521F"/>
    <w:rsid w:val="00945227"/>
    <w:rsid w:val="00945282"/>
    <w:rsid w:val="00945284"/>
    <w:rsid w:val="0094528C"/>
    <w:rsid w:val="009452C4"/>
    <w:rsid w:val="009452DD"/>
    <w:rsid w:val="00945345"/>
    <w:rsid w:val="0094534F"/>
    <w:rsid w:val="00945356"/>
    <w:rsid w:val="00945358"/>
    <w:rsid w:val="0094536D"/>
    <w:rsid w:val="009453F2"/>
    <w:rsid w:val="00945442"/>
    <w:rsid w:val="00945447"/>
    <w:rsid w:val="0094544D"/>
    <w:rsid w:val="00945462"/>
    <w:rsid w:val="009454D2"/>
    <w:rsid w:val="00945525"/>
    <w:rsid w:val="00945535"/>
    <w:rsid w:val="00945562"/>
    <w:rsid w:val="00945570"/>
    <w:rsid w:val="009455A9"/>
    <w:rsid w:val="009455F8"/>
    <w:rsid w:val="009455FE"/>
    <w:rsid w:val="00945618"/>
    <w:rsid w:val="00945649"/>
    <w:rsid w:val="00945664"/>
    <w:rsid w:val="0094569B"/>
    <w:rsid w:val="009456A8"/>
    <w:rsid w:val="009456CB"/>
    <w:rsid w:val="00945705"/>
    <w:rsid w:val="00945743"/>
    <w:rsid w:val="00945746"/>
    <w:rsid w:val="0094575B"/>
    <w:rsid w:val="0094576B"/>
    <w:rsid w:val="0094576F"/>
    <w:rsid w:val="0094577A"/>
    <w:rsid w:val="0094578C"/>
    <w:rsid w:val="009457B3"/>
    <w:rsid w:val="009457CA"/>
    <w:rsid w:val="009457E4"/>
    <w:rsid w:val="009457E9"/>
    <w:rsid w:val="00945800"/>
    <w:rsid w:val="0094582F"/>
    <w:rsid w:val="00945832"/>
    <w:rsid w:val="009458A6"/>
    <w:rsid w:val="009458CE"/>
    <w:rsid w:val="0094592B"/>
    <w:rsid w:val="0094594A"/>
    <w:rsid w:val="00945958"/>
    <w:rsid w:val="0094598C"/>
    <w:rsid w:val="00945A10"/>
    <w:rsid w:val="00945B1A"/>
    <w:rsid w:val="00945B1E"/>
    <w:rsid w:val="00945B24"/>
    <w:rsid w:val="00945B36"/>
    <w:rsid w:val="00945B50"/>
    <w:rsid w:val="00945B54"/>
    <w:rsid w:val="00945B67"/>
    <w:rsid w:val="00945B8D"/>
    <w:rsid w:val="00945BCA"/>
    <w:rsid w:val="00945BF9"/>
    <w:rsid w:val="00945C56"/>
    <w:rsid w:val="00945C5E"/>
    <w:rsid w:val="00945C64"/>
    <w:rsid w:val="00945C67"/>
    <w:rsid w:val="00945C88"/>
    <w:rsid w:val="00945CB1"/>
    <w:rsid w:val="00945CF8"/>
    <w:rsid w:val="00945CFA"/>
    <w:rsid w:val="00945D4F"/>
    <w:rsid w:val="00945DBA"/>
    <w:rsid w:val="00945EB0"/>
    <w:rsid w:val="00945EC6"/>
    <w:rsid w:val="00945F03"/>
    <w:rsid w:val="00945F08"/>
    <w:rsid w:val="00945F1E"/>
    <w:rsid w:val="00945F84"/>
    <w:rsid w:val="00945F89"/>
    <w:rsid w:val="00945FC5"/>
    <w:rsid w:val="00945FD5"/>
    <w:rsid w:val="0094603D"/>
    <w:rsid w:val="00946047"/>
    <w:rsid w:val="0094607A"/>
    <w:rsid w:val="0094608A"/>
    <w:rsid w:val="00946093"/>
    <w:rsid w:val="009460FD"/>
    <w:rsid w:val="009461F4"/>
    <w:rsid w:val="00946214"/>
    <w:rsid w:val="00946242"/>
    <w:rsid w:val="0094628D"/>
    <w:rsid w:val="009462CE"/>
    <w:rsid w:val="00946311"/>
    <w:rsid w:val="00946315"/>
    <w:rsid w:val="00946330"/>
    <w:rsid w:val="00946342"/>
    <w:rsid w:val="0094636B"/>
    <w:rsid w:val="009463E7"/>
    <w:rsid w:val="0094640B"/>
    <w:rsid w:val="009464B7"/>
    <w:rsid w:val="009464C2"/>
    <w:rsid w:val="0094653A"/>
    <w:rsid w:val="009465BF"/>
    <w:rsid w:val="009465C0"/>
    <w:rsid w:val="009465D8"/>
    <w:rsid w:val="0094664C"/>
    <w:rsid w:val="0094667B"/>
    <w:rsid w:val="009466E2"/>
    <w:rsid w:val="009466EC"/>
    <w:rsid w:val="009466F4"/>
    <w:rsid w:val="00946716"/>
    <w:rsid w:val="00946749"/>
    <w:rsid w:val="0094674D"/>
    <w:rsid w:val="00946768"/>
    <w:rsid w:val="009467D4"/>
    <w:rsid w:val="009467D5"/>
    <w:rsid w:val="009467E3"/>
    <w:rsid w:val="0094686F"/>
    <w:rsid w:val="009468DA"/>
    <w:rsid w:val="009468EC"/>
    <w:rsid w:val="009468F0"/>
    <w:rsid w:val="009469AC"/>
    <w:rsid w:val="00946A31"/>
    <w:rsid w:val="00946A61"/>
    <w:rsid w:val="00946A88"/>
    <w:rsid w:val="00946AD9"/>
    <w:rsid w:val="00946B03"/>
    <w:rsid w:val="00946B04"/>
    <w:rsid w:val="00946B3C"/>
    <w:rsid w:val="00946B5A"/>
    <w:rsid w:val="00946B5C"/>
    <w:rsid w:val="00946B72"/>
    <w:rsid w:val="00946BF5"/>
    <w:rsid w:val="00946C1A"/>
    <w:rsid w:val="00946C38"/>
    <w:rsid w:val="00946C53"/>
    <w:rsid w:val="00946CD7"/>
    <w:rsid w:val="00946CF9"/>
    <w:rsid w:val="00946D08"/>
    <w:rsid w:val="00946D1E"/>
    <w:rsid w:val="00946D3D"/>
    <w:rsid w:val="00946D76"/>
    <w:rsid w:val="00946D88"/>
    <w:rsid w:val="00946D98"/>
    <w:rsid w:val="00946DA0"/>
    <w:rsid w:val="00946DB3"/>
    <w:rsid w:val="00946DD9"/>
    <w:rsid w:val="00946E3A"/>
    <w:rsid w:val="00946E57"/>
    <w:rsid w:val="00946E76"/>
    <w:rsid w:val="00946E9F"/>
    <w:rsid w:val="00946EAF"/>
    <w:rsid w:val="00946EB6"/>
    <w:rsid w:val="00946EC6"/>
    <w:rsid w:val="00946EC9"/>
    <w:rsid w:val="00946ECE"/>
    <w:rsid w:val="00946F0C"/>
    <w:rsid w:val="00946F33"/>
    <w:rsid w:val="00946F82"/>
    <w:rsid w:val="00946FA0"/>
    <w:rsid w:val="00946FCA"/>
    <w:rsid w:val="00946FFD"/>
    <w:rsid w:val="009470A0"/>
    <w:rsid w:val="009470AF"/>
    <w:rsid w:val="009470B5"/>
    <w:rsid w:val="009470F1"/>
    <w:rsid w:val="0094710E"/>
    <w:rsid w:val="009471AA"/>
    <w:rsid w:val="009471B4"/>
    <w:rsid w:val="009471CF"/>
    <w:rsid w:val="00947228"/>
    <w:rsid w:val="009472A5"/>
    <w:rsid w:val="009472AB"/>
    <w:rsid w:val="009472CF"/>
    <w:rsid w:val="0094734D"/>
    <w:rsid w:val="00947361"/>
    <w:rsid w:val="00947387"/>
    <w:rsid w:val="009473BA"/>
    <w:rsid w:val="009473F6"/>
    <w:rsid w:val="00947415"/>
    <w:rsid w:val="0094747C"/>
    <w:rsid w:val="00947495"/>
    <w:rsid w:val="009474BE"/>
    <w:rsid w:val="009474D2"/>
    <w:rsid w:val="0094755D"/>
    <w:rsid w:val="0094758E"/>
    <w:rsid w:val="009475AD"/>
    <w:rsid w:val="009475E4"/>
    <w:rsid w:val="009475F2"/>
    <w:rsid w:val="00947620"/>
    <w:rsid w:val="009476C9"/>
    <w:rsid w:val="009476E7"/>
    <w:rsid w:val="009476FF"/>
    <w:rsid w:val="00947760"/>
    <w:rsid w:val="009477CA"/>
    <w:rsid w:val="009477D1"/>
    <w:rsid w:val="00947852"/>
    <w:rsid w:val="0094789D"/>
    <w:rsid w:val="009478AA"/>
    <w:rsid w:val="009478AC"/>
    <w:rsid w:val="009478B1"/>
    <w:rsid w:val="009478E4"/>
    <w:rsid w:val="0094794A"/>
    <w:rsid w:val="00947950"/>
    <w:rsid w:val="00947990"/>
    <w:rsid w:val="0094799C"/>
    <w:rsid w:val="009479C9"/>
    <w:rsid w:val="009479D1"/>
    <w:rsid w:val="009479E3"/>
    <w:rsid w:val="009479E7"/>
    <w:rsid w:val="00947A00"/>
    <w:rsid w:val="00947A22"/>
    <w:rsid w:val="00947A33"/>
    <w:rsid w:val="00947A76"/>
    <w:rsid w:val="00947A9A"/>
    <w:rsid w:val="00947B3E"/>
    <w:rsid w:val="00947BEF"/>
    <w:rsid w:val="00947C07"/>
    <w:rsid w:val="00947C09"/>
    <w:rsid w:val="00947C0E"/>
    <w:rsid w:val="00947C2B"/>
    <w:rsid w:val="00947C79"/>
    <w:rsid w:val="00947C84"/>
    <w:rsid w:val="00947CA9"/>
    <w:rsid w:val="00947CBE"/>
    <w:rsid w:val="00947CD0"/>
    <w:rsid w:val="00947D16"/>
    <w:rsid w:val="00947D68"/>
    <w:rsid w:val="00947D75"/>
    <w:rsid w:val="00947E48"/>
    <w:rsid w:val="00947EBB"/>
    <w:rsid w:val="00947F63"/>
    <w:rsid w:val="00947FB1"/>
    <w:rsid w:val="00947FB8"/>
    <w:rsid w:val="00947FBA"/>
    <w:rsid w:val="00947FDD"/>
    <w:rsid w:val="00950035"/>
    <w:rsid w:val="009500A7"/>
    <w:rsid w:val="009500A9"/>
    <w:rsid w:val="009500D3"/>
    <w:rsid w:val="009501E0"/>
    <w:rsid w:val="009501E7"/>
    <w:rsid w:val="00950222"/>
    <w:rsid w:val="00950234"/>
    <w:rsid w:val="00950255"/>
    <w:rsid w:val="0095028A"/>
    <w:rsid w:val="009502A0"/>
    <w:rsid w:val="009502A3"/>
    <w:rsid w:val="009502C5"/>
    <w:rsid w:val="009502D0"/>
    <w:rsid w:val="0095033A"/>
    <w:rsid w:val="0095035E"/>
    <w:rsid w:val="00950361"/>
    <w:rsid w:val="00950369"/>
    <w:rsid w:val="009503C6"/>
    <w:rsid w:val="009503F3"/>
    <w:rsid w:val="00950401"/>
    <w:rsid w:val="00950471"/>
    <w:rsid w:val="009504AB"/>
    <w:rsid w:val="009504B0"/>
    <w:rsid w:val="009504E5"/>
    <w:rsid w:val="0095055A"/>
    <w:rsid w:val="009505A5"/>
    <w:rsid w:val="00950643"/>
    <w:rsid w:val="00950651"/>
    <w:rsid w:val="009506ED"/>
    <w:rsid w:val="0095072C"/>
    <w:rsid w:val="0095072F"/>
    <w:rsid w:val="00950730"/>
    <w:rsid w:val="0095077A"/>
    <w:rsid w:val="00950786"/>
    <w:rsid w:val="00950788"/>
    <w:rsid w:val="00950791"/>
    <w:rsid w:val="009507B6"/>
    <w:rsid w:val="009507E7"/>
    <w:rsid w:val="0095080C"/>
    <w:rsid w:val="00950827"/>
    <w:rsid w:val="0095084F"/>
    <w:rsid w:val="00950862"/>
    <w:rsid w:val="0095086C"/>
    <w:rsid w:val="00950873"/>
    <w:rsid w:val="00950875"/>
    <w:rsid w:val="009508B7"/>
    <w:rsid w:val="0095092E"/>
    <w:rsid w:val="00950931"/>
    <w:rsid w:val="00950951"/>
    <w:rsid w:val="00950983"/>
    <w:rsid w:val="00950984"/>
    <w:rsid w:val="00950989"/>
    <w:rsid w:val="009509A3"/>
    <w:rsid w:val="009509B3"/>
    <w:rsid w:val="009509DB"/>
    <w:rsid w:val="009509E9"/>
    <w:rsid w:val="009509F1"/>
    <w:rsid w:val="00950A32"/>
    <w:rsid w:val="00950A52"/>
    <w:rsid w:val="00950A62"/>
    <w:rsid w:val="00950AAF"/>
    <w:rsid w:val="00950B0C"/>
    <w:rsid w:val="00950B30"/>
    <w:rsid w:val="00950BF6"/>
    <w:rsid w:val="00950C08"/>
    <w:rsid w:val="00950C49"/>
    <w:rsid w:val="00950C4B"/>
    <w:rsid w:val="00950C4C"/>
    <w:rsid w:val="00950C62"/>
    <w:rsid w:val="00950C70"/>
    <w:rsid w:val="00950CA0"/>
    <w:rsid w:val="00950CD4"/>
    <w:rsid w:val="00950D45"/>
    <w:rsid w:val="00950D87"/>
    <w:rsid w:val="00950DBC"/>
    <w:rsid w:val="00950DC5"/>
    <w:rsid w:val="00950DCC"/>
    <w:rsid w:val="00950DFC"/>
    <w:rsid w:val="00950DFE"/>
    <w:rsid w:val="00950E09"/>
    <w:rsid w:val="00950E15"/>
    <w:rsid w:val="00950E16"/>
    <w:rsid w:val="00950E82"/>
    <w:rsid w:val="00950F9B"/>
    <w:rsid w:val="00950FBE"/>
    <w:rsid w:val="00950FFE"/>
    <w:rsid w:val="00951020"/>
    <w:rsid w:val="0095107E"/>
    <w:rsid w:val="009510D1"/>
    <w:rsid w:val="00951105"/>
    <w:rsid w:val="00951145"/>
    <w:rsid w:val="00951182"/>
    <w:rsid w:val="009511BA"/>
    <w:rsid w:val="00951255"/>
    <w:rsid w:val="0095125F"/>
    <w:rsid w:val="00951268"/>
    <w:rsid w:val="00951276"/>
    <w:rsid w:val="009512ED"/>
    <w:rsid w:val="0095131A"/>
    <w:rsid w:val="00951343"/>
    <w:rsid w:val="00951346"/>
    <w:rsid w:val="009513CC"/>
    <w:rsid w:val="009513EB"/>
    <w:rsid w:val="00951414"/>
    <w:rsid w:val="00951445"/>
    <w:rsid w:val="0095145F"/>
    <w:rsid w:val="00951479"/>
    <w:rsid w:val="0095148D"/>
    <w:rsid w:val="009514C1"/>
    <w:rsid w:val="009514CB"/>
    <w:rsid w:val="00951524"/>
    <w:rsid w:val="009515A2"/>
    <w:rsid w:val="00951607"/>
    <w:rsid w:val="0095163E"/>
    <w:rsid w:val="00951680"/>
    <w:rsid w:val="009516C6"/>
    <w:rsid w:val="009516F5"/>
    <w:rsid w:val="0095174A"/>
    <w:rsid w:val="009517E9"/>
    <w:rsid w:val="009517FE"/>
    <w:rsid w:val="00951809"/>
    <w:rsid w:val="0095180A"/>
    <w:rsid w:val="0095181F"/>
    <w:rsid w:val="00951825"/>
    <w:rsid w:val="00951890"/>
    <w:rsid w:val="00951891"/>
    <w:rsid w:val="0095189B"/>
    <w:rsid w:val="009518B3"/>
    <w:rsid w:val="009518E8"/>
    <w:rsid w:val="00951908"/>
    <w:rsid w:val="0095190A"/>
    <w:rsid w:val="0095190E"/>
    <w:rsid w:val="00951978"/>
    <w:rsid w:val="00951985"/>
    <w:rsid w:val="0095198D"/>
    <w:rsid w:val="00951A17"/>
    <w:rsid w:val="00951A2E"/>
    <w:rsid w:val="00951A34"/>
    <w:rsid w:val="00951A43"/>
    <w:rsid w:val="00951A86"/>
    <w:rsid w:val="00951ABD"/>
    <w:rsid w:val="00951AFF"/>
    <w:rsid w:val="00951B7A"/>
    <w:rsid w:val="00951B87"/>
    <w:rsid w:val="00951BD2"/>
    <w:rsid w:val="00951C28"/>
    <w:rsid w:val="00951C3D"/>
    <w:rsid w:val="00951C59"/>
    <w:rsid w:val="00951C66"/>
    <w:rsid w:val="00951CAD"/>
    <w:rsid w:val="00951CEA"/>
    <w:rsid w:val="00951CFB"/>
    <w:rsid w:val="00951D22"/>
    <w:rsid w:val="00951D9C"/>
    <w:rsid w:val="00951DE2"/>
    <w:rsid w:val="00951DE7"/>
    <w:rsid w:val="00951DE9"/>
    <w:rsid w:val="00951E75"/>
    <w:rsid w:val="00951EBC"/>
    <w:rsid w:val="00951ED1"/>
    <w:rsid w:val="00951F16"/>
    <w:rsid w:val="00951F3E"/>
    <w:rsid w:val="00951F58"/>
    <w:rsid w:val="00951FE9"/>
    <w:rsid w:val="00952002"/>
    <w:rsid w:val="00952020"/>
    <w:rsid w:val="00952022"/>
    <w:rsid w:val="009520BA"/>
    <w:rsid w:val="009520C0"/>
    <w:rsid w:val="00952106"/>
    <w:rsid w:val="0095211F"/>
    <w:rsid w:val="00952166"/>
    <w:rsid w:val="009521B7"/>
    <w:rsid w:val="009521E3"/>
    <w:rsid w:val="009521E5"/>
    <w:rsid w:val="00952248"/>
    <w:rsid w:val="0095224D"/>
    <w:rsid w:val="0095227F"/>
    <w:rsid w:val="009522AF"/>
    <w:rsid w:val="009522C0"/>
    <w:rsid w:val="009522E2"/>
    <w:rsid w:val="00952353"/>
    <w:rsid w:val="00952375"/>
    <w:rsid w:val="0095239F"/>
    <w:rsid w:val="009523A2"/>
    <w:rsid w:val="009523BC"/>
    <w:rsid w:val="009523D9"/>
    <w:rsid w:val="0095240C"/>
    <w:rsid w:val="00952448"/>
    <w:rsid w:val="00952460"/>
    <w:rsid w:val="009524F0"/>
    <w:rsid w:val="00952509"/>
    <w:rsid w:val="00952543"/>
    <w:rsid w:val="0095260B"/>
    <w:rsid w:val="0095260E"/>
    <w:rsid w:val="00952673"/>
    <w:rsid w:val="0095267D"/>
    <w:rsid w:val="009526AE"/>
    <w:rsid w:val="00952731"/>
    <w:rsid w:val="00952754"/>
    <w:rsid w:val="009527CA"/>
    <w:rsid w:val="009527E1"/>
    <w:rsid w:val="009527FE"/>
    <w:rsid w:val="0095284A"/>
    <w:rsid w:val="0095284E"/>
    <w:rsid w:val="00952897"/>
    <w:rsid w:val="009528B6"/>
    <w:rsid w:val="009528FB"/>
    <w:rsid w:val="00952939"/>
    <w:rsid w:val="00952942"/>
    <w:rsid w:val="00952945"/>
    <w:rsid w:val="0095298F"/>
    <w:rsid w:val="00952A2E"/>
    <w:rsid w:val="00952A60"/>
    <w:rsid w:val="00952A76"/>
    <w:rsid w:val="00952A84"/>
    <w:rsid w:val="00952A86"/>
    <w:rsid w:val="00952A9B"/>
    <w:rsid w:val="00952AA1"/>
    <w:rsid w:val="00952AD8"/>
    <w:rsid w:val="00952B02"/>
    <w:rsid w:val="00952B0F"/>
    <w:rsid w:val="00952B8E"/>
    <w:rsid w:val="00952BB4"/>
    <w:rsid w:val="00952BF6"/>
    <w:rsid w:val="00952C4C"/>
    <w:rsid w:val="00952C62"/>
    <w:rsid w:val="00952C68"/>
    <w:rsid w:val="00952C6D"/>
    <w:rsid w:val="00952CC4"/>
    <w:rsid w:val="00952CDD"/>
    <w:rsid w:val="00952D02"/>
    <w:rsid w:val="00952DF9"/>
    <w:rsid w:val="00952E1F"/>
    <w:rsid w:val="00952E4B"/>
    <w:rsid w:val="00952EB8"/>
    <w:rsid w:val="00952EBA"/>
    <w:rsid w:val="00952EEA"/>
    <w:rsid w:val="00952F04"/>
    <w:rsid w:val="00952F26"/>
    <w:rsid w:val="00952F52"/>
    <w:rsid w:val="00952F5C"/>
    <w:rsid w:val="00952F7F"/>
    <w:rsid w:val="00952F81"/>
    <w:rsid w:val="00952FB5"/>
    <w:rsid w:val="00952FBC"/>
    <w:rsid w:val="00952FDC"/>
    <w:rsid w:val="00952FF0"/>
    <w:rsid w:val="00953017"/>
    <w:rsid w:val="00953064"/>
    <w:rsid w:val="00953079"/>
    <w:rsid w:val="00953080"/>
    <w:rsid w:val="00953092"/>
    <w:rsid w:val="009530D6"/>
    <w:rsid w:val="00953106"/>
    <w:rsid w:val="00953124"/>
    <w:rsid w:val="00953149"/>
    <w:rsid w:val="00953176"/>
    <w:rsid w:val="009531C1"/>
    <w:rsid w:val="009531CB"/>
    <w:rsid w:val="00953213"/>
    <w:rsid w:val="00953225"/>
    <w:rsid w:val="00953282"/>
    <w:rsid w:val="00953286"/>
    <w:rsid w:val="0095328B"/>
    <w:rsid w:val="0095332C"/>
    <w:rsid w:val="00953331"/>
    <w:rsid w:val="0095334C"/>
    <w:rsid w:val="0095334F"/>
    <w:rsid w:val="00953378"/>
    <w:rsid w:val="00953388"/>
    <w:rsid w:val="0095338C"/>
    <w:rsid w:val="009533AC"/>
    <w:rsid w:val="009533AE"/>
    <w:rsid w:val="009533BE"/>
    <w:rsid w:val="009533DD"/>
    <w:rsid w:val="009533E0"/>
    <w:rsid w:val="00953474"/>
    <w:rsid w:val="00953477"/>
    <w:rsid w:val="0095349C"/>
    <w:rsid w:val="0095351A"/>
    <w:rsid w:val="0095352C"/>
    <w:rsid w:val="0095354D"/>
    <w:rsid w:val="0095358D"/>
    <w:rsid w:val="00953594"/>
    <w:rsid w:val="009535C4"/>
    <w:rsid w:val="009535D0"/>
    <w:rsid w:val="00953606"/>
    <w:rsid w:val="00953612"/>
    <w:rsid w:val="00953659"/>
    <w:rsid w:val="0095365E"/>
    <w:rsid w:val="0095368F"/>
    <w:rsid w:val="009536A3"/>
    <w:rsid w:val="009536AC"/>
    <w:rsid w:val="009536B3"/>
    <w:rsid w:val="009536C1"/>
    <w:rsid w:val="009536CB"/>
    <w:rsid w:val="00953752"/>
    <w:rsid w:val="00953769"/>
    <w:rsid w:val="00953777"/>
    <w:rsid w:val="00953791"/>
    <w:rsid w:val="0095379D"/>
    <w:rsid w:val="0095380D"/>
    <w:rsid w:val="00953828"/>
    <w:rsid w:val="00953845"/>
    <w:rsid w:val="00953857"/>
    <w:rsid w:val="0095385D"/>
    <w:rsid w:val="0095388E"/>
    <w:rsid w:val="009538A6"/>
    <w:rsid w:val="009538D3"/>
    <w:rsid w:val="00953907"/>
    <w:rsid w:val="0095394B"/>
    <w:rsid w:val="0095396F"/>
    <w:rsid w:val="009539A4"/>
    <w:rsid w:val="009539C1"/>
    <w:rsid w:val="009539D6"/>
    <w:rsid w:val="00953A04"/>
    <w:rsid w:val="00953A0E"/>
    <w:rsid w:val="00953A12"/>
    <w:rsid w:val="00953B4A"/>
    <w:rsid w:val="00953B55"/>
    <w:rsid w:val="00953B61"/>
    <w:rsid w:val="00953B63"/>
    <w:rsid w:val="00953B79"/>
    <w:rsid w:val="00953C56"/>
    <w:rsid w:val="00953C6B"/>
    <w:rsid w:val="00953C6C"/>
    <w:rsid w:val="00953C9F"/>
    <w:rsid w:val="00953CA4"/>
    <w:rsid w:val="00953CB5"/>
    <w:rsid w:val="00953CC0"/>
    <w:rsid w:val="00953CCF"/>
    <w:rsid w:val="00953D25"/>
    <w:rsid w:val="00953D65"/>
    <w:rsid w:val="00953D99"/>
    <w:rsid w:val="00953DD4"/>
    <w:rsid w:val="00953ECA"/>
    <w:rsid w:val="00953EE3"/>
    <w:rsid w:val="00953F59"/>
    <w:rsid w:val="00954010"/>
    <w:rsid w:val="00954020"/>
    <w:rsid w:val="00954082"/>
    <w:rsid w:val="00954096"/>
    <w:rsid w:val="009540B1"/>
    <w:rsid w:val="009541AD"/>
    <w:rsid w:val="009541C8"/>
    <w:rsid w:val="00954247"/>
    <w:rsid w:val="0095424C"/>
    <w:rsid w:val="00954288"/>
    <w:rsid w:val="009542C0"/>
    <w:rsid w:val="009542FB"/>
    <w:rsid w:val="009542FF"/>
    <w:rsid w:val="00954307"/>
    <w:rsid w:val="00954331"/>
    <w:rsid w:val="0095435F"/>
    <w:rsid w:val="00954393"/>
    <w:rsid w:val="009543C5"/>
    <w:rsid w:val="009543CC"/>
    <w:rsid w:val="009543E0"/>
    <w:rsid w:val="009543EB"/>
    <w:rsid w:val="0095444B"/>
    <w:rsid w:val="00954466"/>
    <w:rsid w:val="00954487"/>
    <w:rsid w:val="009544CE"/>
    <w:rsid w:val="009544F2"/>
    <w:rsid w:val="009545CC"/>
    <w:rsid w:val="00954608"/>
    <w:rsid w:val="0095461E"/>
    <w:rsid w:val="0095470B"/>
    <w:rsid w:val="00954717"/>
    <w:rsid w:val="00954718"/>
    <w:rsid w:val="0095471A"/>
    <w:rsid w:val="00954726"/>
    <w:rsid w:val="009547D2"/>
    <w:rsid w:val="009547D7"/>
    <w:rsid w:val="009547E0"/>
    <w:rsid w:val="00954827"/>
    <w:rsid w:val="00954829"/>
    <w:rsid w:val="00954843"/>
    <w:rsid w:val="00954846"/>
    <w:rsid w:val="0095486B"/>
    <w:rsid w:val="00954880"/>
    <w:rsid w:val="00954897"/>
    <w:rsid w:val="0095489F"/>
    <w:rsid w:val="00954923"/>
    <w:rsid w:val="00954970"/>
    <w:rsid w:val="00954986"/>
    <w:rsid w:val="009549D2"/>
    <w:rsid w:val="00954A25"/>
    <w:rsid w:val="00954A9F"/>
    <w:rsid w:val="00954ABD"/>
    <w:rsid w:val="00954AE1"/>
    <w:rsid w:val="00954AE6"/>
    <w:rsid w:val="00954AEF"/>
    <w:rsid w:val="00954B32"/>
    <w:rsid w:val="00954B6E"/>
    <w:rsid w:val="00954B73"/>
    <w:rsid w:val="00954C21"/>
    <w:rsid w:val="00954C45"/>
    <w:rsid w:val="00954C4D"/>
    <w:rsid w:val="00954C60"/>
    <w:rsid w:val="00954C66"/>
    <w:rsid w:val="00954C9E"/>
    <w:rsid w:val="00954CB7"/>
    <w:rsid w:val="00954CBD"/>
    <w:rsid w:val="00954D5B"/>
    <w:rsid w:val="00954D68"/>
    <w:rsid w:val="00954D8C"/>
    <w:rsid w:val="00954E01"/>
    <w:rsid w:val="00954EBC"/>
    <w:rsid w:val="00954EF7"/>
    <w:rsid w:val="00954F0C"/>
    <w:rsid w:val="00954F1A"/>
    <w:rsid w:val="00954F3B"/>
    <w:rsid w:val="00954F72"/>
    <w:rsid w:val="00954F8F"/>
    <w:rsid w:val="00954F97"/>
    <w:rsid w:val="00954FAD"/>
    <w:rsid w:val="00954FB2"/>
    <w:rsid w:val="0095500D"/>
    <w:rsid w:val="0095501D"/>
    <w:rsid w:val="0095503B"/>
    <w:rsid w:val="0095503E"/>
    <w:rsid w:val="0095504F"/>
    <w:rsid w:val="009550B8"/>
    <w:rsid w:val="009550D5"/>
    <w:rsid w:val="00955142"/>
    <w:rsid w:val="00955184"/>
    <w:rsid w:val="0095518E"/>
    <w:rsid w:val="0095518F"/>
    <w:rsid w:val="009551DF"/>
    <w:rsid w:val="00955242"/>
    <w:rsid w:val="00955256"/>
    <w:rsid w:val="0095525A"/>
    <w:rsid w:val="00955299"/>
    <w:rsid w:val="0095529B"/>
    <w:rsid w:val="0095529F"/>
    <w:rsid w:val="009552B4"/>
    <w:rsid w:val="009552E5"/>
    <w:rsid w:val="0095531C"/>
    <w:rsid w:val="00955358"/>
    <w:rsid w:val="00955365"/>
    <w:rsid w:val="0095537E"/>
    <w:rsid w:val="009553EA"/>
    <w:rsid w:val="009553F1"/>
    <w:rsid w:val="0095541A"/>
    <w:rsid w:val="0095545F"/>
    <w:rsid w:val="009554A9"/>
    <w:rsid w:val="009554DB"/>
    <w:rsid w:val="009554F8"/>
    <w:rsid w:val="00955532"/>
    <w:rsid w:val="0095553E"/>
    <w:rsid w:val="00955544"/>
    <w:rsid w:val="0095554F"/>
    <w:rsid w:val="00955552"/>
    <w:rsid w:val="00955641"/>
    <w:rsid w:val="00955673"/>
    <w:rsid w:val="00955681"/>
    <w:rsid w:val="0095569D"/>
    <w:rsid w:val="009556C2"/>
    <w:rsid w:val="0095572E"/>
    <w:rsid w:val="0095574B"/>
    <w:rsid w:val="00955754"/>
    <w:rsid w:val="00955757"/>
    <w:rsid w:val="00955759"/>
    <w:rsid w:val="0095575C"/>
    <w:rsid w:val="00955766"/>
    <w:rsid w:val="00955767"/>
    <w:rsid w:val="009557CC"/>
    <w:rsid w:val="009557E6"/>
    <w:rsid w:val="009557EA"/>
    <w:rsid w:val="0095581E"/>
    <w:rsid w:val="00955842"/>
    <w:rsid w:val="00955882"/>
    <w:rsid w:val="0095588A"/>
    <w:rsid w:val="00955890"/>
    <w:rsid w:val="009558B9"/>
    <w:rsid w:val="009558D7"/>
    <w:rsid w:val="0095591A"/>
    <w:rsid w:val="0095592F"/>
    <w:rsid w:val="00955969"/>
    <w:rsid w:val="009559A1"/>
    <w:rsid w:val="009559BA"/>
    <w:rsid w:val="00955A02"/>
    <w:rsid w:val="00955A49"/>
    <w:rsid w:val="00955A80"/>
    <w:rsid w:val="00955AB2"/>
    <w:rsid w:val="00955ABD"/>
    <w:rsid w:val="00955B76"/>
    <w:rsid w:val="00955BA6"/>
    <w:rsid w:val="00955C20"/>
    <w:rsid w:val="00955C58"/>
    <w:rsid w:val="00955C7B"/>
    <w:rsid w:val="00955C80"/>
    <w:rsid w:val="00955CBF"/>
    <w:rsid w:val="00955D02"/>
    <w:rsid w:val="00955D55"/>
    <w:rsid w:val="00955D59"/>
    <w:rsid w:val="00955D5A"/>
    <w:rsid w:val="00955D6B"/>
    <w:rsid w:val="00955D7B"/>
    <w:rsid w:val="00955DA6"/>
    <w:rsid w:val="00955DB1"/>
    <w:rsid w:val="00955DB2"/>
    <w:rsid w:val="00955E21"/>
    <w:rsid w:val="00955E41"/>
    <w:rsid w:val="00955E43"/>
    <w:rsid w:val="00955E75"/>
    <w:rsid w:val="00955EED"/>
    <w:rsid w:val="00955F27"/>
    <w:rsid w:val="00955F32"/>
    <w:rsid w:val="00955F5C"/>
    <w:rsid w:val="00955F83"/>
    <w:rsid w:val="00955F90"/>
    <w:rsid w:val="00956025"/>
    <w:rsid w:val="0095602F"/>
    <w:rsid w:val="00956038"/>
    <w:rsid w:val="0095608C"/>
    <w:rsid w:val="009560BA"/>
    <w:rsid w:val="009560D2"/>
    <w:rsid w:val="0095610A"/>
    <w:rsid w:val="00956120"/>
    <w:rsid w:val="00956127"/>
    <w:rsid w:val="0095612C"/>
    <w:rsid w:val="00956145"/>
    <w:rsid w:val="00956151"/>
    <w:rsid w:val="00956152"/>
    <w:rsid w:val="0095616B"/>
    <w:rsid w:val="009561C3"/>
    <w:rsid w:val="009561C9"/>
    <w:rsid w:val="009561E3"/>
    <w:rsid w:val="009561F2"/>
    <w:rsid w:val="0095622F"/>
    <w:rsid w:val="0095628F"/>
    <w:rsid w:val="009562AF"/>
    <w:rsid w:val="009562C9"/>
    <w:rsid w:val="009562DF"/>
    <w:rsid w:val="009562F0"/>
    <w:rsid w:val="0095636A"/>
    <w:rsid w:val="00956390"/>
    <w:rsid w:val="0095639C"/>
    <w:rsid w:val="00956404"/>
    <w:rsid w:val="0095641C"/>
    <w:rsid w:val="0095642C"/>
    <w:rsid w:val="00956479"/>
    <w:rsid w:val="0095649E"/>
    <w:rsid w:val="009564FB"/>
    <w:rsid w:val="00956501"/>
    <w:rsid w:val="0095651E"/>
    <w:rsid w:val="0095654D"/>
    <w:rsid w:val="009565F4"/>
    <w:rsid w:val="0095663E"/>
    <w:rsid w:val="00956665"/>
    <w:rsid w:val="00956678"/>
    <w:rsid w:val="009566BF"/>
    <w:rsid w:val="009566CC"/>
    <w:rsid w:val="00956705"/>
    <w:rsid w:val="0095672E"/>
    <w:rsid w:val="00956731"/>
    <w:rsid w:val="0095673C"/>
    <w:rsid w:val="0095675E"/>
    <w:rsid w:val="009567AB"/>
    <w:rsid w:val="009567E4"/>
    <w:rsid w:val="00956804"/>
    <w:rsid w:val="00956826"/>
    <w:rsid w:val="00956867"/>
    <w:rsid w:val="0095688B"/>
    <w:rsid w:val="0095689B"/>
    <w:rsid w:val="009568F2"/>
    <w:rsid w:val="009568FF"/>
    <w:rsid w:val="0095695F"/>
    <w:rsid w:val="00956973"/>
    <w:rsid w:val="00956995"/>
    <w:rsid w:val="009569BD"/>
    <w:rsid w:val="009569D0"/>
    <w:rsid w:val="00956A25"/>
    <w:rsid w:val="00956A4B"/>
    <w:rsid w:val="00956A63"/>
    <w:rsid w:val="00956A6B"/>
    <w:rsid w:val="00956A95"/>
    <w:rsid w:val="00956AA1"/>
    <w:rsid w:val="00956AA5"/>
    <w:rsid w:val="00956AC3"/>
    <w:rsid w:val="00956AE1"/>
    <w:rsid w:val="00956B0D"/>
    <w:rsid w:val="00956B49"/>
    <w:rsid w:val="00956B6D"/>
    <w:rsid w:val="00956B95"/>
    <w:rsid w:val="00956C20"/>
    <w:rsid w:val="00956C55"/>
    <w:rsid w:val="00956C5A"/>
    <w:rsid w:val="00956CF0"/>
    <w:rsid w:val="00956D39"/>
    <w:rsid w:val="00956D59"/>
    <w:rsid w:val="00956D6B"/>
    <w:rsid w:val="00956D6E"/>
    <w:rsid w:val="00956D75"/>
    <w:rsid w:val="00956D93"/>
    <w:rsid w:val="00956DE8"/>
    <w:rsid w:val="00956DEB"/>
    <w:rsid w:val="00956E14"/>
    <w:rsid w:val="00956E3F"/>
    <w:rsid w:val="00956E49"/>
    <w:rsid w:val="00956E65"/>
    <w:rsid w:val="00956E7F"/>
    <w:rsid w:val="00956E8D"/>
    <w:rsid w:val="00956E90"/>
    <w:rsid w:val="00956EE5"/>
    <w:rsid w:val="00956EF3"/>
    <w:rsid w:val="00956F36"/>
    <w:rsid w:val="00956F65"/>
    <w:rsid w:val="00956FA8"/>
    <w:rsid w:val="00956FB5"/>
    <w:rsid w:val="00957016"/>
    <w:rsid w:val="00957025"/>
    <w:rsid w:val="0095706C"/>
    <w:rsid w:val="00957076"/>
    <w:rsid w:val="00957079"/>
    <w:rsid w:val="0095709D"/>
    <w:rsid w:val="009570A0"/>
    <w:rsid w:val="009570D1"/>
    <w:rsid w:val="009570D2"/>
    <w:rsid w:val="009570D4"/>
    <w:rsid w:val="0095715D"/>
    <w:rsid w:val="00957166"/>
    <w:rsid w:val="009571F4"/>
    <w:rsid w:val="00957211"/>
    <w:rsid w:val="00957216"/>
    <w:rsid w:val="0095721F"/>
    <w:rsid w:val="0095722C"/>
    <w:rsid w:val="00957274"/>
    <w:rsid w:val="00957276"/>
    <w:rsid w:val="009572A9"/>
    <w:rsid w:val="009572D5"/>
    <w:rsid w:val="00957322"/>
    <w:rsid w:val="00957349"/>
    <w:rsid w:val="00957353"/>
    <w:rsid w:val="0095735E"/>
    <w:rsid w:val="00957362"/>
    <w:rsid w:val="00957394"/>
    <w:rsid w:val="009573DE"/>
    <w:rsid w:val="0095742E"/>
    <w:rsid w:val="0095744C"/>
    <w:rsid w:val="0095744F"/>
    <w:rsid w:val="009574CF"/>
    <w:rsid w:val="009574D7"/>
    <w:rsid w:val="009574E5"/>
    <w:rsid w:val="00957502"/>
    <w:rsid w:val="00957563"/>
    <w:rsid w:val="0095756F"/>
    <w:rsid w:val="009575A5"/>
    <w:rsid w:val="009575AE"/>
    <w:rsid w:val="00957605"/>
    <w:rsid w:val="0095760C"/>
    <w:rsid w:val="00957632"/>
    <w:rsid w:val="00957652"/>
    <w:rsid w:val="00957657"/>
    <w:rsid w:val="00957663"/>
    <w:rsid w:val="00957665"/>
    <w:rsid w:val="00957673"/>
    <w:rsid w:val="0095767F"/>
    <w:rsid w:val="00957695"/>
    <w:rsid w:val="0095769B"/>
    <w:rsid w:val="009576E8"/>
    <w:rsid w:val="0095772C"/>
    <w:rsid w:val="0095773C"/>
    <w:rsid w:val="00957742"/>
    <w:rsid w:val="0095776A"/>
    <w:rsid w:val="00957796"/>
    <w:rsid w:val="009577A0"/>
    <w:rsid w:val="009577BD"/>
    <w:rsid w:val="00957841"/>
    <w:rsid w:val="0095784E"/>
    <w:rsid w:val="00957858"/>
    <w:rsid w:val="00957896"/>
    <w:rsid w:val="009578B1"/>
    <w:rsid w:val="009578C6"/>
    <w:rsid w:val="009578D2"/>
    <w:rsid w:val="009578E6"/>
    <w:rsid w:val="009578F9"/>
    <w:rsid w:val="009578FC"/>
    <w:rsid w:val="009578FF"/>
    <w:rsid w:val="00957909"/>
    <w:rsid w:val="00957915"/>
    <w:rsid w:val="0095792B"/>
    <w:rsid w:val="00957956"/>
    <w:rsid w:val="0095797A"/>
    <w:rsid w:val="00957992"/>
    <w:rsid w:val="00957996"/>
    <w:rsid w:val="009579DE"/>
    <w:rsid w:val="009579EC"/>
    <w:rsid w:val="00957A81"/>
    <w:rsid w:val="00957AC5"/>
    <w:rsid w:val="00957B2F"/>
    <w:rsid w:val="00957BAF"/>
    <w:rsid w:val="00957BDC"/>
    <w:rsid w:val="00957BFA"/>
    <w:rsid w:val="00957C19"/>
    <w:rsid w:val="00957C3B"/>
    <w:rsid w:val="00957C44"/>
    <w:rsid w:val="00957C55"/>
    <w:rsid w:val="00957C81"/>
    <w:rsid w:val="00957C95"/>
    <w:rsid w:val="00957CD3"/>
    <w:rsid w:val="00957CF5"/>
    <w:rsid w:val="00957D45"/>
    <w:rsid w:val="00957DAF"/>
    <w:rsid w:val="00957DC0"/>
    <w:rsid w:val="00957E11"/>
    <w:rsid w:val="00957E48"/>
    <w:rsid w:val="00957E6F"/>
    <w:rsid w:val="00957E7D"/>
    <w:rsid w:val="00957EAA"/>
    <w:rsid w:val="00957EAE"/>
    <w:rsid w:val="00957EB1"/>
    <w:rsid w:val="00957F0D"/>
    <w:rsid w:val="00957F2A"/>
    <w:rsid w:val="00957F30"/>
    <w:rsid w:val="00957F5F"/>
    <w:rsid w:val="00957F91"/>
    <w:rsid w:val="00957FBF"/>
    <w:rsid w:val="00957FCD"/>
    <w:rsid w:val="00957FD0"/>
    <w:rsid w:val="00957FDD"/>
    <w:rsid w:val="00957FE4"/>
    <w:rsid w:val="00960030"/>
    <w:rsid w:val="00960056"/>
    <w:rsid w:val="0096006B"/>
    <w:rsid w:val="0096009E"/>
    <w:rsid w:val="0096010B"/>
    <w:rsid w:val="00960137"/>
    <w:rsid w:val="00960142"/>
    <w:rsid w:val="00960162"/>
    <w:rsid w:val="00960165"/>
    <w:rsid w:val="00960182"/>
    <w:rsid w:val="00960186"/>
    <w:rsid w:val="009601B2"/>
    <w:rsid w:val="009601B4"/>
    <w:rsid w:val="009601B5"/>
    <w:rsid w:val="009601CE"/>
    <w:rsid w:val="009601F6"/>
    <w:rsid w:val="009601FA"/>
    <w:rsid w:val="00960244"/>
    <w:rsid w:val="00960292"/>
    <w:rsid w:val="0096029D"/>
    <w:rsid w:val="009602AD"/>
    <w:rsid w:val="009602D4"/>
    <w:rsid w:val="00960306"/>
    <w:rsid w:val="0096030D"/>
    <w:rsid w:val="00960324"/>
    <w:rsid w:val="0096037B"/>
    <w:rsid w:val="0096038E"/>
    <w:rsid w:val="009603A8"/>
    <w:rsid w:val="009603F7"/>
    <w:rsid w:val="009603F8"/>
    <w:rsid w:val="009603FD"/>
    <w:rsid w:val="00960418"/>
    <w:rsid w:val="00960450"/>
    <w:rsid w:val="0096046C"/>
    <w:rsid w:val="0096048A"/>
    <w:rsid w:val="009604BC"/>
    <w:rsid w:val="009604D4"/>
    <w:rsid w:val="0096059C"/>
    <w:rsid w:val="00960685"/>
    <w:rsid w:val="009606E6"/>
    <w:rsid w:val="009606F3"/>
    <w:rsid w:val="009606F9"/>
    <w:rsid w:val="009606FA"/>
    <w:rsid w:val="0096070A"/>
    <w:rsid w:val="0096074F"/>
    <w:rsid w:val="00960756"/>
    <w:rsid w:val="0096079B"/>
    <w:rsid w:val="009607D7"/>
    <w:rsid w:val="009607E0"/>
    <w:rsid w:val="009607ED"/>
    <w:rsid w:val="009607F0"/>
    <w:rsid w:val="00960843"/>
    <w:rsid w:val="00960868"/>
    <w:rsid w:val="0096086D"/>
    <w:rsid w:val="009608E3"/>
    <w:rsid w:val="009608E5"/>
    <w:rsid w:val="00960942"/>
    <w:rsid w:val="00960963"/>
    <w:rsid w:val="00960A43"/>
    <w:rsid w:val="00960AAC"/>
    <w:rsid w:val="00960ADF"/>
    <w:rsid w:val="00960B2A"/>
    <w:rsid w:val="00960BAB"/>
    <w:rsid w:val="00960C33"/>
    <w:rsid w:val="00960C47"/>
    <w:rsid w:val="00960C4F"/>
    <w:rsid w:val="00960C9A"/>
    <w:rsid w:val="00960CC6"/>
    <w:rsid w:val="00960CE9"/>
    <w:rsid w:val="00960D1B"/>
    <w:rsid w:val="00960D49"/>
    <w:rsid w:val="00960D53"/>
    <w:rsid w:val="00960D6F"/>
    <w:rsid w:val="00960DA5"/>
    <w:rsid w:val="00960DA8"/>
    <w:rsid w:val="00960DB2"/>
    <w:rsid w:val="00960E29"/>
    <w:rsid w:val="00960E46"/>
    <w:rsid w:val="00960EA6"/>
    <w:rsid w:val="00960EEF"/>
    <w:rsid w:val="00960EFE"/>
    <w:rsid w:val="00960F58"/>
    <w:rsid w:val="00960FBE"/>
    <w:rsid w:val="00960FC4"/>
    <w:rsid w:val="00961067"/>
    <w:rsid w:val="0096106C"/>
    <w:rsid w:val="009610D1"/>
    <w:rsid w:val="009610EF"/>
    <w:rsid w:val="009610F4"/>
    <w:rsid w:val="009610FB"/>
    <w:rsid w:val="0096110D"/>
    <w:rsid w:val="00961125"/>
    <w:rsid w:val="009611C0"/>
    <w:rsid w:val="009611CD"/>
    <w:rsid w:val="009611D9"/>
    <w:rsid w:val="00961215"/>
    <w:rsid w:val="00961227"/>
    <w:rsid w:val="00961229"/>
    <w:rsid w:val="0096124D"/>
    <w:rsid w:val="00961261"/>
    <w:rsid w:val="00961288"/>
    <w:rsid w:val="009612A0"/>
    <w:rsid w:val="009612B5"/>
    <w:rsid w:val="0096133A"/>
    <w:rsid w:val="0096138B"/>
    <w:rsid w:val="0096139E"/>
    <w:rsid w:val="009613A9"/>
    <w:rsid w:val="009613B0"/>
    <w:rsid w:val="009613DC"/>
    <w:rsid w:val="009613E1"/>
    <w:rsid w:val="00961420"/>
    <w:rsid w:val="0096142B"/>
    <w:rsid w:val="00961445"/>
    <w:rsid w:val="00961482"/>
    <w:rsid w:val="00961521"/>
    <w:rsid w:val="00961527"/>
    <w:rsid w:val="00961577"/>
    <w:rsid w:val="009615B7"/>
    <w:rsid w:val="009615C1"/>
    <w:rsid w:val="0096162A"/>
    <w:rsid w:val="00961699"/>
    <w:rsid w:val="009616A8"/>
    <w:rsid w:val="009616AF"/>
    <w:rsid w:val="00961706"/>
    <w:rsid w:val="0096171B"/>
    <w:rsid w:val="0096174D"/>
    <w:rsid w:val="009617C4"/>
    <w:rsid w:val="00961838"/>
    <w:rsid w:val="0096189F"/>
    <w:rsid w:val="009618AB"/>
    <w:rsid w:val="009618FC"/>
    <w:rsid w:val="00961987"/>
    <w:rsid w:val="00961994"/>
    <w:rsid w:val="0096199C"/>
    <w:rsid w:val="009619A1"/>
    <w:rsid w:val="009619A8"/>
    <w:rsid w:val="009619AA"/>
    <w:rsid w:val="009619B8"/>
    <w:rsid w:val="009619FD"/>
    <w:rsid w:val="009619FE"/>
    <w:rsid w:val="00961A61"/>
    <w:rsid w:val="00961A72"/>
    <w:rsid w:val="00961ACA"/>
    <w:rsid w:val="00961AD3"/>
    <w:rsid w:val="00961B21"/>
    <w:rsid w:val="00961B65"/>
    <w:rsid w:val="00961B6C"/>
    <w:rsid w:val="00961B85"/>
    <w:rsid w:val="00961B8C"/>
    <w:rsid w:val="00961B90"/>
    <w:rsid w:val="00961BA0"/>
    <w:rsid w:val="00961BDF"/>
    <w:rsid w:val="00961C17"/>
    <w:rsid w:val="00961C51"/>
    <w:rsid w:val="00961C89"/>
    <w:rsid w:val="00961CC9"/>
    <w:rsid w:val="00961CF4"/>
    <w:rsid w:val="00961D04"/>
    <w:rsid w:val="00961D26"/>
    <w:rsid w:val="00961D30"/>
    <w:rsid w:val="00961D95"/>
    <w:rsid w:val="00961DF1"/>
    <w:rsid w:val="00961E48"/>
    <w:rsid w:val="00961E5E"/>
    <w:rsid w:val="00961E96"/>
    <w:rsid w:val="00961EA2"/>
    <w:rsid w:val="00961F12"/>
    <w:rsid w:val="00961F4A"/>
    <w:rsid w:val="00962024"/>
    <w:rsid w:val="00962032"/>
    <w:rsid w:val="0096208B"/>
    <w:rsid w:val="009620BC"/>
    <w:rsid w:val="009620C1"/>
    <w:rsid w:val="009620CA"/>
    <w:rsid w:val="009620D6"/>
    <w:rsid w:val="009620EF"/>
    <w:rsid w:val="0096216C"/>
    <w:rsid w:val="00962171"/>
    <w:rsid w:val="009621E8"/>
    <w:rsid w:val="00962207"/>
    <w:rsid w:val="00962232"/>
    <w:rsid w:val="0096225A"/>
    <w:rsid w:val="00962283"/>
    <w:rsid w:val="00962286"/>
    <w:rsid w:val="00962293"/>
    <w:rsid w:val="009622A8"/>
    <w:rsid w:val="0096234F"/>
    <w:rsid w:val="0096238F"/>
    <w:rsid w:val="009623A8"/>
    <w:rsid w:val="009623AE"/>
    <w:rsid w:val="009623B4"/>
    <w:rsid w:val="009623DE"/>
    <w:rsid w:val="0096244C"/>
    <w:rsid w:val="009624C8"/>
    <w:rsid w:val="009624F5"/>
    <w:rsid w:val="009624FB"/>
    <w:rsid w:val="00962569"/>
    <w:rsid w:val="009625F2"/>
    <w:rsid w:val="00962604"/>
    <w:rsid w:val="00962682"/>
    <w:rsid w:val="00962699"/>
    <w:rsid w:val="009626A8"/>
    <w:rsid w:val="00962733"/>
    <w:rsid w:val="00962740"/>
    <w:rsid w:val="0096278B"/>
    <w:rsid w:val="00962817"/>
    <w:rsid w:val="00962836"/>
    <w:rsid w:val="00962843"/>
    <w:rsid w:val="0096286E"/>
    <w:rsid w:val="009628B8"/>
    <w:rsid w:val="009628B9"/>
    <w:rsid w:val="009628C0"/>
    <w:rsid w:val="009628CD"/>
    <w:rsid w:val="009628DE"/>
    <w:rsid w:val="0096292D"/>
    <w:rsid w:val="0096292F"/>
    <w:rsid w:val="00962935"/>
    <w:rsid w:val="00962991"/>
    <w:rsid w:val="009629A3"/>
    <w:rsid w:val="00962A0D"/>
    <w:rsid w:val="00962AAE"/>
    <w:rsid w:val="00962ADF"/>
    <w:rsid w:val="00962AE3"/>
    <w:rsid w:val="00962B04"/>
    <w:rsid w:val="00962B4C"/>
    <w:rsid w:val="00962B88"/>
    <w:rsid w:val="00962B92"/>
    <w:rsid w:val="00962BC7"/>
    <w:rsid w:val="00962C3F"/>
    <w:rsid w:val="00962C65"/>
    <w:rsid w:val="00962C76"/>
    <w:rsid w:val="00962CEC"/>
    <w:rsid w:val="00962D16"/>
    <w:rsid w:val="00962D1A"/>
    <w:rsid w:val="00962D38"/>
    <w:rsid w:val="00962D5F"/>
    <w:rsid w:val="00962D6F"/>
    <w:rsid w:val="00962DAD"/>
    <w:rsid w:val="00962DE0"/>
    <w:rsid w:val="00962DE1"/>
    <w:rsid w:val="00962E18"/>
    <w:rsid w:val="00962E3E"/>
    <w:rsid w:val="00962E4F"/>
    <w:rsid w:val="00962E71"/>
    <w:rsid w:val="00962E88"/>
    <w:rsid w:val="00962E8A"/>
    <w:rsid w:val="00962EA7"/>
    <w:rsid w:val="00962EBE"/>
    <w:rsid w:val="00962ED4"/>
    <w:rsid w:val="00962EF6"/>
    <w:rsid w:val="00962F81"/>
    <w:rsid w:val="00962F89"/>
    <w:rsid w:val="00962F93"/>
    <w:rsid w:val="00962F97"/>
    <w:rsid w:val="00962FCE"/>
    <w:rsid w:val="00962FD8"/>
    <w:rsid w:val="00962FE0"/>
    <w:rsid w:val="00963010"/>
    <w:rsid w:val="00963012"/>
    <w:rsid w:val="0096301C"/>
    <w:rsid w:val="0096301E"/>
    <w:rsid w:val="0096301F"/>
    <w:rsid w:val="00963047"/>
    <w:rsid w:val="0096305D"/>
    <w:rsid w:val="009630F7"/>
    <w:rsid w:val="00963106"/>
    <w:rsid w:val="00963129"/>
    <w:rsid w:val="0096315C"/>
    <w:rsid w:val="00963199"/>
    <w:rsid w:val="009631B1"/>
    <w:rsid w:val="009631C7"/>
    <w:rsid w:val="009631F4"/>
    <w:rsid w:val="0096324C"/>
    <w:rsid w:val="00963296"/>
    <w:rsid w:val="009632B7"/>
    <w:rsid w:val="009632D7"/>
    <w:rsid w:val="0096332D"/>
    <w:rsid w:val="00963450"/>
    <w:rsid w:val="00963461"/>
    <w:rsid w:val="009634AE"/>
    <w:rsid w:val="009634EF"/>
    <w:rsid w:val="00963566"/>
    <w:rsid w:val="009635A2"/>
    <w:rsid w:val="009635A4"/>
    <w:rsid w:val="009635A9"/>
    <w:rsid w:val="009635C2"/>
    <w:rsid w:val="00963607"/>
    <w:rsid w:val="00963608"/>
    <w:rsid w:val="0096361E"/>
    <w:rsid w:val="0096363C"/>
    <w:rsid w:val="00963652"/>
    <w:rsid w:val="00963670"/>
    <w:rsid w:val="0096368F"/>
    <w:rsid w:val="00963696"/>
    <w:rsid w:val="009636AF"/>
    <w:rsid w:val="009636F5"/>
    <w:rsid w:val="00963723"/>
    <w:rsid w:val="00963743"/>
    <w:rsid w:val="009637AA"/>
    <w:rsid w:val="009637AC"/>
    <w:rsid w:val="009637E0"/>
    <w:rsid w:val="009637F1"/>
    <w:rsid w:val="0096380C"/>
    <w:rsid w:val="0096387E"/>
    <w:rsid w:val="0096393E"/>
    <w:rsid w:val="00963940"/>
    <w:rsid w:val="0096395A"/>
    <w:rsid w:val="00963963"/>
    <w:rsid w:val="00963993"/>
    <w:rsid w:val="009639F0"/>
    <w:rsid w:val="009639F9"/>
    <w:rsid w:val="00963A25"/>
    <w:rsid w:val="00963A2C"/>
    <w:rsid w:val="00963A34"/>
    <w:rsid w:val="00963A36"/>
    <w:rsid w:val="00963A72"/>
    <w:rsid w:val="00963A87"/>
    <w:rsid w:val="00963AE5"/>
    <w:rsid w:val="00963BBB"/>
    <w:rsid w:val="00963BBF"/>
    <w:rsid w:val="00963BEB"/>
    <w:rsid w:val="00963C01"/>
    <w:rsid w:val="00963C33"/>
    <w:rsid w:val="00963C5C"/>
    <w:rsid w:val="00963CC3"/>
    <w:rsid w:val="00963CE4"/>
    <w:rsid w:val="00963CEB"/>
    <w:rsid w:val="00963D40"/>
    <w:rsid w:val="00963DBC"/>
    <w:rsid w:val="00963E0B"/>
    <w:rsid w:val="00963E4D"/>
    <w:rsid w:val="00963E52"/>
    <w:rsid w:val="00963E7C"/>
    <w:rsid w:val="00963EAE"/>
    <w:rsid w:val="00963EF0"/>
    <w:rsid w:val="00963F35"/>
    <w:rsid w:val="00963F5D"/>
    <w:rsid w:val="00963FC1"/>
    <w:rsid w:val="00963FF9"/>
    <w:rsid w:val="00964049"/>
    <w:rsid w:val="00964079"/>
    <w:rsid w:val="00964094"/>
    <w:rsid w:val="00964106"/>
    <w:rsid w:val="0096413A"/>
    <w:rsid w:val="009641CC"/>
    <w:rsid w:val="009641D2"/>
    <w:rsid w:val="0096424D"/>
    <w:rsid w:val="00964294"/>
    <w:rsid w:val="00964317"/>
    <w:rsid w:val="00964320"/>
    <w:rsid w:val="0096433B"/>
    <w:rsid w:val="0096436C"/>
    <w:rsid w:val="00964383"/>
    <w:rsid w:val="009643A7"/>
    <w:rsid w:val="009643DE"/>
    <w:rsid w:val="00964400"/>
    <w:rsid w:val="00964416"/>
    <w:rsid w:val="00964425"/>
    <w:rsid w:val="00964455"/>
    <w:rsid w:val="0096445D"/>
    <w:rsid w:val="00964485"/>
    <w:rsid w:val="009644A6"/>
    <w:rsid w:val="009644B4"/>
    <w:rsid w:val="009644BE"/>
    <w:rsid w:val="00964529"/>
    <w:rsid w:val="00964550"/>
    <w:rsid w:val="00964577"/>
    <w:rsid w:val="009645C8"/>
    <w:rsid w:val="009645D8"/>
    <w:rsid w:val="009645EB"/>
    <w:rsid w:val="00964642"/>
    <w:rsid w:val="00964686"/>
    <w:rsid w:val="009646BC"/>
    <w:rsid w:val="009646D2"/>
    <w:rsid w:val="00964703"/>
    <w:rsid w:val="00964712"/>
    <w:rsid w:val="00964722"/>
    <w:rsid w:val="0096472B"/>
    <w:rsid w:val="00964756"/>
    <w:rsid w:val="00964780"/>
    <w:rsid w:val="0096478A"/>
    <w:rsid w:val="009647B1"/>
    <w:rsid w:val="009647BC"/>
    <w:rsid w:val="009647FB"/>
    <w:rsid w:val="00964808"/>
    <w:rsid w:val="00964848"/>
    <w:rsid w:val="0096484C"/>
    <w:rsid w:val="00964858"/>
    <w:rsid w:val="009648A6"/>
    <w:rsid w:val="009648AC"/>
    <w:rsid w:val="009648BF"/>
    <w:rsid w:val="009648D6"/>
    <w:rsid w:val="009648FB"/>
    <w:rsid w:val="00964914"/>
    <w:rsid w:val="0096494E"/>
    <w:rsid w:val="0096497E"/>
    <w:rsid w:val="009649A5"/>
    <w:rsid w:val="00964A14"/>
    <w:rsid w:val="00964A15"/>
    <w:rsid w:val="00964A5B"/>
    <w:rsid w:val="00964AAE"/>
    <w:rsid w:val="00964ABA"/>
    <w:rsid w:val="00964ABF"/>
    <w:rsid w:val="00964ACE"/>
    <w:rsid w:val="00964B10"/>
    <w:rsid w:val="00964B2B"/>
    <w:rsid w:val="00964B77"/>
    <w:rsid w:val="00964B90"/>
    <w:rsid w:val="00964C55"/>
    <w:rsid w:val="00964CAA"/>
    <w:rsid w:val="00964CFD"/>
    <w:rsid w:val="00964D11"/>
    <w:rsid w:val="00964D14"/>
    <w:rsid w:val="00964D15"/>
    <w:rsid w:val="00964D17"/>
    <w:rsid w:val="00964D24"/>
    <w:rsid w:val="00964D25"/>
    <w:rsid w:val="00964D6F"/>
    <w:rsid w:val="00964D79"/>
    <w:rsid w:val="00964DAF"/>
    <w:rsid w:val="00964DE3"/>
    <w:rsid w:val="00964E9D"/>
    <w:rsid w:val="00964EA4"/>
    <w:rsid w:val="00964F28"/>
    <w:rsid w:val="00964F2A"/>
    <w:rsid w:val="00964F41"/>
    <w:rsid w:val="00964F54"/>
    <w:rsid w:val="00964FF1"/>
    <w:rsid w:val="00965065"/>
    <w:rsid w:val="00965069"/>
    <w:rsid w:val="00965085"/>
    <w:rsid w:val="009650A4"/>
    <w:rsid w:val="009650BA"/>
    <w:rsid w:val="009650E0"/>
    <w:rsid w:val="0096511C"/>
    <w:rsid w:val="00965154"/>
    <w:rsid w:val="009651A9"/>
    <w:rsid w:val="009651CD"/>
    <w:rsid w:val="009651F0"/>
    <w:rsid w:val="0096520E"/>
    <w:rsid w:val="0096524F"/>
    <w:rsid w:val="00965257"/>
    <w:rsid w:val="0096525F"/>
    <w:rsid w:val="00965262"/>
    <w:rsid w:val="0096526C"/>
    <w:rsid w:val="0096527A"/>
    <w:rsid w:val="00965287"/>
    <w:rsid w:val="009652BF"/>
    <w:rsid w:val="009652CB"/>
    <w:rsid w:val="009652EF"/>
    <w:rsid w:val="00965338"/>
    <w:rsid w:val="0096533A"/>
    <w:rsid w:val="00965344"/>
    <w:rsid w:val="0096535A"/>
    <w:rsid w:val="0096535E"/>
    <w:rsid w:val="00965360"/>
    <w:rsid w:val="0096538A"/>
    <w:rsid w:val="0096538F"/>
    <w:rsid w:val="009653A7"/>
    <w:rsid w:val="009653C2"/>
    <w:rsid w:val="0096544A"/>
    <w:rsid w:val="009654A7"/>
    <w:rsid w:val="009654D9"/>
    <w:rsid w:val="009654E6"/>
    <w:rsid w:val="009654F7"/>
    <w:rsid w:val="0096551C"/>
    <w:rsid w:val="00965527"/>
    <w:rsid w:val="0096554A"/>
    <w:rsid w:val="009655AB"/>
    <w:rsid w:val="009655BC"/>
    <w:rsid w:val="009655F4"/>
    <w:rsid w:val="0096561B"/>
    <w:rsid w:val="0096562B"/>
    <w:rsid w:val="0096564E"/>
    <w:rsid w:val="00965670"/>
    <w:rsid w:val="00965671"/>
    <w:rsid w:val="00965684"/>
    <w:rsid w:val="0096568C"/>
    <w:rsid w:val="009656C4"/>
    <w:rsid w:val="009656C8"/>
    <w:rsid w:val="00965727"/>
    <w:rsid w:val="00965732"/>
    <w:rsid w:val="0096574D"/>
    <w:rsid w:val="0096579D"/>
    <w:rsid w:val="009657A1"/>
    <w:rsid w:val="009657C9"/>
    <w:rsid w:val="0096580E"/>
    <w:rsid w:val="00965859"/>
    <w:rsid w:val="00965872"/>
    <w:rsid w:val="009658BA"/>
    <w:rsid w:val="009658FB"/>
    <w:rsid w:val="0096594F"/>
    <w:rsid w:val="0096598A"/>
    <w:rsid w:val="009659EC"/>
    <w:rsid w:val="009659F6"/>
    <w:rsid w:val="00965A1B"/>
    <w:rsid w:val="00965A1D"/>
    <w:rsid w:val="00965A2F"/>
    <w:rsid w:val="00965A45"/>
    <w:rsid w:val="00965AAF"/>
    <w:rsid w:val="00965ABE"/>
    <w:rsid w:val="00965AF5"/>
    <w:rsid w:val="00965B17"/>
    <w:rsid w:val="00965BD6"/>
    <w:rsid w:val="00965BDC"/>
    <w:rsid w:val="00965C16"/>
    <w:rsid w:val="00965C30"/>
    <w:rsid w:val="00965C31"/>
    <w:rsid w:val="00965CB0"/>
    <w:rsid w:val="00965CB2"/>
    <w:rsid w:val="00965CCF"/>
    <w:rsid w:val="00965CFF"/>
    <w:rsid w:val="00965D1B"/>
    <w:rsid w:val="00965D48"/>
    <w:rsid w:val="00965DC9"/>
    <w:rsid w:val="00965DF2"/>
    <w:rsid w:val="00965E0F"/>
    <w:rsid w:val="00965E3A"/>
    <w:rsid w:val="00965E5E"/>
    <w:rsid w:val="00965ED5"/>
    <w:rsid w:val="00965EEA"/>
    <w:rsid w:val="00965F59"/>
    <w:rsid w:val="00965F73"/>
    <w:rsid w:val="00965F7D"/>
    <w:rsid w:val="00965FA2"/>
    <w:rsid w:val="00965FC9"/>
    <w:rsid w:val="00965FCC"/>
    <w:rsid w:val="00965FE0"/>
    <w:rsid w:val="00965FFD"/>
    <w:rsid w:val="00966011"/>
    <w:rsid w:val="00966019"/>
    <w:rsid w:val="00966021"/>
    <w:rsid w:val="00966052"/>
    <w:rsid w:val="00966095"/>
    <w:rsid w:val="009660E3"/>
    <w:rsid w:val="0096613C"/>
    <w:rsid w:val="0096616E"/>
    <w:rsid w:val="009661FB"/>
    <w:rsid w:val="0096621E"/>
    <w:rsid w:val="0096621F"/>
    <w:rsid w:val="009662DF"/>
    <w:rsid w:val="009662FE"/>
    <w:rsid w:val="00966341"/>
    <w:rsid w:val="00966387"/>
    <w:rsid w:val="009663AA"/>
    <w:rsid w:val="009663B1"/>
    <w:rsid w:val="009663EA"/>
    <w:rsid w:val="00966406"/>
    <w:rsid w:val="00966414"/>
    <w:rsid w:val="00966438"/>
    <w:rsid w:val="00966451"/>
    <w:rsid w:val="00966467"/>
    <w:rsid w:val="00966497"/>
    <w:rsid w:val="009664BB"/>
    <w:rsid w:val="00966508"/>
    <w:rsid w:val="0096652F"/>
    <w:rsid w:val="0096659C"/>
    <w:rsid w:val="009665CC"/>
    <w:rsid w:val="009665EC"/>
    <w:rsid w:val="009665F5"/>
    <w:rsid w:val="0096663F"/>
    <w:rsid w:val="0096667B"/>
    <w:rsid w:val="00966698"/>
    <w:rsid w:val="009666CE"/>
    <w:rsid w:val="009666F1"/>
    <w:rsid w:val="009666FF"/>
    <w:rsid w:val="00966725"/>
    <w:rsid w:val="00966731"/>
    <w:rsid w:val="00966759"/>
    <w:rsid w:val="00966792"/>
    <w:rsid w:val="009667A1"/>
    <w:rsid w:val="009667B3"/>
    <w:rsid w:val="009667E8"/>
    <w:rsid w:val="00966811"/>
    <w:rsid w:val="00966835"/>
    <w:rsid w:val="00966879"/>
    <w:rsid w:val="00966931"/>
    <w:rsid w:val="0096693D"/>
    <w:rsid w:val="0096699F"/>
    <w:rsid w:val="009669B8"/>
    <w:rsid w:val="009669BA"/>
    <w:rsid w:val="009669C9"/>
    <w:rsid w:val="009669EE"/>
    <w:rsid w:val="00966A54"/>
    <w:rsid w:val="00966A84"/>
    <w:rsid w:val="00966ABC"/>
    <w:rsid w:val="00966AE4"/>
    <w:rsid w:val="00966B00"/>
    <w:rsid w:val="00966B0E"/>
    <w:rsid w:val="00966B61"/>
    <w:rsid w:val="00966B7E"/>
    <w:rsid w:val="00966B8D"/>
    <w:rsid w:val="00966BAB"/>
    <w:rsid w:val="00966BBD"/>
    <w:rsid w:val="00966BC0"/>
    <w:rsid w:val="00966C10"/>
    <w:rsid w:val="00966C12"/>
    <w:rsid w:val="00966C21"/>
    <w:rsid w:val="00966C42"/>
    <w:rsid w:val="00966C4B"/>
    <w:rsid w:val="00966C50"/>
    <w:rsid w:val="00966C53"/>
    <w:rsid w:val="00966C5D"/>
    <w:rsid w:val="00966C6A"/>
    <w:rsid w:val="00966C89"/>
    <w:rsid w:val="00966CDE"/>
    <w:rsid w:val="00966CED"/>
    <w:rsid w:val="00966D00"/>
    <w:rsid w:val="00966D0F"/>
    <w:rsid w:val="00966D19"/>
    <w:rsid w:val="00966D6B"/>
    <w:rsid w:val="00966E07"/>
    <w:rsid w:val="00966E9D"/>
    <w:rsid w:val="00966EC8"/>
    <w:rsid w:val="00966F12"/>
    <w:rsid w:val="00966FA7"/>
    <w:rsid w:val="00966FD0"/>
    <w:rsid w:val="00966FD1"/>
    <w:rsid w:val="0096700A"/>
    <w:rsid w:val="0096703D"/>
    <w:rsid w:val="009670AB"/>
    <w:rsid w:val="009670D3"/>
    <w:rsid w:val="009670FA"/>
    <w:rsid w:val="00967106"/>
    <w:rsid w:val="00967115"/>
    <w:rsid w:val="00967139"/>
    <w:rsid w:val="0096714A"/>
    <w:rsid w:val="0096716F"/>
    <w:rsid w:val="009671B1"/>
    <w:rsid w:val="009671BA"/>
    <w:rsid w:val="00967204"/>
    <w:rsid w:val="0096721C"/>
    <w:rsid w:val="00967228"/>
    <w:rsid w:val="00967291"/>
    <w:rsid w:val="0096729B"/>
    <w:rsid w:val="009672DD"/>
    <w:rsid w:val="0096730B"/>
    <w:rsid w:val="00967320"/>
    <w:rsid w:val="00967337"/>
    <w:rsid w:val="0096735F"/>
    <w:rsid w:val="00967370"/>
    <w:rsid w:val="0096738D"/>
    <w:rsid w:val="009673A8"/>
    <w:rsid w:val="009673C0"/>
    <w:rsid w:val="009673C2"/>
    <w:rsid w:val="009673DC"/>
    <w:rsid w:val="00967422"/>
    <w:rsid w:val="009674B8"/>
    <w:rsid w:val="009674C8"/>
    <w:rsid w:val="009674EA"/>
    <w:rsid w:val="00967530"/>
    <w:rsid w:val="00967540"/>
    <w:rsid w:val="00967544"/>
    <w:rsid w:val="0096754C"/>
    <w:rsid w:val="0096755D"/>
    <w:rsid w:val="0096755F"/>
    <w:rsid w:val="00967597"/>
    <w:rsid w:val="009675A6"/>
    <w:rsid w:val="009675DE"/>
    <w:rsid w:val="009675EA"/>
    <w:rsid w:val="00967602"/>
    <w:rsid w:val="0096760F"/>
    <w:rsid w:val="0096763A"/>
    <w:rsid w:val="0096764C"/>
    <w:rsid w:val="00967664"/>
    <w:rsid w:val="009676AB"/>
    <w:rsid w:val="009676E0"/>
    <w:rsid w:val="00967705"/>
    <w:rsid w:val="009677D2"/>
    <w:rsid w:val="0096786C"/>
    <w:rsid w:val="00967878"/>
    <w:rsid w:val="0096787A"/>
    <w:rsid w:val="00967893"/>
    <w:rsid w:val="009678E2"/>
    <w:rsid w:val="009678E9"/>
    <w:rsid w:val="0096795F"/>
    <w:rsid w:val="009679A1"/>
    <w:rsid w:val="009679D9"/>
    <w:rsid w:val="009679DA"/>
    <w:rsid w:val="009679EF"/>
    <w:rsid w:val="00967A01"/>
    <w:rsid w:val="00967A1D"/>
    <w:rsid w:val="00967AE3"/>
    <w:rsid w:val="00967B46"/>
    <w:rsid w:val="00967B5F"/>
    <w:rsid w:val="00967C41"/>
    <w:rsid w:val="00967CA4"/>
    <w:rsid w:val="00967CA5"/>
    <w:rsid w:val="00967CD1"/>
    <w:rsid w:val="00967D72"/>
    <w:rsid w:val="00967DAD"/>
    <w:rsid w:val="00967DBB"/>
    <w:rsid w:val="00967DBD"/>
    <w:rsid w:val="00967E0C"/>
    <w:rsid w:val="00967E40"/>
    <w:rsid w:val="00967E43"/>
    <w:rsid w:val="00967E4D"/>
    <w:rsid w:val="00967E75"/>
    <w:rsid w:val="00967E92"/>
    <w:rsid w:val="00967E99"/>
    <w:rsid w:val="00967EB0"/>
    <w:rsid w:val="00967ECC"/>
    <w:rsid w:val="00967F8D"/>
    <w:rsid w:val="00967FBD"/>
    <w:rsid w:val="00967FDE"/>
    <w:rsid w:val="00967FE0"/>
    <w:rsid w:val="00970014"/>
    <w:rsid w:val="00970099"/>
    <w:rsid w:val="009700DA"/>
    <w:rsid w:val="009700F1"/>
    <w:rsid w:val="009700FA"/>
    <w:rsid w:val="0097010E"/>
    <w:rsid w:val="0097010F"/>
    <w:rsid w:val="009701E4"/>
    <w:rsid w:val="009701F0"/>
    <w:rsid w:val="009701F9"/>
    <w:rsid w:val="00970203"/>
    <w:rsid w:val="009702B2"/>
    <w:rsid w:val="009702B9"/>
    <w:rsid w:val="009702EB"/>
    <w:rsid w:val="009702F7"/>
    <w:rsid w:val="00970343"/>
    <w:rsid w:val="00970351"/>
    <w:rsid w:val="00970372"/>
    <w:rsid w:val="0097037E"/>
    <w:rsid w:val="00970387"/>
    <w:rsid w:val="009703BE"/>
    <w:rsid w:val="009703CC"/>
    <w:rsid w:val="0097040C"/>
    <w:rsid w:val="0097042A"/>
    <w:rsid w:val="0097045F"/>
    <w:rsid w:val="0097046E"/>
    <w:rsid w:val="00970472"/>
    <w:rsid w:val="00970475"/>
    <w:rsid w:val="009704A6"/>
    <w:rsid w:val="009704E4"/>
    <w:rsid w:val="009704F5"/>
    <w:rsid w:val="0097050D"/>
    <w:rsid w:val="00970536"/>
    <w:rsid w:val="0097053B"/>
    <w:rsid w:val="00970559"/>
    <w:rsid w:val="009705B6"/>
    <w:rsid w:val="00970661"/>
    <w:rsid w:val="009706CD"/>
    <w:rsid w:val="00970725"/>
    <w:rsid w:val="00970731"/>
    <w:rsid w:val="0097074C"/>
    <w:rsid w:val="009707D1"/>
    <w:rsid w:val="009707E8"/>
    <w:rsid w:val="00970830"/>
    <w:rsid w:val="0097088C"/>
    <w:rsid w:val="009708C2"/>
    <w:rsid w:val="009708D2"/>
    <w:rsid w:val="00970919"/>
    <w:rsid w:val="00970940"/>
    <w:rsid w:val="00970951"/>
    <w:rsid w:val="0097095D"/>
    <w:rsid w:val="0097099C"/>
    <w:rsid w:val="009709E6"/>
    <w:rsid w:val="00970A58"/>
    <w:rsid w:val="00970AE9"/>
    <w:rsid w:val="00970B15"/>
    <w:rsid w:val="00970B54"/>
    <w:rsid w:val="00970B57"/>
    <w:rsid w:val="00970B7B"/>
    <w:rsid w:val="00970B8E"/>
    <w:rsid w:val="00970B91"/>
    <w:rsid w:val="00970BAB"/>
    <w:rsid w:val="00970BB8"/>
    <w:rsid w:val="00970BCD"/>
    <w:rsid w:val="00970BD5"/>
    <w:rsid w:val="00970C0B"/>
    <w:rsid w:val="00970C0F"/>
    <w:rsid w:val="00970C29"/>
    <w:rsid w:val="00970C7C"/>
    <w:rsid w:val="00970CF6"/>
    <w:rsid w:val="00970D04"/>
    <w:rsid w:val="00970DA1"/>
    <w:rsid w:val="00970DEB"/>
    <w:rsid w:val="00970DF0"/>
    <w:rsid w:val="00970DFE"/>
    <w:rsid w:val="00970E18"/>
    <w:rsid w:val="00970E9B"/>
    <w:rsid w:val="00970EB2"/>
    <w:rsid w:val="00970EEA"/>
    <w:rsid w:val="00970F65"/>
    <w:rsid w:val="00970F98"/>
    <w:rsid w:val="00970FA8"/>
    <w:rsid w:val="00970FB4"/>
    <w:rsid w:val="00970FC4"/>
    <w:rsid w:val="00970FD4"/>
    <w:rsid w:val="00970FDC"/>
    <w:rsid w:val="00970FE5"/>
    <w:rsid w:val="00970FF2"/>
    <w:rsid w:val="00970FFE"/>
    <w:rsid w:val="00971013"/>
    <w:rsid w:val="0097107B"/>
    <w:rsid w:val="00971081"/>
    <w:rsid w:val="009710AD"/>
    <w:rsid w:val="009710CA"/>
    <w:rsid w:val="009710EB"/>
    <w:rsid w:val="009711FE"/>
    <w:rsid w:val="00971209"/>
    <w:rsid w:val="009712A5"/>
    <w:rsid w:val="009712B2"/>
    <w:rsid w:val="009712E5"/>
    <w:rsid w:val="0097132D"/>
    <w:rsid w:val="00971353"/>
    <w:rsid w:val="00971412"/>
    <w:rsid w:val="0097143E"/>
    <w:rsid w:val="0097144F"/>
    <w:rsid w:val="00971458"/>
    <w:rsid w:val="009714DD"/>
    <w:rsid w:val="009714E6"/>
    <w:rsid w:val="00971509"/>
    <w:rsid w:val="0097152F"/>
    <w:rsid w:val="00971558"/>
    <w:rsid w:val="00971580"/>
    <w:rsid w:val="0097159D"/>
    <w:rsid w:val="009715C5"/>
    <w:rsid w:val="009715F5"/>
    <w:rsid w:val="00971629"/>
    <w:rsid w:val="00971639"/>
    <w:rsid w:val="00971646"/>
    <w:rsid w:val="00971650"/>
    <w:rsid w:val="00971658"/>
    <w:rsid w:val="00971672"/>
    <w:rsid w:val="00971712"/>
    <w:rsid w:val="00971735"/>
    <w:rsid w:val="0097179C"/>
    <w:rsid w:val="009717A2"/>
    <w:rsid w:val="009717A8"/>
    <w:rsid w:val="009717D0"/>
    <w:rsid w:val="009717D3"/>
    <w:rsid w:val="009717DA"/>
    <w:rsid w:val="009717EE"/>
    <w:rsid w:val="009717F7"/>
    <w:rsid w:val="00971828"/>
    <w:rsid w:val="0097185A"/>
    <w:rsid w:val="00971893"/>
    <w:rsid w:val="009718D0"/>
    <w:rsid w:val="009718EB"/>
    <w:rsid w:val="009718F5"/>
    <w:rsid w:val="0097196D"/>
    <w:rsid w:val="0097198D"/>
    <w:rsid w:val="009719AE"/>
    <w:rsid w:val="009719B5"/>
    <w:rsid w:val="009719D0"/>
    <w:rsid w:val="00971A21"/>
    <w:rsid w:val="00971A28"/>
    <w:rsid w:val="00971A3D"/>
    <w:rsid w:val="00971A4C"/>
    <w:rsid w:val="00971A5D"/>
    <w:rsid w:val="00971A7B"/>
    <w:rsid w:val="00971A89"/>
    <w:rsid w:val="00971AA9"/>
    <w:rsid w:val="00971AAA"/>
    <w:rsid w:val="00971B12"/>
    <w:rsid w:val="00971B1D"/>
    <w:rsid w:val="00971B29"/>
    <w:rsid w:val="00971B7B"/>
    <w:rsid w:val="00971B88"/>
    <w:rsid w:val="00971BCB"/>
    <w:rsid w:val="00971C27"/>
    <w:rsid w:val="00971C53"/>
    <w:rsid w:val="00971CC0"/>
    <w:rsid w:val="00971CC3"/>
    <w:rsid w:val="00971CDA"/>
    <w:rsid w:val="00971D02"/>
    <w:rsid w:val="00971D0A"/>
    <w:rsid w:val="00971D21"/>
    <w:rsid w:val="00971D28"/>
    <w:rsid w:val="00971D42"/>
    <w:rsid w:val="00971D61"/>
    <w:rsid w:val="00971D75"/>
    <w:rsid w:val="00971D83"/>
    <w:rsid w:val="00971D86"/>
    <w:rsid w:val="00971DA1"/>
    <w:rsid w:val="00971E1F"/>
    <w:rsid w:val="00971E47"/>
    <w:rsid w:val="00971E99"/>
    <w:rsid w:val="00971EA9"/>
    <w:rsid w:val="00971EAA"/>
    <w:rsid w:val="00971EC0"/>
    <w:rsid w:val="00971F1B"/>
    <w:rsid w:val="00971F36"/>
    <w:rsid w:val="00971F51"/>
    <w:rsid w:val="00971FA3"/>
    <w:rsid w:val="00971FB0"/>
    <w:rsid w:val="00971FBB"/>
    <w:rsid w:val="00971FD1"/>
    <w:rsid w:val="00971FF3"/>
    <w:rsid w:val="0097207B"/>
    <w:rsid w:val="009720BB"/>
    <w:rsid w:val="009720D5"/>
    <w:rsid w:val="009720D7"/>
    <w:rsid w:val="0097213A"/>
    <w:rsid w:val="00972164"/>
    <w:rsid w:val="0097217E"/>
    <w:rsid w:val="009721AF"/>
    <w:rsid w:val="009721BC"/>
    <w:rsid w:val="009721C3"/>
    <w:rsid w:val="009721E2"/>
    <w:rsid w:val="0097220E"/>
    <w:rsid w:val="00972239"/>
    <w:rsid w:val="0097228E"/>
    <w:rsid w:val="009722CD"/>
    <w:rsid w:val="009722D0"/>
    <w:rsid w:val="009722D3"/>
    <w:rsid w:val="009722DB"/>
    <w:rsid w:val="009722E4"/>
    <w:rsid w:val="0097237B"/>
    <w:rsid w:val="00972390"/>
    <w:rsid w:val="009723AD"/>
    <w:rsid w:val="009723CA"/>
    <w:rsid w:val="009723D6"/>
    <w:rsid w:val="009723F6"/>
    <w:rsid w:val="00972443"/>
    <w:rsid w:val="009724B3"/>
    <w:rsid w:val="009724D9"/>
    <w:rsid w:val="009724DB"/>
    <w:rsid w:val="00972533"/>
    <w:rsid w:val="00972544"/>
    <w:rsid w:val="0097256F"/>
    <w:rsid w:val="00972572"/>
    <w:rsid w:val="00972590"/>
    <w:rsid w:val="00972625"/>
    <w:rsid w:val="00972668"/>
    <w:rsid w:val="0097266D"/>
    <w:rsid w:val="009726A0"/>
    <w:rsid w:val="009726D4"/>
    <w:rsid w:val="009726F9"/>
    <w:rsid w:val="0097274D"/>
    <w:rsid w:val="0097274E"/>
    <w:rsid w:val="00972760"/>
    <w:rsid w:val="00972793"/>
    <w:rsid w:val="0097279E"/>
    <w:rsid w:val="009727C2"/>
    <w:rsid w:val="009727D3"/>
    <w:rsid w:val="00972814"/>
    <w:rsid w:val="0097281A"/>
    <w:rsid w:val="00972855"/>
    <w:rsid w:val="009728E3"/>
    <w:rsid w:val="0097296D"/>
    <w:rsid w:val="009729B5"/>
    <w:rsid w:val="009729C9"/>
    <w:rsid w:val="009729E8"/>
    <w:rsid w:val="00972A13"/>
    <w:rsid w:val="00972A24"/>
    <w:rsid w:val="00972A3B"/>
    <w:rsid w:val="00972A42"/>
    <w:rsid w:val="00972A80"/>
    <w:rsid w:val="00972B1D"/>
    <w:rsid w:val="00972B45"/>
    <w:rsid w:val="00972B54"/>
    <w:rsid w:val="00972B9C"/>
    <w:rsid w:val="00972B9D"/>
    <w:rsid w:val="00972BA0"/>
    <w:rsid w:val="00972BB0"/>
    <w:rsid w:val="00972BE1"/>
    <w:rsid w:val="00972C0B"/>
    <w:rsid w:val="00972C64"/>
    <w:rsid w:val="00972CA4"/>
    <w:rsid w:val="00972CB9"/>
    <w:rsid w:val="00972CE6"/>
    <w:rsid w:val="00972D4F"/>
    <w:rsid w:val="00972D62"/>
    <w:rsid w:val="00972D72"/>
    <w:rsid w:val="00972D85"/>
    <w:rsid w:val="00972D9F"/>
    <w:rsid w:val="00972DBC"/>
    <w:rsid w:val="00972DCA"/>
    <w:rsid w:val="00972E0D"/>
    <w:rsid w:val="00972E2B"/>
    <w:rsid w:val="00972E3D"/>
    <w:rsid w:val="00972E50"/>
    <w:rsid w:val="00972E9C"/>
    <w:rsid w:val="00972EAA"/>
    <w:rsid w:val="00972EB1"/>
    <w:rsid w:val="00972ECC"/>
    <w:rsid w:val="00972F36"/>
    <w:rsid w:val="00972F4B"/>
    <w:rsid w:val="00972F5F"/>
    <w:rsid w:val="00972F7B"/>
    <w:rsid w:val="00972F89"/>
    <w:rsid w:val="00972FBE"/>
    <w:rsid w:val="00972FC5"/>
    <w:rsid w:val="00972FCA"/>
    <w:rsid w:val="00972FFD"/>
    <w:rsid w:val="00973069"/>
    <w:rsid w:val="0097309F"/>
    <w:rsid w:val="009730A0"/>
    <w:rsid w:val="009730C5"/>
    <w:rsid w:val="009730CA"/>
    <w:rsid w:val="009730D0"/>
    <w:rsid w:val="009730DC"/>
    <w:rsid w:val="009730DD"/>
    <w:rsid w:val="009730E1"/>
    <w:rsid w:val="00973119"/>
    <w:rsid w:val="00973120"/>
    <w:rsid w:val="0097315C"/>
    <w:rsid w:val="0097315D"/>
    <w:rsid w:val="0097315E"/>
    <w:rsid w:val="00973164"/>
    <w:rsid w:val="0097316E"/>
    <w:rsid w:val="00973173"/>
    <w:rsid w:val="00973174"/>
    <w:rsid w:val="00973187"/>
    <w:rsid w:val="0097318A"/>
    <w:rsid w:val="00973195"/>
    <w:rsid w:val="009731AD"/>
    <w:rsid w:val="009731B8"/>
    <w:rsid w:val="009731BF"/>
    <w:rsid w:val="009731F2"/>
    <w:rsid w:val="00973203"/>
    <w:rsid w:val="00973253"/>
    <w:rsid w:val="009732D6"/>
    <w:rsid w:val="00973318"/>
    <w:rsid w:val="00973339"/>
    <w:rsid w:val="00973359"/>
    <w:rsid w:val="0097335E"/>
    <w:rsid w:val="009733AC"/>
    <w:rsid w:val="009733AD"/>
    <w:rsid w:val="009733BC"/>
    <w:rsid w:val="009733CE"/>
    <w:rsid w:val="009733E9"/>
    <w:rsid w:val="00973454"/>
    <w:rsid w:val="0097345B"/>
    <w:rsid w:val="00973465"/>
    <w:rsid w:val="009734A5"/>
    <w:rsid w:val="009734CC"/>
    <w:rsid w:val="009734E2"/>
    <w:rsid w:val="009734E9"/>
    <w:rsid w:val="00973557"/>
    <w:rsid w:val="00973583"/>
    <w:rsid w:val="009735D2"/>
    <w:rsid w:val="00973602"/>
    <w:rsid w:val="00973673"/>
    <w:rsid w:val="0097367E"/>
    <w:rsid w:val="009736A8"/>
    <w:rsid w:val="009736F2"/>
    <w:rsid w:val="00973742"/>
    <w:rsid w:val="00973778"/>
    <w:rsid w:val="009737C2"/>
    <w:rsid w:val="009737DD"/>
    <w:rsid w:val="00973829"/>
    <w:rsid w:val="0097386E"/>
    <w:rsid w:val="0097387C"/>
    <w:rsid w:val="00973887"/>
    <w:rsid w:val="009738D9"/>
    <w:rsid w:val="009738DB"/>
    <w:rsid w:val="009738FA"/>
    <w:rsid w:val="009738FD"/>
    <w:rsid w:val="00973915"/>
    <w:rsid w:val="00973968"/>
    <w:rsid w:val="0097397B"/>
    <w:rsid w:val="00973994"/>
    <w:rsid w:val="00973A30"/>
    <w:rsid w:val="00973A43"/>
    <w:rsid w:val="00973AAB"/>
    <w:rsid w:val="00973AB4"/>
    <w:rsid w:val="00973AC9"/>
    <w:rsid w:val="00973B64"/>
    <w:rsid w:val="00973B69"/>
    <w:rsid w:val="00973B87"/>
    <w:rsid w:val="00973B98"/>
    <w:rsid w:val="00973BE4"/>
    <w:rsid w:val="00973C37"/>
    <w:rsid w:val="00973C40"/>
    <w:rsid w:val="00973C6B"/>
    <w:rsid w:val="00973CE0"/>
    <w:rsid w:val="00973CFA"/>
    <w:rsid w:val="00973D01"/>
    <w:rsid w:val="00973D67"/>
    <w:rsid w:val="00973D81"/>
    <w:rsid w:val="00973DA0"/>
    <w:rsid w:val="00973DA3"/>
    <w:rsid w:val="00973E0A"/>
    <w:rsid w:val="00973E12"/>
    <w:rsid w:val="00973E38"/>
    <w:rsid w:val="00973E41"/>
    <w:rsid w:val="00973F02"/>
    <w:rsid w:val="00973F43"/>
    <w:rsid w:val="00973F44"/>
    <w:rsid w:val="00973F6C"/>
    <w:rsid w:val="00973F76"/>
    <w:rsid w:val="00973F95"/>
    <w:rsid w:val="0097409B"/>
    <w:rsid w:val="009740AD"/>
    <w:rsid w:val="009740D2"/>
    <w:rsid w:val="009740DD"/>
    <w:rsid w:val="00974102"/>
    <w:rsid w:val="00974119"/>
    <w:rsid w:val="00974145"/>
    <w:rsid w:val="0097414A"/>
    <w:rsid w:val="00974197"/>
    <w:rsid w:val="00974236"/>
    <w:rsid w:val="00974249"/>
    <w:rsid w:val="00974258"/>
    <w:rsid w:val="0097429F"/>
    <w:rsid w:val="009742B6"/>
    <w:rsid w:val="009742C7"/>
    <w:rsid w:val="00974368"/>
    <w:rsid w:val="00974403"/>
    <w:rsid w:val="0097441F"/>
    <w:rsid w:val="00974433"/>
    <w:rsid w:val="0097447A"/>
    <w:rsid w:val="009744A0"/>
    <w:rsid w:val="009744A5"/>
    <w:rsid w:val="009744C2"/>
    <w:rsid w:val="0097450A"/>
    <w:rsid w:val="0097450D"/>
    <w:rsid w:val="0097455C"/>
    <w:rsid w:val="00974589"/>
    <w:rsid w:val="00974592"/>
    <w:rsid w:val="00974597"/>
    <w:rsid w:val="0097462D"/>
    <w:rsid w:val="009746A4"/>
    <w:rsid w:val="009746CE"/>
    <w:rsid w:val="009746F1"/>
    <w:rsid w:val="009747D6"/>
    <w:rsid w:val="009747E2"/>
    <w:rsid w:val="0097480B"/>
    <w:rsid w:val="00974815"/>
    <w:rsid w:val="00974862"/>
    <w:rsid w:val="00974868"/>
    <w:rsid w:val="009748B3"/>
    <w:rsid w:val="0097495B"/>
    <w:rsid w:val="0097499D"/>
    <w:rsid w:val="009749B3"/>
    <w:rsid w:val="009749BC"/>
    <w:rsid w:val="00974A1E"/>
    <w:rsid w:val="00974A52"/>
    <w:rsid w:val="00974A55"/>
    <w:rsid w:val="00974A56"/>
    <w:rsid w:val="00974A7B"/>
    <w:rsid w:val="00974AAB"/>
    <w:rsid w:val="00974ACD"/>
    <w:rsid w:val="00974AD1"/>
    <w:rsid w:val="00974B16"/>
    <w:rsid w:val="00974B27"/>
    <w:rsid w:val="00974B49"/>
    <w:rsid w:val="00974B7B"/>
    <w:rsid w:val="00974BF9"/>
    <w:rsid w:val="00974C06"/>
    <w:rsid w:val="00974C3E"/>
    <w:rsid w:val="00974C44"/>
    <w:rsid w:val="00974C60"/>
    <w:rsid w:val="00974C6C"/>
    <w:rsid w:val="00974C70"/>
    <w:rsid w:val="00974CE8"/>
    <w:rsid w:val="00974D0B"/>
    <w:rsid w:val="00974D20"/>
    <w:rsid w:val="00974D34"/>
    <w:rsid w:val="00974D5D"/>
    <w:rsid w:val="00974DB4"/>
    <w:rsid w:val="00974DD4"/>
    <w:rsid w:val="00974DEE"/>
    <w:rsid w:val="00974DF8"/>
    <w:rsid w:val="00974DFB"/>
    <w:rsid w:val="00974E1E"/>
    <w:rsid w:val="00974E29"/>
    <w:rsid w:val="00974E39"/>
    <w:rsid w:val="00974EB1"/>
    <w:rsid w:val="00974EBB"/>
    <w:rsid w:val="00974ECD"/>
    <w:rsid w:val="00974EE0"/>
    <w:rsid w:val="00974F14"/>
    <w:rsid w:val="00974F2C"/>
    <w:rsid w:val="00974F40"/>
    <w:rsid w:val="00974FA2"/>
    <w:rsid w:val="00974FA7"/>
    <w:rsid w:val="00974FAB"/>
    <w:rsid w:val="00974FD3"/>
    <w:rsid w:val="00974FE3"/>
    <w:rsid w:val="00974FF7"/>
    <w:rsid w:val="0097505F"/>
    <w:rsid w:val="0097507E"/>
    <w:rsid w:val="0097509C"/>
    <w:rsid w:val="009750B6"/>
    <w:rsid w:val="009750BE"/>
    <w:rsid w:val="009750C4"/>
    <w:rsid w:val="0097513E"/>
    <w:rsid w:val="00975166"/>
    <w:rsid w:val="009751EA"/>
    <w:rsid w:val="00975243"/>
    <w:rsid w:val="0097526D"/>
    <w:rsid w:val="00975272"/>
    <w:rsid w:val="009752B5"/>
    <w:rsid w:val="009752C0"/>
    <w:rsid w:val="0097532A"/>
    <w:rsid w:val="0097536B"/>
    <w:rsid w:val="009753C6"/>
    <w:rsid w:val="00975440"/>
    <w:rsid w:val="009754A9"/>
    <w:rsid w:val="0097550C"/>
    <w:rsid w:val="00975562"/>
    <w:rsid w:val="00975582"/>
    <w:rsid w:val="00975586"/>
    <w:rsid w:val="0097558D"/>
    <w:rsid w:val="00975594"/>
    <w:rsid w:val="00975595"/>
    <w:rsid w:val="009755AB"/>
    <w:rsid w:val="009755C9"/>
    <w:rsid w:val="0097561C"/>
    <w:rsid w:val="0097566E"/>
    <w:rsid w:val="00975680"/>
    <w:rsid w:val="009756B3"/>
    <w:rsid w:val="009756BA"/>
    <w:rsid w:val="009756F6"/>
    <w:rsid w:val="00975718"/>
    <w:rsid w:val="0097576A"/>
    <w:rsid w:val="00975770"/>
    <w:rsid w:val="009757E5"/>
    <w:rsid w:val="0097581B"/>
    <w:rsid w:val="00975844"/>
    <w:rsid w:val="00975854"/>
    <w:rsid w:val="009758E9"/>
    <w:rsid w:val="009758F6"/>
    <w:rsid w:val="00975916"/>
    <w:rsid w:val="00975930"/>
    <w:rsid w:val="0097596E"/>
    <w:rsid w:val="009759CA"/>
    <w:rsid w:val="009759EC"/>
    <w:rsid w:val="009759F2"/>
    <w:rsid w:val="00975A00"/>
    <w:rsid w:val="00975A0A"/>
    <w:rsid w:val="00975A3D"/>
    <w:rsid w:val="00975A47"/>
    <w:rsid w:val="00975A74"/>
    <w:rsid w:val="00975A79"/>
    <w:rsid w:val="00975A90"/>
    <w:rsid w:val="00975AA7"/>
    <w:rsid w:val="00975ABC"/>
    <w:rsid w:val="00975B0E"/>
    <w:rsid w:val="00975B73"/>
    <w:rsid w:val="00975B88"/>
    <w:rsid w:val="00975BA5"/>
    <w:rsid w:val="00975BD1"/>
    <w:rsid w:val="00975C09"/>
    <w:rsid w:val="00975C1B"/>
    <w:rsid w:val="00975C84"/>
    <w:rsid w:val="00975CAD"/>
    <w:rsid w:val="00975CB4"/>
    <w:rsid w:val="00975CE3"/>
    <w:rsid w:val="00975D00"/>
    <w:rsid w:val="00975D10"/>
    <w:rsid w:val="00975D39"/>
    <w:rsid w:val="00975DA2"/>
    <w:rsid w:val="00975DB1"/>
    <w:rsid w:val="00975DB3"/>
    <w:rsid w:val="00975DB7"/>
    <w:rsid w:val="00975DC7"/>
    <w:rsid w:val="00975DF1"/>
    <w:rsid w:val="00975E52"/>
    <w:rsid w:val="00975E86"/>
    <w:rsid w:val="00975E8F"/>
    <w:rsid w:val="00975EB4"/>
    <w:rsid w:val="00975ECA"/>
    <w:rsid w:val="00975EF3"/>
    <w:rsid w:val="00975F1C"/>
    <w:rsid w:val="00975FE0"/>
    <w:rsid w:val="00975FE5"/>
    <w:rsid w:val="00975FE7"/>
    <w:rsid w:val="00975FF6"/>
    <w:rsid w:val="00976009"/>
    <w:rsid w:val="00976019"/>
    <w:rsid w:val="00976031"/>
    <w:rsid w:val="0097603E"/>
    <w:rsid w:val="00976089"/>
    <w:rsid w:val="0097609E"/>
    <w:rsid w:val="009760A8"/>
    <w:rsid w:val="0097611E"/>
    <w:rsid w:val="00976187"/>
    <w:rsid w:val="009761FF"/>
    <w:rsid w:val="00976206"/>
    <w:rsid w:val="0097623E"/>
    <w:rsid w:val="009762A2"/>
    <w:rsid w:val="009762B2"/>
    <w:rsid w:val="00976303"/>
    <w:rsid w:val="0097632A"/>
    <w:rsid w:val="00976335"/>
    <w:rsid w:val="00976353"/>
    <w:rsid w:val="00976364"/>
    <w:rsid w:val="009763A6"/>
    <w:rsid w:val="0097640A"/>
    <w:rsid w:val="0097641E"/>
    <w:rsid w:val="00976441"/>
    <w:rsid w:val="00976443"/>
    <w:rsid w:val="00976467"/>
    <w:rsid w:val="00976490"/>
    <w:rsid w:val="009764AA"/>
    <w:rsid w:val="009764B2"/>
    <w:rsid w:val="00976512"/>
    <w:rsid w:val="0097654B"/>
    <w:rsid w:val="00976571"/>
    <w:rsid w:val="00976582"/>
    <w:rsid w:val="009765A4"/>
    <w:rsid w:val="009765DD"/>
    <w:rsid w:val="009765E4"/>
    <w:rsid w:val="009765FC"/>
    <w:rsid w:val="0097660C"/>
    <w:rsid w:val="0097663B"/>
    <w:rsid w:val="00976652"/>
    <w:rsid w:val="0097667E"/>
    <w:rsid w:val="00976683"/>
    <w:rsid w:val="00976692"/>
    <w:rsid w:val="009766D6"/>
    <w:rsid w:val="00976711"/>
    <w:rsid w:val="00976737"/>
    <w:rsid w:val="00976747"/>
    <w:rsid w:val="0097677B"/>
    <w:rsid w:val="00976785"/>
    <w:rsid w:val="009767AF"/>
    <w:rsid w:val="00976835"/>
    <w:rsid w:val="00976851"/>
    <w:rsid w:val="0097687F"/>
    <w:rsid w:val="00976883"/>
    <w:rsid w:val="00976891"/>
    <w:rsid w:val="009768C3"/>
    <w:rsid w:val="009768C9"/>
    <w:rsid w:val="00976916"/>
    <w:rsid w:val="0097696A"/>
    <w:rsid w:val="00976985"/>
    <w:rsid w:val="009769A8"/>
    <w:rsid w:val="009769B8"/>
    <w:rsid w:val="009769BD"/>
    <w:rsid w:val="009769CC"/>
    <w:rsid w:val="009769CF"/>
    <w:rsid w:val="00976A0C"/>
    <w:rsid w:val="00976A44"/>
    <w:rsid w:val="00976A5D"/>
    <w:rsid w:val="00976A61"/>
    <w:rsid w:val="00976A7B"/>
    <w:rsid w:val="00976A98"/>
    <w:rsid w:val="00976AE6"/>
    <w:rsid w:val="00976B37"/>
    <w:rsid w:val="00976B85"/>
    <w:rsid w:val="00976B89"/>
    <w:rsid w:val="00976BA3"/>
    <w:rsid w:val="00976C2A"/>
    <w:rsid w:val="00976C31"/>
    <w:rsid w:val="00976C60"/>
    <w:rsid w:val="00976C72"/>
    <w:rsid w:val="00976C87"/>
    <w:rsid w:val="00976CF6"/>
    <w:rsid w:val="00976CFE"/>
    <w:rsid w:val="00976D07"/>
    <w:rsid w:val="00976D4F"/>
    <w:rsid w:val="00976DCA"/>
    <w:rsid w:val="00976E01"/>
    <w:rsid w:val="00976E12"/>
    <w:rsid w:val="00976E4F"/>
    <w:rsid w:val="00976E58"/>
    <w:rsid w:val="00976ECD"/>
    <w:rsid w:val="00976ED4"/>
    <w:rsid w:val="00976EE0"/>
    <w:rsid w:val="00976EE4"/>
    <w:rsid w:val="00976EFC"/>
    <w:rsid w:val="00976F23"/>
    <w:rsid w:val="00976F67"/>
    <w:rsid w:val="00976F73"/>
    <w:rsid w:val="00976F99"/>
    <w:rsid w:val="00976FA6"/>
    <w:rsid w:val="0097700D"/>
    <w:rsid w:val="00977050"/>
    <w:rsid w:val="0097705C"/>
    <w:rsid w:val="0097709F"/>
    <w:rsid w:val="009770CA"/>
    <w:rsid w:val="009770CE"/>
    <w:rsid w:val="009770D9"/>
    <w:rsid w:val="00977137"/>
    <w:rsid w:val="00977138"/>
    <w:rsid w:val="00977139"/>
    <w:rsid w:val="0097716A"/>
    <w:rsid w:val="0097716F"/>
    <w:rsid w:val="00977192"/>
    <w:rsid w:val="00977195"/>
    <w:rsid w:val="0097719A"/>
    <w:rsid w:val="0097719F"/>
    <w:rsid w:val="009771CC"/>
    <w:rsid w:val="009771E7"/>
    <w:rsid w:val="00977202"/>
    <w:rsid w:val="00977207"/>
    <w:rsid w:val="0097721A"/>
    <w:rsid w:val="00977220"/>
    <w:rsid w:val="00977226"/>
    <w:rsid w:val="00977253"/>
    <w:rsid w:val="0097725B"/>
    <w:rsid w:val="00977261"/>
    <w:rsid w:val="0097728A"/>
    <w:rsid w:val="009772AC"/>
    <w:rsid w:val="009772D1"/>
    <w:rsid w:val="00977302"/>
    <w:rsid w:val="00977306"/>
    <w:rsid w:val="00977312"/>
    <w:rsid w:val="00977320"/>
    <w:rsid w:val="00977323"/>
    <w:rsid w:val="0097733D"/>
    <w:rsid w:val="0097734A"/>
    <w:rsid w:val="00977370"/>
    <w:rsid w:val="00977372"/>
    <w:rsid w:val="00977391"/>
    <w:rsid w:val="00977396"/>
    <w:rsid w:val="009773AE"/>
    <w:rsid w:val="009773D1"/>
    <w:rsid w:val="009773E9"/>
    <w:rsid w:val="009773EA"/>
    <w:rsid w:val="00977413"/>
    <w:rsid w:val="00977418"/>
    <w:rsid w:val="0097747B"/>
    <w:rsid w:val="009774ED"/>
    <w:rsid w:val="00977529"/>
    <w:rsid w:val="00977544"/>
    <w:rsid w:val="00977597"/>
    <w:rsid w:val="009775A9"/>
    <w:rsid w:val="009775C5"/>
    <w:rsid w:val="009775E4"/>
    <w:rsid w:val="009775F1"/>
    <w:rsid w:val="00977655"/>
    <w:rsid w:val="009776A2"/>
    <w:rsid w:val="009776C5"/>
    <w:rsid w:val="009776CD"/>
    <w:rsid w:val="009776DB"/>
    <w:rsid w:val="009776F4"/>
    <w:rsid w:val="00977701"/>
    <w:rsid w:val="00977721"/>
    <w:rsid w:val="0097773D"/>
    <w:rsid w:val="00977777"/>
    <w:rsid w:val="00977792"/>
    <w:rsid w:val="009777C0"/>
    <w:rsid w:val="009777CC"/>
    <w:rsid w:val="009777D9"/>
    <w:rsid w:val="00977800"/>
    <w:rsid w:val="0097780B"/>
    <w:rsid w:val="00977847"/>
    <w:rsid w:val="0097786A"/>
    <w:rsid w:val="0097787B"/>
    <w:rsid w:val="0097787F"/>
    <w:rsid w:val="009778A8"/>
    <w:rsid w:val="009778B7"/>
    <w:rsid w:val="00977934"/>
    <w:rsid w:val="00977956"/>
    <w:rsid w:val="00977980"/>
    <w:rsid w:val="009779A0"/>
    <w:rsid w:val="009779D5"/>
    <w:rsid w:val="009779DF"/>
    <w:rsid w:val="009779F9"/>
    <w:rsid w:val="00977A21"/>
    <w:rsid w:val="00977A50"/>
    <w:rsid w:val="00977A90"/>
    <w:rsid w:val="00977AE4"/>
    <w:rsid w:val="00977AE5"/>
    <w:rsid w:val="00977B00"/>
    <w:rsid w:val="00977B1C"/>
    <w:rsid w:val="00977B29"/>
    <w:rsid w:val="00977B41"/>
    <w:rsid w:val="00977B73"/>
    <w:rsid w:val="00977BB9"/>
    <w:rsid w:val="00977BE3"/>
    <w:rsid w:val="00977C1B"/>
    <w:rsid w:val="00977C46"/>
    <w:rsid w:val="00977C5E"/>
    <w:rsid w:val="00977C70"/>
    <w:rsid w:val="00977C7B"/>
    <w:rsid w:val="00977C7C"/>
    <w:rsid w:val="00977CDB"/>
    <w:rsid w:val="00977D60"/>
    <w:rsid w:val="00977D8F"/>
    <w:rsid w:val="00977E0D"/>
    <w:rsid w:val="00977E3F"/>
    <w:rsid w:val="00977E94"/>
    <w:rsid w:val="00977EA4"/>
    <w:rsid w:val="00977ECC"/>
    <w:rsid w:val="00977EE4"/>
    <w:rsid w:val="00977F04"/>
    <w:rsid w:val="00977F41"/>
    <w:rsid w:val="00977F6C"/>
    <w:rsid w:val="00977FBC"/>
    <w:rsid w:val="00977FBE"/>
    <w:rsid w:val="00977FC8"/>
    <w:rsid w:val="00977FF2"/>
    <w:rsid w:val="0098002E"/>
    <w:rsid w:val="00980053"/>
    <w:rsid w:val="0098005C"/>
    <w:rsid w:val="009800F3"/>
    <w:rsid w:val="0098011A"/>
    <w:rsid w:val="00980120"/>
    <w:rsid w:val="0098014D"/>
    <w:rsid w:val="0098015E"/>
    <w:rsid w:val="00980182"/>
    <w:rsid w:val="009801A6"/>
    <w:rsid w:val="009801BB"/>
    <w:rsid w:val="009801BD"/>
    <w:rsid w:val="009801C4"/>
    <w:rsid w:val="009801EE"/>
    <w:rsid w:val="009801FD"/>
    <w:rsid w:val="00980212"/>
    <w:rsid w:val="0098022E"/>
    <w:rsid w:val="00980242"/>
    <w:rsid w:val="00980282"/>
    <w:rsid w:val="00980345"/>
    <w:rsid w:val="00980359"/>
    <w:rsid w:val="0098035B"/>
    <w:rsid w:val="00980360"/>
    <w:rsid w:val="00980377"/>
    <w:rsid w:val="0098037C"/>
    <w:rsid w:val="009803A5"/>
    <w:rsid w:val="009803AE"/>
    <w:rsid w:val="009803B3"/>
    <w:rsid w:val="009803C3"/>
    <w:rsid w:val="009803E1"/>
    <w:rsid w:val="00980417"/>
    <w:rsid w:val="00980422"/>
    <w:rsid w:val="00980432"/>
    <w:rsid w:val="0098047D"/>
    <w:rsid w:val="009804B6"/>
    <w:rsid w:val="0098052E"/>
    <w:rsid w:val="0098056B"/>
    <w:rsid w:val="00980573"/>
    <w:rsid w:val="00980591"/>
    <w:rsid w:val="009805CF"/>
    <w:rsid w:val="009805D0"/>
    <w:rsid w:val="009805E3"/>
    <w:rsid w:val="00980656"/>
    <w:rsid w:val="00980664"/>
    <w:rsid w:val="00980693"/>
    <w:rsid w:val="009806B3"/>
    <w:rsid w:val="00980748"/>
    <w:rsid w:val="0098077C"/>
    <w:rsid w:val="009807A1"/>
    <w:rsid w:val="009807DC"/>
    <w:rsid w:val="009807EE"/>
    <w:rsid w:val="009807F8"/>
    <w:rsid w:val="00980821"/>
    <w:rsid w:val="00980871"/>
    <w:rsid w:val="00980880"/>
    <w:rsid w:val="0098088D"/>
    <w:rsid w:val="00980898"/>
    <w:rsid w:val="009808E5"/>
    <w:rsid w:val="009808F1"/>
    <w:rsid w:val="009808F2"/>
    <w:rsid w:val="009808FB"/>
    <w:rsid w:val="0098093E"/>
    <w:rsid w:val="00980973"/>
    <w:rsid w:val="00980999"/>
    <w:rsid w:val="009809AF"/>
    <w:rsid w:val="009809E8"/>
    <w:rsid w:val="009809FA"/>
    <w:rsid w:val="00980A0B"/>
    <w:rsid w:val="00980A49"/>
    <w:rsid w:val="00980A68"/>
    <w:rsid w:val="00980A88"/>
    <w:rsid w:val="00980B2B"/>
    <w:rsid w:val="00980B50"/>
    <w:rsid w:val="00980B67"/>
    <w:rsid w:val="00980B7B"/>
    <w:rsid w:val="00980B81"/>
    <w:rsid w:val="00980B84"/>
    <w:rsid w:val="00980BD0"/>
    <w:rsid w:val="00980BFD"/>
    <w:rsid w:val="00980C3F"/>
    <w:rsid w:val="00980C4A"/>
    <w:rsid w:val="00980C63"/>
    <w:rsid w:val="00980CB2"/>
    <w:rsid w:val="00980CD2"/>
    <w:rsid w:val="00980CFD"/>
    <w:rsid w:val="00980D1B"/>
    <w:rsid w:val="00980D24"/>
    <w:rsid w:val="00980D49"/>
    <w:rsid w:val="00980DD9"/>
    <w:rsid w:val="00980E1C"/>
    <w:rsid w:val="00980E34"/>
    <w:rsid w:val="00980E5B"/>
    <w:rsid w:val="00980E83"/>
    <w:rsid w:val="00980EC3"/>
    <w:rsid w:val="00980F3B"/>
    <w:rsid w:val="00980F48"/>
    <w:rsid w:val="00980F94"/>
    <w:rsid w:val="00980FA4"/>
    <w:rsid w:val="00980FCA"/>
    <w:rsid w:val="00980FD4"/>
    <w:rsid w:val="00980FE6"/>
    <w:rsid w:val="00980FF3"/>
    <w:rsid w:val="00981044"/>
    <w:rsid w:val="0098107A"/>
    <w:rsid w:val="0098107D"/>
    <w:rsid w:val="009810A6"/>
    <w:rsid w:val="009810B9"/>
    <w:rsid w:val="009810F1"/>
    <w:rsid w:val="0098115C"/>
    <w:rsid w:val="009811A0"/>
    <w:rsid w:val="009811A5"/>
    <w:rsid w:val="009811B6"/>
    <w:rsid w:val="009811C2"/>
    <w:rsid w:val="009811CB"/>
    <w:rsid w:val="009811FA"/>
    <w:rsid w:val="0098121B"/>
    <w:rsid w:val="0098122E"/>
    <w:rsid w:val="00981273"/>
    <w:rsid w:val="00981282"/>
    <w:rsid w:val="0098128C"/>
    <w:rsid w:val="0098135A"/>
    <w:rsid w:val="00981369"/>
    <w:rsid w:val="0098136A"/>
    <w:rsid w:val="00981411"/>
    <w:rsid w:val="0098141E"/>
    <w:rsid w:val="00981433"/>
    <w:rsid w:val="0098143A"/>
    <w:rsid w:val="00981468"/>
    <w:rsid w:val="009814B2"/>
    <w:rsid w:val="009814E3"/>
    <w:rsid w:val="00981518"/>
    <w:rsid w:val="0098153B"/>
    <w:rsid w:val="00981593"/>
    <w:rsid w:val="009815A6"/>
    <w:rsid w:val="009815FD"/>
    <w:rsid w:val="00981634"/>
    <w:rsid w:val="0098164E"/>
    <w:rsid w:val="00981668"/>
    <w:rsid w:val="00981684"/>
    <w:rsid w:val="009816BA"/>
    <w:rsid w:val="009816F0"/>
    <w:rsid w:val="00981738"/>
    <w:rsid w:val="00981747"/>
    <w:rsid w:val="0098178D"/>
    <w:rsid w:val="009817CB"/>
    <w:rsid w:val="009817EC"/>
    <w:rsid w:val="009817ED"/>
    <w:rsid w:val="00981800"/>
    <w:rsid w:val="00981803"/>
    <w:rsid w:val="00981807"/>
    <w:rsid w:val="00981816"/>
    <w:rsid w:val="00981838"/>
    <w:rsid w:val="0098183A"/>
    <w:rsid w:val="009818AB"/>
    <w:rsid w:val="009818BA"/>
    <w:rsid w:val="009818C2"/>
    <w:rsid w:val="009818E2"/>
    <w:rsid w:val="009818E9"/>
    <w:rsid w:val="00981947"/>
    <w:rsid w:val="00981963"/>
    <w:rsid w:val="009819A6"/>
    <w:rsid w:val="009819C6"/>
    <w:rsid w:val="00981A03"/>
    <w:rsid w:val="00981A79"/>
    <w:rsid w:val="00981A9A"/>
    <w:rsid w:val="00981B05"/>
    <w:rsid w:val="00981B0E"/>
    <w:rsid w:val="00981B17"/>
    <w:rsid w:val="00981B43"/>
    <w:rsid w:val="00981B4A"/>
    <w:rsid w:val="00981B51"/>
    <w:rsid w:val="00981B8C"/>
    <w:rsid w:val="00981BAA"/>
    <w:rsid w:val="00981BD3"/>
    <w:rsid w:val="00981C0A"/>
    <w:rsid w:val="00981C14"/>
    <w:rsid w:val="00981C3A"/>
    <w:rsid w:val="00981C57"/>
    <w:rsid w:val="00981CBF"/>
    <w:rsid w:val="00981D6D"/>
    <w:rsid w:val="00981D87"/>
    <w:rsid w:val="00981E15"/>
    <w:rsid w:val="00981E2D"/>
    <w:rsid w:val="00981E37"/>
    <w:rsid w:val="00981EA1"/>
    <w:rsid w:val="00981EDB"/>
    <w:rsid w:val="00981F05"/>
    <w:rsid w:val="00981F4F"/>
    <w:rsid w:val="00981FAA"/>
    <w:rsid w:val="0098206C"/>
    <w:rsid w:val="0098207B"/>
    <w:rsid w:val="00982098"/>
    <w:rsid w:val="009820B9"/>
    <w:rsid w:val="009820E5"/>
    <w:rsid w:val="0098210E"/>
    <w:rsid w:val="0098219D"/>
    <w:rsid w:val="0098225E"/>
    <w:rsid w:val="00982273"/>
    <w:rsid w:val="00982359"/>
    <w:rsid w:val="009823C8"/>
    <w:rsid w:val="009823CA"/>
    <w:rsid w:val="009823CC"/>
    <w:rsid w:val="009823E3"/>
    <w:rsid w:val="00982429"/>
    <w:rsid w:val="00982441"/>
    <w:rsid w:val="00982442"/>
    <w:rsid w:val="00982456"/>
    <w:rsid w:val="00982460"/>
    <w:rsid w:val="00982470"/>
    <w:rsid w:val="00982507"/>
    <w:rsid w:val="0098250F"/>
    <w:rsid w:val="00982559"/>
    <w:rsid w:val="0098256B"/>
    <w:rsid w:val="009825A9"/>
    <w:rsid w:val="009825AA"/>
    <w:rsid w:val="009825C5"/>
    <w:rsid w:val="00982642"/>
    <w:rsid w:val="009826A6"/>
    <w:rsid w:val="009826C3"/>
    <w:rsid w:val="0098274B"/>
    <w:rsid w:val="0098279B"/>
    <w:rsid w:val="00982809"/>
    <w:rsid w:val="00982848"/>
    <w:rsid w:val="00982871"/>
    <w:rsid w:val="009828B1"/>
    <w:rsid w:val="009828BE"/>
    <w:rsid w:val="0098290E"/>
    <w:rsid w:val="00982914"/>
    <w:rsid w:val="0098291E"/>
    <w:rsid w:val="0098292A"/>
    <w:rsid w:val="00982934"/>
    <w:rsid w:val="00982939"/>
    <w:rsid w:val="0098294F"/>
    <w:rsid w:val="009829CB"/>
    <w:rsid w:val="009829E2"/>
    <w:rsid w:val="00982A0C"/>
    <w:rsid w:val="00982A74"/>
    <w:rsid w:val="00982A81"/>
    <w:rsid w:val="00982A82"/>
    <w:rsid w:val="00982A86"/>
    <w:rsid w:val="00982AB2"/>
    <w:rsid w:val="00982ABD"/>
    <w:rsid w:val="00982AF7"/>
    <w:rsid w:val="00982B2D"/>
    <w:rsid w:val="00982B78"/>
    <w:rsid w:val="00982B7F"/>
    <w:rsid w:val="00982BAD"/>
    <w:rsid w:val="00982C1E"/>
    <w:rsid w:val="00982C7F"/>
    <w:rsid w:val="00982C88"/>
    <w:rsid w:val="00982C9E"/>
    <w:rsid w:val="00982CBF"/>
    <w:rsid w:val="00982CE6"/>
    <w:rsid w:val="00982D27"/>
    <w:rsid w:val="00982E04"/>
    <w:rsid w:val="00982E4F"/>
    <w:rsid w:val="00982E64"/>
    <w:rsid w:val="00982E6C"/>
    <w:rsid w:val="00982ECC"/>
    <w:rsid w:val="00982ED4"/>
    <w:rsid w:val="00982F15"/>
    <w:rsid w:val="00982FD1"/>
    <w:rsid w:val="00982FEC"/>
    <w:rsid w:val="00982FFF"/>
    <w:rsid w:val="0098302D"/>
    <w:rsid w:val="0098304A"/>
    <w:rsid w:val="00983062"/>
    <w:rsid w:val="0098306C"/>
    <w:rsid w:val="009830A2"/>
    <w:rsid w:val="009830CB"/>
    <w:rsid w:val="009830E8"/>
    <w:rsid w:val="009830FB"/>
    <w:rsid w:val="00983128"/>
    <w:rsid w:val="009831DB"/>
    <w:rsid w:val="009831DC"/>
    <w:rsid w:val="009831FC"/>
    <w:rsid w:val="00983207"/>
    <w:rsid w:val="00983220"/>
    <w:rsid w:val="00983239"/>
    <w:rsid w:val="0098323B"/>
    <w:rsid w:val="00983247"/>
    <w:rsid w:val="00983265"/>
    <w:rsid w:val="009832CD"/>
    <w:rsid w:val="009832F9"/>
    <w:rsid w:val="00983306"/>
    <w:rsid w:val="0098331A"/>
    <w:rsid w:val="00983332"/>
    <w:rsid w:val="00983334"/>
    <w:rsid w:val="0098333C"/>
    <w:rsid w:val="00983398"/>
    <w:rsid w:val="009833EE"/>
    <w:rsid w:val="009833F2"/>
    <w:rsid w:val="00983414"/>
    <w:rsid w:val="00983434"/>
    <w:rsid w:val="0098343A"/>
    <w:rsid w:val="00983491"/>
    <w:rsid w:val="0098349B"/>
    <w:rsid w:val="009834BC"/>
    <w:rsid w:val="0098351A"/>
    <w:rsid w:val="00983521"/>
    <w:rsid w:val="0098354C"/>
    <w:rsid w:val="009835A0"/>
    <w:rsid w:val="009835CB"/>
    <w:rsid w:val="009835D2"/>
    <w:rsid w:val="009835D5"/>
    <w:rsid w:val="009835F8"/>
    <w:rsid w:val="00983625"/>
    <w:rsid w:val="0098363E"/>
    <w:rsid w:val="00983648"/>
    <w:rsid w:val="0098366D"/>
    <w:rsid w:val="00983670"/>
    <w:rsid w:val="00983686"/>
    <w:rsid w:val="009836E6"/>
    <w:rsid w:val="0098371F"/>
    <w:rsid w:val="0098372C"/>
    <w:rsid w:val="00983752"/>
    <w:rsid w:val="0098376F"/>
    <w:rsid w:val="009837B0"/>
    <w:rsid w:val="009837B6"/>
    <w:rsid w:val="009837D8"/>
    <w:rsid w:val="009837EB"/>
    <w:rsid w:val="009837F3"/>
    <w:rsid w:val="00983806"/>
    <w:rsid w:val="00983812"/>
    <w:rsid w:val="00983859"/>
    <w:rsid w:val="00983897"/>
    <w:rsid w:val="0098389A"/>
    <w:rsid w:val="009838A6"/>
    <w:rsid w:val="009838D0"/>
    <w:rsid w:val="009838D5"/>
    <w:rsid w:val="00983922"/>
    <w:rsid w:val="0098395E"/>
    <w:rsid w:val="0098399B"/>
    <w:rsid w:val="009839E5"/>
    <w:rsid w:val="009839EB"/>
    <w:rsid w:val="00983A44"/>
    <w:rsid w:val="00983A5C"/>
    <w:rsid w:val="00983A7F"/>
    <w:rsid w:val="00983A93"/>
    <w:rsid w:val="00983A9B"/>
    <w:rsid w:val="00983AF7"/>
    <w:rsid w:val="00983B2B"/>
    <w:rsid w:val="00983B91"/>
    <w:rsid w:val="00983BB0"/>
    <w:rsid w:val="00983C06"/>
    <w:rsid w:val="00983C69"/>
    <w:rsid w:val="00983CAE"/>
    <w:rsid w:val="00983CBD"/>
    <w:rsid w:val="00983CE6"/>
    <w:rsid w:val="00983CEA"/>
    <w:rsid w:val="00983DC4"/>
    <w:rsid w:val="00983E66"/>
    <w:rsid w:val="00983E89"/>
    <w:rsid w:val="00983E8E"/>
    <w:rsid w:val="00983EB8"/>
    <w:rsid w:val="00983F9D"/>
    <w:rsid w:val="00983FAB"/>
    <w:rsid w:val="00983FBE"/>
    <w:rsid w:val="00983FEF"/>
    <w:rsid w:val="0098402A"/>
    <w:rsid w:val="00984046"/>
    <w:rsid w:val="00984049"/>
    <w:rsid w:val="0098407D"/>
    <w:rsid w:val="00984092"/>
    <w:rsid w:val="009840B0"/>
    <w:rsid w:val="009840B5"/>
    <w:rsid w:val="009840E5"/>
    <w:rsid w:val="009840EB"/>
    <w:rsid w:val="009840FF"/>
    <w:rsid w:val="0098413C"/>
    <w:rsid w:val="0098415F"/>
    <w:rsid w:val="0098418F"/>
    <w:rsid w:val="00984199"/>
    <w:rsid w:val="009841BF"/>
    <w:rsid w:val="009841C1"/>
    <w:rsid w:val="009841D7"/>
    <w:rsid w:val="009841E9"/>
    <w:rsid w:val="009841EE"/>
    <w:rsid w:val="0098420C"/>
    <w:rsid w:val="0098425B"/>
    <w:rsid w:val="00984266"/>
    <w:rsid w:val="009842B3"/>
    <w:rsid w:val="009842BE"/>
    <w:rsid w:val="009842E8"/>
    <w:rsid w:val="00984342"/>
    <w:rsid w:val="0098435D"/>
    <w:rsid w:val="00984381"/>
    <w:rsid w:val="009843AA"/>
    <w:rsid w:val="009843B2"/>
    <w:rsid w:val="009843BD"/>
    <w:rsid w:val="00984433"/>
    <w:rsid w:val="00984445"/>
    <w:rsid w:val="0098448A"/>
    <w:rsid w:val="009844BC"/>
    <w:rsid w:val="00984545"/>
    <w:rsid w:val="0098455C"/>
    <w:rsid w:val="0098456B"/>
    <w:rsid w:val="00984603"/>
    <w:rsid w:val="00984612"/>
    <w:rsid w:val="009846BA"/>
    <w:rsid w:val="009846DB"/>
    <w:rsid w:val="0098475D"/>
    <w:rsid w:val="00984774"/>
    <w:rsid w:val="009847ED"/>
    <w:rsid w:val="00984819"/>
    <w:rsid w:val="00984837"/>
    <w:rsid w:val="0098486A"/>
    <w:rsid w:val="00984899"/>
    <w:rsid w:val="009848E3"/>
    <w:rsid w:val="00984934"/>
    <w:rsid w:val="00984959"/>
    <w:rsid w:val="009849A8"/>
    <w:rsid w:val="009849B2"/>
    <w:rsid w:val="009849C4"/>
    <w:rsid w:val="009849CD"/>
    <w:rsid w:val="009849EA"/>
    <w:rsid w:val="00984A39"/>
    <w:rsid w:val="00984A3F"/>
    <w:rsid w:val="00984B2C"/>
    <w:rsid w:val="00984B38"/>
    <w:rsid w:val="00984B81"/>
    <w:rsid w:val="00984BA4"/>
    <w:rsid w:val="00984BAB"/>
    <w:rsid w:val="00984BEE"/>
    <w:rsid w:val="00984C16"/>
    <w:rsid w:val="00984C40"/>
    <w:rsid w:val="00984CBC"/>
    <w:rsid w:val="00984D07"/>
    <w:rsid w:val="00984D13"/>
    <w:rsid w:val="00984D43"/>
    <w:rsid w:val="00984D50"/>
    <w:rsid w:val="00984D79"/>
    <w:rsid w:val="00984DF8"/>
    <w:rsid w:val="00984E10"/>
    <w:rsid w:val="00984E31"/>
    <w:rsid w:val="00984E43"/>
    <w:rsid w:val="00984E49"/>
    <w:rsid w:val="00984E74"/>
    <w:rsid w:val="00984E80"/>
    <w:rsid w:val="00984EF2"/>
    <w:rsid w:val="00984EF4"/>
    <w:rsid w:val="00984F99"/>
    <w:rsid w:val="00984FA2"/>
    <w:rsid w:val="00985037"/>
    <w:rsid w:val="00985040"/>
    <w:rsid w:val="00985070"/>
    <w:rsid w:val="00985099"/>
    <w:rsid w:val="009850D7"/>
    <w:rsid w:val="00985134"/>
    <w:rsid w:val="00985156"/>
    <w:rsid w:val="00985186"/>
    <w:rsid w:val="00985187"/>
    <w:rsid w:val="0098518F"/>
    <w:rsid w:val="0098519C"/>
    <w:rsid w:val="009851A8"/>
    <w:rsid w:val="009851B9"/>
    <w:rsid w:val="009851EC"/>
    <w:rsid w:val="00985207"/>
    <w:rsid w:val="00985232"/>
    <w:rsid w:val="00985259"/>
    <w:rsid w:val="0098530A"/>
    <w:rsid w:val="00985346"/>
    <w:rsid w:val="009853D7"/>
    <w:rsid w:val="009853E2"/>
    <w:rsid w:val="00985410"/>
    <w:rsid w:val="00985426"/>
    <w:rsid w:val="0098543D"/>
    <w:rsid w:val="00985482"/>
    <w:rsid w:val="0098548B"/>
    <w:rsid w:val="00985490"/>
    <w:rsid w:val="009854A0"/>
    <w:rsid w:val="009854D0"/>
    <w:rsid w:val="009854D2"/>
    <w:rsid w:val="009854E7"/>
    <w:rsid w:val="009854EE"/>
    <w:rsid w:val="00985509"/>
    <w:rsid w:val="00985511"/>
    <w:rsid w:val="0098551D"/>
    <w:rsid w:val="00985549"/>
    <w:rsid w:val="009855A2"/>
    <w:rsid w:val="009855BE"/>
    <w:rsid w:val="009855D9"/>
    <w:rsid w:val="009855F4"/>
    <w:rsid w:val="00985633"/>
    <w:rsid w:val="0098563E"/>
    <w:rsid w:val="0098564F"/>
    <w:rsid w:val="009856A6"/>
    <w:rsid w:val="009856AB"/>
    <w:rsid w:val="00985702"/>
    <w:rsid w:val="0098570E"/>
    <w:rsid w:val="00985720"/>
    <w:rsid w:val="0098573D"/>
    <w:rsid w:val="0098579B"/>
    <w:rsid w:val="009857A4"/>
    <w:rsid w:val="009857C9"/>
    <w:rsid w:val="0098582B"/>
    <w:rsid w:val="00985844"/>
    <w:rsid w:val="00985875"/>
    <w:rsid w:val="0098589B"/>
    <w:rsid w:val="009858BF"/>
    <w:rsid w:val="009858FB"/>
    <w:rsid w:val="0098590A"/>
    <w:rsid w:val="0098593A"/>
    <w:rsid w:val="0098596C"/>
    <w:rsid w:val="009859FD"/>
    <w:rsid w:val="00985AAE"/>
    <w:rsid w:val="00985AC4"/>
    <w:rsid w:val="00985AC5"/>
    <w:rsid w:val="00985AD0"/>
    <w:rsid w:val="00985B21"/>
    <w:rsid w:val="00985B2E"/>
    <w:rsid w:val="00985B56"/>
    <w:rsid w:val="00985BBA"/>
    <w:rsid w:val="00985BCB"/>
    <w:rsid w:val="00985C1A"/>
    <w:rsid w:val="00985C27"/>
    <w:rsid w:val="00985C3B"/>
    <w:rsid w:val="00985C50"/>
    <w:rsid w:val="00985CD0"/>
    <w:rsid w:val="00985D1F"/>
    <w:rsid w:val="00985D3D"/>
    <w:rsid w:val="00985D4C"/>
    <w:rsid w:val="00985D5F"/>
    <w:rsid w:val="00985D70"/>
    <w:rsid w:val="00985D9B"/>
    <w:rsid w:val="00985D9F"/>
    <w:rsid w:val="00985E05"/>
    <w:rsid w:val="00985E73"/>
    <w:rsid w:val="00985E78"/>
    <w:rsid w:val="00985E9E"/>
    <w:rsid w:val="00985EB6"/>
    <w:rsid w:val="00985EC3"/>
    <w:rsid w:val="00985ED3"/>
    <w:rsid w:val="00985EFB"/>
    <w:rsid w:val="00985F4D"/>
    <w:rsid w:val="00985F57"/>
    <w:rsid w:val="00985F5C"/>
    <w:rsid w:val="00985F90"/>
    <w:rsid w:val="00985FDB"/>
    <w:rsid w:val="00986028"/>
    <w:rsid w:val="00986045"/>
    <w:rsid w:val="00986058"/>
    <w:rsid w:val="0098609C"/>
    <w:rsid w:val="009860AB"/>
    <w:rsid w:val="009860B8"/>
    <w:rsid w:val="009860C4"/>
    <w:rsid w:val="009860D9"/>
    <w:rsid w:val="009860FA"/>
    <w:rsid w:val="00986106"/>
    <w:rsid w:val="00986126"/>
    <w:rsid w:val="00986130"/>
    <w:rsid w:val="0098613D"/>
    <w:rsid w:val="00986155"/>
    <w:rsid w:val="00986166"/>
    <w:rsid w:val="009861A5"/>
    <w:rsid w:val="009861AC"/>
    <w:rsid w:val="009861B8"/>
    <w:rsid w:val="009861C4"/>
    <w:rsid w:val="009861FD"/>
    <w:rsid w:val="00986220"/>
    <w:rsid w:val="00986235"/>
    <w:rsid w:val="00986269"/>
    <w:rsid w:val="0098626D"/>
    <w:rsid w:val="0098626E"/>
    <w:rsid w:val="009862B1"/>
    <w:rsid w:val="009862F8"/>
    <w:rsid w:val="00986351"/>
    <w:rsid w:val="009863E7"/>
    <w:rsid w:val="009863F9"/>
    <w:rsid w:val="00986402"/>
    <w:rsid w:val="00986442"/>
    <w:rsid w:val="00986524"/>
    <w:rsid w:val="00986538"/>
    <w:rsid w:val="00986544"/>
    <w:rsid w:val="0098656A"/>
    <w:rsid w:val="00986577"/>
    <w:rsid w:val="0098659B"/>
    <w:rsid w:val="009865C3"/>
    <w:rsid w:val="00986635"/>
    <w:rsid w:val="00986667"/>
    <w:rsid w:val="00986677"/>
    <w:rsid w:val="009866BE"/>
    <w:rsid w:val="009866D0"/>
    <w:rsid w:val="00986775"/>
    <w:rsid w:val="009867A7"/>
    <w:rsid w:val="009867CE"/>
    <w:rsid w:val="009867FE"/>
    <w:rsid w:val="00986841"/>
    <w:rsid w:val="0098685C"/>
    <w:rsid w:val="00986883"/>
    <w:rsid w:val="009868C3"/>
    <w:rsid w:val="009868E8"/>
    <w:rsid w:val="009868F7"/>
    <w:rsid w:val="009868FB"/>
    <w:rsid w:val="00986946"/>
    <w:rsid w:val="0098694A"/>
    <w:rsid w:val="00986981"/>
    <w:rsid w:val="0098699A"/>
    <w:rsid w:val="0098699E"/>
    <w:rsid w:val="00986A5A"/>
    <w:rsid w:val="00986A9A"/>
    <w:rsid w:val="00986AA9"/>
    <w:rsid w:val="00986AC0"/>
    <w:rsid w:val="00986ADD"/>
    <w:rsid w:val="00986AE8"/>
    <w:rsid w:val="00986AEE"/>
    <w:rsid w:val="00986BB4"/>
    <w:rsid w:val="00986BEB"/>
    <w:rsid w:val="00986BF8"/>
    <w:rsid w:val="00986C0C"/>
    <w:rsid w:val="00986C71"/>
    <w:rsid w:val="00986CDF"/>
    <w:rsid w:val="00986CF8"/>
    <w:rsid w:val="00986CFB"/>
    <w:rsid w:val="00986D6D"/>
    <w:rsid w:val="00986E16"/>
    <w:rsid w:val="00986E58"/>
    <w:rsid w:val="00986E5B"/>
    <w:rsid w:val="00986E9B"/>
    <w:rsid w:val="00986EA2"/>
    <w:rsid w:val="00986EFA"/>
    <w:rsid w:val="00986F39"/>
    <w:rsid w:val="00986F40"/>
    <w:rsid w:val="00986FBC"/>
    <w:rsid w:val="0098707C"/>
    <w:rsid w:val="009870D0"/>
    <w:rsid w:val="009870E0"/>
    <w:rsid w:val="00987104"/>
    <w:rsid w:val="00987157"/>
    <w:rsid w:val="0098717F"/>
    <w:rsid w:val="00987255"/>
    <w:rsid w:val="00987265"/>
    <w:rsid w:val="00987267"/>
    <w:rsid w:val="00987269"/>
    <w:rsid w:val="009872AA"/>
    <w:rsid w:val="009872CE"/>
    <w:rsid w:val="00987306"/>
    <w:rsid w:val="00987323"/>
    <w:rsid w:val="0098733A"/>
    <w:rsid w:val="0098736A"/>
    <w:rsid w:val="00987387"/>
    <w:rsid w:val="00987388"/>
    <w:rsid w:val="009873B9"/>
    <w:rsid w:val="009873E9"/>
    <w:rsid w:val="0098749D"/>
    <w:rsid w:val="009874C7"/>
    <w:rsid w:val="009874E4"/>
    <w:rsid w:val="0098751C"/>
    <w:rsid w:val="00987548"/>
    <w:rsid w:val="0098757F"/>
    <w:rsid w:val="00987584"/>
    <w:rsid w:val="00987587"/>
    <w:rsid w:val="00987602"/>
    <w:rsid w:val="0098760A"/>
    <w:rsid w:val="00987648"/>
    <w:rsid w:val="00987660"/>
    <w:rsid w:val="00987674"/>
    <w:rsid w:val="0098767F"/>
    <w:rsid w:val="009876DD"/>
    <w:rsid w:val="009876ED"/>
    <w:rsid w:val="0098770F"/>
    <w:rsid w:val="0098772C"/>
    <w:rsid w:val="00987791"/>
    <w:rsid w:val="009877AA"/>
    <w:rsid w:val="009877BA"/>
    <w:rsid w:val="009877F2"/>
    <w:rsid w:val="0098788A"/>
    <w:rsid w:val="009878C3"/>
    <w:rsid w:val="009878D3"/>
    <w:rsid w:val="009878D6"/>
    <w:rsid w:val="009878E5"/>
    <w:rsid w:val="00987906"/>
    <w:rsid w:val="00987930"/>
    <w:rsid w:val="00987947"/>
    <w:rsid w:val="00987951"/>
    <w:rsid w:val="00987958"/>
    <w:rsid w:val="00987980"/>
    <w:rsid w:val="00987999"/>
    <w:rsid w:val="0098799C"/>
    <w:rsid w:val="0098799E"/>
    <w:rsid w:val="00987A3B"/>
    <w:rsid w:val="00987A3E"/>
    <w:rsid w:val="00987A4A"/>
    <w:rsid w:val="00987AB4"/>
    <w:rsid w:val="00987ABD"/>
    <w:rsid w:val="00987AEF"/>
    <w:rsid w:val="00987B19"/>
    <w:rsid w:val="00987B43"/>
    <w:rsid w:val="00987B9E"/>
    <w:rsid w:val="00987BB4"/>
    <w:rsid w:val="00987BC2"/>
    <w:rsid w:val="00987C22"/>
    <w:rsid w:val="00987D2A"/>
    <w:rsid w:val="00987D7B"/>
    <w:rsid w:val="00987D87"/>
    <w:rsid w:val="00987DA1"/>
    <w:rsid w:val="00987DB3"/>
    <w:rsid w:val="00987DE5"/>
    <w:rsid w:val="00987E3F"/>
    <w:rsid w:val="00987E5F"/>
    <w:rsid w:val="00987E9A"/>
    <w:rsid w:val="00987EA8"/>
    <w:rsid w:val="00987F0B"/>
    <w:rsid w:val="00987F16"/>
    <w:rsid w:val="00987F25"/>
    <w:rsid w:val="00987F40"/>
    <w:rsid w:val="00987F6C"/>
    <w:rsid w:val="00987FCC"/>
    <w:rsid w:val="00987FD6"/>
    <w:rsid w:val="00990004"/>
    <w:rsid w:val="00990019"/>
    <w:rsid w:val="00990037"/>
    <w:rsid w:val="00990087"/>
    <w:rsid w:val="009900C7"/>
    <w:rsid w:val="009900DD"/>
    <w:rsid w:val="0099011C"/>
    <w:rsid w:val="0099012E"/>
    <w:rsid w:val="00990130"/>
    <w:rsid w:val="0099014B"/>
    <w:rsid w:val="00990196"/>
    <w:rsid w:val="0099019B"/>
    <w:rsid w:val="0099019D"/>
    <w:rsid w:val="009901C2"/>
    <w:rsid w:val="009901D2"/>
    <w:rsid w:val="009901DB"/>
    <w:rsid w:val="00990214"/>
    <w:rsid w:val="00990292"/>
    <w:rsid w:val="0099029D"/>
    <w:rsid w:val="009902A0"/>
    <w:rsid w:val="009902AC"/>
    <w:rsid w:val="009902B7"/>
    <w:rsid w:val="009902C4"/>
    <w:rsid w:val="009902F2"/>
    <w:rsid w:val="0099030A"/>
    <w:rsid w:val="0099030C"/>
    <w:rsid w:val="0099030F"/>
    <w:rsid w:val="00990349"/>
    <w:rsid w:val="0099037D"/>
    <w:rsid w:val="00990391"/>
    <w:rsid w:val="009903CC"/>
    <w:rsid w:val="009903E2"/>
    <w:rsid w:val="009903E5"/>
    <w:rsid w:val="009903F6"/>
    <w:rsid w:val="0099040F"/>
    <w:rsid w:val="00990419"/>
    <w:rsid w:val="00990425"/>
    <w:rsid w:val="00990442"/>
    <w:rsid w:val="009904A5"/>
    <w:rsid w:val="009904B6"/>
    <w:rsid w:val="009904C8"/>
    <w:rsid w:val="009904C9"/>
    <w:rsid w:val="009904F6"/>
    <w:rsid w:val="00990542"/>
    <w:rsid w:val="0099058A"/>
    <w:rsid w:val="009905B7"/>
    <w:rsid w:val="009905CC"/>
    <w:rsid w:val="009905F2"/>
    <w:rsid w:val="00990605"/>
    <w:rsid w:val="00990609"/>
    <w:rsid w:val="00990664"/>
    <w:rsid w:val="009906C2"/>
    <w:rsid w:val="009906DE"/>
    <w:rsid w:val="00990739"/>
    <w:rsid w:val="00990758"/>
    <w:rsid w:val="00990799"/>
    <w:rsid w:val="009907D7"/>
    <w:rsid w:val="009907FC"/>
    <w:rsid w:val="00990803"/>
    <w:rsid w:val="00990898"/>
    <w:rsid w:val="00990914"/>
    <w:rsid w:val="00990967"/>
    <w:rsid w:val="00990993"/>
    <w:rsid w:val="009909A6"/>
    <w:rsid w:val="009909AB"/>
    <w:rsid w:val="00990A03"/>
    <w:rsid w:val="00990A3D"/>
    <w:rsid w:val="00990A6E"/>
    <w:rsid w:val="00990B2B"/>
    <w:rsid w:val="00990B4C"/>
    <w:rsid w:val="00990B69"/>
    <w:rsid w:val="00990B7D"/>
    <w:rsid w:val="00990B86"/>
    <w:rsid w:val="00990BA2"/>
    <w:rsid w:val="00990BC3"/>
    <w:rsid w:val="00990C45"/>
    <w:rsid w:val="00990C74"/>
    <w:rsid w:val="00990D17"/>
    <w:rsid w:val="00990D6F"/>
    <w:rsid w:val="00990D97"/>
    <w:rsid w:val="00990D9F"/>
    <w:rsid w:val="00990DD0"/>
    <w:rsid w:val="00990E61"/>
    <w:rsid w:val="00990E75"/>
    <w:rsid w:val="00990EF2"/>
    <w:rsid w:val="00990EF6"/>
    <w:rsid w:val="00990F34"/>
    <w:rsid w:val="00990F52"/>
    <w:rsid w:val="00990F53"/>
    <w:rsid w:val="00990FBD"/>
    <w:rsid w:val="00990FC1"/>
    <w:rsid w:val="00990FDE"/>
    <w:rsid w:val="00991043"/>
    <w:rsid w:val="009910BE"/>
    <w:rsid w:val="0099112D"/>
    <w:rsid w:val="00991148"/>
    <w:rsid w:val="00991164"/>
    <w:rsid w:val="00991214"/>
    <w:rsid w:val="00991235"/>
    <w:rsid w:val="00991246"/>
    <w:rsid w:val="0099125F"/>
    <w:rsid w:val="0099127A"/>
    <w:rsid w:val="009912B4"/>
    <w:rsid w:val="009912DA"/>
    <w:rsid w:val="009912DE"/>
    <w:rsid w:val="009912FC"/>
    <w:rsid w:val="00991303"/>
    <w:rsid w:val="0099132B"/>
    <w:rsid w:val="00991343"/>
    <w:rsid w:val="0099137F"/>
    <w:rsid w:val="009913F1"/>
    <w:rsid w:val="0099143C"/>
    <w:rsid w:val="00991449"/>
    <w:rsid w:val="0099146F"/>
    <w:rsid w:val="009914CB"/>
    <w:rsid w:val="0099150C"/>
    <w:rsid w:val="0099154B"/>
    <w:rsid w:val="00991553"/>
    <w:rsid w:val="00991586"/>
    <w:rsid w:val="00991607"/>
    <w:rsid w:val="00991615"/>
    <w:rsid w:val="00991679"/>
    <w:rsid w:val="00991694"/>
    <w:rsid w:val="0099171D"/>
    <w:rsid w:val="00991745"/>
    <w:rsid w:val="0099177B"/>
    <w:rsid w:val="00991797"/>
    <w:rsid w:val="0099179D"/>
    <w:rsid w:val="009917DF"/>
    <w:rsid w:val="00991817"/>
    <w:rsid w:val="0099182D"/>
    <w:rsid w:val="009918DE"/>
    <w:rsid w:val="009918EF"/>
    <w:rsid w:val="00991929"/>
    <w:rsid w:val="0099192E"/>
    <w:rsid w:val="00991931"/>
    <w:rsid w:val="00991963"/>
    <w:rsid w:val="00991969"/>
    <w:rsid w:val="0099199A"/>
    <w:rsid w:val="009919AB"/>
    <w:rsid w:val="009919C2"/>
    <w:rsid w:val="009919D2"/>
    <w:rsid w:val="009919DD"/>
    <w:rsid w:val="009919F1"/>
    <w:rsid w:val="00991A0E"/>
    <w:rsid w:val="00991AB0"/>
    <w:rsid w:val="00991AD8"/>
    <w:rsid w:val="00991B00"/>
    <w:rsid w:val="00991B1C"/>
    <w:rsid w:val="00991B58"/>
    <w:rsid w:val="00991B72"/>
    <w:rsid w:val="00991B95"/>
    <w:rsid w:val="00991BB6"/>
    <w:rsid w:val="00991BD6"/>
    <w:rsid w:val="00991BDE"/>
    <w:rsid w:val="00991C27"/>
    <w:rsid w:val="00991C2E"/>
    <w:rsid w:val="00991C7D"/>
    <w:rsid w:val="00991C89"/>
    <w:rsid w:val="00991CEB"/>
    <w:rsid w:val="00991D0F"/>
    <w:rsid w:val="00991D2F"/>
    <w:rsid w:val="00991D79"/>
    <w:rsid w:val="00991D86"/>
    <w:rsid w:val="00991D95"/>
    <w:rsid w:val="00991DD5"/>
    <w:rsid w:val="00991E57"/>
    <w:rsid w:val="00991E59"/>
    <w:rsid w:val="00991E6A"/>
    <w:rsid w:val="00991E71"/>
    <w:rsid w:val="00991E86"/>
    <w:rsid w:val="00991EE8"/>
    <w:rsid w:val="00991EF5"/>
    <w:rsid w:val="00991F58"/>
    <w:rsid w:val="00991F59"/>
    <w:rsid w:val="00991F6C"/>
    <w:rsid w:val="00991F92"/>
    <w:rsid w:val="00991FA0"/>
    <w:rsid w:val="00991FCE"/>
    <w:rsid w:val="0099200A"/>
    <w:rsid w:val="0099201B"/>
    <w:rsid w:val="00992052"/>
    <w:rsid w:val="00992066"/>
    <w:rsid w:val="00992097"/>
    <w:rsid w:val="009920ED"/>
    <w:rsid w:val="00992102"/>
    <w:rsid w:val="00992110"/>
    <w:rsid w:val="0099211D"/>
    <w:rsid w:val="00992160"/>
    <w:rsid w:val="00992183"/>
    <w:rsid w:val="009921D4"/>
    <w:rsid w:val="0099220F"/>
    <w:rsid w:val="00992263"/>
    <w:rsid w:val="009922DC"/>
    <w:rsid w:val="009922E0"/>
    <w:rsid w:val="009922FF"/>
    <w:rsid w:val="00992302"/>
    <w:rsid w:val="00992305"/>
    <w:rsid w:val="0099230E"/>
    <w:rsid w:val="00992354"/>
    <w:rsid w:val="009923EB"/>
    <w:rsid w:val="0099240F"/>
    <w:rsid w:val="009924B0"/>
    <w:rsid w:val="009924BA"/>
    <w:rsid w:val="009924BB"/>
    <w:rsid w:val="0099252E"/>
    <w:rsid w:val="00992562"/>
    <w:rsid w:val="00992598"/>
    <w:rsid w:val="0099259D"/>
    <w:rsid w:val="009925B4"/>
    <w:rsid w:val="009925D4"/>
    <w:rsid w:val="009925ED"/>
    <w:rsid w:val="00992607"/>
    <w:rsid w:val="00992639"/>
    <w:rsid w:val="0099263C"/>
    <w:rsid w:val="0099263D"/>
    <w:rsid w:val="0099263E"/>
    <w:rsid w:val="0099264A"/>
    <w:rsid w:val="0099265D"/>
    <w:rsid w:val="00992693"/>
    <w:rsid w:val="00992695"/>
    <w:rsid w:val="009926DC"/>
    <w:rsid w:val="009926FD"/>
    <w:rsid w:val="00992711"/>
    <w:rsid w:val="00992744"/>
    <w:rsid w:val="009927D6"/>
    <w:rsid w:val="00992867"/>
    <w:rsid w:val="00992882"/>
    <w:rsid w:val="00992895"/>
    <w:rsid w:val="009928E8"/>
    <w:rsid w:val="009928F2"/>
    <w:rsid w:val="00992971"/>
    <w:rsid w:val="0099297F"/>
    <w:rsid w:val="009929CC"/>
    <w:rsid w:val="009929DE"/>
    <w:rsid w:val="00992A07"/>
    <w:rsid w:val="00992A48"/>
    <w:rsid w:val="00992A62"/>
    <w:rsid w:val="00992A76"/>
    <w:rsid w:val="00992A7F"/>
    <w:rsid w:val="00992B38"/>
    <w:rsid w:val="00992B45"/>
    <w:rsid w:val="00992B9B"/>
    <w:rsid w:val="00992BA4"/>
    <w:rsid w:val="00992BAF"/>
    <w:rsid w:val="00992BB4"/>
    <w:rsid w:val="00992BCA"/>
    <w:rsid w:val="00992BDF"/>
    <w:rsid w:val="00992BEC"/>
    <w:rsid w:val="00992C14"/>
    <w:rsid w:val="00992C38"/>
    <w:rsid w:val="00992C48"/>
    <w:rsid w:val="00992C5F"/>
    <w:rsid w:val="00992C7D"/>
    <w:rsid w:val="00992C95"/>
    <w:rsid w:val="00992CBA"/>
    <w:rsid w:val="00992CED"/>
    <w:rsid w:val="00992D0B"/>
    <w:rsid w:val="00992D42"/>
    <w:rsid w:val="00992D4C"/>
    <w:rsid w:val="00992D52"/>
    <w:rsid w:val="00992D83"/>
    <w:rsid w:val="00992DBD"/>
    <w:rsid w:val="00992DF8"/>
    <w:rsid w:val="00992DFB"/>
    <w:rsid w:val="00992E20"/>
    <w:rsid w:val="00992E33"/>
    <w:rsid w:val="00992E4E"/>
    <w:rsid w:val="00992E61"/>
    <w:rsid w:val="00992EA1"/>
    <w:rsid w:val="00992EF3"/>
    <w:rsid w:val="00992EFB"/>
    <w:rsid w:val="00992F3B"/>
    <w:rsid w:val="00992F67"/>
    <w:rsid w:val="00992F6C"/>
    <w:rsid w:val="00992F94"/>
    <w:rsid w:val="00992FAA"/>
    <w:rsid w:val="00992FE2"/>
    <w:rsid w:val="00992FEE"/>
    <w:rsid w:val="00993041"/>
    <w:rsid w:val="00993057"/>
    <w:rsid w:val="00993073"/>
    <w:rsid w:val="0099307D"/>
    <w:rsid w:val="00993081"/>
    <w:rsid w:val="00993095"/>
    <w:rsid w:val="009930B9"/>
    <w:rsid w:val="009930E8"/>
    <w:rsid w:val="009930F3"/>
    <w:rsid w:val="009930F8"/>
    <w:rsid w:val="00993111"/>
    <w:rsid w:val="00993137"/>
    <w:rsid w:val="00993141"/>
    <w:rsid w:val="0099315D"/>
    <w:rsid w:val="0099316D"/>
    <w:rsid w:val="0099317D"/>
    <w:rsid w:val="00993188"/>
    <w:rsid w:val="009931F8"/>
    <w:rsid w:val="00993212"/>
    <w:rsid w:val="00993218"/>
    <w:rsid w:val="0099324B"/>
    <w:rsid w:val="00993262"/>
    <w:rsid w:val="0099329A"/>
    <w:rsid w:val="009932C0"/>
    <w:rsid w:val="00993304"/>
    <w:rsid w:val="00993329"/>
    <w:rsid w:val="0099338C"/>
    <w:rsid w:val="00993399"/>
    <w:rsid w:val="009933B1"/>
    <w:rsid w:val="009933E4"/>
    <w:rsid w:val="009933E8"/>
    <w:rsid w:val="00993417"/>
    <w:rsid w:val="00993471"/>
    <w:rsid w:val="0099349B"/>
    <w:rsid w:val="009934FA"/>
    <w:rsid w:val="0099350A"/>
    <w:rsid w:val="00993542"/>
    <w:rsid w:val="009935BB"/>
    <w:rsid w:val="009935C8"/>
    <w:rsid w:val="00993624"/>
    <w:rsid w:val="00993641"/>
    <w:rsid w:val="00993653"/>
    <w:rsid w:val="00993698"/>
    <w:rsid w:val="009936F7"/>
    <w:rsid w:val="009936F9"/>
    <w:rsid w:val="0099373B"/>
    <w:rsid w:val="0099373C"/>
    <w:rsid w:val="00993794"/>
    <w:rsid w:val="009937A5"/>
    <w:rsid w:val="009937AE"/>
    <w:rsid w:val="009937E1"/>
    <w:rsid w:val="00993802"/>
    <w:rsid w:val="0099383A"/>
    <w:rsid w:val="00993868"/>
    <w:rsid w:val="00993871"/>
    <w:rsid w:val="00993873"/>
    <w:rsid w:val="00993892"/>
    <w:rsid w:val="009938A3"/>
    <w:rsid w:val="009938B0"/>
    <w:rsid w:val="009938B4"/>
    <w:rsid w:val="009938BB"/>
    <w:rsid w:val="009938D4"/>
    <w:rsid w:val="009938E8"/>
    <w:rsid w:val="00993901"/>
    <w:rsid w:val="0099399F"/>
    <w:rsid w:val="009939C9"/>
    <w:rsid w:val="009939EF"/>
    <w:rsid w:val="00993A03"/>
    <w:rsid w:val="00993A79"/>
    <w:rsid w:val="00993A87"/>
    <w:rsid w:val="00993A99"/>
    <w:rsid w:val="00993AC4"/>
    <w:rsid w:val="00993ACD"/>
    <w:rsid w:val="00993AD7"/>
    <w:rsid w:val="00993B10"/>
    <w:rsid w:val="00993B15"/>
    <w:rsid w:val="00993B55"/>
    <w:rsid w:val="00993B74"/>
    <w:rsid w:val="00993BD5"/>
    <w:rsid w:val="00993BDF"/>
    <w:rsid w:val="00993C1C"/>
    <w:rsid w:val="00993C50"/>
    <w:rsid w:val="00993C96"/>
    <w:rsid w:val="00993CA3"/>
    <w:rsid w:val="00993CBB"/>
    <w:rsid w:val="00993D18"/>
    <w:rsid w:val="00993D3D"/>
    <w:rsid w:val="00993D4D"/>
    <w:rsid w:val="00993D6C"/>
    <w:rsid w:val="00993D8B"/>
    <w:rsid w:val="00993DEE"/>
    <w:rsid w:val="00993DF0"/>
    <w:rsid w:val="00993E63"/>
    <w:rsid w:val="00993ED3"/>
    <w:rsid w:val="00993ED8"/>
    <w:rsid w:val="00993EDE"/>
    <w:rsid w:val="00993EDF"/>
    <w:rsid w:val="00993EF3"/>
    <w:rsid w:val="00993F19"/>
    <w:rsid w:val="00993F1A"/>
    <w:rsid w:val="00993F2B"/>
    <w:rsid w:val="00993F3D"/>
    <w:rsid w:val="00993F5E"/>
    <w:rsid w:val="00993FB0"/>
    <w:rsid w:val="00993FCC"/>
    <w:rsid w:val="0099401D"/>
    <w:rsid w:val="00994058"/>
    <w:rsid w:val="00994069"/>
    <w:rsid w:val="009940C6"/>
    <w:rsid w:val="0099410C"/>
    <w:rsid w:val="00994110"/>
    <w:rsid w:val="00994167"/>
    <w:rsid w:val="0099418A"/>
    <w:rsid w:val="009941AB"/>
    <w:rsid w:val="009941CA"/>
    <w:rsid w:val="00994218"/>
    <w:rsid w:val="00994224"/>
    <w:rsid w:val="009942EC"/>
    <w:rsid w:val="0099433D"/>
    <w:rsid w:val="0099437E"/>
    <w:rsid w:val="00994380"/>
    <w:rsid w:val="00994387"/>
    <w:rsid w:val="009943AF"/>
    <w:rsid w:val="00994414"/>
    <w:rsid w:val="0099442D"/>
    <w:rsid w:val="0099443F"/>
    <w:rsid w:val="00994450"/>
    <w:rsid w:val="00994501"/>
    <w:rsid w:val="0099453A"/>
    <w:rsid w:val="0099454D"/>
    <w:rsid w:val="0099457E"/>
    <w:rsid w:val="009945C6"/>
    <w:rsid w:val="009945D1"/>
    <w:rsid w:val="009945D2"/>
    <w:rsid w:val="009945DA"/>
    <w:rsid w:val="009945E9"/>
    <w:rsid w:val="009945FA"/>
    <w:rsid w:val="0099460C"/>
    <w:rsid w:val="00994632"/>
    <w:rsid w:val="00994693"/>
    <w:rsid w:val="0099470D"/>
    <w:rsid w:val="0099472A"/>
    <w:rsid w:val="00994763"/>
    <w:rsid w:val="0099476C"/>
    <w:rsid w:val="0099479E"/>
    <w:rsid w:val="009947C5"/>
    <w:rsid w:val="00994830"/>
    <w:rsid w:val="0099485D"/>
    <w:rsid w:val="00994875"/>
    <w:rsid w:val="00994876"/>
    <w:rsid w:val="0099487A"/>
    <w:rsid w:val="00994888"/>
    <w:rsid w:val="00994968"/>
    <w:rsid w:val="0099498E"/>
    <w:rsid w:val="009949C8"/>
    <w:rsid w:val="009949D9"/>
    <w:rsid w:val="009949F0"/>
    <w:rsid w:val="00994A01"/>
    <w:rsid w:val="00994A4B"/>
    <w:rsid w:val="00994AB3"/>
    <w:rsid w:val="00994AE2"/>
    <w:rsid w:val="00994B0A"/>
    <w:rsid w:val="00994B20"/>
    <w:rsid w:val="00994B2E"/>
    <w:rsid w:val="00994B9D"/>
    <w:rsid w:val="00994BA1"/>
    <w:rsid w:val="00994C79"/>
    <w:rsid w:val="00994C94"/>
    <w:rsid w:val="00994CAE"/>
    <w:rsid w:val="00994CD2"/>
    <w:rsid w:val="00994CD5"/>
    <w:rsid w:val="00994D36"/>
    <w:rsid w:val="00994D3B"/>
    <w:rsid w:val="00994D67"/>
    <w:rsid w:val="00994E0A"/>
    <w:rsid w:val="00994E34"/>
    <w:rsid w:val="00994E54"/>
    <w:rsid w:val="00994E69"/>
    <w:rsid w:val="00994E7F"/>
    <w:rsid w:val="00994E8D"/>
    <w:rsid w:val="00994EC7"/>
    <w:rsid w:val="00994EF3"/>
    <w:rsid w:val="00994F1A"/>
    <w:rsid w:val="00994F68"/>
    <w:rsid w:val="00994F97"/>
    <w:rsid w:val="00994FB6"/>
    <w:rsid w:val="00994FE1"/>
    <w:rsid w:val="00994FE9"/>
    <w:rsid w:val="0099506C"/>
    <w:rsid w:val="009950D2"/>
    <w:rsid w:val="0099515A"/>
    <w:rsid w:val="0099516C"/>
    <w:rsid w:val="00995196"/>
    <w:rsid w:val="009951C9"/>
    <w:rsid w:val="009951CC"/>
    <w:rsid w:val="009951DD"/>
    <w:rsid w:val="009951E4"/>
    <w:rsid w:val="009951EE"/>
    <w:rsid w:val="00995259"/>
    <w:rsid w:val="009952D2"/>
    <w:rsid w:val="009952D5"/>
    <w:rsid w:val="00995305"/>
    <w:rsid w:val="00995310"/>
    <w:rsid w:val="0099534A"/>
    <w:rsid w:val="009953D0"/>
    <w:rsid w:val="009953F8"/>
    <w:rsid w:val="0099546A"/>
    <w:rsid w:val="009954C2"/>
    <w:rsid w:val="009954D2"/>
    <w:rsid w:val="009954E7"/>
    <w:rsid w:val="00995509"/>
    <w:rsid w:val="00995550"/>
    <w:rsid w:val="009955B1"/>
    <w:rsid w:val="009955BF"/>
    <w:rsid w:val="009955C4"/>
    <w:rsid w:val="0099562E"/>
    <w:rsid w:val="00995674"/>
    <w:rsid w:val="009956B9"/>
    <w:rsid w:val="009956E4"/>
    <w:rsid w:val="009956F0"/>
    <w:rsid w:val="0099570A"/>
    <w:rsid w:val="0099575A"/>
    <w:rsid w:val="009957B4"/>
    <w:rsid w:val="009957D1"/>
    <w:rsid w:val="009957F2"/>
    <w:rsid w:val="009957F9"/>
    <w:rsid w:val="00995813"/>
    <w:rsid w:val="0099583B"/>
    <w:rsid w:val="00995858"/>
    <w:rsid w:val="00995890"/>
    <w:rsid w:val="009958E3"/>
    <w:rsid w:val="00995927"/>
    <w:rsid w:val="00995985"/>
    <w:rsid w:val="009959A6"/>
    <w:rsid w:val="009959AF"/>
    <w:rsid w:val="009959EF"/>
    <w:rsid w:val="00995A19"/>
    <w:rsid w:val="00995A46"/>
    <w:rsid w:val="00995A53"/>
    <w:rsid w:val="00995A96"/>
    <w:rsid w:val="00995AA0"/>
    <w:rsid w:val="00995ABA"/>
    <w:rsid w:val="00995B13"/>
    <w:rsid w:val="00995B22"/>
    <w:rsid w:val="00995B36"/>
    <w:rsid w:val="00995B65"/>
    <w:rsid w:val="00995BAE"/>
    <w:rsid w:val="00995BC4"/>
    <w:rsid w:val="00995BD3"/>
    <w:rsid w:val="00995C09"/>
    <w:rsid w:val="00995C0A"/>
    <w:rsid w:val="00995C38"/>
    <w:rsid w:val="00995C4F"/>
    <w:rsid w:val="00995CED"/>
    <w:rsid w:val="00995D6D"/>
    <w:rsid w:val="00995D9E"/>
    <w:rsid w:val="00995DE1"/>
    <w:rsid w:val="00995DEC"/>
    <w:rsid w:val="00995E04"/>
    <w:rsid w:val="00995E10"/>
    <w:rsid w:val="00995EE4"/>
    <w:rsid w:val="00995EF9"/>
    <w:rsid w:val="00995F0E"/>
    <w:rsid w:val="00995F64"/>
    <w:rsid w:val="00995F9B"/>
    <w:rsid w:val="00995FAF"/>
    <w:rsid w:val="00995FEC"/>
    <w:rsid w:val="00995FFD"/>
    <w:rsid w:val="00996009"/>
    <w:rsid w:val="0099601C"/>
    <w:rsid w:val="0099603A"/>
    <w:rsid w:val="00996049"/>
    <w:rsid w:val="0099604E"/>
    <w:rsid w:val="009960AF"/>
    <w:rsid w:val="0099614F"/>
    <w:rsid w:val="00996174"/>
    <w:rsid w:val="00996188"/>
    <w:rsid w:val="009961E7"/>
    <w:rsid w:val="009961ED"/>
    <w:rsid w:val="00996260"/>
    <w:rsid w:val="00996271"/>
    <w:rsid w:val="009962C2"/>
    <w:rsid w:val="009962D9"/>
    <w:rsid w:val="00996302"/>
    <w:rsid w:val="0099630D"/>
    <w:rsid w:val="0099632A"/>
    <w:rsid w:val="00996387"/>
    <w:rsid w:val="009963AD"/>
    <w:rsid w:val="009963EB"/>
    <w:rsid w:val="00996425"/>
    <w:rsid w:val="00996485"/>
    <w:rsid w:val="0099648F"/>
    <w:rsid w:val="009964EF"/>
    <w:rsid w:val="00996524"/>
    <w:rsid w:val="0099657E"/>
    <w:rsid w:val="0099659A"/>
    <w:rsid w:val="009965E5"/>
    <w:rsid w:val="009965E7"/>
    <w:rsid w:val="009966E6"/>
    <w:rsid w:val="0099673C"/>
    <w:rsid w:val="0099673F"/>
    <w:rsid w:val="0099676C"/>
    <w:rsid w:val="00996784"/>
    <w:rsid w:val="00996794"/>
    <w:rsid w:val="0099679D"/>
    <w:rsid w:val="009967AB"/>
    <w:rsid w:val="009967B5"/>
    <w:rsid w:val="0099681E"/>
    <w:rsid w:val="0099684A"/>
    <w:rsid w:val="00996857"/>
    <w:rsid w:val="009968AD"/>
    <w:rsid w:val="009968D9"/>
    <w:rsid w:val="0099693C"/>
    <w:rsid w:val="00996964"/>
    <w:rsid w:val="00996983"/>
    <w:rsid w:val="0099698F"/>
    <w:rsid w:val="009969E5"/>
    <w:rsid w:val="009969FF"/>
    <w:rsid w:val="00996A02"/>
    <w:rsid w:val="00996A13"/>
    <w:rsid w:val="00996A1D"/>
    <w:rsid w:val="00996A76"/>
    <w:rsid w:val="00996A81"/>
    <w:rsid w:val="00996AA2"/>
    <w:rsid w:val="00996AD4"/>
    <w:rsid w:val="00996B42"/>
    <w:rsid w:val="00996B45"/>
    <w:rsid w:val="00996B48"/>
    <w:rsid w:val="00996B68"/>
    <w:rsid w:val="00996B7A"/>
    <w:rsid w:val="00996BA1"/>
    <w:rsid w:val="00996BDF"/>
    <w:rsid w:val="00996C41"/>
    <w:rsid w:val="00996C48"/>
    <w:rsid w:val="00996C95"/>
    <w:rsid w:val="00996CC2"/>
    <w:rsid w:val="00996CC3"/>
    <w:rsid w:val="00996D09"/>
    <w:rsid w:val="00996D1E"/>
    <w:rsid w:val="00996D36"/>
    <w:rsid w:val="00996D5F"/>
    <w:rsid w:val="00996D71"/>
    <w:rsid w:val="00996D81"/>
    <w:rsid w:val="00996DBB"/>
    <w:rsid w:val="00996DE7"/>
    <w:rsid w:val="00996DEB"/>
    <w:rsid w:val="00996DF7"/>
    <w:rsid w:val="00996E3C"/>
    <w:rsid w:val="00996ECB"/>
    <w:rsid w:val="00996ED7"/>
    <w:rsid w:val="00996EE6"/>
    <w:rsid w:val="00996F03"/>
    <w:rsid w:val="00996F0E"/>
    <w:rsid w:val="00996F68"/>
    <w:rsid w:val="00996F6C"/>
    <w:rsid w:val="00996F7E"/>
    <w:rsid w:val="00997008"/>
    <w:rsid w:val="00997024"/>
    <w:rsid w:val="00997038"/>
    <w:rsid w:val="00997070"/>
    <w:rsid w:val="00997079"/>
    <w:rsid w:val="00997094"/>
    <w:rsid w:val="00997096"/>
    <w:rsid w:val="009970BF"/>
    <w:rsid w:val="00997163"/>
    <w:rsid w:val="00997188"/>
    <w:rsid w:val="00997195"/>
    <w:rsid w:val="009971AB"/>
    <w:rsid w:val="009971AE"/>
    <w:rsid w:val="009971DA"/>
    <w:rsid w:val="00997226"/>
    <w:rsid w:val="0099725F"/>
    <w:rsid w:val="009972CD"/>
    <w:rsid w:val="009972E0"/>
    <w:rsid w:val="009972F3"/>
    <w:rsid w:val="00997384"/>
    <w:rsid w:val="00997421"/>
    <w:rsid w:val="0099743C"/>
    <w:rsid w:val="0099744C"/>
    <w:rsid w:val="0099746C"/>
    <w:rsid w:val="00997474"/>
    <w:rsid w:val="00997476"/>
    <w:rsid w:val="00997487"/>
    <w:rsid w:val="00997490"/>
    <w:rsid w:val="009974A7"/>
    <w:rsid w:val="009974B0"/>
    <w:rsid w:val="00997508"/>
    <w:rsid w:val="00997527"/>
    <w:rsid w:val="00997541"/>
    <w:rsid w:val="009975AA"/>
    <w:rsid w:val="009975AE"/>
    <w:rsid w:val="009975AF"/>
    <w:rsid w:val="009975BF"/>
    <w:rsid w:val="009975CF"/>
    <w:rsid w:val="009975D9"/>
    <w:rsid w:val="009975E3"/>
    <w:rsid w:val="00997601"/>
    <w:rsid w:val="00997635"/>
    <w:rsid w:val="0099764B"/>
    <w:rsid w:val="00997656"/>
    <w:rsid w:val="009976B2"/>
    <w:rsid w:val="0099773F"/>
    <w:rsid w:val="00997775"/>
    <w:rsid w:val="009977B4"/>
    <w:rsid w:val="009977C1"/>
    <w:rsid w:val="0099787C"/>
    <w:rsid w:val="0099788A"/>
    <w:rsid w:val="00997892"/>
    <w:rsid w:val="009978C5"/>
    <w:rsid w:val="009978E1"/>
    <w:rsid w:val="00997903"/>
    <w:rsid w:val="00997908"/>
    <w:rsid w:val="0099790F"/>
    <w:rsid w:val="0099793E"/>
    <w:rsid w:val="00997946"/>
    <w:rsid w:val="00997954"/>
    <w:rsid w:val="00997965"/>
    <w:rsid w:val="00997969"/>
    <w:rsid w:val="00997983"/>
    <w:rsid w:val="009979C4"/>
    <w:rsid w:val="009979C7"/>
    <w:rsid w:val="00997A00"/>
    <w:rsid w:val="00997A16"/>
    <w:rsid w:val="00997A17"/>
    <w:rsid w:val="00997A24"/>
    <w:rsid w:val="00997A25"/>
    <w:rsid w:val="00997AB9"/>
    <w:rsid w:val="00997AD6"/>
    <w:rsid w:val="00997B21"/>
    <w:rsid w:val="00997B70"/>
    <w:rsid w:val="00997B73"/>
    <w:rsid w:val="00997BCB"/>
    <w:rsid w:val="00997C13"/>
    <w:rsid w:val="00997C35"/>
    <w:rsid w:val="00997C39"/>
    <w:rsid w:val="00997C46"/>
    <w:rsid w:val="00997C6C"/>
    <w:rsid w:val="00997C99"/>
    <w:rsid w:val="00997CB3"/>
    <w:rsid w:val="00997D00"/>
    <w:rsid w:val="00997D09"/>
    <w:rsid w:val="00997D10"/>
    <w:rsid w:val="00997D1C"/>
    <w:rsid w:val="00997D2D"/>
    <w:rsid w:val="00997D42"/>
    <w:rsid w:val="00997D47"/>
    <w:rsid w:val="00997DB8"/>
    <w:rsid w:val="00997DD8"/>
    <w:rsid w:val="00997E49"/>
    <w:rsid w:val="00997E57"/>
    <w:rsid w:val="00997E63"/>
    <w:rsid w:val="00997E74"/>
    <w:rsid w:val="00997EB5"/>
    <w:rsid w:val="00997EB9"/>
    <w:rsid w:val="00997EC8"/>
    <w:rsid w:val="00997EF1"/>
    <w:rsid w:val="00997EFB"/>
    <w:rsid w:val="00997F18"/>
    <w:rsid w:val="00997F20"/>
    <w:rsid w:val="00997FB2"/>
    <w:rsid w:val="00997FBF"/>
    <w:rsid w:val="00997FE1"/>
    <w:rsid w:val="00997FE4"/>
    <w:rsid w:val="00997FE8"/>
    <w:rsid w:val="00997FFA"/>
    <w:rsid w:val="009A0016"/>
    <w:rsid w:val="009A004A"/>
    <w:rsid w:val="009A004B"/>
    <w:rsid w:val="009A0070"/>
    <w:rsid w:val="009A0075"/>
    <w:rsid w:val="009A0097"/>
    <w:rsid w:val="009A00A1"/>
    <w:rsid w:val="009A010B"/>
    <w:rsid w:val="009A015B"/>
    <w:rsid w:val="009A0164"/>
    <w:rsid w:val="009A0168"/>
    <w:rsid w:val="009A0186"/>
    <w:rsid w:val="009A01AA"/>
    <w:rsid w:val="009A01EF"/>
    <w:rsid w:val="009A01FF"/>
    <w:rsid w:val="009A0211"/>
    <w:rsid w:val="009A0234"/>
    <w:rsid w:val="009A0243"/>
    <w:rsid w:val="009A0252"/>
    <w:rsid w:val="009A0258"/>
    <w:rsid w:val="009A02EA"/>
    <w:rsid w:val="009A02EF"/>
    <w:rsid w:val="009A02FC"/>
    <w:rsid w:val="009A0302"/>
    <w:rsid w:val="009A0315"/>
    <w:rsid w:val="009A0339"/>
    <w:rsid w:val="009A0367"/>
    <w:rsid w:val="009A0398"/>
    <w:rsid w:val="009A03E5"/>
    <w:rsid w:val="009A0424"/>
    <w:rsid w:val="009A047D"/>
    <w:rsid w:val="009A04A1"/>
    <w:rsid w:val="009A04B3"/>
    <w:rsid w:val="009A04D7"/>
    <w:rsid w:val="009A04D8"/>
    <w:rsid w:val="009A04E8"/>
    <w:rsid w:val="009A0524"/>
    <w:rsid w:val="009A052B"/>
    <w:rsid w:val="009A0538"/>
    <w:rsid w:val="009A059A"/>
    <w:rsid w:val="009A05D7"/>
    <w:rsid w:val="009A0623"/>
    <w:rsid w:val="009A0625"/>
    <w:rsid w:val="009A0666"/>
    <w:rsid w:val="009A066A"/>
    <w:rsid w:val="009A0695"/>
    <w:rsid w:val="009A06A2"/>
    <w:rsid w:val="009A06B1"/>
    <w:rsid w:val="009A06C8"/>
    <w:rsid w:val="009A06E1"/>
    <w:rsid w:val="009A06E8"/>
    <w:rsid w:val="009A076C"/>
    <w:rsid w:val="009A0815"/>
    <w:rsid w:val="009A082A"/>
    <w:rsid w:val="009A0880"/>
    <w:rsid w:val="009A08A8"/>
    <w:rsid w:val="009A08BC"/>
    <w:rsid w:val="009A0910"/>
    <w:rsid w:val="009A092D"/>
    <w:rsid w:val="009A0939"/>
    <w:rsid w:val="009A095E"/>
    <w:rsid w:val="009A098E"/>
    <w:rsid w:val="009A09A5"/>
    <w:rsid w:val="009A09DF"/>
    <w:rsid w:val="009A0A0B"/>
    <w:rsid w:val="009A0A40"/>
    <w:rsid w:val="009A0A59"/>
    <w:rsid w:val="009A0B23"/>
    <w:rsid w:val="009A0B42"/>
    <w:rsid w:val="009A0B9C"/>
    <w:rsid w:val="009A0BAF"/>
    <w:rsid w:val="009A0BC5"/>
    <w:rsid w:val="009A0BE0"/>
    <w:rsid w:val="009A0C19"/>
    <w:rsid w:val="009A0C3F"/>
    <w:rsid w:val="009A0CA6"/>
    <w:rsid w:val="009A0CCA"/>
    <w:rsid w:val="009A0CE6"/>
    <w:rsid w:val="009A0D13"/>
    <w:rsid w:val="009A0D55"/>
    <w:rsid w:val="009A0DD0"/>
    <w:rsid w:val="009A0E2B"/>
    <w:rsid w:val="009A0E2F"/>
    <w:rsid w:val="009A0E58"/>
    <w:rsid w:val="009A0E5A"/>
    <w:rsid w:val="009A0E60"/>
    <w:rsid w:val="009A0E84"/>
    <w:rsid w:val="009A0ED3"/>
    <w:rsid w:val="009A0EED"/>
    <w:rsid w:val="009A0F69"/>
    <w:rsid w:val="009A0F77"/>
    <w:rsid w:val="009A0F83"/>
    <w:rsid w:val="009A0F8A"/>
    <w:rsid w:val="009A0FB7"/>
    <w:rsid w:val="009A0FC1"/>
    <w:rsid w:val="009A0FE8"/>
    <w:rsid w:val="009A1067"/>
    <w:rsid w:val="009A106D"/>
    <w:rsid w:val="009A108B"/>
    <w:rsid w:val="009A10AC"/>
    <w:rsid w:val="009A10BA"/>
    <w:rsid w:val="009A10CA"/>
    <w:rsid w:val="009A1119"/>
    <w:rsid w:val="009A1152"/>
    <w:rsid w:val="009A116E"/>
    <w:rsid w:val="009A1192"/>
    <w:rsid w:val="009A11A3"/>
    <w:rsid w:val="009A11A5"/>
    <w:rsid w:val="009A11AE"/>
    <w:rsid w:val="009A11C3"/>
    <w:rsid w:val="009A11D1"/>
    <w:rsid w:val="009A11DB"/>
    <w:rsid w:val="009A11E6"/>
    <w:rsid w:val="009A11FF"/>
    <w:rsid w:val="009A1267"/>
    <w:rsid w:val="009A1269"/>
    <w:rsid w:val="009A128A"/>
    <w:rsid w:val="009A128C"/>
    <w:rsid w:val="009A12B9"/>
    <w:rsid w:val="009A12BF"/>
    <w:rsid w:val="009A12DB"/>
    <w:rsid w:val="009A130C"/>
    <w:rsid w:val="009A1336"/>
    <w:rsid w:val="009A1341"/>
    <w:rsid w:val="009A147A"/>
    <w:rsid w:val="009A148D"/>
    <w:rsid w:val="009A14AA"/>
    <w:rsid w:val="009A14B9"/>
    <w:rsid w:val="009A14DA"/>
    <w:rsid w:val="009A14FB"/>
    <w:rsid w:val="009A1554"/>
    <w:rsid w:val="009A155E"/>
    <w:rsid w:val="009A1585"/>
    <w:rsid w:val="009A158F"/>
    <w:rsid w:val="009A1599"/>
    <w:rsid w:val="009A15D2"/>
    <w:rsid w:val="009A15E5"/>
    <w:rsid w:val="009A15F0"/>
    <w:rsid w:val="009A15FE"/>
    <w:rsid w:val="009A162D"/>
    <w:rsid w:val="009A1668"/>
    <w:rsid w:val="009A1681"/>
    <w:rsid w:val="009A169E"/>
    <w:rsid w:val="009A16B5"/>
    <w:rsid w:val="009A16C0"/>
    <w:rsid w:val="009A171D"/>
    <w:rsid w:val="009A176D"/>
    <w:rsid w:val="009A177D"/>
    <w:rsid w:val="009A177F"/>
    <w:rsid w:val="009A178F"/>
    <w:rsid w:val="009A1824"/>
    <w:rsid w:val="009A182A"/>
    <w:rsid w:val="009A184F"/>
    <w:rsid w:val="009A18A9"/>
    <w:rsid w:val="009A18C6"/>
    <w:rsid w:val="009A18C8"/>
    <w:rsid w:val="009A18D0"/>
    <w:rsid w:val="009A18D7"/>
    <w:rsid w:val="009A18E9"/>
    <w:rsid w:val="009A191E"/>
    <w:rsid w:val="009A194F"/>
    <w:rsid w:val="009A19CD"/>
    <w:rsid w:val="009A1A68"/>
    <w:rsid w:val="009A1AD1"/>
    <w:rsid w:val="009A1B08"/>
    <w:rsid w:val="009A1B12"/>
    <w:rsid w:val="009A1B16"/>
    <w:rsid w:val="009A1B18"/>
    <w:rsid w:val="009A1B1C"/>
    <w:rsid w:val="009A1B1E"/>
    <w:rsid w:val="009A1B68"/>
    <w:rsid w:val="009A1B6F"/>
    <w:rsid w:val="009A1B71"/>
    <w:rsid w:val="009A1B77"/>
    <w:rsid w:val="009A1BA0"/>
    <w:rsid w:val="009A1BE5"/>
    <w:rsid w:val="009A1C00"/>
    <w:rsid w:val="009A1C3D"/>
    <w:rsid w:val="009A1C6B"/>
    <w:rsid w:val="009A1C88"/>
    <w:rsid w:val="009A1CBE"/>
    <w:rsid w:val="009A1D24"/>
    <w:rsid w:val="009A1D47"/>
    <w:rsid w:val="009A1D63"/>
    <w:rsid w:val="009A1D74"/>
    <w:rsid w:val="009A1D80"/>
    <w:rsid w:val="009A1D9B"/>
    <w:rsid w:val="009A1DA1"/>
    <w:rsid w:val="009A1DD1"/>
    <w:rsid w:val="009A1E03"/>
    <w:rsid w:val="009A1E17"/>
    <w:rsid w:val="009A1E61"/>
    <w:rsid w:val="009A1EC6"/>
    <w:rsid w:val="009A1ECB"/>
    <w:rsid w:val="009A1EF9"/>
    <w:rsid w:val="009A1F22"/>
    <w:rsid w:val="009A1F29"/>
    <w:rsid w:val="009A1F5E"/>
    <w:rsid w:val="009A1F7D"/>
    <w:rsid w:val="009A1F7E"/>
    <w:rsid w:val="009A1F8D"/>
    <w:rsid w:val="009A1FA8"/>
    <w:rsid w:val="009A2013"/>
    <w:rsid w:val="009A2023"/>
    <w:rsid w:val="009A2073"/>
    <w:rsid w:val="009A212F"/>
    <w:rsid w:val="009A2177"/>
    <w:rsid w:val="009A21E2"/>
    <w:rsid w:val="009A21FD"/>
    <w:rsid w:val="009A2203"/>
    <w:rsid w:val="009A2204"/>
    <w:rsid w:val="009A2219"/>
    <w:rsid w:val="009A2220"/>
    <w:rsid w:val="009A2226"/>
    <w:rsid w:val="009A2240"/>
    <w:rsid w:val="009A2260"/>
    <w:rsid w:val="009A2298"/>
    <w:rsid w:val="009A2309"/>
    <w:rsid w:val="009A2362"/>
    <w:rsid w:val="009A243A"/>
    <w:rsid w:val="009A2463"/>
    <w:rsid w:val="009A2464"/>
    <w:rsid w:val="009A2467"/>
    <w:rsid w:val="009A24A4"/>
    <w:rsid w:val="009A24B0"/>
    <w:rsid w:val="009A2587"/>
    <w:rsid w:val="009A2603"/>
    <w:rsid w:val="009A2622"/>
    <w:rsid w:val="009A264B"/>
    <w:rsid w:val="009A2657"/>
    <w:rsid w:val="009A267F"/>
    <w:rsid w:val="009A2692"/>
    <w:rsid w:val="009A26D0"/>
    <w:rsid w:val="009A26ED"/>
    <w:rsid w:val="009A26F2"/>
    <w:rsid w:val="009A2705"/>
    <w:rsid w:val="009A27A3"/>
    <w:rsid w:val="009A27D1"/>
    <w:rsid w:val="009A2815"/>
    <w:rsid w:val="009A2830"/>
    <w:rsid w:val="009A28A8"/>
    <w:rsid w:val="009A28C9"/>
    <w:rsid w:val="009A2903"/>
    <w:rsid w:val="009A298F"/>
    <w:rsid w:val="009A29AA"/>
    <w:rsid w:val="009A2A41"/>
    <w:rsid w:val="009A2A53"/>
    <w:rsid w:val="009A2A7C"/>
    <w:rsid w:val="009A2A9C"/>
    <w:rsid w:val="009A2B37"/>
    <w:rsid w:val="009A2B38"/>
    <w:rsid w:val="009A2B3B"/>
    <w:rsid w:val="009A2B3E"/>
    <w:rsid w:val="009A2B47"/>
    <w:rsid w:val="009A2B77"/>
    <w:rsid w:val="009A2B8C"/>
    <w:rsid w:val="009A2BD3"/>
    <w:rsid w:val="009A2BF3"/>
    <w:rsid w:val="009A2C3E"/>
    <w:rsid w:val="009A2C6A"/>
    <w:rsid w:val="009A2C78"/>
    <w:rsid w:val="009A2C84"/>
    <w:rsid w:val="009A2CFE"/>
    <w:rsid w:val="009A2D0C"/>
    <w:rsid w:val="009A2D33"/>
    <w:rsid w:val="009A2DB7"/>
    <w:rsid w:val="009A2DEA"/>
    <w:rsid w:val="009A2E11"/>
    <w:rsid w:val="009A2E40"/>
    <w:rsid w:val="009A2EFD"/>
    <w:rsid w:val="009A2F1A"/>
    <w:rsid w:val="009A2F21"/>
    <w:rsid w:val="009A2FB0"/>
    <w:rsid w:val="009A2FD8"/>
    <w:rsid w:val="009A3013"/>
    <w:rsid w:val="009A3058"/>
    <w:rsid w:val="009A30AE"/>
    <w:rsid w:val="009A3117"/>
    <w:rsid w:val="009A3174"/>
    <w:rsid w:val="009A3188"/>
    <w:rsid w:val="009A31FB"/>
    <w:rsid w:val="009A320C"/>
    <w:rsid w:val="009A3228"/>
    <w:rsid w:val="009A3275"/>
    <w:rsid w:val="009A3285"/>
    <w:rsid w:val="009A3286"/>
    <w:rsid w:val="009A3293"/>
    <w:rsid w:val="009A3294"/>
    <w:rsid w:val="009A32AE"/>
    <w:rsid w:val="009A32F0"/>
    <w:rsid w:val="009A32F1"/>
    <w:rsid w:val="009A335B"/>
    <w:rsid w:val="009A3371"/>
    <w:rsid w:val="009A33A6"/>
    <w:rsid w:val="009A33F5"/>
    <w:rsid w:val="009A3407"/>
    <w:rsid w:val="009A341E"/>
    <w:rsid w:val="009A3465"/>
    <w:rsid w:val="009A353A"/>
    <w:rsid w:val="009A3547"/>
    <w:rsid w:val="009A3576"/>
    <w:rsid w:val="009A35A3"/>
    <w:rsid w:val="009A35B9"/>
    <w:rsid w:val="009A35EE"/>
    <w:rsid w:val="009A3620"/>
    <w:rsid w:val="009A3676"/>
    <w:rsid w:val="009A369B"/>
    <w:rsid w:val="009A36AA"/>
    <w:rsid w:val="009A36D6"/>
    <w:rsid w:val="009A36ED"/>
    <w:rsid w:val="009A36FA"/>
    <w:rsid w:val="009A36FF"/>
    <w:rsid w:val="009A3732"/>
    <w:rsid w:val="009A37A4"/>
    <w:rsid w:val="009A37A7"/>
    <w:rsid w:val="009A37F3"/>
    <w:rsid w:val="009A3810"/>
    <w:rsid w:val="009A3819"/>
    <w:rsid w:val="009A381D"/>
    <w:rsid w:val="009A3844"/>
    <w:rsid w:val="009A3896"/>
    <w:rsid w:val="009A38EE"/>
    <w:rsid w:val="009A38F0"/>
    <w:rsid w:val="009A38F4"/>
    <w:rsid w:val="009A3903"/>
    <w:rsid w:val="009A396A"/>
    <w:rsid w:val="009A3975"/>
    <w:rsid w:val="009A398A"/>
    <w:rsid w:val="009A39C5"/>
    <w:rsid w:val="009A3A36"/>
    <w:rsid w:val="009A3A68"/>
    <w:rsid w:val="009A3AB2"/>
    <w:rsid w:val="009A3AB9"/>
    <w:rsid w:val="009A3B2E"/>
    <w:rsid w:val="009A3B30"/>
    <w:rsid w:val="009A3B79"/>
    <w:rsid w:val="009A3BDF"/>
    <w:rsid w:val="009A3BE3"/>
    <w:rsid w:val="009A3C00"/>
    <w:rsid w:val="009A3C54"/>
    <w:rsid w:val="009A3C73"/>
    <w:rsid w:val="009A3CAA"/>
    <w:rsid w:val="009A3CAE"/>
    <w:rsid w:val="009A3CDA"/>
    <w:rsid w:val="009A3D01"/>
    <w:rsid w:val="009A3DCE"/>
    <w:rsid w:val="009A3DD5"/>
    <w:rsid w:val="009A3DFF"/>
    <w:rsid w:val="009A3E6F"/>
    <w:rsid w:val="009A3E96"/>
    <w:rsid w:val="009A3F50"/>
    <w:rsid w:val="009A3FA2"/>
    <w:rsid w:val="009A3FAA"/>
    <w:rsid w:val="009A3FB7"/>
    <w:rsid w:val="009A3FDD"/>
    <w:rsid w:val="009A400C"/>
    <w:rsid w:val="009A4022"/>
    <w:rsid w:val="009A4025"/>
    <w:rsid w:val="009A4027"/>
    <w:rsid w:val="009A4029"/>
    <w:rsid w:val="009A4051"/>
    <w:rsid w:val="009A4074"/>
    <w:rsid w:val="009A407E"/>
    <w:rsid w:val="009A4085"/>
    <w:rsid w:val="009A4177"/>
    <w:rsid w:val="009A4183"/>
    <w:rsid w:val="009A4188"/>
    <w:rsid w:val="009A41B5"/>
    <w:rsid w:val="009A41E9"/>
    <w:rsid w:val="009A41F6"/>
    <w:rsid w:val="009A425E"/>
    <w:rsid w:val="009A4275"/>
    <w:rsid w:val="009A4286"/>
    <w:rsid w:val="009A42B7"/>
    <w:rsid w:val="009A42E5"/>
    <w:rsid w:val="009A42F9"/>
    <w:rsid w:val="009A4347"/>
    <w:rsid w:val="009A4361"/>
    <w:rsid w:val="009A4364"/>
    <w:rsid w:val="009A43AB"/>
    <w:rsid w:val="009A4436"/>
    <w:rsid w:val="009A44E8"/>
    <w:rsid w:val="009A44F9"/>
    <w:rsid w:val="009A4549"/>
    <w:rsid w:val="009A4584"/>
    <w:rsid w:val="009A46A0"/>
    <w:rsid w:val="009A4703"/>
    <w:rsid w:val="009A470E"/>
    <w:rsid w:val="009A470F"/>
    <w:rsid w:val="009A4717"/>
    <w:rsid w:val="009A4722"/>
    <w:rsid w:val="009A4749"/>
    <w:rsid w:val="009A475E"/>
    <w:rsid w:val="009A4782"/>
    <w:rsid w:val="009A4790"/>
    <w:rsid w:val="009A480C"/>
    <w:rsid w:val="009A4885"/>
    <w:rsid w:val="009A4886"/>
    <w:rsid w:val="009A48AB"/>
    <w:rsid w:val="009A48D7"/>
    <w:rsid w:val="009A490E"/>
    <w:rsid w:val="009A491B"/>
    <w:rsid w:val="009A4922"/>
    <w:rsid w:val="009A494E"/>
    <w:rsid w:val="009A4951"/>
    <w:rsid w:val="009A496F"/>
    <w:rsid w:val="009A497C"/>
    <w:rsid w:val="009A4996"/>
    <w:rsid w:val="009A49C8"/>
    <w:rsid w:val="009A49DB"/>
    <w:rsid w:val="009A49F1"/>
    <w:rsid w:val="009A49FB"/>
    <w:rsid w:val="009A4A26"/>
    <w:rsid w:val="009A4A64"/>
    <w:rsid w:val="009A4A8A"/>
    <w:rsid w:val="009A4AAA"/>
    <w:rsid w:val="009A4B21"/>
    <w:rsid w:val="009A4B27"/>
    <w:rsid w:val="009A4B46"/>
    <w:rsid w:val="009A4B5B"/>
    <w:rsid w:val="009A4B60"/>
    <w:rsid w:val="009A4B65"/>
    <w:rsid w:val="009A4BE5"/>
    <w:rsid w:val="009A4C67"/>
    <w:rsid w:val="009A4D21"/>
    <w:rsid w:val="009A4D95"/>
    <w:rsid w:val="009A4D98"/>
    <w:rsid w:val="009A4D9F"/>
    <w:rsid w:val="009A4E40"/>
    <w:rsid w:val="009A4E59"/>
    <w:rsid w:val="009A4F20"/>
    <w:rsid w:val="009A4F28"/>
    <w:rsid w:val="009A4F67"/>
    <w:rsid w:val="009A4F81"/>
    <w:rsid w:val="009A4FF7"/>
    <w:rsid w:val="009A5011"/>
    <w:rsid w:val="009A508C"/>
    <w:rsid w:val="009A50A0"/>
    <w:rsid w:val="009A50B4"/>
    <w:rsid w:val="009A50CE"/>
    <w:rsid w:val="009A50D7"/>
    <w:rsid w:val="009A50FB"/>
    <w:rsid w:val="009A5133"/>
    <w:rsid w:val="009A5142"/>
    <w:rsid w:val="009A5158"/>
    <w:rsid w:val="009A51B0"/>
    <w:rsid w:val="009A51DE"/>
    <w:rsid w:val="009A5237"/>
    <w:rsid w:val="009A526B"/>
    <w:rsid w:val="009A5291"/>
    <w:rsid w:val="009A52AA"/>
    <w:rsid w:val="009A52B4"/>
    <w:rsid w:val="009A52C6"/>
    <w:rsid w:val="009A52C7"/>
    <w:rsid w:val="009A52EA"/>
    <w:rsid w:val="009A52FA"/>
    <w:rsid w:val="009A5322"/>
    <w:rsid w:val="009A534D"/>
    <w:rsid w:val="009A535D"/>
    <w:rsid w:val="009A537C"/>
    <w:rsid w:val="009A53F1"/>
    <w:rsid w:val="009A53F4"/>
    <w:rsid w:val="009A53FD"/>
    <w:rsid w:val="009A5437"/>
    <w:rsid w:val="009A5472"/>
    <w:rsid w:val="009A5481"/>
    <w:rsid w:val="009A54A0"/>
    <w:rsid w:val="009A54AA"/>
    <w:rsid w:val="009A54C4"/>
    <w:rsid w:val="009A54FE"/>
    <w:rsid w:val="009A5567"/>
    <w:rsid w:val="009A5586"/>
    <w:rsid w:val="009A55A6"/>
    <w:rsid w:val="009A55AC"/>
    <w:rsid w:val="009A5606"/>
    <w:rsid w:val="009A560E"/>
    <w:rsid w:val="009A5635"/>
    <w:rsid w:val="009A5652"/>
    <w:rsid w:val="009A5667"/>
    <w:rsid w:val="009A5668"/>
    <w:rsid w:val="009A5670"/>
    <w:rsid w:val="009A5678"/>
    <w:rsid w:val="009A56DA"/>
    <w:rsid w:val="009A56F3"/>
    <w:rsid w:val="009A571E"/>
    <w:rsid w:val="009A5723"/>
    <w:rsid w:val="009A572A"/>
    <w:rsid w:val="009A5734"/>
    <w:rsid w:val="009A575D"/>
    <w:rsid w:val="009A5792"/>
    <w:rsid w:val="009A57DB"/>
    <w:rsid w:val="009A5861"/>
    <w:rsid w:val="009A5897"/>
    <w:rsid w:val="009A58D0"/>
    <w:rsid w:val="009A58DA"/>
    <w:rsid w:val="009A58FA"/>
    <w:rsid w:val="009A594A"/>
    <w:rsid w:val="009A59D1"/>
    <w:rsid w:val="009A5A12"/>
    <w:rsid w:val="009A5A14"/>
    <w:rsid w:val="009A5A33"/>
    <w:rsid w:val="009A5A5C"/>
    <w:rsid w:val="009A5A84"/>
    <w:rsid w:val="009A5AA5"/>
    <w:rsid w:val="009A5AAF"/>
    <w:rsid w:val="009A5BF6"/>
    <w:rsid w:val="009A5C1D"/>
    <w:rsid w:val="009A5C97"/>
    <w:rsid w:val="009A5CFE"/>
    <w:rsid w:val="009A5D69"/>
    <w:rsid w:val="009A5D6D"/>
    <w:rsid w:val="009A5D76"/>
    <w:rsid w:val="009A5D8A"/>
    <w:rsid w:val="009A5DCE"/>
    <w:rsid w:val="009A5E30"/>
    <w:rsid w:val="009A5E41"/>
    <w:rsid w:val="009A5EEB"/>
    <w:rsid w:val="009A5F07"/>
    <w:rsid w:val="009A5F1D"/>
    <w:rsid w:val="009A5F31"/>
    <w:rsid w:val="009A5F97"/>
    <w:rsid w:val="009A5FAB"/>
    <w:rsid w:val="009A5FFE"/>
    <w:rsid w:val="009A6002"/>
    <w:rsid w:val="009A60A4"/>
    <w:rsid w:val="009A60E8"/>
    <w:rsid w:val="009A610E"/>
    <w:rsid w:val="009A610F"/>
    <w:rsid w:val="009A61A9"/>
    <w:rsid w:val="009A61B4"/>
    <w:rsid w:val="009A6245"/>
    <w:rsid w:val="009A6272"/>
    <w:rsid w:val="009A62C7"/>
    <w:rsid w:val="009A632A"/>
    <w:rsid w:val="009A637D"/>
    <w:rsid w:val="009A641D"/>
    <w:rsid w:val="009A6469"/>
    <w:rsid w:val="009A646A"/>
    <w:rsid w:val="009A6471"/>
    <w:rsid w:val="009A64A0"/>
    <w:rsid w:val="009A6501"/>
    <w:rsid w:val="009A650D"/>
    <w:rsid w:val="009A6563"/>
    <w:rsid w:val="009A656A"/>
    <w:rsid w:val="009A65BD"/>
    <w:rsid w:val="009A65C5"/>
    <w:rsid w:val="009A65E9"/>
    <w:rsid w:val="009A6616"/>
    <w:rsid w:val="009A662A"/>
    <w:rsid w:val="009A6667"/>
    <w:rsid w:val="009A6698"/>
    <w:rsid w:val="009A66AF"/>
    <w:rsid w:val="009A66F5"/>
    <w:rsid w:val="009A6715"/>
    <w:rsid w:val="009A674F"/>
    <w:rsid w:val="009A6757"/>
    <w:rsid w:val="009A6795"/>
    <w:rsid w:val="009A67A5"/>
    <w:rsid w:val="009A67FE"/>
    <w:rsid w:val="009A6816"/>
    <w:rsid w:val="009A6829"/>
    <w:rsid w:val="009A687C"/>
    <w:rsid w:val="009A68C0"/>
    <w:rsid w:val="009A68C2"/>
    <w:rsid w:val="009A68C8"/>
    <w:rsid w:val="009A68E2"/>
    <w:rsid w:val="009A6953"/>
    <w:rsid w:val="009A6972"/>
    <w:rsid w:val="009A69F9"/>
    <w:rsid w:val="009A69FA"/>
    <w:rsid w:val="009A6A00"/>
    <w:rsid w:val="009A6A12"/>
    <w:rsid w:val="009A6A14"/>
    <w:rsid w:val="009A6A75"/>
    <w:rsid w:val="009A6AB1"/>
    <w:rsid w:val="009A6AF7"/>
    <w:rsid w:val="009A6AFD"/>
    <w:rsid w:val="009A6B03"/>
    <w:rsid w:val="009A6B0D"/>
    <w:rsid w:val="009A6B1B"/>
    <w:rsid w:val="009A6B1F"/>
    <w:rsid w:val="009A6B31"/>
    <w:rsid w:val="009A6B34"/>
    <w:rsid w:val="009A6B3A"/>
    <w:rsid w:val="009A6BF8"/>
    <w:rsid w:val="009A6C09"/>
    <w:rsid w:val="009A6C5F"/>
    <w:rsid w:val="009A6C67"/>
    <w:rsid w:val="009A6C8C"/>
    <w:rsid w:val="009A6C9F"/>
    <w:rsid w:val="009A6CA6"/>
    <w:rsid w:val="009A6CBE"/>
    <w:rsid w:val="009A6CC1"/>
    <w:rsid w:val="009A6CD6"/>
    <w:rsid w:val="009A6D69"/>
    <w:rsid w:val="009A6DAD"/>
    <w:rsid w:val="009A6DBA"/>
    <w:rsid w:val="009A6DCD"/>
    <w:rsid w:val="009A6E3F"/>
    <w:rsid w:val="009A6E6E"/>
    <w:rsid w:val="009A6EAC"/>
    <w:rsid w:val="009A6ED2"/>
    <w:rsid w:val="009A6ED7"/>
    <w:rsid w:val="009A6F11"/>
    <w:rsid w:val="009A6F20"/>
    <w:rsid w:val="009A6F2B"/>
    <w:rsid w:val="009A6F7F"/>
    <w:rsid w:val="009A6FAB"/>
    <w:rsid w:val="009A6FB9"/>
    <w:rsid w:val="009A6FBD"/>
    <w:rsid w:val="009A6FC3"/>
    <w:rsid w:val="009A6FCE"/>
    <w:rsid w:val="009A6FE1"/>
    <w:rsid w:val="009A704C"/>
    <w:rsid w:val="009A7053"/>
    <w:rsid w:val="009A7062"/>
    <w:rsid w:val="009A70B2"/>
    <w:rsid w:val="009A70E7"/>
    <w:rsid w:val="009A70EE"/>
    <w:rsid w:val="009A70FC"/>
    <w:rsid w:val="009A7102"/>
    <w:rsid w:val="009A7154"/>
    <w:rsid w:val="009A727B"/>
    <w:rsid w:val="009A72AA"/>
    <w:rsid w:val="009A72AB"/>
    <w:rsid w:val="009A73A1"/>
    <w:rsid w:val="009A73AF"/>
    <w:rsid w:val="009A73F5"/>
    <w:rsid w:val="009A7457"/>
    <w:rsid w:val="009A7492"/>
    <w:rsid w:val="009A7496"/>
    <w:rsid w:val="009A749A"/>
    <w:rsid w:val="009A74BE"/>
    <w:rsid w:val="009A74CE"/>
    <w:rsid w:val="009A74D4"/>
    <w:rsid w:val="009A7505"/>
    <w:rsid w:val="009A7562"/>
    <w:rsid w:val="009A7595"/>
    <w:rsid w:val="009A75BF"/>
    <w:rsid w:val="009A7603"/>
    <w:rsid w:val="009A7621"/>
    <w:rsid w:val="009A7627"/>
    <w:rsid w:val="009A7655"/>
    <w:rsid w:val="009A7694"/>
    <w:rsid w:val="009A7707"/>
    <w:rsid w:val="009A7710"/>
    <w:rsid w:val="009A7723"/>
    <w:rsid w:val="009A7779"/>
    <w:rsid w:val="009A777D"/>
    <w:rsid w:val="009A7796"/>
    <w:rsid w:val="009A779A"/>
    <w:rsid w:val="009A77F8"/>
    <w:rsid w:val="009A781A"/>
    <w:rsid w:val="009A782A"/>
    <w:rsid w:val="009A78BE"/>
    <w:rsid w:val="009A78C5"/>
    <w:rsid w:val="009A790D"/>
    <w:rsid w:val="009A7980"/>
    <w:rsid w:val="009A798C"/>
    <w:rsid w:val="009A799E"/>
    <w:rsid w:val="009A79D3"/>
    <w:rsid w:val="009A79E7"/>
    <w:rsid w:val="009A79F1"/>
    <w:rsid w:val="009A79F2"/>
    <w:rsid w:val="009A7A09"/>
    <w:rsid w:val="009A7A11"/>
    <w:rsid w:val="009A7A30"/>
    <w:rsid w:val="009A7A38"/>
    <w:rsid w:val="009A7A48"/>
    <w:rsid w:val="009A7A7C"/>
    <w:rsid w:val="009A7A88"/>
    <w:rsid w:val="009A7AC0"/>
    <w:rsid w:val="009A7B30"/>
    <w:rsid w:val="009A7B3D"/>
    <w:rsid w:val="009A7BAB"/>
    <w:rsid w:val="009A7BEA"/>
    <w:rsid w:val="009A7C1F"/>
    <w:rsid w:val="009A7C4D"/>
    <w:rsid w:val="009A7CD3"/>
    <w:rsid w:val="009A7CE3"/>
    <w:rsid w:val="009A7CE8"/>
    <w:rsid w:val="009A7D25"/>
    <w:rsid w:val="009A7D3F"/>
    <w:rsid w:val="009A7D69"/>
    <w:rsid w:val="009A7D9E"/>
    <w:rsid w:val="009A7E74"/>
    <w:rsid w:val="009A7EB2"/>
    <w:rsid w:val="009A7EDA"/>
    <w:rsid w:val="009A7EEE"/>
    <w:rsid w:val="009A7F41"/>
    <w:rsid w:val="009A7F4B"/>
    <w:rsid w:val="009A7F4F"/>
    <w:rsid w:val="009A7F96"/>
    <w:rsid w:val="009A7FAC"/>
    <w:rsid w:val="009A7FBD"/>
    <w:rsid w:val="009A7FE2"/>
    <w:rsid w:val="009B0015"/>
    <w:rsid w:val="009B00AA"/>
    <w:rsid w:val="009B00BD"/>
    <w:rsid w:val="009B00D6"/>
    <w:rsid w:val="009B00FB"/>
    <w:rsid w:val="009B0118"/>
    <w:rsid w:val="009B0126"/>
    <w:rsid w:val="009B0141"/>
    <w:rsid w:val="009B0145"/>
    <w:rsid w:val="009B0169"/>
    <w:rsid w:val="009B016F"/>
    <w:rsid w:val="009B0176"/>
    <w:rsid w:val="009B01D5"/>
    <w:rsid w:val="009B01FA"/>
    <w:rsid w:val="009B028D"/>
    <w:rsid w:val="009B029E"/>
    <w:rsid w:val="009B02AB"/>
    <w:rsid w:val="009B02B0"/>
    <w:rsid w:val="009B02CD"/>
    <w:rsid w:val="009B02E4"/>
    <w:rsid w:val="009B02F4"/>
    <w:rsid w:val="009B0305"/>
    <w:rsid w:val="009B0315"/>
    <w:rsid w:val="009B0383"/>
    <w:rsid w:val="009B039B"/>
    <w:rsid w:val="009B03AF"/>
    <w:rsid w:val="009B03CA"/>
    <w:rsid w:val="009B0411"/>
    <w:rsid w:val="009B0413"/>
    <w:rsid w:val="009B0432"/>
    <w:rsid w:val="009B0444"/>
    <w:rsid w:val="009B0460"/>
    <w:rsid w:val="009B04B8"/>
    <w:rsid w:val="009B04EA"/>
    <w:rsid w:val="009B04EE"/>
    <w:rsid w:val="009B04F2"/>
    <w:rsid w:val="009B04F7"/>
    <w:rsid w:val="009B0524"/>
    <w:rsid w:val="009B0536"/>
    <w:rsid w:val="009B055C"/>
    <w:rsid w:val="009B055E"/>
    <w:rsid w:val="009B057D"/>
    <w:rsid w:val="009B059A"/>
    <w:rsid w:val="009B059C"/>
    <w:rsid w:val="009B05AA"/>
    <w:rsid w:val="009B05D5"/>
    <w:rsid w:val="009B05D6"/>
    <w:rsid w:val="009B05F8"/>
    <w:rsid w:val="009B05FF"/>
    <w:rsid w:val="009B060D"/>
    <w:rsid w:val="009B0643"/>
    <w:rsid w:val="009B06D5"/>
    <w:rsid w:val="009B06EB"/>
    <w:rsid w:val="009B06EC"/>
    <w:rsid w:val="009B070A"/>
    <w:rsid w:val="009B0736"/>
    <w:rsid w:val="009B0759"/>
    <w:rsid w:val="009B07BA"/>
    <w:rsid w:val="009B07FC"/>
    <w:rsid w:val="009B0885"/>
    <w:rsid w:val="009B0898"/>
    <w:rsid w:val="009B08F4"/>
    <w:rsid w:val="009B0961"/>
    <w:rsid w:val="009B0965"/>
    <w:rsid w:val="009B0979"/>
    <w:rsid w:val="009B0991"/>
    <w:rsid w:val="009B0993"/>
    <w:rsid w:val="009B099A"/>
    <w:rsid w:val="009B09AB"/>
    <w:rsid w:val="009B09D1"/>
    <w:rsid w:val="009B09E4"/>
    <w:rsid w:val="009B09F2"/>
    <w:rsid w:val="009B09F8"/>
    <w:rsid w:val="009B0A01"/>
    <w:rsid w:val="009B0A0E"/>
    <w:rsid w:val="009B0A10"/>
    <w:rsid w:val="009B0A16"/>
    <w:rsid w:val="009B0A89"/>
    <w:rsid w:val="009B0A8D"/>
    <w:rsid w:val="009B0A9D"/>
    <w:rsid w:val="009B0AB3"/>
    <w:rsid w:val="009B0AC6"/>
    <w:rsid w:val="009B0AD2"/>
    <w:rsid w:val="009B0B31"/>
    <w:rsid w:val="009B0B3D"/>
    <w:rsid w:val="009B0B59"/>
    <w:rsid w:val="009B0C29"/>
    <w:rsid w:val="009B0C33"/>
    <w:rsid w:val="009B0C75"/>
    <w:rsid w:val="009B0C85"/>
    <w:rsid w:val="009B0C9B"/>
    <w:rsid w:val="009B0CC7"/>
    <w:rsid w:val="009B0D0E"/>
    <w:rsid w:val="009B0D1B"/>
    <w:rsid w:val="009B0D5B"/>
    <w:rsid w:val="009B0D7A"/>
    <w:rsid w:val="009B0DA4"/>
    <w:rsid w:val="009B0DB5"/>
    <w:rsid w:val="009B0DC9"/>
    <w:rsid w:val="009B0DF1"/>
    <w:rsid w:val="009B0DFC"/>
    <w:rsid w:val="009B0E10"/>
    <w:rsid w:val="009B0E13"/>
    <w:rsid w:val="009B0E17"/>
    <w:rsid w:val="009B0E5D"/>
    <w:rsid w:val="009B0E76"/>
    <w:rsid w:val="009B0F29"/>
    <w:rsid w:val="009B0F36"/>
    <w:rsid w:val="009B0F4F"/>
    <w:rsid w:val="009B0F55"/>
    <w:rsid w:val="009B0F6D"/>
    <w:rsid w:val="009B0F74"/>
    <w:rsid w:val="009B0FD6"/>
    <w:rsid w:val="009B0FF0"/>
    <w:rsid w:val="009B100C"/>
    <w:rsid w:val="009B101E"/>
    <w:rsid w:val="009B1049"/>
    <w:rsid w:val="009B105B"/>
    <w:rsid w:val="009B10A1"/>
    <w:rsid w:val="009B10D6"/>
    <w:rsid w:val="009B111F"/>
    <w:rsid w:val="009B1144"/>
    <w:rsid w:val="009B1187"/>
    <w:rsid w:val="009B1192"/>
    <w:rsid w:val="009B11D0"/>
    <w:rsid w:val="009B11EB"/>
    <w:rsid w:val="009B11ED"/>
    <w:rsid w:val="009B120E"/>
    <w:rsid w:val="009B1221"/>
    <w:rsid w:val="009B128F"/>
    <w:rsid w:val="009B12A5"/>
    <w:rsid w:val="009B12A7"/>
    <w:rsid w:val="009B12B0"/>
    <w:rsid w:val="009B12B1"/>
    <w:rsid w:val="009B12CB"/>
    <w:rsid w:val="009B1330"/>
    <w:rsid w:val="009B135C"/>
    <w:rsid w:val="009B137F"/>
    <w:rsid w:val="009B1383"/>
    <w:rsid w:val="009B1384"/>
    <w:rsid w:val="009B13D4"/>
    <w:rsid w:val="009B13F5"/>
    <w:rsid w:val="009B13FB"/>
    <w:rsid w:val="009B13FE"/>
    <w:rsid w:val="009B1407"/>
    <w:rsid w:val="009B140E"/>
    <w:rsid w:val="009B143F"/>
    <w:rsid w:val="009B146A"/>
    <w:rsid w:val="009B1485"/>
    <w:rsid w:val="009B14F9"/>
    <w:rsid w:val="009B153E"/>
    <w:rsid w:val="009B1556"/>
    <w:rsid w:val="009B1576"/>
    <w:rsid w:val="009B159A"/>
    <w:rsid w:val="009B15B9"/>
    <w:rsid w:val="009B15E7"/>
    <w:rsid w:val="009B15FB"/>
    <w:rsid w:val="009B1632"/>
    <w:rsid w:val="009B168C"/>
    <w:rsid w:val="009B1692"/>
    <w:rsid w:val="009B1698"/>
    <w:rsid w:val="009B16AE"/>
    <w:rsid w:val="009B173A"/>
    <w:rsid w:val="009B17C6"/>
    <w:rsid w:val="009B17D0"/>
    <w:rsid w:val="009B17D2"/>
    <w:rsid w:val="009B17DD"/>
    <w:rsid w:val="009B181C"/>
    <w:rsid w:val="009B18F6"/>
    <w:rsid w:val="009B1904"/>
    <w:rsid w:val="009B1944"/>
    <w:rsid w:val="009B19CB"/>
    <w:rsid w:val="009B1A0D"/>
    <w:rsid w:val="009B1A1B"/>
    <w:rsid w:val="009B1A4F"/>
    <w:rsid w:val="009B1A5F"/>
    <w:rsid w:val="009B1AA5"/>
    <w:rsid w:val="009B1AD6"/>
    <w:rsid w:val="009B1AED"/>
    <w:rsid w:val="009B1AFA"/>
    <w:rsid w:val="009B1B5D"/>
    <w:rsid w:val="009B1B61"/>
    <w:rsid w:val="009B1B6A"/>
    <w:rsid w:val="009B1B92"/>
    <w:rsid w:val="009B1C3E"/>
    <w:rsid w:val="009B1CFE"/>
    <w:rsid w:val="009B1D11"/>
    <w:rsid w:val="009B1D45"/>
    <w:rsid w:val="009B1D95"/>
    <w:rsid w:val="009B1DA3"/>
    <w:rsid w:val="009B1DB0"/>
    <w:rsid w:val="009B1E52"/>
    <w:rsid w:val="009B1E67"/>
    <w:rsid w:val="009B1E7E"/>
    <w:rsid w:val="009B1E86"/>
    <w:rsid w:val="009B1E9F"/>
    <w:rsid w:val="009B1EAC"/>
    <w:rsid w:val="009B1F15"/>
    <w:rsid w:val="009B1F47"/>
    <w:rsid w:val="009B1F89"/>
    <w:rsid w:val="009B1FD2"/>
    <w:rsid w:val="009B2001"/>
    <w:rsid w:val="009B2013"/>
    <w:rsid w:val="009B2021"/>
    <w:rsid w:val="009B2032"/>
    <w:rsid w:val="009B2043"/>
    <w:rsid w:val="009B2054"/>
    <w:rsid w:val="009B2056"/>
    <w:rsid w:val="009B2097"/>
    <w:rsid w:val="009B20A3"/>
    <w:rsid w:val="009B20A6"/>
    <w:rsid w:val="009B20D7"/>
    <w:rsid w:val="009B20ED"/>
    <w:rsid w:val="009B2143"/>
    <w:rsid w:val="009B216A"/>
    <w:rsid w:val="009B218F"/>
    <w:rsid w:val="009B21C0"/>
    <w:rsid w:val="009B21CF"/>
    <w:rsid w:val="009B21F4"/>
    <w:rsid w:val="009B2219"/>
    <w:rsid w:val="009B2232"/>
    <w:rsid w:val="009B2243"/>
    <w:rsid w:val="009B2245"/>
    <w:rsid w:val="009B224F"/>
    <w:rsid w:val="009B2263"/>
    <w:rsid w:val="009B22B2"/>
    <w:rsid w:val="009B22C5"/>
    <w:rsid w:val="009B2315"/>
    <w:rsid w:val="009B233C"/>
    <w:rsid w:val="009B2394"/>
    <w:rsid w:val="009B23AC"/>
    <w:rsid w:val="009B23C7"/>
    <w:rsid w:val="009B23CD"/>
    <w:rsid w:val="009B244A"/>
    <w:rsid w:val="009B2471"/>
    <w:rsid w:val="009B2473"/>
    <w:rsid w:val="009B2475"/>
    <w:rsid w:val="009B24A1"/>
    <w:rsid w:val="009B24E3"/>
    <w:rsid w:val="009B24E5"/>
    <w:rsid w:val="009B24F3"/>
    <w:rsid w:val="009B258E"/>
    <w:rsid w:val="009B259A"/>
    <w:rsid w:val="009B267E"/>
    <w:rsid w:val="009B269D"/>
    <w:rsid w:val="009B2722"/>
    <w:rsid w:val="009B2735"/>
    <w:rsid w:val="009B2775"/>
    <w:rsid w:val="009B27FB"/>
    <w:rsid w:val="009B2802"/>
    <w:rsid w:val="009B2815"/>
    <w:rsid w:val="009B282A"/>
    <w:rsid w:val="009B2858"/>
    <w:rsid w:val="009B2875"/>
    <w:rsid w:val="009B289F"/>
    <w:rsid w:val="009B2904"/>
    <w:rsid w:val="009B290D"/>
    <w:rsid w:val="009B2917"/>
    <w:rsid w:val="009B2926"/>
    <w:rsid w:val="009B2991"/>
    <w:rsid w:val="009B29D0"/>
    <w:rsid w:val="009B29D6"/>
    <w:rsid w:val="009B29DF"/>
    <w:rsid w:val="009B29E9"/>
    <w:rsid w:val="009B29EC"/>
    <w:rsid w:val="009B2A06"/>
    <w:rsid w:val="009B2A28"/>
    <w:rsid w:val="009B2A38"/>
    <w:rsid w:val="009B2A90"/>
    <w:rsid w:val="009B2A99"/>
    <w:rsid w:val="009B2AA7"/>
    <w:rsid w:val="009B2AF2"/>
    <w:rsid w:val="009B2B1D"/>
    <w:rsid w:val="009B2B21"/>
    <w:rsid w:val="009B2B38"/>
    <w:rsid w:val="009B2B3E"/>
    <w:rsid w:val="009B2B53"/>
    <w:rsid w:val="009B2B55"/>
    <w:rsid w:val="009B2B87"/>
    <w:rsid w:val="009B2BA4"/>
    <w:rsid w:val="009B2BE9"/>
    <w:rsid w:val="009B2BFE"/>
    <w:rsid w:val="009B2C42"/>
    <w:rsid w:val="009B2C59"/>
    <w:rsid w:val="009B2C66"/>
    <w:rsid w:val="009B2CDE"/>
    <w:rsid w:val="009B2CF9"/>
    <w:rsid w:val="009B2CFA"/>
    <w:rsid w:val="009B2D0E"/>
    <w:rsid w:val="009B2D80"/>
    <w:rsid w:val="009B2DA1"/>
    <w:rsid w:val="009B2DAF"/>
    <w:rsid w:val="009B2DF3"/>
    <w:rsid w:val="009B2E37"/>
    <w:rsid w:val="009B2E5A"/>
    <w:rsid w:val="009B2E6D"/>
    <w:rsid w:val="009B2EA1"/>
    <w:rsid w:val="009B2EB0"/>
    <w:rsid w:val="009B2EB5"/>
    <w:rsid w:val="009B2EDE"/>
    <w:rsid w:val="009B2F08"/>
    <w:rsid w:val="009B2F21"/>
    <w:rsid w:val="009B2F36"/>
    <w:rsid w:val="009B2F4B"/>
    <w:rsid w:val="009B2F9D"/>
    <w:rsid w:val="009B2FD3"/>
    <w:rsid w:val="009B2FDA"/>
    <w:rsid w:val="009B300F"/>
    <w:rsid w:val="009B302A"/>
    <w:rsid w:val="009B303B"/>
    <w:rsid w:val="009B3043"/>
    <w:rsid w:val="009B306E"/>
    <w:rsid w:val="009B3075"/>
    <w:rsid w:val="009B30B5"/>
    <w:rsid w:val="009B3100"/>
    <w:rsid w:val="009B3101"/>
    <w:rsid w:val="009B3168"/>
    <w:rsid w:val="009B319F"/>
    <w:rsid w:val="009B31B0"/>
    <w:rsid w:val="009B3200"/>
    <w:rsid w:val="009B3212"/>
    <w:rsid w:val="009B322E"/>
    <w:rsid w:val="009B3236"/>
    <w:rsid w:val="009B323D"/>
    <w:rsid w:val="009B3240"/>
    <w:rsid w:val="009B3255"/>
    <w:rsid w:val="009B325B"/>
    <w:rsid w:val="009B3273"/>
    <w:rsid w:val="009B327C"/>
    <w:rsid w:val="009B32BD"/>
    <w:rsid w:val="009B333A"/>
    <w:rsid w:val="009B333D"/>
    <w:rsid w:val="009B3341"/>
    <w:rsid w:val="009B3367"/>
    <w:rsid w:val="009B338D"/>
    <w:rsid w:val="009B3396"/>
    <w:rsid w:val="009B3435"/>
    <w:rsid w:val="009B3455"/>
    <w:rsid w:val="009B3492"/>
    <w:rsid w:val="009B349E"/>
    <w:rsid w:val="009B3517"/>
    <w:rsid w:val="009B358A"/>
    <w:rsid w:val="009B35D2"/>
    <w:rsid w:val="009B35D5"/>
    <w:rsid w:val="009B3610"/>
    <w:rsid w:val="009B3637"/>
    <w:rsid w:val="009B3639"/>
    <w:rsid w:val="009B3644"/>
    <w:rsid w:val="009B369A"/>
    <w:rsid w:val="009B36FB"/>
    <w:rsid w:val="009B3724"/>
    <w:rsid w:val="009B372E"/>
    <w:rsid w:val="009B3760"/>
    <w:rsid w:val="009B3804"/>
    <w:rsid w:val="009B382E"/>
    <w:rsid w:val="009B384B"/>
    <w:rsid w:val="009B38A8"/>
    <w:rsid w:val="009B38AC"/>
    <w:rsid w:val="009B38C0"/>
    <w:rsid w:val="009B38D3"/>
    <w:rsid w:val="009B391B"/>
    <w:rsid w:val="009B3966"/>
    <w:rsid w:val="009B3987"/>
    <w:rsid w:val="009B3A03"/>
    <w:rsid w:val="009B3A63"/>
    <w:rsid w:val="009B3AD2"/>
    <w:rsid w:val="009B3ADA"/>
    <w:rsid w:val="009B3B5B"/>
    <w:rsid w:val="009B3B9E"/>
    <w:rsid w:val="009B3CA0"/>
    <w:rsid w:val="009B3CA9"/>
    <w:rsid w:val="009B3CBC"/>
    <w:rsid w:val="009B3CF1"/>
    <w:rsid w:val="009B3D36"/>
    <w:rsid w:val="009B3D5F"/>
    <w:rsid w:val="009B3DBF"/>
    <w:rsid w:val="009B3DC7"/>
    <w:rsid w:val="009B3E51"/>
    <w:rsid w:val="009B3EB3"/>
    <w:rsid w:val="009B3ECE"/>
    <w:rsid w:val="009B3F27"/>
    <w:rsid w:val="009B3F3A"/>
    <w:rsid w:val="009B3F64"/>
    <w:rsid w:val="009B3FA1"/>
    <w:rsid w:val="009B4013"/>
    <w:rsid w:val="009B4077"/>
    <w:rsid w:val="009B407C"/>
    <w:rsid w:val="009B40A6"/>
    <w:rsid w:val="009B40B2"/>
    <w:rsid w:val="009B40BB"/>
    <w:rsid w:val="009B4104"/>
    <w:rsid w:val="009B4156"/>
    <w:rsid w:val="009B415C"/>
    <w:rsid w:val="009B4182"/>
    <w:rsid w:val="009B41F7"/>
    <w:rsid w:val="009B4213"/>
    <w:rsid w:val="009B4247"/>
    <w:rsid w:val="009B429F"/>
    <w:rsid w:val="009B42F4"/>
    <w:rsid w:val="009B4343"/>
    <w:rsid w:val="009B438E"/>
    <w:rsid w:val="009B43D7"/>
    <w:rsid w:val="009B43E8"/>
    <w:rsid w:val="009B4406"/>
    <w:rsid w:val="009B4411"/>
    <w:rsid w:val="009B4431"/>
    <w:rsid w:val="009B4437"/>
    <w:rsid w:val="009B445A"/>
    <w:rsid w:val="009B44A5"/>
    <w:rsid w:val="009B44CF"/>
    <w:rsid w:val="009B44E7"/>
    <w:rsid w:val="009B44F0"/>
    <w:rsid w:val="009B45E0"/>
    <w:rsid w:val="009B463E"/>
    <w:rsid w:val="009B4681"/>
    <w:rsid w:val="009B46BF"/>
    <w:rsid w:val="009B46CE"/>
    <w:rsid w:val="009B46D6"/>
    <w:rsid w:val="009B46EC"/>
    <w:rsid w:val="009B476B"/>
    <w:rsid w:val="009B4785"/>
    <w:rsid w:val="009B4789"/>
    <w:rsid w:val="009B478E"/>
    <w:rsid w:val="009B479D"/>
    <w:rsid w:val="009B47B8"/>
    <w:rsid w:val="009B47ED"/>
    <w:rsid w:val="009B480D"/>
    <w:rsid w:val="009B4819"/>
    <w:rsid w:val="009B4828"/>
    <w:rsid w:val="009B4840"/>
    <w:rsid w:val="009B485E"/>
    <w:rsid w:val="009B4891"/>
    <w:rsid w:val="009B489E"/>
    <w:rsid w:val="009B48DD"/>
    <w:rsid w:val="009B48EB"/>
    <w:rsid w:val="009B4953"/>
    <w:rsid w:val="009B49B9"/>
    <w:rsid w:val="009B49BC"/>
    <w:rsid w:val="009B4A09"/>
    <w:rsid w:val="009B4A3C"/>
    <w:rsid w:val="009B4A6D"/>
    <w:rsid w:val="009B4AAC"/>
    <w:rsid w:val="009B4AD5"/>
    <w:rsid w:val="009B4B02"/>
    <w:rsid w:val="009B4B14"/>
    <w:rsid w:val="009B4B20"/>
    <w:rsid w:val="009B4B28"/>
    <w:rsid w:val="009B4B8D"/>
    <w:rsid w:val="009B4BE8"/>
    <w:rsid w:val="009B4BF8"/>
    <w:rsid w:val="009B4C05"/>
    <w:rsid w:val="009B4C4E"/>
    <w:rsid w:val="009B4CA6"/>
    <w:rsid w:val="009B4CDD"/>
    <w:rsid w:val="009B4D1B"/>
    <w:rsid w:val="009B4D22"/>
    <w:rsid w:val="009B4D32"/>
    <w:rsid w:val="009B4D54"/>
    <w:rsid w:val="009B4D5F"/>
    <w:rsid w:val="009B4D62"/>
    <w:rsid w:val="009B4D6A"/>
    <w:rsid w:val="009B4D74"/>
    <w:rsid w:val="009B4DE7"/>
    <w:rsid w:val="009B4DE9"/>
    <w:rsid w:val="009B4E63"/>
    <w:rsid w:val="009B4E85"/>
    <w:rsid w:val="009B4E9F"/>
    <w:rsid w:val="009B4EF7"/>
    <w:rsid w:val="009B4FE5"/>
    <w:rsid w:val="009B5019"/>
    <w:rsid w:val="009B502E"/>
    <w:rsid w:val="009B5033"/>
    <w:rsid w:val="009B50F7"/>
    <w:rsid w:val="009B5114"/>
    <w:rsid w:val="009B512A"/>
    <w:rsid w:val="009B5133"/>
    <w:rsid w:val="009B514C"/>
    <w:rsid w:val="009B51B6"/>
    <w:rsid w:val="009B51C5"/>
    <w:rsid w:val="009B51EA"/>
    <w:rsid w:val="009B5230"/>
    <w:rsid w:val="009B524C"/>
    <w:rsid w:val="009B5268"/>
    <w:rsid w:val="009B526C"/>
    <w:rsid w:val="009B5281"/>
    <w:rsid w:val="009B52B7"/>
    <w:rsid w:val="009B5300"/>
    <w:rsid w:val="009B531B"/>
    <w:rsid w:val="009B5320"/>
    <w:rsid w:val="009B532C"/>
    <w:rsid w:val="009B534C"/>
    <w:rsid w:val="009B5350"/>
    <w:rsid w:val="009B53AA"/>
    <w:rsid w:val="009B53D6"/>
    <w:rsid w:val="009B543D"/>
    <w:rsid w:val="009B547E"/>
    <w:rsid w:val="009B5497"/>
    <w:rsid w:val="009B54B5"/>
    <w:rsid w:val="009B54F4"/>
    <w:rsid w:val="009B5523"/>
    <w:rsid w:val="009B553F"/>
    <w:rsid w:val="009B555B"/>
    <w:rsid w:val="009B5573"/>
    <w:rsid w:val="009B55AB"/>
    <w:rsid w:val="009B561B"/>
    <w:rsid w:val="009B5658"/>
    <w:rsid w:val="009B56DB"/>
    <w:rsid w:val="009B56E9"/>
    <w:rsid w:val="009B56F7"/>
    <w:rsid w:val="009B574A"/>
    <w:rsid w:val="009B5773"/>
    <w:rsid w:val="009B578C"/>
    <w:rsid w:val="009B57A8"/>
    <w:rsid w:val="009B57BC"/>
    <w:rsid w:val="009B5809"/>
    <w:rsid w:val="009B5813"/>
    <w:rsid w:val="009B5839"/>
    <w:rsid w:val="009B5875"/>
    <w:rsid w:val="009B58AC"/>
    <w:rsid w:val="009B58CC"/>
    <w:rsid w:val="009B58DA"/>
    <w:rsid w:val="009B5906"/>
    <w:rsid w:val="009B591D"/>
    <w:rsid w:val="009B5948"/>
    <w:rsid w:val="009B5949"/>
    <w:rsid w:val="009B5966"/>
    <w:rsid w:val="009B59A2"/>
    <w:rsid w:val="009B59D4"/>
    <w:rsid w:val="009B59EA"/>
    <w:rsid w:val="009B59F6"/>
    <w:rsid w:val="009B5AC9"/>
    <w:rsid w:val="009B5B03"/>
    <w:rsid w:val="009B5B09"/>
    <w:rsid w:val="009B5B11"/>
    <w:rsid w:val="009B5B30"/>
    <w:rsid w:val="009B5B37"/>
    <w:rsid w:val="009B5B4C"/>
    <w:rsid w:val="009B5B82"/>
    <w:rsid w:val="009B5BA9"/>
    <w:rsid w:val="009B5BC8"/>
    <w:rsid w:val="009B5BF1"/>
    <w:rsid w:val="009B5C1E"/>
    <w:rsid w:val="009B5C24"/>
    <w:rsid w:val="009B5C44"/>
    <w:rsid w:val="009B5C50"/>
    <w:rsid w:val="009B5CA5"/>
    <w:rsid w:val="009B5CB4"/>
    <w:rsid w:val="009B5CCE"/>
    <w:rsid w:val="009B5D5E"/>
    <w:rsid w:val="009B5E0B"/>
    <w:rsid w:val="009B5EB6"/>
    <w:rsid w:val="009B5EC8"/>
    <w:rsid w:val="009B5FDF"/>
    <w:rsid w:val="009B5FFA"/>
    <w:rsid w:val="009B6007"/>
    <w:rsid w:val="009B601A"/>
    <w:rsid w:val="009B6072"/>
    <w:rsid w:val="009B607B"/>
    <w:rsid w:val="009B607D"/>
    <w:rsid w:val="009B6103"/>
    <w:rsid w:val="009B619A"/>
    <w:rsid w:val="009B61AE"/>
    <w:rsid w:val="009B61E2"/>
    <w:rsid w:val="009B621A"/>
    <w:rsid w:val="009B625B"/>
    <w:rsid w:val="009B62A5"/>
    <w:rsid w:val="009B62D0"/>
    <w:rsid w:val="009B62E2"/>
    <w:rsid w:val="009B62ED"/>
    <w:rsid w:val="009B638F"/>
    <w:rsid w:val="009B63DE"/>
    <w:rsid w:val="009B6411"/>
    <w:rsid w:val="009B6428"/>
    <w:rsid w:val="009B6429"/>
    <w:rsid w:val="009B6449"/>
    <w:rsid w:val="009B646B"/>
    <w:rsid w:val="009B64A1"/>
    <w:rsid w:val="009B64AC"/>
    <w:rsid w:val="009B64C4"/>
    <w:rsid w:val="009B64DC"/>
    <w:rsid w:val="009B64DF"/>
    <w:rsid w:val="009B651F"/>
    <w:rsid w:val="009B6543"/>
    <w:rsid w:val="009B658D"/>
    <w:rsid w:val="009B6595"/>
    <w:rsid w:val="009B65B1"/>
    <w:rsid w:val="009B65CC"/>
    <w:rsid w:val="009B65FC"/>
    <w:rsid w:val="009B6627"/>
    <w:rsid w:val="009B6630"/>
    <w:rsid w:val="009B665F"/>
    <w:rsid w:val="009B66B5"/>
    <w:rsid w:val="009B6719"/>
    <w:rsid w:val="009B671C"/>
    <w:rsid w:val="009B6726"/>
    <w:rsid w:val="009B6730"/>
    <w:rsid w:val="009B674F"/>
    <w:rsid w:val="009B6760"/>
    <w:rsid w:val="009B67AA"/>
    <w:rsid w:val="009B67EE"/>
    <w:rsid w:val="009B67F2"/>
    <w:rsid w:val="009B67F9"/>
    <w:rsid w:val="009B680D"/>
    <w:rsid w:val="009B6863"/>
    <w:rsid w:val="009B689B"/>
    <w:rsid w:val="009B68E2"/>
    <w:rsid w:val="009B68EC"/>
    <w:rsid w:val="009B694E"/>
    <w:rsid w:val="009B6959"/>
    <w:rsid w:val="009B695E"/>
    <w:rsid w:val="009B6974"/>
    <w:rsid w:val="009B6986"/>
    <w:rsid w:val="009B69A5"/>
    <w:rsid w:val="009B69E0"/>
    <w:rsid w:val="009B69FA"/>
    <w:rsid w:val="009B6A5C"/>
    <w:rsid w:val="009B6B68"/>
    <w:rsid w:val="009B6B72"/>
    <w:rsid w:val="009B6B75"/>
    <w:rsid w:val="009B6B8A"/>
    <w:rsid w:val="009B6BC0"/>
    <w:rsid w:val="009B6BCE"/>
    <w:rsid w:val="009B6BD0"/>
    <w:rsid w:val="009B6C0A"/>
    <w:rsid w:val="009B6C45"/>
    <w:rsid w:val="009B6C49"/>
    <w:rsid w:val="009B6C8D"/>
    <w:rsid w:val="009B6C96"/>
    <w:rsid w:val="009B6C9B"/>
    <w:rsid w:val="009B6CDD"/>
    <w:rsid w:val="009B6CF7"/>
    <w:rsid w:val="009B6D2F"/>
    <w:rsid w:val="009B6D83"/>
    <w:rsid w:val="009B6DC5"/>
    <w:rsid w:val="009B6E05"/>
    <w:rsid w:val="009B6E2D"/>
    <w:rsid w:val="009B6E37"/>
    <w:rsid w:val="009B6E52"/>
    <w:rsid w:val="009B6E68"/>
    <w:rsid w:val="009B6E80"/>
    <w:rsid w:val="009B6EA5"/>
    <w:rsid w:val="009B6EB3"/>
    <w:rsid w:val="009B6EBB"/>
    <w:rsid w:val="009B6EC7"/>
    <w:rsid w:val="009B6EC8"/>
    <w:rsid w:val="009B6ED5"/>
    <w:rsid w:val="009B6EE6"/>
    <w:rsid w:val="009B6EF8"/>
    <w:rsid w:val="009B6F29"/>
    <w:rsid w:val="009B6F77"/>
    <w:rsid w:val="009B6F90"/>
    <w:rsid w:val="009B6FAA"/>
    <w:rsid w:val="009B6FD0"/>
    <w:rsid w:val="009B7006"/>
    <w:rsid w:val="009B7010"/>
    <w:rsid w:val="009B7041"/>
    <w:rsid w:val="009B709D"/>
    <w:rsid w:val="009B70FD"/>
    <w:rsid w:val="009B7139"/>
    <w:rsid w:val="009B71BE"/>
    <w:rsid w:val="009B71E9"/>
    <w:rsid w:val="009B7210"/>
    <w:rsid w:val="009B7238"/>
    <w:rsid w:val="009B723F"/>
    <w:rsid w:val="009B7245"/>
    <w:rsid w:val="009B724F"/>
    <w:rsid w:val="009B7259"/>
    <w:rsid w:val="009B725D"/>
    <w:rsid w:val="009B725E"/>
    <w:rsid w:val="009B728C"/>
    <w:rsid w:val="009B72A4"/>
    <w:rsid w:val="009B72D7"/>
    <w:rsid w:val="009B72FC"/>
    <w:rsid w:val="009B7322"/>
    <w:rsid w:val="009B7335"/>
    <w:rsid w:val="009B7351"/>
    <w:rsid w:val="009B7355"/>
    <w:rsid w:val="009B7437"/>
    <w:rsid w:val="009B7442"/>
    <w:rsid w:val="009B7458"/>
    <w:rsid w:val="009B7471"/>
    <w:rsid w:val="009B74A7"/>
    <w:rsid w:val="009B74DD"/>
    <w:rsid w:val="009B74E5"/>
    <w:rsid w:val="009B7524"/>
    <w:rsid w:val="009B752B"/>
    <w:rsid w:val="009B75B8"/>
    <w:rsid w:val="009B75F3"/>
    <w:rsid w:val="009B7707"/>
    <w:rsid w:val="009B777E"/>
    <w:rsid w:val="009B7791"/>
    <w:rsid w:val="009B77A9"/>
    <w:rsid w:val="009B77C2"/>
    <w:rsid w:val="009B77D0"/>
    <w:rsid w:val="009B77E1"/>
    <w:rsid w:val="009B77E3"/>
    <w:rsid w:val="009B783E"/>
    <w:rsid w:val="009B783F"/>
    <w:rsid w:val="009B7879"/>
    <w:rsid w:val="009B787B"/>
    <w:rsid w:val="009B78A3"/>
    <w:rsid w:val="009B78F6"/>
    <w:rsid w:val="009B7926"/>
    <w:rsid w:val="009B7963"/>
    <w:rsid w:val="009B79BE"/>
    <w:rsid w:val="009B79E5"/>
    <w:rsid w:val="009B7A17"/>
    <w:rsid w:val="009B7A3B"/>
    <w:rsid w:val="009B7A89"/>
    <w:rsid w:val="009B7A96"/>
    <w:rsid w:val="009B7AAE"/>
    <w:rsid w:val="009B7AB3"/>
    <w:rsid w:val="009B7AC1"/>
    <w:rsid w:val="009B7AF4"/>
    <w:rsid w:val="009B7B05"/>
    <w:rsid w:val="009B7B89"/>
    <w:rsid w:val="009B7B96"/>
    <w:rsid w:val="009B7BD2"/>
    <w:rsid w:val="009B7C4B"/>
    <w:rsid w:val="009B7C9F"/>
    <w:rsid w:val="009B7CDC"/>
    <w:rsid w:val="009B7D38"/>
    <w:rsid w:val="009B7D43"/>
    <w:rsid w:val="009B7D4B"/>
    <w:rsid w:val="009B7D4C"/>
    <w:rsid w:val="009B7D5C"/>
    <w:rsid w:val="009B7E09"/>
    <w:rsid w:val="009B7E21"/>
    <w:rsid w:val="009B7E30"/>
    <w:rsid w:val="009B7E3F"/>
    <w:rsid w:val="009B7E44"/>
    <w:rsid w:val="009B7E80"/>
    <w:rsid w:val="009B7EB3"/>
    <w:rsid w:val="009B7EB7"/>
    <w:rsid w:val="009B7F50"/>
    <w:rsid w:val="009B7F69"/>
    <w:rsid w:val="009B7F72"/>
    <w:rsid w:val="009B7FB9"/>
    <w:rsid w:val="009B7FDD"/>
    <w:rsid w:val="009C0038"/>
    <w:rsid w:val="009C0044"/>
    <w:rsid w:val="009C0046"/>
    <w:rsid w:val="009C0053"/>
    <w:rsid w:val="009C009C"/>
    <w:rsid w:val="009C00B7"/>
    <w:rsid w:val="009C00F5"/>
    <w:rsid w:val="009C00FF"/>
    <w:rsid w:val="009C0127"/>
    <w:rsid w:val="009C0134"/>
    <w:rsid w:val="009C0142"/>
    <w:rsid w:val="009C017A"/>
    <w:rsid w:val="009C01D3"/>
    <w:rsid w:val="009C0209"/>
    <w:rsid w:val="009C0246"/>
    <w:rsid w:val="009C0273"/>
    <w:rsid w:val="009C0289"/>
    <w:rsid w:val="009C02F2"/>
    <w:rsid w:val="009C02FA"/>
    <w:rsid w:val="009C0329"/>
    <w:rsid w:val="009C0443"/>
    <w:rsid w:val="009C048D"/>
    <w:rsid w:val="009C04A9"/>
    <w:rsid w:val="009C04F8"/>
    <w:rsid w:val="009C0512"/>
    <w:rsid w:val="009C0545"/>
    <w:rsid w:val="009C0549"/>
    <w:rsid w:val="009C057D"/>
    <w:rsid w:val="009C05FD"/>
    <w:rsid w:val="009C0606"/>
    <w:rsid w:val="009C0631"/>
    <w:rsid w:val="009C066C"/>
    <w:rsid w:val="009C0693"/>
    <w:rsid w:val="009C0696"/>
    <w:rsid w:val="009C06C1"/>
    <w:rsid w:val="009C06C3"/>
    <w:rsid w:val="009C06D3"/>
    <w:rsid w:val="009C06DA"/>
    <w:rsid w:val="009C06EA"/>
    <w:rsid w:val="009C0711"/>
    <w:rsid w:val="009C0728"/>
    <w:rsid w:val="009C0776"/>
    <w:rsid w:val="009C077E"/>
    <w:rsid w:val="009C079B"/>
    <w:rsid w:val="009C07B0"/>
    <w:rsid w:val="009C07F2"/>
    <w:rsid w:val="009C07F8"/>
    <w:rsid w:val="009C07FB"/>
    <w:rsid w:val="009C0830"/>
    <w:rsid w:val="009C0832"/>
    <w:rsid w:val="009C084A"/>
    <w:rsid w:val="009C08BA"/>
    <w:rsid w:val="009C0908"/>
    <w:rsid w:val="009C09CD"/>
    <w:rsid w:val="009C09F5"/>
    <w:rsid w:val="009C0A48"/>
    <w:rsid w:val="009C0A8F"/>
    <w:rsid w:val="009C0AE5"/>
    <w:rsid w:val="009C0B10"/>
    <w:rsid w:val="009C0B28"/>
    <w:rsid w:val="009C0B3A"/>
    <w:rsid w:val="009C0B4D"/>
    <w:rsid w:val="009C0BF6"/>
    <w:rsid w:val="009C0C33"/>
    <w:rsid w:val="009C0C8D"/>
    <w:rsid w:val="009C0CA5"/>
    <w:rsid w:val="009C0CC7"/>
    <w:rsid w:val="009C0CFC"/>
    <w:rsid w:val="009C0D0A"/>
    <w:rsid w:val="009C0D25"/>
    <w:rsid w:val="009C0D4A"/>
    <w:rsid w:val="009C0D67"/>
    <w:rsid w:val="009C0D6E"/>
    <w:rsid w:val="009C0DE7"/>
    <w:rsid w:val="009C0DEE"/>
    <w:rsid w:val="009C0E53"/>
    <w:rsid w:val="009C0E89"/>
    <w:rsid w:val="009C0E99"/>
    <w:rsid w:val="009C0E9F"/>
    <w:rsid w:val="009C0EAF"/>
    <w:rsid w:val="009C0EBB"/>
    <w:rsid w:val="009C0F35"/>
    <w:rsid w:val="009C0F3E"/>
    <w:rsid w:val="009C0F61"/>
    <w:rsid w:val="009C0F74"/>
    <w:rsid w:val="009C0F95"/>
    <w:rsid w:val="009C0FA5"/>
    <w:rsid w:val="009C0FB9"/>
    <w:rsid w:val="009C103A"/>
    <w:rsid w:val="009C1094"/>
    <w:rsid w:val="009C10C3"/>
    <w:rsid w:val="009C10F8"/>
    <w:rsid w:val="009C1169"/>
    <w:rsid w:val="009C118A"/>
    <w:rsid w:val="009C118E"/>
    <w:rsid w:val="009C11BE"/>
    <w:rsid w:val="009C11C9"/>
    <w:rsid w:val="009C11FD"/>
    <w:rsid w:val="009C120D"/>
    <w:rsid w:val="009C123F"/>
    <w:rsid w:val="009C128A"/>
    <w:rsid w:val="009C12A2"/>
    <w:rsid w:val="009C132F"/>
    <w:rsid w:val="009C1337"/>
    <w:rsid w:val="009C1340"/>
    <w:rsid w:val="009C1355"/>
    <w:rsid w:val="009C1370"/>
    <w:rsid w:val="009C13BE"/>
    <w:rsid w:val="009C13C5"/>
    <w:rsid w:val="009C13E8"/>
    <w:rsid w:val="009C13EA"/>
    <w:rsid w:val="009C1400"/>
    <w:rsid w:val="009C140C"/>
    <w:rsid w:val="009C142E"/>
    <w:rsid w:val="009C1479"/>
    <w:rsid w:val="009C147D"/>
    <w:rsid w:val="009C14C8"/>
    <w:rsid w:val="009C1512"/>
    <w:rsid w:val="009C1525"/>
    <w:rsid w:val="009C1526"/>
    <w:rsid w:val="009C1529"/>
    <w:rsid w:val="009C153E"/>
    <w:rsid w:val="009C153F"/>
    <w:rsid w:val="009C1566"/>
    <w:rsid w:val="009C1626"/>
    <w:rsid w:val="009C162A"/>
    <w:rsid w:val="009C1687"/>
    <w:rsid w:val="009C169A"/>
    <w:rsid w:val="009C169C"/>
    <w:rsid w:val="009C16DE"/>
    <w:rsid w:val="009C16E7"/>
    <w:rsid w:val="009C16F0"/>
    <w:rsid w:val="009C16FA"/>
    <w:rsid w:val="009C173A"/>
    <w:rsid w:val="009C1779"/>
    <w:rsid w:val="009C17BE"/>
    <w:rsid w:val="009C182E"/>
    <w:rsid w:val="009C1860"/>
    <w:rsid w:val="009C1933"/>
    <w:rsid w:val="009C1970"/>
    <w:rsid w:val="009C19B8"/>
    <w:rsid w:val="009C19F0"/>
    <w:rsid w:val="009C1A5A"/>
    <w:rsid w:val="009C1A68"/>
    <w:rsid w:val="009C1AE9"/>
    <w:rsid w:val="009C1AEB"/>
    <w:rsid w:val="009C1AF0"/>
    <w:rsid w:val="009C1B11"/>
    <w:rsid w:val="009C1B3D"/>
    <w:rsid w:val="009C1B70"/>
    <w:rsid w:val="009C1BDA"/>
    <w:rsid w:val="009C1BDD"/>
    <w:rsid w:val="009C1BE8"/>
    <w:rsid w:val="009C1C3B"/>
    <w:rsid w:val="009C1CF6"/>
    <w:rsid w:val="009C1DD3"/>
    <w:rsid w:val="009C1DD8"/>
    <w:rsid w:val="009C1E2D"/>
    <w:rsid w:val="009C1E6E"/>
    <w:rsid w:val="009C1ECE"/>
    <w:rsid w:val="009C1EE3"/>
    <w:rsid w:val="009C1FA4"/>
    <w:rsid w:val="009C1FE2"/>
    <w:rsid w:val="009C1FEB"/>
    <w:rsid w:val="009C2017"/>
    <w:rsid w:val="009C2018"/>
    <w:rsid w:val="009C2027"/>
    <w:rsid w:val="009C2033"/>
    <w:rsid w:val="009C2041"/>
    <w:rsid w:val="009C2045"/>
    <w:rsid w:val="009C2046"/>
    <w:rsid w:val="009C2056"/>
    <w:rsid w:val="009C2057"/>
    <w:rsid w:val="009C20FC"/>
    <w:rsid w:val="009C2246"/>
    <w:rsid w:val="009C2253"/>
    <w:rsid w:val="009C225A"/>
    <w:rsid w:val="009C228F"/>
    <w:rsid w:val="009C229D"/>
    <w:rsid w:val="009C22DE"/>
    <w:rsid w:val="009C22E0"/>
    <w:rsid w:val="009C22E4"/>
    <w:rsid w:val="009C237B"/>
    <w:rsid w:val="009C2388"/>
    <w:rsid w:val="009C23B5"/>
    <w:rsid w:val="009C23B7"/>
    <w:rsid w:val="009C23BD"/>
    <w:rsid w:val="009C23C6"/>
    <w:rsid w:val="009C23EB"/>
    <w:rsid w:val="009C2423"/>
    <w:rsid w:val="009C2426"/>
    <w:rsid w:val="009C2479"/>
    <w:rsid w:val="009C24DA"/>
    <w:rsid w:val="009C2577"/>
    <w:rsid w:val="009C25A2"/>
    <w:rsid w:val="009C25D3"/>
    <w:rsid w:val="009C25DD"/>
    <w:rsid w:val="009C25EF"/>
    <w:rsid w:val="009C260F"/>
    <w:rsid w:val="009C2619"/>
    <w:rsid w:val="009C2689"/>
    <w:rsid w:val="009C26A0"/>
    <w:rsid w:val="009C2710"/>
    <w:rsid w:val="009C273C"/>
    <w:rsid w:val="009C2743"/>
    <w:rsid w:val="009C2793"/>
    <w:rsid w:val="009C27AF"/>
    <w:rsid w:val="009C27B5"/>
    <w:rsid w:val="009C27C1"/>
    <w:rsid w:val="009C27E1"/>
    <w:rsid w:val="009C2824"/>
    <w:rsid w:val="009C2864"/>
    <w:rsid w:val="009C287B"/>
    <w:rsid w:val="009C289B"/>
    <w:rsid w:val="009C28C1"/>
    <w:rsid w:val="009C2904"/>
    <w:rsid w:val="009C297E"/>
    <w:rsid w:val="009C29B0"/>
    <w:rsid w:val="009C29CA"/>
    <w:rsid w:val="009C29E0"/>
    <w:rsid w:val="009C29E2"/>
    <w:rsid w:val="009C29FB"/>
    <w:rsid w:val="009C2A03"/>
    <w:rsid w:val="009C2A28"/>
    <w:rsid w:val="009C2A51"/>
    <w:rsid w:val="009C2A85"/>
    <w:rsid w:val="009C2AFC"/>
    <w:rsid w:val="009C2B10"/>
    <w:rsid w:val="009C2B50"/>
    <w:rsid w:val="009C2B77"/>
    <w:rsid w:val="009C2BC7"/>
    <w:rsid w:val="009C2C04"/>
    <w:rsid w:val="009C2C37"/>
    <w:rsid w:val="009C2C87"/>
    <w:rsid w:val="009C2C9B"/>
    <w:rsid w:val="009C2CBE"/>
    <w:rsid w:val="009C2CC5"/>
    <w:rsid w:val="009C2CE9"/>
    <w:rsid w:val="009C2CF1"/>
    <w:rsid w:val="009C2D57"/>
    <w:rsid w:val="009C2D78"/>
    <w:rsid w:val="009C2DAB"/>
    <w:rsid w:val="009C2E80"/>
    <w:rsid w:val="009C2E97"/>
    <w:rsid w:val="009C2EDD"/>
    <w:rsid w:val="009C2F0A"/>
    <w:rsid w:val="009C2F6B"/>
    <w:rsid w:val="009C2F7C"/>
    <w:rsid w:val="009C2F91"/>
    <w:rsid w:val="009C2FB1"/>
    <w:rsid w:val="009C2FFA"/>
    <w:rsid w:val="009C3058"/>
    <w:rsid w:val="009C3074"/>
    <w:rsid w:val="009C30A9"/>
    <w:rsid w:val="009C30FB"/>
    <w:rsid w:val="009C3101"/>
    <w:rsid w:val="009C311E"/>
    <w:rsid w:val="009C312A"/>
    <w:rsid w:val="009C3152"/>
    <w:rsid w:val="009C3169"/>
    <w:rsid w:val="009C3263"/>
    <w:rsid w:val="009C3264"/>
    <w:rsid w:val="009C328B"/>
    <w:rsid w:val="009C329C"/>
    <w:rsid w:val="009C32A4"/>
    <w:rsid w:val="009C32DA"/>
    <w:rsid w:val="009C32EC"/>
    <w:rsid w:val="009C3316"/>
    <w:rsid w:val="009C3352"/>
    <w:rsid w:val="009C3354"/>
    <w:rsid w:val="009C3394"/>
    <w:rsid w:val="009C3419"/>
    <w:rsid w:val="009C343C"/>
    <w:rsid w:val="009C3451"/>
    <w:rsid w:val="009C345D"/>
    <w:rsid w:val="009C3466"/>
    <w:rsid w:val="009C3474"/>
    <w:rsid w:val="009C347D"/>
    <w:rsid w:val="009C348D"/>
    <w:rsid w:val="009C34D3"/>
    <w:rsid w:val="009C34D8"/>
    <w:rsid w:val="009C34E5"/>
    <w:rsid w:val="009C34E9"/>
    <w:rsid w:val="009C3518"/>
    <w:rsid w:val="009C354E"/>
    <w:rsid w:val="009C3555"/>
    <w:rsid w:val="009C35A1"/>
    <w:rsid w:val="009C35AB"/>
    <w:rsid w:val="009C35DF"/>
    <w:rsid w:val="009C3640"/>
    <w:rsid w:val="009C36EA"/>
    <w:rsid w:val="009C36EC"/>
    <w:rsid w:val="009C3725"/>
    <w:rsid w:val="009C375B"/>
    <w:rsid w:val="009C37F8"/>
    <w:rsid w:val="009C383B"/>
    <w:rsid w:val="009C3843"/>
    <w:rsid w:val="009C3859"/>
    <w:rsid w:val="009C385A"/>
    <w:rsid w:val="009C387E"/>
    <w:rsid w:val="009C389A"/>
    <w:rsid w:val="009C38AE"/>
    <w:rsid w:val="009C38B4"/>
    <w:rsid w:val="009C38C6"/>
    <w:rsid w:val="009C38E1"/>
    <w:rsid w:val="009C3922"/>
    <w:rsid w:val="009C3927"/>
    <w:rsid w:val="009C3957"/>
    <w:rsid w:val="009C3981"/>
    <w:rsid w:val="009C3987"/>
    <w:rsid w:val="009C39AA"/>
    <w:rsid w:val="009C39BF"/>
    <w:rsid w:val="009C39D2"/>
    <w:rsid w:val="009C3A1C"/>
    <w:rsid w:val="009C3A4A"/>
    <w:rsid w:val="009C3AA5"/>
    <w:rsid w:val="009C3AAB"/>
    <w:rsid w:val="009C3AFE"/>
    <w:rsid w:val="009C3B50"/>
    <w:rsid w:val="009C3B67"/>
    <w:rsid w:val="009C3BBE"/>
    <w:rsid w:val="009C3C06"/>
    <w:rsid w:val="009C3C26"/>
    <w:rsid w:val="009C3C37"/>
    <w:rsid w:val="009C3C62"/>
    <w:rsid w:val="009C3C93"/>
    <w:rsid w:val="009C3CEC"/>
    <w:rsid w:val="009C3D09"/>
    <w:rsid w:val="009C3D60"/>
    <w:rsid w:val="009C3D91"/>
    <w:rsid w:val="009C3DA3"/>
    <w:rsid w:val="009C3DD8"/>
    <w:rsid w:val="009C3DFC"/>
    <w:rsid w:val="009C3E36"/>
    <w:rsid w:val="009C3E5F"/>
    <w:rsid w:val="009C3E89"/>
    <w:rsid w:val="009C3EA6"/>
    <w:rsid w:val="009C3EB8"/>
    <w:rsid w:val="009C3F69"/>
    <w:rsid w:val="009C3F84"/>
    <w:rsid w:val="009C3FA4"/>
    <w:rsid w:val="009C3FC1"/>
    <w:rsid w:val="009C409F"/>
    <w:rsid w:val="009C40B1"/>
    <w:rsid w:val="009C40C3"/>
    <w:rsid w:val="009C40CF"/>
    <w:rsid w:val="009C4123"/>
    <w:rsid w:val="009C4154"/>
    <w:rsid w:val="009C4199"/>
    <w:rsid w:val="009C41EC"/>
    <w:rsid w:val="009C4260"/>
    <w:rsid w:val="009C4276"/>
    <w:rsid w:val="009C42AD"/>
    <w:rsid w:val="009C4351"/>
    <w:rsid w:val="009C4352"/>
    <w:rsid w:val="009C436C"/>
    <w:rsid w:val="009C437C"/>
    <w:rsid w:val="009C4392"/>
    <w:rsid w:val="009C43CD"/>
    <w:rsid w:val="009C43EF"/>
    <w:rsid w:val="009C44A8"/>
    <w:rsid w:val="009C44BC"/>
    <w:rsid w:val="009C450E"/>
    <w:rsid w:val="009C4524"/>
    <w:rsid w:val="009C4538"/>
    <w:rsid w:val="009C457A"/>
    <w:rsid w:val="009C457E"/>
    <w:rsid w:val="009C45A1"/>
    <w:rsid w:val="009C45D6"/>
    <w:rsid w:val="009C460C"/>
    <w:rsid w:val="009C467C"/>
    <w:rsid w:val="009C46DB"/>
    <w:rsid w:val="009C4705"/>
    <w:rsid w:val="009C476B"/>
    <w:rsid w:val="009C476E"/>
    <w:rsid w:val="009C4787"/>
    <w:rsid w:val="009C479A"/>
    <w:rsid w:val="009C47CD"/>
    <w:rsid w:val="009C480F"/>
    <w:rsid w:val="009C481D"/>
    <w:rsid w:val="009C481E"/>
    <w:rsid w:val="009C4838"/>
    <w:rsid w:val="009C48B4"/>
    <w:rsid w:val="009C48E3"/>
    <w:rsid w:val="009C490B"/>
    <w:rsid w:val="009C4911"/>
    <w:rsid w:val="009C4919"/>
    <w:rsid w:val="009C4926"/>
    <w:rsid w:val="009C4935"/>
    <w:rsid w:val="009C4951"/>
    <w:rsid w:val="009C4973"/>
    <w:rsid w:val="009C4978"/>
    <w:rsid w:val="009C4A14"/>
    <w:rsid w:val="009C4A19"/>
    <w:rsid w:val="009C4A1D"/>
    <w:rsid w:val="009C4A3C"/>
    <w:rsid w:val="009C4A70"/>
    <w:rsid w:val="009C4A7D"/>
    <w:rsid w:val="009C4A80"/>
    <w:rsid w:val="009C4AA1"/>
    <w:rsid w:val="009C4AB9"/>
    <w:rsid w:val="009C4AEC"/>
    <w:rsid w:val="009C4B29"/>
    <w:rsid w:val="009C4B6B"/>
    <w:rsid w:val="009C4B85"/>
    <w:rsid w:val="009C4BA1"/>
    <w:rsid w:val="009C4BB1"/>
    <w:rsid w:val="009C4BF8"/>
    <w:rsid w:val="009C4C1A"/>
    <w:rsid w:val="009C4C21"/>
    <w:rsid w:val="009C4C33"/>
    <w:rsid w:val="009C4C44"/>
    <w:rsid w:val="009C4CA4"/>
    <w:rsid w:val="009C4CB4"/>
    <w:rsid w:val="009C4CD1"/>
    <w:rsid w:val="009C4CE0"/>
    <w:rsid w:val="009C4D00"/>
    <w:rsid w:val="009C4D4C"/>
    <w:rsid w:val="009C4D64"/>
    <w:rsid w:val="009C4D69"/>
    <w:rsid w:val="009C4D8D"/>
    <w:rsid w:val="009C4DC8"/>
    <w:rsid w:val="009C4DCD"/>
    <w:rsid w:val="009C4DE5"/>
    <w:rsid w:val="009C4DFF"/>
    <w:rsid w:val="009C4E56"/>
    <w:rsid w:val="009C4EFC"/>
    <w:rsid w:val="009C4F1D"/>
    <w:rsid w:val="009C4F2D"/>
    <w:rsid w:val="009C4F31"/>
    <w:rsid w:val="009C4F52"/>
    <w:rsid w:val="009C4FAC"/>
    <w:rsid w:val="009C4FD2"/>
    <w:rsid w:val="009C4FE6"/>
    <w:rsid w:val="009C4FFA"/>
    <w:rsid w:val="009C500A"/>
    <w:rsid w:val="009C503B"/>
    <w:rsid w:val="009C5069"/>
    <w:rsid w:val="009C506C"/>
    <w:rsid w:val="009C5091"/>
    <w:rsid w:val="009C50A7"/>
    <w:rsid w:val="009C50FA"/>
    <w:rsid w:val="009C5133"/>
    <w:rsid w:val="009C5147"/>
    <w:rsid w:val="009C51B5"/>
    <w:rsid w:val="009C51EC"/>
    <w:rsid w:val="009C51F0"/>
    <w:rsid w:val="009C51F1"/>
    <w:rsid w:val="009C5201"/>
    <w:rsid w:val="009C5268"/>
    <w:rsid w:val="009C52AC"/>
    <w:rsid w:val="009C52AF"/>
    <w:rsid w:val="009C5357"/>
    <w:rsid w:val="009C5381"/>
    <w:rsid w:val="009C538D"/>
    <w:rsid w:val="009C53AC"/>
    <w:rsid w:val="009C53EF"/>
    <w:rsid w:val="009C5428"/>
    <w:rsid w:val="009C542F"/>
    <w:rsid w:val="009C5458"/>
    <w:rsid w:val="009C5459"/>
    <w:rsid w:val="009C546F"/>
    <w:rsid w:val="009C5475"/>
    <w:rsid w:val="009C54AC"/>
    <w:rsid w:val="009C5503"/>
    <w:rsid w:val="009C5551"/>
    <w:rsid w:val="009C5578"/>
    <w:rsid w:val="009C55B1"/>
    <w:rsid w:val="009C5611"/>
    <w:rsid w:val="009C5626"/>
    <w:rsid w:val="009C566C"/>
    <w:rsid w:val="009C56D8"/>
    <w:rsid w:val="009C5721"/>
    <w:rsid w:val="009C5772"/>
    <w:rsid w:val="009C57C9"/>
    <w:rsid w:val="009C5825"/>
    <w:rsid w:val="009C5827"/>
    <w:rsid w:val="009C582D"/>
    <w:rsid w:val="009C584D"/>
    <w:rsid w:val="009C5874"/>
    <w:rsid w:val="009C5913"/>
    <w:rsid w:val="009C591A"/>
    <w:rsid w:val="009C5937"/>
    <w:rsid w:val="009C594B"/>
    <w:rsid w:val="009C5985"/>
    <w:rsid w:val="009C59EF"/>
    <w:rsid w:val="009C5A1D"/>
    <w:rsid w:val="009C5A2D"/>
    <w:rsid w:val="009C5A40"/>
    <w:rsid w:val="009C5A52"/>
    <w:rsid w:val="009C5A83"/>
    <w:rsid w:val="009C5AC8"/>
    <w:rsid w:val="009C5B12"/>
    <w:rsid w:val="009C5B60"/>
    <w:rsid w:val="009C5B68"/>
    <w:rsid w:val="009C5B6B"/>
    <w:rsid w:val="009C5B71"/>
    <w:rsid w:val="009C5B7D"/>
    <w:rsid w:val="009C5BCF"/>
    <w:rsid w:val="009C5C49"/>
    <w:rsid w:val="009C5C87"/>
    <w:rsid w:val="009C5CBD"/>
    <w:rsid w:val="009C5D20"/>
    <w:rsid w:val="009C5D28"/>
    <w:rsid w:val="009C5DAC"/>
    <w:rsid w:val="009C5E74"/>
    <w:rsid w:val="009C5E8D"/>
    <w:rsid w:val="009C5E93"/>
    <w:rsid w:val="009C5E9E"/>
    <w:rsid w:val="009C5EA1"/>
    <w:rsid w:val="009C5ED0"/>
    <w:rsid w:val="009C5F0F"/>
    <w:rsid w:val="009C5F18"/>
    <w:rsid w:val="009C5F1F"/>
    <w:rsid w:val="009C5F20"/>
    <w:rsid w:val="009C5F26"/>
    <w:rsid w:val="009C5F71"/>
    <w:rsid w:val="009C5F75"/>
    <w:rsid w:val="009C5F7B"/>
    <w:rsid w:val="009C5F8E"/>
    <w:rsid w:val="009C5F9D"/>
    <w:rsid w:val="009C5FC1"/>
    <w:rsid w:val="009C5FD0"/>
    <w:rsid w:val="009C603B"/>
    <w:rsid w:val="009C6046"/>
    <w:rsid w:val="009C6054"/>
    <w:rsid w:val="009C6059"/>
    <w:rsid w:val="009C607E"/>
    <w:rsid w:val="009C60AE"/>
    <w:rsid w:val="009C60D7"/>
    <w:rsid w:val="009C60E0"/>
    <w:rsid w:val="009C611B"/>
    <w:rsid w:val="009C615F"/>
    <w:rsid w:val="009C618A"/>
    <w:rsid w:val="009C619D"/>
    <w:rsid w:val="009C61AA"/>
    <w:rsid w:val="009C61BD"/>
    <w:rsid w:val="009C61C6"/>
    <w:rsid w:val="009C61C8"/>
    <w:rsid w:val="009C6208"/>
    <w:rsid w:val="009C6249"/>
    <w:rsid w:val="009C6261"/>
    <w:rsid w:val="009C626C"/>
    <w:rsid w:val="009C6276"/>
    <w:rsid w:val="009C628F"/>
    <w:rsid w:val="009C6334"/>
    <w:rsid w:val="009C6344"/>
    <w:rsid w:val="009C6372"/>
    <w:rsid w:val="009C6386"/>
    <w:rsid w:val="009C63B2"/>
    <w:rsid w:val="009C63BA"/>
    <w:rsid w:val="009C63CE"/>
    <w:rsid w:val="009C6420"/>
    <w:rsid w:val="009C6485"/>
    <w:rsid w:val="009C64A7"/>
    <w:rsid w:val="009C64B8"/>
    <w:rsid w:val="009C650C"/>
    <w:rsid w:val="009C6550"/>
    <w:rsid w:val="009C6570"/>
    <w:rsid w:val="009C6590"/>
    <w:rsid w:val="009C6592"/>
    <w:rsid w:val="009C65C3"/>
    <w:rsid w:val="009C6617"/>
    <w:rsid w:val="009C664A"/>
    <w:rsid w:val="009C6659"/>
    <w:rsid w:val="009C6672"/>
    <w:rsid w:val="009C6673"/>
    <w:rsid w:val="009C667F"/>
    <w:rsid w:val="009C6681"/>
    <w:rsid w:val="009C668B"/>
    <w:rsid w:val="009C66B2"/>
    <w:rsid w:val="009C66CC"/>
    <w:rsid w:val="009C6702"/>
    <w:rsid w:val="009C670D"/>
    <w:rsid w:val="009C6731"/>
    <w:rsid w:val="009C6747"/>
    <w:rsid w:val="009C677A"/>
    <w:rsid w:val="009C6789"/>
    <w:rsid w:val="009C67BD"/>
    <w:rsid w:val="009C683D"/>
    <w:rsid w:val="009C68A2"/>
    <w:rsid w:val="009C68BE"/>
    <w:rsid w:val="009C68E5"/>
    <w:rsid w:val="009C68E6"/>
    <w:rsid w:val="009C68EC"/>
    <w:rsid w:val="009C6942"/>
    <w:rsid w:val="009C696B"/>
    <w:rsid w:val="009C6976"/>
    <w:rsid w:val="009C6991"/>
    <w:rsid w:val="009C69AC"/>
    <w:rsid w:val="009C6A4E"/>
    <w:rsid w:val="009C6AA4"/>
    <w:rsid w:val="009C6AAD"/>
    <w:rsid w:val="009C6AAE"/>
    <w:rsid w:val="009C6AC4"/>
    <w:rsid w:val="009C6ACC"/>
    <w:rsid w:val="009C6B09"/>
    <w:rsid w:val="009C6B19"/>
    <w:rsid w:val="009C6B6F"/>
    <w:rsid w:val="009C6B71"/>
    <w:rsid w:val="009C6BC6"/>
    <w:rsid w:val="009C6BF7"/>
    <w:rsid w:val="009C6C52"/>
    <w:rsid w:val="009C6C7C"/>
    <w:rsid w:val="009C6CAA"/>
    <w:rsid w:val="009C6CAB"/>
    <w:rsid w:val="009C6CAD"/>
    <w:rsid w:val="009C6CB3"/>
    <w:rsid w:val="009C6D18"/>
    <w:rsid w:val="009C6D20"/>
    <w:rsid w:val="009C6D3F"/>
    <w:rsid w:val="009C6D56"/>
    <w:rsid w:val="009C6D5B"/>
    <w:rsid w:val="009C6D66"/>
    <w:rsid w:val="009C6D70"/>
    <w:rsid w:val="009C6D9F"/>
    <w:rsid w:val="009C6DBD"/>
    <w:rsid w:val="009C6DC7"/>
    <w:rsid w:val="009C6DD4"/>
    <w:rsid w:val="009C6E17"/>
    <w:rsid w:val="009C6E60"/>
    <w:rsid w:val="009C6EA8"/>
    <w:rsid w:val="009C6EB2"/>
    <w:rsid w:val="009C6F54"/>
    <w:rsid w:val="009C6F65"/>
    <w:rsid w:val="009C6F9B"/>
    <w:rsid w:val="009C6FAB"/>
    <w:rsid w:val="009C6FCC"/>
    <w:rsid w:val="009C6FD6"/>
    <w:rsid w:val="009C6FFE"/>
    <w:rsid w:val="009C7055"/>
    <w:rsid w:val="009C7057"/>
    <w:rsid w:val="009C7086"/>
    <w:rsid w:val="009C70AD"/>
    <w:rsid w:val="009C719D"/>
    <w:rsid w:val="009C7272"/>
    <w:rsid w:val="009C72BA"/>
    <w:rsid w:val="009C72FE"/>
    <w:rsid w:val="009C7302"/>
    <w:rsid w:val="009C7345"/>
    <w:rsid w:val="009C7371"/>
    <w:rsid w:val="009C7374"/>
    <w:rsid w:val="009C7397"/>
    <w:rsid w:val="009C73A0"/>
    <w:rsid w:val="009C73E8"/>
    <w:rsid w:val="009C73F2"/>
    <w:rsid w:val="009C7403"/>
    <w:rsid w:val="009C7406"/>
    <w:rsid w:val="009C7419"/>
    <w:rsid w:val="009C744D"/>
    <w:rsid w:val="009C7468"/>
    <w:rsid w:val="009C7495"/>
    <w:rsid w:val="009C74C3"/>
    <w:rsid w:val="009C757B"/>
    <w:rsid w:val="009C758F"/>
    <w:rsid w:val="009C75E3"/>
    <w:rsid w:val="009C75EA"/>
    <w:rsid w:val="009C75FD"/>
    <w:rsid w:val="009C7603"/>
    <w:rsid w:val="009C7616"/>
    <w:rsid w:val="009C76C9"/>
    <w:rsid w:val="009C76CA"/>
    <w:rsid w:val="009C7714"/>
    <w:rsid w:val="009C7719"/>
    <w:rsid w:val="009C7773"/>
    <w:rsid w:val="009C77AA"/>
    <w:rsid w:val="009C7848"/>
    <w:rsid w:val="009C7861"/>
    <w:rsid w:val="009C786B"/>
    <w:rsid w:val="009C78BE"/>
    <w:rsid w:val="009C78D6"/>
    <w:rsid w:val="009C78D7"/>
    <w:rsid w:val="009C78DE"/>
    <w:rsid w:val="009C78E5"/>
    <w:rsid w:val="009C792E"/>
    <w:rsid w:val="009C796C"/>
    <w:rsid w:val="009C799D"/>
    <w:rsid w:val="009C79C3"/>
    <w:rsid w:val="009C7A31"/>
    <w:rsid w:val="009C7A7A"/>
    <w:rsid w:val="009C7A7E"/>
    <w:rsid w:val="009C7AA8"/>
    <w:rsid w:val="009C7AF0"/>
    <w:rsid w:val="009C7B0E"/>
    <w:rsid w:val="009C7BBD"/>
    <w:rsid w:val="009C7BEB"/>
    <w:rsid w:val="009C7C0C"/>
    <w:rsid w:val="009C7C3B"/>
    <w:rsid w:val="009C7C62"/>
    <w:rsid w:val="009C7C94"/>
    <w:rsid w:val="009C7D1E"/>
    <w:rsid w:val="009C7D62"/>
    <w:rsid w:val="009C7D68"/>
    <w:rsid w:val="009C7D73"/>
    <w:rsid w:val="009C7D82"/>
    <w:rsid w:val="009C7DEE"/>
    <w:rsid w:val="009C7E31"/>
    <w:rsid w:val="009C7E41"/>
    <w:rsid w:val="009C7E49"/>
    <w:rsid w:val="009C7E53"/>
    <w:rsid w:val="009C7E55"/>
    <w:rsid w:val="009C7E88"/>
    <w:rsid w:val="009C7E9F"/>
    <w:rsid w:val="009C7EAB"/>
    <w:rsid w:val="009C7F2E"/>
    <w:rsid w:val="009C7F93"/>
    <w:rsid w:val="009C7F99"/>
    <w:rsid w:val="009C7F9A"/>
    <w:rsid w:val="009C7FC2"/>
    <w:rsid w:val="009C7FFD"/>
    <w:rsid w:val="009D003A"/>
    <w:rsid w:val="009D0044"/>
    <w:rsid w:val="009D0075"/>
    <w:rsid w:val="009D0116"/>
    <w:rsid w:val="009D011C"/>
    <w:rsid w:val="009D0155"/>
    <w:rsid w:val="009D0163"/>
    <w:rsid w:val="009D01A2"/>
    <w:rsid w:val="009D01DE"/>
    <w:rsid w:val="009D027D"/>
    <w:rsid w:val="009D02A9"/>
    <w:rsid w:val="009D02B3"/>
    <w:rsid w:val="009D035F"/>
    <w:rsid w:val="009D039E"/>
    <w:rsid w:val="009D03A4"/>
    <w:rsid w:val="009D03C9"/>
    <w:rsid w:val="009D03E4"/>
    <w:rsid w:val="009D03F2"/>
    <w:rsid w:val="009D03F4"/>
    <w:rsid w:val="009D040B"/>
    <w:rsid w:val="009D0427"/>
    <w:rsid w:val="009D042B"/>
    <w:rsid w:val="009D044A"/>
    <w:rsid w:val="009D048B"/>
    <w:rsid w:val="009D0492"/>
    <w:rsid w:val="009D04EF"/>
    <w:rsid w:val="009D0520"/>
    <w:rsid w:val="009D0553"/>
    <w:rsid w:val="009D0567"/>
    <w:rsid w:val="009D05D5"/>
    <w:rsid w:val="009D05E4"/>
    <w:rsid w:val="009D064A"/>
    <w:rsid w:val="009D064D"/>
    <w:rsid w:val="009D0680"/>
    <w:rsid w:val="009D0686"/>
    <w:rsid w:val="009D0698"/>
    <w:rsid w:val="009D06B4"/>
    <w:rsid w:val="009D06C8"/>
    <w:rsid w:val="009D06D1"/>
    <w:rsid w:val="009D06F2"/>
    <w:rsid w:val="009D06FD"/>
    <w:rsid w:val="009D0790"/>
    <w:rsid w:val="009D07A9"/>
    <w:rsid w:val="009D07B0"/>
    <w:rsid w:val="009D07D2"/>
    <w:rsid w:val="009D07E7"/>
    <w:rsid w:val="009D07F3"/>
    <w:rsid w:val="009D07FA"/>
    <w:rsid w:val="009D0813"/>
    <w:rsid w:val="009D083E"/>
    <w:rsid w:val="009D087D"/>
    <w:rsid w:val="009D0919"/>
    <w:rsid w:val="009D091D"/>
    <w:rsid w:val="009D0929"/>
    <w:rsid w:val="009D0942"/>
    <w:rsid w:val="009D0969"/>
    <w:rsid w:val="009D097C"/>
    <w:rsid w:val="009D0985"/>
    <w:rsid w:val="009D09B2"/>
    <w:rsid w:val="009D09EB"/>
    <w:rsid w:val="009D09F3"/>
    <w:rsid w:val="009D09F9"/>
    <w:rsid w:val="009D0A1E"/>
    <w:rsid w:val="009D0A1F"/>
    <w:rsid w:val="009D0A4B"/>
    <w:rsid w:val="009D0A83"/>
    <w:rsid w:val="009D0A88"/>
    <w:rsid w:val="009D0AA4"/>
    <w:rsid w:val="009D0AA5"/>
    <w:rsid w:val="009D0AB1"/>
    <w:rsid w:val="009D0B51"/>
    <w:rsid w:val="009D0B69"/>
    <w:rsid w:val="009D0BA4"/>
    <w:rsid w:val="009D0BD8"/>
    <w:rsid w:val="009D0C07"/>
    <w:rsid w:val="009D0C0E"/>
    <w:rsid w:val="009D0C1E"/>
    <w:rsid w:val="009D0C58"/>
    <w:rsid w:val="009D0C63"/>
    <w:rsid w:val="009D0C82"/>
    <w:rsid w:val="009D0C97"/>
    <w:rsid w:val="009D0D0B"/>
    <w:rsid w:val="009D0D13"/>
    <w:rsid w:val="009D0D28"/>
    <w:rsid w:val="009D0D29"/>
    <w:rsid w:val="009D0DA0"/>
    <w:rsid w:val="009D0DC3"/>
    <w:rsid w:val="009D0DD0"/>
    <w:rsid w:val="009D0E5D"/>
    <w:rsid w:val="009D0E68"/>
    <w:rsid w:val="009D0E80"/>
    <w:rsid w:val="009D0EAD"/>
    <w:rsid w:val="009D0EC7"/>
    <w:rsid w:val="009D0EE2"/>
    <w:rsid w:val="009D0F5C"/>
    <w:rsid w:val="009D0FA6"/>
    <w:rsid w:val="009D0FCB"/>
    <w:rsid w:val="009D0FEF"/>
    <w:rsid w:val="009D1030"/>
    <w:rsid w:val="009D1042"/>
    <w:rsid w:val="009D1046"/>
    <w:rsid w:val="009D104F"/>
    <w:rsid w:val="009D105E"/>
    <w:rsid w:val="009D1067"/>
    <w:rsid w:val="009D106D"/>
    <w:rsid w:val="009D107A"/>
    <w:rsid w:val="009D1088"/>
    <w:rsid w:val="009D10C9"/>
    <w:rsid w:val="009D1119"/>
    <w:rsid w:val="009D116E"/>
    <w:rsid w:val="009D11C4"/>
    <w:rsid w:val="009D11C8"/>
    <w:rsid w:val="009D1244"/>
    <w:rsid w:val="009D1273"/>
    <w:rsid w:val="009D12B3"/>
    <w:rsid w:val="009D1313"/>
    <w:rsid w:val="009D1314"/>
    <w:rsid w:val="009D137A"/>
    <w:rsid w:val="009D1392"/>
    <w:rsid w:val="009D13A2"/>
    <w:rsid w:val="009D13E3"/>
    <w:rsid w:val="009D13FF"/>
    <w:rsid w:val="009D140E"/>
    <w:rsid w:val="009D1434"/>
    <w:rsid w:val="009D145F"/>
    <w:rsid w:val="009D1468"/>
    <w:rsid w:val="009D1475"/>
    <w:rsid w:val="009D14DD"/>
    <w:rsid w:val="009D151C"/>
    <w:rsid w:val="009D1557"/>
    <w:rsid w:val="009D15A2"/>
    <w:rsid w:val="009D15B6"/>
    <w:rsid w:val="009D15E5"/>
    <w:rsid w:val="009D161F"/>
    <w:rsid w:val="009D162C"/>
    <w:rsid w:val="009D1648"/>
    <w:rsid w:val="009D164D"/>
    <w:rsid w:val="009D165B"/>
    <w:rsid w:val="009D1665"/>
    <w:rsid w:val="009D1694"/>
    <w:rsid w:val="009D16A2"/>
    <w:rsid w:val="009D16E5"/>
    <w:rsid w:val="009D16F6"/>
    <w:rsid w:val="009D174D"/>
    <w:rsid w:val="009D1784"/>
    <w:rsid w:val="009D17A3"/>
    <w:rsid w:val="009D1804"/>
    <w:rsid w:val="009D1810"/>
    <w:rsid w:val="009D1820"/>
    <w:rsid w:val="009D1824"/>
    <w:rsid w:val="009D182D"/>
    <w:rsid w:val="009D1843"/>
    <w:rsid w:val="009D18A8"/>
    <w:rsid w:val="009D18E5"/>
    <w:rsid w:val="009D18E7"/>
    <w:rsid w:val="009D18ED"/>
    <w:rsid w:val="009D18EE"/>
    <w:rsid w:val="009D1923"/>
    <w:rsid w:val="009D1934"/>
    <w:rsid w:val="009D1949"/>
    <w:rsid w:val="009D1952"/>
    <w:rsid w:val="009D19C6"/>
    <w:rsid w:val="009D19CE"/>
    <w:rsid w:val="009D1A22"/>
    <w:rsid w:val="009D1A46"/>
    <w:rsid w:val="009D1A59"/>
    <w:rsid w:val="009D1AB6"/>
    <w:rsid w:val="009D1B01"/>
    <w:rsid w:val="009D1B28"/>
    <w:rsid w:val="009D1B62"/>
    <w:rsid w:val="009D1B81"/>
    <w:rsid w:val="009D1BB5"/>
    <w:rsid w:val="009D1BE0"/>
    <w:rsid w:val="009D1C0B"/>
    <w:rsid w:val="009D1C12"/>
    <w:rsid w:val="009D1C78"/>
    <w:rsid w:val="009D1C89"/>
    <w:rsid w:val="009D1CA3"/>
    <w:rsid w:val="009D1CC2"/>
    <w:rsid w:val="009D1D9F"/>
    <w:rsid w:val="009D1DDC"/>
    <w:rsid w:val="009D1DF7"/>
    <w:rsid w:val="009D1F1A"/>
    <w:rsid w:val="009D1F1F"/>
    <w:rsid w:val="009D1F37"/>
    <w:rsid w:val="009D1F6A"/>
    <w:rsid w:val="009D1FDA"/>
    <w:rsid w:val="009D2013"/>
    <w:rsid w:val="009D2033"/>
    <w:rsid w:val="009D2045"/>
    <w:rsid w:val="009D2063"/>
    <w:rsid w:val="009D20AC"/>
    <w:rsid w:val="009D20DF"/>
    <w:rsid w:val="009D2102"/>
    <w:rsid w:val="009D215A"/>
    <w:rsid w:val="009D2164"/>
    <w:rsid w:val="009D218B"/>
    <w:rsid w:val="009D21B1"/>
    <w:rsid w:val="009D21B5"/>
    <w:rsid w:val="009D2263"/>
    <w:rsid w:val="009D228F"/>
    <w:rsid w:val="009D22AC"/>
    <w:rsid w:val="009D22CD"/>
    <w:rsid w:val="009D2393"/>
    <w:rsid w:val="009D23EF"/>
    <w:rsid w:val="009D2400"/>
    <w:rsid w:val="009D2435"/>
    <w:rsid w:val="009D2452"/>
    <w:rsid w:val="009D2497"/>
    <w:rsid w:val="009D24E0"/>
    <w:rsid w:val="009D24FC"/>
    <w:rsid w:val="009D24FD"/>
    <w:rsid w:val="009D2515"/>
    <w:rsid w:val="009D2541"/>
    <w:rsid w:val="009D2545"/>
    <w:rsid w:val="009D2554"/>
    <w:rsid w:val="009D2586"/>
    <w:rsid w:val="009D25CA"/>
    <w:rsid w:val="009D25E2"/>
    <w:rsid w:val="009D2619"/>
    <w:rsid w:val="009D2625"/>
    <w:rsid w:val="009D269F"/>
    <w:rsid w:val="009D26A3"/>
    <w:rsid w:val="009D26AA"/>
    <w:rsid w:val="009D26FD"/>
    <w:rsid w:val="009D2717"/>
    <w:rsid w:val="009D2719"/>
    <w:rsid w:val="009D275D"/>
    <w:rsid w:val="009D2761"/>
    <w:rsid w:val="009D2773"/>
    <w:rsid w:val="009D27F5"/>
    <w:rsid w:val="009D28C3"/>
    <w:rsid w:val="009D28F3"/>
    <w:rsid w:val="009D2906"/>
    <w:rsid w:val="009D294C"/>
    <w:rsid w:val="009D2995"/>
    <w:rsid w:val="009D29A1"/>
    <w:rsid w:val="009D29D8"/>
    <w:rsid w:val="009D29E2"/>
    <w:rsid w:val="009D2A03"/>
    <w:rsid w:val="009D2A13"/>
    <w:rsid w:val="009D2A18"/>
    <w:rsid w:val="009D2A1A"/>
    <w:rsid w:val="009D2A1E"/>
    <w:rsid w:val="009D2A6B"/>
    <w:rsid w:val="009D2AB3"/>
    <w:rsid w:val="009D2B08"/>
    <w:rsid w:val="009D2B14"/>
    <w:rsid w:val="009D2B5F"/>
    <w:rsid w:val="009D2B97"/>
    <w:rsid w:val="009D2CAC"/>
    <w:rsid w:val="009D2CD0"/>
    <w:rsid w:val="009D2CE5"/>
    <w:rsid w:val="009D2CEF"/>
    <w:rsid w:val="009D2DA4"/>
    <w:rsid w:val="009D2DD5"/>
    <w:rsid w:val="009D2E07"/>
    <w:rsid w:val="009D2E2B"/>
    <w:rsid w:val="009D2E31"/>
    <w:rsid w:val="009D2E44"/>
    <w:rsid w:val="009D2E47"/>
    <w:rsid w:val="009D2EA8"/>
    <w:rsid w:val="009D2EB0"/>
    <w:rsid w:val="009D2ECD"/>
    <w:rsid w:val="009D2ED3"/>
    <w:rsid w:val="009D2F2E"/>
    <w:rsid w:val="009D2F5B"/>
    <w:rsid w:val="009D2F77"/>
    <w:rsid w:val="009D2F96"/>
    <w:rsid w:val="009D2FB9"/>
    <w:rsid w:val="009D3014"/>
    <w:rsid w:val="009D303E"/>
    <w:rsid w:val="009D3047"/>
    <w:rsid w:val="009D3093"/>
    <w:rsid w:val="009D30AA"/>
    <w:rsid w:val="009D3133"/>
    <w:rsid w:val="009D3143"/>
    <w:rsid w:val="009D3144"/>
    <w:rsid w:val="009D314E"/>
    <w:rsid w:val="009D3154"/>
    <w:rsid w:val="009D3166"/>
    <w:rsid w:val="009D31B5"/>
    <w:rsid w:val="009D31DD"/>
    <w:rsid w:val="009D3219"/>
    <w:rsid w:val="009D321E"/>
    <w:rsid w:val="009D3221"/>
    <w:rsid w:val="009D3235"/>
    <w:rsid w:val="009D3245"/>
    <w:rsid w:val="009D3270"/>
    <w:rsid w:val="009D328F"/>
    <w:rsid w:val="009D32A5"/>
    <w:rsid w:val="009D32CF"/>
    <w:rsid w:val="009D32F6"/>
    <w:rsid w:val="009D330D"/>
    <w:rsid w:val="009D3345"/>
    <w:rsid w:val="009D3361"/>
    <w:rsid w:val="009D339D"/>
    <w:rsid w:val="009D33D8"/>
    <w:rsid w:val="009D3453"/>
    <w:rsid w:val="009D346E"/>
    <w:rsid w:val="009D34AA"/>
    <w:rsid w:val="009D34AC"/>
    <w:rsid w:val="009D34BA"/>
    <w:rsid w:val="009D34FA"/>
    <w:rsid w:val="009D351A"/>
    <w:rsid w:val="009D3520"/>
    <w:rsid w:val="009D354D"/>
    <w:rsid w:val="009D3552"/>
    <w:rsid w:val="009D3596"/>
    <w:rsid w:val="009D35D7"/>
    <w:rsid w:val="009D35D9"/>
    <w:rsid w:val="009D3643"/>
    <w:rsid w:val="009D3685"/>
    <w:rsid w:val="009D3696"/>
    <w:rsid w:val="009D36F3"/>
    <w:rsid w:val="009D3725"/>
    <w:rsid w:val="009D3742"/>
    <w:rsid w:val="009D3765"/>
    <w:rsid w:val="009D3768"/>
    <w:rsid w:val="009D37A5"/>
    <w:rsid w:val="009D37BA"/>
    <w:rsid w:val="009D3815"/>
    <w:rsid w:val="009D3816"/>
    <w:rsid w:val="009D3824"/>
    <w:rsid w:val="009D3831"/>
    <w:rsid w:val="009D3862"/>
    <w:rsid w:val="009D3894"/>
    <w:rsid w:val="009D3905"/>
    <w:rsid w:val="009D3918"/>
    <w:rsid w:val="009D3988"/>
    <w:rsid w:val="009D398D"/>
    <w:rsid w:val="009D39AD"/>
    <w:rsid w:val="009D39D2"/>
    <w:rsid w:val="009D39D8"/>
    <w:rsid w:val="009D3A8D"/>
    <w:rsid w:val="009D3B08"/>
    <w:rsid w:val="009D3B0B"/>
    <w:rsid w:val="009D3B2B"/>
    <w:rsid w:val="009D3B44"/>
    <w:rsid w:val="009D3B81"/>
    <w:rsid w:val="009D3B92"/>
    <w:rsid w:val="009D3BC3"/>
    <w:rsid w:val="009D3BE7"/>
    <w:rsid w:val="009D3BF7"/>
    <w:rsid w:val="009D3BFF"/>
    <w:rsid w:val="009D3C1C"/>
    <w:rsid w:val="009D3C56"/>
    <w:rsid w:val="009D3C61"/>
    <w:rsid w:val="009D3C7E"/>
    <w:rsid w:val="009D3C99"/>
    <w:rsid w:val="009D3CC9"/>
    <w:rsid w:val="009D3CF4"/>
    <w:rsid w:val="009D3D0B"/>
    <w:rsid w:val="009D3D35"/>
    <w:rsid w:val="009D3D47"/>
    <w:rsid w:val="009D3D52"/>
    <w:rsid w:val="009D3D54"/>
    <w:rsid w:val="009D3DA1"/>
    <w:rsid w:val="009D3DC5"/>
    <w:rsid w:val="009D3E02"/>
    <w:rsid w:val="009D3E5F"/>
    <w:rsid w:val="009D3E61"/>
    <w:rsid w:val="009D3E89"/>
    <w:rsid w:val="009D3E9B"/>
    <w:rsid w:val="009D3EB1"/>
    <w:rsid w:val="009D3F04"/>
    <w:rsid w:val="009D3F60"/>
    <w:rsid w:val="009D3FC8"/>
    <w:rsid w:val="009D3FEF"/>
    <w:rsid w:val="009D4042"/>
    <w:rsid w:val="009D4065"/>
    <w:rsid w:val="009D4084"/>
    <w:rsid w:val="009D40D9"/>
    <w:rsid w:val="009D40F4"/>
    <w:rsid w:val="009D410A"/>
    <w:rsid w:val="009D415D"/>
    <w:rsid w:val="009D419C"/>
    <w:rsid w:val="009D41A5"/>
    <w:rsid w:val="009D41B8"/>
    <w:rsid w:val="009D41DC"/>
    <w:rsid w:val="009D41E6"/>
    <w:rsid w:val="009D4201"/>
    <w:rsid w:val="009D4235"/>
    <w:rsid w:val="009D4244"/>
    <w:rsid w:val="009D424E"/>
    <w:rsid w:val="009D42AF"/>
    <w:rsid w:val="009D42D1"/>
    <w:rsid w:val="009D431E"/>
    <w:rsid w:val="009D4327"/>
    <w:rsid w:val="009D433C"/>
    <w:rsid w:val="009D436D"/>
    <w:rsid w:val="009D4373"/>
    <w:rsid w:val="009D43A9"/>
    <w:rsid w:val="009D43C1"/>
    <w:rsid w:val="009D43FE"/>
    <w:rsid w:val="009D4417"/>
    <w:rsid w:val="009D445C"/>
    <w:rsid w:val="009D4478"/>
    <w:rsid w:val="009D44CE"/>
    <w:rsid w:val="009D4500"/>
    <w:rsid w:val="009D4509"/>
    <w:rsid w:val="009D450D"/>
    <w:rsid w:val="009D4512"/>
    <w:rsid w:val="009D4533"/>
    <w:rsid w:val="009D4565"/>
    <w:rsid w:val="009D4574"/>
    <w:rsid w:val="009D45A6"/>
    <w:rsid w:val="009D45B1"/>
    <w:rsid w:val="009D45C3"/>
    <w:rsid w:val="009D45C8"/>
    <w:rsid w:val="009D45E4"/>
    <w:rsid w:val="009D45F9"/>
    <w:rsid w:val="009D465A"/>
    <w:rsid w:val="009D4692"/>
    <w:rsid w:val="009D46BD"/>
    <w:rsid w:val="009D46C1"/>
    <w:rsid w:val="009D471E"/>
    <w:rsid w:val="009D4766"/>
    <w:rsid w:val="009D4771"/>
    <w:rsid w:val="009D478B"/>
    <w:rsid w:val="009D4798"/>
    <w:rsid w:val="009D479D"/>
    <w:rsid w:val="009D47C4"/>
    <w:rsid w:val="009D47E8"/>
    <w:rsid w:val="009D4817"/>
    <w:rsid w:val="009D4829"/>
    <w:rsid w:val="009D4854"/>
    <w:rsid w:val="009D4878"/>
    <w:rsid w:val="009D48BD"/>
    <w:rsid w:val="009D48C6"/>
    <w:rsid w:val="009D48C7"/>
    <w:rsid w:val="009D48D0"/>
    <w:rsid w:val="009D491C"/>
    <w:rsid w:val="009D493A"/>
    <w:rsid w:val="009D497A"/>
    <w:rsid w:val="009D4982"/>
    <w:rsid w:val="009D49FB"/>
    <w:rsid w:val="009D49FF"/>
    <w:rsid w:val="009D4A53"/>
    <w:rsid w:val="009D4A54"/>
    <w:rsid w:val="009D4A5A"/>
    <w:rsid w:val="009D4A5C"/>
    <w:rsid w:val="009D4A5E"/>
    <w:rsid w:val="009D4A67"/>
    <w:rsid w:val="009D4A9E"/>
    <w:rsid w:val="009D4ACE"/>
    <w:rsid w:val="009D4B14"/>
    <w:rsid w:val="009D4B5A"/>
    <w:rsid w:val="009D4BB1"/>
    <w:rsid w:val="009D4BEF"/>
    <w:rsid w:val="009D4C06"/>
    <w:rsid w:val="009D4C07"/>
    <w:rsid w:val="009D4C40"/>
    <w:rsid w:val="009D4C73"/>
    <w:rsid w:val="009D4C85"/>
    <w:rsid w:val="009D4CC4"/>
    <w:rsid w:val="009D4CD1"/>
    <w:rsid w:val="009D4D35"/>
    <w:rsid w:val="009D4D40"/>
    <w:rsid w:val="009D4DF8"/>
    <w:rsid w:val="009D4E43"/>
    <w:rsid w:val="009D4E95"/>
    <w:rsid w:val="009D4EE5"/>
    <w:rsid w:val="009D4EE8"/>
    <w:rsid w:val="009D4F4B"/>
    <w:rsid w:val="009D4F60"/>
    <w:rsid w:val="009D4F71"/>
    <w:rsid w:val="009D4FAB"/>
    <w:rsid w:val="009D5044"/>
    <w:rsid w:val="009D504D"/>
    <w:rsid w:val="009D5058"/>
    <w:rsid w:val="009D5091"/>
    <w:rsid w:val="009D50C6"/>
    <w:rsid w:val="009D50D6"/>
    <w:rsid w:val="009D511A"/>
    <w:rsid w:val="009D516F"/>
    <w:rsid w:val="009D519C"/>
    <w:rsid w:val="009D5251"/>
    <w:rsid w:val="009D52A6"/>
    <w:rsid w:val="009D52F0"/>
    <w:rsid w:val="009D5309"/>
    <w:rsid w:val="009D5356"/>
    <w:rsid w:val="009D5368"/>
    <w:rsid w:val="009D539B"/>
    <w:rsid w:val="009D5415"/>
    <w:rsid w:val="009D5416"/>
    <w:rsid w:val="009D5473"/>
    <w:rsid w:val="009D5485"/>
    <w:rsid w:val="009D54AB"/>
    <w:rsid w:val="009D54DB"/>
    <w:rsid w:val="009D5518"/>
    <w:rsid w:val="009D5535"/>
    <w:rsid w:val="009D554F"/>
    <w:rsid w:val="009D5556"/>
    <w:rsid w:val="009D5563"/>
    <w:rsid w:val="009D556E"/>
    <w:rsid w:val="009D559C"/>
    <w:rsid w:val="009D55DD"/>
    <w:rsid w:val="009D5628"/>
    <w:rsid w:val="009D56D8"/>
    <w:rsid w:val="009D56FC"/>
    <w:rsid w:val="009D5731"/>
    <w:rsid w:val="009D5741"/>
    <w:rsid w:val="009D5752"/>
    <w:rsid w:val="009D5793"/>
    <w:rsid w:val="009D57C0"/>
    <w:rsid w:val="009D57C3"/>
    <w:rsid w:val="009D57E0"/>
    <w:rsid w:val="009D57EA"/>
    <w:rsid w:val="009D5851"/>
    <w:rsid w:val="009D588B"/>
    <w:rsid w:val="009D58D4"/>
    <w:rsid w:val="009D58E8"/>
    <w:rsid w:val="009D592A"/>
    <w:rsid w:val="009D5930"/>
    <w:rsid w:val="009D5989"/>
    <w:rsid w:val="009D59CB"/>
    <w:rsid w:val="009D5A5E"/>
    <w:rsid w:val="009D5A7F"/>
    <w:rsid w:val="009D5AA6"/>
    <w:rsid w:val="009D5AC8"/>
    <w:rsid w:val="009D5B1B"/>
    <w:rsid w:val="009D5B20"/>
    <w:rsid w:val="009D5B57"/>
    <w:rsid w:val="009D5BB0"/>
    <w:rsid w:val="009D5BB8"/>
    <w:rsid w:val="009D5BC4"/>
    <w:rsid w:val="009D5C03"/>
    <w:rsid w:val="009D5C08"/>
    <w:rsid w:val="009D5C38"/>
    <w:rsid w:val="009D5C5A"/>
    <w:rsid w:val="009D5C71"/>
    <w:rsid w:val="009D5C82"/>
    <w:rsid w:val="009D5C93"/>
    <w:rsid w:val="009D5CBB"/>
    <w:rsid w:val="009D5CBE"/>
    <w:rsid w:val="009D5CEB"/>
    <w:rsid w:val="009D5CF2"/>
    <w:rsid w:val="009D5CFC"/>
    <w:rsid w:val="009D5D56"/>
    <w:rsid w:val="009D5D75"/>
    <w:rsid w:val="009D5D76"/>
    <w:rsid w:val="009D5D9C"/>
    <w:rsid w:val="009D5DCA"/>
    <w:rsid w:val="009D5DFE"/>
    <w:rsid w:val="009D5E35"/>
    <w:rsid w:val="009D5E4F"/>
    <w:rsid w:val="009D5E83"/>
    <w:rsid w:val="009D5EDA"/>
    <w:rsid w:val="009D5F1F"/>
    <w:rsid w:val="009D5F26"/>
    <w:rsid w:val="009D5F71"/>
    <w:rsid w:val="009D5F8A"/>
    <w:rsid w:val="009D5FA8"/>
    <w:rsid w:val="009D6033"/>
    <w:rsid w:val="009D604D"/>
    <w:rsid w:val="009D606C"/>
    <w:rsid w:val="009D6072"/>
    <w:rsid w:val="009D60AF"/>
    <w:rsid w:val="009D60BB"/>
    <w:rsid w:val="009D60BE"/>
    <w:rsid w:val="009D6143"/>
    <w:rsid w:val="009D614B"/>
    <w:rsid w:val="009D615C"/>
    <w:rsid w:val="009D6160"/>
    <w:rsid w:val="009D61F9"/>
    <w:rsid w:val="009D621D"/>
    <w:rsid w:val="009D6266"/>
    <w:rsid w:val="009D627A"/>
    <w:rsid w:val="009D6283"/>
    <w:rsid w:val="009D62B7"/>
    <w:rsid w:val="009D6326"/>
    <w:rsid w:val="009D63A6"/>
    <w:rsid w:val="009D63B7"/>
    <w:rsid w:val="009D63DB"/>
    <w:rsid w:val="009D6441"/>
    <w:rsid w:val="009D6476"/>
    <w:rsid w:val="009D6477"/>
    <w:rsid w:val="009D64B0"/>
    <w:rsid w:val="009D64B4"/>
    <w:rsid w:val="009D64EC"/>
    <w:rsid w:val="009D6507"/>
    <w:rsid w:val="009D652B"/>
    <w:rsid w:val="009D65A6"/>
    <w:rsid w:val="009D65AA"/>
    <w:rsid w:val="009D65E1"/>
    <w:rsid w:val="009D6673"/>
    <w:rsid w:val="009D66A2"/>
    <w:rsid w:val="009D66A3"/>
    <w:rsid w:val="009D670D"/>
    <w:rsid w:val="009D6775"/>
    <w:rsid w:val="009D678C"/>
    <w:rsid w:val="009D67AE"/>
    <w:rsid w:val="009D67C6"/>
    <w:rsid w:val="009D67DB"/>
    <w:rsid w:val="009D68A4"/>
    <w:rsid w:val="009D68E5"/>
    <w:rsid w:val="009D696A"/>
    <w:rsid w:val="009D6972"/>
    <w:rsid w:val="009D6A2C"/>
    <w:rsid w:val="009D6A5F"/>
    <w:rsid w:val="009D6A6E"/>
    <w:rsid w:val="009D6A94"/>
    <w:rsid w:val="009D6AAA"/>
    <w:rsid w:val="009D6ADE"/>
    <w:rsid w:val="009D6AE4"/>
    <w:rsid w:val="009D6AFD"/>
    <w:rsid w:val="009D6B1E"/>
    <w:rsid w:val="009D6B21"/>
    <w:rsid w:val="009D6B33"/>
    <w:rsid w:val="009D6B48"/>
    <w:rsid w:val="009D6B5A"/>
    <w:rsid w:val="009D6B9A"/>
    <w:rsid w:val="009D6BB0"/>
    <w:rsid w:val="009D6BB2"/>
    <w:rsid w:val="009D6BE7"/>
    <w:rsid w:val="009D6BFD"/>
    <w:rsid w:val="009D6C48"/>
    <w:rsid w:val="009D6C81"/>
    <w:rsid w:val="009D6D06"/>
    <w:rsid w:val="009D6D15"/>
    <w:rsid w:val="009D6D2C"/>
    <w:rsid w:val="009D6D34"/>
    <w:rsid w:val="009D6D3D"/>
    <w:rsid w:val="009D6D58"/>
    <w:rsid w:val="009D6D6B"/>
    <w:rsid w:val="009D6D81"/>
    <w:rsid w:val="009D6D85"/>
    <w:rsid w:val="009D6DD1"/>
    <w:rsid w:val="009D6DEA"/>
    <w:rsid w:val="009D6EA9"/>
    <w:rsid w:val="009D6EEF"/>
    <w:rsid w:val="009D6F19"/>
    <w:rsid w:val="009D6F51"/>
    <w:rsid w:val="009D6F92"/>
    <w:rsid w:val="009D6FB8"/>
    <w:rsid w:val="009D6FE6"/>
    <w:rsid w:val="009D7001"/>
    <w:rsid w:val="009D7003"/>
    <w:rsid w:val="009D7020"/>
    <w:rsid w:val="009D7033"/>
    <w:rsid w:val="009D705C"/>
    <w:rsid w:val="009D7063"/>
    <w:rsid w:val="009D7074"/>
    <w:rsid w:val="009D70BF"/>
    <w:rsid w:val="009D713D"/>
    <w:rsid w:val="009D7155"/>
    <w:rsid w:val="009D7156"/>
    <w:rsid w:val="009D71CB"/>
    <w:rsid w:val="009D7217"/>
    <w:rsid w:val="009D7235"/>
    <w:rsid w:val="009D7259"/>
    <w:rsid w:val="009D72BA"/>
    <w:rsid w:val="009D72E3"/>
    <w:rsid w:val="009D72ED"/>
    <w:rsid w:val="009D7304"/>
    <w:rsid w:val="009D730C"/>
    <w:rsid w:val="009D7312"/>
    <w:rsid w:val="009D731B"/>
    <w:rsid w:val="009D734F"/>
    <w:rsid w:val="009D738C"/>
    <w:rsid w:val="009D738E"/>
    <w:rsid w:val="009D73A1"/>
    <w:rsid w:val="009D7472"/>
    <w:rsid w:val="009D7498"/>
    <w:rsid w:val="009D74B0"/>
    <w:rsid w:val="009D74B5"/>
    <w:rsid w:val="009D74CC"/>
    <w:rsid w:val="009D74D3"/>
    <w:rsid w:val="009D7507"/>
    <w:rsid w:val="009D7508"/>
    <w:rsid w:val="009D7527"/>
    <w:rsid w:val="009D754D"/>
    <w:rsid w:val="009D7598"/>
    <w:rsid w:val="009D75A6"/>
    <w:rsid w:val="009D75BD"/>
    <w:rsid w:val="009D75E1"/>
    <w:rsid w:val="009D75FC"/>
    <w:rsid w:val="009D7661"/>
    <w:rsid w:val="009D7711"/>
    <w:rsid w:val="009D7776"/>
    <w:rsid w:val="009D777A"/>
    <w:rsid w:val="009D77BC"/>
    <w:rsid w:val="009D77BE"/>
    <w:rsid w:val="009D78A2"/>
    <w:rsid w:val="009D790E"/>
    <w:rsid w:val="009D7952"/>
    <w:rsid w:val="009D7953"/>
    <w:rsid w:val="009D79A0"/>
    <w:rsid w:val="009D79DC"/>
    <w:rsid w:val="009D7A34"/>
    <w:rsid w:val="009D7A68"/>
    <w:rsid w:val="009D7A7D"/>
    <w:rsid w:val="009D7AAD"/>
    <w:rsid w:val="009D7ADC"/>
    <w:rsid w:val="009D7AFE"/>
    <w:rsid w:val="009D7BB3"/>
    <w:rsid w:val="009D7C09"/>
    <w:rsid w:val="009D7C16"/>
    <w:rsid w:val="009D7C41"/>
    <w:rsid w:val="009D7C8B"/>
    <w:rsid w:val="009D7CE0"/>
    <w:rsid w:val="009D7CFC"/>
    <w:rsid w:val="009D7D68"/>
    <w:rsid w:val="009D7D7D"/>
    <w:rsid w:val="009D7D81"/>
    <w:rsid w:val="009D7DB4"/>
    <w:rsid w:val="009D7E01"/>
    <w:rsid w:val="009D7E39"/>
    <w:rsid w:val="009D7E42"/>
    <w:rsid w:val="009D7ED0"/>
    <w:rsid w:val="009D7F8F"/>
    <w:rsid w:val="009D7FA3"/>
    <w:rsid w:val="009D7FAF"/>
    <w:rsid w:val="009D7FD1"/>
    <w:rsid w:val="009E0030"/>
    <w:rsid w:val="009E006A"/>
    <w:rsid w:val="009E008D"/>
    <w:rsid w:val="009E00D2"/>
    <w:rsid w:val="009E013C"/>
    <w:rsid w:val="009E01A6"/>
    <w:rsid w:val="009E01C7"/>
    <w:rsid w:val="009E01E5"/>
    <w:rsid w:val="009E0202"/>
    <w:rsid w:val="009E0224"/>
    <w:rsid w:val="009E02B1"/>
    <w:rsid w:val="009E02B6"/>
    <w:rsid w:val="009E02CC"/>
    <w:rsid w:val="009E0320"/>
    <w:rsid w:val="009E0353"/>
    <w:rsid w:val="009E041F"/>
    <w:rsid w:val="009E042D"/>
    <w:rsid w:val="009E0456"/>
    <w:rsid w:val="009E0493"/>
    <w:rsid w:val="009E04B6"/>
    <w:rsid w:val="009E04D1"/>
    <w:rsid w:val="009E0508"/>
    <w:rsid w:val="009E054F"/>
    <w:rsid w:val="009E055E"/>
    <w:rsid w:val="009E0561"/>
    <w:rsid w:val="009E0570"/>
    <w:rsid w:val="009E0575"/>
    <w:rsid w:val="009E0585"/>
    <w:rsid w:val="009E05BD"/>
    <w:rsid w:val="009E05FB"/>
    <w:rsid w:val="009E0613"/>
    <w:rsid w:val="009E061A"/>
    <w:rsid w:val="009E062D"/>
    <w:rsid w:val="009E0691"/>
    <w:rsid w:val="009E06A0"/>
    <w:rsid w:val="009E071B"/>
    <w:rsid w:val="009E0736"/>
    <w:rsid w:val="009E074D"/>
    <w:rsid w:val="009E077F"/>
    <w:rsid w:val="009E078B"/>
    <w:rsid w:val="009E07AE"/>
    <w:rsid w:val="009E07ED"/>
    <w:rsid w:val="009E0803"/>
    <w:rsid w:val="009E084A"/>
    <w:rsid w:val="009E0858"/>
    <w:rsid w:val="009E08EB"/>
    <w:rsid w:val="009E0909"/>
    <w:rsid w:val="009E0939"/>
    <w:rsid w:val="009E0949"/>
    <w:rsid w:val="009E0961"/>
    <w:rsid w:val="009E0993"/>
    <w:rsid w:val="009E09AA"/>
    <w:rsid w:val="009E09AF"/>
    <w:rsid w:val="009E0A0C"/>
    <w:rsid w:val="009E0A10"/>
    <w:rsid w:val="009E0A25"/>
    <w:rsid w:val="009E0AA1"/>
    <w:rsid w:val="009E0AA4"/>
    <w:rsid w:val="009E0AB5"/>
    <w:rsid w:val="009E0AF0"/>
    <w:rsid w:val="009E0B68"/>
    <w:rsid w:val="009E0BAD"/>
    <w:rsid w:val="009E0BB5"/>
    <w:rsid w:val="009E0BCA"/>
    <w:rsid w:val="009E0BCE"/>
    <w:rsid w:val="009E0C05"/>
    <w:rsid w:val="009E0C0D"/>
    <w:rsid w:val="009E0C0F"/>
    <w:rsid w:val="009E0C60"/>
    <w:rsid w:val="009E0D47"/>
    <w:rsid w:val="009E0E14"/>
    <w:rsid w:val="009E0E6A"/>
    <w:rsid w:val="009E0E90"/>
    <w:rsid w:val="009E0ED3"/>
    <w:rsid w:val="009E0EDC"/>
    <w:rsid w:val="009E0EF6"/>
    <w:rsid w:val="009E0F89"/>
    <w:rsid w:val="009E0FDC"/>
    <w:rsid w:val="009E0FF7"/>
    <w:rsid w:val="009E105D"/>
    <w:rsid w:val="009E10B8"/>
    <w:rsid w:val="009E10CF"/>
    <w:rsid w:val="009E1107"/>
    <w:rsid w:val="009E11DD"/>
    <w:rsid w:val="009E1260"/>
    <w:rsid w:val="009E1294"/>
    <w:rsid w:val="009E12A7"/>
    <w:rsid w:val="009E12AC"/>
    <w:rsid w:val="009E12B3"/>
    <w:rsid w:val="009E12D3"/>
    <w:rsid w:val="009E12DD"/>
    <w:rsid w:val="009E1366"/>
    <w:rsid w:val="009E13D3"/>
    <w:rsid w:val="009E13D6"/>
    <w:rsid w:val="009E13DD"/>
    <w:rsid w:val="009E1411"/>
    <w:rsid w:val="009E1418"/>
    <w:rsid w:val="009E145B"/>
    <w:rsid w:val="009E14A6"/>
    <w:rsid w:val="009E14D3"/>
    <w:rsid w:val="009E14D8"/>
    <w:rsid w:val="009E14D9"/>
    <w:rsid w:val="009E14E1"/>
    <w:rsid w:val="009E14E3"/>
    <w:rsid w:val="009E14EF"/>
    <w:rsid w:val="009E14F9"/>
    <w:rsid w:val="009E152C"/>
    <w:rsid w:val="009E1532"/>
    <w:rsid w:val="009E1539"/>
    <w:rsid w:val="009E157D"/>
    <w:rsid w:val="009E1580"/>
    <w:rsid w:val="009E1581"/>
    <w:rsid w:val="009E15DB"/>
    <w:rsid w:val="009E163F"/>
    <w:rsid w:val="009E1675"/>
    <w:rsid w:val="009E16D0"/>
    <w:rsid w:val="009E1702"/>
    <w:rsid w:val="009E1726"/>
    <w:rsid w:val="009E1727"/>
    <w:rsid w:val="009E1739"/>
    <w:rsid w:val="009E176C"/>
    <w:rsid w:val="009E17A7"/>
    <w:rsid w:val="009E17FC"/>
    <w:rsid w:val="009E185D"/>
    <w:rsid w:val="009E187B"/>
    <w:rsid w:val="009E18BC"/>
    <w:rsid w:val="009E18BE"/>
    <w:rsid w:val="009E18C4"/>
    <w:rsid w:val="009E18D6"/>
    <w:rsid w:val="009E194E"/>
    <w:rsid w:val="009E1974"/>
    <w:rsid w:val="009E198A"/>
    <w:rsid w:val="009E199F"/>
    <w:rsid w:val="009E19AD"/>
    <w:rsid w:val="009E19C5"/>
    <w:rsid w:val="009E1A18"/>
    <w:rsid w:val="009E1A68"/>
    <w:rsid w:val="009E1A9D"/>
    <w:rsid w:val="009E1AD1"/>
    <w:rsid w:val="009E1AF4"/>
    <w:rsid w:val="009E1B19"/>
    <w:rsid w:val="009E1B2B"/>
    <w:rsid w:val="009E1B44"/>
    <w:rsid w:val="009E1B87"/>
    <w:rsid w:val="009E1BD6"/>
    <w:rsid w:val="009E1BDE"/>
    <w:rsid w:val="009E1BE5"/>
    <w:rsid w:val="009E1C47"/>
    <w:rsid w:val="009E1CA3"/>
    <w:rsid w:val="009E1D1E"/>
    <w:rsid w:val="009E1D30"/>
    <w:rsid w:val="009E1D58"/>
    <w:rsid w:val="009E1D8F"/>
    <w:rsid w:val="009E1DA3"/>
    <w:rsid w:val="009E1DBA"/>
    <w:rsid w:val="009E1DD3"/>
    <w:rsid w:val="009E1DD7"/>
    <w:rsid w:val="009E1E24"/>
    <w:rsid w:val="009E1E41"/>
    <w:rsid w:val="009E1E82"/>
    <w:rsid w:val="009E1EAA"/>
    <w:rsid w:val="009E1EB9"/>
    <w:rsid w:val="009E1EE1"/>
    <w:rsid w:val="009E1EE9"/>
    <w:rsid w:val="009E1EF7"/>
    <w:rsid w:val="009E1F39"/>
    <w:rsid w:val="009E1F50"/>
    <w:rsid w:val="009E1F52"/>
    <w:rsid w:val="009E1F81"/>
    <w:rsid w:val="009E2035"/>
    <w:rsid w:val="009E205A"/>
    <w:rsid w:val="009E2065"/>
    <w:rsid w:val="009E2088"/>
    <w:rsid w:val="009E2090"/>
    <w:rsid w:val="009E2094"/>
    <w:rsid w:val="009E20BD"/>
    <w:rsid w:val="009E20CA"/>
    <w:rsid w:val="009E20D2"/>
    <w:rsid w:val="009E2100"/>
    <w:rsid w:val="009E2106"/>
    <w:rsid w:val="009E2172"/>
    <w:rsid w:val="009E2181"/>
    <w:rsid w:val="009E2230"/>
    <w:rsid w:val="009E2235"/>
    <w:rsid w:val="009E223A"/>
    <w:rsid w:val="009E224C"/>
    <w:rsid w:val="009E229E"/>
    <w:rsid w:val="009E22A8"/>
    <w:rsid w:val="009E2378"/>
    <w:rsid w:val="009E238D"/>
    <w:rsid w:val="009E23AA"/>
    <w:rsid w:val="009E23B4"/>
    <w:rsid w:val="009E2428"/>
    <w:rsid w:val="009E2444"/>
    <w:rsid w:val="009E2445"/>
    <w:rsid w:val="009E2453"/>
    <w:rsid w:val="009E2457"/>
    <w:rsid w:val="009E2472"/>
    <w:rsid w:val="009E2539"/>
    <w:rsid w:val="009E254E"/>
    <w:rsid w:val="009E2552"/>
    <w:rsid w:val="009E255D"/>
    <w:rsid w:val="009E2561"/>
    <w:rsid w:val="009E2580"/>
    <w:rsid w:val="009E2597"/>
    <w:rsid w:val="009E262C"/>
    <w:rsid w:val="009E265B"/>
    <w:rsid w:val="009E2664"/>
    <w:rsid w:val="009E267E"/>
    <w:rsid w:val="009E269E"/>
    <w:rsid w:val="009E26F5"/>
    <w:rsid w:val="009E2700"/>
    <w:rsid w:val="009E272E"/>
    <w:rsid w:val="009E2798"/>
    <w:rsid w:val="009E279F"/>
    <w:rsid w:val="009E27FA"/>
    <w:rsid w:val="009E2803"/>
    <w:rsid w:val="009E280A"/>
    <w:rsid w:val="009E2827"/>
    <w:rsid w:val="009E28D6"/>
    <w:rsid w:val="009E28E6"/>
    <w:rsid w:val="009E2922"/>
    <w:rsid w:val="009E2956"/>
    <w:rsid w:val="009E296D"/>
    <w:rsid w:val="009E29A1"/>
    <w:rsid w:val="009E29FC"/>
    <w:rsid w:val="009E2A12"/>
    <w:rsid w:val="009E2A2D"/>
    <w:rsid w:val="009E2A44"/>
    <w:rsid w:val="009E2ABE"/>
    <w:rsid w:val="009E2ACD"/>
    <w:rsid w:val="009E2AE0"/>
    <w:rsid w:val="009E2BF4"/>
    <w:rsid w:val="009E2C2A"/>
    <w:rsid w:val="009E2C3B"/>
    <w:rsid w:val="009E2C5B"/>
    <w:rsid w:val="009E2C60"/>
    <w:rsid w:val="009E2C70"/>
    <w:rsid w:val="009E2C81"/>
    <w:rsid w:val="009E2CA1"/>
    <w:rsid w:val="009E2D1C"/>
    <w:rsid w:val="009E2D52"/>
    <w:rsid w:val="009E2D8E"/>
    <w:rsid w:val="009E2E44"/>
    <w:rsid w:val="009E2EA8"/>
    <w:rsid w:val="009E2EA9"/>
    <w:rsid w:val="009E2EBD"/>
    <w:rsid w:val="009E2F0E"/>
    <w:rsid w:val="009E2F1E"/>
    <w:rsid w:val="009E2F40"/>
    <w:rsid w:val="009E2F6D"/>
    <w:rsid w:val="009E2F70"/>
    <w:rsid w:val="009E2F91"/>
    <w:rsid w:val="009E2FA7"/>
    <w:rsid w:val="009E3046"/>
    <w:rsid w:val="009E3061"/>
    <w:rsid w:val="009E307E"/>
    <w:rsid w:val="009E30B8"/>
    <w:rsid w:val="009E30F7"/>
    <w:rsid w:val="009E316C"/>
    <w:rsid w:val="009E316F"/>
    <w:rsid w:val="009E318A"/>
    <w:rsid w:val="009E31BD"/>
    <w:rsid w:val="009E3285"/>
    <w:rsid w:val="009E32B8"/>
    <w:rsid w:val="009E32BB"/>
    <w:rsid w:val="009E32CF"/>
    <w:rsid w:val="009E32D8"/>
    <w:rsid w:val="009E32DA"/>
    <w:rsid w:val="009E33C1"/>
    <w:rsid w:val="009E33CB"/>
    <w:rsid w:val="009E33FC"/>
    <w:rsid w:val="009E341E"/>
    <w:rsid w:val="009E3422"/>
    <w:rsid w:val="009E3429"/>
    <w:rsid w:val="009E3449"/>
    <w:rsid w:val="009E3458"/>
    <w:rsid w:val="009E346F"/>
    <w:rsid w:val="009E3476"/>
    <w:rsid w:val="009E3490"/>
    <w:rsid w:val="009E3496"/>
    <w:rsid w:val="009E34D5"/>
    <w:rsid w:val="009E3534"/>
    <w:rsid w:val="009E354C"/>
    <w:rsid w:val="009E3551"/>
    <w:rsid w:val="009E356A"/>
    <w:rsid w:val="009E35E4"/>
    <w:rsid w:val="009E35EF"/>
    <w:rsid w:val="009E362F"/>
    <w:rsid w:val="009E363E"/>
    <w:rsid w:val="009E3662"/>
    <w:rsid w:val="009E36A2"/>
    <w:rsid w:val="009E36C8"/>
    <w:rsid w:val="009E36F3"/>
    <w:rsid w:val="009E3728"/>
    <w:rsid w:val="009E373F"/>
    <w:rsid w:val="009E3742"/>
    <w:rsid w:val="009E3787"/>
    <w:rsid w:val="009E3788"/>
    <w:rsid w:val="009E37B4"/>
    <w:rsid w:val="009E37D4"/>
    <w:rsid w:val="009E37FB"/>
    <w:rsid w:val="009E3803"/>
    <w:rsid w:val="009E388A"/>
    <w:rsid w:val="009E388C"/>
    <w:rsid w:val="009E3894"/>
    <w:rsid w:val="009E38E3"/>
    <w:rsid w:val="009E390F"/>
    <w:rsid w:val="009E3973"/>
    <w:rsid w:val="009E398D"/>
    <w:rsid w:val="009E39A3"/>
    <w:rsid w:val="009E39B7"/>
    <w:rsid w:val="009E3A00"/>
    <w:rsid w:val="009E3A11"/>
    <w:rsid w:val="009E3AA6"/>
    <w:rsid w:val="009E3AAC"/>
    <w:rsid w:val="009E3ADA"/>
    <w:rsid w:val="009E3B0B"/>
    <w:rsid w:val="009E3B0F"/>
    <w:rsid w:val="009E3B29"/>
    <w:rsid w:val="009E3B73"/>
    <w:rsid w:val="009E3B77"/>
    <w:rsid w:val="009E3B7B"/>
    <w:rsid w:val="009E3BB9"/>
    <w:rsid w:val="009E3BD1"/>
    <w:rsid w:val="009E3BD3"/>
    <w:rsid w:val="009E3C25"/>
    <w:rsid w:val="009E3C50"/>
    <w:rsid w:val="009E3C71"/>
    <w:rsid w:val="009E3C74"/>
    <w:rsid w:val="009E3C78"/>
    <w:rsid w:val="009E3C92"/>
    <w:rsid w:val="009E3C94"/>
    <w:rsid w:val="009E3C9B"/>
    <w:rsid w:val="009E3CF5"/>
    <w:rsid w:val="009E3CF6"/>
    <w:rsid w:val="009E3D24"/>
    <w:rsid w:val="009E3D2D"/>
    <w:rsid w:val="009E3D37"/>
    <w:rsid w:val="009E3D7E"/>
    <w:rsid w:val="009E3DB0"/>
    <w:rsid w:val="009E3DE2"/>
    <w:rsid w:val="009E3E36"/>
    <w:rsid w:val="009E3EA0"/>
    <w:rsid w:val="009E3F11"/>
    <w:rsid w:val="009E3F18"/>
    <w:rsid w:val="009E3F25"/>
    <w:rsid w:val="009E3F61"/>
    <w:rsid w:val="009E3F7B"/>
    <w:rsid w:val="009E3F7E"/>
    <w:rsid w:val="009E3FA2"/>
    <w:rsid w:val="009E3FC5"/>
    <w:rsid w:val="009E3FE5"/>
    <w:rsid w:val="009E3FF1"/>
    <w:rsid w:val="009E401D"/>
    <w:rsid w:val="009E4034"/>
    <w:rsid w:val="009E4051"/>
    <w:rsid w:val="009E4061"/>
    <w:rsid w:val="009E4065"/>
    <w:rsid w:val="009E4096"/>
    <w:rsid w:val="009E40A3"/>
    <w:rsid w:val="009E40E0"/>
    <w:rsid w:val="009E40ED"/>
    <w:rsid w:val="009E4104"/>
    <w:rsid w:val="009E4119"/>
    <w:rsid w:val="009E412A"/>
    <w:rsid w:val="009E4146"/>
    <w:rsid w:val="009E4158"/>
    <w:rsid w:val="009E4197"/>
    <w:rsid w:val="009E41A3"/>
    <w:rsid w:val="009E41B7"/>
    <w:rsid w:val="009E41C5"/>
    <w:rsid w:val="009E41D2"/>
    <w:rsid w:val="009E4209"/>
    <w:rsid w:val="009E4214"/>
    <w:rsid w:val="009E422F"/>
    <w:rsid w:val="009E4231"/>
    <w:rsid w:val="009E4262"/>
    <w:rsid w:val="009E426C"/>
    <w:rsid w:val="009E42CF"/>
    <w:rsid w:val="009E42F6"/>
    <w:rsid w:val="009E4302"/>
    <w:rsid w:val="009E4307"/>
    <w:rsid w:val="009E4317"/>
    <w:rsid w:val="009E4338"/>
    <w:rsid w:val="009E4396"/>
    <w:rsid w:val="009E43C3"/>
    <w:rsid w:val="009E43DF"/>
    <w:rsid w:val="009E43E3"/>
    <w:rsid w:val="009E43FA"/>
    <w:rsid w:val="009E4458"/>
    <w:rsid w:val="009E44A4"/>
    <w:rsid w:val="009E44CE"/>
    <w:rsid w:val="009E44D2"/>
    <w:rsid w:val="009E4512"/>
    <w:rsid w:val="009E4566"/>
    <w:rsid w:val="009E464A"/>
    <w:rsid w:val="009E4650"/>
    <w:rsid w:val="009E4665"/>
    <w:rsid w:val="009E4685"/>
    <w:rsid w:val="009E46BB"/>
    <w:rsid w:val="009E46F2"/>
    <w:rsid w:val="009E4739"/>
    <w:rsid w:val="009E4769"/>
    <w:rsid w:val="009E477F"/>
    <w:rsid w:val="009E4785"/>
    <w:rsid w:val="009E4796"/>
    <w:rsid w:val="009E47AA"/>
    <w:rsid w:val="009E47C5"/>
    <w:rsid w:val="009E47D2"/>
    <w:rsid w:val="009E48A6"/>
    <w:rsid w:val="009E48B4"/>
    <w:rsid w:val="009E4998"/>
    <w:rsid w:val="009E4999"/>
    <w:rsid w:val="009E49C6"/>
    <w:rsid w:val="009E49CA"/>
    <w:rsid w:val="009E4A42"/>
    <w:rsid w:val="009E4A4C"/>
    <w:rsid w:val="009E4ABA"/>
    <w:rsid w:val="009E4AE5"/>
    <w:rsid w:val="009E4AF4"/>
    <w:rsid w:val="009E4AF7"/>
    <w:rsid w:val="009E4AFA"/>
    <w:rsid w:val="009E4B1C"/>
    <w:rsid w:val="009E4B39"/>
    <w:rsid w:val="009E4B5C"/>
    <w:rsid w:val="009E4B97"/>
    <w:rsid w:val="009E4BC9"/>
    <w:rsid w:val="009E4C2F"/>
    <w:rsid w:val="009E4C67"/>
    <w:rsid w:val="009E4CAE"/>
    <w:rsid w:val="009E4CDA"/>
    <w:rsid w:val="009E4CDD"/>
    <w:rsid w:val="009E4D2F"/>
    <w:rsid w:val="009E4D36"/>
    <w:rsid w:val="009E4D3B"/>
    <w:rsid w:val="009E4D99"/>
    <w:rsid w:val="009E4DB4"/>
    <w:rsid w:val="009E4DE2"/>
    <w:rsid w:val="009E4DF9"/>
    <w:rsid w:val="009E4DFB"/>
    <w:rsid w:val="009E4E23"/>
    <w:rsid w:val="009E4E5F"/>
    <w:rsid w:val="009E4E9C"/>
    <w:rsid w:val="009E4EF3"/>
    <w:rsid w:val="009E4F9B"/>
    <w:rsid w:val="009E4FA3"/>
    <w:rsid w:val="009E4FE9"/>
    <w:rsid w:val="009E500A"/>
    <w:rsid w:val="009E5012"/>
    <w:rsid w:val="009E505B"/>
    <w:rsid w:val="009E506B"/>
    <w:rsid w:val="009E5081"/>
    <w:rsid w:val="009E50B5"/>
    <w:rsid w:val="009E50BD"/>
    <w:rsid w:val="009E50E5"/>
    <w:rsid w:val="009E5101"/>
    <w:rsid w:val="009E5129"/>
    <w:rsid w:val="009E513F"/>
    <w:rsid w:val="009E5141"/>
    <w:rsid w:val="009E5144"/>
    <w:rsid w:val="009E515F"/>
    <w:rsid w:val="009E51CC"/>
    <w:rsid w:val="009E51F9"/>
    <w:rsid w:val="009E5230"/>
    <w:rsid w:val="009E524E"/>
    <w:rsid w:val="009E52EA"/>
    <w:rsid w:val="009E52EB"/>
    <w:rsid w:val="009E5330"/>
    <w:rsid w:val="009E533E"/>
    <w:rsid w:val="009E534A"/>
    <w:rsid w:val="009E539B"/>
    <w:rsid w:val="009E53E3"/>
    <w:rsid w:val="009E53FD"/>
    <w:rsid w:val="009E5418"/>
    <w:rsid w:val="009E5465"/>
    <w:rsid w:val="009E5480"/>
    <w:rsid w:val="009E5487"/>
    <w:rsid w:val="009E550B"/>
    <w:rsid w:val="009E550C"/>
    <w:rsid w:val="009E5510"/>
    <w:rsid w:val="009E5575"/>
    <w:rsid w:val="009E55DE"/>
    <w:rsid w:val="009E560D"/>
    <w:rsid w:val="009E5616"/>
    <w:rsid w:val="009E564D"/>
    <w:rsid w:val="009E5669"/>
    <w:rsid w:val="009E5676"/>
    <w:rsid w:val="009E569A"/>
    <w:rsid w:val="009E56B5"/>
    <w:rsid w:val="009E56BB"/>
    <w:rsid w:val="009E56C6"/>
    <w:rsid w:val="009E5722"/>
    <w:rsid w:val="009E5728"/>
    <w:rsid w:val="009E578A"/>
    <w:rsid w:val="009E578C"/>
    <w:rsid w:val="009E5795"/>
    <w:rsid w:val="009E5820"/>
    <w:rsid w:val="009E584F"/>
    <w:rsid w:val="009E589D"/>
    <w:rsid w:val="009E58B7"/>
    <w:rsid w:val="009E5930"/>
    <w:rsid w:val="009E5987"/>
    <w:rsid w:val="009E59BB"/>
    <w:rsid w:val="009E59D6"/>
    <w:rsid w:val="009E59E5"/>
    <w:rsid w:val="009E5A70"/>
    <w:rsid w:val="009E5A7E"/>
    <w:rsid w:val="009E5ABE"/>
    <w:rsid w:val="009E5B1F"/>
    <w:rsid w:val="009E5B30"/>
    <w:rsid w:val="009E5B4E"/>
    <w:rsid w:val="009E5B5C"/>
    <w:rsid w:val="009E5B63"/>
    <w:rsid w:val="009E5B82"/>
    <w:rsid w:val="009E5BAD"/>
    <w:rsid w:val="009E5BDE"/>
    <w:rsid w:val="009E5BF7"/>
    <w:rsid w:val="009E5C03"/>
    <w:rsid w:val="009E5C8E"/>
    <w:rsid w:val="009E5C9B"/>
    <w:rsid w:val="009E5CA4"/>
    <w:rsid w:val="009E5CB4"/>
    <w:rsid w:val="009E5CCE"/>
    <w:rsid w:val="009E5CE8"/>
    <w:rsid w:val="009E5D3C"/>
    <w:rsid w:val="009E5D89"/>
    <w:rsid w:val="009E5DE1"/>
    <w:rsid w:val="009E5DF7"/>
    <w:rsid w:val="009E5DFE"/>
    <w:rsid w:val="009E5E57"/>
    <w:rsid w:val="009E5E61"/>
    <w:rsid w:val="009E5E92"/>
    <w:rsid w:val="009E5E9F"/>
    <w:rsid w:val="009E5ECE"/>
    <w:rsid w:val="009E5EEA"/>
    <w:rsid w:val="009E5F32"/>
    <w:rsid w:val="009E5F42"/>
    <w:rsid w:val="009E5F43"/>
    <w:rsid w:val="009E5F4D"/>
    <w:rsid w:val="009E5FAB"/>
    <w:rsid w:val="009E5FC0"/>
    <w:rsid w:val="009E5FF9"/>
    <w:rsid w:val="009E6013"/>
    <w:rsid w:val="009E6029"/>
    <w:rsid w:val="009E6076"/>
    <w:rsid w:val="009E607A"/>
    <w:rsid w:val="009E608E"/>
    <w:rsid w:val="009E6091"/>
    <w:rsid w:val="009E60C6"/>
    <w:rsid w:val="009E60DD"/>
    <w:rsid w:val="009E60F5"/>
    <w:rsid w:val="009E610B"/>
    <w:rsid w:val="009E614A"/>
    <w:rsid w:val="009E614E"/>
    <w:rsid w:val="009E6177"/>
    <w:rsid w:val="009E6187"/>
    <w:rsid w:val="009E6210"/>
    <w:rsid w:val="009E6222"/>
    <w:rsid w:val="009E624E"/>
    <w:rsid w:val="009E6285"/>
    <w:rsid w:val="009E62DD"/>
    <w:rsid w:val="009E630F"/>
    <w:rsid w:val="009E631B"/>
    <w:rsid w:val="009E6323"/>
    <w:rsid w:val="009E6325"/>
    <w:rsid w:val="009E6361"/>
    <w:rsid w:val="009E63AF"/>
    <w:rsid w:val="009E640A"/>
    <w:rsid w:val="009E640F"/>
    <w:rsid w:val="009E6416"/>
    <w:rsid w:val="009E6427"/>
    <w:rsid w:val="009E643C"/>
    <w:rsid w:val="009E6469"/>
    <w:rsid w:val="009E649D"/>
    <w:rsid w:val="009E64F6"/>
    <w:rsid w:val="009E652F"/>
    <w:rsid w:val="009E6532"/>
    <w:rsid w:val="009E655A"/>
    <w:rsid w:val="009E65AB"/>
    <w:rsid w:val="009E65C2"/>
    <w:rsid w:val="009E65CA"/>
    <w:rsid w:val="009E660A"/>
    <w:rsid w:val="009E6617"/>
    <w:rsid w:val="009E666E"/>
    <w:rsid w:val="009E666F"/>
    <w:rsid w:val="009E668B"/>
    <w:rsid w:val="009E66A5"/>
    <w:rsid w:val="009E66CC"/>
    <w:rsid w:val="009E6748"/>
    <w:rsid w:val="009E676D"/>
    <w:rsid w:val="009E67A8"/>
    <w:rsid w:val="009E6828"/>
    <w:rsid w:val="009E6843"/>
    <w:rsid w:val="009E6892"/>
    <w:rsid w:val="009E6907"/>
    <w:rsid w:val="009E693B"/>
    <w:rsid w:val="009E69B5"/>
    <w:rsid w:val="009E69E4"/>
    <w:rsid w:val="009E6A1B"/>
    <w:rsid w:val="009E6A47"/>
    <w:rsid w:val="009E6A64"/>
    <w:rsid w:val="009E6A94"/>
    <w:rsid w:val="009E6B0B"/>
    <w:rsid w:val="009E6B1B"/>
    <w:rsid w:val="009E6B36"/>
    <w:rsid w:val="009E6B6D"/>
    <w:rsid w:val="009E6B7A"/>
    <w:rsid w:val="009E6BE0"/>
    <w:rsid w:val="009E6C09"/>
    <w:rsid w:val="009E6C0D"/>
    <w:rsid w:val="009E6C20"/>
    <w:rsid w:val="009E6C4E"/>
    <w:rsid w:val="009E6C50"/>
    <w:rsid w:val="009E6C7D"/>
    <w:rsid w:val="009E6C86"/>
    <w:rsid w:val="009E6C8A"/>
    <w:rsid w:val="009E6CD1"/>
    <w:rsid w:val="009E6CF8"/>
    <w:rsid w:val="009E6D70"/>
    <w:rsid w:val="009E6DCF"/>
    <w:rsid w:val="009E6E0F"/>
    <w:rsid w:val="009E6E59"/>
    <w:rsid w:val="009E6E79"/>
    <w:rsid w:val="009E6E83"/>
    <w:rsid w:val="009E6E8A"/>
    <w:rsid w:val="009E6E90"/>
    <w:rsid w:val="009E6EBA"/>
    <w:rsid w:val="009E6ED4"/>
    <w:rsid w:val="009E6F19"/>
    <w:rsid w:val="009E6F3A"/>
    <w:rsid w:val="009E6F53"/>
    <w:rsid w:val="009E6F85"/>
    <w:rsid w:val="009E7013"/>
    <w:rsid w:val="009E701A"/>
    <w:rsid w:val="009E7071"/>
    <w:rsid w:val="009E70A5"/>
    <w:rsid w:val="009E70F1"/>
    <w:rsid w:val="009E70F6"/>
    <w:rsid w:val="009E7119"/>
    <w:rsid w:val="009E7122"/>
    <w:rsid w:val="009E71A8"/>
    <w:rsid w:val="009E71D8"/>
    <w:rsid w:val="009E725E"/>
    <w:rsid w:val="009E72A7"/>
    <w:rsid w:val="009E72AC"/>
    <w:rsid w:val="009E72AD"/>
    <w:rsid w:val="009E7308"/>
    <w:rsid w:val="009E732D"/>
    <w:rsid w:val="009E7360"/>
    <w:rsid w:val="009E7369"/>
    <w:rsid w:val="009E7386"/>
    <w:rsid w:val="009E73F7"/>
    <w:rsid w:val="009E74B6"/>
    <w:rsid w:val="009E74EE"/>
    <w:rsid w:val="009E763F"/>
    <w:rsid w:val="009E769B"/>
    <w:rsid w:val="009E76A9"/>
    <w:rsid w:val="009E76E2"/>
    <w:rsid w:val="009E76ED"/>
    <w:rsid w:val="009E7763"/>
    <w:rsid w:val="009E778D"/>
    <w:rsid w:val="009E778F"/>
    <w:rsid w:val="009E77F0"/>
    <w:rsid w:val="009E7819"/>
    <w:rsid w:val="009E781C"/>
    <w:rsid w:val="009E781F"/>
    <w:rsid w:val="009E7835"/>
    <w:rsid w:val="009E7856"/>
    <w:rsid w:val="009E7862"/>
    <w:rsid w:val="009E7872"/>
    <w:rsid w:val="009E78DA"/>
    <w:rsid w:val="009E78DD"/>
    <w:rsid w:val="009E78E3"/>
    <w:rsid w:val="009E78F0"/>
    <w:rsid w:val="009E797E"/>
    <w:rsid w:val="009E79FC"/>
    <w:rsid w:val="009E7A20"/>
    <w:rsid w:val="009E7A3C"/>
    <w:rsid w:val="009E7AD4"/>
    <w:rsid w:val="009E7AD9"/>
    <w:rsid w:val="009E7AF8"/>
    <w:rsid w:val="009E7B16"/>
    <w:rsid w:val="009E7B2A"/>
    <w:rsid w:val="009E7B5C"/>
    <w:rsid w:val="009E7B74"/>
    <w:rsid w:val="009E7B88"/>
    <w:rsid w:val="009E7BC4"/>
    <w:rsid w:val="009E7BD8"/>
    <w:rsid w:val="009E7BF2"/>
    <w:rsid w:val="009E7C06"/>
    <w:rsid w:val="009E7C07"/>
    <w:rsid w:val="009E7C1C"/>
    <w:rsid w:val="009E7C4C"/>
    <w:rsid w:val="009E7C69"/>
    <w:rsid w:val="009E7C6C"/>
    <w:rsid w:val="009E7C6D"/>
    <w:rsid w:val="009E7CA9"/>
    <w:rsid w:val="009E7CB9"/>
    <w:rsid w:val="009E7CC6"/>
    <w:rsid w:val="009E7CD4"/>
    <w:rsid w:val="009E7CE1"/>
    <w:rsid w:val="009E7D28"/>
    <w:rsid w:val="009E7D2E"/>
    <w:rsid w:val="009E7D7F"/>
    <w:rsid w:val="009E7D9D"/>
    <w:rsid w:val="009E7DA3"/>
    <w:rsid w:val="009E7DE9"/>
    <w:rsid w:val="009E7DF7"/>
    <w:rsid w:val="009E7DF8"/>
    <w:rsid w:val="009E7E08"/>
    <w:rsid w:val="009E7E0A"/>
    <w:rsid w:val="009E7E40"/>
    <w:rsid w:val="009E7EC8"/>
    <w:rsid w:val="009E7ECD"/>
    <w:rsid w:val="009E7EDF"/>
    <w:rsid w:val="009E7EE1"/>
    <w:rsid w:val="009E7F57"/>
    <w:rsid w:val="009E7F6F"/>
    <w:rsid w:val="009E7FB6"/>
    <w:rsid w:val="009E7FE0"/>
    <w:rsid w:val="009E7FEE"/>
    <w:rsid w:val="009E7FF7"/>
    <w:rsid w:val="009F0089"/>
    <w:rsid w:val="009F00AA"/>
    <w:rsid w:val="009F00EA"/>
    <w:rsid w:val="009F00FD"/>
    <w:rsid w:val="009F0123"/>
    <w:rsid w:val="009F015A"/>
    <w:rsid w:val="009F019F"/>
    <w:rsid w:val="009F01AC"/>
    <w:rsid w:val="009F01BD"/>
    <w:rsid w:val="009F01C5"/>
    <w:rsid w:val="009F01D6"/>
    <w:rsid w:val="009F022D"/>
    <w:rsid w:val="009F025A"/>
    <w:rsid w:val="009F0296"/>
    <w:rsid w:val="009F0324"/>
    <w:rsid w:val="009F0375"/>
    <w:rsid w:val="009F03AB"/>
    <w:rsid w:val="009F03B0"/>
    <w:rsid w:val="009F03CB"/>
    <w:rsid w:val="009F03E4"/>
    <w:rsid w:val="009F0407"/>
    <w:rsid w:val="009F0453"/>
    <w:rsid w:val="009F0473"/>
    <w:rsid w:val="009F047A"/>
    <w:rsid w:val="009F0488"/>
    <w:rsid w:val="009F04F3"/>
    <w:rsid w:val="009F0512"/>
    <w:rsid w:val="009F0527"/>
    <w:rsid w:val="009F053B"/>
    <w:rsid w:val="009F0550"/>
    <w:rsid w:val="009F0579"/>
    <w:rsid w:val="009F063A"/>
    <w:rsid w:val="009F0669"/>
    <w:rsid w:val="009F066C"/>
    <w:rsid w:val="009F069F"/>
    <w:rsid w:val="009F06BB"/>
    <w:rsid w:val="009F06ED"/>
    <w:rsid w:val="009F0729"/>
    <w:rsid w:val="009F0730"/>
    <w:rsid w:val="009F073B"/>
    <w:rsid w:val="009F074B"/>
    <w:rsid w:val="009F075F"/>
    <w:rsid w:val="009F0799"/>
    <w:rsid w:val="009F07BE"/>
    <w:rsid w:val="009F07D5"/>
    <w:rsid w:val="009F07E2"/>
    <w:rsid w:val="009F0839"/>
    <w:rsid w:val="009F0846"/>
    <w:rsid w:val="009F090B"/>
    <w:rsid w:val="009F0918"/>
    <w:rsid w:val="009F0957"/>
    <w:rsid w:val="009F0975"/>
    <w:rsid w:val="009F0979"/>
    <w:rsid w:val="009F0994"/>
    <w:rsid w:val="009F09B0"/>
    <w:rsid w:val="009F09DE"/>
    <w:rsid w:val="009F09FF"/>
    <w:rsid w:val="009F0A11"/>
    <w:rsid w:val="009F0A33"/>
    <w:rsid w:val="009F0A38"/>
    <w:rsid w:val="009F0A52"/>
    <w:rsid w:val="009F0A57"/>
    <w:rsid w:val="009F0A88"/>
    <w:rsid w:val="009F0B6C"/>
    <w:rsid w:val="009F0B91"/>
    <w:rsid w:val="009F0BD2"/>
    <w:rsid w:val="009F0BDC"/>
    <w:rsid w:val="009F0BE4"/>
    <w:rsid w:val="009F0C6B"/>
    <w:rsid w:val="009F0C6D"/>
    <w:rsid w:val="009F0CA1"/>
    <w:rsid w:val="009F0CC3"/>
    <w:rsid w:val="009F0CF6"/>
    <w:rsid w:val="009F0D39"/>
    <w:rsid w:val="009F0D7C"/>
    <w:rsid w:val="009F0DF9"/>
    <w:rsid w:val="009F0DFE"/>
    <w:rsid w:val="009F0E4B"/>
    <w:rsid w:val="009F0E7C"/>
    <w:rsid w:val="009F0E8A"/>
    <w:rsid w:val="009F0EA9"/>
    <w:rsid w:val="009F0F1A"/>
    <w:rsid w:val="009F0F8D"/>
    <w:rsid w:val="009F0F95"/>
    <w:rsid w:val="009F0FED"/>
    <w:rsid w:val="009F0FF0"/>
    <w:rsid w:val="009F1008"/>
    <w:rsid w:val="009F1026"/>
    <w:rsid w:val="009F1045"/>
    <w:rsid w:val="009F105C"/>
    <w:rsid w:val="009F1072"/>
    <w:rsid w:val="009F1074"/>
    <w:rsid w:val="009F108E"/>
    <w:rsid w:val="009F10B3"/>
    <w:rsid w:val="009F10B4"/>
    <w:rsid w:val="009F10BD"/>
    <w:rsid w:val="009F10C5"/>
    <w:rsid w:val="009F10CD"/>
    <w:rsid w:val="009F10EE"/>
    <w:rsid w:val="009F116A"/>
    <w:rsid w:val="009F11A8"/>
    <w:rsid w:val="009F11F0"/>
    <w:rsid w:val="009F122B"/>
    <w:rsid w:val="009F128D"/>
    <w:rsid w:val="009F12BF"/>
    <w:rsid w:val="009F12C3"/>
    <w:rsid w:val="009F12EA"/>
    <w:rsid w:val="009F1319"/>
    <w:rsid w:val="009F133D"/>
    <w:rsid w:val="009F13CE"/>
    <w:rsid w:val="009F13D9"/>
    <w:rsid w:val="009F140C"/>
    <w:rsid w:val="009F1426"/>
    <w:rsid w:val="009F145A"/>
    <w:rsid w:val="009F1496"/>
    <w:rsid w:val="009F14E1"/>
    <w:rsid w:val="009F14FB"/>
    <w:rsid w:val="009F152C"/>
    <w:rsid w:val="009F1533"/>
    <w:rsid w:val="009F1567"/>
    <w:rsid w:val="009F157B"/>
    <w:rsid w:val="009F158B"/>
    <w:rsid w:val="009F15DA"/>
    <w:rsid w:val="009F15F9"/>
    <w:rsid w:val="009F1653"/>
    <w:rsid w:val="009F165F"/>
    <w:rsid w:val="009F1698"/>
    <w:rsid w:val="009F171A"/>
    <w:rsid w:val="009F177A"/>
    <w:rsid w:val="009F1792"/>
    <w:rsid w:val="009F179C"/>
    <w:rsid w:val="009F17F8"/>
    <w:rsid w:val="009F183E"/>
    <w:rsid w:val="009F1859"/>
    <w:rsid w:val="009F1899"/>
    <w:rsid w:val="009F18FE"/>
    <w:rsid w:val="009F1980"/>
    <w:rsid w:val="009F1984"/>
    <w:rsid w:val="009F19A0"/>
    <w:rsid w:val="009F19C0"/>
    <w:rsid w:val="009F19CB"/>
    <w:rsid w:val="009F19D9"/>
    <w:rsid w:val="009F19EC"/>
    <w:rsid w:val="009F1A5F"/>
    <w:rsid w:val="009F1A66"/>
    <w:rsid w:val="009F1AF2"/>
    <w:rsid w:val="009F1AF4"/>
    <w:rsid w:val="009F1B51"/>
    <w:rsid w:val="009F1BE0"/>
    <w:rsid w:val="009F1C0D"/>
    <w:rsid w:val="009F1C14"/>
    <w:rsid w:val="009F1C62"/>
    <w:rsid w:val="009F1C74"/>
    <w:rsid w:val="009F1CE1"/>
    <w:rsid w:val="009F1CE8"/>
    <w:rsid w:val="009F1D0F"/>
    <w:rsid w:val="009F1D10"/>
    <w:rsid w:val="009F1D5B"/>
    <w:rsid w:val="009F1E1E"/>
    <w:rsid w:val="009F1E88"/>
    <w:rsid w:val="009F1EFA"/>
    <w:rsid w:val="009F1F3A"/>
    <w:rsid w:val="009F1F3C"/>
    <w:rsid w:val="009F1F56"/>
    <w:rsid w:val="009F1F8C"/>
    <w:rsid w:val="009F1FB8"/>
    <w:rsid w:val="009F1FE0"/>
    <w:rsid w:val="009F1FFF"/>
    <w:rsid w:val="009F2072"/>
    <w:rsid w:val="009F207F"/>
    <w:rsid w:val="009F20B7"/>
    <w:rsid w:val="009F20FC"/>
    <w:rsid w:val="009F2144"/>
    <w:rsid w:val="009F214C"/>
    <w:rsid w:val="009F215F"/>
    <w:rsid w:val="009F217A"/>
    <w:rsid w:val="009F2181"/>
    <w:rsid w:val="009F21A5"/>
    <w:rsid w:val="009F21BD"/>
    <w:rsid w:val="009F2209"/>
    <w:rsid w:val="009F2212"/>
    <w:rsid w:val="009F2292"/>
    <w:rsid w:val="009F22B2"/>
    <w:rsid w:val="009F22D8"/>
    <w:rsid w:val="009F22F6"/>
    <w:rsid w:val="009F22FE"/>
    <w:rsid w:val="009F2303"/>
    <w:rsid w:val="009F232A"/>
    <w:rsid w:val="009F232F"/>
    <w:rsid w:val="009F2382"/>
    <w:rsid w:val="009F23AE"/>
    <w:rsid w:val="009F2406"/>
    <w:rsid w:val="009F241E"/>
    <w:rsid w:val="009F244A"/>
    <w:rsid w:val="009F245C"/>
    <w:rsid w:val="009F24CB"/>
    <w:rsid w:val="009F24CE"/>
    <w:rsid w:val="009F24DA"/>
    <w:rsid w:val="009F256F"/>
    <w:rsid w:val="009F25A1"/>
    <w:rsid w:val="009F25BD"/>
    <w:rsid w:val="009F25F3"/>
    <w:rsid w:val="009F25FF"/>
    <w:rsid w:val="009F2605"/>
    <w:rsid w:val="009F2640"/>
    <w:rsid w:val="009F2641"/>
    <w:rsid w:val="009F2663"/>
    <w:rsid w:val="009F26A0"/>
    <w:rsid w:val="009F26AD"/>
    <w:rsid w:val="009F26C9"/>
    <w:rsid w:val="009F26D1"/>
    <w:rsid w:val="009F2708"/>
    <w:rsid w:val="009F2766"/>
    <w:rsid w:val="009F2774"/>
    <w:rsid w:val="009F277F"/>
    <w:rsid w:val="009F2785"/>
    <w:rsid w:val="009F2795"/>
    <w:rsid w:val="009F27C5"/>
    <w:rsid w:val="009F280D"/>
    <w:rsid w:val="009F289A"/>
    <w:rsid w:val="009F28A5"/>
    <w:rsid w:val="009F28F2"/>
    <w:rsid w:val="009F28F6"/>
    <w:rsid w:val="009F2918"/>
    <w:rsid w:val="009F2923"/>
    <w:rsid w:val="009F2936"/>
    <w:rsid w:val="009F2943"/>
    <w:rsid w:val="009F297A"/>
    <w:rsid w:val="009F29CC"/>
    <w:rsid w:val="009F29FF"/>
    <w:rsid w:val="009F2A42"/>
    <w:rsid w:val="009F2A45"/>
    <w:rsid w:val="009F2A86"/>
    <w:rsid w:val="009F2AA7"/>
    <w:rsid w:val="009F2AC0"/>
    <w:rsid w:val="009F2ACD"/>
    <w:rsid w:val="009F2ADB"/>
    <w:rsid w:val="009F2B08"/>
    <w:rsid w:val="009F2B48"/>
    <w:rsid w:val="009F2B74"/>
    <w:rsid w:val="009F2B99"/>
    <w:rsid w:val="009F2BF9"/>
    <w:rsid w:val="009F2C3D"/>
    <w:rsid w:val="009F2C66"/>
    <w:rsid w:val="009F2C67"/>
    <w:rsid w:val="009F2CA1"/>
    <w:rsid w:val="009F2D30"/>
    <w:rsid w:val="009F2D43"/>
    <w:rsid w:val="009F2D9F"/>
    <w:rsid w:val="009F2DF3"/>
    <w:rsid w:val="009F2DFF"/>
    <w:rsid w:val="009F2E13"/>
    <w:rsid w:val="009F2E5F"/>
    <w:rsid w:val="009F2E83"/>
    <w:rsid w:val="009F2EA6"/>
    <w:rsid w:val="009F2EAB"/>
    <w:rsid w:val="009F2EC1"/>
    <w:rsid w:val="009F2EC4"/>
    <w:rsid w:val="009F2EC9"/>
    <w:rsid w:val="009F2F0C"/>
    <w:rsid w:val="009F2F3D"/>
    <w:rsid w:val="009F2F53"/>
    <w:rsid w:val="009F2F89"/>
    <w:rsid w:val="009F2FAD"/>
    <w:rsid w:val="009F2FC5"/>
    <w:rsid w:val="009F3015"/>
    <w:rsid w:val="009F3020"/>
    <w:rsid w:val="009F30B1"/>
    <w:rsid w:val="009F30B7"/>
    <w:rsid w:val="009F30BC"/>
    <w:rsid w:val="009F310F"/>
    <w:rsid w:val="009F315D"/>
    <w:rsid w:val="009F319D"/>
    <w:rsid w:val="009F319E"/>
    <w:rsid w:val="009F322B"/>
    <w:rsid w:val="009F32EB"/>
    <w:rsid w:val="009F32EF"/>
    <w:rsid w:val="009F3312"/>
    <w:rsid w:val="009F333E"/>
    <w:rsid w:val="009F3367"/>
    <w:rsid w:val="009F3375"/>
    <w:rsid w:val="009F3385"/>
    <w:rsid w:val="009F339B"/>
    <w:rsid w:val="009F339F"/>
    <w:rsid w:val="009F33AF"/>
    <w:rsid w:val="009F33F0"/>
    <w:rsid w:val="009F345D"/>
    <w:rsid w:val="009F3499"/>
    <w:rsid w:val="009F34B8"/>
    <w:rsid w:val="009F34C4"/>
    <w:rsid w:val="009F34CC"/>
    <w:rsid w:val="009F34ED"/>
    <w:rsid w:val="009F3516"/>
    <w:rsid w:val="009F3561"/>
    <w:rsid w:val="009F3586"/>
    <w:rsid w:val="009F359A"/>
    <w:rsid w:val="009F360A"/>
    <w:rsid w:val="009F3611"/>
    <w:rsid w:val="009F3620"/>
    <w:rsid w:val="009F362C"/>
    <w:rsid w:val="009F3670"/>
    <w:rsid w:val="009F3671"/>
    <w:rsid w:val="009F3683"/>
    <w:rsid w:val="009F3729"/>
    <w:rsid w:val="009F373E"/>
    <w:rsid w:val="009F3751"/>
    <w:rsid w:val="009F375B"/>
    <w:rsid w:val="009F3761"/>
    <w:rsid w:val="009F377E"/>
    <w:rsid w:val="009F378C"/>
    <w:rsid w:val="009F378F"/>
    <w:rsid w:val="009F37B1"/>
    <w:rsid w:val="009F37DA"/>
    <w:rsid w:val="009F3809"/>
    <w:rsid w:val="009F381D"/>
    <w:rsid w:val="009F382C"/>
    <w:rsid w:val="009F3841"/>
    <w:rsid w:val="009F3846"/>
    <w:rsid w:val="009F3888"/>
    <w:rsid w:val="009F38BA"/>
    <w:rsid w:val="009F38EE"/>
    <w:rsid w:val="009F38FB"/>
    <w:rsid w:val="009F3977"/>
    <w:rsid w:val="009F39AF"/>
    <w:rsid w:val="009F39B3"/>
    <w:rsid w:val="009F39CA"/>
    <w:rsid w:val="009F39D2"/>
    <w:rsid w:val="009F39DE"/>
    <w:rsid w:val="009F3A46"/>
    <w:rsid w:val="009F3A48"/>
    <w:rsid w:val="009F3A4D"/>
    <w:rsid w:val="009F3A62"/>
    <w:rsid w:val="009F3A64"/>
    <w:rsid w:val="009F3A67"/>
    <w:rsid w:val="009F3AB8"/>
    <w:rsid w:val="009F3B04"/>
    <w:rsid w:val="009F3B7A"/>
    <w:rsid w:val="009F3B81"/>
    <w:rsid w:val="009F3BC6"/>
    <w:rsid w:val="009F3BE3"/>
    <w:rsid w:val="009F3C04"/>
    <w:rsid w:val="009F3CA8"/>
    <w:rsid w:val="009F3CDD"/>
    <w:rsid w:val="009F3D30"/>
    <w:rsid w:val="009F3D85"/>
    <w:rsid w:val="009F3DAF"/>
    <w:rsid w:val="009F3DD9"/>
    <w:rsid w:val="009F3E15"/>
    <w:rsid w:val="009F3E2A"/>
    <w:rsid w:val="009F3E74"/>
    <w:rsid w:val="009F3EBB"/>
    <w:rsid w:val="009F3EC2"/>
    <w:rsid w:val="009F3ECD"/>
    <w:rsid w:val="009F3EF7"/>
    <w:rsid w:val="009F3F37"/>
    <w:rsid w:val="009F3F46"/>
    <w:rsid w:val="009F3FA4"/>
    <w:rsid w:val="009F3FAC"/>
    <w:rsid w:val="009F4038"/>
    <w:rsid w:val="009F404C"/>
    <w:rsid w:val="009F409F"/>
    <w:rsid w:val="009F40B1"/>
    <w:rsid w:val="009F40C5"/>
    <w:rsid w:val="009F40D1"/>
    <w:rsid w:val="009F40D3"/>
    <w:rsid w:val="009F40F1"/>
    <w:rsid w:val="009F410C"/>
    <w:rsid w:val="009F4110"/>
    <w:rsid w:val="009F413C"/>
    <w:rsid w:val="009F416E"/>
    <w:rsid w:val="009F4177"/>
    <w:rsid w:val="009F4188"/>
    <w:rsid w:val="009F41DF"/>
    <w:rsid w:val="009F41ED"/>
    <w:rsid w:val="009F4223"/>
    <w:rsid w:val="009F424B"/>
    <w:rsid w:val="009F4256"/>
    <w:rsid w:val="009F428A"/>
    <w:rsid w:val="009F429E"/>
    <w:rsid w:val="009F42C7"/>
    <w:rsid w:val="009F42F1"/>
    <w:rsid w:val="009F43A4"/>
    <w:rsid w:val="009F43B1"/>
    <w:rsid w:val="009F43FA"/>
    <w:rsid w:val="009F4414"/>
    <w:rsid w:val="009F441C"/>
    <w:rsid w:val="009F4464"/>
    <w:rsid w:val="009F449F"/>
    <w:rsid w:val="009F44A9"/>
    <w:rsid w:val="009F44AE"/>
    <w:rsid w:val="009F44C5"/>
    <w:rsid w:val="009F4506"/>
    <w:rsid w:val="009F453D"/>
    <w:rsid w:val="009F4542"/>
    <w:rsid w:val="009F4577"/>
    <w:rsid w:val="009F4590"/>
    <w:rsid w:val="009F462F"/>
    <w:rsid w:val="009F46A6"/>
    <w:rsid w:val="009F46DB"/>
    <w:rsid w:val="009F471B"/>
    <w:rsid w:val="009F4742"/>
    <w:rsid w:val="009F475A"/>
    <w:rsid w:val="009F4760"/>
    <w:rsid w:val="009F4869"/>
    <w:rsid w:val="009F4884"/>
    <w:rsid w:val="009F48A2"/>
    <w:rsid w:val="009F48AF"/>
    <w:rsid w:val="009F4926"/>
    <w:rsid w:val="009F495C"/>
    <w:rsid w:val="009F4978"/>
    <w:rsid w:val="009F497C"/>
    <w:rsid w:val="009F4999"/>
    <w:rsid w:val="009F49C4"/>
    <w:rsid w:val="009F4A29"/>
    <w:rsid w:val="009F4A3E"/>
    <w:rsid w:val="009F4A5F"/>
    <w:rsid w:val="009F4AF1"/>
    <w:rsid w:val="009F4AF4"/>
    <w:rsid w:val="009F4BDA"/>
    <w:rsid w:val="009F4BF5"/>
    <w:rsid w:val="009F4BF7"/>
    <w:rsid w:val="009F4C46"/>
    <w:rsid w:val="009F4C48"/>
    <w:rsid w:val="009F4C81"/>
    <w:rsid w:val="009F4C98"/>
    <w:rsid w:val="009F4CC3"/>
    <w:rsid w:val="009F4CF2"/>
    <w:rsid w:val="009F4CF6"/>
    <w:rsid w:val="009F4CF9"/>
    <w:rsid w:val="009F4D26"/>
    <w:rsid w:val="009F4D46"/>
    <w:rsid w:val="009F4D4B"/>
    <w:rsid w:val="009F4D6B"/>
    <w:rsid w:val="009F4DC4"/>
    <w:rsid w:val="009F4DEC"/>
    <w:rsid w:val="009F4E1A"/>
    <w:rsid w:val="009F4E3B"/>
    <w:rsid w:val="009F4E71"/>
    <w:rsid w:val="009F4E76"/>
    <w:rsid w:val="009F4E96"/>
    <w:rsid w:val="009F4EAB"/>
    <w:rsid w:val="009F4EC4"/>
    <w:rsid w:val="009F4ED1"/>
    <w:rsid w:val="009F4EF2"/>
    <w:rsid w:val="009F4EF9"/>
    <w:rsid w:val="009F4F3A"/>
    <w:rsid w:val="009F4F56"/>
    <w:rsid w:val="009F4F5B"/>
    <w:rsid w:val="009F4F70"/>
    <w:rsid w:val="009F4FD3"/>
    <w:rsid w:val="009F5067"/>
    <w:rsid w:val="009F507F"/>
    <w:rsid w:val="009F5080"/>
    <w:rsid w:val="009F5081"/>
    <w:rsid w:val="009F509E"/>
    <w:rsid w:val="009F50B1"/>
    <w:rsid w:val="009F50B5"/>
    <w:rsid w:val="009F5152"/>
    <w:rsid w:val="009F517D"/>
    <w:rsid w:val="009F5183"/>
    <w:rsid w:val="009F5196"/>
    <w:rsid w:val="009F51A6"/>
    <w:rsid w:val="009F51CB"/>
    <w:rsid w:val="009F51D5"/>
    <w:rsid w:val="009F51F0"/>
    <w:rsid w:val="009F51F6"/>
    <w:rsid w:val="009F5200"/>
    <w:rsid w:val="009F52A5"/>
    <w:rsid w:val="009F52D5"/>
    <w:rsid w:val="009F5302"/>
    <w:rsid w:val="009F533B"/>
    <w:rsid w:val="009F5349"/>
    <w:rsid w:val="009F534D"/>
    <w:rsid w:val="009F5368"/>
    <w:rsid w:val="009F5388"/>
    <w:rsid w:val="009F53E2"/>
    <w:rsid w:val="009F53FB"/>
    <w:rsid w:val="009F5411"/>
    <w:rsid w:val="009F5455"/>
    <w:rsid w:val="009F5465"/>
    <w:rsid w:val="009F546C"/>
    <w:rsid w:val="009F5480"/>
    <w:rsid w:val="009F5484"/>
    <w:rsid w:val="009F5489"/>
    <w:rsid w:val="009F54AA"/>
    <w:rsid w:val="009F54AE"/>
    <w:rsid w:val="009F54D4"/>
    <w:rsid w:val="009F550A"/>
    <w:rsid w:val="009F553E"/>
    <w:rsid w:val="009F554F"/>
    <w:rsid w:val="009F5574"/>
    <w:rsid w:val="009F55E4"/>
    <w:rsid w:val="009F563A"/>
    <w:rsid w:val="009F5641"/>
    <w:rsid w:val="009F564C"/>
    <w:rsid w:val="009F5669"/>
    <w:rsid w:val="009F5671"/>
    <w:rsid w:val="009F56D0"/>
    <w:rsid w:val="009F570A"/>
    <w:rsid w:val="009F570E"/>
    <w:rsid w:val="009F573E"/>
    <w:rsid w:val="009F575E"/>
    <w:rsid w:val="009F575F"/>
    <w:rsid w:val="009F5764"/>
    <w:rsid w:val="009F5778"/>
    <w:rsid w:val="009F57BF"/>
    <w:rsid w:val="009F57F5"/>
    <w:rsid w:val="009F5805"/>
    <w:rsid w:val="009F581E"/>
    <w:rsid w:val="009F584E"/>
    <w:rsid w:val="009F5861"/>
    <w:rsid w:val="009F5883"/>
    <w:rsid w:val="009F5898"/>
    <w:rsid w:val="009F589A"/>
    <w:rsid w:val="009F58B3"/>
    <w:rsid w:val="009F58F0"/>
    <w:rsid w:val="009F5908"/>
    <w:rsid w:val="009F591A"/>
    <w:rsid w:val="009F595F"/>
    <w:rsid w:val="009F5991"/>
    <w:rsid w:val="009F59F2"/>
    <w:rsid w:val="009F5A34"/>
    <w:rsid w:val="009F5A44"/>
    <w:rsid w:val="009F5A4A"/>
    <w:rsid w:val="009F5A7A"/>
    <w:rsid w:val="009F5AF0"/>
    <w:rsid w:val="009F5AF1"/>
    <w:rsid w:val="009F5B3B"/>
    <w:rsid w:val="009F5B5D"/>
    <w:rsid w:val="009F5B69"/>
    <w:rsid w:val="009F5B7D"/>
    <w:rsid w:val="009F5BE4"/>
    <w:rsid w:val="009F5C21"/>
    <w:rsid w:val="009F5C3E"/>
    <w:rsid w:val="009F5C4F"/>
    <w:rsid w:val="009F5C6C"/>
    <w:rsid w:val="009F5C81"/>
    <w:rsid w:val="009F5C8C"/>
    <w:rsid w:val="009F5CEA"/>
    <w:rsid w:val="009F5D1E"/>
    <w:rsid w:val="009F5D22"/>
    <w:rsid w:val="009F5D25"/>
    <w:rsid w:val="009F5D41"/>
    <w:rsid w:val="009F5D51"/>
    <w:rsid w:val="009F5D58"/>
    <w:rsid w:val="009F5D5A"/>
    <w:rsid w:val="009F5DC2"/>
    <w:rsid w:val="009F5DD4"/>
    <w:rsid w:val="009F5E03"/>
    <w:rsid w:val="009F5E13"/>
    <w:rsid w:val="009F5E82"/>
    <w:rsid w:val="009F5ECA"/>
    <w:rsid w:val="009F5EDE"/>
    <w:rsid w:val="009F5EFA"/>
    <w:rsid w:val="009F5F47"/>
    <w:rsid w:val="009F5F4B"/>
    <w:rsid w:val="009F5F8A"/>
    <w:rsid w:val="009F5F97"/>
    <w:rsid w:val="009F5F9D"/>
    <w:rsid w:val="009F5FF2"/>
    <w:rsid w:val="009F606E"/>
    <w:rsid w:val="009F607C"/>
    <w:rsid w:val="009F6096"/>
    <w:rsid w:val="009F60E8"/>
    <w:rsid w:val="009F6198"/>
    <w:rsid w:val="009F61E0"/>
    <w:rsid w:val="009F6200"/>
    <w:rsid w:val="009F6225"/>
    <w:rsid w:val="009F6248"/>
    <w:rsid w:val="009F628A"/>
    <w:rsid w:val="009F62BF"/>
    <w:rsid w:val="009F62C0"/>
    <w:rsid w:val="009F62D6"/>
    <w:rsid w:val="009F6312"/>
    <w:rsid w:val="009F6322"/>
    <w:rsid w:val="009F6365"/>
    <w:rsid w:val="009F6370"/>
    <w:rsid w:val="009F639C"/>
    <w:rsid w:val="009F63AA"/>
    <w:rsid w:val="009F63ED"/>
    <w:rsid w:val="009F6432"/>
    <w:rsid w:val="009F6433"/>
    <w:rsid w:val="009F6448"/>
    <w:rsid w:val="009F6473"/>
    <w:rsid w:val="009F6487"/>
    <w:rsid w:val="009F648F"/>
    <w:rsid w:val="009F64CD"/>
    <w:rsid w:val="009F6536"/>
    <w:rsid w:val="009F653F"/>
    <w:rsid w:val="009F6574"/>
    <w:rsid w:val="009F65AE"/>
    <w:rsid w:val="009F65BD"/>
    <w:rsid w:val="009F65BF"/>
    <w:rsid w:val="009F661F"/>
    <w:rsid w:val="009F662F"/>
    <w:rsid w:val="009F6650"/>
    <w:rsid w:val="009F6657"/>
    <w:rsid w:val="009F6668"/>
    <w:rsid w:val="009F667C"/>
    <w:rsid w:val="009F668F"/>
    <w:rsid w:val="009F66F6"/>
    <w:rsid w:val="009F670A"/>
    <w:rsid w:val="009F671D"/>
    <w:rsid w:val="009F6730"/>
    <w:rsid w:val="009F674C"/>
    <w:rsid w:val="009F6779"/>
    <w:rsid w:val="009F67B4"/>
    <w:rsid w:val="009F67B5"/>
    <w:rsid w:val="009F67DC"/>
    <w:rsid w:val="009F67E1"/>
    <w:rsid w:val="009F67FB"/>
    <w:rsid w:val="009F6805"/>
    <w:rsid w:val="009F680B"/>
    <w:rsid w:val="009F686A"/>
    <w:rsid w:val="009F688F"/>
    <w:rsid w:val="009F68A1"/>
    <w:rsid w:val="009F6948"/>
    <w:rsid w:val="009F69BD"/>
    <w:rsid w:val="009F69CC"/>
    <w:rsid w:val="009F69DD"/>
    <w:rsid w:val="009F6A2F"/>
    <w:rsid w:val="009F6AEB"/>
    <w:rsid w:val="009F6B1F"/>
    <w:rsid w:val="009F6B29"/>
    <w:rsid w:val="009F6B40"/>
    <w:rsid w:val="009F6B67"/>
    <w:rsid w:val="009F6B68"/>
    <w:rsid w:val="009F6BAF"/>
    <w:rsid w:val="009F6BD8"/>
    <w:rsid w:val="009F6BEA"/>
    <w:rsid w:val="009F6BF2"/>
    <w:rsid w:val="009F6C0A"/>
    <w:rsid w:val="009F6C81"/>
    <w:rsid w:val="009F6CA8"/>
    <w:rsid w:val="009F6CDC"/>
    <w:rsid w:val="009F6CE0"/>
    <w:rsid w:val="009F6CF3"/>
    <w:rsid w:val="009F6D7D"/>
    <w:rsid w:val="009F6D83"/>
    <w:rsid w:val="009F6DAE"/>
    <w:rsid w:val="009F6DB4"/>
    <w:rsid w:val="009F6EAE"/>
    <w:rsid w:val="009F6ECD"/>
    <w:rsid w:val="009F6EE9"/>
    <w:rsid w:val="009F6F42"/>
    <w:rsid w:val="009F6F64"/>
    <w:rsid w:val="009F6F78"/>
    <w:rsid w:val="009F6F88"/>
    <w:rsid w:val="009F6F93"/>
    <w:rsid w:val="009F6FB0"/>
    <w:rsid w:val="009F6FB7"/>
    <w:rsid w:val="009F6FBE"/>
    <w:rsid w:val="009F6FCF"/>
    <w:rsid w:val="009F7003"/>
    <w:rsid w:val="009F7016"/>
    <w:rsid w:val="009F704C"/>
    <w:rsid w:val="009F7058"/>
    <w:rsid w:val="009F70E7"/>
    <w:rsid w:val="009F712E"/>
    <w:rsid w:val="009F713C"/>
    <w:rsid w:val="009F716F"/>
    <w:rsid w:val="009F7179"/>
    <w:rsid w:val="009F7181"/>
    <w:rsid w:val="009F7280"/>
    <w:rsid w:val="009F72B6"/>
    <w:rsid w:val="009F72CC"/>
    <w:rsid w:val="009F72CF"/>
    <w:rsid w:val="009F7306"/>
    <w:rsid w:val="009F7331"/>
    <w:rsid w:val="009F7341"/>
    <w:rsid w:val="009F736D"/>
    <w:rsid w:val="009F7371"/>
    <w:rsid w:val="009F73D2"/>
    <w:rsid w:val="009F73DE"/>
    <w:rsid w:val="009F73F1"/>
    <w:rsid w:val="009F7436"/>
    <w:rsid w:val="009F744A"/>
    <w:rsid w:val="009F747E"/>
    <w:rsid w:val="009F74BC"/>
    <w:rsid w:val="009F74F5"/>
    <w:rsid w:val="009F752D"/>
    <w:rsid w:val="009F75B8"/>
    <w:rsid w:val="009F75E9"/>
    <w:rsid w:val="009F7632"/>
    <w:rsid w:val="009F76B9"/>
    <w:rsid w:val="009F76D5"/>
    <w:rsid w:val="009F76FA"/>
    <w:rsid w:val="009F773E"/>
    <w:rsid w:val="009F77B7"/>
    <w:rsid w:val="009F77C6"/>
    <w:rsid w:val="009F7819"/>
    <w:rsid w:val="009F7838"/>
    <w:rsid w:val="009F789E"/>
    <w:rsid w:val="009F78AE"/>
    <w:rsid w:val="009F78BB"/>
    <w:rsid w:val="009F78C8"/>
    <w:rsid w:val="009F78D9"/>
    <w:rsid w:val="009F790E"/>
    <w:rsid w:val="009F7919"/>
    <w:rsid w:val="009F7996"/>
    <w:rsid w:val="009F799A"/>
    <w:rsid w:val="009F7A02"/>
    <w:rsid w:val="009F7A24"/>
    <w:rsid w:val="009F7A2A"/>
    <w:rsid w:val="009F7A6F"/>
    <w:rsid w:val="009F7B79"/>
    <w:rsid w:val="009F7B7B"/>
    <w:rsid w:val="009F7BF8"/>
    <w:rsid w:val="009F7C48"/>
    <w:rsid w:val="009F7CA5"/>
    <w:rsid w:val="009F7CAF"/>
    <w:rsid w:val="009F7D0E"/>
    <w:rsid w:val="009F7D36"/>
    <w:rsid w:val="009F7E28"/>
    <w:rsid w:val="009F7ED6"/>
    <w:rsid w:val="009F7EDD"/>
    <w:rsid w:val="009F7F39"/>
    <w:rsid w:val="009F7F4E"/>
    <w:rsid w:val="00A00012"/>
    <w:rsid w:val="00A00022"/>
    <w:rsid w:val="00A00028"/>
    <w:rsid w:val="00A0010B"/>
    <w:rsid w:val="00A0018C"/>
    <w:rsid w:val="00A001B6"/>
    <w:rsid w:val="00A001CB"/>
    <w:rsid w:val="00A001CE"/>
    <w:rsid w:val="00A001F0"/>
    <w:rsid w:val="00A00213"/>
    <w:rsid w:val="00A0023F"/>
    <w:rsid w:val="00A00262"/>
    <w:rsid w:val="00A00277"/>
    <w:rsid w:val="00A002AF"/>
    <w:rsid w:val="00A00358"/>
    <w:rsid w:val="00A0038E"/>
    <w:rsid w:val="00A0039E"/>
    <w:rsid w:val="00A00430"/>
    <w:rsid w:val="00A00451"/>
    <w:rsid w:val="00A00452"/>
    <w:rsid w:val="00A00479"/>
    <w:rsid w:val="00A00495"/>
    <w:rsid w:val="00A004DE"/>
    <w:rsid w:val="00A0054F"/>
    <w:rsid w:val="00A005B9"/>
    <w:rsid w:val="00A005D2"/>
    <w:rsid w:val="00A005E9"/>
    <w:rsid w:val="00A005FF"/>
    <w:rsid w:val="00A0066B"/>
    <w:rsid w:val="00A006DD"/>
    <w:rsid w:val="00A0070D"/>
    <w:rsid w:val="00A00757"/>
    <w:rsid w:val="00A007B2"/>
    <w:rsid w:val="00A007B3"/>
    <w:rsid w:val="00A007E7"/>
    <w:rsid w:val="00A00829"/>
    <w:rsid w:val="00A00835"/>
    <w:rsid w:val="00A0088C"/>
    <w:rsid w:val="00A008A6"/>
    <w:rsid w:val="00A0096B"/>
    <w:rsid w:val="00A0097A"/>
    <w:rsid w:val="00A0098F"/>
    <w:rsid w:val="00A0099A"/>
    <w:rsid w:val="00A009BF"/>
    <w:rsid w:val="00A00A2A"/>
    <w:rsid w:val="00A00A45"/>
    <w:rsid w:val="00A00AA2"/>
    <w:rsid w:val="00A00ABE"/>
    <w:rsid w:val="00A00AC3"/>
    <w:rsid w:val="00A00AEB"/>
    <w:rsid w:val="00A00AFA"/>
    <w:rsid w:val="00A00B18"/>
    <w:rsid w:val="00A00B50"/>
    <w:rsid w:val="00A00B5B"/>
    <w:rsid w:val="00A00B77"/>
    <w:rsid w:val="00A00B86"/>
    <w:rsid w:val="00A00B8A"/>
    <w:rsid w:val="00A00BBA"/>
    <w:rsid w:val="00A00BEB"/>
    <w:rsid w:val="00A00C27"/>
    <w:rsid w:val="00A00C73"/>
    <w:rsid w:val="00A00C74"/>
    <w:rsid w:val="00A00C7E"/>
    <w:rsid w:val="00A00CC0"/>
    <w:rsid w:val="00A00CD8"/>
    <w:rsid w:val="00A00CEF"/>
    <w:rsid w:val="00A00D38"/>
    <w:rsid w:val="00A00D5E"/>
    <w:rsid w:val="00A00D69"/>
    <w:rsid w:val="00A00D6C"/>
    <w:rsid w:val="00A00DE1"/>
    <w:rsid w:val="00A00E1F"/>
    <w:rsid w:val="00A00E55"/>
    <w:rsid w:val="00A00E5E"/>
    <w:rsid w:val="00A00E66"/>
    <w:rsid w:val="00A00E97"/>
    <w:rsid w:val="00A00EB8"/>
    <w:rsid w:val="00A00F01"/>
    <w:rsid w:val="00A00FA8"/>
    <w:rsid w:val="00A00FB1"/>
    <w:rsid w:val="00A00FB7"/>
    <w:rsid w:val="00A00FC1"/>
    <w:rsid w:val="00A00FC3"/>
    <w:rsid w:val="00A00FCF"/>
    <w:rsid w:val="00A00FD6"/>
    <w:rsid w:val="00A01019"/>
    <w:rsid w:val="00A0105D"/>
    <w:rsid w:val="00A010A3"/>
    <w:rsid w:val="00A010EA"/>
    <w:rsid w:val="00A010F0"/>
    <w:rsid w:val="00A0122C"/>
    <w:rsid w:val="00A0123E"/>
    <w:rsid w:val="00A0123F"/>
    <w:rsid w:val="00A01253"/>
    <w:rsid w:val="00A0128A"/>
    <w:rsid w:val="00A01298"/>
    <w:rsid w:val="00A012E5"/>
    <w:rsid w:val="00A01357"/>
    <w:rsid w:val="00A013B7"/>
    <w:rsid w:val="00A013B8"/>
    <w:rsid w:val="00A013BF"/>
    <w:rsid w:val="00A013D8"/>
    <w:rsid w:val="00A013EA"/>
    <w:rsid w:val="00A013F2"/>
    <w:rsid w:val="00A01445"/>
    <w:rsid w:val="00A0148E"/>
    <w:rsid w:val="00A014B5"/>
    <w:rsid w:val="00A014F1"/>
    <w:rsid w:val="00A014F5"/>
    <w:rsid w:val="00A01514"/>
    <w:rsid w:val="00A0154C"/>
    <w:rsid w:val="00A0158B"/>
    <w:rsid w:val="00A015B4"/>
    <w:rsid w:val="00A015C4"/>
    <w:rsid w:val="00A015D3"/>
    <w:rsid w:val="00A01607"/>
    <w:rsid w:val="00A01617"/>
    <w:rsid w:val="00A01621"/>
    <w:rsid w:val="00A0162B"/>
    <w:rsid w:val="00A01651"/>
    <w:rsid w:val="00A016CC"/>
    <w:rsid w:val="00A0171D"/>
    <w:rsid w:val="00A0171E"/>
    <w:rsid w:val="00A01724"/>
    <w:rsid w:val="00A01727"/>
    <w:rsid w:val="00A01742"/>
    <w:rsid w:val="00A0179A"/>
    <w:rsid w:val="00A0179E"/>
    <w:rsid w:val="00A017B5"/>
    <w:rsid w:val="00A017C0"/>
    <w:rsid w:val="00A0181D"/>
    <w:rsid w:val="00A01831"/>
    <w:rsid w:val="00A0183B"/>
    <w:rsid w:val="00A01850"/>
    <w:rsid w:val="00A01860"/>
    <w:rsid w:val="00A0187D"/>
    <w:rsid w:val="00A01893"/>
    <w:rsid w:val="00A01896"/>
    <w:rsid w:val="00A018B2"/>
    <w:rsid w:val="00A018E5"/>
    <w:rsid w:val="00A0190F"/>
    <w:rsid w:val="00A0195B"/>
    <w:rsid w:val="00A0195E"/>
    <w:rsid w:val="00A01962"/>
    <w:rsid w:val="00A01968"/>
    <w:rsid w:val="00A0196A"/>
    <w:rsid w:val="00A0197A"/>
    <w:rsid w:val="00A0198C"/>
    <w:rsid w:val="00A019D9"/>
    <w:rsid w:val="00A019E2"/>
    <w:rsid w:val="00A019F9"/>
    <w:rsid w:val="00A01A09"/>
    <w:rsid w:val="00A01A23"/>
    <w:rsid w:val="00A01A46"/>
    <w:rsid w:val="00A01A69"/>
    <w:rsid w:val="00A01A8E"/>
    <w:rsid w:val="00A01B03"/>
    <w:rsid w:val="00A01B25"/>
    <w:rsid w:val="00A01B58"/>
    <w:rsid w:val="00A01B8A"/>
    <w:rsid w:val="00A01BC1"/>
    <w:rsid w:val="00A01C01"/>
    <w:rsid w:val="00A01C47"/>
    <w:rsid w:val="00A01D1D"/>
    <w:rsid w:val="00A01D7D"/>
    <w:rsid w:val="00A01DBB"/>
    <w:rsid w:val="00A01DD7"/>
    <w:rsid w:val="00A01DE7"/>
    <w:rsid w:val="00A01E03"/>
    <w:rsid w:val="00A01E38"/>
    <w:rsid w:val="00A01EB4"/>
    <w:rsid w:val="00A01EEB"/>
    <w:rsid w:val="00A01F30"/>
    <w:rsid w:val="00A01F35"/>
    <w:rsid w:val="00A01F3A"/>
    <w:rsid w:val="00A01F46"/>
    <w:rsid w:val="00A01F4F"/>
    <w:rsid w:val="00A01FC7"/>
    <w:rsid w:val="00A01FDF"/>
    <w:rsid w:val="00A0203A"/>
    <w:rsid w:val="00A0206D"/>
    <w:rsid w:val="00A02082"/>
    <w:rsid w:val="00A020C0"/>
    <w:rsid w:val="00A020EC"/>
    <w:rsid w:val="00A020FE"/>
    <w:rsid w:val="00A02101"/>
    <w:rsid w:val="00A02107"/>
    <w:rsid w:val="00A02122"/>
    <w:rsid w:val="00A0212E"/>
    <w:rsid w:val="00A02150"/>
    <w:rsid w:val="00A02153"/>
    <w:rsid w:val="00A0216F"/>
    <w:rsid w:val="00A021DF"/>
    <w:rsid w:val="00A021F9"/>
    <w:rsid w:val="00A0220C"/>
    <w:rsid w:val="00A0220D"/>
    <w:rsid w:val="00A0220E"/>
    <w:rsid w:val="00A02217"/>
    <w:rsid w:val="00A02226"/>
    <w:rsid w:val="00A02230"/>
    <w:rsid w:val="00A02289"/>
    <w:rsid w:val="00A022BF"/>
    <w:rsid w:val="00A022C7"/>
    <w:rsid w:val="00A022D8"/>
    <w:rsid w:val="00A022ED"/>
    <w:rsid w:val="00A022FF"/>
    <w:rsid w:val="00A0232E"/>
    <w:rsid w:val="00A02394"/>
    <w:rsid w:val="00A02410"/>
    <w:rsid w:val="00A02480"/>
    <w:rsid w:val="00A02498"/>
    <w:rsid w:val="00A024CF"/>
    <w:rsid w:val="00A024DD"/>
    <w:rsid w:val="00A02578"/>
    <w:rsid w:val="00A02597"/>
    <w:rsid w:val="00A025AE"/>
    <w:rsid w:val="00A025E4"/>
    <w:rsid w:val="00A025EC"/>
    <w:rsid w:val="00A02609"/>
    <w:rsid w:val="00A0261D"/>
    <w:rsid w:val="00A02656"/>
    <w:rsid w:val="00A0267A"/>
    <w:rsid w:val="00A02721"/>
    <w:rsid w:val="00A0274B"/>
    <w:rsid w:val="00A02769"/>
    <w:rsid w:val="00A02785"/>
    <w:rsid w:val="00A0278D"/>
    <w:rsid w:val="00A0279C"/>
    <w:rsid w:val="00A027AA"/>
    <w:rsid w:val="00A027BF"/>
    <w:rsid w:val="00A027FD"/>
    <w:rsid w:val="00A02808"/>
    <w:rsid w:val="00A02858"/>
    <w:rsid w:val="00A02886"/>
    <w:rsid w:val="00A028A3"/>
    <w:rsid w:val="00A028BC"/>
    <w:rsid w:val="00A028BE"/>
    <w:rsid w:val="00A028F6"/>
    <w:rsid w:val="00A02934"/>
    <w:rsid w:val="00A02A45"/>
    <w:rsid w:val="00A02A6E"/>
    <w:rsid w:val="00A02A7F"/>
    <w:rsid w:val="00A02A8A"/>
    <w:rsid w:val="00A02AE3"/>
    <w:rsid w:val="00A02AFF"/>
    <w:rsid w:val="00A02B11"/>
    <w:rsid w:val="00A02B2A"/>
    <w:rsid w:val="00A02BED"/>
    <w:rsid w:val="00A02C82"/>
    <w:rsid w:val="00A02C88"/>
    <w:rsid w:val="00A02CC1"/>
    <w:rsid w:val="00A02CCC"/>
    <w:rsid w:val="00A02D69"/>
    <w:rsid w:val="00A02D6E"/>
    <w:rsid w:val="00A02D9D"/>
    <w:rsid w:val="00A02DCB"/>
    <w:rsid w:val="00A02DDA"/>
    <w:rsid w:val="00A02DE8"/>
    <w:rsid w:val="00A02DF5"/>
    <w:rsid w:val="00A02E15"/>
    <w:rsid w:val="00A02E16"/>
    <w:rsid w:val="00A02E5A"/>
    <w:rsid w:val="00A02EA5"/>
    <w:rsid w:val="00A02EA7"/>
    <w:rsid w:val="00A02EB6"/>
    <w:rsid w:val="00A02EF6"/>
    <w:rsid w:val="00A02F04"/>
    <w:rsid w:val="00A02F0B"/>
    <w:rsid w:val="00A02F47"/>
    <w:rsid w:val="00A02F84"/>
    <w:rsid w:val="00A02FC5"/>
    <w:rsid w:val="00A02FD5"/>
    <w:rsid w:val="00A02FF2"/>
    <w:rsid w:val="00A03019"/>
    <w:rsid w:val="00A03022"/>
    <w:rsid w:val="00A03047"/>
    <w:rsid w:val="00A03048"/>
    <w:rsid w:val="00A03059"/>
    <w:rsid w:val="00A03067"/>
    <w:rsid w:val="00A03090"/>
    <w:rsid w:val="00A030B2"/>
    <w:rsid w:val="00A030C0"/>
    <w:rsid w:val="00A030EA"/>
    <w:rsid w:val="00A03116"/>
    <w:rsid w:val="00A0319B"/>
    <w:rsid w:val="00A0319D"/>
    <w:rsid w:val="00A031D8"/>
    <w:rsid w:val="00A031F4"/>
    <w:rsid w:val="00A03229"/>
    <w:rsid w:val="00A0323E"/>
    <w:rsid w:val="00A03247"/>
    <w:rsid w:val="00A03267"/>
    <w:rsid w:val="00A032D0"/>
    <w:rsid w:val="00A03343"/>
    <w:rsid w:val="00A0335E"/>
    <w:rsid w:val="00A03363"/>
    <w:rsid w:val="00A0336D"/>
    <w:rsid w:val="00A033AC"/>
    <w:rsid w:val="00A033D9"/>
    <w:rsid w:val="00A033E5"/>
    <w:rsid w:val="00A0340B"/>
    <w:rsid w:val="00A03436"/>
    <w:rsid w:val="00A0345B"/>
    <w:rsid w:val="00A034A7"/>
    <w:rsid w:val="00A034CC"/>
    <w:rsid w:val="00A0351C"/>
    <w:rsid w:val="00A03552"/>
    <w:rsid w:val="00A03564"/>
    <w:rsid w:val="00A0356A"/>
    <w:rsid w:val="00A0361D"/>
    <w:rsid w:val="00A03633"/>
    <w:rsid w:val="00A0363E"/>
    <w:rsid w:val="00A03648"/>
    <w:rsid w:val="00A03686"/>
    <w:rsid w:val="00A0368A"/>
    <w:rsid w:val="00A0369F"/>
    <w:rsid w:val="00A0371C"/>
    <w:rsid w:val="00A037B6"/>
    <w:rsid w:val="00A037D3"/>
    <w:rsid w:val="00A037D4"/>
    <w:rsid w:val="00A037D6"/>
    <w:rsid w:val="00A037F3"/>
    <w:rsid w:val="00A03823"/>
    <w:rsid w:val="00A03841"/>
    <w:rsid w:val="00A03876"/>
    <w:rsid w:val="00A0389F"/>
    <w:rsid w:val="00A038A2"/>
    <w:rsid w:val="00A038BC"/>
    <w:rsid w:val="00A038E6"/>
    <w:rsid w:val="00A03900"/>
    <w:rsid w:val="00A03912"/>
    <w:rsid w:val="00A0394C"/>
    <w:rsid w:val="00A03953"/>
    <w:rsid w:val="00A0398E"/>
    <w:rsid w:val="00A0398F"/>
    <w:rsid w:val="00A039A1"/>
    <w:rsid w:val="00A039BE"/>
    <w:rsid w:val="00A03A1C"/>
    <w:rsid w:val="00A03A5B"/>
    <w:rsid w:val="00A03A5C"/>
    <w:rsid w:val="00A03A9E"/>
    <w:rsid w:val="00A03AD2"/>
    <w:rsid w:val="00A03AFD"/>
    <w:rsid w:val="00A03B69"/>
    <w:rsid w:val="00A03B78"/>
    <w:rsid w:val="00A03BC8"/>
    <w:rsid w:val="00A03C3E"/>
    <w:rsid w:val="00A03C44"/>
    <w:rsid w:val="00A03CA8"/>
    <w:rsid w:val="00A03CD0"/>
    <w:rsid w:val="00A03CFF"/>
    <w:rsid w:val="00A03D0E"/>
    <w:rsid w:val="00A03D55"/>
    <w:rsid w:val="00A03D6B"/>
    <w:rsid w:val="00A03D82"/>
    <w:rsid w:val="00A03DA1"/>
    <w:rsid w:val="00A03DAB"/>
    <w:rsid w:val="00A03DC6"/>
    <w:rsid w:val="00A03DCE"/>
    <w:rsid w:val="00A03DD7"/>
    <w:rsid w:val="00A03DE2"/>
    <w:rsid w:val="00A03E11"/>
    <w:rsid w:val="00A03E2E"/>
    <w:rsid w:val="00A03E55"/>
    <w:rsid w:val="00A03E63"/>
    <w:rsid w:val="00A03E6D"/>
    <w:rsid w:val="00A03E71"/>
    <w:rsid w:val="00A03EC8"/>
    <w:rsid w:val="00A03EE9"/>
    <w:rsid w:val="00A03EF5"/>
    <w:rsid w:val="00A03F0B"/>
    <w:rsid w:val="00A03F14"/>
    <w:rsid w:val="00A03F30"/>
    <w:rsid w:val="00A03F34"/>
    <w:rsid w:val="00A03F5D"/>
    <w:rsid w:val="00A03F6F"/>
    <w:rsid w:val="00A04018"/>
    <w:rsid w:val="00A0404B"/>
    <w:rsid w:val="00A04113"/>
    <w:rsid w:val="00A0416D"/>
    <w:rsid w:val="00A041EC"/>
    <w:rsid w:val="00A0424A"/>
    <w:rsid w:val="00A04272"/>
    <w:rsid w:val="00A0429D"/>
    <w:rsid w:val="00A042D5"/>
    <w:rsid w:val="00A04301"/>
    <w:rsid w:val="00A0432F"/>
    <w:rsid w:val="00A0434A"/>
    <w:rsid w:val="00A0435E"/>
    <w:rsid w:val="00A04381"/>
    <w:rsid w:val="00A043D4"/>
    <w:rsid w:val="00A043FA"/>
    <w:rsid w:val="00A04400"/>
    <w:rsid w:val="00A04404"/>
    <w:rsid w:val="00A04411"/>
    <w:rsid w:val="00A04435"/>
    <w:rsid w:val="00A0444E"/>
    <w:rsid w:val="00A0447A"/>
    <w:rsid w:val="00A044B7"/>
    <w:rsid w:val="00A044CB"/>
    <w:rsid w:val="00A0450D"/>
    <w:rsid w:val="00A0452D"/>
    <w:rsid w:val="00A04583"/>
    <w:rsid w:val="00A045D8"/>
    <w:rsid w:val="00A045F0"/>
    <w:rsid w:val="00A04605"/>
    <w:rsid w:val="00A04622"/>
    <w:rsid w:val="00A0462B"/>
    <w:rsid w:val="00A0466B"/>
    <w:rsid w:val="00A046C2"/>
    <w:rsid w:val="00A0477E"/>
    <w:rsid w:val="00A047E0"/>
    <w:rsid w:val="00A047E4"/>
    <w:rsid w:val="00A047EF"/>
    <w:rsid w:val="00A04814"/>
    <w:rsid w:val="00A04830"/>
    <w:rsid w:val="00A0483D"/>
    <w:rsid w:val="00A04893"/>
    <w:rsid w:val="00A0489B"/>
    <w:rsid w:val="00A048BF"/>
    <w:rsid w:val="00A048C5"/>
    <w:rsid w:val="00A048FE"/>
    <w:rsid w:val="00A04910"/>
    <w:rsid w:val="00A04936"/>
    <w:rsid w:val="00A04940"/>
    <w:rsid w:val="00A04980"/>
    <w:rsid w:val="00A04982"/>
    <w:rsid w:val="00A049C3"/>
    <w:rsid w:val="00A04A45"/>
    <w:rsid w:val="00A04A5D"/>
    <w:rsid w:val="00A04AA3"/>
    <w:rsid w:val="00A04AA4"/>
    <w:rsid w:val="00A04AEC"/>
    <w:rsid w:val="00A04B61"/>
    <w:rsid w:val="00A04B65"/>
    <w:rsid w:val="00A04B9B"/>
    <w:rsid w:val="00A04BBD"/>
    <w:rsid w:val="00A04BBF"/>
    <w:rsid w:val="00A04BD3"/>
    <w:rsid w:val="00A04BEE"/>
    <w:rsid w:val="00A04C02"/>
    <w:rsid w:val="00A04C05"/>
    <w:rsid w:val="00A04C3B"/>
    <w:rsid w:val="00A04C3D"/>
    <w:rsid w:val="00A04C58"/>
    <w:rsid w:val="00A04CFC"/>
    <w:rsid w:val="00A04D97"/>
    <w:rsid w:val="00A04DCA"/>
    <w:rsid w:val="00A04DF1"/>
    <w:rsid w:val="00A04E05"/>
    <w:rsid w:val="00A04E15"/>
    <w:rsid w:val="00A04E5E"/>
    <w:rsid w:val="00A04E6D"/>
    <w:rsid w:val="00A04E73"/>
    <w:rsid w:val="00A04E8E"/>
    <w:rsid w:val="00A04E94"/>
    <w:rsid w:val="00A04EE7"/>
    <w:rsid w:val="00A04F4F"/>
    <w:rsid w:val="00A04FA2"/>
    <w:rsid w:val="00A04FDC"/>
    <w:rsid w:val="00A04FFB"/>
    <w:rsid w:val="00A050C1"/>
    <w:rsid w:val="00A050D9"/>
    <w:rsid w:val="00A050EC"/>
    <w:rsid w:val="00A0515E"/>
    <w:rsid w:val="00A05182"/>
    <w:rsid w:val="00A05186"/>
    <w:rsid w:val="00A0518A"/>
    <w:rsid w:val="00A051A2"/>
    <w:rsid w:val="00A051CD"/>
    <w:rsid w:val="00A051D2"/>
    <w:rsid w:val="00A051D7"/>
    <w:rsid w:val="00A0522B"/>
    <w:rsid w:val="00A05230"/>
    <w:rsid w:val="00A0523A"/>
    <w:rsid w:val="00A0524F"/>
    <w:rsid w:val="00A05324"/>
    <w:rsid w:val="00A05355"/>
    <w:rsid w:val="00A05384"/>
    <w:rsid w:val="00A053B8"/>
    <w:rsid w:val="00A053BC"/>
    <w:rsid w:val="00A053D6"/>
    <w:rsid w:val="00A053E8"/>
    <w:rsid w:val="00A0544C"/>
    <w:rsid w:val="00A05476"/>
    <w:rsid w:val="00A054D0"/>
    <w:rsid w:val="00A054D1"/>
    <w:rsid w:val="00A05533"/>
    <w:rsid w:val="00A05541"/>
    <w:rsid w:val="00A0555F"/>
    <w:rsid w:val="00A05588"/>
    <w:rsid w:val="00A0559A"/>
    <w:rsid w:val="00A055CF"/>
    <w:rsid w:val="00A055DB"/>
    <w:rsid w:val="00A05660"/>
    <w:rsid w:val="00A056C4"/>
    <w:rsid w:val="00A0572B"/>
    <w:rsid w:val="00A05758"/>
    <w:rsid w:val="00A0575E"/>
    <w:rsid w:val="00A05771"/>
    <w:rsid w:val="00A05774"/>
    <w:rsid w:val="00A05798"/>
    <w:rsid w:val="00A057CF"/>
    <w:rsid w:val="00A057DD"/>
    <w:rsid w:val="00A0586F"/>
    <w:rsid w:val="00A0587C"/>
    <w:rsid w:val="00A05891"/>
    <w:rsid w:val="00A058BC"/>
    <w:rsid w:val="00A058C6"/>
    <w:rsid w:val="00A058C9"/>
    <w:rsid w:val="00A058E6"/>
    <w:rsid w:val="00A05981"/>
    <w:rsid w:val="00A05985"/>
    <w:rsid w:val="00A059A0"/>
    <w:rsid w:val="00A059A1"/>
    <w:rsid w:val="00A059B0"/>
    <w:rsid w:val="00A059B1"/>
    <w:rsid w:val="00A059FC"/>
    <w:rsid w:val="00A05A43"/>
    <w:rsid w:val="00A05A8C"/>
    <w:rsid w:val="00A05AB2"/>
    <w:rsid w:val="00A05B32"/>
    <w:rsid w:val="00A05B33"/>
    <w:rsid w:val="00A05B4A"/>
    <w:rsid w:val="00A05B8E"/>
    <w:rsid w:val="00A05B96"/>
    <w:rsid w:val="00A05BC5"/>
    <w:rsid w:val="00A05BF2"/>
    <w:rsid w:val="00A05BFC"/>
    <w:rsid w:val="00A05C92"/>
    <w:rsid w:val="00A05CC9"/>
    <w:rsid w:val="00A05CDC"/>
    <w:rsid w:val="00A05CF0"/>
    <w:rsid w:val="00A05D32"/>
    <w:rsid w:val="00A05D3D"/>
    <w:rsid w:val="00A05DB8"/>
    <w:rsid w:val="00A05DC6"/>
    <w:rsid w:val="00A05E1E"/>
    <w:rsid w:val="00A05E24"/>
    <w:rsid w:val="00A05E3F"/>
    <w:rsid w:val="00A05EA7"/>
    <w:rsid w:val="00A05EC5"/>
    <w:rsid w:val="00A05EF6"/>
    <w:rsid w:val="00A05F0B"/>
    <w:rsid w:val="00A05F78"/>
    <w:rsid w:val="00A05F8C"/>
    <w:rsid w:val="00A05FAF"/>
    <w:rsid w:val="00A05FD2"/>
    <w:rsid w:val="00A06028"/>
    <w:rsid w:val="00A06042"/>
    <w:rsid w:val="00A0609C"/>
    <w:rsid w:val="00A060E3"/>
    <w:rsid w:val="00A06121"/>
    <w:rsid w:val="00A0613A"/>
    <w:rsid w:val="00A0613F"/>
    <w:rsid w:val="00A06166"/>
    <w:rsid w:val="00A061F9"/>
    <w:rsid w:val="00A0620B"/>
    <w:rsid w:val="00A06252"/>
    <w:rsid w:val="00A06264"/>
    <w:rsid w:val="00A06265"/>
    <w:rsid w:val="00A06271"/>
    <w:rsid w:val="00A0627A"/>
    <w:rsid w:val="00A062AB"/>
    <w:rsid w:val="00A06335"/>
    <w:rsid w:val="00A06358"/>
    <w:rsid w:val="00A06376"/>
    <w:rsid w:val="00A0638D"/>
    <w:rsid w:val="00A0642C"/>
    <w:rsid w:val="00A0646C"/>
    <w:rsid w:val="00A06494"/>
    <w:rsid w:val="00A0649A"/>
    <w:rsid w:val="00A0649F"/>
    <w:rsid w:val="00A064A7"/>
    <w:rsid w:val="00A064F0"/>
    <w:rsid w:val="00A06544"/>
    <w:rsid w:val="00A06574"/>
    <w:rsid w:val="00A0657C"/>
    <w:rsid w:val="00A065B5"/>
    <w:rsid w:val="00A065F2"/>
    <w:rsid w:val="00A06612"/>
    <w:rsid w:val="00A066BF"/>
    <w:rsid w:val="00A06701"/>
    <w:rsid w:val="00A0670A"/>
    <w:rsid w:val="00A0670B"/>
    <w:rsid w:val="00A0673B"/>
    <w:rsid w:val="00A067C2"/>
    <w:rsid w:val="00A0684D"/>
    <w:rsid w:val="00A06892"/>
    <w:rsid w:val="00A06899"/>
    <w:rsid w:val="00A068A5"/>
    <w:rsid w:val="00A068A7"/>
    <w:rsid w:val="00A068BF"/>
    <w:rsid w:val="00A068D1"/>
    <w:rsid w:val="00A068EF"/>
    <w:rsid w:val="00A068F0"/>
    <w:rsid w:val="00A06909"/>
    <w:rsid w:val="00A06913"/>
    <w:rsid w:val="00A06928"/>
    <w:rsid w:val="00A06944"/>
    <w:rsid w:val="00A06950"/>
    <w:rsid w:val="00A0696B"/>
    <w:rsid w:val="00A069A7"/>
    <w:rsid w:val="00A069D4"/>
    <w:rsid w:val="00A069FB"/>
    <w:rsid w:val="00A06A14"/>
    <w:rsid w:val="00A06A6F"/>
    <w:rsid w:val="00A06A87"/>
    <w:rsid w:val="00A06ACF"/>
    <w:rsid w:val="00A06B15"/>
    <w:rsid w:val="00A06B16"/>
    <w:rsid w:val="00A06B42"/>
    <w:rsid w:val="00A06B6D"/>
    <w:rsid w:val="00A06BE5"/>
    <w:rsid w:val="00A06C29"/>
    <w:rsid w:val="00A06C6A"/>
    <w:rsid w:val="00A06C91"/>
    <w:rsid w:val="00A06CA9"/>
    <w:rsid w:val="00A06CD6"/>
    <w:rsid w:val="00A06CEE"/>
    <w:rsid w:val="00A06D03"/>
    <w:rsid w:val="00A06D73"/>
    <w:rsid w:val="00A06D81"/>
    <w:rsid w:val="00A06D8E"/>
    <w:rsid w:val="00A06D95"/>
    <w:rsid w:val="00A06DBD"/>
    <w:rsid w:val="00A06DC6"/>
    <w:rsid w:val="00A06DE3"/>
    <w:rsid w:val="00A06DEF"/>
    <w:rsid w:val="00A06E16"/>
    <w:rsid w:val="00A06E3F"/>
    <w:rsid w:val="00A06E6D"/>
    <w:rsid w:val="00A06EF7"/>
    <w:rsid w:val="00A06F0E"/>
    <w:rsid w:val="00A06F6F"/>
    <w:rsid w:val="00A06F8C"/>
    <w:rsid w:val="00A06FBC"/>
    <w:rsid w:val="00A07006"/>
    <w:rsid w:val="00A0701A"/>
    <w:rsid w:val="00A0701C"/>
    <w:rsid w:val="00A07054"/>
    <w:rsid w:val="00A07067"/>
    <w:rsid w:val="00A0708A"/>
    <w:rsid w:val="00A0709E"/>
    <w:rsid w:val="00A070D5"/>
    <w:rsid w:val="00A070DF"/>
    <w:rsid w:val="00A070EB"/>
    <w:rsid w:val="00A070EF"/>
    <w:rsid w:val="00A07134"/>
    <w:rsid w:val="00A07148"/>
    <w:rsid w:val="00A07150"/>
    <w:rsid w:val="00A07157"/>
    <w:rsid w:val="00A0716D"/>
    <w:rsid w:val="00A07177"/>
    <w:rsid w:val="00A0718C"/>
    <w:rsid w:val="00A0718D"/>
    <w:rsid w:val="00A071C2"/>
    <w:rsid w:val="00A07203"/>
    <w:rsid w:val="00A0720D"/>
    <w:rsid w:val="00A07215"/>
    <w:rsid w:val="00A07219"/>
    <w:rsid w:val="00A0723C"/>
    <w:rsid w:val="00A07261"/>
    <w:rsid w:val="00A0726C"/>
    <w:rsid w:val="00A07273"/>
    <w:rsid w:val="00A07281"/>
    <w:rsid w:val="00A0729A"/>
    <w:rsid w:val="00A072BF"/>
    <w:rsid w:val="00A072E8"/>
    <w:rsid w:val="00A072F8"/>
    <w:rsid w:val="00A072FE"/>
    <w:rsid w:val="00A07307"/>
    <w:rsid w:val="00A0732B"/>
    <w:rsid w:val="00A07331"/>
    <w:rsid w:val="00A07342"/>
    <w:rsid w:val="00A07386"/>
    <w:rsid w:val="00A073A7"/>
    <w:rsid w:val="00A073CF"/>
    <w:rsid w:val="00A0740E"/>
    <w:rsid w:val="00A07426"/>
    <w:rsid w:val="00A07435"/>
    <w:rsid w:val="00A07436"/>
    <w:rsid w:val="00A0744F"/>
    <w:rsid w:val="00A07476"/>
    <w:rsid w:val="00A0749D"/>
    <w:rsid w:val="00A074D8"/>
    <w:rsid w:val="00A07514"/>
    <w:rsid w:val="00A07530"/>
    <w:rsid w:val="00A07531"/>
    <w:rsid w:val="00A07571"/>
    <w:rsid w:val="00A07580"/>
    <w:rsid w:val="00A07582"/>
    <w:rsid w:val="00A075B5"/>
    <w:rsid w:val="00A075C5"/>
    <w:rsid w:val="00A07609"/>
    <w:rsid w:val="00A07633"/>
    <w:rsid w:val="00A07662"/>
    <w:rsid w:val="00A07677"/>
    <w:rsid w:val="00A076E6"/>
    <w:rsid w:val="00A076EC"/>
    <w:rsid w:val="00A0771D"/>
    <w:rsid w:val="00A07785"/>
    <w:rsid w:val="00A077A3"/>
    <w:rsid w:val="00A077F3"/>
    <w:rsid w:val="00A07803"/>
    <w:rsid w:val="00A07840"/>
    <w:rsid w:val="00A07858"/>
    <w:rsid w:val="00A0789D"/>
    <w:rsid w:val="00A078A5"/>
    <w:rsid w:val="00A078C5"/>
    <w:rsid w:val="00A078E3"/>
    <w:rsid w:val="00A07907"/>
    <w:rsid w:val="00A07972"/>
    <w:rsid w:val="00A079BA"/>
    <w:rsid w:val="00A079CE"/>
    <w:rsid w:val="00A07A57"/>
    <w:rsid w:val="00A07A61"/>
    <w:rsid w:val="00A07A88"/>
    <w:rsid w:val="00A07AFD"/>
    <w:rsid w:val="00A07B3A"/>
    <w:rsid w:val="00A07B89"/>
    <w:rsid w:val="00A07BC4"/>
    <w:rsid w:val="00A07BD2"/>
    <w:rsid w:val="00A07BFE"/>
    <w:rsid w:val="00A07C26"/>
    <w:rsid w:val="00A07C74"/>
    <w:rsid w:val="00A07C86"/>
    <w:rsid w:val="00A07C97"/>
    <w:rsid w:val="00A07CF6"/>
    <w:rsid w:val="00A07CF8"/>
    <w:rsid w:val="00A07D3E"/>
    <w:rsid w:val="00A07D51"/>
    <w:rsid w:val="00A07DD1"/>
    <w:rsid w:val="00A07E26"/>
    <w:rsid w:val="00A07E81"/>
    <w:rsid w:val="00A07EB8"/>
    <w:rsid w:val="00A07EDB"/>
    <w:rsid w:val="00A07EEA"/>
    <w:rsid w:val="00A07F12"/>
    <w:rsid w:val="00A07F1E"/>
    <w:rsid w:val="00A07F3C"/>
    <w:rsid w:val="00A07F50"/>
    <w:rsid w:val="00A07F55"/>
    <w:rsid w:val="00A07F80"/>
    <w:rsid w:val="00A07FAA"/>
    <w:rsid w:val="00A10003"/>
    <w:rsid w:val="00A10071"/>
    <w:rsid w:val="00A1008A"/>
    <w:rsid w:val="00A100AC"/>
    <w:rsid w:val="00A100B5"/>
    <w:rsid w:val="00A10104"/>
    <w:rsid w:val="00A10108"/>
    <w:rsid w:val="00A10116"/>
    <w:rsid w:val="00A10161"/>
    <w:rsid w:val="00A10167"/>
    <w:rsid w:val="00A1018E"/>
    <w:rsid w:val="00A101BC"/>
    <w:rsid w:val="00A101C6"/>
    <w:rsid w:val="00A101D1"/>
    <w:rsid w:val="00A101D6"/>
    <w:rsid w:val="00A101ED"/>
    <w:rsid w:val="00A1020A"/>
    <w:rsid w:val="00A10219"/>
    <w:rsid w:val="00A10228"/>
    <w:rsid w:val="00A1026C"/>
    <w:rsid w:val="00A10297"/>
    <w:rsid w:val="00A102C7"/>
    <w:rsid w:val="00A10302"/>
    <w:rsid w:val="00A1030B"/>
    <w:rsid w:val="00A1031D"/>
    <w:rsid w:val="00A1032A"/>
    <w:rsid w:val="00A1032B"/>
    <w:rsid w:val="00A10368"/>
    <w:rsid w:val="00A10385"/>
    <w:rsid w:val="00A10392"/>
    <w:rsid w:val="00A103A8"/>
    <w:rsid w:val="00A103AA"/>
    <w:rsid w:val="00A10418"/>
    <w:rsid w:val="00A1046B"/>
    <w:rsid w:val="00A1046C"/>
    <w:rsid w:val="00A10481"/>
    <w:rsid w:val="00A104AA"/>
    <w:rsid w:val="00A104AF"/>
    <w:rsid w:val="00A104B7"/>
    <w:rsid w:val="00A104BB"/>
    <w:rsid w:val="00A104CA"/>
    <w:rsid w:val="00A104CF"/>
    <w:rsid w:val="00A104E1"/>
    <w:rsid w:val="00A10537"/>
    <w:rsid w:val="00A1055A"/>
    <w:rsid w:val="00A10569"/>
    <w:rsid w:val="00A1059D"/>
    <w:rsid w:val="00A105C4"/>
    <w:rsid w:val="00A10603"/>
    <w:rsid w:val="00A10607"/>
    <w:rsid w:val="00A10621"/>
    <w:rsid w:val="00A10628"/>
    <w:rsid w:val="00A1062D"/>
    <w:rsid w:val="00A1064C"/>
    <w:rsid w:val="00A10653"/>
    <w:rsid w:val="00A10697"/>
    <w:rsid w:val="00A106A5"/>
    <w:rsid w:val="00A106C7"/>
    <w:rsid w:val="00A106DF"/>
    <w:rsid w:val="00A106FA"/>
    <w:rsid w:val="00A1071C"/>
    <w:rsid w:val="00A10733"/>
    <w:rsid w:val="00A10769"/>
    <w:rsid w:val="00A10790"/>
    <w:rsid w:val="00A107CA"/>
    <w:rsid w:val="00A107E2"/>
    <w:rsid w:val="00A10872"/>
    <w:rsid w:val="00A108BF"/>
    <w:rsid w:val="00A108D7"/>
    <w:rsid w:val="00A108E5"/>
    <w:rsid w:val="00A1093E"/>
    <w:rsid w:val="00A10963"/>
    <w:rsid w:val="00A10970"/>
    <w:rsid w:val="00A10983"/>
    <w:rsid w:val="00A109F7"/>
    <w:rsid w:val="00A109F8"/>
    <w:rsid w:val="00A10A23"/>
    <w:rsid w:val="00A10A5D"/>
    <w:rsid w:val="00A10A7A"/>
    <w:rsid w:val="00A10A98"/>
    <w:rsid w:val="00A10AC3"/>
    <w:rsid w:val="00A10AE9"/>
    <w:rsid w:val="00A10B0A"/>
    <w:rsid w:val="00A10B2B"/>
    <w:rsid w:val="00A10B88"/>
    <w:rsid w:val="00A10B9C"/>
    <w:rsid w:val="00A10B9E"/>
    <w:rsid w:val="00A10C22"/>
    <w:rsid w:val="00A10C7B"/>
    <w:rsid w:val="00A10CA5"/>
    <w:rsid w:val="00A10CA6"/>
    <w:rsid w:val="00A10CB5"/>
    <w:rsid w:val="00A10CB8"/>
    <w:rsid w:val="00A10D00"/>
    <w:rsid w:val="00A10D4F"/>
    <w:rsid w:val="00A10D50"/>
    <w:rsid w:val="00A10D85"/>
    <w:rsid w:val="00A10DA2"/>
    <w:rsid w:val="00A10DB3"/>
    <w:rsid w:val="00A10E16"/>
    <w:rsid w:val="00A10E1F"/>
    <w:rsid w:val="00A10E7A"/>
    <w:rsid w:val="00A10EA7"/>
    <w:rsid w:val="00A10ECB"/>
    <w:rsid w:val="00A10ED0"/>
    <w:rsid w:val="00A10F10"/>
    <w:rsid w:val="00A10F7F"/>
    <w:rsid w:val="00A10FA2"/>
    <w:rsid w:val="00A10FD2"/>
    <w:rsid w:val="00A10FE3"/>
    <w:rsid w:val="00A10FEF"/>
    <w:rsid w:val="00A1100B"/>
    <w:rsid w:val="00A11056"/>
    <w:rsid w:val="00A111AF"/>
    <w:rsid w:val="00A111D6"/>
    <w:rsid w:val="00A111D8"/>
    <w:rsid w:val="00A111E4"/>
    <w:rsid w:val="00A11206"/>
    <w:rsid w:val="00A1122C"/>
    <w:rsid w:val="00A11270"/>
    <w:rsid w:val="00A112B2"/>
    <w:rsid w:val="00A1132E"/>
    <w:rsid w:val="00A11367"/>
    <w:rsid w:val="00A1138E"/>
    <w:rsid w:val="00A113A2"/>
    <w:rsid w:val="00A113B4"/>
    <w:rsid w:val="00A113C1"/>
    <w:rsid w:val="00A113C8"/>
    <w:rsid w:val="00A113DC"/>
    <w:rsid w:val="00A113EA"/>
    <w:rsid w:val="00A113F7"/>
    <w:rsid w:val="00A11430"/>
    <w:rsid w:val="00A1143E"/>
    <w:rsid w:val="00A1147A"/>
    <w:rsid w:val="00A1148A"/>
    <w:rsid w:val="00A114B5"/>
    <w:rsid w:val="00A11503"/>
    <w:rsid w:val="00A11585"/>
    <w:rsid w:val="00A115AD"/>
    <w:rsid w:val="00A115B9"/>
    <w:rsid w:val="00A115CE"/>
    <w:rsid w:val="00A115F1"/>
    <w:rsid w:val="00A11623"/>
    <w:rsid w:val="00A1164D"/>
    <w:rsid w:val="00A1164E"/>
    <w:rsid w:val="00A11654"/>
    <w:rsid w:val="00A1165C"/>
    <w:rsid w:val="00A1166F"/>
    <w:rsid w:val="00A116A1"/>
    <w:rsid w:val="00A116BA"/>
    <w:rsid w:val="00A116BC"/>
    <w:rsid w:val="00A11702"/>
    <w:rsid w:val="00A1170A"/>
    <w:rsid w:val="00A11711"/>
    <w:rsid w:val="00A11748"/>
    <w:rsid w:val="00A1177C"/>
    <w:rsid w:val="00A117A2"/>
    <w:rsid w:val="00A117A4"/>
    <w:rsid w:val="00A11842"/>
    <w:rsid w:val="00A1184A"/>
    <w:rsid w:val="00A11899"/>
    <w:rsid w:val="00A118B4"/>
    <w:rsid w:val="00A11907"/>
    <w:rsid w:val="00A1196C"/>
    <w:rsid w:val="00A1197C"/>
    <w:rsid w:val="00A119BA"/>
    <w:rsid w:val="00A119D9"/>
    <w:rsid w:val="00A119F9"/>
    <w:rsid w:val="00A11A0D"/>
    <w:rsid w:val="00A11A13"/>
    <w:rsid w:val="00A11A2C"/>
    <w:rsid w:val="00A11A96"/>
    <w:rsid w:val="00A11AD1"/>
    <w:rsid w:val="00A11AE7"/>
    <w:rsid w:val="00A11AEE"/>
    <w:rsid w:val="00A11AEF"/>
    <w:rsid w:val="00A11B14"/>
    <w:rsid w:val="00A11B2F"/>
    <w:rsid w:val="00A11B32"/>
    <w:rsid w:val="00A11B64"/>
    <w:rsid w:val="00A11BB4"/>
    <w:rsid w:val="00A11BE1"/>
    <w:rsid w:val="00A11BEC"/>
    <w:rsid w:val="00A11C23"/>
    <w:rsid w:val="00A11C2E"/>
    <w:rsid w:val="00A11C43"/>
    <w:rsid w:val="00A11C46"/>
    <w:rsid w:val="00A11C4B"/>
    <w:rsid w:val="00A11C87"/>
    <w:rsid w:val="00A11C9E"/>
    <w:rsid w:val="00A11CBA"/>
    <w:rsid w:val="00A11D00"/>
    <w:rsid w:val="00A11D20"/>
    <w:rsid w:val="00A11D21"/>
    <w:rsid w:val="00A11D37"/>
    <w:rsid w:val="00A11D51"/>
    <w:rsid w:val="00A11D6A"/>
    <w:rsid w:val="00A11DA9"/>
    <w:rsid w:val="00A11DC2"/>
    <w:rsid w:val="00A11E24"/>
    <w:rsid w:val="00A11E2E"/>
    <w:rsid w:val="00A11E55"/>
    <w:rsid w:val="00A11E5B"/>
    <w:rsid w:val="00A11E67"/>
    <w:rsid w:val="00A11F1D"/>
    <w:rsid w:val="00A11F20"/>
    <w:rsid w:val="00A11FEC"/>
    <w:rsid w:val="00A12005"/>
    <w:rsid w:val="00A12038"/>
    <w:rsid w:val="00A120C6"/>
    <w:rsid w:val="00A120EB"/>
    <w:rsid w:val="00A120EF"/>
    <w:rsid w:val="00A1210F"/>
    <w:rsid w:val="00A1211C"/>
    <w:rsid w:val="00A12160"/>
    <w:rsid w:val="00A1219B"/>
    <w:rsid w:val="00A1219D"/>
    <w:rsid w:val="00A121C5"/>
    <w:rsid w:val="00A121F9"/>
    <w:rsid w:val="00A12203"/>
    <w:rsid w:val="00A12216"/>
    <w:rsid w:val="00A122A8"/>
    <w:rsid w:val="00A12315"/>
    <w:rsid w:val="00A1232A"/>
    <w:rsid w:val="00A1234E"/>
    <w:rsid w:val="00A12350"/>
    <w:rsid w:val="00A12354"/>
    <w:rsid w:val="00A1237A"/>
    <w:rsid w:val="00A1237D"/>
    <w:rsid w:val="00A123BA"/>
    <w:rsid w:val="00A123CB"/>
    <w:rsid w:val="00A123D9"/>
    <w:rsid w:val="00A123DC"/>
    <w:rsid w:val="00A1241D"/>
    <w:rsid w:val="00A12433"/>
    <w:rsid w:val="00A12521"/>
    <w:rsid w:val="00A12531"/>
    <w:rsid w:val="00A125BD"/>
    <w:rsid w:val="00A125F5"/>
    <w:rsid w:val="00A12601"/>
    <w:rsid w:val="00A126BA"/>
    <w:rsid w:val="00A126EF"/>
    <w:rsid w:val="00A126F0"/>
    <w:rsid w:val="00A12701"/>
    <w:rsid w:val="00A1272B"/>
    <w:rsid w:val="00A1275E"/>
    <w:rsid w:val="00A1284D"/>
    <w:rsid w:val="00A12893"/>
    <w:rsid w:val="00A128AA"/>
    <w:rsid w:val="00A128B1"/>
    <w:rsid w:val="00A128B6"/>
    <w:rsid w:val="00A128BF"/>
    <w:rsid w:val="00A12908"/>
    <w:rsid w:val="00A12921"/>
    <w:rsid w:val="00A129C8"/>
    <w:rsid w:val="00A129E6"/>
    <w:rsid w:val="00A129FC"/>
    <w:rsid w:val="00A12A40"/>
    <w:rsid w:val="00A12A52"/>
    <w:rsid w:val="00A12A78"/>
    <w:rsid w:val="00A12A9F"/>
    <w:rsid w:val="00A12AD7"/>
    <w:rsid w:val="00A12ADB"/>
    <w:rsid w:val="00A12AE0"/>
    <w:rsid w:val="00A12AF2"/>
    <w:rsid w:val="00A12B05"/>
    <w:rsid w:val="00A12B3E"/>
    <w:rsid w:val="00A12B43"/>
    <w:rsid w:val="00A12B53"/>
    <w:rsid w:val="00A12B89"/>
    <w:rsid w:val="00A12BA4"/>
    <w:rsid w:val="00A12BA6"/>
    <w:rsid w:val="00A12BAF"/>
    <w:rsid w:val="00A12BCA"/>
    <w:rsid w:val="00A12BCB"/>
    <w:rsid w:val="00A12C21"/>
    <w:rsid w:val="00A12C40"/>
    <w:rsid w:val="00A12C4E"/>
    <w:rsid w:val="00A12C53"/>
    <w:rsid w:val="00A12C59"/>
    <w:rsid w:val="00A12C84"/>
    <w:rsid w:val="00A12C9E"/>
    <w:rsid w:val="00A12CD4"/>
    <w:rsid w:val="00A12CDF"/>
    <w:rsid w:val="00A12CF5"/>
    <w:rsid w:val="00A12D13"/>
    <w:rsid w:val="00A12D1C"/>
    <w:rsid w:val="00A12D44"/>
    <w:rsid w:val="00A12D81"/>
    <w:rsid w:val="00A12DA1"/>
    <w:rsid w:val="00A12DA7"/>
    <w:rsid w:val="00A12DD1"/>
    <w:rsid w:val="00A12DD7"/>
    <w:rsid w:val="00A12DE8"/>
    <w:rsid w:val="00A12E03"/>
    <w:rsid w:val="00A12E52"/>
    <w:rsid w:val="00A12E92"/>
    <w:rsid w:val="00A12E98"/>
    <w:rsid w:val="00A12ECE"/>
    <w:rsid w:val="00A12EDB"/>
    <w:rsid w:val="00A12EF8"/>
    <w:rsid w:val="00A12EFE"/>
    <w:rsid w:val="00A12F06"/>
    <w:rsid w:val="00A12F0E"/>
    <w:rsid w:val="00A12F2E"/>
    <w:rsid w:val="00A12F67"/>
    <w:rsid w:val="00A12F8D"/>
    <w:rsid w:val="00A12FEF"/>
    <w:rsid w:val="00A13004"/>
    <w:rsid w:val="00A1304E"/>
    <w:rsid w:val="00A13095"/>
    <w:rsid w:val="00A130C6"/>
    <w:rsid w:val="00A130E6"/>
    <w:rsid w:val="00A13113"/>
    <w:rsid w:val="00A13114"/>
    <w:rsid w:val="00A13147"/>
    <w:rsid w:val="00A131F9"/>
    <w:rsid w:val="00A13211"/>
    <w:rsid w:val="00A13230"/>
    <w:rsid w:val="00A13234"/>
    <w:rsid w:val="00A1325A"/>
    <w:rsid w:val="00A13273"/>
    <w:rsid w:val="00A132DA"/>
    <w:rsid w:val="00A132F9"/>
    <w:rsid w:val="00A1332A"/>
    <w:rsid w:val="00A13330"/>
    <w:rsid w:val="00A1333F"/>
    <w:rsid w:val="00A1334C"/>
    <w:rsid w:val="00A13382"/>
    <w:rsid w:val="00A133CB"/>
    <w:rsid w:val="00A13441"/>
    <w:rsid w:val="00A13449"/>
    <w:rsid w:val="00A1344C"/>
    <w:rsid w:val="00A1348B"/>
    <w:rsid w:val="00A1348F"/>
    <w:rsid w:val="00A134B2"/>
    <w:rsid w:val="00A134B3"/>
    <w:rsid w:val="00A134E4"/>
    <w:rsid w:val="00A1351D"/>
    <w:rsid w:val="00A13527"/>
    <w:rsid w:val="00A13534"/>
    <w:rsid w:val="00A13567"/>
    <w:rsid w:val="00A13569"/>
    <w:rsid w:val="00A13590"/>
    <w:rsid w:val="00A1359C"/>
    <w:rsid w:val="00A135F4"/>
    <w:rsid w:val="00A1361C"/>
    <w:rsid w:val="00A13636"/>
    <w:rsid w:val="00A1363D"/>
    <w:rsid w:val="00A13686"/>
    <w:rsid w:val="00A1368B"/>
    <w:rsid w:val="00A136AE"/>
    <w:rsid w:val="00A136C1"/>
    <w:rsid w:val="00A136EA"/>
    <w:rsid w:val="00A13763"/>
    <w:rsid w:val="00A1379C"/>
    <w:rsid w:val="00A137A9"/>
    <w:rsid w:val="00A137FE"/>
    <w:rsid w:val="00A1384C"/>
    <w:rsid w:val="00A13866"/>
    <w:rsid w:val="00A13870"/>
    <w:rsid w:val="00A13874"/>
    <w:rsid w:val="00A13880"/>
    <w:rsid w:val="00A13882"/>
    <w:rsid w:val="00A138EF"/>
    <w:rsid w:val="00A1395B"/>
    <w:rsid w:val="00A1395C"/>
    <w:rsid w:val="00A13967"/>
    <w:rsid w:val="00A13983"/>
    <w:rsid w:val="00A1399B"/>
    <w:rsid w:val="00A139A8"/>
    <w:rsid w:val="00A13A05"/>
    <w:rsid w:val="00A13A12"/>
    <w:rsid w:val="00A13A1D"/>
    <w:rsid w:val="00A13A4C"/>
    <w:rsid w:val="00A13AA6"/>
    <w:rsid w:val="00A13B02"/>
    <w:rsid w:val="00A13B16"/>
    <w:rsid w:val="00A13B23"/>
    <w:rsid w:val="00A13B50"/>
    <w:rsid w:val="00A13BCC"/>
    <w:rsid w:val="00A13BF6"/>
    <w:rsid w:val="00A13C02"/>
    <w:rsid w:val="00A13C51"/>
    <w:rsid w:val="00A13C77"/>
    <w:rsid w:val="00A13C95"/>
    <w:rsid w:val="00A13CA0"/>
    <w:rsid w:val="00A13CB1"/>
    <w:rsid w:val="00A13CB2"/>
    <w:rsid w:val="00A13CCA"/>
    <w:rsid w:val="00A13CE3"/>
    <w:rsid w:val="00A13D0C"/>
    <w:rsid w:val="00A13D1F"/>
    <w:rsid w:val="00A13D29"/>
    <w:rsid w:val="00A13D44"/>
    <w:rsid w:val="00A13D6A"/>
    <w:rsid w:val="00A13D8C"/>
    <w:rsid w:val="00A13DA9"/>
    <w:rsid w:val="00A13DD9"/>
    <w:rsid w:val="00A13E53"/>
    <w:rsid w:val="00A13EA5"/>
    <w:rsid w:val="00A13EE2"/>
    <w:rsid w:val="00A13EF3"/>
    <w:rsid w:val="00A13F4D"/>
    <w:rsid w:val="00A13F73"/>
    <w:rsid w:val="00A13F8F"/>
    <w:rsid w:val="00A13FA2"/>
    <w:rsid w:val="00A13FB8"/>
    <w:rsid w:val="00A13FE4"/>
    <w:rsid w:val="00A13FFB"/>
    <w:rsid w:val="00A1401D"/>
    <w:rsid w:val="00A1404F"/>
    <w:rsid w:val="00A14065"/>
    <w:rsid w:val="00A14079"/>
    <w:rsid w:val="00A1409C"/>
    <w:rsid w:val="00A140BA"/>
    <w:rsid w:val="00A140C4"/>
    <w:rsid w:val="00A140D1"/>
    <w:rsid w:val="00A140F3"/>
    <w:rsid w:val="00A1417C"/>
    <w:rsid w:val="00A141B6"/>
    <w:rsid w:val="00A141B9"/>
    <w:rsid w:val="00A141FC"/>
    <w:rsid w:val="00A14221"/>
    <w:rsid w:val="00A1426E"/>
    <w:rsid w:val="00A1428D"/>
    <w:rsid w:val="00A14291"/>
    <w:rsid w:val="00A142B1"/>
    <w:rsid w:val="00A1435D"/>
    <w:rsid w:val="00A14378"/>
    <w:rsid w:val="00A1439E"/>
    <w:rsid w:val="00A143B5"/>
    <w:rsid w:val="00A143F9"/>
    <w:rsid w:val="00A14422"/>
    <w:rsid w:val="00A1442D"/>
    <w:rsid w:val="00A1443E"/>
    <w:rsid w:val="00A14481"/>
    <w:rsid w:val="00A1449A"/>
    <w:rsid w:val="00A1449B"/>
    <w:rsid w:val="00A144BB"/>
    <w:rsid w:val="00A14519"/>
    <w:rsid w:val="00A145A7"/>
    <w:rsid w:val="00A145D6"/>
    <w:rsid w:val="00A1461A"/>
    <w:rsid w:val="00A14623"/>
    <w:rsid w:val="00A14642"/>
    <w:rsid w:val="00A146BE"/>
    <w:rsid w:val="00A14708"/>
    <w:rsid w:val="00A14709"/>
    <w:rsid w:val="00A14738"/>
    <w:rsid w:val="00A1476C"/>
    <w:rsid w:val="00A14798"/>
    <w:rsid w:val="00A147B6"/>
    <w:rsid w:val="00A147DD"/>
    <w:rsid w:val="00A14848"/>
    <w:rsid w:val="00A148E0"/>
    <w:rsid w:val="00A148ED"/>
    <w:rsid w:val="00A14962"/>
    <w:rsid w:val="00A14972"/>
    <w:rsid w:val="00A14976"/>
    <w:rsid w:val="00A1497F"/>
    <w:rsid w:val="00A14989"/>
    <w:rsid w:val="00A149F9"/>
    <w:rsid w:val="00A14A02"/>
    <w:rsid w:val="00A14A24"/>
    <w:rsid w:val="00A14A2B"/>
    <w:rsid w:val="00A14A91"/>
    <w:rsid w:val="00A14B2F"/>
    <w:rsid w:val="00A14B48"/>
    <w:rsid w:val="00A14B69"/>
    <w:rsid w:val="00A14B88"/>
    <w:rsid w:val="00A14C10"/>
    <w:rsid w:val="00A14C12"/>
    <w:rsid w:val="00A14C3C"/>
    <w:rsid w:val="00A14C7F"/>
    <w:rsid w:val="00A14CAE"/>
    <w:rsid w:val="00A14CB1"/>
    <w:rsid w:val="00A14CCD"/>
    <w:rsid w:val="00A14CD4"/>
    <w:rsid w:val="00A14CF6"/>
    <w:rsid w:val="00A14D07"/>
    <w:rsid w:val="00A14D10"/>
    <w:rsid w:val="00A14D4D"/>
    <w:rsid w:val="00A14D7C"/>
    <w:rsid w:val="00A14D86"/>
    <w:rsid w:val="00A14DE8"/>
    <w:rsid w:val="00A14E36"/>
    <w:rsid w:val="00A14E39"/>
    <w:rsid w:val="00A14E5C"/>
    <w:rsid w:val="00A14ED0"/>
    <w:rsid w:val="00A14ED1"/>
    <w:rsid w:val="00A14ED4"/>
    <w:rsid w:val="00A14EE8"/>
    <w:rsid w:val="00A14EEF"/>
    <w:rsid w:val="00A14F03"/>
    <w:rsid w:val="00A14F44"/>
    <w:rsid w:val="00A14F49"/>
    <w:rsid w:val="00A14F6A"/>
    <w:rsid w:val="00A14F91"/>
    <w:rsid w:val="00A14FA0"/>
    <w:rsid w:val="00A14FC4"/>
    <w:rsid w:val="00A15042"/>
    <w:rsid w:val="00A1507C"/>
    <w:rsid w:val="00A150F5"/>
    <w:rsid w:val="00A1511B"/>
    <w:rsid w:val="00A1515B"/>
    <w:rsid w:val="00A151B1"/>
    <w:rsid w:val="00A151FC"/>
    <w:rsid w:val="00A15213"/>
    <w:rsid w:val="00A15214"/>
    <w:rsid w:val="00A15287"/>
    <w:rsid w:val="00A15339"/>
    <w:rsid w:val="00A15342"/>
    <w:rsid w:val="00A1535A"/>
    <w:rsid w:val="00A15385"/>
    <w:rsid w:val="00A15398"/>
    <w:rsid w:val="00A153A0"/>
    <w:rsid w:val="00A153A1"/>
    <w:rsid w:val="00A153BA"/>
    <w:rsid w:val="00A153E0"/>
    <w:rsid w:val="00A1543A"/>
    <w:rsid w:val="00A1546E"/>
    <w:rsid w:val="00A154D7"/>
    <w:rsid w:val="00A154F5"/>
    <w:rsid w:val="00A1551C"/>
    <w:rsid w:val="00A15554"/>
    <w:rsid w:val="00A15563"/>
    <w:rsid w:val="00A15564"/>
    <w:rsid w:val="00A15570"/>
    <w:rsid w:val="00A155C6"/>
    <w:rsid w:val="00A155CC"/>
    <w:rsid w:val="00A1564A"/>
    <w:rsid w:val="00A1564B"/>
    <w:rsid w:val="00A156C4"/>
    <w:rsid w:val="00A156D8"/>
    <w:rsid w:val="00A156EC"/>
    <w:rsid w:val="00A156FE"/>
    <w:rsid w:val="00A15703"/>
    <w:rsid w:val="00A15716"/>
    <w:rsid w:val="00A15760"/>
    <w:rsid w:val="00A157B0"/>
    <w:rsid w:val="00A157B5"/>
    <w:rsid w:val="00A157BB"/>
    <w:rsid w:val="00A1581F"/>
    <w:rsid w:val="00A1582B"/>
    <w:rsid w:val="00A1583B"/>
    <w:rsid w:val="00A15844"/>
    <w:rsid w:val="00A15860"/>
    <w:rsid w:val="00A15875"/>
    <w:rsid w:val="00A15894"/>
    <w:rsid w:val="00A15898"/>
    <w:rsid w:val="00A158B3"/>
    <w:rsid w:val="00A1592E"/>
    <w:rsid w:val="00A15934"/>
    <w:rsid w:val="00A15984"/>
    <w:rsid w:val="00A15A2A"/>
    <w:rsid w:val="00A15A3A"/>
    <w:rsid w:val="00A15A73"/>
    <w:rsid w:val="00A15A85"/>
    <w:rsid w:val="00A15AD1"/>
    <w:rsid w:val="00A15AF4"/>
    <w:rsid w:val="00A15AFC"/>
    <w:rsid w:val="00A15B34"/>
    <w:rsid w:val="00A15B38"/>
    <w:rsid w:val="00A15B3E"/>
    <w:rsid w:val="00A15B42"/>
    <w:rsid w:val="00A15B5C"/>
    <w:rsid w:val="00A15B6A"/>
    <w:rsid w:val="00A15B9D"/>
    <w:rsid w:val="00A15BC3"/>
    <w:rsid w:val="00A15C94"/>
    <w:rsid w:val="00A15CFA"/>
    <w:rsid w:val="00A15D1F"/>
    <w:rsid w:val="00A15D21"/>
    <w:rsid w:val="00A15DAA"/>
    <w:rsid w:val="00A15E12"/>
    <w:rsid w:val="00A15E50"/>
    <w:rsid w:val="00A15E6D"/>
    <w:rsid w:val="00A15E9A"/>
    <w:rsid w:val="00A15EB5"/>
    <w:rsid w:val="00A15EE9"/>
    <w:rsid w:val="00A15F7A"/>
    <w:rsid w:val="00A15FCE"/>
    <w:rsid w:val="00A15FD3"/>
    <w:rsid w:val="00A16000"/>
    <w:rsid w:val="00A16006"/>
    <w:rsid w:val="00A1600E"/>
    <w:rsid w:val="00A1605D"/>
    <w:rsid w:val="00A16092"/>
    <w:rsid w:val="00A160F6"/>
    <w:rsid w:val="00A1610C"/>
    <w:rsid w:val="00A1614F"/>
    <w:rsid w:val="00A161AD"/>
    <w:rsid w:val="00A161EF"/>
    <w:rsid w:val="00A16201"/>
    <w:rsid w:val="00A1627B"/>
    <w:rsid w:val="00A162B0"/>
    <w:rsid w:val="00A162E3"/>
    <w:rsid w:val="00A162E6"/>
    <w:rsid w:val="00A162F6"/>
    <w:rsid w:val="00A16318"/>
    <w:rsid w:val="00A1638C"/>
    <w:rsid w:val="00A163A9"/>
    <w:rsid w:val="00A163BA"/>
    <w:rsid w:val="00A163D1"/>
    <w:rsid w:val="00A16466"/>
    <w:rsid w:val="00A16482"/>
    <w:rsid w:val="00A164A9"/>
    <w:rsid w:val="00A164BC"/>
    <w:rsid w:val="00A164C5"/>
    <w:rsid w:val="00A16508"/>
    <w:rsid w:val="00A1651B"/>
    <w:rsid w:val="00A1652B"/>
    <w:rsid w:val="00A1655B"/>
    <w:rsid w:val="00A16598"/>
    <w:rsid w:val="00A165B1"/>
    <w:rsid w:val="00A165C5"/>
    <w:rsid w:val="00A1662F"/>
    <w:rsid w:val="00A16661"/>
    <w:rsid w:val="00A166C6"/>
    <w:rsid w:val="00A166D8"/>
    <w:rsid w:val="00A1670B"/>
    <w:rsid w:val="00A16760"/>
    <w:rsid w:val="00A167E5"/>
    <w:rsid w:val="00A16887"/>
    <w:rsid w:val="00A168B3"/>
    <w:rsid w:val="00A168D7"/>
    <w:rsid w:val="00A168DF"/>
    <w:rsid w:val="00A168F1"/>
    <w:rsid w:val="00A168FC"/>
    <w:rsid w:val="00A16966"/>
    <w:rsid w:val="00A1697A"/>
    <w:rsid w:val="00A16985"/>
    <w:rsid w:val="00A169A9"/>
    <w:rsid w:val="00A169AC"/>
    <w:rsid w:val="00A16A31"/>
    <w:rsid w:val="00A16A5B"/>
    <w:rsid w:val="00A16AEA"/>
    <w:rsid w:val="00A16B50"/>
    <w:rsid w:val="00A16B65"/>
    <w:rsid w:val="00A16B8C"/>
    <w:rsid w:val="00A16BB7"/>
    <w:rsid w:val="00A16C3C"/>
    <w:rsid w:val="00A16C47"/>
    <w:rsid w:val="00A16C54"/>
    <w:rsid w:val="00A16C5D"/>
    <w:rsid w:val="00A16CCE"/>
    <w:rsid w:val="00A16D0A"/>
    <w:rsid w:val="00A16D25"/>
    <w:rsid w:val="00A16D2A"/>
    <w:rsid w:val="00A16D68"/>
    <w:rsid w:val="00A16D72"/>
    <w:rsid w:val="00A16DA8"/>
    <w:rsid w:val="00A16DD1"/>
    <w:rsid w:val="00A16DF5"/>
    <w:rsid w:val="00A16DFD"/>
    <w:rsid w:val="00A16E07"/>
    <w:rsid w:val="00A16E22"/>
    <w:rsid w:val="00A16E31"/>
    <w:rsid w:val="00A16E45"/>
    <w:rsid w:val="00A16E83"/>
    <w:rsid w:val="00A16E8E"/>
    <w:rsid w:val="00A16EA0"/>
    <w:rsid w:val="00A16EEB"/>
    <w:rsid w:val="00A16F19"/>
    <w:rsid w:val="00A16F2B"/>
    <w:rsid w:val="00A16F4E"/>
    <w:rsid w:val="00A16FA5"/>
    <w:rsid w:val="00A17026"/>
    <w:rsid w:val="00A17036"/>
    <w:rsid w:val="00A1703A"/>
    <w:rsid w:val="00A17052"/>
    <w:rsid w:val="00A17073"/>
    <w:rsid w:val="00A170B7"/>
    <w:rsid w:val="00A170E4"/>
    <w:rsid w:val="00A17102"/>
    <w:rsid w:val="00A17109"/>
    <w:rsid w:val="00A17116"/>
    <w:rsid w:val="00A17121"/>
    <w:rsid w:val="00A17125"/>
    <w:rsid w:val="00A1714D"/>
    <w:rsid w:val="00A17164"/>
    <w:rsid w:val="00A17195"/>
    <w:rsid w:val="00A171C1"/>
    <w:rsid w:val="00A17203"/>
    <w:rsid w:val="00A17227"/>
    <w:rsid w:val="00A172BE"/>
    <w:rsid w:val="00A172C2"/>
    <w:rsid w:val="00A172D7"/>
    <w:rsid w:val="00A17305"/>
    <w:rsid w:val="00A17310"/>
    <w:rsid w:val="00A17319"/>
    <w:rsid w:val="00A1732A"/>
    <w:rsid w:val="00A17349"/>
    <w:rsid w:val="00A1734F"/>
    <w:rsid w:val="00A1735C"/>
    <w:rsid w:val="00A1735E"/>
    <w:rsid w:val="00A173F2"/>
    <w:rsid w:val="00A173F4"/>
    <w:rsid w:val="00A17468"/>
    <w:rsid w:val="00A17497"/>
    <w:rsid w:val="00A17498"/>
    <w:rsid w:val="00A174A5"/>
    <w:rsid w:val="00A174B3"/>
    <w:rsid w:val="00A174EF"/>
    <w:rsid w:val="00A1752C"/>
    <w:rsid w:val="00A175EC"/>
    <w:rsid w:val="00A17623"/>
    <w:rsid w:val="00A17637"/>
    <w:rsid w:val="00A17642"/>
    <w:rsid w:val="00A1766D"/>
    <w:rsid w:val="00A1767E"/>
    <w:rsid w:val="00A176AD"/>
    <w:rsid w:val="00A176C1"/>
    <w:rsid w:val="00A176FB"/>
    <w:rsid w:val="00A1779E"/>
    <w:rsid w:val="00A17834"/>
    <w:rsid w:val="00A1787E"/>
    <w:rsid w:val="00A17885"/>
    <w:rsid w:val="00A17902"/>
    <w:rsid w:val="00A17917"/>
    <w:rsid w:val="00A17924"/>
    <w:rsid w:val="00A179A3"/>
    <w:rsid w:val="00A179C2"/>
    <w:rsid w:val="00A179C6"/>
    <w:rsid w:val="00A17A34"/>
    <w:rsid w:val="00A17A3F"/>
    <w:rsid w:val="00A17A46"/>
    <w:rsid w:val="00A17A86"/>
    <w:rsid w:val="00A17A8D"/>
    <w:rsid w:val="00A17AB2"/>
    <w:rsid w:val="00A17ACF"/>
    <w:rsid w:val="00A17AD9"/>
    <w:rsid w:val="00A17BD9"/>
    <w:rsid w:val="00A17BE2"/>
    <w:rsid w:val="00A17C08"/>
    <w:rsid w:val="00A17C1B"/>
    <w:rsid w:val="00A17C40"/>
    <w:rsid w:val="00A17C75"/>
    <w:rsid w:val="00A17CEC"/>
    <w:rsid w:val="00A17D4F"/>
    <w:rsid w:val="00A17D74"/>
    <w:rsid w:val="00A17D82"/>
    <w:rsid w:val="00A17D8D"/>
    <w:rsid w:val="00A17D8E"/>
    <w:rsid w:val="00A17DB3"/>
    <w:rsid w:val="00A17DC8"/>
    <w:rsid w:val="00A17DEA"/>
    <w:rsid w:val="00A17E08"/>
    <w:rsid w:val="00A17E27"/>
    <w:rsid w:val="00A17E60"/>
    <w:rsid w:val="00A17E9C"/>
    <w:rsid w:val="00A17E9F"/>
    <w:rsid w:val="00A17EC2"/>
    <w:rsid w:val="00A17F02"/>
    <w:rsid w:val="00A17F13"/>
    <w:rsid w:val="00A17F34"/>
    <w:rsid w:val="00A17F36"/>
    <w:rsid w:val="00A17F44"/>
    <w:rsid w:val="00A17F6C"/>
    <w:rsid w:val="00A17F86"/>
    <w:rsid w:val="00A17FBD"/>
    <w:rsid w:val="00A2000B"/>
    <w:rsid w:val="00A2002C"/>
    <w:rsid w:val="00A20061"/>
    <w:rsid w:val="00A20097"/>
    <w:rsid w:val="00A200F2"/>
    <w:rsid w:val="00A20100"/>
    <w:rsid w:val="00A20159"/>
    <w:rsid w:val="00A20169"/>
    <w:rsid w:val="00A20194"/>
    <w:rsid w:val="00A201CE"/>
    <w:rsid w:val="00A201EA"/>
    <w:rsid w:val="00A2020B"/>
    <w:rsid w:val="00A2022B"/>
    <w:rsid w:val="00A20261"/>
    <w:rsid w:val="00A2026A"/>
    <w:rsid w:val="00A2028C"/>
    <w:rsid w:val="00A202C8"/>
    <w:rsid w:val="00A20301"/>
    <w:rsid w:val="00A20303"/>
    <w:rsid w:val="00A20311"/>
    <w:rsid w:val="00A20338"/>
    <w:rsid w:val="00A2034F"/>
    <w:rsid w:val="00A20388"/>
    <w:rsid w:val="00A203F7"/>
    <w:rsid w:val="00A20428"/>
    <w:rsid w:val="00A2044F"/>
    <w:rsid w:val="00A20457"/>
    <w:rsid w:val="00A20505"/>
    <w:rsid w:val="00A20567"/>
    <w:rsid w:val="00A20591"/>
    <w:rsid w:val="00A205AE"/>
    <w:rsid w:val="00A205B9"/>
    <w:rsid w:val="00A205BC"/>
    <w:rsid w:val="00A205C8"/>
    <w:rsid w:val="00A205C9"/>
    <w:rsid w:val="00A20607"/>
    <w:rsid w:val="00A20648"/>
    <w:rsid w:val="00A2064A"/>
    <w:rsid w:val="00A2065F"/>
    <w:rsid w:val="00A20661"/>
    <w:rsid w:val="00A2066D"/>
    <w:rsid w:val="00A20679"/>
    <w:rsid w:val="00A2068D"/>
    <w:rsid w:val="00A20712"/>
    <w:rsid w:val="00A20715"/>
    <w:rsid w:val="00A20751"/>
    <w:rsid w:val="00A20785"/>
    <w:rsid w:val="00A2079B"/>
    <w:rsid w:val="00A207D2"/>
    <w:rsid w:val="00A20859"/>
    <w:rsid w:val="00A20880"/>
    <w:rsid w:val="00A20887"/>
    <w:rsid w:val="00A2090E"/>
    <w:rsid w:val="00A20914"/>
    <w:rsid w:val="00A20921"/>
    <w:rsid w:val="00A20930"/>
    <w:rsid w:val="00A2097C"/>
    <w:rsid w:val="00A209A4"/>
    <w:rsid w:val="00A20A35"/>
    <w:rsid w:val="00A20A3A"/>
    <w:rsid w:val="00A20A50"/>
    <w:rsid w:val="00A20A8F"/>
    <w:rsid w:val="00A20AA1"/>
    <w:rsid w:val="00A20AAD"/>
    <w:rsid w:val="00A20AF9"/>
    <w:rsid w:val="00A20B0B"/>
    <w:rsid w:val="00A20B14"/>
    <w:rsid w:val="00A20B84"/>
    <w:rsid w:val="00A20BAE"/>
    <w:rsid w:val="00A20BD9"/>
    <w:rsid w:val="00A20BE6"/>
    <w:rsid w:val="00A20C21"/>
    <w:rsid w:val="00A20C32"/>
    <w:rsid w:val="00A20C4D"/>
    <w:rsid w:val="00A20C7E"/>
    <w:rsid w:val="00A20CDE"/>
    <w:rsid w:val="00A20D14"/>
    <w:rsid w:val="00A20D9B"/>
    <w:rsid w:val="00A20DAE"/>
    <w:rsid w:val="00A20DDC"/>
    <w:rsid w:val="00A20EA3"/>
    <w:rsid w:val="00A20F56"/>
    <w:rsid w:val="00A20FA7"/>
    <w:rsid w:val="00A21011"/>
    <w:rsid w:val="00A21015"/>
    <w:rsid w:val="00A2101A"/>
    <w:rsid w:val="00A2106E"/>
    <w:rsid w:val="00A21085"/>
    <w:rsid w:val="00A210C3"/>
    <w:rsid w:val="00A210D9"/>
    <w:rsid w:val="00A210E7"/>
    <w:rsid w:val="00A21106"/>
    <w:rsid w:val="00A21133"/>
    <w:rsid w:val="00A21181"/>
    <w:rsid w:val="00A211CC"/>
    <w:rsid w:val="00A211CD"/>
    <w:rsid w:val="00A211D2"/>
    <w:rsid w:val="00A211F8"/>
    <w:rsid w:val="00A21216"/>
    <w:rsid w:val="00A2122C"/>
    <w:rsid w:val="00A2126F"/>
    <w:rsid w:val="00A21297"/>
    <w:rsid w:val="00A212DB"/>
    <w:rsid w:val="00A212EE"/>
    <w:rsid w:val="00A21352"/>
    <w:rsid w:val="00A213A4"/>
    <w:rsid w:val="00A213AB"/>
    <w:rsid w:val="00A213D3"/>
    <w:rsid w:val="00A2145B"/>
    <w:rsid w:val="00A21468"/>
    <w:rsid w:val="00A21469"/>
    <w:rsid w:val="00A2148E"/>
    <w:rsid w:val="00A214AD"/>
    <w:rsid w:val="00A214C0"/>
    <w:rsid w:val="00A2150C"/>
    <w:rsid w:val="00A2156D"/>
    <w:rsid w:val="00A21577"/>
    <w:rsid w:val="00A2157A"/>
    <w:rsid w:val="00A215CE"/>
    <w:rsid w:val="00A2164B"/>
    <w:rsid w:val="00A21654"/>
    <w:rsid w:val="00A216C6"/>
    <w:rsid w:val="00A2175A"/>
    <w:rsid w:val="00A2176A"/>
    <w:rsid w:val="00A2178C"/>
    <w:rsid w:val="00A217A2"/>
    <w:rsid w:val="00A21822"/>
    <w:rsid w:val="00A21876"/>
    <w:rsid w:val="00A2189F"/>
    <w:rsid w:val="00A218FD"/>
    <w:rsid w:val="00A2199A"/>
    <w:rsid w:val="00A219BB"/>
    <w:rsid w:val="00A219C1"/>
    <w:rsid w:val="00A219D3"/>
    <w:rsid w:val="00A219D9"/>
    <w:rsid w:val="00A219E4"/>
    <w:rsid w:val="00A21A06"/>
    <w:rsid w:val="00A21A19"/>
    <w:rsid w:val="00A21A52"/>
    <w:rsid w:val="00A21A6A"/>
    <w:rsid w:val="00A21A8C"/>
    <w:rsid w:val="00A21AA3"/>
    <w:rsid w:val="00A21ACB"/>
    <w:rsid w:val="00A21AF0"/>
    <w:rsid w:val="00A21B38"/>
    <w:rsid w:val="00A21B3A"/>
    <w:rsid w:val="00A21B4A"/>
    <w:rsid w:val="00A21B97"/>
    <w:rsid w:val="00A21BB9"/>
    <w:rsid w:val="00A21CD3"/>
    <w:rsid w:val="00A21CF9"/>
    <w:rsid w:val="00A21D57"/>
    <w:rsid w:val="00A21D5C"/>
    <w:rsid w:val="00A21D84"/>
    <w:rsid w:val="00A21D9D"/>
    <w:rsid w:val="00A21E1A"/>
    <w:rsid w:val="00A21E37"/>
    <w:rsid w:val="00A21E50"/>
    <w:rsid w:val="00A21E5D"/>
    <w:rsid w:val="00A21EC9"/>
    <w:rsid w:val="00A21EF6"/>
    <w:rsid w:val="00A21F14"/>
    <w:rsid w:val="00A21F57"/>
    <w:rsid w:val="00A21F66"/>
    <w:rsid w:val="00A21F8D"/>
    <w:rsid w:val="00A21F8F"/>
    <w:rsid w:val="00A21F98"/>
    <w:rsid w:val="00A21FEE"/>
    <w:rsid w:val="00A22005"/>
    <w:rsid w:val="00A22007"/>
    <w:rsid w:val="00A22032"/>
    <w:rsid w:val="00A22049"/>
    <w:rsid w:val="00A2206A"/>
    <w:rsid w:val="00A220AF"/>
    <w:rsid w:val="00A220C8"/>
    <w:rsid w:val="00A220DA"/>
    <w:rsid w:val="00A2211D"/>
    <w:rsid w:val="00A22127"/>
    <w:rsid w:val="00A2212D"/>
    <w:rsid w:val="00A221F7"/>
    <w:rsid w:val="00A2221F"/>
    <w:rsid w:val="00A22240"/>
    <w:rsid w:val="00A2224B"/>
    <w:rsid w:val="00A222C2"/>
    <w:rsid w:val="00A222F0"/>
    <w:rsid w:val="00A222F1"/>
    <w:rsid w:val="00A22347"/>
    <w:rsid w:val="00A22366"/>
    <w:rsid w:val="00A22381"/>
    <w:rsid w:val="00A223F7"/>
    <w:rsid w:val="00A22408"/>
    <w:rsid w:val="00A22429"/>
    <w:rsid w:val="00A22445"/>
    <w:rsid w:val="00A22453"/>
    <w:rsid w:val="00A22471"/>
    <w:rsid w:val="00A224FF"/>
    <w:rsid w:val="00A22520"/>
    <w:rsid w:val="00A22528"/>
    <w:rsid w:val="00A2255C"/>
    <w:rsid w:val="00A225A5"/>
    <w:rsid w:val="00A225E3"/>
    <w:rsid w:val="00A22602"/>
    <w:rsid w:val="00A22604"/>
    <w:rsid w:val="00A22616"/>
    <w:rsid w:val="00A2262C"/>
    <w:rsid w:val="00A2263D"/>
    <w:rsid w:val="00A22643"/>
    <w:rsid w:val="00A22645"/>
    <w:rsid w:val="00A22665"/>
    <w:rsid w:val="00A226B3"/>
    <w:rsid w:val="00A226CD"/>
    <w:rsid w:val="00A226D3"/>
    <w:rsid w:val="00A2276A"/>
    <w:rsid w:val="00A2285D"/>
    <w:rsid w:val="00A22862"/>
    <w:rsid w:val="00A22868"/>
    <w:rsid w:val="00A22881"/>
    <w:rsid w:val="00A22896"/>
    <w:rsid w:val="00A228A0"/>
    <w:rsid w:val="00A228CD"/>
    <w:rsid w:val="00A228D8"/>
    <w:rsid w:val="00A228ED"/>
    <w:rsid w:val="00A22971"/>
    <w:rsid w:val="00A22980"/>
    <w:rsid w:val="00A2298A"/>
    <w:rsid w:val="00A2298E"/>
    <w:rsid w:val="00A229DB"/>
    <w:rsid w:val="00A22A06"/>
    <w:rsid w:val="00A22A82"/>
    <w:rsid w:val="00A22ADA"/>
    <w:rsid w:val="00A22B07"/>
    <w:rsid w:val="00A22B2A"/>
    <w:rsid w:val="00A22B3A"/>
    <w:rsid w:val="00A22B4C"/>
    <w:rsid w:val="00A22B81"/>
    <w:rsid w:val="00A22BB4"/>
    <w:rsid w:val="00A22BE0"/>
    <w:rsid w:val="00A22C2A"/>
    <w:rsid w:val="00A22C83"/>
    <w:rsid w:val="00A22CAC"/>
    <w:rsid w:val="00A22CB4"/>
    <w:rsid w:val="00A22CC2"/>
    <w:rsid w:val="00A22CC8"/>
    <w:rsid w:val="00A22CDC"/>
    <w:rsid w:val="00A22D63"/>
    <w:rsid w:val="00A22D84"/>
    <w:rsid w:val="00A22EB1"/>
    <w:rsid w:val="00A22F37"/>
    <w:rsid w:val="00A22F47"/>
    <w:rsid w:val="00A22F4F"/>
    <w:rsid w:val="00A22F61"/>
    <w:rsid w:val="00A22FE1"/>
    <w:rsid w:val="00A22FF4"/>
    <w:rsid w:val="00A23002"/>
    <w:rsid w:val="00A23016"/>
    <w:rsid w:val="00A23023"/>
    <w:rsid w:val="00A23043"/>
    <w:rsid w:val="00A23064"/>
    <w:rsid w:val="00A23082"/>
    <w:rsid w:val="00A230A6"/>
    <w:rsid w:val="00A230DA"/>
    <w:rsid w:val="00A230E1"/>
    <w:rsid w:val="00A230E7"/>
    <w:rsid w:val="00A2317E"/>
    <w:rsid w:val="00A231D4"/>
    <w:rsid w:val="00A231FF"/>
    <w:rsid w:val="00A23200"/>
    <w:rsid w:val="00A23227"/>
    <w:rsid w:val="00A23266"/>
    <w:rsid w:val="00A23297"/>
    <w:rsid w:val="00A232BA"/>
    <w:rsid w:val="00A2333D"/>
    <w:rsid w:val="00A23343"/>
    <w:rsid w:val="00A233B5"/>
    <w:rsid w:val="00A2342F"/>
    <w:rsid w:val="00A23438"/>
    <w:rsid w:val="00A2343F"/>
    <w:rsid w:val="00A234BD"/>
    <w:rsid w:val="00A234D0"/>
    <w:rsid w:val="00A234EB"/>
    <w:rsid w:val="00A234F5"/>
    <w:rsid w:val="00A23567"/>
    <w:rsid w:val="00A235BF"/>
    <w:rsid w:val="00A235CA"/>
    <w:rsid w:val="00A23609"/>
    <w:rsid w:val="00A23634"/>
    <w:rsid w:val="00A236B6"/>
    <w:rsid w:val="00A23702"/>
    <w:rsid w:val="00A23708"/>
    <w:rsid w:val="00A23713"/>
    <w:rsid w:val="00A2374C"/>
    <w:rsid w:val="00A2380C"/>
    <w:rsid w:val="00A23837"/>
    <w:rsid w:val="00A23848"/>
    <w:rsid w:val="00A2384C"/>
    <w:rsid w:val="00A2388B"/>
    <w:rsid w:val="00A23899"/>
    <w:rsid w:val="00A238A3"/>
    <w:rsid w:val="00A238C0"/>
    <w:rsid w:val="00A23914"/>
    <w:rsid w:val="00A23930"/>
    <w:rsid w:val="00A2393A"/>
    <w:rsid w:val="00A2393C"/>
    <w:rsid w:val="00A23955"/>
    <w:rsid w:val="00A2399F"/>
    <w:rsid w:val="00A239B7"/>
    <w:rsid w:val="00A239CD"/>
    <w:rsid w:val="00A23A03"/>
    <w:rsid w:val="00A23A31"/>
    <w:rsid w:val="00A23A3A"/>
    <w:rsid w:val="00A23A51"/>
    <w:rsid w:val="00A23A5E"/>
    <w:rsid w:val="00A23A61"/>
    <w:rsid w:val="00A23A8A"/>
    <w:rsid w:val="00A23A92"/>
    <w:rsid w:val="00A23AD7"/>
    <w:rsid w:val="00A23B0F"/>
    <w:rsid w:val="00A23B1C"/>
    <w:rsid w:val="00A23B42"/>
    <w:rsid w:val="00A23B4C"/>
    <w:rsid w:val="00A23B51"/>
    <w:rsid w:val="00A23B5B"/>
    <w:rsid w:val="00A23B67"/>
    <w:rsid w:val="00A23B76"/>
    <w:rsid w:val="00A23BE5"/>
    <w:rsid w:val="00A23BEE"/>
    <w:rsid w:val="00A23C6C"/>
    <w:rsid w:val="00A23C7D"/>
    <w:rsid w:val="00A23C95"/>
    <w:rsid w:val="00A23C9B"/>
    <w:rsid w:val="00A23CA5"/>
    <w:rsid w:val="00A23D04"/>
    <w:rsid w:val="00A23D42"/>
    <w:rsid w:val="00A23D67"/>
    <w:rsid w:val="00A23DA3"/>
    <w:rsid w:val="00A23DA8"/>
    <w:rsid w:val="00A23DBB"/>
    <w:rsid w:val="00A23DEB"/>
    <w:rsid w:val="00A23DF0"/>
    <w:rsid w:val="00A23E30"/>
    <w:rsid w:val="00A23E31"/>
    <w:rsid w:val="00A23E4A"/>
    <w:rsid w:val="00A23E69"/>
    <w:rsid w:val="00A23E99"/>
    <w:rsid w:val="00A23F03"/>
    <w:rsid w:val="00A23F34"/>
    <w:rsid w:val="00A23F88"/>
    <w:rsid w:val="00A23FB2"/>
    <w:rsid w:val="00A23FFE"/>
    <w:rsid w:val="00A2403B"/>
    <w:rsid w:val="00A24042"/>
    <w:rsid w:val="00A2405A"/>
    <w:rsid w:val="00A2408F"/>
    <w:rsid w:val="00A240BC"/>
    <w:rsid w:val="00A240CB"/>
    <w:rsid w:val="00A240CC"/>
    <w:rsid w:val="00A24147"/>
    <w:rsid w:val="00A24151"/>
    <w:rsid w:val="00A2417A"/>
    <w:rsid w:val="00A241C8"/>
    <w:rsid w:val="00A24202"/>
    <w:rsid w:val="00A2421F"/>
    <w:rsid w:val="00A24223"/>
    <w:rsid w:val="00A2422F"/>
    <w:rsid w:val="00A24231"/>
    <w:rsid w:val="00A24272"/>
    <w:rsid w:val="00A242A8"/>
    <w:rsid w:val="00A242EA"/>
    <w:rsid w:val="00A2430A"/>
    <w:rsid w:val="00A24314"/>
    <w:rsid w:val="00A2431A"/>
    <w:rsid w:val="00A24376"/>
    <w:rsid w:val="00A24386"/>
    <w:rsid w:val="00A243BF"/>
    <w:rsid w:val="00A243F3"/>
    <w:rsid w:val="00A24457"/>
    <w:rsid w:val="00A24499"/>
    <w:rsid w:val="00A2454B"/>
    <w:rsid w:val="00A2456E"/>
    <w:rsid w:val="00A245A3"/>
    <w:rsid w:val="00A245B6"/>
    <w:rsid w:val="00A245E7"/>
    <w:rsid w:val="00A24602"/>
    <w:rsid w:val="00A24622"/>
    <w:rsid w:val="00A24631"/>
    <w:rsid w:val="00A24662"/>
    <w:rsid w:val="00A24678"/>
    <w:rsid w:val="00A246A8"/>
    <w:rsid w:val="00A246E8"/>
    <w:rsid w:val="00A24736"/>
    <w:rsid w:val="00A24782"/>
    <w:rsid w:val="00A247C9"/>
    <w:rsid w:val="00A2485B"/>
    <w:rsid w:val="00A2486B"/>
    <w:rsid w:val="00A248A4"/>
    <w:rsid w:val="00A248EA"/>
    <w:rsid w:val="00A24906"/>
    <w:rsid w:val="00A24915"/>
    <w:rsid w:val="00A2494F"/>
    <w:rsid w:val="00A249AB"/>
    <w:rsid w:val="00A24A27"/>
    <w:rsid w:val="00A24A2A"/>
    <w:rsid w:val="00A24A4E"/>
    <w:rsid w:val="00A24A80"/>
    <w:rsid w:val="00A24ABC"/>
    <w:rsid w:val="00A24ABE"/>
    <w:rsid w:val="00A24AD3"/>
    <w:rsid w:val="00A24B2F"/>
    <w:rsid w:val="00A24B3B"/>
    <w:rsid w:val="00A24B47"/>
    <w:rsid w:val="00A24B69"/>
    <w:rsid w:val="00A24B73"/>
    <w:rsid w:val="00A24B97"/>
    <w:rsid w:val="00A24BDB"/>
    <w:rsid w:val="00A24BE6"/>
    <w:rsid w:val="00A24BE8"/>
    <w:rsid w:val="00A24C04"/>
    <w:rsid w:val="00A24C71"/>
    <w:rsid w:val="00A24CD2"/>
    <w:rsid w:val="00A24CFF"/>
    <w:rsid w:val="00A24D0D"/>
    <w:rsid w:val="00A24D36"/>
    <w:rsid w:val="00A24D40"/>
    <w:rsid w:val="00A24D6F"/>
    <w:rsid w:val="00A24D84"/>
    <w:rsid w:val="00A24D89"/>
    <w:rsid w:val="00A24DFD"/>
    <w:rsid w:val="00A24EA3"/>
    <w:rsid w:val="00A24EA8"/>
    <w:rsid w:val="00A24EC3"/>
    <w:rsid w:val="00A24F6E"/>
    <w:rsid w:val="00A24F75"/>
    <w:rsid w:val="00A24FA7"/>
    <w:rsid w:val="00A24FC2"/>
    <w:rsid w:val="00A24FD5"/>
    <w:rsid w:val="00A24FEA"/>
    <w:rsid w:val="00A24FF2"/>
    <w:rsid w:val="00A25029"/>
    <w:rsid w:val="00A25047"/>
    <w:rsid w:val="00A2504B"/>
    <w:rsid w:val="00A25068"/>
    <w:rsid w:val="00A2507E"/>
    <w:rsid w:val="00A25089"/>
    <w:rsid w:val="00A250B3"/>
    <w:rsid w:val="00A250CE"/>
    <w:rsid w:val="00A250D5"/>
    <w:rsid w:val="00A250D6"/>
    <w:rsid w:val="00A25101"/>
    <w:rsid w:val="00A25110"/>
    <w:rsid w:val="00A25201"/>
    <w:rsid w:val="00A25259"/>
    <w:rsid w:val="00A25273"/>
    <w:rsid w:val="00A25285"/>
    <w:rsid w:val="00A2528B"/>
    <w:rsid w:val="00A25296"/>
    <w:rsid w:val="00A252DC"/>
    <w:rsid w:val="00A252DF"/>
    <w:rsid w:val="00A252E3"/>
    <w:rsid w:val="00A2531B"/>
    <w:rsid w:val="00A25323"/>
    <w:rsid w:val="00A25360"/>
    <w:rsid w:val="00A2538D"/>
    <w:rsid w:val="00A2539E"/>
    <w:rsid w:val="00A253D1"/>
    <w:rsid w:val="00A253E5"/>
    <w:rsid w:val="00A2541F"/>
    <w:rsid w:val="00A2542F"/>
    <w:rsid w:val="00A25464"/>
    <w:rsid w:val="00A2546C"/>
    <w:rsid w:val="00A2549D"/>
    <w:rsid w:val="00A254FC"/>
    <w:rsid w:val="00A25500"/>
    <w:rsid w:val="00A2552E"/>
    <w:rsid w:val="00A25531"/>
    <w:rsid w:val="00A25548"/>
    <w:rsid w:val="00A2554B"/>
    <w:rsid w:val="00A25584"/>
    <w:rsid w:val="00A255E1"/>
    <w:rsid w:val="00A25607"/>
    <w:rsid w:val="00A25614"/>
    <w:rsid w:val="00A2561E"/>
    <w:rsid w:val="00A2563F"/>
    <w:rsid w:val="00A25658"/>
    <w:rsid w:val="00A2566E"/>
    <w:rsid w:val="00A25684"/>
    <w:rsid w:val="00A25686"/>
    <w:rsid w:val="00A25696"/>
    <w:rsid w:val="00A25724"/>
    <w:rsid w:val="00A25734"/>
    <w:rsid w:val="00A2574B"/>
    <w:rsid w:val="00A2575D"/>
    <w:rsid w:val="00A25798"/>
    <w:rsid w:val="00A257D6"/>
    <w:rsid w:val="00A25817"/>
    <w:rsid w:val="00A2582D"/>
    <w:rsid w:val="00A25851"/>
    <w:rsid w:val="00A258E5"/>
    <w:rsid w:val="00A25920"/>
    <w:rsid w:val="00A2592B"/>
    <w:rsid w:val="00A259B6"/>
    <w:rsid w:val="00A259F7"/>
    <w:rsid w:val="00A25A1D"/>
    <w:rsid w:val="00A25A4B"/>
    <w:rsid w:val="00A25A5E"/>
    <w:rsid w:val="00A25A67"/>
    <w:rsid w:val="00A25A8C"/>
    <w:rsid w:val="00A25AAB"/>
    <w:rsid w:val="00A25AD8"/>
    <w:rsid w:val="00A25B42"/>
    <w:rsid w:val="00A25B7E"/>
    <w:rsid w:val="00A25BA7"/>
    <w:rsid w:val="00A25BA8"/>
    <w:rsid w:val="00A25BAA"/>
    <w:rsid w:val="00A25BB8"/>
    <w:rsid w:val="00A25BF3"/>
    <w:rsid w:val="00A25C16"/>
    <w:rsid w:val="00A25C55"/>
    <w:rsid w:val="00A25D1B"/>
    <w:rsid w:val="00A25D28"/>
    <w:rsid w:val="00A25D8F"/>
    <w:rsid w:val="00A25ECA"/>
    <w:rsid w:val="00A25EDA"/>
    <w:rsid w:val="00A25F22"/>
    <w:rsid w:val="00A25F3E"/>
    <w:rsid w:val="00A25F92"/>
    <w:rsid w:val="00A25F94"/>
    <w:rsid w:val="00A25FA8"/>
    <w:rsid w:val="00A25FA9"/>
    <w:rsid w:val="00A25FB8"/>
    <w:rsid w:val="00A25FC0"/>
    <w:rsid w:val="00A26013"/>
    <w:rsid w:val="00A2606E"/>
    <w:rsid w:val="00A260C8"/>
    <w:rsid w:val="00A26116"/>
    <w:rsid w:val="00A2614C"/>
    <w:rsid w:val="00A2615F"/>
    <w:rsid w:val="00A261F9"/>
    <w:rsid w:val="00A26244"/>
    <w:rsid w:val="00A2625D"/>
    <w:rsid w:val="00A262CD"/>
    <w:rsid w:val="00A262DD"/>
    <w:rsid w:val="00A2633E"/>
    <w:rsid w:val="00A26342"/>
    <w:rsid w:val="00A26370"/>
    <w:rsid w:val="00A2638F"/>
    <w:rsid w:val="00A26393"/>
    <w:rsid w:val="00A263CE"/>
    <w:rsid w:val="00A26438"/>
    <w:rsid w:val="00A26451"/>
    <w:rsid w:val="00A264D6"/>
    <w:rsid w:val="00A264F1"/>
    <w:rsid w:val="00A264F6"/>
    <w:rsid w:val="00A26521"/>
    <w:rsid w:val="00A26577"/>
    <w:rsid w:val="00A26592"/>
    <w:rsid w:val="00A265E0"/>
    <w:rsid w:val="00A265F4"/>
    <w:rsid w:val="00A2661F"/>
    <w:rsid w:val="00A26622"/>
    <w:rsid w:val="00A2662F"/>
    <w:rsid w:val="00A26631"/>
    <w:rsid w:val="00A26633"/>
    <w:rsid w:val="00A2666F"/>
    <w:rsid w:val="00A26690"/>
    <w:rsid w:val="00A26693"/>
    <w:rsid w:val="00A266AA"/>
    <w:rsid w:val="00A266F6"/>
    <w:rsid w:val="00A26719"/>
    <w:rsid w:val="00A267A2"/>
    <w:rsid w:val="00A267C7"/>
    <w:rsid w:val="00A267CF"/>
    <w:rsid w:val="00A26815"/>
    <w:rsid w:val="00A26835"/>
    <w:rsid w:val="00A26860"/>
    <w:rsid w:val="00A26876"/>
    <w:rsid w:val="00A26895"/>
    <w:rsid w:val="00A268EF"/>
    <w:rsid w:val="00A2699F"/>
    <w:rsid w:val="00A26A17"/>
    <w:rsid w:val="00A26A70"/>
    <w:rsid w:val="00A26AB0"/>
    <w:rsid w:val="00A26AB8"/>
    <w:rsid w:val="00A26AD1"/>
    <w:rsid w:val="00A26AED"/>
    <w:rsid w:val="00A26B99"/>
    <w:rsid w:val="00A26BAB"/>
    <w:rsid w:val="00A26BF5"/>
    <w:rsid w:val="00A26C0D"/>
    <w:rsid w:val="00A26C1F"/>
    <w:rsid w:val="00A26C5A"/>
    <w:rsid w:val="00A26C84"/>
    <w:rsid w:val="00A26C91"/>
    <w:rsid w:val="00A26CAB"/>
    <w:rsid w:val="00A26CC6"/>
    <w:rsid w:val="00A26D14"/>
    <w:rsid w:val="00A26D5D"/>
    <w:rsid w:val="00A26DE5"/>
    <w:rsid w:val="00A26DF0"/>
    <w:rsid w:val="00A26DF3"/>
    <w:rsid w:val="00A26E04"/>
    <w:rsid w:val="00A26E48"/>
    <w:rsid w:val="00A26EAD"/>
    <w:rsid w:val="00A26EE2"/>
    <w:rsid w:val="00A26EED"/>
    <w:rsid w:val="00A26F80"/>
    <w:rsid w:val="00A26F85"/>
    <w:rsid w:val="00A26FCA"/>
    <w:rsid w:val="00A26FD7"/>
    <w:rsid w:val="00A26FEE"/>
    <w:rsid w:val="00A2701F"/>
    <w:rsid w:val="00A27021"/>
    <w:rsid w:val="00A27060"/>
    <w:rsid w:val="00A270A7"/>
    <w:rsid w:val="00A270C9"/>
    <w:rsid w:val="00A270D8"/>
    <w:rsid w:val="00A27113"/>
    <w:rsid w:val="00A27124"/>
    <w:rsid w:val="00A2717B"/>
    <w:rsid w:val="00A2719E"/>
    <w:rsid w:val="00A271CA"/>
    <w:rsid w:val="00A271F2"/>
    <w:rsid w:val="00A27236"/>
    <w:rsid w:val="00A27249"/>
    <w:rsid w:val="00A27261"/>
    <w:rsid w:val="00A27285"/>
    <w:rsid w:val="00A272AF"/>
    <w:rsid w:val="00A272B2"/>
    <w:rsid w:val="00A272B9"/>
    <w:rsid w:val="00A272F0"/>
    <w:rsid w:val="00A27307"/>
    <w:rsid w:val="00A27349"/>
    <w:rsid w:val="00A2737F"/>
    <w:rsid w:val="00A2738A"/>
    <w:rsid w:val="00A273B2"/>
    <w:rsid w:val="00A273EA"/>
    <w:rsid w:val="00A273F0"/>
    <w:rsid w:val="00A273F2"/>
    <w:rsid w:val="00A27404"/>
    <w:rsid w:val="00A2742F"/>
    <w:rsid w:val="00A2744A"/>
    <w:rsid w:val="00A27460"/>
    <w:rsid w:val="00A274FD"/>
    <w:rsid w:val="00A27558"/>
    <w:rsid w:val="00A27575"/>
    <w:rsid w:val="00A275B9"/>
    <w:rsid w:val="00A275C2"/>
    <w:rsid w:val="00A275CB"/>
    <w:rsid w:val="00A275CC"/>
    <w:rsid w:val="00A275D3"/>
    <w:rsid w:val="00A275DC"/>
    <w:rsid w:val="00A275E0"/>
    <w:rsid w:val="00A275FA"/>
    <w:rsid w:val="00A27603"/>
    <w:rsid w:val="00A27613"/>
    <w:rsid w:val="00A27615"/>
    <w:rsid w:val="00A27617"/>
    <w:rsid w:val="00A27619"/>
    <w:rsid w:val="00A27651"/>
    <w:rsid w:val="00A27665"/>
    <w:rsid w:val="00A276B5"/>
    <w:rsid w:val="00A276EA"/>
    <w:rsid w:val="00A27714"/>
    <w:rsid w:val="00A27734"/>
    <w:rsid w:val="00A2775A"/>
    <w:rsid w:val="00A277B4"/>
    <w:rsid w:val="00A277E2"/>
    <w:rsid w:val="00A277E5"/>
    <w:rsid w:val="00A27847"/>
    <w:rsid w:val="00A27850"/>
    <w:rsid w:val="00A27870"/>
    <w:rsid w:val="00A27878"/>
    <w:rsid w:val="00A2787F"/>
    <w:rsid w:val="00A27891"/>
    <w:rsid w:val="00A27895"/>
    <w:rsid w:val="00A278AE"/>
    <w:rsid w:val="00A278C1"/>
    <w:rsid w:val="00A27902"/>
    <w:rsid w:val="00A27908"/>
    <w:rsid w:val="00A27927"/>
    <w:rsid w:val="00A2793A"/>
    <w:rsid w:val="00A27946"/>
    <w:rsid w:val="00A279D1"/>
    <w:rsid w:val="00A27A22"/>
    <w:rsid w:val="00A27A23"/>
    <w:rsid w:val="00A27A53"/>
    <w:rsid w:val="00A27A79"/>
    <w:rsid w:val="00A27A84"/>
    <w:rsid w:val="00A27B7D"/>
    <w:rsid w:val="00A27BCB"/>
    <w:rsid w:val="00A27C0D"/>
    <w:rsid w:val="00A27C4B"/>
    <w:rsid w:val="00A27C6D"/>
    <w:rsid w:val="00A27CB4"/>
    <w:rsid w:val="00A27CFE"/>
    <w:rsid w:val="00A27D2C"/>
    <w:rsid w:val="00A27D3B"/>
    <w:rsid w:val="00A27D42"/>
    <w:rsid w:val="00A27D58"/>
    <w:rsid w:val="00A27DA5"/>
    <w:rsid w:val="00A27DB2"/>
    <w:rsid w:val="00A27E16"/>
    <w:rsid w:val="00A27E70"/>
    <w:rsid w:val="00A27E89"/>
    <w:rsid w:val="00A27EC3"/>
    <w:rsid w:val="00A27EC9"/>
    <w:rsid w:val="00A27ED5"/>
    <w:rsid w:val="00A27EEE"/>
    <w:rsid w:val="00A27F05"/>
    <w:rsid w:val="00A27F83"/>
    <w:rsid w:val="00A27FA9"/>
    <w:rsid w:val="00A27FB5"/>
    <w:rsid w:val="00A27FD0"/>
    <w:rsid w:val="00A3001D"/>
    <w:rsid w:val="00A3002D"/>
    <w:rsid w:val="00A30097"/>
    <w:rsid w:val="00A300C0"/>
    <w:rsid w:val="00A3010E"/>
    <w:rsid w:val="00A30110"/>
    <w:rsid w:val="00A3018B"/>
    <w:rsid w:val="00A301E6"/>
    <w:rsid w:val="00A301F0"/>
    <w:rsid w:val="00A30225"/>
    <w:rsid w:val="00A30259"/>
    <w:rsid w:val="00A3028C"/>
    <w:rsid w:val="00A30305"/>
    <w:rsid w:val="00A30331"/>
    <w:rsid w:val="00A30375"/>
    <w:rsid w:val="00A3037B"/>
    <w:rsid w:val="00A303B6"/>
    <w:rsid w:val="00A303C3"/>
    <w:rsid w:val="00A303D8"/>
    <w:rsid w:val="00A3045E"/>
    <w:rsid w:val="00A304C4"/>
    <w:rsid w:val="00A30535"/>
    <w:rsid w:val="00A30549"/>
    <w:rsid w:val="00A30550"/>
    <w:rsid w:val="00A30557"/>
    <w:rsid w:val="00A30560"/>
    <w:rsid w:val="00A3057B"/>
    <w:rsid w:val="00A305A4"/>
    <w:rsid w:val="00A305B9"/>
    <w:rsid w:val="00A305D2"/>
    <w:rsid w:val="00A305FF"/>
    <w:rsid w:val="00A30641"/>
    <w:rsid w:val="00A306D3"/>
    <w:rsid w:val="00A30703"/>
    <w:rsid w:val="00A30738"/>
    <w:rsid w:val="00A30740"/>
    <w:rsid w:val="00A3074F"/>
    <w:rsid w:val="00A307D7"/>
    <w:rsid w:val="00A307DA"/>
    <w:rsid w:val="00A30899"/>
    <w:rsid w:val="00A308CD"/>
    <w:rsid w:val="00A308DC"/>
    <w:rsid w:val="00A30921"/>
    <w:rsid w:val="00A3095F"/>
    <w:rsid w:val="00A30961"/>
    <w:rsid w:val="00A309A1"/>
    <w:rsid w:val="00A30A1E"/>
    <w:rsid w:val="00A30A44"/>
    <w:rsid w:val="00A30A53"/>
    <w:rsid w:val="00A30A6E"/>
    <w:rsid w:val="00A30A9A"/>
    <w:rsid w:val="00A30A9C"/>
    <w:rsid w:val="00A30ACB"/>
    <w:rsid w:val="00A30ACD"/>
    <w:rsid w:val="00A30B1D"/>
    <w:rsid w:val="00A30B22"/>
    <w:rsid w:val="00A30B34"/>
    <w:rsid w:val="00A30B55"/>
    <w:rsid w:val="00A30B61"/>
    <w:rsid w:val="00A30BB3"/>
    <w:rsid w:val="00A30BB9"/>
    <w:rsid w:val="00A30BED"/>
    <w:rsid w:val="00A30C1E"/>
    <w:rsid w:val="00A30C82"/>
    <w:rsid w:val="00A30CE4"/>
    <w:rsid w:val="00A30D08"/>
    <w:rsid w:val="00A30D0C"/>
    <w:rsid w:val="00A30D39"/>
    <w:rsid w:val="00A30D66"/>
    <w:rsid w:val="00A30D6A"/>
    <w:rsid w:val="00A30D94"/>
    <w:rsid w:val="00A30DB7"/>
    <w:rsid w:val="00A30DD2"/>
    <w:rsid w:val="00A30DE0"/>
    <w:rsid w:val="00A30DF2"/>
    <w:rsid w:val="00A30DF3"/>
    <w:rsid w:val="00A30E17"/>
    <w:rsid w:val="00A30E8A"/>
    <w:rsid w:val="00A30F12"/>
    <w:rsid w:val="00A30F1B"/>
    <w:rsid w:val="00A30F1D"/>
    <w:rsid w:val="00A30F2B"/>
    <w:rsid w:val="00A30FBC"/>
    <w:rsid w:val="00A30FD7"/>
    <w:rsid w:val="00A30FD9"/>
    <w:rsid w:val="00A30FE8"/>
    <w:rsid w:val="00A3102A"/>
    <w:rsid w:val="00A31044"/>
    <w:rsid w:val="00A310A3"/>
    <w:rsid w:val="00A310F3"/>
    <w:rsid w:val="00A3113E"/>
    <w:rsid w:val="00A31182"/>
    <w:rsid w:val="00A311AB"/>
    <w:rsid w:val="00A311CB"/>
    <w:rsid w:val="00A311DF"/>
    <w:rsid w:val="00A311EE"/>
    <w:rsid w:val="00A3120F"/>
    <w:rsid w:val="00A312B0"/>
    <w:rsid w:val="00A312CA"/>
    <w:rsid w:val="00A312CF"/>
    <w:rsid w:val="00A312D8"/>
    <w:rsid w:val="00A3130E"/>
    <w:rsid w:val="00A31321"/>
    <w:rsid w:val="00A3136A"/>
    <w:rsid w:val="00A3137C"/>
    <w:rsid w:val="00A3138D"/>
    <w:rsid w:val="00A31390"/>
    <w:rsid w:val="00A313F7"/>
    <w:rsid w:val="00A3149A"/>
    <w:rsid w:val="00A314A2"/>
    <w:rsid w:val="00A314A7"/>
    <w:rsid w:val="00A314D4"/>
    <w:rsid w:val="00A314EB"/>
    <w:rsid w:val="00A314EF"/>
    <w:rsid w:val="00A314F7"/>
    <w:rsid w:val="00A31564"/>
    <w:rsid w:val="00A3159C"/>
    <w:rsid w:val="00A315BC"/>
    <w:rsid w:val="00A315D6"/>
    <w:rsid w:val="00A315FF"/>
    <w:rsid w:val="00A31653"/>
    <w:rsid w:val="00A31667"/>
    <w:rsid w:val="00A316B0"/>
    <w:rsid w:val="00A316FD"/>
    <w:rsid w:val="00A317B0"/>
    <w:rsid w:val="00A317B9"/>
    <w:rsid w:val="00A317C9"/>
    <w:rsid w:val="00A31818"/>
    <w:rsid w:val="00A318A6"/>
    <w:rsid w:val="00A318C8"/>
    <w:rsid w:val="00A318E0"/>
    <w:rsid w:val="00A31940"/>
    <w:rsid w:val="00A3196E"/>
    <w:rsid w:val="00A319B4"/>
    <w:rsid w:val="00A319BF"/>
    <w:rsid w:val="00A319D5"/>
    <w:rsid w:val="00A31A1B"/>
    <w:rsid w:val="00A31A1C"/>
    <w:rsid w:val="00A31A35"/>
    <w:rsid w:val="00A31A52"/>
    <w:rsid w:val="00A31A6C"/>
    <w:rsid w:val="00A31A6D"/>
    <w:rsid w:val="00A31A84"/>
    <w:rsid w:val="00A31A86"/>
    <w:rsid w:val="00A31AA3"/>
    <w:rsid w:val="00A31AC0"/>
    <w:rsid w:val="00A31AE1"/>
    <w:rsid w:val="00A31B07"/>
    <w:rsid w:val="00A31B13"/>
    <w:rsid w:val="00A31B14"/>
    <w:rsid w:val="00A31B39"/>
    <w:rsid w:val="00A31B40"/>
    <w:rsid w:val="00A31B8A"/>
    <w:rsid w:val="00A31C14"/>
    <w:rsid w:val="00A31C38"/>
    <w:rsid w:val="00A31C49"/>
    <w:rsid w:val="00A31C63"/>
    <w:rsid w:val="00A31CA6"/>
    <w:rsid w:val="00A31D19"/>
    <w:rsid w:val="00A31DB6"/>
    <w:rsid w:val="00A31DC8"/>
    <w:rsid w:val="00A31DD0"/>
    <w:rsid w:val="00A31DE3"/>
    <w:rsid w:val="00A31E01"/>
    <w:rsid w:val="00A31E1E"/>
    <w:rsid w:val="00A31E2C"/>
    <w:rsid w:val="00A31E5C"/>
    <w:rsid w:val="00A31E99"/>
    <w:rsid w:val="00A31EA0"/>
    <w:rsid w:val="00A31EA1"/>
    <w:rsid w:val="00A31EA7"/>
    <w:rsid w:val="00A31EC9"/>
    <w:rsid w:val="00A31ED3"/>
    <w:rsid w:val="00A31EF4"/>
    <w:rsid w:val="00A31F06"/>
    <w:rsid w:val="00A31F08"/>
    <w:rsid w:val="00A31F1C"/>
    <w:rsid w:val="00A31F24"/>
    <w:rsid w:val="00A31F4B"/>
    <w:rsid w:val="00A31FB5"/>
    <w:rsid w:val="00A3206D"/>
    <w:rsid w:val="00A3209A"/>
    <w:rsid w:val="00A320D0"/>
    <w:rsid w:val="00A320DD"/>
    <w:rsid w:val="00A32129"/>
    <w:rsid w:val="00A3215E"/>
    <w:rsid w:val="00A3219D"/>
    <w:rsid w:val="00A3220E"/>
    <w:rsid w:val="00A32217"/>
    <w:rsid w:val="00A32254"/>
    <w:rsid w:val="00A32277"/>
    <w:rsid w:val="00A3229E"/>
    <w:rsid w:val="00A322BB"/>
    <w:rsid w:val="00A322D5"/>
    <w:rsid w:val="00A322DB"/>
    <w:rsid w:val="00A322F7"/>
    <w:rsid w:val="00A3230C"/>
    <w:rsid w:val="00A3238F"/>
    <w:rsid w:val="00A32391"/>
    <w:rsid w:val="00A323ED"/>
    <w:rsid w:val="00A3247C"/>
    <w:rsid w:val="00A324A5"/>
    <w:rsid w:val="00A324AD"/>
    <w:rsid w:val="00A325AB"/>
    <w:rsid w:val="00A325B2"/>
    <w:rsid w:val="00A325B4"/>
    <w:rsid w:val="00A325CC"/>
    <w:rsid w:val="00A325D1"/>
    <w:rsid w:val="00A3261F"/>
    <w:rsid w:val="00A32620"/>
    <w:rsid w:val="00A3268A"/>
    <w:rsid w:val="00A32697"/>
    <w:rsid w:val="00A3269C"/>
    <w:rsid w:val="00A326C6"/>
    <w:rsid w:val="00A3271A"/>
    <w:rsid w:val="00A32723"/>
    <w:rsid w:val="00A32730"/>
    <w:rsid w:val="00A32768"/>
    <w:rsid w:val="00A3277B"/>
    <w:rsid w:val="00A327EA"/>
    <w:rsid w:val="00A3280B"/>
    <w:rsid w:val="00A32813"/>
    <w:rsid w:val="00A3282E"/>
    <w:rsid w:val="00A32837"/>
    <w:rsid w:val="00A32838"/>
    <w:rsid w:val="00A3287A"/>
    <w:rsid w:val="00A32883"/>
    <w:rsid w:val="00A328CE"/>
    <w:rsid w:val="00A32921"/>
    <w:rsid w:val="00A32936"/>
    <w:rsid w:val="00A3294B"/>
    <w:rsid w:val="00A329AF"/>
    <w:rsid w:val="00A329C8"/>
    <w:rsid w:val="00A329DE"/>
    <w:rsid w:val="00A329E1"/>
    <w:rsid w:val="00A32A04"/>
    <w:rsid w:val="00A32A0A"/>
    <w:rsid w:val="00A32A11"/>
    <w:rsid w:val="00A32A14"/>
    <w:rsid w:val="00A32A33"/>
    <w:rsid w:val="00A32A4F"/>
    <w:rsid w:val="00A32A99"/>
    <w:rsid w:val="00A32AB3"/>
    <w:rsid w:val="00A32B24"/>
    <w:rsid w:val="00A32B41"/>
    <w:rsid w:val="00A32B77"/>
    <w:rsid w:val="00A32B8E"/>
    <w:rsid w:val="00A32BDE"/>
    <w:rsid w:val="00A32BE1"/>
    <w:rsid w:val="00A32BE2"/>
    <w:rsid w:val="00A32C1A"/>
    <w:rsid w:val="00A32C28"/>
    <w:rsid w:val="00A32C42"/>
    <w:rsid w:val="00A32C5A"/>
    <w:rsid w:val="00A32C81"/>
    <w:rsid w:val="00A32CAA"/>
    <w:rsid w:val="00A32D1C"/>
    <w:rsid w:val="00A32D1F"/>
    <w:rsid w:val="00A32D24"/>
    <w:rsid w:val="00A32D6B"/>
    <w:rsid w:val="00A32D83"/>
    <w:rsid w:val="00A32D8D"/>
    <w:rsid w:val="00A32DAC"/>
    <w:rsid w:val="00A32E09"/>
    <w:rsid w:val="00A32E28"/>
    <w:rsid w:val="00A32E49"/>
    <w:rsid w:val="00A32E70"/>
    <w:rsid w:val="00A32EAB"/>
    <w:rsid w:val="00A32ECF"/>
    <w:rsid w:val="00A32EE0"/>
    <w:rsid w:val="00A32F01"/>
    <w:rsid w:val="00A32F28"/>
    <w:rsid w:val="00A32F40"/>
    <w:rsid w:val="00A32F5B"/>
    <w:rsid w:val="00A32F5D"/>
    <w:rsid w:val="00A32F70"/>
    <w:rsid w:val="00A32FD5"/>
    <w:rsid w:val="00A32FDC"/>
    <w:rsid w:val="00A32FFA"/>
    <w:rsid w:val="00A33033"/>
    <w:rsid w:val="00A33043"/>
    <w:rsid w:val="00A330BD"/>
    <w:rsid w:val="00A330BE"/>
    <w:rsid w:val="00A33100"/>
    <w:rsid w:val="00A33125"/>
    <w:rsid w:val="00A3313E"/>
    <w:rsid w:val="00A331B2"/>
    <w:rsid w:val="00A331B6"/>
    <w:rsid w:val="00A33216"/>
    <w:rsid w:val="00A332BF"/>
    <w:rsid w:val="00A33306"/>
    <w:rsid w:val="00A33319"/>
    <w:rsid w:val="00A333A9"/>
    <w:rsid w:val="00A333B1"/>
    <w:rsid w:val="00A333E2"/>
    <w:rsid w:val="00A3344D"/>
    <w:rsid w:val="00A334AC"/>
    <w:rsid w:val="00A334C1"/>
    <w:rsid w:val="00A334F4"/>
    <w:rsid w:val="00A33518"/>
    <w:rsid w:val="00A3351C"/>
    <w:rsid w:val="00A33549"/>
    <w:rsid w:val="00A3356E"/>
    <w:rsid w:val="00A335D5"/>
    <w:rsid w:val="00A335DC"/>
    <w:rsid w:val="00A335E1"/>
    <w:rsid w:val="00A33605"/>
    <w:rsid w:val="00A3361B"/>
    <w:rsid w:val="00A33672"/>
    <w:rsid w:val="00A3368C"/>
    <w:rsid w:val="00A336E2"/>
    <w:rsid w:val="00A336E5"/>
    <w:rsid w:val="00A33730"/>
    <w:rsid w:val="00A33736"/>
    <w:rsid w:val="00A3373C"/>
    <w:rsid w:val="00A33782"/>
    <w:rsid w:val="00A33839"/>
    <w:rsid w:val="00A338CF"/>
    <w:rsid w:val="00A338E8"/>
    <w:rsid w:val="00A33901"/>
    <w:rsid w:val="00A33957"/>
    <w:rsid w:val="00A339AD"/>
    <w:rsid w:val="00A339C9"/>
    <w:rsid w:val="00A339CB"/>
    <w:rsid w:val="00A339DB"/>
    <w:rsid w:val="00A33A14"/>
    <w:rsid w:val="00A33A34"/>
    <w:rsid w:val="00A33A36"/>
    <w:rsid w:val="00A33A6E"/>
    <w:rsid w:val="00A33A83"/>
    <w:rsid w:val="00A33A8B"/>
    <w:rsid w:val="00A33AC0"/>
    <w:rsid w:val="00A33ADE"/>
    <w:rsid w:val="00A33B65"/>
    <w:rsid w:val="00A33B69"/>
    <w:rsid w:val="00A33B92"/>
    <w:rsid w:val="00A33B9A"/>
    <w:rsid w:val="00A33B9B"/>
    <w:rsid w:val="00A33BA4"/>
    <w:rsid w:val="00A33BBA"/>
    <w:rsid w:val="00A33BC5"/>
    <w:rsid w:val="00A33CD6"/>
    <w:rsid w:val="00A33D0F"/>
    <w:rsid w:val="00A33D51"/>
    <w:rsid w:val="00A33D55"/>
    <w:rsid w:val="00A33D9E"/>
    <w:rsid w:val="00A33DBB"/>
    <w:rsid w:val="00A33DCD"/>
    <w:rsid w:val="00A33E2B"/>
    <w:rsid w:val="00A33E46"/>
    <w:rsid w:val="00A33E4B"/>
    <w:rsid w:val="00A33E77"/>
    <w:rsid w:val="00A33ED2"/>
    <w:rsid w:val="00A33EDA"/>
    <w:rsid w:val="00A33EF8"/>
    <w:rsid w:val="00A33F23"/>
    <w:rsid w:val="00A33F40"/>
    <w:rsid w:val="00A33F41"/>
    <w:rsid w:val="00A33F6E"/>
    <w:rsid w:val="00A33F82"/>
    <w:rsid w:val="00A33FDA"/>
    <w:rsid w:val="00A3400E"/>
    <w:rsid w:val="00A34021"/>
    <w:rsid w:val="00A3402D"/>
    <w:rsid w:val="00A34049"/>
    <w:rsid w:val="00A3404F"/>
    <w:rsid w:val="00A34051"/>
    <w:rsid w:val="00A3405E"/>
    <w:rsid w:val="00A34063"/>
    <w:rsid w:val="00A3407E"/>
    <w:rsid w:val="00A34220"/>
    <w:rsid w:val="00A342DF"/>
    <w:rsid w:val="00A342F4"/>
    <w:rsid w:val="00A34304"/>
    <w:rsid w:val="00A3434B"/>
    <w:rsid w:val="00A34354"/>
    <w:rsid w:val="00A3435D"/>
    <w:rsid w:val="00A34383"/>
    <w:rsid w:val="00A3438F"/>
    <w:rsid w:val="00A343A6"/>
    <w:rsid w:val="00A343FA"/>
    <w:rsid w:val="00A34436"/>
    <w:rsid w:val="00A34443"/>
    <w:rsid w:val="00A3451C"/>
    <w:rsid w:val="00A34532"/>
    <w:rsid w:val="00A3453C"/>
    <w:rsid w:val="00A3453E"/>
    <w:rsid w:val="00A3453F"/>
    <w:rsid w:val="00A345A0"/>
    <w:rsid w:val="00A345AC"/>
    <w:rsid w:val="00A345D0"/>
    <w:rsid w:val="00A3462C"/>
    <w:rsid w:val="00A3463C"/>
    <w:rsid w:val="00A34644"/>
    <w:rsid w:val="00A3464A"/>
    <w:rsid w:val="00A34686"/>
    <w:rsid w:val="00A3469A"/>
    <w:rsid w:val="00A346CF"/>
    <w:rsid w:val="00A346E7"/>
    <w:rsid w:val="00A3470B"/>
    <w:rsid w:val="00A34719"/>
    <w:rsid w:val="00A34729"/>
    <w:rsid w:val="00A34736"/>
    <w:rsid w:val="00A3474E"/>
    <w:rsid w:val="00A34756"/>
    <w:rsid w:val="00A347B1"/>
    <w:rsid w:val="00A34815"/>
    <w:rsid w:val="00A3482C"/>
    <w:rsid w:val="00A34832"/>
    <w:rsid w:val="00A3489B"/>
    <w:rsid w:val="00A348A3"/>
    <w:rsid w:val="00A348A5"/>
    <w:rsid w:val="00A348B9"/>
    <w:rsid w:val="00A348BA"/>
    <w:rsid w:val="00A348F3"/>
    <w:rsid w:val="00A34943"/>
    <w:rsid w:val="00A349B3"/>
    <w:rsid w:val="00A349BC"/>
    <w:rsid w:val="00A349C9"/>
    <w:rsid w:val="00A349CA"/>
    <w:rsid w:val="00A349D8"/>
    <w:rsid w:val="00A34A2C"/>
    <w:rsid w:val="00A34A65"/>
    <w:rsid w:val="00A34ABC"/>
    <w:rsid w:val="00A34B04"/>
    <w:rsid w:val="00A34B0F"/>
    <w:rsid w:val="00A34B52"/>
    <w:rsid w:val="00A34B72"/>
    <w:rsid w:val="00A34BAF"/>
    <w:rsid w:val="00A34C71"/>
    <w:rsid w:val="00A34CEA"/>
    <w:rsid w:val="00A34CFC"/>
    <w:rsid w:val="00A34D5F"/>
    <w:rsid w:val="00A34D63"/>
    <w:rsid w:val="00A34DCB"/>
    <w:rsid w:val="00A34DD1"/>
    <w:rsid w:val="00A34DF8"/>
    <w:rsid w:val="00A34E24"/>
    <w:rsid w:val="00A34E29"/>
    <w:rsid w:val="00A34E5B"/>
    <w:rsid w:val="00A34EB6"/>
    <w:rsid w:val="00A34F00"/>
    <w:rsid w:val="00A34F4C"/>
    <w:rsid w:val="00A34F6A"/>
    <w:rsid w:val="00A34F75"/>
    <w:rsid w:val="00A34F7D"/>
    <w:rsid w:val="00A34FB7"/>
    <w:rsid w:val="00A34FDF"/>
    <w:rsid w:val="00A34FFE"/>
    <w:rsid w:val="00A35023"/>
    <w:rsid w:val="00A35029"/>
    <w:rsid w:val="00A3502A"/>
    <w:rsid w:val="00A3503E"/>
    <w:rsid w:val="00A3503F"/>
    <w:rsid w:val="00A3504A"/>
    <w:rsid w:val="00A3505E"/>
    <w:rsid w:val="00A3505F"/>
    <w:rsid w:val="00A3511A"/>
    <w:rsid w:val="00A3511C"/>
    <w:rsid w:val="00A3514E"/>
    <w:rsid w:val="00A35153"/>
    <w:rsid w:val="00A35156"/>
    <w:rsid w:val="00A351A2"/>
    <w:rsid w:val="00A351BE"/>
    <w:rsid w:val="00A35221"/>
    <w:rsid w:val="00A352A1"/>
    <w:rsid w:val="00A352C7"/>
    <w:rsid w:val="00A352DA"/>
    <w:rsid w:val="00A35309"/>
    <w:rsid w:val="00A3535D"/>
    <w:rsid w:val="00A3535F"/>
    <w:rsid w:val="00A3538E"/>
    <w:rsid w:val="00A353F0"/>
    <w:rsid w:val="00A353F3"/>
    <w:rsid w:val="00A353F9"/>
    <w:rsid w:val="00A3545E"/>
    <w:rsid w:val="00A3546C"/>
    <w:rsid w:val="00A3548D"/>
    <w:rsid w:val="00A354C0"/>
    <w:rsid w:val="00A354D5"/>
    <w:rsid w:val="00A35545"/>
    <w:rsid w:val="00A35560"/>
    <w:rsid w:val="00A3556F"/>
    <w:rsid w:val="00A355BF"/>
    <w:rsid w:val="00A3560B"/>
    <w:rsid w:val="00A3561B"/>
    <w:rsid w:val="00A35642"/>
    <w:rsid w:val="00A3564B"/>
    <w:rsid w:val="00A35658"/>
    <w:rsid w:val="00A35695"/>
    <w:rsid w:val="00A35698"/>
    <w:rsid w:val="00A356B4"/>
    <w:rsid w:val="00A35713"/>
    <w:rsid w:val="00A35738"/>
    <w:rsid w:val="00A35742"/>
    <w:rsid w:val="00A3575A"/>
    <w:rsid w:val="00A35774"/>
    <w:rsid w:val="00A357A9"/>
    <w:rsid w:val="00A35816"/>
    <w:rsid w:val="00A35858"/>
    <w:rsid w:val="00A35876"/>
    <w:rsid w:val="00A35891"/>
    <w:rsid w:val="00A358DF"/>
    <w:rsid w:val="00A35929"/>
    <w:rsid w:val="00A35932"/>
    <w:rsid w:val="00A359E3"/>
    <w:rsid w:val="00A359F8"/>
    <w:rsid w:val="00A35A1D"/>
    <w:rsid w:val="00A35A6E"/>
    <w:rsid w:val="00A35AAA"/>
    <w:rsid w:val="00A35AE4"/>
    <w:rsid w:val="00A35AFD"/>
    <w:rsid w:val="00A35B3D"/>
    <w:rsid w:val="00A35B58"/>
    <w:rsid w:val="00A35BAF"/>
    <w:rsid w:val="00A35BC1"/>
    <w:rsid w:val="00A35BF1"/>
    <w:rsid w:val="00A35BF4"/>
    <w:rsid w:val="00A35C58"/>
    <w:rsid w:val="00A35C7C"/>
    <w:rsid w:val="00A35C87"/>
    <w:rsid w:val="00A35CD6"/>
    <w:rsid w:val="00A35D14"/>
    <w:rsid w:val="00A35D27"/>
    <w:rsid w:val="00A35D82"/>
    <w:rsid w:val="00A35DB6"/>
    <w:rsid w:val="00A35DE0"/>
    <w:rsid w:val="00A35DE7"/>
    <w:rsid w:val="00A35E0E"/>
    <w:rsid w:val="00A35E27"/>
    <w:rsid w:val="00A35E30"/>
    <w:rsid w:val="00A35E6E"/>
    <w:rsid w:val="00A35E7E"/>
    <w:rsid w:val="00A35E90"/>
    <w:rsid w:val="00A35EA3"/>
    <w:rsid w:val="00A35EC6"/>
    <w:rsid w:val="00A35F0F"/>
    <w:rsid w:val="00A35F4E"/>
    <w:rsid w:val="00A35F98"/>
    <w:rsid w:val="00A35F9F"/>
    <w:rsid w:val="00A35FAA"/>
    <w:rsid w:val="00A35FD6"/>
    <w:rsid w:val="00A3600E"/>
    <w:rsid w:val="00A36031"/>
    <w:rsid w:val="00A3604B"/>
    <w:rsid w:val="00A3607F"/>
    <w:rsid w:val="00A360B1"/>
    <w:rsid w:val="00A360B5"/>
    <w:rsid w:val="00A3617B"/>
    <w:rsid w:val="00A36196"/>
    <w:rsid w:val="00A361C5"/>
    <w:rsid w:val="00A36216"/>
    <w:rsid w:val="00A36226"/>
    <w:rsid w:val="00A36286"/>
    <w:rsid w:val="00A3630D"/>
    <w:rsid w:val="00A36322"/>
    <w:rsid w:val="00A36371"/>
    <w:rsid w:val="00A36385"/>
    <w:rsid w:val="00A3639B"/>
    <w:rsid w:val="00A363EC"/>
    <w:rsid w:val="00A3643D"/>
    <w:rsid w:val="00A36440"/>
    <w:rsid w:val="00A36456"/>
    <w:rsid w:val="00A3648D"/>
    <w:rsid w:val="00A3649D"/>
    <w:rsid w:val="00A364BD"/>
    <w:rsid w:val="00A364E6"/>
    <w:rsid w:val="00A36500"/>
    <w:rsid w:val="00A36585"/>
    <w:rsid w:val="00A365F7"/>
    <w:rsid w:val="00A365FF"/>
    <w:rsid w:val="00A36606"/>
    <w:rsid w:val="00A3662E"/>
    <w:rsid w:val="00A36634"/>
    <w:rsid w:val="00A36656"/>
    <w:rsid w:val="00A36689"/>
    <w:rsid w:val="00A3668B"/>
    <w:rsid w:val="00A366B5"/>
    <w:rsid w:val="00A366B7"/>
    <w:rsid w:val="00A366FD"/>
    <w:rsid w:val="00A36704"/>
    <w:rsid w:val="00A36705"/>
    <w:rsid w:val="00A3676F"/>
    <w:rsid w:val="00A36780"/>
    <w:rsid w:val="00A367CC"/>
    <w:rsid w:val="00A36800"/>
    <w:rsid w:val="00A3680F"/>
    <w:rsid w:val="00A36823"/>
    <w:rsid w:val="00A3683F"/>
    <w:rsid w:val="00A368AB"/>
    <w:rsid w:val="00A368E2"/>
    <w:rsid w:val="00A3692F"/>
    <w:rsid w:val="00A36975"/>
    <w:rsid w:val="00A36A07"/>
    <w:rsid w:val="00A36A22"/>
    <w:rsid w:val="00A36A38"/>
    <w:rsid w:val="00A36A89"/>
    <w:rsid w:val="00A36ADE"/>
    <w:rsid w:val="00A36B03"/>
    <w:rsid w:val="00A36B57"/>
    <w:rsid w:val="00A36B5E"/>
    <w:rsid w:val="00A36B8D"/>
    <w:rsid w:val="00A36BA7"/>
    <w:rsid w:val="00A36BB5"/>
    <w:rsid w:val="00A36BD9"/>
    <w:rsid w:val="00A36BE3"/>
    <w:rsid w:val="00A36C25"/>
    <w:rsid w:val="00A36C3A"/>
    <w:rsid w:val="00A36C43"/>
    <w:rsid w:val="00A36C72"/>
    <w:rsid w:val="00A36CBD"/>
    <w:rsid w:val="00A36D4D"/>
    <w:rsid w:val="00A36D9D"/>
    <w:rsid w:val="00A36DA5"/>
    <w:rsid w:val="00A36DCE"/>
    <w:rsid w:val="00A36DE3"/>
    <w:rsid w:val="00A36DE6"/>
    <w:rsid w:val="00A36E7A"/>
    <w:rsid w:val="00A36ECA"/>
    <w:rsid w:val="00A36F33"/>
    <w:rsid w:val="00A36F41"/>
    <w:rsid w:val="00A36F62"/>
    <w:rsid w:val="00A36FC7"/>
    <w:rsid w:val="00A36FE4"/>
    <w:rsid w:val="00A36FEE"/>
    <w:rsid w:val="00A37002"/>
    <w:rsid w:val="00A3703D"/>
    <w:rsid w:val="00A37065"/>
    <w:rsid w:val="00A37074"/>
    <w:rsid w:val="00A3707F"/>
    <w:rsid w:val="00A370F0"/>
    <w:rsid w:val="00A37114"/>
    <w:rsid w:val="00A37124"/>
    <w:rsid w:val="00A37129"/>
    <w:rsid w:val="00A37139"/>
    <w:rsid w:val="00A371C5"/>
    <w:rsid w:val="00A37237"/>
    <w:rsid w:val="00A3724F"/>
    <w:rsid w:val="00A372DA"/>
    <w:rsid w:val="00A37300"/>
    <w:rsid w:val="00A37306"/>
    <w:rsid w:val="00A37308"/>
    <w:rsid w:val="00A37336"/>
    <w:rsid w:val="00A3737A"/>
    <w:rsid w:val="00A37385"/>
    <w:rsid w:val="00A37399"/>
    <w:rsid w:val="00A373FC"/>
    <w:rsid w:val="00A37458"/>
    <w:rsid w:val="00A3745B"/>
    <w:rsid w:val="00A3746E"/>
    <w:rsid w:val="00A3747E"/>
    <w:rsid w:val="00A374A8"/>
    <w:rsid w:val="00A374AF"/>
    <w:rsid w:val="00A374E5"/>
    <w:rsid w:val="00A37549"/>
    <w:rsid w:val="00A375A1"/>
    <w:rsid w:val="00A375B1"/>
    <w:rsid w:val="00A375F5"/>
    <w:rsid w:val="00A37631"/>
    <w:rsid w:val="00A37659"/>
    <w:rsid w:val="00A37662"/>
    <w:rsid w:val="00A37678"/>
    <w:rsid w:val="00A3767D"/>
    <w:rsid w:val="00A376AE"/>
    <w:rsid w:val="00A376C7"/>
    <w:rsid w:val="00A37711"/>
    <w:rsid w:val="00A37759"/>
    <w:rsid w:val="00A37794"/>
    <w:rsid w:val="00A3779F"/>
    <w:rsid w:val="00A377C8"/>
    <w:rsid w:val="00A37822"/>
    <w:rsid w:val="00A37852"/>
    <w:rsid w:val="00A37894"/>
    <w:rsid w:val="00A37896"/>
    <w:rsid w:val="00A378A9"/>
    <w:rsid w:val="00A378AF"/>
    <w:rsid w:val="00A378D9"/>
    <w:rsid w:val="00A378E0"/>
    <w:rsid w:val="00A378ED"/>
    <w:rsid w:val="00A37916"/>
    <w:rsid w:val="00A3794F"/>
    <w:rsid w:val="00A379A3"/>
    <w:rsid w:val="00A37A1B"/>
    <w:rsid w:val="00A37A39"/>
    <w:rsid w:val="00A37A3A"/>
    <w:rsid w:val="00A37A44"/>
    <w:rsid w:val="00A37A74"/>
    <w:rsid w:val="00A37A76"/>
    <w:rsid w:val="00A37B03"/>
    <w:rsid w:val="00A37B25"/>
    <w:rsid w:val="00A37B53"/>
    <w:rsid w:val="00A37B71"/>
    <w:rsid w:val="00A37B7F"/>
    <w:rsid w:val="00A37C12"/>
    <w:rsid w:val="00A37C45"/>
    <w:rsid w:val="00A37C56"/>
    <w:rsid w:val="00A37C73"/>
    <w:rsid w:val="00A37C79"/>
    <w:rsid w:val="00A37C9F"/>
    <w:rsid w:val="00A37CA3"/>
    <w:rsid w:val="00A37CC6"/>
    <w:rsid w:val="00A37CCD"/>
    <w:rsid w:val="00A37CFA"/>
    <w:rsid w:val="00A37D17"/>
    <w:rsid w:val="00A37D2F"/>
    <w:rsid w:val="00A37D34"/>
    <w:rsid w:val="00A37D4F"/>
    <w:rsid w:val="00A37D9D"/>
    <w:rsid w:val="00A37DAE"/>
    <w:rsid w:val="00A37DDE"/>
    <w:rsid w:val="00A37DF9"/>
    <w:rsid w:val="00A37E03"/>
    <w:rsid w:val="00A37E3F"/>
    <w:rsid w:val="00A37E40"/>
    <w:rsid w:val="00A37E73"/>
    <w:rsid w:val="00A37E8E"/>
    <w:rsid w:val="00A37EC5"/>
    <w:rsid w:val="00A37ED7"/>
    <w:rsid w:val="00A37F15"/>
    <w:rsid w:val="00A37F33"/>
    <w:rsid w:val="00A37F85"/>
    <w:rsid w:val="00A37FAD"/>
    <w:rsid w:val="00A40016"/>
    <w:rsid w:val="00A4008F"/>
    <w:rsid w:val="00A400AC"/>
    <w:rsid w:val="00A400C3"/>
    <w:rsid w:val="00A400E2"/>
    <w:rsid w:val="00A400EF"/>
    <w:rsid w:val="00A40131"/>
    <w:rsid w:val="00A401C2"/>
    <w:rsid w:val="00A40212"/>
    <w:rsid w:val="00A40277"/>
    <w:rsid w:val="00A40278"/>
    <w:rsid w:val="00A402BF"/>
    <w:rsid w:val="00A40308"/>
    <w:rsid w:val="00A4030E"/>
    <w:rsid w:val="00A40311"/>
    <w:rsid w:val="00A40315"/>
    <w:rsid w:val="00A4036B"/>
    <w:rsid w:val="00A4037A"/>
    <w:rsid w:val="00A40380"/>
    <w:rsid w:val="00A4038B"/>
    <w:rsid w:val="00A40395"/>
    <w:rsid w:val="00A403DC"/>
    <w:rsid w:val="00A403E5"/>
    <w:rsid w:val="00A40435"/>
    <w:rsid w:val="00A40479"/>
    <w:rsid w:val="00A404AC"/>
    <w:rsid w:val="00A404CA"/>
    <w:rsid w:val="00A404F5"/>
    <w:rsid w:val="00A40533"/>
    <w:rsid w:val="00A4057F"/>
    <w:rsid w:val="00A40630"/>
    <w:rsid w:val="00A4067A"/>
    <w:rsid w:val="00A4070A"/>
    <w:rsid w:val="00A4073B"/>
    <w:rsid w:val="00A4077B"/>
    <w:rsid w:val="00A407DE"/>
    <w:rsid w:val="00A40833"/>
    <w:rsid w:val="00A40866"/>
    <w:rsid w:val="00A4088A"/>
    <w:rsid w:val="00A408C8"/>
    <w:rsid w:val="00A408E4"/>
    <w:rsid w:val="00A408F3"/>
    <w:rsid w:val="00A408FE"/>
    <w:rsid w:val="00A4090A"/>
    <w:rsid w:val="00A40919"/>
    <w:rsid w:val="00A40928"/>
    <w:rsid w:val="00A40946"/>
    <w:rsid w:val="00A40947"/>
    <w:rsid w:val="00A4095D"/>
    <w:rsid w:val="00A4096B"/>
    <w:rsid w:val="00A40980"/>
    <w:rsid w:val="00A40997"/>
    <w:rsid w:val="00A409DD"/>
    <w:rsid w:val="00A409FC"/>
    <w:rsid w:val="00A40A11"/>
    <w:rsid w:val="00A40A36"/>
    <w:rsid w:val="00A40A4A"/>
    <w:rsid w:val="00A40A4F"/>
    <w:rsid w:val="00A40A70"/>
    <w:rsid w:val="00A40A77"/>
    <w:rsid w:val="00A40A78"/>
    <w:rsid w:val="00A40AAA"/>
    <w:rsid w:val="00A40B0F"/>
    <w:rsid w:val="00A40B5A"/>
    <w:rsid w:val="00A40BDC"/>
    <w:rsid w:val="00A40BE9"/>
    <w:rsid w:val="00A40C8F"/>
    <w:rsid w:val="00A40CCF"/>
    <w:rsid w:val="00A40D0D"/>
    <w:rsid w:val="00A40D21"/>
    <w:rsid w:val="00A40D25"/>
    <w:rsid w:val="00A40D31"/>
    <w:rsid w:val="00A40D46"/>
    <w:rsid w:val="00A40D6D"/>
    <w:rsid w:val="00A40D70"/>
    <w:rsid w:val="00A40D77"/>
    <w:rsid w:val="00A40D96"/>
    <w:rsid w:val="00A40DB4"/>
    <w:rsid w:val="00A40DC4"/>
    <w:rsid w:val="00A40DE9"/>
    <w:rsid w:val="00A40E5A"/>
    <w:rsid w:val="00A40E5B"/>
    <w:rsid w:val="00A40E60"/>
    <w:rsid w:val="00A40E69"/>
    <w:rsid w:val="00A40E6C"/>
    <w:rsid w:val="00A40E7E"/>
    <w:rsid w:val="00A40E9C"/>
    <w:rsid w:val="00A40EB7"/>
    <w:rsid w:val="00A40ED6"/>
    <w:rsid w:val="00A40EE8"/>
    <w:rsid w:val="00A40F15"/>
    <w:rsid w:val="00A40F1B"/>
    <w:rsid w:val="00A40F2A"/>
    <w:rsid w:val="00A40F5D"/>
    <w:rsid w:val="00A40F6F"/>
    <w:rsid w:val="00A40F88"/>
    <w:rsid w:val="00A41016"/>
    <w:rsid w:val="00A4104D"/>
    <w:rsid w:val="00A41068"/>
    <w:rsid w:val="00A4108A"/>
    <w:rsid w:val="00A410B9"/>
    <w:rsid w:val="00A41120"/>
    <w:rsid w:val="00A41143"/>
    <w:rsid w:val="00A4114C"/>
    <w:rsid w:val="00A41167"/>
    <w:rsid w:val="00A41184"/>
    <w:rsid w:val="00A4118F"/>
    <w:rsid w:val="00A4119E"/>
    <w:rsid w:val="00A4119F"/>
    <w:rsid w:val="00A411C4"/>
    <w:rsid w:val="00A411FD"/>
    <w:rsid w:val="00A41201"/>
    <w:rsid w:val="00A4123C"/>
    <w:rsid w:val="00A41258"/>
    <w:rsid w:val="00A4125F"/>
    <w:rsid w:val="00A41261"/>
    <w:rsid w:val="00A4129A"/>
    <w:rsid w:val="00A4129B"/>
    <w:rsid w:val="00A41350"/>
    <w:rsid w:val="00A4135D"/>
    <w:rsid w:val="00A4136A"/>
    <w:rsid w:val="00A413D1"/>
    <w:rsid w:val="00A413DF"/>
    <w:rsid w:val="00A4142D"/>
    <w:rsid w:val="00A41442"/>
    <w:rsid w:val="00A41486"/>
    <w:rsid w:val="00A41508"/>
    <w:rsid w:val="00A4151A"/>
    <w:rsid w:val="00A41634"/>
    <w:rsid w:val="00A4166C"/>
    <w:rsid w:val="00A4170E"/>
    <w:rsid w:val="00A417B5"/>
    <w:rsid w:val="00A417C8"/>
    <w:rsid w:val="00A41810"/>
    <w:rsid w:val="00A41825"/>
    <w:rsid w:val="00A41858"/>
    <w:rsid w:val="00A41872"/>
    <w:rsid w:val="00A41879"/>
    <w:rsid w:val="00A41888"/>
    <w:rsid w:val="00A4189B"/>
    <w:rsid w:val="00A418A3"/>
    <w:rsid w:val="00A418CD"/>
    <w:rsid w:val="00A418DA"/>
    <w:rsid w:val="00A41919"/>
    <w:rsid w:val="00A4195B"/>
    <w:rsid w:val="00A4196C"/>
    <w:rsid w:val="00A41975"/>
    <w:rsid w:val="00A4197A"/>
    <w:rsid w:val="00A419C8"/>
    <w:rsid w:val="00A41A79"/>
    <w:rsid w:val="00A41A8E"/>
    <w:rsid w:val="00A41A96"/>
    <w:rsid w:val="00A41A97"/>
    <w:rsid w:val="00A41ACD"/>
    <w:rsid w:val="00A41AD0"/>
    <w:rsid w:val="00A41AE4"/>
    <w:rsid w:val="00A41AFA"/>
    <w:rsid w:val="00A41B37"/>
    <w:rsid w:val="00A41C1E"/>
    <w:rsid w:val="00A41C25"/>
    <w:rsid w:val="00A41C75"/>
    <w:rsid w:val="00A41C85"/>
    <w:rsid w:val="00A41C86"/>
    <w:rsid w:val="00A41C9E"/>
    <w:rsid w:val="00A41CE3"/>
    <w:rsid w:val="00A41D0A"/>
    <w:rsid w:val="00A41D69"/>
    <w:rsid w:val="00A41D8C"/>
    <w:rsid w:val="00A41D99"/>
    <w:rsid w:val="00A41DB3"/>
    <w:rsid w:val="00A41DE3"/>
    <w:rsid w:val="00A41E0A"/>
    <w:rsid w:val="00A41E35"/>
    <w:rsid w:val="00A41EFC"/>
    <w:rsid w:val="00A41F20"/>
    <w:rsid w:val="00A41F40"/>
    <w:rsid w:val="00A41F77"/>
    <w:rsid w:val="00A41FDC"/>
    <w:rsid w:val="00A42013"/>
    <w:rsid w:val="00A42028"/>
    <w:rsid w:val="00A42060"/>
    <w:rsid w:val="00A42065"/>
    <w:rsid w:val="00A420A9"/>
    <w:rsid w:val="00A420C1"/>
    <w:rsid w:val="00A42120"/>
    <w:rsid w:val="00A42131"/>
    <w:rsid w:val="00A42142"/>
    <w:rsid w:val="00A42147"/>
    <w:rsid w:val="00A42155"/>
    <w:rsid w:val="00A42188"/>
    <w:rsid w:val="00A42189"/>
    <w:rsid w:val="00A421B1"/>
    <w:rsid w:val="00A421DB"/>
    <w:rsid w:val="00A421F6"/>
    <w:rsid w:val="00A42200"/>
    <w:rsid w:val="00A4224C"/>
    <w:rsid w:val="00A42261"/>
    <w:rsid w:val="00A42276"/>
    <w:rsid w:val="00A42284"/>
    <w:rsid w:val="00A4229E"/>
    <w:rsid w:val="00A422B4"/>
    <w:rsid w:val="00A422DB"/>
    <w:rsid w:val="00A42306"/>
    <w:rsid w:val="00A4231C"/>
    <w:rsid w:val="00A42363"/>
    <w:rsid w:val="00A42391"/>
    <w:rsid w:val="00A423C0"/>
    <w:rsid w:val="00A423C6"/>
    <w:rsid w:val="00A423DC"/>
    <w:rsid w:val="00A42481"/>
    <w:rsid w:val="00A424B8"/>
    <w:rsid w:val="00A424C7"/>
    <w:rsid w:val="00A424EF"/>
    <w:rsid w:val="00A424FE"/>
    <w:rsid w:val="00A42501"/>
    <w:rsid w:val="00A42539"/>
    <w:rsid w:val="00A42559"/>
    <w:rsid w:val="00A4257A"/>
    <w:rsid w:val="00A42597"/>
    <w:rsid w:val="00A425DE"/>
    <w:rsid w:val="00A425E6"/>
    <w:rsid w:val="00A42635"/>
    <w:rsid w:val="00A4263D"/>
    <w:rsid w:val="00A4271B"/>
    <w:rsid w:val="00A4273D"/>
    <w:rsid w:val="00A42748"/>
    <w:rsid w:val="00A42751"/>
    <w:rsid w:val="00A427A4"/>
    <w:rsid w:val="00A42866"/>
    <w:rsid w:val="00A42867"/>
    <w:rsid w:val="00A428BF"/>
    <w:rsid w:val="00A428C6"/>
    <w:rsid w:val="00A428CB"/>
    <w:rsid w:val="00A42901"/>
    <w:rsid w:val="00A4293B"/>
    <w:rsid w:val="00A42947"/>
    <w:rsid w:val="00A429B9"/>
    <w:rsid w:val="00A429DC"/>
    <w:rsid w:val="00A429F8"/>
    <w:rsid w:val="00A42A3E"/>
    <w:rsid w:val="00A42A65"/>
    <w:rsid w:val="00A42A87"/>
    <w:rsid w:val="00A42A89"/>
    <w:rsid w:val="00A42ACC"/>
    <w:rsid w:val="00A42B1A"/>
    <w:rsid w:val="00A42B31"/>
    <w:rsid w:val="00A42B65"/>
    <w:rsid w:val="00A42B98"/>
    <w:rsid w:val="00A42BC6"/>
    <w:rsid w:val="00A42BE7"/>
    <w:rsid w:val="00A42BE9"/>
    <w:rsid w:val="00A42C18"/>
    <w:rsid w:val="00A42C39"/>
    <w:rsid w:val="00A42C5B"/>
    <w:rsid w:val="00A42CBC"/>
    <w:rsid w:val="00A42CC4"/>
    <w:rsid w:val="00A42CF8"/>
    <w:rsid w:val="00A42D07"/>
    <w:rsid w:val="00A42D0B"/>
    <w:rsid w:val="00A42D43"/>
    <w:rsid w:val="00A42D6A"/>
    <w:rsid w:val="00A42DD8"/>
    <w:rsid w:val="00A42E4A"/>
    <w:rsid w:val="00A42E5F"/>
    <w:rsid w:val="00A42E6D"/>
    <w:rsid w:val="00A42E73"/>
    <w:rsid w:val="00A42E7C"/>
    <w:rsid w:val="00A42E86"/>
    <w:rsid w:val="00A42EAF"/>
    <w:rsid w:val="00A42F7B"/>
    <w:rsid w:val="00A42FA9"/>
    <w:rsid w:val="00A43093"/>
    <w:rsid w:val="00A430A2"/>
    <w:rsid w:val="00A430A7"/>
    <w:rsid w:val="00A430AA"/>
    <w:rsid w:val="00A430EA"/>
    <w:rsid w:val="00A43123"/>
    <w:rsid w:val="00A43126"/>
    <w:rsid w:val="00A43163"/>
    <w:rsid w:val="00A431BD"/>
    <w:rsid w:val="00A431C1"/>
    <w:rsid w:val="00A4326C"/>
    <w:rsid w:val="00A43289"/>
    <w:rsid w:val="00A4328A"/>
    <w:rsid w:val="00A432A9"/>
    <w:rsid w:val="00A43300"/>
    <w:rsid w:val="00A43339"/>
    <w:rsid w:val="00A433DB"/>
    <w:rsid w:val="00A433E4"/>
    <w:rsid w:val="00A43432"/>
    <w:rsid w:val="00A4343C"/>
    <w:rsid w:val="00A43488"/>
    <w:rsid w:val="00A43499"/>
    <w:rsid w:val="00A43503"/>
    <w:rsid w:val="00A4350B"/>
    <w:rsid w:val="00A43532"/>
    <w:rsid w:val="00A43553"/>
    <w:rsid w:val="00A4355A"/>
    <w:rsid w:val="00A43584"/>
    <w:rsid w:val="00A435D3"/>
    <w:rsid w:val="00A435E1"/>
    <w:rsid w:val="00A435EB"/>
    <w:rsid w:val="00A435FB"/>
    <w:rsid w:val="00A4361A"/>
    <w:rsid w:val="00A43645"/>
    <w:rsid w:val="00A43664"/>
    <w:rsid w:val="00A43667"/>
    <w:rsid w:val="00A43697"/>
    <w:rsid w:val="00A436F2"/>
    <w:rsid w:val="00A43703"/>
    <w:rsid w:val="00A4372C"/>
    <w:rsid w:val="00A4373C"/>
    <w:rsid w:val="00A43790"/>
    <w:rsid w:val="00A437AE"/>
    <w:rsid w:val="00A437B7"/>
    <w:rsid w:val="00A437E2"/>
    <w:rsid w:val="00A437E6"/>
    <w:rsid w:val="00A43828"/>
    <w:rsid w:val="00A4382D"/>
    <w:rsid w:val="00A43844"/>
    <w:rsid w:val="00A43899"/>
    <w:rsid w:val="00A438B6"/>
    <w:rsid w:val="00A438BA"/>
    <w:rsid w:val="00A438CC"/>
    <w:rsid w:val="00A4390D"/>
    <w:rsid w:val="00A43925"/>
    <w:rsid w:val="00A4393C"/>
    <w:rsid w:val="00A4395B"/>
    <w:rsid w:val="00A43965"/>
    <w:rsid w:val="00A43984"/>
    <w:rsid w:val="00A439C2"/>
    <w:rsid w:val="00A439CC"/>
    <w:rsid w:val="00A43A3E"/>
    <w:rsid w:val="00A43A7D"/>
    <w:rsid w:val="00A43A84"/>
    <w:rsid w:val="00A43AC5"/>
    <w:rsid w:val="00A43ADD"/>
    <w:rsid w:val="00A43B05"/>
    <w:rsid w:val="00A43B0C"/>
    <w:rsid w:val="00A43B22"/>
    <w:rsid w:val="00A43B2E"/>
    <w:rsid w:val="00A43B30"/>
    <w:rsid w:val="00A43B35"/>
    <w:rsid w:val="00A43B4A"/>
    <w:rsid w:val="00A43B6F"/>
    <w:rsid w:val="00A43B83"/>
    <w:rsid w:val="00A43B8B"/>
    <w:rsid w:val="00A43C0D"/>
    <w:rsid w:val="00A43C4F"/>
    <w:rsid w:val="00A43C8F"/>
    <w:rsid w:val="00A43C9D"/>
    <w:rsid w:val="00A43CA7"/>
    <w:rsid w:val="00A43CAB"/>
    <w:rsid w:val="00A43CB1"/>
    <w:rsid w:val="00A43CF2"/>
    <w:rsid w:val="00A43D37"/>
    <w:rsid w:val="00A43D66"/>
    <w:rsid w:val="00A43D69"/>
    <w:rsid w:val="00A43DC8"/>
    <w:rsid w:val="00A43DDA"/>
    <w:rsid w:val="00A43DF9"/>
    <w:rsid w:val="00A43E00"/>
    <w:rsid w:val="00A43E18"/>
    <w:rsid w:val="00A43E23"/>
    <w:rsid w:val="00A43E41"/>
    <w:rsid w:val="00A43E47"/>
    <w:rsid w:val="00A43FB9"/>
    <w:rsid w:val="00A43FF4"/>
    <w:rsid w:val="00A4401B"/>
    <w:rsid w:val="00A44034"/>
    <w:rsid w:val="00A44048"/>
    <w:rsid w:val="00A4404C"/>
    <w:rsid w:val="00A4408C"/>
    <w:rsid w:val="00A440A2"/>
    <w:rsid w:val="00A440A4"/>
    <w:rsid w:val="00A440BC"/>
    <w:rsid w:val="00A440CD"/>
    <w:rsid w:val="00A440DC"/>
    <w:rsid w:val="00A44105"/>
    <w:rsid w:val="00A44126"/>
    <w:rsid w:val="00A44164"/>
    <w:rsid w:val="00A4416F"/>
    <w:rsid w:val="00A4417E"/>
    <w:rsid w:val="00A44192"/>
    <w:rsid w:val="00A441B0"/>
    <w:rsid w:val="00A441D2"/>
    <w:rsid w:val="00A441E1"/>
    <w:rsid w:val="00A44229"/>
    <w:rsid w:val="00A4423D"/>
    <w:rsid w:val="00A44268"/>
    <w:rsid w:val="00A442AA"/>
    <w:rsid w:val="00A4430B"/>
    <w:rsid w:val="00A44342"/>
    <w:rsid w:val="00A44369"/>
    <w:rsid w:val="00A443AD"/>
    <w:rsid w:val="00A443B6"/>
    <w:rsid w:val="00A443BD"/>
    <w:rsid w:val="00A443BF"/>
    <w:rsid w:val="00A443CA"/>
    <w:rsid w:val="00A443DD"/>
    <w:rsid w:val="00A443EA"/>
    <w:rsid w:val="00A443FB"/>
    <w:rsid w:val="00A44415"/>
    <w:rsid w:val="00A44450"/>
    <w:rsid w:val="00A4448B"/>
    <w:rsid w:val="00A4449C"/>
    <w:rsid w:val="00A4449D"/>
    <w:rsid w:val="00A44523"/>
    <w:rsid w:val="00A44597"/>
    <w:rsid w:val="00A445FA"/>
    <w:rsid w:val="00A44609"/>
    <w:rsid w:val="00A4466D"/>
    <w:rsid w:val="00A44682"/>
    <w:rsid w:val="00A44687"/>
    <w:rsid w:val="00A4468B"/>
    <w:rsid w:val="00A446A4"/>
    <w:rsid w:val="00A446C8"/>
    <w:rsid w:val="00A44716"/>
    <w:rsid w:val="00A4471F"/>
    <w:rsid w:val="00A4475C"/>
    <w:rsid w:val="00A44777"/>
    <w:rsid w:val="00A447EC"/>
    <w:rsid w:val="00A4484D"/>
    <w:rsid w:val="00A448C4"/>
    <w:rsid w:val="00A448E2"/>
    <w:rsid w:val="00A448ED"/>
    <w:rsid w:val="00A448FB"/>
    <w:rsid w:val="00A44907"/>
    <w:rsid w:val="00A4497A"/>
    <w:rsid w:val="00A4497C"/>
    <w:rsid w:val="00A449A5"/>
    <w:rsid w:val="00A44A55"/>
    <w:rsid w:val="00A44A58"/>
    <w:rsid w:val="00A44A8F"/>
    <w:rsid w:val="00A44AA8"/>
    <w:rsid w:val="00A44AE4"/>
    <w:rsid w:val="00A44AE6"/>
    <w:rsid w:val="00A44B10"/>
    <w:rsid w:val="00A44B1C"/>
    <w:rsid w:val="00A44B38"/>
    <w:rsid w:val="00A44B5B"/>
    <w:rsid w:val="00A44B5C"/>
    <w:rsid w:val="00A44B7C"/>
    <w:rsid w:val="00A44B8D"/>
    <w:rsid w:val="00A44BE3"/>
    <w:rsid w:val="00A44C1C"/>
    <w:rsid w:val="00A44C6F"/>
    <w:rsid w:val="00A44CE3"/>
    <w:rsid w:val="00A44D0C"/>
    <w:rsid w:val="00A44D1E"/>
    <w:rsid w:val="00A44D30"/>
    <w:rsid w:val="00A44D66"/>
    <w:rsid w:val="00A44D74"/>
    <w:rsid w:val="00A44DA5"/>
    <w:rsid w:val="00A44DE6"/>
    <w:rsid w:val="00A44DEB"/>
    <w:rsid w:val="00A44DF3"/>
    <w:rsid w:val="00A44E37"/>
    <w:rsid w:val="00A44E8F"/>
    <w:rsid w:val="00A44EBC"/>
    <w:rsid w:val="00A44EC1"/>
    <w:rsid w:val="00A44ED0"/>
    <w:rsid w:val="00A44F24"/>
    <w:rsid w:val="00A44F35"/>
    <w:rsid w:val="00A44F59"/>
    <w:rsid w:val="00A44F7D"/>
    <w:rsid w:val="00A44F80"/>
    <w:rsid w:val="00A44F83"/>
    <w:rsid w:val="00A45023"/>
    <w:rsid w:val="00A45095"/>
    <w:rsid w:val="00A450B0"/>
    <w:rsid w:val="00A450B4"/>
    <w:rsid w:val="00A450D5"/>
    <w:rsid w:val="00A45104"/>
    <w:rsid w:val="00A4512A"/>
    <w:rsid w:val="00A45137"/>
    <w:rsid w:val="00A4513E"/>
    <w:rsid w:val="00A4515E"/>
    <w:rsid w:val="00A4517F"/>
    <w:rsid w:val="00A4518B"/>
    <w:rsid w:val="00A451C0"/>
    <w:rsid w:val="00A451F6"/>
    <w:rsid w:val="00A451FE"/>
    <w:rsid w:val="00A45204"/>
    <w:rsid w:val="00A4521F"/>
    <w:rsid w:val="00A45246"/>
    <w:rsid w:val="00A45289"/>
    <w:rsid w:val="00A45290"/>
    <w:rsid w:val="00A4531B"/>
    <w:rsid w:val="00A45398"/>
    <w:rsid w:val="00A453F8"/>
    <w:rsid w:val="00A45432"/>
    <w:rsid w:val="00A45437"/>
    <w:rsid w:val="00A45438"/>
    <w:rsid w:val="00A4546C"/>
    <w:rsid w:val="00A4548F"/>
    <w:rsid w:val="00A45495"/>
    <w:rsid w:val="00A4549E"/>
    <w:rsid w:val="00A454BE"/>
    <w:rsid w:val="00A454C1"/>
    <w:rsid w:val="00A454D5"/>
    <w:rsid w:val="00A454D7"/>
    <w:rsid w:val="00A45514"/>
    <w:rsid w:val="00A45540"/>
    <w:rsid w:val="00A4557C"/>
    <w:rsid w:val="00A45593"/>
    <w:rsid w:val="00A4559B"/>
    <w:rsid w:val="00A455A2"/>
    <w:rsid w:val="00A45639"/>
    <w:rsid w:val="00A45646"/>
    <w:rsid w:val="00A456A0"/>
    <w:rsid w:val="00A456A5"/>
    <w:rsid w:val="00A456E5"/>
    <w:rsid w:val="00A45710"/>
    <w:rsid w:val="00A45723"/>
    <w:rsid w:val="00A45737"/>
    <w:rsid w:val="00A45757"/>
    <w:rsid w:val="00A45771"/>
    <w:rsid w:val="00A45773"/>
    <w:rsid w:val="00A4578A"/>
    <w:rsid w:val="00A45796"/>
    <w:rsid w:val="00A457C5"/>
    <w:rsid w:val="00A457CC"/>
    <w:rsid w:val="00A457DE"/>
    <w:rsid w:val="00A457EA"/>
    <w:rsid w:val="00A4580E"/>
    <w:rsid w:val="00A45851"/>
    <w:rsid w:val="00A4585F"/>
    <w:rsid w:val="00A4586A"/>
    <w:rsid w:val="00A45897"/>
    <w:rsid w:val="00A458C3"/>
    <w:rsid w:val="00A458CF"/>
    <w:rsid w:val="00A458FF"/>
    <w:rsid w:val="00A45926"/>
    <w:rsid w:val="00A45993"/>
    <w:rsid w:val="00A459C5"/>
    <w:rsid w:val="00A45AB1"/>
    <w:rsid w:val="00A45AC0"/>
    <w:rsid w:val="00A45AC6"/>
    <w:rsid w:val="00A45BA9"/>
    <w:rsid w:val="00A45BF0"/>
    <w:rsid w:val="00A45BF1"/>
    <w:rsid w:val="00A45C19"/>
    <w:rsid w:val="00A45C63"/>
    <w:rsid w:val="00A45C6E"/>
    <w:rsid w:val="00A45C9F"/>
    <w:rsid w:val="00A45D13"/>
    <w:rsid w:val="00A45D2C"/>
    <w:rsid w:val="00A45D7F"/>
    <w:rsid w:val="00A45D8B"/>
    <w:rsid w:val="00A45DA9"/>
    <w:rsid w:val="00A45DFC"/>
    <w:rsid w:val="00A45E94"/>
    <w:rsid w:val="00A45EA1"/>
    <w:rsid w:val="00A45F0B"/>
    <w:rsid w:val="00A45F15"/>
    <w:rsid w:val="00A45F2E"/>
    <w:rsid w:val="00A45F77"/>
    <w:rsid w:val="00A45FB9"/>
    <w:rsid w:val="00A45FE5"/>
    <w:rsid w:val="00A46028"/>
    <w:rsid w:val="00A460A1"/>
    <w:rsid w:val="00A460C4"/>
    <w:rsid w:val="00A460D2"/>
    <w:rsid w:val="00A46122"/>
    <w:rsid w:val="00A4612D"/>
    <w:rsid w:val="00A4615E"/>
    <w:rsid w:val="00A4617E"/>
    <w:rsid w:val="00A4619C"/>
    <w:rsid w:val="00A461C0"/>
    <w:rsid w:val="00A461CA"/>
    <w:rsid w:val="00A461D7"/>
    <w:rsid w:val="00A46267"/>
    <w:rsid w:val="00A46347"/>
    <w:rsid w:val="00A4635E"/>
    <w:rsid w:val="00A4639B"/>
    <w:rsid w:val="00A463A2"/>
    <w:rsid w:val="00A463AA"/>
    <w:rsid w:val="00A463C7"/>
    <w:rsid w:val="00A46424"/>
    <w:rsid w:val="00A46443"/>
    <w:rsid w:val="00A46512"/>
    <w:rsid w:val="00A4658D"/>
    <w:rsid w:val="00A465F2"/>
    <w:rsid w:val="00A4664F"/>
    <w:rsid w:val="00A46654"/>
    <w:rsid w:val="00A4667F"/>
    <w:rsid w:val="00A466BE"/>
    <w:rsid w:val="00A466DA"/>
    <w:rsid w:val="00A466F4"/>
    <w:rsid w:val="00A46745"/>
    <w:rsid w:val="00A46762"/>
    <w:rsid w:val="00A46783"/>
    <w:rsid w:val="00A467C8"/>
    <w:rsid w:val="00A467FD"/>
    <w:rsid w:val="00A4680E"/>
    <w:rsid w:val="00A4681B"/>
    <w:rsid w:val="00A4683B"/>
    <w:rsid w:val="00A46850"/>
    <w:rsid w:val="00A468A8"/>
    <w:rsid w:val="00A468B3"/>
    <w:rsid w:val="00A46907"/>
    <w:rsid w:val="00A46925"/>
    <w:rsid w:val="00A46937"/>
    <w:rsid w:val="00A4695E"/>
    <w:rsid w:val="00A46972"/>
    <w:rsid w:val="00A4697B"/>
    <w:rsid w:val="00A4699A"/>
    <w:rsid w:val="00A469DE"/>
    <w:rsid w:val="00A46A6F"/>
    <w:rsid w:val="00A46AA1"/>
    <w:rsid w:val="00A46B17"/>
    <w:rsid w:val="00A46B19"/>
    <w:rsid w:val="00A46B1F"/>
    <w:rsid w:val="00A46B2D"/>
    <w:rsid w:val="00A46B44"/>
    <w:rsid w:val="00A46B50"/>
    <w:rsid w:val="00A46B51"/>
    <w:rsid w:val="00A46B67"/>
    <w:rsid w:val="00A46BF9"/>
    <w:rsid w:val="00A46C14"/>
    <w:rsid w:val="00A46C2E"/>
    <w:rsid w:val="00A46C33"/>
    <w:rsid w:val="00A46C6E"/>
    <w:rsid w:val="00A46C91"/>
    <w:rsid w:val="00A46C94"/>
    <w:rsid w:val="00A46C9F"/>
    <w:rsid w:val="00A46CF9"/>
    <w:rsid w:val="00A46D7E"/>
    <w:rsid w:val="00A46D81"/>
    <w:rsid w:val="00A46DBD"/>
    <w:rsid w:val="00A46DDD"/>
    <w:rsid w:val="00A46DF4"/>
    <w:rsid w:val="00A46E01"/>
    <w:rsid w:val="00A46E6F"/>
    <w:rsid w:val="00A46E94"/>
    <w:rsid w:val="00A46EAF"/>
    <w:rsid w:val="00A46EB6"/>
    <w:rsid w:val="00A46EE9"/>
    <w:rsid w:val="00A46F71"/>
    <w:rsid w:val="00A46F9A"/>
    <w:rsid w:val="00A46FB0"/>
    <w:rsid w:val="00A47010"/>
    <w:rsid w:val="00A47049"/>
    <w:rsid w:val="00A47070"/>
    <w:rsid w:val="00A47084"/>
    <w:rsid w:val="00A470A7"/>
    <w:rsid w:val="00A470FE"/>
    <w:rsid w:val="00A4710C"/>
    <w:rsid w:val="00A47152"/>
    <w:rsid w:val="00A47169"/>
    <w:rsid w:val="00A47209"/>
    <w:rsid w:val="00A472B1"/>
    <w:rsid w:val="00A472C4"/>
    <w:rsid w:val="00A472C5"/>
    <w:rsid w:val="00A472CE"/>
    <w:rsid w:val="00A472DF"/>
    <w:rsid w:val="00A47314"/>
    <w:rsid w:val="00A47346"/>
    <w:rsid w:val="00A4735D"/>
    <w:rsid w:val="00A47372"/>
    <w:rsid w:val="00A47381"/>
    <w:rsid w:val="00A473BC"/>
    <w:rsid w:val="00A4741C"/>
    <w:rsid w:val="00A4744F"/>
    <w:rsid w:val="00A47460"/>
    <w:rsid w:val="00A474AD"/>
    <w:rsid w:val="00A47553"/>
    <w:rsid w:val="00A47570"/>
    <w:rsid w:val="00A47597"/>
    <w:rsid w:val="00A475A3"/>
    <w:rsid w:val="00A475DD"/>
    <w:rsid w:val="00A475EF"/>
    <w:rsid w:val="00A4765D"/>
    <w:rsid w:val="00A4767E"/>
    <w:rsid w:val="00A476E3"/>
    <w:rsid w:val="00A476E4"/>
    <w:rsid w:val="00A47703"/>
    <w:rsid w:val="00A47704"/>
    <w:rsid w:val="00A4774D"/>
    <w:rsid w:val="00A4777D"/>
    <w:rsid w:val="00A47798"/>
    <w:rsid w:val="00A477A4"/>
    <w:rsid w:val="00A4780C"/>
    <w:rsid w:val="00A47816"/>
    <w:rsid w:val="00A47834"/>
    <w:rsid w:val="00A4784A"/>
    <w:rsid w:val="00A4785A"/>
    <w:rsid w:val="00A478AD"/>
    <w:rsid w:val="00A478B7"/>
    <w:rsid w:val="00A478BB"/>
    <w:rsid w:val="00A478C2"/>
    <w:rsid w:val="00A4791B"/>
    <w:rsid w:val="00A4795F"/>
    <w:rsid w:val="00A4797E"/>
    <w:rsid w:val="00A479BD"/>
    <w:rsid w:val="00A479E2"/>
    <w:rsid w:val="00A479FD"/>
    <w:rsid w:val="00A47A08"/>
    <w:rsid w:val="00A47A24"/>
    <w:rsid w:val="00A47A31"/>
    <w:rsid w:val="00A47A42"/>
    <w:rsid w:val="00A47A66"/>
    <w:rsid w:val="00A47A73"/>
    <w:rsid w:val="00A47A80"/>
    <w:rsid w:val="00A47AA2"/>
    <w:rsid w:val="00A47AA7"/>
    <w:rsid w:val="00A47AD8"/>
    <w:rsid w:val="00A47ADB"/>
    <w:rsid w:val="00A47AEB"/>
    <w:rsid w:val="00A47AF5"/>
    <w:rsid w:val="00A47B26"/>
    <w:rsid w:val="00A47B39"/>
    <w:rsid w:val="00A47B3A"/>
    <w:rsid w:val="00A47B58"/>
    <w:rsid w:val="00A47B68"/>
    <w:rsid w:val="00A47B7A"/>
    <w:rsid w:val="00A47BB7"/>
    <w:rsid w:val="00A47BBC"/>
    <w:rsid w:val="00A47BD9"/>
    <w:rsid w:val="00A47C8C"/>
    <w:rsid w:val="00A47CB8"/>
    <w:rsid w:val="00A47CDB"/>
    <w:rsid w:val="00A47D41"/>
    <w:rsid w:val="00A47D69"/>
    <w:rsid w:val="00A47D8E"/>
    <w:rsid w:val="00A47D9A"/>
    <w:rsid w:val="00A47DAC"/>
    <w:rsid w:val="00A47DB7"/>
    <w:rsid w:val="00A47DDF"/>
    <w:rsid w:val="00A47E1E"/>
    <w:rsid w:val="00A47E31"/>
    <w:rsid w:val="00A47E4A"/>
    <w:rsid w:val="00A47E5F"/>
    <w:rsid w:val="00A47E7B"/>
    <w:rsid w:val="00A47EAB"/>
    <w:rsid w:val="00A47EBA"/>
    <w:rsid w:val="00A47ECA"/>
    <w:rsid w:val="00A47EEC"/>
    <w:rsid w:val="00A47F0C"/>
    <w:rsid w:val="00A47F18"/>
    <w:rsid w:val="00A47F2A"/>
    <w:rsid w:val="00A47F66"/>
    <w:rsid w:val="00A47F7E"/>
    <w:rsid w:val="00A47F9A"/>
    <w:rsid w:val="00A47FB1"/>
    <w:rsid w:val="00A47FDF"/>
    <w:rsid w:val="00A50020"/>
    <w:rsid w:val="00A5009B"/>
    <w:rsid w:val="00A500F6"/>
    <w:rsid w:val="00A500F9"/>
    <w:rsid w:val="00A50113"/>
    <w:rsid w:val="00A50114"/>
    <w:rsid w:val="00A50180"/>
    <w:rsid w:val="00A501A2"/>
    <w:rsid w:val="00A501BC"/>
    <w:rsid w:val="00A501C5"/>
    <w:rsid w:val="00A501D6"/>
    <w:rsid w:val="00A501F9"/>
    <w:rsid w:val="00A501FA"/>
    <w:rsid w:val="00A50242"/>
    <w:rsid w:val="00A50259"/>
    <w:rsid w:val="00A5028F"/>
    <w:rsid w:val="00A50298"/>
    <w:rsid w:val="00A502C8"/>
    <w:rsid w:val="00A502E8"/>
    <w:rsid w:val="00A502F0"/>
    <w:rsid w:val="00A50328"/>
    <w:rsid w:val="00A5036A"/>
    <w:rsid w:val="00A50388"/>
    <w:rsid w:val="00A503A8"/>
    <w:rsid w:val="00A503D9"/>
    <w:rsid w:val="00A50459"/>
    <w:rsid w:val="00A50499"/>
    <w:rsid w:val="00A504B4"/>
    <w:rsid w:val="00A504B6"/>
    <w:rsid w:val="00A504EB"/>
    <w:rsid w:val="00A50527"/>
    <w:rsid w:val="00A50557"/>
    <w:rsid w:val="00A50576"/>
    <w:rsid w:val="00A50583"/>
    <w:rsid w:val="00A5058F"/>
    <w:rsid w:val="00A505D3"/>
    <w:rsid w:val="00A50646"/>
    <w:rsid w:val="00A50669"/>
    <w:rsid w:val="00A50670"/>
    <w:rsid w:val="00A506AA"/>
    <w:rsid w:val="00A506B5"/>
    <w:rsid w:val="00A506D0"/>
    <w:rsid w:val="00A50701"/>
    <w:rsid w:val="00A5071E"/>
    <w:rsid w:val="00A50776"/>
    <w:rsid w:val="00A50783"/>
    <w:rsid w:val="00A50798"/>
    <w:rsid w:val="00A507B7"/>
    <w:rsid w:val="00A507FD"/>
    <w:rsid w:val="00A5081E"/>
    <w:rsid w:val="00A5086B"/>
    <w:rsid w:val="00A50886"/>
    <w:rsid w:val="00A508B5"/>
    <w:rsid w:val="00A508D3"/>
    <w:rsid w:val="00A50917"/>
    <w:rsid w:val="00A50940"/>
    <w:rsid w:val="00A50947"/>
    <w:rsid w:val="00A5096D"/>
    <w:rsid w:val="00A509D9"/>
    <w:rsid w:val="00A50A5C"/>
    <w:rsid w:val="00A50AA5"/>
    <w:rsid w:val="00A50AAA"/>
    <w:rsid w:val="00A50AEE"/>
    <w:rsid w:val="00A50B40"/>
    <w:rsid w:val="00A50B74"/>
    <w:rsid w:val="00A50BA9"/>
    <w:rsid w:val="00A50BAF"/>
    <w:rsid w:val="00A50BC2"/>
    <w:rsid w:val="00A50BD3"/>
    <w:rsid w:val="00A50CAF"/>
    <w:rsid w:val="00A50CBD"/>
    <w:rsid w:val="00A50CEB"/>
    <w:rsid w:val="00A50CF4"/>
    <w:rsid w:val="00A50D47"/>
    <w:rsid w:val="00A50D51"/>
    <w:rsid w:val="00A50D68"/>
    <w:rsid w:val="00A50D7C"/>
    <w:rsid w:val="00A50D98"/>
    <w:rsid w:val="00A50DAF"/>
    <w:rsid w:val="00A50DCE"/>
    <w:rsid w:val="00A50E05"/>
    <w:rsid w:val="00A50E0C"/>
    <w:rsid w:val="00A50E45"/>
    <w:rsid w:val="00A50E6C"/>
    <w:rsid w:val="00A50E72"/>
    <w:rsid w:val="00A50EDE"/>
    <w:rsid w:val="00A50F2E"/>
    <w:rsid w:val="00A50F54"/>
    <w:rsid w:val="00A50F5F"/>
    <w:rsid w:val="00A50F73"/>
    <w:rsid w:val="00A50F77"/>
    <w:rsid w:val="00A50F96"/>
    <w:rsid w:val="00A51011"/>
    <w:rsid w:val="00A510C7"/>
    <w:rsid w:val="00A510F5"/>
    <w:rsid w:val="00A51143"/>
    <w:rsid w:val="00A5114A"/>
    <w:rsid w:val="00A51174"/>
    <w:rsid w:val="00A5118E"/>
    <w:rsid w:val="00A511DC"/>
    <w:rsid w:val="00A51205"/>
    <w:rsid w:val="00A5124A"/>
    <w:rsid w:val="00A5126C"/>
    <w:rsid w:val="00A5127E"/>
    <w:rsid w:val="00A51281"/>
    <w:rsid w:val="00A512B8"/>
    <w:rsid w:val="00A512BA"/>
    <w:rsid w:val="00A512EE"/>
    <w:rsid w:val="00A512EF"/>
    <w:rsid w:val="00A5133B"/>
    <w:rsid w:val="00A513B6"/>
    <w:rsid w:val="00A513E5"/>
    <w:rsid w:val="00A513F6"/>
    <w:rsid w:val="00A513F7"/>
    <w:rsid w:val="00A51418"/>
    <w:rsid w:val="00A51460"/>
    <w:rsid w:val="00A5146B"/>
    <w:rsid w:val="00A514B3"/>
    <w:rsid w:val="00A514B4"/>
    <w:rsid w:val="00A51556"/>
    <w:rsid w:val="00A5156C"/>
    <w:rsid w:val="00A515D9"/>
    <w:rsid w:val="00A51605"/>
    <w:rsid w:val="00A5162B"/>
    <w:rsid w:val="00A5163E"/>
    <w:rsid w:val="00A5168F"/>
    <w:rsid w:val="00A5171E"/>
    <w:rsid w:val="00A51728"/>
    <w:rsid w:val="00A51732"/>
    <w:rsid w:val="00A5175D"/>
    <w:rsid w:val="00A51779"/>
    <w:rsid w:val="00A5177C"/>
    <w:rsid w:val="00A51784"/>
    <w:rsid w:val="00A51785"/>
    <w:rsid w:val="00A517B2"/>
    <w:rsid w:val="00A517D4"/>
    <w:rsid w:val="00A517EB"/>
    <w:rsid w:val="00A51839"/>
    <w:rsid w:val="00A51849"/>
    <w:rsid w:val="00A51876"/>
    <w:rsid w:val="00A51891"/>
    <w:rsid w:val="00A518BE"/>
    <w:rsid w:val="00A518E5"/>
    <w:rsid w:val="00A518FF"/>
    <w:rsid w:val="00A51920"/>
    <w:rsid w:val="00A5193F"/>
    <w:rsid w:val="00A51944"/>
    <w:rsid w:val="00A5198E"/>
    <w:rsid w:val="00A51995"/>
    <w:rsid w:val="00A519AC"/>
    <w:rsid w:val="00A519D5"/>
    <w:rsid w:val="00A51A09"/>
    <w:rsid w:val="00A51A21"/>
    <w:rsid w:val="00A51A78"/>
    <w:rsid w:val="00A51A7F"/>
    <w:rsid w:val="00A51A95"/>
    <w:rsid w:val="00A51AAF"/>
    <w:rsid w:val="00A51AB0"/>
    <w:rsid w:val="00A51ABD"/>
    <w:rsid w:val="00A51AC4"/>
    <w:rsid w:val="00A51AD4"/>
    <w:rsid w:val="00A51B16"/>
    <w:rsid w:val="00A51B1A"/>
    <w:rsid w:val="00A51B39"/>
    <w:rsid w:val="00A51B5C"/>
    <w:rsid w:val="00A51B6D"/>
    <w:rsid w:val="00A51B86"/>
    <w:rsid w:val="00A51B89"/>
    <w:rsid w:val="00A51BAE"/>
    <w:rsid w:val="00A51BB1"/>
    <w:rsid w:val="00A51BEC"/>
    <w:rsid w:val="00A51C1B"/>
    <w:rsid w:val="00A51C5B"/>
    <w:rsid w:val="00A51C71"/>
    <w:rsid w:val="00A51D31"/>
    <w:rsid w:val="00A51D98"/>
    <w:rsid w:val="00A51DC3"/>
    <w:rsid w:val="00A51DD6"/>
    <w:rsid w:val="00A51E2E"/>
    <w:rsid w:val="00A51E65"/>
    <w:rsid w:val="00A51E87"/>
    <w:rsid w:val="00A51ECB"/>
    <w:rsid w:val="00A51F26"/>
    <w:rsid w:val="00A51F2F"/>
    <w:rsid w:val="00A51F36"/>
    <w:rsid w:val="00A51F3B"/>
    <w:rsid w:val="00A51F82"/>
    <w:rsid w:val="00A51F9D"/>
    <w:rsid w:val="00A51FE3"/>
    <w:rsid w:val="00A51FFB"/>
    <w:rsid w:val="00A51FFD"/>
    <w:rsid w:val="00A5204A"/>
    <w:rsid w:val="00A52053"/>
    <w:rsid w:val="00A52057"/>
    <w:rsid w:val="00A5208B"/>
    <w:rsid w:val="00A52099"/>
    <w:rsid w:val="00A52128"/>
    <w:rsid w:val="00A52134"/>
    <w:rsid w:val="00A5221A"/>
    <w:rsid w:val="00A52224"/>
    <w:rsid w:val="00A52252"/>
    <w:rsid w:val="00A5228F"/>
    <w:rsid w:val="00A52298"/>
    <w:rsid w:val="00A522CE"/>
    <w:rsid w:val="00A522F3"/>
    <w:rsid w:val="00A522FB"/>
    <w:rsid w:val="00A522FF"/>
    <w:rsid w:val="00A5232B"/>
    <w:rsid w:val="00A5238B"/>
    <w:rsid w:val="00A5238F"/>
    <w:rsid w:val="00A523A2"/>
    <w:rsid w:val="00A523AC"/>
    <w:rsid w:val="00A523B9"/>
    <w:rsid w:val="00A523E5"/>
    <w:rsid w:val="00A5240B"/>
    <w:rsid w:val="00A52428"/>
    <w:rsid w:val="00A52469"/>
    <w:rsid w:val="00A524B9"/>
    <w:rsid w:val="00A524D0"/>
    <w:rsid w:val="00A524FC"/>
    <w:rsid w:val="00A52504"/>
    <w:rsid w:val="00A52510"/>
    <w:rsid w:val="00A525B7"/>
    <w:rsid w:val="00A525CB"/>
    <w:rsid w:val="00A525CE"/>
    <w:rsid w:val="00A525DC"/>
    <w:rsid w:val="00A5262F"/>
    <w:rsid w:val="00A526B5"/>
    <w:rsid w:val="00A52752"/>
    <w:rsid w:val="00A52764"/>
    <w:rsid w:val="00A5276A"/>
    <w:rsid w:val="00A5277F"/>
    <w:rsid w:val="00A527E1"/>
    <w:rsid w:val="00A527ED"/>
    <w:rsid w:val="00A52805"/>
    <w:rsid w:val="00A52806"/>
    <w:rsid w:val="00A52811"/>
    <w:rsid w:val="00A5287A"/>
    <w:rsid w:val="00A528E6"/>
    <w:rsid w:val="00A5291A"/>
    <w:rsid w:val="00A5291B"/>
    <w:rsid w:val="00A52938"/>
    <w:rsid w:val="00A52956"/>
    <w:rsid w:val="00A529BF"/>
    <w:rsid w:val="00A529E0"/>
    <w:rsid w:val="00A529F3"/>
    <w:rsid w:val="00A529FA"/>
    <w:rsid w:val="00A52A14"/>
    <w:rsid w:val="00A52A25"/>
    <w:rsid w:val="00A52A55"/>
    <w:rsid w:val="00A52ABE"/>
    <w:rsid w:val="00A52B08"/>
    <w:rsid w:val="00A52B5C"/>
    <w:rsid w:val="00A52BB6"/>
    <w:rsid w:val="00A52BEA"/>
    <w:rsid w:val="00A52C02"/>
    <w:rsid w:val="00A52C39"/>
    <w:rsid w:val="00A52C3B"/>
    <w:rsid w:val="00A52CA4"/>
    <w:rsid w:val="00A52CBB"/>
    <w:rsid w:val="00A52CF8"/>
    <w:rsid w:val="00A52D0B"/>
    <w:rsid w:val="00A52D35"/>
    <w:rsid w:val="00A52D8F"/>
    <w:rsid w:val="00A52DAA"/>
    <w:rsid w:val="00A52DAB"/>
    <w:rsid w:val="00A52DB1"/>
    <w:rsid w:val="00A52DB2"/>
    <w:rsid w:val="00A52DB9"/>
    <w:rsid w:val="00A52DE5"/>
    <w:rsid w:val="00A52E02"/>
    <w:rsid w:val="00A52E04"/>
    <w:rsid w:val="00A52E80"/>
    <w:rsid w:val="00A52EE2"/>
    <w:rsid w:val="00A52EED"/>
    <w:rsid w:val="00A52F0F"/>
    <w:rsid w:val="00A52F14"/>
    <w:rsid w:val="00A52F64"/>
    <w:rsid w:val="00A52F69"/>
    <w:rsid w:val="00A52F79"/>
    <w:rsid w:val="00A52F98"/>
    <w:rsid w:val="00A52FA4"/>
    <w:rsid w:val="00A53013"/>
    <w:rsid w:val="00A5306A"/>
    <w:rsid w:val="00A53079"/>
    <w:rsid w:val="00A530FD"/>
    <w:rsid w:val="00A53116"/>
    <w:rsid w:val="00A5311C"/>
    <w:rsid w:val="00A5315A"/>
    <w:rsid w:val="00A5316A"/>
    <w:rsid w:val="00A5317F"/>
    <w:rsid w:val="00A531C9"/>
    <w:rsid w:val="00A53242"/>
    <w:rsid w:val="00A532C5"/>
    <w:rsid w:val="00A532DC"/>
    <w:rsid w:val="00A53304"/>
    <w:rsid w:val="00A53328"/>
    <w:rsid w:val="00A5332E"/>
    <w:rsid w:val="00A5332F"/>
    <w:rsid w:val="00A53358"/>
    <w:rsid w:val="00A53388"/>
    <w:rsid w:val="00A533E6"/>
    <w:rsid w:val="00A53469"/>
    <w:rsid w:val="00A5346F"/>
    <w:rsid w:val="00A534A7"/>
    <w:rsid w:val="00A534B4"/>
    <w:rsid w:val="00A53504"/>
    <w:rsid w:val="00A53532"/>
    <w:rsid w:val="00A53547"/>
    <w:rsid w:val="00A53567"/>
    <w:rsid w:val="00A53590"/>
    <w:rsid w:val="00A53644"/>
    <w:rsid w:val="00A53668"/>
    <w:rsid w:val="00A53677"/>
    <w:rsid w:val="00A53695"/>
    <w:rsid w:val="00A536A4"/>
    <w:rsid w:val="00A536EE"/>
    <w:rsid w:val="00A53728"/>
    <w:rsid w:val="00A53736"/>
    <w:rsid w:val="00A5375D"/>
    <w:rsid w:val="00A5376A"/>
    <w:rsid w:val="00A53793"/>
    <w:rsid w:val="00A53797"/>
    <w:rsid w:val="00A53835"/>
    <w:rsid w:val="00A53839"/>
    <w:rsid w:val="00A5384E"/>
    <w:rsid w:val="00A5385A"/>
    <w:rsid w:val="00A53867"/>
    <w:rsid w:val="00A538DE"/>
    <w:rsid w:val="00A53909"/>
    <w:rsid w:val="00A53911"/>
    <w:rsid w:val="00A53943"/>
    <w:rsid w:val="00A53949"/>
    <w:rsid w:val="00A53960"/>
    <w:rsid w:val="00A53980"/>
    <w:rsid w:val="00A539B3"/>
    <w:rsid w:val="00A539CF"/>
    <w:rsid w:val="00A53A2D"/>
    <w:rsid w:val="00A53A47"/>
    <w:rsid w:val="00A53A4E"/>
    <w:rsid w:val="00A53A52"/>
    <w:rsid w:val="00A53A5D"/>
    <w:rsid w:val="00A53A85"/>
    <w:rsid w:val="00A53A99"/>
    <w:rsid w:val="00A53AF8"/>
    <w:rsid w:val="00A53B19"/>
    <w:rsid w:val="00A53B2D"/>
    <w:rsid w:val="00A53B3D"/>
    <w:rsid w:val="00A53B40"/>
    <w:rsid w:val="00A53B4A"/>
    <w:rsid w:val="00A53B69"/>
    <w:rsid w:val="00A53BB0"/>
    <w:rsid w:val="00A53BC3"/>
    <w:rsid w:val="00A53BD7"/>
    <w:rsid w:val="00A53C85"/>
    <w:rsid w:val="00A53CFB"/>
    <w:rsid w:val="00A53D35"/>
    <w:rsid w:val="00A53DF1"/>
    <w:rsid w:val="00A53DF5"/>
    <w:rsid w:val="00A53E17"/>
    <w:rsid w:val="00A53E23"/>
    <w:rsid w:val="00A53E2A"/>
    <w:rsid w:val="00A53E42"/>
    <w:rsid w:val="00A53E44"/>
    <w:rsid w:val="00A53EB0"/>
    <w:rsid w:val="00A53EC6"/>
    <w:rsid w:val="00A53EE3"/>
    <w:rsid w:val="00A53F02"/>
    <w:rsid w:val="00A53F5D"/>
    <w:rsid w:val="00A53FB8"/>
    <w:rsid w:val="00A53FDC"/>
    <w:rsid w:val="00A53FF8"/>
    <w:rsid w:val="00A54063"/>
    <w:rsid w:val="00A54067"/>
    <w:rsid w:val="00A5407F"/>
    <w:rsid w:val="00A5413C"/>
    <w:rsid w:val="00A5413F"/>
    <w:rsid w:val="00A5419A"/>
    <w:rsid w:val="00A541AB"/>
    <w:rsid w:val="00A541FA"/>
    <w:rsid w:val="00A54212"/>
    <w:rsid w:val="00A5422A"/>
    <w:rsid w:val="00A542C7"/>
    <w:rsid w:val="00A542D5"/>
    <w:rsid w:val="00A542E3"/>
    <w:rsid w:val="00A54302"/>
    <w:rsid w:val="00A54399"/>
    <w:rsid w:val="00A543DC"/>
    <w:rsid w:val="00A543EC"/>
    <w:rsid w:val="00A54413"/>
    <w:rsid w:val="00A54461"/>
    <w:rsid w:val="00A5448C"/>
    <w:rsid w:val="00A544AE"/>
    <w:rsid w:val="00A544B4"/>
    <w:rsid w:val="00A544BA"/>
    <w:rsid w:val="00A544FC"/>
    <w:rsid w:val="00A54517"/>
    <w:rsid w:val="00A54558"/>
    <w:rsid w:val="00A54566"/>
    <w:rsid w:val="00A5458C"/>
    <w:rsid w:val="00A54643"/>
    <w:rsid w:val="00A54683"/>
    <w:rsid w:val="00A5468A"/>
    <w:rsid w:val="00A546AD"/>
    <w:rsid w:val="00A546AF"/>
    <w:rsid w:val="00A546C6"/>
    <w:rsid w:val="00A546C8"/>
    <w:rsid w:val="00A54708"/>
    <w:rsid w:val="00A54748"/>
    <w:rsid w:val="00A54791"/>
    <w:rsid w:val="00A547B4"/>
    <w:rsid w:val="00A547DB"/>
    <w:rsid w:val="00A547E4"/>
    <w:rsid w:val="00A547FF"/>
    <w:rsid w:val="00A54820"/>
    <w:rsid w:val="00A54859"/>
    <w:rsid w:val="00A5487E"/>
    <w:rsid w:val="00A548A6"/>
    <w:rsid w:val="00A548C4"/>
    <w:rsid w:val="00A54911"/>
    <w:rsid w:val="00A54918"/>
    <w:rsid w:val="00A54942"/>
    <w:rsid w:val="00A54956"/>
    <w:rsid w:val="00A54967"/>
    <w:rsid w:val="00A54974"/>
    <w:rsid w:val="00A54978"/>
    <w:rsid w:val="00A5498A"/>
    <w:rsid w:val="00A549B4"/>
    <w:rsid w:val="00A54A07"/>
    <w:rsid w:val="00A54A2F"/>
    <w:rsid w:val="00A54A7A"/>
    <w:rsid w:val="00A54A9C"/>
    <w:rsid w:val="00A54AA4"/>
    <w:rsid w:val="00A54ADA"/>
    <w:rsid w:val="00A54AE5"/>
    <w:rsid w:val="00A54AEB"/>
    <w:rsid w:val="00A54B57"/>
    <w:rsid w:val="00A54B86"/>
    <w:rsid w:val="00A54B98"/>
    <w:rsid w:val="00A54B99"/>
    <w:rsid w:val="00A54BAE"/>
    <w:rsid w:val="00A54BC5"/>
    <w:rsid w:val="00A54BDF"/>
    <w:rsid w:val="00A54C15"/>
    <w:rsid w:val="00A54C55"/>
    <w:rsid w:val="00A54C6A"/>
    <w:rsid w:val="00A54C86"/>
    <w:rsid w:val="00A54C8B"/>
    <w:rsid w:val="00A54CF6"/>
    <w:rsid w:val="00A54D10"/>
    <w:rsid w:val="00A54DC3"/>
    <w:rsid w:val="00A54E21"/>
    <w:rsid w:val="00A54E5F"/>
    <w:rsid w:val="00A54E6C"/>
    <w:rsid w:val="00A54E72"/>
    <w:rsid w:val="00A54E84"/>
    <w:rsid w:val="00A54E87"/>
    <w:rsid w:val="00A54EB2"/>
    <w:rsid w:val="00A54ED2"/>
    <w:rsid w:val="00A54EFE"/>
    <w:rsid w:val="00A54F37"/>
    <w:rsid w:val="00A54F54"/>
    <w:rsid w:val="00A54F6F"/>
    <w:rsid w:val="00A54FE8"/>
    <w:rsid w:val="00A5505B"/>
    <w:rsid w:val="00A5506A"/>
    <w:rsid w:val="00A55144"/>
    <w:rsid w:val="00A55172"/>
    <w:rsid w:val="00A5518E"/>
    <w:rsid w:val="00A55193"/>
    <w:rsid w:val="00A551B4"/>
    <w:rsid w:val="00A551C0"/>
    <w:rsid w:val="00A551DD"/>
    <w:rsid w:val="00A5523F"/>
    <w:rsid w:val="00A55275"/>
    <w:rsid w:val="00A55294"/>
    <w:rsid w:val="00A552C5"/>
    <w:rsid w:val="00A55366"/>
    <w:rsid w:val="00A55379"/>
    <w:rsid w:val="00A553CC"/>
    <w:rsid w:val="00A553D8"/>
    <w:rsid w:val="00A55418"/>
    <w:rsid w:val="00A55449"/>
    <w:rsid w:val="00A5544D"/>
    <w:rsid w:val="00A554CD"/>
    <w:rsid w:val="00A55504"/>
    <w:rsid w:val="00A55507"/>
    <w:rsid w:val="00A5550C"/>
    <w:rsid w:val="00A55513"/>
    <w:rsid w:val="00A5551A"/>
    <w:rsid w:val="00A55561"/>
    <w:rsid w:val="00A55572"/>
    <w:rsid w:val="00A55584"/>
    <w:rsid w:val="00A555E1"/>
    <w:rsid w:val="00A555E4"/>
    <w:rsid w:val="00A555FF"/>
    <w:rsid w:val="00A55642"/>
    <w:rsid w:val="00A5565B"/>
    <w:rsid w:val="00A556AF"/>
    <w:rsid w:val="00A5574B"/>
    <w:rsid w:val="00A5577F"/>
    <w:rsid w:val="00A5579C"/>
    <w:rsid w:val="00A557B7"/>
    <w:rsid w:val="00A557D0"/>
    <w:rsid w:val="00A557EA"/>
    <w:rsid w:val="00A55805"/>
    <w:rsid w:val="00A5581E"/>
    <w:rsid w:val="00A5584C"/>
    <w:rsid w:val="00A558DB"/>
    <w:rsid w:val="00A5591E"/>
    <w:rsid w:val="00A55970"/>
    <w:rsid w:val="00A55983"/>
    <w:rsid w:val="00A55A69"/>
    <w:rsid w:val="00A55ABE"/>
    <w:rsid w:val="00A55B07"/>
    <w:rsid w:val="00A55B1D"/>
    <w:rsid w:val="00A55B4E"/>
    <w:rsid w:val="00A55B97"/>
    <w:rsid w:val="00A55BDE"/>
    <w:rsid w:val="00A55BF2"/>
    <w:rsid w:val="00A55C0F"/>
    <w:rsid w:val="00A55C3D"/>
    <w:rsid w:val="00A55C67"/>
    <w:rsid w:val="00A55CA1"/>
    <w:rsid w:val="00A55CC0"/>
    <w:rsid w:val="00A55D0F"/>
    <w:rsid w:val="00A55D13"/>
    <w:rsid w:val="00A55D7F"/>
    <w:rsid w:val="00A55DBF"/>
    <w:rsid w:val="00A55DCF"/>
    <w:rsid w:val="00A55DF6"/>
    <w:rsid w:val="00A55DFB"/>
    <w:rsid w:val="00A55E15"/>
    <w:rsid w:val="00A55E40"/>
    <w:rsid w:val="00A55E8E"/>
    <w:rsid w:val="00A55EA7"/>
    <w:rsid w:val="00A55ECB"/>
    <w:rsid w:val="00A55EE4"/>
    <w:rsid w:val="00A55EE9"/>
    <w:rsid w:val="00A55EFC"/>
    <w:rsid w:val="00A55F00"/>
    <w:rsid w:val="00A55F30"/>
    <w:rsid w:val="00A55F61"/>
    <w:rsid w:val="00A55FB7"/>
    <w:rsid w:val="00A55FBF"/>
    <w:rsid w:val="00A56046"/>
    <w:rsid w:val="00A5604C"/>
    <w:rsid w:val="00A56084"/>
    <w:rsid w:val="00A560DD"/>
    <w:rsid w:val="00A560E2"/>
    <w:rsid w:val="00A56108"/>
    <w:rsid w:val="00A56144"/>
    <w:rsid w:val="00A56150"/>
    <w:rsid w:val="00A5617A"/>
    <w:rsid w:val="00A561A0"/>
    <w:rsid w:val="00A561A3"/>
    <w:rsid w:val="00A561A4"/>
    <w:rsid w:val="00A561EA"/>
    <w:rsid w:val="00A561F3"/>
    <w:rsid w:val="00A561F8"/>
    <w:rsid w:val="00A5620D"/>
    <w:rsid w:val="00A5621C"/>
    <w:rsid w:val="00A56280"/>
    <w:rsid w:val="00A562E4"/>
    <w:rsid w:val="00A56335"/>
    <w:rsid w:val="00A56345"/>
    <w:rsid w:val="00A5639F"/>
    <w:rsid w:val="00A563FC"/>
    <w:rsid w:val="00A56434"/>
    <w:rsid w:val="00A56435"/>
    <w:rsid w:val="00A56473"/>
    <w:rsid w:val="00A564DA"/>
    <w:rsid w:val="00A56502"/>
    <w:rsid w:val="00A56542"/>
    <w:rsid w:val="00A56586"/>
    <w:rsid w:val="00A5659D"/>
    <w:rsid w:val="00A565F7"/>
    <w:rsid w:val="00A5661E"/>
    <w:rsid w:val="00A56620"/>
    <w:rsid w:val="00A5669E"/>
    <w:rsid w:val="00A5672E"/>
    <w:rsid w:val="00A56730"/>
    <w:rsid w:val="00A5673C"/>
    <w:rsid w:val="00A56762"/>
    <w:rsid w:val="00A5678A"/>
    <w:rsid w:val="00A5679D"/>
    <w:rsid w:val="00A567C1"/>
    <w:rsid w:val="00A56811"/>
    <w:rsid w:val="00A56815"/>
    <w:rsid w:val="00A56833"/>
    <w:rsid w:val="00A56851"/>
    <w:rsid w:val="00A56860"/>
    <w:rsid w:val="00A5687D"/>
    <w:rsid w:val="00A56890"/>
    <w:rsid w:val="00A568B2"/>
    <w:rsid w:val="00A568F1"/>
    <w:rsid w:val="00A5692E"/>
    <w:rsid w:val="00A5693E"/>
    <w:rsid w:val="00A5695E"/>
    <w:rsid w:val="00A569BF"/>
    <w:rsid w:val="00A569ED"/>
    <w:rsid w:val="00A56A04"/>
    <w:rsid w:val="00A56A26"/>
    <w:rsid w:val="00A56A3A"/>
    <w:rsid w:val="00A56A58"/>
    <w:rsid w:val="00A56A68"/>
    <w:rsid w:val="00A56A77"/>
    <w:rsid w:val="00A56AE7"/>
    <w:rsid w:val="00A56B0B"/>
    <w:rsid w:val="00A56B0C"/>
    <w:rsid w:val="00A56B42"/>
    <w:rsid w:val="00A56B6C"/>
    <w:rsid w:val="00A56B8C"/>
    <w:rsid w:val="00A56B90"/>
    <w:rsid w:val="00A56BAA"/>
    <w:rsid w:val="00A56BCE"/>
    <w:rsid w:val="00A56BE4"/>
    <w:rsid w:val="00A56C08"/>
    <w:rsid w:val="00A56C3A"/>
    <w:rsid w:val="00A56CA0"/>
    <w:rsid w:val="00A56CBC"/>
    <w:rsid w:val="00A56CEE"/>
    <w:rsid w:val="00A56CF0"/>
    <w:rsid w:val="00A56D3C"/>
    <w:rsid w:val="00A56D3F"/>
    <w:rsid w:val="00A56D55"/>
    <w:rsid w:val="00A56DB6"/>
    <w:rsid w:val="00A56DD2"/>
    <w:rsid w:val="00A56DED"/>
    <w:rsid w:val="00A56E2B"/>
    <w:rsid w:val="00A56E2D"/>
    <w:rsid w:val="00A56E63"/>
    <w:rsid w:val="00A56E7A"/>
    <w:rsid w:val="00A56E9B"/>
    <w:rsid w:val="00A56EE8"/>
    <w:rsid w:val="00A56F2E"/>
    <w:rsid w:val="00A56F38"/>
    <w:rsid w:val="00A56F3A"/>
    <w:rsid w:val="00A56F4F"/>
    <w:rsid w:val="00A56F84"/>
    <w:rsid w:val="00A56FD7"/>
    <w:rsid w:val="00A56FEB"/>
    <w:rsid w:val="00A57014"/>
    <w:rsid w:val="00A57018"/>
    <w:rsid w:val="00A57019"/>
    <w:rsid w:val="00A57043"/>
    <w:rsid w:val="00A57051"/>
    <w:rsid w:val="00A5705F"/>
    <w:rsid w:val="00A57083"/>
    <w:rsid w:val="00A570BC"/>
    <w:rsid w:val="00A570D2"/>
    <w:rsid w:val="00A570D8"/>
    <w:rsid w:val="00A57121"/>
    <w:rsid w:val="00A57164"/>
    <w:rsid w:val="00A5716C"/>
    <w:rsid w:val="00A5716E"/>
    <w:rsid w:val="00A57190"/>
    <w:rsid w:val="00A57192"/>
    <w:rsid w:val="00A571CE"/>
    <w:rsid w:val="00A571EB"/>
    <w:rsid w:val="00A5721B"/>
    <w:rsid w:val="00A5724A"/>
    <w:rsid w:val="00A572A0"/>
    <w:rsid w:val="00A572BA"/>
    <w:rsid w:val="00A572BB"/>
    <w:rsid w:val="00A57311"/>
    <w:rsid w:val="00A57325"/>
    <w:rsid w:val="00A573EC"/>
    <w:rsid w:val="00A573F4"/>
    <w:rsid w:val="00A573FA"/>
    <w:rsid w:val="00A57421"/>
    <w:rsid w:val="00A57423"/>
    <w:rsid w:val="00A57433"/>
    <w:rsid w:val="00A574AB"/>
    <w:rsid w:val="00A574B7"/>
    <w:rsid w:val="00A574FA"/>
    <w:rsid w:val="00A575CF"/>
    <w:rsid w:val="00A575E4"/>
    <w:rsid w:val="00A575EB"/>
    <w:rsid w:val="00A57604"/>
    <w:rsid w:val="00A57617"/>
    <w:rsid w:val="00A57618"/>
    <w:rsid w:val="00A57683"/>
    <w:rsid w:val="00A5768E"/>
    <w:rsid w:val="00A5768F"/>
    <w:rsid w:val="00A576A6"/>
    <w:rsid w:val="00A576B0"/>
    <w:rsid w:val="00A576CF"/>
    <w:rsid w:val="00A57708"/>
    <w:rsid w:val="00A57740"/>
    <w:rsid w:val="00A5776C"/>
    <w:rsid w:val="00A57776"/>
    <w:rsid w:val="00A577FB"/>
    <w:rsid w:val="00A57823"/>
    <w:rsid w:val="00A5782D"/>
    <w:rsid w:val="00A5783E"/>
    <w:rsid w:val="00A5783F"/>
    <w:rsid w:val="00A578CC"/>
    <w:rsid w:val="00A578FA"/>
    <w:rsid w:val="00A57928"/>
    <w:rsid w:val="00A57952"/>
    <w:rsid w:val="00A57974"/>
    <w:rsid w:val="00A57982"/>
    <w:rsid w:val="00A5799A"/>
    <w:rsid w:val="00A579AC"/>
    <w:rsid w:val="00A579C4"/>
    <w:rsid w:val="00A579DF"/>
    <w:rsid w:val="00A579FA"/>
    <w:rsid w:val="00A57A01"/>
    <w:rsid w:val="00A57A07"/>
    <w:rsid w:val="00A57A10"/>
    <w:rsid w:val="00A57A13"/>
    <w:rsid w:val="00A57A38"/>
    <w:rsid w:val="00A57A5C"/>
    <w:rsid w:val="00A57A6B"/>
    <w:rsid w:val="00A57AC0"/>
    <w:rsid w:val="00A57AFC"/>
    <w:rsid w:val="00A57B38"/>
    <w:rsid w:val="00A57BAA"/>
    <w:rsid w:val="00A57BBB"/>
    <w:rsid w:val="00A57BD0"/>
    <w:rsid w:val="00A57BE5"/>
    <w:rsid w:val="00A57C21"/>
    <w:rsid w:val="00A57C3E"/>
    <w:rsid w:val="00A57C41"/>
    <w:rsid w:val="00A57C82"/>
    <w:rsid w:val="00A57C9F"/>
    <w:rsid w:val="00A57D06"/>
    <w:rsid w:val="00A57D58"/>
    <w:rsid w:val="00A57D77"/>
    <w:rsid w:val="00A57D85"/>
    <w:rsid w:val="00A57DA7"/>
    <w:rsid w:val="00A57DC4"/>
    <w:rsid w:val="00A57E0D"/>
    <w:rsid w:val="00A57E34"/>
    <w:rsid w:val="00A57E56"/>
    <w:rsid w:val="00A57EAE"/>
    <w:rsid w:val="00A57EFF"/>
    <w:rsid w:val="00A57F18"/>
    <w:rsid w:val="00A57F1C"/>
    <w:rsid w:val="00A57F4F"/>
    <w:rsid w:val="00A57F9D"/>
    <w:rsid w:val="00A57FAE"/>
    <w:rsid w:val="00A57FD0"/>
    <w:rsid w:val="00A60009"/>
    <w:rsid w:val="00A60045"/>
    <w:rsid w:val="00A6006A"/>
    <w:rsid w:val="00A600A4"/>
    <w:rsid w:val="00A600E2"/>
    <w:rsid w:val="00A600EF"/>
    <w:rsid w:val="00A6010C"/>
    <w:rsid w:val="00A60110"/>
    <w:rsid w:val="00A6016D"/>
    <w:rsid w:val="00A60196"/>
    <w:rsid w:val="00A601AB"/>
    <w:rsid w:val="00A601B0"/>
    <w:rsid w:val="00A601D1"/>
    <w:rsid w:val="00A601F9"/>
    <w:rsid w:val="00A6020C"/>
    <w:rsid w:val="00A6020D"/>
    <w:rsid w:val="00A60214"/>
    <w:rsid w:val="00A60264"/>
    <w:rsid w:val="00A60296"/>
    <w:rsid w:val="00A6029D"/>
    <w:rsid w:val="00A6030C"/>
    <w:rsid w:val="00A60320"/>
    <w:rsid w:val="00A6033E"/>
    <w:rsid w:val="00A60367"/>
    <w:rsid w:val="00A603C3"/>
    <w:rsid w:val="00A603F4"/>
    <w:rsid w:val="00A6042D"/>
    <w:rsid w:val="00A60433"/>
    <w:rsid w:val="00A60443"/>
    <w:rsid w:val="00A6046B"/>
    <w:rsid w:val="00A60479"/>
    <w:rsid w:val="00A604C4"/>
    <w:rsid w:val="00A604ED"/>
    <w:rsid w:val="00A604F1"/>
    <w:rsid w:val="00A6051D"/>
    <w:rsid w:val="00A60527"/>
    <w:rsid w:val="00A60562"/>
    <w:rsid w:val="00A6056A"/>
    <w:rsid w:val="00A60585"/>
    <w:rsid w:val="00A6058C"/>
    <w:rsid w:val="00A60590"/>
    <w:rsid w:val="00A605D8"/>
    <w:rsid w:val="00A6060C"/>
    <w:rsid w:val="00A60656"/>
    <w:rsid w:val="00A6065E"/>
    <w:rsid w:val="00A606A2"/>
    <w:rsid w:val="00A606AF"/>
    <w:rsid w:val="00A606B3"/>
    <w:rsid w:val="00A60720"/>
    <w:rsid w:val="00A60737"/>
    <w:rsid w:val="00A6074E"/>
    <w:rsid w:val="00A607A0"/>
    <w:rsid w:val="00A607BF"/>
    <w:rsid w:val="00A607D8"/>
    <w:rsid w:val="00A6080C"/>
    <w:rsid w:val="00A6088C"/>
    <w:rsid w:val="00A608AE"/>
    <w:rsid w:val="00A608B0"/>
    <w:rsid w:val="00A608D3"/>
    <w:rsid w:val="00A60917"/>
    <w:rsid w:val="00A60976"/>
    <w:rsid w:val="00A6097D"/>
    <w:rsid w:val="00A609C4"/>
    <w:rsid w:val="00A609D9"/>
    <w:rsid w:val="00A60A48"/>
    <w:rsid w:val="00A60A81"/>
    <w:rsid w:val="00A60AAB"/>
    <w:rsid w:val="00A60AB9"/>
    <w:rsid w:val="00A60AD9"/>
    <w:rsid w:val="00A60B1E"/>
    <w:rsid w:val="00A60B53"/>
    <w:rsid w:val="00A60B9E"/>
    <w:rsid w:val="00A60BBD"/>
    <w:rsid w:val="00A60BC0"/>
    <w:rsid w:val="00A60BDD"/>
    <w:rsid w:val="00A60BEA"/>
    <w:rsid w:val="00A60C05"/>
    <w:rsid w:val="00A60C0D"/>
    <w:rsid w:val="00A60C10"/>
    <w:rsid w:val="00A60C31"/>
    <w:rsid w:val="00A60C32"/>
    <w:rsid w:val="00A60C93"/>
    <w:rsid w:val="00A60C97"/>
    <w:rsid w:val="00A60CC7"/>
    <w:rsid w:val="00A60CD5"/>
    <w:rsid w:val="00A60CDB"/>
    <w:rsid w:val="00A60D0D"/>
    <w:rsid w:val="00A60D26"/>
    <w:rsid w:val="00A60D53"/>
    <w:rsid w:val="00A60D89"/>
    <w:rsid w:val="00A60DB6"/>
    <w:rsid w:val="00A60DE1"/>
    <w:rsid w:val="00A60DE3"/>
    <w:rsid w:val="00A60E0E"/>
    <w:rsid w:val="00A60E12"/>
    <w:rsid w:val="00A60E49"/>
    <w:rsid w:val="00A60E4B"/>
    <w:rsid w:val="00A60E62"/>
    <w:rsid w:val="00A60E79"/>
    <w:rsid w:val="00A60EDC"/>
    <w:rsid w:val="00A60F4A"/>
    <w:rsid w:val="00A60F51"/>
    <w:rsid w:val="00A60FCC"/>
    <w:rsid w:val="00A60FCF"/>
    <w:rsid w:val="00A61011"/>
    <w:rsid w:val="00A61088"/>
    <w:rsid w:val="00A610A5"/>
    <w:rsid w:val="00A610CC"/>
    <w:rsid w:val="00A610D5"/>
    <w:rsid w:val="00A610FB"/>
    <w:rsid w:val="00A61130"/>
    <w:rsid w:val="00A611B4"/>
    <w:rsid w:val="00A611F2"/>
    <w:rsid w:val="00A611F7"/>
    <w:rsid w:val="00A61258"/>
    <w:rsid w:val="00A61260"/>
    <w:rsid w:val="00A61275"/>
    <w:rsid w:val="00A61277"/>
    <w:rsid w:val="00A6127F"/>
    <w:rsid w:val="00A6129D"/>
    <w:rsid w:val="00A612A6"/>
    <w:rsid w:val="00A612C6"/>
    <w:rsid w:val="00A61304"/>
    <w:rsid w:val="00A61360"/>
    <w:rsid w:val="00A61373"/>
    <w:rsid w:val="00A61396"/>
    <w:rsid w:val="00A6139B"/>
    <w:rsid w:val="00A61418"/>
    <w:rsid w:val="00A6141C"/>
    <w:rsid w:val="00A6144C"/>
    <w:rsid w:val="00A61456"/>
    <w:rsid w:val="00A6146D"/>
    <w:rsid w:val="00A614F0"/>
    <w:rsid w:val="00A61514"/>
    <w:rsid w:val="00A61524"/>
    <w:rsid w:val="00A6154F"/>
    <w:rsid w:val="00A615A5"/>
    <w:rsid w:val="00A615A8"/>
    <w:rsid w:val="00A615AA"/>
    <w:rsid w:val="00A615C4"/>
    <w:rsid w:val="00A6162A"/>
    <w:rsid w:val="00A61654"/>
    <w:rsid w:val="00A61657"/>
    <w:rsid w:val="00A61698"/>
    <w:rsid w:val="00A616B8"/>
    <w:rsid w:val="00A616D6"/>
    <w:rsid w:val="00A616F2"/>
    <w:rsid w:val="00A616F3"/>
    <w:rsid w:val="00A6172E"/>
    <w:rsid w:val="00A6173F"/>
    <w:rsid w:val="00A61771"/>
    <w:rsid w:val="00A617DD"/>
    <w:rsid w:val="00A617EA"/>
    <w:rsid w:val="00A617FA"/>
    <w:rsid w:val="00A61823"/>
    <w:rsid w:val="00A6182B"/>
    <w:rsid w:val="00A618B4"/>
    <w:rsid w:val="00A618BA"/>
    <w:rsid w:val="00A618C8"/>
    <w:rsid w:val="00A61928"/>
    <w:rsid w:val="00A61961"/>
    <w:rsid w:val="00A61985"/>
    <w:rsid w:val="00A61998"/>
    <w:rsid w:val="00A6199F"/>
    <w:rsid w:val="00A619AF"/>
    <w:rsid w:val="00A619B4"/>
    <w:rsid w:val="00A61A0C"/>
    <w:rsid w:val="00A61A46"/>
    <w:rsid w:val="00A61A49"/>
    <w:rsid w:val="00A61A64"/>
    <w:rsid w:val="00A61AB6"/>
    <w:rsid w:val="00A61AFC"/>
    <w:rsid w:val="00A61BA2"/>
    <w:rsid w:val="00A61BD6"/>
    <w:rsid w:val="00A61C4E"/>
    <w:rsid w:val="00A61C70"/>
    <w:rsid w:val="00A61C87"/>
    <w:rsid w:val="00A61D04"/>
    <w:rsid w:val="00A61D25"/>
    <w:rsid w:val="00A61D28"/>
    <w:rsid w:val="00A61D4F"/>
    <w:rsid w:val="00A61D87"/>
    <w:rsid w:val="00A61E29"/>
    <w:rsid w:val="00A61E70"/>
    <w:rsid w:val="00A61E87"/>
    <w:rsid w:val="00A61EE2"/>
    <w:rsid w:val="00A61F14"/>
    <w:rsid w:val="00A61F32"/>
    <w:rsid w:val="00A61F63"/>
    <w:rsid w:val="00A61F80"/>
    <w:rsid w:val="00A61FF5"/>
    <w:rsid w:val="00A62000"/>
    <w:rsid w:val="00A62001"/>
    <w:rsid w:val="00A62033"/>
    <w:rsid w:val="00A6204E"/>
    <w:rsid w:val="00A6205B"/>
    <w:rsid w:val="00A62069"/>
    <w:rsid w:val="00A6208F"/>
    <w:rsid w:val="00A620AB"/>
    <w:rsid w:val="00A620AD"/>
    <w:rsid w:val="00A620C5"/>
    <w:rsid w:val="00A620CA"/>
    <w:rsid w:val="00A620CB"/>
    <w:rsid w:val="00A620E0"/>
    <w:rsid w:val="00A620E7"/>
    <w:rsid w:val="00A62124"/>
    <w:rsid w:val="00A6213C"/>
    <w:rsid w:val="00A621D7"/>
    <w:rsid w:val="00A621DD"/>
    <w:rsid w:val="00A62210"/>
    <w:rsid w:val="00A62219"/>
    <w:rsid w:val="00A62240"/>
    <w:rsid w:val="00A62265"/>
    <w:rsid w:val="00A6228E"/>
    <w:rsid w:val="00A62298"/>
    <w:rsid w:val="00A622D1"/>
    <w:rsid w:val="00A622F6"/>
    <w:rsid w:val="00A62317"/>
    <w:rsid w:val="00A6232D"/>
    <w:rsid w:val="00A62335"/>
    <w:rsid w:val="00A6237C"/>
    <w:rsid w:val="00A6238F"/>
    <w:rsid w:val="00A6239C"/>
    <w:rsid w:val="00A623AE"/>
    <w:rsid w:val="00A623CF"/>
    <w:rsid w:val="00A623D9"/>
    <w:rsid w:val="00A623F9"/>
    <w:rsid w:val="00A62479"/>
    <w:rsid w:val="00A62480"/>
    <w:rsid w:val="00A6248B"/>
    <w:rsid w:val="00A625A1"/>
    <w:rsid w:val="00A625C3"/>
    <w:rsid w:val="00A62628"/>
    <w:rsid w:val="00A62689"/>
    <w:rsid w:val="00A626B0"/>
    <w:rsid w:val="00A626BF"/>
    <w:rsid w:val="00A6272A"/>
    <w:rsid w:val="00A627BC"/>
    <w:rsid w:val="00A627EE"/>
    <w:rsid w:val="00A627F2"/>
    <w:rsid w:val="00A6280F"/>
    <w:rsid w:val="00A628DF"/>
    <w:rsid w:val="00A628E0"/>
    <w:rsid w:val="00A62994"/>
    <w:rsid w:val="00A629D1"/>
    <w:rsid w:val="00A629DE"/>
    <w:rsid w:val="00A629F0"/>
    <w:rsid w:val="00A629F4"/>
    <w:rsid w:val="00A62A1F"/>
    <w:rsid w:val="00A62A47"/>
    <w:rsid w:val="00A62A7A"/>
    <w:rsid w:val="00A62A98"/>
    <w:rsid w:val="00A62A9E"/>
    <w:rsid w:val="00A62AA0"/>
    <w:rsid w:val="00A62AE2"/>
    <w:rsid w:val="00A62B3A"/>
    <w:rsid w:val="00A62BC1"/>
    <w:rsid w:val="00A62C1D"/>
    <w:rsid w:val="00A62C23"/>
    <w:rsid w:val="00A62C3C"/>
    <w:rsid w:val="00A62C4E"/>
    <w:rsid w:val="00A62C64"/>
    <w:rsid w:val="00A62C83"/>
    <w:rsid w:val="00A62CB7"/>
    <w:rsid w:val="00A62CD4"/>
    <w:rsid w:val="00A62D16"/>
    <w:rsid w:val="00A62D63"/>
    <w:rsid w:val="00A62DA0"/>
    <w:rsid w:val="00A62E96"/>
    <w:rsid w:val="00A62E9E"/>
    <w:rsid w:val="00A62EA4"/>
    <w:rsid w:val="00A62EA5"/>
    <w:rsid w:val="00A62EA6"/>
    <w:rsid w:val="00A62EBA"/>
    <w:rsid w:val="00A62ED0"/>
    <w:rsid w:val="00A62EF8"/>
    <w:rsid w:val="00A62F3D"/>
    <w:rsid w:val="00A62F58"/>
    <w:rsid w:val="00A62FA3"/>
    <w:rsid w:val="00A62FFC"/>
    <w:rsid w:val="00A62FFD"/>
    <w:rsid w:val="00A63016"/>
    <w:rsid w:val="00A6301A"/>
    <w:rsid w:val="00A6301F"/>
    <w:rsid w:val="00A630CB"/>
    <w:rsid w:val="00A630D0"/>
    <w:rsid w:val="00A63101"/>
    <w:rsid w:val="00A63118"/>
    <w:rsid w:val="00A63134"/>
    <w:rsid w:val="00A6314C"/>
    <w:rsid w:val="00A6318D"/>
    <w:rsid w:val="00A631F6"/>
    <w:rsid w:val="00A63208"/>
    <w:rsid w:val="00A6322E"/>
    <w:rsid w:val="00A63250"/>
    <w:rsid w:val="00A63276"/>
    <w:rsid w:val="00A632FD"/>
    <w:rsid w:val="00A63371"/>
    <w:rsid w:val="00A633DE"/>
    <w:rsid w:val="00A633ED"/>
    <w:rsid w:val="00A633F9"/>
    <w:rsid w:val="00A63453"/>
    <w:rsid w:val="00A6345A"/>
    <w:rsid w:val="00A63474"/>
    <w:rsid w:val="00A634E5"/>
    <w:rsid w:val="00A634EB"/>
    <w:rsid w:val="00A63505"/>
    <w:rsid w:val="00A63516"/>
    <w:rsid w:val="00A63534"/>
    <w:rsid w:val="00A63577"/>
    <w:rsid w:val="00A63591"/>
    <w:rsid w:val="00A63596"/>
    <w:rsid w:val="00A635B2"/>
    <w:rsid w:val="00A635E6"/>
    <w:rsid w:val="00A635F6"/>
    <w:rsid w:val="00A63692"/>
    <w:rsid w:val="00A636B3"/>
    <w:rsid w:val="00A63737"/>
    <w:rsid w:val="00A6374A"/>
    <w:rsid w:val="00A6377C"/>
    <w:rsid w:val="00A6378F"/>
    <w:rsid w:val="00A637AB"/>
    <w:rsid w:val="00A637B7"/>
    <w:rsid w:val="00A637CF"/>
    <w:rsid w:val="00A637E1"/>
    <w:rsid w:val="00A637F7"/>
    <w:rsid w:val="00A63878"/>
    <w:rsid w:val="00A6387D"/>
    <w:rsid w:val="00A63887"/>
    <w:rsid w:val="00A638A5"/>
    <w:rsid w:val="00A638D3"/>
    <w:rsid w:val="00A638E4"/>
    <w:rsid w:val="00A6390A"/>
    <w:rsid w:val="00A63935"/>
    <w:rsid w:val="00A63949"/>
    <w:rsid w:val="00A639C9"/>
    <w:rsid w:val="00A63A05"/>
    <w:rsid w:val="00A63A6C"/>
    <w:rsid w:val="00A63AEB"/>
    <w:rsid w:val="00A63AFD"/>
    <w:rsid w:val="00A63AFF"/>
    <w:rsid w:val="00A63B0E"/>
    <w:rsid w:val="00A63B0F"/>
    <w:rsid w:val="00A63B22"/>
    <w:rsid w:val="00A63B28"/>
    <w:rsid w:val="00A63B33"/>
    <w:rsid w:val="00A63B9B"/>
    <w:rsid w:val="00A63B9D"/>
    <w:rsid w:val="00A63BB3"/>
    <w:rsid w:val="00A63BD4"/>
    <w:rsid w:val="00A63BE4"/>
    <w:rsid w:val="00A63BEE"/>
    <w:rsid w:val="00A63C24"/>
    <w:rsid w:val="00A63C5E"/>
    <w:rsid w:val="00A63CEC"/>
    <w:rsid w:val="00A63D23"/>
    <w:rsid w:val="00A63DC5"/>
    <w:rsid w:val="00A63DCB"/>
    <w:rsid w:val="00A63DE8"/>
    <w:rsid w:val="00A63DEE"/>
    <w:rsid w:val="00A63E1D"/>
    <w:rsid w:val="00A63E4E"/>
    <w:rsid w:val="00A63ECD"/>
    <w:rsid w:val="00A63F48"/>
    <w:rsid w:val="00A63FB5"/>
    <w:rsid w:val="00A63FDF"/>
    <w:rsid w:val="00A64000"/>
    <w:rsid w:val="00A64034"/>
    <w:rsid w:val="00A64072"/>
    <w:rsid w:val="00A640B2"/>
    <w:rsid w:val="00A640B9"/>
    <w:rsid w:val="00A640C5"/>
    <w:rsid w:val="00A640CC"/>
    <w:rsid w:val="00A640D9"/>
    <w:rsid w:val="00A640E2"/>
    <w:rsid w:val="00A640EA"/>
    <w:rsid w:val="00A64104"/>
    <w:rsid w:val="00A64161"/>
    <w:rsid w:val="00A64169"/>
    <w:rsid w:val="00A64170"/>
    <w:rsid w:val="00A6417D"/>
    <w:rsid w:val="00A6417E"/>
    <w:rsid w:val="00A64201"/>
    <w:rsid w:val="00A6423E"/>
    <w:rsid w:val="00A64242"/>
    <w:rsid w:val="00A6424C"/>
    <w:rsid w:val="00A64277"/>
    <w:rsid w:val="00A642A7"/>
    <w:rsid w:val="00A642AE"/>
    <w:rsid w:val="00A642FB"/>
    <w:rsid w:val="00A642FF"/>
    <w:rsid w:val="00A64326"/>
    <w:rsid w:val="00A643A1"/>
    <w:rsid w:val="00A643A8"/>
    <w:rsid w:val="00A643C9"/>
    <w:rsid w:val="00A643D1"/>
    <w:rsid w:val="00A643DD"/>
    <w:rsid w:val="00A643E0"/>
    <w:rsid w:val="00A643E1"/>
    <w:rsid w:val="00A64459"/>
    <w:rsid w:val="00A644A0"/>
    <w:rsid w:val="00A644D2"/>
    <w:rsid w:val="00A644DD"/>
    <w:rsid w:val="00A6451A"/>
    <w:rsid w:val="00A6452B"/>
    <w:rsid w:val="00A64532"/>
    <w:rsid w:val="00A64539"/>
    <w:rsid w:val="00A64554"/>
    <w:rsid w:val="00A6455A"/>
    <w:rsid w:val="00A64564"/>
    <w:rsid w:val="00A64591"/>
    <w:rsid w:val="00A645C4"/>
    <w:rsid w:val="00A645C6"/>
    <w:rsid w:val="00A645DF"/>
    <w:rsid w:val="00A64620"/>
    <w:rsid w:val="00A64629"/>
    <w:rsid w:val="00A64666"/>
    <w:rsid w:val="00A64684"/>
    <w:rsid w:val="00A64689"/>
    <w:rsid w:val="00A6468A"/>
    <w:rsid w:val="00A646C0"/>
    <w:rsid w:val="00A6473C"/>
    <w:rsid w:val="00A64761"/>
    <w:rsid w:val="00A6477D"/>
    <w:rsid w:val="00A647D9"/>
    <w:rsid w:val="00A64804"/>
    <w:rsid w:val="00A6483D"/>
    <w:rsid w:val="00A6486B"/>
    <w:rsid w:val="00A648D4"/>
    <w:rsid w:val="00A64908"/>
    <w:rsid w:val="00A64976"/>
    <w:rsid w:val="00A6497B"/>
    <w:rsid w:val="00A6497D"/>
    <w:rsid w:val="00A649A0"/>
    <w:rsid w:val="00A649B2"/>
    <w:rsid w:val="00A649D8"/>
    <w:rsid w:val="00A649EA"/>
    <w:rsid w:val="00A649F1"/>
    <w:rsid w:val="00A64A0D"/>
    <w:rsid w:val="00A64A1D"/>
    <w:rsid w:val="00A64A31"/>
    <w:rsid w:val="00A64B44"/>
    <w:rsid w:val="00A64B59"/>
    <w:rsid w:val="00A64B94"/>
    <w:rsid w:val="00A64B97"/>
    <w:rsid w:val="00A64BB8"/>
    <w:rsid w:val="00A64C1E"/>
    <w:rsid w:val="00A64C36"/>
    <w:rsid w:val="00A64C67"/>
    <w:rsid w:val="00A64C76"/>
    <w:rsid w:val="00A64C81"/>
    <w:rsid w:val="00A64CAA"/>
    <w:rsid w:val="00A64CB9"/>
    <w:rsid w:val="00A64CCD"/>
    <w:rsid w:val="00A64D3E"/>
    <w:rsid w:val="00A64D59"/>
    <w:rsid w:val="00A64E07"/>
    <w:rsid w:val="00A64E54"/>
    <w:rsid w:val="00A64E94"/>
    <w:rsid w:val="00A64EAA"/>
    <w:rsid w:val="00A64FC5"/>
    <w:rsid w:val="00A64FC6"/>
    <w:rsid w:val="00A64FDF"/>
    <w:rsid w:val="00A6501F"/>
    <w:rsid w:val="00A6502B"/>
    <w:rsid w:val="00A650D6"/>
    <w:rsid w:val="00A650F0"/>
    <w:rsid w:val="00A65132"/>
    <w:rsid w:val="00A6515E"/>
    <w:rsid w:val="00A65169"/>
    <w:rsid w:val="00A6518F"/>
    <w:rsid w:val="00A651B7"/>
    <w:rsid w:val="00A651C1"/>
    <w:rsid w:val="00A651C5"/>
    <w:rsid w:val="00A651D1"/>
    <w:rsid w:val="00A651E5"/>
    <w:rsid w:val="00A6520B"/>
    <w:rsid w:val="00A65222"/>
    <w:rsid w:val="00A65246"/>
    <w:rsid w:val="00A65248"/>
    <w:rsid w:val="00A652D4"/>
    <w:rsid w:val="00A652E4"/>
    <w:rsid w:val="00A65333"/>
    <w:rsid w:val="00A6537C"/>
    <w:rsid w:val="00A653D7"/>
    <w:rsid w:val="00A6541F"/>
    <w:rsid w:val="00A6542B"/>
    <w:rsid w:val="00A6543A"/>
    <w:rsid w:val="00A65476"/>
    <w:rsid w:val="00A65487"/>
    <w:rsid w:val="00A65494"/>
    <w:rsid w:val="00A654AA"/>
    <w:rsid w:val="00A654BA"/>
    <w:rsid w:val="00A65519"/>
    <w:rsid w:val="00A6553F"/>
    <w:rsid w:val="00A65572"/>
    <w:rsid w:val="00A65574"/>
    <w:rsid w:val="00A6557D"/>
    <w:rsid w:val="00A65581"/>
    <w:rsid w:val="00A655DE"/>
    <w:rsid w:val="00A655F2"/>
    <w:rsid w:val="00A65614"/>
    <w:rsid w:val="00A65693"/>
    <w:rsid w:val="00A656AC"/>
    <w:rsid w:val="00A656B0"/>
    <w:rsid w:val="00A656D1"/>
    <w:rsid w:val="00A65858"/>
    <w:rsid w:val="00A658EC"/>
    <w:rsid w:val="00A6590D"/>
    <w:rsid w:val="00A6592B"/>
    <w:rsid w:val="00A6593C"/>
    <w:rsid w:val="00A65956"/>
    <w:rsid w:val="00A659BC"/>
    <w:rsid w:val="00A659DA"/>
    <w:rsid w:val="00A65A32"/>
    <w:rsid w:val="00A65A5B"/>
    <w:rsid w:val="00A65A7A"/>
    <w:rsid w:val="00A65AA5"/>
    <w:rsid w:val="00A65AC0"/>
    <w:rsid w:val="00A65AE8"/>
    <w:rsid w:val="00A65AF5"/>
    <w:rsid w:val="00A65B71"/>
    <w:rsid w:val="00A65BB9"/>
    <w:rsid w:val="00A65BBB"/>
    <w:rsid w:val="00A65BC3"/>
    <w:rsid w:val="00A65C3C"/>
    <w:rsid w:val="00A65C68"/>
    <w:rsid w:val="00A65CAB"/>
    <w:rsid w:val="00A65CE5"/>
    <w:rsid w:val="00A65D1D"/>
    <w:rsid w:val="00A65D2A"/>
    <w:rsid w:val="00A65D31"/>
    <w:rsid w:val="00A65D58"/>
    <w:rsid w:val="00A65D5B"/>
    <w:rsid w:val="00A65D7E"/>
    <w:rsid w:val="00A65DB4"/>
    <w:rsid w:val="00A65DE8"/>
    <w:rsid w:val="00A65E74"/>
    <w:rsid w:val="00A65EA8"/>
    <w:rsid w:val="00A65EBE"/>
    <w:rsid w:val="00A65EBF"/>
    <w:rsid w:val="00A65EC0"/>
    <w:rsid w:val="00A65ED2"/>
    <w:rsid w:val="00A65F14"/>
    <w:rsid w:val="00A65F4F"/>
    <w:rsid w:val="00A65F51"/>
    <w:rsid w:val="00A65F6A"/>
    <w:rsid w:val="00A65F82"/>
    <w:rsid w:val="00A65F83"/>
    <w:rsid w:val="00A65FA7"/>
    <w:rsid w:val="00A65FAD"/>
    <w:rsid w:val="00A6602D"/>
    <w:rsid w:val="00A66074"/>
    <w:rsid w:val="00A6607E"/>
    <w:rsid w:val="00A66090"/>
    <w:rsid w:val="00A660C0"/>
    <w:rsid w:val="00A660D1"/>
    <w:rsid w:val="00A660D2"/>
    <w:rsid w:val="00A66103"/>
    <w:rsid w:val="00A6612F"/>
    <w:rsid w:val="00A66146"/>
    <w:rsid w:val="00A6614A"/>
    <w:rsid w:val="00A66158"/>
    <w:rsid w:val="00A6615E"/>
    <w:rsid w:val="00A6616F"/>
    <w:rsid w:val="00A66196"/>
    <w:rsid w:val="00A6619D"/>
    <w:rsid w:val="00A661A4"/>
    <w:rsid w:val="00A661C7"/>
    <w:rsid w:val="00A6621C"/>
    <w:rsid w:val="00A6622F"/>
    <w:rsid w:val="00A6624C"/>
    <w:rsid w:val="00A66283"/>
    <w:rsid w:val="00A6628B"/>
    <w:rsid w:val="00A6628F"/>
    <w:rsid w:val="00A662A4"/>
    <w:rsid w:val="00A662B9"/>
    <w:rsid w:val="00A662CB"/>
    <w:rsid w:val="00A662FB"/>
    <w:rsid w:val="00A6636F"/>
    <w:rsid w:val="00A6637C"/>
    <w:rsid w:val="00A6639A"/>
    <w:rsid w:val="00A663A4"/>
    <w:rsid w:val="00A663AC"/>
    <w:rsid w:val="00A663B1"/>
    <w:rsid w:val="00A66459"/>
    <w:rsid w:val="00A6647B"/>
    <w:rsid w:val="00A664B2"/>
    <w:rsid w:val="00A6652E"/>
    <w:rsid w:val="00A6652F"/>
    <w:rsid w:val="00A66549"/>
    <w:rsid w:val="00A66557"/>
    <w:rsid w:val="00A66591"/>
    <w:rsid w:val="00A66624"/>
    <w:rsid w:val="00A6665A"/>
    <w:rsid w:val="00A66660"/>
    <w:rsid w:val="00A66712"/>
    <w:rsid w:val="00A66724"/>
    <w:rsid w:val="00A667C3"/>
    <w:rsid w:val="00A667E9"/>
    <w:rsid w:val="00A667FC"/>
    <w:rsid w:val="00A66817"/>
    <w:rsid w:val="00A668AD"/>
    <w:rsid w:val="00A668AE"/>
    <w:rsid w:val="00A668DA"/>
    <w:rsid w:val="00A668E0"/>
    <w:rsid w:val="00A66903"/>
    <w:rsid w:val="00A66908"/>
    <w:rsid w:val="00A66966"/>
    <w:rsid w:val="00A66971"/>
    <w:rsid w:val="00A669F1"/>
    <w:rsid w:val="00A66A3A"/>
    <w:rsid w:val="00A66A55"/>
    <w:rsid w:val="00A66AA1"/>
    <w:rsid w:val="00A66AC3"/>
    <w:rsid w:val="00A66AD3"/>
    <w:rsid w:val="00A66ADF"/>
    <w:rsid w:val="00A66B45"/>
    <w:rsid w:val="00A66BD5"/>
    <w:rsid w:val="00A66BFF"/>
    <w:rsid w:val="00A66C03"/>
    <w:rsid w:val="00A66C11"/>
    <w:rsid w:val="00A66C21"/>
    <w:rsid w:val="00A66C29"/>
    <w:rsid w:val="00A66C34"/>
    <w:rsid w:val="00A66C40"/>
    <w:rsid w:val="00A66C72"/>
    <w:rsid w:val="00A66C87"/>
    <w:rsid w:val="00A66C92"/>
    <w:rsid w:val="00A66CBB"/>
    <w:rsid w:val="00A66CD9"/>
    <w:rsid w:val="00A66CE5"/>
    <w:rsid w:val="00A66CEC"/>
    <w:rsid w:val="00A66D2C"/>
    <w:rsid w:val="00A66D4C"/>
    <w:rsid w:val="00A66D4D"/>
    <w:rsid w:val="00A66D74"/>
    <w:rsid w:val="00A66D88"/>
    <w:rsid w:val="00A66E06"/>
    <w:rsid w:val="00A66E39"/>
    <w:rsid w:val="00A66E98"/>
    <w:rsid w:val="00A66EBC"/>
    <w:rsid w:val="00A66EE8"/>
    <w:rsid w:val="00A66F0B"/>
    <w:rsid w:val="00A66F34"/>
    <w:rsid w:val="00A66F4B"/>
    <w:rsid w:val="00A66F95"/>
    <w:rsid w:val="00A66FB3"/>
    <w:rsid w:val="00A67012"/>
    <w:rsid w:val="00A67029"/>
    <w:rsid w:val="00A67034"/>
    <w:rsid w:val="00A67063"/>
    <w:rsid w:val="00A67077"/>
    <w:rsid w:val="00A670B7"/>
    <w:rsid w:val="00A670E0"/>
    <w:rsid w:val="00A670E5"/>
    <w:rsid w:val="00A670F1"/>
    <w:rsid w:val="00A67122"/>
    <w:rsid w:val="00A6716C"/>
    <w:rsid w:val="00A6717D"/>
    <w:rsid w:val="00A671B8"/>
    <w:rsid w:val="00A671C0"/>
    <w:rsid w:val="00A671DE"/>
    <w:rsid w:val="00A671E5"/>
    <w:rsid w:val="00A6720A"/>
    <w:rsid w:val="00A67233"/>
    <w:rsid w:val="00A67238"/>
    <w:rsid w:val="00A67253"/>
    <w:rsid w:val="00A6727E"/>
    <w:rsid w:val="00A67285"/>
    <w:rsid w:val="00A67288"/>
    <w:rsid w:val="00A672D9"/>
    <w:rsid w:val="00A672FC"/>
    <w:rsid w:val="00A67313"/>
    <w:rsid w:val="00A67318"/>
    <w:rsid w:val="00A6732D"/>
    <w:rsid w:val="00A67333"/>
    <w:rsid w:val="00A67371"/>
    <w:rsid w:val="00A67373"/>
    <w:rsid w:val="00A6737F"/>
    <w:rsid w:val="00A6739C"/>
    <w:rsid w:val="00A673B7"/>
    <w:rsid w:val="00A6742A"/>
    <w:rsid w:val="00A6743F"/>
    <w:rsid w:val="00A6744A"/>
    <w:rsid w:val="00A6749C"/>
    <w:rsid w:val="00A674B0"/>
    <w:rsid w:val="00A674D4"/>
    <w:rsid w:val="00A674F7"/>
    <w:rsid w:val="00A67521"/>
    <w:rsid w:val="00A67524"/>
    <w:rsid w:val="00A6757A"/>
    <w:rsid w:val="00A675AA"/>
    <w:rsid w:val="00A675D9"/>
    <w:rsid w:val="00A6761F"/>
    <w:rsid w:val="00A67675"/>
    <w:rsid w:val="00A67685"/>
    <w:rsid w:val="00A67692"/>
    <w:rsid w:val="00A676BA"/>
    <w:rsid w:val="00A676C2"/>
    <w:rsid w:val="00A676FF"/>
    <w:rsid w:val="00A67710"/>
    <w:rsid w:val="00A67729"/>
    <w:rsid w:val="00A67791"/>
    <w:rsid w:val="00A677CF"/>
    <w:rsid w:val="00A677D9"/>
    <w:rsid w:val="00A677E5"/>
    <w:rsid w:val="00A677FC"/>
    <w:rsid w:val="00A6781B"/>
    <w:rsid w:val="00A67885"/>
    <w:rsid w:val="00A678C3"/>
    <w:rsid w:val="00A678C8"/>
    <w:rsid w:val="00A678CA"/>
    <w:rsid w:val="00A67929"/>
    <w:rsid w:val="00A67937"/>
    <w:rsid w:val="00A6793E"/>
    <w:rsid w:val="00A67965"/>
    <w:rsid w:val="00A6796A"/>
    <w:rsid w:val="00A67980"/>
    <w:rsid w:val="00A679BF"/>
    <w:rsid w:val="00A679D1"/>
    <w:rsid w:val="00A679D5"/>
    <w:rsid w:val="00A679EF"/>
    <w:rsid w:val="00A67A07"/>
    <w:rsid w:val="00A67A51"/>
    <w:rsid w:val="00A67A9D"/>
    <w:rsid w:val="00A67AF1"/>
    <w:rsid w:val="00A67AF4"/>
    <w:rsid w:val="00A67B01"/>
    <w:rsid w:val="00A67B09"/>
    <w:rsid w:val="00A67B6D"/>
    <w:rsid w:val="00A67B99"/>
    <w:rsid w:val="00A67BA8"/>
    <w:rsid w:val="00A67BB9"/>
    <w:rsid w:val="00A67BC7"/>
    <w:rsid w:val="00A67BE6"/>
    <w:rsid w:val="00A67C0F"/>
    <w:rsid w:val="00A67C4D"/>
    <w:rsid w:val="00A67CEB"/>
    <w:rsid w:val="00A67DA6"/>
    <w:rsid w:val="00A67DDD"/>
    <w:rsid w:val="00A67DE3"/>
    <w:rsid w:val="00A67E1B"/>
    <w:rsid w:val="00A67E2D"/>
    <w:rsid w:val="00A67E48"/>
    <w:rsid w:val="00A67E49"/>
    <w:rsid w:val="00A67E78"/>
    <w:rsid w:val="00A67E89"/>
    <w:rsid w:val="00A67EDC"/>
    <w:rsid w:val="00A67EFB"/>
    <w:rsid w:val="00A67F31"/>
    <w:rsid w:val="00A67F33"/>
    <w:rsid w:val="00A67F44"/>
    <w:rsid w:val="00A67FA2"/>
    <w:rsid w:val="00A67FC2"/>
    <w:rsid w:val="00A70004"/>
    <w:rsid w:val="00A70039"/>
    <w:rsid w:val="00A70065"/>
    <w:rsid w:val="00A700A2"/>
    <w:rsid w:val="00A700C1"/>
    <w:rsid w:val="00A700C7"/>
    <w:rsid w:val="00A700CB"/>
    <w:rsid w:val="00A700DC"/>
    <w:rsid w:val="00A700F9"/>
    <w:rsid w:val="00A70146"/>
    <w:rsid w:val="00A7015C"/>
    <w:rsid w:val="00A7018B"/>
    <w:rsid w:val="00A7019E"/>
    <w:rsid w:val="00A701E8"/>
    <w:rsid w:val="00A701FE"/>
    <w:rsid w:val="00A70227"/>
    <w:rsid w:val="00A70233"/>
    <w:rsid w:val="00A70259"/>
    <w:rsid w:val="00A70278"/>
    <w:rsid w:val="00A702A4"/>
    <w:rsid w:val="00A702BD"/>
    <w:rsid w:val="00A702BF"/>
    <w:rsid w:val="00A70309"/>
    <w:rsid w:val="00A70338"/>
    <w:rsid w:val="00A70352"/>
    <w:rsid w:val="00A7036A"/>
    <w:rsid w:val="00A7037A"/>
    <w:rsid w:val="00A703AB"/>
    <w:rsid w:val="00A703C4"/>
    <w:rsid w:val="00A70401"/>
    <w:rsid w:val="00A70439"/>
    <w:rsid w:val="00A704C3"/>
    <w:rsid w:val="00A704DB"/>
    <w:rsid w:val="00A704E6"/>
    <w:rsid w:val="00A70559"/>
    <w:rsid w:val="00A70560"/>
    <w:rsid w:val="00A70564"/>
    <w:rsid w:val="00A705E4"/>
    <w:rsid w:val="00A70622"/>
    <w:rsid w:val="00A70624"/>
    <w:rsid w:val="00A70662"/>
    <w:rsid w:val="00A70703"/>
    <w:rsid w:val="00A70713"/>
    <w:rsid w:val="00A70714"/>
    <w:rsid w:val="00A7075D"/>
    <w:rsid w:val="00A707DE"/>
    <w:rsid w:val="00A70833"/>
    <w:rsid w:val="00A70897"/>
    <w:rsid w:val="00A708A7"/>
    <w:rsid w:val="00A708F6"/>
    <w:rsid w:val="00A7090B"/>
    <w:rsid w:val="00A70928"/>
    <w:rsid w:val="00A70933"/>
    <w:rsid w:val="00A70937"/>
    <w:rsid w:val="00A7094C"/>
    <w:rsid w:val="00A709A7"/>
    <w:rsid w:val="00A709E6"/>
    <w:rsid w:val="00A70A2A"/>
    <w:rsid w:val="00A70A3A"/>
    <w:rsid w:val="00A70A55"/>
    <w:rsid w:val="00A70A58"/>
    <w:rsid w:val="00A70A69"/>
    <w:rsid w:val="00A70A82"/>
    <w:rsid w:val="00A70AA8"/>
    <w:rsid w:val="00A70ADD"/>
    <w:rsid w:val="00A70AFB"/>
    <w:rsid w:val="00A70B0B"/>
    <w:rsid w:val="00A70B53"/>
    <w:rsid w:val="00A70B7D"/>
    <w:rsid w:val="00A70B87"/>
    <w:rsid w:val="00A70BC2"/>
    <w:rsid w:val="00A70BD5"/>
    <w:rsid w:val="00A70BDC"/>
    <w:rsid w:val="00A70C01"/>
    <w:rsid w:val="00A70C19"/>
    <w:rsid w:val="00A70C2C"/>
    <w:rsid w:val="00A70C41"/>
    <w:rsid w:val="00A70C7A"/>
    <w:rsid w:val="00A70C9B"/>
    <w:rsid w:val="00A70CF8"/>
    <w:rsid w:val="00A70D6D"/>
    <w:rsid w:val="00A70DE9"/>
    <w:rsid w:val="00A70DFC"/>
    <w:rsid w:val="00A70E22"/>
    <w:rsid w:val="00A70E27"/>
    <w:rsid w:val="00A70E45"/>
    <w:rsid w:val="00A70E4F"/>
    <w:rsid w:val="00A70E54"/>
    <w:rsid w:val="00A70E57"/>
    <w:rsid w:val="00A70E6A"/>
    <w:rsid w:val="00A70E8A"/>
    <w:rsid w:val="00A70F21"/>
    <w:rsid w:val="00A70F65"/>
    <w:rsid w:val="00A70F69"/>
    <w:rsid w:val="00A70F6E"/>
    <w:rsid w:val="00A70F96"/>
    <w:rsid w:val="00A70FA5"/>
    <w:rsid w:val="00A70FB7"/>
    <w:rsid w:val="00A70FBA"/>
    <w:rsid w:val="00A70FC5"/>
    <w:rsid w:val="00A70FFD"/>
    <w:rsid w:val="00A71007"/>
    <w:rsid w:val="00A71009"/>
    <w:rsid w:val="00A71021"/>
    <w:rsid w:val="00A71093"/>
    <w:rsid w:val="00A710CB"/>
    <w:rsid w:val="00A710E7"/>
    <w:rsid w:val="00A71123"/>
    <w:rsid w:val="00A7112C"/>
    <w:rsid w:val="00A71136"/>
    <w:rsid w:val="00A71141"/>
    <w:rsid w:val="00A71171"/>
    <w:rsid w:val="00A7119E"/>
    <w:rsid w:val="00A711B0"/>
    <w:rsid w:val="00A711BE"/>
    <w:rsid w:val="00A711CA"/>
    <w:rsid w:val="00A71219"/>
    <w:rsid w:val="00A71228"/>
    <w:rsid w:val="00A71252"/>
    <w:rsid w:val="00A7129E"/>
    <w:rsid w:val="00A712FE"/>
    <w:rsid w:val="00A71377"/>
    <w:rsid w:val="00A7137C"/>
    <w:rsid w:val="00A713A1"/>
    <w:rsid w:val="00A713BF"/>
    <w:rsid w:val="00A713DB"/>
    <w:rsid w:val="00A713EB"/>
    <w:rsid w:val="00A713FC"/>
    <w:rsid w:val="00A71409"/>
    <w:rsid w:val="00A71433"/>
    <w:rsid w:val="00A71435"/>
    <w:rsid w:val="00A71436"/>
    <w:rsid w:val="00A71444"/>
    <w:rsid w:val="00A71462"/>
    <w:rsid w:val="00A71481"/>
    <w:rsid w:val="00A7148F"/>
    <w:rsid w:val="00A71494"/>
    <w:rsid w:val="00A7149C"/>
    <w:rsid w:val="00A7151A"/>
    <w:rsid w:val="00A7151E"/>
    <w:rsid w:val="00A71531"/>
    <w:rsid w:val="00A71583"/>
    <w:rsid w:val="00A715A0"/>
    <w:rsid w:val="00A71612"/>
    <w:rsid w:val="00A7162E"/>
    <w:rsid w:val="00A71639"/>
    <w:rsid w:val="00A71667"/>
    <w:rsid w:val="00A71690"/>
    <w:rsid w:val="00A716B9"/>
    <w:rsid w:val="00A716D0"/>
    <w:rsid w:val="00A716D2"/>
    <w:rsid w:val="00A71737"/>
    <w:rsid w:val="00A71752"/>
    <w:rsid w:val="00A71754"/>
    <w:rsid w:val="00A717A4"/>
    <w:rsid w:val="00A717F4"/>
    <w:rsid w:val="00A717F6"/>
    <w:rsid w:val="00A71808"/>
    <w:rsid w:val="00A7180C"/>
    <w:rsid w:val="00A71829"/>
    <w:rsid w:val="00A7182E"/>
    <w:rsid w:val="00A71845"/>
    <w:rsid w:val="00A71859"/>
    <w:rsid w:val="00A71896"/>
    <w:rsid w:val="00A718D3"/>
    <w:rsid w:val="00A718E0"/>
    <w:rsid w:val="00A71923"/>
    <w:rsid w:val="00A7192A"/>
    <w:rsid w:val="00A71937"/>
    <w:rsid w:val="00A7194E"/>
    <w:rsid w:val="00A719CC"/>
    <w:rsid w:val="00A71A19"/>
    <w:rsid w:val="00A71A2E"/>
    <w:rsid w:val="00A71A31"/>
    <w:rsid w:val="00A71A50"/>
    <w:rsid w:val="00A71A5D"/>
    <w:rsid w:val="00A71A66"/>
    <w:rsid w:val="00A71A9E"/>
    <w:rsid w:val="00A71A9F"/>
    <w:rsid w:val="00A71B10"/>
    <w:rsid w:val="00A71B46"/>
    <w:rsid w:val="00A71B53"/>
    <w:rsid w:val="00A71B6B"/>
    <w:rsid w:val="00A71BF0"/>
    <w:rsid w:val="00A71C61"/>
    <w:rsid w:val="00A71C6F"/>
    <w:rsid w:val="00A71C81"/>
    <w:rsid w:val="00A71C87"/>
    <w:rsid w:val="00A71CD1"/>
    <w:rsid w:val="00A71D3E"/>
    <w:rsid w:val="00A71D53"/>
    <w:rsid w:val="00A71DB1"/>
    <w:rsid w:val="00A71DF6"/>
    <w:rsid w:val="00A71DF7"/>
    <w:rsid w:val="00A71E4A"/>
    <w:rsid w:val="00A71EE4"/>
    <w:rsid w:val="00A71EFC"/>
    <w:rsid w:val="00A71EFD"/>
    <w:rsid w:val="00A71F01"/>
    <w:rsid w:val="00A71F04"/>
    <w:rsid w:val="00A71F2E"/>
    <w:rsid w:val="00A71F47"/>
    <w:rsid w:val="00A71F4B"/>
    <w:rsid w:val="00A71FDD"/>
    <w:rsid w:val="00A7200C"/>
    <w:rsid w:val="00A72051"/>
    <w:rsid w:val="00A7205A"/>
    <w:rsid w:val="00A720D2"/>
    <w:rsid w:val="00A72112"/>
    <w:rsid w:val="00A72129"/>
    <w:rsid w:val="00A7215B"/>
    <w:rsid w:val="00A721A7"/>
    <w:rsid w:val="00A721CA"/>
    <w:rsid w:val="00A721D2"/>
    <w:rsid w:val="00A72226"/>
    <w:rsid w:val="00A7222A"/>
    <w:rsid w:val="00A72242"/>
    <w:rsid w:val="00A72340"/>
    <w:rsid w:val="00A72362"/>
    <w:rsid w:val="00A723B9"/>
    <w:rsid w:val="00A723C5"/>
    <w:rsid w:val="00A723C8"/>
    <w:rsid w:val="00A723DB"/>
    <w:rsid w:val="00A72422"/>
    <w:rsid w:val="00A72450"/>
    <w:rsid w:val="00A7247D"/>
    <w:rsid w:val="00A724E5"/>
    <w:rsid w:val="00A72500"/>
    <w:rsid w:val="00A72548"/>
    <w:rsid w:val="00A7254F"/>
    <w:rsid w:val="00A7255A"/>
    <w:rsid w:val="00A72571"/>
    <w:rsid w:val="00A72586"/>
    <w:rsid w:val="00A72592"/>
    <w:rsid w:val="00A7260F"/>
    <w:rsid w:val="00A72617"/>
    <w:rsid w:val="00A72625"/>
    <w:rsid w:val="00A72686"/>
    <w:rsid w:val="00A72693"/>
    <w:rsid w:val="00A7269C"/>
    <w:rsid w:val="00A726A9"/>
    <w:rsid w:val="00A726F2"/>
    <w:rsid w:val="00A72778"/>
    <w:rsid w:val="00A727C6"/>
    <w:rsid w:val="00A72808"/>
    <w:rsid w:val="00A7280F"/>
    <w:rsid w:val="00A7283F"/>
    <w:rsid w:val="00A72866"/>
    <w:rsid w:val="00A72886"/>
    <w:rsid w:val="00A7296B"/>
    <w:rsid w:val="00A729BB"/>
    <w:rsid w:val="00A729C1"/>
    <w:rsid w:val="00A729CE"/>
    <w:rsid w:val="00A729E0"/>
    <w:rsid w:val="00A72A28"/>
    <w:rsid w:val="00A72A5B"/>
    <w:rsid w:val="00A72A68"/>
    <w:rsid w:val="00A72A96"/>
    <w:rsid w:val="00A72AC6"/>
    <w:rsid w:val="00A72AEC"/>
    <w:rsid w:val="00A72B5B"/>
    <w:rsid w:val="00A72BC7"/>
    <w:rsid w:val="00A72BF2"/>
    <w:rsid w:val="00A72BFE"/>
    <w:rsid w:val="00A72C01"/>
    <w:rsid w:val="00A72C0E"/>
    <w:rsid w:val="00A72CA3"/>
    <w:rsid w:val="00A72CC8"/>
    <w:rsid w:val="00A72CED"/>
    <w:rsid w:val="00A72D31"/>
    <w:rsid w:val="00A72D4A"/>
    <w:rsid w:val="00A72DBE"/>
    <w:rsid w:val="00A72DE4"/>
    <w:rsid w:val="00A72DF1"/>
    <w:rsid w:val="00A72E06"/>
    <w:rsid w:val="00A72E5E"/>
    <w:rsid w:val="00A72ED9"/>
    <w:rsid w:val="00A72F0B"/>
    <w:rsid w:val="00A72F45"/>
    <w:rsid w:val="00A72F47"/>
    <w:rsid w:val="00A72F6B"/>
    <w:rsid w:val="00A72F8D"/>
    <w:rsid w:val="00A72F91"/>
    <w:rsid w:val="00A72F92"/>
    <w:rsid w:val="00A72FB0"/>
    <w:rsid w:val="00A72FE9"/>
    <w:rsid w:val="00A72FF6"/>
    <w:rsid w:val="00A7306D"/>
    <w:rsid w:val="00A73099"/>
    <w:rsid w:val="00A7309C"/>
    <w:rsid w:val="00A730B7"/>
    <w:rsid w:val="00A73153"/>
    <w:rsid w:val="00A73198"/>
    <w:rsid w:val="00A731CF"/>
    <w:rsid w:val="00A731E2"/>
    <w:rsid w:val="00A73203"/>
    <w:rsid w:val="00A73209"/>
    <w:rsid w:val="00A73233"/>
    <w:rsid w:val="00A73289"/>
    <w:rsid w:val="00A7328C"/>
    <w:rsid w:val="00A732C6"/>
    <w:rsid w:val="00A732D7"/>
    <w:rsid w:val="00A732E4"/>
    <w:rsid w:val="00A73308"/>
    <w:rsid w:val="00A73346"/>
    <w:rsid w:val="00A7338D"/>
    <w:rsid w:val="00A733A1"/>
    <w:rsid w:val="00A733A9"/>
    <w:rsid w:val="00A733C0"/>
    <w:rsid w:val="00A733DF"/>
    <w:rsid w:val="00A733F0"/>
    <w:rsid w:val="00A73402"/>
    <w:rsid w:val="00A73485"/>
    <w:rsid w:val="00A7349A"/>
    <w:rsid w:val="00A7349D"/>
    <w:rsid w:val="00A734C5"/>
    <w:rsid w:val="00A73525"/>
    <w:rsid w:val="00A73545"/>
    <w:rsid w:val="00A73554"/>
    <w:rsid w:val="00A735C1"/>
    <w:rsid w:val="00A735C5"/>
    <w:rsid w:val="00A735F6"/>
    <w:rsid w:val="00A7363F"/>
    <w:rsid w:val="00A73697"/>
    <w:rsid w:val="00A736CD"/>
    <w:rsid w:val="00A736EB"/>
    <w:rsid w:val="00A736FD"/>
    <w:rsid w:val="00A73709"/>
    <w:rsid w:val="00A73784"/>
    <w:rsid w:val="00A737C0"/>
    <w:rsid w:val="00A73830"/>
    <w:rsid w:val="00A7383C"/>
    <w:rsid w:val="00A73875"/>
    <w:rsid w:val="00A73890"/>
    <w:rsid w:val="00A738B5"/>
    <w:rsid w:val="00A738C6"/>
    <w:rsid w:val="00A738DB"/>
    <w:rsid w:val="00A7398B"/>
    <w:rsid w:val="00A73997"/>
    <w:rsid w:val="00A739E6"/>
    <w:rsid w:val="00A739F1"/>
    <w:rsid w:val="00A739F8"/>
    <w:rsid w:val="00A73A36"/>
    <w:rsid w:val="00A73A4D"/>
    <w:rsid w:val="00A73A91"/>
    <w:rsid w:val="00A73AA1"/>
    <w:rsid w:val="00A73B6D"/>
    <w:rsid w:val="00A73B6E"/>
    <w:rsid w:val="00A73B8A"/>
    <w:rsid w:val="00A73BAC"/>
    <w:rsid w:val="00A73BB0"/>
    <w:rsid w:val="00A73BBE"/>
    <w:rsid w:val="00A73BD3"/>
    <w:rsid w:val="00A73BF1"/>
    <w:rsid w:val="00A73BF9"/>
    <w:rsid w:val="00A73C21"/>
    <w:rsid w:val="00A73C3F"/>
    <w:rsid w:val="00A73C9F"/>
    <w:rsid w:val="00A73CC3"/>
    <w:rsid w:val="00A73D01"/>
    <w:rsid w:val="00A73D19"/>
    <w:rsid w:val="00A73D69"/>
    <w:rsid w:val="00A73D91"/>
    <w:rsid w:val="00A73D94"/>
    <w:rsid w:val="00A73DA9"/>
    <w:rsid w:val="00A73DD0"/>
    <w:rsid w:val="00A73DD4"/>
    <w:rsid w:val="00A73DE3"/>
    <w:rsid w:val="00A73E13"/>
    <w:rsid w:val="00A73E2A"/>
    <w:rsid w:val="00A73E7B"/>
    <w:rsid w:val="00A73EAC"/>
    <w:rsid w:val="00A73EC1"/>
    <w:rsid w:val="00A73ED2"/>
    <w:rsid w:val="00A73F11"/>
    <w:rsid w:val="00A73F32"/>
    <w:rsid w:val="00A73FD0"/>
    <w:rsid w:val="00A73FE3"/>
    <w:rsid w:val="00A73FE5"/>
    <w:rsid w:val="00A73FF2"/>
    <w:rsid w:val="00A74012"/>
    <w:rsid w:val="00A74075"/>
    <w:rsid w:val="00A740DC"/>
    <w:rsid w:val="00A740FA"/>
    <w:rsid w:val="00A7411F"/>
    <w:rsid w:val="00A74137"/>
    <w:rsid w:val="00A74140"/>
    <w:rsid w:val="00A74194"/>
    <w:rsid w:val="00A741B3"/>
    <w:rsid w:val="00A741E8"/>
    <w:rsid w:val="00A742DA"/>
    <w:rsid w:val="00A74306"/>
    <w:rsid w:val="00A74330"/>
    <w:rsid w:val="00A74384"/>
    <w:rsid w:val="00A7439A"/>
    <w:rsid w:val="00A743DB"/>
    <w:rsid w:val="00A743F7"/>
    <w:rsid w:val="00A7442B"/>
    <w:rsid w:val="00A7447D"/>
    <w:rsid w:val="00A74480"/>
    <w:rsid w:val="00A744BD"/>
    <w:rsid w:val="00A74566"/>
    <w:rsid w:val="00A745A6"/>
    <w:rsid w:val="00A745A7"/>
    <w:rsid w:val="00A745DC"/>
    <w:rsid w:val="00A74613"/>
    <w:rsid w:val="00A74638"/>
    <w:rsid w:val="00A74681"/>
    <w:rsid w:val="00A746B2"/>
    <w:rsid w:val="00A746B8"/>
    <w:rsid w:val="00A746EE"/>
    <w:rsid w:val="00A74736"/>
    <w:rsid w:val="00A74737"/>
    <w:rsid w:val="00A7475F"/>
    <w:rsid w:val="00A74768"/>
    <w:rsid w:val="00A747BC"/>
    <w:rsid w:val="00A747D5"/>
    <w:rsid w:val="00A747E1"/>
    <w:rsid w:val="00A747FC"/>
    <w:rsid w:val="00A748DD"/>
    <w:rsid w:val="00A748FB"/>
    <w:rsid w:val="00A74976"/>
    <w:rsid w:val="00A749A1"/>
    <w:rsid w:val="00A749AC"/>
    <w:rsid w:val="00A749DB"/>
    <w:rsid w:val="00A749E5"/>
    <w:rsid w:val="00A74A6D"/>
    <w:rsid w:val="00A74A71"/>
    <w:rsid w:val="00A74A73"/>
    <w:rsid w:val="00A74A9B"/>
    <w:rsid w:val="00A74AC2"/>
    <w:rsid w:val="00A74ACE"/>
    <w:rsid w:val="00A74B2C"/>
    <w:rsid w:val="00A74B3A"/>
    <w:rsid w:val="00A74B68"/>
    <w:rsid w:val="00A74B69"/>
    <w:rsid w:val="00A74BA4"/>
    <w:rsid w:val="00A74BD8"/>
    <w:rsid w:val="00A74C46"/>
    <w:rsid w:val="00A74C96"/>
    <w:rsid w:val="00A74C9A"/>
    <w:rsid w:val="00A74CCC"/>
    <w:rsid w:val="00A74CD7"/>
    <w:rsid w:val="00A74D09"/>
    <w:rsid w:val="00A74D44"/>
    <w:rsid w:val="00A74D61"/>
    <w:rsid w:val="00A74DA3"/>
    <w:rsid w:val="00A74E19"/>
    <w:rsid w:val="00A74E20"/>
    <w:rsid w:val="00A74E26"/>
    <w:rsid w:val="00A74EB4"/>
    <w:rsid w:val="00A74EB6"/>
    <w:rsid w:val="00A74ED0"/>
    <w:rsid w:val="00A74EE0"/>
    <w:rsid w:val="00A74F5D"/>
    <w:rsid w:val="00A74F75"/>
    <w:rsid w:val="00A74F95"/>
    <w:rsid w:val="00A74FBB"/>
    <w:rsid w:val="00A74FE3"/>
    <w:rsid w:val="00A74FE9"/>
    <w:rsid w:val="00A75002"/>
    <w:rsid w:val="00A75054"/>
    <w:rsid w:val="00A75063"/>
    <w:rsid w:val="00A75076"/>
    <w:rsid w:val="00A75084"/>
    <w:rsid w:val="00A75085"/>
    <w:rsid w:val="00A750A3"/>
    <w:rsid w:val="00A750AF"/>
    <w:rsid w:val="00A750EE"/>
    <w:rsid w:val="00A7511F"/>
    <w:rsid w:val="00A7512B"/>
    <w:rsid w:val="00A75136"/>
    <w:rsid w:val="00A7516F"/>
    <w:rsid w:val="00A75190"/>
    <w:rsid w:val="00A75196"/>
    <w:rsid w:val="00A751C0"/>
    <w:rsid w:val="00A751DB"/>
    <w:rsid w:val="00A751DF"/>
    <w:rsid w:val="00A7523E"/>
    <w:rsid w:val="00A7528E"/>
    <w:rsid w:val="00A7529B"/>
    <w:rsid w:val="00A752EA"/>
    <w:rsid w:val="00A75304"/>
    <w:rsid w:val="00A75307"/>
    <w:rsid w:val="00A75325"/>
    <w:rsid w:val="00A75337"/>
    <w:rsid w:val="00A7537A"/>
    <w:rsid w:val="00A753C7"/>
    <w:rsid w:val="00A7540A"/>
    <w:rsid w:val="00A7540C"/>
    <w:rsid w:val="00A75466"/>
    <w:rsid w:val="00A75490"/>
    <w:rsid w:val="00A75531"/>
    <w:rsid w:val="00A75548"/>
    <w:rsid w:val="00A7554F"/>
    <w:rsid w:val="00A75569"/>
    <w:rsid w:val="00A75590"/>
    <w:rsid w:val="00A755C8"/>
    <w:rsid w:val="00A75614"/>
    <w:rsid w:val="00A75637"/>
    <w:rsid w:val="00A75663"/>
    <w:rsid w:val="00A75685"/>
    <w:rsid w:val="00A7571C"/>
    <w:rsid w:val="00A75722"/>
    <w:rsid w:val="00A7576E"/>
    <w:rsid w:val="00A7578E"/>
    <w:rsid w:val="00A757C8"/>
    <w:rsid w:val="00A75802"/>
    <w:rsid w:val="00A7582C"/>
    <w:rsid w:val="00A7585B"/>
    <w:rsid w:val="00A7587D"/>
    <w:rsid w:val="00A75893"/>
    <w:rsid w:val="00A7590E"/>
    <w:rsid w:val="00A7592F"/>
    <w:rsid w:val="00A7596D"/>
    <w:rsid w:val="00A75A94"/>
    <w:rsid w:val="00A75AD1"/>
    <w:rsid w:val="00A75AE1"/>
    <w:rsid w:val="00A75B50"/>
    <w:rsid w:val="00A75B6B"/>
    <w:rsid w:val="00A75BAB"/>
    <w:rsid w:val="00A75BC0"/>
    <w:rsid w:val="00A75BD5"/>
    <w:rsid w:val="00A75BDD"/>
    <w:rsid w:val="00A75BDE"/>
    <w:rsid w:val="00A75BE9"/>
    <w:rsid w:val="00A75BEA"/>
    <w:rsid w:val="00A75BF5"/>
    <w:rsid w:val="00A75C20"/>
    <w:rsid w:val="00A75C25"/>
    <w:rsid w:val="00A75C26"/>
    <w:rsid w:val="00A75C3F"/>
    <w:rsid w:val="00A75C51"/>
    <w:rsid w:val="00A75C64"/>
    <w:rsid w:val="00A75CA4"/>
    <w:rsid w:val="00A75CB3"/>
    <w:rsid w:val="00A75CE2"/>
    <w:rsid w:val="00A75D3C"/>
    <w:rsid w:val="00A75D58"/>
    <w:rsid w:val="00A75D8F"/>
    <w:rsid w:val="00A75DCB"/>
    <w:rsid w:val="00A75DEC"/>
    <w:rsid w:val="00A75E3B"/>
    <w:rsid w:val="00A75E76"/>
    <w:rsid w:val="00A75E8F"/>
    <w:rsid w:val="00A75ECD"/>
    <w:rsid w:val="00A75F39"/>
    <w:rsid w:val="00A75F79"/>
    <w:rsid w:val="00A75FA2"/>
    <w:rsid w:val="00A75FF1"/>
    <w:rsid w:val="00A76003"/>
    <w:rsid w:val="00A76010"/>
    <w:rsid w:val="00A76092"/>
    <w:rsid w:val="00A760C3"/>
    <w:rsid w:val="00A760E5"/>
    <w:rsid w:val="00A760EC"/>
    <w:rsid w:val="00A7611E"/>
    <w:rsid w:val="00A76138"/>
    <w:rsid w:val="00A76155"/>
    <w:rsid w:val="00A76159"/>
    <w:rsid w:val="00A7619D"/>
    <w:rsid w:val="00A761C2"/>
    <w:rsid w:val="00A761DD"/>
    <w:rsid w:val="00A761FF"/>
    <w:rsid w:val="00A7621E"/>
    <w:rsid w:val="00A76225"/>
    <w:rsid w:val="00A76236"/>
    <w:rsid w:val="00A76251"/>
    <w:rsid w:val="00A7625D"/>
    <w:rsid w:val="00A7629E"/>
    <w:rsid w:val="00A762A3"/>
    <w:rsid w:val="00A762A6"/>
    <w:rsid w:val="00A762C3"/>
    <w:rsid w:val="00A762DD"/>
    <w:rsid w:val="00A76310"/>
    <w:rsid w:val="00A76338"/>
    <w:rsid w:val="00A7636A"/>
    <w:rsid w:val="00A76387"/>
    <w:rsid w:val="00A763EC"/>
    <w:rsid w:val="00A763FA"/>
    <w:rsid w:val="00A76427"/>
    <w:rsid w:val="00A76435"/>
    <w:rsid w:val="00A764A0"/>
    <w:rsid w:val="00A764EF"/>
    <w:rsid w:val="00A76504"/>
    <w:rsid w:val="00A76545"/>
    <w:rsid w:val="00A76550"/>
    <w:rsid w:val="00A76566"/>
    <w:rsid w:val="00A7657F"/>
    <w:rsid w:val="00A765A7"/>
    <w:rsid w:val="00A765AD"/>
    <w:rsid w:val="00A765AE"/>
    <w:rsid w:val="00A765C5"/>
    <w:rsid w:val="00A765C7"/>
    <w:rsid w:val="00A765F0"/>
    <w:rsid w:val="00A765F6"/>
    <w:rsid w:val="00A76624"/>
    <w:rsid w:val="00A76629"/>
    <w:rsid w:val="00A76639"/>
    <w:rsid w:val="00A76641"/>
    <w:rsid w:val="00A76683"/>
    <w:rsid w:val="00A76706"/>
    <w:rsid w:val="00A76724"/>
    <w:rsid w:val="00A76788"/>
    <w:rsid w:val="00A767B5"/>
    <w:rsid w:val="00A767D6"/>
    <w:rsid w:val="00A7682D"/>
    <w:rsid w:val="00A76844"/>
    <w:rsid w:val="00A7685B"/>
    <w:rsid w:val="00A7686B"/>
    <w:rsid w:val="00A768A9"/>
    <w:rsid w:val="00A768EC"/>
    <w:rsid w:val="00A768F8"/>
    <w:rsid w:val="00A768FA"/>
    <w:rsid w:val="00A76909"/>
    <w:rsid w:val="00A7693E"/>
    <w:rsid w:val="00A769B2"/>
    <w:rsid w:val="00A769C6"/>
    <w:rsid w:val="00A769C9"/>
    <w:rsid w:val="00A769CA"/>
    <w:rsid w:val="00A76A34"/>
    <w:rsid w:val="00A76A37"/>
    <w:rsid w:val="00A76A4E"/>
    <w:rsid w:val="00A76A77"/>
    <w:rsid w:val="00A76B71"/>
    <w:rsid w:val="00A76BB7"/>
    <w:rsid w:val="00A76BD9"/>
    <w:rsid w:val="00A76C3E"/>
    <w:rsid w:val="00A76C41"/>
    <w:rsid w:val="00A76C48"/>
    <w:rsid w:val="00A76C55"/>
    <w:rsid w:val="00A76C77"/>
    <w:rsid w:val="00A76C7B"/>
    <w:rsid w:val="00A76D28"/>
    <w:rsid w:val="00A76D59"/>
    <w:rsid w:val="00A76D5A"/>
    <w:rsid w:val="00A76D90"/>
    <w:rsid w:val="00A76D9F"/>
    <w:rsid w:val="00A76DCC"/>
    <w:rsid w:val="00A76DEC"/>
    <w:rsid w:val="00A76E28"/>
    <w:rsid w:val="00A76E73"/>
    <w:rsid w:val="00A76E7A"/>
    <w:rsid w:val="00A76E92"/>
    <w:rsid w:val="00A76E9C"/>
    <w:rsid w:val="00A76E9E"/>
    <w:rsid w:val="00A76F64"/>
    <w:rsid w:val="00A76F78"/>
    <w:rsid w:val="00A76F81"/>
    <w:rsid w:val="00A76F99"/>
    <w:rsid w:val="00A76FA7"/>
    <w:rsid w:val="00A76FBA"/>
    <w:rsid w:val="00A76FD7"/>
    <w:rsid w:val="00A76FE1"/>
    <w:rsid w:val="00A77048"/>
    <w:rsid w:val="00A77049"/>
    <w:rsid w:val="00A7704C"/>
    <w:rsid w:val="00A770AE"/>
    <w:rsid w:val="00A770B9"/>
    <w:rsid w:val="00A770C1"/>
    <w:rsid w:val="00A770DE"/>
    <w:rsid w:val="00A77106"/>
    <w:rsid w:val="00A7711C"/>
    <w:rsid w:val="00A771A2"/>
    <w:rsid w:val="00A771BA"/>
    <w:rsid w:val="00A7722C"/>
    <w:rsid w:val="00A7722F"/>
    <w:rsid w:val="00A7724D"/>
    <w:rsid w:val="00A7726F"/>
    <w:rsid w:val="00A772C0"/>
    <w:rsid w:val="00A772E0"/>
    <w:rsid w:val="00A7732A"/>
    <w:rsid w:val="00A77330"/>
    <w:rsid w:val="00A7739A"/>
    <w:rsid w:val="00A7739D"/>
    <w:rsid w:val="00A773B9"/>
    <w:rsid w:val="00A773C3"/>
    <w:rsid w:val="00A773E5"/>
    <w:rsid w:val="00A7744B"/>
    <w:rsid w:val="00A77468"/>
    <w:rsid w:val="00A7746B"/>
    <w:rsid w:val="00A77476"/>
    <w:rsid w:val="00A7748F"/>
    <w:rsid w:val="00A774E6"/>
    <w:rsid w:val="00A774F4"/>
    <w:rsid w:val="00A774F6"/>
    <w:rsid w:val="00A77517"/>
    <w:rsid w:val="00A77521"/>
    <w:rsid w:val="00A7754A"/>
    <w:rsid w:val="00A7757A"/>
    <w:rsid w:val="00A7758F"/>
    <w:rsid w:val="00A775F0"/>
    <w:rsid w:val="00A775FB"/>
    <w:rsid w:val="00A77646"/>
    <w:rsid w:val="00A77677"/>
    <w:rsid w:val="00A7767F"/>
    <w:rsid w:val="00A776C8"/>
    <w:rsid w:val="00A77793"/>
    <w:rsid w:val="00A777DF"/>
    <w:rsid w:val="00A77848"/>
    <w:rsid w:val="00A77875"/>
    <w:rsid w:val="00A778B1"/>
    <w:rsid w:val="00A778F6"/>
    <w:rsid w:val="00A7793F"/>
    <w:rsid w:val="00A77950"/>
    <w:rsid w:val="00A7799A"/>
    <w:rsid w:val="00A779EE"/>
    <w:rsid w:val="00A779EF"/>
    <w:rsid w:val="00A77A00"/>
    <w:rsid w:val="00A77A08"/>
    <w:rsid w:val="00A77A0A"/>
    <w:rsid w:val="00A77A57"/>
    <w:rsid w:val="00A77A79"/>
    <w:rsid w:val="00A77A97"/>
    <w:rsid w:val="00A77A9D"/>
    <w:rsid w:val="00A77ABC"/>
    <w:rsid w:val="00A77B34"/>
    <w:rsid w:val="00A77B70"/>
    <w:rsid w:val="00A77B82"/>
    <w:rsid w:val="00A77B98"/>
    <w:rsid w:val="00A77BDE"/>
    <w:rsid w:val="00A77C13"/>
    <w:rsid w:val="00A77C3B"/>
    <w:rsid w:val="00A77C42"/>
    <w:rsid w:val="00A77D18"/>
    <w:rsid w:val="00A77DC9"/>
    <w:rsid w:val="00A77E53"/>
    <w:rsid w:val="00A77E58"/>
    <w:rsid w:val="00A77E78"/>
    <w:rsid w:val="00A77ED9"/>
    <w:rsid w:val="00A77EE2"/>
    <w:rsid w:val="00A77F24"/>
    <w:rsid w:val="00A77F31"/>
    <w:rsid w:val="00A77F87"/>
    <w:rsid w:val="00A77F8D"/>
    <w:rsid w:val="00A77FA8"/>
    <w:rsid w:val="00A77FE5"/>
    <w:rsid w:val="00A80023"/>
    <w:rsid w:val="00A8008C"/>
    <w:rsid w:val="00A80095"/>
    <w:rsid w:val="00A800AF"/>
    <w:rsid w:val="00A800C4"/>
    <w:rsid w:val="00A8013F"/>
    <w:rsid w:val="00A80149"/>
    <w:rsid w:val="00A80184"/>
    <w:rsid w:val="00A8019D"/>
    <w:rsid w:val="00A801B1"/>
    <w:rsid w:val="00A801FF"/>
    <w:rsid w:val="00A80207"/>
    <w:rsid w:val="00A80215"/>
    <w:rsid w:val="00A80226"/>
    <w:rsid w:val="00A8023D"/>
    <w:rsid w:val="00A80268"/>
    <w:rsid w:val="00A80274"/>
    <w:rsid w:val="00A8027C"/>
    <w:rsid w:val="00A802C5"/>
    <w:rsid w:val="00A802D1"/>
    <w:rsid w:val="00A8034E"/>
    <w:rsid w:val="00A80373"/>
    <w:rsid w:val="00A80388"/>
    <w:rsid w:val="00A8038E"/>
    <w:rsid w:val="00A803C9"/>
    <w:rsid w:val="00A803F4"/>
    <w:rsid w:val="00A803F8"/>
    <w:rsid w:val="00A8043D"/>
    <w:rsid w:val="00A80485"/>
    <w:rsid w:val="00A804A9"/>
    <w:rsid w:val="00A804AD"/>
    <w:rsid w:val="00A80503"/>
    <w:rsid w:val="00A80545"/>
    <w:rsid w:val="00A80565"/>
    <w:rsid w:val="00A80580"/>
    <w:rsid w:val="00A805B4"/>
    <w:rsid w:val="00A805C3"/>
    <w:rsid w:val="00A805E5"/>
    <w:rsid w:val="00A80652"/>
    <w:rsid w:val="00A806AC"/>
    <w:rsid w:val="00A806F7"/>
    <w:rsid w:val="00A80712"/>
    <w:rsid w:val="00A80752"/>
    <w:rsid w:val="00A80799"/>
    <w:rsid w:val="00A807D9"/>
    <w:rsid w:val="00A807E3"/>
    <w:rsid w:val="00A80809"/>
    <w:rsid w:val="00A8082D"/>
    <w:rsid w:val="00A8085A"/>
    <w:rsid w:val="00A808A0"/>
    <w:rsid w:val="00A808AA"/>
    <w:rsid w:val="00A808CD"/>
    <w:rsid w:val="00A808FC"/>
    <w:rsid w:val="00A8092D"/>
    <w:rsid w:val="00A8092F"/>
    <w:rsid w:val="00A80932"/>
    <w:rsid w:val="00A809E2"/>
    <w:rsid w:val="00A80A08"/>
    <w:rsid w:val="00A80A3A"/>
    <w:rsid w:val="00A80A9F"/>
    <w:rsid w:val="00A80ACB"/>
    <w:rsid w:val="00A80AE2"/>
    <w:rsid w:val="00A80AED"/>
    <w:rsid w:val="00A80AF7"/>
    <w:rsid w:val="00A80B1A"/>
    <w:rsid w:val="00A80B4A"/>
    <w:rsid w:val="00A80B64"/>
    <w:rsid w:val="00A80B86"/>
    <w:rsid w:val="00A80BAD"/>
    <w:rsid w:val="00A80BE3"/>
    <w:rsid w:val="00A80C79"/>
    <w:rsid w:val="00A80C7A"/>
    <w:rsid w:val="00A80C9B"/>
    <w:rsid w:val="00A80C9F"/>
    <w:rsid w:val="00A80CA4"/>
    <w:rsid w:val="00A80CA9"/>
    <w:rsid w:val="00A80CAD"/>
    <w:rsid w:val="00A80CEB"/>
    <w:rsid w:val="00A80CFD"/>
    <w:rsid w:val="00A80D05"/>
    <w:rsid w:val="00A80D4D"/>
    <w:rsid w:val="00A80DBD"/>
    <w:rsid w:val="00A80DD5"/>
    <w:rsid w:val="00A80E8B"/>
    <w:rsid w:val="00A80EDE"/>
    <w:rsid w:val="00A80EF2"/>
    <w:rsid w:val="00A80EF4"/>
    <w:rsid w:val="00A80F08"/>
    <w:rsid w:val="00A80F1C"/>
    <w:rsid w:val="00A80F60"/>
    <w:rsid w:val="00A80FBD"/>
    <w:rsid w:val="00A80FE3"/>
    <w:rsid w:val="00A80FE6"/>
    <w:rsid w:val="00A80FF6"/>
    <w:rsid w:val="00A8101F"/>
    <w:rsid w:val="00A81072"/>
    <w:rsid w:val="00A81083"/>
    <w:rsid w:val="00A81097"/>
    <w:rsid w:val="00A810D5"/>
    <w:rsid w:val="00A810FA"/>
    <w:rsid w:val="00A81110"/>
    <w:rsid w:val="00A81111"/>
    <w:rsid w:val="00A81112"/>
    <w:rsid w:val="00A8116D"/>
    <w:rsid w:val="00A81179"/>
    <w:rsid w:val="00A81182"/>
    <w:rsid w:val="00A8118F"/>
    <w:rsid w:val="00A811B3"/>
    <w:rsid w:val="00A811D1"/>
    <w:rsid w:val="00A811F3"/>
    <w:rsid w:val="00A8121C"/>
    <w:rsid w:val="00A8121F"/>
    <w:rsid w:val="00A8124D"/>
    <w:rsid w:val="00A8128F"/>
    <w:rsid w:val="00A812AA"/>
    <w:rsid w:val="00A812C2"/>
    <w:rsid w:val="00A81301"/>
    <w:rsid w:val="00A8130C"/>
    <w:rsid w:val="00A8133C"/>
    <w:rsid w:val="00A813AA"/>
    <w:rsid w:val="00A813EE"/>
    <w:rsid w:val="00A81410"/>
    <w:rsid w:val="00A81428"/>
    <w:rsid w:val="00A81430"/>
    <w:rsid w:val="00A814C2"/>
    <w:rsid w:val="00A81522"/>
    <w:rsid w:val="00A81527"/>
    <w:rsid w:val="00A8154E"/>
    <w:rsid w:val="00A815AE"/>
    <w:rsid w:val="00A815BF"/>
    <w:rsid w:val="00A815CE"/>
    <w:rsid w:val="00A816AF"/>
    <w:rsid w:val="00A816C3"/>
    <w:rsid w:val="00A816F7"/>
    <w:rsid w:val="00A8170E"/>
    <w:rsid w:val="00A81710"/>
    <w:rsid w:val="00A81714"/>
    <w:rsid w:val="00A81735"/>
    <w:rsid w:val="00A81854"/>
    <w:rsid w:val="00A81867"/>
    <w:rsid w:val="00A8187A"/>
    <w:rsid w:val="00A818A2"/>
    <w:rsid w:val="00A818BA"/>
    <w:rsid w:val="00A818CB"/>
    <w:rsid w:val="00A818E8"/>
    <w:rsid w:val="00A818F1"/>
    <w:rsid w:val="00A8192F"/>
    <w:rsid w:val="00A81931"/>
    <w:rsid w:val="00A8193B"/>
    <w:rsid w:val="00A8196A"/>
    <w:rsid w:val="00A819A1"/>
    <w:rsid w:val="00A819D7"/>
    <w:rsid w:val="00A819E3"/>
    <w:rsid w:val="00A81A09"/>
    <w:rsid w:val="00A81A30"/>
    <w:rsid w:val="00A81A4C"/>
    <w:rsid w:val="00A81B2A"/>
    <w:rsid w:val="00A81B32"/>
    <w:rsid w:val="00A81B3C"/>
    <w:rsid w:val="00A81B5B"/>
    <w:rsid w:val="00A81B5D"/>
    <w:rsid w:val="00A81C48"/>
    <w:rsid w:val="00A81C61"/>
    <w:rsid w:val="00A81C7B"/>
    <w:rsid w:val="00A81CB1"/>
    <w:rsid w:val="00A81CC8"/>
    <w:rsid w:val="00A81CE3"/>
    <w:rsid w:val="00A81D04"/>
    <w:rsid w:val="00A81D33"/>
    <w:rsid w:val="00A81D41"/>
    <w:rsid w:val="00A81D4F"/>
    <w:rsid w:val="00A81D8D"/>
    <w:rsid w:val="00A81DA8"/>
    <w:rsid w:val="00A81DDE"/>
    <w:rsid w:val="00A81DE9"/>
    <w:rsid w:val="00A81E14"/>
    <w:rsid w:val="00A81EC1"/>
    <w:rsid w:val="00A81EF3"/>
    <w:rsid w:val="00A81F30"/>
    <w:rsid w:val="00A81FD3"/>
    <w:rsid w:val="00A81FD5"/>
    <w:rsid w:val="00A81FF5"/>
    <w:rsid w:val="00A81FF7"/>
    <w:rsid w:val="00A82043"/>
    <w:rsid w:val="00A8206C"/>
    <w:rsid w:val="00A82070"/>
    <w:rsid w:val="00A8207C"/>
    <w:rsid w:val="00A8209B"/>
    <w:rsid w:val="00A820AE"/>
    <w:rsid w:val="00A820C9"/>
    <w:rsid w:val="00A820CB"/>
    <w:rsid w:val="00A820E9"/>
    <w:rsid w:val="00A82170"/>
    <w:rsid w:val="00A821D4"/>
    <w:rsid w:val="00A821E7"/>
    <w:rsid w:val="00A821EE"/>
    <w:rsid w:val="00A82208"/>
    <w:rsid w:val="00A82224"/>
    <w:rsid w:val="00A82228"/>
    <w:rsid w:val="00A8224D"/>
    <w:rsid w:val="00A82250"/>
    <w:rsid w:val="00A8227C"/>
    <w:rsid w:val="00A822EC"/>
    <w:rsid w:val="00A8230F"/>
    <w:rsid w:val="00A82315"/>
    <w:rsid w:val="00A82336"/>
    <w:rsid w:val="00A823C9"/>
    <w:rsid w:val="00A823DF"/>
    <w:rsid w:val="00A823E4"/>
    <w:rsid w:val="00A8242A"/>
    <w:rsid w:val="00A8242B"/>
    <w:rsid w:val="00A82449"/>
    <w:rsid w:val="00A8246C"/>
    <w:rsid w:val="00A8249E"/>
    <w:rsid w:val="00A824A3"/>
    <w:rsid w:val="00A824A7"/>
    <w:rsid w:val="00A824FE"/>
    <w:rsid w:val="00A82501"/>
    <w:rsid w:val="00A82514"/>
    <w:rsid w:val="00A82520"/>
    <w:rsid w:val="00A8253F"/>
    <w:rsid w:val="00A825CA"/>
    <w:rsid w:val="00A825E2"/>
    <w:rsid w:val="00A82681"/>
    <w:rsid w:val="00A8268A"/>
    <w:rsid w:val="00A826CE"/>
    <w:rsid w:val="00A826D9"/>
    <w:rsid w:val="00A826E7"/>
    <w:rsid w:val="00A82729"/>
    <w:rsid w:val="00A827AA"/>
    <w:rsid w:val="00A827CF"/>
    <w:rsid w:val="00A82808"/>
    <w:rsid w:val="00A82810"/>
    <w:rsid w:val="00A8281F"/>
    <w:rsid w:val="00A82844"/>
    <w:rsid w:val="00A82895"/>
    <w:rsid w:val="00A828C6"/>
    <w:rsid w:val="00A828EA"/>
    <w:rsid w:val="00A82920"/>
    <w:rsid w:val="00A82947"/>
    <w:rsid w:val="00A8296C"/>
    <w:rsid w:val="00A8296E"/>
    <w:rsid w:val="00A829D2"/>
    <w:rsid w:val="00A829FE"/>
    <w:rsid w:val="00A82A04"/>
    <w:rsid w:val="00A82A33"/>
    <w:rsid w:val="00A82A37"/>
    <w:rsid w:val="00A82A3D"/>
    <w:rsid w:val="00A82A46"/>
    <w:rsid w:val="00A82A4E"/>
    <w:rsid w:val="00A82A6F"/>
    <w:rsid w:val="00A82AB3"/>
    <w:rsid w:val="00A82AB8"/>
    <w:rsid w:val="00A82AD2"/>
    <w:rsid w:val="00A82AE6"/>
    <w:rsid w:val="00A82AEB"/>
    <w:rsid w:val="00A82B34"/>
    <w:rsid w:val="00A82B6B"/>
    <w:rsid w:val="00A82B71"/>
    <w:rsid w:val="00A82BD0"/>
    <w:rsid w:val="00A82C04"/>
    <w:rsid w:val="00A82C1B"/>
    <w:rsid w:val="00A82C30"/>
    <w:rsid w:val="00A82CD0"/>
    <w:rsid w:val="00A82CD6"/>
    <w:rsid w:val="00A82D26"/>
    <w:rsid w:val="00A82D43"/>
    <w:rsid w:val="00A82D4E"/>
    <w:rsid w:val="00A82D54"/>
    <w:rsid w:val="00A82D76"/>
    <w:rsid w:val="00A82DFD"/>
    <w:rsid w:val="00A82E13"/>
    <w:rsid w:val="00A82E29"/>
    <w:rsid w:val="00A82E55"/>
    <w:rsid w:val="00A82E59"/>
    <w:rsid w:val="00A82E5B"/>
    <w:rsid w:val="00A82EA0"/>
    <w:rsid w:val="00A82EB8"/>
    <w:rsid w:val="00A82EC9"/>
    <w:rsid w:val="00A82EFD"/>
    <w:rsid w:val="00A82F05"/>
    <w:rsid w:val="00A82F16"/>
    <w:rsid w:val="00A82F68"/>
    <w:rsid w:val="00A82F69"/>
    <w:rsid w:val="00A82F6B"/>
    <w:rsid w:val="00A82F7F"/>
    <w:rsid w:val="00A82FDD"/>
    <w:rsid w:val="00A82FF6"/>
    <w:rsid w:val="00A82FF7"/>
    <w:rsid w:val="00A8302E"/>
    <w:rsid w:val="00A8307C"/>
    <w:rsid w:val="00A83090"/>
    <w:rsid w:val="00A830F1"/>
    <w:rsid w:val="00A83100"/>
    <w:rsid w:val="00A83109"/>
    <w:rsid w:val="00A8312A"/>
    <w:rsid w:val="00A83183"/>
    <w:rsid w:val="00A83198"/>
    <w:rsid w:val="00A8319B"/>
    <w:rsid w:val="00A831CF"/>
    <w:rsid w:val="00A831D1"/>
    <w:rsid w:val="00A831D6"/>
    <w:rsid w:val="00A831FB"/>
    <w:rsid w:val="00A8324B"/>
    <w:rsid w:val="00A8325E"/>
    <w:rsid w:val="00A83271"/>
    <w:rsid w:val="00A83272"/>
    <w:rsid w:val="00A83290"/>
    <w:rsid w:val="00A832F6"/>
    <w:rsid w:val="00A8331F"/>
    <w:rsid w:val="00A83372"/>
    <w:rsid w:val="00A8337F"/>
    <w:rsid w:val="00A833B8"/>
    <w:rsid w:val="00A833D2"/>
    <w:rsid w:val="00A833DD"/>
    <w:rsid w:val="00A83447"/>
    <w:rsid w:val="00A83509"/>
    <w:rsid w:val="00A83577"/>
    <w:rsid w:val="00A83590"/>
    <w:rsid w:val="00A83595"/>
    <w:rsid w:val="00A835A7"/>
    <w:rsid w:val="00A835C5"/>
    <w:rsid w:val="00A83611"/>
    <w:rsid w:val="00A83644"/>
    <w:rsid w:val="00A83647"/>
    <w:rsid w:val="00A8364B"/>
    <w:rsid w:val="00A8365D"/>
    <w:rsid w:val="00A8371B"/>
    <w:rsid w:val="00A83723"/>
    <w:rsid w:val="00A83724"/>
    <w:rsid w:val="00A83760"/>
    <w:rsid w:val="00A837D3"/>
    <w:rsid w:val="00A837DB"/>
    <w:rsid w:val="00A837FD"/>
    <w:rsid w:val="00A83805"/>
    <w:rsid w:val="00A83854"/>
    <w:rsid w:val="00A83949"/>
    <w:rsid w:val="00A83974"/>
    <w:rsid w:val="00A8397A"/>
    <w:rsid w:val="00A839E2"/>
    <w:rsid w:val="00A83A3F"/>
    <w:rsid w:val="00A83A56"/>
    <w:rsid w:val="00A83A5F"/>
    <w:rsid w:val="00A83A7D"/>
    <w:rsid w:val="00A83A8D"/>
    <w:rsid w:val="00A83A9F"/>
    <w:rsid w:val="00A83AC9"/>
    <w:rsid w:val="00A83AD2"/>
    <w:rsid w:val="00A83B00"/>
    <w:rsid w:val="00A83B0B"/>
    <w:rsid w:val="00A83B6B"/>
    <w:rsid w:val="00A83BED"/>
    <w:rsid w:val="00A83C11"/>
    <w:rsid w:val="00A83C71"/>
    <w:rsid w:val="00A83C90"/>
    <w:rsid w:val="00A83CDA"/>
    <w:rsid w:val="00A83DAC"/>
    <w:rsid w:val="00A83DDA"/>
    <w:rsid w:val="00A83DE4"/>
    <w:rsid w:val="00A83DF6"/>
    <w:rsid w:val="00A83DF8"/>
    <w:rsid w:val="00A83E40"/>
    <w:rsid w:val="00A83E44"/>
    <w:rsid w:val="00A83E56"/>
    <w:rsid w:val="00A83EA1"/>
    <w:rsid w:val="00A83EA5"/>
    <w:rsid w:val="00A83EBA"/>
    <w:rsid w:val="00A83EC0"/>
    <w:rsid w:val="00A83EEB"/>
    <w:rsid w:val="00A83EFD"/>
    <w:rsid w:val="00A83F28"/>
    <w:rsid w:val="00A83F59"/>
    <w:rsid w:val="00A83F61"/>
    <w:rsid w:val="00A83F65"/>
    <w:rsid w:val="00A83F7F"/>
    <w:rsid w:val="00A84050"/>
    <w:rsid w:val="00A84071"/>
    <w:rsid w:val="00A84086"/>
    <w:rsid w:val="00A840BB"/>
    <w:rsid w:val="00A840D1"/>
    <w:rsid w:val="00A840EC"/>
    <w:rsid w:val="00A840FB"/>
    <w:rsid w:val="00A840FE"/>
    <w:rsid w:val="00A84111"/>
    <w:rsid w:val="00A84175"/>
    <w:rsid w:val="00A8417C"/>
    <w:rsid w:val="00A84196"/>
    <w:rsid w:val="00A841A1"/>
    <w:rsid w:val="00A841B1"/>
    <w:rsid w:val="00A841ED"/>
    <w:rsid w:val="00A8427D"/>
    <w:rsid w:val="00A84289"/>
    <w:rsid w:val="00A84293"/>
    <w:rsid w:val="00A842B7"/>
    <w:rsid w:val="00A842BE"/>
    <w:rsid w:val="00A84317"/>
    <w:rsid w:val="00A84334"/>
    <w:rsid w:val="00A8439B"/>
    <w:rsid w:val="00A8442E"/>
    <w:rsid w:val="00A84461"/>
    <w:rsid w:val="00A8447D"/>
    <w:rsid w:val="00A844A2"/>
    <w:rsid w:val="00A844B8"/>
    <w:rsid w:val="00A844F2"/>
    <w:rsid w:val="00A84520"/>
    <w:rsid w:val="00A84562"/>
    <w:rsid w:val="00A845C0"/>
    <w:rsid w:val="00A845DE"/>
    <w:rsid w:val="00A84606"/>
    <w:rsid w:val="00A84631"/>
    <w:rsid w:val="00A84640"/>
    <w:rsid w:val="00A84651"/>
    <w:rsid w:val="00A84664"/>
    <w:rsid w:val="00A84669"/>
    <w:rsid w:val="00A8466D"/>
    <w:rsid w:val="00A846D4"/>
    <w:rsid w:val="00A846D8"/>
    <w:rsid w:val="00A84705"/>
    <w:rsid w:val="00A8470A"/>
    <w:rsid w:val="00A8471C"/>
    <w:rsid w:val="00A84751"/>
    <w:rsid w:val="00A8475E"/>
    <w:rsid w:val="00A84779"/>
    <w:rsid w:val="00A84797"/>
    <w:rsid w:val="00A847CC"/>
    <w:rsid w:val="00A84889"/>
    <w:rsid w:val="00A8489E"/>
    <w:rsid w:val="00A848AC"/>
    <w:rsid w:val="00A848B6"/>
    <w:rsid w:val="00A848D6"/>
    <w:rsid w:val="00A8491C"/>
    <w:rsid w:val="00A8494E"/>
    <w:rsid w:val="00A8495B"/>
    <w:rsid w:val="00A8496B"/>
    <w:rsid w:val="00A8498D"/>
    <w:rsid w:val="00A849E3"/>
    <w:rsid w:val="00A84A1C"/>
    <w:rsid w:val="00A84AA0"/>
    <w:rsid w:val="00A84ABA"/>
    <w:rsid w:val="00A84AF7"/>
    <w:rsid w:val="00A84AF9"/>
    <w:rsid w:val="00A84AFD"/>
    <w:rsid w:val="00A84B3E"/>
    <w:rsid w:val="00A84B69"/>
    <w:rsid w:val="00A84B71"/>
    <w:rsid w:val="00A84B98"/>
    <w:rsid w:val="00A84C15"/>
    <w:rsid w:val="00A84C38"/>
    <w:rsid w:val="00A84C40"/>
    <w:rsid w:val="00A84C57"/>
    <w:rsid w:val="00A84C68"/>
    <w:rsid w:val="00A84C91"/>
    <w:rsid w:val="00A84CE2"/>
    <w:rsid w:val="00A84D05"/>
    <w:rsid w:val="00A84D3D"/>
    <w:rsid w:val="00A84D50"/>
    <w:rsid w:val="00A84D5F"/>
    <w:rsid w:val="00A84DA4"/>
    <w:rsid w:val="00A84DBA"/>
    <w:rsid w:val="00A84DC0"/>
    <w:rsid w:val="00A84DF7"/>
    <w:rsid w:val="00A84E71"/>
    <w:rsid w:val="00A84E83"/>
    <w:rsid w:val="00A84EB0"/>
    <w:rsid w:val="00A84F16"/>
    <w:rsid w:val="00A84F55"/>
    <w:rsid w:val="00A84F97"/>
    <w:rsid w:val="00A84FAC"/>
    <w:rsid w:val="00A84FB6"/>
    <w:rsid w:val="00A85027"/>
    <w:rsid w:val="00A85037"/>
    <w:rsid w:val="00A850AE"/>
    <w:rsid w:val="00A850DB"/>
    <w:rsid w:val="00A85105"/>
    <w:rsid w:val="00A85146"/>
    <w:rsid w:val="00A85177"/>
    <w:rsid w:val="00A851D5"/>
    <w:rsid w:val="00A851F2"/>
    <w:rsid w:val="00A8528D"/>
    <w:rsid w:val="00A852C1"/>
    <w:rsid w:val="00A852CD"/>
    <w:rsid w:val="00A852F0"/>
    <w:rsid w:val="00A852FB"/>
    <w:rsid w:val="00A8532A"/>
    <w:rsid w:val="00A85354"/>
    <w:rsid w:val="00A85380"/>
    <w:rsid w:val="00A8538B"/>
    <w:rsid w:val="00A8538D"/>
    <w:rsid w:val="00A853C3"/>
    <w:rsid w:val="00A853D8"/>
    <w:rsid w:val="00A853DB"/>
    <w:rsid w:val="00A85420"/>
    <w:rsid w:val="00A85471"/>
    <w:rsid w:val="00A85498"/>
    <w:rsid w:val="00A8549D"/>
    <w:rsid w:val="00A854E8"/>
    <w:rsid w:val="00A854FA"/>
    <w:rsid w:val="00A854FB"/>
    <w:rsid w:val="00A85527"/>
    <w:rsid w:val="00A85530"/>
    <w:rsid w:val="00A85539"/>
    <w:rsid w:val="00A8553B"/>
    <w:rsid w:val="00A85556"/>
    <w:rsid w:val="00A8556E"/>
    <w:rsid w:val="00A85572"/>
    <w:rsid w:val="00A855DD"/>
    <w:rsid w:val="00A85652"/>
    <w:rsid w:val="00A8569D"/>
    <w:rsid w:val="00A856E5"/>
    <w:rsid w:val="00A856E9"/>
    <w:rsid w:val="00A85749"/>
    <w:rsid w:val="00A85774"/>
    <w:rsid w:val="00A857C8"/>
    <w:rsid w:val="00A85863"/>
    <w:rsid w:val="00A858A0"/>
    <w:rsid w:val="00A858D4"/>
    <w:rsid w:val="00A858D7"/>
    <w:rsid w:val="00A858F5"/>
    <w:rsid w:val="00A85948"/>
    <w:rsid w:val="00A859D2"/>
    <w:rsid w:val="00A859DC"/>
    <w:rsid w:val="00A859F5"/>
    <w:rsid w:val="00A85A0B"/>
    <w:rsid w:val="00A85A24"/>
    <w:rsid w:val="00A85A28"/>
    <w:rsid w:val="00A85AB6"/>
    <w:rsid w:val="00A85AEB"/>
    <w:rsid w:val="00A85B17"/>
    <w:rsid w:val="00A85B2F"/>
    <w:rsid w:val="00A85B71"/>
    <w:rsid w:val="00A85B86"/>
    <w:rsid w:val="00A85B96"/>
    <w:rsid w:val="00A85B9E"/>
    <w:rsid w:val="00A85B9F"/>
    <w:rsid w:val="00A85BD5"/>
    <w:rsid w:val="00A85BFC"/>
    <w:rsid w:val="00A85C01"/>
    <w:rsid w:val="00A85C08"/>
    <w:rsid w:val="00A85C24"/>
    <w:rsid w:val="00A85C36"/>
    <w:rsid w:val="00A85C84"/>
    <w:rsid w:val="00A85C9A"/>
    <w:rsid w:val="00A85CBB"/>
    <w:rsid w:val="00A85D81"/>
    <w:rsid w:val="00A85D8B"/>
    <w:rsid w:val="00A85E39"/>
    <w:rsid w:val="00A85E3A"/>
    <w:rsid w:val="00A85E3D"/>
    <w:rsid w:val="00A85E3F"/>
    <w:rsid w:val="00A85E5E"/>
    <w:rsid w:val="00A85E7E"/>
    <w:rsid w:val="00A85E81"/>
    <w:rsid w:val="00A85ECD"/>
    <w:rsid w:val="00A85F0C"/>
    <w:rsid w:val="00A85F0D"/>
    <w:rsid w:val="00A85F2A"/>
    <w:rsid w:val="00A85F5F"/>
    <w:rsid w:val="00A85F66"/>
    <w:rsid w:val="00A85F83"/>
    <w:rsid w:val="00A85FAF"/>
    <w:rsid w:val="00A85FD7"/>
    <w:rsid w:val="00A85FE6"/>
    <w:rsid w:val="00A85FF6"/>
    <w:rsid w:val="00A86070"/>
    <w:rsid w:val="00A8607B"/>
    <w:rsid w:val="00A86093"/>
    <w:rsid w:val="00A860B3"/>
    <w:rsid w:val="00A860C9"/>
    <w:rsid w:val="00A860D2"/>
    <w:rsid w:val="00A8612F"/>
    <w:rsid w:val="00A86140"/>
    <w:rsid w:val="00A861AC"/>
    <w:rsid w:val="00A861CE"/>
    <w:rsid w:val="00A8622D"/>
    <w:rsid w:val="00A86235"/>
    <w:rsid w:val="00A862A5"/>
    <w:rsid w:val="00A862BB"/>
    <w:rsid w:val="00A862C2"/>
    <w:rsid w:val="00A862C9"/>
    <w:rsid w:val="00A8631F"/>
    <w:rsid w:val="00A86339"/>
    <w:rsid w:val="00A86359"/>
    <w:rsid w:val="00A86389"/>
    <w:rsid w:val="00A863A1"/>
    <w:rsid w:val="00A86415"/>
    <w:rsid w:val="00A86436"/>
    <w:rsid w:val="00A86441"/>
    <w:rsid w:val="00A86446"/>
    <w:rsid w:val="00A86456"/>
    <w:rsid w:val="00A864D2"/>
    <w:rsid w:val="00A864F9"/>
    <w:rsid w:val="00A86506"/>
    <w:rsid w:val="00A8651F"/>
    <w:rsid w:val="00A86545"/>
    <w:rsid w:val="00A8659F"/>
    <w:rsid w:val="00A865A9"/>
    <w:rsid w:val="00A865B0"/>
    <w:rsid w:val="00A865BA"/>
    <w:rsid w:val="00A865CA"/>
    <w:rsid w:val="00A865FB"/>
    <w:rsid w:val="00A86609"/>
    <w:rsid w:val="00A8660E"/>
    <w:rsid w:val="00A8661B"/>
    <w:rsid w:val="00A8663C"/>
    <w:rsid w:val="00A8666A"/>
    <w:rsid w:val="00A86715"/>
    <w:rsid w:val="00A86734"/>
    <w:rsid w:val="00A8673E"/>
    <w:rsid w:val="00A86789"/>
    <w:rsid w:val="00A86799"/>
    <w:rsid w:val="00A86805"/>
    <w:rsid w:val="00A86811"/>
    <w:rsid w:val="00A86853"/>
    <w:rsid w:val="00A86875"/>
    <w:rsid w:val="00A86888"/>
    <w:rsid w:val="00A86898"/>
    <w:rsid w:val="00A868C5"/>
    <w:rsid w:val="00A868D7"/>
    <w:rsid w:val="00A868DC"/>
    <w:rsid w:val="00A86900"/>
    <w:rsid w:val="00A86908"/>
    <w:rsid w:val="00A86992"/>
    <w:rsid w:val="00A8699C"/>
    <w:rsid w:val="00A869E1"/>
    <w:rsid w:val="00A869E4"/>
    <w:rsid w:val="00A86A1A"/>
    <w:rsid w:val="00A86A73"/>
    <w:rsid w:val="00A86A7C"/>
    <w:rsid w:val="00A86A7E"/>
    <w:rsid w:val="00A86ACD"/>
    <w:rsid w:val="00A86B26"/>
    <w:rsid w:val="00A86B65"/>
    <w:rsid w:val="00A86B89"/>
    <w:rsid w:val="00A86B9E"/>
    <w:rsid w:val="00A86B9F"/>
    <w:rsid w:val="00A86BCB"/>
    <w:rsid w:val="00A86BD0"/>
    <w:rsid w:val="00A86BDB"/>
    <w:rsid w:val="00A86BF4"/>
    <w:rsid w:val="00A86C9D"/>
    <w:rsid w:val="00A86D2C"/>
    <w:rsid w:val="00A86D64"/>
    <w:rsid w:val="00A86D69"/>
    <w:rsid w:val="00A86D9F"/>
    <w:rsid w:val="00A86DD7"/>
    <w:rsid w:val="00A86DEC"/>
    <w:rsid w:val="00A86DF4"/>
    <w:rsid w:val="00A86E1B"/>
    <w:rsid w:val="00A86E41"/>
    <w:rsid w:val="00A86E44"/>
    <w:rsid w:val="00A86E81"/>
    <w:rsid w:val="00A86E9D"/>
    <w:rsid w:val="00A86ED6"/>
    <w:rsid w:val="00A86EDB"/>
    <w:rsid w:val="00A86F1F"/>
    <w:rsid w:val="00A86F5A"/>
    <w:rsid w:val="00A86F74"/>
    <w:rsid w:val="00A86FDC"/>
    <w:rsid w:val="00A87017"/>
    <w:rsid w:val="00A87088"/>
    <w:rsid w:val="00A870C0"/>
    <w:rsid w:val="00A870CC"/>
    <w:rsid w:val="00A870F7"/>
    <w:rsid w:val="00A87153"/>
    <w:rsid w:val="00A87163"/>
    <w:rsid w:val="00A87175"/>
    <w:rsid w:val="00A871EB"/>
    <w:rsid w:val="00A8721B"/>
    <w:rsid w:val="00A87253"/>
    <w:rsid w:val="00A87254"/>
    <w:rsid w:val="00A87285"/>
    <w:rsid w:val="00A872AD"/>
    <w:rsid w:val="00A87309"/>
    <w:rsid w:val="00A87323"/>
    <w:rsid w:val="00A8733D"/>
    <w:rsid w:val="00A87381"/>
    <w:rsid w:val="00A873AB"/>
    <w:rsid w:val="00A873D7"/>
    <w:rsid w:val="00A873F4"/>
    <w:rsid w:val="00A87405"/>
    <w:rsid w:val="00A8745F"/>
    <w:rsid w:val="00A874DF"/>
    <w:rsid w:val="00A874E1"/>
    <w:rsid w:val="00A87500"/>
    <w:rsid w:val="00A8756C"/>
    <w:rsid w:val="00A87603"/>
    <w:rsid w:val="00A87604"/>
    <w:rsid w:val="00A8765D"/>
    <w:rsid w:val="00A8767F"/>
    <w:rsid w:val="00A876BA"/>
    <w:rsid w:val="00A876E5"/>
    <w:rsid w:val="00A87739"/>
    <w:rsid w:val="00A87747"/>
    <w:rsid w:val="00A8774E"/>
    <w:rsid w:val="00A87764"/>
    <w:rsid w:val="00A8776D"/>
    <w:rsid w:val="00A8778A"/>
    <w:rsid w:val="00A877B1"/>
    <w:rsid w:val="00A877C2"/>
    <w:rsid w:val="00A877FC"/>
    <w:rsid w:val="00A87846"/>
    <w:rsid w:val="00A87883"/>
    <w:rsid w:val="00A878A6"/>
    <w:rsid w:val="00A87903"/>
    <w:rsid w:val="00A87912"/>
    <w:rsid w:val="00A87926"/>
    <w:rsid w:val="00A87930"/>
    <w:rsid w:val="00A87956"/>
    <w:rsid w:val="00A8795D"/>
    <w:rsid w:val="00A87970"/>
    <w:rsid w:val="00A8797A"/>
    <w:rsid w:val="00A879C4"/>
    <w:rsid w:val="00A879D4"/>
    <w:rsid w:val="00A879F1"/>
    <w:rsid w:val="00A879F5"/>
    <w:rsid w:val="00A87A00"/>
    <w:rsid w:val="00A87A03"/>
    <w:rsid w:val="00A87A33"/>
    <w:rsid w:val="00A87A35"/>
    <w:rsid w:val="00A87A7F"/>
    <w:rsid w:val="00A87A89"/>
    <w:rsid w:val="00A87AB8"/>
    <w:rsid w:val="00A87B48"/>
    <w:rsid w:val="00A87B8E"/>
    <w:rsid w:val="00A87B95"/>
    <w:rsid w:val="00A87BA3"/>
    <w:rsid w:val="00A87BB9"/>
    <w:rsid w:val="00A87BE2"/>
    <w:rsid w:val="00A87BEA"/>
    <w:rsid w:val="00A87C1D"/>
    <w:rsid w:val="00A87C49"/>
    <w:rsid w:val="00A87C4E"/>
    <w:rsid w:val="00A87C51"/>
    <w:rsid w:val="00A87C81"/>
    <w:rsid w:val="00A87C82"/>
    <w:rsid w:val="00A87CF9"/>
    <w:rsid w:val="00A87D22"/>
    <w:rsid w:val="00A87D49"/>
    <w:rsid w:val="00A87D8C"/>
    <w:rsid w:val="00A87DBA"/>
    <w:rsid w:val="00A87DC0"/>
    <w:rsid w:val="00A87E55"/>
    <w:rsid w:val="00A87E59"/>
    <w:rsid w:val="00A87E9F"/>
    <w:rsid w:val="00A87EAF"/>
    <w:rsid w:val="00A87EBE"/>
    <w:rsid w:val="00A87F2D"/>
    <w:rsid w:val="00A87F2F"/>
    <w:rsid w:val="00A87F8B"/>
    <w:rsid w:val="00A87F94"/>
    <w:rsid w:val="00A87FB3"/>
    <w:rsid w:val="00A87FB7"/>
    <w:rsid w:val="00A900A8"/>
    <w:rsid w:val="00A900C7"/>
    <w:rsid w:val="00A900FB"/>
    <w:rsid w:val="00A9010B"/>
    <w:rsid w:val="00A9010D"/>
    <w:rsid w:val="00A90148"/>
    <w:rsid w:val="00A9018C"/>
    <w:rsid w:val="00A90190"/>
    <w:rsid w:val="00A9019A"/>
    <w:rsid w:val="00A901C8"/>
    <w:rsid w:val="00A901D0"/>
    <w:rsid w:val="00A901E9"/>
    <w:rsid w:val="00A90232"/>
    <w:rsid w:val="00A9028F"/>
    <w:rsid w:val="00A9029F"/>
    <w:rsid w:val="00A902CC"/>
    <w:rsid w:val="00A902DA"/>
    <w:rsid w:val="00A90341"/>
    <w:rsid w:val="00A90388"/>
    <w:rsid w:val="00A903CA"/>
    <w:rsid w:val="00A90499"/>
    <w:rsid w:val="00A9052C"/>
    <w:rsid w:val="00A9053B"/>
    <w:rsid w:val="00A90569"/>
    <w:rsid w:val="00A905BE"/>
    <w:rsid w:val="00A905E2"/>
    <w:rsid w:val="00A905E9"/>
    <w:rsid w:val="00A90618"/>
    <w:rsid w:val="00A9063F"/>
    <w:rsid w:val="00A906D3"/>
    <w:rsid w:val="00A9071B"/>
    <w:rsid w:val="00A9078A"/>
    <w:rsid w:val="00A907DC"/>
    <w:rsid w:val="00A907F5"/>
    <w:rsid w:val="00A9082F"/>
    <w:rsid w:val="00A9083F"/>
    <w:rsid w:val="00A9086E"/>
    <w:rsid w:val="00A908E9"/>
    <w:rsid w:val="00A908EE"/>
    <w:rsid w:val="00A90921"/>
    <w:rsid w:val="00A9096E"/>
    <w:rsid w:val="00A909D9"/>
    <w:rsid w:val="00A90A02"/>
    <w:rsid w:val="00A90A40"/>
    <w:rsid w:val="00A90A6E"/>
    <w:rsid w:val="00A90A74"/>
    <w:rsid w:val="00A90ABA"/>
    <w:rsid w:val="00A90B35"/>
    <w:rsid w:val="00A90B53"/>
    <w:rsid w:val="00A90B5F"/>
    <w:rsid w:val="00A90B90"/>
    <w:rsid w:val="00A90BA3"/>
    <w:rsid w:val="00A90BB0"/>
    <w:rsid w:val="00A90C64"/>
    <w:rsid w:val="00A90C7C"/>
    <w:rsid w:val="00A90C87"/>
    <w:rsid w:val="00A90C95"/>
    <w:rsid w:val="00A90C9A"/>
    <w:rsid w:val="00A90CE8"/>
    <w:rsid w:val="00A90D09"/>
    <w:rsid w:val="00A90D15"/>
    <w:rsid w:val="00A90D42"/>
    <w:rsid w:val="00A90DAB"/>
    <w:rsid w:val="00A90DB2"/>
    <w:rsid w:val="00A90DDE"/>
    <w:rsid w:val="00A90DF1"/>
    <w:rsid w:val="00A90E06"/>
    <w:rsid w:val="00A90E25"/>
    <w:rsid w:val="00A90E28"/>
    <w:rsid w:val="00A90E33"/>
    <w:rsid w:val="00A90E34"/>
    <w:rsid w:val="00A90E82"/>
    <w:rsid w:val="00A90ECB"/>
    <w:rsid w:val="00A90ECD"/>
    <w:rsid w:val="00A90EE2"/>
    <w:rsid w:val="00A90F43"/>
    <w:rsid w:val="00A90FA4"/>
    <w:rsid w:val="00A90FA8"/>
    <w:rsid w:val="00A90FC7"/>
    <w:rsid w:val="00A90FD4"/>
    <w:rsid w:val="00A90FD9"/>
    <w:rsid w:val="00A90FF8"/>
    <w:rsid w:val="00A91009"/>
    <w:rsid w:val="00A91025"/>
    <w:rsid w:val="00A9105E"/>
    <w:rsid w:val="00A9109B"/>
    <w:rsid w:val="00A910BB"/>
    <w:rsid w:val="00A911B7"/>
    <w:rsid w:val="00A911EB"/>
    <w:rsid w:val="00A91206"/>
    <w:rsid w:val="00A9120C"/>
    <w:rsid w:val="00A91242"/>
    <w:rsid w:val="00A91272"/>
    <w:rsid w:val="00A91275"/>
    <w:rsid w:val="00A912AC"/>
    <w:rsid w:val="00A912CF"/>
    <w:rsid w:val="00A912DF"/>
    <w:rsid w:val="00A912F3"/>
    <w:rsid w:val="00A91301"/>
    <w:rsid w:val="00A91310"/>
    <w:rsid w:val="00A91327"/>
    <w:rsid w:val="00A91360"/>
    <w:rsid w:val="00A9146F"/>
    <w:rsid w:val="00A91472"/>
    <w:rsid w:val="00A9147B"/>
    <w:rsid w:val="00A91483"/>
    <w:rsid w:val="00A914A7"/>
    <w:rsid w:val="00A9150D"/>
    <w:rsid w:val="00A9150E"/>
    <w:rsid w:val="00A91528"/>
    <w:rsid w:val="00A9152D"/>
    <w:rsid w:val="00A91536"/>
    <w:rsid w:val="00A915BD"/>
    <w:rsid w:val="00A91605"/>
    <w:rsid w:val="00A91608"/>
    <w:rsid w:val="00A9160F"/>
    <w:rsid w:val="00A9161B"/>
    <w:rsid w:val="00A91644"/>
    <w:rsid w:val="00A91668"/>
    <w:rsid w:val="00A9169B"/>
    <w:rsid w:val="00A916A4"/>
    <w:rsid w:val="00A916AE"/>
    <w:rsid w:val="00A916DA"/>
    <w:rsid w:val="00A91703"/>
    <w:rsid w:val="00A91708"/>
    <w:rsid w:val="00A91723"/>
    <w:rsid w:val="00A9175F"/>
    <w:rsid w:val="00A91787"/>
    <w:rsid w:val="00A91791"/>
    <w:rsid w:val="00A917EF"/>
    <w:rsid w:val="00A917F2"/>
    <w:rsid w:val="00A91829"/>
    <w:rsid w:val="00A9185A"/>
    <w:rsid w:val="00A9187E"/>
    <w:rsid w:val="00A918FC"/>
    <w:rsid w:val="00A91933"/>
    <w:rsid w:val="00A91943"/>
    <w:rsid w:val="00A91966"/>
    <w:rsid w:val="00A919F1"/>
    <w:rsid w:val="00A91A26"/>
    <w:rsid w:val="00A91A2B"/>
    <w:rsid w:val="00A91A36"/>
    <w:rsid w:val="00A91A59"/>
    <w:rsid w:val="00A91AD6"/>
    <w:rsid w:val="00A91AEB"/>
    <w:rsid w:val="00A91AF9"/>
    <w:rsid w:val="00A91B0F"/>
    <w:rsid w:val="00A91B1E"/>
    <w:rsid w:val="00A91B29"/>
    <w:rsid w:val="00A91B3D"/>
    <w:rsid w:val="00A91B42"/>
    <w:rsid w:val="00A91B68"/>
    <w:rsid w:val="00A91BCA"/>
    <w:rsid w:val="00A91BE8"/>
    <w:rsid w:val="00A91C16"/>
    <w:rsid w:val="00A91C48"/>
    <w:rsid w:val="00A91C50"/>
    <w:rsid w:val="00A91CAC"/>
    <w:rsid w:val="00A91CB6"/>
    <w:rsid w:val="00A91D10"/>
    <w:rsid w:val="00A91D28"/>
    <w:rsid w:val="00A91D42"/>
    <w:rsid w:val="00A91DAC"/>
    <w:rsid w:val="00A91DE7"/>
    <w:rsid w:val="00A91DFC"/>
    <w:rsid w:val="00A91E37"/>
    <w:rsid w:val="00A91E42"/>
    <w:rsid w:val="00A91E55"/>
    <w:rsid w:val="00A91E8D"/>
    <w:rsid w:val="00A91EC1"/>
    <w:rsid w:val="00A91F1C"/>
    <w:rsid w:val="00A91F45"/>
    <w:rsid w:val="00A91FE3"/>
    <w:rsid w:val="00A92012"/>
    <w:rsid w:val="00A92023"/>
    <w:rsid w:val="00A92024"/>
    <w:rsid w:val="00A92047"/>
    <w:rsid w:val="00A92077"/>
    <w:rsid w:val="00A9208D"/>
    <w:rsid w:val="00A9209E"/>
    <w:rsid w:val="00A920BA"/>
    <w:rsid w:val="00A920CB"/>
    <w:rsid w:val="00A920E0"/>
    <w:rsid w:val="00A920F8"/>
    <w:rsid w:val="00A9218D"/>
    <w:rsid w:val="00A92199"/>
    <w:rsid w:val="00A921C1"/>
    <w:rsid w:val="00A921CA"/>
    <w:rsid w:val="00A921D5"/>
    <w:rsid w:val="00A921EE"/>
    <w:rsid w:val="00A92208"/>
    <w:rsid w:val="00A92254"/>
    <w:rsid w:val="00A92262"/>
    <w:rsid w:val="00A92292"/>
    <w:rsid w:val="00A922CD"/>
    <w:rsid w:val="00A922EA"/>
    <w:rsid w:val="00A922F8"/>
    <w:rsid w:val="00A922FF"/>
    <w:rsid w:val="00A92322"/>
    <w:rsid w:val="00A92325"/>
    <w:rsid w:val="00A92341"/>
    <w:rsid w:val="00A9238E"/>
    <w:rsid w:val="00A92395"/>
    <w:rsid w:val="00A923C1"/>
    <w:rsid w:val="00A923C6"/>
    <w:rsid w:val="00A923E4"/>
    <w:rsid w:val="00A923F6"/>
    <w:rsid w:val="00A9244C"/>
    <w:rsid w:val="00A92458"/>
    <w:rsid w:val="00A92471"/>
    <w:rsid w:val="00A92491"/>
    <w:rsid w:val="00A92495"/>
    <w:rsid w:val="00A924BC"/>
    <w:rsid w:val="00A924CD"/>
    <w:rsid w:val="00A924DC"/>
    <w:rsid w:val="00A924FD"/>
    <w:rsid w:val="00A9252F"/>
    <w:rsid w:val="00A9255D"/>
    <w:rsid w:val="00A92591"/>
    <w:rsid w:val="00A925A3"/>
    <w:rsid w:val="00A925D4"/>
    <w:rsid w:val="00A925DA"/>
    <w:rsid w:val="00A925E8"/>
    <w:rsid w:val="00A925ED"/>
    <w:rsid w:val="00A92608"/>
    <w:rsid w:val="00A9265B"/>
    <w:rsid w:val="00A92683"/>
    <w:rsid w:val="00A92684"/>
    <w:rsid w:val="00A926A0"/>
    <w:rsid w:val="00A926DD"/>
    <w:rsid w:val="00A926E0"/>
    <w:rsid w:val="00A926F6"/>
    <w:rsid w:val="00A92708"/>
    <w:rsid w:val="00A92714"/>
    <w:rsid w:val="00A92722"/>
    <w:rsid w:val="00A92797"/>
    <w:rsid w:val="00A927C5"/>
    <w:rsid w:val="00A927D6"/>
    <w:rsid w:val="00A927DD"/>
    <w:rsid w:val="00A927E9"/>
    <w:rsid w:val="00A9286B"/>
    <w:rsid w:val="00A92884"/>
    <w:rsid w:val="00A92894"/>
    <w:rsid w:val="00A928BC"/>
    <w:rsid w:val="00A928EC"/>
    <w:rsid w:val="00A92908"/>
    <w:rsid w:val="00A9290D"/>
    <w:rsid w:val="00A92995"/>
    <w:rsid w:val="00A92A2B"/>
    <w:rsid w:val="00A92AA7"/>
    <w:rsid w:val="00A92AEF"/>
    <w:rsid w:val="00A92B22"/>
    <w:rsid w:val="00A92B4D"/>
    <w:rsid w:val="00A92B5E"/>
    <w:rsid w:val="00A92B87"/>
    <w:rsid w:val="00A92B8A"/>
    <w:rsid w:val="00A92B93"/>
    <w:rsid w:val="00A92BA9"/>
    <w:rsid w:val="00A92C5D"/>
    <w:rsid w:val="00A92CDA"/>
    <w:rsid w:val="00A92D07"/>
    <w:rsid w:val="00A92D45"/>
    <w:rsid w:val="00A92D50"/>
    <w:rsid w:val="00A92D9B"/>
    <w:rsid w:val="00A92DA4"/>
    <w:rsid w:val="00A92DB3"/>
    <w:rsid w:val="00A92DD3"/>
    <w:rsid w:val="00A92DD8"/>
    <w:rsid w:val="00A92DDC"/>
    <w:rsid w:val="00A92E24"/>
    <w:rsid w:val="00A92EC2"/>
    <w:rsid w:val="00A92EE8"/>
    <w:rsid w:val="00A92F0C"/>
    <w:rsid w:val="00A92F26"/>
    <w:rsid w:val="00A92F2C"/>
    <w:rsid w:val="00A92FAE"/>
    <w:rsid w:val="00A9306D"/>
    <w:rsid w:val="00A93097"/>
    <w:rsid w:val="00A930AA"/>
    <w:rsid w:val="00A930DE"/>
    <w:rsid w:val="00A9316C"/>
    <w:rsid w:val="00A9316F"/>
    <w:rsid w:val="00A9317A"/>
    <w:rsid w:val="00A9317F"/>
    <w:rsid w:val="00A931C2"/>
    <w:rsid w:val="00A931C3"/>
    <w:rsid w:val="00A931F0"/>
    <w:rsid w:val="00A93222"/>
    <w:rsid w:val="00A93226"/>
    <w:rsid w:val="00A93294"/>
    <w:rsid w:val="00A932C7"/>
    <w:rsid w:val="00A932F7"/>
    <w:rsid w:val="00A93443"/>
    <w:rsid w:val="00A93454"/>
    <w:rsid w:val="00A9346E"/>
    <w:rsid w:val="00A93489"/>
    <w:rsid w:val="00A93492"/>
    <w:rsid w:val="00A9349B"/>
    <w:rsid w:val="00A934A7"/>
    <w:rsid w:val="00A934ED"/>
    <w:rsid w:val="00A93530"/>
    <w:rsid w:val="00A93581"/>
    <w:rsid w:val="00A9358D"/>
    <w:rsid w:val="00A935D3"/>
    <w:rsid w:val="00A93611"/>
    <w:rsid w:val="00A93680"/>
    <w:rsid w:val="00A93688"/>
    <w:rsid w:val="00A93690"/>
    <w:rsid w:val="00A9369D"/>
    <w:rsid w:val="00A936D1"/>
    <w:rsid w:val="00A936DA"/>
    <w:rsid w:val="00A936F9"/>
    <w:rsid w:val="00A93724"/>
    <w:rsid w:val="00A937AC"/>
    <w:rsid w:val="00A937B1"/>
    <w:rsid w:val="00A937B9"/>
    <w:rsid w:val="00A937C4"/>
    <w:rsid w:val="00A937D9"/>
    <w:rsid w:val="00A937E3"/>
    <w:rsid w:val="00A9380F"/>
    <w:rsid w:val="00A93820"/>
    <w:rsid w:val="00A93836"/>
    <w:rsid w:val="00A9385D"/>
    <w:rsid w:val="00A938D9"/>
    <w:rsid w:val="00A938F4"/>
    <w:rsid w:val="00A93942"/>
    <w:rsid w:val="00A93975"/>
    <w:rsid w:val="00A939DA"/>
    <w:rsid w:val="00A939DB"/>
    <w:rsid w:val="00A939E6"/>
    <w:rsid w:val="00A93A7B"/>
    <w:rsid w:val="00A93AA8"/>
    <w:rsid w:val="00A93AAA"/>
    <w:rsid w:val="00A93AC0"/>
    <w:rsid w:val="00A93AF2"/>
    <w:rsid w:val="00A93B24"/>
    <w:rsid w:val="00A93BBA"/>
    <w:rsid w:val="00A93BEF"/>
    <w:rsid w:val="00A93D07"/>
    <w:rsid w:val="00A93D12"/>
    <w:rsid w:val="00A93D30"/>
    <w:rsid w:val="00A93D3C"/>
    <w:rsid w:val="00A93D52"/>
    <w:rsid w:val="00A93DA1"/>
    <w:rsid w:val="00A93DAC"/>
    <w:rsid w:val="00A93DC0"/>
    <w:rsid w:val="00A93DD0"/>
    <w:rsid w:val="00A93DD4"/>
    <w:rsid w:val="00A93E3C"/>
    <w:rsid w:val="00A93E6A"/>
    <w:rsid w:val="00A93EC6"/>
    <w:rsid w:val="00A93F41"/>
    <w:rsid w:val="00A93F4F"/>
    <w:rsid w:val="00A93F77"/>
    <w:rsid w:val="00A93F88"/>
    <w:rsid w:val="00A93F8B"/>
    <w:rsid w:val="00A93FD3"/>
    <w:rsid w:val="00A93FD8"/>
    <w:rsid w:val="00A93FDB"/>
    <w:rsid w:val="00A93FE8"/>
    <w:rsid w:val="00A9402C"/>
    <w:rsid w:val="00A9404A"/>
    <w:rsid w:val="00A94088"/>
    <w:rsid w:val="00A940B4"/>
    <w:rsid w:val="00A940C0"/>
    <w:rsid w:val="00A940DA"/>
    <w:rsid w:val="00A9411B"/>
    <w:rsid w:val="00A94148"/>
    <w:rsid w:val="00A9415B"/>
    <w:rsid w:val="00A941AE"/>
    <w:rsid w:val="00A941DD"/>
    <w:rsid w:val="00A94284"/>
    <w:rsid w:val="00A942B3"/>
    <w:rsid w:val="00A942E6"/>
    <w:rsid w:val="00A942F7"/>
    <w:rsid w:val="00A942F8"/>
    <w:rsid w:val="00A94348"/>
    <w:rsid w:val="00A94376"/>
    <w:rsid w:val="00A9438C"/>
    <w:rsid w:val="00A943A5"/>
    <w:rsid w:val="00A943AC"/>
    <w:rsid w:val="00A94419"/>
    <w:rsid w:val="00A944B4"/>
    <w:rsid w:val="00A944D9"/>
    <w:rsid w:val="00A9452B"/>
    <w:rsid w:val="00A9453F"/>
    <w:rsid w:val="00A94548"/>
    <w:rsid w:val="00A9456C"/>
    <w:rsid w:val="00A94585"/>
    <w:rsid w:val="00A945D1"/>
    <w:rsid w:val="00A945F7"/>
    <w:rsid w:val="00A94633"/>
    <w:rsid w:val="00A94639"/>
    <w:rsid w:val="00A9467E"/>
    <w:rsid w:val="00A9468F"/>
    <w:rsid w:val="00A94692"/>
    <w:rsid w:val="00A946C9"/>
    <w:rsid w:val="00A946D1"/>
    <w:rsid w:val="00A946D9"/>
    <w:rsid w:val="00A9472C"/>
    <w:rsid w:val="00A94766"/>
    <w:rsid w:val="00A9478F"/>
    <w:rsid w:val="00A94816"/>
    <w:rsid w:val="00A94855"/>
    <w:rsid w:val="00A94858"/>
    <w:rsid w:val="00A94864"/>
    <w:rsid w:val="00A94876"/>
    <w:rsid w:val="00A94892"/>
    <w:rsid w:val="00A94896"/>
    <w:rsid w:val="00A94899"/>
    <w:rsid w:val="00A948A7"/>
    <w:rsid w:val="00A948C2"/>
    <w:rsid w:val="00A94938"/>
    <w:rsid w:val="00A9496D"/>
    <w:rsid w:val="00A9499B"/>
    <w:rsid w:val="00A949B7"/>
    <w:rsid w:val="00A94A08"/>
    <w:rsid w:val="00A94A5C"/>
    <w:rsid w:val="00A94AA7"/>
    <w:rsid w:val="00A94AAF"/>
    <w:rsid w:val="00A94AB8"/>
    <w:rsid w:val="00A94AF4"/>
    <w:rsid w:val="00A94B4C"/>
    <w:rsid w:val="00A94B59"/>
    <w:rsid w:val="00A94B89"/>
    <w:rsid w:val="00A94B8C"/>
    <w:rsid w:val="00A94BD6"/>
    <w:rsid w:val="00A94C57"/>
    <w:rsid w:val="00A94C63"/>
    <w:rsid w:val="00A94C96"/>
    <w:rsid w:val="00A94C9D"/>
    <w:rsid w:val="00A94CA1"/>
    <w:rsid w:val="00A94CC0"/>
    <w:rsid w:val="00A94CEB"/>
    <w:rsid w:val="00A94D01"/>
    <w:rsid w:val="00A94D20"/>
    <w:rsid w:val="00A94D63"/>
    <w:rsid w:val="00A94D64"/>
    <w:rsid w:val="00A94D7F"/>
    <w:rsid w:val="00A94D90"/>
    <w:rsid w:val="00A94DB1"/>
    <w:rsid w:val="00A94DBC"/>
    <w:rsid w:val="00A94DE9"/>
    <w:rsid w:val="00A94E1F"/>
    <w:rsid w:val="00A94E34"/>
    <w:rsid w:val="00A94E44"/>
    <w:rsid w:val="00A94E4A"/>
    <w:rsid w:val="00A94E50"/>
    <w:rsid w:val="00A94E5E"/>
    <w:rsid w:val="00A94E9F"/>
    <w:rsid w:val="00A94EEC"/>
    <w:rsid w:val="00A94EFD"/>
    <w:rsid w:val="00A94F2A"/>
    <w:rsid w:val="00A94F97"/>
    <w:rsid w:val="00A94F9D"/>
    <w:rsid w:val="00A94FA6"/>
    <w:rsid w:val="00A94FCA"/>
    <w:rsid w:val="00A94FDE"/>
    <w:rsid w:val="00A95054"/>
    <w:rsid w:val="00A9505E"/>
    <w:rsid w:val="00A95061"/>
    <w:rsid w:val="00A950CB"/>
    <w:rsid w:val="00A950D3"/>
    <w:rsid w:val="00A950D4"/>
    <w:rsid w:val="00A950DC"/>
    <w:rsid w:val="00A95171"/>
    <w:rsid w:val="00A951EA"/>
    <w:rsid w:val="00A95215"/>
    <w:rsid w:val="00A95228"/>
    <w:rsid w:val="00A9525A"/>
    <w:rsid w:val="00A952CE"/>
    <w:rsid w:val="00A952D5"/>
    <w:rsid w:val="00A95355"/>
    <w:rsid w:val="00A953BD"/>
    <w:rsid w:val="00A953BF"/>
    <w:rsid w:val="00A953CA"/>
    <w:rsid w:val="00A953F1"/>
    <w:rsid w:val="00A95406"/>
    <w:rsid w:val="00A95438"/>
    <w:rsid w:val="00A95451"/>
    <w:rsid w:val="00A95454"/>
    <w:rsid w:val="00A95462"/>
    <w:rsid w:val="00A95491"/>
    <w:rsid w:val="00A954A3"/>
    <w:rsid w:val="00A954BC"/>
    <w:rsid w:val="00A954E2"/>
    <w:rsid w:val="00A95597"/>
    <w:rsid w:val="00A955C2"/>
    <w:rsid w:val="00A955F8"/>
    <w:rsid w:val="00A9560E"/>
    <w:rsid w:val="00A95632"/>
    <w:rsid w:val="00A9563C"/>
    <w:rsid w:val="00A95664"/>
    <w:rsid w:val="00A956C0"/>
    <w:rsid w:val="00A956C4"/>
    <w:rsid w:val="00A956CD"/>
    <w:rsid w:val="00A956E3"/>
    <w:rsid w:val="00A95722"/>
    <w:rsid w:val="00A95725"/>
    <w:rsid w:val="00A9574F"/>
    <w:rsid w:val="00A95758"/>
    <w:rsid w:val="00A95783"/>
    <w:rsid w:val="00A957F5"/>
    <w:rsid w:val="00A95805"/>
    <w:rsid w:val="00A9589C"/>
    <w:rsid w:val="00A958AF"/>
    <w:rsid w:val="00A958E6"/>
    <w:rsid w:val="00A9595D"/>
    <w:rsid w:val="00A959AA"/>
    <w:rsid w:val="00A95A06"/>
    <w:rsid w:val="00A95A25"/>
    <w:rsid w:val="00A95A37"/>
    <w:rsid w:val="00A95A39"/>
    <w:rsid w:val="00A95B07"/>
    <w:rsid w:val="00A95B36"/>
    <w:rsid w:val="00A95B3F"/>
    <w:rsid w:val="00A95B98"/>
    <w:rsid w:val="00A95BD6"/>
    <w:rsid w:val="00A95BEE"/>
    <w:rsid w:val="00A95C05"/>
    <w:rsid w:val="00A95C10"/>
    <w:rsid w:val="00A95C21"/>
    <w:rsid w:val="00A95C28"/>
    <w:rsid w:val="00A95C2B"/>
    <w:rsid w:val="00A95C50"/>
    <w:rsid w:val="00A95C60"/>
    <w:rsid w:val="00A95C89"/>
    <w:rsid w:val="00A95C9E"/>
    <w:rsid w:val="00A95CBC"/>
    <w:rsid w:val="00A95CC9"/>
    <w:rsid w:val="00A95CF3"/>
    <w:rsid w:val="00A95D0A"/>
    <w:rsid w:val="00A95D22"/>
    <w:rsid w:val="00A95D2A"/>
    <w:rsid w:val="00A95D88"/>
    <w:rsid w:val="00A95DB7"/>
    <w:rsid w:val="00A95E24"/>
    <w:rsid w:val="00A95E4C"/>
    <w:rsid w:val="00A95E86"/>
    <w:rsid w:val="00A95ED2"/>
    <w:rsid w:val="00A95EDD"/>
    <w:rsid w:val="00A95EEB"/>
    <w:rsid w:val="00A95F01"/>
    <w:rsid w:val="00A95F06"/>
    <w:rsid w:val="00A95F1B"/>
    <w:rsid w:val="00A95F39"/>
    <w:rsid w:val="00A95F40"/>
    <w:rsid w:val="00A95F43"/>
    <w:rsid w:val="00A95F5F"/>
    <w:rsid w:val="00A95FC8"/>
    <w:rsid w:val="00A96059"/>
    <w:rsid w:val="00A9606B"/>
    <w:rsid w:val="00A9608A"/>
    <w:rsid w:val="00A960B5"/>
    <w:rsid w:val="00A960E1"/>
    <w:rsid w:val="00A9612B"/>
    <w:rsid w:val="00A96138"/>
    <w:rsid w:val="00A96156"/>
    <w:rsid w:val="00A961F2"/>
    <w:rsid w:val="00A961FD"/>
    <w:rsid w:val="00A96240"/>
    <w:rsid w:val="00A96242"/>
    <w:rsid w:val="00A962C6"/>
    <w:rsid w:val="00A962CE"/>
    <w:rsid w:val="00A962E5"/>
    <w:rsid w:val="00A96326"/>
    <w:rsid w:val="00A96330"/>
    <w:rsid w:val="00A96338"/>
    <w:rsid w:val="00A96350"/>
    <w:rsid w:val="00A963CE"/>
    <w:rsid w:val="00A9640B"/>
    <w:rsid w:val="00A9641E"/>
    <w:rsid w:val="00A96465"/>
    <w:rsid w:val="00A9648F"/>
    <w:rsid w:val="00A964A5"/>
    <w:rsid w:val="00A964C1"/>
    <w:rsid w:val="00A964F0"/>
    <w:rsid w:val="00A9652C"/>
    <w:rsid w:val="00A9654A"/>
    <w:rsid w:val="00A9655B"/>
    <w:rsid w:val="00A9656A"/>
    <w:rsid w:val="00A965A4"/>
    <w:rsid w:val="00A965A8"/>
    <w:rsid w:val="00A965B1"/>
    <w:rsid w:val="00A965B7"/>
    <w:rsid w:val="00A965BD"/>
    <w:rsid w:val="00A965C8"/>
    <w:rsid w:val="00A9663F"/>
    <w:rsid w:val="00A966DC"/>
    <w:rsid w:val="00A96706"/>
    <w:rsid w:val="00A96709"/>
    <w:rsid w:val="00A96736"/>
    <w:rsid w:val="00A9674D"/>
    <w:rsid w:val="00A96801"/>
    <w:rsid w:val="00A96816"/>
    <w:rsid w:val="00A96872"/>
    <w:rsid w:val="00A96898"/>
    <w:rsid w:val="00A968B5"/>
    <w:rsid w:val="00A968B6"/>
    <w:rsid w:val="00A968DC"/>
    <w:rsid w:val="00A96901"/>
    <w:rsid w:val="00A96902"/>
    <w:rsid w:val="00A9694F"/>
    <w:rsid w:val="00A96970"/>
    <w:rsid w:val="00A96975"/>
    <w:rsid w:val="00A969BE"/>
    <w:rsid w:val="00A969C6"/>
    <w:rsid w:val="00A969E6"/>
    <w:rsid w:val="00A96A11"/>
    <w:rsid w:val="00A96A16"/>
    <w:rsid w:val="00A96A24"/>
    <w:rsid w:val="00A96A36"/>
    <w:rsid w:val="00A96A5C"/>
    <w:rsid w:val="00A96A79"/>
    <w:rsid w:val="00A96AF1"/>
    <w:rsid w:val="00A96B35"/>
    <w:rsid w:val="00A96B59"/>
    <w:rsid w:val="00A96B7E"/>
    <w:rsid w:val="00A96BC9"/>
    <w:rsid w:val="00A96BF6"/>
    <w:rsid w:val="00A96BFA"/>
    <w:rsid w:val="00A96C25"/>
    <w:rsid w:val="00A96C82"/>
    <w:rsid w:val="00A96C9A"/>
    <w:rsid w:val="00A96CBB"/>
    <w:rsid w:val="00A96CE3"/>
    <w:rsid w:val="00A96D89"/>
    <w:rsid w:val="00A96DE2"/>
    <w:rsid w:val="00A96E06"/>
    <w:rsid w:val="00A96E12"/>
    <w:rsid w:val="00A96E3C"/>
    <w:rsid w:val="00A96E7D"/>
    <w:rsid w:val="00A96E98"/>
    <w:rsid w:val="00A96EBC"/>
    <w:rsid w:val="00A96EC2"/>
    <w:rsid w:val="00A96EFD"/>
    <w:rsid w:val="00A96F25"/>
    <w:rsid w:val="00A96F2A"/>
    <w:rsid w:val="00A96F5F"/>
    <w:rsid w:val="00A96F6A"/>
    <w:rsid w:val="00A96FAC"/>
    <w:rsid w:val="00A96FC8"/>
    <w:rsid w:val="00A96FCC"/>
    <w:rsid w:val="00A96FD9"/>
    <w:rsid w:val="00A96FEC"/>
    <w:rsid w:val="00A97010"/>
    <w:rsid w:val="00A97031"/>
    <w:rsid w:val="00A97043"/>
    <w:rsid w:val="00A97045"/>
    <w:rsid w:val="00A970B2"/>
    <w:rsid w:val="00A970ED"/>
    <w:rsid w:val="00A970FA"/>
    <w:rsid w:val="00A9711C"/>
    <w:rsid w:val="00A97139"/>
    <w:rsid w:val="00A97140"/>
    <w:rsid w:val="00A97145"/>
    <w:rsid w:val="00A9714F"/>
    <w:rsid w:val="00A97160"/>
    <w:rsid w:val="00A97164"/>
    <w:rsid w:val="00A97193"/>
    <w:rsid w:val="00A971AE"/>
    <w:rsid w:val="00A9720E"/>
    <w:rsid w:val="00A97229"/>
    <w:rsid w:val="00A9722D"/>
    <w:rsid w:val="00A9722F"/>
    <w:rsid w:val="00A97233"/>
    <w:rsid w:val="00A972C5"/>
    <w:rsid w:val="00A972E5"/>
    <w:rsid w:val="00A97337"/>
    <w:rsid w:val="00A97342"/>
    <w:rsid w:val="00A973A8"/>
    <w:rsid w:val="00A973AD"/>
    <w:rsid w:val="00A973EE"/>
    <w:rsid w:val="00A973FA"/>
    <w:rsid w:val="00A973FB"/>
    <w:rsid w:val="00A97405"/>
    <w:rsid w:val="00A9740C"/>
    <w:rsid w:val="00A97436"/>
    <w:rsid w:val="00A97444"/>
    <w:rsid w:val="00A974C6"/>
    <w:rsid w:val="00A974EC"/>
    <w:rsid w:val="00A97528"/>
    <w:rsid w:val="00A97542"/>
    <w:rsid w:val="00A9758F"/>
    <w:rsid w:val="00A975AE"/>
    <w:rsid w:val="00A975F2"/>
    <w:rsid w:val="00A9763A"/>
    <w:rsid w:val="00A97656"/>
    <w:rsid w:val="00A976BD"/>
    <w:rsid w:val="00A97709"/>
    <w:rsid w:val="00A9770A"/>
    <w:rsid w:val="00A9773A"/>
    <w:rsid w:val="00A9773C"/>
    <w:rsid w:val="00A9777C"/>
    <w:rsid w:val="00A9778C"/>
    <w:rsid w:val="00A977CA"/>
    <w:rsid w:val="00A977F3"/>
    <w:rsid w:val="00A97824"/>
    <w:rsid w:val="00A978A7"/>
    <w:rsid w:val="00A978F5"/>
    <w:rsid w:val="00A978FC"/>
    <w:rsid w:val="00A97949"/>
    <w:rsid w:val="00A979A0"/>
    <w:rsid w:val="00A979BF"/>
    <w:rsid w:val="00A97A0B"/>
    <w:rsid w:val="00A97A4B"/>
    <w:rsid w:val="00A97AF9"/>
    <w:rsid w:val="00A97B07"/>
    <w:rsid w:val="00A97B1A"/>
    <w:rsid w:val="00A97B1B"/>
    <w:rsid w:val="00A97B2B"/>
    <w:rsid w:val="00A97B60"/>
    <w:rsid w:val="00A97B8C"/>
    <w:rsid w:val="00A97BB0"/>
    <w:rsid w:val="00A97C47"/>
    <w:rsid w:val="00A97C5B"/>
    <w:rsid w:val="00A97C78"/>
    <w:rsid w:val="00A97CB5"/>
    <w:rsid w:val="00A97CB9"/>
    <w:rsid w:val="00A97CCC"/>
    <w:rsid w:val="00A97D22"/>
    <w:rsid w:val="00A97D58"/>
    <w:rsid w:val="00A97D73"/>
    <w:rsid w:val="00A97D7C"/>
    <w:rsid w:val="00A97DAB"/>
    <w:rsid w:val="00A97DE5"/>
    <w:rsid w:val="00A97DFA"/>
    <w:rsid w:val="00A97E15"/>
    <w:rsid w:val="00A97E29"/>
    <w:rsid w:val="00A97E6C"/>
    <w:rsid w:val="00A97E84"/>
    <w:rsid w:val="00A97EBB"/>
    <w:rsid w:val="00A97EBF"/>
    <w:rsid w:val="00A97F87"/>
    <w:rsid w:val="00A97FAA"/>
    <w:rsid w:val="00A97FAE"/>
    <w:rsid w:val="00A97FDE"/>
    <w:rsid w:val="00A97FFD"/>
    <w:rsid w:val="00AA00A5"/>
    <w:rsid w:val="00AA00CC"/>
    <w:rsid w:val="00AA00D3"/>
    <w:rsid w:val="00AA0104"/>
    <w:rsid w:val="00AA0115"/>
    <w:rsid w:val="00AA0123"/>
    <w:rsid w:val="00AA013B"/>
    <w:rsid w:val="00AA0144"/>
    <w:rsid w:val="00AA0174"/>
    <w:rsid w:val="00AA019A"/>
    <w:rsid w:val="00AA01A2"/>
    <w:rsid w:val="00AA01AD"/>
    <w:rsid w:val="00AA01C5"/>
    <w:rsid w:val="00AA01F9"/>
    <w:rsid w:val="00AA022C"/>
    <w:rsid w:val="00AA022F"/>
    <w:rsid w:val="00AA0248"/>
    <w:rsid w:val="00AA02CD"/>
    <w:rsid w:val="00AA0311"/>
    <w:rsid w:val="00AA0312"/>
    <w:rsid w:val="00AA03BC"/>
    <w:rsid w:val="00AA03E1"/>
    <w:rsid w:val="00AA041E"/>
    <w:rsid w:val="00AA0460"/>
    <w:rsid w:val="00AA0469"/>
    <w:rsid w:val="00AA04AB"/>
    <w:rsid w:val="00AA04B1"/>
    <w:rsid w:val="00AA04BC"/>
    <w:rsid w:val="00AA04CA"/>
    <w:rsid w:val="00AA04E0"/>
    <w:rsid w:val="00AA04F9"/>
    <w:rsid w:val="00AA0518"/>
    <w:rsid w:val="00AA057E"/>
    <w:rsid w:val="00AA05D2"/>
    <w:rsid w:val="00AA061C"/>
    <w:rsid w:val="00AA0624"/>
    <w:rsid w:val="00AA062F"/>
    <w:rsid w:val="00AA0665"/>
    <w:rsid w:val="00AA0677"/>
    <w:rsid w:val="00AA06B9"/>
    <w:rsid w:val="00AA0740"/>
    <w:rsid w:val="00AA0767"/>
    <w:rsid w:val="00AA0793"/>
    <w:rsid w:val="00AA07A5"/>
    <w:rsid w:val="00AA07BA"/>
    <w:rsid w:val="00AA07BF"/>
    <w:rsid w:val="00AA07E5"/>
    <w:rsid w:val="00AA0811"/>
    <w:rsid w:val="00AA0816"/>
    <w:rsid w:val="00AA0837"/>
    <w:rsid w:val="00AA0843"/>
    <w:rsid w:val="00AA0898"/>
    <w:rsid w:val="00AA0926"/>
    <w:rsid w:val="00AA0927"/>
    <w:rsid w:val="00AA092F"/>
    <w:rsid w:val="00AA095B"/>
    <w:rsid w:val="00AA09B3"/>
    <w:rsid w:val="00AA09C7"/>
    <w:rsid w:val="00AA09C8"/>
    <w:rsid w:val="00AA09F6"/>
    <w:rsid w:val="00AA0A92"/>
    <w:rsid w:val="00AA0AB7"/>
    <w:rsid w:val="00AA0ACA"/>
    <w:rsid w:val="00AA0AFF"/>
    <w:rsid w:val="00AA0B16"/>
    <w:rsid w:val="00AA0B56"/>
    <w:rsid w:val="00AA0B7C"/>
    <w:rsid w:val="00AA0B93"/>
    <w:rsid w:val="00AA0BCF"/>
    <w:rsid w:val="00AA0C08"/>
    <w:rsid w:val="00AA0C26"/>
    <w:rsid w:val="00AA0C4C"/>
    <w:rsid w:val="00AA0C72"/>
    <w:rsid w:val="00AA0C7F"/>
    <w:rsid w:val="00AA0CCA"/>
    <w:rsid w:val="00AA0CDA"/>
    <w:rsid w:val="00AA0CE3"/>
    <w:rsid w:val="00AA0D6F"/>
    <w:rsid w:val="00AA0DA2"/>
    <w:rsid w:val="00AA0DA7"/>
    <w:rsid w:val="00AA0DC6"/>
    <w:rsid w:val="00AA0DC9"/>
    <w:rsid w:val="00AA0E21"/>
    <w:rsid w:val="00AA0E70"/>
    <w:rsid w:val="00AA0E8B"/>
    <w:rsid w:val="00AA0E8E"/>
    <w:rsid w:val="00AA0EB0"/>
    <w:rsid w:val="00AA0F7C"/>
    <w:rsid w:val="00AA0F82"/>
    <w:rsid w:val="00AA0F97"/>
    <w:rsid w:val="00AA0FD3"/>
    <w:rsid w:val="00AA1000"/>
    <w:rsid w:val="00AA1019"/>
    <w:rsid w:val="00AA1037"/>
    <w:rsid w:val="00AA1072"/>
    <w:rsid w:val="00AA10BB"/>
    <w:rsid w:val="00AA10FE"/>
    <w:rsid w:val="00AA1188"/>
    <w:rsid w:val="00AA11B3"/>
    <w:rsid w:val="00AA11EF"/>
    <w:rsid w:val="00AA11F6"/>
    <w:rsid w:val="00AA11F9"/>
    <w:rsid w:val="00AA1209"/>
    <w:rsid w:val="00AA121C"/>
    <w:rsid w:val="00AA122C"/>
    <w:rsid w:val="00AA1253"/>
    <w:rsid w:val="00AA1274"/>
    <w:rsid w:val="00AA129C"/>
    <w:rsid w:val="00AA12E7"/>
    <w:rsid w:val="00AA132A"/>
    <w:rsid w:val="00AA1374"/>
    <w:rsid w:val="00AA137C"/>
    <w:rsid w:val="00AA137D"/>
    <w:rsid w:val="00AA13BB"/>
    <w:rsid w:val="00AA1409"/>
    <w:rsid w:val="00AA146D"/>
    <w:rsid w:val="00AA1477"/>
    <w:rsid w:val="00AA1478"/>
    <w:rsid w:val="00AA148F"/>
    <w:rsid w:val="00AA14CB"/>
    <w:rsid w:val="00AA150C"/>
    <w:rsid w:val="00AA15EE"/>
    <w:rsid w:val="00AA15F8"/>
    <w:rsid w:val="00AA1640"/>
    <w:rsid w:val="00AA164C"/>
    <w:rsid w:val="00AA1667"/>
    <w:rsid w:val="00AA1670"/>
    <w:rsid w:val="00AA16AE"/>
    <w:rsid w:val="00AA16D7"/>
    <w:rsid w:val="00AA1704"/>
    <w:rsid w:val="00AA1710"/>
    <w:rsid w:val="00AA1717"/>
    <w:rsid w:val="00AA1734"/>
    <w:rsid w:val="00AA1745"/>
    <w:rsid w:val="00AA1752"/>
    <w:rsid w:val="00AA1766"/>
    <w:rsid w:val="00AA176A"/>
    <w:rsid w:val="00AA1795"/>
    <w:rsid w:val="00AA17B5"/>
    <w:rsid w:val="00AA17E4"/>
    <w:rsid w:val="00AA1800"/>
    <w:rsid w:val="00AA1809"/>
    <w:rsid w:val="00AA180F"/>
    <w:rsid w:val="00AA181C"/>
    <w:rsid w:val="00AA181F"/>
    <w:rsid w:val="00AA1869"/>
    <w:rsid w:val="00AA186C"/>
    <w:rsid w:val="00AA189A"/>
    <w:rsid w:val="00AA18D1"/>
    <w:rsid w:val="00AA1933"/>
    <w:rsid w:val="00AA19AC"/>
    <w:rsid w:val="00AA19C5"/>
    <w:rsid w:val="00AA19EC"/>
    <w:rsid w:val="00AA19FA"/>
    <w:rsid w:val="00AA1A11"/>
    <w:rsid w:val="00AA1A1E"/>
    <w:rsid w:val="00AA1A22"/>
    <w:rsid w:val="00AA1A26"/>
    <w:rsid w:val="00AA1A4D"/>
    <w:rsid w:val="00AA1A51"/>
    <w:rsid w:val="00AA1A82"/>
    <w:rsid w:val="00AA1ABC"/>
    <w:rsid w:val="00AA1B2E"/>
    <w:rsid w:val="00AA1B61"/>
    <w:rsid w:val="00AA1BA9"/>
    <w:rsid w:val="00AA1BAF"/>
    <w:rsid w:val="00AA1BBB"/>
    <w:rsid w:val="00AA1C5E"/>
    <w:rsid w:val="00AA1C78"/>
    <w:rsid w:val="00AA1C8D"/>
    <w:rsid w:val="00AA1CB6"/>
    <w:rsid w:val="00AA1CF5"/>
    <w:rsid w:val="00AA1D0B"/>
    <w:rsid w:val="00AA1D8D"/>
    <w:rsid w:val="00AA1DAD"/>
    <w:rsid w:val="00AA1DB3"/>
    <w:rsid w:val="00AA1DB5"/>
    <w:rsid w:val="00AA1DB7"/>
    <w:rsid w:val="00AA1DE2"/>
    <w:rsid w:val="00AA1DFE"/>
    <w:rsid w:val="00AA1E16"/>
    <w:rsid w:val="00AA1E24"/>
    <w:rsid w:val="00AA1E2A"/>
    <w:rsid w:val="00AA1E2E"/>
    <w:rsid w:val="00AA1E75"/>
    <w:rsid w:val="00AA1EA5"/>
    <w:rsid w:val="00AA1EC2"/>
    <w:rsid w:val="00AA1EC4"/>
    <w:rsid w:val="00AA1F24"/>
    <w:rsid w:val="00AA1F33"/>
    <w:rsid w:val="00AA1F34"/>
    <w:rsid w:val="00AA1F55"/>
    <w:rsid w:val="00AA1F5C"/>
    <w:rsid w:val="00AA1FAF"/>
    <w:rsid w:val="00AA1FE7"/>
    <w:rsid w:val="00AA2029"/>
    <w:rsid w:val="00AA2044"/>
    <w:rsid w:val="00AA2103"/>
    <w:rsid w:val="00AA212D"/>
    <w:rsid w:val="00AA213E"/>
    <w:rsid w:val="00AA2149"/>
    <w:rsid w:val="00AA2170"/>
    <w:rsid w:val="00AA2189"/>
    <w:rsid w:val="00AA21E7"/>
    <w:rsid w:val="00AA2204"/>
    <w:rsid w:val="00AA2226"/>
    <w:rsid w:val="00AA225C"/>
    <w:rsid w:val="00AA227F"/>
    <w:rsid w:val="00AA22A3"/>
    <w:rsid w:val="00AA22AE"/>
    <w:rsid w:val="00AA22BE"/>
    <w:rsid w:val="00AA22EB"/>
    <w:rsid w:val="00AA230C"/>
    <w:rsid w:val="00AA2324"/>
    <w:rsid w:val="00AA2359"/>
    <w:rsid w:val="00AA235B"/>
    <w:rsid w:val="00AA2383"/>
    <w:rsid w:val="00AA23BB"/>
    <w:rsid w:val="00AA2405"/>
    <w:rsid w:val="00AA2425"/>
    <w:rsid w:val="00AA2448"/>
    <w:rsid w:val="00AA247A"/>
    <w:rsid w:val="00AA24A4"/>
    <w:rsid w:val="00AA24D1"/>
    <w:rsid w:val="00AA250D"/>
    <w:rsid w:val="00AA252E"/>
    <w:rsid w:val="00AA253E"/>
    <w:rsid w:val="00AA2620"/>
    <w:rsid w:val="00AA262A"/>
    <w:rsid w:val="00AA262D"/>
    <w:rsid w:val="00AA2635"/>
    <w:rsid w:val="00AA264A"/>
    <w:rsid w:val="00AA268E"/>
    <w:rsid w:val="00AA26E2"/>
    <w:rsid w:val="00AA26E6"/>
    <w:rsid w:val="00AA27B8"/>
    <w:rsid w:val="00AA27BD"/>
    <w:rsid w:val="00AA2805"/>
    <w:rsid w:val="00AA2824"/>
    <w:rsid w:val="00AA283A"/>
    <w:rsid w:val="00AA2858"/>
    <w:rsid w:val="00AA2859"/>
    <w:rsid w:val="00AA285F"/>
    <w:rsid w:val="00AA28F5"/>
    <w:rsid w:val="00AA2924"/>
    <w:rsid w:val="00AA2951"/>
    <w:rsid w:val="00AA2970"/>
    <w:rsid w:val="00AA2976"/>
    <w:rsid w:val="00AA297A"/>
    <w:rsid w:val="00AA299C"/>
    <w:rsid w:val="00AA29B3"/>
    <w:rsid w:val="00AA29C2"/>
    <w:rsid w:val="00AA2A12"/>
    <w:rsid w:val="00AA2A3B"/>
    <w:rsid w:val="00AA2A7F"/>
    <w:rsid w:val="00AA2AB8"/>
    <w:rsid w:val="00AA2AD8"/>
    <w:rsid w:val="00AA2B21"/>
    <w:rsid w:val="00AA2B35"/>
    <w:rsid w:val="00AA2B5F"/>
    <w:rsid w:val="00AA2B81"/>
    <w:rsid w:val="00AA2BB5"/>
    <w:rsid w:val="00AA2C27"/>
    <w:rsid w:val="00AA2C86"/>
    <w:rsid w:val="00AA2C9B"/>
    <w:rsid w:val="00AA2CD8"/>
    <w:rsid w:val="00AA2D4B"/>
    <w:rsid w:val="00AA2D57"/>
    <w:rsid w:val="00AA2D89"/>
    <w:rsid w:val="00AA2D91"/>
    <w:rsid w:val="00AA2DE0"/>
    <w:rsid w:val="00AA2E04"/>
    <w:rsid w:val="00AA2E2F"/>
    <w:rsid w:val="00AA2E4B"/>
    <w:rsid w:val="00AA2E5E"/>
    <w:rsid w:val="00AA2E65"/>
    <w:rsid w:val="00AA2E70"/>
    <w:rsid w:val="00AA2EBB"/>
    <w:rsid w:val="00AA2F18"/>
    <w:rsid w:val="00AA2F82"/>
    <w:rsid w:val="00AA2FA1"/>
    <w:rsid w:val="00AA2FF1"/>
    <w:rsid w:val="00AA3024"/>
    <w:rsid w:val="00AA303B"/>
    <w:rsid w:val="00AA3040"/>
    <w:rsid w:val="00AA307B"/>
    <w:rsid w:val="00AA30A8"/>
    <w:rsid w:val="00AA30DC"/>
    <w:rsid w:val="00AA3102"/>
    <w:rsid w:val="00AA311D"/>
    <w:rsid w:val="00AA3127"/>
    <w:rsid w:val="00AA315B"/>
    <w:rsid w:val="00AA3166"/>
    <w:rsid w:val="00AA3179"/>
    <w:rsid w:val="00AA31CB"/>
    <w:rsid w:val="00AA3288"/>
    <w:rsid w:val="00AA3297"/>
    <w:rsid w:val="00AA32AB"/>
    <w:rsid w:val="00AA33B7"/>
    <w:rsid w:val="00AA33D1"/>
    <w:rsid w:val="00AA33D5"/>
    <w:rsid w:val="00AA33FF"/>
    <w:rsid w:val="00AA340C"/>
    <w:rsid w:val="00AA3425"/>
    <w:rsid w:val="00AA345A"/>
    <w:rsid w:val="00AA34AF"/>
    <w:rsid w:val="00AA34D8"/>
    <w:rsid w:val="00AA351C"/>
    <w:rsid w:val="00AA3521"/>
    <w:rsid w:val="00AA352D"/>
    <w:rsid w:val="00AA3531"/>
    <w:rsid w:val="00AA353A"/>
    <w:rsid w:val="00AA3560"/>
    <w:rsid w:val="00AA3565"/>
    <w:rsid w:val="00AA35C1"/>
    <w:rsid w:val="00AA35C3"/>
    <w:rsid w:val="00AA35CA"/>
    <w:rsid w:val="00AA35DC"/>
    <w:rsid w:val="00AA365E"/>
    <w:rsid w:val="00AA36D5"/>
    <w:rsid w:val="00AA36EA"/>
    <w:rsid w:val="00AA370C"/>
    <w:rsid w:val="00AA372C"/>
    <w:rsid w:val="00AA3745"/>
    <w:rsid w:val="00AA3754"/>
    <w:rsid w:val="00AA3758"/>
    <w:rsid w:val="00AA377D"/>
    <w:rsid w:val="00AA3782"/>
    <w:rsid w:val="00AA3785"/>
    <w:rsid w:val="00AA37BB"/>
    <w:rsid w:val="00AA3882"/>
    <w:rsid w:val="00AA3886"/>
    <w:rsid w:val="00AA38A9"/>
    <w:rsid w:val="00AA38C2"/>
    <w:rsid w:val="00AA3925"/>
    <w:rsid w:val="00AA3985"/>
    <w:rsid w:val="00AA398E"/>
    <w:rsid w:val="00AA39C2"/>
    <w:rsid w:val="00AA39C6"/>
    <w:rsid w:val="00AA3A76"/>
    <w:rsid w:val="00AA3A90"/>
    <w:rsid w:val="00AA3A9D"/>
    <w:rsid w:val="00AA3AAA"/>
    <w:rsid w:val="00AA3ADC"/>
    <w:rsid w:val="00AA3AE2"/>
    <w:rsid w:val="00AA3B01"/>
    <w:rsid w:val="00AA3B20"/>
    <w:rsid w:val="00AA3B53"/>
    <w:rsid w:val="00AA3B7D"/>
    <w:rsid w:val="00AA3B7F"/>
    <w:rsid w:val="00AA3BD9"/>
    <w:rsid w:val="00AA3BFE"/>
    <w:rsid w:val="00AA3C23"/>
    <w:rsid w:val="00AA3C27"/>
    <w:rsid w:val="00AA3C7F"/>
    <w:rsid w:val="00AA3CB4"/>
    <w:rsid w:val="00AA3CEE"/>
    <w:rsid w:val="00AA3D1F"/>
    <w:rsid w:val="00AA3D3B"/>
    <w:rsid w:val="00AA3D54"/>
    <w:rsid w:val="00AA3D5B"/>
    <w:rsid w:val="00AA3D6E"/>
    <w:rsid w:val="00AA3D71"/>
    <w:rsid w:val="00AA3DB6"/>
    <w:rsid w:val="00AA3DDA"/>
    <w:rsid w:val="00AA3DFB"/>
    <w:rsid w:val="00AA3E0C"/>
    <w:rsid w:val="00AA3E1C"/>
    <w:rsid w:val="00AA3E3B"/>
    <w:rsid w:val="00AA3E64"/>
    <w:rsid w:val="00AA3E8F"/>
    <w:rsid w:val="00AA3E91"/>
    <w:rsid w:val="00AA3E9F"/>
    <w:rsid w:val="00AA3EDE"/>
    <w:rsid w:val="00AA3EE3"/>
    <w:rsid w:val="00AA3F0C"/>
    <w:rsid w:val="00AA3F67"/>
    <w:rsid w:val="00AA3FB9"/>
    <w:rsid w:val="00AA400D"/>
    <w:rsid w:val="00AA4014"/>
    <w:rsid w:val="00AA4028"/>
    <w:rsid w:val="00AA4035"/>
    <w:rsid w:val="00AA405D"/>
    <w:rsid w:val="00AA4071"/>
    <w:rsid w:val="00AA407A"/>
    <w:rsid w:val="00AA411E"/>
    <w:rsid w:val="00AA4182"/>
    <w:rsid w:val="00AA419D"/>
    <w:rsid w:val="00AA41DB"/>
    <w:rsid w:val="00AA426E"/>
    <w:rsid w:val="00AA426F"/>
    <w:rsid w:val="00AA42B7"/>
    <w:rsid w:val="00AA42B9"/>
    <w:rsid w:val="00AA42D9"/>
    <w:rsid w:val="00AA42FB"/>
    <w:rsid w:val="00AA434F"/>
    <w:rsid w:val="00AA43B4"/>
    <w:rsid w:val="00AA43C4"/>
    <w:rsid w:val="00AA43D0"/>
    <w:rsid w:val="00AA43D7"/>
    <w:rsid w:val="00AA4410"/>
    <w:rsid w:val="00AA443A"/>
    <w:rsid w:val="00AA4457"/>
    <w:rsid w:val="00AA4491"/>
    <w:rsid w:val="00AA44AC"/>
    <w:rsid w:val="00AA44C1"/>
    <w:rsid w:val="00AA44EC"/>
    <w:rsid w:val="00AA44F0"/>
    <w:rsid w:val="00AA4503"/>
    <w:rsid w:val="00AA455A"/>
    <w:rsid w:val="00AA457F"/>
    <w:rsid w:val="00AA459C"/>
    <w:rsid w:val="00AA45AD"/>
    <w:rsid w:val="00AA4608"/>
    <w:rsid w:val="00AA4648"/>
    <w:rsid w:val="00AA46A7"/>
    <w:rsid w:val="00AA46C3"/>
    <w:rsid w:val="00AA46EA"/>
    <w:rsid w:val="00AA46ED"/>
    <w:rsid w:val="00AA4718"/>
    <w:rsid w:val="00AA4727"/>
    <w:rsid w:val="00AA472D"/>
    <w:rsid w:val="00AA4767"/>
    <w:rsid w:val="00AA476E"/>
    <w:rsid w:val="00AA4774"/>
    <w:rsid w:val="00AA478B"/>
    <w:rsid w:val="00AA47A5"/>
    <w:rsid w:val="00AA4804"/>
    <w:rsid w:val="00AA480E"/>
    <w:rsid w:val="00AA4829"/>
    <w:rsid w:val="00AA482D"/>
    <w:rsid w:val="00AA4831"/>
    <w:rsid w:val="00AA4856"/>
    <w:rsid w:val="00AA4883"/>
    <w:rsid w:val="00AA488A"/>
    <w:rsid w:val="00AA488F"/>
    <w:rsid w:val="00AA48B9"/>
    <w:rsid w:val="00AA49BE"/>
    <w:rsid w:val="00AA49E0"/>
    <w:rsid w:val="00AA49EA"/>
    <w:rsid w:val="00AA4A05"/>
    <w:rsid w:val="00AA4A7B"/>
    <w:rsid w:val="00AA4AA0"/>
    <w:rsid w:val="00AA4AA8"/>
    <w:rsid w:val="00AA4AAE"/>
    <w:rsid w:val="00AA4AB5"/>
    <w:rsid w:val="00AA4B11"/>
    <w:rsid w:val="00AA4BE4"/>
    <w:rsid w:val="00AA4BF9"/>
    <w:rsid w:val="00AA4BFC"/>
    <w:rsid w:val="00AA4C02"/>
    <w:rsid w:val="00AA4C06"/>
    <w:rsid w:val="00AA4C31"/>
    <w:rsid w:val="00AA4C76"/>
    <w:rsid w:val="00AA4C9C"/>
    <w:rsid w:val="00AA4CBE"/>
    <w:rsid w:val="00AA4CED"/>
    <w:rsid w:val="00AA4D4E"/>
    <w:rsid w:val="00AA4D7F"/>
    <w:rsid w:val="00AA4D82"/>
    <w:rsid w:val="00AA4D90"/>
    <w:rsid w:val="00AA4DA4"/>
    <w:rsid w:val="00AA4DB7"/>
    <w:rsid w:val="00AA4DC2"/>
    <w:rsid w:val="00AA4E2A"/>
    <w:rsid w:val="00AA4E54"/>
    <w:rsid w:val="00AA4ED8"/>
    <w:rsid w:val="00AA4F3B"/>
    <w:rsid w:val="00AA4F71"/>
    <w:rsid w:val="00AA4F92"/>
    <w:rsid w:val="00AA4FAE"/>
    <w:rsid w:val="00AA4FEC"/>
    <w:rsid w:val="00AA5046"/>
    <w:rsid w:val="00AA507B"/>
    <w:rsid w:val="00AA509B"/>
    <w:rsid w:val="00AA509F"/>
    <w:rsid w:val="00AA50E2"/>
    <w:rsid w:val="00AA50EF"/>
    <w:rsid w:val="00AA512F"/>
    <w:rsid w:val="00AA516C"/>
    <w:rsid w:val="00AA51B6"/>
    <w:rsid w:val="00AA51D1"/>
    <w:rsid w:val="00AA522B"/>
    <w:rsid w:val="00AA52CC"/>
    <w:rsid w:val="00AA52D0"/>
    <w:rsid w:val="00AA52E4"/>
    <w:rsid w:val="00AA52E5"/>
    <w:rsid w:val="00AA5343"/>
    <w:rsid w:val="00AA5376"/>
    <w:rsid w:val="00AA537B"/>
    <w:rsid w:val="00AA53C5"/>
    <w:rsid w:val="00AA53D2"/>
    <w:rsid w:val="00AA53D5"/>
    <w:rsid w:val="00AA53FA"/>
    <w:rsid w:val="00AA543B"/>
    <w:rsid w:val="00AA54E3"/>
    <w:rsid w:val="00AA54EF"/>
    <w:rsid w:val="00AA5548"/>
    <w:rsid w:val="00AA5554"/>
    <w:rsid w:val="00AA5571"/>
    <w:rsid w:val="00AA55C5"/>
    <w:rsid w:val="00AA55EC"/>
    <w:rsid w:val="00AA55FB"/>
    <w:rsid w:val="00AA5659"/>
    <w:rsid w:val="00AA565E"/>
    <w:rsid w:val="00AA5663"/>
    <w:rsid w:val="00AA5682"/>
    <w:rsid w:val="00AA569B"/>
    <w:rsid w:val="00AA56B1"/>
    <w:rsid w:val="00AA56C9"/>
    <w:rsid w:val="00AA5722"/>
    <w:rsid w:val="00AA575D"/>
    <w:rsid w:val="00AA57DD"/>
    <w:rsid w:val="00AA5826"/>
    <w:rsid w:val="00AA5899"/>
    <w:rsid w:val="00AA58B3"/>
    <w:rsid w:val="00AA58B7"/>
    <w:rsid w:val="00AA58C9"/>
    <w:rsid w:val="00AA58CB"/>
    <w:rsid w:val="00AA58F9"/>
    <w:rsid w:val="00AA592C"/>
    <w:rsid w:val="00AA5996"/>
    <w:rsid w:val="00AA59E3"/>
    <w:rsid w:val="00AA5A18"/>
    <w:rsid w:val="00AA5A9B"/>
    <w:rsid w:val="00AA5AC8"/>
    <w:rsid w:val="00AA5ACA"/>
    <w:rsid w:val="00AA5B5A"/>
    <w:rsid w:val="00AA5B6A"/>
    <w:rsid w:val="00AA5B8F"/>
    <w:rsid w:val="00AA5B96"/>
    <w:rsid w:val="00AA5BA1"/>
    <w:rsid w:val="00AA5BDF"/>
    <w:rsid w:val="00AA5CB9"/>
    <w:rsid w:val="00AA5CC6"/>
    <w:rsid w:val="00AA5D39"/>
    <w:rsid w:val="00AA5D78"/>
    <w:rsid w:val="00AA5D8B"/>
    <w:rsid w:val="00AA5DF4"/>
    <w:rsid w:val="00AA5E0D"/>
    <w:rsid w:val="00AA5E11"/>
    <w:rsid w:val="00AA5E34"/>
    <w:rsid w:val="00AA5E3E"/>
    <w:rsid w:val="00AA5E58"/>
    <w:rsid w:val="00AA5E5C"/>
    <w:rsid w:val="00AA5E89"/>
    <w:rsid w:val="00AA5EC1"/>
    <w:rsid w:val="00AA5EDD"/>
    <w:rsid w:val="00AA5EFA"/>
    <w:rsid w:val="00AA5F85"/>
    <w:rsid w:val="00AA5FAB"/>
    <w:rsid w:val="00AA5FF2"/>
    <w:rsid w:val="00AA6021"/>
    <w:rsid w:val="00AA602B"/>
    <w:rsid w:val="00AA603C"/>
    <w:rsid w:val="00AA60C3"/>
    <w:rsid w:val="00AA60F7"/>
    <w:rsid w:val="00AA6117"/>
    <w:rsid w:val="00AA621B"/>
    <w:rsid w:val="00AA629F"/>
    <w:rsid w:val="00AA62D2"/>
    <w:rsid w:val="00AA62ED"/>
    <w:rsid w:val="00AA6306"/>
    <w:rsid w:val="00AA6321"/>
    <w:rsid w:val="00AA63A2"/>
    <w:rsid w:val="00AA63E9"/>
    <w:rsid w:val="00AA63F1"/>
    <w:rsid w:val="00AA63FA"/>
    <w:rsid w:val="00AA6434"/>
    <w:rsid w:val="00AA6450"/>
    <w:rsid w:val="00AA645B"/>
    <w:rsid w:val="00AA647A"/>
    <w:rsid w:val="00AA6501"/>
    <w:rsid w:val="00AA6505"/>
    <w:rsid w:val="00AA659E"/>
    <w:rsid w:val="00AA65BA"/>
    <w:rsid w:val="00AA6690"/>
    <w:rsid w:val="00AA66AC"/>
    <w:rsid w:val="00AA66B2"/>
    <w:rsid w:val="00AA66B6"/>
    <w:rsid w:val="00AA66E3"/>
    <w:rsid w:val="00AA6709"/>
    <w:rsid w:val="00AA670A"/>
    <w:rsid w:val="00AA6713"/>
    <w:rsid w:val="00AA671C"/>
    <w:rsid w:val="00AA671F"/>
    <w:rsid w:val="00AA673F"/>
    <w:rsid w:val="00AA6763"/>
    <w:rsid w:val="00AA676D"/>
    <w:rsid w:val="00AA67C0"/>
    <w:rsid w:val="00AA67F2"/>
    <w:rsid w:val="00AA6807"/>
    <w:rsid w:val="00AA6814"/>
    <w:rsid w:val="00AA6816"/>
    <w:rsid w:val="00AA68AE"/>
    <w:rsid w:val="00AA68CC"/>
    <w:rsid w:val="00AA68F4"/>
    <w:rsid w:val="00AA6911"/>
    <w:rsid w:val="00AA693F"/>
    <w:rsid w:val="00AA6964"/>
    <w:rsid w:val="00AA6990"/>
    <w:rsid w:val="00AA69AC"/>
    <w:rsid w:val="00AA69B6"/>
    <w:rsid w:val="00AA69BC"/>
    <w:rsid w:val="00AA69C2"/>
    <w:rsid w:val="00AA6A09"/>
    <w:rsid w:val="00AA6A4D"/>
    <w:rsid w:val="00AA6A72"/>
    <w:rsid w:val="00AA6AF4"/>
    <w:rsid w:val="00AA6B32"/>
    <w:rsid w:val="00AA6B44"/>
    <w:rsid w:val="00AA6B61"/>
    <w:rsid w:val="00AA6B7D"/>
    <w:rsid w:val="00AA6B84"/>
    <w:rsid w:val="00AA6B9B"/>
    <w:rsid w:val="00AA6BCC"/>
    <w:rsid w:val="00AA6BF8"/>
    <w:rsid w:val="00AA6C02"/>
    <w:rsid w:val="00AA6C6D"/>
    <w:rsid w:val="00AA6C77"/>
    <w:rsid w:val="00AA6CAB"/>
    <w:rsid w:val="00AA6CBE"/>
    <w:rsid w:val="00AA6CC0"/>
    <w:rsid w:val="00AA6CD1"/>
    <w:rsid w:val="00AA6CE4"/>
    <w:rsid w:val="00AA6D03"/>
    <w:rsid w:val="00AA6D2A"/>
    <w:rsid w:val="00AA6D3A"/>
    <w:rsid w:val="00AA6D48"/>
    <w:rsid w:val="00AA6D4E"/>
    <w:rsid w:val="00AA6D62"/>
    <w:rsid w:val="00AA6D70"/>
    <w:rsid w:val="00AA6D77"/>
    <w:rsid w:val="00AA6D8B"/>
    <w:rsid w:val="00AA6D99"/>
    <w:rsid w:val="00AA6D9C"/>
    <w:rsid w:val="00AA6DC0"/>
    <w:rsid w:val="00AA6DF5"/>
    <w:rsid w:val="00AA6DFE"/>
    <w:rsid w:val="00AA6E41"/>
    <w:rsid w:val="00AA6E44"/>
    <w:rsid w:val="00AA6E55"/>
    <w:rsid w:val="00AA6E66"/>
    <w:rsid w:val="00AA6E84"/>
    <w:rsid w:val="00AA6E96"/>
    <w:rsid w:val="00AA6EBC"/>
    <w:rsid w:val="00AA6EE8"/>
    <w:rsid w:val="00AA6EEC"/>
    <w:rsid w:val="00AA6F33"/>
    <w:rsid w:val="00AA6FE9"/>
    <w:rsid w:val="00AA6FF6"/>
    <w:rsid w:val="00AA7004"/>
    <w:rsid w:val="00AA702B"/>
    <w:rsid w:val="00AA7048"/>
    <w:rsid w:val="00AA7064"/>
    <w:rsid w:val="00AA70A1"/>
    <w:rsid w:val="00AA7111"/>
    <w:rsid w:val="00AA7129"/>
    <w:rsid w:val="00AA714E"/>
    <w:rsid w:val="00AA717A"/>
    <w:rsid w:val="00AA71D1"/>
    <w:rsid w:val="00AA7261"/>
    <w:rsid w:val="00AA7271"/>
    <w:rsid w:val="00AA728C"/>
    <w:rsid w:val="00AA7298"/>
    <w:rsid w:val="00AA72A4"/>
    <w:rsid w:val="00AA72A7"/>
    <w:rsid w:val="00AA7315"/>
    <w:rsid w:val="00AA7328"/>
    <w:rsid w:val="00AA7374"/>
    <w:rsid w:val="00AA7393"/>
    <w:rsid w:val="00AA73AB"/>
    <w:rsid w:val="00AA73BA"/>
    <w:rsid w:val="00AA73C6"/>
    <w:rsid w:val="00AA73F1"/>
    <w:rsid w:val="00AA73FE"/>
    <w:rsid w:val="00AA7411"/>
    <w:rsid w:val="00AA7431"/>
    <w:rsid w:val="00AA745A"/>
    <w:rsid w:val="00AA746C"/>
    <w:rsid w:val="00AA7475"/>
    <w:rsid w:val="00AA7476"/>
    <w:rsid w:val="00AA7492"/>
    <w:rsid w:val="00AA74A8"/>
    <w:rsid w:val="00AA74E8"/>
    <w:rsid w:val="00AA74E9"/>
    <w:rsid w:val="00AA7514"/>
    <w:rsid w:val="00AA752B"/>
    <w:rsid w:val="00AA752E"/>
    <w:rsid w:val="00AA7552"/>
    <w:rsid w:val="00AA761A"/>
    <w:rsid w:val="00AA7620"/>
    <w:rsid w:val="00AA7632"/>
    <w:rsid w:val="00AA763F"/>
    <w:rsid w:val="00AA7654"/>
    <w:rsid w:val="00AA766E"/>
    <w:rsid w:val="00AA7703"/>
    <w:rsid w:val="00AA7750"/>
    <w:rsid w:val="00AA7762"/>
    <w:rsid w:val="00AA7788"/>
    <w:rsid w:val="00AA778A"/>
    <w:rsid w:val="00AA77B8"/>
    <w:rsid w:val="00AA77BE"/>
    <w:rsid w:val="00AA7855"/>
    <w:rsid w:val="00AA7891"/>
    <w:rsid w:val="00AA789F"/>
    <w:rsid w:val="00AA78B0"/>
    <w:rsid w:val="00AA78C2"/>
    <w:rsid w:val="00AA7921"/>
    <w:rsid w:val="00AA7928"/>
    <w:rsid w:val="00AA7991"/>
    <w:rsid w:val="00AA79E2"/>
    <w:rsid w:val="00AA7A03"/>
    <w:rsid w:val="00AA7A05"/>
    <w:rsid w:val="00AA7A6E"/>
    <w:rsid w:val="00AA7A71"/>
    <w:rsid w:val="00AA7A8C"/>
    <w:rsid w:val="00AA7AC6"/>
    <w:rsid w:val="00AA7AD3"/>
    <w:rsid w:val="00AA7AF6"/>
    <w:rsid w:val="00AA7B41"/>
    <w:rsid w:val="00AA7B61"/>
    <w:rsid w:val="00AA7B6F"/>
    <w:rsid w:val="00AA7B84"/>
    <w:rsid w:val="00AA7B95"/>
    <w:rsid w:val="00AA7BB4"/>
    <w:rsid w:val="00AA7BC0"/>
    <w:rsid w:val="00AA7BDE"/>
    <w:rsid w:val="00AA7C06"/>
    <w:rsid w:val="00AA7C41"/>
    <w:rsid w:val="00AA7C42"/>
    <w:rsid w:val="00AA7C7C"/>
    <w:rsid w:val="00AA7CAA"/>
    <w:rsid w:val="00AA7CDC"/>
    <w:rsid w:val="00AA7CEA"/>
    <w:rsid w:val="00AA7D02"/>
    <w:rsid w:val="00AA7D19"/>
    <w:rsid w:val="00AA7D43"/>
    <w:rsid w:val="00AA7D5D"/>
    <w:rsid w:val="00AA7D61"/>
    <w:rsid w:val="00AA7D91"/>
    <w:rsid w:val="00AA7DBD"/>
    <w:rsid w:val="00AA7DC3"/>
    <w:rsid w:val="00AA7DD2"/>
    <w:rsid w:val="00AA7E14"/>
    <w:rsid w:val="00AA7E21"/>
    <w:rsid w:val="00AA7E4C"/>
    <w:rsid w:val="00AA7E63"/>
    <w:rsid w:val="00AA7EC4"/>
    <w:rsid w:val="00AA7ECE"/>
    <w:rsid w:val="00AA7F1D"/>
    <w:rsid w:val="00AA7F1F"/>
    <w:rsid w:val="00AA7F25"/>
    <w:rsid w:val="00AA7F5F"/>
    <w:rsid w:val="00AA7F78"/>
    <w:rsid w:val="00AA7FA5"/>
    <w:rsid w:val="00AA7FCA"/>
    <w:rsid w:val="00AA7FE0"/>
    <w:rsid w:val="00AB0047"/>
    <w:rsid w:val="00AB005C"/>
    <w:rsid w:val="00AB005E"/>
    <w:rsid w:val="00AB0081"/>
    <w:rsid w:val="00AB0083"/>
    <w:rsid w:val="00AB0085"/>
    <w:rsid w:val="00AB00E1"/>
    <w:rsid w:val="00AB0103"/>
    <w:rsid w:val="00AB0104"/>
    <w:rsid w:val="00AB010E"/>
    <w:rsid w:val="00AB012A"/>
    <w:rsid w:val="00AB0139"/>
    <w:rsid w:val="00AB014C"/>
    <w:rsid w:val="00AB014D"/>
    <w:rsid w:val="00AB01B3"/>
    <w:rsid w:val="00AB0238"/>
    <w:rsid w:val="00AB02F3"/>
    <w:rsid w:val="00AB02F5"/>
    <w:rsid w:val="00AB0306"/>
    <w:rsid w:val="00AB032C"/>
    <w:rsid w:val="00AB0358"/>
    <w:rsid w:val="00AB0373"/>
    <w:rsid w:val="00AB03AC"/>
    <w:rsid w:val="00AB03DD"/>
    <w:rsid w:val="00AB040A"/>
    <w:rsid w:val="00AB0435"/>
    <w:rsid w:val="00AB043F"/>
    <w:rsid w:val="00AB0451"/>
    <w:rsid w:val="00AB0457"/>
    <w:rsid w:val="00AB0460"/>
    <w:rsid w:val="00AB0493"/>
    <w:rsid w:val="00AB04A9"/>
    <w:rsid w:val="00AB04BB"/>
    <w:rsid w:val="00AB04C3"/>
    <w:rsid w:val="00AB0555"/>
    <w:rsid w:val="00AB059E"/>
    <w:rsid w:val="00AB059F"/>
    <w:rsid w:val="00AB05D0"/>
    <w:rsid w:val="00AB0625"/>
    <w:rsid w:val="00AB0632"/>
    <w:rsid w:val="00AB0682"/>
    <w:rsid w:val="00AB0684"/>
    <w:rsid w:val="00AB068F"/>
    <w:rsid w:val="00AB06B9"/>
    <w:rsid w:val="00AB0712"/>
    <w:rsid w:val="00AB0740"/>
    <w:rsid w:val="00AB0757"/>
    <w:rsid w:val="00AB07B8"/>
    <w:rsid w:val="00AB0826"/>
    <w:rsid w:val="00AB08AC"/>
    <w:rsid w:val="00AB08B3"/>
    <w:rsid w:val="00AB08D4"/>
    <w:rsid w:val="00AB08DB"/>
    <w:rsid w:val="00AB0918"/>
    <w:rsid w:val="00AB0933"/>
    <w:rsid w:val="00AB0949"/>
    <w:rsid w:val="00AB094A"/>
    <w:rsid w:val="00AB0974"/>
    <w:rsid w:val="00AB09BB"/>
    <w:rsid w:val="00AB09D6"/>
    <w:rsid w:val="00AB09E0"/>
    <w:rsid w:val="00AB09E7"/>
    <w:rsid w:val="00AB09FC"/>
    <w:rsid w:val="00AB0A79"/>
    <w:rsid w:val="00AB0A89"/>
    <w:rsid w:val="00AB0ADF"/>
    <w:rsid w:val="00AB0B07"/>
    <w:rsid w:val="00AB0B0E"/>
    <w:rsid w:val="00AB0B23"/>
    <w:rsid w:val="00AB0BA0"/>
    <w:rsid w:val="00AB0BB1"/>
    <w:rsid w:val="00AB0C09"/>
    <w:rsid w:val="00AB0C1C"/>
    <w:rsid w:val="00AB0C2E"/>
    <w:rsid w:val="00AB0C59"/>
    <w:rsid w:val="00AB0C65"/>
    <w:rsid w:val="00AB0C76"/>
    <w:rsid w:val="00AB0C89"/>
    <w:rsid w:val="00AB0CA8"/>
    <w:rsid w:val="00AB0CB9"/>
    <w:rsid w:val="00AB0CE4"/>
    <w:rsid w:val="00AB0CEC"/>
    <w:rsid w:val="00AB0D2D"/>
    <w:rsid w:val="00AB0D30"/>
    <w:rsid w:val="00AB0D48"/>
    <w:rsid w:val="00AB0D52"/>
    <w:rsid w:val="00AB0D8C"/>
    <w:rsid w:val="00AB0D9F"/>
    <w:rsid w:val="00AB0DC0"/>
    <w:rsid w:val="00AB0DE1"/>
    <w:rsid w:val="00AB0DF6"/>
    <w:rsid w:val="00AB0E0C"/>
    <w:rsid w:val="00AB0E15"/>
    <w:rsid w:val="00AB0E23"/>
    <w:rsid w:val="00AB0E33"/>
    <w:rsid w:val="00AB0E42"/>
    <w:rsid w:val="00AB0E6D"/>
    <w:rsid w:val="00AB0FEB"/>
    <w:rsid w:val="00AB0FFA"/>
    <w:rsid w:val="00AB101D"/>
    <w:rsid w:val="00AB106A"/>
    <w:rsid w:val="00AB1091"/>
    <w:rsid w:val="00AB10A3"/>
    <w:rsid w:val="00AB10D7"/>
    <w:rsid w:val="00AB10D8"/>
    <w:rsid w:val="00AB10F5"/>
    <w:rsid w:val="00AB1115"/>
    <w:rsid w:val="00AB1156"/>
    <w:rsid w:val="00AB118B"/>
    <w:rsid w:val="00AB119A"/>
    <w:rsid w:val="00AB11BB"/>
    <w:rsid w:val="00AB1229"/>
    <w:rsid w:val="00AB122A"/>
    <w:rsid w:val="00AB1243"/>
    <w:rsid w:val="00AB124B"/>
    <w:rsid w:val="00AB12AC"/>
    <w:rsid w:val="00AB12B0"/>
    <w:rsid w:val="00AB12CC"/>
    <w:rsid w:val="00AB12E8"/>
    <w:rsid w:val="00AB12FE"/>
    <w:rsid w:val="00AB13AF"/>
    <w:rsid w:val="00AB13D1"/>
    <w:rsid w:val="00AB13E4"/>
    <w:rsid w:val="00AB1446"/>
    <w:rsid w:val="00AB146F"/>
    <w:rsid w:val="00AB1475"/>
    <w:rsid w:val="00AB1477"/>
    <w:rsid w:val="00AB14C1"/>
    <w:rsid w:val="00AB14E7"/>
    <w:rsid w:val="00AB158D"/>
    <w:rsid w:val="00AB15BE"/>
    <w:rsid w:val="00AB15F3"/>
    <w:rsid w:val="00AB1631"/>
    <w:rsid w:val="00AB1678"/>
    <w:rsid w:val="00AB167D"/>
    <w:rsid w:val="00AB169A"/>
    <w:rsid w:val="00AB16CB"/>
    <w:rsid w:val="00AB16E3"/>
    <w:rsid w:val="00AB175B"/>
    <w:rsid w:val="00AB177D"/>
    <w:rsid w:val="00AB1792"/>
    <w:rsid w:val="00AB17D3"/>
    <w:rsid w:val="00AB17D5"/>
    <w:rsid w:val="00AB17F8"/>
    <w:rsid w:val="00AB1801"/>
    <w:rsid w:val="00AB184F"/>
    <w:rsid w:val="00AB1874"/>
    <w:rsid w:val="00AB1875"/>
    <w:rsid w:val="00AB1885"/>
    <w:rsid w:val="00AB18CC"/>
    <w:rsid w:val="00AB18E0"/>
    <w:rsid w:val="00AB190A"/>
    <w:rsid w:val="00AB1948"/>
    <w:rsid w:val="00AB196A"/>
    <w:rsid w:val="00AB19A6"/>
    <w:rsid w:val="00AB19B2"/>
    <w:rsid w:val="00AB19BA"/>
    <w:rsid w:val="00AB19E9"/>
    <w:rsid w:val="00AB19F9"/>
    <w:rsid w:val="00AB1A3F"/>
    <w:rsid w:val="00AB1A72"/>
    <w:rsid w:val="00AB1ADC"/>
    <w:rsid w:val="00AB1B12"/>
    <w:rsid w:val="00AB1B1A"/>
    <w:rsid w:val="00AB1B69"/>
    <w:rsid w:val="00AB1B81"/>
    <w:rsid w:val="00AB1BBB"/>
    <w:rsid w:val="00AB1BC4"/>
    <w:rsid w:val="00AB1C2B"/>
    <w:rsid w:val="00AB1C52"/>
    <w:rsid w:val="00AB1C98"/>
    <w:rsid w:val="00AB1CAE"/>
    <w:rsid w:val="00AB1DCF"/>
    <w:rsid w:val="00AB1E0B"/>
    <w:rsid w:val="00AB1E46"/>
    <w:rsid w:val="00AB1EA0"/>
    <w:rsid w:val="00AB1EB5"/>
    <w:rsid w:val="00AB1EBE"/>
    <w:rsid w:val="00AB1EDA"/>
    <w:rsid w:val="00AB1EE6"/>
    <w:rsid w:val="00AB1EED"/>
    <w:rsid w:val="00AB2043"/>
    <w:rsid w:val="00AB2053"/>
    <w:rsid w:val="00AB2069"/>
    <w:rsid w:val="00AB206A"/>
    <w:rsid w:val="00AB2095"/>
    <w:rsid w:val="00AB2119"/>
    <w:rsid w:val="00AB211A"/>
    <w:rsid w:val="00AB2191"/>
    <w:rsid w:val="00AB2195"/>
    <w:rsid w:val="00AB21C6"/>
    <w:rsid w:val="00AB2204"/>
    <w:rsid w:val="00AB2248"/>
    <w:rsid w:val="00AB22B6"/>
    <w:rsid w:val="00AB22E6"/>
    <w:rsid w:val="00AB22E8"/>
    <w:rsid w:val="00AB232B"/>
    <w:rsid w:val="00AB233D"/>
    <w:rsid w:val="00AB2362"/>
    <w:rsid w:val="00AB2365"/>
    <w:rsid w:val="00AB2389"/>
    <w:rsid w:val="00AB23B4"/>
    <w:rsid w:val="00AB23F3"/>
    <w:rsid w:val="00AB23FA"/>
    <w:rsid w:val="00AB2410"/>
    <w:rsid w:val="00AB241E"/>
    <w:rsid w:val="00AB2431"/>
    <w:rsid w:val="00AB2461"/>
    <w:rsid w:val="00AB24AB"/>
    <w:rsid w:val="00AB24D1"/>
    <w:rsid w:val="00AB24DD"/>
    <w:rsid w:val="00AB2512"/>
    <w:rsid w:val="00AB251C"/>
    <w:rsid w:val="00AB253F"/>
    <w:rsid w:val="00AB2597"/>
    <w:rsid w:val="00AB259C"/>
    <w:rsid w:val="00AB25B7"/>
    <w:rsid w:val="00AB25F1"/>
    <w:rsid w:val="00AB2612"/>
    <w:rsid w:val="00AB2635"/>
    <w:rsid w:val="00AB2652"/>
    <w:rsid w:val="00AB26CB"/>
    <w:rsid w:val="00AB26E7"/>
    <w:rsid w:val="00AB2752"/>
    <w:rsid w:val="00AB2776"/>
    <w:rsid w:val="00AB27A4"/>
    <w:rsid w:val="00AB27D9"/>
    <w:rsid w:val="00AB27E6"/>
    <w:rsid w:val="00AB2855"/>
    <w:rsid w:val="00AB2880"/>
    <w:rsid w:val="00AB2885"/>
    <w:rsid w:val="00AB28F1"/>
    <w:rsid w:val="00AB2931"/>
    <w:rsid w:val="00AB29DE"/>
    <w:rsid w:val="00AB2A06"/>
    <w:rsid w:val="00AB2A2D"/>
    <w:rsid w:val="00AB2A64"/>
    <w:rsid w:val="00AB2A95"/>
    <w:rsid w:val="00AB2AB6"/>
    <w:rsid w:val="00AB2AB8"/>
    <w:rsid w:val="00AB2AD5"/>
    <w:rsid w:val="00AB2B08"/>
    <w:rsid w:val="00AB2B2E"/>
    <w:rsid w:val="00AB2B71"/>
    <w:rsid w:val="00AB2B86"/>
    <w:rsid w:val="00AB2BBB"/>
    <w:rsid w:val="00AB2BD3"/>
    <w:rsid w:val="00AB2BD9"/>
    <w:rsid w:val="00AB2CB9"/>
    <w:rsid w:val="00AB2CC6"/>
    <w:rsid w:val="00AB2CCD"/>
    <w:rsid w:val="00AB2D2E"/>
    <w:rsid w:val="00AB2D43"/>
    <w:rsid w:val="00AB2D52"/>
    <w:rsid w:val="00AB2DC8"/>
    <w:rsid w:val="00AB2E59"/>
    <w:rsid w:val="00AB2E63"/>
    <w:rsid w:val="00AB2E84"/>
    <w:rsid w:val="00AB2EA6"/>
    <w:rsid w:val="00AB2ECF"/>
    <w:rsid w:val="00AB2ED4"/>
    <w:rsid w:val="00AB2F02"/>
    <w:rsid w:val="00AB2F0B"/>
    <w:rsid w:val="00AB2F64"/>
    <w:rsid w:val="00AB2F6E"/>
    <w:rsid w:val="00AB2F7B"/>
    <w:rsid w:val="00AB2F82"/>
    <w:rsid w:val="00AB2FAF"/>
    <w:rsid w:val="00AB3019"/>
    <w:rsid w:val="00AB302D"/>
    <w:rsid w:val="00AB3086"/>
    <w:rsid w:val="00AB3087"/>
    <w:rsid w:val="00AB3090"/>
    <w:rsid w:val="00AB30C2"/>
    <w:rsid w:val="00AB30F5"/>
    <w:rsid w:val="00AB3122"/>
    <w:rsid w:val="00AB315E"/>
    <w:rsid w:val="00AB3196"/>
    <w:rsid w:val="00AB31E3"/>
    <w:rsid w:val="00AB3260"/>
    <w:rsid w:val="00AB32C7"/>
    <w:rsid w:val="00AB331C"/>
    <w:rsid w:val="00AB332A"/>
    <w:rsid w:val="00AB3375"/>
    <w:rsid w:val="00AB33FB"/>
    <w:rsid w:val="00AB3418"/>
    <w:rsid w:val="00AB3494"/>
    <w:rsid w:val="00AB34AB"/>
    <w:rsid w:val="00AB34AD"/>
    <w:rsid w:val="00AB34BB"/>
    <w:rsid w:val="00AB34F8"/>
    <w:rsid w:val="00AB354A"/>
    <w:rsid w:val="00AB35B8"/>
    <w:rsid w:val="00AB35EE"/>
    <w:rsid w:val="00AB364E"/>
    <w:rsid w:val="00AB36EB"/>
    <w:rsid w:val="00AB36F4"/>
    <w:rsid w:val="00AB376C"/>
    <w:rsid w:val="00AB3772"/>
    <w:rsid w:val="00AB37AF"/>
    <w:rsid w:val="00AB37F4"/>
    <w:rsid w:val="00AB3840"/>
    <w:rsid w:val="00AB3844"/>
    <w:rsid w:val="00AB384C"/>
    <w:rsid w:val="00AB385A"/>
    <w:rsid w:val="00AB386B"/>
    <w:rsid w:val="00AB3871"/>
    <w:rsid w:val="00AB387F"/>
    <w:rsid w:val="00AB38F7"/>
    <w:rsid w:val="00AB3990"/>
    <w:rsid w:val="00AB3994"/>
    <w:rsid w:val="00AB39BA"/>
    <w:rsid w:val="00AB39D2"/>
    <w:rsid w:val="00AB3A05"/>
    <w:rsid w:val="00AB3A64"/>
    <w:rsid w:val="00AB3A67"/>
    <w:rsid w:val="00AB3A70"/>
    <w:rsid w:val="00AB3AE7"/>
    <w:rsid w:val="00AB3AEA"/>
    <w:rsid w:val="00AB3B18"/>
    <w:rsid w:val="00AB3B2E"/>
    <w:rsid w:val="00AB3B78"/>
    <w:rsid w:val="00AB3BA7"/>
    <w:rsid w:val="00AB3BD6"/>
    <w:rsid w:val="00AB3BD8"/>
    <w:rsid w:val="00AB3C1F"/>
    <w:rsid w:val="00AB3C21"/>
    <w:rsid w:val="00AB3C4D"/>
    <w:rsid w:val="00AB3C4F"/>
    <w:rsid w:val="00AB3C54"/>
    <w:rsid w:val="00AB3C9C"/>
    <w:rsid w:val="00AB3CAB"/>
    <w:rsid w:val="00AB3CAE"/>
    <w:rsid w:val="00AB3CB6"/>
    <w:rsid w:val="00AB3CDE"/>
    <w:rsid w:val="00AB3CF6"/>
    <w:rsid w:val="00AB3CFE"/>
    <w:rsid w:val="00AB3D0A"/>
    <w:rsid w:val="00AB3D26"/>
    <w:rsid w:val="00AB3D4C"/>
    <w:rsid w:val="00AB3D63"/>
    <w:rsid w:val="00AB3D80"/>
    <w:rsid w:val="00AB3D87"/>
    <w:rsid w:val="00AB3DAA"/>
    <w:rsid w:val="00AB3E0C"/>
    <w:rsid w:val="00AB3E3A"/>
    <w:rsid w:val="00AB3E46"/>
    <w:rsid w:val="00AB3E69"/>
    <w:rsid w:val="00AB3EF0"/>
    <w:rsid w:val="00AB3EFF"/>
    <w:rsid w:val="00AB3F1D"/>
    <w:rsid w:val="00AB3F65"/>
    <w:rsid w:val="00AB3FC8"/>
    <w:rsid w:val="00AB4047"/>
    <w:rsid w:val="00AB4073"/>
    <w:rsid w:val="00AB408D"/>
    <w:rsid w:val="00AB40A3"/>
    <w:rsid w:val="00AB40A5"/>
    <w:rsid w:val="00AB40BE"/>
    <w:rsid w:val="00AB4149"/>
    <w:rsid w:val="00AB4164"/>
    <w:rsid w:val="00AB417F"/>
    <w:rsid w:val="00AB4187"/>
    <w:rsid w:val="00AB41DF"/>
    <w:rsid w:val="00AB41ED"/>
    <w:rsid w:val="00AB426B"/>
    <w:rsid w:val="00AB427C"/>
    <w:rsid w:val="00AB4297"/>
    <w:rsid w:val="00AB42C3"/>
    <w:rsid w:val="00AB42DD"/>
    <w:rsid w:val="00AB42EF"/>
    <w:rsid w:val="00AB435E"/>
    <w:rsid w:val="00AB43E3"/>
    <w:rsid w:val="00AB4415"/>
    <w:rsid w:val="00AB4427"/>
    <w:rsid w:val="00AB44B9"/>
    <w:rsid w:val="00AB44C4"/>
    <w:rsid w:val="00AB44D1"/>
    <w:rsid w:val="00AB44F9"/>
    <w:rsid w:val="00AB4521"/>
    <w:rsid w:val="00AB4564"/>
    <w:rsid w:val="00AB4566"/>
    <w:rsid w:val="00AB4585"/>
    <w:rsid w:val="00AB4586"/>
    <w:rsid w:val="00AB4592"/>
    <w:rsid w:val="00AB459F"/>
    <w:rsid w:val="00AB4600"/>
    <w:rsid w:val="00AB4613"/>
    <w:rsid w:val="00AB4659"/>
    <w:rsid w:val="00AB4698"/>
    <w:rsid w:val="00AB46C1"/>
    <w:rsid w:val="00AB46C5"/>
    <w:rsid w:val="00AB4728"/>
    <w:rsid w:val="00AB472B"/>
    <w:rsid w:val="00AB475F"/>
    <w:rsid w:val="00AB476D"/>
    <w:rsid w:val="00AB479C"/>
    <w:rsid w:val="00AB47AC"/>
    <w:rsid w:val="00AB47B2"/>
    <w:rsid w:val="00AB47B7"/>
    <w:rsid w:val="00AB47DD"/>
    <w:rsid w:val="00AB4814"/>
    <w:rsid w:val="00AB4844"/>
    <w:rsid w:val="00AB487E"/>
    <w:rsid w:val="00AB4884"/>
    <w:rsid w:val="00AB48C6"/>
    <w:rsid w:val="00AB48D5"/>
    <w:rsid w:val="00AB48F4"/>
    <w:rsid w:val="00AB491E"/>
    <w:rsid w:val="00AB497C"/>
    <w:rsid w:val="00AB4994"/>
    <w:rsid w:val="00AB49D9"/>
    <w:rsid w:val="00AB49DA"/>
    <w:rsid w:val="00AB4A05"/>
    <w:rsid w:val="00AB4A66"/>
    <w:rsid w:val="00AB4AA6"/>
    <w:rsid w:val="00AB4AB3"/>
    <w:rsid w:val="00AB4AB7"/>
    <w:rsid w:val="00AB4B23"/>
    <w:rsid w:val="00AB4B27"/>
    <w:rsid w:val="00AB4B96"/>
    <w:rsid w:val="00AB4BC6"/>
    <w:rsid w:val="00AB4C0C"/>
    <w:rsid w:val="00AB4C23"/>
    <w:rsid w:val="00AB4C43"/>
    <w:rsid w:val="00AB4CBA"/>
    <w:rsid w:val="00AB4CC1"/>
    <w:rsid w:val="00AB4CD8"/>
    <w:rsid w:val="00AB4D1F"/>
    <w:rsid w:val="00AB4D50"/>
    <w:rsid w:val="00AB4D8F"/>
    <w:rsid w:val="00AB4D9F"/>
    <w:rsid w:val="00AB4DCC"/>
    <w:rsid w:val="00AB4E5B"/>
    <w:rsid w:val="00AB4E6E"/>
    <w:rsid w:val="00AB4EA2"/>
    <w:rsid w:val="00AB4F0D"/>
    <w:rsid w:val="00AB4F18"/>
    <w:rsid w:val="00AB4F22"/>
    <w:rsid w:val="00AB4F2C"/>
    <w:rsid w:val="00AB4F51"/>
    <w:rsid w:val="00AB4FB0"/>
    <w:rsid w:val="00AB4FC1"/>
    <w:rsid w:val="00AB4FF3"/>
    <w:rsid w:val="00AB5033"/>
    <w:rsid w:val="00AB5038"/>
    <w:rsid w:val="00AB505D"/>
    <w:rsid w:val="00AB5077"/>
    <w:rsid w:val="00AB50AE"/>
    <w:rsid w:val="00AB50BD"/>
    <w:rsid w:val="00AB50BF"/>
    <w:rsid w:val="00AB50D0"/>
    <w:rsid w:val="00AB50E5"/>
    <w:rsid w:val="00AB510B"/>
    <w:rsid w:val="00AB5142"/>
    <w:rsid w:val="00AB519B"/>
    <w:rsid w:val="00AB51BE"/>
    <w:rsid w:val="00AB51F9"/>
    <w:rsid w:val="00AB5227"/>
    <w:rsid w:val="00AB5289"/>
    <w:rsid w:val="00AB5379"/>
    <w:rsid w:val="00AB537A"/>
    <w:rsid w:val="00AB537C"/>
    <w:rsid w:val="00AB53E8"/>
    <w:rsid w:val="00AB53EE"/>
    <w:rsid w:val="00AB5495"/>
    <w:rsid w:val="00AB54A4"/>
    <w:rsid w:val="00AB54CC"/>
    <w:rsid w:val="00AB54F9"/>
    <w:rsid w:val="00AB5507"/>
    <w:rsid w:val="00AB551D"/>
    <w:rsid w:val="00AB5542"/>
    <w:rsid w:val="00AB5551"/>
    <w:rsid w:val="00AB555D"/>
    <w:rsid w:val="00AB5615"/>
    <w:rsid w:val="00AB561B"/>
    <w:rsid w:val="00AB565D"/>
    <w:rsid w:val="00AB565F"/>
    <w:rsid w:val="00AB5686"/>
    <w:rsid w:val="00AB569E"/>
    <w:rsid w:val="00AB5707"/>
    <w:rsid w:val="00AB5787"/>
    <w:rsid w:val="00AB57A0"/>
    <w:rsid w:val="00AB57CD"/>
    <w:rsid w:val="00AB5834"/>
    <w:rsid w:val="00AB5867"/>
    <w:rsid w:val="00AB5883"/>
    <w:rsid w:val="00AB5895"/>
    <w:rsid w:val="00AB5896"/>
    <w:rsid w:val="00AB58FE"/>
    <w:rsid w:val="00AB593E"/>
    <w:rsid w:val="00AB5951"/>
    <w:rsid w:val="00AB5952"/>
    <w:rsid w:val="00AB598A"/>
    <w:rsid w:val="00AB598B"/>
    <w:rsid w:val="00AB5999"/>
    <w:rsid w:val="00AB59DD"/>
    <w:rsid w:val="00AB59E1"/>
    <w:rsid w:val="00AB59EA"/>
    <w:rsid w:val="00AB59EB"/>
    <w:rsid w:val="00AB5AA1"/>
    <w:rsid w:val="00AB5AA5"/>
    <w:rsid w:val="00AB5B74"/>
    <w:rsid w:val="00AB5B82"/>
    <w:rsid w:val="00AB5BA2"/>
    <w:rsid w:val="00AB5BC4"/>
    <w:rsid w:val="00AB5C28"/>
    <w:rsid w:val="00AB5C41"/>
    <w:rsid w:val="00AB5C4F"/>
    <w:rsid w:val="00AB5CA1"/>
    <w:rsid w:val="00AB5CAD"/>
    <w:rsid w:val="00AB5CD3"/>
    <w:rsid w:val="00AB5D23"/>
    <w:rsid w:val="00AB5D3B"/>
    <w:rsid w:val="00AB5D4D"/>
    <w:rsid w:val="00AB5D56"/>
    <w:rsid w:val="00AB5D76"/>
    <w:rsid w:val="00AB5DCB"/>
    <w:rsid w:val="00AB5DE9"/>
    <w:rsid w:val="00AB5E07"/>
    <w:rsid w:val="00AB5E09"/>
    <w:rsid w:val="00AB5E16"/>
    <w:rsid w:val="00AB5E3E"/>
    <w:rsid w:val="00AB5E43"/>
    <w:rsid w:val="00AB5E4D"/>
    <w:rsid w:val="00AB5EA3"/>
    <w:rsid w:val="00AB5EC9"/>
    <w:rsid w:val="00AB5EDA"/>
    <w:rsid w:val="00AB5F00"/>
    <w:rsid w:val="00AB5F7F"/>
    <w:rsid w:val="00AB5FB2"/>
    <w:rsid w:val="00AB5FDD"/>
    <w:rsid w:val="00AB6014"/>
    <w:rsid w:val="00AB6064"/>
    <w:rsid w:val="00AB60B1"/>
    <w:rsid w:val="00AB60EA"/>
    <w:rsid w:val="00AB60F2"/>
    <w:rsid w:val="00AB613A"/>
    <w:rsid w:val="00AB6174"/>
    <w:rsid w:val="00AB617F"/>
    <w:rsid w:val="00AB6198"/>
    <w:rsid w:val="00AB61AB"/>
    <w:rsid w:val="00AB61AE"/>
    <w:rsid w:val="00AB623B"/>
    <w:rsid w:val="00AB62B0"/>
    <w:rsid w:val="00AB62B3"/>
    <w:rsid w:val="00AB6308"/>
    <w:rsid w:val="00AB6313"/>
    <w:rsid w:val="00AB631E"/>
    <w:rsid w:val="00AB633E"/>
    <w:rsid w:val="00AB638F"/>
    <w:rsid w:val="00AB639E"/>
    <w:rsid w:val="00AB63B9"/>
    <w:rsid w:val="00AB640D"/>
    <w:rsid w:val="00AB6431"/>
    <w:rsid w:val="00AB650E"/>
    <w:rsid w:val="00AB652D"/>
    <w:rsid w:val="00AB656D"/>
    <w:rsid w:val="00AB6579"/>
    <w:rsid w:val="00AB65C6"/>
    <w:rsid w:val="00AB65CA"/>
    <w:rsid w:val="00AB6641"/>
    <w:rsid w:val="00AB664A"/>
    <w:rsid w:val="00AB6667"/>
    <w:rsid w:val="00AB666B"/>
    <w:rsid w:val="00AB669B"/>
    <w:rsid w:val="00AB6751"/>
    <w:rsid w:val="00AB676E"/>
    <w:rsid w:val="00AB6781"/>
    <w:rsid w:val="00AB67AC"/>
    <w:rsid w:val="00AB67B0"/>
    <w:rsid w:val="00AB6851"/>
    <w:rsid w:val="00AB6887"/>
    <w:rsid w:val="00AB68A6"/>
    <w:rsid w:val="00AB68C7"/>
    <w:rsid w:val="00AB68FA"/>
    <w:rsid w:val="00AB6944"/>
    <w:rsid w:val="00AB6A0E"/>
    <w:rsid w:val="00AB6A62"/>
    <w:rsid w:val="00AB6A92"/>
    <w:rsid w:val="00AB6AAB"/>
    <w:rsid w:val="00AB6AE9"/>
    <w:rsid w:val="00AB6B01"/>
    <w:rsid w:val="00AB6B32"/>
    <w:rsid w:val="00AB6B35"/>
    <w:rsid w:val="00AB6B4E"/>
    <w:rsid w:val="00AB6B7D"/>
    <w:rsid w:val="00AB6BC3"/>
    <w:rsid w:val="00AB6BCA"/>
    <w:rsid w:val="00AB6BE3"/>
    <w:rsid w:val="00AB6BEE"/>
    <w:rsid w:val="00AB6C03"/>
    <w:rsid w:val="00AB6C13"/>
    <w:rsid w:val="00AB6C22"/>
    <w:rsid w:val="00AB6C3B"/>
    <w:rsid w:val="00AB6D0A"/>
    <w:rsid w:val="00AB6D33"/>
    <w:rsid w:val="00AB6D36"/>
    <w:rsid w:val="00AB6D64"/>
    <w:rsid w:val="00AB6D99"/>
    <w:rsid w:val="00AB6DA2"/>
    <w:rsid w:val="00AB6DBB"/>
    <w:rsid w:val="00AB6DDD"/>
    <w:rsid w:val="00AB6DF3"/>
    <w:rsid w:val="00AB6E27"/>
    <w:rsid w:val="00AB6E37"/>
    <w:rsid w:val="00AB6E55"/>
    <w:rsid w:val="00AB6ED6"/>
    <w:rsid w:val="00AB6F0A"/>
    <w:rsid w:val="00AB6F7E"/>
    <w:rsid w:val="00AB6FAF"/>
    <w:rsid w:val="00AB6FD6"/>
    <w:rsid w:val="00AB7062"/>
    <w:rsid w:val="00AB706F"/>
    <w:rsid w:val="00AB7095"/>
    <w:rsid w:val="00AB7100"/>
    <w:rsid w:val="00AB7138"/>
    <w:rsid w:val="00AB7140"/>
    <w:rsid w:val="00AB7153"/>
    <w:rsid w:val="00AB717D"/>
    <w:rsid w:val="00AB718E"/>
    <w:rsid w:val="00AB719B"/>
    <w:rsid w:val="00AB71C4"/>
    <w:rsid w:val="00AB71CC"/>
    <w:rsid w:val="00AB71FF"/>
    <w:rsid w:val="00AB724F"/>
    <w:rsid w:val="00AB7290"/>
    <w:rsid w:val="00AB72AA"/>
    <w:rsid w:val="00AB72E7"/>
    <w:rsid w:val="00AB7302"/>
    <w:rsid w:val="00AB735C"/>
    <w:rsid w:val="00AB735D"/>
    <w:rsid w:val="00AB73A2"/>
    <w:rsid w:val="00AB73D0"/>
    <w:rsid w:val="00AB73D8"/>
    <w:rsid w:val="00AB7473"/>
    <w:rsid w:val="00AB74C7"/>
    <w:rsid w:val="00AB74E0"/>
    <w:rsid w:val="00AB74ED"/>
    <w:rsid w:val="00AB750A"/>
    <w:rsid w:val="00AB7517"/>
    <w:rsid w:val="00AB7564"/>
    <w:rsid w:val="00AB758A"/>
    <w:rsid w:val="00AB759C"/>
    <w:rsid w:val="00AB75A6"/>
    <w:rsid w:val="00AB75D1"/>
    <w:rsid w:val="00AB75F2"/>
    <w:rsid w:val="00AB763C"/>
    <w:rsid w:val="00AB7676"/>
    <w:rsid w:val="00AB769E"/>
    <w:rsid w:val="00AB76F7"/>
    <w:rsid w:val="00AB776C"/>
    <w:rsid w:val="00AB777B"/>
    <w:rsid w:val="00AB77CC"/>
    <w:rsid w:val="00AB77CD"/>
    <w:rsid w:val="00AB77E9"/>
    <w:rsid w:val="00AB7803"/>
    <w:rsid w:val="00AB7842"/>
    <w:rsid w:val="00AB78AB"/>
    <w:rsid w:val="00AB7909"/>
    <w:rsid w:val="00AB7931"/>
    <w:rsid w:val="00AB79CF"/>
    <w:rsid w:val="00AB79E4"/>
    <w:rsid w:val="00AB79E9"/>
    <w:rsid w:val="00AB7A89"/>
    <w:rsid w:val="00AB7A96"/>
    <w:rsid w:val="00AB7AE3"/>
    <w:rsid w:val="00AB7AF5"/>
    <w:rsid w:val="00AB7B1C"/>
    <w:rsid w:val="00AB7B76"/>
    <w:rsid w:val="00AB7BB3"/>
    <w:rsid w:val="00AB7BE4"/>
    <w:rsid w:val="00AB7BE5"/>
    <w:rsid w:val="00AB7BF5"/>
    <w:rsid w:val="00AB7BFB"/>
    <w:rsid w:val="00AB7C05"/>
    <w:rsid w:val="00AB7C07"/>
    <w:rsid w:val="00AB7C2C"/>
    <w:rsid w:val="00AB7C3B"/>
    <w:rsid w:val="00AB7C42"/>
    <w:rsid w:val="00AB7C55"/>
    <w:rsid w:val="00AB7CEC"/>
    <w:rsid w:val="00AB7D18"/>
    <w:rsid w:val="00AB7D22"/>
    <w:rsid w:val="00AB7D77"/>
    <w:rsid w:val="00AB7D83"/>
    <w:rsid w:val="00AB7DD6"/>
    <w:rsid w:val="00AB7DE2"/>
    <w:rsid w:val="00AB7DFC"/>
    <w:rsid w:val="00AB7DFE"/>
    <w:rsid w:val="00AB7E0D"/>
    <w:rsid w:val="00AB7E24"/>
    <w:rsid w:val="00AB7E81"/>
    <w:rsid w:val="00AB7E9D"/>
    <w:rsid w:val="00AB7F58"/>
    <w:rsid w:val="00AB7FA2"/>
    <w:rsid w:val="00AB7FAE"/>
    <w:rsid w:val="00AB7FCC"/>
    <w:rsid w:val="00AB7FDF"/>
    <w:rsid w:val="00AB7FEE"/>
    <w:rsid w:val="00AB7FF8"/>
    <w:rsid w:val="00AC0036"/>
    <w:rsid w:val="00AC00AF"/>
    <w:rsid w:val="00AC0127"/>
    <w:rsid w:val="00AC012D"/>
    <w:rsid w:val="00AC012F"/>
    <w:rsid w:val="00AC0168"/>
    <w:rsid w:val="00AC0169"/>
    <w:rsid w:val="00AC01AB"/>
    <w:rsid w:val="00AC01D1"/>
    <w:rsid w:val="00AC01F4"/>
    <w:rsid w:val="00AC0207"/>
    <w:rsid w:val="00AC0227"/>
    <w:rsid w:val="00AC0230"/>
    <w:rsid w:val="00AC024B"/>
    <w:rsid w:val="00AC0254"/>
    <w:rsid w:val="00AC02AA"/>
    <w:rsid w:val="00AC02C9"/>
    <w:rsid w:val="00AC02D5"/>
    <w:rsid w:val="00AC02FA"/>
    <w:rsid w:val="00AC038F"/>
    <w:rsid w:val="00AC03A0"/>
    <w:rsid w:val="00AC03BF"/>
    <w:rsid w:val="00AC03D0"/>
    <w:rsid w:val="00AC040A"/>
    <w:rsid w:val="00AC0429"/>
    <w:rsid w:val="00AC043D"/>
    <w:rsid w:val="00AC0441"/>
    <w:rsid w:val="00AC04DB"/>
    <w:rsid w:val="00AC0524"/>
    <w:rsid w:val="00AC056F"/>
    <w:rsid w:val="00AC058B"/>
    <w:rsid w:val="00AC05F0"/>
    <w:rsid w:val="00AC05F6"/>
    <w:rsid w:val="00AC060E"/>
    <w:rsid w:val="00AC062F"/>
    <w:rsid w:val="00AC0667"/>
    <w:rsid w:val="00AC06BE"/>
    <w:rsid w:val="00AC06D7"/>
    <w:rsid w:val="00AC06E4"/>
    <w:rsid w:val="00AC070B"/>
    <w:rsid w:val="00AC072B"/>
    <w:rsid w:val="00AC07A5"/>
    <w:rsid w:val="00AC07A7"/>
    <w:rsid w:val="00AC07B6"/>
    <w:rsid w:val="00AC07CB"/>
    <w:rsid w:val="00AC0810"/>
    <w:rsid w:val="00AC083E"/>
    <w:rsid w:val="00AC0842"/>
    <w:rsid w:val="00AC087F"/>
    <w:rsid w:val="00AC08E9"/>
    <w:rsid w:val="00AC0951"/>
    <w:rsid w:val="00AC0974"/>
    <w:rsid w:val="00AC098E"/>
    <w:rsid w:val="00AC0994"/>
    <w:rsid w:val="00AC09CF"/>
    <w:rsid w:val="00AC09D3"/>
    <w:rsid w:val="00AC09FB"/>
    <w:rsid w:val="00AC0A81"/>
    <w:rsid w:val="00AC0AB7"/>
    <w:rsid w:val="00AC0AB9"/>
    <w:rsid w:val="00AC0ABC"/>
    <w:rsid w:val="00AC0AF8"/>
    <w:rsid w:val="00AC0B22"/>
    <w:rsid w:val="00AC0B31"/>
    <w:rsid w:val="00AC0BBF"/>
    <w:rsid w:val="00AC0BCD"/>
    <w:rsid w:val="00AC0BDB"/>
    <w:rsid w:val="00AC0BF5"/>
    <w:rsid w:val="00AC0BFF"/>
    <w:rsid w:val="00AC0C1D"/>
    <w:rsid w:val="00AC0C49"/>
    <w:rsid w:val="00AC0C4A"/>
    <w:rsid w:val="00AC0C87"/>
    <w:rsid w:val="00AC0C99"/>
    <w:rsid w:val="00AC0D24"/>
    <w:rsid w:val="00AC0D59"/>
    <w:rsid w:val="00AC0D6E"/>
    <w:rsid w:val="00AC0E50"/>
    <w:rsid w:val="00AC0E96"/>
    <w:rsid w:val="00AC0EC1"/>
    <w:rsid w:val="00AC0ED9"/>
    <w:rsid w:val="00AC0EE7"/>
    <w:rsid w:val="00AC0EF3"/>
    <w:rsid w:val="00AC0F5A"/>
    <w:rsid w:val="00AC0F81"/>
    <w:rsid w:val="00AC0FA3"/>
    <w:rsid w:val="00AC1004"/>
    <w:rsid w:val="00AC1034"/>
    <w:rsid w:val="00AC104E"/>
    <w:rsid w:val="00AC1067"/>
    <w:rsid w:val="00AC1097"/>
    <w:rsid w:val="00AC112E"/>
    <w:rsid w:val="00AC114C"/>
    <w:rsid w:val="00AC1179"/>
    <w:rsid w:val="00AC117A"/>
    <w:rsid w:val="00AC118D"/>
    <w:rsid w:val="00AC11F5"/>
    <w:rsid w:val="00AC1223"/>
    <w:rsid w:val="00AC1225"/>
    <w:rsid w:val="00AC1266"/>
    <w:rsid w:val="00AC12B5"/>
    <w:rsid w:val="00AC1310"/>
    <w:rsid w:val="00AC1333"/>
    <w:rsid w:val="00AC1363"/>
    <w:rsid w:val="00AC137A"/>
    <w:rsid w:val="00AC1382"/>
    <w:rsid w:val="00AC1398"/>
    <w:rsid w:val="00AC1400"/>
    <w:rsid w:val="00AC1427"/>
    <w:rsid w:val="00AC142D"/>
    <w:rsid w:val="00AC1449"/>
    <w:rsid w:val="00AC1480"/>
    <w:rsid w:val="00AC1499"/>
    <w:rsid w:val="00AC151E"/>
    <w:rsid w:val="00AC1554"/>
    <w:rsid w:val="00AC1592"/>
    <w:rsid w:val="00AC15C5"/>
    <w:rsid w:val="00AC1671"/>
    <w:rsid w:val="00AC16D5"/>
    <w:rsid w:val="00AC16FE"/>
    <w:rsid w:val="00AC1704"/>
    <w:rsid w:val="00AC173B"/>
    <w:rsid w:val="00AC1747"/>
    <w:rsid w:val="00AC175E"/>
    <w:rsid w:val="00AC176E"/>
    <w:rsid w:val="00AC1780"/>
    <w:rsid w:val="00AC1799"/>
    <w:rsid w:val="00AC17B9"/>
    <w:rsid w:val="00AC17C8"/>
    <w:rsid w:val="00AC17DC"/>
    <w:rsid w:val="00AC17EE"/>
    <w:rsid w:val="00AC1841"/>
    <w:rsid w:val="00AC1845"/>
    <w:rsid w:val="00AC1890"/>
    <w:rsid w:val="00AC18E1"/>
    <w:rsid w:val="00AC18EF"/>
    <w:rsid w:val="00AC195E"/>
    <w:rsid w:val="00AC195F"/>
    <w:rsid w:val="00AC1980"/>
    <w:rsid w:val="00AC19C6"/>
    <w:rsid w:val="00AC19EA"/>
    <w:rsid w:val="00AC19F1"/>
    <w:rsid w:val="00AC19F6"/>
    <w:rsid w:val="00AC1A00"/>
    <w:rsid w:val="00AC1A12"/>
    <w:rsid w:val="00AC1A17"/>
    <w:rsid w:val="00AC1A43"/>
    <w:rsid w:val="00AC1A5C"/>
    <w:rsid w:val="00AC1ABA"/>
    <w:rsid w:val="00AC1ABD"/>
    <w:rsid w:val="00AC1ADE"/>
    <w:rsid w:val="00AC1B12"/>
    <w:rsid w:val="00AC1B50"/>
    <w:rsid w:val="00AC1B54"/>
    <w:rsid w:val="00AC1B63"/>
    <w:rsid w:val="00AC1BD4"/>
    <w:rsid w:val="00AC1BF1"/>
    <w:rsid w:val="00AC1C54"/>
    <w:rsid w:val="00AC1C73"/>
    <w:rsid w:val="00AC1C94"/>
    <w:rsid w:val="00AC1C97"/>
    <w:rsid w:val="00AC1C9B"/>
    <w:rsid w:val="00AC1C9E"/>
    <w:rsid w:val="00AC1CA1"/>
    <w:rsid w:val="00AC1CCE"/>
    <w:rsid w:val="00AC1D03"/>
    <w:rsid w:val="00AC1D07"/>
    <w:rsid w:val="00AC1D1A"/>
    <w:rsid w:val="00AC1D33"/>
    <w:rsid w:val="00AC1D6F"/>
    <w:rsid w:val="00AC1D70"/>
    <w:rsid w:val="00AC1D7D"/>
    <w:rsid w:val="00AC1D8D"/>
    <w:rsid w:val="00AC1DA9"/>
    <w:rsid w:val="00AC1DBE"/>
    <w:rsid w:val="00AC1E50"/>
    <w:rsid w:val="00AC1E60"/>
    <w:rsid w:val="00AC1ED9"/>
    <w:rsid w:val="00AC1EE7"/>
    <w:rsid w:val="00AC1EE9"/>
    <w:rsid w:val="00AC1EF4"/>
    <w:rsid w:val="00AC1EFD"/>
    <w:rsid w:val="00AC1F21"/>
    <w:rsid w:val="00AC1F6B"/>
    <w:rsid w:val="00AC1F84"/>
    <w:rsid w:val="00AC1F9A"/>
    <w:rsid w:val="00AC2003"/>
    <w:rsid w:val="00AC2027"/>
    <w:rsid w:val="00AC2033"/>
    <w:rsid w:val="00AC2035"/>
    <w:rsid w:val="00AC205E"/>
    <w:rsid w:val="00AC2102"/>
    <w:rsid w:val="00AC2123"/>
    <w:rsid w:val="00AC217F"/>
    <w:rsid w:val="00AC21AC"/>
    <w:rsid w:val="00AC21D9"/>
    <w:rsid w:val="00AC2214"/>
    <w:rsid w:val="00AC2285"/>
    <w:rsid w:val="00AC228B"/>
    <w:rsid w:val="00AC2299"/>
    <w:rsid w:val="00AC22B4"/>
    <w:rsid w:val="00AC22D6"/>
    <w:rsid w:val="00AC22DF"/>
    <w:rsid w:val="00AC22F2"/>
    <w:rsid w:val="00AC22FC"/>
    <w:rsid w:val="00AC2332"/>
    <w:rsid w:val="00AC234E"/>
    <w:rsid w:val="00AC2353"/>
    <w:rsid w:val="00AC23DA"/>
    <w:rsid w:val="00AC23E6"/>
    <w:rsid w:val="00AC23E9"/>
    <w:rsid w:val="00AC23FD"/>
    <w:rsid w:val="00AC242B"/>
    <w:rsid w:val="00AC2435"/>
    <w:rsid w:val="00AC245A"/>
    <w:rsid w:val="00AC2464"/>
    <w:rsid w:val="00AC24E6"/>
    <w:rsid w:val="00AC251B"/>
    <w:rsid w:val="00AC25A2"/>
    <w:rsid w:val="00AC25D0"/>
    <w:rsid w:val="00AC2628"/>
    <w:rsid w:val="00AC2637"/>
    <w:rsid w:val="00AC267C"/>
    <w:rsid w:val="00AC26B8"/>
    <w:rsid w:val="00AC26C9"/>
    <w:rsid w:val="00AC26DB"/>
    <w:rsid w:val="00AC2737"/>
    <w:rsid w:val="00AC275B"/>
    <w:rsid w:val="00AC2760"/>
    <w:rsid w:val="00AC279A"/>
    <w:rsid w:val="00AC27F2"/>
    <w:rsid w:val="00AC27F8"/>
    <w:rsid w:val="00AC2802"/>
    <w:rsid w:val="00AC2821"/>
    <w:rsid w:val="00AC2854"/>
    <w:rsid w:val="00AC2866"/>
    <w:rsid w:val="00AC290E"/>
    <w:rsid w:val="00AC2915"/>
    <w:rsid w:val="00AC2929"/>
    <w:rsid w:val="00AC2932"/>
    <w:rsid w:val="00AC295A"/>
    <w:rsid w:val="00AC295B"/>
    <w:rsid w:val="00AC2973"/>
    <w:rsid w:val="00AC2989"/>
    <w:rsid w:val="00AC299F"/>
    <w:rsid w:val="00AC29B4"/>
    <w:rsid w:val="00AC2A2A"/>
    <w:rsid w:val="00AC2A38"/>
    <w:rsid w:val="00AC2A46"/>
    <w:rsid w:val="00AC2A53"/>
    <w:rsid w:val="00AC2AC9"/>
    <w:rsid w:val="00AC2B1D"/>
    <w:rsid w:val="00AC2B35"/>
    <w:rsid w:val="00AC2B5E"/>
    <w:rsid w:val="00AC2B7E"/>
    <w:rsid w:val="00AC2B80"/>
    <w:rsid w:val="00AC2BA1"/>
    <w:rsid w:val="00AC2BA2"/>
    <w:rsid w:val="00AC2BAE"/>
    <w:rsid w:val="00AC2C20"/>
    <w:rsid w:val="00AC2C6B"/>
    <w:rsid w:val="00AC2C74"/>
    <w:rsid w:val="00AC2C77"/>
    <w:rsid w:val="00AC2C81"/>
    <w:rsid w:val="00AC2C91"/>
    <w:rsid w:val="00AC2CE9"/>
    <w:rsid w:val="00AC2CF0"/>
    <w:rsid w:val="00AC2CF5"/>
    <w:rsid w:val="00AC2CFD"/>
    <w:rsid w:val="00AC2D07"/>
    <w:rsid w:val="00AC2DD9"/>
    <w:rsid w:val="00AC2DE8"/>
    <w:rsid w:val="00AC2E12"/>
    <w:rsid w:val="00AC2E29"/>
    <w:rsid w:val="00AC2E49"/>
    <w:rsid w:val="00AC2E62"/>
    <w:rsid w:val="00AC2E68"/>
    <w:rsid w:val="00AC2E7E"/>
    <w:rsid w:val="00AC2E81"/>
    <w:rsid w:val="00AC2E8F"/>
    <w:rsid w:val="00AC2E95"/>
    <w:rsid w:val="00AC2ED8"/>
    <w:rsid w:val="00AC2F06"/>
    <w:rsid w:val="00AC2F41"/>
    <w:rsid w:val="00AC2F4B"/>
    <w:rsid w:val="00AC2F92"/>
    <w:rsid w:val="00AC302C"/>
    <w:rsid w:val="00AC3042"/>
    <w:rsid w:val="00AC3061"/>
    <w:rsid w:val="00AC306A"/>
    <w:rsid w:val="00AC30BB"/>
    <w:rsid w:val="00AC30C2"/>
    <w:rsid w:val="00AC310B"/>
    <w:rsid w:val="00AC316E"/>
    <w:rsid w:val="00AC3202"/>
    <w:rsid w:val="00AC3217"/>
    <w:rsid w:val="00AC322A"/>
    <w:rsid w:val="00AC326D"/>
    <w:rsid w:val="00AC3293"/>
    <w:rsid w:val="00AC32B9"/>
    <w:rsid w:val="00AC32E0"/>
    <w:rsid w:val="00AC32FA"/>
    <w:rsid w:val="00AC33A5"/>
    <w:rsid w:val="00AC33B7"/>
    <w:rsid w:val="00AC33B9"/>
    <w:rsid w:val="00AC33D1"/>
    <w:rsid w:val="00AC33D9"/>
    <w:rsid w:val="00AC3434"/>
    <w:rsid w:val="00AC3440"/>
    <w:rsid w:val="00AC3442"/>
    <w:rsid w:val="00AC344B"/>
    <w:rsid w:val="00AC345A"/>
    <w:rsid w:val="00AC34A6"/>
    <w:rsid w:val="00AC34B5"/>
    <w:rsid w:val="00AC34CC"/>
    <w:rsid w:val="00AC34D7"/>
    <w:rsid w:val="00AC356F"/>
    <w:rsid w:val="00AC3577"/>
    <w:rsid w:val="00AC3585"/>
    <w:rsid w:val="00AC35AD"/>
    <w:rsid w:val="00AC35D1"/>
    <w:rsid w:val="00AC3621"/>
    <w:rsid w:val="00AC3648"/>
    <w:rsid w:val="00AC365F"/>
    <w:rsid w:val="00AC367C"/>
    <w:rsid w:val="00AC3686"/>
    <w:rsid w:val="00AC369B"/>
    <w:rsid w:val="00AC369C"/>
    <w:rsid w:val="00AC36BC"/>
    <w:rsid w:val="00AC36D7"/>
    <w:rsid w:val="00AC3742"/>
    <w:rsid w:val="00AC378A"/>
    <w:rsid w:val="00AC379C"/>
    <w:rsid w:val="00AC379D"/>
    <w:rsid w:val="00AC37B5"/>
    <w:rsid w:val="00AC37D0"/>
    <w:rsid w:val="00AC37E2"/>
    <w:rsid w:val="00AC3818"/>
    <w:rsid w:val="00AC3820"/>
    <w:rsid w:val="00AC3839"/>
    <w:rsid w:val="00AC3846"/>
    <w:rsid w:val="00AC3873"/>
    <w:rsid w:val="00AC3880"/>
    <w:rsid w:val="00AC3886"/>
    <w:rsid w:val="00AC388C"/>
    <w:rsid w:val="00AC38A8"/>
    <w:rsid w:val="00AC38D5"/>
    <w:rsid w:val="00AC38D7"/>
    <w:rsid w:val="00AC38DD"/>
    <w:rsid w:val="00AC390A"/>
    <w:rsid w:val="00AC3924"/>
    <w:rsid w:val="00AC3944"/>
    <w:rsid w:val="00AC3970"/>
    <w:rsid w:val="00AC3989"/>
    <w:rsid w:val="00AC398E"/>
    <w:rsid w:val="00AC399A"/>
    <w:rsid w:val="00AC39AD"/>
    <w:rsid w:val="00AC39D3"/>
    <w:rsid w:val="00AC39D6"/>
    <w:rsid w:val="00AC3A38"/>
    <w:rsid w:val="00AC3A42"/>
    <w:rsid w:val="00AC3A67"/>
    <w:rsid w:val="00AC3A7A"/>
    <w:rsid w:val="00AC3A8A"/>
    <w:rsid w:val="00AC3A96"/>
    <w:rsid w:val="00AC3AD1"/>
    <w:rsid w:val="00AC3AF1"/>
    <w:rsid w:val="00AC3B37"/>
    <w:rsid w:val="00AC3B61"/>
    <w:rsid w:val="00AC3B62"/>
    <w:rsid w:val="00AC3C06"/>
    <w:rsid w:val="00AC3C42"/>
    <w:rsid w:val="00AC3C54"/>
    <w:rsid w:val="00AC3C76"/>
    <w:rsid w:val="00AC3CE7"/>
    <w:rsid w:val="00AC3D13"/>
    <w:rsid w:val="00AC3D1E"/>
    <w:rsid w:val="00AC3D58"/>
    <w:rsid w:val="00AC3D8F"/>
    <w:rsid w:val="00AC3D99"/>
    <w:rsid w:val="00AC3DA9"/>
    <w:rsid w:val="00AC3DD1"/>
    <w:rsid w:val="00AC3DEA"/>
    <w:rsid w:val="00AC3DED"/>
    <w:rsid w:val="00AC3E45"/>
    <w:rsid w:val="00AC3E98"/>
    <w:rsid w:val="00AC3EFD"/>
    <w:rsid w:val="00AC3F22"/>
    <w:rsid w:val="00AC3F2D"/>
    <w:rsid w:val="00AC3FFD"/>
    <w:rsid w:val="00AC4018"/>
    <w:rsid w:val="00AC401C"/>
    <w:rsid w:val="00AC4039"/>
    <w:rsid w:val="00AC4060"/>
    <w:rsid w:val="00AC4092"/>
    <w:rsid w:val="00AC409A"/>
    <w:rsid w:val="00AC4148"/>
    <w:rsid w:val="00AC4159"/>
    <w:rsid w:val="00AC4162"/>
    <w:rsid w:val="00AC416A"/>
    <w:rsid w:val="00AC41A4"/>
    <w:rsid w:val="00AC41B0"/>
    <w:rsid w:val="00AC41C9"/>
    <w:rsid w:val="00AC41D9"/>
    <w:rsid w:val="00AC41DD"/>
    <w:rsid w:val="00AC420C"/>
    <w:rsid w:val="00AC4264"/>
    <w:rsid w:val="00AC42BD"/>
    <w:rsid w:val="00AC42CB"/>
    <w:rsid w:val="00AC42CE"/>
    <w:rsid w:val="00AC42D1"/>
    <w:rsid w:val="00AC42DA"/>
    <w:rsid w:val="00AC42E0"/>
    <w:rsid w:val="00AC42FA"/>
    <w:rsid w:val="00AC431F"/>
    <w:rsid w:val="00AC4374"/>
    <w:rsid w:val="00AC439F"/>
    <w:rsid w:val="00AC4407"/>
    <w:rsid w:val="00AC4423"/>
    <w:rsid w:val="00AC4476"/>
    <w:rsid w:val="00AC447C"/>
    <w:rsid w:val="00AC447E"/>
    <w:rsid w:val="00AC44BC"/>
    <w:rsid w:val="00AC44CB"/>
    <w:rsid w:val="00AC4568"/>
    <w:rsid w:val="00AC456E"/>
    <w:rsid w:val="00AC457E"/>
    <w:rsid w:val="00AC458E"/>
    <w:rsid w:val="00AC459C"/>
    <w:rsid w:val="00AC45C5"/>
    <w:rsid w:val="00AC45DC"/>
    <w:rsid w:val="00AC465D"/>
    <w:rsid w:val="00AC4677"/>
    <w:rsid w:val="00AC467C"/>
    <w:rsid w:val="00AC4746"/>
    <w:rsid w:val="00AC4748"/>
    <w:rsid w:val="00AC478B"/>
    <w:rsid w:val="00AC47AE"/>
    <w:rsid w:val="00AC47B8"/>
    <w:rsid w:val="00AC47F0"/>
    <w:rsid w:val="00AC47F4"/>
    <w:rsid w:val="00AC48BA"/>
    <w:rsid w:val="00AC48C3"/>
    <w:rsid w:val="00AC4904"/>
    <w:rsid w:val="00AC490D"/>
    <w:rsid w:val="00AC490E"/>
    <w:rsid w:val="00AC4920"/>
    <w:rsid w:val="00AC4921"/>
    <w:rsid w:val="00AC4946"/>
    <w:rsid w:val="00AC494F"/>
    <w:rsid w:val="00AC4977"/>
    <w:rsid w:val="00AC49DE"/>
    <w:rsid w:val="00AC4A79"/>
    <w:rsid w:val="00AC4A95"/>
    <w:rsid w:val="00AC4AAB"/>
    <w:rsid w:val="00AC4AB2"/>
    <w:rsid w:val="00AC4ABC"/>
    <w:rsid w:val="00AC4AFB"/>
    <w:rsid w:val="00AC4B18"/>
    <w:rsid w:val="00AC4B2A"/>
    <w:rsid w:val="00AC4B43"/>
    <w:rsid w:val="00AC4B49"/>
    <w:rsid w:val="00AC4B9C"/>
    <w:rsid w:val="00AC4BC6"/>
    <w:rsid w:val="00AC4BCB"/>
    <w:rsid w:val="00AC4C2A"/>
    <w:rsid w:val="00AC4C2B"/>
    <w:rsid w:val="00AC4C2C"/>
    <w:rsid w:val="00AC4C4D"/>
    <w:rsid w:val="00AC4D25"/>
    <w:rsid w:val="00AC4D65"/>
    <w:rsid w:val="00AC4DD8"/>
    <w:rsid w:val="00AC4DE0"/>
    <w:rsid w:val="00AC4E1E"/>
    <w:rsid w:val="00AC4E2E"/>
    <w:rsid w:val="00AC4E52"/>
    <w:rsid w:val="00AC4E83"/>
    <w:rsid w:val="00AC4EEF"/>
    <w:rsid w:val="00AC4F08"/>
    <w:rsid w:val="00AC4F54"/>
    <w:rsid w:val="00AC4F82"/>
    <w:rsid w:val="00AC4FA3"/>
    <w:rsid w:val="00AC4FBD"/>
    <w:rsid w:val="00AC4FC5"/>
    <w:rsid w:val="00AC4FDC"/>
    <w:rsid w:val="00AC4FDE"/>
    <w:rsid w:val="00AC4FF8"/>
    <w:rsid w:val="00AC5003"/>
    <w:rsid w:val="00AC5004"/>
    <w:rsid w:val="00AC501B"/>
    <w:rsid w:val="00AC5094"/>
    <w:rsid w:val="00AC50CE"/>
    <w:rsid w:val="00AC511A"/>
    <w:rsid w:val="00AC5121"/>
    <w:rsid w:val="00AC517B"/>
    <w:rsid w:val="00AC519B"/>
    <w:rsid w:val="00AC5277"/>
    <w:rsid w:val="00AC5279"/>
    <w:rsid w:val="00AC5287"/>
    <w:rsid w:val="00AC52C1"/>
    <w:rsid w:val="00AC5316"/>
    <w:rsid w:val="00AC5336"/>
    <w:rsid w:val="00AC5337"/>
    <w:rsid w:val="00AC5364"/>
    <w:rsid w:val="00AC5375"/>
    <w:rsid w:val="00AC53C1"/>
    <w:rsid w:val="00AC53FB"/>
    <w:rsid w:val="00AC542A"/>
    <w:rsid w:val="00AC545F"/>
    <w:rsid w:val="00AC5462"/>
    <w:rsid w:val="00AC54DF"/>
    <w:rsid w:val="00AC54FB"/>
    <w:rsid w:val="00AC5526"/>
    <w:rsid w:val="00AC5542"/>
    <w:rsid w:val="00AC5544"/>
    <w:rsid w:val="00AC55DD"/>
    <w:rsid w:val="00AC5612"/>
    <w:rsid w:val="00AC562E"/>
    <w:rsid w:val="00AC5668"/>
    <w:rsid w:val="00AC56B7"/>
    <w:rsid w:val="00AC56B8"/>
    <w:rsid w:val="00AC56C1"/>
    <w:rsid w:val="00AC56DA"/>
    <w:rsid w:val="00AC5722"/>
    <w:rsid w:val="00AC5730"/>
    <w:rsid w:val="00AC5739"/>
    <w:rsid w:val="00AC573C"/>
    <w:rsid w:val="00AC5750"/>
    <w:rsid w:val="00AC5793"/>
    <w:rsid w:val="00AC57D0"/>
    <w:rsid w:val="00AC5833"/>
    <w:rsid w:val="00AC585A"/>
    <w:rsid w:val="00AC5873"/>
    <w:rsid w:val="00AC58CB"/>
    <w:rsid w:val="00AC58CE"/>
    <w:rsid w:val="00AC58D5"/>
    <w:rsid w:val="00AC5900"/>
    <w:rsid w:val="00AC5982"/>
    <w:rsid w:val="00AC59AC"/>
    <w:rsid w:val="00AC59B3"/>
    <w:rsid w:val="00AC59F0"/>
    <w:rsid w:val="00AC5A14"/>
    <w:rsid w:val="00AC5A33"/>
    <w:rsid w:val="00AC5A56"/>
    <w:rsid w:val="00AC5A6A"/>
    <w:rsid w:val="00AC5A78"/>
    <w:rsid w:val="00AC5AAB"/>
    <w:rsid w:val="00AC5AF0"/>
    <w:rsid w:val="00AC5B05"/>
    <w:rsid w:val="00AC5B58"/>
    <w:rsid w:val="00AC5BB1"/>
    <w:rsid w:val="00AC5BEB"/>
    <w:rsid w:val="00AC5C24"/>
    <w:rsid w:val="00AC5C72"/>
    <w:rsid w:val="00AC5C77"/>
    <w:rsid w:val="00AC5C96"/>
    <w:rsid w:val="00AC5CA5"/>
    <w:rsid w:val="00AC5CA8"/>
    <w:rsid w:val="00AC5CC7"/>
    <w:rsid w:val="00AC5CD0"/>
    <w:rsid w:val="00AC5CD7"/>
    <w:rsid w:val="00AC5CEA"/>
    <w:rsid w:val="00AC5CF5"/>
    <w:rsid w:val="00AC5CFE"/>
    <w:rsid w:val="00AC5D04"/>
    <w:rsid w:val="00AC5D12"/>
    <w:rsid w:val="00AC5D17"/>
    <w:rsid w:val="00AC5D3B"/>
    <w:rsid w:val="00AC5D3E"/>
    <w:rsid w:val="00AC5D96"/>
    <w:rsid w:val="00AC5D99"/>
    <w:rsid w:val="00AC5DB6"/>
    <w:rsid w:val="00AC5DFF"/>
    <w:rsid w:val="00AC5E17"/>
    <w:rsid w:val="00AC5E3D"/>
    <w:rsid w:val="00AC5E6F"/>
    <w:rsid w:val="00AC5E79"/>
    <w:rsid w:val="00AC5E7F"/>
    <w:rsid w:val="00AC5E9D"/>
    <w:rsid w:val="00AC5EBC"/>
    <w:rsid w:val="00AC5F1C"/>
    <w:rsid w:val="00AC5F3B"/>
    <w:rsid w:val="00AC5F43"/>
    <w:rsid w:val="00AC5FBA"/>
    <w:rsid w:val="00AC5FE1"/>
    <w:rsid w:val="00AC5FF3"/>
    <w:rsid w:val="00AC6028"/>
    <w:rsid w:val="00AC6047"/>
    <w:rsid w:val="00AC604A"/>
    <w:rsid w:val="00AC606F"/>
    <w:rsid w:val="00AC60E2"/>
    <w:rsid w:val="00AC6153"/>
    <w:rsid w:val="00AC6171"/>
    <w:rsid w:val="00AC6174"/>
    <w:rsid w:val="00AC6194"/>
    <w:rsid w:val="00AC6198"/>
    <w:rsid w:val="00AC61DD"/>
    <w:rsid w:val="00AC61DF"/>
    <w:rsid w:val="00AC623E"/>
    <w:rsid w:val="00AC623F"/>
    <w:rsid w:val="00AC6265"/>
    <w:rsid w:val="00AC6273"/>
    <w:rsid w:val="00AC62DD"/>
    <w:rsid w:val="00AC62FA"/>
    <w:rsid w:val="00AC6317"/>
    <w:rsid w:val="00AC6320"/>
    <w:rsid w:val="00AC639E"/>
    <w:rsid w:val="00AC63B1"/>
    <w:rsid w:val="00AC63B6"/>
    <w:rsid w:val="00AC6433"/>
    <w:rsid w:val="00AC6464"/>
    <w:rsid w:val="00AC6471"/>
    <w:rsid w:val="00AC647F"/>
    <w:rsid w:val="00AC655B"/>
    <w:rsid w:val="00AC6565"/>
    <w:rsid w:val="00AC658A"/>
    <w:rsid w:val="00AC6596"/>
    <w:rsid w:val="00AC65D0"/>
    <w:rsid w:val="00AC65D4"/>
    <w:rsid w:val="00AC660D"/>
    <w:rsid w:val="00AC662D"/>
    <w:rsid w:val="00AC6641"/>
    <w:rsid w:val="00AC6677"/>
    <w:rsid w:val="00AC667C"/>
    <w:rsid w:val="00AC66BC"/>
    <w:rsid w:val="00AC66DB"/>
    <w:rsid w:val="00AC66EF"/>
    <w:rsid w:val="00AC671F"/>
    <w:rsid w:val="00AC6723"/>
    <w:rsid w:val="00AC6798"/>
    <w:rsid w:val="00AC67A0"/>
    <w:rsid w:val="00AC67DE"/>
    <w:rsid w:val="00AC6801"/>
    <w:rsid w:val="00AC6874"/>
    <w:rsid w:val="00AC6877"/>
    <w:rsid w:val="00AC68B9"/>
    <w:rsid w:val="00AC6963"/>
    <w:rsid w:val="00AC698F"/>
    <w:rsid w:val="00AC69E8"/>
    <w:rsid w:val="00AC6A35"/>
    <w:rsid w:val="00AC6A41"/>
    <w:rsid w:val="00AC6A6F"/>
    <w:rsid w:val="00AC6ADA"/>
    <w:rsid w:val="00AC6AEA"/>
    <w:rsid w:val="00AC6B3A"/>
    <w:rsid w:val="00AC6BF3"/>
    <w:rsid w:val="00AC6BF6"/>
    <w:rsid w:val="00AC6C3E"/>
    <w:rsid w:val="00AC6C4B"/>
    <w:rsid w:val="00AC6CBF"/>
    <w:rsid w:val="00AC6CCE"/>
    <w:rsid w:val="00AC6CDE"/>
    <w:rsid w:val="00AC6CFF"/>
    <w:rsid w:val="00AC6D03"/>
    <w:rsid w:val="00AC6D26"/>
    <w:rsid w:val="00AC6D33"/>
    <w:rsid w:val="00AC6D45"/>
    <w:rsid w:val="00AC6D56"/>
    <w:rsid w:val="00AC6D8B"/>
    <w:rsid w:val="00AC6DAA"/>
    <w:rsid w:val="00AC6DCB"/>
    <w:rsid w:val="00AC6DCC"/>
    <w:rsid w:val="00AC6DCF"/>
    <w:rsid w:val="00AC6DE2"/>
    <w:rsid w:val="00AC6E02"/>
    <w:rsid w:val="00AC6E06"/>
    <w:rsid w:val="00AC6E19"/>
    <w:rsid w:val="00AC6E63"/>
    <w:rsid w:val="00AC6E9A"/>
    <w:rsid w:val="00AC6F63"/>
    <w:rsid w:val="00AC6F7A"/>
    <w:rsid w:val="00AC6FC4"/>
    <w:rsid w:val="00AC6FCA"/>
    <w:rsid w:val="00AC6FE3"/>
    <w:rsid w:val="00AC6FEF"/>
    <w:rsid w:val="00AC7099"/>
    <w:rsid w:val="00AC70AD"/>
    <w:rsid w:val="00AC7111"/>
    <w:rsid w:val="00AC712D"/>
    <w:rsid w:val="00AC717E"/>
    <w:rsid w:val="00AC71B8"/>
    <w:rsid w:val="00AC71BC"/>
    <w:rsid w:val="00AC71FB"/>
    <w:rsid w:val="00AC7263"/>
    <w:rsid w:val="00AC72AD"/>
    <w:rsid w:val="00AC72B2"/>
    <w:rsid w:val="00AC72DB"/>
    <w:rsid w:val="00AC72FF"/>
    <w:rsid w:val="00AC7328"/>
    <w:rsid w:val="00AC738A"/>
    <w:rsid w:val="00AC7393"/>
    <w:rsid w:val="00AC73F2"/>
    <w:rsid w:val="00AC7438"/>
    <w:rsid w:val="00AC747F"/>
    <w:rsid w:val="00AC7488"/>
    <w:rsid w:val="00AC7493"/>
    <w:rsid w:val="00AC74B8"/>
    <w:rsid w:val="00AC74DC"/>
    <w:rsid w:val="00AC74F7"/>
    <w:rsid w:val="00AC7505"/>
    <w:rsid w:val="00AC75A6"/>
    <w:rsid w:val="00AC75DF"/>
    <w:rsid w:val="00AC7616"/>
    <w:rsid w:val="00AC7640"/>
    <w:rsid w:val="00AC7663"/>
    <w:rsid w:val="00AC7681"/>
    <w:rsid w:val="00AC76CD"/>
    <w:rsid w:val="00AC76FC"/>
    <w:rsid w:val="00AC76FE"/>
    <w:rsid w:val="00AC7774"/>
    <w:rsid w:val="00AC77A3"/>
    <w:rsid w:val="00AC7809"/>
    <w:rsid w:val="00AC7831"/>
    <w:rsid w:val="00AC783E"/>
    <w:rsid w:val="00AC7888"/>
    <w:rsid w:val="00AC7896"/>
    <w:rsid w:val="00AC78A2"/>
    <w:rsid w:val="00AC78A8"/>
    <w:rsid w:val="00AC78BC"/>
    <w:rsid w:val="00AC78E5"/>
    <w:rsid w:val="00AC78EB"/>
    <w:rsid w:val="00AC7918"/>
    <w:rsid w:val="00AC792C"/>
    <w:rsid w:val="00AC798A"/>
    <w:rsid w:val="00AC798D"/>
    <w:rsid w:val="00AC799F"/>
    <w:rsid w:val="00AC79CA"/>
    <w:rsid w:val="00AC79D3"/>
    <w:rsid w:val="00AC79D5"/>
    <w:rsid w:val="00AC7A0E"/>
    <w:rsid w:val="00AC7A2B"/>
    <w:rsid w:val="00AC7A59"/>
    <w:rsid w:val="00AC7A6A"/>
    <w:rsid w:val="00AC7A6E"/>
    <w:rsid w:val="00AC7A7E"/>
    <w:rsid w:val="00AC7AB1"/>
    <w:rsid w:val="00AC7AB4"/>
    <w:rsid w:val="00AC7AC9"/>
    <w:rsid w:val="00AC7AE8"/>
    <w:rsid w:val="00AC7AFE"/>
    <w:rsid w:val="00AC7B00"/>
    <w:rsid w:val="00AC7B06"/>
    <w:rsid w:val="00AC7B2C"/>
    <w:rsid w:val="00AC7B7F"/>
    <w:rsid w:val="00AC7C09"/>
    <w:rsid w:val="00AC7C25"/>
    <w:rsid w:val="00AC7C33"/>
    <w:rsid w:val="00AC7C71"/>
    <w:rsid w:val="00AC7C90"/>
    <w:rsid w:val="00AC7CB3"/>
    <w:rsid w:val="00AC7CB7"/>
    <w:rsid w:val="00AC7DAD"/>
    <w:rsid w:val="00AC7DBD"/>
    <w:rsid w:val="00AC7DD1"/>
    <w:rsid w:val="00AC7DF5"/>
    <w:rsid w:val="00AC7E1E"/>
    <w:rsid w:val="00AC7E4D"/>
    <w:rsid w:val="00AC7E70"/>
    <w:rsid w:val="00AC7E80"/>
    <w:rsid w:val="00AC7F22"/>
    <w:rsid w:val="00AC7F53"/>
    <w:rsid w:val="00AC7F56"/>
    <w:rsid w:val="00AC7F5C"/>
    <w:rsid w:val="00AD0015"/>
    <w:rsid w:val="00AD004E"/>
    <w:rsid w:val="00AD0078"/>
    <w:rsid w:val="00AD0084"/>
    <w:rsid w:val="00AD0131"/>
    <w:rsid w:val="00AD0140"/>
    <w:rsid w:val="00AD0148"/>
    <w:rsid w:val="00AD0152"/>
    <w:rsid w:val="00AD0164"/>
    <w:rsid w:val="00AD018B"/>
    <w:rsid w:val="00AD0194"/>
    <w:rsid w:val="00AD01D4"/>
    <w:rsid w:val="00AD0214"/>
    <w:rsid w:val="00AD022E"/>
    <w:rsid w:val="00AD022F"/>
    <w:rsid w:val="00AD0233"/>
    <w:rsid w:val="00AD0234"/>
    <w:rsid w:val="00AD0248"/>
    <w:rsid w:val="00AD0265"/>
    <w:rsid w:val="00AD0266"/>
    <w:rsid w:val="00AD026C"/>
    <w:rsid w:val="00AD02D4"/>
    <w:rsid w:val="00AD031E"/>
    <w:rsid w:val="00AD0328"/>
    <w:rsid w:val="00AD0332"/>
    <w:rsid w:val="00AD033E"/>
    <w:rsid w:val="00AD0366"/>
    <w:rsid w:val="00AD0379"/>
    <w:rsid w:val="00AD0381"/>
    <w:rsid w:val="00AD03B1"/>
    <w:rsid w:val="00AD0412"/>
    <w:rsid w:val="00AD0439"/>
    <w:rsid w:val="00AD04A4"/>
    <w:rsid w:val="00AD04B1"/>
    <w:rsid w:val="00AD04C2"/>
    <w:rsid w:val="00AD0503"/>
    <w:rsid w:val="00AD0552"/>
    <w:rsid w:val="00AD055D"/>
    <w:rsid w:val="00AD057C"/>
    <w:rsid w:val="00AD05A6"/>
    <w:rsid w:val="00AD05DC"/>
    <w:rsid w:val="00AD05DE"/>
    <w:rsid w:val="00AD05F1"/>
    <w:rsid w:val="00AD0668"/>
    <w:rsid w:val="00AD0678"/>
    <w:rsid w:val="00AD06AE"/>
    <w:rsid w:val="00AD06B8"/>
    <w:rsid w:val="00AD06C6"/>
    <w:rsid w:val="00AD0700"/>
    <w:rsid w:val="00AD070C"/>
    <w:rsid w:val="00AD070E"/>
    <w:rsid w:val="00AD0742"/>
    <w:rsid w:val="00AD0756"/>
    <w:rsid w:val="00AD0776"/>
    <w:rsid w:val="00AD07AD"/>
    <w:rsid w:val="00AD07B9"/>
    <w:rsid w:val="00AD0838"/>
    <w:rsid w:val="00AD086E"/>
    <w:rsid w:val="00AD0900"/>
    <w:rsid w:val="00AD0995"/>
    <w:rsid w:val="00AD09AD"/>
    <w:rsid w:val="00AD09C1"/>
    <w:rsid w:val="00AD09D3"/>
    <w:rsid w:val="00AD09DD"/>
    <w:rsid w:val="00AD0A17"/>
    <w:rsid w:val="00AD0A6D"/>
    <w:rsid w:val="00AD0A6E"/>
    <w:rsid w:val="00AD0A7B"/>
    <w:rsid w:val="00AD0AFE"/>
    <w:rsid w:val="00AD0B75"/>
    <w:rsid w:val="00AD0B7B"/>
    <w:rsid w:val="00AD0BA2"/>
    <w:rsid w:val="00AD0BB0"/>
    <w:rsid w:val="00AD0BCD"/>
    <w:rsid w:val="00AD0BD0"/>
    <w:rsid w:val="00AD0BED"/>
    <w:rsid w:val="00AD0C0E"/>
    <w:rsid w:val="00AD0C63"/>
    <w:rsid w:val="00AD0C75"/>
    <w:rsid w:val="00AD0CBE"/>
    <w:rsid w:val="00AD0CC4"/>
    <w:rsid w:val="00AD0D07"/>
    <w:rsid w:val="00AD0D27"/>
    <w:rsid w:val="00AD0D3C"/>
    <w:rsid w:val="00AD0D50"/>
    <w:rsid w:val="00AD0D97"/>
    <w:rsid w:val="00AD0DE9"/>
    <w:rsid w:val="00AD0E01"/>
    <w:rsid w:val="00AD0EC3"/>
    <w:rsid w:val="00AD0EE2"/>
    <w:rsid w:val="00AD0EE8"/>
    <w:rsid w:val="00AD0EF6"/>
    <w:rsid w:val="00AD0F35"/>
    <w:rsid w:val="00AD0F67"/>
    <w:rsid w:val="00AD0F6D"/>
    <w:rsid w:val="00AD0F97"/>
    <w:rsid w:val="00AD0F9D"/>
    <w:rsid w:val="00AD0FCC"/>
    <w:rsid w:val="00AD0FD3"/>
    <w:rsid w:val="00AD0FF1"/>
    <w:rsid w:val="00AD0FF6"/>
    <w:rsid w:val="00AD1027"/>
    <w:rsid w:val="00AD1029"/>
    <w:rsid w:val="00AD1030"/>
    <w:rsid w:val="00AD103E"/>
    <w:rsid w:val="00AD1078"/>
    <w:rsid w:val="00AD1136"/>
    <w:rsid w:val="00AD115D"/>
    <w:rsid w:val="00AD1162"/>
    <w:rsid w:val="00AD11D5"/>
    <w:rsid w:val="00AD123A"/>
    <w:rsid w:val="00AD1249"/>
    <w:rsid w:val="00AD12C8"/>
    <w:rsid w:val="00AD1316"/>
    <w:rsid w:val="00AD1337"/>
    <w:rsid w:val="00AD133D"/>
    <w:rsid w:val="00AD1367"/>
    <w:rsid w:val="00AD136F"/>
    <w:rsid w:val="00AD1379"/>
    <w:rsid w:val="00AD137E"/>
    <w:rsid w:val="00AD139E"/>
    <w:rsid w:val="00AD13DE"/>
    <w:rsid w:val="00AD1411"/>
    <w:rsid w:val="00AD142E"/>
    <w:rsid w:val="00AD1468"/>
    <w:rsid w:val="00AD148A"/>
    <w:rsid w:val="00AD14BF"/>
    <w:rsid w:val="00AD14D6"/>
    <w:rsid w:val="00AD14FA"/>
    <w:rsid w:val="00AD151F"/>
    <w:rsid w:val="00AD1540"/>
    <w:rsid w:val="00AD1565"/>
    <w:rsid w:val="00AD15B8"/>
    <w:rsid w:val="00AD15FE"/>
    <w:rsid w:val="00AD162F"/>
    <w:rsid w:val="00AD1640"/>
    <w:rsid w:val="00AD1666"/>
    <w:rsid w:val="00AD16AC"/>
    <w:rsid w:val="00AD16EE"/>
    <w:rsid w:val="00AD16FA"/>
    <w:rsid w:val="00AD1745"/>
    <w:rsid w:val="00AD1747"/>
    <w:rsid w:val="00AD17AF"/>
    <w:rsid w:val="00AD17F8"/>
    <w:rsid w:val="00AD1864"/>
    <w:rsid w:val="00AD188F"/>
    <w:rsid w:val="00AD18B0"/>
    <w:rsid w:val="00AD18B2"/>
    <w:rsid w:val="00AD18D0"/>
    <w:rsid w:val="00AD18D8"/>
    <w:rsid w:val="00AD193F"/>
    <w:rsid w:val="00AD194F"/>
    <w:rsid w:val="00AD195F"/>
    <w:rsid w:val="00AD19B1"/>
    <w:rsid w:val="00AD19D8"/>
    <w:rsid w:val="00AD19DC"/>
    <w:rsid w:val="00AD19FB"/>
    <w:rsid w:val="00AD1A07"/>
    <w:rsid w:val="00AD1A5D"/>
    <w:rsid w:val="00AD1AA3"/>
    <w:rsid w:val="00AD1AF1"/>
    <w:rsid w:val="00AD1AFF"/>
    <w:rsid w:val="00AD1B0A"/>
    <w:rsid w:val="00AD1B1D"/>
    <w:rsid w:val="00AD1B24"/>
    <w:rsid w:val="00AD1B25"/>
    <w:rsid w:val="00AD1B2A"/>
    <w:rsid w:val="00AD1B8E"/>
    <w:rsid w:val="00AD1B96"/>
    <w:rsid w:val="00AD1BF7"/>
    <w:rsid w:val="00AD1C9B"/>
    <w:rsid w:val="00AD1CE5"/>
    <w:rsid w:val="00AD1CE7"/>
    <w:rsid w:val="00AD1D24"/>
    <w:rsid w:val="00AD1D29"/>
    <w:rsid w:val="00AD1D3E"/>
    <w:rsid w:val="00AD1D5C"/>
    <w:rsid w:val="00AD1D86"/>
    <w:rsid w:val="00AD1DC3"/>
    <w:rsid w:val="00AD1DD0"/>
    <w:rsid w:val="00AD1E1A"/>
    <w:rsid w:val="00AD1E3C"/>
    <w:rsid w:val="00AD1E4F"/>
    <w:rsid w:val="00AD1E7D"/>
    <w:rsid w:val="00AD1E82"/>
    <w:rsid w:val="00AD1EEF"/>
    <w:rsid w:val="00AD1F1F"/>
    <w:rsid w:val="00AD1F62"/>
    <w:rsid w:val="00AD1F74"/>
    <w:rsid w:val="00AD1FB1"/>
    <w:rsid w:val="00AD1FEE"/>
    <w:rsid w:val="00AD1FF8"/>
    <w:rsid w:val="00AD2067"/>
    <w:rsid w:val="00AD207A"/>
    <w:rsid w:val="00AD20A2"/>
    <w:rsid w:val="00AD20B0"/>
    <w:rsid w:val="00AD20CE"/>
    <w:rsid w:val="00AD20E7"/>
    <w:rsid w:val="00AD20E8"/>
    <w:rsid w:val="00AD213E"/>
    <w:rsid w:val="00AD214B"/>
    <w:rsid w:val="00AD2184"/>
    <w:rsid w:val="00AD2187"/>
    <w:rsid w:val="00AD2195"/>
    <w:rsid w:val="00AD21B8"/>
    <w:rsid w:val="00AD21CE"/>
    <w:rsid w:val="00AD21D6"/>
    <w:rsid w:val="00AD220E"/>
    <w:rsid w:val="00AD2232"/>
    <w:rsid w:val="00AD224F"/>
    <w:rsid w:val="00AD225F"/>
    <w:rsid w:val="00AD22BC"/>
    <w:rsid w:val="00AD22EB"/>
    <w:rsid w:val="00AD2303"/>
    <w:rsid w:val="00AD2304"/>
    <w:rsid w:val="00AD2339"/>
    <w:rsid w:val="00AD233A"/>
    <w:rsid w:val="00AD237C"/>
    <w:rsid w:val="00AD237D"/>
    <w:rsid w:val="00AD2391"/>
    <w:rsid w:val="00AD23A5"/>
    <w:rsid w:val="00AD23AC"/>
    <w:rsid w:val="00AD23CE"/>
    <w:rsid w:val="00AD23F4"/>
    <w:rsid w:val="00AD2405"/>
    <w:rsid w:val="00AD2408"/>
    <w:rsid w:val="00AD2473"/>
    <w:rsid w:val="00AD2487"/>
    <w:rsid w:val="00AD248D"/>
    <w:rsid w:val="00AD2493"/>
    <w:rsid w:val="00AD24A5"/>
    <w:rsid w:val="00AD24AF"/>
    <w:rsid w:val="00AD253B"/>
    <w:rsid w:val="00AD259B"/>
    <w:rsid w:val="00AD25BA"/>
    <w:rsid w:val="00AD25C1"/>
    <w:rsid w:val="00AD25D7"/>
    <w:rsid w:val="00AD2608"/>
    <w:rsid w:val="00AD2622"/>
    <w:rsid w:val="00AD2658"/>
    <w:rsid w:val="00AD2665"/>
    <w:rsid w:val="00AD269F"/>
    <w:rsid w:val="00AD26F0"/>
    <w:rsid w:val="00AD2757"/>
    <w:rsid w:val="00AD2766"/>
    <w:rsid w:val="00AD276D"/>
    <w:rsid w:val="00AD27DA"/>
    <w:rsid w:val="00AD27E6"/>
    <w:rsid w:val="00AD27EE"/>
    <w:rsid w:val="00AD281C"/>
    <w:rsid w:val="00AD282D"/>
    <w:rsid w:val="00AD2835"/>
    <w:rsid w:val="00AD2853"/>
    <w:rsid w:val="00AD2858"/>
    <w:rsid w:val="00AD285A"/>
    <w:rsid w:val="00AD28AE"/>
    <w:rsid w:val="00AD28B4"/>
    <w:rsid w:val="00AD28EF"/>
    <w:rsid w:val="00AD2904"/>
    <w:rsid w:val="00AD2926"/>
    <w:rsid w:val="00AD2955"/>
    <w:rsid w:val="00AD296C"/>
    <w:rsid w:val="00AD29A7"/>
    <w:rsid w:val="00AD29E6"/>
    <w:rsid w:val="00AD2A32"/>
    <w:rsid w:val="00AD2A35"/>
    <w:rsid w:val="00AD2A4B"/>
    <w:rsid w:val="00AD2AAD"/>
    <w:rsid w:val="00AD2AD4"/>
    <w:rsid w:val="00AD2AEF"/>
    <w:rsid w:val="00AD2B64"/>
    <w:rsid w:val="00AD2B81"/>
    <w:rsid w:val="00AD2BA0"/>
    <w:rsid w:val="00AD2BA7"/>
    <w:rsid w:val="00AD2BC8"/>
    <w:rsid w:val="00AD2BD6"/>
    <w:rsid w:val="00AD2BDF"/>
    <w:rsid w:val="00AD2C95"/>
    <w:rsid w:val="00AD2C99"/>
    <w:rsid w:val="00AD2CAE"/>
    <w:rsid w:val="00AD2CC9"/>
    <w:rsid w:val="00AD2CD4"/>
    <w:rsid w:val="00AD2CF3"/>
    <w:rsid w:val="00AD2D08"/>
    <w:rsid w:val="00AD2D1E"/>
    <w:rsid w:val="00AD2D40"/>
    <w:rsid w:val="00AD2D52"/>
    <w:rsid w:val="00AD2DCD"/>
    <w:rsid w:val="00AD2E03"/>
    <w:rsid w:val="00AD2E1D"/>
    <w:rsid w:val="00AD2E24"/>
    <w:rsid w:val="00AD2E26"/>
    <w:rsid w:val="00AD2E2B"/>
    <w:rsid w:val="00AD2E2E"/>
    <w:rsid w:val="00AD2E47"/>
    <w:rsid w:val="00AD2E7F"/>
    <w:rsid w:val="00AD2EC4"/>
    <w:rsid w:val="00AD2F81"/>
    <w:rsid w:val="00AD2F97"/>
    <w:rsid w:val="00AD2FC3"/>
    <w:rsid w:val="00AD2FFD"/>
    <w:rsid w:val="00AD3012"/>
    <w:rsid w:val="00AD3036"/>
    <w:rsid w:val="00AD304F"/>
    <w:rsid w:val="00AD3057"/>
    <w:rsid w:val="00AD306A"/>
    <w:rsid w:val="00AD307A"/>
    <w:rsid w:val="00AD30B3"/>
    <w:rsid w:val="00AD30BD"/>
    <w:rsid w:val="00AD30D3"/>
    <w:rsid w:val="00AD3106"/>
    <w:rsid w:val="00AD311A"/>
    <w:rsid w:val="00AD3133"/>
    <w:rsid w:val="00AD3164"/>
    <w:rsid w:val="00AD316B"/>
    <w:rsid w:val="00AD3186"/>
    <w:rsid w:val="00AD3192"/>
    <w:rsid w:val="00AD31CF"/>
    <w:rsid w:val="00AD31F0"/>
    <w:rsid w:val="00AD320A"/>
    <w:rsid w:val="00AD32F2"/>
    <w:rsid w:val="00AD3347"/>
    <w:rsid w:val="00AD3398"/>
    <w:rsid w:val="00AD341E"/>
    <w:rsid w:val="00AD3424"/>
    <w:rsid w:val="00AD3452"/>
    <w:rsid w:val="00AD347B"/>
    <w:rsid w:val="00AD3494"/>
    <w:rsid w:val="00AD3509"/>
    <w:rsid w:val="00AD3514"/>
    <w:rsid w:val="00AD3526"/>
    <w:rsid w:val="00AD3536"/>
    <w:rsid w:val="00AD353F"/>
    <w:rsid w:val="00AD35CB"/>
    <w:rsid w:val="00AD35E3"/>
    <w:rsid w:val="00AD35EC"/>
    <w:rsid w:val="00AD3611"/>
    <w:rsid w:val="00AD3640"/>
    <w:rsid w:val="00AD3648"/>
    <w:rsid w:val="00AD365E"/>
    <w:rsid w:val="00AD36E3"/>
    <w:rsid w:val="00AD376C"/>
    <w:rsid w:val="00AD378A"/>
    <w:rsid w:val="00AD3798"/>
    <w:rsid w:val="00AD37BC"/>
    <w:rsid w:val="00AD37BD"/>
    <w:rsid w:val="00AD37DF"/>
    <w:rsid w:val="00AD3845"/>
    <w:rsid w:val="00AD384F"/>
    <w:rsid w:val="00AD38BD"/>
    <w:rsid w:val="00AD38D5"/>
    <w:rsid w:val="00AD38F6"/>
    <w:rsid w:val="00AD3994"/>
    <w:rsid w:val="00AD39C2"/>
    <w:rsid w:val="00AD3A02"/>
    <w:rsid w:val="00AD3A30"/>
    <w:rsid w:val="00AD3A3E"/>
    <w:rsid w:val="00AD3A43"/>
    <w:rsid w:val="00AD3A5D"/>
    <w:rsid w:val="00AD3A8B"/>
    <w:rsid w:val="00AD3AC8"/>
    <w:rsid w:val="00AD3ACA"/>
    <w:rsid w:val="00AD3AD6"/>
    <w:rsid w:val="00AD3AD8"/>
    <w:rsid w:val="00AD3ADD"/>
    <w:rsid w:val="00AD3B05"/>
    <w:rsid w:val="00AD3B55"/>
    <w:rsid w:val="00AD3B67"/>
    <w:rsid w:val="00AD3BC3"/>
    <w:rsid w:val="00AD3BE3"/>
    <w:rsid w:val="00AD3CBE"/>
    <w:rsid w:val="00AD3CDC"/>
    <w:rsid w:val="00AD3CE1"/>
    <w:rsid w:val="00AD3CE5"/>
    <w:rsid w:val="00AD3D02"/>
    <w:rsid w:val="00AD3D6B"/>
    <w:rsid w:val="00AD3D72"/>
    <w:rsid w:val="00AD3D87"/>
    <w:rsid w:val="00AD3DA2"/>
    <w:rsid w:val="00AD3E0F"/>
    <w:rsid w:val="00AD3E18"/>
    <w:rsid w:val="00AD3E42"/>
    <w:rsid w:val="00AD3E5F"/>
    <w:rsid w:val="00AD3E61"/>
    <w:rsid w:val="00AD3E70"/>
    <w:rsid w:val="00AD3E72"/>
    <w:rsid w:val="00AD3E8C"/>
    <w:rsid w:val="00AD3EB3"/>
    <w:rsid w:val="00AD3EC7"/>
    <w:rsid w:val="00AD3F69"/>
    <w:rsid w:val="00AD3F85"/>
    <w:rsid w:val="00AD3FDE"/>
    <w:rsid w:val="00AD3FF6"/>
    <w:rsid w:val="00AD3FF9"/>
    <w:rsid w:val="00AD4001"/>
    <w:rsid w:val="00AD40D3"/>
    <w:rsid w:val="00AD410B"/>
    <w:rsid w:val="00AD410E"/>
    <w:rsid w:val="00AD4118"/>
    <w:rsid w:val="00AD4129"/>
    <w:rsid w:val="00AD415A"/>
    <w:rsid w:val="00AD415B"/>
    <w:rsid w:val="00AD41C1"/>
    <w:rsid w:val="00AD41C3"/>
    <w:rsid w:val="00AD41D0"/>
    <w:rsid w:val="00AD41E8"/>
    <w:rsid w:val="00AD4207"/>
    <w:rsid w:val="00AD4216"/>
    <w:rsid w:val="00AD4272"/>
    <w:rsid w:val="00AD4279"/>
    <w:rsid w:val="00AD4286"/>
    <w:rsid w:val="00AD428A"/>
    <w:rsid w:val="00AD428E"/>
    <w:rsid w:val="00AD42F8"/>
    <w:rsid w:val="00AD438D"/>
    <w:rsid w:val="00AD43A6"/>
    <w:rsid w:val="00AD43E7"/>
    <w:rsid w:val="00AD43E9"/>
    <w:rsid w:val="00AD4419"/>
    <w:rsid w:val="00AD446C"/>
    <w:rsid w:val="00AD4479"/>
    <w:rsid w:val="00AD44C4"/>
    <w:rsid w:val="00AD44DF"/>
    <w:rsid w:val="00AD4519"/>
    <w:rsid w:val="00AD45A0"/>
    <w:rsid w:val="00AD45C5"/>
    <w:rsid w:val="00AD4643"/>
    <w:rsid w:val="00AD46AF"/>
    <w:rsid w:val="00AD46F5"/>
    <w:rsid w:val="00AD4718"/>
    <w:rsid w:val="00AD475A"/>
    <w:rsid w:val="00AD4795"/>
    <w:rsid w:val="00AD479F"/>
    <w:rsid w:val="00AD47C0"/>
    <w:rsid w:val="00AD47E3"/>
    <w:rsid w:val="00AD47EC"/>
    <w:rsid w:val="00AD4811"/>
    <w:rsid w:val="00AD4843"/>
    <w:rsid w:val="00AD4845"/>
    <w:rsid w:val="00AD4855"/>
    <w:rsid w:val="00AD48A1"/>
    <w:rsid w:val="00AD491E"/>
    <w:rsid w:val="00AD494D"/>
    <w:rsid w:val="00AD495D"/>
    <w:rsid w:val="00AD4988"/>
    <w:rsid w:val="00AD49C0"/>
    <w:rsid w:val="00AD49EC"/>
    <w:rsid w:val="00AD49F3"/>
    <w:rsid w:val="00AD4A0A"/>
    <w:rsid w:val="00AD4A28"/>
    <w:rsid w:val="00AD4A4E"/>
    <w:rsid w:val="00AD4A76"/>
    <w:rsid w:val="00AD4B08"/>
    <w:rsid w:val="00AD4B0B"/>
    <w:rsid w:val="00AD4B75"/>
    <w:rsid w:val="00AD4B7D"/>
    <w:rsid w:val="00AD4BB4"/>
    <w:rsid w:val="00AD4BB9"/>
    <w:rsid w:val="00AD4BD3"/>
    <w:rsid w:val="00AD4C0E"/>
    <w:rsid w:val="00AD4C47"/>
    <w:rsid w:val="00AD4C70"/>
    <w:rsid w:val="00AD4C8F"/>
    <w:rsid w:val="00AD4C93"/>
    <w:rsid w:val="00AD4CA9"/>
    <w:rsid w:val="00AD4CB5"/>
    <w:rsid w:val="00AD4CC8"/>
    <w:rsid w:val="00AD4CF0"/>
    <w:rsid w:val="00AD4D22"/>
    <w:rsid w:val="00AD4D4D"/>
    <w:rsid w:val="00AD4E12"/>
    <w:rsid w:val="00AD4E18"/>
    <w:rsid w:val="00AD4E26"/>
    <w:rsid w:val="00AD4E74"/>
    <w:rsid w:val="00AD4E86"/>
    <w:rsid w:val="00AD4EE1"/>
    <w:rsid w:val="00AD4F60"/>
    <w:rsid w:val="00AD4FBB"/>
    <w:rsid w:val="00AD4FE1"/>
    <w:rsid w:val="00AD5019"/>
    <w:rsid w:val="00AD501F"/>
    <w:rsid w:val="00AD5031"/>
    <w:rsid w:val="00AD504D"/>
    <w:rsid w:val="00AD5083"/>
    <w:rsid w:val="00AD5092"/>
    <w:rsid w:val="00AD50A9"/>
    <w:rsid w:val="00AD50B6"/>
    <w:rsid w:val="00AD50ED"/>
    <w:rsid w:val="00AD511E"/>
    <w:rsid w:val="00AD514F"/>
    <w:rsid w:val="00AD516B"/>
    <w:rsid w:val="00AD5199"/>
    <w:rsid w:val="00AD51A0"/>
    <w:rsid w:val="00AD51D2"/>
    <w:rsid w:val="00AD51D8"/>
    <w:rsid w:val="00AD520D"/>
    <w:rsid w:val="00AD521E"/>
    <w:rsid w:val="00AD5241"/>
    <w:rsid w:val="00AD524A"/>
    <w:rsid w:val="00AD5256"/>
    <w:rsid w:val="00AD5279"/>
    <w:rsid w:val="00AD52A5"/>
    <w:rsid w:val="00AD52BF"/>
    <w:rsid w:val="00AD52C1"/>
    <w:rsid w:val="00AD5341"/>
    <w:rsid w:val="00AD537E"/>
    <w:rsid w:val="00AD5390"/>
    <w:rsid w:val="00AD5393"/>
    <w:rsid w:val="00AD53B6"/>
    <w:rsid w:val="00AD53E9"/>
    <w:rsid w:val="00AD5455"/>
    <w:rsid w:val="00AD5469"/>
    <w:rsid w:val="00AD5485"/>
    <w:rsid w:val="00AD548B"/>
    <w:rsid w:val="00AD54D5"/>
    <w:rsid w:val="00AD5507"/>
    <w:rsid w:val="00AD5529"/>
    <w:rsid w:val="00AD55C1"/>
    <w:rsid w:val="00AD55C6"/>
    <w:rsid w:val="00AD55D0"/>
    <w:rsid w:val="00AD55DF"/>
    <w:rsid w:val="00AD55E2"/>
    <w:rsid w:val="00AD5642"/>
    <w:rsid w:val="00AD564A"/>
    <w:rsid w:val="00AD5681"/>
    <w:rsid w:val="00AD5695"/>
    <w:rsid w:val="00AD56BA"/>
    <w:rsid w:val="00AD56BB"/>
    <w:rsid w:val="00AD56D1"/>
    <w:rsid w:val="00AD56E0"/>
    <w:rsid w:val="00AD570B"/>
    <w:rsid w:val="00AD5732"/>
    <w:rsid w:val="00AD575C"/>
    <w:rsid w:val="00AD5766"/>
    <w:rsid w:val="00AD577B"/>
    <w:rsid w:val="00AD579D"/>
    <w:rsid w:val="00AD57B0"/>
    <w:rsid w:val="00AD57B8"/>
    <w:rsid w:val="00AD57BF"/>
    <w:rsid w:val="00AD57DA"/>
    <w:rsid w:val="00AD58B2"/>
    <w:rsid w:val="00AD58CF"/>
    <w:rsid w:val="00AD5940"/>
    <w:rsid w:val="00AD595A"/>
    <w:rsid w:val="00AD59AF"/>
    <w:rsid w:val="00AD59C2"/>
    <w:rsid w:val="00AD59E4"/>
    <w:rsid w:val="00AD5A11"/>
    <w:rsid w:val="00AD5AAB"/>
    <w:rsid w:val="00AD5AB4"/>
    <w:rsid w:val="00AD5B0F"/>
    <w:rsid w:val="00AD5B1D"/>
    <w:rsid w:val="00AD5B58"/>
    <w:rsid w:val="00AD5B5E"/>
    <w:rsid w:val="00AD5BB5"/>
    <w:rsid w:val="00AD5C55"/>
    <w:rsid w:val="00AD5C6C"/>
    <w:rsid w:val="00AD5CB9"/>
    <w:rsid w:val="00AD5CD1"/>
    <w:rsid w:val="00AD5D1E"/>
    <w:rsid w:val="00AD5D39"/>
    <w:rsid w:val="00AD5D5C"/>
    <w:rsid w:val="00AD5D91"/>
    <w:rsid w:val="00AD5DA0"/>
    <w:rsid w:val="00AD5DA6"/>
    <w:rsid w:val="00AD5DCC"/>
    <w:rsid w:val="00AD5DE1"/>
    <w:rsid w:val="00AD5E03"/>
    <w:rsid w:val="00AD5F27"/>
    <w:rsid w:val="00AD5F38"/>
    <w:rsid w:val="00AD5F55"/>
    <w:rsid w:val="00AD5F57"/>
    <w:rsid w:val="00AD5F7B"/>
    <w:rsid w:val="00AD5F7F"/>
    <w:rsid w:val="00AD5F96"/>
    <w:rsid w:val="00AD5FA3"/>
    <w:rsid w:val="00AD5FE3"/>
    <w:rsid w:val="00AD60D7"/>
    <w:rsid w:val="00AD60DA"/>
    <w:rsid w:val="00AD60EF"/>
    <w:rsid w:val="00AD6103"/>
    <w:rsid w:val="00AD6235"/>
    <w:rsid w:val="00AD6263"/>
    <w:rsid w:val="00AD628A"/>
    <w:rsid w:val="00AD6293"/>
    <w:rsid w:val="00AD629E"/>
    <w:rsid w:val="00AD62A6"/>
    <w:rsid w:val="00AD62B3"/>
    <w:rsid w:val="00AD62C9"/>
    <w:rsid w:val="00AD62D5"/>
    <w:rsid w:val="00AD62FB"/>
    <w:rsid w:val="00AD6331"/>
    <w:rsid w:val="00AD635C"/>
    <w:rsid w:val="00AD63E6"/>
    <w:rsid w:val="00AD6421"/>
    <w:rsid w:val="00AD6466"/>
    <w:rsid w:val="00AD64D3"/>
    <w:rsid w:val="00AD6543"/>
    <w:rsid w:val="00AD656F"/>
    <w:rsid w:val="00AD657D"/>
    <w:rsid w:val="00AD65ED"/>
    <w:rsid w:val="00AD65F4"/>
    <w:rsid w:val="00AD6622"/>
    <w:rsid w:val="00AD6636"/>
    <w:rsid w:val="00AD66DF"/>
    <w:rsid w:val="00AD6711"/>
    <w:rsid w:val="00AD6717"/>
    <w:rsid w:val="00AD6732"/>
    <w:rsid w:val="00AD675C"/>
    <w:rsid w:val="00AD67C1"/>
    <w:rsid w:val="00AD67C3"/>
    <w:rsid w:val="00AD67E4"/>
    <w:rsid w:val="00AD68DD"/>
    <w:rsid w:val="00AD6922"/>
    <w:rsid w:val="00AD695D"/>
    <w:rsid w:val="00AD6969"/>
    <w:rsid w:val="00AD6995"/>
    <w:rsid w:val="00AD69D7"/>
    <w:rsid w:val="00AD69F9"/>
    <w:rsid w:val="00AD6A30"/>
    <w:rsid w:val="00AD6A4D"/>
    <w:rsid w:val="00AD6A87"/>
    <w:rsid w:val="00AD6B4D"/>
    <w:rsid w:val="00AD6B59"/>
    <w:rsid w:val="00AD6B71"/>
    <w:rsid w:val="00AD6B85"/>
    <w:rsid w:val="00AD6BBA"/>
    <w:rsid w:val="00AD6BEA"/>
    <w:rsid w:val="00AD6C13"/>
    <w:rsid w:val="00AD6C1F"/>
    <w:rsid w:val="00AD6C32"/>
    <w:rsid w:val="00AD6C38"/>
    <w:rsid w:val="00AD6C9A"/>
    <w:rsid w:val="00AD6CEA"/>
    <w:rsid w:val="00AD6CFF"/>
    <w:rsid w:val="00AD6D68"/>
    <w:rsid w:val="00AD6D9E"/>
    <w:rsid w:val="00AD6DAD"/>
    <w:rsid w:val="00AD6E0A"/>
    <w:rsid w:val="00AD6E29"/>
    <w:rsid w:val="00AD6EDD"/>
    <w:rsid w:val="00AD6F26"/>
    <w:rsid w:val="00AD6F29"/>
    <w:rsid w:val="00AD6F30"/>
    <w:rsid w:val="00AD6F32"/>
    <w:rsid w:val="00AD6F78"/>
    <w:rsid w:val="00AD6FBF"/>
    <w:rsid w:val="00AD7000"/>
    <w:rsid w:val="00AD703F"/>
    <w:rsid w:val="00AD70AA"/>
    <w:rsid w:val="00AD70E2"/>
    <w:rsid w:val="00AD70E5"/>
    <w:rsid w:val="00AD7180"/>
    <w:rsid w:val="00AD71DB"/>
    <w:rsid w:val="00AD720C"/>
    <w:rsid w:val="00AD7215"/>
    <w:rsid w:val="00AD725E"/>
    <w:rsid w:val="00AD72D3"/>
    <w:rsid w:val="00AD73A9"/>
    <w:rsid w:val="00AD73BE"/>
    <w:rsid w:val="00AD73C7"/>
    <w:rsid w:val="00AD73EB"/>
    <w:rsid w:val="00AD73F1"/>
    <w:rsid w:val="00AD73F5"/>
    <w:rsid w:val="00AD73F9"/>
    <w:rsid w:val="00AD746E"/>
    <w:rsid w:val="00AD748A"/>
    <w:rsid w:val="00AD749C"/>
    <w:rsid w:val="00AD74AC"/>
    <w:rsid w:val="00AD74B8"/>
    <w:rsid w:val="00AD74BD"/>
    <w:rsid w:val="00AD74F0"/>
    <w:rsid w:val="00AD7520"/>
    <w:rsid w:val="00AD7538"/>
    <w:rsid w:val="00AD753A"/>
    <w:rsid w:val="00AD754F"/>
    <w:rsid w:val="00AD7579"/>
    <w:rsid w:val="00AD7597"/>
    <w:rsid w:val="00AD75C9"/>
    <w:rsid w:val="00AD75F3"/>
    <w:rsid w:val="00AD760B"/>
    <w:rsid w:val="00AD761D"/>
    <w:rsid w:val="00AD7652"/>
    <w:rsid w:val="00AD767C"/>
    <w:rsid w:val="00AD76D5"/>
    <w:rsid w:val="00AD776D"/>
    <w:rsid w:val="00AD7774"/>
    <w:rsid w:val="00AD779C"/>
    <w:rsid w:val="00AD77BE"/>
    <w:rsid w:val="00AD77BF"/>
    <w:rsid w:val="00AD7843"/>
    <w:rsid w:val="00AD785B"/>
    <w:rsid w:val="00AD7864"/>
    <w:rsid w:val="00AD7871"/>
    <w:rsid w:val="00AD78AD"/>
    <w:rsid w:val="00AD78E8"/>
    <w:rsid w:val="00AD78F3"/>
    <w:rsid w:val="00AD792B"/>
    <w:rsid w:val="00AD792C"/>
    <w:rsid w:val="00AD7930"/>
    <w:rsid w:val="00AD7932"/>
    <w:rsid w:val="00AD79CB"/>
    <w:rsid w:val="00AD79D5"/>
    <w:rsid w:val="00AD79F2"/>
    <w:rsid w:val="00AD79FA"/>
    <w:rsid w:val="00AD7A30"/>
    <w:rsid w:val="00AD7A5F"/>
    <w:rsid w:val="00AD7A85"/>
    <w:rsid w:val="00AD7AA4"/>
    <w:rsid w:val="00AD7ACC"/>
    <w:rsid w:val="00AD7ACE"/>
    <w:rsid w:val="00AD7B23"/>
    <w:rsid w:val="00AD7B3A"/>
    <w:rsid w:val="00AD7B77"/>
    <w:rsid w:val="00AD7BB7"/>
    <w:rsid w:val="00AD7BDD"/>
    <w:rsid w:val="00AD7BFE"/>
    <w:rsid w:val="00AD7C07"/>
    <w:rsid w:val="00AD7C14"/>
    <w:rsid w:val="00AD7C1A"/>
    <w:rsid w:val="00AD7C28"/>
    <w:rsid w:val="00AD7C5E"/>
    <w:rsid w:val="00AD7C80"/>
    <w:rsid w:val="00AD7CD5"/>
    <w:rsid w:val="00AD7D04"/>
    <w:rsid w:val="00AD7D59"/>
    <w:rsid w:val="00AD7D63"/>
    <w:rsid w:val="00AD7DD8"/>
    <w:rsid w:val="00AD7E51"/>
    <w:rsid w:val="00AD7E5D"/>
    <w:rsid w:val="00AD7E80"/>
    <w:rsid w:val="00AD7E8E"/>
    <w:rsid w:val="00AD7EA0"/>
    <w:rsid w:val="00AD7EAF"/>
    <w:rsid w:val="00AD7F2A"/>
    <w:rsid w:val="00AD7F40"/>
    <w:rsid w:val="00AD7F64"/>
    <w:rsid w:val="00AD7FDC"/>
    <w:rsid w:val="00AE001F"/>
    <w:rsid w:val="00AE002B"/>
    <w:rsid w:val="00AE0039"/>
    <w:rsid w:val="00AE0047"/>
    <w:rsid w:val="00AE0051"/>
    <w:rsid w:val="00AE0086"/>
    <w:rsid w:val="00AE0087"/>
    <w:rsid w:val="00AE00FA"/>
    <w:rsid w:val="00AE0182"/>
    <w:rsid w:val="00AE01BA"/>
    <w:rsid w:val="00AE01EB"/>
    <w:rsid w:val="00AE01EC"/>
    <w:rsid w:val="00AE01F3"/>
    <w:rsid w:val="00AE0218"/>
    <w:rsid w:val="00AE0233"/>
    <w:rsid w:val="00AE0237"/>
    <w:rsid w:val="00AE02A0"/>
    <w:rsid w:val="00AE02A5"/>
    <w:rsid w:val="00AE02AF"/>
    <w:rsid w:val="00AE02C2"/>
    <w:rsid w:val="00AE02CF"/>
    <w:rsid w:val="00AE02E9"/>
    <w:rsid w:val="00AE0330"/>
    <w:rsid w:val="00AE036F"/>
    <w:rsid w:val="00AE03A3"/>
    <w:rsid w:val="00AE0400"/>
    <w:rsid w:val="00AE0401"/>
    <w:rsid w:val="00AE0417"/>
    <w:rsid w:val="00AE0469"/>
    <w:rsid w:val="00AE049C"/>
    <w:rsid w:val="00AE0500"/>
    <w:rsid w:val="00AE056D"/>
    <w:rsid w:val="00AE057A"/>
    <w:rsid w:val="00AE0592"/>
    <w:rsid w:val="00AE05AA"/>
    <w:rsid w:val="00AE05B5"/>
    <w:rsid w:val="00AE05E8"/>
    <w:rsid w:val="00AE05FA"/>
    <w:rsid w:val="00AE0631"/>
    <w:rsid w:val="00AE0647"/>
    <w:rsid w:val="00AE06D4"/>
    <w:rsid w:val="00AE06DD"/>
    <w:rsid w:val="00AE06E1"/>
    <w:rsid w:val="00AE0711"/>
    <w:rsid w:val="00AE0713"/>
    <w:rsid w:val="00AE073B"/>
    <w:rsid w:val="00AE0752"/>
    <w:rsid w:val="00AE07BC"/>
    <w:rsid w:val="00AE07D6"/>
    <w:rsid w:val="00AE07E4"/>
    <w:rsid w:val="00AE07E7"/>
    <w:rsid w:val="00AE082D"/>
    <w:rsid w:val="00AE0844"/>
    <w:rsid w:val="00AE0868"/>
    <w:rsid w:val="00AE087F"/>
    <w:rsid w:val="00AE08EC"/>
    <w:rsid w:val="00AE097B"/>
    <w:rsid w:val="00AE099E"/>
    <w:rsid w:val="00AE09A6"/>
    <w:rsid w:val="00AE09E1"/>
    <w:rsid w:val="00AE09E5"/>
    <w:rsid w:val="00AE0A01"/>
    <w:rsid w:val="00AE0A06"/>
    <w:rsid w:val="00AE0A3B"/>
    <w:rsid w:val="00AE0A40"/>
    <w:rsid w:val="00AE0A44"/>
    <w:rsid w:val="00AE0AC0"/>
    <w:rsid w:val="00AE0B4C"/>
    <w:rsid w:val="00AE0B4F"/>
    <w:rsid w:val="00AE0B5C"/>
    <w:rsid w:val="00AE0B65"/>
    <w:rsid w:val="00AE0B8D"/>
    <w:rsid w:val="00AE0BE1"/>
    <w:rsid w:val="00AE0C3C"/>
    <w:rsid w:val="00AE0C7C"/>
    <w:rsid w:val="00AE0C8C"/>
    <w:rsid w:val="00AE0CAC"/>
    <w:rsid w:val="00AE0D82"/>
    <w:rsid w:val="00AE0DD8"/>
    <w:rsid w:val="00AE0E6E"/>
    <w:rsid w:val="00AE0E75"/>
    <w:rsid w:val="00AE0E9E"/>
    <w:rsid w:val="00AE0EF1"/>
    <w:rsid w:val="00AE0EF3"/>
    <w:rsid w:val="00AE0F07"/>
    <w:rsid w:val="00AE0F1F"/>
    <w:rsid w:val="00AE0F59"/>
    <w:rsid w:val="00AE0FA6"/>
    <w:rsid w:val="00AE1019"/>
    <w:rsid w:val="00AE1040"/>
    <w:rsid w:val="00AE108C"/>
    <w:rsid w:val="00AE1092"/>
    <w:rsid w:val="00AE10AC"/>
    <w:rsid w:val="00AE10BC"/>
    <w:rsid w:val="00AE10EA"/>
    <w:rsid w:val="00AE1111"/>
    <w:rsid w:val="00AE1169"/>
    <w:rsid w:val="00AE1170"/>
    <w:rsid w:val="00AE117B"/>
    <w:rsid w:val="00AE11A3"/>
    <w:rsid w:val="00AE11EE"/>
    <w:rsid w:val="00AE11F9"/>
    <w:rsid w:val="00AE1225"/>
    <w:rsid w:val="00AE1226"/>
    <w:rsid w:val="00AE1295"/>
    <w:rsid w:val="00AE12C0"/>
    <w:rsid w:val="00AE12D2"/>
    <w:rsid w:val="00AE12D9"/>
    <w:rsid w:val="00AE131B"/>
    <w:rsid w:val="00AE1327"/>
    <w:rsid w:val="00AE1350"/>
    <w:rsid w:val="00AE1358"/>
    <w:rsid w:val="00AE13CA"/>
    <w:rsid w:val="00AE13F0"/>
    <w:rsid w:val="00AE14C2"/>
    <w:rsid w:val="00AE14CA"/>
    <w:rsid w:val="00AE1502"/>
    <w:rsid w:val="00AE151D"/>
    <w:rsid w:val="00AE1524"/>
    <w:rsid w:val="00AE154C"/>
    <w:rsid w:val="00AE159A"/>
    <w:rsid w:val="00AE159B"/>
    <w:rsid w:val="00AE15F5"/>
    <w:rsid w:val="00AE1614"/>
    <w:rsid w:val="00AE1681"/>
    <w:rsid w:val="00AE16A2"/>
    <w:rsid w:val="00AE16A8"/>
    <w:rsid w:val="00AE16CB"/>
    <w:rsid w:val="00AE1781"/>
    <w:rsid w:val="00AE17AB"/>
    <w:rsid w:val="00AE17B0"/>
    <w:rsid w:val="00AE17E3"/>
    <w:rsid w:val="00AE17E8"/>
    <w:rsid w:val="00AE17EE"/>
    <w:rsid w:val="00AE17FE"/>
    <w:rsid w:val="00AE181C"/>
    <w:rsid w:val="00AE1839"/>
    <w:rsid w:val="00AE1854"/>
    <w:rsid w:val="00AE189A"/>
    <w:rsid w:val="00AE18B3"/>
    <w:rsid w:val="00AE18C6"/>
    <w:rsid w:val="00AE1912"/>
    <w:rsid w:val="00AE191E"/>
    <w:rsid w:val="00AE192B"/>
    <w:rsid w:val="00AE193D"/>
    <w:rsid w:val="00AE194C"/>
    <w:rsid w:val="00AE1976"/>
    <w:rsid w:val="00AE1986"/>
    <w:rsid w:val="00AE19A8"/>
    <w:rsid w:val="00AE19D0"/>
    <w:rsid w:val="00AE19D2"/>
    <w:rsid w:val="00AE1A05"/>
    <w:rsid w:val="00AE1A45"/>
    <w:rsid w:val="00AE1A46"/>
    <w:rsid w:val="00AE1A5F"/>
    <w:rsid w:val="00AE1A96"/>
    <w:rsid w:val="00AE1AB1"/>
    <w:rsid w:val="00AE1AE3"/>
    <w:rsid w:val="00AE1B1F"/>
    <w:rsid w:val="00AE1B41"/>
    <w:rsid w:val="00AE1B72"/>
    <w:rsid w:val="00AE1B90"/>
    <w:rsid w:val="00AE1B91"/>
    <w:rsid w:val="00AE1BA5"/>
    <w:rsid w:val="00AE1C39"/>
    <w:rsid w:val="00AE1CE6"/>
    <w:rsid w:val="00AE1CE8"/>
    <w:rsid w:val="00AE1CEB"/>
    <w:rsid w:val="00AE1D2D"/>
    <w:rsid w:val="00AE1D37"/>
    <w:rsid w:val="00AE1D54"/>
    <w:rsid w:val="00AE1DF4"/>
    <w:rsid w:val="00AE1E0E"/>
    <w:rsid w:val="00AE1E21"/>
    <w:rsid w:val="00AE1E54"/>
    <w:rsid w:val="00AE1E69"/>
    <w:rsid w:val="00AE1EBA"/>
    <w:rsid w:val="00AE1EE9"/>
    <w:rsid w:val="00AE1F11"/>
    <w:rsid w:val="00AE1F49"/>
    <w:rsid w:val="00AE1F51"/>
    <w:rsid w:val="00AE1F8D"/>
    <w:rsid w:val="00AE1FAD"/>
    <w:rsid w:val="00AE2026"/>
    <w:rsid w:val="00AE2027"/>
    <w:rsid w:val="00AE2029"/>
    <w:rsid w:val="00AE202A"/>
    <w:rsid w:val="00AE205E"/>
    <w:rsid w:val="00AE20AD"/>
    <w:rsid w:val="00AE20C7"/>
    <w:rsid w:val="00AE20ED"/>
    <w:rsid w:val="00AE2120"/>
    <w:rsid w:val="00AE2141"/>
    <w:rsid w:val="00AE2142"/>
    <w:rsid w:val="00AE2189"/>
    <w:rsid w:val="00AE21A3"/>
    <w:rsid w:val="00AE21B1"/>
    <w:rsid w:val="00AE22F7"/>
    <w:rsid w:val="00AE22FD"/>
    <w:rsid w:val="00AE2351"/>
    <w:rsid w:val="00AE2384"/>
    <w:rsid w:val="00AE238B"/>
    <w:rsid w:val="00AE23CA"/>
    <w:rsid w:val="00AE23ED"/>
    <w:rsid w:val="00AE23F8"/>
    <w:rsid w:val="00AE23FE"/>
    <w:rsid w:val="00AE2432"/>
    <w:rsid w:val="00AE2441"/>
    <w:rsid w:val="00AE244B"/>
    <w:rsid w:val="00AE2462"/>
    <w:rsid w:val="00AE2472"/>
    <w:rsid w:val="00AE2489"/>
    <w:rsid w:val="00AE24A3"/>
    <w:rsid w:val="00AE24C4"/>
    <w:rsid w:val="00AE24F7"/>
    <w:rsid w:val="00AE252D"/>
    <w:rsid w:val="00AE252E"/>
    <w:rsid w:val="00AE2532"/>
    <w:rsid w:val="00AE2569"/>
    <w:rsid w:val="00AE2570"/>
    <w:rsid w:val="00AE2578"/>
    <w:rsid w:val="00AE258F"/>
    <w:rsid w:val="00AE2590"/>
    <w:rsid w:val="00AE25C5"/>
    <w:rsid w:val="00AE25E6"/>
    <w:rsid w:val="00AE25E8"/>
    <w:rsid w:val="00AE2622"/>
    <w:rsid w:val="00AE2643"/>
    <w:rsid w:val="00AE265D"/>
    <w:rsid w:val="00AE267C"/>
    <w:rsid w:val="00AE2685"/>
    <w:rsid w:val="00AE26B6"/>
    <w:rsid w:val="00AE26BC"/>
    <w:rsid w:val="00AE2726"/>
    <w:rsid w:val="00AE2743"/>
    <w:rsid w:val="00AE2750"/>
    <w:rsid w:val="00AE276A"/>
    <w:rsid w:val="00AE2786"/>
    <w:rsid w:val="00AE2818"/>
    <w:rsid w:val="00AE2819"/>
    <w:rsid w:val="00AE281E"/>
    <w:rsid w:val="00AE2846"/>
    <w:rsid w:val="00AE2851"/>
    <w:rsid w:val="00AE2855"/>
    <w:rsid w:val="00AE2895"/>
    <w:rsid w:val="00AE28B8"/>
    <w:rsid w:val="00AE28BB"/>
    <w:rsid w:val="00AE28D2"/>
    <w:rsid w:val="00AE28D6"/>
    <w:rsid w:val="00AE2901"/>
    <w:rsid w:val="00AE292E"/>
    <w:rsid w:val="00AE2940"/>
    <w:rsid w:val="00AE299E"/>
    <w:rsid w:val="00AE29CD"/>
    <w:rsid w:val="00AE29DB"/>
    <w:rsid w:val="00AE2A09"/>
    <w:rsid w:val="00AE2A0F"/>
    <w:rsid w:val="00AE2A85"/>
    <w:rsid w:val="00AE2A8B"/>
    <w:rsid w:val="00AE2AC3"/>
    <w:rsid w:val="00AE2AC7"/>
    <w:rsid w:val="00AE2B0A"/>
    <w:rsid w:val="00AE2B2D"/>
    <w:rsid w:val="00AE2B49"/>
    <w:rsid w:val="00AE2BC3"/>
    <w:rsid w:val="00AE2C16"/>
    <w:rsid w:val="00AE2C9D"/>
    <w:rsid w:val="00AE2CDB"/>
    <w:rsid w:val="00AE2CF6"/>
    <w:rsid w:val="00AE2D1A"/>
    <w:rsid w:val="00AE2D4A"/>
    <w:rsid w:val="00AE2D93"/>
    <w:rsid w:val="00AE2D95"/>
    <w:rsid w:val="00AE2D9E"/>
    <w:rsid w:val="00AE2E04"/>
    <w:rsid w:val="00AE2E56"/>
    <w:rsid w:val="00AE2E57"/>
    <w:rsid w:val="00AE2E6D"/>
    <w:rsid w:val="00AE2E86"/>
    <w:rsid w:val="00AE2E91"/>
    <w:rsid w:val="00AE2EA7"/>
    <w:rsid w:val="00AE2F16"/>
    <w:rsid w:val="00AE2F34"/>
    <w:rsid w:val="00AE2F8B"/>
    <w:rsid w:val="00AE2FDF"/>
    <w:rsid w:val="00AE2FE5"/>
    <w:rsid w:val="00AE3011"/>
    <w:rsid w:val="00AE306F"/>
    <w:rsid w:val="00AE3089"/>
    <w:rsid w:val="00AE30A2"/>
    <w:rsid w:val="00AE30A9"/>
    <w:rsid w:val="00AE30C5"/>
    <w:rsid w:val="00AE30E7"/>
    <w:rsid w:val="00AE30F7"/>
    <w:rsid w:val="00AE3114"/>
    <w:rsid w:val="00AE3124"/>
    <w:rsid w:val="00AE31A5"/>
    <w:rsid w:val="00AE3214"/>
    <w:rsid w:val="00AE3224"/>
    <w:rsid w:val="00AE3260"/>
    <w:rsid w:val="00AE3267"/>
    <w:rsid w:val="00AE3270"/>
    <w:rsid w:val="00AE32DC"/>
    <w:rsid w:val="00AE3311"/>
    <w:rsid w:val="00AE3374"/>
    <w:rsid w:val="00AE337D"/>
    <w:rsid w:val="00AE33A7"/>
    <w:rsid w:val="00AE33D9"/>
    <w:rsid w:val="00AE3435"/>
    <w:rsid w:val="00AE346B"/>
    <w:rsid w:val="00AE34AD"/>
    <w:rsid w:val="00AE34E3"/>
    <w:rsid w:val="00AE34FD"/>
    <w:rsid w:val="00AE352F"/>
    <w:rsid w:val="00AE35B8"/>
    <w:rsid w:val="00AE35D3"/>
    <w:rsid w:val="00AE3614"/>
    <w:rsid w:val="00AE365E"/>
    <w:rsid w:val="00AE366F"/>
    <w:rsid w:val="00AE36DB"/>
    <w:rsid w:val="00AE36F7"/>
    <w:rsid w:val="00AE374C"/>
    <w:rsid w:val="00AE3761"/>
    <w:rsid w:val="00AE3787"/>
    <w:rsid w:val="00AE37EA"/>
    <w:rsid w:val="00AE3857"/>
    <w:rsid w:val="00AE385A"/>
    <w:rsid w:val="00AE3866"/>
    <w:rsid w:val="00AE388E"/>
    <w:rsid w:val="00AE38AB"/>
    <w:rsid w:val="00AE38AD"/>
    <w:rsid w:val="00AE38EA"/>
    <w:rsid w:val="00AE3958"/>
    <w:rsid w:val="00AE3961"/>
    <w:rsid w:val="00AE3976"/>
    <w:rsid w:val="00AE397F"/>
    <w:rsid w:val="00AE39BA"/>
    <w:rsid w:val="00AE39F0"/>
    <w:rsid w:val="00AE3A84"/>
    <w:rsid w:val="00AE3ABD"/>
    <w:rsid w:val="00AE3AF7"/>
    <w:rsid w:val="00AE3B07"/>
    <w:rsid w:val="00AE3B2E"/>
    <w:rsid w:val="00AE3B50"/>
    <w:rsid w:val="00AE3B78"/>
    <w:rsid w:val="00AE3BCF"/>
    <w:rsid w:val="00AE3BDD"/>
    <w:rsid w:val="00AE3C3F"/>
    <w:rsid w:val="00AE3C86"/>
    <w:rsid w:val="00AE3C9A"/>
    <w:rsid w:val="00AE3CC2"/>
    <w:rsid w:val="00AE3CC7"/>
    <w:rsid w:val="00AE3D34"/>
    <w:rsid w:val="00AE3D5B"/>
    <w:rsid w:val="00AE3E1F"/>
    <w:rsid w:val="00AE3E35"/>
    <w:rsid w:val="00AE3E6B"/>
    <w:rsid w:val="00AE3E7E"/>
    <w:rsid w:val="00AE3EC7"/>
    <w:rsid w:val="00AE3ED2"/>
    <w:rsid w:val="00AE3F04"/>
    <w:rsid w:val="00AE3F24"/>
    <w:rsid w:val="00AE3F62"/>
    <w:rsid w:val="00AE3F74"/>
    <w:rsid w:val="00AE3FB5"/>
    <w:rsid w:val="00AE3FBB"/>
    <w:rsid w:val="00AE3FCB"/>
    <w:rsid w:val="00AE403A"/>
    <w:rsid w:val="00AE4046"/>
    <w:rsid w:val="00AE40CB"/>
    <w:rsid w:val="00AE40CE"/>
    <w:rsid w:val="00AE4103"/>
    <w:rsid w:val="00AE4109"/>
    <w:rsid w:val="00AE410F"/>
    <w:rsid w:val="00AE4122"/>
    <w:rsid w:val="00AE4128"/>
    <w:rsid w:val="00AE4154"/>
    <w:rsid w:val="00AE419B"/>
    <w:rsid w:val="00AE419D"/>
    <w:rsid w:val="00AE41E0"/>
    <w:rsid w:val="00AE425E"/>
    <w:rsid w:val="00AE428A"/>
    <w:rsid w:val="00AE4309"/>
    <w:rsid w:val="00AE4313"/>
    <w:rsid w:val="00AE431C"/>
    <w:rsid w:val="00AE4321"/>
    <w:rsid w:val="00AE4362"/>
    <w:rsid w:val="00AE43B2"/>
    <w:rsid w:val="00AE43B4"/>
    <w:rsid w:val="00AE43CA"/>
    <w:rsid w:val="00AE43F0"/>
    <w:rsid w:val="00AE4409"/>
    <w:rsid w:val="00AE4448"/>
    <w:rsid w:val="00AE452F"/>
    <w:rsid w:val="00AE4533"/>
    <w:rsid w:val="00AE4549"/>
    <w:rsid w:val="00AE4552"/>
    <w:rsid w:val="00AE4559"/>
    <w:rsid w:val="00AE4595"/>
    <w:rsid w:val="00AE45D4"/>
    <w:rsid w:val="00AE45FA"/>
    <w:rsid w:val="00AE4649"/>
    <w:rsid w:val="00AE4658"/>
    <w:rsid w:val="00AE465B"/>
    <w:rsid w:val="00AE465F"/>
    <w:rsid w:val="00AE467D"/>
    <w:rsid w:val="00AE4684"/>
    <w:rsid w:val="00AE4686"/>
    <w:rsid w:val="00AE468B"/>
    <w:rsid w:val="00AE46B0"/>
    <w:rsid w:val="00AE46BA"/>
    <w:rsid w:val="00AE46C2"/>
    <w:rsid w:val="00AE46D3"/>
    <w:rsid w:val="00AE4702"/>
    <w:rsid w:val="00AE4712"/>
    <w:rsid w:val="00AE4785"/>
    <w:rsid w:val="00AE47C0"/>
    <w:rsid w:val="00AE47C3"/>
    <w:rsid w:val="00AE47D9"/>
    <w:rsid w:val="00AE4854"/>
    <w:rsid w:val="00AE4858"/>
    <w:rsid w:val="00AE4859"/>
    <w:rsid w:val="00AE4882"/>
    <w:rsid w:val="00AE48A6"/>
    <w:rsid w:val="00AE48B9"/>
    <w:rsid w:val="00AE48D6"/>
    <w:rsid w:val="00AE48DD"/>
    <w:rsid w:val="00AE48F6"/>
    <w:rsid w:val="00AE4914"/>
    <w:rsid w:val="00AE4920"/>
    <w:rsid w:val="00AE4965"/>
    <w:rsid w:val="00AE4989"/>
    <w:rsid w:val="00AE49C9"/>
    <w:rsid w:val="00AE49EF"/>
    <w:rsid w:val="00AE4A27"/>
    <w:rsid w:val="00AE4A40"/>
    <w:rsid w:val="00AE4A4B"/>
    <w:rsid w:val="00AE4A74"/>
    <w:rsid w:val="00AE4AB9"/>
    <w:rsid w:val="00AE4ACB"/>
    <w:rsid w:val="00AE4AD3"/>
    <w:rsid w:val="00AE4B58"/>
    <w:rsid w:val="00AE4B9A"/>
    <w:rsid w:val="00AE4BC7"/>
    <w:rsid w:val="00AE4C56"/>
    <w:rsid w:val="00AE4C5C"/>
    <w:rsid w:val="00AE4CD1"/>
    <w:rsid w:val="00AE4CD7"/>
    <w:rsid w:val="00AE4D1B"/>
    <w:rsid w:val="00AE4D67"/>
    <w:rsid w:val="00AE4D6A"/>
    <w:rsid w:val="00AE4DC0"/>
    <w:rsid w:val="00AE4DD9"/>
    <w:rsid w:val="00AE4E34"/>
    <w:rsid w:val="00AE4E61"/>
    <w:rsid w:val="00AE4E94"/>
    <w:rsid w:val="00AE4EBC"/>
    <w:rsid w:val="00AE4ED3"/>
    <w:rsid w:val="00AE4EE4"/>
    <w:rsid w:val="00AE4EFC"/>
    <w:rsid w:val="00AE4F18"/>
    <w:rsid w:val="00AE4F3E"/>
    <w:rsid w:val="00AE4F45"/>
    <w:rsid w:val="00AE4F63"/>
    <w:rsid w:val="00AE4F75"/>
    <w:rsid w:val="00AE4F8B"/>
    <w:rsid w:val="00AE4F93"/>
    <w:rsid w:val="00AE4F9E"/>
    <w:rsid w:val="00AE4FCF"/>
    <w:rsid w:val="00AE4FEF"/>
    <w:rsid w:val="00AE5010"/>
    <w:rsid w:val="00AE5027"/>
    <w:rsid w:val="00AE502B"/>
    <w:rsid w:val="00AE5077"/>
    <w:rsid w:val="00AE50E8"/>
    <w:rsid w:val="00AE510A"/>
    <w:rsid w:val="00AE5156"/>
    <w:rsid w:val="00AE517C"/>
    <w:rsid w:val="00AE5191"/>
    <w:rsid w:val="00AE51C5"/>
    <w:rsid w:val="00AE51CE"/>
    <w:rsid w:val="00AE5214"/>
    <w:rsid w:val="00AE522A"/>
    <w:rsid w:val="00AE5245"/>
    <w:rsid w:val="00AE525E"/>
    <w:rsid w:val="00AE52D2"/>
    <w:rsid w:val="00AE5316"/>
    <w:rsid w:val="00AE532E"/>
    <w:rsid w:val="00AE5364"/>
    <w:rsid w:val="00AE538C"/>
    <w:rsid w:val="00AE53CB"/>
    <w:rsid w:val="00AE53D5"/>
    <w:rsid w:val="00AE5404"/>
    <w:rsid w:val="00AE540C"/>
    <w:rsid w:val="00AE5416"/>
    <w:rsid w:val="00AE541A"/>
    <w:rsid w:val="00AE542D"/>
    <w:rsid w:val="00AE5464"/>
    <w:rsid w:val="00AE5488"/>
    <w:rsid w:val="00AE54AA"/>
    <w:rsid w:val="00AE54B6"/>
    <w:rsid w:val="00AE54C8"/>
    <w:rsid w:val="00AE552D"/>
    <w:rsid w:val="00AE5538"/>
    <w:rsid w:val="00AE5552"/>
    <w:rsid w:val="00AE555A"/>
    <w:rsid w:val="00AE556A"/>
    <w:rsid w:val="00AE558E"/>
    <w:rsid w:val="00AE558F"/>
    <w:rsid w:val="00AE55AF"/>
    <w:rsid w:val="00AE5611"/>
    <w:rsid w:val="00AE565F"/>
    <w:rsid w:val="00AE566D"/>
    <w:rsid w:val="00AE567A"/>
    <w:rsid w:val="00AE5683"/>
    <w:rsid w:val="00AE568D"/>
    <w:rsid w:val="00AE56BB"/>
    <w:rsid w:val="00AE56C2"/>
    <w:rsid w:val="00AE56F6"/>
    <w:rsid w:val="00AE57A7"/>
    <w:rsid w:val="00AE57CE"/>
    <w:rsid w:val="00AE5803"/>
    <w:rsid w:val="00AE5821"/>
    <w:rsid w:val="00AE584E"/>
    <w:rsid w:val="00AE585F"/>
    <w:rsid w:val="00AE586E"/>
    <w:rsid w:val="00AE588A"/>
    <w:rsid w:val="00AE588F"/>
    <w:rsid w:val="00AE58B3"/>
    <w:rsid w:val="00AE58C9"/>
    <w:rsid w:val="00AE58EB"/>
    <w:rsid w:val="00AE5919"/>
    <w:rsid w:val="00AE5931"/>
    <w:rsid w:val="00AE5970"/>
    <w:rsid w:val="00AE5977"/>
    <w:rsid w:val="00AE59A2"/>
    <w:rsid w:val="00AE59A3"/>
    <w:rsid w:val="00AE59A7"/>
    <w:rsid w:val="00AE59C2"/>
    <w:rsid w:val="00AE59E5"/>
    <w:rsid w:val="00AE5A43"/>
    <w:rsid w:val="00AE5A4C"/>
    <w:rsid w:val="00AE5AB9"/>
    <w:rsid w:val="00AE5B84"/>
    <w:rsid w:val="00AE5BD5"/>
    <w:rsid w:val="00AE5C00"/>
    <w:rsid w:val="00AE5C28"/>
    <w:rsid w:val="00AE5C8C"/>
    <w:rsid w:val="00AE5CA1"/>
    <w:rsid w:val="00AE5CAC"/>
    <w:rsid w:val="00AE5D54"/>
    <w:rsid w:val="00AE5DB5"/>
    <w:rsid w:val="00AE5DCE"/>
    <w:rsid w:val="00AE5DDE"/>
    <w:rsid w:val="00AE5E2A"/>
    <w:rsid w:val="00AE5E4A"/>
    <w:rsid w:val="00AE5E5A"/>
    <w:rsid w:val="00AE5E78"/>
    <w:rsid w:val="00AE5ECC"/>
    <w:rsid w:val="00AE5F04"/>
    <w:rsid w:val="00AE5F30"/>
    <w:rsid w:val="00AE5F68"/>
    <w:rsid w:val="00AE5FC7"/>
    <w:rsid w:val="00AE5FE6"/>
    <w:rsid w:val="00AE5FE9"/>
    <w:rsid w:val="00AE5FF2"/>
    <w:rsid w:val="00AE5FF3"/>
    <w:rsid w:val="00AE601B"/>
    <w:rsid w:val="00AE6040"/>
    <w:rsid w:val="00AE607B"/>
    <w:rsid w:val="00AE609B"/>
    <w:rsid w:val="00AE60A9"/>
    <w:rsid w:val="00AE60FD"/>
    <w:rsid w:val="00AE610E"/>
    <w:rsid w:val="00AE6113"/>
    <w:rsid w:val="00AE6129"/>
    <w:rsid w:val="00AE6134"/>
    <w:rsid w:val="00AE6166"/>
    <w:rsid w:val="00AE6190"/>
    <w:rsid w:val="00AE61A0"/>
    <w:rsid w:val="00AE6216"/>
    <w:rsid w:val="00AE6223"/>
    <w:rsid w:val="00AE622E"/>
    <w:rsid w:val="00AE6243"/>
    <w:rsid w:val="00AE624E"/>
    <w:rsid w:val="00AE62EE"/>
    <w:rsid w:val="00AE62FB"/>
    <w:rsid w:val="00AE6394"/>
    <w:rsid w:val="00AE63CA"/>
    <w:rsid w:val="00AE63E7"/>
    <w:rsid w:val="00AE6410"/>
    <w:rsid w:val="00AE6413"/>
    <w:rsid w:val="00AE643A"/>
    <w:rsid w:val="00AE6447"/>
    <w:rsid w:val="00AE6449"/>
    <w:rsid w:val="00AE64A7"/>
    <w:rsid w:val="00AE6514"/>
    <w:rsid w:val="00AE6537"/>
    <w:rsid w:val="00AE6542"/>
    <w:rsid w:val="00AE6567"/>
    <w:rsid w:val="00AE658E"/>
    <w:rsid w:val="00AE65A3"/>
    <w:rsid w:val="00AE65A9"/>
    <w:rsid w:val="00AE65BD"/>
    <w:rsid w:val="00AE661D"/>
    <w:rsid w:val="00AE6640"/>
    <w:rsid w:val="00AE6644"/>
    <w:rsid w:val="00AE6664"/>
    <w:rsid w:val="00AE666A"/>
    <w:rsid w:val="00AE6691"/>
    <w:rsid w:val="00AE66F8"/>
    <w:rsid w:val="00AE672F"/>
    <w:rsid w:val="00AE67A4"/>
    <w:rsid w:val="00AE67A7"/>
    <w:rsid w:val="00AE67B4"/>
    <w:rsid w:val="00AE680F"/>
    <w:rsid w:val="00AE6823"/>
    <w:rsid w:val="00AE6861"/>
    <w:rsid w:val="00AE68F5"/>
    <w:rsid w:val="00AE692F"/>
    <w:rsid w:val="00AE6940"/>
    <w:rsid w:val="00AE69A9"/>
    <w:rsid w:val="00AE69F7"/>
    <w:rsid w:val="00AE6A5B"/>
    <w:rsid w:val="00AE6A63"/>
    <w:rsid w:val="00AE6A9B"/>
    <w:rsid w:val="00AE6AC4"/>
    <w:rsid w:val="00AE6AD5"/>
    <w:rsid w:val="00AE6AEF"/>
    <w:rsid w:val="00AE6AFD"/>
    <w:rsid w:val="00AE6B0B"/>
    <w:rsid w:val="00AE6B18"/>
    <w:rsid w:val="00AE6B1B"/>
    <w:rsid w:val="00AE6B54"/>
    <w:rsid w:val="00AE6B81"/>
    <w:rsid w:val="00AE6B89"/>
    <w:rsid w:val="00AE6BA7"/>
    <w:rsid w:val="00AE6BED"/>
    <w:rsid w:val="00AE6C20"/>
    <w:rsid w:val="00AE6C4B"/>
    <w:rsid w:val="00AE6C68"/>
    <w:rsid w:val="00AE6CB8"/>
    <w:rsid w:val="00AE6CDF"/>
    <w:rsid w:val="00AE6CE4"/>
    <w:rsid w:val="00AE6CF2"/>
    <w:rsid w:val="00AE6CF9"/>
    <w:rsid w:val="00AE6DB5"/>
    <w:rsid w:val="00AE6DEC"/>
    <w:rsid w:val="00AE6E2A"/>
    <w:rsid w:val="00AE6E32"/>
    <w:rsid w:val="00AE6E8C"/>
    <w:rsid w:val="00AE6ED9"/>
    <w:rsid w:val="00AE6EFC"/>
    <w:rsid w:val="00AE6F07"/>
    <w:rsid w:val="00AE6F24"/>
    <w:rsid w:val="00AE6F75"/>
    <w:rsid w:val="00AE6F97"/>
    <w:rsid w:val="00AE6FCE"/>
    <w:rsid w:val="00AE6FEB"/>
    <w:rsid w:val="00AE6FED"/>
    <w:rsid w:val="00AE7006"/>
    <w:rsid w:val="00AE703F"/>
    <w:rsid w:val="00AE7056"/>
    <w:rsid w:val="00AE7057"/>
    <w:rsid w:val="00AE7089"/>
    <w:rsid w:val="00AE70C8"/>
    <w:rsid w:val="00AE70CB"/>
    <w:rsid w:val="00AE7111"/>
    <w:rsid w:val="00AE7136"/>
    <w:rsid w:val="00AE7163"/>
    <w:rsid w:val="00AE7177"/>
    <w:rsid w:val="00AE71AF"/>
    <w:rsid w:val="00AE71CC"/>
    <w:rsid w:val="00AE71E8"/>
    <w:rsid w:val="00AE71E9"/>
    <w:rsid w:val="00AE7296"/>
    <w:rsid w:val="00AE72B8"/>
    <w:rsid w:val="00AE72F7"/>
    <w:rsid w:val="00AE72FC"/>
    <w:rsid w:val="00AE7361"/>
    <w:rsid w:val="00AE7448"/>
    <w:rsid w:val="00AE7487"/>
    <w:rsid w:val="00AE74BB"/>
    <w:rsid w:val="00AE74BF"/>
    <w:rsid w:val="00AE74D1"/>
    <w:rsid w:val="00AE7500"/>
    <w:rsid w:val="00AE7518"/>
    <w:rsid w:val="00AE7539"/>
    <w:rsid w:val="00AE7580"/>
    <w:rsid w:val="00AE7598"/>
    <w:rsid w:val="00AE75C5"/>
    <w:rsid w:val="00AE75F0"/>
    <w:rsid w:val="00AE760C"/>
    <w:rsid w:val="00AE762D"/>
    <w:rsid w:val="00AE7631"/>
    <w:rsid w:val="00AE765F"/>
    <w:rsid w:val="00AE768E"/>
    <w:rsid w:val="00AE76A2"/>
    <w:rsid w:val="00AE76B1"/>
    <w:rsid w:val="00AE76C2"/>
    <w:rsid w:val="00AE76EF"/>
    <w:rsid w:val="00AE7711"/>
    <w:rsid w:val="00AE77A5"/>
    <w:rsid w:val="00AE7818"/>
    <w:rsid w:val="00AE784E"/>
    <w:rsid w:val="00AE789F"/>
    <w:rsid w:val="00AE78C3"/>
    <w:rsid w:val="00AE78D1"/>
    <w:rsid w:val="00AE78EA"/>
    <w:rsid w:val="00AE7904"/>
    <w:rsid w:val="00AE7921"/>
    <w:rsid w:val="00AE79A4"/>
    <w:rsid w:val="00AE79A5"/>
    <w:rsid w:val="00AE79D0"/>
    <w:rsid w:val="00AE79E2"/>
    <w:rsid w:val="00AE7A3B"/>
    <w:rsid w:val="00AE7A8E"/>
    <w:rsid w:val="00AE7A97"/>
    <w:rsid w:val="00AE7AFA"/>
    <w:rsid w:val="00AE7B07"/>
    <w:rsid w:val="00AE7B33"/>
    <w:rsid w:val="00AE7B54"/>
    <w:rsid w:val="00AE7B7F"/>
    <w:rsid w:val="00AE7B84"/>
    <w:rsid w:val="00AE7BA0"/>
    <w:rsid w:val="00AE7BD0"/>
    <w:rsid w:val="00AE7C04"/>
    <w:rsid w:val="00AE7C79"/>
    <w:rsid w:val="00AE7C94"/>
    <w:rsid w:val="00AE7CDC"/>
    <w:rsid w:val="00AE7CFA"/>
    <w:rsid w:val="00AE7CFF"/>
    <w:rsid w:val="00AE7D1F"/>
    <w:rsid w:val="00AE7D21"/>
    <w:rsid w:val="00AE7D2C"/>
    <w:rsid w:val="00AE7DA2"/>
    <w:rsid w:val="00AE7DCF"/>
    <w:rsid w:val="00AE7DFD"/>
    <w:rsid w:val="00AE7E93"/>
    <w:rsid w:val="00AE7F4B"/>
    <w:rsid w:val="00AE7F57"/>
    <w:rsid w:val="00AE7F62"/>
    <w:rsid w:val="00AE7F8B"/>
    <w:rsid w:val="00AE7F9B"/>
    <w:rsid w:val="00AF0028"/>
    <w:rsid w:val="00AF0035"/>
    <w:rsid w:val="00AF0041"/>
    <w:rsid w:val="00AF005F"/>
    <w:rsid w:val="00AF0067"/>
    <w:rsid w:val="00AF0095"/>
    <w:rsid w:val="00AF00BA"/>
    <w:rsid w:val="00AF00E8"/>
    <w:rsid w:val="00AF010B"/>
    <w:rsid w:val="00AF0135"/>
    <w:rsid w:val="00AF013A"/>
    <w:rsid w:val="00AF013F"/>
    <w:rsid w:val="00AF014F"/>
    <w:rsid w:val="00AF0194"/>
    <w:rsid w:val="00AF01B1"/>
    <w:rsid w:val="00AF0213"/>
    <w:rsid w:val="00AF0264"/>
    <w:rsid w:val="00AF0268"/>
    <w:rsid w:val="00AF029B"/>
    <w:rsid w:val="00AF02AB"/>
    <w:rsid w:val="00AF032D"/>
    <w:rsid w:val="00AF0339"/>
    <w:rsid w:val="00AF035B"/>
    <w:rsid w:val="00AF0387"/>
    <w:rsid w:val="00AF039D"/>
    <w:rsid w:val="00AF03D4"/>
    <w:rsid w:val="00AF0449"/>
    <w:rsid w:val="00AF0464"/>
    <w:rsid w:val="00AF0496"/>
    <w:rsid w:val="00AF049F"/>
    <w:rsid w:val="00AF0526"/>
    <w:rsid w:val="00AF0533"/>
    <w:rsid w:val="00AF054E"/>
    <w:rsid w:val="00AF0555"/>
    <w:rsid w:val="00AF0558"/>
    <w:rsid w:val="00AF055C"/>
    <w:rsid w:val="00AF056B"/>
    <w:rsid w:val="00AF05A5"/>
    <w:rsid w:val="00AF05B8"/>
    <w:rsid w:val="00AF05C4"/>
    <w:rsid w:val="00AF05CB"/>
    <w:rsid w:val="00AF05D1"/>
    <w:rsid w:val="00AF05DE"/>
    <w:rsid w:val="00AF0654"/>
    <w:rsid w:val="00AF067A"/>
    <w:rsid w:val="00AF069C"/>
    <w:rsid w:val="00AF06A3"/>
    <w:rsid w:val="00AF06A5"/>
    <w:rsid w:val="00AF06B6"/>
    <w:rsid w:val="00AF06D2"/>
    <w:rsid w:val="00AF06D6"/>
    <w:rsid w:val="00AF06FC"/>
    <w:rsid w:val="00AF0759"/>
    <w:rsid w:val="00AF077F"/>
    <w:rsid w:val="00AF0792"/>
    <w:rsid w:val="00AF07A2"/>
    <w:rsid w:val="00AF07C0"/>
    <w:rsid w:val="00AF07C1"/>
    <w:rsid w:val="00AF07FB"/>
    <w:rsid w:val="00AF080D"/>
    <w:rsid w:val="00AF083B"/>
    <w:rsid w:val="00AF083E"/>
    <w:rsid w:val="00AF0853"/>
    <w:rsid w:val="00AF0868"/>
    <w:rsid w:val="00AF08A5"/>
    <w:rsid w:val="00AF08AC"/>
    <w:rsid w:val="00AF08DC"/>
    <w:rsid w:val="00AF08FC"/>
    <w:rsid w:val="00AF0920"/>
    <w:rsid w:val="00AF0930"/>
    <w:rsid w:val="00AF0992"/>
    <w:rsid w:val="00AF09B0"/>
    <w:rsid w:val="00AF09D3"/>
    <w:rsid w:val="00AF0A13"/>
    <w:rsid w:val="00AF0A87"/>
    <w:rsid w:val="00AF0AAB"/>
    <w:rsid w:val="00AF0AE4"/>
    <w:rsid w:val="00AF0B59"/>
    <w:rsid w:val="00AF0B75"/>
    <w:rsid w:val="00AF0BC0"/>
    <w:rsid w:val="00AF0BCF"/>
    <w:rsid w:val="00AF0BD6"/>
    <w:rsid w:val="00AF0C1F"/>
    <w:rsid w:val="00AF0C58"/>
    <w:rsid w:val="00AF0C5A"/>
    <w:rsid w:val="00AF0C96"/>
    <w:rsid w:val="00AF0C9B"/>
    <w:rsid w:val="00AF0CCE"/>
    <w:rsid w:val="00AF0D19"/>
    <w:rsid w:val="00AF0D1E"/>
    <w:rsid w:val="00AF0D27"/>
    <w:rsid w:val="00AF0D72"/>
    <w:rsid w:val="00AF0DD0"/>
    <w:rsid w:val="00AF0DD7"/>
    <w:rsid w:val="00AF0DE7"/>
    <w:rsid w:val="00AF0E04"/>
    <w:rsid w:val="00AF0E5B"/>
    <w:rsid w:val="00AF0E8C"/>
    <w:rsid w:val="00AF0EA8"/>
    <w:rsid w:val="00AF0EEA"/>
    <w:rsid w:val="00AF0F32"/>
    <w:rsid w:val="00AF0F68"/>
    <w:rsid w:val="00AF0F6A"/>
    <w:rsid w:val="00AF0FA1"/>
    <w:rsid w:val="00AF0FDF"/>
    <w:rsid w:val="00AF1030"/>
    <w:rsid w:val="00AF104E"/>
    <w:rsid w:val="00AF10D5"/>
    <w:rsid w:val="00AF1120"/>
    <w:rsid w:val="00AF1136"/>
    <w:rsid w:val="00AF1158"/>
    <w:rsid w:val="00AF1168"/>
    <w:rsid w:val="00AF1172"/>
    <w:rsid w:val="00AF123D"/>
    <w:rsid w:val="00AF124B"/>
    <w:rsid w:val="00AF1257"/>
    <w:rsid w:val="00AF12A4"/>
    <w:rsid w:val="00AF12D4"/>
    <w:rsid w:val="00AF1333"/>
    <w:rsid w:val="00AF1336"/>
    <w:rsid w:val="00AF136F"/>
    <w:rsid w:val="00AF1398"/>
    <w:rsid w:val="00AF13B7"/>
    <w:rsid w:val="00AF13EF"/>
    <w:rsid w:val="00AF1400"/>
    <w:rsid w:val="00AF144E"/>
    <w:rsid w:val="00AF145B"/>
    <w:rsid w:val="00AF1490"/>
    <w:rsid w:val="00AF149C"/>
    <w:rsid w:val="00AF14B9"/>
    <w:rsid w:val="00AF14E9"/>
    <w:rsid w:val="00AF1583"/>
    <w:rsid w:val="00AF15B2"/>
    <w:rsid w:val="00AF15BA"/>
    <w:rsid w:val="00AF15D1"/>
    <w:rsid w:val="00AF1621"/>
    <w:rsid w:val="00AF1686"/>
    <w:rsid w:val="00AF16C9"/>
    <w:rsid w:val="00AF16E2"/>
    <w:rsid w:val="00AF171B"/>
    <w:rsid w:val="00AF17C2"/>
    <w:rsid w:val="00AF17C9"/>
    <w:rsid w:val="00AF17E6"/>
    <w:rsid w:val="00AF1819"/>
    <w:rsid w:val="00AF185A"/>
    <w:rsid w:val="00AF1872"/>
    <w:rsid w:val="00AF1873"/>
    <w:rsid w:val="00AF18B9"/>
    <w:rsid w:val="00AF18E0"/>
    <w:rsid w:val="00AF1917"/>
    <w:rsid w:val="00AF1932"/>
    <w:rsid w:val="00AF1978"/>
    <w:rsid w:val="00AF19AE"/>
    <w:rsid w:val="00AF19BB"/>
    <w:rsid w:val="00AF1A2A"/>
    <w:rsid w:val="00AF1A71"/>
    <w:rsid w:val="00AF1B30"/>
    <w:rsid w:val="00AF1B9B"/>
    <w:rsid w:val="00AF1BCF"/>
    <w:rsid w:val="00AF1C2C"/>
    <w:rsid w:val="00AF1C31"/>
    <w:rsid w:val="00AF1C42"/>
    <w:rsid w:val="00AF1C4A"/>
    <w:rsid w:val="00AF1C5E"/>
    <w:rsid w:val="00AF1C96"/>
    <w:rsid w:val="00AF1CA5"/>
    <w:rsid w:val="00AF1CDE"/>
    <w:rsid w:val="00AF1CEE"/>
    <w:rsid w:val="00AF1CF2"/>
    <w:rsid w:val="00AF1D07"/>
    <w:rsid w:val="00AF1D34"/>
    <w:rsid w:val="00AF1D3D"/>
    <w:rsid w:val="00AF1D4A"/>
    <w:rsid w:val="00AF1D5B"/>
    <w:rsid w:val="00AF1D5D"/>
    <w:rsid w:val="00AF1D82"/>
    <w:rsid w:val="00AF1DA1"/>
    <w:rsid w:val="00AF1DEB"/>
    <w:rsid w:val="00AF1E22"/>
    <w:rsid w:val="00AF1E35"/>
    <w:rsid w:val="00AF1E4C"/>
    <w:rsid w:val="00AF1E79"/>
    <w:rsid w:val="00AF1E86"/>
    <w:rsid w:val="00AF1EB8"/>
    <w:rsid w:val="00AF1EBA"/>
    <w:rsid w:val="00AF1EF5"/>
    <w:rsid w:val="00AF1F3C"/>
    <w:rsid w:val="00AF1F4B"/>
    <w:rsid w:val="00AF1F59"/>
    <w:rsid w:val="00AF1F62"/>
    <w:rsid w:val="00AF2000"/>
    <w:rsid w:val="00AF2011"/>
    <w:rsid w:val="00AF2035"/>
    <w:rsid w:val="00AF2051"/>
    <w:rsid w:val="00AF205A"/>
    <w:rsid w:val="00AF20AB"/>
    <w:rsid w:val="00AF20BA"/>
    <w:rsid w:val="00AF20DF"/>
    <w:rsid w:val="00AF20F7"/>
    <w:rsid w:val="00AF2132"/>
    <w:rsid w:val="00AF2137"/>
    <w:rsid w:val="00AF2146"/>
    <w:rsid w:val="00AF2264"/>
    <w:rsid w:val="00AF22EC"/>
    <w:rsid w:val="00AF2322"/>
    <w:rsid w:val="00AF233B"/>
    <w:rsid w:val="00AF234C"/>
    <w:rsid w:val="00AF238D"/>
    <w:rsid w:val="00AF23A2"/>
    <w:rsid w:val="00AF23BB"/>
    <w:rsid w:val="00AF23CD"/>
    <w:rsid w:val="00AF23DD"/>
    <w:rsid w:val="00AF23E1"/>
    <w:rsid w:val="00AF23F8"/>
    <w:rsid w:val="00AF2410"/>
    <w:rsid w:val="00AF241A"/>
    <w:rsid w:val="00AF2481"/>
    <w:rsid w:val="00AF24BD"/>
    <w:rsid w:val="00AF24CF"/>
    <w:rsid w:val="00AF24DF"/>
    <w:rsid w:val="00AF250F"/>
    <w:rsid w:val="00AF252A"/>
    <w:rsid w:val="00AF258B"/>
    <w:rsid w:val="00AF258F"/>
    <w:rsid w:val="00AF25CD"/>
    <w:rsid w:val="00AF25EA"/>
    <w:rsid w:val="00AF264D"/>
    <w:rsid w:val="00AF26E1"/>
    <w:rsid w:val="00AF2702"/>
    <w:rsid w:val="00AF271B"/>
    <w:rsid w:val="00AF274E"/>
    <w:rsid w:val="00AF2765"/>
    <w:rsid w:val="00AF27B4"/>
    <w:rsid w:val="00AF27F3"/>
    <w:rsid w:val="00AF2833"/>
    <w:rsid w:val="00AF2842"/>
    <w:rsid w:val="00AF2859"/>
    <w:rsid w:val="00AF285A"/>
    <w:rsid w:val="00AF285C"/>
    <w:rsid w:val="00AF28F7"/>
    <w:rsid w:val="00AF2900"/>
    <w:rsid w:val="00AF2916"/>
    <w:rsid w:val="00AF2920"/>
    <w:rsid w:val="00AF296C"/>
    <w:rsid w:val="00AF2974"/>
    <w:rsid w:val="00AF29C9"/>
    <w:rsid w:val="00AF29CA"/>
    <w:rsid w:val="00AF2A99"/>
    <w:rsid w:val="00AF2ADE"/>
    <w:rsid w:val="00AF2AF4"/>
    <w:rsid w:val="00AF2BA5"/>
    <w:rsid w:val="00AF2C26"/>
    <w:rsid w:val="00AF2C5C"/>
    <w:rsid w:val="00AF2C65"/>
    <w:rsid w:val="00AF2CA9"/>
    <w:rsid w:val="00AF2CB6"/>
    <w:rsid w:val="00AF2CC5"/>
    <w:rsid w:val="00AF2CE2"/>
    <w:rsid w:val="00AF2D5B"/>
    <w:rsid w:val="00AF2E37"/>
    <w:rsid w:val="00AF2E54"/>
    <w:rsid w:val="00AF2E65"/>
    <w:rsid w:val="00AF2E9A"/>
    <w:rsid w:val="00AF2EE0"/>
    <w:rsid w:val="00AF2F01"/>
    <w:rsid w:val="00AF2F4A"/>
    <w:rsid w:val="00AF2F83"/>
    <w:rsid w:val="00AF2F88"/>
    <w:rsid w:val="00AF2FDE"/>
    <w:rsid w:val="00AF30CA"/>
    <w:rsid w:val="00AF310E"/>
    <w:rsid w:val="00AF315C"/>
    <w:rsid w:val="00AF316D"/>
    <w:rsid w:val="00AF3171"/>
    <w:rsid w:val="00AF318D"/>
    <w:rsid w:val="00AF31AD"/>
    <w:rsid w:val="00AF328C"/>
    <w:rsid w:val="00AF32EF"/>
    <w:rsid w:val="00AF3307"/>
    <w:rsid w:val="00AF3350"/>
    <w:rsid w:val="00AF3355"/>
    <w:rsid w:val="00AF335C"/>
    <w:rsid w:val="00AF336B"/>
    <w:rsid w:val="00AF33A5"/>
    <w:rsid w:val="00AF33C1"/>
    <w:rsid w:val="00AF33D3"/>
    <w:rsid w:val="00AF33DE"/>
    <w:rsid w:val="00AF3410"/>
    <w:rsid w:val="00AF341C"/>
    <w:rsid w:val="00AF344D"/>
    <w:rsid w:val="00AF34A9"/>
    <w:rsid w:val="00AF3537"/>
    <w:rsid w:val="00AF3548"/>
    <w:rsid w:val="00AF3560"/>
    <w:rsid w:val="00AF3578"/>
    <w:rsid w:val="00AF359B"/>
    <w:rsid w:val="00AF35CF"/>
    <w:rsid w:val="00AF35D8"/>
    <w:rsid w:val="00AF3608"/>
    <w:rsid w:val="00AF365F"/>
    <w:rsid w:val="00AF3661"/>
    <w:rsid w:val="00AF3697"/>
    <w:rsid w:val="00AF369C"/>
    <w:rsid w:val="00AF371D"/>
    <w:rsid w:val="00AF377C"/>
    <w:rsid w:val="00AF377E"/>
    <w:rsid w:val="00AF37B5"/>
    <w:rsid w:val="00AF37B7"/>
    <w:rsid w:val="00AF37BF"/>
    <w:rsid w:val="00AF37E4"/>
    <w:rsid w:val="00AF3806"/>
    <w:rsid w:val="00AF3853"/>
    <w:rsid w:val="00AF3859"/>
    <w:rsid w:val="00AF388F"/>
    <w:rsid w:val="00AF38BB"/>
    <w:rsid w:val="00AF38C0"/>
    <w:rsid w:val="00AF38CA"/>
    <w:rsid w:val="00AF3948"/>
    <w:rsid w:val="00AF3950"/>
    <w:rsid w:val="00AF3968"/>
    <w:rsid w:val="00AF397A"/>
    <w:rsid w:val="00AF39A8"/>
    <w:rsid w:val="00AF39E4"/>
    <w:rsid w:val="00AF3A03"/>
    <w:rsid w:val="00AF3A06"/>
    <w:rsid w:val="00AF3A1A"/>
    <w:rsid w:val="00AF3A32"/>
    <w:rsid w:val="00AF3A9F"/>
    <w:rsid w:val="00AF3AF5"/>
    <w:rsid w:val="00AF3B1E"/>
    <w:rsid w:val="00AF3B7A"/>
    <w:rsid w:val="00AF3B8A"/>
    <w:rsid w:val="00AF3B98"/>
    <w:rsid w:val="00AF3BDD"/>
    <w:rsid w:val="00AF3C30"/>
    <w:rsid w:val="00AF3C36"/>
    <w:rsid w:val="00AF3C40"/>
    <w:rsid w:val="00AF3CEA"/>
    <w:rsid w:val="00AF3D2A"/>
    <w:rsid w:val="00AF3D5C"/>
    <w:rsid w:val="00AF3DC3"/>
    <w:rsid w:val="00AF3DD6"/>
    <w:rsid w:val="00AF3DF5"/>
    <w:rsid w:val="00AF3E11"/>
    <w:rsid w:val="00AF3E55"/>
    <w:rsid w:val="00AF3E63"/>
    <w:rsid w:val="00AF3E88"/>
    <w:rsid w:val="00AF3E9E"/>
    <w:rsid w:val="00AF3EB1"/>
    <w:rsid w:val="00AF3EC5"/>
    <w:rsid w:val="00AF3ED2"/>
    <w:rsid w:val="00AF3EED"/>
    <w:rsid w:val="00AF3EEF"/>
    <w:rsid w:val="00AF3EF2"/>
    <w:rsid w:val="00AF3F04"/>
    <w:rsid w:val="00AF3F67"/>
    <w:rsid w:val="00AF3F6F"/>
    <w:rsid w:val="00AF3F83"/>
    <w:rsid w:val="00AF3FE5"/>
    <w:rsid w:val="00AF3FF1"/>
    <w:rsid w:val="00AF4009"/>
    <w:rsid w:val="00AF401E"/>
    <w:rsid w:val="00AF4041"/>
    <w:rsid w:val="00AF405A"/>
    <w:rsid w:val="00AF406A"/>
    <w:rsid w:val="00AF40B4"/>
    <w:rsid w:val="00AF40EA"/>
    <w:rsid w:val="00AF411C"/>
    <w:rsid w:val="00AF413B"/>
    <w:rsid w:val="00AF414E"/>
    <w:rsid w:val="00AF415F"/>
    <w:rsid w:val="00AF416B"/>
    <w:rsid w:val="00AF416D"/>
    <w:rsid w:val="00AF4180"/>
    <w:rsid w:val="00AF418B"/>
    <w:rsid w:val="00AF41C7"/>
    <w:rsid w:val="00AF41DE"/>
    <w:rsid w:val="00AF41EF"/>
    <w:rsid w:val="00AF41F6"/>
    <w:rsid w:val="00AF424B"/>
    <w:rsid w:val="00AF4257"/>
    <w:rsid w:val="00AF425A"/>
    <w:rsid w:val="00AF4295"/>
    <w:rsid w:val="00AF429D"/>
    <w:rsid w:val="00AF42D6"/>
    <w:rsid w:val="00AF42DD"/>
    <w:rsid w:val="00AF42DE"/>
    <w:rsid w:val="00AF42E6"/>
    <w:rsid w:val="00AF434E"/>
    <w:rsid w:val="00AF4354"/>
    <w:rsid w:val="00AF43AF"/>
    <w:rsid w:val="00AF43B1"/>
    <w:rsid w:val="00AF43B7"/>
    <w:rsid w:val="00AF43D2"/>
    <w:rsid w:val="00AF4476"/>
    <w:rsid w:val="00AF449F"/>
    <w:rsid w:val="00AF44BA"/>
    <w:rsid w:val="00AF44D7"/>
    <w:rsid w:val="00AF44DD"/>
    <w:rsid w:val="00AF4502"/>
    <w:rsid w:val="00AF453D"/>
    <w:rsid w:val="00AF4541"/>
    <w:rsid w:val="00AF4577"/>
    <w:rsid w:val="00AF4599"/>
    <w:rsid w:val="00AF45B5"/>
    <w:rsid w:val="00AF45DE"/>
    <w:rsid w:val="00AF4619"/>
    <w:rsid w:val="00AF461A"/>
    <w:rsid w:val="00AF4656"/>
    <w:rsid w:val="00AF467D"/>
    <w:rsid w:val="00AF468A"/>
    <w:rsid w:val="00AF46AD"/>
    <w:rsid w:val="00AF46DB"/>
    <w:rsid w:val="00AF4765"/>
    <w:rsid w:val="00AF477C"/>
    <w:rsid w:val="00AF47AA"/>
    <w:rsid w:val="00AF47B6"/>
    <w:rsid w:val="00AF47DD"/>
    <w:rsid w:val="00AF47E7"/>
    <w:rsid w:val="00AF485C"/>
    <w:rsid w:val="00AF485E"/>
    <w:rsid w:val="00AF487A"/>
    <w:rsid w:val="00AF488B"/>
    <w:rsid w:val="00AF489D"/>
    <w:rsid w:val="00AF489F"/>
    <w:rsid w:val="00AF48E8"/>
    <w:rsid w:val="00AF490B"/>
    <w:rsid w:val="00AF4919"/>
    <w:rsid w:val="00AF4939"/>
    <w:rsid w:val="00AF4963"/>
    <w:rsid w:val="00AF4973"/>
    <w:rsid w:val="00AF497D"/>
    <w:rsid w:val="00AF49D7"/>
    <w:rsid w:val="00AF49E4"/>
    <w:rsid w:val="00AF49FB"/>
    <w:rsid w:val="00AF4A74"/>
    <w:rsid w:val="00AF4AC0"/>
    <w:rsid w:val="00AF4ACB"/>
    <w:rsid w:val="00AF4B0A"/>
    <w:rsid w:val="00AF4B15"/>
    <w:rsid w:val="00AF4B59"/>
    <w:rsid w:val="00AF4B83"/>
    <w:rsid w:val="00AF4B9E"/>
    <w:rsid w:val="00AF4BAF"/>
    <w:rsid w:val="00AF4BCE"/>
    <w:rsid w:val="00AF4BD8"/>
    <w:rsid w:val="00AF4C57"/>
    <w:rsid w:val="00AF4C96"/>
    <w:rsid w:val="00AF4C99"/>
    <w:rsid w:val="00AF4C9A"/>
    <w:rsid w:val="00AF4CB2"/>
    <w:rsid w:val="00AF4CB3"/>
    <w:rsid w:val="00AF4CB6"/>
    <w:rsid w:val="00AF4CD3"/>
    <w:rsid w:val="00AF4CF5"/>
    <w:rsid w:val="00AF4D32"/>
    <w:rsid w:val="00AF4D4E"/>
    <w:rsid w:val="00AF4D50"/>
    <w:rsid w:val="00AF4D51"/>
    <w:rsid w:val="00AF4D87"/>
    <w:rsid w:val="00AF4DA5"/>
    <w:rsid w:val="00AF4DA7"/>
    <w:rsid w:val="00AF4DC0"/>
    <w:rsid w:val="00AF4DC4"/>
    <w:rsid w:val="00AF4DCA"/>
    <w:rsid w:val="00AF4DD4"/>
    <w:rsid w:val="00AF4DE8"/>
    <w:rsid w:val="00AF4E11"/>
    <w:rsid w:val="00AF4E16"/>
    <w:rsid w:val="00AF4E2A"/>
    <w:rsid w:val="00AF4E2C"/>
    <w:rsid w:val="00AF4EDB"/>
    <w:rsid w:val="00AF4F11"/>
    <w:rsid w:val="00AF4FC7"/>
    <w:rsid w:val="00AF5003"/>
    <w:rsid w:val="00AF506A"/>
    <w:rsid w:val="00AF507B"/>
    <w:rsid w:val="00AF509F"/>
    <w:rsid w:val="00AF50AE"/>
    <w:rsid w:val="00AF50D5"/>
    <w:rsid w:val="00AF510F"/>
    <w:rsid w:val="00AF5114"/>
    <w:rsid w:val="00AF512D"/>
    <w:rsid w:val="00AF5190"/>
    <w:rsid w:val="00AF519B"/>
    <w:rsid w:val="00AF51C4"/>
    <w:rsid w:val="00AF51F6"/>
    <w:rsid w:val="00AF5248"/>
    <w:rsid w:val="00AF5276"/>
    <w:rsid w:val="00AF5286"/>
    <w:rsid w:val="00AF52DB"/>
    <w:rsid w:val="00AF5324"/>
    <w:rsid w:val="00AF534C"/>
    <w:rsid w:val="00AF5395"/>
    <w:rsid w:val="00AF5417"/>
    <w:rsid w:val="00AF5447"/>
    <w:rsid w:val="00AF5481"/>
    <w:rsid w:val="00AF5489"/>
    <w:rsid w:val="00AF548F"/>
    <w:rsid w:val="00AF5492"/>
    <w:rsid w:val="00AF54B3"/>
    <w:rsid w:val="00AF54C4"/>
    <w:rsid w:val="00AF54C8"/>
    <w:rsid w:val="00AF54F8"/>
    <w:rsid w:val="00AF552F"/>
    <w:rsid w:val="00AF5544"/>
    <w:rsid w:val="00AF5580"/>
    <w:rsid w:val="00AF55B1"/>
    <w:rsid w:val="00AF55CC"/>
    <w:rsid w:val="00AF55D0"/>
    <w:rsid w:val="00AF55D2"/>
    <w:rsid w:val="00AF55D7"/>
    <w:rsid w:val="00AF55E4"/>
    <w:rsid w:val="00AF55E6"/>
    <w:rsid w:val="00AF5654"/>
    <w:rsid w:val="00AF56D3"/>
    <w:rsid w:val="00AF56D9"/>
    <w:rsid w:val="00AF56EB"/>
    <w:rsid w:val="00AF56F4"/>
    <w:rsid w:val="00AF56F6"/>
    <w:rsid w:val="00AF56F9"/>
    <w:rsid w:val="00AF56FE"/>
    <w:rsid w:val="00AF570F"/>
    <w:rsid w:val="00AF5715"/>
    <w:rsid w:val="00AF5722"/>
    <w:rsid w:val="00AF578C"/>
    <w:rsid w:val="00AF578F"/>
    <w:rsid w:val="00AF5797"/>
    <w:rsid w:val="00AF57A2"/>
    <w:rsid w:val="00AF57C3"/>
    <w:rsid w:val="00AF57C6"/>
    <w:rsid w:val="00AF57D3"/>
    <w:rsid w:val="00AF57DF"/>
    <w:rsid w:val="00AF57EC"/>
    <w:rsid w:val="00AF5844"/>
    <w:rsid w:val="00AF586A"/>
    <w:rsid w:val="00AF58A8"/>
    <w:rsid w:val="00AF58BA"/>
    <w:rsid w:val="00AF58E9"/>
    <w:rsid w:val="00AF58F4"/>
    <w:rsid w:val="00AF590F"/>
    <w:rsid w:val="00AF595A"/>
    <w:rsid w:val="00AF5986"/>
    <w:rsid w:val="00AF59BB"/>
    <w:rsid w:val="00AF59E2"/>
    <w:rsid w:val="00AF59F7"/>
    <w:rsid w:val="00AF5A48"/>
    <w:rsid w:val="00AF5A6E"/>
    <w:rsid w:val="00AF5A71"/>
    <w:rsid w:val="00AF5AA4"/>
    <w:rsid w:val="00AF5AFC"/>
    <w:rsid w:val="00AF5B59"/>
    <w:rsid w:val="00AF5B77"/>
    <w:rsid w:val="00AF5B99"/>
    <w:rsid w:val="00AF5B9A"/>
    <w:rsid w:val="00AF5BAB"/>
    <w:rsid w:val="00AF5BB8"/>
    <w:rsid w:val="00AF5BB9"/>
    <w:rsid w:val="00AF5C70"/>
    <w:rsid w:val="00AF5C79"/>
    <w:rsid w:val="00AF5C8E"/>
    <w:rsid w:val="00AF5C8F"/>
    <w:rsid w:val="00AF5CCE"/>
    <w:rsid w:val="00AF5D28"/>
    <w:rsid w:val="00AF5D4D"/>
    <w:rsid w:val="00AF5D5B"/>
    <w:rsid w:val="00AF5D6B"/>
    <w:rsid w:val="00AF5D6F"/>
    <w:rsid w:val="00AF5DA6"/>
    <w:rsid w:val="00AF5DDC"/>
    <w:rsid w:val="00AF5DDE"/>
    <w:rsid w:val="00AF5DE1"/>
    <w:rsid w:val="00AF5DF8"/>
    <w:rsid w:val="00AF5E99"/>
    <w:rsid w:val="00AF5EE8"/>
    <w:rsid w:val="00AF5F11"/>
    <w:rsid w:val="00AF5F23"/>
    <w:rsid w:val="00AF5FA4"/>
    <w:rsid w:val="00AF5FB1"/>
    <w:rsid w:val="00AF5FD2"/>
    <w:rsid w:val="00AF5FEC"/>
    <w:rsid w:val="00AF6040"/>
    <w:rsid w:val="00AF607A"/>
    <w:rsid w:val="00AF6085"/>
    <w:rsid w:val="00AF60D0"/>
    <w:rsid w:val="00AF60E6"/>
    <w:rsid w:val="00AF6111"/>
    <w:rsid w:val="00AF613B"/>
    <w:rsid w:val="00AF61C0"/>
    <w:rsid w:val="00AF61C4"/>
    <w:rsid w:val="00AF6206"/>
    <w:rsid w:val="00AF6224"/>
    <w:rsid w:val="00AF623E"/>
    <w:rsid w:val="00AF624B"/>
    <w:rsid w:val="00AF6255"/>
    <w:rsid w:val="00AF628A"/>
    <w:rsid w:val="00AF629B"/>
    <w:rsid w:val="00AF62AA"/>
    <w:rsid w:val="00AF62BA"/>
    <w:rsid w:val="00AF62C5"/>
    <w:rsid w:val="00AF62CA"/>
    <w:rsid w:val="00AF62E0"/>
    <w:rsid w:val="00AF6321"/>
    <w:rsid w:val="00AF6337"/>
    <w:rsid w:val="00AF633F"/>
    <w:rsid w:val="00AF63E3"/>
    <w:rsid w:val="00AF643A"/>
    <w:rsid w:val="00AF6452"/>
    <w:rsid w:val="00AF645F"/>
    <w:rsid w:val="00AF6479"/>
    <w:rsid w:val="00AF6493"/>
    <w:rsid w:val="00AF6494"/>
    <w:rsid w:val="00AF6499"/>
    <w:rsid w:val="00AF64A4"/>
    <w:rsid w:val="00AF64C6"/>
    <w:rsid w:val="00AF64D2"/>
    <w:rsid w:val="00AF64F9"/>
    <w:rsid w:val="00AF650D"/>
    <w:rsid w:val="00AF6549"/>
    <w:rsid w:val="00AF657F"/>
    <w:rsid w:val="00AF65AC"/>
    <w:rsid w:val="00AF65AE"/>
    <w:rsid w:val="00AF661A"/>
    <w:rsid w:val="00AF6659"/>
    <w:rsid w:val="00AF6660"/>
    <w:rsid w:val="00AF6666"/>
    <w:rsid w:val="00AF666D"/>
    <w:rsid w:val="00AF669B"/>
    <w:rsid w:val="00AF6705"/>
    <w:rsid w:val="00AF670F"/>
    <w:rsid w:val="00AF6716"/>
    <w:rsid w:val="00AF674F"/>
    <w:rsid w:val="00AF6754"/>
    <w:rsid w:val="00AF676D"/>
    <w:rsid w:val="00AF67C6"/>
    <w:rsid w:val="00AF67D0"/>
    <w:rsid w:val="00AF67E3"/>
    <w:rsid w:val="00AF67FA"/>
    <w:rsid w:val="00AF687C"/>
    <w:rsid w:val="00AF68A1"/>
    <w:rsid w:val="00AF68E1"/>
    <w:rsid w:val="00AF6904"/>
    <w:rsid w:val="00AF691F"/>
    <w:rsid w:val="00AF6929"/>
    <w:rsid w:val="00AF6931"/>
    <w:rsid w:val="00AF6956"/>
    <w:rsid w:val="00AF6972"/>
    <w:rsid w:val="00AF6982"/>
    <w:rsid w:val="00AF699B"/>
    <w:rsid w:val="00AF69B5"/>
    <w:rsid w:val="00AF69FB"/>
    <w:rsid w:val="00AF6A13"/>
    <w:rsid w:val="00AF6A4C"/>
    <w:rsid w:val="00AF6A50"/>
    <w:rsid w:val="00AF6A52"/>
    <w:rsid w:val="00AF6A92"/>
    <w:rsid w:val="00AF6A98"/>
    <w:rsid w:val="00AF6AB1"/>
    <w:rsid w:val="00AF6AE2"/>
    <w:rsid w:val="00AF6AEA"/>
    <w:rsid w:val="00AF6B06"/>
    <w:rsid w:val="00AF6B18"/>
    <w:rsid w:val="00AF6B1A"/>
    <w:rsid w:val="00AF6B38"/>
    <w:rsid w:val="00AF6B3B"/>
    <w:rsid w:val="00AF6B55"/>
    <w:rsid w:val="00AF6B69"/>
    <w:rsid w:val="00AF6B98"/>
    <w:rsid w:val="00AF6BA9"/>
    <w:rsid w:val="00AF6BC5"/>
    <w:rsid w:val="00AF6BE2"/>
    <w:rsid w:val="00AF6BF7"/>
    <w:rsid w:val="00AF6C43"/>
    <w:rsid w:val="00AF6C59"/>
    <w:rsid w:val="00AF6C6F"/>
    <w:rsid w:val="00AF6CFF"/>
    <w:rsid w:val="00AF6D01"/>
    <w:rsid w:val="00AF6D17"/>
    <w:rsid w:val="00AF6D38"/>
    <w:rsid w:val="00AF6D42"/>
    <w:rsid w:val="00AF6D4E"/>
    <w:rsid w:val="00AF6D71"/>
    <w:rsid w:val="00AF6DD3"/>
    <w:rsid w:val="00AF6E70"/>
    <w:rsid w:val="00AF6EB1"/>
    <w:rsid w:val="00AF6ED5"/>
    <w:rsid w:val="00AF6EE1"/>
    <w:rsid w:val="00AF6FC7"/>
    <w:rsid w:val="00AF7057"/>
    <w:rsid w:val="00AF70AB"/>
    <w:rsid w:val="00AF70EB"/>
    <w:rsid w:val="00AF7102"/>
    <w:rsid w:val="00AF7109"/>
    <w:rsid w:val="00AF7133"/>
    <w:rsid w:val="00AF7134"/>
    <w:rsid w:val="00AF713B"/>
    <w:rsid w:val="00AF7140"/>
    <w:rsid w:val="00AF7184"/>
    <w:rsid w:val="00AF71DB"/>
    <w:rsid w:val="00AF71DD"/>
    <w:rsid w:val="00AF7219"/>
    <w:rsid w:val="00AF7243"/>
    <w:rsid w:val="00AF72B2"/>
    <w:rsid w:val="00AF72DF"/>
    <w:rsid w:val="00AF72E5"/>
    <w:rsid w:val="00AF7309"/>
    <w:rsid w:val="00AF7320"/>
    <w:rsid w:val="00AF732E"/>
    <w:rsid w:val="00AF7375"/>
    <w:rsid w:val="00AF73DE"/>
    <w:rsid w:val="00AF73FD"/>
    <w:rsid w:val="00AF7410"/>
    <w:rsid w:val="00AF741F"/>
    <w:rsid w:val="00AF747C"/>
    <w:rsid w:val="00AF7485"/>
    <w:rsid w:val="00AF748A"/>
    <w:rsid w:val="00AF748B"/>
    <w:rsid w:val="00AF750E"/>
    <w:rsid w:val="00AF756B"/>
    <w:rsid w:val="00AF7575"/>
    <w:rsid w:val="00AF75B3"/>
    <w:rsid w:val="00AF75C7"/>
    <w:rsid w:val="00AF75FC"/>
    <w:rsid w:val="00AF7621"/>
    <w:rsid w:val="00AF765D"/>
    <w:rsid w:val="00AF767E"/>
    <w:rsid w:val="00AF7689"/>
    <w:rsid w:val="00AF76CD"/>
    <w:rsid w:val="00AF76DF"/>
    <w:rsid w:val="00AF7785"/>
    <w:rsid w:val="00AF77C4"/>
    <w:rsid w:val="00AF77E2"/>
    <w:rsid w:val="00AF7810"/>
    <w:rsid w:val="00AF789F"/>
    <w:rsid w:val="00AF78DF"/>
    <w:rsid w:val="00AF78FC"/>
    <w:rsid w:val="00AF79A2"/>
    <w:rsid w:val="00AF79E7"/>
    <w:rsid w:val="00AF79EB"/>
    <w:rsid w:val="00AF7A05"/>
    <w:rsid w:val="00AF7A07"/>
    <w:rsid w:val="00AF7A17"/>
    <w:rsid w:val="00AF7A37"/>
    <w:rsid w:val="00AF7A43"/>
    <w:rsid w:val="00AF7A4F"/>
    <w:rsid w:val="00AF7A57"/>
    <w:rsid w:val="00AF7A61"/>
    <w:rsid w:val="00AF7AA8"/>
    <w:rsid w:val="00AF7AD8"/>
    <w:rsid w:val="00AF7AE4"/>
    <w:rsid w:val="00AF7BAA"/>
    <w:rsid w:val="00AF7BCD"/>
    <w:rsid w:val="00AF7BFA"/>
    <w:rsid w:val="00AF7C0C"/>
    <w:rsid w:val="00AF7C0E"/>
    <w:rsid w:val="00AF7C73"/>
    <w:rsid w:val="00AF7CB9"/>
    <w:rsid w:val="00AF7D10"/>
    <w:rsid w:val="00AF7D3F"/>
    <w:rsid w:val="00AF7D46"/>
    <w:rsid w:val="00AF7D6F"/>
    <w:rsid w:val="00AF7D72"/>
    <w:rsid w:val="00AF7D7B"/>
    <w:rsid w:val="00AF7DC3"/>
    <w:rsid w:val="00AF7DD3"/>
    <w:rsid w:val="00AF7DD7"/>
    <w:rsid w:val="00AF7DF4"/>
    <w:rsid w:val="00AF7E09"/>
    <w:rsid w:val="00AF7E22"/>
    <w:rsid w:val="00AF7E53"/>
    <w:rsid w:val="00AF7E63"/>
    <w:rsid w:val="00AF7E67"/>
    <w:rsid w:val="00AF7EBC"/>
    <w:rsid w:val="00AF7F23"/>
    <w:rsid w:val="00AF7F39"/>
    <w:rsid w:val="00AF7F41"/>
    <w:rsid w:val="00AF7F47"/>
    <w:rsid w:val="00AF7F4D"/>
    <w:rsid w:val="00AF7F54"/>
    <w:rsid w:val="00AF7FFE"/>
    <w:rsid w:val="00B0000D"/>
    <w:rsid w:val="00B00031"/>
    <w:rsid w:val="00B00075"/>
    <w:rsid w:val="00B0007C"/>
    <w:rsid w:val="00B000CE"/>
    <w:rsid w:val="00B00154"/>
    <w:rsid w:val="00B00185"/>
    <w:rsid w:val="00B00188"/>
    <w:rsid w:val="00B0018D"/>
    <w:rsid w:val="00B001A4"/>
    <w:rsid w:val="00B001C6"/>
    <w:rsid w:val="00B001FC"/>
    <w:rsid w:val="00B00246"/>
    <w:rsid w:val="00B00267"/>
    <w:rsid w:val="00B00275"/>
    <w:rsid w:val="00B00279"/>
    <w:rsid w:val="00B002BB"/>
    <w:rsid w:val="00B002C9"/>
    <w:rsid w:val="00B002E4"/>
    <w:rsid w:val="00B003AC"/>
    <w:rsid w:val="00B003B6"/>
    <w:rsid w:val="00B00429"/>
    <w:rsid w:val="00B004D5"/>
    <w:rsid w:val="00B004F8"/>
    <w:rsid w:val="00B00503"/>
    <w:rsid w:val="00B00554"/>
    <w:rsid w:val="00B0055A"/>
    <w:rsid w:val="00B0056C"/>
    <w:rsid w:val="00B0057E"/>
    <w:rsid w:val="00B0059C"/>
    <w:rsid w:val="00B005B4"/>
    <w:rsid w:val="00B005CC"/>
    <w:rsid w:val="00B005DA"/>
    <w:rsid w:val="00B005ED"/>
    <w:rsid w:val="00B005F0"/>
    <w:rsid w:val="00B005F1"/>
    <w:rsid w:val="00B00626"/>
    <w:rsid w:val="00B0062B"/>
    <w:rsid w:val="00B00640"/>
    <w:rsid w:val="00B00690"/>
    <w:rsid w:val="00B006E5"/>
    <w:rsid w:val="00B006F1"/>
    <w:rsid w:val="00B006FB"/>
    <w:rsid w:val="00B0074D"/>
    <w:rsid w:val="00B0075F"/>
    <w:rsid w:val="00B00766"/>
    <w:rsid w:val="00B0076F"/>
    <w:rsid w:val="00B00786"/>
    <w:rsid w:val="00B007AC"/>
    <w:rsid w:val="00B007D4"/>
    <w:rsid w:val="00B00854"/>
    <w:rsid w:val="00B0086D"/>
    <w:rsid w:val="00B00876"/>
    <w:rsid w:val="00B00884"/>
    <w:rsid w:val="00B008BD"/>
    <w:rsid w:val="00B008BE"/>
    <w:rsid w:val="00B008F8"/>
    <w:rsid w:val="00B0092C"/>
    <w:rsid w:val="00B0094A"/>
    <w:rsid w:val="00B00958"/>
    <w:rsid w:val="00B00978"/>
    <w:rsid w:val="00B009B2"/>
    <w:rsid w:val="00B009F0"/>
    <w:rsid w:val="00B009FB"/>
    <w:rsid w:val="00B009FF"/>
    <w:rsid w:val="00B00A5C"/>
    <w:rsid w:val="00B00A62"/>
    <w:rsid w:val="00B00AAE"/>
    <w:rsid w:val="00B00B0A"/>
    <w:rsid w:val="00B00B10"/>
    <w:rsid w:val="00B00B4F"/>
    <w:rsid w:val="00B00B59"/>
    <w:rsid w:val="00B00B5A"/>
    <w:rsid w:val="00B00B8B"/>
    <w:rsid w:val="00B00BD7"/>
    <w:rsid w:val="00B00C12"/>
    <w:rsid w:val="00B00C28"/>
    <w:rsid w:val="00B00C41"/>
    <w:rsid w:val="00B00C6F"/>
    <w:rsid w:val="00B00CF0"/>
    <w:rsid w:val="00B00D40"/>
    <w:rsid w:val="00B00D54"/>
    <w:rsid w:val="00B00D5C"/>
    <w:rsid w:val="00B00D72"/>
    <w:rsid w:val="00B00D79"/>
    <w:rsid w:val="00B00DDB"/>
    <w:rsid w:val="00B00DF3"/>
    <w:rsid w:val="00B00E78"/>
    <w:rsid w:val="00B00E8D"/>
    <w:rsid w:val="00B00E8E"/>
    <w:rsid w:val="00B00EFC"/>
    <w:rsid w:val="00B00F11"/>
    <w:rsid w:val="00B00F25"/>
    <w:rsid w:val="00B00F3F"/>
    <w:rsid w:val="00B00F54"/>
    <w:rsid w:val="00B00F87"/>
    <w:rsid w:val="00B00FA6"/>
    <w:rsid w:val="00B00FCB"/>
    <w:rsid w:val="00B00FD9"/>
    <w:rsid w:val="00B01023"/>
    <w:rsid w:val="00B01027"/>
    <w:rsid w:val="00B01031"/>
    <w:rsid w:val="00B01067"/>
    <w:rsid w:val="00B010A7"/>
    <w:rsid w:val="00B010AD"/>
    <w:rsid w:val="00B010CF"/>
    <w:rsid w:val="00B010DF"/>
    <w:rsid w:val="00B01184"/>
    <w:rsid w:val="00B0118E"/>
    <w:rsid w:val="00B0119D"/>
    <w:rsid w:val="00B011A7"/>
    <w:rsid w:val="00B011BA"/>
    <w:rsid w:val="00B011C2"/>
    <w:rsid w:val="00B011C9"/>
    <w:rsid w:val="00B01217"/>
    <w:rsid w:val="00B01286"/>
    <w:rsid w:val="00B012B2"/>
    <w:rsid w:val="00B012C8"/>
    <w:rsid w:val="00B0132E"/>
    <w:rsid w:val="00B01385"/>
    <w:rsid w:val="00B01393"/>
    <w:rsid w:val="00B01396"/>
    <w:rsid w:val="00B013AF"/>
    <w:rsid w:val="00B013CF"/>
    <w:rsid w:val="00B013FE"/>
    <w:rsid w:val="00B01445"/>
    <w:rsid w:val="00B014B0"/>
    <w:rsid w:val="00B01508"/>
    <w:rsid w:val="00B01529"/>
    <w:rsid w:val="00B01579"/>
    <w:rsid w:val="00B01583"/>
    <w:rsid w:val="00B015A6"/>
    <w:rsid w:val="00B015AB"/>
    <w:rsid w:val="00B015BC"/>
    <w:rsid w:val="00B015F0"/>
    <w:rsid w:val="00B01619"/>
    <w:rsid w:val="00B01673"/>
    <w:rsid w:val="00B01674"/>
    <w:rsid w:val="00B01678"/>
    <w:rsid w:val="00B016A9"/>
    <w:rsid w:val="00B01708"/>
    <w:rsid w:val="00B0171F"/>
    <w:rsid w:val="00B01768"/>
    <w:rsid w:val="00B01820"/>
    <w:rsid w:val="00B01831"/>
    <w:rsid w:val="00B0185C"/>
    <w:rsid w:val="00B01869"/>
    <w:rsid w:val="00B0187F"/>
    <w:rsid w:val="00B01899"/>
    <w:rsid w:val="00B0190B"/>
    <w:rsid w:val="00B01910"/>
    <w:rsid w:val="00B01936"/>
    <w:rsid w:val="00B01937"/>
    <w:rsid w:val="00B01947"/>
    <w:rsid w:val="00B019A5"/>
    <w:rsid w:val="00B019B4"/>
    <w:rsid w:val="00B019B6"/>
    <w:rsid w:val="00B01A25"/>
    <w:rsid w:val="00B01A47"/>
    <w:rsid w:val="00B01A4C"/>
    <w:rsid w:val="00B01A58"/>
    <w:rsid w:val="00B01A80"/>
    <w:rsid w:val="00B01A95"/>
    <w:rsid w:val="00B01A9F"/>
    <w:rsid w:val="00B01AA7"/>
    <w:rsid w:val="00B01ABF"/>
    <w:rsid w:val="00B01AF0"/>
    <w:rsid w:val="00B01AFA"/>
    <w:rsid w:val="00B01B55"/>
    <w:rsid w:val="00B01C17"/>
    <w:rsid w:val="00B01C5A"/>
    <w:rsid w:val="00B01C92"/>
    <w:rsid w:val="00B01D1D"/>
    <w:rsid w:val="00B01D7E"/>
    <w:rsid w:val="00B01D85"/>
    <w:rsid w:val="00B01D87"/>
    <w:rsid w:val="00B01DAB"/>
    <w:rsid w:val="00B01DBF"/>
    <w:rsid w:val="00B01DC8"/>
    <w:rsid w:val="00B01DE6"/>
    <w:rsid w:val="00B01DF7"/>
    <w:rsid w:val="00B01DF8"/>
    <w:rsid w:val="00B01E08"/>
    <w:rsid w:val="00B01E45"/>
    <w:rsid w:val="00B01E7E"/>
    <w:rsid w:val="00B01E7F"/>
    <w:rsid w:val="00B01E83"/>
    <w:rsid w:val="00B01EAB"/>
    <w:rsid w:val="00B01F5C"/>
    <w:rsid w:val="00B01F99"/>
    <w:rsid w:val="00B02024"/>
    <w:rsid w:val="00B02048"/>
    <w:rsid w:val="00B02085"/>
    <w:rsid w:val="00B020C3"/>
    <w:rsid w:val="00B021A4"/>
    <w:rsid w:val="00B021A8"/>
    <w:rsid w:val="00B021B0"/>
    <w:rsid w:val="00B021B3"/>
    <w:rsid w:val="00B021C5"/>
    <w:rsid w:val="00B02211"/>
    <w:rsid w:val="00B02229"/>
    <w:rsid w:val="00B02275"/>
    <w:rsid w:val="00B02282"/>
    <w:rsid w:val="00B02289"/>
    <w:rsid w:val="00B0229B"/>
    <w:rsid w:val="00B022F5"/>
    <w:rsid w:val="00B023B4"/>
    <w:rsid w:val="00B023C1"/>
    <w:rsid w:val="00B023D3"/>
    <w:rsid w:val="00B0242E"/>
    <w:rsid w:val="00B0243D"/>
    <w:rsid w:val="00B0244D"/>
    <w:rsid w:val="00B02452"/>
    <w:rsid w:val="00B02470"/>
    <w:rsid w:val="00B024E4"/>
    <w:rsid w:val="00B024EB"/>
    <w:rsid w:val="00B02564"/>
    <w:rsid w:val="00B0257B"/>
    <w:rsid w:val="00B0258C"/>
    <w:rsid w:val="00B025BD"/>
    <w:rsid w:val="00B025D5"/>
    <w:rsid w:val="00B025DA"/>
    <w:rsid w:val="00B02603"/>
    <w:rsid w:val="00B02623"/>
    <w:rsid w:val="00B02676"/>
    <w:rsid w:val="00B02692"/>
    <w:rsid w:val="00B026AF"/>
    <w:rsid w:val="00B026E1"/>
    <w:rsid w:val="00B026E3"/>
    <w:rsid w:val="00B02711"/>
    <w:rsid w:val="00B02750"/>
    <w:rsid w:val="00B02773"/>
    <w:rsid w:val="00B02784"/>
    <w:rsid w:val="00B027B0"/>
    <w:rsid w:val="00B027B6"/>
    <w:rsid w:val="00B027CB"/>
    <w:rsid w:val="00B027D0"/>
    <w:rsid w:val="00B027E3"/>
    <w:rsid w:val="00B02803"/>
    <w:rsid w:val="00B02834"/>
    <w:rsid w:val="00B02842"/>
    <w:rsid w:val="00B02890"/>
    <w:rsid w:val="00B028B9"/>
    <w:rsid w:val="00B028CE"/>
    <w:rsid w:val="00B02936"/>
    <w:rsid w:val="00B02990"/>
    <w:rsid w:val="00B029AF"/>
    <w:rsid w:val="00B029CC"/>
    <w:rsid w:val="00B02A18"/>
    <w:rsid w:val="00B02A2E"/>
    <w:rsid w:val="00B02A42"/>
    <w:rsid w:val="00B02ADE"/>
    <w:rsid w:val="00B02B78"/>
    <w:rsid w:val="00B02B91"/>
    <w:rsid w:val="00B02BCC"/>
    <w:rsid w:val="00B02C31"/>
    <w:rsid w:val="00B02CA7"/>
    <w:rsid w:val="00B02CA8"/>
    <w:rsid w:val="00B02CE3"/>
    <w:rsid w:val="00B02D0B"/>
    <w:rsid w:val="00B02D11"/>
    <w:rsid w:val="00B02D21"/>
    <w:rsid w:val="00B02D33"/>
    <w:rsid w:val="00B02D50"/>
    <w:rsid w:val="00B02D56"/>
    <w:rsid w:val="00B02D5D"/>
    <w:rsid w:val="00B02D7F"/>
    <w:rsid w:val="00B02D91"/>
    <w:rsid w:val="00B02DA7"/>
    <w:rsid w:val="00B02DCF"/>
    <w:rsid w:val="00B02DF4"/>
    <w:rsid w:val="00B02DFE"/>
    <w:rsid w:val="00B02E16"/>
    <w:rsid w:val="00B02E2E"/>
    <w:rsid w:val="00B02E3F"/>
    <w:rsid w:val="00B02E60"/>
    <w:rsid w:val="00B02E64"/>
    <w:rsid w:val="00B02E9E"/>
    <w:rsid w:val="00B02EB1"/>
    <w:rsid w:val="00B02ED9"/>
    <w:rsid w:val="00B02F44"/>
    <w:rsid w:val="00B02F5E"/>
    <w:rsid w:val="00B03005"/>
    <w:rsid w:val="00B03010"/>
    <w:rsid w:val="00B03046"/>
    <w:rsid w:val="00B0308D"/>
    <w:rsid w:val="00B030D0"/>
    <w:rsid w:val="00B030F3"/>
    <w:rsid w:val="00B0310B"/>
    <w:rsid w:val="00B03120"/>
    <w:rsid w:val="00B03171"/>
    <w:rsid w:val="00B03174"/>
    <w:rsid w:val="00B03181"/>
    <w:rsid w:val="00B0319F"/>
    <w:rsid w:val="00B031F1"/>
    <w:rsid w:val="00B03226"/>
    <w:rsid w:val="00B03241"/>
    <w:rsid w:val="00B03294"/>
    <w:rsid w:val="00B032A7"/>
    <w:rsid w:val="00B032EB"/>
    <w:rsid w:val="00B03302"/>
    <w:rsid w:val="00B03320"/>
    <w:rsid w:val="00B03322"/>
    <w:rsid w:val="00B03335"/>
    <w:rsid w:val="00B03336"/>
    <w:rsid w:val="00B03365"/>
    <w:rsid w:val="00B03381"/>
    <w:rsid w:val="00B0345D"/>
    <w:rsid w:val="00B0349A"/>
    <w:rsid w:val="00B034B8"/>
    <w:rsid w:val="00B034BA"/>
    <w:rsid w:val="00B034E3"/>
    <w:rsid w:val="00B03503"/>
    <w:rsid w:val="00B03548"/>
    <w:rsid w:val="00B03572"/>
    <w:rsid w:val="00B035B1"/>
    <w:rsid w:val="00B035BA"/>
    <w:rsid w:val="00B03613"/>
    <w:rsid w:val="00B03632"/>
    <w:rsid w:val="00B0364F"/>
    <w:rsid w:val="00B036AC"/>
    <w:rsid w:val="00B036E2"/>
    <w:rsid w:val="00B036F5"/>
    <w:rsid w:val="00B036F9"/>
    <w:rsid w:val="00B0375D"/>
    <w:rsid w:val="00B03760"/>
    <w:rsid w:val="00B03762"/>
    <w:rsid w:val="00B03764"/>
    <w:rsid w:val="00B03776"/>
    <w:rsid w:val="00B037B0"/>
    <w:rsid w:val="00B037B6"/>
    <w:rsid w:val="00B037B7"/>
    <w:rsid w:val="00B037FB"/>
    <w:rsid w:val="00B03819"/>
    <w:rsid w:val="00B0381D"/>
    <w:rsid w:val="00B0381F"/>
    <w:rsid w:val="00B03849"/>
    <w:rsid w:val="00B0386F"/>
    <w:rsid w:val="00B03885"/>
    <w:rsid w:val="00B03888"/>
    <w:rsid w:val="00B0389D"/>
    <w:rsid w:val="00B038A4"/>
    <w:rsid w:val="00B038CF"/>
    <w:rsid w:val="00B03932"/>
    <w:rsid w:val="00B03944"/>
    <w:rsid w:val="00B03946"/>
    <w:rsid w:val="00B0399C"/>
    <w:rsid w:val="00B039A5"/>
    <w:rsid w:val="00B039EE"/>
    <w:rsid w:val="00B039FE"/>
    <w:rsid w:val="00B03A0B"/>
    <w:rsid w:val="00B03A86"/>
    <w:rsid w:val="00B03A88"/>
    <w:rsid w:val="00B03AA2"/>
    <w:rsid w:val="00B03AA3"/>
    <w:rsid w:val="00B03B12"/>
    <w:rsid w:val="00B03B16"/>
    <w:rsid w:val="00B03B1D"/>
    <w:rsid w:val="00B03B84"/>
    <w:rsid w:val="00B03BA6"/>
    <w:rsid w:val="00B03C73"/>
    <w:rsid w:val="00B03C7F"/>
    <w:rsid w:val="00B03C9E"/>
    <w:rsid w:val="00B03CA7"/>
    <w:rsid w:val="00B03CAD"/>
    <w:rsid w:val="00B03CCA"/>
    <w:rsid w:val="00B03D54"/>
    <w:rsid w:val="00B03D69"/>
    <w:rsid w:val="00B03D87"/>
    <w:rsid w:val="00B03E01"/>
    <w:rsid w:val="00B03E07"/>
    <w:rsid w:val="00B03E67"/>
    <w:rsid w:val="00B03EA9"/>
    <w:rsid w:val="00B03ED8"/>
    <w:rsid w:val="00B03EE5"/>
    <w:rsid w:val="00B03EEC"/>
    <w:rsid w:val="00B03F26"/>
    <w:rsid w:val="00B03F2A"/>
    <w:rsid w:val="00B03F47"/>
    <w:rsid w:val="00B03F69"/>
    <w:rsid w:val="00B03FC2"/>
    <w:rsid w:val="00B03FC7"/>
    <w:rsid w:val="00B03FD2"/>
    <w:rsid w:val="00B03FE2"/>
    <w:rsid w:val="00B0407C"/>
    <w:rsid w:val="00B040AF"/>
    <w:rsid w:val="00B040D4"/>
    <w:rsid w:val="00B040DC"/>
    <w:rsid w:val="00B040E4"/>
    <w:rsid w:val="00B040F4"/>
    <w:rsid w:val="00B040FA"/>
    <w:rsid w:val="00B0414C"/>
    <w:rsid w:val="00B0419A"/>
    <w:rsid w:val="00B041F1"/>
    <w:rsid w:val="00B0421C"/>
    <w:rsid w:val="00B04220"/>
    <w:rsid w:val="00B04228"/>
    <w:rsid w:val="00B0428A"/>
    <w:rsid w:val="00B042F1"/>
    <w:rsid w:val="00B0439F"/>
    <w:rsid w:val="00B043B0"/>
    <w:rsid w:val="00B043FB"/>
    <w:rsid w:val="00B04402"/>
    <w:rsid w:val="00B04454"/>
    <w:rsid w:val="00B04462"/>
    <w:rsid w:val="00B044D3"/>
    <w:rsid w:val="00B044E1"/>
    <w:rsid w:val="00B04560"/>
    <w:rsid w:val="00B04582"/>
    <w:rsid w:val="00B045A9"/>
    <w:rsid w:val="00B045E1"/>
    <w:rsid w:val="00B045F3"/>
    <w:rsid w:val="00B04623"/>
    <w:rsid w:val="00B04644"/>
    <w:rsid w:val="00B0464C"/>
    <w:rsid w:val="00B04688"/>
    <w:rsid w:val="00B04709"/>
    <w:rsid w:val="00B04757"/>
    <w:rsid w:val="00B047CC"/>
    <w:rsid w:val="00B047D9"/>
    <w:rsid w:val="00B047E8"/>
    <w:rsid w:val="00B047FF"/>
    <w:rsid w:val="00B04823"/>
    <w:rsid w:val="00B04824"/>
    <w:rsid w:val="00B04834"/>
    <w:rsid w:val="00B0489A"/>
    <w:rsid w:val="00B048B7"/>
    <w:rsid w:val="00B048BC"/>
    <w:rsid w:val="00B04928"/>
    <w:rsid w:val="00B0493F"/>
    <w:rsid w:val="00B04952"/>
    <w:rsid w:val="00B04963"/>
    <w:rsid w:val="00B049D0"/>
    <w:rsid w:val="00B04A1F"/>
    <w:rsid w:val="00B04A28"/>
    <w:rsid w:val="00B04A46"/>
    <w:rsid w:val="00B04A5C"/>
    <w:rsid w:val="00B04A61"/>
    <w:rsid w:val="00B04A85"/>
    <w:rsid w:val="00B04A95"/>
    <w:rsid w:val="00B04AA8"/>
    <w:rsid w:val="00B04AAE"/>
    <w:rsid w:val="00B04AE7"/>
    <w:rsid w:val="00B04AF5"/>
    <w:rsid w:val="00B04B27"/>
    <w:rsid w:val="00B04BF8"/>
    <w:rsid w:val="00B04C12"/>
    <w:rsid w:val="00B04C40"/>
    <w:rsid w:val="00B04D1F"/>
    <w:rsid w:val="00B04DD1"/>
    <w:rsid w:val="00B04E12"/>
    <w:rsid w:val="00B04E51"/>
    <w:rsid w:val="00B04ECB"/>
    <w:rsid w:val="00B04ED1"/>
    <w:rsid w:val="00B04EF3"/>
    <w:rsid w:val="00B04F2C"/>
    <w:rsid w:val="00B04F4E"/>
    <w:rsid w:val="00B04F63"/>
    <w:rsid w:val="00B04F74"/>
    <w:rsid w:val="00B04F96"/>
    <w:rsid w:val="00B04FA2"/>
    <w:rsid w:val="00B04FA7"/>
    <w:rsid w:val="00B04FB2"/>
    <w:rsid w:val="00B04FE2"/>
    <w:rsid w:val="00B0500B"/>
    <w:rsid w:val="00B05049"/>
    <w:rsid w:val="00B05058"/>
    <w:rsid w:val="00B05068"/>
    <w:rsid w:val="00B0508D"/>
    <w:rsid w:val="00B050C1"/>
    <w:rsid w:val="00B050F3"/>
    <w:rsid w:val="00B05125"/>
    <w:rsid w:val="00B05145"/>
    <w:rsid w:val="00B05158"/>
    <w:rsid w:val="00B051AB"/>
    <w:rsid w:val="00B051E5"/>
    <w:rsid w:val="00B0521E"/>
    <w:rsid w:val="00B0522E"/>
    <w:rsid w:val="00B0524A"/>
    <w:rsid w:val="00B05289"/>
    <w:rsid w:val="00B052DB"/>
    <w:rsid w:val="00B05354"/>
    <w:rsid w:val="00B05389"/>
    <w:rsid w:val="00B05422"/>
    <w:rsid w:val="00B05428"/>
    <w:rsid w:val="00B05436"/>
    <w:rsid w:val="00B05449"/>
    <w:rsid w:val="00B0545C"/>
    <w:rsid w:val="00B05467"/>
    <w:rsid w:val="00B0548E"/>
    <w:rsid w:val="00B054D1"/>
    <w:rsid w:val="00B0552F"/>
    <w:rsid w:val="00B05592"/>
    <w:rsid w:val="00B055AF"/>
    <w:rsid w:val="00B055B2"/>
    <w:rsid w:val="00B055E1"/>
    <w:rsid w:val="00B055F5"/>
    <w:rsid w:val="00B05623"/>
    <w:rsid w:val="00B0565A"/>
    <w:rsid w:val="00B05676"/>
    <w:rsid w:val="00B05684"/>
    <w:rsid w:val="00B056CA"/>
    <w:rsid w:val="00B05766"/>
    <w:rsid w:val="00B057BA"/>
    <w:rsid w:val="00B0581C"/>
    <w:rsid w:val="00B05826"/>
    <w:rsid w:val="00B0585D"/>
    <w:rsid w:val="00B0586C"/>
    <w:rsid w:val="00B05879"/>
    <w:rsid w:val="00B058B2"/>
    <w:rsid w:val="00B058E2"/>
    <w:rsid w:val="00B058E9"/>
    <w:rsid w:val="00B05913"/>
    <w:rsid w:val="00B05927"/>
    <w:rsid w:val="00B059AB"/>
    <w:rsid w:val="00B059E3"/>
    <w:rsid w:val="00B059FA"/>
    <w:rsid w:val="00B05A22"/>
    <w:rsid w:val="00B05A41"/>
    <w:rsid w:val="00B05A68"/>
    <w:rsid w:val="00B05AB0"/>
    <w:rsid w:val="00B05B50"/>
    <w:rsid w:val="00B05B53"/>
    <w:rsid w:val="00B05B5D"/>
    <w:rsid w:val="00B05B90"/>
    <w:rsid w:val="00B05BE9"/>
    <w:rsid w:val="00B05C19"/>
    <w:rsid w:val="00B05C1A"/>
    <w:rsid w:val="00B05C2C"/>
    <w:rsid w:val="00B05C36"/>
    <w:rsid w:val="00B05C40"/>
    <w:rsid w:val="00B05CE8"/>
    <w:rsid w:val="00B05D38"/>
    <w:rsid w:val="00B05D42"/>
    <w:rsid w:val="00B05D99"/>
    <w:rsid w:val="00B05E01"/>
    <w:rsid w:val="00B05E17"/>
    <w:rsid w:val="00B05E2A"/>
    <w:rsid w:val="00B05E35"/>
    <w:rsid w:val="00B05E3B"/>
    <w:rsid w:val="00B05E45"/>
    <w:rsid w:val="00B05E6C"/>
    <w:rsid w:val="00B05E88"/>
    <w:rsid w:val="00B05F29"/>
    <w:rsid w:val="00B05F3B"/>
    <w:rsid w:val="00B05FD6"/>
    <w:rsid w:val="00B0603F"/>
    <w:rsid w:val="00B06042"/>
    <w:rsid w:val="00B06067"/>
    <w:rsid w:val="00B06077"/>
    <w:rsid w:val="00B06088"/>
    <w:rsid w:val="00B06094"/>
    <w:rsid w:val="00B060BE"/>
    <w:rsid w:val="00B060C9"/>
    <w:rsid w:val="00B060CC"/>
    <w:rsid w:val="00B060E8"/>
    <w:rsid w:val="00B06102"/>
    <w:rsid w:val="00B06120"/>
    <w:rsid w:val="00B06130"/>
    <w:rsid w:val="00B06162"/>
    <w:rsid w:val="00B06193"/>
    <w:rsid w:val="00B061C8"/>
    <w:rsid w:val="00B061F7"/>
    <w:rsid w:val="00B06236"/>
    <w:rsid w:val="00B0623A"/>
    <w:rsid w:val="00B06253"/>
    <w:rsid w:val="00B0625C"/>
    <w:rsid w:val="00B0627A"/>
    <w:rsid w:val="00B062B5"/>
    <w:rsid w:val="00B062D3"/>
    <w:rsid w:val="00B06346"/>
    <w:rsid w:val="00B063B3"/>
    <w:rsid w:val="00B063DC"/>
    <w:rsid w:val="00B06402"/>
    <w:rsid w:val="00B06457"/>
    <w:rsid w:val="00B0646C"/>
    <w:rsid w:val="00B0649D"/>
    <w:rsid w:val="00B064D9"/>
    <w:rsid w:val="00B064F0"/>
    <w:rsid w:val="00B06522"/>
    <w:rsid w:val="00B0655C"/>
    <w:rsid w:val="00B065A0"/>
    <w:rsid w:val="00B0663D"/>
    <w:rsid w:val="00B0665C"/>
    <w:rsid w:val="00B0667D"/>
    <w:rsid w:val="00B066AA"/>
    <w:rsid w:val="00B066B4"/>
    <w:rsid w:val="00B066E2"/>
    <w:rsid w:val="00B0671C"/>
    <w:rsid w:val="00B0672F"/>
    <w:rsid w:val="00B06751"/>
    <w:rsid w:val="00B0675A"/>
    <w:rsid w:val="00B067CC"/>
    <w:rsid w:val="00B067D1"/>
    <w:rsid w:val="00B067E6"/>
    <w:rsid w:val="00B067ED"/>
    <w:rsid w:val="00B067FF"/>
    <w:rsid w:val="00B06822"/>
    <w:rsid w:val="00B0684A"/>
    <w:rsid w:val="00B06892"/>
    <w:rsid w:val="00B06957"/>
    <w:rsid w:val="00B069A1"/>
    <w:rsid w:val="00B069A8"/>
    <w:rsid w:val="00B069B8"/>
    <w:rsid w:val="00B069E6"/>
    <w:rsid w:val="00B069E8"/>
    <w:rsid w:val="00B069F0"/>
    <w:rsid w:val="00B06A54"/>
    <w:rsid w:val="00B06A9B"/>
    <w:rsid w:val="00B06AC4"/>
    <w:rsid w:val="00B06AEC"/>
    <w:rsid w:val="00B06B58"/>
    <w:rsid w:val="00B06B83"/>
    <w:rsid w:val="00B06B9B"/>
    <w:rsid w:val="00B06BB4"/>
    <w:rsid w:val="00B06BDD"/>
    <w:rsid w:val="00B06C2E"/>
    <w:rsid w:val="00B06C60"/>
    <w:rsid w:val="00B06C8F"/>
    <w:rsid w:val="00B06C9E"/>
    <w:rsid w:val="00B06CA6"/>
    <w:rsid w:val="00B06CBE"/>
    <w:rsid w:val="00B06CDE"/>
    <w:rsid w:val="00B06CE8"/>
    <w:rsid w:val="00B06D60"/>
    <w:rsid w:val="00B06D90"/>
    <w:rsid w:val="00B06DA3"/>
    <w:rsid w:val="00B06DFF"/>
    <w:rsid w:val="00B06E03"/>
    <w:rsid w:val="00B06E34"/>
    <w:rsid w:val="00B06E3E"/>
    <w:rsid w:val="00B06E65"/>
    <w:rsid w:val="00B06E84"/>
    <w:rsid w:val="00B06E8D"/>
    <w:rsid w:val="00B06E97"/>
    <w:rsid w:val="00B06E9E"/>
    <w:rsid w:val="00B06F0D"/>
    <w:rsid w:val="00B06F87"/>
    <w:rsid w:val="00B06F90"/>
    <w:rsid w:val="00B06F93"/>
    <w:rsid w:val="00B06FA9"/>
    <w:rsid w:val="00B06FC4"/>
    <w:rsid w:val="00B06FCA"/>
    <w:rsid w:val="00B06FD7"/>
    <w:rsid w:val="00B06FE3"/>
    <w:rsid w:val="00B07043"/>
    <w:rsid w:val="00B07059"/>
    <w:rsid w:val="00B07061"/>
    <w:rsid w:val="00B07089"/>
    <w:rsid w:val="00B070EF"/>
    <w:rsid w:val="00B0711A"/>
    <w:rsid w:val="00B07160"/>
    <w:rsid w:val="00B0716C"/>
    <w:rsid w:val="00B0717F"/>
    <w:rsid w:val="00B072A2"/>
    <w:rsid w:val="00B072DC"/>
    <w:rsid w:val="00B0736F"/>
    <w:rsid w:val="00B07393"/>
    <w:rsid w:val="00B073A7"/>
    <w:rsid w:val="00B073C2"/>
    <w:rsid w:val="00B073E2"/>
    <w:rsid w:val="00B0742B"/>
    <w:rsid w:val="00B07490"/>
    <w:rsid w:val="00B07498"/>
    <w:rsid w:val="00B074E0"/>
    <w:rsid w:val="00B074EC"/>
    <w:rsid w:val="00B074F0"/>
    <w:rsid w:val="00B074F2"/>
    <w:rsid w:val="00B07548"/>
    <w:rsid w:val="00B07572"/>
    <w:rsid w:val="00B075EA"/>
    <w:rsid w:val="00B075FD"/>
    <w:rsid w:val="00B0760D"/>
    <w:rsid w:val="00B07614"/>
    <w:rsid w:val="00B0761B"/>
    <w:rsid w:val="00B07691"/>
    <w:rsid w:val="00B076AC"/>
    <w:rsid w:val="00B076C8"/>
    <w:rsid w:val="00B076CB"/>
    <w:rsid w:val="00B076E3"/>
    <w:rsid w:val="00B07700"/>
    <w:rsid w:val="00B07731"/>
    <w:rsid w:val="00B0774A"/>
    <w:rsid w:val="00B07785"/>
    <w:rsid w:val="00B07881"/>
    <w:rsid w:val="00B078B0"/>
    <w:rsid w:val="00B07912"/>
    <w:rsid w:val="00B079AB"/>
    <w:rsid w:val="00B079E8"/>
    <w:rsid w:val="00B07A7F"/>
    <w:rsid w:val="00B07A83"/>
    <w:rsid w:val="00B07A99"/>
    <w:rsid w:val="00B07AE3"/>
    <w:rsid w:val="00B07B55"/>
    <w:rsid w:val="00B07B72"/>
    <w:rsid w:val="00B07BB9"/>
    <w:rsid w:val="00B07BD0"/>
    <w:rsid w:val="00B07C7C"/>
    <w:rsid w:val="00B07CB3"/>
    <w:rsid w:val="00B07D14"/>
    <w:rsid w:val="00B07D19"/>
    <w:rsid w:val="00B07D42"/>
    <w:rsid w:val="00B07D43"/>
    <w:rsid w:val="00B07D4A"/>
    <w:rsid w:val="00B07D92"/>
    <w:rsid w:val="00B07DC2"/>
    <w:rsid w:val="00B07DD8"/>
    <w:rsid w:val="00B07E09"/>
    <w:rsid w:val="00B07E0B"/>
    <w:rsid w:val="00B07E12"/>
    <w:rsid w:val="00B07E6B"/>
    <w:rsid w:val="00B07EB5"/>
    <w:rsid w:val="00B07EBC"/>
    <w:rsid w:val="00B07EF7"/>
    <w:rsid w:val="00B07F41"/>
    <w:rsid w:val="00B07FA1"/>
    <w:rsid w:val="00B07FCE"/>
    <w:rsid w:val="00B10002"/>
    <w:rsid w:val="00B10012"/>
    <w:rsid w:val="00B10015"/>
    <w:rsid w:val="00B10017"/>
    <w:rsid w:val="00B1001E"/>
    <w:rsid w:val="00B10021"/>
    <w:rsid w:val="00B10045"/>
    <w:rsid w:val="00B1009F"/>
    <w:rsid w:val="00B100EB"/>
    <w:rsid w:val="00B1013E"/>
    <w:rsid w:val="00B10169"/>
    <w:rsid w:val="00B1018F"/>
    <w:rsid w:val="00B10204"/>
    <w:rsid w:val="00B10207"/>
    <w:rsid w:val="00B10208"/>
    <w:rsid w:val="00B10235"/>
    <w:rsid w:val="00B10249"/>
    <w:rsid w:val="00B10259"/>
    <w:rsid w:val="00B102B4"/>
    <w:rsid w:val="00B102C5"/>
    <w:rsid w:val="00B1032B"/>
    <w:rsid w:val="00B10337"/>
    <w:rsid w:val="00B10345"/>
    <w:rsid w:val="00B10348"/>
    <w:rsid w:val="00B10372"/>
    <w:rsid w:val="00B1037D"/>
    <w:rsid w:val="00B10447"/>
    <w:rsid w:val="00B10485"/>
    <w:rsid w:val="00B1049A"/>
    <w:rsid w:val="00B10533"/>
    <w:rsid w:val="00B1055E"/>
    <w:rsid w:val="00B10578"/>
    <w:rsid w:val="00B10582"/>
    <w:rsid w:val="00B105C0"/>
    <w:rsid w:val="00B105D9"/>
    <w:rsid w:val="00B105EC"/>
    <w:rsid w:val="00B10674"/>
    <w:rsid w:val="00B10695"/>
    <w:rsid w:val="00B10698"/>
    <w:rsid w:val="00B106B1"/>
    <w:rsid w:val="00B106E8"/>
    <w:rsid w:val="00B10752"/>
    <w:rsid w:val="00B10762"/>
    <w:rsid w:val="00B107AB"/>
    <w:rsid w:val="00B107DE"/>
    <w:rsid w:val="00B107E5"/>
    <w:rsid w:val="00B10816"/>
    <w:rsid w:val="00B1081C"/>
    <w:rsid w:val="00B1084A"/>
    <w:rsid w:val="00B10854"/>
    <w:rsid w:val="00B10855"/>
    <w:rsid w:val="00B1091E"/>
    <w:rsid w:val="00B10975"/>
    <w:rsid w:val="00B10AA7"/>
    <w:rsid w:val="00B10AC3"/>
    <w:rsid w:val="00B10AD6"/>
    <w:rsid w:val="00B10AF1"/>
    <w:rsid w:val="00B10B07"/>
    <w:rsid w:val="00B10B1B"/>
    <w:rsid w:val="00B10B23"/>
    <w:rsid w:val="00B10B48"/>
    <w:rsid w:val="00B10B4E"/>
    <w:rsid w:val="00B10B8E"/>
    <w:rsid w:val="00B10BC9"/>
    <w:rsid w:val="00B10BCE"/>
    <w:rsid w:val="00B10C64"/>
    <w:rsid w:val="00B10C7E"/>
    <w:rsid w:val="00B10CBE"/>
    <w:rsid w:val="00B10CCD"/>
    <w:rsid w:val="00B10CCF"/>
    <w:rsid w:val="00B10D33"/>
    <w:rsid w:val="00B10D3B"/>
    <w:rsid w:val="00B10D6A"/>
    <w:rsid w:val="00B10D87"/>
    <w:rsid w:val="00B10D8F"/>
    <w:rsid w:val="00B10DB4"/>
    <w:rsid w:val="00B10DBF"/>
    <w:rsid w:val="00B10DD7"/>
    <w:rsid w:val="00B10E17"/>
    <w:rsid w:val="00B10E1E"/>
    <w:rsid w:val="00B10E29"/>
    <w:rsid w:val="00B10E7B"/>
    <w:rsid w:val="00B10E8E"/>
    <w:rsid w:val="00B10EA3"/>
    <w:rsid w:val="00B10EEE"/>
    <w:rsid w:val="00B10F3C"/>
    <w:rsid w:val="00B10F43"/>
    <w:rsid w:val="00B10F4B"/>
    <w:rsid w:val="00B10FE0"/>
    <w:rsid w:val="00B10FEE"/>
    <w:rsid w:val="00B11009"/>
    <w:rsid w:val="00B11019"/>
    <w:rsid w:val="00B11081"/>
    <w:rsid w:val="00B1108F"/>
    <w:rsid w:val="00B110C1"/>
    <w:rsid w:val="00B110CE"/>
    <w:rsid w:val="00B110F5"/>
    <w:rsid w:val="00B1110C"/>
    <w:rsid w:val="00B1111A"/>
    <w:rsid w:val="00B1113A"/>
    <w:rsid w:val="00B11156"/>
    <w:rsid w:val="00B111AE"/>
    <w:rsid w:val="00B11205"/>
    <w:rsid w:val="00B1120D"/>
    <w:rsid w:val="00B1122E"/>
    <w:rsid w:val="00B11230"/>
    <w:rsid w:val="00B112E2"/>
    <w:rsid w:val="00B112FA"/>
    <w:rsid w:val="00B11304"/>
    <w:rsid w:val="00B11356"/>
    <w:rsid w:val="00B1139C"/>
    <w:rsid w:val="00B113F7"/>
    <w:rsid w:val="00B11412"/>
    <w:rsid w:val="00B11420"/>
    <w:rsid w:val="00B115C1"/>
    <w:rsid w:val="00B115C8"/>
    <w:rsid w:val="00B11612"/>
    <w:rsid w:val="00B1166D"/>
    <w:rsid w:val="00B116A1"/>
    <w:rsid w:val="00B1170E"/>
    <w:rsid w:val="00B11715"/>
    <w:rsid w:val="00B1173C"/>
    <w:rsid w:val="00B1177E"/>
    <w:rsid w:val="00B11810"/>
    <w:rsid w:val="00B11817"/>
    <w:rsid w:val="00B11826"/>
    <w:rsid w:val="00B11847"/>
    <w:rsid w:val="00B11891"/>
    <w:rsid w:val="00B11894"/>
    <w:rsid w:val="00B118B5"/>
    <w:rsid w:val="00B11900"/>
    <w:rsid w:val="00B1190A"/>
    <w:rsid w:val="00B11934"/>
    <w:rsid w:val="00B11961"/>
    <w:rsid w:val="00B1196E"/>
    <w:rsid w:val="00B119A9"/>
    <w:rsid w:val="00B119AD"/>
    <w:rsid w:val="00B119B7"/>
    <w:rsid w:val="00B119D4"/>
    <w:rsid w:val="00B119E5"/>
    <w:rsid w:val="00B11A05"/>
    <w:rsid w:val="00B11A36"/>
    <w:rsid w:val="00B11A38"/>
    <w:rsid w:val="00B11A43"/>
    <w:rsid w:val="00B11A4C"/>
    <w:rsid w:val="00B11A77"/>
    <w:rsid w:val="00B11A96"/>
    <w:rsid w:val="00B11AA5"/>
    <w:rsid w:val="00B11BB1"/>
    <w:rsid w:val="00B11BFB"/>
    <w:rsid w:val="00B11BFC"/>
    <w:rsid w:val="00B11C02"/>
    <w:rsid w:val="00B11C0E"/>
    <w:rsid w:val="00B11C1F"/>
    <w:rsid w:val="00B11C93"/>
    <w:rsid w:val="00B11CBF"/>
    <w:rsid w:val="00B11CC3"/>
    <w:rsid w:val="00B11CCC"/>
    <w:rsid w:val="00B11D39"/>
    <w:rsid w:val="00B11D54"/>
    <w:rsid w:val="00B11D5A"/>
    <w:rsid w:val="00B11D64"/>
    <w:rsid w:val="00B11D7B"/>
    <w:rsid w:val="00B11DA4"/>
    <w:rsid w:val="00B11DAD"/>
    <w:rsid w:val="00B11DB1"/>
    <w:rsid w:val="00B11DC2"/>
    <w:rsid w:val="00B11DC4"/>
    <w:rsid w:val="00B11E01"/>
    <w:rsid w:val="00B11E22"/>
    <w:rsid w:val="00B11E37"/>
    <w:rsid w:val="00B11E51"/>
    <w:rsid w:val="00B11EA1"/>
    <w:rsid w:val="00B11EE7"/>
    <w:rsid w:val="00B11EFC"/>
    <w:rsid w:val="00B11F36"/>
    <w:rsid w:val="00B11F7C"/>
    <w:rsid w:val="00B11F89"/>
    <w:rsid w:val="00B11FCC"/>
    <w:rsid w:val="00B11FEF"/>
    <w:rsid w:val="00B12003"/>
    <w:rsid w:val="00B12008"/>
    <w:rsid w:val="00B1201F"/>
    <w:rsid w:val="00B1202F"/>
    <w:rsid w:val="00B12040"/>
    <w:rsid w:val="00B12044"/>
    <w:rsid w:val="00B12075"/>
    <w:rsid w:val="00B12089"/>
    <w:rsid w:val="00B120ED"/>
    <w:rsid w:val="00B12100"/>
    <w:rsid w:val="00B12104"/>
    <w:rsid w:val="00B12122"/>
    <w:rsid w:val="00B12132"/>
    <w:rsid w:val="00B12145"/>
    <w:rsid w:val="00B12149"/>
    <w:rsid w:val="00B1214E"/>
    <w:rsid w:val="00B12170"/>
    <w:rsid w:val="00B12212"/>
    <w:rsid w:val="00B12238"/>
    <w:rsid w:val="00B1224D"/>
    <w:rsid w:val="00B1227E"/>
    <w:rsid w:val="00B12286"/>
    <w:rsid w:val="00B1237C"/>
    <w:rsid w:val="00B1238B"/>
    <w:rsid w:val="00B12398"/>
    <w:rsid w:val="00B1240B"/>
    <w:rsid w:val="00B12428"/>
    <w:rsid w:val="00B1243B"/>
    <w:rsid w:val="00B12445"/>
    <w:rsid w:val="00B12450"/>
    <w:rsid w:val="00B124A8"/>
    <w:rsid w:val="00B124CC"/>
    <w:rsid w:val="00B124EC"/>
    <w:rsid w:val="00B12519"/>
    <w:rsid w:val="00B1252B"/>
    <w:rsid w:val="00B1255C"/>
    <w:rsid w:val="00B1258A"/>
    <w:rsid w:val="00B125D4"/>
    <w:rsid w:val="00B1261C"/>
    <w:rsid w:val="00B1261E"/>
    <w:rsid w:val="00B12641"/>
    <w:rsid w:val="00B12674"/>
    <w:rsid w:val="00B1267B"/>
    <w:rsid w:val="00B126DA"/>
    <w:rsid w:val="00B12704"/>
    <w:rsid w:val="00B1273A"/>
    <w:rsid w:val="00B12743"/>
    <w:rsid w:val="00B127BF"/>
    <w:rsid w:val="00B127CE"/>
    <w:rsid w:val="00B127CF"/>
    <w:rsid w:val="00B1283D"/>
    <w:rsid w:val="00B1285E"/>
    <w:rsid w:val="00B12864"/>
    <w:rsid w:val="00B1287C"/>
    <w:rsid w:val="00B12887"/>
    <w:rsid w:val="00B1289C"/>
    <w:rsid w:val="00B128B0"/>
    <w:rsid w:val="00B128D5"/>
    <w:rsid w:val="00B12947"/>
    <w:rsid w:val="00B129CD"/>
    <w:rsid w:val="00B129EF"/>
    <w:rsid w:val="00B12AB9"/>
    <w:rsid w:val="00B12B81"/>
    <w:rsid w:val="00B12B84"/>
    <w:rsid w:val="00B12B9A"/>
    <w:rsid w:val="00B12BA7"/>
    <w:rsid w:val="00B12BF2"/>
    <w:rsid w:val="00B12C1A"/>
    <w:rsid w:val="00B12C4C"/>
    <w:rsid w:val="00B12C84"/>
    <w:rsid w:val="00B12C87"/>
    <w:rsid w:val="00B12CA5"/>
    <w:rsid w:val="00B12CAB"/>
    <w:rsid w:val="00B12CEC"/>
    <w:rsid w:val="00B12CFC"/>
    <w:rsid w:val="00B12D21"/>
    <w:rsid w:val="00B12DCE"/>
    <w:rsid w:val="00B12DE9"/>
    <w:rsid w:val="00B12DF7"/>
    <w:rsid w:val="00B12E22"/>
    <w:rsid w:val="00B12E71"/>
    <w:rsid w:val="00B12E9B"/>
    <w:rsid w:val="00B12EA3"/>
    <w:rsid w:val="00B12EB4"/>
    <w:rsid w:val="00B12EB7"/>
    <w:rsid w:val="00B12ECB"/>
    <w:rsid w:val="00B12F24"/>
    <w:rsid w:val="00B12F2C"/>
    <w:rsid w:val="00B12F35"/>
    <w:rsid w:val="00B12F47"/>
    <w:rsid w:val="00B12F66"/>
    <w:rsid w:val="00B12F72"/>
    <w:rsid w:val="00B12F7C"/>
    <w:rsid w:val="00B12F81"/>
    <w:rsid w:val="00B12FDA"/>
    <w:rsid w:val="00B12FDE"/>
    <w:rsid w:val="00B12FF1"/>
    <w:rsid w:val="00B13009"/>
    <w:rsid w:val="00B13033"/>
    <w:rsid w:val="00B1303A"/>
    <w:rsid w:val="00B1307D"/>
    <w:rsid w:val="00B130AB"/>
    <w:rsid w:val="00B130C6"/>
    <w:rsid w:val="00B13113"/>
    <w:rsid w:val="00B1311C"/>
    <w:rsid w:val="00B13142"/>
    <w:rsid w:val="00B1315E"/>
    <w:rsid w:val="00B13183"/>
    <w:rsid w:val="00B131DE"/>
    <w:rsid w:val="00B13227"/>
    <w:rsid w:val="00B13297"/>
    <w:rsid w:val="00B132AB"/>
    <w:rsid w:val="00B132C2"/>
    <w:rsid w:val="00B132C7"/>
    <w:rsid w:val="00B132E7"/>
    <w:rsid w:val="00B13340"/>
    <w:rsid w:val="00B13345"/>
    <w:rsid w:val="00B1335D"/>
    <w:rsid w:val="00B133A7"/>
    <w:rsid w:val="00B133D1"/>
    <w:rsid w:val="00B13434"/>
    <w:rsid w:val="00B13473"/>
    <w:rsid w:val="00B13496"/>
    <w:rsid w:val="00B1350C"/>
    <w:rsid w:val="00B13518"/>
    <w:rsid w:val="00B1353D"/>
    <w:rsid w:val="00B13554"/>
    <w:rsid w:val="00B13569"/>
    <w:rsid w:val="00B1358C"/>
    <w:rsid w:val="00B13596"/>
    <w:rsid w:val="00B13598"/>
    <w:rsid w:val="00B13604"/>
    <w:rsid w:val="00B13609"/>
    <w:rsid w:val="00B1363A"/>
    <w:rsid w:val="00B13640"/>
    <w:rsid w:val="00B1368F"/>
    <w:rsid w:val="00B136AA"/>
    <w:rsid w:val="00B136E5"/>
    <w:rsid w:val="00B13744"/>
    <w:rsid w:val="00B13751"/>
    <w:rsid w:val="00B13766"/>
    <w:rsid w:val="00B13770"/>
    <w:rsid w:val="00B13777"/>
    <w:rsid w:val="00B137BA"/>
    <w:rsid w:val="00B1380B"/>
    <w:rsid w:val="00B13828"/>
    <w:rsid w:val="00B13845"/>
    <w:rsid w:val="00B13887"/>
    <w:rsid w:val="00B138C6"/>
    <w:rsid w:val="00B138E7"/>
    <w:rsid w:val="00B138EB"/>
    <w:rsid w:val="00B13924"/>
    <w:rsid w:val="00B1395C"/>
    <w:rsid w:val="00B1397C"/>
    <w:rsid w:val="00B139A9"/>
    <w:rsid w:val="00B139AC"/>
    <w:rsid w:val="00B139C1"/>
    <w:rsid w:val="00B139DE"/>
    <w:rsid w:val="00B13A12"/>
    <w:rsid w:val="00B13A2E"/>
    <w:rsid w:val="00B13A40"/>
    <w:rsid w:val="00B13ACE"/>
    <w:rsid w:val="00B13AD9"/>
    <w:rsid w:val="00B13ADE"/>
    <w:rsid w:val="00B13AE6"/>
    <w:rsid w:val="00B13C14"/>
    <w:rsid w:val="00B13C40"/>
    <w:rsid w:val="00B13C44"/>
    <w:rsid w:val="00B13C7E"/>
    <w:rsid w:val="00B13D17"/>
    <w:rsid w:val="00B13D28"/>
    <w:rsid w:val="00B13D2C"/>
    <w:rsid w:val="00B13D2E"/>
    <w:rsid w:val="00B13D5B"/>
    <w:rsid w:val="00B13DBD"/>
    <w:rsid w:val="00B13E19"/>
    <w:rsid w:val="00B13E43"/>
    <w:rsid w:val="00B13E44"/>
    <w:rsid w:val="00B13E8E"/>
    <w:rsid w:val="00B13ED1"/>
    <w:rsid w:val="00B13EDB"/>
    <w:rsid w:val="00B13F0B"/>
    <w:rsid w:val="00B13F6A"/>
    <w:rsid w:val="00B13FF2"/>
    <w:rsid w:val="00B14001"/>
    <w:rsid w:val="00B1401D"/>
    <w:rsid w:val="00B14075"/>
    <w:rsid w:val="00B140D3"/>
    <w:rsid w:val="00B14117"/>
    <w:rsid w:val="00B14119"/>
    <w:rsid w:val="00B1412F"/>
    <w:rsid w:val="00B14138"/>
    <w:rsid w:val="00B1413C"/>
    <w:rsid w:val="00B141C3"/>
    <w:rsid w:val="00B141DC"/>
    <w:rsid w:val="00B141FC"/>
    <w:rsid w:val="00B142CD"/>
    <w:rsid w:val="00B142CF"/>
    <w:rsid w:val="00B14336"/>
    <w:rsid w:val="00B14378"/>
    <w:rsid w:val="00B1437C"/>
    <w:rsid w:val="00B1438F"/>
    <w:rsid w:val="00B14392"/>
    <w:rsid w:val="00B143EE"/>
    <w:rsid w:val="00B1443C"/>
    <w:rsid w:val="00B1449C"/>
    <w:rsid w:val="00B144D3"/>
    <w:rsid w:val="00B144E5"/>
    <w:rsid w:val="00B144ED"/>
    <w:rsid w:val="00B144FF"/>
    <w:rsid w:val="00B1450B"/>
    <w:rsid w:val="00B14524"/>
    <w:rsid w:val="00B14564"/>
    <w:rsid w:val="00B14574"/>
    <w:rsid w:val="00B14575"/>
    <w:rsid w:val="00B145C9"/>
    <w:rsid w:val="00B145CC"/>
    <w:rsid w:val="00B145E4"/>
    <w:rsid w:val="00B145EA"/>
    <w:rsid w:val="00B145F9"/>
    <w:rsid w:val="00B1464A"/>
    <w:rsid w:val="00B14658"/>
    <w:rsid w:val="00B14664"/>
    <w:rsid w:val="00B1467A"/>
    <w:rsid w:val="00B1469D"/>
    <w:rsid w:val="00B146AD"/>
    <w:rsid w:val="00B14709"/>
    <w:rsid w:val="00B14727"/>
    <w:rsid w:val="00B14733"/>
    <w:rsid w:val="00B14736"/>
    <w:rsid w:val="00B1477A"/>
    <w:rsid w:val="00B14790"/>
    <w:rsid w:val="00B147A2"/>
    <w:rsid w:val="00B147D8"/>
    <w:rsid w:val="00B14846"/>
    <w:rsid w:val="00B14887"/>
    <w:rsid w:val="00B1489F"/>
    <w:rsid w:val="00B148B1"/>
    <w:rsid w:val="00B148B5"/>
    <w:rsid w:val="00B148C7"/>
    <w:rsid w:val="00B148E5"/>
    <w:rsid w:val="00B1490B"/>
    <w:rsid w:val="00B14969"/>
    <w:rsid w:val="00B149C2"/>
    <w:rsid w:val="00B149FF"/>
    <w:rsid w:val="00B14A22"/>
    <w:rsid w:val="00B14A31"/>
    <w:rsid w:val="00B14A48"/>
    <w:rsid w:val="00B14A4B"/>
    <w:rsid w:val="00B14A6F"/>
    <w:rsid w:val="00B14ACB"/>
    <w:rsid w:val="00B14ADC"/>
    <w:rsid w:val="00B14B23"/>
    <w:rsid w:val="00B14B42"/>
    <w:rsid w:val="00B14B89"/>
    <w:rsid w:val="00B14BD0"/>
    <w:rsid w:val="00B14BFE"/>
    <w:rsid w:val="00B14C1E"/>
    <w:rsid w:val="00B14C71"/>
    <w:rsid w:val="00B14C9F"/>
    <w:rsid w:val="00B14CC5"/>
    <w:rsid w:val="00B14D31"/>
    <w:rsid w:val="00B14D42"/>
    <w:rsid w:val="00B14DC5"/>
    <w:rsid w:val="00B14DD3"/>
    <w:rsid w:val="00B14DD8"/>
    <w:rsid w:val="00B14DE3"/>
    <w:rsid w:val="00B14E29"/>
    <w:rsid w:val="00B14E33"/>
    <w:rsid w:val="00B14E5C"/>
    <w:rsid w:val="00B14E64"/>
    <w:rsid w:val="00B14E70"/>
    <w:rsid w:val="00B14E84"/>
    <w:rsid w:val="00B14EA9"/>
    <w:rsid w:val="00B14ED0"/>
    <w:rsid w:val="00B14EE5"/>
    <w:rsid w:val="00B14F02"/>
    <w:rsid w:val="00B14F58"/>
    <w:rsid w:val="00B14F8E"/>
    <w:rsid w:val="00B14F91"/>
    <w:rsid w:val="00B14F97"/>
    <w:rsid w:val="00B14F9B"/>
    <w:rsid w:val="00B14FFC"/>
    <w:rsid w:val="00B15039"/>
    <w:rsid w:val="00B150AF"/>
    <w:rsid w:val="00B150DE"/>
    <w:rsid w:val="00B150E4"/>
    <w:rsid w:val="00B150ED"/>
    <w:rsid w:val="00B150F2"/>
    <w:rsid w:val="00B1510B"/>
    <w:rsid w:val="00B15110"/>
    <w:rsid w:val="00B15120"/>
    <w:rsid w:val="00B1516D"/>
    <w:rsid w:val="00B151B1"/>
    <w:rsid w:val="00B151B9"/>
    <w:rsid w:val="00B151BC"/>
    <w:rsid w:val="00B15206"/>
    <w:rsid w:val="00B15231"/>
    <w:rsid w:val="00B15238"/>
    <w:rsid w:val="00B1524C"/>
    <w:rsid w:val="00B15253"/>
    <w:rsid w:val="00B15290"/>
    <w:rsid w:val="00B15294"/>
    <w:rsid w:val="00B152C3"/>
    <w:rsid w:val="00B152EA"/>
    <w:rsid w:val="00B15317"/>
    <w:rsid w:val="00B15329"/>
    <w:rsid w:val="00B15335"/>
    <w:rsid w:val="00B15357"/>
    <w:rsid w:val="00B1536B"/>
    <w:rsid w:val="00B15376"/>
    <w:rsid w:val="00B15381"/>
    <w:rsid w:val="00B15398"/>
    <w:rsid w:val="00B1541F"/>
    <w:rsid w:val="00B1545A"/>
    <w:rsid w:val="00B154C1"/>
    <w:rsid w:val="00B15519"/>
    <w:rsid w:val="00B15588"/>
    <w:rsid w:val="00B15593"/>
    <w:rsid w:val="00B155C6"/>
    <w:rsid w:val="00B155D0"/>
    <w:rsid w:val="00B155D1"/>
    <w:rsid w:val="00B15610"/>
    <w:rsid w:val="00B15667"/>
    <w:rsid w:val="00B1567D"/>
    <w:rsid w:val="00B1567E"/>
    <w:rsid w:val="00B15694"/>
    <w:rsid w:val="00B1569D"/>
    <w:rsid w:val="00B1569F"/>
    <w:rsid w:val="00B156AF"/>
    <w:rsid w:val="00B156F5"/>
    <w:rsid w:val="00B156FD"/>
    <w:rsid w:val="00B15702"/>
    <w:rsid w:val="00B15737"/>
    <w:rsid w:val="00B15742"/>
    <w:rsid w:val="00B1575E"/>
    <w:rsid w:val="00B1576C"/>
    <w:rsid w:val="00B1577B"/>
    <w:rsid w:val="00B157CF"/>
    <w:rsid w:val="00B1583A"/>
    <w:rsid w:val="00B15874"/>
    <w:rsid w:val="00B15876"/>
    <w:rsid w:val="00B15882"/>
    <w:rsid w:val="00B15902"/>
    <w:rsid w:val="00B1590F"/>
    <w:rsid w:val="00B1591C"/>
    <w:rsid w:val="00B15924"/>
    <w:rsid w:val="00B159B1"/>
    <w:rsid w:val="00B15A58"/>
    <w:rsid w:val="00B15A74"/>
    <w:rsid w:val="00B15AAF"/>
    <w:rsid w:val="00B15ABC"/>
    <w:rsid w:val="00B15ACF"/>
    <w:rsid w:val="00B15AF0"/>
    <w:rsid w:val="00B15AF4"/>
    <w:rsid w:val="00B15B2C"/>
    <w:rsid w:val="00B15B4A"/>
    <w:rsid w:val="00B15B51"/>
    <w:rsid w:val="00B15B53"/>
    <w:rsid w:val="00B15B94"/>
    <w:rsid w:val="00B15BC3"/>
    <w:rsid w:val="00B15BC6"/>
    <w:rsid w:val="00B15BEF"/>
    <w:rsid w:val="00B15C07"/>
    <w:rsid w:val="00B15C30"/>
    <w:rsid w:val="00B15C72"/>
    <w:rsid w:val="00B15CB4"/>
    <w:rsid w:val="00B15D04"/>
    <w:rsid w:val="00B15D47"/>
    <w:rsid w:val="00B15D4A"/>
    <w:rsid w:val="00B15DA7"/>
    <w:rsid w:val="00B15DEA"/>
    <w:rsid w:val="00B15E3B"/>
    <w:rsid w:val="00B15E69"/>
    <w:rsid w:val="00B15E7C"/>
    <w:rsid w:val="00B15E9A"/>
    <w:rsid w:val="00B15EAE"/>
    <w:rsid w:val="00B15EFF"/>
    <w:rsid w:val="00B15FAC"/>
    <w:rsid w:val="00B15FF4"/>
    <w:rsid w:val="00B16001"/>
    <w:rsid w:val="00B16016"/>
    <w:rsid w:val="00B16038"/>
    <w:rsid w:val="00B1603C"/>
    <w:rsid w:val="00B16084"/>
    <w:rsid w:val="00B1608C"/>
    <w:rsid w:val="00B16090"/>
    <w:rsid w:val="00B160AF"/>
    <w:rsid w:val="00B160D7"/>
    <w:rsid w:val="00B1610F"/>
    <w:rsid w:val="00B16130"/>
    <w:rsid w:val="00B16147"/>
    <w:rsid w:val="00B161CA"/>
    <w:rsid w:val="00B161FE"/>
    <w:rsid w:val="00B1624D"/>
    <w:rsid w:val="00B1625C"/>
    <w:rsid w:val="00B1629A"/>
    <w:rsid w:val="00B162CC"/>
    <w:rsid w:val="00B162F8"/>
    <w:rsid w:val="00B16305"/>
    <w:rsid w:val="00B1632D"/>
    <w:rsid w:val="00B16389"/>
    <w:rsid w:val="00B16399"/>
    <w:rsid w:val="00B163B7"/>
    <w:rsid w:val="00B163F4"/>
    <w:rsid w:val="00B1644D"/>
    <w:rsid w:val="00B1646A"/>
    <w:rsid w:val="00B16474"/>
    <w:rsid w:val="00B16478"/>
    <w:rsid w:val="00B1649D"/>
    <w:rsid w:val="00B164B2"/>
    <w:rsid w:val="00B164B9"/>
    <w:rsid w:val="00B164E2"/>
    <w:rsid w:val="00B16514"/>
    <w:rsid w:val="00B16560"/>
    <w:rsid w:val="00B165E7"/>
    <w:rsid w:val="00B165E8"/>
    <w:rsid w:val="00B16612"/>
    <w:rsid w:val="00B16633"/>
    <w:rsid w:val="00B16634"/>
    <w:rsid w:val="00B16698"/>
    <w:rsid w:val="00B166A8"/>
    <w:rsid w:val="00B166B2"/>
    <w:rsid w:val="00B166F6"/>
    <w:rsid w:val="00B1679F"/>
    <w:rsid w:val="00B1684F"/>
    <w:rsid w:val="00B16853"/>
    <w:rsid w:val="00B16864"/>
    <w:rsid w:val="00B1687C"/>
    <w:rsid w:val="00B168D9"/>
    <w:rsid w:val="00B16925"/>
    <w:rsid w:val="00B1695C"/>
    <w:rsid w:val="00B1695D"/>
    <w:rsid w:val="00B16977"/>
    <w:rsid w:val="00B169F2"/>
    <w:rsid w:val="00B16A3B"/>
    <w:rsid w:val="00B16A49"/>
    <w:rsid w:val="00B16A77"/>
    <w:rsid w:val="00B16AA0"/>
    <w:rsid w:val="00B16AF4"/>
    <w:rsid w:val="00B16B07"/>
    <w:rsid w:val="00B16B11"/>
    <w:rsid w:val="00B16B5B"/>
    <w:rsid w:val="00B16B5C"/>
    <w:rsid w:val="00B16BD2"/>
    <w:rsid w:val="00B16BD9"/>
    <w:rsid w:val="00B16CDA"/>
    <w:rsid w:val="00B16D4F"/>
    <w:rsid w:val="00B16D75"/>
    <w:rsid w:val="00B16DBA"/>
    <w:rsid w:val="00B16DE9"/>
    <w:rsid w:val="00B16DFF"/>
    <w:rsid w:val="00B16E1C"/>
    <w:rsid w:val="00B16EA9"/>
    <w:rsid w:val="00B16EAB"/>
    <w:rsid w:val="00B16F12"/>
    <w:rsid w:val="00B16F2C"/>
    <w:rsid w:val="00B16F6B"/>
    <w:rsid w:val="00B16F6C"/>
    <w:rsid w:val="00B16F87"/>
    <w:rsid w:val="00B16FE5"/>
    <w:rsid w:val="00B16FFA"/>
    <w:rsid w:val="00B17003"/>
    <w:rsid w:val="00B17025"/>
    <w:rsid w:val="00B1702D"/>
    <w:rsid w:val="00B17033"/>
    <w:rsid w:val="00B1704B"/>
    <w:rsid w:val="00B17084"/>
    <w:rsid w:val="00B17087"/>
    <w:rsid w:val="00B17093"/>
    <w:rsid w:val="00B170A7"/>
    <w:rsid w:val="00B170B3"/>
    <w:rsid w:val="00B17101"/>
    <w:rsid w:val="00B1713B"/>
    <w:rsid w:val="00B17150"/>
    <w:rsid w:val="00B17179"/>
    <w:rsid w:val="00B17180"/>
    <w:rsid w:val="00B1718E"/>
    <w:rsid w:val="00B171D3"/>
    <w:rsid w:val="00B17240"/>
    <w:rsid w:val="00B1724E"/>
    <w:rsid w:val="00B1729D"/>
    <w:rsid w:val="00B172F2"/>
    <w:rsid w:val="00B17325"/>
    <w:rsid w:val="00B17346"/>
    <w:rsid w:val="00B1737E"/>
    <w:rsid w:val="00B173C0"/>
    <w:rsid w:val="00B173D4"/>
    <w:rsid w:val="00B173E9"/>
    <w:rsid w:val="00B17421"/>
    <w:rsid w:val="00B17429"/>
    <w:rsid w:val="00B17446"/>
    <w:rsid w:val="00B1744F"/>
    <w:rsid w:val="00B1747A"/>
    <w:rsid w:val="00B174E1"/>
    <w:rsid w:val="00B17515"/>
    <w:rsid w:val="00B1754B"/>
    <w:rsid w:val="00B1758A"/>
    <w:rsid w:val="00B17590"/>
    <w:rsid w:val="00B175AE"/>
    <w:rsid w:val="00B175C4"/>
    <w:rsid w:val="00B175CC"/>
    <w:rsid w:val="00B175D3"/>
    <w:rsid w:val="00B17682"/>
    <w:rsid w:val="00B17699"/>
    <w:rsid w:val="00B176CE"/>
    <w:rsid w:val="00B176DF"/>
    <w:rsid w:val="00B17710"/>
    <w:rsid w:val="00B1771E"/>
    <w:rsid w:val="00B17773"/>
    <w:rsid w:val="00B17791"/>
    <w:rsid w:val="00B177D8"/>
    <w:rsid w:val="00B177F2"/>
    <w:rsid w:val="00B1780D"/>
    <w:rsid w:val="00B1782C"/>
    <w:rsid w:val="00B1784C"/>
    <w:rsid w:val="00B17857"/>
    <w:rsid w:val="00B17885"/>
    <w:rsid w:val="00B178EC"/>
    <w:rsid w:val="00B17923"/>
    <w:rsid w:val="00B17964"/>
    <w:rsid w:val="00B17972"/>
    <w:rsid w:val="00B179A8"/>
    <w:rsid w:val="00B179B8"/>
    <w:rsid w:val="00B179BE"/>
    <w:rsid w:val="00B179EA"/>
    <w:rsid w:val="00B179EC"/>
    <w:rsid w:val="00B17A0F"/>
    <w:rsid w:val="00B17A8E"/>
    <w:rsid w:val="00B17ABD"/>
    <w:rsid w:val="00B17ACC"/>
    <w:rsid w:val="00B17AE4"/>
    <w:rsid w:val="00B17AF4"/>
    <w:rsid w:val="00B17B40"/>
    <w:rsid w:val="00B17B6C"/>
    <w:rsid w:val="00B17B89"/>
    <w:rsid w:val="00B17C0F"/>
    <w:rsid w:val="00B17C4C"/>
    <w:rsid w:val="00B17C80"/>
    <w:rsid w:val="00B17C97"/>
    <w:rsid w:val="00B17C9D"/>
    <w:rsid w:val="00B17CCF"/>
    <w:rsid w:val="00B17CED"/>
    <w:rsid w:val="00B17D76"/>
    <w:rsid w:val="00B17D79"/>
    <w:rsid w:val="00B17D8D"/>
    <w:rsid w:val="00B17DC1"/>
    <w:rsid w:val="00B17DD1"/>
    <w:rsid w:val="00B17E0D"/>
    <w:rsid w:val="00B17E2B"/>
    <w:rsid w:val="00B17E40"/>
    <w:rsid w:val="00B17E6E"/>
    <w:rsid w:val="00B17E7B"/>
    <w:rsid w:val="00B17E90"/>
    <w:rsid w:val="00B17E94"/>
    <w:rsid w:val="00B17EA4"/>
    <w:rsid w:val="00B17F5B"/>
    <w:rsid w:val="00B17F73"/>
    <w:rsid w:val="00B17F85"/>
    <w:rsid w:val="00B17F88"/>
    <w:rsid w:val="00B2001D"/>
    <w:rsid w:val="00B2006B"/>
    <w:rsid w:val="00B200CA"/>
    <w:rsid w:val="00B20109"/>
    <w:rsid w:val="00B20155"/>
    <w:rsid w:val="00B201B1"/>
    <w:rsid w:val="00B201C4"/>
    <w:rsid w:val="00B201C7"/>
    <w:rsid w:val="00B2020C"/>
    <w:rsid w:val="00B2026E"/>
    <w:rsid w:val="00B20289"/>
    <w:rsid w:val="00B2028F"/>
    <w:rsid w:val="00B20292"/>
    <w:rsid w:val="00B202E8"/>
    <w:rsid w:val="00B202F4"/>
    <w:rsid w:val="00B20303"/>
    <w:rsid w:val="00B2036B"/>
    <w:rsid w:val="00B203B5"/>
    <w:rsid w:val="00B203CD"/>
    <w:rsid w:val="00B203FA"/>
    <w:rsid w:val="00B20407"/>
    <w:rsid w:val="00B20408"/>
    <w:rsid w:val="00B2041A"/>
    <w:rsid w:val="00B20438"/>
    <w:rsid w:val="00B2043B"/>
    <w:rsid w:val="00B20448"/>
    <w:rsid w:val="00B20461"/>
    <w:rsid w:val="00B20486"/>
    <w:rsid w:val="00B204C8"/>
    <w:rsid w:val="00B204F1"/>
    <w:rsid w:val="00B20509"/>
    <w:rsid w:val="00B20526"/>
    <w:rsid w:val="00B205B3"/>
    <w:rsid w:val="00B205C4"/>
    <w:rsid w:val="00B205D4"/>
    <w:rsid w:val="00B205D7"/>
    <w:rsid w:val="00B205FE"/>
    <w:rsid w:val="00B20643"/>
    <w:rsid w:val="00B2064A"/>
    <w:rsid w:val="00B206AD"/>
    <w:rsid w:val="00B206F7"/>
    <w:rsid w:val="00B20789"/>
    <w:rsid w:val="00B207CA"/>
    <w:rsid w:val="00B207E4"/>
    <w:rsid w:val="00B207E6"/>
    <w:rsid w:val="00B207FF"/>
    <w:rsid w:val="00B20844"/>
    <w:rsid w:val="00B208E4"/>
    <w:rsid w:val="00B20904"/>
    <w:rsid w:val="00B20907"/>
    <w:rsid w:val="00B2094E"/>
    <w:rsid w:val="00B20998"/>
    <w:rsid w:val="00B209F2"/>
    <w:rsid w:val="00B20A49"/>
    <w:rsid w:val="00B20A63"/>
    <w:rsid w:val="00B20A80"/>
    <w:rsid w:val="00B20A88"/>
    <w:rsid w:val="00B20A9B"/>
    <w:rsid w:val="00B20AAA"/>
    <w:rsid w:val="00B20B28"/>
    <w:rsid w:val="00B20B56"/>
    <w:rsid w:val="00B20B69"/>
    <w:rsid w:val="00B20B85"/>
    <w:rsid w:val="00B20B99"/>
    <w:rsid w:val="00B20BC7"/>
    <w:rsid w:val="00B20C87"/>
    <w:rsid w:val="00B20C8D"/>
    <w:rsid w:val="00B20E12"/>
    <w:rsid w:val="00B20E16"/>
    <w:rsid w:val="00B20E47"/>
    <w:rsid w:val="00B20EC1"/>
    <w:rsid w:val="00B20EE4"/>
    <w:rsid w:val="00B20F2C"/>
    <w:rsid w:val="00B20F41"/>
    <w:rsid w:val="00B20F55"/>
    <w:rsid w:val="00B20F70"/>
    <w:rsid w:val="00B20F90"/>
    <w:rsid w:val="00B21026"/>
    <w:rsid w:val="00B2106E"/>
    <w:rsid w:val="00B21080"/>
    <w:rsid w:val="00B21097"/>
    <w:rsid w:val="00B210A0"/>
    <w:rsid w:val="00B210C2"/>
    <w:rsid w:val="00B2112D"/>
    <w:rsid w:val="00B2115C"/>
    <w:rsid w:val="00B211DA"/>
    <w:rsid w:val="00B211E1"/>
    <w:rsid w:val="00B21244"/>
    <w:rsid w:val="00B21247"/>
    <w:rsid w:val="00B21263"/>
    <w:rsid w:val="00B21290"/>
    <w:rsid w:val="00B2129A"/>
    <w:rsid w:val="00B2129D"/>
    <w:rsid w:val="00B212A8"/>
    <w:rsid w:val="00B2131E"/>
    <w:rsid w:val="00B21326"/>
    <w:rsid w:val="00B21333"/>
    <w:rsid w:val="00B2134F"/>
    <w:rsid w:val="00B21353"/>
    <w:rsid w:val="00B2135E"/>
    <w:rsid w:val="00B2139B"/>
    <w:rsid w:val="00B213AD"/>
    <w:rsid w:val="00B213F0"/>
    <w:rsid w:val="00B213FD"/>
    <w:rsid w:val="00B21427"/>
    <w:rsid w:val="00B21434"/>
    <w:rsid w:val="00B2144E"/>
    <w:rsid w:val="00B21489"/>
    <w:rsid w:val="00B214B8"/>
    <w:rsid w:val="00B214BC"/>
    <w:rsid w:val="00B21527"/>
    <w:rsid w:val="00B2152E"/>
    <w:rsid w:val="00B21551"/>
    <w:rsid w:val="00B21570"/>
    <w:rsid w:val="00B21571"/>
    <w:rsid w:val="00B21587"/>
    <w:rsid w:val="00B2158E"/>
    <w:rsid w:val="00B215C1"/>
    <w:rsid w:val="00B215FE"/>
    <w:rsid w:val="00B21637"/>
    <w:rsid w:val="00B216B0"/>
    <w:rsid w:val="00B21708"/>
    <w:rsid w:val="00B21768"/>
    <w:rsid w:val="00B217AE"/>
    <w:rsid w:val="00B217C3"/>
    <w:rsid w:val="00B2183B"/>
    <w:rsid w:val="00B21846"/>
    <w:rsid w:val="00B21869"/>
    <w:rsid w:val="00B2187B"/>
    <w:rsid w:val="00B218AB"/>
    <w:rsid w:val="00B21903"/>
    <w:rsid w:val="00B2191B"/>
    <w:rsid w:val="00B2191F"/>
    <w:rsid w:val="00B21926"/>
    <w:rsid w:val="00B219F0"/>
    <w:rsid w:val="00B21A55"/>
    <w:rsid w:val="00B21A6A"/>
    <w:rsid w:val="00B21A7C"/>
    <w:rsid w:val="00B21ABA"/>
    <w:rsid w:val="00B21ABF"/>
    <w:rsid w:val="00B21AFD"/>
    <w:rsid w:val="00B21B41"/>
    <w:rsid w:val="00B21B5A"/>
    <w:rsid w:val="00B21B6F"/>
    <w:rsid w:val="00B21B7C"/>
    <w:rsid w:val="00B21B94"/>
    <w:rsid w:val="00B21BCC"/>
    <w:rsid w:val="00B21BF2"/>
    <w:rsid w:val="00B21C24"/>
    <w:rsid w:val="00B21C37"/>
    <w:rsid w:val="00B21C58"/>
    <w:rsid w:val="00B21C85"/>
    <w:rsid w:val="00B21C95"/>
    <w:rsid w:val="00B21CB3"/>
    <w:rsid w:val="00B21CB6"/>
    <w:rsid w:val="00B21CE9"/>
    <w:rsid w:val="00B21D0F"/>
    <w:rsid w:val="00B21D5D"/>
    <w:rsid w:val="00B21D7F"/>
    <w:rsid w:val="00B21D9C"/>
    <w:rsid w:val="00B21DB0"/>
    <w:rsid w:val="00B21E1E"/>
    <w:rsid w:val="00B21E36"/>
    <w:rsid w:val="00B21E52"/>
    <w:rsid w:val="00B21E62"/>
    <w:rsid w:val="00B21E76"/>
    <w:rsid w:val="00B21E8B"/>
    <w:rsid w:val="00B21EA0"/>
    <w:rsid w:val="00B21EB5"/>
    <w:rsid w:val="00B21F15"/>
    <w:rsid w:val="00B21F56"/>
    <w:rsid w:val="00B21F7F"/>
    <w:rsid w:val="00B21FA1"/>
    <w:rsid w:val="00B21FE4"/>
    <w:rsid w:val="00B2202B"/>
    <w:rsid w:val="00B2202F"/>
    <w:rsid w:val="00B22034"/>
    <w:rsid w:val="00B2204F"/>
    <w:rsid w:val="00B220A8"/>
    <w:rsid w:val="00B220E0"/>
    <w:rsid w:val="00B220ED"/>
    <w:rsid w:val="00B2210D"/>
    <w:rsid w:val="00B22121"/>
    <w:rsid w:val="00B22168"/>
    <w:rsid w:val="00B221E8"/>
    <w:rsid w:val="00B221ED"/>
    <w:rsid w:val="00B221F1"/>
    <w:rsid w:val="00B221F5"/>
    <w:rsid w:val="00B221F6"/>
    <w:rsid w:val="00B22212"/>
    <w:rsid w:val="00B2224B"/>
    <w:rsid w:val="00B2227F"/>
    <w:rsid w:val="00B2228B"/>
    <w:rsid w:val="00B222A0"/>
    <w:rsid w:val="00B222BD"/>
    <w:rsid w:val="00B22334"/>
    <w:rsid w:val="00B22362"/>
    <w:rsid w:val="00B22381"/>
    <w:rsid w:val="00B22389"/>
    <w:rsid w:val="00B2239E"/>
    <w:rsid w:val="00B223C1"/>
    <w:rsid w:val="00B223CA"/>
    <w:rsid w:val="00B22406"/>
    <w:rsid w:val="00B22413"/>
    <w:rsid w:val="00B22493"/>
    <w:rsid w:val="00B224B8"/>
    <w:rsid w:val="00B22507"/>
    <w:rsid w:val="00B2253A"/>
    <w:rsid w:val="00B2257F"/>
    <w:rsid w:val="00B22583"/>
    <w:rsid w:val="00B225AF"/>
    <w:rsid w:val="00B225BB"/>
    <w:rsid w:val="00B225EA"/>
    <w:rsid w:val="00B225EF"/>
    <w:rsid w:val="00B22615"/>
    <w:rsid w:val="00B22683"/>
    <w:rsid w:val="00B22698"/>
    <w:rsid w:val="00B226B1"/>
    <w:rsid w:val="00B226B9"/>
    <w:rsid w:val="00B226BC"/>
    <w:rsid w:val="00B226F6"/>
    <w:rsid w:val="00B22713"/>
    <w:rsid w:val="00B22728"/>
    <w:rsid w:val="00B22743"/>
    <w:rsid w:val="00B22755"/>
    <w:rsid w:val="00B227B0"/>
    <w:rsid w:val="00B227E5"/>
    <w:rsid w:val="00B22822"/>
    <w:rsid w:val="00B2287D"/>
    <w:rsid w:val="00B22882"/>
    <w:rsid w:val="00B228F1"/>
    <w:rsid w:val="00B228F5"/>
    <w:rsid w:val="00B22992"/>
    <w:rsid w:val="00B229A1"/>
    <w:rsid w:val="00B229CA"/>
    <w:rsid w:val="00B229ED"/>
    <w:rsid w:val="00B229F8"/>
    <w:rsid w:val="00B22A06"/>
    <w:rsid w:val="00B22A0C"/>
    <w:rsid w:val="00B22A37"/>
    <w:rsid w:val="00B22A60"/>
    <w:rsid w:val="00B22A68"/>
    <w:rsid w:val="00B22A8D"/>
    <w:rsid w:val="00B22ABE"/>
    <w:rsid w:val="00B22B0E"/>
    <w:rsid w:val="00B22B55"/>
    <w:rsid w:val="00B22B78"/>
    <w:rsid w:val="00B22B7C"/>
    <w:rsid w:val="00B22B91"/>
    <w:rsid w:val="00B22B96"/>
    <w:rsid w:val="00B22BA2"/>
    <w:rsid w:val="00B22C0E"/>
    <w:rsid w:val="00B22C23"/>
    <w:rsid w:val="00B22C2F"/>
    <w:rsid w:val="00B22C68"/>
    <w:rsid w:val="00B22C92"/>
    <w:rsid w:val="00B22CF3"/>
    <w:rsid w:val="00B22D02"/>
    <w:rsid w:val="00B22D2D"/>
    <w:rsid w:val="00B22D51"/>
    <w:rsid w:val="00B22D5E"/>
    <w:rsid w:val="00B22DC3"/>
    <w:rsid w:val="00B22DE1"/>
    <w:rsid w:val="00B22DF4"/>
    <w:rsid w:val="00B22E6B"/>
    <w:rsid w:val="00B22E9D"/>
    <w:rsid w:val="00B22EB3"/>
    <w:rsid w:val="00B22EC1"/>
    <w:rsid w:val="00B22EEC"/>
    <w:rsid w:val="00B22F3B"/>
    <w:rsid w:val="00B22F72"/>
    <w:rsid w:val="00B23022"/>
    <w:rsid w:val="00B23031"/>
    <w:rsid w:val="00B23034"/>
    <w:rsid w:val="00B230CA"/>
    <w:rsid w:val="00B230CE"/>
    <w:rsid w:val="00B23133"/>
    <w:rsid w:val="00B23168"/>
    <w:rsid w:val="00B231C5"/>
    <w:rsid w:val="00B2325C"/>
    <w:rsid w:val="00B232F1"/>
    <w:rsid w:val="00B2331E"/>
    <w:rsid w:val="00B2334F"/>
    <w:rsid w:val="00B23354"/>
    <w:rsid w:val="00B2335D"/>
    <w:rsid w:val="00B233A0"/>
    <w:rsid w:val="00B233A9"/>
    <w:rsid w:val="00B233AF"/>
    <w:rsid w:val="00B233C9"/>
    <w:rsid w:val="00B233D9"/>
    <w:rsid w:val="00B233FF"/>
    <w:rsid w:val="00B23422"/>
    <w:rsid w:val="00B23449"/>
    <w:rsid w:val="00B234BA"/>
    <w:rsid w:val="00B234CE"/>
    <w:rsid w:val="00B2351E"/>
    <w:rsid w:val="00B23544"/>
    <w:rsid w:val="00B23577"/>
    <w:rsid w:val="00B235A0"/>
    <w:rsid w:val="00B23607"/>
    <w:rsid w:val="00B23630"/>
    <w:rsid w:val="00B23664"/>
    <w:rsid w:val="00B23667"/>
    <w:rsid w:val="00B2366F"/>
    <w:rsid w:val="00B236BC"/>
    <w:rsid w:val="00B236D1"/>
    <w:rsid w:val="00B23722"/>
    <w:rsid w:val="00B23733"/>
    <w:rsid w:val="00B23809"/>
    <w:rsid w:val="00B2382A"/>
    <w:rsid w:val="00B2386E"/>
    <w:rsid w:val="00B238EB"/>
    <w:rsid w:val="00B23905"/>
    <w:rsid w:val="00B23943"/>
    <w:rsid w:val="00B23947"/>
    <w:rsid w:val="00B23A1A"/>
    <w:rsid w:val="00B23A33"/>
    <w:rsid w:val="00B23A37"/>
    <w:rsid w:val="00B23A65"/>
    <w:rsid w:val="00B23A69"/>
    <w:rsid w:val="00B23A6F"/>
    <w:rsid w:val="00B23A9D"/>
    <w:rsid w:val="00B23ABA"/>
    <w:rsid w:val="00B23AEC"/>
    <w:rsid w:val="00B23B12"/>
    <w:rsid w:val="00B23B65"/>
    <w:rsid w:val="00B23B66"/>
    <w:rsid w:val="00B23B89"/>
    <w:rsid w:val="00B23BDD"/>
    <w:rsid w:val="00B23C01"/>
    <w:rsid w:val="00B23C1E"/>
    <w:rsid w:val="00B23C36"/>
    <w:rsid w:val="00B23C3D"/>
    <w:rsid w:val="00B23C3F"/>
    <w:rsid w:val="00B23C54"/>
    <w:rsid w:val="00B23C7D"/>
    <w:rsid w:val="00B23C89"/>
    <w:rsid w:val="00B23C8D"/>
    <w:rsid w:val="00B23CD3"/>
    <w:rsid w:val="00B23D02"/>
    <w:rsid w:val="00B23D03"/>
    <w:rsid w:val="00B23D1F"/>
    <w:rsid w:val="00B23D43"/>
    <w:rsid w:val="00B23D78"/>
    <w:rsid w:val="00B23D80"/>
    <w:rsid w:val="00B23D85"/>
    <w:rsid w:val="00B23D8D"/>
    <w:rsid w:val="00B23DA8"/>
    <w:rsid w:val="00B23DF7"/>
    <w:rsid w:val="00B23DFC"/>
    <w:rsid w:val="00B23E1A"/>
    <w:rsid w:val="00B23E1B"/>
    <w:rsid w:val="00B23E90"/>
    <w:rsid w:val="00B23ECF"/>
    <w:rsid w:val="00B23ED4"/>
    <w:rsid w:val="00B23EDF"/>
    <w:rsid w:val="00B23EE4"/>
    <w:rsid w:val="00B23EEF"/>
    <w:rsid w:val="00B23EF7"/>
    <w:rsid w:val="00B23F16"/>
    <w:rsid w:val="00B23F1E"/>
    <w:rsid w:val="00B23F27"/>
    <w:rsid w:val="00B23F2D"/>
    <w:rsid w:val="00B23F4B"/>
    <w:rsid w:val="00B23F5C"/>
    <w:rsid w:val="00B23FA5"/>
    <w:rsid w:val="00B23FAF"/>
    <w:rsid w:val="00B23FB8"/>
    <w:rsid w:val="00B23FDA"/>
    <w:rsid w:val="00B23FE3"/>
    <w:rsid w:val="00B2401B"/>
    <w:rsid w:val="00B24057"/>
    <w:rsid w:val="00B24069"/>
    <w:rsid w:val="00B24078"/>
    <w:rsid w:val="00B240A7"/>
    <w:rsid w:val="00B240BA"/>
    <w:rsid w:val="00B240E8"/>
    <w:rsid w:val="00B24119"/>
    <w:rsid w:val="00B2412E"/>
    <w:rsid w:val="00B2414A"/>
    <w:rsid w:val="00B2415B"/>
    <w:rsid w:val="00B24171"/>
    <w:rsid w:val="00B24187"/>
    <w:rsid w:val="00B2418C"/>
    <w:rsid w:val="00B241AE"/>
    <w:rsid w:val="00B241BC"/>
    <w:rsid w:val="00B2420D"/>
    <w:rsid w:val="00B242DA"/>
    <w:rsid w:val="00B24325"/>
    <w:rsid w:val="00B24344"/>
    <w:rsid w:val="00B24368"/>
    <w:rsid w:val="00B2442D"/>
    <w:rsid w:val="00B24430"/>
    <w:rsid w:val="00B24439"/>
    <w:rsid w:val="00B24443"/>
    <w:rsid w:val="00B24454"/>
    <w:rsid w:val="00B24464"/>
    <w:rsid w:val="00B2446A"/>
    <w:rsid w:val="00B244BE"/>
    <w:rsid w:val="00B244C4"/>
    <w:rsid w:val="00B244F8"/>
    <w:rsid w:val="00B2451F"/>
    <w:rsid w:val="00B24595"/>
    <w:rsid w:val="00B245AF"/>
    <w:rsid w:val="00B245C2"/>
    <w:rsid w:val="00B245C5"/>
    <w:rsid w:val="00B24658"/>
    <w:rsid w:val="00B246CC"/>
    <w:rsid w:val="00B246E1"/>
    <w:rsid w:val="00B2471E"/>
    <w:rsid w:val="00B247A5"/>
    <w:rsid w:val="00B247B8"/>
    <w:rsid w:val="00B247D6"/>
    <w:rsid w:val="00B24816"/>
    <w:rsid w:val="00B2482A"/>
    <w:rsid w:val="00B2482E"/>
    <w:rsid w:val="00B24840"/>
    <w:rsid w:val="00B248AF"/>
    <w:rsid w:val="00B248CF"/>
    <w:rsid w:val="00B248D4"/>
    <w:rsid w:val="00B2490C"/>
    <w:rsid w:val="00B2491D"/>
    <w:rsid w:val="00B24928"/>
    <w:rsid w:val="00B2495A"/>
    <w:rsid w:val="00B24973"/>
    <w:rsid w:val="00B24994"/>
    <w:rsid w:val="00B249BE"/>
    <w:rsid w:val="00B249D8"/>
    <w:rsid w:val="00B24A67"/>
    <w:rsid w:val="00B24AB5"/>
    <w:rsid w:val="00B24AD1"/>
    <w:rsid w:val="00B24B05"/>
    <w:rsid w:val="00B24B0D"/>
    <w:rsid w:val="00B24B16"/>
    <w:rsid w:val="00B24B47"/>
    <w:rsid w:val="00B24B77"/>
    <w:rsid w:val="00B24B79"/>
    <w:rsid w:val="00B24B8D"/>
    <w:rsid w:val="00B24B8E"/>
    <w:rsid w:val="00B24BA0"/>
    <w:rsid w:val="00B24BB0"/>
    <w:rsid w:val="00B24BCF"/>
    <w:rsid w:val="00B24C1C"/>
    <w:rsid w:val="00B24C5B"/>
    <w:rsid w:val="00B24C64"/>
    <w:rsid w:val="00B24C67"/>
    <w:rsid w:val="00B24C9F"/>
    <w:rsid w:val="00B24CD1"/>
    <w:rsid w:val="00B24CF4"/>
    <w:rsid w:val="00B24CF8"/>
    <w:rsid w:val="00B24D24"/>
    <w:rsid w:val="00B24D36"/>
    <w:rsid w:val="00B24D39"/>
    <w:rsid w:val="00B24D55"/>
    <w:rsid w:val="00B24D5D"/>
    <w:rsid w:val="00B24D67"/>
    <w:rsid w:val="00B24D78"/>
    <w:rsid w:val="00B24D8B"/>
    <w:rsid w:val="00B24DAE"/>
    <w:rsid w:val="00B24DBF"/>
    <w:rsid w:val="00B24DC6"/>
    <w:rsid w:val="00B24E1C"/>
    <w:rsid w:val="00B24E1F"/>
    <w:rsid w:val="00B24E46"/>
    <w:rsid w:val="00B24E90"/>
    <w:rsid w:val="00B24EA6"/>
    <w:rsid w:val="00B24EC9"/>
    <w:rsid w:val="00B24ECC"/>
    <w:rsid w:val="00B24EED"/>
    <w:rsid w:val="00B24EEE"/>
    <w:rsid w:val="00B24F01"/>
    <w:rsid w:val="00B24F33"/>
    <w:rsid w:val="00B24FD5"/>
    <w:rsid w:val="00B24FE7"/>
    <w:rsid w:val="00B25020"/>
    <w:rsid w:val="00B25022"/>
    <w:rsid w:val="00B25057"/>
    <w:rsid w:val="00B25084"/>
    <w:rsid w:val="00B250DE"/>
    <w:rsid w:val="00B250FA"/>
    <w:rsid w:val="00B2511E"/>
    <w:rsid w:val="00B25143"/>
    <w:rsid w:val="00B25149"/>
    <w:rsid w:val="00B25171"/>
    <w:rsid w:val="00B251F8"/>
    <w:rsid w:val="00B25225"/>
    <w:rsid w:val="00B25278"/>
    <w:rsid w:val="00B25298"/>
    <w:rsid w:val="00B252C4"/>
    <w:rsid w:val="00B25327"/>
    <w:rsid w:val="00B2534E"/>
    <w:rsid w:val="00B2535D"/>
    <w:rsid w:val="00B253C0"/>
    <w:rsid w:val="00B25407"/>
    <w:rsid w:val="00B25425"/>
    <w:rsid w:val="00B25509"/>
    <w:rsid w:val="00B2550A"/>
    <w:rsid w:val="00B25513"/>
    <w:rsid w:val="00B25530"/>
    <w:rsid w:val="00B25577"/>
    <w:rsid w:val="00B25599"/>
    <w:rsid w:val="00B255C0"/>
    <w:rsid w:val="00B2560D"/>
    <w:rsid w:val="00B256A8"/>
    <w:rsid w:val="00B256AE"/>
    <w:rsid w:val="00B256BB"/>
    <w:rsid w:val="00B256CF"/>
    <w:rsid w:val="00B256FF"/>
    <w:rsid w:val="00B25701"/>
    <w:rsid w:val="00B2572A"/>
    <w:rsid w:val="00B25732"/>
    <w:rsid w:val="00B2577F"/>
    <w:rsid w:val="00B257B8"/>
    <w:rsid w:val="00B257CB"/>
    <w:rsid w:val="00B257D1"/>
    <w:rsid w:val="00B25831"/>
    <w:rsid w:val="00B25840"/>
    <w:rsid w:val="00B25877"/>
    <w:rsid w:val="00B2588E"/>
    <w:rsid w:val="00B2589D"/>
    <w:rsid w:val="00B25942"/>
    <w:rsid w:val="00B259CF"/>
    <w:rsid w:val="00B259F2"/>
    <w:rsid w:val="00B259FF"/>
    <w:rsid w:val="00B25A14"/>
    <w:rsid w:val="00B25A15"/>
    <w:rsid w:val="00B25A6A"/>
    <w:rsid w:val="00B25A6D"/>
    <w:rsid w:val="00B25A7D"/>
    <w:rsid w:val="00B25A98"/>
    <w:rsid w:val="00B25AE4"/>
    <w:rsid w:val="00B25B08"/>
    <w:rsid w:val="00B25B60"/>
    <w:rsid w:val="00B25B73"/>
    <w:rsid w:val="00B25B96"/>
    <w:rsid w:val="00B25B99"/>
    <w:rsid w:val="00B25BC2"/>
    <w:rsid w:val="00B25BD2"/>
    <w:rsid w:val="00B25C0D"/>
    <w:rsid w:val="00B25C12"/>
    <w:rsid w:val="00B25C21"/>
    <w:rsid w:val="00B25C49"/>
    <w:rsid w:val="00B25C4B"/>
    <w:rsid w:val="00B25C6A"/>
    <w:rsid w:val="00B25C6E"/>
    <w:rsid w:val="00B25CB9"/>
    <w:rsid w:val="00B25CDC"/>
    <w:rsid w:val="00B25CFA"/>
    <w:rsid w:val="00B25D13"/>
    <w:rsid w:val="00B25D38"/>
    <w:rsid w:val="00B25D4B"/>
    <w:rsid w:val="00B25D54"/>
    <w:rsid w:val="00B25DBA"/>
    <w:rsid w:val="00B25DBD"/>
    <w:rsid w:val="00B25E4B"/>
    <w:rsid w:val="00B25E5B"/>
    <w:rsid w:val="00B25E8A"/>
    <w:rsid w:val="00B25EB5"/>
    <w:rsid w:val="00B25ECF"/>
    <w:rsid w:val="00B25EE2"/>
    <w:rsid w:val="00B25F74"/>
    <w:rsid w:val="00B25F78"/>
    <w:rsid w:val="00B25F98"/>
    <w:rsid w:val="00B25FDB"/>
    <w:rsid w:val="00B25FFB"/>
    <w:rsid w:val="00B2606A"/>
    <w:rsid w:val="00B260EA"/>
    <w:rsid w:val="00B26152"/>
    <w:rsid w:val="00B2619C"/>
    <w:rsid w:val="00B261AE"/>
    <w:rsid w:val="00B261D8"/>
    <w:rsid w:val="00B261FA"/>
    <w:rsid w:val="00B2621A"/>
    <w:rsid w:val="00B2621E"/>
    <w:rsid w:val="00B26229"/>
    <w:rsid w:val="00B26234"/>
    <w:rsid w:val="00B26249"/>
    <w:rsid w:val="00B26262"/>
    <w:rsid w:val="00B26278"/>
    <w:rsid w:val="00B2627B"/>
    <w:rsid w:val="00B26298"/>
    <w:rsid w:val="00B26317"/>
    <w:rsid w:val="00B26334"/>
    <w:rsid w:val="00B2638B"/>
    <w:rsid w:val="00B263BD"/>
    <w:rsid w:val="00B263C1"/>
    <w:rsid w:val="00B263EE"/>
    <w:rsid w:val="00B26409"/>
    <w:rsid w:val="00B26416"/>
    <w:rsid w:val="00B26440"/>
    <w:rsid w:val="00B26498"/>
    <w:rsid w:val="00B264AC"/>
    <w:rsid w:val="00B264B7"/>
    <w:rsid w:val="00B264D7"/>
    <w:rsid w:val="00B264EF"/>
    <w:rsid w:val="00B264FE"/>
    <w:rsid w:val="00B26538"/>
    <w:rsid w:val="00B26560"/>
    <w:rsid w:val="00B26582"/>
    <w:rsid w:val="00B265CC"/>
    <w:rsid w:val="00B265E3"/>
    <w:rsid w:val="00B26615"/>
    <w:rsid w:val="00B2665E"/>
    <w:rsid w:val="00B26699"/>
    <w:rsid w:val="00B2669C"/>
    <w:rsid w:val="00B26702"/>
    <w:rsid w:val="00B26711"/>
    <w:rsid w:val="00B2671D"/>
    <w:rsid w:val="00B2679C"/>
    <w:rsid w:val="00B267DB"/>
    <w:rsid w:val="00B26813"/>
    <w:rsid w:val="00B2689C"/>
    <w:rsid w:val="00B2689E"/>
    <w:rsid w:val="00B268DF"/>
    <w:rsid w:val="00B26912"/>
    <w:rsid w:val="00B26945"/>
    <w:rsid w:val="00B26958"/>
    <w:rsid w:val="00B26961"/>
    <w:rsid w:val="00B26963"/>
    <w:rsid w:val="00B269DA"/>
    <w:rsid w:val="00B269E5"/>
    <w:rsid w:val="00B269EF"/>
    <w:rsid w:val="00B269FA"/>
    <w:rsid w:val="00B269FC"/>
    <w:rsid w:val="00B26A26"/>
    <w:rsid w:val="00B26A49"/>
    <w:rsid w:val="00B26A6D"/>
    <w:rsid w:val="00B26A9C"/>
    <w:rsid w:val="00B26A9F"/>
    <w:rsid w:val="00B26ACF"/>
    <w:rsid w:val="00B26B1A"/>
    <w:rsid w:val="00B26B2D"/>
    <w:rsid w:val="00B26B6C"/>
    <w:rsid w:val="00B26BAE"/>
    <w:rsid w:val="00B26BC3"/>
    <w:rsid w:val="00B26BC7"/>
    <w:rsid w:val="00B26BC8"/>
    <w:rsid w:val="00B26BE4"/>
    <w:rsid w:val="00B26BF2"/>
    <w:rsid w:val="00B26C43"/>
    <w:rsid w:val="00B26C95"/>
    <w:rsid w:val="00B26CC9"/>
    <w:rsid w:val="00B26D1E"/>
    <w:rsid w:val="00B26D4A"/>
    <w:rsid w:val="00B26D4C"/>
    <w:rsid w:val="00B26DFC"/>
    <w:rsid w:val="00B26E08"/>
    <w:rsid w:val="00B26E1E"/>
    <w:rsid w:val="00B26E51"/>
    <w:rsid w:val="00B26E87"/>
    <w:rsid w:val="00B26E88"/>
    <w:rsid w:val="00B26EBA"/>
    <w:rsid w:val="00B26EBC"/>
    <w:rsid w:val="00B26EEA"/>
    <w:rsid w:val="00B26EFD"/>
    <w:rsid w:val="00B26F07"/>
    <w:rsid w:val="00B26F2B"/>
    <w:rsid w:val="00B26F54"/>
    <w:rsid w:val="00B26F71"/>
    <w:rsid w:val="00B26F92"/>
    <w:rsid w:val="00B2700D"/>
    <w:rsid w:val="00B27016"/>
    <w:rsid w:val="00B27031"/>
    <w:rsid w:val="00B2705D"/>
    <w:rsid w:val="00B27078"/>
    <w:rsid w:val="00B2707C"/>
    <w:rsid w:val="00B270EE"/>
    <w:rsid w:val="00B270FB"/>
    <w:rsid w:val="00B27149"/>
    <w:rsid w:val="00B2714C"/>
    <w:rsid w:val="00B2714F"/>
    <w:rsid w:val="00B27179"/>
    <w:rsid w:val="00B2718F"/>
    <w:rsid w:val="00B271BA"/>
    <w:rsid w:val="00B27262"/>
    <w:rsid w:val="00B2727E"/>
    <w:rsid w:val="00B27291"/>
    <w:rsid w:val="00B272CF"/>
    <w:rsid w:val="00B272DE"/>
    <w:rsid w:val="00B272E6"/>
    <w:rsid w:val="00B272E8"/>
    <w:rsid w:val="00B272FA"/>
    <w:rsid w:val="00B27418"/>
    <w:rsid w:val="00B2742C"/>
    <w:rsid w:val="00B27442"/>
    <w:rsid w:val="00B2745A"/>
    <w:rsid w:val="00B2745E"/>
    <w:rsid w:val="00B2749B"/>
    <w:rsid w:val="00B274CA"/>
    <w:rsid w:val="00B274EA"/>
    <w:rsid w:val="00B275A2"/>
    <w:rsid w:val="00B275AD"/>
    <w:rsid w:val="00B27612"/>
    <w:rsid w:val="00B27631"/>
    <w:rsid w:val="00B27640"/>
    <w:rsid w:val="00B27661"/>
    <w:rsid w:val="00B27681"/>
    <w:rsid w:val="00B27686"/>
    <w:rsid w:val="00B2769B"/>
    <w:rsid w:val="00B2769F"/>
    <w:rsid w:val="00B276A3"/>
    <w:rsid w:val="00B2775D"/>
    <w:rsid w:val="00B2779D"/>
    <w:rsid w:val="00B277A3"/>
    <w:rsid w:val="00B277B6"/>
    <w:rsid w:val="00B277D4"/>
    <w:rsid w:val="00B277EC"/>
    <w:rsid w:val="00B277F6"/>
    <w:rsid w:val="00B2783A"/>
    <w:rsid w:val="00B27890"/>
    <w:rsid w:val="00B278AD"/>
    <w:rsid w:val="00B278BC"/>
    <w:rsid w:val="00B278DD"/>
    <w:rsid w:val="00B27906"/>
    <w:rsid w:val="00B27934"/>
    <w:rsid w:val="00B2795E"/>
    <w:rsid w:val="00B27963"/>
    <w:rsid w:val="00B27A32"/>
    <w:rsid w:val="00B27A79"/>
    <w:rsid w:val="00B27A88"/>
    <w:rsid w:val="00B27ABB"/>
    <w:rsid w:val="00B27ACA"/>
    <w:rsid w:val="00B27AD2"/>
    <w:rsid w:val="00B27AE2"/>
    <w:rsid w:val="00B27B43"/>
    <w:rsid w:val="00B27B44"/>
    <w:rsid w:val="00B27BBF"/>
    <w:rsid w:val="00B27BF5"/>
    <w:rsid w:val="00B27C1E"/>
    <w:rsid w:val="00B27C4F"/>
    <w:rsid w:val="00B27C6F"/>
    <w:rsid w:val="00B27C7B"/>
    <w:rsid w:val="00B27CE1"/>
    <w:rsid w:val="00B27D2D"/>
    <w:rsid w:val="00B27D4C"/>
    <w:rsid w:val="00B27DBD"/>
    <w:rsid w:val="00B27DC3"/>
    <w:rsid w:val="00B27E02"/>
    <w:rsid w:val="00B27E76"/>
    <w:rsid w:val="00B27E7C"/>
    <w:rsid w:val="00B27EAF"/>
    <w:rsid w:val="00B27EB5"/>
    <w:rsid w:val="00B27FA3"/>
    <w:rsid w:val="00B27FE2"/>
    <w:rsid w:val="00B27FFA"/>
    <w:rsid w:val="00B30022"/>
    <w:rsid w:val="00B30028"/>
    <w:rsid w:val="00B3007D"/>
    <w:rsid w:val="00B300AA"/>
    <w:rsid w:val="00B300C9"/>
    <w:rsid w:val="00B30141"/>
    <w:rsid w:val="00B3014C"/>
    <w:rsid w:val="00B30173"/>
    <w:rsid w:val="00B30199"/>
    <w:rsid w:val="00B301DE"/>
    <w:rsid w:val="00B301F3"/>
    <w:rsid w:val="00B30206"/>
    <w:rsid w:val="00B3022F"/>
    <w:rsid w:val="00B30238"/>
    <w:rsid w:val="00B3025E"/>
    <w:rsid w:val="00B3026C"/>
    <w:rsid w:val="00B30298"/>
    <w:rsid w:val="00B302A8"/>
    <w:rsid w:val="00B302AF"/>
    <w:rsid w:val="00B302FC"/>
    <w:rsid w:val="00B30312"/>
    <w:rsid w:val="00B3034D"/>
    <w:rsid w:val="00B30358"/>
    <w:rsid w:val="00B30394"/>
    <w:rsid w:val="00B303B8"/>
    <w:rsid w:val="00B303F2"/>
    <w:rsid w:val="00B304C2"/>
    <w:rsid w:val="00B304CD"/>
    <w:rsid w:val="00B304EC"/>
    <w:rsid w:val="00B3051F"/>
    <w:rsid w:val="00B30566"/>
    <w:rsid w:val="00B305BB"/>
    <w:rsid w:val="00B305BD"/>
    <w:rsid w:val="00B305E3"/>
    <w:rsid w:val="00B30613"/>
    <w:rsid w:val="00B30614"/>
    <w:rsid w:val="00B30632"/>
    <w:rsid w:val="00B30646"/>
    <w:rsid w:val="00B30695"/>
    <w:rsid w:val="00B3069E"/>
    <w:rsid w:val="00B306AB"/>
    <w:rsid w:val="00B30750"/>
    <w:rsid w:val="00B307BE"/>
    <w:rsid w:val="00B307C5"/>
    <w:rsid w:val="00B307D7"/>
    <w:rsid w:val="00B30800"/>
    <w:rsid w:val="00B3080C"/>
    <w:rsid w:val="00B30832"/>
    <w:rsid w:val="00B3084E"/>
    <w:rsid w:val="00B30854"/>
    <w:rsid w:val="00B30859"/>
    <w:rsid w:val="00B30867"/>
    <w:rsid w:val="00B308B5"/>
    <w:rsid w:val="00B308BC"/>
    <w:rsid w:val="00B30908"/>
    <w:rsid w:val="00B3090A"/>
    <w:rsid w:val="00B30952"/>
    <w:rsid w:val="00B3097B"/>
    <w:rsid w:val="00B3098C"/>
    <w:rsid w:val="00B30994"/>
    <w:rsid w:val="00B309C7"/>
    <w:rsid w:val="00B30AA7"/>
    <w:rsid w:val="00B30AC2"/>
    <w:rsid w:val="00B30AEF"/>
    <w:rsid w:val="00B30BD0"/>
    <w:rsid w:val="00B30BF9"/>
    <w:rsid w:val="00B30C13"/>
    <w:rsid w:val="00B30C28"/>
    <w:rsid w:val="00B30C9F"/>
    <w:rsid w:val="00B30CAF"/>
    <w:rsid w:val="00B30CB9"/>
    <w:rsid w:val="00B30D18"/>
    <w:rsid w:val="00B30D48"/>
    <w:rsid w:val="00B30D4E"/>
    <w:rsid w:val="00B30D81"/>
    <w:rsid w:val="00B30D87"/>
    <w:rsid w:val="00B30DD2"/>
    <w:rsid w:val="00B30E40"/>
    <w:rsid w:val="00B30E92"/>
    <w:rsid w:val="00B30EBB"/>
    <w:rsid w:val="00B30EDF"/>
    <w:rsid w:val="00B30F86"/>
    <w:rsid w:val="00B30FF2"/>
    <w:rsid w:val="00B3101A"/>
    <w:rsid w:val="00B31072"/>
    <w:rsid w:val="00B31091"/>
    <w:rsid w:val="00B31098"/>
    <w:rsid w:val="00B310F7"/>
    <w:rsid w:val="00B3112F"/>
    <w:rsid w:val="00B31189"/>
    <w:rsid w:val="00B3118B"/>
    <w:rsid w:val="00B311EA"/>
    <w:rsid w:val="00B3120E"/>
    <w:rsid w:val="00B3123A"/>
    <w:rsid w:val="00B31248"/>
    <w:rsid w:val="00B3127A"/>
    <w:rsid w:val="00B3127C"/>
    <w:rsid w:val="00B31281"/>
    <w:rsid w:val="00B31294"/>
    <w:rsid w:val="00B312D3"/>
    <w:rsid w:val="00B312EA"/>
    <w:rsid w:val="00B312FE"/>
    <w:rsid w:val="00B31336"/>
    <w:rsid w:val="00B3134B"/>
    <w:rsid w:val="00B31397"/>
    <w:rsid w:val="00B313A6"/>
    <w:rsid w:val="00B313AB"/>
    <w:rsid w:val="00B313B5"/>
    <w:rsid w:val="00B313D5"/>
    <w:rsid w:val="00B313E0"/>
    <w:rsid w:val="00B31438"/>
    <w:rsid w:val="00B31443"/>
    <w:rsid w:val="00B3144B"/>
    <w:rsid w:val="00B3144E"/>
    <w:rsid w:val="00B3145B"/>
    <w:rsid w:val="00B31573"/>
    <w:rsid w:val="00B315A0"/>
    <w:rsid w:val="00B315B3"/>
    <w:rsid w:val="00B315CD"/>
    <w:rsid w:val="00B31627"/>
    <w:rsid w:val="00B31665"/>
    <w:rsid w:val="00B31669"/>
    <w:rsid w:val="00B31672"/>
    <w:rsid w:val="00B31676"/>
    <w:rsid w:val="00B316F3"/>
    <w:rsid w:val="00B3170D"/>
    <w:rsid w:val="00B31731"/>
    <w:rsid w:val="00B31750"/>
    <w:rsid w:val="00B31765"/>
    <w:rsid w:val="00B31784"/>
    <w:rsid w:val="00B31791"/>
    <w:rsid w:val="00B317C0"/>
    <w:rsid w:val="00B3182D"/>
    <w:rsid w:val="00B31853"/>
    <w:rsid w:val="00B3188B"/>
    <w:rsid w:val="00B31893"/>
    <w:rsid w:val="00B31897"/>
    <w:rsid w:val="00B318B9"/>
    <w:rsid w:val="00B31903"/>
    <w:rsid w:val="00B3190D"/>
    <w:rsid w:val="00B31910"/>
    <w:rsid w:val="00B31920"/>
    <w:rsid w:val="00B31967"/>
    <w:rsid w:val="00B3199F"/>
    <w:rsid w:val="00B31A02"/>
    <w:rsid w:val="00B31A16"/>
    <w:rsid w:val="00B31A40"/>
    <w:rsid w:val="00B31A56"/>
    <w:rsid w:val="00B31AB9"/>
    <w:rsid w:val="00B31AC9"/>
    <w:rsid w:val="00B31ADD"/>
    <w:rsid w:val="00B31B40"/>
    <w:rsid w:val="00B31B77"/>
    <w:rsid w:val="00B31B93"/>
    <w:rsid w:val="00B31BA1"/>
    <w:rsid w:val="00B31C2E"/>
    <w:rsid w:val="00B31CC6"/>
    <w:rsid w:val="00B31D06"/>
    <w:rsid w:val="00B31D68"/>
    <w:rsid w:val="00B31D72"/>
    <w:rsid w:val="00B31DBE"/>
    <w:rsid w:val="00B31E49"/>
    <w:rsid w:val="00B31E68"/>
    <w:rsid w:val="00B31E73"/>
    <w:rsid w:val="00B31EF6"/>
    <w:rsid w:val="00B31F0F"/>
    <w:rsid w:val="00B31F30"/>
    <w:rsid w:val="00B31FF1"/>
    <w:rsid w:val="00B32007"/>
    <w:rsid w:val="00B32013"/>
    <w:rsid w:val="00B3201F"/>
    <w:rsid w:val="00B3202A"/>
    <w:rsid w:val="00B3203B"/>
    <w:rsid w:val="00B320AF"/>
    <w:rsid w:val="00B32159"/>
    <w:rsid w:val="00B32193"/>
    <w:rsid w:val="00B321F3"/>
    <w:rsid w:val="00B32218"/>
    <w:rsid w:val="00B3221B"/>
    <w:rsid w:val="00B32228"/>
    <w:rsid w:val="00B32254"/>
    <w:rsid w:val="00B32279"/>
    <w:rsid w:val="00B32286"/>
    <w:rsid w:val="00B322AC"/>
    <w:rsid w:val="00B32318"/>
    <w:rsid w:val="00B32321"/>
    <w:rsid w:val="00B3232C"/>
    <w:rsid w:val="00B32340"/>
    <w:rsid w:val="00B32363"/>
    <w:rsid w:val="00B323E3"/>
    <w:rsid w:val="00B323F8"/>
    <w:rsid w:val="00B323FA"/>
    <w:rsid w:val="00B3244B"/>
    <w:rsid w:val="00B3246C"/>
    <w:rsid w:val="00B32497"/>
    <w:rsid w:val="00B32499"/>
    <w:rsid w:val="00B324B7"/>
    <w:rsid w:val="00B3250A"/>
    <w:rsid w:val="00B3252E"/>
    <w:rsid w:val="00B3256E"/>
    <w:rsid w:val="00B325D3"/>
    <w:rsid w:val="00B325EC"/>
    <w:rsid w:val="00B325FA"/>
    <w:rsid w:val="00B3262C"/>
    <w:rsid w:val="00B32664"/>
    <w:rsid w:val="00B3266D"/>
    <w:rsid w:val="00B3268D"/>
    <w:rsid w:val="00B326AC"/>
    <w:rsid w:val="00B326AE"/>
    <w:rsid w:val="00B326AF"/>
    <w:rsid w:val="00B326C0"/>
    <w:rsid w:val="00B326FE"/>
    <w:rsid w:val="00B32725"/>
    <w:rsid w:val="00B32754"/>
    <w:rsid w:val="00B3276C"/>
    <w:rsid w:val="00B32795"/>
    <w:rsid w:val="00B327D3"/>
    <w:rsid w:val="00B327DF"/>
    <w:rsid w:val="00B3280C"/>
    <w:rsid w:val="00B32819"/>
    <w:rsid w:val="00B32892"/>
    <w:rsid w:val="00B328D6"/>
    <w:rsid w:val="00B32948"/>
    <w:rsid w:val="00B32A80"/>
    <w:rsid w:val="00B32AA3"/>
    <w:rsid w:val="00B32B10"/>
    <w:rsid w:val="00B32B72"/>
    <w:rsid w:val="00B32B75"/>
    <w:rsid w:val="00B32B8D"/>
    <w:rsid w:val="00B32BE3"/>
    <w:rsid w:val="00B32BF0"/>
    <w:rsid w:val="00B32C0F"/>
    <w:rsid w:val="00B32C16"/>
    <w:rsid w:val="00B32C51"/>
    <w:rsid w:val="00B32C6E"/>
    <w:rsid w:val="00B32C93"/>
    <w:rsid w:val="00B32CA3"/>
    <w:rsid w:val="00B32CAB"/>
    <w:rsid w:val="00B32CB3"/>
    <w:rsid w:val="00B32D4A"/>
    <w:rsid w:val="00B32D50"/>
    <w:rsid w:val="00B32D60"/>
    <w:rsid w:val="00B32D76"/>
    <w:rsid w:val="00B32D7C"/>
    <w:rsid w:val="00B32DBD"/>
    <w:rsid w:val="00B32E15"/>
    <w:rsid w:val="00B32E39"/>
    <w:rsid w:val="00B32E6C"/>
    <w:rsid w:val="00B32E6F"/>
    <w:rsid w:val="00B32E79"/>
    <w:rsid w:val="00B32EA4"/>
    <w:rsid w:val="00B32F39"/>
    <w:rsid w:val="00B32F44"/>
    <w:rsid w:val="00B32F63"/>
    <w:rsid w:val="00B32F74"/>
    <w:rsid w:val="00B32FAA"/>
    <w:rsid w:val="00B33012"/>
    <w:rsid w:val="00B33014"/>
    <w:rsid w:val="00B3306D"/>
    <w:rsid w:val="00B33070"/>
    <w:rsid w:val="00B33077"/>
    <w:rsid w:val="00B3308F"/>
    <w:rsid w:val="00B33091"/>
    <w:rsid w:val="00B330E2"/>
    <w:rsid w:val="00B330F0"/>
    <w:rsid w:val="00B330F2"/>
    <w:rsid w:val="00B330F8"/>
    <w:rsid w:val="00B3310C"/>
    <w:rsid w:val="00B33166"/>
    <w:rsid w:val="00B33188"/>
    <w:rsid w:val="00B33191"/>
    <w:rsid w:val="00B33216"/>
    <w:rsid w:val="00B33219"/>
    <w:rsid w:val="00B33221"/>
    <w:rsid w:val="00B33226"/>
    <w:rsid w:val="00B33234"/>
    <w:rsid w:val="00B33235"/>
    <w:rsid w:val="00B33237"/>
    <w:rsid w:val="00B3323A"/>
    <w:rsid w:val="00B33294"/>
    <w:rsid w:val="00B332E5"/>
    <w:rsid w:val="00B33336"/>
    <w:rsid w:val="00B33353"/>
    <w:rsid w:val="00B3335D"/>
    <w:rsid w:val="00B3335F"/>
    <w:rsid w:val="00B33362"/>
    <w:rsid w:val="00B33371"/>
    <w:rsid w:val="00B33390"/>
    <w:rsid w:val="00B33427"/>
    <w:rsid w:val="00B3344F"/>
    <w:rsid w:val="00B33460"/>
    <w:rsid w:val="00B3348A"/>
    <w:rsid w:val="00B3349E"/>
    <w:rsid w:val="00B33531"/>
    <w:rsid w:val="00B33566"/>
    <w:rsid w:val="00B33570"/>
    <w:rsid w:val="00B335AF"/>
    <w:rsid w:val="00B335B4"/>
    <w:rsid w:val="00B335DD"/>
    <w:rsid w:val="00B33621"/>
    <w:rsid w:val="00B33646"/>
    <w:rsid w:val="00B3365C"/>
    <w:rsid w:val="00B3366D"/>
    <w:rsid w:val="00B3367A"/>
    <w:rsid w:val="00B33698"/>
    <w:rsid w:val="00B336F7"/>
    <w:rsid w:val="00B33707"/>
    <w:rsid w:val="00B3372D"/>
    <w:rsid w:val="00B33795"/>
    <w:rsid w:val="00B337BE"/>
    <w:rsid w:val="00B337C2"/>
    <w:rsid w:val="00B337EC"/>
    <w:rsid w:val="00B337F3"/>
    <w:rsid w:val="00B33847"/>
    <w:rsid w:val="00B33849"/>
    <w:rsid w:val="00B33859"/>
    <w:rsid w:val="00B338D6"/>
    <w:rsid w:val="00B338E8"/>
    <w:rsid w:val="00B338FE"/>
    <w:rsid w:val="00B33A47"/>
    <w:rsid w:val="00B33A56"/>
    <w:rsid w:val="00B33A95"/>
    <w:rsid w:val="00B33AD1"/>
    <w:rsid w:val="00B33B11"/>
    <w:rsid w:val="00B33B30"/>
    <w:rsid w:val="00B33B55"/>
    <w:rsid w:val="00B33B86"/>
    <w:rsid w:val="00B33BF1"/>
    <w:rsid w:val="00B33C0B"/>
    <w:rsid w:val="00B33C32"/>
    <w:rsid w:val="00B33C3A"/>
    <w:rsid w:val="00B33C49"/>
    <w:rsid w:val="00B33C62"/>
    <w:rsid w:val="00B33C8E"/>
    <w:rsid w:val="00B33CFA"/>
    <w:rsid w:val="00B33D19"/>
    <w:rsid w:val="00B33D44"/>
    <w:rsid w:val="00B33D5B"/>
    <w:rsid w:val="00B33DAF"/>
    <w:rsid w:val="00B33DE3"/>
    <w:rsid w:val="00B33DFB"/>
    <w:rsid w:val="00B33E01"/>
    <w:rsid w:val="00B33E0B"/>
    <w:rsid w:val="00B33E39"/>
    <w:rsid w:val="00B33E5C"/>
    <w:rsid w:val="00B33E81"/>
    <w:rsid w:val="00B33EA2"/>
    <w:rsid w:val="00B33ED0"/>
    <w:rsid w:val="00B33EDA"/>
    <w:rsid w:val="00B33EEB"/>
    <w:rsid w:val="00B33F2A"/>
    <w:rsid w:val="00B33F30"/>
    <w:rsid w:val="00B33F6E"/>
    <w:rsid w:val="00B33F78"/>
    <w:rsid w:val="00B33FA5"/>
    <w:rsid w:val="00B340AD"/>
    <w:rsid w:val="00B340EF"/>
    <w:rsid w:val="00B340F9"/>
    <w:rsid w:val="00B3416C"/>
    <w:rsid w:val="00B3418B"/>
    <w:rsid w:val="00B34195"/>
    <w:rsid w:val="00B341F3"/>
    <w:rsid w:val="00B341F4"/>
    <w:rsid w:val="00B341FF"/>
    <w:rsid w:val="00B34221"/>
    <w:rsid w:val="00B34246"/>
    <w:rsid w:val="00B34256"/>
    <w:rsid w:val="00B3425B"/>
    <w:rsid w:val="00B3426B"/>
    <w:rsid w:val="00B34273"/>
    <w:rsid w:val="00B34282"/>
    <w:rsid w:val="00B34292"/>
    <w:rsid w:val="00B342A1"/>
    <w:rsid w:val="00B342C1"/>
    <w:rsid w:val="00B342F5"/>
    <w:rsid w:val="00B34309"/>
    <w:rsid w:val="00B34354"/>
    <w:rsid w:val="00B3437A"/>
    <w:rsid w:val="00B3439F"/>
    <w:rsid w:val="00B343BF"/>
    <w:rsid w:val="00B343D2"/>
    <w:rsid w:val="00B343E1"/>
    <w:rsid w:val="00B343F5"/>
    <w:rsid w:val="00B34433"/>
    <w:rsid w:val="00B3443F"/>
    <w:rsid w:val="00B344C0"/>
    <w:rsid w:val="00B344D3"/>
    <w:rsid w:val="00B344DE"/>
    <w:rsid w:val="00B34511"/>
    <w:rsid w:val="00B34522"/>
    <w:rsid w:val="00B34551"/>
    <w:rsid w:val="00B34581"/>
    <w:rsid w:val="00B34589"/>
    <w:rsid w:val="00B3458B"/>
    <w:rsid w:val="00B345B4"/>
    <w:rsid w:val="00B345CD"/>
    <w:rsid w:val="00B34603"/>
    <w:rsid w:val="00B34631"/>
    <w:rsid w:val="00B34632"/>
    <w:rsid w:val="00B3466B"/>
    <w:rsid w:val="00B3467F"/>
    <w:rsid w:val="00B3468C"/>
    <w:rsid w:val="00B3468D"/>
    <w:rsid w:val="00B34693"/>
    <w:rsid w:val="00B346B8"/>
    <w:rsid w:val="00B34752"/>
    <w:rsid w:val="00B34786"/>
    <w:rsid w:val="00B3478E"/>
    <w:rsid w:val="00B34794"/>
    <w:rsid w:val="00B347C0"/>
    <w:rsid w:val="00B347D8"/>
    <w:rsid w:val="00B347DC"/>
    <w:rsid w:val="00B347FA"/>
    <w:rsid w:val="00B34844"/>
    <w:rsid w:val="00B3487A"/>
    <w:rsid w:val="00B34900"/>
    <w:rsid w:val="00B34942"/>
    <w:rsid w:val="00B34961"/>
    <w:rsid w:val="00B34969"/>
    <w:rsid w:val="00B34982"/>
    <w:rsid w:val="00B349B0"/>
    <w:rsid w:val="00B349E8"/>
    <w:rsid w:val="00B34A35"/>
    <w:rsid w:val="00B34A3D"/>
    <w:rsid w:val="00B34A54"/>
    <w:rsid w:val="00B34A70"/>
    <w:rsid w:val="00B34AB5"/>
    <w:rsid w:val="00B34B2B"/>
    <w:rsid w:val="00B34B90"/>
    <w:rsid w:val="00B34BAA"/>
    <w:rsid w:val="00B34BAE"/>
    <w:rsid w:val="00B34BDB"/>
    <w:rsid w:val="00B34C06"/>
    <w:rsid w:val="00B34C2D"/>
    <w:rsid w:val="00B34C2E"/>
    <w:rsid w:val="00B34CB5"/>
    <w:rsid w:val="00B34CCB"/>
    <w:rsid w:val="00B34D13"/>
    <w:rsid w:val="00B34D22"/>
    <w:rsid w:val="00B34DD7"/>
    <w:rsid w:val="00B34E35"/>
    <w:rsid w:val="00B34E74"/>
    <w:rsid w:val="00B34EFB"/>
    <w:rsid w:val="00B34EFE"/>
    <w:rsid w:val="00B34F4A"/>
    <w:rsid w:val="00B34F7C"/>
    <w:rsid w:val="00B34FBB"/>
    <w:rsid w:val="00B34FDC"/>
    <w:rsid w:val="00B34FE6"/>
    <w:rsid w:val="00B3501E"/>
    <w:rsid w:val="00B35046"/>
    <w:rsid w:val="00B35076"/>
    <w:rsid w:val="00B3509D"/>
    <w:rsid w:val="00B350A3"/>
    <w:rsid w:val="00B350C7"/>
    <w:rsid w:val="00B350E9"/>
    <w:rsid w:val="00B3510B"/>
    <w:rsid w:val="00B35112"/>
    <w:rsid w:val="00B35158"/>
    <w:rsid w:val="00B35191"/>
    <w:rsid w:val="00B351D0"/>
    <w:rsid w:val="00B3527C"/>
    <w:rsid w:val="00B352A1"/>
    <w:rsid w:val="00B352A3"/>
    <w:rsid w:val="00B352A9"/>
    <w:rsid w:val="00B352DC"/>
    <w:rsid w:val="00B352FD"/>
    <w:rsid w:val="00B35351"/>
    <w:rsid w:val="00B35353"/>
    <w:rsid w:val="00B3539E"/>
    <w:rsid w:val="00B35402"/>
    <w:rsid w:val="00B35428"/>
    <w:rsid w:val="00B35467"/>
    <w:rsid w:val="00B35480"/>
    <w:rsid w:val="00B35494"/>
    <w:rsid w:val="00B354CF"/>
    <w:rsid w:val="00B354F0"/>
    <w:rsid w:val="00B354F6"/>
    <w:rsid w:val="00B35530"/>
    <w:rsid w:val="00B35542"/>
    <w:rsid w:val="00B35574"/>
    <w:rsid w:val="00B35591"/>
    <w:rsid w:val="00B355EC"/>
    <w:rsid w:val="00B35628"/>
    <w:rsid w:val="00B3562E"/>
    <w:rsid w:val="00B3563B"/>
    <w:rsid w:val="00B3563D"/>
    <w:rsid w:val="00B35642"/>
    <w:rsid w:val="00B356C0"/>
    <w:rsid w:val="00B356E5"/>
    <w:rsid w:val="00B35736"/>
    <w:rsid w:val="00B3574C"/>
    <w:rsid w:val="00B357EA"/>
    <w:rsid w:val="00B357FB"/>
    <w:rsid w:val="00B357FC"/>
    <w:rsid w:val="00B35819"/>
    <w:rsid w:val="00B3583F"/>
    <w:rsid w:val="00B3586A"/>
    <w:rsid w:val="00B35883"/>
    <w:rsid w:val="00B35889"/>
    <w:rsid w:val="00B3593C"/>
    <w:rsid w:val="00B35956"/>
    <w:rsid w:val="00B35987"/>
    <w:rsid w:val="00B359AE"/>
    <w:rsid w:val="00B35A11"/>
    <w:rsid w:val="00B35A9B"/>
    <w:rsid w:val="00B35AE1"/>
    <w:rsid w:val="00B35AFA"/>
    <w:rsid w:val="00B35B23"/>
    <w:rsid w:val="00B35B50"/>
    <w:rsid w:val="00B35B69"/>
    <w:rsid w:val="00B35B79"/>
    <w:rsid w:val="00B35B7B"/>
    <w:rsid w:val="00B35B8B"/>
    <w:rsid w:val="00B35B8F"/>
    <w:rsid w:val="00B35B94"/>
    <w:rsid w:val="00B35BB9"/>
    <w:rsid w:val="00B35BCB"/>
    <w:rsid w:val="00B35BED"/>
    <w:rsid w:val="00B35BFE"/>
    <w:rsid w:val="00B35C40"/>
    <w:rsid w:val="00B35C58"/>
    <w:rsid w:val="00B35CBF"/>
    <w:rsid w:val="00B35CC0"/>
    <w:rsid w:val="00B35CC4"/>
    <w:rsid w:val="00B35CD1"/>
    <w:rsid w:val="00B35CDA"/>
    <w:rsid w:val="00B35CFE"/>
    <w:rsid w:val="00B35D06"/>
    <w:rsid w:val="00B35D33"/>
    <w:rsid w:val="00B35D45"/>
    <w:rsid w:val="00B35D5C"/>
    <w:rsid w:val="00B35D85"/>
    <w:rsid w:val="00B35DC6"/>
    <w:rsid w:val="00B35DE4"/>
    <w:rsid w:val="00B35E03"/>
    <w:rsid w:val="00B35E21"/>
    <w:rsid w:val="00B35E4A"/>
    <w:rsid w:val="00B35E54"/>
    <w:rsid w:val="00B35EE5"/>
    <w:rsid w:val="00B35EF5"/>
    <w:rsid w:val="00B35F70"/>
    <w:rsid w:val="00B35FF6"/>
    <w:rsid w:val="00B36024"/>
    <w:rsid w:val="00B36046"/>
    <w:rsid w:val="00B36075"/>
    <w:rsid w:val="00B360A6"/>
    <w:rsid w:val="00B360D4"/>
    <w:rsid w:val="00B360DE"/>
    <w:rsid w:val="00B36117"/>
    <w:rsid w:val="00B3612C"/>
    <w:rsid w:val="00B3616D"/>
    <w:rsid w:val="00B36197"/>
    <w:rsid w:val="00B36228"/>
    <w:rsid w:val="00B36255"/>
    <w:rsid w:val="00B36277"/>
    <w:rsid w:val="00B36303"/>
    <w:rsid w:val="00B36355"/>
    <w:rsid w:val="00B3636C"/>
    <w:rsid w:val="00B363EF"/>
    <w:rsid w:val="00B3641A"/>
    <w:rsid w:val="00B3641C"/>
    <w:rsid w:val="00B36422"/>
    <w:rsid w:val="00B36449"/>
    <w:rsid w:val="00B3644D"/>
    <w:rsid w:val="00B36487"/>
    <w:rsid w:val="00B364E8"/>
    <w:rsid w:val="00B364F4"/>
    <w:rsid w:val="00B364FB"/>
    <w:rsid w:val="00B36506"/>
    <w:rsid w:val="00B36511"/>
    <w:rsid w:val="00B36557"/>
    <w:rsid w:val="00B36563"/>
    <w:rsid w:val="00B3657E"/>
    <w:rsid w:val="00B365D5"/>
    <w:rsid w:val="00B365EF"/>
    <w:rsid w:val="00B365FD"/>
    <w:rsid w:val="00B36603"/>
    <w:rsid w:val="00B3660C"/>
    <w:rsid w:val="00B3666D"/>
    <w:rsid w:val="00B36676"/>
    <w:rsid w:val="00B366B8"/>
    <w:rsid w:val="00B36705"/>
    <w:rsid w:val="00B36734"/>
    <w:rsid w:val="00B36742"/>
    <w:rsid w:val="00B36759"/>
    <w:rsid w:val="00B3676E"/>
    <w:rsid w:val="00B367B1"/>
    <w:rsid w:val="00B36820"/>
    <w:rsid w:val="00B36857"/>
    <w:rsid w:val="00B36869"/>
    <w:rsid w:val="00B36889"/>
    <w:rsid w:val="00B36895"/>
    <w:rsid w:val="00B36909"/>
    <w:rsid w:val="00B3691C"/>
    <w:rsid w:val="00B36973"/>
    <w:rsid w:val="00B36978"/>
    <w:rsid w:val="00B369D3"/>
    <w:rsid w:val="00B369D6"/>
    <w:rsid w:val="00B369E0"/>
    <w:rsid w:val="00B369F1"/>
    <w:rsid w:val="00B36A80"/>
    <w:rsid w:val="00B36AE8"/>
    <w:rsid w:val="00B36AF7"/>
    <w:rsid w:val="00B36BA8"/>
    <w:rsid w:val="00B36BBB"/>
    <w:rsid w:val="00B36BFA"/>
    <w:rsid w:val="00B36C10"/>
    <w:rsid w:val="00B36CEB"/>
    <w:rsid w:val="00B36CF2"/>
    <w:rsid w:val="00B36D5D"/>
    <w:rsid w:val="00B36D83"/>
    <w:rsid w:val="00B36D93"/>
    <w:rsid w:val="00B36DA5"/>
    <w:rsid w:val="00B36EA8"/>
    <w:rsid w:val="00B36EAB"/>
    <w:rsid w:val="00B36EB1"/>
    <w:rsid w:val="00B36EC6"/>
    <w:rsid w:val="00B36EE2"/>
    <w:rsid w:val="00B36EED"/>
    <w:rsid w:val="00B36F1A"/>
    <w:rsid w:val="00B36F26"/>
    <w:rsid w:val="00B36F89"/>
    <w:rsid w:val="00B36F8D"/>
    <w:rsid w:val="00B36FA8"/>
    <w:rsid w:val="00B36FD8"/>
    <w:rsid w:val="00B36FEC"/>
    <w:rsid w:val="00B37044"/>
    <w:rsid w:val="00B37088"/>
    <w:rsid w:val="00B370E0"/>
    <w:rsid w:val="00B37117"/>
    <w:rsid w:val="00B37174"/>
    <w:rsid w:val="00B37184"/>
    <w:rsid w:val="00B371FB"/>
    <w:rsid w:val="00B3723B"/>
    <w:rsid w:val="00B37267"/>
    <w:rsid w:val="00B37273"/>
    <w:rsid w:val="00B37286"/>
    <w:rsid w:val="00B3729A"/>
    <w:rsid w:val="00B372D3"/>
    <w:rsid w:val="00B372DD"/>
    <w:rsid w:val="00B372E9"/>
    <w:rsid w:val="00B372FB"/>
    <w:rsid w:val="00B372FC"/>
    <w:rsid w:val="00B37386"/>
    <w:rsid w:val="00B373D7"/>
    <w:rsid w:val="00B37429"/>
    <w:rsid w:val="00B37448"/>
    <w:rsid w:val="00B37449"/>
    <w:rsid w:val="00B3744F"/>
    <w:rsid w:val="00B37471"/>
    <w:rsid w:val="00B37497"/>
    <w:rsid w:val="00B37499"/>
    <w:rsid w:val="00B374B2"/>
    <w:rsid w:val="00B37531"/>
    <w:rsid w:val="00B37553"/>
    <w:rsid w:val="00B375C1"/>
    <w:rsid w:val="00B375C8"/>
    <w:rsid w:val="00B375C9"/>
    <w:rsid w:val="00B375FB"/>
    <w:rsid w:val="00B37611"/>
    <w:rsid w:val="00B3766C"/>
    <w:rsid w:val="00B37679"/>
    <w:rsid w:val="00B376A3"/>
    <w:rsid w:val="00B37745"/>
    <w:rsid w:val="00B3778F"/>
    <w:rsid w:val="00B37829"/>
    <w:rsid w:val="00B37857"/>
    <w:rsid w:val="00B3786F"/>
    <w:rsid w:val="00B37876"/>
    <w:rsid w:val="00B378B3"/>
    <w:rsid w:val="00B378B5"/>
    <w:rsid w:val="00B378C0"/>
    <w:rsid w:val="00B378C3"/>
    <w:rsid w:val="00B378E3"/>
    <w:rsid w:val="00B37904"/>
    <w:rsid w:val="00B3790A"/>
    <w:rsid w:val="00B37918"/>
    <w:rsid w:val="00B37942"/>
    <w:rsid w:val="00B3795E"/>
    <w:rsid w:val="00B3796F"/>
    <w:rsid w:val="00B3797B"/>
    <w:rsid w:val="00B37A4A"/>
    <w:rsid w:val="00B37A8D"/>
    <w:rsid w:val="00B37B37"/>
    <w:rsid w:val="00B37B42"/>
    <w:rsid w:val="00B37B74"/>
    <w:rsid w:val="00B37BC7"/>
    <w:rsid w:val="00B37BCE"/>
    <w:rsid w:val="00B37C24"/>
    <w:rsid w:val="00B37C59"/>
    <w:rsid w:val="00B37C69"/>
    <w:rsid w:val="00B37C6E"/>
    <w:rsid w:val="00B37D20"/>
    <w:rsid w:val="00B37D2D"/>
    <w:rsid w:val="00B37D2E"/>
    <w:rsid w:val="00B37D38"/>
    <w:rsid w:val="00B37D56"/>
    <w:rsid w:val="00B37D99"/>
    <w:rsid w:val="00B37DA8"/>
    <w:rsid w:val="00B37DAF"/>
    <w:rsid w:val="00B37DF0"/>
    <w:rsid w:val="00B37E40"/>
    <w:rsid w:val="00B37E43"/>
    <w:rsid w:val="00B37E89"/>
    <w:rsid w:val="00B37ECB"/>
    <w:rsid w:val="00B37F4F"/>
    <w:rsid w:val="00B37F52"/>
    <w:rsid w:val="00B37F6D"/>
    <w:rsid w:val="00B37F96"/>
    <w:rsid w:val="00B37FA8"/>
    <w:rsid w:val="00B37FCD"/>
    <w:rsid w:val="00B37FEB"/>
    <w:rsid w:val="00B40006"/>
    <w:rsid w:val="00B4009F"/>
    <w:rsid w:val="00B400C2"/>
    <w:rsid w:val="00B400D7"/>
    <w:rsid w:val="00B4010D"/>
    <w:rsid w:val="00B40110"/>
    <w:rsid w:val="00B4013F"/>
    <w:rsid w:val="00B40153"/>
    <w:rsid w:val="00B401AE"/>
    <w:rsid w:val="00B401CA"/>
    <w:rsid w:val="00B401EE"/>
    <w:rsid w:val="00B401F2"/>
    <w:rsid w:val="00B401FB"/>
    <w:rsid w:val="00B40210"/>
    <w:rsid w:val="00B40219"/>
    <w:rsid w:val="00B40220"/>
    <w:rsid w:val="00B40228"/>
    <w:rsid w:val="00B4029E"/>
    <w:rsid w:val="00B402A3"/>
    <w:rsid w:val="00B402AC"/>
    <w:rsid w:val="00B402BE"/>
    <w:rsid w:val="00B402C5"/>
    <w:rsid w:val="00B402CC"/>
    <w:rsid w:val="00B40313"/>
    <w:rsid w:val="00B4031C"/>
    <w:rsid w:val="00B4031E"/>
    <w:rsid w:val="00B40360"/>
    <w:rsid w:val="00B40373"/>
    <w:rsid w:val="00B40399"/>
    <w:rsid w:val="00B403BD"/>
    <w:rsid w:val="00B403D8"/>
    <w:rsid w:val="00B403E9"/>
    <w:rsid w:val="00B40447"/>
    <w:rsid w:val="00B404A7"/>
    <w:rsid w:val="00B404FB"/>
    <w:rsid w:val="00B40515"/>
    <w:rsid w:val="00B4051A"/>
    <w:rsid w:val="00B40534"/>
    <w:rsid w:val="00B4055F"/>
    <w:rsid w:val="00B40592"/>
    <w:rsid w:val="00B405A5"/>
    <w:rsid w:val="00B405CD"/>
    <w:rsid w:val="00B405E5"/>
    <w:rsid w:val="00B40625"/>
    <w:rsid w:val="00B40638"/>
    <w:rsid w:val="00B40661"/>
    <w:rsid w:val="00B40684"/>
    <w:rsid w:val="00B406B3"/>
    <w:rsid w:val="00B406BA"/>
    <w:rsid w:val="00B406C6"/>
    <w:rsid w:val="00B4072B"/>
    <w:rsid w:val="00B4076E"/>
    <w:rsid w:val="00B40789"/>
    <w:rsid w:val="00B40794"/>
    <w:rsid w:val="00B407B4"/>
    <w:rsid w:val="00B407C9"/>
    <w:rsid w:val="00B407E6"/>
    <w:rsid w:val="00B407EF"/>
    <w:rsid w:val="00B40820"/>
    <w:rsid w:val="00B40821"/>
    <w:rsid w:val="00B40854"/>
    <w:rsid w:val="00B40857"/>
    <w:rsid w:val="00B408BB"/>
    <w:rsid w:val="00B408E6"/>
    <w:rsid w:val="00B40976"/>
    <w:rsid w:val="00B4097C"/>
    <w:rsid w:val="00B409FB"/>
    <w:rsid w:val="00B40A3D"/>
    <w:rsid w:val="00B40A4A"/>
    <w:rsid w:val="00B40A4F"/>
    <w:rsid w:val="00B40A59"/>
    <w:rsid w:val="00B40A5B"/>
    <w:rsid w:val="00B40A74"/>
    <w:rsid w:val="00B40A76"/>
    <w:rsid w:val="00B40A7A"/>
    <w:rsid w:val="00B40A8B"/>
    <w:rsid w:val="00B40B01"/>
    <w:rsid w:val="00B40B0C"/>
    <w:rsid w:val="00B40C50"/>
    <w:rsid w:val="00B40D5C"/>
    <w:rsid w:val="00B40D5D"/>
    <w:rsid w:val="00B40D66"/>
    <w:rsid w:val="00B40D73"/>
    <w:rsid w:val="00B40D94"/>
    <w:rsid w:val="00B40D9C"/>
    <w:rsid w:val="00B40E00"/>
    <w:rsid w:val="00B40E2A"/>
    <w:rsid w:val="00B40E84"/>
    <w:rsid w:val="00B40E95"/>
    <w:rsid w:val="00B40EEA"/>
    <w:rsid w:val="00B40F08"/>
    <w:rsid w:val="00B40F33"/>
    <w:rsid w:val="00B40F66"/>
    <w:rsid w:val="00B40F6F"/>
    <w:rsid w:val="00B41064"/>
    <w:rsid w:val="00B41072"/>
    <w:rsid w:val="00B4108E"/>
    <w:rsid w:val="00B410AA"/>
    <w:rsid w:val="00B410F6"/>
    <w:rsid w:val="00B4113F"/>
    <w:rsid w:val="00B41150"/>
    <w:rsid w:val="00B41156"/>
    <w:rsid w:val="00B41174"/>
    <w:rsid w:val="00B41177"/>
    <w:rsid w:val="00B411B1"/>
    <w:rsid w:val="00B411B3"/>
    <w:rsid w:val="00B411D0"/>
    <w:rsid w:val="00B411E9"/>
    <w:rsid w:val="00B41240"/>
    <w:rsid w:val="00B4129B"/>
    <w:rsid w:val="00B412C1"/>
    <w:rsid w:val="00B4131D"/>
    <w:rsid w:val="00B4135F"/>
    <w:rsid w:val="00B41373"/>
    <w:rsid w:val="00B4138B"/>
    <w:rsid w:val="00B4139A"/>
    <w:rsid w:val="00B4139C"/>
    <w:rsid w:val="00B413B5"/>
    <w:rsid w:val="00B413CA"/>
    <w:rsid w:val="00B4141A"/>
    <w:rsid w:val="00B4141D"/>
    <w:rsid w:val="00B41430"/>
    <w:rsid w:val="00B4144C"/>
    <w:rsid w:val="00B4147C"/>
    <w:rsid w:val="00B4148F"/>
    <w:rsid w:val="00B4149C"/>
    <w:rsid w:val="00B4151F"/>
    <w:rsid w:val="00B4158A"/>
    <w:rsid w:val="00B415AC"/>
    <w:rsid w:val="00B415DE"/>
    <w:rsid w:val="00B41645"/>
    <w:rsid w:val="00B4164D"/>
    <w:rsid w:val="00B416A2"/>
    <w:rsid w:val="00B41716"/>
    <w:rsid w:val="00B4172B"/>
    <w:rsid w:val="00B4172C"/>
    <w:rsid w:val="00B41751"/>
    <w:rsid w:val="00B41767"/>
    <w:rsid w:val="00B41770"/>
    <w:rsid w:val="00B41790"/>
    <w:rsid w:val="00B417B6"/>
    <w:rsid w:val="00B417B7"/>
    <w:rsid w:val="00B417EF"/>
    <w:rsid w:val="00B417FE"/>
    <w:rsid w:val="00B41872"/>
    <w:rsid w:val="00B41893"/>
    <w:rsid w:val="00B41898"/>
    <w:rsid w:val="00B418A3"/>
    <w:rsid w:val="00B418C8"/>
    <w:rsid w:val="00B418CD"/>
    <w:rsid w:val="00B418FD"/>
    <w:rsid w:val="00B41957"/>
    <w:rsid w:val="00B41961"/>
    <w:rsid w:val="00B41A11"/>
    <w:rsid w:val="00B41A5D"/>
    <w:rsid w:val="00B41A93"/>
    <w:rsid w:val="00B41ABB"/>
    <w:rsid w:val="00B41ACB"/>
    <w:rsid w:val="00B41ADB"/>
    <w:rsid w:val="00B41B22"/>
    <w:rsid w:val="00B41B32"/>
    <w:rsid w:val="00B41B35"/>
    <w:rsid w:val="00B41BB5"/>
    <w:rsid w:val="00B41BBA"/>
    <w:rsid w:val="00B41C2A"/>
    <w:rsid w:val="00B41C5D"/>
    <w:rsid w:val="00B41C6D"/>
    <w:rsid w:val="00B41C71"/>
    <w:rsid w:val="00B41C77"/>
    <w:rsid w:val="00B41D08"/>
    <w:rsid w:val="00B41D0E"/>
    <w:rsid w:val="00B41D17"/>
    <w:rsid w:val="00B41D70"/>
    <w:rsid w:val="00B41D96"/>
    <w:rsid w:val="00B41D9B"/>
    <w:rsid w:val="00B41DDB"/>
    <w:rsid w:val="00B41E16"/>
    <w:rsid w:val="00B41E4E"/>
    <w:rsid w:val="00B41E85"/>
    <w:rsid w:val="00B41ED9"/>
    <w:rsid w:val="00B41F1B"/>
    <w:rsid w:val="00B41F66"/>
    <w:rsid w:val="00B41F78"/>
    <w:rsid w:val="00B41FB2"/>
    <w:rsid w:val="00B41FCD"/>
    <w:rsid w:val="00B42002"/>
    <w:rsid w:val="00B42012"/>
    <w:rsid w:val="00B42066"/>
    <w:rsid w:val="00B42068"/>
    <w:rsid w:val="00B420A7"/>
    <w:rsid w:val="00B420E4"/>
    <w:rsid w:val="00B420E5"/>
    <w:rsid w:val="00B42115"/>
    <w:rsid w:val="00B4211A"/>
    <w:rsid w:val="00B42168"/>
    <w:rsid w:val="00B421F2"/>
    <w:rsid w:val="00B4220C"/>
    <w:rsid w:val="00B42212"/>
    <w:rsid w:val="00B42227"/>
    <w:rsid w:val="00B42273"/>
    <w:rsid w:val="00B4228E"/>
    <w:rsid w:val="00B4228F"/>
    <w:rsid w:val="00B42312"/>
    <w:rsid w:val="00B42390"/>
    <w:rsid w:val="00B423BF"/>
    <w:rsid w:val="00B423D3"/>
    <w:rsid w:val="00B42407"/>
    <w:rsid w:val="00B42431"/>
    <w:rsid w:val="00B4245E"/>
    <w:rsid w:val="00B424BB"/>
    <w:rsid w:val="00B424CA"/>
    <w:rsid w:val="00B4252D"/>
    <w:rsid w:val="00B4253D"/>
    <w:rsid w:val="00B42567"/>
    <w:rsid w:val="00B4259B"/>
    <w:rsid w:val="00B425AC"/>
    <w:rsid w:val="00B425B1"/>
    <w:rsid w:val="00B425D1"/>
    <w:rsid w:val="00B425F4"/>
    <w:rsid w:val="00B4260B"/>
    <w:rsid w:val="00B4269B"/>
    <w:rsid w:val="00B426B0"/>
    <w:rsid w:val="00B426BA"/>
    <w:rsid w:val="00B426C2"/>
    <w:rsid w:val="00B42763"/>
    <w:rsid w:val="00B427A6"/>
    <w:rsid w:val="00B427B8"/>
    <w:rsid w:val="00B427B9"/>
    <w:rsid w:val="00B427C0"/>
    <w:rsid w:val="00B427D7"/>
    <w:rsid w:val="00B427E3"/>
    <w:rsid w:val="00B427F2"/>
    <w:rsid w:val="00B42809"/>
    <w:rsid w:val="00B42823"/>
    <w:rsid w:val="00B42896"/>
    <w:rsid w:val="00B428B0"/>
    <w:rsid w:val="00B428CC"/>
    <w:rsid w:val="00B428FF"/>
    <w:rsid w:val="00B42925"/>
    <w:rsid w:val="00B42934"/>
    <w:rsid w:val="00B4299E"/>
    <w:rsid w:val="00B429A2"/>
    <w:rsid w:val="00B429AE"/>
    <w:rsid w:val="00B429B0"/>
    <w:rsid w:val="00B42A63"/>
    <w:rsid w:val="00B42AAF"/>
    <w:rsid w:val="00B42B00"/>
    <w:rsid w:val="00B42B10"/>
    <w:rsid w:val="00B42B4F"/>
    <w:rsid w:val="00B42B7B"/>
    <w:rsid w:val="00B42BB5"/>
    <w:rsid w:val="00B42BDC"/>
    <w:rsid w:val="00B42C0F"/>
    <w:rsid w:val="00B42C24"/>
    <w:rsid w:val="00B42C2E"/>
    <w:rsid w:val="00B42C44"/>
    <w:rsid w:val="00B42C55"/>
    <w:rsid w:val="00B42C67"/>
    <w:rsid w:val="00B42C82"/>
    <w:rsid w:val="00B42CCA"/>
    <w:rsid w:val="00B42D11"/>
    <w:rsid w:val="00B42D25"/>
    <w:rsid w:val="00B42D37"/>
    <w:rsid w:val="00B42E02"/>
    <w:rsid w:val="00B42E05"/>
    <w:rsid w:val="00B42E39"/>
    <w:rsid w:val="00B42E90"/>
    <w:rsid w:val="00B42E92"/>
    <w:rsid w:val="00B42E98"/>
    <w:rsid w:val="00B42EA5"/>
    <w:rsid w:val="00B42EE2"/>
    <w:rsid w:val="00B42F64"/>
    <w:rsid w:val="00B42FBB"/>
    <w:rsid w:val="00B42FD2"/>
    <w:rsid w:val="00B43015"/>
    <w:rsid w:val="00B43053"/>
    <w:rsid w:val="00B4307F"/>
    <w:rsid w:val="00B43093"/>
    <w:rsid w:val="00B430B0"/>
    <w:rsid w:val="00B4311E"/>
    <w:rsid w:val="00B43129"/>
    <w:rsid w:val="00B43191"/>
    <w:rsid w:val="00B4319B"/>
    <w:rsid w:val="00B431E6"/>
    <w:rsid w:val="00B431ED"/>
    <w:rsid w:val="00B431F3"/>
    <w:rsid w:val="00B431F4"/>
    <w:rsid w:val="00B43232"/>
    <w:rsid w:val="00B4324E"/>
    <w:rsid w:val="00B4329A"/>
    <w:rsid w:val="00B432A8"/>
    <w:rsid w:val="00B432F9"/>
    <w:rsid w:val="00B43316"/>
    <w:rsid w:val="00B4332A"/>
    <w:rsid w:val="00B43349"/>
    <w:rsid w:val="00B4334C"/>
    <w:rsid w:val="00B43369"/>
    <w:rsid w:val="00B4336D"/>
    <w:rsid w:val="00B433A1"/>
    <w:rsid w:val="00B433B6"/>
    <w:rsid w:val="00B433EC"/>
    <w:rsid w:val="00B433F2"/>
    <w:rsid w:val="00B433F8"/>
    <w:rsid w:val="00B43400"/>
    <w:rsid w:val="00B4343E"/>
    <w:rsid w:val="00B43449"/>
    <w:rsid w:val="00B43477"/>
    <w:rsid w:val="00B4348F"/>
    <w:rsid w:val="00B434A6"/>
    <w:rsid w:val="00B434CB"/>
    <w:rsid w:val="00B434CE"/>
    <w:rsid w:val="00B4350F"/>
    <w:rsid w:val="00B43515"/>
    <w:rsid w:val="00B43544"/>
    <w:rsid w:val="00B4354D"/>
    <w:rsid w:val="00B43567"/>
    <w:rsid w:val="00B435CF"/>
    <w:rsid w:val="00B435DA"/>
    <w:rsid w:val="00B43615"/>
    <w:rsid w:val="00B43683"/>
    <w:rsid w:val="00B43686"/>
    <w:rsid w:val="00B436A3"/>
    <w:rsid w:val="00B436DF"/>
    <w:rsid w:val="00B4370C"/>
    <w:rsid w:val="00B43738"/>
    <w:rsid w:val="00B43775"/>
    <w:rsid w:val="00B4378C"/>
    <w:rsid w:val="00B437B2"/>
    <w:rsid w:val="00B437C4"/>
    <w:rsid w:val="00B437C9"/>
    <w:rsid w:val="00B43816"/>
    <w:rsid w:val="00B43889"/>
    <w:rsid w:val="00B4389A"/>
    <w:rsid w:val="00B438A6"/>
    <w:rsid w:val="00B43905"/>
    <w:rsid w:val="00B43940"/>
    <w:rsid w:val="00B4394E"/>
    <w:rsid w:val="00B4395B"/>
    <w:rsid w:val="00B43982"/>
    <w:rsid w:val="00B43988"/>
    <w:rsid w:val="00B4398D"/>
    <w:rsid w:val="00B4399C"/>
    <w:rsid w:val="00B439AD"/>
    <w:rsid w:val="00B439F0"/>
    <w:rsid w:val="00B439FC"/>
    <w:rsid w:val="00B43A55"/>
    <w:rsid w:val="00B43A73"/>
    <w:rsid w:val="00B43A89"/>
    <w:rsid w:val="00B43AA2"/>
    <w:rsid w:val="00B43AA7"/>
    <w:rsid w:val="00B43AE3"/>
    <w:rsid w:val="00B43B1F"/>
    <w:rsid w:val="00B43B45"/>
    <w:rsid w:val="00B43B7D"/>
    <w:rsid w:val="00B43B7E"/>
    <w:rsid w:val="00B43B96"/>
    <w:rsid w:val="00B43BD5"/>
    <w:rsid w:val="00B43BEC"/>
    <w:rsid w:val="00B43C64"/>
    <w:rsid w:val="00B43C96"/>
    <w:rsid w:val="00B43D19"/>
    <w:rsid w:val="00B43D38"/>
    <w:rsid w:val="00B43D69"/>
    <w:rsid w:val="00B43DCE"/>
    <w:rsid w:val="00B43DD6"/>
    <w:rsid w:val="00B43DE3"/>
    <w:rsid w:val="00B43DED"/>
    <w:rsid w:val="00B43E0B"/>
    <w:rsid w:val="00B43E76"/>
    <w:rsid w:val="00B43E8D"/>
    <w:rsid w:val="00B43ED3"/>
    <w:rsid w:val="00B43EE4"/>
    <w:rsid w:val="00B43EEB"/>
    <w:rsid w:val="00B43EFB"/>
    <w:rsid w:val="00B43EFD"/>
    <w:rsid w:val="00B43F05"/>
    <w:rsid w:val="00B43F7D"/>
    <w:rsid w:val="00B43FE0"/>
    <w:rsid w:val="00B4400E"/>
    <w:rsid w:val="00B4404E"/>
    <w:rsid w:val="00B4405A"/>
    <w:rsid w:val="00B4407F"/>
    <w:rsid w:val="00B440A3"/>
    <w:rsid w:val="00B440BF"/>
    <w:rsid w:val="00B440D6"/>
    <w:rsid w:val="00B440F7"/>
    <w:rsid w:val="00B4415A"/>
    <w:rsid w:val="00B4415D"/>
    <w:rsid w:val="00B44169"/>
    <w:rsid w:val="00B4416D"/>
    <w:rsid w:val="00B44185"/>
    <w:rsid w:val="00B44196"/>
    <w:rsid w:val="00B441C6"/>
    <w:rsid w:val="00B4421A"/>
    <w:rsid w:val="00B44239"/>
    <w:rsid w:val="00B44240"/>
    <w:rsid w:val="00B442DF"/>
    <w:rsid w:val="00B44317"/>
    <w:rsid w:val="00B44375"/>
    <w:rsid w:val="00B443EB"/>
    <w:rsid w:val="00B4441E"/>
    <w:rsid w:val="00B44423"/>
    <w:rsid w:val="00B44432"/>
    <w:rsid w:val="00B4444F"/>
    <w:rsid w:val="00B44468"/>
    <w:rsid w:val="00B4447A"/>
    <w:rsid w:val="00B4447E"/>
    <w:rsid w:val="00B444B1"/>
    <w:rsid w:val="00B444BB"/>
    <w:rsid w:val="00B44501"/>
    <w:rsid w:val="00B44508"/>
    <w:rsid w:val="00B4450D"/>
    <w:rsid w:val="00B44551"/>
    <w:rsid w:val="00B44596"/>
    <w:rsid w:val="00B4459A"/>
    <w:rsid w:val="00B445A2"/>
    <w:rsid w:val="00B445D6"/>
    <w:rsid w:val="00B445D8"/>
    <w:rsid w:val="00B445E2"/>
    <w:rsid w:val="00B445FA"/>
    <w:rsid w:val="00B4461D"/>
    <w:rsid w:val="00B4462B"/>
    <w:rsid w:val="00B44638"/>
    <w:rsid w:val="00B4464D"/>
    <w:rsid w:val="00B44699"/>
    <w:rsid w:val="00B446CF"/>
    <w:rsid w:val="00B44708"/>
    <w:rsid w:val="00B4470A"/>
    <w:rsid w:val="00B44733"/>
    <w:rsid w:val="00B4473A"/>
    <w:rsid w:val="00B44759"/>
    <w:rsid w:val="00B44779"/>
    <w:rsid w:val="00B447BA"/>
    <w:rsid w:val="00B44812"/>
    <w:rsid w:val="00B448BA"/>
    <w:rsid w:val="00B448C9"/>
    <w:rsid w:val="00B4497C"/>
    <w:rsid w:val="00B4498E"/>
    <w:rsid w:val="00B449FF"/>
    <w:rsid w:val="00B44A12"/>
    <w:rsid w:val="00B44A33"/>
    <w:rsid w:val="00B44A41"/>
    <w:rsid w:val="00B44A6D"/>
    <w:rsid w:val="00B44AAA"/>
    <w:rsid w:val="00B44AAC"/>
    <w:rsid w:val="00B44AB6"/>
    <w:rsid w:val="00B44AD6"/>
    <w:rsid w:val="00B44B24"/>
    <w:rsid w:val="00B44B2E"/>
    <w:rsid w:val="00B44B5F"/>
    <w:rsid w:val="00B44B6F"/>
    <w:rsid w:val="00B44BD6"/>
    <w:rsid w:val="00B44BEA"/>
    <w:rsid w:val="00B44C25"/>
    <w:rsid w:val="00B44C72"/>
    <w:rsid w:val="00B44C75"/>
    <w:rsid w:val="00B44C83"/>
    <w:rsid w:val="00B44CA8"/>
    <w:rsid w:val="00B44CCA"/>
    <w:rsid w:val="00B44CE9"/>
    <w:rsid w:val="00B44CFE"/>
    <w:rsid w:val="00B44D3A"/>
    <w:rsid w:val="00B44D4C"/>
    <w:rsid w:val="00B44D74"/>
    <w:rsid w:val="00B44DA5"/>
    <w:rsid w:val="00B44DC2"/>
    <w:rsid w:val="00B44DD6"/>
    <w:rsid w:val="00B44DD9"/>
    <w:rsid w:val="00B44DFD"/>
    <w:rsid w:val="00B44E08"/>
    <w:rsid w:val="00B44E27"/>
    <w:rsid w:val="00B44E3F"/>
    <w:rsid w:val="00B44E5F"/>
    <w:rsid w:val="00B44EC6"/>
    <w:rsid w:val="00B44ED7"/>
    <w:rsid w:val="00B44EFA"/>
    <w:rsid w:val="00B44F28"/>
    <w:rsid w:val="00B44F70"/>
    <w:rsid w:val="00B44F71"/>
    <w:rsid w:val="00B44FE2"/>
    <w:rsid w:val="00B44FEC"/>
    <w:rsid w:val="00B45008"/>
    <w:rsid w:val="00B45010"/>
    <w:rsid w:val="00B4501B"/>
    <w:rsid w:val="00B45030"/>
    <w:rsid w:val="00B45083"/>
    <w:rsid w:val="00B450AA"/>
    <w:rsid w:val="00B450C9"/>
    <w:rsid w:val="00B450E6"/>
    <w:rsid w:val="00B45174"/>
    <w:rsid w:val="00B45183"/>
    <w:rsid w:val="00B4519A"/>
    <w:rsid w:val="00B451B0"/>
    <w:rsid w:val="00B451B5"/>
    <w:rsid w:val="00B451CB"/>
    <w:rsid w:val="00B451CD"/>
    <w:rsid w:val="00B45200"/>
    <w:rsid w:val="00B45219"/>
    <w:rsid w:val="00B4521B"/>
    <w:rsid w:val="00B4521D"/>
    <w:rsid w:val="00B452D5"/>
    <w:rsid w:val="00B452F0"/>
    <w:rsid w:val="00B452F8"/>
    <w:rsid w:val="00B45323"/>
    <w:rsid w:val="00B4537B"/>
    <w:rsid w:val="00B45385"/>
    <w:rsid w:val="00B4538A"/>
    <w:rsid w:val="00B45397"/>
    <w:rsid w:val="00B453C8"/>
    <w:rsid w:val="00B453CD"/>
    <w:rsid w:val="00B45428"/>
    <w:rsid w:val="00B4547C"/>
    <w:rsid w:val="00B45480"/>
    <w:rsid w:val="00B454A4"/>
    <w:rsid w:val="00B454C1"/>
    <w:rsid w:val="00B454CB"/>
    <w:rsid w:val="00B454D8"/>
    <w:rsid w:val="00B454E3"/>
    <w:rsid w:val="00B454E6"/>
    <w:rsid w:val="00B4554A"/>
    <w:rsid w:val="00B4556A"/>
    <w:rsid w:val="00B45573"/>
    <w:rsid w:val="00B45574"/>
    <w:rsid w:val="00B45582"/>
    <w:rsid w:val="00B4558C"/>
    <w:rsid w:val="00B45642"/>
    <w:rsid w:val="00B4568F"/>
    <w:rsid w:val="00B4569A"/>
    <w:rsid w:val="00B4569B"/>
    <w:rsid w:val="00B456A5"/>
    <w:rsid w:val="00B456AE"/>
    <w:rsid w:val="00B4571B"/>
    <w:rsid w:val="00B45726"/>
    <w:rsid w:val="00B45780"/>
    <w:rsid w:val="00B45791"/>
    <w:rsid w:val="00B457A4"/>
    <w:rsid w:val="00B457A9"/>
    <w:rsid w:val="00B457C3"/>
    <w:rsid w:val="00B457EE"/>
    <w:rsid w:val="00B45815"/>
    <w:rsid w:val="00B45817"/>
    <w:rsid w:val="00B45843"/>
    <w:rsid w:val="00B45884"/>
    <w:rsid w:val="00B4596F"/>
    <w:rsid w:val="00B4598A"/>
    <w:rsid w:val="00B459B0"/>
    <w:rsid w:val="00B459C0"/>
    <w:rsid w:val="00B45A06"/>
    <w:rsid w:val="00B45A0C"/>
    <w:rsid w:val="00B45A4A"/>
    <w:rsid w:val="00B45A58"/>
    <w:rsid w:val="00B45A5D"/>
    <w:rsid w:val="00B45A9E"/>
    <w:rsid w:val="00B45AA5"/>
    <w:rsid w:val="00B45AC0"/>
    <w:rsid w:val="00B45AF1"/>
    <w:rsid w:val="00B45B30"/>
    <w:rsid w:val="00B45B6A"/>
    <w:rsid w:val="00B45B84"/>
    <w:rsid w:val="00B45BBE"/>
    <w:rsid w:val="00B45C1D"/>
    <w:rsid w:val="00B45C2C"/>
    <w:rsid w:val="00B45C79"/>
    <w:rsid w:val="00B45C85"/>
    <w:rsid w:val="00B45CB0"/>
    <w:rsid w:val="00B45CC6"/>
    <w:rsid w:val="00B45CCF"/>
    <w:rsid w:val="00B45CD0"/>
    <w:rsid w:val="00B45D82"/>
    <w:rsid w:val="00B45DAB"/>
    <w:rsid w:val="00B45E0A"/>
    <w:rsid w:val="00B45E0C"/>
    <w:rsid w:val="00B45E68"/>
    <w:rsid w:val="00B45E6B"/>
    <w:rsid w:val="00B45E92"/>
    <w:rsid w:val="00B45E9E"/>
    <w:rsid w:val="00B45EC2"/>
    <w:rsid w:val="00B45F2A"/>
    <w:rsid w:val="00B45F5A"/>
    <w:rsid w:val="00B45F64"/>
    <w:rsid w:val="00B45F8D"/>
    <w:rsid w:val="00B45FCA"/>
    <w:rsid w:val="00B45FD8"/>
    <w:rsid w:val="00B46007"/>
    <w:rsid w:val="00B46056"/>
    <w:rsid w:val="00B46079"/>
    <w:rsid w:val="00B460D8"/>
    <w:rsid w:val="00B460F4"/>
    <w:rsid w:val="00B46124"/>
    <w:rsid w:val="00B46155"/>
    <w:rsid w:val="00B4616E"/>
    <w:rsid w:val="00B4618A"/>
    <w:rsid w:val="00B461B8"/>
    <w:rsid w:val="00B46214"/>
    <w:rsid w:val="00B46220"/>
    <w:rsid w:val="00B46243"/>
    <w:rsid w:val="00B4628B"/>
    <w:rsid w:val="00B46302"/>
    <w:rsid w:val="00B4633E"/>
    <w:rsid w:val="00B46349"/>
    <w:rsid w:val="00B46361"/>
    <w:rsid w:val="00B46381"/>
    <w:rsid w:val="00B46385"/>
    <w:rsid w:val="00B463A0"/>
    <w:rsid w:val="00B464B8"/>
    <w:rsid w:val="00B464BC"/>
    <w:rsid w:val="00B464C9"/>
    <w:rsid w:val="00B464CE"/>
    <w:rsid w:val="00B464EB"/>
    <w:rsid w:val="00B4656E"/>
    <w:rsid w:val="00B465BD"/>
    <w:rsid w:val="00B465C0"/>
    <w:rsid w:val="00B46611"/>
    <w:rsid w:val="00B46612"/>
    <w:rsid w:val="00B46616"/>
    <w:rsid w:val="00B46635"/>
    <w:rsid w:val="00B46693"/>
    <w:rsid w:val="00B466C9"/>
    <w:rsid w:val="00B46713"/>
    <w:rsid w:val="00B46717"/>
    <w:rsid w:val="00B4676A"/>
    <w:rsid w:val="00B467A5"/>
    <w:rsid w:val="00B467BA"/>
    <w:rsid w:val="00B467C1"/>
    <w:rsid w:val="00B467F8"/>
    <w:rsid w:val="00B467F9"/>
    <w:rsid w:val="00B4681B"/>
    <w:rsid w:val="00B4681C"/>
    <w:rsid w:val="00B46820"/>
    <w:rsid w:val="00B46877"/>
    <w:rsid w:val="00B468B2"/>
    <w:rsid w:val="00B468BF"/>
    <w:rsid w:val="00B468D1"/>
    <w:rsid w:val="00B468E1"/>
    <w:rsid w:val="00B46921"/>
    <w:rsid w:val="00B46927"/>
    <w:rsid w:val="00B46952"/>
    <w:rsid w:val="00B46960"/>
    <w:rsid w:val="00B46965"/>
    <w:rsid w:val="00B46969"/>
    <w:rsid w:val="00B469D7"/>
    <w:rsid w:val="00B469ED"/>
    <w:rsid w:val="00B469FF"/>
    <w:rsid w:val="00B46A6E"/>
    <w:rsid w:val="00B46AA4"/>
    <w:rsid w:val="00B46AB1"/>
    <w:rsid w:val="00B46B15"/>
    <w:rsid w:val="00B46B37"/>
    <w:rsid w:val="00B46B5D"/>
    <w:rsid w:val="00B46B95"/>
    <w:rsid w:val="00B46BA4"/>
    <w:rsid w:val="00B46BCF"/>
    <w:rsid w:val="00B46BF9"/>
    <w:rsid w:val="00B46C04"/>
    <w:rsid w:val="00B46C05"/>
    <w:rsid w:val="00B46C3B"/>
    <w:rsid w:val="00B46CAB"/>
    <w:rsid w:val="00B46CBE"/>
    <w:rsid w:val="00B46CC5"/>
    <w:rsid w:val="00B46D15"/>
    <w:rsid w:val="00B46D37"/>
    <w:rsid w:val="00B46DB9"/>
    <w:rsid w:val="00B46DC9"/>
    <w:rsid w:val="00B46E05"/>
    <w:rsid w:val="00B46E1D"/>
    <w:rsid w:val="00B46E27"/>
    <w:rsid w:val="00B46E74"/>
    <w:rsid w:val="00B46F0C"/>
    <w:rsid w:val="00B46F1A"/>
    <w:rsid w:val="00B46F25"/>
    <w:rsid w:val="00B46F3C"/>
    <w:rsid w:val="00B46F51"/>
    <w:rsid w:val="00B46F6E"/>
    <w:rsid w:val="00B46F87"/>
    <w:rsid w:val="00B46F92"/>
    <w:rsid w:val="00B46F9B"/>
    <w:rsid w:val="00B46F9E"/>
    <w:rsid w:val="00B46FB4"/>
    <w:rsid w:val="00B46FB9"/>
    <w:rsid w:val="00B46FE9"/>
    <w:rsid w:val="00B47000"/>
    <w:rsid w:val="00B4700B"/>
    <w:rsid w:val="00B47015"/>
    <w:rsid w:val="00B4702C"/>
    <w:rsid w:val="00B4704D"/>
    <w:rsid w:val="00B470C7"/>
    <w:rsid w:val="00B470F1"/>
    <w:rsid w:val="00B470FE"/>
    <w:rsid w:val="00B4711B"/>
    <w:rsid w:val="00B4713F"/>
    <w:rsid w:val="00B47161"/>
    <w:rsid w:val="00B471F5"/>
    <w:rsid w:val="00B471FC"/>
    <w:rsid w:val="00B47284"/>
    <w:rsid w:val="00B47285"/>
    <w:rsid w:val="00B47298"/>
    <w:rsid w:val="00B472CA"/>
    <w:rsid w:val="00B47325"/>
    <w:rsid w:val="00B47341"/>
    <w:rsid w:val="00B47345"/>
    <w:rsid w:val="00B47346"/>
    <w:rsid w:val="00B47388"/>
    <w:rsid w:val="00B47394"/>
    <w:rsid w:val="00B473A2"/>
    <w:rsid w:val="00B473BE"/>
    <w:rsid w:val="00B473DD"/>
    <w:rsid w:val="00B473F8"/>
    <w:rsid w:val="00B47407"/>
    <w:rsid w:val="00B47446"/>
    <w:rsid w:val="00B4744A"/>
    <w:rsid w:val="00B47454"/>
    <w:rsid w:val="00B4747A"/>
    <w:rsid w:val="00B4749C"/>
    <w:rsid w:val="00B474B8"/>
    <w:rsid w:val="00B474C8"/>
    <w:rsid w:val="00B474F2"/>
    <w:rsid w:val="00B47530"/>
    <w:rsid w:val="00B4755E"/>
    <w:rsid w:val="00B475C1"/>
    <w:rsid w:val="00B475CB"/>
    <w:rsid w:val="00B47608"/>
    <w:rsid w:val="00B4760A"/>
    <w:rsid w:val="00B47611"/>
    <w:rsid w:val="00B4763D"/>
    <w:rsid w:val="00B47678"/>
    <w:rsid w:val="00B476BB"/>
    <w:rsid w:val="00B476CE"/>
    <w:rsid w:val="00B476DA"/>
    <w:rsid w:val="00B476E2"/>
    <w:rsid w:val="00B47725"/>
    <w:rsid w:val="00B47801"/>
    <w:rsid w:val="00B47814"/>
    <w:rsid w:val="00B47843"/>
    <w:rsid w:val="00B4788F"/>
    <w:rsid w:val="00B478A7"/>
    <w:rsid w:val="00B478BC"/>
    <w:rsid w:val="00B478E6"/>
    <w:rsid w:val="00B478EC"/>
    <w:rsid w:val="00B478FE"/>
    <w:rsid w:val="00B47909"/>
    <w:rsid w:val="00B47948"/>
    <w:rsid w:val="00B47955"/>
    <w:rsid w:val="00B47962"/>
    <w:rsid w:val="00B479F7"/>
    <w:rsid w:val="00B47A73"/>
    <w:rsid w:val="00B47A8D"/>
    <w:rsid w:val="00B47BDD"/>
    <w:rsid w:val="00B47BF0"/>
    <w:rsid w:val="00B47BF4"/>
    <w:rsid w:val="00B47BF8"/>
    <w:rsid w:val="00B47C11"/>
    <w:rsid w:val="00B47C32"/>
    <w:rsid w:val="00B47C67"/>
    <w:rsid w:val="00B47C7E"/>
    <w:rsid w:val="00B47C91"/>
    <w:rsid w:val="00B47C92"/>
    <w:rsid w:val="00B47CF0"/>
    <w:rsid w:val="00B47CF4"/>
    <w:rsid w:val="00B47D03"/>
    <w:rsid w:val="00B47D09"/>
    <w:rsid w:val="00B47D29"/>
    <w:rsid w:val="00B47D62"/>
    <w:rsid w:val="00B47DA6"/>
    <w:rsid w:val="00B47DA8"/>
    <w:rsid w:val="00B47DB1"/>
    <w:rsid w:val="00B47DEC"/>
    <w:rsid w:val="00B47E30"/>
    <w:rsid w:val="00B47E40"/>
    <w:rsid w:val="00B47EA3"/>
    <w:rsid w:val="00B47EC2"/>
    <w:rsid w:val="00B47EE9"/>
    <w:rsid w:val="00B47EFF"/>
    <w:rsid w:val="00B47F48"/>
    <w:rsid w:val="00B47F5C"/>
    <w:rsid w:val="00B47F7D"/>
    <w:rsid w:val="00B47F9D"/>
    <w:rsid w:val="00B47FC4"/>
    <w:rsid w:val="00B47FCA"/>
    <w:rsid w:val="00B47FEB"/>
    <w:rsid w:val="00B47FF9"/>
    <w:rsid w:val="00B50034"/>
    <w:rsid w:val="00B5008A"/>
    <w:rsid w:val="00B500B2"/>
    <w:rsid w:val="00B500F3"/>
    <w:rsid w:val="00B5013E"/>
    <w:rsid w:val="00B50178"/>
    <w:rsid w:val="00B501BB"/>
    <w:rsid w:val="00B501C9"/>
    <w:rsid w:val="00B501DD"/>
    <w:rsid w:val="00B501F9"/>
    <w:rsid w:val="00B50215"/>
    <w:rsid w:val="00B50232"/>
    <w:rsid w:val="00B5027B"/>
    <w:rsid w:val="00B50296"/>
    <w:rsid w:val="00B502A2"/>
    <w:rsid w:val="00B502B8"/>
    <w:rsid w:val="00B502EA"/>
    <w:rsid w:val="00B502F6"/>
    <w:rsid w:val="00B5034E"/>
    <w:rsid w:val="00B50359"/>
    <w:rsid w:val="00B5035E"/>
    <w:rsid w:val="00B50381"/>
    <w:rsid w:val="00B50392"/>
    <w:rsid w:val="00B503DA"/>
    <w:rsid w:val="00B5042B"/>
    <w:rsid w:val="00B5046A"/>
    <w:rsid w:val="00B50478"/>
    <w:rsid w:val="00B50485"/>
    <w:rsid w:val="00B504DB"/>
    <w:rsid w:val="00B50506"/>
    <w:rsid w:val="00B50575"/>
    <w:rsid w:val="00B50598"/>
    <w:rsid w:val="00B505D5"/>
    <w:rsid w:val="00B505EC"/>
    <w:rsid w:val="00B5062A"/>
    <w:rsid w:val="00B50630"/>
    <w:rsid w:val="00B50678"/>
    <w:rsid w:val="00B50681"/>
    <w:rsid w:val="00B5068E"/>
    <w:rsid w:val="00B5069C"/>
    <w:rsid w:val="00B506A5"/>
    <w:rsid w:val="00B506B8"/>
    <w:rsid w:val="00B506D1"/>
    <w:rsid w:val="00B50709"/>
    <w:rsid w:val="00B50758"/>
    <w:rsid w:val="00B5077F"/>
    <w:rsid w:val="00B5078C"/>
    <w:rsid w:val="00B50794"/>
    <w:rsid w:val="00B5080A"/>
    <w:rsid w:val="00B50825"/>
    <w:rsid w:val="00B508B4"/>
    <w:rsid w:val="00B508E6"/>
    <w:rsid w:val="00B508EF"/>
    <w:rsid w:val="00B508F4"/>
    <w:rsid w:val="00B50919"/>
    <w:rsid w:val="00B50920"/>
    <w:rsid w:val="00B509A4"/>
    <w:rsid w:val="00B509F1"/>
    <w:rsid w:val="00B50A2A"/>
    <w:rsid w:val="00B50A56"/>
    <w:rsid w:val="00B50A74"/>
    <w:rsid w:val="00B50A89"/>
    <w:rsid w:val="00B50A8C"/>
    <w:rsid w:val="00B50A96"/>
    <w:rsid w:val="00B50B36"/>
    <w:rsid w:val="00B50B82"/>
    <w:rsid w:val="00B50B91"/>
    <w:rsid w:val="00B50C5A"/>
    <w:rsid w:val="00B50C6B"/>
    <w:rsid w:val="00B50C92"/>
    <w:rsid w:val="00B50CB1"/>
    <w:rsid w:val="00B50CFC"/>
    <w:rsid w:val="00B50D31"/>
    <w:rsid w:val="00B50D6E"/>
    <w:rsid w:val="00B50D91"/>
    <w:rsid w:val="00B50DB1"/>
    <w:rsid w:val="00B50DDD"/>
    <w:rsid w:val="00B50DE6"/>
    <w:rsid w:val="00B50DEE"/>
    <w:rsid w:val="00B50E2D"/>
    <w:rsid w:val="00B50E42"/>
    <w:rsid w:val="00B50E59"/>
    <w:rsid w:val="00B50E6A"/>
    <w:rsid w:val="00B50E86"/>
    <w:rsid w:val="00B50EA7"/>
    <w:rsid w:val="00B50EB0"/>
    <w:rsid w:val="00B50EE0"/>
    <w:rsid w:val="00B50F07"/>
    <w:rsid w:val="00B50F1A"/>
    <w:rsid w:val="00B50F4D"/>
    <w:rsid w:val="00B50F6B"/>
    <w:rsid w:val="00B50F71"/>
    <w:rsid w:val="00B50F74"/>
    <w:rsid w:val="00B50F9E"/>
    <w:rsid w:val="00B50FC2"/>
    <w:rsid w:val="00B50FD7"/>
    <w:rsid w:val="00B51049"/>
    <w:rsid w:val="00B5104B"/>
    <w:rsid w:val="00B51096"/>
    <w:rsid w:val="00B5110B"/>
    <w:rsid w:val="00B5114B"/>
    <w:rsid w:val="00B5114C"/>
    <w:rsid w:val="00B51159"/>
    <w:rsid w:val="00B51177"/>
    <w:rsid w:val="00B511AB"/>
    <w:rsid w:val="00B511AF"/>
    <w:rsid w:val="00B511B2"/>
    <w:rsid w:val="00B511B8"/>
    <w:rsid w:val="00B511C4"/>
    <w:rsid w:val="00B5122E"/>
    <w:rsid w:val="00B51240"/>
    <w:rsid w:val="00B5125F"/>
    <w:rsid w:val="00B5128E"/>
    <w:rsid w:val="00B512A9"/>
    <w:rsid w:val="00B512CC"/>
    <w:rsid w:val="00B512FC"/>
    <w:rsid w:val="00B5132B"/>
    <w:rsid w:val="00B51356"/>
    <w:rsid w:val="00B513AE"/>
    <w:rsid w:val="00B513AF"/>
    <w:rsid w:val="00B513C3"/>
    <w:rsid w:val="00B513CA"/>
    <w:rsid w:val="00B513D0"/>
    <w:rsid w:val="00B513D7"/>
    <w:rsid w:val="00B51415"/>
    <w:rsid w:val="00B51424"/>
    <w:rsid w:val="00B5142B"/>
    <w:rsid w:val="00B51458"/>
    <w:rsid w:val="00B5145D"/>
    <w:rsid w:val="00B5149E"/>
    <w:rsid w:val="00B514A0"/>
    <w:rsid w:val="00B514A9"/>
    <w:rsid w:val="00B514BC"/>
    <w:rsid w:val="00B51520"/>
    <w:rsid w:val="00B5152D"/>
    <w:rsid w:val="00B5154E"/>
    <w:rsid w:val="00B51563"/>
    <w:rsid w:val="00B51565"/>
    <w:rsid w:val="00B51584"/>
    <w:rsid w:val="00B515E3"/>
    <w:rsid w:val="00B516D4"/>
    <w:rsid w:val="00B516EE"/>
    <w:rsid w:val="00B51732"/>
    <w:rsid w:val="00B51760"/>
    <w:rsid w:val="00B51777"/>
    <w:rsid w:val="00B51786"/>
    <w:rsid w:val="00B517F7"/>
    <w:rsid w:val="00B517FB"/>
    <w:rsid w:val="00B51865"/>
    <w:rsid w:val="00B51871"/>
    <w:rsid w:val="00B518CA"/>
    <w:rsid w:val="00B51909"/>
    <w:rsid w:val="00B5192E"/>
    <w:rsid w:val="00B5193A"/>
    <w:rsid w:val="00B51955"/>
    <w:rsid w:val="00B519C4"/>
    <w:rsid w:val="00B51A60"/>
    <w:rsid w:val="00B51A88"/>
    <w:rsid w:val="00B51AB1"/>
    <w:rsid w:val="00B51AD8"/>
    <w:rsid w:val="00B51AE9"/>
    <w:rsid w:val="00B51B0E"/>
    <w:rsid w:val="00B51B23"/>
    <w:rsid w:val="00B51B26"/>
    <w:rsid w:val="00B51B31"/>
    <w:rsid w:val="00B51B81"/>
    <w:rsid w:val="00B51BAE"/>
    <w:rsid w:val="00B51BD2"/>
    <w:rsid w:val="00B51BD8"/>
    <w:rsid w:val="00B51C21"/>
    <w:rsid w:val="00B51C29"/>
    <w:rsid w:val="00B51C32"/>
    <w:rsid w:val="00B51C38"/>
    <w:rsid w:val="00B51C93"/>
    <w:rsid w:val="00B51C97"/>
    <w:rsid w:val="00B51CB2"/>
    <w:rsid w:val="00B51CD2"/>
    <w:rsid w:val="00B51CF6"/>
    <w:rsid w:val="00B51CFD"/>
    <w:rsid w:val="00B51D36"/>
    <w:rsid w:val="00B51D3F"/>
    <w:rsid w:val="00B51D49"/>
    <w:rsid w:val="00B51D6E"/>
    <w:rsid w:val="00B51D72"/>
    <w:rsid w:val="00B51DA6"/>
    <w:rsid w:val="00B51DEE"/>
    <w:rsid w:val="00B51DF8"/>
    <w:rsid w:val="00B51DFA"/>
    <w:rsid w:val="00B51E2A"/>
    <w:rsid w:val="00B51E3F"/>
    <w:rsid w:val="00B51E73"/>
    <w:rsid w:val="00B51EE5"/>
    <w:rsid w:val="00B51EF7"/>
    <w:rsid w:val="00B51EFD"/>
    <w:rsid w:val="00B51F07"/>
    <w:rsid w:val="00B51F54"/>
    <w:rsid w:val="00B51F70"/>
    <w:rsid w:val="00B51F9D"/>
    <w:rsid w:val="00B51FE9"/>
    <w:rsid w:val="00B52005"/>
    <w:rsid w:val="00B52039"/>
    <w:rsid w:val="00B5204F"/>
    <w:rsid w:val="00B52052"/>
    <w:rsid w:val="00B5207D"/>
    <w:rsid w:val="00B520A8"/>
    <w:rsid w:val="00B520F2"/>
    <w:rsid w:val="00B5210A"/>
    <w:rsid w:val="00B52123"/>
    <w:rsid w:val="00B52134"/>
    <w:rsid w:val="00B52140"/>
    <w:rsid w:val="00B52149"/>
    <w:rsid w:val="00B52152"/>
    <w:rsid w:val="00B521E8"/>
    <w:rsid w:val="00B521F9"/>
    <w:rsid w:val="00B52214"/>
    <w:rsid w:val="00B52216"/>
    <w:rsid w:val="00B52233"/>
    <w:rsid w:val="00B522A0"/>
    <w:rsid w:val="00B522F0"/>
    <w:rsid w:val="00B52303"/>
    <w:rsid w:val="00B52307"/>
    <w:rsid w:val="00B52321"/>
    <w:rsid w:val="00B5235F"/>
    <w:rsid w:val="00B52373"/>
    <w:rsid w:val="00B523BE"/>
    <w:rsid w:val="00B52426"/>
    <w:rsid w:val="00B52441"/>
    <w:rsid w:val="00B5244E"/>
    <w:rsid w:val="00B52458"/>
    <w:rsid w:val="00B52479"/>
    <w:rsid w:val="00B524CE"/>
    <w:rsid w:val="00B524E8"/>
    <w:rsid w:val="00B524EC"/>
    <w:rsid w:val="00B524FD"/>
    <w:rsid w:val="00B5250B"/>
    <w:rsid w:val="00B52530"/>
    <w:rsid w:val="00B52534"/>
    <w:rsid w:val="00B52581"/>
    <w:rsid w:val="00B52590"/>
    <w:rsid w:val="00B525A3"/>
    <w:rsid w:val="00B525BD"/>
    <w:rsid w:val="00B525E5"/>
    <w:rsid w:val="00B525E7"/>
    <w:rsid w:val="00B52610"/>
    <w:rsid w:val="00B52637"/>
    <w:rsid w:val="00B5269D"/>
    <w:rsid w:val="00B526A3"/>
    <w:rsid w:val="00B526AA"/>
    <w:rsid w:val="00B526AC"/>
    <w:rsid w:val="00B526AE"/>
    <w:rsid w:val="00B526BF"/>
    <w:rsid w:val="00B526DB"/>
    <w:rsid w:val="00B52702"/>
    <w:rsid w:val="00B52712"/>
    <w:rsid w:val="00B52750"/>
    <w:rsid w:val="00B52758"/>
    <w:rsid w:val="00B527E1"/>
    <w:rsid w:val="00B527EE"/>
    <w:rsid w:val="00B52800"/>
    <w:rsid w:val="00B52814"/>
    <w:rsid w:val="00B5284A"/>
    <w:rsid w:val="00B52871"/>
    <w:rsid w:val="00B5287B"/>
    <w:rsid w:val="00B528AE"/>
    <w:rsid w:val="00B528C7"/>
    <w:rsid w:val="00B528DF"/>
    <w:rsid w:val="00B5290C"/>
    <w:rsid w:val="00B52915"/>
    <w:rsid w:val="00B529AC"/>
    <w:rsid w:val="00B529DB"/>
    <w:rsid w:val="00B529F2"/>
    <w:rsid w:val="00B52A20"/>
    <w:rsid w:val="00B52A21"/>
    <w:rsid w:val="00B52A7D"/>
    <w:rsid w:val="00B52ACF"/>
    <w:rsid w:val="00B52B04"/>
    <w:rsid w:val="00B52B10"/>
    <w:rsid w:val="00B52B1D"/>
    <w:rsid w:val="00B52B33"/>
    <w:rsid w:val="00B52B6F"/>
    <w:rsid w:val="00B52BB0"/>
    <w:rsid w:val="00B52BBE"/>
    <w:rsid w:val="00B52BE2"/>
    <w:rsid w:val="00B52BEB"/>
    <w:rsid w:val="00B52C2E"/>
    <w:rsid w:val="00B52C95"/>
    <w:rsid w:val="00B52CA5"/>
    <w:rsid w:val="00B52CEB"/>
    <w:rsid w:val="00B52D31"/>
    <w:rsid w:val="00B52D45"/>
    <w:rsid w:val="00B52E02"/>
    <w:rsid w:val="00B52E33"/>
    <w:rsid w:val="00B52E48"/>
    <w:rsid w:val="00B52E7C"/>
    <w:rsid w:val="00B52EDC"/>
    <w:rsid w:val="00B52F03"/>
    <w:rsid w:val="00B52F09"/>
    <w:rsid w:val="00B52F14"/>
    <w:rsid w:val="00B52F30"/>
    <w:rsid w:val="00B52F40"/>
    <w:rsid w:val="00B52F44"/>
    <w:rsid w:val="00B52F61"/>
    <w:rsid w:val="00B52FB7"/>
    <w:rsid w:val="00B52FBF"/>
    <w:rsid w:val="00B52FDB"/>
    <w:rsid w:val="00B52FFE"/>
    <w:rsid w:val="00B5301E"/>
    <w:rsid w:val="00B53033"/>
    <w:rsid w:val="00B53049"/>
    <w:rsid w:val="00B530C0"/>
    <w:rsid w:val="00B530D8"/>
    <w:rsid w:val="00B53154"/>
    <w:rsid w:val="00B53190"/>
    <w:rsid w:val="00B531C2"/>
    <w:rsid w:val="00B531E9"/>
    <w:rsid w:val="00B53213"/>
    <w:rsid w:val="00B53220"/>
    <w:rsid w:val="00B53230"/>
    <w:rsid w:val="00B53249"/>
    <w:rsid w:val="00B53264"/>
    <w:rsid w:val="00B532A3"/>
    <w:rsid w:val="00B532CA"/>
    <w:rsid w:val="00B53323"/>
    <w:rsid w:val="00B533A5"/>
    <w:rsid w:val="00B53406"/>
    <w:rsid w:val="00B53442"/>
    <w:rsid w:val="00B534B5"/>
    <w:rsid w:val="00B5350F"/>
    <w:rsid w:val="00B5352C"/>
    <w:rsid w:val="00B53532"/>
    <w:rsid w:val="00B53572"/>
    <w:rsid w:val="00B535A8"/>
    <w:rsid w:val="00B535B7"/>
    <w:rsid w:val="00B5361D"/>
    <w:rsid w:val="00B5365E"/>
    <w:rsid w:val="00B53667"/>
    <w:rsid w:val="00B5366B"/>
    <w:rsid w:val="00B53688"/>
    <w:rsid w:val="00B536F1"/>
    <w:rsid w:val="00B53704"/>
    <w:rsid w:val="00B53782"/>
    <w:rsid w:val="00B53785"/>
    <w:rsid w:val="00B5379E"/>
    <w:rsid w:val="00B537B8"/>
    <w:rsid w:val="00B537C0"/>
    <w:rsid w:val="00B537C9"/>
    <w:rsid w:val="00B537CD"/>
    <w:rsid w:val="00B53817"/>
    <w:rsid w:val="00B53887"/>
    <w:rsid w:val="00B5388F"/>
    <w:rsid w:val="00B538EF"/>
    <w:rsid w:val="00B5394F"/>
    <w:rsid w:val="00B5395A"/>
    <w:rsid w:val="00B539B2"/>
    <w:rsid w:val="00B539BA"/>
    <w:rsid w:val="00B53A21"/>
    <w:rsid w:val="00B53A2E"/>
    <w:rsid w:val="00B53A9F"/>
    <w:rsid w:val="00B53AA8"/>
    <w:rsid w:val="00B53ABA"/>
    <w:rsid w:val="00B53ABB"/>
    <w:rsid w:val="00B53AC8"/>
    <w:rsid w:val="00B53B4E"/>
    <w:rsid w:val="00B53B70"/>
    <w:rsid w:val="00B53B78"/>
    <w:rsid w:val="00B53B86"/>
    <w:rsid w:val="00B53B8A"/>
    <w:rsid w:val="00B53B94"/>
    <w:rsid w:val="00B53BA6"/>
    <w:rsid w:val="00B53C40"/>
    <w:rsid w:val="00B53C53"/>
    <w:rsid w:val="00B53C81"/>
    <w:rsid w:val="00B53CCC"/>
    <w:rsid w:val="00B53CEB"/>
    <w:rsid w:val="00B53CFC"/>
    <w:rsid w:val="00B53D1D"/>
    <w:rsid w:val="00B53D23"/>
    <w:rsid w:val="00B53D93"/>
    <w:rsid w:val="00B53DB9"/>
    <w:rsid w:val="00B53DD2"/>
    <w:rsid w:val="00B53DD6"/>
    <w:rsid w:val="00B53DEF"/>
    <w:rsid w:val="00B53E33"/>
    <w:rsid w:val="00B53E37"/>
    <w:rsid w:val="00B53E3F"/>
    <w:rsid w:val="00B53EC7"/>
    <w:rsid w:val="00B53F18"/>
    <w:rsid w:val="00B53F4D"/>
    <w:rsid w:val="00B53FE2"/>
    <w:rsid w:val="00B54002"/>
    <w:rsid w:val="00B5404C"/>
    <w:rsid w:val="00B54054"/>
    <w:rsid w:val="00B540AD"/>
    <w:rsid w:val="00B540B5"/>
    <w:rsid w:val="00B540C4"/>
    <w:rsid w:val="00B540D0"/>
    <w:rsid w:val="00B540D3"/>
    <w:rsid w:val="00B540EB"/>
    <w:rsid w:val="00B54159"/>
    <w:rsid w:val="00B54180"/>
    <w:rsid w:val="00B54182"/>
    <w:rsid w:val="00B541F7"/>
    <w:rsid w:val="00B54243"/>
    <w:rsid w:val="00B54264"/>
    <w:rsid w:val="00B54280"/>
    <w:rsid w:val="00B542D6"/>
    <w:rsid w:val="00B542DD"/>
    <w:rsid w:val="00B543DC"/>
    <w:rsid w:val="00B543E4"/>
    <w:rsid w:val="00B543EE"/>
    <w:rsid w:val="00B54419"/>
    <w:rsid w:val="00B5444B"/>
    <w:rsid w:val="00B544BA"/>
    <w:rsid w:val="00B544D3"/>
    <w:rsid w:val="00B54506"/>
    <w:rsid w:val="00B5455E"/>
    <w:rsid w:val="00B54569"/>
    <w:rsid w:val="00B54573"/>
    <w:rsid w:val="00B545BB"/>
    <w:rsid w:val="00B545E0"/>
    <w:rsid w:val="00B545EF"/>
    <w:rsid w:val="00B54608"/>
    <w:rsid w:val="00B54632"/>
    <w:rsid w:val="00B5465A"/>
    <w:rsid w:val="00B54697"/>
    <w:rsid w:val="00B546B4"/>
    <w:rsid w:val="00B547E5"/>
    <w:rsid w:val="00B547ED"/>
    <w:rsid w:val="00B547FA"/>
    <w:rsid w:val="00B54811"/>
    <w:rsid w:val="00B5482A"/>
    <w:rsid w:val="00B54867"/>
    <w:rsid w:val="00B5486B"/>
    <w:rsid w:val="00B54881"/>
    <w:rsid w:val="00B548DD"/>
    <w:rsid w:val="00B548F8"/>
    <w:rsid w:val="00B548FB"/>
    <w:rsid w:val="00B54904"/>
    <w:rsid w:val="00B54932"/>
    <w:rsid w:val="00B54986"/>
    <w:rsid w:val="00B549DD"/>
    <w:rsid w:val="00B54A08"/>
    <w:rsid w:val="00B54A24"/>
    <w:rsid w:val="00B54A2C"/>
    <w:rsid w:val="00B54A47"/>
    <w:rsid w:val="00B54A6A"/>
    <w:rsid w:val="00B54A85"/>
    <w:rsid w:val="00B54A8F"/>
    <w:rsid w:val="00B54A9B"/>
    <w:rsid w:val="00B54AA4"/>
    <w:rsid w:val="00B54AB3"/>
    <w:rsid w:val="00B54ADF"/>
    <w:rsid w:val="00B54B09"/>
    <w:rsid w:val="00B54B20"/>
    <w:rsid w:val="00B54B66"/>
    <w:rsid w:val="00B54BAA"/>
    <w:rsid w:val="00B54BD2"/>
    <w:rsid w:val="00B54BE6"/>
    <w:rsid w:val="00B54BF9"/>
    <w:rsid w:val="00B54C1C"/>
    <w:rsid w:val="00B54C48"/>
    <w:rsid w:val="00B54C85"/>
    <w:rsid w:val="00B54CC8"/>
    <w:rsid w:val="00B54CCF"/>
    <w:rsid w:val="00B54CDA"/>
    <w:rsid w:val="00B54CE2"/>
    <w:rsid w:val="00B54CE7"/>
    <w:rsid w:val="00B54D10"/>
    <w:rsid w:val="00B54D1D"/>
    <w:rsid w:val="00B54D62"/>
    <w:rsid w:val="00B54D63"/>
    <w:rsid w:val="00B54D74"/>
    <w:rsid w:val="00B54D83"/>
    <w:rsid w:val="00B54D8D"/>
    <w:rsid w:val="00B54DD8"/>
    <w:rsid w:val="00B54DEB"/>
    <w:rsid w:val="00B54DED"/>
    <w:rsid w:val="00B54DF9"/>
    <w:rsid w:val="00B54E30"/>
    <w:rsid w:val="00B54E59"/>
    <w:rsid w:val="00B54E94"/>
    <w:rsid w:val="00B54EB2"/>
    <w:rsid w:val="00B54EF1"/>
    <w:rsid w:val="00B54F48"/>
    <w:rsid w:val="00B54F77"/>
    <w:rsid w:val="00B54FCE"/>
    <w:rsid w:val="00B54FDD"/>
    <w:rsid w:val="00B54FEE"/>
    <w:rsid w:val="00B55009"/>
    <w:rsid w:val="00B5502A"/>
    <w:rsid w:val="00B5502E"/>
    <w:rsid w:val="00B55063"/>
    <w:rsid w:val="00B55068"/>
    <w:rsid w:val="00B55083"/>
    <w:rsid w:val="00B550CA"/>
    <w:rsid w:val="00B55103"/>
    <w:rsid w:val="00B55124"/>
    <w:rsid w:val="00B5519E"/>
    <w:rsid w:val="00B551A4"/>
    <w:rsid w:val="00B551CB"/>
    <w:rsid w:val="00B551F1"/>
    <w:rsid w:val="00B55270"/>
    <w:rsid w:val="00B55274"/>
    <w:rsid w:val="00B552F1"/>
    <w:rsid w:val="00B5535A"/>
    <w:rsid w:val="00B5536B"/>
    <w:rsid w:val="00B553BA"/>
    <w:rsid w:val="00B553E0"/>
    <w:rsid w:val="00B55414"/>
    <w:rsid w:val="00B55498"/>
    <w:rsid w:val="00B554B2"/>
    <w:rsid w:val="00B554E2"/>
    <w:rsid w:val="00B55501"/>
    <w:rsid w:val="00B55547"/>
    <w:rsid w:val="00B55579"/>
    <w:rsid w:val="00B555A3"/>
    <w:rsid w:val="00B555F2"/>
    <w:rsid w:val="00B55619"/>
    <w:rsid w:val="00B55625"/>
    <w:rsid w:val="00B55629"/>
    <w:rsid w:val="00B5566B"/>
    <w:rsid w:val="00B5568B"/>
    <w:rsid w:val="00B556D2"/>
    <w:rsid w:val="00B55747"/>
    <w:rsid w:val="00B557A9"/>
    <w:rsid w:val="00B557CD"/>
    <w:rsid w:val="00B557D3"/>
    <w:rsid w:val="00B55838"/>
    <w:rsid w:val="00B55842"/>
    <w:rsid w:val="00B55890"/>
    <w:rsid w:val="00B558D6"/>
    <w:rsid w:val="00B5595C"/>
    <w:rsid w:val="00B55967"/>
    <w:rsid w:val="00B55970"/>
    <w:rsid w:val="00B55986"/>
    <w:rsid w:val="00B5599D"/>
    <w:rsid w:val="00B559B4"/>
    <w:rsid w:val="00B559CB"/>
    <w:rsid w:val="00B559CD"/>
    <w:rsid w:val="00B55A0B"/>
    <w:rsid w:val="00B55A99"/>
    <w:rsid w:val="00B55AE0"/>
    <w:rsid w:val="00B55AE1"/>
    <w:rsid w:val="00B55AF2"/>
    <w:rsid w:val="00B55AF6"/>
    <w:rsid w:val="00B55B0E"/>
    <w:rsid w:val="00B55B2D"/>
    <w:rsid w:val="00B55B86"/>
    <w:rsid w:val="00B55BCA"/>
    <w:rsid w:val="00B55BCF"/>
    <w:rsid w:val="00B55BDF"/>
    <w:rsid w:val="00B55C19"/>
    <w:rsid w:val="00B55CAD"/>
    <w:rsid w:val="00B55CB2"/>
    <w:rsid w:val="00B55CD1"/>
    <w:rsid w:val="00B55DC2"/>
    <w:rsid w:val="00B55DC3"/>
    <w:rsid w:val="00B55DD1"/>
    <w:rsid w:val="00B55DD5"/>
    <w:rsid w:val="00B55DD9"/>
    <w:rsid w:val="00B55DF6"/>
    <w:rsid w:val="00B55E31"/>
    <w:rsid w:val="00B55E6A"/>
    <w:rsid w:val="00B55E7D"/>
    <w:rsid w:val="00B55EAE"/>
    <w:rsid w:val="00B55EFC"/>
    <w:rsid w:val="00B55F1F"/>
    <w:rsid w:val="00B55F5D"/>
    <w:rsid w:val="00B55F7D"/>
    <w:rsid w:val="00B55FA1"/>
    <w:rsid w:val="00B55FBC"/>
    <w:rsid w:val="00B55FF9"/>
    <w:rsid w:val="00B56011"/>
    <w:rsid w:val="00B56052"/>
    <w:rsid w:val="00B5609C"/>
    <w:rsid w:val="00B5609D"/>
    <w:rsid w:val="00B560BC"/>
    <w:rsid w:val="00B5610B"/>
    <w:rsid w:val="00B5613A"/>
    <w:rsid w:val="00B56149"/>
    <w:rsid w:val="00B5619B"/>
    <w:rsid w:val="00B561B9"/>
    <w:rsid w:val="00B561FC"/>
    <w:rsid w:val="00B56200"/>
    <w:rsid w:val="00B56209"/>
    <w:rsid w:val="00B56254"/>
    <w:rsid w:val="00B56262"/>
    <w:rsid w:val="00B562A3"/>
    <w:rsid w:val="00B56315"/>
    <w:rsid w:val="00B56391"/>
    <w:rsid w:val="00B563CC"/>
    <w:rsid w:val="00B563F3"/>
    <w:rsid w:val="00B563FE"/>
    <w:rsid w:val="00B5641C"/>
    <w:rsid w:val="00B56449"/>
    <w:rsid w:val="00B5647F"/>
    <w:rsid w:val="00B56482"/>
    <w:rsid w:val="00B564A9"/>
    <w:rsid w:val="00B56504"/>
    <w:rsid w:val="00B56517"/>
    <w:rsid w:val="00B56528"/>
    <w:rsid w:val="00B56532"/>
    <w:rsid w:val="00B56544"/>
    <w:rsid w:val="00B56554"/>
    <w:rsid w:val="00B56617"/>
    <w:rsid w:val="00B5661C"/>
    <w:rsid w:val="00B5663B"/>
    <w:rsid w:val="00B56670"/>
    <w:rsid w:val="00B5669E"/>
    <w:rsid w:val="00B566D8"/>
    <w:rsid w:val="00B566EC"/>
    <w:rsid w:val="00B5670F"/>
    <w:rsid w:val="00B56729"/>
    <w:rsid w:val="00B5678E"/>
    <w:rsid w:val="00B567AB"/>
    <w:rsid w:val="00B567D4"/>
    <w:rsid w:val="00B567E9"/>
    <w:rsid w:val="00B5680D"/>
    <w:rsid w:val="00B5683D"/>
    <w:rsid w:val="00B568A9"/>
    <w:rsid w:val="00B568FD"/>
    <w:rsid w:val="00B56977"/>
    <w:rsid w:val="00B56993"/>
    <w:rsid w:val="00B569AA"/>
    <w:rsid w:val="00B569D4"/>
    <w:rsid w:val="00B56A12"/>
    <w:rsid w:val="00B56A25"/>
    <w:rsid w:val="00B56A2D"/>
    <w:rsid w:val="00B56A8A"/>
    <w:rsid w:val="00B56AD1"/>
    <w:rsid w:val="00B56AD9"/>
    <w:rsid w:val="00B56B06"/>
    <w:rsid w:val="00B56B0D"/>
    <w:rsid w:val="00B56B0F"/>
    <w:rsid w:val="00B56B3C"/>
    <w:rsid w:val="00B56BA0"/>
    <w:rsid w:val="00B56BAE"/>
    <w:rsid w:val="00B56C1B"/>
    <w:rsid w:val="00B56C52"/>
    <w:rsid w:val="00B56C5D"/>
    <w:rsid w:val="00B56C66"/>
    <w:rsid w:val="00B56C7B"/>
    <w:rsid w:val="00B56CB4"/>
    <w:rsid w:val="00B56CBE"/>
    <w:rsid w:val="00B56CC3"/>
    <w:rsid w:val="00B56CD1"/>
    <w:rsid w:val="00B56CE3"/>
    <w:rsid w:val="00B56CEF"/>
    <w:rsid w:val="00B56CFB"/>
    <w:rsid w:val="00B56D31"/>
    <w:rsid w:val="00B56D33"/>
    <w:rsid w:val="00B56D7D"/>
    <w:rsid w:val="00B56DB5"/>
    <w:rsid w:val="00B56DC0"/>
    <w:rsid w:val="00B56DE2"/>
    <w:rsid w:val="00B56DE9"/>
    <w:rsid w:val="00B56DEC"/>
    <w:rsid w:val="00B56E08"/>
    <w:rsid w:val="00B56E0D"/>
    <w:rsid w:val="00B56E1A"/>
    <w:rsid w:val="00B56E8A"/>
    <w:rsid w:val="00B56EB5"/>
    <w:rsid w:val="00B56EBC"/>
    <w:rsid w:val="00B56F55"/>
    <w:rsid w:val="00B56FA4"/>
    <w:rsid w:val="00B57038"/>
    <w:rsid w:val="00B57098"/>
    <w:rsid w:val="00B570C0"/>
    <w:rsid w:val="00B570CC"/>
    <w:rsid w:val="00B57129"/>
    <w:rsid w:val="00B57136"/>
    <w:rsid w:val="00B57141"/>
    <w:rsid w:val="00B57177"/>
    <w:rsid w:val="00B571AD"/>
    <w:rsid w:val="00B571BB"/>
    <w:rsid w:val="00B571FE"/>
    <w:rsid w:val="00B57213"/>
    <w:rsid w:val="00B5723B"/>
    <w:rsid w:val="00B5724E"/>
    <w:rsid w:val="00B57274"/>
    <w:rsid w:val="00B572DB"/>
    <w:rsid w:val="00B5731E"/>
    <w:rsid w:val="00B57321"/>
    <w:rsid w:val="00B5732B"/>
    <w:rsid w:val="00B5737E"/>
    <w:rsid w:val="00B57388"/>
    <w:rsid w:val="00B5738F"/>
    <w:rsid w:val="00B573DE"/>
    <w:rsid w:val="00B57404"/>
    <w:rsid w:val="00B57457"/>
    <w:rsid w:val="00B574AE"/>
    <w:rsid w:val="00B5750B"/>
    <w:rsid w:val="00B5750E"/>
    <w:rsid w:val="00B57524"/>
    <w:rsid w:val="00B57537"/>
    <w:rsid w:val="00B575A2"/>
    <w:rsid w:val="00B575AB"/>
    <w:rsid w:val="00B5763A"/>
    <w:rsid w:val="00B57661"/>
    <w:rsid w:val="00B5766D"/>
    <w:rsid w:val="00B5770A"/>
    <w:rsid w:val="00B57719"/>
    <w:rsid w:val="00B57732"/>
    <w:rsid w:val="00B57742"/>
    <w:rsid w:val="00B5780C"/>
    <w:rsid w:val="00B5784F"/>
    <w:rsid w:val="00B57858"/>
    <w:rsid w:val="00B57864"/>
    <w:rsid w:val="00B5789B"/>
    <w:rsid w:val="00B578A5"/>
    <w:rsid w:val="00B578A9"/>
    <w:rsid w:val="00B578CD"/>
    <w:rsid w:val="00B578F0"/>
    <w:rsid w:val="00B5790B"/>
    <w:rsid w:val="00B57914"/>
    <w:rsid w:val="00B5794A"/>
    <w:rsid w:val="00B5796E"/>
    <w:rsid w:val="00B579ED"/>
    <w:rsid w:val="00B579F6"/>
    <w:rsid w:val="00B579F9"/>
    <w:rsid w:val="00B57A1C"/>
    <w:rsid w:val="00B57A28"/>
    <w:rsid w:val="00B57A88"/>
    <w:rsid w:val="00B57AC7"/>
    <w:rsid w:val="00B57AC9"/>
    <w:rsid w:val="00B57B16"/>
    <w:rsid w:val="00B57B5A"/>
    <w:rsid w:val="00B57BCC"/>
    <w:rsid w:val="00B57BD8"/>
    <w:rsid w:val="00B57BE2"/>
    <w:rsid w:val="00B57BEA"/>
    <w:rsid w:val="00B57C03"/>
    <w:rsid w:val="00B57CA1"/>
    <w:rsid w:val="00B57CF0"/>
    <w:rsid w:val="00B57CFF"/>
    <w:rsid w:val="00B57D76"/>
    <w:rsid w:val="00B57D99"/>
    <w:rsid w:val="00B57D9E"/>
    <w:rsid w:val="00B57DF0"/>
    <w:rsid w:val="00B57DFF"/>
    <w:rsid w:val="00B57E30"/>
    <w:rsid w:val="00B57E48"/>
    <w:rsid w:val="00B57E5D"/>
    <w:rsid w:val="00B57E6D"/>
    <w:rsid w:val="00B57EAF"/>
    <w:rsid w:val="00B57FC2"/>
    <w:rsid w:val="00B60020"/>
    <w:rsid w:val="00B60088"/>
    <w:rsid w:val="00B600A7"/>
    <w:rsid w:val="00B600B3"/>
    <w:rsid w:val="00B600B9"/>
    <w:rsid w:val="00B60150"/>
    <w:rsid w:val="00B60157"/>
    <w:rsid w:val="00B6018E"/>
    <w:rsid w:val="00B60191"/>
    <w:rsid w:val="00B601CC"/>
    <w:rsid w:val="00B601CF"/>
    <w:rsid w:val="00B601F6"/>
    <w:rsid w:val="00B601F9"/>
    <w:rsid w:val="00B60218"/>
    <w:rsid w:val="00B6026C"/>
    <w:rsid w:val="00B602AA"/>
    <w:rsid w:val="00B602BB"/>
    <w:rsid w:val="00B602FE"/>
    <w:rsid w:val="00B60395"/>
    <w:rsid w:val="00B603EA"/>
    <w:rsid w:val="00B6042E"/>
    <w:rsid w:val="00B604E0"/>
    <w:rsid w:val="00B6051A"/>
    <w:rsid w:val="00B60528"/>
    <w:rsid w:val="00B6055C"/>
    <w:rsid w:val="00B605BA"/>
    <w:rsid w:val="00B605C9"/>
    <w:rsid w:val="00B605D5"/>
    <w:rsid w:val="00B60607"/>
    <w:rsid w:val="00B60670"/>
    <w:rsid w:val="00B60675"/>
    <w:rsid w:val="00B60689"/>
    <w:rsid w:val="00B6068A"/>
    <w:rsid w:val="00B606B5"/>
    <w:rsid w:val="00B606BB"/>
    <w:rsid w:val="00B606F9"/>
    <w:rsid w:val="00B60791"/>
    <w:rsid w:val="00B6079E"/>
    <w:rsid w:val="00B607B8"/>
    <w:rsid w:val="00B607E2"/>
    <w:rsid w:val="00B6080B"/>
    <w:rsid w:val="00B60825"/>
    <w:rsid w:val="00B6083E"/>
    <w:rsid w:val="00B6087A"/>
    <w:rsid w:val="00B60888"/>
    <w:rsid w:val="00B6090F"/>
    <w:rsid w:val="00B60939"/>
    <w:rsid w:val="00B60997"/>
    <w:rsid w:val="00B609E2"/>
    <w:rsid w:val="00B609F6"/>
    <w:rsid w:val="00B60A1F"/>
    <w:rsid w:val="00B60A2A"/>
    <w:rsid w:val="00B60A33"/>
    <w:rsid w:val="00B60A4A"/>
    <w:rsid w:val="00B60AA9"/>
    <w:rsid w:val="00B60ABF"/>
    <w:rsid w:val="00B60AD4"/>
    <w:rsid w:val="00B60AE9"/>
    <w:rsid w:val="00B60AEB"/>
    <w:rsid w:val="00B60B9E"/>
    <w:rsid w:val="00B60BB8"/>
    <w:rsid w:val="00B60BC7"/>
    <w:rsid w:val="00B60C31"/>
    <w:rsid w:val="00B60C5E"/>
    <w:rsid w:val="00B60C5F"/>
    <w:rsid w:val="00B60C60"/>
    <w:rsid w:val="00B60C62"/>
    <w:rsid w:val="00B60C6D"/>
    <w:rsid w:val="00B60CAD"/>
    <w:rsid w:val="00B60CCD"/>
    <w:rsid w:val="00B60D3E"/>
    <w:rsid w:val="00B60D57"/>
    <w:rsid w:val="00B60D80"/>
    <w:rsid w:val="00B60D84"/>
    <w:rsid w:val="00B60DA2"/>
    <w:rsid w:val="00B60DCC"/>
    <w:rsid w:val="00B60E5A"/>
    <w:rsid w:val="00B60E61"/>
    <w:rsid w:val="00B60E75"/>
    <w:rsid w:val="00B60EDA"/>
    <w:rsid w:val="00B60F2E"/>
    <w:rsid w:val="00B60F39"/>
    <w:rsid w:val="00B60FA1"/>
    <w:rsid w:val="00B60FB0"/>
    <w:rsid w:val="00B60FC7"/>
    <w:rsid w:val="00B61000"/>
    <w:rsid w:val="00B6101E"/>
    <w:rsid w:val="00B61021"/>
    <w:rsid w:val="00B610AB"/>
    <w:rsid w:val="00B610B5"/>
    <w:rsid w:val="00B610CC"/>
    <w:rsid w:val="00B610D9"/>
    <w:rsid w:val="00B610E0"/>
    <w:rsid w:val="00B61117"/>
    <w:rsid w:val="00B611AA"/>
    <w:rsid w:val="00B611BA"/>
    <w:rsid w:val="00B611C2"/>
    <w:rsid w:val="00B61226"/>
    <w:rsid w:val="00B61264"/>
    <w:rsid w:val="00B6126E"/>
    <w:rsid w:val="00B612F2"/>
    <w:rsid w:val="00B61313"/>
    <w:rsid w:val="00B61333"/>
    <w:rsid w:val="00B6137D"/>
    <w:rsid w:val="00B61384"/>
    <w:rsid w:val="00B61389"/>
    <w:rsid w:val="00B613B3"/>
    <w:rsid w:val="00B613BD"/>
    <w:rsid w:val="00B613CD"/>
    <w:rsid w:val="00B613E1"/>
    <w:rsid w:val="00B613ED"/>
    <w:rsid w:val="00B613F7"/>
    <w:rsid w:val="00B61401"/>
    <w:rsid w:val="00B61405"/>
    <w:rsid w:val="00B61409"/>
    <w:rsid w:val="00B61411"/>
    <w:rsid w:val="00B6145A"/>
    <w:rsid w:val="00B6148C"/>
    <w:rsid w:val="00B614B7"/>
    <w:rsid w:val="00B614C2"/>
    <w:rsid w:val="00B6151B"/>
    <w:rsid w:val="00B6153B"/>
    <w:rsid w:val="00B6153D"/>
    <w:rsid w:val="00B6155D"/>
    <w:rsid w:val="00B615BE"/>
    <w:rsid w:val="00B615FD"/>
    <w:rsid w:val="00B6160B"/>
    <w:rsid w:val="00B61628"/>
    <w:rsid w:val="00B61661"/>
    <w:rsid w:val="00B61664"/>
    <w:rsid w:val="00B61685"/>
    <w:rsid w:val="00B616B2"/>
    <w:rsid w:val="00B616DF"/>
    <w:rsid w:val="00B6176D"/>
    <w:rsid w:val="00B61776"/>
    <w:rsid w:val="00B61783"/>
    <w:rsid w:val="00B617A5"/>
    <w:rsid w:val="00B617D6"/>
    <w:rsid w:val="00B617EB"/>
    <w:rsid w:val="00B617F5"/>
    <w:rsid w:val="00B617F9"/>
    <w:rsid w:val="00B61856"/>
    <w:rsid w:val="00B61869"/>
    <w:rsid w:val="00B6187B"/>
    <w:rsid w:val="00B61890"/>
    <w:rsid w:val="00B618A3"/>
    <w:rsid w:val="00B618B9"/>
    <w:rsid w:val="00B618BD"/>
    <w:rsid w:val="00B618D3"/>
    <w:rsid w:val="00B618E9"/>
    <w:rsid w:val="00B61907"/>
    <w:rsid w:val="00B61921"/>
    <w:rsid w:val="00B619EC"/>
    <w:rsid w:val="00B61A20"/>
    <w:rsid w:val="00B61A6A"/>
    <w:rsid w:val="00B61A76"/>
    <w:rsid w:val="00B61AC5"/>
    <w:rsid w:val="00B61AEF"/>
    <w:rsid w:val="00B61AFE"/>
    <w:rsid w:val="00B61B23"/>
    <w:rsid w:val="00B61B33"/>
    <w:rsid w:val="00B61B5C"/>
    <w:rsid w:val="00B61CA5"/>
    <w:rsid w:val="00B61CB2"/>
    <w:rsid w:val="00B61CF1"/>
    <w:rsid w:val="00B61D29"/>
    <w:rsid w:val="00B61DA4"/>
    <w:rsid w:val="00B61DCF"/>
    <w:rsid w:val="00B61DD5"/>
    <w:rsid w:val="00B61DD9"/>
    <w:rsid w:val="00B61E63"/>
    <w:rsid w:val="00B61E87"/>
    <w:rsid w:val="00B61E8D"/>
    <w:rsid w:val="00B61EA0"/>
    <w:rsid w:val="00B61EB2"/>
    <w:rsid w:val="00B61EBE"/>
    <w:rsid w:val="00B61EBF"/>
    <w:rsid w:val="00B61EFE"/>
    <w:rsid w:val="00B61F38"/>
    <w:rsid w:val="00B61F3B"/>
    <w:rsid w:val="00B61F4F"/>
    <w:rsid w:val="00B61F5E"/>
    <w:rsid w:val="00B61FA3"/>
    <w:rsid w:val="00B62013"/>
    <w:rsid w:val="00B62017"/>
    <w:rsid w:val="00B6201E"/>
    <w:rsid w:val="00B62090"/>
    <w:rsid w:val="00B6209D"/>
    <w:rsid w:val="00B62126"/>
    <w:rsid w:val="00B6214F"/>
    <w:rsid w:val="00B62156"/>
    <w:rsid w:val="00B621A6"/>
    <w:rsid w:val="00B621B8"/>
    <w:rsid w:val="00B621C1"/>
    <w:rsid w:val="00B62236"/>
    <w:rsid w:val="00B62246"/>
    <w:rsid w:val="00B622A2"/>
    <w:rsid w:val="00B622A6"/>
    <w:rsid w:val="00B622FC"/>
    <w:rsid w:val="00B62311"/>
    <w:rsid w:val="00B62321"/>
    <w:rsid w:val="00B62358"/>
    <w:rsid w:val="00B623A0"/>
    <w:rsid w:val="00B623AA"/>
    <w:rsid w:val="00B623B7"/>
    <w:rsid w:val="00B6241E"/>
    <w:rsid w:val="00B6247B"/>
    <w:rsid w:val="00B62483"/>
    <w:rsid w:val="00B6249A"/>
    <w:rsid w:val="00B624AC"/>
    <w:rsid w:val="00B624B8"/>
    <w:rsid w:val="00B624EA"/>
    <w:rsid w:val="00B62520"/>
    <w:rsid w:val="00B6254A"/>
    <w:rsid w:val="00B6262B"/>
    <w:rsid w:val="00B626D1"/>
    <w:rsid w:val="00B626E6"/>
    <w:rsid w:val="00B626FC"/>
    <w:rsid w:val="00B626FE"/>
    <w:rsid w:val="00B6274C"/>
    <w:rsid w:val="00B62755"/>
    <w:rsid w:val="00B62763"/>
    <w:rsid w:val="00B62764"/>
    <w:rsid w:val="00B62783"/>
    <w:rsid w:val="00B627A2"/>
    <w:rsid w:val="00B627CA"/>
    <w:rsid w:val="00B627DB"/>
    <w:rsid w:val="00B627E7"/>
    <w:rsid w:val="00B627FF"/>
    <w:rsid w:val="00B6280D"/>
    <w:rsid w:val="00B62815"/>
    <w:rsid w:val="00B62865"/>
    <w:rsid w:val="00B6287A"/>
    <w:rsid w:val="00B6289B"/>
    <w:rsid w:val="00B62945"/>
    <w:rsid w:val="00B629A7"/>
    <w:rsid w:val="00B629F2"/>
    <w:rsid w:val="00B62A02"/>
    <w:rsid w:val="00B62A40"/>
    <w:rsid w:val="00B62A65"/>
    <w:rsid w:val="00B62A7E"/>
    <w:rsid w:val="00B62ADC"/>
    <w:rsid w:val="00B62B18"/>
    <w:rsid w:val="00B62B21"/>
    <w:rsid w:val="00B62B2C"/>
    <w:rsid w:val="00B62B30"/>
    <w:rsid w:val="00B62B4F"/>
    <w:rsid w:val="00B62B6B"/>
    <w:rsid w:val="00B62B9B"/>
    <w:rsid w:val="00B62BA3"/>
    <w:rsid w:val="00B62BC6"/>
    <w:rsid w:val="00B62C31"/>
    <w:rsid w:val="00B62C3D"/>
    <w:rsid w:val="00B62C48"/>
    <w:rsid w:val="00B62C70"/>
    <w:rsid w:val="00B62C9C"/>
    <w:rsid w:val="00B62CF3"/>
    <w:rsid w:val="00B62D49"/>
    <w:rsid w:val="00B62D54"/>
    <w:rsid w:val="00B62D69"/>
    <w:rsid w:val="00B62D99"/>
    <w:rsid w:val="00B62E28"/>
    <w:rsid w:val="00B62E35"/>
    <w:rsid w:val="00B62E70"/>
    <w:rsid w:val="00B62E8E"/>
    <w:rsid w:val="00B62EAC"/>
    <w:rsid w:val="00B62EE5"/>
    <w:rsid w:val="00B62F58"/>
    <w:rsid w:val="00B62F65"/>
    <w:rsid w:val="00B62F84"/>
    <w:rsid w:val="00B62F92"/>
    <w:rsid w:val="00B62FE4"/>
    <w:rsid w:val="00B63004"/>
    <w:rsid w:val="00B63006"/>
    <w:rsid w:val="00B6300A"/>
    <w:rsid w:val="00B630ED"/>
    <w:rsid w:val="00B6310A"/>
    <w:rsid w:val="00B63116"/>
    <w:rsid w:val="00B63122"/>
    <w:rsid w:val="00B6314C"/>
    <w:rsid w:val="00B6315E"/>
    <w:rsid w:val="00B63169"/>
    <w:rsid w:val="00B6319B"/>
    <w:rsid w:val="00B631CC"/>
    <w:rsid w:val="00B631D1"/>
    <w:rsid w:val="00B6320C"/>
    <w:rsid w:val="00B63216"/>
    <w:rsid w:val="00B63250"/>
    <w:rsid w:val="00B63299"/>
    <w:rsid w:val="00B632E6"/>
    <w:rsid w:val="00B632EB"/>
    <w:rsid w:val="00B63317"/>
    <w:rsid w:val="00B633CA"/>
    <w:rsid w:val="00B633D8"/>
    <w:rsid w:val="00B633DF"/>
    <w:rsid w:val="00B63459"/>
    <w:rsid w:val="00B63493"/>
    <w:rsid w:val="00B634A2"/>
    <w:rsid w:val="00B634AD"/>
    <w:rsid w:val="00B634AF"/>
    <w:rsid w:val="00B634BD"/>
    <w:rsid w:val="00B63502"/>
    <w:rsid w:val="00B63509"/>
    <w:rsid w:val="00B63542"/>
    <w:rsid w:val="00B63568"/>
    <w:rsid w:val="00B6357F"/>
    <w:rsid w:val="00B635A0"/>
    <w:rsid w:val="00B635B5"/>
    <w:rsid w:val="00B635D9"/>
    <w:rsid w:val="00B6361B"/>
    <w:rsid w:val="00B636ED"/>
    <w:rsid w:val="00B636EF"/>
    <w:rsid w:val="00B63710"/>
    <w:rsid w:val="00B63796"/>
    <w:rsid w:val="00B637A4"/>
    <w:rsid w:val="00B637F8"/>
    <w:rsid w:val="00B6383E"/>
    <w:rsid w:val="00B63847"/>
    <w:rsid w:val="00B638CD"/>
    <w:rsid w:val="00B63974"/>
    <w:rsid w:val="00B63A9B"/>
    <w:rsid w:val="00B63B21"/>
    <w:rsid w:val="00B63B4D"/>
    <w:rsid w:val="00B63B5F"/>
    <w:rsid w:val="00B63B7A"/>
    <w:rsid w:val="00B63BA4"/>
    <w:rsid w:val="00B63BDD"/>
    <w:rsid w:val="00B63C05"/>
    <w:rsid w:val="00B63CB8"/>
    <w:rsid w:val="00B63CF7"/>
    <w:rsid w:val="00B63D01"/>
    <w:rsid w:val="00B63D07"/>
    <w:rsid w:val="00B63D16"/>
    <w:rsid w:val="00B63D22"/>
    <w:rsid w:val="00B63D2F"/>
    <w:rsid w:val="00B63D70"/>
    <w:rsid w:val="00B63D92"/>
    <w:rsid w:val="00B63DB9"/>
    <w:rsid w:val="00B63DF0"/>
    <w:rsid w:val="00B63E01"/>
    <w:rsid w:val="00B63E4B"/>
    <w:rsid w:val="00B63E56"/>
    <w:rsid w:val="00B63EAA"/>
    <w:rsid w:val="00B63EE1"/>
    <w:rsid w:val="00B63EE6"/>
    <w:rsid w:val="00B63EEB"/>
    <w:rsid w:val="00B63F07"/>
    <w:rsid w:val="00B63F09"/>
    <w:rsid w:val="00B63F60"/>
    <w:rsid w:val="00B63F99"/>
    <w:rsid w:val="00B63FE4"/>
    <w:rsid w:val="00B6400A"/>
    <w:rsid w:val="00B64091"/>
    <w:rsid w:val="00B64096"/>
    <w:rsid w:val="00B640B3"/>
    <w:rsid w:val="00B640E7"/>
    <w:rsid w:val="00B64110"/>
    <w:rsid w:val="00B6411E"/>
    <w:rsid w:val="00B64123"/>
    <w:rsid w:val="00B64142"/>
    <w:rsid w:val="00B6414E"/>
    <w:rsid w:val="00B64158"/>
    <w:rsid w:val="00B6417D"/>
    <w:rsid w:val="00B641B6"/>
    <w:rsid w:val="00B641E4"/>
    <w:rsid w:val="00B641E5"/>
    <w:rsid w:val="00B641FA"/>
    <w:rsid w:val="00B64209"/>
    <w:rsid w:val="00B6422A"/>
    <w:rsid w:val="00B64260"/>
    <w:rsid w:val="00B6427C"/>
    <w:rsid w:val="00B642D5"/>
    <w:rsid w:val="00B642F1"/>
    <w:rsid w:val="00B6432A"/>
    <w:rsid w:val="00B64334"/>
    <w:rsid w:val="00B64339"/>
    <w:rsid w:val="00B643BD"/>
    <w:rsid w:val="00B643C8"/>
    <w:rsid w:val="00B64472"/>
    <w:rsid w:val="00B64483"/>
    <w:rsid w:val="00B644AC"/>
    <w:rsid w:val="00B644C4"/>
    <w:rsid w:val="00B64510"/>
    <w:rsid w:val="00B64521"/>
    <w:rsid w:val="00B6452D"/>
    <w:rsid w:val="00B645B2"/>
    <w:rsid w:val="00B645D8"/>
    <w:rsid w:val="00B64601"/>
    <w:rsid w:val="00B6463E"/>
    <w:rsid w:val="00B6468B"/>
    <w:rsid w:val="00B64757"/>
    <w:rsid w:val="00B6476D"/>
    <w:rsid w:val="00B6477A"/>
    <w:rsid w:val="00B64790"/>
    <w:rsid w:val="00B64796"/>
    <w:rsid w:val="00B647C0"/>
    <w:rsid w:val="00B647D5"/>
    <w:rsid w:val="00B647FC"/>
    <w:rsid w:val="00B64803"/>
    <w:rsid w:val="00B64843"/>
    <w:rsid w:val="00B6485C"/>
    <w:rsid w:val="00B64865"/>
    <w:rsid w:val="00B648DA"/>
    <w:rsid w:val="00B64901"/>
    <w:rsid w:val="00B64957"/>
    <w:rsid w:val="00B6495A"/>
    <w:rsid w:val="00B649A1"/>
    <w:rsid w:val="00B64A29"/>
    <w:rsid w:val="00B64A53"/>
    <w:rsid w:val="00B64A82"/>
    <w:rsid w:val="00B64A9C"/>
    <w:rsid w:val="00B64B74"/>
    <w:rsid w:val="00B64BBA"/>
    <w:rsid w:val="00B64BBC"/>
    <w:rsid w:val="00B64BEB"/>
    <w:rsid w:val="00B64BED"/>
    <w:rsid w:val="00B64C02"/>
    <w:rsid w:val="00B64C0D"/>
    <w:rsid w:val="00B64C11"/>
    <w:rsid w:val="00B64C37"/>
    <w:rsid w:val="00B64C77"/>
    <w:rsid w:val="00B64C98"/>
    <w:rsid w:val="00B64CAF"/>
    <w:rsid w:val="00B64CD2"/>
    <w:rsid w:val="00B64D01"/>
    <w:rsid w:val="00B64D59"/>
    <w:rsid w:val="00B64D69"/>
    <w:rsid w:val="00B64DB3"/>
    <w:rsid w:val="00B64DCD"/>
    <w:rsid w:val="00B64DF6"/>
    <w:rsid w:val="00B64E4B"/>
    <w:rsid w:val="00B64E4D"/>
    <w:rsid w:val="00B64E71"/>
    <w:rsid w:val="00B64E82"/>
    <w:rsid w:val="00B64E87"/>
    <w:rsid w:val="00B64ECB"/>
    <w:rsid w:val="00B64ED3"/>
    <w:rsid w:val="00B64EDB"/>
    <w:rsid w:val="00B64EE6"/>
    <w:rsid w:val="00B64F1F"/>
    <w:rsid w:val="00B64F3A"/>
    <w:rsid w:val="00B64F61"/>
    <w:rsid w:val="00B64FD1"/>
    <w:rsid w:val="00B65008"/>
    <w:rsid w:val="00B65013"/>
    <w:rsid w:val="00B65016"/>
    <w:rsid w:val="00B6501E"/>
    <w:rsid w:val="00B6502B"/>
    <w:rsid w:val="00B6503E"/>
    <w:rsid w:val="00B650BA"/>
    <w:rsid w:val="00B65117"/>
    <w:rsid w:val="00B65133"/>
    <w:rsid w:val="00B6513A"/>
    <w:rsid w:val="00B6515D"/>
    <w:rsid w:val="00B65180"/>
    <w:rsid w:val="00B65183"/>
    <w:rsid w:val="00B6519F"/>
    <w:rsid w:val="00B651A8"/>
    <w:rsid w:val="00B651AC"/>
    <w:rsid w:val="00B651DF"/>
    <w:rsid w:val="00B65202"/>
    <w:rsid w:val="00B65225"/>
    <w:rsid w:val="00B65249"/>
    <w:rsid w:val="00B65308"/>
    <w:rsid w:val="00B6530D"/>
    <w:rsid w:val="00B65376"/>
    <w:rsid w:val="00B6538E"/>
    <w:rsid w:val="00B653A2"/>
    <w:rsid w:val="00B653A8"/>
    <w:rsid w:val="00B653AE"/>
    <w:rsid w:val="00B653E2"/>
    <w:rsid w:val="00B653E4"/>
    <w:rsid w:val="00B653EE"/>
    <w:rsid w:val="00B653F2"/>
    <w:rsid w:val="00B654E6"/>
    <w:rsid w:val="00B65509"/>
    <w:rsid w:val="00B65555"/>
    <w:rsid w:val="00B65556"/>
    <w:rsid w:val="00B65561"/>
    <w:rsid w:val="00B6556F"/>
    <w:rsid w:val="00B655AF"/>
    <w:rsid w:val="00B655D4"/>
    <w:rsid w:val="00B6563D"/>
    <w:rsid w:val="00B65648"/>
    <w:rsid w:val="00B6565E"/>
    <w:rsid w:val="00B656B0"/>
    <w:rsid w:val="00B65724"/>
    <w:rsid w:val="00B65782"/>
    <w:rsid w:val="00B657E1"/>
    <w:rsid w:val="00B65892"/>
    <w:rsid w:val="00B658A5"/>
    <w:rsid w:val="00B658F9"/>
    <w:rsid w:val="00B658FF"/>
    <w:rsid w:val="00B65954"/>
    <w:rsid w:val="00B65976"/>
    <w:rsid w:val="00B659E6"/>
    <w:rsid w:val="00B65A3B"/>
    <w:rsid w:val="00B65A92"/>
    <w:rsid w:val="00B65A94"/>
    <w:rsid w:val="00B65AD4"/>
    <w:rsid w:val="00B65B02"/>
    <w:rsid w:val="00B65B19"/>
    <w:rsid w:val="00B65B38"/>
    <w:rsid w:val="00B65B98"/>
    <w:rsid w:val="00B65BC0"/>
    <w:rsid w:val="00B65BF0"/>
    <w:rsid w:val="00B65BF8"/>
    <w:rsid w:val="00B65C07"/>
    <w:rsid w:val="00B65C50"/>
    <w:rsid w:val="00B65C65"/>
    <w:rsid w:val="00B65C91"/>
    <w:rsid w:val="00B65D37"/>
    <w:rsid w:val="00B65D51"/>
    <w:rsid w:val="00B65D7A"/>
    <w:rsid w:val="00B65D86"/>
    <w:rsid w:val="00B65DB9"/>
    <w:rsid w:val="00B65DD6"/>
    <w:rsid w:val="00B65E02"/>
    <w:rsid w:val="00B65E03"/>
    <w:rsid w:val="00B65E59"/>
    <w:rsid w:val="00B65E63"/>
    <w:rsid w:val="00B65E7D"/>
    <w:rsid w:val="00B65E9B"/>
    <w:rsid w:val="00B65EA4"/>
    <w:rsid w:val="00B65EB3"/>
    <w:rsid w:val="00B65ECA"/>
    <w:rsid w:val="00B65ED5"/>
    <w:rsid w:val="00B65EE7"/>
    <w:rsid w:val="00B65EF4"/>
    <w:rsid w:val="00B65F09"/>
    <w:rsid w:val="00B65F17"/>
    <w:rsid w:val="00B65F48"/>
    <w:rsid w:val="00B65F6B"/>
    <w:rsid w:val="00B65F8E"/>
    <w:rsid w:val="00B65FA9"/>
    <w:rsid w:val="00B65FC5"/>
    <w:rsid w:val="00B65FD4"/>
    <w:rsid w:val="00B66010"/>
    <w:rsid w:val="00B66012"/>
    <w:rsid w:val="00B660A5"/>
    <w:rsid w:val="00B6613A"/>
    <w:rsid w:val="00B66147"/>
    <w:rsid w:val="00B66151"/>
    <w:rsid w:val="00B6615B"/>
    <w:rsid w:val="00B6617B"/>
    <w:rsid w:val="00B6617D"/>
    <w:rsid w:val="00B661A9"/>
    <w:rsid w:val="00B661D9"/>
    <w:rsid w:val="00B66201"/>
    <w:rsid w:val="00B66225"/>
    <w:rsid w:val="00B66243"/>
    <w:rsid w:val="00B66264"/>
    <w:rsid w:val="00B66270"/>
    <w:rsid w:val="00B6628E"/>
    <w:rsid w:val="00B66293"/>
    <w:rsid w:val="00B66298"/>
    <w:rsid w:val="00B662AC"/>
    <w:rsid w:val="00B662BC"/>
    <w:rsid w:val="00B662CD"/>
    <w:rsid w:val="00B662ED"/>
    <w:rsid w:val="00B66300"/>
    <w:rsid w:val="00B66315"/>
    <w:rsid w:val="00B66352"/>
    <w:rsid w:val="00B66358"/>
    <w:rsid w:val="00B66396"/>
    <w:rsid w:val="00B66398"/>
    <w:rsid w:val="00B663A3"/>
    <w:rsid w:val="00B663B7"/>
    <w:rsid w:val="00B663F3"/>
    <w:rsid w:val="00B66410"/>
    <w:rsid w:val="00B66422"/>
    <w:rsid w:val="00B66429"/>
    <w:rsid w:val="00B6642C"/>
    <w:rsid w:val="00B6644F"/>
    <w:rsid w:val="00B66462"/>
    <w:rsid w:val="00B66479"/>
    <w:rsid w:val="00B664C6"/>
    <w:rsid w:val="00B664E1"/>
    <w:rsid w:val="00B664E4"/>
    <w:rsid w:val="00B66524"/>
    <w:rsid w:val="00B66557"/>
    <w:rsid w:val="00B6655E"/>
    <w:rsid w:val="00B66561"/>
    <w:rsid w:val="00B665BC"/>
    <w:rsid w:val="00B66657"/>
    <w:rsid w:val="00B66678"/>
    <w:rsid w:val="00B66697"/>
    <w:rsid w:val="00B666DC"/>
    <w:rsid w:val="00B666F3"/>
    <w:rsid w:val="00B66702"/>
    <w:rsid w:val="00B6673E"/>
    <w:rsid w:val="00B66758"/>
    <w:rsid w:val="00B6675F"/>
    <w:rsid w:val="00B6677D"/>
    <w:rsid w:val="00B66781"/>
    <w:rsid w:val="00B66785"/>
    <w:rsid w:val="00B66787"/>
    <w:rsid w:val="00B667C1"/>
    <w:rsid w:val="00B667F1"/>
    <w:rsid w:val="00B6682A"/>
    <w:rsid w:val="00B668AC"/>
    <w:rsid w:val="00B668DB"/>
    <w:rsid w:val="00B668E9"/>
    <w:rsid w:val="00B66910"/>
    <w:rsid w:val="00B66938"/>
    <w:rsid w:val="00B66942"/>
    <w:rsid w:val="00B6696B"/>
    <w:rsid w:val="00B669CC"/>
    <w:rsid w:val="00B669D0"/>
    <w:rsid w:val="00B669F1"/>
    <w:rsid w:val="00B66A0F"/>
    <w:rsid w:val="00B66A15"/>
    <w:rsid w:val="00B66A22"/>
    <w:rsid w:val="00B66A5B"/>
    <w:rsid w:val="00B66A72"/>
    <w:rsid w:val="00B66A94"/>
    <w:rsid w:val="00B66A9D"/>
    <w:rsid w:val="00B66AA2"/>
    <w:rsid w:val="00B66AA8"/>
    <w:rsid w:val="00B66AC0"/>
    <w:rsid w:val="00B66AEE"/>
    <w:rsid w:val="00B66B09"/>
    <w:rsid w:val="00B66BA4"/>
    <w:rsid w:val="00B66BAD"/>
    <w:rsid w:val="00B66BDC"/>
    <w:rsid w:val="00B66BDF"/>
    <w:rsid w:val="00B66C08"/>
    <w:rsid w:val="00B66C4C"/>
    <w:rsid w:val="00B66C76"/>
    <w:rsid w:val="00B66CCE"/>
    <w:rsid w:val="00B66CE0"/>
    <w:rsid w:val="00B66D94"/>
    <w:rsid w:val="00B66D9D"/>
    <w:rsid w:val="00B66DA3"/>
    <w:rsid w:val="00B66DA9"/>
    <w:rsid w:val="00B66DD5"/>
    <w:rsid w:val="00B66E2D"/>
    <w:rsid w:val="00B66E45"/>
    <w:rsid w:val="00B66E6B"/>
    <w:rsid w:val="00B66E7C"/>
    <w:rsid w:val="00B66E8E"/>
    <w:rsid w:val="00B66EC3"/>
    <w:rsid w:val="00B66EF8"/>
    <w:rsid w:val="00B66FD5"/>
    <w:rsid w:val="00B67002"/>
    <w:rsid w:val="00B67029"/>
    <w:rsid w:val="00B67041"/>
    <w:rsid w:val="00B67045"/>
    <w:rsid w:val="00B6708F"/>
    <w:rsid w:val="00B670C7"/>
    <w:rsid w:val="00B670D9"/>
    <w:rsid w:val="00B670F3"/>
    <w:rsid w:val="00B670F6"/>
    <w:rsid w:val="00B67149"/>
    <w:rsid w:val="00B67249"/>
    <w:rsid w:val="00B6726E"/>
    <w:rsid w:val="00B672B4"/>
    <w:rsid w:val="00B672E2"/>
    <w:rsid w:val="00B672E7"/>
    <w:rsid w:val="00B67309"/>
    <w:rsid w:val="00B67340"/>
    <w:rsid w:val="00B67351"/>
    <w:rsid w:val="00B67376"/>
    <w:rsid w:val="00B67423"/>
    <w:rsid w:val="00B67429"/>
    <w:rsid w:val="00B67474"/>
    <w:rsid w:val="00B67483"/>
    <w:rsid w:val="00B6748B"/>
    <w:rsid w:val="00B674A9"/>
    <w:rsid w:val="00B674B7"/>
    <w:rsid w:val="00B674E8"/>
    <w:rsid w:val="00B67506"/>
    <w:rsid w:val="00B67516"/>
    <w:rsid w:val="00B6756F"/>
    <w:rsid w:val="00B67582"/>
    <w:rsid w:val="00B67608"/>
    <w:rsid w:val="00B6762A"/>
    <w:rsid w:val="00B67663"/>
    <w:rsid w:val="00B67675"/>
    <w:rsid w:val="00B67676"/>
    <w:rsid w:val="00B676BE"/>
    <w:rsid w:val="00B67703"/>
    <w:rsid w:val="00B67713"/>
    <w:rsid w:val="00B67759"/>
    <w:rsid w:val="00B67785"/>
    <w:rsid w:val="00B67786"/>
    <w:rsid w:val="00B67788"/>
    <w:rsid w:val="00B6778F"/>
    <w:rsid w:val="00B677A2"/>
    <w:rsid w:val="00B677B4"/>
    <w:rsid w:val="00B677FC"/>
    <w:rsid w:val="00B6780F"/>
    <w:rsid w:val="00B6787F"/>
    <w:rsid w:val="00B678A4"/>
    <w:rsid w:val="00B67913"/>
    <w:rsid w:val="00B67936"/>
    <w:rsid w:val="00B67966"/>
    <w:rsid w:val="00B67970"/>
    <w:rsid w:val="00B679AE"/>
    <w:rsid w:val="00B679FA"/>
    <w:rsid w:val="00B67A09"/>
    <w:rsid w:val="00B67A57"/>
    <w:rsid w:val="00B67A5D"/>
    <w:rsid w:val="00B67A6B"/>
    <w:rsid w:val="00B67AA8"/>
    <w:rsid w:val="00B67AC6"/>
    <w:rsid w:val="00B67AD7"/>
    <w:rsid w:val="00B67ADD"/>
    <w:rsid w:val="00B67B10"/>
    <w:rsid w:val="00B67BAE"/>
    <w:rsid w:val="00B67BB6"/>
    <w:rsid w:val="00B67BBC"/>
    <w:rsid w:val="00B67BD5"/>
    <w:rsid w:val="00B67BED"/>
    <w:rsid w:val="00B67C33"/>
    <w:rsid w:val="00B67C5E"/>
    <w:rsid w:val="00B67CBF"/>
    <w:rsid w:val="00B67CFB"/>
    <w:rsid w:val="00B67D19"/>
    <w:rsid w:val="00B67D31"/>
    <w:rsid w:val="00B67D7E"/>
    <w:rsid w:val="00B67DA2"/>
    <w:rsid w:val="00B67DCC"/>
    <w:rsid w:val="00B67DCE"/>
    <w:rsid w:val="00B67DEC"/>
    <w:rsid w:val="00B67DFD"/>
    <w:rsid w:val="00B67E28"/>
    <w:rsid w:val="00B67E35"/>
    <w:rsid w:val="00B67E58"/>
    <w:rsid w:val="00B67EA9"/>
    <w:rsid w:val="00B67F2C"/>
    <w:rsid w:val="00B67F32"/>
    <w:rsid w:val="00B67F4D"/>
    <w:rsid w:val="00B67F59"/>
    <w:rsid w:val="00B67F6C"/>
    <w:rsid w:val="00B67FCB"/>
    <w:rsid w:val="00B67FD1"/>
    <w:rsid w:val="00B67FDA"/>
    <w:rsid w:val="00B70002"/>
    <w:rsid w:val="00B70003"/>
    <w:rsid w:val="00B70084"/>
    <w:rsid w:val="00B700BB"/>
    <w:rsid w:val="00B700BF"/>
    <w:rsid w:val="00B700DE"/>
    <w:rsid w:val="00B700F4"/>
    <w:rsid w:val="00B70103"/>
    <w:rsid w:val="00B7012A"/>
    <w:rsid w:val="00B70153"/>
    <w:rsid w:val="00B7015C"/>
    <w:rsid w:val="00B70188"/>
    <w:rsid w:val="00B70192"/>
    <w:rsid w:val="00B701A0"/>
    <w:rsid w:val="00B701D4"/>
    <w:rsid w:val="00B70219"/>
    <w:rsid w:val="00B70246"/>
    <w:rsid w:val="00B70270"/>
    <w:rsid w:val="00B70293"/>
    <w:rsid w:val="00B702BE"/>
    <w:rsid w:val="00B702FA"/>
    <w:rsid w:val="00B7032C"/>
    <w:rsid w:val="00B7038B"/>
    <w:rsid w:val="00B703A4"/>
    <w:rsid w:val="00B703A9"/>
    <w:rsid w:val="00B7041D"/>
    <w:rsid w:val="00B70480"/>
    <w:rsid w:val="00B70484"/>
    <w:rsid w:val="00B704E8"/>
    <w:rsid w:val="00B70503"/>
    <w:rsid w:val="00B70594"/>
    <w:rsid w:val="00B7060B"/>
    <w:rsid w:val="00B70619"/>
    <w:rsid w:val="00B70624"/>
    <w:rsid w:val="00B7062F"/>
    <w:rsid w:val="00B7064D"/>
    <w:rsid w:val="00B706CA"/>
    <w:rsid w:val="00B706EA"/>
    <w:rsid w:val="00B706FC"/>
    <w:rsid w:val="00B7075B"/>
    <w:rsid w:val="00B7076B"/>
    <w:rsid w:val="00B7076F"/>
    <w:rsid w:val="00B707B0"/>
    <w:rsid w:val="00B707D3"/>
    <w:rsid w:val="00B707D8"/>
    <w:rsid w:val="00B70885"/>
    <w:rsid w:val="00B708C9"/>
    <w:rsid w:val="00B70916"/>
    <w:rsid w:val="00B70932"/>
    <w:rsid w:val="00B7096A"/>
    <w:rsid w:val="00B709DA"/>
    <w:rsid w:val="00B70A1D"/>
    <w:rsid w:val="00B70AE9"/>
    <w:rsid w:val="00B70B04"/>
    <w:rsid w:val="00B70B38"/>
    <w:rsid w:val="00B70B3A"/>
    <w:rsid w:val="00B70B41"/>
    <w:rsid w:val="00B70B81"/>
    <w:rsid w:val="00B70B8A"/>
    <w:rsid w:val="00B70C49"/>
    <w:rsid w:val="00B70C72"/>
    <w:rsid w:val="00B70C8A"/>
    <w:rsid w:val="00B70D41"/>
    <w:rsid w:val="00B70D69"/>
    <w:rsid w:val="00B70D9D"/>
    <w:rsid w:val="00B70DAB"/>
    <w:rsid w:val="00B70DAD"/>
    <w:rsid w:val="00B70DC5"/>
    <w:rsid w:val="00B70E3A"/>
    <w:rsid w:val="00B70E6D"/>
    <w:rsid w:val="00B70E9D"/>
    <w:rsid w:val="00B70EC7"/>
    <w:rsid w:val="00B70ED2"/>
    <w:rsid w:val="00B70F22"/>
    <w:rsid w:val="00B70F3F"/>
    <w:rsid w:val="00B70F97"/>
    <w:rsid w:val="00B70FAE"/>
    <w:rsid w:val="00B70FCC"/>
    <w:rsid w:val="00B70FE3"/>
    <w:rsid w:val="00B71057"/>
    <w:rsid w:val="00B710AB"/>
    <w:rsid w:val="00B710AF"/>
    <w:rsid w:val="00B710CB"/>
    <w:rsid w:val="00B710FF"/>
    <w:rsid w:val="00B71118"/>
    <w:rsid w:val="00B71137"/>
    <w:rsid w:val="00B71181"/>
    <w:rsid w:val="00B7118F"/>
    <w:rsid w:val="00B711AA"/>
    <w:rsid w:val="00B711DF"/>
    <w:rsid w:val="00B711E6"/>
    <w:rsid w:val="00B711EC"/>
    <w:rsid w:val="00B71204"/>
    <w:rsid w:val="00B7120E"/>
    <w:rsid w:val="00B7121C"/>
    <w:rsid w:val="00B71252"/>
    <w:rsid w:val="00B71258"/>
    <w:rsid w:val="00B712FF"/>
    <w:rsid w:val="00B71342"/>
    <w:rsid w:val="00B71377"/>
    <w:rsid w:val="00B71380"/>
    <w:rsid w:val="00B713B1"/>
    <w:rsid w:val="00B713EC"/>
    <w:rsid w:val="00B71405"/>
    <w:rsid w:val="00B71443"/>
    <w:rsid w:val="00B7147E"/>
    <w:rsid w:val="00B71506"/>
    <w:rsid w:val="00B7150A"/>
    <w:rsid w:val="00B7153B"/>
    <w:rsid w:val="00B7154F"/>
    <w:rsid w:val="00B71555"/>
    <w:rsid w:val="00B7156F"/>
    <w:rsid w:val="00B71577"/>
    <w:rsid w:val="00B715DD"/>
    <w:rsid w:val="00B71628"/>
    <w:rsid w:val="00B7164F"/>
    <w:rsid w:val="00B71656"/>
    <w:rsid w:val="00B71660"/>
    <w:rsid w:val="00B71691"/>
    <w:rsid w:val="00B7169A"/>
    <w:rsid w:val="00B716AA"/>
    <w:rsid w:val="00B716CB"/>
    <w:rsid w:val="00B716D3"/>
    <w:rsid w:val="00B716DC"/>
    <w:rsid w:val="00B71729"/>
    <w:rsid w:val="00B71735"/>
    <w:rsid w:val="00B717A3"/>
    <w:rsid w:val="00B717CA"/>
    <w:rsid w:val="00B717D2"/>
    <w:rsid w:val="00B7181A"/>
    <w:rsid w:val="00B71826"/>
    <w:rsid w:val="00B71854"/>
    <w:rsid w:val="00B71863"/>
    <w:rsid w:val="00B718BB"/>
    <w:rsid w:val="00B718E0"/>
    <w:rsid w:val="00B718E3"/>
    <w:rsid w:val="00B71964"/>
    <w:rsid w:val="00B719B8"/>
    <w:rsid w:val="00B719BF"/>
    <w:rsid w:val="00B71A0C"/>
    <w:rsid w:val="00B71A6D"/>
    <w:rsid w:val="00B71ABE"/>
    <w:rsid w:val="00B71ADE"/>
    <w:rsid w:val="00B71AE3"/>
    <w:rsid w:val="00B71B4D"/>
    <w:rsid w:val="00B71B51"/>
    <w:rsid w:val="00B71B52"/>
    <w:rsid w:val="00B71B56"/>
    <w:rsid w:val="00B71B5E"/>
    <w:rsid w:val="00B71B7C"/>
    <w:rsid w:val="00B71BA9"/>
    <w:rsid w:val="00B71BCD"/>
    <w:rsid w:val="00B71BE8"/>
    <w:rsid w:val="00B71BF5"/>
    <w:rsid w:val="00B71C8A"/>
    <w:rsid w:val="00B71C90"/>
    <w:rsid w:val="00B71CA7"/>
    <w:rsid w:val="00B71D00"/>
    <w:rsid w:val="00B71D02"/>
    <w:rsid w:val="00B71D57"/>
    <w:rsid w:val="00B71D92"/>
    <w:rsid w:val="00B71D9A"/>
    <w:rsid w:val="00B71E2E"/>
    <w:rsid w:val="00B71E99"/>
    <w:rsid w:val="00B71F10"/>
    <w:rsid w:val="00B71F41"/>
    <w:rsid w:val="00B71FA3"/>
    <w:rsid w:val="00B71FF8"/>
    <w:rsid w:val="00B71FFE"/>
    <w:rsid w:val="00B72088"/>
    <w:rsid w:val="00B720D9"/>
    <w:rsid w:val="00B720E2"/>
    <w:rsid w:val="00B720EA"/>
    <w:rsid w:val="00B7210B"/>
    <w:rsid w:val="00B721E0"/>
    <w:rsid w:val="00B721E1"/>
    <w:rsid w:val="00B72208"/>
    <w:rsid w:val="00B72213"/>
    <w:rsid w:val="00B72218"/>
    <w:rsid w:val="00B72225"/>
    <w:rsid w:val="00B72289"/>
    <w:rsid w:val="00B722E0"/>
    <w:rsid w:val="00B723B1"/>
    <w:rsid w:val="00B723D4"/>
    <w:rsid w:val="00B723FF"/>
    <w:rsid w:val="00B72412"/>
    <w:rsid w:val="00B7249C"/>
    <w:rsid w:val="00B724B7"/>
    <w:rsid w:val="00B72545"/>
    <w:rsid w:val="00B7261B"/>
    <w:rsid w:val="00B72639"/>
    <w:rsid w:val="00B7264A"/>
    <w:rsid w:val="00B72695"/>
    <w:rsid w:val="00B726B2"/>
    <w:rsid w:val="00B72760"/>
    <w:rsid w:val="00B7277E"/>
    <w:rsid w:val="00B727DB"/>
    <w:rsid w:val="00B727F2"/>
    <w:rsid w:val="00B72828"/>
    <w:rsid w:val="00B72834"/>
    <w:rsid w:val="00B72840"/>
    <w:rsid w:val="00B728C1"/>
    <w:rsid w:val="00B728E2"/>
    <w:rsid w:val="00B728F7"/>
    <w:rsid w:val="00B7293F"/>
    <w:rsid w:val="00B7295F"/>
    <w:rsid w:val="00B72968"/>
    <w:rsid w:val="00B72990"/>
    <w:rsid w:val="00B72991"/>
    <w:rsid w:val="00B729B7"/>
    <w:rsid w:val="00B729BD"/>
    <w:rsid w:val="00B72A20"/>
    <w:rsid w:val="00B72A3D"/>
    <w:rsid w:val="00B72A52"/>
    <w:rsid w:val="00B72A8F"/>
    <w:rsid w:val="00B72A9D"/>
    <w:rsid w:val="00B72AA7"/>
    <w:rsid w:val="00B72AF1"/>
    <w:rsid w:val="00B72B01"/>
    <w:rsid w:val="00B72B2B"/>
    <w:rsid w:val="00B72B50"/>
    <w:rsid w:val="00B72B52"/>
    <w:rsid w:val="00B72BED"/>
    <w:rsid w:val="00B72BF9"/>
    <w:rsid w:val="00B72C21"/>
    <w:rsid w:val="00B72C48"/>
    <w:rsid w:val="00B72C61"/>
    <w:rsid w:val="00B72CCA"/>
    <w:rsid w:val="00B72D7F"/>
    <w:rsid w:val="00B72DC9"/>
    <w:rsid w:val="00B72DF4"/>
    <w:rsid w:val="00B72E0F"/>
    <w:rsid w:val="00B72E12"/>
    <w:rsid w:val="00B72E20"/>
    <w:rsid w:val="00B72E54"/>
    <w:rsid w:val="00B72E60"/>
    <w:rsid w:val="00B72E6F"/>
    <w:rsid w:val="00B72E88"/>
    <w:rsid w:val="00B72E8B"/>
    <w:rsid w:val="00B72E90"/>
    <w:rsid w:val="00B72E92"/>
    <w:rsid w:val="00B72E9C"/>
    <w:rsid w:val="00B72E9E"/>
    <w:rsid w:val="00B72EA3"/>
    <w:rsid w:val="00B72FA2"/>
    <w:rsid w:val="00B72FB6"/>
    <w:rsid w:val="00B73013"/>
    <w:rsid w:val="00B73042"/>
    <w:rsid w:val="00B73089"/>
    <w:rsid w:val="00B730C3"/>
    <w:rsid w:val="00B730E0"/>
    <w:rsid w:val="00B731A8"/>
    <w:rsid w:val="00B731C0"/>
    <w:rsid w:val="00B731C3"/>
    <w:rsid w:val="00B731D8"/>
    <w:rsid w:val="00B731DE"/>
    <w:rsid w:val="00B731E1"/>
    <w:rsid w:val="00B7325E"/>
    <w:rsid w:val="00B7326E"/>
    <w:rsid w:val="00B7327C"/>
    <w:rsid w:val="00B73289"/>
    <w:rsid w:val="00B732D3"/>
    <w:rsid w:val="00B73384"/>
    <w:rsid w:val="00B73387"/>
    <w:rsid w:val="00B73391"/>
    <w:rsid w:val="00B7341E"/>
    <w:rsid w:val="00B7344A"/>
    <w:rsid w:val="00B73454"/>
    <w:rsid w:val="00B73456"/>
    <w:rsid w:val="00B7349D"/>
    <w:rsid w:val="00B734CC"/>
    <w:rsid w:val="00B734E4"/>
    <w:rsid w:val="00B7351D"/>
    <w:rsid w:val="00B73591"/>
    <w:rsid w:val="00B73610"/>
    <w:rsid w:val="00B7362C"/>
    <w:rsid w:val="00B7365A"/>
    <w:rsid w:val="00B736CD"/>
    <w:rsid w:val="00B736E9"/>
    <w:rsid w:val="00B73704"/>
    <w:rsid w:val="00B7372B"/>
    <w:rsid w:val="00B73737"/>
    <w:rsid w:val="00B7373F"/>
    <w:rsid w:val="00B73769"/>
    <w:rsid w:val="00B73772"/>
    <w:rsid w:val="00B73782"/>
    <w:rsid w:val="00B737A6"/>
    <w:rsid w:val="00B737C5"/>
    <w:rsid w:val="00B73842"/>
    <w:rsid w:val="00B73862"/>
    <w:rsid w:val="00B73868"/>
    <w:rsid w:val="00B7386A"/>
    <w:rsid w:val="00B7388F"/>
    <w:rsid w:val="00B73893"/>
    <w:rsid w:val="00B7389B"/>
    <w:rsid w:val="00B738E5"/>
    <w:rsid w:val="00B738FD"/>
    <w:rsid w:val="00B738FF"/>
    <w:rsid w:val="00B73A71"/>
    <w:rsid w:val="00B73AA9"/>
    <w:rsid w:val="00B73AAA"/>
    <w:rsid w:val="00B73AF2"/>
    <w:rsid w:val="00B73AFA"/>
    <w:rsid w:val="00B73B12"/>
    <w:rsid w:val="00B73B70"/>
    <w:rsid w:val="00B73B77"/>
    <w:rsid w:val="00B73B85"/>
    <w:rsid w:val="00B73BDA"/>
    <w:rsid w:val="00B73C2C"/>
    <w:rsid w:val="00B73C32"/>
    <w:rsid w:val="00B73C4D"/>
    <w:rsid w:val="00B73C52"/>
    <w:rsid w:val="00B73C5B"/>
    <w:rsid w:val="00B73C74"/>
    <w:rsid w:val="00B73C98"/>
    <w:rsid w:val="00B73CAD"/>
    <w:rsid w:val="00B73CD3"/>
    <w:rsid w:val="00B73CD6"/>
    <w:rsid w:val="00B73CD9"/>
    <w:rsid w:val="00B73CE5"/>
    <w:rsid w:val="00B73CFD"/>
    <w:rsid w:val="00B73D05"/>
    <w:rsid w:val="00B73DF2"/>
    <w:rsid w:val="00B73E05"/>
    <w:rsid w:val="00B73E34"/>
    <w:rsid w:val="00B73E72"/>
    <w:rsid w:val="00B73E73"/>
    <w:rsid w:val="00B73E97"/>
    <w:rsid w:val="00B73E9C"/>
    <w:rsid w:val="00B73F1B"/>
    <w:rsid w:val="00B73F98"/>
    <w:rsid w:val="00B73FD9"/>
    <w:rsid w:val="00B73FDB"/>
    <w:rsid w:val="00B73FE3"/>
    <w:rsid w:val="00B73FFA"/>
    <w:rsid w:val="00B74023"/>
    <w:rsid w:val="00B74027"/>
    <w:rsid w:val="00B74037"/>
    <w:rsid w:val="00B7403A"/>
    <w:rsid w:val="00B74056"/>
    <w:rsid w:val="00B74066"/>
    <w:rsid w:val="00B740AB"/>
    <w:rsid w:val="00B740F3"/>
    <w:rsid w:val="00B7410D"/>
    <w:rsid w:val="00B7413D"/>
    <w:rsid w:val="00B7413E"/>
    <w:rsid w:val="00B7414C"/>
    <w:rsid w:val="00B7414F"/>
    <w:rsid w:val="00B74155"/>
    <w:rsid w:val="00B741BA"/>
    <w:rsid w:val="00B74276"/>
    <w:rsid w:val="00B74291"/>
    <w:rsid w:val="00B7430D"/>
    <w:rsid w:val="00B74313"/>
    <w:rsid w:val="00B74319"/>
    <w:rsid w:val="00B74324"/>
    <w:rsid w:val="00B74329"/>
    <w:rsid w:val="00B74334"/>
    <w:rsid w:val="00B74367"/>
    <w:rsid w:val="00B74389"/>
    <w:rsid w:val="00B743D0"/>
    <w:rsid w:val="00B743E3"/>
    <w:rsid w:val="00B7446D"/>
    <w:rsid w:val="00B7448E"/>
    <w:rsid w:val="00B7449B"/>
    <w:rsid w:val="00B744BF"/>
    <w:rsid w:val="00B74563"/>
    <w:rsid w:val="00B7456D"/>
    <w:rsid w:val="00B745A1"/>
    <w:rsid w:val="00B745BE"/>
    <w:rsid w:val="00B745F5"/>
    <w:rsid w:val="00B745F7"/>
    <w:rsid w:val="00B7460E"/>
    <w:rsid w:val="00B74618"/>
    <w:rsid w:val="00B74672"/>
    <w:rsid w:val="00B746C9"/>
    <w:rsid w:val="00B747C1"/>
    <w:rsid w:val="00B747E2"/>
    <w:rsid w:val="00B7482C"/>
    <w:rsid w:val="00B7482F"/>
    <w:rsid w:val="00B74836"/>
    <w:rsid w:val="00B74863"/>
    <w:rsid w:val="00B74870"/>
    <w:rsid w:val="00B74876"/>
    <w:rsid w:val="00B74878"/>
    <w:rsid w:val="00B748E9"/>
    <w:rsid w:val="00B748FA"/>
    <w:rsid w:val="00B74923"/>
    <w:rsid w:val="00B7494E"/>
    <w:rsid w:val="00B74996"/>
    <w:rsid w:val="00B74997"/>
    <w:rsid w:val="00B749C4"/>
    <w:rsid w:val="00B749C8"/>
    <w:rsid w:val="00B749E5"/>
    <w:rsid w:val="00B749F5"/>
    <w:rsid w:val="00B74A05"/>
    <w:rsid w:val="00B74A32"/>
    <w:rsid w:val="00B74A40"/>
    <w:rsid w:val="00B74ABE"/>
    <w:rsid w:val="00B74ACF"/>
    <w:rsid w:val="00B74AF2"/>
    <w:rsid w:val="00B74B42"/>
    <w:rsid w:val="00B74B51"/>
    <w:rsid w:val="00B74B5B"/>
    <w:rsid w:val="00B74B64"/>
    <w:rsid w:val="00B74B66"/>
    <w:rsid w:val="00B74BA3"/>
    <w:rsid w:val="00B74BBE"/>
    <w:rsid w:val="00B74BE8"/>
    <w:rsid w:val="00B74BF2"/>
    <w:rsid w:val="00B74C92"/>
    <w:rsid w:val="00B74CBB"/>
    <w:rsid w:val="00B74D0A"/>
    <w:rsid w:val="00B74D18"/>
    <w:rsid w:val="00B74D33"/>
    <w:rsid w:val="00B74D3E"/>
    <w:rsid w:val="00B74D6E"/>
    <w:rsid w:val="00B74D75"/>
    <w:rsid w:val="00B74E29"/>
    <w:rsid w:val="00B74E39"/>
    <w:rsid w:val="00B74E3F"/>
    <w:rsid w:val="00B74F1D"/>
    <w:rsid w:val="00B74F65"/>
    <w:rsid w:val="00B7500C"/>
    <w:rsid w:val="00B7501E"/>
    <w:rsid w:val="00B75039"/>
    <w:rsid w:val="00B75055"/>
    <w:rsid w:val="00B75057"/>
    <w:rsid w:val="00B75069"/>
    <w:rsid w:val="00B75084"/>
    <w:rsid w:val="00B750F0"/>
    <w:rsid w:val="00B750F3"/>
    <w:rsid w:val="00B7511C"/>
    <w:rsid w:val="00B75156"/>
    <w:rsid w:val="00B75177"/>
    <w:rsid w:val="00B75179"/>
    <w:rsid w:val="00B7519C"/>
    <w:rsid w:val="00B751A0"/>
    <w:rsid w:val="00B751A9"/>
    <w:rsid w:val="00B751E7"/>
    <w:rsid w:val="00B75210"/>
    <w:rsid w:val="00B75298"/>
    <w:rsid w:val="00B752BB"/>
    <w:rsid w:val="00B752E4"/>
    <w:rsid w:val="00B75308"/>
    <w:rsid w:val="00B7535D"/>
    <w:rsid w:val="00B75360"/>
    <w:rsid w:val="00B753A1"/>
    <w:rsid w:val="00B753CB"/>
    <w:rsid w:val="00B753D0"/>
    <w:rsid w:val="00B753D2"/>
    <w:rsid w:val="00B753FA"/>
    <w:rsid w:val="00B75421"/>
    <w:rsid w:val="00B7542C"/>
    <w:rsid w:val="00B7549D"/>
    <w:rsid w:val="00B7549E"/>
    <w:rsid w:val="00B754BF"/>
    <w:rsid w:val="00B754C2"/>
    <w:rsid w:val="00B754D5"/>
    <w:rsid w:val="00B754E3"/>
    <w:rsid w:val="00B754F4"/>
    <w:rsid w:val="00B75509"/>
    <w:rsid w:val="00B7552F"/>
    <w:rsid w:val="00B75532"/>
    <w:rsid w:val="00B75550"/>
    <w:rsid w:val="00B7557C"/>
    <w:rsid w:val="00B755A3"/>
    <w:rsid w:val="00B755E4"/>
    <w:rsid w:val="00B755EB"/>
    <w:rsid w:val="00B75603"/>
    <w:rsid w:val="00B75613"/>
    <w:rsid w:val="00B7563D"/>
    <w:rsid w:val="00B75667"/>
    <w:rsid w:val="00B7568B"/>
    <w:rsid w:val="00B75698"/>
    <w:rsid w:val="00B756AB"/>
    <w:rsid w:val="00B756BB"/>
    <w:rsid w:val="00B756FC"/>
    <w:rsid w:val="00B7570B"/>
    <w:rsid w:val="00B7574D"/>
    <w:rsid w:val="00B75759"/>
    <w:rsid w:val="00B757A5"/>
    <w:rsid w:val="00B757B0"/>
    <w:rsid w:val="00B7580D"/>
    <w:rsid w:val="00B7582D"/>
    <w:rsid w:val="00B7584E"/>
    <w:rsid w:val="00B75863"/>
    <w:rsid w:val="00B75868"/>
    <w:rsid w:val="00B75893"/>
    <w:rsid w:val="00B75896"/>
    <w:rsid w:val="00B758A4"/>
    <w:rsid w:val="00B758E7"/>
    <w:rsid w:val="00B758F4"/>
    <w:rsid w:val="00B75904"/>
    <w:rsid w:val="00B75915"/>
    <w:rsid w:val="00B75929"/>
    <w:rsid w:val="00B7592E"/>
    <w:rsid w:val="00B75965"/>
    <w:rsid w:val="00B7598E"/>
    <w:rsid w:val="00B759F6"/>
    <w:rsid w:val="00B759F8"/>
    <w:rsid w:val="00B75A07"/>
    <w:rsid w:val="00B75A22"/>
    <w:rsid w:val="00B75A44"/>
    <w:rsid w:val="00B75A7D"/>
    <w:rsid w:val="00B75A80"/>
    <w:rsid w:val="00B75A8A"/>
    <w:rsid w:val="00B75A94"/>
    <w:rsid w:val="00B75AA0"/>
    <w:rsid w:val="00B75BAB"/>
    <w:rsid w:val="00B75C28"/>
    <w:rsid w:val="00B75C65"/>
    <w:rsid w:val="00B75C9F"/>
    <w:rsid w:val="00B75CA0"/>
    <w:rsid w:val="00B75CA6"/>
    <w:rsid w:val="00B75D12"/>
    <w:rsid w:val="00B75D4A"/>
    <w:rsid w:val="00B75D69"/>
    <w:rsid w:val="00B75DB1"/>
    <w:rsid w:val="00B75E08"/>
    <w:rsid w:val="00B75E16"/>
    <w:rsid w:val="00B75EAA"/>
    <w:rsid w:val="00B75EC3"/>
    <w:rsid w:val="00B75ECA"/>
    <w:rsid w:val="00B75ECF"/>
    <w:rsid w:val="00B75EE0"/>
    <w:rsid w:val="00B75F05"/>
    <w:rsid w:val="00B75F5B"/>
    <w:rsid w:val="00B760D5"/>
    <w:rsid w:val="00B76118"/>
    <w:rsid w:val="00B76161"/>
    <w:rsid w:val="00B76166"/>
    <w:rsid w:val="00B761BF"/>
    <w:rsid w:val="00B76251"/>
    <w:rsid w:val="00B76253"/>
    <w:rsid w:val="00B76270"/>
    <w:rsid w:val="00B762E2"/>
    <w:rsid w:val="00B76328"/>
    <w:rsid w:val="00B76395"/>
    <w:rsid w:val="00B763C9"/>
    <w:rsid w:val="00B763D1"/>
    <w:rsid w:val="00B763E5"/>
    <w:rsid w:val="00B76402"/>
    <w:rsid w:val="00B76437"/>
    <w:rsid w:val="00B76449"/>
    <w:rsid w:val="00B76473"/>
    <w:rsid w:val="00B764AC"/>
    <w:rsid w:val="00B764C1"/>
    <w:rsid w:val="00B764D0"/>
    <w:rsid w:val="00B764D8"/>
    <w:rsid w:val="00B76501"/>
    <w:rsid w:val="00B76511"/>
    <w:rsid w:val="00B7653D"/>
    <w:rsid w:val="00B765D1"/>
    <w:rsid w:val="00B765D7"/>
    <w:rsid w:val="00B765D9"/>
    <w:rsid w:val="00B76627"/>
    <w:rsid w:val="00B76655"/>
    <w:rsid w:val="00B76685"/>
    <w:rsid w:val="00B766BE"/>
    <w:rsid w:val="00B766D1"/>
    <w:rsid w:val="00B766DD"/>
    <w:rsid w:val="00B7672D"/>
    <w:rsid w:val="00B76751"/>
    <w:rsid w:val="00B76773"/>
    <w:rsid w:val="00B767AF"/>
    <w:rsid w:val="00B767C0"/>
    <w:rsid w:val="00B767C6"/>
    <w:rsid w:val="00B767C9"/>
    <w:rsid w:val="00B767FA"/>
    <w:rsid w:val="00B76817"/>
    <w:rsid w:val="00B76845"/>
    <w:rsid w:val="00B76889"/>
    <w:rsid w:val="00B7688B"/>
    <w:rsid w:val="00B768B0"/>
    <w:rsid w:val="00B768BD"/>
    <w:rsid w:val="00B768CE"/>
    <w:rsid w:val="00B768E1"/>
    <w:rsid w:val="00B7698B"/>
    <w:rsid w:val="00B76A08"/>
    <w:rsid w:val="00B76A2D"/>
    <w:rsid w:val="00B76A3B"/>
    <w:rsid w:val="00B76A4A"/>
    <w:rsid w:val="00B76A71"/>
    <w:rsid w:val="00B76B67"/>
    <w:rsid w:val="00B76B92"/>
    <w:rsid w:val="00B76BA2"/>
    <w:rsid w:val="00B76BC1"/>
    <w:rsid w:val="00B76C3D"/>
    <w:rsid w:val="00B76CB9"/>
    <w:rsid w:val="00B76D76"/>
    <w:rsid w:val="00B76D78"/>
    <w:rsid w:val="00B76D93"/>
    <w:rsid w:val="00B76DB3"/>
    <w:rsid w:val="00B76DDB"/>
    <w:rsid w:val="00B76E8F"/>
    <w:rsid w:val="00B76E93"/>
    <w:rsid w:val="00B76EDB"/>
    <w:rsid w:val="00B76EF5"/>
    <w:rsid w:val="00B76FB0"/>
    <w:rsid w:val="00B77015"/>
    <w:rsid w:val="00B7702C"/>
    <w:rsid w:val="00B7705A"/>
    <w:rsid w:val="00B7708E"/>
    <w:rsid w:val="00B77093"/>
    <w:rsid w:val="00B770A8"/>
    <w:rsid w:val="00B770FB"/>
    <w:rsid w:val="00B77103"/>
    <w:rsid w:val="00B7710A"/>
    <w:rsid w:val="00B7715D"/>
    <w:rsid w:val="00B7719A"/>
    <w:rsid w:val="00B771DB"/>
    <w:rsid w:val="00B771EF"/>
    <w:rsid w:val="00B771F2"/>
    <w:rsid w:val="00B7724A"/>
    <w:rsid w:val="00B7724C"/>
    <w:rsid w:val="00B77264"/>
    <w:rsid w:val="00B772D6"/>
    <w:rsid w:val="00B7731A"/>
    <w:rsid w:val="00B7731D"/>
    <w:rsid w:val="00B77356"/>
    <w:rsid w:val="00B7741E"/>
    <w:rsid w:val="00B774C6"/>
    <w:rsid w:val="00B77507"/>
    <w:rsid w:val="00B77538"/>
    <w:rsid w:val="00B7754B"/>
    <w:rsid w:val="00B775A4"/>
    <w:rsid w:val="00B775DC"/>
    <w:rsid w:val="00B775F8"/>
    <w:rsid w:val="00B7761B"/>
    <w:rsid w:val="00B77635"/>
    <w:rsid w:val="00B77658"/>
    <w:rsid w:val="00B77688"/>
    <w:rsid w:val="00B776A9"/>
    <w:rsid w:val="00B776CA"/>
    <w:rsid w:val="00B776EF"/>
    <w:rsid w:val="00B77726"/>
    <w:rsid w:val="00B77742"/>
    <w:rsid w:val="00B77744"/>
    <w:rsid w:val="00B77773"/>
    <w:rsid w:val="00B777D7"/>
    <w:rsid w:val="00B777F3"/>
    <w:rsid w:val="00B7781E"/>
    <w:rsid w:val="00B7781F"/>
    <w:rsid w:val="00B7782F"/>
    <w:rsid w:val="00B77866"/>
    <w:rsid w:val="00B778BE"/>
    <w:rsid w:val="00B778C8"/>
    <w:rsid w:val="00B77912"/>
    <w:rsid w:val="00B77927"/>
    <w:rsid w:val="00B77936"/>
    <w:rsid w:val="00B77940"/>
    <w:rsid w:val="00B77943"/>
    <w:rsid w:val="00B779EF"/>
    <w:rsid w:val="00B77A09"/>
    <w:rsid w:val="00B77A29"/>
    <w:rsid w:val="00B77A47"/>
    <w:rsid w:val="00B77A4A"/>
    <w:rsid w:val="00B77A4B"/>
    <w:rsid w:val="00B77A7A"/>
    <w:rsid w:val="00B77A97"/>
    <w:rsid w:val="00B77AF9"/>
    <w:rsid w:val="00B77B19"/>
    <w:rsid w:val="00B77B3F"/>
    <w:rsid w:val="00B77B64"/>
    <w:rsid w:val="00B77BAD"/>
    <w:rsid w:val="00B77BB4"/>
    <w:rsid w:val="00B77BDB"/>
    <w:rsid w:val="00B77BEF"/>
    <w:rsid w:val="00B77BF3"/>
    <w:rsid w:val="00B77BF4"/>
    <w:rsid w:val="00B77C06"/>
    <w:rsid w:val="00B77C15"/>
    <w:rsid w:val="00B77C1E"/>
    <w:rsid w:val="00B77C20"/>
    <w:rsid w:val="00B77C40"/>
    <w:rsid w:val="00B77C54"/>
    <w:rsid w:val="00B77C76"/>
    <w:rsid w:val="00B77CDA"/>
    <w:rsid w:val="00B77D11"/>
    <w:rsid w:val="00B77D9E"/>
    <w:rsid w:val="00B77E04"/>
    <w:rsid w:val="00B77E05"/>
    <w:rsid w:val="00B77E3A"/>
    <w:rsid w:val="00B77E4A"/>
    <w:rsid w:val="00B77EC5"/>
    <w:rsid w:val="00B77EF3"/>
    <w:rsid w:val="00B77F29"/>
    <w:rsid w:val="00B77F64"/>
    <w:rsid w:val="00B77F7A"/>
    <w:rsid w:val="00B77FDA"/>
    <w:rsid w:val="00B77FDE"/>
    <w:rsid w:val="00B80034"/>
    <w:rsid w:val="00B8013A"/>
    <w:rsid w:val="00B8014E"/>
    <w:rsid w:val="00B8015C"/>
    <w:rsid w:val="00B80182"/>
    <w:rsid w:val="00B80191"/>
    <w:rsid w:val="00B801C6"/>
    <w:rsid w:val="00B80244"/>
    <w:rsid w:val="00B80267"/>
    <w:rsid w:val="00B80283"/>
    <w:rsid w:val="00B80299"/>
    <w:rsid w:val="00B802A1"/>
    <w:rsid w:val="00B80327"/>
    <w:rsid w:val="00B80359"/>
    <w:rsid w:val="00B8035D"/>
    <w:rsid w:val="00B80391"/>
    <w:rsid w:val="00B8039A"/>
    <w:rsid w:val="00B80404"/>
    <w:rsid w:val="00B8040B"/>
    <w:rsid w:val="00B8042F"/>
    <w:rsid w:val="00B8043D"/>
    <w:rsid w:val="00B80468"/>
    <w:rsid w:val="00B8046D"/>
    <w:rsid w:val="00B80486"/>
    <w:rsid w:val="00B80491"/>
    <w:rsid w:val="00B804AD"/>
    <w:rsid w:val="00B804DC"/>
    <w:rsid w:val="00B80535"/>
    <w:rsid w:val="00B80555"/>
    <w:rsid w:val="00B80570"/>
    <w:rsid w:val="00B805A8"/>
    <w:rsid w:val="00B80618"/>
    <w:rsid w:val="00B80654"/>
    <w:rsid w:val="00B80663"/>
    <w:rsid w:val="00B8066A"/>
    <w:rsid w:val="00B80685"/>
    <w:rsid w:val="00B80686"/>
    <w:rsid w:val="00B80687"/>
    <w:rsid w:val="00B806F0"/>
    <w:rsid w:val="00B80719"/>
    <w:rsid w:val="00B80727"/>
    <w:rsid w:val="00B8072A"/>
    <w:rsid w:val="00B8072D"/>
    <w:rsid w:val="00B80824"/>
    <w:rsid w:val="00B8086E"/>
    <w:rsid w:val="00B80871"/>
    <w:rsid w:val="00B8087B"/>
    <w:rsid w:val="00B808B8"/>
    <w:rsid w:val="00B808E1"/>
    <w:rsid w:val="00B8099C"/>
    <w:rsid w:val="00B809C4"/>
    <w:rsid w:val="00B809F2"/>
    <w:rsid w:val="00B80A4D"/>
    <w:rsid w:val="00B80A8A"/>
    <w:rsid w:val="00B80A94"/>
    <w:rsid w:val="00B80AC3"/>
    <w:rsid w:val="00B80AC9"/>
    <w:rsid w:val="00B80AD0"/>
    <w:rsid w:val="00B80B29"/>
    <w:rsid w:val="00B80B54"/>
    <w:rsid w:val="00B80B74"/>
    <w:rsid w:val="00B80B75"/>
    <w:rsid w:val="00B80B8D"/>
    <w:rsid w:val="00B80BA2"/>
    <w:rsid w:val="00B80BBA"/>
    <w:rsid w:val="00B80BD6"/>
    <w:rsid w:val="00B80BF2"/>
    <w:rsid w:val="00B80C56"/>
    <w:rsid w:val="00B80C9F"/>
    <w:rsid w:val="00B80CBE"/>
    <w:rsid w:val="00B80D08"/>
    <w:rsid w:val="00B80D2F"/>
    <w:rsid w:val="00B80D9F"/>
    <w:rsid w:val="00B80DA3"/>
    <w:rsid w:val="00B80DD6"/>
    <w:rsid w:val="00B80E3A"/>
    <w:rsid w:val="00B80E53"/>
    <w:rsid w:val="00B80E66"/>
    <w:rsid w:val="00B80F02"/>
    <w:rsid w:val="00B80F25"/>
    <w:rsid w:val="00B80F64"/>
    <w:rsid w:val="00B80FB6"/>
    <w:rsid w:val="00B80FC9"/>
    <w:rsid w:val="00B80FDD"/>
    <w:rsid w:val="00B81078"/>
    <w:rsid w:val="00B810D5"/>
    <w:rsid w:val="00B810E4"/>
    <w:rsid w:val="00B810F9"/>
    <w:rsid w:val="00B811AF"/>
    <w:rsid w:val="00B811D3"/>
    <w:rsid w:val="00B811D9"/>
    <w:rsid w:val="00B811EF"/>
    <w:rsid w:val="00B81235"/>
    <w:rsid w:val="00B81241"/>
    <w:rsid w:val="00B8124D"/>
    <w:rsid w:val="00B81260"/>
    <w:rsid w:val="00B8129D"/>
    <w:rsid w:val="00B8133D"/>
    <w:rsid w:val="00B8137F"/>
    <w:rsid w:val="00B813E6"/>
    <w:rsid w:val="00B813EB"/>
    <w:rsid w:val="00B813F0"/>
    <w:rsid w:val="00B813F7"/>
    <w:rsid w:val="00B813FD"/>
    <w:rsid w:val="00B81422"/>
    <w:rsid w:val="00B81446"/>
    <w:rsid w:val="00B8144F"/>
    <w:rsid w:val="00B81450"/>
    <w:rsid w:val="00B814F7"/>
    <w:rsid w:val="00B81511"/>
    <w:rsid w:val="00B815AD"/>
    <w:rsid w:val="00B815B0"/>
    <w:rsid w:val="00B815CD"/>
    <w:rsid w:val="00B815D4"/>
    <w:rsid w:val="00B815DA"/>
    <w:rsid w:val="00B81605"/>
    <w:rsid w:val="00B81641"/>
    <w:rsid w:val="00B816A5"/>
    <w:rsid w:val="00B816DF"/>
    <w:rsid w:val="00B816F2"/>
    <w:rsid w:val="00B816F6"/>
    <w:rsid w:val="00B816F9"/>
    <w:rsid w:val="00B816FA"/>
    <w:rsid w:val="00B817E7"/>
    <w:rsid w:val="00B81808"/>
    <w:rsid w:val="00B81819"/>
    <w:rsid w:val="00B818A6"/>
    <w:rsid w:val="00B818B1"/>
    <w:rsid w:val="00B818BF"/>
    <w:rsid w:val="00B818C1"/>
    <w:rsid w:val="00B818C3"/>
    <w:rsid w:val="00B818D2"/>
    <w:rsid w:val="00B8194A"/>
    <w:rsid w:val="00B81988"/>
    <w:rsid w:val="00B819B7"/>
    <w:rsid w:val="00B81A02"/>
    <w:rsid w:val="00B81A09"/>
    <w:rsid w:val="00B81A2A"/>
    <w:rsid w:val="00B81B07"/>
    <w:rsid w:val="00B81B10"/>
    <w:rsid w:val="00B81B20"/>
    <w:rsid w:val="00B81B2B"/>
    <w:rsid w:val="00B81BA3"/>
    <w:rsid w:val="00B81BA9"/>
    <w:rsid w:val="00B81BAA"/>
    <w:rsid w:val="00B81BCF"/>
    <w:rsid w:val="00B81BF9"/>
    <w:rsid w:val="00B81C4C"/>
    <w:rsid w:val="00B81C52"/>
    <w:rsid w:val="00B81C59"/>
    <w:rsid w:val="00B81C80"/>
    <w:rsid w:val="00B81C95"/>
    <w:rsid w:val="00B81CD6"/>
    <w:rsid w:val="00B81CE7"/>
    <w:rsid w:val="00B81D24"/>
    <w:rsid w:val="00B81D37"/>
    <w:rsid w:val="00B81D3C"/>
    <w:rsid w:val="00B81D5C"/>
    <w:rsid w:val="00B81D62"/>
    <w:rsid w:val="00B81D82"/>
    <w:rsid w:val="00B81DB4"/>
    <w:rsid w:val="00B81E06"/>
    <w:rsid w:val="00B81E0A"/>
    <w:rsid w:val="00B81E14"/>
    <w:rsid w:val="00B81E28"/>
    <w:rsid w:val="00B81E35"/>
    <w:rsid w:val="00B81E45"/>
    <w:rsid w:val="00B81E58"/>
    <w:rsid w:val="00B81E6A"/>
    <w:rsid w:val="00B81E8F"/>
    <w:rsid w:val="00B81E90"/>
    <w:rsid w:val="00B81EFE"/>
    <w:rsid w:val="00B81F2F"/>
    <w:rsid w:val="00B81F35"/>
    <w:rsid w:val="00B81F76"/>
    <w:rsid w:val="00B81F7B"/>
    <w:rsid w:val="00B82056"/>
    <w:rsid w:val="00B82062"/>
    <w:rsid w:val="00B82070"/>
    <w:rsid w:val="00B820AC"/>
    <w:rsid w:val="00B820E1"/>
    <w:rsid w:val="00B820E5"/>
    <w:rsid w:val="00B82172"/>
    <w:rsid w:val="00B821D1"/>
    <w:rsid w:val="00B8223D"/>
    <w:rsid w:val="00B822A1"/>
    <w:rsid w:val="00B822C2"/>
    <w:rsid w:val="00B822D7"/>
    <w:rsid w:val="00B822F3"/>
    <w:rsid w:val="00B82311"/>
    <w:rsid w:val="00B8234D"/>
    <w:rsid w:val="00B82361"/>
    <w:rsid w:val="00B82363"/>
    <w:rsid w:val="00B82373"/>
    <w:rsid w:val="00B823A7"/>
    <w:rsid w:val="00B823F8"/>
    <w:rsid w:val="00B82425"/>
    <w:rsid w:val="00B8242E"/>
    <w:rsid w:val="00B8243D"/>
    <w:rsid w:val="00B82452"/>
    <w:rsid w:val="00B8248B"/>
    <w:rsid w:val="00B82498"/>
    <w:rsid w:val="00B824AA"/>
    <w:rsid w:val="00B824E4"/>
    <w:rsid w:val="00B8250E"/>
    <w:rsid w:val="00B8252D"/>
    <w:rsid w:val="00B8258B"/>
    <w:rsid w:val="00B82596"/>
    <w:rsid w:val="00B825C4"/>
    <w:rsid w:val="00B825C8"/>
    <w:rsid w:val="00B825D7"/>
    <w:rsid w:val="00B825FA"/>
    <w:rsid w:val="00B82602"/>
    <w:rsid w:val="00B82637"/>
    <w:rsid w:val="00B82654"/>
    <w:rsid w:val="00B82676"/>
    <w:rsid w:val="00B82679"/>
    <w:rsid w:val="00B82699"/>
    <w:rsid w:val="00B8269E"/>
    <w:rsid w:val="00B826D1"/>
    <w:rsid w:val="00B826E4"/>
    <w:rsid w:val="00B826F6"/>
    <w:rsid w:val="00B82755"/>
    <w:rsid w:val="00B82792"/>
    <w:rsid w:val="00B827C9"/>
    <w:rsid w:val="00B827D3"/>
    <w:rsid w:val="00B82812"/>
    <w:rsid w:val="00B82838"/>
    <w:rsid w:val="00B82839"/>
    <w:rsid w:val="00B8283D"/>
    <w:rsid w:val="00B8284E"/>
    <w:rsid w:val="00B8285E"/>
    <w:rsid w:val="00B828D5"/>
    <w:rsid w:val="00B828EE"/>
    <w:rsid w:val="00B8290E"/>
    <w:rsid w:val="00B82945"/>
    <w:rsid w:val="00B82949"/>
    <w:rsid w:val="00B82970"/>
    <w:rsid w:val="00B82980"/>
    <w:rsid w:val="00B829A6"/>
    <w:rsid w:val="00B829C9"/>
    <w:rsid w:val="00B82A41"/>
    <w:rsid w:val="00B82A58"/>
    <w:rsid w:val="00B82A62"/>
    <w:rsid w:val="00B82A90"/>
    <w:rsid w:val="00B82A9C"/>
    <w:rsid w:val="00B82AD4"/>
    <w:rsid w:val="00B82AE2"/>
    <w:rsid w:val="00B82B0F"/>
    <w:rsid w:val="00B82B31"/>
    <w:rsid w:val="00B82B94"/>
    <w:rsid w:val="00B82B9B"/>
    <w:rsid w:val="00B82BB6"/>
    <w:rsid w:val="00B82BD0"/>
    <w:rsid w:val="00B82BDF"/>
    <w:rsid w:val="00B82C05"/>
    <w:rsid w:val="00B82C38"/>
    <w:rsid w:val="00B82C69"/>
    <w:rsid w:val="00B82C93"/>
    <w:rsid w:val="00B82C95"/>
    <w:rsid w:val="00B82CC0"/>
    <w:rsid w:val="00B82D17"/>
    <w:rsid w:val="00B82D43"/>
    <w:rsid w:val="00B82D69"/>
    <w:rsid w:val="00B82DDB"/>
    <w:rsid w:val="00B82E0D"/>
    <w:rsid w:val="00B82E1A"/>
    <w:rsid w:val="00B82E20"/>
    <w:rsid w:val="00B82EA4"/>
    <w:rsid w:val="00B82EB7"/>
    <w:rsid w:val="00B82ED7"/>
    <w:rsid w:val="00B82F06"/>
    <w:rsid w:val="00B82F19"/>
    <w:rsid w:val="00B82F2C"/>
    <w:rsid w:val="00B82F30"/>
    <w:rsid w:val="00B82F50"/>
    <w:rsid w:val="00B82F71"/>
    <w:rsid w:val="00B82F8C"/>
    <w:rsid w:val="00B82FA7"/>
    <w:rsid w:val="00B82FCF"/>
    <w:rsid w:val="00B82FD8"/>
    <w:rsid w:val="00B82FE6"/>
    <w:rsid w:val="00B83002"/>
    <w:rsid w:val="00B8304C"/>
    <w:rsid w:val="00B83066"/>
    <w:rsid w:val="00B830BB"/>
    <w:rsid w:val="00B830E2"/>
    <w:rsid w:val="00B8310A"/>
    <w:rsid w:val="00B83130"/>
    <w:rsid w:val="00B83160"/>
    <w:rsid w:val="00B83188"/>
    <w:rsid w:val="00B831BD"/>
    <w:rsid w:val="00B83213"/>
    <w:rsid w:val="00B83218"/>
    <w:rsid w:val="00B83219"/>
    <w:rsid w:val="00B83227"/>
    <w:rsid w:val="00B8326F"/>
    <w:rsid w:val="00B83270"/>
    <w:rsid w:val="00B832C3"/>
    <w:rsid w:val="00B832D4"/>
    <w:rsid w:val="00B832DF"/>
    <w:rsid w:val="00B83348"/>
    <w:rsid w:val="00B83397"/>
    <w:rsid w:val="00B83451"/>
    <w:rsid w:val="00B83478"/>
    <w:rsid w:val="00B83557"/>
    <w:rsid w:val="00B8356D"/>
    <w:rsid w:val="00B8361E"/>
    <w:rsid w:val="00B83636"/>
    <w:rsid w:val="00B83640"/>
    <w:rsid w:val="00B83648"/>
    <w:rsid w:val="00B83675"/>
    <w:rsid w:val="00B83676"/>
    <w:rsid w:val="00B836A3"/>
    <w:rsid w:val="00B836B1"/>
    <w:rsid w:val="00B8371B"/>
    <w:rsid w:val="00B83725"/>
    <w:rsid w:val="00B8377B"/>
    <w:rsid w:val="00B83787"/>
    <w:rsid w:val="00B83798"/>
    <w:rsid w:val="00B837DD"/>
    <w:rsid w:val="00B83841"/>
    <w:rsid w:val="00B83846"/>
    <w:rsid w:val="00B838AE"/>
    <w:rsid w:val="00B838D1"/>
    <w:rsid w:val="00B838D4"/>
    <w:rsid w:val="00B838E1"/>
    <w:rsid w:val="00B83954"/>
    <w:rsid w:val="00B83963"/>
    <w:rsid w:val="00B83964"/>
    <w:rsid w:val="00B83967"/>
    <w:rsid w:val="00B839FA"/>
    <w:rsid w:val="00B83A08"/>
    <w:rsid w:val="00B83A09"/>
    <w:rsid w:val="00B83A38"/>
    <w:rsid w:val="00B83A63"/>
    <w:rsid w:val="00B83A79"/>
    <w:rsid w:val="00B83AC3"/>
    <w:rsid w:val="00B83B06"/>
    <w:rsid w:val="00B83B07"/>
    <w:rsid w:val="00B83B4C"/>
    <w:rsid w:val="00B83B5A"/>
    <w:rsid w:val="00B83B72"/>
    <w:rsid w:val="00B83BB0"/>
    <w:rsid w:val="00B83BC1"/>
    <w:rsid w:val="00B83C26"/>
    <w:rsid w:val="00B83CAD"/>
    <w:rsid w:val="00B83CE2"/>
    <w:rsid w:val="00B83CF1"/>
    <w:rsid w:val="00B83D08"/>
    <w:rsid w:val="00B83D2B"/>
    <w:rsid w:val="00B83D3D"/>
    <w:rsid w:val="00B83D61"/>
    <w:rsid w:val="00B83D66"/>
    <w:rsid w:val="00B83D74"/>
    <w:rsid w:val="00B83D7A"/>
    <w:rsid w:val="00B83D7E"/>
    <w:rsid w:val="00B83D8E"/>
    <w:rsid w:val="00B83DD4"/>
    <w:rsid w:val="00B83E1D"/>
    <w:rsid w:val="00B83E57"/>
    <w:rsid w:val="00B83E71"/>
    <w:rsid w:val="00B83E7B"/>
    <w:rsid w:val="00B83EF8"/>
    <w:rsid w:val="00B83F09"/>
    <w:rsid w:val="00B83F1E"/>
    <w:rsid w:val="00B83F29"/>
    <w:rsid w:val="00B83F43"/>
    <w:rsid w:val="00B83F63"/>
    <w:rsid w:val="00B83F75"/>
    <w:rsid w:val="00B83F91"/>
    <w:rsid w:val="00B83FA4"/>
    <w:rsid w:val="00B83FCC"/>
    <w:rsid w:val="00B83FE8"/>
    <w:rsid w:val="00B83FEB"/>
    <w:rsid w:val="00B84067"/>
    <w:rsid w:val="00B840C8"/>
    <w:rsid w:val="00B840D2"/>
    <w:rsid w:val="00B840E0"/>
    <w:rsid w:val="00B84118"/>
    <w:rsid w:val="00B84139"/>
    <w:rsid w:val="00B8413B"/>
    <w:rsid w:val="00B84177"/>
    <w:rsid w:val="00B841A1"/>
    <w:rsid w:val="00B84204"/>
    <w:rsid w:val="00B84210"/>
    <w:rsid w:val="00B84222"/>
    <w:rsid w:val="00B84228"/>
    <w:rsid w:val="00B84242"/>
    <w:rsid w:val="00B8427B"/>
    <w:rsid w:val="00B84296"/>
    <w:rsid w:val="00B842A6"/>
    <w:rsid w:val="00B842AB"/>
    <w:rsid w:val="00B842C3"/>
    <w:rsid w:val="00B842CB"/>
    <w:rsid w:val="00B842FC"/>
    <w:rsid w:val="00B842FF"/>
    <w:rsid w:val="00B84316"/>
    <w:rsid w:val="00B84368"/>
    <w:rsid w:val="00B843AA"/>
    <w:rsid w:val="00B843C9"/>
    <w:rsid w:val="00B843CF"/>
    <w:rsid w:val="00B84406"/>
    <w:rsid w:val="00B84436"/>
    <w:rsid w:val="00B84442"/>
    <w:rsid w:val="00B84444"/>
    <w:rsid w:val="00B84453"/>
    <w:rsid w:val="00B844C2"/>
    <w:rsid w:val="00B844CC"/>
    <w:rsid w:val="00B844E8"/>
    <w:rsid w:val="00B844FD"/>
    <w:rsid w:val="00B84506"/>
    <w:rsid w:val="00B84508"/>
    <w:rsid w:val="00B8451A"/>
    <w:rsid w:val="00B84548"/>
    <w:rsid w:val="00B84549"/>
    <w:rsid w:val="00B8455D"/>
    <w:rsid w:val="00B8457F"/>
    <w:rsid w:val="00B845BC"/>
    <w:rsid w:val="00B845C7"/>
    <w:rsid w:val="00B845D0"/>
    <w:rsid w:val="00B8463F"/>
    <w:rsid w:val="00B84651"/>
    <w:rsid w:val="00B8474C"/>
    <w:rsid w:val="00B84768"/>
    <w:rsid w:val="00B8477C"/>
    <w:rsid w:val="00B847BD"/>
    <w:rsid w:val="00B847DD"/>
    <w:rsid w:val="00B84818"/>
    <w:rsid w:val="00B8486F"/>
    <w:rsid w:val="00B84875"/>
    <w:rsid w:val="00B8493E"/>
    <w:rsid w:val="00B8497E"/>
    <w:rsid w:val="00B84983"/>
    <w:rsid w:val="00B8499A"/>
    <w:rsid w:val="00B849B7"/>
    <w:rsid w:val="00B849E6"/>
    <w:rsid w:val="00B84A00"/>
    <w:rsid w:val="00B84A08"/>
    <w:rsid w:val="00B84A48"/>
    <w:rsid w:val="00B84A4B"/>
    <w:rsid w:val="00B84AAB"/>
    <w:rsid w:val="00B84B22"/>
    <w:rsid w:val="00B84B42"/>
    <w:rsid w:val="00B84B4F"/>
    <w:rsid w:val="00B84B52"/>
    <w:rsid w:val="00B84B57"/>
    <w:rsid w:val="00B84B97"/>
    <w:rsid w:val="00B84B9B"/>
    <w:rsid w:val="00B84BDA"/>
    <w:rsid w:val="00B84BF6"/>
    <w:rsid w:val="00B84C8E"/>
    <w:rsid w:val="00B84CE4"/>
    <w:rsid w:val="00B84D06"/>
    <w:rsid w:val="00B84D31"/>
    <w:rsid w:val="00B84D37"/>
    <w:rsid w:val="00B84D83"/>
    <w:rsid w:val="00B84D84"/>
    <w:rsid w:val="00B84DAC"/>
    <w:rsid w:val="00B84E41"/>
    <w:rsid w:val="00B84EFE"/>
    <w:rsid w:val="00B84F51"/>
    <w:rsid w:val="00B84F7E"/>
    <w:rsid w:val="00B84FA1"/>
    <w:rsid w:val="00B84FA7"/>
    <w:rsid w:val="00B84FCE"/>
    <w:rsid w:val="00B84FE2"/>
    <w:rsid w:val="00B85010"/>
    <w:rsid w:val="00B85018"/>
    <w:rsid w:val="00B8505A"/>
    <w:rsid w:val="00B8507C"/>
    <w:rsid w:val="00B85087"/>
    <w:rsid w:val="00B850CD"/>
    <w:rsid w:val="00B850E6"/>
    <w:rsid w:val="00B85119"/>
    <w:rsid w:val="00B8512E"/>
    <w:rsid w:val="00B85165"/>
    <w:rsid w:val="00B85175"/>
    <w:rsid w:val="00B8519B"/>
    <w:rsid w:val="00B8519F"/>
    <w:rsid w:val="00B851C5"/>
    <w:rsid w:val="00B851FA"/>
    <w:rsid w:val="00B8521F"/>
    <w:rsid w:val="00B85229"/>
    <w:rsid w:val="00B8522D"/>
    <w:rsid w:val="00B85248"/>
    <w:rsid w:val="00B85267"/>
    <w:rsid w:val="00B852AC"/>
    <w:rsid w:val="00B852C4"/>
    <w:rsid w:val="00B852DC"/>
    <w:rsid w:val="00B852E1"/>
    <w:rsid w:val="00B85328"/>
    <w:rsid w:val="00B85356"/>
    <w:rsid w:val="00B85358"/>
    <w:rsid w:val="00B85363"/>
    <w:rsid w:val="00B8536B"/>
    <w:rsid w:val="00B85376"/>
    <w:rsid w:val="00B8537E"/>
    <w:rsid w:val="00B85384"/>
    <w:rsid w:val="00B853AE"/>
    <w:rsid w:val="00B853CB"/>
    <w:rsid w:val="00B853E5"/>
    <w:rsid w:val="00B853EA"/>
    <w:rsid w:val="00B85471"/>
    <w:rsid w:val="00B85476"/>
    <w:rsid w:val="00B8547C"/>
    <w:rsid w:val="00B85493"/>
    <w:rsid w:val="00B854B2"/>
    <w:rsid w:val="00B8554A"/>
    <w:rsid w:val="00B8558D"/>
    <w:rsid w:val="00B855B3"/>
    <w:rsid w:val="00B855FB"/>
    <w:rsid w:val="00B855FC"/>
    <w:rsid w:val="00B85609"/>
    <w:rsid w:val="00B85629"/>
    <w:rsid w:val="00B85644"/>
    <w:rsid w:val="00B8565E"/>
    <w:rsid w:val="00B8566B"/>
    <w:rsid w:val="00B85688"/>
    <w:rsid w:val="00B85695"/>
    <w:rsid w:val="00B85697"/>
    <w:rsid w:val="00B856DE"/>
    <w:rsid w:val="00B856F5"/>
    <w:rsid w:val="00B85706"/>
    <w:rsid w:val="00B8574D"/>
    <w:rsid w:val="00B8575E"/>
    <w:rsid w:val="00B857F6"/>
    <w:rsid w:val="00B85811"/>
    <w:rsid w:val="00B8581D"/>
    <w:rsid w:val="00B85841"/>
    <w:rsid w:val="00B85844"/>
    <w:rsid w:val="00B8586B"/>
    <w:rsid w:val="00B85871"/>
    <w:rsid w:val="00B85872"/>
    <w:rsid w:val="00B8588B"/>
    <w:rsid w:val="00B858AA"/>
    <w:rsid w:val="00B8594E"/>
    <w:rsid w:val="00B85960"/>
    <w:rsid w:val="00B85973"/>
    <w:rsid w:val="00B85A01"/>
    <w:rsid w:val="00B85A44"/>
    <w:rsid w:val="00B85A59"/>
    <w:rsid w:val="00B85AB5"/>
    <w:rsid w:val="00B85ABB"/>
    <w:rsid w:val="00B85B1C"/>
    <w:rsid w:val="00B85B22"/>
    <w:rsid w:val="00B85B7E"/>
    <w:rsid w:val="00B85B9F"/>
    <w:rsid w:val="00B85BA8"/>
    <w:rsid w:val="00B85BBD"/>
    <w:rsid w:val="00B85BDE"/>
    <w:rsid w:val="00B85BE8"/>
    <w:rsid w:val="00B85BF9"/>
    <w:rsid w:val="00B85C25"/>
    <w:rsid w:val="00B85C41"/>
    <w:rsid w:val="00B85C58"/>
    <w:rsid w:val="00B85C6A"/>
    <w:rsid w:val="00B85CAC"/>
    <w:rsid w:val="00B85CDC"/>
    <w:rsid w:val="00B85D25"/>
    <w:rsid w:val="00B85D4D"/>
    <w:rsid w:val="00B85DAA"/>
    <w:rsid w:val="00B85DB5"/>
    <w:rsid w:val="00B85E06"/>
    <w:rsid w:val="00B85E09"/>
    <w:rsid w:val="00B85E11"/>
    <w:rsid w:val="00B85E3B"/>
    <w:rsid w:val="00B85EF2"/>
    <w:rsid w:val="00B85F0F"/>
    <w:rsid w:val="00B85F3B"/>
    <w:rsid w:val="00B85F42"/>
    <w:rsid w:val="00B85F61"/>
    <w:rsid w:val="00B85F85"/>
    <w:rsid w:val="00B85F87"/>
    <w:rsid w:val="00B85F8A"/>
    <w:rsid w:val="00B85F8C"/>
    <w:rsid w:val="00B85FF7"/>
    <w:rsid w:val="00B8605E"/>
    <w:rsid w:val="00B86074"/>
    <w:rsid w:val="00B860C8"/>
    <w:rsid w:val="00B860D5"/>
    <w:rsid w:val="00B861A5"/>
    <w:rsid w:val="00B861BC"/>
    <w:rsid w:val="00B861D5"/>
    <w:rsid w:val="00B86201"/>
    <w:rsid w:val="00B8620B"/>
    <w:rsid w:val="00B8620E"/>
    <w:rsid w:val="00B8624D"/>
    <w:rsid w:val="00B86261"/>
    <w:rsid w:val="00B8630F"/>
    <w:rsid w:val="00B8631D"/>
    <w:rsid w:val="00B8639F"/>
    <w:rsid w:val="00B863AD"/>
    <w:rsid w:val="00B863F4"/>
    <w:rsid w:val="00B86439"/>
    <w:rsid w:val="00B8645F"/>
    <w:rsid w:val="00B864A7"/>
    <w:rsid w:val="00B864CA"/>
    <w:rsid w:val="00B864CB"/>
    <w:rsid w:val="00B864E2"/>
    <w:rsid w:val="00B86503"/>
    <w:rsid w:val="00B86508"/>
    <w:rsid w:val="00B8651C"/>
    <w:rsid w:val="00B86524"/>
    <w:rsid w:val="00B86549"/>
    <w:rsid w:val="00B86583"/>
    <w:rsid w:val="00B86594"/>
    <w:rsid w:val="00B865A0"/>
    <w:rsid w:val="00B865A6"/>
    <w:rsid w:val="00B865B6"/>
    <w:rsid w:val="00B865DE"/>
    <w:rsid w:val="00B865E7"/>
    <w:rsid w:val="00B865F9"/>
    <w:rsid w:val="00B86604"/>
    <w:rsid w:val="00B86611"/>
    <w:rsid w:val="00B86616"/>
    <w:rsid w:val="00B86690"/>
    <w:rsid w:val="00B86739"/>
    <w:rsid w:val="00B86773"/>
    <w:rsid w:val="00B86780"/>
    <w:rsid w:val="00B86781"/>
    <w:rsid w:val="00B867A3"/>
    <w:rsid w:val="00B867A4"/>
    <w:rsid w:val="00B867C2"/>
    <w:rsid w:val="00B867C8"/>
    <w:rsid w:val="00B867E0"/>
    <w:rsid w:val="00B867E1"/>
    <w:rsid w:val="00B86806"/>
    <w:rsid w:val="00B86811"/>
    <w:rsid w:val="00B86814"/>
    <w:rsid w:val="00B8684E"/>
    <w:rsid w:val="00B868A6"/>
    <w:rsid w:val="00B868B1"/>
    <w:rsid w:val="00B868F1"/>
    <w:rsid w:val="00B86917"/>
    <w:rsid w:val="00B86952"/>
    <w:rsid w:val="00B86962"/>
    <w:rsid w:val="00B86966"/>
    <w:rsid w:val="00B8696E"/>
    <w:rsid w:val="00B8697C"/>
    <w:rsid w:val="00B8698A"/>
    <w:rsid w:val="00B869B7"/>
    <w:rsid w:val="00B86A30"/>
    <w:rsid w:val="00B86A37"/>
    <w:rsid w:val="00B86A4E"/>
    <w:rsid w:val="00B86A51"/>
    <w:rsid w:val="00B86AA0"/>
    <w:rsid w:val="00B86AE3"/>
    <w:rsid w:val="00B86B10"/>
    <w:rsid w:val="00B86B3D"/>
    <w:rsid w:val="00B86B8B"/>
    <w:rsid w:val="00B86BB8"/>
    <w:rsid w:val="00B86BB9"/>
    <w:rsid w:val="00B86BC7"/>
    <w:rsid w:val="00B86BD4"/>
    <w:rsid w:val="00B86BD8"/>
    <w:rsid w:val="00B86C06"/>
    <w:rsid w:val="00B86C20"/>
    <w:rsid w:val="00B86C21"/>
    <w:rsid w:val="00B86C26"/>
    <w:rsid w:val="00B86C27"/>
    <w:rsid w:val="00B86C3B"/>
    <w:rsid w:val="00B86C73"/>
    <w:rsid w:val="00B86D26"/>
    <w:rsid w:val="00B86D38"/>
    <w:rsid w:val="00B86D6F"/>
    <w:rsid w:val="00B86D71"/>
    <w:rsid w:val="00B86DAA"/>
    <w:rsid w:val="00B86E0A"/>
    <w:rsid w:val="00B86E18"/>
    <w:rsid w:val="00B86E2F"/>
    <w:rsid w:val="00B86E36"/>
    <w:rsid w:val="00B86E38"/>
    <w:rsid w:val="00B86E53"/>
    <w:rsid w:val="00B86E69"/>
    <w:rsid w:val="00B86E95"/>
    <w:rsid w:val="00B86E99"/>
    <w:rsid w:val="00B86EC0"/>
    <w:rsid w:val="00B86EFC"/>
    <w:rsid w:val="00B86F09"/>
    <w:rsid w:val="00B86F31"/>
    <w:rsid w:val="00B86F55"/>
    <w:rsid w:val="00B86F68"/>
    <w:rsid w:val="00B86FB1"/>
    <w:rsid w:val="00B87005"/>
    <w:rsid w:val="00B87019"/>
    <w:rsid w:val="00B87056"/>
    <w:rsid w:val="00B87072"/>
    <w:rsid w:val="00B8707A"/>
    <w:rsid w:val="00B8707E"/>
    <w:rsid w:val="00B87080"/>
    <w:rsid w:val="00B87092"/>
    <w:rsid w:val="00B870E8"/>
    <w:rsid w:val="00B8712F"/>
    <w:rsid w:val="00B8716E"/>
    <w:rsid w:val="00B8719E"/>
    <w:rsid w:val="00B871F8"/>
    <w:rsid w:val="00B87201"/>
    <w:rsid w:val="00B87251"/>
    <w:rsid w:val="00B87258"/>
    <w:rsid w:val="00B8728C"/>
    <w:rsid w:val="00B872C8"/>
    <w:rsid w:val="00B872E1"/>
    <w:rsid w:val="00B872E2"/>
    <w:rsid w:val="00B872F5"/>
    <w:rsid w:val="00B87303"/>
    <w:rsid w:val="00B87304"/>
    <w:rsid w:val="00B8730F"/>
    <w:rsid w:val="00B87367"/>
    <w:rsid w:val="00B87369"/>
    <w:rsid w:val="00B8736E"/>
    <w:rsid w:val="00B873A2"/>
    <w:rsid w:val="00B873AF"/>
    <w:rsid w:val="00B873E5"/>
    <w:rsid w:val="00B873F5"/>
    <w:rsid w:val="00B87408"/>
    <w:rsid w:val="00B87460"/>
    <w:rsid w:val="00B8747A"/>
    <w:rsid w:val="00B874B9"/>
    <w:rsid w:val="00B874C5"/>
    <w:rsid w:val="00B87509"/>
    <w:rsid w:val="00B87541"/>
    <w:rsid w:val="00B87559"/>
    <w:rsid w:val="00B87560"/>
    <w:rsid w:val="00B87576"/>
    <w:rsid w:val="00B87589"/>
    <w:rsid w:val="00B87596"/>
    <w:rsid w:val="00B8759A"/>
    <w:rsid w:val="00B875BE"/>
    <w:rsid w:val="00B875E5"/>
    <w:rsid w:val="00B875ED"/>
    <w:rsid w:val="00B8765E"/>
    <w:rsid w:val="00B876D6"/>
    <w:rsid w:val="00B87713"/>
    <w:rsid w:val="00B87737"/>
    <w:rsid w:val="00B87738"/>
    <w:rsid w:val="00B87744"/>
    <w:rsid w:val="00B87784"/>
    <w:rsid w:val="00B8784C"/>
    <w:rsid w:val="00B87855"/>
    <w:rsid w:val="00B87861"/>
    <w:rsid w:val="00B87905"/>
    <w:rsid w:val="00B8792D"/>
    <w:rsid w:val="00B87930"/>
    <w:rsid w:val="00B8796E"/>
    <w:rsid w:val="00B87974"/>
    <w:rsid w:val="00B879E9"/>
    <w:rsid w:val="00B879F8"/>
    <w:rsid w:val="00B87A1F"/>
    <w:rsid w:val="00B87A3C"/>
    <w:rsid w:val="00B87A42"/>
    <w:rsid w:val="00B87A78"/>
    <w:rsid w:val="00B87A90"/>
    <w:rsid w:val="00B87AE6"/>
    <w:rsid w:val="00B87B32"/>
    <w:rsid w:val="00B87B44"/>
    <w:rsid w:val="00B87B5B"/>
    <w:rsid w:val="00B87B63"/>
    <w:rsid w:val="00B87B66"/>
    <w:rsid w:val="00B87B77"/>
    <w:rsid w:val="00B87B81"/>
    <w:rsid w:val="00B87B8B"/>
    <w:rsid w:val="00B87B9E"/>
    <w:rsid w:val="00B87BBD"/>
    <w:rsid w:val="00B87BD3"/>
    <w:rsid w:val="00B87BD4"/>
    <w:rsid w:val="00B87C0B"/>
    <w:rsid w:val="00B87C18"/>
    <w:rsid w:val="00B87C30"/>
    <w:rsid w:val="00B87C3C"/>
    <w:rsid w:val="00B87CA3"/>
    <w:rsid w:val="00B87CAE"/>
    <w:rsid w:val="00B87CB4"/>
    <w:rsid w:val="00B87CE4"/>
    <w:rsid w:val="00B87D1E"/>
    <w:rsid w:val="00B87D72"/>
    <w:rsid w:val="00B87DA0"/>
    <w:rsid w:val="00B87DDC"/>
    <w:rsid w:val="00B87E0C"/>
    <w:rsid w:val="00B87E13"/>
    <w:rsid w:val="00B87E68"/>
    <w:rsid w:val="00B87EAB"/>
    <w:rsid w:val="00B87EB9"/>
    <w:rsid w:val="00B87F01"/>
    <w:rsid w:val="00B87F02"/>
    <w:rsid w:val="00B87F15"/>
    <w:rsid w:val="00B87F2E"/>
    <w:rsid w:val="00B87F37"/>
    <w:rsid w:val="00B87F4F"/>
    <w:rsid w:val="00B87F93"/>
    <w:rsid w:val="00B87FB6"/>
    <w:rsid w:val="00B90005"/>
    <w:rsid w:val="00B90032"/>
    <w:rsid w:val="00B9008D"/>
    <w:rsid w:val="00B90096"/>
    <w:rsid w:val="00B9009D"/>
    <w:rsid w:val="00B900C7"/>
    <w:rsid w:val="00B900D3"/>
    <w:rsid w:val="00B9014F"/>
    <w:rsid w:val="00B9015E"/>
    <w:rsid w:val="00B9017C"/>
    <w:rsid w:val="00B90188"/>
    <w:rsid w:val="00B901AA"/>
    <w:rsid w:val="00B901BB"/>
    <w:rsid w:val="00B901F3"/>
    <w:rsid w:val="00B90226"/>
    <w:rsid w:val="00B90257"/>
    <w:rsid w:val="00B90271"/>
    <w:rsid w:val="00B90298"/>
    <w:rsid w:val="00B902A1"/>
    <w:rsid w:val="00B902C4"/>
    <w:rsid w:val="00B90323"/>
    <w:rsid w:val="00B90366"/>
    <w:rsid w:val="00B90395"/>
    <w:rsid w:val="00B9039D"/>
    <w:rsid w:val="00B903BA"/>
    <w:rsid w:val="00B90405"/>
    <w:rsid w:val="00B9041E"/>
    <w:rsid w:val="00B9042B"/>
    <w:rsid w:val="00B9044E"/>
    <w:rsid w:val="00B90466"/>
    <w:rsid w:val="00B90496"/>
    <w:rsid w:val="00B904B6"/>
    <w:rsid w:val="00B904CB"/>
    <w:rsid w:val="00B90559"/>
    <w:rsid w:val="00B90579"/>
    <w:rsid w:val="00B9058B"/>
    <w:rsid w:val="00B9058C"/>
    <w:rsid w:val="00B9058D"/>
    <w:rsid w:val="00B905F5"/>
    <w:rsid w:val="00B90600"/>
    <w:rsid w:val="00B90604"/>
    <w:rsid w:val="00B90608"/>
    <w:rsid w:val="00B90614"/>
    <w:rsid w:val="00B90619"/>
    <w:rsid w:val="00B90631"/>
    <w:rsid w:val="00B90647"/>
    <w:rsid w:val="00B9064D"/>
    <w:rsid w:val="00B9066F"/>
    <w:rsid w:val="00B906D0"/>
    <w:rsid w:val="00B906E5"/>
    <w:rsid w:val="00B90714"/>
    <w:rsid w:val="00B90732"/>
    <w:rsid w:val="00B90748"/>
    <w:rsid w:val="00B90765"/>
    <w:rsid w:val="00B90782"/>
    <w:rsid w:val="00B90826"/>
    <w:rsid w:val="00B90828"/>
    <w:rsid w:val="00B9082E"/>
    <w:rsid w:val="00B90870"/>
    <w:rsid w:val="00B90891"/>
    <w:rsid w:val="00B9089F"/>
    <w:rsid w:val="00B908A5"/>
    <w:rsid w:val="00B908BF"/>
    <w:rsid w:val="00B908CC"/>
    <w:rsid w:val="00B908DD"/>
    <w:rsid w:val="00B908FF"/>
    <w:rsid w:val="00B90935"/>
    <w:rsid w:val="00B9095E"/>
    <w:rsid w:val="00B9097D"/>
    <w:rsid w:val="00B9098F"/>
    <w:rsid w:val="00B90997"/>
    <w:rsid w:val="00B909C9"/>
    <w:rsid w:val="00B90A13"/>
    <w:rsid w:val="00B90A1E"/>
    <w:rsid w:val="00B90A28"/>
    <w:rsid w:val="00B90A79"/>
    <w:rsid w:val="00B90A94"/>
    <w:rsid w:val="00B90AB2"/>
    <w:rsid w:val="00B90B07"/>
    <w:rsid w:val="00B90B35"/>
    <w:rsid w:val="00B90B3E"/>
    <w:rsid w:val="00B90B67"/>
    <w:rsid w:val="00B90B71"/>
    <w:rsid w:val="00B90BA8"/>
    <w:rsid w:val="00B90BC3"/>
    <w:rsid w:val="00B90BFE"/>
    <w:rsid w:val="00B90C01"/>
    <w:rsid w:val="00B90C11"/>
    <w:rsid w:val="00B90C4E"/>
    <w:rsid w:val="00B90C58"/>
    <w:rsid w:val="00B90C6C"/>
    <w:rsid w:val="00B90D0F"/>
    <w:rsid w:val="00B90D35"/>
    <w:rsid w:val="00B90D40"/>
    <w:rsid w:val="00B90D89"/>
    <w:rsid w:val="00B90D94"/>
    <w:rsid w:val="00B90D99"/>
    <w:rsid w:val="00B90D9B"/>
    <w:rsid w:val="00B90DEE"/>
    <w:rsid w:val="00B90E56"/>
    <w:rsid w:val="00B90E5B"/>
    <w:rsid w:val="00B90E66"/>
    <w:rsid w:val="00B90ED0"/>
    <w:rsid w:val="00B90F44"/>
    <w:rsid w:val="00B90F49"/>
    <w:rsid w:val="00B90F53"/>
    <w:rsid w:val="00B90FBF"/>
    <w:rsid w:val="00B90FD6"/>
    <w:rsid w:val="00B90FDD"/>
    <w:rsid w:val="00B91009"/>
    <w:rsid w:val="00B9109B"/>
    <w:rsid w:val="00B910A5"/>
    <w:rsid w:val="00B910F0"/>
    <w:rsid w:val="00B91116"/>
    <w:rsid w:val="00B91120"/>
    <w:rsid w:val="00B91137"/>
    <w:rsid w:val="00B9113A"/>
    <w:rsid w:val="00B91207"/>
    <w:rsid w:val="00B9121E"/>
    <w:rsid w:val="00B9127E"/>
    <w:rsid w:val="00B912AC"/>
    <w:rsid w:val="00B912B7"/>
    <w:rsid w:val="00B912C6"/>
    <w:rsid w:val="00B91304"/>
    <w:rsid w:val="00B91311"/>
    <w:rsid w:val="00B9131F"/>
    <w:rsid w:val="00B91329"/>
    <w:rsid w:val="00B9132B"/>
    <w:rsid w:val="00B91383"/>
    <w:rsid w:val="00B91395"/>
    <w:rsid w:val="00B913A3"/>
    <w:rsid w:val="00B913AE"/>
    <w:rsid w:val="00B913C3"/>
    <w:rsid w:val="00B913EC"/>
    <w:rsid w:val="00B913ED"/>
    <w:rsid w:val="00B91416"/>
    <w:rsid w:val="00B9145A"/>
    <w:rsid w:val="00B914A2"/>
    <w:rsid w:val="00B91504"/>
    <w:rsid w:val="00B91575"/>
    <w:rsid w:val="00B9159C"/>
    <w:rsid w:val="00B91617"/>
    <w:rsid w:val="00B91621"/>
    <w:rsid w:val="00B91632"/>
    <w:rsid w:val="00B9163A"/>
    <w:rsid w:val="00B91644"/>
    <w:rsid w:val="00B91656"/>
    <w:rsid w:val="00B91662"/>
    <w:rsid w:val="00B9167E"/>
    <w:rsid w:val="00B916FE"/>
    <w:rsid w:val="00B9170E"/>
    <w:rsid w:val="00B91714"/>
    <w:rsid w:val="00B91723"/>
    <w:rsid w:val="00B91731"/>
    <w:rsid w:val="00B91760"/>
    <w:rsid w:val="00B9177F"/>
    <w:rsid w:val="00B91793"/>
    <w:rsid w:val="00B9179E"/>
    <w:rsid w:val="00B917A2"/>
    <w:rsid w:val="00B917BB"/>
    <w:rsid w:val="00B91841"/>
    <w:rsid w:val="00B918A0"/>
    <w:rsid w:val="00B918CA"/>
    <w:rsid w:val="00B91918"/>
    <w:rsid w:val="00B91949"/>
    <w:rsid w:val="00B91991"/>
    <w:rsid w:val="00B9199A"/>
    <w:rsid w:val="00B919AA"/>
    <w:rsid w:val="00B919D5"/>
    <w:rsid w:val="00B91A04"/>
    <w:rsid w:val="00B91A1D"/>
    <w:rsid w:val="00B91A31"/>
    <w:rsid w:val="00B91A33"/>
    <w:rsid w:val="00B91A6C"/>
    <w:rsid w:val="00B91B10"/>
    <w:rsid w:val="00B91B1D"/>
    <w:rsid w:val="00B91B4F"/>
    <w:rsid w:val="00B91B68"/>
    <w:rsid w:val="00B91B73"/>
    <w:rsid w:val="00B91BD1"/>
    <w:rsid w:val="00B91C2A"/>
    <w:rsid w:val="00B91C4A"/>
    <w:rsid w:val="00B91C52"/>
    <w:rsid w:val="00B91C5C"/>
    <w:rsid w:val="00B91CCE"/>
    <w:rsid w:val="00B91D09"/>
    <w:rsid w:val="00B91D1C"/>
    <w:rsid w:val="00B91D5C"/>
    <w:rsid w:val="00B91D96"/>
    <w:rsid w:val="00B91DB3"/>
    <w:rsid w:val="00B91DC1"/>
    <w:rsid w:val="00B91DF7"/>
    <w:rsid w:val="00B91E33"/>
    <w:rsid w:val="00B91E46"/>
    <w:rsid w:val="00B91E5B"/>
    <w:rsid w:val="00B91E63"/>
    <w:rsid w:val="00B91F06"/>
    <w:rsid w:val="00B91F0F"/>
    <w:rsid w:val="00B91F78"/>
    <w:rsid w:val="00B91FA8"/>
    <w:rsid w:val="00B91FCF"/>
    <w:rsid w:val="00B91FD9"/>
    <w:rsid w:val="00B91FED"/>
    <w:rsid w:val="00B9203C"/>
    <w:rsid w:val="00B920EA"/>
    <w:rsid w:val="00B92169"/>
    <w:rsid w:val="00B921D7"/>
    <w:rsid w:val="00B9222C"/>
    <w:rsid w:val="00B9222F"/>
    <w:rsid w:val="00B92232"/>
    <w:rsid w:val="00B922A1"/>
    <w:rsid w:val="00B922BE"/>
    <w:rsid w:val="00B92315"/>
    <w:rsid w:val="00B9236C"/>
    <w:rsid w:val="00B9236E"/>
    <w:rsid w:val="00B9239B"/>
    <w:rsid w:val="00B923A4"/>
    <w:rsid w:val="00B92438"/>
    <w:rsid w:val="00B92439"/>
    <w:rsid w:val="00B924A1"/>
    <w:rsid w:val="00B924DA"/>
    <w:rsid w:val="00B924E6"/>
    <w:rsid w:val="00B92523"/>
    <w:rsid w:val="00B92541"/>
    <w:rsid w:val="00B9256E"/>
    <w:rsid w:val="00B925F2"/>
    <w:rsid w:val="00B92620"/>
    <w:rsid w:val="00B92663"/>
    <w:rsid w:val="00B92667"/>
    <w:rsid w:val="00B9268B"/>
    <w:rsid w:val="00B9268E"/>
    <w:rsid w:val="00B92694"/>
    <w:rsid w:val="00B926E8"/>
    <w:rsid w:val="00B927A8"/>
    <w:rsid w:val="00B927D9"/>
    <w:rsid w:val="00B927F2"/>
    <w:rsid w:val="00B92863"/>
    <w:rsid w:val="00B9287A"/>
    <w:rsid w:val="00B9287F"/>
    <w:rsid w:val="00B92945"/>
    <w:rsid w:val="00B92972"/>
    <w:rsid w:val="00B9297A"/>
    <w:rsid w:val="00B9299F"/>
    <w:rsid w:val="00B929E0"/>
    <w:rsid w:val="00B929FE"/>
    <w:rsid w:val="00B92A09"/>
    <w:rsid w:val="00B92A52"/>
    <w:rsid w:val="00B92A97"/>
    <w:rsid w:val="00B92ACE"/>
    <w:rsid w:val="00B92AFB"/>
    <w:rsid w:val="00B92B0B"/>
    <w:rsid w:val="00B92B2C"/>
    <w:rsid w:val="00B92B80"/>
    <w:rsid w:val="00B92B84"/>
    <w:rsid w:val="00B92BAF"/>
    <w:rsid w:val="00B92BF3"/>
    <w:rsid w:val="00B92C02"/>
    <w:rsid w:val="00B92C1F"/>
    <w:rsid w:val="00B92C40"/>
    <w:rsid w:val="00B92C4F"/>
    <w:rsid w:val="00B92C90"/>
    <w:rsid w:val="00B92CB6"/>
    <w:rsid w:val="00B92CD5"/>
    <w:rsid w:val="00B92CF9"/>
    <w:rsid w:val="00B92D53"/>
    <w:rsid w:val="00B92D57"/>
    <w:rsid w:val="00B92D60"/>
    <w:rsid w:val="00B92DB2"/>
    <w:rsid w:val="00B92DC1"/>
    <w:rsid w:val="00B92DF3"/>
    <w:rsid w:val="00B92E35"/>
    <w:rsid w:val="00B92E6F"/>
    <w:rsid w:val="00B92E84"/>
    <w:rsid w:val="00B92F47"/>
    <w:rsid w:val="00B92F5C"/>
    <w:rsid w:val="00B92F8D"/>
    <w:rsid w:val="00B92F93"/>
    <w:rsid w:val="00B92FB8"/>
    <w:rsid w:val="00B93012"/>
    <w:rsid w:val="00B93031"/>
    <w:rsid w:val="00B9306F"/>
    <w:rsid w:val="00B930B6"/>
    <w:rsid w:val="00B930E4"/>
    <w:rsid w:val="00B93118"/>
    <w:rsid w:val="00B93160"/>
    <w:rsid w:val="00B93175"/>
    <w:rsid w:val="00B931B9"/>
    <w:rsid w:val="00B93221"/>
    <w:rsid w:val="00B93223"/>
    <w:rsid w:val="00B9327F"/>
    <w:rsid w:val="00B932D7"/>
    <w:rsid w:val="00B932F0"/>
    <w:rsid w:val="00B932F6"/>
    <w:rsid w:val="00B932F9"/>
    <w:rsid w:val="00B93364"/>
    <w:rsid w:val="00B93380"/>
    <w:rsid w:val="00B93386"/>
    <w:rsid w:val="00B9339C"/>
    <w:rsid w:val="00B933B6"/>
    <w:rsid w:val="00B933D5"/>
    <w:rsid w:val="00B93405"/>
    <w:rsid w:val="00B93410"/>
    <w:rsid w:val="00B934A6"/>
    <w:rsid w:val="00B934D1"/>
    <w:rsid w:val="00B93514"/>
    <w:rsid w:val="00B93540"/>
    <w:rsid w:val="00B93622"/>
    <w:rsid w:val="00B9363C"/>
    <w:rsid w:val="00B93680"/>
    <w:rsid w:val="00B9369D"/>
    <w:rsid w:val="00B9372B"/>
    <w:rsid w:val="00B9376A"/>
    <w:rsid w:val="00B9377A"/>
    <w:rsid w:val="00B937C2"/>
    <w:rsid w:val="00B937C5"/>
    <w:rsid w:val="00B937D3"/>
    <w:rsid w:val="00B937EE"/>
    <w:rsid w:val="00B937F7"/>
    <w:rsid w:val="00B93829"/>
    <w:rsid w:val="00B93850"/>
    <w:rsid w:val="00B93861"/>
    <w:rsid w:val="00B9386E"/>
    <w:rsid w:val="00B938DF"/>
    <w:rsid w:val="00B93920"/>
    <w:rsid w:val="00B9392D"/>
    <w:rsid w:val="00B93950"/>
    <w:rsid w:val="00B9395C"/>
    <w:rsid w:val="00B939E6"/>
    <w:rsid w:val="00B93A20"/>
    <w:rsid w:val="00B93A39"/>
    <w:rsid w:val="00B93A77"/>
    <w:rsid w:val="00B93A8A"/>
    <w:rsid w:val="00B93A9F"/>
    <w:rsid w:val="00B93ACE"/>
    <w:rsid w:val="00B93B06"/>
    <w:rsid w:val="00B93B39"/>
    <w:rsid w:val="00B93B42"/>
    <w:rsid w:val="00B93B56"/>
    <w:rsid w:val="00B93B92"/>
    <w:rsid w:val="00B93BEC"/>
    <w:rsid w:val="00B93BF3"/>
    <w:rsid w:val="00B93C14"/>
    <w:rsid w:val="00B93C5A"/>
    <w:rsid w:val="00B93CA3"/>
    <w:rsid w:val="00B93CC9"/>
    <w:rsid w:val="00B93CCD"/>
    <w:rsid w:val="00B93CCF"/>
    <w:rsid w:val="00B93CE6"/>
    <w:rsid w:val="00B93D5F"/>
    <w:rsid w:val="00B93D82"/>
    <w:rsid w:val="00B93DA1"/>
    <w:rsid w:val="00B93DAB"/>
    <w:rsid w:val="00B93DC7"/>
    <w:rsid w:val="00B93DE8"/>
    <w:rsid w:val="00B93E2D"/>
    <w:rsid w:val="00B93E4C"/>
    <w:rsid w:val="00B93E6A"/>
    <w:rsid w:val="00B93E8A"/>
    <w:rsid w:val="00B93EA1"/>
    <w:rsid w:val="00B93ED6"/>
    <w:rsid w:val="00B93EF5"/>
    <w:rsid w:val="00B93F00"/>
    <w:rsid w:val="00B93F61"/>
    <w:rsid w:val="00B93F89"/>
    <w:rsid w:val="00B93F95"/>
    <w:rsid w:val="00B93FBA"/>
    <w:rsid w:val="00B93FC9"/>
    <w:rsid w:val="00B94014"/>
    <w:rsid w:val="00B9401A"/>
    <w:rsid w:val="00B94057"/>
    <w:rsid w:val="00B9407F"/>
    <w:rsid w:val="00B940E5"/>
    <w:rsid w:val="00B94104"/>
    <w:rsid w:val="00B94110"/>
    <w:rsid w:val="00B94151"/>
    <w:rsid w:val="00B94152"/>
    <w:rsid w:val="00B94155"/>
    <w:rsid w:val="00B94175"/>
    <w:rsid w:val="00B9417B"/>
    <w:rsid w:val="00B94197"/>
    <w:rsid w:val="00B941AB"/>
    <w:rsid w:val="00B94203"/>
    <w:rsid w:val="00B94268"/>
    <w:rsid w:val="00B94274"/>
    <w:rsid w:val="00B9429E"/>
    <w:rsid w:val="00B942AD"/>
    <w:rsid w:val="00B942EA"/>
    <w:rsid w:val="00B942F1"/>
    <w:rsid w:val="00B9431F"/>
    <w:rsid w:val="00B94320"/>
    <w:rsid w:val="00B94351"/>
    <w:rsid w:val="00B9436A"/>
    <w:rsid w:val="00B943A9"/>
    <w:rsid w:val="00B9441D"/>
    <w:rsid w:val="00B944A3"/>
    <w:rsid w:val="00B944B3"/>
    <w:rsid w:val="00B944D3"/>
    <w:rsid w:val="00B944D8"/>
    <w:rsid w:val="00B944E8"/>
    <w:rsid w:val="00B9456E"/>
    <w:rsid w:val="00B94572"/>
    <w:rsid w:val="00B9457B"/>
    <w:rsid w:val="00B94587"/>
    <w:rsid w:val="00B94596"/>
    <w:rsid w:val="00B945BF"/>
    <w:rsid w:val="00B9460E"/>
    <w:rsid w:val="00B9461E"/>
    <w:rsid w:val="00B94620"/>
    <w:rsid w:val="00B946BB"/>
    <w:rsid w:val="00B94724"/>
    <w:rsid w:val="00B94736"/>
    <w:rsid w:val="00B94742"/>
    <w:rsid w:val="00B9478E"/>
    <w:rsid w:val="00B9479A"/>
    <w:rsid w:val="00B947AC"/>
    <w:rsid w:val="00B947BF"/>
    <w:rsid w:val="00B947E1"/>
    <w:rsid w:val="00B94889"/>
    <w:rsid w:val="00B9488B"/>
    <w:rsid w:val="00B9489A"/>
    <w:rsid w:val="00B948D2"/>
    <w:rsid w:val="00B9494C"/>
    <w:rsid w:val="00B94960"/>
    <w:rsid w:val="00B94962"/>
    <w:rsid w:val="00B94973"/>
    <w:rsid w:val="00B949AE"/>
    <w:rsid w:val="00B949BC"/>
    <w:rsid w:val="00B949C2"/>
    <w:rsid w:val="00B949C7"/>
    <w:rsid w:val="00B949DB"/>
    <w:rsid w:val="00B94A05"/>
    <w:rsid w:val="00B94A0D"/>
    <w:rsid w:val="00B94A28"/>
    <w:rsid w:val="00B94ACA"/>
    <w:rsid w:val="00B94AEF"/>
    <w:rsid w:val="00B94B38"/>
    <w:rsid w:val="00B94B9F"/>
    <w:rsid w:val="00B94BA1"/>
    <w:rsid w:val="00B94BE5"/>
    <w:rsid w:val="00B94BF0"/>
    <w:rsid w:val="00B94BF3"/>
    <w:rsid w:val="00B94BF7"/>
    <w:rsid w:val="00B94C08"/>
    <w:rsid w:val="00B94C1F"/>
    <w:rsid w:val="00B94C3A"/>
    <w:rsid w:val="00B94C41"/>
    <w:rsid w:val="00B94C6C"/>
    <w:rsid w:val="00B94CA7"/>
    <w:rsid w:val="00B94D05"/>
    <w:rsid w:val="00B94DCC"/>
    <w:rsid w:val="00B94DE1"/>
    <w:rsid w:val="00B94DF6"/>
    <w:rsid w:val="00B94E11"/>
    <w:rsid w:val="00B94E3B"/>
    <w:rsid w:val="00B94E76"/>
    <w:rsid w:val="00B94E7F"/>
    <w:rsid w:val="00B94E9E"/>
    <w:rsid w:val="00B94ED5"/>
    <w:rsid w:val="00B94F0D"/>
    <w:rsid w:val="00B94F33"/>
    <w:rsid w:val="00B94F55"/>
    <w:rsid w:val="00B94F57"/>
    <w:rsid w:val="00B94F68"/>
    <w:rsid w:val="00B94F8D"/>
    <w:rsid w:val="00B94FB8"/>
    <w:rsid w:val="00B95066"/>
    <w:rsid w:val="00B9511F"/>
    <w:rsid w:val="00B9513D"/>
    <w:rsid w:val="00B95150"/>
    <w:rsid w:val="00B951A8"/>
    <w:rsid w:val="00B95205"/>
    <w:rsid w:val="00B95215"/>
    <w:rsid w:val="00B95237"/>
    <w:rsid w:val="00B95277"/>
    <w:rsid w:val="00B9527C"/>
    <w:rsid w:val="00B9527E"/>
    <w:rsid w:val="00B95291"/>
    <w:rsid w:val="00B952A5"/>
    <w:rsid w:val="00B952C8"/>
    <w:rsid w:val="00B952DA"/>
    <w:rsid w:val="00B95306"/>
    <w:rsid w:val="00B95314"/>
    <w:rsid w:val="00B95323"/>
    <w:rsid w:val="00B9532A"/>
    <w:rsid w:val="00B9534E"/>
    <w:rsid w:val="00B95364"/>
    <w:rsid w:val="00B9539D"/>
    <w:rsid w:val="00B953C5"/>
    <w:rsid w:val="00B953F0"/>
    <w:rsid w:val="00B95400"/>
    <w:rsid w:val="00B95406"/>
    <w:rsid w:val="00B9544D"/>
    <w:rsid w:val="00B95487"/>
    <w:rsid w:val="00B9549B"/>
    <w:rsid w:val="00B954A2"/>
    <w:rsid w:val="00B954FB"/>
    <w:rsid w:val="00B95514"/>
    <w:rsid w:val="00B95563"/>
    <w:rsid w:val="00B955B3"/>
    <w:rsid w:val="00B955B8"/>
    <w:rsid w:val="00B955E9"/>
    <w:rsid w:val="00B95604"/>
    <w:rsid w:val="00B95634"/>
    <w:rsid w:val="00B95645"/>
    <w:rsid w:val="00B9565B"/>
    <w:rsid w:val="00B9566F"/>
    <w:rsid w:val="00B95678"/>
    <w:rsid w:val="00B956A3"/>
    <w:rsid w:val="00B956B9"/>
    <w:rsid w:val="00B956D1"/>
    <w:rsid w:val="00B956F7"/>
    <w:rsid w:val="00B95735"/>
    <w:rsid w:val="00B95738"/>
    <w:rsid w:val="00B9573E"/>
    <w:rsid w:val="00B95744"/>
    <w:rsid w:val="00B95756"/>
    <w:rsid w:val="00B95788"/>
    <w:rsid w:val="00B957B6"/>
    <w:rsid w:val="00B957C1"/>
    <w:rsid w:val="00B957D9"/>
    <w:rsid w:val="00B95843"/>
    <w:rsid w:val="00B95849"/>
    <w:rsid w:val="00B95867"/>
    <w:rsid w:val="00B95874"/>
    <w:rsid w:val="00B958AE"/>
    <w:rsid w:val="00B958C7"/>
    <w:rsid w:val="00B958E4"/>
    <w:rsid w:val="00B95901"/>
    <w:rsid w:val="00B9593A"/>
    <w:rsid w:val="00B95956"/>
    <w:rsid w:val="00B9599C"/>
    <w:rsid w:val="00B959B9"/>
    <w:rsid w:val="00B959C3"/>
    <w:rsid w:val="00B959F8"/>
    <w:rsid w:val="00B95B62"/>
    <w:rsid w:val="00B95B99"/>
    <w:rsid w:val="00B95B9B"/>
    <w:rsid w:val="00B95BA1"/>
    <w:rsid w:val="00B95BA3"/>
    <w:rsid w:val="00B95BCA"/>
    <w:rsid w:val="00B95BCF"/>
    <w:rsid w:val="00B95C69"/>
    <w:rsid w:val="00B95C83"/>
    <w:rsid w:val="00B95C87"/>
    <w:rsid w:val="00B95CB8"/>
    <w:rsid w:val="00B95CBC"/>
    <w:rsid w:val="00B95CE8"/>
    <w:rsid w:val="00B95D67"/>
    <w:rsid w:val="00B95D8C"/>
    <w:rsid w:val="00B95DBD"/>
    <w:rsid w:val="00B95DC1"/>
    <w:rsid w:val="00B95DD7"/>
    <w:rsid w:val="00B95E0F"/>
    <w:rsid w:val="00B95E1F"/>
    <w:rsid w:val="00B95E68"/>
    <w:rsid w:val="00B95E7B"/>
    <w:rsid w:val="00B95EA0"/>
    <w:rsid w:val="00B95EDB"/>
    <w:rsid w:val="00B95F27"/>
    <w:rsid w:val="00B95F30"/>
    <w:rsid w:val="00B95F37"/>
    <w:rsid w:val="00B95F4F"/>
    <w:rsid w:val="00B95FC1"/>
    <w:rsid w:val="00B95FD8"/>
    <w:rsid w:val="00B95FDB"/>
    <w:rsid w:val="00B95FF3"/>
    <w:rsid w:val="00B95FFF"/>
    <w:rsid w:val="00B96066"/>
    <w:rsid w:val="00B9606D"/>
    <w:rsid w:val="00B9609C"/>
    <w:rsid w:val="00B9609F"/>
    <w:rsid w:val="00B960B7"/>
    <w:rsid w:val="00B960E5"/>
    <w:rsid w:val="00B960F8"/>
    <w:rsid w:val="00B96104"/>
    <w:rsid w:val="00B96112"/>
    <w:rsid w:val="00B96115"/>
    <w:rsid w:val="00B9614A"/>
    <w:rsid w:val="00B96171"/>
    <w:rsid w:val="00B96178"/>
    <w:rsid w:val="00B9617C"/>
    <w:rsid w:val="00B961AF"/>
    <w:rsid w:val="00B961CD"/>
    <w:rsid w:val="00B961E6"/>
    <w:rsid w:val="00B961FE"/>
    <w:rsid w:val="00B96223"/>
    <w:rsid w:val="00B96283"/>
    <w:rsid w:val="00B962C7"/>
    <w:rsid w:val="00B962DF"/>
    <w:rsid w:val="00B9630F"/>
    <w:rsid w:val="00B96322"/>
    <w:rsid w:val="00B9635C"/>
    <w:rsid w:val="00B96367"/>
    <w:rsid w:val="00B96383"/>
    <w:rsid w:val="00B963D1"/>
    <w:rsid w:val="00B963D8"/>
    <w:rsid w:val="00B963FC"/>
    <w:rsid w:val="00B96437"/>
    <w:rsid w:val="00B9645B"/>
    <w:rsid w:val="00B96485"/>
    <w:rsid w:val="00B96507"/>
    <w:rsid w:val="00B9652B"/>
    <w:rsid w:val="00B96550"/>
    <w:rsid w:val="00B96554"/>
    <w:rsid w:val="00B965D4"/>
    <w:rsid w:val="00B965DA"/>
    <w:rsid w:val="00B965E0"/>
    <w:rsid w:val="00B965EE"/>
    <w:rsid w:val="00B9661B"/>
    <w:rsid w:val="00B96624"/>
    <w:rsid w:val="00B96648"/>
    <w:rsid w:val="00B966A2"/>
    <w:rsid w:val="00B96715"/>
    <w:rsid w:val="00B9671C"/>
    <w:rsid w:val="00B9674E"/>
    <w:rsid w:val="00B96776"/>
    <w:rsid w:val="00B9677C"/>
    <w:rsid w:val="00B96787"/>
    <w:rsid w:val="00B9679C"/>
    <w:rsid w:val="00B9681A"/>
    <w:rsid w:val="00B96824"/>
    <w:rsid w:val="00B96849"/>
    <w:rsid w:val="00B9684A"/>
    <w:rsid w:val="00B968BD"/>
    <w:rsid w:val="00B968C0"/>
    <w:rsid w:val="00B968FB"/>
    <w:rsid w:val="00B9695E"/>
    <w:rsid w:val="00B96983"/>
    <w:rsid w:val="00B969BD"/>
    <w:rsid w:val="00B969E7"/>
    <w:rsid w:val="00B96A1A"/>
    <w:rsid w:val="00B96A73"/>
    <w:rsid w:val="00B96A86"/>
    <w:rsid w:val="00B96ABE"/>
    <w:rsid w:val="00B96AC7"/>
    <w:rsid w:val="00B96B04"/>
    <w:rsid w:val="00B96B21"/>
    <w:rsid w:val="00B96B28"/>
    <w:rsid w:val="00B96B2F"/>
    <w:rsid w:val="00B96B3A"/>
    <w:rsid w:val="00B96B61"/>
    <w:rsid w:val="00B96B7D"/>
    <w:rsid w:val="00B96B83"/>
    <w:rsid w:val="00B96BC8"/>
    <w:rsid w:val="00B96BDC"/>
    <w:rsid w:val="00B96C10"/>
    <w:rsid w:val="00B96C33"/>
    <w:rsid w:val="00B96D29"/>
    <w:rsid w:val="00B96D67"/>
    <w:rsid w:val="00B96D78"/>
    <w:rsid w:val="00B96D8C"/>
    <w:rsid w:val="00B96DE5"/>
    <w:rsid w:val="00B96E20"/>
    <w:rsid w:val="00B96E2A"/>
    <w:rsid w:val="00B96E3A"/>
    <w:rsid w:val="00B96E45"/>
    <w:rsid w:val="00B96E8B"/>
    <w:rsid w:val="00B96EA7"/>
    <w:rsid w:val="00B96EEB"/>
    <w:rsid w:val="00B96F19"/>
    <w:rsid w:val="00B96FD2"/>
    <w:rsid w:val="00B96FD5"/>
    <w:rsid w:val="00B96FDB"/>
    <w:rsid w:val="00B96FF3"/>
    <w:rsid w:val="00B97007"/>
    <w:rsid w:val="00B97024"/>
    <w:rsid w:val="00B97084"/>
    <w:rsid w:val="00B97095"/>
    <w:rsid w:val="00B970B9"/>
    <w:rsid w:val="00B970EF"/>
    <w:rsid w:val="00B97113"/>
    <w:rsid w:val="00B97125"/>
    <w:rsid w:val="00B97163"/>
    <w:rsid w:val="00B97223"/>
    <w:rsid w:val="00B97226"/>
    <w:rsid w:val="00B97244"/>
    <w:rsid w:val="00B97252"/>
    <w:rsid w:val="00B9729B"/>
    <w:rsid w:val="00B97309"/>
    <w:rsid w:val="00B97318"/>
    <w:rsid w:val="00B97333"/>
    <w:rsid w:val="00B97356"/>
    <w:rsid w:val="00B9735E"/>
    <w:rsid w:val="00B97369"/>
    <w:rsid w:val="00B973A9"/>
    <w:rsid w:val="00B973B4"/>
    <w:rsid w:val="00B973BB"/>
    <w:rsid w:val="00B973C7"/>
    <w:rsid w:val="00B973E7"/>
    <w:rsid w:val="00B97423"/>
    <w:rsid w:val="00B97460"/>
    <w:rsid w:val="00B974E4"/>
    <w:rsid w:val="00B97515"/>
    <w:rsid w:val="00B97531"/>
    <w:rsid w:val="00B9754C"/>
    <w:rsid w:val="00B975B9"/>
    <w:rsid w:val="00B97615"/>
    <w:rsid w:val="00B97617"/>
    <w:rsid w:val="00B9765D"/>
    <w:rsid w:val="00B9766C"/>
    <w:rsid w:val="00B976A1"/>
    <w:rsid w:val="00B97722"/>
    <w:rsid w:val="00B97790"/>
    <w:rsid w:val="00B977D3"/>
    <w:rsid w:val="00B977E2"/>
    <w:rsid w:val="00B977F5"/>
    <w:rsid w:val="00B977FD"/>
    <w:rsid w:val="00B97819"/>
    <w:rsid w:val="00B97839"/>
    <w:rsid w:val="00B9785D"/>
    <w:rsid w:val="00B9786C"/>
    <w:rsid w:val="00B97881"/>
    <w:rsid w:val="00B978CB"/>
    <w:rsid w:val="00B978D8"/>
    <w:rsid w:val="00B9791D"/>
    <w:rsid w:val="00B97931"/>
    <w:rsid w:val="00B9795A"/>
    <w:rsid w:val="00B9795D"/>
    <w:rsid w:val="00B97970"/>
    <w:rsid w:val="00B979AF"/>
    <w:rsid w:val="00B979BD"/>
    <w:rsid w:val="00B979CA"/>
    <w:rsid w:val="00B979F1"/>
    <w:rsid w:val="00B97A16"/>
    <w:rsid w:val="00B97A34"/>
    <w:rsid w:val="00B97A3D"/>
    <w:rsid w:val="00B97A4E"/>
    <w:rsid w:val="00B97A77"/>
    <w:rsid w:val="00B97AC3"/>
    <w:rsid w:val="00B97AE3"/>
    <w:rsid w:val="00B97B0C"/>
    <w:rsid w:val="00B97B55"/>
    <w:rsid w:val="00B97B9F"/>
    <w:rsid w:val="00B97BA7"/>
    <w:rsid w:val="00B97BB3"/>
    <w:rsid w:val="00B97BBA"/>
    <w:rsid w:val="00B97C72"/>
    <w:rsid w:val="00B97C7A"/>
    <w:rsid w:val="00B97C7B"/>
    <w:rsid w:val="00B97CBD"/>
    <w:rsid w:val="00B97CE2"/>
    <w:rsid w:val="00B97D0A"/>
    <w:rsid w:val="00B97D53"/>
    <w:rsid w:val="00B97D6F"/>
    <w:rsid w:val="00B97D71"/>
    <w:rsid w:val="00B97D80"/>
    <w:rsid w:val="00B97DA5"/>
    <w:rsid w:val="00B97DC7"/>
    <w:rsid w:val="00B97DD5"/>
    <w:rsid w:val="00B97DF0"/>
    <w:rsid w:val="00B97E34"/>
    <w:rsid w:val="00B97EB7"/>
    <w:rsid w:val="00B97EC0"/>
    <w:rsid w:val="00B97ECF"/>
    <w:rsid w:val="00B97F71"/>
    <w:rsid w:val="00B97F96"/>
    <w:rsid w:val="00B97FF3"/>
    <w:rsid w:val="00BA0043"/>
    <w:rsid w:val="00BA004A"/>
    <w:rsid w:val="00BA004C"/>
    <w:rsid w:val="00BA007F"/>
    <w:rsid w:val="00BA00BD"/>
    <w:rsid w:val="00BA0119"/>
    <w:rsid w:val="00BA011D"/>
    <w:rsid w:val="00BA0128"/>
    <w:rsid w:val="00BA015D"/>
    <w:rsid w:val="00BA0167"/>
    <w:rsid w:val="00BA01C7"/>
    <w:rsid w:val="00BA0204"/>
    <w:rsid w:val="00BA0211"/>
    <w:rsid w:val="00BA0231"/>
    <w:rsid w:val="00BA0256"/>
    <w:rsid w:val="00BA0277"/>
    <w:rsid w:val="00BA0293"/>
    <w:rsid w:val="00BA02AA"/>
    <w:rsid w:val="00BA02B2"/>
    <w:rsid w:val="00BA02B7"/>
    <w:rsid w:val="00BA0310"/>
    <w:rsid w:val="00BA0338"/>
    <w:rsid w:val="00BA034B"/>
    <w:rsid w:val="00BA03DE"/>
    <w:rsid w:val="00BA043D"/>
    <w:rsid w:val="00BA048F"/>
    <w:rsid w:val="00BA04B2"/>
    <w:rsid w:val="00BA04BA"/>
    <w:rsid w:val="00BA04E2"/>
    <w:rsid w:val="00BA04EA"/>
    <w:rsid w:val="00BA04EF"/>
    <w:rsid w:val="00BA0513"/>
    <w:rsid w:val="00BA054B"/>
    <w:rsid w:val="00BA05B7"/>
    <w:rsid w:val="00BA05EC"/>
    <w:rsid w:val="00BA05F9"/>
    <w:rsid w:val="00BA0683"/>
    <w:rsid w:val="00BA06D6"/>
    <w:rsid w:val="00BA0717"/>
    <w:rsid w:val="00BA0762"/>
    <w:rsid w:val="00BA0775"/>
    <w:rsid w:val="00BA07B2"/>
    <w:rsid w:val="00BA07B8"/>
    <w:rsid w:val="00BA07C9"/>
    <w:rsid w:val="00BA07D7"/>
    <w:rsid w:val="00BA07EB"/>
    <w:rsid w:val="00BA082A"/>
    <w:rsid w:val="00BA089D"/>
    <w:rsid w:val="00BA08A2"/>
    <w:rsid w:val="00BA08C3"/>
    <w:rsid w:val="00BA091A"/>
    <w:rsid w:val="00BA0950"/>
    <w:rsid w:val="00BA0966"/>
    <w:rsid w:val="00BA0993"/>
    <w:rsid w:val="00BA09E4"/>
    <w:rsid w:val="00BA09F9"/>
    <w:rsid w:val="00BA09FF"/>
    <w:rsid w:val="00BA0A1E"/>
    <w:rsid w:val="00BA0A29"/>
    <w:rsid w:val="00BA0A8A"/>
    <w:rsid w:val="00BA0A98"/>
    <w:rsid w:val="00BA0ACF"/>
    <w:rsid w:val="00BA0AD5"/>
    <w:rsid w:val="00BA0B0F"/>
    <w:rsid w:val="00BA0B14"/>
    <w:rsid w:val="00BA0B3A"/>
    <w:rsid w:val="00BA0B54"/>
    <w:rsid w:val="00BA0B61"/>
    <w:rsid w:val="00BA0B7E"/>
    <w:rsid w:val="00BA0B94"/>
    <w:rsid w:val="00BA0BC6"/>
    <w:rsid w:val="00BA0BDF"/>
    <w:rsid w:val="00BA0C04"/>
    <w:rsid w:val="00BA0C13"/>
    <w:rsid w:val="00BA0C19"/>
    <w:rsid w:val="00BA0C29"/>
    <w:rsid w:val="00BA0C45"/>
    <w:rsid w:val="00BA0C60"/>
    <w:rsid w:val="00BA0CAD"/>
    <w:rsid w:val="00BA0D5D"/>
    <w:rsid w:val="00BA0D62"/>
    <w:rsid w:val="00BA0D71"/>
    <w:rsid w:val="00BA0E1E"/>
    <w:rsid w:val="00BA0E36"/>
    <w:rsid w:val="00BA0E43"/>
    <w:rsid w:val="00BA0E57"/>
    <w:rsid w:val="00BA0E9B"/>
    <w:rsid w:val="00BA0EA5"/>
    <w:rsid w:val="00BA0ECE"/>
    <w:rsid w:val="00BA0ED6"/>
    <w:rsid w:val="00BA0F07"/>
    <w:rsid w:val="00BA0F1D"/>
    <w:rsid w:val="00BA0F28"/>
    <w:rsid w:val="00BA0F2A"/>
    <w:rsid w:val="00BA0F59"/>
    <w:rsid w:val="00BA0F9E"/>
    <w:rsid w:val="00BA0FBA"/>
    <w:rsid w:val="00BA104D"/>
    <w:rsid w:val="00BA1099"/>
    <w:rsid w:val="00BA114D"/>
    <w:rsid w:val="00BA1174"/>
    <w:rsid w:val="00BA1183"/>
    <w:rsid w:val="00BA11B5"/>
    <w:rsid w:val="00BA11D3"/>
    <w:rsid w:val="00BA11E3"/>
    <w:rsid w:val="00BA11E8"/>
    <w:rsid w:val="00BA1210"/>
    <w:rsid w:val="00BA126E"/>
    <w:rsid w:val="00BA12AD"/>
    <w:rsid w:val="00BA12DA"/>
    <w:rsid w:val="00BA131C"/>
    <w:rsid w:val="00BA1344"/>
    <w:rsid w:val="00BA1393"/>
    <w:rsid w:val="00BA139A"/>
    <w:rsid w:val="00BA13AD"/>
    <w:rsid w:val="00BA13C7"/>
    <w:rsid w:val="00BA143A"/>
    <w:rsid w:val="00BA1456"/>
    <w:rsid w:val="00BA1487"/>
    <w:rsid w:val="00BA1499"/>
    <w:rsid w:val="00BA14A2"/>
    <w:rsid w:val="00BA14A4"/>
    <w:rsid w:val="00BA14D5"/>
    <w:rsid w:val="00BA14D7"/>
    <w:rsid w:val="00BA1548"/>
    <w:rsid w:val="00BA158E"/>
    <w:rsid w:val="00BA1596"/>
    <w:rsid w:val="00BA15CE"/>
    <w:rsid w:val="00BA1608"/>
    <w:rsid w:val="00BA1635"/>
    <w:rsid w:val="00BA1645"/>
    <w:rsid w:val="00BA1664"/>
    <w:rsid w:val="00BA168C"/>
    <w:rsid w:val="00BA16AF"/>
    <w:rsid w:val="00BA1700"/>
    <w:rsid w:val="00BA1744"/>
    <w:rsid w:val="00BA1751"/>
    <w:rsid w:val="00BA175A"/>
    <w:rsid w:val="00BA17B9"/>
    <w:rsid w:val="00BA17D3"/>
    <w:rsid w:val="00BA17DD"/>
    <w:rsid w:val="00BA17E6"/>
    <w:rsid w:val="00BA181F"/>
    <w:rsid w:val="00BA1821"/>
    <w:rsid w:val="00BA1823"/>
    <w:rsid w:val="00BA1828"/>
    <w:rsid w:val="00BA1886"/>
    <w:rsid w:val="00BA18AA"/>
    <w:rsid w:val="00BA18B4"/>
    <w:rsid w:val="00BA18E8"/>
    <w:rsid w:val="00BA18FE"/>
    <w:rsid w:val="00BA1935"/>
    <w:rsid w:val="00BA194A"/>
    <w:rsid w:val="00BA199D"/>
    <w:rsid w:val="00BA19D4"/>
    <w:rsid w:val="00BA19F9"/>
    <w:rsid w:val="00BA1A00"/>
    <w:rsid w:val="00BA1A96"/>
    <w:rsid w:val="00BA1AF9"/>
    <w:rsid w:val="00BA1B08"/>
    <w:rsid w:val="00BA1B2E"/>
    <w:rsid w:val="00BA1B7C"/>
    <w:rsid w:val="00BA1BD4"/>
    <w:rsid w:val="00BA1BFD"/>
    <w:rsid w:val="00BA1C0B"/>
    <w:rsid w:val="00BA1C57"/>
    <w:rsid w:val="00BA1C9F"/>
    <w:rsid w:val="00BA1CCE"/>
    <w:rsid w:val="00BA1D07"/>
    <w:rsid w:val="00BA1D18"/>
    <w:rsid w:val="00BA1D90"/>
    <w:rsid w:val="00BA1DCA"/>
    <w:rsid w:val="00BA1DDF"/>
    <w:rsid w:val="00BA1DF4"/>
    <w:rsid w:val="00BA1E0A"/>
    <w:rsid w:val="00BA1EA6"/>
    <w:rsid w:val="00BA1EB6"/>
    <w:rsid w:val="00BA1EBC"/>
    <w:rsid w:val="00BA1ECA"/>
    <w:rsid w:val="00BA1EDD"/>
    <w:rsid w:val="00BA1EE2"/>
    <w:rsid w:val="00BA1F40"/>
    <w:rsid w:val="00BA1F43"/>
    <w:rsid w:val="00BA1F5A"/>
    <w:rsid w:val="00BA1F5E"/>
    <w:rsid w:val="00BA1F6A"/>
    <w:rsid w:val="00BA1F83"/>
    <w:rsid w:val="00BA1F92"/>
    <w:rsid w:val="00BA1F95"/>
    <w:rsid w:val="00BA1FD0"/>
    <w:rsid w:val="00BA1FE3"/>
    <w:rsid w:val="00BA1FF0"/>
    <w:rsid w:val="00BA201C"/>
    <w:rsid w:val="00BA205F"/>
    <w:rsid w:val="00BA20AD"/>
    <w:rsid w:val="00BA20B8"/>
    <w:rsid w:val="00BA20E1"/>
    <w:rsid w:val="00BA2107"/>
    <w:rsid w:val="00BA2149"/>
    <w:rsid w:val="00BA214C"/>
    <w:rsid w:val="00BA2170"/>
    <w:rsid w:val="00BA21EC"/>
    <w:rsid w:val="00BA21F0"/>
    <w:rsid w:val="00BA2219"/>
    <w:rsid w:val="00BA2240"/>
    <w:rsid w:val="00BA2244"/>
    <w:rsid w:val="00BA22E2"/>
    <w:rsid w:val="00BA2315"/>
    <w:rsid w:val="00BA2369"/>
    <w:rsid w:val="00BA2393"/>
    <w:rsid w:val="00BA23EF"/>
    <w:rsid w:val="00BA2411"/>
    <w:rsid w:val="00BA2471"/>
    <w:rsid w:val="00BA24F8"/>
    <w:rsid w:val="00BA2522"/>
    <w:rsid w:val="00BA2530"/>
    <w:rsid w:val="00BA257F"/>
    <w:rsid w:val="00BA2585"/>
    <w:rsid w:val="00BA25F9"/>
    <w:rsid w:val="00BA2604"/>
    <w:rsid w:val="00BA2628"/>
    <w:rsid w:val="00BA262B"/>
    <w:rsid w:val="00BA2653"/>
    <w:rsid w:val="00BA2674"/>
    <w:rsid w:val="00BA2682"/>
    <w:rsid w:val="00BA2690"/>
    <w:rsid w:val="00BA269B"/>
    <w:rsid w:val="00BA26A5"/>
    <w:rsid w:val="00BA26A8"/>
    <w:rsid w:val="00BA2726"/>
    <w:rsid w:val="00BA272D"/>
    <w:rsid w:val="00BA274F"/>
    <w:rsid w:val="00BA2760"/>
    <w:rsid w:val="00BA27B4"/>
    <w:rsid w:val="00BA27F7"/>
    <w:rsid w:val="00BA2805"/>
    <w:rsid w:val="00BA281E"/>
    <w:rsid w:val="00BA2851"/>
    <w:rsid w:val="00BA28DC"/>
    <w:rsid w:val="00BA28ED"/>
    <w:rsid w:val="00BA291D"/>
    <w:rsid w:val="00BA2923"/>
    <w:rsid w:val="00BA297D"/>
    <w:rsid w:val="00BA29A2"/>
    <w:rsid w:val="00BA2A33"/>
    <w:rsid w:val="00BA2A39"/>
    <w:rsid w:val="00BA2A7B"/>
    <w:rsid w:val="00BA2B0A"/>
    <w:rsid w:val="00BA2B47"/>
    <w:rsid w:val="00BA2BB8"/>
    <w:rsid w:val="00BA2BE0"/>
    <w:rsid w:val="00BA2C49"/>
    <w:rsid w:val="00BA2C4B"/>
    <w:rsid w:val="00BA2C5F"/>
    <w:rsid w:val="00BA2CA2"/>
    <w:rsid w:val="00BA2CAE"/>
    <w:rsid w:val="00BA2D0D"/>
    <w:rsid w:val="00BA2D0E"/>
    <w:rsid w:val="00BA2D12"/>
    <w:rsid w:val="00BA2D6F"/>
    <w:rsid w:val="00BA2D72"/>
    <w:rsid w:val="00BA2D99"/>
    <w:rsid w:val="00BA2DBA"/>
    <w:rsid w:val="00BA2DC3"/>
    <w:rsid w:val="00BA2DF7"/>
    <w:rsid w:val="00BA2DF8"/>
    <w:rsid w:val="00BA2DF9"/>
    <w:rsid w:val="00BA2E3D"/>
    <w:rsid w:val="00BA2E56"/>
    <w:rsid w:val="00BA2E9E"/>
    <w:rsid w:val="00BA2EA3"/>
    <w:rsid w:val="00BA2EAD"/>
    <w:rsid w:val="00BA2EBA"/>
    <w:rsid w:val="00BA2EBB"/>
    <w:rsid w:val="00BA2EC9"/>
    <w:rsid w:val="00BA2EED"/>
    <w:rsid w:val="00BA2EFC"/>
    <w:rsid w:val="00BA2F07"/>
    <w:rsid w:val="00BA2F28"/>
    <w:rsid w:val="00BA2F3A"/>
    <w:rsid w:val="00BA2F3E"/>
    <w:rsid w:val="00BA2F7D"/>
    <w:rsid w:val="00BA2FA2"/>
    <w:rsid w:val="00BA2FAC"/>
    <w:rsid w:val="00BA2FC3"/>
    <w:rsid w:val="00BA3075"/>
    <w:rsid w:val="00BA3094"/>
    <w:rsid w:val="00BA31FC"/>
    <w:rsid w:val="00BA3200"/>
    <w:rsid w:val="00BA3218"/>
    <w:rsid w:val="00BA3242"/>
    <w:rsid w:val="00BA324B"/>
    <w:rsid w:val="00BA3254"/>
    <w:rsid w:val="00BA3296"/>
    <w:rsid w:val="00BA32A2"/>
    <w:rsid w:val="00BA32BC"/>
    <w:rsid w:val="00BA32E0"/>
    <w:rsid w:val="00BA32E7"/>
    <w:rsid w:val="00BA32EE"/>
    <w:rsid w:val="00BA3340"/>
    <w:rsid w:val="00BA3363"/>
    <w:rsid w:val="00BA3370"/>
    <w:rsid w:val="00BA337A"/>
    <w:rsid w:val="00BA33BF"/>
    <w:rsid w:val="00BA342A"/>
    <w:rsid w:val="00BA34B0"/>
    <w:rsid w:val="00BA34E1"/>
    <w:rsid w:val="00BA34E6"/>
    <w:rsid w:val="00BA3517"/>
    <w:rsid w:val="00BA3554"/>
    <w:rsid w:val="00BA3557"/>
    <w:rsid w:val="00BA3574"/>
    <w:rsid w:val="00BA35E7"/>
    <w:rsid w:val="00BA3671"/>
    <w:rsid w:val="00BA369E"/>
    <w:rsid w:val="00BA36BF"/>
    <w:rsid w:val="00BA36C0"/>
    <w:rsid w:val="00BA36C8"/>
    <w:rsid w:val="00BA36CB"/>
    <w:rsid w:val="00BA36F2"/>
    <w:rsid w:val="00BA36F4"/>
    <w:rsid w:val="00BA372A"/>
    <w:rsid w:val="00BA3787"/>
    <w:rsid w:val="00BA3812"/>
    <w:rsid w:val="00BA3839"/>
    <w:rsid w:val="00BA383A"/>
    <w:rsid w:val="00BA389A"/>
    <w:rsid w:val="00BA38D9"/>
    <w:rsid w:val="00BA38DF"/>
    <w:rsid w:val="00BA3919"/>
    <w:rsid w:val="00BA3943"/>
    <w:rsid w:val="00BA395D"/>
    <w:rsid w:val="00BA396D"/>
    <w:rsid w:val="00BA39A0"/>
    <w:rsid w:val="00BA39E5"/>
    <w:rsid w:val="00BA3A38"/>
    <w:rsid w:val="00BA3A4E"/>
    <w:rsid w:val="00BA3ABF"/>
    <w:rsid w:val="00BA3ADB"/>
    <w:rsid w:val="00BA3B11"/>
    <w:rsid w:val="00BA3B5C"/>
    <w:rsid w:val="00BA3B68"/>
    <w:rsid w:val="00BA3B80"/>
    <w:rsid w:val="00BA3B90"/>
    <w:rsid w:val="00BA3BD2"/>
    <w:rsid w:val="00BA3C4A"/>
    <w:rsid w:val="00BA3D16"/>
    <w:rsid w:val="00BA3D27"/>
    <w:rsid w:val="00BA3D2E"/>
    <w:rsid w:val="00BA3D79"/>
    <w:rsid w:val="00BA3D84"/>
    <w:rsid w:val="00BA3D8D"/>
    <w:rsid w:val="00BA3D91"/>
    <w:rsid w:val="00BA3DAF"/>
    <w:rsid w:val="00BA3E13"/>
    <w:rsid w:val="00BA3EAF"/>
    <w:rsid w:val="00BA3EB7"/>
    <w:rsid w:val="00BA3ED0"/>
    <w:rsid w:val="00BA3EF1"/>
    <w:rsid w:val="00BA3F0D"/>
    <w:rsid w:val="00BA3FA0"/>
    <w:rsid w:val="00BA3FED"/>
    <w:rsid w:val="00BA4071"/>
    <w:rsid w:val="00BA4096"/>
    <w:rsid w:val="00BA4097"/>
    <w:rsid w:val="00BA4098"/>
    <w:rsid w:val="00BA40CE"/>
    <w:rsid w:val="00BA40EA"/>
    <w:rsid w:val="00BA4123"/>
    <w:rsid w:val="00BA413D"/>
    <w:rsid w:val="00BA4140"/>
    <w:rsid w:val="00BA4150"/>
    <w:rsid w:val="00BA4189"/>
    <w:rsid w:val="00BA418A"/>
    <w:rsid w:val="00BA4246"/>
    <w:rsid w:val="00BA4275"/>
    <w:rsid w:val="00BA4279"/>
    <w:rsid w:val="00BA429E"/>
    <w:rsid w:val="00BA42B6"/>
    <w:rsid w:val="00BA42C4"/>
    <w:rsid w:val="00BA42CA"/>
    <w:rsid w:val="00BA4341"/>
    <w:rsid w:val="00BA4375"/>
    <w:rsid w:val="00BA43BA"/>
    <w:rsid w:val="00BA43DD"/>
    <w:rsid w:val="00BA43E5"/>
    <w:rsid w:val="00BA4420"/>
    <w:rsid w:val="00BA4457"/>
    <w:rsid w:val="00BA44C5"/>
    <w:rsid w:val="00BA44F9"/>
    <w:rsid w:val="00BA44FD"/>
    <w:rsid w:val="00BA4550"/>
    <w:rsid w:val="00BA4560"/>
    <w:rsid w:val="00BA4563"/>
    <w:rsid w:val="00BA4572"/>
    <w:rsid w:val="00BA459B"/>
    <w:rsid w:val="00BA45A1"/>
    <w:rsid w:val="00BA45B2"/>
    <w:rsid w:val="00BA45C6"/>
    <w:rsid w:val="00BA45CF"/>
    <w:rsid w:val="00BA45DB"/>
    <w:rsid w:val="00BA45F5"/>
    <w:rsid w:val="00BA4632"/>
    <w:rsid w:val="00BA4651"/>
    <w:rsid w:val="00BA46FA"/>
    <w:rsid w:val="00BA4738"/>
    <w:rsid w:val="00BA4753"/>
    <w:rsid w:val="00BA475F"/>
    <w:rsid w:val="00BA4774"/>
    <w:rsid w:val="00BA4787"/>
    <w:rsid w:val="00BA47E6"/>
    <w:rsid w:val="00BA47F2"/>
    <w:rsid w:val="00BA4810"/>
    <w:rsid w:val="00BA481F"/>
    <w:rsid w:val="00BA4840"/>
    <w:rsid w:val="00BA4885"/>
    <w:rsid w:val="00BA489C"/>
    <w:rsid w:val="00BA489F"/>
    <w:rsid w:val="00BA48AE"/>
    <w:rsid w:val="00BA4964"/>
    <w:rsid w:val="00BA49B7"/>
    <w:rsid w:val="00BA49C6"/>
    <w:rsid w:val="00BA49E0"/>
    <w:rsid w:val="00BA4A3C"/>
    <w:rsid w:val="00BA4A50"/>
    <w:rsid w:val="00BA4AB3"/>
    <w:rsid w:val="00BA4B2F"/>
    <w:rsid w:val="00BA4B7A"/>
    <w:rsid w:val="00BA4B92"/>
    <w:rsid w:val="00BA4BBA"/>
    <w:rsid w:val="00BA4BE2"/>
    <w:rsid w:val="00BA4C39"/>
    <w:rsid w:val="00BA4C41"/>
    <w:rsid w:val="00BA4C87"/>
    <w:rsid w:val="00BA4C95"/>
    <w:rsid w:val="00BA4CC0"/>
    <w:rsid w:val="00BA4CC2"/>
    <w:rsid w:val="00BA4CDE"/>
    <w:rsid w:val="00BA4DA1"/>
    <w:rsid w:val="00BA4DBF"/>
    <w:rsid w:val="00BA4DCE"/>
    <w:rsid w:val="00BA4E03"/>
    <w:rsid w:val="00BA4E12"/>
    <w:rsid w:val="00BA4E3B"/>
    <w:rsid w:val="00BA4E8C"/>
    <w:rsid w:val="00BA4E94"/>
    <w:rsid w:val="00BA4E99"/>
    <w:rsid w:val="00BA4EDE"/>
    <w:rsid w:val="00BA4F14"/>
    <w:rsid w:val="00BA4F4F"/>
    <w:rsid w:val="00BA4F53"/>
    <w:rsid w:val="00BA4F5C"/>
    <w:rsid w:val="00BA4FE4"/>
    <w:rsid w:val="00BA4FE8"/>
    <w:rsid w:val="00BA503B"/>
    <w:rsid w:val="00BA504F"/>
    <w:rsid w:val="00BA5051"/>
    <w:rsid w:val="00BA507B"/>
    <w:rsid w:val="00BA5099"/>
    <w:rsid w:val="00BA509A"/>
    <w:rsid w:val="00BA50C9"/>
    <w:rsid w:val="00BA50F5"/>
    <w:rsid w:val="00BA512A"/>
    <w:rsid w:val="00BA5130"/>
    <w:rsid w:val="00BA5150"/>
    <w:rsid w:val="00BA515E"/>
    <w:rsid w:val="00BA517D"/>
    <w:rsid w:val="00BA5186"/>
    <w:rsid w:val="00BA51A9"/>
    <w:rsid w:val="00BA51C0"/>
    <w:rsid w:val="00BA51C6"/>
    <w:rsid w:val="00BA51EB"/>
    <w:rsid w:val="00BA520E"/>
    <w:rsid w:val="00BA5223"/>
    <w:rsid w:val="00BA5238"/>
    <w:rsid w:val="00BA523F"/>
    <w:rsid w:val="00BA5262"/>
    <w:rsid w:val="00BA528D"/>
    <w:rsid w:val="00BA52A0"/>
    <w:rsid w:val="00BA52A7"/>
    <w:rsid w:val="00BA52B3"/>
    <w:rsid w:val="00BA5390"/>
    <w:rsid w:val="00BA53A4"/>
    <w:rsid w:val="00BA53D8"/>
    <w:rsid w:val="00BA543B"/>
    <w:rsid w:val="00BA546C"/>
    <w:rsid w:val="00BA548B"/>
    <w:rsid w:val="00BA5563"/>
    <w:rsid w:val="00BA5578"/>
    <w:rsid w:val="00BA557C"/>
    <w:rsid w:val="00BA5595"/>
    <w:rsid w:val="00BA55BD"/>
    <w:rsid w:val="00BA55C4"/>
    <w:rsid w:val="00BA55C8"/>
    <w:rsid w:val="00BA55D5"/>
    <w:rsid w:val="00BA55EA"/>
    <w:rsid w:val="00BA5620"/>
    <w:rsid w:val="00BA5655"/>
    <w:rsid w:val="00BA5656"/>
    <w:rsid w:val="00BA56BE"/>
    <w:rsid w:val="00BA56ED"/>
    <w:rsid w:val="00BA5753"/>
    <w:rsid w:val="00BA57A3"/>
    <w:rsid w:val="00BA57FB"/>
    <w:rsid w:val="00BA5825"/>
    <w:rsid w:val="00BA5879"/>
    <w:rsid w:val="00BA58DD"/>
    <w:rsid w:val="00BA591D"/>
    <w:rsid w:val="00BA594C"/>
    <w:rsid w:val="00BA596F"/>
    <w:rsid w:val="00BA59E8"/>
    <w:rsid w:val="00BA59F5"/>
    <w:rsid w:val="00BA5A24"/>
    <w:rsid w:val="00BA5A61"/>
    <w:rsid w:val="00BA5AF4"/>
    <w:rsid w:val="00BA5AFC"/>
    <w:rsid w:val="00BA5B33"/>
    <w:rsid w:val="00BA5BAA"/>
    <w:rsid w:val="00BA5BAC"/>
    <w:rsid w:val="00BA5BD8"/>
    <w:rsid w:val="00BA5BF9"/>
    <w:rsid w:val="00BA5C1A"/>
    <w:rsid w:val="00BA5C37"/>
    <w:rsid w:val="00BA5C4B"/>
    <w:rsid w:val="00BA5C61"/>
    <w:rsid w:val="00BA5C86"/>
    <w:rsid w:val="00BA5C8D"/>
    <w:rsid w:val="00BA5D5C"/>
    <w:rsid w:val="00BA5DD7"/>
    <w:rsid w:val="00BA5DF2"/>
    <w:rsid w:val="00BA5E0D"/>
    <w:rsid w:val="00BA5E18"/>
    <w:rsid w:val="00BA5E63"/>
    <w:rsid w:val="00BA5E69"/>
    <w:rsid w:val="00BA5E9C"/>
    <w:rsid w:val="00BA5F4F"/>
    <w:rsid w:val="00BA5F63"/>
    <w:rsid w:val="00BA5F97"/>
    <w:rsid w:val="00BA5FB2"/>
    <w:rsid w:val="00BA5FDA"/>
    <w:rsid w:val="00BA6039"/>
    <w:rsid w:val="00BA604E"/>
    <w:rsid w:val="00BA608F"/>
    <w:rsid w:val="00BA60B0"/>
    <w:rsid w:val="00BA611B"/>
    <w:rsid w:val="00BA616E"/>
    <w:rsid w:val="00BA6171"/>
    <w:rsid w:val="00BA6176"/>
    <w:rsid w:val="00BA61C2"/>
    <w:rsid w:val="00BA61EB"/>
    <w:rsid w:val="00BA6235"/>
    <w:rsid w:val="00BA6249"/>
    <w:rsid w:val="00BA6250"/>
    <w:rsid w:val="00BA6269"/>
    <w:rsid w:val="00BA6285"/>
    <w:rsid w:val="00BA6299"/>
    <w:rsid w:val="00BA629B"/>
    <w:rsid w:val="00BA62CE"/>
    <w:rsid w:val="00BA62E4"/>
    <w:rsid w:val="00BA6378"/>
    <w:rsid w:val="00BA63C0"/>
    <w:rsid w:val="00BA6467"/>
    <w:rsid w:val="00BA64B2"/>
    <w:rsid w:val="00BA64D7"/>
    <w:rsid w:val="00BA64DF"/>
    <w:rsid w:val="00BA64F0"/>
    <w:rsid w:val="00BA64F3"/>
    <w:rsid w:val="00BA6547"/>
    <w:rsid w:val="00BA657F"/>
    <w:rsid w:val="00BA658D"/>
    <w:rsid w:val="00BA65B9"/>
    <w:rsid w:val="00BA661D"/>
    <w:rsid w:val="00BA6620"/>
    <w:rsid w:val="00BA662B"/>
    <w:rsid w:val="00BA6671"/>
    <w:rsid w:val="00BA667C"/>
    <w:rsid w:val="00BA66B0"/>
    <w:rsid w:val="00BA66C3"/>
    <w:rsid w:val="00BA66F9"/>
    <w:rsid w:val="00BA6747"/>
    <w:rsid w:val="00BA6777"/>
    <w:rsid w:val="00BA67D2"/>
    <w:rsid w:val="00BA6830"/>
    <w:rsid w:val="00BA6873"/>
    <w:rsid w:val="00BA68A1"/>
    <w:rsid w:val="00BA68C9"/>
    <w:rsid w:val="00BA68D3"/>
    <w:rsid w:val="00BA68DC"/>
    <w:rsid w:val="00BA6906"/>
    <w:rsid w:val="00BA6921"/>
    <w:rsid w:val="00BA6934"/>
    <w:rsid w:val="00BA6951"/>
    <w:rsid w:val="00BA695B"/>
    <w:rsid w:val="00BA6978"/>
    <w:rsid w:val="00BA69DE"/>
    <w:rsid w:val="00BA69E8"/>
    <w:rsid w:val="00BA6A03"/>
    <w:rsid w:val="00BA6A1C"/>
    <w:rsid w:val="00BA6A38"/>
    <w:rsid w:val="00BA6A56"/>
    <w:rsid w:val="00BA6A6F"/>
    <w:rsid w:val="00BA6AB0"/>
    <w:rsid w:val="00BA6ABF"/>
    <w:rsid w:val="00BA6AC0"/>
    <w:rsid w:val="00BA6AC7"/>
    <w:rsid w:val="00BA6B0B"/>
    <w:rsid w:val="00BA6B6B"/>
    <w:rsid w:val="00BA6BB2"/>
    <w:rsid w:val="00BA6BFE"/>
    <w:rsid w:val="00BA6C48"/>
    <w:rsid w:val="00BA6C73"/>
    <w:rsid w:val="00BA6C9F"/>
    <w:rsid w:val="00BA6CA6"/>
    <w:rsid w:val="00BA6CC2"/>
    <w:rsid w:val="00BA6CDA"/>
    <w:rsid w:val="00BA6D39"/>
    <w:rsid w:val="00BA6D5E"/>
    <w:rsid w:val="00BA6DC0"/>
    <w:rsid w:val="00BA6DE5"/>
    <w:rsid w:val="00BA6DF4"/>
    <w:rsid w:val="00BA6E1A"/>
    <w:rsid w:val="00BA6E26"/>
    <w:rsid w:val="00BA6ED1"/>
    <w:rsid w:val="00BA6ED8"/>
    <w:rsid w:val="00BA6F04"/>
    <w:rsid w:val="00BA6F1D"/>
    <w:rsid w:val="00BA6F70"/>
    <w:rsid w:val="00BA6F93"/>
    <w:rsid w:val="00BA6F9B"/>
    <w:rsid w:val="00BA6FB7"/>
    <w:rsid w:val="00BA6FED"/>
    <w:rsid w:val="00BA7031"/>
    <w:rsid w:val="00BA7037"/>
    <w:rsid w:val="00BA7049"/>
    <w:rsid w:val="00BA7053"/>
    <w:rsid w:val="00BA7093"/>
    <w:rsid w:val="00BA70CF"/>
    <w:rsid w:val="00BA70F5"/>
    <w:rsid w:val="00BA7111"/>
    <w:rsid w:val="00BA7154"/>
    <w:rsid w:val="00BA71A8"/>
    <w:rsid w:val="00BA71C7"/>
    <w:rsid w:val="00BA71DD"/>
    <w:rsid w:val="00BA71E0"/>
    <w:rsid w:val="00BA71FD"/>
    <w:rsid w:val="00BA721E"/>
    <w:rsid w:val="00BA7257"/>
    <w:rsid w:val="00BA726A"/>
    <w:rsid w:val="00BA7293"/>
    <w:rsid w:val="00BA7298"/>
    <w:rsid w:val="00BA72A8"/>
    <w:rsid w:val="00BA72B2"/>
    <w:rsid w:val="00BA7393"/>
    <w:rsid w:val="00BA73A4"/>
    <w:rsid w:val="00BA73B7"/>
    <w:rsid w:val="00BA7408"/>
    <w:rsid w:val="00BA742B"/>
    <w:rsid w:val="00BA7454"/>
    <w:rsid w:val="00BA745A"/>
    <w:rsid w:val="00BA746D"/>
    <w:rsid w:val="00BA748E"/>
    <w:rsid w:val="00BA74AD"/>
    <w:rsid w:val="00BA74D9"/>
    <w:rsid w:val="00BA7521"/>
    <w:rsid w:val="00BA7537"/>
    <w:rsid w:val="00BA753F"/>
    <w:rsid w:val="00BA7542"/>
    <w:rsid w:val="00BA75A4"/>
    <w:rsid w:val="00BA75A5"/>
    <w:rsid w:val="00BA764D"/>
    <w:rsid w:val="00BA766E"/>
    <w:rsid w:val="00BA767B"/>
    <w:rsid w:val="00BA76C5"/>
    <w:rsid w:val="00BA76EA"/>
    <w:rsid w:val="00BA76F0"/>
    <w:rsid w:val="00BA770D"/>
    <w:rsid w:val="00BA7722"/>
    <w:rsid w:val="00BA7723"/>
    <w:rsid w:val="00BA7726"/>
    <w:rsid w:val="00BA772D"/>
    <w:rsid w:val="00BA7794"/>
    <w:rsid w:val="00BA77EB"/>
    <w:rsid w:val="00BA7872"/>
    <w:rsid w:val="00BA7898"/>
    <w:rsid w:val="00BA78BF"/>
    <w:rsid w:val="00BA78C6"/>
    <w:rsid w:val="00BA7900"/>
    <w:rsid w:val="00BA7976"/>
    <w:rsid w:val="00BA79AF"/>
    <w:rsid w:val="00BA7A47"/>
    <w:rsid w:val="00BA7A49"/>
    <w:rsid w:val="00BA7AB0"/>
    <w:rsid w:val="00BA7ABA"/>
    <w:rsid w:val="00BA7B11"/>
    <w:rsid w:val="00BA7B2B"/>
    <w:rsid w:val="00BA7B52"/>
    <w:rsid w:val="00BA7B7F"/>
    <w:rsid w:val="00BA7B92"/>
    <w:rsid w:val="00BA7BAA"/>
    <w:rsid w:val="00BA7BFA"/>
    <w:rsid w:val="00BA7BFF"/>
    <w:rsid w:val="00BA7C2A"/>
    <w:rsid w:val="00BA7D09"/>
    <w:rsid w:val="00BA7D2D"/>
    <w:rsid w:val="00BA7D31"/>
    <w:rsid w:val="00BA7D61"/>
    <w:rsid w:val="00BA7DAC"/>
    <w:rsid w:val="00BA7DCF"/>
    <w:rsid w:val="00BA7DFC"/>
    <w:rsid w:val="00BA7E07"/>
    <w:rsid w:val="00BA7E0C"/>
    <w:rsid w:val="00BA7E78"/>
    <w:rsid w:val="00BA7E85"/>
    <w:rsid w:val="00BA7E97"/>
    <w:rsid w:val="00BA7EEB"/>
    <w:rsid w:val="00BA7EFB"/>
    <w:rsid w:val="00BA7F37"/>
    <w:rsid w:val="00BA7F49"/>
    <w:rsid w:val="00BA7F6E"/>
    <w:rsid w:val="00BA7F8C"/>
    <w:rsid w:val="00BA7FA2"/>
    <w:rsid w:val="00BA7FB5"/>
    <w:rsid w:val="00BA7FD5"/>
    <w:rsid w:val="00BA7FD8"/>
    <w:rsid w:val="00BA7FD9"/>
    <w:rsid w:val="00BB0006"/>
    <w:rsid w:val="00BB001C"/>
    <w:rsid w:val="00BB0027"/>
    <w:rsid w:val="00BB0067"/>
    <w:rsid w:val="00BB006B"/>
    <w:rsid w:val="00BB0074"/>
    <w:rsid w:val="00BB0097"/>
    <w:rsid w:val="00BB00B0"/>
    <w:rsid w:val="00BB00C5"/>
    <w:rsid w:val="00BB00CB"/>
    <w:rsid w:val="00BB0129"/>
    <w:rsid w:val="00BB0161"/>
    <w:rsid w:val="00BB016F"/>
    <w:rsid w:val="00BB0196"/>
    <w:rsid w:val="00BB01A4"/>
    <w:rsid w:val="00BB01CD"/>
    <w:rsid w:val="00BB0231"/>
    <w:rsid w:val="00BB0255"/>
    <w:rsid w:val="00BB0265"/>
    <w:rsid w:val="00BB02B1"/>
    <w:rsid w:val="00BB02BF"/>
    <w:rsid w:val="00BB02C8"/>
    <w:rsid w:val="00BB02CB"/>
    <w:rsid w:val="00BB0303"/>
    <w:rsid w:val="00BB0326"/>
    <w:rsid w:val="00BB033E"/>
    <w:rsid w:val="00BB0349"/>
    <w:rsid w:val="00BB03A8"/>
    <w:rsid w:val="00BB03A9"/>
    <w:rsid w:val="00BB03BA"/>
    <w:rsid w:val="00BB03DD"/>
    <w:rsid w:val="00BB03E8"/>
    <w:rsid w:val="00BB0474"/>
    <w:rsid w:val="00BB049E"/>
    <w:rsid w:val="00BB04A8"/>
    <w:rsid w:val="00BB04AE"/>
    <w:rsid w:val="00BB04AF"/>
    <w:rsid w:val="00BB0544"/>
    <w:rsid w:val="00BB0586"/>
    <w:rsid w:val="00BB05AA"/>
    <w:rsid w:val="00BB0614"/>
    <w:rsid w:val="00BB061A"/>
    <w:rsid w:val="00BB069F"/>
    <w:rsid w:val="00BB06B6"/>
    <w:rsid w:val="00BB06EB"/>
    <w:rsid w:val="00BB06F6"/>
    <w:rsid w:val="00BB0704"/>
    <w:rsid w:val="00BB0706"/>
    <w:rsid w:val="00BB0720"/>
    <w:rsid w:val="00BB0758"/>
    <w:rsid w:val="00BB07B1"/>
    <w:rsid w:val="00BB07D0"/>
    <w:rsid w:val="00BB07D1"/>
    <w:rsid w:val="00BB07EF"/>
    <w:rsid w:val="00BB0808"/>
    <w:rsid w:val="00BB081E"/>
    <w:rsid w:val="00BB0853"/>
    <w:rsid w:val="00BB085B"/>
    <w:rsid w:val="00BB08C2"/>
    <w:rsid w:val="00BB08DA"/>
    <w:rsid w:val="00BB08E5"/>
    <w:rsid w:val="00BB08FB"/>
    <w:rsid w:val="00BB090D"/>
    <w:rsid w:val="00BB0955"/>
    <w:rsid w:val="00BB09CD"/>
    <w:rsid w:val="00BB0A18"/>
    <w:rsid w:val="00BB0A2A"/>
    <w:rsid w:val="00BB0A31"/>
    <w:rsid w:val="00BB0A45"/>
    <w:rsid w:val="00BB0A7D"/>
    <w:rsid w:val="00BB0AD4"/>
    <w:rsid w:val="00BB0AEF"/>
    <w:rsid w:val="00BB0AFE"/>
    <w:rsid w:val="00BB0B09"/>
    <w:rsid w:val="00BB0B5D"/>
    <w:rsid w:val="00BB0B79"/>
    <w:rsid w:val="00BB0B84"/>
    <w:rsid w:val="00BB0C61"/>
    <w:rsid w:val="00BB0C62"/>
    <w:rsid w:val="00BB0C8A"/>
    <w:rsid w:val="00BB0CDF"/>
    <w:rsid w:val="00BB0D2B"/>
    <w:rsid w:val="00BB0D3C"/>
    <w:rsid w:val="00BB0D5A"/>
    <w:rsid w:val="00BB0D82"/>
    <w:rsid w:val="00BB0D97"/>
    <w:rsid w:val="00BB0DC8"/>
    <w:rsid w:val="00BB0DE8"/>
    <w:rsid w:val="00BB0E07"/>
    <w:rsid w:val="00BB0E28"/>
    <w:rsid w:val="00BB0E5C"/>
    <w:rsid w:val="00BB0E64"/>
    <w:rsid w:val="00BB0E77"/>
    <w:rsid w:val="00BB0E7C"/>
    <w:rsid w:val="00BB0EAC"/>
    <w:rsid w:val="00BB0EB3"/>
    <w:rsid w:val="00BB0EDE"/>
    <w:rsid w:val="00BB0F2A"/>
    <w:rsid w:val="00BB0F63"/>
    <w:rsid w:val="00BB0F6F"/>
    <w:rsid w:val="00BB0FBB"/>
    <w:rsid w:val="00BB0FE9"/>
    <w:rsid w:val="00BB1075"/>
    <w:rsid w:val="00BB10D8"/>
    <w:rsid w:val="00BB10D9"/>
    <w:rsid w:val="00BB10E0"/>
    <w:rsid w:val="00BB1120"/>
    <w:rsid w:val="00BB1149"/>
    <w:rsid w:val="00BB1222"/>
    <w:rsid w:val="00BB1233"/>
    <w:rsid w:val="00BB125A"/>
    <w:rsid w:val="00BB1297"/>
    <w:rsid w:val="00BB12E6"/>
    <w:rsid w:val="00BB1375"/>
    <w:rsid w:val="00BB138F"/>
    <w:rsid w:val="00BB13C1"/>
    <w:rsid w:val="00BB13CF"/>
    <w:rsid w:val="00BB13E6"/>
    <w:rsid w:val="00BB1427"/>
    <w:rsid w:val="00BB1476"/>
    <w:rsid w:val="00BB1479"/>
    <w:rsid w:val="00BB14C6"/>
    <w:rsid w:val="00BB151A"/>
    <w:rsid w:val="00BB1521"/>
    <w:rsid w:val="00BB158B"/>
    <w:rsid w:val="00BB15CB"/>
    <w:rsid w:val="00BB15DD"/>
    <w:rsid w:val="00BB15EA"/>
    <w:rsid w:val="00BB15F2"/>
    <w:rsid w:val="00BB1616"/>
    <w:rsid w:val="00BB1641"/>
    <w:rsid w:val="00BB1669"/>
    <w:rsid w:val="00BB169C"/>
    <w:rsid w:val="00BB171D"/>
    <w:rsid w:val="00BB1765"/>
    <w:rsid w:val="00BB1776"/>
    <w:rsid w:val="00BB177F"/>
    <w:rsid w:val="00BB1797"/>
    <w:rsid w:val="00BB17D3"/>
    <w:rsid w:val="00BB17D9"/>
    <w:rsid w:val="00BB17DC"/>
    <w:rsid w:val="00BB1804"/>
    <w:rsid w:val="00BB1869"/>
    <w:rsid w:val="00BB1899"/>
    <w:rsid w:val="00BB18A4"/>
    <w:rsid w:val="00BB18B4"/>
    <w:rsid w:val="00BB193A"/>
    <w:rsid w:val="00BB19A6"/>
    <w:rsid w:val="00BB19DA"/>
    <w:rsid w:val="00BB1A0F"/>
    <w:rsid w:val="00BB1A10"/>
    <w:rsid w:val="00BB1A21"/>
    <w:rsid w:val="00BB1A33"/>
    <w:rsid w:val="00BB1A3C"/>
    <w:rsid w:val="00BB1A8C"/>
    <w:rsid w:val="00BB1A9B"/>
    <w:rsid w:val="00BB1ABB"/>
    <w:rsid w:val="00BB1AC3"/>
    <w:rsid w:val="00BB1AEC"/>
    <w:rsid w:val="00BB1B43"/>
    <w:rsid w:val="00BB1B5E"/>
    <w:rsid w:val="00BB1B70"/>
    <w:rsid w:val="00BB1B8E"/>
    <w:rsid w:val="00BB1BE9"/>
    <w:rsid w:val="00BB1BEA"/>
    <w:rsid w:val="00BB1C0D"/>
    <w:rsid w:val="00BB1C16"/>
    <w:rsid w:val="00BB1C1D"/>
    <w:rsid w:val="00BB1C23"/>
    <w:rsid w:val="00BB1C8B"/>
    <w:rsid w:val="00BB1C9F"/>
    <w:rsid w:val="00BB1CBF"/>
    <w:rsid w:val="00BB1CE7"/>
    <w:rsid w:val="00BB1D2E"/>
    <w:rsid w:val="00BB1D4E"/>
    <w:rsid w:val="00BB1D5B"/>
    <w:rsid w:val="00BB1D5E"/>
    <w:rsid w:val="00BB1DAC"/>
    <w:rsid w:val="00BB1DB5"/>
    <w:rsid w:val="00BB1DCF"/>
    <w:rsid w:val="00BB1DD0"/>
    <w:rsid w:val="00BB1DD1"/>
    <w:rsid w:val="00BB1DF3"/>
    <w:rsid w:val="00BB1EA2"/>
    <w:rsid w:val="00BB1EE4"/>
    <w:rsid w:val="00BB1EE9"/>
    <w:rsid w:val="00BB1EF0"/>
    <w:rsid w:val="00BB1F02"/>
    <w:rsid w:val="00BB1F09"/>
    <w:rsid w:val="00BB1F0C"/>
    <w:rsid w:val="00BB1F3B"/>
    <w:rsid w:val="00BB1F63"/>
    <w:rsid w:val="00BB1F6C"/>
    <w:rsid w:val="00BB1F71"/>
    <w:rsid w:val="00BB1F80"/>
    <w:rsid w:val="00BB1FA8"/>
    <w:rsid w:val="00BB1FAE"/>
    <w:rsid w:val="00BB1FCD"/>
    <w:rsid w:val="00BB1FF9"/>
    <w:rsid w:val="00BB2023"/>
    <w:rsid w:val="00BB202E"/>
    <w:rsid w:val="00BB2055"/>
    <w:rsid w:val="00BB208E"/>
    <w:rsid w:val="00BB20A4"/>
    <w:rsid w:val="00BB20CA"/>
    <w:rsid w:val="00BB20E4"/>
    <w:rsid w:val="00BB20EC"/>
    <w:rsid w:val="00BB20F0"/>
    <w:rsid w:val="00BB210D"/>
    <w:rsid w:val="00BB21B0"/>
    <w:rsid w:val="00BB21C8"/>
    <w:rsid w:val="00BB21ED"/>
    <w:rsid w:val="00BB2220"/>
    <w:rsid w:val="00BB2222"/>
    <w:rsid w:val="00BB227B"/>
    <w:rsid w:val="00BB227E"/>
    <w:rsid w:val="00BB22AF"/>
    <w:rsid w:val="00BB22D3"/>
    <w:rsid w:val="00BB22D4"/>
    <w:rsid w:val="00BB22DD"/>
    <w:rsid w:val="00BB22F1"/>
    <w:rsid w:val="00BB2332"/>
    <w:rsid w:val="00BB2333"/>
    <w:rsid w:val="00BB238E"/>
    <w:rsid w:val="00BB2397"/>
    <w:rsid w:val="00BB23CD"/>
    <w:rsid w:val="00BB2423"/>
    <w:rsid w:val="00BB2447"/>
    <w:rsid w:val="00BB2479"/>
    <w:rsid w:val="00BB2486"/>
    <w:rsid w:val="00BB2495"/>
    <w:rsid w:val="00BB24B0"/>
    <w:rsid w:val="00BB24CA"/>
    <w:rsid w:val="00BB24D1"/>
    <w:rsid w:val="00BB24EF"/>
    <w:rsid w:val="00BB2527"/>
    <w:rsid w:val="00BB2528"/>
    <w:rsid w:val="00BB252A"/>
    <w:rsid w:val="00BB25A8"/>
    <w:rsid w:val="00BB25E6"/>
    <w:rsid w:val="00BB2611"/>
    <w:rsid w:val="00BB2696"/>
    <w:rsid w:val="00BB26A1"/>
    <w:rsid w:val="00BB26C3"/>
    <w:rsid w:val="00BB26CB"/>
    <w:rsid w:val="00BB274F"/>
    <w:rsid w:val="00BB2799"/>
    <w:rsid w:val="00BB27AF"/>
    <w:rsid w:val="00BB27CE"/>
    <w:rsid w:val="00BB27F6"/>
    <w:rsid w:val="00BB2808"/>
    <w:rsid w:val="00BB2843"/>
    <w:rsid w:val="00BB2878"/>
    <w:rsid w:val="00BB2898"/>
    <w:rsid w:val="00BB289A"/>
    <w:rsid w:val="00BB289E"/>
    <w:rsid w:val="00BB28B4"/>
    <w:rsid w:val="00BB28B7"/>
    <w:rsid w:val="00BB28EB"/>
    <w:rsid w:val="00BB2909"/>
    <w:rsid w:val="00BB2921"/>
    <w:rsid w:val="00BB2927"/>
    <w:rsid w:val="00BB294D"/>
    <w:rsid w:val="00BB2969"/>
    <w:rsid w:val="00BB298C"/>
    <w:rsid w:val="00BB29A4"/>
    <w:rsid w:val="00BB2A83"/>
    <w:rsid w:val="00BB2A90"/>
    <w:rsid w:val="00BB2ABE"/>
    <w:rsid w:val="00BB2B1E"/>
    <w:rsid w:val="00BB2B25"/>
    <w:rsid w:val="00BB2B6E"/>
    <w:rsid w:val="00BB2BC1"/>
    <w:rsid w:val="00BB2BF7"/>
    <w:rsid w:val="00BB2C06"/>
    <w:rsid w:val="00BB2C55"/>
    <w:rsid w:val="00BB2C61"/>
    <w:rsid w:val="00BB2C72"/>
    <w:rsid w:val="00BB2C7A"/>
    <w:rsid w:val="00BB2CFA"/>
    <w:rsid w:val="00BB2D0D"/>
    <w:rsid w:val="00BB2D62"/>
    <w:rsid w:val="00BB2DC8"/>
    <w:rsid w:val="00BB2DDF"/>
    <w:rsid w:val="00BB2DE8"/>
    <w:rsid w:val="00BB2DFD"/>
    <w:rsid w:val="00BB2E22"/>
    <w:rsid w:val="00BB2E43"/>
    <w:rsid w:val="00BB2E5B"/>
    <w:rsid w:val="00BB2E68"/>
    <w:rsid w:val="00BB2E74"/>
    <w:rsid w:val="00BB2EA3"/>
    <w:rsid w:val="00BB2EE0"/>
    <w:rsid w:val="00BB2EEA"/>
    <w:rsid w:val="00BB2F0B"/>
    <w:rsid w:val="00BB2F15"/>
    <w:rsid w:val="00BB2F68"/>
    <w:rsid w:val="00BB2F76"/>
    <w:rsid w:val="00BB2F81"/>
    <w:rsid w:val="00BB2F8B"/>
    <w:rsid w:val="00BB2F9B"/>
    <w:rsid w:val="00BB2FC4"/>
    <w:rsid w:val="00BB300F"/>
    <w:rsid w:val="00BB3033"/>
    <w:rsid w:val="00BB3049"/>
    <w:rsid w:val="00BB304B"/>
    <w:rsid w:val="00BB30C9"/>
    <w:rsid w:val="00BB30E0"/>
    <w:rsid w:val="00BB3107"/>
    <w:rsid w:val="00BB314D"/>
    <w:rsid w:val="00BB3151"/>
    <w:rsid w:val="00BB31B9"/>
    <w:rsid w:val="00BB31BC"/>
    <w:rsid w:val="00BB31C5"/>
    <w:rsid w:val="00BB31E3"/>
    <w:rsid w:val="00BB322D"/>
    <w:rsid w:val="00BB3245"/>
    <w:rsid w:val="00BB326B"/>
    <w:rsid w:val="00BB327C"/>
    <w:rsid w:val="00BB32AC"/>
    <w:rsid w:val="00BB32C2"/>
    <w:rsid w:val="00BB32F2"/>
    <w:rsid w:val="00BB32F4"/>
    <w:rsid w:val="00BB336D"/>
    <w:rsid w:val="00BB3374"/>
    <w:rsid w:val="00BB33AF"/>
    <w:rsid w:val="00BB33C3"/>
    <w:rsid w:val="00BB3405"/>
    <w:rsid w:val="00BB3451"/>
    <w:rsid w:val="00BB3473"/>
    <w:rsid w:val="00BB34BD"/>
    <w:rsid w:val="00BB34F3"/>
    <w:rsid w:val="00BB34F4"/>
    <w:rsid w:val="00BB3539"/>
    <w:rsid w:val="00BB3584"/>
    <w:rsid w:val="00BB358F"/>
    <w:rsid w:val="00BB35FE"/>
    <w:rsid w:val="00BB3629"/>
    <w:rsid w:val="00BB3631"/>
    <w:rsid w:val="00BB3636"/>
    <w:rsid w:val="00BB3645"/>
    <w:rsid w:val="00BB3649"/>
    <w:rsid w:val="00BB3675"/>
    <w:rsid w:val="00BB3716"/>
    <w:rsid w:val="00BB371F"/>
    <w:rsid w:val="00BB372E"/>
    <w:rsid w:val="00BB3738"/>
    <w:rsid w:val="00BB3747"/>
    <w:rsid w:val="00BB377B"/>
    <w:rsid w:val="00BB377F"/>
    <w:rsid w:val="00BB37AF"/>
    <w:rsid w:val="00BB37B0"/>
    <w:rsid w:val="00BB3842"/>
    <w:rsid w:val="00BB38AC"/>
    <w:rsid w:val="00BB38D9"/>
    <w:rsid w:val="00BB38FA"/>
    <w:rsid w:val="00BB3915"/>
    <w:rsid w:val="00BB391A"/>
    <w:rsid w:val="00BB39B4"/>
    <w:rsid w:val="00BB39BB"/>
    <w:rsid w:val="00BB39BD"/>
    <w:rsid w:val="00BB3A4C"/>
    <w:rsid w:val="00BB3A52"/>
    <w:rsid w:val="00BB3B1F"/>
    <w:rsid w:val="00BB3B4C"/>
    <w:rsid w:val="00BB3B54"/>
    <w:rsid w:val="00BB3B70"/>
    <w:rsid w:val="00BB3BDE"/>
    <w:rsid w:val="00BB3C0A"/>
    <w:rsid w:val="00BB3C12"/>
    <w:rsid w:val="00BB3C31"/>
    <w:rsid w:val="00BB3C3A"/>
    <w:rsid w:val="00BB3C67"/>
    <w:rsid w:val="00BB3C72"/>
    <w:rsid w:val="00BB3C84"/>
    <w:rsid w:val="00BB3CBF"/>
    <w:rsid w:val="00BB3CC5"/>
    <w:rsid w:val="00BB3CD1"/>
    <w:rsid w:val="00BB3D19"/>
    <w:rsid w:val="00BB3D22"/>
    <w:rsid w:val="00BB3D24"/>
    <w:rsid w:val="00BB3D3C"/>
    <w:rsid w:val="00BB3D42"/>
    <w:rsid w:val="00BB3D49"/>
    <w:rsid w:val="00BB3D4A"/>
    <w:rsid w:val="00BB3D66"/>
    <w:rsid w:val="00BB3D9B"/>
    <w:rsid w:val="00BB3DB4"/>
    <w:rsid w:val="00BB3DCF"/>
    <w:rsid w:val="00BB3E09"/>
    <w:rsid w:val="00BB3E10"/>
    <w:rsid w:val="00BB3E1B"/>
    <w:rsid w:val="00BB3E47"/>
    <w:rsid w:val="00BB3EA6"/>
    <w:rsid w:val="00BB3EAA"/>
    <w:rsid w:val="00BB3EBB"/>
    <w:rsid w:val="00BB3ECE"/>
    <w:rsid w:val="00BB3ED0"/>
    <w:rsid w:val="00BB3EF4"/>
    <w:rsid w:val="00BB3F32"/>
    <w:rsid w:val="00BB3F36"/>
    <w:rsid w:val="00BB3F7D"/>
    <w:rsid w:val="00BB3F87"/>
    <w:rsid w:val="00BB3FAA"/>
    <w:rsid w:val="00BB3FB7"/>
    <w:rsid w:val="00BB3FCA"/>
    <w:rsid w:val="00BB4015"/>
    <w:rsid w:val="00BB401A"/>
    <w:rsid w:val="00BB403D"/>
    <w:rsid w:val="00BB403E"/>
    <w:rsid w:val="00BB406B"/>
    <w:rsid w:val="00BB4071"/>
    <w:rsid w:val="00BB40A5"/>
    <w:rsid w:val="00BB40EF"/>
    <w:rsid w:val="00BB40F6"/>
    <w:rsid w:val="00BB40F7"/>
    <w:rsid w:val="00BB4162"/>
    <w:rsid w:val="00BB41A2"/>
    <w:rsid w:val="00BB41F2"/>
    <w:rsid w:val="00BB41FD"/>
    <w:rsid w:val="00BB425E"/>
    <w:rsid w:val="00BB42D0"/>
    <w:rsid w:val="00BB42F3"/>
    <w:rsid w:val="00BB4346"/>
    <w:rsid w:val="00BB437E"/>
    <w:rsid w:val="00BB4385"/>
    <w:rsid w:val="00BB43B6"/>
    <w:rsid w:val="00BB440A"/>
    <w:rsid w:val="00BB440E"/>
    <w:rsid w:val="00BB4427"/>
    <w:rsid w:val="00BB4436"/>
    <w:rsid w:val="00BB443D"/>
    <w:rsid w:val="00BB4448"/>
    <w:rsid w:val="00BB4481"/>
    <w:rsid w:val="00BB44B4"/>
    <w:rsid w:val="00BB4515"/>
    <w:rsid w:val="00BB4523"/>
    <w:rsid w:val="00BB45A3"/>
    <w:rsid w:val="00BB45DE"/>
    <w:rsid w:val="00BB45E4"/>
    <w:rsid w:val="00BB4605"/>
    <w:rsid w:val="00BB4616"/>
    <w:rsid w:val="00BB4669"/>
    <w:rsid w:val="00BB46B6"/>
    <w:rsid w:val="00BB46F3"/>
    <w:rsid w:val="00BB4702"/>
    <w:rsid w:val="00BB47A4"/>
    <w:rsid w:val="00BB47CD"/>
    <w:rsid w:val="00BB47D2"/>
    <w:rsid w:val="00BB4806"/>
    <w:rsid w:val="00BB4863"/>
    <w:rsid w:val="00BB4892"/>
    <w:rsid w:val="00BB48D1"/>
    <w:rsid w:val="00BB48D8"/>
    <w:rsid w:val="00BB4912"/>
    <w:rsid w:val="00BB4923"/>
    <w:rsid w:val="00BB4939"/>
    <w:rsid w:val="00BB4965"/>
    <w:rsid w:val="00BB4968"/>
    <w:rsid w:val="00BB4992"/>
    <w:rsid w:val="00BB49B3"/>
    <w:rsid w:val="00BB4A1E"/>
    <w:rsid w:val="00BB4A36"/>
    <w:rsid w:val="00BB4A4F"/>
    <w:rsid w:val="00BB4A88"/>
    <w:rsid w:val="00BB4AC2"/>
    <w:rsid w:val="00BB4AC9"/>
    <w:rsid w:val="00BB4ACF"/>
    <w:rsid w:val="00BB4AFD"/>
    <w:rsid w:val="00BB4B14"/>
    <w:rsid w:val="00BB4B27"/>
    <w:rsid w:val="00BB4B48"/>
    <w:rsid w:val="00BB4B98"/>
    <w:rsid w:val="00BB4BAD"/>
    <w:rsid w:val="00BB4C1D"/>
    <w:rsid w:val="00BB4C70"/>
    <w:rsid w:val="00BB4C7F"/>
    <w:rsid w:val="00BB4C81"/>
    <w:rsid w:val="00BB4CC5"/>
    <w:rsid w:val="00BB4CFE"/>
    <w:rsid w:val="00BB4D21"/>
    <w:rsid w:val="00BB4D5C"/>
    <w:rsid w:val="00BB4D73"/>
    <w:rsid w:val="00BB4D7B"/>
    <w:rsid w:val="00BB4DAA"/>
    <w:rsid w:val="00BB4DB7"/>
    <w:rsid w:val="00BB4EDE"/>
    <w:rsid w:val="00BB4F0A"/>
    <w:rsid w:val="00BB4F0F"/>
    <w:rsid w:val="00BB4F1F"/>
    <w:rsid w:val="00BB4FAF"/>
    <w:rsid w:val="00BB5045"/>
    <w:rsid w:val="00BB506D"/>
    <w:rsid w:val="00BB5084"/>
    <w:rsid w:val="00BB50A7"/>
    <w:rsid w:val="00BB50AC"/>
    <w:rsid w:val="00BB5106"/>
    <w:rsid w:val="00BB5111"/>
    <w:rsid w:val="00BB5152"/>
    <w:rsid w:val="00BB5185"/>
    <w:rsid w:val="00BB51A9"/>
    <w:rsid w:val="00BB51B3"/>
    <w:rsid w:val="00BB51B4"/>
    <w:rsid w:val="00BB521C"/>
    <w:rsid w:val="00BB521F"/>
    <w:rsid w:val="00BB5247"/>
    <w:rsid w:val="00BB5248"/>
    <w:rsid w:val="00BB524E"/>
    <w:rsid w:val="00BB526C"/>
    <w:rsid w:val="00BB5333"/>
    <w:rsid w:val="00BB534C"/>
    <w:rsid w:val="00BB534F"/>
    <w:rsid w:val="00BB5384"/>
    <w:rsid w:val="00BB5392"/>
    <w:rsid w:val="00BB53B8"/>
    <w:rsid w:val="00BB53E0"/>
    <w:rsid w:val="00BB53EB"/>
    <w:rsid w:val="00BB54C1"/>
    <w:rsid w:val="00BB5605"/>
    <w:rsid w:val="00BB563E"/>
    <w:rsid w:val="00BB5643"/>
    <w:rsid w:val="00BB5649"/>
    <w:rsid w:val="00BB5687"/>
    <w:rsid w:val="00BB5690"/>
    <w:rsid w:val="00BB56CA"/>
    <w:rsid w:val="00BB56D2"/>
    <w:rsid w:val="00BB56E8"/>
    <w:rsid w:val="00BB56F3"/>
    <w:rsid w:val="00BB5730"/>
    <w:rsid w:val="00BB573D"/>
    <w:rsid w:val="00BB5779"/>
    <w:rsid w:val="00BB57EC"/>
    <w:rsid w:val="00BB57FC"/>
    <w:rsid w:val="00BB583A"/>
    <w:rsid w:val="00BB587A"/>
    <w:rsid w:val="00BB58C4"/>
    <w:rsid w:val="00BB58CB"/>
    <w:rsid w:val="00BB58EA"/>
    <w:rsid w:val="00BB5930"/>
    <w:rsid w:val="00BB593F"/>
    <w:rsid w:val="00BB5940"/>
    <w:rsid w:val="00BB5943"/>
    <w:rsid w:val="00BB5946"/>
    <w:rsid w:val="00BB594A"/>
    <w:rsid w:val="00BB5A24"/>
    <w:rsid w:val="00BB5A48"/>
    <w:rsid w:val="00BB5A6F"/>
    <w:rsid w:val="00BB5AFC"/>
    <w:rsid w:val="00BB5B01"/>
    <w:rsid w:val="00BB5B0B"/>
    <w:rsid w:val="00BB5B7A"/>
    <w:rsid w:val="00BB5B89"/>
    <w:rsid w:val="00BB5B8D"/>
    <w:rsid w:val="00BB5BCD"/>
    <w:rsid w:val="00BB5BE9"/>
    <w:rsid w:val="00BB5BF1"/>
    <w:rsid w:val="00BB5C03"/>
    <w:rsid w:val="00BB5C71"/>
    <w:rsid w:val="00BB5C8E"/>
    <w:rsid w:val="00BB5CD9"/>
    <w:rsid w:val="00BB5D1B"/>
    <w:rsid w:val="00BB5D3F"/>
    <w:rsid w:val="00BB5DF1"/>
    <w:rsid w:val="00BB5DFE"/>
    <w:rsid w:val="00BB5E0E"/>
    <w:rsid w:val="00BB5E42"/>
    <w:rsid w:val="00BB5E55"/>
    <w:rsid w:val="00BB5E74"/>
    <w:rsid w:val="00BB5E98"/>
    <w:rsid w:val="00BB5EE4"/>
    <w:rsid w:val="00BB5EEE"/>
    <w:rsid w:val="00BB5EFB"/>
    <w:rsid w:val="00BB5F20"/>
    <w:rsid w:val="00BB5F24"/>
    <w:rsid w:val="00BB5F38"/>
    <w:rsid w:val="00BB5F55"/>
    <w:rsid w:val="00BB5F6C"/>
    <w:rsid w:val="00BB5F8F"/>
    <w:rsid w:val="00BB5FF0"/>
    <w:rsid w:val="00BB5FF2"/>
    <w:rsid w:val="00BB6013"/>
    <w:rsid w:val="00BB602C"/>
    <w:rsid w:val="00BB603F"/>
    <w:rsid w:val="00BB607E"/>
    <w:rsid w:val="00BB6087"/>
    <w:rsid w:val="00BB6093"/>
    <w:rsid w:val="00BB60D9"/>
    <w:rsid w:val="00BB6138"/>
    <w:rsid w:val="00BB6147"/>
    <w:rsid w:val="00BB6162"/>
    <w:rsid w:val="00BB6195"/>
    <w:rsid w:val="00BB61E2"/>
    <w:rsid w:val="00BB6230"/>
    <w:rsid w:val="00BB6235"/>
    <w:rsid w:val="00BB625F"/>
    <w:rsid w:val="00BB62D1"/>
    <w:rsid w:val="00BB62EB"/>
    <w:rsid w:val="00BB6322"/>
    <w:rsid w:val="00BB6349"/>
    <w:rsid w:val="00BB634C"/>
    <w:rsid w:val="00BB634D"/>
    <w:rsid w:val="00BB6366"/>
    <w:rsid w:val="00BB6383"/>
    <w:rsid w:val="00BB63C8"/>
    <w:rsid w:val="00BB63DA"/>
    <w:rsid w:val="00BB6413"/>
    <w:rsid w:val="00BB6457"/>
    <w:rsid w:val="00BB645E"/>
    <w:rsid w:val="00BB6488"/>
    <w:rsid w:val="00BB64B3"/>
    <w:rsid w:val="00BB64CD"/>
    <w:rsid w:val="00BB64E8"/>
    <w:rsid w:val="00BB657A"/>
    <w:rsid w:val="00BB65B4"/>
    <w:rsid w:val="00BB65D9"/>
    <w:rsid w:val="00BB65DC"/>
    <w:rsid w:val="00BB65E5"/>
    <w:rsid w:val="00BB65F0"/>
    <w:rsid w:val="00BB65F7"/>
    <w:rsid w:val="00BB6606"/>
    <w:rsid w:val="00BB6688"/>
    <w:rsid w:val="00BB66A7"/>
    <w:rsid w:val="00BB66AC"/>
    <w:rsid w:val="00BB66B0"/>
    <w:rsid w:val="00BB66C1"/>
    <w:rsid w:val="00BB66F8"/>
    <w:rsid w:val="00BB6740"/>
    <w:rsid w:val="00BB677C"/>
    <w:rsid w:val="00BB6790"/>
    <w:rsid w:val="00BB67FA"/>
    <w:rsid w:val="00BB6812"/>
    <w:rsid w:val="00BB682F"/>
    <w:rsid w:val="00BB687B"/>
    <w:rsid w:val="00BB688A"/>
    <w:rsid w:val="00BB68EE"/>
    <w:rsid w:val="00BB6938"/>
    <w:rsid w:val="00BB6945"/>
    <w:rsid w:val="00BB699B"/>
    <w:rsid w:val="00BB69D8"/>
    <w:rsid w:val="00BB69F0"/>
    <w:rsid w:val="00BB6A05"/>
    <w:rsid w:val="00BB6A15"/>
    <w:rsid w:val="00BB6A1F"/>
    <w:rsid w:val="00BB6A63"/>
    <w:rsid w:val="00BB6A74"/>
    <w:rsid w:val="00BB6A95"/>
    <w:rsid w:val="00BB6B03"/>
    <w:rsid w:val="00BB6B0D"/>
    <w:rsid w:val="00BB6B16"/>
    <w:rsid w:val="00BB6BAF"/>
    <w:rsid w:val="00BB6BB3"/>
    <w:rsid w:val="00BB6BF3"/>
    <w:rsid w:val="00BB6BF6"/>
    <w:rsid w:val="00BB6BFC"/>
    <w:rsid w:val="00BB6C10"/>
    <w:rsid w:val="00BB6C75"/>
    <w:rsid w:val="00BB6C76"/>
    <w:rsid w:val="00BB6C89"/>
    <w:rsid w:val="00BB6C8F"/>
    <w:rsid w:val="00BB6CC4"/>
    <w:rsid w:val="00BB6D0A"/>
    <w:rsid w:val="00BB6D43"/>
    <w:rsid w:val="00BB6D91"/>
    <w:rsid w:val="00BB6D9D"/>
    <w:rsid w:val="00BB6DDA"/>
    <w:rsid w:val="00BB6DE7"/>
    <w:rsid w:val="00BB6E53"/>
    <w:rsid w:val="00BB6E65"/>
    <w:rsid w:val="00BB6E88"/>
    <w:rsid w:val="00BB6EA5"/>
    <w:rsid w:val="00BB6EAF"/>
    <w:rsid w:val="00BB6ECD"/>
    <w:rsid w:val="00BB6F0F"/>
    <w:rsid w:val="00BB6F24"/>
    <w:rsid w:val="00BB6F57"/>
    <w:rsid w:val="00BB6F62"/>
    <w:rsid w:val="00BB6F8B"/>
    <w:rsid w:val="00BB6FC1"/>
    <w:rsid w:val="00BB6FC3"/>
    <w:rsid w:val="00BB7024"/>
    <w:rsid w:val="00BB702C"/>
    <w:rsid w:val="00BB7038"/>
    <w:rsid w:val="00BB7061"/>
    <w:rsid w:val="00BB706C"/>
    <w:rsid w:val="00BB70C7"/>
    <w:rsid w:val="00BB70CD"/>
    <w:rsid w:val="00BB70E7"/>
    <w:rsid w:val="00BB70F1"/>
    <w:rsid w:val="00BB7123"/>
    <w:rsid w:val="00BB7131"/>
    <w:rsid w:val="00BB7154"/>
    <w:rsid w:val="00BB715C"/>
    <w:rsid w:val="00BB7182"/>
    <w:rsid w:val="00BB71BE"/>
    <w:rsid w:val="00BB71C1"/>
    <w:rsid w:val="00BB71C9"/>
    <w:rsid w:val="00BB7206"/>
    <w:rsid w:val="00BB7217"/>
    <w:rsid w:val="00BB722E"/>
    <w:rsid w:val="00BB7288"/>
    <w:rsid w:val="00BB7291"/>
    <w:rsid w:val="00BB72A5"/>
    <w:rsid w:val="00BB72C4"/>
    <w:rsid w:val="00BB72E0"/>
    <w:rsid w:val="00BB72ED"/>
    <w:rsid w:val="00BB72F7"/>
    <w:rsid w:val="00BB72F9"/>
    <w:rsid w:val="00BB730E"/>
    <w:rsid w:val="00BB732D"/>
    <w:rsid w:val="00BB736F"/>
    <w:rsid w:val="00BB73DF"/>
    <w:rsid w:val="00BB7408"/>
    <w:rsid w:val="00BB741E"/>
    <w:rsid w:val="00BB7429"/>
    <w:rsid w:val="00BB7487"/>
    <w:rsid w:val="00BB7490"/>
    <w:rsid w:val="00BB74D5"/>
    <w:rsid w:val="00BB74E2"/>
    <w:rsid w:val="00BB74F7"/>
    <w:rsid w:val="00BB74FD"/>
    <w:rsid w:val="00BB750A"/>
    <w:rsid w:val="00BB7541"/>
    <w:rsid w:val="00BB75B3"/>
    <w:rsid w:val="00BB75D0"/>
    <w:rsid w:val="00BB75DE"/>
    <w:rsid w:val="00BB7684"/>
    <w:rsid w:val="00BB76AB"/>
    <w:rsid w:val="00BB76F0"/>
    <w:rsid w:val="00BB76F1"/>
    <w:rsid w:val="00BB7709"/>
    <w:rsid w:val="00BB7721"/>
    <w:rsid w:val="00BB7722"/>
    <w:rsid w:val="00BB7729"/>
    <w:rsid w:val="00BB7778"/>
    <w:rsid w:val="00BB7790"/>
    <w:rsid w:val="00BB7792"/>
    <w:rsid w:val="00BB7796"/>
    <w:rsid w:val="00BB77CA"/>
    <w:rsid w:val="00BB7881"/>
    <w:rsid w:val="00BB788D"/>
    <w:rsid w:val="00BB788E"/>
    <w:rsid w:val="00BB78C0"/>
    <w:rsid w:val="00BB78D9"/>
    <w:rsid w:val="00BB78EF"/>
    <w:rsid w:val="00BB78FF"/>
    <w:rsid w:val="00BB792A"/>
    <w:rsid w:val="00BB7982"/>
    <w:rsid w:val="00BB79A4"/>
    <w:rsid w:val="00BB79B9"/>
    <w:rsid w:val="00BB79CF"/>
    <w:rsid w:val="00BB79D7"/>
    <w:rsid w:val="00BB79EF"/>
    <w:rsid w:val="00BB7A2A"/>
    <w:rsid w:val="00BB7A44"/>
    <w:rsid w:val="00BB7AFD"/>
    <w:rsid w:val="00BB7B35"/>
    <w:rsid w:val="00BB7B6F"/>
    <w:rsid w:val="00BB7B71"/>
    <w:rsid w:val="00BB7BE2"/>
    <w:rsid w:val="00BB7BE8"/>
    <w:rsid w:val="00BB7C29"/>
    <w:rsid w:val="00BB7C7E"/>
    <w:rsid w:val="00BB7C93"/>
    <w:rsid w:val="00BB7C9B"/>
    <w:rsid w:val="00BB7CC2"/>
    <w:rsid w:val="00BB7CE1"/>
    <w:rsid w:val="00BB7CEB"/>
    <w:rsid w:val="00BB7D1D"/>
    <w:rsid w:val="00BB7D27"/>
    <w:rsid w:val="00BB7D76"/>
    <w:rsid w:val="00BB7D8A"/>
    <w:rsid w:val="00BB7D9F"/>
    <w:rsid w:val="00BB7DA1"/>
    <w:rsid w:val="00BB7DA6"/>
    <w:rsid w:val="00BB7DAA"/>
    <w:rsid w:val="00BB7DAC"/>
    <w:rsid w:val="00BB7DF6"/>
    <w:rsid w:val="00BB7DFF"/>
    <w:rsid w:val="00BB7E0A"/>
    <w:rsid w:val="00BB7E37"/>
    <w:rsid w:val="00BB7E67"/>
    <w:rsid w:val="00BB7E6E"/>
    <w:rsid w:val="00BB7EAE"/>
    <w:rsid w:val="00BB7EBF"/>
    <w:rsid w:val="00BB7EDB"/>
    <w:rsid w:val="00BB7F07"/>
    <w:rsid w:val="00BB7F10"/>
    <w:rsid w:val="00BB7F2F"/>
    <w:rsid w:val="00BB7F4E"/>
    <w:rsid w:val="00BB7F95"/>
    <w:rsid w:val="00BB7FD9"/>
    <w:rsid w:val="00BB7FEB"/>
    <w:rsid w:val="00BB7FF5"/>
    <w:rsid w:val="00BC0041"/>
    <w:rsid w:val="00BC0049"/>
    <w:rsid w:val="00BC004B"/>
    <w:rsid w:val="00BC0067"/>
    <w:rsid w:val="00BC0083"/>
    <w:rsid w:val="00BC00A0"/>
    <w:rsid w:val="00BC00BB"/>
    <w:rsid w:val="00BC0110"/>
    <w:rsid w:val="00BC0116"/>
    <w:rsid w:val="00BC0126"/>
    <w:rsid w:val="00BC0157"/>
    <w:rsid w:val="00BC018C"/>
    <w:rsid w:val="00BC01A6"/>
    <w:rsid w:val="00BC0209"/>
    <w:rsid w:val="00BC0295"/>
    <w:rsid w:val="00BC02DC"/>
    <w:rsid w:val="00BC02F8"/>
    <w:rsid w:val="00BC0347"/>
    <w:rsid w:val="00BC0348"/>
    <w:rsid w:val="00BC03D1"/>
    <w:rsid w:val="00BC03ED"/>
    <w:rsid w:val="00BC03FE"/>
    <w:rsid w:val="00BC03FF"/>
    <w:rsid w:val="00BC041C"/>
    <w:rsid w:val="00BC0438"/>
    <w:rsid w:val="00BC0457"/>
    <w:rsid w:val="00BC04CF"/>
    <w:rsid w:val="00BC04D6"/>
    <w:rsid w:val="00BC0536"/>
    <w:rsid w:val="00BC0539"/>
    <w:rsid w:val="00BC0559"/>
    <w:rsid w:val="00BC058A"/>
    <w:rsid w:val="00BC0595"/>
    <w:rsid w:val="00BC05B5"/>
    <w:rsid w:val="00BC061C"/>
    <w:rsid w:val="00BC0623"/>
    <w:rsid w:val="00BC062B"/>
    <w:rsid w:val="00BC0637"/>
    <w:rsid w:val="00BC0666"/>
    <w:rsid w:val="00BC066A"/>
    <w:rsid w:val="00BC0685"/>
    <w:rsid w:val="00BC0696"/>
    <w:rsid w:val="00BC06E7"/>
    <w:rsid w:val="00BC0738"/>
    <w:rsid w:val="00BC0758"/>
    <w:rsid w:val="00BC078D"/>
    <w:rsid w:val="00BC079C"/>
    <w:rsid w:val="00BC07C0"/>
    <w:rsid w:val="00BC07C2"/>
    <w:rsid w:val="00BC07F0"/>
    <w:rsid w:val="00BC07F4"/>
    <w:rsid w:val="00BC0804"/>
    <w:rsid w:val="00BC08E7"/>
    <w:rsid w:val="00BC0923"/>
    <w:rsid w:val="00BC0937"/>
    <w:rsid w:val="00BC096C"/>
    <w:rsid w:val="00BC0994"/>
    <w:rsid w:val="00BC0A13"/>
    <w:rsid w:val="00BC0A82"/>
    <w:rsid w:val="00BC0A9C"/>
    <w:rsid w:val="00BC0AA1"/>
    <w:rsid w:val="00BC0AD3"/>
    <w:rsid w:val="00BC0B08"/>
    <w:rsid w:val="00BC0B0E"/>
    <w:rsid w:val="00BC0B21"/>
    <w:rsid w:val="00BC0B32"/>
    <w:rsid w:val="00BC0B94"/>
    <w:rsid w:val="00BC0C01"/>
    <w:rsid w:val="00BC0C16"/>
    <w:rsid w:val="00BC0C64"/>
    <w:rsid w:val="00BC0C79"/>
    <w:rsid w:val="00BC0C8C"/>
    <w:rsid w:val="00BC0D32"/>
    <w:rsid w:val="00BC0D5E"/>
    <w:rsid w:val="00BC0D61"/>
    <w:rsid w:val="00BC0D87"/>
    <w:rsid w:val="00BC0DFE"/>
    <w:rsid w:val="00BC0DFF"/>
    <w:rsid w:val="00BC0E0A"/>
    <w:rsid w:val="00BC0E66"/>
    <w:rsid w:val="00BC0E71"/>
    <w:rsid w:val="00BC0ECD"/>
    <w:rsid w:val="00BC0EE8"/>
    <w:rsid w:val="00BC0F2E"/>
    <w:rsid w:val="00BC0F66"/>
    <w:rsid w:val="00BC0FC0"/>
    <w:rsid w:val="00BC0FCE"/>
    <w:rsid w:val="00BC0FD6"/>
    <w:rsid w:val="00BC0FEB"/>
    <w:rsid w:val="00BC0FF9"/>
    <w:rsid w:val="00BC100A"/>
    <w:rsid w:val="00BC105E"/>
    <w:rsid w:val="00BC1064"/>
    <w:rsid w:val="00BC106B"/>
    <w:rsid w:val="00BC10C8"/>
    <w:rsid w:val="00BC10D1"/>
    <w:rsid w:val="00BC1164"/>
    <w:rsid w:val="00BC11B3"/>
    <w:rsid w:val="00BC11FF"/>
    <w:rsid w:val="00BC1258"/>
    <w:rsid w:val="00BC130D"/>
    <w:rsid w:val="00BC1332"/>
    <w:rsid w:val="00BC1337"/>
    <w:rsid w:val="00BC1338"/>
    <w:rsid w:val="00BC1341"/>
    <w:rsid w:val="00BC1346"/>
    <w:rsid w:val="00BC1378"/>
    <w:rsid w:val="00BC138F"/>
    <w:rsid w:val="00BC13CD"/>
    <w:rsid w:val="00BC13D7"/>
    <w:rsid w:val="00BC13DD"/>
    <w:rsid w:val="00BC13FD"/>
    <w:rsid w:val="00BC1414"/>
    <w:rsid w:val="00BC1431"/>
    <w:rsid w:val="00BC1455"/>
    <w:rsid w:val="00BC146D"/>
    <w:rsid w:val="00BC147A"/>
    <w:rsid w:val="00BC14E2"/>
    <w:rsid w:val="00BC1513"/>
    <w:rsid w:val="00BC1560"/>
    <w:rsid w:val="00BC157C"/>
    <w:rsid w:val="00BC159A"/>
    <w:rsid w:val="00BC15A2"/>
    <w:rsid w:val="00BC15B7"/>
    <w:rsid w:val="00BC15E3"/>
    <w:rsid w:val="00BC15E6"/>
    <w:rsid w:val="00BC15F5"/>
    <w:rsid w:val="00BC160C"/>
    <w:rsid w:val="00BC162A"/>
    <w:rsid w:val="00BC169A"/>
    <w:rsid w:val="00BC16E0"/>
    <w:rsid w:val="00BC16E8"/>
    <w:rsid w:val="00BC16FA"/>
    <w:rsid w:val="00BC1794"/>
    <w:rsid w:val="00BC17DA"/>
    <w:rsid w:val="00BC1840"/>
    <w:rsid w:val="00BC1890"/>
    <w:rsid w:val="00BC1893"/>
    <w:rsid w:val="00BC18CD"/>
    <w:rsid w:val="00BC18E7"/>
    <w:rsid w:val="00BC193F"/>
    <w:rsid w:val="00BC195C"/>
    <w:rsid w:val="00BC1977"/>
    <w:rsid w:val="00BC1980"/>
    <w:rsid w:val="00BC1990"/>
    <w:rsid w:val="00BC19BC"/>
    <w:rsid w:val="00BC19C0"/>
    <w:rsid w:val="00BC19C2"/>
    <w:rsid w:val="00BC19DE"/>
    <w:rsid w:val="00BC19E5"/>
    <w:rsid w:val="00BC1A1E"/>
    <w:rsid w:val="00BC1A26"/>
    <w:rsid w:val="00BC1A2B"/>
    <w:rsid w:val="00BC1A46"/>
    <w:rsid w:val="00BC1A4A"/>
    <w:rsid w:val="00BC1A4C"/>
    <w:rsid w:val="00BC1A6D"/>
    <w:rsid w:val="00BC1AC0"/>
    <w:rsid w:val="00BC1ACA"/>
    <w:rsid w:val="00BC1AD7"/>
    <w:rsid w:val="00BC1B3D"/>
    <w:rsid w:val="00BC1B47"/>
    <w:rsid w:val="00BC1B62"/>
    <w:rsid w:val="00BC1B6F"/>
    <w:rsid w:val="00BC1B83"/>
    <w:rsid w:val="00BC1BA4"/>
    <w:rsid w:val="00BC1BE0"/>
    <w:rsid w:val="00BC1C1C"/>
    <w:rsid w:val="00BC1C29"/>
    <w:rsid w:val="00BC1C30"/>
    <w:rsid w:val="00BC1C43"/>
    <w:rsid w:val="00BC1C63"/>
    <w:rsid w:val="00BC1C68"/>
    <w:rsid w:val="00BC1C8E"/>
    <w:rsid w:val="00BC1CBE"/>
    <w:rsid w:val="00BC1CDC"/>
    <w:rsid w:val="00BC1D63"/>
    <w:rsid w:val="00BC1D68"/>
    <w:rsid w:val="00BC1DBF"/>
    <w:rsid w:val="00BC1DC0"/>
    <w:rsid w:val="00BC1DC5"/>
    <w:rsid w:val="00BC1E6F"/>
    <w:rsid w:val="00BC1E75"/>
    <w:rsid w:val="00BC1E88"/>
    <w:rsid w:val="00BC1E9E"/>
    <w:rsid w:val="00BC1EBE"/>
    <w:rsid w:val="00BC1EE6"/>
    <w:rsid w:val="00BC1F45"/>
    <w:rsid w:val="00BC1F52"/>
    <w:rsid w:val="00BC1F7C"/>
    <w:rsid w:val="00BC1FA2"/>
    <w:rsid w:val="00BC1FC3"/>
    <w:rsid w:val="00BC1FC4"/>
    <w:rsid w:val="00BC1FDB"/>
    <w:rsid w:val="00BC2011"/>
    <w:rsid w:val="00BC2029"/>
    <w:rsid w:val="00BC2084"/>
    <w:rsid w:val="00BC20B0"/>
    <w:rsid w:val="00BC2131"/>
    <w:rsid w:val="00BC2176"/>
    <w:rsid w:val="00BC2193"/>
    <w:rsid w:val="00BC21A3"/>
    <w:rsid w:val="00BC21AC"/>
    <w:rsid w:val="00BC21E5"/>
    <w:rsid w:val="00BC2253"/>
    <w:rsid w:val="00BC2290"/>
    <w:rsid w:val="00BC22AC"/>
    <w:rsid w:val="00BC22C2"/>
    <w:rsid w:val="00BC22E8"/>
    <w:rsid w:val="00BC2382"/>
    <w:rsid w:val="00BC2386"/>
    <w:rsid w:val="00BC238D"/>
    <w:rsid w:val="00BC2393"/>
    <w:rsid w:val="00BC23B7"/>
    <w:rsid w:val="00BC241F"/>
    <w:rsid w:val="00BC244F"/>
    <w:rsid w:val="00BC246B"/>
    <w:rsid w:val="00BC2476"/>
    <w:rsid w:val="00BC2487"/>
    <w:rsid w:val="00BC24E1"/>
    <w:rsid w:val="00BC2518"/>
    <w:rsid w:val="00BC2598"/>
    <w:rsid w:val="00BC25AF"/>
    <w:rsid w:val="00BC25C2"/>
    <w:rsid w:val="00BC25C7"/>
    <w:rsid w:val="00BC25C8"/>
    <w:rsid w:val="00BC25EB"/>
    <w:rsid w:val="00BC2609"/>
    <w:rsid w:val="00BC261E"/>
    <w:rsid w:val="00BC262B"/>
    <w:rsid w:val="00BC267D"/>
    <w:rsid w:val="00BC267F"/>
    <w:rsid w:val="00BC26AC"/>
    <w:rsid w:val="00BC26AD"/>
    <w:rsid w:val="00BC26B8"/>
    <w:rsid w:val="00BC26E3"/>
    <w:rsid w:val="00BC2735"/>
    <w:rsid w:val="00BC2744"/>
    <w:rsid w:val="00BC2791"/>
    <w:rsid w:val="00BC27BB"/>
    <w:rsid w:val="00BC27F0"/>
    <w:rsid w:val="00BC27FC"/>
    <w:rsid w:val="00BC2806"/>
    <w:rsid w:val="00BC281F"/>
    <w:rsid w:val="00BC2838"/>
    <w:rsid w:val="00BC285D"/>
    <w:rsid w:val="00BC288C"/>
    <w:rsid w:val="00BC28C5"/>
    <w:rsid w:val="00BC28C7"/>
    <w:rsid w:val="00BC292D"/>
    <w:rsid w:val="00BC2971"/>
    <w:rsid w:val="00BC2979"/>
    <w:rsid w:val="00BC2984"/>
    <w:rsid w:val="00BC2985"/>
    <w:rsid w:val="00BC2992"/>
    <w:rsid w:val="00BC29AB"/>
    <w:rsid w:val="00BC29CC"/>
    <w:rsid w:val="00BC29D9"/>
    <w:rsid w:val="00BC29E3"/>
    <w:rsid w:val="00BC29F2"/>
    <w:rsid w:val="00BC2A65"/>
    <w:rsid w:val="00BC2A72"/>
    <w:rsid w:val="00BC2A82"/>
    <w:rsid w:val="00BC2A97"/>
    <w:rsid w:val="00BC2AB3"/>
    <w:rsid w:val="00BC2B13"/>
    <w:rsid w:val="00BC2B31"/>
    <w:rsid w:val="00BC2B3D"/>
    <w:rsid w:val="00BC2B3F"/>
    <w:rsid w:val="00BC2B4E"/>
    <w:rsid w:val="00BC2B8F"/>
    <w:rsid w:val="00BC2BB7"/>
    <w:rsid w:val="00BC2BF6"/>
    <w:rsid w:val="00BC2C08"/>
    <w:rsid w:val="00BC2C43"/>
    <w:rsid w:val="00BC2C71"/>
    <w:rsid w:val="00BC2C82"/>
    <w:rsid w:val="00BC2D03"/>
    <w:rsid w:val="00BC2D75"/>
    <w:rsid w:val="00BC2D99"/>
    <w:rsid w:val="00BC2D9D"/>
    <w:rsid w:val="00BC2DD9"/>
    <w:rsid w:val="00BC2DDF"/>
    <w:rsid w:val="00BC2E0D"/>
    <w:rsid w:val="00BC2E2C"/>
    <w:rsid w:val="00BC2E69"/>
    <w:rsid w:val="00BC2EBC"/>
    <w:rsid w:val="00BC2EDB"/>
    <w:rsid w:val="00BC2EE7"/>
    <w:rsid w:val="00BC2F94"/>
    <w:rsid w:val="00BC2FAF"/>
    <w:rsid w:val="00BC300D"/>
    <w:rsid w:val="00BC300E"/>
    <w:rsid w:val="00BC304F"/>
    <w:rsid w:val="00BC3085"/>
    <w:rsid w:val="00BC30B4"/>
    <w:rsid w:val="00BC30DA"/>
    <w:rsid w:val="00BC3169"/>
    <w:rsid w:val="00BC3196"/>
    <w:rsid w:val="00BC31E1"/>
    <w:rsid w:val="00BC320E"/>
    <w:rsid w:val="00BC3225"/>
    <w:rsid w:val="00BC3229"/>
    <w:rsid w:val="00BC3250"/>
    <w:rsid w:val="00BC3260"/>
    <w:rsid w:val="00BC3261"/>
    <w:rsid w:val="00BC32B8"/>
    <w:rsid w:val="00BC32D8"/>
    <w:rsid w:val="00BC32DA"/>
    <w:rsid w:val="00BC32E0"/>
    <w:rsid w:val="00BC32E3"/>
    <w:rsid w:val="00BC32E5"/>
    <w:rsid w:val="00BC32F8"/>
    <w:rsid w:val="00BC32FA"/>
    <w:rsid w:val="00BC3389"/>
    <w:rsid w:val="00BC3406"/>
    <w:rsid w:val="00BC3430"/>
    <w:rsid w:val="00BC3439"/>
    <w:rsid w:val="00BC344A"/>
    <w:rsid w:val="00BC34E2"/>
    <w:rsid w:val="00BC34F7"/>
    <w:rsid w:val="00BC353B"/>
    <w:rsid w:val="00BC358C"/>
    <w:rsid w:val="00BC35AE"/>
    <w:rsid w:val="00BC35EB"/>
    <w:rsid w:val="00BC362E"/>
    <w:rsid w:val="00BC367B"/>
    <w:rsid w:val="00BC36D0"/>
    <w:rsid w:val="00BC36EC"/>
    <w:rsid w:val="00BC3719"/>
    <w:rsid w:val="00BC3755"/>
    <w:rsid w:val="00BC3760"/>
    <w:rsid w:val="00BC3770"/>
    <w:rsid w:val="00BC3774"/>
    <w:rsid w:val="00BC377E"/>
    <w:rsid w:val="00BC3793"/>
    <w:rsid w:val="00BC37DD"/>
    <w:rsid w:val="00BC3819"/>
    <w:rsid w:val="00BC384E"/>
    <w:rsid w:val="00BC384F"/>
    <w:rsid w:val="00BC387F"/>
    <w:rsid w:val="00BC388F"/>
    <w:rsid w:val="00BC389E"/>
    <w:rsid w:val="00BC38AC"/>
    <w:rsid w:val="00BC38B3"/>
    <w:rsid w:val="00BC392B"/>
    <w:rsid w:val="00BC392E"/>
    <w:rsid w:val="00BC396A"/>
    <w:rsid w:val="00BC3974"/>
    <w:rsid w:val="00BC397F"/>
    <w:rsid w:val="00BC39B7"/>
    <w:rsid w:val="00BC39CA"/>
    <w:rsid w:val="00BC39F4"/>
    <w:rsid w:val="00BC3A0D"/>
    <w:rsid w:val="00BC3A11"/>
    <w:rsid w:val="00BC3A38"/>
    <w:rsid w:val="00BC3A93"/>
    <w:rsid w:val="00BC3AAF"/>
    <w:rsid w:val="00BC3AD0"/>
    <w:rsid w:val="00BC3ADD"/>
    <w:rsid w:val="00BC3AED"/>
    <w:rsid w:val="00BC3B7E"/>
    <w:rsid w:val="00BC3BCA"/>
    <w:rsid w:val="00BC3BCE"/>
    <w:rsid w:val="00BC3BD9"/>
    <w:rsid w:val="00BC3C3E"/>
    <w:rsid w:val="00BC3C5C"/>
    <w:rsid w:val="00BC3C5E"/>
    <w:rsid w:val="00BC3C66"/>
    <w:rsid w:val="00BC3C93"/>
    <w:rsid w:val="00BC3D34"/>
    <w:rsid w:val="00BC3D43"/>
    <w:rsid w:val="00BC3D54"/>
    <w:rsid w:val="00BC3D76"/>
    <w:rsid w:val="00BC3DA8"/>
    <w:rsid w:val="00BC3DDB"/>
    <w:rsid w:val="00BC3DED"/>
    <w:rsid w:val="00BC3DF8"/>
    <w:rsid w:val="00BC3E14"/>
    <w:rsid w:val="00BC3E1A"/>
    <w:rsid w:val="00BC3E2F"/>
    <w:rsid w:val="00BC3E44"/>
    <w:rsid w:val="00BC3E48"/>
    <w:rsid w:val="00BC3E4F"/>
    <w:rsid w:val="00BC3E73"/>
    <w:rsid w:val="00BC3E93"/>
    <w:rsid w:val="00BC3EAC"/>
    <w:rsid w:val="00BC3EE7"/>
    <w:rsid w:val="00BC3F3B"/>
    <w:rsid w:val="00BC3FE3"/>
    <w:rsid w:val="00BC407F"/>
    <w:rsid w:val="00BC4090"/>
    <w:rsid w:val="00BC40F2"/>
    <w:rsid w:val="00BC4113"/>
    <w:rsid w:val="00BC4155"/>
    <w:rsid w:val="00BC41BD"/>
    <w:rsid w:val="00BC41C1"/>
    <w:rsid w:val="00BC41D0"/>
    <w:rsid w:val="00BC4205"/>
    <w:rsid w:val="00BC4222"/>
    <w:rsid w:val="00BC4245"/>
    <w:rsid w:val="00BC4283"/>
    <w:rsid w:val="00BC4296"/>
    <w:rsid w:val="00BC42E6"/>
    <w:rsid w:val="00BC42F2"/>
    <w:rsid w:val="00BC430F"/>
    <w:rsid w:val="00BC4320"/>
    <w:rsid w:val="00BC4337"/>
    <w:rsid w:val="00BC4347"/>
    <w:rsid w:val="00BC43A6"/>
    <w:rsid w:val="00BC43B9"/>
    <w:rsid w:val="00BC43E9"/>
    <w:rsid w:val="00BC4410"/>
    <w:rsid w:val="00BC4415"/>
    <w:rsid w:val="00BC441B"/>
    <w:rsid w:val="00BC4427"/>
    <w:rsid w:val="00BC4498"/>
    <w:rsid w:val="00BC449C"/>
    <w:rsid w:val="00BC44A7"/>
    <w:rsid w:val="00BC44E4"/>
    <w:rsid w:val="00BC44F5"/>
    <w:rsid w:val="00BC45E1"/>
    <w:rsid w:val="00BC4604"/>
    <w:rsid w:val="00BC4646"/>
    <w:rsid w:val="00BC4655"/>
    <w:rsid w:val="00BC466E"/>
    <w:rsid w:val="00BC468E"/>
    <w:rsid w:val="00BC46A0"/>
    <w:rsid w:val="00BC470E"/>
    <w:rsid w:val="00BC4743"/>
    <w:rsid w:val="00BC47A4"/>
    <w:rsid w:val="00BC47C8"/>
    <w:rsid w:val="00BC47CB"/>
    <w:rsid w:val="00BC47CE"/>
    <w:rsid w:val="00BC47D9"/>
    <w:rsid w:val="00BC47EC"/>
    <w:rsid w:val="00BC4805"/>
    <w:rsid w:val="00BC4852"/>
    <w:rsid w:val="00BC4869"/>
    <w:rsid w:val="00BC4874"/>
    <w:rsid w:val="00BC487E"/>
    <w:rsid w:val="00BC488A"/>
    <w:rsid w:val="00BC48A7"/>
    <w:rsid w:val="00BC48CB"/>
    <w:rsid w:val="00BC490B"/>
    <w:rsid w:val="00BC4919"/>
    <w:rsid w:val="00BC4958"/>
    <w:rsid w:val="00BC4973"/>
    <w:rsid w:val="00BC49E5"/>
    <w:rsid w:val="00BC49F3"/>
    <w:rsid w:val="00BC4A6A"/>
    <w:rsid w:val="00BC4A72"/>
    <w:rsid w:val="00BC4AFC"/>
    <w:rsid w:val="00BC4B24"/>
    <w:rsid w:val="00BC4B32"/>
    <w:rsid w:val="00BC4B38"/>
    <w:rsid w:val="00BC4B55"/>
    <w:rsid w:val="00BC4B71"/>
    <w:rsid w:val="00BC4B7D"/>
    <w:rsid w:val="00BC4B85"/>
    <w:rsid w:val="00BC4B91"/>
    <w:rsid w:val="00BC4BA1"/>
    <w:rsid w:val="00BC4BAE"/>
    <w:rsid w:val="00BC4BBA"/>
    <w:rsid w:val="00BC4C08"/>
    <w:rsid w:val="00BC4CC3"/>
    <w:rsid w:val="00BC4CF4"/>
    <w:rsid w:val="00BC4D0B"/>
    <w:rsid w:val="00BC4D22"/>
    <w:rsid w:val="00BC4D58"/>
    <w:rsid w:val="00BC4D75"/>
    <w:rsid w:val="00BC4D9A"/>
    <w:rsid w:val="00BC4DC5"/>
    <w:rsid w:val="00BC4DD6"/>
    <w:rsid w:val="00BC4DDB"/>
    <w:rsid w:val="00BC4E05"/>
    <w:rsid w:val="00BC4E47"/>
    <w:rsid w:val="00BC4E4D"/>
    <w:rsid w:val="00BC4E52"/>
    <w:rsid w:val="00BC4E6F"/>
    <w:rsid w:val="00BC4E7B"/>
    <w:rsid w:val="00BC4EBD"/>
    <w:rsid w:val="00BC4F2F"/>
    <w:rsid w:val="00BC4FD7"/>
    <w:rsid w:val="00BC4FFB"/>
    <w:rsid w:val="00BC5019"/>
    <w:rsid w:val="00BC5036"/>
    <w:rsid w:val="00BC503D"/>
    <w:rsid w:val="00BC50B8"/>
    <w:rsid w:val="00BC5129"/>
    <w:rsid w:val="00BC5154"/>
    <w:rsid w:val="00BC5156"/>
    <w:rsid w:val="00BC5175"/>
    <w:rsid w:val="00BC51C9"/>
    <w:rsid w:val="00BC5208"/>
    <w:rsid w:val="00BC520E"/>
    <w:rsid w:val="00BC5298"/>
    <w:rsid w:val="00BC52A3"/>
    <w:rsid w:val="00BC52F4"/>
    <w:rsid w:val="00BC5317"/>
    <w:rsid w:val="00BC5331"/>
    <w:rsid w:val="00BC533E"/>
    <w:rsid w:val="00BC5340"/>
    <w:rsid w:val="00BC534F"/>
    <w:rsid w:val="00BC5373"/>
    <w:rsid w:val="00BC53D4"/>
    <w:rsid w:val="00BC53DB"/>
    <w:rsid w:val="00BC5412"/>
    <w:rsid w:val="00BC5474"/>
    <w:rsid w:val="00BC54AD"/>
    <w:rsid w:val="00BC54BF"/>
    <w:rsid w:val="00BC54D2"/>
    <w:rsid w:val="00BC54F8"/>
    <w:rsid w:val="00BC5518"/>
    <w:rsid w:val="00BC553C"/>
    <w:rsid w:val="00BC5553"/>
    <w:rsid w:val="00BC5558"/>
    <w:rsid w:val="00BC5569"/>
    <w:rsid w:val="00BC556B"/>
    <w:rsid w:val="00BC55CE"/>
    <w:rsid w:val="00BC55DD"/>
    <w:rsid w:val="00BC5611"/>
    <w:rsid w:val="00BC561C"/>
    <w:rsid w:val="00BC561D"/>
    <w:rsid w:val="00BC562D"/>
    <w:rsid w:val="00BC5635"/>
    <w:rsid w:val="00BC5636"/>
    <w:rsid w:val="00BC563F"/>
    <w:rsid w:val="00BC564E"/>
    <w:rsid w:val="00BC5661"/>
    <w:rsid w:val="00BC56F9"/>
    <w:rsid w:val="00BC56FD"/>
    <w:rsid w:val="00BC572B"/>
    <w:rsid w:val="00BC57D2"/>
    <w:rsid w:val="00BC57ED"/>
    <w:rsid w:val="00BC585B"/>
    <w:rsid w:val="00BC586B"/>
    <w:rsid w:val="00BC58EF"/>
    <w:rsid w:val="00BC58F1"/>
    <w:rsid w:val="00BC58F2"/>
    <w:rsid w:val="00BC5900"/>
    <w:rsid w:val="00BC592B"/>
    <w:rsid w:val="00BC5930"/>
    <w:rsid w:val="00BC59B2"/>
    <w:rsid w:val="00BC59FA"/>
    <w:rsid w:val="00BC5A16"/>
    <w:rsid w:val="00BC5A18"/>
    <w:rsid w:val="00BC5A2A"/>
    <w:rsid w:val="00BC5A4B"/>
    <w:rsid w:val="00BC5A58"/>
    <w:rsid w:val="00BC5A76"/>
    <w:rsid w:val="00BC5A99"/>
    <w:rsid w:val="00BC5AA3"/>
    <w:rsid w:val="00BC5AB3"/>
    <w:rsid w:val="00BC5ABA"/>
    <w:rsid w:val="00BC5B19"/>
    <w:rsid w:val="00BC5B33"/>
    <w:rsid w:val="00BC5B4B"/>
    <w:rsid w:val="00BC5B88"/>
    <w:rsid w:val="00BC5BB1"/>
    <w:rsid w:val="00BC5BB2"/>
    <w:rsid w:val="00BC5C2A"/>
    <w:rsid w:val="00BC5CE4"/>
    <w:rsid w:val="00BC5D00"/>
    <w:rsid w:val="00BC5D29"/>
    <w:rsid w:val="00BC5D2C"/>
    <w:rsid w:val="00BC5DF6"/>
    <w:rsid w:val="00BC5E05"/>
    <w:rsid w:val="00BC5E19"/>
    <w:rsid w:val="00BC5E3B"/>
    <w:rsid w:val="00BC5E4A"/>
    <w:rsid w:val="00BC5E6E"/>
    <w:rsid w:val="00BC5E85"/>
    <w:rsid w:val="00BC5EAB"/>
    <w:rsid w:val="00BC5ED8"/>
    <w:rsid w:val="00BC5EDA"/>
    <w:rsid w:val="00BC5EF3"/>
    <w:rsid w:val="00BC5FD3"/>
    <w:rsid w:val="00BC600A"/>
    <w:rsid w:val="00BC6089"/>
    <w:rsid w:val="00BC6092"/>
    <w:rsid w:val="00BC6122"/>
    <w:rsid w:val="00BC6170"/>
    <w:rsid w:val="00BC6173"/>
    <w:rsid w:val="00BC61AB"/>
    <w:rsid w:val="00BC622B"/>
    <w:rsid w:val="00BC6233"/>
    <w:rsid w:val="00BC625B"/>
    <w:rsid w:val="00BC626E"/>
    <w:rsid w:val="00BC6290"/>
    <w:rsid w:val="00BC629F"/>
    <w:rsid w:val="00BC62CC"/>
    <w:rsid w:val="00BC62DF"/>
    <w:rsid w:val="00BC62EB"/>
    <w:rsid w:val="00BC630E"/>
    <w:rsid w:val="00BC6319"/>
    <w:rsid w:val="00BC631E"/>
    <w:rsid w:val="00BC632E"/>
    <w:rsid w:val="00BC634C"/>
    <w:rsid w:val="00BC6383"/>
    <w:rsid w:val="00BC63EF"/>
    <w:rsid w:val="00BC6416"/>
    <w:rsid w:val="00BC644D"/>
    <w:rsid w:val="00BC6465"/>
    <w:rsid w:val="00BC646A"/>
    <w:rsid w:val="00BC6495"/>
    <w:rsid w:val="00BC64A8"/>
    <w:rsid w:val="00BC6512"/>
    <w:rsid w:val="00BC6552"/>
    <w:rsid w:val="00BC65EB"/>
    <w:rsid w:val="00BC65F8"/>
    <w:rsid w:val="00BC6620"/>
    <w:rsid w:val="00BC6654"/>
    <w:rsid w:val="00BC66AF"/>
    <w:rsid w:val="00BC66B7"/>
    <w:rsid w:val="00BC66DF"/>
    <w:rsid w:val="00BC66EE"/>
    <w:rsid w:val="00BC6733"/>
    <w:rsid w:val="00BC67A5"/>
    <w:rsid w:val="00BC67A6"/>
    <w:rsid w:val="00BC67AB"/>
    <w:rsid w:val="00BC67AE"/>
    <w:rsid w:val="00BC67B8"/>
    <w:rsid w:val="00BC68B1"/>
    <w:rsid w:val="00BC68DB"/>
    <w:rsid w:val="00BC68FB"/>
    <w:rsid w:val="00BC69B0"/>
    <w:rsid w:val="00BC69B9"/>
    <w:rsid w:val="00BC69D3"/>
    <w:rsid w:val="00BC69DE"/>
    <w:rsid w:val="00BC6A16"/>
    <w:rsid w:val="00BC6A40"/>
    <w:rsid w:val="00BC6A46"/>
    <w:rsid w:val="00BC6A49"/>
    <w:rsid w:val="00BC6AAC"/>
    <w:rsid w:val="00BC6B0B"/>
    <w:rsid w:val="00BC6B4E"/>
    <w:rsid w:val="00BC6B55"/>
    <w:rsid w:val="00BC6B88"/>
    <w:rsid w:val="00BC6B89"/>
    <w:rsid w:val="00BC6B8D"/>
    <w:rsid w:val="00BC6C5A"/>
    <w:rsid w:val="00BC6C97"/>
    <w:rsid w:val="00BC6D0D"/>
    <w:rsid w:val="00BC6D14"/>
    <w:rsid w:val="00BC6D2F"/>
    <w:rsid w:val="00BC6E50"/>
    <w:rsid w:val="00BC6E82"/>
    <w:rsid w:val="00BC6E89"/>
    <w:rsid w:val="00BC6EE5"/>
    <w:rsid w:val="00BC6F60"/>
    <w:rsid w:val="00BC6F86"/>
    <w:rsid w:val="00BC6FB4"/>
    <w:rsid w:val="00BC6FBE"/>
    <w:rsid w:val="00BC6FC4"/>
    <w:rsid w:val="00BC6FE6"/>
    <w:rsid w:val="00BC6FEA"/>
    <w:rsid w:val="00BC6FFA"/>
    <w:rsid w:val="00BC6FFB"/>
    <w:rsid w:val="00BC7003"/>
    <w:rsid w:val="00BC7006"/>
    <w:rsid w:val="00BC7020"/>
    <w:rsid w:val="00BC7030"/>
    <w:rsid w:val="00BC7045"/>
    <w:rsid w:val="00BC7073"/>
    <w:rsid w:val="00BC70AB"/>
    <w:rsid w:val="00BC70CF"/>
    <w:rsid w:val="00BC70DA"/>
    <w:rsid w:val="00BC713B"/>
    <w:rsid w:val="00BC714B"/>
    <w:rsid w:val="00BC715F"/>
    <w:rsid w:val="00BC71DC"/>
    <w:rsid w:val="00BC721B"/>
    <w:rsid w:val="00BC724B"/>
    <w:rsid w:val="00BC7303"/>
    <w:rsid w:val="00BC735F"/>
    <w:rsid w:val="00BC7364"/>
    <w:rsid w:val="00BC737A"/>
    <w:rsid w:val="00BC73A4"/>
    <w:rsid w:val="00BC73DE"/>
    <w:rsid w:val="00BC740C"/>
    <w:rsid w:val="00BC742A"/>
    <w:rsid w:val="00BC7458"/>
    <w:rsid w:val="00BC7471"/>
    <w:rsid w:val="00BC7478"/>
    <w:rsid w:val="00BC7483"/>
    <w:rsid w:val="00BC74D4"/>
    <w:rsid w:val="00BC74E0"/>
    <w:rsid w:val="00BC7506"/>
    <w:rsid w:val="00BC7512"/>
    <w:rsid w:val="00BC7548"/>
    <w:rsid w:val="00BC7568"/>
    <w:rsid w:val="00BC759A"/>
    <w:rsid w:val="00BC75B9"/>
    <w:rsid w:val="00BC75D9"/>
    <w:rsid w:val="00BC75F7"/>
    <w:rsid w:val="00BC7625"/>
    <w:rsid w:val="00BC7671"/>
    <w:rsid w:val="00BC7721"/>
    <w:rsid w:val="00BC7730"/>
    <w:rsid w:val="00BC7748"/>
    <w:rsid w:val="00BC7758"/>
    <w:rsid w:val="00BC775B"/>
    <w:rsid w:val="00BC77B3"/>
    <w:rsid w:val="00BC77BC"/>
    <w:rsid w:val="00BC77E4"/>
    <w:rsid w:val="00BC77F0"/>
    <w:rsid w:val="00BC77FE"/>
    <w:rsid w:val="00BC78C5"/>
    <w:rsid w:val="00BC78FC"/>
    <w:rsid w:val="00BC7922"/>
    <w:rsid w:val="00BC794B"/>
    <w:rsid w:val="00BC7991"/>
    <w:rsid w:val="00BC79C6"/>
    <w:rsid w:val="00BC79E1"/>
    <w:rsid w:val="00BC7A1F"/>
    <w:rsid w:val="00BC7A43"/>
    <w:rsid w:val="00BC7A79"/>
    <w:rsid w:val="00BC7AAE"/>
    <w:rsid w:val="00BC7ACF"/>
    <w:rsid w:val="00BC7AEE"/>
    <w:rsid w:val="00BC7B1F"/>
    <w:rsid w:val="00BC7BD6"/>
    <w:rsid w:val="00BC7C3B"/>
    <w:rsid w:val="00BC7C59"/>
    <w:rsid w:val="00BC7C63"/>
    <w:rsid w:val="00BC7C75"/>
    <w:rsid w:val="00BC7C79"/>
    <w:rsid w:val="00BC7CCA"/>
    <w:rsid w:val="00BC7CD2"/>
    <w:rsid w:val="00BC7DA0"/>
    <w:rsid w:val="00BC7E14"/>
    <w:rsid w:val="00BC7E38"/>
    <w:rsid w:val="00BC7E78"/>
    <w:rsid w:val="00BC7EA4"/>
    <w:rsid w:val="00BC7EC5"/>
    <w:rsid w:val="00BC7ECA"/>
    <w:rsid w:val="00BC7ED2"/>
    <w:rsid w:val="00BC7EDF"/>
    <w:rsid w:val="00BC7F10"/>
    <w:rsid w:val="00BC7F15"/>
    <w:rsid w:val="00BC7F1D"/>
    <w:rsid w:val="00BC7F7D"/>
    <w:rsid w:val="00BC7F8D"/>
    <w:rsid w:val="00BC7FD0"/>
    <w:rsid w:val="00BC7FEA"/>
    <w:rsid w:val="00BD0011"/>
    <w:rsid w:val="00BD0038"/>
    <w:rsid w:val="00BD0039"/>
    <w:rsid w:val="00BD0040"/>
    <w:rsid w:val="00BD006E"/>
    <w:rsid w:val="00BD007D"/>
    <w:rsid w:val="00BD0082"/>
    <w:rsid w:val="00BD00F0"/>
    <w:rsid w:val="00BD010B"/>
    <w:rsid w:val="00BD013E"/>
    <w:rsid w:val="00BD0166"/>
    <w:rsid w:val="00BD01C3"/>
    <w:rsid w:val="00BD01D5"/>
    <w:rsid w:val="00BD01EF"/>
    <w:rsid w:val="00BD0235"/>
    <w:rsid w:val="00BD0236"/>
    <w:rsid w:val="00BD0271"/>
    <w:rsid w:val="00BD0296"/>
    <w:rsid w:val="00BD02AE"/>
    <w:rsid w:val="00BD02B9"/>
    <w:rsid w:val="00BD032B"/>
    <w:rsid w:val="00BD0347"/>
    <w:rsid w:val="00BD034B"/>
    <w:rsid w:val="00BD0357"/>
    <w:rsid w:val="00BD036B"/>
    <w:rsid w:val="00BD038A"/>
    <w:rsid w:val="00BD03ED"/>
    <w:rsid w:val="00BD0427"/>
    <w:rsid w:val="00BD043F"/>
    <w:rsid w:val="00BD04D4"/>
    <w:rsid w:val="00BD04E9"/>
    <w:rsid w:val="00BD051D"/>
    <w:rsid w:val="00BD0523"/>
    <w:rsid w:val="00BD055F"/>
    <w:rsid w:val="00BD0573"/>
    <w:rsid w:val="00BD05ED"/>
    <w:rsid w:val="00BD060F"/>
    <w:rsid w:val="00BD0670"/>
    <w:rsid w:val="00BD067C"/>
    <w:rsid w:val="00BD06AB"/>
    <w:rsid w:val="00BD06BA"/>
    <w:rsid w:val="00BD0708"/>
    <w:rsid w:val="00BD070E"/>
    <w:rsid w:val="00BD0732"/>
    <w:rsid w:val="00BD0741"/>
    <w:rsid w:val="00BD07BF"/>
    <w:rsid w:val="00BD07E3"/>
    <w:rsid w:val="00BD0813"/>
    <w:rsid w:val="00BD086B"/>
    <w:rsid w:val="00BD090F"/>
    <w:rsid w:val="00BD0924"/>
    <w:rsid w:val="00BD094E"/>
    <w:rsid w:val="00BD0951"/>
    <w:rsid w:val="00BD098C"/>
    <w:rsid w:val="00BD09A6"/>
    <w:rsid w:val="00BD09E3"/>
    <w:rsid w:val="00BD0A16"/>
    <w:rsid w:val="00BD0A1E"/>
    <w:rsid w:val="00BD0A51"/>
    <w:rsid w:val="00BD0A66"/>
    <w:rsid w:val="00BD0A82"/>
    <w:rsid w:val="00BD0A8A"/>
    <w:rsid w:val="00BD0A9A"/>
    <w:rsid w:val="00BD0A9C"/>
    <w:rsid w:val="00BD0AAC"/>
    <w:rsid w:val="00BD0AD0"/>
    <w:rsid w:val="00BD0B1C"/>
    <w:rsid w:val="00BD0B28"/>
    <w:rsid w:val="00BD0B29"/>
    <w:rsid w:val="00BD0B69"/>
    <w:rsid w:val="00BD0B6C"/>
    <w:rsid w:val="00BD0BBF"/>
    <w:rsid w:val="00BD0BCE"/>
    <w:rsid w:val="00BD0BD7"/>
    <w:rsid w:val="00BD0C0A"/>
    <w:rsid w:val="00BD0C5E"/>
    <w:rsid w:val="00BD0CBE"/>
    <w:rsid w:val="00BD0CD0"/>
    <w:rsid w:val="00BD0CE4"/>
    <w:rsid w:val="00BD0D04"/>
    <w:rsid w:val="00BD0D21"/>
    <w:rsid w:val="00BD0D7F"/>
    <w:rsid w:val="00BD0DA7"/>
    <w:rsid w:val="00BD0DC8"/>
    <w:rsid w:val="00BD0DD3"/>
    <w:rsid w:val="00BD0DE4"/>
    <w:rsid w:val="00BD0DEB"/>
    <w:rsid w:val="00BD0DFA"/>
    <w:rsid w:val="00BD0E03"/>
    <w:rsid w:val="00BD0E05"/>
    <w:rsid w:val="00BD0E7B"/>
    <w:rsid w:val="00BD0ED7"/>
    <w:rsid w:val="00BD0F0B"/>
    <w:rsid w:val="00BD0F12"/>
    <w:rsid w:val="00BD0F2B"/>
    <w:rsid w:val="00BD0F33"/>
    <w:rsid w:val="00BD0F34"/>
    <w:rsid w:val="00BD0F43"/>
    <w:rsid w:val="00BD0F49"/>
    <w:rsid w:val="00BD0F82"/>
    <w:rsid w:val="00BD0F8B"/>
    <w:rsid w:val="00BD0FD3"/>
    <w:rsid w:val="00BD0FDE"/>
    <w:rsid w:val="00BD1064"/>
    <w:rsid w:val="00BD1072"/>
    <w:rsid w:val="00BD1078"/>
    <w:rsid w:val="00BD1097"/>
    <w:rsid w:val="00BD10B7"/>
    <w:rsid w:val="00BD10C4"/>
    <w:rsid w:val="00BD1136"/>
    <w:rsid w:val="00BD1157"/>
    <w:rsid w:val="00BD11AA"/>
    <w:rsid w:val="00BD1200"/>
    <w:rsid w:val="00BD120A"/>
    <w:rsid w:val="00BD122A"/>
    <w:rsid w:val="00BD125E"/>
    <w:rsid w:val="00BD1265"/>
    <w:rsid w:val="00BD1269"/>
    <w:rsid w:val="00BD127A"/>
    <w:rsid w:val="00BD127C"/>
    <w:rsid w:val="00BD1282"/>
    <w:rsid w:val="00BD1296"/>
    <w:rsid w:val="00BD1297"/>
    <w:rsid w:val="00BD12B0"/>
    <w:rsid w:val="00BD1346"/>
    <w:rsid w:val="00BD1365"/>
    <w:rsid w:val="00BD13B2"/>
    <w:rsid w:val="00BD13B8"/>
    <w:rsid w:val="00BD144A"/>
    <w:rsid w:val="00BD144E"/>
    <w:rsid w:val="00BD146A"/>
    <w:rsid w:val="00BD148F"/>
    <w:rsid w:val="00BD14DD"/>
    <w:rsid w:val="00BD14EC"/>
    <w:rsid w:val="00BD15A8"/>
    <w:rsid w:val="00BD15D2"/>
    <w:rsid w:val="00BD164D"/>
    <w:rsid w:val="00BD1661"/>
    <w:rsid w:val="00BD1662"/>
    <w:rsid w:val="00BD16D5"/>
    <w:rsid w:val="00BD16EC"/>
    <w:rsid w:val="00BD1730"/>
    <w:rsid w:val="00BD1763"/>
    <w:rsid w:val="00BD178E"/>
    <w:rsid w:val="00BD17E5"/>
    <w:rsid w:val="00BD1808"/>
    <w:rsid w:val="00BD188D"/>
    <w:rsid w:val="00BD18D0"/>
    <w:rsid w:val="00BD18EE"/>
    <w:rsid w:val="00BD1928"/>
    <w:rsid w:val="00BD1981"/>
    <w:rsid w:val="00BD19CC"/>
    <w:rsid w:val="00BD1A0B"/>
    <w:rsid w:val="00BD1A4C"/>
    <w:rsid w:val="00BD1A9C"/>
    <w:rsid w:val="00BD1A9D"/>
    <w:rsid w:val="00BD1AD0"/>
    <w:rsid w:val="00BD1B4C"/>
    <w:rsid w:val="00BD1B54"/>
    <w:rsid w:val="00BD1B8B"/>
    <w:rsid w:val="00BD1B90"/>
    <w:rsid w:val="00BD1BE0"/>
    <w:rsid w:val="00BD1BEC"/>
    <w:rsid w:val="00BD1CAA"/>
    <w:rsid w:val="00BD1CB1"/>
    <w:rsid w:val="00BD1CFD"/>
    <w:rsid w:val="00BD1D12"/>
    <w:rsid w:val="00BD1D27"/>
    <w:rsid w:val="00BD1D4A"/>
    <w:rsid w:val="00BD1D73"/>
    <w:rsid w:val="00BD1D9B"/>
    <w:rsid w:val="00BD1E5F"/>
    <w:rsid w:val="00BD1ED0"/>
    <w:rsid w:val="00BD1EE9"/>
    <w:rsid w:val="00BD1F02"/>
    <w:rsid w:val="00BD1F13"/>
    <w:rsid w:val="00BD1FB4"/>
    <w:rsid w:val="00BD1FFF"/>
    <w:rsid w:val="00BD2019"/>
    <w:rsid w:val="00BD207E"/>
    <w:rsid w:val="00BD208B"/>
    <w:rsid w:val="00BD209A"/>
    <w:rsid w:val="00BD20B2"/>
    <w:rsid w:val="00BD20C0"/>
    <w:rsid w:val="00BD20E2"/>
    <w:rsid w:val="00BD20EF"/>
    <w:rsid w:val="00BD2174"/>
    <w:rsid w:val="00BD21E9"/>
    <w:rsid w:val="00BD2297"/>
    <w:rsid w:val="00BD22A5"/>
    <w:rsid w:val="00BD22B2"/>
    <w:rsid w:val="00BD22CA"/>
    <w:rsid w:val="00BD2322"/>
    <w:rsid w:val="00BD2330"/>
    <w:rsid w:val="00BD233E"/>
    <w:rsid w:val="00BD2389"/>
    <w:rsid w:val="00BD23E9"/>
    <w:rsid w:val="00BD23F5"/>
    <w:rsid w:val="00BD2488"/>
    <w:rsid w:val="00BD2491"/>
    <w:rsid w:val="00BD24D5"/>
    <w:rsid w:val="00BD24D7"/>
    <w:rsid w:val="00BD24FB"/>
    <w:rsid w:val="00BD2501"/>
    <w:rsid w:val="00BD2514"/>
    <w:rsid w:val="00BD2554"/>
    <w:rsid w:val="00BD2567"/>
    <w:rsid w:val="00BD259F"/>
    <w:rsid w:val="00BD25A3"/>
    <w:rsid w:val="00BD25AF"/>
    <w:rsid w:val="00BD25B5"/>
    <w:rsid w:val="00BD25B8"/>
    <w:rsid w:val="00BD25C2"/>
    <w:rsid w:val="00BD25E2"/>
    <w:rsid w:val="00BD25FA"/>
    <w:rsid w:val="00BD2611"/>
    <w:rsid w:val="00BD264D"/>
    <w:rsid w:val="00BD266C"/>
    <w:rsid w:val="00BD26C1"/>
    <w:rsid w:val="00BD26C3"/>
    <w:rsid w:val="00BD270E"/>
    <w:rsid w:val="00BD2736"/>
    <w:rsid w:val="00BD2741"/>
    <w:rsid w:val="00BD27A1"/>
    <w:rsid w:val="00BD27C6"/>
    <w:rsid w:val="00BD27C9"/>
    <w:rsid w:val="00BD283D"/>
    <w:rsid w:val="00BD28F0"/>
    <w:rsid w:val="00BD292D"/>
    <w:rsid w:val="00BD2933"/>
    <w:rsid w:val="00BD294D"/>
    <w:rsid w:val="00BD2969"/>
    <w:rsid w:val="00BD296E"/>
    <w:rsid w:val="00BD2972"/>
    <w:rsid w:val="00BD29FD"/>
    <w:rsid w:val="00BD2A17"/>
    <w:rsid w:val="00BD2A32"/>
    <w:rsid w:val="00BD2A7A"/>
    <w:rsid w:val="00BD2AF6"/>
    <w:rsid w:val="00BD2B17"/>
    <w:rsid w:val="00BD2B31"/>
    <w:rsid w:val="00BD2B32"/>
    <w:rsid w:val="00BD2B3E"/>
    <w:rsid w:val="00BD2B66"/>
    <w:rsid w:val="00BD2B94"/>
    <w:rsid w:val="00BD2BBA"/>
    <w:rsid w:val="00BD2C24"/>
    <w:rsid w:val="00BD2C6B"/>
    <w:rsid w:val="00BD2CB3"/>
    <w:rsid w:val="00BD2D12"/>
    <w:rsid w:val="00BD2D35"/>
    <w:rsid w:val="00BD2D53"/>
    <w:rsid w:val="00BD2DEA"/>
    <w:rsid w:val="00BD2E02"/>
    <w:rsid w:val="00BD2E41"/>
    <w:rsid w:val="00BD2E7A"/>
    <w:rsid w:val="00BD2EEC"/>
    <w:rsid w:val="00BD2EF2"/>
    <w:rsid w:val="00BD2F57"/>
    <w:rsid w:val="00BD2F8B"/>
    <w:rsid w:val="00BD2FD4"/>
    <w:rsid w:val="00BD300C"/>
    <w:rsid w:val="00BD306A"/>
    <w:rsid w:val="00BD306D"/>
    <w:rsid w:val="00BD306F"/>
    <w:rsid w:val="00BD3096"/>
    <w:rsid w:val="00BD3108"/>
    <w:rsid w:val="00BD3172"/>
    <w:rsid w:val="00BD3190"/>
    <w:rsid w:val="00BD3193"/>
    <w:rsid w:val="00BD3197"/>
    <w:rsid w:val="00BD319E"/>
    <w:rsid w:val="00BD31F0"/>
    <w:rsid w:val="00BD3288"/>
    <w:rsid w:val="00BD32BF"/>
    <w:rsid w:val="00BD32F1"/>
    <w:rsid w:val="00BD330C"/>
    <w:rsid w:val="00BD333C"/>
    <w:rsid w:val="00BD336F"/>
    <w:rsid w:val="00BD339B"/>
    <w:rsid w:val="00BD3404"/>
    <w:rsid w:val="00BD3408"/>
    <w:rsid w:val="00BD340C"/>
    <w:rsid w:val="00BD342F"/>
    <w:rsid w:val="00BD3469"/>
    <w:rsid w:val="00BD34C4"/>
    <w:rsid w:val="00BD34D0"/>
    <w:rsid w:val="00BD34F9"/>
    <w:rsid w:val="00BD3507"/>
    <w:rsid w:val="00BD350E"/>
    <w:rsid w:val="00BD3530"/>
    <w:rsid w:val="00BD3585"/>
    <w:rsid w:val="00BD35A7"/>
    <w:rsid w:val="00BD362D"/>
    <w:rsid w:val="00BD3633"/>
    <w:rsid w:val="00BD364A"/>
    <w:rsid w:val="00BD36AE"/>
    <w:rsid w:val="00BD36B1"/>
    <w:rsid w:val="00BD36C9"/>
    <w:rsid w:val="00BD36D2"/>
    <w:rsid w:val="00BD36D6"/>
    <w:rsid w:val="00BD36E4"/>
    <w:rsid w:val="00BD373B"/>
    <w:rsid w:val="00BD376F"/>
    <w:rsid w:val="00BD37AA"/>
    <w:rsid w:val="00BD37AD"/>
    <w:rsid w:val="00BD3811"/>
    <w:rsid w:val="00BD3817"/>
    <w:rsid w:val="00BD3833"/>
    <w:rsid w:val="00BD384E"/>
    <w:rsid w:val="00BD385B"/>
    <w:rsid w:val="00BD387C"/>
    <w:rsid w:val="00BD38C5"/>
    <w:rsid w:val="00BD38F8"/>
    <w:rsid w:val="00BD3937"/>
    <w:rsid w:val="00BD3955"/>
    <w:rsid w:val="00BD39A5"/>
    <w:rsid w:val="00BD39CE"/>
    <w:rsid w:val="00BD3A35"/>
    <w:rsid w:val="00BD3A37"/>
    <w:rsid w:val="00BD3A40"/>
    <w:rsid w:val="00BD3A7D"/>
    <w:rsid w:val="00BD3B72"/>
    <w:rsid w:val="00BD3BA9"/>
    <w:rsid w:val="00BD3BC3"/>
    <w:rsid w:val="00BD3BED"/>
    <w:rsid w:val="00BD3C05"/>
    <w:rsid w:val="00BD3C2E"/>
    <w:rsid w:val="00BD3C33"/>
    <w:rsid w:val="00BD3C9A"/>
    <w:rsid w:val="00BD3CD6"/>
    <w:rsid w:val="00BD3CE0"/>
    <w:rsid w:val="00BD3DCE"/>
    <w:rsid w:val="00BD3DE2"/>
    <w:rsid w:val="00BD3DFF"/>
    <w:rsid w:val="00BD3E1E"/>
    <w:rsid w:val="00BD3E27"/>
    <w:rsid w:val="00BD3E3A"/>
    <w:rsid w:val="00BD3E78"/>
    <w:rsid w:val="00BD3EAC"/>
    <w:rsid w:val="00BD3ED2"/>
    <w:rsid w:val="00BD3F0A"/>
    <w:rsid w:val="00BD3F0D"/>
    <w:rsid w:val="00BD3F8C"/>
    <w:rsid w:val="00BD3FAC"/>
    <w:rsid w:val="00BD3FCF"/>
    <w:rsid w:val="00BD3FD6"/>
    <w:rsid w:val="00BD402B"/>
    <w:rsid w:val="00BD4035"/>
    <w:rsid w:val="00BD4068"/>
    <w:rsid w:val="00BD412B"/>
    <w:rsid w:val="00BD4167"/>
    <w:rsid w:val="00BD4199"/>
    <w:rsid w:val="00BD419E"/>
    <w:rsid w:val="00BD41D5"/>
    <w:rsid w:val="00BD41DD"/>
    <w:rsid w:val="00BD41F8"/>
    <w:rsid w:val="00BD4211"/>
    <w:rsid w:val="00BD4234"/>
    <w:rsid w:val="00BD42FE"/>
    <w:rsid w:val="00BD4306"/>
    <w:rsid w:val="00BD4307"/>
    <w:rsid w:val="00BD430F"/>
    <w:rsid w:val="00BD439D"/>
    <w:rsid w:val="00BD43F5"/>
    <w:rsid w:val="00BD43F8"/>
    <w:rsid w:val="00BD443A"/>
    <w:rsid w:val="00BD4476"/>
    <w:rsid w:val="00BD44BE"/>
    <w:rsid w:val="00BD44CA"/>
    <w:rsid w:val="00BD44CC"/>
    <w:rsid w:val="00BD4555"/>
    <w:rsid w:val="00BD45B2"/>
    <w:rsid w:val="00BD45BB"/>
    <w:rsid w:val="00BD45DF"/>
    <w:rsid w:val="00BD45E3"/>
    <w:rsid w:val="00BD4657"/>
    <w:rsid w:val="00BD468D"/>
    <w:rsid w:val="00BD4698"/>
    <w:rsid w:val="00BD46A8"/>
    <w:rsid w:val="00BD46AE"/>
    <w:rsid w:val="00BD46B9"/>
    <w:rsid w:val="00BD46BB"/>
    <w:rsid w:val="00BD47A4"/>
    <w:rsid w:val="00BD47AA"/>
    <w:rsid w:val="00BD47C8"/>
    <w:rsid w:val="00BD47E3"/>
    <w:rsid w:val="00BD4818"/>
    <w:rsid w:val="00BD4824"/>
    <w:rsid w:val="00BD4859"/>
    <w:rsid w:val="00BD4896"/>
    <w:rsid w:val="00BD4899"/>
    <w:rsid w:val="00BD4920"/>
    <w:rsid w:val="00BD493E"/>
    <w:rsid w:val="00BD4967"/>
    <w:rsid w:val="00BD4987"/>
    <w:rsid w:val="00BD49B2"/>
    <w:rsid w:val="00BD49B6"/>
    <w:rsid w:val="00BD49FD"/>
    <w:rsid w:val="00BD4A42"/>
    <w:rsid w:val="00BD4A66"/>
    <w:rsid w:val="00BD4A6C"/>
    <w:rsid w:val="00BD4AB4"/>
    <w:rsid w:val="00BD4AB7"/>
    <w:rsid w:val="00BD4ADE"/>
    <w:rsid w:val="00BD4AF8"/>
    <w:rsid w:val="00BD4B20"/>
    <w:rsid w:val="00BD4B27"/>
    <w:rsid w:val="00BD4B54"/>
    <w:rsid w:val="00BD4B55"/>
    <w:rsid w:val="00BD4B5E"/>
    <w:rsid w:val="00BD4B6A"/>
    <w:rsid w:val="00BD4BAD"/>
    <w:rsid w:val="00BD4BBF"/>
    <w:rsid w:val="00BD4C1C"/>
    <w:rsid w:val="00BD4C35"/>
    <w:rsid w:val="00BD4C7E"/>
    <w:rsid w:val="00BD4C8D"/>
    <w:rsid w:val="00BD4C9A"/>
    <w:rsid w:val="00BD4CBB"/>
    <w:rsid w:val="00BD4CE2"/>
    <w:rsid w:val="00BD4D1B"/>
    <w:rsid w:val="00BD4D66"/>
    <w:rsid w:val="00BD4D9C"/>
    <w:rsid w:val="00BD4DE6"/>
    <w:rsid w:val="00BD4E04"/>
    <w:rsid w:val="00BD4E0C"/>
    <w:rsid w:val="00BD4E41"/>
    <w:rsid w:val="00BD4ED5"/>
    <w:rsid w:val="00BD4EEE"/>
    <w:rsid w:val="00BD4F15"/>
    <w:rsid w:val="00BD4F2A"/>
    <w:rsid w:val="00BD4F3D"/>
    <w:rsid w:val="00BD4F52"/>
    <w:rsid w:val="00BD4F57"/>
    <w:rsid w:val="00BD4F64"/>
    <w:rsid w:val="00BD4F8D"/>
    <w:rsid w:val="00BD4FC4"/>
    <w:rsid w:val="00BD4FD4"/>
    <w:rsid w:val="00BD4FDB"/>
    <w:rsid w:val="00BD5023"/>
    <w:rsid w:val="00BD5047"/>
    <w:rsid w:val="00BD5094"/>
    <w:rsid w:val="00BD50CC"/>
    <w:rsid w:val="00BD51BF"/>
    <w:rsid w:val="00BD51C8"/>
    <w:rsid w:val="00BD5223"/>
    <w:rsid w:val="00BD5238"/>
    <w:rsid w:val="00BD5246"/>
    <w:rsid w:val="00BD5286"/>
    <w:rsid w:val="00BD52C2"/>
    <w:rsid w:val="00BD52CF"/>
    <w:rsid w:val="00BD52D6"/>
    <w:rsid w:val="00BD537C"/>
    <w:rsid w:val="00BD539C"/>
    <w:rsid w:val="00BD53C5"/>
    <w:rsid w:val="00BD53D3"/>
    <w:rsid w:val="00BD53D5"/>
    <w:rsid w:val="00BD53FB"/>
    <w:rsid w:val="00BD5418"/>
    <w:rsid w:val="00BD544F"/>
    <w:rsid w:val="00BD5464"/>
    <w:rsid w:val="00BD546A"/>
    <w:rsid w:val="00BD54D0"/>
    <w:rsid w:val="00BD554E"/>
    <w:rsid w:val="00BD556F"/>
    <w:rsid w:val="00BD55AA"/>
    <w:rsid w:val="00BD55B0"/>
    <w:rsid w:val="00BD55B6"/>
    <w:rsid w:val="00BD5650"/>
    <w:rsid w:val="00BD5686"/>
    <w:rsid w:val="00BD56A8"/>
    <w:rsid w:val="00BD56C2"/>
    <w:rsid w:val="00BD5714"/>
    <w:rsid w:val="00BD5717"/>
    <w:rsid w:val="00BD578B"/>
    <w:rsid w:val="00BD57DA"/>
    <w:rsid w:val="00BD5802"/>
    <w:rsid w:val="00BD580D"/>
    <w:rsid w:val="00BD5823"/>
    <w:rsid w:val="00BD583A"/>
    <w:rsid w:val="00BD583D"/>
    <w:rsid w:val="00BD584C"/>
    <w:rsid w:val="00BD5886"/>
    <w:rsid w:val="00BD591F"/>
    <w:rsid w:val="00BD5999"/>
    <w:rsid w:val="00BD5A34"/>
    <w:rsid w:val="00BD5A78"/>
    <w:rsid w:val="00BD5A7D"/>
    <w:rsid w:val="00BD5AB8"/>
    <w:rsid w:val="00BD5AF1"/>
    <w:rsid w:val="00BD5B78"/>
    <w:rsid w:val="00BD5B82"/>
    <w:rsid w:val="00BD5BE8"/>
    <w:rsid w:val="00BD5C47"/>
    <w:rsid w:val="00BD5C7B"/>
    <w:rsid w:val="00BD5C92"/>
    <w:rsid w:val="00BD5CBF"/>
    <w:rsid w:val="00BD5CCE"/>
    <w:rsid w:val="00BD5CED"/>
    <w:rsid w:val="00BD5D05"/>
    <w:rsid w:val="00BD5D10"/>
    <w:rsid w:val="00BD5D3B"/>
    <w:rsid w:val="00BD5D3E"/>
    <w:rsid w:val="00BD5D50"/>
    <w:rsid w:val="00BD5DCB"/>
    <w:rsid w:val="00BD5DD2"/>
    <w:rsid w:val="00BD5E29"/>
    <w:rsid w:val="00BD5E49"/>
    <w:rsid w:val="00BD5E7C"/>
    <w:rsid w:val="00BD5F39"/>
    <w:rsid w:val="00BD5F67"/>
    <w:rsid w:val="00BD5FB0"/>
    <w:rsid w:val="00BD5FB1"/>
    <w:rsid w:val="00BD5FD0"/>
    <w:rsid w:val="00BD5FF1"/>
    <w:rsid w:val="00BD600B"/>
    <w:rsid w:val="00BD602A"/>
    <w:rsid w:val="00BD605C"/>
    <w:rsid w:val="00BD60A8"/>
    <w:rsid w:val="00BD60A9"/>
    <w:rsid w:val="00BD60AD"/>
    <w:rsid w:val="00BD60D7"/>
    <w:rsid w:val="00BD6109"/>
    <w:rsid w:val="00BD614D"/>
    <w:rsid w:val="00BD615A"/>
    <w:rsid w:val="00BD6170"/>
    <w:rsid w:val="00BD61BE"/>
    <w:rsid w:val="00BD61DC"/>
    <w:rsid w:val="00BD61F4"/>
    <w:rsid w:val="00BD621E"/>
    <w:rsid w:val="00BD6220"/>
    <w:rsid w:val="00BD624D"/>
    <w:rsid w:val="00BD6283"/>
    <w:rsid w:val="00BD6291"/>
    <w:rsid w:val="00BD62E0"/>
    <w:rsid w:val="00BD6332"/>
    <w:rsid w:val="00BD6352"/>
    <w:rsid w:val="00BD63DC"/>
    <w:rsid w:val="00BD645C"/>
    <w:rsid w:val="00BD6474"/>
    <w:rsid w:val="00BD648F"/>
    <w:rsid w:val="00BD64A6"/>
    <w:rsid w:val="00BD64E8"/>
    <w:rsid w:val="00BD650A"/>
    <w:rsid w:val="00BD65B3"/>
    <w:rsid w:val="00BD65BA"/>
    <w:rsid w:val="00BD65D2"/>
    <w:rsid w:val="00BD65E3"/>
    <w:rsid w:val="00BD6601"/>
    <w:rsid w:val="00BD6607"/>
    <w:rsid w:val="00BD6627"/>
    <w:rsid w:val="00BD6648"/>
    <w:rsid w:val="00BD6680"/>
    <w:rsid w:val="00BD6692"/>
    <w:rsid w:val="00BD66BB"/>
    <w:rsid w:val="00BD670C"/>
    <w:rsid w:val="00BD673B"/>
    <w:rsid w:val="00BD6762"/>
    <w:rsid w:val="00BD676B"/>
    <w:rsid w:val="00BD67B8"/>
    <w:rsid w:val="00BD67BA"/>
    <w:rsid w:val="00BD67D0"/>
    <w:rsid w:val="00BD6804"/>
    <w:rsid w:val="00BD683F"/>
    <w:rsid w:val="00BD687A"/>
    <w:rsid w:val="00BD6884"/>
    <w:rsid w:val="00BD6891"/>
    <w:rsid w:val="00BD68F1"/>
    <w:rsid w:val="00BD690F"/>
    <w:rsid w:val="00BD6929"/>
    <w:rsid w:val="00BD693F"/>
    <w:rsid w:val="00BD694D"/>
    <w:rsid w:val="00BD6976"/>
    <w:rsid w:val="00BD69A4"/>
    <w:rsid w:val="00BD69CA"/>
    <w:rsid w:val="00BD6A5E"/>
    <w:rsid w:val="00BD6A83"/>
    <w:rsid w:val="00BD6A8C"/>
    <w:rsid w:val="00BD6ACC"/>
    <w:rsid w:val="00BD6ACF"/>
    <w:rsid w:val="00BD6AD8"/>
    <w:rsid w:val="00BD6B01"/>
    <w:rsid w:val="00BD6B02"/>
    <w:rsid w:val="00BD6B08"/>
    <w:rsid w:val="00BD6B0A"/>
    <w:rsid w:val="00BD6B47"/>
    <w:rsid w:val="00BD6B4E"/>
    <w:rsid w:val="00BD6B54"/>
    <w:rsid w:val="00BD6B62"/>
    <w:rsid w:val="00BD6BAC"/>
    <w:rsid w:val="00BD6C05"/>
    <w:rsid w:val="00BD6C1A"/>
    <w:rsid w:val="00BD6C92"/>
    <w:rsid w:val="00BD6CA4"/>
    <w:rsid w:val="00BD6CAC"/>
    <w:rsid w:val="00BD6CCA"/>
    <w:rsid w:val="00BD6CF5"/>
    <w:rsid w:val="00BD6D5F"/>
    <w:rsid w:val="00BD6DAD"/>
    <w:rsid w:val="00BD6DC9"/>
    <w:rsid w:val="00BD6E0A"/>
    <w:rsid w:val="00BD6E0F"/>
    <w:rsid w:val="00BD6E1C"/>
    <w:rsid w:val="00BD6E76"/>
    <w:rsid w:val="00BD6E98"/>
    <w:rsid w:val="00BD6EE6"/>
    <w:rsid w:val="00BD6F38"/>
    <w:rsid w:val="00BD6F7D"/>
    <w:rsid w:val="00BD6FD1"/>
    <w:rsid w:val="00BD6FDB"/>
    <w:rsid w:val="00BD702D"/>
    <w:rsid w:val="00BD7032"/>
    <w:rsid w:val="00BD7034"/>
    <w:rsid w:val="00BD7052"/>
    <w:rsid w:val="00BD705A"/>
    <w:rsid w:val="00BD707A"/>
    <w:rsid w:val="00BD707B"/>
    <w:rsid w:val="00BD71A5"/>
    <w:rsid w:val="00BD71B4"/>
    <w:rsid w:val="00BD71D9"/>
    <w:rsid w:val="00BD71E0"/>
    <w:rsid w:val="00BD721A"/>
    <w:rsid w:val="00BD7288"/>
    <w:rsid w:val="00BD7296"/>
    <w:rsid w:val="00BD72B2"/>
    <w:rsid w:val="00BD732E"/>
    <w:rsid w:val="00BD733A"/>
    <w:rsid w:val="00BD735B"/>
    <w:rsid w:val="00BD7379"/>
    <w:rsid w:val="00BD7396"/>
    <w:rsid w:val="00BD73BB"/>
    <w:rsid w:val="00BD73F6"/>
    <w:rsid w:val="00BD740D"/>
    <w:rsid w:val="00BD7459"/>
    <w:rsid w:val="00BD746B"/>
    <w:rsid w:val="00BD748C"/>
    <w:rsid w:val="00BD748F"/>
    <w:rsid w:val="00BD7495"/>
    <w:rsid w:val="00BD74BC"/>
    <w:rsid w:val="00BD74BD"/>
    <w:rsid w:val="00BD74CB"/>
    <w:rsid w:val="00BD74D3"/>
    <w:rsid w:val="00BD756E"/>
    <w:rsid w:val="00BD7594"/>
    <w:rsid w:val="00BD75A3"/>
    <w:rsid w:val="00BD75A4"/>
    <w:rsid w:val="00BD75B7"/>
    <w:rsid w:val="00BD75E1"/>
    <w:rsid w:val="00BD75EB"/>
    <w:rsid w:val="00BD7623"/>
    <w:rsid w:val="00BD7656"/>
    <w:rsid w:val="00BD76C5"/>
    <w:rsid w:val="00BD76FF"/>
    <w:rsid w:val="00BD770F"/>
    <w:rsid w:val="00BD7724"/>
    <w:rsid w:val="00BD7732"/>
    <w:rsid w:val="00BD776B"/>
    <w:rsid w:val="00BD779D"/>
    <w:rsid w:val="00BD779F"/>
    <w:rsid w:val="00BD77D7"/>
    <w:rsid w:val="00BD77E2"/>
    <w:rsid w:val="00BD786F"/>
    <w:rsid w:val="00BD789A"/>
    <w:rsid w:val="00BD78D6"/>
    <w:rsid w:val="00BD78E2"/>
    <w:rsid w:val="00BD78E5"/>
    <w:rsid w:val="00BD790B"/>
    <w:rsid w:val="00BD791B"/>
    <w:rsid w:val="00BD793A"/>
    <w:rsid w:val="00BD7943"/>
    <w:rsid w:val="00BD7953"/>
    <w:rsid w:val="00BD797F"/>
    <w:rsid w:val="00BD7985"/>
    <w:rsid w:val="00BD7997"/>
    <w:rsid w:val="00BD79DC"/>
    <w:rsid w:val="00BD7A34"/>
    <w:rsid w:val="00BD7A6C"/>
    <w:rsid w:val="00BD7A73"/>
    <w:rsid w:val="00BD7A9D"/>
    <w:rsid w:val="00BD7AB7"/>
    <w:rsid w:val="00BD7AD3"/>
    <w:rsid w:val="00BD7B37"/>
    <w:rsid w:val="00BD7B43"/>
    <w:rsid w:val="00BD7B63"/>
    <w:rsid w:val="00BD7B67"/>
    <w:rsid w:val="00BD7B6A"/>
    <w:rsid w:val="00BD7B7C"/>
    <w:rsid w:val="00BD7B90"/>
    <w:rsid w:val="00BD7B95"/>
    <w:rsid w:val="00BD7B97"/>
    <w:rsid w:val="00BD7BD6"/>
    <w:rsid w:val="00BD7CCD"/>
    <w:rsid w:val="00BD7CE4"/>
    <w:rsid w:val="00BD7D08"/>
    <w:rsid w:val="00BD7D66"/>
    <w:rsid w:val="00BD7DA7"/>
    <w:rsid w:val="00BD7DE3"/>
    <w:rsid w:val="00BD7DE4"/>
    <w:rsid w:val="00BD7DF9"/>
    <w:rsid w:val="00BD7E51"/>
    <w:rsid w:val="00BD7E6A"/>
    <w:rsid w:val="00BD7E72"/>
    <w:rsid w:val="00BD7E7C"/>
    <w:rsid w:val="00BD7E87"/>
    <w:rsid w:val="00BD7EC8"/>
    <w:rsid w:val="00BD7EF0"/>
    <w:rsid w:val="00BD7F54"/>
    <w:rsid w:val="00BD7F57"/>
    <w:rsid w:val="00BD7F60"/>
    <w:rsid w:val="00BD7F6A"/>
    <w:rsid w:val="00BD7F8C"/>
    <w:rsid w:val="00BD7F95"/>
    <w:rsid w:val="00BD7FD5"/>
    <w:rsid w:val="00BD7FEF"/>
    <w:rsid w:val="00BE0024"/>
    <w:rsid w:val="00BE0065"/>
    <w:rsid w:val="00BE0070"/>
    <w:rsid w:val="00BE0098"/>
    <w:rsid w:val="00BE00BA"/>
    <w:rsid w:val="00BE00DB"/>
    <w:rsid w:val="00BE00E5"/>
    <w:rsid w:val="00BE00E6"/>
    <w:rsid w:val="00BE00F6"/>
    <w:rsid w:val="00BE0147"/>
    <w:rsid w:val="00BE016F"/>
    <w:rsid w:val="00BE01D0"/>
    <w:rsid w:val="00BE01F2"/>
    <w:rsid w:val="00BE0260"/>
    <w:rsid w:val="00BE0323"/>
    <w:rsid w:val="00BE034B"/>
    <w:rsid w:val="00BE0362"/>
    <w:rsid w:val="00BE037E"/>
    <w:rsid w:val="00BE03B4"/>
    <w:rsid w:val="00BE03B6"/>
    <w:rsid w:val="00BE0420"/>
    <w:rsid w:val="00BE043E"/>
    <w:rsid w:val="00BE0476"/>
    <w:rsid w:val="00BE0477"/>
    <w:rsid w:val="00BE0487"/>
    <w:rsid w:val="00BE048E"/>
    <w:rsid w:val="00BE04CF"/>
    <w:rsid w:val="00BE04FA"/>
    <w:rsid w:val="00BE051D"/>
    <w:rsid w:val="00BE0521"/>
    <w:rsid w:val="00BE057C"/>
    <w:rsid w:val="00BE0589"/>
    <w:rsid w:val="00BE0618"/>
    <w:rsid w:val="00BE06A8"/>
    <w:rsid w:val="00BE06E6"/>
    <w:rsid w:val="00BE06F2"/>
    <w:rsid w:val="00BE0734"/>
    <w:rsid w:val="00BE0741"/>
    <w:rsid w:val="00BE075B"/>
    <w:rsid w:val="00BE0810"/>
    <w:rsid w:val="00BE0816"/>
    <w:rsid w:val="00BE086D"/>
    <w:rsid w:val="00BE0881"/>
    <w:rsid w:val="00BE0915"/>
    <w:rsid w:val="00BE0998"/>
    <w:rsid w:val="00BE09C2"/>
    <w:rsid w:val="00BE09C9"/>
    <w:rsid w:val="00BE0A3C"/>
    <w:rsid w:val="00BE0A3D"/>
    <w:rsid w:val="00BE0A70"/>
    <w:rsid w:val="00BE0A97"/>
    <w:rsid w:val="00BE0AA6"/>
    <w:rsid w:val="00BE0AB6"/>
    <w:rsid w:val="00BE0ABA"/>
    <w:rsid w:val="00BE0AEE"/>
    <w:rsid w:val="00BE0B41"/>
    <w:rsid w:val="00BE0B51"/>
    <w:rsid w:val="00BE0B64"/>
    <w:rsid w:val="00BE0B77"/>
    <w:rsid w:val="00BE0B85"/>
    <w:rsid w:val="00BE0BCC"/>
    <w:rsid w:val="00BE0C23"/>
    <w:rsid w:val="00BE0C25"/>
    <w:rsid w:val="00BE0C57"/>
    <w:rsid w:val="00BE0CC7"/>
    <w:rsid w:val="00BE0D08"/>
    <w:rsid w:val="00BE0D4D"/>
    <w:rsid w:val="00BE0D5C"/>
    <w:rsid w:val="00BE0D84"/>
    <w:rsid w:val="00BE0D99"/>
    <w:rsid w:val="00BE0DC6"/>
    <w:rsid w:val="00BE0DDE"/>
    <w:rsid w:val="00BE0DF9"/>
    <w:rsid w:val="00BE0E51"/>
    <w:rsid w:val="00BE0E8B"/>
    <w:rsid w:val="00BE0EDE"/>
    <w:rsid w:val="00BE0F0C"/>
    <w:rsid w:val="00BE0F26"/>
    <w:rsid w:val="00BE0F2E"/>
    <w:rsid w:val="00BE0F35"/>
    <w:rsid w:val="00BE0F40"/>
    <w:rsid w:val="00BE0F73"/>
    <w:rsid w:val="00BE0F7E"/>
    <w:rsid w:val="00BE0FA6"/>
    <w:rsid w:val="00BE0FDA"/>
    <w:rsid w:val="00BE0FE7"/>
    <w:rsid w:val="00BE10B1"/>
    <w:rsid w:val="00BE10C4"/>
    <w:rsid w:val="00BE10F6"/>
    <w:rsid w:val="00BE1159"/>
    <w:rsid w:val="00BE1187"/>
    <w:rsid w:val="00BE119D"/>
    <w:rsid w:val="00BE1251"/>
    <w:rsid w:val="00BE1268"/>
    <w:rsid w:val="00BE12A5"/>
    <w:rsid w:val="00BE12CF"/>
    <w:rsid w:val="00BE12DC"/>
    <w:rsid w:val="00BE130C"/>
    <w:rsid w:val="00BE1310"/>
    <w:rsid w:val="00BE132D"/>
    <w:rsid w:val="00BE13CD"/>
    <w:rsid w:val="00BE13E7"/>
    <w:rsid w:val="00BE1429"/>
    <w:rsid w:val="00BE1438"/>
    <w:rsid w:val="00BE1498"/>
    <w:rsid w:val="00BE14C1"/>
    <w:rsid w:val="00BE14D5"/>
    <w:rsid w:val="00BE150B"/>
    <w:rsid w:val="00BE1518"/>
    <w:rsid w:val="00BE1543"/>
    <w:rsid w:val="00BE1556"/>
    <w:rsid w:val="00BE1565"/>
    <w:rsid w:val="00BE158C"/>
    <w:rsid w:val="00BE15DB"/>
    <w:rsid w:val="00BE1619"/>
    <w:rsid w:val="00BE1638"/>
    <w:rsid w:val="00BE1665"/>
    <w:rsid w:val="00BE1686"/>
    <w:rsid w:val="00BE16B0"/>
    <w:rsid w:val="00BE16C6"/>
    <w:rsid w:val="00BE175F"/>
    <w:rsid w:val="00BE1768"/>
    <w:rsid w:val="00BE17F6"/>
    <w:rsid w:val="00BE181F"/>
    <w:rsid w:val="00BE1820"/>
    <w:rsid w:val="00BE185E"/>
    <w:rsid w:val="00BE1871"/>
    <w:rsid w:val="00BE18A1"/>
    <w:rsid w:val="00BE18C5"/>
    <w:rsid w:val="00BE18E7"/>
    <w:rsid w:val="00BE1903"/>
    <w:rsid w:val="00BE1921"/>
    <w:rsid w:val="00BE1924"/>
    <w:rsid w:val="00BE1933"/>
    <w:rsid w:val="00BE195D"/>
    <w:rsid w:val="00BE1964"/>
    <w:rsid w:val="00BE19CC"/>
    <w:rsid w:val="00BE19D6"/>
    <w:rsid w:val="00BE19DA"/>
    <w:rsid w:val="00BE1A3E"/>
    <w:rsid w:val="00BE1A42"/>
    <w:rsid w:val="00BE1A46"/>
    <w:rsid w:val="00BE1A62"/>
    <w:rsid w:val="00BE1A7F"/>
    <w:rsid w:val="00BE1AC9"/>
    <w:rsid w:val="00BE1B65"/>
    <w:rsid w:val="00BE1BF9"/>
    <w:rsid w:val="00BE1C83"/>
    <w:rsid w:val="00BE1D59"/>
    <w:rsid w:val="00BE1D99"/>
    <w:rsid w:val="00BE1DB5"/>
    <w:rsid w:val="00BE1DF2"/>
    <w:rsid w:val="00BE1DFB"/>
    <w:rsid w:val="00BE1E0E"/>
    <w:rsid w:val="00BE1E62"/>
    <w:rsid w:val="00BE1E69"/>
    <w:rsid w:val="00BE1E72"/>
    <w:rsid w:val="00BE1E9A"/>
    <w:rsid w:val="00BE1EBE"/>
    <w:rsid w:val="00BE1F05"/>
    <w:rsid w:val="00BE1F0D"/>
    <w:rsid w:val="00BE1F0E"/>
    <w:rsid w:val="00BE1F12"/>
    <w:rsid w:val="00BE1F1D"/>
    <w:rsid w:val="00BE1F1F"/>
    <w:rsid w:val="00BE1F27"/>
    <w:rsid w:val="00BE1F44"/>
    <w:rsid w:val="00BE1F7F"/>
    <w:rsid w:val="00BE1F89"/>
    <w:rsid w:val="00BE1FCE"/>
    <w:rsid w:val="00BE1FFA"/>
    <w:rsid w:val="00BE2032"/>
    <w:rsid w:val="00BE205B"/>
    <w:rsid w:val="00BE20BF"/>
    <w:rsid w:val="00BE2102"/>
    <w:rsid w:val="00BE210C"/>
    <w:rsid w:val="00BE2129"/>
    <w:rsid w:val="00BE213B"/>
    <w:rsid w:val="00BE2181"/>
    <w:rsid w:val="00BE21A6"/>
    <w:rsid w:val="00BE21B6"/>
    <w:rsid w:val="00BE21BC"/>
    <w:rsid w:val="00BE21BF"/>
    <w:rsid w:val="00BE2215"/>
    <w:rsid w:val="00BE2259"/>
    <w:rsid w:val="00BE2284"/>
    <w:rsid w:val="00BE2305"/>
    <w:rsid w:val="00BE2349"/>
    <w:rsid w:val="00BE23B3"/>
    <w:rsid w:val="00BE23B9"/>
    <w:rsid w:val="00BE2406"/>
    <w:rsid w:val="00BE242E"/>
    <w:rsid w:val="00BE2445"/>
    <w:rsid w:val="00BE2463"/>
    <w:rsid w:val="00BE248E"/>
    <w:rsid w:val="00BE24BC"/>
    <w:rsid w:val="00BE24D4"/>
    <w:rsid w:val="00BE2504"/>
    <w:rsid w:val="00BE2537"/>
    <w:rsid w:val="00BE2570"/>
    <w:rsid w:val="00BE258E"/>
    <w:rsid w:val="00BE2591"/>
    <w:rsid w:val="00BE25A2"/>
    <w:rsid w:val="00BE25AC"/>
    <w:rsid w:val="00BE25AE"/>
    <w:rsid w:val="00BE25D9"/>
    <w:rsid w:val="00BE2620"/>
    <w:rsid w:val="00BE2626"/>
    <w:rsid w:val="00BE262B"/>
    <w:rsid w:val="00BE265A"/>
    <w:rsid w:val="00BE2662"/>
    <w:rsid w:val="00BE266E"/>
    <w:rsid w:val="00BE269E"/>
    <w:rsid w:val="00BE2721"/>
    <w:rsid w:val="00BE2729"/>
    <w:rsid w:val="00BE276E"/>
    <w:rsid w:val="00BE27A9"/>
    <w:rsid w:val="00BE27F3"/>
    <w:rsid w:val="00BE2816"/>
    <w:rsid w:val="00BE28A0"/>
    <w:rsid w:val="00BE28CB"/>
    <w:rsid w:val="00BE28DB"/>
    <w:rsid w:val="00BE28F2"/>
    <w:rsid w:val="00BE2902"/>
    <w:rsid w:val="00BE296D"/>
    <w:rsid w:val="00BE29A6"/>
    <w:rsid w:val="00BE29C0"/>
    <w:rsid w:val="00BE2A2A"/>
    <w:rsid w:val="00BE2A4A"/>
    <w:rsid w:val="00BE2A8B"/>
    <w:rsid w:val="00BE2A99"/>
    <w:rsid w:val="00BE2AC7"/>
    <w:rsid w:val="00BE2B67"/>
    <w:rsid w:val="00BE2B6A"/>
    <w:rsid w:val="00BE2B79"/>
    <w:rsid w:val="00BE2BF0"/>
    <w:rsid w:val="00BE2C20"/>
    <w:rsid w:val="00BE2C5C"/>
    <w:rsid w:val="00BE2C5F"/>
    <w:rsid w:val="00BE2C71"/>
    <w:rsid w:val="00BE2C72"/>
    <w:rsid w:val="00BE2C78"/>
    <w:rsid w:val="00BE2C93"/>
    <w:rsid w:val="00BE2C9D"/>
    <w:rsid w:val="00BE2CF7"/>
    <w:rsid w:val="00BE2D04"/>
    <w:rsid w:val="00BE2D71"/>
    <w:rsid w:val="00BE2D7E"/>
    <w:rsid w:val="00BE2D9F"/>
    <w:rsid w:val="00BE2DB1"/>
    <w:rsid w:val="00BE2DD8"/>
    <w:rsid w:val="00BE2E31"/>
    <w:rsid w:val="00BE2E69"/>
    <w:rsid w:val="00BE2ED6"/>
    <w:rsid w:val="00BE2F65"/>
    <w:rsid w:val="00BE2F8D"/>
    <w:rsid w:val="00BE2FAE"/>
    <w:rsid w:val="00BE2FB1"/>
    <w:rsid w:val="00BE2FC6"/>
    <w:rsid w:val="00BE2FD0"/>
    <w:rsid w:val="00BE30A1"/>
    <w:rsid w:val="00BE30BB"/>
    <w:rsid w:val="00BE30F4"/>
    <w:rsid w:val="00BE3106"/>
    <w:rsid w:val="00BE3114"/>
    <w:rsid w:val="00BE3115"/>
    <w:rsid w:val="00BE3117"/>
    <w:rsid w:val="00BE312A"/>
    <w:rsid w:val="00BE316A"/>
    <w:rsid w:val="00BE3191"/>
    <w:rsid w:val="00BE31A1"/>
    <w:rsid w:val="00BE31C0"/>
    <w:rsid w:val="00BE31E2"/>
    <w:rsid w:val="00BE320A"/>
    <w:rsid w:val="00BE32A2"/>
    <w:rsid w:val="00BE3320"/>
    <w:rsid w:val="00BE3321"/>
    <w:rsid w:val="00BE334E"/>
    <w:rsid w:val="00BE336B"/>
    <w:rsid w:val="00BE339F"/>
    <w:rsid w:val="00BE33CB"/>
    <w:rsid w:val="00BE3429"/>
    <w:rsid w:val="00BE3432"/>
    <w:rsid w:val="00BE344B"/>
    <w:rsid w:val="00BE3451"/>
    <w:rsid w:val="00BE3472"/>
    <w:rsid w:val="00BE34A4"/>
    <w:rsid w:val="00BE34B5"/>
    <w:rsid w:val="00BE34DA"/>
    <w:rsid w:val="00BE3524"/>
    <w:rsid w:val="00BE353A"/>
    <w:rsid w:val="00BE3541"/>
    <w:rsid w:val="00BE3557"/>
    <w:rsid w:val="00BE357B"/>
    <w:rsid w:val="00BE358E"/>
    <w:rsid w:val="00BE35BE"/>
    <w:rsid w:val="00BE35DB"/>
    <w:rsid w:val="00BE35F1"/>
    <w:rsid w:val="00BE362E"/>
    <w:rsid w:val="00BE36BC"/>
    <w:rsid w:val="00BE36C6"/>
    <w:rsid w:val="00BE36CC"/>
    <w:rsid w:val="00BE36E4"/>
    <w:rsid w:val="00BE3722"/>
    <w:rsid w:val="00BE3738"/>
    <w:rsid w:val="00BE37D7"/>
    <w:rsid w:val="00BE3802"/>
    <w:rsid w:val="00BE380C"/>
    <w:rsid w:val="00BE3816"/>
    <w:rsid w:val="00BE3822"/>
    <w:rsid w:val="00BE382C"/>
    <w:rsid w:val="00BE3899"/>
    <w:rsid w:val="00BE392A"/>
    <w:rsid w:val="00BE3950"/>
    <w:rsid w:val="00BE396D"/>
    <w:rsid w:val="00BE3992"/>
    <w:rsid w:val="00BE39D8"/>
    <w:rsid w:val="00BE3A92"/>
    <w:rsid w:val="00BE3AA7"/>
    <w:rsid w:val="00BE3ADA"/>
    <w:rsid w:val="00BE3B7F"/>
    <w:rsid w:val="00BE3B86"/>
    <w:rsid w:val="00BE3BFC"/>
    <w:rsid w:val="00BE3C07"/>
    <w:rsid w:val="00BE3C42"/>
    <w:rsid w:val="00BE3C62"/>
    <w:rsid w:val="00BE3C64"/>
    <w:rsid w:val="00BE3C9F"/>
    <w:rsid w:val="00BE3D12"/>
    <w:rsid w:val="00BE3D31"/>
    <w:rsid w:val="00BE3DA1"/>
    <w:rsid w:val="00BE3DA6"/>
    <w:rsid w:val="00BE3E1E"/>
    <w:rsid w:val="00BE3E29"/>
    <w:rsid w:val="00BE3E2D"/>
    <w:rsid w:val="00BE3E9A"/>
    <w:rsid w:val="00BE3EDF"/>
    <w:rsid w:val="00BE3F21"/>
    <w:rsid w:val="00BE3FCC"/>
    <w:rsid w:val="00BE3FCF"/>
    <w:rsid w:val="00BE4042"/>
    <w:rsid w:val="00BE4078"/>
    <w:rsid w:val="00BE407F"/>
    <w:rsid w:val="00BE4094"/>
    <w:rsid w:val="00BE4144"/>
    <w:rsid w:val="00BE41A1"/>
    <w:rsid w:val="00BE41BA"/>
    <w:rsid w:val="00BE41BD"/>
    <w:rsid w:val="00BE41DF"/>
    <w:rsid w:val="00BE41F3"/>
    <w:rsid w:val="00BE4212"/>
    <w:rsid w:val="00BE4217"/>
    <w:rsid w:val="00BE423E"/>
    <w:rsid w:val="00BE4241"/>
    <w:rsid w:val="00BE4247"/>
    <w:rsid w:val="00BE425D"/>
    <w:rsid w:val="00BE425F"/>
    <w:rsid w:val="00BE4260"/>
    <w:rsid w:val="00BE4265"/>
    <w:rsid w:val="00BE4267"/>
    <w:rsid w:val="00BE428C"/>
    <w:rsid w:val="00BE429D"/>
    <w:rsid w:val="00BE42C5"/>
    <w:rsid w:val="00BE42D1"/>
    <w:rsid w:val="00BE4355"/>
    <w:rsid w:val="00BE43C4"/>
    <w:rsid w:val="00BE43D1"/>
    <w:rsid w:val="00BE4447"/>
    <w:rsid w:val="00BE4471"/>
    <w:rsid w:val="00BE44CC"/>
    <w:rsid w:val="00BE44D8"/>
    <w:rsid w:val="00BE4566"/>
    <w:rsid w:val="00BE45C9"/>
    <w:rsid w:val="00BE45D0"/>
    <w:rsid w:val="00BE45F3"/>
    <w:rsid w:val="00BE4625"/>
    <w:rsid w:val="00BE4627"/>
    <w:rsid w:val="00BE462F"/>
    <w:rsid w:val="00BE4656"/>
    <w:rsid w:val="00BE4672"/>
    <w:rsid w:val="00BE4676"/>
    <w:rsid w:val="00BE46E4"/>
    <w:rsid w:val="00BE4704"/>
    <w:rsid w:val="00BE470D"/>
    <w:rsid w:val="00BE4739"/>
    <w:rsid w:val="00BE4744"/>
    <w:rsid w:val="00BE4748"/>
    <w:rsid w:val="00BE4749"/>
    <w:rsid w:val="00BE476B"/>
    <w:rsid w:val="00BE476F"/>
    <w:rsid w:val="00BE4777"/>
    <w:rsid w:val="00BE4778"/>
    <w:rsid w:val="00BE47EA"/>
    <w:rsid w:val="00BE481C"/>
    <w:rsid w:val="00BE4831"/>
    <w:rsid w:val="00BE484E"/>
    <w:rsid w:val="00BE4851"/>
    <w:rsid w:val="00BE489F"/>
    <w:rsid w:val="00BE48BE"/>
    <w:rsid w:val="00BE48DA"/>
    <w:rsid w:val="00BE4935"/>
    <w:rsid w:val="00BE4941"/>
    <w:rsid w:val="00BE4998"/>
    <w:rsid w:val="00BE49E1"/>
    <w:rsid w:val="00BE49F3"/>
    <w:rsid w:val="00BE4A0C"/>
    <w:rsid w:val="00BE4A25"/>
    <w:rsid w:val="00BE4A51"/>
    <w:rsid w:val="00BE4A53"/>
    <w:rsid w:val="00BE4AB1"/>
    <w:rsid w:val="00BE4AC1"/>
    <w:rsid w:val="00BE4B09"/>
    <w:rsid w:val="00BE4B1D"/>
    <w:rsid w:val="00BE4B22"/>
    <w:rsid w:val="00BE4B4F"/>
    <w:rsid w:val="00BE4B93"/>
    <w:rsid w:val="00BE4B96"/>
    <w:rsid w:val="00BE4BA5"/>
    <w:rsid w:val="00BE4BA8"/>
    <w:rsid w:val="00BE4BB5"/>
    <w:rsid w:val="00BE4BBF"/>
    <w:rsid w:val="00BE4BE0"/>
    <w:rsid w:val="00BE4C24"/>
    <w:rsid w:val="00BE4C29"/>
    <w:rsid w:val="00BE4C84"/>
    <w:rsid w:val="00BE4C88"/>
    <w:rsid w:val="00BE4C98"/>
    <w:rsid w:val="00BE4CDE"/>
    <w:rsid w:val="00BE4CEB"/>
    <w:rsid w:val="00BE4D65"/>
    <w:rsid w:val="00BE4D87"/>
    <w:rsid w:val="00BE4D8C"/>
    <w:rsid w:val="00BE4DA8"/>
    <w:rsid w:val="00BE4DAB"/>
    <w:rsid w:val="00BE4E40"/>
    <w:rsid w:val="00BE4E49"/>
    <w:rsid w:val="00BE4E59"/>
    <w:rsid w:val="00BE4E6F"/>
    <w:rsid w:val="00BE4EB0"/>
    <w:rsid w:val="00BE4EEA"/>
    <w:rsid w:val="00BE4F40"/>
    <w:rsid w:val="00BE4F45"/>
    <w:rsid w:val="00BE4F46"/>
    <w:rsid w:val="00BE4F49"/>
    <w:rsid w:val="00BE4F75"/>
    <w:rsid w:val="00BE4F91"/>
    <w:rsid w:val="00BE4FA0"/>
    <w:rsid w:val="00BE4FC0"/>
    <w:rsid w:val="00BE4FF0"/>
    <w:rsid w:val="00BE5022"/>
    <w:rsid w:val="00BE508E"/>
    <w:rsid w:val="00BE50B6"/>
    <w:rsid w:val="00BE50C4"/>
    <w:rsid w:val="00BE50F4"/>
    <w:rsid w:val="00BE5115"/>
    <w:rsid w:val="00BE5131"/>
    <w:rsid w:val="00BE51B2"/>
    <w:rsid w:val="00BE51BB"/>
    <w:rsid w:val="00BE51C3"/>
    <w:rsid w:val="00BE51D2"/>
    <w:rsid w:val="00BE5226"/>
    <w:rsid w:val="00BE523D"/>
    <w:rsid w:val="00BE524C"/>
    <w:rsid w:val="00BE5256"/>
    <w:rsid w:val="00BE525E"/>
    <w:rsid w:val="00BE52CD"/>
    <w:rsid w:val="00BE52E9"/>
    <w:rsid w:val="00BE532A"/>
    <w:rsid w:val="00BE5335"/>
    <w:rsid w:val="00BE536C"/>
    <w:rsid w:val="00BE538F"/>
    <w:rsid w:val="00BE53A0"/>
    <w:rsid w:val="00BE53A3"/>
    <w:rsid w:val="00BE53CE"/>
    <w:rsid w:val="00BE5416"/>
    <w:rsid w:val="00BE5419"/>
    <w:rsid w:val="00BE5442"/>
    <w:rsid w:val="00BE5458"/>
    <w:rsid w:val="00BE545B"/>
    <w:rsid w:val="00BE546E"/>
    <w:rsid w:val="00BE546F"/>
    <w:rsid w:val="00BE5482"/>
    <w:rsid w:val="00BE549E"/>
    <w:rsid w:val="00BE54C0"/>
    <w:rsid w:val="00BE54E6"/>
    <w:rsid w:val="00BE55E9"/>
    <w:rsid w:val="00BE5601"/>
    <w:rsid w:val="00BE5670"/>
    <w:rsid w:val="00BE568D"/>
    <w:rsid w:val="00BE5693"/>
    <w:rsid w:val="00BE56B4"/>
    <w:rsid w:val="00BE56D7"/>
    <w:rsid w:val="00BE56EF"/>
    <w:rsid w:val="00BE5726"/>
    <w:rsid w:val="00BE5745"/>
    <w:rsid w:val="00BE574B"/>
    <w:rsid w:val="00BE577A"/>
    <w:rsid w:val="00BE58C7"/>
    <w:rsid w:val="00BE58EE"/>
    <w:rsid w:val="00BE58F3"/>
    <w:rsid w:val="00BE5907"/>
    <w:rsid w:val="00BE5960"/>
    <w:rsid w:val="00BE59C5"/>
    <w:rsid w:val="00BE59D7"/>
    <w:rsid w:val="00BE59EA"/>
    <w:rsid w:val="00BE59F5"/>
    <w:rsid w:val="00BE5A02"/>
    <w:rsid w:val="00BE5A0A"/>
    <w:rsid w:val="00BE5A1F"/>
    <w:rsid w:val="00BE5A24"/>
    <w:rsid w:val="00BE5AA0"/>
    <w:rsid w:val="00BE5B8F"/>
    <w:rsid w:val="00BE5C03"/>
    <w:rsid w:val="00BE5C05"/>
    <w:rsid w:val="00BE5C22"/>
    <w:rsid w:val="00BE5C31"/>
    <w:rsid w:val="00BE5C44"/>
    <w:rsid w:val="00BE5C47"/>
    <w:rsid w:val="00BE5C4F"/>
    <w:rsid w:val="00BE5C66"/>
    <w:rsid w:val="00BE5C6C"/>
    <w:rsid w:val="00BE5C71"/>
    <w:rsid w:val="00BE5CE1"/>
    <w:rsid w:val="00BE5CED"/>
    <w:rsid w:val="00BE5D1C"/>
    <w:rsid w:val="00BE5D3C"/>
    <w:rsid w:val="00BE5D7C"/>
    <w:rsid w:val="00BE5DCE"/>
    <w:rsid w:val="00BE5E5B"/>
    <w:rsid w:val="00BE5E6F"/>
    <w:rsid w:val="00BE5E87"/>
    <w:rsid w:val="00BE5EB3"/>
    <w:rsid w:val="00BE5EE0"/>
    <w:rsid w:val="00BE5EFF"/>
    <w:rsid w:val="00BE5F02"/>
    <w:rsid w:val="00BE5F46"/>
    <w:rsid w:val="00BE5F62"/>
    <w:rsid w:val="00BE5FC5"/>
    <w:rsid w:val="00BE6053"/>
    <w:rsid w:val="00BE605F"/>
    <w:rsid w:val="00BE60B1"/>
    <w:rsid w:val="00BE60F2"/>
    <w:rsid w:val="00BE6101"/>
    <w:rsid w:val="00BE6108"/>
    <w:rsid w:val="00BE6110"/>
    <w:rsid w:val="00BE6111"/>
    <w:rsid w:val="00BE6141"/>
    <w:rsid w:val="00BE6166"/>
    <w:rsid w:val="00BE6178"/>
    <w:rsid w:val="00BE6218"/>
    <w:rsid w:val="00BE6226"/>
    <w:rsid w:val="00BE622E"/>
    <w:rsid w:val="00BE624C"/>
    <w:rsid w:val="00BE6280"/>
    <w:rsid w:val="00BE6285"/>
    <w:rsid w:val="00BE6291"/>
    <w:rsid w:val="00BE62CA"/>
    <w:rsid w:val="00BE634B"/>
    <w:rsid w:val="00BE6378"/>
    <w:rsid w:val="00BE6393"/>
    <w:rsid w:val="00BE63A2"/>
    <w:rsid w:val="00BE63AD"/>
    <w:rsid w:val="00BE63CA"/>
    <w:rsid w:val="00BE63F8"/>
    <w:rsid w:val="00BE640B"/>
    <w:rsid w:val="00BE643B"/>
    <w:rsid w:val="00BE643F"/>
    <w:rsid w:val="00BE6462"/>
    <w:rsid w:val="00BE6491"/>
    <w:rsid w:val="00BE652F"/>
    <w:rsid w:val="00BE6554"/>
    <w:rsid w:val="00BE656C"/>
    <w:rsid w:val="00BE65AA"/>
    <w:rsid w:val="00BE65AD"/>
    <w:rsid w:val="00BE65C3"/>
    <w:rsid w:val="00BE65C9"/>
    <w:rsid w:val="00BE65E3"/>
    <w:rsid w:val="00BE660A"/>
    <w:rsid w:val="00BE663C"/>
    <w:rsid w:val="00BE663D"/>
    <w:rsid w:val="00BE6660"/>
    <w:rsid w:val="00BE6662"/>
    <w:rsid w:val="00BE66AE"/>
    <w:rsid w:val="00BE66CC"/>
    <w:rsid w:val="00BE6703"/>
    <w:rsid w:val="00BE6744"/>
    <w:rsid w:val="00BE675B"/>
    <w:rsid w:val="00BE675E"/>
    <w:rsid w:val="00BE6788"/>
    <w:rsid w:val="00BE67A3"/>
    <w:rsid w:val="00BE67CB"/>
    <w:rsid w:val="00BE67D3"/>
    <w:rsid w:val="00BE680D"/>
    <w:rsid w:val="00BE6815"/>
    <w:rsid w:val="00BE683B"/>
    <w:rsid w:val="00BE6850"/>
    <w:rsid w:val="00BE68E2"/>
    <w:rsid w:val="00BE690E"/>
    <w:rsid w:val="00BE6947"/>
    <w:rsid w:val="00BE695D"/>
    <w:rsid w:val="00BE6998"/>
    <w:rsid w:val="00BE69E5"/>
    <w:rsid w:val="00BE69F4"/>
    <w:rsid w:val="00BE6A08"/>
    <w:rsid w:val="00BE6A1B"/>
    <w:rsid w:val="00BE6A20"/>
    <w:rsid w:val="00BE6A5B"/>
    <w:rsid w:val="00BE6AA6"/>
    <w:rsid w:val="00BE6AB3"/>
    <w:rsid w:val="00BE6AD9"/>
    <w:rsid w:val="00BE6B2C"/>
    <w:rsid w:val="00BE6B42"/>
    <w:rsid w:val="00BE6B5B"/>
    <w:rsid w:val="00BE6C04"/>
    <w:rsid w:val="00BE6C12"/>
    <w:rsid w:val="00BE6C2C"/>
    <w:rsid w:val="00BE6C33"/>
    <w:rsid w:val="00BE6C7C"/>
    <w:rsid w:val="00BE6C94"/>
    <w:rsid w:val="00BE6D2D"/>
    <w:rsid w:val="00BE6D3D"/>
    <w:rsid w:val="00BE6D85"/>
    <w:rsid w:val="00BE6D98"/>
    <w:rsid w:val="00BE6DB1"/>
    <w:rsid w:val="00BE6DC2"/>
    <w:rsid w:val="00BE6DD3"/>
    <w:rsid w:val="00BE6DFD"/>
    <w:rsid w:val="00BE6E43"/>
    <w:rsid w:val="00BE6E96"/>
    <w:rsid w:val="00BE6EB2"/>
    <w:rsid w:val="00BE6EBE"/>
    <w:rsid w:val="00BE6EFF"/>
    <w:rsid w:val="00BE6F2D"/>
    <w:rsid w:val="00BE6F63"/>
    <w:rsid w:val="00BE6FB1"/>
    <w:rsid w:val="00BE7094"/>
    <w:rsid w:val="00BE70A1"/>
    <w:rsid w:val="00BE70B2"/>
    <w:rsid w:val="00BE70E1"/>
    <w:rsid w:val="00BE7138"/>
    <w:rsid w:val="00BE7148"/>
    <w:rsid w:val="00BE7180"/>
    <w:rsid w:val="00BE7182"/>
    <w:rsid w:val="00BE7195"/>
    <w:rsid w:val="00BE71C5"/>
    <w:rsid w:val="00BE71FE"/>
    <w:rsid w:val="00BE7217"/>
    <w:rsid w:val="00BE7225"/>
    <w:rsid w:val="00BE7282"/>
    <w:rsid w:val="00BE72C0"/>
    <w:rsid w:val="00BE72FF"/>
    <w:rsid w:val="00BE7310"/>
    <w:rsid w:val="00BE7314"/>
    <w:rsid w:val="00BE7316"/>
    <w:rsid w:val="00BE73C6"/>
    <w:rsid w:val="00BE7411"/>
    <w:rsid w:val="00BE7441"/>
    <w:rsid w:val="00BE74F1"/>
    <w:rsid w:val="00BE7522"/>
    <w:rsid w:val="00BE7529"/>
    <w:rsid w:val="00BE7589"/>
    <w:rsid w:val="00BE758F"/>
    <w:rsid w:val="00BE7595"/>
    <w:rsid w:val="00BE759D"/>
    <w:rsid w:val="00BE75B5"/>
    <w:rsid w:val="00BE7604"/>
    <w:rsid w:val="00BE762A"/>
    <w:rsid w:val="00BE7638"/>
    <w:rsid w:val="00BE763A"/>
    <w:rsid w:val="00BE7683"/>
    <w:rsid w:val="00BE768F"/>
    <w:rsid w:val="00BE76A6"/>
    <w:rsid w:val="00BE76D7"/>
    <w:rsid w:val="00BE7722"/>
    <w:rsid w:val="00BE7746"/>
    <w:rsid w:val="00BE77B4"/>
    <w:rsid w:val="00BE77CC"/>
    <w:rsid w:val="00BE77D8"/>
    <w:rsid w:val="00BE77DA"/>
    <w:rsid w:val="00BE77F7"/>
    <w:rsid w:val="00BE7806"/>
    <w:rsid w:val="00BE7842"/>
    <w:rsid w:val="00BE7849"/>
    <w:rsid w:val="00BE784A"/>
    <w:rsid w:val="00BE7872"/>
    <w:rsid w:val="00BE7888"/>
    <w:rsid w:val="00BE78B8"/>
    <w:rsid w:val="00BE78D2"/>
    <w:rsid w:val="00BE790B"/>
    <w:rsid w:val="00BE7959"/>
    <w:rsid w:val="00BE7A03"/>
    <w:rsid w:val="00BE7A29"/>
    <w:rsid w:val="00BE7A7E"/>
    <w:rsid w:val="00BE7A8C"/>
    <w:rsid w:val="00BE7AB3"/>
    <w:rsid w:val="00BE7AB5"/>
    <w:rsid w:val="00BE7AD7"/>
    <w:rsid w:val="00BE7ADD"/>
    <w:rsid w:val="00BE7AE5"/>
    <w:rsid w:val="00BE7B05"/>
    <w:rsid w:val="00BE7B35"/>
    <w:rsid w:val="00BE7B73"/>
    <w:rsid w:val="00BE7BA2"/>
    <w:rsid w:val="00BE7BBF"/>
    <w:rsid w:val="00BE7BC2"/>
    <w:rsid w:val="00BE7C1C"/>
    <w:rsid w:val="00BE7C27"/>
    <w:rsid w:val="00BE7C76"/>
    <w:rsid w:val="00BE7CF4"/>
    <w:rsid w:val="00BE7D2D"/>
    <w:rsid w:val="00BE7D31"/>
    <w:rsid w:val="00BE7D4B"/>
    <w:rsid w:val="00BE7D5D"/>
    <w:rsid w:val="00BE7D6A"/>
    <w:rsid w:val="00BE7D7D"/>
    <w:rsid w:val="00BE7D84"/>
    <w:rsid w:val="00BE7D9C"/>
    <w:rsid w:val="00BE7DDA"/>
    <w:rsid w:val="00BE7E42"/>
    <w:rsid w:val="00BE7E9E"/>
    <w:rsid w:val="00BE7EC2"/>
    <w:rsid w:val="00BE7ED3"/>
    <w:rsid w:val="00BE7ED9"/>
    <w:rsid w:val="00BE7F0E"/>
    <w:rsid w:val="00BE7F54"/>
    <w:rsid w:val="00BE7F57"/>
    <w:rsid w:val="00BE7F7C"/>
    <w:rsid w:val="00BE7F8C"/>
    <w:rsid w:val="00BE7FC3"/>
    <w:rsid w:val="00BF0075"/>
    <w:rsid w:val="00BF0094"/>
    <w:rsid w:val="00BF0095"/>
    <w:rsid w:val="00BF0115"/>
    <w:rsid w:val="00BF0120"/>
    <w:rsid w:val="00BF012E"/>
    <w:rsid w:val="00BF012F"/>
    <w:rsid w:val="00BF01B1"/>
    <w:rsid w:val="00BF01FB"/>
    <w:rsid w:val="00BF0226"/>
    <w:rsid w:val="00BF0268"/>
    <w:rsid w:val="00BF027E"/>
    <w:rsid w:val="00BF02D2"/>
    <w:rsid w:val="00BF03B5"/>
    <w:rsid w:val="00BF0467"/>
    <w:rsid w:val="00BF0476"/>
    <w:rsid w:val="00BF0484"/>
    <w:rsid w:val="00BF0486"/>
    <w:rsid w:val="00BF04AD"/>
    <w:rsid w:val="00BF04D1"/>
    <w:rsid w:val="00BF04D6"/>
    <w:rsid w:val="00BF04E7"/>
    <w:rsid w:val="00BF04FD"/>
    <w:rsid w:val="00BF0504"/>
    <w:rsid w:val="00BF05AD"/>
    <w:rsid w:val="00BF05C4"/>
    <w:rsid w:val="00BF05D5"/>
    <w:rsid w:val="00BF05EE"/>
    <w:rsid w:val="00BF0697"/>
    <w:rsid w:val="00BF06C1"/>
    <w:rsid w:val="00BF06C8"/>
    <w:rsid w:val="00BF06F0"/>
    <w:rsid w:val="00BF0754"/>
    <w:rsid w:val="00BF0767"/>
    <w:rsid w:val="00BF07A7"/>
    <w:rsid w:val="00BF07FA"/>
    <w:rsid w:val="00BF0837"/>
    <w:rsid w:val="00BF089F"/>
    <w:rsid w:val="00BF0955"/>
    <w:rsid w:val="00BF0963"/>
    <w:rsid w:val="00BF09B4"/>
    <w:rsid w:val="00BF09E4"/>
    <w:rsid w:val="00BF09EE"/>
    <w:rsid w:val="00BF0A07"/>
    <w:rsid w:val="00BF0A51"/>
    <w:rsid w:val="00BF0A56"/>
    <w:rsid w:val="00BF0ACC"/>
    <w:rsid w:val="00BF0AF9"/>
    <w:rsid w:val="00BF0B13"/>
    <w:rsid w:val="00BF0B5E"/>
    <w:rsid w:val="00BF0B7A"/>
    <w:rsid w:val="00BF0B81"/>
    <w:rsid w:val="00BF0B9B"/>
    <w:rsid w:val="00BF0BF0"/>
    <w:rsid w:val="00BF0C05"/>
    <w:rsid w:val="00BF0C4A"/>
    <w:rsid w:val="00BF0C7E"/>
    <w:rsid w:val="00BF0C94"/>
    <w:rsid w:val="00BF0CA6"/>
    <w:rsid w:val="00BF0CC1"/>
    <w:rsid w:val="00BF0CCA"/>
    <w:rsid w:val="00BF0CE6"/>
    <w:rsid w:val="00BF0D4D"/>
    <w:rsid w:val="00BF0D53"/>
    <w:rsid w:val="00BF0D5C"/>
    <w:rsid w:val="00BF0DA3"/>
    <w:rsid w:val="00BF0DC6"/>
    <w:rsid w:val="00BF0E2C"/>
    <w:rsid w:val="00BF0E51"/>
    <w:rsid w:val="00BF0E70"/>
    <w:rsid w:val="00BF0E77"/>
    <w:rsid w:val="00BF0E84"/>
    <w:rsid w:val="00BF0EA3"/>
    <w:rsid w:val="00BF0EB4"/>
    <w:rsid w:val="00BF0EF7"/>
    <w:rsid w:val="00BF0F24"/>
    <w:rsid w:val="00BF0F32"/>
    <w:rsid w:val="00BF0F59"/>
    <w:rsid w:val="00BF0F9C"/>
    <w:rsid w:val="00BF0FDA"/>
    <w:rsid w:val="00BF1016"/>
    <w:rsid w:val="00BF1071"/>
    <w:rsid w:val="00BF1089"/>
    <w:rsid w:val="00BF108A"/>
    <w:rsid w:val="00BF10BF"/>
    <w:rsid w:val="00BF10FF"/>
    <w:rsid w:val="00BF1109"/>
    <w:rsid w:val="00BF1128"/>
    <w:rsid w:val="00BF1173"/>
    <w:rsid w:val="00BF11DC"/>
    <w:rsid w:val="00BF120E"/>
    <w:rsid w:val="00BF1226"/>
    <w:rsid w:val="00BF1231"/>
    <w:rsid w:val="00BF126C"/>
    <w:rsid w:val="00BF126D"/>
    <w:rsid w:val="00BF127A"/>
    <w:rsid w:val="00BF127C"/>
    <w:rsid w:val="00BF129E"/>
    <w:rsid w:val="00BF12A7"/>
    <w:rsid w:val="00BF136B"/>
    <w:rsid w:val="00BF1381"/>
    <w:rsid w:val="00BF13A5"/>
    <w:rsid w:val="00BF13A8"/>
    <w:rsid w:val="00BF13AD"/>
    <w:rsid w:val="00BF13B3"/>
    <w:rsid w:val="00BF13FD"/>
    <w:rsid w:val="00BF143E"/>
    <w:rsid w:val="00BF146A"/>
    <w:rsid w:val="00BF14B4"/>
    <w:rsid w:val="00BF14BE"/>
    <w:rsid w:val="00BF14F6"/>
    <w:rsid w:val="00BF1507"/>
    <w:rsid w:val="00BF152B"/>
    <w:rsid w:val="00BF1532"/>
    <w:rsid w:val="00BF1534"/>
    <w:rsid w:val="00BF1558"/>
    <w:rsid w:val="00BF15E1"/>
    <w:rsid w:val="00BF15E6"/>
    <w:rsid w:val="00BF1633"/>
    <w:rsid w:val="00BF163A"/>
    <w:rsid w:val="00BF164B"/>
    <w:rsid w:val="00BF164F"/>
    <w:rsid w:val="00BF1658"/>
    <w:rsid w:val="00BF166C"/>
    <w:rsid w:val="00BF1680"/>
    <w:rsid w:val="00BF16CE"/>
    <w:rsid w:val="00BF16CF"/>
    <w:rsid w:val="00BF170B"/>
    <w:rsid w:val="00BF1733"/>
    <w:rsid w:val="00BF1779"/>
    <w:rsid w:val="00BF1795"/>
    <w:rsid w:val="00BF17D2"/>
    <w:rsid w:val="00BF17DA"/>
    <w:rsid w:val="00BF17FE"/>
    <w:rsid w:val="00BF1813"/>
    <w:rsid w:val="00BF1834"/>
    <w:rsid w:val="00BF184F"/>
    <w:rsid w:val="00BF18A5"/>
    <w:rsid w:val="00BF18E2"/>
    <w:rsid w:val="00BF19BC"/>
    <w:rsid w:val="00BF1A48"/>
    <w:rsid w:val="00BF1A57"/>
    <w:rsid w:val="00BF1A5A"/>
    <w:rsid w:val="00BF1A9B"/>
    <w:rsid w:val="00BF1B81"/>
    <w:rsid w:val="00BF1B98"/>
    <w:rsid w:val="00BF1BBA"/>
    <w:rsid w:val="00BF1C14"/>
    <w:rsid w:val="00BF1C38"/>
    <w:rsid w:val="00BF1CA1"/>
    <w:rsid w:val="00BF1CAB"/>
    <w:rsid w:val="00BF1CCD"/>
    <w:rsid w:val="00BF1D0A"/>
    <w:rsid w:val="00BF1D16"/>
    <w:rsid w:val="00BF1D2D"/>
    <w:rsid w:val="00BF1D51"/>
    <w:rsid w:val="00BF1DBC"/>
    <w:rsid w:val="00BF1DF2"/>
    <w:rsid w:val="00BF1DF5"/>
    <w:rsid w:val="00BF1DFA"/>
    <w:rsid w:val="00BF1E4B"/>
    <w:rsid w:val="00BF1E58"/>
    <w:rsid w:val="00BF1E61"/>
    <w:rsid w:val="00BF1E62"/>
    <w:rsid w:val="00BF1E79"/>
    <w:rsid w:val="00BF1E8E"/>
    <w:rsid w:val="00BF1E90"/>
    <w:rsid w:val="00BF1EAC"/>
    <w:rsid w:val="00BF1ECF"/>
    <w:rsid w:val="00BF1EF0"/>
    <w:rsid w:val="00BF1EFA"/>
    <w:rsid w:val="00BF1F14"/>
    <w:rsid w:val="00BF1F91"/>
    <w:rsid w:val="00BF1FAE"/>
    <w:rsid w:val="00BF1FC0"/>
    <w:rsid w:val="00BF2010"/>
    <w:rsid w:val="00BF2028"/>
    <w:rsid w:val="00BF20D4"/>
    <w:rsid w:val="00BF2131"/>
    <w:rsid w:val="00BF2151"/>
    <w:rsid w:val="00BF216B"/>
    <w:rsid w:val="00BF218B"/>
    <w:rsid w:val="00BF21BF"/>
    <w:rsid w:val="00BF21C2"/>
    <w:rsid w:val="00BF21D4"/>
    <w:rsid w:val="00BF227D"/>
    <w:rsid w:val="00BF2288"/>
    <w:rsid w:val="00BF228D"/>
    <w:rsid w:val="00BF22E5"/>
    <w:rsid w:val="00BF22FA"/>
    <w:rsid w:val="00BF239B"/>
    <w:rsid w:val="00BF239F"/>
    <w:rsid w:val="00BF23C5"/>
    <w:rsid w:val="00BF23EF"/>
    <w:rsid w:val="00BF2411"/>
    <w:rsid w:val="00BF2415"/>
    <w:rsid w:val="00BF2455"/>
    <w:rsid w:val="00BF245F"/>
    <w:rsid w:val="00BF2474"/>
    <w:rsid w:val="00BF2479"/>
    <w:rsid w:val="00BF2497"/>
    <w:rsid w:val="00BF24E1"/>
    <w:rsid w:val="00BF24E4"/>
    <w:rsid w:val="00BF24F5"/>
    <w:rsid w:val="00BF24FF"/>
    <w:rsid w:val="00BF2507"/>
    <w:rsid w:val="00BF251A"/>
    <w:rsid w:val="00BF257A"/>
    <w:rsid w:val="00BF25AC"/>
    <w:rsid w:val="00BF25B9"/>
    <w:rsid w:val="00BF25C5"/>
    <w:rsid w:val="00BF25D2"/>
    <w:rsid w:val="00BF260F"/>
    <w:rsid w:val="00BF262B"/>
    <w:rsid w:val="00BF2639"/>
    <w:rsid w:val="00BF264D"/>
    <w:rsid w:val="00BF2671"/>
    <w:rsid w:val="00BF26AC"/>
    <w:rsid w:val="00BF26C7"/>
    <w:rsid w:val="00BF2704"/>
    <w:rsid w:val="00BF2705"/>
    <w:rsid w:val="00BF2716"/>
    <w:rsid w:val="00BF271C"/>
    <w:rsid w:val="00BF2733"/>
    <w:rsid w:val="00BF27B2"/>
    <w:rsid w:val="00BF27F3"/>
    <w:rsid w:val="00BF281F"/>
    <w:rsid w:val="00BF288C"/>
    <w:rsid w:val="00BF28C0"/>
    <w:rsid w:val="00BF28CC"/>
    <w:rsid w:val="00BF28EA"/>
    <w:rsid w:val="00BF2905"/>
    <w:rsid w:val="00BF2950"/>
    <w:rsid w:val="00BF295A"/>
    <w:rsid w:val="00BF299A"/>
    <w:rsid w:val="00BF29E9"/>
    <w:rsid w:val="00BF29FF"/>
    <w:rsid w:val="00BF2A0A"/>
    <w:rsid w:val="00BF2A49"/>
    <w:rsid w:val="00BF2A54"/>
    <w:rsid w:val="00BF2A94"/>
    <w:rsid w:val="00BF2A97"/>
    <w:rsid w:val="00BF2AD4"/>
    <w:rsid w:val="00BF2ADE"/>
    <w:rsid w:val="00BF2AF9"/>
    <w:rsid w:val="00BF2B00"/>
    <w:rsid w:val="00BF2B18"/>
    <w:rsid w:val="00BF2B2B"/>
    <w:rsid w:val="00BF2B31"/>
    <w:rsid w:val="00BF2B54"/>
    <w:rsid w:val="00BF2B99"/>
    <w:rsid w:val="00BF2B9F"/>
    <w:rsid w:val="00BF2BBF"/>
    <w:rsid w:val="00BF2BDA"/>
    <w:rsid w:val="00BF2C0E"/>
    <w:rsid w:val="00BF2C17"/>
    <w:rsid w:val="00BF2C1C"/>
    <w:rsid w:val="00BF2C22"/>
    <w:rsid w:val="00BF2C53"/>
    <w:rsid w:val="00BF2C56"/>
    <w:rsid w:val="00BF2C89"/>
    <w:rsid w:val="00BF2C8E"/>
    <w:rsid w:val="00BF2CA1"/>
    <w:rsid w:val="00BF2CD5"/>
    <w:rsid w:val="00BF2D23"/>
    <w:rsid w:val="00BF2D57"/>
    <w:rsid w:val="00BF2DFE"/>
    <w:rsid w:val="00BF2E19"/>
    <w:rsid w:val="00BF2E2B"/>
    <w:rsid w:val="00BF2E57"/>
    <w:rsid w:val="00BF2EB1"/>
    <w:rsid w:val="00BF2F44"/>
    <w:rsid w:val="00BF2F7A"/>
    <w:rsid w:val="00BF2F7E"/>
    <w:rsid w:val="00BF2F86"/>
    <w:rsid w:val="00BF2F98"/>
    <w:rsid w:val="00BF3025"/>
    <w:rsid w:val="00BF3032"/>
    <w:rsid w:val="00BF3049"/>
    <w:rsid w:val="00BF3086"/>
    <w:rsid w:val="00BF3092"/>
    <w:rsid w:val="00BF30C9"/>
    <w:rsid w:val="00BF3157"/>
    <w:rsid w:val="00BF3207"/>
    <w:rsid w:val="00BF324D"/>
    <w:rsid w:val="00BF3298"/>
    <w:rsid w:val="00BF32B3"/>
    <w:rsid w:val="00BF3333"/>
    <w:rsid w:val="00BF3347"/>
    <w:rsid w:val="00BF3365"/>
    <w:rsid w:val="00BF3382"/>
    <w:rsid w:val="00BF33C2"/>
    <w:rsid w:val="00BF33F5"/>
    <w:rsid w:val="00BF343C"/>
    <w:rsid w:val="00BF34EA"/>
    <w:rsid w:val="00BF34F2"/>
    <w:rsid w:val="00BF3567"/>
    <w:rsid w:val="00BF357E"/>
    <w:rsid w:val="00BF35AC"/>
    <w:rsid w:val="00BF35C2"/>
    <w:rsid w:val="00BF35E2"/>
    <w:rsid w:val="00BF3622"/>
    <w:rsid w:val="00BF3633"/>
    <w:rsid w:val="00BF365D"/>
    <w:rsid w:val="00BF36E5"/>
    <w:rsid w:val="00BF36EC"/>
    <w:rsid w:val="00BF373E"/>
    <w:rsid w:val="00BF3748"/>
    <w:rsid w:val="00BF37C9"/>
    <w:rsid w:val="00BF37D5"/>
    <w:rsid w:val="00BF3803"/>
    <w:rsid w:val="00BF381F"/>
    <w:rsid w:val="00BF3830"/>
    <w:rsid w:val="00BF3895"/>
    <w:rsid w:val="00BF38F7"/>
    <w:rsid w:val="00BF3914"/>
    <w:rsid w:val="00BF392B"/>
    <w:rsid w:val="00BF3973"/>
    <w:rsid w:val="00BF397A"/>
    <w:rsid w:val="00BF3981"/>
    <w:rsid w:val="00BF3984"/>
    <w:rsid w:val="00BF3988"/>
    <w:rsid w:val="00BF398B"/>
    <w:rsid w:val="00BF3996"/>
    <w:rsid w:val="00BF39AE"/>
    <w:rsid w:val="00BF39BD"/>
    <w:rsid w:val="00BF39C5"/>
    <w:rsid w:val="00BF39C7"/>
    <w:rsid w:val="00BF39CC"/>
    <w:rsid w:val="00BF3A1C"/>
    <w:rsid w:val="00BF3A23"/>
    <w:rsid w:val="00BF3A6B"/>
    <w:rsid w:val="00BF3ACF"/>
    <w:rsid w:val="00BF3AD9"/>
    <w:rsid w:val="00BF3AFC"/>
    <w:rsid w:val="00BF3AFD"/>
    <w:rsid w:val="00BF3B20"/>
    <w:rsid w:val="00BF3B47"/>
    <w:rsid w:val="00BF3B50"/>
    <w:rsid w:val="00BF3B5D"/>
    <w:rsid w:val="00BF3BE1"/>
    <w:rsid w:val="00BF3C82"/>
    <w:rsid w:val="00BF3C89"/>
    <w:rsid w:val="00BF3CB3"/>
    <w:rsid w:val="00BF3D29"/>
    <w:rsid w:val="00BF3D3E"/>
    <w:rsid w:val="00BF3D69"/>
    <w:rsid w:val="00BF3D97"/>
    <w:rsid w:val="00BF3DA8"/>
    <w:rsid w:val="00BF3DBE"/>
    <w:rsid w:val="00BF3DF5"/>
    <w:rsid w:val="00BF3E37"/>
    <w:rsid w:val="00BF3E41"/>
    <w:rsid w:val="00BF3EA3"/>
    <w:rsid w:val="00BF3EE6"/>
    <w:rsid w:val="00BF3EF3"/>
    <w:rsid w:val="00BF3EF9"/>
    <w:rsid w:val="00BF3F1C"/>
    <w:rsid w:val="00BF3F3B"/>
    <w:rsid w:val="00BF3F6B"/>
    <w:rsid w:val="00BF4021"/>
    <w:rsid w:val="00BF4094"/>
    <w:rsid w:val="00BF40FE"/>
    <w:rsid w:val="00BF41A4"/>
    <w:rsid w:val="00BF41BA"/>
    <w:rsid w:val="00BF41C5"/>
    <w:rsid w:val="00BF421C"/>
    <w:rsid w:val="00BF4220"/>
    <w:rsid w:val="00BF4235"/>
    <w:rsid w:val="00BF424B"/>
    <w:rsid w:val="00BF42BA"/>
    <w:rsid w:val="00BF4309"/>
    <w:rsid w:val="00BF434D"/>
    <w:rsid w:val="00BF4396"/>
    <w:rsid w:val="00BF43A7"/>
    <w:rsid w:val="00BF43C9"/>
    <w:rsid w:val="00BF43D3"/>
    <w:rsid w:val="00BF43E9"/>
    <w:rsid w:val="00BF4466"/>
    <w:rsid w:val="00BF44CA"/>
    <w:rsid w:val="00BF4505"/>
    <w:rsid w:val="00BF4519"/>
    <w:rsid w:val="00BF4544"/>
    <w:rsid w:val="00BF4562"/>
    <w:rsid w:val="00BF4569"/>
    <w:rsid w:val="00BF456B"/>
    <w:rsid w:val="00BF45B8"/>
    <w:rsid w:val="00BF45D7"/>
    <w:rsid w:val="00BF45E5"/>
    <w:rsid w:val="00BF45EC"/>
    <w:rsid w:val="00BF4669"/>
    <w:rsid w:val="00BF46AB"/>
    <w:rsid w:val="00BF46B7"/>
    <w:rsid w:val="00BF46EF"/>
    <w:rsid w:val="00BF4749"/>
    <w:rsid w:val="00BF4757"/>
    <w:rsid w:val="00BF476E"/>
    <w:rsid w:val="00BF47EE"/>
    <w:rsid w:val="00BF47F7"/>
    <w:rsid w:val="00BF480E"/>
    <w:rsid w:val="00BF4816"/>
    <w:rsid w:val="00BF4840"/>
    <w:rsid w:val="00BF485D"/>
    <w:rsid w:val="00BF486B"/>
    <w:rsid w:val="00BF487A"/>
    <w:rsid w:val="00BF487C"/>
    <w:rsid w:val="00BF489B"/>
    <w:rsid w:val="00BF48FB"/>
    <w:rsid w:val="00BF491D"/>
    <w:rsid w:val="00BF4940"/>
    <w:rsid w:val="00BF494F"/>
    <w:rsid w:val="00BF49AE"/>
    <w:rsid w:val="00BF49E4"/>
    <w:rsid w:val="00BF49F9"/>
    <w:rsid w:val="00BF4A57"/>
    <w:rsid w:val="00BF4A8E"/>
    <w:rsid w:val="00BF4A9B"/>
    <w:rsid w:val="00BF4B09"/>
    <w:rsid w:val="00BF4B56"/>
    <w:rsid w:val="00BF4B82"/>
    <w:rsid w:val="00BF4B84"/>
    <w:rsid w:val="00BF4C37"/>
    <w:rsid w:val="00BF4C84"/>
    <w:rsid w:val="00BF4CBA"/>
    <w:rsid w:val="00BF4CD3"/>
    <w:rsid w:val="00BF4D00"/>
    <w:rsid w:val="00BF4D27"/>
    <w:rsid w:val="00BF4D3B"/>
    <w:rsid w:val="00BF4D47"/>
    <w:rsid w:val="00BF4D70"/>
    <w:rsid w:val="00BF4D73"/>
    <w:rsid w:val="00BF4DA0"/>
    <w:rsid w:val="00BF4DE3"/>
    <w:rsid w:val="00BF4DED"/>
    <w:rsid w:val="00BF4E09"/>
    <w:rsid w:val="00BF4E35"/>
    <w:rsid w:val="00BF4E3C"/>
    <w:rsid w:val="00BF4E49"/>
    <w:rsid w:val="00BF4E6A"/>
    <w:rsid w:val="00BF4EA5"/>
    <w:rsid w:val="00BF4EC3"/>
    <w:rsid w:val="00BF4F08"/>
    <w:rsid w:val="00BF4F16"/>
    <w:rsid w:val="00BF4F42"/>
    <w:rsid w:val="00BF4F47"/>
    <w:rsid w:val="00BF4F68"/>
    <w:rsid w:val="00BF4FB4"/>
    <w:rsid w:val="00BF4FD5"/>
    <w:rsid w:val="00BF4FF1"/>
    <w:rsid w:val="00BF5026"/>
    <w:rsid w:val="00BF5061"/>
    <w:rsid w:val="00BF507D"/>
    <w:rsid w:val="00BF50D4"/>
    <w:rsid w:val="00BF515E"/>
    <w:rsid w:val="00BF51B6"/>
    <w:rsid w:val="00BF51DA"/>
    <w:rsid w:val="00BF521B"/>
    <w:rsid w:val="00BF523E"/>
    <w:rsid w:val="00BF5272"/>
    <w:rsid w:val="00BF52B8"/>
    <w:rsid w:val="00BF530D"/>
    <w:rsid w:val="00BF5369"/>
    <w:rsid w:val="00BF53B3"/>
    <w:rsid w:val="00BF53D4"/>
    <w:rsid w:val="00BF53E9"/>
    <w:rsid w:val="00BF53FE"/>
    <w:rsid w:val="00BF5408"/>
    <w:rsid w:val="00BF5439"/>
    <w:rsid w:val="00BF5456"/>
    <w:rsid w:val="00BF5457"/>
    <w:rsid w:val="00BF546C"/>
    <w:rsid w:val="00BF54D9"/>
    <w:rsid w:val="00BF5500"/>
    <w:rsid w:val="00BF5503"/>
    <w:rsid w:val="00BF5517"/>
    <w:rsid w:val="00BF556B"/>
    <w:rsid w:val="00BF5584"/>
    <w:rsid w:val="00BF55A8"/>
    <w:rsid w:val="00BF55B8"/>
    <w:rsid w:val="00BF5610"/>
    <w:rsid w:val="00BF5615"/>
    <w:rsid w:val="00BF5631"/>
    <w:rsid w:val="00BF5657"/>
    <w:rsid w:val="00BF565A"/>
    <w:rsid w:val="00BF566B"/>
    <w:rsid w:val="00BF56FA"/>
    <w:rsid w:val="00BF5727"/>
    <w:rsid w:val="00BF5731"/>
    <w:rsid w:val="00BF573A"/>
    <w:rsid w:val="00BF574B"/>
    <w:rsid w:val="00BF576A"/>
    <w:rsid w:val="00BF576D"/>
    <w:rsid w:val="00BF57B2"/>
    <w:rsid w:val="00BF5867"/>
    <w:rsid w:val="00BF586F"/>
    <w:rsid w:val="00BF587C"/>
    <w:rsid w:val="00BF58B5"/>
    <w:rsid w:val="00BF5906"/>
    <w:rsid w:val="00BF5973"/>
    <w:rsid w:val="00BF5997"/>
    <w:rsid w:val="00BF59EA"/>
    <w:rsid w:val="00BF5A0D"/>
    <w:rsid w:val="00BF5A84"/>
    <w:rsid w:val="00BF5A89"/>
    <w:rsid w:val="00BF5A94"/>
    <w:rsid w:val="00BF5A95"/>
    <w:rsid w:val="00BF5AD4"/>
    <w:rsid w:val="00BF5AED"/>
    <w:rsid w:val="00BF5AFF"/>
    <w:rsid w:val="00BF5B20"/>
    <w:rsid w:val="00BF5B3C"/>
    <w:rsid w:val="00BF5BB7"/>
    <w:rsid w:val="00BF5C61"/>
    <w:rsid w:val="00BF5C79"/>
    <w:rsid w:val="00BF5CA1"/>
    <w:rsid w:val="00BF5CCF"/>
    <w:rsid w:val="00BF5CD4"/>
    <w:rsid w:val="00BF5CEF"/>
    <w:rsid w:val="00BF5D63"/>
    <w:rsid w:val="00BF5D67"/>
    <w:rsid w:val="00BF5D6F"/>
    <w:rsid w:val="00BF5D98"/>
    <w:rsid w:val="00BF5DDB"/>
    <w:rsid w:val="00BF5E06"/>
    <w:rsid w:val="00BF5E59"/>
    <w:rsid w:val="00BF5E72"/>
    <w:rsid w:val="00BF5E9B"/>
    <w:rsid w:val="00BF5EA0"/>
    <w:rsid w:val="00BF5EA4"/>
    <w:rsid w:val="00BF5EDB"/>
    <w:rsid w:val="00BF5EFA"/>
    <w:rsid w:val="00BF5F01"/>
    <w:rsid w:val="00BF5F44"/>
    <w:rsid w:val="00BF5F49"/>
    <w:rsid w:val="00BF5F75"/>
    <w:rsid w:val="00BF5F94"/>
    <w:rsid w:val="00BF5FC6"/>
    <w:rsid w:val="00BF5FF7"/>
    <w:rsid w:val="00BF6035"/>
    <w:rsid w:val="00BF6036"/>
    <w:rsid w:val="00BF6049"/>
    <w:rsid w:val="00BF60E0"/>
    <w:rsid w:val="00BF6154"/>
    <w:rsid w:val="00BF6191"/>
    <w:rsid w:val="00BF61A2"/>
    <w:rsid w:val="00BF61AC"/>
    <w:rsid w:val="00BF61AE"/>
    <w:rsid w:val="00BF61C1"/>
    <w:rsid w:val="00BF61F2"/>
    <w:rsid w:val="00BF622C"/>
    <w:rsid w:val="00BF6248"/>
    <w:rsid w:val="00BF625F"/>
    <w:rsid w:val="00BF6269"/>
    <w:rsid w:val="00BF626A"/>
    <w:rsid w:val="00BF62D4"/>
    <w:rsid w:val="00BF6300"/>
    <w:rsid w:val="00BF630D"/>
    <w:rsid w:val="00BF6321"/>
    <w:rsid w:val="00BF6324"/>
    <w:rsid w:val="00BF6363"/>
    <w:rsid w:val="00BF637A"/>
    <w:rsid w:val="00BF63B4"/>
    <w:rsid w:val="00BF63DE"/>
    <w:rsid w:val="00BF63E7"/>
    <w:rsid w:val="00BF642C"/>
    <w:rsid w:val="00BF644A"/>
    <w:rsid w:val="00BF645C"/>
    <w:rsid w:val="00BF646E"/>
    <w:rsid w:val="00BF6481"/>
    <w:rsid w:val="00BF649A"/>
    <w:rsid w:val="00BF64C3"/>
    <w:rsid w:val="00BF6589"/>
    <w:rsid w:val="00BF6597"/>
    <w:rsid w:val="00BF65B4"/>
    <w:rsid w:val="00BF65E5"/>
    <w:rsid w:val="00BF6714"/>
    <w:rsid w:val="00BF6773"/>
    <w:rsid w:val="00BF6795"/>
    <w:rsid w:val="00BF67BF"/>
    <w:rsid w:val="00BF67ED"/>
    <w:rsid w:val="00BF681D"/>
    <w:rsid w:val="00BF6829"/>
    <w:rsid w:val="00BF6837"/>
    <w:rsid w:val="00BF6842"/>
    <w:rsid w:val="00BF6882"/>
    <w:rsid w:val="00BF6885"/>
    <w:rsid w:val="00BF68B7"/>
    <w:rsid w:val="00BF68FA"/>
    <w:rsid w:val="00BF690D"/>
    <w:rsid w:val="00BF6910"/>
    <w:rsid w:val="00BF691D"/>
    <w:rsid w:val="00BF6929"/>
    <w:rsid w:val="00BF694F"/>
    <w:rsid w:val="00BF6953"/>
    <w:rsid w:val="00BF6976"/>
    <w:rsid w:val="00BF697E"/>
    <w:rsid w:val="00BF69BB"/>
    <w:rsid w:val="00BF6A12"/>
    <w:rsid w:val="00BF6A19"/>
    <w:rsid w:val="00BF6A23"/>
    <w:rsid w:val="00BF6A52"/>
    <w:rsid w:val="00BF6A6F"/>
    <w:rsid w:val="00BF6A85"/>
    <w:rsid w:val="00BF6A93"/>
    <w:rsid w:val="00BF6A98"/>
    <w:rsid w:val="00BF6AFC"/>
    <w:rsid w:val="00BF6B52"/>
    <w:rsid w:val="00BF6B60"/>
    <w:rsid w:val="00BF6B9A"/>
    <w:rsid w:val="00BF6B9C"/>
    <w:rsid w:val="00BF6BDD"/>
    <w:rsid w:val="00BF6C07"/>
    <w:rsid w:val="00BF6C95"/>
    <w:rsid w:val="00BF6CA3"/>
    <w:rsid w:val="00BF6DC1"/>
    <w:rsid w:val="00BF6DEF"/>
    <w:rsid w:val="00BF6E3C"/>
    <w:rsid w:val="00BF6E58"/>
    <w:rsid w:val="00BF6E5F"/>
    <w:rsid w:val="00BF6EDB"/>
    <w:rsid w:val="00BF6F19"/>
    <w:rsid w:val="00BF6F28"/>
    <w:rsid w:val="00BF6F3B"/>
    <w:rsid w:val="00BF6F85"/>
    <w:rsid w:val="00BF6F90"/>
    <w:rsid w:val="00BF6FA8"/>
    <w:rsid w:val="00BF6FAE"/>
    <w:rsid w:val="00BF6FB8"/>
    <w:rsid w:val="00BF6FFA"/>
    <w:rsid w:val="00BF7016"/>
    <w:rsid w:val="00BF703A"/>
    <w:rsid w:val="00BF7086"/>
    <w:rsid w:val="00BF708A"/>
    <w:rsid w:val="00BF709C"/>
    <w:rsid w:val="00BF70D6"/>
    <w:rsid w:val="00BF70DA"/>
    <w:rsid w:val="00BF7170"/>
    <w:rsid w:val="00BF719F"/>
    <w:rsid w:val="00BF7212"/>
    <w:rsid w:val="00BF7257"/>
    <w:rsid w:val="00BF725A"/>
    <w:rsid w:val="00BF728A"/>
    <w:rsid w:val="00BF72C1"/>
    <w:rsid w:val="00BF72EF"/>
    <w:rsid w:val="00BF7319"/>
    <w:rsid w:val="00BF7341"/>
    <w:rsid w:val="00BF734C"/>
    <w:rsid w:val="00BF7368"/>
    <w:rsid w:val="00BF73C3"/>
    <w:rsid w:val="00BF73FA"/>
    <w:rsid w:val="00BF73FD"/>
    <w:rsid w:val="00BF743E"/>
    <w:rsid w:val="00BF74B0"/>
    <w:rsid w:val="00BF74BF"/>
    <w:rsid w:val="00BF7542"/>
    <w:rsid w:val="00BF7554"/>
    <w:rsid w:val="00BF7565"/>
    <w:rsid w:val="00BF75BC"/>
    <w:rsid w:val="00BF75F3"/>
    <w:rsid w:val="00BF76B7"/>
    <w:rsid w:val="00BF770B"/>
    <w:rsid w:val="00BF773F"/>
    <w:rsid w:val="00BF774C"/>
    <w:rsid w:val="00BF7752"/>
    <w:rsid w:val="00BF7769"/>
    <w:rsid w:val="00BF776E"/>
    <w:rsid w:val="00BF7792"/>
    <w:rsid w:val="00BF77CF"/>
    <w:rsid w:val="00BF77FE"/>
    <w:rsid w:val="00BF7801"/>
    <w:rsid w:val="00BF7825"/>
    <w:rsid w:val="00BF7835"/>
    <w:rsid w:val="00BF783E"/>
    <w:rsid w:val="00BF788C"/>
    <w:rsid w:val="00BF78D5"/>
    <w:rsid w:val="00BF7910"/>
    <w:rsid w:val="00BF796A"/>
    <w:rsid w:val="00BF798C"/>
    <w:rsid w:val="00BF79AE"/>
    <w:rsid w:val="00BF79D7"/>
    <w:rsid w:val="00BF79F3"/>
    <w:rsid w:val="00BF7A3B"/>
    <w:rsid w:val="00BF7A5A"/>
    <w:rsid w:val="00BF7AD5"/>
    <w:rsid w:val="00BF7B79"/>
    <w:rsid w:val="00BF7BB4"/>
    <w:rsid w:val="00BF7BE1"/>
    <w:rsid w:val="00BF7BFC"/>
    <w:rsid w:val="00BF7C1A"/>
    <w:rsid w:val="00BF7C5A"/>
    <w:rsid w:val="00BF7C84"/>
    <w:rsid w:val="00BF7CE5"/>
    <w:rsid w:val="00BF7D06"/>
    <w:rsid w:val="00BF7D1F"/>
    <w:rsid w:val="00BF7D4F"/>
    <w:rsid w:val="00BF7D63"/>
    <w:rsid w:val="00BF7D73"/>
    <w:rsid w:val="00BF7D7A"/>
    <w:rsid w:val="00BF7D83"/>
    <w:rsid w:val="00BF7DCE"/>
    <w:rsid w:val="00BF7DD2"/>
    <w:rsid w:val="00BF7E23"/>
    <w:rsid w:val="00BF7E43"/>
    <w:rsid w:val="00BF7E5C"/>
    <w:rsid w:val="00BF7E84"/>
    <w:rsid w:val="00BF7E9E"/>
    <w:rsid w:val="00BF7EAD"/>
    <w:rsid w:val="00BF7EDC"/>
    <w:rsid w:val="00BF7F03"/>
    <w:rsid w:val="00BF7F42"/>
    <w:rsid w:val="00BF7F54"/>
    <w:rsid w:val="00BF7F67"/>
    <w:rsid w:val="00BF7F75"/>
    <w:rsid w:val="00BF7F78"/>
    <w:rsid w:val="00BF7F97"/>
    <w:rsid w:val="00BF7F9F"/>
    <w:rsid w:val="00BF7FE0"/>
    <w:rsid w:val="00C00007"/>
    <w:rsid w:val="00C0000A"/>
    <w:rsid w:val="00C00050"/>
    <w:rsid w:val="00C000AF"/>
    <w:rsid w:val="00C000DC"/>
    <w:rsid w:val="00C000F4"/>
    <w:rsid w:val="00C000F6"/>
    <w:rsid w:val="00C0014B"/>
    <w:rsid w:val="00C00150"/>
    <w:rsid w:val="00C0016D"/>
    <w:rsid w:val="00C0017C"/>
    <w:rsid w:val="00C001B3"/>
    <w:rsid w:val="00C001CE"/>
    <w:rsid w:val="00C001D0"/>
    <w:rsid w:val="00C0020E"/>
    <w:rsid w:val="00C0024B"/>
    <w:rsid w:val="00C00257"/>
    <w:rsid w:val="00C002B8"/>
    <w:rsid w:val="00C002F5"/>
    <w:rsid w:val="00C0031B"/>
    <w:rsid w:val="00C00358"/>
    <w:rsid w:val="00C00377"/>
    <w:rsid w:val="00C00378"/>
    <w:rsid w:val="00C003CC"/>
    <w:rsid w:val="00C003E6"/>
    <w:rsid w:val="00C003F3"/>
    <w:rsid w:val="00C0041B"/>
    <w:rsid w:val="00C00443"/>
    <w:rsid w:val="00C0044C"/>
    <w:rsid w:val="00C0045D"/>
    <w:rsid w:val="00C004AE"/>
    <w:rsid w:val="00C004B3"/>
    <w:rsid w:val="00C004B6"/>
    <w:rsid w:val="00C004C3"/>
    <w:rsid w:val="00C004D3"/>
    <w:rsid w:val="00C00500"/>
    <w:rsid w:val="00C0050C"/>
    <w:rsid w:val="00C0053F"/>
    <w:rsid w:val="00C00555"/>
    <w:rsid w:val="00C00590"/>
    <w:rsid w:val="00C005A5"/>
    <w:rsid w:val="00C00620"/>
    <w:rsid w:val="00C00643"/>
    <w:rsid w:val="00C00661"/>
    <w:rsid w:val="00C0068E"/>
    <w:rsid w:val="00C006E6"/>
    <w:rsid w:val="00C006EB"/>
    <w:rsid w:val="00C006F7"/>
    <w:rsid w:val="00C00702"/>
    <w:rsid w:val="00C00710"/>
    <w:rsid w:val="00C00722"/>
    <w:rsid w:val="00C00748"/>
    <w:rsid w:val="00C0076B"/>
    <w:rsid w:val="00C00773"/>
    <w:rsid w:val="00C00780"/>
    <w:rsid w:val="00C0079C"/>
    <w:rsid w:val="00C007A4"/>
    <w:rsid w:val="00C007CA"/>
    <w:rsid w:val="00C007D0"/>
    <w:rsid w:val="00C007DD"/>
    <w:rsid w:val="00C0080F"/>
    <w:rsid w:val="00C008A1"/>
    <w:rsid w:val="00C008C1"/>
    <w:rsid w:val="00C008EB"/>
    <w:rsid w:val="00C008FB"/>
    <w:rsid w:val="00C00904"/>
    <w:rsid w:val="00C0094A"/>
    <w:rsid w:val="00C00960"/>
    <w:rsid w:val="00C009A4"/>
    <w:rsid w:val="00C009EB"/>
    <w:rsid w:val="00C00A01"/>
    <w:rsid w:val="00C00A61"/>
    <w:rsid w:val="00C00A68"/>
    <w:rsid w:val="00C00A6F"/>
    <w:rsid w:val="00C00A7D"/>
    <w:rsid w:val="00C00A85"/>
    <w:rsid w:val="00C00ADC"/>
    <w:rsid w:val="00C00AF7"/>
    <w:rsid w:val="00C00AFE"/>
    <w:rsid w:val="00C00B0D"/>
    <w:rsid w:val="00C00B36"/>
    <w:rsid w:val="00C00B83"/>
    <w:rsid w:val="00C00B98"/>
    <w:rsid w:val="00C00BFC"/>
    <w:rsid w:val="00C00C05"/>
    <w:rsid w:val="00C00C29"/>
    <w:rsid w:val="00C00C3A"/>
    <w:rsid w:val="00C00C6A"/>
    <w:rsid w:val="00C00C81"/>
    <w:rsid w:val="00C00CA2"/>
    <w:rsid w:val="00C00CCA"/>
    <w:rsid w:val="00C00CD9"/>
    <w:rsid w:val="00C00D33"/>
    <w:rsid w:val="00C00D3F"/>
    <w:rsid w:val="00C00D49"/>
    <w:rsid w:val="00C00D4F"/>
    <w:rsid w:val="00C00DB6"/>
    <w:rsid w:val="00C00DBF"/>
    <w:rsid w:val="00C00DC3"/>
    <w:rsid w:val="00C00E15"/>
    <w:rsid w:val="00C00E16"/>
    <w:rsid w:val="00C00E32"/>
    <w:rsid w:val="00C00E58"/>
    <w:rsid w:val="00C00EA3"/>
    <w:rsid w:val="00C00EE4"/>
    <w:rsid w:val="00C00F06"/>
    <w:rsid w:val="00C00F78"/>
    <w:rsid w:val="00C00F7A"/>
    <w:rsid w:val="00C00FA0"/>
    <w:rsid w:val="00C0100B"/>
    <w:rsid w:val="00C01099"/>
    <w:rsid w:val="00C0109B"/>
    <w:rsid w:val="00C010B4"/>
    <w:rsid w:val="00C010F5"/>
    <w:rsid w:val="00C01106"/>
    <w:rsid w:val="00C0114D"/>
    <w:rsid w:val="00C01176"/>
    <w:rsid w:val="00C01177"/>
    <w:rsid w:val="00C0117A"/>
    <w:rsid w:val="00C011A5"/>
    <w:rsid w:val="00C011D9"/>
    <w:rsid w:val="00C0122A"/>
    <w:rsid w:val="00C01245"/>
    <w:rsid w:val="00C01251"/>
    <w:rsid w:val="00C0126F"/>
    <w:rsid w:val="00C01279"/>
    <w:rsid w:val="00C0127C"/>
    <w:rsid w:val="00C01296"/>
    <w:rsid w:val="00C012AE"/>
    <w:rsid w:val="00C012B6"/>
    <w:rsid w:val="00C012EE"/>
    <w:rsid w:val="00C01319"/>
    <w:rsid w:val="00C0131F"/>
    <w:rsid w:val="00C0135A"/>
    <w:rsid w:val="00C01403"/>
    <w:rsid w:val="00C01437"/>
    <w:rsid w:val="00C01468"/>
    <w:rsid w:val="00C01499"/>
    <w:rsid w:val="00C014B1"/>
    <w:rsid w:val="00C014D5"/>
    <w:rsid w:val="00C014E3"/>
    <w:rsid w:val="00C01535"/>
    <w:rsid w:val="00C01588"/>
    <w:rsid w:val="00C0169B"/>
    <w:rsid w:val="00C016A2"/>
    <w:rsid w:val="00C016BF"/>
    <w:rsid w:val="00C016C1"/>
    <w:rsid w:val="00C01827"/>
    <w:rsid w:val="00C01836"/>
    <w:rsid w:val="00C018AD"/>
    <w:rsid w:val="00C018CE"/>
    <w:rsid w:val="00C01929"/>
    <w:rsid w:val="00C01942"/>
    <w:rsid w:val="00C0197D"/>
    <w:rsid w:val="00C01A23"/>
    <w:rsid w:val="00C01A2F"/>
    <w:rsid w:val="00C01AA8"/>
    <w:rsid w:val="00C01AB2"/>
    <w:rsid w:val="00C01AFC"/>
    <w:rsid w:val="00C01B06"/>
    <w:rsid w:val="00C01B43"/>
    <w:rsid w:val="00C01B5D"/>
    <w:rsid w:val="00C01B6C"/>
    <w:rsid w:val="00C01BA8"/>
    <w:rsid w:val="00C01BAD"/>
    <w:rsid w:val="00C01BB3"/>
    <w:rsid w:val="00C01BB4"/>
    <w:rsid w:val="00C01BC5"/>
    <w:rsid w:val="00C01C03"/>
    <w:rsid w:val="00C01C14"/>
    <w:rsid w:val="00C01C1F"/>
    <w:rsid w:val="00C01C57"/>
    <w:rsid w:val="00C01CB7"/>
    <w:rsid w:val="00C01CC2"/>
    <w:rsid w:val="00C01CC4"/>
    <w:rsid w:val="00C01CC6"/>
    <w:rsid w:val="00C01CCB"/>
    <w:rsid w:val="00C01CE0"/>
    <w:rsid w:val="00C01D0A"/>
    <w:rsid w:val="00C01D32"/>
    <w:rsid w:val="00C01D4C"/>
    <w:rsid w:val="00C01DC2"/>
    <w:rsid w:val="00C01DC8"/>
    <w:rsid w:val="00C01DEB"/>
    <w:rsid w:val="00C01E10"/>
    <w:rsid w:val="00C01E54"/>
    <w:rsid w:val="00C01E62"/>
    <w:rsid w:val="00C01E88"/>
    <w:rsid w:val="00C01E8A"/>
    <w:rsid w:val="00C01EA1"/>
    <w:rsid w:val="00C01EC8"/>
    <w:rsid w:val="00C01EF3"/>
    <w:rsid w:val="00C01F02"/>
    <w:rsid w:val="00C01F10"/>
    <w:rsid w:val="00C01F1C"/>
    <w:rsid w:val="00C01F27"/>
    <w:rsid w:val="00C01F2B"/>
    <w:rsid w:val="00C01F87"/>
    <w:rsid w:val="00C01FE9"/>
    <w:rsid w:val="00C0200B"/>
    <w:rsid w:val="00C0200F"/>
    <w:rsid w:val="00C0202A"/>
    <w:rsid w:val="00C020B6"/>
    <w:rsid w:val="00C020CB"/>
    <w:rsid w:val="00C02115"/>
    <w:rsid w:val="00C02164"/>
    <w:rsid w:val="00C02168"/>
    <w:rsid w:val="00C0216C"/>
    <w:rsid w:val="00C0217D"/>
    <w:rsid w:val="00C021A3"/>
    <w:rsid w:val="00C021AB"/>
    <w:rsid w:val="00C021BF"/>
    <w:rsid w:val="00C021D1"/>
    <w:rsid w:val="00C021D8"/>
    <w:rsid w:val="00C0220B"/>
    <w:rsid w:val="00C02231"/>
    <w:rsid w:val="00C02262"/>
    <w:rsid w:val="00C0226F"/>
    <w:rsid w:val="00C022B5"/>
    <w:rsid w:val="00C02331"/>
    <w:rsid w:val="00C0237D"/>
    <w:rsid w:val="00C02388"/>
    <w:rsid w:val="00C023C8"/>
    <w:rsid w:val="00C023DA"/>
    <w:rsid w:val="00C023EB"/>
    <w:rsid w:val="00C02441"/>
    <w:rsid w:val="00C02455"/>
    <w:rsid w:val="00C02461"/>
    <w:rsid w:val="00C024B3"/>
    <w:rsid w:val="00C0252B"/>
    <w:rsid w:val="00C02543"/>
    <w:rsid w:val="00C0254B"/>
    <w:rsid w:val="00C02552"/>
    <w:rsid w:val="00C0255E"/>
    <w:rsid w:val="00C02567"/>
    <w:rsid w:val="00C025BA"/>
    <w:rsid w:val="00C025D9"/>
    <w:rsid w:val="00C025EE"/>
    <w:rsid w:val="00C025F9"/>
    <w:rsid w:val="00C02604"/>
    <w:rsid w:val="00C02611"/>
    <w:rsid w:val="00C0262C"/>
    <w:rsid w:val="00C02641"/>
    <w:rsid w:val="00C02699"/>
    <w:rsid w:val="00C026F5"/>
    <w:rsid w:val="00C02755"/>
    <w:rsid w:val="00C027E1"/>
    <w:rsid w:val="00C027F4"/>
    <w:rsid w:val="00C02832"/>
    <w:rsid w:val="00C02843"/>
    <w:rsid w:val="00C0285B"/>
    <w:rsid w:val="00C0285D"/>
    <w:rsid w:val="00C028C5"/>
    <w:rsid w:val="00C028CE"/>
    <w:rsid w:val="00C028E8"/>
    <w:rsid w:val="00C0291E"/>
    <w:rsid w:val="00C029A7"/>
    <w:rsid w:val="00C029B6"/>
    <w:rsid w:val="00C029BA"/>
    <w:rsid w:val="00C029C9"/>
    <w:rsid w:val="00C029DD"/>
    <w:rsid w:val="00C02A05"/>
    <w:rsid w:val="00C02A48"/>
    <w:rsid w:val="00C02A4B"/>
    <w:rsid w:val="00C02ACA"/>
    <w:rsid w:val="00C02B3F"/>
    <w:rsid w:val="00C02B44"/>
    <w:rsid w:val="00C02B7A"/>
    <w:rsid w:val="00C02B84"/>
    <w:rsid w:val="00C02B8A"/>
    <w:rsid w:val="00C02B9D"/>
    <w:rsid w:val="00C02BAA"/>
    <w:rsid w:val="00C02BE9"/>
    <w:rsid w:val="00C02BFE"/>
    <w:rsid w:val="00C02C91"/>
    <w:rsid w:val="00C02CB2"/>
    <w:rsid w:val="00C02CB3"/>
    <w:rsid w:val="00C02CDC"/>
    <w:rsid w:val="00C02CDF"/>
    <w:rsid w:val="00C02DA6"/>
    <w:rsid w:val="00C02DC9"/>
    <w:rsid w:val="00C02DDB"/>
    <w:rsid w:val="00C02E1E"/>
    <w:rsid w:val="00C02E57"/>
    <w:rsid w:val="00C02E81"/>
    <w:rsid w:val="00C02E82"/>
    <w:rsid w:val="00C02EE5"/>
    <w:rsid w:val="00C02EF1"/>
    <w:rsid w:val="00C02F00"/>
    <w:rsid w:val="00C02F26"/>
    <w:rsid w:val="00C02F56"/>
    <w:rsid w:val="00C02F6C"/>
    <w:rsid w:val="00C02FD5"/>
    <w:rsid w:val="00C02FEE"/>
    <w:rsid w:val="00C03014"/>
    <w:rsid w:val="00C0301D"/>
    <w:rsid w:val="00C03022"/>
    <w:rsid w:val="00C03057"/>
    <w:rsid w:val="00C0305F"/>
    <w:rsid w:val="00C030B5"/>
    <w:rsid w:val="00C030C0"/>
    <w:rsid w:val="00C030D1"/>
    <w:rsid w:val="00C030EE"/>
    <w:rsid w:val="00C03151"/>
    <w:rsid w:val="00C03198"/>
    <w:rsid w:val="00C031A6"/>
    <w:rsid w:val="00C031BA"/>
    <w:rsid w:val="00C0324D"/>
    <w:rsid w:val="00C03281"/>
    <w:rsid w:val="00C03288"/>
    <w:rsid w:val="00C0328C"/>
    <w:rsid w:val="00C0329B"/>
    <w:rsid w:val="00C032B1"/>
    <w:rsid w:val="00C032E9"/>
    <w:rsid w:val="00C032EA"/>
    <w:rsid w:val="00C03337"/>
    <w:rsid w:val="00C03393"/>
    <w:rsid w:val="00C033A1"/>
    <w:rsid w:val="00C033B6"/>
    <w:rsid w:val="00C033B8"/>
    <w:rsid w:val="00C033C7"/>
    <w:rsid w:val="00C033CF"/>
    <w:rsid w:val="00C033D2"/>
    <w:rsid w:val="00C033DF"/>
    <w:rsid w:val="00C0340F"/>
    <w:rsid w:val="00C03411"/>
    <w:rsid w:val="00C03452"/>
    <w:rsid w:val="00C03477"/>
    <w:rsid w:val="00C0347E"/>
    <w:rsid w:val="00C034D7"/>
    <w:rsid w:val="00C034F0"/>
    <w:rsid w:val="00C034F7"/>
    <w:rsid w:val="00C03502"/>
    <w:rsid w:val="00C0350F"/>
    <w:rsid w:val="00C0352B"/>
    <w:rsid w:val="00C0355A"/>
    <w:rsid w:val="00C03583"/>
    <w:rsid w:val="00C0358A"/>
    <w:rsid w:val="00C03590"/>
    <w:rsid w:val="00C035A7"/>
    <w:rsid w:val="00C035B8"/>
    <w:rsid w:val="00C035C4"/>
    <w:rsid w:val="00C035D2"/>
    <w:rsid w:val="00C035D5"/>
    <w:rsid w:val="00C03636"/>
    <w:rsid w:val="00C03643"/>
    <w:rsid w:val="00C03654"/>
    <w:rsid w:val="00C03672"/>
    <w:rsid w:val="00C03688"/>
    <w:rsid w:val="00C036DC"/>
    <w:rsid w:val="00C036F4"/>
    <w:rsid w:val="00C036F8"/>
    <w:rsid w:val="00C03715"/>
    <w:rsid w:val="00C03742"/>
    <w:rsid w:val="00C03749"/>
    <w:rsid w:val="00C037B1"/>
    <w:rsid w:val="00C037F4"/>
    <w:rsid w:val="00C0381E"/>
    <w:rsid w:val="00C03867"/>
    <w:rsid w:val="00C038A6"/>
    <w:rsid w:val="00C038A7"/>
    <w:rsid w:val="00C0392E"/>
    <w:rsid w:val="00C03962"/>
    <w:rsid w:val="00C03982"/>
    <w:rsid w:val="00C039A2"/>
    <w:rsid w:val="00C039A8"/>
    <w:rsid w:val="00C039CF"/>
    <w:rsid w:val="00C039D3"/>
    <w:rsid w:val="00C03A5C"/>
    <w:rsid w:val="00C03A8A"/>
    <w:rsid w:val="00C03ABB"/>
    <w:rsid w:val="00C03AEB"/>
    <w:rsid w:val="00C03AF7"/>
    <w:rsid w:val="00C03B1B"/>
    <w:rsid w:val="00C03B1E"/>
    <w:rsid w:val="00C03B37"/>
    <w:rsid w:val="00C03BBA"/>
    <w:rsid w:val="00C03BC2"/>
    <w:rsid w:val="00C03BE5"/>
    <w:rsid w:val="00C03CCB"/>
    <w:rsid w:val="00C03CCE"/>
    <w:rsid w:val="00C03CF3"/>
    <w:rsid w:val="00C03D0E"/>
    <w:rsid w:val="00C03D7B"/>
    <w:rsid w:val="00C03DC4"/>
    <w:rsid w:val="00C03DDA"/>
    <w:rsid w:val="00C03DDC"/>
    <w:rsid w:val="00C03DE2"/>
    <w:rsid w:val="00C03E29"/>
    <w:rsid w:val="00C03E46"/>
    <w:rsid w:val="00C03E59"/>
    <w:rsid w:val="00C03E99"/>
    <w:rsid w:val="00C03EAD"/>
    <w:rsid w:val="00C03F08"/>
    <w:rsid w:val="00C03F37"/>
    <w:rsid w:val="00C03F59"/>
    <w:rsid w:val="00C03F76"/>
    <w:rsid w:val="00C03F77"/>
    <w:rsid w:val="00C03F95"/>
    <w:rsid w:val="00C03FA7"/>
    <w:rsid w:val="00C03FC8"/>
    <w:rsid w:val="00C0402B"/>
    <w:rsid w:val="00C0403C"/>
    <w:rsid w:val="00C0404A"/>
    <w:rsid w:val="00C04053"/>
    <w:rsid w:val="00C04062"/>
    <w:rsid w:val="00C0407B"/>
    <w:rsid w:val="00C0407D"/>
    <w:rsid w:val="00C04082"/>
    <w:rsid w:val="00C040CC"/>
    <w:rsid w:val="00C040D9"/>
    <w:rsid w:val="00C040DD"/>
    <w:rsid w:val="00C040E7"/>
    <w:rsid w:val="00C040E8"/>
    <w:rsid w:val="00C040F3"/>
    <w:rsid w:val="00C0410B"/>
    <w:rsid w:val="00C0412B"/>
    <w:rsid w:val="00C04161"/>
    <w:rsid w:val="00C04178"/>
    <w:rsid w:val="00C041CD"/>
    <w:rsid w:val="00C041D0"/>
    <w:rsid w:val="00C041D6"/>
    <w:rsid w:val="00C041D7"/>
    <w:rsid w:val="00C041DD"/>
    <w:rsid w:val="00C0421F"/>
    <w:rsid w:val="00C042B0"/>
    <w:rsid w:val="00C042C0"/>
    <w:rsid w:val="00C04309"/>
    <w:rsid w:val="00C0430B"/>
    <w:rsid w:val="00C04315"/>
    <w:rsid w:val="00C04360"/>
    <w:rsid w:val="00C043A8"/>
    <w:rsid w:val="00C043D5"/>
    <w:rsid w:val="00C043EE"/>
    <w:rsid w:val="00C043F2"/>
    <w:rsid w:val="00C04406"/>
    <w:rsid w:val="00C0442E"/>
    <w:rsid w:val="00C04434"/>
    <w:rsid w:val="00C04452"/>
    <w:rsid w:val="00C04472"/>
    <w:rsid w:val="00C04473"/>
    <w:rsid w:val="00C044EA"/>
    <w:rsid w:val="00C044F9"/>
    <w:rsid w:val="00C0455F"/>
    <w:rsid w:val="00C0456D"/>
    <w:rsid w:val="00C04586"/>
    <w:rsid w:val="00C0458F"/>
    <w:rsid w:val="00C045BD"/>
    <w:rsid w:val="00C045CC"/>
    <w:rsid w:val="00C045E3"/>
    <w:rsid w:val="00C04601"/>
    <w:rsid w:val="00C0460D"/>
    <w:rsid w:val="00C04611"/>
    <w:rsid w:val="00C0462B"/>
    <w:rsid w:val="00C04642"/>
    <w:rsid w:val="00C0466D"/>
    <w:rsid w:val="00C0466F"/>
    <w:rsid w:val="00C046D3"/>
    <w:rsid w:val="00C046D4"/>
    <w:rsid w:val="00C046F1"/>
    <w:rsid w:val="00C04704"/>
    <w:rsid w:val="00C04709"/>
    <w:rsid w:val="00C0475D"/>
    <w:rsid w:val="00C04763"/>
    <w:rsid w:val="00C04764"/>
    <w:rsid w:val="00C0476C"/>
    <w:rsid w:val="00C04782"/>
    <w:rsid w:val="00C0479E"/>
    <w:rsid w:val="00C047C6"/>
    <w:rsid w:val="00C047EE"/>
    <w:rsid w:val="00C0489A"/>
    <w:rsid w:val="00C048DF"/>
    <w:rsid w:val="00C048F8"/>
    <w:rsid w:val="00C04936"/>
    <w:rsid w:val="00C04938"/>
    <w:rsid w:val="00C04942"/>
    <w:rsid w:val="00C04A08"/>
    <w:rsid w:val="00C04A0C"/>
    <w:rsid w:val="00C04AF0"/>
    <w:rsid w:val="00C04B09"/>
    <w:rsid w:val="00C04BCF"/>
    <w:rsid w:val="00C04C7D"/>
    <w:rsid w:val="00C04CA8"/>
    <w:rsid w:val="00C04CB7"/>
    <w:rsid w:val="00C04CE3"/>
    <w:rsid w:val="00C04D14"/>
    <w:rsid w:val="00C04D2C"/>
    <w:rsid w:val="00C04D3D"/>
    <w:rsid w:val="00C04D89"/>
    <w:rsid w:val="00C04DBB"/>
    <w:rsid w:val="00C04E88"/>
    <w:rsid w:val="00C04EAA"/>
    <w:rsid w:val="00C04EB3"/>
    <w:rsid w:val="00C04EB4"/>
    <w:rsid w:val="00C04F25"/>
    <w:rsid w:val="00C04F82"/>
    <w:rsid w:val="00C04F87"/>
    <w:rsid w:val="00C04F88"/>
    <w:rsid w:val="00C04F98"/>
    <w:rsid w:val="00C04FB1"/>
    <w:rsid w:val="00C04FE5"/>
    <w:rsid w:val="00C0500E"/>
    <w:rsid w:val="00C0508E"/>
    <w:rsid w:val="00C050DA"/>
    <w:rsid w:val="00C050DB"/>
    <w:rsid w:val="00C050EB"/>
    <w:rsid w:val="00C050ED"/>
    <w:rsid w:val="00C050F1"/>
    <w:rsid w:val="00C05107"/>
    <w:rsid w:val="00C05117"/>
    <w:rsid w:val="00C05166"/>
    <w:rsid w:val="00C05179"/>
    <w:rsid w:val="00C05186"/>
    <w:rsid w:val="00C051A5"/>
    <w:rsid w:val="00C051AC"/>
    <w:rsid w:val="00C051DC"/>
    <w:rsid w:val="00C051E5"/>
    <w:rsid w:val="00C051EB"/>
    <w:rsid w:val="00C05211"/>
    <w:rsid w:val="00C05241"/>
    <w:rsid w:val="00C0526A"/>
    <w:rsid w:val="00C052BA"/>
    <w:rsid w:val="00C052CC"/>
    <w:rsid w:val="00C052D7"/>
    <w:rsid w:val="00C0530F"/>
    <w:rsid w:val="00C0532D"/>
    <w:rsid w:val="00C05339"/>
    <w:rsid w:val="00C0535E"/>
    <w:rsid w:val="00C05366"/>
    <w:rsid w:val="00C05399"/>
    <w:rsid w:val="00C053A0"/>
    <w:rsid w:val="00C053C8"/>
    <w:rsid w:val="00C053D0"/>
    <w:rsid w:val="00C0543B"/>
    <w:rsid w:val="00C0545D"/>
    <w:rsid w:val="00C05467"/>
    <w:rsid w:val="00C05481"/>
    <w:rsid w:val="00C0549D"/>
    <w:rsid w:val="00C054B3"/>
    <w:rsid w:val="00C054EE"/>
    <w:rsid w:val="00C05515"/>
    <w:rsid w:val="00C05529"/>
    <w:rsid w:val="00C05552"/>
    <w:rsid w:val="00C05582"/>
    <w:rsid w:val="00C05589"/>
    <w:rsid w:val="00C055B2"/>
    <w:rsid w:val="00C055BF"/>
    <w:rsid w:val="00C055FC"/>
    <w:rsid w:val="00C0560B"/>
    <w:rsid w:val="00C05615"/>
    <w:rsid w:val="00C0561E"/>
    <w:rsid w:val="00C0564D"/>
    <w:rsid w:val="00C0565B"/>
    <w:rsid w:val="00C056B1"/>
    <w:rsid w:val="00C05715"/>
    <w:rsid w:val="00C05717"/>
    <w:rsid w:val="00C05729"/>
    <w:rsid w:val="00C05740"/>
    <w:rsid w:val="00C0578A"/>
    <w:rsid w:val="00C057B2"/>
    <w:rsid w:val="00C057B8"/>
    <w:rsid w:val="00C057BC"/>
    <w:rsid w:val="00C057ED"/>
    <w:rsid w:val="00C057F7"/>
    <w:rsid w:val="00C0581D"/>
    <w:rsid w:val="00C05837"/>
    <w:rsid w:val="00C05849"/>
    <w:rsid w:val="00C0584C"/>
    <w:rsid w:val="00C0585B"/>
    <w:rsid w:val="00C058E5"/>
    <w:rsid w:val="00C058FA"/>
    <w:rsid w:val="00C059BF"/>
    <w:rsid w:val="00C059C5"/>
    <w:rsid w:val="00C059CD"/>
    <w:rsid w:val="00C059F9"/>
    <w:rsid w:val="00C05A6F"/>
    <w:rsid w:val="00C05A80"/>
    <w:rsid w:val="00C05AA7"/>
    <w:rsid w:val="00C05ABB"/>
    <w:rsid w:val="00C05B17"/>
    <w:rsid w:val="00C05B67"/>
    <w:rsid w:val="00C05B77"/>
    <w:rsid w:val="00C05B7B"/>
    <w:rsid w:val="00C05B7E"/>
    <w:rsid w:val="00C05B89"/>
    <w:rsid w:val="00C05B93"/>
    <w:rsid w:val="00C05BA9"/>
    <w:rsid w:val="00C05BE0"/>
    <w:rsid w:val="00C05C2B"/>
    <w:rsid w:val="00C05C2F"/>
    <w:rsid w:val="00C05C31"/>
    <w:rsid w:val="00C05C44"/>
    <w:rsid w:val="00C05C50"/>
    <w:rsid w:val="00C05C79"/>
    <w:rsid w:val="00C05C8E"/>
    <w:rsid w:val="00C05D15"/>
    <w:rsid w:val="00C05D5A"/>
    <w:rsid w:val="00C05D5C"/>
    <w:rsid w:val="00C05DC5"/>
    <w:rsid w:val="00C05DFC"/>
    <w:rsid w:val="00C05E04"/>
    <w:rsid w:val="00C05E05"/>
    <w:rsid w:val="00C05E63"/>
    <w:rsid w:val="00C05F09"/>
    <w:rsid w:val="00C05F0E"/>
    <w:rsid w:val="00C05F2C"/>
    <w:rsid w:val="00C05F46"/>
    <w:rsid w:val="00C05F60"/>
    <w:rsid w:val="00C05F6E"/>
    <w:rsid w:val="00C0600F"/>
    <w:rsid w:val="00C0601B"/>
    <w:rsid w:val="00C06073"/>
    <w:rsid w:val="00C060C0"/>
    <w:rsid w:val="00C060E2"/>
    <w:rsid w:val="00C06104"/>
    <w:rsid w:val="00C06110"/>
    <w:rsid w:val="00C06189"/>
    <w:rsid w:val="00C06191"/>
    <w:rsid w:val="00C06197"/>
    <w:rsid w:val="00C061EA"/>
    <w:rsid w:val="00C0620B"/>
    <w:rsid w:val="00C0624C"/>
    <w:rsid w:val="00C0626B"/>
    <w:rsid w:val="00C06316"/>
    <w:rsid w:val="00C0631A"/>
    <w:rsid w:val="00C06332"/>
    <w:rsid w:val="00C06338"/>
    <w:rsid w:val="00C0635A"/>
    <w:rsid w:val="00C06366"/>
    <w:rsid w:val="00C0637F"/>
    <w:rsid w:val="00C063D8"/>
    <w:rsid w:val="00C0643A"/>
    <w:rsid w:val="00C064CD"/>
    <w:rsid w:val="00C064D6"/>
    <w:rsid w:val="00C064D7"/>
    <w:rsid w:val="00C06556"/>
    <w:rsid w:val="00C0656D"/>
    <w:rsid w:val="00C065B2"/>
    <w:rsid w:val="00C065E9"/>
    <w:rsid w:val="00C0662D"/>
    <w:rsid w:val="00C0662F"/>
    <w:rsid w:val="00C0664D"/>
    <w:rsid w:val="00C06688"/>
    <w:rsid w:val="00C06691"/>
    <w:rsid w:val="00C066B4"/>
    <w:rsid w:val="00C066F3"/>
    <w:rsid w:val="00C0674D"/>
    <w:rsid w:val="00C06750"/>
    <w:rsid w:val="00C067A8"/>
    <w:rsid w:val="00C067B5"/>
    <w:rsid w:val="00C067FB"/>
    <w:rsid w:val="00C06809"/>
    <w:rsid w:val="00C0685E"/>
    <w:rsid w:val="00C068B7"/>
    <w:rsid w:val="00C06950"/>
    <w:rsid w:val="00C069CF"/>
    <w:rsid w:val="00C069E5"/>
    <w:rsid w:val="00C069E8"/>
    <w:rsid w:val="00C069F3"/>
    <w:rsid w:val="00C06A60"/>
    <w:rsid w:val="00C06B24"/>
    <w:rsid w:val="00C06B57"/>
    <w:rsid w:val="00C06BD0"/>
    <w:rsid w:val="00C06BDB"/>
    <w:rsid w:val="00C06C28"/>
    <w:rsid w:val="00C06C5B"/>
    <w:rsid w:val="00C06C65"/>
    <w:rsid w:val="00C06CB0"/>
    <w:rsid w:val="00C06CD2"/>
    <w:rsid w:val="00C06CE6"/>
    <w:rsid w:val="00C06D1B"/>
    <w:rsid w:val="00C06D3A"/>
    <w:rsid w:val="00C06DA4"/>
    <w:rsid w:val="00C06DA5"/>
    <w:rsid w:val="00C06DDA"/>
    <w:rsid w:val="00C06DEA"/>
    <w:rsid w:val="00C06E87"/>
    <w:rsid w:val="00C06EE7"/>
    <w:rsid w:val="00C06EED"/>
    <w:rsid w:val="00C06F0F"/>
    <w:rsid w:val="00C06F1E"/>
    <w:rsid w:val="00C06F78"/>
    <w:rsid w:val="00C06FCC"/>
    <w:rsid w:val="00C0701B"/>
    <w:rsid w:val="00C07032"/>
    <w:rsid w:val="00C07037"/>
    <w:rsid w:val="00C0707C"/>
    <w:rsid w:val="00C07080"/>
    <w:rsid w:val="00C07088"/>
    <w:rsid w:val="00C070C2"/>
    <w:rsid w:val="00C070F2"/>
    <w:rsid w:val="00C0711B"/>
    <w:rsid w:val="00C07128"/>
    <w:rsid w:val="00C07135"/>
    <w:rsid w:val="00C07168"/>
    <w:rsid w:val="00C0716D"/>
    <w:rsid w:val="00C072EB"/>
    <w:rsid w:val="00C0739D"/>
    <w:rsid w:val="00C073D3"/>
    <w:rsid w:val="00C073E6"/>
    <w:rsid w:val="00C07410"/>
    <w:rsid w:val="00C07417"/>
    <w:rsid w:val="00C07431"/>
    <w:rsid w:val="00C07547"/>
    <w:rsid w:val="00C0758D"/>
    <w:rsid w:val="00C075DB"/>
    <w:rsid w:val="00C075E3"/>
    <w:rsid w:val="00C07605"/>
    <w:rsid w:val="00C07610"/>
    <w:rsid w:val="00C076C4"/>
    <w:rsid w:val="00C076E2"/>
    <w:rsid w:val="00C07700"/>
    <w:rsid w:val="00C0770A"/>
    <w:rsid w:val="00C07721"/>
    <w:rsid w:val="00C0777B"/>
    <w:rsid w:val="00C077B2"/>
    <w:rsid w:val="00C07805"/>
    <w:rsid w:val="00C07832"/>
    <w:rsid w:val="00C0783F"/>
    <w:rsid w:val="00C0786C"/>
    <w:rsid w:val="00C078E8"/>
    <w:rsid w:val="00C07928"/>
    <w:rsid w:val="00C0799C"/>
    <w:rsid w:val="00C079AA"/>
    <w:rsid w:val="00C079AD"/>
    <w:rsid w:val="00C079B1"/>
    <w:rsid w:val="00C079B5"/>
    <w:rsid w:val="00C079BF"/>
    <w:rsid w:val="00C079D8"/>
    <w:rsid w:val="00C07A28"/>
    <w:rsid w:val="00C07A72"/>
    <w:rsid w:val="00C07A89"/>
    <w:rsid w:val="00C07AC8"/>
    <w:rsid w:val="00C07ADB"/>
    <w:rsid w:val="00C07B17"/>
    <w:rsid w:val="00C07B1D"/>
    <w:rsid w:val="00C07B9D"/>
    <w:rsid w:val="00C07C16"/>
    <w:rsid w:val="00C07C67"/>
    <w:rsid w:val="00C07CAB"/>
    <w:rsid w:val="00C07CD9"/>
    <w:rsid w:val="00C07CF3"/>
    <w:rsid w:val="00C07CF6"/>
    <w:rsid w:val="00C07CFE"/>
    <w:rsid w:val="00C07D31"/>
    <w:rsid w:val="00C07D41"/>
    <w:rsid w:val="00C07D56"/>
    <w:rsid w:val="00C07D5B"/>
    <w:rsid w:val="00C07D6F"/>
    <w:rsid w:val="00C07DDB"/>
    <w:rsid w:val="00C07E03"/>
    <w:rsid w:val="00C07E68"/>
    <w:rsid w:val="00C07F0A"/>
    <w:rsid w:val="00C07F0F"/>
    <w:rsid w:val="00C07FBB"/>
    <w:rsid w:val="00C10099"/>
    <w:rsid w:val="00C100BF"/>
    <w:rsid w:val="00C100E4"/>
    <w:rsid w:val="00C100ED"/>
    <w:rsid w:val="00C10101"/>
    <w:rsid w:val="00C1016E"/>
    <w:rsid w:val="00C10170"/>
    <w:rsid w:val="00C101AB"/>
    <w:rsid w:val="00C101D3"/>
    <w:rsid w:val="00C10224"/>
    <w:rsid w:val="00C10229"/>
    <w:rsid w:val="00C10252"/>
    <w:rsid w:val="00C102C3"/>
    <w:rsid w:val="00C102D9"/>
    <w:rsid w:val="00C102E9"/>
    <w:rsid w:val="00C102F1"/>
    <w:rsid w:val="00C1032B"/>
    <w:rsid w:val="00C1041D"/>
    <w:rsid w:val="00C104CB"/>
    <w:rsid w:val="00C104DA"/>
    <w:rsid w:val="00C104E4"/>
    <w:rsid w:val="00C10504"/>
    <w:rsid w:val="00C1050A"/>
    <w:rsid w:val="00C10591"/>
    <w:rsid w:val="00C105C9"/>
    <w:rsid w:val="00C105CB"/>
    <w:rsid w:val="00C105EF"/>
    <w:rsid w:val="00C10605"/>
    <w:rsid w:val="00C10640"/>
    <w:rsid w:val="00C10680"/>
    <w:rsid w:val="00C106B9"/>
    <w:rsid w:val="00C106E6"/>
    <w:rsid w:val="00C106E8"/>
    <w:rsid w:val="00C106F5"/>
    <w:rsid w:val="00C1070A"/>
    <w:rsid w:val="00C10755"/>
    <w:rsid w:val="00C10760"/>
    <w:rsid w:val="00C10768"/>
    <w:rsid w:val="00C1076C"/>
    <w:rsid w:val="00C10824"/>
    <w:rsid w:val="00C10826"/>
    <w:rsid w:val="00C1086C"/>
    <w:rsid w:val="00C10931"/>
    <w:rsid w:val="00C10935"/>
    <w:rsid w:val="00C10954"/>
    <w:rsid w:val="00C10996"/>
    <w:rsid w:val="00C109BB"/>
    <w:rsid w:val="00C109E4"/>
    <w:rsid w:val="00C10A0B"/>
    <w:rsid w:val="00C10A89"/>
    <w:rsid w:val="00C10A9F"/>
    <w:rsid w:val="00C10B07"/>
    <w:rsid w:val="00C10B10"/>
    <w:rsid w:val="00C10B17"/>
    <w:rsid w:val="00C10BE6"/>
    <w:rsid w:val="00C10C01"/>
    <w:rsid w:val="00C10C14"/>
    <w:rsid w:val="00C10C4F"/>
    <w:rsid w:val="00C10C6A"/>
    <w:rsid w:val="00C10C76"/>
    <w:rsid w:val="00C10CE9"/>
    <w:rsid w:val="00C10CFF"/>
    <w:rsid w:val="00C10D0E"/>
    <w:rsid w:val="00C10D78"/>
    <w:rsid w:val="00C10DCD"/>
    <w:rsid w:val="00C10E11"/>
    <w:rsid w:val="00C10E8C"/>
    <w:rsid w:val="00C10E8F"/>
    <w:rsid w:val="00C10E93"/>
    <w:rsid w:val="00C10EAC"/>
    <w:rsid w:val="00C10ED6"/>
    <w:rsid w:val="00C10F13"/>
    <w:rsid w:val="00C10F18"/>
    <w:rsid w:val="00C10F66"/>
    <w:rsid w:val="00C10FA5"/>
    <w:rsid w:val="00C10FD8"/>
    <w:rsid w:val="00C11004"/>
    <w:rsid w:val="00C11019"/>
    <w:rsid w:val="00C11028"/>
    <w:rsid w:val="00C11037"/>
    <w:rsid w:val="00C11094"/>
    <w:rsid w:val="00C11097"/>
    <w:rsid w:val="00C110D8"/>
    <w:rsid w:val="00C110E0"/>
    <w:rsid w:val="00C110EE"/>
    <w:rsid w:val="00C11161"/>
    <w:rsid w:val="00C1117D"/>
    <w:rsid w:val="00C111B4"/>
    <w:rsid w:val="00C111DE"/>
    <w:rsid w:val="00C11230"/>
    <w:rsid w:val="00C11241"/>
    <w:rsid w:val="00C1125B"/>
    <w:rsid w:val="00C1126A"/>
    <w:rsid w:val="00C11295"/>
    <w:rsid w:val="00C112B9"/>
    <w:rsid w:val="00C11316"/>
    <w:rsid w:val="00C1133A"/>
    <w:rsid w:val="00C11341"/>
    <w:rsid w:val="00C11392"/>
    <w:rsid w:val="00C113C1"/>
    <w:rsid w:val="00C11449"/>
    <w:rsid w:val="00C1147C"/>
    <w:rsid w:val="00C114C7"/>
    <w:rsid w:val="00C114DD"/>
    <w:rsid w:val="00C114E6"/>
    <w:rsid w:val="00C11517"/>
    <w:rsid w:val="00C1154C"/>
    <w:rsid w:val="00C1155E"/>
    <w:rsid w:val="00C11571"/>
    <w:rsid w:val="00C11590"/>
    <w:rsid w:val="00C1159B"/>
    <w:rsid w:val="00C115B3"/>
    <w:rsid w:val="00C115C9"/>
    <w:rsid w:val="00C115CF"/>
    <w:rsid w:val="00C115FF"/>
    <w:rsid w:val="00C11652"/>
    <w:rsid w:val="00C116AE"/>
    <w:rsid w:val="00C116B2"/>
    <w:rsid w:val="00C116EF"/>
    <w:rsid w:val="00C1173B"/>
    <w:rsid w:val="00C11746"/>
    <w:rsid w:val="00C1176F"/>
    <w:rsid w:val="00C117DF"/>
    <w:rsid w:val="00C117FF"/>
    <w:rsid w:val="00C11808"/>
    <w:rsid w:val="00C1181C"/>
    <w:rsid w:val="00C11852"/>
    <w:rsid w:val="00C11857"/>
    <w:rsid w:val="00C11880"/>
    <w:rsid w:val="00C118C4"/>
    <w:rsid w:val="00C118E1"/>
    <w:rsid w:val="00C1192F"/>
    <w:rsid w:val="00C1193F"/>
    <w:rsid w:val="00C11975"/>
    <w:rsid w:val="00C119A2"/>
    <w:rsid w:val="00C119E8"/>
    <w:rsid w:val="00C119FB"/>
    <w:rsid w:val="00C11A06"/>
    <w:rsid w:val="00C11A0D"/>
    <w:rsid w:val="00C11A5F"/>
    <w:rsid w:val="00C11A6F"/>
    <w:rsid w:val="00C11A79"/>
    <w:rsid w:val="00C11A84"/>
    <w:rsid w:val="00C11AD7"/>
    <w:rsid w:val="00C11B1B"/>
    <w:rsid w:val="00C11B45"/>
    <w:rsid w:val="00C11B53"/>
    <w:rsid w:val="00C11B57"/>
    <w:rsid w:val="00C11B78"/>
    <w:rsid w:val="00C11B91"/>
    <w:rsid w:val="00C11B95"/>
    <w:rsid w:val="00C11BCC"/>
    <w:rsid w:val="00C11C99"/>
    <w:rsid w:val="00C11CB5"/>
    <w:rsid w:val="00C11CE1"/>
    <w:rsid w:val="00C11D2A"/>
    <w:rsid w:val="00C11D32"/>
    <w:rsid w:val="00C11E06"/>
    <w:rsid w:val="00C11E2A"/>
    <w:rsid w:val="00C11E89"/>
    <w:rsid w:val="00C11EE9"/>
    <w:rsid w:val="00C11F06"/>
    <w:rsid w:val="00C11F1F"/>
    <w:rsid w:val="00C11F52"/>
    <w:rsid w:val="00C11F5B"/>
    <w:rsid w:val="00C11F7B"/>
    <w:rsid w:val="00C11F87"/>
    <w:rsid w:val="00C11F93"/>
    <w:rsid w:val="00C11FC0"/>
    <w:rsid w:val="00C11FE4"/>
    <w:rsid w:val="00C11FFC"/>
    <w:rsid w:val="00C1204F"/>
    <w:rsid w:val="00C1205F"/>
    <w:rsid w:val="00C12077"/>
    <w:rsid w:val="00C120A5"/>
    <w:rsid w:val="00C120BC"/>
    <w:rsid w:val="00C120D5"/>
    <w:rsid w:val="00C120F6"/>
    <w:rsid w:val="00C121B2"/>
    <w:rsid w:val="00C121B7"/>
    <w:rsid w:val="00C121E8"/>
    <w:rsid w:val="00C12202"/>
    <w:rsid w:val="00C12209"/>
    <w:rsid w:val="00C1220A"/>
    <w:rsid w:val="00C1220C"/>
    <w:rsid w:val="00C12233"/>
    <w:rsid w:val="00C1225E"/>
    <w:rsid w:val="00C12273"/>
    <w:rsid w:val="00C122AE"/>
    <w:rsid w:val="00C122E6"/>
    <w:rsid w:val="00C12305"/>
    <w:rsid w:val="00C12326"/>
    <w:rsid w:val="00C1232C"/>
    <w:rsid w:val="00C12389"/>
    <w:rsid w:val="00C123F7"/>
    <w:rsid w:val="00C12410"/>
    <w:rsid w:val="00C1243E"/>
    <w:rsid w:val="00C1245A"/>
    <w:rsid w:val="00C12471"/>
    <w:rsid w:val="00C12482"/>
    <w:rsid w:val="00C124BE"/>
    <w:rsid w:val="00C124C6"/>
    <w:rsid w:val="00C124CC"/>
    <w:rsid w:val="00C12531"/>
    <w:rsid w:val="00C12538"/>
    <w:rsid w:val="00C12593"/>
    <w:rsid w:val="00C125A2"/>
    <w:rsid w:val="00C125DF"/>
    <w:rsid w:val="00C125EE"/>
    <w:rsid w:val="00C12631"/>
    <w:rsid w:val="00C1264B"/>
    <w:rsid w:val="00C12667"/>
    <w:rsid w:val="00C12671"/>
    <w:rsid w:val="00C12673"/>
    <w:rsid w:val="00C126A1"/>
    <w:rsid w:val="00C126B0"/>
    <w:rsid w:val="00C126BA"/>
    <w:rsid w:val="00C126F9"/>
    <w:rsid w:val="00C12717"/>
    <w:rsid w:val="00C1275B"/>
    <w:rsid w:val="00C12783"/>
    <w:rsid w:val="00C12786"/>
    <w:rsid w:val="00C127D7"/>
    <w:rsid w:val="00C127DD"/>
    <w:rsid w:val="00C12848"/>
    <w:rsid w:val="00C12849"/>
    <w:rsid w:val="00C12881"/>
    <w:rsid w:val="00C12897"/>
    <w:rsid w:val="00C128AE"/>
    <w:rsid w:val="00C128BC"/>
    <w:rsid w:val="00C128BD"/>
    <w:rsid w:val="00C128C2"/>
    <w:rsid w:val="00C128DF"/>
    <w:rsid w:val="00C1293C"/>
    <w:rsid w:val="00C12940"/>
    <w:rsid w:val="00C12960"/>
    <w:rsid w:val="00C12968"/>
    <w:rsid w:val="00C1296E"/>
    <w:rsid w:val="00C12977"/>
    <w:rsid w:val="00C12990"/>
    <w:rsid w:val="00C129B4"/>
    <w:rsid w:val="00C129D9"/>
    <w:rsid w:val="00C12AB1"/>
    <w:rsid w:val="00C12ACA"/>
    <w:rsid w:val="00C12AD4"/>
    <w:rsid w:val="00C12AD5"/>
    <w:rsid w:val="00C12AE7"/>
    <w:rsid w:val="00C12B37"/>
    <w:rsid w:val="00C12B41"/>
    <w:rsid w:val="00C12B72"/>
    <w:rsid w:val="00C12B8C"/>
    <w:rsid w:val="00C12B9F"/>
    <w:rsid w:val="00C12BB4"/>
    <w:rsid w:val="00C12BC2"/>
    <w:rsid w:val="00C12BFD"/>
    <w:rsid w:val="00C12C44"/>
    <w:rsid w:val="00C12C72"/>
    <w:rsid w:val="00C12CC9"/>
    <w:rsid w:val="00C12D54"/>
    <w:rsid w:val="00C12D65"/>
    <w:rsid w:val="00C12D79"/>
    <w:rsid w:val="00C12DB7"/>
    <w:rsid w:val="00C12DE9"/>
    <w:rsid w:val="00C12E07"/>
    <w:rsid w:val="00C12E46"/>
    <w:rsid w:val="00C12E5B"/>
    <w:rsid w:val="00C12E98"/>
    <w:rsid w:val="00C12EB5"/>
    <w:rsid w:val="00C12EFA"/>
    <w:rsid w:val="00C12EFE"/>
    <w:rsid w:val="00C12F63"/>
    <w:rsid w:val="00C12F9E"/>
    <w:rsid w:val="00C12FA9"/>
    <w:rsid w:val="00C12FE3"/>
    <w:rsid w:val="00C1301B"/>
    <w:rsid w:val="00C1301C"/>
    <w:rsid w:val="00C13044"/>
    <w:rsid w:val="00C13084"/>
    <w:rsid w:val="00C1309C"/>
    <w:rsid w:val="00C130B5"/>
    <w:rsid w:val="00C130CA"/>
    <w:rsid w:val="00C130F3"/>
    <w:rsid w:val="00C13123"/>
    <w:rsid w:val="00C1312A"/>
    <w:rsid w:val="00C13149"/>
    <w:rsid w:val="00C13151"/>
    <w:rsid w:val="00C1315F"/>
    <w:rsid w:val="00C1316F"/>
    <w:rsid w:val="00C131D2"/>
    <w:rsid w:val="00C1320B"/>
    <w:rsid w:val="00C13232"/>
    <w:rsid w:val="00C1325B"/>
    <w:rsid w:val="00C1328A"/>
    <w:rsid w:val="00C132A7"/>
    <w:rsid w:val="00C132E3"/>
    <w:rsid w:val="00C13311"/>
    <w:rsid w:val="00C13319"/>
    <w:rsid w:val="00C1333A"/>
    <w:rsid w:val="00C1335C"/>
    <w:rsid w:val="00C13376"/>
    <w:rsid w:val="00C1341A"/>
    <w:rsid w:val="00C1342D"/>
    <w:rsid w:val="00C1345F"/>
    <w:rsid w:val="00C13490"/>
    <w:rsid w:val="00C13497"/>
    <w:rsid w:val="00C134EB"/>
    <w:rsid w:val="00C134F1"/>
    <w:rsid w:val="00C13519"/>
    <w:rsid w:val="00C13528"/>
    <w:rsid w:val="00C1352A"/>
    <w:rsid w:val="00C1355C"/>
    <w:rsid w:val="00C13598"/>
    <w:rsid w:val="00C135C2"/>
    <w:rsid w:val="00C135C9"/>
    <w:rsid w:val="00C135D6"/>
    <w:rsid w:val="00C13611"/>
    <w:rsid w:val="00C1362A"/>
    <w:rsid w:val="00C1363C"/>
    <w:rsid w:val="00C13656"/>
    <w:rsid w:val="00C1367F"/>
    <w:rsid w:val="00C136AC"/>
    <w:rsid w:val="00C136C1"/>
    <w:rsid w:val="00C136DB"/>
    <w:rsid w:val="00C136DD"/>
    <w:rsid w:val="00C13758"/>
    <w:rsid w:val="00C137B1"/>
    <w:rsid w:val="00C13825"/>
    <w:rsid w:val="00C13852"/>
    <w:rsid w:val="00C138B9"/>
    <w:rsid w:val="00C138CB"/>
    <w:rsid w:val="00C13902"/>
    <w:rsid w:val="00C1394E"/>
    <w:rsid w:val="00C139B5"/>
    <w:rsid w:val="00C13A20"/>
    <w:rsid w:val="00C13A30"/>
    <w:rsid w:val="00C13A80"/>
    <w:rsid w:val="00C13A97"/>
    <w:rsid w:val="00C13ACD"/>
    <w:rsid w:val="00C13ADB"/>
    <w:rsid w:val="00C13B2C"/>
    <w:rsid w:val="00C13B63"/>
    <w:rsid w:val="00C13B6A"/>
    <w:rsid w:val="00C13BA3"/>
    <w:rsid w:val="00C13BCA"/>
    <w:rsid w:val="00C13BF2"/>
    <w:rsid w:val="00C13C4D"/>
    <w:rsid w:val="00C13C85"/>
    <w:rsid w:val="00C13C9E"/>
    <w:rsid w:val="00C13CA6"/>
    <w:rsid w:val="00C13CB3"/>
    <w:rsid w:val="00C13CBE"/>
    <w:rsid w:val="00C13CEE"/>
    <w:rsid w:val="00C13D10"/>
    <w:rsid w:val="00C13D28"/>
    <w:rsid w:val="00C13D58"/>
    <w:rsid w:val="00C13D5C"/>
    <w:rsid w:val="00C13D92"/>
    <w:rsid w:val="00C13DF0"/>
    <w:rsid w:val="00C13E3F"/>
    <w:rsid w:val="00C13E74"/>
    <w:rsid w:val="00C13E91"/>
    <w:rsid w:val="00C13EBB"/>
    <w:rsid w:val="00C13F7A"/>
    <w:rsid w:val="00C13FA3"/>
    <w:rsid w:val="00C13FC6"/>
    <w:rsid w:val="00C13FE2"/>
    <w:rsid w:val="00C13FF1"/>
    <w:rsid w:val="00C14009"/>
    <w:rsid w:val="00C1408B"/>
    <w:rsid w:val="00C140C0"/>
    <w:rsid w:val="00C140E9"/>
    <w:rsid w:val="00C14117"/>
    <w:rsid w:val="00C1412E"/>
    <w:rsid w:val="00C14191"/>
    <w:rsid w:val="00C141AA"/>
    <w:rsid w:val="00C141B4"/>
    <w:rsid w:val="00C141DD"/>
    <w:rsid w:val="00C14207"/>
    <w:rsid w:val="00C1420F"/>
    <w:rsid w:val="00C14220"/>
    <w:rsid w:val="00C14226"/>
    <w:rsid w:val="00C14235"/>
    <w:rsid w:val="00C14250"/>
    <w:rsid w:val="00C14292"/>
    <w:rsid w:val="00C142C1"/>
    <w:rsid w:val="00C142DD"/>
    <w:rsid w:val="00C14304"/>
    <w:rsid w:val="00C14308"/>
    <w:rsid w:val="00C1436C"/>
    <w:rsid w:val="00C14396"/>
    <w:rsid w:val="00C143CF"/>
    <w:rsid w:val="00C1447C"/>
    <w:rsid w:val="00C144AD"/>
    <w:rsid w:val="00C144D5"/>
    <w:rsid w:val="00C144E2"/>
    <w:rsid w:val="00C144F3"/>
    <w:rsid w:val="00C14504"/>
    <w:rsid w:val="00C1450C"/>
    <w:rsid w:val="00C14528"/>
    <w:rsid w:val="00C14550"/>
    <w:rsid w:val="00C1456E"/>
    <w:rsid w:val="00C14576"/>
    <w:rsid w:val="00C14580"/>
    <w:rsid w:val="00C145B3"/>
    <w:rsid w:val="00C145BE"/>
    <w:rsid w:val="00C145E1"/>
    <w:rsid w:val="00C14618"/>
    <w:rsid w:val="00C14623"/>
    <w:rsid w:val="00C14694"/>
    <w:rsid w:val="00C14698"/>
    <w:rsid w:val="00C147F1"/>
    <w:rsid w:val="00C14802"/>
    <w:rsid w:val="00C1481C"/>
    <w:rsid w:val="00C14845"/>
    <w:rsid w:val="00C1487B"/>
    <w:rsid w:val="00C14883"/>
    <w:rsid w:val="00C14886"/>
    <w:rsid w:val="00C14890"/>
    <w:rsid w:val="00C148B5"/>
    <w:rsid w:val="00C148CD"/>
    <w:rsid w:val="00C148F8"/>
    <w:rsid w:val="00C14937"/>
    <w:rsid w:val="00C1495B"/>
    <w:rsid w:val="00C149E2"/>
    <w:rsid w:val="00C14A23"/>
    <w:rsid w:val="00C14A4E"/>
    <w:rsid w:val="00C14A5B"/>
    <w:rsid w:val="00C14A73"/>
    <w:rsid w:val="00C14A7A"/>
    <w:rsid w:val="00C14A83"/>
    <w:rsid w:val="00C14A8B"/>
    <w:rsid w:val="00C14A90"/>
    <w:rsid w:val="00C14AA9"/>
    <w:rsid w:val="00C14AED"/>
    <w:rsid w:val="00C14AFE"/>
    <w:rsid w:val="00C14B11"/>
    <w:rsid w:val="00C14B2F"/>
    <w:rsid w:val="00C14B47"/>
    <w:rsid w:val="00C14B60"/>
    <w:rsid w:val="00C14B65"/>
    <w:rsid w:val="00C14B7F"/>
    <w:rsid w:val="00C14B86"/>
    <w:rsid w:val="00C14C4C"/>
    <w:rsid w:val="00C14C5C"/>
    <w:rsid w:val="00C14C73"/>
    <w:rsid w:val="00C14C79"/>
    <w:rsid w:val="00C14C7F"/>
    <w:rsid w:val="00C14C9B"/>
    <w:rsid w:val="00C14C9D"/>
    <w:rsid w:val="00C14CB6"/>
    <w:rsid w:val="00C14D4B"/>
    <w:rsid w:val="00C14D4E"/>
    <w:rsid w:val="00C14DA1"/>
    <w:rsid w:val="00C14DBB"/>
    <w:rsid w:val="00C14DC6"/>
    <w:rsid w:val="00C14DE4"/>
    <w:rsid w:val="00C14E58"/>
    <w:rsid w:val="00C14E98"/>
    <w:rsid w:val="00C14E9D"/>
    <w:rsid w:val="00C14EB8"/>
    <w:rsid w:val="00C14ECD"/>
    <w:rsid w:val="00C14EF8"/>
    <w:rsid w:val="00C14F68"/>
    <w:rsid w:val="00C14F79"/>
    <w:rsid w:val="00C14F8C"/>
    <w:rsid w:val="00C14F98"/>
    <w:rsid w:val="00C14FE3"/>
    <w:rsid w:val="00C1501C"/>
    <w:rsid w:val="00C15022"/>
    <w:rsid w:val="00C15064"/>
    <w:rsid w:val="00C15066"/>
    <w:rsid w:val="00C15081"/>
    <w:rsid w:val="00C1508E"/>
    <w:rsid w:val="00C1509A"/>
    <w:rsid w:val="00C15110"/>
    <w:rsid w:val="00C15114"/>
    <w:rsid w:val="00C1511B"/>
    <w:rsid w:val="00C1511E"/>
    <w:rsid w:val="00C151B9"/>
    <w:rsid w:val="00C151BE"/>
    <w:rsid w:val="00C151E2"/>
    <w:rsid w:val="00C151E3"/>
    <w:rsid w:val="00C151E7"/>
    <w:rsid w:val="00C15240"/>
    <w:rsid w:val="00C1524E"/>
    <w:rsid w:val="00C1526B"/>
    <w:rsid w:val="00C152E9"/>
    <w:rsid w:val="00C1531B"/>
    <w:rsid w:val="00C15328"/>
    <w:rsid w:val="00C153A3"/>
    <w:rsid w:val="00C153B8"/>
    <w:rsid w:val="00C153D8"/>
    <w:rsid w:val="00C153DB"/>
    <w:rsid w:val="00C153E3"/>
    <w:rsid w:val="00C153EB"/>
    <w:rsid w:val="00C153F3"/>
    <w:rsid w:val="00C1544A"/>
    <w:rsid w:val="00C15509"/>
    <w:rsid w:val="00C1552B"/>
    <w:rsid w:val="00C15550"/>
    <w:rsid w:val="00C1555C"/>
    <w:rsid w:val="00C155C1"/>
    <w:rsid w:val="00C155CA"/>
    <w:rsid w:val="00C15640"/>
    <w:rsid w:val="00C156B1"/>
    <w:rsid w:val="00C156C8"/>
    <w:rsid w:val="00C156DA"/>
    <w:rsid w:val="00C156F2"/>
    <w:rsid w:val="00C15704"/>
    <w:rsid w:val="00C1570D"/>
    <w:rsid w:val="00C1574B"/>
    <w:rsid w:val="00C1577F"/>
    <w:rsid w:val="00C157A1"/>
    <w:rsid w:val="00C157A8"/>
    <w:rsid w:val="00C157AB"/>
    <w:rsid w:val="00C157C4"/>
    <w:rsid w:val="00C157C5"/>
    <w:rsid w:val="00C157E8"/>
    <w:rsid w:val="00C157F8"/>
    <w:rsid w:val="00C15840"/>
    <w:rsid w:val="00C1586E"/>
    <w:rsid w:val="00C1587E"/>
    <w:rsid w:val="00C15892"/>
    <w:rsid w:val="00C15925"/>
    <w:rsid w:val="00C15930"/>
    <w:rsid w:val="00C15956"/>
    <w:rsid w:val="00C15978"/>
    <w:rsid w:val="00C1597B"/>
    <w:rsid w:val="00C15995"/>
    <w:rsid w:val="00C15999"/>
    <w:rsid w:val="00C159A0"/>
    <w:rsid w:val="00C159A8"/>
    <w:rsid w:val="00C159B4"/>
    <w:rsid w:val="00C159F9"/>
    <w:rsid w:val="00C15A16"/>
    <w:rsid w:val="00C15A63"/>
    <w:rsid w:val="00C15A66"/>
    <w:rsid w:val="00C15A9D"/>
    <w:rsid w:val="00C15B04"/>
    <w:rsid w:val="00C15B19"/>
    <w:rsid w:val="00C15B60"/>
    <w:rsid w:val="00C15BA5"/>
    <w:rsid w:val="00C15BB7"/>
    <w:rsid w:val="00C15C29"/>
    <w:rsid w:val="00C15C46"/>
    <w:rsid w:val="00C15C7E"/>
    <w:rsid w:val="00C15CB6"/>
    <w:rsid w:val="00C15CDC"/>
    <w:rsid w:val="00C15CE8"/>
    <w:rsid w:val="00C15CEC"/>
    <w:rsid w:val="00C15D0A"/>
    <w:rsid w:val="00C15D1F"/>
    <w:rsid w:val="00C15D39"/>
    <w:rsid w:val="00C15D42"/>
    <w:rsid w:val="00C15D45"/>
    <w:rsid w:val="00C15D5F"/>
    <w:rsid w:val="00C15D78"/>
    <w:rsid w:val="00C15DB0"/>
    <w:rsid w:val="00C15DB8"/>
    <w:rsid w:val="00C15DE3"/>
    <w:rsid w:val="00C15DE5"/>
    <w:rsid w:val="00C15DF5"/>
    <w:rsid w:val="00C15E0B"/>
    <w:rsid w:val="00C15E13"/>
    <w:rsid w:val="00C15E2D"/>
    <w:rsid w:val="00C15E33"/>
    <w:rsid w:val="00C15E44"/>
    <w:rsid w:val="00C15EAB"/>
    <w:rsid w:val="00C15F2C"/>
    <w:rsid w:val="00C15F31"/>
    <w:rsid w:val="00C15F42"/>
    <w:rsid w:val="00C15F51"/>
    <w:rsid w:val="00C15F76"/>
    <w:rsid w:val="00C15F7D"/>
    <w:rsid w:val="00C15FA1"/>
    <w:rsid w:val="00C15FC6"/>
    <w:rsid w:val="00C15FFA"/>
    <w:rsid w:val="00C16036"/>
    <w:rsid w:val="00C16099"/>
    <w:rsid w:val="00C160AF"/>
    <w:rsid w:val="00C160D4"/>
    <w:rsid w:val="00C160E2"/>
    <w:rsid w:val="00C160EE"/>
    <w:rsid w:val="00C1613D"/>
    <w:rsid w:val="00C16158"/>
    <w:rsid w:val="00C16188"/>
    <w:rsid w:val="00C161BC"/>
    <w:rsid w:val="00C161E6"/>
    <w:rsid w:val="00C161EE"/>
    <w:rsid w:val="00C16240"/>
    <w:rsid w:val="00C16255"/>
    <w:rsid w:val="00C16277"/>
    <w:rsid w:val="00C1629A"/>
    <w:rsid w:val="00C162A6"/>
    <w:rsid w:val="00C1634C"/>
    <w:rsid w:val="00C16365"/>
    <w:rsid w:val="00C16395"/>
    <w:rsid w:val="00C1639A"/>
    <w:rsid w:val="00C163D6"/>
    <w:rsid w:val="00C1641A"/>
    <w:rsid w:val="00C16429"/>
    <w:rsid w:val="00C16498"/>
    <w:rsid w:val="00C164A3"/>
    <w:rsid w:val="00C164E5"/>
    <w:rsid w:val="00C164E7"/>
    <w:rsid w:val="00C1650A"/>
    <w:rsid w:val="00C165D5"/>
    <w:rsid w:val="00C165FC"/>
    <w:rsid w:val="00C16618"/>
    <w:rsid w:val="00C1664F"/>
    <w:rsid w:val="00C16663"/>
    <w:rsid w:val="00C16673"/>
    <w:rsid w:val="00C16691"/>
    <w:rsid w:val="00C16694"/>
    <w:rsid w:val="00C166DA"/>
    <w:rsid w:val="00C16705"/>
    <w:rsid w:val="00C16720"/>
    <w:rsid w:val="00C1674E"/>
    <w:rsid w:val="00C16765"/>
    <w:rsid w:val="00C167D1"/>
    <w:rsid w:val="00C16807"/>
    <w:rsid w:val="00C1682B"/>
    <w:rsid w:val="00C1685E"/>
    <w:rsid w:val="00C16878"/>
    <w:rsid w:val="00C16883"/>
    <w:rsid w:val="00C16886"/>
    <w:rsid w:val="00C1688A"/>
    <w:rsid w:val="00C1688F"/>
    <w:rsid w:val="00C1690E"/>
    <w:rsid w:val="00C1696A"/>
    <w:rsid w:val="00C16A06"/>
    <w:rsid w:val="00C16A77"/>
    <w:rsid w:val="00C16A8C"/>
    <w:rsid w:val="00C16A9B"/>
    <w:rsid w:val="00C16AC8"/>
    <w:rsid w:val="00C16AF6"/>
    <w:rsid w:val="00C16AFC"/>
    <w:rsid w:val="00C16B6E"/>
    <w:rsid w:val="00C16B7D"/>
    <w:rsid w:val="00C16BA7"/>
    <w:rsid w:val="00C16BB7"/>
    <w:rsid w:val="00C16BBA"/>
    <w:rsid w:val="00C16BD7"/>
    <w:rsid w:val="00C16BF4"/>
    <w:rsid w:val="00C16C35"/>
    <w:rsid w:val="00C16C51"/>
    <w:rsid w:val="00C16CCA"/>
    <w:rsid w:val="00C16CF4"/>
    <w:rsid w:val="00C16D11"/>
    <w:rsid w:val="00C16D23"/>
    <w:rsid w:val="00C16D24"/>
    <w:rsid w:val="00C16DAF"/>
    <w:rsid w:val="00C16DB6"/>
    <w:rsid w:val="00C16DB7"/>
    <w:rsid w:val="00C16DF0"/>
    <w:rsid w:val="00C16DF7"/>
    <w:rsid w:val="00C16DFB"/>
    <w:rsid w:val="00C16DFC"/>
    <w:rsid w:val="00C16E73"/>
    <w:rsid w:val="00C16EBA"/>
    <w:rsid w:val="00C16EC6"/>
    <w:rsid w:val="00C16F06"/>
    <w:rsid w:val="00C16F33"/>
    <w:rsid w:val="00C16F5B"/>
    <w:rsid w:val="00C16F81"/>
    <w:rsid w:val="00C16F9C"/>
    <w:rsid w:val="00C1703F"/>
    <w:rsid w:val="00C17041"/>
    <w:rsid w:val="00C17054"/>
    <w:rsid w:val="00C17057"/>
    <w:rsid w:val="00C17084"/>
    <w:rsid w:val="00C1713B"/>
    <w:rsid w:val="00C1713E"/>
    <w:rsid w:val="00C17156"/>
    <w:rsid w:val="00C17160"/>
    <w:rsid w:val="00C171BD"/>
    <w:rsid w:val="00C171EF"/>
    <w:rsid w:val="00C1721D"/>
    <w:rsid w:val="00C17238"/>
    <w:rsid w:val="00C1723C"/>
    <w:rsid w:val="00C17261"/>
    <w:rsid w:val="00C1727B"/>
    <w:rsid w:val="00C17286"/>
    <w:rsid w:val="00C1728E"/>
    <w:rsid w:val="00C17300"/>
    <w:rsid w:val="00C17309"/>
    <w:rsid w:val="00C1731B"/>
    <w:rsid w:val="00C17329"/>
    <w:rsid w:val="00C1737A"/>
    <w:rsid w:val="00C17397"/>
    <w:rsid w:val="00C173AE"/>
    <w:rsid w:val="00C17406"/>
    <w:rsid w:val="00C17427"/>
    <w:rsid w:val="00C17477"/>
    <w:rsid w:val="00C174E8"/>
    <w:rsid w:val="00C17542"/>
    <w:rsid w:val="00C17552"/>
    <w:rsid w:val="00C17561"/>
    <w:rsid w:val="00C17581"/>
    <w:rsid w:val="00C17597"/>
    <w:rsid w:val="00C17630"/>
    <w:rsid w:val="00C17645"/>
    <w:rsid w:val="00C176D1"/>
    <w:rsid w:val="00C1771C"/>
    <w:rsid w:val="00C1776A"/>
    <w:rsid w:val="00C1778B"/>
    <w:rsid w:val="00C1779B"/>
    <w:rsid w:val="00C177B2"/>
    <w:rsid w:val="00C177C2"/>
    <w:rsid w:val="00C177F4"/>
    <w:rsid w:val="00C17831"/>
    <w:rsid w:val="00C17860"/>
    <w:rsid w:val="00C17862"/>
    <w:rsid w:val="00C1786B"/>
    <w:rsid w:val="00C17894"/>
    <w:rsid w:val="00C178A3"/>
    <w:rsid w:val="00C178AA"/>
    <w:rsid w:val="00C17916"/>
    <w:rsid w:val="00C17961"/>
    <w:rsid w:val="00C179C1"/>
    <w:rsid w:val="00C179F1"/>
    <w:rsid w:val="00C17A2D"/>
    <w:rsid w:val="00C17A72"/>
    <w:rsid w:val="00C17A88"/>
    <w:rsid w:val="00C17A95"/>
    <w:rsid w:val="00C17AAA"/>
    <w:rsid w:val="00C17AE9"/>
    <w:rsid w:val="00C17B00"/>
    <w:rsid w:val="00C17B01"/>
    <w:rsid w:val="00C17B08"/>
    <w:rsid w:val="00C17B0F"/>
    <w:rsid w:val="00C17B36"/>
    <w:rsid w:val="00C17B91"/>
    <w:rsid w:val="00C17BAB"/>
    <w:rsid w:val="00C17C07"/>
    <w:rsid w:val="00C17C61"/>
    <w:rsid w:val="00C17C9E"/>
    <w:rsid w:val="00C17CA2"/>
    <w:rsid w:val="00C17CB9"/>
    <w:rsid w:val="00C17CCC"/>
    <w:rsid w:val="00C17CDD"/>
    <w:rsid w:val="00C17D0E"/>
    <w:rsid w:val="00C17D35"/>
    <w:rsid w:val="00C17D73"/>
    <w:rsid w:val="00C17D7E"/>
    <w:rsid w:val="00C17E07"/>
    <w:rsid w:val="00C17E87"/>
    <w:rsid w:val="00C17ED0"/>
    <w:rsid w:val="00C17F12"/>
    <w:rsid w:val="00C17F25"/>
    <w:rsid w:val="00C17F2B"/>
    <w:rsid w:val="00C17F37"/>
    <w:rsid w:val="00C17F39"/>
    <w:rsid w:val="00C17F50"/>
    <w:rsid w:val="00C17F88"/>
    <w:rsid w:val="00C17FFD"/>
    <w:rsid w:val="00C20011"/>
    <w:rsid w:val="00C20080"/>
    <w:rsid w:val="00C200A3"/>
    <w:rsid w:val="00C200BB"/>
    <w:rsid w:val="00C200C1"/>
    <w:rsid w:val="00C200D6"/>
    <w:rsid w:val="00C201B3"/>
    <w:rsid w:val="00C201D7"/>
    <w:rsid w:val="00C201F0"/>
    <w:rsid w:val="00C201F8"/>
    <w:rsid w:val="00C201FF"/>
    <w:rsid w:val="00C20211"/>
    <w:rsid w:val="00C20244"/>
    <w:rsid w:val="00C20256"/>
    <w:rsid w:val="00C202AE"/>
    <w:rsid w:val="00C202D5"/>
    <w:rsid w:val="00C20301"/>
    <w:rsid w:val="00C20310"/>
    <w:rsid w:val="00C2032D"/>
    <w:rsid w:val="00C20380"/>
    <w:rsid w:val="00C20388"/>
    <w:rsid w:val="00C20395"/>
    <w:rsid w:val="00C203AA"/>
    <w:rsid w:val="00C203FB"/>
    <w:rsid w:val="00C20409"/>
    <w:rsid w:val="00C20444"/>
    <w:rsid w:val="00C20459"/>
    <w:rsid w:val="00C20464"/>
    <w:rsid w:val="00C20466"/>
    <w:rsid w:val="00C2047B"/>
    <w:rsid w:val="00C204AC"/>
    <w:rsid w:val="00C2057D"/>
    <w:rsid w:val="00C205CD"/>
    <w:rsid w:val="00C20606"/>
    <w:rsid w:val="00C20632"/>
    <w:rsid w:val="00C20643"/>
    <w:rsid w:val="00C2069F"/>
    <w:rsid w:val="00C206F8"/>
    <w:rsid w:val="00C206FB"/>
    <w:rsid w:val="00C2075B"/>
    <w:rsid w:val="00C20768"/>
    <w:rsid w:val="00C2076B"/>
    <w:rsid w:val="00C20774"/>
    <w:rsid w:val="00C207D4"/>
    <w:rsid w:val="00C207ED"/>
    <w:rsid w:val="00C2081A"/>
    <w:rsid w:val="00C2085C"/>
    <w:rsid w:val="00C2086D"/>
    <w:rsid w:val="00C208DC"/>
    <w:rsid w:val="00C2090D"/>
    <w:rsid w:val="00C2091C"/>
    <w:rsid w:val="00C20959"/>
    <w:rsid w:val="00C2095A"/>
    <w:rsid w:val="00C20994"/>
    <w:rsid w:val="00C209E0"/>
    <w:rsid w:val="00C20A18"/>
    <w:rsid w:val="00C20A75"/>
    <w:rsid w:val="00C20A77"/>
    <w:rsid w:val="00C20A85"/>
    <w:rsid w:val="00C20B0A"/>
    <w:rsid w:val="00C20B29"/>
    <w:rsid w:val="00C20B38"/>
    <w:rsid w:val="00C20B52"/>
    <w:rsid w:val="00C20B59"/>
    <w:rsid w:val="00C20B5F"/>
    <w:rsid w:val="00C20B6F"/>
    <w:rsid w:val="00C20B8A"/>
    <w:rsid w:val="00C20BA8"/>
    <w:rsid w:val="00C20BC1"/>
    <w:rsid w:val="00C20BE8"/>
    <w:rsid w:val="00C20BF1"/>
    <w:rsid w:val="00C20C00"/>
    <w:rsid w:val="00C20C15"/>
    <w:rsid w:val="00C20C62"/>
    <w:rsid w:val="00C20C6F"/>
    <w:rsid w:val="00C20C77"/>
    <w:rsid w:val="00C20CA3"/>
    <w:rsid w:val="00C20D31"/>
    <w:rsid w:val="00C20D39"/>
    <w:rsid w:val="00C20D5D"/>
    <w:rsid w:val="00C20D73"/>
    <w:rsid w:val="00C20D74"/>
    <w:rsid w:val="00C20D79"/>
    <w:rsid w:val="00C20DA7"/>
    <w:rsid w:val="00C20DAD"/>
    <w:rsid w:val="00C20DE7"/>
    <w:rsid w:val="00C20E07"/>
    <w:rsid w:val="00C20EBA"/>
    <w:rsid w:val="00C20EC3"/>
    <w:rsid w:val="00C20ECE"/>
    <w:rsid w:val="00C20ED2"/>
    <w:rsid w:val="00C20ED8"/>
    <w:rsid w:val="00C20F5B"/>
    <w:rsid w:val="00C20FDF"/>
    <w:rsid w:val="00C20FED"/>
    <w:rsid w:val="00C21000"/>
    <w:rsid w:val="00C21043"/>
    <w:rsid w:val="00C21044"/>
    <w:rsid w:val="00C210BD"/>
    <w:rsid w:val="00C210FC"/>
    <w:rsid w:val="00C21109"/>
    <w:rsid w:val="00C2114A"/>
    <w:rsid w:val="00C21189"/>
    <w:rsid w:val="00C211EE"/>
    <w:rsid w:val="00C21204"/>
    <w:rsid w:val="00C21221"/>
    <w:rsid w:val="00C2122D"/>
    <w:rsid w:val="00C2125E"/>
    <w:rsid w:val="00C21260"/>
    <w:rsid w:val="00C21275"/>
    <w:rsid w:val="00C212A2"/>
    <w:rsid w:val="00C212B4"/>
    <w:rsid w:val="00C212C8"/>
    <w:rsid w:val="00C2131D"/>
    <w:rsid w:val="00C21323"/>
    <w:rsid w:val="00C213DE"/>
    <w:rsid w:val="00C21406"/>
    <w:rsid w:val="00C21413"/>
    <w:rsid w:val="00C21447"/>
    <w:rsid w:val="00C21450"/>
    <w:rsid w:val="00C2148A"/>
    <w:rsid w:val="00C214BF"/>
    <w:rsid w:val="00C214E3"/>
    <w:rsid w:val="00C214EB"/>
    <w:rsid w:val="00C2155B"/>
    <w:rsid w:val="00C2157C"/>
    <w:rsid w:val="00C21583"/>
    <w:rsid w:val="00C2158F"/>
    <w:rsid w:val="00C2159E"/>
    <w:rsid w:val="00C215BF"/>
    <w:rsid w:val="00C21603"/>
    <w:rsid w:val="00C21644"/>
    <w:rsid w:val="00C21671"/>
    <w:rsid w:val="00C2170C"/>
    <w:rsid w:val="00C21775"/>
    <w:rsid w:val="00C2178D"/>
    <w:rsid w:val="00C217AC"/>
    <w:rsid w:val="00C217E1"/>
    <w:rsid w:val="00C217FB"/>
    <w:rsid w:val="00C21826"/>
    <w:rsid w:val="00C2183A"/>
    <w:rsid w:val="00C21860"/>
    <w:rsid w:val="00C21883"/>
    <w:rsid w:val="00C218F6"/>
    <w:rsid w:val="00C21908"/>
    <w:rsid w:val="00C2190F"/>
    <w:rsid w:val="00C2193B"/>
    <w:rsid w:val="00C21970"/>
    <w:rsid w:val="00C2199A"/>
    <w:rsid w:val="00C219D7"/>
    <w:rsid w:val="00C219EA"/>
    <w:rsid w:val="00C21A1B"/>
    <w:rsid w:val="00C21A1F"/>
    <w:rsid w:val="00C21A34"/>
    <w:rsid w:val="00C21A46"/>
    <w:rsid w:val="00C21A47"/>
    <w:rsid w:val="00C21A4D"/>
    <w:rsid w:val="00C21A4F"/>
    <w:rsid w:val="00C21A62"/>
    <w:rsid w:val="00C21AC7"/>
    <w:rsid w:val="00C21ADF"/>
    <w:rsid w:val="00C21AE4"/>
    <w:rsid w:val="00C21BCC"/>
    <w:rsid w:val="00C21BFF"/>
    <w:rsid w:val="00C21C3E"/>
    <w:rsid w:val="00C21C4A"/>
    <w:rsid w:val="00C21C76"/>
    <w:rsid w:val="00C21C7C"/>
    <w:rsid w:val="00C21CF7"/>
    <w:rsid w:val="00C21D5F"/>
    <w:rsid w:val="00C21D68"/>
    <w:rsid w:val="00C21DA0"/>
    <w:rsid w:val="00C21E33"/>
    <w:rsid w:val="00C21E36"/>
    <w:rsid w:val="00C21E76"/>
    <w:rsid w:val="00C21EB2"/>
    <w:rsid w:val="00C21EB4"/>
    <w:rsid w:val="00C21EFC"/>
    <w:rsid w:val="00C21F6F"/>
    <w:rsid w:val="00C21FD1"/>
    <w:rsid w:val="00C22079"/>
    <w:rsid w:val="00C220B6"/>
    <w:rsid w:val="00C220BF"/>
    <w:rsid w:val="00C220CA"/>
    <w:rsid w:val="00C2210E"/>
    <w:rsid w:val="00C2212B"/>
    <w:rsid w:val="00C22136"/>
    <w:rsid w:val="00C22143"/>
    <w:rsid w:val="00C22153"/>
    <w:rsid w:val="00C2215F"/>
    <w:rsid w:val="00C2217F"/>
    <w:rsid w:val="00C2218E"/>
    <w:rsid w:val="00C22197"/>
    <w:rsid w:val="00C2219D"/>
    <w:rsid w:val="00C221A9"/>
    <w:rsid w:val="00C2224F"/>
    <w:rsid w:val="00C222EF"/>
    <w:rsid w:val="00C2230C"/>
    <w:rsid w:val="00C22368"/>
    <w:rsid w:val="00C2237C"/>
    <w:rsid w:val="00C2237E"/>
    <w:rsid w:val="00C22394"/>
    <w:rsid w:val="00C223B8"/>
    <w:rsid w:val="00C223EC"/>
    <w:rsid w:val="00C223F1"/>
    <w:rsid w:val="00C22405"/>
    <w:rsid w:val="00C2242A"/>
    <w:rsid w:val="00C22466"/>
    <w:rsid w:val="00C22475"/>
    <w:rsid w:val="00C2248A"/>
    <w:rsid w:val="00C22490"/>
    <w:rsid w:val="00C22495"/>
    <w:rsid w:val="00C224AE"/>
    <w:rsid w:val="00C224B5"/>
    <w:rsid w:val="00C224DB"/>
    <w:rsid w:val="00C224EE"/>
    <w:rsid w:val="00C22517"/>
    <w:rsid w:val="00C2254B"/>
    <w:rsid w:val="00C22573"/>
    <w:rsid w:val="00C225F1"/>
    <w:rsid w:val="00C225F6"/>
    <w:rsid w:val="00C22621"/>
    <w:rsid w:val="00C22631"/>
    <w:rsid w:val="00C22643"/>
    <w:rsid w:val="00C22674"/>
    <w:rsid w:val="00C226BD"/>
    <w:rsid w:val="00C22701"/>
    <w:rsid w:val="00C2271A"/>
    <w:rsid w:val="00C2271D"/>
    <w:rsid w:val="00C2272A"/>
    <w:rsid w:val="00C22765"/>
    <w:rsid w:val="00C22775"/>
    <w:rsid w:val="00C227BE"/>
    <w:rsid w:val="00C22821"/>
    <w:rsid w:val="00C22839"/>
    <w:rsid w:val="00C22862"/>
    <w:rsid w:val="00C2286C"/>
    <w:rsid w:val="00C22874"/>
    <w:rsid w:val="00C228B6"/>
    <w:rsid w:val="00C228C4"/>
    <w:rsid w:val="00C228D5"/>
    <w:rsid w:val="00C228F3"/>
    <w:rsid w:val="00C2297D"/>
    <w:rsid w:val="00C22980"/>
    <w:rsid w:val="00C22989"/>
    <w:rsid w:val="00C229BB"/>
    <w:rsid w:val="00C229C8"/>
    <w:rsid w:val="00C22A2F"/>
    <w:rsid w:val="00C22A58"/>
    <w:rsid w:val="00C22A6E"/>
    <w:rsid w:val="00C22A8D"/>
    <w:rsid w:val="00C22A9C"/>
    <w:rsid w:val="00C22B32"/>
    <w:rsid w:val="00C22B9A"/>
    <w:rsid w:val="00C22BC2"/>
    <w:rsid w:val="00C22BD6"/>
    <w:rsid w:val="00C22C01"/>
    <w:rsid w:val="00C22C04"/>
    <w:rsid w:val="00C22C17"/>
    <w:rsid w:val="00C22C26"/>
    <w:rsid w:val="00C22C33"/>
    <w:rsid w:val="00C22C74"/>
    <w:rsid w:val="00C22CD2"/>
    <w:rsid w:val="00C22CE1"/>
    <w:rsid w:val="00C22D54"/>
    <w:rsid w:val="00C22DA4"/>
    <w:rsid w:val="00C22DD5"/>
    <w:rsid w:val="00C22E1D"/>
    <w:rsid w:val="00C22E62"/>
    <w:rsid w:val="00C22E7D"/>
    <w:rsid w:val="00C22ECB"/>
    <w:rsid w:val="00C22EF3"/>
    <w:rsid w:val="00C22EF4"/>
    <w:rsid w:val="00C22F10"/>
    <w:rsid w:val="00C22F30"/>
    <w:rsid w:val="00C22F6A"/>
    <w:rsid w:val="00C22F90"/>
    <w:rsid w:val="00C22F93"/>
    <w:rsid w:val="00C22F95"/>
    <w:rsid w:val="00C22FB0"/>
    <w:rsid w:val="00C22FB2"/>
    <w:rsid w:val="00C22FD3"/>
    <w:rsid w:val="00C22FD9"/>
    <w:rsid w:val="00C22FEA"/>
    <w:rsid w:val="00C22FF3"/>
    <w:rsid w:val="00C23012"/>
    <w:rsid w:val="00C23039"/>
    <w:rsid w:val="00C230D3"/>
    <w:rsid w:val="00C230D4"/>
    <w:rsid w:val="00C230E9"/>
    <w:rsid w:val="00C230F4"/>
    <w:rsid w:val="00C23106"/>
    <w:rsid w:val="00C2311D"/>
    <w:rsid w:val="00C2313C"/>
    <w:rsid w:val="00C2314D"/>
    <w:rsid w:val="00C23178"/>
    <w:rsid w:val="00C23200"/>
    <w:rsid w:val="00C23223"/>
    <w:rsid w:val="00C2332D"/>
    <w:rsid w:val="00C23352"/>
    <w:rsid w:val="00C23354"/>
    <w:rsid w:val="00C2335D"/>
    <w:rsid w:val="00C23370"/>
    <w:rsid w:val="00C233C0"/>
    <w:rsid w:val="00C233CF"/>
    <w:rsid w:val="00C23437"/>
    <w:rsid w:val="00C23485"/>
    <w:rsid w:val="00C23499"/>
    <w:rsid w:val="00C234B9"/>
    <w:rsid w:val="00C234D1"/>
    <w:rsid w:val="00C234E6"/>
    <w:rsid w:val="00C234E9"/>
    <w:rsid w:val="00C23505"/>
    <w:rsid w:val="00C23528"/>
    <w:rsid w:val="00C2352D"/>
    <w:rsid w:val="00C23544"/>
    <w:rsid w:val="00C235AE"/>
    <w:rsid w:val="00C235B2"/>
    <w:rsid w:val="00C23608"/>
    <w:rsid w:val="00C2367E"/>
    <w:rsid w:val="00C236A4"/>
    <w:rsid w:val="00C236B7"/>
    <w:rsid w:val="00C236D9"/>
    <w:rsid w:val="00C236E6"/>
    <w:rsid w:val="00C236FE"/>
    <w:rsid w:val="00C23707"/>
    <w:rsid w:val="00C2370D"/>
    <w:rsid w:val="00C23729"/>
    <w:rsid w:val="00C23743"/>
    <w:rsid w:val="00C23784"/>
    <w:rsid w:val="00C237B8"/>
    <w:rsid w:val="00C237D7"/>
    <w:rsid w:val="00C237E3"/>
    <w:rsid w:val="00C237EB"/>
    <w:rsid w:val="00C23845"/>
    <w:rsid w:val="00C2387B"/>
    <w:rsid w:val="00C23881"/>
    <w:rsid w:val="00C2388E"/>
    <w:rsid w:val="00C238B1"/>
    <w:rsid w:val="00C238BC"/>
    <w:rsid w:val="00C238EF"/>
    <w:rsid w:val="00C238FC"/>
    <w:rsid w:val="00C23903"/>
    <w:rsid w:val="00C2390D"/>
    <w:rsid w:val="00C23927"/>
    <w:rsid w:val="00C23938"/>
    <w:rsid w:val="00C23981"/>
    <w:rsid w:val="00C23A16"/>
    <w:rsid w:val="00C23A89"/>
    <w:rsid w:val="00C23B85"/>
    <w:rsid w:val="00C23BC0"/>
    <w:rsid w:val="00C23BC3"/>
    <w:rsid w:val="00C23BC9"/>
    <w:rsid w:val="00C23BFB"/>
    <w:rsid w:val="00C23C19"/>
    <w:rsid w:val="00C23C9B"/>
    <w:rsid w:val="00C23D4C"/>
    <w:rsid w:val="00C23D5D"/>
    <w:rsid w:val="00C23D71"/>
    <w:rsid w:val="00C23D82"/>
    <w:rsid w:val="00C23DF9"/>
    <w:rsid w:val="00C23E72"/>
    <w:rsid w:val="00C23EE8"/>
    <w:rsid w:val="00C23EF6"/>
    <w:rsid w:val="00C23F39"/>
    <w:rsid w:val="00C23F8E"/>
    <w:rsid w:val="00C23F99"/>
    <w:rsid w:val="00C23FE7"/>
    <w:rsid w:val="00C24009"/>
    <w:rsid w:val="00C24024"/>
    <w:rsid w:val="00C24061"/>
    <w:rsid w:val="00C24063"/>
    <w:rsid w:val="00C24066"/>
    <w:rsid w:val="00C24077"/>
    <w:rsid w:val="00C24085"/>
    <w:rsid w:val="00C24089"/>
    <w:rsid w:val="00C240E3"/>
    <w:rsid w:val="00C24104"/>
    <w:rsid w:val="00C24116"/>
    <w:rsid w:val="00C24141"/>
    <w:rsid w:val="00C24159"/>
    <w:rsid w:val="00C2415A"/>
    <w:rsid w:val="00C241B4"/>
    <w:rsid w:val="00C241F1"/>
    <w:rsid w:val="00C24229"/>
    <w:rsid w:val="00C2427B"/>
    <w:rsid w:val="00C242A6"/>
    <w:rsid w:val="00C24311"/>
    <w:rsid w:val="00C24349"/>
    <w:rsid w:val="00C24359"/>
    <w:rsid w:val="00C24377"/>
    <w:rsid w:val="00C243BF"/>
    <w:rsid w:val="00C243D0"/>
    <w:rsid w:val="00C24455"/>
    <w:rsid w:val="00C244CC"/>
    <w:rsid w:val="00C244DE"/>
    <w:rsid w:val="00C24525"/>
    <w:rsid w:val="00C24536"/>
    <w:rsid w:val="00C24569"/>
    <w:rsid w:val="00C245BC"/>
    <w:rsid w:val="00C245E7"/>
    <w:rsid w:val="00C24649"/>
    <w:rsid w:val="00C2466E"/>
    <w:rsid w:val="00C2467C"/>
    <w:rsid w:val="00C246FB"/>
    <w:rsid w:val="00C24734"/>
    <w:rsid w:val="00C2475C"/>
    <w:rsid w:val="00C24768"/>
    <w:rsid w:val="00C2476B"/>
    <w:rsid w:val="00C24771"/>
    <w:rsid w:val="00C24774"/>
    <w:rsid w:val="00C24776"/>
    <w:rsid w:val="00C24819"/>
    <w:rsid w:val="00C24837"/>
    <w:rsid w:val="00C2489D"/>
    <w:rsid w:val="00C248CB"/>
    <w:rsid w:val="00C248D7"/>
    <w:rsid w:val="00C24938"/>
    <w:rsid w:val="00C24999"/>
    <w:rsid w:val="00C249B7"/>
    <w:rsid w:val="00C249C8"/>
    <w:rsid w:val="00C249D7"/>
    <w:rsid w:val="00C249E6"/>
    <w:rsid w:val="00C249E7"/>
    <w:rsid w:val="00C249E9"/>
    <w:rsid w:val="00C24A06"/>
    <w:rsid w:val="00C24A4B"/>
    <w:rsid w:val="00C24A90"/>
    <w:rsid w:val="00C24AA8"/>
    <w:rsid w:val="00C24AC0"/>
    <w:rsid w:val="00C24ACE"/>
    <w:rsid w:val="00C24B97"/>
    <w:rsid w:val="00C24B9F"/>
    <w:rsid w:val="00C24BC3"/>
    <w:rsid w:val="00C24C04"/>
    <w:rsid w:val="00C24C26"/>
    <w:rsid w:val="00C24C29"/>
    <w:rsid w:val="00C24C7C"/>
    <w:rsid w:val="00C24C9F"/>
    <w:rsid w:val="00C24D31"/>
    <w:rsid w:val="00C24D53"/>
    <w:rsid w:val="00C24D87"/>
    <w:rsid w:val="00C24D8D"/>
    <w:rsid w:val="00C24DA2"/>
    <w:rsid w:val="00C24DE9"/>
    <w:rsid w:val="00C24E2C"/>
    <w:rsid w:val="00C24E35"/>
    <w:rsid w:val="00C24E98"/>
    <w:rsid w:val="00C24F07"/>
    <w:rsid w:val="00C24F22"/>
    <w:rsid w:val="00C24F59"/>
    <w:rsid w:val="00C24F61"/>
    <w:rsid w:val="00C24F8E"/>
    <w:rsid w:val="00C24FC1"/>
    <w:rsid w:val="00C25004"/>
    <w:rsid w:val="00C25038"/>
    <w:rsid w:val="00C25039"/>
    <w:rsid w:val="00C25050"/>
    <w:rsid w:val="00C25069"/>
    <w:rsid w:val="00C250D4"/>
    <w:rsid w:val="00C25108"/>
    <w:rsid w:val="00C25132"/>
    <w:rsid w:val="00C25145"/>
    <w:rsid w:val="00C2514B"/>
    <w:rsid w:val="00C2517B"/>
    <w:rsid w:val="00C2517C"/>
    <w:rsid w:val="00C2517E"/>
    <w:rsid w:val="00C251D6"/>
    <w:rsid w:val="00C25208"/>
    <w:rsid w:val="00C2526C"/>
    <w:rsid w:val="00C2527C"/>
    <w:rsid w:val="00C25293"/>
    <w:rsid w:val="00C25297"/>
    <w:rsid w:val="00C252AB"/>
    <w:rsid w:val="00C252E9"/>
    <w:rsid w:val="00C252F5"/>
    <w:rsid w:val="00C25305"/>
    <w:rsid w:val="00C2530A"/>
    <w:rsid w:val="00C25319"/>
    <w:rsid w:val="00C25377"/>
    <w:rsid w:val="00C253A4"/>
    <w:rsid w:val="00C253AE"/>
    <w:rsid w:val="00C253B0"/>
    <w:rsid w:val="00C253F6"/>
    <w:rsid w:val="00C25420"/>
    <w:rsid w:val="00C25436"/>
    <w:rsid w:val="00C2543C"/>
    <w:rsid w:val="00C25444"/>
    <w:rsid w:val="00C25454"/>
    <w:rsid w:val="00C2545E"/>
    <w:rsid w:val="00C25465"/>
    <w:rsid w:val="00C25467"/>
    <w:rsid w:val="00C25473"/>
    <w:rsid w:val="00C2547E"/>
    <w:rsid w:val="00C254B0"/>
    <w:rsid w:val="00C254C5"/>
    <w:rsid w:val="00C254FD"/>
    <w:rsid w:val="00C25550"/>
    <w:rsid w:val="00C25558"/>
    <w:rsid w:val="00C2557C"/>
    <w:rsid w:val="00C2561C"/>
    <w:rsid w:val="00C25623"/>
    <w:rsid w:val="00C25640"/>
    <w:rsid w:val="00C25651"/>
    <w:rsid w:val="00C256AA"/>
    <w:rsid w:val="00C256D8"/>
    <w:rsid w:val="00C256E0"/>
    <w:rsid w:val="00C25755"/>
    <w:rsid w:val="00C25774"/>
    <w:rsid w:val="00C2578D"/>
    <w:rsid w:val="00C257AD"/>
    <w:rsid w:val="00C257D5"/>
    <w:rsid w:val="00C257DD"/>
    <w:rsid w:val="00C257E8"/>
    <w:rsid w:val="00C257FB"/>
    <w:rsid w:val="00C25821"/>
    <w:rsid w:val="00C25855"/>
    <w:rsid w:val="00C2585D"/>
    <w:rsid w:val="00C25869"/>
    <w:rsid w:val="00C2586E"/>
    <w:rsid w:val="00C258E2"/>
    <w:rsid w:val="00C2590C"/>
    <w:rsid w:val="00C2592A"/>
    <w:rsid w:val="00C259BA"/>
    <w:rsid w:val="00C259BD"/>
    <w:rsid w:val="00C259D6"/>
    <w:rsid w:val="00C259E1"/>
    <w:rsid w:val="00C25A21"/>
    <w:rsid w:val="00C25A3B"/>
    <w:rsid w:val="00C25A93"/>
    <w:rsid w:val="00C25AB5"/>
    <w:rsid w:val="00C25AD6"/>
    <w:rsid w:val="00C25ADC"/>
    <w:rsid w:val="00C25AFA"/>
    <w:rsid w:val="00C25AFF"/>
    <w:rsid w:val="00C25B27"/>
    <w:rsid w:val="00C25B2C"/>
    <w:rsid w:val="00C25B33"/>
    <w:rsid w:val="00C25B62"/>
    <w:rsid w:val="00C25B7B"/>
    <w:rsid w:val="00C25BA4"/>
    <w:rsid w:val="00C25BB2"/>
    <w:rsid w:val="00C25BD6"/>
    <w:rsid w:val="00C25C02"/>
    <w:rsid w:val="00C25C03"/>
    <w:rsid w:val="00C25C20"/>
    <w:rsid w:val="00C25C8C"/>
    <w:rsid w:val="00C25C95"/>
    <w:rsid w:val="00C25D3B"/>
    <w:rsid w:val="00C25D59"/>
    <w:rsid w:val="00C25DE7"/>
    <w:rsid w:val="00C25DF3"/>
    <w:rsid w:val="00C25E04"/>
    <w:rsid w:val="00C25E2B"/>
    <w:rsid w:val="00C25EBA"/>
    <w:rsid w:val="00C25EC4"/>
    <w:rsid w:val="00C25ED2"/>
    <w:rsid w:val="00C25ED6"/>
    <w:rsid w:val="00C25EE0"/>
    <w:rsid w:val="00C25EFC"/>
    <w:rsid w:val="00C25FCF"/>
    <w:rsid w:val="00C25FD8"/>
    <w:rsid w:val="00C25FEC"/>
    <w:rsid w:val="00C25FF2"/>
    <w:rsid w:val="00C2601A"/>
    <w:rsid w:val="00C26028"/>
    <w:rsid w:val="00C26058"/>
    <w:rsid w:val="00C260CB"/>
    <w:rsid w:val="00C260F1"/>
    <w:rsid w:val="00C260F6"/>
    <w:rsid w:val="00C2612E"/>
    <w:rsid w:val="00C2613B"/>
    <w:rsid w:val="00C26147"/>
    <w:rsid w:val="00C2614E"/>
    <w:rsid w:val="00C2615D"/>
    <w:rsid w:val="00C26164"/>
    <w:rsid w:val="00C26189"/>
    <w:rsid w:val="00C261AF"/>
    <w:rsid w:val="00C261EF"/>
    <w:rsid w:val="00C26204"/>
    <w:rsid w:val="00C26224"/>
    <w:rsid w:val="00C26234"/>
    <w:rsid w:val="00C2628B"/>
    <w:rsid w:val="00C262AD"/>
    <w:rsid w:val="00C26379"/>
    <w:rsid w:val="00C26388"/>
    <w:rsid w:val="00C2639B"/>
    <w:rsid w:val="00C263A7"/>
    <w:rsid w:val="00C263B5"/>
    <w:rsid w:val="00C263F7"/>
    <w:rsid w:val="00C264A9"/>
    <w:rsid w:val="00C264EC"/>
    <w:rsid w:val="00C26510"/>
    <w:rsid w:val="00C2652C"/>
    <w:rsid w:val="00C2652E"/>
    <w:rsid w:val="00C26583"/>
    <w:rsid w:val="00C2658A"/>
    <w:rsid w:val="00C265A9"/>
    <w:rsid w:val="00C265C2"/>
    <w:rsid w:val="00C265FF"/>
    <w:rsid w:val="00C26660"/>
    <w:rsid w:val="00C2667F"/>
    <w:rsid w:val="00C2669C"/>
    <w:rsid w:val="00C2670D"/>
    <w:rsid w:val="00C26714"/>
    <w:rsid w:val="00C26723"/>
    <w:rsid w:val="00C2672D"/>
    <w:rsid w:val="00C26740"/>
    <w:rsid w:val="00C26741"/>
    <w:rsid w:val="00C2676F"/>
    <w:rsid w:val="00C267FC"/>
    <w:rsid w:val="00C2685B"/>
    <w:rsid w:val="00C2686D"/>
    <w:rsid w:val="00C26877"/>
    <w:rsid w:val="00C268EB"/>
    <w:rsid w:val="00C2694D"/>
    <w:rsid w:val="00C26952"/>
    <w:rsid w:val="00C269C3"/>
    <w:rsid w:val="00C269C8"/>
    <w:rsid w:val="00C269C9"/>
    <w:rsid w:val="00C26A0F"/>
    <w:rsid w:val="00C26AA3"/>
    <w:rsid w:val="00C26B1E"/>
    <w:rsid w:val="00C26B42"/>
    <w:rsid w:val="00C26B56"/>
    <w:rsid w:val="00C26B5D"/>
    <w:rsid w:val="00C26B63"/>
    <w:rsid w:val="00C26B65"/>
    <w:rsid w:val="00C26B91"/>
    <w:rsid w:val="00C26B9D"/>
    <w:rsid w:val="00C26BA8"/>
    <w:rsid w:val="00C26BC7"/>
    <w:rsid w:val="00C26C1A"/>
    <w:rsid w:val="00C26C30"/>
    <w:rsid w:val="00C26C3C"/>
    <w:rsid w:val="00C26C46"/>
    <w:rsid w:val="00C26C84"/>
    <w:rsid w:val="00C26C8B"/>
    <w:rsid w:val="00C26C95"/>
    <w:rsid w:val="00C26CAB"/>
    <w:rsid w:val="00C26D2A"/>
    <w:rsid w:val="00C26D3F"/>
    <w:rsid w:val="00C26D44"/>
    <w:rsid w:val="00C26D8A"/>
    <w:rsid w:val="00C26DC8"/>
    <w:rsid w:val="00C26E12"/>
    <w:rsid w:val="00C26E44"/>
    <w:rsid w:val="00C26E60"/>
    <w:rsid w:val="00C26E81"/>
    <w:rsid w:val="00C26EAC"/>
    <w:rsid w:val="00C26EBC"/>
    <w:rsid w:val="00C26EC9"/>
    <w:rsid w:val="00C26F0E"/>
    <w:rsid w:val="00C26F30"/>
    <w:rsid w:val="00C26F71"/>
    <w:rsid w:val="00C26F94"/>
    <w:rsid w:val="00C27018"/>
    <w:rsid w:val="00C27053"/>
    <w:rsid w:val="00C27071"/>
    <w:rsid w:val="00C27072"/>
    <w:rsid w:val="00C2708E"/>
    <w:rsid w:val="00C2709B"/>
    <w:rsid w:val="00C270AF"/>
    <w:rsid w:val="00C270BC"/>
    <w:rsid w:val="00C2711C"/>
    <w:rsid w:val="00C27130"/>
    <w:rsid w:val="00C2714A"/>
    <w:rsid w:val="00C27160"/>
    <w:rsid w:val="00C271AB"/>
    <w:rsid w:val="00C271B8"/>
    <w:rsid w:val="00C271FC"/>
    <w:rsid w:val="00C27219"/>
    <w:rsid w:val="00C2722F"/>
    <w:rsid w:val="00C27233"/>
    <w:rsid w:val="00C272A9"/>
    <w:rsid w:val="00C272BE"/>
    <w:rsid w:val="00C272C7"/>
    <w:rsid w:val="00C272DE"/>
    <w:rsid w:val="00C2734E"/>
    <w:rsid w:val="00C27366"/>
    <w:rsid w:val="00C2737E"/>
    <w:rsid w:val="00C2738C"/>
    <w:rsid w:val="00C273B0"/>
    <w:rsid w:val="00C273C2"/>
    <w:rsid w:val="00C27448"/>
    <w:rsid w:val="00C2746C"/>
    <w:rsid w:val="00C27477"/>
    <w:rsid w:val="00C274DA"/>
    <w:rsid w:val="00C274DF"/>
    <w:rsid w:val="00C27501"/>
    <w:rsid w:val="00C27519"/>
    <w:rsid w:val="00C2752D"/>
    <w:rsid w:val="00C275A6"/>
    <w:rsid w:val="00C275FE"/>
    <w:rsid w:val="00C27601"/>
    <w:rsid w:val="00C27609"/>
    <w:rsid w:val="00C27646"/>
    <w:rsid w:val="00C27647"/>
    <w:rsid w:val="00C27669"/>
    <w:rsid w:val="00C276E7"/>
    <w:rsid w:val="00C27729"/>
    <w:rsid w:val="00C27743"/>
    <w:rsid w:val="00C27747"/>
    <w:rsid w:val="00C27778"/>
    <w:rsid w:val="00C277F2"/>
    <w:rsid w:val="00C27802"/>
    <w:rsid w:val="00C27814"/>
    <w:rsid w:val="00C27815"/>
    <w:rsid w:val="00C2783F"/>
    <w:rsid w:val="00C27884"/>
    <w:rsid w:val="00C27894"/>
    <w:rsid w:val="00C278A3"/>
    <w:rsid w:val="00C278AE"/>
    <w:rsid w:val="00C27911"/>
    <w:rsid w:val="00C27935"/>
    <w:rsid w:val="00C2794C"/>
    <w:rsid w:val="00C27952"/>
    <w:rsid w:val="00C27975"/>
    <w:rsid w:val="00C27985"/>
    <w:rsid w:val="00C279C0"/>
    <w:rsid w:val="00C279EE"/>
    <w:rsid w:val="00C27A0E"/>
    <w:rsid w:val="00C27A12"/>
    <w:rsid w:val="00C27A6E"/>
    <w:rsid w:val="00C27A80"/>
    <w:rsid w:val="00C27ABE"/>
    <w:rsid w:val="00C27AC9"/>
    <w:rsid w:val="00C27ADE"/>
    <w:rsid w:val="00C27AFB"/>
    <w:rsid w:val="00C27B04"/>
    <w:rsid w:val="00C27B06"/>
    <w:rsid w:val="00C27B61"/>
    <w:rsid w:val="00C27BBD"/>
    <w:rsid w:val="00C27C43"/>
    <w:rsid w:val="00C27C44"/>
    <w:rsid w:val="00C27C5B"/>
    <w:rsid w:val="00C27CBD"/>
    <w:rsid w:val="00C27D14"/>
    <w:rsid w:val="00C27D7F"/>
    <w:rsid w:val="00C27D85"/>
    <w:rsid w:val="00C27DB6"/>
    <w:rsid w:val="00C27DBB"/>
    <w:rsid w:val="00C27DC9"/>
    <w:rsid w:val="00C27DD9"/>
    <w:rsid w:val="00C27DDC"/>
    <w:rsid w:val="00C27E6E"/>
    <w:rsid w:val="00C27E96"/>
    <w:rsid w:val="00C27EC7"/>
    <w:rsid w:val="00C27EDD"/>
    <w:rsid w:val="00C27EE9"/>
    <w:rsid w:val="00C27EF2"/>
    <w:rsid w:val="00C27EFB"/>
    <w:rsid w:val="00C27EFC"/>
    <w:rsid w:val="00C27F3F"/>
    <w:rsid w:val="00C27F6A"/>
    <w:rsid w:val="00C27F6E"/>
    <w:rsid w:val="00C27F78"/>
    <w:rsid w:val="00C27F7E"/>
    <w:rsid w:val="00C27F8A"/>
    <w:rsid w:val="00C27FDF"/>
    <w:rsid w:val="00C30010"/>
    <w:rsid w:val="00C30077"/>
    <w:rsid w:val="00C300C1"/>
    <w:rsid w:val="00C300F4"/>
    <w:rsid w:val="00C3011F"/>
    <w:rsid w:val="00C3014E"/>
    <w:rsid w:val="00C3019D"/>
    <w:rsid w:val="00C301C6"/>
    <w:rsid w:val="00C301FA"/>
    <w:rsid w:val="00C30201"/>
    <w:rsid w:val="00C3022B"/>
    <w:rsid w:val="00C30234"/>
    <w:rsid w:val="00C3026A"/>
    <w:rsid w:val="00C3028D"/>
    <w:rsid w:val="00C302F0"/>
    <w:rsid w:val="00C30334"/>
    <w:rsid w:val="00C3034F"/>
    <w:rsid w:val="00C3035E"/>
    <w:rsid w:val="00C3036A"/>
    <w:rsid w:val="00C30411"/>
    <w:rsid w:val="00C30424"/>
    <w:rsid w:val="00C3044B"/>
    <w:rsid w:val="00C30457"/>
    <w:rsid w:val="00C3046D"/>
    <w:rsid w:val="00C3047A"/>
    <w:rsid w:val="00C304B6"/>
    <w:rsid w:val="00C304D2"/>
    <w:rsid w:val="00C30506"/>
    <w:rsid w:val="00C30536"/>
    <w:rsid w:val="00C3055C"/>
    <w:rsid w:val="00C3056E"/>
    <w:rsid w:val="00C30598"/>
    <w:rsid w:val="00C305BC"/>
    <w:rsid w:val="00C305C5"/>
    <w:rsid w:val="00C305C6"/>
    <w:rsid w:val="00C305D8"/>
    <w:rsid w:val="00C30601"/>
    <w:rsid w:val="00C30607"/>
    <w:rsid w:val="00C30614"/>
    <w:rsid w:val="00C30669"/>
    <w:rsid w:val="00C30686"/>
    <w:rsid w:val="00C30690"/>
    <w:rsid w:val="00C30695"/>
    <w:rsid w:val="00C30699"/>
    <w:rsid w:val="00C306B9"/>
    <w:rsid w:val="00C306C1"/>
    <w:rsid w:val="00C30716"/>
    <w:rsid w:val="00C30786"/>
    <w:rsid w:val="00C307EA"/>
    <w:rsid w:val="00C3080A"/>
    <w:rsid w:val="00C3080C"/>
    <w:rsid w:val="00C30812"/>
    <w:rsid w:val="00C30817"/>
    <w:rsid w:val="00C30861"/>
    <w:rsid w:val="00C308A3"/>
    <w:rsid w:val="00C3090F"/>
    <w:rsid w:val="00C30924"/>
    <w:rsid w:val="00C30958"/>
    <w:rsid w:val="00C3098E"/>
    <w:rsid w:val="00C30994"/>
    <w:rsid w:val="00C30996"/>
    <w:rsid w:val="00C309BC"/>
    <w:rsid w:val="00C309C6"/>
    <w:rsid w:val="00C309D2"/>
    <w:rsid w:val="00C309F7"/>
    <w:rsid w:val="00C30A09"/>
    <w:rsid w:val="00C30A1D"/>
    <w:rsid w:val="00C30A70"/>
    <w:rsid w:val="00C30A7B"/>
    <w:rsid w:val="00C30AD4"/>
    <w:rsid w:val="00C30AFD"/>
    <w:rsid w:val="00C30BD7"/>
    <w:rsid w:val="00C30C2A"/>
    <w:rsid w:val="00C30C45"/>
    <w:rsid w:val="00C30CBE"/>
    <w:rsid w:val="00C30CC9"/>
    <w:rsid w:val="00C30CF0"/>
    <w:rsid w:val="00C30D08"/>
    <w:rsid w:val="00C30D0A"/>
    <w:rsid w:val="00C30D30"/>
    <w:rsid w:val="00C30DA3"/>
    <w:rsid w:val="00C30DA9"/>
    <w:rsid w:val="00C30DBF"/>
    <w:rsid w:val="00C30DF7"/>
    <w:rsid w:val="00C30E03"/>
    <w:rsid w:val="00C30E3D"/>
    <w:rsid w:val="00C30E7B"/>
    <w:rsid w:val="00C30EC3"/>
    <w:rsid w:val="00C30F1D"/>
    <w:rsid w:val="00C30F29"/>
    <w:rsid w:val="00C30F67"/>
    <w:rsid w:val="00C30F6E"/>
    <w:rsid w:val="00C30F76"/>
    <w:rsid w:val="00C30F95"/>
    <w:rsid w:val="00C30FDE"/>
    <w:rsid w:val="00C30FF3"/>
    <w:rsid w:val="00C30FFC"/>
    <w:rsid w:val="00C31028"/>
    <w:rsid w:val="00C31074"/>
    <w:rsid w:val="00C3108F"/>
    <w:rsid w:val="00C31099"/>
    <w:rsid w:val="00C310B6"/>
    <w:rsid w:val="00C310CC"/>
    <w:rsid w:val="00C3111F"/>
    <w:rsid w:val="00C31158"/>
    <w:rsid w:val="00C311FB"/>
    <w:rsid w:val="00C3122E"/>
    <w:rsid w:val="00C3126B"/>
    <w:rsid w:val="00C31278"/>
    <w:rsid w:val="00C312C9"/>
    <w:rsid w:val="00C31300"/>
    <w:rsid w:val="00C3133D"/>
    <w:rsid w:val="00C31342"/>
    <w:rsid w:val="00C31347"/>
    <w:rsid w:val="00C31362"/>
    <w:rsid w:val="00C31369"/>
    <w:rsid w:val="00C3136C"/>
    <w:rsid w:val="00C3136E"/>
    <w:rsid w:val="00C313CF"/>
    <w:rsid w:val="00C313FA"/>
    <w:rsid w:val="00C31402"/>
    <w:rsid w:val="00C31413"/>
    <w:rsid w:val="00C31431"/>
    <w:rsid w:val="00C3144A"/>
    <w:rsid w:val="00C3147F"/>
    <w:rsid w:val="00C314A1"/>
    <w:rsid w:val="00C314AD"/>
    <w:rsid w:val="00C314F5"/>
    <w:rsid w:val="00C314F8"/>
    <w:rsid w:val="00C31500"/>
    <w:rsid w:val="00C31532"/>
    <w:rsid w:val="00C31538"/>
    <w:rsid w:val="00C31546"/>
    <w:rsid w:val="00C3154B"/>
    <w:rsid w:val="00C3154D"/>
    <w:rsid w:val="00C3155A"/>
    <w:rsid w:val="00C315C5"/>
    <w:rsid w:val="00C31646"/>
    <w:rsid w:val="00C3168F"/>
    <w:rsid w:val="00C316A9"/>
    <w:rsid w:val="00C316AC"/>
    <w:rsid w:val="00C316E7"/>
    <w:rsid w:val="00C31700"/>
    <w:rsid w:val="00C31718"/>
    <w:rsid w:val="00C3172E"/>
    <w:rsid w:val="00C31749"/>
    <w:rsid w:val="00C31791"/>
    <w:rsid w:val="00C31795"/>
    <w:rsid w:val="00C317BE"/>
    <w:rsid w:val="00C317F8"/>
    <w:rsid w:val="00C3182E"/>
    <w:rsid w:val="00C3186E"/>
    <w:rsid w:val="00C318AC"/>
    <w:rsid w:val="00C318D3"/>
    <w:rsid w:val="00C318DB"/>
    <w:rsid w:val="00C318F5"/>
    <w:rsid w:val="00C318F9"/>
    <w:rsid w:val="00C318FC"/>
    <w:rsid w:val="00C31926"/>
    <w:rsid w:val="00C31951"/>
    <w:rsid w:val="00C3198B"/>
    <w:rsid w:val="00C319A3"/>
    <w:rsid w:val="00C319A9"/>
    <w:rsid w:val="00C319D8"/>
    <w:rsid w:val="00C31A02"/>
    <w:rsid w:val="00C31A1D"/>
    <w:rsid w:val="00C31A7D"/>
    <w:rsid w:val="00C31A81"/>
    <w:rsid w:val="00C31AD7"/>
    <w:rsid w:val="00C31B02"/>
    <w:rsid w:val="00C31B0E"/>
    <w:rsid w:val="00C31B2A"/>
    <w:rsid w:val="00C31B68"/>
    <w:rsid w:val="00C31B79"/>
    <w:rsid w:val="00C31B8F"/>
    <w:rsid w:val="00C31B92"/>
    <w:rsid w:val="00C31BED"/>
    <w:rsid w:val="00C31C49"/>
    <w:rsid w:val="00C31C4C"/>
    <w:rsid w:val="00C31C60"/>
    <w:rsid w:val="00C31C7E"/>
    <w:rsid w:val="00C31C90"/>
    <w:rsid w:val="00C31CDD"/>
    <w:rsid w:val="00C31D14"/>
    <w:rsid w:val="00C31D2A"/>
    <w:rsid w:val="00C31D4F"/>
    <w:rsid w:val="00C31D86"/>
    <w:rsid w:val="00C31D87"/>
    <w:rsid w:val="00C31DC2"/>
    <w:rsid w:val="00C31DE3"/>
    <w:rsid w:val="00C31E43"/>
    <w:rsid w:val="00C31E46"/>
    <w:rsid w:val="00C31E4F"/>
    <w:rsid w:val="00C31EC2"/>
    <w:rsid w:val="00C31F05"/>
    <w:rsid w:val="00C31F6C"/>
    <w:rsid w:val="00C31F6F"/>
    <w:rsid w:val="00C31F71"/>
    <w:rsid w:val="00C31F8C"/>
    <w:rsid w:val="00C31FC4"/>
    <w:rsid w:val="00C31FD0"/>
    <w:rsid w:val="00C31FDB"/>
    <w:rsid w:val="00C31FFB"/>
    <w:rsid w:val="00C32038"/>
    <w:rsid w:val="00C32078"/>
    <w:rsid w:val="00C32087"/>
    <w:rsid w:val="00C320A1"/>
    <w:rsid w:val="00C320AC"/>
    <w:rsid w:val="00C320AE"/>
    <w:rsid w:val="00C320B7"/>
    <w:rsid w:val="00C320F8"/>
    <w:rsid w:val="00C32112"/>
    <w:rsid w:val="00C3211F"/>
    <w:rsid w:val="00C32120"/>
    <w:rsid w:val="00C3212B"/>
    <w:rsid w:val="00C32140"/>
    <w:rsid w:val="00C32169"/>
    <w:rsid w:val="00C32190"/>
    <w:rsid w:val="00C321B8"/>
    <w:rsid w:val="00C32229"/>
    <w:rsid w:val="00C3224B"/>
    <w:rsid w:val="00C32266"/>
    <w:rsid w:val="00C32268"/>
    <w:rsid w:val="00C32277"/>
    <w:rsid w:val="00C32278"/>
    <w:rsid w:val="00C322CE"/>
    <w:rsid w:val="00C322DA"/>
    <w:rsid w:val="00C32303"/>
    <w:rsid w:val="00C32315"/>
    <w:rsid w:val="00C32363"/>
    <w:rsid w:val="00C323E8"/>
    <w:rsid w:val="00C323EC"/>
    <w:rsid w:val="00C323FC"/>
    <w:rsid w:val="00C32405"/>
    <w:rsid w:val="00C32480"/>
    <w:rsid w:val="00C32495"/>
    <w:rsid w:val="00C3251D"/>
    <w:rsid w:val="00C32522"/>
    <w:rsid w:val="00C32527"/>
    <w:rsid w:val="00C32588"/>
    <w:rsid w:val="00C32687"/>
    <w:rsid w:val="00C32697"/>
    <w:rsid w:val="00C326C4"/>
    <w:rsid w:val="00C326F9"/>
    <w:rsid w:val="00C326FE"/>
    <w:rsid w:val="00C3275A"/>
    <w:rsid w:val="00C32768"/>
    <w:rsid w:val="00C3277D"/>
    <w:rsid w:val="00C327A5"/>
    <w:rsid w:val="00C327E1"/>
    <w:rsid w:val="00C3281A"/>
    <w:rsid w:val="00C32826"/>
    <w:rsid w:val="00C32898"/>
    <w:rsid w:val="00C328AD"/>
    <w:rsid w:val="00C328C7"/>
    <w:rsid w:val="00C328F8"/>
    <w:rsid w:val="00C32934"/>
    <w:rsid w:val="00C3295E"/>
    <w:rsid w:val="00C3296E"/>
    <w:rsid w:val="00C32998"/>
    <w:rsid w:val="00C3299D"/>
    <w:rsid w:val="00C329C7"/>
    <w:rsid w:val="00C32A08"/>
    <w:rsid w:val="00C32A0A"/>
    <w:rsid w:val="00C32A13"/>
    <w:rsid w:val="00C32A1C"/>
    <w:rsid w:val="00C32A26"/>
    <w:rsid w:val="00C32A82"/>
    <w:rsid w:val="00C32A94"/>
    <w:rsid w:val="00C32AB4"/>
    <w:rsid w:val="00C32AC1"/>
    <w:rsid w:val="00C32AE8"/>
    <w:rsid w:val="00C32AEE"/>
    <w:rsid w:val="00C32AF2"/>
    <w:rsid w:val="00C32B03"/>
    <w:rsid w:val="00C32B0D"/>
    <w:rsid w:val="00C32B0E"/>
    <w:rsid w:val="00C32B12"/>
    <w:rsid w:val="00C32B60"/>
    <w:rsid w:val="00C32B8F"/>
    <w:rsid w:val="00C32B9E"/>
    <w:rsid w:val="00C32BA3"/>
    <w:rsid w:val="00C32BA5"/>
    <w:rsid w:val="00C32BAC"/>
    <w:rsid w:val="00C32BBB"/>
    <w:rsid w:val="00C32BF2"/>
    <w:rsid w:val="00C32C28"/>
    <w:rsid w:val="00C32C2E"/>
    <w:rsid w:val="00C32C8B"/>
    <w:rsid w:val="00C32CAF"/>
    <w:rsid w:val="00C32CE8"/>
    <w:rsid w:val="00C32CEA"/>
    <w:rsid w:val="00C32D4D"/>
    <w:rsid w:val="00C32D68"/>
    <w:rsid w:val="00C32D6E"/>
    <w:rsid w:val="00C32DB5"/>
    <w:rsid w:val="00C32E0A"/>
    <w:rsid w:val="00C32E64"/>
    <w:rsid w:val="00C32E7B"/>
    <w:rsid w:val="00C32ED0"/>
    <w:rsid w:val="00C32F08"/>
    <w:rsid w:val="00C32F8D"/>
    <w:rsid w:val="00C32F94"/>
    <w:rsid w:val="00C32FC0"/>
    <w:rsid w:val="00C3300C"/>
    <w:rsid w:val="00C33026"/>
    <w:rsid w:val="00C33043"/>
    <w:rsid w:val="00C3308A"/>
    <w:rsid w:val="00C33095"/>
    <w:rsid w:val="00C330A2"/>
    <w:rsid w:val="00C330A5"/>
    <w:rsid w:val="00C330AA"/>
    <w:rsid w:val="00C330EC"/>
    <w:rsid w:val="00C330FF"/>
    <w:rsid w:val="00C33103"/>
    <w:rsid w:val="00C3314A"/>
    <w:rsid w:val="00C3314C"/>
    <w:rsid w:val="00C3315D"/>
    <w:rsid w:val="00C33165"/>
    <w:rsid w:val="00C331AA"/>
    <w:rsid w:val="00C331E3"/>
    <w:rsid w:val="00C3320F"/>
    <w:rsid w:val="00C33225"/>
    <w:rsid w:val="00C33239"/>
    <w:rsid w:val="00C3325B"/>
    <w:rsid w:val="00C33294"/>
    <w:rsid w:val="00C332A5"/>
    <w:rsid w:val="00C332DB"/>
    <w:rsid w:val="00C3330B"/>
    <w:rsid w:val="00C33314"/>
    <w:rsid w:val="00C33369"/>
    <w:rsid w:val="00C33372"/>
    <w:rsid w:val="00C3339A"/>
    <w:rsid w:val="00C333A8"/>
    <w:rsid w:val="00C333DD"/>
    <w:rsid w:val="00C333E1"/>
    <w:rsid w:val="00C33405"/>
    <w:rsid w:val="00C33413"/>
    <w:rsid w:val="00C3341C"/>
    <w:rsid w:val="00C33433"/>
    <w:rsid w:val="00C3344F"/>
    <w:rsid w:val="00C33462"/>
    <w:rsid w:val="00C33476"/>
    <w:rsid w:val="00C334AB"/>
    <w:rsid w:val="00C334B4"/>
    <w:rsid w:val="00C334C5"/>
    <w:rsid w:val="00C334DB"/>
    <w:rsid w:val="00C334DF"/>
    <w:rsid w:val="00C334FA"/>
    <w:rsid w:val="00C3353C"/>
    <w:rsid w:val="00C33566"/>
    <w:rsid w:val="00C3356B"/>
    <w:rsid w:val="00C33574"/>
    <w:rsid w:val="00C33578"/>
    <w:rsid w:val="00C335A5"/>
    <w:rsid w:val="00C335C8"/>
    <w:rsid w:val="00C3365E"/>
    <w:rsid w:val="00C33666"/>
    <w:rsid w:val="00C3367C"/>
    <w:rsid w:val="00C33683"/>
    <w:rsid w:val="00C3374E"/>
    <w:rsid w:val="00C33769"/>
    <w:rsid w:val="00C3376A"/>
    <w:rsid w:val="00C3377F"/>
    <w:rsid w:val="00C33794"/>
    <w:rsid w:val="00C337AF"/>
    <w:rsid w:val="00C337E9"/>
    <w:rsid w:val="00C33804"/>
    <w:rsid w:val="00C33824"/>
    <w:rsid w:val="00C33842"/>
    <w:rsid w:val="00C3386E"/>
    <w:rsid w:val="00C33878"/>
    <w:rsid w:val="00C33886"/>
    <w:rsid w:val="00C338C7"/>
    <w:rsid w:val="00C33924"/>
    <w:rsid w:val="00C33955"/>
    <w:rsid w:val="00C33A4C"/>
    <w:rsid w:val="00C33AB1"/>
    <w:rsid w:val="00C33AB5"/>
    <w:rsid w:val="00C33B01"/>
    <w:rsid w:val="00C33B29"/>
    <w:rsid w:val="00C33B95"/>
    <w:rsid w:val="00C33BA6"/>
    <w:rsid w:val="00C33C16"/>
    <w:rsid w:val="00C33C40"/>
    <w:rsid w:val="00C33C67"/>
    <w:rsid w:val="00C33CB3"/>
    <w:rsid w:val="00C33CCE"/>
    <w:rsid w:val="00C33CDB"/>
    <w:rsid w:val="00C33CDE"/>
    <w:rsid w:val="00C33D02"/>
    <w:rsid w:val="00C33D11"/>
    <w:rsid w:val="00C33D40"/>
    <w:rsid w:val="00C33DBB"/>
    <w:rsid w:val="00C33DD0"/>
    <w:rsid w:val="00C33DD3"/>
    <w:rsid w:val="00C33DF3"/>
    <w:rsid w:val="00C33DFE"/>
    <w:rsid w:val="00C33E06"/>
    <w:rsid w:val="00C33E16"/>
    <w:rsid w:val="00C33E71"/>
    <w:rsid w:val="00C33E83"/>
    <w:rsid w:val="00C33EBB"/>
    <w:rsid w:val="00C33F1D"/>
    <w:rsid w:val="00C33F3E"/>
    <w:rsid w:val="00C33F55"/>
    <w:rsid w:val="00C33FD9"/>
    <w:rsid w:val="00C34020"/>
    <w:rsid w:val="00C34044"/>
    <w:rsid w:val="00C3404E"/>
    <w:rsid w:val="00C34077"/>
    <w:rsid w:val="00C340A3"/>
    <w:rsid w:val="00C340AB"/>
    <w:rsid w:val="00C340B9"/>
    <w:rsid w:val="00C340BA"/>
    <w:rsid w:val="00C340C7"/>
    <w:rsid w:val="00C340D3"/>
    <w:rsid w:val="00C340EB"/>
    <w:rsid w:val="00C3411C"/>
    <w:rsid w:val="00C34187"/>
    <w:rsid w:val="00C341BA"/>
    <w:rsid w:val="00C341D7"/>
    <w:rsid w:val="00C34213"/>
    <w:rsid w:val="00C34256"/>
    <w:rsid w:val="00C34262"/>
    <w:rsid w:val="00C3428B"/>
    <w:rsid w:val="00C3428F"/>
    <w:rsid w:val="00C34291"/>
    <w:rsid w:val="00C342CA"/>
    <w:rsid w:val="00C342E7"/>
    <w:rsid w:val="00C342F0"/>
    <w:rsid w:val="00C3432A"/>
    <w:rsid w:val="00C34347"/>
    <w:rsid w:val="00C34381"/>
    <w:rsid w:val="00C343B6"/>
    <w:rsid w:val="00C343D3"/>
    <w:rsid w:val="00C343E0"/>
    <w:rsid w:val="00C344E6"/>
    <w:rsid w:val="00C3450D"/>
    <w:rsid w:val="00C34520"/>
    <w:rsid w:val="00C3452A"/>
    <w:rsid w:val="00C34538"/>
    <w:rsid w:val="00C3454B"/>
    <w:rsid w:val="00C34553"/>
    <w:rsid w:val="00C34559"/>
    <w:rsid w:val="00C345AD"/>
    <w:rsid w:val="00C345B8"/>
    <w:rsid w:val="00C345FC"/>
    <w:rsid w:val="00C34617"/>
    <w:rsid w:val="00C34623"/>
    <w:rsid w:val="00C34682"/>
    <w:rsid w:val="00C34692"/>
    <w:rsid w:val="00C346BE"/>
    <w:rsid w:val="00C346CD"/>
    <w:rsid w:val="00C34767"/>
    <w:rsid w:val="00C3477C"/>
    <w:rsid w:val="00C34795"/>
    <w:rsid w:val="00C347D2"/>
    <w:rsid w:val="00C347E0"/>
    <w:rsid w:val="00C34839"/>
    <w:rsid w:val="00C3483C"/>
    <w:rsid w:val="00C3483E"/>
    <w:rsid w:val="00C3484C"/>
    <w:rsid w:val="00C3488C"/>
    <w:rsid w:val="00C34891"/>
    <w:rsid w:val="00C348B5"/>
    <w:rsid w:val="00C348DA"/>
    <w:rsid w:val="00C348F4"/>
    <w:rsid w:val="00C34918"/>
    <w:rsid w:val="00C34960"/>
    <w:rsid w:val="00C349A4"/>
    <w:rsid w:val="00C349AC"/>
    <w:rsid w:val="00C349BA"/>
    <w:rsid w:val="00C349DF"/>
    <w:rsid w:val="00C349F4"/>
    <w:rsid w:val="00C349FC"/>
    <w:rsid w:val="00C349FD"/>
    <w:rsid w:val="00C34A13"/>
    <w:rsid w:val="00C34A35"/>
    <w:rsid w:val="00C34AC0"/>
    <w:rsid w:val="00C34AF9"/>
    <w:rsid w:val="00C34B40"/>
    <w:rsid w:val="00C34B43"/>
    <w:rsid w:val="00C34B5C"/>
    <w:rsid w:val="00C34B72"/>
    <w:rsid w:val="00C34B88"/>
    <w:rsid w:val="00C34BB5"/>
    <w:rsid w:val="00C34BDD"/>
    <w:rsid w:val="00C34C0E"/>
    <w:rsid w:val="00C34C11"/>
    <w:rsid w:val="00C34C5D"/>
    <w:rsid w:val="00C34CAE"/>
    <w:rsid w:val="00C34CBE"/>
    <w:rsid w:val="00C34CE2"/>
    <w:rsid w:val="00C34CF0"/>
    <w:rsid w:val="00C34D19"/>
    <w:rsid w:val="00C34D20"/>
    <w:rsid w:val="00C34D36"/>
    <w:rsid w:val="00C34D41"/>
    <w:rsid w:val="00C34D55"/>
    <w:rsid w:val="00C34D59"/>
    <w:rsid w:val="00C34D70"/>
    <w:rsid w:val="00C34DA1"/>
    <w:rsid w:val="00C34DA3"/>
    <w:rsid w:val="00C34DD5"/>
    <w:rsid w:val="00C34DE5"/>
    <w:rsid w:val="00C34E3D"/>
    <w:rsid w:val="00C34E5C"/>
    <w:rsid w:val="00C34E63"/>
    <w:rsid w:val="00C34E81"/>
    <w:rsid w:val="00C34ED0"/>
    <w:rsid w:val="00C34ED3"/>
    <w:rsid w:val="00C34F47"/>
    <w:rsid w:val="00C34F4C"/>
    <w:rsid w:val="00C34F62"/>
    <w:rsid w:val="00C34F7B"/>
    <w:rsid w:val="00C34F8A"/>
    <w:rsid w:val="00C34FB5"/>
    <w:rsid w:val="00C34FD0"/>
    <w:rsid w:val="00C35032"/>
    <w:rsid w:val="00C3504B"/>
    <w:rsid w:val="00C35055"/>
    <w:rsid w:val="00C350AC"/>
    <w:rsid w:val="00C350B5"/>
    <w:rsid w:val="00C35107"/>
    <w:rsid w:val="00C3513D"/>
    <w:rsid w:val="00C351AD"/>
    <w:rsid w:val="00C351C6"/>
    <w:rsid w:val="00C351DD"/>
    <w:rsid w:val="00C35239"/>
    <w:rsid w:val="00C35279"/>
    <w:rsid w:val="00C352F2"/>
    <w:rsid w:val="00C3536F"/>
    <w:rsid w:val="00C353AE"/>
    <w:rsid w:val="00C353B1"/>
    <w:rsid w:val="00C353D6"/>
    <w:rsid w:val="00C353DC"/>
    <w:rsid w:val="00C3541E"/>
    <w:rsid w:val="00C35424"/>
    <w:rsid w:val="00C35425"/>
    <w:rsid w:val="00C35427"/>
    <w:rsid w:val="00C35482"/>
    <w:rsid w:val="00C354B4"/>
    <w:rsid w:val="00C354BA"/>
    <w:rsid w:val="00C35535"/>
    <w:rsid w:val="00C35562"/>
    <w:rsid w:val="00C35566"/>
    <w:rsid w:val="00C3556A"/>
    <w:rsid w:val="00C35573"/>
    <w:rsid w:val="00C35574"/>
    <w:rsid w:val="00C3557A"/>
    <w:rsid w:val="00C35580"/>
    <w:rsid w:val="00C355CF"/>
    <w:rsid w:val="00C355FA"/>
    <w:rsid w:val="00C35604"/>
    <w:rsid w:val="00C35620"/>
    <w:rsid w:val="00C35626"/>
    <w:rsid w:val="00C356D7"/>
    <w:rsid w:val="00C356D8"/>
    <w:rsid w:val="00C3573A"/>
    <w:rsid w:val="00C35744"/>
    <w:rsid w:val="00C35752"/>
    <w:rsid w:val="00C3576B"/>
    <w:rsid w:val="00C35791"/>
    <w:rsid w:val="00C3579D"/>
    <w:rsid w:val="00C357EF"/>
    <w:rsid w:val="00C357F0"/>
    <w:rsid w:val="00C3580D"/>
    <w:rsid w:val="00C3584D"/>
    <w:rsid w:val="00C358BA"/>
    <w:rsid w:val="00C35954"/>
    <w:rsid w:val="00C3595D"/>
    <w:rsid w:val="00C35977"/>
    <w:rsid w:val="00C359DA"/>
    <w:rsid w:val="00C359FF"/>
    <w:rsid w:val="00C35A8D"/>
    <w:rsid w:val="00C35ABD"/>
    <w:rsid w:val="00C35AD9"/>
    <w:rsid w:val="00C35B1D"/>
    <w:rsid w:val="00C35B8B"/>
    <w:rsid w:val="00C35B97"/>
    <w:rsid w:val="00C35C0B"/>
    <w:rsid w:val="00C35C19"/>
    <w:rsid w:val="00C35C5E"/>
    <w:rsid w:val="00C35C91"/>
    <w:rsid w:val="00C35CD5"/>
    <w:rsid w:val="00C35D0C"/>
    <w:rsid w:val="00C35D59"/>
    <w:rsid w:val="00C35D5B"/>
    <w:rsid w:val="00C35D81"/>
    <w:rsid w:val="00C35D94"/>
    <w:rsid w:val="00C35D99"/>
    <w:rsid w:val="00C35DC3"/>
    <w:rsid w:val="00C35DDC"/>
    <w:rsid w:val="00C35DEC"/>
    <w:rsid w:val="00C35DF8"/>
    <w:rsid w:val="00C35E46"/>
    <w:rsid w:val="00C35E57"/>
    <w:rsid w:val="00C35E79"/>
    <w:rsid w:val="00C35E86"/>
    <w:rsid w:val="00C35EB3"/>
    <w:rsid w:val="00C35EBD"/>
    <w:rsid w:val="00C35ED4"/>
    <w:rsid w:val="00C35F02"/>
    <w:rsid w:val="00C35F68"/>
    <w:rsid w:val="00C35F70"/>
    <w:rsid w:val="00C35F8A"/>
    <w:rsid w:val="00C35F9C"/>
    <w:rsid w:val="00C35F9D"/>
    <w:rsid w:val="00C35FA1"/>
    <w:rsid w:val="00C35FB5"/>
    <w:rsid w:val="00C35FCB"/>
    <w:rsid w:val="00C3600E"/>
    <w:rsid w:val="00C3602C"/>
    <w:rsid w:val="00C360A0"/>
    <w:rsid w:val="00C360B0"/>
    <w:rsid w:val="00C360DC"/>
    <w:rsid w:val="00C360E8"/>
    <w:rsid w:val="00C36143"/>
    <w:rsid w:val="00C36177"/>
    <w:rsid w:val="00C361B6"/>
    <w:rsid w:val="00C361BF"/>
    <w:rsid w:val="00C361E6"/>
    <w:rsid w:val="00C36201"/>
    <w:rsid w:val="00C36276"/>
    <w:rsid w:val="00C3633B"/>
    <w:rsid w:val="00C3634F"/>
    <w:rsid w:val="00C3639F"/>
    <w:rsid w:val="00C363C1"/>
    <w:rsid w:val="00C363CB"/>
    <w:rsid w:val="00C363D7"/>
    <w:rsid w:val="00C363EB"/>
    <w:rsid w:val="00C36410"/>
    <w:rsid w:val="00C36412"/>
    <w:rsid w:val="00C36417"/>
    <w:rsid w:val="00C3642B"/>
    <w:rsid w:val="00C3646E"/>
    <w:rsid w:val="00C3648B"/>
    <w:rsid w:val="00C36490"/>
    <w:rsid w:val="00C364A4"/>
    <w:rsid w:val="00C364B0"/>
    <w:rsid w:val="00C364CE"/>
    <w:rsid w:val="00C364DD"/>
    <w:rsid w:val="00C364E2"/>
    <w:rsid w:val="00C364EA"/>
    <w:rsid w:val="00C365CC"/>
    <w:rsid w:val="00C36615"/>
    <w:rsid w:val="00C36620"/>
    <w:rsid w:val="00C36641"/>
    <w:rsid w:val="00C3665E"/>
    <w:rsid w:val="00C366A0"/>
    <w:rsid w:val="00C366F4"/>
    <w:rsid w:val="00C366F9"/>
    <w:rsid w:val="00C36729"/>
    <w:rsid w:val="00C36748"/>
    <w:rsid w:val="00C36762"/>
    <w:rsid w:val="00C367D2"/>
    <w:rsid w:val="00C367FA"/>
    <w:rsid w:val="00C3680E"/>
    <w:rsid w:val="00C36827"/>
    <w:rsid w:val="00C3683A"/>
    <w:rsid w:val="00C36868"/>
    <w:rsid w:val="00C36877"/>
    <w:rsid w:val="00C368DE"/>
    <w:rsid w:val="00C3691A"/>
    <w:rsid w:val="00C3692B"/>
    <w:rsid w:val="00C36961"/>
    <w:rsid w:val="00C3698C"/>
    <w:rsid w:val="00C369F0"/>
    <w:rsid w:val="00C369F8"/>
    <w:rsid w:val="00C36A93"/>
    <w:rsid w:val="00C36A94"/>
    <w:rsid w:val="00C36A97"/>
    <w:rsid w:val="00C36AF3"/>
    <w:rsid w:val="00C36AF4"/>
    <w:rsid w:val="00C36BBF"/>
    <w:rsid w:val="00C36BC8"/>
    <w:rsid w:val="00C36BCB"/>
    <w:rsid w:val="00C36BE0"/>
    <w:rsid w:val="00C36C3E"/>
    <w:rsid w:val="00C36C56"/>
    <w:rsid w:val="00C36C60"/>
    <w:rsid w:val="00C36C72"/>
    <w:rsid w:val="00C36C7E"/>
    <w:rsid w:val="00C36CDE"/>
    <w:rsid w:val="00C36CE5"/>
    <w:rsid w:val="00C36CF4"/>
    <w:rsid w:val="00C36CF6"/>
    <w:rsid w:val="00C36DA8"/>
    <w:rsid w:val="00C36DB1"/>
    <w:rsid w:val="00C36DCB"/>
    <w:rsid w:val="00C36E17"/>
    <w:rsid w:val="00C36E5E"/>
    <w:rsid w:val="00C36E7C"/>
    <w:rsid w:val="00C36E82"/>
    <w:rsid w:val="00C36EA0"/>
    <w:rsid w:val="00C36EA7"/>
    <w:rsid w:val="00C36F13"/>
    <w:rsid w:val="00C36F25"/>
    <w:rsid w:val="00C36F26"/>
    <w:rsid w:val="00C36F67"/>
    <w:rsid w:val="00C36F7E"/>
    <w:rsid w:val="00C36F7F"/>
    <w:rsid w:val="00C36F84"/>
    <w:rsid w:val="00C36FA3"/>
    <w:rsid w:val="00C36FAD"/>
    <w:rsid w:val="00C36FC5"/>
    <w:rsid w:val="00C36FDC"/>
    <w:rsid w:val="00C37007"/>
    <w:rsid w:val="00C37011"/>
    <w:rsid w:val="00C3701E"/>
    <w:rsid w:val="00C37095"/>
    <w:rsid w:val="00C370AA"/>
    <w:rsid w:val="00C370AE"/>
    <w:rsid w:val="00C370B5"/>
    <w:rsid w:val="00C370D9"/>
    <w:rsid w:val="00C3715E"/>
    <w:rsid w:val="00C3719F"/>
    <w:rsid w:val="00C371BF"/>
    <w:rsid w:val="00C371CE"/>
    <w:rsid w:val="00C371EE"/>
    <w:rsid w:val="00C3720D"/>
    <w:rsid w:val="00C37274"/>
    <w:rsid w:val="00C37295"/>
    <w:rsid w:val="00C372B8"/>
    <w:rsid w:val="00C372BE"/>
    <w:rsid w:val="00C372DC"/>
    <w:rsid w:val="00C37335"/>
    <w:rsid w:val="00C3733E"/>
    <w:rsid w:val="00C3736A"/>
    <w:rsid w:val="00C3736E"/>
    <w:rsid w:val="00C37372"/>
    <w:rsid w:val="00C37390"/>
    <w:rsid w:val="00C373A4"/>
    <w:rsid w:val="00C373F8"/>
    <w:rsid w:val="00C3741C"/>
    <w:rsid w:val="00C3747B"/>
    <w:rsid w:val="00C3747D"/>
    <w:rsid w:val="00C3748F"/>
    <w:rsid w:val="00C3749C"/>
    <w:rsid w:val="00C374C8"/>
    <w:rsid w:val="00C374FE"/>
    <w:rsid w:val="00C375C9"/>
    <w:rsid w:val="00C37607"/>
    <w:rsid w:val="00C37608"/>
    <w:rsid w:val="00C3760E"/>
    <w:rsid w:val="00C3761F"/>
    <w:rsid w:val="00C37632"/>
    <w:rsid w:val="00C3763B"/>
    <w:rsid w:val="00C3766B"/>
    <w:rsid w:val="00C37687"/>
    <w:rsid w:val="00C376A3"/>
    <w:rsid w:val="00C376C2"/>
    <w:rsid w:val="00C37707"/>
    <w:rsid w:val="00C37709"/>
    <w:rsid w:val="00C3777C"/>
    <w:rsid w:val="00C3779A"/>
    <w:rsid w:val="00C377E1"/>
    <w:rsid w:val="00C37825"/>
    <w:rsid w:val="00C37869"/>
    <w:rsid w:val="00C378B3"/>
    <w:rsid w:val="00C378CE"/>
    <w:rsid w:val="00C378E8"/>
    <w:rsid w:val="00C3790D"/>
    <w:rsid w:val="00C37953"/>
    <w:rsid w:val="00C37957"/>
    <w:rsid w:val="00C3795F"/>
    <w:rsid w:val="00C37975"/>
    <w:rsid w:val="00C379C8"/>
    <w:rsid w:val="00C379E2"/>
    <w:rsid w:val="00C37A02"/>
    <w:rsid w:val="00C37A09"/>
    <w:rsid w:val="00C37A0F"/>
    <w:rsid w:val="00C37AAA"/>
    <w:rsid w:val="00C37AB9"/>
    <w:rsid w:val="00C37AF9"/>
    <w:rsid w:val="00C37B04"/>
    <w:rsid w:val="00C37B1F"/>
    <w:rsid w:val="00C37B3E"/>
    <w:rsid w:val="00C37B52"/>
    <w:rsid w:val="00C37BC2"/>
    <w:rsid w:val="00C37BE9"/>
    <w:rsid w:val="00C37BFE"/>
    <w:rsid w:val="00C37C32"/>
    <w:rsid w:val="00C37C46"/>
    <w:rsid w:val="00C37C8E"/>
    <w:rsid w:val="00C37C9C"/>
    <w:rsid w:val="00C37D0B"/>
    <w:rsid w:val="00C37D61"/>
    <w:rsid w:val="00C37D6D"/>
    <w:rsid w:val="00C37D8C"/>
    <w:rsid w:val="00C37E0A"/>
    <w:rsid w:val="00C37E7A"/>
    <w:rsid w:val="00C37EB8"/>
    <w:rsid w:val="00C37EE7"/>
    <w:rsid w:val="00C37F13"/>
    <w:rsid w:val="00C37F26"/>
    <w:rsid w:val="00C37F34"/>
    <w:rsid w:val="00C37F46"/>
    <w:rsid w:val="00C37F4E"/>
    <w:rsid w:val="00C37F85"/>
    <w:rsid w:val="00C37F8E"/>
    <w:rsid w:val="00C37FA6"/>
    <w:rsid w:val="00C40082"/>
    <w:rsid w:val="00C40086"/>
    <w:rsid w:val="00C40099"/>
    <w:rsid w:val="00C400D6"/>
    <w:rsid w:val="00C400F1"/>
    <w:rsid w:val="00C40159"/>
    <w:rsid w:val="00C4016C"/>
    <w:rsid w:val="00C4017E"/>
    <w:rsid w:val="00C40197"/>
    <w:rsid w:val="00C4019D"/>
    <w:rsid w:val="00C401E6"/>
    <w:rsid w:val="00C401F0"/>
    <w:rsid w:val="00C40289"/>
    <w:rsid w:val="00C402BD"/>
    <w:rsid w:val="00C4037C"/>
    <w:rsid w:val="00C403CA"/>
    <w:rsid w:val="00C40493"/>
    <w:rsid w:val="00C404C7"/>
    <w:rsid w:val="00C404CA"/>
    <w:rsid w:val="00C404D7"/>
    <w:rsid w:val="00C404E2"/>
    <w:rsid w:val="00C4050D"/>
    <w:rsid w:val="00C4053F"/>
    <w:rsid w:val="00C405BF"/>
    <w:rsid w:val="00C405FD"/>
    <w:rsid w:val="00C40653"/>
    <w:rsid w:val="00C406E7"/>
    <w:rsid w:val="00C406FA"/>
    <w:rsid w:val="00C40702"/>
    <w:rsid w:val="00C40740"/>
    <w:rsid w:val="00C40766"/>
    <w:rsid w:val="00C4077D"/>
    <w:rsid w:val="00C407CC"/>
    <w:rsid w:val="00C407F1"/>
    <w:rsid w:val="00C40840"/>
    <w:rsid w:val="00C408DD"/>
    <w:rsid w:val="00C408E2"/>
    <w:rsid w:val="00C408EE"/>
    <w:rsid w:val="00C408F7"/>
    <w:rsid w:val="00C40966"/>
    <w:rsid w:val="00C409BA"/>
    <w:rsid w:val="00C409EC"/>
    <w:rsid w:val="00C40A54"/>
    <w:rsid w:val="00C40A76"/>
    <w:rsid w:val="00C40B29"/>
    <w:rsid w:val="00C40B40"/>
    <w:rsid w:val="00C40B49"/>
    <w:rsid w:val="00C40B4D"/>
    <w:rsid w:val="00C40BD3"/>
    <w:rsid w:val="00C40C10"/>
    <w:rsid w:val="00C40C18"/>
    <w:rsid w:val="00C40C2E"/>
    <w:rsid w:val="00C40C3C"/>
    <w:rsid w:val="00C40C50"/>
    <w:rsid w:val="00C40C83"/>
    <w:rsid w:val="00C40CA0"/>
    <w:rsid w:val="00C40CBC"/>
    <w:rsid w:val="00C40CCA"/>
    <w:rsid w:val="00C40D27"/>
    <w:rsid w:val="00C40D3F"/>
    <w:rsid w:val="00C40D7D"/>
    <w:rsid w:val="00C40D91"/>
    <w:rsid w:val="00C40DA8"/>
    <w:rsid w:val="00C40E1C"/>
    <w:rsid w:val="00C40E4F"/>
    <w:rsid w:val="00C40EAC"/>
    <w:rsid w:val="00C40F53"/>
    <w:rsid w:val="00C41008"/>
    <w:rsid w:val="00C4102D"/>
    <w:rsid w:val="00C4106D"/>
    <w:rsid w:val="00C4106E"/>
    <w:rsid w:val="00C410A8"/>
    <w:rsid w:val="00C4113A"/>
    <w:rsid w:val="00C4117A"/>
    <w:rsid w:val="00C4119D"/>
    <w:rsid w:val="00C411D9"/>
    <w:rsid w:val="00C4122A"/>
    <w:rsid w:val="00C41237"/>
    <w:rsid w:val="00C4124D"/>
    <w:rsid w:val="00C4127B"/>
    <w:rsid w:val="00C41299"/>
    <w:rsid w:val="00C4129A"/>
    <w:rsid w:val="00C412E9"/>
    <w:rsid w:val="00C412F0"/>
    <w:rsid w:val="00C4135A"/>
    <w:rsid w:val="00C41378"/>
    <w:rsid w:val="00C413B9"/>
    <w:rsid w:val="00C413C5"/>
    <w:rsid w:val="00C41410"/>
    <w:rsid w:val="00C414B9"/>
    <w:rsid w:val="00C41505"/>
    <w:rsid w:val="00C41556"/>
    <w:rsid w:val="00C4159F"/>
    <w:rsid w:val="00C415D0"/>
    <w:rsid w:val="00C415D7"/>
    <w:rsid w:val="00C415F3"/>
    <w:rsid w:val="00C41601"/>
    <w:rsid w:val="00C41615"/>
    <w:rsid w:val="00C41632"/>
    <w:rsid w:val="00C4168B"/>
    <w:rsid w:val="00C416A9"/>
    <w:rsid w:val="00C416B0"/>
    <w:rsid w:val="00C416BB"/>
    <w:rsid w:val="00C416E5"/>
    <w:rsid w:val="00C4172A"/>
    <w:rsid w:val="00C41768"/>
    <w:rsid w:val="00C41790"/>
    <w:rsid w:val="00C417A0"/>
    <w:rsid w:val="00C417A7"/>
    <w:rsid w:val="00C41809"/>
    <w:rsid w:val="00C4181F"/>
    <w:rsid w:val="00C41848"/>
    <w:rsid w:val="00C4185C"/>
    <w:rsid w:val="00C418AF"/>
    <w:rsid w:val="00C418EB"/>
    <w:rsid w:val="00C418F9"/>
    <w:rsid w:val="00C41938"/>
    <w:rsid w:val="00C41955"/>
    <w:rsid w:val="00C41998"/>
    <w:rsid w:val="00C419AE"/>
    <w:rsid w:val="00C419B0"/>
    <w:rsid w:val="00C419B8"/>
    <w:rsid w:val="00C419BD"/>
    <w:rsid w:val="00C41A3C"/>
    <w:rsid w:val="00C41A5E"/>
    <w:rsid w:val="00C41AB7"/>
    <w:rsid w:val="00C41AD6"/>
    <w:rsid w:val="00C41B17"/>
    <w:rsid w:val="00C41B23"/>
    <w:rsid w:val="00C41B4E"/>
    <w:rsid w:val="00C41B74"/>
    <w:rsid w:val="00C41B7A"/>
    <w:rsid w:val="00C41B83"/>
    <w:rsid w:val="00C41B93"/>
    <w:rsid w:val="00C41BA3"/>
    <w:rsid w:val="00C41BC9"/>
    <w:rsid w:val="00C41C2B"/>
    <w:rsid w:val="00C41C31"/>
    <w:rsid w:val="00C41C56"/>
    <w:rsid w:val="00C41C58"/>
    <w:rsid w:val="00C41C66"/>
    <w:rsid w:val="00C41C85"/>
    <w:rsid w:val="00C41C8A"/>
    <w:rsid w:val="00C41CC7"/>
    <w:rsid w:val="00C41CD3"/>
    <w:rsid w:val="00C41CD6"/>
    <w:rsid w:val="00C41CDD"/>
    <w:rsid w:val="00C41D0E"/>
    <w:rsid w:val="00C41D60"/>
    <w:rsid w:val="00C41E11"/>
    <w:rsid w:val="00C41E34"/>
    <w:rsid w:val="00C41E4C"/>
    <w:rsid w:val="00C41E54"/>
    <w:rsid w:val="00C41E6E"/>
    <w:rsid w:val="00C41E94"/>
    <w:rsid w:val="00C41EA5"/>
    <w:rsid w:val="00C41EA7"/>
    <w:rsid w:val="00C41EAB"/>
    <w:rsid w:val="00C41EB6"/>
    <w:rsid w:val="00C41EC7"/>
    <w:rsid w:val="00C41EF1"/>
    <w:rsid w:val="00C41F19"/>
    <w:rsid w:val="00C41F1C"/>
    <w:rsid w:val="00C41F3A"/>
    <w:rsid w:val="00C41F5D"/>
    <w:rsid w:val="00C41F6E"/>
    <w:rsid w:val="00C41F75"/>
    <w:rsid w:val="00C41FF9"/>
    <w:rsid w:val="00C4203C"/>
    <w:rsid w:val="00C42061"/>
    <w:rsid w:val="00C42067"/>
    <w:rsid w:val="00C4207B"/>
    <w:rsid w:val="00C420CB"/>
    <w:rsid w:val="00C420D4"/>
    <w:rsid w:val="00C42103"/>
    <w:rsid w:val="00C4212E"/>
    <w:rsid w:val="00C4215F"/>
    <w:rsid w:val="00C42167"/>
    <w:rsid w:val="00C42170"/>
    <w:rsid w:val="00C4219B"/>
    <w:rsid w:val="00C421B7"/>
    <w:rsid w:val="00C421C8"/>
    <w:rsid w:val="00C421EA"/>
    <w:rsid w:val="00C421F5"/>
    <w:rsid w:val="00C42200"/>
    <w:rsid w:val="00C42217"/>
    <w:rsid w:val="00C4224A"/>
    <w:rsid w:val="00C422AB"/>
    <w:rsid w:val="00C422B3"/>
    <w:rsid w:val="00C422B6"/>
    <w:rsid w:val="00C422D0"/>
    <w:rsid w:val="00C422DA"/>
    <w:rsid w:val="00C422EE"/>
    <w:rsid w:val="00C422F6"/>
    <w:rsid w:val="00C42317"/>
    <w:rsid w:val="00C42318"/>
    <w:rsid w:val="00C42324"/>
    <w:rsid w:val="00C4233B"/>
    <w:rsid w:val="00C42357"/>
    <w:rsid w:val="00C4236C"/>
    <w:rsid w:val="00C42380"/>
    <w:rsid w:val="00C423EE"/>
    <w:rsid w:val="00C4242F"/>
    <w:rsid w:val="00C42440"/>
    <w:rsid w:val="00C4247B"/>
    <w:rsid w:val="00C42504"/>
    <w:rsid w:val="00C4253D"/>
    <w:rsid w:val="00C42545"/>
    <w:rsid w:val="00C425B7"/>
    <w:rsid w:val="00C42627"/>
    <w:rsid w:val="00C4265B"/>
    <w:rsid w:val="00C4268C"/>
    <w:rsid w:val="00C42699"/>
    <w:rsid w:val="00C4269D"/>
    <w:rsid w:val="00C426B0"/>
    <w:rsid w:val="00C426B3"/>
    <w:rsid w:val="00C426E0"/>
    <w:rsid w:val="00C4271B"/>
    <w:rsid w:val="00C4271F"/>
    <w:rsid w:val="00C42720"/>
    <w:rsid w:val="00C4272C"/>
    <w:rsid w:val="00C42760"/>
    <w:rsid w:val="00C42772"/>
    <w:rsid w:val="00C4278A"/>
    <w:rsid w:val="00C427A4"/>
    <w:rsid w:val="00C427C5"/>
    <w:rsid w:val="00C427DD"/>
    <w:rsid w:val="00C427F6"/>
    <w:rsid w:val="00C42810"/>
    <w:rsid w:val="00C42819"/>
    <w:rsid w:val="00C42838"/>
    <w:rsid w:val="00C42843"/>
    <w:rsid w:val="00C428B9"/>
    <w:rsid w:val="00C428F4"/>
    <w:rsid w:val="00C4291B"/>
    <w:rsid w:val="00C42927"/>
    <w:rsid w:val="00C4293D"/>
    <w:rsid w:val="00C42951"/>
    <w:rsid w:val="00C429A2"/>
    <w:rsid w:val="00C429F9"/>
    <w:rsid w:val="00C429FB"/>
    <w:rsid w:val="00C42A7E"/>
    <w:rsid w:val="00C42A8D"/>
    <w:rsid w:val="00C42AC5"/>
    <w:rsid w:val="00C42B88"/>
    <w:rsid w:val="00C42BC6"/>
    <w:rsid w:val="00C42BF4"/>
    <w:rsid w:val="00C42C03"/>
    <w:rsid w:val="00C42C16"/>
    <w:rsid w:val="00C42C9A"/>
    <w:rsid w:val="00C42CE8"/>
    <w:rsid w:val="00C42D4D"/>
    <w:rsid w:val="00C42D70"/>
    <w:rsid w:val="00C42D7A"/>
    <w:rsid w:val="00C42D9F"/>
    <w:rsid w:val="00C42DB3"/>
    <w:rsid w:val="00C42DF4"/>
    <w:rsid w:val="00C42E93"/>
    <w:rsid w:val="00C42E94"/>
    <w:rsid w:val="00C43003"/>
    <w:rsid w:val="00C4301E"/>
    <w:rsid w:val="00C43053"/>
    <w:rsid w:val="00C43082"/>
    <w:rsid w:val="00C430CC"/>
    <w:rsid w:val="00C430E5"/>
    <w:rsid w:val="00C43134"/>
    <w:rsid w:val="00C43166"/>
    <w:rsid w:val="00C4319F"/>
    <w:rsid w:val="00C431DE"/>
    <w:rsid w:val="00C431F0"/>
    <w:rsid w:val="00C43231"/>
    <w:rsid w:val="00C43268"/>
    <w:rsid w:val="00C432C1"/>
    <w:rsid w:val="00C432E7"/>
    <w:rsid w:val="00C4330E"/>
    <w:rsid w:val="00C43315"/>
    <w:rsid w:val="00C43341"/>
    <w:rsid w:val="00C4334C"/>
    <w:rsid w:val="00C43400"/>
    <w:rsid w:val="00C43418"/>
    <w:rsid w:val="00C43474"/>
    <w:rsid w:val="00C43488"/>
    <w:rsid w:val="00C43489"/>
    <w:rsid w:val="00C434AE"/>
    <w:rsid w:val="00C434C3"/>
    <w:rsid w:val="00C434CC"/>
    <w:rsid w:val="00C434D3"/>
    <w:rsid w:val="00C43576"/>
    <w:rsid w:val="00C43588"/>
    <w:rsid w:val="00C43590"/>
    <w:rsid w:val="00C435A3"/>
    <w:rsid w:val="00C435D6"/>
    <w:rsid w:val="00C4360E"/>
    <w:rsid w:val="00C43617"/>
    <w:rsid w:val="00C4362B"/>
    <w:rsid w:val="00C43635"/>
    <w:rsid w:val="00C43636"/>
    <w:rsid w:val="00C43642"/>
    <w:rsid w:val="00C436E7"/>
    <w:rsid w:val="00C4374F"/>
    <w:rsid w:val="00C43764"/>
    <w:rsid w:val="00C43768"/>
    <w:rsid w:val="00C437B7"/>
    <w:rsid w:val="00C437BD"/>
    <w:rsid w:val="00C437D6"/>
    <w:rsid w:val="00C437EB"/>
    <w:rsid w:val="00C437F5"/>
    <w:rsid w:val="00C4381E"/>
    <w:rsid w:val="00C43845"/>
    <w:rsid w:val="00C4385C"/>
    <w:rsid w:val="00C438BA"/>
    <w:rsid w:val="00C4390A"/>
    <w:rsid w:val="00C43934"/>
    <w:rsid w:val="00C43938"/>
    <w:rsid w:val="00C43940"/>
    <w:rsid w:val="00C43945"/>
    <w:rsid w:val="00C43953"/>
    <w:rsid w:val="00C43973"/>
    <w:rsid w:val="00C439AE"/>
    <w:rsid w:val="00C439BE"/>
    <w:rsid w:val="00C43A00"/>
    <w:rsid w:val="00C43A15"/>
    <w:rsid w:val="00C43A1B"/>
    <w:rsid w:val="00C43A28"/>
    <w:rsid w:val="00C43A64"/>
    <w:rsid w:val="00C43A73"/>
    <w:rsid w:val="00C43A7C"/>
    <w:rsid w:val="00C43AAF"/>
    <w:rsid w:val="00C43B26"/>
    <w:rsid w:val="00C43B8B"/>
    <w:rsid w:val="00C43BAC"/>
    <w:rsid w:val="00C43BB9"/>
    <w:rsid w:val="00C43BF0"/>
    <w:rsid w:val="00C43BFE"/>
    <w:rsid w:val="00C43C31"/>
    <w:rsid w:val="00C43C5B"/>
    <w:rsid w:val="00C43C74"/>
    <w:rsid w:val="00C43C79"/>
    <w:rsid w:val="00C43C84"/>
    <w:rsid w:val="00C43C87"/>
    <w:rsid w:val="00C43CB8"/>
    <w:rsid w:val="00C43CCD"/>
    <w:rsid w:val="00C43CCF"/>
    <w:rsid w:val="00C43D19"/>
    <w:rsid w:val="00C43D40"/>
    <w:rsid w:val="00C43DF0"/>
    <w:rsid w:val="00C43E88"/>
    <w:rsid w:val="00C43E9B"/>
    <w:rsid w:val="00C43E9C"/>
    <w:rsid w:val="00C43EBF"/>
    <w:rsid w:val="00C43EE9"/>
    <w:rsid w:val="00C43EFA"/>
    <w:rsid w:val="00C43F31"/>
    <w:rsid w:val="00C43F38"/>
    <w:rsid w:val="00C43F52"/>
    <w:rsid w:val="00C43F61"/>
    <w:rsid w:val="00C43F7D"/>
    <w:rsid w:val="00C43F7E"/>
    <w:rsid w:val="00C43F8D"/>
    <w:rsid w:val="00C43F95"/>
    <w:rsid w:val="00C43FAF"/>
    <w:rsid w:val="00C4400C"/>
    <w:rsid w:val="00C44036"/>
    <w:rsid w:val="00C4404B"/>
    <w:rsid w:val="00C4409A"/>
    <w:rsid w:val="00C440B8"/>
    <w:rsid w:val="00C440F4"/>
    <w:rsid w:val="00C440FE"/>
    <w:rsid w:val="00C44115"/>
    <w:rsid w:val="00C44119"/>
    <w:rsid w:val="00C44120"/>
    <w:rsid w:val="00C4417D"/>
    <w:rsid w:val="00C441BF"/>
    <w:rsid w:val="00C441C4"/>
    <w:rsid w:val="00C441D9"/>
    <w:rsid w:val="00C44270"/>
    <w:rsid w:val="00C44273"/>
    <w:rsid w:val="00C4429E"/>
    <w:rsid w:val="00C442A5"/>
    <w:rsid w:val="00C442CD"/>
    <w:rsid w:val="00C44311"/>
    <w:rsid w:val="00C44332"/>
    <w:rsid w:val="00C44371"/>
    <w:rsid w:val="00C443B2"/>
    <w:rsid w:val="00C443DF"/>
    <w:rsid w:val="00C444A8"/>
    <w:rsid w:val="00C444C1"/>
    <w:rsid w:val="00C44548"/>
    <w:rsid w:val="00C4454D"/>
    <w:rsid w:val="00C4457F"/>
    <w:rsid w:val="00C44583"/>
    <w:rsid w:val="00C445A0"/>
    <w:rsid w:val="00C445A6"/>
    <w:rsid w:val="00C445BB"/>
    <w:rsid w:val="00C445C5"/>
    <w:rsid w:val="00C4466C"/>
    <w:rsid w:val="00C4467E"/>
    <w:rsid w:val="00C4468A"/>
    <w:rsid w:val="00C4468E"/>
    <w:rsid w:val="00C44694"/>
    <w:rsid w:val="00C4469A"/>
    <w:rsid w:val="00C446B8"/>
    <w:rsid w:val="00C44750"/>
    <w:rsid w:val="00C447C6"/>
    <w:rsid w:val="00C447E3"/>
    <w:rsid w:val="00C447E6"/>
    <w:rsid w:val="00C44801"/>
    <w:rsid w:val="00C4481F"/>
    <w:rsid w:val="00C4483D"/>
    <w:rsid w:val="00C44840"/>
    <w:rsid w:val="00C4486A"/>
    <w:rsid w:val="00C4486C"/>
    <w:rsid w:val="00C44888"/>
    <w:rsid w:val="00C448B7"/>
    <w:rsid w:val="00C44939"/>
    <w:rsid w:val="00C44987"/>
    <w:rsid w:val="00C4499E"/>
    <w:rsid w:val="00C449A3"/>
    <w:rsid w:val="00C449AC"/>
    <w:rsid w:val="00C449B9"/>
    <w:rsid w:val="00C44A1A"/>
    <w:rsid w:val="00C44A27"/>
    <w:rsid w:val="00C44A39"/>
    <w:rsid w:val="00C44A58"/>
    <w:rsid w:val="00C44A64"/>
    <w:rsid w:val="00C44AA7"/>
    <w:rsid w:val="00C44B07"/>
    <w:rsid w:val="00C44B0B"/>
    <w:rsid w:val="00C44B12"/>
    <w:rsid w:val="00C44B2C"/>
    <w:rsid w:val="00C44B40"/>
    <w:rsid w:val="00C44B7A"/>
    <w:rsid w:val="00C44B96"/>
    <w:rsid w:val="00C44BC4"/>
    <w:rsid w:val="00C44C1D"/>
    <w:rsid w:val="00C44C39"/>
    <w:rsid w:val="00C44C57"/>
    <w:rsid w:val="00C44C61"/>
    <w:rsid w:val="00C44C64"/>
    <w:rsid w:val="00C44C74"/>
    <w:rsid w:val="00C44C8F"/>
    <w:rsid w:val="00C44CC4"/>
    <w:rsid w:val="00C44CE7"/>
    <w:rsid w:val="00C44D03"/>
    <w:rsid w:val="00C44D22"/>
    <w:rsid w:val="00C44DF5"/>
    <w:rsid w:val="00C44DFB"/>
    <w:rsid w:val="00C44E13"/>
    <w:rsid w:val="00C44E1F"/>
    <w:rsid w:val="00C44E2B"/>
    <w:rsid w:val="00C44E2C"/>
    <w:rsid w:val="00C44E4D"/>
    <w:rsid w:val="00C44EC6"/>
    <w:rsid w:val="00C44EE7"/>
    <w:rsid w:val="00C44F8C"/>
    <w:rsid w:val="00C44FB6"/>
    <w:rsid w:val="00C44FD8"/>
    <w:rsid w:val="00C45047"/>
    <w:rsid w:val="00C45058"/>
    <w:rsid w:val="00C4505C"/>
    <w:rsid w:val="00C45073"/>
    <w:rsid w:val="00C450D3"/>
    <w:rsid w:val="00C450F9"/>
    <w:rsid w:val="00C4519D"/>
    <w:rsid w:val="00C451A8"/>
    <w:rsid w:val="00C451EE"/>
    <w:rsid w:val="00C4520B"/>
    <w:rsid w:val="00C45222"/>
    <w:rsid w:val="00C45230"/>
    <w:rsid w:val="00C452AA"/>
    <w:rsid w:val="00C452B8"/>
    <w:rsid w:val="00C452DA"/>
    <w:rsid w:val="00C452E1"/>
    <w:rsid w:val="00C45314"/>
    <w:rsid w:val="00C45317"/>
    <w:rsid w:val="00C4532C"/>
    <w:rsid w:val="00C45330"/>
    <w:rsid w:val="00C4533B"/>
    <w:rsid w:val="00C4534E"/>
    <w:rsid w:val="00C453CA"/>
    <w:rsid w:val="00C453D8"/>
    <w:rsid w:val="00C453E6"/>
    <w:rsid w:val="00C45438"/>
    <w:rsid w:val="00C45440"/>
    <w:rsid w:val="00C4545B"/>
    <w:rsid w:val="00C45479"/>
    <w:rsid w:val="00C454A0"/>
    <w:rsid w:val="00C454D3"/>
    <w:rsid w:val="00C454DD"/>
    <w:rsid w:val="00C45525"/>
    <w:rsid w:val="00C4556E"/>
    <w:rsid w:val="00C4559F"/>
    <w:rsid w:val="00C455A4"/>
    <w:rsid w:val="00C455D2"/>
    <w:rsid w:val="00C455E1"/>
    <w:rsid w:val="00C455F1"/>
    <w:rsid w:val="00C4562D"/>
    <w:rsid w:val="00C4564B"/>
    <w:rsid w:val="00C4567A"/>
    <w:rsid w:val="00C45682"/>
    <w:rsid w:val="00C456CE"/>
    <w:rsid w:val="00C456DC"/>
    <w:rsid w:val="00C456F2"/>
    <w:rsid w:val="00C45706"/>
    <w:rsid w:val="00C4574C"/>
    <w:rsid w:val="00C45768"/>
    <w:rsid w:val="00C45805"/>
    <w:rsid w:val="00C4584A"/>
    <w:rsid w:val="00C45857"/>
    <w:rsid w:val="00C45862"/>
    <w:rsid w:val="00C45886"/>
    <w:rsid w:val="00C458A0"/>
    <w:rsid w:val="00C45914"/>
    <w:rsid w:val="00C45934"/>
    <w:rsid w:val="00C4598B"/>
    <w:rsid w:val="00C459CD"/>
    <w:rsid w:val="00C459E2"/>
    <w:rsid w:val="00C45A02"/>
    <w:rsid w:val="00C45A16"/>
    <w:rsid w:val="00C45B07"/>
    <w:rsid w:val="00C45B12"/>
    <w:rsid w:val="00C45B50"/>
    <w:rsid w:val="00C45B59"/>
    <w:rsid w:val="00C45B5C"/>
    <w:rsid w:val="00C45B8C"/>
    <w:rsid w:val="00C45B8D"/>
    <w:rsid w:val="00C45B9A"/>
    <w:rsid w:val="00C45BB1"/>
    <w:rsid w:val="00C45BCF"/>
    <w:rsid w:val="00C45BD9"/>
    <w:rsid w:val="00C45BDC"/>
    <w:rsid w:val="00C45BEA"/>
    <w:rsid w:val="00C45C27"/>
    <w:rsid w:val="00C45CEF"/>
    <w:rsid w:val="00C45D22"/>
    <w:rsid w:val="00C45D30"/>
    <w:rsid w:val="00C45D5B"/>
    <w:rsid w:val="00C45D7C"/>
    <w:rsid w:val="00C45E02"/>
    <w:rsid w:val="00C45E19"/>
    <w:rsid w:val="00C45E4D"/>
    <w:rsid w:val="00C45EC6"/>
    <w:rsid w:val="00C45F00"/>
    <w:rsid w:val="00C45F2B"/>
    <w:rsid w:val="00C45F51"/>
    <w:rsid w:val="00C45F60"/>
    <w:rsid w:val="00C45F69"/>
    <w:rsid w:val="00C45F80"/>
    <w:rsid w:val="00C45FC7"/>
    <w:rsid w:val="00C45FF2"/>
    <w:rsid w:val="00C4603C"/>
    <w:rsid w:val="00C460DC"/>
    <w:rsid w:val="00C46147"/>
    <w:rsid w:val="00C4616B"/>
    <w:rsid w:val="00C4618B"/>
    <w:rsid w:val="00C4619B"/>
    <w:rsid w:val="00C461EA"/>
    <w:rsid w:val="00C46214"/>
    <w:rsid w:val="00C46217"/>
    <w:rsid w:val="00C4622F"/>
    <w:rsid w:val="00C4624D"/>
    <w:rsid w:val="00C46250"/>
    <w:rsid w:val="00C46276"/>
    <w:rsid w:val="00C462BC"/>
    <w:rsid w:val="00C462C6"/>
    <w:rsid w:val="00C462E2"/>
    <w:rsid w:val="00C4631B"/>
    <w:rsid w:val="00C46355"/>
    <w:rsid w:val="00C46356"/>
    <w:rsid w:val="00C4636B"/>
    <w:rsid w:val="00C46393"/>
    <w:rsid w:val="00C4639B"/>
    <w:rsid w:val="00C46409"/>
    <w:rsid w:val="00C46420"/>
    <w:rsid w:val="00C4643D"/>
    <w:rsid w:val="00C464A4"/>
    <w:rsid w:val="00C464AC"/>
    <w:rsid w:val="00C464C9"/>
    <w:rsid w:val="00C464EA"/>
    <w:rsid w:val="00C464EF"/>
    <w:rsid w:val="00C4650E"/>
    <w:rsid w:val="00C4656A"/>
    <w:rsid w:val="00C46578"/>
    <w:rsid w:val="00C46581"/>
    <w:rsid w:val="00C4662B"/>
    <w:rsid w:val="00C46647"/>
    <w:rsid w:val="00C4668A"/>
    <w:rsid w:val="00C46704"/>
    <w:rsid w:val="00C4672A"/>
    <w:rsid w:val="00C46761"/>
    <w:rsid w:val="00C467BF"/>
    <w:rsid w:val="00C467C1"/>
    <w:rsid w:val="00C467E6"/>
    <w:rsid w:val="00C46802"/>
    <w:rsid w:val="00C4682D"/>
    <w:rsid w:val="00C4687F"/>
    <w:rsid w:val="00C46882"/>
    <w:rsid w:val="00C4688D"/>
    <w:rsid w:val="00C468AA"/>
    <w:rsid w:val="00C468CD"/>
    <w:rsid w:val="00C468E7"/>
    <w:rsid w:val="00C46921"/>
    <w:rsid w:val="00C46A25"/>
    <w:rsid w:val="00C46A32"/>
    <w:rsid w:val="00C46A6C"/>
    <w:rsid w:val="00C46A76"/>
    <w:rsid w:val="00C46AAE"/>
    <w:rsid w:val="00C46AF2"/>
    <w:rsid w:val="00C46B12"/>
    <w:rsid w:val="00C46B15"/>
    <w:rsid w:val="00C46B4C"/>
    <w:rsid w:val="00C46B88"/>
    <w:rsid w:val="00C46BBA"/>
    <w:rsid w:val="00C46BD0"/>
    <w:rsid w:val="00C46BDE"/>
    <w:rsid w:val="00C46BE6"/>
    <w:rsid w:val="00C46C33"/>
    <w:rsid w:val="00C46C54"/>
    <w:rsid w:val="00C46CCC"/>
    <w:rsid w:val="00C46CD1"/>
    <w:rsid w:val="00C46CFE"/>
    <w:rsid w:val="00C46D19"/>
    <w:rsid w:val="00C46D2E"/>
    <w:rsid w:val="00C46DD5"/>
    <w:rsid w:val="00C46DF8"/>
    <w:rsid w:val="00C46DF9"/>
    <w:rsid w:val="00C46DFC"/>
    <w:rsid w:val="00C46E10"/>
    <w:rsid w:val="00C46E27"/>
    <w:rsid w:val="00C46EC5"/>
    <w:rsid w:val="00C46F18"/>
    <w:rsid w:val="00C46F34"/>
    <w:rsid w:val="00C46F5E"/>
    <w:rsid w:val="00C46F7B"/>
    <w:rsid w:val="00C46F93"/>
    <w:rsid w:val="00C46F94"/>
    <w:rsid w:val="00C46F96"/>
    <w:rsid w:val="00C46FDA"/>
    <w:rsid w:val="00C46FF8"/>
    <w:rsid w:val="00C47026"/>
    <w:rsid w:val="00C47036"/>
    <w:rsid w:val="00C4704B"/>
    <w:rsid w:val="00C47067"/>
    <w:rsid w:val="00C4708A"/>
    <w:rsid w:val="00C47098"/>
    <w:rsid w:val="00C470F8"/>
    <w:rsid w:val="00C4711E"/>
    <w:rsid w:val="00C4711F"/>
    <w:rsid w:val="00C47199"/>
    <w:rsid w:val="00C471DF"/>
    <w:rsid w:val="00C47201"/>
    <w:rsid w:val="00C4721A"/>
    <w:rsid w:val="00C47233"/>
    <w:rsid w:val="00C47269"/>
    <w:rsid w:val="00C4726A"/>
    <w:rsid w:val="00C4728C"/>
    <w:rsid w:val="00C472B5"/>
    <w:rsid w:val="00C472DB"/>
    <w:rsid w:val="00C472F2"/>
    <w:rsid w:val="00C4732C"/>
    <w:rsid w:val="00C4737D"/>
    <w:rsid w:val="00C473DC"/>
    <w:rsid w:val="00C473E5"/>
    <w:rsid w:val="00C47400"/>
    <w:rsid w:val="00C47480"/>
    <w:rsid w:val="00C4748B"/>
    <w:rsid w:val="00C47494"/>
    <w:rsid w:val="00C474B1"/>
    <w:rsid w:val="00C474EC"/>
    <w:rsid w:val="00C47503"/>
    <w:rsid w:val="00C4750C"/>
    <w:rsid w:val="00C4752D"/>
    <w:rsid w:val="00C47547"/>
    <w:rsid w:val="00C47578"/>
    <w:rsid w:val="00C475AA"/>
    <w:rsid w:val="00C47676"/>
    <w:rsid w:val="00C47677"/>
    <w:rsid w:val="00C476AA"/>
    <w:rsid w:val="00C47719"/>
    <w:rsid w:val="00C47792"/>
    <w:rsid w:val="00C47849"/>
    <w:rsid w:val="00C47855"/>
    <w:rsid w:val="00C47885"/>
    <w:rsid w:val="00C47927"/>
    <w:rsid w:val="00C47928"/>
    <w:rsid w:val="00C4794D"/>
    <w:rsid w:val="00C47954"/>
    <w:rsid w:val="00C47968"/>
    <w:rsid w:val="00C479BA"/>
    <w:rsid w:val="00C479D2"/>
    <w:rsid w:val="00C479E9"/>
    <w:rsid w:val="00C479F5"/>
    <w:rsid w:val="00C47A08"/>
    <w:rsid w:val="00C47A24"/>
    <w:rsid w:val="00C47A3F"/>
    <w:rsid w:val="00C47A40"/>
    <w:rsid w:val="00C47A50"/>
    <w:rsid w:val="00C47A52"/>
    <w:rsid w:val="00C47AA4"/>
    <w:rsid w:val="00C47B11"/>
    <w:rsid w:val="00C47B44"/>
    <w:rsid w:val="00C47B4E"/>
    <w:rsid w:val="00C47B7F"/>
    <w:rsid w:val="00C47B85"/>
    <w:rsid w:val="00C47BEE"/>
    <w:rsid w:val="00C47BF3"/>
    <w:rsid w:val="00C47C0F"/>
    <w:rsid w:val="00C47C3E"/>
    <w:rsid w:val="00C47C43"/>
    <w:rsid w:val="00C47C58"/>
    <w:rsid w:val="00C47C6C"/>
    <w:rsid w:val="00C47C99"/>
    <w:rsid w:val="00C47CB5"/>
    <w:rsid w:val="00C47CBE"/>
    <w:rsid w:val="00C47CFB"/>
    <w:rsid w:val="00C47D2F"/>
    <w:rsid w:val="00C47D3E"/>
    <w:rsid w:val="00C47D54"/>
    <w:rsid w:val="00C47D6F"/>
    <w:rsid w:val="00C47D71"/>
    <w:rsid w:val="00C47D8A"/>
    <w:rsid w:val="00C47DBC"/>
    <w:rsid w:val="00C47DC3"/>
    <w:rsid w:val="00C47DDC"/>
    <w:rsid w:val="00C47DF0"/>
    <w:rsid w:val="00C47DF8"/>
    <w:rsid w:val="00C47E05"/>
    <w:rsid w:val="00C47E49"/>
    <w:rsid w:val="00C47EDF"/>
    <w:rsid w:val="00C47EE3"/>
    <w:rsid w:val="00C47F1F"/>
    <w:rsid w:val="00C47F95"/>
    <w:rsid w:val="00C47FC9"/>
    <w:rsid w:val="00C50035"/>
    <w:rsid w:val="00C50036"/>
    <w:rsid w:val="00C50072"/>
    <w:rsid w:val="00C500AB"/>
    <w:rsid w:val="00C500AD"/>
    <w:rsid w:val="00C500DC"/>
    <w:rsid w:val="00C500F5"/>
    <w:rsid w:val="00C5014B"/>
    <w:rsid w:val="00C50154"/>
    <w:rsid w:val="00C501D6"/>
    <w:rsid w:val="00C5024D"/>
    <w:rsid w:val="00C502D7"/>
    <w:rsid w:val="00C502E0"/>
    <w:rsid w:val="00C50364"/>
    <w:rsid w:val="00C5037C"/>
    <w:rsid w:val="00C50383"/>
    <w:rsid w:val="00C503BB"/>
    <w:rsid w:val="00C503EC"/>
    <w:rsid w:val="00C50413"/>
    <w:rsid w:val="00C50418"/>
    <w:rsid w:val="00C5044C"/>
    <w:rsid w:val="00C50458"/>
    <w:rsid w:val="00C50491"/>
    <w:rsid w:val="00C504F8"/>
    <w:rsid w:val="00C5051E"/>
    <w:rsid w:val="00C50554"/>
    <w:rsid w:val="00C50577"/>
    <w:rsid w:val="00C5058F"/>
    <w:rsid w:val="00C505B8"/>
    <w:rsid w:val="00C505DC"/>
    <w:rsid w:val="00C50606"/>
    <w:rsid w:val="00C5060D"/>
    <w:rsid w:val="00C50635"/>
    <w:rsid w:val="00C50637"/>
    <w:rsid w:val="00C5066E"/>
    <w:rsid w:val="00C5068E"/>
    <w:rsid w:val="00C506C5"/>
    <w:rsid w:val="00C506C9"/>
    <w:rsid w:val="00C506D6"/>
    <w:rsid w:val="00C50700"/>
    <w:rsid w:val="00C5072A"/>
    <w:rsid w:val="00C50742"/>
    <w:rsid w:val="00C507BC"/>
    <w:rsid w:val="00C507D7"/>
    <w:rsid w:val="00C507DF"/>
    <w:rsid w:val="00C507EC"/>
    <w:rsid w:val="00C5085E"/>
    <w:rsid w:val="00C508BB"/>
    <w:rsid w:val="00C508C4"/>
    <w:rsid w:val="00C5091F"/>
    <w:rsid w:val="00C50927"/>
    <w:rsid w:val="00C50939"/>
    <w:rsid w:val="00C50944"/>
    <w:rsid w:val="00C5095A"/>
    <w:rsid w:val="00C50998"/>
    <w:rsid w:val="00C50A15"/>
    <w:rsid w:val="00C50A1D"/>
    <w:rsid w:val="00C50A30"/>
    <w:rsid w:val="00C50A55"/>
    <w:rsid w:val="00C50A7D"/>
    <w:rsid w:val="00C50A9C"/>
    <w:rsid w:val="00C50AC3"/>
    <w:rsid w:val="00C50AD9"/>
    <w:rsid w:val="00C50B35"/>
    <w:rsid w:val="00C50B60"/>
    <w:rsid w:val="00C50B7D"/>
    <w:rsid w:val="00C50B8C"/>
    <w:rsid w:val="00C50BB0"/>
    <w:rsid w:val="00C50BD3"/>
    <w:rsid w:val="00C50BD5"/>
    <w:rsid w:val="00C50C1B"/>
    <w:rsid w:val="00C50C46"/>
    <w:rsid w:val="00C50CA1"/>
    <w:rsid w:val="00C50CDB"/>
    <w:rsid w:val="00C50CF0"/>
    <w:rsid w:val="00C50D8B"/>
    <w:rsid w:val="00C50DC7"/>
    <w:rsid w:val="00C50DF4"/>
    <w:rsid w:val="00C50E14"/>
    <w:rsid w:val="00C50E38"/>
    <w:rsid w:val="00C50EB7"/>
    <w:rsid w:val="00C50EC4"/>
    <w:rsid w:val="00C50F2D"/>
    <w:rsid w:val="00C50F42"/>
    <w:rsid w:val="00C50F54"/>
    <w:rsid w:val="00C50F75"/>
    <w:rsid w:val="00C50F82"/>
    <w:rsid w:val="00C50F8C"/>
    <w:rsid w:val="00C50F8F"/>
    <w:rsid w:val="00C5104D"/>
    <w:rsid w:val="00C51089"/>
    <w:rsid w:val="00C510B2"/>
    <w:rsid w:val="00C510B3"/>
    <w:rsid w:val="00C51123"/>
    <w:rsid w:val="00C51131"/>
    <w:rsid w:val="00C5115A"/>
    <w:rsid w:val="00C5115C"/>
    <w:rsid w:val="00C51187"/>
    <w:rsid w:val="00C51267"/>
    <w:rsid w:val="00C51270"/>
    <w:rsid w:val="00C51284"/>
    <w:rsid w:val="00C51298"/>
    <w:rsid w:val="00C5129C"/>
    <w:rsid w:val="00C512A7"/>
    <w:rsid w:val="00C512AC"/>
    <w:rsid w:val="00C512AF"/>
    <w:rsid w:val="00C512E1"/>
    <w:rsid w:val="00C512F0"/>
    <w:rsid w:val="00C51325"/>
    <w:rsid w:val="00C51329"/>
    <w:rsid w:val="00C5134B"/>
    <w:rsid w:val="00C5135D"/>
    <w:rsid w:val="00C51385"/>
    <w:rsid w:val="00C51386"/>
    <w:rsid w:val="00C5139F"/>
    <w:rsid w:val="00C513A6"/>
    <w:rsid w:val="00C513B7"/>
    <w:rsid w:val="00C513B8"/>
    <w:rsid w:val="00C51402"/>
    <w:rsid w:val="00C51468"/>
    <w:rsid w:val="00C51484"/>
    <w:rsid w:val="00C514AC"/>
    <w:rsid w:val="00C514C2"/>
    <w:rsid w:val="00C514C3"/>
    <w:rsid w:val="00C514DD"/>
    <w:rsid w:val="00C514F7"/>
    <w:rsid w:val="00C514FD"/>
    <w:rsid w:val="00C51533"/>
    <w:rsid w:val="00C51541"/>
    <w:rsid w:val="00C51549"/>
    <w:rsid w:val="00C51552"/>
    <w:rsid w:val="00C515C6"/>
    <w:rsid w:val="00C515D9"/>
    <w:rsid w:val="00C515F6"/>
    <w:rsid w:val="00C51650"/>
    <w:rsid w:val="00C51681"/>
    <w:rsid w:val="00C51691"/>
    <w:rsid w:val="00C516A3"/>
    <w:rsid w:val="00C516DC"/>
    <w:rsid w:val="00C5176F"/>
    <w:rsid w:val="00C517BC"/>
    <w:rsid w:val="00C517C9"/>
    <w:rsid w:val="00C517E8"/>
    <w:rsid w:val="00C517F7"/>
    <w:rsid w:val="00C5181F"/>
    <w:rsid w:val="00C51844"/>
    <w:rsid w:val="00C51897"/>
    <w:rsid w:val="00C51899"/>
    <w:rsid w:val="00C5189D"/>
    <w:rsid w:val="00C518D6"/>
    <w:rsid w:val="00C518F3"/>
    <w:rsid w:val="00C5191E"/>
    <w:rsid w:val="00C51936"/>
    <w:rsid w:val="00C51948"/>
    <w:rsid w:val="00C51972"/>
    <w:rsid w:val="00C51991"/>
    <w:rsid w:val="00C519E8"/>
    <w:rsid w:val="00C51A09"/>
    <w:rsid w:val="00C51A26"/>
    <w:rsid w:val="00C51A51"/>
    <w:rsid w:val="00C51A79"/>
    <w:rsid w:val="00C51AF5"/>
    <w:rsid w:val="00C51B03"/>
    <w:rsid w:val="00C51B34"/>
    <w:rsid w:val="00C51B43"/>
    <w:rsid w:val="00C51B89"/>
    <w:rsid w:val="00C51BC3"/>
    <w:rsid w:val="00C51C08"/>
    <w:rsid w:val="00C51C15"/>
    <w:rsid w:val="00C51CDB"/>
    <w:rsid w:val="00C51D06"/>
    <w:rsid w:val="00C51D1D"/>
    <w:rsid w:val="00C51D28"/>
    <w:rsid w:val="00C51D66"/>
    <w:rsid w:val="00C51D74"/>
    <w:rsid w:val="00C51D7F"/>
    <w:rsid w:val="00C51DD0"/>
    <w:rsid w:val="00C51DF3"/>
    <w:rsid w:val="00C51E5F"/>
    <w:rsid w:val="00C51E76"/>
    <w:rsid w:val="00C51EBA"/>
    <w:rsid w:val="00C51ED8"/>
    <w:rsid w:val="00C51F11"/>
    <w:rsid w:val="00C51F44"/>
    <w:rsid w:val="00C51F6C"/>
    <w:rsid w:val="00C51FBB"/>
    <w:rsid w:val="00C51FCC"/>
    <w:rsid w:val="00C52008"/>
    <w:rsid w:val="00C52034"/>
    <w:rsid w:val="00C5208E"/>
    <w:rsid w:val="00C520AD"/>
    <w:rsid w:val="00C520B5"/>
    <w:rsid w:val="00C520D2"/>
    <w:rsid w:val="00C520E9"/>
    <w:rsid w:val="00C520EB"/>
    <w:rsid w:val="00C520EE"/>
    <w:rsid w:val="00C52113"/>
    <w:rsid w:val="00C52144"/>
    <w:rsid w:val="00C5215F"/>
    <w:rsid w:val="00C52173"/>
    <w:rsid w:val="00C5218D"/>
    <w:rsid w:val="00C52190"/>
    <w:rsid w:val="00C5219E"/>
    <w:rsid w:val="00C521A9"/>
    <w:rsid w:val="00C521C0"/>
    <w:rsid w:val="00C521D3"/>
    <w:rsid w:val="00C521EC"/>
    <w:rsid w:val="00C52201"/>
    <w:rsid w:val="00C522AF"/>
    <w:rsid w:val="00C522EC"/>
    <w:rsid w:val="00C5232F"/>
    <w:rsid w:val="00C52377"/>
    <w:rsid w:val="00C523AB"/>
    <w:rsid w:val="00C52438"/>
    <w:rsid w:val="00C52439"/>
    <w:rsid w:val="00C52471"/>
    <w:rsid w:val="00C5247D"/>
    <w:rsid w:val="00C52490"/>
    <w:rsid w:val="00C524D9"/>
    <w:rsid w:val="00C524E8"/>
    <w:rsid w:val="00C5251B"/>
    <w:rsid w:val="00C5253C"/>
    <w:rsid w:val="00C52567"/>
    <w:rsid w:val="00C52571"/>
    <w:rsid w:val="00C52581"/>
    <w:rsid w:val="00C52582"/>
    <w:rsid w:val="00C52584"/>
    <w:rsid w:val="00C525B2"/>
    <w:rsid w:val="00C525B4"/>
    <w:rsid w:val="00C5262F"/>
    <w:rsid w:val="00C52634"/>
    <w:rsid w:val="00C5264E"/>
    <w:rsid w:val="00C5268A"/>
    <w:rsid w:val="00C526A2"/>
    <w:rsid w:val="00C526AD"/>
    <w:rsid w:val="00C526C8"/>
    <w:rsid w:val="00C526DB"/>
    <w:rsid w:val="00C526E4"/>
    <w:rsid w:val="00C526E8"/>
    <w:rsid w:val="00C526EB"/>
    <w:rsid w:val="00C5270A"/>
    <w:rsid w:val="00C5270C"/>
    <w:rsid w:val="00C52721"/>
    <w:rsid w:val="00C52752"/>
    <w:rsid w:val="00C5275F"/>
    <w:rsid w:val="00C52764"/>
    <w:rsid w:val="00C52777"/>
    <w:rsid w:val="00C527B5"/>
    <w:rsid w:val="00C527CC"/>
    <w:rsid w:val="00C527E0"/>
    <w:rsid w:val="00C52822"/>
    <w:rsid w:val="00C52829"/>
    <w:rsid w:val="00C5282A"/>
    <w:rsid w:val="00C52833"/>
    <w:rsid w:val="00C5283B"/>
    <w:rsid w:val="00C52867"/>
    <w:rsid w:val="00C528A6"/>
    <w:rsid w:val="00C528C3"/>
    <w:rsid w:val="00C528E4"/>
    <w:rsid w:val="00C528ED"/>
    <w:rsid w:val="00C528F2"/>
    <w:rsid w:val="00C52930"/>
    <w:rsid w:val="00C52945"/>
    <w:rsid w:val="00C52949"/>
    <w:rsid w:val="00C52963"/>
    <w:rsid w:val="00C52972"/>
    <w:rsid w:val="00C52996"/>
    <w:rsid w:val="00C529DB"/>
    <w:rsid w:val="00C529ED"/>
    <w:rsid w:val="00C52A16"/>
    <w:rsid w:val="00C52A1D"/>
    <w:rsid w:val="00C52A2B"/>
    <w:rsid w:val="00C52A53"/>
    <w:rsid w:val="00C52A7F"/>
    <w:rsid w:val="00C52A98"/>
    <w:rsid w:val="00C52AEE"/>
    <w:rsid w:val="00C52AF2"/>
    <w:rsid w:val="00C52B17"/>
    <w:rsid w:val="00C52B6C"/>
    <w:rsid w:val="00C52B94"/>
    <w:rsid w:val="00C52BB6"/>
    <w:rsid w:val="00C52BD2"/>
    <w:rsid w:val="00C52C3F"/>
    <w:rsid w:val="00C52C66"/>
    <w:rsid w:val="00C52C6B"/>
    <w:rsid w:val="00C52C70"/>
    <w:rsid w:val="00C52C7A"/>
    <w:rsid w:val="00C52CBF"/>
    <w:rsid w:val="00C52D11"/>
    <w:rsid w:val="00C52D6D"/>
    <w:rsid w:val="00C52DD5"/>
    <w:rsid w:val="00C52E3E"/>
    <w:rsid w:val="00C52E5E"/>
    <w:rsid w:val="00C52E61"/>
    <w:rsid w:val="00C52E69"/>
    <w:rsid w:val="00C52E70"/>
    <w:rsid w:val="00C52E7A"/>
    <w:rsid w:val="00C52E8A"/>
    <w:rsid w:val="00C52E8F"/>
    <w:rsid w:val="00C52EDE"/>
    <w:rsid w:val="00C52EE8"/>
    <w:rsid w:val="00C52F17"/>
    <w:rsid w:val="00C52FB9"/>
    <w:rsid w:val="00C52FEE"/>
    <w:rsid w:val="00C53011"/>
    <w:rsid w:val="00C5304A"/>
    <w:rsid w:val="00C5306A"/>
    <w:rsid w:val="00C53080"/>
    <w:rsid w:val="00C5309E"/>
    <w:rsid w:val="00C530D2"/>
    <w:rsid w:val="00C530DC"/>
    <w:rsid w:val="00C530FD"/>
    <w:rsid w:val="00C53142"/>
    <w:rsid w:val="00C5317A"/>
    <w:rsid w:val="00C531B3"/>
    <w:rsid w:val="00C531C9"/>
    <w:rsid w:val="00C531E4"/>
    <w:rsid w:val="00C531F1"/>
    <w:rsid w:val="00C5324A"/>
    <w:rsid w:val="00C53261"/>
    <w:rsid w:val="00C5328B"/>
    <w:rsid w:val="00C532A3"/>
    <w:rsid w:val="00C532D9"/>
    <w:rsid w:val="00C532E4"/>
    <w:rsid w:val="00C532EB"/>
    <w:rsid w:val="00C53303"/>
    <w:rsid w:val="00C5330B"/>
    <w:rsid w:val="00C533C1"/>
    <w:rsid w:val="00C533EB"/>
    <w:rsid w:val="00C5342F"/>
    <w:rsid w:val="00C53433"/>
    <w:rsid w:val="00C53449"/>
    <w:rsid w:val="00C53462"/>
    <w:rsid w:val="00C53469"/>
    <w:rsid w:val="00C534A4"/>
    <w:rsid w:val="00C534B4"/>
    <w:rsid w:val="00C534B7"/>
    <w:rsid w:val="00C534BC"/>
    <w:rsid w:val="00C534CA"/>
    <w:rsid w:val="00C5356A"/>
    <w:rsid w:val="00C535AB"/>
    <w:rsid w:val="00C535C9"/>
    <w:rsid w:val="00C535CF"/>
    <w:rsid w:val="00C535E4"/>
    <w:rsid w:val="00C535F5"/>
    <w:rsid w:val="00C535F9"/>
    <w:rsid w:val="00C5360E"/>
    <w:rsid w:val="00C536FC"/>
    <w:rsid w:val="00C5370F"/>
    <w:rsid w:val="00C5374F"/>
    <w:rsid w:val="00C53799"/>
    <w:rsid w:val="00C537CA"/>
    <w:rsid w:val="00C53839"/>
    <w:rsid w:val="00C53861"/>
    <w:rsid w:val="00C5386B"/>
    <w:rsid w:val="00C5386C"/>
    <w:rsid w:val="00C5391E"/>
    <w:rsid w:val="00C53924"/>
    <w:rsid w:val="00C53964"/>
    <w:rsid w:val="00C5399A"/>
    <w:rsid w:val="00C539CA"/>
    <w:rsid w:val="00C539CE"/>
    <w:rsid w:val="00C53A21"/>
    <w:rsid w:val="00C53A4D"/>
    <w:rsid w:val="00C53A6F"/>
    <w:rsid w:val="00C53A74"/>
    <w:rsid w:val="00C53AB3"/>
    <w:rsid w:val="00C53AB8"/>
    <w:rsid w:val="00C53AD3"/>
    <w:rsid w:val="00C53AE6"/>
    <w:rsid w:val="00C53AE9"/>
    <w:rsid w:val="00C53B5D"/>
    <w:rsid w:val="00C53BB7"/>
    <w:rsid w:val="00C53BBA"/>
    <w:rsid w:val="00C53BC8"/>
    <w:rsid w:val="00C53BCB"/>
    <w:rsid w:val="00C53BE0"/>
    <w:rsid w:val="00C53BFF"/>
    <w:rsid w:val="00C53C43"/>
    <w:rsid w:val="00C53CA3"/>
    <w:rsid w:val="00C53CC3"/>
    <w:rsid w:val="00C53CD4"/>
    <w:rsid w:val="00C53D63"/>
    <w:rsid w:val="00C53D7B"/>
    <w:rsid w:val="00C53D87"/>
    <w:rsid w:val="00C53DB8"/>
    <w:rsid w:val="00C53DC1"/>
    <w:rsid w:val="00C53DC7"/>
    <w:rsid w:val="00C53DCD"/>
    <w:rsid w:val="00C53DD0"/>
    <w:rsid w:val="00C53DEA"/>
    <w:rsid w:val="00C53E35"/>
    <w:rsid w:val="00C53EE4"/>
    <w:rsid w:val="00C53EF4"/>
    <w:rsid w:val="00C53F12"/>
    <w:rsid w:val="00C53F2A"/>
    <w:rsid w:val="00C53FA4"/>
    <w:rsid w:val="00C53FAA"/>
    <w:rsid w:val="00C53FCF"/>
    <w:rsid w:val="00C53FE7"/>
    <w:rsid w:val="00C53FFD"/>
    <w:rsid w:val="00C54016"/>
    <w:rsid w:val="00C54019"/>
    <w:rsid w:val="00C5404A"/>
    <w:rsid w:val="00C540C5"/>
    <w:rsid w:val="00C540D9"/>
    <w:rsid w:val="00C540E9"/>
    <w:rsid w:val="00C54115"/>
    <w:rsid w:val="00C5411A"/>
    <w:rsid w:val="00C54136"/>
    <w:rsid w:val="00C54158"/>
    <w:rsid w:val="00C5415B"/>
    <w:rsid w:val="00C54180"/>
    <w:rsid w:val="00C54189"/>
    <w:rsid w:val="00C541AE"/>
    <w:rsid w:val="00C541D0"/>
    <w:rsid w:val="00C541D2"/>
    <w:rsid w:val="00C541D9"/>
    <w:rsid w:val="00C541E7"/>
    <w:rsid w:val="00C5420A"/>
    <w:rsid w:val="00C542BD"/>
    <w:rsid w:val="00C542F1"/>
    <w:rsid w:val="00C54321"/>
    <w:rsid w:val="00C54366"/>
    <w:rsid w:val="00C5436D"/>
    <w:rsid w:val="00C54386"/>
    <w:rsid w:val="00C5440B"/>
    <w:rsid w:val="00C5440C"/>
    <w:rsid w:val="00C54421"/>
    <w:rsid w:val="00C54456"/>
    <w:rsid w:val="00C54468"/>
    <w:rsid w:val="00C54480"/>
    <w:rsid w:val="00C54481"/>
    <w:rsid w:val="00C5448E"/>
    <w:rsid w:val="00C544A7"/>
    <w:rsid w:val="00C5450A"/>
    <w:rsid w:val="00C54510"/>
    <w:rsid w:val="00C54530"/>
    <w:rsid w:val="00C545A7"/>
    <w:rsid w:val="00C54660"/>
    <w:rsid w:val="00C546C6"/>
    <w:rsid w:val="00C5470A"/>
    <w:rsid w:val="00C54714"/>
    <w:rsid w:val="00C54745"/>
    <w:rsid w:val="00C5474B"/>
    <w:rsid w:val="00C5479E"/>
    <w:rsid w:val="00C54843"/>
    <w:rsid w:val="00C54856"/>
    <w:rsid w:val="00C548B9"/>
    <w:rsid w:val="00C548BC"/>
    <w:rsid w:val="00C548EE"/>
    <w:rsid w:val="00C54926"/>
    <w:rsid w:val="00C54976"/>
    <w:rsid w:val="00C5499C"/>
    <w:rsid w:val="00C549A3"/>
    <w:rsid w:val="00C54A02"/>
    <w:rsid w:val="00C54A09"/>
    <w:rsid w:val="00C54A0D"/>
    <w:rsid w:val="00C54A47"/>
    <w:rsid w:val="00C54A89"/>
    <w:rsid w:val="00C54AA6"/>
    <w:rsid w:val="00C54AE6"/>
    <w:rsid w:val="00C54AEA"/>
    <w:rsid w:val="00C54B04"/>
    <w:rsid w:val="00C54B20"/>
    <w:rsid w:val="00C54B2A"/>
    <w:rsid w:val="00C54B94"/>
    <w:rsid w:val="00C54BB4"/>
    <w:rsid w:val="00C54BC4"/>
    <w:rsid w:val="00C54C30"/>
    <w:rsid w:val="00C54C6F"/>
    <w:rsid w:val="00C54CA5"/>
    <w:rsid w:val="00C54CBD"/>
    <w:rsid w:val="00C54CE2"/>
    <w:rsid w:val="00C54D03"/>
    <w:rsid w:val="00C54D06"/>
    <w:rsid w:val="00C54D2F"/>
    <w:rsid w:val="00C54D3D"/>
    <w:rsid w:val="00C54D40"/>
    <w:rsid w:val="00C54D72"/>
    <w:rsid w:val="00C54D90"/>
    <w:rsid w:val="00C54D9B"/>
    <w:rsid w:val="00C54DB2"/>
    <w:rsid w:val="00C54DB7"/>
    <w:rsid w:val="00C54E10"/>
    <w:rsid w:val="00C54E2E"/>
    <w:rsid w:val="00C54EA1"/>
    <w:rsid w:val="00C54EBF"/>
    <w:rsid w:val="00C54EC8"/>
    <w:rsid w:val="00C54EF6"/>
    <w:rsid w:val="00C54EFC"/>
    <w:rsid w:val="00C54F12"/>
    <w:rsid w:val="00C54F58"/>
    <w:rsid w:val="00C54F5E"/>
    <w:rsid w:val="00C54F63"/>
    <w:rsid w:val="00C54F6F"/>
    <w:rsid w:val="00C54FAC"/>
    <w:rsid w:val="00C54FB6"/>
    <w:rsid w:val="00C54FC0"/>
    <w:rsid w:val="00C54FEA"/>
    <w:rsid w:val="00C55001"/>
    <w:rsid w:val="00C55053"/>
    <w:rsid w:val="00C550CA"/>
    <w:rsid w:val="00C55136"/>
    <w:rsid w:val="00C55174"/>
    <w:rsid w:val="00C5518D"/>
    <w:rsid w:val="00C55190"/>
    <w:rsid w:val="00C551AF"/>
    <w:rsid w:val="00C5520A"/>
    <w:rsid w:val="00C5525A"/>
    <w:rsid w:val="00C55278"/>
    <w:rsid w:val="00C552B4"/>
    <w:rsid w:val="00C552B5"/>
    <w:rsid w:val="00C5531B"/>
    <w:rsid w:val="00C55371"/>
    <w:rsid w:val="00C553DC"/>
    <w:rsid w:val="00C55409"/>
    <w:rsid w:val="00C55444"/>
    <w:rsid w:val="00C55449"/>
    <w:rsid w:val="00C554BA"/>
    <w:rsid w:val="00C554EB"/>
    <w:rsid w:val="00C5550A"/>
    <w:rsid w:val="00C5551B"/>
    <w:rsid w:val="00C5555E"/>
    <w:rsid w:val="00C55590"/>
    <w:rsid w:val="00C5559E"/>
    <w:rsid w:val="00C555C7"/>
    <w:rsid w:val="00C555E2"/>
    <w:rsid w:val="00C555E6"/>
    <w:rsid w:val="00C55615"/>
    <w:rsid w:val="00C5561C"/>
    <w:rsid w:val="00C5562B"/>
    <w:rsid w:val="00C55643"/>
    <w:rsid w:val="00C55678"/>
    <w:rsid w:val="00C556A0"/>
    <w:rsid w:val="00C556B9"/>
    <w:rsid w:val="00C556C4"/>
    <w:rsid w:val="00C556E8"/>
    <w:rsid w:val="00C55721"/>
    <w:rsid w:val="00C55762"/>
    <w:rsid w:val="00C5576D"/>
    <w:rsid w:val="00C55785"/>
    <w:rsid w:val="00C5582F"/>
    <w:rsid w:val="00C55880"/>
    <w:rsid w:val="00C5589B"/>
    <w:rsid w:val="00C558A7"/>
    <w:rsid w:val="00C558B0"/>
    <w:rsid w:val="00C558BA"/>
    <w:rsid w:val="00C558C0"/>
    <w:rsid w:val="00C558C7"/>
    <w:rsid w:val="00C55915"/>
    <w:rsid w:val="00C55935"/>
    <w:rsid w:val="00C55944"/>
    <w:rsid w:val="00C5594F"/>
    <w:rsid w:val="00C55956"/>
    <w:rsid w:val="00C55989"/>
    <w:rsid w:val="00C559C4"/>
    <w:rsid w:val="00C55A00"/>
    <w:rsid w:val="00C55A2E"/>
    <w:rsid w:val="00C55A50"/>
    <w:rsid w:val="00C55A5F"/>
    <w:rsid w:val="00C55A96"/>
    <w:rsid w:val="00C55AA9"/>
    <w:rsid w:val="00C55AC2"/>
    <w:rsid w:val="00C55AF9"/>
    <w:rsid w:val="00C55B78"/>
    <w:rsid w:val="00C55B86"/>
    <w:rsid w:val="00C55C16"/>
    <w:rsid w:val="00C55C76"/>
    <w:rsid w:val="00C55C7B"/>
    <w:rsid w:val="00C55C7D"/>
    <w:rsid w:val="00C55C96"/>
    <w:rsid w:val="00C55CAF"/>
    <w:rsid w:val="00C55CD9"/>
    <w:rsid w:val="00C55D0F"/>
    <w:rsid w:val="00C55D57"/>
    <w:rsid w:val="00C55D73"/>
    <w:rsid w:val="00C55DBC"/>
    <w:rsid w:val="00C55E61"/>
    <w:rsid w:val="00C55E79"/>
    <w:rsid w:val="00C55EF5"/>
    <w:rsid w:val="00C55F28"/>
    <w:rsid w:val="00C55F58"/>
    <w:rsid w:val="00C55F77"/>
    <w:rsid w:val="00C55F9A"/>
    <w:rsid w:val="00C55F9E"/>
    <w:rsid w:val="00C55FB4"/>
    <w:rsid w:val="00C560DE"/>
    <w:rsid w:val="00C560F9"/>
    <w:rsid w:val="00C5611B"/>
    <w:rsid w:val="00C56139"/>
    <w:rsid w:val="00C561C1"/>
    <w:rsid w:val="00C561C5"/>
    <w:rsid w:val="00C56202"/>
    <w:rsid w:val="00C56223"/>
    <w:rsid w:val="00C5622B"/>
    <w:rsid w:val="00C5625B"/>
    <w:rsid w:val="00C562DE"/>
    <w:rsid w:val="00C56307"/>
    <w:rsid w:val="00C5632F"/>
    <w:rsid w:val="00C56341"/>
    <w:rsid w:val="00C56354"/>
    <w:rsid w:val="00C56369"/>
    <w:rsid w:val="00C5639E"/>
    <w:rsid w:val="00C563A3"/>
    <w:rsid w:val="00C563D3"/>
    <w:rsid w:val="00C563E6"/>
    <w:rsid w:val="00C56493"/>
    <w:rsid w:val="00C56497"/>
    <w:rsid w:val="00C5649F"/>
    <w:rsid w:val="00C564BB"/>
    <w:rsid w:val="00C564CC"/>
    <w:rsid w:val="00C56544"/>
    <w:rsid w:val="00C56558"/>
    <w:rsid w:val="00C565C4"/>
    <w:rsid w:val="00C5660C"/>
    <w:rsid w:val="00C5662C"/>
    <w:rsid w:val="00C56650"/>
    <w:rsid w:val="00C566F2"/>
    <w:rsid w:val="00C5672D"/>
    <w:rsid w:val="00C567A0"/>
    <w:rsid w:val="00C567B1"/>
    <w:rsid w:val="00C567BE"/>
    <w:rsid w:val="00C567D0"/>
    <w:rsid w:val="00C567FF"/>
    <w:rsid w:val="00C5680B"/>
    <w:rsid w:val="00C56854"/>
    <w:rsid w:val="00C56883"/>
    <w:rsid w:val="00C568A4"/>
    <w:rsid w:val="00C568A8"/>
    <w:rsid w:val="00C568AA"/>
    <w:rsid w:val="00C568B5"/>
    <w:rsid w:val="00C5690E"/>
    <w:rsid w:val="00C56913"/>
    <w:rsid w:val="00C56925"/>
    <w:rsid w:val="00C56972"/>
    <w:rsid w:val="00C56977"/>
    <w:rsid w:val="00C5697A"/>
    <w:rsid w:val="00C569A7"/>
    <w:rsid w:val="00C56A3B"/>
    <w:rsid w:val="00C56A5D"/>
    <w:rsid w:val="00C56A60"/>
    <w:rsid w:val="00C56A6C"/>
    <w:rsid w:val="00C56A73"/>
    <w:rsid w:val="00C56A87"/>
    <w:rsid w:val="00C56AC4"/>
    <w:rsid w:val="00C56AD4"/>
    <w:rsid w:val="00C56B3D"/>
    <w:rsid w:val="00C56B45"/>
    <w:rsid w:val="00C56B4C"/>
    <w:rsid w:val="00C56B94"/>
    <w:rsid w:val="00C56B9F"/>
    <w:rsid w:val="00C56BA8"/>
    <w:rsid w:val="00C56BAB"/>
    <w:rsid w:val="00C56BDF"/>
    <w:rsid w:val="00C56C05"/>
    <w:rsid w:val="00C56C36"/>
    <w:rsid w:val="00C56C86"/>
    <w:rsid w:val="00C56C94"/>
    <w:rsid w:val="00C56CB5"/>
    <w:rsid w:val="00C56CB7"/>
    <w:rsid w:val="00C56CD6"/>
    <w:rsid w:val="00C56D47"/>
    <w:rsid w:val="00C56DF9"/>
    <w:rsid w:val="00C56E2D"/>
    <w:rsid w:val="00C56E33"/>
    <w:rsid w:val="00C56E3C"/>
    <w:rsid w:val="00C56E73"/>
    <w:rsid w:val="00C56E8E"/>
    <w:rsid w:val="00C56EB4"/>
    <w:rsid w:val="00C56EB8"/>
    <w:rsid w:val="00C56F3F"/>
    <w:rsid w:val="00C56F95"/>
    <w:rsid w:val="00C56F9E"/>
    <w:rsid w:val="00C57029"/>
    <w:rsid w:val="00C57054"/>
    <w:rsid w:val="00C57066"/>
    <w:rsid w:val="00C57087"/>
    <w:rsid w:val="00C570B9"/>
    <w:rsid w:val="00C570F4"/>
    <w:rsid w:val="00C57178"/>
    <w:rsid w:val="00C57186"/>
    <w:rsid w:val="00C5718F"/>
    <w:rsid w:val="00C571BB"/>
    <w:rsid w:val="00C571C3"/>
    <w:rsid w:val="00C5720A"/>
    <w:rsid w:val="00C57217"/>
    <w:rsid w:val="00C5722D"/>
    <w:rsid w:val="00C57261"/>
    <w:rsid w:val="00C57264"/>
    <w:rsid w:val="00C57282"/>
    <w:rsid w:val="00C5729C"/>
    <w:rsid w:val="00C572E3"/>
    <w:rsid w:val="00C5733D"/>
    <w:rsid w:val="00C57362"/>
    <w:rsid w:val="00C57372"/>
    <w:rsid w:val="00C57378"/>
    <w:rsid w:val="00C57380"/>
    <w:rsid w:val="00C57393"/>
    <w:rsid w:val="00C5739C"/>
    <w:rsid w:val="00C573C7"/>
    <w:rsid w:val="00C573D0"/>
    <w:rsid w:val="00C573E4"/>
    <w:rsid w:val="00C573F2"/>
    <w:rsid w:val="00C57419"/>
    <w:rsid w:val="00C5748C"/>
    <w:rsid w:val="00C5749F"/>
    <w:rsid w:val="00C574B9"/>
    <w:rsid w:val="00C57527"/>
    <w:rsid w:val="00C57551"/>
    <w:rsid w:val="00C5758A"/>
    <w:rsid w:val="00C575A6"/>
    <w:rsid w:val="00C575AA"/>
    <w:rsid w:val="00C57619"/>
    <w:rsid w:val="00C5762F"/>
    <w:rsid w:val="00C57661"/>
    <w:rsid w:val="00C57673"/>
    <w:rsid w:val="00C57690"/>
    <w:rsid w:val="00C576AF"/>
    <w:rsid w:val="00C576B9"/>
    <w:rsid w:val="00C576C0"/>
    <w:rsid w:val="00C576CB"/>
    <w:rsid w:val="00C576F0"/>
    <w:rsid w:val="00C57707"/>
    <w:rsid w:val="00C5772A"/>
    <w:rsid w:val="00C57739"/>
    <w:rsid w:val="00C57742"/>
    <w:rsid w:val="00C5775B"/>
    <w:rsid w:val="00C577A4"/>
    <w:rsid w:val="00C577AC"/>
    <w:rsid w:val="00C57840"/>
    <w:rsid w:val="00C57912"/>
    <w:rsid w:val="00C57915"/>
    <w:rsid w:val="00C579B7"/>
    <w:rsid w:val="00C579F4"/>
    <w:rsid w:val="00C57A56"/>
    <w:rsid w:val="00C57AB8"/>
    <w:rsid w:val="00C57B0D"/>
    <w:rsid w:val="00C57BA5"/>
    <w:rsid w:val="00C57BFC"/>
    <w:rsid w:val="00C57C28"/>
    <w:rsid w:val="00C57C78"/>
    <w:rsid w:val="00C57C7A"/>
    <w:rsid w:val="00C57CB3"/>
    <w:rsid w:val="00C57CCC"/>
    <w:rsid w:val="00C57CD2"/>
    <w:rsid w:val="00C57CD6"/>
    <w:rsid w:val="00C57D0D"/>
    <w:rsid w:val="00C57D2E"/>
    <w:rsid w:val="00C57D4A"/>
    <w:rsid w:val="00C57D98"/>
    <w:rsid w:val="00C57DA5"/>
    <w:rsid w:val="00C57DBC"/>
    <w:rsid w:val="00C57DD0"/>
    <w:rsid w:val="00C57DE1"/>
    <w:rsid w:val="00C57E24"/>
    <w:rsid w:val="00C57E27"/>
    <w:rsid w:val="00C57E85"/>
    <w:rsid w:val="00C57E96"/>
    <w:rsid w:val="00C57E98"/>
    <w:rsid w:val="00C57EAE"/>
    <w:rsid w:val="00C57EC8"/>
    <w:rsid w:val="00C57ECE"/>
    <w:rsid w:val="00C57ECF"/>
    <w:rsid w:val="00C57F5A"/>
    <w:rsid w:val="00C57F7D"/>
    <w:rsid w:val="00C57F89"/>
    <w:rsid w:val="00C57FD1"/>
    <w:rsid w:val="00C57FF2"/>
    <w:rsid w:val="00C60007"/>
    <w:rsid w:val="00C6007B"/>
    <w:rsid w:val="00C60089"/>
    <w:rsid w:val="00C600C6"/>
    <w:rsid w:val="00C600EA"/>
    <w:rsid w:val="00C600FD"/>
    <w:rsid w:val="00C6012B"/>
    <w:rsid w:val="00C60159"/>
    <w:rsid w:val="00C601C3"/>
    <w:rsid w:val="00C601D3"/>
    <w:rsid w:val="00C601E1"/>
    <w:rsid w:val="00C6021A"/>
    <w:rsid w:val="00C6021B"/>
    <w:rsid w:val="00C6021D"/>
    <w:rsid w:val="00C60239"/>
    <w:rsid w:val="00C60299"/>
    <w:rsid w:val="00C602DA"/>
    <w:rsid w:val="00C6033F"/>
    <w:rsid w:val="00C60345"/>
    <w:rsid w:val="00C60352"/>
    <w:rsid w:val="00C60370"/>
    <w:rsid w:val="00C6039E"/>
    <w:rsid w:val="00C603DC"/>
    <w:rsid w:val="00C6040C"/>
    <w:rsid w:val="00C60436"/>
    <w:rsid w:val="00C604AB"/>
    <w:rsid w:val="00C6059C"/>
    <w:rsid w:val="00C605B3"/>
    <w:rsid w:val="00C605D0"/>
    <w:rsid w:val="00C605DD"/>
    <w:rsid w:val="00C605E7"/>
    <w:rsid w:val="00C60664"/>
    <w:rsid w:val="00C6068A"/>
    <w:rsid w:val="00C6068D"/>
    <w:rsid w:val="00C60690"/>
    <w:rsid w:val="00C606C4"/>
    <w:rsid w:val="00C606E5"/>
    <w:rsid w:val="00C6076D"/>
    <w:rsid w:val="00C60798"/>
    <w:rsid w:val="00C60832"/>
    <w:rsid w:val="00C60891"/>
    <w:rsid w:val="00C6090B"/>
    <w:rsid w:val="00C6091B"/>
    <w:rsid w:val="00C60938"/>
    <w:rsid w:val="00C60953"/>
    <w:rsid w:val="00C60A38"/>
    <w:rsid w:val="00C60A54"/>
    <w:rsid w:val="00C60A6B"/>
    <w:rsid w:val="00C60ADA"/>
    <w:rsid w:val="00C60AE7"/>
    <w:rsid w:val="00C60AF1"/>
    <w:rsid w:val="00C60B29"/>
    <w:rsid w:val="00C60B6B"/>
    <w:rsid w:val="00C60B6F"/>
    <w:rsid w:val="00C60B82"/>
    <w:rsid w:val="00C60BDC"/>
    <w:rsid w:val="00C60BEA"/>
    <w:rsid w:val="00C60BFA"/>
    <w:rsid w:val="00C60C28"/>
    <w:rsid w:val="00C60C4D"/>
    <w:rsid w:val="00C60C76"/>
    <w:rsid w:val="00C60C7D"/>
    <w:rsid w:val="00C60C88"/>
    <w:rsid w:val="00C60C96"/>
    <w:rsid w:val="00C60CAF"/>
    <w:rsid w:val="00C60CFE"/>
    <w:rsid w:val="00C60D3B"/>
    <w:rsid w:val="00C60D6C"/>
    <w:rsid w:val="00C60D83"/>
    <w:rsid w:val="00C60DC7"/>
    <w:rsid w:val="00C60DE6"/>
    <w:rsid w:val="00C60DF0"/>
    <w:rsid w:val="00C60E3C"/>
    <w:rsid w:val="00C60E3F"/>
    <w:rsid w:val="00C60E54"/>
    <w:rsid w:val="00C60E61"/>
    <w:rsid w:val="00C60E6D"/>
    <w:rsid w:val="00C60E87"/>
    <w:rsid w:val="00C60E8A"/>
    <w:rsid w:val="00C60ED5"/>
    <w:rsid w:val="00C60F4B"/>
    <w:rsid w:val="00C60F63"/>
    <w:rsid w:val="00C60F98"/>
    <w:rsid w:val="00C60FCD"/>
    <w:rsid w:val="00C60FFB"/>
    <w:rsid w:val="00C6100E"/>
    <w:rsid w:val="00C61014"/>
    <w:rsid w:val="00C61040"/>
    <w:rsid w:val="00C61055"/>
    <w:rsid w:val="00C61074"/>
    <w:rsid w:val="00C61109"/>
    <w:rsid w:val="00C61145"/>
    <w:rsid w:val="00C6119A"/>
    <w:rsid w:val="00C611D3"/>
    <w:rsid w:val="00C611F6"/>
    <w:rsid w:val="00C611FE"/>
    <w:rsid w:val="00C611FF"/>
    <w:rsid w:val="00C6120C"/>
    <w:rsid w:val="00C61259"/>
    <w:rsid w:val="00C6126D"/>
    <w:rsid w:val="00C6128E"/>
    <w:rsid w:val="00C612BE"/>
    <w:rsid w:val="00C612F6"/>
    <w:rsid w:val="00C612FD"/>
    <w:rsid w:val="00C61300"/>
    <w:rsid w:val="00C6132E"/>
    <w:rsid w:val="00C613F4"/>
    <w:rsid w:val="00C61406"/>
    <w:rsid w:val="00C6141C"/>
    <w:rsid w:val="00C614A6"/>
    <w:rsid w:val="00C614B3"/>
    <w:rsid w:val="00C615AB"/>
    <w:rsid w:val="00C615C0"/>
    <w:rsid w:val="00C61606"/>
    <w:rsid w:val="00C61614"/>
    <w:rsid w:val="00C61624"/>
    <w:rsid w:val="00C6162E"/>
    <w:rsid w:val="00C61636"/>
    <w:rsid w:val="00C616B7"/>
    <w:rsid w:val="00C61728"/>
    <w:rsid w:val="00C6179E"/>
    <w:rsid w:val="00C617BC"/>
    <w:rsid w:val="00C6180C"/>
    <w:rsid w:val="00C61817"/>
    <w:rsid w:val="00C61822"/>
    <w:rsid w:val="00C6184C"/>
    <w:rsid w:val="00C61884"/>
    <w:rsid w:val="00C618C3"/>
    <w:rsid w:val="00C618D4"/>
    <w:rsid w:val="00C618FE"/>
    <w:rsid w:val="00C619A3"/>
    <w:rsid w:val="00C619BD"/>
    <w:rsid w:val="00C619D7"/>
    <w:rsid w:val="00C619DD"/>
    <w:rsid w:val="00C61A05"/>
    <w:rsid w:val="00C61A09"/>
    <w:rsid w:val="00C61A25"/>
    <w:rsid w:val="00C61A4C"/>
    <w:rsid w:val="00C61A59"/>
    <w:rsid w:val="00C61A6B"/>
    <w:rsid w:val="00C61AA4"/>
    <w:rsid w:val="00C61AD2"/>
    <w:rsid w:val="00C61B45"/>
    <w:rsid w:val="00C61B7A"/>
    <w:rsid w:val="00C61B9C"/>
    <w:rsid w:val="00C61BA9"/>
    <w:rsid w:val="00C61BAD"/>
    <w:rsid w:val="00C61BB7"/>
    <w:rsid w:val="00C61BC1"/>
    <w:rsid w:val="00C61BD9"/>
    <w:rsid w:val="00C61C34"/>
    <w:rsid w:val="00C61C60"/>
    <w:rsid w:val="00C61C8A"/>
    <w:rsid w:val="00C61CAD"/>
    <w:rsid w:val="00C61CD9"/>
    <w:rsid w:val="00C61DAE"/>
    <w:rsid w:val="00C61DD3"/>
    <w:rsid w:val="00C61DD4"/>
    <w:rsid w:val="00C61E01"/>
    <w:rsid w:val="00C61E09"/>
    <w:rsid w:val="00C61E56"/>
    <w:rsid w:val="00C61E8C"/>
    <w:rsid w:val="00C61E8F"/>
    <w:rsid w:val="00C61EB3"/>
    <w:rsid w:val="00C61EC3"/>
    <w:rsid w:val="00C61EF5"/>
    <w:rsid w:val="00C61F37"/>
    <w:rsid w:val="00C61F6B"/>
    <w:rsid w:val="00C61F6C"/>
    <w:rsid w:val="00C61F88"/>
    <w:rsid w:val="00C61F8B"/>
    <w:rsid w:val="00C61F8D"/>
    <w:rsid w:val="00C61FD7"/>
    <w:rsid w:val="00C61FFC"/>
    <w:rsid w:val="00C6202A"/>
    <w:rsid w:val="00C6205D"/>
    <w:rsid w:val="00C620AF"/>
    <w:rsid w:val="00C620DD"/>
    <w:rsid w:val="00C620F7"/>
    <w:rsid w:val="00C62188"/>
    <w:rsid w:val="00C621A8"/>
    <w:rsid w:val="00C621AF"/>
    <w:rsid w:val="00C621C6"/>
    <w:rsid w:val="00C621D5"/>
    <w:rsid w:val="00C621D9"/>
    <w:rsid w:val="00C621DC"/>
    <w:rsid w:val="00C62203"/>
    <w:rsid w:val="00C6222A"/>
    <w:rsid w:val="00C622A6"/>
    <w:rsid w:val="00C622BD"/>
    <w:rsid w:val="00C622DC"/>
    <w:rsid w:val="00C622DF"/>
    <w:rsid w:val="00C622EA"/>
    <w:rsid w:val="00C6231B"/>
    <w:rsid w:val="00C62328"/>
    <w:rsid w:val="00C6235F"/>
    <w:rsid w:val="00C62365"/>
    <w:rsid w:val="00C6237B"/>
    <w:rsid w:val="00C62396"/>
    <w:rsid w:val="00C623B2"/>
    <w:rsid w:val="00C623B3"/>
    <w:rsid w:val="00C623F9"/>
    <w:rsid w:val="00C6246F"/>
    <w:rsid w:val="00C62491"/>
    <w:rsid w:val="00C62538"/>
    <w:rsid w:val="00C62555"/>
    <w:rsid w:val="00C62568"/>
    <w:rsid w:val="00C62570"/>
    <w:rsid w:val="00C6259A"/>
    <w:rsid w:val="00C625C6"/>
    <w:rsid w:val="00C62624"/>
    <w:rsid w:val="00C62663"/>
    <w:rsid w:val="00C626B2"/>
    <w:rsid w:val="00C6273D"/>
    <w:rsid w:val="00C6276D"/>
    <w:rsid w:val="00C6277C"/>
    <w:rsid w:val="00C627B8"/>
    <w:rsid w:val="00C6281E"/>
    <w:rsid w:val="00C62868"/>
    <w:rsid w:val="00C62876"/>
    <w:rsid w:val="00C628AB"/>
    <w:rsid w:val="00C628D1"/>
    <w:rsid w:val="00C628F2"/>
    <w:rsid w:val="00C62933"/>
    <w:rsid w:val="00C6297F"/>
    <w:rsid w:val="00C62987"/>
    <w:rsid w:val="00C62994"/>
    <w:rsid w:val="00C6299C"/>
    <w:rsid w:val="00C629AE"/>
    <w:rsid w:val="00C629B7"/>
    <w:rsid w:val="00C629E7"/>
    <w:rsid w:val="00C62A51"/>
    <w:rsid w:val="00C62A62"/>
    <w:rsid w:val="00C62AA1"/>
    <w:rsid w:val="00C62ABB"/>
    <w:rsid w:val="00C62AF4"/>
    <w:rsid w:val="00C62AF9"/>
    <w:rsid w:val="00C62AFC"/>
    <w:rsid w:val="00C62B09"/>
    <w:rsid w:val="00C62B1C"/>
    <w:rsid w:val="00C62B25"/>
    <w:rsid w:val="00C62BEA"/>
    <w:rsid w:val="00C62C0B"/>
    <w:rsid w:val="00C62C40"/>
    <w:rsid w:val="00C62C4A"/>
    <w:rsid w:val="00C62C52"/>
    <w:rsid w:val="00C62C5E"/>
    <w:rsid w:val="00C62C8F"/>
    <w:rsid w:val="00C62CC6"/>
    <w:rsid w:val="00C62D1E"/>
    <w:rsid w:val="00C62D4E"/>
    <w:rsid w:val="00C62D6F"/>
    <w:rsid w:val="00C62D7A"/>
    <w:rsid w:val="00C62DBA"/>
    <w:rsid w:val="00C62DDD"/>
    <w:rsid w:val="00C62E3D"/>
    <w:rsid w:val="00C62E48"/>
    <w:rsid w:val="00C62E8D"/>
    <w:rsid w:val="00C62EBA"/>
    <w:rsid w:val="00C62ECD"/>
    <w:rsid w:val="00C62ECE"/>
    <w:rsid w:val="00C62EDC"/>
    <w:rsid w:val="00C62F20"/>
    <w:rsid w:val="00C62F58"/>
    <w:rsid w:val="00C62FA6"/>
    <w:rsid w:val="00C62FA7"/>
    <w:rsid w:val="00C62FB2"/>
    <w:rsid w:val="00C62FD4"/>
    <w:rsid w:val="00C62FD6"/>
    <w:rsid w:val="00C62FFC"/>
    <w:rsid w:val="00C63011"/>
    <w:rsid w:val="00C63023"/>
    <w:rsid w:val="00C63024"/>
    <w:rsid w:val="00C63041"/>
    <w:rsid w:val="00C63049"/>
    <w:rsid w:val="00C63069"/>
    <w:rsid w:val="00C6308A"/>
    <w:rsid w:val="00C630A6"/>
    <w:rsid w:val="00C630A9"/>
    <w:rsid w:val="00C630B4"/>
    <w:rsid w:val="00C630EC"/>
    <w:rsid w:val="00C630F4"/>
    <w:rsid w:val="00C6314B"/>
    <w:rsid w:val="00C6318C"/>
    <w:rsid w:val="00C631B5"/>
    <w:rsid w:val="00C6320A"/>
    <w:rsid w:val="00C63233"/>
    <w:rsid w:val="00C6327C"/>
    <w:rsid w:val="00C632C8"/>
    <w:rsid w:val="00C632EF"/>
    <w:rsid w:val="00C63309"/>
    <w:rsid w:val="00C63325"/>
    <w:rsid w:val="00C6332D"/>
    <w:rsid w:val="00C6334D"/>
    <w:rsid w:val="00C6334E"/>
    <w:rsid w:val="00C63365"/>
    <w:rsid w:val="00C63390"/>
    <w:rsid w:val="00C633B6"/>
    <w:rsid w:val="00C633ED"/>
    <w:rsid w:val="00C6341A"/>
    <w:rsid w:val="00C63428"/>
    <w:rsid w:val="00C63449"/>
    <w:rsid w:val="00C63450"/>
    <w:rsid w:val="00C63468"/>
    <w:rsid w:val="00C634A0"/>
    <w:rsid w:val="00C634A1"/>
    <w:rsid w:val="00C634C3"/>
    <w:rsid w:val="00C634F5"/>
    <w:rsid w:val="00C6350F"/>
    <w:rsid w:val="00C6351B"/>
    <w:rsid w:val="00C63551"/>
    <w:rsid w:val="00C63565"/>
    <w:rsid w:val="00C63594"/>
    <w:rsid w:val="00C635D3"/>
    <w:rsid w:val="00C635DF"/>
    <w:rsid w:val="00C635F6"/>
    <w:rsid w:val="00C635FD"/>
    <w:rsid w:val="00C63658"/>
    <w:rsid w:val="00C6367C"/>
    <w:rsid w:val="00C636A9"/>
    <w:rsid w:val="00C6373D"/>
    <w:rsid w:val="00C6376A"/>
    <w:rsid w:val="00C6376D"/>
    <w:rsid w:val="00C637AD"/>
    <w:rsid w:val="00C637D1"/>
    <w:rsid w:val="00C637D8"/>
    <w:rsid w:val="00C63868"/>
    <w:rsid w:val="00C6386C"/>
    <w:rsid w:val="00C6387B"/>
    <w:rsid w:val="00C63887"/>
    <w:rsid w:val="00C6388E"/>
    <w:rsid w:val="00C638A1"/>
    <w:rsid w:val="00C638A7"/>
    <w:rsid w:val="00C638AC"/>
    <w:rsid w:val="00C638F9"/>
    <w:rsid w:val="00C6390F"/>
    <w:rsid w:val="00C6392B"/>
    <w:rsid w:val="00C6394C"/>
    <w:rsid w:val="00C639CA"/>
    <w:rsid w:val="00C639D3"/>
    <w:rsid w:val="00C639D4"/>
    <w:rsid w:val="00C639EA"/>
    <w:rsid w:val="00C63A0A"/>
    <w:rsid w:val="00C63A1E"/>
    <w:rsid w:val="00C63A27"/>
    <w:rsid w:val="00C63A81"/>
    <w:rsid w:val="00C63AB4"/>
    <w:rsid w:val="00C63AEA"/>
    <w:rsid w:val="00C63AEB"/>
    <w:rsid w:val="00C63B07"/>
    <w:rsid w:val="00C63B2F"/>
    <w:rsid w:val="00C63B4E"/>
    <w:rsid w:val="00C63B8E"/>
    <w:rsid w:val="00C63B96"/>
    <w:rsid w:val="00C63BB4"/>
    <w:rsid w:val="00C63BBC"/>
    <w:rsid w:val="00C63BC0"/>
    <w:rsid w:val="00C63BE3"/>
    <w:rsid w:val="00C63BF0"/>
    <w:rsid w:val="00C63C0E"/>
    <w:rsid w:val="00C63C87"/>
    <w:rsid w:val="00C63C92"/>
    <w:rsid w:val="00C63CCB"/>
    <w:rsid w:val="00C63CCC"/>
    <w:rsid w:val="00C63CD2"/>
    <w:rsid w:val="00C63D16"/>
    <w:rsid w:val="00C63D17"/>
    <w:rsid w:val="00C63D23"/>
    <w:rsid w:val="00C63D65"/>
    <w:rsid w:val="00C63D7F"/>
    <w:rsid w:val="00C63D9C"/>
    <w:rsid w:val="00C63DB0"/>
    <w:rsid w:val="00C63DE1"/>
    <w:rsid w:val="00C63E1A"/>
    <w:rsid w:val="00C63E2F"/>
    <w:rsid w:val="00C63E38"/>
    <w:rsid w:val="00C63E82"/>
    <w:rsid w:val="00C63E99"/>
    <w:rsid w:val="00C63EBB"/>
    <w:rsid w:val="00C63EE2"/>
    <w:rsid w:val="00C63F16"/>
    <w:rsid w:val="00C63F2C"/>
    <w:rsid w:val="00C63F31"/>
    <w:rsid w:val="00C63F99"/>
    <w:rsid w:val="00C63FD1"/>
    <w:rsid w:val="00C63FEB"/>
    <w:rsid w:val="00C63FEC"/>
    <w:rsid w:val="00C64011"/>
    <w:rsid w:val="00C64066"/>
    <w:rsid w:val="00C64076"/>
    <w:rsid w:val="00C640A3"/>
    <w:rsid w:val="00C640B1"/>
    <w:rsid w:val="00C640CA"/>
    <w:rsid w:val="00C64116"/>
    <w:rsid w:val="00C64151"/>
    <w:rsid w:val="00C64188"/>
    <w:rsid w:val="00C641B1"/>
    <w:rsid w:val="00C641C7"/>
    <w:rsid w:val="00C641F0"/>
    <w:rsid w:val="00C6420C"/>
    <w:rsid w:val="00C6423E"/>
    <w:rsid w:val="00C64249"/>
    <w:rsid w:val="00C64263"/>
    <w:rsid w:val="00C642E5"/>
    <w:rsid w:val="00C6430A"/>
    <w:rsid w:val="00C64321"/>
    <w:rsid w:val="00C6432D"/>
    <w:rsid w:val="00C64355"/>
    <w:rsid w:val="00C6437F"/>
    <w:rsid w:val="00C6438B"/>
    <w:rsid w:val="00C64486"/>
    <w:rsid w:val="00C6448E"/>
    <w:rsid w:val="00C644F3"/>
    <w:rsid w:val="00C64502"/>
    <w:rsid w:val="00C64521"/>
    <w:rsid w:val="00C64523"/>
    <w:rsid w:val="00C64528"/>
    <w:rsid w:val="00C64546"/>
    <w:rsid w:val="00C64567"/>
    <w:rsid w:val="00C645A8"/>
    <w:rsid w:val="00C645B4"/>
    <w:rsid w:val="00C645C2"/>
    <w:rsid w:val="00C645DF"/>
    <w:rsid w:val="00C645F1"/>
    <w:rsid w:val="00C64652"/>
    <w:rsid w:val="00C64679"/>
    <w:rsid w:val="00C64687"/>
    <w:rsid w:val="00C646B4"/>
    <w:rsid w:val="00C646B8"/>
    <w:rsid w:val="00C64714"/>
    <w:rsid w:val="00C64730"/>
    <w:rsid w:val="00C6475C"/>
    <w:rsid w:val="00C6477B"/>
    <w:rsid w:val="00C647AB"/>
    <w:rsid w:val="00C647F3"/>
    <w:rsid w:val="00C64820"/>
    <w:rsid w:val="00C64822"/>
    <w:rsid w:val="00C6484B"/>
    <w:rsid w:val="00C64852"/>
    <w:rsid w:val="00C64867"/>
    <w:rsid w:val="00C64885"/>
    <w:rsid w:val="00C648D5"/>
    <w:rsid w:val="00C648F5"/>
    <w:rsid w:val="00C64900"/>
    <w:rsid w:val="00C64919"/>
    <w:rsid w:val="00C64947"/>
    <w:rsid w:val="00C64969"/>
    <w:rsid w:val="00C64997"/>
    <w:rsid w:val="00C649F3"/>
    <w:rsid w:val="00C64A25"/>
    <w:rsid w:val="00C64A37"/>
    <w:rsid w:val="00C64A71"/>
    <w:rsid w:val="00C64AA3"/>
    <w:rsid w:val="00C64AD4"/>
    <w:rsid w:val="00C64B12"/>
    <w:rsid w:val="00C64B22"/>
    <w:rsid w:val="00C64B39"/>
    <w:rsid w:val="00C64B78"/>
    <w:rsid w:val="00C64BF4"/>
    <w:rsid w:val="00C64C2C"/>
    <w:rsid w:val="00C64C62"/>
    <w:rsid w:val="00C64C66"/>
    <w:rsid w:val="00C64CC5"/>
    <w:rsid w:val="00C64D0F"/>
    <w:rsid w:val="00C64D18"/>
    <w:rsid w:val="00C64D39"/>
    <w:rsid w:val="00C64DA0"/>
    <w:rsid w:val="00C64E06"/>
    <w:rsid w:val="00C64E24"/>
    <w:rsid w:val="00C64E45"/>
    <w:rsid w:val="00C64E4F"/>
    <w:rsid w:val="00C64E63"/>
    <w:rsid w:val="00C64E85"/>
    <w:rsid w:val="00C64E9D"/>
    <w:rsid w:val="00C64EB7"/>
    <w:rsid w:val="00C64ED7"/>
    <w:rsid w:val="00C64EE1"/>
    <w:rsid w:val="00C64F15"/>
    <w:rsid w:val="00C64F1E"/>
    <w:rsid w:val="00C64F4A"/>
    <w:rsid w:val="00C64F55"/>
    <w:rsid w:val="00C64F70"/>
    <w:rsid w:val="00C64F8F"/>
    <w:rsid w:val="00C64FC4"/>
    <w:rsid w:val="00C64FE7"/>
    <w:rsid w:val="00C6501F"/>
    <w:rsid w:val="00C65052"/>
    <w:rsid w:val="00C65075"/>
    <w:rsid w:val="00C650F7"/>
    <w:rsid w:val="00C6513A"/>
    <w:rsid w:val="00C65153"/>
    <w:rsid w:val="00C65199"/>
    <w:rsid w:val="00C6519E"/>
    <w:rsid w:val="00C651A6"/>
    <w:rsid w:val="00C6521C"/>
    <w:rsid w:val="00C65234"/>
    <w:rsid w:val="00C65241"/>
    <w:rsid w:val="00C6533B"/>
    <w:rsid w:val="00C6535D"/>
    <w:rsid w:val="00C6537C"/>
    <w:rsid w:val="00C65381"/>
    <w:rsid w:val="00C653EF"/>
    <w:rsid w:val="00C6541B"/>
    <w:rsid w:val="00C65454"/>
    <w:rsid w:val="00C6545C"/>
    <w:rsid w:val="00C654AE"/>
    <w:rsid w:val="00C65517"/>
    <w:rsid w:val="00C6556F"/>
    <w:rsid w:val="00C65574"/>
    <w:rsid w:val="00C65580"/>
    <w:rsid w:val="00C655A6"/>
    <w:rsid w:val="00C655AD"/>
    <w:rsid w:val="00C655C9"/>
    <w:rsid w:val="00C655F3"/>
    <w:rsid w:val="00C655F5"/>
    <w:rsid w:val="00C6563C"/>
    <w:rsid w:val="00C6563E"/>
    <w:rsid w:val="00C6566D"/>
    <w:rsid w:val="00C65691"/>
    <w:rsid w:val="00C656C8"/>
    <w:rsid w:val="00C6577D"/>
    <w:rsid w:val="00C657B0"/>
    <w:rsid w:val="00C65814"/>
    <w:rsid w:val="00C658E0"/>
    <w:rsid w:val="00C65921"/>
    <w:rsid w:val="00C6592B"/>
    <w:rsid w:val="00C65959"/>
    <w:rsid w:val="00C6596E"/>
    <w:rsid w:val="00C65998"/>
    <w:rsid w:val="00C659A7"/>
    <w:rsid w:val="00C65A0C"/>
    <w:rsid w:val="00C65A32"/>
    <w:rsid w:val="00C65A5F"/>
    <w:rsid w:val="00C65A62"/>
    <w:rsid w:val="00C65A91"/>
    <w:rsid w:val="00C65A96"/>
    <w:rsid w:val="00C65AE3"/>
    <w:rsid w:val="00C65B77"/>
    <w:rsid w:val="00C65B97"/>
    <w:rsid w:val="00C65BD2"/>
    <w:rsid w:val="00C65BE6"/>
    <w:rsid w:val="00C65C29"/>
    <w:rsid w:val="00C65C84"/>
    <w:rsid w:val="00C65CE0"/>
    <w:rsid w:val="00C65CE4"/>
    <w:rsid w:val="00C65D05"/>
    <w:rsid w:val="00C65D30"/>
    <w:rsid w:val="00C65D3B"/>
    <w:rsid w:val="00C65D4A"/>
    <w:rsid w:val="00C65D53"/>
    <w:rsid w:val="00C65D61"/>
    <w:rsid w:val="00C65D81"/>
    <w:rsid w:val="00C65D87"/>
    <w:rsid w:val="00C65DB0"/>
    <w:rsid w:val="00C65DBA"/>
    <w:rsid w:val="00C65DC1"/>
    <w:rsid w:val="00C65E01"/>
    <w:rsid w:val="00C65E40"/>
    <w:rsid w:val="00C65E50"/>
    <w:rsid w:val="00C65EA9"/>
    <w:rsid w:val="00C65F27"/>
    <w:rsid w:val="00C65F7D"/>
    <w:rsid w:val="00C65FAC"/>
    <w:rsid w:val="00C65FE1"/>
    <w:rsid w:val="00C6600B"/>
    <w:rsid w:val="00C66036"/>
    <w:rsid w:val="00C6609C"/>
    <w:rsid w:val="00C660C0"/>
    <w:rsid w:val="00C66115"/>
    <w:rsid w:val="00C66129"/>
    <w:rsid w:val="00C6612F"/>
    <w:rsid w:val="00C66144"/>
    <w:rsid w:val="00C66149"/>
    <w:rsid w:val="00C66155"/>
    <w:rsid w:val="00C6616E"/>
    <w:rsid w:val="00C66171"/>
    <w:rsid w:val="00C66176"/>
    <w:rsid w:val="00C661A6"/>
    <w:rsid w:val="00C661BE"/>
    <w:rsid w:val="00C661E7"/>
    <w:rsid w:val="00C66219"/>
    <w:rsid w:val="00C66221"/>
    <w:rsid w:val="00C66276"/>
    <w:rsid w:val="00C6627C"/>
    <w:rsid w:val="00C66281"/>
    <w:rsid w:val="00C6629E"/>
    <w:rsid w:val="00C662A5"/>
    <w:rsid w:val="00C66313"/>
    <w:rsid w:val="00C66320"/>
    <w:rsid w:val="00C6633A"/>
    <w:rsid w:val="00C66368"/>
    <w:rsid w:val="00C66385"/>
    <w:rsid w:val="00C663E4"/>
    <w:rsid w:val="00C66404"/>
    <w:rsid w:val="00C6640D"/>
    <w:rsid w:val="00C66473"/>
    <w:rsid w:val="00C66496"/>
    <w:rsid w:val="00C664A3"/>
    <w:rsid w:val="00C664B4"/>
    <w:rsid w:val="00C664CE"/>
    <w:rsid w:val="00C664D2"/>
    <w:rsid w:val="00C66540"/>
    <w:rsid w:val="00C6655F"/>
    <w:rsid w:val="00C66570"/>
    <w:rsid w:val="00C6659E"/>
    <w:rsid w:val="00C665A3"/>
    <w:rsid w:val="00C665AE"/>
    <w:rsid w:val="00C66626"/>
    <w:rsid w:val="00C6665E"/>
    <w:rsid w:val="00C6668E"/>
    <w:rsid w:val="00C666E1"/>
    <w:rsid w:val="00C66714"/>
    <w:rsid w:val="00C66792"/>
    <w:rsid w:val="00C6682F"/>
    <w:rsid w:val="00C6686F"/>
    <w:rsid w:val="00C6688D"/>
    <w:rsid w:val="00C668DC"/>
    <w:rsid w:val="00C668F6"/>
    <w:rsid w:val="00C66903"/>
    <w:rsid w:val="00C6692C"/>
    <w:rsid w:val="00C6693A"/>
    <w:rsid w:val="00C6695B"/>
    <w:rsid w:val="00C66985"/>
    <w:rsid w:val="00C669A1"/>
    <w:rsid w:val="00C669DB"/>
    <w:rsid w:val="00C66A39"/>
    <w:rsid w:val="00C66A83"/>
    <w:rsid w:val="00C66A89"/>
    <w:rsid w:val="00C66AAC"/>
    <w:rsid w:val="00C66ABE"/>
    <w:rsid w:val="00C66AD4"/>
    <w:rsid w:val="00C66AE5"/>
    <w:rsid w:val="00C66B11"/>
    <w:rsid w:val="00C66BB9"/>
    <w:rsid w:val="00C66BBF"/>
    <w:rsid w:val="00C66BDF"/>
    <w:rsid w:val="00C66BE8"/>
    <w:rsid w:val="00C66C16"/>
    <w:rsid w:val="00C66C28"/>
    <w:rsid w:val="00C66C2D"/>
    <w:rsid w:val="00C66C8C"/>
    <w:rsid w:val="00C66CC9"/>
    <w:rsid w:val="00C66CD5"/>
    <w:rsid w:val="00C66CE1"/>
    <w:rsid w:val="00C66D01"/>
    <w:rsid w:val="00C66D5C"/>
    <w:rsid w:val="00C66DB3"/>
    <w:rsid w:val="00C66E3A"/>
    <w:rsid w:val="00C66E50"/>
    <w:rsid w:val="00C66E7C"/>
    <w:rsid w:val="00C66F1B"/>
    <w:rsid w:val="00C66F82"/>
    <w:rsid w:val="00C66FE8"/>
    <w:rsid w:val="00C66FFC"/>
    <w:rsid w:val="00C66FFF"/>
    <w:rsid w:val="00C67003"/>
    <w:rsid w:val="00C6701B"/>
    <w:rsid w:val="00C6709A"/>
    <w:rsid w:val="00C670B1"/>
    <w:rsid w:val="00C670D6"/>
    <w:rsid w:val="00C670F8"/>
    <w:rsid w:val="00C6713F"/>
    <w:rsid w:val="00C67156"/>
    <w:rsid w:val="00C671C3"/>
    <w:rsid w:val="00C671DB"/>
    <w:rsid w:val="00C67244"/>
    <w:rsid w:val="00C67255"/>
    <w:rsid w:val="00C67258"/>
    <w:rsid w:val="00C6726B"/>
    <w:rsid w:val="00C67276"/>
    <w:rsid w:val="00C67278"/>
    <w:rsid w:val="00C67288"/>
    <w:rsid w:val="00C672B0"/>
    <w:rsid w:val="00C6736D"/>
    <w:rsid w:val="00C6737B"/>
    <w:rsid w:val="00C6738D"/>
    <w:rsid w:val="00C673C4"/>
    <w:rsid w:val="00C673C5"/>
    <w:rsid w:val="00C673DB"/>
    <w:rsid w:val="00C673E0"/>
    <w:rsid w:val="00C67425"/>
    <w:rsid w:val="00C67456"/>
    <w:rsid w:val="00C674A8"/>
    <w:rsid w:val="00C674CC"/>
    <w:rsid w:val="00C674D3"/>
    <w:rsid w:val="00C674F3"/>
    <w:rsid w:val="00C674FB"/>
    <w:rsid w:val="00C6750A"/>
    <w:rsid w:val="00C6751D"/>
    <w:rsid w:val="00C6752A"/>
    <w:rsid w:val="00C6754E"/>
    <w:rsid w:val="00C6757B"/>
    <w:rsid w:val="00C675BD"/>
    <w:rsid w:val="00C675CF"/>
    <w:rsid w:val="00C675D5"/>
    <w:rsid w:val="00C6760D"/>
    <w:rsid w:val="00C6764D"/>
    <w:rsid w:val="00C67696"/>
    <w:rsid w:val="00C676AD"/>
    <w:rsid w:val="00C676F8"/>
    <w:rsid w:val="00C67735"/>
    <w:rsid w:val="00C67741"/>
    <w:rsid w:val="00C67757"/>
    <w:rsid w:val="00C6777F"/>
    <w:rsid w:val="00C677E5"/>
    <w:rsid w:val="00C6784F"/>
    <w:rsid w:val="00C67884"/>
    <w:rsid w:val="00C67887"/>
    <w:rsid w:val="00C67895"/>
    <w:rsid w:val="00C678CB"/>
    <w:rsid w:val="00C678DE"/>
    <w:rsid w:val="00C678E2"/>
    <w:rsid w:val="00C6799B"/>
    <w:rsid w:val="00C679EE"/>
    <w:rsid w:val="00C67A53"/>
    <w:rsid w:val="00C67A8F"/>
    <w:rsid w:val="00C67A94"/>
    <w:rsid w:val="00C67A96"/>
    <w:rsid w:val="00C67AD8"/>
    <w:rsid w:val="00C67ADF"/>
    <w:rsid w:val="00C67B0E"/>
    <w:rsid w:val="00C67B5A"/>
    <w:rsid w:val="00C67BC0"/>
    <w:rsid w:val="00C67BF0"/>
    <w:rsid w:val="00C67C1B"/>
    <w:rsid w:val="00C67C1C"/>
    <w:rsid w:val="00C67C4F"/>
    <w:rsid w:val="00C67C6D"/>
    <w:rsid w:val="00C67C72"/>
    <w:rsid w:val="00C67CB8"/>
    <w:rsid w:val="00C67CD9"/>
    <w:rsid w:val="00C67CDE"/>
    <w:rsid w:val="00C67D06"/>
    <w:rsid w:val="00C67D5B"/>
    <w:rsid w:val="00C67D6B"/>
    <w:rsid w:val="00C67DE1"/>
    <w:rsid w:val="00C67DF8"/>
    <w:rsid w:val="00C67DF9"/>
    <w:rsid w:val="00C67E03"/>
    <w:rsid w:val="00C67E24"/>
    <w:rsid w:val="00C67E3C"/>
    <w:rsid w:val="00C67E7A"/>
    <w:rsid w:val="00C67ED6"/>
    <w:rsid w:val="00C67F0B"/>
    <w:rsid w:val="00C67F28"/>
    <w:rsid w:val="00C67F32"/>
    <w:rsid w:val="00C67F87"/>
    <w:rsid w:val="00C67FE8"/>
    <w:rsid w:val="00C67FFC"/>
    <w:rsid w:val="00C70025"/>
    <w:rsid w:val="00C70035"/>
    <w:rsid w:val="00C7003A"/>
    <w:rsid w:val="00C7004E"/>
    <w:rsid w:val="00C7007A"/>
    <w:rsid w:val="00C7007F"/>
    <w:rsid w:val="00C70097"/>
    <w:rsid w:val="00C700D2"/>
    <w:rsid w:val="00C700E1"/>
    <w:rsid w:val="00C700F7"/>
    <w:rsid w:val="00C70115"/>
    <w:rsid w:val="00C70144"/>
    <w:rsid w:val="00C70168"/>
    <w:rsid w:val="00C7016E"/>
    <w:rsid w:val="00C70174"/>
    <w:rsid w:val="00C701F9"/>
    <w:rsid w:val="00C70228"/>
    <w:rsid w:val="00C70238"/>
    <w:rsid w:val="00C7026D"/>
    <w:rsid w:val="00C70270"/>
    <w:rsid w:val="00C7029E"/>
    <w:rsid w:val="00C702DD"/>
    <w:rsid w:val="00C7030E"/>
    <w:rsid w:val="00C70393"/>
    <w:rsid w:val="00C7041D"/>
    <w:rsid w:val="00C70434"/>
    <w:rsid w:val="00C70436"/>
    <w:rsid w:val="00C70438"/>
    <w:rsid w:val="00C70485"/>
    <w:rsid w:val="00C70522"/>
    <w:rsid w:val="00C70579"/>
    <w:rsid w:val="00C705B2"/>
    <w:rsid w:val="00C705B8"/>
    <w:rsid w:val="00C705E8"/>
    <w:rsid w:val="00C70614"/>
    <w:rsid w:val="00C70658"/>
    <w:rsid w:val="00C70661"/>
    <w:rsid w:val="00C70694"/>
    <w:rsid w:val="00C706B1"/>
    <w:rsid w:val="00C706BA"/>
    <w:rsid w:val="00C706D7"/>
    <w:rsid w:val="00C706FE"/>
    <w:rsid w:val="00C7071C"/>
    <w:rsid w:val="00C70725"/>
    <w:rsid w:val="00C7073E"/>
    <w:rsid w:val="00C7074D"/>
    <w:rsid w:val="00C7076F"/>
    <w:rsid w:val="00C70790"/>
    <w:rsid w:val="00C707C1"/>
    <w:rsid w:val="00C707ED"/>
    <w:rsid w:val="00C707FC"/>
    <w:rsid w:val="00C70804"/>
    <w:rsid w:val="00C70850"/>
    <w:rsid w:val="00C708B7"/>
    <w:rsid w:val="00C708C3"/>
    <w:rsid w:val="00C708CA"/>
    <w:rsid w:val="00C7093E"/>
    <w:rsid w:val="00C70942"/>
    <w:rsid w:val="00C709A8"/>
    <w:rsid w:val="00C709AC"/>
    <w:rsid w:val="00C709B4"/>
    <w:rsid w:val="00C70A0A"/>
    <w:rsid w:val="00C70A1C"/>
    <w:rsid w:val="00C70A33"/>
    <w:rsid w:val="00C70A4F"/>
    <w:rsid w:val="00C70A5F"/>
    <w:rsid w:val="00C70A64"/>
    <w:rsid w:val="00C70A76"/>
    <w:rsid w:val="00C70A81"/>
    <w:rsid w:val="00C70AA4"/>
    <w:rsid w:val="00C70AC8"/>
    <w:rsid w:val="00C70AEF"/>
    <w:rsid w:val="00C70AF6"/>
    <w:rsid w:val="00C70B1D"/>
    <w:rsid w:val="00C70B7A"/>
    <w:rsid w:val="00C70BFC"/>
    <w:rsid w:val="00C70C21"/>
    <w:rsid w:val="00C70C5E"/>
    <w:rsid w:val="00C70C86"/>
    <w:rsid w:val="00C70CCD"/>
    <w:rsid w:val="00C70CF7"/>
    <w:rsid w:val="00C70CF9"/>
    <w:rsid w:val="00C70D1F"/>
    <w:rsid w:val="00C70DB3"/>
    <w:rsid w:val="00C70E09"/>
    <w:rsid w:val="00C70E11"/>
    <w:rsid w:val="00C70E73"/>
    <w:rsid w:val="00C70E7C"/>
    <w:rsid w:val="00C70EA7"/>
    <w:rsid w:val="00C70EAB"/>
    <w:rsid w:val="00C70EE7"/>
    <w:rsid w:val="00C70F1F"/>
    <w:rsid w:val="00C70F23"/>
    <w:rsid w:val="00C70F5F"/>
    <w:rsid w:val="00C70F8C"/>
    <w:rsid w:val="00C70FAC"/>
    <w:rsid w:val="00C71044"/>
    <w:rsid w:val="00C71066"/>
    <w:rsid w:val="00C7109A"/>
    <w:rsid w:val="00C710A3"/>
    <w:rsid w:val="00C71111"/>
    <w:rsid w:val="00C7118C"/>
    <w:rsid w:val="00C711A0"/>
    <w:rsid w:val="00C711BF"/>
    <w:rsid w:val="00C71223"/>
    <w:rsid w:val="00C71256"/>
    <w:rsid w:val="00C7127D"/>
    <w:rsid w:val="00C71280"/>
    <w:rsid w:val="00C712EC"/>
    <w:rsid w:val="00C71316"/>
    <w:rsid w:val="00C71320"/>
    <w:rsid w:val="00C71347"/>
    <w:rsid w:val="00C71354"/>
    <w:rsid w:val="00C713E2"/>
    <w:rsid w:val="00C713E8"/>
    <w:rsid w:val="00C7140E"/>
    <w:rsid w:val="00C71413"/>
    <w:rsid w:val="00C7141E"/>
    <w:rsid w:val="00C7144E"/>
    <w:rsid w:val="00C71491"/>
    <w:rsid w:val="00C714C4"/>
    <w:rsid w:val="00C71522"/>
    <w:rsid w:val="00C7152F"/>
    <w:rsid w:val="00C71543"/>
    <w:rsid w:val="00C715B2"/>
    <w:rsid w:val="00C715C4"/>
    <w:rsid w:val="00C71614"/>
    <w:rsid w:val="00C71669"/>
    <w:rsid w:val="00C716E8"/>
    <w:rsid w:val="00C71712"/>
    <w:rsid w:val="00C71739"/>
    <w:rsid w:val="00C71750"/>
    <w:rsid w:val="00C71754"/>
    <w:rsid w:val="00C717BF"/>
    <w:rsid w:val="00C717CC"/>
    <w:rsid w:val="00C71853"/>
    <w:rsid w:val="00C71866"/>
    <w:rsid w:val="00C71869"/>
    <w:rsid w:val="00C718A7"/>
    <w:rsid w:val="00C718E7"/>
    <w:rsid w:val="00C7194A"/>
    <w:rsid w:val="00C719FF"/>
    <w:rsid w:val="00C71A98"/>
    <w:rsid w:val="00C71A9C"/>
    <w:rsid w:val="00C71AA4"/>
    <w:rsid w:val="00C71AD8"/>
    <w:rsid w:val="00C71ADC"/>
    <w:rsid w:val="00C71AEE"/>
    <w:rsid w:val="00C71AFF"/>
    <w:rsid w:val="00C71B09"/>
    <w:rsid w:val="00C71B15"/>
    <w:rsid w:val="00C71B32"/>
    <w:rsid w:val="00C71B58"/>
    <w:rsid w:val="00C71B72"/>
    <w:rsid w:val="00C71BBE"/>
    <w:rsid w:val="00C71BD5"/>
    <w:rsid w:val="00C71BD6"/>
    <w:rsid w:val="00C71BE0"/>
    <w:rsid w:val="00C71BF1"/>
    <w:rsid w:val="00C71C10"/>
    <w:rsid w:val="00C71C3D"/>
    <w:rsid w:val="00C71C7B"/>
    <w:rsid w:val="00C71CB2"/>
    <w:rsid w:val="00C71CE6"/>
    <w:rsid w:val="00C71D1C"/>
    <w:rsid w:val="00C71D1F"/>
    <w:rsid w:val="00C71D2D"/>
    <w:rsid w:val="00C71D55"/>
    <w:rsid w:val="00C71D8A"/>
    <w:rsid w:val="00C71E7E"/>
    <w:rsid w:val="00C71E8B"/>
    <w:rsid w:val="00C71F1D"/>
    <w:rsid w:val="00C71F77"/>
    <w:rsid w:val="00C71F7E"/>
    <w:rsid w:val="00C71F8B"/>
    <w:rsid w:val="00C71FA6"/>
    <w:rsid w:val="00C7201A"/>
    <w:rsid w:val="00C72025"/>
    <w:rsid w:val="00C72086"/>
    <w:rsid w:val="00C720BB"/>
    <w:rsid w:val="00C720EB"/>
    <w:rsid w:val="00C720F3"/>
    <w:rsid w:val="00C720FE"/>
    <w:rsid w:val="00C72117"/>
    <w:rsid w:val="00C72120"/>
    <w:rsid w:val="00C72154"/>
    <w:rsid w:val="00C72176"/>
    <w:rsid w:val="00C721A9"/>
    <w:rsid w:val="00C721DD"/>
    <w:rsid w:val="00C721F4"/>
    <w:rsid w:val="00C72207"/>
    <w:rsid w:val="00C7222C"/>
    <w:rsid w:val="00C72231"/>
    <w:rsid w:val="00C7223A"/>
    <w:rsid w:val="00C7224E"/>
    <w:rsid w:val="00C72255"/>
    <w:rsid w:val="00C7227F"/>
    <w:rsid w:val="00C7229C"/>
    <w:rsid w:val="00C7229E"/>
    <w:rsid w:val="00C722A9"/>
    <w:rsid w:val="00C722BE"/>
    <w:rsid w:val="00C722CC"/>
    <w:rsid w:val="00C72317"/>
    <w:rsid w:val="00C72347"/>
    <w:rsid w:val="00C72350"/>
    <w:rsid w:val="00C72412"/>
    <w:rsid w:val="00C7242A"/>
    <w:rsid w:val="00C7244B"/>
    <w:rsid w:val="00C72459"/>
    <w:rsid w:val="00C7245D"/>
    <w:rsid w:val="00C72468"/>
    <w:rsid w:val="00C72476"/>
    <w:rsid w:val="00C72495"/>
    <w:rsid w:val="00C72501"/>
    <w:rsid w:val="00C72528"/>
    <w:rsid w:val="00C7254B"/>
    <w:rsid w:val="00C72578"/>
    <w:rsid w:val="00C72579"/>
    <w:rsid w:val="00C72594"/>
    <w:rsid w:val="00C7260D"/>
    <w:rsid w:val="00C72643"/>
    <w:rsid w:val="00C72671"/>
    <w:rsid w:val="00C7268D"/>
    <w:rsid w:val="00C72693"/>
    <w:rsid w:val="00C726A4"/>
    <w:rsid w:val="00C726D0"/>
    <w:rsid w:val="00C726F2"/>
    <w:rsid w:val="00C72728"/>
    <w:rsid w:val="00C7279E"/>
    <w:rsid w:val="00C727B3"/>
    <w:rsid w:val="00C727B9"/>
    <w:rsid w:val="00C727FD"/>
    <w:rsid w:val="00C7281C"/>
    <w:rsid w:val="00C7288A"/>
    <w:rsid w:val="00C728C7"/>
    <w:rsid w:val="00C728DF"/>
    <w:rsid w:val="00C72965"/>
    <w:rsid w:val="00C729CB"/>
    <w:rsid w:val="00C72A88"/>
    <w:rsid w:val="00C72A96"/>
    <w:rsid w:val="00C72A9A"/>
    <w:rsid w:val="00C72AA0"/>
    <w:rsid w:val="00C72AB1"/>
    <w:rsid w:val="00C72ACA"/>
    <w:rsid w:val="00C72B3B"/>
    <w:rsid w:val="00C72B54"/>
    <w:rsid w:val="00C72BE7"/>
    <w:rsid w:val="00C72C01"/>
    <w:rsid w:val="00C72C7E"/>
    <w:rsid w:val="00C72C80"/>
    <w:rsid w:val="00C72CA8"/>
    <w:rsid w:val="00C72DA4"/>
    <w:rsid w:val="00C72DB3"/>
    <w:rsid w:val="00C72EBC"/>
    <w:rsid w:val="00C72F0A"/>
    <w:rsid w:val="00C72F4B"/>
    <w:rsid w:val="00C72F4D"/>
    <w:rsid w:val="00C72F76"/>
    <w:rsid w:val="00C72F82"/>
    <w:rsid w:val="00C72F94"/>
    <w:rsid w:val="00C72F9D"/>
    <w:rsid w:val="00C72FDE"/>
    <w:rsid w:val="00C72FFA"/>
    <w:rsid w:val="00C72FFB"/>
    <w:rsid w:val="00C73054"/>
    <w:rsid w:val="00C73075"/>
    <w:rsid w:val="00C7307C"/>
    <w:rsid w:val="00C7309F"/>
    <w:rsid w:val="00C730B8"/>
    <w:rsid w:val="00C730DE"/>
    <w:rsid w:val="00C730EE"/>
    <w:rsid w:val="00C730FA"/>
    <w:rsid w:val="00C73147"/>
    <w:rsid w:val="00C7315B"/>
    <w:rsid w:val="00C73160"/>
    <w:rsid w:val="00C731CC"/>
    <w:rsid w:val="00C731DE"/>
    <w:rsid w:val="00C73202"/>
    <w:rsid w:val="00C73221"/>
    <w:rsid w:val="00C73225"/>
    <w:rsid w:val="00C73245"/>
    <w:rsid w:val="00C7324F"/>
    <w:rsid w:val="00C73285"/>
    <w:rsid w:val="00C73308"/>
    <w:rsid w:val="00C7337D"/>
    <w:rsid w:val="00C733B0"/>
    <w:rsid w:val="00C733CE"/>
    <w:rsid w:val="00C73441"/>
    <w:rsid w:val="00C73458"/>
    <w:rsid w:val="00C7346B"/>
    <w:rsid w:val="00C7346E"/>
    <w:rsid w:val="00C734A2"/>
    <w:rsid w:val="00C734D6"/>
    <w:rsid w:val="00C73502"/>
    <w:rsid w:val="00C73544"/>
    <w:rsid w:val="00C73562"/>
    <w:rsid w:val="00C7356B"/>
    <w:rsid w:val="00C7356C"/>
    <w:rsid w:val="00C73570"/>
    <w:rsid w:val="00C73571"/>
    <w:rsid w:val="00C7357F"/>
    <w:rsid w:val="00C735B4"/>
    <w:rsid w:val="00C73646"/>
    <w:rsid w:val="00C7364B"/>
    <w:rsid w:val="00C7365C"/>
    <w:rsid w:val="00C7368F"/>
    <w:rsid w:val="00C7369D"/>
    <w:rsid w:val="00C736C3"/>
    <w:rsid w:val="00C736C5"/>
    <w:rsid w:val="00C736CE"/>
    <w:rsid w:val="00C736E4"/>
    <w:rsid w:val="00C73754"/>
    <w:rsid w:val="00C737A5"/>
    <w:rsid w:val="00C73840"/>
    <w:rsid w:val="00C73871"/>
    <w:rsid w:val="00C73885"/>
    <w:rsid w:val="00C738A1"/>
    <w:rsid w:val="00C738B2"/>
    <w:rsid w:val="00C738B7"/>
    <w:rsid w:val="00C738BD"/>
    <w:rsid w:val="00C738C8"/>
    <w:rsid w:val="00C738DA"/>
    <w:rsid w:val="00C73917"/>
    <w:rsid w:val="00C73930"/>
    <w:rsid w:val="00C7394F"/>
    <w:rsid w:val="00C7395E"/>
    <w:rsid w:val="00C739A0"/>
    <w:rsid w:val="00C739DA"/>
    <w:rsid w:val="00C73A44"/>
    <w:rsid w:val="00C73AA6"/>
    <w:rsid w:val="00C73B09"/>
    <w:rsid w:val="00C73B4D"/>
    <w:rsid w:val="00C73B5C"/>
    <w:rsid w:val="00C73B8C"/>
    <w:rsid w:val="00C73BAD"/>
    <w:rsid w:val="00C73BB8"/>
    <w:rsid w:val="00C73BCE"/>
    <w:rsid w:val="00C73BF3"/>
    <w:rsid w:val="00C73BFE"/>
    <w:rsid w:val="00C73C39"/>
    <w:rsid w:val="00C73C3E"/>
    <w:rsid w:val="00C73C60"/>
    <w:rsid w:val="00C73C66"/>
    <w:rsid w:val="00C73CA3"/>
    <w:rsid w:val="00C73CAA"/>
    <w:rsid w:val="00C73CBD"/>
    <w:rsid w:val="00C73CE6"/>
    <w:rsid w:val="00C73D23"/>
    <w:rsid w:val="00C73D27"/>
    <w:rsid w:val="00C73D5D"/>
    <w:rsid w:val="00C73DF7"/>
    <w:rsid w:val="00C73E9F"/>
    <w:rsid w:val="00C73EAA"/>
    <w:rsid w:val="00C73EB0"/>
    <w:rsid w:val="00C73ECE"/>
    <w:rsid w:val="00C73F06"/>
    <w:rsid w:val="00C73F3A"/>
    <w:rsid w:val="00C73F60"/>
    <w:rsid w:val="00C73FB8"/>
    <w:rsid w:val="00C73FC1"/>
    <w:rsid w:val="00C74003"/>
    <w:rsid w:val="00C74017"/>
    <w:rsid w:val="00C7408D"/>
    <w:rsid w:val="00C740B1"/>
    <w:rsid w:val="00C740BF"/>
    <w:rsid w:val="00C740F3"/>
    <w:rsid w:val="00C74114"/>
    <w:rsid w:val="00C74135"/>
    <w:rsid w:val="00C7415B"/>
    <w:rsid w:val="00C7415D"/>
    <w:rsid w:val="00C74161"/>
    <w:rsid w:val="00C74166"/>
    <w:rsid w:val="00C7417C"/>
    <w:rsid w:val="00C74190"/>
    <w:rsid w:val="00C741A6"/>
    <w:rsid w:val="00C741AE"/>
    <w:rsid w:val="00C741CD"/>
    <w:rsid w:val="00C74218"/>
    <w:rsid w:val="00C74245"/>
    <w:rsid w:val="00C742D5"/>
    <w:rsid w:val="00C742D7"/>
    <w:rsid w:val="00C74335"/>
    <w:rsid w:val="00C74362"/>
    <w:rsid w:val="00C743C6"/>
    <w:rsid w:val="00C743FD"/>
    <w:rsid w:val="00C7440C"/>
    <w:rsid w:val="00C74435"/>
    <w:rsid w:val="00C74453"/>
    <w:rsid w:val="00C7445A"/>
    <w:rsid w:val="00C744C3"/>
    <w:rsid w:val="00C744C9"/>
    <w:rsid w:val="00C74510"/>
    <w:rsid w:val="00C74514"/>
    <w:rsid w:val="00C74551"/>
    <w:rsid w:val="00C74561"/>
    <w:rsid w:val="00C74584"/>
    <w:rsid w:val="00C7458A"/>
    <w:rsid w:val="00C7458B"/>
    <w:rsid w:val="00C745B4"/>
    <w:rsid w:val="00C745E6"/>
    <w:rsid w:val="00C74607"/>
    <w:rsid w:val="00C7460A"/>
    <w:rsid w:val="00C7463E"/>
    <w:rsid w:val="00C74650"/>
    <w:rsid w:val="00C7468B"/>
    <w:rsid w:val="00C746D2"/>
    <w:rsid w:val="00C74701"/>
    <w:rsid w:val="00C7472B"/>
    <w:rsid w:val="00C74759"/>
    <w:rsid w:val="00C747B3"/>
    <w:rsid w:val="00C747BE"/>
    <w:rsid w:val="00C747C0"/>
    <w:rsid w:val="00C747E2"/>
    <w:rsid w:val="00C7480E"/>
    <w:rsid w:val="00C74810"/>
    <w:rsid w:val="00C7481E"/>
    <w:rsid w:val="00C74834"/>
    <w:rsid w:val="00C74842"/>
    <w:rsid w:val="00C7484F"/>
    <w:rsid w:val="00C74871"/>
    <w:rsid w:val="00C74895"/>
    <w:rsid w:val="00C74974"/>
    <w:rsid w:val="00C749C4"/>
    <w:rsid w:val="00C749D6"/>
    <w:rsid w:val="00C749E0"/>
    <w:rsid w:val="00C74A37"/>
    <w:rsid w:val="00C74A54"/>
    <w:rsid w:val="00C74AAC"/>
    <w:rsid w:val="00C74AB7"/>
    <w:rsid w:val="00C74AD8"/>
    <w:rsid w:val="00C74B16"/>
    <w:rsid w:val="00C74B37"/>
    <w:rsid w:val="00C74B49"/>
    <w:rsid w:val="00C74B59"/>
    <w:rsid w:val="00C74BB1"/>
    <w:rsid w:val="00C74BC2"/>
    <w:rsid w:val="00C74BD8"/>
    <w:rsid w:val="00C74BF9"/>
    <w:rsid w:val="00C74C14"/>
    <w:rsid w:val="00C74C1C"/>
    <w:rsid w:val="00C74C20"/>
    <w:rsid w:val="00C74C63"/>
    <w:rsid w:val="00C74CC1"/>
    <w:rsid w:val="00C74CCF"/>
    <w:rsid w:val="00C74D25"/>
    <w:rsid w:val="00C74D28"/>
    <w:rsid w:val="00C74D41"/>
    <w:rsid w:val="00C74D48"/>
    <w:rsid w:val="00C74D69"/>
    <w:rsid w:val="00C74D84"/>
    <w:rsid w:val="00C74D8B"/>
    <w:rsid w:val="00C74DDE"/>
    <w:rsid w:val="00C74DFB"/>
    <w:rsid w:val="00C74E22"/>
    <w:rsid w:val="00C74E4E"/>
    <w:rsid w:val="00C74EAD"/>
    <w:rsid w:val="00C74EC6"/>
    <w:rsid w:val="00C74ECE"/>
    <w:rsid w:val="00C74EDE"/>
    <w:rsid w:val="00C74F2A"/>
    <w:rsid w:val="00C74F49"/>
    <w:rsid w:val="00C74F72"/>
    <w:rsid w:val="00C74FAA"/>
    <w:rsid w:val="00C74FEE"/>
    <w:rsid w:val="00C74FF0"/>
    <w:rsid w:val="00C74FF5"/>
    <w:rsid w:val="00C74FFB"/>
    <w:rsid w:val="00C750A9"/>
    <w:rsid w:val="00C750B7"/>
    <w:rsid w:val="00C75142"/>
    <w:rsid w:val="00C75154"/>
    <w:rsid w:val="00C75174"/>
    <w:rsid w:val="00C75189"/>
    <w:rsid w:val="00C7518A"/>
    <w:rsid w:val="00C75197"/>
    <w:rsid w:val="00C751B9"/>
    <w:rsid w:val="00C751D7"/>
    <w:rsid w:val="00C75240"/>
    <w:rsid w:val="00C752D2"/>
    <w:rsid w:val="00C752F0"/>
    <w:rsid w:val="00C7533B"/>
    <w:rsid w:val="00C75350"/>
    <w:rsid w:val="00C75364"/>
    <w:rsid w:val="00C753F7"/>
    <w:rsid w:val="00C75407"/>
    <w:rsid w:val="00C75412"/>
    <w:rsid w:val="00C75422"/>
    <w:rsid w:val="00C75423"/>
    <w:rsid w:val="00C7548A"/>
    <w:rsid w:val="00C7548F"/>
    <w:rsid w:val="00C754A3"/>
    <w:rsid w:val="00C75553"/>
    <w:rsid w:val="00C75568"/>
    <w:rsid w:val="00C755B3"/>
    <w:rsid w:val="00C755C8"/>
    <w:rsid w:val="00C75605"/>
    <w:rsid w:val="00C756AE"/>
    <w:rsid w:val="00C756B0"/>
    <w:rsid w:val="00C756B6"/>
    <w:rsid w:val="00C756D0"/>
    <w:rsid w:val="00C756EB"/>
    <w:rsid w:val="00C75743"/>
    <w:rsid w:val="00C757AD"/>
    <w:rsid w:val="00C757EE"/>
    <w:rsid w:val="00C7580F"/>
    <w:rsid w:val="00C75819"/>
    <w:rsid w:val="00C7581C"/>
    <w:rsid w:val="00C7582E"/>
    <w:rsid w:val="00C7582F"/>
    <w:rsid w:val="00C75853"/>
    <w:rsid w:val="00C758AC"/>
    <w:rsid w:val="00C758B0"/>
    <w:rsid w:val="00C758C0"/>
    <w:rsid w:val="00C75921"/>
    <w:rsid w:val="00C75958"/>
    <w:rsid w:val="00C759D3"/>
    <w:rsid w:val="00C75A09"/>
    <w:rsid w:val="00C75A4A"/>
    <w:rsid w:val="00C75A8C"/>
    <w:rsid w:val="00C75AAD"/>
    <w:rsid w:val="00C75AD0"/>
    <w:rsid w:val="00C75AD8"/>
    <w:rsid w:val="00C75B16"/>
    <w:rsid w:val="00C75B1E"/>
    <w:rsid w:val="00C75B93"/>
    <w:rsid w:val="00C75BB3"/>
    <w:rsid w:val="00C75BDD"/>
    <w:rsid w:val="00C75C16"/>
    <w:rsid w:val="00C75C79"/>
    <w:rsid w:val="00C75C9D"/>
    <w:rsid w:val="00C75D2F"/>
    <w:rsid w:val="00C75DAF"/>
    <w:rsid w:val="00C75DB5"/>
    <w:rsid w:val="00C75DD6"/>
    <w:rsid w:val="00C75E44"/>
    <w:rsid w:val="00C75E61"/>
    <w:rsid w:val="00C75E81"/>
    <w:rsid w:val="00C75E9F"/>
    <w:rsid w:val="00C75F51"/>
    <w:rsid w:val="00C75F57"/>
    <w:rsid w:val="00C75F92"/>
    <w:rsid w:val="00C75FC9"/>
    <w:rsid w:val="00C75FF0"/>
    <w:rsid w:val="00C75FF7"/>
    <w:rsid w:val="00C7600E"/>
    <w:rsid w:val="00C76024"/>
    <w:rsid w:val="00C7603A"/>
    <w:rsid w:val="00C76057"/>
    <w:rsid w:val="00C760AF"/>
    <w:rsid w:val="00C760D1"/>
    <w:rsid w:val="00C760D6"/>
    <w:rsid w:val="00C760FD"/>
    <w:rsid w:val="00C760FF"/>
    <w:rsid w:val="00C76129"/>
    <w:rsid w:val="00C7617A"/>
    <w:rsid w:val="00C761B0"/>
    <w:rsid w:val="00C761CC"/>
    <w:rsid w:val="00C761D7"/>
    <w:rsid w:val="00C761E4"/>
    <w:rsid w:val="00C761F0"/>
    <w:rsid w:val="00C76214"/>
    <w:rsid w:val="00C7623B"/>
    <w:rsid w:val="00C7624D"/>
    <w:rsid w:val="00C76255"/>
    <w:rsid w:val="00C7629B"/>
    <w:rsid w:val="00C762A0"/>
    <w:rsid w:val="00C762CB"/>
    <w:rsid w:val="00C762E0"/>
    <w:rsid w:val="00C762EF"/>
    <w:rsid w:val="00C762F1"/>
    <w:rsid w:val="00C76351"/>
    <w:rsid w:val="00C76372"/>
    <w:rsid w:val="00C76396"/>
    <w:rsid w:val="00C763A4"/>
    <w:rsid w:val="00C763D6"/>
    <w:rsid w:val="00C7640F"/>
    <w:rsid w:val="00C76450"/>
    <w:rsid w:val="00C76474"/>
    <w:rsid w:val="00C76477"/>
    <w:rsid w:val="00C764BB"/>
    <w:rsid w:val="00C764DB"/>
    <w:rsid w:val="00C76576"/>
    <w:rsid w:val="00C76579"/>
    <w:rsid w:val="00C76580"/>
    <w:rsid w:val="00C765C2"/>
    <w:rsid w:val="00C7661D"/>
    <w:rsid w:val="00C76621"/>
    <w:rsid w:val="00C7666D"/>
    <w:rsid w:val="00C7668F"/>
    <w:rsid w:val="00C76694"/>
    <w:rsid w:val="00C7669D"/>
    <w:rsid w:val="00C766EA"/>
    <w:rsid w:val="00C76725"/>
    <w:rsid w:val="00C76747"/>
    <w:rsid w:val="00C7677C"/>
    <w:rsid w:val="00C767A0"/>
    <w:rsid w:val="00C767F0"/>
    <w:rsid w:val="00C767FA"/>
    <w:rsid w:val="00C7687C"/>
    <w:rsid w:val="00C7689E"/>
    <w:rsid w:val="00C768C4"/>
    <w:rsid w:val="00C768E9"/>
    <w:rsid w:val="00C768F0"/>
    <w:rsid w:val="00C768F5"/>
    <w:rsid w:val="00C76908"/>
    <w:rsid w:val="00C76979"/>
    <w:rsid w:val="00C7699C"/>
    <w:rsid w:val="00C769A1"/>
    <w:rsid w:val="00C769A2"/>
    <w:rsid w:val="00C769C0"/>
    <w:rsid w:val="00C76A41"/>
    <w:rsid w:val="00C76A75"/>
    <w:rsid w:val="00C76A79"/>
    <w:rsid w:val="00C76A96"/>
    <w:rsid w:val="00C76AA6"/>
    <w:rsid w:val="00C76AB0"/>
    <w:rsid w:val="00C76AB7"/>
    <w:rsid w:val="00C76AC8"/>
    <w:rsid w:val="00C76AEE"/>
    <w:rsid w:val="00C76AFF"/>
    <w:rsid w:val="00C76B0E"/>
    <w:rsid w:val="00C76B54"/>
    <w:rsid w:val="00C76BD5"/>
    <w:rsid w:val="00C76BEE"/>
    <w:rsid w:val="00C76C04"/>
    <w:rsid w:val="00C76C0D"/>
    <w:rsid w:val="00C76C5F"/>
    <w:rsid w:val="00C76CF8"/>
    <w:rsid w:val="00C76D07"/>
    <w:rsid w:val="00C76D20"/>
    <w:rsid w:val="00C76D34"/>
    <w:rsid w:val="00C76D3A"/>
    <w:rsid w:val="00C76D5B"/>
    <w:rsid w:val="00C76D6E"/>
    <w:rsid w:val="00C76DA8"/>
    <w:rsid w:val="00C76DA9"/>
    <w:rsid w:val="00C76DC7"/>
    <w:rsid w:val="00C76DDB"/>
    <w:rsid w:val="00C76E11"/>
    <w:rsid w:val="00C76E1F"/>
    <w:rsid w:val="00C76E59"/>
    <w:rsid w:val="00C76E6E"/>
    <w:rsid w:val="00C76EAA"/>
    <w:rsid w:val="00C76ECE"/>
    <w:rsid w:val="00C76ED0"/>
    <w:rsid w:val="00C76EEB"/>
    <w:rsid w:val="00C76F0B"/>
    <w:rsid w:val="00C76F7C"/>
    <w:rsid w:val="00C76F8A"/>
    <w:rsid w:val="00C76FC5"/>
    <w:rsid w:val="00C76FD1"/>
    <w:rsid w:val="00C76FDE"/>
    <w:rsid w:val="00C76FE0"/>
    <w:rsid w:val="00C77003"/>
    <w:rsid w:val="00C7700B"/>
    <w:rsid w:val="00C7702D"/>
    <w:rsid w:val="00C77059"/>
    <w:rsid w:val="00C7709A"/>
    <w:rsid w:val="00C77179"/>
    <w:rsid w:val="00C771AB"/>
    <w:rsid w:val="00C771BD"/>
    <w:rsid w:val="00C771CC"/>
    <w:rsid w:val="00C7723E"/>
    <w:rsid w:val="00C7727F"/>
    <w:rsid w:val="00C7728C"/>
    <w:rsid w:val="00C772CC"/>
    <w:rsid w:val="00C772EA"/>
    <w:rsid w:val="00C772FF"/>
    <w:rsid w:val="00C77300"/>
    <w:rsid w:val="00C7731A"/>
    <w:rsid w:val="00C7735E"/>
    <w:rsid w:val="00C7736B"/>
    <w:rsid w:val="00C7738F"/>
    <w:rsid w:val="00C77391"/>
    <w:rsid w:val="00C773DE"/>
    <w:rsid w:val="00C773EA"/>
    <w:rsid w:val="00C77419"/>
    <w:rsid w:val="00C7741E"/>
    <w:rsid w:val="00C7746E"/>
    <w:rsid w:val="00C77471"/>
    <w:rsid w:val="00C77488"/>
    <w:rsid w:val="00C774EE"/>
    <w:rsid w:val="00C77518"/>
    <w:rsid w:val="00C7751E"/>
    <w:rsid w:val="00C77542"/>
    <w:rsid w:val="00C77554"/>
    <w:rsid w:val="00C7757F"/>
    <w:rsid w:val="00C77652"/>
    <w:rsid w:val="00C77661"/>
    <w:rsid w:val="00C77687"/>
    <w:rsid w:val="00C77711"/>
    <w:rsid w:val="00C77736"/>
    <w:rsid w:val="00C7779B"/>
    <w:rsid w:val="00C777B8"/>
    <w:rsid w:val="00C77802"/>
    <w:rsid w:val="00C77807"/>
    <w:rsid w:val="00C7784B"/>
    <w:rsid w:val="00C77895"/>
    <w:rsid w:val="00C7789E"/>
    <w:rsid w:val="00C778E7"/>
    <w:rsid w:val="00C7790B"/>
    <w:rsid w:val="00C7790F"/>
    <w:rsid w:val="00C77914"/>
    <w:rsid w:val="00C77972"/>
    <w:rsid w:val="00C77977"/>
    <w:rsid w:val="00C77981"/>
    <w:rsid w:val="00C77998"/>
    <w:rsid w:val="00C779A2"/>
    <w:rsid w:val="00C77A18"/>
    <w:rsid w:val="00C77A51"/>
    <w:rsid w:val="00C77AC6"/>
    <w:rsid w:val="00C77AE4"/>
    <w:rsid w:val="00C77AFA"/>
    <w:rsid w:val="00C77B11"/>
    <w:rsid w:val="00C77B63"/>
    <w:rsid w:val="00C77B6D"/>
    <w:rsid w:val="00C77BE6"/>
    <w:rsid w:val="00C77C09"/>
    <w:rsid w:val="00C77C17"/>
    <w:rsid w:val="00C77CD4"/>
    <w:rsid w:val="00C77CEC"/>
    <w:rsid w:val="00C77D0C"/>
    <w:rsid w:val="00C77D17"/>
    <w:rsid w:val="00C77D27"/>
    <w:rsid w:val="00C77DA3"/>
    <w:rsid w:val="00C77DC4"/>
    <w:rsid w:val="00C77E0E"/>
    <w:rsid w:val="00C77E25"/>
    <w:rsid w:val="00C77E31"/>
    <w:rsid w:val="00C77E93"/>
    <w:rsid w:val="00C77E9A"/>
    <w:rsid w:val="00C77EDC"/>
    <w:rsid w:val="00C77F14"/>
    <w:rsid w:val="00C77F15"/>
    <w:rsid w:val="00C77F24"/>
    <w:rsid w:val="00C77F4D"/>
    <w:rsid w:val="00C77F62"/>
    <w:rsid w:val="00C77FA1"/>
    <w:rsid w:val="00C77FAA"/>
    <w:rsid w:val="00C77FE2"/>
    <w:rsid w:val="00C77FFA"/>
    <w:rsid w:val="00C80018"/>
    <w:rsid w:val="00C80032"/>
    <w:rsid w:val="00C80049"/>
    <w:rsid w:val="00C8007C"/>
    <w:rsid w:val="00C80084"/>
    <w:rsid w:val="00C800D1"/>
    <w:rsid w:val="00C800DB"/>
    <w:rsid w:val="00C800DC"/>
    <w:rsid w:val="00C8010E"/>
    <w:rsid w:val="00C8011C"/>
    <w:rsid w:val="00C8019A"/>
    <w:rsid w:val="00C801B4"/>
    <w:rsid w:val="00C801B8"/>
    <w:rsid w:val="00C801C1"/>
    <w:rsid w:val="00C801FF"/>
    <w:rsid w:val="00C8023A"/>
    <w:rsid w:val="00C80250"/>
    <w:rsid w:val="00C80253"/>
    <w:rsid w:val="00C80280"/>
    <w:rsid w:val="00C802D9"/>
    <w:rsid w:val="00C802E4"/>
    <w:rsid w:val="00C80310"/>
    <w:rsid w:val="00C8031A"/>
    <w:rsid w:val="00C803D2"/>
    <w:rsid w:val="00C803EF"/>
    <w:rsid w:val="00C8040C"/>
    <w:rsid w:val="00C8041F"/>
    <w:rsid w:val="00C80450"/>
    <w:rsid w:val="00C8045D"/>
    <w:rsid w:val="00C804AA"/>
    <w:rsid w:val="00C804D0"/>
    <w:rsid w:val="00C80508"/>
    <w:rsid w:val="00C80548"/>
    <w:rsid w:val="00C80575"/>
    <w:rsid w:val="00C8058A"/>
    <w:rsid w:val="00C805BE"/>
    <w:rsid w:val="00C805E3"/>
    <w:rsid w:val="00C8060E"/>
    <w:rsid w:val="00C8065B"/>
    <w:rsid w:val="00C80683"/>
    <w:rsid w:val="00C80692"/>
    <w:rsid w:val="00C80701"/>
    <w:rsid w:val="00C8073C"/>
    <w:rsid w:val="00C8078B"/>
    <w:rsid w:val="00C807BA"/>
    <w:rsid w:val="00C8085A"/>
    <w:rsid w:val="00C80864"/>
    <w:rsid w:val="00C80888"/>
    <w:rsid w:val="00C8088E"/>
    <w:rsid w:val="00C808CC"/>
    <w:rsid w:val="00C8093E"/>
    <w:rsid w:val="00C8094F"/>
    <w:rsid w:val="00C80A40"/>
    <w:rsid w:val="00C80A91"/>
    <w:rsid w:val="00C80ACF"/>
    <w:rsid w:val="00C80B30"/>
    <w:rsid w:val="00C80B55"/>
    <w:rsid w:val="00C80B90"/>
    <w:rsid w:val="00C80BEA"/>
    <w:rsid w:val="00C80BF1"/>
    <w:rsid w:val="00C80BF8"/>
    <w:rsid w:val="00C80BFD"/>
    <w:rsid w:val="00C80C10"/>
    <w:rsid w:val="00C80C17"/>
    <w:rsid w:val="00C80C2D"/>
    <w:rsid w:val="00C80C35"/>
    <w:rsid w:val="00C80C6E"/>
    <w:rsid w:val="00C80CCB"/>
    <w:rsid w:val="00C80D1D"/>
    <w:rsid w:val="00C80D1E"/>
    <w:rsid w:val="00C80D2D"/>
    <w:rsid w:val="00C80D34"/>
    <w:rsid w:val="00C80D3B"/>
    <w:rsid w:val="00C80D5F"/>
    <w:rsid w:val="00C80D7D"/>
    <w:rsid w:val="00C80DCC"/>
    <w:rsid w:val="00C80DD3"/>
    <w:rsid w:val="00C80E8E"/>
    <w:rsid w:val="00C80E90"/>
    <w:rsid w:val="00C80E9C"/>
    <w:rsid w:val="00C80F59"/>
    <w:rsid w:val="00C80F6B"/>
    <w:rsid w:val="00C80F88"/>
    <w:rsid w:val="00C80FA8"/>
    <w:rsid w:val="00C80FEA"/>
    <w:rsid w:val="00C80FF1"/>
    <w:rsid w:val="00C8100A"/>
    <w:rsid w:val="00C8103C"/>
    <w:rsid w:val="00C81056"/>
    <w:rsid w:val="00C810E3"/>
    <w:rsid w:val="00C810E6"/>
    <w:rsid w:val="00C8113E"/>
    <w:rsid w:val="00C8116E"/>
    <w:rsid w:val="00C81174"/>
    <w:rsid w:val="00C811CF"/>
    <w:rsid w:val="00C811D2"/>
    <w:rsid w:val="00C811FE"/>
    <w:rsid w:val="00C81223"/>
    <w:rsid w:val="00C8122B"/>
    <w:rsid w:val="00C8128D"/>
    <w:rsid w:val="00C812C1"/>
    <w:rsid w:val="00C812D6"/>
    <w:rsid w:val="00C812F9"/>
    <w:rsid w:val="00C81338"/>
    <w:rsid w:val="00C8134A"/>
    <w:rsid w:val="00C81360"/>
    <w:rsid w:val="00C81362"/>
    <w:rsid w:val="00C8136D"/>
    <w:rsid w:val="00C813CC"/>
    <w:rsid w:val="00C813EF"/>
    <w:rsid w:val="00C813F2"/>
    <w:rsid w:val="00C81447"/>
    <w:rsid w:val="00C8146C"/>
    <w:rsid w:val="00C81486"/>
    <w:rsid w:val="00C81492"/>
    <w:rsid w:val="00C8149F"/>
    <w:rsid w:val="00C814B8"/>
    <w:rsid w:val="00C814F3"/>
    <w:rsid w:val="00C8150C"/>
    <w:rsid w:val="00C81514"/>
    <w:rsid w:val="00C8153F"/>
    <w:rsid w:val="00C81540"/>
    <w:rsid w:val="00C8158A"/>
    <w:rsid w:val="00C815A9"/>
    <w:rsid w:val="00C81668"/>
    <w:rsid w:val="00C81698"/>
    <w:rsid w:val="00C8169A"/>
    <w:rsid w:val="00C816D9"/>
    <w:rsid w:val="00C81715"/>
    <w:rsid w:val="00C81728"/>
    <w:rsid w:val="00C8173B"/>
    <w:rsid w:val="00C81748"/>
    <w:rsid w:val="00C81773"/>
    <w:rsid w:val="00C81789"/>
    <w:rsid w:val="00C817CC"/>
    <w:rsid w:val="00C81829"/>
    <w:rsid w:val="00C81853"/>
    <w:rsid w:val="00C81882"/>
    <w:rsid w:val="00C81883"/>
    <w:rsid w:val="00C8189D"/>
    <w:rsid w:val="00C8189F"/>
    <w:rsid w:val="00C818AC"/>
    <w:rsid w:val="00C818EB"/>
    <w:rsid w:val="00C81930"/>
    <w:rsid w:val="00C819C7"/>
    <w:rsid w:val="00C819CC"/>
    <w:rsid w:val="00C819DE"/>
    <w:rsid w:val="00C819F6"/>
    <w:rsid w:val="00C81A08"/>
    <w:rsid w:val="00C81A29"/>
    <w:rsid w:val="00C81A33"/>
    <w:rsid w:val="00C81A95"/>
    <w:rsid w:val="00C81ACB"/>
    <w:rsid w:val="00C81AD3"/>
    <w:rsid w:val="00C81B0E"/>
    <w:rsid w:val="00C81B82"/>
    <w:rsid w:val="00C81B83"/>
    <w:rsid w:val="00C81BB3"/>
    <w:rsid w:val="00C81BC6"/>
    <w:rsid w:val="00C81BEC"/>
    <w:rsid w:val="00C81C33"/>
    <w:rsid w:val="00C81C4B"/>
    <w:rsid w:val="00C81C64"/>
    <w:rsid w:val="00C81C79"/>
    <w:rsid w:val="00C81C88"/>
    <w:rsid w:val="00C81CA0"/>
    <w:rsid w:val="00C81CB5"/>
    <w:rsid w:val="00C81CCA"/>
    <w:rsid w:val="00C81D09"/>
    <w:rsid w:val="00C81DC0"/>
    <w:rsid w:val="00C81E00"/>
    <w:rsid w:val="00C81E05"/>
    <w:rsid w:val="00C81E20"/>
    <w:rsid w:val="00C81E6B"/>
    <w:rsid w:val="00C81EAF"/>
    <w:rsid w:val="00C81EE1"/>
    <w:rsid w:val="00C81EEB"/>
    <w:rsid w:val="00C81F33"/>
    <w:rsid w:val="00C81F34"/>
    <w:rsid w:val="00C81F38"/>
    <w:rsid w:val="00C81F8E"/>
    <w:rsid w:val="00C81FED"/>
    <w:rsid w:val="00C8202D"/>
    <w:rsid w:val="00C82038"/>
    <w:rsid w:val="00C8206D"/>
    <w:rsid w:val="00C820A6"/>
    <w:rsid w:val="00C820E5"/>
    <w:rsid w:val="00C8212E"/>
    <w:rsid w:val="00C82153"/>
    <w:rsid w:val="00C821B8"/>
    <w:rsid w:val="00C821C5"/>
    <w:rsid w:val="00C821F8"/>
    <w:rsid w:val="00C821FF"/>
    <w:rsid w:val="00C82216"/>
    <w:rsid w:val="00C82227"/>
    <w:rsid w:val="00C8226D"/>
    <w:rsid w:val="00C82295"/>
    <w:rsid w:val="00C822DB"/>
    <w:rsid w:val="00C822ED"/>
    <w:rsid w:val="00C82344"/>
    <w:rsid w:val="00C8235A"/>
    <w:rsid w:val="00C82385"/>
    <w:rsid w:val="00C823B3"/>
    <w:rsid w:val="00C823C0"/>
    <w:rsid w:val="00C823CC"/>
    <w:rsid w:val="00C8241B"/>
    <w:rsid w:val="00C82463"/>
    <w:rsid w:val="00C82491"/>
    <w:rsid w:val="00C82493"/>
    <w:rsid w:val="00C824B2"/>
    <w:rsid w:val="00C824BE"/>
    <w:rsid w:val="00C824E9"/>
    <w:rsid w:val="00C82563"/>
    <w:rsid w:val="00C825AC"/>
    <w:rsid w:val="00C825B7"/>
    <w:rsid w:val="00C825B9"/>
    <w:rsid w:val="00C825CE"/>
    <w:rsid w:val="00C82623"/>
    <w:rsid w:val="00C8262F"/>
    <w:rsid w:val="00C82662"/>
    <w:rsid w:val="00C826CB"/>
    <w:rsid w:val="00C826CD"/>
    <w:rsid w:val="00C826D6"/>
    <w:rsid w:val="00C8271E"/>
    <w:rsid w:val="00C82733"/>
    <w:rsid w:val="00C82743"/>
    <w:rsid w:val="00C82769"/>
    <w:rsid w:val="00C827A2"/>
    <w:rsid w:val="00C827AD"/>
    <w:rsid w:val="00C827C2"/>
    <w:rsid w:val="00C827DA"/>
    <w:rsid w:val="00C827E8"/>
    <w:rsid w:val="00C827F2"/>
    <w:rsid w:val="00C82829"/>
    <w:rsid w:val="00C8282C"/>
    <w:rsid w:val="00C82871"/>
    <w:rsid w:val="00C828A2"/>
    <w:rsid w:val="00C82945"/>
    <w:rsid w:val="00C82A13"/>
    <w:rsid w:val="00C82A33"/>
    <w:rsid w:val="00C82A47"/>
    <w:rsid w:val="00C82A56"/>
    <w:rsid w:val="00C82A6C"/>
    <w:rsid w:val="00C82AAD"/>
    <w:rsid w:val="00C82AB6"/>
    <w:rsid w:val="00C82AC0"/>
    <w:rsid w:val="00C82AF2"/>
    <w:rsid w:val="00C82B25"/>
    <w:rsid w:val="00C82B62"/>
    <w:rsid w:val="00C82BFD"/>
    <w:rsid w:val="00C82C1E"/>
    <w:rsid w:val="00C82C48"/>
    <w:rsid w:val="00C82C5D"/>
    <w:rsid w:val="00C82C6D"/>
    <w:rsid w:val="00C82C71"/>
    <w:rsid w:val="00C82CC6"/>
    <w:rsid w:val="00C82D2E"/>
    <w:rsid w:val="00C82D42"/>
    <w:rsid w:val="00C82E1E"/>
    <w:rsid w:val="00C82E59"/>
    <w:rsid w:val="00C82E88"/>
    <w:rsid w:val="00C82EBA"/>
    <w:rsid w:val="00C82F88"/>
    <w:rsid w:val="00C83024"/>
    <w:rsid w:val="00C83039"/>
    <w:rsid w:val="00C8305E"/>
    <w:rsid w:val="00C8309C"/>
    <w:rsid w:val="00C830A5"/>
    <w:rsid w:val="00C830B0"/>
    <w:rsid w:val="00C830B5"/>
    <w:rsid w:val="00C830DB"/>
    <w:rsid w:val="00C83150"/>
    <w:rsid w:val="00C8317C"/>
    <w:rsid w:val="00C831B2"/>
    <w:rsid w:val="00C831DB"/>
    <w:rsid w:val="00C83231"/>
    <w:rsid w:val="00C83253"/>
    <w:rsid w:val="00C8326D"/>
    <w:rsid w:val="00C8329F"/>
    <w:rsid w:val="00C832AF"/>
    <w:rsid w:val="00C832CF"/>
    <w:rsid w:val="00C832DE"/>
    <w:rsid w:val="00C83318"/>
    <w:rsid w:val="00C83361"/>
    <w:rsid w:val="00C8337E"/>
    <w:rsid w:val="00C83382"/>
    <w:rsid w:val="00C83397"/>
    <w:rsid w:val="00C83419"/>
    <w:rsid w:val="00C83478"/>
    <w:rsid w:val="00C8347A"/>
    <w:rsid w:val="00C8347D"/>
    <w:rsid w:val="00C83485"/>
    <w:rsid w:val="00C83493"/>
    <w:rsid w:val="00C834B1"/>
    <w:rsid w:val="00C834E0"/>
    <w:rsid w:val="00C83503"/>
    <w:rsid w:val="00C83504"/>
    <w:rsid w:val="00C8355D"/>
    <w:rsid w:val="00C8359B"/>
    <w:rsid w:val="00C835B8"/>
    <w:rsid w:val="00C835FF"/>
    <w:rsid w:val="00C83612"/>
    <w:rsid w:val="00C83655"/>
    <w:rsid w:val="00C83690"/>
    <w:rsid w:val="00C836CC"/>
    <w:rsid w:val="00C83707"/>
    <w:rsid w:val="00C83710"/>
    <w:rsid w:val="00C83714"/>
    <w:rsid w:val="00C83720"/>
    <w:rsid w:val="00C83774"/>
    <w:rsid w:val="00C83798"/>
    <w:rsid w:val="00C837BB"/>
    <w:rsid w:val="00C837D2"/>
    <w:rsid w:val="00C837DB"/>
    <w:rsid w:val="00C837DF"/>
    <w:rsid w:val="00C837EE"/>
    <w:rsid w:val="00C8380C"/>
    <w:rsid w:val="00C8382D"/>
    <w:rsid w:val="00C83833"/>
    <w:rsid w:val="00C83841"/>
    <w:rsid w:val="00C838CB"/>
    <w:rsid w:val="00C838F9"/>
    <w:rsid w:val="00C83931"/>
    <w:rsid w:val="00C83933"/>
    <w:rsid w:val="00C83980"/>
    <w:rsid w:val="00C839CF"/>
    <w:rsid w:val="00C839E9"/>
    <w:rsid w:val="00C83A22"/>
    <w:rsid w:val="00C83A44"/>
    <w:rsid w:val="00C83A48"/>
    <w:rsid w:val="00C83A57"/>
    <w:rsid w:val="00C83A8A"/>
    <w:rsid w:val="00C83AAA"/>
    <w:rsid w:val="00C83B02"/>
    <w:rsid w:val="00C83B2E"/>
    <w:rsid w:val="00C83B6C"/>
    <w:rsid w:val="00C83B91"/>
    <w:rsid w:val="00C83B9E"/>
    <w:rsid w:val="00C83BBA"/>
    <w:rsid w:val="00C83C11"/>
    <w:rsid w:val="00C83C60"/>
    <w:rsid w:val="00C83D11"/>
    <w:rsid w:val="00C83D16"/>
    <w:rsid w:val="00C83D3D"/>
    <w:rsid w:val="00C83DC5"/>
    <w:rsid w:val="00C83E13"/>
    <w:rsid w:val="00C83E29"/>
    <w:rsid w:val="00C83E38"/>
    <w:rsid w:val="00C83E40"/>
    <w:rsid w:val="00C83E5E"/>
    <w:rsid w:val="00C83ED5"/>
    <w:rsid w:val="00C83F45"/>
    <w:rsid w:val="00C83F88"/>
    <w:rsid w:val="00C83FC6"/>
    <w:rsid w:val="00C84011"/>
    <w:rsid w:val="00C84037"/>
    <w:rsid w:val="00C84075"/>
    <w:rsid w:val="00C8414B"/>
    <w:rsid w:val="00C8419F"/>
    <w:rsid w:val="00C84226"/>
    <w:rsid w:val="00C84260"/>
    <w:rsid w:val="00C84274"/>
    <w:rsid w:val="00C84293"/>
    <w:rsid w:val="00C84295"/>
    <w:rsid w:val="00C842AB"/>
    <w:rsid w:val="00C842CB"/>
    <w:rsid w:val="00C842E4"/>
    <w:rsid w:val="00C8432B"/>
    <w:rsid w:val="00C8434D"/>
    <w:rsid w:val="00C8437B"/>
    <w:rsid w:val="00C8439F"/>
    <w:rsid w:val="00C843B6"/>
    <w:rsid w:val="00C843D1"/>
    <w:rsid w:val="00C843D4"/>
    <w:rsid w:val="00C843EA"/>
    <w:rsid w:val="00C8440C"/>
    <w:rsid w:val="00C8441E"/>
    <w:rsid w:val="00C84455"/>
    <w:rsid w:val="00C8445E"/>
    <w:rsid w:val="00C844E2"/>
    <w:rsid w:val="00C844FE"/>
    <w:rsid w:val="00C8451D"/>
    <w:rsid w:val="00C84537"/>
    <w:rsid w:val="00C8456B"/>
    <w:rsid w:val="00C8456E"/>
    <w:rsid w:val="00C845A0"/>
    <w:rsid w:val="00C845D3"/>
    <w:rsid w:val="00C845DE"/>
    <w:rsid w:val="00C845E9"/>
    <w:rsid w:val="00C845EF"/>
    <w:rsid w:val="00C84618"/>
    <w:rsid w:val="00C8461A"/>
    <w:rsid w:val="00C84673"/>
    <w:rsid w:val="00C8468B"/>
    <w:rsid w:val="00C84693"/>
    <w:rsid w:val="00C846AA"/>
    <w:rsid w:val="00C846BF"/>
    <w:rsid w:val="00C846CE"/>
    <w:rsid w:val="00C846E4"/>
    <w:rsid w:val="00C8470E"/>
    <w:rsid w:val="00C8471D"/>
    <w:rsid w:val="00C84736"/>
    <w:rsid w:val="00C8474C"/>
    <w:rsid w:val="00C847A1"/>
    <w:rsid w:val="00C847C4"/>
    <w:rsid w:val="00C847D9"/>
    <w:rsid w:val="00C84819"/>
    <w:rsid w:val="00C84839"/>
    <w:rsid w:val="00C8485F"/>
    <w:rsid w:val="00C84864"/>
    <w:rsid w:val="00C848A3"/>
    <w:rsid w:val="00C848B8"/>
    <w:rsid w:val="00C848ED"/>
    <w:rsid w:val="00C84906"/>
    <w:rsid w:val="00C8492C"/>
    <w:rsid w:val="00C84931"/>
    <w:rsid w:val="00C8494C"/>
    <w:rsid w:val="00C8495B"/>
    <w:rsid w:val="00C84A0F"/>
    <w:rsid w:val="00C84A15"/>
    <w:rsid w:val="00C84A4A"/>
    <w:rsid w:val="00C84A4C"/>
    <w:rsid w:val="00C84A69"/>
    <w:rsid w:val="00C84A88"/>
    <w:rsid w:val="00C84ADA"/>
    <w:rsid w:val="00C84AEE"/>
    <w:rsid w:val="00C84AFF"/>
    <w:rsid w:val="00C84B2F"/>
    <w:rsid w:val="00C84B3B"/>
    <w:rsid w:val="00C84B4B"/>
    <w:rsid w:val="00C84B5F"/>
    <w:rsid w:val="00C84B87"/>
    <w:rsid w:val="00C84B91"/>
    <w:rsid w:val="00C84BD1"/>
    <w:rsid w:val="00C84C20"/>
    <w:rsid w:val="00C84C66"/>
    <w:rsid w:val="00C84CA1"/>
    <w:rsid w:val="00C84CC0"/>
    <w:rsid w:val="00C84CEA"/>
    <w:rsid w:val="00C84D35"/>
    <w:rsid w:val="00C84D4B"/>
    <w:rsid w:val="00C84D56"/>
    <w:rsid w:val="00C84DB2"/>
    <w:rsid w:val="00C84DD9"/>
    <w:rsid w:val="00C84E60"/>
    <w:rsid w:val="00C84E67"/>
    <w:rsid w:val="00C84EDF"/>
    <w:rsid w:val="00C84F43"/>
    <w:rsid w:val="00C84F72"/>
    <w:rsid w:val="00C84F84"/>
    <w:rsid w:val="00C84F89"/>
    <w:rsid w:val="00C84F8F"/>
    <w:rsid w:val="00C85014"/>
    <w:rsid w:val="00C85017"/>
    <w:rsid w:val="00C8501A"/>
    <w:rsid w:val="00C85032"/>
    <w:rsid w:val="00C85054"/>
    <w:rsid w:val="00C850AA"/>
    <w:rsid w:val="00C850CC"/>
    <w:rsid w:val="00C850CE"/>
    <w:rsid w:val="00C850DA"/>
    <w:rsid w:val="00C850E2"/>
    <w:rsid w:val="00C85102"/>
    <w:rsid w:val="00C85123"/>
    <w:rsid w:val="00C85157"/>
    <w:rsid w:val="00C851A4"/>
    <w:rsid w:val="00C851B6"/>
    <w:rsid w:val="00C851F7"/>
    <w:rsid w:val="00C8522F"/>
    <w:rsid w:val="00C8526B"/>
    <w:rsid w:val="00C852B6"/>
    <w:rsid w:val="00C852D9"/>
    <w:rsid w:val="00C85368"/>
    <w:rsid w:val="00C85395"/>
    <w:rsid w:val="00C853B6"/>
    <w:rsid w:val="00C853E5"/>
    <w:rsid w:val="00C853E6"/>
    <w:rsid w:val="00C853F8"/>
    <w:rsid w:val="00C85431"/>
    <w:rsid w:val="00C8544D"/>
    <w:rsid w:val="00C8544E"/>
    <w:rsid w:val="00C85462"/>
    <w:rsid w:val="00C85480"/>
    <w:rsid w:val="00C854A6"/>
    <w:rsid w:val="00C854C1"/>
    <w:rsid w:val="00C85506"/>
    <w:rsid w:val="00C8555D"/>
    <w:rsid w:val="00C85573"/>
    <w:rsid w:val="00C85589"/>
    <w:rsid w:val="00C855B2"/>
    <w:rsid w:val="00C85608"/>
    <w:rsid w:val="00C85678"/>
    <w:rsid w:val="00C856A2"/>
    <w:rsid w:val="00C856C1"/>
    <w:rsid w:val="00C85725"/>
    <w:rsid w:val="00C85729"/>
    <w:rsid w:val="00C857D0"/>
    <w:rsid w:val="00C85844"/>
    <w:rsid w:val="00C85854"/>
    <w:rsid w:val="00C8585D"/>
    <w:rsid w:val="00C8588B"/>
    <w:rsid w:val="00C858A2"/>
    <w:rsid w:val="00C85977"/>
    <w:rsid w:val="00C85987"/>
    <w:rsid w:val="00C859B9"/>
    <w:rsid w:val="00C85A58"/>
    <w:rsid w:val="00C85A6A"/>
    <w:rsid w:val="00C85AAC"/>
    <w:rsid w:val="00C85AC6"/>
    <w:rsid w:val="00C85B3D"/>
    <w:rsid w:val="00C85BB4"/>
    <w:rsid w:val="00C85BEF"/>
    <w:rsid w:val="00C85C46"/>
    <w:rsid w:val="00C85CCF"/>
    <w:rsid w:val="00C85CD3"/>
    <w:rsid w:val="00C85CE7"/>
    <w:rsid w:val="00C85CE8"/>
    <w:rsid w:val="00C85D04"/>
    <w:rsid w:val="00C85D08"/>
    <w:rsid w:val="00C85D17"/>
    <w:rsid w:val="00C85D1A"/>
    <w:rsid w:val="00C85D2B"/>
    <w:rsid w:val="00C85D43"/>
    <w:rsid w:val="00C85D58"/>
    <w:rsid w:val="00C85D69"/>
    <w:rsid w:val="00C85D6D"/>
    <w:rsid w:val="00C85DBF"/>
    <w:rsid w:val="00C85E1C"/>
    <w:rsid w:val="00C85E22"/>
    <w:rsid w:val="00C85E58"/>
    <w:rsid w:val="00C85E77"/>
    <w:rsid w:val="00C85E84"/>
    <w:rsid w:val="00C85EB2"/>
    <w:rsid w:val="00C85ECA"/>
    <w:rsid w:val="00C85EF9"/>
    <w:rsid w:val="00C85F1F"/>
    <w:rsid w:val="00C85F2A"/>
    <w:rsid w:val="00C85F57"/>
    <w:rsid w:val="00C85F9E"/>
    <w:rsid w:val="00C8600D"/>
    <w:rsid w:val="00C86020"/>
    <w:rsid w:val="00C8602B"/>
    <w:rsid w:val="00C8607E"/>
    <w:rsid w:val="00C86094"/>
    <w:rsid w:val="00C860B5"/>
    <w:rsid w:val="00C860D8"/>
    <w:rsid w:val="00C8613B"/>
    <w:rsid w:val="00C8619A"/>
    <w:rsid w:val="00C861A8"/>
    <w:rsid w:val="00C861BF"/>
    <w:rsid w:val="00C861E5"/>
    <w:rsid w:val="00C861E9"/>
    <w:rsid w:val="00C861FF"/>
    <w:rsid w:val="00C86281"/>
    <w:rsid w:val="00C86289"/>
    <w:rsid w:val="00C862AF"/>
    <w:rsid w:val="00C862C1"/>
    <w:rsid w:val="00C862D9"/>
    <w:rsid w:val="00C8630E"/>
    <w:rsid w:val="00C86331"/>
    <w:rsid w:val="00C863B1"/>
    <w:rsid w:val="00C863E1"/>
    <w:rsid w:val="00C863E5"/>
    <w:rsid w:val="00C8642B"/>
    <w:rsid w:val="00C86438"/>
    <w:rsid w:val="00C8644D"/>
    <w:rsid w:val="00C86485"/>
    <w:rsid w:val="00C864FA"/>
    <w:rsid w:val="00C8651A"/>
    <w:rsid w:val="00C86540"/>
    <w:rsid w:val="00C86547"/>
    <w:rsid w:val="00C8656D"/>
    <w:rsid w:val="00C865CF"/>
    <w:rsid w:val="00C865D1"/>
    <w:rsid w:val="00C865EB"/>
    <w:rsid w:val="00C865FD"/>
    <w:rsid w:val="00C865FF"/>
    <w:rsid w:val="00C86616"/>
    <w:rsid w:val="00C86626"/>
    <w:rsid w:val="00C86634"/>
    <w:rsid w:val="00C86653"/>
    <w:rsid w:val="00C86672"/>
    <w:rsid w:val="00C8674B"/>
    <w:rsid w:val="00C8675B"/>
    <w:rsid w:val="00C8675E"/>
    <w:rsid w:val="00C867CB"/>
    <w:rsid w:val="00C867D0"/>
    <w:rsid w:val="00C86839"/>
    <w:rsid w:val="00C8683A"/>
    <w:rsid w:val="00C86845"/>
    <w:rsid w:val="00C8684E"/>
    <w:rsid w:val="00C868A8"/>
    <w:rsid w:val="00C868EF"/>
    <w:rsid w:val="00C86915"/>
    <w:rsid w:val="00C86924"/>
    <w:rsid w:val="00C8692E"/>
    <w:rsid w:val="00C86944"/>
    <w:rsid w:val="00C869A6"/>
    <w:rsid w:val="00C869EF"/>
    <w:rsid w:val="00C86A33"/>
    <w:rsid w:val="00C86A4D"/>
    <w:rsid w:val="00C86A6F"/>
    <w:rsid w:val="00C86AF6"/>
    <w:rsid w:val="00C86B17"/>
    <w:rsid w:val="00C86B27"/>
    <w:rsid w:val="00C86B31"/>
    <w:rsid w:val="00C86B35"/>
    <w:rsid w:val="00C86B66"/>
    <w:rsid w:val="00C86B7D"/>
    <w:rsid w:val="00C86BA2"/>
    <w:rsid w:val="00C86BE8"/>
    <w:rsid w:val="00C86C00"/>
    <w:rsid w:val="00C86C11"/>
    <w:rsid w:val="00C86C42"/>
    <w:rsid w:val="00C86C55"/>
    <w:rsid w:val="00C86CF1"/>
    <w:rsid w:val="00C86D7F"/>
    <w:rsid w:val="00C86D8D"/>
    <w:rsid w:val="00C86D9A"/>
    <w:rsid w:val="00C86DBC"/>
    <w:rsid w:val="00C86DE6"/>
    <w:rsid w:val="00C86E04"/>
    <w:rsid w:val="00C86E20"/>
    <w:rsid w:val="00C86E44"/>
    <w:rsid w:val="00C86E64"/>
    <w:rsid w:val="00C86EE2"/>
    <w:rsid w:val="00C86EEF"/>
    <w:rsid w:val="00C86F16"/>
    <w:rsid w:val="00C86F21"/>
    <w:rsid w:val="00C86F6E"/>
    <w:rsid w:val="00C86F8D"/>
    <w:rsid w:val="00C86FE0"/>
    <w:rsid w:val="00C86FE4"/>
    <w:rsid w:val="00C86FF3"/>
    <w:rsid w:val="00C8700D"/>
    <w:rsid w:val="00C8703C"/>
    <w:rsid w:val="00C8709E"/>
    <w:rsid w:val="00C870AB"/>
    <w:rsid w:val="00C870D7"/>
    <w:rsid w:val="00C870E8"/>
    <w:rsid w:val="00C8711A"/>
    <w:rsid w:val="00C87123"/>
    <w:rsid w:val="00C87124"/>
    <w:rsid w:val="00C8714C"/>
    <w:rsid w:val="00C87164"/>
    <w:rsid w:val="00C87165"/>
    <w:rsid w:val="00C871BC"/>
    <w:rsid w:val="00C871C6"/>
    <w:rsid w:val="00C871CD"/>
    <w:rsid w:val="00C871DE"/>
    <w:rsid w:val="00C87213"/>
    <w:rsid w:val="00C87220"/>
    <w:rsid w:val="00C8722D"/>
    <w:rsid w:val="00C87278"/>
    <w:rsid w:val="00C8729D"/>
    <w:rsid w:val="00C872BF"/>
    <w:rsid w:val="00C87315"/>
    <w:rsid w:val="00C8731B"/>
    <w:rsid w:val="00C87336"/>
    <w:rsid w:val="00C87372"/>
    <w:rsid w:val="00C87373"/>
    <w:rsid w:val="00C873A5"/>
    <w:rsid w:val="00C873F5"/>
    <w:rsid w:val="00C8740A"/>
    <w:rsid w:val="00C87416"/>
    <w:rsid w:val="00C8746C"/>
    <w:rsid w:val="00C87470"/>
    <w:rsid w:val="00C8749A"/>
    <w:rsid w:val="00C874C3"/>
    <w:rsid w:val="00C874C6"/>
    <w:rsid w:val="00C874C8"/>
    <w:rsid w:val="00C874EC"/>
    <w:rsid w:val="00C87513"/>
    <w:rsid w:val="00C8751C"/>
    <w:rsid w:val="00C87548"/>
    <w:rsid w:val="00C8756E"/>
    <w:rsid w:val="00C875B0"/>
    <w:rsid w:val="00C875D0"/>
    <w:rsid w:val="00C875E9"/>
    <w:rsid w:val="00C87674"/>
    <w:rsid w:val="00C876B0"/>
    <w:rsid w:val="00C876BC"/>
    <w:rsid w:val="00C876C0"/>
    <w:rsid w:val="00C876CF"/>
    <w:rsid w:val="00C876EE"/>
    <w:rsid w:val="00C876F2"/>
    <w:rsid w:val="00C87768"/>
    <w:rsid w:val="00C87771"/>
    <w:rsid w:val="00C877AC"/>
    <w:rsid w:val="00C877C4"/>
    <w:rsid w:val="00C877EB"/>
    <w:rsid w:val="00C877F5"/>
    <w:rsid w:val="00C877F9"/>
    <w:rsid w:val="00C87806"/>
    <w:rsid w:val="00C8781F"/>
    <w:rsid w:val="00C87828"/>
    <w:rsid w:val="00C87866"/>
    <w:rsid w:val="00C87878"/>
    <w:rsid w:val="00C87892"/>
    <w:rsid w:val="00C878B5"/>
    <w:rsid w:val="00C878EB"/>
    <w:rsid w:val="00C878F7"/>
    <w:rsid w:val="00C8792A"/>
    <w:rsid w:val="00C8792F"/>
    <w:rsid w:val="00C8795D"/>
    <w:rsid w:val="00C87971"/>
    <w:rsid w:val="00C8799E"/>
    <w:rsid w:val="00C879C1"/>
    <w:rsid w:val="00C879FC"/>
    <w:rsid w:val="00C87A24"/>
    <w:rsid w:val="00C87A3E"/>
    <w:rsid w:val="00C87A81"/>
    <w:rsid w:val="00C87A8A"/>
    <w:rsid w:val="00C87A9D"/>
    <w:rsid w:val="00C87B28"/>
    <w:rsid w:val="00C87B35"/>
    <w:rsid w:val="00C87BBF"/>
    <w:rsid w:val="00C87BD1"/>
    <w:rsid w:val="00C87BF6"/>
    <w:rsid w:val="00C87BF7"/>
    <w:rsid w:val="00C87C12"/>
    <w:rsid w:val="00C87C73"/>
    <w:rsid w:val="00C87C97"/>
    <w:rsid w:val="00C87CC0"/>
    <w:rsid w:val="00C87D00"/>
    <w:rsid w:val="00C87D03"/>
    <w:rsid w:val="00C87D1F"/>
    <w:rsid w:val="00C87D28"/>
    <w:rsid w:val="00C87D30"/>
    <w:rsid w:val="00C87D39"/>
    <w:rsid w:val="00C87D53"/>
    <w:rsid w:val="00C87D73"/>
    <w:rsid w:val="00C87DA7"/>
    <w:rsid w:val="00C87DC6"/>
    <w:rsid w:val="00C87E1F"/>
    <w:rsid w:val="00C87E69"/>
    <w:rsid w:val="00C87EAB"/>
    <w:rsid w:val="00C87ECC"/>
    <w:rsid w:val="00C87F62"/>
    <w:rsid w:val="00C87F7F"/>
    <w:rsid w:val="00C87FF8"/>
    <w:rsid w:val="00C87FFE"/>
    <w:rsid w:val="00C90023"/>
    <w:rsid w:val="00C90034"/>
    <w:rsid w:val="00C90044"/>
    <w:rsid w:val="00C90078"/>
    <w:rsid w:val="00C90095"/>
    <w:rsid w:val="00C900AE"/>
    <w:rsid w:val="00C900C2"/>
    <w:rsid w:val="00C900F8"/>
    <w:rsid w:val="00C900FA"/>
    <w:rsid w:val="00C90155"/>
    <w:rsid w:val="00C90184"/>
    <w:rsid w:val="00C901B8"/>
    <w:rsid w:val="00C901CA"/>
    <w:rsid w:val="00C901DB"/>
    <w:rsid w:val="00C901FC"/>
    <w:rsid w:val="00C9020F"/>
    <w:rsid w:val="00C90222"/>
    <w:rsid w:val="00C90286"/>
    <w:rsid w:val="00C9034C"/>
    <w:rsid w:val="00C903DE"/>
    <w:rsid w:val="00C90412"/>
    <w:rsid w:val="00C90484"/>
    <w:rsid w:val="00C90489"/>
    <w:rsid w:val="00C904A7"/>
    <w:rsid w:val="00C904ED"/>
    <w:rsid w:val="00C9050E"/>
    <w:rsid w:val="00C90520"/>
    <w:rsid w:val="00C9053D"/>
    <w:rsid w:val="00C90548"/>
    <w:rsid w:val="00C9055A"/>
    <w:rsid w:val="00C9055D"/>
    <w:rsid w:val="00C905A2"/>
    <w:rsid w:val="00C905A9"/>
    <w:rsid w:val="00C905D7"/>
    <w:rsid w:val="00C905D8"/>
    <w:rsid w:val="00C9065E"/>
    <w:rsid w:val="00C9066C"/>
    <w:rsid w:val="00C906D6"/>
    <w:rsid w:val="00C90718"/>
    <w:rsid w:val="00C90729"/>
    <w:rsid w:val="00C90746"/>
    <w:rsid w:val="00C90776"/>
    <w:rsid w:val="00C90791"/>
    <w:rsid w:val="00C90792"/>
    <w:rsid w:val="00C90796"/>
    <w:rsid w:val="00C9079A"/>
    <w:rsid w:val="00C90801"/>
    <w:rsid w:val="00C90834"/>
    <w:rsid w:val="00C9085E"/>
    <w:rsid w:val="00C90883"/>
    <w:rsid w:val="00C908D7"/>
    <w:rsid w:val="00C90934"/>
    <w:rsid w:val="00C9093B"/>
    <w:rsid w:val="00C90940"/>
    <w:rsid w:val="00C9095D"/>
    <w:rsid w:val="00C9097B"/>
    <w:rsid w:val="00C90992"/>
    <w:rsid w:val="00C909A8"/>
    <w:rsid w:val="00C909F2"/>
    <w:rsid w:val="00C909F3"/>
    <w:rsid w:val="00C90A06"/>
    <w:rsid w:val="00C90A39"/>
    <w:rsid w:val="00C90A46"/>
    <w:rsid w:val="00C90AB7"/>
    <w:rsid w:val="00C90B6B"/>
    <w:rsid w:val="00C90BA3"/>
    <w:rsid w:val="00C90C12"/>
    <w:rsid w:val="00C90C1E"/>
    <w:rsid w:val="00C90C2B"/>
    <w:rsid w:val="00C90C3C"/>
    <w:rsid w:val="00C90C54"/>
    <w:rsid w:val="00C90C5B"/>
    <w:rsid w:val="00C90C65"/>
    <w:rsid w:val="00C90C6C"/>
    <w:rsid w:val="00C90C9D"/>
    <w:rsid w:val="00C90CB1"/>
    <w:rsid w:val="00C90CB8"/>
    <w:rsid w:val="00C90CED"/>
    <w:rsid w:val="00C90CFA"/>
    <w:rsid w:val="00C90D03"/>
    <w:rsid w:val="00C90D8E"/>
    <w:rsid w:val="00C90D91"/>
    <w:rsid w:val="00C90DB9"/>
    <w:rsid w:val="00C90DC0"/>
    <w:rsid w:val="00C90DEC"/>
    <w:rsid w:val="00C90E1D"/>
    <w:rsid w:val="00C90E2F"/>
    <w:rsid w:val="00C90E6D"/>
    <w:rsid w:val="00C90ECA"/>
    <w:rsid w:val="00C90F65"/>
    <w:rsid w:val="00C90FBB"/>
    <w:rsid w:val="00C90FCD"/>
    <w:rsid w:val="00C90FD0"/>
    <w:rsid w:val="00C91026"/>
    <w:rsid w:val="00C91053"/>
    <w:rsid w:val="00C91055"/>
    <w:rsid w:val="00C91061"/>
    <w:rsid w:val="00C91129"/>
    <w:rsid w:val="00C911A3"/>
    <w:rsid w:val="00C911BA"/>
    <w:rsid w:val="00C911DE"/>
    <w:rsid w:val="00C911DF"/>
    <w:rsid w:val="00C91244"/>
    <w:rsid w:val="00C91279"/>
    <w:rsid w:val="00C912BC"/>
    <w:rsid w:val="00C912C1"/>
    <w:rsid w:val="00C9132B"/>
    <w:rsid w:val="00C91357"/>
    <w:rsid w:val="00C9138D"/>
    <w:rsid w:val="00C913AA"/>
    <w:rsid w:val="00C913B5"/>
    <w:rsid w:val="00C913FF"/>
    <w:rsid w:val="00C91400"/>
    <w:rsid w:val="00C9141D"/>
    <w:rsid w:val="00C9149E"/>
    <w:rsid w:val="00C914A5"/>
    <w:rsid w:val="00C914D1"/>
    <w:rsid w:val="00C914F5"/>
    <w:rsid w:val="00C91525"/>
    <w:rsid w:val="00C91550"/>
    <w:rsid w:val="00C91553"/>
    <w:rsid w:val="00C91596"/>
    <w:rsid w:val="00C915AA"/>
    <w:rsid w:val="00C915BB"/>
    <w:rsid w:val="00C91636"/>
    <w:rsid w:val="00C916C3"/>
    <w:rsid w:val="00C916EB"/>
    <w:rsid w:val="00C91706"/>
    <w:rsid w:val="00C9170B"/>
    <w:rsid w:val="00C91767"/>
    <w:rsid w:val="00C91770"/>
    <w:rsid w:val="00C917BE"/>
    <w:rsid w:val="00C917F5"/>
    <w:rsid w:val="00C91809"/>
    <w:rsid w:val="00C9180E"/>
    <w:rsid w:val="00C91854"/>
    <w:rsid w:val="00C9185A"/>
    <w:rsid w:val="00C9186B"/>
    <w:rsid w:val="00C91898"/>
    <w:rsid w:val="00C9189D"/>
    <w:rsid w:val="00C91915"/>
    <w:rsid w:val="00C9193E"/>
    <w:rsid w:val="00C9195E"/>
    <w:rsid w:val="00C919C4"/>
    <w:rsid w:val="00C919E6"/>
    <w:rsid w:val="00C91A34"/>
    <w:rsid w:val="00C91A45"/>
    <w:rsid w:val="00C91A48"/>
    <w:rsid w:val="00C91A4A"/>
    <w:rsid w:val="00C91A7E"/>
    <w:rsid w:val="00C91A80"/>
    <w:rsid w:val="00C91AD3"/>
    <w:rsid w:val="00C91AD7"/>
    <w:rsid w:val="00C91B13"/>
    <w:rsid w:val="00C91B89"/>
    <w:rsid w:val="00C91B92"/>
    <w:rsid w:val="00C91BAC"/>
    <w:rsid w:val="00C91BC3"/>
    <w:rsid w:val="00C91C44"/>
    <w:rsid w:val="00C91C71"/>
    <w:rsid w:val="00C91CB9"/>
    <w:rsid w:val="00C91CF2"/>
    <w:rsid w:val="00C91D13"/>
    <w:rsid w:val="00C91D1D"/>
    <w:rsid w:val="00C91D53"/>
    <w:rsid w:val="00C91D5E"/>
    <w:rsid w:val="00C91D83"/>
    <w:rsid w:val="00C91D84"/>
    <w:rsid w:val="00C91DE6"/>
    <w:rsid w:val="00C91E4A"/>
    <w:rsid w:val="00C91E61"/>
    <w:rsid w:val="00C91ECB"/>
    <w:rsid w:val="00C91EDE"/>
    <w:rsid w:val="00C91EE4"/>
    <w:rsid w:val="00C91EFA"/>
    <w:rsid w:val="00C91F12"/>
    <w:rsid w:val="00C91F23"/>
    <w:rsid w:val="00C91F30"/>
    <w:rsid w:val="00C91F48"/>
    <w:rsid w:val="00C91F77"/>
    <w:rsid w:val="00C91FCB"/>
    <w:rsid w:val="00C91FDA"/>
    <w:rsid w:val="00C92018"/>
    <w:rsid w:val="00C92047"/>
    <w:rsid w:val="00C9205E"/>
    <w:rsid w:val="00C92079"/>
    <w:rsid w:val="00C92083"/>
    <w:rsid w:val="00C92097"/>
    <w:rsid w:val="00C920C7"/>
    <w:rsid w:val="00C92116"/>
    <w:rsid w:val="00C92138"/>
    <w:rsid w:val="00C92146"/>
    <w:rsid w:val="00C92149"/>
    <w:rsid w:val="00C92164"/>
    <w:rsid w:val="00C92177"/>
    <w:rsid w:val="00C921EE"/>
    <w:rsid w:val="00C92205"/>
    <w:rsid w:val="00C92252"/>
    <w:rsid w:val="00C92273"/>
    <w:rsid w:val="00C92293"/>
    <w:rsid w:val="00C922C6"/>
    <w:rsid w:val="00C922F7"/>
    <w:rsid w:val="00C92320"/>
    <w:rsid w:val="00C92389"/>
    <w:rsid w:val="00C923C8"/>
    <w:rsid w:val="00C923E1"/>
    <w:rsid w:val="00C92434"/>
    <w:rsid w:val="00C92447"/>
    <w:rsid w:val="00C924AA"/>
    <w:rsid w:val="00C924F3"/>
    <w:rsid w:val="00C92501"/>
    <w:rsid w:val="00C92541"/>
    <w:rsid w:val="00C92542"/>
    <w:rsid w:val="00C92549"/>
    <w:rsid w:val="00C92552"/>
    <w:rsid w:val="00C92594"/>
    <w:rsid w:val="00C925DB"/>
    <w:rsid w:val="00C925E8"/>
    <w:rsid w:val="00C925F8"/>
    <w:rsid w:val="00C92627"/>
    <w:rsid w:val="00C92654"/>
    <w:rsid w:val="00C9265F"/>
    <w:rsid w:val="00C9267F"/>
    <w:rsid w:val="00C9268A"/>
    <w:rsid w:val="00C92727"/>
    <w:rsid w:val="00C92734"/>
    <w:rsid w:val="00C9275A"/>
    <w:rsid w:val="00C92766"/>
    <w:rsid w:val="00C927A5"/>
    <w:rsid w:val="00C927B9"/>
    <w:rsid w:val="00C927C3"/>
    <w:rsid w:val="00C927C8"/>
    <w:rsid w:val="00C927E1"/>
    <w:rsid w:val="00C927F3"/>
    <w:rsid w:val="00C9282D"/>
    <w:rsid w:val="00C928C9"/>
    <w:rsid w:val="00C928CC"/>
    <w:rsid w:val="00C929BA"/>
    <w:rsid w:val="00C929E5"/>
    <w:rsid w:val="00C929EA"/>
    <w:rsid w:val="00C92A08"/>
    <w:rsid w:val="00C92A1A"/>
    <w:rsid w:val="00C92A39"/>
    <w:rsid w:val="00C92A3E"/>
    <w:rsid w:val="00C92A66"/>
    <w:rsid w:val="00C92A81"/>
    <w:rsid w:val="00C92AA0"/>
    <w:rsid w:val="00C92B18"/>
    <w:rsid w:val="00C92B67"/>
    <w:rsid w:val="00C92B7E"/>
    <w:rsid w:val="00C92B8B"/>
    <w:rsid w:val="00C92BBA"/>
    <w:rsid w:val="00C92BD4"/>
    <w:rsid w:val="00C92BD8"/>
    <w:rsid w:val="00C92C2B"/>
    <w:rsid w:val="00C92C30"/>
    <w:rsid w:val="00C92C54"/>
    <w:rsid w:val="00C92C94"/>
    <w:rsid w:val="00C92C98"/>
    <w:rsid w:val="00C92CB0"/>
    <w:rsid w:val="00C92CDF"/>
    <w:rsid w:val="00C92CE6"/>
    <w:rsid w:val="00C92D49"/>
    <w:rsid w:val="00C92D55"/>
    <w:rsid w:val="00C92D8E"/>
    <w:rsid w:val="00C92D9B"/>
    <w:rsid w:val="00C92DFF"/>
    <w:rsid w:val="00C92E8E"/>
    <w:rsid w:val="00C92E92"/>
    <w:rsid w:val="00C92EAD"/>
    <w:rsid w:val="00C92EAE"/>
    <w:rsid w:val="00C92F21"/>
    <w:rsid w:val="00C92F3E"/>
    <w:rsid w:val="00C92F43"/>
    <w:rsid w:val="00C92F97"/>
    <w:rsid w:val="00C92FAE"/>
    <w:rsid w:val="00C92FBC"/>
    <w:rsid w:val="00C92FD4"/>
    <w:rsid w:val="00C93002"/>
    <w:rsid w:val="00C93021"/>
    <w:rsid w:val="00C93097"/>
    <w:rsid w:val="00C930B8"/>
    <w:rsid w:val="00C930B9"/>
    <w:rsid w:val="00C930DE"/>
    <w:rsid w:val="00C93124"/>
    <w:rsid w:val="00C93156"/>
    <w:rsid w:val="00C93174"/>
    <w:rsid w:val="00C931A5"/>
    <w:rsid w:val="00C931D3"/>
    <w:rsid w:val="00C93218"/>
    <w:rsid w:val="00C93276"/>
    <w:rsid w:val="00C932C1"/>
    <w:rsid w:val="00C932E3"/>
    <w:rsid w:val="00C9332F"/>
    <w:rsid w:val="00C933F3"/>
    <w:rsid w:val="00C93430"/>
    <w:rsid w:val="00C9344D"/>
    <w:rsid w:val="00C9346C"/>
    <w:rsid w:val="00C93536"/>
    <w:rsid w:val="00C93551"/>
    <w:rsid w:val="00C93587"/>
    <w:rsid w:val="00C93589"/>
    <w:rsid w:val="00C935CB"/>
    <w:rsid w:val="00C935F6"/>
    <w:rsid w:val="00C93629"/>
    <w:rsid w:val="00C936A9"/>
    <w:rsid w:val="00C93707"/>
    <w:rsid w:val="00C937E5"/>
    <w:rsid w:val="00C937F9"/>
    <w:rsid w:val="00C9381A"/>
    <w:rsid w:val="00C9382C"/>
    <w:rsid w:val="00C9383F"/>
    <w:rsid w:val="00C93861"/>
    <w:rsid w:val="00C93862"/>
    <w:rsid w:val="00C93877"/>
    <w:rsid w:val="00C93878"/>
    <w:rsid w:val="00C9389B"/>
    <w:rsid w:val="00C938AD"/>
    <w:rsid w:val="00C938B5"/>
    <w:rsid w:val="00C938E2"/>
    <w:rsid w:val="00C938FD"/>
    <w:rsid w:val="00C93926"/>
    <w:rsid w:val="00C939F7"/>
    <w:rsid w:val="00C93A13"/>
    <w:rsid w:val="00C93A3B"/>
    <w:rsid w:val="00C93A5D"/>
    <w:rsid w:val="00C93A94"/>
    <w:rsid w:val="00C93AC9"/>
    <w:rsid w:val="00C93AF4"/>
    <w:rsid w:val="00C93B03"/>
    <w:rsid w:val="00C93B16"/>
    <w:rsid w:val="00C93B75"/>
    <w:rsid w:val="00C93BA2"/>
    <w:rsid w:val="00C93BF1"/>
    <w:rsid w:val="00C93C26"/>
    <w:rsid w:val="00C93C29"/>
    <w:rsid w:val="00C93C30"/>
    <w:rsid w:val="00C93C3B"/>
    <w:rsid w:val="00C93C45"/>
    <w:rsid w:val="00C93C90"/>
    <w:rsid w:val="00C93C96"/>
    <w:rsid w:val="00C93CAA"/>
    <w:rsid w:val="00C93D42"/>
    <w:rsid w:val="00C93D72"/>
    <w:rsid w:val="00C93DB5"/>
    <w:rsid w:val="00C93DEC"/>
    <w:rsid w:val="00C93DFA"/>
    <w:rsid w:val="00C93E20"/>
    <w:rsid w:val="00C93E4F"/>
    <w:rsid w:val="00C93EB5"/>
    <w:rsid w:val="00C93EF0"/>
    <w:rsid w:val="00C93F18"/>
    <w:rsid w:val="00C93F2D"/>
    <w:rsid w:val="00C93F51"/>
    <w:rsid w:val="00C93F60"/>
    <w:rsid w:val="00C93F63"/>
    <w:rsid w:val="00C93F6C"/>
    <w:rsid w:val="00C93F95"/>
    <w:rsid w:val="00C93FDE"/>
    <w:rsid w:val="00C93FE6"/>
    <w:rsid w:val="00C93FEC"/>
    <w:rsid w:val="00C93FF6"/>
    <w:rsid w:val="00C93FFF"/>
    <w:rsid w:val="00C94007"/>
    <w:rsid w:val="00C94053"/>
    <w:rsid w:val="00C94063"/>
    <w:rsid w:val="00C94097"/>
    <w:rsid w:val="00C940ED"/>
    <w:rsid w:val="00C9415E"/>
    <w:rsid w:val="00C94179"/>
    <w:rsid w:val="00C941C3"/>
    <w:rsid w:val="00C941D9"/>
    <w:rsid w:val="00C9423C"/>
    <w:rsid w:val="00C942B8"/>
    <w:rsid w:val="00C942D8"/>
    <w:rsid w:val="00C94329"/>
    <w:rsid w:val="00C9432F"/>
    <w:rsid w:val="00C94388"/>
    <w:rsid w:val="00C943E9"/>
    <w:rsid w:val="00C94474"/>
    <w:rsid w:val="00C9448B"/>
    <w:rsid w:val="00C94498"/>
    <w:rsid w:val="00C944BF"/>
    <w:rsid w:val="00C944DC"/>
    <w:rsid w:val="00C944F6"/>
    <w:rsid w:val="00C9450B"/>
    <w:rsid w:val="00C945E2"/>
    <w:rsid w:val="00C945EA"/>
    <w:rsid w:val="00C9462E"/>
    <w:rsid w:val="00C94647"/>
    <w:rsid w:val="00C94653"/>
    <w:rsid w:val="00C94664"/>
    <w:rsid w:val="00C94667"/>
    <w:rsid w:val="00C94682"/>
    <w:rsid w:val="00C9468D"/>
    <w:rsid w:val="00C946AA"/>
    <w:rsid w:val="00C946B4"/>
    <w:rsid w:val="00C946FE"/>
    <w:rsid w:val="00C94710"/>
    <w:rsid w:val="00C9474C"/>
    <w:rsid w:val="00C94771"/>
    <w:rsid w:val="00C94789"/>
    <w:rsid w:val="00C947A3"/>
    <w:rsid w:val="00C947A6"/>
    <w:rsid w:val="00C947B5"/>
    <w:rsid w:val="00C947E2"/>
    <w:rsid w:val="00C947E3"/>
    <w:rsid w:val="00C947F3"/>
    <w:rsid w:val="00C9483C"/>
    <w:rsid w:val="00C9483E"/>
    <w:rsid w:val="00C94845"/>
    <w:rsid w:val="00C94869"/>
    <w:rsid w:val="00C94881"/>
    <w:rsid w:val="00C948AF"/>
    <w:rsid w:val="00C948E7"/>
    <w:rsid w:val="00C94941"/>
    <w:rsid w:val="00C9495C"/>
    <w:rsid w:val="00C94993"/>
    <w:rsid w:val="00C949A5"/>
    <w:rsid w:val="00C949D2"/>
    <w:rsid w:val="00C94A04"/>
    <w:rsid w:val="00C94A44"/>
    <w:rsid w:val="00C94A62"/>
    <w:rsid w:val="00C94AA0"/>
    <w:rsid w:val="00C94B09"/>
    <w:rsid w:val="00C94B14"/>
    <w:rsid w:val="00C94B25"/>
    <w:rsid w:val="00C94B75"/>
    <w:rsid w:val="00C94B90"/>
    <w:rsid w:val="00C94BB1"/>
    <w:rsid w:val="00C94BFD"/>
    <w:rsid w:val="00C94C04"/>
    <w:rsid w:val="00C94C0D"/>
    <w:rsid w:val="00C94C11"/>
    <w:rsid w:val="00C94C15"/>
    <w:rsid w:val="00C94C18"/>
    <w:rsid w:val="00C94C33"/>
    <w:rsid w:val="00C94C54"/>
    <w:rsid w:val="00C94D36"/>
    <w:rsid w:val="00C94D61"/>
    <w:rsid w:val="00C94D62"/>
    <w:rsid w:val="00C94D67"/>
    <w:rsid w:val="00C94D92"/>
    <w:rsid w:val="00C94DFD"/>
    <w:rsid w:val="00C94E01"/>
    <w:rsid w:val="00C94E46"/>
    <w:rsid w:val="00C94E49"/>
    <w:rsid w:val="00C94E59"/>
    <w:rsid w:val="00C94EAC"/>
    <w:rsid w:val="00C94ECE"/>
    <w:rsid w:val="00C94EE1"/>
    <w:rsid w:val="00C94F06"/>
    <w:rsid w:val="00C94F61"/>
    <w:rsid w:val="00C94F8A"/>
    <w:rsid w:val="00C94FCC"/>
    <w:rsid w:val="00C94FFB"/>
    <w:rsid w:val="00C95009"/>
    <w:rsid w:val="00C9507B"/>
    <w:rsid w:val="00C950E3"/>
    <w:rsid w:val="00C950F4"/>
    <w:rsid w:val="00C95116"/>
    <w:rsid w:val="00C95136"/>
    <w:rsid w:val="00C95178"/>
    <w:rsid w:val="00C95183"/>
    <w:rsid w:val="00C951B0"/>
    <w:rsid w:val="00C951B2"/>
    <w:rsid w:val="00C951CA"/>
    <w:rsid w:val="00C951CF"/>
    <w:rsid w:val="00C951DD"/>
    <w:rsid w:val="00C951EE"/>
    <w:rsid w:val="00C951F6"/>
    <w:rsid w:val="00C951F9"/>
    <w:rsid w:val="00C9522E"/>
    <w:rsid w:val="00C952D7"/>
    <w:rsid w:val="00C952FD"/>
    <w:rsid w:val="00C95340"/>
    <w:rsid w:val="00C9544F"/>
    <w:rsid w:val="00C95466"/>
    <w:rsid w:val="00C9547E"/>
    <w:rsid w:val="00C95480"/>
    <w:rsid w:val="00C9549E"/>
    <w:rsid w:val="00C954B3"/>
    <w:rsid w:val="00C954D0"/>
    <w:rsid w:val="00C954D7"/>
    <w:rsid w:val="00C954F9"/>
    <w:rsid w:val="00C9551D"/>
    <w:rsid w:val="00C9552C"/>
    <w:rsid w:val="00C9557E"/>
    <w:rsid w:val="00C955A4"/>
    <w:rsid w:val="00C955CB"/>
    <w:rsid w:val="00C955DC"/>
    <w:rsid w:val="00C9563F"/>
    <w:rsid w:val="00C95667"/>
    <w:rsid w:val="00C9569F"/>
    <w:rsid w:val="00C956BE"/>
    <w:rsid w:val="00C956BF"/>
    <w:rsid w:val="00C956DB"/>
    <w:rsid w:val="00C956DF"/>
    <w:rsid w:val="00C956E2"/>
    <w:rsid w:val="00C956FF"/>
    <w:rsid w:val="00C95729"/>
    <w:rsid w:val="00C95791"/>
    <w:rsid w:val="00C95797"/>
    <w:rsid w:val="00C9583C"/>
    <w:rsid w:val="00C958AD"/>
    <w:rsid w:val="00C958BC"/>
    <w:rsid w:val="00C9591F"/>
    <w:rsid w:val="00C95936"/>
    <w:rsid w:val="00C95959"/>
    <w:rsid w:val="00C9596F"/>
    <w:rsid w:val="00C9599A"/>
    <w:rsid w:val="00C959A1"/>
    <w:rsid w:val="00C959A7"/>
    <w:rsid w:val="00C95A36"/>
    <w:rsid w:val="00C95A39"/>
    <w:rsid w:val="00C95A5E"/>
    <w:rsid w:val="00C95A92"/>
    <w:rsid w:val="00C95A95"/>
    <w:rsid w:val="00C95AC1"/>
    <w:rsid w:val="00C95ACD"/>
    <w:rsid w:val="00C95AD7"/>
    <w:rsid w:val="00C95B06"/>
    <w:rsid w:val="00C95B36"/>
    <w:rsid w:val="00C95B48"/>
    <w:rsid w:val="00C95B76"/>
    <w:rsid w:val="00C95BB8"/>
    <w:rsid w:val="00C95BF8"/>
    <w:rsid w:val="00C95C02"/>
    <w:rsid w:val="00C95C10"/>
    <w:rsid w:val="00C95C26"/>
    <w:rsid w:val="00C95CB4"/>
    <w:rsid w:val="00C95D67"/>
    <w:rsid w:val="00C95D82"/>
    <w:rsid w:val="00C95DAB"/>
    <w:rsid w:val="00C95DCD"/>
    <w:rsid w:val="00C95E71"/>
    <w:rsid w:val="00C95E83"/>
    <w:rsid w:val="00C95E92"/>
    <w:rsid w:val="00C95EA6"/>
    <w:rsid w:val="00C95ECA"/>
    <w:rsid w:val="00C95EE7"/>
    <w:rsid w:val="00C95EF6"/>
    <w:rsid w:val="00C95F23"/>
    <w:rsid w:val="00C95F40"/>
    <w:rsid w:val="00C95F63"/>
    <w:rsid w:val="00C95F98"/>
    <w:rsid w:val="00C95F9F"/>
    <w:rsid w:val="00C95FA6"/>
    <w:rsid w:val="00C96016"/>
    <w:rsid w:val="00C96055"/>
    <w:rsid w:val="00C96089"/>
    <w:rsid w:val="00C960D3"/>
    <w:rsid w:val="00C9610D"/>
    <w:rsid w:val="00C9619E"/>
    <w:rsid w:val="00C96218"/>
    <w:rsid w:val="00C96225"/>
    <w:rsid w:val="00C96236"/>
    <w:rsid w:val="00C96267"/>
    <w:rsid w:val="00C9627A"/>
    <w:rsid w:val="00C962C3"/>
    <w:rsid w:val="00C96309"/>
    <w:rsid w:val="00C9630D"/>
    <w:rsid w:val="00C96311"/>
    <w:rsid w:val="00C96327"/>
    <w:rsid w:val="00C96361"/>
    <w:rsid w:val="00C96395"/>
    <w:rsid w:val="00C963A2"/>
    <w:rsid w:val="00C963B4"/>
    <w:rsid w:val="00C963B9"/>
    <w:rsid w:val="00C963C4"/>
    <w:rsid w:val="00C963DD"/>
    <w:rsid w:val="00C963DF"/>
    <w:rsid w:val="00C963F2"/>
    <w:rsid w:val="00C96426"/>
    <w:rsid w:val="00C964B0"/>
    <w:rsid w:val="00C964E4"/>
    <w:rsid w:val="00C9658E"/>
    <w:rsid w:val="00C965C5"/>
    <w:rsid w:val="00C965D9"/>
    <w:rsid w:val="00C96611"/>
    <w:rsid w:val="00C96688"/>
    <w:rsid w:val="00C96697"/>
    <w:rsid w:val="00C96753"/>
    <w:rsid w:val="00C96781"/>
    <w:rsid w:val="00C96787"/>
    <w:rsid w:val="00C967B1"/>
    <w:rsid w:val="00C96811"/>
    <w:rsid w:val="00C96859"/>
    <w:rsid w:val="00C96881"/>
    <w:rsid w:val="00C96890"/>
    <w:rsid w:val="00C968C4"/>
    <w:rsid w:val="00C968CD"/>
    <w:rsid w:val="00C96918"/>
    <w:rsid w:val="00C96920"/>
    <w:rsid w:val="00C96994"/>
    <w:rsid w:val="00C969B2"/>
    <w:rsid w:val="00C969CF"/>
    <w:rsid w:val="00C969DB"/>
    <w:rsid w:val="00C96A00"/>
    <w:rsid w:val="00C96A1F"/>
    <w:rsid w:val="00C96A25"/>
    <w:rsid w:val="00C96A3A"/>
    <w:rsid w:val="00C96A67"/>
    <w:rsid w:val="00C96A87"/>
    <w:rsid w:val="00C96AC7"/>
    <w:rsid w:val="00C96BD6"/>
    <w:rsid w:val="00C96BF3"/>
    <w:rsid w:val="00C96C20"/>
    <w:rsid w:val="00C96C34"/>
    <w:rsid w:val="00C96C3A"/>
    <w:rsid w:val="00C96C6F"/>
    <w:rsid w:val="00C96C70"/>
    <w:rsid w:val="00C96CBB"/>
    <w:rsid w:val="00C96CF0"/>
    <w:rsid w:val="00C96D39"/>
    <w:rsid w:val="00C96D46"/>
    <w:rsid w:val="00C96D74"/>
    <w:rsid w:val="00C96D75"/>
    <w:rsid w:val="00C96D9D"/>
    <w:rsid w:val="00C96DA9"/>
    <w:rsid w:val="00C96DD8"/>
    <w:rsid w:val="00C96E19"/>
    <w:rsid w:val="00C96E45"/>
    <w:rsid w:val="00C96E59"/>
    <w:rsid w:val="00C96E8B"/>
    <w:rsid w:val="00C96EEB"/>
    <w:rsid w:val="00C96F06"/>
    <w:rsid w:val="00C96F08"/>
    <w:rsid w:val="00C96F4E"/>
    <w:rsid w:val="00C96F8A"/>
    <w:rsid w:val="00C96FDE"/>
    <w:rsid w:val="00C96FE3"/>
    <w:rsid w:val="00C97000"/>
    <w:rsid w:val="00C97002"/>
    <w:rsid w:val="00C970C2"/>
    <w:rsid w:val="00C970D4"/>
    <w:rsid w:val="00C970DA"/>
    <w:rsid w:val="00C9710F"/>
    <w:rsid w:val="00C97139"/>
    <w:rsid w:val="00C9714F"/>
    <w:rsid w:val="00C97151"/>
    <w:rsid w:val="00C971A1"/>
    <w:rsid w:val="00C971BE"/>
    <w:rsid w:val="00C971D1"/>
    <w:rsid w:val="00C9720A"/>
    <w:rsid w:val="00C97214"/>
    <w:rsid w:val="00C97268"/>
    <w:rsid w:val="00C97272"/>
    <w:rsid w:val="00C972CA"/>
    <w:rsid w:val="00C972F8"/>
    <w:rsid w:val="00C97314"/>
    <w:rsid w:val="00C97323"/>
    <w:rsid w:val="00C97330"/>
    <w:rsid w:val="00C9735C"/>
    <w:rsid w:val="00C97366"/>
    <w:rsid w:val="00C97378"/>
    <w:rsid w:val="00C9739B"/>
    <w:rsid w:val="00C9739C"/>
    <w:rsid w:val="00C973D2"/>
    <w:rsid w:val="00C9740C"/>
    <w:rsid w:val="00C97413"/>
    <w:rsid w:val="00C97419"/>
    <w:rsid w:val="00C97458"/>
    <w:rsid w:val="00C97486"/>
    <w:rsid w:val="00C974AE"/>
    <w:rsid w:val="00C974BF"/>
    <w:rsid w:val="00C974D3"/>
    <w:rsid w:val="00C9752E"/>
    <w:rsid w:val="00C9752F"/>
    <w:rsid w:val="00C9754F"/>
    <w:rsid w:val="00C9756E"/>
    <w:rsid w:val="00C9757B"/>
    <w:rsid w:val="00C97581"/>
    <w:rsid w:val="00C975B8"/>
    <w:rsid w:val="00C975C8"/>
    <w:rsid w:val="00C975CB"/>
    <w:rsid w:val="00C975F9"/>
    <w:rsid w:val="00C97625"/>
    <w:rsid w:val="00C97671"/>
    <w:rsid w:val="00C9768C"/>
    <w:rsid w:val="00C976E1"/>
    <w:rsid w:val="00C9779C"/>
    <w:rsid w:val="00C9780E"/>
    <w:rsid w:val="00C97849"/>
    <w:rsid w:val="00C97850"/>
    <w:rsid w:val="00C97861"/>
    <w:rsid w:val="00C9787E"/>
    <w:rsid w:val="00C9788A"/>
    <w:rsid w:val="00C978AD"/>
    <w:rsid w:val="00C978E6"/>
    <w:rsid w:val="00C978FA"/>
    <w:rsid w:val="00C97904"/>
    <w:rsid w:val="00C9792D"/>
    <w:rsid w:val="00C979D6"/>
    <w:rsid w:val="00C979FB"/>
    <w:rsid w:val="00C979FD"/>
    <w:rsid w:val="00C97A10"/>
    <w:rsid w:val="00C97A86"/>
    <w:rsid w:val="00C97A8C"/>
    <w:rsid w:val="00C97A9A"/>
    <w:rsid w:val="00C97AB7"/>
    <w:rsid w:val="00C97AE4"/>
    <w:rsid w:val="00C97B1F"/>
    <w:rsid w:val="00C97B4C"/>
    <w:rsid w:val="00C97B4F"/>
    <w:rsid w:val="00C97BA5"/>
    <w:rsid w:val="00C97BA9"/>
    <w:rsid w:val="00C97C85"/>
    <w:rsid w:val="00C97C9D"/>
    <w:rsid w:val="00C97CAB"/>
    <w:rsid w:val="00C97CD1"/>
    <w:rsid w:val="00C97CD6"/>
    <w:rsid w:val="00C97D1A"/>
    <w:rsid w:val="00C97D2C"/>
    <w:rsid w:val="00C97D5C"/>
    <w:rsid w:val="00C97D61"/>
    <w:rsid w:val="00C97E04"/>
    <w:rsid w:val="00C97E13"/>
    <w:rsid w:val="00C97E81"/>
    <w:rsid w:val="00C97EBC"/>
    <w:rsid w:val="00C97EC2"/>
    <w:rsid w:val="00C97EE4"/>
    <w:rsid w:val="00C97EED"/>
    <w:rsid w:val="00C97F4B"/>
    <w:rsid w:val="00C97F5C"/>
    <w:rsid w:val="00C97F70"/>
    <w:rsid w:val="00C97F7E"/>
    <w:rsid w:val="00C97FB0"/>
    <w:rsid w:val="00C97FC1"/>
    <w:rsid w:val="00C97FD3"/>
    <w:rsid w:val="00CA000B"/>
    <w:rsid w:val="00CA0030"/>
    <w:rsid w:val="00CA0041"/>
    <w:rsid w:val="00CA004F"/>
    <w:rsid w:val="00CA0059"/>
    <w:rsid w:val="00CA007B"/>
    <w:rsid w:val="00CA00F0"/>
    <w:rsid w:val="00CA0107"/>
    <w:rsid w:val="00CA01AD"/>
    <w:rsid w:val="00CA01B4"/>
    <w:rsid w:val="00CA01BB"/>
    <w:rsid w:val="00CA01C5"/>
    <w:rsid w:val="00CA0209"/>
    <w:rsid w:val="00CA020C"/>
    <w:rsid w:val="00CA0219"/>
    <w:rsid w:val="00CA0258"/>
    <w:rsid w:val="00CA02B0"/>
    <w:rsid w:val="00CA02BF"/>
    <w:rsid w:val="00CA02D4"/>
    <w:rsid w:val="00CA02F6"/>
    <w:rsid w:val="00CA034A"/>
    <w:rsid w:val="00CA03B8"/>
    <w:rsid w:val="00CA0404"/>
    <w:rsid w:val="00CA040E"/>
    <w:rsid w:val="00CA04EC"/>
    <w:rsid w:val="00CA051E"/>
    <w:rsid w:val="00CA0529"/>
    <w:rsid w:val="00CA05A7"/>
    <w:rsid w:val="00CA05B7"/>
    <w:rsid w:val="00CA0615"/>
    <w:rsid w:val="00CA0629"/>
    <w:rsid w:val="00CA0634"/>
    <w:rsid w:val="00CA0651"/>
    <w:rsid w:val="00CA0668"/>
    <w:rsid w:val="00CA06BE"/>
    <w:rsid w:val="00CA06BF"/>
    <w:rsid w:val="00CA070B"/>
    <w:rsid w:val="00CA0726"/>
    <w:rsid w:val="00CA0762"/>
    <w:rsid w:val="00CA0766"/>
    <w:rsid w:val="00CA0773"/>
    <w:rsid w:val="00CA07C8"/>
    <w:rsid w:val="00CA07E7"/>
    <w:rsid w:val="00CA07ED"/>
    <w:rsid w:val="00CA0818"/>
    <w:rsid w:val="00CA0833"/>
    <w:rsid w:val="00CA087C"/>
    <w:rsid w:val="00CA08FF"/>
    <w:rsid w:val="00CA0912"/>
    <w:rsid w:val="00CA091F"/>
    <w:rsid w:val="00CA092E"/>
    <w:rsid w:val="00CA0933"/>
    <w:rsid w:val="00CA0973"/>
    <w:rsid w:val="00CA09DC"/>
    <w:rsid w:val="00CA09E2"/>
    <w:rsid w:val="00CA0A22"/>
    <w:rsid w:val="00CA0A4A"/>
    <w:rsid w:val="00CA0A4D"/>
    <w:rsid w:val="00CA0A56"/>
    <w:rsid w:val="00CA0AA9"/>
    <w:rsid w:val="00CA0B28"/>
    <w:rsid w:val="00CA0B43"/>
    <w:rsid w:val="00CA0B48"/>
    <w:rsid w:val="00CA0B4A"/>
    <w:rsid w:val="00CA0B5A"/>
    <w:rsid w:val="00CA0B6B"/>
    <w:rsid w:val="00CA0B8F"/>
    <w:rsid w:val="00CA0B9C"/>
    <w:rsid w:val="00CA0BE5"/>
    <w:rsid w:val="00CA0BE8"/>
    <w:rsid w:val="00CA0C87"/>
    <w:rsid w:val="00CA0C8B"/>
    <w:rsid w:val="00CA0CA0"/>
    <w:rsid w:val="00CA0CFD"/>
    <w:rsid w:val="00CA0D29"/>
    <w:rsid w:val="00CA0D43"/>
    <w:rsid w:val="00CA0DA4"/>
    <w:rsid w:val="00CA0E9E"/>
    <w:rsid w:val="00CA0F10"/>
    <w:rsid w:val="00CA0F2F"/>
    <w:rsid w:val="00CA0F92"/>
    <w:rsid w:val="00CA0FC5"/>
    <w:rsid w:val="00CA0FC8"/>
    <w:rsid w:val="00CA0FD1"/>
    <w:rsid w:val="00CA0FE4"/>
    <w:rsid w:val="00CA1019"/>
    <w:rsid w:val="00CA105D"/>
    <w:rsid w:val="00CA10A6"/>
    <w:rsid w:val="00CA10BA"/>
    <w:rsid w:val="00CA10CE"/>
    <w:rsid w:val="00CA10DC"/>
    <w:rsid w:val="00CA10FB"/>
    <w:rsid w:val="00CA1117"/>
    <w:rsid w:val="00CA1120"/>
    <w:rsid w:val="00CA1173"/>
    <w:rsid w:val="00CA11AD"/>
    <w:rsid w:val="00CA11B9"/>
    <w:rsid w:val="00CA11C4"/>
    <w:rsid w:val="00CA1216"/>
    <w:rsid w:val="00CA1224"/>
    <w:rsid w:val="00CA123E"/>
    <w:rsid w:val="00CA1256"/>
    <w:rsid w:val="00CA1258"/>
    <w:rsid w:val="00CA1262"/>
    <w:rsid w:val="00CA127C"/>
    <w:rsid w:val="00CA127F"/>
    <w:rsid w:val="00CA12DB"/>
    <w:rsid w:val="00CA12E4"/>
    <w:rsid w:val="00CA1303"/>
    <w:rsid w:val="00CA1305"/>
    <w:rsid w:val="00CA1312"/>
    <w:rsid w:val="00CA139B"/>
    <w:rsid w:val="00CA13B2"/>
    <w:rsid w:val="00CA13DA"/>
    <w:rsid w:val="00CA140C"/>
    <w:rsid w:val="00CA1411"/>
    <w:rsid w:val="00CA142B"/>
    <w:rsid w:val="00CA1461"/>
    <w:rsid w:val="00CA14A5"/>
    <w:rsid w:val="00CA14D1"/>
    <w:rsid w:val="00CA1501"/>
    <w:rsid w:val="00CA1557"/>
    <w:rsid w:val="00CA1562"/>
    <w:rsid w:val="00CA15A7"/>
    <w:rsid w:val="00CA15AF"/>
    <w:rsid w:val="00CA15F6"/>
    <w:rsid w:val="00CA161E"/>
    <w:rsid w:val="00CA162A"/>
    <w:rsid w:val="00CA1665"/>
    <w:rsid w:val="00CA1686"/>
    <w:rsid w:val="00CA1689"/>
    <w:rsid w:val="00CA1691"/>
    <w:rsid w:val="00CA16AF"/>
    <w:rsid w:val="00CA16E6"/>
    <w:rsid w:val="00CA16ED"/>
    <w:rsid w:val="00CA16F7"/>
    <w:rsid w:val="00CA1784"/>
    <w:rsid w:val="00CA1787"/>
    <w:rsid w:val="00CA1818"/>
    <w:rsid w:val="00CA1846"/>
    <w:rsid w:val="00CA1859"/>
    <w:rsid w:val="00CA1864"/>
    <w:rsid w:val="00CA1876"/>
    <w:rsid w:val="00CA1878"/>
    <w:rsid w:val="00CA1887"/>
    <w:rsid w:val="00CA18B0"/>
    <w:rsid w:val="00CA18F8"/>
    <w:rsid w:val="00CA1921"/>
    <w:rsid w:val="00CA1931"/>
    <w:rsid w:val="00CA194B"/>
    <w:rsid w:val="00CA1956"/>
    <w:rsid w:val="00CA1960"/>
    <w:rsid w:val="00CA19D9"/>
    <w:rsid w:val="00CA19DC"/>
    <w:rsid w:val="00CA1A5F"/>
    <w:rsid w:val="00CA1A68"/>
    <w:rsid w:val="00CA1A69"/>
    <w:rsid w:val="00CA1A9B"/>
    <w:rsid w:val="00CA1A9F"/>
    <w:rsid w:val="00CA1ADA"/>
    <w:rsid w:val="00CA1B10"/>
    <w:rsid w:val="00CA1B42"/>
    <w:rsid w:val="00CA1B59"/>
    <w:rsid w:val="00CA1BA0"/>
    <w:rsid w:val="00CA1BC5"/>
    <w:rsid w:val="00CA1BCF"/>
    <w:rsid w:val="00CA1C62"/>
    <w:rsid w:val="00CA1C8D"/>
    <w:rsid w:val="00CA1C9D"/>
    <w:rsid w:val="00CA1CB4"/>
    <w:rsid w:val="00CA1CB9"/>
    <w:rsid w:val="00CA1CCA"/>
    <w:rsid w:val="00CA1CE3"/>
    <w:rsid w:val="00CA1CF6"/>
    <w:rsid w:val="00CA1D09"/>
    <w:rsid w:val="00CA1D99"/>
    <w:rsid w:val="00CA1DF4"/>
    <w:rsid w:val="00CA1E28"/>
    <w:rsid w:val="00CA1E29"/>
    <w:rsid w:val="00CA1E33"/>
    <w:rsid w:val="00CA1E4A"/>
    <w:rsid w:val="00CA1E5D"/>
    <w:rsid w:val="00CA1EAD"/>
    <w:rsid w:val="00CA1EF1"/>
    <w:rsid w:val="00CA1F1C"/>
    <w:rsid w:val="00CA1F20"/>
    <w:rsid w:val="00CA1F32"/>
    <w:rsid w:val="00CA1F38"/>
    <w:rsid w:val="00CA1F3C"/>
    <w:rsid w:val="00CA1F59"/>
    <w:rsid w:val="00CA1F8C"/>
    <w:rsid w:val="00CA1FCC"/>
    <w:rsid w:val="00CA1FD9"/>
    <w:rsid w:val="00CA1FF5"/>
    <w:rsid w:val="00CA2002"/>
    <w:rsid w:val="00CA200B"/>
    <w:rsid w:val="00CA20BC"/>
    <w:rsid w:val="00CA20FD"/>
    <w:rsid w:val="00CA2114"/>
    <w:rsid w:val="00CA212B"/>
    <w:rsid w:val="00CA21C2"/>
    <w:rsid w:val="00CA21C3"/>
    <w:rsid w:val="00CA221E"/>
    <w:rsid w:val="00CA222A"/>
    <w:rsid w:val="00CA226A"/>
    <w:rsid w:val="00CA2289"/>
    <w:rsid w:val="00CA22A3"/>
    <w:rsid w:val="00CA22C0"/>
    <w:rsid w:val="00CA22E3"/>
    <w:rsid w:val="00CA2312"/>
    <w:rsid w:val="00CA2392"/>
    <w:rsid w:val="00CA23A1"/>
    <w:rsid w:val="00CA2407"/>
    <w:rsid w:val="00CA241F"/>
    <w:rsid w:val="00CA24A9"/>
    <w:rsid w:val="00CA24FF"/>
    <w:rsid w:val="00CA2568"/>
    <w:rsid w:val="00CA256C"/>
    <w:rsid w:val="00CA2584"/>
    <w:rsid w:val="00CA258C"/>
    <w:rsid w:val="00CA259B"/>
    <w:rsid w:val="00CA25D8"/>
    <w:rsid w:val="00CA2641"/>
    <w:rsid w:val="00CA264C"/>
    <w:rsid w:val="00CA276B"/>
    <w:rsid w:val="00CA2781"/>
    <w:rsid w:val="00CA2787"/>
    <w:rsid w:val="00CA27AB"/>
    <w:rsid w:val="00CA27B4"/>
    <w:rsid w:val="00CA285B"/>
    <w:rsid w:val="00CA285F"/>
    <w:rsid w:val="00CA288F"/>
    <w:rsid w:val="00CA28A1"/>
    <w:rsid w:val="00CA28F1"/>
    <w:rsid w:val="00CA290D"/>
    <w:rsid w:val="00CA2929"/>
    <w:rsid w:val="00CA2949"/>
    <w:rsid w:val="00CA297D"/>
    <w:rsid w:val="00CA2991"/>
    <w:rsid w:val="00CA29A6"/>
    <w:rsid w:val="00CA2A2A"/>
    <w:rsid w:val="00CA2A2F"/>
    <w:rsid w:val="00CA2A31"/>
    <w:rsid w:val="00CA2A41"/>
    <w:rsid w:val="00CA2A7C"/>
    <w:rsid w:val="00CA2AF6"/>
    <w:rsid w:val="00CA2B9A"/>
    <w:rsid w:val="00CA2BB4"/>
    <w:rsid w:val="00CA2BFB"/>
    <w:rsid w:val="00CA2C18"/>
    <w:rsid w:val="00CA2C7F"/>
    <w:rsid w:val="00CA2C9F"/>
    <w:rsid w:val="00CA2CC4"/>
    <w:rsid w:val="00CA2CCB"/>
    <w:rsid w:val="00CA2D1A"/>
    <w:rsid w:val="00CA2D2C"/>
    <w:rsid w:val="00CA2D46"/>
    <w:rsid w:val="00CA2D64"/>
    <w:rsid w:val="00CA2D6C"/>
    <w:rsid w:val="00CA2DB3"/>
    <w:rsid w:val="00CA2DFD"/>
    <w:rsid w:val="00CA2E0B"/>
    <w:rsid w:val="00CA2E54"/>
    <w:rsid w:val="00CA2E5B"/>
    <w:rsid w:val="00CA2E85"/>
    <w:rsid w:val="00CA2E8E"/>
    <w:rsid w:val="00CA2EA8"/>
    <w:rsid w:val="00CA2EAB"/>
    <w:rsid w:val="00CA2EB9"/>
    <w:rsid w:val="00CA2F03"/>
    <w:rsid w:val="00CA2F5F"/>
    <w:rsid w:val="00CA2FB9"/>
    <w:rsid w:val="00CA303B"/>
    <w:rsid w:val="00CA3064"/>
    <w:rsid w:val="00CA3097"/>
    <w:rsid w:val="00CA30B5"/>
    <w:rsid w:val="00CA3117"/>
    <w:rsid w:val="00CA316D"/>
    <w:rsid w:val="00CA31C3"/>
    <w:rsid w:val="00CA31CF"/>
    <w:rsid w:val="00CA3233"/>
    <w:rsid w:val="00CA3236"/>
    <w:rsid w:val="00CA3239"/>
    <w:rsid w:val="00CA3262"/>
    <w:rsid w:val="00CA32B5"/>
    <w:rsid w:val="00CA32F7"/>
    <w:rsid w:val="00CA331F"/>
    <w:rsid w:val="00CA3344"/>
    <w:rsid w:val="00CA3348"/>
    <w:rsid w:val="00CA336A"/>
    <w:rsid w:val="00CA34A4"/>
    <w:rsid w:val="00CA3510"/>
    <w:rsid w:val="00CA3532"/>
    <w:rsid w:val="00CA3540"/>
    <w:rsid w:val="00CA3598"/>
    <w:rsid w:val="00CA35F8"/>
    <w:rsid w:val="00CA35FA"/>
    <w:rsid w:val="00CA3631"/>
    <w:rsid w:val="00CA36A7"/>
    <w:rsid w:val="00CA3706"/>
    <w:rsid w:val="00CA3708"/>
    <w:rsid w:val="00CA372B"/>
    <w:rsid w:val="00CA374D"/>
    <w:rsid w:val="00CA3754"/>
    <w:rsid w:val="00CA3775"/>
    <w:rsid w:val="00CA377B"/>
    <w:rsid w:val="00CA37AE"/>
    <w:rsid w:val="00CA37D0"/>
    <w:rsid w:val="00CA3800"/>
    <w:rsid w:val="00CA384F"/>
    <w:rsid w:val="00CA3879"/>
    <w:rsid w:val="00CA38A4"/>
    <w:rsid w:val="00CA38DC"/>
    <w:rsid w:val="00CA3912"/>
    <w:rsid w:val="00CA395C"/>
    <w:rsid w:val="00CA3997"/>
    <w:rsid w:val="00CA39B7"/>
    <w:rsid w:val="00CA39C2"/>
    <w:rsid w:val="00CA39E1"/>
    <w:rsid w:val="00CA39F6"/>
    <w:rsid w:val="00CA39F9"/>
    <w:rsid w:val="00CA3A00"/>
    <w:rsid w:val="00CA3A11"/>
    <w:rsid w:val="00CA3A6B"/>
    <w:rsid w:val="00CA3A73"/>
    <w:rsid w:val="00CA3A8D"/>
    <w:rsid w:val="00CA3AC1"/>
    <w:rsid w:val="00CA3AFC"/>
    <w:rsid w:val="00CA3B02"/>
    <w:rsid w:val="00CA3B49"/>
    <w:rsid w:val="00CA3B87"/>
    <w:rsid w:val="00CA3BC3"/>
    <w:rsid w:val="00CA3BD9"/>
    <w:rsid w:val="00CA3C46"/>
    <w:rsid w:val="00CA3C4F"/>
    <w:rsid w:val="00CA3C70"/>
    <w:rsid w:val="00CA3CAD"/>
    <w:rsid w:val="00CA3D06"/>
    <w:rsid w:val="00CA3D35"/>
    <w:rsid w:val="00CA3D46"/>
    <w:rsid w:val="00CA3D86"/>
    <w:rsid w:val="00CA3DAF"/>
    <w:rsid w:val="00CA3DB9"/>
    <w:rsid w:val="00CA3DC6"/>
    <w:rsid w:val="00CA3DF8"/>
    <w:rsid w:val="00CA3E53"/>
    <w:rsid w:val="00CA3E58"/>
    <w:rsid w:val="00CA3E62"/>
    <w:rsid w:val="00CA3E6B"/>
    <w:rsid w:val="00CA3EC1"/>
    <w:rsid w:val="00CA3ED2"/>
    <w:rsid w:val="00CA3FCA"/>
    <w:rsid w:val="00CA4002"/>
    <w:rsid w:val="00CA40E7"/>
    <w:rsid w:val="00CA40F1"/>
    <w:rsid w:val="00CA410F"/>
    <w:rsid w:val="00CA4128"/>
    <w:rsid w:val="00CA4131"/>
    <w:rsid w:val="00CA414F"/>
    <w:rsid w:val="00CA4240"/>
    <w:rsid w:val="00CA4244"/>
    <w:rsid w:val="00CA425F"/>
    <w:rsid w:val="00CA4272"/>
    <w:rsid w:val="00CA42B4"/>
    <w:rsid w:val="00CA42BB"/>
    <w:rsid w:val="00CA42D0"/>
    <w:rsid w:val="00CA42F3"/>
    <w:rsid w:val="00CA4310"/>
    <w:rsid w:val="00CA4359"/>
    <w:rsid w:val="00CA435A"/>
    <w:rsid w:val="00CA437D"/>
    <w:rsid w:val="00CA43FF"/>
    <w:rsid w:val="00CA4445"/>
    <w:rsid w:val="00CA4568"/>
    <w:rsid w:val="00CA45B7"/>
    <w:rsid w:val="00CA45CA"/>
    <w:rsid w:val="00CA4606"/>
    <w:rsid w:val="00CA460C"/>
    <w:rsid w:val="00CA461A"/>
    <w:rsid w:val="00CA4631"/>
    <w:rsid w:val="00CA4636"/>
    <w:rsid w:val="00CA4645"/>
    <w:rsid w:val="00CA4650"/>
    <w:rsid w:val="00CA46A1"/>
    <w:rsid w:val="00CA470B"/>
    <w:rsid w:val="00CA470E"/>
    <w:rsid w:val="00CA47E4"/>
    <w:rsid w:val="00CA4814"/>
    <w:rsid w:val="00CA4815"/>
    <w:rsid w:val="00CA483E"/>
    <w:rsid w:val="00CA485C"/>
    <w:rsid w:val="00CA4883"/>
    <w:rsid w:val="00CA489F"/>
    <w:rsid w:val="00CA48A9"/>
    <w:rsid w:val="00CA48BA"/>
    <w:rsid w:val="00CA48E8"/>
    <w:rsid w:val="00CA48FF"/>
    <w:rsid w:val="00CA4906"/>
    <w:rsid w:val="00CA4977"/>
    <w:rsid w:val="00CA499F"/>
    <w:rsid w:val="00CA49B4"/>
    <w:rsid w:val="00CA4A3F"/>
    <w:rsid w:val="00CA4A68"/>
    <w:rsid w:val="00CA4A7A"/>
    <w:rsid w:val="00CA4A87"/>
    <w:rsid w:val="00CA4B04"/>
    <w:rsid w:val="00CA4B11"/>
    <w:rsid w:val="00CA4B23"/>
    <w:rsid w:val="00CA4B34"/>
    <w:rsid w:val="00CA4B38"/>
    <w:rsid w:val="00CA4B5E"/>
    <w:rsid w:val="00CA4BA4"/>
    <w:rsid w:val="00CA4BCD"/>
    <w:rsid w:val="00CA4BD9"/>
    <w:rsid w:val="00CA4C2F"/>
    <w:rsid w:val="00CA4C4E"/>
    <w:rsid w:val="00CA4C7B"/>
    <w:rsid w:val="00CA4D35"/>
    <w:rsid w:val="00CA4D47"/>
    <w:rsid w:val="00CA4D4D"/>
    <w:rsid w:val="00CA4D64"/>
    <w:rsid w:val="00CA4DCB"/>
    <w:rsid w:val="00CA4DD7"/>
    <w:rsid w:val="00CA4DEE"/>
    <w:rsid w:val="00CA4E16"/>
    <w:rsid w:val="00CA4E3D"/>
    <w:rsid w:val="00CA4E6D"/>
    <w:rsid w:val="00CA4E72"/>
    <w:rsid w:val="00CA4E95"/>
    <w:rsid w:val="00CA4EB9"/>
    <w:rsid w:val="00CA4EC7"/>
    <w:rsid w:val="00CA4EEB"/>
    <w:rsid w:val="00CA4F10"/>
    <w:rsid w:val="00CA4F15"/>
    <w:rsid w:val="00CA4F30"/>
    <w:rsid w:val="00CA4F8E"/>
    <w:rsid w:val="00CA4F91"/>
    <w:rsid w:val="00CA4F98"/>
    <w:rsid w:val="00CA505B"/>
    <w:rsid w:val="00CA50B7"/>
    <w:rsid w:val="00CA50D8"/>
    <w:rsid w:val="00CA50E8"/>
    <w:rsid w:val="00CA50FD"/>
    <w:rsid w:val="00CA50FE"/>
    <w:rsid w:val="00CA5136"/>
    <w:rsid w:val="00CA5171"/>
    <w:rsid w:val="00CA51BF"/>
    <w:rsid w:val="00CA51CB"/>
    <w:rsid w:val="00CA51DA"/>
    <w:rsid w:val="00CA5223"/>
    <w:rsid w:val="00CA523B"/>
    <w:rsid w:val="00CA524B"/>
    <w:rsid w:val="00CA526B"/>
    <w:rsid w:val="00CA528B"/>
    <w:rsid w:val="00CA5305"/>
    <w:rsid w:val="00CA531B"/>
    <w:rsid w:val="00CA5384"/>
    <w:rsid w:val="00CA5387"/>
    <w:rsid w:val="00CA53FD"/>
    <w:rsid w:val="00CA544E"/>
    <w:rsid w:val="00CA5452"/>
    <w:rsid w:val="00CA5456"/>
    <w:rsid w:val="00CA545A"/>
    <w:rsid w:val="00CA546D"/>
    <w:rsid w:val="00CA547E"/>
    <w:rsid w:val="00CA54C0"/>
    <w:rsid w:val="00CA54D1"/>
    <w:rsid w:val="00CA54F4"/>
    <w:rsid w:val="00CA55B6"/>
    <w:rsid w:val="00CA55EA"/>
    <w:rsid w:val="00CA563D"/>
    <w:rsid w:val="00CA5651"/>
    <w:rsid w:val="00CA568F"/>
    <w:rsid w:val="00CA56D1"/>
    <w:rsid w:val="00CA577D"/>
    <w:rsid w:val="00CA57AA"/>
    <w:rsid w:val="00CA5849"/>
    <w:rsid w:val="00CA5853"/>
    <w:rsid w:val="00CA585B"/>
    <w:rsid w:val="00CA5881"/>
    <w:rsid w:val="00CA58C1"/>
    <w:rsid w:val="00CA58C5"/>
    <w:rsid w:val="00CA58CE"/>
    <w:rsid w:val="00CA58D4"/>
    <w:rsid w:val="00CA58E7"/>
    <w:rsid w:val="00CA5921"/>
    <w:rsid w:val="00CA594D"/>
    <w:rsid w:val="00CA5978"/>
    <w:rsid w:val="00CA599D"/>
    <w:rsid w:val="00CA59CA"/>
    <w:rsid w:val="00CA59CE"/>
    <w:rsid w:val="00CA5A8E"/>
    <w:rsid w:val="00CA5AAB"/>
    <w:rsid w:val="00CA5AAC"/>
    <w:rsid w:val="00CA5AF6"/>
    <w:rsid w:val="00CA5B49"/>
    <w:rsid w:val="00CA5BC3"/>
    <w:rsid w:val="00CA5BD3"/>
    <w:rsid w:val="00CA5BF6"/>
    <w:rsid w:val="00CA5C17"/>
    <w:rsid w:val="00CA5C1F"/>
    <w:rsid w:val="00CA5C3D"/>
    <w:rsid w:val="00CA5C4E"/>
    <w:rsid w:val="00CA5C60"/>
    <w:rsid w:val="00CA5C9A"/>
    <w:rsid w:val="00CA5CB7"/>
    <w:rsid w:val="00CA5CD8"/>
    <w:rsid w:val="00CA5CE6"/>
    <w:rsid w:val="00CA5CF1"/>
    <w:rsid w:val="00CA5CF6"/>
    <w:rsid w:val="00CA5D20"/>
    <w:rsid w:val="00CA5D4D"/>
    <w:rsid w:val="00CA5D7C"/>
    <w:rsid w:val="00CA5D93"/>
    <w:rsid w:val="00CA5D97"/>
    <w:rsid w:val="00CA5DD0"/>
    <w:rsid w:val="00CA5E19"/>
    <w:rsid w:val="00CA5E72"/>
    <w:rsid w:val="00CA5E97"/>
    <w:rsid w:val="00CA5E9F"/>
    <w:rsid w:val="00CA5ED2"/>
    <w:rsid w:val="00CA5F4C"/>
    <w:rsid w:val="00CA5F50"/>
    <w:rsid w:val="00CA5FAA"/>
    <w:rsid w:val="00CA5FB0"/>
    <w:rsid w:val="00CA5FB9"/>
    <w:rsid w:val="00CA5FC8"/>
    <w:rsid w:val="00CA5FD5"/>
    <w:rsid w:val="00CA5FE3"/>
    <w:rsid w:val="00CA5FE7"/>
    <w:rsid w:val="00CA6074"/>
    <w:rsid w:val="00CA60B3"/>
    <w:rsid w:val="00CA60D4"/>
    <w:rsid w:val="00CA60E8"/>
    <w:rsid w:val="00CA60F7"/>
    <w:rsid w:val="00CA611E"/>
    <w:rsid w:val="00CA612A"/>
    <w:rsid w:val="00CA612E"/>
    <w:rsid w:val="00CA6169"/>
    <w:rsid w:val="00CA617C"/>
    <w:rsid w:val="00CA619C"/>
    <w:rsid w:val="00CA61A8"/>
    <w:rsid w:val="00CA61CA"/>
    <w:rsid w:val="00CA61F0"/>
    <w:rsid w:val="00CA6203"/>
    <w:rsid w:val="00CA6248"/>
    <w:rsid w:val="00CA6278"/>
    <w:rsid w:val="00CA62BF"/>
    <w:rsid w:val="00CA62C1"/>
    <w:rsid w:val="00CA62E7"/>
    <w:rsid w:val="00CA62EB"/>
    <w:rsid w:val="00CA6314"/>
    <w:rsid w:val="00CA632B"/>
    <w:rsid w:val="00CA639B"/>
    <w:rsid w:val="00CA63B4"/>
    <w:rsid w:val="00CA63D8"/>
    <w:rsid w:val="00CA644B"/>
    <w:rsid w:val="00CA6453"/>
    <w:rsid w:val="00CA64B0"/>
    <w:rsid w:val="00CA64B2"/>
    <w:rsid w:val="00CA64D2"/>
    <w:rsid w:val="00CA64D6"/>
    <w:rsid w:val="00CA64DA"/>
    <w:rsid w:val="00CA64F4"/>
    <w:rsid w:val="00CA64F8"/>
    <w:rsid w:val="00CA6536"/>
    <w:rsid w:val="00CA6540"/>
    <w:rsid w:val="00CA6550"/>
    <w:rsid w:val="00CA6595"/>
    <w:rsid w:val="00CA65B1"/>
    <w:rsid w:val="00CA65B6"/>
    <w:rsid w:val="00CA65EA"/>
    <w:rsid w:val="00CA6601"/>
    <w:rsid w:val="00CA660B"/>
    <w:rsid w:val="00CA660F"/>
    <w:rsid w:val="00CA6651"/>
    <w:rsid w:val="00CA6661"/>
    <w:rsid w:val="00CA66BD"/>
    <w:rsid w:val="00CA66C3"/>
    <w:rsid w:val="00CA66CF"/>
    <w:rsid w:val="00CA66D6"/>
    <w:rsid w:val="00CA66E9"/>
    <w:rsid w:val="00CA66F5"/>
    <w:rsid w:val="00CA678E"/>
    <w:rsid w:val="00CA6799"/>
    <w:rsid w:val="00CA67BA"/>
    <w:rsid w:val="00CA67C8"/>
    <w:rsid w:val="00CA67D5"/>
    <w:rsid w:val="00CA67DB"/>
    <w:rsid w:val="00CA6814"/>
    <w:rsid w:val="00CA6831"/>
    <w:rsid w:val="00CA6862"/>
    <w:rsid w:val="00CA687B"/>
    <w:rsid w:val="00CA68C6"/>
    <w:rsid w:val="00CA6925"/>
    <w:rsid w:val="00CA692F"/>
    <w:rsid w:val="00CA6947"/>
    <w:rsid w:val="00CA6967"/>
    <w:rsid w:val="00CA699E"/>
    <w:rsid w:val="00CA69B3"/>
    <w:rsid w:val="00CA69BE"/>
    <w:rsid w:val="00CA69CA"/>
    <w:rsid w:val="00CA69D0"/>
    <w:rsid w:val="00CA69F5"/>
    <w:rsid w:val="00CA6A0B"/>
    <w:rsid w:val="00CA6A59"/>
    <w:rsid w:val="00CA6A61"/>
    <w:rsid w:val="00CA6A6E"/>
    <w:rsid w:val="00CA6AC1"/>
    <w:rsid w:val="00CA6AE1"/>
    <w:rsid w:val="00CA6B22"/>
    <w:rsid w:val="00CA6B83"/>
    <w:rsid w:val="00CA6B9A"/>
    <w:rsid w:val="00CA6C1D"/>
    <w:rsid w:val="00CA6C2C"/>
    <w:rsid w:val="00CA6C8B"/>
    <w:rsid w:val="00CA6CD8"/>
    <w:rsid w:val="00CA6D47"/>
    <w:rsid w:val="00CA6D4B"/>
    <w:rsid w:val="00CA6D5B"/>
    <w:rsid w:val="00CA6D5E"/>
    <w:rsid w:val="00CA6DA2"/>
    <w:rsid w:val="00CA6DF2"/>
    <w:rsid w:val="00CA6E0E"/>
    <w:rsid w:val="00CA6E73"/>
    <w:rsid w:val="00CA6E75"/>
    <w:rsid w:val="00CA6E78"/>
    <w:rsid w:val="00CA6F43"/>
    <w:rsid w:val="00CA6F45"/>
    <w:rsid w:val="00CA6F74"/>
    <w:rsid w:val="00CA6FAF"/>
    <w:rsid w:val="00CA6FBD"/>
    <w:rsid w:val="00CA6FD4"/>
    <w:rsid w:val="00CA6FF4"/>
    <w:rsid w:val="00CA700E"/>
    <w:rsid w:val="00CA7013"/>
    <w:rsid w:val="00CA7023"/>
    <w:rsid w:val="00CA7052"/>
    <w:rsid w:val="00CA705A"/>
    <w:rsid w:val="00CA706F"/>
    <w:rsid w:val="00CA7098"/>
    <w:rsid w:val="00CA70BD"/>
    <w:rsid w:val="00CA7108"/>
    <w:rsid w:val="00CA712B"/>
    <w:rsid w:val="00CA7140"/>
    <w:rsid w:val="00CA7143"/>
    <w:rsid w:val="00CA7144"/>
    <w:rsid w:val="00CA7171"/>
    <w:rsid w:val="00CA718F"/>
    <w:rsid w:val="00CA7190"/>
    <w:rsid w:val="00CA71B0"/>
    <w:rsid w:val="00CA71DB"/>
    <w:rsid w:val="00CA71EC"/>
    <w:rsid w:val="00CA71F0"/>
    <w:rsid w:val="00CA72C9"/>
    <w:rsid w:val="00CA7395"/>
    <w:rsid w:val="00CA73CF"/>
    <w:rsid w:val="00CA73FC"/>
    <w:rsid w:val="00CA7411"/>
    <w:rsid w:val="00CA7455"/>
    <w:rsid w:val="00CA7499"/>
    <w:rsid w:val="00CA74CB"/>
    <w:rsid w:val="00CA74E6"/>
    <w:rsid w:val="00CA74F5"/>
    <w:rsid w:val="00CA7533"/>
    <w:rsid w:val="00CA753B"/>
    <w:rsid w:val="00CA755A"/>
    <w:rsid w:val="00CA75AA"/>
    <w:rsid w:val="00CA75C9"/>
    <w:rsid w:val="00CA75EA"/>
    <w:rsid w:val="00CA761C"/>
    <w:rsid w:val="00CA762E"/>
    <w:rsid w:val="00CA7651"/>
    <w:rsid w:val="00CA76A1"/>
    <w:rsid w:val="00CA76B9"/>
    <w:rsid w:val="00CA7721"/>
    <w:rsid w:val="00CA7730"/>
    <w:rsid w:val="00CA7734"/>
    <w:rsid w:val="00CA7768"/>
    <w:rsid w:val="00CA776B"/>
    <w:rsid w:val="00CA77B4"/>
    <w:rsid w:val="00CA77D9"/>
    <w:rsid w:val="00CA7814"/>
    <w:rsid w:val="00CA783E"/>
    <w:rsid w:val="00CA7855"/>
    <w:rsid w:val="00CA7886"/>
    <w:rsid w:val="00CA789E"/>
    <w:rsid w:val="00CA78EC"/>
    <w:rsid w:val="00CA78F9"/>
    <w:rsid w:val="00CA793C"/>
    <w:rsid w:val="00CA7951"/>
    <w:rsid w:val="00CA795B"/>
    <w:rsid w:val="00CA7968"/>
    <w:rsid w:val="00CA79AE"/>
    <w:rsid w:val="00CA79D0"/>
    <w:rsid w:val="00CA79EB"/>
    <w:rsid w:val="00CA7A04"/>
    <w:rsid w:val="00CA7A43"/>
    <w:rsid w:val="00CA7A5D"/>
    <w:rsid w:val="00CA7A9C"/>
    <w:rsid w:val="00CA7ADF"/>
    <w:rsid w:val="00CA7B0B"/>
    <w:rsid w:val="00CA7B3B"/>
    <w:rsid w:val="00CA7B61"/>
    <w:rsid w:val="00CA7BBF"/>
    <w:rsid w:val="00CA7BD0"/>
    <w:rsid w:val="00CA7BD9"/>
    <w:rsid w:val="00CA7C51"/>
    <w:rsid w:val="00CA7D06"/>
    <w:rsid w:val="00CA7D3A"/>
    <w:rsid w:val="00CA7D7F"/>
    <w:rsid w:val="00CA7DD2"/>
    <w:rsid w:val="00CA7DDB"/>
    <w:rsid w:val="00CA7E4F"/>
    <w:rsid w:val="00CA7E56"/>
    <w:rsid w:val="00CA7E5A"/>
    <w:rsid w:val="00CA7E5C"/>
    <w:rsid w:val="00CA7E71"/>
    <w:rsid w:val="00CA7ED5"/>
    <w:rsid w:val="00CA7EDB"/>
    <w:rsid w:val="00CA7F88"/>
    <w:rsid w:val="00CA7F89"/>
    <w:rsid w:val="00CA7FCF"/>
    <w:rsid w:val="00CB0009"/>
    <w:rsid w:val="00CB0045"/>
    <w:rsid w:val="00CB0070"/>
    <w:rsid w:val="00CB0071"/>
    <w:rsid w:val="00CB00A4"/>
    <w:rsid w:val="00CB00C8"/>
    <w:rsid w:val="00CB0146"/>
    <w:rsid w:val="00CB01BE"/>
    <w:rsid w:val="00CB01F8"/>
    <w:rsid w:val="00CB0230"/>
    <w:rsid w:val="00CB0246"/>
    <w:rsid w:val="00CB0255"/>
    <w:rsid w:val="00CB025D"/>
    <w:rsid w:val="00CB026F"/>
    <w:rsid w:val="00CB0275"/>
    <w:rsid w:val="00CB0285"/>
    <w:rsid w:val="00CB0286"/>
    <w:rsid w:val="00CB029B"/>
    <w:rsid w:val="00CB02A9"/>
    <w:rsid w:val="00CB02E1"/>
    <w:rsid w:val="00CB0315"/>
    <w:rsid w:val="00CB034A"/>
    <w:rsid w:val="00CB039F"/>
    <w:rsid w:val="00CB03A4"/>
    <w:rsid w:val="00CB03CD"/>
    <w:rsid w:val="00CB0427"/>
    <w:rsid w:val="00CB043D"/>
    <w:rsid w:val="00CB044C"/>
    <w:rsid w:val="00CB0468"/>
    <w:rsid w:val="00CB04A0"/>
    <w:rsid w:val="00CB050F"/>
    <w:rsid w:val="00CB05D8"/>
    <w:rsid w:val="00CB05F8"/>
    <w:rsid w:val="00CB0604"/>
    <w:rsid w:val="00CB063C"/>
    <w:rsid w:val="00CB0649"/>
    <w:rsid w:val="00CB066E"/>
    <w:rsid w:val="00CB07B9"/>
    <w:rsid w:val="00CB07DC"/>
    <w:rsid w:val="00CB07E1"/>
    <w:rsid w:val="00CB0883"/>
    <w:rsid w:val="00CB08A0"/>
    <w:rsid w:val="00CB08FA"/>
    <w:rsid w:val="00CB093A"/>
    <w:rsid w:val="00CB094C"/>
    <w:rsid w:val="00CB0973"/>
    <w:rsid w:val="00CB09DA"/>
    <w:rsid w:val="00CB0A19"/>
    <w:rsid w:val="00CB0A1B"/>
    <w:rsid w:val="00CB0A20"/>
    <w:rsid w:val="00CB0A66"/>
    <w:rsid w:val="00CB0AB7"/>
    <w:rsid w:val="00CB0ACF"/>
    <w:rsid w:val="00CB0AD9"/>
    <w:rsid w:val="00CB0B2A"/>
    <w:rsid w:val="00CB0B5D"/>
    <w:rsid w:val="00CB0B7F"/>
    <w:rsid w:val="00CB0BC8"/>
    <w:rsid w:val="00CB0BF4"/>
    <w:rsid w:val="00CB0C1F"/>
    <w:rsid w:val="00CB0C3D"/>
    <w:rsid w:val="00CB0C41"/>
    <w:rsid w:val="00CB0C5D"/>
    <w:rsid w:val="00CB0C72"/>
    <w:rsid w:val="00CB0D14"/>
    <w:rsid w:val="00CB0D1A"/>
    <w:rsid w:val="00CB0D4E"/>
    <w:rsid w:val="00CB0D5C"/>
    <w:rsid w:val="00CB0D6C"/>
    <w:rsid w:val="00CB0D73"/>
    <w:rsid w:val="00CB0D75"/>
    <w:rsid w:val="00CB0DB3"/>
    <w:rsid w:val="00CB0DBD"/>
    <w:rsid w:val="00CB0DE1"/>
    <w:rsid w:val="00CB0E34"/>
    <w:rsid w:val="00CB0E3D"/>
    <w:rsid w:val="00CB0E41"/>
    <w:rsid w:val="00CB0EA0"/>
    <w:rsid w:val="00CB0ED8"/>
    <w:rsid w:val="00CB0F03"/>
    <w:rsid w:val="00CB0F18"/>
    <w:rsid w:val="00CB0F44"/>
    <w:rsid w:val="00CB0F71"/>
    <w:rsid w:val="00CB0F7C"/>
    <w:rsid w:val="00CB0F9F"/>
    <w:rsid w:val="00CB0FA4"/>
    <w:rsid w:val="00CB0FD0"/>
    <w:rsid w:val="00CB0FFC"/>
    <w:rsid w:val="00CB1046"/>
    <w:rsid w:val="00CB1058"/>
    <w:rsid w:val="00CB10D5"/>
    <w:rsid w:val="00CB10E2"/>
    <w:rsid w:val="00CB10E3"/>
    <w:rsid w:val="00CB10F7"/>
    <w:rsid w:val="00CB1103"/>
    <w:rsid w:val="00CB1116"/>
    <w:rsid w:val="00CB117C"/>
    <w:rsid w:val="00CB1195"/>
    <w:rsid w:val="00CB11AE"/>
    <w:rsid w:val="00CB11B6"/>
    <w:rsid w:val="00CB11B7"/>
    <w:rsid w:val="00CB120C"/>
    <w:rsid w:val="00CB125A"/>
    <w:rsid w:val="00CB1263"/>
    <w:rsid w:val="00CB12AD"/>
    <w:rsid w:val="00CB12B4"/>
    <w:rsid w:val="00CB130D"/>
    <w:rsid w:val="00CB1371"/>
    <w:rsid w:val="00CB13C6"/>
    <w:rsid w:val="00CB13D7"/>
    <w:rsid w:val="00CB144D"/>
    <w:rsid w:val="00CB147C"/>
    <w:rsid w:val="00CB1492"/>
    <w:rsid w:val="00CB14B0"/>
    <w:rsid w:val="00CB14BC"/>
    <w:rsid w:val="00CB1529"/>
    <w:rsid w:val="00CB152F"/>
    <w:rsid w:val="00CB1592"/>
    <w:rsid w:val="00CB15A0"/>
    <w:rsid w:val="00CB15FD"/>
    <w:rsid w:val="00CB1630"/>
    <w:rsid w:val="00CB1655"/>
    <w:rsid w:val="00CB1686"/>
    <w:rsid w:val="00CB1690"/>
    <w:rsid w:val="00CB16E2"/>
    <w:rsid w:val="00CB1709"/>
    <w:rsid w:val="00CB171E"/>
    <w:rsid w:val="00CB17DE"/>
    <w:rsid w:val="00CB17E2"/>
    <w:rsid w:val="00CB1848"/>
    <w:rsid w:val="00CB184C"/>
    <w:rsid w:val="00CB1859"/>
    <w:rsid w:val="00CB1882"/>
    <w:rsid w:val="00CB1911"/>
    <w:rsid w:val="00CB1925"/>
    <w:rsid w:val="00CB19E6"/>
    <w:rsid w:val="00CB19FB"/>
    <w:rsid w:val="00CB1A16"/>
    <w:rsid w:val="00CB1AEC"/>
    <w:rsid w:val="00CB1B01"/>
    <w:rsid w:val="00CB1B1D"/>
    <w:rsid w:val="00CB1B51"/>
    <w:rsid w:val="00CB1B5E"/>
    <w:rsid w:val="00CB1B72"/>
    <w:rsid w:val="00CB1B8C"/>
    <w:rsid w:val="00CB1BC9"/>
    <w:rsid w:val="00CB1C0D"/>
    <w:rsid w:val="00CB1C0E"/>
    <w:rsid w:val="00CB1C78"/>
    <w:rsid w:val="00CB1CC2"/>
    <w:rsid w:val="00CB1D18"/>
    <w:rsid w:val="00CB1D6C"/>
    <w:rsid w:val="00CB1DBA"/>
    <w:rsid w:val="00CB1DE4"/>
    <w:rsid w:val="00CB1DE5"/>
    <w:rsid w:val="00CB1E64"/>
    <w:rsid w:val="00CB1E9F"/>
    <w:rsid w:val="00CB1EAB"/>
    <w:rsid w:val="00CB1EAF"/>
    <w:rsid w:val="00CB1EBE"/>
    <w:rsid w:val="00CB1EF2"/>
    <w:rsid w:val="00CB1EF6"/>
    <w:rsid w:val="00CB1F17"/>
    <w:rsid w:val="00CB1FA0"/>
    <w:rsid w:val="00CB1FAE"/>
    <w:rsid w:val="00CB1FBF"/>
    <w:rsid w:val="00CB1FD9"/>
    <w:rsid w:val="00CB2015"/>
    <w:rsid w:val="00CB204E"/>
    <w:rsid w:val="00CB205A"/>
    <w:rsid w:val="00CB2098"/>
    <w:rsid w:val="00CB20B1"/>
    <w:rsid w:val="00CB20D1"/>
    <w:rsid w:val="00CB2137"/>
    <w:rsid w:val="00CB2161"/>
    <w:rsid w:val="00CB21A7"/>
    <w:rsid w:val="00CB21B0"/>
    <w:rsid w:val="00CB21C0"/>
    <w:rsid w:val="00CB2237"/>
    <w:rsid w:val="00CB226F"/>
    <w:rsid w:val="00CB2279"/>
    <w:rsid w:val="00CB227E"/>
    <w:rsid w:val="00CB2285"/>
    <w:rsid w:val="00CB22EC"/>
    <w:rsid w:val="00CB231F"/>
    <w:rsid w:val="00CB2379"/>
    <w:rsid w:val="00CB23B3"/>
    <w:rsid w:val="00CB23CA"/>
    <w:rsid w:val="00CB23FF"/>
    <w:rsid w:val="00CB2468"/>
    <w:rsid w:val="00CB247F"/>
    <w:rsid w:val="00CB24B4"/>
    <w:rsid w:val="00CB2511"/>
    <w:rsid w:val="00CB2513"/>
    <w:rsid w:val="00CB2518"/>
    <w:rsid w:val="00CB251A"/>
    <w:rsid w:val="00CB2528"/>
    <w:rsid w:val="00CB252C"/>
    <w:rsid w:val="00CB253E"/>
    <w:rsid w:val="00CB2553"/>
    <w:rsid w:val="00CB2594"/>
    <w:rsid w:val="00CB25DD"/>
    <w:rsid w:val="00CB2632"/>
    <w:rsid w:val="00CB264B"/>
    <w:rsid w:val="00CB269D"/>
    <w:rsid w:val="00CB26A4"/>
    <w:rsid w:val="00CB26B9"/>
    <w:rsid w:val="00CB2724"/>
    <w:rsid w:val="00CB2732"/>
    <w:rsid w:val="00CB276C"/>
    <w:rsid w:val="00CB27C7"/>
    <w:rsid w:val="00CB27D4"/>
    <w:rsid w:val="00CB2870"/>
    <w:rsid w:val="00CB28B4"/>
    <w:rsid w:val="00CB28E6"/>
    <w:rsid w:val="00CB28EB"/>
    <w:rsid w:val="00CB28EE"/>
    <w:rsid w:val="00CB2915"/>
    <w:rsid w:val="00CB2968"/>
    <w:rsid w:val="00CB29E1"/>
    <w:rsid w:val="00CB2A18"/>
    <w:rsid w:val="00CB2A40"/>
    <w:rsid w:val="00CB2A70"/>
    <w:rsid w:val="00CB2ABF"/>
    <w:rsid w:val="00CB2B09"/>
    <w:rsid w:val="00CB2B0A"/>
    <w:rsid w:val="00CB2B40"/>
    <w:rsid w:val="00CB2B7B"/>
    <w:rsid w:val="00CB2BAD"/>
    <w:rsid w:val="00CB2BE0"/>
    <w:rsid w:val="00CB2BF8"/>
    <w:rsid w:val="00CB2BFB"/>
    <w:rsid w:val="00CB2C17"/>
    <w:rsid w:val="00CB2C20"/>
    <w:rsid w:val="00CB2C72"/>
    <w:rsid w:val="00CB2C93"/>
    <w:rsid w:val="00CB2C94"/>
    <w:rsid w:val="00CB2CBD"/>
    <w:rsid w:val="00CB2CD9"/>
    <w:rsid w:val="00CB2CF1"/>
    <w:rsid w:val="00CB2CF2"/>
    <w:rsid w:val="00CB2D02"/>
    <w:rsid w:val="00CB2D08"/>
    <w:rsid w:val="00CB2D11"/>
    <w:rsid w:val="00CB2D3E"/>
    <w:rsid w:val="00CB2D9C"/>
    <w:rsid w:val="00CB2DE8"/>
    <w:rsid w:val="00CB2DF4"/>
    <w:rsid w:val="00CB2E2B"/>
    <w:rsid w:val="00CB2E78"/>
    <w:rsid w:val="00CB2EA7"/>
    <w:rsid w:val="00CB2ED4"/>
    <w:rsid w:val="00CB2F1B"/>
    <w:rsid w:val="00CB2F27"/>
    <w:rsid w:val="00CB2F3D"/>
    <w:rsid w:val="00CB2F60"/>
    <w:rsid w:val="00CB2F89"/>
    <w:rsid w:val="00CB2FB3"/>
    <w:rsid w:val="00CB2FC6"/>
    <w:rsid w:val="00CB2FEB"/>
    <w:rsid w:val="00CB3000"/>
    <w:rsid w:val="00CB303B"/>
    <w:rsid w:val="00CB3065"/>
    <w:rsid w:val="00CB30BF"/>
    <w:rsid w:val="00CB30E2"/>
    <w:rsid w:val="00CB3107"/>
    <w:rsid w:val="00CB311E"/>
    <w:rsid w:val="00CB31D5"/>
    <w:rsid w:val="00CB31DD"/>
    <w:rsid w:val="00CB31E1"/>
    <w:rsid w:val="00CB31E9"/>
    <w:rsid w:val="00CB31ED"/>
    <w:rsid w:val="00CB322D"/>
    <w:rsid w:val="00CB3233"/>
    <w:rsid w:val="00CB3234"/>
    <w:rsid w:val="00CB3281"/>
    <w:rsid w:val="00CB32B4"/>
    <w:rsid w:val="00CB32C3"/>
    <w:rsid w:val="00CB3332"/>
    <w:rsid w:val="00CB3333"/>
    <w:rsid w:val="00CB3334"/>
    <w:rsid w:val="00CB3371"/>
    <w:rsid w:val="00CB338D"/>
    <w:rsid w:val="00CB33A6"/>
    <w:rsid w:val="00CB33CC"/>
    <w:rsid w:val="00CB33E6"/>
    <w:rsid w:val="00CB3458"/>
    <w:rsid w:val="00CB3461"/>
    <w:rsid w:val="00CB346D"/>
    <w:rsid w:val="00CB34C4"/>
    <w:rsid w:val="00CB3503"/>
    <w:rsid w:val="00CB3535"/>
    <w:rsid w:val="00CB3558"/>
    <w:rsid w:val="00CB35A6"/>
    <w:rsid w:val="00CB35B2"/>
    <w:rsid w:val="00CB364C"/>
    <w:rsid w:val="00CB3687"/>
    <w:rsid w:val="00CB36CC"/>
    <w:rsid w:val="00CB36FD"/>
    <w:rsid w:val="00CB3729"/>
    <w:rsid w:val="00CB3738"/>
    <w:rsid w:val="00CB3739"/>
    <w:rsid w:val="00CB3786"/>
    <w:rsid w:val="00CB37A1"/>
    <w:rsid w:val="00CB37B0"/>
    <w:rsid w:val="00CB3826"/>
    <w:rsid w:val="00CB382D"/>
    <w:rsid w:val="00CB384B"/>
    <w:rsid w:val="00CB384C"/>
    <w:rsid w:val="00CB38EA"/>
    <w:rsid w:val="00CB3908"/>
    <w:rsid w:val="00CB390F"/>
    <w:rsid w:val="00CB393F"/>
    <w:rsid w:val="00CB3994"/>
    <w:rsid w:val="00CB3997"/>
    <w:rsid w:val="00CB39B6"/>
    <w:rsid w:val="00CB39D9"/>
    <w:rsid w:val="00CB39E8"/>
    <w:rsid w:val="00CB3A00"/>
    <w:rsid w:val="00CB3A18"/>
    <w:rsid w:val="00CB3A25"/>
    <w:rsid w:val="00CB3A44"/>
    <w:rsid w:val="00CB3AB9"/>
    <w:rsid w:val="00CB3AC5"/>
    <w:rsid w:val="00CB3ACD"/>
    <w:rsid w:val="00CB3AFF"/>
    <w:rsid w:val="00CB3B29"/>
    <w:rsid w:val="00CB3B85"/>
    <w:rsid w:val="00CB3BCD"/>
    <w:rsid w:val="00CB3C0D"/>
    <w:rsid w:val="00CB3C64"/>
    <w:rsid w:val="00CB3CB8"/>
    <w:rsid w:val="00CB3CFC"/>
    <w:rsid w:val="00CB3D3D"/>
    <w:rsid w:val="00CB3D3E"/>
    <w:rsid w:val="00CB3D73"/>
    <w:rsid w:val="00CB3DC3"/>
    <w:rsid w:val="00CB3DD6"/>
    <w:rsid w:val="00CB3DF7"/>
    <w:rsid w:val="00CB3E50"/>
    <w:rsid w:val="00CB3E99"/>
    <w:rsid w:val="00CB3ED6"/>
    <w:rsid w:val="00CB3ED7"/>
    <w:rsid w:val="00CB3EDA"/>
    <w:rsid w:val="00CB3EFE"/>
    <w:rsid w:val="00CB3F45"/>
    <w:rsid w:val="00CB3F7C"/>
    <w:rsid w:val="00CB3FD1"/>
    <w:rsid w:val="00CB3FDF"/>
    <w:rsid w:val="00CB4024"/>
    <w:rsid w:val="00CB403B"/>
    <w:rsid w:val="00CB405C"/>
    <w:rsid w:val="00CB407B"/>
    <w:rsid w:val="00CB40ED"/>
    <w:rsid w:val="00CB40F7"/>
    <w:rsid w:val="00CB4116"/>
    <w:rsid w:val="00CB4125"/>
    <w:rsid w:val="00CB419A"/>
    <w:rsid w:val="00CB41A3"/>
    <w:rsid w:val="00CB41AC"/>
    <w:rsid w:val="00CB422A"/>
    <w:rsid w:val="00CB4262"/>
    <w:rsid w:val="00CB427B"/>
    <w:rsid w:val="00CB4286"/>
    <w:rsid w:val="00CB42A8"/>
    <w:rsid w:val="00CB42AB"/>
    <w:rsid w:val="00CB42EF"/>
    <w:rsid w:val="00CB4335"/>
    <w:rsid w:val="00CB433A"/>
    <w:rsid w:val="00CB4344"/>
    <w:rsid w:val="00CB43AA"/>
    <w:rsid w:val="00CB43B8"/>
    <w:rsid w:val="00CB43E1"/>
    <w:rsid w:val="00CB441F"/>
    <w:rsid w:val="00CB442E"/>
    <w:rsid w:val="00CB4443"/>
    <w:rsid w:val="00CB444D"/>
    <w:rsid w:val="00CB445D"/>
    <w:rsid w:val="00CB44AD"/>
    <w:rsid w:val="00CB44C1"/>
    <w:rsid w:val="00CB44CF"/>
    <w:rsid w:val="00CB44D6"/>
    <w:rsid w:val="00CB44DB"/>
    <w:rsid w:val="00CB44E6"/>
    <w:rsid w:val="00CB44EA"/>
    <w:rsid w:val="00CB44F0"/>
    <w:rsid w:val="00CB45AA"/>
    <w:rsid w:val="00CB462C"/>
    <w:rsid w:val="00CB4635"/>
    <w:rsid w:val="00CB464B"/>
    <w:rsid w:val="00CB46A3"/>
    <w:rsid w:val="00CB46C0"/>
    <w:rsid w:val="00CB46FC"/>
    <w:rsid w:val="00CB4709"/>
    <w:rsid w:val="00CB4729"/>
    <w:rsid w:val="00CB4770"/>
    <w:rsid w:val="00CB479A"/>
    <w:rsid w:val="00CB47BC"/>
    <w:rsid w:val="00CB47F3"/>
    <w:rsid w:val="00CB4803"/>
    <w:rsid w:val="00CB4828"/>
    <w:rsid w:val="00CB4837"/>
    <w:rsid w:val="00CB485F"/>
    <w:rsid w:val="00CB4878"/>
    <w:rsid w:val="00CB48C3"/>
    <w:rsid w:val="00CB4975"/>
    <w:rsid w:val="00CB499A"/>
    <w:rsid w:val="00CB49F2"/>
    <w:rsid w:val="00CB49FA"/>
    <w:rsid w:val="00CB4A45"/>
    <w:rsid w:val="00CB4A57"/>
    <w:rsid w:val="00CB4A71"/>
    <w:rsid w:val="00CB4AA5"/>
    <w:rsid w:val="00CB4AA6"/>
    <w:rsid w:val="00CB4AE6"/>
    <w:rsid w:val="00CB4AF4"/>
    <w:rsid w:val="00CB4AFA"/>
    <w:rsid w:val="00CB4B2E"/>
    <w:rsid w:val="00CB4B71"/>
    <w:rsid w:val="00CB4BAF"/>
    <w:rsid w:val="00CB4BD8"/>
    <w:rsid w:val="00CB4BF2"/>
    <w:rsid w:val="00CB4BFA"/>
    <w:rsid w:val="00CB4C02"/>
    <w:rsid w:val="00CB4C5A"/>
    <w:rsid w:val="00CB4C6C"/>
    <w:rsid w:val="00CB4C9E"/>
    <w:rsid w:val="00CB4D2E"/>
    <w:rsid w:val="00CB4D32"/>
    <w:rsid w:val="00CB4D5E"/>
    <w:rsid w:val="00CB4DEA"/>
    <w:rsid w:val="00CB4DFA"/>
    <w:rsid w:val="00CB4E1E"/>
    <w:rsid w:val="00CB4E22"/>
    <w:rsid w:val="00CB4E9F"/>
    <w:rsid w:val="00CB4EBC"/>
    <w:rsid w:val="00CB4ED5"/>
    <w:rsid w:val="00CB4EF9"/>
    <w:rsid w:val="00CB4F37"/>
    <w:rsid w:val="00CB4F5A"/>
    <w:rsid w:val="00CB4FCF"/>
    <w:rsid w:val="00CB4FF7"/>
    <w:rsid w:val="00CB4FFD"/>
    <w:rsid w:val="00CB5004"/>
    <w:rsid w:val="00CB5037"/>
    <w:rsid w:val="00CB503A"/>
    <w:rsid w:val="00CB505E"/>
    <w:rsid w:val="00CB50A9"/>
    <w:rsid w:val="00CB5116"/>
    <w:rsid w:val="00CB5176"/>
    <w:rsid w:val="00CB5197"/>
    <w:rsid w:val="00CB51A3"/>
    <w:rsid w:val="00CB51DB"/>
    <w:rsid w:val="00CB51F5"/>
    <w:rsid w:val="00CB520E"/>
    <w:rsid w:val="00CB5210"/>
    <w:rsid w:val="00CB5222"/>
    <w:rsid w:val="00CB5223"/>
    <w:rsid w:val="00CB5256"/>
    <w:rsid w:val="00CB5273"/>
    <w:rsid w:val="00CB52AC"/>
    <w:rsid w:val="00CB5350"/>
    <w:rsid w:val="00CB5381"/>
    <w:rsid w:val="00CB53B8"/>
    <w:rsid w:val="00CB5407"/>
    <w:rsid w:val="00CB5424"/>
    <w:rsid w:val="00CB5438"/>
    <w:rsid w:val="00CB5440"/>
    <w:rsid w:val="00CB54A8"/>
    <w:rsid w:val="00CB54C6"/>
    <w:rsid w:val="00CB54E4"/>
    <w:rsid w:val="00CB5567"/>
    <w:rsid w:val="00CB5585"/>
    <w:rsid w:val="00CB558C"/>
    <w:rsid w:val="00CB55AA"/>
    <w:rsid w:val="00CB55B6"/>
    <w:rsid w:val="00CB566D"/>
    <w:rsid w:val="00CB568C"/>
    <w:rsid w:val="00CB569F"/>
    <w:rsid w:val="00CB56B4"/>
    <w:rsid w:val="00CB56E6"/>
    <w:rsid w:val="00CB56EA"/>
    <w:rsid w:val="00CB5723"/>
    <w:rsid w:val="00CB5735"/>
    <w:rsid w:val="00CB5747"/>
    <w:rsid w:val="00CB5751"/>
    <w:rsid w:val="00CB5764"/>
    <w:rsid w:val="00CB579E"/>
    <w:rsid w:val="00CB57FB"/>
    <w:rsid w:val="00CB5851"/>
    <w:rsid w:val="00CB588B"/>
    <w:rsid w:val="00CB5897"/>
    <w:rsid w:val="00CB58EA"/>
    <w:rsid w:val="00CB58F5"/>
    <w:rsid w:val="00CB58F9"/>
    <w:rsid w:val="00CB592B"/>
    <w:rsid w:val="00CB596E"/>
    <w:rsid w:val="00CB59C9"/>
    <w:rsid w:val="00CB5A1F"/>
    <w:rsid w:val="00CB5A28"/>
    <w:rsid w:val="00CB5A50"/>
    <w:rsid w:val="00CB5A77"/>
    <w:rsid w:val="00CB5AF7"/>
    <w:rsid w:val="00CB5B03"/>
    <w:rsid w:val="00CB5B17"/>
    <w:rsid w:val="00CB5B30"/>
    <w:rsid w:val="00CB5B9A"/>
    <w:rsid w:val="00CB5BE4"/>
    <w:rsid w:val="00CB5BE5"/>
    <w:rsid w:val="00CB5C3F"/>
    <w:rsid w:val="00CB5C54"/>
    <w:rsid w:val="00CB5C66"/>
    <w:rsid w:val="00CB5D31"/>
    <w:rsid w:val="00CB5D33"/>
    <w:rsid w:val="00CB5D8D"/>
    <w:rsid w:val="00CB5D9D"/>
    <w:rsid w:val="00CB5D9E"/>
    <w:rsid w:val="00CB5DC1"/>
    <w:rsid w:val="00CB5DF4"/>
    <w:rsid w:val="00CB5E21"/>
    <w:rsid w:val="00CB5E48"/>
    <w:rsid w:val="00CB5E7C"/>
    <w:rsid w:val="00CB5EA8"/>
    <w:rsid w:val="00CB5EA9"/>
    <w:rsid w:val="00CB5EB4"/>
    <w:rsid w:val="00CB5EE4"/>
    <w:rsid w:val="00CB5F1D"/>
    <w:rsid w:val="00CB5FFF"/>
    <w:rsid w:val="00CB6020"/>
    <w:rsid w:val="00CB60C2"/>
    <w:rsid w:val="00CB60E4"/>
    <w:rsid w:val="00CB612C"/>
    <w:rsid w:val="00CB6142"/>
    <w:rsid w:val="00CB6155"/>
    <w:rsid w:val="00CB615A"/>
    <w:rsid w:val="00CB6189"/>
    <w:rsid w:val="00CB618F"/>
    <w:rsid w:val="00CB61B2"/>
    <w:rsid w:val="00CB61C0"/>
    <w:rsid w:val="00CB61E9"/>
    <w:rsid w:val="00CB61EB"/>
    <w:rsid w:val="00CB61F2"/>
    <w:rsid w:val="00CB6263"/>
    <w:rsid w:val="00CB626E"/>
    <w:rsid w:val="00CB6290"/>
    <w:rsid w:val="00CB6298"/>
    <w:rsid w:val="00CB62E3"/>
    <w:rsid w:val="00CB62F2"/>
    <w:rsid w:val="00CB62F5"/>
    <w:rsid w:val="00CB6329"/>
    <w:rsid w:val="00CB6335"/>
    <w:rsid w:val="00CB63A9"/>
    <w:rsid w:val="00CB63B9"/>
    <w:rsid w:val="00CB63E5"/>
    <w:rsid w:val="00CB63E6"/>
    <w:rsid w:val="00CB63EE"/>
    <w:rsid w:val="00CB64CD"/>
    <w:rsid w:val="00CB64D8"/>
    <w:rsid w:val="00CB64DE"/>
    <w:rsid w:val="00CB6552"/>
    <w:rsid w:val="00CB6555"/>
    <w:rsid w:val="00CB6562"/>
    <w:rsid w:val="00CB65B8"/>
    <w:rsid w:val="00CB6600"/>
    <w:rsid w:val="00CB665C"/>
    <w:rsid w:val="00CB6670"/>
    <w:rsid w:val="00CB66B1"/>
    <w:rsid w:val="00CB66C2"/>
    <w:rsid w:val="00CB66C4"/>
    <w:rsid w:val="00CB66C8"/>
    <w:rsid w:val="00CB6701"/>
    <w:rsid w:val="00CB6706"/>
    <w:rsid w:val="00CB671A"/>
    <w:rsid w:val="00CB6768"/>
    <w:rsid w:val="00CB677B"/>
    <w:rsid w:val="00CB679D"/>
    <w:rsid w:val="00CB67CC"/>
    <w:rsid w:val="00CB67E0"/>
    <w:rsid w:val="00CB67F1"/>
    <w:rsid w:val="00CB6805"/>
    <w:rsid w:val="00CB6814"/>
    <w:rsid w:val="00CB6828"/>
    <w:rsid w:val="00CB682C"/>
    <w:rsid w:val="00CB683F"/>
    <w:rsid w:val="00CB6842"/>
    <w:rsid w:val="00CB6860"/>
    <w:rsid w:val="00CB687D"/>
    <w:rsid w:val="00CB688E"/>
    <w:rsid w:val="00CB6897"/>
    <w:rsid w:val="00CB68BA"/>
    <w:rsid w:val="00CB68D6"/>
    <w:rsid w:val="00CB68E0"/>
    <w:rsid w:val="00CB68E4"/>
    <w:rsid w:val="00CB6932"/>
    <w:rsid w:val="00CB694A"/>
    <w:rsid w:val="00CB6983"/>
    <w:rsid w:val="00CB698F"/>
    <w:rsid w:val="00CB69A8"/>
    <w:rsid w:val="00CB6A1E"/>
    <w:rsid w:val="00CB6A20"/>
    <w:rsid w:val="00CB6A55"/>
    <w:rsid w:val="00CB6AD2"/>
    <w:rsid w:val="00CB6AFA"/>
    <w:rsid w:val="00CB6B6D"/>
    <w:rsid w:val="00CB6B6F"/>
    <w:rsid w:val="00CB6BDB"/>
    <w:rsid w:val="00CB6BFE"/>
    <w:rsid w:val="00CB6C07"/>
    <w:rsid w:val="00CB6C1A"/>
    <w:rsid w:val="00CB6C42"/>
    <w:rsid w:val="00CB6C6F"/>
    <w:rsid w:val="00CB6CC6"/>
    <w:rsid w:val="00CB6CF9"/>
    <w:rsid w:val="00CB6D08"/>
    <w:rsid w:val="00CB6D1E"/>
    <w:rsid w:val="00CB6D6C"/>
    <w:rsid w:val="00CB6D74"/>
    <w:rsid w:val="00CB6DD8"/>
    <w:rsid w:val="00CB6DE6"/>
    <w:rsid w:val="00CB6DEC"/>
    <w:rsid w:val="00CB6EFC"/>
    <w:rsid w:val="00CB6F64"/>
    <w:rsid w:val="00CB6F79"/>
    <w:rsid w:val="00CB6F91"/>
    <w:rsid w:val="00CB6FF6"/>
    <w:rsid w:val="00CB700F"/>
    <w:rsid w:val="00CB7059"/>
    <w:rsid w:val="00CB7095"/>
    <w:rsid w:val="00CB70A1"/>
    <w:rsid w:val="00CB70CB"/>
    <w:rsid w:val="00CB70CF"/>
    <w:rsid w:val="00CB7146"/>
    <w:rsid w:val="00CB715A"/>
    <w:rsid w:val="00CB7164"/>
    <w:rsid w:val="00CB7184"/>
    <w:rsid w:val="00CB71B2"/>
    <w:rsid w:val="00CB71B3"/>
    <w:rsid w:val="00CB71E2"/>
    <w:rsid w:val="00CB724E"/>
    <w:rsid w:val="00CB726C"/>
    <w:rsid w:val="00CB72CE"/>
    <w:rsid w:val="00CB72E6"/>
    <w:rsid w:val="00CB732F"/>
    <w:rsid w:val="00CB7333"/>
    <w:rsid w:val="00CB7344"/>
    <w:rsid w:val="00CB7385"/>
    <w:rsid w:val="00CB73B6"/>
    <w:rsid w:val="00CB73D7"/>
    <w:rsid w:val="00CB7458"/>
    <w:rsid w:val="00CB7483"/>
    <w:rsid w:val="00CB74C8"/>
    <w:rsid w:val="00CB74DC"/>
    <w:rsid w:val="00CB7509"/>
    <w:rsid w:val="00CB750A"/>
    <w:rsid w:val="00CB750F"/>
    <w:rsid w:val="00CB758C"/>
    <w:rsid w:val="00CB75BA"/>
    <w:rsid w:val="00CB75E9"/>
    <w:rsid w:val="00CB75F6"/>
    <w:rsid w:val="00CB7615"/>
    <w:rsid w:val="00CB761A"/>
    <w:rsid w:val="00CB761E"/>
    <w:rsid w:val="00CB7650"/>
    <w:rsid w:val="00CB7653"/>
    <w:rsid w:val="00CB7677"/>
    <w:rsid w:val="00CB767A"/>
    <w:rsid w:val="00CB770B"/>
    <w:rsid w:val="00CB770C"/>
    <w:rsid w:val="00CB772C"/>
    <w:rsid w:val="00CB773A"/>
    <w:rsid w:val="00CB774B"/>
    <w:rsid w:val="00CB7772"/>
    <w:rsid w:val="00CB77B0"/>
    <w:rsid w:val="00CB77E2"/>
    <w:rsid w:val="00CB787F"/>
    <w:rsid w:val="00CB7883"/>
    <w:rsid w:val="00CB788F"/>
    <w:rsid w:val="00CB78B7"/>
    <w:rsid w:val="00CB78CA"/>
    <w:rsid w:val="00CB79E5"/>
    <w:rsid w:val="00CB79E8"/>
    <w:rsid w:val="00CB7A41"/>
    <w:rsid w:val="00CB7A6C"/>
    <w:rsid w:val="00CB7AA4"/>
    <w:rsid w:val="00CB7AB7"/>
    <w:rsid w:val="00CB7AC6"/>
    <w:rsid w:val="00CB7AE5"/>
    <w:rsid w:val="00CB7AE7"/>
    <w:rsid w:val="00CB7BDE"/>
    <w:rsid w:val="00CB7BEE"/>
    <w:rsid w:val="00CB7C6C"/>
    <w:rsid w:val="00CB7C6F"/>
    <w:rsid w:val="00CB7C86"/>
    <w:rsid w:val="00CB7CDB"/>
    <w:rsid w:val="00CB7CE3"/>
    <w:rsid w:val="00CB7D15"/>
    <w:rsid w:val="00CB7D39"/>
    <w:rsid w:val="00CB7D44"/>
    <w:rsid w:val="00CB7D58"/>
    <w:rsid w:val="00CB7D60"/>
    <w:rsid w:val="00CB7DD1"/>
    <w:rsid w:val="00CB7E20"/>
    <w:rsid w:val="00CB7E3E"/>
    <w:rsid w:val="00CB7E4E"/>
    <w:rsid w:val="00CB7EDA"/>
    <w:rsid w:val="00CB7EF0"/>
    <w:rsid w:val="00CB7F39"/>
    <w:rsid w:val="00CB7F7C"/>
    <w:rsid w:val="00CB7F8B"/>
    <w:rsid w:val="00CB7FA7"/>
    <w:rsid w:val="00CB7FB0"/>
    <w:rsid w:val="00CB7FD2"/>
    <w:rsid w:val="00CC0054"/>
    <w:rsid w:val="00CC00BF"/>
    <w:rsid w:val="00CC00DD"/>
    <w:rsid w:val="00CC0115"/>
    <w:rsid w:val="00CC0127"/>
    <w:rsid w:val="00CC0147"/>
    <w:rsid w:val="00CC0153"/>
    <w:rsid w:val="00CC0180"/>
    <w:rsid w:val="00CC0184"/>
    <w:rsid w:val="00CC018D"/>
    <w:rsid w:val="00CC01C0"/>
    <w:rsid w:val="00CC01C9"/>
    <w:rsid w:val="00CC0278"/>
    <w:rsid w:val="00CC0297"/>
    <w:rsid w:val="00CC030C"/>
    <w:rsid w:val="00CC031C"/>
    <w:rsid w:val="00CC0357"/>
    <w:rsid w:val="00CC0377"/>
    <w:rsid w:val="00CC0386"/>
    <w:rsid w:val="00CC038B"/>
    <w:rsid w:val="00CC038F"/>
    <w:rsid w:val="00CC03E9"/>
    <w:rsid w:val="00CC0417"/>
    <w:rsid w:val="00CC0426"/>
    <w:rsid w:val="00CC0437"/>
    <w:rsid w:val="00CC0457"/>
    <w:rsid w:val="00CC04E1"/>
    <w:rsid w:val="00CC04EB"/>
    <w:rsid w:val="00CC054E"/>
    <w:rsid w:val="00CC0586"/>
    <w:rsid w:val="00CC05BD"/>
    <w:rsid w:val="00CC0602"/>
    <w:rsid w:val="00CC0608"/>
    <w:rsid w:val="00CC0644"/>
    <w:rsid w:val="00CC06AE"/>
    <w:rsid w:val="00CC073F"/>
    <w:rsid w:val="00CC0758"/>
    <w:rsid w:val="00CC075C"/>
    <w:rsid w:val="00CC07B8"/>
    <w:rsid w:val="00CC07CC"/>
    <w:rsid w:val="00CC07D7"/>
    <w:rsid w:val="00CC0805"/>
    <w:rsid w:val="00CC088E"/>
    <w:rsid w:val="00CC089E"/>
    <w:rsid w:val="00CC0931"/>
    <w:rsid w:val="00CC0961"/>
    <w:rsid w:val="00CC0A39"/>
    <w:rsid w:val="00CC0A3B"/>
    <w:rsid w:val="00CC0A73"/>
    <w:rsid w:val="00CC0A82"/>
    <w:rsid w:val="00CC0AAC"/>
    <w:rsid w:val="00CC0AC5"/>
    <w:rsid w:val="00CC0AC6"/>
    <w:rsid w:val="00CC0AE3"/>
    <w:rsid w:val="00CC0B22"/>
    <w:rsid w:val="00CC0B4A"/>
    <w:rsid w:val="00CC0B93"/>
    <w:rsid w:val="00CC0BA5"/>
    <w:rsid w:val="00CC0BD4"/>
    <w:rsid w:val="00CC0C20"/>
    <w:rsid w:val="00CC0C36"/>
    <w:rsid w:val="00CC0C60"/>
    <w:rsid w:val="00CC0C64"/>
    <w:rsid w:val="00CC0CA8"/>
    <w:rsid w:val="00CC0D62"/>
    <w:rsid w:val="00CC0D63"/>
    <w:rsid w:val="00CC0D6A"/>
    <w:rsid w:val="00CC0D77"/>
    <w:rsid w:val="00CC0DA2"/>
    <w:rsid w:val="00CC0E94"/>
    <w:rsid w:val="00CC0EAB"/>
    <w:rsid w:val="00CC0EC8"/>
    <w:rsid w:val="00CC0EE2"/>
    <w:rsid w:val="00CC0F22"/>
    <w:rsid w:val="00CC0F34"/>
    <w:rsid w:val="00CC0F58"/>
    <w:rsid w:val="00CC0F6C"/>
    <w:rsid w:val="00CC0FCF"/>
    <w:rsid w:val="00CC1025"/>
    <w:rsid w:val="00CC103D"/>
    <w:rsid w:val="00CC1048"/>
    <w:rsid w:val="00CC1107"/>
    <w:rsid w:val="00CC11B1"/>
    <w:rsid w:val="00CC11E0"/>
    <w:rsid w:val="00CC11F0"/>
    <w:rsid w:val="00CC1238"/>
    <w:rsid w:val="00CC124C"/>
    <w:rsid w:val="00CC1263"/>
    <w:rsid w:val="00CC134B"/>
    <w:rsid w:val="00CC13F6"/>
    <w:rsid w:val="00CC1422"/>
    <w:rsid w:val="00CC1434"/>
    <w:rsid w:val="00CC145D"/>
    <w:rsid w:val="00CC1477"/>
    <w:rsid w:val="00CC1508"/>
    <w:rsid w:val="00CC152B"/>
    <w:rsid w:val="00CC157E"/>
    <w:rsid w:val="00CC1581"/>
    <w:rsid w:val="00CC15E5"/>
    <w:rsid w:val="00CC15EB"/>
    <w:rsid w:val="00CC16BF"/>
    <w:rsid w:val="00CC16C1"/>
    <w:rsid w:val="00CC17EC"/>
    <w:rsid w:val="00CC1832"/>
    <w:rsid w:val="00CC1874"/>
    <w:rsid w:val="00CC18CA"/>
    <w:rsid w:val="00CC18D0"/>
    <w:rsid w:val="00CC18E7"/>
    <w:rsid w:val="00CC198E"/>
    <w:rsid w:val="00CC19A5"/>
    <w:rsid w:val="00CC19AE"/>
    <w:rsid w:val="00CC1A04"/>
    <w:rsid w:val="00CC1A15"/>
    <w:rsid w:val="00CC1A19"/>
    <w:rsid w:val="00CC1A23"/>
    <w:rsid w:val="00CC1A36"/>
    <w:rsid w:val="00CC1A47"/>
    <w:rsid w:val="00CC1A4B"/>
    <w:rsid w:val="00CC1A6E"/>
    <w:rsid w:val="00CC1AC6"/>
    <w:rsid w:val="00CC1AD4"/>
    <w:rsid w:val="00CC1B35"/>
    <w:rsid w:val="00CC1BAD"/>
    <w:rsid w:val="00CC1BCE"/>
    <w:rsid w:val="00CC1BF3"/>
    <w:rsid w:val="00CC1BF9"/>
    <w:rsid w:val="00CC1C35"/>
    <w:rsid w:val="00CC1CCF"/>
    <w:rsid w:val="00CC1CDD"/>
    <w:rsid w:val="00CC1CF0"/>
    <w:rsid w:val="00CC1D6C"/>
    <w:rsid w:val="00CC1D73"/>
    <w:rsid w:val="00CC1D76"/>
    <w:rsid w:val="00CC1D8F"/>
    <w:rsid w:val="00CC1D92"/>
    <w:rsid w:val="00CC1D9F"/>
    <w:rsid w:val="00CC1DAA"/>
    <w:rsid w:val="00CC1DDF"/>
    <w:rsid w:val="00CC1E2A"/>
    <w:rsid w:val="00CC1E42"/>
    <w:rsid w:val="00CC1E49"/>
    <w:rsid w:val="00CC1E61"/>
    <w:rsid w:val="00CC1E77"/>
    <w:rsid w:val="00CC1E7B"/>
    <w:rsid w:val="00CC1EB0"/>
    <w:rsid w:val="00CC1ED4"/>
    <w:rsid w:val="00CC1F25"/>
    <w:rsid w:val="00CC1F61"/>
    <w:rsid w:val="00CC1F6B"/>
    <w:rsid w:val="00CC1FE1"/>
    <w:rsid w:val="00CC2006"/>
    <w:rsid w:val="00CC204C"/>
    <w:rsid w:val="00CC2085"/>
    <w:rsid w:val="00CC20AB"/>
    <w:rsid w:val="00CC210E"/>
    <w:rsid w:val="00CC2120"/>
    <w:rsid w:val="00CC2134"/>
    <w:rsid w:val="00CC213C"/>
    <w:rsid w:val="00CC21EB"/>
    <w:rsid w:val="00CC224D"/>
    <w:rsid w:val="00CC22CD"/>
    <w:rsid w:val="00CC22CF"/>
    <w:rsid w:val="00CC2312"/>
    <w:rsid w:val="00CC238E"/>
    <w:rsid w:val="00CC23B0"/>
    <w:rsid w:val="00CC23BA"/>
    <w:rsid w:val="00CC23CD"/>
    <w:rsid w:val="00CC242A"/>
    <w:rsid w:val="00CC242C"/>
    <w:rsid w:val="00CC244E"/>
    <w:rsid w:val="00CC2454"/>
    <w:rsid w:val="00CC2457"/>
    <w:rsid w:val="00CC2484"/>
    <w:rsid w:val="00CC24A4"/>
    <w:rsid w:val="00CC24EE"/>
    <w:rsid w:val="00CC24F8"/>
    <w:rsid w:val="00CC2507"/>
    <w:rsid w:val="00CC2517"/>
    <w:rsid w:val="00CC2520"/>
    <w:rsid w:val="00CC256D"/>
    <w:rsid w:val="00CC2578"/>
    <w:rsid w:val="00CC2585"/>
    <w:rsid w:val="00CC2586"/>
    <w:rsid w:val="00CC25CA"/>
    <w:rsid w:val="00CC25EF"/>
    <w:rsid w:val="00CC25F0"/>
    <w:rsid w:val="00CC262F"/>
    <w:rsid w:val="00CC2664"/>
    <w:rsid w:val="00CC2667"/>
    <w:rsid w:val="00CC2685"/>
    <w:rsid w:val="00CC2696"/>
    <w:rsid w:val="00CC26AB"/>
    <w:rsid w:val="00CC26B3"/>
    <w:rsid w:val="00CC26C8"/>
    <w:rsid w:val="00CC2781"/>
    <w:rsid w:val="00CC2782"/>
    <w:rsid w:val="00CC27B8"/>
    <w:rsid w:val="00CC27D6"/>
    <w:rsid w:val="00CC27E8"/>
    <w:rsid w:val="00CC280B"/>
    <w:rsid w:val="00CC2816"/>
    <w:rsid w:val="00CC282C"/>
    <w:rsid w:val="00CC2834"/>
    <w:rsid w:val="00CC2849"/>
    <w:rsid w:val="00CC285A"/>
    <w:rsid w:val="00CC2875"/>
    <w:rsid w:val="00CC287E"/>
    <w:rsid w:val="00CC28A1"/>
    <w:rsid w:val="00CC28D1"/>
    <w:rsid w:val="00CC28ED"/>
    <w:rsid w:val="00CC295C"/>
    <w:rsid w:val="00CC2968"/>
    <w:rsid w:val="00CC298F"/>
    <w:rsid w:val="00CC299E"/>
    <w:rsid w:val="00CC29AE"/>
    <w:rsid w:val="00CC29B4"/>
    <w:rsid w:val="00CC29CC"/>
    <w:rsid w:val="00CC2A44"/>
    <w:rsid w:val="00CC2A76"/>
    <w:rsid w:val="00CC2A84"/>
    <w:rsid w:val="00CC2A92"/>
    <w:rsid w:val="00CC2ABB"/>
    <w:rsid w:val="00CC2B15"/>
    <w:rsid w:val="00CC2B73"/>
    <w:rsid w:val="00CC2B91"/>
    <w:rsid w:val="00CC2C17"/>
    <w:rsid w:val="00CC2C26"/>
    <w:rsid w:val="00CC2C28"/>
    <w:rsid w:val="00CC2C40"/>
    <w:rsid w:val="00CC2C43"/>
    <w:rsid w:val="00CC2C5E"/>
    <w:rsid w:val="00CC2C82"/>
    <w:rsid w:val="00CC2C8C"/>
    <w:rsid w:val="00CC2CA4"/>
    <w:rsid w:val="00CC2CA9"/>
    <w:rsid w:val="00CC2CDA"/>
    <w:rsid w:val="00CC2CEC"/>
    <w:rsid w:val="00CC2D2E"/>
    <w:rsid w:val="00CC2D89"/>
    <w:rsid w:val="00CC2D91"/>
    <w:rsid w:val="00CC2DF8"/>
    <w:rsid w:val="00CC2E13"/>
    <w:rsid w:val="00CC2E22"/>
    <w:rsid w:val="00CC2E3A"/>
    <w:rsid w:val="00CC2E5E"/>
    <w:rsid w:val="00CC2E78"/>
    <w:rsid w:val="00CC2E8F"/>
    <w:rsid w:val="00CC2EAC"/>
    <w:rsid w:val="00CC2ECE"/>
    <w:rsid w:val="00CC2EDC"/>
    <w:rsid w:val="00CC2EE8"/>
    <w:rsid w:val="00CC2EF9"/>
    <w:rsid w:val="00CC2F0C"/>
    <w:rsid w:val="00CC2F6C"/>
    <w:rsid w:val="00CC2F9F"/>
    <w:rsid w:val="00CC2FCD"/>
    <w:rsid w:val="00CC2FDC"/>
    <w:rsid w:val="00CC2FE6"/>
    <w:rsid w:val="00CC2FFB"/>
    <w:rsid w:val="00CC2FFD"/>
    <w:rsid w:val="00CC3036"/>
    <w:rsid w:val="00CC305C"/>
    <w:rsid w:val="00CC3068"/>
    <w:rsid w:val="00CC30A0"/>
    <w:rsid w:val="00CC30CF"/>
    <w:rsid w:val="00CC30DA"/>
    <w:rsid w:val="00CC30F8"/>
    <w:rsid w:val="00CC312A"/>
    <w:rsid w:val="00CC3168"/>
    <w:rsid w:val="00CC317D"/>
    <w:rsid w:val="00CC3188"/>
    <w:rsid w:val="00CC31AE"/>
    <w:rsid w:val="00CC31C1"/>
    <w:rsid w:val="00CC31EB"/>
    <w:rsid w:val="00CC31F0"/>
    <w:rsid w:val="00CC31FF"/>
    <w:rsid w:val="00CC3263"/>
    <w:rsid w:val="00CC3297"/>
    <w:rsid w:val="00CC32CB"/>
    <w:rsid w:val="00CC32D6"/>
    <w:rsid w:val="00CC32D7"/>
    <w:rsid w:val="00CC32F8"/>
    <w:rsid w:val="00CC3314"/>
    <w:rsid w:val="00CC3328"/>
    <w:rsid w:val="00CC3338"/>
    <w:rsid w:val="00CC3391"/>
    <w:rsid w:val="00CC339A"/>
    <w:rsid w:val="00CC33A9"/>
    <w:rsid w:val="00CC33BC"/>
    <w:rsid w:val="00CC33FA"/>
    <w:rsid w:val="00CC3446"/>
    <w:rsid w:val="00CC344C"/>
    <w:rsid w:val="00CC347E"/>
    <w:rsid w:val="00CC34E9"/>
    <w:rsid w:val="00CC3502"/>
    <w:rsid w:val="00CC3528"/>
    <w:rsid w:val="00CC352A"/>
    <w:rsid w:val="00CC352C"/>
    <w:rsid w:val="00CC353F"/>
    <w:rsid w:val="00CC3552"/>
    <w:rsid w:val="00CC356D"/>
    <w:rsid w:val="00CC3570"/>
    <w:rsid w:val="00CC35B6"/>
    <w:rsid w:val="00CC35BC"/>
    <w:rsid w:val="00CC3612"/>
    <w:rsid w:val="00CC3661"/>
    <w:rsid w:val="00CC3689"/>
    <w:rsid w:val="00CC36D7"/>
    <w:rsid w:val="00CC36DD"/>
    <w:rsid w:val="00CC36F9"/>
    <w:rsid w:val="00CC36FA"/>
    <w:rsid w:val="00CC3718"/>
    <w:rsid w:val="00CC373C"/>
    <w:rsid w:val="00CC374F"/>
    <w:rsid w:val="00CC378F"/>
    <w:rsid w:val="00CC37A7"/>
    <w:rsid w:val="00CC38BA"/>
    <w:rsid w:val="00CC38BC"/>
    <w:rsid w:val="00CC38DF"/>
    <w:rsid w:val="00CC38F9"/>
    <w:rsid w:val="00CC3971"/>
    <w:rsid w:val="00CC39B0"/>
    <w:rsid w:val="00CC39E2"/>
    <w:rsid w:val="00CC39F7"/>
    <w:rsid w:val="00CC3AA9"/>
    <w:rsid w:val="00CC3AAA"/>
    <w:rsid w:val="00CC3B1E"/>
    <w:rsid w:val="00CC3B28"/>
    <w:rsid w:val="00CC3B5A"/>
    <w:rsid w:val="00CC3B69"/>
    <w:rsid w:val="00CC3B6C"/>
    <w:rsid w:val="00CC3B6F"/>
    <w:rsid w:val="00CC3B8D"/>
    <w:rsid w:val="00CC3C68"/>
    <w:rsid w:val="00CC3CA7"/>
    <w:rsid w:val="00CC3CAC"/>
    <w:rsid w:val="00CC3CB2"/>
    <w:rsid w:val="00CC3CE0"/>
    <w:rsid w:val="00CC3CE2"/>
    <w:rsid w:val="00CC3D0D"/>
    <w:rsid w:val="00CC3DB5"/>
    <w:rsid w:val="00CC3DBF"/>
    <w:rsid w:val="00CC3DE7"/>
    <w:rsid w:val="00CC3E92"/>
    <w:rsid w:val="00CC3E98"/>
    <w:rsid w:val="00CC3E9F"/>
    <w:rsid w:val="00CC3EF4"/>
    <w:rsid w:val="00CC3F53"/>
    <w:rsid w:val="00CC3F57"/>
    <w:rsid w:val="00CC3FD6"/>
    <w:rsid w:val="00CC3FDB"/>
    <w:rsid w:val="00CC3FEF"/>
    <w:rsid w:val="00CC4006"/>
    <w:rsid w:val="00CC400C"/>
    <w:rsid w:val="00CC4025"/>
    <w:rsid w:val="00CC409D"/>
    <w:rsid w:val="00CC40DA"/>
    <w:rsid w:val="00CC40F9"/>
    <w:rsid w:val="00CC4102"/>
    <w:rsid w:val="00CC412A"/>
    <w:rsid w:val="00CC4178"/>
    <w:rsid w:val="00CC41A4"/>
    <w:rsid w:val="00CC41A7"/>
    <w:rsid w:val="00CC41A9"/>
    <w:rsid w:val="00CC41AB"/>
    <w:rsid w:val="00CC41C2"/>
    <w:rsid w:val="00CC41D8"/>
    <w:rsid w:val="00CC4211"/>
    <w:rsid w:val="00CC4225"/>
    <w:rsid w:val="00CC422D"/>
    <w:rsid w:val="00CC4287"/>
    <w:rsid w:val="00CC42C3"/>
    <w:rsid w:val="00CC42CB"/>
    <w:rsid w:val="00CC42E3"/>
    <w:rsid w:val="00CC436D"/>
    <w:rsid w:val="00CC439A"/>
    <w:rsid w:val="00CC43A8"/>
    <w:rsid w:val="00CC43B3"/>
    <w:rsid w:val="00CC43D5"/>
    <w:rsid w:val="00CC43DC"/>
    <w:rsid w:val="00CC4445"/>
    <w:rsid w:val="00CC448A"/>
    <w:rsid w:val="00CC4588"/>
    <w:rsid w:val="00CC45D6"/>
    <w:rsid w:val="00CC461D"/>
    <w:rsid w:val="00CC46AB"/>
    <w:rsid w:val="00CC46C4"/>
    <w:rsid w:val="00CC46E1"/>
    <w:rsid w:val="00CC46F2"/>
    <w:rsid w:val="00CC473E"/>
    <w:rsid w:val="00CC47B0"/>
    <w:rsid w:val="00CC47E6"/>
    <w:rsid w:val="00CC47F9"/>
    <w:rsid w:val="00CC481A"/>
    <w:rsid w:val="00CC4820"/>
    <w:rsid w:val="00CC4853"/>
    <w:rsid w:val="00CC4893"/>
    <w:rsid w:val="00CC48AB"/>
    <w:rsid w:val="00CC4932"/>
    <w:rsid w:val="00CC495B"/>
    <w:rsid w:val="00CC4989"/>
    <w:rsid w:val="00CC49AB"/>
    <w:rsid w:val="00CC49E3"/>
    <w:rsid w:val="00CC4A07"/>
    <w:rsid w:val="00CC4A09"/>
    <w:rsid w:val="00CC4A52"/>
    <w:rsid w:val="00CC4A5E"/>
    <w:rsid w:val="00CC4A92"/>
    <w:rsid w:val="00CC4AA3"/>
    <w:rsid w:val="00CC4ABC"/>
    <w:rsid w:val="00CC4AD2"/>
    <w:rsid w:val="00CC4AF0"/>
    <w:rsid w:val="00CC4B37"/>
    <w:rsid w:val="00CC4BCC"/>
    <w:rsid w:val="00CC4C17"/>
    <w:rsid w:val="00CC4C28"/>
    <w:rsid w:val="00CC4C49"/>
    <w:rsid w:val="00CC4C8C"/>
    <w:rsid w:val="00CC4C8F"/>
    <w:rsid w:val="00CC4CA5"/>
    <w:rsid w:val="00CC4CEA"/>
    <w:rsid w:val="00CC4D2F"/>
    <w:rsid w:val="00CC4D9B"/>
    <w:rsid w:val="00CC4DB0"/>
    <w:rsid w:val="00CC4E0A"/>
    <w:rsid w:val="00CC4E28"/>
    <w:rsid w:val="00CC4E54"/>
    <w:rsid w:val="00CC4E55"/>
    <w:rsid w:val="00CC4E7A"/>
    <w:rsid w:val="00CC4EAA"/>
    <w:rsid w:val="00CC4EEC"/>
    <w:rsid w:val="00CC4F14"/>
    <w:rsid w:val="00CC4F16"/>
    <w:rsid w:val="00CC4F35"/>
    <w:rsid w:val="00CC4F3A"/>
    <w:rsid w:val="00CC4F3B"/>
    <w:rsid w:val="00CC4F4A"/>
    <w:rsid w:val="00CC4F74"/>
    <w:rsid w:val="00CC4F87"/>
    <w:rsid w:val="00CC503A"/>
    <w:rsid w:val="00CC503E"/>
    <w:rsid w:val="00CC503F"/>
    <w:rsid w:val="00CC5049"/>
    <w:rsid w:val="00CC504D"/>
    <w:rsid w:val="00CC507B"/>
    <w:rsid w:val="00CC509C"/>
    <w:rsid w:val="00CC50B4"/>
    <w:rsid w:val="00CC5116"/>
    <w:rsid w:val="00CC5198"/>
    <w:rsid w:val="00CC51DB"/>
    <w:rsid w:val="00CC51E1"/>
    <w:rsid w:val="00CC524B"/>
    <w:rsid w:val="00CC5256"/>
    <w:rsid w:val="00CC5258"/>
    <w:rsid w:val="00CC5260"/>
    <w:rsid w:val="00CC5269"/>
    <w:rsid w:val="00CC5271"/>
    <w:rsid w:val="00CC52D5"/>
    <w:rsid w:val="00CC5304"/>
    <w:rsid w:val="00CC5326"/>
    <w:rsid w:val="00CC535E"/>
    <w:rsid w:val="00CC5397"/>
    <w:rsid w:val="00CC53A6"/>
    <w:rsid w:val="00CC53BB"/>
    <w:rsid w:val="00CC53D2"/>
    <w:rsid w:val="00CC5415"/>
    <w:rsid w:val="00CC5426"/>
    <w:rsid w:val="00CC546E"/>
    <w:rsid w:val="00CC54BD"/>
    <w:rsid w:val="00CC54C2"/>
    <w:rsid w:val="00CC54D7"/>
    <w:rsid w:val="00CC54F9"/>
    <w:rsid w:val="00CC550B"/>
    <w:rsid w:val="00CC550F"/>
    <w:rsid w:val="00CC5582"/>
    <w:rsid w:val="00CC5598"/>
    <w:rsid w:val="00CC559A"/>
    <w:rsid w:val="00CC55AA"/>
    <w:rsid w:val="00CC55CC"/>
    <w:rsid w:val="00CC55F1"/>
    <w:rsid w:val="00CC55FE"/>
    <w:rsid w:val="00CC562D"/>
    <w:rsid w:val="00CC5637"/>
    <w:rsid w:val="00CC5660"/>
    <w:rsid w:val="00CC569A"/>
    <w:rsid w:val="00CC569D"/>
    <w:rsid w:val="00CC56E3"/>
    <w:rsid w:val="00CC56E8"/>
    <w:rsid w:val="00CC5718"/>
    <w:rsid w:val="00CC5724"/>
    <w:rsid w:val="00CC574A"/>
    <w:rsid w:val="00CC577E"/>
    <w:rsid w:val="00CC57B8"/>
    <w:rsid w:val="00CC586A"/>
    <w:rsid w:val="00CC5901"/>
    <w:rsid w:val="00CC5967"/>
    <w:rsid w:val="00CC59C1"/>
    <w:rsid w:val="00CC59D9"/>
    <w:rsid w:val="00CC5A29"/>
    <w:rsid w:val="00CC5A33"/>
    <w:rsid w:val="00CC5A96"/>
    <w:rsid w:val="00CC5A97"/>
    <w:rsid w:val="00CC5ACA"/>
    <w:rsid w:val="00CC5ADB"/>
    <w:rsid w:val="00CC5AE7"/>
    <w:rsid w:val="00CC5AF2"/>
    <w:rsid w:val="00CC5AF5"/>
    <w:rsid w:val="00CC5AF8"/>
    <w:rsid w:val="00CC5B03"/>
    <w:rsid w:val="00CC5B0A"/>
    <w:rsid w:val="00CC5B5E"/>
    <w:rsid w:val="00CC5B60"/>
    <w:rsid w:val="00CC5B62"/>
    <w:rsid w:val="00CC5B93"/>
    <w:rsid w:val="00CC5BB7"/>
    <w:rsid w:val="00CC5BC0"/>
    <w:rsid w:val="00CC5BE4"/>
    <w:rsid w:val="00CC5C5B"/>
    <w:rsid w:val="00CC5C66"/>
    <w:rsid w:val="00CC5C7E"/>
    <w:rsid w:val="00CC5CBF"/>
    <w:rsid w:val="00CC5CE8"/>
    <w:rsid w:val="00CC5D80"/>
    <w:rsid w:val="00CC5DA3"/>
    <w:rsid w:val="00CC5DB6"/>
    <w:rsid w:val="00CC5DCD"/>
    <w:rsid w:val="00CC5DCE"/>
    <w:rsid w:val="00CC5DD3"/>
    <w:rsid w:val="00CC5E16"/>
    <w:rsid w:val="00CC5E21"/>
    <w:rsid w:val="00CC5E39"/>
    <w:rsid w:val="00CC5E79"/>
    <w:rsid w:val="00CC5E7D"/>
    <w:rsid w:val="00CC5E90"/>
    <w:rsid w:val="00CC5EBA"/>
    <w:rsid w:val="00CC5ED1"/>
    <w:rsid w:val="00CC5F08"/>
    <w:rsid w:val="00CC5F33"/>
    <w:rsid w:val="00CC5F3D"/>
    <w:rsid w:val="00CC5F99"/>
    <w:rsid w:val="00CC5FF3"/>
    <w:rsid w:val="00CC5FFE"/>
    <w:rsid w:val="00CC600B"/>
    <w:rsid w:val="00CC602C"/>
    <w:rsid w:val="00CC6083"/>
    <w:rsid w:val="00CC6093"/>
    <w:rsid w:val="00CC6110"/>
    <w:rsid w:val="00CC6144"/>
    <w:rsid w:val="00CC6148"/>
    <w:rsid w:val="00CC6155"/>
    <w:rsid w:val="00CC6173"/>
    <w:rsid w:val="00CC6181"/>
    <w:rsid w:val="00CC61D0"/>
    <w:rsid w:val="00CC61D8"/>
    <w:rsid w:val="00CC61EB"/>
    <w:rsid w:val="00CC61F6"/>
    <w:rsid w:val="00CC61F8"/>
    <w:rsid w:val="00CC620B"/>
    <w:rsid w:val="00CC6221"/>
    <w:rsid w:val="00CC6241"/>
    <w:rsid w:val="00CC6256"/>
    <w:rsid w:val="00CC6279"/>
    <w:rsid w:val="00CC628F"/>
    <w:rsid w:val="00CC629B"/>
    <w:rsid w:val="00CC62A0"/>
    <w:rsid w:val="00CC62D9"/>
    <w:rsid w:val="00CC6391"/>
    <w:rsid w:val="00CC639F"/>
    <w:rsid w:val="00CC63E3"/>
    <w:rsid w:val="00CC640A"/>
    <w:rsid w:val="00CC642C"/>
    <w:rsid w:val="00CC643C"/>
    <w:rsid w:val="00CC6465"/>
    <w:rsid w:val="00CC6487"/>
    <w:rsid w:val="00CC6491"/>
    <w:rsid w:val="00CC64C3"/>
    <w:rsid w:val="00CC64F6"/>
    <w:rsid w:val="00CC6510"/>
    <w:rsid w:val="00CC6516"/>
    <w:rsid w:val="00CC6518"/>
    <w:rsid w:val="00CC655D"/>
    <w:rsid w:val="00CC6593"/>
    <w:rsid w:val="00CC65BD"/>
    <w:rsid w:val="00CC65C8"/>
    <w:rsid w:val="00CC66E2"/>
    <w:rsid w:val="00CC672F"/>
    <w:rsid w:val="00CC676A"/>
    <w:rsid w:val="00CC67DD"/>
    <w:rsid w:val="00CC6801"/>
    <w:rsid w:val="00CC684C"/>
    <w:rsid w:val="00CC6866"/>
    <w:rsid w:val="00CC6868"/>
    <w:rsid w:val="00CC6872"/>
    <w:rsid w:val="00CC687B"/>
    <w:rsid w:val="00CC688D"/>
    <w:rsid w:val="00CC68B5"/>
    <w:rsid w:val="00CC68DD"/>
    <w:rsid w:val="00CC6911"/>
    <w:rsid w:val="00CC696F"/>
    <w:rsid w:val="00CC6992"/>
    <w:rsid w:val="00CC69FC"/>
    <w:rsid w:val="00CC6A12"/>
    <w:rsid w:val="00CC6A19"/>
    <w:rsid w:val="00CC6A1C"/>
    <w:rsid w:val="00CC6A1D"/>
    <w:rsid w:val="00CC6A66"/>
    <w:rsid w:val="00CC6A6F"/>
    <w:rsid w:val="00CC6A71"/>
    <w:rsid w:val="00CC6A91"/>
    <w:rsid w:val="00CC6AC9"/>
    <w:rsid w:val="00CC6AF5"/>
    <w:rsid w:val="00CC6B6A"/>
    <w:rsid w:val="00CC6B6E"/>
    <w:rsid w:val="00CC6B76"/>
    <w:rsid w:val="00CC6B9E"/>
    <w:rsid w:val="00CC6BA2"/>
    <w:rsid w:val="00CC6BE6"/>
    <w:rsid w:val="00CC6C0D"/>
    <w:rsid w:val="00CC6C16"/>
    <w:rsid w:val="00CC6C39"/>
    <w:rsid w:val="00CC6C4A"/>
    <w:rsid w:val="00CC6CA7"/>
    <w:rsid w:val="00CC6CC7"/>
    <w:rsid w:val="00CC6CF7"/>
    <w:rsid w:val="00CC6D61"/>
    <w:rsid w:val="00CC6D89"/>
    <w:rsid w:val="00CC6DA3"/>
    <w:rsid w:val="00CC6DA9"/>
    <w:rsid w:val="00CC6DAE"/>
    <w:rsid w:val="00CC6DE7"/>
    <w:rsid w:val="00CC6DF8"/>
    <w:rsid w:val="00CC6E0F"/>
    <w:rsid w:val="00CC6E59"/>
    <w:rsid w:val="00CC6EB5"/>
    <w:rsid w:val="00CC6EC3"/>
    <w:rsid w:val="00CC6F17"/>
    <w:rsid w:val="00CC6F75"/>
    <w:rsid w:val="00CC6F9F"/>
    <w:rsid w:val="00CC6FB9"/>
    <w:rsid w:val="00CC6FC4"/>
    <w:rsid w:val="00CC703C"/>
    <w:rsid w:val="00CC7054"/>
    <w:rsid w:val="00CC7074"/>
    <w:rsid w:val="00CC7091"/>
    <w:rsid w:val="00CC7093"/>
    <w:rsid w:val="00CC709A"/>
    <w:rsid w:val="00CC70E5"/>
    <w:rsid w:val="00CC70F4"/>
    <w:rsid w:val="00CC715A"/>
    <w:rsid w:val="00CC716F"/>
    <w:rsid w:val="00CC71A6"/>
    <w:rsid w:val="00CC71C3"/>
    <w:rsid w:val="00CC71D8"/>
    <w:rsid w:val="00CC71DA"/>
    <w:rsid w:val="00CC71E8"/>
    <w:rsid w:val="00CC71E9"/>
    <w:rsid w:val="00CC7274"/>
    <w:rsid w:val="00CC72C1"/>
    <w:rsid w:val="00CC72CD"/>
    <w:rsid w:val="00CC72D1"/>
    <w:rsid w:val="00CC72E0"/>
    <w:rsid w:val="00CC72FB"/>
    <w:rsid w:val="00CC72FC"/>
    <w:rsid w:val="00CC7324"/>
    <w:rsid w:val="00CC7336"/>
    <w:rsid w:val="00CC736F"/>
    <w:rsid w:val="00CC7398"/>
    <w:rsid w:val="00CC74F6"/>
    <w:rsid w:val="00CC750F"/>
    <w:rsid w:val="00CC7542"/>
    <w:rsid w:val="00CC754D"/>
    <w:rsid w:val="00CC7556"/>
    <w:rsid w:val="00CC7569"/>
    <w:rsid w:val="00CC757B"/>
    <w:rsid w:val="00CC75A8"/>
    <w:rsid w:val="00CC75EC"/>
    <w:rsid w:val="00CC75F9"/>
    <w:rsid w:val="00CC765B"/>
    <w:rsid w:val="00CC766D"/>
    <w:rsid w:val="00CC7671"/>
    <w:rsid w:val="00CC7687"/>
    <w:rsid w:val="00CC76A3"/>
    <w:rsid w:val="00CC76A4"/>
    <w:rsid w:val="00CC76B7"/>
    <w:rsid w:val="00CC76E2"/>
    <w:rsid w:val="00CC7718"/>
    <w:rsid w:val="00CC771D"/>
    <w:rsid w:val="00CC77AA"/>
    <w:rsid w:val="00CC780D"/>
    <w:rsid w:val="00CC781F"/>
    <w:rsid w:val="00CC7846"/>
    <w:rsid w:val="00CC786B"/>
    <w:rsid w:val="00CC7891"/>
    <w:rsid w:val="00CC78A3"/>
    <w:rsid w:val="00CC78AF"/>
    <w:rsid w:val="00CC78DC"/>
    <w:rsid w:val="00CC78EA"/>
    <w:rsid w:val="00CC7983"/>
    <w:rsid w:val="00CC79EE"/>
    <w:rsid w:val="00CC79F7"/>
    <w:rsid w:val="00CC79FD"/>
    <w:rsid w:val="00CC7A67"/>
    <w:rsid w:val="00CC7ACC"/>
    <w:rsid w:val="00CC7AF5"/>
    <w:rsid w:val="00CC7B2C"/>
    <w:rsid w:val="00CC7B48"/>
    <w:rsid w:val="00CC7B6B"/>
    <w:rsid w:val="00CC7B78"/>
    <w:rsid w:val="00CC7BDA"/>
    <w:rsid w:val="00CC7BF8"/>
    <w:rsid w:val="00CC7C02"/>
    <w:rsid w:val="00CC7C3A"/>
    <w:rsid w:val="00CC7CC9"/>
    <w:rsid w:val="00CC7CDD"/>
    <w:rsid w:val="00CC7CFA"/>
    <w:rsid w:val="00CC7D10"/>
    <w:rsid w:val="00CC7D35"/>
    <w:rsid w:val="00CC7D5E"/>
    <w:rsid w:val="00CC7D92"/>
    <w:rsid w:val="00CC7E7F"/>
    <w:rsid w:val="00CC7EA1"/>
    <w:rsid w:val="00CC7EBB"/>
    <w:rsid w:val="00CC7EF8"/>
    <w:rsid w:val="00CC7EFF"/>
    <w:rsid w:val="00CC7F0F"/>
    <w:rsid w:val="00CC7F12"/>
    <w:rsid w:val="00CC7F18"/>
    <w:rsid w:val="00CC7F1D"/>
    <w:rsid w:val="00CC7F7C"/>
    <w:rsid w:val="00CC7FA5"/>
    <w:rsid w:val="00CC7FAC"/>
    <w:rsid w:val="00CD0005"/>
    <w:rsid w:val="00CD0024"/>
    <w:rsid w:val="00CD0066"/>
    <w:rsid w:val="00CD00C4"/>
    <w:rsid w:val="00CD0104"/>
    <w:rsid w:val="00CD0131"/>
    <w:rsid w:val="00CD0153"/>
    <w:rsid w:val="00CD0168"/>
    <w:rsid w:val="00CD016B"/>
    <w:rsid w:val="00CD01A9"/>
    <w:rsid w:val="00CD01AC"/>
    <w:rsid w:val="00CD01DC"/>
    <w:rsid w:val="00CD0202"/>
    <w:rsid w:val="00CD020F"/>
    <w:rsid w:val="00CD023B"/>
    <w:rsid w:val="00CD024A"/>
    <w:rsid w:val="00CD025F"/>
    <w:rsid w:val="00CD0292"/>
    <w:rsid w:val="00CD029C"/>
    <w:rsid w:val="00CD02B8"/>
    <w:rsid w:val="00CD02DC"/>
    <w:rsid w:val="00CD02E2"/>
    <w:rsid w:val="00CD02E4"/>
    <w:rsid w:val="00CD02F1"/>
    <w:rsid w:val="00CD02F4"/>
    <w:rsid w:val="00CD033E"/>
    <w:rsid w:val="00CD0382"/>
    <w:rsid w:val="00CD03A6"/>
    <w:rsid w:val="00CD0419"/>
    <w:rsid w:val="00CD0426"/>
    <w:rsid w:val="00CD0447"/>
    <w:rsid w:val="00CD0455"/>
    <w:rsid w:val="00CD0464"/>
    <w:rsid w:val="00CD0472"/>
    <w:rsid w:val="00CD048A"/>
    <w:rsid w:val="00CD04D4"/>
    <w:rsid w:val="00CD04FB"/>
    <w:rsid w:val="00CD050B"/>
    <w:rsid w:val="00CD0544"/>
    <w:rsid w:val="00CD0555"/>
    <w:rsid w:val="00CD0598"/>
    <w:rsid w:val="00CD0599"/>
    <w:rsid w:val="00CD05A6"/>
    <w:rsid w:val="00CD05B2"/>
    <w:rsid w:val="00CD05C1"/>
    <w:rsid w:val="00CD05FC"/>
    <w:rsid w:val="00CD0646"/>
    <w:rsid w:val="00CD064B"/>
    <w:rsid w:val="00CD0697"/>
    <w:rsid w:val="00CD06B2"/>
    <w:rsid w:val="00CD06C4"/>
    <w:rsid w:val="00CD06E3"/>
    <w:rsid w:val="00CD06ED"/>
    <w:rsid w:val="00CD0746"/>
    <w:rsid w:val="00CD075D"/>
    <w:rsid w:val="00CD0776"/>
    <w:rsid w:val="00CD0796"/>
    <w:rsid w:val="00CD07BC"/>
    <w:rsid w:val="00CD080F"/>
    <w:rsid w:val="00CD0829"/>
    <w:rsid w:val="00CD0831"/>
    <w:rsid w:val="00CD0867"/>
    <w:rsid w:val="00CD086B"/>
    <w:rsid w:val="00CD08DA"/>
    <w:rsid w:val="00CD096A"/>
    <w:rsid w:val="00CD096D"/>
    <w:rsid w:val="00CD09A1"/>
    <w:rsid w:val="00CD09B2"/>
    <w:rsid w:val="00CD09F8"/>
    <w:rsid w:val="00CD0A09"/>
    <w:rsid w:val="00CD0A0D"/>
    <w:rsid w:val="00CD0A58"/>
    <w:rsid w:val="00CD0A98"/>
    <w:rsid w:val="00CD0AEC"/>
    <w:rsid w:val="00CD0AF2"/>
    <w:rsid w:val="00CD0AFD"/>
    <w:rsid w:val="00CD0B89"/>
    <w:rsid w:val="00CD0BB8"/>
    <w:rsid w:val="00CD0BC4"/>
    <w:rsid w:val="00CD0C1A"/>
    <w:rsid w:val="00CD0C2E"/>
    <w:rsid w:val="00CD0C33"/>
    <w:rsid w:val="00CD0C36"/>
    <w:rsid w:val="00CD0C57"/>
    <w:rsid w:val="00CD0C73"/>
    <w:rsid w:val="00CD0C79"/>
    <w:rsid w:val="00CD0C8F"/>
    <w:rsid w:val="00CD0C91"/>
    <w:rsid w:val="00CD0CA3"/>
    <w:rsid w:val="00CD0CA8"/>
    <w:rsid w:val="00CD0CEB"/>
    <w:rsid w:val="00CD0D35"/>
    <w:rsid w:val="00CD0D44"/>
    <w:rsid w:val="00CD0D58"/>
    <w:rsid w:val="00CD0DB3"/>
    <w:rsid w:val="00CD0E5A"/>
    <w:rsid w:val="00CD0E67"/>
    <w:rsid w:val="00CD0E90"/>
    <w:rsid w:val="00CD0EB0"/>
    <w:rsid w:val="00CD0EFE"/>
    <w:rsid w:val="00CD0F2D"/>
    <w:rsid w:val="00CD0F43"/>
    <w:rsid w:val="00CD0F54"/>
    <w:rsid w:val="00CD0F99"/>
    <w:rsid w:val="00CD0FB5"/>
    <w:rsid w:val="00CD0FC2"/>
    <w:rsid w:val="00CD0FCC"/>
    <w:rsid w:val="00CD0FD4"/>
    <w:rsid w:val="00CD1004"/>
    <w:rsid w:val="00CD1006"/>
    <w:rsid w:val="00CD1007"/>
    <w:rsid w:val="00CD1012"/>
    <w:rsid w:val="00CD1019"/>
    <w:rsid w:val="00CD102B"/>
    <w:rsid w:val="00CD1044"/>
    <w:rsid w:val="00CD10AD"/>
    <w:rsid w:val="00CD10C9"/>
    <w:rsid w:val="00CD1100"/>
    <w:rsid w:val="00CD112C"/>
    <w:rsid w:val="00CD112F"/>
    <w:rsid w:val="00CD119D"/>
    <w:rsid w:val="00CD11AD"/>
    <w:rsid w:val="00CD11BB"/>
    <w:rsid w:val="00CD1217"/>
    <w:rsid w:val="00CD1277"/>
    <w:rsid w:val="00CD128A"/>
    <w:rsid w:val="00CD1293"/>
    <w:rsid w:val="00CD12CC"/>
    <w:rsid w:val="00CD1314"/>
    <w:rsid w:val="00CD13AD"/>
    <w:rsid w:val="00CD13AF"/>
    <w:rsid w:val="00CD13B9"/>
    <w:rsid w:val="00CD13C3"/>
    <w:rsid w:val="00CD13CE"/>
    <w:rsid w:val="00CD1406"/>
    <w:rsid w:val="00CD1410"/>
    <w:rsid w:val="00CD142E"/>
    <w:rsid w:val="00CD14A1"/>
    <w:rsid w:val="00CD14A3"/>
    <w:rsid w:val="00CD14B1"/>
    <w:rsid w:val="00CD14E8"/>
    <w:rsid w:val="00CD1501"/>
    <w:rsid w:val="00CD156A"/>
    <w:rsid w:val="00CD1586"/>
    <w:rsid w:val="00CD1591"/>
    <w:rsid w:val="00CD1592"/>
    <w:rsid w:val="00CD15C6"/>
    <w:rsid w:val="00CD15D1"/>
    <w:rsid w:val="00CD15DA"/>
    <w:rsid w:val="00CD1606"/>
    <w:rsid w:val="00CD1652"/>
    <w:rsid w:val="00CD1697"/>
    <w:rsid w:val="00CD169D"/>
    <w:rsid w:val="00CD16B1"/>
    <w:rsid w:val="00CD16BC"/>
    <w:rsid w:val="00CD16C2"/>
    <w:rsid w:val="00CD16E2"/>
    <w:rsid w:val="00CD1704"/>
    <w:rsid w:val="00CD170C"/>
    <w:rsid w:val="00CD1714"/>
    <w:rsid w:val="00CD174D"/>
    <w:rsid w:val="00CD1751"/>
    <w:rsid w:val="00CD1797"/>
    <w:rsid w:val="00CD17A3"/>
    <w:rsid w:val="00CD17A6"/>
    <w:rsid w:val="00CD17B3"/>
    <w:rsid w:val="00CD17CD"/>
    <w:rsid w:val="00CD17FC"/>
    <w:rsid w:val="00CD182E"/>
    <w:rsid w:val="00CD1845"/>
    <w:rsid w:val="00CD1869"/>
    <w:rsid w:val="00CD186B"/>
    <w:rsid w:val="00CD18DB"/>
    <w:rsid w:val="00CD190F"/>
    <w:rsid w:val="00CD191D"/>
    <w:rsid w:val="00CD191E"/>
    <w:rsid w:val="00CD1927"/>
    <w:rsid w:val="00CD1951"/>
    <w:rsid w:val="00CD1952"/>
    <w:rsid w:val="00CD1963"/>
    <w:rsid w:val="00CD198D"/>
    <w:rsid w:val="00CD19AE"/>
    <w:rsid w:val="00CD19CE"/>
    <w:rsid w:val="00CD19D6"/>
    <w:rsid w:val="00CD19E4"/>
    <w:rsid w:val="00CD19ED"/>
    <w:rsid w:val="00CD1A5E"/>
    <w:rsid w:val="00CD1AAC"/>
    <w:rsid w:val="00CD1AB6"/>
    <w:rsid w:val="00CD1ADA"/>
    <w:rsid w:val="00CD1AFB"/>
    <w:rsid w:val="00CD1B00"/>
    <w:rsid w:val="00CD1B21"/>
    <w:rsid w:val="00CD1B4B"/>
    <w:rsid w:val="00CD1B94"/>
    <w:rsid w:val="00CD1BE9"/>
    <w:rsid w:val="00CD1BF3"/>
    <w:rsid w:val="00CD1C3C"/>
    <w:rsid w:val="00CD1C5B"/>
    <w:rsid w:val="00CD1C75"/>
    <w:rsid w:val="00CD1CA8"/>
    <w:rsid w:val="00CD1CB6"/>
    <w:rsid w:val="00CD1CCE"/>
    <w:rsid w:val="00CD1D9C"/>
    <w:rsid w:val="00CD1DC8"/>
    <w:rsid w:val="00CD1DDB"/>
    <w:rsid w:val="00CD1E09"/>
    <w:rsid w:val="00CD1E5A"/>
    <w:rsid w:val="00CD1E86"/>
    <w:rsid w:val="00CD1EA0"/>
    <w:rsid w:val="00CD1EA7"/>
    <w:rsid w:val="00CD1EA9"/>
    <w:rsid w:val="00CD1F04"/>
    <w:rsid w:val="00CD1F07"/>
    <w:rsid w:val="00CD1F0B"/>
    <w:rsid w:val="00CD1F26"/>
    <w:rsid w:val="00CD1F2D"/>
    <w:rsid w:val="00CD1F31"/>
    <w:rsid w:val="00CD1F3C"/>
    <w:rsid w:val="00CD1F8F"/>
    <w:rsid w:val="00CD1FC0"/>
    <w:rsid w:val="00CD1FCC"/>
    <w:rsid w:val="00CD209F"/>
    <w:rsid w:val="00CD20A8"/>
    <w:rsid w:val="00CD20EF"/>
    <w:rsid w:val="00CD213A"/>
    <w:rsid w:val="00CD214A"/>
    <w:rsid w:val="00CD2192"/>
    <w:rsid w:val="00CD21E2"/>
    <w:rsid w:val="00CD2234"/>
    <w:rsid w:val="00CD2243"/>
    <w:rsid w:val="00CD2254"/>
    <w:rsid w:val="00CD22CE"/>
    <w:rsid w:val="00CD22D0"/>
    <w:rsid w:val="00CD22FD"/>
    <w:rsid w:val="00CD2337"/>
    <w:rsid w:val="00CD233C"/>
    <w:rsid w:val="00CD2396"/>
    <w:rsid w:val="00CD23F2"/>
    <w:rsid w:val="00CD2415"/>
    <w:rsid w:val="00CD2426"/>
    <w:rsid w:val="00CD2453"/>
    <w:rsid w:val="00CD245B"/>
    <w:rsid w:val="00CD24CE"/>
    <w:rsid w:val="00CD24CF"/>
    <w:rsid w:val="00CD24E1"/>
    <w:rsid w:val="00CD253E"/>
    <w:rsid w:val="00CD255F"/>
    <w:rsid w:val="00CD25A9"/>
    <w:rsid w:val="00CD25AD"/>
    <w:rsid w:val="00CD25D5"/>
    <w:rsid w:val="00CD260F"/>
    <w:rsid w:val="00CD261F"/>
    <w:rsid w:val="00CD2658"/>
    <w:rsid w:val="00CD2686"/>
    <w:rsid w:val="00CD2687"/>
    <w:rsid w:val="00CD2689"/>
    <w:rsid w:val="00CD268C"/>
    <w:rsid w:val="00CD26A4"/>
    <w:rsid w:val="00CD26B0"/>
    <w:rsid w:val="00CD26C4"/>
    <w:rsid w:val="00CD26E5"/>
    <w:rsid w:val="00CD2709"/>
    <w:rsid w:val="00CD2726"/>
    <w:rsid w:val="00CD2734"/>
    <w:rsid w:val="00CD2748"/>
    <w:rsid w:val="00CD27A1"/>
    <w:rsid w:val="00CD27A8"/>
    <w:rsid w:val="00CD27C6"/>
    <w:rsid w:val="00CD281A"/>
    <w:rsid w:val="00CD2821"/>
    <w:rsid w:val="00CD282A"/>
    <w:rsid w:val="00CD283B"/>
    <w:rsid w:val="00CD2854"/>
    <w:rsid w:val="00CD2874"/>
    <w:rsid w:val="00CD2879"/>
    <w:rsid w:val="00CD287A"/>
    <w:rsid w:val="00CD288D"/>
    <w:rsid w:val="00CD2898"/>
    <w:rsid w:val="00CD28A6"/>
    <w:rsid w:val="00CD28AE"/>
    <w:rsid w:val="00CD296B"/>
    <w:rsid w:val="00CD29CC"/>
    <w:rsid w:val="00CD29DF"/>
    <w:rsid w:val="00CD29F3"/>
    <w:rsid w:val="00CD2A39"/>
    <w:rsid w:val="00CD2AE4"/>
    <w:rsid w:val="00CD2B35"/>
    <w:rsid w:val="00CD2B6F"/>
    <w:rsid w:val="00CD2B72"/>
    <w:rsid w:val="00CD2BDD"/>
    <w:rsid w:val="00CD2BDE"/>
    <w:rsid w:val="00CD2BE2"/>
    <w:rsid w:val="00CD2C3C"/>
    <w:rsid w:val="00CD2C4F"/>
    <w:rsid w:val="00CD2CB2"/>
    <w:rsid w:val="00CD2CDE"/>
    <w:rsid w:val="00CD2CE4"/>
    <w:rsid w:val="00CD2D03"/>
    <w:rsid w:val="00CD2D42"/>
    <w:rsid w:val="00CD2DF6"/>
    <w:rsid w:val="00CD2E2D"/>
    <w:rsid w:val="00CD2E38"/>
    <w:rsid w:val="00CD2E5A"/>
    <w:rsid w:val="00CD2E8A"/>
    <w:rsid w:val="00CD2E96"/>
    <w:rsid w:val="00CD2EAA"/>
    <w:rsid w:val="00CD2EBA"/>
    <w:rsid w:val="00CD2ECF"/>
    <w:rsid w:val="00CD2EDF"/>
    <w:rsid w:val="00CD2F24"/>
    <w:rsid w:val="00CD2F26"/>
    <w:rsid w:val="00CD2F2A"/>
    <w:rsid w:val="00CD2F4E"/>
    <w:rsid w:val="00CD2F84"/>
    <w:rsid w:val="00CD302C"/>
    <w:rsid w:val="00CD3052"/>
    <w:rsid w:val="00CD306F"/>
    <w:rsid w:val="00CD307E"/>
    <w:rsid w:val="00CD3083"/>
    <w:rsid w:val="00CD30AC"/>
    <w:rsid w:val="00CD30CE"/>
    <w:rsid w:val="00CD311C"/>
    <w:rsid w:val="00CD313E"/>
    <w:rsid w:val="00CD315E"/>
    <w:rsid w:val="00CD31B8"/>
    <w:rsid w:val="00CD31C0"/>
    <w:rsid w:val="00CD31C1"/>
    <w:rsid w:val="00CD31E6"/>
    <w:rsid w:val="00CD320D"/>
    <w:rsid w:val="00CD321D"/>
    <w:rsid w:val="00CD3223"/>
    <w:rsid w:val="00CD3224"/>
    <w:rsid w:val="00CD326A"/>
    <w:rsid w:val="00CD3287"/>
    <w:rsid w:val="00CD32A3"/>
    <w:rsid w:val="00CD32B5"/>
    <w:rsid w:val="00CD32C2"/>
    <w:rsid w:val="00CD32C6"/>
    <w:rsid w:val="00CD32CB"/>
    <w:rsid w:val="00CD330D"/>
    <w:rsid w:val="00CD3333"/>
    <w:rsid w:val="00CD336C"/>
    <w:rsid w:val="00CD3372"/>
    <w:rsid w:val="00CD33CC"/>
    <w:rsid w:val="00CD33D2"/>
    <w:rsid w:val="00CD3405"/>
    <w:rsid w:val="00CD3407"/>
    <w:rsid w:val="00CD340B"/>
    <w:rsid w:val="00CD3443"/>
    <w:rsid w:val="00CD3460"/>
    <w:rsid w:val="00CD3465"/>
    <w:rsid w:val="00CD348B"/>
    <w:rsid w:val="00CD3492"/>
    <w:rsid w:val="00CD34AA"/>
    <w:rsid w:val="00CD34C1"/>
    <w:rsid w:val="00CD34CF"/>
    <w:rsid w:val="00CD34D9"/>
    <w:rsid w:val="00CD3512"/>
    <w:rsid w:val="00CD35CF"/>
    <w:rsid w:val="00CD3612"/>
    <w:rsid w:val="00CD3617"/>
    <w:rsid w:val="00CD3630"/>
    <w:rsid w:val="00CD3667"/>
    <w:rsid w:val="00CD36CA"/>
    <w:rsid w:val="00CD36D0"/>
    <w:rsid w:val="00CD36F2"/>
    <w:rsid w:val="00CD3702"/>
    <w:rsid w:val="00CD370F"/>
    <w:rsid w:val="00CD3732"/>
    <w:rsid w:val="00CD3751"/>
    <w:rsid w:val="00CD375E"/>
    <w:rsid w:val="00CD3773"/>
    <w:rsid w:val="00CD3777"/>
    <w:rsid w:val="00CD377D"/>
    <w:rsid w:val="00CD378C"/>
    <w:rsid w:val="00CD37B9"/>
    <w:rsid w:val="00CD37DF"/>
    <w:rsid w:val="00CD380C"/>
    <w:rsid w:val="00CD3814"/>
    <w:rsid w:val="00CD387E"/>
    <w:rsid w:val="00CD3889"/>
    <w:rsid w:val="00CD388C"/>
    <w:rsid w:val="00CD38AF"/>
    <w:rsid w:val="00CD38C0"/>
    <w:rsid w:val="00CD38F4"/>
    <w:rsid w:val="00CD38FF"/>
    <w:rsid w:val="00CD3959"/>
    <w:rsid w:val="00CD3964"/>
    <w:rsid w:val="00CD39AA"/>
    <w:rsid w:val="00CD39FC"/>
    <w:rsid w:val="00CD3A30"/>
    <w:rsid w:val="00CD3A44"/>
    <w:rsid w:val="00CD3A94"/>
    <w:rsid w:val="00CD3ABE"/>
    <w:rsid w:val="00CD3AC1"/>
    <w:rsid w:val="00CD3ADD"/>
    <w:rsid w:val="00CD3B22"/>
    <w:rsid w:val="00CD3B31"/>
    <w:rsid w:val="00CD3BAC"/>
    <w:rsid w:val="00CD3BDB"/>
    <w:rsid w:val="00CD3BFA"/>
    <w:rsid w:val="00CD3BFB"/>
    <w:rsid w:val="00CD3C28"/>
    <w:rsid w:val="00CD3C3F"/>
    <w:rsid w:val="00CD3C57"/>
    <w:rsid w:val="00CD3C5A"/>
    <w:rsid w:val="00CD3C8B"/>
    <w:rsid w:val="00CD3C8F"/>
    <w:rsid w:val="00CD3CA4"/>
    <w:rsid w:val="00CD3CAF"/>
    <w:rsid w:val="00CD3CF4"/>
    <w:rsid w:val="00CD3D47"/>
    <w:rsid w:val="00CD3D86"/>
    <w:rsid w:val="00CD3DC7"/>
    <w:rsid w:val="00CD3DEB"/>
    <w:rsid w:val="00CD3E84"/>
    <w:rsid w:val="00CD3E9F"/>
    <w:rsid w:val="00CD3EBC"/>
    <w:rsid w:val="00CD3EEE"/>
    <w:rsid w:val="00CD3F00"/>
    <w:rsid w:val="00CD3F45"/>
    <w:rsid w:val="00CD3F4A"/>
    <w:rsid w:val="00CD3F9D"/>
    <w:rsid w:val="00CD4048"/>
    <w:rsid w:val="00CD407D"/>
    <w:rsid w:val="00CD40BA"/>
    <w:rsid w:val="00CD40CD"/>
    <w:rsid w:val="00CD410B"/>
    <w:rsid w:val="00CD411C"/>
    <w:rsid w:val="00CD4149"/>
    <w:rsid w:val="00CD416F"/>
    <w:rsid w:val="00CD419C"/>
    <w:rsid w:val="00CD41AD"/>
    <w:rsid w:val="00CD41AE"/>
    <w:rsid w:val="00CD41EA"/>
    <w:rsid w:val="00CD41F0"/>
    <w:rsid w:val="00CD41F2"/>
    <w:rsid w:val="00CD41F8"/>
    <w:rsid w:val="00CD41FB"/>
    <w:rsid w:val="00CD41FE"/>
    <w:rsid w:val="00CD4214"/>
    <w:rsid w:val="00CD421F"/>
    <w:rsid w:val="00CD4228"/>
    <w:rsid w:val="00CD42A3"/>
    <w:rsid w:val="00CD42C2"/>
    <w:rsid w:val="00CD42F6"/>
    <w:rsid w:val="00CD434C"/>
    <w:rsid w:val="00CD437E"/>
    <w:rsid w:val="00CD43BE"/>
    <w:rsid w:val="00CD43D7"/>
    <w:rsid w:val="00CD4456"/>
    <w:rsid w:val="00CD4468"/>
    <w:rsid w:val="00CD4493"/>
    <w:rsid w:val="00CD44AA"/>
    <w:rsid w:val="00CD44BD"/>
    <w:rsid w:val="00CD4510"/>
    <w:rsid w:val="00CD454D"/>
    <w:rsid w:val="00CD455C"/>
    <w:rsid w:val="00CD45D2"/>
    <w:rsid w:val="00CD4606"/>
    <w:rsid w:val="00CD464A"/>
    <w:rsid w:val="00CD46FC"/>
    <w:rsid w:val="00CD4756"/>
    <w:rsid w:val="00CD4783"/>
    <w:rsid w:val="00CD4787"/>
    <w:rsid w:val="00CD47B2"/>
    <w:rsid w:val="00CD47BE"/>
    <w:rsid w:val="00CD47D8"/>
    <w:rsid w:val="00CD47DE"/>
    <w:rsid w:val="00CD481A"/>
    <w:rsid w:val="00CD4846"/>
    <w:rsid w:val="00CD488C"/>
    <w:rsid w:val="00CD48AD"/>
    <w:rsid w:val="00CD48C4"/>
    <w:rsid w:val="00CD491A"/>
    <w:rsid w:val="00CD4977"/>
    <w:rsid w:val="00CD497A"/>
    <w:rsid w:val="00CD49E4"/>
    <w:rsid w:val="00CD4A02"/>
    <w:rsid w:val="00CD4A04"/>
    <w:rsid w:val="00CD4A75"/>
    <w:rsid w:val="00CD4ACC"/>
    <w:rsid w:val="00CD4B22"/>
    <w:rsid w:val="00CD4B6A"/>
    <w:rsid w:val="00CD4BAC"/>
    <w:rsid w:val="00CD4BDA"/>
    <w:rsid w:val="00CD4BE2"/>
    <w:rsid w:val="00CD4C2D"/>
    <w:rsid w:val="00CD4C5C"/>
    <w:rsid w:val="00CD4C8D"/>
    <w:rsid w:val="00CD4D2B"/>
    <w:rsid w:val="00CD4DBC"/>
    <w:rsid w:val="00CD4E15"/>
    <w:rsid w:val="00CD4E72"/>
    <w:rsid w:val="00CD4EAF"/>
    <w:rsid w:val="00CD4F07"/>
    <w:rsid w:val="00CD4F0B"/>
    <w:rsid w:val="00CD4F3D"/>
    <w:rsid w:val="00CD4FAD"/>
    <w:rsid w:val="00CD4FB4"/>
    <w:rsid w:val="00CD4FD7"/>
    <w:rsid w:val="00CD5008"/>
    <w:rsid w:val="00CD500C"/>
    <w:rsid w:val="00CD507D"/>
    <w:rsid w:val="00CD50C3"/>
    <w:rsid w:val="00CD5117"/>
    <w:rsid w:val="00CD5127"/>
    <w:rsid w:val="00CD5128"/>
    <w:rsid w:val="00CD5130"/>
    <w:rsid w:val="00CD513A"/>
    <w:rsid w:val="00CD5149"/>
    <w:rsid w:val="00CD51BC"/>
    <w:rsid w:val="00CD520C"/>
    <w:rsid w:val="00CD522F"/>
    <w:rsid w:val="00CD5271"/>
    <w:rsid w:val="00CD52A0"/>
    <w:rsid w:val="00CD52AF"/>
    <w:rsid w:val="00CD532C"/>
    <w:rsid w:val="00CD533D"/>
    <w:rsid w:val="00CD5347"/>
    <w:rsid w:val="00CD534C"/>
    <w:rsid w:val="00CD53A4"/>
    <w:rsid w:val="00CD53E4"/>
    <w:rsid w:val="00CD53FE"/>
    <w:rsid w:val="00CD5443"/>
    <w:rsid w:val="00CD547A"/>
    <w:rsid w:val="00CD54A6"/>
    <w:rsid w:val="00CD54A8"/>
    <w:rsid w:val="00CD54DB"/>
    <w:rsid w:val="00CD5526"/>
    <w:rsid w:val="00CD554D"/>
    <w:rsid w:val="00CD55ED"/>
    <w:rsid w:val="00CD55F0"/>
    <w:rsid w:val="00CD55F6"/>
    <w:rsid w:val="00CD562A"/>
    <w:rsid w:val="00CD567C"/>
    <w:rsid w:val="00CD567D"/>
    <w:rsid w:val="00CD56C4"/>
    <w:rsid w:val="00CD56E0"/>
    <w:rsid w:val="00CD56EB"/>
    <w:rsid w:val="00CD5725"/>
    <w:rsid w:val="00CD578E"/>
    <w:rsid w:val="00CD57AD"/>
    <w:rsid w:val="00CD580B"/>
    <w:rsid w:val="00CD587A"/>
    <w:rsid w:val="00CD589F"/>
    <w:rsid w:val="00CD58A9"/>
    <w:rsid w:val="00CD5902"/>
    <w:rsid w:val="00CD591F"/>
    <w:rsid w:val="00CD5982"/>
    <w:rsid w:val="00CD59BF"/>
    <w:rsid w:val="00CD59E4"/>
    <w:rsid w:val="00CD5A1A"/>
    <w:rsid w:val="00CD5A3A"/>
    <w:rsid w:val="00CD5A5B"/>
    <w:rsid w:val="00CD5A6F"/>
    <w:rsid w:val="00CD5B3F"/>
    <w:rsid w:val="00CD5B76"/>
    <w:rsid w:val="00CD5B95"/>
    <w:rsid w:val="00CD5BBD"/>
    <w:rsid w:val="00CD5BCF"/>
    <w:rsid w:val="00CD5BD2"/>
    <w:rsid w:val="00CD5C6B"/>
    <w:rsid w:val="00CD5CDC"/>
    <w:rsid w:val="00CD5D02"/>
    <w:rsid w:val="00CD5D1F"/>
    <w:rsid w:val="00CD5DAD"/>
    <w:rsid w:val="00CD5DD9"/>
    <w:rsid w:val="00CD5DF6"/>
    <w:rsid w:val="00CD5DFB"/>
    <w:rsid w:val="00CD5E22"/>
    <w:rsid w:val="00CD5E46"/>
    <w:rsid w:val="00CD5E61"/>
    <w:rsid w:val="00CD5E64"/>
    <w:rsid w:val="00CD5EC5"/>
    <w:rsid w:val="00CD5EDC"/>
    <w:rsid w:val="00CD5F14"/>
    <w:rsid w:val="00CD5F15"/>
    <w:rsid w:val="00CD5F1A"/>
    <w:rsid w:val="00CD5F25"/>
    <w:rsid w:val="00CD5F8B"/>
    <w:rsid w:val="00CD5F92"/>
    <w:rsid w:val="00CD5FBC"/>
    <w:rsid w:val="00CD5FE8"/>
    <w:rsid w:val="00CD6009"/>
    <w:rsid w:val="00CD6024"/>
    <w:rsid w:val="00CD604C"/>
    <w:rsid w:val="00CD6079"/>
    <w:rsid w:val="00CD60E9"/>
    <w:rsid w:val="00CD610F"/>
    <w:rsid w:val="00CD611A"/>
    <w:rsid w:val="00CD612D"/>
    <w:rsid w:val="00CD6136"/>
    <w:rsid w:val="00CD6141"/>
    <w:rsid w:val="00CD61D5"/>
    <w:rsid w:val="00CD620C"/>
    <w:rsid w:val="00CD6233"/>
    <w:rsid w:val="00CD6275"/>
    <w:rsid w:val="00CD627B"/>
    <w:rsid w:val="00CD629D"/>
    <w:rsid w:val="00CD62DA"/>
    <w:rsid w:val="00CD6301"/>
    <w:rsid w:val="00CD635B"/>
    <w:rsid w:val="00CD63DA"/>
    <w:rsid w:val="00CD6412"/>
    <w:rsid w:val="00CD6433"/>
    <w:rsid w:val="00CD6436"/>
    <w:rsid w:val="00CD644D"/>
    <w:rsid w:val="00CD6461"/>
    <w:rsid w:val="00CD6463"/>
    <w:rsid w:val="00CD648D"/>
    <w:rsid w:val="00CD6490"/>
    <w:rsid w:val="00CD6493"/>
    <w:rsid w:val="00CD64A9"/>
    <w:rsid w:val="00CD64BE"/>
    <w:rsid w:val="00CD656B"/>
    <w:rsid w:val="00CD658B"/>
    <w:rsid w:val="00CD65A8"/>
    <w:rsid w:val="00CD660A"/>
    <w:rsid w:val="00CD6626"/>
    <w:rsid w:val="00CD663B"/>
    <w:rsid w:val="00CD6648"/>
    <w:rsid w:val="00CD6655"/>
    <w:rsid w:val="00CD6662"/>
    <w:rsid w:val="00CD6682"/>
    <w:rsid w:val="00CD6690"/>
    <w:rsid w:val="00CD6699"/>
    <w:rsid w:val="00CD66A2"/>
    <w:rsid w:val="00CD66A5"/>
    <w:rsid w:val="00CD66C4"/>
    <w:rsid w:val="00CD6781"/>
    <w:rsid w:val="00CD681B"/>
    <w:rsid w:val="00CD6889"/>
    <w:rsid w:val="00CD68B0"/>
    <w:rsid w:val="00CD6906"/>
    <w:rsid w:val="00CD698E"/>
    <w:rsid w:val="00CD699A"/>
    <w:rsid w:val="00CD69CC"/>
    <w:rsid w:val="00CD6A0E"/>
    <w:rsid w:val="00CD6A42"/>
    <w:rsid w:val="00CD6A4E"/>
    <w:rsid w:val="00CD6A72"/>
    <w:rsid w:val="00CD6AF6"/>
    <w:rsid w:val="00CD6AFD"/>
    <w:rsid w:val="00CD6B19"/>
    <w:rsid w:val="00CD6B26"/>
    <w:rsid w:val="00CD6B5B"/>
    <w:rsid w:val="00CD6B64"/>
    <w:rsid w:val="00CD6B70"/>
    <w:rsid w:val="00CD6B84"/>
    <w:rsid w:val="00CD6B88"/>
    <w:rsid w:val="00CD6BD2"/>
    <w:rsid w:val="00CD6BFC"/>
    <w:rsid w:val="00CD6BFE"/>
    <w:rsid w:val="00CD6C01"/>
    <w:rsid w:val="00CD6C1C"/>
    <w:rsid w:val="00CD6C6F"/>
    <w:rsid w:val="00CD6C8C"/>
    <w:rsid w:val="00CD6CA0"/>
    <w:rsid w:val="00CD6CCC"/>
    <w:rsid w:val="00CD6CD8"/>
    <w:rsid w:val="00CD6D12"/>
    <w:rsid w:val="00CD6D6D"/>
    <w:rsid w:val="00CD6E3F"/>
    <w:rsid w:val="00CD6E68"/>
    <w:rsid w:val="00CD6E8F"/>
    <w:rsid w:val="00CD6EB2"/>
    <w:rsid w:val="00CD6EBC"/>
    <w:rsid w:val="00CD6EBE"/>
    <w:rsid w:val="00CD6F3A"/>
    <w:rsid w:val="00CD6F92"/>
    <w:rsid w:val="00CD6FDF"/>
    <w:rsid w:val="00CD701C"/>
    <w:rsid w:val="00CD702D"/>
    <w:rsid w:val="00CD70B9"/>
    <w:rsid w:val="00CD711C"/>
    <w:rsid w:val="00CD7160"/>
    <w:rsid w:val="00CD71AE"/>
    <w:rsid w:val="00CD71C0"/>
    <w:rsid w:val="00CD71C3"/>
    <w:rsid w:val="00CD71D5"/>
    <w:rsid w:val="00CD71FD"/>
    <w:rsid w:val="00CD722D"/>
    <w:rsid w:val="00CD7238"/>
    <w:rsid w:val="00CD723B"/>
    <w:rsid w:val="00CD7245"/>
    <w:rsid w:val="00CD724D"/>
    <w:rsid w:val="00CD72B6"/>
    <w:rsid w:val="00CD72C7"/>
    <w:rsid w:val="00CD72EC"/>
    <w:rsid w:val="00CD72ED"/>
    <w:rsid w:val="00CD72FD"/>
    <w:rsid w:val="00CD7338"/>
    <w:rsid w:val="00CD7342"/>
    <w:rsid w:val="00CD7365"/>
    <w:rsid w:val="00CD737B"/>
    <w:rsid w:val="00CD73D4"/>
    <w:rsid w:val="00CD73E4"/>
    <w:rsid w:val="00CD73F1"/>
    <w:rsid w:val="00CD7402"/>
    <w:rsid w:val="00CD7416"/>
    <w:rsid w:val="00CD743A"/>
    <w:rsid w:val="00CD7443"/>
    <w:rsid w:val="00CD74B0"/>
    <w:rsid w:val="00CD74BD"/>
    <w:rsid w:val="00CD74D5"/>
    <w:rsid w:val="00CD7559"/>
    <w:rsid w:val="00CD7568"/>
    <w:rsid w:val="00CD7597"/>
    <w:rsid w:val="00CD7598"/>
    <w:rsid w:val="00CD75CD"/>
    <w:rsid w:val="00CD75EF"/>
    <w:rsid w:val="00CD75FA"/>
    <w:rsid w:val="00CD75FB"/>
    <w:rsid w:val="00CD7603"/>
    <w:rsid w:val="00CD7620"/>
    <w:rsid w:val="00CD7625"/>
    <w:rsid w:val="00CD7636"/>
    <w:rsid w:val="00CD7675"/>
    <w:rsid w:val="00CD76B0"/>
    <w:rsid w:val="00CD76E7"/>
    <w:rsid w:val="00CD76F8"/>
    <w:rsid w:val="00CD770F"/>
    <w:rsid w:val="00CD7785"/>
    <w:rsid w:val="00CD77DE"/>
    <w:rsid w:val="00CD77DF"/>
    <w:rsid w:val="00CD77F2"/>
    <w:rsid w:val="00CD77F5"/>
    <w:rsid w:val="00CD787F"/>
    <w:rsid w:val="00CD78DD"/>
    <w:rsid w:val="00CD78DE"/>
    <w:rsid w:val="00CD78EC"/>
    <w:rsid w:val="00CD78F2"/>
    <w:rsid w:val="00CD792B"/>
    <w:rsid w:val="00CD7944"/>
    <w:rsid w:val="00CD7946"/>
    <w:rsid w:val="00CD79C6"/>
    <w:rsid w:val="00CD7A0D"/>
    <w:rsid w:val="00CD7A10"/>
    <w:rsid w:val="00CD7A7E"/>
    <w:rsid w:val="00CD7A9F"/>
    <w:rsid w:val="00CD7AAF"/>
    <w:rsid w:val="00CD7AD8"/>
    <w:rsid w:val="00CD7B53"/>
    <w:rsid w:val="00CD7B76"/>
    <w:rsid w:val="00CD7BAE"/>
    <w:rsid w:val="00CD7C1F"/>
    <w:rsid w:val="00CD7C28"/>
    <w:rsid w:val="00CD7CC0"/>
    <w:rsid w:val="00CD7CF0"/>
    <w:rsid w:val="00CD7D0F"/>
    <w:rsid w:val="00CD7D35"/>
    <w:rsid w:val="00CD7D41"/>
    <w:rsid w:val="00CD7D83"/>
    <w:rsid w:val="00CD7DD9"/>
    <w:rsid w:val="00CD7DFB"/>
    <w:rsid w:val="00CD7E0A"/>
    <w:rsid w:val="00CD7E77"/>
    <w:rsid w:val="00CD7E86"/>
    <w:rsid w:val="00CD7E9B"/>
    <w:rsid w:val="00CD7E9E"/>
    <w:rsid w:val="00CD7F17"/>
    <w:rsid w:val="00CD7F67"/>
    <w:rsid w:val="00CD7FEB"/>
    <w:rsid w:val="00CD7FEF"/>
    <w:rsid w:val="00CD7FF3"/>
    <w:rsid w:val="00CE000A"/>
    <w:rsid w:val="00CE006C"/>
    <w:rsid w:val="00CE00E0"/>
    <w:rsid w:val="00CE0110"/>
    <w:rsid w:val="00CE013A"/>
    <w:rsid w:val="00CE0168"/>
    <w:rsid w:val="00CE0169"/>
    <w:rsid w:val="00CE01A2"/>
    <w:rsid w:val="00CE01EB"/>
    <w:rsid w:val="00CE0280"/>
    <w:rsid w:val="00CE0287"/>
    <w:rsid w:val="00CE029C"/>
    <w:rsid w:val="00CE02C7"/>
    <w:rsid w:val="00CE0301"/>
    <w:rsid w:val="00CE030F"/>
    <w:rsid w:val="00CE031E"/>
    <w:rsid w:val="00CE0367"/>
    <w:rsid w:val="00CE0383"/>
    <w:rsid w:val="00CE0385"/>
    <w:rsid w:val="00CE03C7"/>
    <w:rsid w:val="00CE03CD"/>
    <w:rsid w:val="00CE03D2"/>
    <w:rsid w:val="00CE03D4"/>
    <w:rsid w:val="00CE03E2"/>
    <w:rsid w:val="00CE03E8"/>
    <w:rsid w:val="00CE0403"/>
    <w:rsid w:val="00CE0421"/>
    <w:rsid w:val="00CE0433"/>
    <w:rsid w:val="00CE0452"/>
    <w:rsid w:val="00CE0457"/>
    <w:rsid w:val="00CE0488"/>
    <w:rsid w:val="00CE04A4"/>
    <w:rsid w:val="00CE04C1"/>
    <w:rsid w:val="00CE04FB"/>
    <w:rsid w:val="00CE0567"/>
    <w:rsid w:val="00CE058A"/>
    <w:rsid w:val="00CE05A1"/>
    <w:rsid w:val="00CE05FB"/>
    <w:rsid w:val="00CE060C"/>
    <w:rsid w:val="00CE0622"/>
    <w:rsid w:val="00CE065F"/>
    <w:rsid w:val="00CE06C5"/>
    <w:rsid w:val="00CE06C8"/>
    <w:rsid w:val="00CE0761"/>
    <w:rsid w:val="00CE0783"/>
    <w:rsid w:val="00CE0784"/>
    <w:rsid w:val="00CE0814"/>
    <w:rsid w:val="00CE0841"/>
    <w:rsid w:val="00CE086E"/>
    <w:rsid w:val="00CE08A1"/>
    <w:rsid w:val="00CE08DB"/>
    <w:rsid w:val="00CE091E"/>
    <w:rsid w:val="00CE093A"/>
    <w:rsid w:val="00CE094C"/>
    <w:rsid w:val="00CE0953"/>
    <w:rsid w:val="00CE09EC"/>
    <w:rsid w:val="00CE0A1C"/>
    <w:rsid w:val="00CE0A4B"/>
    <w:rsid w:val="00CE0AB4"/>
    <w:rsid w:val="00CE0ABC"/>
    <w:rsid w:val="00CE0AC7"/>
    <w:rsid w:val="00CE0BB1"/>
    <w:rsid w:val="00CE0BB6"/>
    <w:rsid w:val="00CE0BBA"/>
    <w:rsid w:val="00CE0C18"/>
    <w:rsid w:val="00CE0C37"/>
    <w:rsid w:val="00CE0C8E"/>
    <w:rsid w:val="00CE0CA5"/>
    <w:rsid w:val="00CE0CB5"/>
    <w:rsid w:val="00CE0CD0"/>
    <w:rsid w:val="00CE0CDB"/>
    <w:rsid w:val="00CE0D5A"/>
    <w:rsid w:val="00CE0D84"/>
    <w:rsid w:val="00CE0E0D"/>
    <w:rsid w:val="00CE0E5B"/>
    <w:rsid w:val="00CE0E8B"/>
    <w:rsid w:val="00CE0EA2"/>
    <w:rsid w:val="00CE0EA3"/>
    <w:rsid w:val="00CE0ED7"/>
    <w:rsid w:val="00CE0F25"/>
    <w:rsid w:val="00CE0F56"/>
    <w:rsid w:val="00CE0F74"/>
    <w:rsid w:val="00CE0F8A"/>
    <w:rsid w:val="00CE0F8B"/>
    <w:rsid w:val="00CE0FAB"/>
    <w:rsid w:val="00CE1013"/>
    <w:rsid w:val="00CE10FA"/>
    <w:rsid w:val="00CE1142"/>
    <w:rsid w:val="00CE1160"/>
    <w:rsid w:val="00CE1172"/>
    <w:rsid w:val="00CE119E"/>
    <w:rsid w:val="00CE1230"/>
    <w:rsid w:val="00CE12C1"/>
    <w:rsid w:val="00CE1311"/>
    <w:rsid w:val="00CE131B"/>
    <w:rsid w:val="00CE133A"/>
    <w:rsid w:val="00CE13A8"/>
    <w:rsid w:val="00CE13A9"/>
    <w:rsid w:val="00CE13CE"/>
    <w:rsid w:val="00CE145E"/>
    <w:rsid w:val="00CE1491"/>
    <w:rsid w:val="00CE14B1"/>
    <w:rsid w:val="00CE14D0"/>
    <w:rsid w:val="00CE14F7"/>
    <w:rsid w:val="00CE14FC"/>
    <w:rsid w:val="00CE1506"/>
    <w:rsid w:val="00CE150B"/>
    <w:rsid w:val="00CE151B"/>
    <w:rsid w:val="00CE1528"/>
    <w:rsid w:val="00CE1547"/>
    <w:rsid w:val="00CE1567"/>
    <w:rsid w:val="00CE1575"/>
    <w:rsid w:val="00CE157A"/>
    <w:rsid w:val="00CE157F"/>
    <w:rsid w:val="00CE1598"/>
    <w:rsid w:val="00CE159A"/>
    <w:rsid w:val="00CE15C5"/>
    <w:rsid w:val="00CE15F9"/>
    <w:rsid w:val="00CE161A"/>
    <w:rsid w:val="00CE161D"/>
    <w:rsid w:val="00CE1624"/>
    <w:rsid w:val="00CE169C"/>
    <w:rsid w:val="00CE16D2"/>
    <w:rsid w:val="00CE1740"/>
    <w:rsid w:val="00CE17B3"/>
    <w:rsid w:val="00CE17CB"/>
    <w:rsid w:val="00CE17D3"/>
    <w:rsid w:val="00CE17D8"/>
    <w:rsid w:val="00CE1808"/>
    <w:rsid w:val="00CE1811"/>
    <w:rsid w:val="00CE1882"/>
    <w:rsid w:val="00CE1891"/>
    <w:rsid w:val="00CE18DE"/>
    <w:rsid w:val="00CE18F3"/>
    <w:rsid w:val="00CE191D"/>
    <w:rsid w:val="00CE19C0"/>
    <w:rsid w:val="00CE19C7"/>
    <w:rsid w:val="00CE19EC"/>
    <w:rsid w:val="00CE1A18"/>
    <w:rsid w:val="00CE1A2E"/>
    <w:rsid w:val="00CE1A5B"/>
    <w:rsid w:val="00CE1A7B"/>
    <w:rsid w:val="00CE1AA1"/>
    <w:rsid w:val="00CE1ACD"/>
    <w:rsid w:val="00CE1AEA"/>
    <w:rsid w:val="00CE1AFB"/>
    <w:rsid w:val="00CE1B00"/>
    <w:rsid w:val="00CE1B50"/>
    <w:rsid w:val="00CE1B72"/>
    <w:rsid w:val="00CE1B94"/>
    <w:rsid w:val="00CE1C31"/>
    <w:rsid w:val="00CE1CBF"/>
    <w:rsid w:val="00CE1D04"/>
    <w:rsid w:val="00CE1D3D"/>
    <w:rsid w:val="00CE1D68"/>
    <w:rsid w:val="00CE1D6C"/>
    <w:rsid w:val="00CE1D86"/>
    <w:rsid w:val="00CE1DA9"/>
    <w:rsid w:val="00CE1DF2"/>
    <w:rsid w:val="00CE1DF7"/>
    <w:rsid w:val="00CE1E33"/>
    <w:rsid w:val="00CE1E45"/>
    <w:rsid w:val="00CE1E50"/>
    <w:rsid w:val="00CE1ED0"/>
    <w:rsid w:val="00CE1ED8"/>
    <w:rsid w:val="00CE1EE6"/>
    <w:rsid w:val="00CE1F31"/>
    <w:rsid w:val="00CE1F4F"/>
    <w:rsid w:val="00CE1F67"/>
    <w:rsid w:val="00CE1F7F"/>
    <w:rsid w:val="00CE1F9F"/>
    <w:rsid w:val="00CE1FD1"/>
    <w:rsid w:val="00CE1FF1"/>
    <w:rsid w:val="00CE1FFF"/>
    <w:rsid w:val="00CE2006"/>
    <w:rsid w:val="00CE201E"/>
    <w:rsid w:val="00CE2024"/>
    <w:rsid w:val="00CE2027"/>
    <w:rsid w:val="00CE2035"/>
    <w:rsid w:val="00CE20B8"/>
    <w:rsid w:val="00CE20BB"/>
    <w:rsid w:val="00CE20C5"/>
    <w:rsid w:val="00CE20E1"/>
    <w:rsid w:val="00CE20EC"/>
    <w:rsid w:val="00CE2101"/>
    <w:rsid w:val="00CE2121"/>
    <w:rsid w:val="00CE2139"/>
    <w:rsid w:val="00CE213F"/>
    <w:rsid w:val="00CE2171"/>
    <w:rsid w:val="00CE2179"/>
    <w:rsid w:val="00CE21EA"/>
    <w:rsid w:val="00CE2219"/>
    <w:rsid w:val="00CE2228"/>
    <w:rsid w:val="00CE2237"/>
    <w:rsid w:val="00CE2240"/>
    <w:rsid w:val="00CE224C"/>
    <w:rsid w:val="00CE2257"/>
    <w:rsid w:val="00CE229D"/>
    <w:rsid w:val="00CE22C8"/>
    <w:rsid w:val="00CE22F2"/>
    <w:rsid w:val="00CE2359"/>
    <w:rsid w:val="00CE23B2"/>
    <w:rsid w:val="00CE23B9"/>
    <w:rsid w:val="00CE241E"/>
    <w:rsid w:val="00CE2428"/>
    <w:rsid w:val="00CE2454"/>
    <w:rsid w:val="00CE2499"/>
    <w:rsid w:val="00CE24A2"/>
    <w:rsid w:val="00CE24FB"/>
    <w:rsid w:val="00CE250B"/>
    <w:rsid w:val="00CE251A"/>
    <w:rsid w:val="00CE2524"/>
    <w:rsid w:val="00CE2569"/>
    <w:rsid w:val="00CE2591"/>
    <w:rsid w:val="00CE25A3"/>
    <w:rsid w:val="00CE25DE"/>
    <w:rsid w:val="00CE25E4"/>
    <w:rsid w:val="00CE25FC"/>
    <w:rsid w:val="00CE2690"/>
    <w:rsid w:val="00CE26D2"/>
    <w:rsid w:val="00CE26EF"/>
    <w:rsid w:val="00CE2734"/>
    <w:rsid w:val="00CE2785"/>
    <w:rsid w:val="00CE27A0"/>
    <w:rsid w:val="00CE27FC"/>
    <w:rsid w:val="00CE2825"/>
    <w:rsid w:val="00CE283C"/>
    <w:rsid w:val="00CE28AC"/>
    <w:rsid w:val="00CE28CF"/>
    <w:rsid w:val="00CE28EE"/>
    <w:rsid w:val="00CE290D"/>
    <w:rsid w:val="00CE2943"/>
    <w:rsid w:val="00CE2965"/>
    <w:rsid w:val="00CE29BC"/>
    <w:rsid w:val="00CE29BF"/>
    <w:rsid w:val="00CE29C6"/>
    <w:rsid w:val="00CE29C9"/>
    <w:rsid w:val="00CE29D9"/>
    <w:rsid w:val="00CE29DA"/>
    <w:rsid w:val="00CE2A54"/>
    <w:rsid w:val="00CE2A72"/>
    <w:rsid w:val="00CE2A9B"/>
    <w:rsid w:val="00CE2ACF"/>
    <w:rsid w:val="00CE2B30"/>
    <w:rsid w:val="00CE2B5E"/>
    <w:rsid w:val="00CE2B7F"/>
    <w:rsid w:val="00CE2BF6"/>
    <w:rsid w:val="00CE2C46"/>
    <w:rsid w:val="00CE2C51"/>
    <w:rsid w:val="00CE2C68"/>
    <w:rsid w:val="00CE2CA0"/>
    <w:rsid w:val="00CE2D10"/>
    <w:rsid w:val="00CE2D38"/>
    <w:rsid w:val="00CE2D4C"/>
    <w:rsid w:val="00CE2D60"/>
    <w:rsid w:val="00CE2D6D"/>
    <w:rsid w:val="00CE2D82"/>
    <w:rsid w:val="00CE2D8E"/>
    <w:rsid w:val="00CE2DA8"/>
    <w:rsid w:val="00CE2DD8"/>
    <w:rsid w:val="00CE2E0A"/>
    <w:rsid w:val="00CE2E2B"/>
    <w:rsid w:val="00CE2E48"/>
    <w:rsid w:val="00CE2F2B"/>
    <w:rsid w:val="00CE2F39"/>
    <w:rsid w:val="00CE2F6D"/>
    <w:rsid w:val="00CE2F73"/>
    <w:rsid w:val="00CE2FC7"/>
    <w:rsid w:val="00CE2FDE"/>
    <w:rsid w:val="00CE302D"/>
    <w:rsid w:val="00CE305F"/>
    <w:rsid w:val="00CE30A8"/>
    <w:rsid w:val="00CE30D9"/>
    <w:rsid w:val="00CE30E7"/>
    <w:rsid w:val="00CE3124"/>
    <w:rsid w:val="00CE312F"/>
    <w:rsid w:val="00CE3135"/>
    <w:rsid w:val="00CE3153"/>
    <w:rsid w:val="00CE318B"/>
    <w:rsid w:val="00CE31CD"/>
    <w:rsid w:val="00CE31E5"/>
    <w:rsid w:val="00CE3209"/>
    <w:rsid w:val="00CE320E"/>
    <w:rsid w:val="00CE321A"/>
    <w:rsid w:val="00CE329B"/>
    <w:rsid w:val="00CE32D3"/>
    <w:rsid w:val="00CE32EB"/>
    <w:rsid w:val="00CE3306"/>
    <w:rsid w:val="00CE3307"/>
    <w:rsid w:val="00CE3334"/>
    <w:rsid w:val="00CE334B"/>
    <w:rsid w:val="00CE3377"/>
    <w:rsid w:val="00CE338B"/>
    <w:rsid w:val="00CE33AD"/>
    <w:rsid w:val="00CE3404"/>
    <w:rsid w:val="00CE347E"/>
    <w:rsid w:val="00CE34AF"/>
    <w:rsid w:val="00CE34FD"/>
    <w:rsid w:val="00CE3508"/>
    <w:rsid w:val="00CE3512"/>
    <w:rsid w:val="00CE35BA"/>
    <w:rsid w:val="00CE35E8"/>
    <w:rsid w:val="00CE35F2"/>
    <w:rsid w:val="00CE35FE"/>
    <w:rsid w:val="00CE3621"/>
    <w:rsid w:val="00CE367C"/>
    <w:rsid w:val="00CE367E"/>
    <w:rsid w:val="00CE3683"/>
    <w:rsid w:val="00CE3706"/>
    <w:rsid w:val="00CE370A"/>
    <w:rsid w:val="00CE3737"/>
    <w:rsid w:val="00CE3749"/>
    <w:rsid w:val="00CE3755"/>
    <w:rsid w:val="00CE376A"/>
    <w:rsid w:val="00CE37F7"/>
    <w:rsid w:val="00CE3820"/>
    <w:rsid w:val="00CE383D"/>
    <w:rsid w:val="00CE383E"/>
    <w:rsid w:val="00CE3899"/>
    <w:rsid w:val="00CE38A0"/>
    <w:rsid w:val="00CE395E"/>
    <w:rsid w:val="00CE39A2"/>
    <w:rsid w:val="00CE39C7"/>
    <w:rsid w:val="00CE39EB"/>
    <w:rsid w:val="00CE39FA"/>
    <w:rsid w:val="00CE3A0D"/>
    <w:rsid w:val="00CE3AC4"/>
    <w:rsid w:val="00CE3ADE"/>
    <w:rsid w:val="00CE3AE6"/>
    <w:rsid w:val="00CE3AFE"/>
    <w:rsid w:val="00CE3AFF"/>
    <w:rsid w:val="00CE3B21"/>
    <w:rsid w:val="00CE3B45"/>
    <w:rsid w:val="00CE3B54"/>
    <w:rsid w:val="00CE3BD2"/>
    <w:rsid w:val="00CE3BEB"/>
    <w:rsid w:val="00CE3C4D"/>
    <w:rsid w:val="00CE3C8A"/>
    <w:rsid w:val="00CE3C9A"/>
    <w:rsid w:val="00CE3CB1"/>
    <w:rsid w:val="00CE3CC3"/>
    <w:rsid w:val="00CE3CCB"/>
    <w:rsid w:val="00CE3CFC"/>
    <w:rsid w:val="00CE3D1C"/>
    <w:rsid w:val="00CE3D33"/>
    <w:rsid w:val="00CE3D45"/>
    <w:rsid w:val="00CE3D48"/>
    <w:rsid w:val="00CE3D54"/>
    <w:rsid w:val="00CE3D60"/>
    <w:rsid w:val="00CE3D8F"/>
    <w:rsid w:val="00CE3D9D"/>
    <w:rsid w:val="00CE3DCA"/>
    <w:rsid w:val="00CE3E4A"/>
    <w:rsid w:val="00CE3E54"/>
    <w:rsid w:val="00CE3E5B"/>
    <w:rsid w:val="00CE3E91"/>
    <w:rsid w:val="00CE3EA8"/>
    <w:rsid w:val="00CE3F09"/>
    <w:rsid w:val="00CE3F0A"/>
    <w:rsid w:val="00CE3F14"/>
    <w:rsid w:val="00CE3F47"/>
    <w:rsid w:val="00CE3F4C"/>
    <w:rsid w:val="00CE3F69"/>
    <w:rsid w:val="00CE3F85"/>
    <w:rsid w:val="00CE3FC7"/>
    <w:rsid w:val="00CE3FCC"/>
    <w:rsid w:val="00CE3FF4"/>
    <w:rsid w:val="00CE4038"/>
    <w:rsid w:val="00CE406D"/>
    <w:rsid w:val="00CE406E"/>
    <w:rsid w:val="00CE407F"/>
    <w:rsid w:val="00CE40B3"/>
    <w:rsid w:val="00CE40BE"/>
    <w:rsid w:val="00CE40FC"/>
    <w:rsid w:val="00CE414E"/>
    <w:rsid w:val="00CE4174"/>
    <w:rsid w:val="00CE4190"/>
    <w:rsid w:val="00CE41D9"/>
    <w:rsid w:val="00CE4213"/>
    <w:rsid w:val="00CE4235"/>
    <w:rsid w:val="00CE427C"/>
    <w:rsid w:val="00CE42DA"/>
    <w:rsid w:val="00CE4333"/>
    <w:rsid w:val="00CE4347"/>
    <w:rsid w:val="00CE4358"/>
    <w:rsid w:val="00CE4375"/>
    <w:rsid w:val="00CE43DB"/>
    <w:rsid w:val="00CE4419"/>
    <w:rsid w:val="00CE4423"/>
    <w:rsid w:val="00CE4424"/>
    <w:rsid w:val="00CE444C"/>
    <w:rsid w:val="00CE4459"/>
    <w:rsid w:val="00CE446C"/>
    <w:rsid w:val="00CE446E"/>
    <w:rsid w:val="00CE447D"/>
    <w:rsid w:val="00CE4480"/>
    <w:rsid w:val="00CE44C6"/>
    <w:rsid w:val="00CE4519"/>
    <w:rsid w:val="00CE452D"/>
    <w:rsid w:val="00CE454E"/>
    <w:rsid w:val="00CE45F0"/>
    <w:rsid w:val="00CE45F1"/>
    <w:rsid w:val="00CE45F2"/>
    <w:rsid w:val="00CE4603"/>
    <w:rsid w:val="00CE4622"/>
    <w:rsid w:val="00CE4624"/>
    <w:rsid w:val="00CE4629"/>
    <w:rsid w:val="00CE4630"/>
    <w:rsid w:val="00CE465A"/>
    <w:rsid w:val="00CE469C"/>
    <w:rsid w:val="00CE46A8"/>
    <w:rsid w:val="00CE46D3"/>
    <w:rsid w:val="00CE4750"/>
    <w:rsid w:val="00CE477E"/>
    <w:rsid w:val="00CE47A5"/>
    <w:rsid w:val="00CE47D1"/>
    <w:rsid w:val="00CE47E7"/>
    <w:rsid w:val="00CE4847"/>
    <w:rsid w:val="00CE4848"/>
    <w:rsid w:val="00CE48F5"/>
    <w:rsid w:val="00CE494E"/>
    <w:rsid w:val="00CE4954"/>
    <w:rsid w:val="00CE49C7"/>
    <w:rsid w:val="00CE49EE"/>
    <w:rsid w:val="00CE4A02"/>
    <w:rsid w:val="00CE4A24"/>
    <w:rsid w:val="00CE4A25"/>
    <w:rsid w:val="00CE4A9A"/>
    <w:rsid w:val="00CE4A9B"/>
    <w:rsid w:val="00CE4AC4"/>
    <w:rsid w:val="00CE4ADC"/>
    <w:rsid w:val="00CE4B02"/>
    <w:rsid w:val="00CE4B06"/>
    <w:rsid w:val="00CE4B2D"/>
    <w:rsid w:val="00CE4B5D"/>
    <w:rsid w:val="00CE4B76"/>
    <w:rsid w:val="00CE4B7E"/>
    <w:rsid w:val="00CE4BA4"/>
    <w:rsid w:val="00CE4BDD"/>
    <w:rsid w:val="00CE4BE9"/>
    <w:rsid w:val="00CE4C0A"/>
    <w:rsid w:val="00CE4C12"/>
    <w:rsid w:val="00CE4C82"/>
    <w:rsid w:val="00CE4C8A"/>
    <w:rsid w:val="00CE4D15"/>
    <w:rsid w:val="00CE4D20"/>
    <w:rsid w:val="00CE4D81"/>
    <w:rsid w:val="00CE4D9C"/>
    <w:rsid w:val="00CE4DB7"/>
    <w:rsid w:val="00CE4E0B"/>
    <w:rsid w:val="00CE4E40"/>
    <w:rsid w:val="00CE4E5B"/>
    <w:rsid w:val="00CE4E85"/>
    <w:rsid w:val="00CE4E8E"/>
    <w:rsid w:val="00CE4EBC"/>
    <w:rsid w:val="00CE4EC9"/>
    <w:rsid w:val="00CE4F24"/>
    <w:rsid w:val="00CE4FD2"/>
    <w:rsid w:val="00CE4FF7"/>
    <w:rsid w:val="00CE5011"/>
    <w:rsid w:val="00CE5064"/>
    <w:rsid w:val="00CE5076"/>
    <w:rsid w:val="00CE5081"/>
    <w:rsid w:val="00CE50F6"/>
    <w:rsid w:val="00CE5104"/>
    <w:rsid w:val="00CE51A2"/>
    <w:rsid w:val="00CE521F"/>
    <w:rsid w:val="00CE5220"/>
    <w:rsid w:val="00CE5245"/>
    <w:rsid w:val="00CE525B"/>
    <w:rsid w:val="00CE5273"/>
    <w:rsid w:val="00CE5293"/>
    <w:rsid w:val="00CE529B"/>
    <w:rsid w:val="00CE52CB"/>
    <w:rsid w:val="00CE52F5"/>
    <w:rsid w:val="00CE531F"/>
    <w:rsid w:val="00CE5343"/>
    <w:rsid w:val="00CE534A"/>
    <w:rsid w:val="00CE536B"/>
    <w:rsid w:val="00CE536E"/>
    <w:rsid w:val="00CE5440"/>
    <w:rsid w:val="00CE548E"/>
    <w:rsid w:val="00CE54A0"/>
    <w:rsid w:val="00CE54C8"/>
    <w:rsid w:val="00CE54CA"/>
    <w:rsid w:val="00CE54DC"/>
    <w:rsid w:val="00CE5539"/>
    <w:rsid w:val="00CE553B"/>
    <w:rsid w:val="00CE5543"/>
    <w:rsid w:val="00CE5566"/>
    <w:rsid w:val="00CE55E9"/>
    <w:rsid w:val="00CE55FC"/>
    <w:rsid w:val="00CE5613"/>
    <w:rsid w:val="00CE562E"/>
    <w:rsid w:val="00CE566C"/>
    <w:rsid w:val="00CE56FD"/>
    <w:rsid w:val="00CE5753"/>
    <w:rsid w:val="00CE5779"/>
    <w:rsid w:val="00CE583F"/>
    <w:rsid w:val="00CE584D"/>
    <w:rsid w:val="00CE589E"/>
    <w:rsid w:val="00CE58DC"/>
    <w:rsid w:val="00CE5911"/>
    <w:rsid w:val="00CE5956"/>
    <w:rsid w:val="00CE59C4"/>
    <w:rsid w:val="00CE59F5"/>
    <w:rsid w:val="00CE5A10"/>
    <w:rsid w:val="00CE5A5B"/>
    <w:rsid w:val="00CE5A74"/>
    <w:rsid w:val="00CE5A8C"/>
    <w:rsid w:val="00CE5A9C"/>
    <w:rsid w:val="00CE5ADB"/>
    <w:rsid w:val="00CE5B79"/>
    <w:rsid w:val="00CE5B99"/>
    <w:rsid w:val="00CE5BA7"/>
    <w:rsid w:val="00CE5BCE"/>
    <w:rsid w:val="00CE5BE7"/>
    <w:rsid w:val="00CE5BF2"/>
    <w:rsid w:val="00CE5C18"/>
    <w:rsid w:val="00CE5C29"/>
    <w:rsid w:val="00CE5C57"/>
    <w:rsid w:val="00CE5C99"/>
    <w:rsid w:val="00CE5CFD"/>
    <w:rsid w:val="00CE5D0E"/>
    <w:rsid w:val="00CE5D39"/>
    <w:rsid w:val="00CE5D59"/>
    <w:rsid w:val="00CE5D90"/>
    <w:rsid w:val="00CE5DAA"/>
    <w:rsid w:val="00CE5DB4"/>
    <w:rsid w:val="00CE5E63"/>
    <w:rsid w:val="00CE5EB4"/>
    <w:rsid w:val="00CE5F3A"/>
    <w:rsid w:val="00CE5F50"/>
    <w:rsid w:val="00CE5F7E"/>
    <w:rsid w:val="00CE5FE5"/>
    <w:rsid w:val="00CE6016"/>
    <w:rsid w:val="00CE6023"/>
    <w:rsid w:val="00CE6036"/>
    <w:rsid w:val="00CE6042"/>
    <w:rsid w:val="00CE605F"/>
    <w:rsid w:val="00CE606F"/>
    <w:rsid w:val="00CE6078"/>
    <w:rsid w:val="00CE607D"/>
    <w:rsid w:val="00CE60C2"/>
    <w:rsid w:val="00CE60D7"/>
    <w:rsid w:val="00CE6102"/>
    <w:rsid w:val="00CE6126"/>
    <w:rsid w:val="00CE6179"/>
    <w:rsid w:val="00CE61C5"/>
    <w:rsid w:val="00CE61D3"/>
    <w:rsid w:val="00CE6206"/>
    <w:rsid w:val="00CE620E"/>
    <w:rsid w:val="00CE6216"/>
    <w:rsid w:val="00CE6220"/>
    <w:rsid w:val="00CE62C0"/>
    <w:rsid w:val="00CE62C9"/>
    <w:rsid w:val="00CE62CA"/>
    <w:rsid w:val="00CE62DA"/>
    <w:rsid w:val="00CE6332"/>
    <w:rsid w:val="00CE6339"/>
    <w:rsid w:val="00CE6398"/>
    <w:rsid w:val="00CE63D1"/>
    <w:rsid w:val="00CE63E3"/>
    <w:rsid w:val="00CE6409"/>
    <w:rsid w:val="00CE6414"/>
    <w:rsid w:val="00CE6438"/>
    <w:rsid w:val="00CE6474"/>
    <w:rsid w:val="00CE6482"/>
    <w:rsid w:val="00CE64FE"/>
    <w:rsid w:val="00CE6502"/>
    <w:rsid w:val="00CE6559"/>
    <w:rsid w:val="00CE657F"/>
    <w:rsid w:val="00CE658B"/>
    <w:rsid w:val="00CE659C"/>
    <w:rsid w:val="00CE65D9"/>
    <w:rsid w:val="00CE65E5"/>
    <w:rsid w:val="00CE6606"/>
    <w:rsid w:val="00CE6653"/>
    <w:rsid w:val="00CE6660"/>
    <w:rsid w:val="00CE666D"/>
    <w:rsid w:val="00CE6690"/>
    <w:rsid w:val="00CE66A2"/>
    <w:rsid w:val="00CE66A9"/>
    <w:rsid w:val="00CE66B8"/>
    <w:rsid w:val="00CE66C0"/>
    <w:rsid w:val="00CE6706"/>
    <w:rsid w:val="00CE6743"/>
    <w:rsid w:val="00CE67F9"/>
    <w:rsid w:val="00CE6806"/>
    <w:rsid w:val="00CE6826"/>
    <w:rsid w:val="00CE682C"/>
    <w:rsid w:val="00CE6864"/>
    <w:rsid w:val="00CE6868"/>
    <w:rsid w:val="00CE6872"/>
    <w:rsid w:val="00CE6891"/>
    <w:rsid w:val="00CE68B1"/>
    <w:rsid w:val="00CE68B5"/>
    <w:rsid w:val="00CE68E6"/>
    <w:rsid w:val="00CE6921"/>
    <w:rsid w:val="00CE6937"/>
    <w:rsid w:val="00CE6949"/>
    <w:rsid w:val="00CE694C"/>
    <w:rsid w:val="00CE694F"/>
    <w:rsid w:val="00CE6971"/>
    <w:rsid w:val="00CE69A7"/>
    <w:rsid w:val="00CE69D4"/>
    <w:rsid w:val="00CE69D6"/>
    <w:rsid w:val="00CE6A34"/>
    <w:rsid w:val="00CE6A68"/>
    <w:rsid w:val="00CE6AAA"/>
    <w:rsid w:val="00CE6AE1"/>
    <w:rsid w:val="00CE6B09"/>
    <w:rsid w:val="00CE6B14"/>
    <w:rsid w:val="00CE6B3E"/>
    <w:rsid w:val="00CE6BDF"/>
    <w:rsid w:val="00CE6BF4"/>
    <w:rsid w:val="00CE6C49"/>
    <w:rsid w:val="00CE6C56"/>
    <w:rsid w:val="00CE6CA7"/>
    <w:rsid w:val="00CE6CB8"/>
    <w:rsid w:val="00CE6CEB"/>
    <w:rsid w:val="00CE6D37"/>
    <w:rsid w:val="00CE6D72"/>
    <w:rsid w:val="00CE6DDB"/>
    <w:rsid w:val="00CE6E08"/>
    <w:rsid w:val="00CE6E3B"/>
    <w:rsid w:val="00CE6EA6"/>
    <w:rsid w:val="00CE6EAA"/>
    <w:rsid w:val="00CE6F35"/>
    <w:rsid w:val="00CE6FB8"/>
    <w:rsid w:val="00CE7015"/>
    <w:rsid w:val="00CE7029"/>
    <w:rsid w:val="00CE7036"/>
    <w:rsid w:val="00CE704E"/>
    <w:rsid w:val="00CE705D"/>
    <w:rsid w:val="00CE7073"/>
    <w:rsid w:val="00CE707D"/>
    <w:rsid w:val="00CE709C"/>
    <w:rsid w:val="00CE70C0"/>
    <w:rsid w:val="00CE70D4"/>
    <w:rsid w:val="00CE70D7"/>
    <w:rsid w:val="00CE70DC"/>
    <w:rsid w:val="00CE70EF"/>
    <w:rsid w:val="00CE7116"/>
    <w:rsid w:val="00CE711E"/>
    <w:rsid w:val="00CE712A"/>
    <w:rsid w:val="00CE717C"/>
    <w:rsid w:val="00CE717E"/>
    <w:rsid w:val="00CE7256"/>
    <w:rsid w:val="00CE726A"/>
    <w:rsid w:val="00CE729A"/>
    <w:rsid w:val="00CE72AA"/>
    <w:rsid w:val="00CE72FA"/>
    <w:rsid w:val="00CE7336"/>
    <w:rsid w:val="00CE73D6"/>
    <w:rsid w:val="00CE73E8"/>
    <w:rsid w:val="00CE7425"/>
    <w:rsid w:val="00CE744C"/>
    <w:rsid w:val="00CE7473"/>
    <w:rsid w:val="00CE74B8"/>
    <w:rsid w:val="00CE7525"/>
    <w:rsid w:val="00CE7560"/>
    <w:rsid w:val="00CE757B"/>
    <w:rsid w:val="00CE75C4"/>
    <w:rsid w:val="00CE75E3"/>
    <w:rsid w:val="00CE762A"/>
    <w:rsid w:val="00CE766E"/>
    <w:rsid w:val="00CE7678"/>
    <w:rsid w:val="00CE767A"/>
    <w:rsid w:val="00CE767D"/>
    <w:rsid w:val="00CE7686"/>
    <w:rsid w:val="00CE76DF"/>
    <w:rsid w:val="00CE76E2"/>
    <w:rsid w:val="00CE76FA"/>
    <w:rsid w:val="00CE771B"/>
    <w:rsid w:val="00CE7775"/>
    <w:rsid w:val="00CE77A3"/>
    <w:rsid w:val="00CE77DA"/>
    <w:rsid w:val="00CE780F"/>
    <w:rsid w:val="00CE7811"/>
    <w:rsid w:val="00CE785D"/>
    <w:rsid w:val="00CE7883"/>
    <w:rsid w:val="00CE78A2"/>
    <w:rsid w:val="00CE78BC"/>
    <w:rsid w:val="00CE78C7"/>
    <w:rsid w:val="00CE78EE"/>
    <w:rsid w:val="00CE7920"/>
    <w:rsid w:val="00CE794A"/>
    <w:rsid w:val="00CE794E"/>
    <w:rsid w:val="00CE7967"/>
    <w:rsid w:val="00CE798E"/>
    <w:rsid w:val="00CE79E1"/>
    <w:rsid w:val="00CE7A20"/>
    <w:rsid w:val="00CE7A41"/>
    <w:rsid w:val="00CE7A9F"/>
    <w:rsid w:val="00CE7AEB"/>
    <w:rsid w:val="00CE7B19"/>
    <w:rsid w:val="00CE7B1C"/>
    <w:rsid w:val="00CE7B39"/>
    <w:rsid w:val="00CE7BF8"/>
    <w:rsid w:val="00CE7C2C"/>
    <w:rsid w:val="00CE7C43"/>
    <w:rsid w:val="00CE7C4B"/>
    <w:rsid w:val="00CE7C60"/>
    <w:rsid w:val="00CE7C80"/>
    <w:rsid w:val="00CE7CC6"/>
    <w:rsid w:val="00CE7CCD"/>
    <w:rsid w:val="00CE7D02"/>
    <w:rsid w:val="00CE7D0F"/>
    <w:rsid w:val="00CE7D4E"/>
    <w:rsid w:val="00CE7D85"/>
    <w:rsid w:val="00CE7DD0"/>
    <w:rsid w:val="00CE7DE1"/>
    <w:rsid w:val="00CE7DFE"/>
    <w:rsid w:val="00CE7E7C"/>
    <w:rsid w:val="00CE7E90"/>
    <w:rsid w:val="00CE7EA9"/>
    <w:rsid w:val="00CE7EDE"/>
    <w:rsid w:val="00CE7EF0"/>
    <w:rsid w:val="00CE7F07"/>
    <w:rsid w:val="00CE7F57"/>
    <w:rsid w:val="00CE7FB1"/>
    <w:rsid w:val="00CE7FD9"/>
    <w:rsid w:val="00CF000A"/>
    <w:rsid w:val="00CF0029"/>
    <w:rsid w:val="00CF0030"/>
    <w:rsid w:val="00CF0054"/>
    <w:rsid w:val="00CF006E"/>
    <w:rsid w:val="00CF0076"/>
    <w:rsid w:val="00CF0106"/>
    <w:rsid w:val="00CF0109"/>
    <w:rsid w:val="00CF0111"/>
    <w:rsid w:val="00CF012F"/>
    <w:rsid w:val="00CF0153"/>
    <w:rsid w:val="00CF018A"/>
    <w:rsid w:val="00CF01F5"/>
    <w:rsid w:val="00CF023E"/>
    <w:rsid w:val="00CF024A"/>
    <w:rsid w:val="00CF024E"/>
    <w:rsid w:val="00CF0293"/>
    <w:rsid w:val="00CF02DC"/>
    <w:rsid w:val="00CF02EB"/>
    <w:rsid w:val="00CF0311"/>
    <w:rsid w:val="00CF0349"/>
    <w:rsid w:val="00CF034C"/>
    <w:rsid w:val="00CF0355"/>
    <w:rsid w:val="00CF0363"/>
    <w:rsid w:val="00CF03E5"/>
    <w:rsid w:val="00CF041A"/>
    <w:rsid w:val="00CF0423"/>
    <w:rsid w:val="00CF0435"/>
    <w:rsid w:val="00CF044E"/>
    <w:rsid w:val="00CF04D9"/>
    <w:rsid w:val="00CF04E8"/>
    <w:rsid w:val="00CF051E"/>
    <w:rsid w:val="00CF05D7"/>
    <w:rsid w:val="00CF05F0"/>
    <w:rsid w:val="00CF05FD"/>
    <w:rsid w:val="00CF0610"/>
    <w:rsid w:val="00CF061D"/>
    <w:rsid w:val="00CF0661"/>
    <w:rsid w:val="00CF0668"/>
    <w:rsid w:val="00CF067F"/>
    <w:rsid w:val="00CF0684"/>
    <w:rsid w:val="00CF06A8"/>
    <w:rsid w:val="00CF06D5"/>
    <w:rsid w:val="00CF070B"/>
    <w:rsid w:val="00CF0775"/>
    <w:rsid w:val="00CF0782"/>
    <w:rsid w:val="00CF07DE"/>
    <w:rsid w:val="00CF080D"/>
    <w:rsid w:val="00CF0817"/>
    <w:rsid w:val="00CF0828"/>
    <w:rsid w:val="00CF082D"/>
    <w:rsid w:val="00CF0847"/>
    <w:rsid w:val="00CF084A"/>
    <w:rsid w:val="00CF0889"/>
    <w:rsid w:val="00CF0890"/>
    <w:rsid w:val="00CF08B6"/>
    <w:rsid w:val="00CF08D5"/>
    <w:rsid w:val="00CF0929"/>
    <w:rsid w:val="00CF092A"/>
    <w:rsid w:val="00CF0935"/>
    <w:rsid w:val="00CF099B"/>
    <w:rsid w:val="00CF09C9"/>
    <w:rsid w:val="00CF0A03"/>
    <w:rsid w:val="00CF0A5A"/>
    <w:rsid w:val="00CF0A9B"/>
    <w:rsid w:val="00CF0ADE"/>
    <w:rsid w:val="00CF0AF7"/>
    <w:rsid w:val="00CF0B06"/>
    <w:rsid w:val="00CF0B32"/>
    <w:rsid w:val="00CF0B8F"/>
    <w:rsid w:val="00CF0BA6"/>
    <w:rsid w:val="00CF0BD8"/>
    <w:rsid w:val="00CF0BEB"/>
    <w:rsid w:val="00CF0C1A"/>
    <w:rsid w:val="00CF0C1E"/>
    <w:rsid w:val="00CF0C23"/>
    <w:rsid w:val="00CF0C2E"/>
    <w:rsid w:val="00CF0CAC"/>
    <w:rsid w:val="00CF0CB6"/>
    <w:rsid w:val="00CF0CE7"/>
    <w:rsid w:val="00CF0CFD"/>
    <w:rsid w:val="00CF0D21"/>
    <w:rsid w:val="00CF0D55"/>
    <w:rsid w:val="00CF0D6F"/>
    <w:rsid w:val="00CF0D7A"/>
    <w:rsid w:val="00CF0DA6"/>
    <w:rsid w:val="00CF0DAB"/>
    <w:rsid w:val="00CF0DBD"/>
    <w:rsid w:val="00CF0DDB"/>
    <w:rsid w:val="00CF0DEF"/>
    <w:rsid w:val="00CF0DF6"/>
    <w:rsid w:val="00CF0E05"/>
    <w:rsid w:val="00CF0E0F"/>
    <w:rsid w:val="00CF0E41"/>
    <w:rsid w:val="00CF0E68"/>
    <w:rsid w:val="00CF0E69"/>
    <w:rsid w:val="00CF0E96"/>
    <w:rsid w:val="00CF0EC7"/>
    <w:rsid w:val="00CF0ECB"/>
    <w:rsid w:val="00CF0EE6"/>
    <w:rsid w:val="00CF0F01"/>
    <w:rsid w:val="00CF0F02"/>
    <w:rsid w:val="00CF0F7C"/>
    <w:rsid w:val="00CF0F9E"/>
    <w:rsid w:val="00CF0FA8"/>
    <w:rsid w:val="00CF1054"/>
    <w:rsid w:val="00CF1081"/>
    <w:rsid w:val="00CF109A"/>
    <w:rsid w:val="00CF1117"/>
    <w:rsid w:val="00CF117A"/>
    <w:rsid w:val="00CF11B2"/>
    <w:rsid w:val="00CF11BC"/>
    <w:rsid w:val="00CF11C3"/>
    <w:rsid w:val="00CF11DC"/>
    <w:rsid w:val="00CF11E8"/>
    <w:rsid w:val="00CF1205"/>
    <w:rsid w:val="00CF1207"/>
    <w:rsid w:val="00CF1232"/>
    <w:rsid w:val="00CF1235"/>
    <w:rsid w:val="00CF1237"/>
    <w:rsid w:val="00CF1269"/>
    <w:rsid w:val="00CF126D"/>
    <w:rsid w:val="00CF12A3"/>
    <w:rsid w:val="00CF12C2"/>
    <w:rsid w:val="00CF12D1"/>
    <w:rsid w:val="00CF133A"/>
    <w:rsid w:val="00CF134D"/>
    <w:rsid w:val="00CF1382"/>
    <w:rsid w:val="00CF13A0"/>
    <w:rsid w:val="00CF1409"/>
    <w:rsid w:val="00CF142B"/>
    <w:rsid w:val="00CF1481"/>
    <w:rsid w:val="00CF1499"/>
    <w:rsid w:val="00CF14B7"/>
    <w:rsid w:val="00CF14C4"/>
    <w:rsid w:val="00CF14DA"/>
    <w:rsid w:val="00CF14E0"/>
    <w:rsid w:val="00CF14F3"/>
    <w:rsid w:val="00CF151C"/>
    <w:rsid w:val="00CF1544"/>
    <w:rsid w:val="00CF154F"/>
    <w:rsid w:val="00CF1561"/>
    <w:rsid w:val="00CF15D5"/>
    <w:rsid w:val="00CF15DD"/>
    <w:rsid w:val="00CF1641"/>
    <w:rsid w:val="00CF1646"/>
    <w:rsid w:val="00CF1698"/>
    <w:rsid w:val="00CF1708"/>
    <w:rsid w:val="00CF1757"/>
    <w:rsid w:val="00CF1774"/>
    <w:rsid w:val="00CF17B1"/>
    <w:rsid w:val="00CF17D7"/>
    <w:rsid w:val="00CF1809"/>
    <w:rsid w:val="00CF1812"/>
    <w:rsid w:val="00CF183F"/>
    <w:rsid w:val="00CF1840"/>
    <w:rsid w:val="00CF1848"/>
    <w:rsid w:val="00CF185E"/>
    <w:rsid w:val="00CF186C"/>
    <w:rsid w:val="00CF18BC"/>
    <w:rsid w:val="00CF18F8"/>
    <w:rsid w:val="00CF18FD"/>
    <w:rsid w:val="00CF1911"/>
    <w:rsid w:val="00CF1929"/>
    <w:rsid w:val="00CF192C"/>
    <w:rsid w:val="00CF192F"/>
    <w:rsid w:val="00CF1951"/>
    <w:rsid w:val="00CF19AC"/>
    <w:rsid w:val="00CF19C1"/>
    <w:rsid w:val="00CF1A0E"/>
    <w:rsid w:val="00CF1A41"/>
    <w:rsid w:val="00CF1A42"/>
    <w:rsid w:val="00CF1A6F"/>
    <w:rsid w:val="00CF1A77"/>
    <w:rsid w:val="00CF1A9B"/>
    <w:rsid w:val="00CF1ABA"/>
    <w:rsid w:val="00CF1B1E"/>
    <w:rsid w:val="00CF1B21"/>
    <w:rsid w:val="00CF1B32"/>
    <w:rsid w:val="00CF1B34"/>
    <w:rsid w:val="00CF1B51"/>
    <w:rsid w:val="00CF1BD3"/>
    <w:rsid w:val="00CF1C24"/>
    <w:rsid w:val="00CF1C3E"/>
    <w:rsid w:val="00CF1C45"/>
    <w:rsid w:val="00CF1C8A"/>
    <w:rsid w:val="00CF1CB4"/>
    <w:rsid w:val="00CF1CEC"/>
    <w:rsid w:val="00CF1D45"/>
    <w:rsid w:val="00CF1DAC"/>
    <w:rsid w:val="00CF1DE6"/>
    <w:rsid w:val="00CF1E6E"/>
    <w:rsid w:val="00CF1EA4"/>
    <w:rsid w:val="00CF1ECC"/>
    <w:rsid w:val="00CF1ED4"/>
    <w:rsid w:val="00CF1EDA"/>
    <w:rsid w:val="00CF1F01"/>
    <w:rsid w:val="00CF1F0C"/>
    <w:rsid w:val="00CF1F51"/>
    <w:rsid w:val="00CF1F52"/>
    <w:rsid w:val="00CF1F5B"/>
    <w:rsid w:val="00CF1F5D"/>
    <w:rsid w:val="00CF1F68"/>
    <w:rsid w:val="00CF1F96"/>
    <w:rsid w:val="00CF1FB6"/>
    <w:rsid w:val="00CF201A"/>
    <w:rsid w:val="00CF2028"/>
    <w:rsid w:val="00CF206A"/>
    <w:rsid w:val="00CF206F"/>
    <w:rsid w:val="00CF207D"/>
    <w:rsid w:val="00CF207F"/>
    <w:rsid w:val="00CF2082"/>
    <w:rsid w:val="00CF20AC"/>
    <w:rsid w:val="00CF20BE"/>
    <w:rsid w:val="00CF20FE"/>
    <w:rsid w:val="00CF2186"/>
    <w:rsid w:val="00CF2196"/>
    <w:rsid w:val="00CF219C"/>
    <w:rsid w:val="00CF21BE"/>
    <w:rsid w:val="00CF21BF"/>
    <w:rsid w:val="00CF21C4"/>
    <w:rsid w:val="00CF21CA"/>
    <w:rsid w:val="00CF227E"/>
    <w:rsid w:val="00CF2291"/>
    <w:rsid w:val="00CF229D"/>
    <w:rsid w:val="00CF22A9"/>
    <w:rsid w:val="00CF22B7"/>
    <w:rsid w:val="00CF22D1"/>
    <w:rsid w:val="00CF22D7"/>
    <w:rsid w:val="00CF22FF"/>
    <w:rsid w:val="00CF2328"/>
    <w:rsid w:val="00CF232D"/>
    <w:rsid w:val="00CF2364"/>
    <w:rsid w:val="00CF2370"/>
    <w:rsid w:val="00CF2384"/>
    <w:rsid w:val="00CF23A5"/>
    <w:rsid w:val="00CF23A8"/>
    <w:rsid w:val="00CF23FA"/>
    <w:rsid w:val="00CF2421"/>
    <w:rsid w:val="00CF244A"/>
    <w:rsid w:val="00CF2459"/>
    <w:rsid w:val="00CF247D"/>
    <w:rsid w:val="00CF248A"/>
    <w:rsid w:val="00CF24A0"/>
    <w:rsid w:val="00CF24A1"/>
    <w:rsid w:val="00CF24A5"/>
    <w:rsid w:val="00CF24B9"/>
    <w:rsid w:val="00CF24CC"/>
    <w:rsid w:val="00CF24E9"/>
    <w:rsid w:val="00CF2544"/>
    <w:rsid w:val="00CF2598"/>
    <w:rsid w:val="00CF25D2"/>
    <w:rsid w:val="00CF2600"/>
    <w:rsid w:val="00CF2618"/>
    <w:rsid w:val="00CF2632"/>
    <w:rsid w:val="00CF264C"/>
    <w:rsid w:val="00CF2731"/>
    <w:rsid w:val="00CF2768"/>
    <w:rsid w:val="00CF2789"/>
    <w:rsid w:val="00CF27F8"/>
    <w:rsid w:val="00CF27FD"/>
    <w:rsid w:val="00CF283B"/>
    <w:rsid w:val="00CF2844"/>
    <w:rsid w:val="00CF285B"/>
    <w:rsid w:val="00CF2890"/>
    <w:rsid w:val="00CF2894"/>
    <w:rsid w:val="00CF2897"/>
    <w:rsid w:val="00CF28CA"/>
    <w:rsid w:val="00CF2990"/>
    <w:rsid w:val="00CF29B4"/>
    <w:rsid w:val="00CF2A02"/>
    <w:rsid w:val="00CF2A4F"/>
    <w:rsid w:val="00CF2A5B"/>
    <w:rsid w:val="00CF2A61"/>
    <w:rsid w:val="00CF2AA4"/>
    <w:rsid w:val="00CF2AAC"/>
    <w:rsid w:val="00CF2AD6"/>
    <w:rsid w:val="00CF2B09"/>
    <w:rsid w:val="00CF2B0C"/>
    <w:rsid w:val="00CF2B20"/>
    <w:rsid w:val="00CF2B39"/>
    <w:rsid w:val="00CF2B3A"/>
    <w:rsid w:val="00CF2B3B"/>
    <w:rsid w:val="00CF2BE4"/>
    <w:rsid w:val="00CF2BED"/>
    <w:rsid w:val="00CF2BFD"/>
    <w:rsid w:val="00CF2C1D"/>
    <w:rsid w:val="00CF2C46"/>
    <w:rsid w:val="00CF2C55"/>
    <w:rsid w:val="00CF2C5D"/>
    <w:rsid w:val="00CF2C85"/>
    <w:rsid w:val="00CF2C91"/>
    <w:rsid w:val="00CF2CAE"/>
    <w:rsid w:val="00CF2D29"/>
    <w:rsid w:val="00CF2D2A"/>
    <w:rsid w:val="00CF2D2F"/>
    <w:rsid w:val="00CF2D59"/>
    <w:rsid w:val="00CF2D5E"/>
    <w:rsid w:val="00CF2D6A"/>
    <w:rsid w:val="00CF2D6F"/>
    <w:rsid w:val="00CF2DD7"/>
    <w:rsid w:val="00CF2E19"/>
    <w:rsid w:val="00CF2E4B"/>
    <w:rsid w:val="00CF2E5E"/>
    <w:rsid w:val="00CF2E63"/>
    <w:rsid w:val="00CF2E77"/>
    <w:rsid w:val="00CF2EC5"/>
    <w:rsid w:val="00CF2F18"/>
    <w:rsid w:val="00CF2F24"/>
    <w:rsid w:val="00CF2F38"/>
    <w:rsid w:val="00CF2F3A"/>
    <w:rsid w:val="00CF2F59"/>
    <w:rsid w:val="00CF2F99"/>
    <w:rsid w:val="00CF2FA2"/>
    <w:rsid w:val="00CF2FC5"/>
    <w:rsid w:val="00CF2FD3"/>
    <w:rsid w:val="00CF303D"/>
    <w:rsid w:val="00CF3041"/>
    <w:rsid w:val="00CF305E"/>
    <w:rsid w:val="00CF3115"/>
    <w:rsid w:val="00CF3118"/>
    <w:rsid w:val="00CF3150"/>
    <w:rsid w:val="00CF315F"/>
    <w:rsid w:val="00CF316B"/>
    <w:rsid w:val="00CF31A0"/>
    <w:rsid w:val="00CF31BC"/>
    <w:rsid w:val="00CF31C3"/>
    <w:rsid w:val="00CF31E6"/>
    <w:rsid w:val="00CF3206"/>
    <w:rsid w:val="00CF3217"/>
    <w:rsid w:val="00CF3244"/>
    <w:rsid w:val="00CF3246"/>
    <w:rsid w:val="00CF3268"/>
    <w:rsid w:val="00CF3292"/>
    <w:rsid w:val="00CF32AB"/>
    <w:rsid w:val="00CF32B9"/>
    <w:rsid w:val="00CF32CE"/>
    <w:rsid w:val="00CF32CF"/>
    <w:rsid w:val="00CF32FF"/>
    <w:rsid w:val="00CF330A"/>
    <w:rsid w:val="00CF3343"/>
    <w:rsid w:val="00CF3363"/>
    <w:rsid w:val="00CF3364"/>
    <w:rsid w:val="00CF33C4"/>
    <w:rsid w:val="00CF33DA"/>
    <w:rsid w:val="00CF33F4"/>
    <w:rsid w:val="00CF3432"/>
    <w:rsid w:val="00CF3436"/>
    <w:rsid w:val="00CF3446"/>
    <w:rsid w:val="00CF345E"/>
    <w:rsid w:val="00CF345F"/>
    <w:rsid w:val="00CF3474"/>
    <w:rsid w:val="00CF347D"/>
    <w:rsid w:val="00CF34C0"/>
    <w:rsid w:val="00CF34DA"/>
    <w:rsid w:val="00CF34DB"/>
    <w:rsid w:val="00CF34EA"/>
    <w:rsid w:val="00CF3502"/>
    <w:rsid w:val="00CF3509"/>
    <w:rsid w:val="00CF352E"/>
    <w:rsid w:val="00CF355C"/>
    <w:rsid w:val="00CF3568"/>
    <w:rsid w:val="00CF3587"/>
    <w:rsid w:val="00CF35B2"/>
    <w:rsid w:val="00CF3604"/>
    <w:rsid w:val="00CF361C"/>
    <w:rsid w:val="00CF3634"/>
    <w:rsid w:val="00CF363F"/>
    <w:rsid w:val="00CF3642"/>
    <w:rsid w:val="00CF3662"/>
    <w:rsid w:val="00CF366B"/>
    <w:rsid w:val="00CF369F"/>
    <w:rsid w:val="00CF36D7"/>
    <w:rsid w:val="00CF36F7"/>
    <w:rsid w:val="00CF3725"/>
    <w:rsid w:val="00CF3728"/>
    <w:rsid w:val="00CF372D"/>
    <w:rsid w:val="00CF3752"/>
    <w:rsid w:val="00CF378E"/>
    <w:rsid w:val="00CF37D4"/>
    <w:rsid w:val="00CF3805"/>
    <w:rsid w:val="00CF3821"/>
    <w:rsid w:val="00CF3822"/>
    <w:rsid w:val="00CF384F"/>
    <w:rsid w:val="00CF3853"/>
    <w:rsid w:val="00CF386B"/>
    <w:rsid w:val="00CF3870"/>
    <w:rsid w:val="00CF387B"/>
    <w:rsid w:val="00CF3888"/>
    <w:rsid w:val="00CF3896"/>
    <w:rsid w:val="00CF38B4"/>
    <w:rsid w:val="00CF38D7"/>
    <w:rsid w:val="00CF3928"/>
    <w:rsid w:val="00CF3935"/>
    <w:rsid w:val="00CF3941"/>
    <w:rsid w:val="00CF3948"/>
    <w:rsid w:val="00CF3995"/>
    <w:rsid w:val="00CF39B1"/>
    <w:rsid w:val="00CF39BA"/>
    <w:rsid w:val="00CF3A18"/>
    <w:rsid w:val="00CF3A2A"/>
    <w:rsid w:val="00CF3A7C"/>
    <w:rsid w:val="00CF3AEB"/>
    <w:rsid w:val="00CF3AF7"/>
    <w:rsid w:val="00CF3B36"/>
    <w:rsid w:val="00CF3B7C"/>
    <w:rsid w:val="00CF3B91"/>
    <w:rsid w:val="00CF3B9C"/>
    <w:rsid w:val="00CF3C52"/>
    <w:rsid w:val="00CF3CBB"/>
    <w:rsid w:val="00CF3CBE"/>
    <w:rsid w:val="00CF3D9A"/>
    <w:rsid w:val="00CF3E46"/>
    <w:rsid w:val="00CF3E7F"/>
    <w:rsid w:val="00CF3F02"/>
    <w:rsid w:val="00CF3F4E"/>
    <w:rsid w:val="00CF3F7C"/>
    <w:rsid w:val="00CF3FEC"/>
    <w:rsid w:val="00CF3FF8"/>
    <w:rsid w:val="00CF3FFF"/>
    <w:rsid w:val="00CF4012"/>
    <w:rsid w:val="00CF401E"/>
    <w:rsid w:val="00CF4046"/>
    <w:rsid w:val="00CF4069"/>
    <w:rsid w:val="00CF4070"/>
    <w:rsid w:val="00CF4089"/>
    <w:rsid w:val="00CF40FF"/>
    <w:rsid w:val="00CF4125"/>
    <w:rsid w:val="00CF4142"/>
    <w:rsid w:val="00CF41C1"/>
    <w:rsid w:val="00CF41D6"/>
    <w:rsid w:val="00CF41F1"/>
    <w:rsid w:val="00CF4201"/>
    <w:rsid w:val="00CF4284"/>
    <w:rsid w:val="00CF428A"/>
    <w:rsid w:val="00CF42DD"/>
    <w:rsid w:val="00CF438C"/>
    <w:rsid w:val="00CF438F"/>
    <w:rsid w:val="00CF43F0"/>
    <w:rsid w:val="00CF444B"/>
    <w:rsid w:val="00CF4452"/>
    <w:rsid w:val="00CF446A"/>
    <w:rsid w:val="00CF4506"/>
    <w:rsid w:val="00CF4523"/>
    <w:rsid w:val="00CF4524"/>
    <w:rsid w:val="00CF4532"/>
    <w:rsid w:val="00CF457F"/>
    <w:rsid w:val="00CF458F"/>
    <w:rsid w:val="00CF45C6"/>
    <w:rsid w:val="00CF45F7"/>
    <w:rsid w:val="00CF4635"/>
    <w:rsid w:val="00CF4652"/>
    <w:rsid w:val="00CF4655"/>
    <w:rsid w:val="00CF469B"/>
    <w:rsid w:val="00CF46EF"/>
    <w:rsid w:val="00CF4707"/>
    <w:rsid w:val="00CF4761"/>
    <w:rsid w:val="00CF4765"/>
    <w:rsid w:val="00CF4773"/>
    <w:rsid w:val="00CF47C2"/>
    <w:rsid w:val="00CF4914"/>
    <w:rsid w:val="00CF496A"/>
    <w:rsid w:val="00CF4970"/>
    <w:rsid w:val="00CF4983"/>
    <w:rsid w:val="00CF499B"/>
    <w:rsid w:val="00CF49BD"/>
    <w:rsid w:val="00CF49E8"/>
    <w:rsid w:val="00CF4A00"/>
    <w:rsid w:val="00CF4A08"/>
    <w:rsid w:val="00CF4A25"/>
    <w:rsid w:val="00CF4AB3"/>
    <w:rsid w:val="00CF4AB4"/>
    <w:rsid w:val="00CF4AFB"/>
    <w:rsid w:val="00CF4B07"/>
    <w:rsid w:val="00CF4B54"/>
    <w:rsid w:val="00CF4B6E"/>
    <w:rsid w:val="00CF4BBC"/>
    <w:rsid w:val="00CF4C07"/>
    <w:rsid w:val="00CF4C0E"/>
    <w:rsid w:val="00CF4C2B"/>
    <w:rsid w:val="00CF4C52"/>
    <w:rsid w:val="00CF4C82"/>
    <w:rsid w:val="00CF4CE3"/>
    <w:rsid w:val="00CF4D06"/>
    <w:rsid w:val="00CF4D87"/>
    <w:rsid w:val="00CF4DD7"/>
    <w:rsid w:val="00CF4DDF"/>
    <w:rsid w:val="00CF4E07"/>
    <w:rsid w:val="00CF4E16"/>
    <w:rsid w:val="00CF4EE2"/>
    <w:rsid w:val="00CF4F32"/>
    <w:rsid w:val="00CF501C"/>
    <w:rsid w:val="00CF502A"/>
    <w:rsid w:val="00CF503A"/>
    <w:rsid w:val="00CF5072"/>
    <w:rsid w:val="00CF50B8"/>
    <w:rsid w:val="00CF50BC"/>
    <w:rsid w:val="00CF50E4"/>
    <w:rsid w:val="00CF5101"/>
    <w:rsid w:val="00CF511F"/>
    <w:rsid w:val="00CF51AA"/>
    <w:rsid w:val="00CF51E9"/>
    <w:rsid w:val="00CF5209"/>
    <w:rsid w:val="00CF520D"/>
    <w:rsid w:val="00CF5214"/>
    <w:rsid w:val="00CF5229"/>
    <w:rsid w:val="00CF5249"/>
    <w:rsid w:val="00CF5259"/>
    <w:rsid w:val="00CF5274"/>
    <w:rsid w:val="00CF528B"/>
    <w:rsid w:val="00CF52A5"/>
    <w:rsid w:val="00CF52A7"/>
    <w:rsid w:val="00CF52AB"/>
    <w:rsid w:val="00CF52B1"/>
    <w:rsid w:val="00CF52DE"/>
    <w:rsid w:val="00CF52F4"/>
    <w:rsid w:val="00CF52FA"/>
    <w:rsid w:val="00CF52FE"/>
    <w:rsid w:val="00CF5300"/>
    <w:rsid w:val="00CF5302"/>
    <w:rsid w:val="00CF5328"/>
    <w:rsid w:val="00CF5344"/>
    <w:rsid w:val="00CF535C"/>
    <w:rsid w:val="00CF537A"/>
    <w:rsid w:val="00CF537F"/>
    <w:rsid w:val="00CF540A"/>
    <w:rsid w:val="00CF5435"/>
    <w:rsid w:val="00CF5452"/>
    <w:rsid w:val="00CF5458"/>
    <w:rsid w:val="00CF546F"/>
    <w:rsid w:val="00CF547A"/>
    <w:rsid w:val="00CF5525"/>
    <w:rsid w:val="00CF5560"/>
    <w:rsid w:val="00CF55A6"/>
    <w:rsid w:val="00CF55AD"/>
    <w:rsid w:val="00CF5603"/>
    <w:rsid w:val="00CF562B"/>
    <w:rsid w:val="00CF5648"/>
    <w:rsid w:val="00CF564C"/>
    <w:rsid w:val="00CF565D"/>
    <w:rsid w:val="00CF565E"/>
    <w:rsid w:val="00CF5692"/>
    <w:rsid w:val="00CF56B1"/>
    <w:rsid w:val="00CF56B8"/>
    <w:rsid w:val="00CF56C4"/>
    <w:rsid w:val="00CF5705"/>
    <w:rsid w:val="00CF5792"/>
    <w:rsid w:val="00CF57DB"/>
    <w:rsid w:val="00CF57F3"/>
    <w:rsid w:val="00CF5863"/>
    <w:rsid w:val="00CF587F"/>
    <w:rsid w:val="00CF58A2"/>
    <w:rsid w:val="00CF58BF"/>
    <w:rsid w:val="00CF58E6"/>
    <w:rsid w:val="00CF5902"/>
    <w:rsid w:val="00CF5953"/>
    <w:rsid w:val="00CF5976"/>
    <w:rsid w:val="00CF59B1"/>
    <w:rsid w:val="00CF59D9"/>
    <w:rsid w:val="00CF59E7"/>
    <w:rsid w:val="00CF59EE"/>
    <w:rsid w:val="00CF5A1D"/>
    <w:rsid w:val="00CF5A41"/>
    <w:rsid w:val="00CF5B18"/>
    <w:rsid w:val="00CF5B33"/>
    <w:rsid w:val="00CF5BB2"/>
    <w:rsid w:val="00CF5BBB"/>
    <w:rsid w:val="00CF5BCD"/>
    <w:rsid w:val="00CF5BEF"/>
    <w:rsid w:val="00CF5C01"/>
    <w:rsid w:val="00CF5C05"/>
    <w:rsid w:val="00CF5C17"/>
    <w:rsid w:val="00CF5C73"/>
    <w:rsid w:val="00CF5C89"/>
    <w:rsid w:val="00CF5C8F"/>
    <w:rsid w:val="00CF5CAB"/>
    <w:rsid w:val="00CF5CAC"/>
    <w:rsid w:val="00CF5CC6"/>
    <w:rsid w:val="00CF5CF3"/>
    <w:rsid w:val="00CF5D9F"/>
    <w:rsid w:val="00CF5DD1"/>
    <w:rsid w:val="00CF5E2C"/>
    <w:rsid w:val="00CF5E46"/>
    <w:rsid w:val="00CF5E5B"/>
    <w:rsid w:val="00CF5E74"/>
    <w:rsid w:val="00CF5E99"/>
    <w:rsid w:val="00CF5ECB"/>
    <w:rsid w:val="00CF5EED"/>
    <w:rsid w:val="00CF5F5A"/>
    <w:rsid w:val="00CF5FCC"/>
    <w:rsid w:val="00CF6099"/>
    <w:rsid w:val="00CF60C5"/>
    <w:rsid w:val="00CF60FF"/>
    <w:rsid w:val="00CF610E"/>
    <w:rsid w:val="00CF613E"/>
    <w:rsid w:val="00CF6169"/>
    <w:rsid w:val="00CF6194"/>
    <w:rsid w:val="00CF626F"/>
    <w:rsid w:val="00CF628B"/>
    <w:rsid w:val="00CF628E"/>
    <w:rsid w:val="00CF629B"/>
    <w:rsid w:val="00CF62B0"/>
    <w:rsid w:val="00CF62F4"/>
    <w:rsid w:val="00CF631B"/>
    <w:rsid w:val="00CF6342"/>
    <w:rsid w:val="00CF6390"/>
    <w:rsid w:val="00CF6397"/>
    <w:rsid w:val="00CF639A"/>
    <w:rsid w:val="00CF6422"/>
    <w:rsid w:val="00CF642B"/>
    <w:rsid w:val="00CF644F"/>
    <w:rsid w:val="00CF6463"/>
    <w:rsid w:val="00CF64BD"/>
    <w:rsid w:val="00CF64C5"/>
    <w:rsid w:val="00CF64E2"/>
    <w:rsid w:val="00CF64E9"/>
    <w:rsid w:val="00CF6501"/>
    <w:rsid w:val="00CF6514"/>
    <w:rsid w:val="00CF651C"/>
    <w:rsid w:val="00CF6574"/>
    <w:rsid w:val="00CF6598"/>
    <w:rsid w:val="00CF65A8"/>
    <w:rsid w:val="00CF65AB"/>
    <w:rsid w:val="00CF65C4"/>
    <w:rsid w:val="00CF6603"/>
    <w:rsid w:val="00CF665F"/>
    <w:rsid w:val="00CF6692"/>
    <w:rsid w:val="00CF66CD"/>
    <w:rsid w:val="00CF66EB"/>
    <w:rsid w:val="00CF66F2"/>
    <w:rsid w:val="00CF66F7"/>
    <w:rsid w:val="00CF6702"/>
    <w:rsid w:val="00CF6734"/>
    <w:rsid w:val="00CF6765"/>
    <w:rsid w:val="00CF677A"/>
    <w:rsid w:val="00CF67A9"/>
    <w:rsid w:val="00CF67BF"/>
    <w:rsid w:val="00CF67CC"/>
    <w:rsid w:val="00CF67E3"/>
    <w:rsid w:val="00CF6800"/>
    <w:rsid w:val="00CF680F"/>
    <w:rsid w:val="00CF682B"/>
    <w:rsid w:val="00CF686A"/>
    <w:rsid w:val="00CF6885"/>
    <w:rsid w:val="00CF68A7"/>
    <w:rsid w:val="00CF68B7"/>
    <w:rsid w:val="00CF68B8"/>
    <w:rsid w:val="00CF68F3"/>
    <w:rsid w:val="00CF6920"/>
    <w:rsid w:val="00CF6926"/>
    <w:rsid w:val="00CF6951"/>
    <w:rsid w:val="00CF6968"/>
    <w:rsid w:val="00CF6972"/>
    <w:rsid w:val="00CF69CF"/>
    <w:rsid w:val="00CF6A16"/>
    <w:rsid w:val="00CF6A1F"/>
    <w:rsid w:val="00CF6AD4"/>
    <w:rsid w:val="00CF6B12"/>
    <w:rsid w:val="00CF6B1E"/>
    <w:rsid w:val="00CF6B25"/>
    <w:rsid w:val="00CF6B36"/>
    <w:rsid w:val="00CF6B6A"/>
    <w:rsid w:val="00CF6B78"/>
    <w:rsid w:val="00CF6BA5"/>
    <w:rsid w:val="00CF6C07"/>
    <w:rsid w:val="00CF6C11"/>
    <w:rsid w:val="00CF6C26"/>
    <w:rsid w:val="00CF6C34"/>
    <w:rsid w:val="00CF6C43"/>
    <w:rsid w:val="00CF6C62"/>
    <w:rsid w:val="00CF6C75"/>
    <w:rsid w:val="00CF6C8C"/>
    <w:rsid w:val="00CF6C95"/>
    <w:rsid w:val="00CF6CC6"/>
    <w:rsid w:val="00CF6CED"/>
    <w:rsid w:val="00CF6D0A"/>
    <w:rsid w:val="00CF6D4D"/>
    <w:rsid w:val="00CF6E33"/>
    <w:rsid w:val="00CF6E3B"/>
    <w:rsid w:val="00CF6E79"/>
    <w:rsid w:val="00CF6E7E"/>
    <w:rsid w:val="00CF6ED1"/>
    <w:rsid w:val="00CF6EEC"/>
    <w:rsid w:val="00CF6EFB"/>
    <w:rsid w:val="00CF6F04"/>
    <w:rsid w:val="00CF6F36"/>
    <w:rsid w:val="00CF6F3A"/>
    <w:rsid w:val="00CF6F92"/>
    <w:rsid w:val="00CF6FAE"/>
    <w:rsid w:val="00CF6FC4"/>
    <w:rsid w:val="00CF700C"/>
    <w:rsid w:val="00CF7052"/>
    <w:rsid w:val="00CF705A"/>
    <w:rsid w:val="00CF70C1"/>
    <w:rsid w:val="00CF70E2"/>
    <w:rsid w:val="00CF70E8"/>
    <w:rsid w:val="00CF71DC"/>
    <w:rsid w:val="00CF71DE"/>
    <w:rsid w:val="00CF71F7"/>
    <w:rsid w:val="00CF7236"/>
    <w:rsid w:val="00CF723A"/>
    <w:rsid w:val="00CF7296"/>
    <w:rsid w:val="00CF72C3"/>
    <w:rsid w:val="00CF7303"/>
    <w:rsid w:val="00CF7386"/>
    <w:rsid w:val="00CF7388"/>
    <w:rsid w:val="00CF738C"/>
    <w:rsid w:val="00CF73DA"/>
    <w:rsid w:val="00CF73F5"/>
    <w:rsid w:val="00CF741E"/>
    <w:rsid w:val="00CF7421"/>
    <w:rsid w:val="00CF743E"/>
    <w:rsid w:val="00CF746F"/>
    <w:rsid w:val="00CF747B"/>
    <w:rsid w:val="00CF7499"/>
    <w:rsid w:val="00CF7508"/>
    <w:rsid w:val="00CF7512"/>
    <w:rsid w:val="00CF7514"/>
    <w:rsid w:val="00CF7545"/>
    <w:rsid w:val="00CF7560"/>
    <w:rsid w:val="00CF7578"/>
    <w:rsid w:val="00CF75C7"/>
    <w:rsid w:val="00CF75CB"/>
    <w:rsid w:val="00CF75E5"/>
    <w:rsid w:val="00CF7619"/>
    <w:rsid w:val="00CF763B"/>
    <w:rsid w:val="00CF763D"/>
    <w:rsid w:val="00CF768C"/>
    <w:rsid w:val="00CF76A9"/>
    <w:rsid w:val="00CF76D8"/>
    <w:rsid w:val="00CF770C"/>
    <w:rsid w:val="00CF7727"/>
    <w:rsid w:val="00CF778C"/>
    <w:rsid w:val="00CF77A6"/>
    <w:rsid w:val="00CF77FC"/>
    <w:rsid w:val="00CF787A"/>
    <w:rsid w:val="00CF7883"/>
    <w:rsid w:val="00CF78B9"/>
    <w:rsid w:val="00CF78E0"/>
    <w:rsid w:val="00CF7906"/>
    <w:rsid w:val="00CF794A"/>
    <w:rsid w:val="00CF7953"/>
    <w:rsid w:val="00CF798B"/>
    <w:rsid w:val="00CF79A2"/>
    <w:rsid w:val="00CF79D2"/>
    <w:rsid w:val="00CF7A3B"/>
    <w:rsid w:val="00CF7A86"/>
    <w:rsid w:val="00CF7ABE"/>
    <w:rsid w:val="00CF7ACC"/>
    <w:rsid w:val="00CF7AD8"/>
    <w:rsid w:val="00CF7AED"/>
    <w:rsid w:val="00CF7AF1"/>
    <w:rsid w:val="00CF7BFA"/>
    <w:rsid w:val="00CF7C0F"/>
    <w:rsid w:val="00CF7C2E"/>
    <w:rsid w:val="00CF7C37"/>
    <w:rsid w:val="00CF7C73"/>
    <w:rsid w:val="00CF7CA4"/>
    <w:rsid w:val="00CF7CB1"/>
    <w:rsid w:val="00CF7CC9"/>
    <w:rsid w:val="00CF7CDC"/>
    <w:rsid w:val="00CF7D02"/>
    <w:rsid w:val="00CF7D0E"/>
    <w:rsid w:val="00CF7D34"/>
    <w:rsid w:val="00CF7D37"/>
    <w:rsid w:val="00CF7D5E"/>
    <w:rsid w:val="00CF7D8A"/>
    <w:rsid w:val="00CF7DA8"/>
    <w:rsid w:val="00CF7DD1"/>
    <w:rsid w:val="00CF7E11"/>
    <w:rsid w:val="00CF7E33"/>
    <w:rsid w:val="00CF7E34"/>
    <w:rsid w:val="00CF7E3E"/>
    <w:rsid w:val="00CF7E3F"/>
    <w:rsid w:val="00CF7E45"/>
    <w:rsid w:val="00CF7E72"/>
    <w:rsid w:val="00CF7EB1"/>
    <w:rsid w:val="00CF7EC6"/>
    <w:rsid w:val="00CF7EEA"/>
    <w:rsid w:val="00CF7F2E"/>
    <w:rsid w:val="00CF7F9F"/>
    <w:rsid w:val="00D0000E"/>
    <w:rsid w:val="00D00015"/>
    <w:rsid w:val="00D00034"/>
    <w:rsid w:val="00D0003D"/>
    <w:rsid w:val="00D00046"/>
    <w:rsid w:val="00D00065"/>
    <w:rsid w:val="00D00075"/>
    <w:rsid w:val="00D000CE"/>
    <w:rsid w:val="00D000E0"/>
    <w:rsid w:val="00D000F7"/>
    <w:rsid w:val="00D000FC"/>
    <w:rsid w:val="00D00133"/>
    <w:rsid w:val="00D00136"/>
    <w:rsid w:val="00D00166"/>
    <w:rsid w:val="00D0017D"/>
    <w:rsid w:val="00D00191"/>
    <w:rsid w:val="00D001C7"/>
    <w:rsid w:val="00D001E1"/>
    <w:rsid w:val="00D001F1"/>
    <w:rsid w:val="00D00237"/>
    <w:rsid w:val="00D00238"/>
    <w:rsid w:val="00D00245"/>
    <w:rsid w:val="00D0024A"/>
    <w:rsid w:val="00D00292"/>
    <w:rsid w:val="00D002FE"/>
    <w:rsid w:val="00D00323"/>
    <w:rsid w:val="00D00329"/>
    <w:rsid w:val="00D0032D"/>
    <w:rsid w:val="00D00341"/>
    <w:rsid w:val="00D00392"/>
    <w:rsid w:val="00D003EB"/>
    <w:rsid w:val="00D00428"/>
    <w:rsid w:val="00D0048F"/>
    <w:rsid w:val="00D004AB"/>
    <w:rsid w:val="00D004B1"/>
    <w:rsid w:val="00D004CE"/>
    <w:rsid w:val="00D00505"/>
    <w:rsid w:val="00D0050A"/>
    <w:rsid w:val="00D00534"/>
    <w:rsid w:val="00D00558"/>
    <w:rsid w:val="00D00590"/>
    <w:rsid w:val="00D005E5"/>
    <w:rsid w:val="00D005EE"/>
    <w:rsid w:val="00D00603"/>
    <w:rsid w:val="00D0060B"/>
    <w:rsid w:val="00D0062D"/>
    <w:rsid w:val="00D00648"/>
    <w:rsid w:val="00D00650"/>
    <w:rsid w:val="00D0069C"/>
    <w:rsid w:val="00D006D2"/>
    <w:rsid w:val="00D006F9"/>
    <w:rsid w:val="00D00730"/>
    <w:rsid w:val="00D00742"/>
    <w:rsid w:val="00D00748"/>
    <w:rsid w:val="00D0076C"/>
    <w:rsid w:val="00D00792"/>
    <w:rsid w:val="00D0079F"/>
    <w:rsid w:val="00D007D3"/>
    <w:rsid w:val="00D007F8"/>
    <w:rsid w:val="00D0082C"/>
    <w:rsid w:val="00D00851"/>
    <w:rsid w:val="00D00866"/>
    <w:rsid w:val="00D008BB"/>
    <w:rsid w:val="00D0092B"/>
    <w:rsid w:val="00D00969"/>
    <w:rsid w:val="00D009A7"/>
    <w:rsid w:val="00D009CB"/>
    <w:rsid w:val="00D00A0B"/>
    <w:rsid w:val="00D00A3D"/>
    <w:rsid w:val="00D00A4D"/>
    <w:rsid w:val="00D00A73"/>
    <w:rsid w:val="00D00AE8"/>
    <w:rsid w:val="00D00B0B"/>
    <w:rsid w:val="00D00B42"/>
    <w:rsid w:val="00D00B4D"/>
    <w:rsid w:val="00D00B5F"/>
    <w:rsid w:val="00D00B7C"/>
    <w:rsid w:val="00D00B83"/>
    <w:rsid w:val="00D00BC1"/>
    <w:rsid w:val="00D00BCD"/>
    <w:rsid w:val="00D00C26"/>
    <w:rsid w:val="00D00C2F"/>
    <w:rsid w:val="00D00C59"/>
    <w:rsid w:val="00D00C6E"/>
    <w:rsid w:val="00D00CB0"/>
    <w:rsid w:val="00D00CE3"/>
    <w:rsid w:val="00D00D0E"/>
    <w:rsid w:val="00D00D20"/>
    <w:rsid w:val="00D00D4D"/>
    <w:rsid w:val="00D00D4F"/>
    <w:rsid w:val="00D00D51"/>
    <w:rsid w:val="00D00D78"/>
    <w:rsid w:val="00D00D8E"/>
    <w:rsid w:val="00D00E23"/>
    <w:rsid w:val="00D00E48"/>
    <w:rsid w:val="00D00E99"/>
    <w:rsid w:val="00D00EB8"/>
    <w:rsid w:val="00D00ED6"/>
    <w:rsid w:val="00D00F61"/>
    <w:rsid w:val="00D01012"/>
    <w:rsid w:val="00D0102B"/>
    <w:rsid w:val="00D01067"/>
    <w:rsid w:val="00D01095"/>
    <w:rsid w:val="00D010B0"/>
    <w:rsid w:val="00D010D1"/>
    <w:rsid w:val="00D01138"/>
    <w:rsid w:val="00D0113E"/>
    <w:rsid w:val="00D01286"/>
    <w:rsid w:val="00D0128A"/>
    <w:rsid w:val="00D012A8"/>
    <w:rsid w:val="00D012BE"/>
    <w:rsid w:val="00D012E6"/>
    <w:rsid w:val="00D012EF"/>
    <w:rsid w:val="00D01340"/>
    <w:rsid w:val="00D0136A"/>
    <w:rsid w:val="00D01379"/>
    <w:rsid w:val="00D013A8"/>
    <w:rsid w:val="00D013C4"/>
    <w:rsid w:val="00D013EE"/>
    <w:rsid w:val="00D0140D"/>
    <w:rsid w:val="00D01431"/>
    <w:rsid w:val="00D01484"/>
    <w:rsid w:val="00D0151C"/>
    <w:rsid w:val="00D01529"/>
    <w:rsid w:val="00D01572"/>
    <w:rsid w:val="00D015D8"/>
    <w:rsid w:val="00D015ED"/>
    <w:rsid w:val="00D015F2"/>
    <w:rsid w:val="00D015F3"/>
    <w:rsid w:val="00D0160E"/>
    <w:rsid w:val="00D01622"/>
    <w:rsid w:val="00D01631"/>
    <w:rsid w:val="00D01632"/>
    <w:rsid w:val="00D0169B"/>
    <w:rsid w:val="00D016A7"/>
    <w:rsid w:val="00D016AF"/>
    <w:rsid w:val="00D016EF"/>
    <w:rsid w:val="00D016F9"/>
    <w:rsid w:val="00D0172D"/>
    <w:rsid w:val="00D017AD"/>
    <w:rsid w:val="00D017BC"/>
    <w:rsid w:val="00D017BF"/>
    <w:rsid w:val="00D017D2"/>
    <w:rsid w:val="00D01823"/>
    <w:rsid w:val="00D01838"/>
    <w:rsid w:val="00D0185B"/>
    <w:rsid w:val="00D01871"/>
    <w:rsid w:val="00D01883"/>
    <w:rsid w:val="00D0188F"/>
    <w:rsid w:val="00D01890"/>
    <w:rsid w:val="00D018D5"/>
    <w:rsid w:val="00D01900"/>
    <w:rsid w:val="00D01914"/>
    <w:rsid w:val="00D01917"/>
    <w:rsid w:val="00D0192A"/>
    <w:rsid w:val="00D019BF"/>
    <w:rsid w:val="00D019E6"/>
    <w:rsid w:val="00D019FA"/>
    <w:rsid w:val="00D01A1C"/>
    <w:rsid w:val="00D01A90"/>
    <w:rsid w:val="00D01AA2"/>
    <w:rsid w:val="00D01AC0"/>
    <w:rsid w:val="00D01B0D"/>
    <w:rsid w:val="00D01B0F"/>
    <w:rsid w:val="00D01B4D"/>
    <w:rsid w:val="00D01B91"/>
    <w:rsid w:val="00D01BA6"/>
    <w:rsid w:val="00D01BB6"/>
    <w:rsid w:val="00D01BC2"/>
    <w:rsid w:val="00D01BD2"/>
    <w:rsid w:val="00D01C8F"/>
    <w:rsid w:val="00D01C9D"/>
    <w:rsid w:val="00D01C9F"/>
    <w:rsid w:val="00D01CBA"/>
    <w:rsid w:val="00D01CCB"/>
    <w:rsid w:val="00D01D14"/>
    <w:rsid w:val="00D01D1F"/>
    <w:rsid w:val="00D01D46"/>
    <w:rsid w:val="00D01D5A"/>
    <w:rsid w:val="00D01D69"/>
    <w:rsid w:val="00D01D72"/>
    <w:rsid w:val="00D01D8E"/>
    <w:rsid w:val="00D01DB2"/>
    <w:rsid w:val="00D01DB5"/>
    <w:rsid w:val="00D01DE3"/>
    <w:rsid w:val="00D01DEC"/>
    <w:rsid w:val="00D01E36"/>
    <w:rsid w:val="00D01E47"/>
    <w:rsid w:val="00D01EB3"/>
    <w:rsid w:val="00D01EB9"/>
    <w:rsid w:val="00D01F20"/>
    <w:rsid w:val="00D01F28"/>
    <w:rsid w:val="00D01F3A"/>
    <w:rsid w:val="00D01F8A"/>
    <w:rsid w:val="00D02055"/>
    <w:rsid w:val="00D0205A"/>
    <w:rsid w:val="00D02075"/>
    <w:rsid w:val="00D02089"/>
    <w:rsid w:val="00D02094"/>
    <w:rsid w:val="00D020B9"/>
    <w:rsid w:val="00D020F3"/>
    <w:rsid w:val="00D02119"/>
    <w:rsid w:val="00D02162"/>
    <w:rsid w:val="00D02191"/>
    <w:rsid w:val="00D021F6"/>
    <w:rsid w:val="00D021FC"/>
    <w:rsid w:val="00D021FD"/>
    <w:rsid w:val="00D0222D"/>
    <w:rsid w:val="00D02233"/>
    <w:rsid w:val="00D0227E"/>
    <w:rsid w:val="00D0229C"/>
    <w:rsid w:val="00D022DB"/>
    <w:rsid w:val="00D02356"/>
    <w:rsid w:val="00D0237E"/>
    <w:rsid w:val="00D0238B"/>
    <w:rsid w:val="00D02393"/>
    <w:rsid w:val="00D0239C"/>
    <w:rsid w:val="00D023D5"/>
    <w:rsid w:val="00D023D7"/>
    <w:rsid w:val="00D0241C"/>
    <w:rsid w:val="00D0244B"/>
    <w:rsid w:val="00D02453"/>
    <w:rsid w:val="00D02459"/>
    <w:rsid w:val="00D02465"/>
    <w:rsid w:val="00D02481"/>
    <w:rsid w:val="00D024AF"/>
    <w:rsid w:val="00D024BA"/>
    <w:rsid w:val="00D024C6"/>
    <w:rsid w:val="00D024E6"/>
    <w:rsid w:val="00D02613"/>
    <w:rsid w:val="00D02618"/>
    <w:rsid w:val="00D02626"/>
    <w:rsid w:val="00D02629"/>
    <w:rsid w:val="00D02646"/>
    <w:rsid w:val="00D026AC"/>
    <w:rsid w:val="00D026DD"/>
    <w:rsid w:val="00D0275C"/>
    <w:rsid w:val="00D0279A"/>
    <w:rsid w:val="00D027A9"/>
    <w:rsid w:val="00D027B5"/>
    <w:rsid w:val="00D027F8"/>
    <w:rsid w:val="00D02876"/>
    <w:rsid w:val="00D028C9"/>
    <w:rsid w:val="00D028D5"/>
    <w:rsid w:val="00D028FA"/>
    <w:rsid w:val="00D02945"/>
    <w:rsid w:val="00D029B8"/>
    <w:rsid w:val="00D02A0F"/>
    <w:rsid w:val="00D02A33"/>
    <w:rsid w:val="00D02A94"/>
    <w:rsid w:val="00D02B05"/>
    <w:rsid w:val="00D02B85"/>
    <w:rsid w:val="00D02B8A"/>
    <w:rsid w:val="00D02BE8"/>
    <w:rsid w:val="00D02C33"/>
    <w:rsid w:val="00D02C81"/>
    <w:rsid w:val="00D02CA8"/>
    <w:rsid w:val="00D02CB2"/>
    <w:rsid w:val="00D02CF0"/>
    <w:rsid w:val="00D02D28"/>
    <w:rsid w:val="00D02D5E"/>
    <w:rsid w:val="00D02D80"/>
    <w:rsid w:val="00D02DAD"/>
    <w:rsid w:val="00D02DC8"/>
    <w:rsid w:val="00D02DC9"/>
    <w:rsid w:val="00D02E4A"/>
    <w:rsid w:val="00D02EAF"/>
    <w:rsid w:val="00D02F05"/>
    <w:rsid w:val="00D02F18"/>
    <w:rsid w:val="00D02F21"/>
    <w:rsid w:val="00D02F4D"/>
    <w:rsid w:val="00D02F63"/>
    <w:rsid w:val="00D02F7F"/>
    <w:rsid w:val="00D02FA5"/>
    <w:rsid w:val="00D02FC1"/>
    <w:rsid w:val="00D02FD8"/>
    <w:rsid w:val="00D02FFC"/>
    <w:rsid w:val="00D03022"/>
    <w:rsid w:val="00D03036"/>
    <w:rsid w:val="00D0303D"/>
    <w:rsid w:val="00D03063"/>
    <w:rsid w:val="00D0306F"/>
    <w:rsid w:val="00D0309E"/>
    <w:rsid w:val="00D030D1"/>
    <w:rsid w:val="00D03145"/>
    <w:rsid w:val="00D0314D"/>
    <w:rsid w:val="00D0316F"/>
    <w:rsid w:val="00D03174"/>
    <w:rsid w:val="00D03191"/>
    <w:rsid w:val="00D031B0"/>
    <w:rsid w:val="00D03208"/>
    <w:rsid w:val="00D03242"/>
    <w:rsid w:val="00D03249"/>
    <w:rsid w:val="00D03253"/>
    <w:rsid w:val="00D03266"/>
    <w:rsid w:val="00D03289"/>
    <w:rsid w:val="00D032CA"/>
    <w:rsid w:val="00D032CF"/>
    <w:rsid w:val="00D032DF"/>
    <w:rsid w:val="00D032FB"/>
    <w:rsid w:val="00D03312"/>
    <w:rsid w:val="00D03384"/>
    <w:rsid w:val="00D03400"/>
    <w:rsid w:val="00D03428"/>
    <w:rsid w:val="00D03461"/>
    <w:rsid w:val="00D03470"/>
    <w:rsid w:val="00D03472"/>
    <w:rsid w:val="00D034C7"/>
    <w:rsid w:val="00D034DB"/>
    <w:rsid w:val="00D034F7"/>
    <w:rsid w:val="00D034F8"/>
    <w:rsid w:val="00D0350F"/>
    <w:rsid w:val="00D0353E"/>
    <w:rsid w:val="00D03546"/>
    <w:rsid w:val="00D03547"/>
    <w:rsid w:val="00D03588"/>
    <w:rsid w:val="00D035B1"/>
    <w:rsid w:val="00D035C6"/>
    <w:rsid w:val="00D035D2"/>
    <w:rsid w:val="00D035FB"/>
    <w:rsid w:val="00D03666"/>
    <w:rsid w:val="00D03690"/>
    <w:rsid w:val="00D0369C"/>
    <w:rsid w:val="00D036A2"/>
    <w:rsid w:val="00D036CD"/>
    <w:rsid w:val="00D036DB"/>
    <w:rsid w:val="00D0374B"/>
    <w:rsid w:val="00D03760"/>
    <w:rsid w:val="00D03786"/>
    <w:rsid w:val="00D037AE"/>
    <w:rsid w:val="00D037BF"/>
    <w:rsid w:val="00D037C0"/>
    <w:rsid w:val="00D037C7"/>
    <w:rsid w:val="00D037D7"/>
    <w:rsid w:val="00D037E1"/>
    <w:rsid w:val="00D037F2"/>
    <w:rsid w:val="00D037F6"/>
    <w:rsid w:val="00D0382C"/>
    <w:rsid w:val="00D03833"/>
    <w:rsid w:val="00D038A3"/>
    <w:rsid w:val="00D038B8"/>
    <w:rsid w:val="00D038EA"/>
    <w:rsid w:val="00D038FF"/>
    <w:rsid w:val="00D03960"/>
    <w:rsid w:val="00D03992"/>
    <w:rsid w:val="00D039D8"/>
    <w:rsid w:val="00D039DB"/>
    <w:rsid w:val="00D03A3E"/>
    <w:rsid w:val="00D03A54"/>
    <w:rsid w:val="00D03AC5"/>
    <w:rsid w:val="00D03B07"/>
    <w:rsid w:val="00D03B9B"/>
    <w:rsid w:val="00D03BA4"/>
    <w:rsid w:val="00D03BA9"/>
    <w:rsid w:val="00D03BCF"/>
    <w:rsid w:val="00D03C0C"/>
    <w:rsid w:val="00D03C25"/>
    <w:rsid w:val="00D03C78"/>
    <w:rsid w:val="00D03C7D"/>
    <w:rsid w:val="00D03CBA"/>
    <w:rsid w:val="00D03CBD"/>
    <w:rsid w:val="00D03CDA"/>
    <w:rsid w:val="00D03D0B"/>
    <w:rsid w:val="00D03D0F"/>
    <w:rsid w:val="00D03D1E"/>
    <w:rsid w:val="00D03D2F"/>
    <w:rsid w:val="00D03E0E"/>
    <w:rsid w:val="00D03E4A"/>
    <w:rsid w:val="00D03EA0"/>
    <w:rsid w:val="00D03EB3"/>
    <w:rsid w:val="00D03ECD"/>
    <w:rsid w:val="00D03EEF"/>
    <w:rsid w:val="00D03F20"/>
    <w:rsid w:val="00D03F47"/>
    <w:rsid w:val="00D03F58"/>
    <w:rsid w:val="00D03FB7"/>
    <w:rsid w:val="00D03FBC"/>
    <w:rsid w:val="00D03FC9"/>
    <w:rsid w:val="00D03FE6"/>
    <w:rsid w:val="00D03FE7"/>
    <w:rsid w:val="00D03FF8"/>
    <w:rsid w:val="00D04008"/>
    <w:rsid w:val="00D04032"/>
    <w:rsid w:val="00D04036"/>
    <w:rsid w:val="00D0403A"/>
    <w:rsid w:val="00D04060"/>
    <w:rsid w:val="00D04070"/>
    <w:rsid w:val="00D04071"/>
    <w:rsid w:val="00D04098"/>
    <w:rsid w:val="00D040A5"/>
    <w:rsid w:val="00D040CC"/>
    <w:rsid w:val="00D04107"/>
    <w:rsid w:val="00D04120"/>
    <w:rsid w:val="00D04157"/>
    <w:rsid w:val="00D04167"/>
    <w:rsid w:val="00D04185"/>
    <w:rsid w:val="00D041A3"/>
    <w:rsid w:val="00D041CB"/>
    <w:rsid w:val="00D04220"/>
    <w:rsid w:val="00D04225"/>
    <w:rsid w:val="00D04275"/>
    <w:rsid w:val="00D042CD"/>
    <w:rsid w:val="00D04323"/>
    <w:rsid w:val="00D04330"/>
    <w:rsid w:val="00D04347"/>
    <w:rsid w:val="00D0436F"/>
    <w:rsid w:val="00D04389"/>
    <w:rsid w:val="00D043BC"/>
    <w:rsid w:val="00D04432"/>
    <w:rsid w:val="00D04441"/>
    <w:rsid w:val="00D0445F"/>
    <w:rsid w:val="00D04482"/>
    <w:rsid w:val="00D04485"/>
    <w:rsid w:val="00D04488"/>
    <w:rsid w:val="00D04489"/>
    <w:rsid w:val="00D04495"/>
    <w:rsid w:val="00D04496"/>
    <w:rsid w:val="00D044A3"/>
    <w:rsid w:val="00D044D2"/>
    <w:rsid w:val="00D044F4"/>
    <w:rsid w:val="00D04500"/>
    <w:rsid w:val="00D04559"/>
    <w:rsid w:val="00D04566"/>
    <w:rsid w:val="00D045A5"/>
    <w:rsid w:val="00D045C7"/>
    <w:rsid w:val="00D045FC"/>
    <w:rsid w:val="00D0464E"/>
    <w:rsid w:val="00D04689"/>
    <w:rsid w:val="00D0468E"/>
    <w:rsid w:val="00D046F1"/>
    <w:rsid w:val="00D04710"/>
    <w:rsid w:val="00D04713"/>
    <w:rsid w:val="00D04742"/>
    <w:rsid w:val="00D04789"/>
    <w:rsid w:val="00D04797"/>
    <w:rsid w:val="00D04799"/>
    <w:rsid w:val="00D047FE"/>
    <w:rsid w:val="00D04823"/>
    <w:rsid w:val="00D0482C"/>
    <w:rsid w:val="00D0485A"/>
    <w:rsid w:val="00D048DB"/>
    <w:rsid w:val="00D04912"/>
    <w:rsid w:val="00D04963"/>
    <w:rsid w:val="00D0498B"/>
    <w:rsid w:val="00D0499D"/>
    <w:rsid w:val="00D049F4"/>
    <w:rsid w:val="00D04A5A"/>
    <w:rsid w:val="00D04AC8"/>
    <w:rsid w:val="00D04AD8"/>
    <w:rsid w:val="00D04B0E"/>
    <w:rsid w:val="00D04B68"/>
    <w:rsid w:val="00D04BA0"/>
    <w:rsid w:val="00D04BCD"/>
    <w:rsid w:val="00D04BD8"/>
    <w:rsid w:val="00D04BE2"/>
    <w:rsid w:val="00D04C02"/>
    <w:rsid w:val="00D04C30"/>
    <w:rsid w:val="00D04C3D"/>
    <w:rsid w:val="00D04C42"/>
    <w:rsid w:val="00D04C4A"/>
    <w:rsid w:val="00D04C4D"/>
    <w:rsid w:val="00D04C82"/>
    <w:rsid w:val="00D04C83"/>
    <w:rsid w:val="00D04C9A"/>
    <w:rsid w:val="00D04CC9"/>
    <w:rsid w:val="00D04D85"/>
    <w:rsid w:val="00D04D88"/>
    <w:rsid w:val="00D04E44"/>
    <w:rsid w:val="00D04E6F"/>
    <w:rsid w:val="00D04EDA"/>
    <w:rsid w:val="00D04F0B"/>
    <w:rsid w:val="00D04F3B"/>
    <w:rsid w:val="00D04F3D"/>
    <w:rsid w:val="00D04F51"/>
    <w:rsid w:val="00D04F69"/>
    <w:rsid w:val="00D04F7E"/>
    <w:rsid w:val="00D04FFE"/>
    <w:rsid w:val="00D05028"/>
    <w:rsid w:val="00D0502B"/>
    <w:rsid w:val="00D0503D"/>
    <w:rsid w:val="00D0504E"/>
    <w:rsid w:val="00D05087"/>
    <w:rsid w:val="00D0509A"/>
    <w:rsid w:val="00D05187"/>
    <w:rsid w:val="00D051C6"/>
    <w:rsid w:val="00D051FB"/>
    <w:rsid w:val="00D05205"/>
    <w:rsid w:val="00D05241"/>
    <w:rsid w:val="00D05245"/>
    <w:rsid w:val="00D05252"/>
    <w:rsid w:val="00D0525F"/>
    <w:rsid w:val="00D052A2"/>
    <w:rsid w:val="00D052AF"/>
    <w:rsid w:val="00D052DD"/>
    <w:rsid w:val="00D05325"/>
    <w:rsid w:val="00D05351"/>
    <w:rsid w:val="00D05384"/>
    <w:rsid w:val="00D053C1"/>
    <w:rsid w:val="00D05447"/>
    <w:rsid w:val="00D05489"/>
    <w:rsid w:val="00D054BE"/>
    <w:rsid w:val="00D054D2"/>
    <w:rsid w:val="00D054D6"/>
    <w:rsid w:val="00D05518"/>
    <w:rsid w:val="00D05537"/>
    <w:rsid w:val="00D05572"/>
    <w:rsid w:val="00D05584"/>
    <w:rsid w:val="00D0563E"/>
    <w:rsid w:val="00D0564B"/>
    <w:rsid w:val="00D05651"/>
    <w:rsid w:val="00D05665"/>
    <w:rsid w:val="00D0566B"/>
    <w:rsid w:val="00D05680"/>
    <w:rsid w:val="00D05682"/>
    <w:rsid w:val="00D05698"/>
    <w:rsid w:val="00D056A5"/>
    <w:rsid w:val="00D05710"/>
    <w:rsid w:val="00D0577A"/>
    <w:rsid w:val="00D05843"/>
    <w:rsid w:val="00D05866"/>
    <w:rsid w:val="00D05893"/>
    <w:rsid w:val="00D058A3"/>
    <w:rsid w:val="00D058E2"/>
    <w:rsid w:val="00D05905"/>
    <w:rsid w:val="00D0596C"/>
    <w:rsid w:val="00D059AA"/>
    <w:rsid w:val="00D059BD"/>
    <w:rsid w:val="00D059DB"/>
    <w:rsid w:val="00D059DF"/>
    <w:rsid w:val="00D059E4"/>
    <w:rsid w:val="00D059E7"/>
    <w:rsid w:val="00D059FB"/>
    <w:rsid w:val="00D05A26"/>
    <w:rsid w:val="00D05A6F"/>
    <w:rsid w:val="00D05A87"/>
    <w:rsid w:val="00D05A8D"/>
    <w:rsid w:val="00D05A9D"/>
    <w:rsid w:val="00D05AD0"/>
    <w:rsid w:val="00D05B39"/>
    <w:rsid w:val="00D05B3D"/>
    <w:rsid w:val="00D05B9A"/>
    <w:rsid w:val="00D05BAB"/>
    <w:rsid w:val="00D05BB0"/>
    <w:rsid w:val="00D05BDB"/>
    <w:rsid w:val="00D05BE3"/>
    <w:rsid w:val="00D05BE5"/>
    <w:rsid w:val="00D05C3B"/>
    <w:rsid w:val="00D05C58"/>
    <w:rsid w:val="00D05C8E"/>
    <w:rsid w:val="00D05C95"/>
    <w:rsid w:val="00D05D22"/>
    <w:rsid w:val="00D05D93"/>
    <w:rsid w:val="00D05E0D"/>
    <w:rsid w:val="00D05E1D"/>
    <w:rsid w:val="00D05E34"/>
    <w:rsid w:val="00D05E40"/>
    <w:rsid w:val="00D05F07"/>
    <w:rsid w:val="00D05F2F"/>
    <w:rsid w:val="00D05F30"/>
    <w:rsid w:val="00D05F43"/>
    <w:rsid w:val="00D05F64"/>
    <w:rsid w:val="00D05F90"/>
    <w:rsid w:val="00D05F9A"/>
    <w:rsid w:val="00D0600E"/>
    <w:rsid w:val="00D06070"/>
    <w:rsid w:val="00D060AA"/>
    <w:rsid w:val="00D060C6"/>
    <w:rsid w:val="00D060F0"/>
    <w:rsid w:val="00D060FC"/>
    <w:rsid w:val="00D06115"/>
    <w:rsid w:val="00D06139"/>
    <w:rsid w:val="00D06184"/>
    <w:rsid w:val="00D06189"/>
    <w:rsid w:val="00D061EB"/>
    <w:rsid w:val="00D06208"/>
    <w:rsid w:val="00D0620A"/>
    <w:rsid w:val="00D06213"/>
    <w:rsid w:val="00D06227"/>
    <w:rsid w:val="00D0629C"/>
    <w:rsid w:val="00D062BE"/>
    <w:rsid w:val="00D062E1"/>
    <w:rsid w:val="00D062E9"/>
    <w:rsid w:val="00D062EE"/>
    <w:rsid w:val="00D0631B"/>
    <w:rsid w:val="00D06326"/>
    <w:rsid w:val="00D0634D"/>
    <w:rsid w:val="00D06386"/>
    <w:rsid w:val="00D063A5"/>
    <w:rsid w:val="00D063DF"/>
    <w:rsid w:val="00D0640A"/>
    <w:rsid w:val="00D06422"/>
    <w:rsid w:val="00D0648E"/>
    <w:rsid w:val="00D064D3"/>
    <w:rsid w:val="00D06503"/>
    <w:rsid w:val="00D0650E"/>
    <w:rsid w:val="00D0651F"/>
    <w:rsid w:val="00D06523"/>
    <w:rsid w:val="00D0652C"/>
    <w:rsid w:val="00D06561"/>
    <w:rsid w:val="00D065C5"/>
    <w:rsid w:val="00D065D8"/>
    <w:rsid w:val="00D06626"/>
    <w:rsid w:val="00D06627"/>
    <w:rsid w:val="00D0663C"/>
    <w:rsid w:val="00D066AC"/>
    <w:rsid w:val="00D0677C"/>
    <w:rsid w:val="00D0681D"/>
    <w:rsid w:val="00D0686B"/>
    <w:rsid w:val="00D06873"/>
    <w:rsid w:val="00D06875"/>
    <w:rsid w:val="00D068B2"/>
    <w:rsid w:val="00D068ED"/>
    <w:rsid w:val="00D068F8"/>
    <w:rsid w:val="00D06903"/>
    <w:rsid w:val="00D0690E"/>
    <w:rsid w:val="00D06951"/>
    <w:rsid w:val="00D06969"/>
    <w:rsid w:val="00D069A4"/>
    <w:rsid w:val="00D069A7"/>
    <w:rsid w:val="00D069AB"/>
    <w:rsid w:val="00D069B8"/>
    <w:rsid w:val="00D069BB"/>
    <w:rsid w:val="00D069D0"/>
    <w:rsid w:val="00D069E2"/>
    <w:rsid w:val="00D06A27"/>
    <w:rsid w:val="00D06A43"/>
    <w:rsid w:val="00D06A61"/>
    <w:rsid w:val="00D06A70"/>
    <w:rsid w:val="00D06AA3"/>
    <w:rsid w:val="00D06AA6"/>
    <w:rsid w:val="00D06AD3"/>
    <w:rsid w:val="00D06AF5"/>
    <w:rsid w:val="00D06B01"/>
    <w:rsid w:val="00D06B22"/>
    <w:rsid w:val="00D06B5C"/>
    <w:rsid w:val="00D06B69"/>
    <w:rsid w:val="00D06B7F"/>
    <w:rsid w:val="00D06BC4"/>
    <w:rsid w:val="00D06C02"/>
    <w:rsid w:val="00D06C20"/>
    <w:rsid w:val="00D06C48"/>
    <w:rsid w:val="00D06C4C"/>
    <w:rsid w:val="00D06C51"/>
    <w:rsid w:val="00D06C70"/>
    <w:rsid w:val="00D06C9D"/>
    <w:rsid w:val="00D06CA0"/>
    <w:rsid w:val="00D06CAE"/>
    <w:rsid w:val="00D06CB2"/>
    <w:rsid w:val="00D06CE5"/>
    <w:rsid w:val="00D06CE8"/>
    <w:rsid w:val="00D06D1E"/>
    <w:rsid w:val="00D06D6E"/>
    <w:rsid w:val="00D06D80"/>
    <w:rsid w:val="00D06D95"/>
    <w:rsid w:val="00D06E0A"/>
    <w:rsid w:val="00D06E23"/>
    <w:rsid w:val="00D06E39"/>
    <w:rsid w:val="00D06E3F"/>
    <w:rsid w:val="00D06E48"/>
    <w:rsid w:val="00D06E53"/>
    <w:rsid w:val="00D06E65"/>
    <w:rsid w:val="00D06E66"/>
    <w:rsid w:val="00D06ED3"/>
    <w:rsid w:val="00D06EEE"/>
    <w:rsid w:val="00D06F1C"/>
    <w:rsid w:val="00D06F89"/>
    <w:rsid w:val="00D06F8D"/>
    <w:rsid w:val="00D06FA9"/>
    <w:rsid w:val="00D06FAD"/>
    <w:rsid w:val="00D06FCB"/>
    <w:rsid w:val="00D06FD6"/>
    <w:rsid w:val="00D07061"/>
    <w:rsid w:val="00D0706F"/>
    <w:rsid w:val="00D07095"/>
    <w:rsid w:val="00D070BF"/>
    <w:rsid w:val="00D07182"/>
    <w:rsid w:val="00D071AC"/>
    <w:rsid w:val="00D071C3"/>
    <w:rsid w:val="00D071CE"/>
    <w:rsid w:val="00D071E2"/>
    <w:rsid w:val="00D0720C"/>
    <w:rsid w:val="00D07215"/>
    <w:rsid w:val="00D07227"/>
    <w:rsid w:val="00D07286"/>
    <w:rsid w:val="00D072CF"/>
    <w:rsid w:val="00D073A1"/>
    <w:rsid w:val="00D073EC"/>
    <w:rsid w:val="00D07407"/>
    <w:rsid w:val="00D0741A"/>
    <w:rsid w:val="00D074A3"/>
    <w:rsid w:val="00D074B3"/>
    <w:rsid w:val="00D074C9"/>
    <w:rsid w:val="00D07549"/>
    <w:rsid w:val="00D07551"/>
    <w:rsid w:val="00D07585"/>
    <w:rsid w:val="00D075C6"/>
    <w:rsid w:val="00D075CF"/>
    <w:rsid w:val="00D075D5"/>
    <w:rsid w:val="00D075ED"/>
    <w:rsid w:val="00D07640"/>
    <w:rsid w:val="00D07659"/>
    <w:rsid w:val="00D0765F"/>
    <w:rsid w:val="00D076DB"/>
    <w:rsid w:val="00D076EA"/>
    <w:rsid w:val="00D076ED"/>
    <w:rsid w:val="00D07702"/>
    <w:rsid w:val="00D0773D"/>
    <w:rsid w:val="00D077A9"/>
    <w:rsid w:val="00D07830"/>
    <w:rsid w:val="00D07856"/>
    <w:rsid w:val="00D07873"/>
    <w:rsid w:val="00D078BC"/>
    <w:rsid w:val="00D078DE"/>
    <w:rsid w:val="00D07947"/>
    <w:rsid w:val="00D0796F"/>
    <w:rsid w:val="00D0798F"/>
    <w:rsid w:val="00D079D7"/>
    <w:rsid w:val="00D079EB"/>
    <w:rsid w:val="00D07A0D"/>
    <w:rsid w:val="00D07A36"/>
    <w:rsid w:val="00D07A8E"/>
    <w:rsid w:val="00D07B4F"/>
    <w:rsid w:val="00D07B63"/>
    <w:rsid w:val="00D07B8E"/>
    <w:rsid w:val="00D07C3F"/>
    <w:rsid w:val="00D07C4B"/>
    <w:rsid w:val="00D07C58"/>
    <w:rsid w:val="00D07CD8"/>
    <w:rsid w:val="00D07D0A"/>
    <w:rsid w:val="00D07D67"/>
    <w:rsid w:val="00D07D92"/>
    <w:rsid w:val="00D07D9B"/>
    <w:rsid w:val="00D07DB7"/>
    <w:rsid w:val="00D07DCD"/>
    <w:rsid w:val="00D07E2C"/>
    <w:rsid w:val="00D07E53"/>
    <w:rsid w:val="00D07F07"/>
    <w:rsid w:val="00D07F16"/>
    <w:rsid w:val="00D07F2E"/>
    <w:rsid w:val="00D07F7A"/>
    <w:rsid w:val="00D07F97"/>
    <w:rsid w:val="00D07FB7"/>
    <w:rsid w:val="00D10010"/>
    <w:rsid w:val="00D10012"/>
    <w:rsid w:val="00D10019"/>
    <w:rsid w:val="00D10076"/>
    <w:rsid w:val="00D100A1"/>
    <w:rsid w:val="00D100BB"/>
    <w:rsid w:val="00D100C5"/>
    <w:rsid w:val="00D100C6"/>
    <w:rsid w:val="00D100D1"/>
    <w:rsid w:val="00D100F6"/>
    <w:rsid w:val="00D100FB"/>
    <w:rsid w:val="00D100FC"/>
    <w:rsid w:val="00D10130"/>
    <w:rsid w:val="00D10138"/>
    <w:rsid w:val="00D10148"/>
    <w:rsid w:val="00D10168"/>
    <w:rsid w:val="00D10186"/>
    <w:rsid w:val="00D101C1"/>
    <w:rsid w:val="00D101F6"/>
    <w:rsid w:val="00D10207"/>
    <w:rsid w:val="00D10259"/>
    <w:rsid w:val="00D10260"/>
    <w:rsid w:val="00D102BD"/>
    <w:rsid w:val="00D102CF"/>
    <w:rsid w:val="00D1031C"/>
    <w:rsid w:val="00D1032D"/>
    <w:rsid w:val="00D10372"/>
    <w:rsid w:val="00D10380"/>
    <w:rsid w:val="00D103CB"/>
    <w:rsid w:val="00D10401"/>
    <w:rsid w:val="00D10429"/>
    <w:rsid w:val="00D1047A"/>
    <w:rsid w:val="00D104B3"/>
    <w:rsid w:val="00D104D5"/>
    <w:rsid w:val="00D10500"/>
    <w:rsid w:val="00D10514"/>
    <w:rsid w:val="00D10531"/>
    <w:rsid w:val="00D10538"/>
    <w:rsid w:val="00D1055F"/>
    <w:rsid w:val="00D1056F"/>
    <w:rsid w:val="00D105B7"/>
    <w:rsid w:val="00D1062B"/>
    <w:rsid w:val="00D1067D"/>
    <w:rsid w:val="00D106A9"/>
    <w:rsid w:val="00D10708"/>
    <w:rsid w:val="00D10780"/>
    <w:rsid w:val="00D1079D"/>
    <w:rsid w:val="00D107E1"/>
    <w:rsid w:val="00D10801"/>
    <w:rsid w:val="00D10809"/>
    <w:rsid w:val="00D1082A"/>
    <w:rsid w:val="00D1088F"/>
    <w:rsid w:val="00D108C5"/>
    <w:rsid w:val="00D108CA"/>
    <w:rsid w:val="00D108ED"/>
    <w:rsid w:val="00D108F4"/>
    <w:rsid w:val="00D10982"/>
    <w:rsid w:val="00D10993"/>
    <w:rsid w:val="00D10A0B"/>
    <w:rsid w:val="00D10A17"/>
    <w:rsid w:val="00D10A2D"/>
    <w:rsid w:val="00D10A3D"/>
    <w:rsid w:val="00D10A54"/>
    <w:rsid w:val="00D10A6E"/>
    <w:rsid w:val="00D10A9D"/>
    <w:rsid w:val="00D10AA2"/>
    <w:rsid w:val="00D10B31"/>
    <w:rsid w:val="00D10B46"/>
    <w:rsid w:val="00D10B90"/>
    <w:rsid w:val="00D10C3C"/>
    <w:rsid w:val="00D10C4A"/>
    <w:rsid w:val="00D10C56"/>
    <w:rsid w:val="00D10CAD"/>
    <w:rsid w:val="00D10CDD"/>
    <w:rsid w:val="00D10D18"/>
    <w:rsid w:val="00D10D7B"/>
    <w:rsid w:val="00D10D80"/>
    <w:rsid w:val="00D10E4A"/>
    <w:rsid w:val="00D10E78"/>
    <w:rsid w:val="00D10E93"/>
    <w:rsid w:val="00D10EA1"/>
    <w:rsid w:val="00D10EA6"/>
    <w:rsid w:val="00D10EA7"/>
    <w:rsid w:val="00D10EC9"/>
    <w:rsid w:val="00D10F25"/>
    <w:rsid w:val="00D10F32"/>
    <w:rsid w:val="00D10F43"/>
    <w:rsid w:val="00D10F4C"/>
    <w:rsid w:val="00D10F50"/>
    <w:rsid w:val="00D10F5F"/>
    <w:rsid w:val="00D10F6A"/>
    <w:rsid w:val="00D10F94"/>
    <w:rsid w:val="00D10F95"/>
    <w:rsid w:val="00D10FE7"/>
    <w:rsid w:val="00D11014"/>
    <w:rsid w:val="00D11041"/>
    <w:rsid w:val="00D11065"/>
    <w:rsid w:val="00D11097"/>
    <w:rsid w:val="00D110A4"/>
    <w:rsid w:val="00D110BE"/>
    <w:rsid w:val="00D110CA"/>
    <w:rsid w:val="00D110DE"/>
    <w:rsid w:val="00D110E2"/>
    <w:rsid w:val="00D110F7"/>
    <w:rsid w:val="00D1110C"/>
    <w:rsid w:val="00D11119"/>
    <w:rsid w:val="00D11123"/>
    <w:rsid w:val="00D111D1"/>
    <w:rsid w:val="00D111D3"/>
    <w:rsid w:val="00D112EE"/>
    <w:rsid w:val="00D112F9"/>
    <w:rsid w:val="00D11304"/>
    <w:rsid w:val="00D11305"/>
    <w:rsid w:val="00D1134A"/>
    <w:rsid w:val="00D113C5"/>
    <w:rsid w:val="00D113EB"/>
    <w:rsid w:val="00D1140E"/>
    <w:rsid w:val="00D11449"/>
    <w:rsid w:val="00D11454"/>
    <w:rsid w:val="00D11469"/>
    <w:rsid w:val="00D1148C"/>
    <w:rsid w:val="00D11494"/>
    <w:rsid w:val="00D1151F"/>
    <w:rsid w:val="00D11523"/>
    <w:rsid w:val="00D11548"/>
    <w:rsid w:val="00D115B1"/>
    <w:rsid w:val="00D115DA"/>
    <w:rsid w:val="00D11626"/>
    <w:rsid w:val="00D11638"/>
    <w:rsid w:val="00D11650"/>
    <w:rsid w:val="00D11652"/>
    <w:rsid w:val="00D11653"/>
    <w:rsid w:val="00D11654"/>
    <w:rsid w:val="00D11776"/>
    <w:rsid w:val="00D117AB"/>
    <w:rsid w:val="00D117DB"/>
    <w:rsid w:val="00D117EE"/>
    <w:rsid w:val="00D11800"/>
    <w:rsid w:val="00D11803"/>
    <w:rsid w:val="00D1188C"/>
    <w:rsid w:val="00D118C4"/>
    <w:rsid w:val="00D118ED"/>
    <w:rsid w:val="00D1195C"/>
    <w:rsid w:val="00D11976"/>
    <w:rsid w:val="00D1197F"/>
    <w:rsid w:val="00D11985"/>
    <w:rsid w:val="00D119A9"/>
    <w:rsid w:val="00D11A51"/>
    <w:rsid w:val="00D11A61"/>
    <w:rsid w:val="00D11A78"/>
    <w:rsid w:val="00D11ADC"/>
    <w:rsid w:val="00D11AFB"/>
    <w:rsid w:val="00D11B1A"/>
    <w:rsid w:val="00D11B1E"/>
    <w:rsid w:val="00D11B4E"/>
    <w:rsid w:val="00D11B71"/>
    <w:rsid w:val="00D11BA1"/>
    <w:rsid w:val="00D11C26"/>
    <w:rsid w:val="00D11C29"/>
    <w:rsid w:val="00D11C3D"/>
    <w:rsid w:val="00D11C48"/>
    <w:rsid w:val="00D11C53"/>
    <w:rsid w:val="00D11C67"/>
    <w:rsid w:val="00D11C83"/>
    <w:rsid w:val="00D11CBD"/>
    <w:rsid w:val="00D11CC1"/>
    <w:rsid w:val="00D11D26"/>
    <w:rsid w:val="00D11D30"/>
    <w:rsid w:val="00D11D60"/>
    <w:rsid w:val="00D11D9C"/>
    <w:rsid w:val="00D11DA2"/>
    <w:rsid w:val="00D11DCA"/>
    <w:rsid w:val="00D11DE4"/>
    <w:rsid w:val="00D11E07"/>
    <w:rsid w:val="00D11E14"/>
    <w:rsid w:val="00D11E34"/>
    <w:rsid w:val="00D11E4B"/>
    <w:rsid w:val="00D11E57"/>
    <w:rsid w:val="00D11F38"/>
    <w:rsid w:val="00D11FD5"/>
    <w:rsid w:val="00D11FEF"/>
    <w:rsid w:val="00D11FF1"/>
    <w:rsid w:val="00D1201D"/>
    <w:rsid w:val="00D12036"/>
    <w:rsid w:val="00D12052"/>
    <w:rsid w:val="00D12070"/>
    <w:rsid w:val="00D120EB"/>
    <w:rsid w:val="00D12106"/>
    <w:rsid w:val="00D12141"/>
    <w:rsid w:val="00D1214C"/>
    <w:rsid w:val="00D12161"/>
    <w:rsid w:val="00D12163"/>
    <w:rsid w:val="00D12171"/>
    <w:rsid w:val="00D1219A"/>
    <w:rsid w:val="00D1219D"/>
    <w:rsid w:val="00D121C5"/>
    <w:rsid w:val="00D121FC"/>
    <w:rsid w:val="00D12233"/>
    <w:rsid w:val="00D12236"/>
    <w:rsid w:val="00D12248"/>
    <w:rsid w:val="00D12274"/>
    <w:rsid w:val="00D12277"/>
    <w:rsid w:val="00D12289"/>
    <w:rsid w:val="00D122B1"/>
    <w:rsid w:val="00D122C3"/>
    <w:rsid w:val="00D122D7"/>
    <w:rsid w:val="00D122DE"/>
    <w:rsid w:val="00D12355"/>
    <w:rsid w:val="00D1236A"/>
    <w:rsid w:val="00D12377"/>
    <w:rsid w:val="00D123A4"/>
    <w:rsid w:val="00D123C1"/>
    <w:rsid w:val="00D12412"/>
    <w:rsid w:val="00D12420"/>
    <w:rsid w:val="00D12421"/>
    <w:rsid w:val="00D1242D"/>
    <w:rsid w:val="00D12448"/>
    <w:rsid w:val="00D12450"/>
    <w:rsid w:val="00D1251E"/>
    <w:rsid w:val="00D1253E"/>
    <w:rsid w:val="00D125AC"/>
    <w:rsid w:val="00D125D8"/>
    <w:rsid w:val="00D125E7"/>
    <w:rsid w:val="00D125F8"/>
    <w:rsid w:val="00D1260A"/>
    <w:rsid w:val="00D1260B"/>
    <w:rsid w:val="00D1262A"/>
    <w:rsid w:val="00D12681"/>
    <w:rsid w:val="00D126AD"/>
    <w:rsid w:val="00D126B4"/>
    <w:rsid w:val="00D12730"/>
    <w:rsid w:val="00D12742"/>
    <w:rsid w:val="00D12754"/>
    <w:rsid w:val="00D1277D"/>
    <w:rsid w:val="00D127E8"/>
    <w:rsid w:val="00D12838"/>
    <w:rsid w:val="00D1288A"/>
    <w:rsid w:val="00D128BD"/>
    <w:rsid w:val="00D128D2"/>
    <w:rsid w:val="00D1290F"/>
    <w:rsid w:val="00D12942"/>
    <w:rsid w:val="00D12999"/>
    <w:rsid w:val="00D129A9"/>
    <w:rsid w:val="00D129CE"/>
    <w:rsid w:val="00D129ED"/>
    <w:rsid w:val="00D129EF"/>
    <w:rsid w:val="00D129F6"/>
    <w:rsid w:val="00D129F7"/>
    <w:rsid w:val="00D12A3C"/>
    <w:rsid w:val="00D12A3D"/>
    <w:rsid w:val="00D12A4C"/>
    <w:rsid w:val="00D12A59"/>
    <w:rsid w:val="00D12A71"/>
    <w:rsid w:val="00D12A9E"/>
    <w:rsid w:val="00D12ABB"/>
    <w:rsid w:val="00D12AC1"/>
    <w:rsid w:val="00D12ACA"/>
    <w:rsid w:val="00D12B0D"/>
    <w:rsid w:val="00D12BB3"/>
    <w:rsid w:val="00D12BF7"/>
    <w:rsid w:val="00D12C09"/>
    <w:rsid w:val="00D12C82"/>
    <w:rsid w:val="00D12CB5"/>
    <w:rsid w:val="00D12CDF"/>
    <w:rsid w:val="00D12CF8"/>
    <w:rsid w:val="00D12D2D"/>
    <w:rsid w:val="00D12E11"/>
    <w:rsid w:val="00D12E17"/>
    <w:rsid w:val="00D12EB0"/>
    <w:rsid w:val="00D12EB8"/>
    <w:rsid w:val="00D12ED5"/>
    <w:rsid w:val="00D12F07"/>
    <w:rsid w:val="00D12F0A"/>
    <w:rsid w:val="00D12F15"/>
    <w:rsid w:val="00D1300E"/>
    <w:rsid w:val="00D13013"/>
    <w:rsid w:val="00D13057"/>
    <w:rsid w:val="00D13069"/>
    <w:rsid w:val="00D130F1"/>
    <w:rsid w:val="00D130FE"/>
    <w:rsid w:val="00D1310F"/>
    <w:rsid w:val="00D1313D"/>
    <w:rsid w:val="00D1315F"/>
    <w:rsid w:val="00D13174"/>
    <w:rsid w:val="00D1319D"/>
    <w:rsid w:val="00D13240"/>
    <w:rsid w:val="00D13284"/>
    <w:rsid w:val="00D1329E"/>
    <w:rsid w:val="00D132E5"/>
    <w:rsid w:val="00D132F3"/>
    <w:rsid w:val="00D132FB"/>
    <w:rsid w:val="00D13305"/>
    <w:rsid w:val="00D13343"/>
    <w:rsid w:val="00D13372"/>
    <w:rsid w:val="00D133A3"/>
    <w:rsid w:val="00D133A6"/>
    <w:rsid w:val="00D133AC"/>
    <w:rsid w:val="00D133B0"/>
    <w:rsid w:val="00D13427"/>
    <w:rsid w:val="00D1345F"/>
    <w:rsid w:val="00D13462"/>
    <w:rsid w:val="00D13464"/>
    <w:rsid w:val="00D134E8"/>
    <w:rsid w:val="00D134E9"/>
    <w:rsid w:val="00D134EB"/>
    <w:rsid w:val="00D13510"/>
    <w:rsid w:val="00D13527"/>
    <w:rsid w:val="00D13567"/>
    <w:rsid w:val="00D135BB"/>
    <w:rsid w:val="00D135C5"/>
    <w:rsid w:val="00D13609"/>
    <w:rsid w:val="00D13614"/>
    <w:rsid w:val="00D1362A"/>
    <w:rsid w:val="00D13658"/>
    <w:rsid w:val="00D1367E"/>
    <w:rsid w:val="00D13752"/>
    <w:rsid w:val="00D137A9"/>
    <w:rsid w:val="00D137CE"/>
    <w:rsid w:val="00D137FC"/>
    <w:rsid w:val="00D1380D"/>
    <w:rsid w:val="00D13820"/>
    <w:rsid w:val="00D13826"/>
    <w:rsid w:val="00D1383C"/>
    <w:rsid w:val="00D138DD"/>
    <w:rsid w:val="00D138E0"/>
    <w:rsid w:val="00D1390A"/>
    <w:rsid w:val="00D1391B"/>
    <w:rsid w:val="00D1391F"/>
    <w:rsid w:val="00D13927"/>
    <w:rsid w:val="00D13975"/>
    <w:rsid w:val="00D1397C"/>
    <w:rsid w:val="00D139A6"/>
    <w:rsid w:val="00D13A08"/>
    <w:rsid w:val="00D13ABD"/>
    <w:rsid w:val="00D13ACA"/>
    <w:rsid w:val="00D13B2E"/>
    <w:rsid w:val="00D13B53"/>
    <w:rsid w:val="00D13BA9"/>
    <w:rsid w:val="00D13C57"/>
    <w:rsid w:val="00D13C7E"/>
    <w:rsid w:val="00D13C9D"/>
    <w:rsid w:val="00D13CDB"/>
    <w:rsid w:val="00D13CFD"/>
    <w:rsid w:val="00D13D30"/>
    <w:rsid w:val="00D13D40"/>
    <w:rsid w:val="00D13D56"/>
    <w:rsid w:val="00D13DF7"/>
    <w:rsid w:val="00D13E9A"/>
    <w:rsid w:val="00D13F9B"/>
    <w:rsid w:val="00D13F9F"/>
    <w:rsid w:val="00D13FBC"/>
    <w:rsid w:val="00D13FC5"/>
    <w:rsid w:val="00D13FC9"/>
    <w:rsid w:val="00D13FD6"/>
    <w:rsid w:val="00D13FF2"/>
    <w:rsid w:val="00D1400B"/>
    <w:rsid w:val="00D1403A"/>
    <w:rsid w:val="00D1403C"/>
    <w:rsid w:val="00D1405A"/>
    <w:rsid w:val="00D14066"/>
    <w:rsid w:val="00D1406A"/>
    <w:rsid w:val="00D14074"/>
    <w:rsid w:val="00D1409F"/>
    <w:rsid w:val="00D140F1"/>
    <w:rsid w:val="00D140F4"/>
    <w:rsid w:val="00D140F8"/>
    <w:rsid w:val="00D14137"/>
    <w:rsid w:val="00D1413A"/>
    <w:rsid w:val="00D1413C"/>
    <w:rsid w:val="00D14141"/>
    <w:rsid w:val="00D14152"/>
    <w:rsid w:val="00D14164"/>
    <w:rsid w:val="00D14188"/>
    <w:rsid w:val="00D141AA"/>
    <w:rsid w:val="00D141B3"/>
    <w:rsid w:val="00D141B8"/>
    <w:rsid w:val="00D141BB"/>
    <w:rsid w:val="00D141E8"/>
    <w:rsid w:val="00D141EF"/>
    <w:rsid w:val="00D141F3"/>
    <w:rsid w:val="00D14297"/>
    <w:rsid w:val="00D142DD"/>
    <w:rsid w:val="00D142DE"/>
    <w:rsid w:val="00D1431D"/>
    <w:rsid w:val="00D1431E"/>
    <w:rsid w:val="00D14320"/>
    <w:rsid w:val="00D14387"/>
    <w:rsid w:val="00D143EF"/>
    <w:rsid w:val="00D14411"/>
    <w:rsid w:val="00D1446E"/>
    <w:rsid w:val="00D144A3"/>
    <w:rsid w:val="00D144A9"/>
    <w:rsid w:val="00D144C6"/>
    <w:rsid w:val="00D14502"/>
    <w:rsid w:val="00D14541"/>
    <w:rsid w:val="00D14577"/>
    <w:rsid w:val="00D1460F"/>
    <w:rsid w:val="00D14626"/>
    <w:rsid w:val="00D14630"/>
    <w:rsid w:val="00D146AF"/>
    <w:rsid w:val="00D146E7"/>
    <w:rsid w:val="00D146EB"/>
    <w:rsid w:val="00D1470E"/>
    <w:rsid w:val="00D1477F"/>
    <w:rsid w:val="00D1483C"/>
    <w:rsid w:val="00D14846"/>
    <w:rsid w:val="00D14850"/>
    <w:rsid w:val="00D14895"/>
    <w:rsid w:val="00D14945"/>
    <w:rsid w:val="00D14964"/>
    <w:rsid w:val="00D14980"/>
    <w:rsid w:val="00D1499A"/>
    <w:rsid w:val="00D1499B"/>
    <w:rsid w:val="00D1499C"/>
    <w:rsid w:val="00D1499F"/>
    <w:rsid w:val="00D149BB"/>
    <w:rsid w:val="00D149C5"/>
    <w:rsid w:val="00D149E7"/>
    <w:rsid w:val="00D149ED"/>
    <w:rsid w:val="00D14A3A"/>
    <w:rsid w:val="00D14A3B"/>
    <w:rsid w:val="00D14B3D"/>
    <w:rsid w:val="00D14B46"/>
    <w:rsid w:val="00D14B79"/>
    <w:rsid w:val="00D14BA4"/>
    <w:rsid w:val="00D14BEA"/>
    <w:rsid w:val="00D14C3F"/>
    <w:rsid w:val="00D14C72"/>
    <w:rsid w:val="00D14C75"/>
    <w:rsid w:val="00D14CC1"/>
    <w:rsid w:val="00D14CD9"/>
    <w:rsid w:val="00D14CDD"/>
    <w:rsid w:val="00D14CEB"/>
    <w:rsid w:val="00D14CF1"/>
    <w:rsid w:val="00D14D22"/>
    <w:rsid w:val="00D14D3F"/>
    <w:rsid w:val="00D14D72"/>
    <w:rsid w:val="00D14D92"/>
    <w:rsid w:val="00D14DE7"/>
    <w:rsid w:val="00D14E0C"/>
    <w:rsid w:val="00D14E54"/>
    <w:rsid w:val="00D14E5A"/>
    <w:rsid w:val="00D14E85"/>
    <w:rsid w:val="00D14EBE"/>
    <w:rsid w:val="00D14F07"/>
    <w:rsid w:val="00D14F3C"/>
    <w:rsid w:val="00D14F5E"/>
    <w:rsid w:val="00D14FB9"/>
    <w:rsid w:val="00D14FC5"/>
    <w:rsid w:val="00D14FF0"/>
    <w:rsid w:val="00D15000"/>
    <w:rsid w:val="00D15046"/>
    <w:rsid w:val="00D15050"/>
    <w:rsid w:val="00D1507B"/>
    <w:rsid w:val="00D15084"/>
    <w:rsid w:val="00D1509C"/>
    <w:rsid w:val="00D150F2"/>
    <w:rsid w:val="00D1513C"/>
    <w:rsid w:val="00D1515C"/>
    <w:rsid w:val="00D15160"/>
    <w:rsid w:val="00D151C0"/>
    <w:rsid w:val="00D151DF"/>
    <w:rsid w:val="00D151F0"/>
    <w:rsid w:val="00D15259"/>
    <w:rsid w:val="00D1529B"/>
    <w:rsid w:val="00D152C9"/>
    <w:rsid w:val="00D152EB"/>
    <w:rsid w:val="00D15300"/>
    <w:rsid w:val="00D1530D"/>
    <w:rsid w:val="00D15315"/>
    <w:rsid w:val="00D15326"/>
    <w:rsid w:val="00D153B8"/>
    <w:rsid w:val="00D153EB"/>
    <w:rsid w:val="00D15437"/>
    <w:rsid w:val="00D15494"/>
    <w:rsid w:val="00D154B1"/>
    <w:rsid w:val="00D154E3"/>
    <w:rsid w:val="00D15548"/>
    <w:rsid w:val="00D15554"/>
    <w:rsid w:val="00D15574"/>
    <w:rsid w:val="00D155CC"/>
    <w:rsid w:val="00D1562C"/>
    <w:rsid w:val="00D15646"/>
    <w:rsid w:val="00D1566C"/>
    <w:rsid w:val="00D156E3"/>
    <w:rsid w:val="00D15720"/>
    <w:rsid w:val="00D15761"/>
    <w:rsid w:val="00D15859"/>
    <w:rsid w:val="00D158A2"/>
    <w:rsid w:val="00D158D3"/>
    <w:rsid w:val="00D158D6"/>
    <w:rsid w:val="00D15934"/>
    <w:rsid w:val="00D15939"/>
    <w:rsid w:val="00D1594C"/>
    <w:rsid w:val="00D15965"/>
    <w:rsid w:val="00D15980"/>
    <w:rsid w:val="00D1598D"/>
    <w:rsid w:val="00D159B3"/>
    <w:rsid w:val="00D159D7"/>
    <w:rsid w:val="00D15A16"/>
    <w:rsid w:val="00D15A36"/>
    <w:rsid w:val="00D15A50"/>
    <w:rsid w:val="00D15A75"/>
    <w:rsid w:val="00D15A79"/>
    <w:rsid w:val="00D15AB0"/>
    <w:rsid w:val="00D15ADA"/>
    <w:rsid w:val="00D15B3C"/>
    <w:rsid w:val="00D15BA2"/>
    <w:rsid w:val="00D15BB8"/>
    <w:rsid w:val="00D15BD2"/>
    <w:rsid w:val="00D15BE4"/>
    <w:rsid w:val="00D15C3C"/>
    <w:rsid w:val="00D15C40"/>
    <w:rsid w:val="00D15C60"/>
    <w:rsid w:val="00D15D12"/>
    <w:rsid w:val="00D15D17"/>
    <w:rsid w:val="00D15D2C"/>
    <w:rsid w:val="00D15D49"/>
    <w:rsid w:val="00D15DA4"/>
    <w:rsid w:val="00D15DA9"/>
    <w:rsid w:val="00D15E1E"/>
    <w:rsid w:val="00D15E38"/>
    <w:rsid w:val="00D15E61"/>
    <w:rsid w:val="00D15E81"/>
    <w:rsid w:val="00D15E9F"/>
    <w:rsid w:val="00D15EA5"/>
    <w:rsid w:val="00D15EB3"/>
    <w:rsid w:val="00D15ECF"/>
    <w:rsid w:val="00D15ED4"/>
    <w:rsid w:val="00D15EDE"/>
    <w:rsid w:val="00D15EE1"/>
    <w:rsid w:val="00D15EE4"/>
    <w:rsid w:val="00D15EF1"/>
    <w:rsid w:val="00D15F39"/>
    <w:rsid w:val="00D15F60"/>
    <w:rsid w:val="00D15F9E"/>
    <w:rsid w:val="00D15FA2"/>
    <w:rsid w:val="00D15FA9"/>
    <w:rsid w:val="00D15FBE"/>
    <w:rsid w:val="00D15FC8"/>
    <w:rsid w:val="00D15FE3"/>
    <w:rsid w:val="00D160A3"/>
    <w:rsid w:val="00D16118"/>
    <w:rsid w:val="00D1613F"/>
    <w:rsid w:val="00D16199"/>
    <w:rsid w:val="00D161AC"/>
    <w:rsid w:val="00D161C8"/>
    <w:rsid w:val="00D1620A"/>
    <w:rsid w:val="00D16219"/>
    <w:rsid w:val="00D162BB"/>
    <w:rsid w:val="00D162F6"/>
    <w:rsid w:val="00D162FD"/>
    <w:rsid w:val="00D16330"/>
    <w:rsid w:val="00D1633B"/>
    <w:rsid w:val="00D16353"/>
    <w:rsid w:val="00D16368"/>
    <w:rsid w:val="00D16382"/>
    <w:rsid w:val="00D163B7"/>
    <w:rsid w:val="00D163DD"/>
    <w:rsid w:val="00D163E7"/>
    <w:rsid w:val="00D16421"/>
    <w:rsid w:val="00D16436"/>
    <w:rsid w:val="00D16461"/>
    <w:rsid w:val="00D1654D"/>
    <w:rsid w:val="00D16589"/>
    <w:rsid w:val="00D165C5"/>
    <w:rsid w:val="00D16634"/>
    <w:rsid w:val="00D1664A"/>
    <w:rsid w:val="00D1664E"/>
    <w:rsid w:val="00D1666C"/>
    <w:rsid w:val="00D16670"/>
    <w:rsid w:val="00D166A3"/>
    <w:rsid w:val="00D166A6"/>
    <w:rsid w:val="00D166B6"/>
    <w:rsid w:val="00D16722"/>
    <w:rsid w:val="00D16761"/>
    <w:rsid w:val="00D16768"/>
    <w:rsid w:val="00D16779"/>
    <w:rsid w:val="00D167E4"/>
    <w:rsid w:val="00D16850"/>
    <w:rsid w:val="00D1685A"/>
    <w:rsid w:val="00D1687A"/>
    <w:rsid w:val="00D168A1"/>
    <w:rsid w:val="00D168AB"/>
    <w:rsid w:val="00D1690B"/>
    <w:rsid w:val="00D16910"/>
    <w:rsid w:val="00D1692F"/>
    <w:rsid w:val="00D16943"/>
    <w:rsid w:val="00D1696F"/>
    <w:rsid w:val="00D169A3"/>
    <w:rsid w:val="00D169C2"/>
    <w:rsid w:val="00D16AEF"/>
    <w:rsid w:val="00D16B8B"/>
    <w:rsid w:val="00D16BAC"/>
    <w:rsid w:val="00D16BCA"/>
    <w:rsid w:val="00D16BF9"/>
    <w:rsid w:val="00D16C02"/>
    <w:rsid w:val="00D16C24"/>
    <w:rsid w:val="00D16C9B"/>
    <w:rsid w:val="00D16CD9"/>
    <w:rsid w:val="00D16CDE"/>
    <w:rsid w:val="00D16CFA"/>
    <w:rsid w:val="00D16CFD"/>
    <w:rsid w:val="00D16D07"/>
    <w:rsid w:val="00D16D31"/>
    <w:rsid w:val="00D16D65"/>
    <w:rsid w:val="00D16D95"/>
    <w:rsid w:val="00D16D9D"/>
    <w:rsid w:val="00D16DDB"/>
    <w:rsid w:val="00D16DF2"/>
    <w:rsid w:val="00D16DF5"/>
    <w:rsid w:val="00D16E4F"/>
    <w:rsid w:val="00D16E64"/>
    <w:rsid w:val="00D16EBE"/>
    <w:rsid w:val="00D16ED6"/>
    <w:rsid w:val="00D16EF7"/>
    <w:rsid w:val="00D16EFE"/>
    <w:rsid w:val="00D16F1E"/>
    <w:rsid w:val="00D16F52"/>
    <w:rsid w:val="00D16F58"/>
    <w:rsid w:val="00D16F77"/>
    <w:rsid w:val="00D16F85"/>
    <w:rsid w:val="00D16F9B"/>
    <w:rsid w:val="00D16FE2"/>
    <w:rsid w:val="00D17015"/>
    <w:rsid w:val="00D17033"/>
    <w:rsid w:val="00D17058"/>
    <w:rsid w:val="00D17061"/>
    <w:rsid w:val="00D1706C"/>
    <w:rsid w:val="00D17075"/>
    <w:rsid w:val="00D17089"/>
    <w:rsid w:val="00D1709E"/>
    <w:rsid w:val="00D170F8"/>
    <w:rsid w:val="00D17101"/>
    <w:rsid w:val="00D17107"/>
    <w:rsid w:val="00D171BC"/>
    <w:rsid w:val="00D171D7"/>
    <w:rsid w:val="00D17226"/>
    <w:rsid w:val="00D17245"/>
    <w:rsid w:val="00D17276"/>
    <w:rsid w:val="00D172B0"/>
    <w:rsid w:val="00D172EA"/>
    <w:rsid w:val="00D17343"/>
    <w:rsid w:val="00D17372"/>
    <w:rsid w:val="00D173CF"/>
    <w:rsid w:val="00D173D0"/>
    <w:rsid w:val="00D173E0"/>
    <w:rsid w:val="00D17428"/>
    <w:rsid w:val="00D17466"/>
    <w:rsid w:val="00D17486"/>
    <w:rsid w:val="00D1750C"/>
    <w:rsid w:val="00D1750D"/>
    <w:rsid w:val="00D17581"/>
    <w:rsid w:val="00D175AF"/>
    <w:rsid w:val="00D175B0"/>
    <w:rsid w:val="00D175CB"/>
    <w:rsid w:val="00D175EA"/>
    <w:rsid w:val="00D175FD"/>
    <w:rsid w:val="00D17621"/>
    <w:rsid w:val="00D17627"/>
    <w:rsid w:val="00D17634"/>
    <w:rsid w:val="00D17674"/>
    <w:rsid w:val="00D1767F"/>
    <w:rsid w:val="00D17681"/>
    <w:rsid w:val="00D176AF"/>
    <w:rsid w:val="00D176C6"/>
    <w:rsid w:val="00D176FB"/>
    <w:rsid w:val="00D176FD"/>
    <w:rsid w:val="00D17721"/>
    <w:rsid w:val="00D1774A"/>
    <w:rsid w:val="00D177B4"/>
    <w:rsid w:val="00D177B8"/>
    <w:rsid w:val="00D177C7"/>
    <w:rsid w:val="00D177D6"/>
    <w:rsid w:val="00D177E0"/>
    <w:rsid w:val="00D177E4"/>
    <w:rsid w:val="00D177F3"/>
    <w:rsid w:val="00D17843"/>
    <w:rsid w:val="00D17864"/>
    <w:rsid w:val="00D17895"/>
    <w:rsid w:val="00D178E8"/>
    <w:rsid w:val="00D178EE"/>
    <w:rsid w:val="00D17910"/>
    <w:rsid w:val="00D1792B"/>
    <w:rsid w:val="00D1799D"/>
    <w:rsid w:val="00D17A38"/>
    <w:rsid w:val="00D17A68"/>
    <w:rsid w:val="00D17A84"/>
    <w:rsid w:val="00D17AAE"/>
    <w:rsid w:val="00D17AC2"/>
    <w:rsid w:val="00D17AD2"/>
    <w:rsid w:val="00D17AD5"/>
    <w:rsid w:val="00D17B2E"/>
    <w:rsid w:val="00D17B43"/>
    <w:rsid w:val="00D17B52"/>
    <w:rsid w:val="00D17B61"/>
    <w:rsid w:val="00D17BBD"/>
    <w:rsid w:val="00D17C0C"/>
    <w:rsid w:val="00D17C19"/>
    <w:rsid w:val="00D17C4D"/>
    <w:rsid w:val="00D17C50"/>
    <w:rsid w:val="00D17C6A"/>
    <w:rsid w:val="00D17C97"/>
    <w:rsid w:val="00D17D52"/>
    <w:rsid w:val="00D17D70"/>
    <w:rsid w:val="00D17DFB"/>
    <w:rsid w:val="00D17E1E"/>
    <w:rsid w:val="00D17E22"/>
    <w:rsid w:val="00D17E25"/>
    <w:rsid w:val="00D17E5A"/>
    <w:rsid w:val="00D17E9D"/>
    <w:rsid w:val="00D17ECF"/>
    <w:rsid w:val="00D17ED6"/>
    <w:rsid w:val="00D17ED9"/>
    <w:rsid w:val="00D17F43"/>
    <w:rsid w:val="00D17F46"/>
    <w:rsid w:val="00D17F4D"/>
    <w:rsid w:val="00D17F7C"/>
    <w:rsid w:val="00D17F8E"/>
    <w:rsid w:val="00D17FFD"/>
    <w:rsid w:val="00D20015"/>
    <w:rsid w:val="00D2001F"/>
    <w:rsid w:val="00D2002F"/>
    <w:rsid w:val="00D2003F"/>
    <w:rsid w:val="00D20074"/>
    <w:rsid w:val="00D20081"/>
    <w:rsid w:val="00D200C1"/>
    <w:rsid w:val="00D20108"/>
    <w:rsid w:val="00D2011B"/>
    <w:rsid w:val="00D20142"/>
    <w:rsid w:val="00D2014D"/>
    <w:rsid w:val="00D2016C"/>
    <w:rsid w:val="00D20186"/>
    <w:rsid w:val="00D201A9"/>
    <w:rsid w:val="00D201E0"/>
    <w:rsid w:val="00D2021E"/>
    <w:rsid w:val="00D20252"/>
    <w:rsid w:val="00D20271"/>
    <w:rsid w:val="00D2027A"/>
    <w:rsid w:val="00D202A3"/>
    <w:rsid w:val="00D202C0"/>
    <w:rsid w:val="00D202DE"/>
    <w:rsid w:val="00D20318"/>
    <w:rsid w:val="00D203BF"/>
    <w:rsid w:val="00D20407"/>
    <w:rsid w:val="00D2040C"/>
    <w:rsid w:val="00D2042A"/>
    <w:rsid w:val="00D20445"/>
    <w:rsid w:val="00D2044D"/>
    <w:rsid w:val="00D204C8"/>
    <w:rsid w:val="00D204D1"/>
    <w:rsid w:val="00D20514"/>
    <w:rsid w:val="00D2052C"/>
    <w:rsid w:val="00D20543"/>
    <w:rsid w:val="00D2054E"/>
    <w:rsid w:val="00D20558"/>
    <w:rsid w:val="00D2056C"/>
    <w:rsid w:val="00D2056F"/>
    <w:rsid w:val="00D205B6"/>
    <w:rsid w:val="00D205D1"/>
    <w:rsid w:val="00D205E3"/>
    <w:rsid w:val="00D20626"/>
    <w:rsid w:val="00D20631"/>
    <w:rsid w:val="00D20655"/>
    <w:rsid w:val="00D20657"/>
    <w:rsid w:val="00D20696"/>
    <w:rsid w:val="00D206EC"/>
    <w:rsid w:val="00D2072B"/>
    <w:rsid w:val="00D2075F"/>
    <w:rsid w:val="00D20766"/>
    <w:rsid w:val="00D20767"/>
    <w:rsid w:val="00D207D3"/>
    <w:rsid w:val="00D20860"/>
    <w:rsid w:val="00D20866"/>
    <w:rsid w:val="00D20879"/>
    <w:rsid w:val="00D208D4"/>
    <w:rsid w:val="00D208FF"/>
    <w:rsid w:val="00D20926"/>
    <w:rsid w:val="00D2092D"/>
    <w:rsid w:val="00D20942"/>
    <w:rsid w:val="00D20957"/>
    <w:rsid w:val="00D20970"/>
    <w:rsid w:val="00D20998"/>
    <w:rsid w:val="00D2099C"/>
    <w:rsid w:val="00D209D4"/>
    <w:rsid w:val="00D20A03"/>
    <w:rsid w:val="00D20A54"/>
    <w:rsid w:val="00D20A66"/>
    <w:rsid w:val="00D20AE2"/>
    <w:rsid w:val="00D20B52"/>
    <w:rsid w:val="00D20B5D"/>
    <w:rsid w:val="00D20B5E"/>
    <w:rsid w:val="00D20B60"/>
    <w:rsid w:val="00D20B75"/>
    <w:rsid w:val="00D20BE1"/>
    <w:rsid w:val="00D20C04"/>
    <w:rsid w:val="00D20C10"/>
    <w:rsid w:val="00D20C11"/>
    <w:rsid w:val="00D20C74"/>
    <w:rsid w:val="00D20CAC"/>
    <w:rsid w:val="00D20CEE"/>
    <w:rsid w:val="00D20CEF"/>
    <w:rsid w:val="00D20D11"/>
    <w:rsid w:val="00D20D1B"/>
    <w:rsid w:val="00D20D3E"/>
    <w:rsid w:val="00D20D4D"/>
    <w:rsid w:val="00D20D71"/>
    <w:rsid w:val="00D20DB8"/>
    <w:rsid w:val="00D20DE6"/>
    <w:rsid w:val="00D20DF0"/>
    <w:rsid w:val="00D20E18"/>
    <w:rsid w:val="00D20E61"/>
    <w:rsid w:val="00D20EC8"/>
    <w:rsid w:val="00D20EE7"/>
    <w:rsid w:val="00D20EFE"/>
    <w:rsid w:val="00D20F18"/>
    <w:rsid w:val="00D20F25"/>
    <w:rsid w:val="00D20F35"/>
    <w:rsid w:val="00D20F67"/>
    <w:rsid w:val="00D20F74"/>
    <w:rsid w:val="00D20F84"/>
    <w:rsid w:val="00D20F9A"/>
    <w:rsid w:val="00D20FBC"/>
    <w:rsid w:val="00D20FD0"/>
    <w:rsid w:val="00D20FDE"/>
    <w:rsid w:val="00D21006"/>
    <w:rsid w:val="00D2102E"/>
    <w:rsid w:val="00D2108F"/>
    <w:rsid w:val="00D21135"/>
    <w:rsid w:val="00D2113F"/>
    <w:rsid w:val="00D211AE"/>
    <w:rsid w:val="00D211B2"/>
    <w:rsid w:val="00D211EF"/>
    <w:rsid w:val="00D21218"/>
    <w:rsid w:val="00D21221"/>
    <w:rsid w:val="00D21249"/>
    <w:rsid w:val="00D21255"/>
    <w:rsid w:val="00D2127D"/>
    <w:rsid w:val="00D212B0"/>
    <w:rsid w:val="00D212D0"/>
    <w:rsid w:val="00D21319"/>
    <w:rsid w:val="00D2133E"/>
    <w:rsid w:val="00D213E7"/>
    <w:rsid w:val="00D213FB"/>
    <w:rsid w:val="00D21411"/>
    <w:rsid w:val="00D2142D"/>
    <w:rsid w:val="00D21474"/>
    <w:rsid w:val="00D2148D"/>
    <w:rsid w:val="00D214B8"/>
    <w:rsid w:val="00D214EF"/>
    <w:rsid w:val="00D21554"/>
    <w:rsid w:val="00D21587"/>
    <w:rsid w:val="00D215C3"/>
    <w:rsid w:val="00D215C5"/>
    <w:rsid w:val="00D21601"/>
    <w:rsid w:val="00D21608"/>
    <w:rsid w:val="00D2162C"/>
    <w:rsid w:val="00D21675"/>
    <w:rsid w:val="00D21683"/>
    <w:rsid w:val="00D21691"/>
    <w:rsid w:val="00D21697"/>
    <w:rsid w:val="00D2169D"/>
    <w:rsid w:val="00D216AD"/>
    <w:rsid w:val="00D216CA"/>
    <w:rsid w:val="00D2170D"/>
    <w:rsid w:val="00D21740"/>
    <w:rsid w:val="00D2175B"/>
    <w:rsid w:val="00D217B0"/>
    <w:rsid w:val="00D2180B"/>
    <w:rsid w:val="00D21814"/>
    <w:rsid w:val="00D2182A"/>
    <w:rsid w:val="00D21831"/>
    <w:rsid w:val="00D21837"/>
    <w:rsid w:val="00D21852"/>
    <w:rsid w:val="00D2186B"/>
    <w:rsid w:val="00D218F2"/>
    <w:rsid w:val="00D21902"/>
    <w:rsid w:val="00D2195F"/>
    <w:rsid w:val="00D21961"/>
    <w:rsid w:val="00D21A31"/>
    <w:rsid w:val="00D21A33"/>
    <w:rsid w:val="00D21AA7"/>
    <w:rsid w:val="00D21AD5"/>
    <w:rsid w:val="00D21AF2"/>
    <w:rsid w:val="00D21AFA"/>
    <w:rsid w:val="00D21B23"/>
    <w:rsid w:val="00D21B34"/>
    <w:rsid w:val="00D21B65"/>
    <w:rsid w:val="00D21B6A"/>
    <w:rsid w:val="00D21B84"/>
    <w:rsid w:val="00D21BA4"/>
    <w:rsid w:val="00D21BCA"/>
    <w:rsid w:val="00D21BDD"/>
    <w:rsid w:val="00D21BF0"/>
    <w:rsid w:val="00D21C3A"/>
    <w:rsid w:val="00D21C67"/>
    <w:rsid w:val="00D21CE7"/>
    <w:rsid w:val="00D21D17"/>
    <w:rsid w:val="00D21D20"/>
    <w:rsid w:val="00D21D25"/>
    <w:rsid w:val="00D21D36"/>
    <w:rsid w:val="00D21D3B"/>
    <w:rsid w:val="00D21D63"/>
    <w:rsid w:val="00D21D72"/>
    <w:rsid w:val="00D21E64"/>
    <w:rsid w:val="00D21EE3"/>
    <w:rsid w:val="00D21F04"/>
    <w:rsid w:val="00D21F05"/>
    <w:rsid w:val="00D21F2B"/>
    <w:rsid w:val="00D21F66"/>
    <w:rsid w:val="00D21F99"/>
    <w:rsid w:val="00D21FC3"/>
    <w:rsid w:val="00D21FFE"/>
    <w:rsid w:val="00D22024"/>
    <w:rsid w:val="00D22053"/>
    <w:rsid w:val="00D2205D"/>
    <w:rsid w:val="00D22082"/>
    <w:rsid w:val="00D22095"/>
    <w:rsid w:val="00D22099"/>
    <w:rsid w:val="00D2209E"/>
    <w:rsid w:val="00D220FB"/>
    <w:rsid w:val="00D22118"/>
    <w:rsid w:val="00D22130"/>
    <w:rsid w:val="00D2213D"/>
    <w:rsid w:val="00D22151"/>
    <w:rsid w:val="00D22178"/>
    <w:rsid w:val="00D221A0"/>
    <w:rsid w:val="00D221B9"/>
    <w:rsid w:val="00D221E8"/>
    <w:rsid w:val="00D221F1"/>
    <w:rsid w:val="00D22219"/>
    <w:rsid w:val="00D22285"/>
    <w:rsid w:val="00D222C5"/>
    <w:rsid w:val="00D2231E"/>
    <w:rsid w:val="00D2236C"/>
    <w:rsid w:val="00D223CE"/>
    <w:rsid w:val="00D223FB"/>
    <w:rsid w:val="00D223FC"/>
    <w:rsid w:val="00D22427"/>
    <w:rsid w:val="00D2242D"/>
    <w:rsid w:val="00D22433"/>
    <w:rsid w:val="00D22462"/>
    <w:rsid w:val="00D22485"/>
    <w:rsid w:val="00D224D7"/>
    <w:rsid w:val="00D224DC"/>
    <w:rsid w:val="00D224E3"/>
    <w:rsid w:val="00D2251B"/>
    <w:rsid w:val="00D22534"/>
    <w:rsid w:val="00D22567"/>
    <w:rsid w:val="00D2256D"/>
    <w:rsid w:val="00D2259E"/>
    <w:rsid w:val="00D225A4"/>
    <w:rsid w:val="00D225B7"/>
    <w:rsid w:val="00D225DC"/>
    <w:rsid w:val="00D225E8"/>
    <w:rsid w:val="00D2260D"/>
    <w:rsid w:val="00D2262A"/>
    <w:rsid w:val="00D22652"/>
    <w:rsid w:val="00D22659"/>
    <w:rsid w:val="00D22691"/>
    <w:rsid w:val="00D22694"/>
    <w:rsid w:val="00D226B8"/>
    <w:rsid w:val="00D226D3"/>
    <w:rsid w:val="00D226F0"/>
    <w:rsid w:val="00D22713"/>
    <w:rsid w:val="00D22737"/>
    <w:rsid w:val="00D22749"/>
    <w:rsid w:val="00D2274E"/>
    <w:rsid w:val="00D22780"/>
    <w:rsid w:val="00D227B1"/>
    <w:rsid w:val="00D227B8"/>
    <w:rsid w:val="00D227C8"/>
    <w:rsid w:val="00D227DD"/>
    <w:rsid w:val="00D22817"/>
    <w:rsid w:val="00D228C1"/>
    <w:rsid w:val="00D22903"/>
    <w:rsid w:val="00D22915"/>
    <w:rsid w:val="00D2291E"/>
    <w:rsid w:val="00D229F4"/>
    <w:rsid w:val="00D22A20"/>
    <w:rsid w:val="00D22A45"/>
    <w:rsid w:val="00D22A59"/>
    <w:rsid w:val="00D22A5E"/>
    <w:rsid w:val="00D22AAE"/>
    <w:rsid w:val="00D22AD6"/>
    <w:rsid w:val="00D22AFF"/>
    <w:rsid w:val="00D22BB6"/>
    <w:rsid w:val="00D22BB8"/>
    <w:rsid w:val="00D22C31"/>
    <w:rsid w:val="00D22C56"/>
    <w:rsid w:val="00D22C6B"/>
    <w:rsid w:val="00D22CB2"/>
    <w:rsid w:val="00D22CCD"/>
    <w:rsid w:val="00D22D22"/>
    <w:rsid w:val="00D22D54"/>
    <w:rsid w:val="00D22D5E"/>
    <w:rsid w:val="00D22D70"/>
    <w:rsid w:val="00D22D96"/>
    <w:rsid w:val="00D22E18"/>
    <w:rsid w:val="00D22E47"/>
    <w:rsid w:val="00D22E8A"/>
    <w:rsid w:val="00D22F05"/>
    <w:rsid w:val="00D22F8E"/>
    <w:rsid w:val="00D22FAD"/>
    <w:rsid w:val="00D22FB6"/>
    <w:rsid w:val="00D22FB9"/>
    <w:rsid w:val="00D22FE2"/>
    <w:rsid w:val="00D22FFE"/>
    <w:rsid w:val="00D2301A"/>
    <w:rsid w:val="00D23021"/>
    <w:rsid w:val="00D23033"/>
    <w:rsid w:val="00D23045"/>
    <w:rsid w:val="00D23081"/>
    <w:rsid w:val="00D2309A"/>
    <w:rsid w:val="00D230C5"/>
    <w:rsid w:val="00D230ED"/>
    <w:rsid w:val="00D23104"/>
    <w:rsid w:val="00D23125"/>
    <w:rsid w:val="00D23157"/>
    <w:rsid w:val="00D2315D"/>
    <w:rsid w:val="00D2316A"/>
    <w:rsid w:val="00D2316F"/>
    <w:rsid w:val="00D23171"/>
    <w:rsid w:val="00D23180"/>
    <w:rsid w:val="00D231A4"/>
    <w:rsid w:val="00D231EF"/>
    <w:rsid w:val="00D231F6"/>
    <w:rsid w:val="00D23247"/>
    <w:rsid w:val="00D23268"/>
    <w:rsid w:val="00D232AC"/>
    <w:rsid w:val="00D2332A"/>
    <w:rsid w:val="00D2332E"/>
    <w:rsid w:val="00D2334B"/>
    <w:rsid w:val="00D2335D"/>
    <w:rsid w:val="00D23366"/>
    <w:rsid w:val="00D23380"/>
    <w:rsid w:val="00D23392"/>
    <w:rsid w:val="00D2339E"/>
    <w:rsid w:val="00D233A1"/>
    <w:rsid w:val="00D233B4"/>
    <w:rsid w:val="00D23400"/>
    <w:rsid w:val="00D23431"/>
    <w:rsid w:val="00D2344D"/>
    <w:rsid w:val="00D2346C"/>
    <w:rsid w:val="00D23510"/>
    <w:rsid w:val="00D23513"/>
    <w:rsid w:val="00D23519"/>
    <w:rsid w:val="00D23521"/>
    <w:rsid w:val="00D23547"/>
    <w:rsid w:val="00D23583"/>
    <w:rsid w:val="00D23585"/>
    <w:rsid w:val="00D23595"/>
    <w:rsid w:val="00D235B2"/>
    <w:rsid w:val="00D235D7"/>
    <w:rsid w:val="00D2362C"/>
    <w:rsid w:val="00D23643"/>
    <w:rsid w:val="00D236A2"/>
    <w:rsid w:val="00D236C9"/>
    <w:rsid w:val="00D236CB"/>
    <w:rsid w:val="00D236D0"/>
    <w:rsid w:val="00D236FF"/>
    <w:rsid w:val="00D23780"/>
    <w:rsid w:val="00D237B4"/>
    <w:rsid w:val="00D237D3"/>
    <w:rsid w:val="00D237D7"/>
    <w:rsid w:val="00D237F0"/>
    <w:rsid w:val="00D23875"/>
    <w:rsid w:val="00D2387A"/>
    <w:rsid w:val="00D238D0"/>
    <w:rsid w:val="00D23903"/>
    <w:rsid w:val="00D23936"/>
    <w:rsid w:val="00D2397E"/>
    <w:rsid w:val="00D23995"/>
    <w:rsid w:val="00D239AF"/>
    <w:rsid w:val="00D23A22"/>
    <w:rsid w:val="00D23A26"/>
    <w:rsid w:val="00D23A27"/>
    <w:rsid w:val="00D23A29"/>
    <w:rsid w:val="00D23AC8"/>
    <w:rsid w:val="00D23ACD"/>
    <w:rsid w:val="00D23AE0"/>
    <w:rsid w:val="00D23B01"/>
    <w:rsid w:val="00D23B0A"/>
    <w:rsid w:val="00D23B11"/>
    <w:rsid w:val="00D23B15"/>
    <w:rsid w:val="00D23B6E"/>
    <w:rsid w:val="00D23BEB"/>
    <w:rsid w:val="00D23BEF"/>
    <w:rsid w:val="00D23C32"/>
    <w:rsid w:val="00D23C37"/>
    <w:rsid w:val="00D23C53"/>
    <w:rsid w:val="00D23C74"/>
    <w:rsid w:val="00D23CA1"/>
    <w:rsid w:val="00D23CB3"/>
    <w:rsid w:val="00D23CBE"/>
    <w:rsid w:val="00D23D69"/>
    <w:rsid w:val="00D23D6A"/>
    <w:rsid w:val="00D23DA1"/>
    <w:rsid w:val="00D23DDA"/>
    <w:rsid w:val="00D23DFF"/>
    <w:rsid w:val="00D23E3F"/>
    <w:rsid w:val="00D23E49"/>
    <w:rsid w:val="00D23E83"/>
    <w:rsid w:val="00D23ED9"/>
    <w:rsid w:val="00D23F5F"/>
    <w:rsid w:val="00D23F62"/>
    <w:rsid w:val="00D23F69"/>
    <w:rsid w:val="00D23F80"/>
    <w:rsid w:val="00D23F88"/>
    <w:rsid w:val="00D23F95"/>
    <w:rsid w:val="00D23FF0"/>
    <w:rsid w:val="00D23FFC"/>
    <w:rsid w:val="00D24073"/>
    <w:rsid w:val="00D24079"/>
    <w:rsid w:val="00D2407A"/>
    <w:rsid w:val="00D240B7"/>
    <w:rsid w:val="00D240B8"/>
    <w:rsid w:val="00D240D2"/>
    <w:rsid w:val="00D240E8"/>
    <w:rsid w:val="00D24115"/>
    <w:rsid w:val="00D24116"/>
    <w:rsid w:val="00D24140"/>
    <w:rsid w:val="00D24142"/>
    <w:rsid w:val="00D241A6"/>
    <w:rsid w:val="00D241B4"/>
    <w:rsid w:val="00D241E5"/>
    <w:rsid w:val="00D241EC"/>
    <w:rsid w:val="00D241F3"/>
    <w:rsid w:val="00D2425C"/>
    <w:rsid w:val="00D24268"/>
    <w:rsid w:val="00D242A6"/>
    <w:rsid w:val="00D242EC"/>
    <w:rsid w:val="00D2430A"/>
    <w:rsid w:val="00D2434D"/>
    <w:rsid w:val="00D24397"/>
    <w:rsid w:val="00D2443B"/>
    <w:rsid w:val="00D2444E"/>
    <w:rsid w:val="00D244A5"/>
    <w:rsid w:val="00D245A8"/>
    <w:rsid w:val="00D24620"/>
    <w:rsid w:val="00D24628"/>
    <w:rsid w:val="00D24660"/>
    <w:rsid w:val="00D24673"/>
    <w:rsid w:val="00D24696"/>
    <w:rsid w:val="00D24750"/>
    <w:rsid w:val="00D24751"/>
    <w:rsid w:val="00D2475A"/>
    <w:rsid w:val="00D24761"/>
    <w:rsid w:val="00D247BC"/>
    <w:rsid w:val="00D2480C"/>
    <w:rsid w:val="00D24862"/>
    <w:rsid w:val="00D248AE"/>
    <w:rsid w:val="00D248DF"/>
    <w:rsid w:val="00D24978"/>
    <w:rsid w:val="00D24982"/>
    <w:rsid w:val="00D2499E"/>
    <w:rsid w:val="00D249CF"/>
    <w:rsid w:val="00D249F2"/>
    <w:rsid w:val="00D249F9"/>
    <w:rsid w:val="00D249FD"/>
    <w:rsid w:val="00D24A1B"/>
    <w:rsid w:val="00D24A4B"/>
    <w:rsid w:val="00D24A57"/>
    <w:rsid w:val="00D24AC6"/>
    <w:rsid w:val="00D24ACC"/>
    <w:rsid w:val="00D24AFD"/>
    <w:rsid w:val="00D24B15"/>
    <w:rsid w:val="00D24BA5"/>
    <w:rsid w:val="00D24BA8"/>
    <w:rsid w:val="00D24C57"/>
    <w:rsid w:val="00D24C5A"/>
    <w:rsid w:val="00D24C6C"/>
    <w:rsid w:val="00D24C82"/>
    <w:rsid w:val="00D24CB4"/>
    <w:rsid w:val="00D24CB6"/>
    <w:rsid w:val="00D24CC2"/>
    <w:rsid w:val="00D24CCE"/>
    <w:rsid w:val="00D24CF9"/>
    <w:rsid w:val="00D24D09"/>
    <w:rsid w:val="00D24D51"/>
    <w:rsid w:val="00D24D57"/>
    <w:rsid w:val="00D24D65"/>
    <w:rsid w:val="00D24D8E"/>
    <w:rsid w:val="00D24D9F"/>
    <w:rsid w:val="00D24DD8"/>
    <w:rsid w:val="00D24DF5"/>
    <w:rsid w:val="00D24E0F"/>
    <w:rsid w:val="00D24E70"/>
    <w:rsid w:val="00D24EB9"/>
    <w:rsid w:val="00D24F1F"/>
    <w:rsid w:val="00D24F5B"/>
    <w:rsid w:val="00D24FA2"/>
    <w:rsid w:val="00D24FAC"/>
    <w:rsid w:val="00D25030"/>
    <w:rsid w:val="00D25066"/>
    <w:rsid w:val="00D250A2"/>
    <w:rsid w:val="00D250AF"/>
    <w:rsid w:val="00D25113"/>
    <w:rsid w:val="00D25183"/>
    <w:rsid w:val="00D251B4"/>
    <w:rsid w:val="00D251C7"/>
    <w:rsid w:val="00D251D8"/>
    <w:rsid w:val="00D2521E"/>
    <w:rsid w:val="00D2522F"/>
    <w:rsid w:val="00D252CC"/>
    <w:rsid w:val="00D252E8"/>
    <w:rsid w:val="00D252FF"/>
    <w:rsid w:val="00D25388"/>
    <w:rsid w:val="00D253CF"/>
    <w:rsid w:val="00D253FC"/>
    <w:rsid w:val="00D2540B"/>
    <w:rsid w:val="00D25436"/>
    <w:rsid w:val="00D254F1"/>
    <w:rsid w:val="00D2550E"/>
    <w:rsid w:val="00D25538"/>
    <w:rsid w:val="00D25539"/>
    <w:rsid w:val="00D25565"/>
    <w:rsid w:val="00D255B6"/>
    <w:rsid w:val="00D255E0"/>
    <w:rsid w:val="00D25604"/>
    <w:rsid w:val="00D25635"/>
    <w:rsid w:val="00D25639"/>
    <w:rsid w:val="00D2567D"/>
    <w:rsid w:val="00D2568D"/>
    <w:rsid w:val="00D256AE"/>
    <w:rsid w:val="00D256BC"/>
    <w:rsid w:val="00D256C0"/>
    <w:rsid w:val="00D25729"/>
    <w:rsid w:val="00D257A3"/>
    <w:rsid w:val="00D257B2"/>
    <w:rsid w:val="00D257DF"/>
    <w:rsid w:val="00D25822"/>
    <w:rsid w:val="00D2588D"/>
    <w:rsid w:val="00D2589B"/>
    <w:rsid w:val="00D258A4"/>
    <w:rsid w:val="00D258B8"/>
    <w:rsid w:val="00D258D5"/>
    <w:rsid w:val="00D258E8"/>
    <w:rsid w:val="00D25971"/>
    <w:rsid w:val="00D25973"/>
    <w:rsid w:val="00D25A17"/>
    <w:rsid w:val="00D25A8A"/>
    <w:rsid w:val="00D25AE3"/>
    <w:rsid w:val="00D25B0C"/>
    <w:rsid w:val="00D25B8C"/>
    <w:rsid w:val="00D25BD6"/>
    <w:rsid w:val="00D25BED"/>
    <w:rsid w:val="00D25BFA"/>
    <w:rsid w:val="00D25C4F"/>
    <w:rsid w:val="00D25CC4"/>
    <w:rsid w:val="00D25CCD"/>
    <w:rsid w:val="00D25D1F"/>
    <w:rsid w:val="00D25D40"/>
    <w:rsid w:val="00D25D58"/>
    <w:rsid w:val="00D25D8D"/>
    <w:rsid w:val="00D25DF8"/>
    <w:rsid w:val="00D25E23"/>
    <w:rsid w:val="00D25EA8"/>
    <w:rsid w:val="00D25EB0"/>
    <w:rsid w:val="00D25EB6"/>
    <w:rsid w:val="00D25EB8"/>
    <w:rsid w:val="00D25EE8"/>
    <w:rsid w:val="00D25F17"/>
    <w:rsid w:val="00D25F25"/>
    <w:rsid w:val="00D25F59"/>
    <w:rsid w:val="00D25F61"/>
    <w:rsid w:val="00D25F79"/>
    <w:rsid w:val="00D25FF5"/>
    <w:rsid w:val="00D2605C"/>
    <w:rsid w:val="00D26071"/>
    <w:rsid w:val="00D260A7"/>
    <w:rsid w:val="00D260C6"/>
    <w:rsid w:val="00D260C8"/>
    <w:rsid w:val="00D260E3"/>
    <w:rsid w:val="00D260F2"/>
    <w:rsid w:val="00D260FD"/>
    <w:rsid w:val="00D26107"/>
    <w:rsid w:val="00D2611B"/>
    <w:rsid w:val="00D26158"/>
    <w:rsid w:val="00D26180"/>
    <w:rsid w:val="00D26187"/>
    <w:rsid w:val="00D26196"/>
    <w:rsid w:val="00D261BA"/>
    <w:rsid w:val="00D2620F"/>
    <w:rsid w:val="00D26264"/>
    <w:rsid w:val="00D2630B"/>
    <w:rsid w:val="00D2633C"/>
    <w:rsid w:val="00D26357"/>
    <w:rsid w:val="00D26394"/>
    <w:rsid w:val="00D263BF"/>
    <w:rsid w:val="00D26447"/>
    <w:rsid w:val="00D2645A"/>
    <w:rsid w:val="00D26475"/>
    <w:rsid w:val="00D26488"/>
    <w:rsid w:val="00D264A7"/>
    <w:rsid w:val="00D264C4"/>
    <w:rsid w:val="00D264EF"/>
    <w:rsid w:val="00D2650E"/>
    <w:rsid w:val="00D2652B"/>
    <w:rsid w:val="00D26576"/>
    <w:rsid w:val="00D265FA"/>
    <w:rsid w:val="00D2664E"/>
    <w:rsid w:val="00D26653"/>
    <w:rsid w:val="00D266B4"/>
    <w:rsid w:val="00D266FA"/>
    <w:rsid w:val="00D2670F"/>
    <w:rsid w:val="00D26711"/>
    <w:rsid w:val="00D2672C"/>
    <w:rsid w:val="00D2673D"/>
    <w:rsid w:val="00D2674B"/>
    <w:rsid w:val="00D2679D"/>
    <w:rsid w:val="00D267E2"/>
    <w:rsid w:val="00D2682F"/>
    <w:rsid w:val="00D26857"/>
    <w:rsid w:val="00D268CD"/>
    <w:rsid w:val="00D2691D"/>
    <w:rsid w:val="00D269A3"/>
    <w:rsid w:val="00D269C2"/>
    <w:rsid w:val="00D269D8"/>
    <w:rsid w:val="00D269EC"/>
    <w:rsid w:val="00D26A04"/>
    <w:rsid w:val="00D26A09"/>
    <w:rsid w:val="00D26A0A"/>
    <w:rsid w:val="00D26A0C"/>
    <w:rsid w:val="00D26A11"/>
    <w:rsid w:val="00D26A7E"/>
    <w:rsid w:val="00D26AC1"/>
    <w:rsid w:val="00D26AF3"/>
    <w:rsid w:val="00D26B4F"/>
    <w:rsid w:val="00D26B78"/>
    <w:rsid w:val="00D26B79"/>
    <w:rsid w:val="00D26B89"/>
    <w:rsid w:val="00D26BBB"/>
    <w:rsid w:val="00D26C06"/>
    <w:rsid w:val="00D26C15"/>
    <w:rsid w:val="00D26C25"/>
    <w:rsid w:val="00D26C2E"/>
    <w:rsid w:val="00D26C4B"/>
    <w:rsid w:val="00D26C54"/>
    <w:rsid w:val="00D26C6A"/>
    <w:rsid w:val="00D26C97"/>
    <w:rsid w:val="00D26CB6"/>
    <w:rsid w:val="00D26CC5"/>
    <w:rsid w:val="00D26CD7"/>
    <w:rsid w:val="00D26CFC"/>
    <w:rsid w:val="00D26D51"/>
    <w:rsid w:val="00D26D5F"/>
    <w:rsid w:val="00D26D65"/>
    <w:rsid w:val="00D26D68"/>
    <w:rsid w:val="00D26DAD"/>
    <w:rsid w:val="00D26DE8"/>
    <w:rsid w:val="00D26E04"/>
    <w:rsid w:val="00D26E2E"/>
    <w:rsid w:val="00D26E43"/>
    <w:rsid w:val="00D26E4E"/>
    <w:rsid w:val="00D26E54"/>
    <w:rsid w:val="00D26E93"/>
    <w:rsid w:val="00D26EAC"/>
    <w:rsid w:val="00D26EC1"/>
    <w:rsid w:val="00D26F24"/>
    <w:rsid w:val="00D26F27"/>
    <w:rsid w:val="00D26F38"/>
    <w:rsid w:val="00D26F51"/>
    <w:rsid w:val="00D26F85"/>
    <w:rsid w:val="00D26F8E"/>
    <w:rsid w:val="00D26FBD"/>
    <w:rsid w:val="00D26FC4"/>
    <w:rsid w:val="00D26FE8"/>
    <w:rsid w:val="00D26FEE"/>
    <w:rsid w:val="00D27020"/>
    <w:rsid w:val="00D27041"/>
    <w:rsid w:val="00D270AA"/>
    <w:rsid w:val="00D270E3"/>
    <w:rsid w:val="00D270F1"/>
    <w:rsid w:val="00D270F3"/>
    <w:rsid w:val="00D27101"/>
    <w:rsid w:val="00D2715E"/>
    <w:rsid w:val="00D27171"/>
    <w:rsid w:val="00D27173"/>
    <w:rsid w:val="00D2719A"/>
    <w:rsid w:val="00D271A1"/>
    <w:rsid w:val="00D27213"/>
    <w:rsid w:val="00D27224"/>
    <w:rsid w:val="00D272A4"/>
    <w:rsid w:val="00D272D3"/>
    <w:rsid w:val="00D272D7"/>
    <w:rsid w:val="00D272E7"/>
    <w:rsid w:val="00D27317"/>
    <w:rsid w:val="00D2731D"/>
    <w:rsid w:val="00D273A4"/>
    <w:rsid w:val="00D2741E"/>
    <w:rsid w:val="00D27463"/>
    <w:rsid w:val="00D27499"/>
    <w:rsid w:val="00D274BC"/>
    <w:rsid w:val="00D274D6"/>
    <w:rsid w:val="00D2751D"/>
    <w:rsid w:val="00D27532"/>
    <w:rsid w:val="00D27570"/>
    <w:rsid w:val="00D2765C"/>
    <w:rsid w:val="00D27685"/>
    <w:rsid w:val="00D27699"/>
    <w:rsid w:val="00D276C7"/>
    <w:rsid w:val="00D276D3"/>
    <w:rsid w:val="00D27735"/>
    <w:rsid w:val="00D2778A"/>
    <w:rsid w:val="00D277A4"/>
    <w:rsid w:val="00D277B2"/>
    <w:rsid w:val="00D277D6"/>
    <w:rsid w:val="00D2781B"/>
    <w:rsid w:val="00D27828"/>
    <w:rsid w:val="00D27839"/>
    <w:rsid w:val="00D27865"/>
    <w:rsid w:val="00D278DD"/>
    <w:rsid w:val="00D278F2"/>
    <w:rsid w:val="00D2791B"/>
    <w:rsid w:val="00D2791C"/>
    <w:rsid w:val="00D27929"/>
    <w:rsid w:val="00D27961"/>
    <w:rsid w:val="00D2798B"/>
    <w:rsid w:val="00D279AB"/>
    <w:rsid w:val="00D27A14"/>
    <w:rsid w:val="00D27A1A"/>
    <w:rsid w:val="00D27A23"/>
    <w:rsid w:val="00D27AB6"/>
    <w:rsid w:val="00D27ACD"/>
    <w:rsid w:val="00D27AE9"/>
    <w:rsid w:val="00D27B36"/>
    <w:rsid w:val="00D27B65"/>
    <w:rsid w:val="00D27B68"/>
    <w:rsid w:val="00D27B88"/>
    <w:rsid w:val="00D27B9F"/>
    <w:rsid w:val="00D27BAC"/>
    <w:rsid w:val="00D27BBC"/>
    <w:rsid w:val="00D27BDE"/>
    <w:rsid w:val="00D27BFD"/>
    <w:rsid w:val="00D27C06"/>
    <w:rsid w:val="00D27C66"/>
    <w:rsid w:val="00D27D78"/>
    <w:rsid w:val="00D27D86"/>
    <w:rsid w:val="00D27DDC"/>
    <w:rsid w:val="00D27DE3"/>
    <w:rsid w:val="00D27E0C"/>
    <w:rsid w:val="00D27E43"/>
    <w:rsid w:val="00D27E68"/>
    <w:rsid w:val="00D27EA5"/>
    <w:rsid w:val="00D27EC0"/>
    <w:rsid w:val="00D27ED0"/>
    <w:rsid w:val="00D27EE1"/>
    <w:rsid w:val="00D27EE2"/>
    <w:rsid w:val="00D27EF4"/>
    <w:rsid w:val="00D27EF5"/>
    <w:rsid w:val="00D27FA1"/>
    <w:rsid w:val="00D27FB1"/>
    <w:rsid w:val="00D30053"/>
    <w:rsid w:val="00D30060"/>
    <w:rsid w:val="00D300BB"/>
    <w:rsid w:val="00D300CA"/>
    <w:rsid w:val="00D30112"/>
    <w:rsid w:val="00D30128"/>
    <w:rsid w:val="00D3014A"/>
    <w:rsid w:val="00D30155"/>
    <w:rsid w:val="00D3015C"/>
    <w:rsid w:val="00D3015F"/>
    <w:rsid w:val="00D30170"/>
    <w:rsid w:val="00D301A3"/>
    <w:rsid w:val="00D301AE"/>
    <w:rsid w:val="00D301CE"/>
    <w:rsid w:val="00D301D7"/>
    <w:rsid w:val="00D30204"/>
    <w:rsid w:val="00D30210"/>
    <w:rsid w:val="00D30219"/>
    <w:rsid w:val="00D3027B"/>
    <w:rsid w:val="00D30292"/>
    <w:rsid w:val="00D30295"/>
    <w:rsid w:val="00D302FE"/>
    <w:rsid w:val="00D3034E"/>
    <w:rsid w:val="00D3037D"/>
    <w:rsid w:val="00D30383"/>
    <w:rsid w:val="00D303EA"/>
    <w:rsid w:val="00D3047F"/>
    <w:rsid w:val="00D3048A"/>
    <w:rsid w:val="00D30497"/>
    <w:rsid w:val="00D304C0"/>
    <w:rsid w:val="00D30501"/>
    <w:rsid w:val="00D3054F"/>
    <w:rsid w:val="00D30554"/>
    <w:rsid w:val="00D30572"/>
    <w:rsid w:val="00D3059B"/>
    <w:rsid w:val="00D305A6"/>
    <w:rsid w:val="00D305A8"/>
    <w:rsid w:val="00D305B9"/>
    <w:rsid w:val="00D305BC"/>
    <w:rsid w:val="00D305D6"/>
    <w:rsid w:val="00D3060A"/>
    <w:rsid w:val="00D30624"/>
    <w:rsid w:val="00D30662"/>
    <w:rsid w:val="00D30675"/>
    <w:rsid w:val="00D306AF"/>
    <w:rsid w:val="00D3073D"/>
    <w:rsid w:val="00D30780"/>
    <w:rsid w:val="00D30803"/>
    <w:rsid w:val="00D30809"/>
    <w:rsid w:val="00D30813"/>
    <w:rsid w:val="00D30841"/>
    <w:rsid w:val="00D30893"/>
    <w:rsid w:val="00D30928"/>
    <w:rsid w:val="00D3096C"/>
    <w:rsid w:val="00D30985"/>
    <w:rsid w:val="00D3098A"/>
    <w:rsid w:val="00D309BF"/>
    <w:rsid w:val="00D309CA"/>
    <w:rsid w:val="00D30A4A"/>
    <w:rsid w:val="00D30A86"/>
    <w:rsid w:val="00D30A87"/>
    <w:rsid w:val="00D30A8D"/>
    <w:rsid w:val="00D30A99"/>
    <w:rsid w:val="00D30AA4"/>
    <w:rsid w:val="00D30ACA"/>
    <w:rsid w:val="00D30AE0"/>
    <w:rsid w:val="00D30B13"/>
    <w:rsid w:val="00D30B21"/>
    <w:rsid w:val="00D30B52"/>
    <w:rsid w:val="00D30B7A"/>
    <w:rsid w:val="00D30BB8"/>
    <w:rsid w:val="00D30BBD"/>
    <w:rsid w:val="00D30CC1"/>
    <w:rsid w:val="00D30CD3"/>
    <w:rsid w:val="00D30CE0"/>
    <w:rsid w:val="00D30CF0"/>
    <w:rsid w:val="00D30D3B"/>
    <w:rsid w:val="00D30D7A"/>
    <w:rsid w:val="00D30D97"/>
    <w:rsid w:val="00D30D9C"/>
    <w:rsid w:val="00D30DA7"/>
    <w:rsid w:val="00D30DBA"/>
    <w:rsid w:val="00D30E6B"/>
    <w:rsid w:val="00D30E88"/>
    <w:rsid w:val="00D30EC4"/>
    <w:rsid w:val="00D30F1A"/>
    <w:rsid w:val="00D30F2A"/>
    <w:rsid w:val="00D30F44"/>
    <w:rsid w:val="00D30F50"/>
    <w:rsid w:val="00D30FAA"/>
    <w:rsid w:val="00D31017"/>
    <w:rsid w:val="00D3102E"/>
    <w:rsid w:val="00D31041"/>
    <w:rsid w:val="00D3108B"/>
    <w:rsid w:val="00D31094"/>
    <w:rsid w:val="00D3109A"/>
    <w:rsid w:val="00D310D3"/>
    <w:rsid w:val="00D3111E"/>
    <w:rsid w:val="00D311A5"/>
    <w:rsid w:val="00D311C3"/>
    <w:rsid w:val="00D311E2"/>
    <w:rsid w:val="00D3120D"/>
    <w:rsid w:val="00D31247"/>
    <w:rsid w:val="00D3125B"/>
    <w:rsid w:val="00D3127B"/>
    <w:rsid w:val="00D312A3"/>
    <w:rsid w:val="00D312AC"/>
    <w:rsid w:val="00D312C4"/>
    <w:rsid w:val="00D312C8"/>
    <w:rsid w:val="00D312D0"/>
    <w:rsid w:val="00D3130E"/>
    <w:rsid w:val="00D31321"/>
    <w:rsid w:val="00D3133A"/>
    <w:rsid w:val="00D3133D"/>
    <w:rsid w:val="00D31344"/>
    <w:rsid w:val="00D3135F"/>
    <w:rsid w:val="00D3140A"/>
    <w:rsid w:val="00D31469"/>
    <w:rsid w:val="00D3147A"/>
    <w:rsid w:val="00D31481"/>
    <w:rsid w:val="00D314C5"/>
    <w:rsid w:val="00D3151D"/>
    <w:rsid w:val="00D31529"/>
    <w:rsid w:val="00D3156E"/>
    <w:rsid w:val="00D315D4"/>
    <w:rsid w:val="00D315EE"/>
    <w:rsid w:val="00D31608"/>
    <w:rsid w:val="00D31653"/>
    <w:rsid w:val="00D31654"/>
    <w:rsid w:val="00D31688"/>
    <w:rsid w:val="00D3168A"/>
    <w:rsid w:val="00D316AD"/>
    <w:rsid w:val="00D316ED"/>
    <w:rsid w:val="00D3172A"/>
    <w:rsid w:val="00D3172C"/>
    <w:rsid w:val="00D31739"/>
    <w:rsid w:val="00D3175F"/>
    <w:rsid w:val="00D317DC"/>
    <w:rsid w:val="00D317FE"/>
    <w:rsid w:val="00D31800"/>
    <w:rsid w:val="00D3182B"/>
    <w:rsid w:val="00D3184B"/>
    <w:rsid w:val="00D31879"/>
    <w:rsid w:val="00D31898"/>
    <w:rsid w:val="00D31909"/>
    <w:rsid w:val="00D31948"/>
    <w:rsid w:val="00D31975"/>
    <w:rsid w:val="00D31991"/>
    <w:rsid w:val="00D31996"/>
    <w:rsid w:val="00D319C1"/>
    <w:rsid w:val="00D319CB"/>
    <w:rsid w:val="00D31A42"/>
    <w:rsid w:val="00D31A47"/>
    <w:rsid w:val="00D31A61"/>
    <w:rsid w:val="00D31A7C"/>
    <w:rsid w:val="00D31AA2"/>
    <w:rsid w:val="00D31ACA"/>
    <w:rsid w:val="00D31AD7"/>
    <w:rsid w:val="00D31B05"/>
    <w:rsid w:val="00D31B8C"/>
    <w:rsid w:val="00D31BA2"/>
    <w:rsid w:val="00D31BA9"/>
    <w:rsid w:val="00D31BE5"/>
    <w:rsid w:val="00D31C1B"/>
    <w:rsid w:val="00D31C62"/>
    <w:rsid w:val="00D31C73"/>
    <w:rsid w:val="00D31C8D"/>
    <w:rsid w:val="00D31CDF"/>
    <w:rsid w:val="00D31CEF"/>
    <w:rsid w:val="00D31D2D"/>
    <w:rsid w:val="00D31D76"/>
    <w:rsid w:val="00D31D82"/>
    <w:rsid w:val="00D31DEB"/>
    <w:rsid w:val="00D31E78"/>
    <w:rsid w:val="00D31EF1"/>
    <w:rsid w:val="00D31F14"/>
    <w:rsid w:val="00D31F29"/>
    <w:rsid w:val="00D31F4C"/>
    <w:rsid w:val="00D31F8F"/>
    <w:rsid w:val="00D31FDE"/>
    <w:rsid w:val="00D32015"/>
    <w:rsid w:val="00D3207C"/>
    <w:rsid w:val="00D32095"/>
    <w:rsid w:val="00D320C9"/>
    <w:rsid w:val="00D320EF"/>
    <w:rsid w:val="00D32113"/>
    <w:rsid w:val="00D3211D"/>
    <w:rsid w:val="00D32136"/>
    <w:rsid w:val="00D32177"/>
    <w:rsid w:val="00D321BD"/>
    <w:rsid w:val="00D321BE"/>
    <w:rsid w:val="00D32206"/>
    <w:rsid w:val="00D32212"/>
    <w:rsid w:val="00D32216"/>
    <w:rsid w:val="00D3222A"/>
    <w:rsid w:val="00D32241"/>
    <w:rsid w:val="00D32263"/>
    <w:rsid w:val="00D32317"/>
    <w:rsid w:val="00D3231F"/>
    <w:rsid w:val="00D32344"/>
    <w:rsid w:val="00D3236D"/>
    <w:rsid w:val="00D32386"/>
    <w:rsid w:val="00D323AA"/>
    <w:rsid w:val="00D323E5"/>
    <w:rsid w:val="00D3244B"/>
    <w:rsid w:val="00D32451"/>
    <w:rsid w:val="00D32472"/>
    <w:rsid w:val="00D32498"/>
    <w:rsid w:val="00D324A1"/>
    <w:rsid w:val="00D324B9"/>
    <w:rsid w:val="00D32522"/>
    <w:rsid w:val="00D32523"/>
    <w:rsid w:val="00D3256F"/>
    <w:rsid w:val="00D32588"/>
    <w:rsid w:val="00D3258A"/>
    <w:rsid w:val="00D325CB"/>
    <w:rsid w:val="00D32608"/>
    <w:rsid w:val="00D3264D"/>
    <w:rsid w:val="00D32676"/>
    <w:rsid w:val="00D326A9"/>
    <w:rsid w:val="00D326D2"/>
    <w:rsid w:val="00D326D6"/>
    <w:rsid w:val="00D32705"/>
    <w:rsid w:val="00D3271B"/>
    <w:rsid w:val="00D3272B"/>
    <w:rsid w:val="00D3274D"/>
    <w:rsid w:val="00D3275E"/>
    <w:rsid w:val="00D3277E"/>
    <w:rsid w:val="00D3278A"/>
    <w:rsid w:val="00D327AD"/>
    <w:rsid w:val="00D327B1"/>
    <w:rsid w:val="00D327C2"/>
    <w:rsid w:val="00D32837"/>
    <w:rsid w:val="00D3285D"/>
    <w:rsid w:val="00D3286F"/>
    <w:rsid w:val="00D32895"/>
    <w:rsid w:val="00D328FB"/>
    <w:rsid w:val="00D32910"/>
    <w:rsid w:val="00D32966"/>
    <w:rsid w:val="00D32975"/>
    <w:rsid w:val="00D329DD"/>
    <w:rsid w:val="00D329EC"/>
    <w:rsid w:val="00D32A5E"/>
    <w:rsid w:val="00D32A83"/>
    <w:rsid w:val="00D32A9C"/>
    <w:rsid w:val="00D32AB2"/>
    <w:rsid w:val="00D32AF2"/>
    <w:rsid w:val="00D32B08"/>
    <w:rsid w:val="00D32B18"/>
    <w:rsid w:val="00D32B49"/>
    <w:rsid w:val="00D32B85"/>
    <w:rsid w:val="00D32C09"/>
    <w:rsid w:val="00D32C35"/>
    <w:rsid w:val="00D32C4F"/>
    <w:rsid w:val="00D32C61"/>
    <w:rsid w:val="00D32CEA"/>
    <w:rsid w:val="00D32D15"/>
    <w:rsid w:val="00D32D16"/>
    <w:rsid w:val="00D32D41"/>
    <w:rsid w:val="00D32D42"/>
    <w:rsid w:val="00D32D62"/>
    <w:rsid w:val="00D32D75"/>
    <w:rsid w:val="00D32D7E"/>
    <w:rsid w:val="00D32D82"/>
    <w:rsid w:val="00D32D85"/>
    <w:rsid w:val="00D32DC7"/>
    <w:rsid w:val="00D32DD6"/>
    <w:rsid w:val="00D32E9F"/>
    <w:rsid w:val="00D32EA1"/>
    <w:rsid w:val="00D32EC3"/>
    <w:rsid w:val="00D32EE4"/>
    <w:rsid w:val="00D32F50"/>
    <w:rsid w:val="00D32F88"/>
    <w:rsid w:val="00D32FA3"/>
    <w:rsid w:val="00D32FCC"/>
    <w:rsid w:val="00D33099"/>
    <w:rsid w:val="00D330A2"/>
    <w:rsid w:val="00D330B2"/>
    <w:rsid w:val="00D330DB"/>
    <w:rsid w:val="00D330E3"/>
    <w:rsid w:val="00D330F0"/>
    <w:rsid w:val="00D33104"/>
    <w:rsid w:val="00D33149"/>
    <w:rsid w:val="00D33165"/>
    <w:rsid w:val="00D33178"/>
    <w:rsid w:val="00D33186"/>
    <w:rsid w:val="00D331DF"/>
    <w:rsid w:val="00D331E3"/>
    <w:rsid w:val="00D331F5"/>
    <w:rsid w:val="00D3323F"/>
    <w:rsid w:val="00D3325E"/>
    <w:rsid w:val="00D33296"/>
    <w:rsid w:val="00D3329F"/>
    <w:rsid w:val="00D332CF"/>
    <w:rsid w:val="00D3333B"/>
    <w:rsid w:val="00D3333C"/>
    <w:rsid w:val="00D33364"/>
    <w:rsid w:val="00D33395"/>
    <w:rsid w:val="00D33398"/>
    <w:rsid w:val="00D333B0"/>
    <w:rsid w:val="00D3340D"/>
    <w:rsid w:val="00D33479"/>
    <w:rsid w:val="00D334B9"/>
    <w:rsid w:val="00D334C4"/>
    <w:rsid w:val="00D334EC"/>
    <w:rsid w:val="00D334ED"/>
    <w:rsid w:val="00D3350E"/>
    <w:rsid w:val="00D3352E"/>
    <w:rsid w:val="00D33546"/>
    <w:rsid w:val="00D33586"/>
    <w:rsid w:val="00D33590"/>
    <w:rsid w:val="00D335A1"/>
    <w:rsid w:val="00D335C1"/>
    <w:rsid w:val="00D335D0"/>
    <w:rsid w:val="00D335DA"/>
    <w:rsid w:val="00D335F2"/>
    <w:rsid w:val="00D33692"/>
    <w:rsid w:val="00D336B6"/>
    <w:rsid w:val="00D336C5"/>
    <w:rsid w:val="00D336D4"/>
    <w:rsid w:val="00D33758"/>
    <w:rsid w:val="00D33768"/>
    <w:rsid w:val="00D3378B"/>
    <w:rsid w:val="00D337CF"/>
    <w:rsid w:val="00D337DE"/>
    <w:rsid w:val="00D33814"/>
    <w:rsid w:val="00D33832"/>
    <w:rsid w:val="00D3383C"/>
    <w:rsid w:val="00D33842"/>
    <w:rsid w:val="00D33871"/>
    <w:rsid w:val="00D33874"/>
    <w:rsid w:val="00D33876"/>
    <w:rsid w:val="00D3387E"/>
    <w:rsid w:val="00D338B3"/>
    <w:rsid w:val="00D338C6"/>
    <w:rsid w:val="00D338DD"/>
    <w:rsid w:val="00D338F1"/>
    <w:rsid w:val="00D338FA"/>
    <w:rsid w:val="00D33918"/>
    <w:rsid w:val="00D33919"/>
    <w:rsid w:val="00D33974"/>
    <w:rsid w:val="00D3397F"/>
    <w:rsid w:val="00D3398B"/>
    <w:rsid w:val="00D339A5"/>
    <w:rsid w:val="00D339F9"/>
    <w:rsid w:val="00D33A17"/>
    <w:rsid w:val="00D33A25"/>
    <w:rsid w:val="00D33A7B"/>
    <w:rsid w:val="00D33AB6"/>
    <w:rsid w:val="00D33AC6"/>
    <w:rsid w:val="00D33AC7"/>
    <w:rsid w:val="00D33AE2"/>
    <w:rsid w:val="00D33B03"/>
    <w:rsid w:val="00D33B17"/>
    <w:rsid w:val="00D33B4F"/>
    <w:rsid w:val="00D33B51"/>
    <w:rsid w:val="00D33BBC"/>
    <w:rsid w:val="00D33C8D"/>
    <w:rsid w:val="00D33CC8"/>
    <w:rsid w:val="00D33CD6"/>
    <w:rsid w:val="00D33D0B"/>
    <w:rsid w:val="00D33D5A"/>
    <w:rsid w:val="00D33D6F"/>
    <w:rsid w:val="00D33DAE"/>
    <w:rsid w:val="00D33DC9"/>
    <w:rsid w:val="00D33DDB"/>
    <w:rsid w:val="00D33E02"/>
    <w:rsid w:val="00D33E65"/>
    <w:rsid w:val="00D33E67"/>
    <w:rsid w:val="00D33EA2"/>
    <w:rsid w:val="00D33EE2"/>
    <w:rsid w:val="00D33F85"/>
    <w:rsid w:val="00D33F89"/>
    <w:rsid w:val="00D33F92"/>
    <w:rsid w:val="00D33FB9"/>
    <w:rsid w:val="00D33FCA"/>
    <w:rsid w:val="00D33FF7"/>
    <w:rsid w:val="00D34026"/>
    <w:rsid w:val="00D3402C"/>
    <w:rsid w:val="00D34031"/>
    <w:rsid w:val="00D34047"/>
    <w:rsid w:val="00D34074"/>
    <w:rsid w:val="00D34097"/>
    <w:rsid w:val="00D340BE"/>
    <w:rsid w:val="00D340CF"/>
    <w:rsid w:val="00D340D3"/>
    <w:rsid w:val="00D3412F"/>
    <w:rsid w:val="00D34145"/>
    <w:rsid w:val="00D34158"/>
    <w:rsid w:val="00D341A5"/>
    <w:rsid w:val="00D341D6"/>
    <w:rsid w:val="00D341F8"/>
    <w:rsid w:val="00D34215"/>
    <w:rsid w:val="00D34230"/>
    <w:rsid w:val="00D34234"/>
    <w:rsid w:val="00D3424D"/>
    <w:rsid w:val="00D34314"/>
    <w:rsid w:val="00D34320"/>
    <w:rsid w:val="00D34350"/>
    <w:rsid w:val="00D34386"/>
    <w:rsid w:val="00D343ED"/>
    <w:rsid w:val="00D34430"/>
    <w:rsid w:val="00D34434"/>
    <w:rsid w:val="00D34458"/>
    <w:rsid w:val="00D3448E"/>
    <w:rsid w:val="00D344AC"/>
    <w:rsid w:val="00D344C5"/>
    <w:rsid w:val="00D344E7"/>
    <w:rsid w:val="00D34535"/>
    <w:rsid w:val="00D34566"/>
    <w:rsid w:val="00D3456D"/>
    <w:rsid w:val="00D34594"/>
    <w:rsid w:val="00D345D6"/>
    <w:rsid w:val="00D345DE"/>
    <w:rsid w:val="00D345E7"/>
    <w:rsid w:val="00D34627"/>
    <w:rsid w:val="00D34649"/>
    <w:rsid w:val="00D3464F"/>
    <w:rsid w:val="00D3469B"/>
    <w:rsid w:val="00D346CD"/>
    <w:rsid w:val="00D346FC"/>
    <w:rsid w:val="00D34780"/>
    <w:rsid w:val="00D34790"/>
    <w:rsid w:val="00D347BA"/>
    <w:rsid w:val="00D347C2"/>
    <w:rsid w:val="00D347C6"/>
    <w:rsid w:val="00D3480D"/>
    <w:rsid w:val="00D34819"/>
    <w:rsid w:val="00D3482E"/>
    <w:rsid w:val="00D3484E"/>
    <w:rsid w:val="00D34867"/>
    <w:rsid w:val="00D34875"/>
    <w:rsid w:val="00D34885"/>
    <w:rsid w:val="00D348B6"/>
    <w:rsid w:val="00D348DE"/>
    <w:rsid w:val="00D3494E"/>
    <w:rsid w:val="00D3496B"/>
    <w:rsid w:val="00D34979"/>
    <w:rsid w:val="00D34981"/>
    <w:rsid w:val="00D349A6"/>
    <w:rsid w:val="00D349BD"/>
    <w:rsid w:val="00D34A17"/>
    <w:rsid w:val="00D34A37"/>
    <w:rsid w:val="00D34ACE"/>
    <w:rsid w:val="00D34B02"/>
    <w:rsid w:val="00D34B0D"/>
    <w:rsid w:val="00D34B2E"/>
    <w:rsid w:val="00D34B44"/>
    <w:rsid w:val="00D34B4B"/>
    <w:rsid w:val="00D34B5E"/>
    <w:rsid w:val="00D34B68"/>
    <w:rsid w:val="00D34B70"/>
    <w:rsid w:val="00D34B77"/>
    <w:rsid w:val="00D34BF9"/>
    <w:rsid w:val="00D34C08"/>
    <w:rsid w:val="00D34C2A"/>
    <w:rsid w:val="00D34C71"/>
    <w:rsid w:val="00D34C7B"/>
    <w:rsid w:val="00D34C98"/>
    <w:rsid w:val="00D34CE3"/>
    <w:rsid w:val="00D34CFC"/>
    <w:rsid w:val="00D34D02"/>
    <w:rsid w:val="00D34D24"/>
    <w:rsid w:val="00D34D82"/>
    <w:rsid w:val="00D34D9C"/>
    <w:rsid w:val="00D34DD7"/>
    <w:rsid w:val="00D34DE5"/>
    <w:rsid w:val="00D34DFC"/>
    <w:rsid w:val="00D34E77"/>
    <w:rsid w:val="00D34E7F"/>
    <w:rsid w:val="00D34EC1"/>
    <w:rsid w:val="00D34EDE"/>
    <w:rsid w:val="00D34F14"/>
    <w:rsid w:val="00D34F22"/>
    <w:rsid w:val="00D34F29"/>
    <w:rsid w:val="00D34F57"/>
    <w:rsid w:val="00D34FB3"/>
    <w:rsid w:val="00D34FE2"/>
    <w:rsid w:val="00D34FE7"/>
    <w:rsid w:val="00D34FF7"/>
    <w:rsid w:val="00D3502F"/>
    <w:rsid w:val="00D35062"/>
    <w:rsid w:val="00D35072"/>
    <w:rsid w:val="00D35088"/>
    <w:rsid w:val="00D35096"/>
    <w:rsid w:val="00D350BF"/>
    <w:rsid w:val="00D35107"/>
    <w:rsid w:val="00D3510C"/>
    <w:rsid w:val="00D35118"/>
    <w:rsid w:val="00D35139"/>
    <w:rsid w:val="00D35196"/>
    <w:rsid w:val="00D351E8"/>
    <w:rsid w:val="00D35261"/>
    <w:rsid w:val="00D352D5"/>
    <w:rsid w:val="00D352F2"/>
    <w:rsid w:val="00D35306"/>
    <w:rsid w:val="00D35323"/>
    <w:rsid w:val="00D3532A"/>
    <w:rsid w:val="00D3532E"/>
    <w:rsid w:val="00D35334"/>
    <w:rsid w:val="00D35337"/>
    <w:rsid w:val="00D3535C"/>
    <w:rsid w:val="00D35365"/>
    <w:rsid w:val="00D35368"/>
    <w:rsid w:val="00D3536D"/>
    <w:rsid w:val="00D353AC"/>
    <w:rsid w:val="00D353B2"/>
    <w:rsid w:val="00D353BB"/>
    <w:rsid w:val="00D353C1"/>
    <w:rsid w:val="00D353FC"/>
    <w:rsid w:val="00D3542E"/>
    <w:rsid w:val="00D3542F"/>
    <w:rsid w:val="00D35437"/>
    <w:rsid w:val="00D35493"/>
    <w:rsid w:val="00D354FE"/>
    <w:rsid w:val="00D35501"/>
    <w:rsid w:val="00D3554D"/>
    <w:rsid w:val="00D35559"/>
    <w:rsid w:val="00D3555B"/>
    <w:rsid w:val="00D35591"/>
    <w:rsid w:val="00D355CB"/>
    <w:rsid w:val="00D35669"/>
    <w:rsid w:val="00D35677"/>
    <w:rsid w:val="00D3568A"/>
    <w:rsid w:val="00D35697"/>
    <w:rsid w:val="00D356CE"/>
    <w:rsid w:val="00D35712"/>
    <w:rsid w:val="00D35748"/>
    <w:rsid w:val="00D3575E"/>
    <w:rsid w:val="00D357C5"/>
    <w:rsid w:val="00D357C9"/>
    <w:rsid w:val="00D357EC"/>
    <w:rsid w:val="00D3583A"/>
    <w:rsid w:val="00D3583D"/>
    <w:rsid w:val="00D3587E"/>
    <w:rsid w:val="00D358C7"/>
    <w:rsid w:val="00D35914"/>
    <w:rsid w:val="00D3595C"/>
    <w:rsid w:val="00D35975"/>
    <w:rsid w:val="00D359C1"/>
    <w:rsid w:val="00D35A1B"/>
    <w:rsid w:val="00D35A31"/>
    <w:rsid w:val="00D35A66"/>
    <w:rsid w:val="00D35AA6"/>
    <w:rsid w:val="00D35AAD"/>
    <w:rsid w:val="00D35BA0"/>
    <w:rsid w:val="00D35BA7"/>
    <w:rsid w:val="00D35BBC"/>
    <w:rsid w:val="00D35BFB"/>
    <w:rsid w:val="00D35C09"/>
    <w:rsid w:val="00D35C17"/>
    <w:rsid w:val="00D35C2B"/>
    <w:rsid w:val="00D35C42"/>
    <w:rsid w:val="00D35C47"/>
    <w:rsid w:val="00D35C6F"/>
    <w:rsid w:val="00D35CC8"/>
    <w:rsid w:val="00D35CE6"/>
    <w:rsid w:val="00D35D9D"/>
    <w:rsid w:val="00D35DB1"/>
    <w:rsid w:val="00D35E05"/>
    <w:rsid w:val="00D35E27"/>
    <w:rsid w:val="00D35E35"/>
    <w:rsid w:val="00D35E5F"/>
    <w:rsid w:val="00D35E70"/>
    <w:rsid w:val="00D35F24"/>
    <w:rsid w:val="00D35F8E"/>
    <w:rsid w:val="00D35F96"/>
    <w:rsid w:val="00D35FD8"/>
    <w:rsid w:val="00D3600F"/>
    <w:rsid w:val="00D3602B"/>
    <w:rsid w:val="00D36035"/>
    <w:rsid w:val="00D36064"/>
    <w:rsid w:val="00D3606C"/>
    <w:rsid w:val="00D36081"/>
    <w:rsid w:val="00D3608E"/>
    <w:rsid w:val="00D36091"/>
    <w:rsid w:val="00D36098"/>
    <w:rsid w:val="00D360DC"/>
    <w:rsid w:val="00D360E4"/>
    <w:rsid w:val="00D36108"/>
    <w:rsid w:val="00D36127"/>
    <w:rsid w:val="00D36147"/>
    <w:rsid w:val="00D36155"/>
    <w:rsid w:val="00D3616E"/>
    <w:rsid w:val="00D36195"/>
    <w:rsid w:val="00D361A8"/>
    <w:rsid w:val="00D3621F"/>
    <w:rsid w:val="00D3624D"/>
    <w:rsid w:val="00D36273"/>
    <w:rsid w:val="00D36315"/>
    <w:rsid w:val="00D36375"/>
    <w:rsid w:val="00D363EC"/>
    <w:rsid w:val="00D36434"/>
    <w:rsid w:val="00D36451"/>
    <w:rsid w:val="00D3645C"/>
    <w:rsid w:val="00D36460"/>
    <w:rsid w:val="00D36499"/>
    <w:rsid w:val="00D364CF"/>
    <w:rsid w:val="00D364D0"/>
    <w:rsid w:val="00D364FD"/>
    <w:rsid w:val="00D36508"/>
    <w:rsid w:val="00D3652D"/>
    <w:rsid w:val="00D36548"/>
    <w:rsid w:val="00D3657C"/>
    <w:rsid w:val="00D365B7"/>
    <w:rsid w:val="00D365FB"/>
    <w:rsid w:val="00D36604"/>
    <w:rsid w:val="00D3661B"/>
    <w:rsid w:val="00D36625"/>
    <w:rsid w:val="00D36639"/>
    <w:rsid w:val="00D36651"/>
    <w:rsid w:val="00D36684"/>
    <w:rsid w:val="00D3668A"/>
    <w:rsid w:val="00D36697"/>
    <w:rsid w:val="00D366DB"/>
    <w:rsid w:val="00D366E7"/>
    <w:rsid w:val="00D366EA"/>
    <w:rsid w:val="00D366F0"/>
    <w:rsid w:val="00D3673F"/>
    <w:rsid w:val="00D367B4"/>
    <w:rsid w:val="00D367C4"/>
    <w:rsid w:val="00D367CA"/>
    <w:rsid w:val="00D3681F"/>
    <w:rsid w:val="00D36842"/>
    <w:rsid w:val="00D36855"/>
    <w:rsid w:val="00D368B9"/>
    <w:rsid w:val="00D368C7"/>
    <w:rsid w:val="00D368F1"/>
    <w:rsid w:val="00D36937"/>
    <w:rsid w:val="00D36947"/>
    <w:rsid w:val="00D36950"/>
    <w:rsid w:val="00D36967"/>
    <w:rsid w:val="00D36975"/>
    <w:rsid w:val="00D3698D"/>
    <w:rsid w:val="00D3698F"/>
    <w:rsid w:val="00D369B8"/>
    <w:rsid w:val="00D369EA"/>
    <w:rsid w:val="00D36A4F"/>
    <w:rsid w:val="00D36A7B"/>
    <w:rsid w:val="00D36A80"/>
    <w:rsid w:val="00D36ABE"/>
    <w:rsid w:val="00D36AC4"/>
    <w:rsid w:val="00D36ADB"/>
    <w:rsid w:val="00D36B34"/>
    <w:rsid w:val="00D36B58"/>
    <w:rsid w:val="00D36BEC"/>
    <w:rsid w:val="00D36BF0"/>
    <w:rsid w:val="00D36C27"/>
    <w:rsid w:val="00D36C31"/>
    <w:rsid w:val="00D36C3D"/>
    <w:rsid w:val="00D36C42"/>
    <w:rsid w:val="00D36C43"/>
    <w:rsid w:val="00D36CA6"/>
    <w:rsid w:val="00D36CE3"/>
    <w:rsid w:val="00D36CEA"/>
    <w:rsid w:val="00D36CF7"/>
    <w:rsid w:val="00D36D21"/>
    <w:rsid w:val="00D36D32"/>
    <w:rsid w:val="00D36D9E"/>
    <w:rsid w:val="00D36DA9"/>
    <w:rsid w:val="00D36DB7"/>
    <w:rsid w:val="00D36DE1"/>
    <w:rsid w:val="00D36DF8"/>
    <w:rsid w:val="00D36E0A"/>
    <w:rsid w:val="00D36E1A"/>
    <w:rsid w:val="00D36E64"/>
    <w:rsid w:val="00D36EEE"/>
    <w:rsid w:val="00D36F00"/>
    <w:rsid w:val="00D36F14"/>
    <w:rsid w:val="00D36F18"/>
    <w:rsid w:val="00D36FA0"/>
    <w:rsid w:val="00D36FC9"/>
    <w:rsid w:val="00D36FD6"/>
    <w:rsid w:val="00D3701D"/>
    <w:rsid w:val="00D37047"/>
    <w:rsid w:val="00D3704D"/>
    <w:rsid w:val="00D37059"/>
    <w:rsid w:val="00D370E6"/>
    <w:rsid w:val="00D37112"/>
    <w:rsid w:val="00D37156"/>
    <w:rsid w:val="00D37168"/>
    <w:rsid w:val="00D3717E"/>
    <w:rsid w:val="00D37185"/>
    <w:rsid w:val="00D3718B"/>
    <w:rsid w:val="00D37193"/>
    <w:rsid w:val="00D371CA"/>
    <w:rsid w:val="00D371CF"/>
    <w:rsid w:val="00D372B5"/>
    <w:rsid w:val="00D3733B"/>
    <w:rsid w:val="00D3733F"/>
    <w:rsid w:val="00D373A6"/>
    <w:rsid w:val="00D373B0"/>
    <w:rsid w:val="00D373F1"/>
    <w:rsid w:val="00D37424"/>
    <w:rsid w:val="00D37472"/>
    <w:rsid w:val="00D3749C"/>
    <w:rsid w:val="00D374C7"/>
    <w:rsid w:val="00D374D0"/>
    <w:rsid w:val="00D374EE"/>
    <w:rsid w:val="00D37569"/>
    <w:rsid w:val="00D37578"/>
    <w:rsid w:val="00D37584"/>
    <w:rsid w:val="00D3759A"/>
    <w:rsid w:val="00D375B0"/>
    <w:rsid w:val="00D375B6"/>
    <w:rsid w:val="00D37613"/>
    <w:rsid w:val="00D37631"/>
    <w:rsid w:val="00D37637"/>
    <w:rsid w:val="00D3765D"/>
    <w:rsid w:val="00D37684"/>
    <w:rsid w:val="00D37685"/>
    <w:rsid w:val="00D376E8"/>
    <w:rsid w:val="00D3774A"/>
    <w:rsid w:val="00D3775E"/>
    <w:rsid w:val="00D377D1"/>
    <w:rsid w:val="00D377EF"/>
    <w:rsid w:val="00D3780B"/>
    <w:rsid w:val="00D37846"/>
    <w:rsid w:val="00D37850"/>
    <w:rsid w:val="00D37874"/>
    <w:rsid w:val="00D3789C"/>
    <w:rsid w:val="00D378B3"/>
    <w:rsid w:val="00D378BC"/>
    <w:rsid w:val="00D37950"/>
    <w:rsid w:val="00D37959"/>
    <w:rsid w:val="00D379DC"/>
    <w:rsid w:val="00D379E2"/>
    <w:rsid w:val="00D37A2F"/>
    <w:rsid w:val="00D37A6D"/>
    <w:rsid w:val="00D37A7A"/>
    <w:rsid w:val="00D37A89"/>
    <w:rsid w:val="00D37AA1"/>
    <w:rsid w:val="00D37AB2"/>
    <w:rsid w:val="00D37ABF"/>
    <w:rsid w:val="00D37AD9"/>
    <w:rsid w:val="00D37B01"/>
    <w:rsid w:val="00D37B28"/>
    <w:rsid w:val="00D37BEE"/>
    <w:rsid w:val="00D37BFC"/>
    <w:rsid w:val="00D37C19"/>
    <w:rsid w:val="00D37C96"/>
    <w:rsid w:val="00D37CB4"/>
    <w:rsid w:val="00D37CDD"/>
    <w:rsid w:val="00D37D4E"/>
    <w:rsid w:val="00D37D5B"/>
    <w:rsid w:val="00D37D5D"/>
    <w:rsid w:val="00D37D65"/>
    <w:rsid w:val="00D37DAD"/>
    <w:rsid w:val="00D37DE0"/>
    <w:rsid w:val="00D37DE1"/>
    <w:rsid w:val="00D37E03"/>
    <w:rsid w:val="00D37E12"/>
    <w:rsid w:val="00D37E3A"/>
    <w:rsid w:val="00D37E58"/>
    <w:rsid w:val="00D37E6B"/>
    <w:rsid w:val="00D37EAC"/>
    <w:rsid w:val="00D37F04"/>
    <w:rsid w:val="00D37F14"/>
    <w:rsid w:val="00D37F19"/>
    <w:rsid w:val="00D37F2A"/>
    <w:rsid w:val="00D37F8C"/>
    <w:rsid w:val="00D40002"/>
    <w:rsid w:val="00D4001E"/>
    <w:rsid w:val="00D400FC"/>
    <w:rsid w:val="00D401FF"/>
    <w:rsid w:val="00D40206"/>
    <w:rsid w:val="00D4024B"/>
    <w:rsid w:val="00D40270"/>
    <w:rsid w:val="00D4027C"/>
    <w:rsid w:val="00D40281"/>
    <w:rsid w:val="00D40298"/>
    <w:rsid w:val="00D402A9"/>
    <w:rsid w:val="00D402C0"/>
    <w:rsid w:val="00D402D2"/>
    <w:rsid w:val="00D402E0"/>
    <w:rsid w:val="00D402F6"/>
    <w:rsid w:val="00D40341"/>
    <w:rsid w:val="00D40371"/>
    <w:rsid w:val="00D40380"/>
    <w:rsid w:val="00D4039D"/>
    <w:rsid w:val="00D403A5"/>
    <w:rsid w:val="00D403AB"/>
    <w:rsid w:val="00D403FE"/>
    <w:rsid w:val="00D40432"/>
    <w:rsid w:val="00D40446"/>
    <w:rsid w:val="00D404AC"/>
    <w:rsid w:val="00D404D8"/>
    <w:rsid w:val="00D404F5"/>
    <w:rsid w:val="00D405A0"/>
    <w:rsid w:val="00D405BD"/>
    <w:rsid w:val="00D405F5"/>
    <w:rsid w:val="00D406B6"/>
    <w:rsid w:val="00D406E3"/>
    <w:rsid w:val="00D4071C"/>
    <w:rsid w:val="00D407D3"/>
    <w:rsid w:val="00D407D7"/>
    <w:rsid w:val="00D4081F"/>
    <w:rsid w:val="00D40825"/>
    <w:rsid w:val="00D4084F"/>
    <w:rsid w:val="00D40870"/>
    <w:rsid w:val="00D408EB"/>
    <w:rsid w:val="00D40922"/>
    <w:rsid w:val="00D40974"/>
    <w:rsid w:val="00D40983"/>
    <w:rsid w:val="00D409A6"/>
    <w:rsid w:val="00D409CE"/>
    <w:rsid w:val="00D409E2"/>
    <w:rsid w:val="00D409FB"/>
    <w:rsid w:val="00D40A23"/>
    <w:rsid w:val="00D40A74"/>
    <w:rsid w:val="00D40B7E"/>
    <w:rsid w:val="00D40BD8"/>
    <w:rsid w:val="00D40BFF"/>
    <w:rsid w:val="00D40C25"/>
    <w:rsid w:val="00D40C5F"/>
    <w:rsid w:val="00D40CB5"/>
    <w:rsid w:val="00D40CBE"/>
    <w:rsid w:val="00D40CCA"/>
    <w:rsid w:val="00D40D1E"/>
    <w:rsid w:val="00D40D55"/>
    <w:rsid w:val="00D40D76"/>
    <w:rsid w:val="00D40D78"/>
    <w:rsid w:val="00D40DA3"/>
    <w:rsid w:val="00D40DE9"/>
    <w:rsid w:val="00D40DEE"/>
    <w:rsid w:val="00D40E52"/>
    <w:rsid w:val="00D40E58"/>
    <w:rsid w:val="00D40E5D"/>
    <w:rsid w:val="00D40EE2"/>
    <w:rsid w:val="00D40EE9"/>
    <w:rsid w:val="00D40EFD"/>
    <w:rsid w:val="00D40F0C"/>
    <w:rsid w:val="00D40F16"/>
    <w:rsid w:val="00D40F3D"/>
    <w:rsid w:val="00D40F5E"/>
    <w:rsid w:val="00D40FAE"/>
    <w:rsid w:val="00D41015"/>
    <w:rsid w:val="00D410AC"/>
    <w:rsid w:val="00D410D9"/>
    <w:rsid w:val="00D410E4"/>
    <w:rsid w:val="00D4113A"/>
    <w:rsid w:val="00D4116D"/>
    <w:rsid w:val="00D41173"/>
    <w:rsid w:val="00D411A1"/>
    <w:rsid w:val="00D411D0"/>
    <w:rsid w:val="00D41200"/>
    <w:rsid w:val="00D4121F"/>
    <w:rsid w:val="00D41224"/>
    <w:rsid w:val="00D41257"/>
    <w:rsid w:val="00D41265"/>
    <w:rsid w:val="00D41269"/>
    <w:rsid w:val="00D4126E"/>
    <w:rsid w:val="00D4127A"/>
    <w:rsid w:val="00D4129C"/>
    <w:rsid w:val="00D412A7"/>
    <w:rsid w:val="00D412B1"/>
    <w:rsid w:val="00D412E8"/>
    <w:rsid w:val="00D412EC"/>
    <w:rsid w:val="00D412FC"/>
    <w:rsid w:val="00D4134D"/>
    <w:rsid w:val="00D41354"/>
    <w:rsid w:val="00D41363"/>
    <w:rsid w:val="00D4137B"/>
    <w:rsid w:val="00D41393"/>
    <w:rsid w:val="00D413A7"/>
    <w:rsid w:val="00D413DF"/>
    <w:rsid w:val="00D4140D"/>
    <w:rsid w:val="00D41421"/>
    <w:rsid w:val="00D41426"/>
    <w:rsid w:val="00D41441"/>
    <w:rsid w:val="00D41464"/>
    <w:rsid w:val="00D41499"/>
    <w:rsid w:val="00D414A6"/>
    <w:rsid w:val="00D414D3"/>
    <w:rsid w:val="00D414D5"/>
    <w:rsid w:val="00D41519"/>
    <w:rsid w:val="00D41531"/>
    <w:rsid w:val="00D41547"/>
    <w:rsid w:val="00D41601"/>
    <w:rsid w:val="00D41660"/>
    <w:rsid w:val="00D41663"/>
    <w:rsid w:val="00D4169C"/>
    <w:rsid w:val="00D416DB"/>
    <w:rsid w:val="00D416EC"/>
    <w:rsid w:val="00D416FC"/>
    <w:rsid w:val="00D41764"/>
    <w:rsid w:val="00D417D2"/>
    <w:rsid w:val="00D41824"/>
    <w:rsid w:val="00D4189E"/>
    <w:rsid w:val="00D418EF"/>
    <w:rsid w:val="00D41926"/>
    <w:rsid w:val="00D4195B"/>
    <w:rsid w:val="00D419E4"/>
    <w:rsid w:val="00D419E9"/>
    <w:rsid w:val="00D41A16"/>
    <w:rsid w:val="00D41A4D"/>
    <w:rsid w:val="00D41A4E"/>
    <w:rsid w:val="00D41A5C"/>
    <w:rsid w:val="00D41AA2"/>
    <w:rsid w:val="00D41AA4"/>
    <w:rsid w:val="00D41ABC"/>
    <w:rsid w:val="00D41B40"/>
    <w:rsid w:val="00D41B6F"/>
    <w:rsid w:val="00D41BBA"/>
    <w:rsid w:val="00D41BBB"/>
    <w:rsid w:val="00D41BBD"/>
    <w:rsid w:val="00D41BED"/>
    <w:rsid w:val="00D41BF0"/>
    <w:rsid w:val="00D41BF7"/>
    <w:rsid w:val="00D41BFB"/>
    <w:rsid w:val="00D41C83"/>
    <w:rsid w:val="00D41CC0"/>
    <w:rsid w:val="00D41CFE"/>
    <w:rsid w:val="00D41D60"/>
    <w:rsid w:val="00D41D73"/>
    <w:rsid w:val="00D41DA0"/>
    <w:rsid w:val="00D41DC7"/>
    <w:rsid w:val="00D41DD0"/>
    <w:rsid w:val="00D41DED"/>
    <w:rsid w:val="00D41E48"/>
    <w:rsid w:val="00D41E4A"/>
    <w:rsid w:val="00D41E5C"/>
    <w:rsid w:val="00D41E74"/>
    <w:rsid w:val="00D41EA4"/>
    <w:rsid w:val="00D41ED8"/>
    <w:rsid w:val="00D41EFD"/>
    <w:rsid w:val="00D41F31"/>
    <w:rsid w:val="00D41F42"/>
    <w:rsid w:val="00D41F46"/>
    <w:rsid w:val="00D41F5B"/>
    <w:rsid w:val="00D41FA8"/>
    <w:rsid w:val="00D41FC2"/>
    <w:rsid w:val="00D41FD6"/>
    <w:rsid w:val="00D41FDC"/>
    <w:rsid w:val="00D41FE8"/>
    <w:rsid w:val="00D42097"/>
    <w:rsid w:val="00D420B5"/>
    <w:rsid w:val="00D420CF"/>
    <w:rsid w:val="00D420EC"/>
    <w:rsid w:val="00D4211B"/>
    <w:rsid w:val="00D42175"/>
    <w:rsid w:val="00D42184"/>
    <w:rsid w:val="00D4218D"/>
    <w:rsid w:val="00D421D4"/>
    <w:rsid w:val="00D421D5"/>
    <w:rsid w:val="00D421F9"/>
    <w:rsid w:val="00D42262"/>
    <w:rsid w:val="00D4228C"/>
    <w:rsid w:val="00D42296"/>
    <w:rsid w:val="00D4229A"/>
    <w:rsid w:val="00D422EF"/>
    <w:rsid w:val="00D4230A"/>
    <w:rsid w:val="00D4230B"/>
    <w:rsid w:val="00D4237E"/>
    <w:rsid w:val="00D42386"/>
    <w:rsid w:val="00D423BC"/>
    <w:rsid w:val="00D423CD"/>
    <w:rsid w:val="00D423D7"/>
    <w:rsid w:val="00D423FF"/>
    <w:rsid w:val="00D4241D"/>
    <w:rsid w:val="00D42444"/>
    <w:rsid w:val="00D4246B"/>
    <w:rsid w:val="00D42480"/>
    <w:rsid w:val="00D42495"/>
    <w:rsid w:val="00D4249B"/>
    <w:rsid w:val="00D424A6"/>
    <w:rsid w:val="00D424B1"/>
    <w:rsid w:val="00D424C3"/>
    <w:rsid w:val="00D424E5"/>
    <w:rsid w:val="00D42505"/>
    <w:rsid w:val="00D4250F"/>
    <w:rsid w:val="00D42520"/>
    <w:rsid w:val="00D4255C"/>
    <w:rsid w:val="00D425F3"/>
    <w:rsid w:val="00D425F7"/>
    <w:rsid w:val="00D42614"/>
    <w:rsid w:val="00D42664"/>
    <w:rsid w:val="00D426AD"/>
    <w:rsid w:val="00D426C3"/>
    <w:rsid w:val="00D426C7"/>
    <w:rsid w:val="00D426C8"/>
    <w:rsid w:val="00D426CC"/>
    <w:rsid w:val="00D42731"/>
    <w:rsid w:val="00D42755"/>
    <w:rsid w:val="00D42763"/>
    <w:rsid w:val="00D4277D"/>
    <w:rsid w:val="00D42790"/>
    <w:rsid w:val="00D42796"/>
    <w:rsid w:val="00D42828"/>
    <w:rsid w:val="00D4283D"/>
    <w:rsid w:val="00D42857"/>
    <w:rsid w:val="00D42864"/>
    <w:rsid w:val="00D42894"/>
    <w:rsid w:val="00D428B5"/>
    <w:rsid w:val="00D428F6"/>
    <w:rsid w:val="00D428F7"/>
    <w:rsid w:val="00D4295D"/>
    <w:rsid w:val="00D429B6"/>
    <w:rsid w:val="00D429E2"/>
    <w:rsid w:val="00D429E7"/>
    <w:rsid w:val="00D429F6"/>
    <w:rsid w:val="00D429FC"/>
    <w:rsid w:val="00D42A2C"/>
    <w:rsid w:val="00D42A34"/>
    <w:rsid w:val="00D42A82"/>
    <w:rsid w:val="00D42AA8"/>
    <w:rsid w:val="00D42ADD"/>
    <w:rsid w:val="00D42AEF"/>
    <w:rsid w:val="00D42B10"/>
    <w:rsid w:val="00D42B17"/>
    <w:rsid w:val="00D42B3A"/>
    <w:rsid w:val="00D42B54"/>
    <w:rsid w:val="00D42B65"/>
    <w:rsid w:val="00D42B66"/>
    <w:rsid w:val="00D42BC3"/>
    <w:rsid w:val="00D42C20"/>
    <w:rsid w:val="00D42C27"/>
    <w:rsid w:val="00D42C39"/>
    <w:rsid w:val="00D42C59"/>
    <w:rsid w:val="00D42C6F"/>
    <w:rsid w:val="00D42C80"/>
    <w:rsid w:val="00D42CC3"/>
    <w:rsid w:val="00D42D02"/>
    <w:rsid w:val="00D42D29"/>
    <w:rsid w:val="00D42D65"/>
    <w:rsid w:val="00D42D77"/>
    <w:rsid w:val="00D42D8D"/>
    <w:rsid w:val="00D42DB8"/>
    <w:rsid w:val="00D42E0B"/>
    <w:rsid w:val="00D42E3E"/>
    <w:rsid w:val="00D42E8F"/>
    <w:rsid w:val="00D42E97"/>
    <w:rsid w:val="00D42ED5"/>
    <w:rsid w:val="00D42F1C"/>
    <w:rsid w:val="00D42F2A"/>
    <w:rsid w:val="00D42F8C"/>
    <w:rsid w:val="00D42FA1"/>
    <w:rsid w:val="00D42FC7"/>
    <w:rsid w:val="00D4304F"/>
    <w:rsid w:val="00D430D6"/>
    <w:rsid w:val="00D430FE"/>
    <w:rsid w:val="00D43118"/>
    <w:rsid w:val="00D43124"/>
    <w:rsid w:val="00D43174"/>
    <w:rsid w:val="00D431A1"/>
    <w:rsid w:val="00D431A4"/>
    <w:rsid w:val="00D431DA"/>
    <w:rsid w:val="00D4321A"/>
    <w:rsid w:val="00D4323B"/>
    <w:rsid w:val="00D432C3"/>
    <w:rsid w:val="00D432C5"/>
    <w:rsid w:val="00D432FB"/>
    <w:rsid w:val="00D43302"/>
    <w:rsid w:val="00D4331E"/>
    <w:rsid w:val="00D43346"/>
    <w:rsid w:val="00D43371"/>
    <w:rsid w:val="00D433BB"/>
    <w:rsid w:val="00D433DB"/>
    <w:rsid w:val="00D4340E"/>
    <w:rsid w:val="00D4341D"/>
    <w:rsid w:val="00D43430"/>
    <w:rsid w:val="00D43446"/>
    <w:rsid w:val="00D43473"/>
    <w:rsid w:val="00D434C5"/>
    <w:rsid w:val="00D43506"/>
    <w:rsid w:val="00D43599"/>
    <w:rsid w:val="00D435B7"/>
    <w:rsid w:val="00D435C5"/>
    <w:rsid w:val="00D435E4"/>
    <w:rsid w:val="00D4364C"/>
    <w:rsid w:val="00D43657"/>
    <w:rsid w:val="00D436A6"/>
    <w:rsid w:val="00D436CD"/>
    <w:rsid w:val="00D436EA"/>
    <w:rsid w:val="00D43702"/>
    <w:rsid w:val="00D43710"/>
    <w:rsid w:val="00D43729"/>
    <w:rsid w:val="00D43765"/>
    <w:rsid w:val="00D4378F"/>
    <w:rsid w:val="00D437CF"/>
    <w:rsid w:val="00D4381A"/>
    <w:rsid w:val="00D43851"/>
    <w:rsid w:val="00D438FB"/>
    <w:rsid w:val="00D43913"/>
    <w:rsid w:val="00D4393D"/>
    <w:rsid w:val="00D4394E"/>
    <w:rsid w:val="00D4395D"/>
    <w:rsid w:val="00D439D7"/>
    <w:rsid w:val="00D439E6"/>
    <w:rsid w:val="00D439F0"/>
    <w:rsid w:val="00D43A01"/>
    <w:rsid w:val="00D43A16"/>
    <w:rsid w:val="00D43A38"/>
    <w:rsid w:val="00D43A4D"/>
    <w:rsid w:val="00D43A6E"/>
    <w:rsid w:val="00D43A73"/>
    <w:rsid w:val="00D43A94"/>
    <w:rsid w:val="00D43AEF"/>
    <w:rsid w:val="00D43AFE"/>
    <w:rsid w:val="00D43B08"/>
    <w:rsid w:val="00D43B21"/>
    <w:rsid w:val="00D43B38"/>
    <w:rsid w:val="00D43B59"/>
    <w:rsid w:val="00D43BA3"/>
    <w:rsid w:val="00D43BE6"/>
    <w:rsid w:val="00D43C51"/>
    <w:rsid w:val="00D43C65"/>
    <w:rsid w:val="00D43C8A"/>
    <w:rsid w:val="00D43CAE"/>
    <w:rsid w:val="00D43CD2"/>
    <w:rsid w:val="00D43CF0"/>
    <w:rsid w:val="00D43D5B"/>
    <w:rsid w:val="00D43D70"/>
    <w:rsid w:val="00D43D89"/>
    <w:rsid w:val="00D43DB4"/>
    <w:rsid w:val="00D43DD3"/>
    <w:rsid w:val="00D43DF7"/>
    <w:rsid w:val="00D43E5F"/>
    <w:rsid w:val="00D43E78"/>
    <w:rsid w:val="00D43EDF"/>
    <w:rsid w:val="00D43FCA"/>
    <w:rsid w:val="00D44014"/>
    <w:rsid w:val="00D44040"/>
    <w:rsid w:val="00D44044"/>
    <w:rsid w:val="00D4404E"/>
    <w:rsid w:val="00D44069"/>
    <w:rsid w:val="00D4409A"/>
    <w:rsid w:val="00D440DD"/>
    <w:rsid w:val="00D440E7"/>
    <w:rsid w:val="00D440FC"/>
    <w:rsid w:val="00D4410E"/>
    <w:rsid w:val="00D44139"/>
    <w:rsid w:val="00D4414F"/>
    <w:rsid w:val="00D44163"/>
    <w:rsid w:val="00D44177"/>
    <w:rsid w:val="00D441A4"/>
    <w:rsid w:val="00D441B4"/>
    <w:rsid w:val="00D4422F"/>
    <w:rsid w:val="00D44248"/>
    <w:rsid w:val="00D44255"/>
    <w:rsid w:val="00D4427C"/>
    <w:rsid w:val="00D44281"/>
    <w:rsid w:val="00D44287"/>
    <w:rsid w:val="00D442B8"/>
    <w:rsid w:val="00D442CB"/>
    <w:rsid w:val="00D442D3"/>
    <w:rsid w:val="00D442E1"/>
    <w:rsid w:val="00D442EF"/>
    <w:rsid w:val="00D44351"/>
    <w:rsid w:val="00D44372"/>
    <w:rsid w:val="00D4439D"/>
    <w:rsid w:val="00D443F0"/>
    <w:rsid w:val="00D44430"/>
    <w:rsid w:val="00D44482"/>
    <w:rsid w:val="00D44496"/>
    <w:rsid w:val="00D444A8"/>
    <w:rsid w:val="00D444E3"/>
    <w:rsid w:val="00D44502"/>
    <w:rsid w:val="00D44514"/>
    <w:rsid w:val="00D4452C"/>
    <w:rsid w:val="00D44532"/>
    <w:rsid w:val="00D44546"/>
    <w:rsid w:val="00D44552"/>
    <w:rsid w:val="00D44556"/>
    <w:rsid w:val="00D4458F"/>
    <w:rsid w:val="00D44595"/>
    <w:rsid w:val="00D445B4"/>
    <w:rsid w:val="00D445EC"/>
    <w:rsid w:val="00D445FE"/>
    <w:rsid w:val="00D44612"/>
    <w:rsid w:val="00D44683"/>
    <w:rsid w:val="00D44684"/>
    <w:rsid w:val="00D4468F"/>
    <w:rsid w:val="00D446AE"/>
    <w:rsid w:val="00D446D7"/>
    <w:rsid w:val="00D446E4"/>
    <w:rsid w:val="00D4473B"/>
    <w:rsid w:val="00D44796"/>
    <w:rsid w:val="00D447AC"/>
    <w:rsid w:val="00D447DE"/>
    <w:rsid w:val="00D447F3"/>
    <w:rsid w:val="00D447FD"/>
    <w:rsid w:val="00D44821"/>
    <w:rsid w:val="00D44828"/>
    <w:rsid w:val="00D44862"/>
    <w:rsid w:val="00D44867"/>
    <w:rsid w:val="00D4487C"/>
    <w:rsid w:val="00D4489D"/>
    <w:rsid w:val="00D448CC"/>
    <w:rsid w:val="00D44911"/>
    <w:rsid w:val="00D44924"/>
    <w:rsid w:val="00D44977"/>
    <w:rsid w:val="00D44978"/>
    <w:rsid w:val="00D449AF"/>
    <w:rsid w:val="00D449EA"/>
    <w:rsid w:val="00D449F8"/>
    <w:rsid w:val="00D44A19"/>
    <w:rsid w:val="00D44A3A"/>
    <w:rsid w:val="00D44AD6"/>
    <w:rsid w:val="00D44B1E"/>
    <w:rsid w:val="00D44B93"/>
    <w:rsid w:val="00D44B97"/>
    <w:rsid w:val="00D44C01"/>
    <w:rsid w:val="00D44C08"/>
    <w:rsid w:val="00D44C73"/>
    <w:rsid w:val="00D44C86"/>
    <w:rsid w:val="00D44C8B"/>
    <w:rsid w:val="00D44C95"/>
    <w:rsid w:val="00D44D2C"/>
    <w:rsid w:val="00D44D60"/>
    <w:rsid w:val="00D44D96"/>
    <w:rsid w:val="00D44DAA"/>
    <w:rsid w:val="00D44DAE"/>
    <w:rsid w:val="00D44DBC"/>
    <w:rsid w:val="00D44DFC"/>
    <w:rsid w:val="00D44E4F"/>
    <w:rsid w:val="00D44E77"/>
    <w:rsid w:val="00D44E89"/>
    <w:rsid w:val="00D44E9E"/>
    <w:rsid w:val="00D44EA2"/>
    <w:rsid w:val="00D44EBE"/>
    <w:rsid w:val="00D44ED0"/>
    <w:rsid w:val="00D44ED2"/>
    <w:rsid w:val="00D44ED9"/>
    <w:rsid w:val="00D44EEF"/>
    <w:rsid w:val="00D44F3C"/>
    <w:rsid w:val="00D44F46"/>
    <w:rsid w:val="00D44F7A"/>
    <w:rsid w:val="00D44F82"/>
    <w:rsid w:val="00D44FB4"/>
    <w:rsid w:val="00D44FD8"/>
    <w:rsid w:val="00D44FE3"/>
    <w:rsid w:val="00D4500A"/>
    <w:rsid w:val="00D4501E"/>
    <w:rsid w:val="00D45035"/>
    <w:rsid w:val="00D45043"/>
    <w:rsid w:val="00D45077"/>
    <w:rsid w:val="00D45088"/>
    <w:rsid w:val="00D450A5"/>
    <w:rsid w:val="00D450C2"/>
    <w:rsid w:val="00D45168"/>
    <w:rsid w:val="00D451AB"/>
    <w:rsid w:val="00D451DB"/>
    <w:rsid w:val="00D451E9"/>
    <w:rsid w:val="00D45204"/>
    <w:rsid w:val="00D45213"/>
    <w:rsid w:val="00D45214"/>
    <w:rsid w:val="00D45225"/>
    <w:rsid w:val="00D4523C"/>
    <w:rsid w:val="00D45266"/>
    <w:rsid w:val="00D45298"/>
    <w:rsid w:val="00D4529C"/>
    <w:rsid w:val="00D452B0"/>
    <w:rsid w:val="00D452C5"/>
    <w:rsid w:val="00D452D7"/>
    <w:rsid w:val="00D4533F"/>
    <w:rsid w:val="00D4535F"/>
    <w:rsid w:val="00D4538E"/>
    <w:rsid w:val="00D453BF"/>
    <w:rsid w:val="00D45469"/>
    <w:rsid w:val="00D454DE"/>
    <w:rsid w:val="00D454F9"/>
    <w:rsid w:val="00D45502"/>
    <w:rsid w:val="00D45519"/>
    <w:rsid w:val="00D4555B"/>
    <w:rsid w:val="00D45586"/>
    <w:rsid w:val="00D455F6"/>
    <w:rsid w:val="00D45604"/>
    <w:rsid w:val="00D45642"/>
    <w:rsid w:val="00D4564D"/>
    <w:rsid w:val="00D45658"/>
    <w:rsid w:val="00D45672"/>
    <w:rsid w:val="00D456C3"/>
    <w:rsid w:val="00D45731"/>
    <w:rsid w:val="00D45747"/>
    <w:rsid w:val="00D4574A"/>
    <w:rsid w:val="00D45795"/>
    <w:rsid w:val="00D4579C"/>
    <w:rsid w:val="00D457AF"/>
    <w:rsid w:val="00D457C1"/>
    <w:rsid w:val="00D4583A"/>
    <w:rsid w:val="00D45869"/>
    <w:rsid w:val="00D45876"/>
    <w:rsid w:val="00D4587A"/>
    <w:rsid w:val="00D45891"/>
    <w:rsid w:val="00D458AA"/>
    <w:rsid w:val="00D458E4"/>
    <w:rsid w:val="00D458ED"/>
    <w:rsid w:val="00D4590E"/>
    <w:rsid w:val="00D45984"/>
    <w:rsid w:val="00D45A0F"/>
    <w:rsid w:val="00D45A4E"/>
    <w:rsid w:val="00D45A97"/>
    <w:rsid w:val="00D45AD0"/>
    <w:rsid w:val="00D45AD5"/>
    <w:rsid w:val="00D45AD8"/>
    <w:rsid w:val="00D45AE6"/>
    <w:rsid w:val="00D45B03"/>
    <w:rsid w:val="00D45B04"/>
    <w:rsid w:val="00D45B1F"/>
    <w:rsid w:val="00D45B68"/>
    <w:rsid w:val="00D45BD7"/>
    <w:rsid w:val="00D45BDA"/>
    <w:rsid w:val="00D45C01"/>
    <w:rsid w:val="00D45C26"/>
    <w:rsid w:val="00D45C70"/>
    <w:rsid w:val="00D45C72"/>
    <w:rsid w:val="00D45C9B"/>
    <w:rsid w:val="00D45CDB"/>
    <w:rsid w:val="00D45CDF"/>
    <w:rsid w:val="00D45CE3"/>
    <w:rsid w:val="00D45CE4"/>
    <w:rsid w:val="00D45D13"/>
    <w:rsid w:val="00D45D88"/>
    <w:rsid w:val="00D45DCC"/>
    <w:rsid w:val="00D45E0B"/>
    <w:rsid w:val="00D45E38"/>
    <w:rsid w:val="00D45E62"/>
    <w:rsid w:val="00D45E79"/>
    <w:rsid w:val="00D45E9D"/>
    <w:rsid w:val="00D45EE2"/>
    <w:rsid w:val="00D45F10"/>
    <w:rsid w:val="00D45F1D"/>
    <w:rsid w:val="00D45F28"/>
    <w:rsid w:val="00D45F31"/>
    <w:rsid w:val="00D45FA8"/>
    <w:rsid w:val="00D45FB0"/>
    <w:rsid w:val="00D45FC7"/>
    <w:rsid w:val="00D45FC9"/>
    <w:rsid w:val="00D45FE3"/>
    <w:rsid w:val="00D45FFF"/>
    <w:rsid w:val="00D46004"/>
    <w:rsid w:val="00D4602D"/>
    <w:rsid w:val="00D460A3"/>
    <w:rsid w:val="00D460E2"/>
    <w:rsid w:val="00D4610D"/>
    <w:rsid w:val="00D4611D"/>
    <w:rsid w:val="00D46128"/>
    <w:rsid w:val="00D4615D"/>
    <w:rsid w:val="00D4618E"/>
    <w:rsid w:val="00D461AC"/>
    <w:rsid w:val="00D461AD"/>
    <w:rsid w:val="00D46205"/>
    <w:rsid w:val="00D46231"/>
    <w:rsid w:val="00D46234"/>
    <w:rsid w:val="00D46290"/>
    <w:rsid w:val="00D462C1"/>
    <w:rsid w:val="00D46353"/>
    <w:rsid w:val="00D46388"/>
    <w:rsid w:val="00D46391"/>
    <w:rsid w:val="00D463C3"/>
    <w:rsid w:val="00D46438"/>
    <w:rsid w:val="00D4651B"/>
    <w:rsid w:val="00D4652E"/>
    <w:rsid w:val="00D46553"/>
    <w:rsid w:val="00D4658B"/>
    <w:rsid w:val="00D46596"/>
    <w:rsid w:val="00D465B0"/>
    <w:rsid w:val="00D465C1"/>
    <w:rsid w:val="00D465EE"/>
    <w:rsid w:val="00D465F9"/>
    <w:rsid w:val="00D465FC"/>
    <w:rsid w:val="00D46601"/>
    <w:rsid w:val="00D4661A"/>
    <w:rsid w:val="00D46624"/>
    <w:rsid w:val="00D46638"/>
    <w:rsid w:val="00D4663A"/>
    <w:rsid w:val="00D46652"/>
    <w:rsid w:val="00D4665F"/>
    <w:rsid w:val="00D46686"/>
    <w:rsid w:val="00D4669D"/>
    <w:rsid w:val="00D466C5"/>
    <w:rsid w:val="00D466C9"/>
    <w:rsid w:val="00D46704"/>
    <w:rsid w:val="00D4670F"/>
    <w:rsid w:val="00D46730"/>
    <w:rsid w:val="00D4675D"/>
    <w:rsid w:val="00D4677C"/>
    <w:rsid w:val="00D467AF"/>
    <w:rsid w:val="00D4681C"/>
    <w:rsid w:val="00D46867"/>
    <w:rsid w:val="00D4687D"/>
    <w:rsid w:val="00D46893"/>
    <w:rsid w:val="00D46898"/>
    <w:rsid w:val="00D468E5"/>
    <w:rsid w:val="00D4690B"/>
    <w:rsid w:val="00D46919"/>
    <w:rsid w:val="00D46935"/>
    <w:rsid w:val="00D4695B"/>
    <w:rsid w:val="00D4696B"/>
    <w:rsid w:val="00D46991"/>
    <w:rsid w:val="00D469A1"/>
    <w:rsid w:val="00D469D2"/>
    <w:rsid w:val="00D469E1"/>
    <w:rsid w:val="00D46A0D"/>
    <w:rsid w:val="00D46A16"/>
    <w:rsid w:val="00D46A22"/>
    <w:rsid w:val="00D46A41"/>
    <w:rsid w:val="00D46AB1"/>
    <w:rsid w:val="00D46B08"/>
    <w:rsid w:val="00D46B69"/>
    <w:rsid w:val="00D46B81"/>
    <w:rsid w:val="00D46B91"/>
    <w:rsid w:val="00D46BEE"/>
    <w:rsid w:val="00D46C48"/>
    <w:rsid w:val="00D46C72"/>
    <w:rsid w:val="00D46CBC"/>
    <w:rsid w:val="00D46D4F"/>
    <w:rsid w:val="00D46D62"/>
    <w:rsid w:val="00D46DB8"/>
    <w:rsid w:val="00D46DCA"/>
    <w:rsid w:val="00D46DDF"/>
    <w:rsid w:val="00D46E79"/>
    <w:rsid w:val="00D46E7D"/>
    <w:rsid w:val="00D46E7F"/>
    <w:rsid w:val="00D46E99"/>
    <w:rsid w:val="00D46EB2"/>
    <w:rsid w:val="00D46EE0"/>
    <w:rsid w:val="00D46EEF"/>
    <w:rsid w:val="00D46FAD"/>
    <w:rsid w:val="00D46FBF"/>
    <w:rsid w:val="00D4700B"/>
    <w:rsid w:val="00D4700F"/>
    <w:rsid w:val="00D47043"/>
    <w:rsid w:val="00D47073"/>
    <w:rsid w:val="00D47076"/>
    <w:rsid w:val="00D470A1"/>
    <w:rsid w:val="00D47103"/>
    <w:rsid w:val="00D47134"/>
    <w:rsid w:val="00D4713E"/>
    <w:rsid w:val="00D4718D"/>
    <w:rsid w:val="00D471AA"/>
    <w:rsid w:val="00D47209"/>
    <w:rsid w:val="00D47230"/>
    <w:rsid w:val="00D4723C"/>
    <w:rsid w:val="00D4725E"/>
    <w:rsid w:val="00D472DA"/>
    <w:rsid w:val="00D472DB"/>
    <w:rsid w:val="00D47313"/>
    <w:rsid w:val="00D4732F"/>
    <w:rsid w:val="00D47342"/>
    <w:rsid w:val="00D47368"/>
    <w:rsid w:val="00D47387"/>
    <w:rsid w:val="00D473A6"/>
    <w:rsid w:val="00D473A7"/>
    <w:rsid w:val="00D473F3"/>
    <w:rsid w:val="00D47406"/>
    <w:rsid w:val="00D4741C"/>
    <w:rsid w:val="00D47433"/>
    <w:rsid w:val="00D47435"/>
    <w:rsid w:val="00D474A6"/>
    <w:rsid w:val="00D474CD"/>
    <w:rsid w:val="00D474D2"/>
    <w:rsid w:val="00D474EC"/>
    <w:rsid w:val="00D474F3"/>
    <w:rsid w:val="00D47525"/>
    <w:rsid w:val="00D47591"/>
    <w:rsid w:val="00D47597"/>
    <w:rsid w:val="00D475B8"/>
    <w:rsid w:val="00D475D7"/>
    <w:rsid w:val="00D475D8"/>
    <w:rsid w:val="00D475E9"/>
    <w:rsid w:val="00D475F2"/>
    <w:rsid w:val="00D47608"/>
    <w:rsid w:val="00D4760E"/>
    <w:rsid w:val="00D47625"/>
    <w:rsid w:val="00D47651"/>
    <w:rsid w:val="00D476A5"/>
    <w:rsid w:val="00D476B9"/>
    <w:rsid w:val="00D47727"/>
    <w:rsid w:val="00D47759"/>
    <w:rsid w:val="00D477E2"/>
    <w:rsid w:val="00D477FF"/>
    <w:rsid w:val="00D47818"/>
    <w:rsid w:val="00D47835"/>
    <w:rsid w:val="00D47861"/>
    <w:rsid w:val="00D47879"/>
    <w:rsid w:val="00D478C9"/>
    <w:rsid w:val="00D47904"/>
    <w:rsid w:val="00D47918"/>
    <w:rsid w:val="00D47919"/>
    <w:rsid w:val="00D47923"/>
    <w:rsid w:val="00D4792A"/>
    <w:rsid w:val="00D4795B"/>
    <w:rsid w:val="00D4796E"/>
    <w:rsid w:val="00D47984"/>
    <w:rsid w:val="00D479AD"/>
    <w:rsid w:val="00D479EF"/>
    <w:rsid w:val="00D47A1A"/>
    <w:rsid w:val="00D47A37"/>
    <w:rsid w:val="00D47A8A"/>
    <w:rsid w:val="00D47AAB"/>
    <w:rsid w:val="00D47ADE"/>
    <w:rsid w:val="00D47AE2"/>
    <w:rsid w:val="00D47AF0"/>
    <w:rsid w:val="00D47B0C"/>
    <w:rsid w:val="00D47B56"/>
    <w:rsid w:val="00D47B5A"/>
    <w:rsid w:val="00D47B5B"/>
    <w:rsid w:val="00D47C1B"/>
    <w:rsid w:val="00D47C1C"/>
    <w:rsid w:val="00D47C33"/>
    <w:rsid w:val="00D47C36"/>
    <w:rsid w:val="00D47C4D"/>
    <w:rsid w:val="00D47C65"/>
    <w:rsid w:val="00D47C99"/>
    <w:rsid w:val="00D47C9B"/>
    <w:rsid w:val="00D47C9D"/>
    <w:rsid w:val="00D47CBC"/>
    <w:rsid w:val="00D47CD6"/>
    <w:rsid w:val="00D47D06"/>
    <w:rsid w:val="00D47D0F"/>
    <w:rsid w:val="00D47D97"/>
    <w:rsid w:val="00D47DE6"/>
    <w:rsid w:val="00D47DFF"/>
    <w:rsid w:val="00D47E03"/>
    <w:rsid w:val="00D47E4A"/>
    <w:rsid w:val="00D47E6D"/>
    <w:rsid w:val="00D47E9C"/>
    <w:rsid w:val="00D47EB7"/>
    <w:rsid w:val="00D47EBC"/>
    <w:rsid w:val="00D47F37"/>
    <w:rsid w:val="00D47F3D"/>
    <w:rsid w:val="00D47F4B"/>
    <w:rsid w:val="00D47F6E"/>
    <w:rsid w:val="00D47F98"/>
    <w:rsid w:val="00D47FA9"/>
    <w:rsid w:val="00D47FCF"/>
    <w:rsid w:val="00D47FE8"/>
    <w:rsid w:val="00D50051"/>
    <w:rsid w:val="00D50078"/>
    <w:rsid w:val="00D50079"/>
    <w:rsid w:val="00D50099"/>
    <w:rsid w:val="00D500DA"/>
    <w:rsid w:val="00D5012B"/>
    <w:rsid w:val="00D5012F"/>
    <w:rsid w:val="00D50137"/>
    <w:rsid w:val="00D5019F"/>
    <w:rsid w:val="00D501A7"/>
    <w:rsid w:val="00D501E7"/>
    <w:rsid w:val="00D50214"/>
    <w:rsid w:val="00D50244"/>
    <w:rsid w:val="00D5024D"/>
    <w:rsid w:val="00D50286"/>
    <w:rsid w:val="00D502A3"/>
    <w:rsid w:val="00D502BC"/>
    <w:rsid w:val="00D502F6"/>
    <w:rsid w:val="00D50349"/>
    <w:rsid w:val="00D50365"/>
    <w:rsid w:val="00D50376"/>
    <w:rsid w:val="00D50378"/>
    <w:rsid w:val="00D5037F"/>
    <w:rsid w:val="00D50418"/>
    <w:rsid w:val="00D5042A"/>
    <w:rsid w:val="00D5043A"/>
    <w:rsid w:val="00D50454"/>
    <w:rsid w:val="00D5046B"/>
    <w:rsid w:val="00D504A5"/>
    <w:rsid w:val="00D504EF"/>
    <w:rsid w:val="00D5051C"/>
    <w:rsid w:val="00D50521"/>
    <w:rsid w:val="00D50591"/>
    <w:rsid w:val="00D5059D"/>
    <w:rsid w:val="00D505BF"/>
    <w:rsid w:val="00D505C5"/>
    <w:rsid w:val="00D505C7"/>
    <w:rsid w:val="00D505D9"/>
    <w:rsid w:val="00D505F0"/>
    <w:rsid w:val="00D505FE"/>
    <w:rsid w:val="00D50619"/>
    <w:rsid w:val="00D5065E"/>
    <w:rsid w:val="00D506B5"/>
    <w:rsid w:val="00D506C4"/>
    <w:rsid w:val="00D5070B"/>
    <w:rsid w:val="00D50729"/>
    <w:rsid w:val="00D50745"/>
    <w:rsid w:val="00D5076F"/>
    <w:rsid w:val="00D50783"/>
    <w:rsid w:val="00D5079B"/>
    <w:rsid w:val="00D507F9"/>
    <w:rsid w:val="00D5085C"/>
    <w:rsid w:val="00D5085E"/>
    <w:rsid w:val="00D50889"/>
    <w:rsid w:val="00D508A7"/>
    <w:rsid w:val="00D508B1"/>
    <w:rsid w:val="00D508DC"/>
    <w:rsid w:val="00D50923"/>
    <w:rsid w:val="00D50989"/>
    <w:rsid w:val="00D509E4"/>
    <w:rsid w:val="00D50A1A"/>
    <w:rsid w:val="00D50A58"/>
    <w:rsid w:val="00D50A5B"/>
    <w:rsid w:val="00D50A75"/>
    <w:rsid w:val="00D50A7F"/>
    <w:rsid w:val="00D50A8D"/>
    <w:rsid w:val="00D50AA1"/>
    <w:rsid w:val="00D50AE0"/>
    <w:rsid w:val="00D50AEF"/>
    <w:rsid w:val="00D50B22"/>
    <w:rsid w:val="00D50B38"/>
    <w:rsid w:val="00D50B6B"/>
    <w:rsid w:val="00D50B6F"/>
    <w:rsid w:val="00D50B8A"/>
    <w:rsid w:val="00D50C8D"/>
    <w:rsid w:val="00D50CA5"/>
    <w:rsid w:val="00D50CC4"/>
    <w:rsid w:val="00D50CC9"/>
    <w:rsid w:val="00D50CE5"/>
    <w:rsid w:val="00D50CE8"/>
    <w:rsid w:val="00D50D13"/>
    <w:rsid w:val="00D50D5A"/>
    <w:rsid w:val="00D50D72"/>
    <w:rsid w:val="00D50DBC"/>
    <w:rsid w:val="00D50DCB"/>
    <w:rsid w:val="00D50E24"/>
    <w:rsid w:val="00D50E8E"/>
    <w:rsid w:val="00D50EAA"/>
    <w:rsid w:val="00D50EAB"/>
    <w:rsid w:val="00D50EDD"/>
    <w:rsid w:val="00D50EFE"/>
    <w:rsid w:val="00D50EFF"/>
    <w:rsid w:val="00D50F43"/>
    <w:rsid w:val="00D50F58"/>
    <w:rsid w:val="00D50F9A"/>
    <w:rsid w:val="00D50F9B"/>
    <w:rsid w:val="00D50FAF"/>
    <w:rsid w:val="00D50FBF"/>
    <w:rsid w:val="00D50FDC"/>
    <w:rsid w:val="00D50FE8"/>
    <w:rsid w:val="00D51003"/>
    <w:rsid w:val="00D5104F"/>
    <w:rsid w:val="00D510A1"/>
    <w:rsid w:val="00D510DD"/>
    <w:rsid w:val="00D510F2"/>
    <w:rsid w:val="00D5111F"/>
    <w:rsid w:val="00D51129"/>
    <w:rsid w:val="00D5118F"/>
    <w:rsid w:val="00D51195"/>
    <w:rsid w:val="00D511B4"/>
    <w:rsid w:val="00D511C1"/>
    <w:rsid w:val="00D511DA"/>
    <w:rsid w:val="00D51202"/>
    <w:rsid w:val="00D51229"/>
    <w:rsid w:val="00D512BC"/>
    <w:rsid w:val="00D512F2"/>
    <w:rsid w:val="00D513AD"/>
    <w:rsid w:val="00D513D0"/>
    <w:rsid w:val="00D513D7"/>
    <w:rsid w:val="00D51412"/>
    <w:rsid w:val="00D5143E"/>
    <w:rsid w:val="00D514AE"/>
    <w:rsid w:val="00D514D9"/>
    <w:rsid w:val="00D514F7"/>
    <w:rsid w:val="00D51502"/>
    <w:rsid w:val="00D51503"/>
    <w:rsid w:val="00D51524"/>
    <w:rsid w:val="00D5154E"/>
    <w:rsid w:val="00D51574"/>
    <w:rsid w:val="00D5159F"/>
    <w:rsid w:val="00D5165E"/>
    <w:rsid w:val="00D51661"/>
    <w:rsid w:val="00D51668"/>
    <w:rsid w:val="00D51697"/>
    <w:rsid w:val="00D516B0"/>
    <w:rsid w:val="00D5170B"/>
    <w:rsid w:val="00D5173E"/>
    <w:rsid w:val="00D51748"/>
    <w:rsid w:val="00D51767"/>
    <w:rsid w:val="00D51786"/>
    <w:rsid w:val="00D517AB"/>
    <w:rsid w:val="00D517D1"/>
    <w:rsid w:val="00D517F7"/>
    <w:rsid w:val="00D51829"/>
    <w:rsid w:val="00D5184B"/>
    <w:rsid w:val="00D5189B"/>
    <w:rsid w:val="00D518E0"/>
    <w:rsid w:val="00D5190C"/>
    <w:rsid w:val="00D51930"/>
    <w:rsid w:val="00D519B6"/>
    <w:rsid w:val="00D519CF"/>
    <w:rsid w:val="00D519E1"/>
    <w:rsid w:val="00D51A08"/>
    <w:rsid w:val="00D51A0B"/>
    <w:rsid w:val="00D51A7D"/>
    <w:rsid w:val="00D51ACE"/>
    <w:rsid w:val="00D51AE5"/>
    <w:rsid w:val="00D51B26"/>
    <w:rsid w:val="00D51B2A"/>
    <w:rsid w:val="00D51B5A"/>
    <w:rsid w:val="00D51B8E"/>
    <w:rsid w:val="00D51BB9"/>
    <w:rsid w:val="00D51BBD"/>
    <w:rsid w:val="00D51BF7"/>
    <w:rsid w:val="00D51C37"/>
    <w:rsid w:val="00D51C42"/>
    <w:rsid w:val="00D51C8D"/>
    <w:rsid w:val="00D51CA3"/>
    <w:rsid w:val="00D51DB1"/>
    <w:rsid w:val="00D51DC7"/>
    <w:rsid w:val="00D51DD8"/>
    <w:rsid w:val="00D51DF2"/>
    <w:rsid w:val="00D51E06"/>
    <w:rsid w:val="00D51E21"/>
    <w:rsid w:val="00D51E36"/>
    <w:rsid w:val="00D51E54"/>
    <w:rsid w:val="00D51E9E"/>
    <w:rsid w:val="00D51EA1"/>
    <w:rsid w:val="00D51EA9"/>
    <w:rsid w:val="00D51EB3"/>
    <w:rsid w:val="00D51EC2"/>
    <w:rsid w:val="00D51EE5"/>
    <w:rsid w:val="00D51F07"/>
    <w:rsid w:val="00D51F4F"/>
    <w:rsid w:val="00D51F6E"/>
    <w:rsid w:val="00D51F80"/>
    <w:rsid w:val="00D51F9A"/>
    <w:rsid w:val="00D52102"/>
    <w:rsid w:val="00D52135"/>
    <w:rsid w:val="00D52151"/>
    <w:rsid w:val="00D52163"/>
    <w:rsid w:val="00D52167"/>
    <w:rsid w:val="00D52189"/>
    <w:rsid w:val="00D521BB"/>
    <w:rsid w:val="00D521EC"/>
    <w:rsid w:val="00D52205"/>
    <w:rsid w:val="00D5221A"/>
    <w:rsid w:val="00D52220"/>
    <w:rsid w:val="00D5223D"/>
    <w:rsid w:val="00D52262"/>
    <w:rsid w:val="00D52287"/>
    <w:rsid w:val="00D5229B"/>
    <w:rsid w:val="00D522A0"/>
    <w:rsid w:val="00D522EA"/>
    <w:rsid w:val="00D5232F"/>
    <w:rsid w:val="00D52348"/>
    <w:rsid w:val="00D52351"/>
    <w:rsid w:val="00D52391"/>
    <w:rsid w:val="00D52397"/>
    <w:rsid w:val="00D523A8"/>
    <w:rsid w:val="00D523B4"/>
    <w:rsid w:val="00D523C0"/>
    <w:rsid w:val="00D5245C"/>
    <w:rsid w:val="00D5248D"/>
    <w:rsid w:val="00D5248F"/>
    <w:rsid w:val="00D524A0"/>
    <w:rsid w:val="00D524A4"/>
    <w:rsid w:val="00D524F9"/>
    <w:rsid w:val="00D524FA"/>
    <w:rsid w:val="00D5250C"/>
    <w:rsid w:val="00D5258E"/>
    <w:rsid w:val="00D525A7"/>
    <w:rsid w:val="00D525B3"/>
    <w:rsid w:val="00D525DA"/>
    <w:rsid w:val="00D52603"/>
    <w:rsid w:val="00D52673"/>
    <w:rsid w:val="00D52675"/>
    <w:rsid w:val="00D526DC"/>
    <w:rsid w:val="00D526EC"/>
    <w:rsid w:val="00D526FB"/>
    <w:rsid w:val="00D5270C"/>
    <w:rsid w:val="00D52742"/>
    <w:rsid w:val="00D52766"/>
    <w:rsid w:val="00D5283E"/>
    <w:rsid w:val="00D52880"/>
    <w:rsid w:val="00D52881"/>
    <w:rsid w:val="00D52886"/>
    <w:rsid w:val="00D528AA"/>
    <w:rsid w:val="00D528C0"/>
    <w:rsid w:val="00D5290E"/>
    <w:rsid w:val="00D5295D"/>
    <w:rsid w:val="00D52A28"/>
    <w:rsid w:val="00D52A63"/>
    <w:rsid w:val="00D52A7E"/>
    <w:rsid w:val="00D52A88"/>
    <w:rsid w:val="00D52AEC"/>
    <w:rsid w:val="00D52B40"/>
    <w:rsid w:val="00D52BAD"/>
    <w:rsid w:val="00D52BAE"/>
    <w:rsid w:val="00D52BC3"/>
    <w:rsid w:val="00D52BC4"/>
    <w:rsid w:val="00D52BEB"/>
    <w:rsid w:val="00D52C16"/>
    <w:rsid w:val="00D52C5A"/>
    <w:rsid w:val="00D52CA7"/>
    <w:rsid w:val="00D52CD6"/>
    <w:rsid w:val="00D52CF6"/>
    <w:rsid w:val="00D52CFF"/>
    <w:rsid w:val="00D52D31"/>
    <w:rsid w:val="00D52DBB"/>
    <w:rsid w:val="00D52DCD"/>
    <w:rsid w:val="00D52DED"/>
    <w:rsid w:val="00D52E0E"/>
    <w:rsid w:val="00D52E19"/>
    <w:rsid w:val="00D52E1D"/>
    <w:rsid w:val="00D52E2B"/>
    <w:rsid w:val="00D52E4B"/>
    <w:rsid w:val="00D52E85"/>
    <w:rsid w:val="00D52EB3"/>
    <w:rsid w:val="00D52EE5"/>
    <w:rsid w:val="00D52F06"/>
    <w:rsid w:val="00D52F2C"/>
    <w:rsid w:val="00D52F36"/>
    <w:rsid w:val="00D52FC4"/>
    <w:rsid w:val="00D52FC9"/>
    <w:rsid w:val="00D53000"/>
    <w:rsid w:val="00D53016"/>
    <w:rsid w:val="00D5303A"/>
    <w:rsid w:val="00D53051"/>
    <w:rsid w:val="00D53054"/>
    <w:rsid w:val="00D53065"/>
    <w:rsid w:val="00D53066"/>
    <w:rsid w:val="00D5306B"/>
    <w:rsid w:val="00D530BD"/>
    <w:rsid w:val="00D530CA"/>
    <w:rsid w:val="00D530E7"/>
    <w:rsid w:val="00D5316D"/>
    <w:rsid w:val="00D53182"/>
    <w:rsid w:val="00D53196"/>
    <w:rsid w:val="00D531A5"/>
    <w:rsid w:val="00D53205"/>
    <w:rsid w:val="00D5320D"/>
    <w:rsid w:val="00D5322A"/>
    <w:rsid w:val="00D5325C"/>
    <w:rsid w:val="00D5328D"/>
    <w:rsid w:val="00D53291"/>
    <w:rsid w:val="00D532B3"/>
    <w:rsid w:val="00D5335F"/>
    <w:rsid w:val="00D5339C"/>
    <w:rsid w:val="00D533D6"/>
    <w:rsid w:val="00D5341C"/>
    <w:rsid w:val="00D5342D"/>
    <w:rsid w:val="00D53472"/>
    <w:rsid w:val="00D5347E"/>
    <w:rsid w:val="00D5348B"/>
    <w:rsid w:val="00D53494"/>
    <w:rsid w:val="00D534E7"/>
    <w:rsid w:val="00D53548"/>
    <w:rsid w:val="00D5355A"/>
    <w:rsid w:val="00D53568"/>
    <w:rsid w:val="00D5356D"/>
    <w:rsid w:val="00D535EA"/>
    <w:rsid w:val="00D535EB"/>
    <w:rsid w:val="00D53618"/>
    <w:rsid w:val="00D53654"/>
    <w:rsid w:val="00D53667"/>
    <w:rsid w:val="00D53671"/>
    <w:rsid w:val="00D536D0"/>
    <w:rsid w:val="00D536FD"/>
    <w:rsid w:val="00D5370B"/>
    <w:rsid w:val="00D53756"/>
    <w:rsid w:val="00D53762"/>
    <w:rsid w:val="00D537F2"/>
    <w:rsid w:val="00D53844"/>
    <w:rsid w:val="00D5387F"/>
    <w:rsid w:val="00D53884"/>
    <w:rsid w:val="00D538A5"/>
    <w:rsid w:val="00D538AB"/>
    <w:rsid w:val="00D538BF"/>
    <w:rsid w:val="00D538C1"/>
    <w:rsid w:val="00D538E2"/>
    <w:rsid w:val="00D53906"/>
    <w:rsid w:val="00D5392B"/>
    <w:rsid w:val="00D53945"/>
    <w:rsid w:val="00D5395F"/>
    <w:rsid w:val="00D53A01"/>
    <w:rsid w:val="00D53A0B"/>
    <w:rsid w:val="00D53A4B"/>
    <w:rsid w:val="00D53A66"/>
    <w:rsid w:val="00D53AEC"/>
    <w:rsid w:val="00D53AF6"/>
    <w:rsid w:val="00D53B14"/>
    <w:rsid w:val="00D53B35"/>
    <w:rsid w:val="00D53B81"/>
    <w:rsid w:val="00D53B83"/>
    <w:rsid w:val="00D53C19"/>
    <w:rsid w:val="00D53C4C"/>
    <w:rsid w:val="00D53CA1"/>
    <w:rsid w:val="00D53CD8"/>
    <w:rsid w:val="00D53D14"/>
    <w:rsid w:val="00D53D35"/>
    <w:rsid w:val="00D53D3D"/>
    <w:rsid w:val="00D53DCA"/>
    <w:rsid w:val="00D53DFE"/>
    <w:rsid w:val="00D53E4E"/>
    <w:rsid w:val="00D53E59"/>
    <w:rsid w:val="00D53E9F"/>
    <w:rsid w:val="00D53EBE"/>
    <w:rsid w:val="00D53EC1"/>
    <w:rsid w:val="00D53F14"/>
    <w:rsid w:val="00D53F35"/>
    <w:rsid w:val="00D53F3A"/>
    <w:rsid w:val="00D53F80"/>
    <w:rsid w:val="00D53F8D"/>
    <w:rsid w:val="00D5400D"/>
    <w:rsid w:val="00D54047"/>
    <w:rsid w:val="00D54049"/>
    <w:rsid w:val="00D54097"/>
    <w:rsid w:val="00D54158"/>
    <w:rsid w:val="00D5415A"/>
    <w:rsid w:val="00D54167"/>
    <w:rsid w:val="00D54190"/>
    <w:rsid w:val="00D5419D"/>
    <w:rsid w:val="00D541FC"/>
    <w:rsid w:val="00D54201"/>
    <w:rsid w:val="00D5422D"/>
    <w:rsid w:val="00D5422E"/>
    <w:rsid w:val="00D54236"/>
    <w:rsid w:val="00D54311"/>
    <w:rsid w:val="00D54320"/>
    <w:rsid w:val="00D5432C"/>
    <w:rsid w:val="00D54336"/>
    <w:rsid w:val="00D5434E"/>
    <w:rsid w:val="00D54355"/>
    <w:rsid w:val="00D54378"/>
    <w:rsid w:val="00D543C1"/>
    <w:rsid w:val="00D5441C"/>
    <w:rsid w:val="00D54431"/>
    <w:rsid w:val="00D54498"/>
    <w:rsid w:val="00D544A8"/>
    <w:rsid w:val="00D544B8"/>
    <w:rsid w:val="00D544BD"/>
    <w:rsid w:val="00D544FF"/>
    <w:rsid w:val="00D54557"/>
    <w:rsid w:val="00D5457E"/>
    <w:rsid w:val="00D545F0"/>
    <w:rsid w:val="00D54637"/>
    <w:rsid w:val="00D54662"/>
    <w:rsid w:val="00D54672"/>
    <w:rsid w:val="00D54687"/>
    <w:rsid w:val="00D546C2"/>
    <w:rsid w:val="00D546DC"/>
    <w:rsid w:val="00D546FE"/>
    <w:rsid w:val="00D5471A"/>
    <w:rsid w:val="00D5473C"/>
    <w:rsid w:val="00D54769"/>
    <w:rsid w:val="00D547B6"/>
    <w:rsid w:val="00D547CB"/>
    <w:rsid w:val="00D547CD"/>
    <w:rsid w:val="00D54853"/>
    <w:rsid w:val="00D548A2"/>
    <w:rsid w:val="00D548C7"/>
    <w:rsid w:val="00D548CF"/>
    <w:rsid w:val="00D548D3"/>
    <w:rsid w:val="00D548DA"/>
    <w:rsid w:val="00D548E5"/>
    <w:rsid w:val="00D548EC"/>
    <w:rsid w:val="00D54904"/>
    <w:rsid w:val="00D54924"/>
    <w:rsid w:val="00D5497B"/>
    <w:rsid w:val="00D5499E"/>
    <w:rsid w:val="00D549A9"/>
    <w:rsid w:val="00D54A04"/>
    <w:rsid w:val="00D54A66"/>
    <w:rsid w:val="00D54A98"/>
    <w:rsid w:val="00D54ACD"/>
    <w:rsid w:val="00D54AD1"/>
    <w:rsid w:val="00D54AD7"/>
    <w:rsid w:val="00D54ADC"/>
    <w:rsid w:val="00D54AE9"/>
    <w:rsid w:val="00D54B0D"/>
    <w:rsid w:val="00D54B3B"/>
    <w:rsid w:val="00D54B45"/>
    <w:rsid w:val="00D54B79"/>
    <w:rsid w:val="00D54BAF"/>
    <w:rsid w:val="00D54BE6"/>
    <w:rsid w:val="00D54BFC"/>
    <w:rsid w:val="00D54C1E"/>
    <w:rsid w:val="00D54C5A"/>
    <w:rsid w:val="00D54C7B"/>
    <w:rsid w:val="00D54D0F"/>
    <w:rsid w:val="00D54D7E"/>
    <w:rsid w:val="00D54D88"/>
    <w:rsid w:val="00D54D9B"/>
    <w:rsid w:val="00D54DB2"/>
    <w:rsid w:val="00D54DE8"/>
    <w:rsid w:val="00D54E35"/>
    <w:rsid w:val="00D54E3D"/>
    <w:rsid w:val="00D54E7E"/>
    <w:rsid w:val="00D54E94"/>
    <w:rsid w:val="00D54EB3"/>
    <w:rsid w:val="00D54EF1"/>
    <w:rsid w:val="00D54F04"/>
    <w:rsid w:val="00D54F3F"/>
    <w:rsid w:val="00D54FBA"/>
    <w:rsid w:val="00D55043"/>
    <w:rsid w:val="00D55068"/>
    <w:rsid w:val="00D550C1"/>
    <w:rsid w:val="00D5515D"/>
    <w:rsid w:val="00D55177"/>
    <w:rsid w:val="00D551AC"/>
    <w:rsid w:val="00D551D9"/>
    <w:rsid w:val="00D55205"/>
    <w:rsid w:val="00D5522E"/>
    <w:rsid w:val="00D55277"/>
    <w:rsid w:val="00D552D1"/>
    <w:rsid w:val="00D55323"/>
    <w:rsid w:val="00D55325"/>
    <w:rsid w:val="00D55335"/>
    <w:rsid w:val="00D553ED"/>
    <w:rsid w:val="00D553EE"/>
    <w:rsid w:val="00D5540D"/>
    <w:rsid w:val="00D5541E"/>
    <w:rsid w:val="00D55448"/>
    <w:rsid w:val="00D55468"/>
    <w:rsid w:val="00D5546C"/>
    <w:rsid w:val="00D55478"/>
    <w:rsid w:val="00D55479"/>
    <w:rsid w:val="00D55491"/>
    <w:rsid w:val="00D554A3"/>
    <w:rsid w:val="00D554AA"/>
    <w:rsid w:val="00D554AC"/>
    <w:rsid w:val="00D554B1"/>
    <w:rsid w:val="00D554C8"/>
    <w:rsid w:val="00D554E0"/>
    <w:rsid w:val="00D55533"/>
    <w:rsid w:val="00D5556E"/>
    <w:rsid w:val="00D55619"/>
    <w:rsid w:val="00D5561F"/>
    <w:rsid w:val="00D55632"/>
    <w:rsid w:val="00D5563B"/>
    <w:rsid w:val="00D55664"/>
    <w:rsid w:val="00D55665"/>
    <w:rsid w:val="00D5568D"/>
    <w:rsid w:val="00D556B3"/>
    <w:rsid w:val="00D556D1"/>
    <w:rsid w:val="00D556D6"/>
    <w:rsid w:val="00D55702"/>
    <w:rsid w:val="00D55706"/>
    <w:rsid w:val="00D55725"/>
    <w:rsid w:val="00D557B1"/>
    <w:rsid w:val="00D55829"/>
    <w:rsid w:val="00D5582B"/>
    <w:rsid w:val="00D55844"/>
    <w:rsid w:val="00D558A9"/>
    <w:rsid w:val="00D558E7"/>
    <w:rsid w:val="00D55912"/>
    <w:rsid w:val="00D55944"/>
    <w:rsid w:val="00D55968"/>
    <w:rsid w:val="00D5598F"/>
    <w:rsid w:val="00D559A3"/>
    <w:rsid w:val="00D559F9"/>
    <w:rsid w:val="00D55A2F"/>
    <w:rsid w:val="00D55A53"/>
    <w:rsid w:val="00D55A90"/>
    <w:rsid w:val="00D55AA3"/>
    <w:rsid w:val="00D55AAC"/>
    <w:rsid w:val="00D55AB2"/>
    <w:rsid w:val="00D55ABB"/>
    <w:rsid w:val="00D55AE1"/>
    <w:rsid w:val="00D55AEE"/>
    <w:rsid w:val="00D55AF5"/>
    <w:rsid w:val="00D55AF8"/>
    <w:rsid w:val="00D55B32"/>
    <w:rsid w:val="00D55B55"/>
    <w:rsid w:val="00D55B57"/>
    <w:rsid w:val="00D55B64"/>
    <w:rsid w:val="00D55B9A"/>
    <w:rsid w:val="00D55BC5"/>
    <w:rsid w:val="00D55BCE"/>
    <w:rsid w:val="00D55BF3"/>
    <w:rsid w:val="00D55C50"/>
    <w:rsid w:val="00D55C5A"/>
    <w:rsid w:val="00D55C71"/>
    <w:rsid w:val="00D55CA1"/>
    <w:rsid w:val="00D55D1D"/>
    <w:rsid w:val="00D55D42"/>
    <w:rsid w:val="00D55DB0"/>
    <w:rsid w:val="00D55DBB"/>
    <w:rsid w:val="00D55DC9"/>
    <w:rsid w:val="00D55E13"/>
    <w:rsid w:val="00D55E26"/>
    <w:rsid w:val="00D55E32"/>
    <w:rsid w:val="00D55E47"/>
    <w:rsid w:val="00D55E62"/>
    <w:rsid w:val="00D55E83"/>
    <w:rsid w:val="00D55E91"/>
    <w:rsid w:val="00D55E98"/>
    <w:rsid w:val="00D55EAB"/>
    <w:rsid w:val="00D55EB8"/>
    <w:rsid w:val="00D55EF9"/>
    <w:rsid w:val="00D55F3F"/>
    <w:rsid w:val="00D55F49"/>
    <w:rsid w:val="00D55F85"/>
    <w:rsid w:val="00D55F9D"/>
    <w:rsid w:val="00D55FCC"/>
    <w:rsid w:val="00D56004"/>
    <w:rsid w:val="00D56028"/>
    <w:rsid w:val="00D56056"/>
    <w:rsid w:val="00D560AC"/>
    <w:rsid w:val="00D560DC"/>
    <w:rsid w:val="00D56130"/>
    <w:rsid w:val="00D56149"/>
    <w:rsid w:val="00D561C0"/>
    <w:rsid w:val="00D561C2"/>
    <w:rsid w:val="00D561EC"/>
    <w:rsid w:val="00D561ED"/>
    <w:rsid w:val="00D561FE"/>
    <w:rsid w:val="00D5623D"/>
    <w:rsid w:val="00D56241"/>
    <w:rsid w:val="00D56250"/>
    <w:rsid w:val="00D56295"/>
    <w:rsid w:val="00D562AE"/>
    <w:rsid w:val="00D562F5"/>
    <w:rsid w:val="00D56302"/>
    <w:rsid w:val="00D5634A"/>
    <w:rsid w:val="00D56350"/>
    <w:rsid w:val="00D56367"/>
    <w:rsid w:val="00D56392"/>
    <w:rsid w:val="00D563A9"/>
    <w:rsid w:val="00D563C7"/>
    <w:rsid w:val="00D563D1"/>
    <w:rsid w:val="00D563D2"/>
    <w:rsid w:val="00D5640A"/>
    <w:rsid w:val="00D56412"/>
    <w:rsid w:val="00D56416"/>
    <w:rsid w:val="00D5645D"/>
    <w:rsid w:val="00D5645E"/>
    <w:rsid w:val="00D564BB"/>
    <w:rsid w:val="00D564C1"/>
    <w:rsid w:val="00D564E6"/>
    <w:rsid w:val="00D5651C"/>
    <w:rsid w:val="00D5656F"/>
    <w:rsid w:val="00D5659C"/>
    <w:rsid w:val="00D565C0"/>
    <w:rsid w:val="00D565EE"/>
    <w:rsid w:val="00D565FD"/>
    <w:rsid w:val="00D56611"/>
    <w:rsid w:val="00D5663C"/>
    <w:rsid w:val="00D56648"/>
    <w:rsid w:val="00D56666"/>
    <w:rsid w:val="00D56667"/>
    <w:rsid w:val="00D5666C"/>
    <w:rsid w:val="00D56688"/>
    <w:rsid w:val="00D566A6"/>
    <w:rsid w:val="00D566B3"/>
    <w:rsid w:val="00D566D1"/>
    <w:rsid w:val="00D566FF"/>
    <w:rsid w:val="00D5670C"/>
    <w:rsid w:val="00D56717"/>
    <w:rsid w:val="00D56741"/>
    <w:rsid w:val="00D56775"/>
    <w:rsid w:val="00D56786"/>
    <w:rsid w:val="00D567C7"/>
    <w:rsid w:val="00D567F6"/>
    <w:rsid w:val="00D56831"/>
    <w:rsid w:val="00D56863"/>
    <w:rsid w:val="00D56864"/>
    <w:rsid w:val="00D56876"/>
    <w:rsid w:val="00D568DD"/>
    <w:rsid w:val="00D56956"/>
    <w:rsid w:val="00D56970"/>
    <w:rsid w:val="00D5697B"/>
    <w:rsid w:val="00D56984"/>
    <w:rsid w:val="00D569B1"/>
    <w:rsid w:val="00D56A09"/>
    <w:rsid w:val="00D56A17"/>
    <w:rsid w:val="00D56A5C"/>
    <w:rsid w:val="00D56A8A"/>
    <w:rsid w:val="00D56AA0"/>
    <w:rsid w:val="00D56AAC"/>
    <w:rsid w:val="00D56AB8"/>
    <w:rsid w:val="00D56ABE"/>
    <w:rsid w:val="00D56AD6"/>
    <w:rsid w:val="00D56ADA"/>
    <w:rsid w:val="00D56AEB"/>
    <w:rsid w:val="00D56B23"/>
    <w:rsid w:val="00D56B43"/>
    <w:rsid w:val="00D56B5C"/>
    <w:rsid w:val="00D56BAA"/>
    <w:rsid w:val="00D56BB0"/>
    <w:rsid w:val="00D56BC5"/>
    <w:rsid w:val="00D56C16"/>
    <w:rsid w:val="00D56C47"/>
    <w:rsid w:val="00D56C67"/>
    <w:rsid w:val="00D56C71"/>
    <w:rsid w:val="00D56C7E"/>
    <w:rsid w:val="00D56C9D"/>
    <w:rsid w:val="00D56CA5"/>
    <w:rsid w:val="00D56CA9"/>
    <w:rsid w:val="00D56CCD"/>
    <w:rsid w:val="00D56CD4"/>
    <w:rsid w:val="00D56CE6"/>
    <w:rsid w:val="00D56D12"/>
    <w:rsid w:val="00D56D1E"/>
    <w:rsid w:val="00D56D39"/>
    <w:rsid w:val="00D56D59"/>
    <w:rsid w:val="00D56D70"/>
    <w:rsid w:val="00D56D79"/>
    <w:rsid w:val="00D56DCD"/>
    <w:rsid w:val="00D56DDA"/>
    <w:rsid w:val="00D56E01"/>
    <w:rsid w:val="00D56E3F"/>
    <w:rsid w:val="00D56E4C"/>
    <w:rsid w:val="00D56EB0"/>
    <w:rsid w:val="00D56F0D"/>
    <w:rsid w:val="00D56F18"/>
    <w:rsid w:val="00D56F20"/>
    <w:rsid w:val="00D56F58"/>
    <w:rsid w:val="00D56F5A"/>
    <w:rsid w:val="00D56F6A"/>
    <w:rsid w:val="00D56F7D"/>
    <w:rsid w:val="00D56F86"/>
    <w:rsid w:val="00D56FDD"/>
    <w:rsid w:val="00D5707A"/>
    <w:rsid w:val="00D5708E"/>
    <w:rsid w:val="00D570B4"/>
    <w:rsid w:val="00D57138"/>
    <w:rsid w:val="00D5713E"/>
    <w:rsid w:val="00D57151"/>
    <w:rsid w:val="00D57168"/>
    <w:rsid w:val="00D57177"/>
    <w:rsid w:val="00D57179"/>
    <w:rsid w:val="00D57189"/>
    <w:rsid w:val="00D57198"/>
    <w:rsid w:val="00D571B5"/>
    <w:rsid w:val="00D571FC"/>
    <w:rsid w:val="00D5720F"/>
    <w:rsid w:val="00D57216"/>
    <w:rsid w:val="00D57250"/>
    <w:rsid w:val="00D572AA"/>
    <w:rsid w:val="00D572F4"/>
    <w:rsid w:val="00D57303"/>
    <w:rsid w:val="00D57337"/>
    <w:rsid w:val="00D5733C"/>
    <w:rsid w:val="00D5734D"/>
    <w:rsid w:val="00D5735A"/>
    <w:rsid w:val="00D5738E"/>
    <w:rsid w:val="00D573E0"/>
    <w:rsid w:val="00D573FC"/>
    <w:rsid w:val="00D57426"/>
    <w:rsid w:val="00D5742F"/>
    <w:rsid w:val="00D57445"/>
    <w:rsid w:val="00D57462"/>
    <w:rsid w:val="00D5747B"/>
    <w:rsid w:val="00D574C1"/>
    <w:rsid w:val="00D574D1"/>
    <w:rsid w:val="00D57509"/>
    <w:rsid w:val="00D5753C"/>
    <w:rsid w:val="00D57541"/>
    <w:rsid w:val="00D5757E"/>
    <w:rsid w:val="00D57594"/>
    <w:rsid w:val="00D575C9"/>
    <w:rsid w:val="00D5760E"/>
    <w:rsid w:val="00D57647"/>
    <w:rsid w:val="00D57650"/>
    <w:rsid w:val="00D57698"/>
    <w:rsid w:val="00D576A7"/>
    <w:rsid w:val="00D576AD"/>
    <w:rsid w:val="00D576BB"/>
    <w:rsid w:val="00D57737"/>
    <w:rsid w:val="00D57776"/>
    <w:rsid w:val="00D5777F"/>
    <w:rsid w:val="00D577E2"/>
    <w:rsid w:val="00D57833"/>
    <w:rsid w:val="00D5786F"/>
    <w:rsid w:val="00D57878"/>
    <w:rsid w:val="00D5787E"/>
    <w:rsid w:val="00D578A1"/>
    <w:rsid w:val="00D578E7"/>
    <w:rsid w:val="00D578F4"/>
    <w:rsid w:val="00D578FE"/>
    <w:rsid w:val="00D57956"/>
    <w:rsid w:val="00D5795A"/>
    <w:rsid w:val="00D579A6"/>
    <w:rsid w:val="00D579A8"/>
    <w:rsid w:val="00D579AF"/>
    <w:rsid w:val="00D579D5"/>
    <w:rsid w:val="00D579DB"/>
    <w:rsid w:val="00D579DC"/>
    <w:rsid w:val="00D579EC"/>
    <w:rsid w:val="00D57A8A"/>
    <w:rsid w:val="00D57A9F"/>
    <w:rsid w:val="00D57AB6"/>
    <w:rsid w:val="00D57AC4"/>
    <w:rsid w:val="00D57AD7"/>
    <w:rsid w:val="00D57B20"/>
    <w:rsid w:val="00D57B26"/>
    <w:rsid w:val="00D57B38"/>
    <w:rsid w:val="00D57B42"/>
    <w:rsid w:val="00D57B4D"/>
    <w:rsid w:val="00D57B5C"/>
    <w:rsid w:val="00D57BA4"/>
    <w:rsid w:val="00D57BBD"/>
    <w:rsid w:val="00D57BC4"/>
    <w:rsid w:val="00D57BCC"/>
    <w:rsid w:val="00D57BD5"/>
    <w:rsid w:val="00D57C04"/>
    <w:rsid w:val="00D57C86"/>
    <w:rsid w:val="00D57C8F"/>
    <w:rsid w:val="00D57CC5"/>
    <w:rsid w:val="00D57CFC"/>
    <w:rsid w:val="00D57D22"/>
    <w:rsid w:val="00D57D7E"/>
    <w:rsid w:val="00D57DA7"/>
    <w:rsid w:val="00D57DFC"/>
    <w:rsid w:val="00D57EA4"/>
    <w:rsid w:val="00D57EF9"/>
    <w:rsid w:val="00D57F44"/>
    <w:rsid w:val="00D57F56"/>
    <w:rsid w:val="00D57F8D"/>
    <w:rsid w:val="00D57FA7"/>
    <w:rsid w:val="00D57FC1"/>
    <w:rsid w:val="00D57FDF"/>
    <w:rsid w:val="00D57FF7"/>
    <w:rsid w:val="00D57FFB"/>
    <w:rsid w:val="00D6004D"/>
    <w:rsid w:val="00D60053"/>
    <w:rsid w:val="00D600B2"/>
    <w:rsid w:val="00D600E7"/>
    <w:rsid w:val="00D600F5"/>
    <w:rsid w:val="00D60121"/>
    <w:rsid w:val="00D6013D"/>
    <w:rsid w:val="00D60149"/>
    <w:rsid w:val="00D60152"/>
    <w:rsid w:val="00D60154"/>
    <w:rsid w:val="00D60169"/>
    <w:rsid w:val="00D60195"/>
    <w:rsid w:val="00D60196"/>
    <w:rsid w:val="00D601B7"/>
    <w:rsid w:val="00D601CD"/>
    <w:rsid w:val="00D6027A"/>
    <w:rsid w:val="00D602D3"/>
    <w:rsid w:val="00D602DA"/>
    <w:rsid w:val="00D60302"/>
    <w:rsid w:val="00D60307"/>
    <w:rsid w:val="00D60319"/>
    <w:rsid w:val="00D6033A"/>
    <w:rsid w:val="00D6033C"/>
    <w:rsid w:val="00D6034A"/>
    <w:rsid w:val="00D6034C"/>
    <w:rsid w:val="00D6038F"/>
    <w:rsid w:val="00D603C5"/>
    <w:rsid w:val="00D603DE"/>
    <w:rsid w:val="00D60421"/>
    <w:rsid w:val="00D604C1"/>
    <w:rsid w:val="00D60559"/>
    <w:rsid w:val="00D60577"/>
    <w:rsid w:val="00D6057E"/>
    <w:rsid w:val="00D6058A"/>
    <w:rsid w:val="00D60590"/>
    <w:rsid w:val="00D605C3"/>
    <w:rsid w:val="00D605E7"/>
    <w:rsid w:val="00D60609"/>
    <w:rsid w:val="00D6060E"/>
    <w:rsid w:val="00D6069B"/>
    <w:rsid w:val="00D606C4"/>
    <w:rsid w:val="00D606CE"/>
    <w:rsid w:val="00D606EE"/>
    <w:rsid w:val="00D607B8"/>
    <w:rsid w:val="00D607D4"/>
    <w:rsid w:val="00D607F2"/>
    <w:rsid w:val="00D60821"/>
    <w:rsid w:val="00D60832"/>
    <w:rsid w:val="00D608FE"/>
    <w:rsid w:val="00D60961"/>
    <w:rsid w:val="00D6098D"/>
    <w:rsid w:val="00D609AC"/>
    <w:rsid w:val="00D60A06"/>
    <w:rsid w:val="00D60A38"/>
    <w:rsid w:val="00D60A4D"/>
    <w:rsid w:val="00D60A6C"/>
    <w:rsid w:val="00D60A91"/>
    <w:rsid w:val="00D60A9E"/>
    <w:rsid w:val="00D60AD8"/>
    <w:rsid w:val="00D60B11"/>
    <w:rsid w:val="00D60B6A"/>
    <w:rsid w:val="00D60C23"/>
    <w:rsid w:val="00D60CBD"/>
    <w:rsid w:val="00D60D01"/>
    <w:rsid w:val="00D60D5E"/>
    <w:rsid w:val="00D60D61"/>
    <w:rsid w:val="00D60D6C"/>
    <w:rsid w:val="00D60D81"/>
    <w:rsid w:val="00D60D9E"/>
    <w:rsid w:val="00D60E0B"/>
    <w:rsid w:val="00D60E23"/>
    <w:rsid w:val="00D60E38"/>
    <w:rsid w:val="00D60EC0"/>
    <w:rsid w:val="00D60F23"/>
    <w:rsid w:val="00D60F48"/>
    <w:rsid w:val="00D60F5C"/>
    <w:rsid w:val="00D60FAB"/>
    <w:rsid w:val="00D60FF8"/>
    <w:rsid w:val="00D6103A"/>
    <w:rsid w:val="00D61080"/>
    <w:rsid w:val="00D61088"/>
    <w:rsid w:val="00D6109B"/>
    <w:rsid w:val="00D610BE"/>
    <w:rsid w:val="00D610F1"/>
    <w:rsid w:val="00D61107"/>
    <w:rsid w:val="00D61123"/>
    <w:rsid w:val="00D61159"/>
    <w:rsid w:val="00D611A5"/>
    <w:rsid w:val="00D611DC"/>
    <w:rsid w:val="00D61212"/>
    <w:rsid w:val="00D61293"/>
    <w:rsid w:val="00D612D7"/>
    <w:rsid w:val="00D612E5"/>
    <w:rsid w:val="00D6132D"/>
    <w:rsid w:val="00D61331"/>
    <w:rsid w:val="00D61389"/>
    <w:rsid w:val="00D613BE"/>
    <w:rsid w:val="00D613C1"/>
    <w:rsid w:val="00D613E5"/>
    <w:rsid w:val="00D613E9"/>
    <w:rsid w:val="00D613F1"/>
    <w:rsid w:val="00D61403"/>
    <w:rsid w:val="00D61487"/>
    <w:rsid w:val="00D6148F"/>
    <w:rsid w:val="00D6149A"/>
    <w:rsid w:val="00D614DA"/>
    <w:rsid w:val="00D61536"/>
    <w:rsid w:val="00D6153C"/>
    <w:rsid w:val="00D61557"/>
    <w:rsid w:val="00D615B2"/>
    <w:rsid w:val="00D6162D"/>
    <w:rsid w:val="00D61635"/>
    <w:rsid w:val="00D6166C"/>
    <w:rsid w:val="00D616B9"/>
    <w:rsid w:val="00D616F1"/>
    <w:rsid w:val="00D6171A"/>
    <w:rsid w:val="00D6171B"/>
    <w:rsid w:val="00D6174B"/>
    <w:rsid w:val="00D6175D"/>
    <w:rsid w:val="00D6175E"/>
    <w:rsid w:val="00D6176C"/>
    <w:rsid w:val="00D6178B"/>
    <w:rsid w:val="00D61792"/>
    <w:rsid w:val="00D617E3"/>
    <w:rsid w:val="00D61835"/>
    <w:rsid w:val="00D61846"/>
    <w:rsid w:val="00D61848"/>
    <w:rsid w:val="00D61873"/>
    <w:rsid w:val="00D6188C"/>
    <w:rsid w:val="00D6189B"/>
    <w:rsid w:val="00D618AA"/>
    <w:rsid w:val="00D618AB"/>
    <w:rsid w:val="00D618AF"/>
    <w:rsid w:val="00D618F5"/>
    <w:rsid w:val="00D6191C"/>
    <w:rsid w:val="00D61927"/>
    <w:rsid w:val="00D6192C"/>
    <w:rsid w:val="00D61938"/>
    <w:rsid w:val="00D61945"/>
    <w:rsid w:val="00D6197D"/>
    <w:rsid w:val="00D6198F"/>
    <w:rsid w:val="00D61997"/>
    <w:rsid w:val="00D619B8"/>
    <w:rsid w:val="00D619CE"/>
    <w:rsid w:val="00D619F0"/>
    <w:rsid w:val="00D61A74"/>
    <w:rsid w:val="00D61A7E"/>
    <w:rsid w:val="00D61A85"/>
    <w:rsid w:val="00D61A96"/>
    <w:rsid w:val="00D61AA6"/>
    <w:rsid w:val="00D61ABA"/>
    <w:rsid w:val="00D61AF8"/>
    <w:rsid w:val="00D61B3F"/>
    <w:rsid w:val="00D61BB9"/>
    <w:rsid w:val="00D61C09"/>
    <w:rsid w:val="00D61C2C"/>
    <w:rsid w:val="00D61CC8"/>
    <w:rsid w:val="00D61D24"/>
    <w:rsid w:val="00D61D3B"/>
    <w:rsid w:val="00D61D57"/>
    <w:rsid w:val="00D61D5D"/>
    <w:rsid w:val="00D61D7D"/>
    <w:rsid w:val="00D61D87"/>
    <w:rsid w:val="00D61D8D"/>
    <w:rsid w:val="00D61DAA"/>
    <w:rsid w:val="00D61DB5"/>
    <w:rsid w:val="00D61DC8"/>
    <w:rsid w:val="00D61E2A"/>
    <w:rsid w:val="00D61E45"/>
    <w:rsid w:val="00D61E96"/>
    <w:rsid w:val="00D61EB2"/>
    <w:rsid w:val="00D61EBF"/>
    <w:rsid w:val="00D61ED7"/>
    <w:rsid w:val="00D61F01"/>
    <w:rsid w:val="00D61F0C"/>
    <w:rsid w:val="00D61F38"/>
    <w:rsid w:val="00D61FB4"/>
    <w:rsid w:val="00D61FBA"/>
    <w:rsid w:val="00D61FDD"/>
    <w:rsid w:val="00D61FEB"/>
    <w:rsid w:val="00D61FFA"/>
    <w:rsid w:val="00D62013"/>
    <w:rsid w:val="00D6204F"/>
    <w:rsid w:val="00D6205B"/>
    <w:rsid w:val="00D6208A"/>
    <w:rsid w:val="00D62142"/>
    <w:rsid w:val="00D62157"/>
    <w:rsid w:val="00D6215D"/>
    <w:rsid w:val="00D62185"/>
    <w:rsid w:val="00D6219E"/>
    <w:rsid w:val="00D621AE"/>
    <w:rsid w:val="00D621B0"/>
    <w:rsid w:val="00D621CB"/>
    <w:rsid w:val="00D621D1"/>
    <w:rsid w:val="00D621D5"/>
    <w:rsid w:val="00D621FF"/>
    <w:rsid w:val="00D62201"/>
    <w:rsid w:val="00D6222D"/>
    <w:rsid w:val="00D6224F"/>
    <w:rsid w:val="00D622CA"/>
    <w:rsid w:val="00D622E0"/>
    <w:rsid w:val="00D6231B"/>
    <w:rsid w:val="00D6234A"/>
    <w:rsid w:val="00D623EE"/>
    <w:rsid w:val="00D6242C"/>
    <w:rsid w:val="00D62431"/>
    <w:rsid w:val="00D6246C"/>
    <w:rsid w:val="00D62490"/>
    <w:rsid w:val="00D624C7"/>
    <w:rsid w:val="00D624CD"/>
    <w:rsid w:val="00D624D2"/>
    <w:rsid w:val="00D6250A"/>
    <w:rsid w:val="00D62538"/>
    <w:rsid w:val="00D62547"/>
    <w:rsid w:val="00D6259B"/>
    <w:rsid w:val="00D625F0"/>
    <w:rsid w:val="00D625F6"/>
    <w:rsid w:val="00D6260A"/>
    <w:rsid w:val="00D62624"/>
    <w:rsid w:val="00D62626"/>
    <w:rsid w:val="00D6263A"/>
    <w:rsid w:val="00D62643"/>
    <w:rsid w:val="00D62673"/>
    <w:rsid w:val="00D62676"/>
    <w:rsid w:val="00D6271C"/>
    <w:rsid w:val="00D6275A"/>
    <w:rsid w:val="00D6276C"/>
    <w:rsid w:val="00D627E5"/>
    <w:rsid w:val="00D627EA"/>
    <w:rsid w:val="00D627FD"/>
    <w:rsid w:val="00D6280A"/>
    <w:rsid w:val="00D6280F"/>
    <w:rsid w:val="00D62830"/>
    <w:rsid w:val="00D6283A"/>
    <w:rsid w:val="00D62853"/>
    <w:rsid w:val="00D62861"/>
    <w:rsid w:val="00D6289E"/>
    <w:rsid w:val="00D628AB"/>
    <w:rsid w:val="00D628D2"/>
    <w:rsid w:val="00D628DE"/>
    <w:rsid w:val="00D62936"/>
    <w:rsid w:val="00D62987"/>
    <w:rsid w:val="00D6298E"/>
    <w:rsid w:val="00D62999"/>
    <w:rsid w:val="00D629C3"/>
    <w:rsid w:val="00D629DD"/>
    <w:rsid w:val="00D629DE"/>
    <w:rsid w:val="00D62A18"/>
    <w:rsid w:val="00D62A21"/>
    <w:rsid w:val="00D62A36"/>
    <w:rsid w:val="00D62A4D"/>
    <w:rsid w:val="00D62A56"/>
    <w:rsid w:val="00D62A8C"/>
    <w:rsid w:val="00D62A96"/>
    <w:rsid w:val="00D62AF9"/>
    <w:rsid w:val="00D62B03"/>
    <w:rsid w:val="00D62B04"/>
    <w:rsid w:val="00D62B18"/>
    <w:rsid w:val="00D62B39"/>
    <w:rsid w:val="00D62B3F"/>
    <w:rsid w:val="00D62B4E"/>
    <w:rsid w:val="00D62B64"/>
    <w:rsid w:val="00D62BE0"/>
    <w:rsid w:val="00D62BE5"/>
    <w:rsid w:val="00D62BEF"/>
    <w:rsid w:val="00D62C08"/>
    <w:rsid w:val="00D62C33"/>
    <w:rsid w:val="00D62C8C"/>
    <w:rsid w:val="00D62C8D"/>
    <w:rsid w:val="00D62CE8"/>
    <w:rsid w:val="00D62D68"/>
    <w:rsid w:val="00D62DAC"/>
    <w:rsid w:val="00D62DD3"/>
    <w:rsid w:val="00D62E25"/>
    <w:rsid w:val="00D62E38"/>
    <w:rsid w:val="00D62E5F"/>
    <w:rsid w:val="00D62EAF"/>
    <w:rsid w:val="00D62ECE"/>
    <w:rsid w:val="00D62EFE"/>
    <w:rsid w:val="00D62F01"/>
    <w:rsid w:val="00D62F0A"/>
    <w:rsid w:val="00D62F23"/>
    <w:rsid w:val="00D62F72"/>
    <w:rsid w:val="00D62F73"/>
    <w:rsid w:val="00D62F7E"/>
    <w:rsid w:val="00D62FA0"/>
    <w:rsid w:val="00D62FBE"/>
    <w:rsid w:val="00D62FFD"/>
    <w:rsid w:val="00D63003"/>
    <w:rsid w:val="00D6303F"/>
    <w:rsid w:val="00D630A6"/>
    <w:rsid w:val="00D630A9"/>
    <w:rsid w:val="00D63123"/>
    <w:rsid w:val="00D6316E"/>
    <w:rsid w:val="00D63182"/>
    <w:rsid w:val="00D631AA"/>
    <w:rsid w:val="00D63201"/>
    <w:rsid w:val="00D63283"/>
    <w:rsid w:val="00D63293"/>
    <w:rsid w:val="00D632C9"/>
    <w:rsid w:val="00D632F5"/>
    <w:rsid w:val="00D63304"/>
    <w:rsid w:val="00D63346"/>
    <w:rsid w:val="00D63356"/>
    <w:rsid w:val="00D63378"/>
    <w:rsid w:val="00D633C2"/>
    <w:rsid w:val="00D633C8"/>
    <w:rsid w:val="00D63403"/>
    <w:rsid w:val="00D6345A"/>
    <w:rsid w:val="00D634C8"/>
    <w:rsid w:val="00D634F9"/>
    <w:rsid w:val="00D6352D"/>
    <w:rsid w:val="00D63536"/>
    <w:rsid w:val="00D635B8"/>
    <w:rsid w:val="00D635ED"/>
    <w:rsid w:val="00D635FF"/>
    <w:rsid w:val="00D63609"/>
    <w:rsid w:val="00D63664"/>
    <w:rsid w:val="00D636B7"/>
    <w:rsid w:val="00D636E8"/>
    <w:rsid w:val="00D6374D"/>
    <w:rsid w:val="00D6374E"/>
    <w:rsid w:val="00D63751"/>
    <w:rsid w:val="00D6377B"/>
    <w:rsid w:val="00D63785"/>
    <w:rsid w:val="00D637BE"/>
    <w:rsid w:val="00D637E8"/>
    <w:rsid w:val="00D637FF"/>
    <w:rsid w:val="00D63825"/>
    <w:rsid w:val="00D63826"/>
    <w:rsid w:val="00D63852"/>
    <w:rsid w:val="00D638CB"/>
    <w:rsid w:val="00D638D6"/>
    <w:rsid w:val="00D63912"/>
    <w:rsid w:val="00D63946"/>
    <w:rsid w:val="00D6395A"/>
    <w:rsid w:val="00D63963"/>
    <w:rsid w:val="00D63A3E"/>
    <w:rsid w:val="00D63A40"/>
    <w:rsid w:val="00D63A89"/>
    <w:rsid w:val="00D63AA9"/>
    <w:rsid w:val="00D63AC7"/>
    <w:rsid w:val="00D63AD8"/>
    <w:rsid w:val="00D63AF6"/>
    <w:rsid w:val="00D63C00"/>
    <w:rsid w:val="00D63C3C"/>
    <w:rsid w:val="00D63C3E"/>
    <w:rsid w:val="00D63C43"/>
    <w:rsid w:val="00D63C79"/>
    <w:rsid w:val="00D63D05"/>
    <w:rsid w:val="00D63D11"/>
    <w:rsid w:val="00D63D17"/>
    <w:rsid w:val="00D63D2D"/>
    <w:rsid w:val="00D63D31"/>
    <w:rsid w:val="00D63D39"/>
    <w:rsid w:val="00D63D3F"/>
    <w:rsid w:val="00D63D93"/>
    <w:rsid w:val="00D63D9E"/>
    <w:rsid w:val="00D63DA4"/>
    <w:rsid w:val="00D63DBD"/>
    <w:rsid w:val="00D63DEE"/>
    <w:rsid w:val="00D63E6C"/>
    <w:rsid w:val="00D63E85"/>
    <w:rsid w:val="00D63EAE"/>
    <w:rsid w:val="00D63F02"/>
    <w:rsid w:val="00D63F2A"/>
    <w:rsid w:val="00D63F63"/>
    <w:rsid w:val="00D63F64"/>
    <w:rsid w:val="00D63FB0"/>
    <w:rsid w:val="00D64079"/>
    <w:rsid w:val="00D640A1"/>
    <w:rsid w:val="00D640BB"/>
    <w:rsid w:val="00D640CF"/>
    <w:rsid w:val="00D64154"/>
    <w:rsid w:val="00D6416B"/>
    <w:rsid w:val="00D64172"/>
    <w:rsid w:val="00D641CA"/>
    <w:rsid w:val="00D64241"/>
    <w:rsid w:val="00D6426B"/>
    <w:rsid w:val="00D64282"/>
    <w:rsid w:val="00D6429E"/>
    <w:rsid w:val="00D642DE"/>
    <w:rsid w:val="00D6431B"/>
    <w:rsid w:val="00D6434F"/>
    <w:rsid w:val="00D64360"/>
    <w:rsid w:val="00D6437A"/>
    <w:rsid w:val="00D643B6"/>
    <w:rsid w:val="00D643BD"/>
    <w:rsid w:val="00D643ED"/>
    <w:rsid w:val="00D643FA"/>
    <w:rsid w:val="00D64405"/>
    <w:rsid w:val="00D6443E"/>
    <w:rsid w:val="00D6447D"/>
    <w:rsid w:val="00D644DA"/>
    <w:rsid w:val="00D644EC"/>
    <w:rsid w:val="00D6450C"/>
    <w:rsid w:val="00D64546"/>
    <w:rsid w:val="00D64551"/>
    <w:rsid w:val="00D64563"/>
    <w:rsid w:val="00D64585"/>
    <w:rsid w:val="00D64590"/>
    <w:rsid w:val="00D64591"/>
    <w:rsid w:val="00D645AA"/>
    <w:rsid w:val="00D645B5"/>
    <w:rsid w:val="00D645C4"/>
    <w:rsid w:val="00D645F7"/>
    <w:rsid w:val="00D64657"/>
    <w:rsid w:val="00D6466A"/>
    <w:rsid w:val="00D64677"/>
    <w:rsid w:val="00D646C6"/>
    <w:rsid w:val="00D64722"/>
    <w:rsid w:val="00D64734"/>
    <w:rsid w:val="00D64751"/>
    <w:rsid w:val="00D64766"/>
    <w:rsid w:val="00D64780"/>
    <w:rsid w:val="00D6479A"/>
    <w:rsid w:val="00D64882"/>
    <w:rsid w:val="00D64889"/>
    <w:rsid w:val="00D64891"/>
    <w:rsid w:val="00D648A9"/>
    <w:rsid w:val="00D648E4"/>
    <w:rsid w:val="00D648E6"/>
    <w:rsid w:val="00D648EA"/>
    <w:rsid w:val="00D64903"/>
    <w:rsid w:val="00D64908"/>
    <w:rsid w:val="00D64938"/>
    <w:rsid w:val="00D649A5"/>
    <w:rsid w:val="00D649AA"/>
    <w:rsid w:val="00D649D2"/>
    <w:rsid w:val="00D649F3"/>
    <w:rsid w:val="00D64A07"/>
    <w:rsid w:val="00D64A72"/>
    <w:rsid w:val="00D64A96"/>
    <w:rsid w:val="00D64ABF"/>
    <w:rsid w:val="00D64B06"/>
    <w:rsid w:val="00D64B40"/>
    <w:rsid w:val="00D64B42"/>
    <w:rsid w:val="00D64B7B"/>
    <w:rsid w:val="00D64BCB"/>
    <w:rsid w:val="00D64BEC"/>
    <w:rsid w:val="00D64C74"/>
    <w:rsid w:val="00D64C94"/>
    <w:rsid w:val="00D64CC5"/>
    <w:rsid w:val="00D64CD7"/>
    <w:rsid w:val="00D64CF1"/>
    <w:rsid w:val="00D64D02"/>
    <w:rsid w:val="00D64D74"/>
    <w:rsid w:val="00D64DC7"/>
    <w:rsid w:val="00D64DD5"/>
    <w:rsid w:val="00D64E2E"/>
    <w:rsid w:val="00D64E3A"/>
    <w:rsid w:val="00D64E9C"/>
    <w:rsid w:val="00D64EA9"/>
    <w:rsid w:val="00D64F47"/>
    <w:rsid w:val="00D64F4F"/>
    <w:rsid w:val="00D64F6E"/>
    <w:rsid w:val="00D64F94"/>
    <w:rsid w:val="00D64F99"/>
    <w:rsid w:val="00D64F9B"/>
    <w:rsid w:val="00D64FA1"/>
    <w:rsid w:val="00D64FA4"/>
    <w:rsid w:val="00D64FB9"/>
    <w:rsid w:val="00D64FFE"/>
    <w:rsid w:val="00D65002"/>
    <w:rsid w:val="00D6503B"/>
    <w:rsid w:val="00D65050"/>
    <w:rsid w:val="00D65067"/>
    <w:rsid w:val="00D65078"/>
    <w:rsid w:val="00D6508D"/>
    <w:rsid w:val="00D650EB"/>
    <w:rsid w:val="00D65117"/>
    <w:rsid w:val="00D65177"/>
    <w:rsid w:val="00D6517B"/>
    <w:rsid w:val="00D6517E"/>
    <w:rsid w:val="00D651AD"/>
    <w:rsid w:val="00D651B3"/>
    <w:rsid w:val="00D651E1"/>
    <w:rsid w:val="00D651F4"/>
    <w:rsid w:val="00D65204"/>
    <w:rsid w:val="00D6523D"/>
    <w:rsid w:val="00D65300"/>
    <w:rsid w:val="00D653C9"/>
    <w:rsid w:val="00D653DD"/>
    <w:rsid w:val="00D653E6"/>
    <w:rsid w:val="00D6540F"/>
    <w:rsid w:val="00D65432"/>
    <w:rsid w:val="00D65456"/>
    <w:rsid w:val="00D6548E"/>
    <w:rsid w:val="00D654BA"/>
    <w:rsid w:val="00D654C0"/>
    <w:rsid w:val="00D65542"/>
    <w:rsid w:val="00D655E5"/>
    <w:rsid w:val="00D655F2"/>
    <w:rsid w:val="00D65600"/>
    <w:rsid w:val="00D6561C"/>
    <w:rsid w:val="00D656A5"/>
    <w:rsid w:val="00D656B7"/>
    <w:rsid w:val="00D656CB"/>
    <w:rsid w:val="00D656CF"/>
    <w:rsid w:val="00D65758"/>
    <w:rsid w:val="00D6576D"/>
    <w:rsid w:val="00D657A3"/>
    <w:rsid w:val="00D657DF"/>
    <w:rsid w:val="00D65806"/>
    <w:rsid w:val="00D658D1"/>
    <w:rsid w:val="00D65904"/>
    <w:rsid w:val="00D6590E"/>
    <w:rsid w:val="00D65939"/>
    <w:rsid w:val="00D6598F"/>
    <w:rsid w:val="00D65A1D"/>
    <w:rsid w:val="00D65A39"/>
    <w:rsid w:val="00D65A40"/>
    <w:rsid w:val="00D65A49"/>
    <w:rsid w:val="00D65A5C"/>
    <w:rsid w:val="00D65A85"/>
    <w:rsid w:val="00D65A9D"/>
    <w:rsid w:val="00D65AF4"/>
    <w:rsid w:val="00D65B21"/>
    <w:rsid w:val="00D65B44"/>
    <w:rsid w:val="00D65B53"/>
    <w:rsid w:val="00D65B55"/>
    <w:rsid w:val="00D65B5C"/>
    <w:rsid w:val="00D65B86"/>
    <w:rsid w:val="00D65BE8"/>
    <w:rsid w:val="00D65C24"/>
    <w:rsid w:val="00D65C31"/>
    <w:rsid w:val="00D65C60"/>
    <w:rsid w:val="00D65C61"/>
    <w:rsid w:val="00D65C6A"/>
    <w:rsid w:val="00D65C9F"/>
    <w:rsid w:val="00D65CD2"/>
    <w:rsid w:val="00D65D16"/>
    <w:rsid w:val="00D65D68"/>
    <w:rsid w:val="00D65D78"/>
    <w:rsid w:val="00D65D84"/>
    <w:rsid w:val="00D65DB5"/>
    <w:rsid w:val="00D65DD0"/>
    <w:rsid w:val="00D65E1A"/>
    <w:rsid w:val="00D65E25"/>
    <w:rsid w:val="00D65E7C"/>
    <w:rsid w:val="00D65E90"/>
    <w:rsid w:val="00D65F07"/>
    <w:rsid w:val="00D65F12"/>
    <w:rsid w:val="00D65F58"/>
    <w:rsid w:val="00D65F62"/>
    <w:rsid w:val="00D65F6D"/>
    <w:rsid w:val="00D65F76"/>
    <w:rsid w:val="00D65F82"/>
    <w:rsid w:val="00D65FDB"/>
    <w:rsid w:val="00D65FE0"/>
    <w:rsid w:val="00D66010"/>
    <w:rsid w:val="00D66016"/>
    <w:rsid w:val="00D66036"/>
    <w:rsid w:val="00D66037"/>
    <w:rsid w:val="00D66058"/>
    <w:rsid w:val="00D6608C"/>
    <w:rsid w:val="00D660A4"/>
    <w:rsid w:val="00D660D7"/>
    <w:rsid w:val="00D660DF"/>
    <w:rsid w:val="00D660E4"/>
    <w:rsid w:val="00D66108"/>
    <w:rsid w:val="00D66126"/>
    <w:rsid w:val="00D6612E"/>
    <w:rsid w:val="00D66148"/>
    <w:rsid w:val="00D66164"/>
    <w:rsid w:val="00D6618D"/>
    <w:rsid w:val="00D661B2"/>
    <w:rsid w:val="00D661C4"/>
    <w:rsid w:val="00D661E2"/>
    <w:rsid w:val="00D66205"/>
    <w:rsid w:val="00D66237"/>
    <w:rsid w:val="00D66284"/>
    <w:rsid w:val="00D6629F"/>
    <w:rsid w:val="00D662CE"/>
    <w:rsid w:val="00D6630F"/>
    <w:rsid w:val="00D66394"/>
    <w:rsid w:val="00D663AF"/>
    <w:rsid w:val="00D663ED"/>
    <w:rsid w:val="00D6640D"/>
    <w:rsid w:val="00D6646A"/>
    <w:rsid w:val="00D66470"/>
    <w:rsid w:val="00D6649F"/>
    <w:rsid w:val="00D664A8"/>
    <w:rsid w:val="00D664F7"/>
    <w:rsid w:val="00D664FB"/>
    <w:rsid w:val="00D66511"/>
    <w:rsid w:val="00D66533"/>
    <w:rsid w:val="00D66578"/>
    <w:rsid w:val="00D665AE"/>
    <w:rsid w:val="00D665B6"/>
    <w:rsid w:val="00D665CF"/>
    <w:rsid w:val="00D6661C"/>
    <w:rsid w:val="00D6667A"/>
    <w:rsid w:val="00D666E3"/>
    <w:rsid w:val="00D66722"/>
    <w:rsid w:val="00D667BD"/>
    <w:rsid w:val="00D667C8"/>
    <w:rsid w:val="00D667E0"/>
    <w:rsid w:val="00D667E5"/>
    <w:rsid w:val="00D667EA"/>
    <w:rsid w:val="00D667ED"/>
    <w:rsid w:val="00D6682C"/>
    <w:rsid w:val="00D6683F"/>
    <w:rsid w:val="00D66895"/>
    <w:rsid w:val="00D668B9"/>
    <w:rsid w:val="00D668D2"/>
    <w:rsid w:val="00D6690B"/>
    <w:rsid w:val="00D66934"/>
    <w:rsid w:val="00D66958"/>
    <w:rsid w:val="00D6695D"/>
    <w:rsid w:val="00D6696E"/>
    <w:rsid w:val="00D66988"/>
    <w:rsid w:val="00D6699E"/>
    <w:rsid w:val="00D669BD"/>
    <w:rsid w:val="00D669E2"/>
    <w:rsid w:val="00D669F9"/>
    <w:rsid w:val="00D66A28"/>
    <w:rsid w:val="00D66A59"/>
    <w:rsid w:val="00D66A64"/>
    <w:rsid w:val="00D66AA1"/>
    <w:rsid w:val="00D66AEA"/>
    <w:rsid w:val="00D66B47"/>
    <w:rsid w:val="00D66B61"/>
    <w:rsid w:val="00D66BB9"/>
    <w:rsid w:val="00D66BD5"/>
    <w:rsid w:val="00D66C08"/>
    <w:rsid w:val="00D66C14"/>
    <w:rsid w:val="00D66C15"/>
    <w:rsid w:val="00D66C2F"/>
    <w:rsid w:val="00D66C6B"/>
    <w:rsid w:val="00D66C83"/>
    <w:rsid w:val="00D66CA6"/>
    <w:rsid w:val="00D66CFD"/>
    <w:rsid w:val="00D66D19"/>
    <w:rsid w:val="00D66D57"/>
    <w:rsid w:val="00D66D68"/>
    <w:rsid w:val="00D66D69"/>
    <w:rsid w:val="00D66D6B"/>
    <w:rsid w:val="00D66D75"/>
    <w:rsid w:val="00D66D89"/>
    <w:rsid w:val="00D66DE7"/>
    <w:rsid w:val="00D66DF5"/>
    <w:rsid w:val="00D66E3D"/>
    <w:rsid w:val="00D66E4A"/>
    <w:rsid w:val="00D66E9D"/>
    <w:rsid w:val="00D66EE2"/>
    <w:rsid w:val="00D66F07"/>
    <w:rsid w:val="00D66F2C"/>
    <w:rsid w:val="00D66FC4"/>
    <w:rsid w:val="00D66FD1"/>
    <w:rsid w:val="00D66FD6"/>
    <w:rsid w:val="00D66FDB"/>
    <w:rsid w:val="00D67021"/>
    <w:rsid w:val="00D6702D"/>
    <w:rsid w:val="00D67051"/>
    <w:rsid w:val="00D67076"/>
    <w:rsid w:val="00D67093"/>
    <w:rsid w:val="00D670C2"/>
    <w:rsid w:val="00D6711B"/>
    <w:rsid w:val="00D671B2"/>
    <w:rsid w:val="00D671DC"/>
    <w:rsid w:val="00D672A3"/>
    <w:rsid w:val="00D672AD"/>
    <w:rsid w:val="00D672BB"/>
    <w:rsid w:val="00D67320"/>
    <w:rsid w:val="00D67324"/>
    <w:rsid w:val="00D67345"/>
    <w:rsid w:val="00D67372"/>
    <w:rsid w:val="00D6739E"/>
    <w:rsid w:val="00D673BD"/>
    <w:rsid w:val="00D67438"/>
    <w:rsid w:val="00D6747A"/>
    <w:rsid w:val="00D674A9"/>
    <w:rsid w:val="00D674EC"/>
    <w:rsid w:val="00D6751E"/>
    <w:rsid w:val="00D67580"/>
    <w:rsid w:val="00D675CC"/>
    <w:rsid w:val="00D675E1"/>
    <w:rsid w:val="00D67613"/>
    <w:rsid w:val="00D67645"/>
    <w:rsid w:val="00D67654"/>
    <w:rsid w:val="00D676B0"/>
    <w:rsid w:val="00D67735"/>
    <w:rsid w:val="00D67746"/>
    <w:rsid w:val="00D67749"/>
    <w:rsid w:val="00D677A6"/>
    <w:rsid w:val="00D677DC"/>
    <w:rsid w:val="00D67864"/>
    <w:rsid w:val="00D67885"/>
    <w:rsid w:val="00D67897"/>
    <w:rsid w:val="00D6792C"/>
    <w:rsid w:val="00D6792E"/>
    <w:rsid w:val="00D67950"/>
    <w:rsid w:val="00D67957"/>
    <w:rsid w:val="00D67975"/>
    <w:rsid w:val="00D679BE"/>
    <w:rsid w:val="00D679C7"/>
    <w:rsid w:val="00D679CA"/>
    <w:rsid w:val="00D67A13"/>
    <w:rsid w:val="00D67ADE"/>
    <w:rsid w:val="00D67AF5"/>
    <w:rsid w:val="00D67B01"/>
    <w:rsid w:val="00D67B0A"/>
    <w:rsid w:val="00D67B28"/>
    <w:rsid w:val="00D67B4F"/>
    <w:rsid w:val="00D67B54"/>
    <w:rsid w:val="00D67B84"/>
    <w:rsid w:val="00D67B8E"/>
    <w:rsid w:val="00D67B9B"/>
    <w:rsid w:val="00D67BC9"/>
    <w:rsid w:val="00D67C0F"/>
    <w:rsid w:val="00D67C12"/>
    <w:rsid w:val="00D67C13"/>
    <w:rsid w:val="00D67C21"/>
    <w:rsid w:val="00D67C37"/>
    <w:rsid w:val="00D67C45"/>
    <w:rsid w:val="00D67CED"/>
    <w:rsid w:val="00D67CFF"/>
    <w:rsid w:val="00D67D46"/>
    <w:rsid w:val="00D67D4F"/>
    <w:rsid w:val="00D67D6B"/>
    <w:rsid w:val="00D67D8D"/>
    <w:rsid w:val="00D67DE6"/>
    <w:rsid w:val="00D67E84"/>
    <w:rsid w:val="00D67E8F"/>
    <w:rsid w:val="00D67EB2"/>
    <w:rsid w:val="00D67EBD"/>
    <w:rsid w:val="00D67F05"/>
    <w:rsid w:val="00D67F4B"/>
    <w:rsid w:val="00D67F84"/>
    <w:rsid w:val="00D67FA0"/>
    <w:rsid w:val="00D70047"/>
    <w:rsid w:val="00D70083"/>
    <w:rsid w:val="00D70098"/>
    <w:rsid w:val="00D700AB"/>
    <w:rsid w:val="00D700CD"/>
    <w:rsid w:val="00D700E2"/>
    <w:rsid w:val="00D7013A"/>
    <w:rsid w:val="00D70172"/>
    <w:rsid w:val="00D701C5"/>
    <w:rsid w:val="00D70230"/>
    <w:rsid w:val="00D7024F"/>
    <w:rsid w:val="00D70270"/>
    <w:rsid w:val="00D7027A"/>
    <w:rsid w:val="00D702CB"/>
    <w:rsid w:val="00D702D8"/>
    <w:rsid w:val="00D702EB"/>
    <w:rsid w:val="00D70329"/>
    <w:rsid w:val="00D70343"/>
    <w:rsid w:val="00D703E5"/>
    <w:rsid w:val="00D7043F"/>
    <w:rsid w:val="00D70478"/>
    <w:rsid w:val="00D704A0"/>
    <w:rsid w:val="00D704D8"/>
    <w:rsid w:val="00D704ED"/>
    <w:rsid w:val="00D704FD"/>
    <w:rsid w:val="00D70517"/>
    <w:rsid w:val="00D70531"/>
    <w:rsid w:val="00D70544"/>
    <w:rsid w:val="00D70581"/>
    <w:rsid w:val="00D70583"/>
    <w:rsid w:val="00D70599"/>
    <w:rsid w:val="00D705AF"/>
    <w:rsid w:val="00D705C8"/>
    <w:rsid w:val="00D70653"/>
    <w:rsid w:val="00D70679"/>
    <w:rsid w:val="00D706AC"/>
    <w:rsid w:val="00D706DB"/>
    <w:rsid w:val="00D706FD"/>
    <w:rsid w:val="00D70725"/>
    <w:rsid w:val="00D7072C"/>
    <w:rsid w:val="00D70753"/>
    <w:rsid w:val="00D707C5"/>
    <w:rsid w:val="00D70817"/>
    <w:rsid w:val="00D7082F"/>
    <w:rsid w:val="00D70861"/>
    <w:rsid w:val="00D70864"/>
    <w:rsid w:val="00D70869"/>
    <w:rsid w:val="00D70877"/>
    <w:rsid w:val="00D70878"/>
    <w:rsid w:val="00D70881"/>
    <w:rsid w:val="00D70893"/>
    <w:rsid w:val="00D708CB"/>
    <w:rsid w:val="00D708EF"/>
    <w:rsid w:val="00D70926"/>
    <w:rsid w:val="00D70936"/>
    <w:rsid w:val="00D70983"/>
    <w:rsid w:val="00D70999"/>
    <w:rsid w:val="00D709B0"/>
    <w:rsid w:val="00D709E6"/>
    <w:rsid w:val="00D70A24"/>
    <w:rsid w:val="00D70A3E"/>
    <w:rsid w:val="00D70A99"/>
    <w:rsid w:val="00D70AC7"/>
    <w:rsid w:val="00D70ACF"/>
    <w:rsid w:val="00D70BAF"/>
    <w:rsid w:val="00D70C0B"/>
    <w:rsid w:val="00D70C49"/>
    <w:rsid w:val="00D70C82"/>
    <w:rsid w:val="00D70C9A"/>
    <w:rsid w:val="00D70CB6"/>
    <w:rsid w:val="00D70CD7"/>
    <w:rsid w:val="00D70D01"/>
    <w:rsid w:val="00D70D07"/>
    <w:rsid w:val="00D70D33"/>
    <w:rsid w:val="00D70D50"/>
    <w:rsid w:val="00D70D55"/>
    <w:rsid w:val="00D70D73"/>
    <w:rsid w:val="00D70DAF"/>
    <w:rsid w:val="00D70DB4"/>
    <w:rsid w:val="00D70DD5"/>
    <w:rsid w:val="00D70DE4"/>
    <w:rsid w:val="00D70E74"/>
    <w:rsid w:val="00D70E86"/>
    <w:rsid w:val="00D70E9C"/>
    <w:rsid w:val="00D70ED2"/>
    <w:rsid w:val="00D70FA1"/>
    <w:rsid w:val="00D70FC1"/>
    <w:rsid w:val="00D70FC6"/>
    <w:rsid w:val="00D7102D"/>
    <w:rsid w:val="00D71039"/>
    <w:rsid w:val="00D710A8"/>
    <w:rsid w:val="00D7111F"/>
    <w:rsid w:val="00D7113E"/>
    <w:rsid w:val="00D71146"/>
    <w:rsid w:val="00D7117B"/>
    <w:rsid w:val="00D7118D"/>
    <w:rsid w:val="00D711DE"/>
    <w:rsid w:val="00D712CF"/>
    <w:rsid w:val="00D7130C"/>
    <w:rsid w:val="00D7135F"/>
    <w:rsid w:val="00D7136B"/>
    <w:rsid w:val="00D7136C"/>
    <w:rsid w:val="00D713B8"/>
    <w:rsid w:val="00D713BB"/>
    <w:rsid w:val="00D713E5"/>
    <w:rsid w:val="00D713FE"/>
    <w:rsid w:val="00D7147C"/>
    <w:rsid w:val="00D71491"/>
    <w:rsid w:val="00D714DC"/>
    <w:rsid w:val="00D714ED"/>
    <w:rsid w:val="00D7152C"/>
    <w:rsid w:val="00D71589"/>
    <w:rsid w:val="00D7158D"/>
    <w:rsid w:val="00D715A5"/>
    <w:rsid w:val="00D715CF"/>
    <w:rsid w:val="00D715F4"/>
    <w:rsid w:val="00D715FA"/>
    <w:rsid w:val="00D71634"/>
    <w:rsid w:val="00D71635"/>
    <w:rsid w:val="00D71646"/>
    <w:rsid w:val="00D71667"/>
    <w:rsid w:val="00D71673"/>
    <w:rsid w:val="00D716D1"/>
    <w:rsid w:val="00D71703"/>
    <w:rsid w:val="00D7172B"/>
    <w:rsid w:val="00D71734"/>
    <w:rsid w:val="00D71781"/>
    <w:rsid w:val="00D717D7"/>
    <w:rsid w:val="00D717E7"/>
    <w:rsid w:val="00D71829"/>
    <w:rsid w:val="00D71840"/>
    <w:rsid w:val="00D71875"/>
    <w:rsid w:val="00D718A4"/>
    <w:rsid w:val="00D7192B"/>
    <w:rsid w:val="00D71936"/>
    <w:rsid w:val="00D71977"/>
    <w:rsid w:val="00D7197E"/>
    <w:rsid w:val="00D719A4"/>
    <w:rsid w:val="00D71A0E"/>
    <w:rsid w:val="00D71A32"/>
    <w:rsid w:val="00D71A41"/>
    <w:rsid w:val="00D71A43"/>
    <w:rsid w:val="00D71AA2"/>
    <w:rsid w:val="00D71AA3"/>
    <w:rsid w:val="00D71AA9"/>
    <w:rsid w:val="00D71AB1"/>
    <w:rsid w:val="00D71AD9"/>
    <w:rsid w:val="00D71AFA"/>
    <w:rsid w:val="00D71AFE"/>
    <w:rsid w:val="00D71B25"/>
    <w:rsid w:val="00D71B28"/>
    <w:rsid w:val="00D71B94"/>
    <w:rsid w:val="00D71BBC"/>
    <w:rsid w:val="00D71BC3"/>
    <w:rsid w:val="00D71BCA"/>
    <w:rsid w:val="00D71BD7"/>
    <w:rsid w:val="00D71BF6"/>
    <w:rsid w:val="00D71C33"/>
    <w:rsid w:val="00D71C6B"/>
    <w:rsid w:val="00D71CA0"/>
    <w:rsid w:val="00D71CBF"/>
    <w:rsid w:val="00D71CE8"/>
    <w:rsid w:val="00D71CF1"/>
    <w:rsid w:val="00D71CFB"/>
    <w:rsid w:val="00D71D4B"/>
    <w:rsid w:val="00D71D52"/>
    <w:rsid w:val="00D71D8A"/>
    <w:rsid w:val="00D71D8E"/>
    <w:rsid w:val="00D71DBB"/>
    <w:rsid w:val="00D71DCC"/>
    <w:rsid w:val="00D71DCD"/>
    <w:rsid w:val="00D71DE6"/>
    <w:rsid w:val="00D71E1F"/>
    <w:rsid w:val="00D71E5F"/>
    <w:rsid w:val="00D71E7E"/>
    <w:rsid w:val="00D71EA0"/>
    <w:rsid w:val="00D71ED9"/>
    <w:rsid w:val="00D71F20"/>
    <w:rsid w:val="00D71F42"/>
    <w:rsid w:val="00D71F60"/>
    <w:rsid w:val="00D71F6E"/>
    <w:rsid w:val="00D71F97"/>
    <w:rsid w:val="00D71FA4"/>
    <w:rsid w:val="00D71FA8"/>
    <w:rsid w:val="00D71FCD"/>
    <w:rsid w:val="00D71FF6"/>
    <w:rsid w:val="00D72021"/>
    <w:rsid w:val="00D7204A"/>
    <w:rsid w:val="00D72065"/>
    <w:rsid w:val="00D72072"/>
    <w:rsid w:val="00D720A9"/>
    <w:rsid w:val="00D720DF"/>
    <w:rsid w:val="00D72134"/>
    <w:rsid w:val="00D72185"/>
    <w:rsid w:val="00D7218B"/>
    <w:rsid w:val="00D72195"/>
    <w:rsid w:val="00D721AF"/>
    <w:rsid w:val="00D721CF"/>
    <w:rsid w:val="00D72212"/>
    <w:rsid w:val="00D7223E"/>
    <w:rsid w:val="00D72254"/>
    <w:rsid w:val="00D72310"/>
    <w:rsid w:val="00D7231F"/>
    <w:rsid w:val="00D72329"/>
    <w:rsid w:val="00D7233B"/>
    <w:rsid w:val="00D72344"/>
    <w:rsid w:val="00D7237E"/>
    <w:rsid w:val="00D723E9"/>
    <w:rsid w:val="00D7241B"/>
    <w:rsid w:val="00D7241C"/>
    <w:rsid w:val="00D7246A"/>
    <w:rsid w:val="00D7248C"/>
    <w:rsid w:val="00D724F6"/>
    <w:rsid w:val="00D724F8"/>
    <w:rsid w:val="00D7254B"/>
    <w:rsid w:val="00D7256E"/>
    <w:rsid w:val="00D72581"/>
    <w:rsid w:val="00D725B0"/>
    <w:rsid w:val="00D725E0"/>
    <w:rsid w:val="00D7260D"/>
    <w:rsid w:val="00D7261C"/>
    <w:rsid w:val="00D7263D"/>
    <w:rsid w:val="00D72663"/>
    <w:rsid w:val="00D72678"/>
    <w:rsid w:val="00D72684"/>
    <w:rsid w:val="00D726CB"/>
    <w:rsid w:val="00D726F7"/>
    <w:rsid w:val="00D72708"/>
    <w:rsid w:val="00D7271C"/>
    <w:rsid w:val="00D72789"/>
    <w:rsid w:val="00D727AA"/>
    <w:rsid w:val="00D7281E"/>
    <w:rsid w:val="00D72827"/>
    <w:rsid w:val="00D72846"/>
    <w:rsid w:val="00D72863"/>
    <w:rsid w:val="00D72906"/>
    <w:rsid w:val="00D72940"/>
    <w:rsid w:val="00D729F5"/>
    <w:rsid w:val="00D729FC"/>
    <w:rsid w:val="00D72A2F"/>
    <w:rsid w:val="00D72A72"/>
    <w:rsid w:val="00D72A88"/>
    <w:rsid w:val="00D72AD6"/>
    <w:rsid w:val="00D72B19"/>
    <w:rsid w:val="00D72B1E"/>
    <w:rsid w:val="00D72BA2"/>
    <w:rsid w:val="00D72BA9"/>
    <w:rsid w:val="00D72BCF"/>
    <w:rsid w:val="00D72BD7"/>
    <w:rsid w:val="00D72BE7"/>
    <w:rsid w:val="00D72C24"/>
    <w:rsid w:val="00D72C7D"/>
    <w:rsid w:val="00D72C93"/>
    <w:rsid w:val="00D72CD4"/>
    <w:rsid w:val="00D72D17"/>
    <w:rsid w:val="00D72DE0"/>
    <w:rsid w:val="00D72DEB"/>
    <w:rsid w:val="00D72E1C"/>
    <w:rsid w:val="00D72E42"/>
    <w:rsid w:val="00D72E94"/>
    <w:rsid w:val="00D72EA9"/>
    <w:rsid w:val="00D72ECF"/>
    <w:rsid w:val="00D72ED0"/>
    <w:rsid w:val="00D72F08"/>
    <w:rsid w:val="00D72F22"/>
    <w:rsid w:val="00D72F47"/>
    <w:rsid w:val="00D72F84"/>
    <w:rsid w:val="00D73050"/>
    <w:rsid w:val="00D7306E"/>
    <w:rsid w:val="00D7307C"/>
    <w:rsid w:val="00D730A1"/>
    <w:rsid w:val="00D730F7"/>
    <w:rsid w:val="00D73141"/>
    <w:rsid w:val="00D73174"/>
    <w:rsid w:val="00D7323C"/>
    <w:rsid w:val="00D73270"/>
    <w:rsid w:val="00D732DE"/>
    <w:rsid w:val="00D732F2"/>
    <w:rsid w:val="00D73337"/>
    <w:rsid w:val="00D7336A"/>
    <w:rsid w:val="00D73371"/>
    <w:rsid w:val="00D73382"/>
    <w:rsid w:val="00D733A6"/>
    <w:rsid w:val="00D733B4"/>
    <w:rsid w:val="00D733BD"/>
    <w:rsid w:val="00D733CF"/>
    <w:rsid w:val="00D733D4"/>
    <w:rsid w:val="00D733F8"/>
    <w:rsid w:val="00D73440"/>
    <w:rsid w:val="00D73470"/>
    <w:rsid w:val="00D734B6"/>
    <w:rsid w:val="00D73573"/>
    <w:rsid w:val="00D7357C"/>
    <w:rsid w:val="00D735A0"/>
    <w:rsid w:val="00D735D0"/>
    <w:rsid w:val="00D735E8"/>
    <w:rsid w:val="00D735FD"/>
    <w:rsid w:val="00D736A1"/>
    <w:rsid w:val="00D736AC"/>
    <w:rsid w:val="00D736BF"/>
    <w:rsid w:val="00D736D9"/>
    <w:rsid w:val="00D736E3"/>
    <w:rsid w:val="00D736F0"/>
    <w:rsid w:val="00D7379E"/>
    <w:rsid w:val="00D737A3"/>
    <w:rsid w:val="00D737B4"/>
    <w:rsid w:val="00D737F0"/>
    <w:rsid w:val="00D737F3"/>
    <w:rsid w:val="00D73806"/>
    <w:rsid w:val="00D73809"/>
    <w:rsid w:val="00D7381B"/>
    <w:rsid w:val="00D73831"/>
    <w:rsid w:val="00D7383B"/>
    <w:rsid w:val="00D73879"/>
    <w:rsid w:val="00D738CE"/>
    <w:rsid w:val="00D738D6"/>
    <w:rsid w:val="00D738DE"/>
    <w:rsid w:val="00D7391D"/>
    <w:rsid w:val="00D73933"/>
    <w:rsid w:val="00D7394C"/>
    <w:rsid w:val="00D7394E"/>
    <w:rsid w:val="00D73987"/>
    <w:rsid w:val="00D73999"/>
    <w:rsid w:val="00D739DB"/>
    <w:rsid w:val="00D73A27"/>
    <w:rsid w:val="00D73A5E"/>
    <w:rsid w:val="00D73A61"/>
    <w:rsid w:val="00D73A7F"/>
    <w:rsid w:val="00D73ADD"/>
    <w:rsid w:val="00D73B78"/>
    <w:rsid w:val="00D73BC7"/>
    <w:rsid w:val="00D73C0D"/>
    <w:rsid w:val="00D73C25"/>
    <w:rsid w:val="00D73C4B"/>
    <w:rsid w:val="00D73C70"/>
    <w:rsid w:val="00D73C8C"/>
    <w:rsid w:val="00D73CE1"/>
    <w:rsid w:val="00D73D1D"/>
    <w:rsid w:val="00D73D4E"/>
    <w:rsid w:val="00D73D8C"/>
    <w:rsid w:val="00D73DEA"/>
    <w:rsid w:val="00D73E0B"/>
    <w:rsid w:val="00D73E3C"/>
    <w:rsid w:val="00D73E60"/>
    <w:rsid w:val="00D73E6F"/>
    <w:rsid w:val="00D73E71"/>
    <w:rsid w:val="00D73E8C"/>
    <w:rsid w:val="00D73E8E"/>
    <w:rsid w:val="00D73EAB"/>
    <w:rsid w:val="00D73EAD"/>
    <w:rsid w:val="00D73ECB"/>
    <w:rsid w:val="00D73F0B"/>
    <w:rsid w:val="00D73F14"/>
    <w:rsid w:val="00D73F83"/>
    <w:rsid w:val="00D73F8B"/>
    <w:rsid w:val="00D73FDA"/>
    <w:rsid w:val="00D7402A"/>
    <w:rsid w:val="00D7402C"/>
    <w:rsid w:val="00D74038"/>
    <w:rsid w:val="00D7404A"/>
    <w:rsid w:val="00D74055"/>
    <w:rsid w:val="00D740BA"/>
    <w:rsid w:val="00D740E8"/>
    <w:rsid w:val="00D740E9"/>
    <w:rsid w:val="00D741AF"/>
    <w:rsid w:val="00D741B5"/>
    <w:rsid w:val="00D741B8"/>
    <w:rsid w:val="00D74200"/>
    <w:rsid w:val="00D7420A"/>
    <w:rsid w:val="00D74214"/>
    <w:rsid w:val="00D74232"/>
    <w:rsid w:val="00D74244"/>
    <w:rsid w:val="00D7424A"/>
    <w:rsid w:val="00D74291"/>
    <w:rsid w:val="00D742D5"/>
    <w:rsid w:val="00D742F9"/>
    <w:rsid w:val="00D74308"/>
    <w:rsid w:val="00D7431B"/>
    <w:rsid w:val="00D74348"/>
    <w:rsid w:val="00D7436B"/>
    <w:rsid w:val="00D743AB"/>
    <w:rsid w:val="00D743F1"/>
    <w:rsid w:val="00D7442F"/>
    <w:rsid w:val="00D7447B"/>
    <w:rsid w:val="00D74486"/>
    <w:rsid w:val="00D74496"/>
    <w:rsid w:val="00D744EE"/>
    <w:rsid w:val="00D7450B"/>
    <w:rsid w:val="00D74593"/>
    <w:rsid w:val="00D745A6"/>
    <w:rsid w:val="00D745A8"/>
    <w:rsid w:val="00D745B5"/>
    <w:rsid w:val="00D74600"/>
    <w:rsid w:val="00D74627"/>
    <w:rsid w:val="00D74684"/>
    <w:rsid w:val="00D746D3"/>
    <w:rsid w:val="00D746D6"/>
    <w:rsid w:val="00D746DB"/>
    <w:rsid w:val="00D746EA"/>
    <w:rsid w:val="00D74726"/>
    <w:rsid w:val="00D74734"/>
    <w:rsid w:val="00D74746"/>
    <w:rsid w:val="00D74763"/>
    <w:rsid w:val="00D74776"/>
    <w:rsid w:val="00D7479F"/>
    <w:rsid w:val="00D747E9"/>
    <w:rsid w:val="00D747F9"/>
    <w:rsid w:val="00D74812"/>
    <w:rsid w:val="00D74830"/>
    <w:rsid w:val="00D7487F"/>
    <w:rsid w:val="00D74885"/>
    <w:rsid w:val="00D74889"/>
    <w:rsid w:val="00D74895"/>
    <w:rsid w:val="00D74943"/>
    <w:rsid w:val="00D74988"/>
    <w:rsid w:val="00D74A42"/>
    <w:rsid w:val="00D74B09"/>
    <w:rsid w:val="00D74B1A"/>
    <w:rsid w:val="00D74B2E"/>
    <w:rsid w:val="00D74B45"/>
    <w:rsid w:val="00D74B56"/>
    <w:rsid w:val="00D74B58"/>
    <w:rsid w:val="00D74B5E"/>
    <w:rsid w:val="00D74B6D"/>
    <w:rsid w:val="00D74C25"/>
    <w:rsid w:val="00D74C69"/>
    <w:rsid w:val="00D74C72"/>
    <w:rsid w:val="00D74CA0"/>
    <w:rsid w:val="00D74CDB"/>
    <w:rsid w:val="00D74D25"/>
    <w:rsid w:val="00D74D5D"/>
    <w:rsid w:val="00D74DED"/>
    <w:rsid w:val="00D74E64"/>
    <w:rsid w:val="00D74E66"/>
    <w:rsid w:val="00D74EC9"/>
    <w:rsid w:val="00D74EEF"/>
    <w:rsid w:val="00D74F0C"/>
    <w:rsid w:val="00D74F45"/>
    <w:rsid w:val="00D74F49"/>
    <w:rsid w:val="00D74F6E"/>
    <w:rsid w:val="00D74F87"/>
    <w:rsid w:val="00D74F97"/>
    <w:rsid w:val="00D74FCD"/>
    <w:rsid w:val="00D74FEA"/>
    <w:rsid w:val="00D74FF2"/>
    <w:rsid w:val="00D7500B"/>
    <w:rsid w:val="00D75023"/>
    <w:rsid w:val="00D75044"/>
    <w:rsid w:val="00D75082"/>
    <w:rsid w:val="00D75084"/>
    <w:rsid w:val="00D750BE"/>
    <w:rsid w:val="00D750DF"/>
    <w:rsid w:val="00D75181"/>
    <w:rsid w:val="00D7518B"/>
    <w:rsid w:val="00D75193"/>
    <w:rsid w:val="00D75198"/>
    <w:rsid w:val="00D751A3"/>
    <w:rsid w:val="00D751D3"/>
    <w:rsid w:val="00D75205"/>
    <w:rsid w:val="00D7526A"/>
    <w:rsid w:val="00D75270"/>
    <w:rsid w:val="00D75271"/>
    <w:rsid w:val="00D7527B"/>
    <w:rsid w:val="00D752A8"/>
    <w:rsid w:val="00D752CF"/>
    <w:rsid w:val="00D75309"/>
    <w:rsid w:val="00D7534E"/>
    <w:rsid w:val="00D75363"/>
    <w:rsid w:val="00D75371"/>
    <w:rsid w:val="00D7540E"/>
    <w:rsid w:val="00D7540F"/>
    <w:rsid w:val="00D754D3"/>
    <w:rsid w:val="00D754E7"/>
    <w:rsid w:val="00D754FE"/>
    <w:rsid w:val="00D7550C"/>
    <w:rsid w:val="00D75532"/>
    <w:rsid w:val="00D75536"/>
    <w:rsid w:val="00D755A8"/>
    <w:rsid w:val="00D75603"/>
    <w:rsid w:val="00D75621"/>
    <w:rsid w:val="00D75622"/>
    <w:rsid w:val="00D756A1"/>
    <w:rsid w:val="00D756BA"/>
    <w:rsid w:val="00D756DE"/>
    <w:rsid w:val="00D75710"/>
    <w:rsid w:val="00D75712"/>
    <w:rsid w:val="00D75720"/>
    <w:rsid w:val="00D75770"/>
    <w:rsid w:val="00D75780"/>
    <w:rsid w:val="00D7579B"/>
    <w:rsid w:val="00D757A9"/>
    <w:rsid w:val="00D757EC"/>
    <w:rsid w:val="00D757F8"/>
    <w:rsid w:val="00D75823"/>
    <w:rsid w:val="00D75864"/>
    <w:rsid w:val="00D75871"/>
    <w:rsid w:val="00D7587C"/>
    <w:rsid w:val="00D758F4"/>
    <w:rsid w:val="00D758F6"/>
    <w:rsid w:val="00D758FE"/>
    <w:rsid w:val="00D7591B"/>
    <w:rsid w:val="00D75943"/>
    <w:rsid w:val="00D7596C"/>
    <w:rsid w:val="00D75978"/>
    <w:rsid w:val="00D7598E"/>
    <w:rsid w:val="00D75995"/>
    <w:rsid w:val="00D75998"/>
    <w:rsid w:val="00D759B2"/>
    <w:rsid w:val="00D759C6"/>
    <w:rsid w:val="00D75A3F"/>
    <w:rsid w:val="00D75A4F"/>
    <w:rsid w:val="00D75A9A"/>
    <w:rsid w:val="00D75AB4"/>
    <w:rsid w:val="00D75ABA"/>
    <w:rsid w:val="00D75AFD"/>
    <w:rsid w:val="00D75B08"/>
    <w:rsid w:val="00D75B58"/>
    <w:rsid w:val="00D75B65"/>
    <w:rsid w:val="00D75B75"/>
    <w:rsid w:val="00D75B95"/>
    <w:rsid w:val="00D75BA0"/>
    <w:rsid w:val="00D75BA5"/>
    <w:rsid w:val="00D75BCE"/>
    <w:rsid w:val="00D75BFD"/>
    <w:rsid w:val="00D75C20"/>
    <w:rsid w:val="00D75C22"/>
    <w:rsid w:val="00D75C90"/>
    <w:rsid w:val="00D75C92"/>
    <w:rsid w:val="00D75CF9"/>
    <w:rsid w:val="00D75D74"/>
    <w:rsid w:val="00D75DA6"/>
    <w:rsid w:val="00D75E0C"/>
    <w:rsid w:val="00D75E1B"/>
    <w:rsid w:val="00D75E65"/>
    <w:rsid w:val="00D75EA0"/>
    <w:rsid w:val="00D75EA7"/>
    <w:rsid w:val="00D75EF8"/>
    <w:rsid w:val="00D75F59"/>
    <w:rsid w:val="00D75F61"/>
    <w:rsid w:val="00D75FD5"/>
    <w:rsid w:val="00D75FD7"/>
    <w:rsid w:val="00D75FDD"/>
    <w:rsid w:val="00D75FE5"/>
    <w:rsid w:val="00D75FE6"/>
    <w:rsid w:val="00D76011"/>
    <w:rsid w:val="00D76015"/>
    <w:rsid w:val="00D7604B"/>
    <w:rsid w:val="00D76077"/>
    <w:rsid w:val="00D760CB"/>
    <w:rsid w:val="00D760E3"/>
    <w:rsid w:val="00D760E9"/>
    <w:rsid w:val="00D760F9"/>
    <w:rsid w:val="00D7613F"/>
    <w:rsid w:val="00D7616C"/>
    <w:rsid w:val="00D7616F"/>
    <w:rsid w:val="00D76187"/>
    <w:rsid w:val="00D761A9"/>
    <w:rsid w:val="00D761D7"/>
    <w:rsid w:val="00D7620D"/>
    <w:rsid w:val="00D76258"/>
    <w:rsid w:val="00D76265"/>
    <w:rsid w:val="00D76277"/>
    <w:rsid w:val="00D762B7"/>
    <w:rsid w:val="00D762BA"/>
    <w:rsid w:val="00D762EC"/>
    <w:rsid w:val="00D762F2"/>
    <w:rsid w:val="00D762FD"/>
    <w:rsid w:val="00D76307"/>
    <w:rsid w:val="00D76309"/>
    <w:rsid w:val="00D7631B"/>
    <w:rsid w:val="00D76333"/>
    <w:rsid w:val="00D76337"/>
    <w:rsid w:val="00D76366"/>
    <w:rsid w:val="00D76396"/>
    <w:rsid w:val="00D763A5"/>
    <w:rsid w:val="00D763AF"/>
    <w:rsid w:val="00D7647D"/>
    <w:rsid w:val="00D76492"/>
    <w:rsid w:val="00D764A6"/>
    <w:rsid w:val="00D764CA"/>
    <w:rsid w:val="00D76515"/>
    <w:rsid w:val="00D7651A"/>
    <w:rsid w:val="00D76549"/>
    <w:rsid w:val="00D76560"/>
    <w:rsid w:val="00D76577"/>
    <w:rsid w:val="00D765D7"/>
    <w:rsid w:val="00D765F7"/>
    <w:rsid w:val="00D765FA"/>
    <w:rsid w:val="00D7661C"/>
    <w:rsid w:val="00D7661E"/>
    <w:rsid w:val="00D76637"/>
    <w:rsid w:val="00D766AE"/>
    <w:rsid w:val="00D766D5"/>
    <w:rsid w:val="00D766DB"/>
    <w:rsid w:val="00D7670B"/>
    <w:rsid w:val="00D7673D"/>
    <w:rsid w:val="00D7675C"/>
    <w:rsid w:val="00D76769"/>
    <w:rsid w:val="00D767A3"/>
    <w:rsid w:val="00D767A7"/>
    <w:rsid w:val="00D767DC"/>
    <w:rsid w:val="00D767E4"/>
    <w:rsid w:val="00D767E8"/>
    <w:rsid w:val="00D76850"/>
    <w:rsid w:val="00D76854"/>
    <w:rsid w:val="00D76855"/>
    <w:rsid w:val="00D7685D"/>
    <w:rsid w:val="00D768C7"/>
    <w:rsid w:val="00D7692B"/>
    <w:rsid w:val="00D76A05"/>
    <w:rsid w:val="00D76A0E"/>
    <w:rsid w:val="00D76AA1"/>
    <w:rsid w:val="00D76AC0"/>
    <w:rsid w:val="00D76AC1"/>
    <w:rsid w:val="00D76AC2"/>
    <w:rsid w:val="00D76AC3"/>
    <w:rsid w:val="00D76AF7"/>
    <w:rsid w:val="00D76B11"/>
    <w:rsid w:val="00D76B17"/>
    <w:rsid w:val="00D76B2E"/>
    <w:rsid w:val="00D76B46"/>
    <w:rsid w:val="00D76B51"/>
    <w:rsid w:val="00D76BA2"/>
    <w:rsid w:val="00D76BF2"/>
    <w:rsid w:val="00D76C19"/>
    <w:rsid w:val="00D76C8D"/>
    <w:rsid w:val="00D76CAD"/>
    <w:rsid w:val="00D76CBE"/>
    <w:rsid w:val="00D76CC0"/>
    <w:rsid w:val="00D76D2D"/>
    <w:rsid w:val="00D76D6A"/>
    <w:rsid w:val="00D76D88"/>
    <w:rsid w:val="00D76DAA"/>
    <w:rsid w:val="00D76DD9"/>
    <w:rsid w:val="00D76DEF"/>
    <w:rsid w:val="00D76E13"/>
    <w:rsid w:val="00D76E21"/>
    <w:rsid w:val="00D76E5C"/>
    <w:rsid w:val="00D76E66"/>
    <w:rsid w:val="00D76F0E"/>
    <w:rsid w:val="00D76F44"/>
    <w:rsid w:val="00D76F4A"/>
    <w:rsid w:val="00D76F4D"/>
    <w:rsid w:val="00D76F56"/>
    <w:rsid w:val="00D76F62"/>
    <w:rsid w:val="00D76F6B"/>
    <w:rsid w:val="00D76F90"/>
    <w:rsid w:val="00D76FE5"/>
    <w:rsid w:val="00D77006"/>
    <w:rsid w:val="00D7702E"/>
    <w:rsid w:val="00D77045"/>
    <w:rsid w:val="00D77050"/>
    <w:rsid w:val="00D77085"/>
    <w:rsid w:val="00D770AB"/>
    <w:rsid w:val="00D770C5"/>
    <w:rsid w:val="00D770EF"/>
    <w:rsid w:val="00D7710E"/>
    <w:rsid w:val="00D7713B"/>
    <w:rsid w:val="00D7713F"/>
    <w:rsid w:val="00D77173"/>
    <w:rsid w:val="00D7718A"/>
    <w:rsid w:val="00D77194"/>
    <w:rsid w:val="00D7719B"/>
    <w:rsid w:val="00D771A8"/>
    <w:rsid w:val="00D771CC"/>
    <w:rsid w:val="00D771CF"/>
    <w:rsid w:val="00D771DB"/>
    <w:rsid w:val="00D771DE"/>
    <w:rsid w:val="00D77200"/>
    <w:rsid w:val="00D77211"/>
    <w:rsid w:val="00D7722D"/>
    <w:rsid w:val="00D7723D"/>
    <w:rsid w:val="00D77252"/>
    <w:rsid w:val="00D7728C"/>
    <w:rsid w:val="00D772E3"/>
    <w:rsid w:val="00D77321"/>
    <w:rsid w:val="00D77334"/>
    <w:rsid w:val="00D7735F"/>
    <w:rsid w:val="00D7739F"/>
    <w:rsid w:val="00D7742D"/>
    <w:rsid w:val="00D77451"/>
    <w:rsid w:val="00D774BA"/>
    <w:rsid w:val="00D774C4"/>
    <w:rsid w:val="00D775A6"/>
    <w:rsid w:val="00D775AB"/>
    <w:rsid w:val="00D775C5"/>
    <w:rsid w:val="00D775DD"/>
    <w:rsid w:val="00D775E7"/>
    <w:rsid w:val="00D775FC"/>
    <w:rsid w:val="00D77620"/>
    <w:rsid w:val="00D7762E"/>
    <w:rsid w:val="00D77633"/>
    <w:rsid w:val="00D776E8"/>
    <w:rsid w:val="00D77709"/>
    <w:rsid w:val="00D7772E"/>
    <w:rsid w:val="00D7776C"/>
    <w:rsid w:val="00D77841"/>
    <w:rsid w:val="00D7784A"/>
    <w:rsid w:val="00D77853"/>
    <w:rsid w:val="00D7785E"/>
    <w:rsid w:val="00D7786E"/>
    <w:rsid w:val="00D77870"/>
    <w:rsid w:val="00D77877"/>
    <w:rsid w:val="00D7787F"/>
    <w:rsid w:val="00D778A1"/>
    <w:rsid w:val="00D778FB"/>
    <w:rsid w:val="00D7792D"/>
    <w:rsid w:val="00D77999"/>
    <w:rsid w:val="00D779C8"/>
    <w:rsid w:val="00D77A2B"/>
    <w:rsid w:val="00D77A5D"/>
    <w:rsid w:val="00D77AA4"/>
    <w:rsid w:val="00D77AC9"/>
    <w:rsid w:val="00D77AD5"/>
    <w:rsid w:val="00D77B30"/>
    <w:rsid w:val="00D77B84"/>
    <w:rsid w:val="00D77BE5"/>
    <w:rsid w:val="00D77C4A"/>
    <w:rsid w:val="00D77CB2"/>
    <w:rsid w:val="00D77D0A"/>
    <w:rsid w:val="00D77D3B"/>
    <w:rsid w:val="00D77D75"/>
    <w:rsid w:val="00D77E3F"/>
    <w:rsid w:val="00D77E48"/>
    <w:rsid w:val="00D77E5A"/>
    <w:rsid w:val="00D77E90"/>
    <w:rsid w:val="00D77EE0"/>
    <w:rsid w:val="00D77EF3"/>
    <w:rsid w:val="00D77EFB"/>
    <w:rsid w:val="00D77F1F"/>
    <w:rsid w:val="00D77F2F"/>
    <w:rsid w:val="00D77F6F"/>
    <w:rsid w:val="00D77F90"/>
    <w:rsid w:val="00D77F94"/>
    <w:rsid w:val="00D77FCE"/>
    <w:rsid w:val="00D80009"/>
    <w:rsid w:val="00D80052"/>
    <w:rsid w:val="00D8011A"/>
    <w:rsid w:val="00D8013A"/>
    <w:rsid w:val="00D80160"/>
    <w:rsid w:val="00D801AF"/>
    <w:rsid w:val="00D801BC"/>
    <w:rsid w:val="00D801EF"/>
    <w:rsid w:val="00D80257"/>
    <w:rsid w:val="00D802E5"/>
    <w:rsid w:val="00D80396"/>
    <w:rsid w:val="00D803A0"/>
    <w:rsid w:val="00D803B4"/>
    <w:rsid w:val="00D803BF"/>
    <w:rsid w:val="00D803FC"/>
    <w:rsid w:val="00D8040B"/>
    <w:rsid w:val="00D8041D"/>
    <w:rsid w:val="00D8041F"/>
    <w:rsid w:val="00D80434"/>
    <w:rsid w:val="00D8044F"/>
    <w:rsid w:val="00D804BB"/>
    <w:rsid w:val="00D804BC"/>
    <w:rsid w:val="00D804CF"/>
    <w:rsid w:val="00D804ED"/>
    <w:rsid w:val="00D804EF"/>
    <w:rsid w:val="00D8056E"/>
    <w:rsid w:val="00D80577"/>
    <w:rsid w:val="00D805A9"/>
    <w:rsid w:val="00D805B6"/>
    <w:rsid w:val="00D80642"/>
    <w:rsid w:val="00D8064A"/>
    <w:rsid w:val="00D806E3"/>
    <w:rsid w:val="00D8072F"/>
    <w:rsid w:val="00D8074D"/>
    <w:rsid w:val="00D80753"/>
    <w:rsid w:val="00D80774"/>
    <w:rsid w:val="00D80784"/>
    <w:rsid w:val="00D807DD"/>
    <w:rsid w:val="00D80815"/>
    <w:rsid w:val="00D80847"/>
    <w:rsid w:val="00D808AF"/>
    <w:rsid w:val="00D80932"/>
    <w:rsid w:val="00D8097B"/>
    <w:rsid w:val="00D809A8"/>
    <w:rsid w:val="00D80A08"/>
    <w:rsid w:val="00D80A36"/>
    <w:rsid w:val="00D80A41"/>
    <w:rsid w:val="00D80A65"/>
    <w:rsid w:val="00D80AB6"/>
    <w:rsid w:val="00D80AF6"/>
    <w:rsid w:val="00D80AF8"/>
    <w:rsid w:val="00D80B1B"/>
    <w:rsid w:val="00D80B20"/>
    <w:rsid w:val="00D80B22"/>
    <w:rsid w:val="00D80B24"/>
    <w:rsid w:val="00D80B25"/>
    <w:rsid w:val="00D80B4F"/>
    <w:rsid w:val="00D80B64"/>
    <w:rsid w:val="00D80B8D"/>
    <w:rsid w:val="00D80B9A"/>
    <w:rsid w:val="00D80BE4"/>
    <w:rsid w:val="00D80BEB"/>
    <w:rsid w:val="00D80C08"/>
    <w:rsid w:val="00D80C76"/>
    <w:rsid w:val="00D80CF8"/>
    <w:rsid w:val="00D80D3F"/>
    <w:rsid w:val="00D80D42"/>
    <w:rsid w:val="00D80D47"/>
    <w:rsid w:val="00D80D54"/>
    <w:rsid w:val="00D80D93"/>
    <w:rsid w:val="00D80DA4"/>
    <w:rsid w:val="00D80DC5"/>
    <w:rsid w:val="00D80DE0"/>
    <w:rsid w:val="00D80E41"/>
    <w:rsid w:val="00D80E5A"/>
    <w:rsid w:val="00D80E7A"/>
    <w:rsid w:val="00D80EBF"/>
    <w:rsid w:val="00D80EC4"/>
    <w:rsid w:val="00D80EEB"/>
    <w:rsid w:val="00D80EF1"/>
    <w:rsid w:val="00D80F21"/>
    <w:rsid w:val="00D80F51"/>
    <w:rsid w:val="00D80F58"/>
    <w:rsid w:val="00D80F81"/>
    <w:rsid w:val="00D80F93"/>
    <w:rsid w:val="00D80FD2"/>
    <w:rsid w:val="00D8104C"/>
    <w:rsid w:val="00D8106C"/>
    <w:rsid w:val="00D8107C"/>
    <w:rsid w:val="00D8109F"/>
    <w:rsid w:val="00D810A6"/>
    <w:rsid w:val="00D810C6"/>
    <w:rsid w:val="00D810F5"/>
    <w:rsid w:val="00D810F9"/>
    <w:rsid w:val="00D81130"/>
    <w:rsid w:val="00D81141"/>
    <w:rsid w:val="00D81158"/>
    <w:rsid w:val="00D811A2"/>
    <w:rsid w:val="00D811B0"/>
    <w:rsid w:val="00D811F4"/>
    <w:rsid w:val="00D811F9"/>
    <w:rsid w:val="00D811FB"/>
    <w:rsid w:val="00D811FF"/>
    <w:rsid w:val="00D8120A"/>
    <w:rsid w:val="00D8123D"/>
    <w:rsid w:val="00D8123F"/>
    <w:rsid w:val="00D8124E"/>
    <w:rsid w:val="00D8125C"/>
    <w:rsid w:val="00D81270"/>
    <w:rsid w:val="00D81272"/>
    <w:rsid w:val="00D812B0"/>
    <w:rsid w:val="00D812B8"/>
    <w:rsid w:val="00D812E7"/>
    <w:rsid w:val="00D81325"/>
    <w:rsid w:val="00D81327"/>
    <w:rsid w:val="00D81379"/>
    <w:rsid w:val="00D81398"/>
    <w:rsid w:val="00D813AF"/>
    <w:rsid w:val="00D813B5"/>
    <w:rsid w:val="00D813BF"/>
    <w:rsid w:val="00D8143D"/>
    <w:rsid w:val="00D81469"/>
    <w:rsid w:val="00D81474"/>
    <w:rsid w:val="00D814B5"/>
    <w:rsid w:val="00D814EC"/>
    <w:rsid w:val="00D81519"/>
    <w:rsid w:val="00D8154E"/>
    <w:rsid w:val="00D8154F"/>
    <w:rsid w:val="00D81553"/>
    <w:rsid w:val="00D815D3"/>
    <w:rsid w:val="00D815ED"/>
    <w:rsid w:val="00D815F8"/>
    <w:rsid w:val="00D8160A"/>
    <w:rsid w:val="00D8160C"/>
    <w:rsid w:val="00D8161D"/>
    <w:rsid w:val="00D81622"/>
    <w:rsid w:val="00D8164B"/>
    <w:rsid w:val="00D81651"/>
    <w:rsid w:val="00D81662"/>
    <w:rsid w:val="00D81666"/>
    <w:rsid w:val="00D81671"/>
    <w:rsid w:val="00D81675"/>
    <w:rsid w:val="00D8167C"/>
    <w:rsid w:val="00D8168D"/>
    <w:rsid w:val="00D81691"/>
    <w:rsid w:val="00D816AD"/>
    <w:rsid w:val="00D816C1"/>
    <w:rsid w:val="00D816C9"/>
    <w:rsid w:val="00D816D6"/>
    <w:rsid w:val="00D81791"/>
    <w:rsid w:val="00D81792"/>
    <w:rsid w:val="00D817A7"/>
    <w:rsid w:val="00D817C3"/>
    <w:rsid w:val="00D817F7"/>
    <w:rsid w:val="00D81824"/>
    <w:rsid w:val="00D81835"/>
    <w:rsid w:val="00D81844"/>
    <w:rsid w:val="00D81851"/>
    <w:rsid w:val="00D81856"/>
    <w:rsid w:val="00D81861"/>
    <w:rsid w:val="00D8189F"/>
    <w:rsid w:val="00D818CF"/>
    <w:rsid w:val="00D8196E"/>
    <w:rsid w:val="00D81984"/>
    <w:rsid w:val="00D819C0"/>
    <w:rsid w:val="00D81A47"/>
    <w:rsid w:val="00D81A6C"/>
    <w:rsid w:val="00D81AA7"/>
    <w:rsid w:val="00D81B21"/>
    <w:rsid w:val="00D81B97"/>
    <w:rsid w:val="00D81BA6"/>
    <w:rsid w:val="00D81BC2"/>
    <w:rsid w:val="00D81BF2"/>
    <w:rsid w:val="00D81C08"/>
    <w:rsid w:val="00D81C09"/>
    <w:rsid w:val="00D81C46"/>
    <w:rsid w:val="00D81C61"/>
    <w:rsid w:val="00D81C67"/>
    <w:rsid w:val="00D81CA6"/>
    <w:rsid w:val="00D81E25"/>
    <w:rsid w:val="00D81E3D"/>
    <w:rsid w:val="00D81E5D"/>
    <w:rsid w:val="00D81E62"/>
    <w:rsid w:val="00D81E76"/>
    <w:rsid w:val="00D81E99"/>
    <w:rsid w:val="00D81EAD"/>
    <w:rsid w:val="00D81F0A"/>
    <w:rsid w:val="00D81F12"/>
    <w:rsid w:val="00D81F37"/>
    <w:rsid w:val="00D81F9B"/>
    <w:rsid w:val="00D81FA9"/>
    <w:rsid w:val="00D82085"/>
    <w:rsid w:val="00D820EE"/>
    <w:rsid w:val="00D82112"/>
    <w:rsid w:val="00D82122"/>
    <w:rsid w:val="00D82131"/>
    <w:rsid w:val="00D82169"/>
    <w:rsid w:val="00D821FA"/>
    <w:rsid w:val="00D8224C"/>
    <w:rsid w:val="00D8225B"/>
    <w:rsid w:val="00D822A3"/>
    <w:rsid w:val="00D822CF"/>
    <w:rsid w:val="00D8231B"/>
    <w:rsid w:val="00D82333"/>
    <w:rsid w:val="00D823FA"/>
    <w:rsid w:val="00D82461"/>
    <w:rsid w:val="00D8247C"/>
    <w:rsid w:val="00D82492"/>
    <w:rsid w:val="00D824AF"/>
    <w:rsid w:val="00D824C3"/>
    <w:rsid w:val="00D824E4"/>
    <w:rsid w:val="00D824E6"/>
    <w:rsid w:val="00D824F0"/>
    <w:rsid w:val="00D824FD"/>
    <w:rsid w:val="00D8254D"/>
    <w:rsid w:val="00D825DB"/>
    <w:rsid w:val="00D82603"/>
    <w:rsid w:val="00D82628"/>
    <w:rsid w:val="00D82697"/>
    <w:rsid w:val="00D826BA"/>
    <w:rsid w:val="00D8273C"/>
    <w:rsid w:val="00D82744"/>
    <w:rsid w:val="00D82747"/>
    <w:rsid w:val="00D82820"/>
    <w:rsid w:val="00D82857"/>
    <w:rsid w:val="00D828D1"/>
    <w:rsid w:val="00D828D7"/>
    <w:rsid w:val="00D82903"/>
    <w:rsid w:val="00D8290E"/>
    <w:rsid w:val="00D8294A"/>
    <w:rsid w:val="00D829A1"/>
    <w:rsid w:val="00D829FD"/>
    <w:rsid w:val="00D82A72"/>
    <w:rsid w:val="00D82AA1"/>
    <w:rsid w:val="00D82ABE"/>
    <w:rsid w:val="00D82AE1"/>
    <w:rsid w:val="00D82AF4"/>
    <w:rsid w:val="00D82B3F"/>
    <w:rsid w:val="00D82B4C"/>
    <w:rsid w:val="00D82B68"/>
    <w:rsid w:val="00D82B6B"/>
    <w:rsid w:val="00D82B95"/>
    <w:rsid w:val="00D82B9F"/>
    <w:rsid w:val="00D82BC2"/>
    <w:rsid w:val="00D82BE8"/>
    <w:rsid w:val="00D82BFE"/>
    <w:rsid w:val="00D82C47"/>
    <w:rsid w:val="00D82CBF"/>
    <w:rsid w:val="00D82CCB"/>
    <w:rsid w:val="00D82CCE"/>
    <w:rsid w:val="00D82DA2"/>
    <w:rsid w:val="00D82DBA"/>
    <w:rsid w:val="00D82DD5"/>
    <w:rsid w:val="00D82DDE"/>
    <w:rsid w:val="00D82DE6"/>
    <w:rsid w:val="00D82DEA"/>
    <w:rsid w:val="00D82DEC"/>
    <w:rsid w:val="00D82DF4"/>
    <w:rsid w:val="00D82DF6"/>
    <w:rsid w:val="00D82E0F"/>
    <w:rsid w:val="00D82E11"/>
    <w:rsid w:val="00D82E33"/>
    <w:rsid w:val="00D82E3A"/>
    <w:rsid w:val="00D82E49"/>
    <w:rsid w:val="00D82E67"/>
    <w:rsid w:val="00D82E7C"/>
    <w:rsid w:val="00D82E9B"/>
    <w:rsid w:val="00D82EAA"/>
    <w:rsid w:val="00D82EB4"/>
    <w:rsid w:val="00D82EFC"/>
    <w:rsid w:val="00D82F41"/>
    <w:rsid w:val="00D82F5D"/>
    <w:rsid w:val="00D82F62"/>
    <w:rsid w:val="00D82F74"/>
    <w:rsid w:val="00D82FDB"/>
    <w:rsid w:val="00D82FE1"/>
    <w:rsid w:val="00D82FF0"/>
    <w:rsid w:val="00D82FFF"/>
    <w:rsid w:val="00D83047"/>
    <w:rsid w:val="00D8306F"/>
    <w:rsid w:val="00D83072"/>
    <w:rsid w:val="00D83081"/>
    <w:rsid w:val="00D83093"/>
    <w:rsid w:val="00D830AF"/>
    <w:rsid w:val="00D830D5"/>
    <w:rsid w:val="00D831CA"/>
    <w:rsid w:val="00D831EE"/>
    <w:rsid w:val="00D83216"/>
    <w:rsid w:val="00D83238"/>
    <w:rsid w:val="00D83262"/>
    <w:rsid w:val="00D832A8"/>
    <w:rsid w:val="00D832D7"/>
    <w:rsid w:val="00D832EC"/>
    <w:rsid w:val="00D832FC"/>
    <w:rsid w:val="00D8330C"/>
    <w:rsid w:val="00D8332D"/>
    <w:rsid w:val="00D83331"/>
    <w:rsid w:val="00D83343"/>
    <w:rsid w:val="00D83355"/>
    <w:rsid w:val="00D8339F"/>
    <w:rsid w:val="00D833E9"/>
    <w:rsid w:val="00D83414"/>
    <w:rsid w:val="00D83452"/>
    <w:rsid w:val="00D8345C"/>
    <w:rsid w:val="00D834B2"/>
    <w:rsid w:val="00D83561"/>
    <w:rsid w:val="00D835A4"/>
    <w:rsid w:val="00D836A2"/>
    <w:rsid w:val="00D836CC"/>
    <w:rsid w:val="00D83728"/>
    <w:rsid w:val="00D83740"/>
    <w:rsid w:val="00D83743"/>
    <w:rsid w:val="00D8374F"/>
    <w:rsid w:val="00D8375F"/>
    <w:rsid w:val="00D83779"/>
    <w:rsid w:val="00D837F0"/>
    <w:rsid w:val="00D83826"/>
    <w:rsid w:val="00D83858"/>
    <w:rsid w:val="00D8386B"/>
    <w:rsid w:val="00D838BC"/>
    <w:rsid w:val="00D8391D"/>
    <w:rsid w:val="00D83935"/>
    <w:rsid w:val="00D83964"/>
    <w:rsid w:val="00D839B0"/>
    <w:rsid w:val="00D839D3"/>
    <w:rsid w:val="00D839D5"/>
    <w:rsid w:val="00D839D6"/>
    <w:rsid w:val="00D839ED"/>
    <w:rsid w:val="00D83A11"/>
    <w:rsid w:val="00D83A30"/>
    <w:rsid w:val="00D83A5C"/>
    <w:rsid w:val="00D83A71"/>
    <w:rsid w:val="00D83AD3"/>
    <w:rsid w:val="00D83AFA"/>
    <w:rsid w:val="00D83B50"/>
    <w:rsid w:val="00D83B62"/>
    <w:rsid w:val="00D83BA2"/>
    <w:rsid w:val="00D83BAC"/>
    <w:rsid w:val="00D83BBB"/>
    <w:rsid w:val="00D83BBF"/>
    <w:rsid w:val="00D83C1D"/>
    <w:rsid w:val="00D83C28"/>
    <w:rsid w:val="00D83C97"/>
    <w:rsid w:val="00D83CB6"/>
    <w:rsid w:val="00D83D1A"/>
    <w:rsid w:val="00D83D22"/>
    <w:rsid w:val="00D83D33"/>
    <w:rsid w:val="00D83D52"/>
    <w:rsid w:val="00D83D83"/>
    <w:rsid w:val="00D83DB2"/>
    <w:rsid w:val="00D83DE5"/>
    <w:rsid w:val="00D83E16"/>
    <w:rsid w:val="00D83E46"/>
    <w:rsid w:val="00D83E5C"/>
    <w:rsid w:val="00D83F23"/>
    <w:rsid w:val="00D83F3D"/>
    <w:rsid w:val="00D83F40"/>
    <w:rsid w:val="00D83F78"/>
    <w:rsid w:val="00D83FB6"/>
    <w:rsid w:val="00D83FF2"/>
    <w:rsid w:val="00D83FF6"/>
    <w:rsid w:val="00D84068"/>
    <w:rsid w:val="00D840A8"/>
    <w:rsid w:val="00D840BA"/>
    <w:rsid w:val="00D8411B"/>
    <w:rsid w:val="00D8412A"/>
    <w:rsid w:val="00D84194"/>
    <w:rsid w:val="00D841B9"/>
    <w:rsid w:val="00D84209"/>
    <w:rsid w:val="00D8420D"/>
    <w:rsid w:val="00D84241"/>
    <w:rsid w:val="00D84247"/>
    <w:rsid w:val="00D84279"/>
    <w:rsid w:val="00D842F4"/>
    <w:rsid w:val="00D8434E"/>
    <w:rsid w:val="00D8435E"/>
    <w:rsid w:val="00D84362"/>
    <w:rsid w:val="00D84367"/>
    <w:rsid w:val="00D843B8"/>
    <w:rsid w:val="00D843BE"/>
    <w:rsid w:val="00D843C3"/>
    <w:rsid w:val="00D843F4"/>
    <w:rsid w:val="00D84413"/>
    <w:rsid w:val="00D8441E"/>
    <w:rsid w:val="00D84438"/>
    <w:rsid w:val="00D84477"/>
    <w:rsid w:val="00D844C3"/>
    <w:rsid w:val="00D84534"/>
    <w:rsid w:val="00D8453C"/>
    <w:rsid w:val="00D8459D"/>
    <w:rsid w:val="00D845ED"/>
    <w:rsid w:val="00D8464E"/>
    <w:rsid w:val="00D84673"/>
    <w:rsid w:val="00D84684"/>
    <w:rsid w:val="00D846BD"/>
    <w:rsid w:val="00D846C1"/>
    <w:rsid w:val="00D846C5"/>
    <w:rsid w:val="00D84738"/>
    <w:rsid w:val="00D8474C"/>
    <w:rsid w:val="00D8475E"/>
    <w:rsid w:val="00D84769"/>
    <w:rsid w:val="00D8476C"/>
    <w:rsid w:val="00D8477D"/>
    <w:rsid w:val="00D8489C"/>
    <w:rsid w:val="00D848B9"/>
    <w:rsid w:val="00D848CF"/>
    <w:rsid w:val="00D848D5"/>
    <w:rsid w:val="00D8490B"/>
    <w:rsid w:val="00D84916"/>
    <w:rsid w:val="00D84921"/>
    <w:rsid w:val="00D8497B"/>
    <w:rsid w:val="00D84981"/>
    <w:rsid w:val="00D84983"/>
    <w:rsid w:val="00D84995"/>
    <w:rsid w:val="00D84996"/>
    <w:rsid w:val="00D849AD"/>
    <w:rsid w:val="00D849D1"/>
    <w:rsid w:val="00D849D9"/>
    <w:rsid w:val="00D84A07"/>
    <w:rsid w:val="00D84A3D"/>
    <w:rsid w:val="00D84A45"/>
    <w:rsid w:val="00D84AC5"/>
    <w:rsid w:val="00D84B09"/>
    <w:rsid w:val="00D84B0F"/>
    <w:rsid w:val="00D84B49"/>
    <w:rsid w:val="00D84B7E"/>
    <w:rsid w:val="00D84BB4"/>
    <w:rsid w:val="00D84BBC"/>
    <w:rsid w:val="00D84BC1"/>
    <w:rsid w:val="00D84BC8"/>
    <w:rsid w:val="00D84BD3"/>
    <w:rsid w:val="00D84C47"/>
    <w:rsid w:val="00D84C61"/>
    <w:rsid w:val="00D84D3F"/>
    <w:rsid w:val="00D84D6E"/>
    <w:rsid w:val="00D84DC2"/>
    <w:rsid w:val="00D84DDD"/>
    <w:rsid w:val="00D84E02"/>
    <w:rsid w:val="00D84E3E"/>
    <w:rsid w:val="00D84E47"/>
    <w:rsid w:val="00D84EB9"/>
    <w:rsid w:val="00D84EC2"/>
    <w:rsid w:val="00D84EE7"/>
    <w:rsid w:val="00D84F03"/>
    <w:rsid w:val="00D84F30"/>
    <w:rsid w:val="00D84F31"/>
    <w:rsid w:val="00D84F36"/>
    <w:rsid w:val="00D84F44"/>
    <w:rsid w:val="00D84F51"/>
    <w:rsid w:val="00D84F7B"/>
    <w:rsid w:val="00D84F8E"/>
    <w:rsid w:val="00D84FA5"/>
    <w:rsid w:val="00D84FB8"/>
    <w:rsid w:val="00D84FD5"/>
    <w:rsid w:val="00D8501F"/>
    <w:rsid w:val="00D8506C"/>
    <w:rsid w:val="00D85078"/>
    <w:rsid w:val="00D850A5"/>
    <w:rsid w:val="00D850B8"/>
    <w:rsid w:val="00D850C2"/>
    <w:rsid w:val="00D850DC"/>
    <w:rsid w:val="00D850F2"/>
    <w:rsid w:val="00D85116"/>
    <w:rsid w:val="00D85136"/>
    <w:rsid w:val="00D85147"/>
    <w:rsid w:val="00D851E4"/>
    <w:rsid w:val="00D85221"/>
    <w:rsid w:val="00D85224"/>
    <w:rsid w:val="00D85256"/>
    <w:rsid w:val="00D852D2"/>
    <w:rsid w:val="00D85348"/>
    <w:rsid w:val="00D85352"/>
    <w:rsid w:val="00D85371"/>
    <w:rsid w:val="00D853A0"/>
    <w:rsid w:val="00D853BD"/>
    <w:rsid w:val="00D8540B"/>
    <w:rsid w:val="00D8540C"/>
    <w:rsid w:val="00D854B1"/>
    <w:rsid w:val="00D854DE"/>
    <w:rsid w:val="00D854FC"/>
    <w:rsid w:val="00D85503"/>
    <w:rsid w:val="00D8552C"/>
    <w:rsid w:val="00D8555E"/>
    <w:rsid w:val="00D855B1"/>
    <w:rsid w:val="00D855BC"/>
    <w:rsid w:val="00D855E9"/>
    <w:rsid w:val="00D85601"/>
    <w:rsid w:val="00D85608"/>
    <w:rsid w:val="00D85613"/>
    <w:rsid w:val="00D8561B"/>
    <w:rsid w:val="00D85644"/>
    <w:rsid w:val="00D8564B"/>
    <w:rsid w:val="00D856D1"/>
    <w:rsid w:val="00D856FF"/>
    <w:rsid w:val="00D8573C"/>
    <w:rsid w:val="00D85770"/>
    <w:rsid w:val="00D85771"/>
    <w:rsid w:val="00D857B5"/>
    <w:rsid w:val="00D85817"/>
    <w:rsid w:val="00D85829"/>
    <w:rsid w:val="00D85837"/>
    <w:rsid w:val="00D8583D"/>
    <w:rsid w:val="00D8588A"/>
    <w:rsid w:val="00D858DE"/>
    <w:rsid w:val="00D858E3"/>
    <w:rsid w:val="00D858EE"/>
    <w:rsid w:val="00D85904"/>
    <w:rsid w:val="00D85938"/>
    <w:rsid w:val="00D8593F"/>
    <w:rsid w:val="00D85941"/>
    <w:rsid w:val="00D85968"/>
    <w:rsid w:val="00D8596F"/>
    <w:rsid w:val="00D859F0"/>
    <w:rsid w:val="00D85A2F"/>
    <w:rsid w:val="00D85A82"/>
    <w:rsid w:val="00D85AB7"/>
    <w:rsid w:val="00D85AC6"/>
    <w:rsid w:val="00D85ADE"/>
    <w:rsid w:val="00D85AE3"/>
    <w:rsid w:val="00D85AF1"/>
    <w:rsid w:val="00D85B09"/>
    <w:rsid w:val="00D85B59"/>
    <w:rsid w:val="00D85B7C"/>
    <w:rsid w:val="00D85B84"/>
    <w:rsid w:val="00D85B9F"/>
    <w:rsid w:val="00D85BA0"/>
    <w:rsid w:val="00D85BC6"/>
    <w:rsid w:val="00D85C2A"/>
    <w:rsid w:val="00D85C44"/>
    <w:rsid w:val="00D85C4B"/>
    <w:rsid w:val="00D85C5A"/>
    <w:rsid w:val="00D85C69"/>
    <w:rsid w:val="00D85C8D"/>
    <w:rsid w:val="00D85CAB"/>
    <w:rsid w:val="00D85CAC"/>
    <w:rsid w:val="00D85CC5"/>
    <w:rsid w:val="00D85D17"/>
    <w:rsid w:val="00D85D26"/>
    <w:rsid w:val="00D85D32"/>
    <w:rsid w:val="00D85D8C"/>
    <w:rsid w:val="00D85DAC"/>
    <w:rsid w:val="00D85DAF"/>
    <w:rsid w:val="00D85DEF"/>
    <w:rsid w:val="00D85E6F"/>
    <w:rsid w:val="00D85EAE"/>
    <w:rsid w:val="00D85EF4"/>
    <w:rsid w:val="00D85EFC"/>
    <w:rsid w:val="00D85F50"/>
    <w:rsid w:val="00D85F94"/>
    <w:rsid w:val="00D85F9D"/>
    <w:rsid w:val="00D85FC0"/>
    <w:rsid w:val="00D85FD7"/>
    <w:rsid w:val="00D860B2"/>
    <w:rsid w:val="00D86126"/>
    <w:rsid w:val="00D8615C"/>
    <w:rsid w:val="00D86187"/>
    <w:rsid w:val="00D86193"/>
    <w:rsid w:val="00D86203"/>
    <w:rsid w:val="00D8620D"/>
    <w:rsid w:val="00D8621A"/>
    <w:rsid w:val="00D8625C"/>
    <w:rsid w:val="00D86280"/>
    <w:rsid w:val="00D86333"/>
    <w:rsid w:val="00D86350"/>
    <w:rsid w:val="00D8637D"/>
    <w:rsid w:val="00D8638F"/>
    <w:rsid w:val="00D863D2"/>
    <w:rsid w:val="00D863D6"/>
    <w:rsid w:val="00D86418"/>
    <w:rsid w:val="00D8642D"/>
    <w:rsid w:val="00D86467"/>
    <w:rsid w:val="00D8648E"/>
    <w:rsid w:val="00D86498"/>
    <w:rsid w:val="00D864B6"/>
    <w:rsid w:val="00D864D1"/>
    <w:rsid w:val="00D86543"/>
    <w:rsid w:val="00D86590"/>
    <w:rsid w:val="00D86598"/>
    <w:rsid w:val="00D865D3"/>
    <w:rsid w:val="00D865EC"/>
    <w:rsid w:val="00D86611"/>
    <w:rsid w:val="00D86627"/>
    <w:rsid w:val="00D8665B"/>
    <w:rsid w:val="00D8666F"/>
    <w:rsid w:val="00D866B5"/>
    <w:rsid w:val="00D866FB"/>
    <w:rsid w:val="00D86737"/>
    <w:rsid w:val="00D8678E"/>
    <w:rsid w:val="00D867C0"/>
    <w:rsid w:val="00D867E6"/>
    <w:rsid w:val="00D8681E"/>
    <w:rsid w:val="00D86832"/>
    <w:rsid w:val="00D86860"/>
    <w:rsid w:val="00D868EC"/>
    <w:rsid w:val="00D8696A"/>
    <w:rsid w:val="00D86A95"/>
    <w:rsid w:val="00D86ACC"/>
    <w:rsid w:val="00D86AED"/>
    <w:rsid w:val="00D86B0B"/>
    <w:rsid w:val="00D86B11"/>
    <w:rsid w:val="00D86B65"/>
    <w:rsid w:val="00D86BE3"/>
    <w:rsid w:val="00D86BE7"/>
    <w:rsid w:val="00D86BE8"/>
    <w:rsid w:val="00D86BF3"/>
    <w:rsid w:val="00D86C19"/>
    <w:rsid w:val="00D86C5E"/>
    <w:rsid w:val="00D86C5F"/>
    <w:rsid w:val="00D86C9D"/>
    <w:rsid w:val="00D86CA7"/>
    <w:rsid w:val="00D86CBA"/>
    <w:rsid w:val="00D86D1D"/>
    <w:rsid w:val="00D86DCA"/>
    <w:rsid w:val="00D86DF2"/>
    <w:rsid w:val="00D86E02"/>
    <w:rsid w:val="00D86E57"/>
    <w:rsid w:val="00D86E65"/>
    <w:rsid w:val="00D86EB3"/>
    <w:rsid w:val="00D86EE7"/>
    <w:rsid w:val="00D86EF6"/>
    <w:rsid w:val="00D86F2C"/>
    <w:rsid w:val="00D86F3A"/>
    <w:rsid w:val="00D86F41"/>
    <w:rsid w:val="00D86F71"/>
    <w:rsid w:val="00D86F9C"/>
    <w:rsid w:val="00D86FCA"/>
    <w:rsid w:val="00D86FF9"/>
    <w:rsid w:val="00D87011"/>
    <w:rsid w:val="00D87047"/>
    <w:rsid w:val="00D87049"/>
    <w:rsid w:val="00D870AD"/>
    <w:rsid w:val="00D870BE"/>
    <w:rsid w:val="00D870CF"/>
    <w:rsid w:val="00D870F5"/>
    <w:rsid w:val="00D8712B"/>
    <w:rsid w:val="00D871C0"/>
    <w:rsid w:val="00D87217"/>
    <w:rsid w:val="00D8721E"/>
    <w:rsid w:val="00D872D2"/>
    <w:rsid w:val="00D872E2"/>
    <w:rsid w:val="00D872FD"/>
    <w:rsid w:val="00D872FE"/>
    <w:rsid w:val="00D8730B"/>
    <w:rsid w:val="00D8734E"/>
    <w:rsid w:val="00D87389"/>
    <w:rsid w:val="00D87395"/>
    <w:rsid w:val="00D873C6"/>
    <w:rsid w:val="00D873E0"/>
    <w:rsid w:val="00D873E7"/>
    <w:rsid w:val="00D87444"/>
    <w:rsid w:val="00D874BF"/>
    <w:rsid w:val="00D874E2"/>
    <w:rsid w:val="00D87532"/>
    <w:rsid w:val="00D87533"/>
    <w:rsid w:val="00D8753D"/>
    <w:rsid w:val="00D87578"/>
    <w:rsid w:val="00D875A9"/>
    <w:rsid w:val="00D87623"/>
    <w:rsid w:val="00D87676"/>
    <w:rsid w:val="00D876F3"/>
    <w:rsid w:val="00D87706"/>
    <w:rsid w:val="00D87722"/>
    <w:rsid w:val="00D87730"/>
    <w:rsid w:val="00D87732"/>
    <w:rsid w:val="00D87735"/>
    <w:rsid w:val="00D87784"/>
    <w:rsid w:val="00D877A7"/>
    <w:rsid w:val="00D877BB"/>
    <w:rsid w:val="00D877E3"/>
    <w:rsid w:val="00D877ED"/>
    <w:rsid w:val="00D877F1"/>
    <w:rsid w:val="00D877FC"/>
    <w:rsid w:val="00D87840"/>
    <w:rsid w:val="00D878D6"/>
    <w:rsid w:val="00D878DC"/>
    <w:rsid w:val="00D878ED"/>
    <w:rsid w:val="00D878EE"/>
    <w:rsid w:val="00D878F2"/>
    <w:rsid w:val="00D878FA"/>
    <w:rsid w:val="00D87923"/>
    <w:rsid w:val="00D8793F"/>
    <w:rsid w:val="00D87946"/>
    <w:rsid w:val="00D8795B"/>
    <w:rsid w:val="00D8797D"/>
    <w:rsid w:val="00D879CE"/>
    <w:rsid w:val="00D879E6"/>
    <w:rsid w:val="00D87A29"/>
    <w:rsid w:val="00D87A7D"/>
    <w:rsid w:val="00D87A84"/>
    <w:rsid w:val="00D87AA5"/>
    <w:rsid w:val="00D87ABA"/>
    <w:rsid w:val="00D87ADC"/>
    <w:rsid w:val="00D87AF3"/>
    <w:rsid w:val="00D87B0F"/>
    <w:rsid w:val="00D87B15"/>
    <w:rsid w:val="00D87B18"/>
    <w:rsid w:val="00D87B1D"/>
    <w:rsid w:val="00D87B56"/>
    <w:rsid w:val="00D87B65"/>
    <w:rsid w:val="00D87B86"/>
    <w:rsid w:val="00D87B9E"/>
    <w:rsid w:val="00D87BBD"/>
    <w:rsid w:val="00D87BE5"/>
    <w:rsid w:val="00D87C4E"/>
    <w:rsid w:val="00D87C7F"/>
    <w:rsid w:val="00D87C90"/>
    <w:rsid w:val="00D87C93"/>
    <w:rsid w:val="00D87C96"/>
    <w:rsid w:val="00D87CAD"/>
    <w:rsid w:val="00D87CB2"/>
    <w:rsid w:val="00D87D3E"/>
    <w:rsid w:val="00D87D45"/>
    <w:rsid w:val="00D87D71"/>
    <w:rsid w:val="00D87D8D"/>
    <w:rsid w:val="00D87DA1"/>
    <w:rsid w:val="00D87DBD"/>
    <w:rsid w:val="00D87E3F"/>
    <w:rsid w:val="00D87E47"/>
    <w:rsid w:val="00D87E70"/>
    <w:rsid w:val="00D87E87"/>
    <w:rsid w:val="00D87E97"/>
    <w:rsid w:val="00D87ECD"/>
    <w:rsid w:val="00D87EDB"/>
    <w:rsid w:val="00D87EE3"/>
    <w:rsid w:val="00D87F3B"/>
    <w:rsid w:val="00D87F4D"/>
    <w:rsid w:val="00D87FF4"/>
    <w:rsid w:val="00D90014"/>
    <w:rsid w:val="00D9001B"/>
    <w:rsid w:val="00D90047"/>
    <w:rsid w:val="00D90069"/>
    <w:rsid w:val="00D90097"/>
    <w:rsid w:val="00D900AD"/>
    <w:rsid w:val="00D900BC"/>
    <w:rsid w:val="00D900D3"/>
    <w:rsid w:val="00D900F8"/>
    <w:rsid w:val="00D90117"/>
    <w:rsid w:val="00D901D5"/>
    <w:rsid w:val="00D901FA"/>
    <w:rsid w:val="00D90200"/>
    <w:rsid w:val="00D90218"/>
    <w:rsid w:val="00D90235"/>
    <w:rsid w:val="00D90245"/>
    <w:rsid w:val="00D90287"/>
    <w:rsid w:val="00D902A6"/>
    <w:rsid w:val="00D902B0"/>
    <w:rsid w:val="00D902D7"/>
    <w:rsid w:val="00D90334"/>
    <w:rsid w:val="00D90347"/>
    <w:rsid w:val="00D90374"/>
    <w:rsid w:val="00D90382"/>
    <w:rsid w:val="00D9039F"/>
    <w:rsid w:val="00D903C1"/>
    <w:rsid w:val="00D9043D"/>
    <w:rsid w:val="00D90463"/>
    <w:rsid w:val="00D90481"/>
    <w:rsid w:val="00D904AA"/>
    <w:rsid w:val="00D904AD"/>
    <w:rsid w:val="00D904E6"/>
    <w:rsid w:val="00D90508"/>
    <w:rsid w:val="00D90515"/>
    <w:rsid w:val="00D90519"/>
    <w:rsid w:val="00D90526"/>
    <w:rsid w:val="00D9053F"/>
    <w:rsid w:val="00D9054A"/>
    <w:rsid w:val="00D9058E"/>
    <w:rsid w:val="00D905B2"/>
    <w:rsid w:val="00D905D5"/>
    <w:rsid w:val="00D905DA"/>
    <w:rsid w:val="00D90613"/>
    <w:rsid w:val="00D90678"/>
    <w:rsid w:val="00D906AA"/>
    <w:rsid w:val="00D906AB"/>
    <w:rsid w:val="00D9071A"/>
    <w:rsid w:val="00D90744"/>
    <w:rsid w:val="00D9074A"/>
    <w:rsid w:val="00D90751"/>
    <w:rsid w:val="00D90790"/>
    <w:rsid w:val="00D907B3"/>
    <w:rsid w:val="00D9080A"/>
    <w:rsid w:val="00D90813"/>
    <w:rsid w:val="00D90851"/>
    <w:rsid w:val="00D9085C"/>
    <w:rsid w:val="00D90877"/>
    <w:rsid w:val="00D908A2"/>
    <w:rsid w:val="00D908EC"/>
    <w:rsid w:val="00D908F3"/>
    <w:rsid w:val="00D908FF"/>
    <w:rsid w:val="00D90904"/>
    <w:rsid w:val="00D90990"/>
    <w:rsid w:val="00D9099E"/>
    <w:rsid w:val="00D909E7"/>
    <w:rsid w:val="00D909E9"/>
    <w:rsid w:val="00D90A17"/>
    <w:rsid w:val="00D90A1E"/>
    <w:rsid w:val="00D90A20"/>
    <w:rsid w:val="00D90A4C"/>
    <w:rsid w:val="00D90A8D"/>
    <w:rsid w:val="00D90A95"/>
    <w:rsid w:val="00D90AA0"/>
    <w:rsid w:val="00D90AA1"/>
    <w:rsid w:val="00D90AAE"/>
    <w:rsid w:val="00D90ABD"/>
    <w:rsid w:val="00D90AC0"/>
    <w:rsid w:val="00D90ADB"/>
    <w:rsid w:val="00D90B24"/>
    <w:rsid w:val="00D90B3B"/>
    <w:rsid w:val="00D90B50"/>
    <w:rsid w:val="00D90B62"/>
    <w:rsid w:val="00D90BAE"/>
    <w:rsid w:val="00D90BCD"/>
    <w:rsid w:val="00D90C35"/>
    <w:rsid w:val="00D90C55"/>
    <w:rsid w:val="00D90CD0"/>
    <w:rsid w:val="00D90D0D"/>
    <w:rsid w:val="00D90D2D"/>
    <w:rsid w:val="00D90D65"/>
    <w:rsid w:val="00D90D68"/>
    <w:rsid w:val="00D90D6A"/>
    <w:rsid w:val="00D90DCA"/>
    <w:rsid w:val="00D90DD2"/>
    <w:rsid w:val="00D90E39"/>
    <w:rsid w:val="00D90E6E"/>
    <w:rsid w:val="00D90E9B"/>
    <w:rsid w:val="00D90EBC"/>
    <w:rsid w:val="00D90F1E"/>
    <w:rsid w:val="00D90F46"/>
    <w:rsid w:val="00D90F80"/>
    <w:rsid w:val="00D90F84"/>
    <w:rsid w:val="00D90FEF"/>
    <w:rsid w:val="00D91006"/>
    <w:rsid w:val="00D91016"/>
    <w:rsid w:val="00D9104D"/>
    <w:rsid w:val="00D910AA"/>
    <w:rsid w:val="00D91118"/>
    <w:rsid w:val="00D91142"/>
    <w:rsid w:val="00D91176"/>
    <w:rsid w:val="00D9118F"/>
    <w:rsid w:val="00D911CD"/>
    <w:rsid w:val="00D911D6"/>
    <w:rsid w:val="00D911F4"/>
    <w:rsid w:val="00D911F5"/>
    <w:rsid w:val="00D91224"/>
    <w:rsid w:val="00D9129D"/>
    <w:rsid w:val="00D912D0"/>
    <w:rsid w:val="00D912DE"/>
    <w:rsid w:val="00D912F5"/>
    <w:rsid w:val="00D9131B"/>
    <w:rsid w:val="00D91334"/>
    <w:rsid w:val="00D913B2"/>
    <w:rsid w:val="00D913BB"/>
    <w:rsid w:val="00D913FF"/>
    <w:rsid w:val="00D9140B"/>
    <w:rsid w:val="00D91428"/>
    <w:rsid w:val="00D91440"/>
    <w:rsid w:val="00D91455"/>
    <w:rsid w:val="00D91479"/>
    <w:rsid w:val="00D9147F"/>
    <w:rsid w:val="00D91496"/>
    <w:rsid w:val="00D91504"/>
    <w:rsid w:val="00D9155C"/>
    <w:rsid w:val="00D91586"/>
    <w:rsid w:val="00D915A3"/>
    <w:rsid w:val="00D915C9"/>
    <w:rsid w:val="00D915F6"/>
    <w:rsid w:val="00D9160D"/>
    <w:rsid w:val="00D9162F"/>
    <w:rsid w:val="00D91693"/>
    <w:rsid w:val="00D916AE"/>
    <w:rsid w:val="00D91708"/>
    <w:rsid w:val="00D9172E"/>
    <w:rsid w:val="00D9173D"/>
    <w:rsid w:val="00D91748"/>
    <w:rsid w:val="00D91751"/>
    <w:rsid w:val="00D91763"/>
    <w:rsid w:val="00D91779"/>
    <w:rsid w:val="00D917CA"/>
    <w:rsid w:val="00D9183C"/>
    <w:rsid w:val="00D91885"/>
    <w:rsid w:val="00D918E6"/>
    <w:rsid w:val="00D91903"/>
    <w:rsid w:val="00D91930"/>
    <w:rsid w:val="00D91997"/>
    <w:rsid w:val="00D91A47"/>
    <w:rsid w:val="00D91A9C"/>
    <w:rsid w:val="00D91ACB"/>
    <w:rsid w:val="00D91AEB"/>
    <w:rsid w:val="00D91B05"/>
    <w:rsid w:val="00D91B70"/>
    <w:rsid w:val="00D91B93"/>
    <w:rsid w:val="00D91BB4"/>
    <w:rsid w:val="00D91BB5"/>
    <w:rsid w:val="00D91BCE"/>
    <w:rsid w:val="00D91BDD"/>
    <w:rsid w:val="00D91BF7"/>
    <w:rsid w:val="00D91C30"/>
    <w:rsid w:val="00D91C69"/>
    <w:rsid w:val="00D91C70"/>
    <w:rsid w:val="00D91C96"/>
    <w:rsid w:val="00D91CC4"/>
    <w:rsid w:val="00D91CE1"/>
    <w:rsid w:val="00D91CFC"/>
    <w:rsid w:val="00D91D10"/>
    <w:rsid w:val="00D91D30"/>
    <w:rsid w:val="00D91D53"/>
    <w:rsid w:val="00D91D59"/>
    <w:rsid w:val="00D91D5C"/>
    <w:rsid w:val="00D91D5F"/>
    <w:rsid w:val="00D91D6A"/>
    <w:rsid w:val="00D91D87"/>
    <w:rsid w:val="00D91DD2"/>
    <w:rsid w:val="00D91E22"/>
    <w:rsid w:val="00D91E7C"/>
    <w:rsid w:val="00D91E8E"/>
    <w:rsid w:val="00D91E97"/>
    <w:rsid w:val="00D91EC4"/>
    <w:rsid w:val="00D91EDE"/>
    <w:rsid w:val="00D91F3B"/>
    <w:rsid w:val="00D91F3F"/>
    <w:rsid w:val="00D91F86"/>
    <w:rsid w:val="00D91FA1"/>
    <w:rsid w:val="00D91FC4"/>
    <w:rsid w:val="00D91FD1"/>
    <w:rsid w:val="00D92075"/>
    <w:rsid w:val="00D920CB"/>
    <w:rsid w:val="00D920D9"/>
    <w:rsid w:val="00D920DE"/>
    <w:rsid w:val="00D920E9"/>
    <w:rsid w:val="00D920EC"/>
    <w:rsid w:val="00D920EF"/>
    <w:rsid w:val="00D9210E"/>
    <w:rsid w:val="00D9211C"/>
    <w:rsid w:val="00D92133"/>
    <w:rsid w:val="00D92141"/>
    <w:rsid w:val="00D92162"/>
    <w:rsid w:val="00D9216B"/>
    <w:rsid w:val="00D9218D"/>
    <w:rsid w:val="00D92198"/>
    <w:rsid w:val="00D9219F"/>
    <w:rsid w:val="00D921A5"/>
    <w:rsid w:val="00D92219"/>
    <w:rsid w:val="00D9224F"/>
    <w:rsid w:val="00D9228B"/>
    <w:rsid w:val="00D922C6"/>
    <w:rsid w:val="00D92309"/>
    <w:rsid w:val="00D92343"/>
    <w:rsid w:val="00D92348"/>
    <w:rsid w:val="00D9236E"/>
    <w:rsid w:val="00D923A3"/>
    <w:rsid w:val="00D923A8"/>
    <w:rsid w:val="00D923AB"/>
    <w:rsid w:val="00D923F5"/>
    <w:rsid w:val="00D92441"/>
    <w:rsid w:val="00D92442"/>
    <w:rsid w:val="00D92484"/>
    <w:rsid w:val="00D92543"/>
    <w:rsid w:val="00D9255F"/>
    <w:rsid w:val="00D925C7"/>
    <w:rsid w:val="00D9267C"/>
    <w:rsid w:val="00D926B3"/>
    <w:rsid w:val="00D926FF"/>
    <w:rsid w:val="00D92751"/>
    <w:rsid w:val="00D927B5"/>
    <w:rsid w:val="00D927D5"/>
    <w:rsid w:val="00D927F7"/>
    <w:rsid w:val="00D92857"/>
    <w:rsid w:val="00D9285E"/>
    <w:rsid w:val="00D92869"/>
    <w:rsid w:val="00D9288C"/>
    <w:rsid w:val="00D928AB"/>
    <w:rsid w:val="00D928B9"/>
    <w:rsid w:val="00D928BE"/>
    <w:rsid w:val="00D928D6"/>
    <w:rsid w:val="00D92905"/>
    <w:rsid w:val="00D9294A"/>
    <w:rsid w:val="00D92985"/>
    <w:rsid w:val="00D929DF"/>
    <w:rsid w:val="00D929E3"/>
    <w:rsid w:val="00D92A0C"/>
    <w:rsid w:val="00D92A17"/>
    <w:rsid w:val="00D92A1F"/>
    <w:rsid w:val="00D92A4E"/>
    <w:rsid w:val="00D92A5E"/>
    <w:rsid w:val="00D92A76"/>
    <w:rsid w:val="00D92A90"/>
    <w:rsid w:val="00D92AA2"/>
    <w:rsid w:val="00D92AA6"/>
    <w:rsid w:val="00D92AE7"/>
    <w:rsid w:val="00D92AEB"/>
    <w:rsid w:val="00D92B3C"/>
    <w:rsid w:val="00D92B4E"/>
    <w:rsid w:val="00D92B92"/>
    <w:rsid w:val="00D92BB8"/>
    <w:rsid w:val="00D92C1A"/>
    <w:rsid w:val="00D92C3D"/>
    <w:rsid w:val="00D92C45"/>
    <w:rsid w:val="00D92C78"/>
    <w:rsid w:val="00D92C7B"/>
    <w:rsid w:val="00D92C88"/>
    <w:rsid w:val="00D92C8D"/>
    <w:rsid w:val="00D92CC6"/>
    <w:rsid w:val="00D92D21"/>
    <w:rsid w:val="00D92D3F"/>
    <w:rsid w:val="00D92D50"/>
    <w:rsid w:val="00D92D9F"/>
    <w:rsid w:val="00D92DAA"/>
    <w:rsid w:val="00D92DAD"/>
    <w:rsid w:val="00D92DF3"/>
    <w:rsid w:val="00D92DFC"/>
    <w:rsid w:val="00D92E11"/>
    <w:rsid w:val="00D92E5A"/>
    <w:rsid w:val="00D92ECF"/>
    <w:rsid w:val="00D92EDB"/>
    <w:rsid w:val="00D92EFB"/>
    <w:rsid w:val="00D92F20"/>
    <w:rsid w:val="00D92F39"/>
    <w:rsid w:val="00D92F43"/>
    <w:rsid w:val="00D92F52"/>
    <w:rsid w:val="00D92F5B"/>
    <w:rsid w:val="00D92F72"/>
    <w:rsid w:val="00D92F78"/>
    <w:rsid w:val="00D92FB0"/>
    <w:rsid w:val="00D92FBB"/>
    <w:rsid w:val="00D92FC5"/>
    <w:rsid w:val="00D92FE5"/>
    <w:rsid w:val="00D93016"/>
    <w:rsid w:val="00D930B5"/>
    <w:rsid w:val="00D930F2"/>
    <w:rsid w:val="00D93109"/>
    <w:rsid w:val="00D93128"/>
    <w:rsid w:val="00D93163"/>
    <w:rsid w:val="00D93183"/>
    <w:rsid w:val="00D93191"/>
    <w:rsid w:val="00D931B7"/>
    <w:rsid w:val="00D931C8"/>
    <w:rsid w:val="00D93239"/>
    <w:rsid w:val="00D9329D"/>
    <w:rsid w:val="00D93362"/>
    <w:rsid w:val="00D933A4"/>
    <w:rsid w:val="00D933BD"/>
    <w:rsid w:val="00D93408"/>
    <w:rsid w:val="00D9342F"/>
    <w:rsid w:val="00D93506"/>
    <w:rsid w:val="00D9353A"/>
    <w:rsid w:val="00D9358A"/>
    <w:rsid w:val="00D935E6"/>
    <w:rsid w:val="00D9368E"/>
    <w:rsid w:val="00D936C7"/>
    <w:rsid w:val="00D936C9"/>
    <w:rsid w:val="00D936DA"/>
    <w:rsid w:val="00D936FC"/>
    <w:rsid w:val="00D93702"/>
    <w:rsid w:val="00D93708"/>
    <w:rsid w:val="00D9371A"/>
    <w:rsid w:val="00D93721"/>
    <w:rsid w:val="00D9377A"/>
    <w:rsid w:val="00D93798"/>
    <w:rsid w:val="00D937A3"/>
    <w:rsid w:val="00D937B2"/>
    <w:rsid w:val="00D937D5"/>
    <w:rsid w:val="00D9380A"/>
    <w:rsid w:val="00D9381B"/>
    <w:rsid w:val="00D9382C"/>
    <w:rsid w:val="00D93850"/>
    <w:rsid w:val="00D938A2"/>
    <w:rsid w:val="00D938B7"/>
    <w:rsid w:val="00D938C5"/>
    <w:rsid w:val="00D938E9"/>
    <w:rsid w:val="00D938FA"/>
    <w:rsid w:val="00D93905"/>
    <w:rsid w:val="00D93922"/>
    <w:rsid w:val="00D93962"/>
    <w:rsid w:val="00D93981"/>
    <w:rsid w:val="00D939DC"/>
    <w:rsid w:val="00D939EA"/>
    <w:rsid w:val="00D93A1E"/>
    <w:rsid w:val="00D93A22"/>
    <w:rsid w:val="00D93A47"/>
    <w:rsid w:val="00D93A50"/>
    <w:rsid w:val="00D93ABE"/>
    <w:rsid w:val="00D93ADA"/>
    <w:rsid w:val="00D93ADF"/>
    <w:rsid w:val="00D93AEB"/>
    <w:rsid w:val="00D93B0E"/>
    <w:rsid w:val="00D93B2B"/>
    <w:rsid w:val="00D93B33"/>
    <w:rsid w:val="00D93B3D"/>
    <w:rsid w:val="00D93B42"/>
    <w:rsid w:val="00D93B4D"/>
    <w:rsid w:val="00D93B5C"/>
    <w:rsid w:val="00D93B6B"/>
    <w:rsid w:val="00D93B6E"/>
    <w:rsid w:val="00D93B73"/>
    <w:rsid w:val="00D93B9A"/>
    <w:rsid w:val="00D93BA0"/>
    <w:rsid w:val="00D93BBB"/>
    <w:rsid w:val="00D93BDE"/>
    <w:rsid w:val="00D93C04"/>
    <w:rsid w:val="00D93C09"/>
    <w:rsid w:val="00D93C53"/>
    <w:rsid w:val="00D93C63"/>
    <w:rsid w:val="00D93C65"/>
    <w:rsid w:val="00D93C9B"/>
    <w:rsid w:val="00D93CB7"/>
    <w:rsid w:val="00D93CD2"/>
    <w:rsid w:val="00D93CD6"/>
    <w:rsid w:val="00D93CE9"/>
    <w:rsid w:val="00D93D06"/>
    <w:rsid w:val="00D93D1A"/>
    <w:rsid w:val="00D93DE1"/>
    <w:rsid w:val="00D93E05"/>
    <w:rsid w:val="00D93E6E"/>
    <w:rsid w:val="00D93E9F"/>
    <w:rsid w:val="00D93EBC"/>
    <w:rsid w:val="00D93EC2"/>
    <w:rsid w:val="00D93EDF"/>
    <w:rsid w:val="00D93F07"/>
    <w:rsid w:val="00D93F68"/>
    <w:rsid w:val="00D93FBB"/>
    <w:rsid w:val="00D93FED"/>
    <w:rsid w:val="00D93FF1"/>
    <w:rsid w:val="00D9401A"/>
    <w:rsid w:val="00D94034"/>
    <w:rsid w:val="00D9404A"/>
    <w:rsid w:val="00D94068"/>
    <w:rsid w:val="00D94073"/>
    <w:rsid w:val="00D9409C"/>
    <w:rsid w:val="00D940AA"/>
    <w:rsid w:val="00D940B6"/>
    <w:rsid w:val="00D94112"/>
    <w:rsid w:val="00D94114"/>
    <w:rsid w:val="00D9413F"/>
    <w:rsid w:val="00D94157"/>
    <w:rsid w:val="00D94169"/>
    <w:rsid w:val="00D94185"/>
    <w:rsid w:val="00D941D6"/>
    <w:rsid w:val="00D941DF"/>
    <w:rsid w:val="00D94208"/>
    <w:rsid w:val="00D94234"/>
    <w:rsid w:val="00D9423A"/>
    <w:rsid w:val="00D94244"/>
    <w:rsid w:val="00D94272"/>
    <w:rsid w:val="00D942AC"/>
    <w:rsid w:val="00D942B3"/>
    <w:rsid w:val="00D942F4"/>
    <w:rsid w:val="00D94324"/>
    <w:rsid w:val="00D94351"/>
    <w:rsid w:val="00D9437B"/>
    <w:rsid w:val="00D9438C"/>
    <w:rsid w:val="00D94390"/>
    <w:rsid w:val="00D9439D"/>
    <w:rsid w:val="00D943D0"/>
    <w:rsid w:val="00D943FD"/>
    <w:rsid w:val="00D94411"/>
    <w:rsid w:val="00D9441B"/>
    <w:rsid w:val="00D9445E"/>
    <w:rsid w:val="00D9447D"/>
    <w:rsid w:val="00D944E6"/>
    <w:rsid w:val="00D944EA"/>
    <w:rsid w:val="00D9451E"/>
    <w:rsid w:val="00D9453E"/>
    <w:rsid w:val="00D94555"/>
    <w:rsid w:val="00D94559"/>
    <w:rsid w:val="00D94604"/>
    <w:rsid w:val="00D9460B"/>
    <w:rsid w:val="00D94641"/>
    <w:rsid w:val="00D9464D"/>
    <w:rsid w:val="00D9469C"/>
    <w:rsid w:val="00D94726"/>
    <w:rsid w:val="00D94754"/>
    <w:rsid w:val="00D94759"/>
    <w:rsid w:val="00D94775"/>
    <w:rsid w:val="00D9483D"/>
    <w:rsid w:val="00D948A9"/>
    <w:rsid w:val="00D948B0"/>
    <w:rsid w:val="00D948B7"/>
    <w:rsid w:val="00D948E8"/>
    <w:rsid w:val="00D948EC"/>
    <w:rsid w:val="00D9490D"/>
    <w:rsid w:val="00D94948"/>
    <w:rsid w:val="00D9499A"/>
    <w:rsid w:val="00D949AC"/>
    <w:rsid w:val="00D94A53"/>
    <w:rsid w:val="00D94A61"/>
    <w:rsid w:val="00D94A8E"/>
    <w:rsid w:val="00D94AE9"/>
    <w:rsid w:val="00D94B14"/>
    <w:rsid w:val="00D94B3D"/>
    <w:rsid w:val="00D94B44"/>
    <w:rsid w:val="00D94BDD"/>
    <w:rsid w:val="00D94C08"/>
    <w:rsid w:val="00D94C59"/>
    <w:rsid w:val="00D94C71"/>
    <w:rsid w:val="00D94CF7"/>
    <w:rsid w:val="00D94D1F"/>
    <w:rsid w:val="00D94D42"/>
    <w:rsid w:val="00D94D4C"/>
    <w:rsid w:val="00D94D69"/>
    <w:rsid w:val="00D94D8B"/>
    <w:rsid w:val="00D94D9E"/>
    <w:rsid w:val="00D94E28"/>
    <w:rsid w:val="00D94E4F"/>
    <w:rsid w:val="00D94E6D"/>
    <w:rsid w:val="00D94E79"/>
    <w:rsid w:val="00D94E97"/>
    <w:rsid w:val="00D94EC0"/>
    <w:rsid w:val="00D94F05"/>
    <w:rsid w:val="00D94F48"/>
    <w:rsid w:val="00D94F62"/>
    <w:rsid w:val="00D94F72"/>
    <w:rsid w:val="00D94F9C"/>
    <w:rsid w:val="00D94F9F"/>
    <w:rsid w:val="00D94FAD"/>
    <w:rsid w:val="00D94FC6"/>
    <w:rsid w:val="00D9500E"/>
    <w:rsid w:val="00D95025"/>
    <w:rsid w:val="00D95054"/>
    <w:rsid w:val="00D950A5"/>
    <w:rsid w:val="00D950A9"/>
    <w:rsid w:val="00D95116"/>
    <w:rsid w:val="00D95189"/>
    <w:rsid w:val="00D9518B"/>
    <w:rsid w:val="00D951D2"/>
    <w:rsid w:val="00D9525D"/>
    <w:rsid w:val="00D95260"/>
    <w:rsid w:val="00D952BF"/>
    <w:rsid w:val="00D952E9"/>
    <w:rsid w:val="00D95338"/>
    <w:rsid w:val="00D9537F"/>
    <w:rsid w:val="00D95381"/>
    <w:rsid w:val="00D95388"/>
    <w:rsid w:val="00D9539C"/>
    <w:rsid w:val="00D95425"/>
    <w:rsid w:val="00D9544C"/>
    <w:rsid w:val="00D95459"/>
    <w:rsid w:val="00D95485"/>
    <w:rsid w:val="00D95493"/>
    <w:rsid w:val="00D954B2"/>
    <w:rsid w:val="00D954E4"/>
    <w:rsid w:val="00D95522"/>
    <w:rsid w:val="00D95580"/>
    <w:rsid w:val="00D95582"/>
    <w:rsid w:val="00D9558D"/>
    <w:rsid w:val="00D955DF"/>
    <w:rsid w:val="00D955E8"/>
    <w:rsid w:val="00D95638"/>
    <w:rsid w:val="00D9563A"/>
    <w:rsid w:val="00D9569F"/>
    <w:rsid w:val="00D956B1"/>
    <w:rsid w:val="00D956D9"/>
    <w:rsid w:val="00D95731"/>
    <w:rsid w:val="00D95785"/>
    <w:rsid w:val="00D957FD"/>
    <w:rsid w:val="00D9580A"/>
    <w:rsid w:val="00D9580C"/>
    <w:rsid w:val="00D95810"/>
    <w:rsid w:val="00D95821"/>
    <w:rsid w:val="00D95823"/>
    <w:rsid w:val="00D9582E"/>
    <w:rsid w:val="00D95865"/>
    <w:rsid w:val="00D958A0"/>
    <w:rsid w:val="00D958C4"/>
    <w:rsid w:val="00D958D5"/>
    <w:rsid w:val="00D958D6"/>
    <w:rsid w:val="00D958E4"/>
    <w:rsid w:val="00D958E5"/>
    <w:rsid w:val="00D958F6"/>
    <w:rsid w:val="00D95906"/>
    <w:rsid w:val="00D95913"/>
    <w:rsid w:val="00D9594D"/>
    <w:rsid w:val="00D9595A"/>
    <w:rsid w:val="00D9598E"/>
    <w:rsid w:val="00D959DE"/>
    <w:rsid w:val="00D959F0"/>
    <w:rsid w:val="00D959F5"/>
    <w:rsid w:val="00D95A63"/>
    <w:rsid w:val="00D95A6C"/>
    <w:rsid w:val="00D95A78"/>
    <w:rsid w:val="00D95A93"/>
    <w:rsid w:val="00D95AAA"/>
    <w:rsid w:val="00D95AB4"/>
    <w:rsid w:val="00D95AC5"/>
    <w:rsid w:val="00D95B02"/>
    <w:rsid w:val="00D95B33"/>
    <w:rsid w:val="00D95BB2"/>
    <w:rsid w:val="00D95BB7"/>
    <w:rsid w:val="00D95BF3"/>
    <w:rsid w:val="00D95C3F"/>
    <w:rsid w:val="00D95C59"/>
    <w:rsid w:val="00D95D05"/>
    <w:rsid w:val="00D95D0A"/>
    <w:rsid w:val="00D95D5D"/>
    <w:rsid w:val="00D95DD8"/>
    <w:rsid w:val="00D95E20"/>
    <w:rsid w:val="00D95E51"/>
    <w:rsid w:val="00D95E5E"/>
    <w:rsid w:val="00D95E84"/>
    <w:rsid w:val="00D95ECB"/>
    <w:rsid w:val="00D95EE6"/>
    <w:rsid w:val="00D95F34"/>
    <w:rsid w:val="00D95F90"/>
    <w:rsid w:val="00D95FA2"/>
    <w:rsid w:val="00D95FAB"/>
    <w:rsid w:val="00D95FB3"/>
    <w:rsid w:val="00D95FDD"/>
    <w:rsid w:val="00D95FE5"/>
    <w:rsid w:val="00D95FFA"/>
    <w:rsid w:val="00D96030"/>
    <w:rsid w:val="00D960A8"/>
    <w:rsid w:val="00D96158"/>
    <w:rsid w:val="00D96161"/>
    <w:rsid w:val="00D9617F"/>
    <w:rsid w:val="00D9618E"/>
    <w:rsid w:val="00D9619B"/>
    <w:rsid w:val="00D9619E"/>
    <w:rsid w:val="00D96241"/>
    <w:rsid w:val="00D9625E"/>
    <w:rsid w:val="00D9626A"/>
    <w:rsid w:val="00D96274"/>
    <w:rsid w:val="00D962DA"/>
    <w:rsid w:val="00D96321"/>
    <w:rsid w:val="00D96332"/>
    <w:rsid w:val="00D96358"/>
    <w:rsid w:val="00D96368"/>
    <w:rsid w:val="00D9638A"/>
    <w:rsid w:val="00D963AF"/>
    <w:rsid w:val="00D96403"/>
    <w:rsid w:val="00D9643F"/>
    <w:rsid w:val="00D96442"/>
    <w:rsid w:val="00D9646C"/>
    <w:rsid w:val="00D96482"/>
    <w:rsid w:val="00D964D2"/>
    <w:rsid w:val="00D964E6"/>
    <w:rsid w:val="00D96521"/>
    <w:rsid w:val="00D965C7"/>
    <w:rsid w:val="00D965CB"/>
    <w:rsid w:val="00D9660A"/>
    <w:rsid w:val="00D96625"/>
    <w:rsid w:val="00D9663B"/>
    <w:rsid w:val="00D9663E"/>
    <w:rsid w:val="00D9665D"/>
    <w:rsid w:val="00D96682"/>
    <w:rsid w:val="00D966D7"/>
    <w:rsid w:val="00D966F0"/>
    <w:rsid w:val="00D966FA"/>
    <w:rsid w:val="00D96704"/>
    <w:rsid w:val="00D96717"/>
    <w:rsid w:val="00D967BD"/>
    <w:rsid w:val="00D967EF"/>
    <w:rsid w:val="00D96831"/>
    <w:rsid w:val="00D96835"/>
    <w:rsid w:val="00D96871"/>
    <w:rsid w:val="00D9687F"/>
    <w:rsid w:val="00D9688B"/>
    <w:rsid w:val="00D968CF"/>
    <w:rsid w:val="00D96923"/>
    <w:rsid w:val="00D96935"/>
    <w:rsid w:val="00D9694F"/>
    <w:rsid w:val="00D969D3"/>
    <w:rsid w:val="00D969FF"/>
    <w:rsid w:val="00D96A14"/>
    <w:rsid w:val="00D96A1C"/>
    <w:rsid w:val="00D96A1F"/>
    <w:rsid w:val="00D96A6A"/>
    <w:rsid w:val="00D96AA6"/>
    <w:rsid w:val="00D96B0C"/>
    <w:rsid w:val="00D96B2F"/>
    <w:rsid w:val="00D96B40"/>
    <w:rsid w:val="00D96B60"/>
    <w:rsid w:val="00D96B64"/>
    <w:rsid w:val="00D96B87"/>
    <w:rsid w:val="00D96B9E"/>
    <w:rsid w:val="00D96BF5"/>
    <w:rsid w:val="00D96C05"/>
    <w:rsid w:val="00D96C23"/>
    <w:rsid w:val="00D96C44"/>
    <w:rsid w:val="00D96C49"/>
    <w:rsid w:val="00D96C5B"/>
    <w:rsid w:val="00D96C5E"/>
    <w:rsid w:val="00D96C7A"/>
    <w:rsid w:val="00D96CBE"/>
    <w:rsid w:val="00D96CC9"/>
    <w:rsid w:val="00D96CE0"/>
    <w:rsid w:val="00D96D63"/>
    <w:rsid w:val="00D96D6A"/>
    <w:rsid w:val="00D96D72"/>
    <w:rsid w:val="00D96DB1"/>
    <w:rsid w:val="00D96DC3"/>
    <w:rsid w:val="00D96DD4"/>
    <w:rsid w:val="00D96DD8"/>
    <w:rsid w:val="00D96E0C"/>
    <w:rsid w:val="00D96E6D"/>
    <w:rsid w:val="00D96F50"/>
    <w:rsid w:val="00D96F64"/>
    <w:rsid w:val="00D96F8A"/>
    <w:rsid w:val="00D96FCF"/>
    <w:rsid w:val="00D96FF8"/>
    <w:rsid w:val="00D97002"/>
    <w:rsid w:val="00D97042"/>
    <w:rsid w:val="00D97052"/>
    <w:rsid w:val="00D97085"/>
    <w:rsid w:val="00D970AE"/>
    <w:rsid w:val="00D970FC"/>
    <w:rsid w:val="00D97102"/>
    <w:rsid w:val="00D97116"/>
    <w:rsid w:val="00D97195"/>
    <w:rsid w:val="00D971FB"/>
    <w:rsid w:val="00D97260"/>
    <w:rsid w:val="00D9727E"/>
    <w:rsid w:val="00D972BE"/>
    <w:rsid w:val="00D972D0"/>
    <w:rsid w:val="00D972F9"/>
    <w:rsid w:val="00D97396"/>
    <w:rsid w:val="00D973A4"/>
    <w:rsid w:val="00D973AC"/>
    <w:rsid w:val="00D973D4"/>
    <w:rsid w:val="00D97400"/>
    <w:rsid w:val="00D9740B"/>
    <w:rsid w:val="00D9743C"/>
    <w:rsid w:val="00D97446"/>
    <w:rsid w:val="00D97449"/>
    <w:rsid w:val="00D97488"/>
    <w:rsid w:val="00D974A4"/>
    <w:rsid w:val="00D974C5"/>
    <w:rsid w:val="00D97539"/>
    <w:rsid w:val="00D97573"/>
    <w:rsid w:val="00D9759F"/>
    <w:rsid w:val="00D975DA"/>
    <w:rsid w:val="00D975E7"/>
    <w:rsid w:val="00D975E9"/>
    <w:rsid w:val="00D97603"/>
    <w:rsid w:val="00D9765D"/>
    <w:rsid w:val="00D97680"/>
    <w:rsid w:val="00D97684"/>
    <w:rsid w:val="00D976D8"/>
    <w:rsid w:val="00D976F8"/>
    <w:rsid w:val="00D9770D"/>
    <w:rsid w:val="00D9771F"/>
    <w:rsid w:val="00D97725"/>
    <w:rsid w:val="00D97755"/>
    <w:rsid w:val="00D977D3"/>
    <w:rsid w:val="00D9781D"/>
    <w:rsid w:val="00D9781F"/>
    <w:rsid w:val="00D97826"/>
    <w:rsid w:val="00D97844"/>
    <w:rsid w:val="00D9784A"/>
    <w:rsid w:val="00D97872"/>
    <w:rsid w:val="00D978A9"/>
    <w:rsid w:val="00D97905"/>
    <w:rsid w:val="00D97934"/>
    <w:rsid w:val="00D9793D"/>
    <w:rsid w:val="00D97941"/>
    <w:rsid w:val="00D9794C"/>
    <w:rsid w:val="00D97987"/>
    <w:rsid w:val="00D979A1"/>
    <w:rsid w:val="00D979D4"/>
    <w:rsid w:val="00D97A31"/>
    <w:rsid w:val="00D97A77"/>
    <w:rsid w:val="00D97A7F"/>
    <w:rsid w:val="00D97AE4"/>
    <w:rsid w:val="00D97B0B"/>
    <w:rsid w:val="00D97B2C"/>
    <w:rsid w:val="00D97B36"/>
    <w:rsid w:val="00D97B6D"/>
    <w:rsid w:val="00D97B6F"/>
    <w:rsid w:val="00D97BCA"/>
    <w:rsid w:val="00D97BD8"/>
    <w:rsid w:val="00D97BED"/>
    <w:rsid w:val="00D97C13"/>
    <w:rsid w:val="00D97C19"/>
    <w:rsid w:val="00D97C71"/>
    <w:rsid w:val="00D97CA8"/>
    <w:rsid w:val="00D97CB9"/>
    <w:rsid w:val="00D97D0B"/>
    <w:rsid w:val="00D97D30"/>
    <w:rsid w:val="00D97DA1"/>
    <w:rsid w:val="00D97DAC"/>
    <w:rsid w:val="00D97DCD"/>
    <w:rsid w:val="00D97DD5"/>
    <w:rsid w:val="00D97DF2"/>
    <w:rsid w:val="00D97E77"/>
    <w:rsid w:val="00D97E7D"/>
    <w:rsid w:val="00D97E84"/>
    <w:rsid w:val="00D97EA2"/>
    <w:rsid w:val="00D97EE4"/>
    <w:rsid w:val="00D97EE9"/>
    <w:rsid w:val="00D97F15"/>
    <w:rsid w:val="00D97F22"/>
    <w:rsid w:val="00D97F51"/>
    <w:rsid w:val="00D97F90"/>
    <w:rsid w:val="00D97FAD"/>
    <w:rsid w:val="00DA003A"/>
    <w:rsid w:val="00DA004B"/>
    <w:rsid w:val="00DA0069"/>
    <w:rsid w:val="00DA0095"/>
    <w:rsid w:val="00DA0106"/>
    <w:rsid w:val="00DA012F"/>
    <w:rsid w:val="00DA0135"/>
    <w:rsid w:val="00DA0138"/>
    <w:rsid w:val="00DA014D"/>
    <w:rsid w:val="00DA0154"/>
    <w:rsid w:val="00DA0183"/>
    <w:rsid w:val="00DA01A7"/>
    <w:rsid w:val="00DA01C0"/>
    <w:rsid w:val="00DA01F0"/>
    <w:rsid w:val="00DA0234"/>
    <w:rsid w:val="00DA0236"/>
    <w:rsid w:val="00DA029A"/>
    <w:rsid w:val="00DA02A4"/>
    <w:rsid w:val="00DA02B7"/>
    <w:rsid w:val="00DA02BC"/>
    <w:rsid w:val="00DA02CD"/>
    <w:rsid w:val="00DA02DD"/>
    <w:rsid w:val="00DA02F7"/>
    <w:rsid w:val="00DA0352"/>
    <w:rsid w:val="00DA03B8"/>
    <w:rsid w:val="00DA03BD"/>
    <w:rsid w:val="00DA0423"/>
    <w:rsid w:val="00DA047C"/>
    <w:rsid w:val="00DA047F"/>
    <w:rsid w:val="00DA048A"/>
    <w:rsid w:val="00DA0490"/>
    <w:rsid w:val="00DA04FA"/>
    <w:rsid w:val="00DA055A"/>
    <w:rsid w:val="00DA055C"/>
    <w:rsid w:val="00DA056B"/>
    <w:rsid w:val="00DA05DD"/>
    <w:rsid w:val="00DA05E0"/>
    <w:rsid w:val="00DA05E8"/>
    <w:rsid w:val="00DA05E9"/>
    <w:rsid w:val="00DA060F"/>
    <w:rsid w:val="00DA061A"/>
    <w:rsid w:val="00DA061C"/>
    <w:rsid w:val="00DA0641"/>
    <w:rsid w:val="00DA064F"/>
    <w:rsid w:val="00DA069F"/>
    <w:rsid w:val="00DA06A9"/>
    <w:rsid w:val="00DA06DA"/>
    <w:rsid w:val="00DA0727"/>
    <w:rsid w:val="00DA072A"/>
    <w:rsid w:val="00DA0734"/>
    <w:rsid w:val="00DA074B"/>
    <w:rsid w:val="00DA0773"/>
    <w:rsid w:val="00DA0777"/>
    <w:rsid w:val="00DA0810"/>
    <w:rsid w:val="00DA085F"/>
    <w:rsid w:val="00DA0875"/>
    <w:rsid w:val="00DA0923"/>
    <w:rsid w:val="00DA0955"/>
    <w:rsid w:val="00DA09FE"/>
    <w:rsid w:val="00DA0A39"/>
    <w:rsid w:val="00DA0A6C"/>
    <w:rsid w:val="00DA0AB2"/>
    <w:rsid w:val="00DA0AD1"/>
    <w:rsid w:val="00DA0ADB"/>
    <w:rsid w:val="00DA0B0E"/>
    <w:rsid w:val="00DA0B10"/>
    <w:rsid w:val="00DA0B80"/>
    <w:rsid w:val="00DA0BB3"/>
    <w:rsid w:val="00DA0C12"/>
    <w:rsid w:val="00DA0C34"/>
    <w:rsid w:val="00DA0C6B"/>
    <w:rsid w:val="00DA0C8C"/>
    <w:rsid w:val="00DA0C93"/>
    <w:rsid w:val="00DA0CD6"/>
    <w:rsid w:val="00DA0CE2"/>
    <w:rsid w:val="00DA0CE9"/>
    <w:rsid w:val="00DA0D2D"/>
    <w:rsid w:val="00DA0D76"/>
    <w:rsid w:val="00DA0D7C"/>
    <w:rsid w:val="00DA0D9C"/>
    <w:rsid w:val="00DA0DD0"/>
    <w:rsid w:val="00DA0DD4"/>
    <w:rsid w:val="00DA0E00"/>
    <w:rsid w:val="00DA0E07"/>
    <w:rsid w:val="00DA0E27"/>
    <w:rsid w:val="00DA0E64"/>
    <w:rsid w:val="00DA0E98"/>
    <w:rsid w:val="00DA0EB3"/>
    <w:rsid w:val="00DA0EC5"/>
    <w:rsid w:val="00DA0ECB"/>
    <w:rsid w:val="00DA0ED2"/>
    <w:rsid w:val="00DA0F6D"/>
    <w:rsid w:val="00DA0F8A"/>
    <w:rsid w:val="00DA1014"/>
    <w:rsid w:val="00DA1023"/>
    <w:rsid w:val="00DA10B8"/>
    <w:rsid w:val="00DA10FE"/>
    <w:rsid w:val="00DA1101"/>
    <w:rsid w:val="00DA111D"/>
    <w:rsid w:val="00DA1133"/>
    <w:rsid w:val="00DA1136"/>
    <w:rsid w:val="00DA11A4"/>
    <w:rsid w:val="00DA11B1"/>
    <w:rsid w:val="00DA11EE"/>
    <w:rsid w:val="00DA11FB"/>
    <w:rsid w:val="00DA1215"/>
    <w:rsid w:val="00DA122E"/>
    <w:rsid w:val="00DA1232"/>
    <w:rsid w:val="00DA1237"/>
    <w:rsid w:val="00DA1266"/>
    <w:rsid w:val="00DA128C"/>
    <w:rsid w:val="00DA1293"/>
    <w:rsid w:val="00DA12B4"/>
    <w:rsid w:val="00DA12E8"/>
    <w:rsid w:val="00DA1325"/>
    <w:rsid w:val="00DA134C"/>
    <w:rsid w:val="00DA135A"/>
    <w:rsid w:val="00DA1368"/>
    <w:rsid w:val="00DA1370"/>
    <w:rsid w:val="00DA1375"/>
    <w:rsid w:val="00DA137A"/>
    <w:rsid w:val="00DA1411"/>
    <w:rsid w:val="00DA146E"/>
    <w:rsid w:val="00DA1489"/>
    <w:rsid w:val="00DA14B9"/>
    <w:rsid w:val="00DA14BA"/>
    <w:rsid w:val="00DA14E0"/>
    <w:rsid w:val="00DA14EC"/>
    <w:rsid w:val="00DA1505"/>
    <w:rsid w:val="00DA15A4"/>
    <w:rsid w:val="00DA1609"/>
    <w:rsid w:val="00DA162E"/>
    <w:rsid w:val="00DA164E"/>
    <w:rsid w:val="00DA16DE"/>
    <w:rsid w:val="00DA1722"/>
    <w:rsid w:val="00DA17A8"/>
    <w:rsid w:val="00DA17D9"/>
    <w:rsid w:val="00DA1887"/>
    <w:rsid w:val="00DA1937"/>
    <w:rsid w:val="00DA1944"/>
    <w:rsid w:val="00DA1984"/>
    <w:rsid w:val="00DA1988"/>
    <w:rsid w:val="00DA19A6"/>
    <w:rsid w:val="00DA19BE"/>
    <w:rsid w:val="00DA19E2"/>
    <w:rsid w:val="00DA19F7"/>
    <w:rsid w:val="00DA1A45"/>
    <w:rsid w:val="00DA1A60"/>
    <w:rsid w:val="00DA1A90"/>
    <w:rsid w:val="00DA1B12"/>
    <w:rsid w:val="00DA1B31"/>
    <w:rsid w:val="00DA1B3E"/>
    <w:rsid w:val="00DA1B85"/>
    <w:rsid w:val="00DA1B93"/>
    <w:rsid w:val="00DA1B9E"/>
    <w:rsid w:val="00DA1BE9"/>
    <w:rsid w:val="00DA1C37"/>
    <w:rsid w:val="00DA1C5F"/>
    <w:rsid w:val="00DA1C8E"/>
    <w:rsid w:val="00DA1CB2"/>
    <w:rsid w:val="00DA1D27"/>
    <w:rsid w:val="00DA1D86"/>
    <w:rsid w:val="00DA1D8A"/>
    <w:rsid w:val="00DA1DF5"/>
    <w:rsid w:val="00DA1E16"/>
    <w:rsid w:val="00DA1E2A"/>
    <w:rsid w:val="00DA1E3F"/>
    <w:rsid w:val="00DA1E5D"/>
    <w:rsid w:val="00DA1E90"/>
    <w:rsid w:val="00DA1E92"/>
    <w:rsid w:val="00DA1E99"/>
    <w:rsid w:val="00DA1EBB"/>
    <w:rsid w:val="00DA1EFB"/>
    <w:rsid w:val="00DA1F1B"/>
    <w:rsid w:val="00DA1F3F"/>
    <w:rsid w:val="00DA1F85"/>
    <w:rsid w:val="00DA1F95"/>
    <w:rsid w:val="00DA1FD7"/>
    <w:rsid w:val="00DA1FEC"/>
    <w:rsid w:val="00DA1FFE"/>
    <w:rsid w:val="00DA2042"/>
    <w:rsid w:val="00DA209F"/>
    <w:rsid w:val="00DA20A3"/>
    <w:rsid w:val="00DA20C1"/>
    <w:rsid w:val="00DA20DD"/>
    <w:rsid w:val="00DA20EB"/>
    <w:rsid w:val="00DA210D"/>
    <w:rsid w:val="00DA216E"/>
    <w:rsid w:val="00DA21D0"/>
    <w:rsid w:val="00DA21DF"/>
    <w:rsid w:val="00DA2203"/>
    <w:rsid w:val="00DA221F"/>
    <w:rsid w:val="00DA2222"/>
    <w:rsid w:val="00DA2231"/>
    <w:rsid w:val="00DA223C"/>
    <w:rsid w:val="00DA229B"/>
    <w:rsid w:val="00DA22A0"/>
    <w:rsid w:val="00DA22A4"/>
    <w:rsid w:val="00DA22EF"/>
    <w:rsid w:val="00DA2301"/>
    <w:rsid w:val="00DA2308"/>
    <w:rsid w:val="00DA230D"/>
    <w:rsid w:val="00DA238E"/>
    <w:rsid w:val="00DA239E"/>
    <w:rsid w:val="00DA23B3"/>
    <w:rsid w:val="00DA23BB"/>
    <w:rsid w:val="00DA23D2"/>
    <w:rsid w:val="00DA242E"/>
    <w:rsid w:val="00DA2434"/>
    <w:rsid w:val="00DA2459"/>
    <w:rsid w:val="00DA2472"/>
    <w:rsid w:val="00DA2486"/>
    <w:rsid w:val="00DA24A7"/>
    <w:rsid w:val="00DA24F1"/>
    <w:rsid w:val="00DA2522"/>
    <w:rsid w:val="00DA25FD"/>
    <w:rsid w:val="00DA2622"/>
    <w:rsid w:val="00DA2651"/>
    <w:rsid w:val="00DA2695"/>
    <w:rsid w:val="00DA2696"/>
    <w:rsid w:val="00DA26F0"/>
    <w:rsid w:val="00DA270E"/>
    <w:rsid w:val="00DA2744"/>
    <w:rsid w:val="00DA2760"/>
    <w:rsid w:val="00DA27DB"/>
    <w:rsid w:val="00DA2828"/>
    <w:rsid w:val="00DA282D"/>
    <w:rsid w:val="00DA289F"/>
    <w:rsid w:val="00DA28D9"/>
    <w:rsid w:val="00DA28FC"/>
    <w:rsid w:val="00DA2901"/>
    <w:rsid w:val="00DA2914"/>
    <w:rsid w:val="00DA2950"/>
    <w:rsid w:val="00DA296F"/>
    <w:rsid w:val="00DA2993"/>
    <w:rsid w:val="00DA29E1"/>
    <w:rsid w:val="00DA2A39"/>
    <w:rsid w:val="00DA2A3A"/>
    <w:rsid w:val="00DA2A66"/>
    <w:rsid w:val="00DA2AC0"/>
    <w:rsid w:val="00DA2AC2"/>
    <w:rsid w:val="00DA2AE9"/>
    <w:rsid w:val="00DA2BC1"/>
    <w:rsid w:val="00DA2BFF"/>
    <w:rsid w:val="00DA2C0B"/>
    <w:rsid w:val="00DA2C13"/>
    <w:rsid w:val="00DA2C3A"/>
    <w:rsid w:val="00DA2C5A"/>
    <w:rsid w:val="00DA2C8C"/>
    <w:rsid w:val="00DA2CC2"/>
    <w:rsid w:val="00DA2CC5"/>
    <w:rsid w:val="00DA2D0B"/>
    <w:rsid w:val="00DA2D59"/>
    <w:rsid w:val="00DA2D8B"/>
    <w:rsid w:val="00DA2DCA"/>
    <w:rsid w:val="00DA2DD7"/>
    <w:rsid w:val="00DA2DD9"/>
    <w:rsid w:val="00DA2DDF"/>
    <w:rsid w:val="00DA2DF9"/>
    <w:rsid w:val="00DA2E0E"/>
    <w:rsid w:val="00DA2E11"/>
    <w:rsid w:val="00DA2E35"/>
    <w:rsid w:val="00DA2E3F"/>
    <w:rsid w:val="00DA2E5E"/>
    <w:rsid w:val="00DA2E8A"/>
    <w:rsid w:val="00DA2EF4"/>
    <w:rsid w:val="00DA2EFC"/>
    <w:rsid w:val="00DA2F22"/>
    <w:rsid w:val="00DA2F42"/>
    <w:rsid w:val="00DA2FB2"/>
    <w:rsid w:val="00DA2FC4"/>
    <w:rsid w:val="00DA2FDA"/>
    <w:rsid w:val="00DA2FDC"/>
    <w:rsid w:val="00DA2FE7"/>
    <w:rsid w:val="00DA303C"/>
    <w:rsid w:val="00DA3044"/>
    <w:rsid w:val="00DA3053"/>
    <w:rsid w:val="00DA3090"/>
    <w:rsid w:val="00DA30A4"/>
    <w:rsid w:val="00DA30A7"/>
    <w:rsid w:val="00DA30BE"/>
    <w:rsid w:val="00DA311E"/>
    <w:rsid w:val="00DA3182"/>
    <w:rsid w:val="00DA31B4"/>
    <w:rsid w:val="00DA31B6"/>
    <w:rsid w:val="00DA31C2"/>
    <w:rsid w:val="00DA31CF"/>
    <w:rsid w:val="00DA31F1"/>
    <w:rsid w:val="00DA3257"/>
    <w:rsid w:val="00DA3259"/>
    <w:rsid w:val="00DA325C"/>
    <w:rsid w:val="00DA326B"/>
    <w:rsid w:val="00DA328A"/>
    <w:rsid w:val="00DA329A"/>
    <w:rsid w:val="00DA32D2"/>
    <w:rsid w:val="00DA330A"/>
    <w:rsid w:val="00DA3383"/>
    <w:rsid w:val="00DA33AC"/>
    <w:rsid w:val="00DA33B9"/>
    <w:rsid w:val="00DA33BB"/>
    <w:rsid w:val="00DA33CE"/>
    <w:rsid w:val="00DA33D5"/>
    <w:rsid w:val="00DA33E3"/>
    <w:rsid w:val="00DA33E9"/>
    <w:rsid w:val="00DA341E"/>
    <w:rsid w:val="00DA3461"/>
    <w:rsid w:val="00DA34E4"/>
    <w:rsid w:val="00DA35B2"/>
    <w:rsid w:val="00DA35BF"/>
    <w:rsid w:val="00DA35E1"/>
    <w:rsid w:val="00DA35E6"/>
    <w:rsid w:val="00DA35EC"/>
    <w:rsid w:val="00DA35F3"/>
    <w:rsid w:val="00DA3605"/>
    <w:rsid w:val="00DA36CC"/>
    <w:rsid w:val="00DA36EF"/>
    <w:rsid w:val="00DA370C"/>
    <w:rsid w:val="00DA3787"/>
    <w:rsid w:val="00DA37EE"/>
    <w:rsid w:val="00DA3868"/>
    <w:rsid w:val="00DA389D"/>
    <w:rsid w:val="00DA38AE"/>
    <w:rsid w:val="00DA3941"/>
    <w:rsid w:val="00DA3993"/>
    <w:rsid w:val="00DA39BE"/>
    <w:rsid w:val="00DA39CB"/>
    <w:rsid w:val="00DA39D1"/>
    <w:rsid w:val="00DA3A0C"/>
    <w:rsid w:val="00DA3A35"/>
    <w:rsid w:val="00DA3A49"/>
    <w:rsid w:val="00DA3A4C"/>
    <w:rsid w:val="00DA3A73"/>
    <w:rsid w:val="00DA3AA4"/>
    <w:rsid w:val="00DA3B14"/>
    <w:rsid w:val="00DA3B94"/>
    <w:rsid w:val="00DA3B96"/>
    <w:rsid w:val="00DA3C28"/>
    <w:rsid w:val="00DA3C54"/>
    <w:rsid w:val="00DA3C89"/>
    <w:rsid w:val="00DA3C9D"/>
    <w:rsid w:val="00DA3CC6"/>
    <w:rsid w:val="00DA3CF1"/>
    <w:rsid w:val="00DA3D25"/>
    <w:rsid w:val="00DA3D30"/>
    <w:rsid w:val="00DA3D46"/>
    <w:rsid w:val="00DA3D4F"/>
    <w:rsid w:val="00DA3D6C"/>
    <w:rsid w:val="00DA3DC4"/>
    <w:rsid w:val="00DA3DEA"/>
    <w:rsid w:val="00DA3E9E"/>
    <w:rsid w:val="00DA3EBF"/>
    <w:rsid w:val="00DA3F09"/>
    <w:rsid w:val="00DA3F6A"/>
    <w:rsid w:val="00DA3F99"/>
    <w:rsid w:val="00DA3FAD"/>
    <w:rsid w:val="00DA3FD5"/>
    <w:rsid w:val="00DA3FDC"/>
    <w:rsid w:val="00DA405D"/>
    <w:rsid w:val="00DA4062"/>
    <w:rsid w:val="00DA406A"/>
    <w:rsid w:val="00DA4089"/>
    <w:rsid w:val="00DA4097"/>
    <w:rsid w:val="00DA40AF"/>
    <w:rsid w:val="00DA40F5"/>
    <w:rsid w:val="00DA4100"/>
    <w:rsid w:val="00DA4151"/>
    <w:rsid w:val="00DA4186"/>
    <w:rsid w:val="00DA41A2"/>
    <w:rsid w:val="00DA41C5"/>
    <w:rsid w:val="00DA41E1"/>
    <w:rsid w:val="00DA4222"/>
    <w:rsid w:val="00DA4230"/>
    <w:rsid w:val="00DA4258"/>
    <w:rsid w:val="00DA427A"/>
    <w:rsid w:val="00DA4280"/>
    <w:rsid w:val="00DA4282"/>
    <w:rsid w:val="00DA42B3"/>
    <w:rsid w:val="00DA42B7"/>
    <w:rsid w:val="00DA42BD"/>
    <w:rsid w:val="00DA4323"/>
    <w:rsid w:val="00DA4326"/>
    <w:rsid w:val="00DA438B"/>
    <w:rsid w:val="00DA4398"/>
    <w:rsid w:val="00DA43A9"/>
    <w:rsid w:val="00DA442B"/>
    <w:rsid w:val="00DA447A"/>
    <w:rsid w:val="00DA449F"/>
    <w:rsid w:val="00DA44F5"/>
    <w:rsid w:val="00DA4536"/>
    <w:rsid w:val="00DA453F"/>
    <w:rsid w:val="00DA454A"/>
    <w:rsid w:val="00DA4568"/>
    <w:rsid w:val="00DA457C"/>
    <w:rsid w:val="00DA45C3"/>
    <w:rsid w:val="00DA4609"/>
    <w:rsid w:val="00DA469A"/>
    <w:rsid w:val="00DA469F"/>
    <w:rsid w:val="00DA46C9"/>
    <w:rsid w:val="00DA4752"/>
    <w:rsid w:val="00DA4758"/>
    <w:rsid w:val="00DA4762"/>
    <w:rsid w:val="00DA478B"/>
    <w:rsid w:val="00DA47A7"/>
    <w:rsid w:val="00DA47AE"/>
    <w:rsid w:val="00DA47CE"/>
    <w:rsid w:val="00DA4813"/>
    <w:rsid w:val="00DA4882"/>
    <w:rsid w:val="00DA4898"/>
    <w:rsid w:val="00DA48A7"/>
    <w:rsid w:val="00DA48D3"/>
    <w:rsid w:val="00DA48DC"/>
    <w:rsid w:val="00DA48F3"/>
    <w:rsid w:val="00DA48F7"/>
    <w:rsid w:val="00DA4902"/>
    <w:rsid w:val="00DA4947"/>
    <w:rsid w:val="00DA4982"/>
    <w:rsid w:val="00DA4983"/>
    <w:rsid w:val="00DA49E8"/>
    <w:rsid w:val="00DA4A75"/>
    <w:rsid w:val="00DA4ABF"/>
    <w:rsid w:val="00DA4AE9"/>
    <w:rsid w:val="00DA4AED"/>
    <w:rsid w:val="00DA4B10"/>
    <w:rsid w:val="00DA4B16"/>
    <w:rsid w:val="00DA4B4E"/>
    <w:rsid w:val="00DA4B65"/>
    <w:rsid w:val="00DA4B8A"/>
    <w:rsid w:val="00DA4BA1"/>
    <w:rsid w:val="00DA4BC6"/>
    <w:rsid w:val="00DA4C06"/>
    <w:rsid w:val="00DA4C30"/>
    <w:rsid w:val="00DA4C51"/>
    <w:rsid w:val="00DA4C6F"/>
    <w:rsid w:val="00DA4C81"/>
    <w:rsid w:val="00DA4C8E"/>
    <w:rsid w:val="00DA4CA4"/>
    <w:rsid w:val="00DA4CD9"/>
    <w:rsid w:val="00DA4D5B"/>
    <w:rsid w:val="00DA4D77"/>
    <w:rsid w:val="00DA4DA6"/>
    <w:rsid w:val="00DA4E16"/>
    <w:rsid w:val="00DA4E17"/>
    <w:rsid w:val="00DA4E58"/>
    <w:rsid w:val="00DA4E79"/>
    <w:rsid w:val="00DA4EB4"/>
    <w:rsid w:val="00DA4EBD"/>
    <w:rsid w:val="00DA4ED1"/>
    <w:rsid w:val="00DA4EFA"/>
    <w:rsid w:val="00DA4F32"/>
    <w:rsid w:val="00DA4F3E"/>
    <w:rsid w:val="00DA4F70"/>
    <w:rsid w:val="00DA4F76"/>
    <w:rsid w:val="00DA4F9B"/>
    <w:rsid w:val="00DA4FD4"/>
    <w:rsid w:val="00DA5003"/>
    <w:rsid w:val="00DA5013"/>
    <w:rsid w:val="00DA5021"/>
    <w:rsid w:val="00DA50C9"/>
    <w:rsid w:val="00DA50D5"/>
    <w:rsid w:val="00DA50E7"/>
    <w:rsid w:val="00DA5144"/>
    <w:rsid w:val="00DA5154"/>
    <w:rsid w:val="00DA51DA"/>
    <w:rsid w:val="00DA51E7"/>
    <w:rsid w:val="00DA521B"/>
    <w:rsid w:val="00DA527A"/>
    <w:rsid w:val="00DA52A4"/>
    <w:rsid w:val="00DA52C8"/>
    <w:rsid w:val="00DA52E0"/>
    <w:rsid w:val="00DA5351"/>
    <w:rsid w:val="00DA538F"/>
    <w:rsid w:val="00DA5394"/>
    <w:rsid w:val="00DA53D8"/>
    <w:rsid w:val="00DA53EE"/>
    <w:rsid w:val="00DA53F7"/>
    <w:rsid w:val="00DA5411"/>
    <w:rsid w:val="00DA5414"/>
    <w:rsid w:val="00DA543A"/>
    <w:rsid w:val="00DA5482"/>
    <w:rsid w:val="00DA54B3"/>
    <w:rsid w:val="00DA54DE"/>
    <w:rsid w:val="00DA550F"/>
    <w:rsid w:val="00DA551E"/>
    <w:rsid w:val="00DA558B"/>
    <w:rsid w:val="00DA55A7"/>
    <w:rsid w:val="00DA55B9"/>
    <w:rsid w:val="00DA55C0"/>
    <w:rsid w:val="00DA55E3"/>
    <w:rsid w:val="00DA55FD"/>
    <w:rsid w:val="00DA55FE"/>
    <w:rsid w:val="00DA5654"/>
    <w:rsid w:val="00DA5669"/>
    <w:rsid w:val="00DA566A"/>
    <w:rsid w:val="00DA568C"/>
    <w:rsid w:val="00DA5776"/>
    <w:rsid w:val="00DA57F1"/>
    <w:rsid w:val="00DA57F4"/>
    <w:rsid w:val="00DA5817"/>
    <w:rsid w:val="00DA5873"/>
    <w:rsid w:val="00DA58EE"/>
    <w:rsid w:val="00DA591B"/>
    <w:rsid w:val="00DA5965"/>
    <w:rsid w:val="00DA5966"/>
    <w:rsid w:val="00DA5979"/>
    <w:rsid w:val="00DA5985"/>
    <w:rsid w:val="00DA59A3"/>
    <w:rsid w:val="00DA59A7"/>
    <w:rsid w:val="00DA5A17"/>
    <w:rsid w:val="00DA5A2B"/>
    <w:rsid w:val="00DA5A6A"/>
    <w:rsid w:val="00DA5ACC"/>
    <w:rsid w:val="00DA5B18"/>
    <w:rsid w:val="00DA5B56"/>
    <w:rsid w:val="00DA5B63"/>
    <w:rsid w:val="00DA5B79"/>
    <w:rsid w:val="00DA5B95"/>
    <w:rsid w:val="00DA5BB4"/>
    <w:rsid w:val="00DA5C2A"/>
    <w:rsid w:val="00DA5C53"/>
    <w:rsid w:val="00DA5CAC"/>
    <w:rsid w:val="00DA5D2B"/>
    <w:rsid w:val="00DA5E18"/>
    <w:rsid w:val="00DA5E56"/>
    <w:rsid w:val="00DA5E7C"/>
    <w:rsid w:val="00DA5E88"/>
    <w:rsid w:val="00DA5EA0"/>
    <w:rsid w:val="00DA5F16"/>
    <w:rsid w:val="00DA5F2D"/>
    <w:rsid w:val="00DA5F4A"/>
    <w:rsid w:val="00DA5F98"/>
    <w:rsid w:val="00DA5FAB"/>
    <w:rsid w:val="00DA5FF2"/>
    <w:rsid w:val="00DA6000"/>
    <w:rsid w:val="00DA6045"/>
    <w:rsid w:val="00DA6093"/>
    <w:rsid w:val="00DA609D"/>
    <w:rsid w:val="00DA60BC"/>
    <w:rsid w:val="00DA60DA"/>
    <w:rsid w:val="00DA610B"/>
    <w:rsid w:val="00DA614F"/>
    <w:rsid w:val="00DA6164"/>
    <w:rsid w:val="00DA6178"/>
    <w:rsid w:val="00DA620C"/>
    <w:rsid w:val="00DA6254"/>
    <w:rsid w:val="00DA6264"/>
    <w:rsid w:val="00DA626C"/>
    <w:rsid w:val="00DA62AB"/>
    <w:rsid w:val="00DA62D9"/>
    <w:rsid w:val="00DA631C"/>
    <w:rsid w:val="00DA6354"/>
    <w:rsid w:val="00DA63ED"/>
    <w:rsid w:val="00DA63FC"/>
    <w:rsid w:val="00DA640A"/>
    <w:rsid w:val="00DA6446"/>
    <w:rsid w:val="00DA644A"/>
    <w:rsid w:val="00DA646A"/>
    <w:rsid w:val="00DA64BE"/>
    <w:rsid w:val="00DA64ED"/>
    <w:rsid w:val="00DA64F1"/>
    <w:rsid w:val="00DA6518"/>
    <w:rsid w:val="00DA6547"/>
    <w:rsid w:val="00DA6555"/>
    <w:rsid w:val="00DA6574"/>
    <w:rsid w:val="00DA658B"/>
    <w:rsid w:val="00DA65C3"/>
    <w:rsid w:val="00DA65F8"/>
    <w:rsid w:val="00DA660B"/>
    <w:rsid w:val="00DA660D"/>
    <w:rsid w:val="00DA6642"/>
    <w:rsid w:val="00DA6664"/>
    <w:rsid w:val="00DA6688"/>
    <w:rsid w:val="00DA668A"/>
    <w:rsid w:val="00DA669B"/>
    <w:rsid w:val="00DA669E"/>
    <w:rsid w:val="00DA6702"/>
    <w:rsid w:val="00DA6711"/>
    <w:rsid w:val="00DA673C"/>
    <w:rsid w:val="00DA675B"/>
    <w:rsid w:val="00DA67FF"/>
    <w:rsid w:val="00DA6801"/>
    <w:rsid w:val="00DA6831"/>
    <w:rsid w:val="00DA685C"/>
    <w:rsid w:val="00DA688C"/>
    <w:rsid w:val="00DA68AF"/>
    <w:rsid w:val="00DA68F9"/>
    <w:rsid w:val="00DA690D"/>
    <w:rsid w:val="00DA691D"/>
    <w:rsid w:val="00DA694B"/>
    <w:rsid w:val="00DA6977"/>
    <w:rsid w:val="00DA697C"/>
    <w:rsid w:val="00DA69EE"/>
    <w:rsid w:val="00DA6A09"/>
    <w:rsid w:val="00DA6A68"/>
    <w:rsid w:val="00DA6AA7"/>
    <w:rsid w:val="00DA6B06"/>
    <w:rsid w:val="00DA6B0B"/>
    <w:rsid w:val="00DA6B16"/>
    <w:rsid w:val="00DA6B20"/>
    <w:rsid w:val="00DA6B37"/>
    <w:rsid w:val="00DA6B49"/>
    <w:rsid w:val="00DA6B85"/>
    <w:rsid w:val="00DA6B9D"/>
    <w:rsid w:val="00DA6BAC"/>
    <w:rsid w:val="00DA6BC2"/>
    <w:rsid w:val="00DA6BCB"/>
    <w:rsid w:val="00DA6BD1"/>
    <w:rsid w:val="00DA6BE8"/>
    <w:rsid w:val="00DA6BFC"/>
    <w:rsid w:val="00DA6C11"/>
    <w:rsid w:val="00DA6C31"/>
    <w:rsid w:val="00DA6C3A"/>
    <w:rsid w:val="00DA6D0A"/>
    <w:rsid w:val="00DA6D49"/>
    <w:rsid w:val="00DA6D85"/>
    <w:rsid w:val="00DA6DD2"/>
    <w:rsid w:val="00DA6E10"/>
    <w:rsid w:val="00DA6E2B"/>
    <w:rsid w:val="00DA6E78"/>
    <w:rsid w:val="00DA6E90"/>
    <w:rsid w:val="00DA6EE7"/>
    <w:rsid w:val="00DA6F0D"/>
    <w:rsid w:val="00DA6F1C"/>
    <w:rsid w:val="00DA6FA5"/>
    <w:rsid w:val="00DA6FC7"/>
    <w:rsid w:val="00DA6FFD"/>
    <w:rsid w:val="00DA7036"/>
    <w:rsid w:val="00DA705D"/>
    <w:rsid w:val="00DA70DE"/>
    <w:rsid w:val="00DA7147"/>
    <w:rsid w:val="00DA7160"/>
    <w:rsid w:val="00DA7193"/>
    <w:rsid w:val="00DA7196"/>
    <w:rsid w:val="00DA71A1"/>
    <w:rsid w:val="00DA729F"/>
    <w:rsid w:val="00DA72F7"/>
    <w:rsid w:val="00DA7320"/>
    <w:rsid w:val="00DA733C"/>
    <w:rsid w:val="00DA7350"/>
    <w:rsid w:val="00DA7352"/>
    <w:rsid w:val="00DA737D"/>
    <w:rsid w:val="00DA73D6"/>
    <w:rsid w:val="00DA7420"/>
    <w:rsid w:val="00DA749B"/>
    <w:rsid w:val="00DA74AC"/>
    <w:rsid w:val="00DA7512"/>
    <w:rsid w:val="00DA7600"/>
    <w:rsid w:val="00DA7643"/>
    <w:rsid w:val="00DA767B"/>
    <w:rsid w:val="00DA7681"/>
    <w:rsid w:val="00DA76A2"/>
    <w:rsid w:val="00DA76D4"/>
    <w:rsid w:val="00DA76F1"/>
    <w:rsid w:val="00DA7727"/>
    <w:rsid w:val="00DA7736"/>
    <w:rsid w:val="00DA7808"/>
    <w:rsid w:val="00DA780C"/>
    <w:rsid w:val="00DA7848"/>
    <w:rsid w:val="00DA7850"/>
    <w:rsid w:val="00DA7893"/>
    <w:rsid w:val="00DA7894"/>
    <w:rsid w:val="00DA78A7"/>
    <w:rsid w:val="00DA78DC"/>
    <w:rsid w:val="00DA78DF"/>
    <w:rsid w:val="00DA78FB"/>
    <w:rsid w:val="00DA7935"/>
    <w:rsid w:val="00DA7952"/>
    <w:rsid w:val="00DA7964"/>
    <w:rsid w:val="00DA796D"/>
    <w:rsid w:val="00DA7A21"/>
    <w:rsid w:val="00DA7A2B"/>
    <w:rsid w:val="00DA7A57"/>
    <w:rsid w:val="00DA7A59"/>
    <w:rsid w:val="00DA7A5F"/>
    <w:rsid w:val="00DA7A68"/>
    <w:rsid w:val="00DA7A88"/>
    <w:rsid w:val="00DA7B95"/>
    <w:rsid w:val="00DA7B96"/>
    <w:rsid w:val="00DA7BFF"/>
    <w:rsid w:val="00DA7C05"/>
    <w:rsid w:val="00DA7C09"/>
    <w:rsid w:val="00DA7C37"/>
    <w:rsid w:val="00DA7C9E"/>
    <w:rsid w:val="00DA7CC9"/>
    <w:rsid w:val="00DA7CDB"/>
    <w:rsid w:val="00DA7CDD"/>
    <w:rsid w:val="00DA7CF5"/>
    <w:rsid w:val="00DA7CFB"/>
    <w:rsid w:val="00DA7D5E"/>
    <w:rsid w:val="00DA7DA4"/>
    <w:rsid w:val="00DA7DB3"/>
    <w:rsid w:val="00DA7E0C"/>
    <w:rsid w:val="00DA7E17"/>
    <w:rsid w:val="00DA7E22"/>
    <w:rsid w:val="00DA7E23"/>
    <w:rsid w:val="00DA7EBE"/>
    <w:rsid w:val="00DA7EE8"/>
    <w:rsid w:val="00DA7F04"/>
    <w:rsid w:val="00DA7F1D"/>
    <w:rsid w:val="00DA7F43"/>
    <w:rsid w:val="00DA7F72"/>
    <w:rsid w:val="00DA7F76"/>
    <w:rsid w:val="00DA7F8A"/>
    <w:rsid w:val="00DA7FA0"/>
    <w:rsid w:val="00DA7FA6"/>
    <w:rsid w:val="00DA7FB8"/>
    <w:rsid w:val="00DA7FD4"/>
    <w:rsid w:val="00DA7FDB"/>
    <w:rsid w:val="00DB0027"/>
    <w:rsid w:val="00DB0050"/>
    <w:rsid w:val="00DB0058"/>
    <w:rsid w:val="00DB00DA"/>
    <w:rsid w:val="00DB00DB"/>
    <w:rsid w:val="00DB00DC"/>
    <w:rsid w:val="00DB00F4"/>
    <w:rsid w:val="00DB0100"/>
    <w:rsid w:val="00DB013E"/>
    <w:rsid w:val="00DB016B"/>
    <w:rsid w:val="00DB0178"/>
    <w:rsid w:val="00DB0208"/>
    <w:rsid w:val="00DB020A"/>
    <w:rsid w:val="00DB0239"/>
    <w:rsid w:val="00DB0276"/>
    <w:rsid w:val="00DB0302"/>
    <w:rsid w:val="00DB0362"/>
    <w:rsid w:val="00DB037D"/>
    <w:rsid w:val="00DB03ED"/>
    <w:rsid w:val="00DB03FF"/>
    <w:rsid w:val="00DB0490"/>
    <w:rsid w:val="00DB04A2"/>
    <w:rsid w:val="00DB04C1"/>
    <w:rsid w:val="00DB0501"/>
    <w:rsid w:val="00DB0509"/>
    <w:rsid w:val="00DB0518"/>
    <w:rsid w:val="00DB0562"/>
    <w:rsid w:val="00DB057C"/>
    <w:rsid w:val="00DB05BD"/>
    <w:rsid w:val="00DB05CF"/>
    <w:rsid w:val="00DB05DB"/>
    <w:rsid w:val="00DB05EE"/>
    <w:rsid w:val="00DB05F5"/>
    <w:rsid w:val="00DB05FD"/>
    <w:rsid w:val="00DB062B"/>
    <w:rsid w:val="00DB0652"/>
    <w:rsid w:val="00DB068D"/>
    <w:rsid w:val="00DB0695"/>
    <w:rsid w:val="00DB069A"/>
    <w:rsid w:val="00DB06D5"/>
    <w:rsid w:val="00DB0706"/>
    <w:rsid w:val="00DB0713"/>
    <w:rsid w:val="00DB0738"/>
    <w:rsid w:val="00DB0762"/>
    <w:rsid w:val="00DB078F"/>
    <w:rsid w:val="00DB0791"/>
    <w:rsid w:val="00DB07BA"/>
    <w:rsid w:val="00DB07C7"/>
    <w:rsid w:val="00DB07CF"/>
    <w:rsid w:val="00DB07E9"/>
    <w:rsid w:val="00DB07FC"/>
    <w:rsid w:val="00DB086C"/>
    <w:rsid w:val="00DB0874"/>
    <w:rsid w:val="00DB0893"/>
    <w:rsid w:val="00DB08A4"/>
    <w:rsid w:val="00DB08C4"/>
    <w:rsid w:val="00DB08C7"/>
    <w:rsid w:val="00DB08CD"/>
    <w:rsid w:val="00DB08D1"/>
    <w:rsid w:val="00DB08EB"/>
    <w:rsid w:val="00DB08FA"/>
    <w:rsid w:val="00DB08FF"/>
    <w:rsid w:val="00DB0967"/>
    <w:rsid w:val="00DB096B"/>
    <w:rsid w:val="00DB097B"/>
    <w:rsid w:val="00DB09E5"/>
    <w:rsid w:val="00DB09EF"/>
    <w:rsid w:val="00DB0A2D"/>
    <w:rsid w:val="00DB0A58"/>
    <w:rsid w:val="00DB0A61"/>
    <w:rsid w:val="00DB0AA6"/>
    <w:rsid w:val="00DB0AC4"/>
    <w:rsid w:val="00DB0AC5"/>
    <w:rsid w:val="00DB0B1F"/>
    <w:rsid w:val="00DB0B6F"/>
    <w:rsid w:val="00DB0B98"/>
    <w:rsid w:val="00DB0BFA"/>
    <w:rsid w:val="00DB0C55"/>
    <w:rsid w:val="00DB0CAA"/>
    <w:rsid w:val="00DB0CB3"/>
    <w:rsid w:val="00DB0CB6"/>
    <w:rsid w:val="00DB0D16"/>
    <w:rsid w:val="00DB0D17"/>
    <w:rsid w:val="00DB0D18"/>
    <w:rsid w:val="00DB0D2E"/>
    <w:rsid w:val="00DB0D73"/>
    <w:rsid w:val="00DB0D7F"/>
    <w:rsid w:val="00DB0E2A"/>
    <w:rsid w:val="00DB0E84"/>
    <w:rsid w:val="00DB0E94"/>
    <w:rsid w:val="00DB0EF1"/>
    <w:rsid w:val="00DB0F05"/>
    <w:rsid w:val="00DB0FA1"/>
    <w:rsid w:val="00DB0FE1"/>
    <w:rsid w:val="00DB0FE4"/>
    <w:rsid w:val="00DB0FEA"/>
    <w:rsid w:val="00DB1038"/>
    <w:rsid w:val="00DB1066"/>
    <w:rsid w:val="00DB10B0"/>
    <w:rsid w:val="00DB1127"/>
    <w:rsid w:val="00DB11B5"/>
    <w:rsid w:val="00DB11DA"/>
    <w:rsid w:val="00DB11E9"/>
    <w:rsid w:val="00DB11FC"/>
    <w:rsid w:val="00DB1258"/>
    <w:rsid w:val="00DB128A"/>
    <w:rsid w:val="00DB12C9"/>
    <w:rsid w:val="00DB12F9"/>
    <w:rsid w:val="00DB1301"/>
    <w:rsid w:val="00DB1303"/>
    <w:rsid w:val="00DB130C"/>
    <w:rsid w:val="00DB132C"/>
    <w:rsid w:val="00DB1374"/>
    <w:rsid w:val="00DB138D"/>
    <w:rsid w:val="00DB13A5"/>
    <w:rsid w:val="00DB13CC"/>
    <w:rsid w:val="00DB13D1"/>
    <w:rsid w:val="00DB13E3"/>
    <w:rsid w:val="00DB1407"/>
    <w:rsid w:val="00DB1460"/>
    <w:rsid w:val="00DB14E5"/>
    <w:rsid w:val="00DB14E9"/>
    <w:rsid w:val="00DB1516"/>
    <w:rsid w:val="00DB152F"/>
    <w:rsid w:val="00DB1575"/>
    <w:rsid w:val="00DB158A"/>
    <w:rsid w:val="00DB1598"/>
    <w:rsid w:val="00DB15A4"/>
    <w:rsid w:val="00DB15DA"/>
    <w:rsid w:val="00DB15F8"/>
    <w:rsid w:val="00DB1634"/>
    <w:rsid w:val="00DB164E"/>
    <w:rsid w:val="00DB167C"/>
    <w:rsid w:val="00DB168B"/>
    <w:rsid w:val="00DB16F3"/>
    <w:rsid w:val="00DB1702"/>
    <w:rsid w:val="00DB1721"/>
    <w:rsid w:val="00DB1723"/>
    <w:rsid w:val="00DB1733"/>
    <w:rsid w:val="00DB1741"/>
    <w:rsid w:val="00DB175C"/>
    <w:rsid w:val="00DB1760"/>
    <w:rsid w:val="00DB1764"/>
    <w:rsid w:val="00DB1767"/>
    <w:rsid w:val="00DB177D"/>
    <w:rsid w:val="00DB1791"/>
    <w:rsid w:val="00DB1844"/>
    <w:rsid w:val="00DB1874"/>
    <w:rsid w:val="00DB188D"/>
    <w:rsid w:val="00DB1918"/>
    <w:rsid w:val="00DB1930"/>
    <w:rsid w:val="00DB193E"/>
    <w:rsid w:val="00DB1959"/>
    <w:rsid w:val="00DB1960"/>
    <w:rsid w:val="00DB1972"/>
    <w:rsid w:val="00DB197F"/>
    <w:rsid w:val="00DB19A1"/>
    <w:rsid w:val="00DB19C4"/>
    <w:rsid w:val="00DB19DF"/>
    <w:rsid w:val="00DB19FC"/>
    <w:rsid w:val="00DB1A67"/>
    <w:rsid w:val="00DB1A77"/>
    <w:rsid w:val="00DB1AA8"/>
    <w:rsid w:val="00DB1AB6"/>
    <w:rsid w:val="00DB1ABB"/>
    <w:rsid w:val="00DB1AC6"/>
    <w:rsid w:val="00DB1B06"/>
    <w:rsid w:val="00DB1B10"/>
    <w:rsid w:val="00DB1B30"/>
    <w:rsid w:val="00DB1B47"/>
    <w:rsid w:val="00DB1B60"/>
    <w:rsid w:val="00DB1B6F"/>
    <w:rsid w:val="00DB1BCE"/>
    <w:rsid w:val="00DB1BF9"/>
    <w:rsid w:val="00DB1C19"/>
    <w:rsid w:val="00DB1C59"/>
    <w:rsid w:val="00DB1CA0"/>
    <w:rsid w:val="00DB1CCC"/>
    <w:rsid w:val="00DB1D04"/>
    <w:rsid w:val="00DB1D3B"/>
    <w:rsid w:val="00DB1D9C"/>
    <w:rsid w:val="00DB1DD5"/>
    <w:rsid w:val="00DB1DE4"/>
    <w:rsid w:val="00DB1DFF"/>
    <w:rsid w:val="00DB1E06"/>
    <w:rsid w:val="00DB1E0C"/>
    <w:rsid w:val="00DB1E1C"/>
    <w:rsid w:val="00DB1E53"/>
    <w:rsid w:val="00DB1E5F"/>
    <w:rsid w:val="00DB1E60"/>
    <w:rsid w:val="00DB1E64"/>
    <w:rsid w:val="00DB1ED2"/>
    <w:rsid w:val="00DB1EDB"/>
    <w:rsid w:val="00DB1F19"/>
    <w:rsid w:val="00DB200A"/>
    <w:rsid w:val="00DB203B"/>
    <w:rsid w:val="00DB2042"/>
    <w:rsid w:val="00DB208B"/>
    <w:rsid w:val="00DB208C"/>
    <w:rsid w:val="00DB20E2"/>
    <w:rsid w:val="00DB2130"/>
    <w:rsid w:val="00DB217D"/>
    <w:rsid w:val="00DB21CE"/>
    <w:rsid w:val="00DB21D6"/>
    <w:rsid w:val="00DB2248"/>
    <w:rsid w:val="00DB22A3"/>
    <w:rsid w:val="00DB22AB"/>
    <w:rsid w:val="00DB22D0"/>
    <w:rsid w:val="00DB22FA"/>
    <w:rsid w:val="00DB2301"/>
    <w:rsid w:val="00DB2324"/>
    <w:rsid w:val="00DB2371"/>
    <w:rsid w:val="00DB239F"/>
    <w:rsid w:val="00DB23A1"/>
    <w:rsid w:val="00DB23E1"/>
    <w:rsid w:val="00DB2421"/>
    <w:rsid w:val="00DB243B"/>
    <w:rsid w:val="00DB2451"/>
    <w:rsid w:val="00DB2456"/>
    <w:rsid w:val="00DB246F"/>
    <w:rsid w:val="00DB247A"/>
    <w:rsid w:val="00DB24D8"/>
    <w:rsid w:val="00DB2536"/>
    <w:rsid w:val="00DB2542"/>
    <w:rsid w:val="00DB2554"/>
    <w:rsid w:val="00DB256A"/>
    <w:rsid w:val="00DB25B6"/>
    <w:rsid w:val="00DB25CB"/>
    <w:rsid w:val="00DB25D2"/>
    <w:rsid w:val="00DB2625"/>
    <w:rsid w:val="00DB267B"/>
    <w:rsid w:val="00DB26DC"/>
    <w:rsid w:val="00DB273E"/>
    <w:rsid w:val="00DB2751"/>
    <w:rsid w:val="00DB2789"/>
    <w:rsid w:val="00DB279C"/>
    <w:rsid w:val="00DB27E7"/>
    <w:rsid w:val="00DB2813"/>
    <w:rsid w:val="00DB282B"/>
    <w:rsid w:val="00DB28C9"/>
    <w:rsid w:val="00DB28D0"/>
    <w:rsid w:val="00DB28E9"/>
    <w:rsid w:val="00DB28F1"/>
    <w:rsid w:val="00DB2925"/>
    <w:rsid w:val="00DB297C"/>
    <w:rsid w:val="00DB2A16"/>
    <w:rsid w:val="00DB2AD3"/>
    <w:rsid w:val="00DB2AD8"/>
    <w:rsid w:val="00DB2ADD"/>
    <w:rsid w:val="00DB2B12"/>
    <w:rsid w:val="00DB2B27"/>
    <w:rsid w:val="00DB2B5B"/>
    <w:rsid w:val="00DB2B5D"/>
    <w:rsid w:val="00DB2B9A"/>
    <w:rsid w:val="00DB2BCB"/>
    <w:rsid w:val="00DB2C04"/>
    <w:rsid w:val="00DB2C05"/>
    <w:rsid w:val="00DB2C16"/>
    <w:rsid w:val="00DB2C5A"/>
    <w:rsid w:val="00DB2CAC"/>
    <w:rsid w:val="00DB2CFB"/>
    <w:rsid w:val="00DB2D10"/>
    <w:rsid w:val="00DB2D11"/>
    <w:rsid w:val="00DB2D3F"/>
    <w:rsid w:val="00DB2D57"/>
    <w:rsid w:val="00DB2E3B"/>
    <w:rsid w:val="00DB2E58"/>
    <w:rsid w:val="00DB2E64"/>
    <w:rsid w:val="00DB2E81"/>
    <w:rsid w:val="00DB2EBD"/>
    <w:rsid w:val="00DB2ECE"/>
    <w:rsid w:val="00DB2EE2"/>
    <w:rsid w:val="00DB2EE6"/>
    <w:rsid w:val="00DB2F10"/>
    <w:rsid w:val="00DB2F12"/>
    <w:rsid w:val="00DB2F47"/>
    <w:rsid w:val="00DB2F4A"/>
    <w:rsid w:val="00DB2F7D"/>
    <w:rsid w:val="00DB2F8A"/>
    <w:rsid w:val="00DB2FBA"/>
    <w:rsid w:val="00DB2FD4"/>
    <w:rsid w:val="00DB2FDB"/>
    <w:rsid w:val="00DB3010"/>
    <w:rsid w:val="00DB3019"/>
    <w:rsid w:val="00DB303D"/>
    <w:rsid w:val="00DB3057"/>
    <w:rsid w:val="00DB307F"/>
    <w:rsid w:val="00DB30A5"/>
    <w:rsid w:val="00DB30B8"/>
    <w:rsid w:val="00DB30E5"/>
    <w:rsid w:val="00DB314D"/>
    <w:rsid w:val="00DB3179"/>
    <w:rsid w:val="00DB31B8"/>
    <w:rsid w:val="00DB31E2"/>
    <w:rsid w:val="00DB31F3"/>
    <w:rsid w:val="00DB3239"/>
    <w:rsid w:val="00DB323F"/>
    <w:rsid w:val="00DB324C"/>
    <w:rsid w:val="00DB330B"/>
    <w:rsid w:val="00DB3320"/>
    <w:rsid w:val="00DB3355"/>
    <w:rsid w:val="00DB3360"/>
    <w:rsid w:val="00DB339F"/>
    <w:rsid w:val="00DB33CB"/>
    <w:rsid w:val="00DB33E7"/>
    <w:rsid w:val="00DB3486"/>
    <w:rsid w:val="00DB349D"/>
    <w:rsid w:val="00DB34FC"/>
    <w:rsid w:val="00DB354B"/>
    <w:rsid w:val="00DB354D"/>
    <w:rsid w:val="00DB3588"/>
    <w:rsid w:val="00DB35A1"/>
    <w:rsid w:val="00DB35A7"/>
    <w:rsid w:val="00DB35E4"/>
    <w:rsid w:val="00DB35FC"/>
    <w:rsid w:val="00DB3607"/>
    <w:rsid w:val="00DB3613"/>
    <w:rsid w:val="00DB364B"/>
    <w:rsid w:val="00DB3651"/>
    <w:rsid w:val="00DB3655"/>
    <w:rsid w:val="00DB369E"/>
    <w:rsid w:val="00DB36D4"/>
    <w:rsid w:val="00DB3742"/>
    <w:rsid w:val="00DB3767"/>
    <w:rsid w:val="00DB377F"/>
    <w:rsid w:val="00DB37BC"/>
    <w:rsid w:val="00DB37EA"/>
    <w:rsid w:val="00DB37F1"/>
    <w:rsid w:val="00DB3826"/>
    <w:rsid w:val="00DB3827"/>
    <w:rsid w:val="00DB3833"/>
    <w:rsid w:val="00DB3873"/>
    <w:rsid w:val="00DB3897"/>
    <w:rsid w:val="00DB38A0"/>
    <w:rsid w:val="00DB38AB"/>
    <w:rsid w:val="00DB38AD"/>
    <w:rsid w:val="00DB39BF"/>
    <w:rsid w:val="00DB39E2"/>
    <w:rsid w:val="00DB3A27"/>
    <w:rsid w:val="00DB3A49"/>
    <w:rsid w:val="00DB3A5E"/>
    <w:rsid w:val="00DB3A7A"/>
    <w:rsid w:val="00DB3A9D"/>
    <w:rsid w:val="00DB3AB2"/>
    <w:rsid w:val="00DB3B08"/>
    <w:rsid w:val="00DB3B1F"/>
    <w:rsid w:val="00DB3B95"/>
    <w:rsid w:val="00DB3BA8"/>
    <w:rsid w:val="00DB3BD1"/>
    <w:rsid w:val="00DB3C2D"/>
    <w:rsid w:val="00DB3C51"/>
    <w:rsid w:val="00DB3C6F"/>
    <w:rsid w:val="00DB3C7F"/>
    <w:rsid w:val="00DB3CC6"/>
    <w:rsid w:val="00DB3CCD"/>
    <w:rsid w:val="00DB3D62"/>
    <w:rsid w:val="00DB3D98"/>
    <w:rsid w:val="00DB3DA9"/>
    <w:rsid w:val="00DB3DB4"/>
    <w:rsid w:val="00DB3DD8"/>
    <w:rsid w:val="00DB3DF8"/>
    <w:rsid w:val="00DB3E59"/>
    <w:rsid w:val="00DB3EAD"/>
    <w:rsid w:val="00DB3EEF"/>
    <w:rsid w:val="00DB3EF1"/>
    <w:rsid w:val="00DB3F41"/>
    <w:rsid w:val="00DB3F65"/>
    <w:rsid w:val="00DB3F79"/>
    <w:rsid w:val="00DB3FDA"/>
    <w:rsid w:val="00DB4014"/>
    <w:rsid w:val="00DB402B"/>
    <w:rsid w:val="00DB407B"/>
    <w:rsid w:val="00DB408A"/>
    <w:rsid w:val="00DB40AB"/>
    <w:rsid w:val="00DB40C6"/>
    <w:rsid w:val="00DB4106"/>
    <w:rsid w:val="00DB4153"/>
    <w:rsid w:val="00DB416C"/>
    <w:rsid w:val="00DB417C"/>
    <w:rsid w:val="00DB418E"/>
    <w:rsid w:val="00DB4190"/>
    <w:rsid w:val="00DB41BF"/>
    <w:rsid w:val="00DB41E3"/>
    <w:rsid w:val="00DB41F4"/>
    <w:rsid w:val="00DB425A"/>
    <w:rsid w:val="00DB4277"/>
    <w:rsid w:val="00DB4280"/>
    <w:rsid w:val="00DB429D"/>
    <w:rsid w:val="00DB42AA"/>
    <w:rsid w:val="00DB42B1"/>
    <w:rsid w:val="00DB42B8"/>
    <w:rsid w:val="00DB42E3"/>
    <w:rsid w:val="00DB42EA"/>
    <w:rsid w:val="00DB4316"/>
    <w:rsid w:val="00DB43A1"/>
    <w:rsid w:val="00DB43B0"/>
    <w:rsid w:val="00DB43E3"/>
    <w:rsid w:val="00DB43EA"/>
    <w:rsid w:val="00DB4423"/>
    <w:rsid w:val="00DB4449"/>
    <w:rsid w:val="00DB4483"/>
    <w:rsid w:val="00DB44C3"/>
    <w:rsid w:val="00DB4554"/>
    <w:rsid w:val="00DB455B"/>
    <w:rsid w:val="00DB455E"/>
    <w:rsid w:val="00DB4565"/>
    <w:rsid w:val="00DB45FB"/>
    <w:rsid w:val="00DB461D"/>
    <w:rsid w:val="00DB4634"/>
    <w:rsid w:val="00DB467A"/>
    <w:rsid w:val="00DB46C4"/>
    <w:rsid w:val="00DB4749"/>
    <w:rsid w:val="00DB477E"/>
    <w:rsid w:val="00DB47CA"/>
    <w:rsid w:val="00DB4800"/>
    <w:rsid w:val="00DB481B"/>
    <w:rsid w:val="00DB482D"/>
    <w:rsid w:val="00DB488D"/>
    <w:rsid w:val="00DB48CC"/>
    <w:rsid w:val="00DB491B"/>
    <w:rsid w:val="00DB4943"/>
    <w:rsid w:val="00DB49B3"/>
    <w:rsid w:val="00DB49DC"/>
    <w:rsid w:val="00DB49F1"/>
    <w:rsid w:val="00DB49F7"/>
    <w:rsid w:val="00DB4A36"/>
    <w:rsid w:val="00DB4A3E"/>
    <w:rsid w:val="00DB4A48"/>
    <w:rsid w:val="00DB4A85"/>
    <w:rsid w:val="00DB4ACC"/>
    <w:rsid w:val="00DB4AF9"/>
    <w:rsid w:val="00DB4B0E"/>
    <w:rsid w:val="00DB4B56"/>
    <w:rsid w:val="00DB4BCA"/>
    <w:rsid w:val="00DB4BCB"/>
    <w:rsid w:val="00DB4BCE"/>
    <w:rsid w:val="00DB4BF9"/>
    <w:rsid w:val="00DB4C1A"/>
    <w:rsid w:val="00DB4C41"/>
    <w:rsid w:val="00DB4C4F"/>
    <w:rsid w:val="00DB4C6E"/>
    <w:rsid w:val="00DB4D0A"/>
    <w:rsid w:val="00DB4D13"/>
    <w:rsid w:val="00DB4D20"/>
    <w:rsid w:val="00DB4D8E"/>
    <w:rsid w:val="00DB4D91"/>
    <w:rsid w:val="00DB4DA0"/>
    <w:rsid w:val="00DB4DE2"/>
    <w:rsid w:val="00DB4DEA"/>
    <w:rsid w:val="00DB4E54"/>
    <w:rsid w:val="00DB4E5A"/>
    <w:rsid w:val="00DB4E64"/>
    <w:rsid w:val="00DB4EEE"/>
    <w:rsid w:val="00DB4F01"/>
    <w:rsid w:val="00DB4F03"/>
    <w:rsid w:val="00DB4F15"/>
    <w:rsid w:val="00DB4F9D"/>
    <w:rsid w:val="00DB501D"/>
    <w:rsid w:val="00DB5034"/>
    <w:rsid w:val="00DB503E"/>
    <w:rsid w:val="00DB5063"/>
    <w:rsid w:val="00DB509B"/>
    <w:rsid w:val="00DB50AA"/>
    <w:rsid w:val="00DB50E1"/>
    <w:rsid w:val="00DB50E3"/>
    <w:rsid w:val="00DB50FD"/>
    <w:rsid w:val="00DB5114"/>
    <w:rsid w:val="00DB5141"/>
    <w:rsid w:val="00DB5147"/>
    <w:rsid w:val="00DB514F"/>
    <w:rsid w:val="00DB515F"/>
    <w:rsid w:val="00DB51A8"/>
    <w:rsid w:val="00DB51CD"/>
    <w:rsid w:val="00DB51F8"/>
    <w:rsid w:val="00DB5205"/>
    <w:rsid w:val="00DB5227"/>
    <w:rsid w:val="00DB525C"/>
    <w:rsid w:val="00DB526B"/>
    <w:rsid w:val="00DB5295"/>
    <w:rsid w:val="00DB52B9"/>
    <w:rsid w:val="00DB52CA"/>
    <w:rsid w:val="00DB52F2"/>
    <w:rsid w:val="00DB52F7"/>
    <w:rsid w:val="00DB530B"/>
    <w:rsid w:val="00DB5318"/>
    <w:rsid w:val="00DB531D"/>
    <w:rsid w:val="00DB532C"/>
    <w:rsid w:val="00DB533A"/>
    <w:rsid w:val="00DB536B"/>
    <w:rsid w:val="00DB538E"/>
    <w:rsid w:val="00DB53B6"/>
    <w:rsid w:val="00DB53B8"/>
    <w:rsid w:val="00DB5445"/>
    <w:rsid w:val="00DB54A3"/>
    <w:rsid w:val="00DB54C3"/>
    <w:rsid w:val="00DB54DB"/>
    <w:rsid w:val="00DB54E3"/>
    <w:rsid w:val="00DB54E8"/>
    <w:rsid w:val="00DB5535"/>
    <w:rsid w:val="00DB5539"/>
    <w:rsid w:val="00DB557C"/>
    <w:rsid w:val="00DB55C4"/>
    <w:rsid w:val="00DB55C6"/>
    <w:rsid w:val="00DB55C8"/>
    <w:rsid w:val="00DB55EF"/>
    <w:rsid w:val="00DB5635"/>
    <w:rsid w:val="00DB5650"/>
    <w:rsid w:val="00DB5689"/>
    <w:rsid w:val="00DB56AF"/>
    <w:rsid w:val="00DB56E9"/>
    <w:rsid w:val="00DB56EE"/>
    <w:rsid w:val="00DB56FE"/>
    <w:rsid w:val="00DB5764"/>
    <w:rsid w:val="00DB576C"/>
    <w:rsid w:val="00DB57FB"/>
    <w:rsid w:val="00DB57FC"/>
    <w:rsid w:val="00DB581C"/>
    <w:rsid w:val="00DB581D"/>
    <w:rsid w:val="00DB5838"/>
    <w:rsid w:val="00DB5848"/>
    <w:rsid w:val="00DB58B0"/>
    <w:rsid w:val="00DB58C4"/>
    <w:rsid w:val="00DB58DC"/>
    <w:rsid w:val="00DB58E0"/>
    <w:rsid w:val="00DB58F5"/>
    <w:rsid w:val="00DB58FB"/>
    <w:rsid w:val="00DB5912"/>
    <w:rsid w:val="00DB594D"/>
    <w:rsid w:val="00DB595C"/>
    <w:rsid w:val="00DB5973"/>
    <w:rsid w:val="00DB59B5"/>
    <w:rsid w:val="00DB59EA"/>
    <w:rsid w:val="00DB5A42"/>
    <w:rsid w:val="00DB5AA5"/>
    <w:rsid w:val="00DB5AB7"/>
    <w:rsid w:val="00DB5AD8"/>
    <w:rsid w:val="00DB5B0A"/>
    <w:rsid w:val="00DB5B0C"/>
    <w:rsid w:val="00DB5B26"/>
    <w:rsid w:val="00DB5B4F"/>
    <w:rsid w:val="00DB5B93"/>
    <w:rsid w:val="00DB5BAC"/>
    <w:rsid w:val="00DB5BEC"/>
    <w:rsid w:val="00DB5C4E"/>
    <w:rsid w:val="00DB5C68"/>
    <w:rsid w:val="00DB5C9B"/>
    <w:rsid w:val="00DB5CA4"/>
    <w:rsid w:val="00DB5CBC"/>
    <w:rsid w:val="00DB5CD4"/>
    <w:rsid w:val="00DB5CF0"/>
    <w:rsid w:val="00DB5D09"/>
    <w:rsid w:val="00DB5D25"/>
    <w:rsid w:val="00DB5D49"/>
    <w:rsid w:val="00DB5D77"/>
    <w:rsid w:val="00DB5D86"/>
    <w:rsid w:val="00DB5D9E"/>
    <w:rsid w:val="00DB5D9F"/>
    <w:rsid w:val="00DB5DA5"/>
    <w:rsid w:val="00DB5DCA"/>
    <w:rsid w:val="00DB5DDC"/>
    <w:rsid w:val="00DB5E27"/>
    <w:rsid w:val="00DB5E75"/>
    <w:rsid w:val="00DB5E90"/>
    <w:rsid w:val="00DB5F22"/>
    <w:rsid w:val="00DB5F43"/>
    <w:rsid w:val="00DB5F4B"/>
    <w:rsid w:val="00DB5F50"/>
    <w:rsid w:val="00DB5F65"/>
    <w:rsid w:val="00DB600A"/>
    <w:rsid w:val="00DB6029"/>
    <w:rsid w:val="00DB6083"/>
    <w:rsid w:val="00DB60BA"/>
    <w:rsid w:val="00DB60F1"/>
    <w:rsid w:val="00DB6132"/>
    <w:rsid w:val="00DB6175"/>
    <w:rsid w:val="00DB61C1"/>
    <w:rsid w:val="00DB61C8"/>
    <w:rsid w:val="00DB61EA"/>
    <w:rsid w:val="00DB61F1"/>
    <w:rsid w:val="00DB61F2"/>
    <w:rsid w:val="00DB620C"/>
    <w:rsid w:val="00DB6214"/>
    <w:rsid w:val="00DB6225"/>
    <w:rsid w:val="00DB622B"/>
    <w:rsid w:val="00DB6291"/>
    <w:rsid w:val="00DB629E"/>
    <w:rsid w:val="00DB62A1"/>
    <w:rsid w:val="00DB62C4"/>
    <w:rsid w:val="00DB62C7"/>
    <w:rsid w:val="00DB6313"/>
    <w:rsid w:val="00DB6364"/>
    <w:rsid w:val="00DB6387"/>
    <w:rsid w:val="00DB63DE"/>
    <w:rsid w:val="00DB63E3"/>
    <w:rsid w:val="00DB63EC"/>
    <w:rsid w:val="00DB63EF"/>
    <w:rsid w:val="00DB645D"/>
    <w:rsid w:val="00DB6467"/>
    <w:rsid w:val="00DB6488"/>
    <w:rsid w:val="00DB64AC"/>
    <w:rsid w:val="00DB64E5"/>
    <w:rsid w:val="00DB6519"/>
    <w:rsid w:val="00DB657F"/>
    <w:rsid w:val="00DB6580"/>
    <w:rsid w:val="00DB6593"/>
    <w:rsid w:val="00DB65BE"/>
    <w:rsid w:val="00DB65CE"/>
    <w:rsid w:val="00DB65D2"/>
    <w:rsid w:val="00DB65F1"/>
    <w:rsid w:val="00DB6657"/>
    <w:rsid w:val="00DB666E"/>
    <w:rsid w:val="00DB6677"/>
    <w:rsid w:val="00DB6685"/>
    <w:rsid w:val="00DB66A8"/>
    <w:rsid w:val="00DB66B7"/>
    <w:rsid w:val="00DB66BE"/>
    <w:rsid w:val="00DB66EC"/>
    <w:rsid w:val="00DB6775"/>
    <w:rsid w:val="00DB67BA"/>
    <w:rsid w:val="00DB67C9"/>
    <w:rsid w:val="00DB68D8"/>
    <w:rsid w:val="00DB68F5"/>
    <w:rsid w:val="00DB6955"/>
    <w:rsid w:val="00DB6976"/>
    <w:rsid w:val="00DB697D"/>
    <w:rsid w:val="00DB6989"/>
    <w:rsid w:val="00DB69DD"/>
    <w:rsid w:val="00DB69E7"/>
    <w:rsid w:val="00DB6A05"/>
    <w:rsid w:val="00DB6A0E"/>
    <w:rsid w:val="00DB6AB8"/>
    <w:rsid w:val="00DB6ABD"/>
    <w:rsid w:val="00DB6B08"/>
    <w:rsid w:val="00DB6BAD"/>
    <w:rsid w:val="00DB6BB7"/>
    <w:rsid w:val="00DB6BC4"/>
    <w:rsid w:val="00DB6BE4"/>
    <w:rsid w:val="00DB6BF5"/>
    <w:rsid w:val="00DB6C68"/>
    <w:rsid w:val="00DB6CED"/>
    <w:rsid w:val="00DB6CFB"/>
    <w:rsid w:val="00DB6D06"/>
    <w:rsid w:val="00DB6D41"/>
    <w:rsid w:val="00DB6D4C"/>
    <w:rsid w:val="00DB6D73"/>
    <w:rsid w:val="00DB6DCD"/>
    <w:rsid w:val="00DB6DEC"/>
    <w:rsid w:val="00DB6DF0"/>
    <w:rsid w:val="00DB6E76"/>
    <w:rsid w:val="00DB6E83"/>
    <w:rsid w:val="00DB6E90"/>
    <w:rsid w:val="00DB6EF9"/>
    <w:rsid w:val="00DB6F33"/>
    <w:rsid w:val="00DB6F41"/>
    <w:rsid w:val="00DB6F43"/>
    <w:rsid w:val="00DB6F4D"/>
    <w:rsid w:val="00DB6FA1"/>
    <w:rsid w:val="00DB6FEA"/>
    <w:rsid w:val="00DB6FEE"/>
    <w:rsid w:val="00DB7012"/>
    <w:rsid w:val="00DB701F"/>
    <w:rsid w:val="00DB7035"/>
    <w:rsid w:val="00DB7068"/>
    <w:rsid w:val="00DB708B"/>
    <w:rsid w:val="00DB709F"/>
    <w:rsid w:val="00DB7103"/>
    <w:rsid w:val="00DB7118"/>
    <w:rsid w:val="00DB7155"/>
    <w:rsid w:val="00DB7174"/>
    <w:rsid w:val="00DB71C1"/>
    <w:rsid w:val="00DB71DD"/>
    <w:rsid w:val="00DB71E2"/>
    <w:rsid w:val="00DB71E7"/>
    <w:rsid w:val="00DB725D"/>
    <w:rsid w:val="00DB72EF"/>
    <w:rsid w:val="00DB7309"/>
    <w:rsid w:val="00DB732C"/>
    <w:rsid w:val="00DB7347"/>
    <w:rsid w:val="00DB7361"/>
    <w:rsid w:val="00DB7389"/>
    <w:rsid w:val="00DB7393"/>
    <w:rsid w:val="00DB73A5"/>
    <w:rsid w:val="00DB73D9"/>
    <w:rsid w:val="00DB7400"/>
    <w:rsid w:val="00DB7414"/>
    <w:rsid w:val="00DB741A"/>
    <w:rsid w:val="00DB74B1"/>
    <w:rsid w:val="00DB74E8"/>
    <w:rsid w:val="00DB751D"/>
    <w:rsid w:val="00DB7549"/>
    <w:rsid w:val="00DB7557"/>
    <w:rsid w:val="00DB758A"/>
    <w:rsid w:val="00DB75B3"/>
    <w:rsid w:val="00DB75E2"/>
    <w:rsid w:val="00DB767A"/>
    <w:rsid w:val="00DB76C2"/>
    <w:rsid w:val="00DB76C8"/>
    <w:rsid w:val="00DB76D1"/>
    <w:rsid w:val="00DB76FD"/>
    <w:rsid w:val="00DB76FF"/>
    <w:rsid w:val="00DB7705"/>
    <w:rsid w:val="00DB7706"/>
    <w:rsid w:val="00DB770B"/>
    <w:rsid w:val="00DB7765"/>
    <w:rsid w:val="00DB77A7"/>
    <w:rsid w:val="00DB77E5"/>
    <w:rsid w:val="00DB77EA"/>
    <w:rsid w:val="00DB7802"/>
    <w:rsid w:val="00DB780A"/>
    <w:rsid w:val="00DB7841"/>
    <w:rsid w:val="00DB784C"/>
    <w:rsid w:val="00DB78A5"/>
    <w:rsid w:val="00DB78B1"/>
    <w:rsid w:val="00DB7940"/>
    <w:rsid w:val="00DB797D"/>
    <w:rsid w:val="00DB7981"/>
    <w:rsid w:val="00DB798B"/>
    <w:rsid w:val="00DB7993"/>
    <w:rsid w:val="00DB79A8"/>
    <w:rsid w:val="00DB79D1"/>
    <w:rsid w:val="00DB79E4"/>
    <w:rsid w:val="00DB7A09"/>
    <w:rsid w:val="00DB7A0E"/>
    <w:rsid w:val="00DB7A1B"/>
    <w:rsid w:val="00DB7A23"/>
    <w:rsid w:val="00DB7A30"/>
    <w:rsid w:val="00DB7A87"/>
    <w:rsid w:val="00DB7A8E"/>
    <w:rsid w:val="00DB7AA1"/>
    <w:rsid w:val="00DB7AA5"/>
    <w:rsid w:val="00DB7AC5"/>
    <w:rsid w:val="00DB7AF2"/>
    <w:rsid w:val="00DB7AFB"/>
    <w:rsid w:val="00DB7B20"/>
    <w:rsid w:val="00DB7B7A"/>
    <w:rsid w:val="00DB7B7C"/>
    <w:rsid w:val="00DB7BE6"/>
    <w:rsid w:val="00DB7BE8"/>
    <w:rsid w:val="00DB7BFD"/>
    <w:rsid w:val="00DB7C1B"/>
    <w:rsid w:val="00DB7C6D"/>
    <w:rsid w:val="00DB7C70"/>
    <w:rsid w:val="00DB7CB9"/>
    <w:rsid w:val="00DB7CD2"/>
    <w:rsid w:val="00DB7D65"/>
    <w:rsid w:val="00DB7D81"/>
    <w:rsid w:val="00DB7D90"/>
    <w:rsid w:val="00DB7DBE"/>
    <w:rsid w:val="00DB7DE7"/>
    <w:rsid w:val="00DB7DED"/>
    <w:rsid w:val="00DB7E03"/>
    <w:rsid w:val="00DB7E0B"/>
    <w:rsid w:val="00DB7E4F"/>
    <w:rsid w:val="00DB7E6E"/>
    <w:rsid w:val="00DB7E88"/>
    <w:rsid w:val="00DB7E96"/>
    <w:rsid w:val="00DB7EF3"/>
    <w:rsid w:val="00DB7F10"/>
    <w:rsid w:val="00DB7F6E"/>
    <w:rsid w:val="00DC0075"/>
    <w:rsid w:val="00DC014F"/>
    <w:rsid w:val="00DC016B"/>
    <w:rsid w:val="00DC0176"/>
    <w:rsid w:val="00DC01CD"/>
    <w:rsid w:val="00DC01FD"/>
    <w:rsid w:val="00DC0219"/>
    <w:rsid w:val="00DC0236"/>
    <w:rsid w:val="00DC0251"/>
    <w:rsid w:val="00DC0269"/>
    <w:rsid w:val="00DC026B"/>
    <w:rsid w:val="00DC0278"/>
    <w:rsid w:val="00DC0299"/>
    <w:rsid w:val="00DC02AA"/>
    <w:rsid w:val="00DC02B4"/>
    <w:rsid w:val="00DC0301"/>
    <w:rsid w:val="00DC0313"/>
    <w:rsid w:val="00DC031A"/>
    <w:rsid w:val="00DC0339"/>
    <w:rsid w:val="00DC0371"/>
    <w:rsid w:val="00DC0378"/>
    <w:rsid w:val="00DC038C"/>
    <w:rsid w:val="00DC03C5"/>
    <w:rsid w:val="00DC03E1"/>
    <w:rsid w:val="00DC03F1"/>
    <w:rsid w:val="00DC03F3"/>
    <w:rsid w:val="00DC03F8"/>
    <w:rsid w:val="00DC0411"/>
    <w:rsid w:val="00DC041D"/>
    <w:rsid w:val="00DC0448"/>
    <w:rsid w:val="00DC048A"/>
    <w:rsid w:val="00DC04BB"/>
    <w:rsid w:val="00DC04C9"/>
    <w:rsid w:val="00DC04CE"/>
    <w:rsid w:val="00DC04EC"/>
    <w:rsid w:val="00DC0532"/>
    <w:rsid w:val="00DC054E"/>
    <w:rsid w:val="00DC055E"/>
    <w:rsid w:val="00DC0587"/>
    <w:rsid w:val="00DC058F"/>
    <w:rsid w:val="00DC05E9"/>
    <w:rsid w:val="00DC05FB"/>
    <w:rsid w:val="00DC062B"/>
    <w:rsid w:val="00DC062E"/>
    <w:rsid w:val="00DC063B"/>
    <w:rsid w:val="00DC0678"/>
    <w:rsid w:val="00DC0692"/>
    <w:rsid w:val="00DC06B4"/>
    <w:rsid w:val="00DC06C6"/>
    <w:rsid w:val="00DC06DD"/>
    <w:rsid w:val="00DC07CA"/>
    <w:rsid w:val="00DC085F"/>
    <w:rsid w:val="00DC0889"/>
    <w:rsid w:val="00DC08A5"/>
    <w:rsid w:val="00DC08B1"/>
    <w:rsid w:val="00DC08B6"/>
    <w:rsid w:val="00DC08BF"/>
    <w:rsid w:val="00DC08E8"/>
    <w:rsid w:val="00DC08FC"/>
    <w:rsid w:val="00DC0900"/>
    <w:rsid w:val="00DC0941"/>
    <w:rsid w:val="00DC0972"/>
    <w:rsid w:val="00DC099B"/>
    <w:rsid w:val="00DC099D"/>
    <w:rsid w:val="00DC09C6"/>
    <w:rsid w:val="00DC09E0"/>
    <w:rsid w:val="00DC09FD"/>
    <w:rsid w:val="00DC0A07"/>
    <w:rsid w:val="00DC0A3C"/>
    <w:rsid w:val="00DC0A82"/>
    <w:rsid w:val="00DC0A88"/>
    <w:rsid w:val="00DC0AAD"/>
    <w:rsid w:val="00DC0AB8"/>
    <w:rsid w:val="00DC0AC2"/>
    <w:rsid w:val="00DC0B67"/>
    <w:rsid w:val="00DC0B6F"/>
    <w:rsid w:val="00DC0BC3"/>
    <w:rsid w:val="00DC0BFD"/>
    <w:rsid w:val="00DC0C0E"/>
    <w:rsid w:val="00DC0C5F"/>
    <w:rsid w:val="00DC0CC4"/>
    <w:rsid w:val="00DC0CCD"/>
    <w:rsid w:val="00DC0D07"/>
    <w:rsid w:val="00DC0D13"/>
    <w:rsid w:val="00DC0D1C"/>
    <w:rsid w:val="00DC0D22"/>
    <w:rsid w:val="00DC0D4F"/>
    <w:rsid w:val="00DC0D61"/>
    <w:rsid w:val="00DC0DFA"/>
    <w:rsid w:val="00DC0E61"/>
    <w:rsid w:val="00DC0EB1"/>
    <w:rsid w:val="00DC0EB4"/>
    <w:rsid w:val="00DC0F1D"/>
    <w:rsid w:val="00DC0F44"/>
    <w:rsid w:val="00DC0F7D"/>
    <w:rsid w:val="00DC0FC3"/>
    <w:rsid w:val="00DC0FC6"/>
    <w:rsid w:val="00DC105E"/>
    <w:rsid w:val="00DC1069"/>
    <w:rsid w:val="00DC1097"/>
    <w:rsid w:val="00DC10A1"/>
    <w:rsid w:val="00DC10C6"/>
    <w:rsid w:val="00DC10D2"/>
    <w:rsid w:val="00DC10EE"/>
    <w:rsid w:val="00DC111C"/>
    <w:rsid w:val="00DC112E"/>
    <w:rsid w:val="00DC114A"/>
    <w:rsid w:val="00DC118C"/>
    <w:rsid w:val="00DC11C6"/>
    <w:rsid w:val="00DC11EF"/>
    <w:rsid w:val="00DC11FA"/>
    <w:rsid w:val="00DC1230"/>
    <w:rsid w:val="00DC128B"/>
    <w:rsid w:val="00DC12B5"/>
    <w:rsid w:val="00DC132E"/>
    <w:rsid w:val="00DC133E"/>
    <w:rsid w:val="00DC134B"/>
    <w:rsid w:val="00DC135D"/>
    <w:rsid w:val="00DC13CD"/>
    <w:rsid w:val="00DC13CE"/>
    <w:rsid w:val="00DC1409"/>
    <w:rsid w:val="00DC1487"/>
    <w:rsid w:val="00DC14B4"/>
    <w:rsid w:val="00DC14BD"/>
    <w:rsid w:val="00DC14FE"/>
    <w:rsid w:val="00DC153C"/>
    <w:rsid w:val="00DC154B"/>
    <w:rsid w:val="00DC1555"/>
    <w:rsid w:val="00DC1587"/>
    <w:rsid w:val="00DC15BF"/>
    <w:rsid w:val="00DC15C0"/>
    <w:rsid w:val="00DC162B"/>
    <w:rsid w:val="00DC165A"/>
    <w:rsid w:val="00DC165F"/>
    <w:rsid w:val="00DC1665"/>
    <w:rsid w:val="00DC1667"/>
    <w:rsid w:val="00DC1673"/>
    <w:rsid w:val="00DC167D"/>
    <w:rsid w:val="00DC16AD"/>
    <w:rsid w:val="00DC16C8"/>
    <w:rsid w:val="00DC16D6"/>
    <w:rsid w:val="00DC173F"/>
    <w:rsid w:val="00DC1742"/>
    <w:rsid w:val="00DC177E"/>
    <w:rsid w:val="00DC17D8"/>
    <w:rsid w:val="00DC17F8"/>
    <w:rsid w:val="00DC1802"/>
    <w:rsid w:val="00DC180D"/>
    <w:rsid w:val="00DC1830"/>
    <w:rsid w:val="00DC1842"/>
    <w:rsid w:val="00DC1849"/>
    <w:rsid w:val="00DC185B"/>
    <w:rsid w:val="00DC186F"/>
    <w:rsid w:val="00DC1921"/>
    <w:rsid w:val="00DC19F7"/>
    <w:rsid w:val="00DC1A63"/>
    <w:rsid w:val="00DC1A7F"/>
    <w:rsid w:val="00DC1A92"/>
    <w:rsid w:val="00DC1AAA"/>
    <w:rsid w:val="00DC1AAD"/>
    <w:rsid w:val="00DC1AB5"/>
    <w:rsid w:val="00DC1ABD"/>
    <w:rsid w:val="00DC1AF1"/>
    <w:rsid w:val="00DC1B1E"/>
    <w:rsid w:val="00DC1B38"/>
    <w:rsid w:val="00DC1B43"/>
    <w:rsid w:val="00DC1B90"/>
    <w:rsid w:val="00DC1BC4"/>
    <w:rsid w:val="00DC1BD4"/>
    <w:rsid w:val="00DC1BEE"/>
    <w:rsid w:val="00DC1C0E"/>
    <w:rsid w:val="00DC1C44"/>
    <w:rsid w:val="00DC1C73"/>
    <w:rsid w:val="00DC1CA3"/>
    <w:rsid w:val="00DC1CBE"/>
    <w:rsid w:val="00DC1CDC"/>
    <w:rsid w:val="00DC1CEF"/>
    <w:rsid w:val="00DC1D03"/>
    <w:rsid w:val="00DC1D35"/>
    <w:rsid w:val="00DC1D3E"/>
    <w:rsid w:val="00DC1D4A"/>
    <w:rsid w:val="00DC1D89"/>
    <w:rsid w:val="00DC1DB9"/>
    <w:rsid w:val="00DC1DDE"/>
    <w:rsid w:val="00DC1E27"/>
    <w:rsid w:val="00DC1E3D"/>
    <w:rsid w:val="00DC1E47"/>
    <w:rsid w:val="00DC1EF5"/>
    <w:rsid w:val="00DC1F1C"/>
    <w:rsid w:val="00DC1FA5"/>
    <w:rsid w:val="00DC1FA6"/>
    <w:rsid w:val="00DC1FC9"/>
    <w:rsid w:val="00DC1FE7"/>
    <w:rsid w:val="00DC1FE8"/>
    <w:rsid w:val="00DC2018"/>
    <w:rsid w:val="00DC2020"/>
    <w:rsid w:val="00DC2047"/>
    <w:rsid w:val="00DC2052"/>
    <w:rsid w:val="00DC213C"/>
    <w:rsid w:val="00DC214D"/>
    <w:rsid w:val="00DC2159"/>
    <w:rsid w:val="00DC2188"/>
    <w:rsid w:val="00DC219A"/>
    <w:rsid w:val="00DC21C8"/>
    <w:rsid w:val="00DC21F6"/>
    <w:rsid w:val="00DC2215"/>
    <w:rsid w:val="00DC2241"/>
    <w:rsid w:val="00DC22AA"/>
    <w:rsid w:val="00DC22B1"/>
    <w:rsid w:val="00DC22B9"/>
    <w:rsid w:val="00DC2358"/>
    <w:rsid w:val="00DC2363"/>
    <w:rsid w:val="00DC23D4"/>
    <w:rsid w:val="00DC2476"/>
    <w:rsid w:val="00DC24C5"/>
    <w:rsid w:val="00DC2514"/>
    <w:rsid w:val="00DC251D"/>
    <w:rsid w:val="00DC258E"/>
    <w:rsid w:val="00DC259C"/>
    <w:rsid w:val="00DC25EC"/>
    <w:rsid w:val="00DC262D"/>
    <w:rsid w:val="00DC2640"/>
    <w:rsid w:val="00DC265A"/>
    <w:rsid w:val="00DC266F"/>
    <w:rsid w:val="00DC26E4"/>
    <w:rsid w:val="00DC2745"/>
    <w:rsid w:val="00DC2754"/>
    <w:rsid w:val="00DC2760"/>
    <w:rsid w:val="00DC2790"/>
    <w:rsid w:val="00DC279E"/>
    <w:rsid w:val="00DC27AA"/>
    <w:rsid w:val="00DC27BE"/>
    <w:rsid w:val="00DC2816"/>
    <w:rsid w:val="00DC281A"/>
    <w:rsid w:val="00DC282E"/>
    <w:rsid w:val="00DC2847"/>
    <w:rsid w:val="00DC287B"/>
    <w:rsid w:val="00DC28AC"/>
    <w:rsid w:val="00DC28B0"/>
    <w:rsid w:val="00DC28C2"/>
    <w:rsid w:val="00DC28C5"/>
    <w:rsid w:val="00DC28E1"/>
    <w:rsid w:val="00DC2916"/>
    <w:rsid w:val="00DC2917"/>
    <w:rsid w:val="00DC292F"/>
    <w:rsid w:val="00DC2984"/>
    <w:rsid w:val="00DC29A1"/>
    <w:rsid w:val="00DC29F6"/>
    <w:rsid w:val="00DC2A27"/>
    <w:rsid w:val="00DC2A2F"/>
    <w:rsid w:val="00DC2A30"/>
    <w:rsid w:val="00DC2AC4"/>
    <w:rsid w:val="00DC2AC8"/>
    <w:rsid w:val="00DC2AE7"/>
    <w:rsid w:val="00DC2AED"/>
    <w:rsid w:val="00DC2AF7"/>
    <w:rsid w:val="00DC2B02"/>
    <w:rsid w:val="00DC2B1A"/>
    <w:rsid w:val="00DC2B26"/>
    <w:rsid w:val="00DC2BA3"/>
    <w:rsid w:val="00DC2BA8"/>
    <w:rsid w:val="00DC2BB2"/>
    <w:rsid w:val="00DC2C00"/>
    <w:rsid w:val="00DC2C16"/>
    <w:rsid w:val="00DC2C86"/>
    <w:rsid w:val="00DC2C91"/>
    <w:rsid w:val="00DC2C9B"/>
    <w:rsid w:val="00DC2CAE"/>
    <w:rsid w:val="00DC2DCD"/>
    <w:rsid w:val="00DC2DEE"/>
    <w:rsid w:val="00DC2E36"/>
    <w:rsid w:val="00DC2E45"/>
    <w:rsid w:val="00DC2E5E"/>
    <w:rsid w:val="00DC2E64"/>
    <w:rsid w:val="00DC2F32"/>
    <w:rsid w:val="00DC2F3E"/>
    <w:rsid w:val="00DC2F8C"/>
    <w:rsid w:val="00DC2F93"/>
    <w:rsid w:val="00DC2FB3"/>
    <w:rsid w:val="00DC2FDB"/>
    <w:rsid w:val="00DC3017"/>
    <w:rsid w:val="00DC3025"/>
    <w:rsid w:val="00DC3043"/>
    <w:rsid w:val="00DC3061"/>
    <w:rsid w:val="00DC3079"/>
    <w:rsid w:val="00DC309F"/>
    <w:rsid w:val="00DC30C1"/>
    <w:rsid w:val="00DC30CD"/>
    <w:rsid w:val="00DC3179"/>
    <w:rsid w:val="00DC31BF"/>
    <w:rsid w:val="00DC31D2"/>
    <w:rsid w:val="00DC31D9"/>
    <w:rsid w:val="00DC31DB"/>
    <w:rsid w:val="00DC320B"/>
    <w:rsid w:val="00DC3219"/>
    <w:rsid w:val="00DC3227"/>
    <w:rsid w:val="00DC3274"/>
    <w:rsid w:val="00DC3322"/>
    <w:rsid w:val="00DC332A"/>
    <w:rsid w:val="00DC3352"/>
    <w:rsid w:val="00DC3356"/>
    <w:rsid w:val="00DC336F"/>
    <w:rsid w:val="00DC33B4"/>
    <w:rsid w:val="00DC33F8"/>
    <w:rsid w:val="00DC34CF"/>
    <w:rsid w:val="00DC34DD"/>
    <w:rsid w:val="00DC34E7"/>
    <w:rsid w:val="00DC3502"/>
    <w:rsid w:val="00DC3584"/>
    <w:rsid w:val="00DC35B2"/>
    <w:rsid w:val="00DC35BC"/>
    <w:rsid w:val="00DC35DA"/>
    <w:rsid w:val="00DC3622"/>
    <w:rsid w:val="00DC362B"/>
    <w:rsid w:val="00DC362F"/>
    <w:rsid w:val="00DC3635"/>
    <w:rsid w:val="00DC366E"/>
    <w:rsid w:val="00DC36AB"/>
    <w:rsid w:val="00DC36AF"/>
    <w:rsid w:val="00DC36D8"/>
    <w:rsid w:val="00DC36F3"/>
    <w:rsid w:val="00DC3709"/>
    <w:rsid w:val="00DC370A"/>
    <w:rsid w:val="00DC3721"/>
    <w:rsid w:val="00DC374F"/>
    <w:rsid w:val="00DC377F"/>
    <w:rsid w:val="00DC3796"/>
    <w:rsid w:val="00DC37BB"/>
    <w:rsid w:val="00DC37FC"/>
    <w:rsid w:val="00DC3805"/>
    <w:rsid w:val="00DC3816"/>
    <w:rsid w:val="00DC3826"/>
    <w:rsid w:val="00DC3830"/>
    <w:rsid w:val="00DC383D"/>
    <w:rsid w:val="00DC385D"/>
    <w:rsid w:val="00DC38A4"/>
    <w:rsid w:val="00DC38BD"/>
    <w:rsid w:val="00DC3926"/>
    <w:rsid w:val="00DC392B"/>
    <w:rsid w:val="00DC392D"/>
    <w:rsid w:val="00DC3930"/>
    <w:rsid w:val="00DC39E9"/>
    <w:rsid w:val="00DC3A49"/>
    <w:rsid w:val="00DC3A72"/>
    <w:rsid w:val="00DC3AAC"/>
    <w:rsid w:val="00DC3ACF"/>
    <w:rsid w:val="00DC3B3B"/>
    <w:rsid w:val="00DC3B4D"/>
    <w:rsid w:val="00DC3B55"/>
    <w:rsid w:val="00DC3BC0"/>
    <w:rsid w:val="00DC3BD1"/>
    <w:rsid w:val="00DC3BF8"/>
    <w:rsid w:val="00DC3C4C"/>
    <w:rsid w:val="00DC3C6A"/>
    <w:rsid w:val="00DC3CB7"/>
    <w:rsid w:val="00DC3D28"/>
    <w:rsid w:val="00DC3D34"/>
    <w:rsid w:val="00DC3D4D"/>
    <w:rsid w:val="00DC3D8D"/>
    <w:rsid w:val="00DC3E25"/>
    <w:rsid w:val="00DC3E76"/>
    <w:rsid w:val="00DC3E78"/>
    <w:rsid w:val="00DC3E84"/>
    <w:rsid w:val="00DC3E94"/>
    <w:rsid w:val="00DC3EAD"/>
    <w:rsid w:val="00DC3EB5"/>
    <w:rsid w:val="00DC3ED9"/>
    <w:rsid w:val="00DC3EDC"/>
    <w:rsid w:val="00DC3EFB"/>
    <w:rsid w:val="00DC3F1E"/>
    <w:rsid w:val="00DC3F21"/>
    <w:rsid w:val="00DC3FF7"/>
    <w:rsid w:val="00DC3FFE"/>
    <w:rsid w:val="00DC40CD"/>
    <w:rsid w:val="00DC40FE"/>
    <w:rsid w:val="00DC4124"/>
    <w:rsid w:val="00DC412D"/>
    <w:rsid w:val="00DC418A"/>
    <w:rsid w:val="00DC41A4"/>
    <w:rsid w:val="00DC41B7"/>
    <w:rsid w:val="00DC41B8"/>
    <w:rsid w:val="00DC41C9"/>
    <w:rsid w:val="00DC41D4"/>
    <w:rsid w:val="00DC41DD"/>
    <w:rsid w:val="00DC4210"/>
    <w:rsid w:val="00DC42C3"/>
    <w:rsid w:val="00DC42C7"/>
    <w:rsid w:val="00DC42C8"/>
    <w:rsid w:val="00DC42D8"/>
    <w:rsid w:val="00DC42FD"/>
    <w:rsid w:val="00DC4302"/>
    <w:rsid w:val="00DC4334"/>
    <w:rsid w:val="00DC4348"/>
    <w:rsid w:val="00DC43AB"/>
    <w:rsid w:val="00DC43C1"/>
    <w:rsid w:val="00DC43F6"/>
    <w:rsid w:val="00DC440B"/>
    <w:rsid w:val="00DC440D"/>
    <w:rsid w:val="00DC4416"/>
    <w:rsid w:val="00DC441D"/>
    <w:rsid w:val="00DC4435"/>
    <w:rsid w:val="00DC4459"/>
    <w:rsid w:val="00DC4480"/>
    <w:rsid w:val="00DC44B2"/>
    <w:rsid w:val="00DC454F"/>
    <w:rsid w:val="00DC457C"/>
    <w:rsid w:val="00DC45AF"/>
    <w:rsid w:val="00DC45B8"/>
    <w:rsid w:val="00DC45C7"/>
    <w:rsid w:val="00DC4637"/>
    <w:rsid w:val="00DC465E"/>
    <w:rsid w:val="00DC46A5"/>
    <w:rsid w:val="00DC46DF"/>
    <w:rsid w:val="00DC4710"/>
    <w:rsid w:val="00DC4788"/>
    <w:rsid w:val="00DC47A1"/>
    <w:rsid w:val="00DC47B9"/>
    <w:rsid w:val="00DC47C8"/>
    <w:rsid w:val="00DC4801"/>
    <w:rsid w:val="00DC4810"/>
    <w:rsid w:val="00DC484E"/>
    <w:rsid w:val="00DC485C"/>
    <w:rsid w:val="00DC486D"/>
    <w:rsid w:val="00DC48C3"/>
    <w:rsid w:val="00DC48C7"/>
    <w:rsid w:val="00DC48E8"/>
    <w:rsid w:val="00DC493F"/>
    <w:rsid w:val="00DC4947"/>
    <w:rsid w:val="00DC494B"/>
    <w:rsid w:val="00DC4952"/>
    <w:rsid w:val="00DC49AE"/>
    <w:rsid w:val="00DC49BB"/>
    <w:rsid w:val="00DC4A02"/>
    <w:rsid w:val="00DC4A24"/>
    <w:rsid w:val="00DC4AA9"/>
    <w:rsid w:val="00DC4AE3"/>
    <w:rsid w:val="00DC4B0F"/>
    <w:rsid w:val="00DC4B18"/>
    <w:rsid w:val="00DC4B8B"/>
    <w:rsid w:val="00DC4BC0"/>
    <w:rsid w:val="00DC4BCA"/>
    <w:rsid w:val="00DC4BF0"/>
    <w:rsid w:val="00DC4C31"/>
    <w:rsid w:val="00DC4C74"/>
    <w:rsid w:val="00DC4C92"/>
    <w:rsid w:val="00DC4C9F"/>
    <w:rsid w:val="00DC4D04"/>
    <w:rsid w:val="00DC4D21"/>
    <w:rsid w:val="00DC4D66"/>
    <w:rsid w:val="00DC4DB1"/>
    <w:rsid w:val="00DC4DC4"/>
    <w:rsid w:val="00DC4DD0"/>
    <w:rsid w:val="00DC4DE0"/>
    <w:rsid w:val="00DC4DF6"/>
    <w:rsid w:val="00DC4E01"/>
    <w:rsid w:val="00DC4E29"/>
    <w:rsid w:val="00DC4E72"/>
    <w:rsid w:val="00DC4E85"/>
    <w:rsid w:val="00DC4EC1"/>
    <w:rsid w:val="00DC4ED3"/>
    <w:rsid w:val="00DC4EDE"/>
    <w:rsid w:val="00DC4EF4"/>
    <w:rsid w:val="00DC4EFC"/>
    <w:rsid w:val="00DC4F69"/>
    <w:rsid w:val="00DC4F7A"/>
    <w:rsid w:val="00DC4F7E"/>
    <w:rsid w:val="00DC4FAD"/>
    <w:rsid w:val="00DC4FC0"/>
    <w:rsid w:val="00DC4FCC"/>
    <w:rsid w:val="00DC4FD3"/>
    <w:rsid w:val="00DC4FDE"/>
    <w:rsid w:val="00DC5088"/>
    <w:rsid w:val="00DC5096"/>
    <w:rsid w:val="00DC50D2"/>
    <w:rsid w:val="00DC50E1"/>
    <w:rsid w:val="00DC5106"/>
    <w:rsid w:val="00DC510E"/>
    <w:rsid w:val="00DC512C"/>
    <w:rsid w:val="00DC513D"/>
    <w:rsid w:val="00DC5160"/>
    <w:rsid w:val="00DC516B"/>
    <w:rsid w:val="00DC5190"/>
    <w:rsid w:val="00DC51BD"/>
    <w:rsid w:val="00DC51C4"/>
    <w:rsid w:val="00DC51CC"/>
    <w:rsid w:val="00DC51D9"/>
    <w:rsid w:val="00DC5215"/>
    <w:rsid w:val="00DC5260"/>
    <w:rsid w:val="00DC5287"/>
    <w:rsid w:val="00DC52DD"/>
    <w:rsid w:val="00DC5359"/>
    <w:rsid w:val="00DC5375"/>
    <w:rsid w:val="00DC537A"/>
    <w:rsid w:val="00DC5390"/>
    <w:rsid w:val="00DC53A4"/>
    <w:rsid w:val="00DC53EC"/>
    <w:rsid w:val="00DC5420"/>
    <w:rsid w:val="00DC544C"/>
    <w:rsid w:val="00DC5458"/>
    <w:rsid w:val="00DC546A"/>
    <w:rsid w:val="00DC5477"/>
    <w:rsid w:val="00DC549B"/>
    <w:rsid w:val="00DC549C"/>
    <w:rsid w:val="00DC54AE"/>
    <w:rsid w:val="00DC54CA"/>
    <w:rsid w:val="00DC54F7"/>
    <w:rsid w:val="00DC5508"/>
    <w:rsid w:val="00DC5515"/>
    <w:rsid w:val="00DC5545"/>
    <w:rsid w:val="00DC559F"/>
    <w:rsid w:val="00DC55B1"/>
    <w:rsid w:val="00DC55C0"/>
    <w:rsid w:val="00DC55C2"/>
    <w:rsid w:val="00DC55DF"/>
    <w:rsid w:val="00DC55E4"/>
    <w:rsid w:val="00DC566C"/>
    <w:rsid w:val="00DC5675"/>
    <w:rsid w:val="00DC56A4"/>
    <w:rsid w:val="00DC5732"/>
    <w:rsid w:val="00DC5771"/>
    <w:rsid w:val="00DC579A"/>
    <w:rsid w:val="00DC57BA"/>
    <w:rsid w:val="00DC57C5"/>
    <w:rsid w:val="00DC57D5"/>
    <w:rsid w:val="00DC591A"/>
    <w:rsid w:val="00DC5940"/>
    <w:rsid w:val="00DC5967"/>
    <w:rsid w:val="00DC5975"/>
    <w:rsid w:val="00DC599A"/>
    <w:rsid w:val="00DC59AC"/>
    <w:rsid w:val="00DC59CA"/>
    <w:rsid w:val="00DC5A10"/>
    <w:rsid w:val="00DC5A23"/>
    <w:rsid w:val="00DC5A4A"/>
    <w:rsid w:val="00DC5A5A"/>
    <w:rsid w:val="00DC5AC1"/>
    <w:rsid w:val="00DC5B04"/>
    <w:rsid w:val="00DC5B0E"/>
    <w:rsid w:val="00DC5C06"/>
    <w:rsid w:val="00DC5C2E"/>
    <w:rsid w:val="00DC5C32"/>
    <w:rsid w:val="00DC5C8A"/>
    <w:rsid w:val="00DC5CC3"/>
    <w:rsid w:val="00DC5D16"/>
    <w:rsid w:val="00DC5D2C"/>
    <w:rsid w:val="00DC5D35"/>
    <w:rsid w:val="00DC5D52"/>
    <w:rsid w:val="00DC5D55"/>
    <w:rsid w:val="00DC5D62"/>
    <w:rsid w:val="00DC5DCE"/>
    <w:rsid w:val="00DC5DEE"/>
    <w:rsid w:val="00DC5DF8"/>
    <w:rsid w:val="00DC5DF9"/>
    <w:rsid w:val="00DC5E1F"/>
    <w:rsid w:val="00DC5E69"/>
    <w:rsid w:val="00DC5EF7"/>
    <w:rsid w:val="00DC5F13"/>
    <w:rsid w:val="00DC5F21"/>
    <w:rsid w:val="00DC5F37"/>
    <w:rsid w:val="00DC5F56"/>
    <w:rsid w:val="00DC5F61"/>
    <w:rsid w:val="00DC5F77"/>
    <w:rsid w:val="00DC5F81"/>
    <w:rsid w:val="00DC5FBD"/>
    <w:rsid w:val="00DC5FC7"/>
    <w:rsid w:val="00DC5FE6"/>
    <w:rsid w:val="00DC600C"/>
    <w:rsid w:val="00DC6017"/>
    <w:rsid w:val="00DC6018"/>
    <w:rsid w:val="00DC6049"/>
    <w:rsid w:val="00DC605F"/>
    <w:rsid w:val="00DC60A9"/>
    <w:rsid w:val="00DC60CA"/>
    <w:rsid w:val="00DC6117"/>
    <w:rsid w:val="00DC612B"/>
    <w:rsid w:val="00DC6142"/>
    <w:rsid w:val="00DC6198"/>
    <w:rsid w:val="00DC619A"/>
    <w:rsid w:val="00DC61C6"/>
    <w:rsid w:val="00DC620E"/>
    <w:rsid w:val="00DC6234"/>
    <w:rsid w:val="00DC62B6"/>
    <w:rsid w:val="00DC62E5"/>
    <w:rsid w:val="00DC62FB"/>
    <w:rsid w:val="00DC632D"/>
    <w:rsid w:val="00DC632E"/>
    <w:rsid w:val="00DC6333"/>
    <w:rsid w:val="00DC6366"/>
    <w:rsid w:val="00DC63CD"/>
    <w:rsid w:val="00DC6412"/>
    <w:rsid w:val="00DC647F"/>
    <w:rsid w:val="00DC648E"/>
    <w:rsid w:val="00DC6492"/>
    <w:rsid w:val="00DC64AE"/>
    <w:rsid w:val="00DC64D7"/>
    <w:rsid w:val="00DC64D9"/>
    <w:rsid w:val="00DC64E4"/>
    <w:rsid w:val="00DC651D"/>
    <w:rsid w:val="00DC655B"/>
    <w:rsid w:val="00DC656F"/>
    <w:rsid w:val="00DC6586"/>
    <w:rsid w:val="00DC65A6"/>
    <w:rsid w:val="00DC65AD"/>
    <w:rsid w:val="00DC65C4"/>
    <w:rsid w:val="00DC65CB"/>
    <w:rsid w:val="00DC65FE"/>
    <w:rsid w:val="00DC660D"/>
    <w:rsid w:val="00DC6687"/>
    <w:rsid w:val="00DC66A1"/>
    <w:rsid w:val="00DC6707"/>
    <w:rsid w:val="00DC671C"/>
    <w:rsid w:val="00DC6772"/>
    <w:rsid w:val="00DC6780"/>
    <w:rsid w:val="00DC6792"/>
    <w:rsid w:val="00DC6796"/>
    <w:rsid w:val="00DC67B9"/>
    <w:rsid w:val="00DC67D4"/>
    <w:rsid w:val="00DC67F5"/>
    <w:rsid w:val="00DC680C"/>
    <w:rsid w:val="00DC6841"/>
    <w:rsid w:val="00DC684C"/>
    <w:rsid w:val="00DC6856"/>
    <w:rsid w:val="00DC6863"/>
    <w:rsid w:val="00DC686F"/>
    <w:rsid w:val="00DC687B"/>
    <w:rsid w:val="00DC688F"/>
    <w:rsid w:val="00DC68D9"/>
    <w:rsid w:val="00DC68DE"/>
    <w:rsid w:val="00DC68E6"/>
    <w:rsid w:val="00DC6925"/>
    <w:rsid w:val="00DC6955"/>
    <w:rsid w:val="00DC69AB"/>
    <w:rsid w:val="00DC69D0"/>
    <w:rsid w:val="00DC69E8"/>
    <w:rsid w:val="00DC69FC"/>
    <w:rsid w:val="00DC6A21"/>
    <w:rsid w:val="00DC6A68"/>
    <w:rsid w:val="00DC6AE7"/>
    <w:rsid w:val="00DC6AF9"/>
    <w:rsid w:val="00DC6B1C"/>
    <w:rsid w:val="00DC6B2D"/>
    <w:rsid w:val="00DC6B6E"/>
    <w:rsid w:val="00DC6B96"/>
    <w:rsid w:val="00DC6BA5"/>
    <w:rsid w:val="00DC6C31"/>
    <w:rsid w:val="00DC6C7A"/>
    <w:rsid w:val="00DC6C92"/>
    <w:rsid w:val="00DC6C95"/>
    <w:rsid w:val="00DC6CB5"/>
    <w:rsid w:val="00DC6CEA"/>
    <w:rsid w:val="00DC6D06"/>
    <w:rsid w:val="00DC6D27"/>
    <w:rsid w:val="00DC6D3E"/>
    <w:rsid w:val="00DC6D59"/>
    <w:rsid w:val="00DC6D5F"/>
    <w:rsid w:val="00DC6E00"/>
    <w:rsid w:val="00DC6E1E"/>
    <w:rsid w:val="00DC6E23"/>
    <w:rsid w:val="00DC6E76"/>
    <w:rsid w:val="00DC6E9C"/>
    <w:rsid w:val="00DC6EC6"/>
    <w:rsid w:val="00DC6F3B"/>
    <w:rsid w:val="00DC6F41"/>
    <w:rsid w:val="00DC6F59"/>
    <w:rsid w:val="00DC6F76"/>
    <w:rsid w:val="00DC6FA5"/>
    <w:rsid w:val="00DC6FB1"/>
    <w:rsid w:val="00DC6FB5"/>
    <w:rsid w:val="00DC6FC0"/>
    <w:rsid w:val="00DC6FDA"/>
    <w:rsid w:val="00DC6FFD"/>
    <w:rsid w:val="00DC7025"/>
    <w:rsid w:val="00DC7092"/>
    <w:rsid w:val="00DC70C6"/>
    <w:rsid w:val="00DC70E7"/>
    <w:rsid w:val="00DC70EC"/>
    <w:rsid w:val="00DC70EF"/>
    <w:rsid w:val="00DC714E"/>
    <w:rsid w:val="00DC7161"/>
    <w:rsid w:val="00DC7164"/>
    <w:rsid w:val="00DC7190"/>
    <w:rsid w:val="00DC721A"/>
    <w:rsid w:val="00DC7260"/>
    <w:rsid w:val="00DC7262"/>
    <w:rsid w:val="00DC726B"/>
    <w:rsid w:val="00DC7281"/>
    <w:rsid w:val="00DC72DE"/>
    <w:rsid w:val="00DC7308"/>
    <w:rsid w:val="00DC734A"/>
    <w:rsid w:val="00DC7358"/>
    <w:rsid w:val="00DC73B3"/>
    <w:rsid w:val="00DC73D6"/>
    <w:rsid w:val="00DC73F6"/>
    <w:rsid w:val="00DC73FC"/>
    <w:rsid w:val="00DC742A"/>
    <w:rsid w:val="00DC74A6"/>
    <w:rsid w:val="00DC74A7"/>
    <w:rsid w:val="00DC74C3"/>
    <w:rsid w:val="00DC74CE"/>
    <w:rsid w:val="00DC74D6"/>
    <w:rsid w:val="00DC7529"/>
    <w:rsid w:val="00DC7561"/>
    <w:rsid w:val="00DC7569"/>
    <w:rsid w:val="00DC757A"/>
    <w:rsid w:val="00DC7592"/>
    <w:rsid w:val="00DC75A3"/>
    <w:rsid w:val="00DC75C8"/>
    <w:rsid w:val="00DC75EB"/>
    <w:rsid w:val="00DC7655"/>
    <w:rsid w:val="00DC766C"/>
    <w:rsid w:val="00DC768F"/>
    <w:rsid w:val="00DC775B"/>
    <w:rsid w:val="00DC77DA"/>
    <w:rsid w:val="00DC783E"/>
    <w:rsid w:val="00DC7867"/>
    <w:rsid w:val="00DC78CB"/>
    <w:rsid w:val="00DC78ED"/>
    <w:rsid w:val="00DC78EE"/>
    <w:rsid w:val="00DC78F7"/>
    <w:rsid w:val="00DC7958"/>
    <w:rsid w:val="00DC797C"/>
    <w:rsid w:val="00DC79A0"/>
    <w:rsid w:val="00DC79B8"/>
    <w:rsid w:val="00DC79F4"/>
    <w:rsid w:val="00DC7A15"/>
    <w:rsid w:val="00DC7A35"/>
    <w:rsid w:val="00DC7A81"/>
    <w:rsid w:val="00DC7AA4"/>
    <w:rsid w:val="00DC7ACC"/>
    <w:rsid w:val="00DC7B0F"/>
    <w:rsid w:val="00DC7B2C"/>
    <w:rsid w:val="00DC7B68"/>
    <w:rsid w:val="00DC7B6C"/>
    <w:rsid w:val="00DC7B97"/>
    <w:rsid w:val="00DC7BB5"/>
    <w:rsid w:val="00DC7BB8"/>
    <w:rsid w:val="00DC7BD4"/>
    <w:rsid w:val="00DC7C13"/>
    <w:rsid w:val="00DC7C65"/>
    <w:rsid w:val="00DC7C73"/>
    <w:rsid w:val="00DC7C75"/>
    <w:rsid w:val="00DC7CAF"/>
    <w:rsid w:val="00DC7D48"/>
    <w:rsid w:val="00DC7D61"/>
    <w:rsid w:val="00DC7D6D"/>
    <w:rsid w:val="00DC7D7F"/>
    <w:rsid w:val="00DC7DC5"/>
    <w:rsid w:val="00DC7DCE"/>
    <w:rsid w:val="00DC7DEB"/>
    <w:rsid w:val="00DC7E08"/>
    <w:rsid w:val="00DC7E6C"/>
    <w:rsid w:val="00DC7EA1"/>
    <w:rsid w:val="00DC7ECB"/>
    <w:rsid w:val="00DC7ED4"/>
    <w:rsid w:val="00DC7F04"/>
    <w:rsid w:val="00DC7F0F"/>
    <w:rsid w:val="00DC7F27"/>
    <w:rsid w:val="00DC7F37"/>
    <w:rsid w:val="00DC7F6D"/>
    <w:rsid w:val="00DC7F87"/>
    <w:rsid w:val="00DC7FB1"/>
    <w:rsid w:val="00DC7FD0"/>
    <w:rsid w:val="00DC7FD6"/>
    <w:rsid w:val="00DC7FD8"/>
    <w:rsid w:val="00DC7FE3"/>
    <w:rsid w:val="00DD0001"/>
    <w:rsid w:val="00DD002E"/>
    <w:rsid w:val="00DD0031"/>
    <w:rsid w:val="00DD0059"/>
    <w:rsid w:val="00DD0094"/>
    <w:rsid w:val="00DD00C2"/>
    <w:rsid w:val="00DD00CB"/>
    <w:rsid w:val="00DD00D9"/>
    <w:rsid w:val="00DD00DE"/>
    <w:rsid w:val="00DD0104"/>
    <w:rsid w:val="00DD0111"/>
    <w:rsid w:val="00DD0125"/>
    <w:rsid w:val="00DD0140"/>
    <w:rsid w:val="00DD015D"/>
    <w:rsid w:val="00DD016C"/>
    <w:rsid w:val="00DD0182"/>
    <w:rsid w:val="00DD01A0"/>
    <w:rsid w:val="00DD01A5"/>
    <w:rsid w:val="00DD01EA"/>
    <w:rsid w:val="00DD0205"/>
    <w:rsid w:val="00DD0229"/>
    <w:rsid w:val="00DD023F"/>
    <w:rsid w:val="00DD0256"/>
    <w:rsid w:val="00DD027E"/>
    <w:rsid w:val="00DD0284"/>
    <w:rsid w:val="00DD0295"/>
    <w:rsid w:val="00DD02B2"/>
    <w:rsid w:val="00DD02C9"/>
    <w:rsid w:val="00DD0306"/>
    <w:rsid w:val="00DD0332"/>
    <w:rsid w:val="00DD0350"/>
    <w:rsid w:val="00DD035A"/>
    <w:rsid w:val="00DD036D"/>
    <w:rsid w:val="00DD0395"/>
    <w:rsid w:val="00DD039E"/>
    <w:rsid w:val="00DD03D7"/>
    <w:rsid w:val="00DD03DB"/>
    <w:rsid w:val="00DD03E8"/>
    <w:rsid w:val="00DD03F0"/>
    <w:rsid w:val="00DD0404"/>
    <w:rsid w:val="00DD0435"/>
    <w:rsid w:val="00DD0437"/>
    <w:rsid w:val="00DD044B"/>
    <w:rsid w:val="00DD04B7"/>
    <w:rsid w:val="00DD04BD"/>
    <w:rsid w:val="00DD04F6"/>
    <w:rsid w:val="00DD0508"/>
    <w:rsid w:val="00DD055B"/>
    <w:rsid w:val="00DD055F"/>
    <w:rsid w:val="00DD057F"/>
    <w:rsid w:val="00DD05A6"/>
    <w:rsid w:val="00DD05E7"/>
    <w:rsid w:val="00DD05EE"/>
    <w:rsid w:val="00DD0603"/>
    <w:rsid w:val="00DD0643"/>
    <w:rsid w:val="00DD067E"/>
    <w:rsid w:val="00DD06DA"/>
    <w:rsid w:val="00DD0727"/>
    <w:rsid w:val="00DD0756"/>
    <w:rsid w:val="00DD0773"/>
    <w:rsid w:val="00DD0787"/>
    <w:rsid w:val="00DD0798"/>
    <w:rsid w:val="00DD07F6"/>
    <w:rsid w:val="00DD080F"/>
    <w:rsid w:val="00DD0826"/>
    <w:rsid w:val="00DD0832"/>
    <w:rsid w:val="00DD083C"/>
    <w:rsid w:val="00DD0844"/>
    <w:rsid w:val="00DD0857"/>
    <w:rsid w:val="00DD08AB"/>
    <w:rsid w:val="00DD08AF"/>
    <w:rsid w:val="00DD08CF"/>
    <w:rsid w:val="00DD0923"/>
    <w:rsid w:val="00DD0978"/>
    <w:rsid w:val="00DD098B"/>
    <w:rsid w:val="00DD09E0"/>
    <w:rsid w:val="00DD0A10"/>
    <w:rsid w:val="00DD0A2B"/>
    <w:rsid w:val="00DD0A2E"/>
    <w:rsid w:val="00DD0A93"/>
    <w:rsid w:val="00DD0ACF"/>
    <w:rsid w:val="00DD0AE5"/>
    <w:rsid w:val="00DD0B0B"/>
    <w:rsid w:val="00DD0BAB"/>
    <w:rsid w:val="00DD0BAC"/>
    <w:rsid w:val="00DD0BBE"/>
    <w:rsid w:val="00DD0C10"/>
    <w:rsid w:val="00DD0C2F"/>
    <w:rsid w:val="00DD0C34"/>
    <w:rsid w:val="00DD0C72"/>
    <w:rsid w:val="00DD0CC2"/>
    <w:rsid w:val="00DD0CDB"/>
    <w:rsid w:val="00DD0CF8"/>
    <w:rsid w:val="00DD0D26"/>
    <w:rsid w:val="00DD0D3E"/>
    <w:rsid w:val="00DD0E2D"/>
    <w:rsid w:val="00DD0E6D"/>
    <w:rsid w:val="00DD0E72"/>
    <w:rsid w:val="00DD0E90"/>
    <w:rsid w:val="00DD0E91"/>
    <w:rsid w:val="00DD0ED0"/>
    <w:rsid w:val="00DD0EFC"/>
    <w:rsid w:val="00DD0F1D"/>
    <w:rsid w:val="00DD0F66"/>
    <w:rsid w:val="00DD0F72"/>
    <w:rsid w:val="00DD0F75"/>
    <w:rsid w:val="00DD0FA1"/>
    <w:rsid w:val="00DD0FE2"/>
    <w:rsid w:val="00DD0FF8"/>
    <w:rsid w:val="00DD100F"/>
    <w:rsid w:val="00DD103F"/>
    <w:rsid w:val="00DD1065"/>
    <w:rsid w:val="00DD1066"/>
    <w:rsid w:val="00DD1072"/>
    <w:rsid w:val="00DD1080"/>
    <w:rsid w:val="00DD10B4"/>
    <w:rsid w:val="00DD10D1"/>
    <w:rsid w:val="00DD1110"/>
    <w:rsid w:val="00DD1165"/>
    <w:rsid w:val="00DD1193"/>
    <w:rsid w:val="00DD1194"/>
    <w:rsid w:val="00DD11B8"/>
    <w:rsid w:val="00DD11D3"/>
    <w:rsid w:val="00DD11E8"/>
    <w:rsid w:val="00DD1247"/>
    <w:rsid w:val="00DD1269"/>
    <w:rsid w:val="00DD1276"/>
    <w:rsid w:val="00DD12DF"/>
    <w:rsid w:val="00DD12EA"/>
    <w:rsid w:val="00DD12FC"/>
    <w:rsid w:val="00DD1312"/>
    <w:rsid w:val="00DD1337"/>
    <w:rsid w:val="00DD1360"/>
    <w:rsid w:val="00DD1369"/>
    <w:rsid w:val="00DD1378"/>
    <w:rsid w:val="00DD1387"/>
    <w:rsid w:val="00DD13CC"/>
    <w:rsid w:val="00DD13CF"/>
    <w:rsid w:val="00DD13D2"/>
    <w:rsid w:val="00DD13E3"/>
    <w:rsid w:val="00DD1400"/>
    <w:rsid w:val="00DD1418"/>
    <w:rsid w:val="00DD1420"/>
    <w:rsid w:val="00DD1422"/>
    <w:rsid w:val="00DD143B"/>
    <w:rsid w:val="00DD1477"/>
    <w:rsid w:val="00DD14E8"/>
    <w:rsid w:val="00DD14F2"/>
    <w:rsid w:val="00DD152F"/>
    <w:rsid w:val="00DD158A"/>
    <w:rsid w:val="00DD15C1"/>
    <w:rsid w:val="00DD1626"/>
    <w:rsid w:val="00DD169A"/>
    <w:rsid w:val="00DD16C8"/>
    <w:rsid w:val="00DD1758"/>
    <w:rsid w:val="00DD176D"/>
    <w:rsid w:val="00DD1773"/>
    <w:rsid w:val="00DD17B3"/>
    <w:rsid w:val="00DD17CD"/>
    <w:rsid w:val="00DD17F1"/>
    <w:rsid w:val="00DD1807"/>
    <w:rsid w:val="00DD1827"/>
    <w:rsid w:val="00DD186B"/>
    <w:rsid w:val="00DD18B3"/>
    <w:rsid w:val="00DD1909"/>
    <w:rsid w:val="00DD19DF"/>
    <w:rsid w:val="00DD19E6"/>
    <w:rsid w:val="00DD1A0A"/>
    <w:rsid w:val="00DD1A1F"/>
    <w:rsid w:val="00DD1A24"/>
    <w:rsid w:val="00DD1A32"/>
    <w:rsid w:val="00DD1A5D"/>
    <w:rsid w:val="00DD1ABB"/>
    <w:rsid w:val="00DD1ABF"/>
    <w:rsid w:val="00DD1AF0"/>
    <w:rsid w:val="00DD1AF7"/>
    <w:rsid w:val="00DD1B03"/>
    <w:rsid w:val="00DD1B5E"/>
    <w:rsid w:val="00DD1BC5"/>
    <w:rsid w:val="00DD1BD0"/>
    <w:rsid w:val="00DD1BD2"/>
    <w:rsid w:val="00DD1C04"/>
    <w:rsid w:val="00DD1C09"/>
    <w:rsid w:val="00DD1C3C"/>
    <w:rsid w:val="00DD1C3E"/>
    <w:rsid w:val="00DD1C48"/>
    <w:rsid w:val="00DD1C72"/>
    <w:rsid w:val="00DD1CD1"/>
    <w:rsid w:val="00DD1CE8"/>
    <w:rsid w:val="00DD1D03"/>
    <w:rsid w:val="00DD1D46"/>
    <w:rsid w:val="00DD1D53"/>
    <w:rsid w:val="00DD1D56"/>
    <w:rsid w:val="00DD1D5B"/>
    <w:rsid w:val="00DD1D71"/>
    <w:rsid w:val="00DD1D77"/>
    <w:rsid w:val="00DD1DC4"/>
    <w:rsid w:val="00DD1DD4"/>
    <w:rsid w:val="00DD1DF1"/>
    <w:rsid w:val="00DD1E19"/>
    <w:rsid w:val="00DD1E8F"/>
    <w:rsid w:val="00DD1EBB"/>
    <w:rsid w:val="00DD1ECC"/>
    <w:rsid w:val="00DD1ED5"/>
    <w:rsid w:val="00DD1F08"/>
    <w:rsid w:val="00DD1F43"/>
    <w:rsid w:val="00DD1F58"/>
    <w:rsid w:val="00DD1F62"/>
    <w:rsid w:val="00DD1FAB"/>
    <w:rsid w:val="00DD1FFB"/>
    <w:rsid w:val="00DD2043"/>
    <w:rsid w:val="00DD2079"/>
    <w:rsid w:val="00DD20B4"/>
    <w:rsid w:val="00DD20BD"/>
    <w:rsid w:val="00DD20E5"/>
    <w:rsid w:val="00DD2102"/>
    <w:rsid w:val="00DD210E"/>
    <w:rsid w:val="00DD2131"/>
    <w:rsid w:val="00DD219E"/>
    <w:rsid w:val="00DD21E7"/>
    <w:rsid w:val="00DD229B"/>
    <w:rsid w:val="00DD22A5"/>
    <w:rsid w:val="00DD22BA"/>
    <w:rsid w:val="00DD230D"/>
    <w:rsid w:val="00DD2316"/>
    <w:rsid w:val="00DD231C"/>
    <w:rsid w:val="00DD2344"/>
    <w:rsid w:val="00DD235E"/>
    <w:rsid w:val="00DD2364"/>
    <w:rsid w:val="00DD239B"/>
    <w:rsid w:val="00DD23B9"/>
    <w:rsid w:val="00DD23DC"/>
    <w:rsid w:val="00DD2431"/>
    <w:rsid w:val="00DD2449"/>
    <w:rsid w:val="00DD245D"/>
    <w:rsid w:val="00DD2467"/>
    <w:rsid w:val="00DD2482"/>
    <w:rsid w:val="00DD24E5"/>
    <w:rsid w:val="00DD24FE"/>
    <w:rsid w:val="00DD2505"/>
    <w:rsid w:val="00DD253F"/>
    <w:rsid w:val="00DD2551"/>
    <w:rsid w:val="00DD2560"/>
    <w:rsid w:val="00DD2563"/>
    <w:rsid w:val="00DD2570"/>
    <w:rsid w:val="00DD2578"/>
    <w:rsid w:val="00DD257F"/>
    <w:rsid w:val="00DD25F3"/>
    <w:rsid w:val="00DD267A"/>
    <w:rsid w:val="00DD269C"/>
    <w:rsid w:val="00DD269F"/>
    <w:rsid w:val="00DD26C7"/>
    <w:rsid w:val="00DD26D1"/>
    <w:rsid w:val="00DD271F"/>
    <w:rsid w:val="00DD2723"/>
    <w:rsid w:val="00DD27A6"/>
    <w:rsid w:val="00DD27B2"/>
    <w:rsid w:val="00DD27D0"/>
    <w:rsid w:val="00DD27D7"/>
    <w:rsid w:val="00DD280A"/>
    <w:rsid w:val="00DD281A"/>
    <w:rsid w:val="00DD281B"/>
    <w:rsid w:val="00DD2824"/>
    <w:rsid w:val="00DD286F"/>
    <w:rsid w:val="00DD2882"/>
    <w:rsid w:val="00DD288D"/>
    <w:rsid w:val="00DD28A1"/>
    <w:rsid w:val="00DD28C8"/>
    <w:rsid w:val="00DD28E4"/>
    <w:rsid w:val="00DD2937"/>
    <w:rsid w:val="00DD2942"/>
    <w:rsid w:val="00DD294A"/>
    <w:rsid w:val="00DD2959"/>
    <w:rsid w:val="00DD295A"/>
    <w:rsid w:val="00DD295B"/>
    <w:rsid w:val="00DD2981"/>
    <w:rsid w:val="00DD2993"/>
    <w:rsid w:val="00DD29C0"/>
    <w:rsid w:val="00DD29D6"/>
    <w:rsid w:val="00DD2A00"/>
    <w:rsid w:val="00DD2A57"/>
    <w:rsid w:val="00DD2ACE"/>
    <w:rsid w:val="00DD2B03"/>
    <w:rsid w:val="00DD2B98"/>
    <w:rsid w:val="00DD2BA4"/>
    <w:rsid w:val="00DD2BB6"/>
    <w:rsid w:val="00DD2BB7"/>
    <w:rsid w:val="00DD2BD2"/>
    <w:rsid w:val="00DD2BEA"/>
    <w:rsid w:val="00DD2BED"/>
    <w:rsid w:val="00DD2C00"/>
    <w:rsid w:val="00DD2C20"/>
    <w:rsid w:val="00DD2C26"/>
    <w:rsid w:val="00DD2C6B"/>
    <w:rsid w:val="00DD2C91"/>
    <w:rsid w:val="00DD2CAA"/>
    <w:rsid w:val="00DD2CC6"/>
    <w:rsid w:val="00DD2D19"/>
    <w:rsid w:val="00DD2D1E"/>
    <w:rsid w:val="00DD2D4F"/>
    <w:rsid w:val="00DD2D81"/>
    <w:rsid w:val="00DD2E42"/>
    <w:rsid w:val="00DD2E4C"/>
    <w:rsid w:val="00DD2E9F"/>
    <w:rsid w:val="00DD2EE2"/>
    <w:rsid w:val="00DD2F27"/>
    <w:rsid w:val="00DD2F3F"/>
    <w:rsid w:val="00DD2F44"/>
    <w:rsid w:val="00DD2F47"/>
    <w:rsid w:val="00DD2F87"/>
    <w:rsid w:val="00DD2F9A"/>
    <w:rsid w:val="00DD3019"/>
    <w:rsid w:val="00DD3035"/>
    <w:rsid w:val="00DD3040"/>
    <w:rsid w:val="00DD3042"/>
    <w:rsid w:val="00DD304A"/>
    <w:rsid w:val="00DD3051"/>
    <w:rsid w:val="00DD30B3"/>
    <w:rsid w:val="00DD30F5"/>
    <w:rsid w:val="00DD310B"/>
    <w:rsid w:val="00DD313B"/>
    <w:rsid w:val="00DD3168"/>
    <w:rsid w:val="00DD3199"/>
    <w:rsid w:val="00DD31BA"/>
    <w:rsid w:val="00DD31CE"/>
    <w:rsid w:val="00DD31E1"/>
    <w:rsid w:val="00DD3225"/>
    <w:rsid w:val="00DD3249"/>
    <w:rsid w:val="00DD3252"/>
    <w:rsid w:val="00DD3284"/>
    <w:rsid w:val="00DD3295"/>
    <w:rsid w:val="00DD32D2"/>
    <w:rsid w:val="00DD3357"/>
    <w:rsid w:val="00DD3359"/>
    <w:rsid w:val="00DD339F"/>
    <w:rsid w:val="00DD33F3"/>
    <w:rsid w:val="00DD3416"/>
    <w:rsid w:val="00DD341C"/>
    <w:rsid w:val="00DD3436"/>
    <w:rsid w:val="00DD3439"/>
    <w:rsid w:val="00DD34AF"/>
    <w:rsid w:val="00DD34CB"/>
    <w:rsid w:val="00DD3527"/>
    <w:rsid w:val="00DD3530"/>
    <w:rsid w:val="00DD356C"/>
    <w:rsid w:val="00DD3570"/>
    <w:rsid w:val="00DD35A3"/>
    <w:rsid w:val="00DD35F0"/>
    <w:rsid w:val="00DD35FC"/>
    <w:rsid w:val="00DD3603"/>
    <w:rsid w:val="00DD363D"/>
    <w:rsid w:val="00DD363E"/>
    <w:rsid w:val="00DD365C"/>
    <w:rsid w:val="00DD3684"/>
    <w:rsid w:val="00DD368E"/>
    <w:rsid w:val="00DD36C3"/>
    <w:rsid w:val="00DD36FA"/>
    <w:rsid w:val="00DD3754"/>
    <w:rsid w:val="00DD3788"/>
    <w:rsid w:val="00DD3789"/>
    <w:rsid w:val="00DD379C"/>
    <w:rsid w:val="00DD37D0"/>
    <w:rsid w:val="00DD3808"/>
    <w:rsid w:val="00DD384A"/>
    <w:rsid w:val="00DD387A"/>
    <w:rsid w:val="00DD3928"/>
    <w:rsid w:val="00DD396E"/>
    <w:rsid w:val="00DD3992"/>
    <w:rsid w:val="00DD39A2"/>
    <w:rsid w:val="00DD39D2"/>
    <w:rsid w:val="00DD39EC"/>
    <w:rsid w:val="00DD3A14"/>
    <w:rsid w:val="00DD3A36"/>
    <w:rsid w:val="00DD3AA3"/>
    <w:rsid w:val="00DD3BD3"/>
    <w:rsid w:val="00DD3BF6"/>
    <w:rsid w:val="00DD3C22"/>
    <w:rsid w:val="00DD3C33"/>
    <w:rsid w:val="00DD3C4F"/>
    <w:rsid w:val="00DD3C65"/>
    <w:rsid w:val="00DD3C9C"/>
    <w:rsid w:val="00DD3CB1"/>
    <w:rsid w:val="00DD3CCC"/>
    <w:rsid w:val="00DD3CDA"/>
    <w:rsid w:val="00DD3D02"/>
    <w:rsid w:val="00DD3D18"/>
    <w:rsid w:val="00DD3D3A"/>
    <w:rsid w:val="00DD3D5B"/>
    <w:rsid w:val="00DD3D5D"/>
    <w:rsid w:val="00DD3D8D"/>
    <w:rsid w:val="00DD3D8F"/>
    <w:rsid w:val="00DD3DAB"/>
    <w:rsid w:val="00DD3DD2"/>
    <w:rsid w:val="00DD3E03"/>
    <w:rsid w:val="00DD3E3B"/>
    <w:rsid w:val="00DD3E66"/>
    <w:rsid w:val="00DD3E6D"/>
    <w:rsid w:val="00DD3E80"/>
    <w:rsid w:val="00DD3EC6"/>
    <w:rsid w:val="00DD3EDC"/>
    <w:rsid w:val="00DD3EDD"/>
    <w:rsid w:val="00DD3F02"/>
    <w:rsid w:val="00DD3F0C"/>
    <w:rsid w:val="00DD3F13"/>
    <w:rsid w:val="00DD3F96"/>
    <w:rsid w:val="00DD4012"/>
    <w:rsid w:val="00DD4022"/>
    <w:rsid w:val="00DD4053"/>
    <w:rsid w:val="00DD406E"/>
    <w:rsid w:val="00DD4085"/>
    <w:rsid w:val="00DD4086"/>
    <w:rsid w:val="00DD4098"/>
    <w:rsid w:val="00DD40C5"/>
    <w:rsid w:val="00DD40E0"/>
    <w:rsid w:val="00DD40E6"/>
    <w:rsid w:val="00DD40EC"/>
    <w:rsid w:val="00DD412C"/>
    <w:rsid w:val="00DD4159"/>
    <w:rsid w:val="00DD4181"/>
    <w:rsid w:val="00DD41A2"/>
    <w:rsid w:val="00DD41AF"/>
    <w:rsid w:val="00DD41BE"/>
    <w:rsid w:val="00DD41F6"/>
    <w:rsid w:val="00DD4201"/>
    <w:rsid w:val="00DD4214"/>
    <w:rsid w:val="00DD4234"/>
    <w:rsid w:val="00DD423E"/>
    <w:rsid w:val="00DD4263"/>
    <w:rsid w:val="00DD429D"/>
    <w:rsid w:val="00DD42E7"/>
    <w:rsid w:val="00DD4301"/>
    <w:rsid w:val="00DD432C"/>
    <w:rsid w:val="00DD4366"/>
    <w:rsid w:val="00DD4379"/>
    <w:rsid w:val="00DD43BA"/>
    <w:rsid w:val="00DD43C3"/>
    <w:rsid w:val="00DD43FF"/>
    <w:rsid w:val="00DD4474"/>
    <w:rsid w:val="00DD447F"/>
    <w:rsid w:val="00DD44A8"/>
    <w:rsid w:val="00DD44B8"/>
    <w:rsid w:val="00DD44CE"/>
    <w:rsid w:val="00DD4512"/>
    <w:rsid w:val="00DD4528"/>
    <w:rsid w:val="00DD4588"/>
    <w:rsid w:val="00DD45A7"/>
    <w:rsid w:val="00DD460F"/>
    <w:rsid w:val="00DD466C"/>
    <w:rsid w:val="00DD466D"/>
    <w:rsid w:val="00DD46B2"/>
    <w:rsid w:val="00DD46C3"/>
    <w:rsid w:val="00DD46DE"/>
    <w:rsid w:val="00DD473E"/>
    <w:rsid w:val="00DD4759"/>
    <w:rsid w:val="00DD47AC"/>
    <w:rsid w:val="00DD4811"/>
    <w:rsid w:val="00DD4856"/>
    <w:rsid w:val="00DD4868"/>
    <w:rsid w:val="00DD4895"/>
    <w:rsid w:val="00DD4964"/>
    <w:rsid w:val="00DD496F"/>
    <w:rsid w:val="00DD49F1"/>
    <w:rsid w:val="00DD49F4"/>
    <w:rsid w:val="00DD49FA"/>
    <w:rsid w:val="00DD4A0A"/>
    <w:rsid w:val="00DD4A0B"/>
    <w:rsid w:val="00DD4A1B"/>
    <w:rsid w:val="00DD4A86"/>
    <w:rsid w:val="00DD4A92"/>
    <w:rsid w:val="00DD4AF6"/>
    <w:rsid w:val="00DD4B0B"/>
    <w:rsid w:val="00DD4B4D"/>
    <w:rsid w:val="00DD4B6A"/>
    <w:rsid w:val="00DD4B6D"/>
    <w:rsid w:val="00DD4BA0"/>
    <w:rsid w:val="00DD4BBA"/>
    <w:rsid w:val="00DD4C1E"/>
    <w:rsid w:val="00DD4C30"/>
    <w:rsid w:val="00DD4CF6"/>
    <w:rsid w:val="00DD4D04"/>
    <w:rsid w:val="00DD4D19"/>
    <w:rsid w:val="00DD4D25"/>
    <w:rsid w:val="00DD4D94"/>
    <w:rsid w:val="00DD4DB1"/>
    <w:rsid w:val="00DD4DDB"/>
    <w:rsid w:val="00DD4E01"/>
    <w:rsid w:val="00DD4E3C"/>
    <w:rsid w:val="00DD4EA9"/>
    <w:rsid w:val="00DD4EC8"/>
    <w:rsid w:val="00DD4ED2"/>
    <w:rsid w:val="00DD4EDF"/>
    <w:rsid w:val="00DD4F42"/>
    <w:rsid w:val="00DD4F5B"/>
    <w:rsid w:val="00DD4F6D"/>
    <w:rsid w:val="00DD4F73"/>
    <w:rsid w:val="00DD4F81"/>
    <w:rsid w:val="00DD4F96"/>
    <w:rsid w:val="00DD4FC7"/>
    <w:rsid w:val="00DD4FCD"/>
    <w:rsid w:val="00DD4FD1"/>
    <w:rsid w:val="00DD5005"/>
    <w:rsid w:val="00DD5043"/>
    <w:rsid w:val="00DD5055"/>
    <w:rsid w:val="00DD505B"/>
    <w:rsid w:val="00DD507D"/>
    <w:rsid w:val="00DD5093"/>
    <w:rsid w:val="00DD50FC"/>
    <w:rsid w:val="00DD511D"/>
    <w:rsid w:val="00DD516C"/>
    <w:rsid w:val="00DD51B5"/>
    <w:rsid w:val="00DD51EA"/>
    <w:rsid w:val="00DD5213"/>
    <w:rsid w:val="00DD526E"/>
    <w:rsid w:val="00DD528D"/>
    <w:rsid w:val="00DD52C5"/>
    <w:rsid w:val="00DD52DF"/>
    <w:rsid w:val="00DD52FE"/>
    <w:rsid w:val="00DD5311"/>
    <w:rsid w:val="00DD5322"/>
    <w:rsid w:val="00DD534C"/>
    <w:rsid w:val="00DD53B2"/>
    <w:rsid w:val="00DD5402"/>
    <w:rsid w:val="00DD541B"/>
    <w:rsid w:val="00DD54C7"/>
    <w:rsid w:val="00DD553E"/>
    <w:rsid w:val="00DD5541"/>
    <w:rsid w:val="00DD55AC"/>
    <w:rsid w:val="00DD55EB"/>
    <w:rsid w:val="00DD561B"/>
    <w:rsid w:val="00DD5622"/>
    <w:rsid w:val="00DD566D"/>
    <w:rsid w:val="00DD56B8"/>
    <w:rsid w:val="00DD56D8"/>
    <w:rsid w:val="00DD573E"/>
    <w:rsid w:val="00DD57BE"/>
    <w:rsid w:val="00DD57D4"/>
    <w:rsid w:val="00DD57D9"/>
    <w:rsid w:val="00DD57DD"/>
    <w:rsid w:val="00DD5869"/>
    <w:rsid w:val="00DD5889"/>
    <w:rsid w:val="00DD588F"/>
    <w:rsid w:val="00DD58AD"/>
    <w:rsid w:val="00DD58E1"/>
    <w:rsid w:val="00DD58F1"/>
    <w:rsid w:val="00DD58F4"/>
    <w:rsid w:val="00DD58F7"/>
    <w:rsid w:val="00DD593E"/>
    <w:rsid w:val="00DD5940"/>
    <w:rsid w:val="00DD59D1"/>
    <w:rsid w:val="00DD59EB"/>
    <w:rsid w:val="00DD5A10"/>
    <w:rsid w:val="00DD5AA5"/>
    <w:rsid w:val="00DD5B46"/>
    <w:rsid w:val="00DD5B47"/>
    <w:rsid w:val="00DD5B83"/>
    <w:rsid w:val="00DD5BB1"/>
    <w:rsid w:val="00DD5BD1"/>
    <w:rsid w:val="00DD5BD3"/>
    <w:rsid w:val="00DD5BFC"/>
    <w:rsid w:val="00DD5C03"/>
    <w:rsid w:val="00DD5C16"/>
    <w:rsid w:val="00DD5C30"/>
    <w:rsid w:val="00DD5C85"/>
    <w:rsid w:val="00DD5CE8"/>
    <w:rsid w:val="00DD5D11"/>
    <w:rsid w:val="00DD5D1B"/>
    <w:rsid w:val="00DD5D31"/>
    <w:rsid w:val="00DD5D64"/>
    <w:rsid w:val="00DD5DD8"/>
    <w:rsid w:val="00DD5E06"/>
    <w:rsid w:val="00DD5E1B"/>
    <w:rsid w:val="00DD5E32"/>
    <w:rsid w:val="00DD5E53"/>
    <w:rsid w:val="00DD5E96"/>
    <w:rsid w:val="00DD5EB4"/>
    <w:rsid w:val="00DD5F04"/>
    <w:rsid w:val="00DD5F17"/>
    <w:rsid w:val="00DD5F2A"/>
    <w:rsid w:val="00DD5F54"/>
    <w:rsid w:val="00DD5F57"/>
    <w:rsid w:val="00DD5F8F"/>
    <w:rsid w:val="00DD5FA9"/>
    <w:rsid w:val="00DD5FE7"/>
    <w:rsid w:val="00DD6016"/>
    <w:rsid w:val="00DD602B"/>
    <w:rsid w:val="00DD602F"/>
    <w:rsid w:val="00DD6060"/>
    <w:rsid w:val="00DD606C"/>
    <w:rsid w:val="00DD60F1"/>
    <w:rsid w:val="00DD6109"/>
    <w:rsid w:val="00DD6139"/>
    <w:rsid w:val="00DD616F"/>
    <w:rsid w:val="00DD6179"/>
    <w:rsid w:val="00DD61E8"/>
    <w:rsid w:val="00DD61EA"/>
    <w:rsid w:val="00DD6214"/>
    <w:rsid w:val="00DD624B"/>
    <w:rsid w:val="00DD6271"/>
    <w:rsid w:val="00DD627B"/>
    <w:rsid w:val="00DD6358"/>
    <w:rsid w:val="00DD638C"/>
    <w:rsid w:val="00DD6390"/>
    <w:rsid w:val="00DD63BA"/>
    <w:rsid w:val="00DD63BB"/>
    <w:rsid w:val="00DD63FD"/>
    <w:rsid w:val="00DD644F"/>
    <w:rsid w:val="00DD6486"/>
    <w:rsid w:val="00DD648D"/>
    <w:rsid w:val="00DD64F0"/>
    <w:rsid w:val="00DD651D"/>
    <w:rsid w:val="00DD652D"/>
    <w:rsid w:val="00DD657E"/>
    <w:rsid w:val="00DD65B5"/>
    <w:rsid w:val="00DD65E5"/>
    <w:rsid w:val="00DD6622"/>
    <w:rsid w:val="00DD6623"/>
    <w:rsid w:val="00DD6644"/>
    <w:rsid w:val="00DD664D"/>
    <w:rsid w:val="00DD6673"/>
    <w:rsid w:val="00DD6689"/>
    <w:rsid w:val="00DD66B6"/>
    <w:rsid w:val="00DD66FC"/>
    <w:rsid w:val="00DD671D"/>
    <w:rsid w:val="00DD67A0"/>
    <w:rsid w:val="00DD67AD"/>
    <w:rsid w:val="00DD67DC"/>
    <w:rsid w:val="00DD67E5"/>
    <w:rsid w:val="00DD6801"/>
    <w:rsid w:val="00DD683C"/>
    <w:rsid w:val="00DD6849"/>
    <w:rsid w:val="00DD685B"/>
    <w:rsid w:val="00DD686A"/>
    <w:rsid w:val="00DD6882"/>
    <w:rsid w:val="00DD6898"/>
    <w:rsid w:val="00DD68B0"/>
    <w:rsid w:val="00DD6901"/>
    <w:rsid w:val="00DD690C"/>
    <w:rsid w:val="00DD692D"/>
    <w:rsid w:val="00DD6930"/>
    <w:rsid w:val="00DD6942"/>
    <w:rsid w:val="00DD69FD"/>
    <w:rsid w:val="00DD6A0E"/>
    <w:rsid w:val="00DD6A1B"/>
    <w:rsid w:val="00DD6A3A"/>
    <w:rsid w:val="00DD6A4C"/>
    <w:rsid w:val="00DD6A61"/>
    <w:rsid w:val="00DD6B01"/>
    <w:rsid w:val="00DD6BCC"/>
    <w:rsid w:val="00DD6BD5"/>
    <w:rsid w:val="00DD6BF0"/>
    <w:rsid w:val="00DD6BFF"/>
    <w:rsid w:val="00DD6C1C"/>
    <w:rsid w:val="00DD6C23"/>
    <w:rsid w:val="00DD6C3E"/>
    <w:rsid w:val="00DD6C91"/>
    <w:rsid w:val="00DD6C97"/>
    <w:rsid w:val="00DD6C9A"/>
    <w:rsid w:val="00DD6CE2"/>
    <w:rsid w:val="00DD6CF7"/>
    <w:rsid w:val="00DD6D08"/>
    <w:rsid w:val="00DD6DBF"/>
    <w:rsid w:val="00DD6DF6"/>
    <w:rsid w:val="00DD6E1E"/>
    <w:rsid w:val="00DD6E23"/>
    <w:rsid w:val="00DD6E54"/>
    <w:rsid w:val="00DD6E79"/>
    <w:rsid w:val="00DD6E7B"/>
    <w:rsid w:val="00DD6EEB"/>
    <w:rsid w:val="00DD6F28"/>
    <w:rsid w:val="00DD6F48"/>
    <w:rsid w:val="00DD6F4E"/>
    <w:rsid w:val="00DD6F65"/>
    <w:rsid w:val="00DD6F9B"/>
    <w:rsid w:val="00DD701A"/>
    <w:rsid w:val="00DD7073"/>
    <w:rsid w:val="00DD7083"/>
    <w:rsid w:val="00DD7092"/>
    <w:rsid w:val="00DD70C6"/>
    <w:rsid w:val="00DD712A"/>
    <w:rsid w:val="00DD71BE"/>
    <w:rsid w:val="00DD71C9"/>
    <w:rsid w:val="00DD71D0"/>
    <w:rsid w:val="00DD7207"/>
    <w:rsid w:val="00DD7209"/>
    <w:rsid w:val="00DD7227"/>
    <w:rsid w:val="00DD7228"/>
    <w:rsid w:val="00DD7250"/>
    <w:rsid w:val="00DD72AF"/>
    <w:rsid w:val="00DD72F1"/>
    <w:rsid w:val="00DD7303"/>
    <w:rsid w:val="00DD7318"/>
    <w:rsid w:val="00DD7343"/>
    <w:rsid w:val="00DD7350"/>
    <w:rsid w:val="00DD7367"/>
    <w:rsid w:val="00DD7386"/>
    <w:rsid w:val="00DD73AC"/>
    <w:rsid w:val="00DD7411"/>
    <w:rsid w:val="00DD741B"/>
    <w:rsid w:val="00DD74B1"/>
    <w:rsid w:val="00DD74C9"/>
    <w:rsid w:val="00DD74CA"/>
    <w:rsid w:val="00DD74CB"/>
    <w:rsid w:val="00DD74DB"/>
    <w:rsid w:val="00DD7503"/>
    <w:rsid w:val="00DD750B"/>
    <w:rsid w:val="00DD7514"/>
    <w:rsid w:val="00DD7531"/>
    <w:rsid w:val="00DD75A5"/>
    <w:rsid w:val="00DD75FA"/>
    <w:rsid w:val="00DD7676"/>
    <w:rsid w:val="00DD76AF"/>
    <w:rsid w:val="00DD76BA"/>
    <w:rsid w:val="00DD7727"/>
    <w:rsid w:val="00DD776E"/>
    <w:rsid w:val="00DD7776"/>
    <w:rsid w:val="00DD7783"/>
    <w:rsid w:val="00DD7791"/>
    <w:rsid w:val="00DD7799"/>
    <w:rsid w:val="00DD779D"/>
    <w:rsid w:val="00DD77F1"/>
    <w:rsid w:val="00DD7805"/>
    <w:rsid w:val="00DD780B"/>
    <w:rsid w:val="00DD780E"/>
    <w:rsid w:val="00DD783E"/>
    <w:rsid w:val="00DD7844"/>
    <w:rsid w:val="00DD7872"/>
    <w:rsid w:val="00DD7886"/>
    <w:rsid w:val="00DD789A"/>
    <w:rsid w:val="00DD78B2"/>
    <w:rsid w:val="00DD78FE"/>
    <w:rsid w:val="00DD792A"/>
    <w:rsid w:val="00DD793E"/>
    <w:rsid w:val="00DD794A"/>
    <w:rsid w:val="00DD7956"/>
    <w:rsid w:val="00DD796F"/>
    <w:rsid w:val="00DD797E"/>
    <w:rsid w:val="00DD79F4"/>
    <w:rsid w:val="00DD79F6"/>
    <w:rsid w:val="00DD7A10"/>
    <w:rsid w:val="00DD7A8E"/>
    <w:rsid w:val="00DD7A92"/>
    <w:rsid w:val="00DD7A98"/>
    <w:rsid w:val="00DD7AA3"/>
    <w:rsid w:val="00DD7AAA"/>
    <w:rsid w:val="00DD7AE9"/>
    <w:rsid w:val="00DD7AF2"/>
    <w:rsid w:val="00DD7AFA"/>
    <w:rsid w:val="00DD7B28"/>
    <w:rsid w:val="00DD7B36"/>
    <w:rsid w:val="00DD7B5C"/>
    <w:rsid w:val="00DD7C33"/>
    <w:rsid w:val="00DD7C88"/>
    <w:rsid w:val="00DD7C89"/>
    <w:rsid w:val="00DD7CA2"/>
    <w:rsid w:val="00DD7CD9"/>
    <w:rsid w:val="00DD7D01"/>
    <w:rsid w:val="00DD7D1E"/>
    <w:rsid w:val="00DD7D91"/>
    <w:rsid w:val="00DD7DA8"/>
    <w:rsid w:val="00DD7DB1"/>
    <w:rsid w:val="00DD7DD1"/>
    <w:rsid w:val="00DD7DF9"/>
    <w:rsid w:val="00DD7E18"/>
    <w:rsid w:val="00DD7E42"/>
    <w:rsid w:val="00DD7E5C"/>
    <w:rsid w:val="00DD7E65"/>
    <w:rsid w:val="00DD7ECC"/>
    <w:rsid w:val="00DD7ED2"/>
    <w:rsid w:val="00DD7EDC"/>
    <w:rsid w:val="00DD7EEA"/>
    <w:rsid w:val="00DD7F46"/>
    <w:rsid w:val="00DD7F7F"/>
    <w:rsid w:val="00DD7F90"/>
    <w:rsid w:val="00DD7FAA"/>
    <w:rsid w:val="00DD7FC6"/>
    <w:rsid w:val="00DD7FCB"/>
    <w:rsid w:val="00DD7FCF"/>
    <w:rsid w:val="00DE0010"/>
    <w:rsid w:val="00DE0043"/>
    <w:rsid w:val="00DE0046"/>
    <w:rsid w:val="00DE004C"/>
    <w:rsid w:val="00DE0057"/>
    <w:rsid w:val="00DE0062"/>
    <w:rsid w:val="00DE006B"/>
    <w:rsid w:val="00DE00D0"/>
    <w:rsid w:val="00DE00E3"/>
    <w:rsid w:val="00DE00F4"/>
    <w:rsid w:val="00DE0112"/>
    <w:rsid w:val="00DE0123"/>
    <w:rsid w:val="00DE0130"/>
    <w:rsid w:val="00DE014D"/>
    <w:rsid w:val="00DE015B"/>
    <w:rsid w:val="00DE0195"/>
    <w:rsid w:val="00DE0205"/>
    <w:rsid w:val="00DE0272"/>
    <w:rsid w:val="00DE02C2"/>
    <w:rsid w:val="00DE02C6"/>
    <w:rsid w:val="00DE02DE"/>
    <w:rsid w:val="00DE0364"/>
    <w:rsid w:val="00DE037F"/>
    <w:rsid w:val="00DE03A7"/>
    <w:rsid w:val="00DE0410"/>
    <w:rsid w:val="00DE044C"/>
    <w:rsid w:val="00DE0482"/>
    <w:rsid w:val="00DE049E"/>
    <w:rsid w:val="00DE04BA"/>
    <w:rsid w:val="00DE04D2"/>
    <w:rsid w:val="00DE04DB"/>
    <w:rsid w:val="00DE04E6"/>
    <w:rsid w:val="00DE04FE"/>
    <w:rsid w:val="00DE0504"/>
    <w:rsid w:val="00DE0509"/>
    <w:rsid w:val="00DE0518"/>
    <w:rsid w:val="00DE054A"/>
    <w:rsid w:val="00DE054F"/>
    <w:rsid w:val="00DE05FF"/>
    <w:rsid w:val="00DE0604"/>
    <w:rsid w:val="00DE061B"/>
    <w:rsid w:val="00DE0653"/>
    <w:rsid w:val="00DE0662"/>
    <w:rsid w:val="00DE0678"/>
    <w:rsid w:val="00DE06BE"/>
    <w:rsid w:val="00DE0705"/>
    <w:rsid w:val="00DE0714"/>
    <w:rsid w:val="00DE072C"/>
    <w:rsid w:val="00DE0732"/>
    <w:rsid w:val="00DE0752"/>
    <w:rsid w:val="00DE07CA"/>
    <w:rsid w:val="00DE07FA"/>
    <w:rsid w:val="00DE07FD"/>
    <w:rsid w:val="00DE0845"/>
    <w:rsid w:val="00DE085A"/>
    <w:rsid w:val="00DE085D"/>
    <w:rsid w:val="00DE08AB"/>
    <w:rsid w:val="00DE08F2"/>
    <w:rsid w:val="00DE0948"/>
    <w:rsid w:val="00DE0992"/>
    <w:rsid w:val="00DE09BE"/>
    <w:rsid w:val="00DE09CC"/>
    <w:rsid w:val="00DE09CD"/>
    <w:rsid w:val="00DE0A76"/>
    <w:rsid w:val="00DE0A7D"/>
    <w:rsid w:val="00DE0A8A"/>
    <w:rsid w:val="00DE0A9B"/>
    <w:rsid w:val="00DE0AD8"/>
    <w:rsid w:val="00DE0AF6"/>
    <w:rsid w:val="00DE0B17"/>
    <w:rsid w:val="00DE0B1B"/>
    <w:rsid w:val="00DE0B37"/>
    <w:rsid w:val="00DE0B58"/>
    <w:rsid w:val="00DE0BD7"/>
    <w:rsid w:val="00DE0BF1"/>
    <w:rsid w:val="00DE0C2F"/>
    <w:rsid w:val="00DE0C8F"/>
    <w:rsid w:val="00DE0C90"/>
    <w:rsid w:val="00DE0CA7"/>
    <w:rsid w:val="00DE0CD3"/>
    <w:rsid w:val="00DE0CE9"/>
    <w:rsid w:val="00DE0CFA"/>
    <w:rsid w:val="00DE0D05"/>
    <w:rsid w:val="00DE0D1C"/>
    <w:rsid w:val="00DE0D37"/>
    <w:rsid w:val="00DE0DB3"/>
    <w:rsid w:val="00DE0DE3"/>
    <w:rsid w:val="00DE0DEA"/>
    <w:rsid w:val="00DE0E11"/>
    <w:rsid w:val="00DE0E6F"/>
    <w:rsid w:val="00DE0EA4"/>
    <w:rsid w:val="00DE0EDB"/>
    <w:rsid w:val="00DE0F33"/>
    <w:rsid w:val="00DE0F57"/>
    <w:rsid w:val="00DE0F59"/>
    <w:rsid w:val="00DE0F81"/>
    <w:rsid w:val="00DE0F88"/>
    <w:rsid w:val="00DE1028"/>
    <w:rsid w:val="00DE1037"/>
    <w:rsid w:val="00DE109F"/>
    <w:rsid w:val="00DE10B5"/>
    <w:rsid w:val="00DE1137"/>
    <w:rsid w:val="00DE114F"/>
    <w:rsid w:val="00DE1184"/>
    <w:rsid w:val="00DE11A1"/>
    <w:rsid w:val="00DE11AB"/>
    <w:rsid w:val="00DE11E2"/>
    <w:rsid w:val="00DE1229"/>
    <w:rsid w:val="00DE122F"/>
    <w:rsid w:val="00DE1243"/>
    <w:rsid w:val="00DE125A"/>
    <w:rsid w:val="00DE1280"/>
    <w:rsid w:val="00DE12D7"/>
    <w:rsid w:val="00DE12E4"/>
    <w:rsid w:val="00DE12F6"/>
    <w:rsid w:val="00DE1320"/>
    <w:rsid w:val="00DE1369"/>
    <w:rsid w:val="00DE13AC"/>
    <w:rsid w:val="00DE13CC"/>
    <w:rsid w:val="00DE1416"/>
    <w:rsid w:val="00DE1419"/>
    <w:rsid w:val="00DE147E"/>
    <w:rsid w:val="00DE148F"/>
    <w:rsid w:val="00DE1496"/>
    <w:rsid w:val="00DE14ED"/>
    <w:rsid w:val="00DE1500"/>
    <w:rsid w:val="00DE1547"/>
    <w:rsid w:val="00DE155C"/>
    <w:rsid w:val="00DE155D"/>
    <w:rsid w:val="00DE158F"/>
    <w:rsid w:val="00DE15CA"/>
    <w:rsid w:val="00DE16AB"/>
    <w:rsid w:val="00DE16B1"/>
    <w:rsid w:val="00DE16D8"/>
    <w:rsid w:val="00DE1728"/>
    <w:rsid w:val="00DE1734"/>
    <w:rsid w:val="00DE17EB"/>
    <w:rsid w:val="00DE1827"/>
    <w:rsid w:val="00DE184E"/>
    <w:rsid w:val="00DE1859"/>
    <w:rsid w:val="00DE188B"/>
    <w:rsid w:val="00DE18D8"/>
    <w:rsid w:val="00DE18E2"/>
    <w:rsid w:val="00DE18E4"/>
    <w:rsid w:val="00DE18F3"/>
    <w:rsid w:val="00DE18F5"/>
    <w:rsid w:val="00DE1921"/>
    <w:rsid w:val="00DE1931"/>
    <w:rsid w:val="00DE1983"/>
    <w:rsid w:val="00DE1992"/>
    <w:rsid w:val="00DE19AB"/>
    <w:rsid w:val="00DE19AD"/>
    <w:rsid w:val="00DE19C4"/>
    <w:rsid w:val="00DE19CE"/>
    <w:rsid w:val="00DE19D6"/>
    <w:rsid w:val="00DE19F7"/>
    <w:rsid w:val="00DE1A03"/>
    <w:rsid w:val="00DE1A56"/>
    <w:rsid w:val="00DE1A73"/>
    <w:rsid w:val="00DE1ADC"/>
    <w:rsid w:val="00DE1AF3"/>
    <w:rsid w:val="00DE1B09"/>
    <w:rsid w:val="00DE1B78"/>
    <w:rsid w:val="00DE1B9B"/>
    <w:rsid w:val="00DE1C1D"/>
    <w:rsid w:val="00DE1C23"/>
    <w:rsid w:val="00DE1C33"/>
    <w:rsid w:val="00DE1C56"/>
    <w:rsid w:val="00DE1C5B"/>
    <w:rsid w:val="00DE1C6C"/>
    <w:rsid w:val="00DE1C89"/>
    <w:rsid w:val="00DE1CEE"/>
    <w:rsid w:val="00DE1CFE"/>
    <w:rsid w:val="00DE1D6D"/>
    <w:rsid w:val="00DE1D96"/>
    <w:rsid w:val="00DE1DB8"/>
    <w:rsid w:val="00DE1DE6"/>
    <w:rsid w:val="00DE1DFC"/>
    <w:rsid w:val="00DE1E18"/>
    <w:rsid w:val="00DE1E38"/>
    <w:rsid w:val="00DE1E6D"/>
    <w:rsid w:val="00DE1EBF"/>
    <w:rsid w:val="00DE1EEC"/>
    <w:rsid w:val="00DE1F02"/>
    <w:rsid w:val="00DE1F21"/>
    <w:rsid w:val="00DE1F78"/>
    <w:rsid w:val="00DE1FF6"/>
    <w:rsid w:val="00DE2017"/>
    <w:rsid w:val="00DE2047"/>
    <w:rsid w:val="00DE2078"/>
    <w:rsid w:val="00DE207D"/>
    <w:rsid w:val="00DE20EA"/>
    <w:rsid w:val="00DE20F6"/>
    <w:rsid w:val="00DE2117"/>
    <w:rsid w:val="00DE2135"/>
    <w:rsid w:val="00DE2137"/>
    <w:rsid w:val="00DE217E"/>
    <w:rsid w:val="00DE2199"/>
    <w:rsid w:val="00DE21B6"/>
    <w:rsid w:val="00DE2206"/>
    <w:rsid w:val="00DE2233"/>
    <w:rsid w:val="00DE2274"/>
    <w:rsid w:val="00DE2278"/>
    <w:rsid w:val="00DE228A"/>
    <w:rsid w:val="00DE22B5"/>
    <w:rsid w:val="00DE22BC"/>
    <w:rsid w:val="00DE22CF"/>
    <w:rsid w:val="00DE2315"/>
    <w:rsid w:val="00DE2341"/>
    <w:rsid w:val="00DE234C"/>
    <w:rsid w:val="00DE237C"/>
    <w:rsid w:val="00DE2394"/>
    <w:rsid w:val="00DE2414"/>
    <w:rsid w:val="00DE2481"/>
    <w:rsid w:val="00DE249B"/>
    <w:rsid w:val="00DE24D0"/>
    <w:rsid w:val="00DE2507"/>
    <w:rsid w:val="00DE250C"/>
    <w:rsid w:val="00DE2516"/>
    <w:rsid w:val="00DE256D"/>
    <w:rsid w:val="00DE25A9"/>
    <w:rsid w:val="00DE25AC"/>
    <w:rsid w:val="00DE25B6"/>
    <w:rsid w:val="00DE25E4"/>
    <w:rsid w:val="00DE25E5"/>
    <w:rsid w:val="00DE2623"/>
    <w:rsid w:val="00DE2646"/>
    <w:rsid w:val="00DE2660"/>
    <w:rsid w:val="00DE2672"/>
    <w:rsid w:val="00DE2683"/>
    <w:rsid w:val="00DE268C"/>
    <w:rsid w:val="00DE26B5"/>
    <w:rsid w:val="00DE26CA"/>
    <w:rsid w:val="00DE26ED"/>
    <w:rsid w:val="00DE26F0"/>
    <w:rsid w:val="00DE270F"/>
    <w:rsid w:val="00DE2713"/>
    <w:rsid w:val="00DE272C"/>
    <w:rsid w:val="00DE274E"/>
    <w:rsid w:val="00DE27C0"/>
    <w:rsid w:val="00DE2800"/>
    <w:rsid w:val="00DE280F"/>
    <w:rsid w:val="00DE285E"/>
    <w:rsid w:val="00DE287E"/>
    <w:rsid w:val="00DE288B"/>
    <w:rsid w:val="00DE28CA"/>
    <w:rsid w:val="00DE28DA"/>
    <w:rsid w:val="00DE291E"/>
    <w:rsid w:val="00DE2961"/>
    <w:rsid w:val="00DE297C"/>
    <w:rsid w:val="00DE29E6"/>
    <w:rsid w:val="00DE29E7"/>
    <w:rsid w:val="00DE2A07"/>
    <w:rsid w:val="00DE2A28"/>
    <w:rsid w:val="00DE2A4F"/>
    <w:rsid w:val="00DE2A90"/>
    <w:rsid w:val="00DE2A94"/>
    <w:rsid w:val="00DE2ADC"/>
    <w:rsid w:val="00DE2AF4"/>
    <w:rsid w:val="00DE2B30"/>
    <w:rsid w:val="00DE2B38"/>
    <w:rsid w:val="00DE2B3C"/>
    <w:rsid w:val="00DE2B4E"/>
    <w:rsid w:val="00DE2B8B"/>
    <w:rsid w:val="00DE2BD9"/>
    <w:rsid w:val="00DE2C08"/>
    <w:rsid w:val="00DE2C33"/>
    <w:rsid w:val="00DE2C68"/>
    <w:rsid w:val="00DE2C77"/>
    <w:rsid w:val="00DE2C79"/>
    <w:rsid w:val="00DE2C8A"/>
    <w:rsid w:val="00DE2CCB"/>
    <w:rsid w:val="00DE2CE6"/>
    <w:rsid w:val="00DE2D52"/>
    <w:rsid w:val="00DE2D64"/>
    <w:rsid w:val="00DE2D89"/>
    <w:rsid w:val="00DE2D8E"/>
    <w:rsid w:val="00DE2DAB"/>
    <w:rsid w:val="00DE2DB4"/>
    <w:rsid w:val="00DE2DEB"/>
    <w:rsid w:val="00DE2E2F"/>
    <w:rsid w:val="00DE2E8C"/>
    <w:rsid w:val="00DE2EAF"/>
    <w:rsid w:val="00DE2F5A"/>
    <w:rsid w:val="00DE2F67"/>
    <w:rsid w:val="00DE2FAB"/>
    <w:rsid w:val="00DE3022"/>
    <w:rsid w:val="00DE3072"/>
    <w:rsid w:val="00DE30A6"/>
    <w:rsid w:val="00DE30E5"/>
    <w:rsid w:val="00DE312F"/>
    <w:rsid w:val="00DE315F"/>
    <w:rsid w:val="00DE3165"/>
    <w:rsid w:val="00DE3219"/>
    <w:rsid w:val="00DE3220"/>
    <w:rsid w:val="00DE3230"/>
    <w:rsid w:val="00DE3258"/>
    <w:rsid w:val="00DE328D"/>
    <w:rsid w:val="00DE3296"/>
    <w:rsid w:val="00DE3297"/>
    <w:rsid w:val="00DE32BC"/>
    <w:rsid w:val="00DE32E6"/>
    <w:rsid w:val="00DE331E"/>
    <w:rsid w:val="00DE3327"/>
    <w:rsid w:val="00DE3339"/>
    <w:rsid w:val="00DE338E"/>
    <w:rsid w:val="00DE3437"/>
    <w:rsid w:val="00DE3453"/>
    <w:rsid w:val="00DE346F"/>
    <w:rsid w:val="00DE34A0"/>
    <w:rsid w:val="00DE3501"/>
    <w:rsid w:val="00DE3544"/>
    <w:rsid w:val="00DE354F"/>
    <w:rsid w:val="00DE3561"/>
    <w:rsid w:val="00DE3579"/>
    <w:rsid w:val="00DE35BA"/>
    <w:rsid w:val="00DE35BB"/>
    <w:rsid w:val="00DE35DE"/>
    <w:rsid w:val="00DE3617"/>
    <w:rsid w:val="00DE3632"/>
    <w:rsid w:val="00DE3635"/>
    <w:rsid w:val="00DE3675"/>
    <w:rsid w:val="00DE3706"/>
    <w:rsid w:val="00DE3720"/>
    <w:rsid w:val="00DE3734"/>
    <w:rsid w:val="00DE3774"/>
    <w:rsid w:val="00DE37E8"/>
    <w:rsid w:val="00DE3802"/>
    <w:rsid w:val="00DE3813"/>
    <w:rsid w:val="00DE3817"/>
    <w:rsid w:val="00DE3857"/>
    <w:rsid w:val="00DE3867"/>
    <w:rsid w:val="00DE3876"/>
    <w:rsid w:val="00DE387F"/>
    <w:rsid w:val="00DE38B4"/>
    <w:rsid w:val="00DE38E0"/>
    <w:rsid w:val="00DE3912"/>
    <w:rsid w:val="00DE395F"/>
    <w:rsid w:val="00DE3981"/>
    <w:rsid w:val="00DE3983"/>
    <w:rsid w:val="00DE39A9"/>
    <w:rsid w:val="00DE39E7"/>
    <w:rsid w:val="00DE3A45"/>
    <w:rsid w:val="00DE3A68"/>
    <w:rsid w:val="00DE3A6E"/>
    <w:rsid w:val="00DE3AFF"/>
    <w:rsid w:val="00DE3B4C"/>
    <w:rsid w:val="00DE3B6A"/>
    <w:rsid w:val="00DE3B81"/>
    <w:rsid w:val="00DE3BA5"/>
    <w:rsid w:val="00DE3C6B"/>
    <w:rsid w:val="00DE3C95"/>
    <w:rsid w:val="00DE3D35"/>
    <w:rsid w:val="00DE3D82"/>
    <w:rsid w:val="00DE3D85"/>
    <w:rsid w:val="00DE3D8D"/>
    <w:rsid w:val="00DE3DEC"/>
    <w:rsid w:val="00DE3DF6"/>
    <w:rsid w:val="00DE3E19"/>
    <w:rsid w:val="00DE3E34"/>
    <w:rsid w:val="00DE3E60"/>
    <w:rsid w:val="00DE3E7C"/>
    <w:rsid w:val="00DE3E8C"/>
    <w:rsid w:val="00DE3EA8"/>
    <w:rsid w:val="00DE3EB1"/>
    <w:rsid w:val="00DE3F45"/>
    <w:rsid w:val="00DE3F87"/>
    <w:rsid w:val="00DE3FA2"/>
    <w:rsid w:val="00DE3FAA"/>
    <w:rsid w:val="00DE3FAF"/>
    <w:rsid w:val="00DE4023"/>
    <w:rsid w:val="00DE40BE"/>
    <w:rsid w:val="00DE40C8"/>
    <w:rsid w:val="00DE40CE"/>
    <w:rsid w:val="00DE40DE"/>
    <w:rsid w:val="00DE40F7"/>
    <w:rsid w:val="00DE4100"/>
    <w:rsid w:val="00DE411F"/>
    <w:rsid w:val="00DE4163"/>
    <w:rsid w:val="00DE4169"/>
    <w:rsid w:val="00DE416B"/>
    <w:rsid w:val="00DE4176"/>
    <w:rsid w:val="00DE41C0"/>
    <w:rsid w:val="00DE41DA"/>
    <w:rsid w:val="00DE41E3"/>
    <w:rsid w:val="00DE41F8"/>
    <w:rsid w:val="00DE41FD"/>
    <w:rsid w:val="00DE4227"/>
    <w:rsid w:val="00DE4268"/>
    <w:rsid w:val="00DE4282"/>
    <w:rsid w:val="00DE4288"/>
    <w:rsid w:val="00DE42A0"/>
    <w:rsid w:val="00DE42A3"/>
    <w:rsid w:val="00DE42E9"/>
    <w:rsid w:val="00DE42F7"/>
    <w:rsid w:val="00DE4364"/>
    <w:rsid w:val="00DE43A0"/>
    <w:rsid w:val="00DE43A8"/>
    <w:rsid w:val="00DE43B5"/>
    <w:rsid w:val="00DE43C3"/>
    <w:rsid w:val="00DE43FD"/>
    <w:rsid w:val="00DE4409"/>
    <w:rsid w:val="00DE440C"/>
    <w:rsid w:val="00DE4428"/>
    <w:rsid w:val="00DE442A"/>
    <w:rsid w:val="00DE4463"/>
    <w:rsid w:val="00DE449A"/>
    <w:rsid w:val="00DE44E8"/>
    <w:rsid w:val="00DE451D"/>
    <w:rsid w:val="00DE4585"/>
    <w:rsid w:val="00DE4590"/>
    <w:rsid w:val="00DE459D"/>
    <w:rsid w:val="00DE45A5"/>
    <w:rsid w:val="00DE45AF"/>
    <w:rsid w:val="00DE45B4"/>
    <w:rsid w:val="00DE4603"/>
    <w:rsid w:val="00DE4608"/>
    <w:rsid w:val="00DE4690"/>
    <w:rsid w:val="00DE469F"/>
    <w:rsid w:val="00DE46B9"/>
    <w:rsid w:val="00DE46C3"/>
    <w:rsid w:val="00DE4700"/>
    <w:rsid w:val="00DE4708"/>
    <w:rsid w:val="00DE470A"/>
    <w:rsid w:val="00DE4710"/>
    <w:rsid w:val="00DE472E"/>
    <w:rsid w:val="00DE474C"/>
    <w:rsid w:val="00DE4798"/>
    <w:rsid w:val="00DE4817"/>
    <w:rsid w:val="00DE485A"/>
    <w:rsid w:val="00DE487C"/>
    <w:rsid w:val="00DE4889"/>
    <w:rsid w:val="00DE4892"/>
    <w:rsid w:val="00DE48A4"/>
    <w:rsid w:val="00DE48C0"/>
    <w:rsid w:val="00DE492C"/>
    <w:rsid w:val="00DE4945"/>
    <w:rsid w:val="00DE4953"/>
    <w:rsid w:val="00DE497C"/>
    <w:rsid w:val="00DE49AB"/>
    <w:rsid w:val="00DE49AC"/>
    <w:rsid w:val="00DE49B6"/>
    <w:rsid w:val="00DE49B7"/>
    <w:rsid w:val="00DE4A06"/>
    <w:rsid w:val="00DE4A56"/>
    <w:rsid w:val="00DE4A9C"/>
    <w:rsid w:val="00DE4AA6"/>
    <w:rsid w:val="00DE4ADA"/>
    <w:rsid w:val="00DE4AE6"/>
    <w:rsid w:val="00DE4AF1"/>
    <w:rsid w:val="00DE4B68"/>
    <w:rsid w:val="00DE4B83"/>
    <w:rsid w:val="00DE4BB2"/>
    <w:rsid w:val="00DE4BC6"/>
    <w:rsid w:val="00DE4BF3"/>
    <w:rsid w:val="00DE4BFC"/>
    <w:rsid w:val="00DE4C03"/>
    <w:rsid w:val="00DE4C0D"/>
    <w:rsid w:val="00DE4C2E"/>
    <w:rsid w:val="00DE4C7C"/>
    <w:rsid w:val="00DE4C8C"/>
    <w:rsid w:val="00DE4CEA"/>
    <w:rsid w:val="00DE4D03"/>
    <w:rsid w:val="00DE4D4C"/>
    <w:rsid w:val="00DE4D58"/>
    <w:rsid w:val="00DE4D70"/>
    <w:rsid w:val="00DE4D8D"/>
    <w:rsid w:val="00DE4E2C"/>
    <w:rsid w:val="00DE4E4E"/>
    <w:rsid w:val="00DE4E76"/>
    <w:rsid w:val="00DE4E8C"/>
    <w:rsid w:val="00DE4EA0"/>
    <w:rsid w:val="00DE4EB4"/>
    <w:rsid w:val="00DE4EBE"/>
    <w:rsid w:val="00DE4F43"/>
    <w:rsid w:val="00DE4FBD"/>
    <w:rsid w:val="00DE4FC8"/>
    <w:rsid w:val="00DE4FD2"/>
    <w:rsid w:val="00DE5008"/>
    <w:rsid w:val="00DE501F"/>
    <w:rsid w:val="00DE5085"/>
    <w:rsid w:val="00DE50D7"/>
    <w:rsid w:val="00DE5110"/>
    <w:rsid w:val="00DE5120"/>
    <w:rsid w:val="00DE5132"/>
    <w:rsid w:val="00DE5153"/>
    <w:rsid w:val="00DE515B"/>
    <w:rsid w:val="00DE5167"/>
    <w:rsid w:val="00DE5190"/>
    <w:rsid w:val="00DE5210"/>
    <w:rsid w:val="00DE522A"/>
    <w:rsid w:val="00DE5248"/>
    <w:rsid w:val="00DE524F"/>
    <w:rsid w:val="00DE52E8"/>
    <w:rsid w:val="00DE5310"/>
    <w:rsid w:val="00DE5330"/>
    <w:rsid w:val="00DE5398"/>
    <w:rsid w:val="00DE543E"/>
    <w:rsid w:val="00DE54B1"/>
    <w:rsid w:val="00DE54CB"/>
    <w:rsid w:val="00DE54E3"/>
    <w:rsid w:val="00DE54FB"/>
    <w:rsid w:val="00DE552B"/>
    <w:rsid w:val="00DE5546"/>
    <w:rsid w:val="00DE5561"/>
    <w:rsid w:val="00DE556B"/>
    <w:rsid w:val="00DE557C"/>
    <w:rsid w:val="00DE5587"/>
    <w:rsid w:val="00DE559C"/>
    <w:rsid w:val="00DE5636"/>
    <w:rsid w:val="00DE5640"/>
    <w:rsid w:val="00DE5642"/>
    <w:rsid w:val="00DE565F"/>
    <w:rsid w:val="00DE5694"/>
    <w:rsid w:val="00DE569D"/>
    <w:rsid w:val="00DE56B1"/>
    <w:rsid w:val="00DE56C6"/>
    <w:rsid w:val="00DE56CA"/>
    <w:rsid w:val="00DE56DD"/>
    <w:rsid w:val="00DE56F6"/>
    <w:rsid w:val="00DE5746"/>
    <w:rsid w:val="00DE5754"/>
    <w:rsid w:val="00DE576C"/>
    <w:rsid w:val="00DE57A0"/>
    <w:rsid w:val="00DE57B9"/>
    <w:rsid w:val="00DE57D1"/>
    <w:rsid w:val="00DE57E9"/>
    <w:rsid w:val="00DE5813"/>
    <w:rsid w:val="00DE5832"/>
    <w:rsid w:val="00DE5854"/>
    <w:rsid w:val="00DE5882"/>
    <w:rsid w:val="00DE58B3"/>
    <w:rsid w:val="00DE58C3"/>
    <w:rsid w:val="00DE58C8"/>
    <w:rsid w:val="00DE58DC"/>
    <w:rsid w:val="00DE58FA"/>
    <w:rsid w:val="00DE58FC"/>
    <w:rsid w:val="00DE5957"/>
    <w:rsid w:val="00DE59D0"/>
    <w:rsid w:val="00DE5A04"/>
    <w:rsid w:val="00DE5A0D"/>
    <w:rsid w:val="00DE5A12"/>
    <w:rsid w:val="00DE5A1A"/>
    <w:rsid w:val="00DE5A23"/>
    <w:rsid w:val="00DE5A3B"/>
    <w:rsid w:val="00DE5A4B"/>
    <w:rsid w:val="00DE5A6D"/>
    <w:rsid w:val="00DE5A84"/>
    <w:rsid w:val="00DE5A9C"/>
    <w:rsid w:val="00DE5AA9"/>
    <w:rsid w:val="00DE5B17"/>
    <w:rsid w:val="00DE5B5C"/>
    <w:rsid w:val="00DE5B80"/>
    <w:rsid w:val="00DE5B84"/>
    <w:rsid w:val="00DE5B8D"/>
    <w:rsid w:val="00DE5B9B"/>
    <w:rsid w:val="00DE5B9D"/>
    <w:rsid w:val="00DE5BA1"/>
    <w:rsid w:val="00DE5BA5"/>
    <w:rsid w:val="00DE5BBD"/>
    <w:rsid w:val="00DE5C22"/>
    <w:rsid w:val="00DE5C23"/>
    <w:rsid w:val="00DE5C26"/>
    <w:rsid w:val="00DE5C60"/>
    <w:rsid w:val="00DE5CDB"/>
    <w:rsid w:val="00DE5D2E"/>
    <w:rsid w:val="00DE5D31"/>
    <w:rsid w:val="00DE5D3E"/>
    <w:rsid w:val="00DE5D4A"/>
    <w:rsid w:val="00DE5D74"/>
    <w:rsid w:val="00DE5D77"/>
    <w:rsid w:val="00DE5E16"/>
    <w:rsid w:val="00DE5E37"/>
    <w:rsid w:val="00DE5E56"/>
    <w:rsid w:val="00DE5E64"/>
    <w:rsid w:val="00DE5E6A"/>
    <w:rsid w:val="00DE5E6C"/>
    <w:rsid w:val="00DE5E7F"/>
    <w:rsid w:val="00DE5EAB"/>
    <w:rsid w:val="00DE5EF8"/>
    <w:rsid w:val="00DE5F33"/>
    <w:rsid w:val="00DE5F43"/>
    <w:rsid w:val="00DE5F59"/>
    <w:rsid w:val="00DE5F6E"/>
    <w:rsid w:val="00DE5FD8"/>
    <w:rsid w:val="00DE6006"/>
    <w:rsid w:val="00DE6021"/>
    <w:rsid w:val="00DE6031"/>
    <w:rsid w:val="00DE6056"/>
    <w:rsid w:val="00DE605F"/>
    <w:rsid w:val="00DE60AB"/>
    <w:rsid w:val="00DE60C1"/>
    <w:rsid w:val="00DE60C7"/>
    <w:rsid w:val="00DE60E5"/>
    <w:rsid w:val="00DE60EC"/>
    <w:rsid w:val="00DE615B"/>
    <w:rsid w:val="00DE618A"/>
    <w:rsid w:val="00DE6193"/>
    <w:rsid w:val="00DE619F"/>
    <w:rsid w:val="00DE61CD"/>
    <w:rsid w:val="00DE61E8"/>
    <w:rsid w:val="00DE61F9"/>
    <w:rsid w:val="00DE622A"/>
    <w:rsid w:val="00DE627D"/>
    <w:rsid w:val="00DE62BB"/>
    <w:rsid w:val="00DE62FD"/>
    <w:rsid w:val="00DE634E"/>
    <w:rsid w:val="00DE6378"/>
    <w:rsid w:val="00DE639E"/>
    <w:rsid w:val="00DE63D4"/>
    <w:rsid w:val="00DE63D5"/>
    <w:rsid w:val="00DE648F"/>
    <w:rsid w:val="00DE6497"/>
    <w:rsid w:val="00DE64C8"/>
    <w:rsid w:val="00DE64E0"/>
    <w:rsid w:val="00DE6531"/>
    <w:rsid w:val="00DE6539"/>
    <w:rsid w:val="00DE65AA"/>
    <w:rsid w:val="00DE65B9"/>
    <w:rsid w:val="00DE65C3"/>
    <w:rsid w:val="00DE6655"/>
    <w:rsid w:val="00DE6686"/>
    <w:rsid w:val="00DE668B"/>
    <w:rsid w:val="00DE6697"/>
    <w:rsid w:val="00DE6699"/>
    <w:rsid w:val="00DE66AD"/>
    <w:rsid w:val="00DE66D8"/>
    <w:rsid w:val="00DE66DD"/>
    <w:rsid w:val="00DE6729"/>
    <w:rsid w:val="00DE678A"/>
    <w:rsid w:val="00DE67D4"/>
    <w:rsid w:val="00DE67D8"/>
    <w:rsid w:val="00DE67E6"/>
    <w:rsid w:val="00DE6805"/>
    <w:rsid w:val="00DE68E8"/>
    <w:rsid w:val="00DE6921"/>
    <w:rsid w:val="00DE692B"/>
    <w:rsid w:val="00DE694A"/>
    <w:rsid w:val="00DE69CD"/>
    <w:rsid w:val="00DE6A42"/>
    <w:rsid w:val="00DE6A6E"/>
    <w:rsid w:val="00DE6A8D"/>
    <w:rsid w:val="00DE6A91"/>
    <w:rsid w:val="00DE6A93"/>
    <w:rsid w:val="00DE6AA3"/>
    <w:rsid w:val="00DE6AC6"/>
    <w:rsid w:val="00DE6AD0"/>
    <w:rsid w:val="00DE6B0D"/>
    <w:rsid w:val="00DE6B17"/>
    <w:rsid w:val="00DE6BE4"/>
    <w:rsid w:val="00DE6C23"/>
    <w:rsid w:val="00DE6C4D"/>
    <w:rsid w:val="00DE6C58"/>
    <w:rsid w:val="00DE6C63"/>
    <w:rsid w:val="00DE6D20"/>
    <w:rsid w:val="00DE6D34"/>
    <w:rsid w:val="00DE6D56"/>
    <w:rsid w:val="00DE6D60"/>
    <w:rsid w:val="00DE6DF7"/>
    <w:rsid w:val="00DE6E1B"/>
    <w:rsid w:val="00DE6E30"/>
    <w:rsid w:val="00DE6E35"/>
    <w:rsid w:val="00DE6E3C"/>
    <w:rsid w:val="00DE6E40"/>
    <w:rsid w:val="00DE6E47"/>
    <w:rsid w:val="00DE6E49"/>
    <w:rsid w:val="00DE6E5F"/>
    <w:rsid w:val="00DE6F20"/>
    <w:rsid w:val="00DE6F37"/>
    <w:rsid w:val="00DE6F81"/>
    <w:rsid w:val="00DE6FA6"/>
    <w:rsid w:val="00DE6FD3"/>
    <w:rsid w:val="00DE7023"/>
    <w:rsid w:val="00DE7071"/>
    <w:rsid w:val="00DE708A"/>
    <w:rsid w:val="00DE7091"/>
    <w:rsid w:val="00DE7098"/>
    <w:rsid w:val="00DE70B2"/>
    <w:rsid w:val="00DE7106"/>
    <w:rsid w:val="00DE71CB"/>
    <w:rsid w:val="00DE71EA"/>
    <w:rsid w:val="00DE7231"/>
    <w:rsid w:val="00DE7287"/>
    <w:rsid w:val="00DE72A1"/>
    <w:rsid w:val="00DE72C1"/>
    <w:rsid w:val="00DE72CC"/>
    <w:rsid w:val="00DE730D"/>
    <w:rsid w:val="00DE73A6"/>
    <w:rsid w:val="00DE73D0"/>
    <w:rsid w:val="00DE7416"/>
    <w:rsid w:val="00DE742B"/>
    <w:rsid w:val="00DE743C"/>
    <w:rsid w:val="00DE7462"/>
    <w:rsid w:val="00DE7478"/>
    <w:rsid w:val="00DE749C"/>
    <w:rsid w:val="00DE74AE"/>
    <w:rsid w:val="00DE74B3"/>
    <w:rsid w:val="00DE74D6"/>
    <w:rsid w:val="00DE751A"/>
    <w:rsid w:val="00DE7526"/>
    <w:rsid w:val="00DE752A"/>
    <w:rsid w:val="00DE7546"/>
    <w:rsid w:val="00DE754B"/>
    <w:rsid w:val="00DE7564"/>
    <w:rsid w:val="00DE7567"/>
    <w:rsid w:val="00DE75E1"/>
    <w:rsid w:val="00DE7644"/>
    <w:rsid w:val="00DE7662"/>
    <w:rsid w:val="00DE7674"/>
    <w:rsid w:val="00DE76AE"/>
    <w:rsid w:val="00DE76B8"/>
    <w:rsid w:val="00DE7718"/>
    <w:rsid w:val="00DE7768"/>
    <w:rsid w:val="00DE7782"/>
    <w:rsid w:val="00DE77A9"/>
    <w:rsid w:val="00DE77ED"/>
    <w:rsid w:val="00DE7855"/>
    <w:rsid w:val="00DE7862"/>
    <w:rsid w:val="00DE78A4"/>
    <w:rsid w:val="00DE78E1"/>
    <w:rsid w:val="00DE78F8"/>
    <w:rsid w:val="00DE793A"/>
    <w:rsid w:val="00DE79D2"/>
    <w:rsid w:val="00DE7A07"/>
    <w:rsid w:val="00DE7A09"/>
    <w:rsid w:val="00DE7A0F"/>
    <w:rsid w:val="00DE7A3C"/>
    <w:rsid w:val="00DE7A6D"/>
    <w:rsid w:val="00DE7A72"/>
    <w:rsid w:val="00DE7AC1"/>
    <w:rsid w:val="00DE7ACB"/>
    <w:rsid w:val="00DE7ACC"/>
    <w:rsid w:val="00DE7B0D"/>
    <w:rsid w:val="00DE7B47"/>
    <w:rsid w:val="00DE7B5B"/>
    <w:rsid w:val="00DE7BA5"/>
    <w:rsid w:val="00DE7BB6"/>
    <w:rsid w:val="00DE7C37"/>
    <w:rsid w:val="00DE7C5A"/>
    <w:rsid w:val="00DE7CD8"/>
    <w:rsid w:val="00DE7CDC"/>
    <w:rsid w:val="00DE7D72"/>
    <w:rsid w:val="00DE7D96"/>
    <w:rsid w:val="00DE7DF1"/>
    <w:rsid w:val="00DE7DFC"/>
    <w:rsid w:val="00DE7E34"/>
    <w:rsid w:val="00DE7E4F"/>
    <w:rsid w:val="00DE7E62"/>
    <w:rsid w:val="00DE7EDB"/>
    <w:rsid w:val="00DE7F08"/>
    <w:rsid w:val="00DE7F17"/>
    <w:rsid w:val="00DE7F29"/>
    <w:rsid w:val="00DE7FB9"/>
    <w:rsid w:val="00DE7FBE"/>
    <w:rsid w:val="00DE7FF8"/>
    <w:rsid w:val="00DE7FFC"/>
    <w:rsid w:val="00DF0007"/>
    <w:rsid w:val="00DF0064"/>
    <w:rsid w:val="00DF007F"/>
    <w:rsid w:val="00DF00CC"/>
    <w:rsid w:val="00DF00EE"/>
    <w:rsid w:val="00DF00FD"/>
    <w:rsid w:val="00DF0114"/>
    <w:rsid w:val="00DF0191"/>
    <w:rsid w:val="00DF019A"/>
    <w:rsid w:val="00DF01E8"/>
    <w:rsid w:val="00DF020A"/>
    <w:rsid w:val="00DF0272"/>
    <w:rsid w:val="00DF02BF"/>
    <w:rsid w:val="00DF0312"/>
    <w:rsid w:val="00DF033D"/>
    <w:rsid w:val="00DF0340"/>
    <w:rsid w:val="00DF034A"/>
    <w:rsid w:val="00DF034E"/>
    <w:rsid w:val="00DF0364"/>
    <w:rsid w:val="00DF036B"/>
    <w:rsid w:val="00DF0383"/>
    <w:rsid w:val="00DF0391"/>
    <w:rsid w:val="00DF03AE"/>
    <w:rsid w:val="00DF03C8"/>
    <w:rsid w:val="00DF03F9"/>
    <w:rsid w:val="00DF0400"/>
    <w:rsid w:val="00DF046D"/>
    <w:rsid w:val="00DF0496"/>
    <w:rsid w:val="00DF0527"/>
    <w:rsid w:val="00DF0555"/>
    <w:rsid w:val="00DF05DC"/>
    <w:rsid w:val="00DF0606"/>
    <w:rsid w:val="00DF061E"/>
    <w:rsid w:val="00DF064F"/>
    <w:rsid w:val="00DF065E"/>
    <w:rsid w:val="00DF0660"/>
    <w:rsid w:val="00DF0680"/>
    <w:rsid w:val="00DF06AD"/>
    <w:rsid w:val="00DF06D7"/>
    <w:rsid w:val="00DF06F8"/>
    <w:rsid w:val="00DF0745"/>
    <w:rsid w:val="00DF0755"/>
    <w:rsid w:val="00DF078C"/>
    <w:rsid w:val="00DF0797"/>
    <w:rsid w:val="00DF07BD"/>
    <w:rsid w:val="00DF084E"/>
    <w:rsid w:val="00DF0863"/>
    <w:rsid w:val="00DF08A1"/>
    <w:rsid w:val="00DF08AB"/>
    <w:rsid w:val="00DF08CA"/>
    <w:rsid w:val="00DF0991"/>
    <w:rsid w:val="00DF099E"/>
    <w:rsid w:val="00DF099F"/>
    <w:rsid w:val="00DF09E2"/>
    <w:rsid w:val="00DF0A03"/>
    <w:rsid w:val="00DF0A6B"/>
    <w:rsid w:val="00DF0A7B"/>
    <w:rsid w:val="00DF0A81"/>
    <w:rsid w:val="00DF0A88"/>
    <w:rsid w:val="00DF0B36"/>
    <w:rsid w:val="00DF0BB9"/>
    <w:rsid w:val="00DF0BCE"/>
    <w:rsid w:val="00DF0BF9"/>
    <w:rsid w:val="00DF0C06"/>
    <w:rsid w:val="00DF0C5C"/>
    <w:rsid w:val="00DF0C5D"/>
    <w:rsid w:val="00DF0C81"/>
    <w:rsid w:val="00DF0CD0"/>
    <w:rsid w:val="00DF0CF1"/>
    <w:rsid w:val="00DF0D08"/>
    <w:rsid w:val="00DF0D25"/>
    <w:rsid w:val="00DF0D37"/>
    <w:rsid w:val="00DF0DBB"/>
    <w:rsid w:val="00DF0DFD"/>
    <w:rsid w:val="00DF0E9F"/>
    <w:rsid w:val="00DF0ECD"/>
    <w:rsid w:val="00DF0ED6"/>
    <w:rsid w:val="00DF0EE2"/>
    <w:rsid w:val="00DF0F02"/>
    <w:rsid w:val="00DF0F5B"/>
    <w:rsid w:val="00DF0F7C"/>
    <w:rsid w:val="00DF100C"/>
    <w:rsid w:val="00DF1028"/>
    <w:rsid w:val="00DF1043"/>
    <w:rsid w:val="00DF10CE"/>
    <w:rsid w:val="00DF10D4"/>
    <w:rsid w:val="00DF10F6"/>
    <w:rsid w:val="00DF1141"/>
    <w:rsid w:val="00DF116F"/>
    <w:rsid w:val="00DF11C1"/>
    <w:rsid w:val="00DF11C8"/>
    <w:rsid w:val="00DF1233"/>
    <w:rsid w:val="00DF12B8"/>
    <w:rsid w:val="00DF132F"/>
    <w:rsid w:val="00DF1344"/>
    <w:rsid w:val="00DF1349"/>
    <w:rsid w:val="00DF1355"/>
    <w:rsid w:val="00DF1375"/>
    <w:rsid w:val="00DF13CB"/>
    <w:rsid w:val="00DF13D4"/>
    <w:rsid w:val="00DF1419"/>
    <w:rsid w:val="00DF1428"/>
    <w:rsid w:val="00DF142F"/>
    <w:rsid w:val="00DF1431"/>
    <w:rsid w:val="00DF1461"/>
    <w:rsid w:val="00DF1476"/>
    <w:rsid w:val="00DF1529"/>
    <w:rsid w:val="00DF1540"/>
    <w:rsid w:val="00DF1561"/>
    <w:rsid w:val="00DF1563"/>
    <w:rsid w:val="00DF15A4"/>
    <w:rsid w:val="00DF15A9"/>
    <w:rsid w:val="00DF15B5"/>
    <w:rsid w:val="00DF15C3"/>
    <w:rsid w:val="00DF160B"/>
    <w:rsid w:val="00DF1628"/>
    <w:rsid w:val="00DF1691"/>
    <w:rsid w:val="00DF16BE"/>
    <w:rsid w:val="00DF16F0"/>
    <w:rsid w:val="00DF1704"/>
    <w:rsid w:val="00DF1716"/>
    <w:rsid w:val="00DF171C"/>
    <w:rsid w:val="00DF172B"/>
    <w:rsid w:val="00DF173F"/>
    <w:rsid w:val="00DF1745"/>
    <w:rsid w:val="00DF1754"/>
    <w:rsid w:val="00DF1787"/>
    <w:rsid w:val="00DF17B5"/>
    <w:rsid w:val="00DF17CF"/>
    <w:rsid w:val="00DF17DF"/>
    <w:rsid w:val="00DF1821"/>
    <w:rsid w:val="00DF187F"/>
    <w:rsid w:val="00DF1882"/>
    <w:rsid w:val="00DF18B1"/>
    <w:rsid w:val="00DF1918"/>
    <w:rsid w:val="00DF191D"/>
    <w:rsid w:val="00DF1929"/>
    <w:rsid w:val="00DF1996"/>
    <w:rsid w:val="00DF19DB"/>
    <w:rsid w:val="00DF19EC"/>
    <w:rsid w:val="00DF1A21"/>
    <w:rsid w:val="00DF1A27"/>
    <w:rsid w:val="00DF1A5E"/>
    <w:rsid w:val="00DF1A93"/>
    <w:rsid w:val="00DF1ACC"/>
    <w:rsid w:val="00DF1AF6"/>
    <w:rsid w:val="00DF1AFB"/>
    <w:rsid w:val="00DF1B0C"/>
    <w:rsid w:val="00DF1B26"/>
    <w:rsid w:val="00DF1B38"/>
    <w:rsid w:val="00DF1B41"/>
    <w:rsid w:val="00DF1C09"/>
    <w:rsid w:val="00DF1C68"/>
    <w:rsid w:val="00DF1C81"/>
    <w:rsid w:val="00DF1D05"/>
    <w:rsid w:val="00DF1D11"/>
    <w:rsid w:val="00DF1D22"/>
    <w:rsid w:val="00DF1D37"/>
    <w:rsid w:val="00DF1D48"/>
    <w:rsid w:val="00DF1D82"/>
    <w:rsid w:val="00DF1DA1"/>
    <w:rsid w:val="00DF1DB7"/>
    <w:rsid w:val="00DF1DDE"/>
    <w:rsid w:val="00DF1DF2"/>
    <w:rsid w:val="00DF1E21"/>
    <w:rsid w:val="00DF1E2D"/>
    <w:rsid w:val="00DF1E45"/>
    <w:rsid w:val="00DF1E61"/>
    <w:rsid w:val="00DF1EB3"/>
    <w:rsid w:val="00DF1EC3"/>
    <w:rsid w:val="00DF1ED2"/>
    <w:rsid w:val="00DF1EE2"/>
    <w:rsid w:val="00DF1EF6"/>
    <w:rsid w:val="00DF1F19"/>
    <w:rsid w:val="00DF1F41"/>
    <w:rsid w:val="00DF1FAD"/>
    <w:rsid w:val="00DF1FBA"/>
    <w:rsid w:val="00DF1FDF"/>
    <w:rsid w:val="00DF1FEE"/>
    <w:rsid w:val="00DF1FF1"/>
    <w:rsid w:val="00DF200A"/>
    <w:rsid w:val="00DF2023"/>
    <w:rsid w:val="00DF2030"/>
    <w:rsid w:val="00DF2039"/>
    <w:rsid w:val="00DF204D"/>
    <w:rsid w:val="00DF2061"/>
    <w:rsid w:val="00DF2074"/>
    <w:rsid w:val="00DF2095"/>
    <w:rsid w:val="00DF20E2"/>
    <w:rsid w:val="00DF20EC"/>
    <w:rsid w:val="00DF2100"/>
    <w:rsid w:val="00DF211E"/>
    <w:rsid w:val="00DF21B8"/>
    <w:rsid w:val="00DF220C"/>
    <w:rsid w:val="00DF2254"/>
    <w:rsid w:val="00DF2278"/>
    <w:rsid w:val="00DF2281"/>
    <w:rsid w:val="00DF22D0"/>
    <w:rsid w:val="00DF2304"/>
    <w:rsid w:val="00DF2309"/>
    <w:rsid w:val="00DF231B"/>
    <w:rsid w:val="00DF2325"/>
    <w:rsid w:val="00DF2343"/>
    <w:rsid w:val="00DF2396"/>
    <w:rsid w:val="00DF23CA"/>
    <w:rsid w:val="00DF2409"/>
    <w:rsid w:val="00DF2430"/>
    <w:rsid w:val="00DF2444"/>
    <w:rsid w:val="00DF2449"/>
    <w:rsid w:val="00DF24B8"/>
    <w:rsid w:val="00DF24FA"/>
    <w:rsid w:val="00DF24FD"/>
    <w:rsid w:val="00DF250A"/>
    <w:rsid w:val="00DF2522"/>
    <w:rsid w:val="00DF2642"/>
    <w:rsid w:val="00DF2644"/>
    <w:rsid w:val="00DF2649"/>
    <w:rsid w:val="00DF2652"/>
    <w:rsid w:val="00DF2662"/>
    <w:rsid w:val="00DF267A"/>
    <w:rsid w:val="00DF26A5"/>
    <w:rsid w:val="00DF26F0"/>
    <w:rsid w:val="00DF2701"/>
    <w:rsid w:val="00DF2707"/>
    <w:rsid w:val="00DF271B"/>
    <w:rsid w:val="00DF2720"/>
    <w:rsid w:val="00DF2737"/>
    <w:rsid w:val="00DF27DB"/>
    <w:rsid w:val="00DF27F8"/>
    <w:rsid w:val="00DF2820"/>
    <w:rsid w:val="00DF282F"/>
    <w:rsid w:val="00DF2854"/>
    <w:rsid w:val="00DF28A9"/>
    <w:rsid w:val="00DF28B0"/>
    <w:rsid w:val="00DF28E1"/>
    <w:rsid w:val="00DF291D"/>
    <w:rsid w:val="00DF2981"/>
    <w:rsid w:val="00DF298B"/>
    <w:rsid w:val="00DF2996"/>
    <w:rsid w:val="00DF29AF"/>
    <w:rsid w:val="00DF29D1"/>
    <w:rsid w:val="00DF29FE"/>
    <w:rsid w:val="00DF2A1F"/>
    <w:rsid w:val="00DF2A40"/>
    <w:rsid w:val="00DF2A47"/>
    <w:rsid w:val="00DF2A84"/>
    <w:rsid w:val="00DF2B0B"/>
    <w:rsid w:val="00DF2B1B"/>
    <w:rsid w:val="00DF2B1D"/>
    <w:rsid w:val="00DF2B70"/>
    <w:rsid w:val="00DF2B72"/>
    <w:rsid w:val="00DF2B82"/>
    <w:rsid w:val="00DF2C27"/>
    <w:rsid w:val="00DF2C30"/>
    <w:rsid w:val="00DF2C6F"/>
    <w:rsid w:val="00DF2CBB"/>
    <w:rsid w:val="00DF2D04"/>
    <w:rsid w:val="00DF2D2E"/>
    <w:rsid w:val="00DF2D37"/>
    <w:rsid w:val="00DF2D64"/>
    <w:rsid w:val="00DF2D89"/>
    <w:rsid w:val="00DF2D96"/>
    <w:rsid w:val="00DF2DA4"/>
    <w:rsid w:val="00DF2DC1"/>
    <w:rsid w:val="00DF2DDF"/>
    <w:rsid w:val="00DF2E41"/>
    <w:rsid w:val="00DF2EBD"/>
    <w:rsid w:val="00DF2EDC"/>
    <w:rsid w:val="00DF2F0D"/>
    <w:rsid w:val="00DF2F53"/>
    <w:rsid w:val="00DF2F98"/>
    <w:rsid w:val="00DF2FBE"/>
    <w:rsid w:val="00DF302A"/>
    <w:rsid w:val="00DF304B"/>
    <w:rsid w:val="00DF304C"/>
    <w:rsid w:val="00DF3096"/>
    <w:rsid w:val="00DF30D5"/>
    <w:rsid w:val="00DF30F4"/>
    <w:rsid w:val="00DF310F"/>
    <w:rsid w:val="00DF3112"/>
    <w:rsid w:val="00DF3116"/>
    <w:rsid w:val="00DF311A"/>
    <w:rsid w:val="00DF3131"/>
    <w:rsid w:val="00DF3132"/>
    <w:rsid w:val="00DF3138"/>
    <w:rsid w:val="00DF3178"/>
    <w:rsid w:val="00DF319F"/>
    <w:rsid w:val="00DF31B4"/>
    <w:rsid w:val="00DF31DA"/>
    <w:rsid w:val="00DF320E"/>
    <w:rsid w:val="00DF3216"/>
    <w:rsid w:val="00DF3279"/>
    <w:rsid w:val="00DF3287"/>
    <w:rsid w:val="00DF328C"/>
    <w:rsid w:val="00DF328F"/>
    <w:rsid w:val="00DF32F7"/>
    <w:rsid w:val="00DF3369"/>
    <w:rsid w:val="00DF336C"/>
    <w:rsid w:val="00DF3372"/>
    <w:rsid w:val="00DF3374"/>
    <w:rsid w:val="00DF33A3"/>
    <w:rsid w:val="00DF33D1"/>
    <w:rsid w:val="00DF33E5"/>
    <w:rsid w:val="00DF33EB"/>
    <w:rsid w:val="00DF340D"/>
    <w:rsid w:val="00DF3430"/>
    <w:rsid w:val="00DF34EC"/>
    <w:rsid w:val="00DF3517"/>
    <w:rsid w:val="00DF3532"/>
    <w:rsid w:val="00DF354A"/>
    <w:rsid w:val="00DF354D"/>
    <w:rsid w:val="00DF354E"/>
    <w:rsid w:val="00DF3571"/>
    <w:rsid w:val="00DF35CE"/>
    <w:rsid w:val="00DF3633"/>
    <w:rsid w:val="00DF363C"/>
    <w:rsid w:val="00DF364C"/>
    <w:rsid w:val="00DF366C"/>
    <w:rsid w:val="00DF366F"/>
    <w:rsid w:val="00DF368D"/>
    <w:rsid w:val="00DF3777"/>
    <w:rsid w:val="00DF3787"/>
    <w:rsid w:val="00DF37BE"/>
    <w:rsid w:val="00DF37E2"/>
    <w:rsid w:val="00DF37E5"/>
    <w:rsid w:val="00DF3801"/>
    <w:rsid w:val="00DF3814"/>
    <w:rsid w:val="00DF3843"/>
    <w:rsid w:val="00DF3850"/>
    <w:rsid w:val="00DF385A"/>
    <w:rsid w:val="00DF3868"/>
    <w:rsid w:val="00DF38A4"/>
    <w:rsid w:val="00DF3900"/>
    <w:rsid w:val="00DF398B"/>
    <w:rsid w:val="00DF39A4"/>
    <w:rsid w:val="00DF3A06"/>
    <w:rsid w:val="00DF3A33"/>
    <w:rsid w:val="00DF3A5B"/>
    <w:rsid w:val="00DF3AB5"/>
    <w:rsid w:val="00DF3ABA"/>
    <w:rsid w:val="00DF3AC2"/>
    <w:rsid w:val="00DF3B13"/>
    <w:rsid w:val="00DF3B4A"/>
    <w:rsid w:val="00DF3BAB"/>
    <w:rsid w:val="00DF3BEE"/>
    <w:rsid w:val="00DF3C26"/>
    <w:rsid w:val="00DF3C44"/>
    <w:rsid w:val="00DF3C65"/>
    <w:rsid w:val="00DF3C7E"/>
    <w:rsid w:val="00DF3CBB"/>
    <w:rsid w:val="00DF3CC1"/>
    <w:rsid w:val="00DF3D13"/>
    <w:rsid w:val="00DF3D79"/>
    <w:rsid w:val="00DF3D9F"/>
    <w:rsid w:val="00DF3DAD"/>
    <w:rsid w:val="00DF3DBE"/>
    <w:rsid w:val="00DF3DFF"/>
    <w:rsid w:val="00DF3E50"/>
    <w:rsid w:val="00DF3E84"/>
    <w:rsid w:val="00DF3E92"/>
    <w:rsid w:val="00DF3EC6"/>
    <w:rsid w:val="00DF3F2E"/>
    <w:rsid w:val="00DF3F50"/>
    <w:rsid w:val="00DF3F52"/>
    <w:rsid w:val="00DF3F55"/>
    <w:rsid w:val="00DF3F59"/>
    <w:rsid w:val="00DF3F86"/>
    <w:rsid w:val="00DF3FA4"/>
    <w:rsid w:val="00DF3FB8"/>
    <w:rsid w:val="00DF3FE7"/>
    <w:rsid w:val="00DF3FFF"/>
    <w:rsid w:val="00DF403A"/>
    <w:rsid w:val="00DF4041"/>
    <w:rsid w:val="00DF404D"/>
    <w:rsid w:val="00DF4051"/>
    <w:rsid w:val="00DF405A"/>
    <w:rsid w:val="00DF4066"/>
    <w:rsid w:val="00DF4092"/>
    <w:rsid w:val="00DF40A6"/>
    <w:rsid w:val="00DF40A7"/>
    <w:rsid w:val="00DF40C3"/>
    <w:rsid w:val="00DF40D6"/>
    <w:rsid w:val="00DF40E6"/>
    <w:rsid w:val="00DF410D"/>
    <w:rsid w:val="00DF4117"/>
    <w:rsid w:val="00DF4118"/>
    <w:rsid w:val="00DF4157"/>
    <w:rsid w:val="00DF4158"/>
    <w:rsid w:val="00DF4178"/>
    <w:rsid w:val="00DF41AF"/>
    <w:rsid w:val="00DF41DA"/>
    <w:rsid w:val="00DF423A"/>
    <w:rsid w:val="00DF4290"/>
    <w:rsid w:val="00DF4349"/>
    <w:rsid w:val="00DF43A2"/>
    <w:rsid w:val="00DF43A8"/>
    <w:rsid w:val="00DF43B0"/>
    <w:rsid w:val="00DF43DB"/>
    <w:rsid w:val="00DF440B"/>
    <w:rsid w:val="00DF4424"/>
    <w:rsid w:val="00DF4433"/>
    <w:rsid w:val="00DF4462"/>
    <w:rsid w:val="00DF446C"/>
    <w:rsid w:val="00DF44EE"/>
    <w:rsid w:val="00DF451D"/>
    <w:rsid w:val="00DF455F"/>
    <w:rsid w:val="00DF456C"/>
    <w:rsid w:val="00DF45A5"/>
    <w:rsid w:val="00DF45AC"/>
    <w:rsid w:val="00DF45C5"/>
    <w:rsid w:val="00DF45D2"/>
    <w:rsid w:val="00DF45DA"/>
    <w:rsid w:val="00DF4634"/>
    <w:rsid w:val="00DF466F"/>
    <w:rsid w:val="00DF4675"/>
    <w:rsid w:val="00DF467F"/>
    <w:rsid w:val="00DF468A"/>
    <w:rsid w:val="00DF46EB"/>
    <w:rsid w:val="00DF4700"/>
    <w:rsid w:val="00DF4701"/>
    <w:rsid w:val="00DF4719"/>
    <w:rsid w:val="00DF4731"/>
    <w:rsid w:val="00DF474E"/>
    <w:rsid w:val="00DF4770"/>
    <w:rsid w:val="00DF4799"/>
    <w:rsid w:val="00DF47B2"/>
    <w:rsid w:val="00DF47BC"/>
    <w:rsid w:val="00DF47CB"/>
    <w:rsid w:val="00DF4824"/>
    <w:rsid w:val="00DF4876"/>
    <w:rsid w:val="00DF48B2"/>
    <w:rsid w:val="00DF4920"/>
    <w:rsid w:val="00DF4934"/>
    <w:rsid w:val="00DF4995"/>
    <w:rsid w:val="00DF49A5"/>
    <w:rsid w:val="00DF49D7"/>
    <w:rsid w:val="00DF4A2E"/>
    <w:rsid w:val="00DF4A76"/>
    <w:rsid w:val="00DF4A7D"/>
    <w:rsid w:val="00DF4A93"/>
    <w:rsid w:val="00DF4AB4"/>
    <w:rsid w:val="00DF4B03"/>
    <w:rsid w:val="00DF4B5F"/>
    <w:rsid w:val="00DF4B9C"/>
    <w:rsid w:val="00DF4BBA"/>
    <w:rsid w:val="00DF4C03"/>
    <w:rsid w:val="00DF4C1B"/>
    <w:rsid w:val="00DF4C32"/>
    <w:rsid w:val="00DF4CA3"/>
    <w:rsid w:val="00DF4CAF"/>
    <w:rsid w:val="00DF4D01"/>
    <w:rsid w:val="00DF4D3A"/>
    <w:rsid w:val="00DF4DA5"/>
    <w:rsid w:val="00DF4DDE"/>
    <w:rsid w:val="00DF4E2E"/>
    <w:rsid w:val="00DF4E5C"/>
    <w:rsid w:val="00DF4E64"/>
    <w:rsid w:val="00DF4E97"/>
    <w:rsid w:val="00DF4EA6"/>
    <w:rsid w:val="00DF4F11"/>
    <w:rsid w:val="00DF4F89"/>
    <w:rsid w:val="00DF4FA2"/>
    <w:rsid w:val="00DF4FB1"/>
    <w:rsid w:val="00DF4FCB"/>
    <w:rsid w:val="00DF4FDD"/>
    <w:rsid w:val="00DF4FF8"/>
    <w:rsid w:val="00DF5001"/>
    <w:rsid w:val="00DF5002"/>
    <w:rsid w:val="00DF501F"/>
    <w:rsid w:val="00DF50CC"/>
    <w:rsid w:val="00DF5116"/>
    <w:rsid w:val="00DF513A"/>
    <w:rsid w:val="00DF5154"/>
    <w:rsid w:val="00DF5166"/>
    <w:rsid w:val="00DF517B"/>
    <w:rsid w:val="00DF517E"/>
    <w:rsid w:val="00DF51AF"/>
    <w:rsid w:val="00DF51C0"/>
    <w:rsid w:val="00DF51DB"/>
    <w:rsid w:val="00DF51E4"/>
    <w:rsid w:val="00DF51EC"/>
    <w:rsid w:val="00DF51FB"/>
    <w:rsid w:val="00DF521D"/>
    <w:rsid w:val="00DF521E"/>
    <w:rsid w:val="00DF5285"/>
    <w:rsid w:val="00DF5286"/>
    <w:rsid w:val="00DF537E"/>
    <w:rsid w:val="00DF53AB"/>
    <w:rsid w:val="00DF53BF"/>
    <w:rsid w:val="00DF53C4"/>
    <w:rsid w:val="00DF53D5"/>
    <w:rsid w:val="00DF53F8"/>
    <w:rsid w:val="00DF5422"/>
    <w:rsid w:val="00DF545B"/>
    <w:rsid w:val="00DF553F"/>
    <w:rsid w:val="00DF556C"/>
    <w:rsid w:val="00DF5581"/>
    <w:rsid w:val="00DF55AA"/>
    <w:rsid w:val="00DF55DF"/>
    <w:rsid w:val="00DF565B"/>
    <w:rsid w:val="00DF5668"/>
    <w:rsid w:val="00DF5681"/>
    <w:rsid w:val="00DF568A"/>
    <w:rsid w:val="00DF56C4"/>
    <w:rsid w:val="00DF56C6"/>
    <w:rsid w:val="00DF5701"/>
    <w:rsid w:val="00DF5731"/>
    <w:rsid w:val="00DF57FB"/>
    <w:rsid w:val="00DF581B"/>
    <w:rsid w:val="00DF582C"/>
    <w:rsid w:val="00DF586B"/>
    <w:rsid w:val="00DF5874"/>
    <w:rsid w:val="00DF58B8"/>
    <w:rsid w:val="00DF58CB"/>
    <w:rsid w:val="00DF5919"/>
    <w:rsid w:val="00DF591A"/>
    <w:rsid w:val="00DF5927"/>
    <w:rsid w:val="00DF5939"/>
    <w:rsid w:val="00DF5968"/>
    <w:rsid w:val="00DF596C"/>
    <w:rsid w:val="00DF59AB"/>
    <w:rsid w:val="00DF59E3"/>
    <w:rsid w:val="00DF59E4"/>
    <w:rsid w:val="00DF59FC"/>
    <w:rsid w:val="00DF5A1D"/>
    <w:rsid w:val="00DF5A29"/>
    <w:rsid w:val="00DF5A30"/>
    <w:rsid w:val="00DF5A50"/>
    <w:rsid w:val="00DF5A54"/>
    <w:rsid w:val="00DF5A99"/>
    <w:rsid w:val="00DF5AF7"/>
    <w:rsid w:val="00DF5B02"/>
    <w:rsid w:val="00DF5B16"/>
    <w:rsid w:val="00DF5B35"/>
    <w:rsid w:val="00DF5B38"/>
    <w:rsid w:val="00DF5B39"/>
    <w:rsid w:val="00DF5B4F"/>
    <w:rsid w:val="00DF5B6A"/>
    <w:rsid w:val="00DF5B75"/>
    <w:rsid w:val="00DF5B99"/>
    <w:rsid w:val="00DF5BAC"/>
    <w:rsid w:val="00DF5BBB"/>
    <w:rsid w:val="00DF5BBC"/>
    <w:rsid w:val="00DF5BD6"/>
    <w:rsid w:val="00DF5C27"/>
    <w:rsid w:val="00DF5C39"/>
    <w:rsid w:val="00DF5C3B"/>
    <w:rsid w:val="00DF5C41"/>
    <w:rsid w:val="00DF5C72"/>
    <w:rsid w:val="00DF5CCE"/>
    <w:rsid w:val="00DF5CDF"/>
    <w:rsid w:val="00DF5D26"/>
    <w:rsid w:val="00DF5D3F"/>
    <w:rsid w:val="00DF5D45"/>
    <w:rsid w:val="00DF5D81"/>
    <w:rsid w:val="00DF5D87"/>
    <w:rsid w:val="00DF5DED"/>
    <w:rsid w:val="00DF5E16"/>
    <w:rsid w:val="00DF5E1A"/>
    <w:rsid w:val="00DF5F52"/>
    <w:rsid w:val="00DF5F62"/>
    <w:rsid w:val="00DF5F79"/>
    <w:rsid w:val="00DF5FD1"/>
    <w:rsid w:val="00DF5FEC"/>
    <w:rsid w:val="00DF6052"/>
    <w:rsid w:val="00DF6095"/>
    <w:rsid w:val="00DF60AA"/>
    <w:rsid w:val="00DF60B7"/>
    <w:rsid w:val="00DF6102"/>
    <w:rsid w:val="00DF6221"/>
    <w:rsid w:val="00DF6228"/>
    <w:rsid w:val="00DF623D"/>
    <w:rsid w:val="00DF6265"/>
    <w:rsid w:val="00DF62B2"/>
    <w:rsid w:val="00DF62BD"/>
    <w:rsid w:val="00DF62EF"/>
    <w:rsid w:val="00DF6329"/>
    <w:rsid w:val="00DF637F"/>
    <w:rsid w:val="00DF63B4"/>
    <w:rsid w:val="00DF63D8"/>
    <w:rsid w:val="00DF641C"/>
    <w:rsid w:val="00DF644C"/>
    <w:rsid w:val="00DF64EC"/>
    <w:rsid w:val="00DF6506"/>
    <w:rsid w:val="00DF650E"/>
    <w:rsid w:val="00DF6514"/>
    <w:rsid w:val="00DF6527"/>
    <w:rsid w:val="00DF6534"/>
    <w:rsid w:val="00DF6537"/>
    <w:rsid w:val="00DF653D"/>
    <w:rsid w:val="00DF6577"/>
    <w:rsid w:val="00DF65AA"/>
    <w:rsid w:val="00DF65E3"/>
    <w:rsid w:val="00DF6636"/>
    <w:rsid w:val="00DF6666"/>
    <w:rsid w:val="00DF668E"/>
    <w:rsid w:val="00DF66D0"/>
    <w:rsid w:val="00DF66D2"/>
    <w:rsid w:val="00DF66D4"/>
    <w:rsid w:val="00DF66D9"/>
    <w:rsid w:val="00DF66EB"/>
    <w:rsid w:val="00DF671B"/>
    <w:rsid w:val="00DF6751"/>
    <w:rsid w:val="00DF6755"/>
    <w:rsid w:val="00DF675A"/>
    <w:rsid w:val="00DF677C"/>
    <w:rsid w:val="00DF67A4"/>
    <w:rsid w:val="00DF67C5"/>
    <w:rsid w:val="00DF67C9"/>
    <w:rsid w:val="00DF682F"/>
    <w:rsid w:val="00DF6858"/>
    <w:rsid w:val="00DF6870"/>
    <w:rsid w:val="00DF688F"/>
    <w:rsid w:val="00DF6892"/>
    <w:rsid w:val="00DF6908"/>
    <w:rsid w:val="00DF690B"/>
    <w:rsid w:val="00DF6968"/>
    <w:rsid w:val="00DF6986"/>
    <w:rsid w:val="00DF698E"/>
    <w:rsid w:val="00DF6998"/>
    <w:rsid w:val="00DF69B0"/>
    <w:rsid w:val="00DF69E2"/>
    <w:rsid w:val="00DF6A3E"/>
    <w:rsid w:val="00DF6A8F"/>
    <w:rsid w:val="00DF6AA3"/>
    <w:rsid w:val="00DF6AD3"/>
    <w:rsid w:val="00DF6B60"/>
    <w:rsid w:val="00DF6B7F"/>
    <w:rsid w:val="00DF6B84"/>
    <w:rsid w:val="00DF6B9B"/>
    <w:rsid w:val="00DF6BBA"/>
    <w:rsid w:val="00DF6BC5"/>
    <w:rsid w:val="00DF6BF5"/>
    <w:rsid w:val="00DF6C08"/>
    <w:rsid w:val="00DF6C0C"/>
    <w:rsid w:val="00DF6C1D"/>
    <w:rsid w:val="00DF6C37"/>
    <w:rsid w:val="00DF6C3A"/>
    <w:rsid w:val="00DF6C58"/>
    <w:rsid w:val="00DF6C91"/>
    <w:rsid w:val="00DF6CC6"/>
    <w:rsid w:val="00DF6CD6"/>
    <w:rsid w:val="00DF6D09"/>
    <w:rsid w:val="00DF6D1D"/>
    <w:rsid w:val="00DF6D92"/>
    <w:rsid w:val="00DF6DAE"/>
    <w:rsid w:val="00DF6DB6"/>
    <w:rsid w:val="00DF6DEA"/>
    <w:rsid w:val="00DF6DEB"/>
    <w:rsid w:val="00DF6E00"/>
    <w:rsid w:val="00DF6E2A"/>
    <w:rsid w:val="00DF6E33"/>
    <w:rsid w:val="00DF6E84"/>
    <w:rsid w:val="00DF6F02"/>
    <w:rsid w:val="00DF6F1C"/>
    <w:rsid w:val="00DF6F5D"/>
    <w:rsid w:val="00DF6F6E"/>
    <w:rsid w:val="00DF6F80"/>
    <w:rsid w:val="00DF7061"/>
    <w:rsid w:val="00DF70A3"/>
    <w:rsid w:val="00DF70AA"/>
    <w:rsid w:val="00DF70C8"/>
    <w:rsid w:val="00DF70CB"/>
    <w:rsid w:val="00DF71AB"/>
    <w:rsid w:val="00DF721F"/>
    <w:rsid w:val="00DF7271"/>
    <w:rsid w:val="00DF727D"/>
    <w:rsid w:val="00DF72DC"/>
    <w:rsid w:val="00DF7311"/>
    <w:rsid w:val="00DF7366"/>
    <w:rsid w:val="00DF737B"/>
    <w:rsid w:val="00DF73CF"/>
    <w:rsid w:val="00DF73E8"/>
    <w:rsid w:val="00DF73EF"/>
    <w:rsid w:val="00DF740E"/>
    <w:rsid w:val="00DF7411"/>
    <w:rsid w:val="00DF7507"/>
    <w:rsid w:val="00DF7523"/>
    <w:rsid w:val="00DF755A"/>
    <w:rsid w:val="00DF75B2"/>
    <w:rsid w:val="00DF75C0"/>
    <w:rsid w:val="00DF7626"/>
    <w:rsid w:val="00DF76B6"/>
    <w:rsid w:val="00DF7724"/>
    <w:rsid w:val="00DF7730"/>
    <w:rsid w:val="00DF7746"/>
    <w:rsid w:val="00DF777C"/>
    <w:rsid w:val="00DF778D"/>
    <w:rsid w:val="00DF77C0"/>
    <w:rsid w:val="00DF7863"/>
    <w:rsid w:val="00DF7867"/>
    <w:rsid w:val="00DF7891"/>
    <w:rsid w:val="00DF78EB"/>
    <w:rsid w:val="00DF7945"/>
    <w:rsid w:val="00DF797D"/>
    <w:rsid w:val="00DF798A"/>
    <w:rsid w:val="00DF79A7"/>
    <w:rsid w:val="00DF7A54"/>
    <w:rsid w:val="00DF7ACF"/>
    <w:rsid w:val="00DF7B1A"/>
    <w:rsid w:val="00DF7B2F"/>
    <w:rsid w:val="00DF7B40"/>
    <w:rsid w:val="00DF7B9A"/>
    <w:rsid w:val="00DF7BAC"/>
    <w:rsid w:val="00DF7BB4"/>
    <w:rsid w:val="00DF7BE8"/>
    <w:rsid w:val="00DF7BED"/>
    <w:rsid w:val="00DF7BFF"/>
    <w:rsid w:val="00DF7C23"/>
    <w:rsid w:val="00DF7C7B"/>
    <w:rsid w:val="00DF7CEE"/>
    <w:rsid w:val="00DF7D05"/>
    <w:rsid w:val="00DF7D12"/>
    <w:rsid w:val="00DF7D13"/>
    <w:rsid w:val="00DF7D63"/>
    <w:rsid w:val="00DF7D9A"/>
    <w:rsid w:val="00DF7D9E"/>
    <w:rsid w:val="00DF7DD1"/>
    <w:rsid w:val="00DF7DFF"/>
    <w:rsid w:val="00DF7E1B"/>
    <w:rsid w:val="00DF7E27"/>
    <w:rsid w:val="00DF7E33"/>
    <w:rsid w:val="00DF7E4A"/>
    <w:rsid w:val="00DF7E60"/>
    <w:rsid w:val="00DF7E97"/>
    <w:rsid w:val="00DF7EB0"/>
    <w:rsid w:val="00DF7EF0"/>
    <w:rsid w:val="00DF7F3D"/>
    <w:rsid w:val="00DF7F64"/>
    <w:rsid w:val="00DF7FBB"/>
    <w:rsid w:val="00E00025"/>
    <w:rsid w:val="00E0002B"/>
    <w:rsid w:val="00E0003F"/>
    <w:rsid w:val="00E00041"/>
    <w:rsid w:val="00E0006B"/>
    <w:rsid w:val="00E0009D"/>
    <w:rsid w:val="00E000A3"/>
    <w:rsid w:val="00E000B4"/>
    <w:rsid w:val="00E000CD"/>
    <w:rsid w:val="00E000D3"/>
    <w:rsid w:val="00E000E1"/>
    <w:rsid w:val="00E000F3"/>
    <w:rsid w:val="00E00161"/>
    <w:rsid w:val="00E00170"/>
    <w:rsid w:val="00E0018E"/>
    <w:rsid w:val="00E001A1"/>
    <w:rsid w:val="00E001C3"/>
    <w:rsid w:val="00E00218"/>
    <w:rsid w:val="00E0022D"/>
    <w:rsid w:val="00E002E7"/>
    <w:rsid w:val="00E00323"/>
    <w:rsid w:val="00E00334"/>
    <w:rsid w:val="00E0034F"/>
    <w:rsid w:val="00E0037B"/>
    <w:rsid w:val="00E003D0"/>
    <w:rsid w:val="00E00416"/>
    <w:rsid w:val="00E00458"/>
    <w:rsid w:val="00E00466"/>
    <w:rsid w:val="00E00468"/>
    <w:rsid w:val="00E00479"/>
    <w:rsid w:val="00E004A0"/>
    <w:rsid w:val="00E004FC"/>
    <w:rsid w:val="00E0051F"/>
    <w:rsid w:val="00E0054F"/>
    <w:rsid w:val="00E00557"/>
    <w:rsid w:val="00E00563"/>
    <w:rsid w:val="00E00571"/>
    <w:rsid w:val="00E00589"/>
    <w:rsid w:val="00E005C8"/>
    <w:rsid w:val="00E005D7"/>
    <w:rsid w:val="00E00630"/>
    <w:rsid w:val="00E00648"/>
    <w:rsid w:val="00E0064F"/>
    <w:rsid w:val="00E0065A"/>
    <w:rsid w:val="00E006C4"/>
    <w:rsid w:val="00E00713"/>
    <w:rsid w:val="00E00714"/>
    <w:rsid w:val="00E0071D"/>
    <w:rsid w:val="00E00748"/>
    <w:rsid w:val="00E00848"/>
    <w:rsid w:val="00E0089C"/>
    <w:rsid w:val="00E008AF"/>
    <w:rsid w:val="00E008C3"/>
    <w:rsid w:val="00E008EB"/>
    <w:rsid w:val="00E00912"/>
    <w:rsid w:val="00E009C9"/>
    <w:rsid w:val="00E009CB"/>
    <w:rsid w:val="00E009F2"/>
    <w:rsid w:val="00E00A8B"/>
    <w:rsid w:val="00E00AEF"/>
    <w:rsid w:val="00E00B0F"/>
    <w:rsid w:val="00E00B10"/>
    <w:rsid w:val="00E00B58"/>
    <w:rsid w:val="00E00B85"/>
    <w:rsid w:val="00E00BD0"/>
    <w:rsid w:val="00E00BE6"/>
    <w:rsid w:val="00E00BF1"/>
    <w:rsid w:val="00E00C00"/>
    <w:rsid w:val="00E00C28"/>
    <w:rsid w:val="00E00C67"/>
    <w:rsid w:val="00E00CD0"/>
    <w:rsid w:val="00E00D22"/>
    <w:rsid w:val="00E00D2F"/>
    <w:rsid w:val="00E00D46"/>
    <w:rsid w:val="00E00D72"/>
    <w:rsid w:val="00E00D96"/>
    <w:rsid w:val="00E00DDA"/>
    <w:rsid w:val="00E00DDB"/>
    <w:rsid w:val="00E00DDF"/>
    <w:rsid w:val="00E00DEA"/>
    <w:rsid w:val="00E00E37"/>
    <w:rsid w:val="00E00E61"/>
    <w:rsid w:val="00E00E62"/>
    <w:rsid w:val="00E00E82"/>
    <w:rsid w:val="00E00ED0"/>
    <w:rsid w:val="00E00EF4"/>
    <w:rsid w:val="00E00F05"/>
    <w:rsid w:val="00E00F50"/>
    <w:rsid w:val="00E00F9C"/>
    <w:rsid w:val="00E01072"/>
    <w:rsid w:val="00E01160"/>
    <w:rsid w:val="00E0117E"/>
    <w:rsid w:val="00E01187"/>
    <w:rsid w:val="00E011F9"/>
    <w:rsid w:val="00E011FE"/>
    <w:rsid w:val="00E01227"/>
    <w:rsid w:val="00E0126A"/>
    <w:rsid w:val="00E01277"/>
    <w:rsid w:val="00E0128E"/>
    <w:rsid w:val="00E012A3"/>
    <w:rsid w:val="00E012B2"/>
    <w:rsid w:val="00E0132E"/>
    <w:rsid w:val="00E0134C"/>
    <w:rsid w:val="00E01356"/>
    <w:rsid w:val="00E01387"/>
    <w:rsid w:val="00E013B7"/>
    <w:rsid w:val="00E013E6"/>
    <w:rsid w:val="00E013F2"/>
    <w:rsid w:val="00E01404"/>
    <w:rsid w:val="00E01442"/>
    <w:rsid w:val="00E01452"/>
    <w:rsid w:val="00E01468"/>
    <w:rsid w:val="00E014D6"/>
    <w:rsid w:val="00E01512"/>
    <w:rsid w:val="00E01523"/>
    <w:rsid w:val="00E01524"/>
    <w:rsid w:val="00E015C5"/>
    <w:rsid w:val="00E01608"/>
    <w:rsid w:val="00E0160F"/>
    <w:rsid w:val="00E01659"/>
    <w:rsid w:val="00E01666"/>
    <w:rsid w:val="00E0171D"/>
    <w:rsid w:val="00E01730"/>
    <w:rsid w:val="00E01761"/>
    <w:rsid w:val="00E0178B"/>
    <w:rsid w:val="00E01799"/>
    <w:rsid w:val="00E017B7"/>
    <w:rsid w:val="00E01803"/>
    <w:rsid w:val="00E01805"/>
    <w:rsid w:val="00E0182D"/>
    <w:rsid w:val="00E01874"/>
    <w:rsid w:val="00E0188C"/>
    <w:rsid w:val="00E0189F"/>
    <w:rsid w:val="00E018C8"/>
    <w:rsid w:val="00E01920"/>
    <w:rsid w:val="00E019AA"/>
    <w:rsid w:val="00E01A02"/>
    <w:rsid w:val="00E01A1E"/>
    <w:rsid w:val="00E01A2E"/>
    <w:rsid w:val="00E01A4D"/>
    <w:rsid w:val="00E01B09"/>
    <w:rsid w:val="00E01B0C"/>
    <w:rsid w:val="00E01B18"/>
    <w:rsid w:val="00E01B33"/>
    <w:rsid w:val="00E01B3F"/>
    <w:rsid w:val="00E01B50"/>
    <w:rsid w:val="00E01B69"/>
    <w:rsid w:val="00E01B6C"/>
    <w:rsid w:val="00E01B73"/>
    <w:rsid w:val="00E01B77"/>
    <w:rsid w:val="00E01C0F"/>
    <w:rsid w:val="00E01CAF"/>
    <w:rsid w:val="00E01CD5"/>
    <w:rsid w:val="00E01D04"/>
    <w:rsid w:val="00E01D17"/>
    <w:rsid w:val="00E01D65"/>
    <w:rsid w:val="00E01D88"/>
    <w:rsid w:val="00E01DB7"/>
    <w:rsid w:val="00E01DE8"/>
    <w:rsid w:val="00E01E0E"/>
    <w:rsid w:val="00E01E11"/>
    <w:rsid w:val="00E01E13"/>
    <w:rsid w:val="00E01E2C"/>
    <w:rsid w:val="00E01E51"/>
    <w:rsid w:val="00E01EEA"/>
    <w:rsid w:val="00E01EF4"/>
    <w:rsid w:val="00E01F41"/>
    <w:rsid w:val="00E01F45"/>
    <w:rsid w:val="00E01F81"/>
    <w:rsid w:val="00E01F8D"/>
    <w:rsid w:val="00E01FB2"/>
    <w:rsid w:val="00E01FD7"/>
    <w:rsid w:val="00E01FDD"/>
    <w:rsid w:val="00E02039"/>
    <w:rsid w:val="00E02061"/>
    <w:rsid w:val="00E02096"/>
    <w:rsid w:val="00E0209A"/>
    <w:rsid w:val="00E020C0"/>
    <w:rsid w:val="00E02108"/>
    <w:rsid w:val="00E02137"/>
    <w:rsid w:val="00E02143"/>
    <w:rsid w:val="00E02162"/>
    <w:rsid w:val="00E02168"/>
    <w:rsid w:val="00E0217F"/>
    <w:rsid w:val="00E02180"/>
    <w:rsid w:val="00E021DA"/>
    <w:rsid w:val="00E02218"/>
    <w:rsid w:val="00E0222E"/>
    <w:rsid w:val="00E0223F"/>
    <w:rsid w:val="00E02259"/>
    <w:rsid w:val="00E02269"/>
    <w:rsid w:val="00E0229E"/>
    <w:rsid w:val="00E022C1"/>
    <w:rsid w:val="00E022D0"/>
    <w:rsid w:val="00E02327"/>
    <w:rsid w:val="00E02372"/>
    <w:rsid w:val="00E023D5"/>
    <w:rsid w:val="00E023F9"/>
    <w:rsid w:val="00E02401"/>
    <w:rsid w:val="00E0248D"/>
    <w:rsid w:val="00E02511"/>
    <w:rsid w:val="00E02514"/>
    <w:rsid w:val="00E02547"/>
    <w:rsid w:val="00E02559"/>
    <w:rsid w:val="00E02637"/>
    <w:rsid w:val="00E02643"/>
    <w:rsid w:val="00E02679"/>
    <w:rsid w:val="00E0268F"/>
    <w:rsid w:val="00E026D4"/>
    <w:rsid w:val="00E026E9"/>
    <w:rsid w:val="00E02739"/>
    <w:rsid w:val="00E02744"/>
    <w:rsid w:val="00E02772"/>
    <w:rsid w:val="00E02774"/>
    <w:rsid w:val="00E027AA"/>
    <w:rsid w:val="00E027ED"/>
    <w:rsid w:val="00E02826"/>
    <w:rsid w:val="00E02866"/>
    <w:rsid w:val="00E02885"/>
    <w:rsid w:val="00E0288D"/>
    <w:rsid w:val="00E028AC"/>
    <w:rsid w:val="00E028BD"/>
    <w:rsid w:val="00E028D8"/>
    <w:rsid w:val="00E02922"/>
    <w:rsid w:val="00E02949"/>
    <w:rsid w:val="00E02977"/>
    <w:rsid w:val="00E029FA"/>
    <w:rsid w:val="00E02A28"/>
    <w:rsid w:val="00E02A35"/>
    <w:rsid w:val="00E02AB1"/>
    <w:rsid w:val="00E02AD2"/>
    <w:rsid w:val="00E02AE8"/>
    <w:rsid w:val="00E02AFF"/>
    <w:rsid w:val="00E02B4A"/>
    <w:rsid w:val="00E02C9A"/>
    <w:rsid w:val="00E02D7A"/>
    <w:rsid w:val="00E02D9D"/>
    <w:rsid w:val="00E02DBD"/>
    <w:rsid w:val="00E02DEF"/>
    <w:rsid w:val="00E02E07"/>
    <w:rsid w:val="00E02E17"/>
    <w:rsid w:val="00E02E49"/>
    <w:rsid w:val="00E02E81"/>
    <w:rsid w:val="00E02E90"/>
    <w:rsid w:val="00E02EAB"/>
    <w:rsid w:val="00E02ED1"/>
    <w:rsid w:val="00E02EEB"/>
    <w:rsid w:val="00E02EF5"/>
    <w:rsid w:val="00E02F1C"/>
    <w:rsid w:val="00E02F28"/>
    <w:rsid w:val="00E02F6B"/>
    <w:rsid w:val="00E02F7C"/>
    <w:rsid w:val="00E02FCD"/>
    <w:rsid w:val="00E02FE1"/>
    <w:rsid w:val="00E03004"/>
    <w:rsid w:val="00E03022"/>
    <w:rsid w:val="00E030B7"/>
    <w:rsid w:val="00E03119"/>
    <w:rsid w:val="00E031A4"/>
    <w:rsid w:val="00E031E2"/>
    <w:rsid w:val="00E031E4"/>
    <w:rsid w:val="00E0322C"/>
    <w:rsid w:val="00E0323D"/>
    <w:rsid w:val="00E03242"/>
    <w:rsid w:val="00E0327F"/>
    <w:rsid w:val="00E0328D"/>
    <w:rsid w:val="00E032CD"/>
    <w:rsid w:val="00E032DA"/>
    <w:rsid w:val="00E032FE"/>
    <w:rsid w:val="00E03350"/>
    <w:rsid w:val="00E03358"/>
    <w:rsid w:val="00E03376"/>
    <w:rsid w:val="00E033DF"/>
    <w:rsid w:val="00E03431"/>
    <w:rsid w:val="00E03481"/>
    <w:rsid w:val="00E03520"/>
    <w:rsid w:val="00E03538"/>
    <w:rsid w:val="00E0358F"/>
    <w:rsid w:val="00E035B8"/>
    <w:rsid w:val="00E03616"/>
    <w:rsid w:val="00E03624"/>
    <w:rsid w:val="00E03656"/>
    <w:rsid w:val="00E0366D"/>
    <w:rsid w:val="00E03673"/>
    <w:rsid w:val="00E0371D"/>
    <w:rsid w:val="00E03767"/>
    <w:rsid w:val="00E0378D"/>
    <w:rsid w:val="00E037A5"/>
    <w:rsid w:val="00E03802"/>
    <w:rsid w:val="00E03819"/>
    <w:rsid w:val="00E03849"/>
    <w:rsid w:val="00E03850"/>
    <w:rsid w:val="00E0385E"/>
    <w:rsid w:val="00E03872"/>
    <w:rsid w:val="00E0389D"/>
    <w:rsid w:val="00E0390E"/>
    <w:rsid w:val="00E03916"/>
    <w:rsid w:val="00E03917"/>
    <w:rsid w:val="00E03930"/>
    <w:rsid w:val="00E03951"/>
    <w:rsid w:val="00E039D5"/>
    <w:rsid w:val="00E03A34"/>
    <w:rsid w:val="00E03A8D"/>
    <w:rsid w:val="00E03AE6"/>
    <w:rsid w:val="00E03AFA"/>
    <w:rsid w:val="00E03B2D"/>
    <w:rsid w:val="00E03B46"/>
    <w:rsid w:val="00E03B6D"/>
    <w:rsid w:val="00E03B82"/>
    <w:rsid w:val="00E03BF5"/>
    <w:rsid w:val="00E03C4C"/>
    <w:rsid w:val="00E03C82"/>
    <w:rsid w:val="00E03C93"/>
    <w:rsid w:val="00E03CC5"/>
    <w:rsid w:val="00E03CFE"/>
    <w:rsid w:val="00E03D10"/>
    <w:rsid w:val="00E03D14"/>
    <w:rsid w:val="00E03D25"/>
    <w:rsid w:val="00E03D50"/>
    <w:rsid w:val="00E03DB8"/>
    <w:rsid w:val="00E03DB9"/>
    <w:rsid w:val="00E03DF2"/>
    <w:rsid w:val="00E03DFA"/>
    <w:rsid w:val="00E03E82"/>
    <w:rsid w:val="00E03EBA"/>
    <w:rsid w:val="00E03F1F"/>
    <w:rsid w:val="00E03F80"/>
    <w:rsid w:val="00E03F81"/>
    <w:rsid w:val="00E03FA3"/>
    <w:rsid w:val="00E03FAC"/>
    <w:rsid w:val="00E03FDF"/>
    <w:rsid w:val="00E03FEB"/>
    <w:rsid w:val="00E04004"/>
    <w:rsid w:val="00E0400A"/>
    <w:rsid w:val="00E04051"/>
    <w:rsid w:val="00E0411E"/>
    <w:rsid w:val="00E0412C"/>
    <w:rsid w:val="00E04182"/>
    <w:rsid w:val="00E0418C"/>
    <w:rsid w:val="00E041B6"/>
    <w:rsid w:val="00E041BD"/>
    <w:rsid w:val="00E041C6"/>
    <w:rsid w:val="00E041C9"/>
    <w:rsid w:val="00E0423E"/>
    <w:rsid w:val="00E04254"/>
    <w:rsid w:val="00E04272"/>
    <w:rsid w:val="00E0429F"/>
    <w:rsid w:val="00E042BB"/>
    <w:rsid w:val="00E042CD"/>
    <w:rsid w:val="00E042DB"/>
    <w:rsid w:val="00E0430A"/>
    <w:rsid w:val="00E04337"/>
    <w:rsid w:val="00E0434D"/>
    <w:rsid w:val="00E04359"/>
    <w:rsid w:val="00E0440A"/>
    <w:rsid w:val="00E04438"/>
    <w:rsid w:val="00E04446"/>
    <w:rsid w:val="00E04486"/>
    <w:rsid w:val="00E044D5"/>
    <w:rsid w:val="00E04507"/>
    <w:rsid w:val="00E0452E"/>
    <w:rsid w:val="00E04536"/>
    <w:rsid w:val="00E04597"/>
    <w:rsid w:val="00E045D5"/>
    <w:rsid w:val="00E04637"/>
    <w:rsid w:val="00E04672"/>
    <w:rsid w:val="00E04679"/>
    <w:rsid w:val="00E0467A"/>
    <w:rsid w:val="00E046AA"/>
    <w:rsid w:val="00E046AF"/>
    <w:rsid w:val="00E046D3"/>
    <w:rsid w:val="00E046D6"/>
    <w:rsid w:val="00E0474C"/>
    <w:rsid w:val="00E047BF"/>
    <w:rsid w:val="00E0482A"/>
    <w:rsid w:val="00E04845"/>
    <w:rsid w:val="00E04873"/>
    <w:rsid w:val="00E04885"/>
    <w:rsid w:val="00E04891"/>
    <w:rsid w:val="00E0489B"/>
    <w:rsid w:val="00E048A4"/>
    <w:rsid w:val="00E048AD"/>
    <w:rsid w:val="00E048ED"/>
    <w:rsid w:val="00E048EE"/>
    <w:rsid w:val="00E048F7"/>
    <w:rsid w:val="00E04958"/>
    <w:rsid w:val="00E04978"/>
    <w:rsid w:val="00E049D4"/>
    <w:rsid w:val="00E049E0"/>
    <w:rsid w:val="00E049E3"/>
    <w:rsid w:val="00E04A11"/>
    <w:rsid w:val="00E04A93"/>
    <w:rsid w:val="00E04AA1"/>
    <w:rsid w:val="00E04AC4"/>
    <w:rsid w:val="00E04AC5"/>
    <w:rsid w:val="00E04AD1"/>
    <w:rsid w:val="00E04BB0"/>
    <w:rsid w:val="00E04C14"/>
    <w:rsid w:val="00E04C2D"/>
    <w:rsid w:val="00E04C63"/>
    <w:rsid w:val="00E04C85"/>
    <w:rsid w:val="00E04CD9"/>
    <w:rsid w:val="00E04CE0"/>
    <w:rsid w:val="00E04D19"/>
    <w:rsid w:val="00E04D7E"/>
    <w:rsid w:val="00E04D95"/>
    <w:rsid w:val="00E04D96"/>
    <w:rsid w:val="00E04E46"/>
    <w:rsid w:val="00E04E5F"/>
    <w:rsid w:val="00E04E7B"/>
    <w:rsid w:val="00E04E92"/>
    <w:rsid w:val="00E04EA1"/>
    <w:rsid w:val="00E04EA2"/>
    <w:rsid w:val="00E04EA7"/>
    <w:rsid w:val="00E04EBA"/>
    <w:rsid w:val="00E04EEA"/>
    <w:rsid w:val="00E04F0E"/>
    <w:rsid w:val="00E04F17"/>
    <w:rsid w:val="00E04F42"/>
    <w:rsid w:val="00E04F8B"/>
    <w:rsid w:val="00E0503D"/>
    <w:rsid w:val="00E05056"/>
    <w:rsid w:val="00E0509B"/>
    <w:rsid w:val="00E050F2"/>
    <w:rsid w:val="00E05162"/>
    <w:rsid w:val="00E0520F"/>
    <w:rsid w:val="00E0523E"/>
    <w:rsid w:val="00E0526F"/>
    <w:rsid w:val="00E052A8"/>
    <w:rsid w:val="00E052C4"/>
    <w:rsid w:val="00E052DF"/>
    <w:rsid w:val="00E0534F"/>
    <w:rsid w:val="00E05380"/>
    <w:rsid w:val="00E053BE"/>
    <w:rsid w:val="00E053CA"/>
    <w:rsid w:val="00E05446"/>
    <w:rsid w:val="00E05468"/>
    <w:rsid w:val="00E054C1"/>
    <w:rsid w:val="00E05532"/>
    <w:rsid w:val="00E05536"/>
    <w:rsid w:val="00E0553E"/>
    <w:rsid w:val="00E055A7"/>
    <w:rsid w:val="00E055D3"/>
    <w:rsid w:val="00E05628"/>
    <w:rsid w:val="00E05645"/>
    <w:rsid w:val="00E05682"/>
    <w:rsid w:val="00E056AC"/>
    <w:rsid w:val="00E056AE"/>
    <w:rsid w:val="00E056DD"/>
    <w:rsid w:val="00E056E2"/>
    <w:rsid w:val="00E056F7"/>
    <w:rsid w:val="00E056F8"/>
    <w:rsid w:val="00E05723"/>
    <w:rsid w:val="00E05747"/>
    <w:rsid w:val="00E057B9"/>
    <w:rsid w:val="00E057C5"/>
    <w:rsid w:val="00E05833"/>
    <w:rsid w:val="00E0583E"/>
    <w:rsid w:val="00E05854"/>
    <w:rsid w:val="00E058C6"/>
    <w:rsid w:val="00E058CE"/>
    <w:rsid w:val="00E058DC"/>
    <w:rsid w:val="00E05913"/>
    <w:rsid w:val="00E05933"/>
    <w:rsid w:val="00E05935"/>
    <w:rsid w:val="00E0596A"/>
    <w:rsid w:val="00E059CC"/>
    <w:rsid w:val="00E05A0F"/>
    <w:rsid w:val="00E05A7C"/>
    <w:rsid w:val="00E05B5A"/>
    <w:rsid w:val="00E05B94"/>
    <w:rsid w:val="00E05BC6"/>
    <w:rsid w:val="00E05BD8"/>
    <w:rsid w:val="00E05C1C"/>
    <w:rsid w:val="00E05C7B"/>
    <w:rsid w:val="00E05CDA"/>
    <w:rsid w:val="00E05CFC"/>
    <w:rsid w:val="00E05D94"/>
    <w:rsid w:val="00E05DBA"/>
    <w:rsid w:val="00E05DF6"/>
    <w:rsid w:val="00E05E1C"/>
    <w:rsid w:val="00E05E64"/>
    <w:rsid w:val="00E05E6C"/>
    <w:rsid w:val="00E05ECA"/>
    <w:rsid w:val="00E05F8B"/>
    <w:rsid w:val="00E05FDA"/>
    <w:rsid w:val="00E05FDB"/>
    <w:rsid w:val="00E05FE0"/>
    <w:rsid w:val="00E05FF0"/>
    <w:rsid w:val="00E06040"/>
    <w:rsid w:val="00E06055"/>
    <w:rsid w:val="00E0608D"/>
    <w:rsid w:val="00E060C5"/>
    <w:rsid w:val="00E060D1"/>
    <w:rsid w:val="00E060F6"/>
    <w:rsid w:val="00E0612D"/>
    <w:rsid w:val="00E06167"/>
    <w:rsid w:val="00E06179"/>
    <w:rsid w:val="00E0619D"/>
    <w:rsid w:val="00E061A2"/>
    <w:rsid w:val="00E061AC"/>
    <w:rsid w:val="00E061D6"/>
    <w:rsid w:val="00E061F5"/>
    <w:rsid w:val="00E0622A"/>
    <w:rsid w:val="00E0624D"/>
    <w:rsid w:val="00E0628B"/>
    <w:rsid w:val="00E0629A"/>
    <w:rsid w:val="00E062A7"/>
    <w:rsid w:val="00E062B0"/>
    <w:rsid w:val="00E062D1"/>
    <w:rsid w:val="00E062E5"/>
    <w:rsid w:val="00E06303"/>
    <w:rsid w:val="00E06339"/>
    <w:rsid w:val="00E06388"/>
    <w:rsid w:val="00E063B6"/>
    <w:rsid w:val="00E063C0"/>
    <w:rsid w:val="00E063D8"/>
    <w:rsid w:val="00E063DA"/>
    <w:rsid w:val="00E063EA"/>
    <w:rsid w:val="00E063FC"/>
    <w:rsid w:val="00E06466"/>
    <w:rsid w:val="00E06480"/>
    <w:rsid w:val="00E06481"/>
    <w:rsid w:val="00E064B5"/>
    <w:rsid w:val="00E064BF"/>
    <w:rsid w:val="00E064DE"/>
    <w:rsid w:val="00E0650C"/>
    <w:rsid w:val="00E06527"/>
    <w:rsid w:val="00E06543"/>
    <w:rsid w:val="00E06546"/>
    <w:rsid w:val="00E0659E"/>
    <w:rsid w:val="00E06689"/>
    <w:rsid w:val="00E066DC"/>
    <w:rsid w:val="00E066DD"/>
    <w:rsid w:val="00E0677F"/>
    <w:rsid w:val="00E067AF"/>
    <w:rsid w:val="00E067C9"/>
    <w:rsid w:val="00E067F2"/>
    <w:rsid w:val="00E06816"/>
    <w:rsid w:val="00E06819"/>
    <w:rsid w:val="00E0681C"/>
    <w:rsid w:val="00E0682C"/>
    <w:rsid w:val="00E06836"/>
    <w:rsid w:val="00E0684E"/>
    <w:rsid w:val="00E0686F"/>
    <w:rsid w:val="00E068DE"/>
    <w:rsid w:val="00E068F8"/>
    <w:rsid w:val="00E0690E"/>
    <w:rsid w:val="00E06955"/>
    <w:rsid w:val="00E0695E"/>
    <w:rsid w:val="00E06965"/>
    <w:rsid w:val="00E0697D"/>
    <w:rsid w:val="00E06990"/>
    <w:rsid w:val="00E069A2"/>
    <w:rsid w:val="00E069B7"/>
    <w:rsid w:val="00E069C5"/>
    <w:rsid w:val="00E069D6"/>
    <w:rsid w:val="00E069FE"/>
    <w:rsid w:val="00E06A14"/>
    <w:rsid w:val="00E06A59"/>
    <w:rsid w:val="00E06A6A"/>
    <w:rsid w:val="00E06A8A"/>
    <w:rsid w:val="00E06AB6"/>
    <w:rsid w:val="00E06AD5"/>
    <w:rsid w:val="00E06B0E"/>
    <w:rsid w:val="00E06B10"/>
    <w:rsid w:val="00E06B1E"/>
    <w:rsid w:val="00E06B5E"/>
    <w:rsid w:val="00E06BCB"/>
    <w:rsid w:val="00E06BD7"/>
    <w:rsid w:val="00E06BF1"/>
    <w:rsid w:val="00E06C1A"/>
    <w:rsid w:val="00E06C2D"/>
    <w:rsid w:val="00E06C9E"/>
    <w:rsid w:val="00E06CAB"/>
    <w:rsid w:val="00E06CCC"/>
    <w:rsid w:val="00E06D00"/>
    <w:rsid w:val="00E06D5C"/>
    <w:rsid w:val="00E06D67"/>
    <w:rsid w:val="00E06D72"/>
    <w:rsid w:val="00E06D8A"/>
    <w:rsid w:val="00E06DA0"/>
    <w:rsid w:val="00E06DB9"/>
    <w:rsid w:val="00E06E12"/>
    <w:rsid w:val="00E06E36"/>
    <w:rsid w:val="00E06E5F"/>
    <w:rsid w:val="00E06E89"/>
    <w:rsid w:val="00E06EAD"/>
    <w:rsid w:val="00E06EB9"/>
    <w:rsid w:val="00E06ECE"/>
    <w:rsid w:val="00E06F02"/>
    <w:rsid w:val="00E06F0B"/>
    <w:rsid w:val="00E06F41"/>
    <w:rsid w:val="00E06F4B"/>
    <w:rsid w:val="00E06F5B"/>
    <w:rsid w:val="00E06FBF"/>
    <w:rsid w:val="00E06FF8"/>
    <w:rsid w:val="00E06FF9"/>
    <w:rsid w:val="00E06FFE"/>
    <w:rsid w:val="00E0705E"/>
    <w:rsid w:val="00E0708E"/>
    <w:rsid w:val="00E0709F"/>
    <w:rsid w:val="00E0711E"/>
    <w:rsid w:val="00E071A6"/>
    <w:rsid w:val="00E071F0"/>
    <w:rsid w:val="00E071FC"/>
    <w:rsid w:val="00E07203"/>
    <w:rsid w:val="00E0720F"/>
    <w:rsid w:val="00E07252"/>
    <w:rsid w:val="00E072A2"/>
    <w:rsid w:val="00E072C1"/>
    <w:rsid w:val="00E072ED"/>
    <w:rsid w:val="00E0737B"/>
    <w:rsid w:val="00E0738E"/>
    <w:rsid w:val="00E0739C"/>
    <w:rsid w:val="00E073A4"/>
    <w:rsid w:val="00E073CC"/>
    <w:rsid w:val="00E073E9"/>
    <w:rsid w:val="00E073F0"/>
    <w:rsid w:val="00E07432"/>
    <w:rsid w:val="00E0747D"/>
    <w:rsid w:val="00E07488"/>
    <w:rsid w:val="00E074D4"/>
    <w:rsid w:val="00E074FE"/>
    <w:rsid w:val="00E07508"/>
    <w:rsid w:val="00E07512"/>
    <w:rsid w:val="00E07523"/>
    <w:rsid w:val="00E07528"/>
    <w:rsid w:val="00E07591"/>
    <w:rsid w:val="00E0763B"/>
    <w:rsid w:val="00E07661"/>
    <w:rsid w:val="00E07679"/>
    <w:rsid w:val="00E07692"/>
    <w:rsid w:val="00E076CD"/>
    <w:rsid w:val="00E076CE"/>
    <w:rsid w:val="00E076D9"/>
    <w:rsid w:val="00E07725"/>
    <w:rsid w:val="00E07738"/>
    <w:rsid w:val="00E07753"/>
    <w:rsid w:val="00E07766"/>
    <w:rsid w:val="00E077AA"/>
    <w:rsid w:val="00E07817"/>
    <w:rsid w:val="00E078A5"/>
    <w:rsid w:val="00E078BE"/>
    <w:rsid w:val="00E078C3"/>
    <w:rsid w:val="00E078D6"/>
    <w:rsid w:val="00E07909"/>
    <w:rsid w:val="00E07936"/>
    <w:rsid w:val="00E0794E"/>
    <w:rsid w:val="00E07955"/>
    <w:rsid w:val="00E07959"/>
    <w:rsid w:val="00E07975"/>
    <w:rsid w:val="00E079B2"/>
    <w:rsid w:val="00E07A26"/>
    <w:rsid w:val="00E07A5E"/>
    <w:rsid w:val="00E07AB9"/>
    <w:rsid w:val="00E07AEE"/>
    <w:rsid w:val="00E07B00"/>
    <w:rsid w:val="00E07B08"/>
    <w:rsid w:val="00E07B0A"/>
    <w:rsid w:val="00E07B44"/>
    <w:rsid w:val="00E07B97"/>
    <w:rsid w:val="00E07BB3"/>
    <w:rsid w:val="00E07BB6"/>
    <w:rsid w:val="00E07BB9"/>
    <w:rsid w:val="00E07C42"/>
    <w:rsid w:val="00E07C8F"/>
    <w:rsid w:val="00E07CB2"/>
    <w:rsid w:val="00E07D42"/>
    <w:rsid w:val="00E07D59"/>
    <w:rsid w:val="00E07D69"/>
    <w:rsid w:val="00E07D93"/>
    <w:rsid w:val="00E07DB4"/>
    <w:rsid w:val="00E07DB5"/>
    <w:rsid w:val="00E07DBA"/>
    <w:rsid w:val="00E07DDE"/>
    <w:rsid w:val="00E07E58"/>
    <w:rsid w:val="00E07E86"/>
    <w:rsid w:val="00E07EB2"/>
    <w:rsid w:val="00E07EB7"/>
    <w:rsid w:val="00E07ECD"/>
    <w:rsid w:val="00E07EE2"/>
    <w:rsid w:val="00E07F00"/>
    <w:rsid w:val="00E07F19"/>
    <w:rsid w:val="00E07F5E"/>
    <w:rsid w:val="00E07F89"/>
    <w:rsid w:val="00E07FDE"/>
    <w:rsid w:val="00E07FEB"/>
    <w:rsid w:val="00E1005B"/>
    <w:rsid w:val="00E10075"/>
    <w:rsid w:val="00E100B1"/>
    <w:rsid w:val="00E100D2"/>
    <w:rsid w:val="00E1012E"/>
    <w:rsid w:val="00E10149"/>
    <w:rsid w:val="00E1015D"/>
    <w:rsid w:val="00E10165"/>
    <w:rsid w:val="00E1016F"/>
    <w:rsid w:val="00E1017A"/>
    <w:rsid w:val="00E1019B"/>
    <w:rsid w:val="00E1019E"/>
    <w:rsid w:val="00E101CE"/>
    <w:rsid w:val="00E10234"/>
    <w:rsid w:val="00E1023F"/>
    <w:rsid w:val="00E1024C"/>
    <w:rsid w:val="00E10261"/>
    <w:rsid w:val="00E102AB"/>
    <w:rsid w:val="00E102CE"/>
    <w:rsid w:val="00E10349"/>
    <w:rsid w:val="00E10383"/>
    <w:rsid w:val="00E103B1"/>
    <w:rsid w:val="00E103E3"/>
    <w:rsid w:val="00E1040D"/>
    <w:rsid w:val="00E10421"/>
    <w:rsid w:val="00E10468"/>
    <w:rsid w:val="00E1047D"/>
    <w:rsid w:val="00E104D3"/>
    <w:rsid w:val="00E10505"/>
    <w:rsid w:val="00E1052C"/>
    <w:rsid w:val="00E10557"/>
    <w:rsid w:val="00E10562"/>
    <w:rsid w:val="00E10575"/>
    <w:rsid w:val="00E105C7"/>
    <w:rsid w:val="00E105E0"/>
    <w:rsid w:val="00E105F7"/>
    <w:rsid w:val="00E10601"/>
    <w:rsid w:val="00E10636"/>
    <w:rsid w:val="00E10679"/>
    <w:rsid w:val="00E1067B"/>
    <w:rsid w:val="00E106A8"/>
    <w:rsid w:val="00E106AB"/>
    <w:rsid w:val="00E106BB"/>
    <w:rsid w:val="00E106DF"/>
    <w:rsid w:val="00E10728"/>
    <w:rsid w:val="00E10749"/>
    <w:rsid w:val="00E10768"/>
    <w:rsid w:val="00E107B3"/>
    <w:rsid w:val="00E107D1"/>
    <w:rsid w:val="00E107EE"/>
    <w:rsid w:val="00E107F4"/>
    <w:rsid w:val="00E1081D"/>
    <w:rsid w:val="00E10872"/>
    <w:rsid w:val="00E1087F"/>
    <w:rsid w:val="00E1088D"/>
    <w:rsid w:val="00E108AA"/>
    <w:rsid w:val="00E108EA"/>
    <w:rsid w:val="00E108EE"/>
    <w:rsid w:val="00E108FA"/>
    <w:rsid w:val="00E10905"/>
    <w:rsid w:val="00E10978"/>
    <w:rsid w:val="00E10997"/>
    <w:rsid w:val="00E10A14"/>
    <w:rsid w:val="00E10A1C"/>
    <w:rsid w:val="00E10A2D"/>
    <w:rsid w:val="00E10A41"/>
    <w:rsid w:val="00E10A59"/>
    <w:rsid w:val="00E10AA6"/>
    <w:rsid w:val="00E10AE5"/>
    <w:rsid w:val="00E10B5B"/>
    <w:rsid w:val="00E10BAE"/>
    <w:rsid w:val="00E10BBC"/>
    <w:rsid w:val="00E10BBE"/>
    <w:rsid w:val="00E10BC7"/>
    <w:rsid w:val="00E10BF3"/>
    <w:rsid w:val="00E10C0C"/>
    <w:rsid w:val="00E10C49"/>
    <w:rsid w:val="00E10C5B"/>
    <w:rsid w:val="00E10C7B"/>
    <w:rsid w:val="00E10C98"/>
    <w:rsid w:val="00E10D75"/>
    <w:rsid w:val="00E10DD7"/>
    <w:rsid w:val="00E10DFA"/>
    <w:rsid w:val="00E10E4A"/>
    <w:rsid w:val="00E10E7D"/>
    <w:rsid w:val="00E10E9B"/>
    <w:rsid w:val="00E10F23"/>
    <w:rsid w:val="00E10F5B"/>
    <w:rsid w:val="00E10F8D"/>
    <w:rsid w:val="00E10F8E"/>
    <w:rsid w:val="00E10FE0"/>
    <w:rsid w:val="00E10FF3"/>
    <w:rsid w:val="00E11002"/>
    <w:rsid w:val="00E11008"/>
    <w:rsid w:val="00E110C0"/>
    <w:rsid w:val="00E110C8"/>
    <w:rsid w:val="00E110D7"/>
    <w:rsid w:val="00E110DA"/>
    <w:rsid w:val="00E11105"/>
    <w:rsid w:val="00E11135"/>
    <w:rsid w:val="00E11190"/>
    <w:rsid w:val="00E111C3"/>
    <w:rsid w:val="00E111DA"/>
    <w:rsid w:val="00E111DF"/>
    <w:rsid w:val="00E111F7"/>
    <w:rsid w:val="00E1121D"/>
    <w:rsid w:val="00E1123D"/>
    <w:rsid w:val="00E11261"/>
    <w:rsid w:val="00E1126F"/>
    <w:rsid w:val="00E11270"/>
    <w:rsid w:val="00E1129D"/>
    <w:rsid w:val="00E112DF"/>
    <w:rsid w:val="00E1131C"/>
    <w:rsid w:val="00E1137E"/>
    <w:rsid w:val="00E113A4"/>
    <w:rsid w:val="00E113A7"/>
    <w:rsid w:val="00E113B9"/>
    <w:rsid w:val="00E11471"/>
    <w:rsid w:val="00E1148B"/>
    <w:rsid w:val="00E114B4"/>
    <w:rsid w:val="00E114E6"/>
    <w:rsid w:val="00E11508"/>
    <w:rsid w:val="00E1150C"/>
    <w:rsid w:val="00E11510"/>
    <w:rsid w:val="00E11534"/>
    <w:rsid w:val="00E11536"/>
    <w:rsid w:val="00E1154C"/>
    <w:rsid w:val="00E11551"/>
    <w:rsid w:val="00E1156F"/>
    <w:rsid w:val="00E115EA"/>
    <w:rsid w:val="00E115F1"/>
    <w:rsid w:val="00E1161C"/>
    <w:rsid w:val="00E1164C"/>
    <w:rsid w:val="00E11664"/>
    <w:rsid w:val="00E11680"/>
    <w:rsid w:val="00E1168F"/>
    <w:rsid w:val="00E116CF"/>
    <w:rsid w:val="00E11763"/>
    <w:rsid w:val="00E117A1"/>
    <w:rsid w:val="00E11817"/>
    <w:rsid w:val="00E1185C"/>
    <w:rsid w:val="00E11879"/>
    <w:rsid w:val="00E118DC"/>
    <w:rsid w:val="00E118FE"/>
    <w:rsid w:val="00E11905"/>
    <w:rsid w:val="00E11923"/>
    <w:rsid w:val="00E1194D"/>
    <w:rsid w:val="00E11973"/>
    <w:rsid w:val="00E11980"/>
    <w:rsid w:val="00E119DD"/>
    <w:rsid w:val="00E119F2"/>
    <w:rsid w:val="00E119FA"/>
    <w:rsid w:val="00E11A7D"/>
    <w:rsid w:val="00E11A9D"/>
    <w:rsid w:val="00E11AE2"/>
    <w:rsid w:val="00E11B1B"/>
    <w:rsid w:val="00E11B54"/>
    <w:rsid w:val="00E11B60"/>
    <w:rsid w:val="00E11B68"/>
    <w:rsid w:val="00E11BBC"/>
    <w:rsid w:val="00E11BEA"/>
    <w:rsid w:val="00E11C53"/>
    <w:rsid w:val="00E11C88"/>
    <w:rsid w:val="00E11C8B"/>
    <w:rsid w:val="00E11CAE"/>
    <w:rsid w:val="00E11CB5"/>
    <w:rsid w:val="00E11CDA"/>
    <w:rsid w:val="00E11CDB"/>
    <w:rsid w:val="00E11D3C"/>
    <w:rsid w:val="00E11D72"/>
    <w:rsid w:val="00E11D8A"/>
    <w:rsid w:val="00E11D94"/>
    <w:rsid w:val="00E11DC4"/>
    <w:rsid w:val="00E11DD4"/>
    <w:rsid w:val="00E11DD7"/>
    <w:rsid w:val="00E11DEC"/>
    <w:rsid w:val="00E11DF2"/>
    <w:rsid w:val="00E11DFE"/>
    <w:rsid w:val="00E11E0B"/>
    <w:rsid w:val="00E11E0F"/>
    <w:rsid w:val="00E11E12"/>
    <w:rsid w:val="00E11E17"/>
    <w:rsid w:val="00E11E8F"/>
    <w:rsid w:val="00E11F01"/>
    <w:rsid w:val="00E11F06"/>
    <w:rsid w:val="00E11F26"/>
    <w:rsid w:val="00E11F2C"/>
    <w:rsid w:val="00E11FAE"/>
    <w:rsid w:val="00E11FD5"/>
    <w:rsid w:val="00E11FDC"/>
    <w:rsid w:val="00E1200E"/>
    <w:rsid w:val="00E12050"/>
    <w:rsid w:val="00E1205F"/>
    <w:rsid w:val="00E12060"/>
    <w:rsid w:val="00E12078"/>
    <w:rsid w:val="00E12093"/>
    <w:rsid w:val="00E120C2"/>
    <w:rsid w:val="00E120F6"/>
    <w:rsid w:val="00E1212B"/>
    <w:rsid w:val="00E12137"/>
    <w:rsid w:val="00E12154"/>
    <w:rsid w:val="00E12159"/>
    <w:rsid w:val="00E121BB"/>
    <w:rsid w:val="00E121C9"/>
    <w:rsid w:val="00E12201"/>
    <w:rsid w:val="00E1222D"/>
    <w:rsid w:val="00E12253"/>
    <w:rsid w:val="00E12298"/>
    <w:rsid w:val="00E1229D"/>
    <w:rsid w:val="00E122AD"/>
    <w:rsid w:val="00E12326"/>
    <w:rsid w:val="00E12387"/>
    <w:rsid w:val="00E123AE"/>
    <w:rsid w:val="00E12410"/>
    <w:rsid w:val="00E12427"/>
    <w:rsid w:val="00E1246B"/>
    <w:rsid w:val="00E12480"/>
    <w:rsid w:val="00E124A6"/>
    <w:rsid w:val="00E124B0"/>
    <w:rsid w:val="00E124EC"/>
    <w:rsid w:val="00E124F6"/>
    <w:rsid w:val="00E12519"/>
    <w:rsid w:val="00E125A6"/>
    <w:rsid w:val="00E125B2"/>
    <w:rsid w:val="00E125CA"/>
    <w:rsid w:val="00E12602"/>
    <w:rsid w:val="00E1260C"/>
    <w:rsid w:val="00E126A1"/>
    <w:rsid w:val="00E126FE"/>
    <w:rsid w:val="00E1273E"/>
    <w:rsid w:val="00E12757"/>
    <w:rsid w:val="00E1276A"/>
    <w:rsid w:val="00E127C5"/>
    <w:rsid w:val="00E127D4"/>
    <w:rsid w:val="00E12810"/>
    <w:rsid w:val="00E12814"/>
    <w:rsid w:val="00E12818"/>
    <w:rsid w:val="00E1285B"/>
    <w:rsid w:val="00E12881"/>
    <w:rsid w:val="00E12886"/>
    <w:rsid w:val="00E1289D"/>
    <w:rsid w:val="00E1292F"/>
    <w:rsid w:val="00E12950"/>
    <w:rsid w:val="00E12957"/>
    <w:rsid w:val="00E12971"/>
    <w:rsid w:val="00E12995"/>
    <w:rsid w:val="00E12A7C"/>
    <w:rsid w:val="00E12A8A"/>
    <w:rsid w:val="00E12AA5"/>
    <w:rsid w:val="00E12AB7"/>
    <w:rsid w:val="00E12ADA"/>
    <w:rsid w:val="00E12B25"/>
    <w:rsid w:val="00E12B26"/>
    <w:rsid w:val="00E12B71"/>
    <w:rsid w:val="00E12B83"/>
    <w:rsid w:val="00E12BA6"/>
    <w:rsid w:val="00E12BAF"/>
    <w:rsid w:val="00E12BD3"/>
    <w:rsid w:val="00E12C19"/>
    <w:rsid w:val="00E12C54"/>
    <w:rsid w:val="00E12CD2"/>
    <w:rsid w:val="00E12CD3"/>
    <w:rsid w:val="00E12D01"/>
    <w:rsid w:val="00E12D05"/>
    <w:rsid w:val="00E12D12"/>
    <w:rsid w:val="00E12D16"/>
    <w:rsid w:val="00E12D31"/>
    <w:rsid w:val="00E12D50"/>
    <w:rsid w:val="00E12D55"/>
    <w:rsid w:val="00E12D6F"/>
    <w:rsid w:val="00E12D7C"/>
    <w:rsid w:val="00E12D99"/>
    <w:rsid w:val="00E12DC7"/>
    <w:rsid w:val="00E12DE9"/>
    <w:rsid w:val="00E12E02"/>
    <w:rsid w:val="00E12E14"/>
    <w:rsid w:val="00E12E51"/>
    <w:rsid w:val="00E12E71"/>
    <w:rsid w:val="00E12E8B"/>
    <w:rsid w:val="00E12ECC"/>
    <w:rsid w:val="00E12EFB"/>
    <w:rsid w:val="00E12F03"/>
    <w:rsid w:val="00E12F43"/>
    <w:rsid w:val="00E12F57"/>
    <w:rsid w:val="00E12F6B"/>
    <w:rsid w:val="00E12F82"/>
    <w:rsid w:val="00E12F94"/>
    <w:rsid w:val="00E13039"/>
    <w:rsid w:val="00E130BF"/>
    <w:rsid w:val="00E130FA"/>
    <w:rsid w:val="00E1318A"/>
    <w:rsid w:val="00E131A9"/>
    <w:rsid w:val="00E131AE"/>
    <w:rsid w:val="00E131C9"/>
    <w:rsid w:val="00E131D1"/>
    <w:rsid w:val="00E131F4"/>
    <w:rsid w:val="00E1320B"/>
    <w:rsid w:val="00E13236"/>
    <w:rsid w:val="00E132C8"/>
    <w:rsid w:val="00E132D2"/>
    <w:rsid w:val="00E1333A"/>
    <w:rsid w:val="00E1336E"/>
    <w:rsid w:val="00E133FC"/>
    <w:rsid w:val="00E13493"/>
    <w:rsid w:val="00E134BD"/>
    <w:rsid w:val="00E134D0"/>
    <w:rsid w:val="00E134E4"/>
    <w:rsid w:val="00E1355A"/>
    <w:rsid w:val="00E1360D"/>
    <w:rsid w:val="00E13693"/>
    <w:rsid w:val="00E136B3"/>
    <w:rsid w:val="00E136D2"/>
    <w:rsid w:val="00E13764"/>
    <w:rsid w:val="00E137A3"/>
    <w:rsid w:val="00E137A5"/>
    <w:rsid w:val="00E137A7"/>
    <w:rsid w:val="00E137DD"/>
    <w:rsid w:val="00E137E7"/>
    <w:rsid w:val="00E13805"/>
    <w:rsid w:val="00E13817"/>
    <w:rsid w:val="00E1385E"/>
    <w:rsid w:val="00E13867"/>
    <w:rsid w:val="00E1387B"/>
    <w:rsid w:val="00E13883"/>
    <w:rsid w:val="00E138E2"/>
    <w:rsid w:val="00E1393D"/>
    <w:rsid w:val="00E13944"/>
    <w:rsid w:val="00E1395D"/>
    <w:rsid w:val="00E139C2"/>
    <w:rsid w:val="00E13A1F"/>
    <w:rsid w:val="00E13A49"/>
    <w:rsid w:val="00E13A74"/>
    <w:rsid w:val="00E13AE0"/>
    <w:rsid w:val="00E13B81"/>
    <w:rsid w:val="00E13BE4"/>
    <w:rsid w:val="00E13C9F"/>
    <w:rsid w:val="00E13CC6"/>
    <w:rsid w:val="00E13D29"/>
    <w:rsid w:val="00E13D65"/>
    <w:rsid w:val="00E13D90"/>
    <w:rsid w:val="00E13D9A"/>
    <w:rsid w:val="00E13DBA"/>
    <w:rsid w:val="00E13DC4"/>
    <w:rsid w:val="00E13E11"/>
    <w:rsid w:val="00E13E4B"/>
    <w:rsid w:val="00E13E75"/>
    <w:rsid w:val="00E13E98"/>
    <w:rsid w:val="00E13EAD"/>
    <w:rsid w:val="00E13EAF"/>
    <w:rsid w:val="00E13EFA"/>
    <w:rsid w:val="00E13F2D"/>
    <w:rsid w:val="00E13F3E"/>
    <w:rsid w:val="00E13F5A"/>
    <w:rsid w:val="00E13F69"/>
    <w:rsid w:val="00E13FDD"/>
    <w:rsid w:val="00E13FFC"/>
    <w:rsid w:val="00E14001"/>
    <w:rsid w:val="00E14017"/>
    <w:rsid w:val="00E1401C"/>
    <w:rsid w:val="00E14048"/>
    <w:rsid w:val="00E14084"/>
    <w:rsid w:val="00E140E0"/>
    <w:rsid w:val="00E1410C"/>
    <w:rsid w:val="00E1413C"/>
    <w:rsid w:val="00E14154"/>
    <w:rsid w:val="00E141A2"/>
    <w:rsid w:val="00E141B3"/>
    <w:rsid w:val="00E141C0"/>
    <w:rsid w:val="00E141D7"/>
    <w:rsid w:val="00E141E7"/>
    <w:rsid w:val="00E14246"/>
    <w:rsid w:val="00E14280"/>
    <w:rsid w:val="00E14298"/>
    <w:rsid w:val="00E14299"/>
    <w:rsid w:val="00E142A0"/>
    <w:rsid w:val="00E142AF"/>
    <w:rsid w:val="00E142D7"/>
    <w:rsid w:val="00E142F2"/>
    <w:rsid w:val="00E14313"/>
    <w:rsid w:val="00E14317"/>
    <w:rsid w:val="00E14327"/>
    <w:rsid w:val="00E14333"/>
    <w:rsid w:val="00E1434C"/>
    <w:rsid w:val="00E143B4"/>
    <w:rsid w:val="00E143E5"/>
    <w:rsid w:val="00E14478"/>
    <w:rsid w:val="00E144A3"/>
    <w:rsid w:val="00E144BE"/>
    <w:rsid w:val="00E144C8"/>
    <w:rsid w:val="00E144D2"/>
    <w:rsid w:val="00E1452A"/>
    <w:rsid w:val="00E1452D"/>
    <w:rsid w:val="00E1454B"/>
    <w:rsid w:val="00E1454F"/>
    <w:rsid w:val="00E145B2"/>
    <w:rsid w:val="00E145C5"/>
    <w:rsid w:val="00E14602"/>
    <w:rsid w:val="00E14612"/>
    <w:rsid w:val="00E14636"/>
    <w:rsid w:val="00E146A7"/>
    <w:rsid w:val="00E146B6"/>
    <w:rsid w:val="00E146CB"/>
    <w:rsid w:val="00E146D7"/>
    <w:rsid w:val="00E14721"/>
    <w:rsid w:val="00E14777"/>
    <w:rsid w:val="00E14779"/>
    <w:rsid w:val="00E14802"/>
    <w:rsid w:val="00E14804"/>
    <w:rsid w:val="00E14807"/>
    <w:rsid w:val="00E1486F"/>
    <w:rsid w:val="00E1488C"/>
    <w:rsid w:val="00E14895"/>
    <w:rsid w:val="00E148E7"/>
    <w:rsid w:val="00E148E9"/>
    <w:rsid w:val="00E14900"/>
    <w:rsid w:val="00E14916"/>
    <w:rsid w:val="00E1491E"/>
    <w:rsid w:val="00E14944"/>
    <w:rsid w:val="00E14955"/>
    <w:rsid w:val="00E14961"/>
    <w:rsid w:val="00E149A3"/>
    <w:rsid w:val="00E14A0E"/>
    <w:rsid w:val="00E14A21"/>
    <w:rsid w:val="00E14A31"/>
    <w:rsid w:val="00E14A3B"/>
    <w:rsid w:val="00E14A51"/>
    <w:rsid w:val="00E14A77"/>
    <w:rsid w:val="00E14A97"/>
    <w:rsid w:val="00E14AD6"/>
    <w:rsid w:val="00E14AD8"/>
    <w:rsid w:val="00E14ADD"/>
    <w:rsid w:val="00E14ADE"/>
    <w:rsid w:val="00E14B3B"/>
    <w:rsid w:val="00E14B49"/>
    <w:rsid w:val="00E14B6B"/>
    <w:rsid w:val="00E14B6F"/>
    <w:rsid w:val="00E14B8E"/>
    <w:rsid w:val="00E14B93"/>
    <w:rsid w:val="00E14B9B"/>
    <w:rsid w:val="00E14BE7"/>
    <w:rsid w:val="00E14BEA"/>
    <w:rsid w:val="00E14BF4"/>
    <w:rsid w:val="00E14C19"/>
    <w:rsid w:val="00E14CA5"/>
    <w:rsid w:val="00E14CC5"/>
    <w:rsid w:val="00E14CEF"/>
    <w:rsid w:val="00E14D1F"/>
    <w:rsid w:val="00E14D8F"/>
    <w:rsid w:val="00E14D9B"/>
    <w:rsid w:val="00E14DC3"/>
    <w:rsid w:val="00E14DDE"/>
    <w:rsid w:val="00E14E13"/>
    <w:rsid w:val="00E14E1A"/>
    <w:rsid w:val="00E14E1E"/>
    <w:rsid w:val="00E14E4A"/>
    <w:rsid w:val="00E14E66"/>
    <w:rsid w:val="00E14E80"/>
    <w:rsid w:val="00E14EA6"/>
    <w:rsid w:val="00E14EC2"/>
    <w:rsid w:val="00E14F21"/>
    <w:rsid w:val="00E14F6C"/>
    <w:rsid w:val="00E14F6D"/>
    <w:rsid w:val="00E14F87"/>
    <w:rsid w:val="00E14FB3"/>
    <w:rsid w:val="00E14FC9"/>
    <w:rsid w:val="00E14FF2"/>
    <w:rsid w:val="00E15026"/>
    <w:rsid w:val="00E1507F"/>
    <w:rsid w:val="00E15109"/>
    <w:rsid w:val="00E15130"/>
    <w:rsid w:val="00E1513C"/>
    <w:rsid w:val="00E151A4"/>
    <w:rsid w:val="00E151AD"/>
    <w:rsid w:val="00E151E1"/>
    <w:rsid w:val="00E1523F"/>
    <w:rsid w:val="00E15273"/>
    <w:rsid w:val="00E15277"/>
    <w:rsid w:val="00E15280"/>
    <w:rsid w:val="00E15288"/>
    <w:rsid w:val="00E15302"/>
    <w:rsid w:val="00E1531A"/>
    <w:rsid w:val="00E15356"/>
    <w:rsid w:val="00E1539D"/>
    <w:rsid w:val="00E153A2"/>
    <w:rsid w:val="00E153AB"/>
    <w:rsid w:val="00E153F7"/>
    <w:rsid w:val="00E15409"/>
    <w:rsid w:val="00E154E1"/>
    <w:rsid w:val="00E15501"/>
    <w:rsid w:val="00E1550A"/>
    <w:rsid w:val="00E1552F"/>
    <w:rsid w:val="00E1558F"/>
    <w:rsid w:val="00E155B9"/>
    <w:rsid w:val="00E155DA"/>
    <w:rsid w:val="00E155DB"/>
    <w:rsid w:val="00E15644"/>
    <w:rsid w:val="00E15662"/>
    <w:rsid w:val="00E15692"/>
    <w:rsid w:val="00E156A4"/>
    <w:rsid w:val="00E15715"/>
    <w:rsid w:val="00E15721"/>
    <w:rsid w:val="00E1573D"/>
    <w:rsid w:val="00E1577D"/>
    <w:rsid w:val="00E1577E"/>
    <w:rsid w:val="00E157E1"/>
    <w:rsid w:val="00E15806"/>
    <w:rsid w:val="00E1581B"/>
    <w:rsid w:val="00E15822"/>
    <w:rsid w:val="00E1583F"/>
    <w:rsid w:val="00E15853"/>
    <w:rsid w:val="00E1589C"/>
    <w:rsid w:val="00E158A2"/>
    <w:rsid w:val="00E158C8"/>
    <w:rsid w:val="00E158D4"/>
    <w:rsid w:val="00E158ED"/>
    <w:rsid w:val="00E15912"/>
    <w:rsid w:val="00E15944"/>
    <w:rsid w:val="00E15970"/>
    <w:rsid w:val="00E159B2"/>
    <w:rsid w:val="00E159BF"/>
    <w:rsid w:val="00E159E5"/>
    <w:rsid w:val="00E15A2D"/>
    <w:rsid w:val="00E15A31"/>
    <w:rsid w:val="00E15A5C"/>
    <w:rsid w:val="00E15A64"/>
    <w:rsid w:val="00E15A6D"/>
    <w:rsid w:val="00E15ACB"/>
    <w:rsid w:val="00E15ACD"/>
    <w:rsid w:val="00E15AEA"/>
    <w:rsid w:val="00E15B3A"/>
    <w:rsid w:val="00E15BD4"/>
    <w:rsid w:val="00E15BDD"/>
    <w:rsid w:val="00E15BE2"/>
    <w:rsid w:val="00E15C0D"/>
    <w:rsid w:val="00E15C12"/>
    <w:rsid w:val="00E15C43"/>
    <w:rsid w:val="00E15C75"/>
    <w:rsid w:val="00E15C76"/>
    <w:rsid w:val="00E15C92"/>
    <w:rsid w:val="00E15C96"/>
    <w:rsid w:val="00E15CEA"/>
    <w:rsid w:val="00E15CEE"/>
    <w:rsid w:val="00E15CF0"/>
    <w:rsid w:val="00E15D02"/>
    <w:rsid w:val="00E15D0B"/>
    <w:rsid w:val="00E15D12"/>
    <w:rsid w:val="00E15D57"/>
    <w:rsid w:val="00E15D60"/>
    <w:rsid w:val="00E15D7E"/>
    <w:rsid w:val="00E15DA4"/>
    <w:rsid w:val="00E15DA6"/>
    <w:rsid w:val="00E15DB4"/>
    <w:rsid w:val="00E15DC5"/>
    <w:rsid w:val="00E15DC7"/>
    <w:rsid w:val="00E15DDB"/>
    <w:rsid w:val="00E15E58"/>
    <w:rsid w:val="00E15EBB"/>
    <w:rsid w:val="00E15F9D"/>
    <w:rsid w:val="00E15FAE"/>
    <w:rsid w:val="00E15FE0"/>
    <w:rsid w:val="00E15FE8"/>
    <w:rsid w:val="00E16013"/>
    <w:rsid w:val="00E1605D"/>
    <w:rsid w:val="00E16071"/>
    <w:rsid w:val="00E1608F"/>
    <w:rsid w:val="00E160BE"/>
    <w:rsid w:val="00E16100"/>
    <w:rsid w:val="00E1616A"/>
    <w:rsid w:val="00E161D8"/>
    <w:rsid w:val="00E16202"/>
    <w:rsid w:val="00E16222"/>
    <w:rsid w:val="00E16223"/>
    <w:rsid w:val="00E1623C"/>
    <w:rsid w:val="00E16266"/>
    <w:rsid w:val="00E162D8"/>
    <w:rsid w:val="00E16304"/>
    <w:rsid w:val="00E1630A"/>
    <w:rsid w:val="00E163CA"/>
    <w:rsid w:val="00E163D5"/>
    <w:rsid w:val="00E163DD"/>
    <w:rsid w:val="00E16434"/>
    <w:rsid w:val="00E1647C"/>
    <w:rsid w:val="00E16494"/>
    <w:rsid w:val="00E164A1"/>
    <w:rsid w:val="00E16502"/>
    <w:rsid w:val="00E1651C"/>
    <w:rsid w:val="00E16543"/>
    <w:rsid w:val="00E1658D"/>
    <w:rsid w:val="00E16593"/>
    <w:rsid w:val="00E165B0"/>
    <w:rsid w:val="00E165B8"/>
    <w:rsid w:val="00E16607"/>
    <w:rsid w:val="00E16664"/>
    <w:rsid w:val="00E16671"/>
    <w:rsid w:val="00E1667E"/>
    <w:rsid w:val="00E1672A"/>
    <w:rsid w:val="00E1677C"/>
    <w:rsid w:val="00E1679D"/>
    <w:rsid w:val="00E1682F"/>
    <w:rsid w:val="00E16884"/>
    <w:rsid w:val="00E16888"/>
    <w:rsid w:val="00E1689F"/>
    <w:rsid w:val="00E168BC"/>
    <w:rsid w:val="00E168DC"/>
    <w:rsid w:val="00E16945"/>
    <w:rsid w:val="00E16951"/>
    <w:rsid w:val="00E1695B"/>
    <w:rsid w:val="00E16965"/>
    <w:rsid w:val="00E169A1"/>
    <w:rsid w:val="00E16A07"/>
    <w:rsid w:val="00E16A15"/>
    <w:rsid w:val="00E16A3E"/>
    <w:rsid w:val="00E16A55"/>
    <w:rsid w:val="00E16A87"/>
    <w:rsid w:val="00E16AA9"/>
    <w:rsid w:val="00E16ABE"/>
    <w:rsid w:val="00E16AC3"/>
    <w:rsid w:val="00E16AE4"/>
    <w:rsid w:val="00E16B03"/>
    <w:rsid w:val="00E16B73"/>
    <w:rsid w:val="00E16BBA"/>
    <w:rsid w:val="00E16BBC"/>
    <w:rsid w:val="00E16BFC"/>
    <w:rsid w:val="00E16C22"/>
    <w:rsid w:val="00E16C43"/>
    <w:rsid w:val="00E16C51"/>
    <w:rsid w:val="00E16C62"/>
    <w:rsid w:val="00E16C65"/>
    <w:rsid w:val="00E16C6C"/>
    <w:rsid w:val="00E16C6F"/>
    <w:rsid w:val="00E16CD3"/>
    <w:rsid w:val="00E16CF7"/>
    <w:rsid w:val="00E16D1F"/>
    <w:rsid w:val="00E16D30"/>
    <w:rsid w:val="00E16D4F"/>
    <w:rsid w:val="00E16D77"/>
    <w:rsid w:val="00E16D9D"/>
    <w:rsid w:val="00E16DF7"/>
    <w:rsid w:val="00E16DF9"/>
    <w:rsid w:val="00E16E0F"/>
    <w:rsid w:val="00E16E1B"/>
    <w:rsid w:val="00E16E5B"/>
    <w:rsid w:val="00E16E94"/>
    <w:rsid w:val="00E16EAE"/>
    <w:rsid w:val="00E16EEB"/>
    <w:rsid w:val="00E16EFE"/>
    <w:rsid w:val="00E16F06"/>
    <w:rsid w:val="00E16F0D"/>
    <w:rsid w:val="00E16F3A"/>
    <w:rsid w:val="00E16F3C"/>
    <w:rsid w:val="00E16F41"/>
    <w:rsid w:val="00E16F71"/>
    <w:rsid w:val="00E16F86"/>
    <w:rsid w:val="00E16F8B"/>
    <w:rsid w:val="00E16FA7"/>
    <w:rsid w:val="00E16FB2"/>
    <w:rsid w:val="00E16FCB"/>
    <w:rsid w:val="00E1701A"/>
    <w:rsid w:val="00E1705B"/>
    <w:rsid w:val="00E17065"/>
    <w:rsid w:val="00E17091"/>
    <w:rsid w:val="00E170D2"/>
    <w:rsid w:val="00E170EF"/>
    <w:rsid w:val="00E17146"/>
    <w:rsid w:val="00E17152"/>
    <w:rsid w:val="00E17162"/>
    <w:rsid w:val="00E17179"/>
    <w:rsid w:val="00E171C7"/>
    <w:rsid w:val="00E171E8"/>
    <w:rsid w:val="00E171F2"/>
    <w:rsid w:val="00E171FF"/>
    <w:rsid w:val="00E17214"/>
    <w:rsid w:val="00E17246"/>
    <w:rsid w:val="00E17257"/>
    <w:rsid w:val="00E1725A"/>
    <w:rsid w:val="00E17285"/>
    <w:rsid w:val="00E17292"/>
    <w:rsid w:val="00E17299"/>
    <w:rsid w:val="00E172B8"/>
    <w:rsid w:val="00E17310"/>
    <w:rsid w:val="00E17329"/>
    <w:rsid w:val="00E17332"/>
    <w:rsid w:val="00E17354"/>
    <w:rsid w:val="00E17367"/>
    <w:rsid w:val="00E173AD"/>
    <w:rsid w:val="00E173BA"/>
    <w:rsid w:val="00E173C0"/>
    <w:rsid w:val="00E174C4"/>
    <w:rsid w:val="00E174D8"/>
    <w:rsid w:val="00E174F7"/>
    <w:rsid w:val="00E17565"/>
    <w:rsid w:val="00E1757B"/>
    <w:rsid w:val="00E17589"/>
    <w:rsid w:val="00E175B1"/>
    <w:rsid w:val="00E175B2"/>
    <w:rsid w:val="00E175B7"/>
    <w:rsid w:val="00E175C4"/>
    <w:rsid w:val="00E175DC"/>
    <w:rsid w:val="00E17630"/>
    <w:rsid w:val="00E176CE"/>
    <w:rsid w:val="00E17724"/>
    <w:rsid w:val="00E17739"/>
    <w:rsid w:val="00E17747"/>
    <w:rsid w:val="00E17757"/>
    <w:rsid w:val="00E177D4"/>
    <w:rsid w:val="00E177F5"/>
    <w:rsid w:val="00E17806"/>
    <w:rsid w:val="00E17807"/>
    <w:rsid w:val="00E17835"/>
    <w:rsid w:val="00E17838"/>
    <w:rsid w:val="00E178ED"/>
    <w:rsid w:val="00E17924"/>
    <w:rsid w:val="00E17956"/>
    <w:rsid w:val="00E1796B"/>
    <w:rsid w:val="00E179C6"/>
    <w:rsid w:val="00E17A00"/>
    <w:rsid w:val="00E17A90"/>
    <w:rsid w:val="00E17A9C"/>
    <w:rsid w:val="00E17AAA"/>
    <w:rsid w:val="00E17AFF"/>
    <w:rsid w:val="00E17B2D"/>
    <w:rsid w:val="00E17B30"/>
    <w:rsid w:val="00E17B35"/>
    <w:rsid w:val="00E17B44"/>
    <w:rsid w:val="00E17B45"/>
    <w:rsid w:val="00E17B63"/>
    <w:rsid w:val="00E17BA6"/>
    <w:rsid w:val="00E17BA7"/>
    <w:rsid w:val="00E17CB2"/>
    <w:rsid w:val="00E17CC7"/>
    <w:rsid w:val="00E17CF6"/>
    <w:rsid w:val="00E17CF7"/>
    <w:rsid w:val="00E17CFA"/>
    <w:rsid w:val="00E17D3F"/>
    <w:rsid w:val="00E17D65"/>
    <w:rsid w:val="00E17DBC"/>
    <w:rsid w:val="00E17E65"/>
    <w:rsid w:val="00E17E82"/>
    <w:rsid w:val="00E17E98"/>
    <w:rsid w:val="00E17EC0"/>
    <w:rsid w:val="00E17ED7"/>
    <w:rsid w:val="00E17EFE"/>
    <w:rsid w:val="00E17FB7"/>
    <w:rsid w:val="00E20008"/>
    <w:rsid w:val="00E20021"/>
    <w:rsid w:val="00E2002E"/>
    <w:rsid w:val="00E200E7"/>
    <w:rsid w:val="00E20135"/>
    <w:rsid w:val="00E20148"/>
    <w:rsid w:val="00E20161"/>
    <w:rsid w:val="00E201E1"/>
    <w:rsid w:val="00E201EA"/>
    <w:rsid w:val="00E201F6"/>
    <w:rsid w:val="00E20211"/>
    <w:rsid w:val="00E2024A"/>
    <w:rsid w:val="00E20257"/>
    <w:rsid w:val="00E2025B"/>
    <w:rsid w:val="00E20278"/>
    <w:rsid w:val="00E20288"/>
    <w:rsid w:val="00E2028F"/>
    <w:rsid w:val="00E202A2"/>
    <w:rsid w:val="00E202DE"/>
    <w:rsid w:val="00E20343"/>
    <w:rsid w:val="00E20355"/>
    <w:rsid w:val="00E20369"/>
    <w:rsid w:val="00E2038E"/>
    <w:rsid w:val="00E20393"/>
    <w:rsid w:val="00E203A0"/>
    <w:rsid w:val="00E20416"/>
    <w:rsid w:val="00E20473"/>
    <w:rsid w:val="00E204A1"/>
    <w:rsid w:val="00E204AB"/>
    <w:rsid w:val="00E204AD"/>
    <w:rsid w:val="00E20503"/>
    <w:rsid w:val="00E2053A"/>
    <w:rsid w:val="00E20567"/>
    <w:rsid w:val="00E20574"/>
    <w:rsid w:val="00E2057F"/>
    <w:rsid w:val="00E20583"/>
    <w:rsid w:val="00E20597"/>
    <w:rsid w:val="00E205CE"/>
    <w:rsid w:val="00E205F7"/>
    <w:rsid w:val="00E2064A"/>
    <w:rsid w:val="00E2065C"/>
    <w:rsid w:val="00E20662"/>
    <w:rsid w:val="00E20673"/>
    <w:rsid w:val="00E20697"/>
    <w:rsid w:val="00E206AC"/>
    <w:rsid w:val="00E2070F"/>
    <w:rsid w:val="00E2071D"/>
    <w:rsid w:val="00E20789"/>
    <w:rsid w:val="00E20799"/>
    <w:rsid w:val="00E2080D"/>
    <w:rsid w:val="00E2085B"/>
    <w:rsid w:val="00E2085C"/>
    <w:rsid w:val="00E2089D"/>
    <w:rsid w:val="00E20908"/>
    <w:rsid w:val="00E20914"/>
    <w:rsid w:val="00E2091E"/>
    <w:rsid w:val="00E209AC"/>
    <w:rsid w:val="00E209C6"/>
    <w:rsid w:val="00E20A6D"/>
    <w:rsid w:val="00E20AAD"/>
    <w:rsid w:val="00E20ACF"/>
    <w:rsid w:val="00E20AEC"/>
    <w:rsid w:val="00E20B10"/>
    <w:rsid w:val="00E20B40"/>
    <w:rsid w:val="00E20B70"/>
    <w:rsid w:val="00E20B74"/>
    <w:rsid w:val="00E20B8A"/>
    <w:rsid w:val="00E20BA0"/>
    <w:rsid w:val="00E20BEE"/>
    <w:rsid w:val="00E20BFB"/>
    <w:rsid w:val="00E20C28"/>
    <w:rsid w:val="00E20C3B"/>
    <w:rsid w:val="00E20C78"/>
    <w:rsid w:val="00E20CCD"/>
    <w:rsid w:val="00E20CF6"/>
    <w:rsid w:val="00E20D2F"/>
    <w:rsid w:val="00E20D4B"/>
    <w:rsid w:val="00E20D6C"/>
    <w:rsid w:val="00E20DDD"/>
    <w:rsid w:val="00E20DF4"/>
    <w:rsid w:val="00E20E02"/>
    <w:rsid w:val="00E20E1B"/>
    <w:rsid w:val="00E20E20"/>
    <w:rsid w:val="00E20E87"/>
    <w:rsid w:val="00E20EAB"/>
    <w:rsid w:val="00E20EAC"/>
    <w:rsid w:val="00E20EE4"/>
    <w:rsid w:val="00E20EEE"/>
    <w:rsid w:val="00E20EFE"/>
    <w:rsid w:val="00E20F32"/>
    <w:rsid w:val="00E20F41"/>
    <w:rsid w:val="00E20F63"/>
    <w:rsid w:val="00E20F7E"/>
    <w:rsid w:val="00E20F83"/>
    <w:rsid w:val="00E20FB0"/>
    <w:rsid w:val="00E20FF9"/>
    <w:rsid w:val="00E21026"/>
    <w:rsid w:val="00E21037"/>
    <w:rsid w:val="00E21075"/>
    <w:rsid w:val="00E21077"/>
    <w:rsid w:val="00E21079"/>
    <w:rsid w:val="00E2107D"/>
    <w:rsid w:val="00E2107F"/>
    <w:rsid w:val="00E21088"/>
    <w:rsid w:val="00E210B1"/>
    <w:rsid w:val="00E210F1"/>
    <w:rsid w:val="00E21126"/>
    <w:rsid w:val="00E21152"/>
    <w:rsid w:val="00E2117D"/>
    <w:rsid w:val="00E211B9"/>
    <w:rsid w:val="00E211BE"/>
    <w:rsid w:val="00E211DB"/>
    <w:rsid w:val="00E211FE"/>
    <w:rsid w:val="00E21219"/>
    <w:rsid w:val="00E21245"/>
    <w:rsid w:val="00E212D4"/>
    <w:rsid w:val="00E21303"/>
    <w:rsid w:val="00E21327"/>
    <w:rsid w:val="00E2134D"/>
    <w:rsid w:val="00E21366"/>
    <w:rsid w:val="00E2137A"/>
    <w:rsid w:val="00E213AD"/>
    <w:rsid w:val="00E21409"/>
    <w:rsid w:val="00E2149C"/>
    <w:rsid w:val="00E2152B"/>
    <w:rsid w:val="00E21535"/>
    <w:rsid w:val="00E21536"/>
    <w:rsid w:val="00E21559"/>
    <w:rsid w:val="00E2155E"/>
    <w:rsid w:val="00E21567"/>
    <w:rsid w:val="00E2159B"/>
    <w:rsid w:val="00E215DB"/>
    <w:rsid w:val="00E21631"/>
    <w:rsid w:val="00E21639"/>
    <w:rsid w:val="00E21652"/>
    <w:rsid w:val="00E21665"/>
    <w:rsid w:val="00E21688"/>
    <w:rsid w:val="00E2168E"/>
    <w:rsid w:val="00E216F8"/>
    <w:rsid w:val="00E21749"/>
    <w:rsid w:val="00E217A2"/>
    <w:rsid w:val="00E217F1"/>
    <w:rsid w:val="00E2181A"/>
    <w:rsid w:val="00E21870"/>
    <w:rsid w:val="00E21875"/>
    <w:rsid w:val="00E218D6"/>
    <w:rsid w:val="00E218F8"/>
    <w:rsid w:val="00E21901"/>
    <w:rsid w:val="00E21903"/>
    <w:rsid w:val="00E21934"/>
    <w:rsid w:val="00E21956"/>
    <w:rsid w:val="00E219B4"/>
    <w:rsid w:val="00E219B8"/>
    <w:rsid w:val="00E219F0"/>
    <w:rsid w:val="00E21A00"/>
    <w:rsid w:val="00E21A3D"/>
    <w:rsid w:val="00E21A70"/>
    <w:rsid w:val="00E21A7F"/>
    <w:rsid w:val="00E21A81"/>
    <w:rsid w:val="00E21AC8"/>
    <w:rsid w:val="00E21AE7"/>
    <w:rsid w:val="00E21B32"/>
    <w:rsid w:val="00E21B46"/>
    <w:rsid w:val="00E21B7F"/>
    <w:rsid w:val="00E21B8E"/>
    <w:rsid w:val="00E21B97"/>
    <w:rsid w:val="00E21B98"/>
    <w:rsid w:val="00E21BC2"/>
    <w:rsid w:val="00E21BD4"/>
    <w:rsid w:val="00E21BD9"/>
    <w:rsid w:val="00E21BDB"/>
    <w:rsid w:val="00E21BE5"/>
    <w:rsid w:val="00E21C13"/>
    <w:rsid w:val="00E21C1F"/>
    <w:rsid w:val="00E21C7A"/>
    <w:rsid w:val="00E21C94"/>
    <w:rsid w:val="00E21CD4"/>
    <w:rsid w:val="00E21CF3"/>
    <w:rsid w:val="00E21D77"/>
    <w:rsid w:val="00E21D88"/>
    <w:rsid w:val="00E21DD1"/>
    <w:rsid w:val="00E21E08"/>
    <w:rsid w:val="00E21E26"/>
    <w:rsid w:val="00E21E61"/>
    <w:rsid w:val="00E21E71"/>
    <w:rsid w:val="00E21ED3"/>
    <w:rsid w:val="00E21EDD"/>
    <w:rsid w:val="00E21EF4"/>
    <w:rsid w:val="00E21F4B"/>
    <w:rsid w:val="00E21F61"/>
    <w:rsid w:val="00E21F85"/>
    <w:rsid w:val="00E21FA5"/>
    <w:rsid w:val="00E21FB4"/>
    <w:rsid w:val="00E2203D"/>
    <w:rsid w:val="00E2204F"/>
    <w:rsid w:val="00E22093"/>
    <w:rsid w:val="00E220BA"/>
    <w:rsid w:val="00E22138"/>
    <w:rsid w:val="00E22146"/>
    <w:rsid w:val="00E22157"/>
    <w:rsid w:val="00E22177"/>
    <w:rsid w:val="00E221A6"/>
    <w:rsid w:val="00E2221E"/>
    <w:rsid w:val="00E22233"/>
    <w:rsid w:val="00E22292"/>
    <w:rsid w:val="00E222BA"/>
    <w:rsid w:val="00E222E8"/>
    <w:rsid w:val="00E222F1"/>
    <w:rsid w:val="00E22395"/>
    <w:rsid w:val="00E22396"/>
    <w:rsid w:val="00E223AE"/>
    <w:rsid w:val="00E223B7"/>
    <w:rsid w:val="00E22401"/>
    <w:rsid w:val="00E2243E"/>
    <w:rsid w:val="00E22444"/>
    <w:rsid w:val="00E2248A"/>
    <w:rsid w:val="00E224A8"/>
    <w:rsid w:val="00E224AC"/>
    <w:rsid w:val="00E224B5"/>
    <w:rsid w:val="00E22539"/>
    <w:rsid w:val="00E225E6"/>
    <w:rsid w:val="00E225EB"/>
    <w:rsid w:val="00E225F6"/>
    <w:rsid w:val="00E22619"/>
    <w:rsid w:val="00E22676"/>
    <w:rsid w:val="00E2268D"/>
    <w:rsid w:val="00E226D0"/>
    <w:rsid w:val="00E226D1"/>
    <w:rsid w:val="00E226F9"/>
    <w:rsid w:val="00E226FC"/>
    <w:rsid w:val="00E22711"/>
    <w:rsid w:val="00E22735"/>
    <w:rsid w:val="00E22758"/>
    <w:rsid w:val="00E22761"/>
    <w:rsid w:val="00E227B8"/>
    <w:rsid w:val="00E227D7"/>
    <w:rsid w:val="00E227EC"/>
    <w:rsid w:val="00E227FD"/>
    <w:rsid w:val="00E22874"/>
    <w:rsid w:val="00E22885"/>
    <w:rsid w:val="00E228D8"/>
    <w:rsid w:val="00E228D9"/>
    <w:rsid w:val="00E228F4"/>
    <w:rsid w:val="00E228F5"/>
    <w:rsid w:val="00E22920"/>
    <w:rsid w:val="00E22959"/>
    <w:rsid w:val="00E22985"/>
    <w:rsid w:val="00E229CC"/>
    <w:rsid w:val="00E22A0B"/>
    <w:rsid w:val="00E22A3F"/>
    <w:rsid w:val="00E22A77"/>
    <w:rsid w:val="00E22ABC"/>
    <w:rsid w:val="00E22AC7"/>
    <w:rsid w:val="00E22AFD"/>
    <w:rsid w:val="00E22B0C"/>
    <w:rsid w:val="00E22B27"/>
    <w:rsid w:val="00E22B32"/>
    <w:rsid w:val="00E22BE1"/>
    <w:rsid w:val="00E22BEE"/>
    <w:rsid w:val="00E22BF5"/>
    <w:rsid w:val="00E22C05"/>
    <w:rsid w:val="00E22C36"/>
    <w:rsid w:val="00E22C3D"/>
    <w:rsid w:val="00E22C4F"/>
    <w:rsid w:val="00E22C9C"/>
    <w:rsid w:val="00E22CA4"/>
    <w:rsid w:val="00E22D5C"/>
    <w:rsid w:val="00E22D7E"/>
    <w:rsid w:val="00E22D8B"/>
    <w:rsid w:val="00E22DA1"/>
    <w:rsid w:val="00E22DAE"/>
    <w:rsid w:val="00E22DC5"/>
    <w:rsid w:val="00E22DE6"/>
    <w:rsid w:val="00E22DF4"/>
    <w:rsid w:val="00E22DFD"/>
    <w:rsid w:val="00E22E45"/>
    <w:rsid w:val="00E22EA4"/>
    <w:rsid w:val="00E22ED7"/>
    <w:rsid w:val="00E22F2E"/>
    <w:rsid w:val="00E22F32"/>
    <w:rsid w:val="00E22F92"/>
    <w:rsid w:val="00E22FD9"/>
    <w:rsid w:val="00E23011"/>
    <w:rsid w:val="00E23038"/>
    <w:rsid w:val="00E2303E"/>
    <w:rsid w:val="00E2305B"/>
    <w:rsid w:val="00E23061"/>
    <w:rsid w:val="00E23087"/>
    <w:rsid w:val="00E23092"/>
    <w:rsid w:val="00E230A4"/>
    <w:rsid w:val="00E230CC"/>
    <w:rsid w:val="00E230ED"/>
    <w:rsid w:val="00E23138"/>
    <w:rsid w:val="00E23150"/>
    <w:rsid w:val="00E2316B"/>
    <w:rsid w:val="00E23179"/>
    <w:rsid w:val="00E231DA"/>
    <w:rsid w:val="00E231FA"/>
    <w:rsid w:val="00E23220"/>
    <w:rsid w:val="00E23231"/>
    <w:rsid w:val="00E23279"/>
    <w:rsid w:val="00E232BD"/>
    <w:rsid w:val="00E232C6"/>
    <w:rsid w:val="00E232ED"/>
    <w:rsid w:val="00E2332D"/>
    <w:rsid w:val="00E23330"/>
    <w:rsid w:val="00E233C7"/>
    <w:rsid w:val="00E233CA"/>
    <w:rsid w:val="00E23436"/>
    <w:rsid w:val="00E23442"/>
    <w:rsid w:val="00E23443"/>
    <w:rsid w:val="00E23459"/>
    <w:rsid w:val="00E23461"/>
    <w:rsid w:val="00E234E6"/>
    <w:rsid w:val="00E234F0"/>
    <w:rsid w:val="00E234F3"/>
    <w:rsid w:val="00E23513"/>
    <w:rsid w:val="00E2352B"/>
    <w:rsid w:val="00E2353A"/>
    <w:rsid w:val="00E2357A"/>
    <w:rsid w:val="00E235A0"/>
    <w:rsid w:val="00E235B0"/>
    <w:rsid w:val="00E235D0"/>
    <w:rsid w:val="00E23629"/>
    <w:rsid w:val="00E23636"/>
    <w:rsid w:val="00E23667"/>
    <w:rsid w:val="00E236AC"/>
    <w:rsid w:val="00E236CC"/>
    <w:rsid w:val="00E23715"/>
    <w:rsid w:val="00E2376B"/>
    <w:rsid w:val="00E23775"/>
    <w:rsid w:val="00E23780"/>
    <w:rsid w:val="00E23797"/>
    <w:rsid w:val="00E2379D"/>
    <w:rsid w:val="00E237E5"/>
    <w:rsid w:val="00E237EE"/>
    <w:rsid w:val="00E237F0"/>
    <w:rsid w:val="00E2385A"/>
    <w:rsid w:val="00E23864"/>
    <w:rsid w:val="00E23891"/>
    <w:rsid w:val="00E23892"/>
    <w:rsid w:val="00E238DC"/>
    <w:rsid w:val="00E238E4"/>
    <w:rsid w:val="00E23941"/>
    <w:rsid w:val="00E2394C"/>
    <w:rsid w:val="00E23964"/>
    <w:rsid w:val="00E23975"/>
    <w:rsid w:val="00E2398F"/>
    <w:rsid w:val="00E2399A"/>
    <w:rsid w:val="00E239A2"/>
    <w:rsid w:val="00E239A3"/>
    <w:rsid w:val="00E239DD"/>
    <w:rsid w:val="00E239F2"/>
    <w:rsid w:val="00E23A04"/>
    <w:rsid w:val="00E23A16"/>
    <w:rsid w:val="00E23A18"/>
    <w:rsid w:val="00E23A5E"/>
    <w:rsid w:val="00E23A91"/>
    <w:rsid w:val="00E23AAF"/>
    <w:rsid w:val="00E23ABE"/>
    <w:rsid w:val="00E23AD6"/>
    <w:rsid w:val="00E23AFC"/>
    <w:rsid w:val="00E23B04"/>
    <w:rsid w:val="00E23B44"/>
    <w:rsid w:val="00E23B50"/>
    <w:rsid w:val="00E23B62"/>
    <w:rsid w:val="00E23BB4"/>
    <w:rsid w:val="00E23BCD"/>
    <w:rsid w:val="00E23BCE"/>
    <w:rsid w:val="00E23BE7"/>
    <w:rsid w:val="00E23C3B"/>
    <w:rsid w:val="00E23C89"/>
    <w:rsid w:val="00E23CFA"/>
    <w:rsid w:val="00E23D0D"/>
    <w:rsid w:val="00E23D2C"/>
    <w:rsid w:val="00E23D2D"/>
    <w:rsid w:val="00E23D3C"/>
    <w:rsid w:val="00E23D5C"/>
    <w:rsid w:val="00E23D5F"/>
    <w:rsid w:val="00E23D8C"/>
    <w:rsid w:val="00E23DA2"/>
    <w:rsid w:val="00E23DF2"/>
    <w:rsid w:val="00E23E17"/>
    <w:rsid w:val="00E23E4E"/>
    <w:rsid w:val="00E23E71"/>
    <w:rsid w:val="00E23E81"/>
    <w:rsid w:val="00E23ED7"/>
    <w:rsid w:val="00E23F67"/>
    <w:rsid w:val="00E23FBA"/>
    <w:rsid w:val="00E23FC3"/>
    <w:rsid w:val="00E23FF7"/>
    <w:rsid w:val="00E24020"/>
    <w:rsid w:val="00E24029"/>
    <w:rsid w:val="00E2402E"/>
    <w:rsid w:val="00E2405E"/>
    <w:rsid w:val="00E24157"/>
    <w:rsid w:val="00E24187"/>
    <w:rsid w:val="00E241A8"/>
    <w:rsid w:val="00E241F3"/>
    <w:rsid w:val="00E24225"/>
    <w:rsid w:val="00E24226"/>
    <w:rsid w:val="00E24228"/>
    <w:rsid w:val="00E24229"/>
    <w:rsid w:val="00E2423B"/>
    <w:rsid w:val="00E24269"/>
    <w:rsid w:val="00E24271"/>
    <w:rsid w:val="00E2429D"/>
    <w:rsid w:val="00E242A3"/>
    <w:rsid w:val="00E242B6"/>
    <w:rsid w:val="00E24312"/>
    <w:rsid w:val="00E2434E"/>
    <w:rsid w:val="00E24368"/>
    <w:rsid w:val="00E24376"/>
    <w:rsid w:val="00E2438D"/>
    <w:rsid w:val="00E243D6"/>
    <w:rsid w:val="00E243E4"/>
    <w:rsid w:val="00E24406"/>
    <w:rsid w:val="00E2442C"/>
    <w:rsid w:val="00E2442D"/>
    <w:rsid w:val="00E24439"/>
    <w:rsid w:val="00E24459"/>
    <w:rsid w:val="00E2445A"/>
    <w:rsid w:val="00E24470"/>
    <w:rsid w:val="00E24471"/>
    <w:rsid w:val="00E244A6"/>
    <w:rsid w:val="00E244AA"/>
    <w:rsid w:val="00E244C7"/>
    <w:rsid w:val="00E244DF"/>
    <w:rsid w:val="00E244E5"/>
    <w:rsid w:val="00E244F7"/>
    <w:rsid w:val="00E24530"/>
    <w:rsid w:val="00E24534"/>
    <w:rsid w:val="00E245C4"/>
    <w:rsid w:val="00E245DA"/>
    <w:rsid w:val="00E245FB"/>
    <w:rsid w:val="00E2460B"/>
    <w:rsid w:val="00E2460D"/>
    <w:rsid w:val="00E24615"/>
    <w:rsid w:val="00E2462A"/>
    <w:rsid w:val="00E2465A"/>
    <w:rsid w:val="00E2473E"/>
    <w:rsid w:val="00E24776"/>
    <w:rsid w:val="00E247A9"/>
    <w:rsid w:val="00E247E9"/>
    <w:rsid w:val="00E24817"/>
    <w:rsid w:val="00E24846"/>
    <w:rsid w:val="00E24850"/>
    <w:rsid w:val="00E24869"/>
    <w:rsid w:val="00E24870"/>
    <w:rsid w:val="00E2487A"/>
    <w:rsid w:val="00E2487E"/>
    <w:rsid w:val="00E24881"/>
    <w:rsid w:val="00E24884"/>
    <w:rsid w:val="00E24896"/>
    <w:rsid w:val="00E2489D"/>
    <w:rsid w:val="00E248C2"/>
    <w:rsid w:val="00E248E0"/>
    <w:rsid w:val="00E24910"/>
    <w:rsid w:val="00E2495D"/>
    <w:rsid w:val="00E24973"/>
    <w:rsid w:val="00E24983"/>
    <w:rsid w:val="00E249AA"/>
    <w:rsid w:val="00E24AB2"/>
    <w:rsid w:val="00E24AB4"/>
    <w:rsid w:val="00E24B2A"/>
    <w:rsid w:val="00E24B3D"/>
    <w:rsid w:val="00E24B8E"/>
    <w:rsid w:val="00E24B9D"/>
    <w:rsid w:val="00E24BA6"/>
    <w:rsid w:val="00E24BEF"/>
    <w:rsid w:val="00E24BF4"/>
    <w:rsid w:val="00E24C0C"/>
    <w:rsid w:val="00E24C1E"/>
    <w:rsid w:val="00E24C4F"/>
    <w:rsid w:val="00E24CAD"/>
    <w:rsid w:val="00E24D00"/>
    <w:rsid w:val="00E24D06"/>
    <w:rsid w:val="00E24DDB"/>
    <w:rsid w:val="00E24DF3"/>
    <w:rsid w:val="00E24DF6"/>
    <w:rsid w:val="00E24E2F"/>
    <w:rsid w:val="00E24E31"/>
    <w:rsid w:val="00E24E6C"/>
    <w:rsid w:val="00E24E7B"/>
    <w:rsid w:val="00E24EBB"/>
    <w:rsid w:val="00E24EFD"/>
    <w:rsid w:val="00E24F46"/>
    <w:rsid w:val="00E24F6D"/>
    <w:rsid w:val="00E24F7F"/>
    <w:rsid w:val="00E24F9C"/>
    <w:rsid w:val="00E25078"/>
    <w:rsid w:val="00E250BB"/>
    <w:rsid w:val="00E2512B"/>
    <w:rsid w:val="00E2513E"/>
    <w:rsid w:val="00E2517D"/>
    <w:rsid w:val="00E2518B"/>
    <w:rsid w:val="00E25190"/>
    <w:rsid w:val="00E251F0"/>
    <w:rsid w:val="00E2521D"/>
    <w:rsid w:val="00E25234"/>
    <w:rsid w:val="00E25284"/>
    <w:rsid w:val="00E25285"/>
    <w:rsid w:val="00E25289"/>
    <w:rsid w:val="00E252D9"/>
    <w:rsid w:val="00E252DF"/>
    <w:rsid w:val="00E252E2"/>
    <w:rsid w:val="00E252FB"/>
    <w:rsid w:val="00E25341"/>
    <w:rsid w:val="00E2538B"/>
    <w:rsid w:val="00E253B5"/>
    <w:rsid w:val="00E253B6"/>
    <w:rsid w:val="00E253D7"/>
    <w:rsid w:val="00E253F7"/>
    <w:rsid w:val="00E25415"/>
    <w:rsid w:val="00E2541B"/>
    <w:rsid w:val="00E25444"/>
    <w:rsid w:val="00E2547B"/>
    <w:rsid w:val="00E25509"/>
    <w:rsid w:val="00E2551E"/>
    <w:rsid w:val="00E2551F"/>
    <w:rsid w:val="00E255AD"/>
    <w:rsid w:val="00E255F2"/>
    <w:rsid w:val="00E2566E"/>
    <w:rsid w:val="00E256E7"/>
    <w:rsid w:val="00E256F5"/>
    <w:rsid w:val="00E2570F"/>
    <w:rsid w:val="00E25753"/>
    <w:rsid w:val="00E2577A"/>
    <w:rsid w:val="00E25803"/>
    <w:rsid w:val="00E25812"/>
    <w:rsid w:val="00E25834"/>
    <w:rsid w:val="00E25853"/>
    <w:rsid w:val="00E258A7"/>
    <w:rsid w:val="00E258DF"/>
    <w:rsid w:val="00E258F5"/>
    <w:rsid w:val="00E25923"/>
    <w:rsid w:val="00E2592B"/>
    <w:rsid w:val="00E2592D"/>
    <w:rsid w:val="00E25933"/>
    <w:rsid w:val="00E25943"/>
    <w:rsid w:val="00E25956"/>
    <w:rsid w:val="00E25988"/>
    <w:rsid w:val="00E259D2"/>
    <w:rsid w:val="00E25A35"/>
    <w:rsid w:val="00E25B40"/>
    <w:rsid w:val="00E25B56"/>
    <w:rsid w:val="00E25B77"/>
    <w:rsid w:val="00E25BA6"/>
    <w:rsid w:val="00E25BE1"/>
    <w:rsid w:val="00E25BEB"/>
    <w:rsid w:val="00E25C48"/>
    <w:rsid w:val="00E25C51"/>
    <w:rsid w:val="00E25CB0"/>
    <w:rsid w:val="00E25CBD"/>
    <w:rsid w:val="00E25CCB"/>
    <w:rsid w:val="00E25CD7"/>
    <w:rsid w:val="00E25CF1"/>
    <w:rsid w:val="00E25CF6"/>
    <w:rsid w:val="00E25D14"/>
    <w:rsid w:val="00E25D15"/>
    <w:rsid w:val="00E25D16"/>
    <w:rsid w:val="00E25D1B"/>
    <w:rsid w:val="00E25D8E"/>
    <w:rsid w:val="00E25DFC"/>
    <w:rsid w:val="00E25E2D"/>
    <w:rsid w:val="00E25E39"/>
    <w:rsid w:val="00E25E65"/>
    <w:rsid w:val="00E25E7D"/>
    <w:rsid w:val="00E25E7F"/>
    <w:rsid w:val="00E25E97"/>
    <w:rsid w:val="00E25EAB"/>
    <w:rsid w:val="00E25F48"/>
    <w:rsid w:val="00E25F64"/>
    <w:rsid w:val="00E26002"/>
    <w:rsid w:val="00E2600E"/>
    <w:rsid w:val="00E2601F"/>
    <w:rsid w:val="00E26028"/>
    <w:rsid w:val="00E2603B"/>
    <w:rsid w:val="00E26092"/>
    <w:rsid w:val="00E260A5"/>
    <w:rsid w:val="00E260B0"/>
    <w:rsid w:val="00E260C9"/>
    <w:rsid w:val="00E2610F"/>
    <w:rsid w:val="00E26120"/>
    <w:rsid w:val="00E26157"/>
    <w:rsid w:val="00E26162"/>
    <w:rsid w:val="00E26164"/>
    <w:rsid w:val="00E26166"/>
    <w:rsid w:val="00E261A5"/>
    <w:rsid w:val="00E261C3"/>
    <w:rsid w:val="00E261C6"/>
    <w:rsid w:val="00E261FF"/>
    <w:rsid w:val="00E2623A"/>
    <w:rsid w:val="00E2624F"/>
    <w:rsid w:val="00E26262"/>
    <w:rsid w:val="00E2628B"/>
    <w:rsid w:val="00E262B8"/>
    <w:rsid w:val="00E262D2"/>
    <w:rsid w:val="00E262DF"/>
    <w:rsid w:val="00E26332"/>
    <w:rsid w:val="00E26358"/>
    <w:rsid w:val="00E2635E"/>
    <w:rsid w:val="00E263E4"/>
    <w:rsid w:val="00E263EF"/>
    <w:rsid w:val="00E26440"/>
    <w:rsid w:val="00E26482"/>
    <w:rsid w:val="00E264A2"/>
    <w:rsid w:val="00E264B6"/>
    <w:rsid w:val="00E264C0"/>
    <w:rsid w:val="00E264D9"/>
    <w:rsid w:val="00E26518"/>
    <w:rsid w:val="00E2652A"/>
    <w:rsid w:val="00E2652B"/>
    <w:rsid w:val="00E2654E"/>
    <w:rsid w:val="00E26562"/>
    <w:rsid w:val="00E26570"/>
    <w:rsid w:val="00E265A9"/>
    <w:rsid w:val="00E265BC"/>
    <w:rsid w:val="00E2663F"/>
    <w:rsid w:val="00E26694"/>
    <w:rsid w:val="00E2669B"/>
    <w:rsid w:val="00E2669F"/>
    <w:rsid w:val="00E266E3"/>
    <w:rsid w:val="00E2672A"/>
    <w:rsid w:val="00E2672E"/>
    <w:rsid w:val="00E2676B"/>
    <w:rsid w:val="00E2679B"/>
    <w:rsid w:val="00E267C0"/>
    <w:rsid w:val="00E267F0"/>
    <w:rsid w:val="00E267FA"/>
    <w:rsid w:val="00E26843"/>
    <w:rsid w:val="00E2687C"/>
    <w:rsid w:val="00E268B9"/>
    <w:rsid w:val="00E268E9"/>
    <w:rsid w:val="00E26917"/>
    <w:rsid w:val="00E26928"/>
    <w:rsid w:val="00E269AE"/>
    <w:rsid w:val="00E269BC"/>
    <w:rsid w:val="00E269C3"/>
    <w:rsid w:val="00E269E3"/>
    <w:rsid w:val="00E269E5"/>
    <w:rsid w:val="00E26A40"/>
    <w:rsid w:val="00E26A6F"/>
    <w:rsid w:val="00E26AAA"/>
    <w:rsid w:val="00E26AE5"/>
    <w:rsid w:val="00E26AED"/>
    <w:rsid w:val="00E26B77"/>
    <w:rsid w:val="00E26B9B"/>
    <w:rsid w:val="00E26BA9"/>
    <w:rsid w:val="00E26BEA"/>
    <w:rsid w:val="00E26C17"/>
    <w:rsid w:val="00E26C49"/>
    <w:rsid w:val="00E26C96"/>
    <w:rsid w:val="00E26CD2"/>
    <w:rsid w:val="00E26CD4"/>
    <w:rsid w:val="00E26CD5"/>
    <w:rsid w:val="00E26D25"/>
    <w:rsid w:val="00E26D8D"/>
    <w:rsid w:val="00E26DF1"/>
    <w:rsid w:val="00E26E1A"/>
    <w:rsid w:val="00E26E72"/>
    <w:rsid w:val="00E26EC1"/>
    <w:rsid w:val="00E26EE6"/>
    <w:rsid w:val="00E26EEF"/>
    <w:rsid w:val="00E26F20"/>
    <w:rsid w:val="00E26F2E"/>
    <w:rsid w:val="00E26F60"/>
    <w:rsid w:val="00E26FF3"/>
    <w:rsid w:val="00E27006"/>
    <w:rsid w:val="00E27055"/>
    <w:rsid w:val="00E27072"/>
    <w:rsid w:val="00E27073"/>
    <w:rsid w:val="00E270CE"/>
    <w:rsid w:val="00E270D3"/>
    <w:rsid w:val="00E270D4"/>
    <w:rsid w:val="00E270F3"/>
    <w:rsid w:val="00E270F5"/>
    <w:rsid w:val="00E27115"/>
    <w:rsid w:val="00E27125"/>
    <w:rsid w:val="00E2712B"/>
    <w:rsid w:val="00E2715C"/>
    <w:rsid w:val="00E27162"/>
    <w:rsid w:val="00E271D2"/>
    <w:rsid w:val="00E2721E"/>
    <w:rsid w:val="00E27221"/>
    <w:rsid w:val="00E27243"/>
    <w:rsid w:val="00E27252"/>
    <w:rsid w:val="00E27253"/>
    <w:rsid w:val="00E2726B"/>
    <w:rsid w:val="00E2726F"/>
    <w:rsid w:val="00E272AF"/>
    <w:rsid w:val="00E272B0"/>
    <w:rsid w:val="00E272C0"/>
    <w:rsid w:val="00E272FD"/>
    <w:rsid w:val="00E27313"/>
    <w:rsid w:val="00E273B9"/>
    <w:rsid w:val="00E273CB"/>
    <w:rsid w:val="00E273DF"/>
    <w:rsid w:val="00E273FE"/>
    <w:rsid w:val="00E27420"/>
    <w:rsid w:val="00E2742A"/>
    <w:rsid w:val="00E2744D"/>
    <w:rsid w:val="00E2746C"/>
    <w:rsid w:val="00E274A3"/>
    <w:rsid w:val="00E274A9"/>
    <w:rsid w:val="00E274C5"/>
    <w:rsid w:val="00E274E7"/>
    <w:rsid w:val="00E27534"/>
    <w:rsid w:val="00E27541"/>
    <w:rsid w:val="00E2756A"/>
    <w:rsid w:val="00E27573"/>
    <w:rsid w:val="00E27576"/>
    <w:rsid w:val="00E27577"/>
    <w:rsid w:val="00E27580"/>
    <w:rsid w:val="00E2761A"/>
    <w:rsid w:val="00E27692"/>
    <w:rsid w:val="00E276F5"/>
    <w:rsid w:val="00E2774C"/>
    <w:rsid w:val="00E2774E"/>
    <w:rsid w:val="00E27751"/>
    <w:rsid w:val="00E27755"/>
    <w:rsid w:val="00E2775A"/>
    <w:rsid w:val="00E2777C"/>
    <w:rsid w:val="00E277AE"/>
    <w:rsid w:val="00E2781D"/>
    <w:rsid w:val="00E2784F"/>
    <w:rsid w:val="00E278D9"/>
    <w:rsid w:val="00E278DC"/>
    <w:rsid w:val="00E27904"/>
    <w:rsid w:val="00E27912"/>
    <w:rsid w:val="00E27944"/>
    <w:rsid w:val="00E2798C"/>
    <w:rsid w:val="00E279A1"/>
    <w:rsid w:val="00E279C9"/>
    <w:rsid w:val="00E279DD"/>
    <w:rsid w:val="00E27A6C"/>
    <w:rsid w:val="00E27AC1"/>
    <w:rsid w:val="00E27AE0"/>
    <w:rsid w:val="00E27B1E"/>
    <w:rsid w:val="00E27B50"/>
    <w:rsid w:val="00E27BB2"/>
    <w:rsid w:val="00E27BB5"/>
    <w:rsid w:val="00E27BC2"/>
    <w:rsid w:val="00E27C0A"/>
    <w:rsid w:val="00E27C29"/>
    <w:rsid w:val="00E27C4C"/>
    <w:rsid w:val="00E27C6F"/>
    <w:rsid w:val="00E27C78"/>
    <w:rsid w:val="00E27C90"/>
    <w:rsid w:val="00E27CCB"/>
    <w:rsid w:val="00E27CDE"/>
    <w:rsid w:val="00E27CEE"/>
    <w:rsid w:val="00E27D1E"/>
    <w:rsid w:val="00E27D9F"/>
    <w:rsid w:val="00E27DC9"/>
    <w:rsid w:val="00E27E4D"/>
    <w:rsid w:val="00E27E6A"/>
    <w:rsid w:val="00E27E9B"/>
    <w:rsid w:val="00E27EAD"/>
    <w:rsid w:val="00E27EB7"/>
    <w:rsid w:val="00E27EDC"/>
    <w:rsid w:val="00E27EEA"/>
    <w:rsid w:val="00E27F4E"/>
    <w:rsid w:val="00E27F6B"/>
    <w:rsid w:val="00E27F81"/>
    <w:rsid w:val="00E27FA5"/>
    <w:rsid w:val="00E27FB3"/>
    <w:rsid w:val="00E27FBB"/>
    <w:rsid w:val="00E27FDA"/>
    <w:rsid w:val="00E3001B"/>
    <w:rsid w:val="00E3002A"/>
    <w:rsid w:val="00E30031"/>
    <w:rsid w:val="00E30079"/>
    <w:rsid w:val="00E3007B"/>
    <w:rsid w:val="00E30083"/>
    <w:rsid w:val="00E30091"/>
    <w:rsid w:val="00E300C6"/>
    <w:rsid w:val="00E3012E"/>
    <w:rsid w:val="00E301DC"/>
    <w:rsid w:val="00E30275"/>
    <w:rsid w:val="00E30282"/>
    <w:rsid w:val="00E302CC"/>
    <w:rsid w:val="00E302ED"/>
    <w:rsid w:val="00E302EF"/>
    <w:rsid w:val="00E30315"/>
    <w:rsid w:val="00E3031D"/>
    <w:rsid w:val="00E3038E"/>
    <w:rsid w:val="00E30390"/>
    <w:rsid w:val="00E30399"/>
    <w:rsid w:val="00E303B2"/>
    <w:rsid w:val="00E303C2"/>
    <w:rsid w:val="00E303F3"/>
    <w:rsid w:val="00E30433"/>
    <w:rsid w:val="00E30450"/>
    <w:rsid w:val="00E30453"/>
    <w:rsid w:val="00E3048D"/>
    <w:rsid w:val="00E304E1"/>
    <w:rsid w:val="00E30504"/>
    <w:rsid w:val="00E3050A"/>
    <w:rsid w:val="00E3050D"/>
    <w:rsid w:val="00E30580"/>
    <w:rsid w:val="00E305A4"/>
    <w:rsid w:val="00E305E7"/>
    <w:rsid w:val="00E305E9"/>
    <w:rsid w:val="00E305F7"/>
    <w:rsid w:val="00E3067F"/>
    <w:rsid w:val="00E306DF"/>
    <w:rsid w:val="00E30703"/>
    <w:rsid w:val="00E30729"/>
    <w:rsid w:val="00E30734"/>
    <w:rsid w:val="00E30780"/>
    <w:rsid w:val="00E30816"/>
    <w:rsid w:val="00E30821"/>
    <w:rsid w:val="00E30823"/>
    <w:rsid w:val="00E30844"/>
    <w:rsid w:val="00E30871"/>
    <w:rsid w:val="00E3088E"/>
    <w:rsid w:val="00E308F9"/>
    <w:rsid w:val="00E3098F"/>
    <w:rsid w:val="00E309AA"/>
    <w:rsid w:val="00E309B2"/>
    <w:rsid w:val="00E30A15"/>
    <w:rsid w:val="00E30A62"/>
    <w:rsid w:val="00E30A75"/>
    <w:rsid w:val="00E30A9C"/>
    <w:rsid w:val="00E30ACE"/>
    <w:rsid w:val="00E30AED"/>
    <w:rsid w:val="00E30B39"/>
    <w:rsid w:val="00E30B44"/>
    <w:rsid w:val="00E30B46"/>
    <w:rsid w:val="00E30B57"/>
    <w:rsid w:val="00E30B5A"/>
    <w:rsid w:val="00E30B64"/>
    <w:rsid w:val="00E30B75"/>
    <w:rsid w:val="00E30B82"/>
    <w:rsid w:val="00E30BD9"/>
    <w:rsid w:val="00E30C0E"/>
    <w:rsid w:val="00E30C1B"/>
    <w:rsid w:val="00E30C37"/>
    <w:rsid w:val="00E30C67"/>
    <w:rsid w:val="00E30C88"/>
    <w:rsid w:val="00E30CB6"/>
    <w:rsid w:val="00E30CCA"/>
    <w:rsid w:val="00E30D1E"/>
    <w:rsid w:val="00E30D3C"/>
    <w:rsid w:val="00E30DA1"/>
    <w:rsid w:val="00E30DA3"/>
    <w:rsid w:val="00E30DE8"/>
    <w:rsid w:val="00E30E1E"/>
    <w:rsid w:val="00E30E3B"/>
    <w:rsid w:val="00E30E75"/>
    <w:rsid w:val="00E30E92"/>
    <w:rsid w:val="00E30E96"/>
    <w:rsid w:val="00E30EC7"/>
    <w:rsid w:val="00E30EEB"/>
    <w:rsid w:val="00E30F1E"/>
    <w:rsid w:val="00E30F21"/>
    <w:rsid w:val="00E30F6D"/>
    <w:rsid w:val="00E30FD9"/>
    <w:rsid w:val="00E31026"/>
    <w:rsid w:val="00E31035"/>
    <w:rsid w:val="00E31036"/>
    <w:rsid w:val="00E31043"/>
    <w:rsid w:val="00E31058"/>
    <w:rsid w:val="00E31066"/>
    <w:rsid w:val="00E31093"/>
    <w:rsid w:val="00E310BB"/>
    <w:rsid w:val="00E310D0"/>
    <w:rsid w:val="00E31158"/>
    <w:rsid w:val="00E31176"/>
    <w:rsid w:val="00E3117B"/>
    <w:rsid w:val="00E3118D"/>
    <w:rsid w:val="00E3118F"/>
    <w:rsid w:val="00E311A9"/>
    <w:rsid w:val="00E311AF"/>
    <w:rsid w:val="00E311E5"/>
    <w:rsid w:val="00E31220"/>
    <w:rsid w:val="00E31235"/>
    <w:rsid w:val="00E3123A"/>
    <w:rsid w:val="00E312A2"/>
    <w:rsid w:val="00E312A3"/>
    <w:rsid w:val="00E312ED"/>
    <w:rsid w:val="00E31303"/>
    <w:rsid w:val="00E3131A"/>
    <w:rsid w:val="00E3135D"/>
    <w:rsid w:val="00E313B5"/>
    <w:rsid w:val="00E313D6"/>
    <w:rsid w:val="00E31418"/>
    <w:rsid w:val="00E31442"/>
    <w:rsid w:val="00E3144B"/>
    <w:rsid w:val="00E3145B"/>
    <w:rsid w:val="00E31466"/>
    <w:rsid w:val="00E314AC"/>
    <w:rsid w:val="00E314AF"/>
    <w:rsid w:val="00E314C8"/>
    <w:rsid w:val="00E314F3"/>
    <w:rsid w:val="00E31503"/>
    <w:rsid w:val="00E31526"/>
    <w:rsid w:val="00E31543"/>
    <w:rsid w:val="00E31565"/>
    <w:rsid w:val="00E3157C"/>
    <w:rsid w:val="00E315CE"/>
    <w:rsid w:val="00E31615"/>
    <w:rsid w:val="00E31616"/>
    <w:rsid w:val="00E31653"/>
    <w:rsid w:val="00E31672"/>
    <w:rsid w:val="00E31693"/>
    <w:rsid w:val="00E316CF"/>
    <w:rsid w:val="00E31708"/>
    <w:rsid w:val="00E31711"/>
    <w:rsid w:val="00E3175F"/>
    <w:rsid w:val="00E317A9"/>
    <w:rsid w:val="00E317D3"/>
    <w:rsid w:val="00E317E0"/>
    <w:rsid w:val="00E317E1"/>
    <w:rsid w:val="00E317ED"/>
    <w:rsid w:val="00E317F8"/>
    <w:rsid w:val="00E3180E"/>
    <w:rsid w:val="00E3184F"/>
    <w:rsid w:val="00E3186C"/>
    <w:rsid w:val="00E31885"/>
    <w:rsid w:val="00E318A7"/>
    <w:rsid w:val="00E318D1"/>
    <w:rsid w:val="00E318D8"/>
    <w:rsid w:val="00E31941"/>
    <w:rsid w:val="00E3194B"/>
    <w:rsid w:val="00E319A5"/>
    <w:rsid w:val="00E319DE"/>
    <w:rsid w:val="00E319FF"/>
    <w:rsid w:val="00E31A07"/>
    <w:rsid w:val="00E31A24"/>
    <w:rsid w:val="00E31A2D"/>
    <w:rsid w:val="00E31AA7"/>
    <w:rsid w:val="00E31AAF"/>
    <w:rsid w:val="00E31AEB"/>
    <w:rsid w:val="00E31AF2"/>
    <w:rsid w:val="00E31B6A"/>
    <w:rsid w:val="00E31BD8"/>
    <w:rsid w:val="00E31C0E"/>
    <w:rsid w:val="00E31C35"/>
    <w:rsid w:val="00E31C8B"/>
    <w:rsid w:val="00E31C99"/>
    <w:rsid w:val="00E31D30"/>
    <w:rsid w:val="00E31D38"/>
    <w:rsid w:val="00E31D3F"/>
    <w:rsid w:val="00E31D6A"/>
    <w:rsid w:val="00E31D6B"/>
    <w:rsid w:val="00E31DF7"/>
    <w:rsid w:val="00E31E27"/>
    <w:rsid w:val="00E31E40"/>
    <w:rsid w:val="00E31E51"/>
    <w:rsid w:val="00E31E9B"/>
    <w:rsid w:val="00E31EE2"/>
    <w:rsid w:val="00E31EFC"/>
    <w:rsid w:val="00E31F51"/>
    <w:rsid w:val="00E31F65"/>
    <w:rsid w:val="00E31F8F"/>
    <w:rsid w:val="00E31FB2"/>
    <w:rsid w:val="00E32016"/>
    <w:rsid w:val="00E3203C"/>
    <w:rsid w:val="00E32046"/>
    <w:rsid w:val="00E32049"/>
    <w:rsid w:val="00E3205D"/>
    <w:rsid w:val="00E32088"/>
    <w:rsid w:val="00E320B4"/>
    <w:rsid w:val="00E320B9"/>
    <w:rsid w:val="00E320BF"/>
    <w:rsid w:val="00E32128"/>
    <w:rsid w:val="00E32147"/>
    <w:rsid w:val="00E3219B"/>
    <w:rsid w:val="00E32261"/>
    <w:rsid w:val="00E32262"/>
    <w:rsid w:val="00E32267"/>
    <w:rsid w:val="00E322E2"/>
    <w:rsid w:val="00E323C1"/>
    <w:rsid w:val="00E323DE"/>
    <w:rsid w:val="00E32427"/>
    <w:rsid w:val="00E3247A"/>
    <w:rsid w:val="00E324B3"/>
    <w:rsid w:val="00E324C9"/>
    <w:rsid w:val="00E324CD"/>
    <w:rsid w:val="00E324CE"/>
    <w:rsid w:val="00E324D4"/>
    <w:rsid w:val="00E324E6"/>
    <w:rsid w:val="00E324F5"/>
    <w:rsid w:val="00E32537"/>
    <w:rsid w:val="00E325CB"/>
    <w:rsid w:val="00E32634"/>
    <w:rsid w:val="00E32636"/>
    <w:rsid w:val="00E32662"/>
    <w:rsid w:val="00E32690"/>
    <w:rsid w:val="00E326CF"/>
    <w:rsid w:val="00E326EC"/>
    <w:rsid w:val="00E3271A"/>
    <w:rsid w:val="00E32756"/>
    <w:rsid w:val="00E327A2"/>
    <w:rsid w:val="00E327DB"/>
    <w:rsid w:val="00E327E1"/>
    <w:rsid w:val="00E327F1"/>
    <w:rsid w:val="00E3281E"/>
    <w:rsid w:val="00E3281F"/>
    <w:rsid w:val="00E32846"/>
    <w:rsid w:val="00E3286C"/>
    <w:rsid w:val="00E3287F"/>
    <w:rsid w:val="00E328E9"/>
    <w:rsid w:val="00E328ED"/>
    <w:rsid w:val="00E328EE"/>
    <w:rsid w:val="00E328FD"/>
    <w:rsid w:val="00E32900"/>
    <w:rsid w:val="00E32932"/>
    <w:rsid w:val="00E3293C"/>
    <w:rsid w:val="00E32965"/>
    <w:rsid w:val="00E329BE"/>
    <w:rsid w:val="00E32A0C"/>
    <w:rsid w:val="00E32A49"/>
    <w:rsid w:val="00E32A63"/>
    <w:rsid w:val="00E32A78"/>
    <w:rsid w:val="00E32A82"/>
    <w:rsid w:val="00E32AA5"/>
    <w:rsid w:val="00E32AD8"/>
    <w:rsid w:val="00E32AE7"/>
    <w:rsid w:val="00E32AE8"/>
    <w:rsid w:val="00E32AEA"/>
    <w:rsid w:val="00E32B36"/>
    <w:rsid w:val="00E32B5A"/>
    <w:rsid w:val="00E32B63"/>
    <w:rsid w:val="00E32B8B"/>
    <w:rsid w:val="00E32B8F"/>
    <w:rsid w:val="00E32B9B"/>
    <w:rsid w:val="00E32BBA"/>
    <w:rsid w:val="00E32BC9"/>
    <w:rsid w:val="00E32BFD"/>
    <w:rsid w:val="00E32C5B"/>
    <w:rsid w:val="00E32C95"/>
    <w:rsid w:val="00E32CB2"/>
    <w:rsid w:val="00E32CC0"/>
    <w:rsid w:val="00E32D03"/>
    <w:rsid w:val="00E32D1A"/>
    <w:rsid w:val="00E32D5D"/>
    <w:rsid w:val="00E32DA0"/>
    <w:rsid w:val="00E32DEA"/>
    <w:rsid w:val="00E32E49"/>
    <w:rsid w:val="00E32E4B"/>
    <w:rsid w:val="00E32F15"/>
    <w:rsid w:val="00E32F27"/>
    <w:rsid w:val="00E32F3C"/>
    <w:rsid w:val="00E32F3F"/>
    <w:rsid w:val="00E32F45"/>
    <w:rsid w:val="00E32F48"/>
    <w:rsid w:val="00E32F59"/>
    <w:rsid w:val="00E32FD3"/>
    <w:rsid w:val="00E32FE3"/>
    <w:rsid w:val="00E3300E"/>
    <w:rsid w:val="00E33022"/>
    <w:rsid w:val="00E33023"/>
    <w:rsid w:val="00E33039"/>
    <w:rsid w:val="00E33059"/>
    <w:rsid w:val="00E33061"/>
    <w:rsid w:val="00E33088"/>
    <w:rsid w:val="00E330BA"/>
    <w:rsid w:val="00E330CD"/>
    <w:rsid w:val="00E330D7"/>
    <w:rsid w:val="00E330E0"/>
    <w:rsid w:val="00E33105"/>
    <w:rsid w:val="00E33118"/>
    <w:rsid w:val="00E3313E"/>
    <w:rsid w:val="00E33145"/>
    <w:rsid w:val="00E3314C"/>
    <w:rsid w:val="00E33164"/>
    <w:rsid w:val="00E33166"/>
    <w:rsid w:val="00E33179"/>
    <w:rsid w:val="00E331A4"/>
    <w:rsid w:val="00E331B6"/>
    <w:rsid w:val="00E331B9"/>
    <w:rsid w:val="00E33220"/>
    <w:rsid w:val="00E33235"/>
    <w:rsid w:val="00E33236"/>
    <w:rsid w:val="00E332E2"/>
    <w:rsid w:val="00E332EF"/>
    <w:rsid w:val="00E332FC"/>
    <w:rsid w:val="00E33301"/>
    <w:rsid w:val="00E33304"/>
    <w:rsid w:val="00E3331D"/>
    <w:rsid w:val="00E3334B"/>
    <w:rsid w:val="00E3336F"/>
    <w:rsid w:val="00E33377"/>
    <w:rsid w:val="00E3339C"/>
    <w:rsid w:val="00E333AB"/>
    <w:rsid w:val="00E33466"/>
    <w:rsid w:val="00E3348A"/>
    <w:rsid w:val="00E334BD"/>
    <w:rsid w:val="00E334C1"/>
    <w:rsid w:val="00E334C6"/>
    <w:rsid w:val="00E334DA"/>
    <w:rsid w:val="00E334E5"/>
    <w:rsid w:val="00E334E6"/>
    <w:rsid w:val="00E3350A"/>
    <w:rsid w:val="00E33519"/>
    <w:rsid w:val="00E3358B"/>
    <w:rsid w:val="00E335A2"/>
    <w:rsid w:val="00E335B1"/>
    <w:rsid w:val="00E335C2"/>
    <w:rsid w:val="00E3360F"/>
    <w:rsid w:val="00E33661"/>
    <w:rsid w:val="00E336BC"/>
    <w:rsid w:val="00E33701"/>
    <w:rsid w:val="00E3373B"/>
    <w:rsid w:val="00E3377A"/>
    <w:rsid w:val="00E33785"/>
    <w:rsid w:val="00E33788"/>
    <w:rsid w:val="00E3378E"/>
    <w:rsid w:val="00E337A9"/>
    <w:rsid w:val="00E337FB"/>
    <w:rsid w:val="00E33819"/>
    <w:rsid w:val="00E3385E"/>
    <w:rsid w:val="00E3389C"/>
    <w:rsid w:val="00E338E8"/>
    <w:rsid w:val="00E3392A"/>
    <w:rsid w:val="00E33963"/>
    <w:rsid w:val="00E3396B"/>
    <w:rsid w:val="00E33974"/>
    <w:rsid w:val="00E33985"/>
    <w:rsid w:val="00E3398D"/>
    <w:rsid w:val="00E33995"/>
    <w:rsid w:val="00E339A3"/>
    <w:rsid w:val="00E339D5"/>
    <w:rsid w:val="00E339E5"/>
    <w:rsid w:val="00E33A04"/>
    <w:rsid w:val="00E33A24"/>
    <w:rsid w:val="00E33A25"/>
    <w:rsid w:val="00E33A8E"/>
    <w:rsid w:val="00E33A99"/>
    <w:rsid w:val="00E33AC3"/>
    <w:rsid w:val="00E33AEB"/>
    <w:rsid w:val="00E33B00"/>
    <w:rsid w:val="00E33B16"/>
    <w:rsid w:val="00E33B17"/>
    <w:rsid w:val="00E33B28"/>
    <w:rsid w:val="00E33B2E"/>
    <w:rsid w:val="00E33BB0"/>
    <w:rsid w:val="00E33BB8"/>
    <w:rsid w:val="00E33BFB"/>
    <w:rsid w:val="00E33C2F"/>
    <w:rsid w:val="00E33C34"/>
    <w:rsid w:val="00E33C4A"/>
    <w:rsid w:val="00E33C5D"/>
    <w:rsid w:val="00E33C5F"/>
    <w:rsid w:val="00E33C94"/>
    <w:rsid w:val="00E33CBE"/>
    <w:rsid w:val="00E33CE2"/>
    <w:rsid w:val="00E33D05"/>
    <w:rsid w:val="00E33D14"/>
    <w:rsid w:val="00E33D24"/>
    <w:rsid w:val="00E33D5F"/>
    <w:rsid w:val="00E33D77"/>
    <w:rsid w:val="00E33D97"/>
    <w:rsid w:val="00E33DB7"/>
    <w:rsid w:val="00E33E21"/>
    <w:rsid w:val="00E33E50"/>
    <w:rsid w:val="00E33E9E"/>
    <w:rsid w:val="00E33EB9"/>
    <w:rsid w:val="00E33ED7"/>
    <w:rsid w:val="00E33F00"/>
    <w:rsid w:val="00E33F08"/>
    <w:rsid w:val="00E33F23"/>
    <w:rsid w:val="00E33F4B"/>
    <w:rsid w:val="00E33F6B"/>
    <w:rsid w:val="00E33F7E"/>
    <w:rsid w:val="00E33FB4"/>
    <w:rsid w:val="00E34028"/>
    <w:rsid w:val="00E3408E"/>
    <w:rsid w:val="00E340B2"/>
    <w:rsid w:val="00E340BA"/>
    <w:rsid w:val="00E340D7"/>
    <w:rsid w:val="00E34133"/>
    <w:rsid w:val="00E34176"/>
    <w:rsid w:val="00E3417E"/>
    <w:rsid w:val="00E34194"/>
    <w:rsid w:val="00E341BD"/>
    <w:rsid w:val="00E341E3"/>
    <w:rsid w:val="00E34215"/>
    <w:rsid w:val="00E34239"/>
    <w:rsid w:val="00E3424F"/>
    <w:rsid w:val="00E34263"/>
    <w:rsid w:val="00E342AB"/>
    <w:rsid w:val="00E342E0"/>
    <w:rsid w:val="00E342FA"/>
    <w:rsid w:val="00E34349"/>
    <w:rsid w:val="00E34395"/>
    <w:rsid w:val="00E34419"/>
    <w:rsid w:val="00E3441F"/>
    <w:rsid w:val="00E34422"/>
    <w:rsid w:val="00E3445D"/>
    <w:rsid w:val="00E3446A"/>
    <w:rsid w:val="00E344A4"/>
    <w:rsid w:val="00E344B4"/>
    <w:rsid w:val="00E344C0"/>
    <w:rsid w:val="00E344EE"/>
    <w:rsid w:val="00E344F4"/>
    <w:rsid w:val="00E344F8"/>
    <w:rsid w:val="00E34517"/>
    <w:rsid w:val="00E3452B"/>
    <w:rsid w:val="00E34571"/>
    <w:rsid w:val="00E345AD"/>
    <w:rsid w:val="00E345BA"/>
    <w:rsid w:val="00E345CF"/>
    <w:rsid w:val="00E345DF"/>
    <w:rsid w:val="00E34607"/>
    <w:rsid w:val="00E3461B"/>
    <w:rsid w:val="00E346C1"/>
    <w:rsid w:val="00E346D8"/>
    <w:rsid w:val="00E34732"/>
    <w:rsid w:val="00E3474A"/>
    <w:rsid w:val="00E34798"/>
    <w:rsid w:val="00E3479A"/>
    <w:rsid w:val="00E3480A"/>
    <w:rsid w:val="00E348E8"/>
    <w:rsid w:val="00E34911"/>
    <w:rsid w:val="00E34944"/>
    <w:rsid w:val="00E3494B"/>
    <w:rsid w:val="00E3494D"/>
    <w:rsid w:val="00E3498D"/>
    <w:rsid w:val="00E349AC"/>
    <w:rsid w:val="00E349CC"/>
    <w:rsid w:val="00E349DD"/>
    <w:rsid w:val="00E349DF"/>
    <w:rsid w:val="00E349FF"/>
    <w:rsid w:val="00E34A1F"/>
    <w:rsid w:val="00E34A3E"/>
    <w:rsid w:val="00E34A5F"/>
    <w:rsid w:val="00E34AAB"/>
    <w:rsid w:val="00E34AB3"/>
    <w:rsid w:val="00E34AE5"/>
    <w:rsid w:val="00E34AEE"/>
    <w:rsid w:val="00E34B15"/>
    <w:rsid w:val="00E34B21"/>
    <w:rsid w:val="00E34B4A"/>
    <w:rsid w:val="00E34B67"/>
    <w:rsid w:val="00E34B82"/>
    <w:rsid w:val="00E34B94"/>
    <w:rsid w:val="00E34C22"/>
    <w:rsid w:val="00E34C33"/>
    <w:rsid w:val="00E34C3C"/>
    <w:rsid w:val="00E34C43"/>
    <w:rsid w:val="00E34C84"/>
    <w:rsid w:val="00E34CA6"/>
    <w:rsid w:val="00E34CCE"/>
    <w:rsid w:val="00E34D28"/>
    <w:rsid w:val="00E34D84"/>
    <w:rsid w:val="00E34D92"/>
    <w:rsid w:val="00E34DB0"/>
    <w:rsid w:val="00E34DB1"/>
    <w:rsid w:val="00E34DD6"/>
    <w:rsid w:val="00E34E1B"/>
    <w:rsid w:val="00E34E1E"/>
    <w:rsid w:val="00E34E2E"/>
    <w:rsid w:val="00E34E4D"/>
    <w:rsid w:val="00E34E54"/>
    <w:rsid w:val="00E34E84"/>
    <w:rsid w:val="00E34E92"/>
    <w:rsid w:val="00E34EC6"/>
    <w:rsid w:val="00E34EDF"/>
    <w:rsid w:val="00E34F18"/>
    <w:rsid w:val="00E34F26"/>
    <w:rsid w:val="00E34F44"/>
    <w:rsid w:val="00E34F4C"/>
    <w:rsid w:val="00E34F91"/>
    <w:rsid w:val="00E34FBD"/>
    <w:rsid w:val="00E35000"/>
    <w:rsid w:val="00E35007"/>
    <w:rsid w:val="00E3500F"/>
    <w:rsid w:val="00E3501D"/>
    <w:rsid w:val="00E35061"/>
    <w:rsid w:val="00E350AB"/>
    <w:rsid w:val="00E350B5"/>
    <w:rsid w:val="00E350B6"/>
    <w:rsid w:val="00E350D2"/>
    <w:rsid w:val="00E3514D"/>
    <w:rsid w:val="00E35165"/>
    <w:rsid w:val="00E3517F"/>
    <w:rsid w:val="00E35226"/>
    <w:rsid w:val="00E35290"/>
    <w:rsid w:val="00E352A4"/>
    <w:rsid w:val="00E352D7"/>
    <w:rsid w:val="00E35303"/>
    <w:rsid w:val="00E35305"/>
    <w:rsid w:val="00E35346"/>
    <w:rsid w:val="00E35367"/>
    <w:rsid w:val="00E3536F"/>
    <w:rsid w:val="00E3537D"/>
    <w:rsid w:val="00E3539B"/>
    <w:rsid w:val="00E353C9"/>
    <w:rsid w:val="00E353DB"/>
    <w:rsid w:val="00E35403"/>
    <w:rsid w:val="00E35477"/>
    <w:rsid w:val="00E35557"/>
    <w:rsid w:val="00E35566"/>
    <w:rsid w:val="00E35598"/>
    <w:rsid w:val="00E3563D"/>
    <w:rsid w:val="00E35642"/>
    <w:rsid w:val="00E35689"/>
    <w:rsid w:val="00E35691"/>
    <w:rsid w:val="00E356B0"/>
    <w:rsid w:val="00E356EF"/>
    <w:rsid w:val="00E35707"/>
    <w:rsid w:val="00E3570C"/>
    <w:rsid w:val="00E35725"/>
    <w:rsid w:val="00E35748"/>
    <w:rsid w:val="00E35761"/>
    <w:rsid w:val="00E357EA"/>
    <w:rsid w:val="00E35801"/>
    <w:rsid w:val="00E3581E"/>
    <w:rsid w:val="00E35830"/>
    <w:rsid w:val="00E35853"/>
    <w:rsid w:val="00E3585A"/>
    <w:rsid w:val="00E35866"/>
    <w:rsid w:val="00E35867"/>
    <w:rsid w:val="00E358B0"/>
    <w:rsid w:val="00E358CC"/>
    <w:rsid w:val="00E358E4"/>
    <w:rsid w:val="00E358E7"/>
    <w:rsid w:val="00E3591C"/>
    <w:rsid w:val="00E35927"/>
    <w:rsid w:val="00E35993"/>
    <w:rsid w:val="00E35A11"/>
    <w:rsid w:val="00E35A59"/>
    <w:rsid w:val="00E35A64"/>
    <w:rsid w:val="00E35A97"/>
    <w:rsid w:val="00E35AA7"/>
    <w:rsid w:val="00E35B2E"/>
    <w:rsid w:val="00E35B38"/>
    <w:rsid w:val="00E35B44"/>
    <w:rsid w:val="00E35B48"/>
    <w:rsid w:val="00E35B49"/>
    <w:rsid w:val="00E35B5F"/>
    <w:rsid w:val="00E35B73"/>
    <w:rsid w:val="00E35B7C"/>
    <w:rsid w:val="00E35B84"/>
    <w:rsid w:val="00E35B8E"/>
    <w:rsid w:val="00E35C33"/>
    <w:rsid w:val="00E35C54"/>
    <w:rsid w:val="00E35CD9"/>
    <w:rsid w:val="00E35CEE"/>
    <w:rsid w:val="00E35CFD"/>
    <w:rsid w:val="00E35D0C"/>
    <w:rsid w:val="00E35D6D"/>
    <w:rsid w:val="00E35D75"/>
    <w:rsid w:val="00E35DBD"/>
    <w:rsid w:val="00E35E28"/>
    <w:rsid w:val="00E35E83"/>
    <w:rsid w:val="00E35EAC"/>
    <w:rsid w:val="00E35EEB"/>
    <w:rsid w:val="00E35F19"/>
    <w:rsid w:val="00E35F2D"/>
    <w:rsid w:val="00E35FC8"/>
    <w:rsid w:val="00E35FDF"/>
    <w:rsid w:val="00E36014"/>
    <w:rsid w:val="00E3604D"/>
    <w:rsid w:val="00E3606B"/>
    <w:rsid w:val="00E360C8"/>
    <w:rsid w:val="00E360F2"/>
    <w:rsid w:val="00E36163"/>
    <w:rsid w:val="00E36203"/>
    <w:rsid w:val="00E36216"/>
    <w:rsid w:val="00E36354"/>
    <w:rsid w:val="00E363B6"/>
    <w:rsid w:val="00E363C2"/>
    <w:rsid w:val="00E363E4"/>
    <w:rsid w:val="00E363E6"/>
    <w:rsid w:val="00E363F8"/>
    <w:rsid w:val="00E3640C"/>
    <w:rsid w:val="00E36450"/>
    <w:rsid w:val="00E36454"/>
    <w:rsid w:val="00E3646D"/>
    <w:rsid w:val="00E3646F"/>
    <w:rsid w:val="00E364A5"/>
    <w:rsid w:val="00E364BF"/>
    <w:rsid w:val="00E364CD"/>
    <w:rsid w:val="00E36503"/>
    <w:rsid w:val="00E36504"/>
    <w:rsid w:val="00E36519"/>
    <w:rsid w:val="00E36560"/>
    <w:rsid w:val="00E365A4"/>
    <w:rsid w:val="00E36605"/>
    <w:rsid w:val="00E36631"/>
    <w:rsid w:val="00E3663F"/>
    <w:rsid w:val="00E36654"/>
    <w:rsid w:val="00E366E4"/>
    <w:rsid w:val="00E366F7"/>
    <w:rsid w:val="00E366F8"/>
    <w:rsid w:val="00E36701"/>
    <w:rsid w:val="00E36749"/>
    <w:rsid w:val="00E3677F"/>
    <w:rsid w:val="00E367DB"/>
    <w:rsid w:val="00E367FA"/>
    <w:rsid w:val="00E36816"/>
    <w:rsid w:val="00E3681D"/>
    <w:rsid w:val="00E3681E"/>
    <w:rsid w:val="00E3689B"/>
    <w:rsid w:val="00E368A3"/>
    <w:rsid w:val="00E368FD"/>
    <w:rsid w:val="00E3693F"/>
    <w:rsid w:val="00E36944"/>
    <w:rsid w:val="00E36957"/>
    <w:rsid w:val="00E3695F"/>
    <w:rsid w:val="00E369E3"/>
    <w:rsid w:val="00E36A14"/>
    <w:rsid w:val="00E36A1F"/>
    <w:rsid w:val="00E36A22"/>
    <w:rsid w:val="00E36A9C"/>
    <w:rsid w:val="00E36AAE"/>
    <w:rsid w:val="00E36AF5"/>
    <w:rsid w:val="00E36B5B"/>
    <w:rsid w:val="00E36B67"/>
    <w:rsid w:val="00E36B74"/>
    <w:rsid w:val="00E36B87"/>
    <w:rsid w:val="00E36BE1"/>
    <w:rsid w:val="00E36C29"/>
    <w:rsid w:val="00E36C60"/>
    <w:rsid w:val="00E36C7A"/>
    <w:rsid w:val="00E36CCA"/>
    <w:rsid w:val="00E36CCD"/>
    <w:rsid w:val="00E36CED"/>
    <w:rsid w:val="00E36CF1"/>
    <w:rsid w:val="00E36D81"/>
    <w:rsid w:val="00E36D8C"/>
    <w:rsid w:val="00E36E3D"/>
    <w:rsid w:val="00E36E6E"/>
    <w:rsid w:val="00E36E9B"/>
    <w:rsid w:val="00E36EA6"/>
    <w:rsid w:val="00E36F08"/>
    <w:rsid w:val="00E36F21"/>
    <w:rsid w:val="00E36F4B"/>
    <w:rsid w:val="00E36FB0"/>
    <w:rsid w:val="00E36FC2"/>
    <w:rsid w:val="00E37005"/>
    <w:rsid w:val="00E37038"/>
    <w:rsid w:val="00E3708A"/>
    <w:rsid w:val="00E3716D"/>
    <w:rsid w:val="00E3717D"/>
    <w:rsid w:val="00E371C5"/>
    <w:rsid w:val="00E371DB"/>
    <w:rsid w:val="00E37244"/>
    <w:rsid w:val="00E37272"/>
    <w:rsid w:val="00E372C9"/>
    <w:rsid w:val="00E372DF"/>
    <w:rsid w:val="00E3730A"/>
    <w:rsid w:val="00E3733D"/>
    <w:rsid w:val="00E37389"/>
    <w:rsid w:val="00E37395"/>
    <w:rsid w:val="00E373A6"/>
    <w:rsid w:val="00E373B9"/>
    <w:rsid w:val="00E373E8"/>
    <w:rsid w:val="00E373EC"/>
    <w:rsid w:val="00E37424"/>
    <w:rsid w:val="00E37482"/>
    <w:rsid w:val="00E37489"/>
    <w:rsid w:val="00E37494"/>
    <w:rsid w:val="00E37498"/>
    <w:rsid w:val="00E3750F"/>
    <w:rsid w:val="00E37546"/>
    <w:rsid w:val="00E37556"/>
    <w:rsid w:val="00E3756B"/>
    <w:rsid w:val="00E375B0"/>
    <w:rsid w:val="00E375C3"/>
    <w:rsid w:val="00E375E3"/>
    <w:rsid w:val="00E375FA"/>
    <w:rsid w:val="00E37626"/>
    <w:rsid w:val="00E37639"/>
    <w:rsid w:val="00E3765E"/>
    <w:rsid w:val="00E37679"/>
    <w:rsid w:val="00E3767C"/>
    <w:rsid w:val="00E376D8"/>
    <w:rsid w:val="00E376EB"/>
    <w:rsid w:val="00E376F8"/>
    <w:rsid w:val="00E376FC"/>
    <w:rsid w:val="00E37747"/>
    <w:rsid w:val="00E3775A"/>
    <w:rsid w:val="00E377AB"/>
    <w:rsid w:val="00E377B2"/>
    <w:rsid w:val="00E377C7"/>
    <w:rsid w:val="00E3782F"/>
    <w:rsid w:val="00E37890"/>
    <w:rsid w:val="00E37895"/>
    <w:rsid w:val="00E3789D"/>
    <w:rsid w:val="00E378B2"/>
    <w:rsid w:val="00E378C8"/>
    <w:rsid w:val="00E378CD"/>
    <w:rsid w:val="00E378CE"/>
    <w:rsid w:val="00E378D9"/>
    <w:rsid w:val="00E378DA"/>
    <w:rsid w:val="00E37906"/>
    <w:rsid w:val="00E3792B"/>
    <w:rsid w:val="00E37992"/>
    <w:rsid w:val="00E379B9"/>
    <w:rsid w:val="00E379D5"/>
    <w:rsid w:val="00E379EC"/>
    <w:rsid w:val="00E37A10"/>
    <w:rsid w:val="00E37A98"/>
    <w:rsid w:val="00E37B2F"/>
    <w:rsid w:val="00E37B40"/>
    <w:rsid w:val="00E37B5A"/>
    <w:rsid w:val="00E37B67"/>
    <w:rsid w:val="00E37B9D"/>
    <w:rsid w:val="00E37BC7"/>
    <w:rsid w:val="00E37BE3"/>
    <w:rsid w:val="00E37BEB"/>
    <w:rsid w:val="00E37C3D"/>
    <w:rsid w:val="00E37C47"/>
    <w:rsid w:val="00E37C66"/>
    <w:rsid w:val="00E37C6A"/>
    <w:rsid w:val="00E37C77"/>
    <w:rsid w:val="00E37C7E"/>
    <w:rsid w:val="00E37C90"/>
    <w:rsid w:val="00E37C9A"/>
    <w:rsid w:val="00E37C9D"/>
    <w:rsid w:val="00E37CAD"/>
    <w:rsid w:val="00E37D3F"/>
    <w:rsid w:val="00E37DB6"/>
    <w:rsid w:val="00E37DEB"/>
    <w:rsid w:val="00E37E22"/>
    <w:rsid w:val="00E37E9C"/>
    <w:rsid w:val="00E37ECD"/>
    <w:rsid w:val="00E37F0A"/>
    <w:rsid w:val="00E37F3A"/>
    <w:rsid w:val="00E37F3D"/>
    <w:rsid w:val="00E37F49"/>
    <w:rsid w:val="00E37F83"/>
    <w:rsid w:val="00E37F88"/>
    <w:rsid w:val="00E37F8B"/>
    <w:rsid w:val="00E37F8F"/>
    <w:rsid w:val="00E37FA3"/>
    <w:rsid w:val="00E37FA8"/>
    <w:rsid w:val="00E37FD9"/>
    <w:rsid w:val="00E37FE1"/>
    <w:rsid w:val="00E37FE7"/>
    <w:rsid w:val="00E37FF2"/>
    <w:rsid w:val="00E4000F"/>
    <w:rsid w:val="00E40017"/>
    <w:rsid w:val="00E40033"/>
    <w:rsid w:val="00E40051"/>
    <w:rsid w:val="00E40078"/>
    <w:rsid w:val="00E400C7"/>
    <w:rsid w:val="00E40104"/>
    <w:rsid w:val="00E40108"/>
    <w:rsid w:val="00E40159"/>
    <w:rsid w:val="00E401D1"/>
    <w:rsid w:val="00E401F1"/>
    <w:rsid w:val="00E4024E"/>
    <w:rsid w:val="00E40257"/>
    <w:rsid w:val="00E402AE"/>
    <w:rsid w:val="00E402CE"/>
    <w:rsid w:val="00E40383"/>
    <w:rsid w:val="00E4039F"/>
    <w:rsid w:val="00E403DB"/>
    <w:rsid w:val="00E403FA"/>
    <w:rsid w:val="00E403FC"/>
    <w:rsid w:val="00E40414"/>
    <w:rsid w:val="00E4042A"/>
    <w:rsid w:val="00E40436"/>
    <w:rsid w:val="00E4045A"/>
    <w:rsid w:val="00E40483"/>
    <w:rsid w:val="00E404AE"/>
    <w:rsid w:val="00E404C7"/>
    <w:rsid w:val="00E404E2"/>
    <w:rsid w:val="00E404F3"/>
    <w:rsid w:val="00E4050A"/>
    <w:rsid w:val="00E40514"/>
    <w:rsid w:val="00E40540"/>
    <w:rsid w:val="00E40574"/>
    <w:rsid w:val="00E40580"/>
    <w:rsid w:val="00E405C5"/>
    <w:rsid w:val="00E405DB"/>
    <w:rsid w:val="00E4061D"/>
    <w:rsid w:val="00E40629"/>
    <w:rsid w:val="00E40640"/>
    <w:rsid w:val="00E40690"/>
    <w:rsid w:val="00E40706"/>
    <w:rsid w:val="00E40738"/>
    <w:rsid w:val="00E40763"/>
    <w:rsid w:val="00E40792"/>
    <w:rsid w:val="00E407C5"/>
    <w:rsid w:val="00E407D3"/>
    <w:rsid w:val="00E40810"/>
    <w:rsid w:val="00E4084B"/>
    <w:rsid w:val="00E40885"/>
    <w:rsid w:val="00E408D5"/>
    <w:rsid w:val="00E4090F"/>
    <w:rsid w:val="00E4099B"/>
    <w:rsid w:val="00E409B0"/>
    <w:rsid w:val="00E409BF"/>
    <w:rsid w:val="00E409C3"/>
    <w:rsid w:val="00E409CF"/>
    <w:rsid w:val="00E409E9"/>
    <w:rsid w:val="00E409FD"/>
    <w:rsid w:val="00E40A15"/>
    <w:rsid w:val="00E40A45"/>
    <w:rsid w:val="00E40A61"/>
    <w:rsid w:val="00E40AB7"/>
    <w:rsid w:val="00E40AD0"/>
    <w:rsid w:val="00E40AEC"/>
    <w:rsid w:val="00E40B75"/>
    <w:rsid w:val="00E40BCB"/>
    <w:rsid w:val="00E40C39"/>
    <w:rsid w:val="00E40C51"/>
    <w:rsid w:val="00E40CA2"/>
    <w:rsid w:val="00E40CBA"/>
    <w:rsid w:val="00E40D46"/>
    <w:rsid w:val="00E40D81"/>
    <w:rsid w:val="00E40DCB"/>
    <w:rsid w:val="00E40DD0"/>
    <w:rsid w:val="00E40DD9"/>
    <w:rsid w:val="00E40DEF"/>
    <w:rsid w:val="00E40DF6"/>
    <w:rsid w:val="00E40E0D"/>
    <w:rsid w:val="00E40E39"/>
    <w:rsid w:val="00E40E6C"/>
    <w:rsid w:val="00E40E81"/>
    <w:rsid w:val="00E40E8B"/>
    <w:rsid w:val="00E40E93"/>
    <w:rsid w:val="00E40E98"/>
    <w:rsid w:val="00E40EA1"/>
    <w:rsid w:val="00E40ECB"/>
    <w:rsid w:val="00E40F0F"/>
    <w:rsid w:val="00E40F1A"/>
    <w:rsid w:val="00E40F3D"/>
    <w:rsid w:val="00E40F51"/>
    <w:rsid w:val="00E40F63"/>
    <w:rsid w:val="00E40F7D"/>
    <w:rsid w:val="00E40F8D"/>
    <w:rsid w:val="00E40FE3"/>
    <w:rsid w:val="00E40FED"/>
    <w:rsid w:val="00E4104A"/>
    <w:rsid w:val="00E4104D"/>
    <w:rsid w:val="00E410A5"/>
    <w:rsid w:val="00E410DE"/>
    <w:rsid w:val="00E410E1"/>
    <w:rsid w:val="00E41121"/>
    <w:rsid w:val="00E41139"/>
    <w:rsid w:val="00E41176"/>
    <w:rsid w:val="00E41198"/>
    <w:rsid w:val="00E411AA"/>
    <w:rsid w:val="00E411FC"/>
    <w:rsid w:val="00E4122B"/>
    <w:rsid w:val="00E4125B"/>
    <w:rsid w:val="00E4126E"/>
    <w:rsid w:val="00E4129B"/>
    <w:rsid w:val="00E4129C"/>
    <w:rsid w:val="00E412AA"/>
    <w:rsid w:val="00E412AD"/>
    <w:rsid w:val="00E412D2"/>
    <w:rsid w:val="00E412DA"/>
    <w:rsid w:val="00E41319"/>
    <w:rsid w:val="00E41330"/>
    <w:rsid w:val="00E41349"/>
    <w:rsid w:val="00E4134D"/>
    <w:rsid w:val="00E4139B"/>
    <w:rsid w:val="00E413DA"/>
    <w:rsid w:val="00E41429"/>
    <w:rsid w:val="00E4143F"/>
    <w:rsid w:val="00E41450"/>
    <w:rsid w:val="00E41524"/>
    <w:rsid w:val="00E41560"/>
    <w:rsid w:val="00E415B2"/>
    <w:rsid w:val="00E415E0"/>
    <w:rsid w:val="00E4163A"/>
    <w:rsid w:val="00E41663"/>
    <w:rsid w:val="00E41695"/>
    <w:rsid w:val="00E416E3"/>
    <w:rsid w:val="00E41727"/>
    <w:rsid w:val="00E4172F"/>
    <w:rsid w:val="00E41778"/>
    <w:rsid w:val="00E417A6"/>
    <w:rsid w:val="00E417D5"/>
    <w:rsid w:val="00E41806"/>
    <w:rsid w:val="00E4181A"/>
    <w:rsid w:val="00E41835"/>
    <w:rsid w:val="00E41846"/>
    <w:rsid w:val="00E41860"/>
    <w:rsid w:val="00E41880"/>
    <w:rsid w:val="00E418F6"/>
    <w:rsid w:val="00E4192D"/>
    <w:rsid w:val="00E41939"/>
    <w:rsid w:val="00E4197A"/>
    <w:rsid w:val="00E41986"/>
    <w:rsid w:val="00E4199D"/>
    <w:rsid w:val="00E419AB"/>
    <w:rsid w:val="00E419DE"/>
    <w:rsid w:val="00E41A5A"/>
    <w:rsid w:val="00E41A74"/>
    <w:rsid w:val="00E41A7F"/>
    <w:rsid w:val="00E41A83"/>
    <w:rsid w:val="00E41A87"/>
    <w:rsid w:val="00E41A89"/>
    <w:rsid w:val="00E41AAF"/>
    <w:rsid w:val="00E41AC4"/>
    <w:rsid w:val="00E41AD9"/>
    <w:rsid w:val="00E41B00"/>
    <w:rsid w:val="00E41B02"/>
    <w:rsid w:val="00E41B31"/>
    <w:rsid w:val="00E41BC5"/>
    <w:rsid w:val="00E41BEB"/>
    <w:rsid w:val="00E41C17"/>
    <w:rsid w:val="00E41C53"/>
    <w:rsid w:val="00E41C68"/>
    <w:rsid w:val="00E41C6F"/>
    <w:rsid w:val="00E41C79"/>
    <w:rsid w:val="00E41CE6"/>
    <w:rsid w:val="00E41D03"/>
    <w:rsid w:val="00E41D6D"/>
    <w:rsid w:val="00E41DA5"/>
    <w:rsid w:val="00E41DBB"/>
    <w:rsid w:val="00E41DD1"/>
    <w:rsid w:val="00E41DEA"/>
    <w:rsid w:val="00E41DEE"/>
    <w:rsid w:val="00E41E19"/>
    <w:rsid w:val="00E41E1E"/>
    <w:rsid w:val="00E41E41"/>
    <w:rsid w:val="00E41E82"/>
    <w:rsid w:val="00E41ECC"/>
    <w:rsid w:val="00E41EFB"/>
    <w:rsid w:val="00E41F34"/>
    <w:rsid w:val="00E41F5B"/>
    <w:rsid w:val="00E41F61"/>
    <w:rsid w:val="00E41F9C"/>
    <w:rsid w:val="00E41FA0"/>
    <w:rsid w:val="00E41FA2"/>
    <w:rsid w:val="00E41FF8"/>
    <w:rsid w:val="00E41FF9"/>
    <w:rsid w:val="00E41FFF"/>
    <w:rsid w:val="00E42008"/>
    <w:rsid w:val="00E4200C"/>
    <w:rsid w:val="00E42014"/>
    <w:rsid w:val="00E42041"/>
    <w:rsid w:val="00E4204D"/>
    <w:rsid w:val="00E4206C"/>
    <w:rsid w:val="00E42099"/>
    <w:rsid w:val="00E420B7"/>
    <w:rsid w:val="00E420C0"/>
    <w:rsid w:val="00E420E7"/>
    <w:rsid w:val="00E420F3"/>
    <w:rsid w:val="00E42107"/>
    <w:rsid w:val="00E4210F"/>
    <w:rsid w:val="00E42140"/>
    <w:rsid w:val="00E42167"/>
    <w:rsid w:val="00E421B3"/>
    <w:rsid w:val="00E42205"/>
    <w:rsid w:val="00E42209"/>
    <w:rsid w:val="00E42216"/>
    <w:rsid w:val="00E42229"/>
    <w:rsid w:val="00E42260"/>
    <w:rsid w:val="00E4226D"/>
    <w:rsid w:val="00E42297"/>
    <w:rsid w:val="00E4229B"/>
    <w:rsid w:val="00E422F9"/>
    <w:rsid w:val="00E42302"/>
    <w:rsid w:val="00E42349"/>
    <w:rsid w:val="00E4235E"/>
    <w:rsid w:val="00E42370"/>
    <w:rsid w:val="00E4238B"/>
    <w:rsid w:val="00E423E6"/>
    <w:rsid w:val="00E423E7"/>
    <w:rsid w:val="00E423EF"/>
    <w:rsid w:val="00E4241D"/>
    <w:rsid w:val="00E4244B"/>
    <w:rsid w:val="00E42493"/>
    <w:rsid w:val="00E424BB"/>
    <w:rsid w:val="00E424D6"/>
    <w:rsid w:val="00E424F5"/>
    <w:rsid w:val="00E4258B"/>
    <w:rsid w:val="00E42655"/>
    <w:rsid w:val="00E42669"/>
    <w:rsid w:val="00E426B5"/>
    <w:rsid w:val="00E426C5"/>
    <w:rsid w:val="00E426EB"/>
    <w:rsid w:val="00E42769"/>
    <w:rsid w:val="00E427A4"/>
    <w:rsid w:val="00E427AE"/>
    <w:rsid w:val="00E427EF"/>
    <w:rsid w:val="00E42816"/>
    <w:rsid w:val="00E42839"/>
    <w:rsid w:val="00E4283E"/>
    <w:rsid w:val="00E428B5"/>
    <w:rsid w:val="00E428FA"/>
    <w:rsid w:val="00E42907"/>
    <w:rsid w:val="00E4293E"/>
    <w:rsid w:val="00E42965"/>
    <w:rsid w:val="00E42975"/>
    <w:rsid w:val="00E429C8"/>
    <w:rsid w:val="00E429F4"/>
    <w:rsid w:val="00E42A67"/>
    <w:rsid w:val="00E42AAF"/>
    <w:rsid w:val="00E42AC2"/>
    <w:rsid w:val="00E42AC8"/>
    <w:rsid w:val="00E42AD4"/>
    <w:rsid w:val="00E42AF9"/>
    <w:rsid w:val="00E42B34"/>
    <w:rsid w:val="00E42B6D"/>
    <w:rsid w:val="00E42B89"/>
    <w:rsid w:val="00E42BC4"/>
    <w:rsid w:val="00E42BD0"/>
    <w:rsid w:val="00E42BE5"/>
    <w:rsid w:val="00E42BF1"/>
    <w:rsid w:val="00E42BF5"/>
    <w:rsid w:val="00E42C4E"/>
    <w:rsid w:val="00E42C50"/>
    <w:rsid w:val="00E42C64"/>
    <w:rsid w:val="00E42C7B"/>
    <w:rsid w:val="00E42C80"/>
    <w:rsid w:val="00E42C8E"/>
    <w:rsid w:val="00E42C97"/>
    <w:rsid w:val="00E42CCF"/>
    <w:rsid w:val="00E42CF0"/>
    <w:rsid w:val="00E42D64"/>
    <w:rsid w:val="00E42D65"/>
    <w:rsid w:val="00E42DC0"/>
    <w:rsid w:val="00E42DC7"/>
    <w:rsid w:val="00E42DE5"/>
    <w:rsid w:val="00E42E22"/>
    <w:rsid w:val="00E42E2F"/>
    <w:rsid w:val="00E42E5C"/>
    <w:rsid w:val="00E42E7B"/>
    <w:rsid w:val="00E42E91"/>
    <w:rsid w:val="00E42ED0"/>
    <w:rsid w:val="00E42F05"/>
    <w:rsid w:val="00E42F07"/>
    <w:rsid w:val="00E42FEC"/>
    <w:rsid w:val="00E4301E"/>
    <w:rsid w:val="00E43028"/>
    <w:rsid w:val="00E43047"/>
    <w:rsid w:val="00E4304D"/>
    <w:rsid w:val="00E43065"/>
    <w:rsid w:val="00E43068"/>
    <w:rsid w:val="00E430DD"/>
    <w:rsid w:val="00E43118"/>
    <w:rsid w:val="00E4311D"/>
    <w:rsid w:val="00E4313E"/>
    <w:rsid w:val="00E43162"/>
    <w:rsid w:val="00E431BE"/>
    <w:rsid w:val="00E431F3"/>
    <w:rsid w:val="00E43227"/>
    <w:rsid w:val="00E43255"/>
    <w:rsid w:val="00E43277"/>
    <w:rsid w:val="00E432D0"/>
    <w:rsid w:val="00E432ED"/>
    <w:rsid w:val="00E43302"/>
    <w:rsid w:val="00E43309"/>
    <w:rsid w:val="00E433CA"/>
    <w:rsid w:val="00E4343C"/>
    <w:rsid w:val="00E4346B"/>
    <w:rsid w:val="00E434A9"/>
    <w:rsid w:val="00E4350A"/>
    <w:rsid w:val="00E43518"/>
    <w:rsid w:val="00E4353E"/>
    <w:rsid w:val="00E4359B"/>
    <w:rsid w:val="00E435BC"/>
    <w:rsid w:val="00E435E3"/>
    <w:rsid w:val="00E435FE"/>
    <w:rsid w:val="00E43697"/>
    <w:rsid w:val="00E436C9"/>
    <w:rsid w:val="00E436D0"/>
    <w:rsid w:val="00E436D6"/>
    <w:rsid w:val="00E436E2"/>
    <w:rsid w:val="00E4370E"/>
    <w:rsid w:val="00E4374F"/>
    <w:rsid w:val="00E43788"/>
    <w:rsid w:val="00E43790"/>
    <w:rsid w:val="00E43864"/>
    <w:rsid w:val="00E4387E"/>
    <w:rsid w:val="00E4388B"/>
    <w:rsid w:val="00E438AF"/>
    <w:rsid w:val="00E43916"/>
    <w:rsid w:val="00E4392B"/>
    <w:rsid w:val="00E43A19"/>
    <w:rsid w:val="00E43A3A"/>
    <w:rsid w:val="00E43A3F"/>
    <w:rsid w:val="00E43A62"/>
    <w:rsid w:val="00E43A64"/>
    <w:rsid w:val="00E43A8E"/>
    <w:rsid w:val="00E43AA6"/>
    <w:rsid w:val="00E43AAB"/>
    <w:rsid w:val="00E43ADE"/>
    <w:rsid w:val="00E43B01"/>
    <w:rsid w:val="00E43B05"/>
    <w:rsid w:val="00E43B11"/>
    <w:rsid w:val="00E43BF4"/>
    <w:rsid w:val="00E43C0E"/>
    <w:rsid w:val="00E43C16"/>
    <w:rsid w:val="00E43C1D"/>
    <w:rsid w:val="00E43C40"/>
    <w:rsid w:val="00E43C78"/>
    <w:rsid w:val="00E43C9B"/>
    <w:rsid w:val="00E43CBE"/>
    <w:rsid w:val="00E43CD6"/>
    <w:rsid w:val="00E43CD8"/>
    <w:rsid w:val="00E43CF7"/>
    <w:rsid w:val="00E43D11"/>
    <w:rsid w:val="00E43D3A"/>
    <w:rsid w:val="00E43D74"/>
    <w:rsid w:val="00E43DFC"/>
    <w:rsid w:val="00E43E09"/>
    <w:rsid w:val="00E43E48"/>
    <w:rsid w:val="00E43E57"/>
    <w:rsid w:val="00E43E6C"/>
    <w:rsid w:val="00E43E88"/>
    <w:rsid w:val="00E43E94"/>
    <w:rsid w:val="00E43F04"/>
    <w:rsid w:val="00E43F0F"/>
    <w:rsid w:val="00E43F2C"/>
    <w:rsid w:val="00E43F6C"/>
    <w:rsid w:val="00E43F9A"/>
    <w:rsid w:val="00E43FA7"/>
    <w:rsid w:val="00E43FAE"/>
    <w:rsid w:val="00E43FB3"/>
    <w:rsid w:val="00E43FEB"/>
    <w:rsid w:val="00E4403A"/>
    <w:rsid w:val="00E44085"/>
    <w:rsid w:val="00E44093"/>
    <w:rsid w:val="00E440A5"/>
    <w:rsid w:val="00E440A6"/>
    <w:rsid w:val="00E440B4"/>
    <w:rsid w:val="00E440BE"/>
    <w:rsid w:val="00E440C2"/>
    <w:rsid w:val="00E4413D"/>
    <w:rsid w:val="00E4414F"/>
    <w:rsid w:val="00E441BE"/>
    <w:rsid w:val="00E441C8"/>
    <w:rsid w:val="00E441D6"/>
    <w:rsid w:val="00E441E2"/>
    <w:rsid w:val="00E441E9"/>
    <w:rsid w:val="00E441ED"/>
    <w:rsid w:val="00E4420A"/>
    <w:rsid w:val="00E44232"/>
    <w:rsid w:val="00E44296"/>
    <w:rsid w:val="00E44375"/>
    <w:rsid w:val="00E44384"/>
    <w:rsid w:val="00E443A5"/>
    <w:rsid w:val="00E444BF"/>
    <w:rsid w:val="00E444D7"/>
    <w:rsid w:val="00E444E8"/>
    <w:rsid w:val="00E444EB"/>
    <w:rsid w:val="00E444FC"/>
    <w:rsid w:val="00E445A4"/>
    <w:rsid w:val="00E445C1"/>
    <w:rsid w:val="00E445C9"/>
    <w:rsid w:val="00E44624"/>
    <w:rsid w:val="00E44630"/>
    <w:rsid w:val="00E44670"/>
    <w:rsid w:val="00E44679"/>
    <w:rsid w:val="00E446AC"/>
    <w:rsid w:val="00E446B7"/>
    <w:rsid w:val="00E44712"/>
    <w:rsid w:val="00E44713"/>
    <w:rsid w:val="00E44777"/>
    <w:rsid w:val="00E447EB"/>
    <w:rsid w:val="00E447FF"/>
    <w:rsid w:val="00E4482A"/>
    <w:rsid w:val="00E4484D"/>
    <w:rsid w:val="00E4488D"/>
    <w:rsid w:val="00E4489D"/>
    <w:rsid w:val="00E4490F"/>
    <w:rsid w:val="00E44945"/>
    <w:rsid w:val="00E4496D"/>
    <w:rsid w:val="00E449B2"/>
    <w:rsid w:val="00E449CC"/>
    <w:rsid w:val="00E44A23"/>
    <w:rsid w:val="00E44A48"/>
    <w:rsid w:val="00E44A58"/>
    <w:rsid w:val="00E44A7D"/>
    <w:rsid w:val="00E44AB2"/>
    <w:rsid w:val="00E44ABA"/>
    <w:rsid w:val="00E44B16"/>
    <w:rsid w:val="00E44B54"/>
    <w:rsid w:val="00E44BA0"/>
    <w:rsid w:val="00E44BC4"/>
    <w:rsid w:val="00E44BD0"/>
    <w:rsid w:val="00E44BE8"/>
    <w:rsid w:val="00E44C4D"/>
    <w:rsid w:val="00E44C8B"/>
    <w:rsid w:val="00E44CB4"/>
    <w:rsid w:val="00E44CF0"/>
    <w:rsid w:val="00E44CFD"/>
    <w:rsid w:val="00E44D10"/>
    <w:rsid w:val="00E44D19"/>
    <w:rsid w:val="00E44D38"/>
    <w:rsid w:val="00E44D44"/>
    <w:rsid w:val="00E44D68"/>
    <w:rsid w:val="00E44D82"/>
    <w:rsid w:val="00E44D97"/>
    <w:rsid w:val="00E44DE3"/>
    <w:rsid w:val="00E44E0E"/>
    <w:rsid w:val="00E44E36"/>
    <w:rsid w:val="00E44E96"/>
    <w:rsid w:val="00E44EBE"/>
    <w:rsid w:val="00E44EEE"/>
    <w:rsid w:val="00E44F1A"/>
    <w:rsid w:val="00E44F43"/>
    <w:rsid w:val="00E44F77"/>
    <w:rsid w:val="00E44F93"/>
    <w:rsid w:val="00E44F94"/>
    <w:rsid w:val="00E44FA2"/>
    <w:rsid w:val="00E44FAE"/>
    <w:rsid w:val="00E44FD3"/>
    <w:rsid w:val="00E44FD5"/>
    <w:rsid w:val="00E45006"/>
    <w:rsid w:val="00E45021"/>
    <w:rsid w:val="00E45023"/>
    <w:rsid w:val="00E45069"/>
    <w:rsid w:val="00E45073"/>
    <w:rsid w:val="00E45077"/>
    <w:rsid w:val="00E4507D"/>
    <w:rsid w:val="00E4512E"/>
    <w:rsid w:val="00E4518B"/>
    <w:rsid w:val="00E451C3"/>
    <w:rsid w:val="00E451D7"/>
    <w:rsid w:val="00E451EB"/>
    <w:rsid w:val="00E451F2"/>
    <w:rsid w:val="00E451F8"/>
    <w:rsid w:val="00E45228"/>
    <w:rsid w:val="00E45239"/>
    <w:rsid w:val="00E45250"/>
    <w:rsid w:val="00E45269"/>
    <w:rsid w:val="00E4530A"/>
    <w:rsid w:val="00E45320"/>
    <w:rsid w:val="00E4534A"/>
    <w:rsid w:val="00E45400"/>
    <w:rsid w:val="00E4540C"/>
    <w:rsid w:val="00E45411"/>
    <w:rsid w:val="00E45439"/>
    <w:rsid w:val="00E45450"/>
    <w:rsid w:val="00E4545C"/>
    <w:rsid w:val="00E45469"/>
    <w:rsid w:val="00E4546D"/>
    <w:rsid w:val="00E45477"/>
    <w:rsid w:val="00E454AB"/>
    <w:rsid w:val="00E454AF"/>
    <w:rsid w:val="00E454C9"/>
    <w:rsid w:val="00E454D0"/>
    <w:rsid w:val="00E45509"/>
    <w:rsid w:val="00E4550B"/>
    <w:rsid w:val="00E45528"/>
    <w:rsid w:val="00E45530"/>
    <w:rsid w:val="00E45545"/>
    <w:rsid w:val="00E45562"/>
    <w:rsid w:val="00E45599"/>
    <w:rsid w:val="00E455FB"/>
    <w:rsid w:val="00E4561D"/>
    <w:rsid w:val="00E45656"/>
    <w:rsid w:val="00E45681"/>
    <w:rsid w:val="00E45698"/>
    <w:rsid w:val="00E456C0"/>
    <w:rsid w:val="00E456CC"/>
    <w:rsid w:val="00E4572B"/>
    <w:rsid w:val="00E45733"/>
    <w:rsid w:val="00E4578E"/>
    <w:rsid w:val="00E457C5"/>
    <w:rsid w:val="00E45889"/>
    <w:rsid w:val="00E458A7"/>
    <w:rsid w:val="00E45912"/>
    <w:rsid w:val="00E45913"/>
    <w:rsid w:val="00E459C7"/>
    <w:rsid w:val="00E45A06"/>
    <w:rsid w:val="00E45AB9"/>
    <w:rsid w:val="00E45ACA"/>
    <w:rsid w:val="00E45AE7"/>
    <w:rsid w:val="00E45B23"/>
    <w:rsid w:val="00E45B24"/>
    <w:rsid w:val="00E45B26"/>
    <w:rsid w:val="00E45B27"/>
    <w:rsid w:val="00E45B63"/>
    <w:rsid w:val="00E45B81"/>
    <w:rsid w:val="00E45BF9"/>
    <w:rsid w:val="00E45C23"/>
    <w:rsid w:val="00E45C52"/>
    <w:rsid w:val="00E45CCC"/>
    <w:rsid w:val="00E45D4E"/>
    <w:rsid w:val="00E45D55"/>
    <w:rsid w:val="00E45DA9"/>
    <w:rsid w:val="00E45DC8"/>
    <w:rsid w:val="00E45E1D"/>
    <w:rsid w:val="00E45E71"/>
    <w:rsid w:val="00E45E92"/>
    <w:rsid w:val="00E45E9E"/>
    <w:rsid w:val="00E45EB7"/>
    <w:rsid w:val="00E45ED7"/>
    <w:rsid w:val="00E45EFB"/>
    <w:rsid w:val="00E45F51"/>
    <w:rsid w:val="00E45F71"/>
    <w:rsid w:val="00E45F81"/>
    <w:rsid w:val="00E45F83"/>
    <w:rsid w:val="00E45F8F"/>
    <w:rsid w:val="00E46007"/>
    <w:rsid w:val="00E4600A"/>
    <w:rsid w:val="00E46010"/>
    <w:rsid w:val="00E46022"/>
    <w:rsid w:val="00E46029"/>
    <w:rsid w:val="00E4602D"/>
    <w:rsid w:val="00E46033"/>
    <w:rsid w:val="00E46070"/>
    <w:rsid w:val="00E46093"/>
    <w:rsid w:val="00E460B9"/>
    <w:rsid w:val="00E4619E"/>
    <w:rsid w:val="00E461AE"/>
    <w:rsid w:val="00E461B4"/>
    <w:rsid w:val="00E461EE"/>
    <w:rsid w:val="00E46217"/>
    <w:rsid w:val="00E46234"/>
    <w:rsid w:val="00E46236"/>
    <w:rsid w:val="00E4626D"/>
    <w:rsid w:val="00E462C9"/>
    <w:rsid w:val="00E46304"/>
    <w:rsid w:val="00E4631A"/>
    <w:rsid w:val="00E4631D"/>
    <w:rsid w:val="00E4638D"/>
    <w:rsid w:val="00E463A2"/>
    <w:rsid w:val="00E463A9"/>
    <w:rsid w:val="00E463C2"/>
    <w:rsid w:val="00E463D2"/>
    <w:rsid w:val="00E463FC"/>
    <w:rsid w:val="00E4643E"/>
    <w:rsid w:val="00E46459"/>
    <w:rsid w:val="00E4646B"/>
    <w:rsid w:val="00E4646D"/>
    <w:rsid w:val="00E46475"/>
    <w:rsid w:val="00E4647B"/>
    <w:rsid w:val="00E46483"/>
    <w:rsid w:val="00E464B4"/>
    <w:rsid w:val="00E464BB"/>
    <w:rsid w:val="00E464D3"/>
    <w:rsid w:val="00E464E2"/>
    <w:rsid w:val="00E46553"/>
    <w:rsid w:val="00E46571"/>
    <w:rsid w:val="00E465B1"/>
    <w:rsid w:val="00E465D2"/>
    <w:rsid w:val="00E465F0"/>
    <w:rsid w:val="00E465F3"/>
    <w:rsid w:val="00E46601"/>
    <w:rsid w:val="00E4660B"/>
    <w:rsid w:val="00E46615"/>
    <w:rsid w:val="00E4661F"/>
    <w:rsid w:val="00E4663D"/>
    <w:rsid w:val="00E46643"/>
    <w:rsid w:val="00E46667"/>
    <w:rsid w:val="00E4666B"/>
    <w:rsid w:val="00E4667C"/>
    <w:rsid w:val="00E46717"/>
    <w:rsid w:val="00E46751"/>
    <w:rsid w:val="00E467FF"/>
    <w:rsid w:val="00E4680B"/>
    <w:rsid w:val="00E46827"/>
    <w:rsid w:val="00E46879"/>
    <w:rsid w:val="00E468EB"/>
    <w:rsid w:val="00E468FF"/>
    <w:rsid w:val="00E4691A"/>
    <w:rsid w:val="00E46937"/>
    <w:rsid w:val="00E46996"/>
    <w:rsid w:val="00E469EF"/>
    <w:rsid w:val="00E469F4"/>
    <w:rsid w:val="00E46A11"/>
    <w:rsid w:val="00E46A63"/>
    <w:rsid w:val="00E46AA1"/>
    <w:rsid w:val="00E46AAE"/>
    <w:rsid w:val="00E46AFE"/>
    <w:rsid w:val="00E46B34"/>
    <w:rsid w:val="00E46B6B"/>
    <w:rsid w:val="00E46B79"/>
    <w:rsid w:val="00E46B8C"/>
    <w:rsid w:val="00E46BAC"/>
    <w:rsid w:val="00E46BC7"/>
    <w:rsid w:val="00E46BDD"/>
    <w:rsid w:val="00E46BE9"/>
    <w:rsid w:val="00E46C11"/>
    <w:rsid w:val="00E46C22"/>
    <w:rsid w:val="00E46CBA"/>
    <w:rsid w:val="00E46D04"/>
    <w:rsid w:val="00E46D1D"/>
    <w:rsid w:val="00E46D41"/>
    <w:rsid w:val="00E46D45"/>
    <w:rsid w:val="00E46D70"/>
    <w:rsid w:val="00E46D97"/>
    <w:rsid w:val="00E46DD3"/>
    <w:rsid w:val="00E46DFE"/>
    <w:rsid w:val="00E46E19"/>
    <w:rsid w:val="00E46E71"/>
    <w:rsid w:val="00E46E7D"/>
    <w:rsid w:val="00E46F17"/>
    <w:rsid w:val="00E46F4D"/>
    <w:rsid w:val="00E46F55"/>
    <w:rsid w:val="00E46F6D"/>
    <w:rsid w:val="00E46F71"/>
    <w:rsid w:val="00E46FA6"/>
    <w:rsid w:val="00E46FC2"/>
    <w:rsid w:val="00E46FCE"/>
    <w:rsid w:val="00E47022"/>
    <w:rsid w:val="00E47032"/>
    <w:rsid w:val="00E4707C"/>
    <w:rsid w:val="00E47083"/>
    <w:rsid w:val="00E4708C"/>
    <w:rsid w:val="00E4709E"/>
    <w:rsid w:val="00E470BA"/>
    <w:rsid w:val="00E4711C"/>
    <w:rsid w:val="00E47150"/>
    <w:rsid w:val="00E4715D"/>
    <w:rsid w:val="00E4717B"/>
    <w:rsid w:val="00E471D1"/>
    <w:rsid w:val="00E47260"/>
    <w:rsid w:val="00E47291"/>
    <w:rsid w:val="00E47294"/>
    <w:rsid w:val="00E4729D"/>
    <w:rsid w:val="00E472A3"/>
    <w:rsid w:val="00E472B0"/>
    <w:rsid w:val="00E472E1"/>
    <w:rsid w:val="00E47317"/>
    <w:rsid w:val="00E4732D"/>
    <w:rsid w:val="00E47374"/>
    <w:rsid w:val="00E473F9"/>
    <w:rsid w:val="00E4741A"/>
    <w:rsid w:val="00E47441"/>
    <w:rsid w:val="00E47450"/>
    <w:rsid w:val="00E47457"/>
    <w:rsid w:val="00E474C2"/>
    <w:rsid w:val="00E474DB"/>
    <w:rsid w:val="00E474F8"/>
    <w:rsid w:val="00E47509"/>
    <w:rsid w:val="00E47511"/>
    <w:rsid w:val="00E47567"/>
    <w:rsid w:val="00E47571"/>
    <w:rsid w:val="00E475A9"/>
    <w:rsid w:val="00E475D5"/>
    <w:rsid w:val="00E475FB"/>
    <w:rsid w:val="00E47609"/>
    <w:rsid w:val="00E4763C"/>
    <w:rsid w:val="00E47650"/>
    <w:rsid w:val="00E476A7"/>
    <w:rsid w:val="00E476BE"/>
    <w:rsid w:val="00E47711"/>
    <w:rsid w:val="00E4772A"/>
    <w:rsid w:val="00E47765"/>
    <w:rsid w:val="00E47772"/>
    <w:rsid w:val="00E47777"/>
    <w:rsid w:val="00E477A4"/>
    <w:rsid w:val="00E477CF"/>
    <w:rsid w:val="00E477FD"/>
    <w:rsid w:val="00E47814"/>
    <w:rsid w:val="00E47830"/>
    <w:rsid w:val="00E47894"/>
    <w:rsid w:val="00E478B6"/>
    <w:rsid w:val="00E478CD"/>
    <w:rsid w:val="00E478E4"/>
    <w:rsid w:val="00E478EE"/>
    <w:rsid w:val="00E4792B"/>
    <w:rsid w:val="00E4792D"/>
    <w:rsid w:val="00E4793F"/>
    <w:rsid w:val="00E47957"/>
    <w:rsid w:val="00E4797A"/>
    <w:rsid w:val="00E479FF"/>
    <w:rsid w:val="00E47A0C"/>
    <w:rsid w:val="00E47A34"/>
    <w:rsid w:val="00E47A59"/>
    <w:rsid w:val="00E47A5C"/>
    <w:rsid w:val="00E47A5E"/>
    <w:rsid w:val="00E47A83"/>
    <w:rsid w:val="00E47A9D"/>
    <w:rsid w:val="00E47AE8"/>
    <w:rsid w:val="00E47AF8"/>
    <w:rsid w:val="00E47B13"/>
    <w:rsid w:val="00E47B42"/>
    <w:rsid w:val="00E47B46"/>
    <w:rsid w:val="00E47B62"/>
    <w:rsid w:val="00E47BF4"/>
    <w:rsid w:val="00E47C33"/>
    <w:rsid w:val="00E47C4F"/>
    <w:rsid w:val="00E47C88"/>
    <w:rsid w:val="00E47CA2"/>
    <w:rsid w:val="00E47CCD"/>
    <w:rsid w:val="00E47CD1"/>
    <w:rsid w:val="00E47D01"/>
    <w:rsid w:val="00E47D0A"/>
    <w:rsid w:val="00E47D37"/>
    <w:rsid w:val="00E47D85"/>
    <w:rsid w:val="00E47DA1"/>
    <w:rsid w:val="00E47DA4"/>
    <w:rsid w:val="00E47DB0"/>
    <w:rsid w:val="00E47DFB"/>
    <w:rsid w:val="00E47E73"/>
    <w:rsid w:val="00E47E88"/>
    <w:rsid w:val="00E47EAB"/>
    <w:rsid w:val="00E47EB7"/>
    <w:rsid w:val="00E47EF1"/>
    <w:rsid w:val="00E47F48"/>
    <w:rsid w:val="00E47F66"/>
    <w:rsid w:val="00E47F89"/>
    <w:rsid w:val="00E47FAE"/>
    <w:rsid w:val="00E47FBF"/>
    <w:rsid w:val="00E47FF5"/>
    <w:rsid w:val="00E5004B"/>
    <w:rsid w:val="00E50136"/>
    <w:rsid w:val="00E5019B"/>
    <w:rsid w:val="00E501A5"/>
    <w:rsid w:val="00E501A6"/>
    <w:rsid w:val="00E501FD"/>
    <w:rsid w:val="00E50204"/>
    <w:rsid w:val="00E50207"/>
    <w:rsid w:val="00E5021F"/>
    <w:rsid w:val="00E50224"/>
    <w:rsid w:val="00E5023E"/>
    <w:rsid w:val="00E50254"/>
    <w:rsid w:val="00E50336"/>
    <w:rsid w:val="00E50396"/>
    <w:rsid w:val="00E503B0"/>
    <w:rsid w:val="00E503F9"/>
    <w:rsid w:val="00E5045B"/>
    <w:rsid w:val="00E50465"/>
    <w:rsid w:val="00E50467"/>
    <w:rsid w:val="00E50487"/>
    <w:rsid w:val="00E504D1"/>
    <w:rsid w:val="00E504F3"/>
    <w:rsid w:val="00E50534"/>
    <w:rsid w:val="00E50536"/>
    <w:rsid w:val="00E50537"/>
    <w:rsid w:val="00E50545"/>
    <w:rsid w:val="00E5054A"/>
    <w:rsid w:val="00E50550"/>
    <w:rsid w:val="00E50576"/>
    <w:rsid w:val="00E5059D"/>
    <w:rsid w:val="00E505CB"/>
    <w:rsid w:val="00E50618"/>
    <w:rsid w:val="00E5064B"/>
    <w:rsid w:val="00E5065F"/>
    <w:rsid w:val="00E506D0"/>
    <w:rsid w:val="00E50757"/>
    <w:rsid w:val="00E5077A"/>
    <w:rsid w:val="00E50784"/>
    <w:rsid w:val="00E50788"/>
    <w:rsid w:val="00E507F7"/>
    <w:rsid w:val="00E50803"/>
    <w:rsid w:val="00E50808"/>
    <w:rsid w:val="00E50809"/>
    <w:rsid w:val="00E50842"/>
    <w:rsid w:val="00E50853"/>
    <w:rsid w:val="00E50884"/>
    <w:rsid w:val="00E508A8"/>
    <w:rsid w:val="00E508B1"/>
    <w:rsid w:val="00E508B3"/>
    <w:rsid w:val="00E508C4"/>
    <w:rsid w:val="00E508CC"/>
    <w:rsid w:val="00E508D5"/>
    <w:rsid w:val="00E50971"/>
    <w:rsid w:val="00E50978"/>
    <w:rsid w:val="00E509CC"/>
    <w:rsid w:val="00E509F7"/>
    <w:rsid w:val="00E50A17"/>
    <w:rsid w:val="00E50A57"/>
    <w:rsid w:val="00E50A59"/>
    <w:rsid w:val="00E50A76"/>
    <w:rsid w:val="00E50A84"/>
    <w:rsid w:val="00E50AA6"/>
    <w:rsid w:val="00E50ACC"/>
    <w:rsid w:val="00E50AE8"/>
    <w:rsid w:val="00E50AF2"/>
    <w:rsid w:val="00E50AFC"/>
    <w:rsid w:val="00E50B04"/>
    <w:rsid w:val="00E50B11"/>
    <w:rsid w:val="00E50B37"/>
    <w:rsid w:val="00E50BAC"/>
    <w:rsid w:val="00E50BC3"/>
    <w:rsid w:val="00E50BFE"/>
    <w:rsid w:val="00E50CA2"/>
    <w:rsid w:val="00E50CAF"/>
    <w:rsid w:val="00E50CCD"/>
    <w:rsid w:val="00E50CE9"/>
    <w:rsid w:val="00E50D56"/>
    <w:rsid w:val="00E50D6C"/>
    <w:rsid w:val="00E50DA9"/>
    <w:rsid w:val="00E50DAE"/>
    <w:rsid w:val="00E50DF4"/>
    <w:rsid w:val="00E50E11"/>
    <w:rsid w:val="00E50E42"/>
    <w:rsid w:val="00E50E52"/>
    <w:rsid w:val="00E50E86"/>
    <w:rsid w:val="00E50EB9"/>
    <w:rsid w:val="00E50EC1"/>
    <w:rsid w:val="00E50F19"/>
    <w:rsid w:val="00E50F64"/>
    <w:rsid w:val="00E50FA1"/>
    <w:rsid w:val="00E50FAA"/>
    <w:rsid w:val="00E50FB2"/>
    <w:rsid w:val="00E50FCC"/>
    <w:rsid w:val="00E51012"/>
    <w:rsid w:val="00E5104B"/>
    <w:rsid w:val="00E5115B"/>
    <w:rsid w:val="00E51167"/>
    <w:rsid w:val="00E5117B"/>
    <w:rsid w:val="00E51193"/>
    <w:rsid w:val="00E511A1"/>
    <w:rsid w:val="00E511A8"/>
    <w:rsid w:val="00E511B8"/>
    <w:rsid w:val="00E511C2"/>
    <w:rsid w:val="00E51233"/>
    <w:rsid w:val="00E51252"/>
    <w:rsid w:val="00E5127A"/>
    <w:rsid w:val="00E51292"/>
    <w:rsid w:val="00E512F8"/>
    <w:rsid w:val="00E51328"/>
    <w:rsid w:val="00E51350"/>
    <w:rsid w:val="00E51364"/>
    <w:rsid w:val="00E51385"/>
    <w:rsid w:val="00E513DB"/>
    <w:rsid w:val="00E513F9"/>
    <w:rsid w:val="00E51449"/>
    <w:rsid w:val="00E51487"/>
    <w:rsid w:val="00E5148F"/>
    <w:rsid w:val="00E514A7"/>
    <w:rsid w:val="00E514D2"/>
    <w:rsid w:val="00E514F0"/>
    <w:rsid w:val="00E5150B"/>
    <w:rsid w:val="00E51538"/>
    <w:rsid w:val="00E51585"/>
    <w:rsid w:val="00E5159C"/>
    <w:rsid w:val="00E515A6"/>
    <w:rsid w:val="00E515B5"/>
    <w:rsid w:val="00E51624"/>
    <w:rsid w:val="00E5162B"/>
    <w:rsid w:val="00E5164C"/>
    <w:rsid w:val="00E51652"/>
    <w:rsid w:val="00E5169C"/>
    <w:rsid w:val="00E516D4"/>
    <w:rsid w:val="00E516F4"/>
    <w:rsid w:val="00E51717"/>
    <w:rsid w:val="00E5171D"/>
    <w:rsid w:val="00E51723"/>
    <w:rsid w:val="00E51726"/>
    <w:rsid w:val="00E5176E"/>
    <w:rsid w:val="00E51775"/>
    <w:rsid w:val="00E517DC"/>
    <w:rsid w:val="00E517E4"/>
    <w:rsid w:val="00E51836"/>
    <w:rsid w:val="00E5183A"/>
    <w:rsid w:val="00E51856"/>
    <w:rsid w:val="00E51873"/>
    <w:rsid w:val="00E51887"/>
    <w:rsid w:val="00E518AE"/>
    <w:rsid w:val="00E518DC"/>
    <w:rsid w:val="00E518E2"/>
    <w:rsid w:val="00E51908"/>
    <w:rsid w:val="00E51965"/>
    <w:rsid w:val="00E51991"/>
    <w:rsid w:val="00E5199A"/>
    <w:rsid w:val="00E519A3"/>
    <w:rsid w:val="00E51A42"/>
    <w:rsid w:val="00E51A44"/>
    <w:rsid w:val="00E51A69"/>
    <w:rsid w:val="00E51AC6"/>
    <w:rsid w:val="00E51B0F"/>
    <w:rsid w:val="00E51B41"/>
    <w:rsid w:val="00E51B51"/>
    <w:rsid w:val="00E51B5C"/>
    <w:rsid w:val="00E51B71"/>
    <w:rsid w:val="00E51BD2"/>
    <w:rsid w:val="00E51BE2"/>
    <w:rsid w:val="00E51BE6"/>
    <w:rsid w:val="00E51BF2"/>
    <w:rsid w:val="00E51BF9"/>
    <w:rsid w:val="00E51C13"/>
    <w:rsid w:val="00E51C4A"/>
    <w:rsid w:val="00E51C4E"/>
    <w:rsid w:val="00E51C51"/>
    <w:rsid w:val="00E51C94"/>
    <w:rsid w:val="00E51CC4"/>
    <w:rsid w:val="00E51CCB"/>
    <w:rsid w:val="00E51CD9"/>
    <w:rsid w:val="00E51CE4"/>
    <w:rsid w:val="00E51CED"/>
    <w:rsid w:val="00E51D1B"/>
    <w:rsid w:val="00E51D5E"/>
    <w:rsid w:val="00E51DA6"/>
    <w:rsid w:val="00E51DB3"/>
    <w:rsid w:val="00E51E0D"/>
    <w:rsid w:val="00E51E34"/>
    <w:rsid w:val="00E51E63"/>
    <w:rsid w:val="00E51E8B"/>
    <w:rsid w:val="00E51E9B"/>
    <w:rsid w:val="00E51F12"/>
    <w:rsid w:val="00E51F22"/>
    <w:rsid w:val="00E51F58"/>
    <w:rsid w:val="00E51F5E"/>
    <w:rsid w:val="00E51F65"/>
    <w:rsid w:val="00E51FA3"/>
    <w:rsid w:val="00E51FC3"/>
    <w:rsid w:val="00E52026"/>
    <w:rsid w:val="00E52067"/>
    <w:rsid w:val="00E52080"/>
    <w:rsid w:val="00E520CA"/>
    <w:rsid w:val="00E520F2"/>
    <w:rsid w:val="00E52112"/>
    <w:rsid w:val="00E52113"/>
    <w:rsid w:val="00E5214F"/>
    <w:rsid w:val="00E5216D"/>
    <w:rsid w:val="00E5216F"/>
    <w:rsid w:val="00E521B4"/>
    <w:rsid w:val="00E521D1"/>
    <w:rsid w:val="00E521F4"/>
    <w:rsid w:val="00E5221F"/>
    <w:rsid w:val="00E52245"/>
    <w:rsid w:val="00E52276"/>
    <w:rsid w:val="00E5229E"/>
    <w:rsid w:val="00E522A3"/>
    <w:rsid w:val="00E522AD"/>
    <w:rsid w:val="00E522CD"/>
    <w:rsid w:val="00E52319"/>
    <w:rsid w:val="00E52347"/>
    <w:rsid w:val="00E5238E"/>
    <w:rsid w:val="00E523D4"/>
    <w:rsid w:val="00E523E3"/>
    <w:rsid w:val="00E52413"/>
    <w:rsid w:val="00E52422"/>
    <w:rsid w:val="00E52445"/>
    <w:rsid w:val="00E52446"/>
    <w:rsid w:val="00E52520"/>
    <w:rsid w:val="00E52528"/>
    <w:rsid w:val="00E5252C"/>
    <w:rsid w:val="00E52540"/>
    <w:rsid w:val="00E5254F"/>
    <w:rsid w:val="00E5255F"/>
    <w:rsid w:val="00E525BB"/>
    <w:rsid w:val="00E52618"/>
    <w:rsid w:val="00E5262E"/>
    <w:rsid w:val="00E52630"/>
    <w:rsid w:val="00E526A5"/>
    <w:rsid w:val="00E526A9"/>
    <w:rsid w:val="00E52787"/>
    <w:rsid w:val="00E52798"/>
    <w:rsid w:val="00E527A5"/>
    <w:rsid w:val="00E527A9"/>
    <w:rsid w:val="00E527CF"/>
    <w:rsid w:val="00E52813"/>
    <w:rsid w:val="00E5281D"/>
    <w:rsid w:val="00E52845"/>
    <w:rsid w:val="00E528DE"/>
    <w:rsid w:val="00E528DF"/>
    <w:rsid w:val="00E528F1"/>
    <w:rsid w:val="00E5292B"/>
    <w:rsid w:val="00E5297E"/>
    <w:rsid w:val="00E5297F"/>
    <w:rsid w:val="00E52989"/>
    <w:rsid w:val="00E5298D"/>
    <w:rsid w:val="00E529CD"/>
    <w:rsid w:val="00E529DD"/>
    <w:rsid w:val="00E52A2E"/>
    <w:rsid w:val="00E52A82"/>
    <w:rsid w:val="00E52A94"/>
    <w:rsid w:val="00E52AC8"/>
    <w:rsid w:val="00E52AD4"/>
    <w:rsid w:val="00E52AF8"/>
    <w:rsid w:val="00E52B1E"/>
    <w:rsid w:val="00E52B31"/>
    <w:rsid w:val="00E52B5A"/>
    <w:rsid w:val="00E52B60"/>
    <w:rsid w:val="00E52B9E"/>
    <w:rsid w:val="00E52BB8"/>
    <w:rsid w:val="00E52BDD"/>
    <w:rsid w:val="00E52BE3"/>
    <w:rsid w:val="00E52BFD"/>
    <w:rsid w:val="00E52C0F"/>
    <w:rsid w:val="00E52C1C"/>
    <w:rsid w:val="00E52C37"/>
    <w:rsid w:val="00E52C71"/>
    <w:rsid w:val="00E52C9D"/>
    <w:rsid w:val="00E52CD2"/>
    <w:rsid w:val="00E52CE5"/>
    <w:rsid w:val="00E52D36"/>
    <w:rsid w:val="00E52D52"/>
    <w:rsid w:val="00E52D76"/>
    <w:rsid w:val="00E52DA6"/>
    <w:rsid w:val="00E52DB2"/>
    <w:rsid w:val="00E52DCE"/>
    <w:rsid w:val="00E52EDB"/>
    <w:rsid w:val="00E52F06"/>
    <w:rsid w:val="00E52F08"/>
    <w:rsid w:val="00E52F41"/>
    <w:rsid w:val="00E52F55"/>
    <w:rsid w:val="00E52F68"/>
    <w:rsid w:val="00E52F7D"/>
    <w:rsid w:val="00E52FDC"/>
    <w:rsid w:val="00E52FFA"/>
    <w:rsid w:val="00E53039"/>
    <w:rsid w:val="00E53084"/>
    <w:rsid w:val="00E5308C"/>
    <w:rsid w:val="00E5309D"/>
    <w:rsid w:val="00E530D0"/>
    <w:rsid w:val="00E530D6"/>
    <w:rsid w:val="00E530DB"/>
    <w:rsid w:val="00E53121"/>
    <w:rsid w:val="00E5313A"/>
    <w:rsid w:val="00E53146"/>
    <w:rsid w:val="00E53165"/>
    <w:rsid w:val="00E53175"/>
    <w:rsid w:val="00E53188"/>
    <w:rsid w:val="00E531BC"/>
    <w:rsid w:val="00E531BD"/>
    <w:rsid w:val="00E531FD"/>
    <w:rsid w:val="00E5320A"/>
    <w:rsid w:val="00E5326C"/>
    <w:rsid w:val="00E5326F"/>
    <w:rsid w:val="00E53331"/>
    <w:rsid w:val="00E53356"/>
    <w:rsid w:val="00E5336F"/>
    <w:rsid w:val="00E533B2"/>
    <w:rsid w:val="00E533CE"/>
    <w:rsid w:val="00E5348E"/>
    <w:rsid w:val="00E534F8"/>
    <w:rsid w:val="00E53507"/>
    <w:rsid w:val="00E5350F"/>
    <w:rsid w:val="00E5352D"/>
    <w:rsid w:val="00E5355C"/>
    <w:rsid w:val="00E53587"/>
    <w:rsid w:val="00E53595"/>
    <w:rsid w:val="00E535BE"/>
    <w:rsid w:val="00E535F5"/>
    <w:rsid w:val="00E53619"/>
    <w:rsid w:val="00E5363F"/>
    <w:rsid w:val="00E53641"/>
    <w:rsid w:val="00E5365E"/>
    <w:rsid w:val="00E5368D"/>
    <w:rsid w:val="00E5369C"/>
    <w:rsid w:val="00E536AE"/>
    <w:rsid w:val="00E536E0"/>
    <w:rsid w:val="00E536E6"/>
    <w:rsid w:val="00E536EB"/>
    <w:rsid w:val="00E53744"/>
    <w:rsid w:val="00E5375C"/>
    <w:rsid w:val="00E53787"/>
    <w:rsid w:val="00E537AB"/>
    <w:rsid w:val="00E537B5"/>
    <w:rsid w:val="00E537E8"/>
    <w:rsid w:val="00E5382A"/>
    <w:rsid w:val="00E538BD"/>
    <w:rsid w:val="00E538CA"/>
    <w:rsid w:val="00E538CD"/>
    <w:rsid w:val="00E538D4"/>
    <w:rsid w:val="00E5392F"/>
    <w:rsid w:val="00E53992"/>
    <w:rsid w:val="00E539F6"/>
    <w:rsid w:val="00E53A1F"/>
    <w:rsid w:val="00E53A28"/>
    <w:rsid w:val="00E53A7C"/>
    <w:rsid w:val="00E53A86"/>
    <w:rsid w:val="00E53A97"/>
    <w:rsid w:val="00E53AA2"/>
    <w:rsid w:val="00E53AEC"/>
    <w:rsid w:val="00E53B0D"/>
    <w:rsid w:val="00E53B3A"/>
    <w:rsid w:val="00E53B5C"/>
    <w:rsid w:val="00E53B7E"/>
    <w:rsid w:val="00E53BF7"/>
    <w:rsid w:val="00E53C32"/>
    <w:rsid w:val="00E53C48"/>
    <w:rsid w:val="00E53C5E"/>
    <w:rsid w:val="00E53C66"/>
    <w:rsid w:val="00E53CD5"/>
    <w:rsid w:val="00E53CEF"/>
    <w:rsid w:val="00E53D1A"/>
    <w:rsid w:val="00E53D1E"/>
    <w:rsid w:val="00E53D30"/>
    <w:rsid w:val="00E53DB5"/>
    <w:rsid w:val="00E53E15"/>
    <w:rsid w:val="00E53E4A"/>
    <w:rsid w:val="00E53E52"/>
    <w:rsid w:val="00E53E9F"/>
    <w:rsid w:val="00E53EF2"/>
    <w:rsid w:val="00E53EFD"/>
    <w:rsid w:val="00E53F05"/>
    <w:rsid w:val="00E53F4C"/>
    <w:rsid w:val="00E53F4E"/>
    <w:rsid w:val="00E53FCE"/>
    <w:rsid w:val="00E54048"/>
    <w:rsid w:val="00E54050"/>
    <w:rsid w:val="00E54078"/>
    <w:rsid w:val="00E540D6"/>
    <w:rsid w:val="00E540EE"/>
    <w:rsid w:val="00E54130"/>
    <w:rsid w:val="00E54132"/>
    <w:rsid w:val="00E54157"/>
    <w:rsid w:val="00E54181"/>
    <w:rsid w:val="00E541A4"/>
    <w:rsid w:val="00E541C2"/>
    <w:rsid w:val="00E541D9"/>
    <w:rsid w:val="00E541E2"/>
    <w:rsid w:val="00E54217"/>
    <w:rsid w:val="00E54241"/>
    <w:rsid w:val="00E5426C"/>
    <w:rsid w:val="00E54274"/>
    <w:rsid w:val="00E54276"/>
    <w:rsid w:val="00E54288"/>
    <w:rsid w:val="00E5428B"/>
    <w:rsid w:val="00E542BE"/>
    <w:rsid w:val="00E542C7"/>
    <w:rsid w:val="00E542F5"/>
    <w:rsid w:val="00E54311"/>
    <w:rsid w:val="00E5432C"/>
    <w:rsid w:val="00E5436F"/>
    <w:rsid w:val="00E54437"/>
    <w:rsid w:val="00E54444"/>
    <w:rsid w:val="00E544CD"/>
    <w:rsid w:val="00E54513"/>
    <w:rsid w:val="00E54516"/>
    <w:rsid w:val="00E5452A"/>
    <w:rsid w:val="00E54569"/>
    <w:rsid w:val="00E5458B"/>
    <w:rsid w:val="00E5458F"/>
    <w:rsid w:val="00E545C0"/>
    <w:rsid w:val="00E54602"/>
    <w:rsid w:val="00E54609"/>
    <w:rsid w:val="00E5464A"/>
    <w:rsid w:val="00E54705"/>
    <w:rsid w:val="00E54718"/>
    <w:rsid w:val="00E54758"/>
    <w:rsid w:val="00E5475D"/>
    <w:rsid w:val="00E54763"/>
    <w:rsid w:val="00E5476B"/>
    <w:rsid w:val="00E547AA"/>
    <w:rsid w:val="00E547DA"/>
    <w:rsid w:val="00E5484A"/>
    <w:rsid w:val="00E5487A"/>
    <w:rsid w:val="00E54926"/>
    <w:rsid w:val="00E5493F"/>
    <w:rsid w:val="00E54955"/>
    <w:rsid w:val="00E54962"/>
    <w:rsid w:val="00E5496F"/>
    <w:rsid w:val="00E54996"/>
    <w:rsid w:val="00E549CC"/>
    <w:rsid w:val="00E549CD"/>
    <w:rsid w:val="00E549DF"/>
    <w:rsid w:val="00E54A16"/>
    <w:rsid w:val="00E54A2E"/>
    <w:rsid w:val="00E54A3F"/>
    <w:rsid w:val="00E54A5E"/>
    <w:rsid w:val="00E54A6F"/>
    <w:rsid w:val="00E54AF3"/>
    <w:rsid w:val="00E54B0C"/>
    <w:rsid w:val="00E54B0E"/>
    <w:rsid w:val="00E54B24"/>
    <w:rsid w:val="00E54B43"/>
    <w:rsid w:val="00E54B68"/>
    <w:rsid w:val="00E54B91"/>
    <w:rsid w:val="00E54B9F"/>
    <w:rsid w:val="00E54BAA"/>
    <w:rsid w:val="00E54BF9"/>
    <w:rsid w:val="00E54C0C"/>
    <w:rsid w:val="00E54C29"/>
    <w:rsid w:val="00E54C81"/>
    <w:rsid w:val="00E54CDD"/>
    <w:rsid w:val="00E54CEF"/>
    <w:rsid w:val="00E54D87"/>
    <w:rsid w:val="00E54D94"/>
    <w:rsid w:val="00E54DAA"/>
    <w:rsid w:val="00E54DCD"/>
    <w:rsid w:val="00E54E12"/>
    <w:rsid w:val="00E54E2B"/>
    <w:rsid w:val="00E54E84"/>
    <w:rsid w:val="00E54EB7"/>
    <w:rsid w:val="00E54EE3"/>
    <w:rsid w:val="00E54EE5"/>
    <w:rsid w:val="00E54EEF"/>
    <w:rsid w:val="00E54EFD"/>
    <w:rsid w:val="00E54F6E"/>
    <w:rsid w:val="00E54F72"/>
    <w:rsid w:val="00E54FF5"/>
    <w:rsid w:val="00E5501C"/>
    <w:rsid w:val="00E5507D"/>
    <w:rsid w:val="00E5509B"/>
    <w:rsid w:val="00E550ED"/>
    <w:rsid w:val="00E55110"/>
    <w:rsid w:val="00E551B3"/>
    <w:rsid w:val="00E551D7"/>
    <w:rsid w:val="00E5520A"/>
    <w:rsid w:val="00E552E3"/>
    <w:rsid w:val="00E552E9"/>
    <w:rsid w:val="00E552F5"/>
    <w:rsid w:val="00E55302"/>
    <w:rsid w:val="00E55360"/>
    <w:rsid w:val="00E55379"/>
    <w:rsid w:val="00E5537D"/>
    <w:rsid w:val="00E553E9"/>
    <w:rsid w:val="00E553EF"/>
    <w:rsid w:val="00E5543B"/>
    <w:rsid w:val="00E5544C"/>
    <w:rsid w:val="00E55486"/>
    <w:rsid w:val="00E5548C"/>
    <w:rsid w:val="00E554B3"/>
    <w:rsid w:val="00E554CD"/>
    <w:rsid w:val="00E5552D"/>
    <w:rsid w:val="00E55553"/>
    <w:rsid w:val="00E5555E"/>
    <w:rsid w:val="00E5559E"/>
    <w:rsid w:val="00E555A9"/>
    <w:rsid w:val="00E555AE"/>
    <w:rsid w:val="00E555D3"/>
    <w:rsid w:val="00E555F7"/>
    <w:rsid w:val="00E55607"/>
    <w:rsid w:val="00E55637"/>
    <w:rsid w:val="00E55638"/>
    <w:rsid w:val="00E55660"/>
    <w:rsid w:val="00E55661"/>
    <w:rsid w:val="00E55678"/>
    <w:rsid w:val="00E55697"/>
    <w:rsid w:val="00E556D5"/>
    <w:rsid w:val="00E55725"/>
    <w:rsid w:val="00E5573A"/>
    <w:rsid w:val="00E5576D"/>
    <w:rsid w:val="00E5577F"/>
    <w:rsid w:val="00E557B5"/>
    <w:rsid w:val="00E557CB"/>
    <w:rsid w:val="00E557D5"/>
    <w:rsid w:val="00E5580A"/>
    <w:rsid w:val="00E55813"/>
    <w:rsid w:val="00E55885"/>
    <w:rsid w:val="00E558A0"/>
    <w:rsid w:val="00E55A02"/>
    <w:rsid w:val="00E55A0F"/>
    <w:rsid w:val="00E55A59"/>
    <w:rsid w:val="00E55A72"/>
    <w:rsid w:val="00E55A7F"/>
    <w:rsid w:val="00E55AA9"/>
    <w:rsid w:val="00E55AB7"/>
    <w:rsid w:val="00E55AC8"/>
    <w:rsid w:val="00E55AE2"/>
    <w:rsid w:val="00E55AE5"/>
    <w:rsid w:val="00E55B9F"/>
    <w:rsid w:val="00E55BC6"/>
    <w:rsid w:val="00E55C37"/>
    <w:rsid w:val="00E55C6A"/>
    <w:rsid w:val="00E55C6E"/>
    <w:rsid w:val="00E55CE5"/>
    <w:rsid w:val="00E55CF9"/>
    <w:rsid w:val="00E55D29"/>
    <w:rsid w:val="00E55D38"/>
    <w:rsid w:val="00E55D5C"/>
    <w:rsid w:val="00E55DC0"/>
    <w:rsid w:val="00E55E15"/>
    <w:rsid w:val="00E55E7F"/>
    <w:rsid w:val="00E55E88"/>
    <w:rsid w:val="00E55EBE"/>
    <w:rsid w:val="00E55EC8"/>
    <w:rsid w:val="00E55EEC"/>
    <w:rsid w:val="00E55EFD"/>
    <w:rsid w:val="00E55F25"/>
    <w:rsid w:val="00E55F9F"/>
    <w:rsid w:val="00E55FB2"/>
    <w:rsid w:val="00E55FBB"/>
    <w:rsid w:val="00E55FD8"/>
    <w:rsid w:val="00E55FFC"/>
    <w:rsid w:val="00E5602D"/>
    <w:rsid w:val="00E56041"/>
    <w:rsid w:val="00E560C7"/>
    <w:rsid w:val="00E560D9"/>
    <w:rsid w:val="00E5612F"/>
    <w:rsid w:val="00E5616C"/>
    <w:rsid w:val="00E561B9"/>
    <w:rsid w:val="00E5620B"/>
    <w:rsid w:val="00E5620D"/>
    <w:rsid w:val="00E56228"/>
    <w:rsid w:val="00E56235"/>
    <w:rsid w:val="00E56251"/>
    <w:rsid w:val="00E56291"/>
    <w:rsid w:val="00E562BF"/>
    <w:rsid w:val="00E562C6"/>
    <w:rsid w:val="00E562E2"/>
    <w:rsid w:val="00E562F7"/>
    <w:rsid w:val="00E5631E"/>
    <w:rsid w:val="00E5631F"/>
    <w:rsid w:val="00E563ED"/>
    <w:rsid w:val="00E563F5"/>
    <w:rsid w:val="00E564B8"/>
    <w:rsid w:val="00E564F8"/>
    <w:rsid w:val="00E56500"/>
    <w:rsid w:val="00E56525"/>
    <w:rsid w:val="00E56544"/>
    <w:rsid w:val="00E56548"/>
    <w:rsid w:val="00E565A6"/>
    <w:rsid w:val="00E565C3"/>
    <w:rsid w:val="00E565C5"/>
    <w:rsid w:val="00E565C6"/>
    <w:rsid w:val="00E5666C"/>
    <w:rsid w:val="00E5668A"/>
    <w:rsid w:val="00E566A6"/>
    <w:rsid w:val="00E566A9"/>
    <w:rsid w:val="00E566B3"/>
    <w:rsid w:val="00E566E5"/>
    <w:rsid w:val="00E566F4"/>
    <w:rsid w:val="00E56736"/>
    <w:rsid w:val="00E56737"/>
    <w:rsid w:val="00E56748"/>
    <w:rsid w:val="00E56879"/>
    <w:rsid w:val="00E5690A"/>
    <w:rsid w:val="00E5691C"/>
    <w:rsid w:val="00E56982"/>
    <w:rsid w:val="00E569A0"/>
    <w:rsid w:val="00E569C1"/>
    <w:rsid w:val="00E569D1"/>
    <w:rsid w:val="00E56A2E"/>
    <w:rsid w:val="00E56A41"/>
    <w:rsid w:val="00E56A88"/>
    <w:rsid w:val="00E56AA6"/>
    <w:rsid w:val="00E56AB6"/>
    <w:rsid w:val="00E56ADB"/>
    <w:rsid w:val="00E56B16"/>
    <w:rsid w:val="00E56B27"/>
    <w:rsid w:val="00E56B5D"/>
    <w:rsid w:val="00E56B6F"/>
    <w:rsid w:val="00E56BBF"/>
    <w:rsid w:val="00E56BD9"/>
    <w:rsid w:val="00E56BE2"/>
    <w:rsid w:val="00E56C06"/>
    <w:rsid w:val="00E56C21"/>
    <w:rsid w:val="00E56C54"/>
    <w:rsid w:val="00E56C5B"/>
    <w:rsid w:val="00E56C65"/>
    <w:rsid w:val="00E56C6F"/>
    <w:rsid w:val="00E56C74"/>
    <w:rsid w:val="00E56CAC"/>
    <w:rsid w:val="00E56CBE"/>
    <w:rsid w:val="00E56CD9"/>
    <w:rsid w:val="00E56D2A"/>
    <w:rsid w:val="00E56D84"/>
    <w:rsid w:val="00E56DB3"/>
    <w:rsid w:val="00E56DDE"/>
    <w:rsid w:val="00E56E6D"/>
    <w:rsid w:val="00E56E8C"/>
    <w:rsid w:val="00E56EA0"/>
    <w:rsid w:val="00E56EA1"/>
    <w:rsid w:val="00E56EA3"/>
    <w:rsid w:val="00E56ED0"/>
    <w:rsid w:val="00E56ED9"/>
    <w:rsid w:val="00E56EDE"/>
    <w:rsid w:val="00E56EE3"/>
    <w:rsid w:val="00E56F54"/>
    <w:rsid w:val="00E56F85"/>
    <w:rsid w:val="00E56FB8"/>
    <w:rsid w:val="00E56FE4"/>
    <w:rsid w:val="00E57008"/>
    <w:rsid w:val="00E57035"/>
    <w:rsid w:val="00E5705E"/>
    <w:rsid w:val="00E57070"/>
    <w:rsid w:val="00E57087"/>
    <w:rsid w:val="00E5709D"/>
    <w:rsid w:val="00E5712C"/>
    <w:rsid w:val="00E5713C"/>
    <w:rsid w:val="00E57140"/>
    <w:rsid w:val="00E571A9"/>
    <w:rsid w:val="00E571C2"/>
    <w:rsid w:val="00E571EC"/>
    <w:rsid w:val="00E571F3"/>
    <w:rsid w:val="00E57200"/>
    <w:rsid w:val="00E57238"/>
    <w:rsid w:val="00E5725B"/>
    <w:rsid w:val="00E57286"/>
    <w:rsid w:val="00E572BE"/>
    <w:rsid w:val="00E572CC"/>
    <w:rsid w:val="00E57300"/>
    <w:rsid w:val="00E5738B"/>
    <w:rsid w:val="00E573D6"/>
    <w:rsid w:val="00E573D8"/>
    <w:rsid w:val="00E573E1"/>
    <w:rsid w:val="00E573F8"/>
    <w:rsid w:val="00E57415"/>
    <w:rsid w:val="00E57426"/>
    <w:rsid w:val="00E57439"/>
    <w:rsid w:val="00E57463"/>
    <w:rsid w:val="00E5746B"/>
    <w:rsid w:val="00E57476"/>
    <w:rsid w:val="00E5749D"/>
    <w:rsid w:val="00E574A6"/>
    <w:rsid w:val="00E574B2"/>
    <w:rsid w:val="00E574C2"/>
    <w:rsid w:val="00E574CB"/>
    <w:rsid w:val="00E57503"/>
    <w:rsid w:val="00E57517"/>
    <w:rsid w:val="00E57560"/>
    <w:rsid w:val="00E57577"/>
    <w:rsid w:val="00E5759D"/>
    <w:rsid w:val="00E575B6"/>
    <w:rsid w:val="00E575D8"/>
    <w:rsid w:val="00E575F5"/>
    <w:rsid w:val="00E57658"/>
    <w:rsid w:val="00E5765E"/>
    <w:rsid w:val="00E57695"/>
    <w:rsid w:val="00E576C6"/>
    <w:rsid w:val="00E57705"/>
    <w:rsid w:val="00E57706"/>
    <w:rsid w:val="00E57740"/>
    <w:rsid w:val="00E57744"/>
    <w:rsid w:val="00E57757"/>
    <w:rsid w:val="00E5775A"/>
    <w:rsid w:val="00E577D0"/>
    <w:rsid w:val="00E5783A"/>
    <w:rsid w:val="00E5784C"/>
    <w:rsid w:val="00E57887"/>
    <w:rsid w:val="00E578D3"/>
    <w:rsid w:val="00E578EB"/>
    <w:rsid w:val="00E578EE"/>
    <w:rsid w:val="00E57904"/>
    <w:rsid w:val="00E5794C"/>
    <w:rsid w:val="00E57974"/>
    <w:rsid w:val="00E5798B"/>
    <w:rsid w:val="00E579BA"/>
    <w:rsid w:val="00E579F4"/>
    <w:rsid w:val="00E57A2E"/>
    <w:rsid w:val="00E57A54"/>
    <w:rsid w:val="00E57A67"/>
    <w:rsid w:val="00E57A88"/>
    <w:rsid w:val="00E57ABC"/>
    <w:rsid w:val="00E57AE6"/>
    <w:rsid w:val="00E57AFA"/>
    <w:rsid w:val="00E57B7B"/>
    <w:rsid w:val="00E57BB2"/>
    <w:rsid w:val="00E57BC5"/>
    <w:rsid w:val="00E57BD2"/>
    <w:rsid w:val="00E57BE1"/>
    <w:rsid w:val="00E57BF1"/>
    <w:rsid w:val="00E57C45"/>
    <w:rsid w:val="00E57C85"/>
    <w:rsid w:val="00E57C9E"/>
    <w:rsid w:val="00E57CEF"/>
    <w:rsid w:val="00E57D19"/>
    <w:rsid w:val="00E57D22"/>
    <w:rsid w:val="00E57D27"/>
    <w:rsid w:val="00E57D37"/>
    <w:rsid w:val="00E57D5E"/>
    <w:rsid w:val="00E57D69"/>
    <w:rsid w:val="00E57D9C"/>
    <w:rsid w:val="00E57DA1"/>
    <w:rsid w:val="00E57DD1"/>
    <w:rsid w:val="00E57E0F"/>
    <w:rsid w:val="00E57E5D"/>
    <w:rsid w:val="00E57EBE"/>
    <w:rsid w:val="00E57EDD"/>
    <w:rsid w:val="00E57EEC"/>
    <w:rsid w:val="00E57F0E"/>
    <w:rsid w:val="00E57F50"/>
    <w:rsid w:val="00E57F7C"/>
    <w:rsid w:val="00E57F88"/>
    <w:rsid w:val="00E57FCC"/>
    <w:rsid w:val="00E60048"/>
    <w:rsid w:val="00E6005F"/>
    <w:rsid w:val="00E6007C"/>
    <w:rsid w:val="00E60095"/>
    <w:rsid w:val="00E600C9"/>
    <w:rsid w:val="00E600DF"/>
    <w:rsid w:val="00E600F2"/>
    <w:rsid w:val="00E600F6"/>
    <w:rsid w:val="00E600FF"/>
    <w:rsid w:val="00E60123"/>
    <w:rsid w:val="00E60138"/>
    <w:rsid w:val="00E60191"/>
    <w:rsid w:val="00E6019A"/>
    <w:rsid w:val="00E601C9"/>
    <w:rsid w:val="00E601D2"/>
    <w:rsid w:val="00E601EF"/>
    <w:rsid w:val="00E60211"/>
    <w:rsid w:val="00E6021A"/>
    <w:rsid w:val="00E60227"/>
    <w:rsid w:val="00E6022F"/>
    <w:rsid w:val="00E60277"/>
    <w:rsid w:val="00E602CD"/>
    <w:rsid w:val="00E602F2"/>
    <w:rsid w:val="00E60315"/>
    <w:rsid w:val="00E60326"/>
    <w:rsid w:val="00E6034B"/>
    <w:rsid w:val="00E6035F"/>
    <w:rsid w:val="00E60372"/>
    <w:rsid w:val="00E60376"/>
    <w:rsid w:val="00E6037F"/>
    <w:rsid w:val="00E603E9"/>
    <w:rsid w:val="00E60406"/>
    <w:rsid w:val="00E60408"/>
    <w:rsid w:val="00E604BE"/>
    <w:rsid w:val="00E604DA"/>
    <w:rsid w:val="00E6051E"/>
    <w:rsid w:val="00E60531"/>
    <w:rsid w:val="00E6054E"/>
    <w:rsid w:val="00E6056F"/>
    <w:rsid w:val="00E60578"/>
    <w:rsid w:val="00E605C6"/>
    <w:rsid w:val="00E60607"/>
    <w:rsid w:val="00E6060E"/>
    <w:rsid w:val="00E6068F"/>
    <w:rsid w:val="00E606C1"/>
    <w:rsid w:val="00E606C4"/>
    <w:rsid w:val="00E606E7"/>
    <w:rsid w:val="00E60713"/>
    <w:rsid w:val="00E60750"/>
    <w:rsid w:val="00E60752"/>
    <w:rsid w:val="00E607A1"/>
    <w:rsid w:val="00E607F3"/>
    <w:rsid w:val="00E60833"/>
    <w:rsid w:val="00E60860"/>
    <w:rsid w:val="00E608EC"/>
    <w:rsid w:val="00E60980"/>
    <w:rsid w:val="00E60981"/>
    <w:rsid w:val="00E60986"/>
    <w:rsid w:val="00E609AC"/>
    <w:rsid w:val="00E609F5"/>
    <w:rsid w:val="00E60A73"/>
    <w:rsid w:val="00E60A76"/>
    <w:rsid w:val="00E60A87"/>
    <w:rsid w:val="00E60AB6"/>
    <w:rsid w:val="00E60AC6"/>
    <w:rsid w:val="00E60AF6"/>
    <w:rsid w:val="00E60B2D"/>
    <w:rsid w:val="00E60B87"/>
    <w:rsid w:val="00E60B9C"/>
    <w:rsid w:val="00E60BE2"/>
    <w:rsid w:val="00E60BEA"/>
    <w:rsid w:val="00E60BEF"/>
    <w:rsid w:val="00E60BF7"/>
    <w:rsid w:val="00E60C3A"/>
    <w:rsid w:val="00E60C40"/>
    <w:rsid w:val="00E60C50"/>
    <w:rsid w:val="00E60CD2"/>
    <w:rsid w:val="00E60D11"/>
    <w:rsid w:val="00E60D65"/>
    <w:rsid w:val="00E60D8B"/>
    <w:rsid w:val="00E60D97"/>
    <w:rsid w:val="00E60DA3"/>
    <w:rsid w:val="00E60DEA"/>
    <w:rsid w:val="00E60DED"/>
    <w:rsid w:val="00E60E35"/>
    <w:rsid w:val="00E60E45"/>
    <w:rsid w:val="00E60E59"/>
    <w:rsid w:val="00E60ECA"/>
    <w:rsid w:val="00E60F01"/>
    <w:rsid w:val="00E60F05"/>
    <w:rsid w:val="00E60F23"/>
    <w:rsid w:val="00E60F6D"/>
    <w:rsid w:val="00E60FB6"/>
    <w:rsid w:val="00E60FDB"/>
    <w:rsid w:val="00E60FE4"/>
    <w:rsid w:val="00E60FE9"/>
    <w:rsid w:val="00E610EB"/>
    <w:rsid w:val="00E610F2"/>
    <w:rsid w:val="00E61102"/>
    <w:rsid w:val="00E611DB"/>
    <w:rsid w:val="00E61222"/>
    <w:rsid w:val="00E6126E"/>
    <w:rsid w:val="00E6127F"/>
    <w:rsid w:val="00E612BF"/>
    <w:rsid w:val="00E612C1"/>
    <w:rsid w:val="00E61316"/>
    <w:rsid w:val="00E6131B"/>
    <w:rsid w:val="00E61341"/>
    <w:rsid w:val="00E6134E"/>
    <w:rsid w:val="00E6135A"/>
    <w:rsid w:val="00E61385"/>
    <w:rsid w:val="00E613B6"/>
    <w:rsid w:val="00E613D6"/>
    <w:rsid w:val="00E6148D"/>
    <w:rsid w:val="00E61496"/>
    <w:rsid w:val="00E6149D"/>
    <w:rsid w:val="00E614CD"/>
    <w:rsid w:val="00E614F5"/>
    <w:rsid w:val="00E6154A"/>
    <w:rsid w:val="00E61574"/>
    <w:rsid w:val="00E61580"/>
    <w:rsid w:val="00E615DA"/>
    <w:rsid w:val="00E615F0"/>
    <w:rsid w:val="00E615F2"/>
    <w:rsid w:val="00E6163C"/>
    <w:rsid w:val="00E6164E"/>
    <w:rsid w:val="00E61693"/>
    <w:rsid w:val="00E616E5"/>
    <w:rsid w:val="00E61708"/>
    <w:rsid w:val="00E61764"/>
    <w:rsid w:val="00E61787"/>
    <w:rsid w:val="00E6178C"/>
    <w:rsid w:val="00E61796"/>
    <w:rsid w:val="00E617A6"/>
    <w:rsid w:val="00E617BE"/>
    <w:rsid w:val="00E617D1"/>
    <w:rsid w:val="00E617D3"/>
    <w:rsid w:val="00E617D7"/>
    <w:rsid w:val="00E617DE"/>
    <w:rsid w:val="00E61833"/>
    <w:rsid w:val="00E61935"/>
    <w:rsid w:val="00E61941"/>
    <w:rsid w:val="00E61974"/>
    <w:rsid w:val="00E619B3"/>
    <w:rsid w:val="00E619C0"/>
    <w:rsid w:val="00E61A0A"/>
    <w:rsid w:val="00E61A2B"/>
    <w:rsid w:val="00E61A88"/>
    <w:rsid w:val="00E61AB0"/>
    <w:rsid w:val="00E61AB2"/>
    <w:rsid w:val="00E61AB6"/>
    <w:rsid w:val="00E61AC9"/>
    <w:rsid w:val="00E61ACC"/>
    <w:rsid w:val="00E61ADB"/>
    <w:rsid w:val="00E61B03"/>
    <w:rsid w:val="00E61B20"/>
    <w:rsid w:val="00E61B34"/>
    <w:rsid w:val="00E61B35"/>
    <w:rsid w:val="00E61B39"/>
    <w:rsid w:val="00E61B3F"/>
    <w:rsid w:val="00E61B47"/>
    <w:rsid w:val="00E61B8F"/>
    <w:rsid w:val="00E61BA6"/>
    <w:rsid w:val="00E61BBF"/>
    <w:rsid w:val="00E61C25"/>
    <w:rsid w:val="00E61C83"/>
    <w:rsid w:val="00E61CA9"/>
    <w:rsid w:val="00E61CD2"/>
    <w:rsid w:val="00E61D19"/>
    <w:rsid w:val="00E61D85"/>
    <w:rsid w:val="00E61DFF"/>
    <w:rsid w:val="00E61EBA"/>
    <w:rsid w:val="00E61EE2"/>
    <w:rsid w:val="00E61F23"/>
    <w:rsid w:val="00E61F60"/>
    <w:rsid w:val="00E61F88"/>
    <w:rsid w:val="00E61FC5"/>
    <w:rsid w:val="00E61FD5"/>
    <w:rsid w:val="00E61FE2"/>
    <w:rsid w:val="00E62041"/>
    <w:rsid w:val="00E62062"/>
    <w:rsid w:val="00E62076"/>
    <w:rsid w:val="00E62096"/>
    <w:rsid w:val="00E620CE"/>
    <w:rsid w:val="00E620D7"/>
    <w:rsid w:val="00E6210F"/>
    <w:rsid w:val="00E6212C"/>
    <w:rsid w:val="00E6213F"/>
    <w:rsid w:val="00E6214B"/>
    <w:rsid w:val="00E6214D"/>
    <w:rsid w:val="00E62170"/>
    <w:rsid w:val="00E621B7"/>
    <w:rsid w:val="00E621BE"/>
    <w:rsid w:val="00E621E0"/>
    <w:rsid w:val="00E62203"/>
    <w:rsid w:val="00E62216"/>
    <w:rsid w:val="00E62251"/>
    <w:rsid w:val="00E6225B"/>
    <w:rsid w:val="00E6227B"/>
    <w:rsid w:val="00E62314"/>
    <w:rsid w:val="00E6231C"/>
    <w:rsid w:val="00E6233D"/>
    <w:rsid w:val="00E623B7"/>
    <w:rsid w:val="00E623CC"/>
    <w:rsid w:val="00E623ED"/>
    <w:rsid w:val="00E6242A"/>
    <w:rsid w:val="00E6242F"/>
    <w:rsid w:val="00E6243A"/>
    <w:rsid w:val="00E62447"/>
    <w:rsid w:val="00E62484"/>
    <w:rsid w:val="00E624A0"/>
    <w:rsid w:val="00E624E9"/>
    <w:rsid w:val="00E624EE"/>
    <w:rsid w:val="00E62520"/>
    <w:rsid w:val="00E6253F"/>
    <w:rsid w:val="00E62566"/>
    <w:rsid w:val="00E62572"/>
    <w:rsid w:val="00E625F1"/>
    <w:rsid w:val="00E625FE"/>
    <w:rsid w:val="00E62611"/>
    <w:rsid w:val="00E626B4"/>
    <w:rsid w:val="00E626E6"/>
    <w:rsid w:val="00E626FA"/>
    <w:rsid w:val="00E62707"/>
    <w:rsid w:val="00E62733"/>
    <w:rsid w:val="00E62748"/>
    <w:rsid w:val="00E62778"/>
    <w:rsid w:val="00E62786"/>
    <w:rsid w:val="00E6278A"/>
    <w:rsid w:val="00E627C6"/>
    <w:rsid w:val="00E62803"/>
    <w:rsid w:val="00E62828"/>
    <w:rsid w:val="00E62852"/>
    <w:rsid w:val="00E62889"/>
    <w:rsid w:val="00E628DF"/>
    <w:rsid w:val="00E6294F"/>
    <w:rsid w:val="00E62950"/>
    <w:rsid w:val="00E62958"/>
    <w:rsid w:val="00E6296C"/>
    <w:rsid w:val="00E6297A"/>
    <w:rsid w:val="00E62A28"/>
    <w:rsid w:val="00E62A7F"/>
    <w:rsid w:val="00E62AAC"/>
    <w:rsid w:val="00E62AB2"/>
    <w:rsid w:val="00E62AD2"/>
    <w:rsid w:val="00E62AD9"/>
    <w:rsid w:val="00E62AEF"/>
    <w:rsid w:val="00E62B13"/>
    <w:rsid w:val="00E62B6B"/>
    <w:rsid w:val="00E62B6C"/>
    <w:rsid w:val="00E62B7A"/>
    <w:rsid w:val="00E62BB5"/>
    <w:rsid w:val="00E62BBD"/>
    <w:rsid w:val="00E62BBE"/>
    <w:rsid w:val="00E62BED"/>
    <w:rsid w:val="00E62C34"/>
    <w:rsid w:val="00E62C6D"/>
    <w:rsid w:val="00E62C92"/>
    <w:rsid w:val="00E62CCC"/>
    <w:rsid w:val="00E62CE1"/>
    <w:rsid w:val="00E62CE7"/>
    <w:rsid w:val="00E62D68"/>
    <w:rsid w:val="00E62D8B"/>
    <w:rsid w:val="00E62DB4"/>
    <w:rsid w:val="00E62E69"/>
    <w:rsid w:val="00E62E6B"/>
    <w:rsid w:val="00E62E71"/>
    <w:rsid w:val="00E62E7A"/>
    <w:rsid w:val="00E62EB0"/>
    <w:rsid w:val="00E62ED3"/>
    <w:rsid w:val="00E62ED4"/>
    <w:rsid w:val="00E62EF5"/>
    <w:rsid w:val="00E62F09"/>
    <w:rsid w:val="00E62F8C"/>
    <w:rsid w:val="00E62F90"/>
    <w:rsid w:val="00E63000"/>
    <w:rsid w:val="00E6300E"/>
    <w:rsid w:val="00E63052"/>
    <w:rsid w:val="00E6307A"/>
    <w:rsid w:val="00E630B9"/>
    <w:rsid w:val="00E6310D"/>
    <w:rsid w:val="00E6311E"/>
    <w:rsid w:val="00E6314C"/>
    <w:rsid w:val="00E63156"/>
    <w:rsid w:val="00E63194"/>
    <w:rsid w:val="00E631CD"/>
    <w:rsid w:val="00E631D6"/>
    <w:rsid w:val="00E63255"/>
    <w:rsid w:val="00E6325A"/>
    <w:rsid w:val="00E6325B"/>
    <w:rsid w:val="00E63289"/>
    <w:rsid w:val="00E632BD"/>
    <w:rsid w:val="00E632CE"/>
    <w:rsid w:val="00E632D8"/>
    <w:rsid w:val="00E632E0"/>
    <w:rsid w:val="00E632F4"/>
    <w:rsid w:val="00E6333F"/>
    <w:rsid w:val="00E63348"/>
    <w:rsid w:val="00E6335F"/>
    <w:rsid w:val="00E63360"/>
    <w:rsid w:val="00E6336D"/>
    <w:rsid w:val="00E63405"/>
    <w:rsid w:val="00E63425"/>
    <w:rsid w:val="00E63457"/>
    <w:rsid w:val="00E6345C"/>
    <w:rsid w:val="00E6346D"/>
    <w:rsid w:val="00E63486"/>
    <w:rsid w:val="00E63487"/>
    <w:rsid w:val="00E63499"/>
    <w:rsid w:val="00E634BC"/>
    <w:rsid w:val="00E634C8"/>
    <w:rsid w:val="00E634E1"/>
    <w:rsid w:val="00E63505"/>
    <w:rsid w:val="00E63521"/>
    <w:rsid w:val="00E63540"/>
    <w:rsid w:val="00E63544"/>
    <w:rsid w:val="00E6354A"/>
    <w:rsid w:val="00E63580"/>
    <w:rsid w:val="00E635AD"/>
    <w:rsid w:val="00E635B9"/>
    <w:rsid w:val="00E635C7"/>
    <w:rsid w:val="00E635E6"/>
    <w:rsid w:val="00E63627"/>
    <w:rsid w:val="00E63641"/>
    <w:rsid w:val="00E63677"/>
    <w:rsid w:val="00E636C4"/>
    <w:rsid w:val="00E636F2"/>
    <w:rsid w:val="00E63719"/>
    <w:rsid w:val="00E63726"/>
    <w:rsid w:val="00E63733"/>
    <w:rsid w:val="00E6376D"/>
    <w:rsid w:val="00E6376E"/>
    <w:rsid w:val="00E637C1"/>
    <w:rsid w:val="00E637CA"/>
    <w:rsid w:val="00E637DE"/>
    <w:rsid w:val="00E63803"/>
    <w:rsid w:val="00E6382E"/>
    <w:rsid w:val="00E6385A"/>
    <w:rsid w:val="00E638A8"/>
    <w:rsid w:val="00E63906"/>
    <w:rsid w:val="00E6390F"/>
    <w:rsid w:val="00E6394A"/>
    <w:rsid w:val="00E639A0"/>
    <w:rsid w:val="00E639AB"/>
    <w:rsid w:val="00E63A99"/>
    <w:rsid w:val="00E63AA9"/>
    <w:rsid w:val="00E63ADC"/>
    <w:rsid w:val="00E63AE4"/>
    <w:rsid w:val="00E63B3D"/>
    <w:rsid w:val="00E63B56"/>
    <w:rsid w:val="00E63BA2"/>
    <w:rsid w:val="00E63BD2"/>
    <w:rsid w:val="00E63BDF"/>
    <w:rsid w:val="00E63C2F"/>
    <w:rsid w:val="00E63C55"/>
    <w:rsid w:val="00E63C5C"/>
    <w:rsid w:val="00E63C63"/>
    <w:rsid w:val="00E63C87"/>
    <w:rsid w:val="00E63C94"/>
    <w:rsid w:val="00E63CC9"/>
    <w:rsid w:val="00E63CF6"/>
    <w:rsid w:val="00E63D56"/>
    <w:rsid w:val="00E63D57"/>
    <w:rsid w:val="00E63D5E"/>
    <w:rsid w:val="00E63D64"/>
    <w:rsid w:val="00E63D67"/>
    <w:rsid w:val="00E63D7A"/>
    <w:rsid w:val="00E63DC7"/>
    <w:rsid w:val="00E63DEA"/>
    <w:rsid w:val="00E63E44"/>
    <w:rsid w:val="00E63E56"/>
    <w:rsid w:val="00E63E8C"/>
    <w:rsid w:val="00E63EA6"/>
    <w:rsid w:val="00E63EAE"/>
    <w:rsid w:val="00E63F0B"/>
    <w:rsid w:val="00E63F1C"/>
    <w:rsid w:val="00E63F5A"/>
    <w:rsid w:val="00E63F65"/>
    <w:rsid w:val="00E63F9F"/>
    <w:rsid w:val="00E63FBD"/>
    <w:rsid w:val="00E6401C"/>
    <w:rsid w:val="00E64053"/>
    <w:rsid w:val="00E640B5"/>
    <w:rsid w:val="00E640C0"/>
    <w:rsid w:val="00E64113"/>
    <w:rsid w:val="00E64126"/>
    <w:rsid w:val="00E64174"/>
    <w:rsid w:val="00E64179"/>
    <w:rsid w:val="00E6418B"/>
    <w:rsid w:val="00E64192"/>
    <w:rsid w:val="00E641B2"/>
    <w:rsid w:val="00E641BE"/>
    <w:rsid w:val="00E641DA"/>
    <w:rsid w:val="00E6420B"/>
    <w:rsid w:val="00E6423B"/>
    <w:rsid w:val="00E642CB"/>
    <w:rsid w:val="00E642DD"/>
    <w:rsid w:val="00E6432B"/>
    <w:rsid w:val="00E6434C"/>
    <w:rsid w:val="00E64378"/>
    <w:rsid w:val="00E64384"/>
    <w:rsid w:val="00E6438D"/>
    <w:rsid w:val="00E6438F"/>
    <w:rsid w:val="00E64438"/>
    <w:rsid w:val="00E64480"/>
    <w:rsid w:val="00E64481"/>
    <w:rsid w:val="00E644A4"/>
    <w:rsid w:val="00E644CB"/>
    <w:rsid w:val="00E644F8"/>
    <w:rsid w:val="00E64507"/>
    <w:rsid w:val="00E64510"/>
    <w:rsid w:val="00E64522"/>
    <w:rsid w:val="00E64524"/>
    <w:rsid w:val="00E64532"/>
    <w:rsid w:val="00E64569"/>
    <w:rsid w:val="00E6456B"/>
    <w:rsid w:val="00E6457B"/>
    <w:rsid w:val="00E64584"/>
    <w:rsid w:val="00E645E6"/>
    <w:rsid w:val="00E645ED"/>
    <w:rsid w:val="00E64603"/>
    <w:rsid w:val="00E64616"/>
    <w:rsid w:val="00E6461A"/>
    <w:rsid w:val="00E64627"/>
    <w:rsid w:val="00E64634"/>
    <w:rsid w:val="00E646B7"/>
    <w:rsid w:val="00E646C0"/>
    <w:rsid w:val="00E6471E"/>
    <w:rsid w:val="00E6476C"/>
    <w:rsid w:val="00E64774"/>
    <w:rsid w:val="00E64781"/>
    <w:rsid w:val="00E647BE"/>
    <w:rsid w:val="00E647E0"/>
    <w:rsid w:val="00E647FA"/>
    <w:rsid w:val="00E6480D"/>
    <w:rsid w:val="00E6481D"/>
    <w:rsid w:val="00E64933"/>
    <w:rsid w:val="00E6493E"/>
    <w:rsid w:val="00E6495F"/>
    <w:rsid w:val="00E64963"/>
    <w:rsid w:val="00E6497F"/>
    <w:rsid w:val="00E649B8"/>
    <w:rsid w:val="00E64A03"/>
    <w:rsid w:val="00E64A2F"/>
    <w:rsid w:val="00E64A33"/>
    <w:rsid w:val="00E64A81"/>
    <w:rsid w:val="00E64ACD"/>
    <w:rsid w:val="00E64AF6"/>
    <w:rsid w:val="00E64BEA"/>
    <w:rsid w:val="00E64BF0"/>
    <w:rsid w:val="00E64C5A"/>
    <w:rsid w:val="00E64C6C"/>
    <w:rsid w:val="00E64CD8"/>
    <w:rsid w:val="00E64CD9"/>
    <w:rsid w:val="00E64D54"/>
    <w:rsid w:val="00E64D5A"/>
    <w:rsid w:val="00E64E10"/>
    <w:rsid w:val="00E64E34"/>
    <w:rsid w:val="00E64E51"/>
    <w:rsid w:val="00E64E54"/>
    <w:rsid w:val="00E64E73"/>
    <w:rsid w:val="00E64EB9"/>
    <w:rsid w:val="00E64EBD"/>
    <w:rsid w:val="00E64EF1"/>
    <w:rsid w:val="00E64F1B"/>
    <w:rsid w:val="00E64F45"/>
    <w:rsid w:val="00E64FB0"/>
    <w:rsid w:val="00E64FF1"/>
    <w:rsid w:val="00E64FF4"/>
    <w:rsid w:val="00E65035"/>
    <w:rsid w:val="00E650BE"/>
    <w:rsid w:val="00E65107"/>
    <w:rsid w:val="00E65156"/>
    <w:rsid w:val="00E651D7"/>
    <w:rsid w:val="00E651FF"/>
    <w:rsid w:val="00E6520A"/>
    <w:rsid w:val="00E6522E"/>
    <w:rsid w:val="00E65235"/>
    <w:rsid w:val="00E65242"/>
    <w:rsid w:val="00E6526E"/>
    <w:rsid w:val="00E65277"/>
    <w:rsid w:val="00E652AB"/>
    <w:rsid w:val="00E652D7"/>
    <w:rsid w:val="00E65313"/>
    <w:rsid w:val="00E65335"/>
    <w:rsid w:val="00E65345"/>
    <w:rsid w:val="00E653DD"/>
    <w:rsid w:val="00E653F0"/>
    <w:rsid w:val="00E65401"/>
    <w:rsid w:val="00E65403"/>
    <w:rsid w:val="00E65409"/>
    <w:rsid w:val="00E65485"/>
    <w:rsid w:val="00E654AD"/>
    <w:rsid w:val="00E654AF"/>
    <w:rsid w:val="00E654E5"/>
    <w:rsid w:val="00E6550E"/>
    <w:rsid w:val="00E65517"/>
    <w:rsid w:val="00E6552E"/>
    <w:rsid w:val="00E6552F"/>
    <w:rsid w:val="00E6554A"/>
    <w:rsid w:val="00E65553"/>
    <w:rsid w:val="00E65583"/>
    <w:rsid w:val="00E65588"/>
    <w:rsid w:val="00E655B1"/>
    <w:rsid w:val="00E6563F"/>
    <w:rsid w:val="00E6565F"/>
    <w:rsid w:val="00E65660"/>
    <w:rsid w:val="00E656A8"/>
    <w:rsid w:val="00E656FD"/>
    <w:rsid w:val="00E65788"/>
    <w:rsid w:val="00E657A2"/>
    <w:rsid w:val="00E657D9"/>
    <w:rsid w:val="00E65810"/>
    <w:rsid w:val="00E6588E"/>
    <w:rsid w:val="00E658A0"/>
    <w:rsid w:val="00E658C7"/>
    <w:rsid w:val="00E658CA"/>
    <w:rsid w:val="00E658D5"/>
    <w:rsid w:val="00E658E0"/>
    <w:rsid w:val="00E65902"/>
    <w:rsid w:val="00E6598F"/>
    <w:rsid w:val="00E659B6"/>
    <w:rsid w:val="00E659C9"/>
    <w:rsid w:val="00E659D3"/>
    <w:rsid w:val="00E659ED"/>
    <w:rsid w:val="00E659EF"/>
    <w:rsid w:val="00E65A4F"/>
    <w:rsid w:val="00E65A57"/>
    <w:rsid w:val="00E65A5F"/>
    <w:rsid w:val="00E65AA9"/>
    <w:rsid w:val="00E65ABD"/>
    <w:rsid w:val="00E65AF2"/>
    <w:rsid w:val="00E65AF8"/>
    <w:rsid w:val="00E65B1E"/>
    <w:rsid w:val="00E65B28"/>
    <w:rsid w:val="00E65B7B"/>
    <w:rsid w:val="00E65BA8"/>
    <w:rsid w:val="00E65BDB"/>
    <w:rsid w:val="00E65C22"/>
    <w:rsid w:val="00E65C35"/>
    <w:rsid w:val="00E65C4B"/>
    <w:rsid w:val="00E65C7F"/>
    <w:rsid w:val="00E65CAA"/>
    <w:rsid w:val="00E65CB9"/>
    <w:rsid w:val="00E65CBF"/>
    <w:rsid w:val="00E65D13"/>
    <w:rsid w:val="00E65D3C"/>
    <w:rsid w:val="00E65D9A"/>
    <w:rsid w:val="00E65D9B"/>
    <w:rsid w:val="00E65DC3"/>
    <w:rsid w:val="00E65DCF"/>
    <w:rsid w:val="00E65DDC"/>
    <w:rsid w:val="00E65DE3"/>
    <w:rsid w:val="00E65DF9"/>
    <w:rsid w:val="00E65E02"/>
    <w:rsid w:val="00E65E4C"/>
    <w:rsid w:val="00E65E5A"/>
    <w:rsid w:val="00E65EC4"/>
    <w:rsid w:val="00E65EC7"/>
    <w:rsid w:val="00E65F48"/>
    <w:rsid w:val="00E65F80"/>
    <w:rsid w:val="00E65F83"/>
    <w:rsid w:val="00E65F92"/>
    <w:rsid w:val="00E66003"/>
    <w:rsid w:val="00E6600E"/>
    <w:rsid w:val="00E6603A"/>
    <w:rsid w:val="00E660B9"/>
    <w:rsid w:val="00E660C1"/>
    <w:rsid w:val="00E660DF"/>
    <w:rsid w:val="00E66154"/>
    <w:rsid w:val="00E66157"/>
    <w:rsid w:val="00E66219"/>
    <w:rsid w:val="00E66236"/>
    <w:rsid w:val="00E66247"/>
    <w:rsid w:val="00E6626E"/>
    <w:rsid w:val="00E66313"/>
    <w:rsid w:val="00E66353"/>
    <w:rsid w:val="00E6636E"/>
    <w:rsid w:val="00E66380"/>
    <w:rsid w:val="00E6638D"/>
    <w:rsid w:val="00E663BA"/>
    <w:rsid w:val="00E663BB"/>
    <w:rsid w:val="00E6640E"/>
    <w:rsid w:val="00E6643E"/>
    <w:rsid w:val="00E66444"/>
    <w:rsid w:val="00E66446"/>
    <w:rsid w:val="00E6651B"/>
    <w:rsid w:val="00E66581"/>
    <w:rsid w:val="00E66593"/>
    <w:rsid w:val="00E665E1"/>
    <w:rsid w:val="00E6661A"/>
    <w:rsid w:val="00E666A0"/>
    <w:rsid w:val="00E666BD"/>
    <w:rsid w:val="00E666DC"/>
    <w:rsid w:val="00E666EB"/>
    <w:rsid w:val="00E666F7"/>
    <w:rsid w:val="00E66716"/>
    <w:rsid w:val="00E6675B"/>
    <w:rsid w:val="00E6675F"/>
    <w:rsid w:val="00E6678F"/>
    <w:rsid w:val="00E66791"/>
    <w:rsid w:val="00E667A4"/>
    <w:rsid w:val="00E667C9"/>
    <w:rsid w:val="00E667E6"/>
    <w:rsid w:val="00E66837"/>
    <w:rsid w:val="00E6683E"/>
    <w:rsid w:val="00E6683F"/>
    <w:rsid w:val="00E6687B"/>
    <w:rsid w:val="00E668AE"/>
    <w:rsid w:val="00E668D6"/>
    <w:rsid w:val="00E668E9"/>
    <w:rsid w:val="00E66921"/>
    <w:rsid w:val="00E6694A"/>
    <w:rsid w:val="00E6696A"/>
    <w:rsid w:val="00E66976"/>
    <w:rsid w:val="00E6697E"/>
    <w:rsid w:val="00E669B0"/>
    <w:rsid w:val="00E66A07"/>
    <w:rsid w:val="00E66A30"/>
    <w:rsid w:val="00E66A33"/>
    <w:rsid w:val="00E66A46"/>
    <w:rsid w:val="00E66A5D"/>
    <w:rsid w:val="00E66A79"/>
    <w:rsid w:val="00E66A81"/>
    <w:rsid w:val="00E66B09"/>
    <w:rsid w:val="00E66B62"/>
    <w:rsid w:val="00E66B77"/>
    <w:rsid w:val="00E66BB9"/>
    <w:rsid w:val="00E66C25"/>
    <w:rsid w:val="00E66C35"/>
    <w:rsid w:val="00E66C53"/>
    <w:rsid w:val="00E66CEC"/>
    <w:rsid w:val="00E66CF8"/>
    <w:rsid w:val="00E66CFC"/>
    <w:rsid w:val="00E66D41"/>
    <w:rsid w:val="00E66D7C"/>
    <w:rsid w:val="00E66D8D"/>
    <w:rsid w:val="00E66DAA"/>
    <w:rsid w:val="00E66DB5"/>
    <w:rsid w:val="00E66DF6"/>
    <w:rsid w:val="00E66E38"/>
    <w:rsid w:val="00E66E61"/>
    <w:rsid w:val="00E66E70"/>
    <w:rsid w:val="00E66E83"/>
    <w:rsid w:val="00E66E8F"/>
    <w:rsid w:val="00E66EAF"/>
    <w:rsid w:val="00E66EDA"/>
    <w:rsid w:val="00E66EF5"/>
    <w:rsid w:val="00E66F3A"/>
    <w:rsid w:val="00E66F89"/>
    <w:rsid w:val="00E66FA2"/>
    <w:rsid w:val="00E6700F"/>
    <w:rsid w:val="00E67049"/>
    <w:rsid w:val="00E67052"/>
    <w:rsid w:val="00E67057"/>
    <w:rsid w:val="00E67081"/>
    <w:rsid w:val="00E670CA"/>
    <w:rsid w:val="00E670F8"/>
    <w:rsid w:val="00E67101"/>
    <w:rsid w:val="00E67111"/>
    <w:rsid w:val="00E67152"/>
    <w:rsid w:val="00E671B2"/>
    <w:rsid w:val="00E671D7"/>
    <w:rsid w:val="00E671F8"/>
    <w:rsid w:val="00E67205"/>
    <w:rsid w:val="00E67233"/>
    <w:rsid w:val="00E6727A"/>
    <w:rsid w:val="00E672A5"/>
    <w:rsid w:val="00E672DE"/>
    <w:rsid w:val="00E672EA"/>
    <w:rsid w:val="00E672EC"/>
    <w:rsid w:val="00E672F7"/>
    <w:rsid w:val="00E67319"/>
    <w:rsid w:val="00E6732B"/>
    <w:rsid w:val="00E67330"/>
    <w:rsid w:val="00E67386"/>
    <w:rsid w:val="00E6738F"/>
    <w:rsid w:val="00E67395"/>
    <w:rsid w:val="00E6739A"/>
    <w:rsid w:val="00E673E9"/>
    <w:rsid w:val="00E673ED"/>
    <w:rsid w:val="00E67458"/>
    <w:rsid w:val="00E6749C"/>
    <w:rsid w:val="00E674BA"/>
    <w:rsid w:val="00E674F4"/>
    <w:rsid w:val="00E6752D"/>
    <w:rsid w:val="00E67546"/>
    <w:rsid w:val="00E67558"/>
    <w:rsid w:val="00E675B1"/>
    <w:rsid w:val="00E67606"/>
    <w:rsid w:val="00E6764B"/>
    <w:rsid w:val="00E67656"/>
    <w:rsid w:val="00E67704"/>
    <w:rsid w:val="00E6773C"/>
    <w:rsid w:val="00E67784"/>
    <w:rsid w:val="00E67821"/>
    <w:rsid w:val="00E67831"/>
    <w:rsid w:val="00E67856"/>
    <w:rsid w:val="00E67861"/>
    <w:rsid w:val="00E678C2"/>
    <w:rsid w:val="00E678CC"/>
    <w:rsid w:val="00E678FF"/>
    <w:rsid w:val="00E67911"/>
    <w:rsid w:val="00E67935"/>
    <w:rsid w:val="00E6795D"/>
    <w:rsid w:val="00E67970"/>
    <w:rsid w:val="00E679A5"/>
    <w:rsid w:val="00E679C8"/>
    <w:rsid w:val="00E679FD"/>
    <w:rsid w:val="00E67A17"/>
    <w:rsid w:val="00E67A26"/>
    <w:rsid w:val="00E67A94"/>
    <w:rsid w:val="00E67AC2"/>
    <w:rsid w:val="00E67B2B"/>
    <w:rsid w:val="00E67B6A"/>
    <w:rsid w:val="00E67B83"/>
    <w:rsid w:val="00E67B92"/>
    <w:rsid w:val="00E67BAD"/>
    <w:rsid w:val="00E67BF4"/>
    <w:rsid w:val="00E67C1D"/>
    <w:rsid w:val="00E67C8E"/>
    <w:rsid w:val="00E67CE5"/>
    <w:rsid w:val="00E67CFE"/>
    <w:rsid w:val="00E67D08"/>
    <w:rsid w:val="00E67D1B"/>
    <w:rsid w:val="00E67D1D"/>
    <w:rsid w:val="00E67D3B"/>
    <w:rsid w:val="00E67D7E"/>
    <w:rsid w:val="00E67DD0"/>
    <w:rsid w:val="00E67DD3"/>
    <w:rsid w:val="00E67E06"/>
    <w:rsid w:val="00E67E59"/>
    <w:rsid w:val="00E67E70"/>
    <w:rsid w:val="00E67EEF"/>
    <w:rsid w:val="00E67F0B"/>
    <w:rsid w:val="00E67F16"/>
    <w:rsid w:val="00E67F35"/>
    <w:rsid w:val="00E67F37"/>
    <w:rsid w:val="00E67F86"/>
    <w:rsid w:val="00E67FA8"/>
    <w:rsid w:val="00E67FB4"/>
    <w:rsid w:val="00E67FC4"/>
    <w:rsid w:val="00E67FEA"/>
    <w:rsid w:val="00E67FF2"/>
    <w:rsid w:val="00E70024"/>
    <w:rsid w:val="00E70036"/>
    <w:rsid w:val="00E7006E"/>
    <w:rsid w:val="00E70084"/>
    <w:rsid w:val="00E7008D"/>
    <w:rsid w:val="00E700A3"/>
    <w:rsid w:val="00E70112"/>
    <w:rsid w:val="00E70129"/>
    <w:rsid w:val="00E7016A"/>
    <w:rsid w:val="00E701AE"/>
    <w:rsid w:val="00E701F3"/>
    <w:rsid w:val="00E7020E"/>
    <w:rsid w:val="00E70222"/>
    <w:rsid w:val="00E7022E"/>
    <w:rsid w:val="00E70233"/>
    <w:rsid w:val="00E70271"/>
    <w:rsid w:val="00E702C4"/>
    <w:rsid w:val="00E702D7"/>
    <w:rsid w:val="00E7031E"/>
    <w:rsid w:val="00E70373"/>
    <w:rsid w:val="00E7038F"/>
    <w:rsid w:val="00E7039A"/>
    <w:rsid w:val="00E703B0"/>
    <w:rsid w:val="00E703EB"/>
    <w:rsid w:val="00E70438"/>
    <w:rsid w:val="00E70454"/>
    <w:rsid w:val="00E70473"/>
    <w:rsid w:val="00E7047C"/>
    <w:rsid w:val="00E7047F"/>
    <w:rsid w:val="00E70522"/>
    <w:rsid w:val="00E70537"/>
    <w:rsid w:val="00E70561"/>
    <w:rsid w:val="00E70586"/>
    <w:rsid w:val="00E705AE"/>
    <w:rsid w:val="00E705B4"/>
    <w:rsid w:val="00E705F4"/>
    <w:rsid w:val="00E705F5"/>
    <w:rsid w:val="00E70668"/>
    <w:rsid w:val="00E70677"/>
    <w:rsid w:val="00E70697"/>
    <w:rsid w:val="00E7069D"/>
    <w:rsid w:val="00E706BB"/>
    <w:rsid w:val="00E706CB"/>
    <w:rsid w:val="00E706EB"/>
    <w:rsid w:val="00E70705"/>
    <w:rsid w:val="00E70721"/>
    <w:rsid w:val="00E70740"/>
    <w:rsid w:val="00E7074D"/>
    <w:rsid w:val="00E7075B"/>
    <w:rsid w:val="00E70765"/>
    <w:rsid w:val="00E70794"/>
    <w:rsid w:val="00E707B2"/>
    <w:rsid w:val="00E707C8"/>
    <w:rsid w:val="00E70807"/>
    <w:rsid w:val="00E70817"/>
    <w:rsid w:val="00E70825"/>
    <w:rsid w:val="00E708AA"/>
    <w:rsid w:val="00E708BD"/>
    <w:rsid w:val="00E708DF"/>
    <w:rsid w:val="00E708F3"/>
    <w:rsid w:val="00E7092E"/>
    <w:rsid w:val="00E709E6"/>
    <w:rsid w:val="00E709EF"/>
    <w:rsid w:val="00E70A3B"/>
    <w:rsid w:val="00E70A3F"/>
    <w:rsid w:val="00E70A57"/>
    <w:rsid w:val="00E70A67"/>
    <w:rsid w:val="00E70A6D"/>
    <w:rsid w:val="00E70AC0"/>
    <w:rsid w:val="00E70AE6"/>
    <w:rsid w:val="00E70B1A"/>
    <w:rsid w:val="00E70B1C"/>
    <w:rsid w:val="00E70B2B"/>
    <w:rsid w:val="00E70B3A"/>
    <w:rsid w:val="00E70B3E"/>
    <w:rsid w:val="00E70B44"/>
    <w:rsid w:val="00E70B8C"/>
    <w:rsid w:val="00E70BD1"/>
    <w:rsid w:val="00E70C22"/>
    <w:rsid w:val="00E70C24"/>
    <w:rsid w:val="00E70CC4"/>
    <w:rsid w:val="00E70CDE"/>
    <w:rsid w:val="00E70CFD"/>
    <w:rsid w:val="00E70D02"/>
    <w:rsid w:val="00E70D08"/>
    <w:rsid w:val="00E70D53"/>
    <w:rsid w:val="00E70D5A"/>
    <w:rsid w:val="00E70DB6"/>
    <w:rsid w:val="00E70ED1"/>
    <w:rsid w:val="00E70F68"/>
    <w:rsid w:val="00E70F6F"/>
    <w:rsid w:val="00E70F8B"/>
    <w:rsid w:val="00E70FD5"/>
    <w:rsid w:val="00E70FD9"/>
    <w:rsid w:val="00E70FE1"/>
    <w:rsid w:val="00E71022"/>
    <w:rsid w:val="00E710BD"/>
    <w:rsid w:val="00E71104"/>
    <w:rsid w:val="00E7110F"/>
    <w:rsid w:val="00E71274"/>
    <w:rsid w:val="00E71278"/>
    <w:rsid w:val="00E71289"/>
    <w:rsid w:val="00E712A9"/>
    <w:rsid w:val="00E712B1"/>
    <w:rsid w:val="00E712C1"/>
    <w:rsid w:val="00E712FF"/>
    <w:rsid w:val="00E71350"/>
    <w:rsid w:val="00E713E8"/>
    <w:rsid w:val="00E713FB"/>
    <w:rsid w:val="00E71405"/>
    <w:rsid w:val="00E71434"/>
    <w:rsid w:val="00E7147D"/>
    <w:rsid w:val="00E71498"/>
    <w:rsid w:val="00E714C4"/>
    <w:rsid w:val="00E714E5"/>
    <w:rsid w:val="00E714F3"/>
    <w:rsid w:val="00E714FD"/>
    <w:rsid w:val="00E71537"/>
    <w:rsid w:val="00E71585"/>
    <w:rsid w:val="00E715B6"/>
    <w:rsid w:val="00E715D7"/>
    <w:rsid w:val="00E71613"/>
    <w:rsid w:val="00E71621"/>
    <w:rsid w:val="00E71663"/>
    <w:rsid w:val="00E71675"/>
    <w:rsid w:val="00E716A3"/>
    <w:rsid w:val="00E716DF"/>
    <w:rsid w:val="00E71715"/>
    <w:rsid w:val="00E7171B"/>
    <w:rsid w:val="00E71721"/>
    <w:rsid w:val="00E7179C"/>
    <w:rsid w:val="00E71804"/>
    <w:rsid w:val="00E71817"/>
    <w:rsid w:val="00E71824"/>
    <w:rsid w:val="00E718E7"/>
    <w:rsid w:val="00E718F1"/>
    <w:rsid w:val="00E718FC"/>
    <w:rsid w:val="00E7191F"/>
    <w:rsid w:val="00E7192A"/>
    <w:rsid w:val="00E71932"/>
    <w:rsid w:val="00E71978"/>
    <w:rsid w:val="00E7197D"/>
    <w:rsid w:val="00E7199E"/>
    <w:rsid w:val="00E719A4"/>
    <w:rsid w:val="00E719DC"/>
    <w:rsid w:val="00E719E2"/>
    <w:rsid w:val="00E719E8"/>
    <w:rsid w:val="00E71A19"/>
    <w:rsid w:val="00E71A22"/>
    <w:rsid w:val="00E71A6D"/>
    <w:rsid w:val="00E71AB3"/>
    <w:rsid w:val="00E71ABD"/>
    <w:rsid w:val="00E71ADF"/>
    <w:rsid w:val="00E71B5A"/>
    <w:rsid w:val="00E71B71"/>
    <w:rsid w:val="00E71B97"/>
    <w:rsid w:val="00E71B98"/>
    <w:rsid w:val="00E71BD3"/>
    <w:rsid w:val="00E71C86"/>
    <w:rsid w:val="00E71CAC"/>
    <w:rsid w:val="00E71CDA"/>
    <w:rsid w:val="00E71D63"/>
    <w:rsid w:val="00E71D66"/>
    <w:rsid w:val="00E71DB2"/>
    <w:rsid w:val="00E71DC3"/>
    <w:rsid w:val="00E71E12"/>
    <w:rsid w:val="00E71E13"/>
    <w:rsid w:val="00E71E1E"/>
    <w:rsid w:val="00E71E67"/>
    <w:rsid w:val="00E71F7F"/>
    <w:rsid w:val="00E71FB0"/>
    <w:rsid w:val="00E71FB3"/>
    <w:rsid w:val="00E71FC7"/>
    <w:rsid w:val="00E71FCB"/>
    <w:rsid w:val="00E71FE5"/>
    <w:rsid w:val="00E71FEE"/>
    <w:rsid w:val="00E71FF7"/>
    <w:rsid w:val="00E7205B"/>
    <w:rsid w:val="00E7207D"/>
    <w:rsid w:val="00E72085"/>
    <w:rsid w:val="00E720A0"/>
    <w:rsid w:val="00E7210E"/>
    <w:rsid w:val="00E72174"/>
    <w:rsid w:val="00E721BB"/>
    <w:rsid w:val="00E721CA"/>
    <w:rsid w:val="00E721E7"/>
    <w:rsid w:val="00E721ED"/>
    <w:rsid w:val="00E72204"/>
    <w:rsid w:val="00E7220C"/>
    <w:rsid w:val="00E72246"/>
    <w:rsid w:val="00E722C4"/>
    <w:rsid w:val="00E7230D"/>
    <w:rsid w:val="00E72337"/>
    <w:rsid w:val="00E72364"/>
    <w:rsid w:val="00E72365"/>
    <w:rsid w:val="00E72370"/>
    <w:rsid w:val="00E72382"/>
    <w:rsid w:val="00E723B4"/>
    <w:rsid w:val="00E723D7"/>
    <w:rsid w:val="00E72403"/>
    <w:rsid w:val="00E72408"/>
    <w:rsid w:val="00E72417"/>
    <w:rsid w:val="00E72425"/>
    <w:rsid w:val="00E72428"/>
    <w:rsid w:val="00E72429"/>
    <w:rsid w:val="00E72434"/>
    <w:rsid w:val="00E7245C"/>
    <w:rsid w:val="00E724AE"/>
    <w:rsid w:val="00E724B8"/>
    <w:rsid w:val="00E724B9"/>
    <w:rsid w:val="00E724ED"/>
    <w:rsid w:val="00E7254D"/>
    <w:rsid w:val="00E7257B"/>
    <w:rsid w:val="00E7257F"/>
    <w:rsid w:val="00E725C3"/>
    <w:rsid w:val="00E725C7"/>
    <w:rsid w:val="00E725DD"/>
    <w:rsid w:val="00E72603"/>
    <w:rsid w:val="00E72634"/>
    <w:rsid w:val="00E72639"/>
    <w:rsid w:val="00E72669"/>
    <w:rsid w:val="00E726ED"/>
    <w:rsid w:val="00E7277B"/>
    <w:rsid w:val="00E727BE"/>
    <w:rsid w:val="00E727E1"/>
    <w:rsid w:val="00E72834"/>
    <w:rsid w:val="00E72848"/>
    <w:rsid w:val="00E728A0"/>
    <w:rsid w:val="00E728A3"/>
    <w:rsid w:val="00E728BD"/>
    <w:rsid w:val="00E7290B"/>
    <w:rsid w:val="00E729C2"/>
    <w:rsid w:val="00E729E4"/>
    <w:rsid w:val="00E72A02"/>
    <w:rsid w:val="00E72ABA"/>
    <w:rsid w:val="00E72ABD"/>
    <w:rsid w:val="00E72AE1"/>
    <w:rsid w:val="00E72B27"/>
    <w:rsid w:val="00E72B2D"/>
    <w:rsid w:val="00E72B3A"/>
    <w:rsid w:val="00E72BB2"/>
    <w:rsid w:val="00E72BD5"/>
    <w:rsid w:val="00E72C1E"/>
    <w:rsid w:val="00E72C81"/>
    <w:rsid w:val="00E72C9A"/>
    <w:rsid w:val="00E72CA0"/>
    <w:rsid w:val="00E72D37"/>
    <w:rsid w:val="00E72D5D"/>
    <w:rsid w:val="00E72DA2"/>
    <w:rsid w:val="00E72DB0"/>
    <w:rsid w:val="00E72E15"/>
    <w:rsid w:val="00E72E17"/>
    <w:rsid w:val="00E72E22"/>
    <w:rsid w:val="00E72E2C"/>
    <w:rsid w:val="00E72E38"/>
    <w:rsid w:val="00E72E6F"/>
    <w:rsid w:val="00E72E79"/>
    <w:rsid w:val="00E72E88"/>
    <w:rsid w:val="00E72F39"/>
    <w:rsid w:val="00E72F63"/>
    <w:rsid w:val="00E72F6A"/>
    <w:rsid w:val="00E72FE2"/>
    <w:rsid w:val="00E7300D"/>
    <w:rsid w:val="00E73029"/>
    <w:rsid w:val="00E73040"/>
    <w:rsid w:val="00E73071"/>
    <w:rsid w:val="00E73081"/>
    <w:rsid w:val="00E73086"/>
    <w:rsid w:val="00E730DF"/>
    <w:rsid w:val="00E7316B"/>
    <w:rsid w:val="00E7316D"/>
    <w:rsid w:val="00E731A7"/>
    <w:rsid w:val="00E731BF"/>
    <w:rsid w:val="00E73219"/>
    <w:rsid w:val="00E73258"/>
    <w:rsid w:val="00E732AB"/>
    <w:rsid w:val="00E732CF"/>
    <w:rsid w:val="00E73351"/>
    <w:rsid w:val="00E733D9"/>
    <w:rsid w:val="00E7340C"/>
    <w:rsid w:val="00E734BF"/>
    <w:rsid w:val="00E734D4"/>
    <w:rsid w:val="00E734F0"/>
    <w:rsid w:val="00E7352A"/>
    <w:rsid w:val="00E73536"/>
    <w:rsid w:val="00E73538"/>
    <w:rsid w:val="00E73557"/>
    <w:rsid w:val="00E735EE"/>
    <w:rsid w:val="00E735F1"/>
    <w:rsid w:val="00E73605"/>
    <w:rsid w:val="00E73618"/>
    <w:rsid w:val="00E7362C"/>
    <w:rsid w:val="00E73694"/>
    <w:rsid w:val="00E7369B"/>
    <w:rsid w:val="00E7369C"/>
    <w:rsid w:val="00E736AA"/>
    <w:rsid w:val="00E736C4"/>
    <w:rsid w:val="00E736E0"/>
    <w:rsid w:val="00E73765"/>
    <w:rsid w:val="00E7377D"/>
    <w:rsid w:val="00E7379D"/>
    <w:rsid w:val="00E737BA"/>
    <w:rsid w:val="00E737BB"/>
    <w:rsid w:val="00E737FC"/>
    <w:rsid w:val="00E737FE"/>
    <w:rsid w:val="00E7385C"/>
    <w:rsid w:val="00E738A2"/>
    <w:rsid w:val="00E738C1"/>
    <w:rsid w:val="00E738CA"/>
    <w:rsid w:val="00E738E1"/>
    <w:rsid w:val="00E738F9"/>
    <w:rsid w:val="00E73925"/>
    <w:rsid w:val="00E73964"/>
    <w:rsid w:val="00E73966"/>
    <w:rsid w:val="00E7396F"/>
    <w:rsid w:val="00E73974"/>
    <w:rsid w:val="00E73989"/>
    <w:rsid w:val="00E739A1"/>
    <w:rsid w:val="00E739A9"/>
    <w:rsid w:val="00E739BE"/>
    <w:rsid w:val="00E73A2E"/>
    <w:rsid w:val="00E73A46"/>
    <w:rsid w:val="00E73A59"/>
    <w:rsid w:val="00E73A67"/>
    <w:rsid w:val="00E73A86"/>
    <w:rsid w:val="00E73AA7"/>
    <w:rsid w:val="00E73AC5"/>
    <w:rsid w:val="00E73AC6"/>
    <w:rsid w:val="00E73ACA"/>
    <w:rsid w:val="00E73ACD"/>
    <w:rsid w:val="00E73AD2"/>
    <w:rsid w:val="00E73AD5"/>
    <w:rsid w:val="00E73AD8"/>
    <w:rsid w:val="00E73B2B"/>
    <w:rsid w:val="00E73B58"/>
    <w:rsid w:val="00E73B8E"/>
    <w:rsid w:val="00E73C09"/>
    <w:rsid w:val="00E73C41"/>
    <w:rsid w:val="00E73C79"/>
    <w:rsid w:val="00E73C86"/>
    <w:rsid w:val="00E73C9E"/>
    <w:rsid w:val="00E73CBC"/>
    <w:rsid w:val="00E73D18"/>
    <w:rsid w:val="00E73D1E"/>
    <w:rsid w:val="00E73D3F"/>
    <w:rsid w:val="00E73D61"/>
    <w:rsid w:val="00E73D64"/>
    <w:rsid w:val="00E73D6D"/>
    <w:rsid w:val="00E73D97"/>
    <w:rsid w:val="00E73DC1"/>
    <w:rsid w:val="00E73E0A"/>
    <w:rsid w:val="00E73E18"/>
    <w:rsid w:val="00E73E3C"/>
    <w:rsid w:val="00E73E4A"/>
    <w:rsid w:val="00E73EF0"/>
    <w:rsid w:val="00E73F61"/>
    <w:rsid w:val="00E73F9A"/>
    <w:rsid w:val="00E73FBD"/>
    <w:rsid w:val="00E73FC2"/>
    <w:rsid w:val="00E73FC5"/>
    <w:rsid w:val="00E74081"/>
    <w:rsid w:val="00E7408C"/>
    <w:rsid w:val="00E740B2"/>
    <w:rsid w:val="00E740D4"/>
    <w:rsid w:val="00E740F4"/>
    <w:rsid w:val="00E74133"/>
    <w:rsid w:val="00E7415E"/>
    <w:rsid w:val="00E74163"/>
    <w:rsid w:val="00E74167"/>
    <w:rsid w:val="00E74173"/>
    <w:rsid w:val="00E741CF"/>
    <w:rsid w:val="00E741D6"/>
    <w:rsid w:val="00E74205"/>
    <w:rsid w:val="00E74212"/>
    <w:rsid w:val="00E74284"/>
    <w:rsid w:val="00E742D8"/>
    <w:rsid w:val="00E742DD"/>
    <w:rsid w:val="00E74309"/>
    <w:rsid w:val="00E7435E"/>
    <w:rsid w:val="00E7435F"/>
    <w:rsid w:val="00E74362"/>
    <w:rsid w:val="00E7437C"/>
    <w:rsid w:val="00E7438E"/>
    <w:rsid w:val="00E743B1"/>
    <w:rsid w:val="00E7444D"/>
    <w:rsid w:val="00E74454"/>
    <w:rsid w:val="00E74474"/>
    <w:rsid w:val="00E744BE"/>
    <w:rsid w:val="00E7450F"/>
    <w:rsid w:val="00E7452F"/>
    <w:rsid w:val="00E74553"/>
    <w:rsid w:val="00E7468D"/>
    <w:rsid w:val="00E746BF"/>
    <w:rsid w:val="00E746F8"/>
    <w:rsid w:val="00E74726"/>
    <w:rsid w:val="00E74774"/>
    <w:rsid w:val="00E7479B"/>
    <w:rsid w:val="00E747A1"/>
    <w:rsid w:val="00E747C9"/>
    <w:rsid w:val="00E747CE"/>
    <w:rsid w:val="00E747CF"/>
    <w:rsid w:val="00E747DC"/>
    <w:rsid w:val="00E747DD"/>
    <w:rsid w:val="00E74808"/>
    <w:rsid w:val="00E7480E"/>
    <w:rsid w:val="00E74829"/>
    <w:rsid w:val="00E7485B"/>
    <w:rsid w:val="00E7486A"/>
    <w:rsid w:val="00E748C3"/>
    <w:rsid w:val="00E748C6"/>
    <w:rsid w:val="00E7491A"/>
    <w:rsid w:val="00E74925"/>
    <w:rsid w:val="00E74948"/>
    <w:rsid w:val="00E74976"/>
    <w:rsid w:val="00E74981"/>
    <w:rsid w:val="00E7499C"/>
    <w:rsid w:val="00E749A2"/>
    <w:rsid w:val="00E74A1B"/>
    <w:rsid w:val="00E74A5D"/>
    <w:rsid w:val="00E74A81"/>
    <w:rsid w:val="00E74A82"/>
    <w:rsid w:val="00E74ABD"/>
    <w:rsid w:val="00E74B2C"/>
    <w:rsid w:val="00E74B76"/>
    <w:rsid w:val="00E74B87"/>
    <w:rsid w:val="00E74BD2"/>
    <w:rsid w:val="00E74BE5"/>
    <w:rsid w:val="00E74C22"/>
    <w:rsid w:val="00E74C2F"/>
    <w:rsid w:val="00E74C32"/>
    <w:rsid w:val="00E74C45"/>
    <w:rsid w:val="00E74CDC"/>
    <w:rsid w:val="00E74D35"/>
    <w:rsid w:val="00E74D39"/>
    <w:rsid w:val="00E74DDB"/>
    <w:rsid w:val="00E74E86"/>
    <w:rsid w:val="00E74EB4"/>
    <w:rsid w:val="00E74ED5"/>
    <w:rsid w:val="00E74F7A"/>
    <w:rsid w:val="00E74FB7"/>
    <w:rsid w:val="00E74FBC"/>
    <w:rsid w:val="00E75011"/>
    <w:rsid w:val="00E7506A"/>
    <w:rsid w:val="00E75094"/>
    <w:rsid w:val="00E75099"/>
    <w:rsid w:val="00E750CD"/>
    <w:rsid w:val="00E75100"/>
    <w:rsid w:val="00E75102"/>
    <w:rsid w:val="00E75115"/>
    <w:rsid w:val="00E75130"/>
    <w:rsid w:val="00E75157"/>
    <w:rsid w:val="00E7517B"/>
    <w:rsid w:val="00E751FB"/>
    <w:rsid w:val="00E75205"/>
    <w:rsid w:val="00E7522A"/>
    <w:rsid w:val="00E75239"/>
    <w:rsid w:val="00E75260"/>
    <w:rsid w:val="00E7526E"/>
    <w:rsid w:val="00E75291"/>
    <w:rsid w:val="00E75309"/>
    <w:rsid w:val="00E75326"/>
    <w:rsid w:val="00E7532D"/>
    <w:rsid w:val="00E75341"/>
    <w:rsid w:val="00E75357"/>
    <w:rsid w:val="00E75361"/>
    <w:rsid w:val="00E7538B"/>
    <w:rsid w:val="00E7539D"/>
    <w:rsid w:val="00E753A1"/>
    <w:rsid w:val="00E753BC"/>
    <w:rsid w:val="00E753DF"/>
    <w:rsid w:val="00E75415"/>
    <w:rsid w:val="00E7542A"/>
    <w:rsid w:val="00E75440"/>
    <w:rsid w:val="00E754A8"/>
    <w:rsid w:val="00E754B2"/>
    <w:rsid w:val="00E754C0"/>
    <w:rsid w:val="00E754C6"/>
    <w:rsid w:val="00E754F6"/>
    <w:rsid w:val="00E75560"/>
    <w:rsid w:val="00E75578"/>
    <w:rsid w:val="00E7558C"/>
    <w:rsid w:val="00E75598"/>
    <w:rsid w:val="00E755CD"/>
    <w:rsid w:val="00E75621"/>
    <w:rsid w:val="00E7563F"/>
    <w:rsid w:val="00E7565D"/>
    <w:rsid w:val="00E75673"/>
    <w:rsid w:val="00E7568A"/>
    <w:rsid w:val="00E756A7"/>
    <w:rsid w:val="00E756B5"/>
    <w:rsid w:val="00E756FE"/>
    <w:rsid w:val="00E75703"/>
    <w:rsid w:val="00E7572F"/>
    <w:rsid w:val="00E75730"/>
    <w:rsid w:val="00E75743"/>
    <w:rsid w:val="00E75753"/>
    <w:rsid w:val="00E75770"/>
    <w:rsid w:val="00E75772"/>
    <w:rsid w:val="00E75779"/>
    <w:rsid w:val="00E757B8"/>
    <w:rsid w:val="00E757CE"/>
    <w:rsid w:val="00E757FF"/>
    <w:rsid w:val="00E7582A"/>
    <w:rsid w:val="00E75848"/>
    <w:rsid w:val="00E7584B"/>
    <w:rsid w:val="00E7585D"/>
    <w:rsid w:val="00E75868"/>
    <w:rsid w:val="00E75895"/>
    <w:rsid w:val="00E758D3"/>
    <w:rsid w:val="00E75906"/>
    <w:rsid w:val="00E7590E"/>
    <w:rsid w:val="00E75919"/>
    <w:rsid w:val="00E75954"/>
    <w:rsid w:val="00E759AD"/>
    <w:rsid w:val="00E759B4"/>
    <w:rsid w:val="00E759B8"/>
    <w:rsid w:val="00E759F8"/>
    <w:rsid w:val="00E75A48"/>
    <w:rsid w:val="00E75A57"/>
    <w:rsid w:val="00E75A97"/>
    <w:rsid w:val="00E75AAF"/>
    <w:rsid w:val="00E75B3F"/>
    <w:rsid w:val="00E75B86"/>
    <w:rsid w:val="00E75BD4"/>
    <w:rsid w:val="00E75BF7"/>
    <w:rsid w:val="00E75C07"/>
    <w:rsid w:val="00E75C0E"/>
    <w:rsid w:val="00E75CCB"/>
    <w:rsid w:val="00E75CFF"/>
    <w:rsid w:val="00E75D9C"/>
    <w:rsid w:val="00E75DC8"/>
    <w:rsid w:val="00E75DD8"/>
    <w:rsid w:val="00E75DE0"/>
    <w:rsid w:val="00E75DE6"/>
    <w:rsid w:val="00E75DEA"/>
    <w:rsid w:val="00E75DFA"/>
    <w:rsid w:val="00E75DFE"/>
    <w:rsid w:val="00E75E18"/>
    <w:rsid w:val="00E75E2F"/>
    <w:rsid w:val="00E75E60"/>
    <w:rsid w:val="00E75E86"/>
    <w:rsid w:val="00E75EB7"/>
    <w:rsid w:val="00E75EC9"/>
    <w:rsid w:val="00E75F11"/>
    <w:rsid w:val="00E75F17"/>
    <w:rsid w:val="00E75F55"/>
    <w:rsid w:val="00E7604D"/>
    <w:rsid w:val="00E7604E"/>
    <w:rsid w:val="00E7606E"/>
    <w:rsid w:val="00E76080"/>
    <w:rsid w:val="00E76087"/>
    <w:rsid w:val="00E760A9"/>
    <w:rsid w:val="00E760C8"/>
    <w:rsid w:val="00E760D4"/>
    <w:rsid w:val="00E760FE"/>
    <w:rsid w:val="00E76116"/>
    <w:rsid w:val="00E7613D"/>
    <w:rsid w:val="00E7614E"/>
    <w:rsid w:val="00E761B0"/>
    <w:rsid w:val="00E761BE"/>
    <w:rsid w:val="00E761DD"/>
    <w:rsid w:val="00E76207"/>
    <w:rsid w:val="00E7626A"/>
    <w:rsid w:val="00E762BB"/>
    <w:rsid w:val="00E762BD"/>
    <w:rsid w:val="00E76361"/>
    <w:rsid w:val="00E76372"/>
    <w:rsid w:val="00E76374"/>
    <w:rsid w:val="00E76376"/>
    <w:rsid w:val="00E76394"/>
    <w:rsid w:val="00E763B7"/>
    <w:rsid w:val="00E763E8"/>
    <w:rsid w:val="00E76423"/>
    <w:rsid w:val="00E76438"/>
    <w:rsid w:val="00E7645D"/>
    <w:rsid w:val="00E7646F"/>
    <w:rsid w:val="00E7649B"/>
    <w:rsid w:val="00E765D1"/>
    <w:rsid w:val="00E7661B"/>
    <w:rsid w:val="00E76670"/>
    <w:rsid w:val="00E76688"/>
    <w:rsid w:val="00E76689"/>
    <w:rsid w:val="00E766B9"/>
    <w:rsid w:val="00E766BC"/>
    <w:rsid w:val="00E766C9"/>
    <w:rsid w:val="00E766EF"/>
    <w:rsid w:val="00E76718"/>
    <w:rsid w:val="00E76729"/>
    <w:rsid w:val="00E7672C"/>
    <w:rsid w:val="00E76737"/>
    <w:rsid w:val="00E76743"/>
    <w:rsid w:val="00E76747"/>
    <w:rsid w:val="00E767B5"/>
    <w:rsid w:val="00E767D2"/>
    <w:rsid w:val="00E767D4"/>
    <w:rsid w:val="00E767E8"/>
    <w:rsid w:val="00E7681F"/>
    <w:rsid w:val="00E7683C"/>
    <w:rsid w:val="00E7687F"/>
    <w:rsid w:val="00E76881"/>
    <w:rsid w:val="00E76899"/>
    <w:rsid w:val="00E768A5"/>
    <w:rsid w:val="00E768A7"/>
    <w:rsid w:val="00E768B2"/>
    <w:rsid w:val="00E768BF"/>
    <w:rsid w:val="00E768F1"/>
    <w:rsid w:val="00E7692D"/>
    <w:rsid w:val="00E76932"/>
    <w:rsid w:val="00E76933"/>
    <w:rsid w:val="00E769A3"/>
    <w:rsid w:val="00E76A20"/>
    <w:rsid w:val="00E76A28"/>
    <w:rsid w:val="00E76ADD"/>
    <w:rsid w:val="00E76AF6"/>
    <w:rsid w:val="00E76B04"/>
    <w:rsid w:val="00E76B1D"/>
    <w:rsid w:val="00E76B31"/>
    <w:rsid w:val="00E76B45"/>
    <w:rsid w:val="00E76B60"/>
    <w:rsid w:val="00E76B8D"/>
    <w:rsid w:val="00E76BC6"/>
    <w:rsid w:val="00E76C52"/>
    <w:rsid w:val="00E76C55"/>
    <w:rsid w:val="00E76C5D"/>
    <w:rsid w:val="00E76C85"/>
    <w:rsid w:val="00E76C95"/>
    <w:rsid w:val="00E76CE2"/>
    <w:rsid w:val="00E76CF4"/>
    <w:rsid w:val="00E76D1E"/>
    <w:rsid w:val="00E76D30"/>
    <w:rsid w:val="00E76D75"/>
    <w:rsid w:val="00E76DAF"/>
    <w:rsid w:val="00E76DC6"/>
    <w:rsid w:val="00E76DDB"/>
    <w:rsid w:val="00E76DF7"/>
    <w:rsid w:val="00E76E3A"/>
    <w:rsid w:val="00E76E55"/>
    <w:rsid w:val="00E76E76"/>
    <w:rsid w:val="00E76EDF"/>
    <w:rsid w:val="00E76F4E"/>
    <w:rsid w:val="00E76F8C"/>
    <w:rsid w:val="00E76FB8"/>
    <w:rsid w:val="00E76FF3"/>
    <w:rsid w:val="00E77023"/>
    <w:rsid w:val="00E7702B"/>
    <w:rsid w:val="00E77031"/>
    <w:rsid w:val="00E77032"/>
    <w:rsid w:val="00E77133"/>
    <w:rsid w:val="00E77159"/>
    <w:rsid w:val="00E77170"/>
    <w:rsid w:val="00E77185"/>
    <w:rsid w:val="00E771C4"/>
    <w:rsid w:val="00E771E3"/>
    <w:rsid w:val="00E7720D"/>
    <w:rsid w:val="00E77219"/>
    <w:rsid w:val="00E77229"/>
    <w:rsid w:val="00E7723E"/>
    <w:rsid w:val="00E7727B"/>
    <w:rsid w:val="00E772C8"/>
    <w:rsid w:val="00E773B5"/>
    <w:rsid w:val="00E773B7"/>
    <w:rsid w:val="00E77400"/>
    <w:rsid w:val="00E77429"/>
    <w:rsid w:val="00E7745A"/>
    <w:rsid w:val="00E77467"/>
    <w:rsid w:val="00E7748B"/>
    <w:rsid w:val="00E7748E"/>
    <w:rsid w:val="00E7749E"/>
    <w:rsid w:val="00E774A1"/>
    <w:rsid w:val="00E774E6"/>
    <w:rsid w:val="00E7751C"/>
    <w:rsid w:val="00E77559"/>
    <w:rsid w:val="00E7755B"/>
    <w:rsid w:val="00E7756A"/>
    <w:rsid w:val="00E77596"/>
    <w:rsid w:val="00E775EE"/>
    <w:rsid w:val="00E775F9"/>
    <w:rsid w:val="00E77601"/>
    <w:rsid w:val="00E77628"/>
    <w:rsid w:val="00E7763D"/>
    <w:rsid w:val="00E7764A"/>
    <w:rsid w:val="00E7764E"/>
    <w:rsid w:val="00E77689"/>
    <w:rsid w:val="00E776C8"/>
    <w:rsid w:val="00E77704"/>
    <w:rsid w:val="00E77709"/>
    <w:rsid w:val="00E7774F"/>
    <w:rsid w:val="00E777D6"/>
    <w:rsid w:val="00E777FE"/>
    <w:rsid w:val="00E7788E"/>
    <w:rsid w:val="00E778B5"/>
    <w:rsid w:val="00E778BB"/>
    <w:rsid w:val="00E778FC"/>
    <w:rsid w:val="00E77904"/>
    <w:rsid w:val="00E77920"/>
    <w:rsid w:val="00E77978"/>
    <w:rsid w:val="00E77997"/>
    <w:rsid w:val="00E779A2"/>
    <w:rsid w:val="00E77A62"/>
    <w:rsid w:val="00E77A66"/>
    <w:rsid w:val="00E77AC9"/>
    <w:rsid w:val="00E77ADF"/>
    <w:rsid w:val="00E77B09"/>
    <w:rsid w:val="00E77B48"/>
    <w:rsid w:val="00E77B4A"/>
    <w:rsid w:val="00E77B51"/>
    <w:rsid w:val="00E77B6F"/>
    <w:rsid w:val="00E77B97"/>
    <w:rsid w:val="00E77BCF"/>
    <w:rsid w:val="00E77BFC"/>
    <w:rsid w:val="00E77CDB"/>
    <w:rsid w:val="00E77D0A"/>
    <w:rsid w:val="00E77D4A"/>
    <w:rsid w:val="00E77D51"/>
    <w:rsid w:val="00E77D5A"/>
    <w:rsid w:val="00E77DBD"/>
    <w:rsid w:val="00E77DF6"/>
    <w:rsid w:val="00E77E10"/>
    <w:rsid w:val="00E77E11"/>
    <w:rsid w:val="00E77E50"/>
    <w:rsid w:val="00E77E6A"/>
    <w:rsid w:val="00E77E83"/>
    <w:rsid w:val="00E77EE2"/>
    <w:rsid w:val="00E77EF7"/>
    <w:rsid w:val="00E77EFD"/>
    <w:rsid w:val="00E77F2F"/>
    <w:rsid w:val="00E77FC7"/>
    <w:rsid w:val="00E77FF8"/>
    <w:rsid w:val="00E80012"/>
    <w:rsid w:val="00E80042"/>
    <w:rsid w:val="00E80087"/>
    <w:rsid w:val="00E800A1"/>
    <w:rsid w:val="00E800CC"/>
    <w:rsid w:val="00E800CD"/>
    <w:rsid w:val="00E800ED"/>
    <w:rsid w:val="00E80140"/>
    <w:rsid w:val="00E8014A"/>
    <w:rsid w:val="00E8017A"/>
    <w:rsid w:val="00E80188"/>
    <w:rsid w:val="00E801AD"/>
    <w:rsid w:val="00E801F0"/>
    <w:rsid w:val="00E801F4"/>
    <w:rsid w:val="00E80219"/>
    <w:rsid w:val="00E80251"/>
    <w:rsid w:val="00E80283"/>
    <w:rsid w:val="00E802B3"/>
    <w:rsid w:val="00E8030A"/>
    <w:rsid w:val="00E80331"/>
    <w:rsid w:val="00E80349"/>
    <w:rsid w:val="00E80371"/>
    <w:rsid w:val="00E8038C"/>
    <w:rsid w:val="00E80396"/>
    <w:rsid w:val="00E803B4"/>
    <w:rsid w:val="00E803D7"/>
    <w:rsid w:val="00E8047C"/>
    <w:rsid w:val="00E8048D"/>
    <w:rsid w:val="00E80493"/>
    <w:rsid w:val="00E804F2"/>
    <w:rsid w:val="00E804FD"/>
    <w:rsid w:val="00E8050E"/>
    <w:rsid w:val="00E8052F"/>
    <w:rsid w:val="00E80539"/>
    <w:rsid w:val="00E8053C"/>
    <w:rsid w:val="00E80567"/>
    <w:rsid w:val="00E80597"/>
    <w:rsid w:val="00E805B8"/>
    <w:rsid w:val="00E80607"/>
    <w:rsid w:val="00E8060D"/>
    <w:rsid w:val="00E8066F"/>
    <w:rsid w:val="00E80678"/>
    <w:rsid w:val="00E806BE"/>
    <w:rsid w:val="00E806D9"/>
    <w:rsid w:val="00E806EB"/>
    <w:rsid w:val="00E807A3"/>
    <w:rsid w:val="00E8083F"/>
    <w:rsid w:val="00E808DC"/>
    <w:rsid w:val="00E808F2"/>
    <w:rsid w:val="00E8090F"/>
    <w:rsid w:val="00E809CD"/>
    <w:rsid w:val="00E809CF"/>
    <w:rsid w:val="00E80A48"/>
    <w:rsid w:val="00E80A5F"/>
    <w:rsid w:val="00E80A6E"/>
    <w:rsid w:val="00E80A84"/>
    <w:rsid w:val="00E80A9D"/>
    <w:rsid w:val="00E80AAB"/>
    <w:rsid w:val="00E80AB5"/>
    <w:rsid w:val="00E80ACE"/>
    <w:rsid w:val="00E80ADC"/>
    <w:rsid w:val="00E80B56"/>
    <w:rsid w:val="00E80BA1"/>
    <w:rsid w:val="00E80BB9"/>
    <w:rsid w:val="00E80BCD"/>
    <w:rsid w:val="00E80BD4"/>
    <w:rsid w:val="00E80C1F"/>
    <w:rsid w:val="00E80C50"/>
    <w:rsid w:val="00E80C66"/>
    <w:rsid w:val="00E80CE7"/>
    <w:rsid w:val="00E80D28"/>
    <w:rsid w:val="00E80D2E"/>
    <w:rsid w:val="00E80D38"/>
    <w:rsid w:val="00E80D5C"/>
    <w:rsid w:val="00E80D80"/>
    <w:rsid w:val="00E80DCB"/>
    <w:rsid w:val="00E80DFF"/>
    <w:rsid w:val="00E80E35"/>
    <w:rsid w:val="00E80E69"/>
    <w:rsid w:val="00E80E71"/>
    <w:rsid w:val="00E80EBA"/>
    <w:rsid w:val="00E80ED7"/>
    <w:rsid w:val="00E80EE1"/>
    <w:rsid w:val="00E80F0D"/>
    <w:rsid w:val="00E80F2B"/>
    <w:rsid w:val="00E80F9C"/>
    <w:rsid w:val="00E80FC0"/>
    <w:rsid w:val="00E80FE1"/>
    <w:rsid w:val="00E81004"/>
    <w:rsid w:val="00E81018"/>
    <w:rsid w:val="00E810B5"/>
    <w:rsid w:val="00E810C7"/>
    <w:rsid w:val="00E810D1"/>
    <w:rsid w:val="00E810DC"/>
    <w:rsid w:val="00E810E5"/>
    <w:rsid w:val="00E81137"/>
    <w:rsid w:val="00E81147"/>
    <w:rsid w:val="00E811F0"/>
    <w:rsid w:val="00E81215"/>
    <w:rsid w:val="00E8124C"/>
    <w:rsid w:val="00E8124F"/>
    <w:rsid w:val="00E81252"/>
    <w:rsid w:val="00E8129C"/>
    <w:rsid w:val="00E812B2"/>
    <w:rsid w:val="00E812D9"/>
    <w:rsid w:val="00E812EF"/>
    <w:rsid w:val="00E81309"/>
    <w:rsid w:val="00E8139F"/>
    <w:rsid w:val="00E813A3"/>
    <w:rsid w:val="00E813B9"/>
    <w:rsid w:val="00E813C0"/>
    <w:rsid w:val="00E813C7"/>
    <w:rsid w:val="00E813D5"/>
    <w:rsid w:val="00E81404"/>
    <w:rsid w:val="00E8140E"/>
    <w:rsid w:val="00E8142E"/>
    <w:rsid w:val="00E8145C"/>
    <w:rsid w:val="00E814AA"/>
    <w:rsid w:val="00E814B0"/>
    <w:rsid w:val="00E814CF"/>
    <w:rsid w:val="00E814E7"/>
    <w:rsid w:val="00E814EF"/>
    <w:rsid w:val="00E81506"/>
    <w:rsid w:val="00E81521"/>
    <w:rsid w:val="00E81552"/>
    <w:rsid w:val="00E8160C"/>
    <w:rsid w:val="00E8164D"/>
    <w:rsid w:val="00E8166F"/>
    <w:rsid w:val="00E8167E"/>
    <w:rsid w:val="00E816AC"/>
    <w:rsid w:val="00E816BE"/>
    <w:rsid w:val="00E816FB"/>
    <w:rsid w:val="00E81743"/>
    <w:rsid w:val="00E81745"/>
    <w:rsid w:val="00E8174E"/>
    <w:rsid w:val="00E8180F"/>
    <w:rsid w:val="00E8182D"/>
    <w:rsid w:val="00E81860"/>
    <w:rsid w:val="00E81877"/>
    <w:rsid w:val="00E8189D"/>
    <w:rsid w:val="00E818D2"/>
    <w:rsid w:val="00E818DF"/>
    <w:rsid w:val="00E818E0"/>
    <w:rsid w:val="00E818F6"/>
    <w:rsid w:val="00E8196F"/>
    <w:rsid w:val="00E8198D"/>
    <w:rsid w:val="00E81993"/>
    <w:rsid w:val="00E819A2"/>
    <w:rsid w:val="00E819BD"/>
    <w:rsid w:val="00E819CA"/>
    <w:rsid w:val="00E819FE"/>
    <w:rsid w:val="00E81A5A"/>
    <w:rsid w:val="00E81A6F"/>
    <w:rsid w:val="00E81A82"/>
    <w:rsid w:val="00E81ACA"/>
    <w:rsid w:val="00E81AEE"/>
    <w:rsid w:val="00E81AF4"/>
    <w:rsid w:val="00E81B81"/>
    <w:rsid w:val="00E81C51"/>
    <w:rsid w:val="00E81CBE"/>
    <w:rsid w:val="00E81CBF"/>
    <w:rsid w:val="00E81CF0"/>
    <w:rsid w:val="00E81D07"/>
    <w:rsid w:val="00E81D08"/>
    <w:rsid w:val="00E81D28"/>
    <w:rsid w:val="00E81D42"/>
    <w:rsid w:val="00E81DA4"/>
    <w:rsid w:val="00E81DE2"/>
    <w:rsid w:val="00E81E47"/>
    <w:rsid w:val="00E81E4F"/>
    <w:rsid w:val="00E81E89"/>
    <w:rsid w:val="00E81EA8"/>
    <w:rsid w:val="00E81EBB"/>
    <w:rsid w:val="00E81EEA"/>
    <w:rsid w:val="00E81F06"/>
    <w:rsid w:val="00E81F4D"/>
    <w:rsid w:val="00E81F59"/>
    <w:rsid w:val="00E81F62"/>
    <w:rsid w:val="00E81F8F"/>
    <w:rsid w:val="00E81FCD"/>
    <w:rsid w:val="00E81FFE"/>
    <w:rsid w:val="00E82008"/>
    <w:rsid w:val="00E8202C"/>
    <w:rsid w:val="00E82041"/>
    <w:rsid w:val="00E82042"/>
    <w:rsid w:val="00E8209C"/>
    <w:rsid w:val="00E820E3"/>
    <w:rsid w:val="00E82105"/>
    <w:rsid w:val="00E8210C"/>
    <w:rsid w:val="00E8210D"/>
    <w:rsid w:val="00E8213D"/>
    <w:rsid w:val="00E821B0"/>
    <w:rsid w:val="00E821BF"/>
    <w:rsid w:val="00E82226"/>
    <w:rsid w:val="00E82236"/>
    <w:rsid w:val="00E8223E"/>
    <w:rsid w:val="00E822B9"/>
    <w:rsid w:val="00E8233C"/>
    <w:rsid w:val="00E82368"/>
    <w:rsid w:val="00E8238E"/>
    <w:rsid w:val="00E823AB"/>
    <w:rsid w:val="00E823C3"/>
    <w:rsid w:val="00E82464"/>
    <w:rsid w:val="00E8248B"/>
    <w:rsid w:val="00E8248D"/>
    <w:rsid w:val="00E824A9"/>
    <w:rsid w:val="00E824CC"/>
    <w:rsid w:val="00E82504"/>
    <w:rsid w:val="00E82522"/>
    <w:rsid w:val="00E82592"/>
    <w:rsid w:val="00E825B4"/>
    <w:rsid w:val="00E825BC"/>
    <w:rsid w:val="00E8260B"/>
    <w:rsid w:val="00E82619"/>
    <w:rsid w:val="00E82628"/>
    <w:rsid w:val="00E8262E"/>
    <w:rsid w:val="00E82651"/>
    <w:rsid w:val="00E8268B"/>
    <w:rsid w:val="00E8268D"/>
    <w:rsid w:val="00E826AE"/>
    <w:rsid w:val="00E826B0"/>
    <w:rsid w:val="00E826E9"/>
    <w:rsid w:val="00E8271D"/>
    <w:rsid w:val="00E8274A"/>
    <w:rsid w:val="00E82791"/>
    <w:rsid w:val="00E827FE"/>
    <w:rsid w:val="00E82819"/>
    <w:rsid w:val="00E82838"/>
    <w:rsid w:val="00E82851"/>
    <w:rsid w:val="00E82863"/>
    <w:rsid w:val="00E82873"/>
    <w:rsid w:val="00E8287A"/>
    <w:rsid w:val="00E828B5"/>
    <w:rsid w:val="00E828B7"/>
    <w:rsid w:val="00E828D8"/>
    <w:rsid w:val="00E8295A"/>
    <w:rsid w:val="00E82963"/>
    <w:rsid w:val="00E829A2"/>
    <w:rsid w:val="00E829EA"/>
    <w:rsid w:val="00E829F3"/>
    <w:rsid w:val="00E829F8"/>
    <w:rsid w:val="00E82A37"/>
    <w:rsid w:val="00E82A52"/>
    <w:rsid w:val="00E82A60"/>
    <w:rsid w:val="00E82AC9"/>
    <w:rsid w:val="00E82B46"/>
    <w:rsid w:val="00E82B60"/>
    <w:rsid w:val="00E82B96"/>
    <w:rsid w:val="00E82BD6"/>
    <w:rsid w:val="00E82C33"/>
    <w:rsid w:val="00E82C60"/>
    <w:rsid w:val="00E82C9A"/>
    <w:rsid w:val="00E82CC6"/>
    <w:rsid w:val="00E82CE0"/>
    <w:rsid w:val="00E82D47"/>
    <w:rsid w:val="00E82D69"/>
    <w:rsid w:val="00E82D7D"/>
    <w:rsid w:val="00E82DC9"/>
    <w:rsid w:val="00E82E4B"/>
    <w:rsid w:val="00E82E84"/>
    <w:rsid w:val="00E82E88"/>
    <w:rsid w:val="00E82E8E"/>
    <w:rsid w:val="00E82EA8"/>
    <w:rsid w:val="00E82EAD"/>
    <w:rsid w:val="00E82F65"/>
    <w:rsid w:val="00E82F91"/>
    <w:rsid w:val="00E82F97"/>
    <w:rsid w:val="00E83004"/>
    <w:rsid w:val="00E83034"/>
    <w:rsid w:val="00E83081"/>
    <w:rsid w:val="00E8308C"/>
    <w:rsid w:val="00E83134"/>
    <w:rsid w:val="00E831B5"/>
    <w:rsid w:val="00E831D1"/>
    <w:rsid w:val="00E8326D"/>
    <w:rsid w:val="00E83282"/>
    <w:rsid w:val="00E832A7"/>
    <w:rsid w:val="00E832CA"/>
    <w:rsid w:val="00E832D6"/>
    <w:rsid w:val="00E832FF"/>
    <w:rsid w:val="00E833AC"/>
    <w:rsid w:val="00E833BC"/>
    <w:rsid w:val="00E833DB"/>
    <w:rsid w:val="00E833E5"/>
    <w:rsid w:val="00E833FE"/>
    <w:rsid w:val="00E834B2"/>
    <w:rsid w:val="00E834F0"/>
    <w:rsid w:val="00E834F2"/>
    <w:rsid w:val="00E834F7"/>
    <w:rsid w:val="00E83520"/>
    <w:rsid w:val="00E83561"/>
    <w:rsid w:val="00E83602"/>
    <w:rsid w:val="00E83649"/>
    <w:rsid w:val="00E8365B"/>
    <w:rsid w:val="00E83660"/>
    <w:rsid w:val="00E836F2"/>
    <w:rsid w:val="00E83716"/>
    <w:rsid w:val="00E83717"/>
    <w:rsid w:val="00E8374D"/>
    <w:rsid w:val="00E83770"/>
    <w:rsid w:val="00E83804"/>
    <w:rsid w:val="00E83818"/>
    <w:rsid w:val="00E8382B"/>
    <w:rsid w:val="00E83851"/>
    <w:rsid w:val="00E83868"/>
    <w:rsid w:val="00E8388F"/>
    <w:rsid w:val="00E83898"/>
    <w:rsid w:val="00E838B9"/>
    <w:rsid w:val="00E838DF"/>
    <w:rsid w:val="00E838E5"/>
    <w:rsid w:val="00E838FE"/>
    <w:rsid w:val="00E83916"/>
    <w:rsid w:val="00E8396D"/>
    <w:rsid w:val="00E8397B"/>
    <w:rsid w:val="00E83984"/>
    <w:rsid w:val="00E839A7"/>
    <w:rsid w:val="00E839C2"/>
    <w:rsid w:val="00E839D1"/>
    <w:rsid w:val="00E83A0C"/>
    <w:rsid w:val="00E83A20"/>
    <w:rsid w:val="00E83A26"/>
    <w:rsid w:val="00E83A2E"/>
    <w:rsid w:val="00E83A39"/>
    <w:rsid w:val="00E83A78"/>
    <w:rsid w:val="00E83AB6"/>
    <w:rsid w:val="00E83AB7"/>
    <w:rsid w:val="00E83ACC"/>
    <w:rsid w:val="00E83AE4"/>
    <w:rsid w:val="00E83AF4"/>
    <w:rsid w:val="00E83B00"/>
    <w:rsid w:val="00E83C11"/>
    <w:rsid w:val="00E83C34"/>
    <w:rsid w:val="00E83C4C"/>
    <w:rsid w:val="00E83C98"/>
    <w:rsid w:val="00E83CB5"/>
    <w:rsid w:val="00E83CB8"/>
    <w:rsid w:val="00E83CBD"/>
    <w:rsid w:val="00E83D18"/>
    <w:rsid w:val="00E83D96"/>
    <w:rsid w:val="00E83DA6"/>
    <w:rsid w:val="00E83DD4"/>
    <w:rsid w:val="00E83DE4"/>
    <w:rsid w:val="00E83DED"/>
    <w:rsid w:val="00E83E37"/>
    <w:rsid w:val="00E83E49"/>
    <w:rsid w:val="00E83E71"/>
    <w:rsid w:val="00E83E89"/>
    <w:rsid w:val="00E83EC7"/>
    <w:rsid w:val="00E83F6A"/>
    <w:rsid w:val="00E83F81"/>
    <w:rsid w:val="00E83F89"/>
    <w:rsid w:val="00E83FD7"/>
    <w:rsid w:val="00E84023"/>
    <w:rsid w:val="00E8404D"/>
    <w:rsid w:val="00E84066"/>
    <w:rsid w:val="00E84075"/>
    <w:rsid w:val="00E840AD"/>
    <w:rsid w:val="00E840B2"/>
    <w:rsid w:val="00E840B8"/>
    <w:rsid w:val="00E840C1"/>
    <w:rsid w:val="00E840D4"/>
    <w:rsid w:val="00E84164"/>
    <w:rsid w:val="00E841EC"/>
    <w:rsid w:val="00E8423B"/>
    <w:rsid w:val="00E8427F"/>
    <w:rsid w:val="00E842AD"/>
    <w:rsid w:val="00E842E5"/>
    <w:rsid w:val="00E842FB"/>
    <w:rsid w:val="00E8435F"/>
    <w:rsid w:val="00E8437E"/>
    <w:rsid w:val="00E8437F"/>
    <w:rsid w:val="00E843AC"/>
    <w:rsid w:val="00E843DE"/>
    <w:rsid w:val="00E84412"/>
    <w:rsid w:val="00E84467"/>
    <w:rsid w:val="00E844C9"/>
    <w:rsid w:val="00E844EA"/>
    <w:rsid w:val="00E84529"/>
    <w:rsid w:val="00E8459E"/>
    <w:rsid w:val="00E845BE"/>
    <w:rsid w:val="00E846A3"/>
    <w:rsid w:val="00E846AB"/>
    <w:rsid w:val="00E84736"/>
    <w:rsid w:val="00E84763"/>
    <w:rsid w:val="00E84764"/>
    <w:rsid w:val="00E8476E"/>
    <w:rsid w:val="00E84774"/>
    <w:rsid w:val="00E84781"/>
    <w:rsid w:val="00E847AF"/>
    <w:rsid w:val="00E847D9"/>
    <w:rsid w:val="00E847F2"/>
    <w:rsid w:val="00E8481B"/>
    <w:rsid w:val="00E84847"/>
    <w:rsid w:val="00E8488F"/>
    <w:rsid w:val="00E84891"/>
    <w:rsid w:val="00E8496F"/>
    <w:rsid w:val="00E8498B"/>
    <w:rsid w:val="00E84999"/>
    <w:rsid w:val="00E849AD"/>
    <w:rsid w:val="00E849C8"/>
    <w:rsid w:val="00E849E4"/>
    <w:rsid w:val="00E84A1E"/>
    <w:rsid w:val="00E84A24"/>
    <w:rsid w:val="00E84A27"/>
    <w:rsid w:val="00E84A8E"/>
    <w:rsid w:val="00E84A95"/>
    <w:rsid w:val="00E84ABE"/>
    <w:rsid w:val="00E84AC2"/>
    <w:rsid w:val="00E84AFC"/>
    <w:rsid w:val="00E84B31"/>
    <w:rsid w:val="00E84B43"/>
    <w:rsid w:val="00E84B73"/>
    <w:rsid w:val="00E84C01"/>
    <w:rsid w:val="00E84C81"/>
    <w:rsid w:val="00E84C9E"/>
    <w:rsid w:val="00E84CEB"/>
    <w:rsid w:val="00E84CEC"/>
    <w:rsid w:val="00E84D5D"/>
    <w:rsid w:val="00E84D85"/>
    <w:rsid w:val="00E84D8E"/>
    <w:rsid w:val="00E84DCE"/>
    <w:rsid w:val="00E84DDA"/>
    <w:rsid w:val="00E84E11"/>
    <w:rsid w:val="00E84E15"/>
    <w:rsid w:val="00E84E70"/>
    <w:rsid w:val="00E84E86"/>
    <w:rsid w:val="00E84E97"/>
    <w:rsid w:val="00E84EAD"/>
    <w:rsid w:val="00E84ED1"/>
    <w:rsid w:val="00E84ED5"/>
    <w:rsid w:val="00E84EF2"/>
    <w:rsid w:val="00E84F35"/>
    <w:rsid w:val="00E84F5A"/>
    <w:rsid w:val="00E84FD4"/>
    <w:rsid w:val="00E85074"/>
    <w:rsid w:val="00E850D0"/>
    <w:rsid w:val="00E850E8"/>
    <w:rsid w:val="00E850F4"/>
    <w:rsid w:val="00E8513A"/>
    <w:rsid w:val="00E85146"/>
    <w:rsid w:val="00E85149"/>
    <w:rsid w:val="00E851B5"/>
    <w:rsid w:val="00E851E1"/>
    <w:rsid w:val="00E851EB"/>
    <w:rsid w:val="00E85209"/>
    <w:rsid w:val="00E85224"/>
    <w:rsid w:val="00E8522C"/>
    <w:rsid w:val="00E85257"/>
    <w:rsid w:val="00E85261"/>
    <w:rsid w:val="00E852A8"/>
    <w:rsid w:val="00E852DF"/>
    <w:rsid w:val="00E8533A"/>
    <w:rsid w:val="00E8533B"/>
    <w:rsid w:val="00E85351"/>
    <w:rsid w:val="00E853E4"/>
    <w:rsid w:val="00E853E6"/>
    <w:rsid w:val="00E853EC"/>
    <w:rsid w:val="00E85403"/>
    <w:rsid w:val="00E85481"/>
    <w:rsid w:val="00E854A5"/>
    <w:rsid w:val="00E854EA"/>
    <w:rsid w:val="00E854F0"/>
    <w:rsid w:val="00E85534"/>
    <w:rsid w:val="00E85535"/>
    <w:rsid w:val="00E85542"/>
    <w:rsid w:val="00E8555C"/>
    <w:rsid w:val="00E8557F"/>
    <w:rsid w:val="00E8558C"/>
    <w:rsid w:val="00E855EA"/>
    <w:rsid w:val="00E8560B"/>
    <w:rsid w:val="00E85635"/>
    <w:rsid w:val="00E856AD"/>
    <w:rsid w:val="00E856D6"/>
    <w:rsid w:val="00E856D7"/>
    <w:rsid w:val="00E85777"/>
    <w:rsid w:val="00E8578B"/>
    <w:rsid w:val="00E857B3"/>
    <w:rsid w:val="00E857BD"/>
    <w:rsid w:val="00E85895"/>
    <w:rsid w:val="00E858AF"/>
    <w:rsid w:val="00E858DD"/>
    <w:rsid w:val="00E858E1"/>
    <w:rsid w:val="00E858ED"/>
    <w:rsid w:val="00E859FF"/>
    <w:rsid w:val="00E85A11"/>
    <w:rsid w:val="00E85A12"/>
    <w:rsid w:val="00E85A1C"/>
    <w:rsid w:val="00E85A30"/>
    <w:rsid w:val="00E85A97"/>
    <w:rsid w:val="00E85AA6"/>
    <w:rsid w:val="00E85AAE"/>
    <w:rsid w:val="00E85B01"/>
    <w:rsid w:val="00E85B0A"/>
    <w:rsid w:val="00E85B21"/>
    <w:rsid w:val="00E85B54"/>
    <w:rsid w:val="00E85B67"/>
    <w:rsid w:val="00E85BAD"/>
    <w:rsid w:val="00E85BF5"/>
    <w:rsid w:val="00E85C01"/>
    <w:rsid w:val="00E85C05"/>
    <w:rsid w:val="00E85C0F"/>
    <w:rsid w:val="00E85C34"/>
    <w:rsid w:val="00E85C80"/>
    <w:rsid w:val="00E85C91"/>
    <w:rsid w:val="00E85CBC"/>
    <w:rsid w:val="00E85CD4"/>
    <w:rsid w:val="00E85CDE"/>
    <w:rsid w:val="00E85D58"/>
    <w:rsid w:val="00E85DCC"/>
    <w:rsid w:val="00E85E34"/>
    <w:rsid w:val="00E85EA0"/>
    <w:rsid w:val="00E85ECC"/>
    <w:rsid w:val="00E85ECD"/>
    <w:rsid w:val="00E85EDD"/>
    <w:rsid w:val="00E85F18"/>
    <w:rsid w:val="00E85FAE"/>
    <w:rsid w:val="00E86024"/>
    <w:rsid w:val="00E8605A"/>
    <w:rsid w:val="00E86073"/>
    <w:rsid w:val="00E861A6"/>
    <w:rsid w:val="00E861B0"/>
    <w:rsid w:val="00E861EC"/>
    <w:rsid w:val="00E86244"/>
    <w:rsid w:val="00E8628A"/>
    <w:rsid w:val="00E862D7"/>
    <w:rsid w:val="00E862E6"/>
    <w:rsid w:val="00E8632E"/>
    <w:rsid w:val="00E8635A"/>
    <w:rsid w:val="00E86405"/>
    <w:rsid w:val="00E86433"/>
    <w:rsid w:val="00E864EC"/>
    <w:rsid w:val="00E86551"/>
    <w:rsid w:val="00E86589"/>
    <w:rsid w:val="00E865E1"/>
    <w:rsid w:val="00E86609"/>
    <w:rsid w:val="00E86628"/>
    <w:rsid w:val="00E86660"/>
    <w:rsid w:val="00E86664"/>
    <w:rsid w:val="00E8667B"/>
    <w:rsid w:val="00E8669C"/>
    <w:rsid w:val="00E866E9"/>
    <w:rsid w:val="00E86712"/>
    <w:rsid w:val="00E8671B"/>
    <w:rsid w:val="00E867CE"/>
    <w:rsid w:val="00E867E3"/>
    <w:rsid w:val="00E86816"/>
    <w:rsid w:val="00E8682D"/>
    <w:rsid w:val="00E86838"/>
    <w:rsid w:val="00E8684D"/>
    <w:rsid w:val="00E86862"/>
    <w:rsid w:val="00E8686C"/>
    <w:rsid w:val="00E868AF"/>
    <w:rsid w:val="00E868CD"/>
    <w:rsid w:val="00E868FB"/>
    <w:rsid w:val="00E86909"/>
    <w:rsid w:val="00E8693F"/>
    <w:rsid w:val="00E8698C"/>
    <w:rsid w:val="00E869C5"/>
    <w:rsid w:val="00E869EB"/>
    <w:rsid w:val="00E869EE"/>
    <w:rsid w:val="00E86A00"/>
    <w:rsid w:val="00E86A3D"/>
    <w:rsid w:val="00E86A78"/>
    <w:rsid w:val="00E86AB9"/>
    <w:rsid w:val="00E86AFD"/>
    <w:rsid w:val="00E86B5F"/>
    <w:rsid w:val="00E86B7A"/>
    <w:rsid w:val="00E86BCC"/>
    <w:rsid w:val="00E86BCD"/>
    <w:rsid w:val="00E86BE8"/>
    <w:rsid w:val="00E86BF1"/>
    <w:rsid w:val="00E86C1E"/>
    <w:rsid w:val="00E86C49"/>
    <w:rsid w:val="00E86C5D"/>
    <w:rsid w:val="00E86C91"/>
    <w:rsid w:val="00E86CBE"/>
    <w:rsid w:val="00E86CC1"/>
    <w:rsid w:val="00E86D1D"/>
    <w:rsid w:val="00E86D64"/>
    <w:rsid w:val="00E86D94"/>
    <w:rsid w:val="00E86DF9"/>
    <w:rsid w:val="00E86E36"/>
    <w:rsid w:val="00E86E52"/>
    <w:rsid w:val="00E86E5D"/>
    <w:rsid w:val="00E86EA2"/>
    <w:rsid w:val="00E86EA8"/>
    <w:rsid w:val="00E86EB5"/>
    <w:rsid w:val="00E86ED9"/>
    <w:rsid w:val="00E86F98"/>
    <w:rsid w:val="00E86FC8"/>
    <w:rsid w:val="00E86FCA"/>
    <w:rsid w:val="00E86FDE"/>
    <w:rsid w:val="00E86FF8"/>
    <w:rsid w:val="00E8705F"/>
    <w:rsid w:val="00E8709A"/>
    <w:rsid w:val="00E87175"/>
    <w:rsid w:val="00E87193"/>
    <w:rsid w:val="00E871ED"/>
    <w:rsid w:val="00E871FE"/>
    <w:rsid w:val="00E87201"/>
    <w:rsid w:val="00E87247"/>
    <w:rsid w:val="00E872F8"/>
    <w:rsid w:val="00E8730B"/>
    <w:rsid w:val="00E87313"/>
    <w:rsid w:val="00E87318"/>
    <w:rsid w:val="00E8733E"/>
    <w:rsid w:val="00E87350"/>
    <w:rsid w:val="00E87397"/>
    <w:rsid w:val="00E873A0"/>
    <w:rsid w:val="00E873BC"/>
    <w:rsid w:val="00E873FE"/>
    <w:rsid w:val="00E87434"/>
    <w:rsid w:val="00E87444"/>
    <w:rsid w:val="00E8745F"/>
    <w:rsid w:val="00E8746F"/>
    <w:rsid w:val="00E87498"/>
    <w:rsid w:val="00E874A6"/>
    <w:rsid w:val="00E874B2"/>
    <w:rsid w:val="00E874C0"/>
    <w:rsid w:val="00E874D6"/>
    <w:rsid w:val="00E874EC"/>
    <w:rsid w:val="00E8750B"/>
    <w:rsid w:val="00E875A4"/>
    <w:rsid w:val="00E8766F"/>
    <w:rsid w:val="00E876D4"/>
    <w:rsid w:val="00E876DD"/>
    <w:rsid w:val="00E876EF"/>
    <w:rsid w:val="00E8771B"/>
    <w:rsid w:val="00E87738"/>
    <w:rsid w:val="00E8775D"/>
    <w:rsid w:val="00E8778F"/>
    <w:rsid w:val="00E877CF"/>
    <w:rsid w:val="00E87817"/>
    <w:rsid w:val="00E8785E"/>
    <w:rsid w:val="00E8786B"/>
    <w:rsid w:val="00E87885"/>
    <w:rsid w:val="00E8788A"/>
    <w:rsid w:val="00E8789E"/>
    <w:rsid w:val="00E878FB"/>
    <w:rsid w:val="00E8794F"/>
    <w:rsid w:val="00E8795B"/>
    <w:rsid w:val="00E879BB"/>
    <w:rsid w:val="00E879C5"/>
    <w:rsid w:val="00E87A36"/>
    <w:rsid w:val="00E87A42"/>
    <w:rsid w:val="00E87A8F"/>
    <w:rsid w:val="00E87A9C"/>
    <w:rsid w:val="00E87AC0"/>
    <w:rsid w:val="00E87B60"/>
    <w:rsid w:val="00E87B92"/>
    <w:rsid w:val="00E87BE2"/>
    <w:rsid w:val="00E87C12"/>
    <w:rsid w:val="00E87C28"/>
    <w:rsid w:val="00E87C82"/>
    <w:rsid w:val="00E87CB1"/>
    <w:rsid w:val="00E87CED"/>
    <w:rsid w:val="00E87D05"/>
    <w:rsid w:val="00E87D2B"/>
    <w:rsid w:val="00E87D50"/>
    <w:rsid w:val="00E87D63"/>
    <w:rsid w:val="00E87D88"/>
    <w:rsid w:val="00E87D8F"/>
    <w:rsid w:val="00E87DB6"/>
    <w:rsid w:val="00E87E7E"/>
    <w:rsid w:val="00E87EAA"/>
    <w:rsid w:val="00E87EC8"/>
    <w:rsid w:val="00E87ECA"/>
    <w:rsid w:val="00E87F33"/>
    <w:rsid w:val="00E87F71"/>
    <w:rsid w:val="00E87F85"/>
    <w:rsid w:val="00E87FB7"/>
    <w:rsid w:val="00E87FF1"/>
    <w:rsid w:val="00E90006"/>
    <w:rsid w:val="00E900F7"/>
    <w:rsid w:val="00E90103"/>
    <w:rsid w:val="00E90123"/>
    <w:rsid w:val="00E90144"/>
    <w:rsid w:val="00E90150"/>
    <w:rsid w:val="00E9017B"/>
    <w:rsid w:val="00E9019B"/>
    <w:rsid w:val="00E90260"/>
    <w:rsid w:val="00E902C2"/>
    <w:rsid w:val="00E902D7"/>
    <w:rsid w:val="00E9033E"/>
    <w:rsid w:val="00E903AD"/>
    <w:rsid w:val="00E903C9"/>
    <w:rsid w:val="00E903F0"/>
    <w:rsid w:val="00E9042F"/>
    <w:rsid w:val="00E9044C"/>
    <w:rsid w:val="00E9048A"/>
    <w:rsid w:val="00E904AD"/>
    <w:rsid w:val="00E904C7"/>
    <w:rsid w:val="00E904DA"/>
    <w:rsid w:val="00E904E8"/>
    <w:rsid w:val="00E9051E"/>
    <w:rsid w:val="00E9054E"/>
    <w:rsid w:val="00E90566"/>
    <w:rsid w:val="00E9057A"/>
    <w:rsid w:val="00E90592"/>
    <w:rsid w:val="00E90597"/>
    <w:rsid w:val="00E905C2"/>
    <w:rsid w:val="00E905C4"/>
    <w:rsid w:val="00E9060B"/>
    <w:rsid w:val="00E9060C"/>
    <w:rsid w:val="00E9060E"/>
    <w:rsid w:val="00E9061F"/>
    <w:rsid w:val="00E90664"/>
    <w:rsid w:val="00E9069D"/>
    <w:rsid w:val="00E9069E"/>
    <w:rsid w:val="00E906A3"/>
    <w:rsid w:val="00E906D7"/>
    <w:rsid w:val="00E906D9"/>
    <w:rsid w:val="00E906E1"/>
    <w:rsid w:val="00E906FE"/>
    <w:rsid w:val="00E90728"/>
    <w:rsid w:val="00E90735"/>
    <w:rsid w:val="00E90763"/>
    <w:rsid w:val="00E9076F"/>
    <w:rsid w:val="00E90771"/>
    <w:rsid w:val="00E90784"/>
    <w:rsid w:val="00E90787"/>
    <w:rsid w:val="00E9078D"/>
    <w:rsid w:val="00E9079C"/>
    <w:rsid w:val="00E907AD"/>
    <w:rsid w:val="00E90811"/>
    <w:rsid w:val="00E90853"/>
    <w:rsid w:val="00E90882"/>
    <w:rsid w:val="00E90898"/>
    <w:rsid w:val="00E908CA"/>
    <w:rsid w:val="00E909EE"/>
    <w:rsid w:val="00E90A14"/>
    <w:rsid w:val="00E90A32"/>
    <w:rsid w:val="00E90A81"/>
    <w:rsid w:val="00E90A9E"/>
    <w:rsid w:val="00E90ABF"/>
    <w:rsid w:val="00E90AC1"/>
    <w:rsid w:val="00E90B0A"/>
    <w:rsid w:val="00E90B39"/>
    <w:rsid w:val="00E90B6F"/>
    <w:rsid w:val="00E90BAA"/>
    <w:rsid w:val="00E90C78"/>
    <w:rsid w:val="00E90D66"/>
    <w:rsid w:val="00E90D8E"/>
    <w:rsid w:val="00E90D8F"/>
    <w:rsid w:val="00E90D94"/>
    <w:rsid w:val="00E90DEE"/>
    <w:rsid w:val="00E90E23"/>
    <w:rsid w:val="00E90E25"/>
    <w:rsid w:val="00E90E2A"/>
    <w:rsid w:val="00E90E33"/>
    <w:rsid w:val="00E90E3E"/>
    <w:rsid w:val="00E90E71"/>
    <w:rsid w:val="00E90EA5"/>
    <w:rsid w:val="00E90F28"/>
    <w:rsid w:val="00E90F2F"/>
    <w:rsid w:val="00E90F4D"/>
    <w:rsid w:val="00E90F7B"/>
    <w:rsid w:val="00E90FB7"/>
    <w:rsid w:val="00E90FC8"/>
    <w:rsid w:val="00E90FE5"/>
    <w:rsid w:val="00E90FEA"/>
    <w:rsid w:val="00E90FF5"/>
    <w:rsid w:val="00E91011"/>
    <w:rsid w:val="00E9104F"/>
    <w:rsid w:val="00E91057"/>
    <w:rsid w:val="00E91061"/>
    <w:rsid w:val="00E9106C"/>
    <w:rsid w:val="00E91090"/>
    <w:rsid w:val="00E910A4"/>
    <w:rsid w:val="00E910C2"/>
    <w:rsid w:val="00E910CC"/>
    <w:rsid w:val="00E910F8"/>
    <w:rsid w:val="00E91105"/>
    <w:rsid w:val="00E91114"/>
    <w:rsid w:val="00E9117D"/>
    <w:rsid w:val="00E91186"/>
    <w:rsid w:val="00E9118C"/>
    <w:rsid w:val="00E91200"/>
    <w:rsid w:val="00E9120B"/>
    <w:rsid w:val="00E91221"/>
    <w:rsid w:val="00E91270"/>
    <w:rsid w:val="00E91285"/>
    <w:rsid w:val="00E9129C"/>
    <w:rsid w:val="00E912B6"/>
    <w:rsid w:val="00E912E1"/>
    <w:rsid w:val="00E9131A"/>
    <w:rsid w:val="00E9132A"/>
    <w:rsid w:val="00E9134D"/>
    <w:rsid w:val="00E91383"/>
    <w:rsid w:val="00E91387"/>
    <w:rsid w:val="00E913AC"/>
    <w:rsid w:val="00E913F6"/>
    <w:rsid w:val="00E9140C"/>
    <w:rsid w:val="00E91416"/>
    <w:rsid w:val="00E91447"/>
    <w:rsid w:val="00E91465"/>
    <w:rsid w:val="00E914B5"/>
    <w:rsid w:val="00E914D8"/>
    <w:rsid w:val="00E914DE"/>
    <w:rsid w:val="00E91528"/>
    <w:rsid w:val="00E91543"/>
    <w:rsid w:val="00E91546"/>
    <w:rsid w:val="00E915C0"/>
    <w:rsid w:val="00E915D7"/>
    <w:rsid w:val="00E915EC"/>
    <w:rsid w:val="00E915F2"/>
    <w:rsid w:val="00E915F3"/>
    <w:rsid w:val="00E91603"/>
    <w:rsid w:val="00E9160F"/>
    <w:rsid w:val="00E91625"/>
    <w:rsid w:val="00E91681"/>
    <w:rsid w:val="00E91695"/>
    <w:rsid w:val="00E916B6"/>
    <w:rsid w:val="00E916E6"/>
    <w:rsid w:val="00E916F0"/>
    <w:rsid w:val="00E9170E"/>
    <w:rsid w:val="00E91717"/>
    <w:rsid w:val="00E91732"/>
    <w:rsid w:val="00E91735"/>
    <w:rsid w:val="00E9175B"/>
    <w:rsid w:val="00E9178B"/>
    <w:rsid w:val="00E917B6"/>
    <w:rsid w:val="00E917DA"/>
    <w:rsid w:val="00E91870"/>
    <w:rsid w:val="00E9187A"/>
    <w:rsid w:val="00E91894"/>
    <w:rsid w:val="00E918BF"/>
    <w:rsid w:val="00E918F6"/>
    <w:rsid w:val="00E918FA"/>
    <w:rsid w:val="00E91922"/>
    <w:rsid w:val="00E91941"/>
    <w:rsid w:val="00E91992"/>
    <w:rsid w:val="00E91996"/>
    <w:rsid w:val="00E919DE"/>
    <w:rsid w:val="00E919EB"/>
    <w:rsid w:val="00E91A01"/>
    <w:rsid w:val="00E91A12"/>
    <w:rsid w:val="00E91AA5"/>
    <w:rsid w:val="00E91B2B"/>
    <w:rsid w:val="00E91B64"/>
    <w:rsid w:val="00E91B75"/>
    <w:rsid w:val="00E91CBD"/>
    <w:rsid w:val="00E91CFF"/>
    <w:rsid w:val="00E91D0C"/>
    <w:rsid w:val="00E91D26"/>
    <w:rsid w:val="00E91D56"/>
    <w:rsid w:val="00E91DB7"/>
    <w:rsid w:val="00E91DD4"/>
    <w:rsid w:val="00E91DDB"/>
    <w:rsid w:val="00E91E11"/>
    <w:rsid w:val="00E91E1E"/>
    <w:rsid w:val="00E91E28"/>
    <w:rsid w:val="00E91E51"/>
    <w:rsid w:val="00E91E5A"/>
    <w:rsid w:val="00E91E8D"/>
    <w:rsid w:val="00E91E97"/>
    <w:rsid w:val="00E91EAF"/>
    <w:rsid w:val="00E91EB8"/>
    <w:rsid w:val="00E91EE6"/>
    <w:rsid w:val="00E91EF6"/>
    <w:rsid w:val="00E91EFD"/>
    <w:rsid w:val="00E91F21"/>
    <w:rsid w:val="00E91F92"/>
    <w:rsid w:val="00E91F94"/>
    <w:rsid w:val="00E91FAD"/>
    <w:rsid w:val="00E91FF1"/>
    <w:rsid w:val="00E91FFB"/>
    <w:rsid w:val="00E9200B"/>
    <w:rsid w:val="00E9203E"/>
    <w:rsid w:val="00E9207A"/>
    <w:rsid w:val="00E9207D"/>
    <w:rsid w:val="00E9207E"/>
    <w:rsid w:val="00E92111"/>
    <w:rsid w:val="00E92128"/>
    <w:rsid w:val="00E9212C"/>
    <w:rsid w:val="00E92133"/>
    <w:rsid w:val="00E92136"/>
    <w:rsid w:val="00E9216B"/>
    <w:rsid w:val="00E9216D"/>
    <w:rsid w:val="00E921DA"/>
    <w:rsid w:val="00E921F2"/>
    <w:rsid w:val="00E921F7"/>
    <w:rsid w:val="00E92241"/>
    <w:rsid w:val="00E92260"/>
    <w:rsid w:val="00E92295"/>
    <w:rsid w:val="00E922A0"/>
    <w:rsid w:val="00E922D7"/>
    <w:rsid w:val="00E92311"/>
    <w:rsid w:val="00E92314"/>
    <w:rsid w:val="00E9233C"/>
    <w:rsid w:val="00E9235F"/>
    <w:rsid w:val="00E9241D"/>
    <w:rsid w:val="00E92478"/>
    <w:rsid w:val="00E92482"/>
    <w:rsid w:val="00E92497"/>
    <w:rsid w:val="00E92502"/>
    <w:rsid w:val="00E9253F"/>
    <w:rsid w:val="00E92554"/>
    <w:rsid w:val="00E92557"/>
    <w:rsid w:val="00E925E2"/>
    <w:rsid w:val="00E925FB"/>
    <w:rsid w:val="00E9260D"/>
    <w:rsid w:val="00E9261C"/>
    <w:rsid w:val="00E9261E"/>
    <w:rsid w:val="00E92625"/>
    <w:rsid w:val="00E9264B"/>
    <w:rsid w:val="00E92658"/>
    <w:rsid w:val="00E926E1"/>
    <w:rsid w:val="00E926E3"/>
    <w:rsid w:val="00E9271A"/>
    <w:rsid w:val="00E9273D"/>
    <w:rsid w:val="00E92764"/>
    <w:rsid w:val="00E92765"/>
    <w:rsid w:val="00E9277E"/>
    <w:rsid w:val="00E9278D"/>
    <w:rsid w:val="00E927E8"/>
    <w:rsid w:val="00E927F0"/>
    <w:rsid w:val="00E92821"/>
    <w:rsid w:val="00E92832"/>
    <w:rsid w:val="00E92846"/>
    <w:rsid w:val="00E9287E"/>
    <w:rsid w:val="00E928A9"/>
    <w:rsid w:val="00E928B4"/>
    <w:rsid w:val="00E928E0"/>
    <w:rsid w:val="00E92940"/>
    <w:rsid w:val="00E9294B"/>
    <w:rsid w:val="00E9296D"/>
    <w:rsid w:val="00E929A3"/>
    <w:rsid w:val="00E92A2A"/>
    <w:rsid w:val="00E92A36"/>
    <w:rsid w:val="00E92A55"/>
    <w:rsid w:val="00E92A56"/>
    <w:rsid w:val="00E92A5A"/>
    <w:rsid w:val="00E92AA1"/>
    <w:rsid w:val="00E92AF0"/>
    <w:rsid w:val="00E92B1D"/>
    <w:rsid w:val="00E92B4E"/>
    <w:rsid w:val="00E92B7E"/>
    <w:rsid w:val="00E92B99"/>
    <w:rsid w:val="00E92BD6"/>
    <w:rsid w:val="00E92BF8"/>
    <w:rsid w:val="00E92C68"/>
    <w:rsid w:val="00E92CB2"/>
    <w:rsid w:val="00E92CCA"/>
    <w:rsid w:val="00E92CD0"/>
    <w:rsid w:val="00E92D23"/>
    <w:rsid w:val="00E92D5D"/>
    <w:rsid w:val="00E92D92"/>
    <w:rsid w:val="00E92DBE"/>
    <w:rsid w:val="00E92DE3"/>
    <w:rsid w:val="00E92E66"/>
    <w:rsid w:val="00E92E71"/>
    <w:rsid w:val="00E92EA1"/>
    <w:rsid w:val="00E92ED1"/>
    <w:rsid w:val="00E92F43"/>
    <w:rsid w:val="00E92F91"/>
    <w:rsid w:val="00E92F95"/>
    <w:rsid w:val="00E92F9C"/>
    <w:rsid w:val="00E92FB0"/>
    <w:rsid w:val="00E93039"/>
    <w:rsid w:val="00E93098"/>
    <w:rsid w:val="00E930A2"/>
    <w:rsid w:val="00E930E7"/>
    <w:rsid w:val="00E93156"/>
    <w:rsid w:val="00E93157"/>
    <w:rsid w:val="00E93176"/>
    <w:rsid w:val="00E9318E"/>
    <w:rsid w:val="00E931E4"/>
    <w:rsid w:val="00E93246"/>
    <w:rsid w:val="00E93255"/>
    <w:rsid w:val="00E932D4"/>
    <w:rsid w:val="00E932DA"/>
    <w:rsid w:val="00E932EE"/>
    <w:rsid w:val="00E932FA"/>
    <w:rsid w:val="00E9331D"/>
    <w:rsid w:val="00E93338"/>
    <w:rsid w:val="00E933A0"/>
    <w:rsid w:val="00E9348B"/>
    <w:rsid w:val="00E934BA"/>
    <w:rsid w:val="00E934EA"/>
    <w:rsid w:val="00E93504"/>
    <w:rsid w:val="00E9356A"/>
    <w:rsid w:val="00E935A4"/>
    <w:rsid w:val="00E935C7"/>
    <w:rsid w:val="00E93614"/>
    <w:rsid w:val="00E93677"/>
    <w:rsid w:val="00E93683"/>
    <w:rsid w:val="00E93684"/>
    <w:rsid w:val="00E93694"/>
    <w:rsid w:val="00E93709"/>
    <w:rsid w:val="00E93741"/>
    <w:rsid w:val="00E93756"/>
    <w:rsid w:val="00E93781"/>
    <w:rsid w:val="00E9379E"/>
    <w:rsid w:val="00E937A1"/>
    <w:rsid w:val="00E937BE"/>
    <w:rsid w:val="00E937CC"/>
    <w:rsid w:val="00E937FA"/>
    <w:rsid w:val="00E9381D"/>
    <w:rsid w:val="00E9386E"/>
    <w:rsid w:val="00E93894"/>
    <w:rsid w:val="00E938A1"/>
    <w:rsid w:val="00E938A4"/>
    <w:rsid w:val="00E938AD"/>
    <w:rsid w:val="00E938CE"/>
    <w:rsid w:val="00E93987"/>
    <w:rsid w:val="00E9398D"/>
    <w:rsid w:val="00E939C0"/>
    <w:rsid w:val="00E93A30"/>
    <w:rsid w:val="00E93B32"/>
    <w:rsid w:val="00E93B34"/>
    <w:rsid w:val="00E93B59"/>
    <w:rsid w:val="00E93BC9"/>
    <w:rsid w:val="00E93BCE"/>
    <w:rsid w:val="00E93C15"/>
    <w:rsid w:val="00E93C1E"/>
    <w:rsid w:val="00E93C1F"/>
    <w:rsid w:val="00E93C99"/>
    <w:rsid w:val="00E93CCE"/>
    <w:rsid w:val="00E93D36"/>
    <w:rsid w:val="00E93D56"/>
    <w:rsid w:val="00E93DA6"/>
    <w:rsid w:val="00E93DB7"/>
    <w:rsid w:val="00E93DE7"/>
    <w:rsid w:val="00E93DF2"/>
    <w:rsid w:val="00E93E1C"/>
    <w:rsid w:val="00E93E23"/>
    <w:rsid w:val="00E93E47"/>
    <w:rsid w:val="00E93E7E"/>
    <w:rsid w:val="00E93EA0"/>
    <w:rsid w:val="00E93EA2"/>
    <w:rsid w:val="00E93F5E"/>
    <w:rsid w:val="00E93FC7"/>
    <w:rsid w:val="00E9400A"/>
    <w:rsid w:val="00E9402D"/>
    <w:rsid w:val="00E94061"/>
    <w:rsid w:val="00E9406E"/>
    <w:rsid w:val="00E940A6"/>
    <w:rsid w:val="00E940E0"/>
    <w:rsid w:val="00E9414F"/>
    <w:rsid w:val="00E9416F"/>
    <w:rsid w:val="00E941C1"/>
    <w:rsid w:val="00E941D7"/>
    <w:rsid w:val="00E9421B"/>
    <w:rsid w:val="00E94234"/>
    <w:rsid w:val="00E94245"/>
    <w:rsid w:val="00E94277"/>
    <w:rsid w:val="00E942C6"/>
    <w:rsid w:val="00E942CF"/>
    <w:rsid w:val="00E942D8"/>
    <w:rsid w:val="00E94315"/>
    <w:rsid w:val="00E943A7"/>
    <w:rsid w:val="00E943EA"/>
    <w:rsid w:val="00E943F1"/>
    <w:rsid w:val="00E9440C"/>
    <w:rsid w:val="00E9443C"/>
    <w:rsid w:val="00E9448A"/>
    <w:rsid w:val="00E944B0"/>
    <w:rsid w:val="00E94515"/>
    <w:rsid w:val="00E9452C"/>
    <w:rsid w:val="00E945DE"/>
    <w:rsid w:val="00E945E3"/>
    <w:rsid w:val="00E9461C"/>
    <w:rsid w:val="00E94643"/>
    <w:rsid w:val="00E9465B"/>
    <w:rsid w:val="00E946A9"/>
    <w:rsid w:val="00E946CC"/>
    <w:rsid w:val="00E946FE"/>
    <w:rsid w:val="00E9470F"/>
    <w:rsid w:val="00E947D3"/>
    <w:rsid w:val="00E947F5"/>
    <w:rsid w:val="00E9482F"/>
    <w:rsid w:val="00E9488E"/>
    <w:rsid w:val="00E948D4"/>
    <w:rsid w:val="00E948E4"/>
    <w:rsid w:val="00E948F2"/>
    <w:rsid w:val="00E9492C"/>
    <w:rsid w:val="00E9493B"/>
    <w:rsid w:val="00E94980"/>
    <w:rsid w:val="00E949AE"/>
    <w:rsid w:val="00E949CA"/>
    <w:rsid w:val="00E949CF"/>
    <w:rsid w:val="00E949FB"/>
    <w:rsid w:val="00E94A4C"/>
    <w:rsid w:val="00E94A74"/>
    <w:rsid w:val="00E94AC8"/>
    <w:rsid w:val="00E94B56"/>
    <w:rsid w:val="00E94B58"/>
    <w:rsid w:val="00E94BA8"/>
    <w:rsid w:val="00E94BEF"/>
    <w:rsid w:val="00E94C19"/>
    <w:rsid w:val="00E94C4D"/>
    <w:rsid w:val="00E94C5D"/>
    <w:rsid w:val="00E94CC0"/>
    <w:rsid w:val="00E94CEC"/>
    <w:rsid w:val="00E94D55"/>
    <w:rsid w:val="00E94D74"/>
    <w:rsid w:val="00E94D78"/>
    <w:rsid w:val="00E94DF9"/>
    <w:rsid w:val="00E94E14"/>
    <w:rsid w:val="00E94E5A"/>
    <w:rsid w:val="00E94E62"/>
    <w:rsid w:val="00E94E79"/>
    <w:rsid w:val="00E94EA0"/>
    <w:rsid w:val="00E94F15"/>
    <w:rsid w:val="00E94F5D"/>
    <w:rsid w:val="00E94F5F"/>
    <w:rsid w:val="00E94FCC"/>
    <w:rsid w:val="00E94FDB"/>
    <w:rsid w:val="00E94FEB"/>
    <w:rsid w:val="00E94FEF"/>
    <w:rsid w:val="00E95010"/>
    <w:rsid w:val="00E95082"/>
    <w:rsid w:val="00E950A0"/>
    <w:rsid w:val="00E950AB"/>
    <w:rsid w:val="00E950AF"/>
    <w:rsid w:val="00E950D3"/>
    <w:rsid w:val="00E950E5"/>
    <w:rsid w:val="00E95109"/>
    <w:rsid w:val="00E95117"/>
    <w:rsid w:val="00E95132"/>
    <w:rsid w:val="00E95134"/>
    <w:rsid w:val="00E9513F"/>
    <w:rsid w:val="00E9514B"/>
    <w:rsid w:val="00E951DC"/>
    <w:rsid w:val="00E951E3"/>
    <w:rsid w:val="00E95200"/>
    <w:rsid w:val="00E9522E"/>
    <w:rsid w:val="00E95242"/>
    <w:rsid w:val="00E9524A"/>
    <w:rsid w:val="00E9527F"/>
    <w:rsid w:val="00E95280"/>
    <w:rsid w:val="00E9528B"/>
    <w:rsid w:val="00E9529D"/>
    <w:rsid w:val="00E952A8"/>
    <w:rsid w:val="00E952C0"/>
    <w:rsid w:val="00E952CA"/>
    <w:rsid w:val="00E95354"/>
    <w:rsid w:val="00E9535F"/>
    <w:rsid w:val="00E95376"/>
    <w:rsid w:val="00E953BE"/>
    <w:rsid w:val="00E953C5"/>
    <w:rsid w:val="00E953C7"/>
    <w:rsid w:val="00E9544F"/>
    <w:rsid w:val="00E954F0"/>
    <w:rsid w:val="00E9550F"/>
    <w:rsid w:val="00E95542"/>
    <w:rsid w:val="00E95551"/>
    <w:rsid w:val="00E95566"/>
    <w:rsid w:val="00E955AF"/>
    <w:rsid w:val="00E955DC"/>
    <w:rsid w:val="00E95693"/>
    <w:rsid w:val="00E956D0"/>
    <w:rsid w:val="00E956EA"/>
    <w:rsid w:val="00E9572A"/>
    <w:rsid w:val="00E9575A"/>
    <w:rsid w:val="00E9575B"/>
    <w:rsid w:val="00E95777"/>
    <w:rsid w:val="00E957B9"/>
    <w:rsid w:val="00E957D5"/>
    <w:rsid w:val="00E9582B"/>
    <w:rsid w:val="00E958A6"/>
    <w:rsid w:val="00E958C4"/>
    <w:rsid w:val="00E9591D"/>
    <w:rsid w:val="00E959BE"/>
    <w:rsid w:val="00E95A24"/>
    <w:rsid w:val="00E95A44"/>
    <w:rsid w:val="00E95A7C"/>
    <w:rsid w:val="00E95A89"/>
    <w:rsid w:val="00E95AE3"/>
    <w:rsid w:val="00E95B29"/>
    <w:rsid w:val="00E95BA0"/>
    <w:rsid w:val="00E95C41"/>
    <w:rsid w:val="00E95CB2"/>
    <w:rsid w:val="00E95CBD"/>
    <w:rsid w:val="00E95CCC"/>
    <w:rsid w:val="00E95CDA"/>
    <w:rsid w:val="00E95D09"/>
    <w:rsid w:val="00E95D11"/>
    <w:rsid w:val="00E95D2B"/>
    <w:rsid w:val="00E95D2D"/>
    <w:rsid w:val="00E95D42"/>
    <w:rsid w:val="00E95DBA"/>
    <w:rsid w:val="00E95DE2"/>
    <w:rsid w:val="00E95DEB"/>
    <w:rsid w:val="00E95DFA"/>
    <w:rsid w:val="00E95E65"/>
    <w:rsid w:val="00E95EC2"/>
    <w:rsid w:val="00E95F1A"/>
    <w:rsid w:val="00E95F29"/>
    <w:rsid w:val="00E95F55"/>
    <w:rsid w:val="00E95F67"/>
    <w:rsid w:val="00E95F8D"/>
    <w:rsid w:val="00E95F90"/>
    <w:rsid w:val="00E95FAD"/>
    <w:rsid w:val="00E95FAF"/>
    <w:rsid w:val="00E95FE8"/>
    <w:rsid w:val="00E96059"/>
    <w:rsid w:val="00E96067"/>
    <w:rsid w:val="00E96085"/>
    <w:rsid w:val="00E9609D"/>
    <w:rsid w:val="00E960A5"/>
    <w:rsid w:val="00E960B0"/>
    <w:rsid w:val="00E960D5"/>
    <w:rsid w:val="00E960DB"/>
    <w:rsid w:val="00E96106"/>
    <w:rsid w:val="00E96122"/>
    <w:rsid w:val="00E9612B"/>
    <w:rsid w:val="00E9614A"/>
    <w:rsid w:val="00E96150"/>
    <w:rsid w:val="00E96176"/>
    <w:rsid w:val="00E9618C"/>
    <w:rsid w:val="00E96193"/>
    <w:rsid w:val="00E96222"/>
    <w:rsid w:val="00E96279"/>
    <w:rsid w:val="00E96327"/>
    <w:rsid w:val="00E9634C"/>
    <w:rsid w:val="00E9638D"/>
    <w:rsid w:val="00E9639F"/>
    <w:rsid w:val="00E963A7"/>
    <w:rsid w:val="00E963C2"/>
    <w:rsid w:val="00E964C8"/>
    <w:rsid w:val="00E964F6"/>
    <w:rsid w:val="00E96513"/>
    <w:rsid w:val="00E9651F"/>
    <w:rsid w:val="00E9658D"/>
    <w:rsid w:val="00E965C2"/>
    <w:rsid w:val="00E965D8"/>
    <w:rsid w:val="00E965E1"/>
    <w:rsid w:val="00E965EB"/>
    <w:rsid w:val="00E96600"/>
    <w:rsid w:val="00E96617"/>
    <w:rsid w:val="00E96643"/>
    <w:rsid w:val="00E96647"/>
    <w:rsid w:val="00E96652"/>
    <w:rsid w:val="00E96679"/>
    <w:rsid w:val="00E96690"/>
    <w:rsid w:val="00E966AA"/>
    <w:rsid w:val="00E966BD"/>
    <w:rsid w:val="00E966DE"/>
    <w:rsid w:val="00E9674F"/>
    <w:rsid w:val="00E96764"/>
    <w:rsid w:val="00E9678A"/>
    <w:rsid w:val="00E9678C"/>
    <w:rsid w:val="00E967CA"/>
    <w:rsid w:val="00E967DD"/>
    <w:rsid w:val="00E967EB"/>
    <w:rsid w:val="00E967EC"/>
    <w:rsid w:val="00E96809"/>
    <w:rsid w:val="00E9681A"/>
    <w:rsid w:val="00E9686E"/>
    <w:rsid w:val="00E9687F"/>
    <w:rsid w:val="00E96893"/>
    <w:rsid w:val="00E96899"/>
    <w:rsid w:val="00E968B0"/>
    <w:rsid w:val="00E968CF"/>
    <w:rsid w:val="00E968D1"/>
    <w:rsid w:val="00E968D7"/>
    <w:rsid w:val="00E968FA"/>
    <w:rsid w:val="00E96917"/>
    <w:rsid w:val="00E96944"/>
    <w:rsid w:val="00E96960"/>
    <w:rsid w:val="00E9697C"/>
    <w:rsid w:val="00E969C4"/>
    <w:rsid w:val="00E969E8"/>
    <w:rsid w:val="00E96A39"/>
    <w:rsid w:val="00E96A60"/>
    <w:rsid w:val="00E96A9D"/>
    <w:rsid w:val="00E96B05"/>
    <w:rsid w:val="00E96B08"/>
    <w:rsid w:val="00E96B23"/>
    <w:rsid w:val="00E96B31"/>
    <w:rsid w:val="00E96BB2"/>
    <w:rsid w:val="00E96C38"/>
    <w:rsid w:val="00E96CA9"/>
    <w:rsid w:val="00E96CCE"/>
    <w:rsid w:val="00E96CE8"/>
    <w:rsid w:val="00E96CFA"/>
    <w:rsid w:val="00E96D0C"/>
    <w:rsid w:val="00E96D1C"/>
    <w:rsid w:val="00E96D56"/>
    <w:rsid w:val="00E96DCA"/>
    <w:rsid w:val="00E96E04"/>
    <w:rsid w:val="00E96E16"/>
    <w:rsid w:val="00E96E22"/>
    <w:rsid w:val="00E96E28"/>
    <w:rsid w:val="00E96E66"/>
    <w:rsid w:val="00E96E8C"/>
    <w:rsid w:val="00E96E9D"/>
    <w:rsid w:val="00E96EBF"/>
    <w:rsid w:val="00E96ED0"/>
    <w:rsid w:val="00E96EF1"/>
    <w:rsid w:val="00E96EFF"/>
    <w:rsid w:val="00E96F07"/>
    <w:rsid w:val="00E96F5C"/>
    <w:rsid w:val="00E96F63"/>
    <w:rsid w:val="00E96F66"/>
    <w:rsid w:val="00E96F78"/>
    <w:rsid w:val="00E96FCB"/>
    <w:rsid w:val="00E96FD2"/>
    <w:rsid w:val="00E97058"/>
    <w:rsid w:val="00E97062"/>
    <w:rsid w:val="00E9706F"/>
    <w:rsid w:val="00E97070"/>
    <w:rsid w:val="00E97084"/>
    <w:rsid w:val="00E970AE"/>
    <w:rsid w:val="00E970D8"/>
    <w:rsid w:val="00E97100"/>
    <w:rsid w:val="00E9710D"/>
    <w:rsid w:val="00E97133"/>
    <w:rsid w:val="00E9713B"/>
    <w:rsid w:val="00E9716E"/>
    <w:rsid w:val="00E97174"/>
    <w:rsid w:val="00E9718C"/>
    <w:rsid w:val="00E971D4"/>
    <w:rsid w:val="00E971E2"/>
    <w:rsid w:val="00E971F7"/>
    <w:rsid w:val="00E97201"/>
    <w:rsid w:val="00E97215"/>
    <w:rsid w:val="00E97225"/>
    <w:rsid w:val="00E9722A"/>
    <w:rsid w:val="00E97278"/>
    <w:rsid w:val="00E97282"/>
    <w:rsid w:val="00E972CD"/>
    <w:rsid w:val="00E9733E"/>
    <w:rsid w:val="00E97388"/>
    <w:rsid w:val="00E9738A"/>
    <w:rsid w:val="00E973A1"/>
    <w:rsid w:val="00E973E2"/>
    <w:rsid w:val="00E973FC"/>
    <w:rsid w:val="00E97454"/>
    <w:rsid w:val="00E9745E"/>
    <w:rsid w:val="00E974F2"/>
    <w:rsid w:val="00E9752E"/>
    <w:rsid w:val="00E97589"/>
    <w:rsid w:val="00E975B1"/>
    <w:rsid w:val="00E975B3"/>
    <w:rsid w:val="00E975BB"/>
    <w:rsid w:val="00E9764D"/>
    <w:rsid w:val="00E9767E"/>
    <w:rsid w:val="00E97689"/>
    <w:rsid w:val="00E9769A"/>
    <w:rsid w:val="00E976E9"/>
    <w:rsid w:val="00E976F6"/>
    <w:rsid w:val="00E9774E"/>
    <w:rsid w:val="00E9774F"/>
    <w:rsid w:val="00E9776A"/>
    <w:rsid w:val="00E97786"/>
    <w:rsid w:val="00E977EC"/>
    <w:rsid w:val="00E9785C"/>
    <w:rsid w:val="00E97897"/>
    <w:rsid w:val="00E9791D"/>
    <w:rsid w:val="00E97950"/>
    <w:rsid w:val="00E97970"/>
    <w:rsid w:val="00E979B5"/>
    <w:rsid w:val="00E979E3"/>
    <w:rsid w:val="00E97A56"/>
    <w:rsid w:val="00E97A88"/>
    <w:rsid w:val="00E97A97"/>
    <w:rsid w:val="00E97A99"/>
    <w:rsid w:val="00E97AD8"/>
    <w:rsid w:val="00E97AED"/>
    <w:rsid w:val="00E97AF7"/>
    <w:rsid w:val="00E97B32"/>
    <w:rsid w:val="00E97B85"/>
    <w:rsid w:val="00E97BAD"/>
    <w:rsid w:val="00E97BE7"/>
    <w:rsid w:val="00E97C2D"/>
    <w:rsid w:val="00E97C5B"/>
    <w:rsid w:val="00E97C7D"/>
    <w:rsid w:val="00E97C9E"/>
    <w:rsid w:val="00E97CDD"/>
    <w:rsid w:val="00E97CF5"/>
    <w:rsid w:val="00E97D0C"/>
    <w:rsid w:val="00E97D7B"/>
    <w:rsid w:val="00E97D81"/>
    <w:rsid w:val="00E97D8F"/>
    <w:rsid w:val="00E97DCD"/>
    <w:rsid w:val="00E97DCF"/>
    <w:rsid w:val="00E97E10"/>
    <w:rsid w:val="00E97E70"/>
    <w:rsid w:val="00E97E71"/>
    <w:rsid w:val="00E97E75"/>
    <w:rsid w:val="00E97E9E"/>
    <w:rsid w:val="00E97EA8"/>
    <w:rsid w:val="00E97F35"/>
    <w:rsid w:val="00E97F47"/>
    <w:rsid w:val="00E97F50"/>
    <w:rsid w:val="00E97F5A"/>
    <w:rsid w:val="00E97F68"/>
    <w:rsid w:val="00E97F87"/>
    <w:rsid w:val="00E97FEA"/>
    <w:rsid w:val="00E97FF2"/>
    <w:rsid w:val="00E97FF6"/>
    <w:rsid w:val="00EA0002"/>
    <w:rsid w:val="00EA001C"/>
    <w:rsid w:val="00EA004A"/>
    <w:rsid w:val="00EA006E"/>
    <w:rsid w:val="00EA00C2"/>
    <w:rsid w:val="00EA00C5"/>
    <w:rsid w:val="00EA00D2"/>
    <w:rsid w:val="00EA00D3"/>
    <w:rsid w:val="00EA0161"/>
    <w:rsid w:val="00EA0166"/>
    <w:rsid w:val="00EA01F3"/>
    <w:rsid w:val="00EA0205"/>
    <w:rsid w:val="00EA025A"/>
    <w:rsid w:val="00EA026F"/>
    <w:rsid w:val="00EA02DE"/>
    <w:rsid w:val="00EA02E4"/>
    <w:rsid w:val="00EA030A"/>
    <w:rsid w:val="00EA032C"/>
    <w:rsid w:val="00EA0332"/>
    <w:rsid w:val="00EA0337"/>
    <w:rsid w:val="00EA0339"/>
    <w:rsid w:val="00EA0363"/>
    <w:rsid w:val="00EA0364"/>
    <w:rsid w:val="00EA0367"/>
    <w:rsid w:val="00EA03B8"/>
    <w:rsid w:val="00EA0492"/>
    <w:rsid w:val="00EA0503"/>
    <w:rsid w:val="00EA050B"/>
    <w:rsid w:val="00EA051D"/>
    <w:rsid w:val="00EA0554"/>
    <w:rsid w:val="00EA05A2"/>
    <w:rsid w:val="00EA05AA"/>
    <w:rsid w:val="00EA0610"/>
    <w:rsid w:val="00EA0630"/>
    <w:rsid w:val="00EA0684"/>
    <w:rsid w:val="00EA0700"/>
    <w:rsid w:val="00EA0747"/>
    <w:rsid w:val="00EA075F"/>
    <w:rsid w:val="00EA0780"/>
    <w:rsid w:val="00EA0795"/>
    <w:rsid w:val="00EA07B4"/>
    <w:rsid w:val="00EA07FC"/>
    <w:rsid w:val="00EA0801"/>
    <w:rsid w:val="00EA080F"/>
    <w:rsid w:val="00EA0814"/>
    <w:rsid w:val="00EA083B"/>
    <w:rsid w:val="00EA0874"/>
    <w:rsid w:val="00EA087B"/>
    <w:rsid w:val="00EA0891"/>
    <w:rsid w:val="00EA089A"/>
    <w:rsid w:val="00EA08DE"/>
    <w:rsid w:val="00EA09B6"/>
    <w:rsid w:val="00EA09BE"/>
    <w:rsid w:val="00EA0A14"/>
    <w:rsid w:val="00EA0A26"/>
    <w:rsid w:val="00EA0A74"/>
    <w:rsid w:val="00EA0A7E"/>
    <w:rsid w:val="00EA0A9D"/>
    <w:rsid w:val="00EA0AB0"/>
    <w:rsid w:val="00EA0ADC"/>
    <w:rsid w:val="00EA0AED"/>
    <w:rsid w:val="00EA0B12"/>
    <w:rsid w:val="00EA0B16"/>
    <w:rsid w:val="00EA0BAB"/>
    <w:rsid w:val="00EA0BBD"/>
    <w:rsid w:val="00EA0BC9"/>
    <w:rsid w:val="00EA0BE5"/>
    <w:rsid w:val="00EA0BE7"/>
    <w:rsid w:val="00EA0CB3"/>
    <w:rsid w:val="00EA0CCA"/>
    <w:rsid w:val="00EA0D2A"/>
    <w:rsid w:val="00EA0DA9"/>
    <w:rsid w:val="00EA0DE6"/>
    <w:rsid w:val="00EA0E13"/>
    <w:rsid w:val="00EA0E31"/>
    <w:rsid w:val="00EA0E51"/>
    <w:rsid w:val="00EA0E65"/>
    <w:rsid w:val="00EA0E8D"/>
    <w:rsid w:val="00EA0EB5"/>
    <w:rsid w:val="00EA0F06"/>
    <w:rsid w:val="00EA0F2E"/>
    <w:rsid w:val="00EA0F5F"/>
    <w:rsid w:val="00EA0F61"/>
    <w:rsid w:val="00EA0F66"/>
    <w:rsid w:val="00EA0F76"/>
    <w:rsid w:val="00EA0FA9"/>
    <w:rsid w:val="00EA0FC2"/>
    <w:rsid w:val="00EA0FCE"/>
    <w:rsid w:val="00EA1054"/>
    <w:rsid w:val="00EA10EB"/>
    <w:rsid w:val="00EA1152"/>
    <w:rsid w:val="00EA1155"/>
    <w:rsid w:val="00EA118C"/>
    <w:rsid w:val="00EA118E"/>
    <w:rsid w:val="00EA11C8"/>
    <w:rsid w:val="00EA1205"/>
    <w:rsid w:val="00EA1231"/>
    <w:rsid w:val="00EA124C"/>
    <w:rsid w:val="00EA126B"/>
    <w:rsid w:val="00EA127D"/>
    <w:rsid w:val="00EA12A5"/>
    <w:rsid w:val="00EA137F"/>
    <w:rsid w:val="00EA13A1"/>
    <w:rsid w:val="00EA13D7"/>
    <w:rsid w:val="00EA1466"/>
    <w:rsid w:val="00EA147B"/>
    <w:rsid w:val="00EA1483"/>
    <w:rsid w:val="00EA14C6"/>
    <w:rsid w:val="00EA14F2"/>
    <w:rsid w:val="00EA1524"/>
    <w:rsid w:val="00EA1563"/>
    <w:rsid w:val="00EA159F"/>
    <w:rsid w:val="00EA15A4"/>
    <w:rsid w:val="00EA15AB"/>
    <w:rsid w:val="00EA15F6"/>
    <w:rsid w:val="00EA160B"/>
    <w:rsid w:val="00EA161E"/>
    <w:rsid w:val="00EA1626"/>
    <w:rsid w:val="00EA163A"/>
    <w:rsid w:val="00EA1678"/>
    <w:rsid w:val="00EA16F1"/>
    <w:rsid w:val="00EA1708"/>
    <w:rsid w:val="00EA1754"/>
    <w:rsid w:val="00EA17A6"/>
    <w:rsid w:val="00EA1821"/>
    <w:rsid w:val="00EA183A"/>
    <w:rsid w:val="00EA1874"/>
    <w:rsid w:val="00EA18DC"/>
    <w:rsid w:val="00EA194C"/>
    <w:rsid w:val="00EA194D"/>
    <w:rsid w:val="00EA19F3"/>
    <w:rsid w:val="00EA1A0E"/>
    <w:rsid w:val="00EA1A23"/>
    <w:rsid w:val="00EA1A3D"/>
    <w:rsid w:val="00EA1A91"/>
    <w:rsid w:val="00EA1B51"/>
    <w:rsid w:val="00EA1B67"/>
    <w:rsid w:val="00EA1B6F"/>
    <w:rsid w:val="00EA1B86"/>
    <w:rsid w:val="00EA1BB1"/>
    <w:rsid w:val="00EA1BF8"/>
    <w:rsid w:val="00EA1C36"/>
    <w:rsid w:val="00EA1C49"/>
    <w:rsid w:val="00EA1C4B"/>
    <w:rsid w:val="00EA1CCA"/>
    <w:rsid w:val="00EA1D17"/>
    <w:rsid w:val="00EA1D51"/>
    <w:rsid w:val="00EA1D85"/>
    <w:rsid w:val="00EA1DD7"/>
    <w:rsid w:val="00EA1E46"/>
    <w:rsid w:val="00EA1EBE"/>
    <w:rsid w:val="00EA1F42"/>
    <w:rsid w:val="00EA1F76"/>
    <w:rsid w:val="00EA1FD4"/>
    <w:rsid w:val="00EA2016"/>
    <w:rsid w:val="00EA20DC"/>
    <w:rsid w:val="00EA2117"/>
    <w:rsid w:val="00EA2183"/>
    <w:rsid w:val="00EA2189"/>
    <w:rsid w:val="00EA21A7"/>
    <w:rsid w:val="00EA21F1"/>
    <w:rsid w:val="00EA2226"/>
    <w:rsid w:val="00EA2238"/>
    <w:rsid w:val="00EA2239"/>
    <w:rsid w:val="00EA223B"/>
    <w:rsid w:val="00EA227B"/>
    <w:rsid w:val="00EA22BA"/>
    <w:rsid w:val="00EA22E9"/>
    <w:rsid w:val="00EA22FE"/>
    <w:rsid w:val="00EA2323"/>
    <w:rsid w:val="00EA233A"/>
    <w:rsid w:val="00EA236C"/>
    <w:rsid w:val="00EA23C9"/>
    <w:rsid w:val="00EA23E9"/>
    <w:rsid w:val="00EA2408"/>
    <w:rsid w:val="00EA240F"/>
    <w:rsid w:val="00EA241E"/>
    <w:rsid w:val="00EA2437"/>
    <w:rsid w:val="00EA2448"/>
    <w:rsid w:val="00EA24A8"/>
    <w:rsid w:val="00EA24C0"/>
    <w:rsid w:val="00EA24DA"/>
    <w:rsid w:val="00EA2515"/>
    <w:rsid w:val="00EA251D"/>
    <w:rsid w:val="00EA259F"/>
    <w:rsid w:val="00EA25BB"/>
    <w:rsid w:val="00EA25D2"/>
    <w:rsid w:val="00EA25FA"/>
    <w:rsid w:val="00EA2682"/>
    <w:rsid w:val="00EA26B4"/>
    <w:rsid w:val="00EA2773"/>
    <w:rsid w:val="00EA27BD"/>
    <w:rsid w:val="00EA27C5"/>
    <w:rsid w:val="00EA27E3"/>
    <w:rsid w:val="00EA2842"/>
    <w:rsid w:val="00EA2869"/>
    <w:rsid w:val="00EA2876"/>
    <w:rsid w:val="00EA2877"/>
    <w:rsid w:val="00EA28F9"/>
    <w:rsid w:val="00EA290C"/>
    <w:rsid w:val="00EA2989"/>
    <w:rsid w:val="00EA298A"/>
    <w:rsid w:val="00EA299A"/>
    <w:rsid w:val="00EA29D8"/>
    <w:rsid w:val="00EA29EF"/>
    <w:rsid w:val="00EA2A34"/>
    <w:rsid w:val="00EA2A3C"/>
    <w:rsid w:val="00EA2A60"/>
    <w:rsid w:val="00EA2A64"/>
    <w:rsid w:val="00EA2A75"/>
    <w:rsid w:val="00EA2A95"/>
    <w:rsid w:val="00EA2AA2"/>
    <w:rsid w:val="00EA2AC0"/>
    <w:rsid w:val="00EA2ACD"/>
    <w:rsid w:val="00EA2ACE"/>
    <w:rsid w:val="00EA2B3D"/>
    <w:rsid w:val="00EA2B7D"/>
    <w:rsid w:val="00EA2BA3"/>
    <w:rsid w:val="00EA2BCA"/>
    <w:rsid w:val="00EA2BD2"/>
    <w:rsid w:val="00EA2BDE"/>
    <w:rsid w:val="00EA2C1D"/>
    <w:rsid w:val="00EA2C30"/>
    <w:rsid w:val="00EA2C31"/>
    <w:rsid w:val="00EA2C39"/>
    <w:rsid w:val="00EA2C45"/>
    <w:rsid w:val="00EA2C7D"/>
    <w:rsid w:val="00EA2C7F"/>
    <w:rsid w:val="00EA2CC2"/>
    <w:rsid w:val="00EA2CCF"/>
    <w:rsid w:val="00EA2CEE"/>
    <w:rsid w:val="00EA2D02"/>
    <w:rsid w:val="00EA2D13"/>
    <w:rsid w:val="00EA2D17"/>
    <w:rsid w:val="00EA2D20"/>
    <w:rsid w:val="00EA2D52"/>
    <w:rsid w:val="00EA2D67"/>
    <w:rsid w:val="00EA2D6A"/>
    <w:rsid w:val="00EA2DE2"/>
    <w:rsid w:val="00EA2E23"/>
    <w:rsid w:val="00EA2E47"/>
    <w:rsid w:val="00EA2E5D"/>
    <w:rsid w:val="00EA2E6A"/>
    <w:rsid w:val="00EA2EE1"/>
    <w:rsid w:val="00EA2EF7"/>
    <w:rsid w:val="00EA2EF9"/>
    <w:rsid w:val="00EA2F53"/>
    <w:rsid w:val="00EA2F83"/>
    <w:rsid w:val="00EA2F89"/>
    <w:rsid w:val="00EA2FDA"/>
    <w:rsid w:val="00EA3013"/>
    <w:rsid w:val="00EA3056"/>
    <w:rsid w:val="00EA3065"/>
    <w:rsid w:val="00EA3080"/>
    <w:rsid w:val="00EA30A4"/>
    <w:rsid w:val="00EA30AA"/>
    <w:rsid w:val="00EA30C9"/>
    <w:rsid w:val="00EA30F3"/>
    <w:rsid w:val="00EA3103"/>
    <w:rsid w:val="00EA3160"/>
    <w:rsid w:val="00EA3189"/>
    <w:rsid w:val="00EA31C5"/>
    <w:rsid w:val="00EA31ED"/>
    <w:rsid w:val="00EA31FA"/>
    <w:rsid w:val="00EA31FD"/>
    <w:rsid w:val="00EA326D"/>
    <w:rsid w:val="00EA32B4"/>
    <w:rsid w:val="00EA32ED"/>
    <w:rsid w:val="00EA331A"/>
    <w:rsid w:val="00EA3323"/>
    <w:rsid w:val="00EA333D"/>
    <w:rsid w:val="00EA3345"/>
    <w:rsid w:val="00EA334F"/>
    <w:rsid w:val="00EA336C"/>
    <w:rsid w:val="00EA339F"/>
    <w:rsid w:val="00EA33CF"/>
    <w:rsid w:val="00EA347C"/>
    <w:rsid w:val="00EA347D"/>
    <w:rsid w:val="00EA347F"/>
    <w:rsid w:val="00EA3493"/>
    <w:rsid w:val="00EA34A2"/>
    <w:rsid w:val="00EA34D9"/>
    <w:rsid w:val="00EA34E1"/>
    <w:rsid w:val="00EA34E4"/>
    <w:rsid w:val="00EA3507"/>
    <w:rsid w:val="00EA353C"/>
    <w:rsid w:val="00EA3594"/>
    <w:rsid w:val="00EA3597"/>
    <w:rsid w:val="00EA3652"/>
    <w:rsid w:val="00EA3664"/>
    <w:rsid w:val="00EA3670"/>
    <w:rsid w:val="00EA36D0"/>
    <w:rsid w:val="00EA36EE"/>
    <w:rsid w:val="00EA3777"/>
    <w:rsid w:val="00EA3784"/>
    <w:rsid w:val="00EA378E"/>
    <w:rsid w:val="00EA37C0"/>
    <w:rsid w:val="00EA37D3"/>
    <w:rsid w:val="00EA3837"/>
    <w:rsid w:val="00EA3865"/>
    <w:rsid w:val="00EA3886"/>
    <w:rsid w:val="00EA3895"/>
    <w:rsid w:val="00EA3898"/>
    <w:rsid w:val="00EA38F0"/>
    <w:rsid w:val="00EA392C"/>
    <w:rsid w:val="00EA3977"/>
    <w:rsid w:val="00EA3A73"/>
    <w:rsid w:val="00EA3AC8"/>
    <w:rsid w:val="00EA3B01"/>
    <w:rsid w:val="00EA3B0B"/>
    <w:rsid w:val="00EA3B48"/>
    <w:rsid w:val="00EA3BA7"/>
    <w:rsid w:val="00EA3C1C"/>
    <w:rsid w:val="00EA3C1D"/>
    <w:rsid w:val="00EA3C33"/>
    <w:rsid w:val="00EA3CB6"/>
    <w:rsid w:val="00EA3CE3"/>
    <w:rsid w:val="00EA3D5F"/>
    <w:rsid w:val="00EA3D6B"/>
    <w:rsid w:val="00EA3D95"/>
    <w:rsid w:val="00EA3DC2"/>
    <w:rsid w:val="00EA3DD3"/>
    <w:rsid w:val="00EA3DDF"/>
    <w:rsid w:val="00EA3DEF"/>
    <w:rsid w:val="00EA3E28"/>
    <w:rsid w:val="00EA3E2F"/>
    <w:rsid w:val="00EA3E3E"/>
    <w:rsid w:val="00EA3E59"/>
    <w:rsid w:val="00EA3EFA"/>
    <w:rsid w:val="00EA3EFD"/>
    <w:rsid w:val="00EA3F11"/>
    <w:rsid w:val="00EA3F57"/>
    <w:rsid w:val="00EA3F7B"/>
    <w:rsid w:val="00EA3F94"/>
    <w:rsid w:val="00EA3FC3"/>
    <w:rsid w:val="00EA4007"/>
    <w:rsid w:val="00EA4011"/>
    <w:rsid w:val="00EA4026"/>
    <w:rsid w:val="00EA406D"/>
    <w:rsid w:val="00EA4091"/>
    <w:rsid w:val="00EA40D4"/>
    <w:rsid w:val="00EA413B"/>
    <w:rsid w:val="00EA4145"/>
    <w:rsid w:val="00EA41C0"/>
    <w:rsid w:val="00EA41F6"/>
    <w:rsid w:val="00EA4217"/>
    <w:rsid w:val="00EA4309"/>
    <w:rsid w:val="00EA4327"/>
    <w:rsid w:val="00EA432B"/>
    <w:rsid w:val="00EA4330"/>
    <w:rsid w:val="00EA4350"/>
    <w:rsid w:val="00EA4358"/>
    <w:rsid w:val="00EA4379"/>
    <w:rsid w:val="00EA4391"/>
    <w:rsid w:val="00EA439F"/>
    <w:rsid w:val="00EA43E1"/>
    <w:rsid w:val="00EA43E3"/>
    <w:rsid w:val="00EA43FC"/>
    <w:rsid w:val="00EA4416"/>
    <w:rsid w:val="00EA4420"/>
    <w:rsid w:val="00EA443A"/>
    <w:rsid w:val="00EA447D"/>
    <w:rsid w:val="00EA44D2"/>
    <w:rsid w:val="00EA44D7"/>
    <w:rsid w:val="00EA44E0"/>
    <w:rsid w:val="00EA44E8"/>
    <w:rsid w:val="00EA4501"/>
    <w:rsid w:val="00EA450C"/>
    <w:rsid w:val="00EA45CA"/>
    <w:rsid w:val="00EA4625"/>
    <w:rsid w:val="00EA465D"/>
    <w:rsid w:val="00EA4694"/>
    <w:rsid w:val="00EA46BA"/>
    <w:rsid w:val="00EA46E2"/>
    <w:rsid w:val="00EA473C"/>
    <w:rsid w:val="00EA476E"/>
    <w:rsid w:val="00EA47AB"/>
    <w:rsid w:val="00EA47C1"/>
    <w:rsid w:val="00EA47F7"/>
    <w:rsid w:val="00EA481E"/>
    <w:rsid w:val="00EA488F"/>
    <w:rsid w:val="00EA48C6"/>
    <w:rsid w:val="00EA48CE"/>
    <w:rsid w:val="00EA492D"/>
    <w:rsid w:val="00EA4930"/>
    <w:rsid w:val="00EA496D"/>
    <w:rsid w:val="00EA49C3"/>
    <w:rsid w:val="00EA4A04"/>
    <w:rsid w:val="00EA4A28"/>
    <w:rsid w:val="00EA4A51"/>
    <w:rsid w:val="00EA4A9B"/>
    <w:rsid w:val="00EA4AE4"/>
    <w:rsid w:val="00EA4AE9"/>
    <w:rsid w:val="00EA4B3B"/>
    <w:rsid w:val="00EA4B54"/>
    <w:rsid w:val="00EA4B64"/>
    <w:rsid w:val="00EA4B8E"/>
    <w:rsid w:val="00EA4BBF"/>
    <w:rsid w:val="00EA4C23"/>
    <w:rsid w:val="00EA4C4E"/>
    <w:rsid w:val="00EA4C5F"/>
    <w:rsid w:val="00EA4CB8"/>
    <w:rsid w:val="00EA4CE2"/>
    <w:rsid w:val="00EA4CF6"/>
    <w:rsid w:val="00EA4CF7"/>
    <w:rsid w:val="00EA4D12"/>
    <w:rsid w:val="00EA4D30"/>
    <w:rsid w:val="00EA4E15"/>
    <w:rsid w:val="00EA4E1D"/>
    <w:rsid w:val="00EA4E33"/>
    <w:rsid w:val="00EA4E4F"/>
    <w:rsid w:val="00EA4E5A"/>
    <w:rsid w:val="00EA4E5F"/>
    <w:rsid w:val="00EA4E7F"/>
    <w:rsid w:val="00EA4ED3"/>
    <w:rsid w:val="00EA4F16"/>
    <w:rsid w:val="00EA4F27"/>
    <w:rsid w:val="00EA4F38"/>
    <w:rsid w:val="00EA4F75"/>
    <w:rsid w:val="00EA4F89"/>
    <w:rsid w:val="00EA4F97"/>
    <w:rsid w:val="00EA4FA3"/>
    <w:rsid w:val="00EA4FD8"/>
    <w:rsid w:val="00EA5094"/>
    <w:rsid w:val="00EA50E8"/>
    <w:rsid w:val="00EA50EE"/>
    <w:rsid w:val="00EA5154"/>
    <w:rsid w:val="00EA516B"/>
    <w:rsid w:val="00EA518D"/>
    <w:rsid w:val="00EA5197"/>
    <w:rsid w:val="00EA51A9"/>
    <w:rsid w:val="00EA51DA"/>
    <w:rsid w:val="00EA51ED"/>
    <w:rsid w:val="00EA51F7"/>
    <w:rsid w:val="00EA5205"/>
    <w:rsid w:val="00EA5212"/>
    <w:rsid w:val="00EA522C"/>
    <w:rsid w:val="00EA5261"/>
    <w:rsid w:val="00EA531C"/>
    <w:rsid w:val="00EA5395"/>
    <w:rsid w:val="00EA5465"/>
    <w:rsid w:val="00EA549C"/>
    <w:rsid w:val="00EA54AD"/>
    <w:rsid w:val="00EA555F"/>
    <w:rsid w:val="00EA5568"/>
    <w:rsid w:val="00EA556D"/>
    <w:rsid w:val="00EA557A"/>
    <w:rsid w:val="00EA55C2"/>
    <w:rsid w:val="00EA55C3"/>
    <w:rsid w:val="00EA55FF"/>
    <w:rsid w:val="00EA5613"/>
    <w:rsid w:val="00EA5641"/>
    <w:rsid w:val="00EA566F"/>
    <w:rsid w:val="00EA56AA"/>
    <w:rsid w:val="00EA56C9"/>
    <w:rsid w:val="00EA56DE"/>
    <w:rsid w:val="00EA56FA"/>
    <w:rsid w:val="00EA5704"/>
    <w:rsid w:val="00EA5725"/>
    <w:rsid w:val="00EA5726"/>
    <w:rsid w:val="00EA5732"/>
    <w:rsid w:val="00EA579B"/>
    <w:rsid w:val="00EA57CC"/>
    <w:rsid w:val="00EA57EC"/>
    <w:rsid w:val="00EA57ED"/>
    <w:rsid w:val="00EA581C"/>
    <w:rsid w:val="00EA584C"/>
    <w:rsid w:val="00EA58C0"/>
    <w:rsid w:val="00EA5937"/>
    <w:rsid w:val="00EA596B"/>
    <w:rsid w:val="00EA5975"/>
    <w:rsid w:val="00EA59B9"/>
    <w:rsid w:val="00EA59C2"/>
    <w:rsid w:val="00EA59F1"/>
    <w:rsid w:val="00EA5A2C"/>
    <w:rsid w:val="00EA5A33"/>
    <w:rsid w:val="00EA5A7E"/>
    <w:rsid w:val="00EA5A9D"/>
    <w:rsid w:val="00EA5AAC"/>
    <w:rsid w:val="00EA5AAD"/>
    <w:rsid w:val="00EA5AF5"/>
    <w:rsid w:val="00EA5AFA"/>
    <w:rsid w:val="00EA5B3F"/>
    <w:rsid w:val="00EA5B42"/>
    <w:rsid w:val="00EA5B69"/>
    <w:rsid w:val="00EA5B7A"/>
    <w:rsid w:val="00EA5BA3"/>
    <w:rsid w:val="00EA5BB1"/>
    <w:rsid w:val="00EA5C4C"/>
    <w:rsid w:val="00EA5C66"/>
    <w:rsid w:val="00EA5C6E"/>
    <w:rsid w:val="00EA5C7E"/>
    <w:rsid w:val="00EA5CBB"/>
    <w:rsid w:val="00EA5CD3"/>
    <w:rsid w:val="00EA5CF3"/>
    <w:rsid w:val="00EA5D14"/>
    <w:rsid w:val="00EA5D2B"/>
    <w:rsid w:val="00EA5D66"/>
    <w:rsid w:val="00EA5DD3"/>
    <w:rsid w:val="00EA5DF1"/>
    <w:rsid w:val="00EA5DF9"/>
    <w:rsid w:val="00EA5E89"/>
    <w:rsid w:val="00EA5EAF"/>
    <w:rsid w:val="00EA5EB9"/>
    <w:rsid w:val="00EA5EC9"/>
    <w:rsid w:val="00EA5ECB"/>
    <w:rsid w:val="00EA5EF8"/>
    <w:rsid w:val="00EA5F2F"/>
    <w:rsid w:val="00EA5F46"/>
    <w:rsid w:val="00EA5F63"/>
    <w:rsid w:val="00EA5F6E"/>
    <w:rsid w:val="00EA5F99"/>
    <w:rsid w:val="00EA5FA2"/>
    <w:rsid w:val="00EA5FA4"/>
    <w:rsid w:val="00EA5FBD"/>
    <w:rsid w:val="00EA5FBE"/>
    <w:rsid w:val="00EA5FC9"/>
    <w:rsid w:val="00EA606B"/>
    <w:rsid w:val="00EA6072"/>
    <w:rsid w:val="00EA607A"/>
    <w:rsid w:val="00EA60C6"/>
    <w:rsid w:val="00EA60F3"/>
    <w:rsid w:val="00EA6104"/>
    <w:rsid w:val="00EA6119"/>
    <w:rsid w:val="00EA6138"/>
    <w:rsid w:val="00EA613A"/>
    <w:rsid w:val="00EA6140"/>
    <w:rsid w:val="00EA61C3"/>
    <w:rsid w:val="00EA61C6"/>
    <w:rsid w:val="00EA61CD"/>
    <w:rsid w:val="00EA6219"/>
    <w:rsid w:val="00EA6227"/>
    <w:rsid w:val="00EA6266"/>
    <w:rsid w:val="00EA62A9"/>
    <w:rsid w:val="00EA62FC"/>
    <w:rsid w:val="00EA6307"/>
    <w:rsid w:val="00EA630B"/>
    <w:rsid w:val="00EA6333"/>
    <w:rsid w:val="00EA633F"/>
    <w:rsid w:val="00EA63A8"/>
    <w:rsid w:val="00EA63D1"/>
    <w:rsid w:val="00EA63D5"/>
    <w:rsid w:val="00EA63E3"/>
    <w:rsid w:val="00EA641D"/>
    <w:rsid w:val="00EA6447"/>
    <w:rsid w:val="00EA64AD"/>
    <w:rsid w:val="00EA64AF"/>
    <w:rsid w:val="00EA64C6"/>
    <w:rsid w:val="00EA64FB"/>
    <w:rsid w:val="00EA6575"/>
    <w:rsid w:val="00EA6596"/>
    <w:rsid w:val="00EA65B1"/>
    <w:rsid w:val="00EA65C8"/>
    <w:rsid w:val="00EA65F5"/>
    <w:rsid w:val="00EA65FD"/>
    <w:rsid w:val="00EA6630"/>
    <w:rsid w:val="00EA663A"/>
    <w:rsid w:val="00EA668B"/>
    <w:rsid w:val="00EA66B2"/>
    <w:rsid w:val="00EA6759"/>
    <w:rsid w:val="00EA679D"/>
    <w:rsid w:val="00EA67D7"/>
    <w:rsid w:val="00EA6816"/>
    <w:rsid w:val="00EA6827"/>
    <w:rsid w:val="00EA687B"/>
    <w:rsid w:val="00EA688D"/>
    <w:rsid w:val="00EA68F8"/>
    <w:rsid w:val="00EA6985"/>
    <w:rsid w:val="00EA698A"/>
    <w:rsid w:val="00EA6A47"/>
    <w:rsid w:val="00EA6A4E"/>
    <w:rsid w:val="00EA6A6C"/>
    <w:rsid w:val="00EA6A70"/>
    <w:rsid w:val="00EA6A94"/>
    <w:rsid w:val="00EA6AED"/>
    <w:rsid w:val="00EA6B27"/>
    <w:rsid w:val="00EA6B65"/>
    <w:rsid w:val="00EA6B9A"/>
    <w:rsid w:val="00EA6C7B"/>
    <w:rsid w:val="00EA6C83"/>
    <w:rsid w:val="00EA6D59"/>
    <w:rsid w:val="00EA6D9A"/>
    <w:rsid w:val="00EA6DC4"/>
    <w:rsid w:val="00EA6E01"/>
    <w:rsid w:val="00EA6E47"/>
    <w:rsid w:val="00EA6E93"/>
    <w:rsid w:val="00EA6EA7"/>
    <w:rsid w:val="00EA6EB6"/>
    <w:rsid w:val="00EA6EC2"/>
    <w:rsid w:val="00EA6F32"/>
    <w:rsid w:val="00EA6F58"/>
    <w:rsid w:val="00EA6F5D"/>
    <w:rsid w:val="00EA6F5F"/>
    <w:rsid w:val="00EA6FC2"/>
    <w:rsid w:val="00EA7071"/>
    <w:rsid w:val="00EA707B"/>
    <w:rsid w:val="00EA70A5"/>
    <w:rsid w:val="00EA7102"/>
    <w:rsid w:val="00EA714C"/>
    <w:rsid w:val="00EA7164"/>
    <w:rsid w:val="00EA7189"/>
    <w:rsid w:val="00EA71C0"/>
    <w:rsid w:val="00EA71F3"/>
    <w:rsid w:val="00EA726E"/>
    <w:rsid w:val="00EA72AC"/>
    <w:rsid w:val="00EA72AD"/>
    <w:rsid w:val="00EA72C3"/>
    <w:rsid w:val="00EA737D"/>
    <w:rsid w:val="00EA7391"/>
    <w:rsid w:val="00EA739E"/>
    <w:rsid w:val="00EA742F"/>
    <w:rsid w:val="00EA7432"/>
    <w:rsid w:val="00EA7469"/>
    <w:rsid w:val="00EA7496"/>
    <w:rsid w:val="00EA74E3"/>
    <w:rsid w:val="00EA7546"/>
    <w:rsid w:val="00EA7547"/>
    <w:rsid w:val="00EA7552"/>
    <w:rsid w:val="00EA762D"/>
    <w:rsid w:val="00EA7645"/>
    <w:rsid w:val="00EA765A"/>
    <w:rsid w:val="00EA76AA"/>
    <w:rsid w:val="00EA76F6"/>
    <w:rsid w:val="00EA770B"/>
    <w:rsid w:val="00EA770D"/>
    <w:rsid w:val="00EA7726"/>
    <w:rsid w:val="00EA774C"/>
    <w:rsid w:val="00EA774F"/>
    <w:rsid w:val="00EA7777"/>
    <w:rsid w:val="00EA77DD"/>
    <w:rsid w:val="00EA7861"/>
    <w:rsid w:val="00EA7863"/>
    <w:rsid w:val="00EA788B"/>
    <w:rsid w:val="00EA78DB"/>
    <w:rsid w:val="00EA7923"/>
    <w:rsid w:val="00EA7952"/>
    <w:rsid w:val="00EA799E"/>
    <w:rsid w:val="00EA79E5"/>
    <w:rsid w:val="00EA79FF"/>
    <w:rsid w:val="00EA7A16"/>
    <w:rsid w:val="00EA7A27"/>
    <w:rsid w:val="00EA7A63"/>
    <w:rsid w:val="00EA7A8A"/>
    <w:rsid w:val="00EA7A8B"/>
    <w:rsid w:val="00EA7ADE"/>
    <w:rsid w:val="00EA7B10"/>
    <w:rsid w:val="00EA7B14"/>
    <w:rsid w:val="00EA7B7F"/>
    <w:rsid w:val="00EA7BAE"/>
    <w:rsid w:val="00EA7BC5"/>
    <w:rsid w:val="00EA7BEA"/>
    <w:rsid w:val="00EA7C06"/>
    <w:rsid w:val="00EA7C4A"/>
    <w:rsid w:val="00EA7C7D"/>
    <w:rsid w:val="00EA7CAF"/>
    <w:rsid w:val="00EA7CB1"/>
    <w:rsid w:val="00EA7CD5"/>
    <w:rsid w:val="00EA7CED"/>
    <w:rsid w:val="00EA7D9B"/>
    <w:rsid w:val="00EA7DC1"/>
    <w:rsid w:val="00EA7E02"/>
    <w:rsid w:val="00EA7E06"/>
    <w:rsid w:val="00EA7E48"/>
    <w:rsid w:val="00EA7E4A"/>
    <w:rsid w:val="00EA7E59"/>
    <w:rsid w:val="00EA7E63"/>
    <w:rsid w:val="00EA7E93"/>
    <w:rsid w:val="00EA7EB8"/>
    <w:rsid w:val="00EA7EE3"/>
    <w:rsid w:val="00EA7F13"/>
    <w:rsid w:val="00EA7F9A"/>
    <w:rsid w:val="00EA7FA8"/>
    <w:rsid w:val="00EA7FCD"/>
    <w:rsid w:val="00EB004B"/>
    <w:rsid w:val="00EB0091"/>
    <w:rsid w:val="00EB00C2"/>
    <w:rsid w:val="00EB00F3"/>
    <w:rsid w:val="00EB00FD"/>
    <w:rsid w:val="00EB010E"/>
    <w:rsid w:val="00EB0116"/>
    <w:rsid w:val="00EB0142"/>
    <w:rsid w:val="00EB0182"/>
    <w:rsid w:val="00EB019A"/>
    <w:rsid w:val="00EB01A6"/>
    <w:rsid w:val="00EB01AC"/>
    <w:rsid w:val="00EB01AE"/>
    <w:rsid w:val="00EB0229"/>
    <w:rsid w:val="00EB027C"/>
    <w:rsid w:val="00EB029F"/>
    <w:rsid w:val="00EB02A0"/>
    <w:rsid w:val="00EB02BB"/>
    <w:rsid w:val="00EB02C5"/>
    <w:rsid w:val="00EB02DA"/>
    <w:rsid w:val="00EB0321"/>
    <w:rsid w:val="00EB035D"/>
    <w:rsid w:val="00EB0382"/>
    <w:rsid w:val="00EB03F2"/>
    <w:rsid w:val="00EB0423"/>
    <w:rsid w:val="00EB04FD"/>
    <w:rsid w:val="00EB0546"/>
    <w:rsid w:val="00EB0571"/>
    <w:rsid w:val="00EB05B0"/>
    <w:rsid w:val="00EB05EA"/>
    <w:rsid w:val="00EB065B"/>
    <w:rsid w:val="00EB065D"/>
    <w:rsid w:val="00EB0692"/>
    <w:rsid w:val="00EB06A1"/>
    <w:rsid w:val="00EB06A5"/>
    <w:rsid w:val="00EB06B2"/>
    <w:rsid w:val="00EB0732"/>
    <w:rsid w:val="00EB0779"/>
    <w:rsid w:val="00EB07FC"/>
    <w:rsid w:val="00EB081C"/>
    <w:rsid w:val="00EB082B"/>
    <w:rsid w:val="00EB085D"/>
    <w:rsid w:val="00EB08D5"/>
    <w:rsid w:val="00EB091B"/>
    <w:rsid w:val="00EB092A"/>
    <w:rsid w:val="00EB0945"/>
    <w:rsid w:val="00EB0953"/>
    <w:rsid w:val="00EB0958"/>
    <w:rsid w:val="00EB095F"/>
    <w:rsid w:val="00EB0976"/>
    <w:rsid w:val="00EB09CF"/>
    <w:rsid w:val="00EB0A06"/>
    <w:rsid w:val="00EB0A81"/>
    <w:rsid w:val="00EB0ABC"/>
    <w:rsid w:val="00EB0AD4"/>
    <w:rsid w:val="00EB0B3A"/>
    <w:rsid w:val="00EB0B3F"/>
    <w:rsid w:val="00EB0C75"/>
    <w:rsid w:val="00EB0C97"/>
    <w:rsid w:val="00EB0C9A"/>
    <w:rsid w:val="00EB0CB1"/>
    <w:rsid w:val="00EB0D03"/>
    <w:rsid w:val="00EB0D4C"/>
    <w:rsid w:val="00EB0D87"/>
    <w:rsid w:val="00EB0DD5"/>
    <w:rsid w:val="00EB0DDC"/>
    <w:rsid w:val="00EB0E05"/>
    <w:rsid w:val="00EB0E38"/>
    <w:rsid w:val="00EB0E6D"/>
    <w:rsid w:val="00EB0EBD"/>
    <w:rsid w:val="00EB0EDE"/>
    <w:rsid w:val="00EB0EDF"/>
    <w:rsid w:val="00EB0F74"/>
    <w:rsid w:val="00EB0F94"/>
    <w:rsid w:val="00EB0FC5"/>
    <w:rsid w:val="00EB0FCC"/>
    <w:rsid w:val="00EB0FCD"/>
    <w:rsid w:val="00EB0FE9"/>
    <w:rsid w:val="00EB0FFF"/>
    <w:rsid w:val="00EB1038"/>
    <w:rsid w:val="00EB1086"/>
    <w:rsid w:val="00EB10BD"/>
    <w:rsid w:val="00EB10CA"/>
    <w:rsid w:val="00EB10E4"/>
    <w:rsid w:val="00EB1110"/>
    <w:rsid w:val="00EB1133"/>
    <w:rsid w:val="00EB1136"/>
    <w:rsid w:val="00EB119D"/>
    <w:rsid w:val="00EB11A8"/>
    <w:rsid w:val="00EB11AF"/>
    <w:rsid w:val="00EB120F"/>
    <w:rsid w:val="00EB1282"/>
    <w:rsid w:val="00EB129F"/>
    <w:rsid w:val="00EB12C3"/>
    <w:rsid w:val="00EB12E4"/>
    <w:rsid w:val="00EB12F9"/>
    <w:rsid w:val="00EB137D"/>
    <w:rsid w:val="00EB138A"/>
    <w:rsid w:val="00EB138B"/>
    <w:rsid w:val="00EB13F1"/>
    <w:rsid w:val="00EB13F8"/>
    <w:rsid w:val="00EB1488"/>
    <w:rsid w:val="00EB14AB"/>
    <w:rsid w:val="00EB14B2"/>
    <w:rsid w:val="00EB14BD"/>
    <w:rsid w:val="00EB14E2"/>
    <w:rsid w:val="00EB14E4"/>
    <w:rsid w:val="00EB14FA"/>
    <w:rsid w:val="00EB1501"/>
    <w:rsid w:val="00EB151A"/>
    <w:rsid w:val="00EB1625"/>
    <w:rsid w:val="00EB162B"/>
    <w:rsid w:val="00EB16A4"/>
    <w:rsid w:val="00EB16D8"/>
    <w:rsid w:val="00EB1721"/>
    <w:rsid w:val="00EB1750"/>
    <w:rsid w:val="00EB175A"/>
    <w:rsid w:val="00EB175E"/>
    <w:rsid w:val="00EB1778"/>
    <w:rsid w:val="00EB17BB"/>
    <w:rsid w:val="00EB17FA"/>
    <w:rsid w:val="00EB189D"/>
    <w:rsid w:val="00EB18DC"/>
    <w:rsid w:val="00EB1906"/>
    <w:rsid w:val="00EB190F"/>
    <w:rsid w:val="00EB1917"/>
    <w:rsid w:val="00EB196E"/>
    <w:rsid w:val="00EB19B2"/>
    <w:rsid w:val="00EB19CA"/>
    <w:rsid w:val="00EB19EB"/>
    <w:rsid w:val="00EB19F0"/>
    <w:rsid w:val="00EB1A6B"/>
    <w:rsid w:val="00EB1A6D"/>
    <w:rsid w:val="00EB1A92"/>
    <w:rsid w:val="00EB1A9D"/>
    <w:rsid w:val="00EB1B19"/>
    <w:rsid w:val="00EB1B47"/>
    <w:rsid w:val="00EB1B6A"/>
    <w:rsid w:val="00EB1B7E"/>
    <w:rsid w:val="00EB1BAE"/>
    <w:rsid w:val="00EB1BE3"/>
    <w:rsid w:val="00EB1BEE"/>
    <w:rsid w:val="00EB1C53"/>
    <w:rsid w:val="00EB1C6D"/>
    <w:rsid w:val="00EB1C96"/>
    <w:rsid w:val="00EB1CC4"/>
    <w:rsid w:val="00EB1CD1"/>
    <w:rsid w:val="00EB1CD9"/>
    <w:rsid w:val="00EB1CF4"/>
    <w:rsid w:val="00EB1D11"/>
    <w:rsid w:val="00EB1D75"/>
    <w:rsid w:val="00EB1D78"/>
    <w:rsid w:val="00EB1DC7"/>
    <w:rsid w:val="00EB1DF7"/>
    <w:rsid w:val="00EB1E5D"/>
    <w:rsid w:val="00EB1F10"/>
    <w:rsid w:val="00EB1F37"/>
    <w:rsid w:val="00EB1F68"/>
    <w:rsid w:val="00EB1FAD"/>
    <w:rsid w:val="00EB1FDB"/>
    <w:rsid w:val="00EB204C"/>
    <w:rsid w:val="00EB2078"/>
    <w:rsid w:val="00EB20B1"/>
    <w:rsid w:val="00EB20EC"/>
    <w:rsid w:val="00EB211C"/>
    <w:rsid w:val="00EB2131"/>
    <w:rsid w:val="00EB2170"/>
    <w:rsid w:val="00EB2196"/>
    <w:rsid w:val="00EB219C"/>
    <w:rsid w:val="00EB2209"/>
    <w:rsid w:val="00EB2210"/>
    <w:rsid w:val="00EB2230"/>
    <w:rsid w:val="00EB2282"/>
    <w:rsid w:val="00EB2291"/>
    <w:rsid w:val="00EB2293"/>
    <w:rsid w:val="00EB2295"/>
    <w:rsid w:val="00EB2309"/>
    <w:rsid w:val="00EB2313"/>
    <w:rsid w:val="00EB231E"/>
    <w:rsid w:val="00EB23AE"/>
    <w:rsid w:val="00EB2402"/>
    <w:rsid w:val="00EB2404"/>
    <w:rsid w:val="00EB24D4"/>
    <w:rsid w:val="00EB24D8"/>
    <w:rsid w:val="00EB250A"/>
    <w:rsid w:val="00EB25B7"/>
    <w:rsid w:val="00EB25E9"/>
    <w:rsid w:val="00EB260D"/>
    <w:rsid w:val="00EB2637"/>
    <w:rsid w:val="00EB263B"/>
    <w:rsid w:val="00EB26BD"/>
    <w:rsid w:val="00EB26FB"/>
    <w:rsid w:val="00EB270E"/>
    <w:rsid w:val="00EB2764"/>
    <w:rsid w:val="00EB2766"/>
    <w:rsid w:val="00EB27AE"/>
    <w:rsid w:val="00EB2885"/>
    <w:rsid w:val="00EB2899"/>
    <w:rsid w:val="00EB289F"/>
    <w:rsid w:val="00EB28A9"/>
    <w:rsid w:val="00EB28B0"/>
    <w:rsid w:val="00EB2915"/>
    <w:rsid w:val="00EB2974"/>
    <w:rsid w:val="00EB2997"/>
    <w:rsid w:val="00EB299A"/>
    <w:rsid w:val="00EB29AD"/>
    <w:rsid w:val="00EB29AF"/>
    <w:rsid w:val="00EB29B7"/>
    <w:rsid w:val="00EB29C6"/>
    <w:rsid w:val="00EB29E4"/>
    <w:rsid w:val="00EB29EA"/>
    <w:rsid w:val="00EB2A48"/>
    <w:rsid w:val="00EB2A71"/>
    <w:rsid w:val="00EB2AEA"/>
    <w:rsid w:val="00EB2B0A"/>
    <w:rsid w:val="00EB2B0F"/>
    <w:rsid w:val="00EB2B1D"/>
    <w:rsid w:val="00EB2B52"/>
    <w:rsid w:val="00EB2B59"/>
    <w:rsid w:val="00EB2B73"/>
    <w:rsid w:val="00EB2BDD"/>
    <w:rsid w:val="00EB2BE6"/>
    <w:rsid w:val="00EB2C1D"/>
    <w:rsid w:val="00EB2C56"/>
    <w:rsid w:val="00EB2CFA"/>
    <w:rsid w:val="00EB2D11"/>
    <w:rsid w:val="00EB2D31"/>
    <w:rsid w:val="00EB2D44"/>
    <w:rsid w:val="00EB2DF2"/>
    <w:rsid w:val="00EB2E8C"/>
    <w:rsid w:val="00EB2EC6"/>
    <w:rsid w:val="00EB2F16"/>
    <w:rsid w:val="00EB2F58"/>
    <w:rsid w:val="00EB2F72"/>
    <w:rsid w:val="00EB2FB5"/>
    <w:rsid w:val="00EB3008"/>
    <w:rsid w:val="00EB306D"/>
    <w:rsid w:val="00EB30E2"/>
    <w:rsid w:val="00EB30E3"/>
    <w:rsid w:val="00EB313C"/>
    <w:rsid w:val="00EB3173"/>
    <w:rsid w:val="00EB31A4"/>
    <w:rsid w:val="00EB31AE"/>
    <w:rsid w:val="00EB324E"/>
    <w:rsid w:val="00EB3271"/>
    <w:rsid w:val="00EB3288"/>
    <w:rsid w:val="00EB330D"/>
    <w:rsid w:val="00EB3315"/>
    <w:rsid w:val="00EB331C"/>
    <w:rsid w:val="00EB3323"/>
    <w:rsid w:val="00EB3383"/>
    <w:rsid w:val="00EB3389"/>
    <w:rsid w:val="00EB33A1"/>
    <w:rsid w:val="00EB33BB"/>
    <w:rsid w:val="00EB3407"/>
    <w:rsid w:val="00EB34ED"/>
    <w:rsid w:val="00EB3503"/>
    <w:rsid w:val="00EB3553"/>
    <w:rsid w:val="00EB3568"/>
    <w:rsid w:val="00EB3573"/>
    <w:rsid w:val="00EB35CC"/>
    <w:rsid w:val="00EB35EC"/>
    <w:rsid w:val="00EB35FD"/>
    <w:rsid w:val="00EB3667"/>
    <w:rsid w:val="00EB366D"/>
    <w:rsid w:val="00EB368B"/>
    <w:rsid w:val="00EB3696"/>
    <w:rsid w:val="00EB36BD"/>
    <w:rsid w:val="00EB3754"/>
    <w:rsid w:val="00EB37B5"/>
    <w:rsid w:val="00EB37CD"/>
    <w:rsid w:val="00EB37DA"/>
    <w:rsid w:val="00EB37E1"/>
    <w:rsid w:val="00EB37E9"/>
    <w:rsid w:val="00EB3833"/>
    <w:rsid w:val="00EB3848"/>
    <w:rsid w:val="00EB38C7"/>
    <w:rsid w:val="00EB38DA"/>
    <w:rsid w:val="00EB38DF"/>
    <w:rsid w:val="00EB38E0"/>
    <w:rsid w:val="00EB38EB"/>
    <w:rsid w:val="00EB3921"/>
    <w:rsid w:val="00EB393C"/>
    <w:rsid w:val="00EB3965"/>
    <w:rsid w:val="00EB398B"/>
    <w:rsid w:val="00EB3A01"/>
    <w:rsid w:val="00EB3A18"/>
    <w:rsid w:val="00EB3A1B"/>
    <w:rsid w:val="00EB3A20"/>
    <w:rsid w:val="00EB3A3E"/>
    <w:rsid w:val="00EB3AC7"/>
    <w:rsid w:val="00EB3AFA"/>
    <w:rsid w:val="00EB3B16"/>
    <w:rsid w:val="00EB3B77"/>
    <w:rsid w:val="00EB3BDA"/>
    <w:rsid w:val="00EB3C27"/>
    <w:rsid w:val="00EB3C2A"/>
    <w:rsid w:val="00EB3C49"/>
    <w:rsid w:val="00EB3C9A"/>
    <w:rsid w:val="00EB3CF5"/>
    <w:rsid w:val="00EB3CFE"/>
    <w:rsid w:val="00EB3D5B"/>
    <w:rsid w:val="00EB3E16"/>
    <w:rsid w:val="00EB3E1D"/>
    <w:rsid w:val="00EB3E35"/>
    <w:rsid w:val="00EB3E56"/>
    <w:rsid w:val="00EB3E92"/>
    <w:rsid w:val="00EB3EB2"/>
    <w:rsid w:val="00EB3EDB"/>
    <w:rsid w:val="00EB3EDC"/>
    <w:rsid w:val="00EB3EDE"/>
    <w:rsid w:val="00EB3F20"/>
    <w:rsid w:val="00EB3F40"/>
    <w:rsid w:val="00EB3F7B"/>
    <w:rsid w:val="00EB3FFE"/>
    <w:rsid w:val="00EB4056"/>
    <w:rsid w:val="00EB406A"/>
    <w:rsid w:val="00EB40DF"/>
    <w:rsid w:val="00EB4107"/>
    <w:rsid w:val="00EB4138"/>
    <w:rsid w:val="00EB414E"/>
    <w:rsid w:val="00EB416D"/>
    <w:rsid w:val="00EB4180"/>
    <w:rsid w:val="00EB419E"/>
    <w:rsid w:val="00EB41AC"/>
    <w:rsid w:val="00EB41DE"/>
    <w:rsid w:val="00EB41E5"/>
    <w:rsid w:val="00EB4200"/>
    <w:rsid w:val="00EB4259"/>
    <w:rsid w:val="00EB428C"/>
    <w:rsid w:val="00EB428D"/>
    <w:rsid w:val="00EB4290"/>
    <w:rsid w:val="00EB42AD"/>
    <w:rsid w:val="00EB4351"/>
    <w:rsid w:val="00EB4367"/>
    <w:rsid w:val="00EB4376"/>
    <w:rsid w:val="00EB43B7"/>
    <w:rsid w:val="00EB4472"/>
    <w:rsid w:val="00EB44F6"/>
    <w:rsid w:val="00EB4505"/>
    <w:rsid w:val="00EB451F"/>
    <w:rsid w:val="00EB4523"/>
    <w:rsid w:val="00EB4531"/>
    <w:rsid w:val="00EB459C"/>
    <w:rsid w:val="00EB45D9"/>
    <w:rsid w:val="00EB4603"/>
    <w:rsid w:val="00EB4606"/>
    <w:rsid w:val="00EB4677"/>
    <w:rsid w:val="00EB468D"/>
    <w:rsid w:val="00EB4692"/>
    <w:rsid w:val="00EB46A3"/>
    <w:rsid w:val="00EB46F8"/>
    <w:rsid w:val="00EB4701"/>
    <w:rsid w:val="00EB470C"/>
    <w:rsid w:val="00EB470D"/>
    <w:rsid w:val="00EB4770"/>
    <w:rsid w:val="00EB4836"/>
    <w:rsid w:val="00EB4844"/>
    <w:rsid w:val="00EB4879"/>
    <w:rsid w:val="00EB48D1"/>
    <w:rsid w:val="00EB48F4"/>
    <w:rsid w:val="00EB4920"/>
    <w:rsid w:val="00EB4929"/>
    <w:rsid w:val="00EB492A"/>
    <w:rsid w:val="00EB4945"/>
    <w:rsid w:val="00EB49A5"/>
    <w:rsid w:val="00EB49EC"/>
    <w:rsid w:val="00EB4A54"/>
    <w:rsid w:val="00EB4AC0"/>
    <w:rsid w:val="00EB4AC1"/>
    <w:rsid w:val="00EB4AF2"/>
    <w:rsid w:val="00EB4B0F"/>
    <w:rsid w:val="00EB4B1A"/>
    <w:rsid w:val="00EB4B2C"/>
    <w:rsid w:val="00EB4B32"/>
    <w:rsid w:val="00EB4B4F"/>
    <w:rsid w:val="00EB4B65"/>
    <w:rsid w:val="00EB4BA9"/>
    <w:rsid w:val="00EB4BC1"/>
    <w:rsid w:val="00EB4BF6"/>
    <w:rsid w:val="00EB4C04"/>
    <w:rsid w:val="00EB4C70"/>
    <w:rsid w:val="00EB4D27"/>
    <w:rsid w:val="00EB4D5D"/>
    <w:rsid w:val="00EB4D75"/>
    <w:rsid w:val="00EB4DB0"/>
    <w:rsid w:val="00EB4DE6"/>
    <w:rsid w:val="00EB4DF4"/>
    <w:rsid w:val="00EB4E0A"/>
    <w:rsid w:val="00EB4E2E"/>
    <w:rsid w:val="00EB4E42"/>
    <w:rsid w:val="00EB4E78"/>
    <w:rsid w:val="00EB4E86"/>
    <w:rsid w:val="00EB4E8B"/>
    <w:rsid w:val="00EB4EC6"/>
    <w:rsid w:val="00EB4ECB"/>
    <w:rsid w:val="00EB4ED3"/>
    <w:rsid w:val="00EB4EDF"/>
    <w:rsid w:val="00EB4EF2"/>
    <w:rsid w:val="00EB4F0F"/>
    <w:rsid w:val="00EB4F24"/>
    <w:rsid w:val="00EB4FA7"/>
    <w:rsid w:val="00EB5036"/>
    <w:rsid w:val="00EB5078"/>
    <w:rsid w:val="00EB50C0"/>
    <w:rsid w:val="00EB5177"/>
    <w:rsid w:val="00EB5179"/>
    <w:rsid w:val="00EB51DB"/>
    <w:rsid w:val="00EB51E3"/>
    <w:rsid w:val="00EB5217"/>
    <w:rsid w:val="00EB5277"/>
    <w:rsid w:val="00EB529A"/>
    <w:rsid w:val="00EB52C1"/>
    <w:rsid w:val="00EB5339"/>
    <w:rsid w:val="00EB537A"/>
    <w:rsid w:val="00EB53A5"/>
    <w:rsid w:val="00EB53D0"/>
    <w:rsid w:val="00EB53FB"/>
    <w:rsid w:val="00EB5438"/>
    <w:rsid w:val="00EB54A4"/>
    <w:rsid w:val="00EB54B5"/>
    <w:rsid w:val="00EB54B9"/>
    <w:rsid w:val="00EB54F3"/>
    <w:rsid w:val="00EB551F"/>
    <w:rsid w:val="00EB5561"/>
    <w:rsid w:val="00EB55A4"/>
    <w:rsid w:val="00EB5615"/>
    <w:rsid w:val="00EB5624"/>
    <w:rsid w:val="00EB5640"/>
    <w:rsid w:val="00EB5685"/>
    <w:rsid w:val="00EB5696"/>
    <w:rsid w:val="00EB56C4"/>
    <w:rsid w:val="00EB570C"/>
    <w:rsid w:val="00EB5727"/>
    <w:rsid w:val="00EB57B4"/>
    <w:rsid w:val="00EB57C0"/>
    <w:rsid w:val="00EB57C3"/>
    <w:rsid w:val="00EB57E4"/>
    <w:rsid w:val="00EB5803"/>
    <w:rsid w:val="00EB5850"/>
    <w:rsid w:val="00EB5866"/>
    <w:rsid w:val="00EB589B"/>
    <w:rsid w:val="00EB58AA"/>
    <w:rsid w:val="00EB58C5"/>
    <w:rsid w:val="00EB58E3"/>
    <w:rsid w:val="00EB5952"/>
    <w:rsid w:val="00EB5954"/>
    <w:rsid w:val="00EB595C"/>
    <w:rsid w:val="00EB59A3"/>
    <w:rsid w:val="00EB59B2"/>
    <w:rsid w:val="00EB59B3"/>
    <w:rsid w:val="00EB59B4"/>
    <w:rsid w:val="00EB59C2"/>
    <w:rsid w:val="00EB59D1"/>
    <w:rsid w:val="00EB59E8"/>
    <w:rsid w:val="00EB5A29"/>
    <w:rsid w:val="00EB5A89"/>
    <w:rsid w:val="00EB5AC1"/>
    <w:rsid w:val="00EB5AE7"/>
    <w:rsid w:val="00EB5AF2"/>
    <w:rsid w:val="00EB5B13"/>
    <w:rsid w:val="00EB5B23"/>
    <w:rsid w:val="00EB5B40"/>
    <w:rsid w:val="00EB5B43"/>
    <w:rsid w:val="00EB5BB2"/>
    <w:rsid w:val="00EB5BD0"/>
    <w:rsid w:val="00EB5BD3"/>
    <w:rsid w:val="00EB5BD7"/>
    <w:rsid w:val="00EB5C4B"/>
    <w:rsid w:val="00EB5C74"/>
    <w:rsid w:val="00EB5C8B"/>
    <w:rsid w:val="00EB5CC0"/>
    <w:rsid w:val="00EB5CD1"/>
    <w:rsid w:val="00EB5CF5"/>
    <w:rsid w:val="00EB5D0E"/>
    <w:rsid w:val="00EB5D26"/>
    <w:rsid w:val="00EB5D42"/>
    <w:rsid w:val="00EB5D50"/>
    <w:rsid w:val="00EB5DC3"/>
    <w:rsid w:val="00EB5DDB"/>
    <w:rsid w:val="00EB5DDD"/>
    <w:rsid w:val="00EB5E1E"/>
    <w:rsid w:val="00EB5E3C"/>
    <w:rsid w:val="00EB5E40"/>
    <w:rsid w:val="00EB5E77"/>
    <w:rsid w:val="00EB5E7E"/>
    <w:rsid w:val="00EB5EB4"/>
    <w:rsid w:val="00EB5EDD"/>
    <w:rsid w:val="00EB5F0A"/>
    <w:rsid w:val="00EB5F27"/>
    <w:rsid w:val="00EB5F28"/>
    <w:rsid w:val="00EB5F35"/>
    <w:rsid w:val="00EB5FA7"/>
    <w:rsid w:val="00EB5FC1"/>
    <w:rsid w:val="00EB5FD6"/>
    <w:rsid w:val="00EB6041"/>
    <w:rsid w:val="00EB6054"/>
    <w:rsid w:val="00EB60B7"/>
    <w:rsid w:val="00EB60D1"/>
    <w:rsid w:val="00EB6161"/>
    <w:rsid w:val="00EB6162"/>
    <w:rsid w:val="00EB617B"/>
    <w:rsid w:val="00EB617F"/>
    <w:rsid w:val="00EB6191"/>
    <w:rsid w:val="00EB61B5"/>
    <w:rsid w:val="00EB61EA"/>
    <w:rsid w:val="00EB620C"/>
    <w:rsid w:val="00EB6211"/>
    <w:rsid w:val="00EB621F"/>
    <w:rsid w:val="00EB622B"/>
    <w:rsid w:val="00EB6255"/>
    <w:rsid w:val="00EB6261"/>
    <w:rsid w:val="00EB6270"/>
    <w:rsid w:val="00EB628B"/>
    <w:rsid w:val="00EB62CE"/>
    <w:rsid w:val="00EB62DB"/>
    <w:rsid w:val="00EB6326"/>
    <w:rsid w:val="00EB635F"/>
    <w:rsid w:val="00EB6385"/>
    <w:rsid w:val="00EB63B1"/>
    <w:rsid w:val="00EB63CD"/>
    <w:rsid w:val="00EB63D4"/>
    <w:rsid w:val="00EB63D6"/>
    <w:rsid w:val="00EB63E2"/>
    <w:rsid w:val="00EB641C"/>
    <w:rsid w:val="00EB6454"/>
    <w:rsid w:val="00EB645E"/>
    <w:rsid w:val="00EB649C"/>
    <w:rsid w:val="00EB650C"/>
    <w:rsid w:val="00EB652F"/>
    <w:rsid w:val="00EB653A"/>
    <w:rsid w:val="00EB6561"/>
    <w:rsid w:val="00EB6585"/>
    <w:rsid w:val="00EB65EA"/>
    <w:rsid w:val="00EB662C"/>
    <w:rsid w:val="00EB663B"/>
    <w:rsid w:val="00EB6658"/>
    <w:rsid w:val="00EB665D"/>
    <w:rsid w:val="00EB669F"/>
    <w:rsid w:val="00EB66CF"/>
    <w:rsid w:val="00EB66F4"/>
    <w:rsid w:val="00EB670B"/>
    <w:rsid w:val="00EB672D"/>
    <w:rsid w:val="00EB672F"/>
    <w:rsid w:val="00EB676D"/>
    <w:rsid w:val="00EB677F"/>
    <w:rsid w:val="00EB67F0"/>
    <w:rsid w:val="00EB680F"/>
    <w:rsid w:val="00EB6839"/>
    <w:rsid w:val="00EB6862"/>
    <w:rsid w:val="00EB686A"/>
    <w:rsid w:val="00EB6886"/>
    <w:rsid w:val="00EB68DA"/>
    <w:rsid w:val="00EB6921"/>
    <w:rsid w:val="00EB6928"/>
    <w:rsid w:val="00EB6945"/>
    <w:rsid w:val="00EB69F8"/>
    <w:rsid w:val="00EB6A43"/>
    <w:rsid w:val="00EB6A9D"/>
    <w:rsid w:val="00EB6B33"/>
    <w:rsid w:val="00EB6B37"/>
    <w:rsid w:val="00EB6B57"/>
    <w:rsid w:val="00EB6BD9"/>
    <w:rsid w:val="00EB6BDC"/>
    <w:rsid w:val="00EB6C1E"/>
    <w:rsid w:val="00EB6C1F"/>
    <w:rsid w:val="00EB6C5A"/>
    <w:rsid w:val="00EB6C5B"/>
    <w:rsid w:val="00EB6C85"/>
    <w:rsid w:val="00EB6C9F"/>
    <w:rsid w:val="00EB6CBA"/>
    <w:rsid w:val="00EB6CC3"/>
    <w:rsid w:val="00EB6CE1"/>
    <w:rsid w:val="00EB6D23"/>
    <w:rsid w:val="00EB6D4A"/>
    <w:rsid w:val="00EB6D59"/>
    <w:rsid w:val="00EB6D81"/>
    <w:rsid w:val="00EB6DD8"/>
    <w:rsid w:val="00EB6DE6"/>
    <w:rsid w:val="00EB6DE7"/>
    <w:rsid w:val="00EB6E1D"/>
    <w:rsid w:val="00EB6E41"/>
    <w:rsid w:val="00EB6E4F"/>
    <w:rsid w:val="00EB6E51"/>
    <w:rsid w:val="00EB6E59"/>
    <w:rsid w:val="00EB6E65"/>
    <w:rsid w:val="00EB6E81"/>
    <w:rsid w:val="00EB6EA3"/>
    <w:rsid w:val="00EB6EAC"/>
    <w:rsid w:val="00EB6F01"/>
    <w:rsid w:val="00EB6F05"/>
    <w:rsid w:val="00EB6F3B"/>
    <w:rsid w:val="00EB6F58"/>
    <w:rsid w:val="00EB6F97"/>
    <w:rsid w:val="00EB6FB3"/>
    <w:rsid w:val="00EB7027"/>
    <w:rsid w:val="00EB704D"/>
    <w:rsid w:val="00EB706E"/>
    <w:rsid w:val="00EB70A7"/>
    <w:rsid w:val="00EB70ED"/>
    <w:rsid w:val="00EB7112"/>
    <w:rsid w:val="00EB7120"/>
    <w:rsid w:val="00EB7127"/>
    <w:rsid w:val="00EB7154"/>
    <w:rsid w:val="00EB7165"/>
    <w:rsid w:val="00EB7187"/>
    <w:rsid w:val="00EB71B7"/>
    <w:rsid w:val="00EB71E5"/>
    <w:rsid w:val="00EB71EA"/>
    <w:rsid w:val="00EB7224"/>
    <w:rsid w:val="00EB726B"/>
    <w:rsid w:val="00EB72B6"/>
    <w:rsid w:val="00EB72C4"/>
    <w:rsid w:val="00EB72E9"/>
    <w:rsid w:val="00EB7330"/>
    <w:rsid w:val="00EB7342"/>
    <w:rsid w:val="00EB7367"/>
    <w:rsid w:val="00EB73CB"/>
    <w:rsid w:val="00EB73D2"/>
    <w:rsid w:val="00EB7410"/>
    <w:rsid w:val="00EB7442"/>
    <w:rsid w:val="00EB7483"/>
    <w:rsid w:val="00EB749E"/>
    <w:rsid w:val="00EB74E5"/>
    <w:rsid w:val="00EB74E7"/>
    <w:rsid w:val="00EB74FC"/>
    <w:rsid w:val="00EB7574"/>
    <w:rsid w:val="00EB7598"/>
    <w:rsid w:val="00EB75AF"/>
    <w:rsid w:val="00EB75FD"/>
    <w:rsid w:val="00EB7617"/>
    <w:rsid w:val="00EB7656"/>
    <w:rsid w:val="00EB765C"/>
    <w:rsid w:val="00EB7673"/>
    <w:rsid w:val="00EB7686"/>
    <w:rsid w:val="00EB76A0"/>
    <w:rsid w:val="00EB76FA"/>
    <w:rsid w:val="00EB7707"/>
    <w:rsid w:val="00EB770C"/>
    <w:rsid w:val="00EB7723"/>
    <w:rsid w:val="00EB7736"/>
    <w:rsid w:val="00EB7740"/>
    <w:rsid w:val="00EB776F"/>
    <w:rsid w:val="00EB777E"/>
    <w:rsid w:val="00EB7791"/>
    <w:rsid w:val="00EB779B"/>
    <w:rsid w:val="00EB779E"/>
    <w:rsid w:val="00EB77E6"/>
    <w:rsid w:val="00EB7829"/>
    <w:rsid w:val="00EB785A"/>
    <w:rsid w:val="00EB78B3"/>
    <w:rsid w:val="00EB78D1"/>
    <w:rsid w:val="00EB78FA"/>
    <w:rsid w:val="00EB7911"/>
    <w:rsid w:val="00EB7959"/>
    <w:rsid w:val="00EB7A0A"/>
    <w:rsid w:val="00EB7A0B"/>
    <w:rsid w:val="00EB7A7D"/>
    <w:rsid w:val="00EB7A98"/>
    <w:rsid w:val="00EB7AF6"/>
    <w:rsid w:val="00EB7BEE"/>
    <w:rsid w:val="00EB7C10"/>
    <w:rsid w:val="00EB7C3A"/>
    <w:rsid w:val="00EB7C47"/>
    <w:rsid w:val="00EB7C55"/>
    <w:rsid w:val="00EB7CBA"/>
    <w:rsid w:val="00EB7CFD"/>
    <w:rsid w:val="00EB7DA1"/>
    <w:rsid w:val="00EB7DB0"/>
    <w:rsid w:val="00EB7DC5"/>
    <w:rsid w:val="00EB7E26"/>
    <w:rsid w:val="00EB7EBF"/>
    <w:rsid w:val="00EB7ECD"/>
    <w:rsid w:val="00EB7EE4"/>
    <w:rsid w:val="00EB7EE6"/>
    <w:rsid w:val="00EB7EFA"/>
    <w:rsid w:val="00EB7F3A"/>
    <w:rsid w:val="00EB7FA0"/>
    <w:rsid w:val="00EB7FF0"/>
    <w:rsid w:val="00EC0039"/>
    <w:rsid w:val="00EC003E"/>
    <w:rsid w:val="00EC0060"/>
    <w:rsid w:val="00EC0062"/>
    <w:rsid w:val="00EC0091"/>
    <w:rsid w:val="00EC0092"/>
    <w:rsid w:val="00EC0098"/>
    <w:rsid w:val="00EC00D0"/>
    <w:rsid w:val="00EC00F8"/>
    <w:rsid w:val="00EC0122"/>
    <w:rsid w:val="00EC012B"/>
    <w:rsid w:val="00EC0137"/>
    <w:rsid w:val="00EC015D"/>
    <w:rsid w:val="00EC017F"/>
    <w:rsid w:val="00EC0196"/>
    <w:rsid w:val="00EC0198"/>
    <w:rsid w:val="00EC019C"/>
    <w:rsid w:val="00EC01CC"/>
    <w:rsid w:val="00EC0261"/>
    <w:rsid w:val="00EC0281"/>
    <w:rsid w:val="00EC02A8"/>
    <w:rsid w:val="00EC02BC"/>
    <w:rsid w:val="00EC02E2"/>
    <w:rsid w:val="00EC02F8"/>
    <w:rsid w:val="00EC0344"/>
    <w:rsid w:val="00EC0352"/>
    <w:rsid w:val="00EC0354"/>
    <w:rsid w:val="00EC038F"/>
    <w:rsid w:val="00EC0393"/>
    <w:rsid w:val="00EC03C0"/>
    <w:rsid w:val="00EC0417"/>
    <w:rsid w:val="00EC0472"/>
    <w:rsid w:val="00EC0581"/>
    <w:rsid w:val="00EC05FC"/>
    <w:rsid w:val="00EC064D"/>
    <w:rsid w:val="00EC065E"/>
    <w:rsid w:val="00EC067F"/>
    <w:rsid w:val="00EC06A1"/>
    <w:rsid w:val="00EC06C4"/>
    <w:rsid w:val="00EC06D7"/>
    <w:rsid w:val="00EC06DC"/>
    <w:rsid w:val="00EC06FF"/>
    <w:rsid w:val="00EC072F"/>
    <w:rsid w:val="00EC0743"/>
    <w:rsid w:val="00EC0889"/>
    <w:rsid w:val="00EC08AB"/>
    <w:rsid w:val="00EC08E3"/>
    <w:rsid w:val="00EC08EE"/>
    <w:rsid w:val="00EC0900"/>
    <w:rsid w:val="00EC0908"/>
    <w:rsid w:val="00EC0927"/>
    <w:rsid w:val="00EC0935"/>
    <w:rsid w:val="00EC0981"/>
    <w:rsid w:val="00EC0984"/>
    <w:rsid w:val="00EC09BC"/>
    <w:rsid w:val="00EC09CF"/>
    <w:rsid w:val="00EC09DF"/>
    <w:rsid w:val="00EC09F1"/>
    <w:rsid w:val="00EC09F3"/>
    <w:rsid w:val="00EC09F7"/>
    <w:rsid w:val="00EC09FB"/>
    <w:rsid w:val="00EC0A14"/>
    <w:rsid w:val="00EC0A1F"/>
    <w:rsid w:val="00EC0A20"/>
    <w:rsid w:val="00EC0A2A"/>
    <w:rsid w:val="00EC0A30"/>
    <w:rsid w:val="00EC0A7E"/>
    <w:rsid w:val="00EC0A8D"/>
    <w:rsid w:val="00EC0AA6"/>
    <w:rsid w:val="00EC0AE3"/>
    <w:rsid w:val="00EC0B3F"/>
    <w:rsid w:val="00EC0BC2"/>
    <w:rsid w:val="00EC0BE2"/>
    <w:rsid w:val="00EC0C4C"/>
    <w:rsid w:val="00EC0CAC"/>
    <w:rsid w:val="00EC0CAD"/>
    <w:rsid w:val="00EC0CD5"/>
    <w:rsid w:val="00EC0D3A"/>
    <w:rsid w:val="00EC0D4A"/>
    <w:rsid w:val="00EC0D54"/>
    <w:rsid w:val="00EC0D5E"/>
    <w:rsid w:val="00EC0D95"/>
    <w:rsid w:val="00EC0D9C"/>
    <w:rsid w:val="00EC0DE2"/>
    <w:rsid w:val="00EC0DE6"/>
    <w:rsid w:val="00EC0E08"/>
    <w:rsid w:val="00EC0E09"/>
    <w:rsid w:val="00EC0E0E"/>
    <w:rsid w:val="00EC0E3D"/>
    <w:rsid w:val="00EC0E64"/>
    <w:rsid w:val="00EC0E88"/>
    <w:rsid w:val="00EC0E97"/>
    <w:rsid w:val="00EC0EA7"/>
    <w:rsid w:val="00EC0EC0"/>
    <w:rsid w:val="00EC0ECC"/>
    <w:rsid w:val="00EC0EEB"/>
    <w:rsid w:val="00EC0EF1"/>
    <w:rsid w:val="00EC0F35"/>
    <w:rsid w:val="00EC0F52"/>
    <w:rsid w:val="00EC0F65"/>
    <w:rsid w:val="00EC0FC1"/>
    <w:rsid w:val="00EC0FF8"/>
    <w:rsid w:val="00EC101F"/>
    <w:rsid w:val="00EC1051"/>
    <w:rsid w:val="00EC1082"/>
    <w:rsid w:val="00EC1093"/>
    <w:rsid w:val="00EC10A6"/>
    <w:rsid w:val="00EC10B5"/>
    <w:rsid w:val="00EC10DA"/>
    <w:rsid w:val="00EC10E2"/>
    <w:rsid w:val="00EC1110"/>
    <w:rsid w:val="00EC1123"/>
    <w:rsid w:val="00EC1129"/>
    <w:rsid w:val="00EC113F"/>
    <w:rsid w:val="00EC114E"/>
    <w:rsid w:val="00EC11DB"/>
    <w:rsid w:val="00EC128B"/>
    <w:rsid w:val="00EC131B"/>
    <w:rsid w:val="00EC137E"/>
    <w:rsid w:val="00EC13B4"/>
    <w:rsid w:val="00EC13C3"/>
    <w:rsid w:val="00EC142A"/>
    <w:rsid w:val="00EC144F"/>
    <w:rsid w:val="00EC1461"/>
    <w:rsid w:val="00EC148A"/>
    <w:rsid w:val="00EC149E"/>
    <w:rsid w:val="00EC14BF"/>
    <w:rsid w:val="00EC14C5"/>
    <w:rsid w:val="00EC14CC"/>
    <w:rsid w:val="00EC14DD"/>
    <w:rsid w:val="00EC14E9"/>
    <w:rsid w:val="00EC1504"/>
    <w:rsid w:val="00EC151A"/>
    <w:rsid w:val="00EC1525"/>
    <w:rsid w:val="00EC1578"/>
    <w:rsid w:val="00EC158E"/>
    <w:rsid w:val="00EC1599"/>
    <w:rsid w:val="00EC159A"/>
    <w:rsid w:val="00EC15C7"/>
    <w:rsid w:val="00EC15DA"/>
    <w:rsid w:val="00EC15FB"/>
    <w:rsid w:val="00EC1604"/>
    <w:rsid w:val="00EC1633"/>
    <w:rsid w:val="00EC167F"/>
    <w:rsid w:val="00EC1681"/>
    <w:rsid w:val="00EC16AD"/>
    <w:rsid w:val="00EC16C8"/>
    <w:rsid w:val="00EC16E4"/>
    <w:rsid w:val="00EC16E5"/>
    <w:rsid w:val="00EC1702"/>
    <w:rsid w:val="00EC1715"/>
    <w:rsid w:val="00EC172A"/>
    <w:rsid w:val="00EC172F"/>
    <w:rsid w:val="00EC174A"/>
    <w:rsid w:val="00EC1760"/>
    <w:rsid w:val="00EC1766"/>
    <w:rsid w:val="00EC177D"/>
    <w:rsid w:val="00EC17C0"/>
    <w:rsid w:val="00EC1849"/>
    <w:rsid w:val="00EC1854"/>
    <w:rsid w:val="00EC185D"/>
    <w:rsid w:val="00EC18AD"/>
    <w:rsid w:val="00EC192D"/>
    <w:rsid w:val="00EC1963"/>
    <w:rsid w:val="00EC1982"/>
    <w:rsid w:val="00EC1989"/>
    <w:rsid w:val="00EC19B6"/>
    <w:rsid w:val="00EC19C8"/>
    <w:rsid w:val="00EC19EB"/>
    <w:rsid w:val="00EC19EF"/>
    <w:rsid w:val="00EC1A28"/>
    <w:rsid w:val="00EC1A42"/>
    <w:rsid w:val="00EC1A93"/>
    <w:rsid w:val="00EC1A99"/>
    <w:rsid w:val="00EC1A9E"/>
    <w:rsid w:val="00EC1AD2"/>
    <w:rsid w:val="00EC1AF7"/>
    <w:rsid w:val="00EC1B35"/>
    <w:rsid w:val="00EC1B9D"/>
    <w:rsid w:val="00EC1BAA"/>
    <w:rsid w:val="00EC1C33"/>
    <w:rsid w:val="00EC1C91"/>
    <w:rsid w:val="00EC1D00"/>
    <w:rsid w:val="00EC1D03"/>
    <w:rsid w:val="00EC1D22"/>
    <w:rsid w:val="00EC1D2B"/>
    <w:rsid w:val="00EC1D3C"/>
    <w:rsid w:val="00EC1D4E"/>
    <w:rsid w:val="00EC1D4F"/>
    <w:rsid w:val="00EC1D5B"/>
    <w:rsid w:val="00EC1D64"/>
    <w:rsid w:val="00EC1DA3"/>
    <w:rsid w:val="00EC1E40"/>
    <w:rsid w:val="00EC1E51"/>
    <w:rsid w:val="00EC1EAE"/>
    <w:rsid w:val="00EC1F2F"/>
    <w:rsid w:val="00EC1F33"/>
    <w:rsid w:val="00EC1F3E"/>
    <w:rsid w:val="00EC1F57"/>
    <w:rsid w:val="00EC1F87"/>
    <w:rsid w:val="00EC1FBA"/>
    <w:rsid w:val="00EC1FE4"/>
    <w:rsid w:val="00EC2018"/>
    <w:rsid w:val="00EC202C"/>
    <w:rsid w:val="00EC2038"/>
    <w:rsid w:val="00EC2057"/>
    <w:rsid w:val="00EC2070"/>
    <w:rsid w:val="00EC2077"/>
    <w:rsid w:val="00EC2099"/>
    <w:rsid w:val="00EC20F2"/>
    <w:rsid w:val="00EC212A"/>
    <w:rsid w:val="00EC2173"/>
    <w:rsid w:val="00EC2183"/>
    <w:rsid w:val="00EC21F3"/>
    <w:rsid w:val="00EC2208"/>
    <w:rsid w:val="00EC221F"/>
    <w:rsid w:val="00EC225C"/>
    <w:rsid w:val="00EC22D7"/>
    <w:rsid w:val="00EC22FA"/>
    <w:rsid w:val="00EC231A"/>
    <w:rsid w:val="00EC23AE"/>
    <w:rsid w:val="00EC23B3"/>
    <w:rsid w:val="00EC23DD"/>
    <w:rsid w:val="00EC2406"/>
    <w:rsid w:val="00EC2435"/>
    <w:rsid w:val="00EC244E"/>
    <w:rsid w:val="00EC2455"/>
    <w:rsid w:val="00EC24A7"/>
    <w:rsid w:val="00EC24AF"/>
    <w:rsid w:val="00EC24B2"/>
    <w:rsid w:val="00EC24B6"/>
    <w:rsid w:val="00EC24D0"/>
    <w:rsid w:val="00EC250E"/>
    <w:rsid w:val="00EC2526"/>
    <w:rsid w:val="00EC2567"/>
    <w:rsid w:val="00EC2598"/>
    <w:rsid w:val="00EC25B1"/>
    <w:rsid w:val="00EC25BF"/>
    <w:rsid w:val="00EC25D6"/>
    <w:rsid w:val="00EC26E0"/>
    <w:rsid w:val="00EC26F6"/>
    <w:rsid w:val="00EC2729"/>
    <w:rsid w:val="00EC2739"/>
    <w:rsid w:val="00EC2749"/>
    <w:rsid w:val="00EC278E"/>
    <w:rsid w:val="00EC27A8"/>
    <w:rsid w:val="00EC2800"/>
    <w:rsid w:val="00EC2827"/>
    <w:rsid w:val="00EC2843"/>
    <w:rsid w:val="00EC2858"/>
    <w:rsid w:val="00EC2862"/>
    <w:rsid w:val="00EC2872"/>
    <w:rsid w:val="00EC28D1"/>
    <w:rsid w:val="00EC2914"/>
    <w:rsid w:val="00EC2939"/>
    <w:rsid w:val="00EC2948"/>
    <w:rsid w:val="00EC2971"/>
    <w:rsid w:val="00EC298F"/>
    <w:rsid w:val="00EC29C0"/>
    <w:rsid w:val="00EC2A54"/>
    <w:rsid w:val="00EC2A96"/>
    <w:rsid w:val="00EC2A99"/>
    <w:rsid w:val="00EC2A9A"/>
    <w:rsid w:val="00EC2AA0"/>
    <w:rsid w:val="00EC2ADD"/>
    <w:rsid w:val="00EC2AE6"/>
    <w:rsid w:val="00EC2B05"/>
    <w:rsid w:val="00EC2B16"/>
    <w:rsid w:val="00EC2B38"/>
    <w:rsid w:val="00EC2B6F"/>
    <w:rsid w:val="00EC2BA3"/>
    <w:rsid w:val="00EC2BB4"/>
    <w:rsid w:val="00EC2BBD"/>
    <w:rsid w:val="00EC2BCB"/>
    <w:rsid w:val="00EC2C08"/>
    <w:rsid w:val="00EC2C26"/>
    <w:rsid w:val="00EC2C3D"/>
    <w:rsid w:val="00EC2C4D"/>
    <w:rsid w:val="00EC2C5D"/>
    <w:rsid w:val="00EC2C69"/>
    <w:rsid w:val="00EC2C9F"/>
    <w:rsid w:val="00EC2CBE"/>
    <w:rsid w:val="00EC2CCD"/>
    <w:rsid w:val="00EC2CE3"/>
    <w:rsid w:val="00EC2D13"/>
    <w:rsid w:val="00EC2D26"/>
    <w:rsid w:val="00EC2DC5"/>
    <w:rsid w:val="00EC2E97"/>
    <w:rsid w:val="00EC2F06"/>
    <w:rsid w:val="00EC2F89"/>
    <w:rsid w:val="00EC2FBE"/>
    <w:rsid w:val="00EC3024"/>
    <w:rsid w:val="00EC3037"/>
    <w:rsid w:val="00EC30A8"/>
    <w:rsid w:val="00EC315A"/>
    <w:rsid w:val="00EC31BA"/>
    <w:rsid w:val="00EC3213"/>
    <w:rsid w:val="00EC3250"/>
    <w:rsid w:val="00EC3252"/>
    <w:rsid w:val="00EC3255"/>
    <w:rsid w:val="00EC326D"/>
    <w:rsid w:val="00EC32A8"/>
    <w:rsid w:val="00EC32DF"/>
    <w:rsid w:val="00EC32E6"/>
    <w:rsid w:val="00EC3336"/>
    <w:rsid w:val="00EC3351"/>
    <w:rsid w:val="00EC336D"/>
    <w:rsid w:val="00EC336F"/>
    <w:rsid w:val="00EC339B"/>
    <w:rsid w:val="00EC33BD"/>
    <w:rsid w:val="00EC3419"/>
    <w:rsid w:val="00EC3420"/>
    <w:rsid w:val="00EC3432"/>
    <w:rsid w:val="00EC345E"/>
    <w:rsid w:val="00EC349A"/>
    <w:rsid w:val="00EC34CE"/>
    <w:rsid w:val="00EC34CF"/>
    <w:rsid w:val="00EC34D6"/>
    <w:rsid w:val="00EC34DB"/>
    <w:rsid w:val="00EC34EA"/>
    <w:rsid w:val="00EC34EC"/>
    <w:rsid w:val="00EC34F7"/>
    <w:rsid w:val="00EC3518"/>
    <w:rsid w:val="00EC3521"/>
    <w:rsid w:val="00EC352F"/>
    <w:rsid w:val="00EC3553"/>
    <w:rsid w:val="00EC35DD"/>
    <w:rsid w:val="00EC3622"/>
    <w:rsid w:val="00EC3629"/>
    <w:rsid w:val="00EC3639"/>
    <w:rsid w:val="00EC36A4"/>
    <w:rsid w:val="00EC36BD"/>
    <w:rsid w:val="00EC36EA"/>
    <w:rsid w:val="00EC3701"/>
    <w:rsid w:val="00EC3704"/>
    <w:rsid w:val="00EC3708"/>
    <w:rsid w:val="00EC370D"/>
    <w:rsid w:val="00EC3726"/>
    <w:rsid w:val="00EC37A2"/>
    <w:rsid w:val="00EC3828"/>
    <w:rsid w:val="00EC3834"/>
    <w:rsid w:val="00EC3889"/>
    <w:rsid w:val="00EC3899"/>
    <w:rsid w:val="00EC38A3"/>
    <w:rsid w:val="00EC38B9"/>
    <w:rsid w:val="00EC38DA"/>
    <w:rsid w:val="00EC38FA"/>
    <w:rsid w:val="00EC3912"/>
    <w:rsid w:val="00EC3986"/>
    <w:rsid w:val="00EC3994"/>
    <w:rsid w:val="00EC39F3"/>
    <w:rsid w:val="00EC3A34"/>
    <w:rsid w:val="00EC3A5C"/>
    <w:rsid w:val="00EC3A5F"/>
    <w:rsid w:val="00EC3AC5"/>
    <w:rsid w:val="00EC3AF8"/>
    <w:rsid w:val="00EC3B31"/>
    <w:rsid w:val="00EC3B5E"/>
    <w:rsid w:val="00EC3B8B"/>
    <w:rsid w:val="00EC3BE2"/>
    <w:rsid w:val="00EC3C4B"/>
    <w:rsid w:val="00EC3CD7"/>
    <w:rsid w:val="00EC3CDA"/>
    <w:rsid w:val="00EC3CEF"/>
    <w:rsid w:val="00EC3CF2"/>
    <w:rsid w:val="00EC3D22"/>
    <w:rsid w:val="00EC3D26"/>
    <w:rsid w:val="00EC3D80"/>
    <w:rsid w:val="00EC3D83"/>
    <w:rsid w:val="00EC3D86"/>
    <w:rsid w:val="00EC3D8C"/>
    <w:rsid w:val="00EC3DEF"/>
    <w:rsid w:val="00EC3DFC"/>
    <w:rsid w:val="00EC3E40"/>
    <w:rsid w:val="00EC3E48"/>
    <w:rsid w:val="00EC3E69"/>
    <w:rsid w:val="00EC3E7F"/>
    <w:rsid w:val="00EC3EA0"/>
    <w:rsid w:val="00EC3EFD"/>
    <w:rsid w:val="00EC3F03"/>
    <w:rsid w:val="00EC3F35"/>
    <w:rsid w:val="00EC3F41"/>
    <w:rsid w:val="00EC3F73"/>
    <w:rsid w:val="00EC3F93"/>
    <w:rsid w:val="00EC401A"/>
    <w:rsid w:val="00EC4028"/>
    <w:rsid w:val="00EC4038"/>
    <w:rsid w:val="00EC4064"/>
    <w:rsid w:val="00EC410B"/>
    <w:rsid w:val="00EC4131"/>
    <w:rsid w:val="00EC421F"/>
    <w:rsid w:val="00EC424F"/>
    <w:rsid w:val="00EC4271"/>
    <w:rsid w:val="00EC42CC"/>
    <w:rsid w:val="00EC42D8"/>
    <w:rsid w:val="00EC42DB"/>
    <w:rsid w:val="00EC42DE"/>
    <w:rsid w:val="00EC4333"/>
    <w:rsid w:val="00EC4378"/>
    <w:rsid w:val="00EC4385"/>
    <w:rsid w:val="00EC4389"/>
    <w:rsid w:val="00EC43DE"/>
    <w:rsid w:val="00EC43E8"/>
    <w:rsid w:val="00EC43FC"/>
    <w:rsid w:val="00EC4410"/>
    <w:rsid w:val="00EC4449"/>
    <w:rsid w:val="00EC444C"/>
    <w:rsid w:val="00EC445D"/>
    <w:rsid w:val="00EC44AA"/>
    <w:rsid w:val="00EC44D5"/>
    <w:rsid w:val="00EC44DB"/>
    <w:rsid w:val="00EC44F0"/>
    <w:rsid w:val="00EC4540"/>
    <w:rsid w:val="00EC4581"/>
    <w:rsid w:val="00EC4583"/>
    <w:rsid w:val="00EC459E"/>
    <w:rsid w:val="00EC45D4"/>
    <w:rsid w:val="00EC45E6"/>
    <w:rsid w:val="00EC4602"/>
    <w:rsid w:val="00EC462E"/>
    <w:rsid w:val="00EC4663"/>
    <w:rsid w:val="00EC4664"/>
    <w:rsid w:val="00EC4675"/>
    <w:rsid w:val="00EC4691"/>
    <w:rsid w:val="00EC46C6"/>
    <w:rsid w:val="00EC46CA"/>
    <w:rsid w:val="00EC4721"/>
    <w:rsid w:val="00EC4739"/>
    <w:rsid w:val="00EC473D"/>
    <w:rsid w:val="00EC479E"/>
    <w:rsid w:val="00EC479F"/>
    <w:rsid w:val="00EC4802"/>
    <w:rsid w:val="00EC485E"/>
    <w:rsid w:val="00EC494C"/>
    <w:rsid w:val="00EC495F"/>
    <w:rsid w:val="00EC496D"/>
    <w:rsid w:val="00EC49A9"/>
    <w:rsid w:val="00EC49D8"/>
    <w:rsid w:val="00EC49E1"/>
    <w:rsid w:val="00EC49EC"/>
    <w:rsid w:val="00EC49F2"/>
    <w:rsid w:val="00EC4A0F"/>
    <w:rsid w:val="00EC4A64"/>
    <w:rsid w:val="00EC4A71"/>
    <w:rsid w:val="00EC4AA3"/>
    <w:rsid w:val="00EC4B3B"/>
    <w:rsid w:val="00EC4B43"/>
    <w:rsid w:val="00EC4BC8"/>
    <w:rsid w:val="00EC4BDD"/>
    <w:rsid w:val="00EC4C38"/>
    <w:rsid w:val="00EC4C55"/>
    <w:rsid w:val="00EC4D03"/>
    <w:rsid w:val="00EC4D3B"/>
    <w:rsid w:val="00EC4D4B"/>
    <w:rsid w:val="00EC4D98"/>
    <w:rsid w:val="00EC4DC6"/>
    <w:rsid w:val="00EC4DDD"/>
    <w:rsid w:val="00EC4E3C"/>
    <w:rsid w:val="00EC4E59"/>
    <w:rsid w:val="00EC4E5A"/>
    <w:rsid w:val="00EC4E60"/>
    <w:rsid w:val="00EC4E83"/>
    <w:rsid w:val="00EC4EA6"/>
    <w:rsid w:val="00EC4EAB"/>
    <w:rsid w:val="00EC4EC4"/>
    <w:rsid w:val="00EC4F29"/>
    <w:rsid w:val="00EC4F36"/>
    <w:rsid w:val="00EC4F3F"/>
    <w:rsid w:val="00EC4F82"/>
    <w:rsid w:val="00EC4F94"/>
    <w:rsid w:val="00EC4FC6"/>
    <w:rsid w:val="00EC500C"/>
    <w:rsid w:val="00EC502C"/>
    <w:rsid w:val="00EC504D"/>
    <w:rsid w:val="00EC504E"/>
    <w:rsid w:val="00EC5054"/>
    <w:rsid w:val="00EC5064"/>
    <w:rsid w:val="00EC50B5"/>
    <w:rsid w:val="00EC50E2"/>
    <w:rsid w:val="00EC50F2"/>
    <w:rsid w:val="00EC5106"/>
    <w:rsid w:val="00EC5107"/>
    <w:rsid w:val="00EC5123"/>
    <w:rsid w:val="00EC51E6"/>
    <w:rsid w:val="00EC523D"/>
    <w:rsid w:val="00EC527D"/>
    <w:rsid w:val="00EC52C2"/>
    <w:rsid w:val="00EC52F6"/>
    <w:rsid w:val="00EC5341"/>
    <w:rsid w:val="00EC5384"/>
    <w:rsid w:val="00EC53CC"/>
    <w:rsid w:val="00EC53F7"/>
    <w:rsid w:val="00EC5404"/>
    <w:rsid w:val="00EC5411"/>
    <w:rsid w:val="00EC5437"/>
    <w:rsid w:val="00EC5448"/>
    <w:rsid w:val="00EC5476"/>
    <w:rsid w:val="00EC54BB"/>
    <w:rsid w:val="00EC54E7"/>
    <w:rsid w:val="00EC5531"/>
    <w:rsid w:val="00EC5548"/>
    <w:rsid w:val="00EC554F"/>
    <w:rsid w:val="00EC5553"/>
    <w:rsid w:val="00EC558A"/>
    <w:rsid w:val="00EC55E9"/>
    <w:rsid w:val="00EC55FB"/>
    <w:rsid w:val="00EC5603"/>
    <w:rsid w:val="00EC56E2"/>
    <w:rsid w:val="00EC5761"/>
    <w:rsid w:val="00EC5778"/>
    <w:rsid w:val="00EC578F"/>
    <w:rsid w:val="00EC57C7"/>
    <w:rsid w:val="00EC57DD"/>
    <w:rsid w:val="00EC57FA"/>
    <w:rsid w:val="00EC5890"/>
    <w:rsid w:val="00EC58B0"/>
    <w:rsid w:val="00EC5927"/>
    <w:rsid w:val="00EC59CF"/>
    <w:rsid w:val="00EC5A06"/>
    <w:rsid w:val="00EC5A14"/>
    <w:rsid w:val="00EC5A98"/>
    <w:rsid w:val="00EC5A9E"/>
    <w:rsid w:val="00EC5AB1"/>
    <w:rsid w:val="00EC5AB2"/>
    <w:rsid w:val="00EC5AE1"/>
    <w:rsid w:val="00EC5AE2"/>
    <w:rsid w:val="00EC5B14"/>
    <w:rsid w:val="00EC5B16"/>
    <w:rsid w:val="00EC5B1A"/>
    <w:rsid w:val="00EC5B31"/>
    <w:rsid w:val="00EC5BA8"/>
    <w:rsid w:val="00EC5BE3"/>
    <w:rsid w:val="00EC5BE9"/>
    <w:rsid w:val="00EC5C23"/>
    <w:rsid w:val="00EC5C2A"/>
    <w:rsid w:val="00EC5C8A"/>
    <w:rsid w:val="00EC5C8B"/>
    <w:rsid w:val="00EC5CAA"/>
    <w:rsid w:val="00EC5D05"/>
    <w:rsid w:val="00EC5D0A"/>
    <w:rsid w:val="00EC5D0C"/>
    <w:rsid w:val="00EC5D10"/>
    <w:rsid w:val="00EC5DB1"/>
    <w:rsid w:val="00EC5DBA"/>
    <w:rsid w:val="00EC5E04"/>
    <w:rsid w:val="00EC5E1C"/>
    <w:rsid w:val="00EC5E2D"/>
    <w:rsid w:val="00EC5E7E"/>
    <w:rsid w:val="00EC5E96"/>
    <w:rsid w:val="00EC5EC9"/>
    <w:rsid w:val="00EC5F1E"/>
    <w:rsid w:val="00EC5F3F"/>
    <w:rsid w:val="00EC5F69"/>
    <w:rsid w:val="00EC5F76"/>
    <w:rsid w:val="00EC5F95"/>
    <w:rsid w:val="00EC5FAF"/>
    <w:rsid w:val="00EC5FCC"/>
    <w:rsid w:val="00EC5FF1"/>
    <w:rsid w:val="00EC6063"/>
    <w:rsid w:val="00EC609C"/>
    <w:rsid w:val="00EC60BC"/>
    <w:rsid w:val="00EC60DF"/>
    <w:rsid w:val="00EC60F4"/>
    <w:rsid w:val="00EC60F8"/>
    <w:rsid w:val="00EC611B"/>
    <w:rsid w:val="00EC6151"/>
    <w:rsid w:val="00EC61E2"/>
    <w:rsid w:val="00EC6287"/>
    <w:rsid w:val="00EC62A3"/>
    <w:rsid w:val="00EC62A6"/>
    <w:rsid w:val="00EC62AA"/>
    <w:rsid w:val="00EC62B9"/>
    <w:rsid w:val="00EC62CE"/>
    <w:rsid w:val="00EC62D1"/>
    <w:rsid w:val="00EC631C"/>
    <w:rsid w:val="00EC635B"/>
    <w:rsid w:val="00EC63C2"/>
    <w:rsid w:val="00EC63D9"/>
    <w:rsid w:val="00EC6439"/>
    <w:rsid w:val="00EC644E"/>
    <w:rsid w:val="00EC6488"/>
    <w:rsid w:val="00EC64B9"/>
    <w:rsid w:val="00EC657C"/>
    <w:rsid w:val="00EC6589"/>
    <w:rsid w:val="00EC65F8"/>
    <w:rsid w:val="00EC6608"/>
    <w:rsid w:val="00EC660F"/>
    <w:rsid w:val="00EC6644"/>
    <w:rsid w:val="00EC6679"/>
    <w:rsid w:val="00EC66AE"/>
    <w:rsid w:val="00EC66B6"/>
    <w:rsid w:val="00EC66FF"/>
    <w:rsid w:val="00EC677D"/>
    <w:rsid w:val="00EC67B1"/>
    <w:rsid w:val="00EC67DC"/>
    <w:rsid w:val="00EC67F9"/>
    <w:rsid w:val="00EC67FA"/>
    <w:rsid w:val="00EC680F"/>
    <w:rsid w:val="00EC68C4"/>
    <w:rsid w:val="00EC690A"/>
    <w:rsid w:val="00EC6921"/>
    <w:rsid w:val="00EC6928"/>
    <w:rsid w:val="00EC6931"/>
    <w:rsid w:val="00EC694E"/>
    <w:rsid w:val="00EC6956"/>
    <w:rsid w:val="00EC6971"/>
    <w:rsid w:val="00EC699F"/>
    <w:rsid w:val="00EC69A6"/>
    <w:rsid w:val="00EC69EB"/>
    <w:rsid w:val="00EC69FE"/>
    <w:rsid w:val="00EC6A0D"/>
    <w:rsid w:val="00EC6A37"/>
    <w:rsid w:val="00EC6A5B"/>
    <w:rsid w:val="00EC6AA9"/>
    <w:rsid w:val="00EC6AB0"/>
    <w:rsid w:val="00EC6AE1"/>
    <w:rsid w:val="00EC6AED"/>
    <w:rsid w:val="00EC6B25"/>
    <w:rsid w:val="00EC6B42"/>
    <w:rsid w:val="00EC6B54"/>
    <w:rsid w:val="00EC6B8D"/>
    <w:rsid w:val="00EC6BC9"/>
    <w:rsid w:val="00EC6C05"/>
    <w:rsid w:val="00EC6C1D"/>
    <w:rsid w:val="00EC6C29"/>
    <w:rsid w:val="00EC6CD5"/>
    <w:rsid w:val="00EC6CE4"/>
    <w:rsid w:val="00EC6D21"/>
    <w:rsid w:val="00EC6D2F"/>
    <w:rsid w:val="00EC6D32"/>
    <w:rsid w:val="00EC6D88"/>
    <w:rsid w:val="00EC6DAF"/>
    <w:rsid w:val="00EC6DC9"/>
    <w:rsid w:val="00EC6DCB"/>
    <w:rsid w:val="00EC6E0F"/>
    <w:rsid w:val="00EC6E33"/>
    <w:rsid w:val="00EC6E36"/>
    <w:rsid w:val="00EC6E38"/>
    <w:rsid w:val="00EC6E61"/>
    <w:rsid w:val="00EC6E6E"/>
    <w:rsid w:val="00EC6EA7"/>
    <w:rsid w:val="00EC6EBA"/>
    <w:rsid w:val="00EC6EDB"/>
    <w:rsid w:val="00EC6F0D"/>
    <w:rsid w:val="00EC6F36"/>
    <w:rsid w:val="00EC6F39"/>
    <w:rsid w:val="00EC6F42"/>
    <w:rsid w:val="00EC6FA3"/>
    <w:rsid w:val="00EC6FC4"/>
    <w:rsid w:val="00EC7000"/>
    <w:rsid w:val="00EC7005"/>
    <w:rsid w:val="00EC702F"/>
    <w:rsid w:val="00EC703B"/>
    <w:rsid w:val="00EC7063"/>
    <w:rsid w:val="00EC708B"/>
    <w:rsid w:val="00EC7098"/>
    <w:rsid w:val="00EC70CA"/>
    <w:rsid w:val="00EC7129"/>
    <w:rsid w:val="00EC7160"/>
    <w:rsid w:val="00EC71AB"/>
    <w:rsid w:val="00EC71F5"/>
    <w:rsid w:val="00EC71FE"/>
    <w:rsid w:val="00EC7209"/>
    <w:rsid w:val="00EC724C"/>
    <w:rsid w:val="00EC72AE"/>
    <w:rsid w:val="00EC72BE"/>
    <w:rsid w:val="00EC72D6"/>
    <w:rsid w:val="00EC72F6"/>
    <w:rsid w:val="00EC7364"/>
    <w:rsid w:val="00EC73A2"/>
    <w:rsid w:val="00EC73D5"/>
    <w:rsid w:val="00EC7414"/>
    <w:rsid w:val="00EC7415"/>
    <w:rsid w:val="00EC7425"/>
    <w:rsid w:val="00EC747A"/>
    <w:rsid w:val="00EC7483"/>
    <w:rsid w:val="00EC7488"/>
    <w:rsid w:val="00EC74AA"/>
    <w:rsid w:val="00EC74B0"/>
    <w:rsid w:val="00EC74CE"/>
    <w:rsid w:val="00EC74DE"/>
    <w:rsid w:val="00EC7516"/>
    <w:rsid w:val="00EC754D"/>
    <w:rsid w:val="00EC7559"/>
    <w:rsid w:val="00EC757A"/>
    <w:rsid w:val="00EC7593"/>
    <w:rsid w:val="00EC75BF"/>
    <w:rsid w:val="00EC75D4"/>
    <w:rsid w:val="00EC75FB"/>
    <w:rsid w:val="00EC764A"/>
    <w:rsid w:val="00EC7691"/>
    <w:rsid w:val="00EC7695"/>
    <w:rsid w:val="00EC76A5"/>
    <w:rsid w:val="00EC76A8"/>
    <w:rsid w:val="00EC76AA"/>
    <w:rsid w:val="00EC76BB"/>
    <w:rsid w:val="00EC76F8"/>
    <w:rsid w:val="00EC770E"/>
    <w:rsid w:val="00EC7733"/>
    <w:rsid w:val="00EC773B"/>
    <w:rsid w:val="00EC7764"/>
    <w:rsid w:val="00EC7783"/>
    <w:rsid w:val="00EC77AB"/>
    <w:rsid w:val="00EC77E8"/>
    <w:rsid w:val="00EC7850"/>
    <w:rsid w:val="00EC7885"/>
    <w:rsid w:val="00EC790A"/>
    <w:rsid w:val="00EC790B"/>
    <w:rsid w:val="00EC791A"/>
    <w:rsid w:val="00EC796E"/>
    <w:rsid w:val="00EC7986"/>
    <w:rsid w:val="00EC7999"/>
    <w:rsid w:val="00EC79C6"/>
    <w:rsid w:val="00EC79CA"/>
    <w:rsid w:val="00EC7A23"/>
    <w:rsid w:val="00EC7A4F"/>
    <w:rsid w:val="00EC7A58"/>
    <w:rsid w:val="00EC7A75"/>
    <w:rsid w:val="00EC7A85"/>
    <w:rsid w:val="00EC7ACA"/>
    <w:rsid w:val="00EC7AD5"/>
    <w:rsid w:val="00EC7AF8"/>
    <w:rsid w:val="00EC7B38"/>
    <w:rsid w:val="00EC7B43"/>
    <w:rsid w:val="00EC7B47"/>
    <w:rsid w:val="00EC7B9B"/>
    <w:rsid w:val="00EC7B9D"/>
    <w:rsid w:val="00EC7BB0"/>
    <w:rsid w:val="00EC7BC5"/>
    <w:rsid w:val="00EC7BC9"/>
    <w:rsid w:val="00EC7BD0"/>
    <w:rsid w:val="00EC7BDC"/>
    <w:rsid w:val="00EC7C20"/>
    <w:rsid w:val="00EC7C21"/>
    <w:rsid w:val="00EC7C50"/>
    <w:rsid w:val="00EC7C6A"/>
    <w:rsid w:val="00EC7C79"/>
    <w:rsid w:val="00EC7C9A"/>
    <w:rsid w:val="00EC7CA2"/>
    <w:rsid w:val="00EC7CA4"/>
    <w:rsid w:val="00EC7CAD"/>
    <w:rsid w:val="00EC7CE3"/>
    <w:rsid w:val="00EC7D41"/>
    <w:rsid w:val="00EC7D93"/>
    <w:rsid w:val="00EC7DA9"/>
    <w:rsid w:val="00EC7DB7"/>
    <w:rsid w:val="00EC7E07"/>
    <w:rsid w:val="00EC7E0A"/>
    <w:rsid w:val="00EC7E5F"/>
    <w:rsid w:val="00EC7E6D"/>
    <w:rsid w:val="00EC7E7B"/>
    <w:rsid w:val="00EC7E87"/>
    <w:rsid w:val="00EC7E9A"/>
    <w:rsid w:val="00EC7EC0"/>
    <w:rsid w:val="00EC7ECB"/>
    <w:rsid w:val="00EC7ECC"/>
    <w:rsid w:val="00EC7EF2"/>
    <w:rsid w:val="00EC7F70"/>
    <w:rsid w:val="00EC7F98"/>
    <w:rsid w:val="00EC7FEB"/>
    <w:rsid w:val="00EC7FEC"/>
    <w:rsid w:val="00ED000E"/>
    <w:rsid w:val="00ED002B"/>
    <w:rsid w:val="00ED003F"/>
    <w:rsid w:val="00ED0061"/>
    <w:rsid w:val="00ED0064"/>
    <w:rsid w:val="00ED0065"/>
    <w:rsid w:val="00ED006A"/>
    <w:rsid w:val="00ED0134"/>
    <w:rsid w:val="00ED015E"/>
    <w:rsid w:val="00ED0161"/>
    <w:rsid w:val="00ED016F"/>
    <w:rsid w:val="00ED019D"/>
    <w:rsid w:val="00ED019F"/>
    <w:rsid w:val="00ED01C3"/>
    <w:rsid w:val="00ED01EC"/>
    <w:rsid w:val="00ED0217"/>
    <w:rsid w:val="00ED024B"/>
    <w:rsid w:val="00ED028D"/>
    <w:rsid w:val="00ED029E"/>
    <w:rsid w:val="00ED02C0"/>
    <w:rsid w:val="00ED02DB"/>
    <w:rsid w:val="00ED030B"/>
    <w:rsid w:val="00ED0336"/>
    <w:rsid w:val="00ED03CB"/>
    <w:rsid w:val="00ED03EA"/>
    <w:rsid w:val="00ED03EB"/>
    <w:rsid w:val="00ED03F3"/>
    <w:rsid w:val="00ED0413"/>
    <w:rsid w:val="00ED0416"/>
    <w:rsid w:val="00ED0434"/>
    <w:rsid w:val="00ED0444"/>
    <w:rsid w:val="00ED047A"/>
    <w:rsid w:val="00ED0491"/>
    <w:rsid w:val="00ED04B3"/>
    <w:rsid w:val="00ED04DD"/>
    <w:rsid w:val="00ED04E7"/>
    <w:rsid w:val="00ED04E8"/>
    <w:rsid w:val="00ED0594"/>
    <w:rsid w:val="00ED05F4"/>
    <w:rsid w:val="00ED0635"/>
    <w:rsid w:val="00ED066D"/>
    <w:rsid w:val="00ED0675"/>
    <w:rsid w:val="00ED0699"/>
    <w:rsid w:val="00ED069C"/>
    <w:rsid w:val="00ED06DF"/>
    <w:rsid w:val="00ED073E"/>
    <w:rsid w:val="00ED074E"/>
    <w:rsid w:val="00ED0752"/>
    <w:rsid w:val="00ED0790"/>
    <w:rsid w:val="00ED07B9"/>
    <w:rsid w:val="00ED07C4"/>
    <w:rsid w:val="00ED07C9"/>
    <w:rsid w:val="00ED07EC"/>
    <w:rsid w:val="00ED081C"/>
    <w:rsid w:val="00ED081D"/>
    <w:rsid w:val="00ED0884"/>
    <w:rsid w:val="00ED08F8"/>
    <w:rsid w:val="00ED0915"/>
    <w:rsid w:val="00ED092F"/>
    <w:rsid w:val="00ED0935"/>
    <w:rsid w:val="00ED0954"/>
    <w:rsid w:val="00ED0970"/>
    <w:rsid w:val="00ED0998"/>
    <w:rsid w:val="00ED0A1C"/>
    <w:rsid w:val="00ED0A4D"/>
    <w:rsid w:val="00ED0A7F"/>
    <w:rsid w:val="00ED0ABB"/>
    <w:rsid w:val="00ED0AC1"/>
    <w:rsid w:val="00ED0AC7"/>
    <w:rsid w:val="00ED0ADB"/>
    <w:rsid w:val="00ED0B19"/>
    <w:rsid w:val="00ED0B98"/>
    <w:rsid w:val="00ED0BB2"/>
    <w:rsid w:val="00ED0C0E"/>
    <w:rsid w:val="00ED0C1E"/>
    <w:rsid w:val="00ED0C32"/>
    <w:rsid w:val="00ED0C50"/>
    <w:rsid w:val="00ED0C71"/>
    <w:rsid w:val="00ED0C76"/>
    <w:rsid w:val="00ED0CE0"/>
    <w:rsid w:val="00ED0D4F"/>
    <w:rsid w:val="00ED0D6D"/>
    <w:rsid w:val="00ED0D71"/>
    <w:rsid w:val="00ED0D72"/>
    <w:rsid w:val="00ED0D74"/>
    <w:rsid w:val="00ED0D96"/>
    <w:rsid w:val="00ED0DA3"/>
    <w:rsid w:val="00ED0E7A"/>
    <w:rsid w:val="00ED0E8F"/>
    <w:rsid w:val="00ED0EAB"/>
    <w:rsid w:val="00ED0F1B"/>
    <w:rsid w:val="00ED0F2C"/>
    <w:rsid w:val="00ED0F3A"/>
    <w:rsid w:val="00ED0F44"/>
    <w:rsid w:val="00ED0F82"/>
    <w:rsid w:val="00ED108F"/>
    <w:rsid w:val="00ED1097"/>
    <w:rsid w:val="00ED10F9"/>
    <w:rsid w:val="00ED1102"/>
    <w:rsid w:val="00ED1111"/>
    <w:rsid w:val="00ED1121"/>
    <w:rsid w:val="00ED1122"/>
    <w:rsid w:val="00ED1128"/>
    <w:rsid w:val="00ED112E"/>
    <w:rsid w:val="00ED1170"/>
    <w:rsid w:val="00ED117D"/>
    <w:rsid w:val="00ED118F"/>
    <w:rsid w:val="00ED11A2"/>
    <w:rsid w:val="00ED11D7"/>
    <w:rsid w:val="00ED11D8"/>
    <w:rsid w:val="00ED11F6"/>
    <w:rsid w:val="00ED1299"/>
    <w:rsid w:val="00ED12C6"/>
    <w:rsid w:val="00ED12CD"/>
    <w:rsid w:val="00ED12E2"/>
    <w:rsid w:val="00ED1326"/>
    <w:rsid w:val="00ED1352"/>
    <w:rsid w:val="00ED135D"/>
    <w:rsid w:val="00ED1363"/>
    <w:rsid w:val="00ED1397"/>
    <w:rsid w:val="00ED139D"/>
    <w:rsid w:val="00ED13A7"/>
    <w:rsid w:val="00ED13E7"/>
    <w:rsid w:val="00ED1416"/>
    <w:rsid w:val="00ED1422"/>
    <w:rsid w:val="00ED1436"/>
    <w:rsid w:val="00ED1497"/>
    <w:rsid w:val="00ED149E"/>
    <w:rsid w:val="00ED14D9"/>
    <w:rsid w:val="00ED14E5"/>
    <w:rsid w:val="00ED14EB"/>
    <w:rsid w:val="00ED151F"/>
    <w:rsid w:val="00ED15A1"/>
    <w:rsid w:val="00ED15A5"/>
    <w:rsid w:val="00ED15BF"/>
    <w:rsid w:val="00ED15C7"/>
    <w:rsid w:val="00ED15CA"/>
    <w:rsid w:val="00ED15DF"/>
    <w:rsid w:val="00ED15E2"/>
    <w:rsid w:val="00ED15F2"/>
    <w:rsid w:val="00ED1615"/>
    <w:rsid w:val="00ED1630"/>
    <w:rsid w:val="00ED1640"/>
    <w:rsid w:val="00ED164D"/>
    <w:rsid w:val="00ED1652"/>
    <w:rsid w:val="00ED165C"/>
    <w:rsid w:val="00ED1696"/>
    <w:rsid w:val="00ED16D8"/>
    <w:rsid w:val="00ED16F6"/>
    <w:rsid w:val="00ED1770"/>
    <w:rsid w:val="00ED1782"/>
    <w:rsid w:val="00ED17C3"/>
    <w:rsid w:val="00ED1825"/>
    <w:rsid w:val="00ED1857"/>
    <w:rsid w:val="00ED1882"/>
    <w:rsid w:val="00ED188C"/>
    <w:rsid w:val="00ED194E"/>
    <w:rsid w:val="00ED1951"/>
    <w:rsid w:val="00ED195F"/>
    <w:rsid w:val="00ED19C8"/>
    <w:rsid w:val="00ED19CD"/>
    <w:rsid w:val="00ED19D7"/>
    <w:rsid w:val="00ED19F5"/>
    <w:rsid w:val="00ED1A26"/>
    <w:rsid w:val="00ED1A82"/>
    <w:rsid w:val="00ED1A95"/>
    <w:rsid w:val="00ED1AB1"/>
    <w:rsid w:val="00ED1B00"/>
    <w:rsid w:val="00ED1B0D"/>
    <w:rsid w:val="00ED1B21"/>
    <w:rsid w:val="00ED1B2A"/>
    <w:rsid w:val="00ED1B35"/>
    <w:rsid w:val="00ED1B59"/>
    <w:rsid w:val="00ED1B6B"/>
    <w:rsid w:val="00ED1B79"/>
    <w:rsid w:val="00ED1BAA"/>
    <w:rsid w:val="00ED1BB3"/>
    <w:rsid w:val="00ED1BB7"/>
    <w:rsid w:val="00ED1BED"/>
    <w:rsid w:val="00ED1BEF"/>
    <w:rsid w:val="00ED1C02"/>
    <w:rsid w:val="00ED1C08"/>
    <w:rsid w:val="00ED1C65"/>
    <w:rsid w:val="00ED1CA2"/>
    <w:rsid w:val="00ED1CBD"/>
    <w:rsid w:val="00ED1CD5"/>
    <w:rsid w:val="00ED1D73"/>
    <w:rsid w:val="00ED1DE5"/>
    <w:rsid w:val="00ED1DEA"/>
    <w:rsid w:val="00ED1E14"/>
    <w:rsid w:val="00ED1E28"/>
    <w:rsid w:val="00ED1E3F"/>
    <w:rsid w:val="00ED1E5D"/>
    <w:rsid w:val="00ED1E61"/>
    <w:rsid w:val="00ED1E6E"/>
    <w:rsid w:val="00ED1E76"/>
    <w:rsid w:val="00ED1E8B"/>
    <w:rsid w:val="00ED1E8C"/>
    <w:rsid w:val="00ED1E93"/>
    <w:rsid w:val="00ED1EAD"/>
    <w:rsid w:val="00ED1EC6"/>
    <w:rsid w:val="00ED1F36"/>
    <w:rsid w:val="00ED1F73"/>
    <w:rsid w:val="00ED1F74"/>
    <w:rsid w:val="00ED1FDE"/>
    <w:rsid w:val="00ED1FFF"/>
    <w:rsid w:val="00ED201A"/>
    <w:rsid w:val="00ED20B5"/>
    <w:rsid w:val="00ED20C7"/>
    <w:rsid w:val="00ED212D"/>
    <w:rsid w:val="00ED21B0"/>
    <w:rsid w:val="00ED21B5"/>
    <w:rsid w:val="00ED21F9"/>
    <w:rsid w:val="00ED21FD"/>
    <w:rsid w:val="00ED2216"/>
    <w:rsid w:val="00ED2299"/>
    <w:rsid w:val="00ED22B1"/>
    <w:rsid w:val="00ED2360"/>
    <w:rsid w:val="00ED238A"/>
    <w:rsid w:val="00ED23E4"/>
    <w:rsid w:val="00ED2464"/>
    <w:rsid w:val="00ED2466"/>
    <w:rsid w:val="00ED2471"/>
    <w:rsid w:val="00ED2495"/>
    <w:rsid w:val="00ED249F"/>
    <w:rsid w:val="00ED24A6"/>
    <w:rsid w:val="00ED24C1"/>
    <w:rsid w:val="00ED24C5"/>
    <w:rsid w:val="00ED24EB"/>
    <w:rsid w:val="00ED2504"/>
    <w:rsid w:val="00ED254B"/>
    <w:rsid w:val="00ED256E"/>
    <w:rsid w:val="00ED2575"/>
    <w:rsid w:val="00ED2600"/>
    <w:rsid w:val="00ED2674"/>
    <w:rsid w:val="00ED2779"/>
    <w:rsid w:val="00ED27A1"/>
    <w:rsid w:val="00ED27AD"/>
    <w:rsid w:val="00ED27C8"/>
    <w:rsid w:val="00ED27CB"/>
    <w:rsid w:val="00ED2801"/>
    <w:rsid w:val="00ED2884"/>
    <w:rsid w:val="00ED28DB"/>
    <w:rsid w:val="00ED28EA"/>
    <w:rsid w:val="00ED28F3"/>
    <w:rsid w:val="00ED294D"/>
    <w:rsid w:val="00ED2982"/>
    <w:rsid w:val="00ED298D"/>
    <w:rsid w:val="00ED2998"/>
    <w:rsid w:val="00ED29BC"/>
    <w:rsid w:val="00ED29EE"/>
    <w:rsid w:val="00ED29F7"/>
    <w:rsid w:val="00ED2A3A"/>
    <w:rsid w:val="00ED2A59"/>
    <w:rsid w:val="00ED2A7C"/>
    <w:rsid w:val="00ED2A8D"/>
    <w:rsid w:val="00ED2AA3"/>
    <w:rsid w:val="00ED2AAE"/>
    <w:rsid w:val="00ED2AEF"/>
    <w:rsid w:val="00ED2B12"/>
    <w:rsid w:val="00ED2B1E"/>
    <w:rsid w:val="00ED2B48"/>
    <w:rsid w:val="00ED2BDB"/>
    <w:rsid w:val="00ED2BED"/>
    <w:rsid w:val="00ED2C0F"/>
    <w:rsid w:val="00ED2C5C"/>
    <w:rsid w:val="00ED2C60"/>
    <w:rsid w:val="00ED2C83"/>
    <w:rsid w:val="00ED2CA9"/>
    <w:rsid w:val="00ED2CB2"/>
    <w:rsid w:val="00ED2CD3"/>
    <w:rsid w:val="00ED2CDF"/>
    <w:rsid w:val="00ED2D1A"/>
    <w:rsid w:val="00ED2D3A"/>
    <w:rsid w:val="00ED2D4A"/>
    <w:rsid w:val="00ED2D7D"/>
    <w:rsid w:val="00ED2D8E"/>
    <w:rsid w:val="00ED2DAB"/>
    <w:rsid w:val="00ED2DB1"/>
    <w:rsid w:val="00ED2DEA"/>
    <w:rsid w:val="00ED2E41"/>
    <w:rsid w:val="00ED2E4A"/>
    <w:rsid w:val="00ED2EE5"/>
    <w:rsid w:val="00ED2F1D"/>
    <w:rsid w:val="00ED2F25"/>
    <w:rsid w:val="00ED2F2D"/>
    <w:rsid w:val="00ED2F3C"/>
    <w:rsid w:val="00ED2F43"/>
    <w:rsid w:val="00ED2F6F"/>
    <w:rsid w:val="00ED2F87"/>
    <w:rsid w:val="00ED2F88"/>
    <w:rsid w:val="00ED2F98"/>
    <w:rsid w:val="00ED2FA0"/>
    <w:rsid w:val="00ED2FA8"/>
    <w:rsid w:val="00ED2FBA"/>
    <w:rsid w:val="00ED2FCC"/>
    <w:rsid w:val="00ED2FD7"/>
    <w:rsid w:val="00ED2FE9"/>
    <w:rsid w:val="00ED3053"/>
    <w:rsid w:val="00ED306B"/>
    <w:rsid w:val="00ED3095"/>
    <w:rsid w:val="00ED30B8"/>
    <w:rsid w:val="00ED30E4"/>
    <w:rsid w:val="00ED30E6"/>
    <w:rsid w:val="00ED30F9"/>
    <w:rsid w:val="00ED3102"/>
    <w:rsid w:val="00ED3149"/>
    <w:rsid w:val="00ED3158"/>
    <w:rsid w:val="00ED3178"/>
    <w:rsid w:val="00ED3180"/>
    <w:rsid w:val="00ED31A4"/>
    <w:rsid w:val="00ED31A6"/>
    <w:rsid w:val="00ED31BF"/>
    <w:rsid w:val="00ED31DF"/>
    <w:rsid w:val="00ED3212"/>
    <w:rsid w:val="00ED323D"/>
    <w:rsid w:val="00ED324E"/>
    <w:rsid w:val="00ED3257"/>
    <w:rsid w:val="00ED32BC"/>
    <w:rsid w:val="00ED32C3"/>
    <w:rsid w:val="00ED32EA"/>
    <w:rsid w:val="00ED32EB"/>
    <w:rsid w:val="00ED3307"/>
    <w:rsid w:val="00ED3316"/>
    <w:rsid w:val="00ED3358"/>
    <w:rsid w:val="00ED3371"/>
    <w:rsid w:val="00ED3390"/>
    <w:rsid w:val="00ED33AA"/>
    <w:rsid w:val="00ED340D"/>
    <w:rsid w:val="00ED3444"/>
    <w:rsid w:val="00ED344D"/>
    <w:rsid w:val="00ED344F"/>
    <w:rsid w:val="00ED3476"/>
    <w:rsid w:val="00ED3479"/>
    <w:rsid w:val="00ED3497"/>
    <w:rsid w:val="00ED34C8"/>
    <w:rsid w:val="00ED34E7"/>
    <w:rsid w:val="00ED3524"/>
    <w:rsid w:val="00ED3578"/>
    <w:rsid w:val="00ED35AF"/>
    <w:rsid w:val="00ED35B4"/>
    <w:rsid w:val="00ED35D4"/>
    <w:rsid w:val="00ED35E1"/>
    <w:rsid w:val="00ED360B"/>
    <w:rsid w:val="00ED3610"/>
    <w:rsid w:val="00ED3618"/>
    <w:rsid w:val="00ED363D"/>
    <w:rsid w:val="00ED36AA"/>
    <w:rsid w:val="00ED36BD"/>
    <w:rsid w:val="00ED36E6"/>
    <w:rsid w:val="00ED36F6"/>
    <w:rsid w:val="00ED372E"/>
    <w:rsid w:val="00ED3738"/>
    <w:rsid w:val="00ED373B"/>
    <w:rsid w:val="00ED374E"/>
    <w:rsid w:val="00ED37AA"/>
    <w:rsid w:val="00ED37DE"/>
    <w:rsid w:val="00ED37F5"/>
    <w:rsid w:val="00ED3843"/>
    <w:rsid w:val="00ED387D"/>
    <w:rsid w:val="00ED38CA"/>
    <w:rsid w:val="00ED38EB"/>
    <w:rsid w:val="00ED3904"/>
    <w:rsid w:val="00ED399B"/>
    <w:rsid w:val="00ED39F0"/>
    <w:rsid w:val="00ED3A0D"/>
    <w:rsid w:val="00ED3A36"/>
    <w:rsid w:val="00ED3A3E"/>
    <w:rsid w:val="00ED3A79"/>
    <w:rsid w:val="00ED3A8F"/>
    <w:rsid w:val="00ED3AAF"/>
    <w:rsid w:val="00ED3AF1"/>
    <w:rsid w:val="00ED3B0F"/>
    <w:rsid w:val="00ED3B20"/>
    <w:rsid w:val="00ED3B23"/>
    <w:rsid w:val="00ED3B37"/>
    <w:rsid w:val="00ED3B38"/>
    <w:rsid w:val="00ED3BA7"/>
    <w:rsid w:val="00ED3BD5"/>
    <w:rsid w:val="00ED3BE7"/>
    <w:rsid w:val="00ED3BF6"/>
    <w:rsid w:val="00ED3BFB"/>
    <w:rsid w:val="00ED3C17"/>
    <w:rsid w:val="00ED3C1D"/>
    <w:rsid w:val="00ED3C52"/>
    <w:rsid w:val="00ED3CBF"/>
    <w:rsid w:val="00ED3CED"/>
    <w:rsid w:val="00ED3D0D"/>
    <w:rsid w:val="00ED3D19"/>
    <w:rsid w:val="00ED3D38"/>
    <w:rsid w:val="00ED3D41"/>
    <w:rsid w:val="00ED3D5A"/>
    <w:rsid w:val="00ED3D7D"/>
    <w:rsid w:val="00ED3DC9"/>
    <w:rsid w:val="00ED3DE1"/>
    <w:rsid w:val="00ED3E16"/>
    <w:rsid w:val="00ED3E2A"/>
    <w:rsid w:val="00ED3E42"/>
    <w:rsid w:val="00ED3EAD"/>
    <w:rsid w:val="00ED3EC6"/>
    <w:rsid w:val="00ED3ECA"/>
    <w:rsid w:val="00ED3F0E"/>
    <w:rsid w:val="00ED3F1D"/>
    <w:rsid w:val="00ED3F4D"/>
    <w:rsid w:val="00ED3F54"/>
    <w:rsid w:val="00ED3F6B"/>
    <w:rsid w:val="00ED3F72"/>
    <w:rsid w:val="00ED3F95"/>
    <w:rsid w:val="00ED3FB1"/>
    <w:rsid w:val="00ED3FD5"/>
    <w:rsid w:val="00ED3FF3"/>
    <w:rsid w:val="00ED3FF8"/>
    <w:rsid w:val="00ED4003"/>
    <w:rsid w:val="00ED4005"/>
    <w:rsid w:val="00ED4007"/>
    <w:rsid w:val="00ED401B"/>
    <w:rsid w:val="00ED4047"/>
    <w:rsid w:val="00ED4055"/>
    <w:rsid w:val="00ED4058"/>
    <w:rsid w:val="00ED4075"/>
    <w:rsid w:val="00ED40FD"/>
    <w:rsid w:val="00ED4118"/>
    <w:rsid w:val="00ED41A3"/>
    <w:rsid w:val="00ED41CA"/>
    <w:rsid w:val="00ED41E1"/>
    <w:rsid w:val="00ED4203"/>
    <w:rsid w:val="00ED4222"/>
    <w:rsid w:val="00ED4241"/>
    <w:rsid w:val="00ED4260"/>
    <w:rsid w:val="00ED42C2"/>
    <w:rsid w:val="00ED42C6"/>
    <w:rsid w:val="00ED4389"/>
    <w:rsid w:val="00ED43A8"/>
    <w:rsid w:val="00ED43FD"/>
    <w:rsid w:val="00ED44CA"/>
    <w:rsid w:val="00ED4504"/>
    <w:rsid w:val="00ED4520"/>
    <w:rsid w:val="00ED4562"/>
    <w:rsid w:val="00ED45BF"/>
    <w:rsid w:val="00ED45CA"/>
    <w:rsid w:val="00ED45CD"/>
    <w:rsid w:val="00ED45FA"/>
    <w:rsid w:val="00ED4632"/>
    <w:rsid w:val="00ED4659"/>
    <w:rsid w:val="00ED4674"/>
    <w:rsid w:val="00ED46C5"/>
    <w:rsid w:val="00ED46CB"/>
    <w:rsid w:val="00ED46D9"/>
    <w:rsid w:val="00ED4700"/>
    <w:rsid w:val="00ED475B"/>
    <w:rsid w:val="00ED477D"/>
    <w:rsid w:val="00ED47D5"/>
    <w:rsid w:val="00ED47D8"/>
    <w:rsid w:val="00ED47E3"/>
    <w:rsid w:val="00ED47E9"/>
    <w:rsid w:val="00ED47EE"/>
    <w:rsid w:val="00ED47FE"/>
    <w:rsid w:val="00ED482C"/>
    <w:rsid w:val="00ED482D"/>
    <w:rsid w:val="00ED4836"/>
    <w:rsid w:val="00ED4895"/>
    <w:rsid w:val="00ED48E1"/>
    <w:rsid w:val="00ED48F8"/>
    <w:rsid w:val="00ED4917"/>
    <w:rsid w:val="00ED4997"/>
    <w:rsid w:val="00ED49DA"/>
    <w:rsid w:val="00ED4A14"/>
    <w:rsid w:val="00ED4A2E"/>
    <w:rsid w:val="00ED4A6F"/>
    <w:rsid w:val="00ED4A8B"/>
    <w:rsid w:val="00ED4A9F"/>
    <w:rsid w:val="00ED4ABF"/>
    <w:rsid w:val="00ED4ACE"/>
    <w:rsid w:val="00ED4ADB"/>
    <w:rsid w:val="00ED4B68"/>
    <w:rsid w:val="00ED4B88"/>
    <w:rsid w:val="00ED4BA4"/>
    <w:rsid w:val="00ED4BB5"/>
    <w:rsid w:val="00ED4BD3"/>
    <w:rsid w:val="00ED4BD7"/>
    <w:rsid w:val="00ED4BEA"/>
    <w:rsid w:val="00ED4C12"/>
    <w:rsid w:val="00ED4C1A"/>
    <w:rsid w:val="00ED4C28"/>
    <w:rsid w:val="00ED4C9F"/>
    <w:rsid w:val="00ED4CE1"/>
    <w:rsid w:val="00ED4CE7"/>
    <w:rsid w:val="00ED4CED"/>
    <w:rsid w:val="00ED4D04"/>
    <w:rsid w:val="00ED4D41"/>
    <w:rsid w:val="00ED4D6A"/>
    <w:rsid w:val="00ED4D6C"/>
    <w:rsid w:val="00ED4D8E"/>
    <w:rsid w:val="00ED4D95"/>
    <w:rsid w:val="00ED4DA6"/>
    <w:rsid w:val="00ED4DC5"/>
    <w:rsid w:val="00ED4DDF"/>
    <w:rsid w:val="00ED4E03"/>
    <w:rsid w:val="00ED4E4B"/>
    <w:rsid w:val="00ED4E5A"/>
    <w:rsid w:val="00ED4E68"/>
    <w:rsid w:val="00ED4E6B"/>
    <w:rsid w:val="00ED4E9A"/>
    <w:rsid w:val="00ED4EB9"/>
    <w:rsid w:val="00ED4EC0"/>
    <w:rsid w:val="00ED4EF6"/>
    <w:rsid w:val="00ED4F03"/>
    <w:rsid w:val="00ED4F07"/>
    <w:rsid w:val="00ED4F16"/>
    <w:rsid w:val="00ED4F41"/>
    <w:rsid w:val="00ED4F6F"/>
    <w:rsid w:val="00ED4F70"/>
    <w:rsid w:val="00ED4F78"/>
    <w:rsid w:val="00ED4F87"/>
    <w:rsid w:val="00ED4F92"/>
    <w:rsid w:val="00ED4FA0"/>
    <w:rsid w:val="00ED4FC6"/>
    <w:rsid w:val="00ED4FFB"/>
    <w:rsid w:val="00ED5039"/>
    <w:rsid w:val="00ED506B"/>
    <w:rsid w:val="00ED50FF"/>
    <w:rsid w:val="00ED5117"/>
    <w:rsid w:val="00ED51DE"/>
    <w:rsid w:val="00ED520D"/>
    <w:rsid w:val="00ED5213"/>
    <w:rsid w:val="00ED5225"/>
    <w:rsid w:val="00ED5241"/>
    <w:rsid w:val="00ED525B"/>
    <w:rsid w:val="00ED525D"/>
    <w:rsid w:val="00ED52A3"/>
    <w:rsid w:val="00ED52FC"/>
    <w:rsid w:val="00ED5309"/>
    <w:rsid w:val="00ED533D"/>
    <w:rsid w:val="00ED5380"/>
    <w:rsid w:val="00ED538B"/>
    <w:rsid w:val="00ED5395"/>
    <w:rsid w:val="00ED53AA"/>
    <w:rsid w:val="00ED5465"/>
    <w:rsid w:val="00ED5476"/>
    <w:rsid w:val="00ED54AC"/>
    <w:rsid w:val="00ED54D4"/>
    <w:rsid w:val="00ED54EA"/>
    <w:rsid w:val="00ED54FD"/>
    <w:rsid w:val="00ED5576"/>
    <w:rsid w:val="00ED5628"/>
    <w:rsid w:val="00ED562D"/>
    <w:rsid w:val="00ED563E"/>
    <w:rsid w:val="00ED5652"/>
    <w:rsid w:val="00ED56FB"/>
    <w:rsid w:val="00ED56FF"/>
    <w:rsid w:val="00ED570F"/>
    <w:rsid w:val="00ED5730"/>
    <w:rsid w:val="00ED573D"/>
    <w:rsid w:val="00ED5743"/>
    <w:rsid w:val="00ED5756"/>
    <w:rsid w:val="00ED5761"/>
    <w:rsid w:val="00ED577B"/>
    <w:rsid w:val="00ED57DD"/>
    <w:rsid w:val="00ED57E3"/>
    <w:rsid w:val="00ED5801"/>
    <w:rsid w:val="00ED584A"/>
    <w:rsid w:val="00ED5861"/>
    <w:rsid w:val="00ED587A"/>
    <w:rsid w:val="00ED58B8"/>
    <w:rsid w:val="00ED58F7"/>
    <w:rsid w:val="00ED5908"/>
    <w:rsid w:val="00ED5916"/>
    <w:rsid w:val="00ED5920"/>
    <w:rsid w:val="00ED5922"/>
    <w:rsid w:val="00ED592F"/>
    <w:rsid w:val="00ED593D"/>
    <w:rsid w:val="00ED5947"/>
    <w:rsid w:val="00ED5993"/>
    <w:rsid w:val="00ED59AB"/>
    <w:rsid w:val="00ED59B4"/>
    <w:rsid w:val="00ED59C0"/>
    <w:rsid w:val="00ED59D0"/>
    <w:rsid w:val="00ED59FB"/>
    <w:rsid w:val="00ED59FC"/>
    <w:rsid w:val="00ED5A21"/>
    <w:rsid w:val="00ED5AC3"/>
    <w:rsid w:val="00ED5AD7"/>
    <w:rsid w:val="00ED5AD8"/>
    <w:rsid w:val="00ED5B0C"/>
    <w:rsid w:val="00ED5B50"/>
    <w:rsid w:val="00ED5B9C"/>
    <w:rsid w:val="00ED5BB0"/>
    <w:rsid w:val="00ED5C33"/>
    <w:rsid w:val="00ED5CA5"/>
    <w:rsid w:val="00ED5D84"/>
    <w:rsid w:val="00ED5D90"/>
    <w:rsid w:val="00ED5D9C"/>
    <w:rsid w:val="00ED5DEB"/>
    <w:rsid w:val="00ED5E03"/>
    <w:rsid w:val="00ED5E96"/>
    <w:rsid w:val="00ED5EA3"/>
    <w:rsid w:val="00ED5EAE"/>
    <w:rsid w:val="00ED5EF3"/>
    <w:rsid w:val="00ED5F27"/>
    <w:rsid w:val="00ED5F46"/>
    <w:rsid w:val="00ED5F59"/>
    <w:rsid w:val="00ED5F72"/>
    <w:rsid w:val="00ED5FCF"/>
    <w:rsid w:val="00ED5FD6"/>
    <w:rsid w:val="00ED5FF6"/>
    <w:rsid w:val="00ED6005"/>
    <w:rsid w:val="00ED6047"/>
    <w:rsid w:val="00ED6093"/>
    <w:rsid w:val="00ED60F9"/>
    <w:rsid w:val="00ED6135"/>
    <w:rsid w:val="00ED6152"/>
    <w:rsid w:val="00ED618A"/>
    <w:rsid w:val="00ED6191"/>
    <w:rsid w:val="00ED6194"/>
    <w:rsid w:val="00ED61BE"/>
    <w:rsid w:val="00ED61DE"/>
    <w:rsid w:val="00ED61F1"/>
    <w:rsid w:val="00ED622B"/>
    <w:rsid w:val="00ED6257"/>
    <w:rsid w:val="00ED628F"/>
    <w:rsid w:val="00ED62CF"/>
    <w:rsid w:val="00ED62FB"/>
    <w:rsid w:val="00ED62FC"/>
    <w:rsid w:val="00ED6317"/>
    <w:rsid w:val="00ED63CE"/>
    <w:rsid w:val="00ED63EB"/>
    <w:rsid w:val="00ED6470"/>
    <w:rsid w:val="00ED64D0"/>
    <w:rsid w:val="00ED64D3"/>
    <w:rsid w:val="00ED64D6"/>
    <w:rsid w:val="00ED651F"/>
    <w:rsid w:val="00ED6526"/>
    <w:rsid w:val="00ED654A"/>
    <w:rsid w:val="00ED65BF"/>
    <w:rsid w:val="00ED660F"/>
    <w:rsid w:val="00ED6663"/>
    <w:rsid w:val="00ED666E"/>
    <w:rsid w:val="00ED6685"/>
    <w:rsid w:val="00ED668A"/>
    <w:rsid w:val="00ED669E"/>
    <w:rsid w:val="00ED66D4"/>
    <w:rsid w:val="00ED6700"/>
    <w:rsid w:val="00ED6752"/>
    <w:rsid w:val="00ED6758"/>
    <w:rsid w:val="00ED678E"/>
    <w:rsid w:val="00ED682F"/>
    <w:rsid w:val="00ED6887"/>
    <w:rsid w:val="00ED68BF"/>
    <w:rsid w:val="00ED68D6"/>
    <w:rsid w:val="00ED6902"/>
    <w:rsid w:val="00ED6980"/>
    <w:rsid w:val="00ED6995"/>
    <w:rsid w:val="00ED69A0"/>
    <w:rsid w:val="00ED69A5"/>
    <w:rsid w:val="00ED69F3"/>
    <w:rsid w:val="00ED6A85"/>
    <w:rsid w:val="00ED6AD0"/>
    <w:rsid w:val="00ED6AEF"/>
    <w:rsid w:val="00ED6B0D"/>
    <w:rsid w:val="00ED6B1A"/>
    <w:rsid w:val="00ED6B45"/>
    <w:rsid w:val="00ED6B55"/>
    <w:rsid w:val="00ED6B68"/>
    <w:rsid w:val="00ED6B83"/>
    <w:rsid w:val="00ED6BD4"/>
    <w:rsid w:val="00ED6C5D"/>
    <w:rsid w:val="00ED6C68"/>
    <w:rsid w:val="00ED6CCC"/>
    <w:rsid w:val="00ED6CD4"/>
    <w:rsid w:val="00ED6D3C"/>
    <w:rsid w:val="00ED6D7D"/>
    <w:rsid w:val="00ED6DA4"/>
    <w:rsid w:val="00ED6DB6"/>
    <w:rsid w:val="00ED6DBF"/>
    <w:rsid w:val="00ED6E01"/>
    <w:rsid w:val="00ED6E31"/>
    <w:rsid w:val="00ED6E65"/>
    <w:rsid w:val="00ED6E80"/>
    <w:rsid w:val="00ED6E89"/>
    <w:rsid w:val="00ED6EA9"/>
    <w:rsid w:val="00ED6ECC"/>
    <w:rsid w:val="00ED6EFB"/>
    <w:rsid w:val="00ED6EFE"/>
    <w:rsid w:val="00ED6F4B"/>
    <w:rsid w:val="00ED6F6A"/>
    <w:rsid w:val="00ED6F6D"/>
    <w:rsid w:val="00ED6F9A"/>
    <w:rsid w:val="00ED704B"/>
    <w:rsid w:val="00ED709F"/>
    <w:rsid w:val="00ED70A0"/>
    <w:rsid w:val="00ED70A6"/>
    <w:rsid w:val="00ED70C9"/>
    <w:rsid w:val="00ED70F0"/>
    <w:rsid w:val="00ED70FD"/>
    <w:rsid w:val="00ED716C"/>
    <w:rsid w:val="00ED7171"/>
    <w:rsid w:val="00ED7199"/>
    <w:rsid w:val="00ED719A"/>
    <w:rsid w:val="00ED719C"/>
    <w:rsid w:val="00ED7227"/>
    <w:rsid w:val="00ED727C"/>
    <w:rsid w:val="00ED72E0"/>
    <w:rsid w:val="00ED7335"/>
    <w:rsid w:val="00ED73B0"/>
    <w:rsid w:val="00ED73C3"/>
    <w:rsid w:val="00ED73CC"/>
    <w:rsid w:val="00ED73EB"/>
    <w:rsid w:val="00ED73F1"/>
    <w:rsid w:val="00ED7433"/>
    <w:rsid w:val="00ED744A"/>
    <w:rsid w:val="00ED74AB"/>
    <w:rsid w:val="00ED74B9"/>
    <w:rsid w:val="00ED7532"/>
    <w:rsid w:val="00ED75D6"/>
    <w:rsid w:val="00ED75F0"/>
    <w:rsid w:val="00ED760A"/>
    <w:rsid w:val="00ED7614"/>
    <w:rsid w:val="00ED7639"/>
    <w:rsid w:val="00ED76B8"/>
    <w:rsid w:val="00ED76C4"/>
    <w:rsid w:val="00ED76F2"/>
    <w:rsid w:val="00ED7700"/>
    <w:rsid w:val="00ED7702"/>
    <w:rsid w:val="00ED7729"/>
    <w:rsid w:val="00ED7738"/>
    <w:rsid w:val="00ED775E"/>
    <w:rsid w:val="00ED776F"/>
    <w:rsid w:val="00ED77FD"/>
    <w:rsid w:val="00ED7801"/>
    <w:rsid w:val="00ED781E"/>
    <w:rsid w:val="00ED78C4"/>
    <w:rsid w:val="00ED78E0"/>
    <w:rsid w:val="00ED78EC"/>
    <w:rsid w:val="00ED7961"/>
    <w:rsid w:val="00ED7969"/>
    <w:rsid w:val="00ED7982"/>
    <w:rsid w:val="00ED7998"/>
    <w:rsid w:val="00ED79B0"/>
    <w:rsid w:val="00ED79CE"/>
    <w:rsid w:val="00ED79D5"/>
    <w:rsid w:val="00ED7A01"/>
    <w:rsid w:val="00ED7A4D"/>
    <w:rsid w:val="00ED7A7E"/>
    <w:rsid w:val="00ED7A94"/>
    <w:rsid w:val="00ED7A95"/>
    <w:rsid w:val="00ED7AC6"/>
    <w:rsid w:val="00ED7AE2"/>
    <w:rsid w:val="00ED7B06"/>
    <w:rsid w:val="00ED7B13"/>
    <w:rsid w:val="00ED7B20"/>
    <w:rsid w:val="00ED7B30"/>
    <w:rsid w:val="00ED7B57"/>
    <w:rsid w:val="00ED7B5C"/>
    <w:rsid w:val="00ED7BA3"/>
    <w:rsid w:val="00ED7BD5"/>
    <w:rsid w:val="00ED7C2C"/>
    <w:rsid w:val="00ED7C43"/>
    <w:rsid w:val="00ED7C44"/>
    <w:rsid w:val="00ED7C8C"/>
    <w:rsid w:val="00ED7CD8"/>
    <w:rsid w:val="00ED7CE4"/>
    <w:rsid w:val="00ED7CF6"/>
    <w:rsid w:val="00ED7CFA"/>
    <w:rsid w:val="00ED7CFC"/>
    <w:rsid w:val="00ED7D43"/>
    <w:rsid w:val="00ED7D5B"/>
    <w:rsid w:val="00ED7D6D"/>
    <w:rsid w:val="00ED7DC1"/>
    <w:rsid w:val="00ED7DC2"/>
    <w:rsid w:val="00ED7E01"/>
    <w:rsid w:val="00ED7E21"/>
    <w:rsid w:val="00ED7E41"/>
    <w:rsid w:val="00ED7E74"/>
    <w:rsid w:val="00ED7E88"/>
    <w:rsid w:val="00ED7E8D"/>
    <w:rsid w:val="00ED7EB8"/>
    <w:rsid w:val="00ED7EC7"/>
    <w:rsid w:val="00ED7ECA"/>
    <w:rsid w:val="00ED7ECC"/>
    <w:rsid w:val="00ED7EEA"/>
    <w:rsid w:val="00ED7F0B"/>
    <w:rsid w:val="00ED7F23"/>
    <w:rsid w:val="00ED7F42"/>
    <w:rsid w:val="00ED7F48"/>
    <w:rsid w:val="00ED7F7C"/>
    <w:rsid w:val="00ED7FB5"/>
    <w:rsid w:val="00ED7FE9"/>
    <w:rsid w:val="00ED7FEC"/>
    <w:rsid w:val="00EE0025"/>
    <w:rsid w:val="00EE0037"/>
    <w:rsid w:val="00EE003F"/>
    <w:rsid w:val="00EE0041"/>
    <w:rsid w:val="00EE005A"/>
    <w:rsid w:val="00EE009E"/>
    <w:rsid w:val="00EE00F2"/>
    <w:rsid w:val="00EE0100"/>
    <w:rsid w:val="00EE0131"/>
    <w:rsid w:val="00EE0171"/>
    <w:rsid w:val="00EE01AD"/>
    <w:rsid w:val="00EE01C6"/>
    <w:rsid w:val="00EE01D5"/>
    <w:rsid w:val="00EE01D6"/>
    <w:rsid w:val="00EE01E9"/>
    <w:rsid w:val="00EE01F4"/>
    <w:rsid w:val="00EE020D"/>
    <w:rsid w:val="00EE0242"/>
    <w:rsid w:val="00EE0293"/>
    <w:rsid w:val="00EE029B"/>
    <w:rsid w:val="00EE02A7"/>
    <w:rsid w:val="00EE02E8"/>
    <w:rsid w:val="00EE0316"/>
    <w:rsid w:val="00EE033E"/>
    <w:rsid w:val="00EE03A7"/>
    <w:rsid w:val="00EE03C4"/>
    <w:rsid w:val="00EE03CF"/>
    <w:rsid w:val="00EE03E4"/>
    <w:rsid w:val="00EE040D"/>
    <w:rsid w:val="00EE0435"/>
    <w:rsid w:val="00EE0479"/>
    <w:rsid w:val="00EE0480"/>
    <w:rsid w:val="00EE0485"/>
    <w:rsid w:val="00EE048A"/>
    <w:rsid w:val="00EE048D"/>
    <w:rsid w:val="00EE04D0"/>
    <w:rsid w:val="00EE0529"/>
    <w:rsid w:val="00EE0538"/>
    <w:rsid w:val="00EE059A"/>
    <w:rsid w:val="00EE05AB"/>
    <w:rsid w:val="00EE05B5"/>
    <w:rsid w:val="00EE0663"/>
    <w:rsid w:val="00EE0667"/>
    <w:rsid w:val="00EE0672"/>
    <w:rsid w:val="00EE068E"/>
    <w:rsid w:val="00EE075D"/>
    <w:rsid w:val="00EE0791"/>
    <w:rsid w:val="00EE07D7"/>
    <w:rsid w:val="00EE07E9"/>
    <w:rsid w:val="00EE080D"/>
    <w:rsid w:val="00EE082E"/>
    <w:rsid w:val="00EE0874"/>
    <w:rsid w:val="00EE08BF"/>
    <w:rsid w:val="00EE08FE"/>
    <w:rsid w:val="00EE0914"/>
    <w:rsid w:val="00EE0917"/>
    <w:rsid w:val="00EE0930"/>
    <w:rsid w:val="00EE094C"/>
    <w:rsid w:val="00EE0963"/>
    <w:rsid w:val="00EE098C"/>
    <w:rsid w:val="00EE09D7"/>
    <w:rsid w:val="00EE0A12"/>
    <w:rsid w:val="00EE0A18"/>
    <w:rsid w:val="00EE0A27"/>
    <w:rsid w:val="00EE0A28"/>
    <w:rsid w:val="00EE0A46"/>
    <w:rsid w:val="00EE0A5B"/>
    <w:rsid w:val="00EE0A91"/>
    <w:rsid w:val="00EE0ABC"/>
    <w:rsid w:val="00EE0AC6"/>
    <w:rsid w:val="00EE0B17"/>
    <w:rsid w:val="00EE0B1F"/>
    <w:rsid w:val="00EE0B34"/>
    <w:rsid w:val="00EE0B3F"/>
    <w:rsid w:val="00EE0BB5"/>
    <w:rsid w:val="00EE0C02"/>
    <w:rsid w:val="00EE0C4B"/>
    <w:rsid w:val="00EE0CF5"/>
    <w:rsid w:val="00EE0D53"/>
    <w:rsid w:val="00EE0D65"/>
    <w:rsid w:val="00EE0D8A"/>
    <w:rsid w:val="00EE0DDE"/>
    <w:rsid w:val="00EE0DF7"/>
    <w:rsid w:val="00EE0E16"/>
    <w:rsid w:val="00EE0E47"/>
    <w:rsid w:val="00EE0EC4"/>
    <w:rsid w:val="00EE0F17"/>
    <w:rsid w:val="00EE0F2A"/>
    <w:rsid w:val="00EE0F6E"/>
    <w:rsid w:val="00EE0F8B"/>
    <w:rsid w:val="00EE0FA8"/>
    <w:rsid w:val="00EE0FCC"/>
    <w:rsid w:val="00EE0FF1"/>
    <w:rsid w:val="00EE100A"/>
    <w:rsid w:val="00EE101C"/>
    <w:rsid w:val="00EE102A"/>
    <w:rsid w:val="00EE1094"/>
    <w:rsid w:val="00EE10F5"/>
    <w:rsid w:val="00EE111F"/>
    <w:rsid w:val="00EE113C"/>
    <w:rsid w:val="00EE1140"/>
    <w:rsid w:val="00EE11B0"/>
    <w:rsid w:val="00EE11DD"/>
    <w:rsid w:val="00EE11E2"/>
    <w:rsid w:val="00EE11E4"/>
    <w:rsid w:val="00EE11FF"/>
    <w:rsid w:val="00EE124C"/>
    <w:rsid w:val="00EE1256"/>
    <w:rsid w:val="00EE1268"/>
    <w:rsid w:val="00EE1290"/>
    <w:rsid w:val="00EE12B0"/>
    <w:rsid w:val="00EE12BE"/>
    <w:rsid w:val="00EE12D4"/>
    <w:rsid w:val="00EE1322"/>
    <w:rsid w:val="00EE1349"/>
    <w:rsid w:val="00EE1355"/>
    <w:rsid w:val="00EE13BE"/>
    <w:rsid w:val="00EE13C2"/>
    <w:rsid w:val="00EE13E0"/>
    <w:rsid w:val="00EE141B"/>
    <w:rsid w:val="00EE1464"/>
    <w:rsid w:val="00EE14AE"/>
    <w:rsid w:val="00EE14F5"/>
    <w:rsid w:val="00EE152A"/>
    <w:rsid w:val="00EE153E"/>
    <w:rsid w:val="00EE1540"/>
    <w:rsid w:val="00EE1551"/>
    <w:rsid w:val="00EE1558"/>
    <w:rsid w:val="00EE1568"/>
    <w:rsid w:val="00EE15AC"/>
    <w:rsid w:val="00EE15D6"/>
    <w:rsid w:val="00EE160F"/>
    <w:rsid w:val="00EE1652"/>
    <w:rsid w:val="00EE166F"/>
    <w:rsid w:val="00EE167A"/>
    <w:rsid w:val="00EE16C5"/>
    <w:rsid w:val="00EE16CC"/>
    <w:rsid w:val="00EE16ED"/>
    <w:rsid w:val="00EE16F4"/>
    <w:rsid w:val="00EE1720"/>
    <w:rsid w:val="00EE1741"/>
    <w:rsid w:val="00EE1777"/>
    <w:rsid w:val="00EE1789"/>
    <w:rsid w:val="00EE178D"/>
    <w:rsid w:val="00EE17F3"/>
    <w:rsid w:val="00EE17F6"/>
    <w:rsid w:val="00EE189F"/>
    <w:rsid w:val="00EE18A4"/>
    <w:rsid w:val="00EE18DB"/>
    <w:rsid w:val="00EE192F"/>
    <w:rsid w:val="00EE1960"/>
    <w:rsid w:val="00EE1996"/>
    <w:rsid w:val="00EE19BC"/>
    <w:rsid w:val="00EE19CB"/>
    <w:rsid w:val="00EE19E1"/>
    <w:rsid w:val="00EE1A35"/>
    <w:rsid w:val="00EE1A86"/>
    <w:rsid w:val="00EE1A8B"/>
    <w:rsid w:val="00EE1AB2"/>
    <w:rsid w:val="00EE1AD1"/>
    <w:rsid w:val="00EE1B1C"/>
    <w:rsid w:val="00EE1B44"/>
    <w:rsid w:val="00EE1B49"/>
    <w:rsid w:val="00EE1B74"/>
    <w:rsid w:val="00EE1BA7"/>
    <w:rsid w:val="00EE1BD4"/>
    <w:rsid w:val="00EE1C6F"/>
    <w:rsid w:val="00EE1CD2"/>
    <w:rsid w:val="00EE1CFD"/>
    <w:rsid w:val="00EE1D3F"/>
    <w:rsid w:val="00EE1D96"/>
    <w:rsid w:val="00EE1DAF"/>
    <w:rsid w:val="00EE1E36"/>
    <w:rsid w:val="00EE1EE8"/>
    <w:rsid w:val="00EE1EF3"/>
    <w:rsid w:val="00EE1EFD"/>
    <w:rsid w:val="00EE1F2E"/>
    <w:rsid w:val="00EE1F83"/>
    <w:rsid w:val="00EE1FBE"/>
    <w:rsid w:val="00EE1FD0"/>
    <w:rsid w:val="00EE1FFB"/>
    <w:rsid w:val="00EE200F"/>
    <w:rsid w:val="00EE2028"/>
    <w:rsid w:val="00EE2034"/>
    <w:rsid w:val="00EE2089"/>
    <w:rsid w:val="00EE20A8"/>
    <w:rsid w:val="00EE20E7"/>
    <w:rsid w:val="00EE20E8"/>
    <w:rsid w:val="00EE20FC"/>
    <w:rsid w:val="00EE211D"/>
    <w:rsid w:val="00EE2145"/>
    <w:rsid w:val="00EE216D"/>
    <w:rsid w:val="00EE2177"/>
    <w:rsid w:val="00EE21A5"/>
    <w:rsid w:val="00EE223A"/>
    <w:rsid w:val="00EE225E"/>
    <w:rsid w:val="00EE2267"/>
    <w:rsid w:val="00EE226D"/>
    <w:rsid w:val="00EE226E"/>
    <w:rsid w:val="00EE22C0"/>
    <w:rsid w:val="00EE23D3"/>
    <w:rsid w:val="00EE242C"/>
    <w:rsid w:val="00EE2452"/>
    <w:rsid w:val="00EE248C"/>
    <w:rsid w:val="00EE24A6"/>
    <w:rsid w:val="00EE24B6"/>
    <w:rsid w:val="00EE24BA"/>
    <w:rsid w:val="00EE24C8"/>
    <w:rsid w:val="00EE24F9"/>
    <w:rsid w:val="00EE2510"/>
    <w:rsid w:val="00EE252E"/>
    <w:rsid w:val="00EE25BB"/>
    <w:rsid w:val="00EE2629"/>
    <w:rsid w:val="00EE2665"/>
    <w:rsid w:val="00EE268B"/>
    <w:rsid w:val="00EE2699"/>
    <w:rsid w:val="00EE26A2"/>
    <w:rsid w:val="00EE26ED"/>
    <w:rsid w:val="00EE2722"/>
    <w:rsid w:val="00EE2732"/>
    <w:rsid w:val="00EE2763"/>
    <w:rsid w:val="00EE2785"/>
    <w:rsid w:val="00EE27B6"/>
    <w:rsid w:val="00EE27B8"/>
    <w:rsid w:val="00EE27C0"/>
    <w:rsid w:val="00EE27F2"/>
    <w:rsid w:val="00EE2801"/>
    <w:rsid w:val="00EE280E"/>
    <w:rsid w:val="00EE2819"/>
    <w:rsid w:val="00EE2854"/>
    <w:rsid w:val="00EE285C"/>
    <w:rsid w:val="00EE285E"/>
    <w:rsid w:val="00EE28AA"/>
    <w:rsid w:val="00EE28B1"/>
    <w:rsid w:val="00EE2911"/>
    <w:rsid w:val="00EE2918"/>
    <w:rsid w:val="00EE2932"/>
    <w:rsid w:val="00EE2967"/>
    <w:rsid w:val="00EE297D"/>
    <w:rsid w:val="00EE298A"/>
    <w:rsid w:val="00EE29AC"/>
    <w:rsid w:val="00EE29DD"/>
    <w:rsid w:val="00EE29EF"/>
    <w:rsid w:val="00EE2A2C"/>
    <w:rsid w:val="00EE2A3A"/>
    <w:rsid w:val="00EE2A7A"/>
    <w:rsid w:val="00EE2ACD"/>
    <w:rsid w:val="00EE2B88"/>
    <w:rsid w:val="00EE2BA6"/>
    <w:rsid w:val="00EE2C19"/>
    <w:rsid w:val="00EE2C37"/>
    <w:rsid w:val="00EE2CA3"/>
    <w:rsid w:val="00EE2CBE"/>
    <w:rsid w:val="00EE2CC6"/>
    <w:rsid w:val="00EE2CF9"/>
    <w:rsid w:val="00EE2CFE"/>
    <w:rsid w:val="00EE2D17"/>
    <w:rsid w:val="00EE2D1E"/>
    <w:rsid w:val="00EE2D1F"/>
    <w:rsid w:val="00EE2D3B"/>
    <w:rsid w:val="00EE2D47"/>
    <w:rsid w:val="00EE2D4D"/>
    <w:rsid w:val="00EE2D6A"/>
    <w:rsid w:val="00EE2D8F"/>
    <w:rsid w:val="00EE2DCD"/>
    <w:rsid w:val="00EE2DE0"/>
    <w:rsid w:val="00EE2DE6"/>
    <w:rsid w:val="00EE2DF4"/>
    <w:rsid w:val="00EE2E11"/>
    <w:rsid w:val="00EE2E14"/>
    <w:rsid w:val="00EE2E1B"/>
    <w:rsid w:val="00EE2E2F"/>
    <w:rsid w:val="00EE2E36"/>
    <w:rsid w:val="00EE2EB6"/>
    <w:rsid w:val="00EE2ECB"/>
    <w:rsid w:val="00EE2EDE"/>
    <w:rsid w:val="00EE2EE2"/>
    <w:rsid w:val="00EE2F51"/>
    <w:rsid w:val="00EE2F69"/>
    <w:rsid w:val="00EE2F70"/>
    <w:rsid w:val="00EE2F94"/>
    <w:rsid w:val="00EE2F9D"/>
    <w:rsid w:val="00EE2FB6"/>
    <w:rsid w:val="00EE2FCE"/>
    <w:rsid w:val="00EE301C"/>
    <w:rsid w:val="00EE3031"/>
    <w:rsid w:val="00EE3055"/>
    <w:rsid w:val="00EE308F"/>
    <w:rsid w:val="00EE30D6"/>
    <w:rsid w:val="00EE310E"/>
    <w:rsid w:val="00EE313D"/>
    <w:rsid w:val="00EE3187"/>
    <w:rsid w:val="00EE31B7"/>
    <w:rsid w:val="00EE31CD"/>
    <w:rsid w:val="00EE31E2"/>
    <w:rsid w:val="00EE31ED"/>
    <w:rsid w:val="00EE3234"/>
    <w:rsid w:val="00EE3275"/>
    <w:rsid w:val="00EE32A5"/>
    <w:rsid w:val="00EE32AC"/>
    <w:rsid w:val="00EE330D"/>
    <w:rsid w:val="00EE3335"/>
    <w:rsid w:val="00EE335C"/>
    <w:rsid w:val="00EE338C"/>
    <w:rsid w:val="00EE33B4"/>
    <w:rsid w:val="00EE33CE"/>
    <w:rsid w:val="00EE33D7"/>
    <w:rsid w:val="00EE3466"/>
    <w:rsid w:val="00EE3467"/>
    <w:rsid w:val="00EE3472"/>
    <w:rsid w:val="00EE348C"/>
    <w:rsid w:val="00EE3492"/>
    <w:rsid w:val="00EE34D3"/>
    <w:rsid w:val="00EE34DD"/>
    <w:rsid w:val="00EE34F0"/>
    <w:rsid w:val="00EE3501"/>
    <w:rsid w:val="00EE35A3"/>
    <w:rsid w:val="00EE35AA"/>
    <w:rsid w:val="00EE35BB"/>
    <w:rsid w:val="00EE3621"/>
    <w:rsid w:val="00EE362A"/>
    <w:rsid w:val="00EE363F"/>
    <w:rsid w:val="00EE3656"/>
    <w:rsid w:val="00EE3678"/>
    <w:rsid w:val="00EE3681"/>
    <w:rsid w:val="00EE369C"/>
    <w:rsid w:val="00EE36B7"/>
    <w:rsid w:val="00EE377B"/>
    <w:rsid w:val="00EE37C5"/>
    <w:rsid w:val="00EE37F8"/>
    <w:rsid w:val="00EE3844"/>
    <w:rsid w:val="00EE3858"/>
    <w:rsid w:val="00EE38E8"/>
    <w:rsid w:val="00EE3905"/>
    <w:rsid w:val="00EE39F7"/>
    <w:rsid w:val="00EE3AC6"/>
    <w:rsid w:val="00EE3B9C"/>
    <w:rsid w:val="00EE3BA7"/>
    <w:rsid w:val="00EE3BB6"/>
    <w:rsid w:val="00EE3BBE"/>
    <w:rsid w:val="00EE3BED"/>
    <w:rsid w:val="00EE3C00"/>
    <w:rsid w:val="00EE3C14"/>
    <w:rsid w:val="00EE3C4D"/>
    <w:rsid w:val="00EE3C61"/>
    <w:rsid w:val="00EE3CE3"/>
    <w:rsid w:val="00EE3D36"/>
    <w:rsid w:val="00EE3D58"/>
    <w:rsid w:val="00EE3DA2"/>
    <w:rsid w:val="00EE3DCC"/>
    <w:rsid w:val="00EE3DF1"/>
    <w:rsid w:val="00EE3E63"/>
    <w:rsid w:val="00EE3E84"/>
    <w:rsid w:val="00EE3E8D"/>
    <w:rsid w:val="00EE3EC9"/>
    <w:rsid w:val="00EE3EE0"/>
    <w:rsid w:val="00EE3F00"/>
    <w:rsid w:val="00EE3F28"/>
    <w:rsid w:val="00EE3F3C"/>
    <w:rsid w:val="00EE3F45"/>
    <w:rsid w:val="00EE3F76"/>
    <w:rsid w:val="00EE3F96"/>
    <w:rsid w:val="00EE3FD0"/>
    <w:rsid w:val="00EE3FD1"/>
    <w:rsid w:val="00EE3FD5"/>
    <w:rsid w:val="00EE3FD8"/>
    <w:rsid w:val="00EE3FDE"/>
    <w:rsid w:val="00EE3FF0"/>
    <w:rsid w:val="00EE400F"/>
    <w:rsid w:val="00EE403D"/>
    <w:rsid w:val="00EE4058"/>
    <w:rsid w:val="00EE4063"/>
    <w:rsid w:val="00EE4064"/>
    <w:rsid w:val="00EE4065"/>
    <w:rsid w:val="00EE4093"/>
    <w:rsid w:val="00EE40C6"/>
    <w:rsid w:val="00EE40C7"/>
    <w:rsid w:val="00EE40D1"/>
    <w:rsid w:val="00EE4107"/>
    <w:rsid w:val="00EE415F"/>
    <w:rsid w:val="00EE4187"/>
    <w:rsid w:val="00EE41A1"/>
    <w:rsid w:val="00EE41BC"/>
    <w:rsid w:val="00EE41E5"/>
    <w:rsid w:val="00EE4230"/>
    <w:rsid w:val="00EE423C"/>
    <w:rsid w:val="00EE424D"/>
    <w:rsid w:val="00EE424F"/>
    <w:rsid w:val="00EE4262"/>
    <w:rsid w:val="00EE428A"/>
    <w:rsid w:val="00EE42EA"/>
    <w:rsid w:val="00EE4313"/>
    <w:rsid w:val="00EE431D"/>
    <w:rsid w:val="00EE4336"/>
    <w:rsid w:val="00EE4337"/>
    <w:rsid w:val="00EE4347"/>
    <w:rsid w:val="00EE436D"/>
    <w:rsid w:val="00EE437E"/>
    <w:rsid w:val="00EE43D1"/>
    <w:rsid w:val="00EE43F2"/>
    <w:rsid w:val="00EE43FE"/>
    <w:rsid w:val="00EE441A"/>
    <w:rsid w:val="00EE441B"/>
    <w:rsid w:val="00EE4437"/>
    <w:rsid w:val="00EE4439"/>
    <w:rsid w:val="00EE449B"/>
    <w:rsid w:val="00EE44A1"/>
    <w:rsid w:val="00EE44CC"/>
    <w:rsid w:val="00EE44DF"/>
    <w:rsid w:val="00EE451F"/>
    <w:rsid w:val="00EE4529"/>
    <w:rsid w:val="00EE4535"/>
    <w:rsid w:val="00EE453C"/>
    <w:rsid w:val="00EE454C"/>
    <w:rsid w:val="00EE456D"/>
    <w:rsid w:val="00EE45DE"/>
    <w:rsid w:val="00EE460C"/>
    <w:rsid w:val="00EE462D"/>
    <w:rsid w:val="00EE466D"/>
    <w:rsid w:val="00EE4672"/>
    <w:rsid w:val="00EE4699"/>
    <w:rsid w:val="00EE46AC"/>
    <w:rsid w:val="00EE46B9"/>
    <w:rsid w:val="00EE46EE"/>
    <w:rsid w:val="00EE471C"/>
    <w:rsid w:val="00EE473A"/>
    <w:rsid w:val="00EE4757"/>
    <w:rsid w:val="00EE4785"/>
    <w:rsid w:val="00EE4786"/>
    <w:rsid w:val="00EE47AD"/>
    <w:rsid w:val="00EE47C5"/>
    <w:rsid w:val="00EE47C8"/>
    <w:rsid w:val="00EE47F2"/>
    <w:rsid w:val="00EE47F7"/>
    <w:rsid w:val="00EE4813"/>
    <w:rsid w:val="00EE4822"/>
    <w:rsid w:val="00EE4835"/>
    <w:rsid w:val="00EE488E"/>
    <w:rsid w:val="00EE48BE"/>
    <w:rsid w:val="00EE48FD"/>
    <w:rsid w:val="00EE4915"/>
    <w:rsid w:val="00EE491E"/>
    <w:rsid w:val="00EE493F"/>
    <w:rsid w:val="00EE4965"/>
    <w:rsid w:val="00EE498E"/>
    <w:rsid w:val="00EE49B2"/>
    <w:rsid w:val="00EE49C0"/>
    <w:rsid w:val="00EE49D7"/>
    <w:rsid w:val="00EE4A03"/>
    <w:rsid w:val="00EE4A0D"/>
    <w:rsid w:val="00EE4A2B"/>
    <w:rsid w:val="00EE4AE3"/>
    <w:rsid w:val="00EE4B10"/>
    <w:rsid w:val="00EE4B44"/>
    <w:rsid w:val="00EE4B8E"/>
    <w:rsid w:val="00EE4BA6"/>
    <w:rsid w:val="00EE4BAA"/>
    <w:rsid w:val="00EE4BB3"/>
    <w:rsid w:val="00EE4BBE"/>
    <w:rsid w:val="00EE4BC2"/>
    <w:rsid w:val="00EE4BD3"/>
    <w:rsid w:val="00EE4BD6"/>
    <w:rsid w:val="00EE4BDE"/>
    <w:rsid w:val="00EE4D03"/>
    <w:rsid w:val="00EE4D22"/>
    <w:rsid w:val="00EE4D36"/>
    <w:rsid w:val="00EE4D76"/>
    <w:rsid w:val="00EE4D90"/>
    <w:rsid w:val="00EE4D9D"/>
    <w:rsid w:val="00EE4DBC"/>
    <w:rsid w:val="00EE4DC2"/>
    <w:rsid w:val="00EE4DF8"/>
    <w:rsid w:val="00EE4E65"/>
    <w:rsid w:val="00EE4E95"/>
    <w:rsid w:val="00EE4ED0"/>
    <w:rsid w:val="00EE4EDA"/>
    <w:rsid w:val="00EE4EE8"/>
    <w:rsid w:val="00EE4F87"/>
    <w:rsid w:val="00EE4F89"/>
    <w:rsid w:val="00EE4FCA"/>
    <w:rsid w:val="00EE4FCE"/>
    <w:rsid w:val="00EE503F"/>
    <w:rsid w:val="00EE50AA"/>
    <w:rsid w:val="00EE50FD"/>
    <w:rsid w:val="00EE5108"/>
    <w:rsid w:val="00EE511F"/>
    <w:rsid w:val="00EE5144"/>
    <w:rsid w:val="00EE5195"/>
    <w:rsid w:val="00EE51AA"/>
    <w:rsid w:val="00EE51FC"/>
    <w:rsid w:val="00EE5273"/>
    <w:rsid w:val="00EE527C"/>
    <w:rsid w:val="00EE528B"/>
    <w:rsid w:val="00EE52B3"/>
    <w:rsid w:val="00EE52C1"/>
    <w:rsid w:val="00EE52DE"/>
    <w:rsid w:val="00EE5351"/>
    <w:rsid w:val="00EE536E"/>
    <w:rsid w:val="00EE5382"/>
    <w:rsid w:val="00EE53A4"/>
    <w:rsid w:val="00EE53B5"/>
    <w:rsid w:val="00EE53BF"/>
    <w:rsid w:val="00EE5423"/>
    <w:rsid w:val="00EE5483"/>
    <w:rsid w:val="00EE548C"/>
    <w:rsid w:val="00EE54E0"/>
    <w:rsid w:val="00EE5516"/>
    <w:rsid w:val="00EE5522"/>
    <w:rsid w:val="00EE5527"/>
    <w:rsid w:val="00EE5530"/>
    <w:rsid w:val="00EE5534"/>
    <w:rsid w:val="00EE5540"/>
    <w:rsid w:val="00EE5571"/>
    <w:rsid w:val="00EE55C4"/>
    <w:rsid w:val="00EE55CF"/>
    <w:rsid w:val="00EE5634"/>
    <w:rsid w:val="00EE5639"/>
    <w:rsid w:val="00EE563F"/>
    <w:rsid w:val="00EE5670"/>
    <w:rsid w:val="00EE5696"/>
    <w:rsid w:val="00EE56F2"/>
    <w:rsid w:val="00EE56F9"/>
    <w:rsid w:val="00EE5754"/>
    <w:rsid w:val="00EE5776"/>
    <w:rsid w:val="00EE57EB"/>
    <w:rsid w:val="00EE5814"/>
    <w:rsid w:val="00EE5818"/>
    <w:rsid w:val="00EE5939"/>
    <w:rsid w:val="00EE59CD"/>
    <w:rsid w:val="00EE59D4"/>
    <w:rsid w:val="00EE5A16"/>
    <w:rsid w:val="00EE5A17"/>
    <w:rsid w:val="00EE5A2E"/>
    <w:rsid w:val="00EE5AB6"/>
    <w:rsid w:val="00EE5B2C"/>
    <w:rsid w:val="00EE5B40"/>
    <w:rsid w:val="00EE5B7C"/>
    <w:rsid w:val="00EE5B9E"/>
    <w:rsid w:val="00EE5C82"/>
    <w:rsid w:val="00EE5C8C"/>
    <w:rsid w:val="00EE5CC9"/>
    <w:rsid w:val="00EE5CE9"/>
    <w:rsid w:val="00EE5D36"/>
    <w:rsid w:val="00EE5D44"/>
    <w:rsid w:val="00EE5D67"/>
    <w:rsid w:val="00EE5D86"/>
    <w:rsid w:val="00EE5DB4"/>
    <w:rsid w:val="00EE5DC2"/>
    <w:rsid w:val="00EE5DD5"/>
    <w:rsid w:val="00EE5DDD"/>
    <w:rsid w:val="00EE5DF6"/>
    <w:rsid w:val="00EE5DF7"/>
    <w:rsid w:val="00EE5E25"/>
    <w:rsid w:val="00EE5E48"/>
    <w:rsid w:val="00EE5E89"/>
    <w:rsid w:val="00EE5EDF"/>
    <w:rsid w:val="00EE5EE1"/>
    <w:rsid w:val="00EE5F30"/>
    <w:rsid w:val="00EE5F35"/>
    <w:rsid w:val="00EE5F65"/>
    <w:rsid w:val="00EE5FBE"/>
    <w:rsid w:val="00EE5FD0"/>
    <w:rsid w:val="00EE5FD9"/>
    <w:rsid w:val="00EE5FE7"/>
    <w:rsid w:val="00EE5FE8"/>
    <w:rsid w:val="00EE6016"/>
    <w:rsid w:val="00EE601C"/>
    <w:rsid w:val="00EE6021"/>
    <w:rsid w:val="00EE6109"/>
    <w:rsid w:val="00EE6128"/>
    <w:rsid w:val="00EE61FB"/>
    <w:rsid w:val="00EE6221"/>
    <w:rsid w:val="00EE6227"/>
    <w:rsid w:val="00EE622D"/>
    <w:rsid w:val="00EE625F"/>
    <w:rsid w:val="00EE627B"/>
    <w:rsid w:val="00EE6295"/>
    <w:rsid w:val="00EE62E7"/>
    <w:rsid w:val="00EE62FF"/>
    <w:rsid w:val="00EE6309"/>
    <w:rsid w:val="00EE6328"/>
    <w:rsid w:val="00EE632C"/>
    <w:rsid w:val="00EE6368"/>
    <w:rsid w:val="00EE636F"/>
    <w:rsid w:val="00EE63B5"/>
    <w:rsid w:val="00EE63C1"/>
    <w:rsid w:val="00EE63CC"/>
    <w:rsid w:val="00EE645D"/>
    <w:rsid w:val="00EE6480"/>
    <w:rsid w:val="00EE6559"/>
    <w:rsid w:val="00EE65F8"/>
    <w:rsid w:val="00EE6619"/>
    <w:rsid w:val="00EE6678"/>
    <w:rsid w:val="00EE66C0"/>
    <w:rsid w:val="00EE6744"/>
    <w:rsid w:val="00EE6782"/>
    <w:rsid w:val="00EE678C"/>
    <w:rsid w:val="00EE67D2"/>
    <w:rsid w:val="00EE67D4"/>
    <w:rsid w:val="00EE67F4"/>
    <w:rsid w:val="00EE6846"/>
    <w:rsid w:val="00EE6869"/>
    <w:rsid w:val="00EE688E"/>
    <w:rsid w:val="00EE6891"/>
    <w:rsid w:val="00EE68B5"/>
    <w:rsid w:val="00EE68F3"/>
    <w:rsid w:val="00EE68FC"/>
    <w:rsid w:val="00EE6912"/>
    <w:rsid w:val="00EE693C"/>
    <w:rsid w:val="00EE6960"/>
    <w:rsid w:val="00EE69CB"/>
    <w:rsid w:val="00EE6A0C"/>
    <w:rsid w:val="00EE6AE6"/>
    <w:rsid w:val="00EE6B34"/>
    <w:rsid w:val="00EE6B43"/>
    <w:rsid w:val="00EE6B6F"/>
    <w:rsid w:val="00EE6B76"/>
    <w:rsid w:val="00EE6B81"/>
    <w:rsid w:val="00EE6C18"/>
    <w:rsid w:val="00EE6C1A"/>
    <w:rsid w:val="00EE6C77"/>
    <w:rsid w:val="00EE6C84"/>
    <w:rsid w:val="00EE6C97"/>
    <w:rsid w:val="00EE6CE0"/>
    <w:rsid w:val="00EE6D15"/>
    <w:rsid w:val="00EE6D31"/>
    <w:rsid w:val="00EE6D42"/>
    <w:rsid w:val="00EE6DAF"/>
    <w:rsid w:val="00EE6EB8"/>
    <w:rsid w:val="00EE6EE9"/>
    <w:rsid w:val="00EE6EEB"/>
    <w:rsid w:val="00EE6EF3"/>
    <w:rsid w:val="00EE6F0B"/>
    <w:rsid w:val="00EE6F46"/>
    <w:rsid w:val="00EE6FA7"/>
    <w:rsid w:val="00EE6FA9"/>
    <w:rsid w:val="00EE6FBA"/>
    <w:rsid w:val="00EE6FCC"/>
    <w:rsid w:val="00EE701B"/>
    <w:rsid w:val="00EE7078"/>
    <w:rsid w:val="00EE70BE"/>
    <w:rsid w:val="00EE70DC"/>
    <w:rsid w:val="00EE7108"/>
    <w:rsid w:val="00EE7114"/>
    <w:rsid w:val="00EE7127"/>
    <w:rsid w:val="00EE7128"/>
    <w:rsid w:val="00EE7167"/>
    <w:rsid w:val="00EE716F"/>
    <w:rsid w:val="00EE71B9"/>
    <w:rsid w:val="00EE71E5"/>
    <w:rsid w:val="00EE71F4"/>
    <w:rsid w:val="00EE71FF"/>
    <w:rsid w:val="00EE7299"/>
    <w:rsid w:val="00EE733E"/>
    <w:rsid w:val="00EE738C"/>
    <w:rsid w:val="00EE73A5"/>
    <w:rsid w:val="00EE73A8"/>
    <w:rsid w:val="00EE73CE"/>
    <w:rsid w:val="00EE73DD"/>
    <w:rsid w:val="00EE73F7"/>
    <w:rsid w:val="00EE7430"/>
    <w:rsid w:val="00EE7457"/>
    <w:rsid w:val="00EE7479"/>
    <w:rsid w:val="00EE7494"/>
    <w:rsid w:val="00EE74B0"/>
    <w:rsid w:val="00EE74FD"/>
    <w:rsid w:val="00EE751D"/>
    <w:rsid w:val="00EE75B5"/>
    <w:rsid w:val="00EE75E3"/>
    <w:rsid w:val="00EE7607"/>
    <w:rsid w:val="00EE760A"/>
    <w:rsid w:val="00EE7623"/>
    <w:rsid w:val="00EE7788"/>
    <w:rsid w:val="00EE77B8"/>
    <w:rsid w:val="00EE77C5"/>
    <w:rsid w:val="00EE77D7"/>
    <w:rsid w:val="00EE77E4"/>
    <w:rsid w:val="00EE77EB"/>
    <w:rsid w:val="00EE781B"/>
    <w:rsid w:val="00EE7841"/>
    <w:rsid w:val="00EE784B"/>
    <w:rsid w:val="00EE784F"/>
    <w:rsid w:val="00EE7853"/>
    <w:rsid w:val="00EE786A"/>
    <w:rsid w:val="00EE7873"/>
    <w:rsid w:val="00EE789C"/>
    <w:rsid w:val="00EE78CC"/>
    <w:rsid w:val="00EE7983"/>
    <w:rsid w:val="00EE7987"/>
    <w:rsid w:val="00EE79A2"/>
    <w:rsid w:val="00EE79A3"/>
    <w:rsid w:val="00EE79B5"/>
    <w:rsid w:val="00EE79C1"/>
    <w:rsid w:val="00EE79F1"/>
    <w:rsid w:val="00EE7A4D"/>
    <w:rsid w:val="00EE7A4F"/>
    <w:rsid w:val="00EE7A9B"/>
    <w:rsid w:val="00EE7AB7"/>
    <w:rsid w:val="00EE7AD3"/>
    <w:rsid w:val="00EE7AE6"/>
    <w:rsid w:val="00EE7B0F"/>
    <w:rsid w:val="00EE7B1B"/>
    <w:rsid w:val="00EE7B1E"/>
    <w:rsid w:val="00EE7B43"/>
    <w:rsid w:val="00EE7B7C"/>
    <w:rsid w:val="00EE7B87"/>
    <w:rsid w:val="00EE7B88"/>
    <w:rsid w:val="00EE7B95"/>
    <w:rsid w:val="00EE7BA3"/>
    <w:rsid w:val="00EE7C16"/>
    <w:rsid w:val="00EE7CA1"/>
    <w:rsid w:val="00EE7CC7"/>
    <w:rsid w:val="00EE7D02"/>
    <w:rsid w:val="00EE7D0F"/>
    <w:rsid w:val="00EE7D23"/>
    <w:rsid w:val="00EE7D37"/>
    <w:rsid w:val="00EE7D98"/>
    <w:rsid w:val="00EE7DB4"/>
    <w:rsid w:val="00EE7DB8"/>
    <w:rsid w:val="00EE7E13"/>
    <w:rsid w:val="00EE7E56"/>
    <w:rsid w:val="00EE7EB7"/>
    <w:rsid w:val="00EE7F06"/>
    <w:rsid w:val="00EE7F0E"/>
    <w:rsid w:val="00EE7F51"/>
    <w:rsid w:val="00EE7F85"/>
    <w:rsid w:val="00EE7FD3"/>
    <w:rsid w:val="00EE7FE2"/>
    <w:rsid w:val="00EF0023"/>
    <w:rsid w:val="00EF002A"/>
    <w:rsid w:val="00EF0033"/>
    <w:rsid w:val="00EF0067"/>
    <w:rsid w:val="00EF0072"/>
    <w:rsid w:val="00EF00DA"/>
    <w:rsid w:val="00EF00FB"/>
    <w:rsid w:val="00EF010F"/>
    <w:rsid w:val="00EF011C"/>
    <w:rsid w:val="00EF012F"/>
    <w:rsid w:val="00EF0133"/>
    <w:rsid w:val="00EF0180"/>
    <w:rsid w:val="00EF0184"/>
    <w:rsid w:val="00EF020E"/>
    <w:rsid w:val="00EF0233"/>
    <w:rsid w:val="00EF0247"/>
    <w:rsid w:val="00EF026C"/>
    <w:rsid w:val="00EF0274"/>
    <w:rsid w:val="00EF027F"/>
    <w:rsid w:val="00EF028B"/>
    <w:rsid w:val="00EF02F3"/>
    <w:rsid w:val="00EF02FE"/>
    <w:rsid w:val="00EF0342"/>
    <w:rsid w:val="00EF0352"/>
    <w:rsid w:val="00EF037E"/>
    <w:rsid w:val="00EF038A"/>
    <w:rsid w:val="00EF0390"/>
    <w:rsid w:val="00EF0398"/>
    <w:rsid w:val="00EF039D"/>
    <w:rsid w:val="00EF0414"/>
    <w:rsid w:val="00EF0422"/>
    <w:rsid w:val="00EF04AA"/>
    <w:rsid w:val="00EF04BC"/>
    <w:rsid w:val="00EF04DE"/>
    <w:rsid w:val="00EF0503"/>
    <w:rsid w:val="00EF0542"/>
    <w:rsid w:val="00EF0578"/>
    <w:rsid w:val="00EF0586"/>
    <w:rsid w:val="00EF05A1"/>
    <w:rsid w:val="00EF05A2"/>
    <w:rsid w:val="00EF05C0"/>
    <w:rsid w:val="00EF05E3"/>
    <w:rsid w:val="00EF062A"/>
    <w:rsid w:val="00EF062C"/>
    <w:rsid w:val="00EF0651"/>
    <w:rsid w:val="00EF06D5"/>
    <w:rsid w:val="00EF06E0"/>
    <w:rsid w:val="00EF06E9"/>
    <w:rsid w:val="00EF06F5"/>
    <w:rsid w:val="00EF0758"/>
    <w:rsid w:val="00EF0795"/>
    <w:rsid w:val="00EF07B0"/>
    <w:rsid w:val="00EF0871"/>
    <w:rsid w:val="00EF089C"/>
    <w:rsid w:val="00EF0983"/>
    <w:rsid w:val="00EF0990"/>
    <w:rsid w:val="00EF09B9"/>
    <w:rsid w:val="00EF0A06"/>
    <w:rsid w:val="00EF0A22"/>
    <w:rsid w:val="00EF0A47"/>
    <w:rsid w:val="00EF0A51"/>
    <w:rsid w:val="00EF0A57"/>
    <w:rsid w:val="00EF0A59"/>
    <w:rsid w:val="00EF0A6E"/>
    <w:rsid w:val="00EF0AD8"/>
    <w:rsid w:val="00EF0B00"/>
    <w:rsid w:val="00EF0B1B"/>
    <w:rsid w:val="00EF0BC0"/>
    <w:rsid w:val="00EF0C19"/>
    <w:rsid w:val="00EF0C29"/>
    <w:rsid w:val="00EF0C6B"/>
    <w:rsid w:val="00EF0C8A"/>
    <w:rsid w:val="00EF0C94"/>
    <w:rsid w:val="00EF0CCE"/>
    <w:rsid w:val="00EF0D3E"/>
    <w:rsid w:val="00EF0DD1"/>
    <w:rsid w:val="00EF0E3F"/>
    <w:rsid w:val="00EF0E6B"/>
    <w:rsid w:val="00EF0EC7"/>
    <w:rsid w:val="00EF0ED6"/>
    <w:rsid w:val="00EF0F00"/>
    <w:rsid w:val="00EF0F2A"/>
    <w:rsid w:val="00EF0F33"/>
    <w:rsid w:val="00EF0F4B"/>
    <w:rsid w:val="00EF0F5F"/>
    <w:rsid w:val="00EF0F6E"/>
    <w:rsid w:val="00EF0F93"/>
    <w:rsid w:val="00EF0FE8"/>
    <w:rsid w:val="00EF0FF2"/>
    <w:rsid w:val="00EF100A"/>
    <w:rsid w:val="00EF1070"/>
    <w:rsid w:val="00EF1095"/>
    <w:rsid w:val="00EF1099"/>
    <w:rsid w:val="00EF10B3"/>
    <w:rsid w:val="00EF10C5"/>
    <w:rsid w:val="00EF10DF"/>
    <w:rsid w:val="00EF112E"/>
    <w:rsid w:val="00EF1146"/>
    <w:rsid w:val="00EF1150"/>
    <w:rsid w:val="00EF1157"/>
    <w:rsid w:val="00EF11BF"/>
    <w:rsid w:val="00EF11DB"/>
    <w:rsid w:val="00EF1218"/>
    <w:rsid w:val="00EF124D"/>
    <w:rsid w:val="00EF125E"/>
    <w:rsid w:val="00EF12F0"/>
    <w:rsid w:val="00EF130F"/>
    <w:rsid w:val="00EF1395"/>
    <w:rsid w:val="00EF13DF"/>
    <w:rsid w:val="00EF1400"/>
    <w:rsid w:val="00EF140C"/>
    <w:rsid w:val="00EF142A"/>
    <w:rsid w:val="00EF1458"/>
    <w:rsid w:val="00EF1477"/>
    <w:rsid w:val="00EF1487"/>
    <w:rsid w:val="00EF14C8"/>
    <w:rsid w:val="00EF14E9"/>
    <w:rsid w:val="00EF1517"/>
    <w:rsid w:val="00EF15F0"/>
    <w:rsid w:val="00EF15F9"/>
    <w:rsid w:val="00EF1619"/>
    <w:rsid w:val="00EF161A"/>
    <w:rsid w:val="00EF1651"/>
    <w:rsid w:val="00EF1660"/>
    <w:rsid w:val="00EF167F"/>
    <w:rsid w:val="00EF171C"/>
    <w:rsid w:val="00EF1727"/>
    <w:rsid w:val="00EF172B"/>
    <w:rsid w:val="00EF1733"/>
    <w:rsid w:val="00EF1752"/>
    <w:rsid w:val="00EF176C"/>
    <w:rsid w:val="00EF17B6"/>
    <w:rsid w:val="00EF17E4"/>
    <w:rsid w:val="00EF17E5"/>
    <w:rsid w:val="00EF17EA"/>
    <w:rsid w:val="00EF17FB"/>
    <w:rsid w:val="00EF1814"/>
    <w:rsid w:val="00EF184D"/>
    <w:rsid w:val="00EF1852"/>
    <w:rsid w:val="00EF189D"/>
    <w:rsid w:val="00EF18AB"/>
    <w:rsid w:val="00EF18B9"/>
    <w:rsid w:val="00EF18E1"/>
    <w:rsid w:val="00EF1902"/>
    <w:rsid w:val="00EF1905"/>
    <w:rsid w:val="00EF1945"/>
    <w:rsid w:val="00EF19C1"/>
    <w:rsid w:val="00EF19F4"/>
    <w:rsid w:val="00EF1A15"/>
    <w:rsid w:val="00EF1A3F"/>
    <w:rsid w:val="00EF1A8C"/>
    <w:rsid w:val="00EF1A91"/>
    <w:rsid w:val="00EF1AFA"/>
    <w:rsid w:val="00EF1B3E"/>
    <w:rsid w:val="00EF1B65"/>
    <w:rsid w:val="00EF1B78"/>
    <w:rsid w:val="00EF1BB3"/>
    <w:rsid w:val="00EF1BB5"/>
    <w:rsid w:val="00EF1BF7"/>
    <w:rsid w:val="00EF1BFE"/>
    <w:rsid w:val="00EF1D3D"/>
    <w:rsid w:val="00EF1D58"/>
    <w:rsid w:val="00EF1D7F"/>
    <w:rsid w:val="00EF1D91"/>
    <w:rsid w:val="00EF1E1B"/>
    <w:rsid w:val="00EF1E7D"/>
    <w:rsid w:val="00EF1EA8"/>
    <w:rsid w:val="00EF1FA8"/>
    <w:rsid w:val="00EF1FD6"/>
    <w:rsid w:val="00EF1FE0"/>
    <w:rsid w:val="00EF2031"/>
    <w:rsid w:val="00EF203D"/>
    <w:rsid w:val="00EF205E"/>
    <w:rsid w:val="00EF2083"/>
    <w:rsid w:val="00EF20AC"/>
    <w:rsid w:val="00EF20DC"/>
    <w:rsid w:val="00EF20FB"/>
    <w:rsid w:val="00EF20FD"/>
    <w:rsid w:val="00EF2102"/>
    <w:rsid w:val="00EF210F"/>
    <w:rsid w:val="00EF2160"/>
    <w:rsid w:val="00EF2194"/>
    <w:rsid w:val="00EF21DC"/>
    <w:rsid w:val="00EF2250"/>
    <w:rsid w:val="00EF22CB"/>
    <w:rsid w:val="00EF22E8"/>
    <w:rsid w:val="00EF22F4"/>
    <w:rsid w:val="00EF2301"/>
    <w:rsid w:val="00EF233B"/>
    <w:rsid w:val="00EF2346"/>
    <w:rsid w:val="00EF236C"/>
    <w:rsid w:val="00EF237B"/>
    <w:rsid w:val="00EF23AC"/>
    <w:rsid w:val="00EF23C2"/>
    <w:rsid w:val="00EF23DB"/>
    <w:rsid w:val="00EF23F3"/>
    <w:rsid w:val="00EF2404"/>
    <w:rsid w:val="00EF2424"/>
    <w:rsid w:val="00EF246A"/>
    <w:rsid w:val="00EF2480"/>
    <w:rsid w:val="00EF24A5"/>
    <w:rsid w:val="00EF24B4"/>
    <w:rsid w:val="00EF250B"/>
    <w:rsid w:val="00EF2561"/>
    <w:rsid w:val="00EF258B"/>
    <w:rsid w:val="00EF25C6"/>
    <w:rsid w:val="00EF2612"/>
    <w:rsid w:val="00EF2628"/>
    <w:rsid w:val="00EF2674"/>
    <w:rsid w:val="00EF2679"/>
    <w:rsid w:val="00EF272D"/>
    <w:rsid w:val="00EF2750"/>
    <w:rsid w:val="00EF2765"/>
    <w:rsid w:val="00EF27BE"/>
    <w:rsid w:val="00EF27C0"/>
    <w:rsid w:val="00EF27C8"/>
    <w:rsid w:val="00EF27C9"/>
    <w:rsid w:val="00EF27D4"/>
    <w:rsid w:val="00EF27E0"/>
    <w:rsid w:val="00EF27F5"/>
    <w:rsid w:val="00EF2832"/>
    <w:rsid w:val="00EF2846"/>
    <w:rsid w:val="00EF2847"/>
    <w:rsid w:val="00EF2854"/>
    <w:rsid w:val="00EF2881"/>
    <w:rsid w:val="00EF2882"/>
    <w:rsid w:val="00EF28A3"/>
    <w:rsid w:val="00EF28B0"/>
    <w:rsid w:val="00EF28E2"/>
    <w:rsid w:val="00EF2926"/>
    <w:rsid w:val="00EF2931"/>
    <w:rsid w:val="00EF2981"/>
    <w:rsid w:val="00EF2A8E"/>
    <w:rsid w:val="00EF2AB1"/>
    <w:rsid w:val="00EF2AB5"/>
    <w:rsid w:val="00EF2AD1"/>
    <w:rsid w:val="00EF2AEB"/>
    <w:rsid w:val="00EF2AF8"/>
    <w:rsid w:val="00EF2B08"/>
    <w:rsid w:val="00EF2B31"/>
    <w:rsid w:val="00EF2B6A"/>
    <w:rsid w:val="00EF2B9F"/>
    <w:rsid w:val="00EF2BA5"/>
    <w:rsid w:val="00EF2BDE"/>
    <w:rsid w:val="00EF2C27"/>
    <w:rsid w:val="00EF2C28"/>
    <w:rsid w:val="00EF2C49"/>
    <w:rsid w:val="00EF2C66"/>
    <w:rsid w:val="00EF2CE7"/>
    <w:rsid w:val="00EF2CE8"/>
    <w:rsid w:val="00EF2CE9"/>
    <w:rsid w:val="00EF2CF8"/>
    <w:rsid w:val="00EF2D2D"/>
    <w:rsid w:val="00EF2D67"/>
    <w:rsid w:val="00EF2D77"/>
    <w:rsid w:val="00EF2DA3"/>
    <w:rsid w:val="00EF2DD0"/>
    <w:rsid w:val="00EF2DDF"/>
    <w:rsid w:val="00EF2DFE"/>
    <w:rsid w:val="00EF2E07"/>
    <w:rsid w:val="00EF2E1B"/>
    <w:rsid w:val="00EF2E5C"/>
    <w:rsid w:val="00EF2E6B"/>
    <w:rsid w:val="00EF2E9F"/>
    <w:rsid w:val="00EF2EAA"/>
    <w:rsid w:val="00EF2EDB"/>
    <w:rsid w:val="00EF2EE0"/>
    <w:rsid w:val="00EF2EE2"/>
    <w:rsid w:val="00EF2F1B"/>
    <w:rsid w:val="00EF2F3D"/>
    <w:rsid w:val="00EF2F70"/>
    <w:rsid w:val="00EF2F86"/>
    <w:rsid w:val="00EF2FB7"/>
    <w:rsid w:val="00EF2FD6"/>
    <w:rsid w:val="00EF2FDC"/>
    <w:rsid w:val="00EF301C"/>
    <w:rsid w:val="00EF3025"/>
    <w:rsid w:val="00EF302E"/>
    <w:rsid w:val="00EF3034"/>
    <w:rsid w:val="00EF3051"/>
    <w:rsid w:val="00EF306D"/>
    <w:rsid w:val="00EF3079"/>
    <w:rsid w:val="00EF3082"/>
    <w:rsid w:val="00EF3089"/>
    <w:rsid w:val="00EF30DF"/>
    <w:rsid w:val="00EF310D"/>
    <w:rsid w:val="00EF311A"/>
    <w:rsid w:val="00EF3129"/>
    <w:rsid w:val="00EF31BB"/>
    <w:rsid w:val="00EF31F6"/>
    <w:rsid w:val="00EF3237"/>
    <w:rsid w:val="00EF328D"/>
    <w:rsid w:val="00EF32C9"/>
    <w:rsid w:val="00EF3303"/>
    <w:rsid w:val="00EF334A"/>
    <w:rsid w:val="00EF3367"/>
    <w:rsid w:val="00EF3368"/>
    <w:rsid w:val="00EF33A7"/>
    <w:rsid w:val="00EF33B2"/>
    <w:rsid w:val="00EF342D"/>
    <w:rsid w:val="00EF3439"/>
    <w:rsid w:val="00EF3481"/>
    <w:rsid w:val="00EF3485"/>
    <w:rsid w:val="00EF34AC"/>
    <w:rsid w:val="00EF353D"/>
    <w:rsid w:val="00EF356A"/>
    <w:rsid w:val="00EF3570"/>
    <w:rsid w:val="00EF3574"/>
    <w:rsid w:val="00EF3597"/>
    <w:rsid w:val="00EF359C"/>
    <w:rsid w:val="00EF35D5"/>
    <w:rsid w:val="00EF3609"/>
    <w:rsid w:val="00EF361A"/>
    <w:rsid w:val="00EF3639"/>
    <w:rsid w:val="00EF364F"/>
    <w:rsid w:val="00EF3665"/>
    <w:rsid w:val="00EF3698"/>
    <w:rsid w:val="00EF36C2"/>
    <w:rsid w:val="00EF36DF"/>
    <w:rsid w:val="00EF3712"/>
    <w:rsid w:val="00EF3747"/>
    <w:rsid w:val="00EF37A3"/>
    <w:rsid w:val="00EF37DA"/>
    <w:rsid w:val="00EF3809"/>
    <w:rsid w:val="00EF38B4"/>
    <w:rsid w:val="00EF38C7"/>
    <w:rsid w:val="00EF38D7"/>
    <w:rsid w:val="00EF3938"/>
    <w:rsid w:val="00EF3946"/>
    <w:rsid w:val="00EF39B5"/>
    <w:rsid w:val="00EF39EA"/>
    <w:rsid w:val="00EF39FC"/>
    <w:rsid w:val="00EF3A6D"/>
    <w:rsid w:val="00EF3A7D"/>
    <w:rsid w:val="00EF3AAC"/>
    <w:rsid w:val="00EF3ABF"/>
    <w:rsid w:val="00EF3AD0"/>
    <w:rsid w:val="00EF3B61"/>
    <w:rsid w:val="00EF3B72"/>
    <w:rsid w:val="00EF3BB2"/>
    <w:rsid w:val="00EF3BC3"/>
    <w:rsid w:val="00EF3BDF"/>
    <w:rsid w:val="00EF3BE5"/>
    <w:rsid w:val="00EF3C00"/>
    <w:rsid w:val="00EF3C3F"/>
    <w:rsid w:val="00EF3C9C"/>
    <w:rsid w:val="00EF3CB1"/>
    <w:rsid w:val="00EF3D3F"/>
    <w:rsid w:val="00EF3D5F"/>
    <w:rsid w:val="00EF3E1D"/>
    <w:rsid w:val="00EF3E3A"/>
    <w:rsid w:val="00EF3E51"/>
    <w:rsid w:val="00EF3E81"/>
    <w:rsid w:val="00EF3EDC"/>
    <w:rsid w:val="00EF3EEF"/>
    <w:rsid w:val="00EF3F25"/>
    <w:rsid w:val="00EF3F7C"/>
    <w:rsid w:val="00EF3FDF"/>
    <w:rsid w:val="00EF403D"/>
    <w:rsid w:val="00EF409F"/>
    <w:rsid w:val="00EF40A7"/>
    <w:rsid w:val="00EF40B3"/>
    <w:rsid w:val="00EF40CE"/>
    <w:rsid w:val="00EF412D"/>
    <w:rsid w:val="00EF417F"/>
    <w:rsid w:val="00EF419A"/>
    <w:rsid w:val="00EF41A0"/>
    <w:rsid w:val="00EF41C2"/>
    <w:rsid w:val="00EF41C9"/>
    <w:rsid w:val="00EF4250"/>
    <w:rsid w:val="00EF425B"/>
    <w:rsid w:val="00EF4289"/>
    <w:rsid w:val="00EF4292"/>
    <w:rsid w:val="00EF42B4"/>
    <w:rsid w:val="00EF42C9"/>
    <w:rsid w:val="00EF42FA"/>
    <w:rsid w:val="00EF42FF"/>
    <w:rsid w:val="00EF432C"/>
    <w:rsid w:val="00EF4361"/>
    <w:rsid w:val="00EF4372"/>
    <w:rsid w:val="00EF43DC"/>
    <w:rsid w:val="00EF446C"/>
    <w:rsid w:val="00EF44D8"/>
    <w:rsid w:val="00EF44EA"/>
    <w:rsid w:val="00EF4510"/>
    <w:rsid w:val="00EF4578"/>
    <w:rsid w:val="00EF45CA"/>
    <w:rsid w:val="00EF460B"/>
    <w:rsid w:val="00EF4610"/>
    <w:rsid w:val="00EF465A"/>
    <w:rsid w:val="00EF4678"/>
    <w:rsid w:val="00EF46E3"/>
    <w:rsid w:val="00EF46E4"/>
    <w:rsid w:val="00EF46F6"/>
    <w:rsid w:val="00EF4715"/>
    <w:rsid w:val="00EF472A"/>
    <w:rsid w:val="00EF477D"/>
    <w:rsid w:val="00EF4793"/>
    <w:rsid w:val="00EF4826"/>
    <w:rsid w:val="00EF4897"/>
    <w:rsid w:val="00EF48E6"/>
    <w:rsid w:val="00EF48F1"/>
    <w:rsid w:val="00EF48FA"/>
    <w:rsid w:val="00EF4905"/>
    <w:rsid w:val="00EF4910"/>
    <w:rsid w:val="00EF4954"/>
    <w:rsid w:val="00EF4A24"/>
    <w:rsid w:val="00EF4A2F"/>
    <w:rsid w:val="00EF4A4D"/>
    <w:rsid w:val="00EF4A75"/>
    <w:rsid w:val="00EF4A7E"/>
    <w:rsid w:val="00EF4A81"/>
    <w:rsid w:val="00EF4AEE"/>
    <w:rsid w:val="00EF4AEF"/>
    <w:rsid w:val="00EF4B3D"/>
    <w:rsid w:val="00EF4B44"/>
    <w:rsid w:val="00EF4B47"/>
    <w:rsid w:val="00EF4BAF"/>
    <w:rsid w:val="00EF4BBD"/>
    <w:rsid w:val="00EF4BE1"/>
    <w:rsid w:val="00EF4C1A"/>
    <w:rsid w:val="00EF4C23"/>
    <w:rsid w:val="00EF4CD3"/>
    <w:rsid w:val="00EF4CDF"/>
    <w:rsid w:val="00EF4D23"/>
    <w:rsid w:val="00EF4D4C"/>
    <w:rsid w:val="00EF4D54"/>
    <w:rsid w:val="00EF4D92"/>
    <w:rsid w:val="00EF4DB6"/>
    <w:rsid w:val="00EF4DD4"/>
    <w:rsid w:val="00EF4DF0"/>
    <w:rsid w:val="00EF4E3C"/>
    <w:rsid w:val="00EF4E67"/>
    <w:rsid w:val="00EF4E6A"/>
    <w:rsid w:val="00EF4E96"/>
    <w:rsid w:val="00EF4EB4"/>
    <w:rsid w:val="00EF4EC4"/>
    <w:rsid w:val="00EF4EC7"/>
    <w:rsid w:val="00EF4EC8"/>
    <w:rsid w:val="00EF4ED7"/>
    <w:rsid w:val="00EF4EFC"/>
    <w:rsid w:val="00EF4F30"/>
    <w:rsid w:val="00EF4FF5"/>
    <w:rsid w:val="00EF5036"/>
    <w:rsid w:val="00EF503E"/>
    <w:rsid w:val="00EF504A"/>
    <w:rsid w:val="00EF5065"/>
    <w:rsid w:val="00EF507A"/>
    <w:rsid w:val="00EF50C2"/>
    <w:rsid w:val="00EF50FF"/>
    <w:rsid w:val="00EF5102"/>
    <w:rsid w:val="00EF511A"/>
    <w:rsid w:val="00EF5123"/>
    <w:rsid w:val="00EF5128"/>
    <w:rsid w:val="00EF51D2"/>
    <w:rsid w:val="00EF5228"/>
    <w:rsid w:val="00EF5256"/>
    <w:rsid w:val="00EF525B"/>
    <w:rsid w:val="00EF5283"/>
    <w:rsid w:val="00EF5286"/>
    <w:rsid w:val="00EF5288"/>
    <w:rsid w:val="00EF52C8"/>
    <w:rsid w:val="00EF52EB"/>
    <w:rsid w:val="00EF5307"/>
    <w:rsid w:val="00EF5310"/>
    <w:rsid w:val="00EF5333"/>
    <w:rsid w:val="00EF533C"/>
    <w:rsid w:val="00EF5369"/>
    <w:rsid w:val="00EF53B4"/>
    <w:rsid w:val="00EF53C5"/>
    <w:rsid w:val="00EF53E7"/>
    <w:rsid w:val="00EF53F9"/>
    <w:rsid w:val="00EF5420"/>
    <w:rsid w:val="00EF542C"/>
    <w:rsid w:val="00EF5475"/>
    <w:rsid w:val="00EF5478"/>
    <w:rsid w:val="00EF5490"/>
    <w:rsid w:val="00EF54A6"/>
    <w:rsid w:val="00EF54C3"/>
    <w:rsid w:val="00EF54D5"/>
    <w:rsid w:val="00EF551C"/>
    <w:rsid w:val="00EF5558"/>
    <w:rsid w:val="00EF557E"/>
    <w:rsid w:val="00EF55B5"/>
    <w:rsid w:val="00EF55E2"/>
    <w:rsid w:val="00EF55EA"/>
    <w:rsid w:val="00EF5616"/>
    <w:rsid w:val="00EF5639"/>
    <w:rsid w:val="00EF5681"/>
    <w:rsid w:val="00EF56B0"/>
    <w:rsid w:val="00EF56D9"/>
    <w:rsid w:val="00EF5733"/>
    <w:rsid w:val="00EF5751"/>
    <w:rsid w:val="00EF5839"/>
    <w:rsid w:val="00EF583E"/>
    <w:rsid w:val="00EF583F"/>
    <w:rsid w:val="00EF5845"/>
    <w:rsid w:val="00EF5864"/>
    <w:rsid w:val="00EF5869"/>
    <w:rsid w:val="00EF586F"/>
    <w:rsid w:val="00EF5871"/>
    <w:rsid w:val="00EF5874"/>
    <w:rsid w:val="00EF58B5"/>
    <w:rsid w:val="00EF58E0"/>
    <w:rsid w:val="00EF58F9"/>
    <w:rsid w:val="00EF5924"/>
    <w:rsid w:val="00EF595C"/>
    <w:rsid w:val="00EF5971"/>
    <w:rsid w:val="00EF59BC"/>
    <w:rsid w:val="00EF5A8E"/>
    <w:rsid w:val="00EF5AA4"/>
    <w:rsid w:val="00EF5AE3"/>
    <w:rsid w:val="00EF5AEB"/>
    <w:rsid w:val="00EF5AFB"/>
    <w:rsid w:val="00EF5B05"/>
    <w:rsid w:val="00EF5B4A"/>
    <w:rsid w:val="00EF5B4F"/>
    <w:rsid w:val="00EF5B85"/>
    <w:rsid w:val="00EF5BA1"/>
    <w:rsid w:val="00EF5BA9"/>
    <w:rsid w:val="00EF5BC7"/>
    <w:rsid w:val="00EF5BD1"/>
    <w:rsid w:val="00EF5BF4"/>
    <w:rsid w:val="00EF5C88"/>
    <w:rsid w:val="00EF5CF7"/>
    <w:rsid w:val="00EF5D23"/>
    <w:rsid w:val="00EF5D33"/>
    <w:rsid w:val="00EF5D3E"/>
    <w:rsid w:val="00EF5D6C"/>
    <w:rsid w:val="00EF5D86"/>
    <w:rsid w:val="00EF5DB0"/>
    <w:rsid w:val="00EF5DC3"/>
    <w:rsid w:val="00EF5DDC"/>
    <w:rsid w:val="00EF5E47"/>
    <w:rsid w:val="00EF5E87"/>
    <w:rsid w:val="00EF5EB2"/>
    <w:rsid w:val="00EF5EF7"/>
    <w:rsid w:val="00EF5F46"/>
    <w:rsid w:val="00EF5F49"/>
    <w:rsid w:val="00EF5FDA"/>
    <w:rsid w:val="00EF5FEC"/>
    <w:rsid w:val="00EF5FF7"/>
    <w:rsid w:val="00EF6013"/>
    <w:rsid w:val="00EF6026"/>
    <w:rsid w:val="00EF6078"/>
    <w:rsid w:val="00EF609F"/>
    <w:rsid w:val="00EF60A1"/>
    <w:rsid w:val="00EF60BE"/>
    <w:rsid w:val="00EF60EA"/>
    <w:rsid w:val="00EF60F1"/>
    <w:rsid w:val="00EF611D"/>
    <w:rsid w:val="00EF6120"/>
    <w:rsid w:val="00EF61AB"/>
    <w:rsid w:val="00EF61BF"/>
    <w:rsid w:val="00EF61DD"/>
    <w:rsid w:val="00EF61E3"/>
    <w:rsid w:val="00EF6220"/>
    <w:rsid w:val="00EF6246"/>
    <w:rsid w:val="00EF624E"/>
    <w:rsid w:val="00EF6274"/>
    <w:rsid w:val="00EF6293"/>
    <w:rsid w:val="00EF62E5"/>
    <w:rsid w:val="00EF630B"/>
    <w:rsid w:val="00EF6312"/>
    <w:rsid w:val="00EF6315"/>
    <w:rsid w:val="00EF6342"/>
    <w:rsid w:val="00EF6382"/>
    <w:rsid w:val="00EF6386"/>
    <w:rsid w:val="00EF6393"/>
    <w:rsid w:val="00EF6462"/>
    <w:rsid w:val="00EF6469"/>
    <w:rsid w:val="00EF647C"/>
    <w:rsid w:val="00EF64AC"/>
    <w:rsid w:val="00EF64F0"/>
    <w:rsid w:val="00EF650F"/>
    <w:rsid w:val="00EF6511"/>
    <w:rsid w:val="00EF6525"/>
    <w:rsid w:val="00EF6541"/>
    <w:rsid w:val="00EF655B"/>
    <w:rsid w:val="00EF658E"/>
    <w:rsid w:val="00EF6590"/>
    <w:rsid w:val="00EF65A4"/>
    <w:rsid w:val="00EF65CF"/>
    <w:rsid w:val="00EF65DE"/>
    <w:rsid w:val="00EF6651"/>
    <w:rsid w:val="00EF6671"/>
    <w:rsid w:val="00EF66A7"/>
    <w:rsid w:val="00EF66B0"/>
    <w:rsid w:val="00EF66C7"/>
    <w:rsid w:val="00EF6731"/>
    <w:rsid w:val="00EF67DA"/>
    <w:rsid w:val="00EF680C"/>
    <w:rsid w:val="00EF682D"/>
    <w:rsid w:val="00EF6861"/>
    <w:rsid w:val="00EF6887"/>
    <w:rsid w:val="00EF68B7"/>
    <w:rsid w:val="00EF68EC"/>
    <w:rsid w:val="00EF691D"/>
    <w:rsid w:val="00EF693B"/>
    <w:rsid w:val="00EF6942"/>
    <w:rsid w:val="00EF6954"/>
    <w:rsid w:val="00EF696F"/>
    <w:rsid w:val="00EF6998"/>
    <w:rsid w:val="00EF69A6"/>
    <w:rsid w:val="00EF69D4"/>
    <w:rsid w:val="00EF69D6"/>
    <w:rsid w:val="00EF69F7"/>
    <w:rsid w:val="00EF69FF"/>
    <w:rsid w:val="00EF6AB9"/>
    <w:rsid w:val="00EF6B0F"/>
    <w:rsid w:val="00EF6B64"/>
    <w:rsid w:val="00EF6BAB"/>
    <w:rsid w:val="00EF6BF5"/>
    <w:rsid w:val="00EF6C36"/>
    <w:rsid w:val="00EF6C84"/>
    <w:rsid w:val="00EF6CF1"/>
    <w:rsid w:val="00EF6D20"/>
    <w:rsid w:val="00EF6D31"/>
    <w:rsid w:val="00EF6D9B"/>
    <w:rsid w:val="00EF6DA2"/>
    <w:rsid w:val="00EF6DCE"/>
    <w:rsid w:val="00EF6DD9"/>
    <w:rsid w:val="00EF6E48"/>
    <w:rsid w:val="00EF6E68"/>
    <w:rsid w:val="00EF6ED6"/>
    <w:rsid w:val="00EF6EEB"/>
    <w:rsid w:val="00EF6F00"/>
    <w:rsid w:val="00EF6F24"/>
    <w:rsid w:val="00EF6F26"/>
    <w:rsid w:val="00EF6F3F"/>
    <w:rsid w:val="00EF6F66"/>
    <w:rsid w:val="00EF6F95"/>
    <w:rsid w:val="00EF6FF6"/>
    <w:rsid w:val="00EF7000"/>
    <w:rsid w:val="00EF7024"/>
    <w:rsid w:val="00EF7026"/>
    <w:rsid w:val="00EF705A"/>
    <w:rsid w:val="00EF7095"/>
    <w:rsid w:val="00EF70A0"/>
    <w:rsid w:val="00EF70A1"/>
    <w:rsid w:val="00EF70AD"/>
    <w:rsid w:val="00EF70AF"/>
    <w:rsid w:val="00EF70C0"/>
    <w:rsid w:val="00EF70DC"/>
    <w:rsid w:val="00EF70E2"/>
    <w:rsid w:val="00EF70EC"/>
    <w:rsid w:val="00EF7115"/>
    <w:rsid w:val="00EF7132"/>
    <w:rsid w:val="00EF714B"/>
    <w:rsid w:val="00EF71A1"/>
    <w:rsid w:val="00EF71B7"/>
    <w:rsid w:val="00EF71F1"/>
    <w:rsid w:val="00EF7224"/>
    <w:rsid w:val="00EF7299"/>
    <w:rsid w:val="00EF72F7"/>
    <w:rsid w:val="00EF72FC"/>
    <w:rsid w:val="00EF7348"/>
    <w:rsid w:val="00EF734A"/>
    <w:rsid w:val="00EF7361"/>
    <w:rsid w:val="00EF7365"/>
    <w:rsid w:val="00EF7379"/>
    <w:rsid w:val="00EF7394"/>
    <w:rsid w:val="00EF73D7"/>
    <w:rsid w:val="00EF743A"/>
    <w:rsid w:val="00EF7446"/>
    <w:rsid w:val="00EF7456"/>
    <w:rsid w:val="00EF747F"/>
    <w:rsid w:val="00EF7485"/>
    <w:rsid w:val="00EF74A8"/>
    <w:rsid w:val="00EF74CD"/>
    <w:rsid w:val="00EF74F4"/>
    <w:rsid w:val="00EF74FC"/>
    <w:rsid w:val="00EF7538"/>
    <w:rsid w:val="00EF7589"/>
    <w:rsid w:val="00EF75DD"/>
    <w:rsid w:val="00EF7604"/>
    <w:rsid w:val="00EF7647"/>
    <w:rsid w:val="00EF7657"/>
    <w:rsid w:val="00EF768A"/>
    <w:rsid w:val="00EF76B0"/>
    <w:rsid w:val="00EF76C0"/>
    <w:rsid w:val="00EF7709"/>
    <w:rsid w:val="00EF77B0"/>
    <w:rsid w:val="00EF780F"/>
    <w:rsid w:val="00EF7820"/>
    <w:rsid w:val="00EF78A2"/>
    <w:rsid w:val="00EF78BC"/>
    <w:rsid w:val="00EF78C4"/>
    <w:rsid w:val="00EF78DE"/>
    <w:rsid w:val="00EF78ED"/>
    <w:rsid w:val="00EF78F7"/>
    <w:rsid w:val="00EF78F9"/>
    <w:rsid w:val="00EF7952"/>
    <w:rsid w:val="00EF797A"/>
    <w:rsid w:val="00EF797C"/>
    <w:rsid w:val="00EF7987"/>
    <w:rsid w:val="00EF79A0"/>
    <w:rsid w:val="00EF79DB"/>
    <w:rsid w:val="00EF79DC"/>
    <w:rsid w:val="00EF79F0"/>
    <w:rsid w:val="00EF7A03"/>
    <w:rsid w:val="00EF7A0E"/>
    <w:rsid w:val="00EF7A4C"/>
    <w:rsid w:val="00EF7A55"/>
    <w:rsid w:val="00EF7A64"/>
    <w:rsid w:val="00EF7A65"/>
    <w:rsid w:val="00EF7A6F"/>
    <w:rsid w:val="00EF7A8A"/>
    <w:rsid w:val="00EF7AB3"/>
    <w:rsid w:val="00EF7AB7"/>
    <w:rsid w:val="00EF7AC1"/>
    <w:rsid w:val="00EF7ACA"/>
    <w:rsid w:val="00EF7AFF"/>
    <w:rsid w:val="00EF7B08"/>
    <w:rsid w:val="00EF7B21"/>
    <w:rsid w:val="00EF7B35"/>
    <w:rsid w:val="00EF7B47"/>
    <w:rsid w:val="00EF7B72"/>
    <w:rsid w:val="00EF7B9C"/>
    <w:rsid w:val="00EF7C30"/>
    <w:rsid w:val="00EF7C31"/>
    <w:rsid w:val="00EF7C4F"/>
    <w:rsid w:val="00EF7C54"/>
    <w:rsid w:val="00EF7C8A"/>
    <w:rsid w:val="00EF7CA3"/>
    <w:rsid w:val="00EF7CE0"/>
    <w:rsid w:val="00EF7D22"/>
    <w:rsid w:val="00EF7D33"/>
    <w:rsid w:val="00EF7D46"/>
    <w:rsid w:val="00EF7D47"/>
    <w:rsid w:val="00EF7D8C"/>
    <w:rsid w:val="00EF7DAD"/>
    <w:rsid w:val="00EF7DF7"/>
    <w:rsid w:val="00EF7E13"/>
    <w:rsid w:val="00EF7E7A"/>
    <w:rsid w:val="00EF7EBE"/>
    <w:rsid w:val="00EF7EEB"/>
    <w:rsid w:val="00EF7F2C"/>
    <w:rsid w:val="00EF7F2D"/>
    <w:rsid w:val="00EF7FA3"/>
    <w:rsid w:val="00EF7FD9"/>
    <w:rsid w:val="00F00012"/>
    <w:rsid w:val="00F00032"/>
    <w:rsid w:val="00F000A6"/>
    <w:rsid w:val="00F000F2"/>
    <w:rsid w:val="00F0015C"/>
    <w:rsid w:val="00F00190"/>
    <w:rsid w:val="00F001D3"/>
    <w:rsid w:val="00F001E4"/>
    <w:rsid w:val="00F001E9"/>
    <w:rsid w:val="00F001F9"/>
    <w:rsid w:val="00F00204"/>
    <w:rsid w:val="00F0020A"/>
    <w:rsid w:val="00F0024D"/>
    <w:rsid w:val="00F00274"/>
    <w:rsid w:val="00F0029D"/>
    <w:rsid w:val="00F002F3"/>
    <w:rsid w:val="00F002FE"/>
    <w:rsid w:val="00F00356"/>
    <w:rsid w:val="00F00359"/>
    <w:rsid w:val="00F0035E"/>
    <w:rsid w:val="00F0039E"/>
    <w:rsid w:val="00F0048D"/>
    <w:rsid w:val="00F004C0"/>
    <w:rsid w:val="00F004E2"/>
    <w:rsid w:val="00F004E9"/>
    <w:rsid w:val="00F00507"/>
    <w:rsid w:val="00F00523"/>
    <w:rsid w:val="00F00536"/>
    <w:rsid w:val="00F00568"/>
    <w:rsid w:val="00F00572"/>
    <w:rsid w:val="00F005A2"/>
    <w:rsid w:val="00F005F2"/>
    <w:rsid w:val="00F00619"/>
    <w:rsid w:val="00F0069D"/>
    <w:rsid w:val="00F006A2"/>
    <w:rsid w:val="00F006CE"/>
    <w:rsid w:val="00F006DC"/>
    <w:rsid w:val="00F006F1"/>
    <w:rsid w:val="00F00763"/>
    <w:rsid w:val="00F00779"/>
    <w:rsid w:val="00F007BA"/>
    <w:rsid w:val="00F007E8"/>
    <w:rsid w:val="00F007F7"/>
    <w:rsid w:val="00F0087E"/>
    <w:rsid w:val="00F008A4"/>
    <w:rsid w:val="00F0091F"/>
    <w:rsid w:val="00F0093F"/>
    <w:rsid w:val="00F00987"/>
    <w:rsid w:val="00F009E1"/>
    <w:rsid w:val="00F00A1A"/>
    <w:rsid w:val="00F00A44"/>
    <w:rsid w:val="00F00A46"/>
    <w:rsid w:val="00F00A54"/>
    <w:rsid w:val="00F00A5D"/>
    <w:rsid w:val="00F00A70"/>
    <w:rsid w:val="00F00A8E"/>
    <w:rsid w:val="00F00AB7"/>
    <w:rsid w:val="00F00ABD"/>
    <w:rsid w:val="00F00AC8"/>
    <w:rsid w:val="00F00AE4"/>
    <w:rsid w:val="00F00AEA"/>
    <w:rsid w:val="00F00B15"/>
    <w:rsid w:val="00F00B1E"/>
    <w:rsid w:val="00F00B31"/>
    <w:rsid w:val="00F00B3F"/>
    <w:rsid w:val="00F00BB3"/>
    <w:rsid w:val="00F00BE4"/>
    <w:rsid w:val="00F00BFF"/>
    <w:rsid w:val="00F00C4C"/>
    <w:rsid w:val="00F00C52"/>
    <w:rsid w:val="00F00C5C"/>
    <w:rsid w:val="00F00C8C"/>
    <w:rsid w:val="00F00C97"/>
    <w:rsid w:val="00F00CA9"/>
    <w:rsid w:val="00F00CAB"/>
    <w:rsid w:val="00F00CB9"/>
    <w:rsid w:val="00F00CC5"/>
    <w:rsid w:val="00F00CD3"/>
    <w:rsid w:val="00F00D02"/>
    <w:rsid w:val="00F00D03"/>
    <w:rsid w:val="00F00D0F"/>
    <w:rsid w:val="00F00D1C"/>
    <w:rsid w:val="00F00D3A"/>
    <w:rsid w:val="00F00D61"/>
    <w:rsid w:val="00F00DD3"/>
    <w:rsid w:val="00F00E1E"/>
    <w:rsid w:val="00F00E96"/>
    <w:rsid w:val="00F00E9D"/>
    <w:rsid w:val="00F00F1A"/>
    <w:rsid w:val="00F00F86"/>
    <w:rsid w:val="00F00FC5"/>
    <w:rsid w:val="00F00FFD"/>
    <w:rsid w:val="00F01013"/>
    <w:rsid w:val="00F0101E"/>
    <w:rsid w:val="00F01063"/>
    <w:rsid w:val="00F01068"/>
    <w:rsid w:val="00F010BA"/>
    <w:rsid w:val="00F010F9"/>
    <w:rsid w:val="00F0110A"/>
    <w:rsid w:val="00F01153"/>
    <w:rsid w:val="00F01157"/>
    <w:rsid w:val="00F01174"/>
    <w:rsid w:val="00F011E1"/>
    <w:rsid w:val="00F01254"/>
    <w:rsid w:val="00F01256"/>
    <w:rsid w:val="00F0126F"/>
    <w:rsid w:val="00F0132B"/>
    <w:rsid w:val="00F01352"/>
    <w:rsid w:val="00F013C9"/>
    <w:rsid w:val="00F013CB"/>
    <w:rsid w:val="00F013CD"/>
    <w:rsid w:val="00F013E9"/>
    <w:rsid w:val="00F01422"/>
    <w:rsid w:val="00F0143F"/>
    <w:rsid w:val="00F01468"/>
    <w:rsid w:val="00F0149F"/>
    <w:rsid w:val="00F014BA"/>
    <w:rsid w:val="00F014CA"/>
    <w:rsid w:val="00F014CC"/>
    <w:rsid w:val="00F014D9"/>
    <w:rsid w:val="00F01503"/>
    <w:rsid w:val="00F01517"/>
    <w:rsid w:val="00F01519"/>
    <w:rsid w:val="00F01570"/>
    <w:rsid w:val="00F01581"/>
    <w:rsid w:val="00F0159C"/>
    <w:rsid w:val="00F01649"/>
    <w:rsid w:val="00F01666"/>
    <w:rsid w:val="00F016A1"/>
    <w:rsid w:val="00F016AA"/>
    <w:rsid w:val="00F016B2"/>
    <w:rsid w:val="00F016D6"/>
    <w:rsid w:val="00F01745"/>
    <w:rsid w:val="00F01793"/>
    <w:rsid w:val="00F0179E"/>
    <w:rsid w:val="00F01801"/>
    <w:rsid w:val="00F01853"/>
    <w:rsid w:val="00F01856"/>
    <w:rsid w:val="00F018F3"/>
    <w:rsid w:val="00F01900"/>
    <w:rsid w:val="00F01914"/>
    <w:rsid w:val="00F0192E"/>
    <w:rsid w:val="00F01932"/>
    <w:rsid w:val="00F01953"/>
    <w:rsid w:val="00F01971"/>
    <w:rsid w:val="00F019B1"/>
    <w:rsid w:val="00F019F0"/>
    <w:rsid w:val="00F01A30"/>
    <w:rsid w:val="00F01A50"/>
    <w:rsid w:val="00F01A69"/>
    <w:rsid w:val="00F01A79"/>
    <w:rsid w:val="00F01AB7"/>
    <w:rsid w:val="00F01AC7"/>
    <w:rsid w:val="00F01AD8"/>
    <w:rsid w:val="00F01ADE"/>
    <w:rsid w:val="00F01ADF"/>
    <w:rsid w:val="00F01AFE"/>
    <w:rsid w:val="00F01B02"/>
    <w:rsid w:val="00F01B71"/>
    <w:rsid w:val="00F01B73"/>
    <w:rsid w:val="00F01BD1"/>
    <w:rsid w:val="00F01BDB"/>
    <w:rsid w:val="00F01C34"/>
    <w:rsid w:val="00F01C61"/>
    <w:rsid w:val="00F01D15"/>
    <w:rsid w:val="00F01D66"/>
    <w:rsid w:val="00F01D96"/>
    <w:rsid w:val="00F01DAF"/>
    <w:rsid w:val="00F01E3A"/>
    <w:rsid w:val="00F01E91"/>
    <w:rsid w:val="00F01ECC"/>
    <w:rsid w:val="00F01EE0"/>
    <w:rsid w:val="00F01EF2"/>
    <w:rsid w:val="00F01EFF"/>
    <w:rsid w:val="00F01F17"/>
    <w:rsid w:val="00F01F38"/>
    <w:rsid w:val="00F01F4C"/>
    <w:rsid w:val="00F01F94"/>
    <w:rsid w:val="00F01FEF"/>
    <w:rsid w:val="00F0201C"/>
    <w:rsid w:val="00F02042"/>
    <w:rsid w:val="00F0205B"/>
    <w:rsid w:val="00F02088"/>
    <w:rsid w:val="00F02095"/>
    <w:rsid w:val="00F020BF"/>
    <w:rsid w:val="00F02108"/>
    <w:rsid w:val="00F0211C"/>
    <w:rsid w:val="00F0211E"/>
    <w:rsid w:val="00F02162"/>
    <w:rsid w:val="00F02197"/>
    <w:rsid w:val="00F02198"/>
    <w:rsid w:val="00F021AD"/>
    <w:rsid w:val="00F021F0"/>
    <w:rsid w:val="00F02221"/>
    <w:rsid w:val="00F02271"/>
    <w:rsid w:val="00F0228A"/>
    <w:rsid w:val="00F02294"/>
    <w:rsid w:val="00F022B5"/>
    <w:rsid w:val="00F022B6"/>
    <w:rsid w:val="00F02321"/>
    <w:rsid w:val="00F02363"/>
    <w:rsid w:val="00F0236E"/>
    <w:rsid w:val="00F02395"/>
    <w:rsid w:val="00F023B1"/>
    <w:rsid w:val="00F0241C"/>
    <w:rsid w:val="00F024BF"/>
    <w:rsid w:val="00F024C9"/>
    <w:rsid w:val="00F024D9"/>
    <w:rsid w:val="00F024E2"/>
    <w:rsid w:val="00F024F1"/>
    <w:rsid w:val="00F02500"/>
    <w:rsid w:val="00F025B1"/>
    <w:rsid w:val="00F025BA"/>
    <w:rsid w:val="00F025D1"/>
    <w:rsid w:val="00F02662"/>
    <w:rsid w:val="00F02693"/>
    <w:rsid w:val="00F026CD"/>
    <w:rsid w:val="00F026D2"/>
    <w:rsid w:val="00F026D6"/>
    <w:rsid w:val="00F026EB"/>
    <w:rsid w:val="00F026F0"/>
    <w:rsid w:val="00F0272C"/>
    <w:rsid w:val="00F02761"/>
    <w:rsid w:val="00F027E2"/>
    <w:rsid w:val="00F027E3"/>
    <w:rsid w:val="00F0284D"/>
    <w:rsid w:val="00F0285C"/>
    <w:rsid w:val="00F028A4"/>
    <w:rsid w:val="00F028BA"/>
    <w:rsid w:val="00F028F3"/>
    <w:rsid w:val="00F0291C"/>
    <w:rsid w:val="00F02942"/>
    <w:rsid w:val="00F0296E"/>
    <w:rsid w:val="00F02979"/>
    <w:rsid w:val="00F0298D"/>
    <w:rsid w:val="00F029AB"/>
    <w:rsid w:val="00F029FD"/>
    <w:rsid w:val="00F02A01"/>
    <w:rsid w:val="00F02A3F"/>
    <w:rsid w:val="00F02A96"/>
    <w:rsid w:val="00F02AEB"/>
    <w:rsid w:val="00F02AF2"/>
    <w:rsid w:val="00F02B30"/>
    <w:rsid w:val="00F02B4E"/>
    <w:rsid w:val="00F02B60"/>
    <w:rsid w:val="00F02B62"/>
    <w:rsid w:val="00F02B76"/>
    <w:rsid w:val="00F02BE2"/>
    <w:rsid w:val="00F02BEC"/>
    <w:rsid w:val="00F02C04"/>
    <w:rsid w:val="00F02C2A"/>
    <w:rsid w:val="00F02C2F"/>
    <w:rsid w:val="00F02C3C"/>
    <w:rsid w:val="00F02C61"/>
    <w:rsid w:val="00F02CB8"/>
    <w:rsid w:val="00F02CBE"/>
    <w:rsid w:val="00F02CFA"/>
    <w:rsid w:val="00F02D00"/>
    <w:rsid w:val="00F02D2C"/>
    <w:rsid w:val="00F02D3E"/>
    <w:rsid w:val="00F02D8D"/>
    <w:rsid w:val="00F02D99"/>
    <w:rsid w:val="00F02DA7"/>
    <w:rsid w:val="00F02DB3"/>
    <w:rsid w:val="00F02DD1"/>
    <w:rsid w:val="00F02DD9"/>
    <w:rsid w:val="00F02E0F"/>
    <w:rsid w:val="00F02E27"/>
    <w:rsid w:val="00F02E3B"/>
    <w:rsid w:val="00F02E7F"/>
    <w:rsid w:val="00F02E95"/>
    <w:rsid w:val="00F02EB2"/>
    <w:rsid w:val="00F02EDE"/>
    <w:rsid w:val="00F02EFD"/>
    <w:rsid w:val="00F02F29"/>
    <w:rsid w:val="00F02F3E"/>
    <w:rsid w:val="00F02F53"/>
    <w:rsid w:val="00F02FC5"/>
    <w:rsid w:val="00F02FD6"/>
    <w:rsid w:val="00F0301B"/>
    <w:rsid w:val="00F03075"/>
    <w:rsid w:val="00F030A4"/>
    <w:rsid w:val="00F030C1"/>
    <w:rsid w:val="00F030C3"/>
    <w:rsid w:val="00F03132"/>
    <w:rsid w:val="00F03183"/>
    <w:rsid w:val="00F031D9"/>
    <w:rsid w:val="00F031FC"/>
    <w:rsid w:val="00F0321A"/>
    <w:rsid w:val="00F0322E"/>
    <w:rsid w:val="00F03235"/>
    <w:rsid w:val="00F0324D"/>
    <w:rsid w:val="00F0326B"/>
    <w:rsid w:val="00F03279"/>
    <w:rsid w:val="00F03284"/>
    <w:rsid w:val="00F0328E"/>
    <w:rsid w:val="00F032BE"/>
    <w:rsid w:val="00F032CE"/>
    <w:rsid w:val="00F032D0"/>
    <w:rsid w:val="00F032EB"/>
    <w:rsid w:val="00F032F6"/>
    <w:rsid w:val="00F03307"/>
    <w:rsid w:val="00F03331"/>
    <w:rsid w:val="00F0333D"/>
    <w:rsid w:val="00F033BC"/>
    <w:rsid w:val="00F03427"/>
    <w:rsid w:val="00F03469"/>
    <w:rsid w:val="00F034D6"/>
    <w:rsid w:val="00F03538"/>
    <w:rsid w:val="00F0353E"/>
    <w:rsid w:val="00F03557"/>
    <w:rsid w:val="00F0356E"/>
    <w:rsid w:val="00F035C2"/>
    <w:rsid w:val="00F035EC"/>
    <w:rsid w:val="00F035FF"/>
    <w:rsid w:val="00F0360E"/>
    <w:rsid w:val="00F0361B"/>
    <w:rsid w:val="00F03623"/>
    <w:rsid w:val="00F0363E"/>
    <w:rsid w:val="00F03642"/>
    <w:rsid w:val="00F036C5"/>
    <w:rsid w:val="00F036C7"/>
    <w:rsid w:val="00F036C9"/>
    <w:rsid w:val="00F036E9"/>
    <w:rsid w:val="00F036EE"/>
    <w:rsid w:val="00F03769"/>
    <w:rsid w:val="00F037A7"/>
    <w:rsid w:val="00F037C3"/>
    <w:rsid w:val="00F037DC"/>
    <w:rsid w:val="00F0383E"/>
    <w:rsid w:val="00F03860"/>
    <w:rsid w:val="00F0388E"/>
    <w:rsid w:val="00F0389C"/>
    <w:rsid w:val="00F038A4"/>
    <w:rsid w:val="00F0394E"/>
    <w:rsid w:val="00F0398C"/>
    <w:rsid w:val="00F039C6"/>
    <w:rsid w:val="00F039D1"/>
    <w:rsid w:val="00F039F4"/>
    <w:rsid w:val="00F03A03"/>
    <w:rsid w:val="00F03A16"/>
    <w:rsid w:val="00F03A53"/>
    <w:rsid w:val="00F03AC3"/>
    <w:rsid w:val="00F03AEC"/>
    <w:rsid w:val="00F03B1B"/>
    <w:rsid w:val="00F03B1F"/>
    <w:rsid w:val="00F03B22"/>
    <w:rsid w:val="00F03B3C"/>
    <w:rsid w:val="00F03B56"/>
    <w:rsid w:val="00F03B6C"/>
    <w:rsid w:val="00F03B7A"/>
    <w:rsid w:val="00F03B83"/>
    <w:rsid w:val="00F03B9A"/>
    <w:rsid w:val="00F03BBD"/>
    <w:rsid w:val="00F03BD5"/>
    <w:rsid w:val="00F03BE2"/>
    <w:rsid w:val="00F03C27"/>
    <w:rsid w:val="00F03C79"/>
    <w:rsid w:val="00F03D2A"/>
    <w:rsid w:val="00F03D64"/>
    <w:rsid w:val="00F03D70"/>
    <w:rsid w:val="00F03DEE"/>
    <w:rsid w:val="00F03E0C"/>
    <w:rsid w:val="00F03E11"/>
    <w:rsid w:val="00F03E26"/>
    <w:rsid w:val="00F03EA8"/>
    <w:rsid w:val="00F03EA9"/>
    <w:rsid w:val="00F03EC0"/>
    <w:rsid w:val="00F03FB2"/>
    <w:rsid w:val="00F04008"/>
    <w:rsid w:val="00F04087"/>
    <w:rsid w:val="00F040CF"/>
    <w:rsid w:val="00F040DB"/>
    <w:rsid w:val="00F040EE"/>
    <w:rsid w:val="00F040F0"/>
    <w:rsid w:val="00F040F6"/>
    <w:rsid w:val="00F040FA"/>
    <w:rsid w:val="00F0410E"/>
    <w:rsid w:val="00F04119"/>
    <w:rsid w:val="00F04161"/>
    <w:rsid w:val="00F0419E"/>
    <w:rsid w:val="00F041B7"/>
    <w:rsid w:val="00F04205"/>
    <w:rsid w:val="00F04282"/>
    <w:rsid w:val="00F0428B"/>
    <w:rsid w:val="00F04290"/>
    <w:rsid w:val="00F0429B"/>
    <w:rsid w:val="00F0429F"/>
    <w:rsid w:val="00F042BA"/>
    <w:rsid w:val="00F042BD"/>
    <w:rsid w:val="00F042C0"/>
    <w:rsid w:val="00F042E6"/>
    <w:rsid w:val="00F04302"/>
    <w:rsid w:val="00F04323"/>
    <w:rsid w:val="00F04367"/>
    <w:rsid w:val="00F0437F"/>
    <w:rsid w:val="00F04393"/>
    <w:rsid w:val="00F043F8"/>
    <w:rsid w:val="00F04417"/>
    <w:rsid w:val="00F04430"/>
    <w:rsid w:val="00F04446"/>
    <w:rsid w:val="00F04467"/>
    <w:rsid w:val="00F0447D"/>
    <w:rsid w:val="00F04499"/>
    <w:rsid w:val="00F044A3"/>
    <w:rsid w:val="00F044C5"/>
    <w:rsid w:val="00F044F7"/>
    <w:rsid w:val="00F04512"/>
    <w:rsid w:val="00F04533"/>
    <w:rsid w:val="00F04567"/>
    <w:rsid w:val="00F04575"/>
    <w:rsid w:val="00F0458B"/>
    <w:rsid w:val="00F045AF"/>
    <w:rsid w:val="00F04677"/>
    <w:rsid w:val="00F046B7"/>
    <w:rsid w:val="00F046BD"/>
    <w:rsid w:val="00F04795"/>
    <w:rsid w:val="00F047F3"/>
    <w:rsid w:val="00F04804"/>
    <w:rsid w:val="00F0485B"/>
    <w:rsid w:val="00F0491A"/>
    <w:rsid w:val="00F0498D"/>
    <w:rsid w:val="00F049E1"/>
    <w:rsid w:val="00F049F5"/>
    <w:rsid w:val="00F04A5E"/>
    <w:rsid w:val="00F04A8A"/>
    <w:rsid w:val="00F04A8B"/>
    <w:rsid w:val="00F04A8F"/>
    <w:rsid w:val="00F04AE1"/>
    <w:rsid w:val="00F04AEB"/>
    <w:rsid w:val="00F04B0B"/>
    <w:rsid w:val="00F04B62"/>
    <w:rsid w:val="00F04B83"/>
    <w:rsid w:val="00F04BBA"/>
    <w:rsid w:val="00F04BD0"/>
    <w:rsid w:val="00F04BDA"/>
    <w:rsid w:val="00F04BE2"/>
    <w:rsid w:val="00F04BE4"/>
    <w:rsid w:val="00F04C4A"/>
    <w:rsid w:val="00F04C71"/>
    <w:rsid w:val="00F04CEE"/>
    <w:rsid w:val="00F04D03"/>
    <w:rsid w:val="00F04DCD"/>
    <w:rsid w:val="00F04DD4"/>
    <w:rsid w:val="00F04E1C"/>
    <w:rsid w:val="00F04E3F"/>
    <w:rsid w:val="00F04E77"/>
    <w:rsid w:val="00F04EC8"/>
    <w:rsid w:val="00F04EDD"/>
    <w:rsid w:val="00F04EE4"/>
    <w:rsid w:val="00F04F11"/>
    <w:rsid w:val="00F04F85"/>
    <w:rsid w:val="00F04F91"/>
    <w:rsid w:val="00F05008"/>
    <w:rsid w:val="00F05014"/>
    <w:rsid w:val="00F05039"/>
    <w:rsid w:val="00F05052"/>
    <w:rsid w:val="00F050B3"/>
    <w:rsid w:val="00F050E1"/>
    <w:rsid w:val="00F0516A"/>
    <w:rsid w:val="00F051A0"/>
    <w:rsid w:val="00F051A9"/>
    <w:rsid w:val="00F051F9"/>
    <w:rsid w:val="00F0522C"/>
    <w:rsid w:val="00F0522F"/>
    <w:rsid w:val="00F05249"/>
    <w:rsid w:val="00F05259"/>
    <w:rsid w:val="00F05268"/>
    <w:rsid w:val="00F05277"/>
    <w:rsid w:val="00F05286"/>
    <w:rsid w:val="00F052A0"/>
    <w:rsid w:val="00F052D9"/>
    <w:rsid w:val="00F05310"/>
    <w:rsid w:val="00F05317"/>
    <w:rsid w:val="00F05327"/>
    <w:rsid w:val="00F0535C"/>
    <w:rsid w:val="00F05377"/>
    <w:rsid w:val="00F053B1"/>
    <w:rsid w:val="00F053B5"/>
    <w:rsid w:val="00F053B8"/>
    <w:rsid w:val="00F053BB"/>
    <w:rsid w:val="00F053DF"/>
    <w:rsid w:val="00F053E0"/>
    <w:rsid w:val="00F0540B"/>
    <w:rsid w:val="00F0541C"/>
    <w:rsid w:val="00F05480"/>
    <w:rsid w:val="00F0549C"/>
    <w:rsid w:val="00F054AE"/>
    <w:rsid w:val="00F054B3"/>
    <w:rsid w:val="00F054BB"/>
    <w:rsid w:val="00F0555A"/>
    <w:rsid w:val="00F05560"/>
    <w:rsid w:val="00F05575"/>
    <w:rsid w:val="00F055B7"/>
    <w:rsid w:val="00F055D9"/>
    <w:rsid w:val="00F055DD"/>
    <w:rsid w:val="00F05614"/>
    <w:rsid w:val="00F0561A"/>
    <w:rsid w:val="00F0561C"/>
    <w:rsid w:val="00F0563B"/>
    <w:rsid w:val="00F05662"/>
    <w:rsid w:val="00F056C6"/>
    <w:rsid w:val="00F056D6"/>
    <w:rsid w:val="00F05711"/>
    <w:rsid w:val="00F05732"/>
    <w:rsid w:val="00F0575B"/>
    <w:rsid w:val="00F0575E"/>
    <w:rsid w:val="00F05806"/>
    <w:rsid w:val="00F05823"/>
    <w:rsid w:val="00F05853"/>
    <w:rsid w:val="00F058D4"/>
    <w:rsid w:val="00F058F1"/>
    <w:rsid w:val="00F05928"/>
    <w:rsid w:val="00F0594D"/>
    <w:rsid w:val="00F05951"/>
    <w:rsid w:val="00F0596E"/>
    <w:rsid w:val="00F059A8"/>
    <w:rsid w:val="00F059BF"/>
    <w:rsid w:val="00F059DB"/>
    <w:rsid w:val="00F059F2"/>
    <w:rsid w:val="00F05A03"/>
    <w:rsid w:val="00F05A42"/>
    <w:rsid w:val="00F05A46"/>
    <w:rsid w:val="00F05A58"/>
    <w:rsid w:val="00F05AE8"/>
    <w:rsid w:val="00F05B07"/>
    <w:rsid w:val="00F05B11"/>
    <w:rsid w:val="00F05B3A"/>
    <w:rsid w:val="00F05B6D"/>
    <w:rsid w:val="00F05B86"/>
    <w:rsid w:val="00F05BDA"/>
    <w:rsid w:val="00F05C01"/>
    <w:rsid w:val="00F05C59"/>
    <w:rsid w:val="00F05C84"/>
    <w:rsid w:val="00F05CA9"/>
    <w:rsid w:val="00F05CE2"/>
    <w:rsid w:val="00F05D12"/>
    <w:rsid w:val="00F05D47"/>
    <w:rsid w:val="00F05D57"/>
    <w:rsid w:val="00F05D6E"/>
    <w:rsid w:val="00F05D96"/>
    <w:rsid w:val="00F05D9A"/>
    <w:rsid w:val="00F05DF9"/>
    <w:rsid w:val="00F05E32"/>
    <w:rsid w:val="00F05E3B"/>
    <w:rsid w:val="00F05E54"/>
    <w:rsid w:val="00F05E5C"/>
    <w:rsid w:val="00F05E80"/>
    <w:rsid w:val="00F05E9C"/>
    <w:rsid w:val="00F05EB3"/>
    <w:rsid w:val="00F05F47"/>
    <w:rsid w:val="00F05F6E"/>
    <w:rsid w:val="00F05F78"/>
    <w:rsid w:val="00F05FE9"/>
    <w:rsid w:val="00F06010"/>
    <w:rsid w:val="00F06083"/>
    <w:rsid w:val="00F060C1"/>
    <w:rsid w:val="00F060CF"/>
    <w:rsid w:val="00F060E2"/>
    <w:rsid w:val="00F06107"/>
    <w:rsid w:val="00F06108"/>
    <w:rsid w:val="00F06116"/>
    <w:rsid w:val="00F06148"/>
    <w:rsid w:val="00F06158"/>
    <w:rsid w:val="00F06161"/>
    <w:rsid w:val="00F06168"/>
    <w:rsid w:val="00F06169"/>
    <w:rsid w:val="00F061AB"/>
    <w:rsid w:val="00F061EA"/>
    <w:rsid w:val="00F06220"/>
    <w:rsid w:val="00F0624B"/>
    <w:rsid w:val="00F0624E"/>
    <w:rsid w:val="00F0625C"/>
    <w:rsid w:val="00F06260"/>
    <w:rsid w:val="00F0626D"/>
    <w:rsid w:val="00F06273"/>
    <w:rsid w:val="00F0629A"/>
    <w:rsid w:val="00F0630F"/>
    <w:rsid w:val="00F0632F"/>
    <w:rsid w:val="00F06343"/>
    <w:rsid w:val="00F06376"/>
    <w:rsid w:val="00F0637D"/>
    <w:rsid w:val="00F06383"/>
    <w:rsid w:val="00F063AE"/>
    <w:rsid w:val="00F063CA"/>
    <w:rsid w:val="00F06414"/>
    <w:rsid w:val="00F06448"/>
    <w:rsid w:val="00F0644F"/>
    <w:rsid w:val="00F0647A"/>
    <w:rsid w:val="00F064BB"/>
    <w:rsid w:val="00F064EB"/>
    <w:rsid w:val="00F064F7"/>
    <w:rsid w:val="00F064F8"/>
    <w:rsid w:val="00F06539"/>
    <w:rsid w:val="00F0654A"/>
    <w:rsid w:val="00F06554"/>
    <w:rsid w:val="00F06563"/>
    <w:rsid w:val="00F06570"/>
    <w:rsid w:val="00F0657A"/>
    <w:rsid w:val="00F065AD"/>
    <w:rsid w:val="00F065B5"/>
    <w:rsid w:val="00F065BD"/>
    <w:rsid w:val="00F065BE"/>
    <w:rsid w:val="00F065D4"/>
    <w:rsid w:val="00F065FD"/>
    <w:rsid w:val="00F06683"/>
    <w:rsid w:val="00F0669F"/>
    <w:rsid w:val="00F066A8"/>
    <w:rsid w:val="00F066D2"/>
    <w:rsid w:val="00F066D3"/>
    <w:rsid w:val="00F066E9"/>
    <w:rsid w:val="00F0672E"/>
    <w:rsid w:val="00F0672F"/>
    <w:rsid w:val="00F06731"/>
    <w:rsid w:val="00F06744"/>
    <w:rsid w:val="00F0676F"/>
    <w:rsid w:val="00F06770"/>
    <w:rsid w:val="00F06772"/>
    <w:rsid w:val="00F06791"/>
    <w:rsid w:val="00F0679E"/>
    <w:rsid w:val="00F067B5"/>
    <w:rsid w:val="00F067CC"/>
    <w:rsid w:val="00F06811"/>
    <w:rsid w:val="00F06832"/>
    <w:rsid w:val="00F0683F"/>
    <w:rsid w:val="00F06883"/>
    <w:rsid w:val="00F068A6"/>
    <w:rsid w:val="00F068BF"/>
    <w:rsid w:val="00F068DB"/>
    <w:rsid w:val="00F068E8"/>
    <w:rsid w:val="00F068FD"/>
    <w:rsid w:val="00F06934"/>
    <w:rsid w:val="00F0695A"/>
    <w:rsid w:val="00F0695B"/>
    <w:rsid w:val="00F0697E"/>
    <w:rsid w:val="00F0698A"/>
    <w:rsid w:val="00F069B4"/>
    <w:rsid w:val="00F069FF"/>
    <w:rsid w:val="00F06AB7"/>
    <w:rsid w:val="00F06AD8"/>
    <w:rsid w:val="00F06AE6"/>
    <w:rsid w:val="00F06AEF"/>
    <w:rsid w:val="00F06AF5"/>
    <w:rsid w:val="00F06B14"/>
    <w:rsid w:val="00F06B2B"/>
    <w:rsid w:val="00F06B74"/>
    <w:rsid w:val="00F06BA0"/>
    <w:rsid w:val="00F06BB3"/>
    <w:rsid w:val="00F06BEF"/>
    <w:rsid w:val="00F06C2F"/>
    <w:rsid w:val="00F06C45"/>
    <w:rsid w:val="00F06C7A"/>
    <w:rsid w:val="00F06CBD"/>
    <w:rsid w:val="00F06CDF"/>
    <w:rsid w:val="00F06D0C"/>
    <w:rsid w:val="00F06D3A"/>
    <w:rsid w:val="00F06D62"/>
    <w:rsid w:val="00F06D6A"/>
    <w:rsid w:val="00F06D7C"/>
    <w:rsid w:val="00F06D91"/>
    <w:rsid w:val="00F06DEA"/>
    <w:rsid w:val="00F06E18"/>
    <w:rsid w:val="00F06E40"/>
    <w:rsid w:val="00F06E53"/>
    <w:rsid w:val="00F06E65"/>
    <w:rsid w:val="00F06E88"/>
    <w:rsid w:val="00F06EC3"/>
    <w:rsid w:val="00F06ED4"/>
    <w:rsid w:val="00F06EF2"/>
    <w:rsid w:val="00F06F1C"/>
    <w:rsid w:val="00F06FB2"/>
    <w:rsid w:val="00F06FE0"/>
    <w:rsid w:val="00F06FFF"/>
    <w:rsid w:val="00F07007"/>
    <w:rsid w:val="00F07023"/>
    <w:rsid w:val="00F0702F"/>
    <w:rsid w:val="00F07041"/>
    <w:rsid w:val="00F07046"/>
    <w:rsid w:val="00F07080"/>
    <w:rsid w:val="00F07083"/>
    <w:rsid w:val="00F07091"/>
    <w:rsid w:val="00F070C3"/>
    <w:rsid w:val="00F07103"/>
    <w:rsid w:val="00F07113"/>
    <w:rsid w:val="00F07115"/>
    <w:rsid w:val="00F07175"/>
    <w:rsid w:val="00F071C7"/>
    <w:rsid w:val="00F071D7"/>
    <w:rsid w:val="00F071FF"/>
    <w:rsid w:val="00F0720C"/>
    <w:rsid w:val="00F0723A"/>
    <w:rsid w:val="00F07244"/>
    <w:rsid w:val="00F0724F"/>
    <w:rsid w:val="00F0726B"/>
    <w:rsid w:val="00F07297"/>
    <w:rsid w:val="00F0729B"/>
    <w:rsid w:val="00F072C4"/>
    <w:rsid w:val="00F072E7"/>
    <w:rsid w:val="00F07309"/>
    <w:rsid w:val="00F07312"/>
    <w:rsid w:val="00F073A2"/>
    <w:rsid w:val="00F073B2"/>
    <w:rsid w:val="00F073BD"/>
    <w:rsid w:val="00F073DA"/>
    <w:rsid w:val="00F073E0"/>
    <w:rsid w:val="00F073F8"/>
    <w:rsid w:val="00F07406"/>
    <w:rsid w:val="00F0740D"/>
    <w:rsid w:val="00F07470"/>
    <w:rsid w:val="00F07487"/>
    <w:rsid w:val="00F0749E"/>
    <w:rsid w:val="00F074EA"/>
    <w:rsid w:val="00F07560"/>
    <w:rsid w:val="00F0758B"/>
    <w:rsid w:val="00F0759C"/>
    <w:rsid w:val="00F075B5"/>
    <w:rsid w:val="00F075F6"/>
    <w:rsid w:val="00F07609"/>
    <w:rsid w:val="00F07655"/>
    <w:rsid w:val="00F07665"/>
    <w:rsid w:val="00F076D0"/>
    <w:rsid w:val="00F076D9"/>
    <w:rsid w:val="00F07760"/>
    <w:rsid w:val="00F07765"/>
    <w:rsid w:val="00F07781"/>
    <w:rsid w:val="00F07788"/>
    <w:rsid w:val="00F077F4"/>
    <w:rsid w:val="00F07804"/>
    <w:rsid w:val="00F07812"/>
    <w:rsid w:val="00F0782E"/>
    <w:rsid w:val="00F07847"/>
    <w:rsid w:val="00F0784E"/>
    <w:rsid w:val="00F0785A"/>
    <w:rsid w:val="00F0785F"/>
    <w:rsid w:val="00F0788F"/>
    <w:rsid w:val="00F078BE"/>
    <w:rsid w:val="00F078D7"/>
    <w:rsid w:val="00F078FB"/>
    <w:rsid w:val="00F07909"/>
    <w:rsid w:val="00F07950"/>
    <w:rsid w:val="00F07968"/>
    <w:rsid w:val="00F07977"/>
    <w:rsid w:val="00F079A3"/>
    <w:rsid w:val="00F079DF"/>
    <w:rsid w:val="00F079ED"/>
    <w:rsid w:val="00F07A04"/>
    <w:rsid w:val="00F07A1F"/>
    <w:rsid w:val="00F07A3D"/>
    <w:rsid w:val="00F07A9A"/>
    <w:rsid w:val="00F07AE8"/>
    <w:rsid w:val="00F07AEE"/>
    <w:rsid w:val="00F07B09"/>
    <w:rsid w:val="00F07B4E"/>
    <w:rsid w:val="00F07B5F"/>
    <w:rsid w:val="00F07B90"/>
    <w:rsid w:val="00F07B9D"/>
    <w:rsid w:val="00F07C43"/>
    <w:rsid w:val="00F07D4B"/>
    <w:rsid w:val="00F07DD6"/>
    <w:rsid w:val="00F07DDE"/>
    <w:rsid w:val="00F07DED"/>
    <w:rsid w:val="00F07E35"/>
    <w:rsid w:val="00F07E68"/>
    <w:rsid w:val="00F07E6C"/>
    <w:rsid w:val="00F07E78"/>
    <w:rsid w:val="00F07E85"/>
    <w:rsid w:val="00F07EB1"/>
    <w:rsid w:val="00F07EE1"/>
    <w:rsid w:val="00F07EE5"/>
    <w:rsid w:val="00F07F02"/>
    <w:rsid w:val="00F07F48"/>
    <w:rsid w:val="00F07F9A"/>
    <w:rsid w:val="00F10038"/>
    <w:rsid w:val="00F1005B"/>
    <w:rsid w:val="00F10072"/>
    <w:rsid w:val="00F10094"/>
    <w:rsid w:val="00F100E7"/>
    <w:rsid w:val="00F10164"/>
    <w:rsid w:val="00F1017C"/>
    <w:rsid w:val="00F1019F"/>
    <w:rsid w:val="00F101BB"/>
    <w:rsid w:val="00F101BC"/>
    <w:rsid w:val="00F101F8"/>
    <w:rsid w:val="00F101FC"/>
    <w:rsid w:val="00F102B4"/>
    <w:rsid w:val="00F102CB"/>
    <w:rsid w:val="00F102DC"/>
    <w:rsid w:val="00F102DF"/>
    <w:rsid w:val="00F102E9"/>
    <w:rsid w:val="00F10314"/>
    <w:rsid w:val="00F10366"/>
    <w:rsid w:val="00F103D1"/>
    <w:rsid w:val="00F103E3"/>
    <w:rsid w:val="00F103F0"/>
    <w:rsid w:val="00F10442"/>
    <w:rsid w:val="00F1044F"/>
    <w:rsid w:val="00F10473"/>
    <w:rsid w:val="00F10481"/>
    <w:rsid w:val="00F10532"/>
    <w:rsid w:val="00F105C4"/>
    <w:rsid w:val="00F105C9"/>
    <w:rsid w:val="00F105E8"/>
    <w:rsid w:val="00F10600"/>
    <w:rsid w:val="00F1060F"/>
    <w:rsid w:val="00F10612"/>
    <w:rsid w:val="00F10692"/>
    <w:rsid w:val="00F106C8"/>
    <w:rsid w:val="00F106F8"/>
    <w:rsid w:val="00F10717"/>
    <w:rsid w:val="00F1073A"/>
    <w:rsid w:val="00F107AE"/>
    <w:rsid w:val="00F107B5"/>
    <w:rsid w:val="00F107F6"/>
    <w:rsid w:val="00F10841"/>
    <w:rsid w:val="00F108A0"/>
    <w:rsid w:val="00F108AC"/>
    <w:rsid w:val="00F108BB"/>
    <w:rsid w:val="00F108C6"/>
    <w:rsid w:val="00F108E7"/>
    <w:rsid w:val="00F10917"/>
    <w:rsid w:val="00F10933"/>
    <w:rsid w:val="00F10959"/>
    <w:rsid w:val="00F10979"/>
    <w:rsid w:val="00F10991"/>
    <w:rsid w:val="00F109A3"/>
    <w:rsid w:val="00F109D1"/>
    <w:rsid w:val="00F10A5B"/>
    <w:rsid w:val="00F10A64"/>
    <w:rsid w:val="00F10AD7"/>
    <w:rsid w:val="00F10B33"/>
    <w:rsid w:val="00F10B55"/>
    <w:rsid w:val="00F10B64"/>
    <w:rsid w:val="00F10BFF"/>
    <w:rsid w:val="00F10C14"/>
    <w:rsid w:val="00F10C65"/>
    <w:rsid w:val="00F10CB6"/>
    <w:rsid w:val="00F10CCE"/>
    <w:rsid w:val="00F10D17"/>
    <w:rsid w:val="00F10D20"/>
    <w:rsid w:val="00F10D2E"/>
    <w:rsid w:val="00F10DA1"/>
    <w:rsid w:val="00F10DC4"/>
    <w:rsid w:val="00F10DD7"/>
    <w:rsid w:val="00F10DEA"/>
    <w:rsid w:val="00F10E1A"/>
    <w:rsid w:val="00F10E37"/>
    <w:rsid w:val="00F10E45"/>
    <w:rsid w:val="00F10E6B"/>
    <w:rsid w:val="00F10EC2"/>
    <w:rsid w:val="00F10F06"/>
    <w:rsid w:val="00F10F20"/>
    <w:rsid w:val="00F10F3A"/>
    <w:rsid w:val="00F10F50"/>
    <w:rsid w:val="00F10F70"/>
    <w:rsid w:val="00F10F86"/>
    <w:rsid w:val="00F10F9C"/>
    <w:rsid w:val="00F10FD6"/>
    <w:rsid w:val="00F11003"/>
    <w:rsid w:val="00F11025"/>
    <w:rsid w:val="00F11042"/>
    <w:rsid w:val="00F1104F"/>
    <w:rsid w:val="00F1105C"/>
    <w:rsid w:val="00F11063"/>
    <w:rsid w:val="00F11094"/>
    <w:rsid w:val="00F110E4"/>
    <w:rsid w:val="00F11113"/>
    <w:rsid w:val="00F1111B"/>
    <w:rsid w:val="00F11130"/>
    <w:rsid w:val="00F11167"/>
    <w:rsid w:val="00F1116D"/>
    <w:rsid w:val="00F11180"/>
    <w:rsid w:val="00F111F7"/>
    <w:rsid w:val="00F11206"/>
    <w:rsid w:val="00F1120A"/>
    <w:rsid w:val="00F1122F"/>
    <w:rsid w:val="00F1126A"/>
    <w:rsid w:val="00F11271"/>
    <w:rsid w:val="00F11276"/>
    <w:rsid w:val="00F112BC"/>
    <w:rsid w:val="00F112CD"/>
    <w:rsid w:val="00F11302"/>
    <w:rsid w:val="00F11332"/>
    <w:rsid w:val="00F11378"/>
    <w:rsid w:val="00F1137A"/>
    <w:rsid w:val="00F11380"/>
    <w:rsid w:val="00F11386"/>
    <w:rsid w:val="00F113A8"/>
    <w:rsid w:val="00F113D2"/>
    <w:rsid w:val="00F113D9"/>
    <w:rsid w:val="00F113FD"/>
    <w:rsid w:val="00F1140A"/>
    <w:rsid w:val="00F11446"/>
    <w:rsid w:val="00F11452"/>
    <w:rsid w:val="00F11467"/>
    <w:rsid w:val="00F11476"/>
    <w:rsid w:val="00F1147E"/>
    <w:rsid w:val="00F11485"/>
    <w:rsid w:val="00F11491"/>
    <w:rsid w:val="00F114B3"/>
    <w:rsid w:val="00F114DA"/>
    <w:rsid w:val="00F114F8"/>
    <w:rsid w:val="00F114FF"/>
    <w:rsid w:val="00F115B3"/>
    <w:rsid w:val="00F115CC"/>
    <w:rsid w:val="00F115DE"/>
    <w:rsid w:val="00F1163E"/>
    <w:rsid w:val="00F1163F"/>
    <w:rsid w:val="00F1166A"/>
    <w:rsid w:val="00F1167F"/>
    <w:rsid w:val="00F116C1"/>
    <w:rsid w:val="00F116CF"/>
    <w:rsid w:val="00F11716"/>
    <w:rsid w:val="00F1172A"/>
    <w:rsid w:val="00F1172C"/>
    <w:rsid w:val="00F11730"/>
    <w:rsid w:val="00F11741"/>
    <w:rsid w:val="00F11753"/>
    <w:rsid w:val="00F11788"/>
    <w:rsid w:val="00F117B8"/>
    <w:rsid w:val="00F117C6"/>
    <w:rsid w:val="00F117FA"/>
    <w:rsid w:val="00F1180B"/>
    <w:rsid w:val="00F11839"/>
    <w:rsid w:val="00F1183E"/>
    <w:rsid w:val="00F11856"/>
    <w:rsid w:val="00F11860"/>
    <w:rsid w:val="00F11896"/>
    <w:rsid w:val="00F1189A"/>
    <w:rsid w:val="00F118A9"/>
    <w:rsid w:val="00F118BA"/>
    <w:rsid w:val="00F118E2"/>
    <w:rsid w:val="00F118EB"/>
    <w:rsid w:val="00F11916"/>
    <w:rsid w:val="00F11972"/>
    <w:rsid w:val="00F11976"/>
    <w:rsid w:val="00F11984"/>
    <w:rsid w:val="00F1198A"/>
    <w:rsid w:val="00F119CC"/>
    <w:rsid w:val="00F11A48"/>
    <w:rsid w:val="00F11A85"/>
    <w:rsid w:val="00F11ADD"/>
    <w:rsid w:val="00F11B07"/>
    <w:rsid w:val="00F11B48"/>
    <w:rsid w:val="00F11B49"/>
    <w:rsid w:val="00F11B57"/>
    <w:rsid w:val="00F11B5B"/>
    <w:rsid w:val="00F11B87"/>
    <w:rsid w:val="00F11BA2"/>
    <w:rsid w:val="00F11BE5"/>
    <w:rsid w:val="00F11C09"/>
    <w:rsid w:val="00F11C17"/>
    <w:rsid w:val="00F11C18"/>
    <w:rsid w:val="00F11C7E"/>
    <w:rsid w:val="00F11C9B"/>
    <w:rsid w:val="00F11CB0"/>
    <w:rsid w:val="00F11CB5"/>
    <w:rsid w:val="00F11D08"/>
    <w:rsid w:val="00F11D1E"/>
    <w:rsid w:val="00F11D4B"/>
    <w:rsid w:val="00F11D7A"/>
    <w:rsid w:val="00F11D7C"/>
    <w:rsid w:val="00F11DA3"/>
    <w:rsid w:val="00F11DD0"/>
    <w:rsid w:val="00F11DD2"/>
    <w:rsid w:val="00F11DDC"/>
    <w:rsid w:val="00F11DE2"/>
    <w:rsid w:val="00F11E58"/>
    <w:rsid w:val="00F11E8A"/>
    <w:rsid w:val="00F11EB5"/>
    <w:rsid w:val="00F11EB8"/>
    <w:rsid w:val="00F11EDD"/>
    <w:rsid w:val="00F11F3D"/>
    <w:rsid w:val="00F11F42"/>
    <w:rsid w:val="00F11F45"/>
    <w:rsid w:val="00F11F4F"/>
    <w:rsid w:val="00F11F90"/>
    <w:rsid w:val="00F11FC2"/>
    <w:rsid w:val="00F1200E"/>
    <w:rsid w:val="00F12032"/>
    <w:rsid w:val="00F120F1"/>
    <w:rsid w:val="00F120F3"/>
    <w:rsid w:val="00F120FB"/>
    <w:rsid w:val="00F12145"/>
    <w:rsid w:val="00F12159"/>
    <w:rsid w:val="00F12180"/>
    <w:rsid w:val="00F121C0"/>
    <w:rsid w:val="00F12210"/>
    <w:rsid w:val="00F122C1"/>
    <w:rsid w:val="00F122E3"/>
    <w:rsid w:val="00F122EE"/>
    <w:rsid w:val="00F12359"/>
    <w:rsid w:val="00F12374"/>
    <w:rsid w:val="00F1237C"/>
    <w:rsid w:val="00F123C5"/>
    <w:rsid w:val="00F123E6"/>
    <w:rsid w:val="00F123EF"/>
    <w:rsid w:val="00F1240A"/>
    <w:rsid w:val="00F1242C"/>
    <w:rsid w:val="00F12439"/>
    <w:rsid w:val="00F12441"/>
    <w:rsid w:val="00F124C9"/>
    <w:rsid w:val="00F124E7"/>
    <w:rsid w:val="00F1252F"/>
    <w:rsid w:val="00F12535"/>
    <w:rsid w:val="00F1254E"/>
    <w:rsid w:val="00F12584"/>
    <w:rsid w:val="00F1258B"/>
    <w:rsid w:val="00F125C3"/>
    <w:rsid w:val="00F125D0"/>
    <w:rsid w:val="00F1263C"/>
    <w:rsid w:val="00F12660"/>
    <w:rsid w:val="00F1267C"/>
    <w:rsid w:val="00F12691"/>
    <w:rsid w:val="00F1269A"/>
    <w:rsid w:val="00F126A1"/>
    <w:rsid w:val="00F1271A"/>
    <w:rsid w:val="00F12750"/>
    <w:rsid w:val="00F12797"/>
    <w:rsid w:val="00F127AA"/>
    <w:rsid w:val="00F127B0"/>
    <w:rsid w:val="00F127DD"/>
    <w:rsid w:val="00F12805"/>
    <w:rsid w:val="00F1281A"/>
    <w:rsid w:val="00F12823"/>
    <w:rsid w:val="00F1284C"/>
    <w:rsid w:val="00F1288A"/>
    <w:rsid w:val="00F128DC"/>
    <w:rsid w:val="00F12917"/>
    <w:rsid w:val="00F12949"/>
    <w:rsid w:val="00F129EF"/>
    <w:rsid w:val="00F12A2A"/>
    <w:rsid w:val="00F12A81"/>
    <w:rsid w:val="00F12ABF"/>
    <w:rsid w:val="00F12ACB"/>
    <w:rsid w:val="00F12AE0"/>
    <w:rsid w:val="00F12B1D"/>
    <w:rsid w:val="00F12B43"/>
    <w:rsid w:val="00F12B79"/>
    <w:rsid w:val="00F12B8C"/>
    <w:rsid w:val="00F12C1F"/>
    <w:rsid w:val="00F12C2E"/>
    <w:rsid w:val="00F12C31"/>
    <w:rsid w:val="00F12C42"/>
    <w:rsid w:val="00F12C71"/>
    <w:rsid w:val="00F12CD5"/>
    <w:rsid w:val="00F12D09"/>
    <w:rsid w:val="00F12D37"/>
    <w:rsid w:val="00F12D4C"/>
    <w:rsid w:val="00F12D6B"/>
    <w:rsid w:val="00F12DD0"/>
    <w:rsid w:val="00F12DF0"/>
    <w:rsid w:val="00F12DF7"/>
    <w:rsid w:val="00F12E95"/>
    <w:rsid w:val="00F12EBA"/>
    <w:rsid w:val="00F12EFE"/>
    <w:rsid w:val="00F12F14"/>
    <w:rsid w:val="00F12F1D"/>
    <w:rsid w:val="00F12F26"/>
    <w:rsid w:val="00F12F30"/>
    <w:rsid w:val="00F12F34"/>
    <w:rsid w:val="00F12F43"/>
    <w:rsid w:val="00F12F44"/>
    <w:rsid w:val="00F12F59"/>
    <w:rsid w:val="00F12F70"/>
    <w:rsid w:val="00F12F83"/>
    <w:rsid w:val="00F12F8D"/>
    <w:rsid w:val="00F12FDB"/>
    <w:rsid w:val="00F12FDC"/>
    <w:rsid w:val="00F13013"/>
    <w:rsid w:val="00F13016"/>
    <w:rsid w:val="00F13029"/>
    <w:rsid w:val="00F13038"/>
    <w:rsid w:val="00F1307C"/>
    <w:rsid w:val="00F13099"/>
    <w:rsid w:val="00F130AF"/>
    <w:rsid w:val="00F130B5"/>
    <w:rsid w:val="00F130F0"/>
    <w:rsid w:val="00F13116"/>
    <w:rsid w:val="00F13171"/>
    <w:rsid w:val="00F131CE"/>
    <w:rsid w:val="00F131E9"/>
    <w:rsid w:val="00F13221"/>
    <w:rsid w:val="00F13244"/>
    <w:rsid w:val="00F13263"/>
    <w:rsid w:val="00F132D7"/>
    <w:rsid w:val="00F13357"/>
    <w:rsid w:val="00F133C5"/>
    <w:rsid w:val="00F133CE"/>
    <w:rsid w:val="00F133E8"/>
    <w:rsid w:val="00F13422"/>
    <w:rsid w:val="00F13481"/>
    <w:rsid w:val="00F13484"/>
    <w:rsid w:val="00F134F7"/>
    <w:rsid w:val="00F13501"/>
    <w:rsid w:val="00F1350E"/>
    <w:rsid w:val="00F1353B"/>
    <w:rsid w:val="00F1353C"/>
    <w:rsid w:val="00F13561"/>
    <w:rsid w:val="00F13565"/>
    <w:rsid w:val="00F13574"/>
    <w:rsid w:val="00F13605"/>
    <w:rsid w:val="00F1360F"/>
    <w:rsid w:val="00F13646"/>
    <w:rsid w:val="00F13653"/>
    <w:rsid w:val="00F13664"/>
    <w:rsid w:val="00F13682"/>
    <w:rsid w:val="00F136D8"/>
    <w:rsid w:val="00F136F6"/>
    <w:rsid w:val="00F136F8"/>
    <w:rsid w:val="00F13701"/>
    <w:rsid w:val="00F1371C"/>
    <w:rsid w:val="00F13743"/>
    <w:rsid w:val="00F13762"/>
    <w:rsid w:val="00F13780"/>
    <w:rsid w:val="00F13793"/>
    <w:rsid w:val="00F137C5"/>
    <w:rsid w:val="00F1380F"/>
    <w:rsid w:val="00F13815"/>
    <w:rsid w:val="00F1384C"/>
    <w:rsid w:val="00F138AD"/>
    <w:rsid w:val="00F138F1"/>
    <w:rsid w:val="00F138F6"/>
    <w:rsid w:val="00F13959"/>
    <w:rsid w:val="00F1395C"/>
    <w:rsid w:val="00F139CE"/>
    <w:rsid w:val="00F139E9"/>
    <w:rsid w:val="00F139FA"/>
    <w:rsid w:val="00F13A2C"/>
    <w:rsid w:val="00F13A4D"/>
    <w:rsid w:val="00F13A9E"/>
    <w:rsid w:val="00F13B14"/>
    <w:rsid w:val="00F13B28"/>
    <w:rsid w:val="00F13BA9"/>
    <w:rsid w:val="00F13C50"/>
    <w:rsid w:val="00F13CDA"/>
    <w:rsid w:val="00F13D3D"/>
    <w:rsid w:val="00F13D4D"/>
    <w:rsid w:val="00F13D85"/>
    <w:rsid w:val="00F13DAD"/>
    <w:rsid w:val="00F13DD2"/>
    <w:rsid w:val="00F13E36"/>
    <w:rsid w:val="00F13E3F"/>
    <w:rsid w:val="00F13E52"/>
    <w:rsid w:val="00F13E66"/>
    <w:rsid w:val="00F13E8B"/>
    <w:rsid w:val="00F13E8D"/>
    <w:rsid w:val="00F13E9D"/>
    <w:rsid w:val="00F13EA8"/>
    <w:rsid w:val="00F13ECA"/>
    <w:rsid w:val="00F13EF6"/>
    <w:rsid w:val="00F13F0F"/>
    <w:rsid w:val="00F13F3B"/>
    <w:rsid w:val="00F13F56"/>
    <w:rsid w:val="00F13FE0"/>
    <w:rsid w:val="00F13FEE"/>
    <w:rsid w:val="00F13FFF"/>
    <w:rsid w:val="00F14044"/>
    <w:rsid w:val="00F14089"/>
    <w:rsid w:val="00F140BB"/>
    <w:rsid w:val="00F14102"/>
    <w:rsid w:val="00F1410C"/>
    <w:rsid w:val="00F14151"/>
    <w:rsid w:val="00F141DC"/>
    <w:rsid w:val="00F1422B"/>
    <w:rsid w:val="00F14240"/>
    <w:rsid w:val="00F14241"/>
    <w:rsid w:val="00F14251"/>
    <w:rsid w:val="00F14287"/>
    <w:rsid w:val="00F14289"/>
    <w:rsid w:val="00F14292"/>
    <w:rsid w:val="00F14294"/>
    <w:rsid w:val="00F142E1"/>
    <w:rsid w:val="00F142E6"/>
    <w:rsid w:val="00F142E9"/>
    <w:rsid w:val="00F14314"/>
    <w:rsid w:val="00F14319"/>
    <w:rsid w:val="00F14324"/>
    <w:rsid w:val="00F14329"/>
    <w:rsid w:val="00F143BA"/>
    <w:rsid w:val="00F143C4"/>
    <w:rsid w:val="00F143CA"/>
    <w:rsid w:val="00F143DD"/>
    <w:rsid w:val="00F14434"/>
    <w:rsid w:val="00F14445"/>
    <w:rsid w:val="00F1446B"/>
    <w:rsid w:val="00F14483"/>
    <w:rsid w:val="00F144A4"/>
    <w:rsid w:val="00F144F7"/>
    <w:rsid w:val="00F14500"/>
    <w:rsid w:val="00F1450A"/>
    <w:rsid w:val="00F14560"/>
    <w:rsid w:val="00F145BA"/>
    <w:rsid w:val="00F14600"/>
    <w:rsid w:val="00F14658"/>
    <w:rsid w:val="00F1466E"/>
    <w:rsid w:val="00F14698"/>
    <w:rsid w:val="00F146A1"/>
    <w:rsid w:val="00F146BF"/>
    <w:rsid w:val="00F146C9"/>
    <w:rsid w:val="00F1473D"/>
    <w:rsid w:val="00F1478F"/>
    <w:rsid w:val="00F1480E"/>
    <w:rsid w:val="00F14843"/>
    <w:rsid w:val="00F1488E"/>
    <w:rsid w:val="00F148B8"/>
    <w:rsid w:val="00F14905"/>
    <w:rsid w:val="00F14963"/>
    <w:rsid w:val="00F1496C"/>
    <w:rsid w:val="00F14972"/>
    <w:rsid w:val="00F149C7"/>
    <w:rsid w:val="00F149D6"/>
    <w:rsid w:val="00F149EB"/>
    <w:rsid w:val="00F149F9"/>
    <w:rsid w:val="00F14A0B"/>
    <w:rsid w:val="00F14A28"/>
    <w:rsid w:val="00F14A5A"/>
    <w:rsid w:val="00F14A5D"/>
    <w:rsid w:val="00F14A86"/>
    <w:rsid w:val="00F14A9A"/>
    <w:rsid w:val="00F14ADB"/>
    <w:rsid w:val="00F14ADD"/>
    <w:rsid w:val="00F14B1E"/>
    <w:rsid w:val="00F14B38"/>
    <w:rsid w:val="00F14B3E"/>
    <w:rsid w:val="00F14B79"/>
    <w:rsid w:val="00F14B83"/>
    <w:rsid w:val="00F14B96"/>
    <w:rsid w:val="00F14BA7"/>
    <w:rsid w:val="00F14BD7"/>
    <w:rsid w:val="00F14BDE"/>
    <w:rsid w:val="00F14BEC"/>
    <w:rsid w:val="00F14C7D"/>
    <w:rsid w:val="00F14CC5"/>
    <w:rsid w:val="00F14CC9"/>
    <w:rsid w:val="00F14D1B"/>
    <w:rsid w:val="00F14DF2"/>
    <w:rsid w:val="00F14DF4"/>
    <w:rsid w:val="00F14E06"/>
    <w:rsid w:val="00F14E29"/>
    <w:rsid w:val="00F14ED6"/>
    <w:rsid w:val="00F14EF0"/>
    <w:rsid w:val="00F14EF5"/>
    <w:rsid w:val="00F14F02"/>
    <w:rsid w:val="00F14F7A"/>
    <w:rsid w:val="00F14F98"/>
    <w:rsid w:val="00F14FA9"/>
    <w:rsid w:val="00F14FCE"/>
    <w:rsid w:val="00F14FCF"/>
    <w:rsid w:val="00F14FF9"/>
    <w:rsid w:val="00F1502A"/>
    <w:rsid w:val="00F15043"/>
    <w:rsid w:val="00F1505B"/>
    <w:rsid w:val="00F15073"/>
    <w:rsid w:val="00F150DB"/>
    <w:rsid w:val="00F150ED"/>
    <w:rsid w:val="00F1512E"/>
    <w:rsid w:val="00F15132"/>
    <w:rsid w:val="00F1515C"/>
    <w:rsid w:val="00F1516E"/>
    <w:rsid w:val="00F15195"/>
    <w:rsid w:val="00F1519D"/>
    <w:rsid w:val="00F1519F"/>
    <w:rsid w:val="00F151C3"/>
    <w:rsid w:val="00F151C9"/>
    <w:rsid w:val="00F151ED"/>
    <w:rsid w:val="00F151FF"/>
    <w:rsid w:val="00F15217"/>
    <w:rsid w:val="00F1521E"/>
    <w:rsid w:val="00F15227"/>
    <w:rsid w:val="00F1522F"/>
    <w:rsid w:val="00F1523B"/>
    <w:rsid w:val="00F152A8"/>
    <w:rsid w:val="00F152E0"/>
    <w:rsid w:val="00F1531E"/>
    <w:rsid w:val="00F1536D"/>
    <w:rsid w:val="00F15376"/>
    <w:rsid w:val="00F15398"/>
    <w:rsid w:val="00F153AB"/>
    <w:rsid w:val="00F153EF"/>
    <w:rsid w:val="00F15425"/>
    <w:rsid w:val="00F1545C"/>
    <w:rsid w:val="00F15488"/>
    <w:rsid w:val="00F154B7"/>
    <w:rsid w:val="00F15516"/>
    <w:rsid w:val="00F1551E"/>
    <w:rsid w:val="00F1554E"/>
    <w:rsid w:val="00F15556"/>
    <w:rsid w:val="00F1556E"/>
    <w:rsid w:val="00F1557A"/>
    <w:rsid w:val="00F155AA"/>
    <w:rsid w:val="00F155B7"/>
    <w:rsid w:val="00F15630"/>
    <w:rsid w:val="00F15635"/>
    <w:rsid w:val="00F1564A"/>
    <w:rsid w:val="00F15669"/>
    <w:rsid w:val="00F1566A"/>
    <w:rsid w:val="00F15683"/>
    <w:rsid w:val="00F156A7"/>
    <w:rsid w:val="00F156B7"/>
    <w:rsid w:val="00F15709"/>
    <w:rsid w:val="00F1570C"/>
    <w:rsid w:val="00F1572A"/>
    <w:rsid w:val="00F1572B"/>
    <w:rsid w:val="00F15731"/>
    <w:rsid w:val="00F1574B"/>
    <w:rsid w:val="00F157E6"/>
    <w:rsid w:val="00F15807"/>
    <w:rsid w:val="00F1581F"/>
    <w:rsid w:val="00F1585F"/>
    <w:rsid w:val="00F15893"/>
    <w:rsid w:val="00F158A1"/>
    <w:rsid w:val="00F158DF"/>
    <w:rsid w:val="00F15905"/>
    <w:rsid w:val="00F15924"/>
    <w:rsid w:val="00F1592C"/>
    <w:rsid w:val="00F15937"/>
    <w:rsid w:val="00F15993"/>
    <w:rsid w:val="00F159B3"/>
    <w:rsid w:val="00F159BA"/>
    <w:rsid w:val="00F159CF"/>
    <w:rsid w:val="00F15A07"/>
    <w:rsid w:val="00F15A7E"/>
    <w:rsid w:val="00F15A88"/>
    <w:rsid w:val="00F15A8D"/>
    <w:rsid w:val="00F15AAA"/>
    <w:rsid w:val="00F15AC2"/>
    <w:rsid w:val="00F15AC8"/>
    <w:rsid w:val="00F15AE0"/>
    <w:rsid w:val="00F15B36"/>
    <w:rsid w:val="00F15C12"/>
    <w:rsid w:val="00F15C6B"/>
    <w:rsid w:val="00F15C6D"/>
    <w:rsid w:val="00F15C88"/>
    <w:rsid w:val="00F15C90"/>
    <w:rsid w:val="00F15CB6"/>
    <w:rsid w:val="00F15CB9"/>
    <w:rsid w:val="00F15D19"/>
    <w:rsid w:val="00F15D40"/>
    <w:rsid w:val="00F15D42"/>
    <w:rsid w:val="00F15D48"/>
    <w:rsid w:val="00F15D4A"/>
    <w:rsid w:val="00F15D75"/>
    <w:rsid w:val="00F15DB2"/>
    <w:rsid w:val="00F15DC1"/>
    <w:rsid w:val="00F15DE7"/>
    <w:rsid w:val="00F15E23"/>
    <w:rsid w:val="00F15E3B"/>
    <w:rsid w:val="00F15E47"/>
    <w:rsid w:val="00F15E54"/>
    <w:rsid w:val="00F15E73"/>
    <w:rsid w:val="00F15E87"/>
    <w:rsid w:val="00F15E89"/>
    <w:rsid w:val="00F15EBF"/>
    <w:rsid w:val="00F15F0D"/>
    <w:rsid w:val="00F15FA3"/>
    <w:rsid w:val="00F15FBB"/>
    <w:rsid w:val="00F16040"/>
    <w:rsid w:val="00F16043"/>
    <w:rsid w:val="00F16062"/>
    <w:rsid w:val="00F1608B"/>
    <w:rsid w:val="00F160A5"/>
    <w:rsid w:val="00F160FB"/>
    <w:rsid w:val="00F1613D"/>
    <w:rsid w:val="00F16152"/>
    <w:rsid w:val="00F16168"/>
    <w:rsid w:val="00F16208"/>
    <w:rsid w:val="00F16212"/>
    <w:rsid w:val="00F1623D"/>
    <w:rsid w:val="00F16255"/>
    <w:rsid w:val="00F16269"/>
    <w:rsid w:val="00F1627E"/>
    <w:rsid w:val="00F1629A"/>
    <w:rsid w:val="00F162B7"/>
    <w:rsid w:val="00F162B9"/>
    <w:rsid w:val="00F162E2"/>
    <w:rsid w:val="00F162E8"/>
    <w:rsid w:val="00F16320"/>
    <w:rsid w:val="00F1632D"/>
    <w:rsid w:val="00F1633E"/>
    <w:rsid w:val="00F1635A"/>
    <w:rsid w:val="00F16396"/>
    <w:rsid w:val="00F163C9"/>
    <w:rsid w:val="00F163DF"/>
    <w:rsid w:val="00F16411"/>
    <w:rsid w:val="00F16488"/>
    <w:rsid w:val="00F16497"/>
    <w:rsid w:val="00F164B9"/>
    <w:rsid w:val="00F164E1"/>
    <w:rsid w:val="00F16500"/>
    <w:rsid w:val="00F165D2"/>
    <w:rsid w:val="00F165DA"/>
    <w:rsid w:val="00F165E7"/>
    <w:rsid w:val="00F1662A"/>
    <w:rsid w:val="00F1662D"/>
    <w:rsid w:val="00F16632"/>
    <w:rsid w:val="00F16640"/>
    <w:rsid w:val="00F16680"/>
    <w:rsid w:val="00F166BB"/>
    <w:rsid w:val="00F166EB"/>
    <w:rsid w:val="00F1671C"/>
    <w:rsid w:val="00F16731"/>
    <w:rsid w:val="00F1675D"/>
    <w:rsid w:val="00F16764"/>
    <w:rsid w:val="00F1676A"/>
    <w:rsid w:val="00F1678B"/>
    <w:rsid w:val="00F167A3"/>
    <w:rsid w:val="00F167F8"/>
    <w:rsid w:val="00F1681D"/>
    <w:rsid w:val="00F1684F"/>
    <w:rsid w:val="00F16854"/>
    <w:rsid w:val="00F168F2"/>
    <w:rsid w:val="00F16905"/>
    <w:rsid w:val="00F16992"/>
    <w:rsid w:val="00F1699B"/>
    <w:rsid w:val="00F169A5"/>
    <w:rsid w:val="00F16A0D"/>
    <w:rsid w:val="00F16A25"/>
    <w:rsid w:val="00F16A95"/>
    <w:rsid w:val="00F16AFC"/>
    <w:rsid w:val="00F16B48"/>
    <w:rsid w:val="00F16B55"/>
    <w:rsid w:val="00F16B66"/>
    <w:rsid w:val="00F16B70"/>
    <w:rsid w:val="00F16BD6"/>
    <w:rsid w:val="00F16BD9"/>
    <w:rsid w:val="00F16C2C"/>
    <w:rsid w:val="00F16C2D"/>
    <w:rsid w:val="00F16C3B"/>
    <w:rsid w:val="00F16C61"/>
    <w:rsid w:val="00F16C87"/>
    <w:rsid w:val="00F16CE1"/>
    <w:rsid w:val="00F16D01"/>
    <w:rsid w:val="00F16D12"/>
    <w:rsid w:val="00F16D1E"/>
    <w:rsid w:val="00F16D2D"/>
    <w:rsid w:val="00F16D44"/>
    <w:rsid w:val="00F16DAF"/>
    <w:rsid w:val="00F16DDF"/>
    <w:rsid w:val="00F16DE9"/>
    <w:rsid w:val="00F16E41"/>
    <w:rsid w:val="00F16E72"/>
    <w:rsid w:val="00F16E8E"/>
    <w:rsid w:val="00F16EA9"/>
    <w:rsid w:val="00F16EB1"/>
    <w:rsid w:val="00F16EF4"/>
    <w:rsid w:val="00F16F1B"/>
    <w:rsid w:val="00F16F5F"/>
    <w:rsid w:val="00F16F65"/>
    <w:rsid w:val="00F16F6A"/>
    <w:rsid w:val="00F16F70"/>
    <w:rsid w:val="00F16F76"/>
    <w:rsid w:val="00F16FB5"/>
    <w:rsid w:val="00F1702F"/>
    <w:rsid w:val="00F17034"/>
    <w:rsid w:val="00F1709B"/>
    <w:rsid w:val="00F170AB"/>
    <w:rsid w:val="00F17110"/>
    <w:rsid w:val="00F1712D"/>
    <w:rsid w:val="00F17156"/>
    <w:rsid w:val="00F171C1"/>
    <w:rsid w:val="00F171C9"/>
    <w:rsid w:val="00F17206"/>
    <w:rsid w:val="00F17214"/>
    <w:rsid w:val="00F17227"/>
    <w:rsid w:val="00F1725F"/>
    <w:rsid w:val="00F172C0"/>
    <w:rsid w:val="00F172C1"/>
    <w:rsid w:val="00F172D9"/>
    <w:rsid w:val="00F172FC"/>
    <w:rsid w:val="00F17322"/>
    <w:rsid w:val="00F1738A"/>
    <w:rsid w:val="00F17393"/>
    <w:rsid w:val="00F174B8"/>
    <w:rsid w:val="00F174D7"/>
    <w:rsid w:val="00F174EA"/>
    <w:rsid w:val="00F17560"/>
    <w:rsid w:val="00F175AA"/>
    <w:rsid w:val="00F17672"/>
    <w:rsid w:val="00F176CE"/>
    <w:rsid w:val="00F17718"/>
    <w:rsid w:val="00F17786"/>
    <w:rsid w:val="00F177A9"/>
    <w:rsid w:val="00F177E8"/>
    <w:rsid w:val="00F17800"/>
    <w:rsid w:val="00F17853"/>
    <w:rsid w:val="00F17866"/>
    <w:rsid w:val="00F17874"/>
    <w:rsid w:val="00F17889"/>
    <w:rsid w:val="00F178CE"/>
    <w:rsid w:val="00F178D3"/>
    <w:rsid w:val="00F178D5"/>
    <w:rsid w:val="00F1792F"/>
    <w:rsid w:val="00F179B3"/>
    <w:rsid w:val="00F179B8"/>
    <w:rsid w:val="00F17A27"/>
    <w:rsid w:val="00F17B00"/>
    <w:rsid w:val="00F17B05"/>
    <w:rsid w:val="00F17B3E"/>
    <w:rsid w:val="00F17B7E"/>
    <w:rsid w:val="00F17B91"/>
    <w:rsid w:val="00F17B95"/>
    <w:rsid w:val="00F17C1F"/>
    <w:rsid w:val="00F17CB7"/>
    <w:rsid w:val="00F17D0E"/>
    <w:rsid w:val="00F17D32"/>
    <w:rsid w:val="00F17D49"/>
    <w:rsid w:val="00F17D9D"/>
    <w:rsid w:val="00F17DAC"/>
    <w:rsid w:val="00F17DB1"/>
    <w:rsid w:val="00F17DB3"/>
    <w:rsid w:val="00F17DD9"/>
    <w:rsid w:val="00F17DEB"/>
    <w:rsid w:val="00F17DF8"/>
    <w:rsid w:val="00F17E2F"/>
    <w:rsid w:val="00F17E48"/>
    <w:rsid w:val="00F17E56"/>
    <w:rsid w:val="00F17E77"/>
    <w:rsid w:val="00F17EC2"/>
    <w:rsid w:val="00F17EE4"/>
    <w:rsid w:val="00F17F86"/>
    <w:rsid w:val="00F20057"/>
    <w:rsid w:val="00F20090"/>
    <w:rsid w:val="00F200DA"/>
    <w:rsid w:val="00F20106"/>
    <w:rsid w:val="00F20116"/>
    <w:rsid w:val="00F20194"/>
    <w:rsid w:val="00F201AB"/>
    <w:rsid w:val="00F201BC"/>
    <w:rsid w:val="00F201D3"/>
    <w:rsid w:val="00F201D7"/>
    <w:rsid w:val="00F201F1"/>
    <w:rsid w:val="00F20200"/>
    <w:rsid w:val="00F20242"/>
    <w:rsid w:val="00F20250"/>
    <w:rsid w:val="00F202BB"/>
    <w:rsid w:val="00F202C0"/>
    <w:rsid w:val="00F202C9"/>
    <w:rsid w:val="00F202D0"/>
    <w:rsid w:val="00F20331"/>
    <w:rsid w:val="00F2034E"/>
    <w:rsid w:val="00F20379"/>
    <w:rsid w:val="00F2040E"/>
    <w:rsid w:val="00F2043F"/>
    <w:rsid w:val="00F2044E"/>
    <w:rsid w:val="00F2050A"/>
    <w:rsid w:val="00F20540"/>
    <w:rsid w:val="00F20553"/>
    <w:rsid w:val="00F2055C"/>
    <w:rsid w:val="00F2055D"/>
    <w:rsid w:val="00F20591"/>
    <w:rsid w:val="00F20606"/>
    <w:rsid w:val="00F20653"/>
    <w:rsid w:val="00F20686"/>
    <w:rsid w:val="00F206A7"/>
    <w:rsid w:val="00F206C6"/>
    <w:rsid w:val="00F20714"/>
    <w:rsid w:val="00F20752"/>
    <w:rsid w:val="00F20777"/>
    <w:rsid w:val="00F207A5"/>
    <w:rsid w:val="00F207F7"/>
    <w:rsid w:val="00F207FB"/>
    <w:rsid w:val="00F20803"/>
    <w:rsid w:val="00F20804"/>
    <w:rsid w:val="00F2083F"/>
    <w:rsid w:val="00F20881"/>
    <w:rsid w:val="00F20898"/>
    <w:rsid w:val="00F208AF"/>
    <w:rsid w:val="00F208CC"/>
    <w:rsid w:val="00F20901"/>
    <w:rsid w:val="00F20932"/>
    <w:rsid w:val="00F20971"/>
    <w:rsid w:val="00F2099E"/>
    <w:rsid w:val="00F209A5"/>
    <w:rsid w:val="00F209E3"/>
    <w:rsid w:val="00F209F9"/>
    <w:rsid w:val="00F20A11"/>
    <w:rsid w:val="00F20A3B"/>
    <w:rsid w:val="00F20A57"/>
    <w:rsid w:val="00F20A9B"/>
    <w:rsid w:val="00F20B36"/>
    <w:rsid w:val="00F20B5F"/>
    <w:rsid w:val="00F20B64"/>
    <w:rsid w:val="00F20B6E"/>
    <w:rsid w:val="00F20BB3"/>
    <w:rsid w:val="00F20BCC"/>
    <w:rsid w:val="00F20BE3"/>
    <w:rsid w:val="00F20C3A"/>
    <w:rsid w:val="00F20C4F"/>
    <w:rsid w:val="00F20D1C"/>
    <w:rsid w:val="00F20D3A"/>
    <w:rsid w:val="00F20D97"/>
    <w:rsid w:val="00F20DAF"/>
    <w:rsid w:val="00F20DF7"/>
    <w:rsid w:val="00F20E10"/>
    <w:rsid w:val="00F20E18"/>
    <w:rsid w:val="00F20E33"/>
    <w:rsid w:val="00F20E49"/>
    <w:rsid w:val="00F20E4F"/>
    <w:rsid w:val="00F20EF5"/>
    <w:rsid w:val="00F20F08"/>
    <w:rsid w:val="00F20F32"/>
    <w:rsid w:val="00F20F47"/>
    <w:rsid w:val="00F20F4E"/>
    <w:rsid w:val="00F20F57"/>
    <w:rsid w:val="00F2100D"/>
    <w:rsid w:val="00F2105D"/>
    <w:rsid w:val="00F21079"/>
    <w:rsid w:val="00F210BA"/>
    <w:rsid w:val="00F210D7"/>
    <w:rsid w:val="00F210FC"/>
    <w:rsid w:val="00F21101"/>
    <w:rsid w:val="00F2116A"/>
    <w:rsid w:val="00F21202"/>
    <w:rsid w:val="00F2127F"/>
    <w:rsid w:val="00F2128C"/>
    <w:rsid w:val="00F21293"/>
    <w:rsid w:val="00F212B3"/>
    <w:rsid w:val="00F21332"/>
    <w:rsid w:val="00F2134E"/>
    <w:rsid w:val="00F21350"/>
    <w:rsid w:val="00F213B9"/>
    <w:rsid w:val="00F21416"/>
    <w:rsid w:val="00F21464"/>
    <w:rsid w:val="00F2146D"/>
    <w:rsid w:val="00F2148B"/>
    <w:rsid w:val="00F2148F"/>
    <w:rsid w:val="00F2149A"/>
    <w:rsid w:val="00F214A9"/>
    <w:rsid w:val="00F214C7"/>
    <w:rsid w:val="00F214D2"/>
    <w:rsid w:val="00F214E4"/>
    <w:rsid w:val="00F2153B"/>
    <w:rsid w:val="00F21559"/>
    <w:rsid w:val="00F2155C"/>
    <w:rsid w:val="00F2156A"/>
    <w:rsid w:val="00F21570"/>
    <w:rsid w:val="00F21589"/>
    <w:rsid w:val="00F2158C"/>
    <w:rsid w:val="00F215C4"/>
    <w:rsid w:val="00F215E5"/>
    <w:rsid w:val="00F2168C"/>
    <w:rsid w:val="00F216BD"/>
    <w:rsid w:val="00F216C3"/>
    <w:rsid w:val="00F21721"/>
    <w:rsid w:val="00F21750"/>
    <w:rsid w:val="00F21755"/>
    <w:rsid w:val="00F21783"/>
    <w:rsid w:val="00F217A3"/>
    <w:rsid w:val="00F217D0"/>
    <w:rsid w:val="00F217DF"/>
    <w:rsid w:val="00F21816"/>
    <w:rsid w:val="00F2182A"/>
    <w:rsid w:val="00F2184A"/>
    <w:rsid w:val="00F21866"/>
    <w:rsid w:val="00F21894"/>
    <w:rsid w:val="00F218AE"/>
    <w:rsid w:val="00F218C5"/>
    <w:rsid w:val="00F218E4"/>
    <w:rsid w:val="00F2190F"/>
    <w:rsid w:val="00F21924"/>
    <w:rsid w:val="00F21955"/>
    <w:rsid w:val="00F21973"/>
    <w:rsid w:val="00F2197D"/>
    <w:rsid w:val="00F21994"/>
    <w:rsid w:val="00F219C7"/>
    <w:rsid w:val="00F219F0"/>
    <w:rsid w:val="00F219F2"/>
    <w:rsid w:val="00F219FE"/>
    <w:rsid w:val="00F21A0F"/>
    <w:rsid w:val="00F21A32"/>
    <w:rsid w:val="00F21A5A"/>
    <w:rsid w:val="00F21A70"/>
    <w:rsid w:val="00F21A7A"/>
    <w:rsid w:val="00F21A97"/>
    <w:rsid w:val="00F21ACD"/>
    <w:rsid w:val="00F21AF7"/>
    <w:rsid w:val="00F21B57"/>
    <w:rsid w:val="00F21B5D"/>
    <w:rsid w:val="00F21BBC"/>
    <w:rsid w:val="00F21BCC"/>
    <w:rsid w:val="00F21BED"/>
    <w:rsid w:val="00F21BF2"/>
    <w:rsid w:val="00F21C52"/>
    <w:rsid w:val="00F21CC5"/>
    <w:rsid w:val="00F21D05"/>
    <w:rsid w:val="00F21D1D"/>
    <w:rsid w:val="00F21D5E"/>
    <w:rsid w:val="00F21D8B"/>
    <w:rsid w:val="00F21DA2"/>
    <w:rsid w:val="00F21DA6"/>
    <w:rsid w:val="00F21DDD"/>
    <w:rsid w:val="00F21E26"/>
    <w:rsid w:val="00F21E2B"/>
    <w:rsid w:val="00F21E30"/>
    <w:rsid w:val="00F21E38"/>
    <w:rsid w:val="00F21E71"/>
    <w:rsid w:val="00F21E9E"/>
    <w:rsid w:val="00F21F01"/>
    <w:rsid w:val="00F21F15"/>
    <w:rsid w:val="00F21F18"/>
    <w:rsid w:val="00F21F4F"/>
    <w:rsid w:val="00F21F6F"/>
    <w:rsid w:val="00F21FAF"/>
    <w:rsid w:val="00F21FC9"/>
    <w:rsid w:val="00F22022"/>
    <w:rsid w:val="00F2205A"/>
    <w:rsid w:val="00F22088"/>
    <w:rsid w:val="00F220B6"/>
    <w:rsid w:val="00F220C6"/>
    <w:rsid w:val="00F22106"/>
    <w:rsid w:val="00F2210B"/>
    <w:rsid w:val="00F22137"/>
    <w:rsid w:val="00F2213F"/>
    <w:rsid w:val="00F22141"/>
    <w:rsid w:val="00F22147"/>
    <w:rsid w:val="00F221C9"/>
    <w:rsid w:val="00F221E7"/>
    <w:rsid w:val="00F221FC"/>
    <w:rsid w:val="00F2220E"/>
    <w:rsid w:val="00F2224B"/>
    <w:rsid w:val="00F22257"/>
    <w:rsid w:val="00F22262"/>
    <w:rsid w:val="00F22287"/>
    <w:rsid w:val="00F2228F"/>
    <w:rsid w:val="00F222F1"/>
    <w:rsid w:val="00F22332"/>
    <w:rsid w:val="00F2233D"/>
    <w:rsid w:val="00F22396"/>
    <w:rsid w:val="00F223E2"/>
    <w:rsid w:val="00F223ED"/>
    <w:rsid w:val="00F22408"/>
    <w:rsid w:val="00F2243E"/>
    <w:rsid w:val="00F22452"/>
    <w:rsid w:val="00F22467"/>
    <w:rsid w:val="00F22487"/>
    <w:rsid w:val="00F224A2"/>
    <w:rsid w:val="00F224BB"/>
    <w:rsid w:val="00F224FD"/>
    <w:rsid w:val="00F2251C"/>
    <w:rsid w:val="00F22593"/>
    <w:rsid w:val="00F225B9"/>
    <w:rsid w:val="00F225C9"/>
    <w:rsid w:val="00F22659"/>
    <w:rsid w:val="00F2267E"/>
    <w:rsid w:val="00F22683"/>
    <w:rsid w:val="00F2268D"/>
    <w:rsid w:val="00F2269B"/>
    <w:rsid w:val="00F226D3"/>
    <w:rsid w:val="00F22703"/>
    <w:rsid w:val="00F2270F"/>
    <w:rsid w:val="00F2274F"/>
    <w:rsid w:val="00F22791"/>
    <w:rsid w:val="00F227B2"/>
    <w:rsid w:val="00F227BD"/>
    <w:rsid w:val="00F227FF"/>
    <w:rsid w:val="00F22824"/>
    <w:rsid w:val="00F2285A"/>
    <w:rsid w:val="00F22865"/>
    <w:rsid w:val="00F228A4"/>
    <w:rsid w:val="00F22940"/>
    <w:rsid w:val="00F2297E"/>
    <w:rsid w:val="00F2299A"/>
    <w:rsid w:val="00F229C3"/>
    <w:rsid w:val="00F22A3E"/>
    <w:rsid w:val="00F22A63"/>
    <w:rsid w:val="00F22A77"/>
    <w:rsid w:val="00F22A84"/>
    <w:rsid w:val="00F22AAE"/>
    <w:rsid w:val="00F22B0D"/>
    <w:rsid w:val="00F22B94"/>
    <w:rsid w:val="00F22BA3"/>
    <w:rsid w:val="00F22BC3"/>
    <w:rsid w:val="00F22C05"/>
    <w:rsid w:val="00F22C2D"/>
    <w:rsid w:val="00F22C3B"/>
    <w:rsid w:val="00F22C4E"/>
    <w:rsid w:val="00F22C50"/>
    <w:rsid w:val="00F22C62"/>
    <w:rsid w:val="00F22C75"/>
    <w:rsid w:val="00F22CA2"/>
    <w:rsid w:val="00F22CB3"/>
    <w:rsid w:val="00F22CE9"/>
    <w:rsid w:val="00F22CEA"/>
    <w:rsid w:val="00F22D33"/>
    <w:rsid w:val="00F22D53"/>
    <w:rsid w:val="00F22D59"/>
    <w:rsid w:val="00F22E10"/>
    <w:rsid w:val="00F22E24"/>
    <w:rsid w:val="00F22E6D"/>
    <w:rsid w:val="00F22E8E"/>
    <w:rsid w:val="00F22E9D"/>
    <w:rsid w:val="00F22EE1"/>
    <w:rsid w:val="00F22F00"/>
    <w:rsid w:val="00F22F0A"/>
    <w:rsid w:val="00F22FB0"/>
    <w:rsid w:val="00F22FEF"/>
    <w:rsid w:val="00F22FF7"/>
    <w:rsid w:val="00F2300B"/>
    <w:rsid w:val="00F23030"/>
    <w:rsid w:val="00F23045"/>
    <w:rsid w:val="00F23056"/>
    <w:rsid w:val="00F23067"/>
    <w:rsid w:val="00F2306C"/>
    <w:rsid w:val="00F23087"/>
    <w:rsid w:val="00F23089"/>
    <w:rsid w:val="00F230AE"/>
    <w:rsid w:val="00F230BE"/>
    <w:rsid w:val="00F230E2"/>
    <w:rsid w:val="00F23110"/>
    <w:rsid w:val="00F23135"/>
    <w:rsid w:val="00F2313D"/>
    <w:rsid w:val="00F23150"/>
    <w:rsid w:val="00F23156"/>
    <w:rsid w:val="00F23175"/>
    <w:rsid w:val="00F23199"/>
    <w:rsid w:val="00F231C5"/>
    <w:rsid w:val="00F231CD"/>
    <w:rsid w:val="00F231DA"/>
    <w:rsid w:val="00F231E0"/>
    <w:rsid w:val="00F23253"/>
    <w:rsid w:val="00F23276"/>
    <w:rsid w:val="00F2328F"/>
    <w:rsid w:val="00F232A7"/>
    <w:rsid w:val="00F232AD"/>
    <w:rsid w:val="00F232C9"/>
    <w:rsid w:val="00F232D9"/>
    <w:rsid w:val="00F23330"/>
    <w:rsid w:val="00F23338"/>
    <w:rsid w:val="00F2335B"/>
    <w:rsid w:val="00F2338F"/>
    <w:rsid w:val="00F233C4"/>
    <w:rsid w:val="00F233D9"/>
    <w:rsid w:val="00F23460"/>
    <w:rsid w:val="00F23462"/>
    <w:rsid w:val="00F23467"/>
    <w:rsid w:val="00F23472"/>
    <w:rsid w:val="00F234A2"/>
    <w:rsid w:val="00F234AA"/>
    <w:rsid w:val="00F234D5"/>
    <w:rsid w:val="00F234ED"/>
    <w:rsid w:val="00F234FE"/>
    <w:rsid w:val="00F235A4"/>
    <w:rsid w:val="00F235E5"/>
    <w:rsid w:val="00F23632"/>
    <w:rsid w:val="00F23643"/>
    <w:rsid w:val="00F23660"/>
    <w:rsid w:val="00F236EE"/>
    <w:rsid w:val="00F23705"/>
    <w:rsid w:val="00F23716"/>
    <w:rsid w:val="00F23732"/>
    <w:rsid w:val="00F237BE"/>
    <w:rsid w:val="00F237E1"/>
    <w:rsid w:val="00F237F0"/>
    <w:rsid w:val="00F23803"/>
    <w:rsid w:val="00F23823"/>
    <w:rsid w:val="00F2383D"/>
    <w:rsid w:val="00F23856"/>
    <w:rsid w:val="00F23861"/>
    <w:rsid w:val="00F23870"/>
    <w:rsid w:val="00F238BC"/>
    <w:rsid w:val="00F238D0"/>
    <w:rsid w:val="00F238EB"/>
    <w:rsid w:val="00F238FE"/>
    <w:rsid w:val="00F23961"/>
    <w:rsid w:val="00F23985"/>
    <w:rsid w:val="00F23991"/>
    <w:rsid w:val="00F2399C"/>
    <w:rsid w:val="00F239EA"/>
    <w:rsid w:val="00F239EF"/>
    <w:rsid w:val="00F23A08"/>
    <w:rsid w:val="00F23A31"/>
    <w:rsid w:val="00F23A3A"/>
    <w:rsid w:val="00F23A59"/>
    <w:rsid w:val="00F23A64"/>
    <w:rsid w:val="00F23AD1"/>
    <w:rsid w:val="00F23AE4"/>
    <w:rsid w:val="00F23AE9"/>
    <w:rsid w:val="00F23AF1"/>
    <w:rsid w:val="00F23B0A"/>
    <w:rsid w:val="00F23B1A"/>
    <w:rsid w:val="00F23B25"/>
    <w:rsid w:val="00F23B63"/>
    <w:rsid w:val="00F23B78"/>
    <w:rsid w:val="00F23B7D"/>
    <w:rsid w:val="00F23BC3"/>
    <w:rsid w:val="00F23BE0"/>
    <w:rsid w:val="00F23BF8"/>
    <w:rsid w:val="00F23C2F"/>
    <w:rsid w:val="00F23C45"/>
    <w:rsid w:val="00F23C65"/>
    <w:rsid w:val="00F23C6A"/>
    <w:rsid w:val="00F23C84"/>
    <w:rsid w:val="00F23CCC"/>
    <w:rsid w:val="00F23CE5"/>
    <w:rsid w:val="00F23CED"/>
    <w:rsid w:val="00F23CFC"/>
    <w:rsid w:val="00F23D0C"/>
    <w:rsid w:val="00F23D19"/>
    <w:rsid w:val="00F23D29"/>
    <w:rsid w:val="00F23D45"/>
    <w:rsid w:val="00F23D4E"/>
    <w:rsid w:val="00F23D70"/>
    <w:rsid w:val="00F23D81"/>
    <w:rsid w:val="00F23E05"/>
    <w:rsid w:val="00F23E8A"/>
    <w:rsid w:val="00F23E8E"/>
    <w:rsid w:val="00F23EBE"/>
    <w:rsid w:val="00F23EF0"/>
    <w:rsid w:val="00F23F19"/>
    <w:rsid w:val="00F23F23"/>
    <w:rsid w:val="00F23F2D"/>
    <w:rsid w:val="00F23F3D"/>
    <w:rsid w:val="00F23F66"/>
    <w:rsid w:val="00F23FB5"/>
    <w:rsid w:val="00F23FC3"/>
    <w:rsid w:val="00F23FE4"/>
    <w:rsid w:val="00F2400F"/>
    <w:rsid w:val="00F24028"/>
    <w:rsid w:val="00F2404F"/>
    <w:rsid w:val="00F24075"/>
    <w:rsid w:val="00F24081"/>
    <w:rsid w:val="00F24086"/>
    <w:rsid w:val="00F2408F"/>
    <w:rsid w:val="00F240F0"/>
    <w:rsid w:val="00F24119"/>
    <w:rsid w:val="00F24135"/>
    <w:rsid w:val="00F24141"/>
    <w:rsid w:val="00F241D6"/>
    <w:rsid w:val="00F24212"/>
    <w:rsid w:val="00F24287"/>
    <w:rsid w:val="00F24296"/>
    <w:rsid w:val="00F242B1"/>
    <w:rsid w:val="00F24330"/>
    <w:rsid w:val="00F24354"/>
    <w:rsid w:val="00F24367"/>
    <w:rsid w:val="00F24368"/>
    <w:rsid w:val="00F243B6"/>
    <w:rsid w:val="00F243E0"/>
    <w:rsid w:val="00F243F3"/>
    <w:rsid w:val="00F2442C"/>
    <w:rsid w:val="00F24463"/>
    <w:rsid w:val="00F24475"/>
    <w:rsid w:val="00F24481"/>
    <w:rsid w:val="00F24494"/>
    <w:rsid w:val="00F24495"/>
    <w:rsid w:val="00F244B7"/>
    <w:rsid w:val="00F2455D"/>
    <w:rsid w:val="00F24593"/>
    <w:rsid w:val="00F2460D"/>
    <w:rsid w:val="00F2460F"/>
    <w:rsid w:val="00F2461B"/>
    <w:rsid w:val="00F2462E"/>
    <w:rsid w:val="00F24696"/>
    <w:rsid w:val="00F246DF"/>
    <w:rsid w:val="00F246E1"/>
    <w:rsid w:val="00F24709"/>
    <w:rsid w:val="00F2471D"/>
    <w:rsid w:val="00F24750"/>
    <w:rsid w:val="00F247A1"/>
    <w:rsid w:val="00F247C0"/>
    <w:rsid w:val="00F247C8"/>
    <w:rsid w:val="00F24802"/>
    <w:rsid w:val="00F248A9"/>
    <w:rsid w:val="00F248C2"/>
    <w:rsid w:val="00F248CB"/>
    <w:rsid w:val="00F248E2"/>
    <w:rsid w:val="00F24918"/>
    <w:rsid w:val="00F24943"/>
    <w:rsid w:val="00F2496B"/>
    <w:rsid w:val="00F24979"/>
    <w:rsid w:val="00F249AB"/>
    <w:rsid w:val="00F249B7"/>
    <w:rsid w:val="00F249E5"/>
    <w:rsid w:val="00F249E9"/>
    <w:rsid w:val="00F24ACC"/>
    <w:rsid w:val="00F24ADA"/>
    <w:rsid w:val="00F24AE6"/>
    <w:rsid w:val="00F24AE8"/>
    <w:rsid w:val="00F24AF7"/>
    <w:rsid w:val="00F24B2A"/>
    <w:rsid w:val="00F24B77"/>
    <w:rsid w:val="00F24BB6"/>
    <w:rsid w:val="00F24BD0"/>
    <w:rsid w:val="00F24BE3"/>
    <w:rsid w:val="00F24BE5"/>
    <w:rsid w:val="00F24C94"/>
    <w:rsid w:val="00F24C98"/>
    <w:rsid w:val="00F24CA2"/>
    <w:rsid w:val="00F24CA9"/>
    <w:rsid w:val="00F24CAD"/>
    <w:rsid w:val="00F24CC9"/>
    <w:rsid w:val="00F24CD0"/>
    <w:rsid w:val="00F24CD9"/>
    <w:rsid w:val="00F24D1F"/>
    <w:rsid w:val="00F24D39"/>
    <w:rsid w:val="00F24D4B"/>
    <w:rsid w:val="00F24D7B"/>
    <w:rsid w:val="00F24DB4"/>
    <w:rsid w:val="00F24DC0"/>
    <w:rsid w:val="00F24E37"/>
    <w:rsid w:val="00F24E6C"/>
    <w:rsid w:val="00F24E78"/>
    <w:rsid w:val="00F24EC7"/>
    <w:rsid w:val="00F24F2B"/>
    <w:rsid w:val="00F24F62"/>
    <w:rsid w:val="00F24FCE"/>
    <w:rsid w:val="00F24FD5"/>
    <w:rsid w:val="00F24FD6"/>
    <w:rsid w:val="00F25066"/>
    <w:rsid w:val="00F2506B"/>
    <w:rsid w:val="00F25088"/>
    <w:rsid w:val="00F2508D"/>
    <w:rsid w:val="00F250B0"/>
    <w:rsid w:val="00F25104"/>
    <w:rsid w:val="00F25146"/>
    <w:rsid w:val="00F2516A"/>
    <w:rsid w:val="00F251A3"/>
    <w:rsid w:val="00F251A7"/>
    <w:rsid w:val="00F251AF"/>
    <w:rsid w:val="00F251C1"/>
    <w:rsid w:val="00F251CB"/>
    <w:rsid w:val="00F251F0"/>
    <w:rsid w:val="00F25215"/>
    <w:rsid w:val="00F25233"/>
    <w:rsid w:val="00F25297"/>
    <w:rsid w:val="00F25298"/>
    <w:rsid w:val="00F2529E"/>
    <w:rsid w:val="00F252CD"/>
    <w:rsid w:val="00F252D9"/>
    <w:rsid w:val="00F252F1"/>
    <w:rsid w:val="00F2531D"/>
    <w:rsid w:val="00F2532B"/>
    <w:rsid w:val="00F253A0"/>
    <w:rsid w:val="00F253AA"/>
    <w:rsid w:val="00F25402"/>
    <w:rsid w:val="00F25403"/>
    <w:rsid w:val="00F2543A"/>
    <w:rsid w:val="00F25442"/>
    <w:rsid w:val="00F2545A"/>
    <w:rsid w:val="00F25484"/>
    <w:rsid w:val="00F25486"/>
    <w:rsid w:val="00F254BF"/>
    <w:rsid w:val="00F254F3"/>
    <w:rsid w:val="00F25525"/>
    <w:rsid w:val="00F2553F"/>
    <w:rsid w:val="00F25586"/>
    <w:rsid w:val="00F255A3"/>
    <w:rsid w:val="00F255DB"/>
    <w:rsid w:val="00F25627"/>
    <w:rsid w:val="00F25664"/>
    <w:rsid w:val="00F256A4"/>
    <w:rsid w:val="00F256B9"/>
    <w:rsid w:val="00F256D0"/>
    <w:rsid w:val="00F256D7"/>
    <w:rsid w:val="00F256DB"/>
    <w:rsid w:val="00F25714"/>
    <w:rsid w:val="00F2579F"/>
    <w:rsid w:val="00F257BE"/>
    <w:rsid w:val="00F257EC"/>
    <w:rsid w:val="00F25805"/>
    <w:rsid w:val="00F2580C"/>
    <w:rsid w:val="00F25840"/>
    <w:rsid w:val="00F25855"/>
    <w:rsid w:val="00F2588D"/>
    <w:rsid w:val="00F258AF"/>
    <w:rsid w:val="00F258B8"/>
    <w:rsid w:val="00F25930"/>
    <w:rsid w:val="00F25932"/>
    <w:rsid w:val="00F25977"/>
    <w:rsid w:val="00F25979"/>
    <w:rsid w:val="00F25994"/>
    <w:rsid w:val="00F259A0"/>
    <w:rsid w:val="00F259A8"/>
    <w:rsid w:val="00F259C3"/>
    <w:rsid w:val="00F259CD"/>
    <w:rsid w:val="00F259F8"/>
    <w:rsid w:val="00F25A0A"/>
    <w:rsid w:val="00F25A1C"/>
    <w:rsid w:val="00F25A2D"/>
    <w:rsid w:val="00F25A65"/>
    <w:rsid w:val="00F25A8A"/>
    <w:rsid w:val="00F25AA1"/>
    <w:rsid w:val="00F25AA8"/>
    <w:rsid w:val="00F25B75"/>
    <w:rsid w:val="00F25B76"/>
    <w:rsid w:val="00F25BD5"/>
    <w:rsid w:val="00F25C42"/>
    <w:rsid w:val="00F25C46"/>
    <w:rsid w:val="00F25C8D"/>
    <w:rsid w:val="00F25CC9"/>
    <w:rsid w:val="00F25CE3"/>
    <w:rsid w:val="00F25D1D"/>
    <w:rsid w:val="00F25D8B"/>
    <w:rsid w:val="00F25DD3"/>
    <w:rsid w:val="00F25E62"/>
    <w:rsid w:val="00F25E67"/>
    <w:rsid w:val="00F25E6D"/>
    <w:rsid w:val="00F25E73"/>
    <w:rsid w:val="00F25EB7"/>
    <w:rsid w:val="00F25F04"/>
    <w:rsid w:val="00F25F0B"/>
    <w:rsid w:val="00F25F2D"/>
    <w:rsid w:val="00F25F3D"/>
    <w:rsid w:val="00F25F9E"/>
    <w:rsid w:val="00F25FAE"/>
    <w:rsid w:val="00F25FDA"/>
    <w:rsid w:val="00F25FFE"/>
    <w:rsid w:val="00F2603C"/>
    <w:rsid w:val="00F26048"/>
    <w:rsid w:val="00F2608E"/>
    <w:rsid w:val="00F260C9"/>
    <w:rsid w:val="00F260EC"/>
    <w:rsid w:val="00F26108"/>
    <w:rsid w:val="00F26109"/>
    <w:rsid w:val="00F26131"/>
    <w:rsid w:val="00F26132"/>
    <w:rsid w:val="00F2613E"/>
    <w:rsid w:val="00F261C0"/>
    <w:rsid w:val="00F26235"/>
    <w:rsid w:val="00F26249"/>
    <w:rsid w:val="00F26257"/>
    <w:rsid w:val="00F2626D"/>
    <w:rsid w:val="00F262BA"/>
    <w:rsid w:val="00F26335"/>
    <w:rsid w:val="00F2634A"/>
    <w:rsid w:val="00F263CE"/>
    <w:rsid w:val="00F263E4"/>
    <w:rsid w:val="00F263EE"/>
    <w:rsid w:val="00F26444"/>
    <w:rsid w:val="00F2647D"/>
    <w:rsid w:val="00F2648C"/>
    <w:rsid w:val="00F264C0"/>
    <w:rsid w:val="00F264C5"/>
    <w:rsid w:val="00F264F7"/>
    <w:rsid w:val="00F26549"/>
    <w:rsid w:val="00F26559"/>
    <w:rsid w:val="00F26583"/>
    <w:rsid w:val="00F26592"/>
    <w:rsid w:val="00F265B7"/>
    <w:rsid w:val="00F265CE"/>
    <w:rsid w:val="00F265DB"/>
    <w:rsid w:val="00F265F2"/>
    <w:rsid w:val="00F26631"/>
    <w:rsid w:val="00F2663A"/>
    <w:rsid w:val="00F26646"/>
    <w:rsid w:val="00F2666B"/>
    <w:rsid w:val="00F26685"/>
    <w:rsid w:val="00F26686"/>
    <w:rsid w:val="00F26698"/>
    <w:rsid w:val="00F266AD"/>
    <w:rsid w:val="00F266B7"/>
    <w:rsid w:val="00F2670B"/>
    <w:rsid w:val="00F26722"/>
    <w:rsid w:val="00F26782"/>
    <w:rsid w:val="00F267D4"/>
    <w:rsid w:val="00F267F1"/>
    <w:rsid w:val="00F267FC"/>
    <w:rsid w:val="00F2683E"/>
    <w:rsid w:val="00F2684D"/>
    <w:rsid w:val="00F268BC"/>
    <w:rsid w:val="00F26901"/>
    <w:rsid w:val="00F26915"/>
    <w:rsid w:val="00F26928"/>
    <w:rsid w:val="00F26942"/>
    <w:rsid w:val="00F2694D"/>
    <w:rsid w:val="00F26965"/>
    <w:rsid w:val="00F269A8"/>
    <w:rsid w:val="00F269B7"/>
    <w:rsid w:val="00F269C4"/>
    <w:rsid w:val="00F269D3"/>
    <w:rsid w:val="00F26A56"/>
    <w:rsid w:val="00F26A9F"/>
    <w:rsid w:val="00F26AB9"/>
    <w:rsid w:val="00F26ACC"/>
    <w:rsid w:val="00F26AD1"/>
    <w:rsid w:val="00F26ADE"/>
    <w:rsid w:val="00F26B8B"/>
    <w:rsid w:val="00F26C12"/>
    <w:rsid w:val="00F26C15"/>
    <w:rsid w:val="00F26C2C"/>
    <w:rsid w:val="00F26C51"/>
    <w:rsid w:val="00F26CA4"/>
    <w:rsid w:val="00F26CB3"/>
    <w:rsid w:val="00F26CEC"/>
    <w:rsid w:val="00F26D14"/>
    <w:rsid w:val="00F26D39"/>
    <w:rsid w:val="00F26D66"/>
    <w:rsid w:val="00F26D7D"/>
    <w:rsid w:val="00F26D93"/>
    <w:rsid w:val="00F26DB7"/>
    <w:rsid w:val="00F26DD9"/>
    <w:rsid w:val="00F26E19"/>
    <w:rsid w:val="00F26E3B"/>
    <w:rsid w:val="00F26E53"/>
    <w:rsid w:val="00F26EA3"/>
    <w:rsid w:val="00F26F36"/>
    <w:rsid w:val="00F26F57"/>
    <w:rsid w:val="00F26F5C"/>
    <w:rsid w:val="00F26F74"/>
    <w:rsid w:val="00F26F95"/>
    <w:rsid w:val="00F26F9B"/>
    <w:rsid w:val="00F26FE9"/>
    <w:rsid w:val="00F27011"/>
    <w:rsid w:val="00F27086"/>
    <w:rsid w:val="00F270C8"/>
    <w:rsid w:val="00F2710C"/>
    <w:rsid w:val="00F27130"/>
    <w:rsid w:val="00F27156"/>
    <w:rsid w:val="00F27158"/>
    <w:rsid w:val="00F271C0"/>
    <w:rsid w:val="00F271C3"/>
    <w:rsid w:val="00F27227"/>
    <w:rsid w:val="00F27237"/>
    <w:rsid w:val="00F272BF"/>
    <w:rsid w:val="00F27314"/>
    <w:rsid w:val="00F27335"/>
    <w:rsid w:val="00F27370"/>
    <w:rsid w:val="00F273E8"/>
    <w:rsid w:val="00F273F1"/>
    <w:rsid w:val="00F27414"/>
    <w:rsid w:val="00F27453"/>
    <w:rsid w:val="00F27460"/>
    <w:rsid w:val="00F2747A"/>
    <w:rsid w:val="00F274B0"/>
    <w:rsid w:val="00F274B8"/>
    <w:rsid w:val="00F274DC"/>
    <w:rsid w:val="00F274EE"/>
    <w:rsid w:val="00F27536"/>
    <w:rsid w:val="00F27560"/>
    <w:rsid w:val="00F275B0"/>
    <w:rsid w:val="00F275CA"/>
    <w:rsid w:val="00F275DC"/>
    <w:rsid w:val="00F275E4"/>
    <w:rsid w:val="00F276A5"/>
    <w:rsid w:val="00F276B4"/>
    <w:rsid w:val="00F276C2"/>
    <w:rsid w:val="00F276CD"/>
    <w:rsid w:val="00F276EB"/>
    <w:rsid w:val="00F276EE"/>
    <w:rsid w:val="00F276FC"/>
    <w:rsid w:val="00F276FE"/>
    <w:rsid w:val="00F27756"/>
    <w:rsid w:val="00F2777B"/>
    <w:rsid w:val="00F2777D"/>
    <w:rsid w:val="00F27787"/>
    <w:rsid w:val="00F27792"/>
    <w:rsid w:val="00F277F5"/>
    <w:rsid w:val="00F277FE"/>
    <w:rsid w:val="00F27829"/>
    <w:rsid w:val="00F27849"/>
    <w:rsid w:val="00F2785C"/>
    <w:rsid w:val="00F278AA"/>
    <w:rsid w:val="00F278AF"/>
    <w:rsid w:val="00F278BB"/>
    <w:rsid w:val="00F278EF"/>
    <w:rsid w:val="00F2791F"/>
    <w:rsid w:val="00F2792D"/>
    <w:rsid w:val="00F27938"/>
    <w:rsid w:val="00F2793E"/>
    <w:rsid w:val="00F27A67"/>
    <w:rsid w:val="00F27AA0"/>
    <w:rsid w:val="00F27AD7"/>
    <w:rsid w:val="00F27AFB"/>
    <w:rsid w:val="00F27B4B"/>
    <w:rsid w:val="00F27B6C"/>
    <w:rsid w:val="00F27B82"/>
    <w:rsid w:val="00F27B9F"/>
    <w:rsid w:val="00F27BAB"/>
    <w:rsid w:val="00F27BB5"/>
    <w:rsid w:val="00F27BCC"/>
    <w:rsid w:val="00F27BE6"/>
    <w:rsid w:val="00F27C0A"/>
    <w:rsid w:val="00F27C11"/>
    <w:rsid w:val="00F27C3E"/>
    <w:rsid w:val="00F27C46"/>
    <w:rsid w:val="00F27C58"/>
    <w:rsid w:val="00F27C67"/>
    <w:rsid w:val="00F27C6C"/>
    <w:rsid w:val="00F27C8A"/>
    <w:rsid w:val="00F27C8B"/>
    <w:rsid w:val="00F27C9F"/>
    <w:rsid w:val="00F27CA5"/>
    <w:rsid w:val="00F27CEC"/>
    <w:rsid w:val="00F27D4F"/>
    <w:rsid w:val="00F27D87"/>
    <w:rsid w:val="00F27D9A"/>
    <w:rsid w:val="00F27DB0"/>
    <w:rsid w:val="00F27DF7"/>
    <w:rsid w:val="00F27E08"/>
    <w:rsid w:val="00F27E7B"/>
    <w:rsid w:val="00F27EE5"/>
    <w:rsid w:val="00F27F14"/>
    <w:rsid w:val="00F27F2E"/>
    <w:rsid w:val="00F27F48"/>
    <w:rsid w:val="00F27F58"/>
    <w:rsid w:val="00F27FC6"/>
    <w:rsid w:val="00F27FC9"/>
    <w:rsid w:val="00F30006"/>
    <w:rsid w:val="00F30035"/>
    <w:rsid w:val="00F3005A"/>
    <w:rsid w:val="00F3006F"/>
    <w:rsid w:val="00F30073"/>
    <w:rsid w:val="00F30093"/>
    <w:rsid w:val="00F3012C"/>
    <w:rsid w:val="00F3014A"/>
    <w:rsid w:val="00F301EF"/>
    <w:rsid w:val="00F3020C"/>
    <w:rsid w:val="00F30212"/>
    <w:rsid w:val="00F30240"/>
    <w:rsid w:val="00F30267"/>
    <w:rsid w:val="00F30293"/>
    <w:rsid w:val="00F302FB"/>
    <w:rsid w:val="00F30333"/>
    <w:rsid w:val="00F3039A"/>
    <w:rsid w:val="00F303C6"/>
    <w:rsid w:val="00F303D0"/>
    <w:rsid w:val="00F303F6"/>
    <w:rsid w:val="00F30435"/>
    <w:rsid w:val="00F3044B"/>
    <w:rsid w:val="00F304A4"/>
    <w:rsid w:val="00F304B0"/>
    <w:rsid w:val="00F304B8"/>
    <w:rsid w:val="00F30503"/>
    <w:rsid w:val="00F3052B"/>
    <w:rsid w:val="00F30544"/>
    <w:rsid w:val="00F305A2"/>
    <w:rsid w:val="00F305A7"/>
    <w:rsid w:val="00F305D0"/>
    <w:rsid w:val="00F305E8"/>
    <w:rsid w:val="00F305EB"/>
    <w:rsid w:val="00F305FB"/>
    <w:rsid w:val="00F30609"/>
    <w:rsid w:val="00F3063A"/>
    <w:rsid w:val="00F30657"/>
    <w:rsid w:val="00F30668"/>
    <w:rsid w:val="00F3067E"/>
    <w:rsid w:val="00F3072D"/>
    <w:rsid w:val="00F30783"/>
    <w:rsid w:val="00F30794"/>
    <w:rsid w:val="00F307CA"/>
    <w:rsid w:val="00F307F3"/>
    <w:rsid w:val="00F307F7"/>
    <w:rsid w:val="00F307FA"/>
    <w:rsid w:val="00F307FC"/>
    <w:rsid w:val="00F30817"/>
    <w:rsid w:val="00F30854"/>
    <w:rsid w:val="00F30864"/>
    <w:rsid w:val="00F308A3"/>
    <w:rsid w:val="00F308AB"/>
    <w:rsid w:val="00F308B1"/>
    <w:rsid w:val="00F308C6"/>
    <w:rsid w:val="00F30976"/>
    <w:rsid w:val="00F3099E"/>
    <w:rsid w:val="00F309B6"/>
    <w:rsid w:val="00F309BB"/>
    <w:rsid w:val="00F309C1"/>
    <w:rsid w:val="00F30A2E"/>
    <w:rsid w:val="00F30A45"/>
    <w:rsid w:val="00F30A50"/>
    <w:rsid w:val="00F30A5F"/>
    <w:rsid w:val="00F30A78"/>
    <w:rsid w:val="00F30AE0"/>
    <w:rsid w:val="00F30AE3"/>
    <w:rsid w:val="00F30B32"/>
    <w:rsid w:val="00F30BE0"/>
    <w:rsid w:val="00F30BFC"/>
    <w:rsid w:val="00F30C2F"/>
    <w:rsid w:val="00F30C3A"/>
    <w:rsid w:val="00F30C42"/>
    <w:rsid w:val="00F30C44"/>
    <w:rsid w:val="00F30C5F"/>
    <w:rsid w:val="00F30C83"/>
    <w:rsid w:val="00F30C86"/>
    <w:rsid w:val="00F30CB6"/>
    <w:rsid w:val="00F30CBA"/>
    <w:rsid w:val="00F30CE1"/>
    <w:rsid w:val="00F30D34"/>
    <w:rsid w:val="00F30D3D"/>
    <w:rsid w:val="00F30D44"/>
    <w:rsid w:val="00F30D5A"/>
    <w:rsid w:val="00F30DA3"/>
    <w:rsid w:val="00F30DC6"/>
    <w:rsid w:val="00F30E1A"/>
    <w:rsid w:val="00F30E24"/>
    <w:rsid w:val="00F30E73"/>
    <w:rsid w:val="00F30EC8"/>
    <w:rsid w:val="00F30ED2"/>
    <w:rsid w:val="00F30EE9"/>
    <w:rsid w:val="00F30F07"/>
    <w:rsid w:val="00F30F30"/>
    <w:rsid w:val="00F30F35"/>
    <w:rsid w:val="00F30F50"/>
    <w:rsid w:val="00F30F8D"/>
    <w:rsid w:val="00F30F98"/>
    <w:rsid w:val="00F30FD1"/>
    <w:rsid w:val="00F30FD5"/>
    <w:rsid w:val="00F30FE2"/>
    <w:rsid w:val="00F31009"/>
    <w:rsid w:val="00F31023"/>
    <w:rsid w:val="00F3108F"/>
    <w:rsid w:val="00F3109F"/>
    <w:rsid w:val="00F310A0"/>
    <w:rsid w:val="00F310C3"/>
    <w:rsid w:val="00F310CB"/>
    <w:rsid w:val="00F310D7"/>
    <w:rsid w:val="00F310F9"/>
    <w:rsid w:val="00F31109"/>
    <w:rsid w:val="00F31125"/>
    <w:rsid w:val="00F3118F"/>
    <w:rsid w:val="00F3122C"/>
    <w:rsid w:val="00F31258"/>
    <w:rsid w:val="00F31283"/>
    <w:rsid w:val="00F312A2"/>
    <w:rsid w:val="00F31343"/>
    <w:rsid w:val="00F3139D"/>
    <w:rsid w:val="00F313AD"/>
    <w:rsid w:val="00F313C7"/>
    <w:rsid w:val="00F313F0"/>
    <w:rsid w:val="00F313F5"/>
    <w:rsid w:val="00F31403"/>
    <w:rsid w:val="00F3140F"/>
    <w:rsid w:val="00F3146B"/>
    <w:rsid w:val="00F31497"/>
    <w:rsid w:val="00F314A6"/>
    <w:rsid w:val="00F314E6"/>
    <w:rsid w:val="00F31549"/>
    <w:rsid w:val="00F31598"/>
    <w:rsid w:val="00F315B1"/>
    <w:rsid w:val="00F315B6"/>
    <w:rsid w:val="00F315C7"/>
    <w:rsid w:val="00F315F5"/>
    <w:rsid w:val="00F31602"/>
    <w:rsid w:val="00F31605"/>
    <w:rsid w:val="00F3163B"/>
    <w:rsid w:val="00F316A1"/>
    <w:rsid w:val="00F316B9"/>
    <w:rsid w:val="00F316E7"/>
    <w:rsid w:val="00F316F5"/>
    <w:rsid w:val="00F31709"/>
    <w:rsid w:val="00F31726"/>
    <w:rsid w:val="00F3173C"/>
    <w:rsid w:val="00F31767"/>
    <w:rsid w:val="00F31783"/>
    <w:rsid w:val="00F31786"/>
    <w:rsid w:val="00F317B7"/>
    <w:rsid w:val="00F317EA"/>
    <w:rsid w:val="00F317FD"/>
    <w:rsid w:val="00F318A7"/>
    <w:rsid w:val="00F318AD"/>
    <w:rsid w:val="00F31924"/>
    <w:rsid w:val="00F31927"/>
    <w:rsid w:val="00F31943"/>
    <w:rsid w:val="00F31970"/>
    <w:rsid w:val="00F31978"/>
    <w:rsid w:val="00F319A8"/>
    <w:rsid w:val="00F319AE"/>
    <w:rsid w:val="00F319BA"/>
    <w:rsid w:val="00F319BF"/>
    <w:rsid w:val="00F319C6"/>
    <w:rsid w:val="00F319CE"/>
    <w:rsid w:val="00F319DC"/>
    <w:rsid w:val="00F31A1D"/>
    <w:rsid w:val="00F31A29"/>
    <w:rsid w:val="00F31A54"/>
    <w:rsid w:val="00F31AAA"/>
    <w:rsid w:val="00F31ADC"/>
    <w:rsid w:val="00F31B03"/>
    <w:rsid w:val="00F31B42"/>
    <w:rsid w:val="00F31B4F"/>
    <w:rsid w:val="00F31B69"/>
    <w:rsid w:val="00F31B6F"/>
    <w:rsid w:val="00F31B74"/>
    <w:rsid w:val="00F31BBA"/>
    <w:rsid w:val="00F31BBD"/>
    <w:rsid w:val="00F31BDC"/>
    <w:rsid w:val="00F31C1A"/>
    <w:rsid w:val="00F31C2A"/>
    <w:rsid w:val="00F31C5A"/>
    <w:rsid w:val="00F31C5C"/>
    <w:rsid w:val="00F31C80"/>
    <w:rsid w:val="00F31C83"/>
    <w:rsid w:val="00F31C89"/>
    <w:rsid w:val="00F31C8C"/>
    <w:rsid w:val="00F31CB2"/>
    <w:rsid w:val="00F31CB3"/>
    <w:rsid w:val="00F31CFD"/>
    <w:rsid w:val="00F31D0C"/>
    <w:rsid w:val="00F31D51"/>
    <w:rsid w:val="00F31D85"/>
    <w:rsid w:val="00F31DDE"/>
    <w:rsid w:val="00F31E0B"/>
    <w:rsid w:val="00F31E1A"/>
    <w:rsid w:val="00F31E5F"/>
    <w:rsid w:val="00F31E7B"/>
    <w:rsid w:val="00F31ECC"/>
    <w:rsid w:val="00F31EE3"/>
    <w:rsid w:val="00F31F3B"/>
    <w:rsid w:val="00F31F9E"/>
    <w:rsid w:val="00F31FBA"/>
    <w:rsid w:val="00F31FD1"/>
    <w:rsid w:val="00F31FDB"/>
    <w:rsid w:val="00F32025"/>
    <w:rsid w:val="00F3204D"/>
    <w:rsid w:val="00F32069"/>
    <w:rsid w:val="00F3210D"/>
    <w:rsid w:val="00F32116"/>
    <w:rsid w:val="00F3214F"/>
    <w:rsid w:val="00F32170"/>
    <w:rsid w:val="00F3217B"/>
    <w:rsid w:val="00F32185"/>
    <w:rsid w:val="00F32186"/>
    <w:rsid w:val="00F3226E"/>
    <w:rsid w:val="00F32271"/>
    <w:rsid w:val="00F3227E"/>
    <w:rsid w:val="00F32291"/>
    <w:rsid w:val="00F322AB"/>
    <w:rsid w:val="00F32347"/>
    <w:rsid w:val="00F32355"/>
    <w:rsid w:val="00F3235A"/>
    <w:rsid w:val="00F3236F"/>
    <w:rsid w:val="00F323A5"/>
    <w:rsid w:val="00F323B4"/>
    <w:rsid w:val="00F323B8"/>
    <w:rsid w:val="00F323DB"/>
    <w:rsid w:val="00F323E0"/>
    <w:rsid w:val="00F323EC"/>
    <w:rsid w:val="00F323FB"/>
    <w:rsid w:val="00F3241E"/>
    <w:rsid w:val="00F3244E"/>
    <w:rsid w:val="00F3245B"/>
    <w:rsid w:val="00F32472"/>
    <w:rsid w:val="00F324DA"/>
    <w:rsid w:val="00F3250F"/>
    <w:rsid w:val="00F32535"/>
    <w:rsid w:val="00F3255E"/>
    <w:rsid w:val="00F32565"/>
    <w:rsid w:val="00F3256B"/>
    <w:rsid w:val="00F3256C"/>
    <w:rsid w:val="00F325DC"/>
    <w:rsid w:val="00F32600"/>
    <w:rsid w:val="00F32612"/>
    <w:rsid w:val="00F3265E"/>
    <w:rsid w:val="00F3268B"/>
    <w:rsid w:val="00F326A1"/>
    <w:rsid w:val="00F326AB"/>
    <w:rsid w:val="00F326B1"/>
    <w:rsid w:val="00F326E9"/>
    <w:rsid w:val="00F326EB"/>
    <w:rsid w:val="00F32744"/>
    <w:rsid w:val="00F32790"/>
    <w:rsid w:val="00F327D9"/>
    <w:rsid w:val="00F3283E"/>
    <w:rsid w:val="00F328D2"/>
    <w:rsid w:val="00F328FB"/>
    <w:rsid w:val="00F32922"/>
    <w:rsid w:val="00F32929"/>
    <w:rsid w:val="00F3297A"/>
    <w:rsid w:val="00F32992"/>
    <w:rsid w:val="00F329D8"/>
    <w:rsid w:val="00F329E5"/>
    <w:rsid w:val="00F32A0E"/>
    <w:rsid w:val="00F32A67"/>
    <w:rsid w:val="00F32AE8"/>
    <w:rsid w:val="00F32BB2"/>
    <w:rsid w:val="00F32BE1"/>
    <w:rsid w:val="00F32C07"/>
    <w:rsid w:val="00F32C14"/>
    <w:rsid w:val="00F32C19"/>
    <w:rsid w:val="00F32CDE"/>
    <w:rsid w:val="00F32D17"/>
    <w:rsid w:val="00F32D1F"/>
    <w:rsid w:val="00F32D43"/>
    <w:rsid w:val="00F32D45"/>
    <w:rsid w:val="00F32D53"/>
    <w:rsid w:val="00F32D57"/>
    <w:rsid w:val="00F32D81"/>
    <w:rsid w:val="00F32DA0"/>
    <w:rsid w:val="00F32DCB"/>
    <w:rsid w:val="00F32DD2"/>
    <w:rsid w:val="00F32DF6"/>
    <w:rsid w:val="00F32DF8"/>
    <w:rsid w:val="00F32DFD"/>
    <w:rsid w:val="00F32E11"/>
    <w:rsid w:val="00F32E3C"/>
    <w:rsid w:val="00F32E5A"/>
    <w:rsid w:val="00F32E67"/>
    <w:rsid w:val="00F32E90"/>
    <w:rsid w:val="00F32EBD"/>
    <w:rsid w:val="00F32ED8"/>
    <w:rsid w:val="00F32F29"/>
    <w:rsid w:val="00F32F39"/>
    <w:rsid w:val="00F33031"/>
    <w:rsid w:val="00F3304A"/>
    <w:rsid w:val="00F3305F"/>
    <w:rsid w:val="00F330A9"/>
    <w:rsid w:val="00F330DC"/>
    <w:rsid w:val="00F330E1"/>
    <w:rsid w:val="00F33108"/>
    <w:rsid w:val="00F33126"/>
    <w:rsid w:val="00F3313D"/>
    <w:rsid w:val="00F33141"/>
    <w:rsid w:val="00F3314B"/>
    <w:rsid w:val="00F3315E"/>
    <w:rsid w:val="00F3316D"/>
    <w:rsid w:val="00F331F4"/>
    <w:rsid w:val="00F33226"/>
    <w:rsid w:val="00F33295"/>
    <w:rsid w:val="00F33301"/>
    <w:rsid w:val="00F3333E"/>
    <w:rsid w:val="00F33343"/>
    <w:rsid w:val="00F33353"/>
    <w:rsid w:val="00F333ED"/>
    <w:rsid w:val="00F33449"/>
    <w:rsid w:val="00F334C3"/>
    <w:rsid w:val="00F334E3"/>
    <w:rsid w:val="00F33510"/>
    <w:rsid w:val="00F33532"/>
    <w:rsid w:val="00F3356E"/>
    <w:rsid w:val="00F33587"/>
    <w:rsid w:val="00F33595"/>
    <w:rsid w:val="00F335BD"/>
    <w:rsid w:val="00F335D8"/>
    <w:rsid w:val="00F3364F"/>
    <w:rsid w:val="00F33662"/>
    <w:rsid w:val="00F336AC"/>
    <w:rsid w:val="00F336D1"/>
    <w:rsid w:val="00F336F8"/>
    <w:rsid w:val="00F3371F"/>
    <w:rsid w:val="00F33722"/>
    <w:rsid w:val="00F33751"/>
    <w:rsid w:val="00F3379E"/>
    <w:rsid w:val="00F337A5"/>
    <w:rsid w:val="00F337B8"/>
    <w:rsid w:val="00F337BF"/>
    <w:rsid w:val="00F337D4"/>
    <w:rsid w:val="00F337E8"/>
    <w:rsid w:val="00F33908"/>
    <w:rsid w:val="00F33917"/>
    <w:rsid w:val="00F3394E"/>
    <w:rsid w:val="00F33A30"/>
    <w:rsid w:val="00F33A66"/>
    <w:rsid w:val="00F33AA4"/>
    <w:rsid w:val="00F33AAE"/>
    <w:rsid w:val="00F33B2C"/>
    <w:rsid w:val="00F33B89"/>
    <w:rsid w:val="00F33B91"/>
    <w:rsid w:val="00F33BD0"/>
    <w:rsid w:val="00F33BE2"/>
    <w:rsid w:val="00F33C4D"/>
    <w:rsid w:val="00F33C63"/>
    <w:rsid w:val="00F33CD4"/>
    <w:rsid w:val="00F33D00"/>
    <w:rsid w:val="00F33D14"/>
    <w:rsid w:val="00F33D30"/>
    <w:rsid w:val="00F33D33"/>
    <w:rsid w:val="00F33D6D"/>
    <w:rsid w:val="00F33D74"/>
    <w:rsid w:val="00F33D9E"/>
    <w:rsid w:val="00F33DA4"/>
    <w:rsid w:val="00F33E18"/>
    <w:rsid w:val="00F33E40"/>
    <w:rsid w:val="00F33EAE"/>
    <w:rsid w:val="00F33EBE"/>
    <w:rsid w:val="00F33EC6"/>
    <w:rsid w:val="00F33EFC"/>
    <w:rsid w:val="00F33F29"/>
    <w:rsid w:val="00F33F4D"/>
    <w:rsid w:val="00F33F6A"/>
    <w:rsid w:val="00F33F9F"/>
    <w:rsid w:val="00F33FBC"/>
    <w:rsid w:val="00F34058"/>
    <w:rsid w:val="00F340F2"/>
    <w:rsid w:val="00F34183"/>
    <w:rsid w:val="00F341DD"/>
    <w:rsid w:val="00F341EB"/>
    <w:rsid w:val="00F341FA"/>
    <w:rsid w:val="00F3422A"/>
    <w:rsid w:val="00F34245"/>
    <w:rsid w:val="00F3425F"/>
    <w:rsid w:val="00F34277"/>
    <w:rsid w:val="00F3429D"/>
    <w:rsid w:val="00F342E7"/>
    <w:rsid w:val="00F342FA"/>
    <w:rsid w:val="00F34338"/>
    <w:rsid w:val="00F34392"/>
    <w:rsid w:val="00F3440F"/>
    <w:rsid w:val="00F3447C"/>
    <w:rsid w:val="00F344A4"/>
    <w:rsid w:val="00F344DE"/>
    <w:rsid w:val="00F34507"/>
    <w:rsid w:val="00F34517"/>
    <w:rsid w:val="00F3452A"/>
    <w:rsid w:val="00F34550"/>
    <w:rsid w:val="00F34555"/>
    <w:rsid w:val="00F34563"/>
    <w:rsid w:val="00F34565"/>
    <w:rsid w:val="00F3456A"/>
    <w:rsid w:val="00F3456D"/>
    <w:rsid w:val="00F3457A"/>
    <w:rsid w:val="00F3460F"/>
    <w:rsid w:val="00F3462F"/>
    <w:rsid w:val="00F3463A"/>
    <w:rsid w:val="00F34671"/>
    <w:rsid w:val="00F34675"/>
    <w:rsid w:val="00F34679"/>
    <w:rsid w:val="00F34682"/>
    <w:rsid w:val="00F346AF"/>
    <w:rsid w:val="00F346F5"/>
    <w:rsid w:val="00F34722"/>
    <w:rsid w:val="00F3474E"/>
    <w:rsid w:val="00F34754"/>
    <w:rsid w:val="00F34773"/>
    <w:rsid w:val="00F34780"/>
    <w:rsid w:val="00F347EA"/>
    <w:rsid w:val="00F347F0"/>
    <w:rsid w:val="00F347F4"/>
    <w:rsid w:val="00F34822"/>
    <w:rsid w:val="00F3482F"/>
    <w:rsid w:val="00F34864"/>
    <w:rsid w:val="00F3486A"/>
    <w:rsid w:val="00F3486C"/>
    <w:rsid w:val="00F3489F"/>
    <w:rsid w:val="00F34933"/>
    <w:rsid w:val="00F34940"/>
    <w:rsid w:val="00F349FB"/>
    <w:rsid w:val="00F34A37"/>
    <w:rsid w:val="00F34A4C"/>
    <w:rsid w:val="00F34A8A"/>
    <w:rsid w:val="00F34ACF"/>
    <w:rsid w:val="00F34B3F"/>
    <w:rsid w:val="00F34BBF"/>
    <w:rsid w:val="00F34BE5"/>
    <w:rsid w:val="00F34BF0"/>
    <w:rsid w:val="00F34C63"/>
    <w:rsid w:val="00F34C82"/>
    <w:rsid w:val="00F34C8C"/>
    <w:rsid w:val="00F34C98"/>
    <w:rsid w:val="00F34CB9"/>
    <w:rsid w:val="00F34CEB"/>
    <w:rsid w:val="00F34D1F"/>
    <w:rsid w:val="00F34D2D"/>
    <w:rsid w:val="00F34D5D"/>
    <w:rsid w:val="00F34DF5"/>
    <w:rsid w:val="00F34DFC"/>
    <w:rsid w:val="00F34E36"/>
    <w:rsid w:val="00F34E44"/>
    <w:rsid w:val="00F34E74"/>
    <w:rsid w:val="00F34E83"/>
    <w:rsid w:val="00F34E98"/>
    <w:rsid w:val="00F34EA3"/>
    <w:rsid w:val="00F34EEA"/>
    <w:rsid w:val="00F34F03"/>
    <w:rsid w:val="00F34F16"/>
    <w:rsid w:val="00F34F3A"/>
    <w:rsid w:val="00F34F4F"/>
    <w:rsid w:val="00F34F83"/>
    <w:rsid w:val="00F34F9F"/>
    <w:rsid w:val="00F34FCE"/>
    <w:rsid w:val="00F35035"/>
    <w:rsid w:val="00F35044"/>
    <w:rsid w:val="00F3505C"/>
    <w:rsid w:val="00F35072"/>
    <w:rsid w:val="00F35085"/>
    <w:rsid w:val="00F35087"/>
    <w:rsid w:val="00F350D2"/>
    <w:rsid w:val="00F350F7"/>
    <w:rsid w:val="00F350FB"/>
    <w:rsid w:val="00F3514F"/>
    <w:rsid w:val="00F3518A"/>
    <w:rsid w:val="00F351A8"/>
    <w:rsid w:val="00F351A9"/>
    <w:rsid w:val="00F351E3"/>
    <w:rsid w:val="00F35210"/>
    <w:rsid w:val="00F35249"/>
    <w:rsid w:val="00F352E4"/>
    <w:rsid w:val="00F35349"/>
    <w:rsid w:val="00F35350"/>
    <w:rsid w:val="00F35356"/>
    <w:rsid w:val="00F35365"/>
    <w:rsid w:val="00F353A1"/>
    <w:rsid w:val="00F353C1"/>
    <w:rsid w:val="00F353CC"/>
    <w:rsid w:val="00F35426"/>
    <w:rsid w:val="00F3542F"/>
    <w:rsid w:val="00F35431"/>
    <w:rsid w:val="00F35466"/>
    <w:rsid w:val="00F35475"/>
    <w:rsid w:val="00F35487"/>
    <w:rsid w:val="00F354A2"/>
    <w:rsid w:val="00F354C8"/>
    <w:rsid w:val="00F35506"/>
    <w:rsid w:val="00F3551F"/>
    <w:rsid w:val="00F35530"/>
    <w:rsid w:val="00F35535"/>
    <w:rsid w:val="00F3556A"/>
    <w:rsid w:val="00F35576"/>
    <w:rsid w:val="00F35599"/>
    <w:rsid w:val="00F35602"/>
    <w:rsid w:val="00F35608"/>
    <w:rsid w:val="00F3560F"/>
    <w:rsid w:val="00F35672"/>
    <w:rsid w:val="00F35680"/>
    <w:rsid w:val="00F35687"/>
    <w:rsid w:val="00F35688"/>
    <w:rsid w:val="00F356DF"/>
    <w:rsid w:val="00F356E3"/>
    <w:rsid w:val="00F35831"/>
    <w:rsid w:val="00F358A0"/>
    <w:rsid w:val="00F358B2"/>
    <w:rsid w:val="00F35922"/>
    <w:rsid w:val="00F35940"/>
    <w:rsid w:val="00F3594F"/>
    <w:rsid w:val="00F35977"/>
    <w:rsid w:val="00F35986"/>
    <w:rsid w:val="00F35987"/>
    <w:rsid w:val="00F3598F"/>
    <w:rsid w:val="00F359B4"/>
    <w:rsid w:val="00F359ED"/>
    <w:rsid w:val="00F35A0E"/>
    <w:rsid w:val="00F35A2A"/>
    <w:rsid w:val="00F35A85"/>
    <w:rsid w:val="00F35ADB"/>
    <w:rsid w:val="00F35B44"/>
    <w:rsid w:val="00F35B59"/>
    <w:rsid w:val="00F35B5F"/>
    <w:rsid w:val="00F35B83"/>
    <w:rsid w:val="00F35B9F"/>
    <w:rsid w:val="00F35BF7"/>
    <w:rsid w:val="00F35C2F"/>
    <w:rsid w:val="00F35C30"/>
    <w:rsid w:val="00F35C53"/>
    <w:rsid w:val="00F35C5F"/>
    <w:rsid w:val="00F35C69"/>
    <w:rsid w:val="00F35C8E"/>
    <w:rsid w:val="00F35CE9"/>
    <w:rsid w:val="00F35CEB"/>
    <w:rsid w:val="00F35D2D"/>
    <w:rsid w:val="00F35D36"/>
    <w:rsid w:val="00F35D42"/>
    <w:rsid w:val="00F35D8F"/>
    <w:rsid w:val="00F35DE6"/>
    <w:rsid w:val="00F35E18"/>
    <w:rsid w:val="00F35E40"/>
    <w:rsid w:val="00F35EA0"/>
    <w:rsid w:val="00F35F0A"/>
    <w:rsid w:val="00F35FEE"/>
    <w:rsid w:val="00F36021"/>
    <w:rsid w:val="00F36026"/>
    <w:rsid w:val="00F36037"/>
    <w:rsid w:val="00F36039"/>
    <w:rsid w:val="00F3603E"/>
    <w:rsid w:val="00F36062"/>
    <w:rsid w:val="00F3606D"/>
    <w:rsid w:val="00F360D6"/>
    <w:rsid w:val="00F360EB"/>
    <w:rsid w:val="00F36187"/>
    <w:rsid w:val="00F361B7"/>
    <w:rsid w:val="00F361C1"/>
    <w:rsid w:val="00F361EB"/>
    <w:rsid w:val="00F361F7"/>
    <w:rsid w:val="00F36242"/>
    <w:rsid w:val="00F36284"/>
    <w:rsid w:val="00F36357"/>
    <w:rsid w:val="00F363A7"/>
    <w:rsid w:val="00F36405"/>
    <w:rsid w:val="00F36410"/>
    <w:rsid w:val="00F36416"/>
    <w:rsid w:val="00F36465"/>
    <w:rsid w:val="00F36477"/>
    <w:rsid w:val="00F3647E"/>
    <w:rsid w:val="00F364F4"/>
    <w:rsid w:val="00F364F5"/>
    <w:rsid w:val="00F364FC"/>
    <w:rsid w:val="00F36534"/>
    <w:rsid w:val="00F36546"/>
    <w:rsid w:val="00F36561"/>
    <w:rsid w:val="00F365A3"/>
    <w:rsid w:val="00F365A7"/>
    <w:rsid w:val="00F365F3"/>
    <w:rsid w:val="00F36604"/>
    <w:rsid w:val="00F3662E"/>
    <w:rsid w:val="00F36683"/>
    <w:rsid w:val="00F3671B"/>
    <w:rsid w:val="00F36760"/>
    <w:rsid w:val="00F36773"/>
    <w:rsid w:val="00F36796"/>
    <w:rsid w:val="00F367BC"/>
    <w:rsid w:val="00F367CF"/>
    <w:rsid w:val="00F367D3"/>
    <w:rsid w:val="00F367EF"/>
    <w:rsid w:val="00F36803"/>
    <w:rsid w:val="00F36836"/>
    <w:rsid w:val="00F36841"/>
    <w:rsid w:val="00F368A9"/>
    <w:rsid w:val="00F368EE"/>
    <w:rsid w:val="00F36911"/>
    <w:rsid w:val="00F36916"/>
    <w:rsid w:val="00F36918"/>
    <w:rsid w:val="00F36937"/>
    <w:rsid w:val="00F36995"/>
    <w:rsid w:val="00F369EE"/>
    <w:rsid w:val="00F36A21"/>
    <w:rsid w:val="00F36A2E"/>
    <w:rsid w:val="00F36A30"/>
    <w:rsid w:val="00F36A81"/>
    <w:rsid w:val="00F36A94"/>
    <w:rsid w:val="00F36B0A"/>
    <w:rsid w:val="00F36B3C"/>
    <w:rsid w:val="00F36B7E"/>
    <w:rsid w:val="00F36B9C"/>
    <w:rsid w:val="00F36BA4"/>
    <w:rsid w:val="00F36BA9"/>
    <w:rsid w:val="00F36BB7"/>
    <w:rsid w:val="00F36BC6"/>
    <w:rsid w:val="00F36BE8"/>
    <w:rsid w:val="00F36BF0"/>
    <w:rsid w:val="00F36BF6"/>
    <w:rsid w:val="00F36C45"/>
    <w:rsid w:val="00F36C9A"/>
    <w:rsid w:val="00F36D07"/>
    <w:rsid w:val="00F36D19"/>
    <w:rsid w:val="00F36D34"/>
    <w:rsid w:val="00F36D39"/>
    <w:rsid w:val="00F36D5C"/>
    <w:rsid w:val="00F36D82"/>
    <w:rsid w:val="00F36D8D"/>
    <w:rsid w:val="00F36DA1"/>
    <w:rsid w:val="00F36DC7"/>
    <w:rsid w:val="00F36E00"/>
    <w:rsid w:val="00F36E3B"/>
    <w:rsid w:val="00F36E41"/>
    <w:rsid w:val="00F36EF2"/>
    <w:rsid w:val="00F36EF6"/>
    <w:rsid w:val="00F36F0C"/>
    <w:rsid w:val="00F36F24"/>
    <w:rsid w:val="00F36F37"/>
    <w:rsid w:val="00F36F38"/>
    <w:rsid w:val="00F36F45"/>
    <w:rsid w:val="00F36F61"/>
    <w:rsid w:val="00F36F66"/>
    <w:rsid w:val="00F36F91"/>
    <w:rsid w:val="00F36F96"/>
    <w:rsid w:val="00F36FBA"/>
    <w:rsid w:val="00F36FBC"/>
    <w:rsid w:val="00F36FD9"/>
    <w:rsid w:val="00F36FDB"/>
    <w:rsid w:val="00F3704B"/>
    <w:rsid w:val="00F3705C"/>
    <w:rsid w:val="00F37084"/>
    <w:rsid w:val="00F370FE"/>
    <w:rsid w:val="00F3710A"/>
    <w:rsid w:val="00F371A6"/>
    <w:rsid w:val="00F371AE"/>
    <w:rsid w:val="00F371B5"/>
    <w:rsid w:val="00F371BE"/>
    <w:rsid w:val="00F371C1"/>
    <w:rsid w:val="00F37211"/>
    <w:rsid w:val="00F37215"/>
    <w:rsid w:val="00F3723C"/>
    <w:rsid w:val="00F37242"/>
    <w:rsid w:val="00F37259"/>
    <w:rsid w:val="00F37272"/>
    <w:rsid w:val="00F372D0"/>
    <w:rsid w:val="00F372E7"/>
    <w:rsid w:val="00F372FC"/>
    <w:rsid w:val="00F372FE"/>
    <w:rsid w:val="00F37305"/>
    <w:rsid w:val="00F37332"/>
    <w:rsid w:val="00F3734D"/>
    <w:rsid w:val="00F3736F"/>
    <w:rsid w:val="00F37394"/>
    <w:rsid w:val="00F373B5"/>
    <w:rsid w:val="00F373B9"/>
    <w:rsid w:val="00F373C5"/>
    <w:rsid w:val="00F373E1"/>
    <w:rsid w:val="00F37445"/>
    <w:rsid w:val="00F3747A"/>
    <w:rsid w:val="00F3747E"/>
    <w:rsid w:val="00F374D8"/>
    <w:rsid w:val="00F37508"/>
    <w:rsid w:val="00F375AE"/>
    <w:rsid w:val="00F375F9"/>
    <w:rsid w:val="00F3765C"/>
    <w:rsid w:val="00F37751"/>
    <w:rsid w:val="00F37759"/>
    <w:rsid w:val="00F3775F"/>
    <w:rsid w:val="00F377F7"/>
    <w:rsid w:val="00F37825"/>
    <w:rsid w:val="00F37838"/>
    <w:rsid w:val="00F3784F"/>
    <w:rsid w:val="00F37867"/>
    <w:rsid w:val="00F37870"/>
    <w:rsid w:val="00F3787A"/>
    <w:rsid w:val="00F378F0"/>
    <w:rsid w:val="00F3790C"/>
    <w:rsid w:val="00F37918"/>
    <w:rsid w:val="00F3793D"/>
    <w:rsid w:val="00F37947"/>
    <w:rsid w:val="00F37959"/>
    <w:rsid w:val="00F3797F"/>
    <w:rsid w:val="00F379D1"/>
    <w:rsid w:val="00F379F3"/>
    <w:rsid w:val="00F379FA"/>
    <w:rsid w:val="00F37A51"/>
    <w:rsid w:val="00F37A59"/>
    <w:rsid w:val="00F37A73"/>
    <w:rsid w:val="00F37A91"/>
    <w:rsid w:val="00F37AA0"/>
    <w:rsid w:val="00F37AC2"/>
    <w:rsid w:val="00F37B2C"/>
    <w:rsid w:val="00F37B39"/>
    <w:rsid w:val="00F37B7A"/>
    <w:rsid w:val="00F37B9D"/>
    <w:rsid w:val="00F37BAC"/>
    <w:rsid w:val="00F37BBC"/>
    <w:rsid w:val="00F37BC6"/>
    <w:rsid w:val="00F37BE0"/>
    <w:rsid w:val="00F37C12"/>
    <w:rsid w:val="00F37C24"/>
    <w:rsid w:val="00F37C83"/>
    <w:rsid w:val="00F37CA1"/>
    <w:rsid w:val="00F37CEE"/>
    <w:rsid w:val="00F37D2D"/>
    <w:rsid w:val="00F37D80"/>
    <w:rsid w:val="00F37DC1"/>
    <w:rsid w:val="00F37DF4"/>
    <w:rsid w:val="00F37E2C"/>
    <w:rsid w:val="00F37E2F"/>
    <w:rsid w:val="00F37E72"/>
    <w:rsid w:val="00F37EBB"/>
    <w:rsid w:val="00F37EBE"/>
    <w:rsid w:val="00F37F07"/>
    <w:rsid w:val="00F37F0D"/>
    <w:rsid w:val="00F37F3B"/>
    <w:rsid w:val="00F37FA3"/>
    <w:rsid w:val="00F37FCD"/>
    <w:rsid w:val="00F37FFE"/>
    <w:rsid w:val="00F4001B"/>
    <w:rsid w:val="00F40040"/>
    <w:rsid w:val="00F400C7"/>
    <w:rsid w:val="00F400CE"/>
    <w:rsid w:val="00F400E7"/>
    <w:rsid w:val="00F40104"/>
    <w:rsid w:val="00F4011E"/>
    <w:rsid w:val="00F40121"/>
    <w:rsid w:val="00F40129"/>
    <w:rsid w:val="00F4012D"/>
    <w:rsid w:val="00F40133"/>
    <w:rsid w:val="00F4014E"/>
    <w:rsid w:val="00F4015A"/>
    <w:rsid w:val="00F401A5"/>
    <w:rsid w:val="00F401AB"/>
    <w:rsid w:val="00F401BE"/>
    <w:rsid w:val="00F401F9"/>
    <w:rsid w:val="00F401FA"/>
    <w:rsid w:val="00F4020C"/>
    <w:rsid w:val="00F40229"/>
    <w:rsid w:val="00F4024E"/>
    <w:rsid w:val="00F40252"/>
    <w:rsid w:val="00F40259"/>
    <w:rsid w:val="00F4027D"/>
    <w:rsid w:val="00F402D3"/>
    <w:rsid w:val="00F402DB"/>
    <w:rsid w:val="00F402E8"/>
    <w:rsid w:val="00F402E9"/>
    <w:rsid w:val="00F4034F"/>
    <w:rsid w:val="00F40378"/>
    <w:rsid w:val="00F403DA"/>
    <w:rsid w:val="00F403FD"/>
    <w:rsid w:val="00F40422"/>
    <w:rsid w:val="00F4044D"/>
    <w:rsid w:val="00F40471"/>
    <w:rsid w:val="00F4047C"/>
    <w:rsid w:val="00F40489"/>
    <w:rsid w:val="00F404AD"/>
    <w:rsid w:val="00F404BB"/>
    <w:rsid w:val="00F404D6"/>
    <w:rsid w:val="00F404E1"/>
    <w:rsid w:val="00F404FD"/>
    <w:rsid w:val="00F405C3"/>
    <w:rsid w:val="00F405F4"/>
    <w:rsid w:val="00F40625"/>
    <w:rsid w:val="00F4062C"/>
    <w:rsid w:val="00F40645"/>
    <w:rsid w:val="00F40684"/>
    <w:rsid w:val="00F4069A"/>
    <w:rsid w:val="00F406CF"/>
    <w:rsid w:val="00F406D2"/>
    <w:rsid w:val="00F406D4"/>
    <w:rsid w:val="00F406DA"/>
    <w:rsid w:val="00F406F8"/>
    <w:rsid w:val="00F40713"/>
    <w:rsid w:val="00F40731"/>
    <w:rsid w:val="00F407C2"/>
    <w:rsid w:val="00F407DC"/>
    <w:rsid w:val="00F407E7"/>
    <w:rsid w:val="00F407F7"/>
    <w:rsid w:val="00F40811"/>
    <w:rsid w:val="00F4082C"/>
    <w:rsid w:val="00F4082D"/>
    <w:rsid w:val="00F4085C"/>
    <w:rsid w:val="00F40860"/>
    <w:rsid w:val="00F4087B"/>
    <w:rsid w:val="00F408BF"/>
    <w:rsid w:val="00F408E3"/>
    <w:rsid w:val="00F40925"/>
    <w:rsid w:val="00F40957"/>
    <w:rsid w:val="00F4095A"/>
    <w:rsid w:val="00F40A1C"/>
    <w:rsid w:val="00F40A20"/>
    <w:rsid w:val="00F40A39"/>
    <w:rsid w:val="00F40A7E"/>
    <w:rsid w:val="00F40ACD"/>
    <w:rsid w:val="00F40AE9"/>
    <w:rsid w:val="00F40B32"/>
    <w:rsid w:val="00F40B91"/>
    <w:rsid w:val="00F40BC9"/>
    <w:rsid w:val="00F40BD7"/>
    <w:rsid w:val="00F40BFE"/>
    <w:rsid w:val="00F40C31"/>
    <w:rsid w:val="00F40C44"/>
    <w:rsid w:val="00F40C67"/>
    <w:rsid w:val="00F40CB3"/>
    <w:rsid w:val="00F40CC5"/>
    <w:rsid w:val="00F40D11"/>
    <w:rsid w:val="00F40D2E"/>
    <w:rsid w:val="00F40DAA"/>
    <w:rsid w:val="00F40DB9"/>
    <w:rsid w:val="00F40DD2"/>
    <w:rsid w:val="00F40DF4"/>
    <w:rsid w:val="00F40DF6"/>
    <w:rsid w:val="00F40E2A"/>
    <w:rsid w:val="00F40EB3"/>
    <w:rsid w:val="00F40EC4"/>
    <w:rsid w:val="00F40EE1"/>
    <w:rsid w:val="00F40F23"/>
    <w:rsid w:val="00F40F3A"/>
    <w:rsid w:val="00F40F7C"/>
    <w:rsid w:val="00F40FBA"/>
    <w:rsid w:val="00F40FCB"/>
    <w:rsid w:val="00F41066"/>
    <w:rsid w:val="00F41076"/>
    <w:rsid w:val="00F410A7"/>
    <w:rsid w:val="00F410AC"/>
    <w:rsid w:val="00F410CE"/>
    <w:rsid w:val="00F410DA"/>
    <w:rsid w:val="00F410F9"/>
    <w:rsid w:val="00F41113"/>
    <w:rsid w:val="00F41168"/>
    <w:rsid w:val="00F4124D"/>
    <w:rsid w:val="00F41290"/>
    <w:rsid w:val="00F41295"/>
    <w:rsid w:val="00F412B0"/>
    <w:rsid w:val="00F412DD"/>
    <w:rsid w:val="00F4132A"/>
    <w:rsid w:val="00F41342"/>
    <w:rsid w:val="00F41345"/>
    <w:rsid w:val="00F4136F"/>
    <w:rsid w:val="00F4137F"/>
    <w:rsid w:val="00F413AA"/>
    <w:rsid w:val="00F4140E"/>
    <w:rsid w:val="00F414C1"/>
    <w:rsid w:val="00F414C5"/>
    <w:rsid w:val="00F414DF"/>
    <w:rsid w:val="00F415D1"/>
    <w:rsid w:val="00F4163A"/>
    <w:rsid w:val="00F4164D"/>
    <w:rsid w:val="00F4165B"/>
    <w:rsid w:val="00F41685"/>
    <w:rsid w:val="00F416C9"/>
    <w:rsid w:val="00F416DB"/>
    <w:rsid w:val="00F41701"/>
    <w:rsid w:val="00F41722"/>
    <w:rsid w:val="00F4177E"/>
    <w:rsid w:val="00F4179B"/>
    <w:rsid w:val="00F417BF"/>
    <w:rsid w:val="00F417FD"/>
    <w:rsid w:val="00F41858"/>
    <w:rsid w:val="00F41869"/>
    <w:rsid w:val="00F4186E"/>
    <w:rsid w:val="00F4188B"/>
    <w:rsid w:val="00F41893"/>
    <w:rsid w:val="00F418A6"/>
    <w:rsid w:val="00F418B6"/>
    <w:rsid w:val="00F41910"/>
    <w:rsid w:val="00F41944"/>
    <w:rsid w:val="00F4194E"/>
    <w:rsid w:val="00F41963"/>
    <w:rsid w:val="00F41972"/>
    <w:rsid w:val="00F419E4"/>
    <w:rsid w:val="00F419F6"/>
    <w:rsid w:val="00F41A5B"/>
    <w:rsid w:val="00F41AFE"/>
    <w:rsid w:val="00F41B0A"/>
    <w:rsid w:val="00F41B31"/>
    <w:rsid w:val="00F41B6F"/>
    <w:rsid w:val="00F41B8E"/>
    <w:rsid w:val="00F41C4A"/>
    <w:rsid w:val="00F41C5C"/>
    <w:rsid w:val="00F41C6C"/>
    <w:rsid w:val="00F41C8E"/>
    <w:rsid w:val="00F41CFD"/>
    <w:rsid w:val="00F41D08"/>
    <w:rsid w:val="00F41DE5"/>
    <w:rsid w:val="00F41DF4"/>
    <w:rsid w:val="00F41E32"/>
    <w:rsid w:val="00F41E3F"/>
    <w:rsid w:val="00F41E47"/>
    <w:rsid w:val="00F41EA3"/>
    <w:rsid w:val="00F41EBB"/>
    <w:rsid w:val="00F41F1A"/>
    <w:rsid w:val="00F41F5A"/>
    <w:rsid w:val="00F41FD8"/>
    <w:rsid w:val="00F41FF0"/>
    <w:rsid w:val="00F42049"/>
    <w:rsid w:val="00F4206D"/>
    <w:rsid w:val="00F42077"/>
    <w:rsid w:val="00F420A6"/>
    <w:rsid w:val="00F420DD"/>
    <w:rsid w:val="00F420E2"/>
    <w:rsid w:val="00F42181"/>
    <w:rsid w:val="00F4218F"/>
    <w:rsid w:val="00F42199"/>
    <w:rsid w:val="00F421C2"/>
    <w:rsid w:val="00F421CF"/>
    <w:rsid w:val="00F421D2"/>
    <w:rsid w:val="00F421E5"/>
    <w:rsid w:val="00F421EB"/>
    <w:rsid w:val="00F4221F"/>
    <w:rsid w:val="00F42222"/>
    <w:rsid w:val="00F42233"/>
    <w:rsid w:val="00F42234"/>
    <w:rsid w:val="00F42245"/>
    <w:rsid w:val="00F422B9"/>
    <w:rsid w:val="00F422E3"/>
    <w:rsid w:val="00F422F6"/>
    <w:rsid w:val="00F422FB"/>
    <w:rsid w:val="00F4230B"/>
    <w:rsid w:val="00F4234D"/>
    <w:rsid w:val="00F42350"/>
    <w:rsid w:val="00F423A3"/>
    <w:rsid w:val="00F423B3"/>
    <w:rsid w:val="00F423FA"/>
    <w:rsid w:val="00F42400"/>
    <w:rsid w:val="00F4240A"/>
    <w:rsid w:val="00F4241B"/>
    <w:rsid w:val="00F424DB"/>
    <w:rsid w:val="00F424E8"/>
    <w:rsid w:val="00F42582"/>
    <w:rsid w:val="00F425A1"/>
    <w:rsid w:val="00F425B1"/>
    <w:rsid w:val="00F425BE"/>
    <w:rsid w:val="00F425C1"/>
    <w:rsid w:val="00F425C6"/>
    <w:rsid w:val="00F42605"/>
    <w:rsid w:val="00F42678"/>
    <w:rsid w:val="00F42688"/>
    <w:rsid w:val="00F42698"/>
    <w:rsid w:val="00F426B9"/>
    <w:rsid w:val="00F42738"/>
    <w:rsid w:val="00F427AF"/>
    <w:rsid w:val="00F427E6"/>
    <w:rsid w:val="00F427F0"/>
    <w:rsid w:val="00F428E4"/>
    <w:rsid w:val="00F428E5"/>
    <w:rsid w:val="00F42958"/>
    <w:rsid w:val="00F42975"/>
    <w:rsid w:val="00F429DA"/>
    <w:rsid w:val="00F429E4"/>
    <w:rsid w:val="00F429F5"/>
    <w:rsid w:val="00F42A01"/>
    <w:rsid w:val="00F42A29"/>
    <w:rsid w:val="00F42A57"/>
    <w:rsid w:val="00F42A7A"/>
    <w:rsid w:val="00F42A87"/>
    <w:rsid w:val="00F42A9C"/>
    <w:rsid w:val="00F42AAF"/>
    <w:rsid w:val="00F42ABA"/>
    <w:rsid w:val="00F42AFF"/>
    <w:rsid w:val="00F42B1A"/>
    <w:rsid w:val="00F42B1C"/>
    <w:rsid w:val="00F42B22"/>
    <w:rsid w:val="00F42B59"/>
    <w:rsid w:val="00F42B6A"/>
    <w:rsid w:val="00F42BA6"/>
    <w:rsid w:val="00F42BE1"/>
    <w:rsid w:val="00F42BE6"/>
    <w:rsid w:val="00F42BFE"/>
    <w:rsid w:val="00F42C06"/>
    <w:rsid w:val="00F42C14"/>
    <w:rsid w:val="00F42C39"/>
    <w:rsid w:val="00F42C3D"/>
    <w:rsid w:val="00F42C59"/>
    <w:rsid w:val="00F42CEB"/>
    <w:rsid w:val="00F42D14"/>
    <w:rsid w:val="00F42D16"/>
    <w:rsid w:val="00F42D36"/>
    <w:rsid w:val="00F42D51"/>
    <w:rsid w:val="00F42D56"/>
    <w:rsid w:val="00F42DAF"/>
    <w:rsid w:val="00F42DB1"/>
    <w:rsid w:val="00F42E13"/>
    <w:rsid w:val="00F42E2C"/>
    <w:rsid w:val="00F42E2E"/>
    <w:rsid w:val="00F42E32"/>
    <w:rsid w:val="00F42E61"/>
    <w:rsid w:val="00F42E63"/>
    <w:rsid w:val="00F42E7E"/>
    <w:rsid w:val="00F42E95"/>
    <w:rsid w:val="00F42F20"/>
    <w:rsid w:val="00F42F26"/>
    <w:rsid w:val="00F42F4A"/>
    <w:rsid w:val="00F42F4E"/>
    <w:rsid w:val="00F42F93"/>
    <w:rsid w:val="00F42FC7"/>
    <w:rsid w:val="00F42FC9"/>
    <w:rsid w:val="00F42FCE"/>
    <w:rsid w:val="00F42FCF"/>
    <w:rsid w:val="00F42FD3"/>
    <w:rsid w:val="00F42FE0"/>
    <w:rsid w:val="00F43004"/>
    <w:rsid w:val="00F43012"/>
    <w:rsid w:val="00F4303C"/>
    <w:rsid w:val="00F4303D"/>
    <w:rsid w:val="00F430E0"/>
    <w:rsid w:val="00F430F1"/>
    <w:rsid w:val="00F43144"/>
    <w:rsid w:val="00F43180"/>
    <w:rsid w:val="00F431E6"/>
    <w:rsid w:val="00F431F5"/>
    <w:rsid w:val="00F43233"/>
    <w:rsid w:val="00F4325F"/>
    <w:rsid w:val="00F43264"/>
    <w:rsid w:val="00F432B6"/>
    <w:rsid w:val="00F43301"/>
    <w:rsid w:val="00F43311"/>
    <w:rsid w:val="00F4334B"/>
    <w:rsid w:val="00F433A2"/>
    <w:rsid w:val="00F433A5"/>
    <w:rsid w:val="00F433D9"/>
    <w:rsid w:val="00F433E7"/>
    <w:rsid w:val="00F434A7"/>
    <w:rsid w:val="00F434C3"/>
    <w:rsid w:val="00F434F7"/>
    <w:rsid w:val="00F43583"/>
    <w:rsid w:val="00F43590"/>
    <w:rsid w:val="00F435AB"/>
    <w:rsid w:val="00F435C5"/>
    <w:rsid w:val="00F43663"/>
    <w:rsid w:val="00F4366B"/>
    <w:rsid w:val="00F436A3"/>
    <w:rsid w:val="00F436AB"/>
    <w:rsid w:val="00F436CD"/>
    <w:rsid w:val="00F436E5"/>
    <w:rsid w:val="00F4376F"/>
    <w:rsid w:val="00F4377A"/>
    <w:rsid w:val="00F437C5"/>
    <w:rsid w:val="00F43813"/>
    <w:rsid w:val="00F43821"/>
    <w:rsid w:val="00F43851"/>
    <w:rsid w:val="00F4386B"/>
    <w:rsid w:val="00F438DC"/>
    <w:rsid w:val="00F43913"/>
    <w:rsid w:val="00F43934"/>
    <w:rsid w:val="00F439A3"/>
    <w:rsid w:val="00F439C8"/>
    <w:rsid w:val="00F43A16"/>
    <w:rsid w:val="00F43A1B"/>
    <w:rsid w:val="00F43A3B"/>
    <w:rsid w:val="00F43A56"/>
    <w:rsid w:val="00F43A65"/>
    <w:rsid w:val="00F43A83"/>
    <w:rsid w:val="00F43A99"/>
    <w:rsid w:val="00F43B3B"/>
    <w:rsid w:val="00F43B7F"/>
    <w:rsid w:val="00F43BA8"/>
    <w:rsid w:val="00F43BCF"/>
    <w:rsid w:val="00F43C39"/>
    <w:rsid w:val="00F43CAA"/>
    <w:rsid w:val="00F43CD1"/>
    <w:rsid w:val="00F43D4F"/>
    <w:rsid w:val="00F43D6A"/>
    <w:rsid w:val="00F43D6E"/>
    <w:rsid w:val="00F43D73"/>
    <w:rsid w:val="00F43D86"/>
    <w:rsid w:val="00F43D8B"/>
    <w:rsid w:val="00F43E03"/>
    <w:rsid w:val="00F43E37"/>
    <w:rsid w:val="00F43E3B"/>
    <w:rsid w:val="00F43E53"/>
    <w:rsid w:val="00F43ED0"/>
    <w:rsid w:val="00F43F08"/>
    <w:rsid w:val="00F43F3D"/>
    <w:rsid w:val="00F43F3E"/>
    <w:rsid w:val="00F43F52"/>
    <w:rsid w:val="00F43F75"/>
    <w:rsid w:val="00F43FA1"/>
    <w:rsid w:val="00F43FE0"/>
    <w:rsid w:val="00F44013"/>
    <w:rsid w:val="00F4401C"/>
    <w:rsid w:val="00F4403B"/>
    <w:rsid w:val="00F4406D"/>
    <w:rsid w:val="00F4407A"/>
    <w:rsid w:val="00F44088"/>
    <w:rsid w:val="00F440FE"/>
    <w:rsid w:val="00F440FF"/>
    <w:rsid w:val="00F4417E"/>
    <w:rsid w:val="00F44184"/>
    <w:rsid w:val="00F4418D"/>
    <w:rsid w:val="00F441C3"/>
    <w:rsid w:val="00F441C6"/>
    <w:rsid w:val="00F441C9"/>
    <w:rsid w:val="00F441CC"/>
    <w:rsid w:val="00F441DD"/>
    <w:rsid w:val="00F441F2"/>
    <w:rsid w:val="00F4421F"/>
    <w:rsid w:val="00F442F6"/>
    <w:rsid w:val="00F44311"/>
    <w:rsid w:val="00F4431D"/>
    <w:rsid w:val="00F443AD"/>
    <w:rsid w:val="00F443C9"/>
    <w:rsid w:val="00F443E6"/>
    <w:rsid w:val="00F44419"/>
    <w:rsid w:val="00F44425"/>
    <w:rsid w:val="00F444E2"/>
    <w:rsid w:val="00F444F4"/>
    <w:rsid w:val="00F4450C"/>
    <w:rsid w:val="00F44559"/>
    <w:rsid w:val="00F44594"/>
    <w:rsid w:val="00F445AD"/>
    <w:rsid w:val="00F445DF"/>
    <w:rsid w:val="00F4469A"/>
    <w:rsid w:val="00F446AC"/>
    <w:rsid w:val="00F446CD"/>
    <w:rsid w:val="00F446E8"/>
    <w:rsid w:val="00F44750"/>
    <w:rsid w:val="00F44774"/>
    <w:rsid w:val="00F447B7"/>
    <w:rsid w:val="00F447DF"/>
    <w:rsid w:val="00F4483F"/>
    <w:rsid w:val="00F44843"/>
    <w:rsid w:val="00F44851"/>
    <w:rsid w:val="00F4485B"/>
    <w:rsid w:val="00F4486F"/>
    <w:rsid w:val="00F44887"/>
    <w:rsid w:val="00F448A5"/>
    <w:rsid w:val="00F448CA"/>
    <w:rsid w:val="00F448D8"/>
    <w:rsid w:val="00F44925"/>
    <w:rsid w:val="00F44937"/>
    <w:rsid w:val="00F44954"/>
    <w:rsid w:val="00F4497C"/>
    <w:rsid w:val="00F44986"/>
    <w:rsid w:val="00F449A9"/>
    <w:rsid w:val="00F449E4"/>
    <w:rsid w:val="00F44A2E"/>
    <w:rsid w:val="00F44A38"/>
    <w:rsid w:val="00F44A5B"/>
    <w:rsid w:val="00F44A7F"/>
    <w:rsid w:val="00F44AD8"/>
    <w:rsid w:val="00F44ADB"/>
    <w:rsid w:val="00F44B09"/>
    <w:rsid w:val="00F44B9C"/>
    <w:rsid w:val="00F44B9F"/>
    <w:rsid w:val="00F44BD6"/>
    <w:rsid w:val="00F44BEC"/>
    <w:rsid w:val="00F44CA4"/>
    <w:rsid w:val="00F44CBC"/>
    <w:rsid w:val="00F44CBE"/>
    <w:rsid w:val="00F44D11"/>
    <w:rsid w:val="00F44D46"/>
    <w:rsid w:val="00F44D4E"/>
    <w:rsid w:val="00F44D97"/>
    <w:rsid w:val="00F44DCD"/>
    <w:rsid w:val="00F44DFB"/>
    <w:rsid w:val="00F44E27"/>
    <w:rsid w:val="00F44E8B"/>
    <w:rsid w:val="00F44E93"/>
    <w:rsid w:val="00F44EB3"/>
    <w:rsid w:val="00F44EB6"/>
    <w:rsid w:val="00F44EBE"/>
    <w:rsid w:val="00F44ED1"/>
    <w:rsid w:val="00F44EFE"/>
    <w:rsid w:val="00F44F51"/>
    <w:rsid w:val="00F44F71"/>
    <w:rsid w:val="00F44FCD"/>
    <w:rsid w:val="00F45010"/>
    <w:rsid w:val="00F4504A"/>
    <w:rsid w:val="00F4509E"/>
    <w:rsid w:val="00F450A7"/>
    <w:rsid w:val="00F450A8"/>
    <w:rsid w:val="00F450FC"/>
    <w:rsid w:val="00F4511F"/>
    <w:rsid w:val="00F45120"/>
    <w:rsid w:val="00F4512A"/>
    <w:rsid w:val="00F45144"/>
    <w:rsid w:val="00F45188"/>
    <w:rsid w:val="00F451A1"/>
    <w:rsid w:val="00F451A3"/>
    <w:rsid w:val="00F451BF"/>
    <w:rsid w:val="00F451CD"/>
    <w:rsid w:val="00F45228"/>
    <w:rsid w:val="00F45241"/>
    <w:rsid w:val="00F4524C"/>
    <w:rsid w:val="00F45273"/>
    <w:rsid w:val="00F4529D"/>
    <w:rsid w:val="00F452AB"/>
    <w:rsid w:val="00F452C6"/>
    <w:rsid w:val="00F452C8"/>
    <w:rsid w:val="00F452D1"/>
    <w:rsid w:val="00F45336"/>
    <w:rsid w:val="00F453B0"/>
    <w:rsid w:val="00F453FB"/>
    <w:rsid w:val="00F45411"/>
    <w:rsid w:val="00F45432"/>
    <w:rsid w:val="00F454B1"/>
    <w:rsid w:val="00F454CD"/>
    <w:rsid w:val="00F45509"/>
    <w:rsid w:val="00F45529"/>
    <w:rsid w:val="00F45545"/>
    <w:rsid w:val="00F45568"/>
    <w:rsid w:val="00F45584"/>
    <w:rsid w:val="00F455B7"/>
    <w:rsid w:val="00F45669"/>
    <w:rsid w:val="00F456B6"/>
    <w:rsid w:val="00F456EE"/>
    <w:rsid w:val="00F457B3"/>
    <w:rsid w:val="00F457FC"/>
    <w:rsid w:val="00F45800"/>
    <w:rsid w:val="00F4582B"/>
    <w:rsid w:val="00F45846"/>
    <w:rsid w:val="00F4586E"/>
    <w:rsid w:val="00F45871"/>
    <w:rsid w:val="00F45894"/>
    <w:rsid w:val="00F458A4"/>
    <w:rsid w:val="00F458E1"/>
    <w:rsid w:val="00F458F2"/>
    <w:rsid w:val="00F45930"/>
    <w:rsid w:val="00F45931"/>
    <w:rsid w:val="00F4595A"/>
    <w:rsid w:val="00F45A42"/>
    <w:rsid w:val="00F45A43"/>
    <w:rsid w:val="00F45A73"/>
    <w:rsid w:val="00F45AA5"/>
    <w:rsid w:val="00F45AAC"/>
    <w:rsid w:val="00F45ACC"/>
    <w:rsid w:val="00F45AE5"/>
    <w:rsid w:val="00F45B30"/>
    <w:rsid w:val="00F45B4E"/>
    <w:rsid w:val="00F45BB2"/>
    <w:rsid w:val="00F45BDE"/>
    <w:rsid w:val="00F45BF2"/>
    <w:rsid w:val="00F45C05"/>
    <w:rsid w:val="00F45C0E"/>
    <w:rsid w:val="00F45C40"/>
    <w:rsid w:val="00F45C53"/>
    <w:rsid w:val="00F45D05"/>
    <w:rsid w:val="00F45D1A"/>
    <w:rsid w:val="00F45D4D"/>
    <w:rsid w:val="00F45D79"/>
    <w:rsid w:val="00F45DB4"/>
    <w:rsid w:val="00F45DB5"/>
    <w:rsid w:val="00F45DC2"/>
    <w:rsid w:val="00F45E21"/>
    <w:rsid w:val="00F45E5B"/>
    <w:rsid w:val="00F45E70"/>
    <w:rsid w:val="00F45E84"/>
    <w:rsid w:val="00F45EB7"/>
    <w:rsid w:val="00F45EC1"/>
    <w:rsid w:val="00F45EEB"/>
    <w:rsid w:val="00F45F00"/>
    <w:rsid w:val="00F45F43"/>
    <w:rsid w:val="00F45F5E"/>
    <w:rsid w:val="00F45FA5"/>
    <w:rsid w:val="00F46006"/>
    <w:rsid w:val="00F46041"/>
    <w:rsid w:val="00F4613B"/>
    <w:rsid w:val="00F46140"/>
    <w:rsid w:val="00F46143"/>
    <w:rsid w:val="00F46156"/>
    <w:rsid w:val="00F46166"/>
    <w:rsid w:val="00F4619D"/>
    <w:rsid w:val="00F461DA"/>
    <w:rsid w:val="00F461EE"/>
    <w:rsid w:val="00F46206"/>
    <w:rsid w:val="00F462AF"/>
    <w:rsid w:val="00F462B3"/>
    <w:rsid w:val="00F462F3"/>
    <w:rsid w:val="00F4632A"/>
    <w:rsid w:val="00F46335"/>
    <w:rsid w:val="00F46373"/>
    <w:rsid w:val="00F46406"/>
    <w:rsid w:val="00F4640A"/>
    <w:rsid w:val="00F4640E"/>
    <w:rsid w:val="00F46410"/>
    <w:rsid w:val="00F4646C"/>
    <w:rsid w:val="00F464E7"/>
    <w:rsid w:val="00F464FC"/>
    <w:rsid w:val="00F46525"/>
    <w:rsid w:val="00F46538"/>
    <w:rsid w:val="00F46576"/>
    <w:rsid w:val="00F46578"/>
    <w:rsid w:val="00F465A2"/>
    <w:rsid w:val="00F46603"/>
    <w:rsid w:val="00F46626"/>
    <w:rsid w:val="00F4666C"/>
    <w:rsid w:val="00F46699"/>
    <w:rsid w:val="00F466A2"/>
    <w:rsid w:val="00F466E3"/>
    <w:rsid w:val="00F467DA"/>
    <w:rsid w:val="00F467F2"/>
    <w:rsid w:val="00F4686E"/>
    <w:rsid w:val="00F4687E"/>
    <w:rsid w:val="00F468C0"/>
    <w:rsid w:val="00F468E7"/>
    <w:rsid w:val="00F468F2"/>
    <w:rsid w:val="00F46903"/>
    <w:rsid w:val="00F4696A"/>
    <w:rsid w:val="00F46995"/>
    <w:rsid w:val="00F469FF"/>
    <w:rsid w:val="00F46A19"/>
    <w:rsid w:val="00F46A36"/>
    <w:rsid w:val="00F46A40"/>
    <w:rsid w:val="00F46A6A"/>
    <w:rsid w:val="00F46AD5"/>
    <w:rsid w:val="00F46AE2"/>
    <w:rsid w:val="00F46AEA"/>
    <w:rsid w:val="00F46AF0"/>
    <w:rsid w:val="00F46B27"/>
    <w:rsid w:val="00F46B3E"/>
    <w:rsid w:val="00F46B6A"/>
    <w:rsid w:val="00F46BF2"/>
    <w:rsid w:val="00F46BF4"/>
    <w:rsid w:val="00F46C9D"/>
    <w:rsid w:val="00F46CFD"/>
    <w:rsid w:val="00F46D3A"/>
    <w:rsid w:val="00F46D4E"/>
    <w:rsid w:val="00F46D82"/>
    <w:rsid w:val="00F46DDA"/>
    <w:rsid w:val="00F46DEC"/>
    <w:rsid w:val="00F46DFF"/>
    <w:rsid w:val="00F46E8C"/>
    <w:rsid w:val="00F46F22"/>
    <w:rsid w:val="00F46F41"/>
    <w:rsid w:val="00F46F4A"/>
    <w:rsid w:val="00F46F80"/>
    <w:rsid w:val="00F46F9B"/>
    <w:rsid w:val="00F4701E"/>
    <w:rsid w:val="00F47031"/>
    <w:rsid w:val="00F47050"/>
    <w:rsid w:val="00F4707C"/>
    <w:rsid w:val="00F470BB"/>
    <w:rsid w:val="00F4711E"/>
    <w:rsid w:val="00F47162"/>
    <w:rsid w:val="00F47177"/>
    <w:rsid w:val="00F47193"/>
    <w:rsid w:val="00F47197"/>
    <w:rsid w:val="00F471ED"/>
    <w:rsid w:val="00F471FA"/>
    <w:rsid w:val="00F4724A"/>
    <w:rsid w:val="00F472B5"/>
    <w:rsid w:val="00F472BB"/>
    <w:rsid w:val="00F472C2"/>
    <w:rsid w:val="00F472C6"/>
    <w:rsid w:val="00F472CB"/>
    <w:rsid w:val="00F472F4"/>
    <w:rsid w:val="00F47303"/>
    <w:rsid w:val="00F4730D"/>
    <w:rsid w:val="00F47345"/>
    <w:rsid w:val="00F47351"/>
    <w:rsid w:val="00F473AF"/>
    <w:rsid w:val="00F473B6"/>
    <w:rsid w:val="00F473D6"/>
    <w:rsid w:val="00F473D7"/>
    <w:rsid w:val="00F4747A"/>
    <w:rsid w:val="00F474A7"/>
    <w:rsid w:val="00F474FF"/>
    <w:rsid w:val="00F47562"/>
    <w:rsid w:val="00F47597"/>
    <w:rsid w:val="00F475B0"/>
    <w:rsid w:val="00F475D5"/>
    <w:rsid w:val="00F475F2"/>
    <w:rsid w:val="00F47605"/>
    <w:rsid w:val="00F476DF"/>
    <w:rsid w:val="00F476EC"/>
    <w:rsid w:val="00F476F7"/>
    <w:rsid w:val="00F476FA"/>
    <w:rsid w:val="00F47707"/>
    <w:rsid w:val="00F47726"/>
    <w:rsid w:val="00F477BD"/>
    <w:rsid w:val="00F477BF"/>
    <w:rsid w:val="00F477CE"/>
    <w:rsid w:val="00F478BF"/>
    <w:rsid w:val="00F478C2"/>
    <w:rsid w:val="00F478C8"/>
    <w:rsid w:val="00F478E3"/>
    <w:rsid w:val="00F478EB"/>
    <w:rsid w:val="00F47966"/>
    <w:rsid w:val="00F47970"/>
    <w:rsid w:val="00F47996"/>
    <w:rsid w:val="00F47A07"/>
    <w:rsid w:val="00F47A74"/>
    <w:rsid w:val="00F47A8E"/>
    <w:rsid w:val="00F47AA9"/>
    <w:rsid w:val="00F47AB4"/>
    <w:rsid w:val="00F47AE4"/>
    <w:rsid w:val="00F47B02"/>
    <w:rsid w:val="00F47B4D"/>
    <w:rsid w:val="00F47B6A"/>
    <w:rsid w:val="00F47B6F"/>
    <w:rsid w:val="00F47BB5"/>
    <w:rsid w:val="00F47C3A"/>
    <w:rsid w:val="00F47C44"/>
    <w:rsid w:val="00F47C5B"/>
    <w:rsid w:val="00F47C6B"/>
    <w:rsid w:val="00F47C74"/>
    <w:rsid w:val="00F47C81"/>
    <w:rsid w:val="00F47D31"/>
    <w:rsid w:val="00F47D69"/>
    <w:rsid w:val="00F47D6F"/>
    <w:rsid w:val="00F47DB9"/>
    <w:rsid w:val="00F47E22"/>
    <w:rsid w:val="00F47E5A"/>
    <w:rsid w:val="00F47E7D"/>
    <w:rsid w:val="00F47E8F"/>
    <w:rsid w:val="00F47E90"/>
    <w:rsid w:val="00F47EE1"/>
    <w:rsid w:val="00F47EE7"/>
    <w:rsid w:val="00F47F75"/>
    <w:rsid w:val="00F47F77"/>
    <w:rsid w:val="00F47F8E"/>
    <w:rsid w:val="00F47FCB"/>
    <w:rsid w:val="00F50018"/>
    <w:rsid w:val="00F50024"/>
    <w:rsid w:val="00F50077"/>
    <w:rsid w:val="00F500BF"/>
    <w:rsid w:val="00F500CC"/>
    <w:rsid w:val="00F500D5"/>
    <w:rsid w:val="00F500EE"/>
    <w:rsid w:val="00F500F3"/>
    <w:rsid w:val="00F50108"/>
    <w:rsid w:val="00F50267"/>
    <w:rsid w:val="00F50295"/>
    <w:rsid w:val="00F502FB"/>
    <w:rsid w:val="00F5030C"/>
    <w:rsid w:val="00F50310"/>
    <w:rsid w:val="00F5032D"/>
    <w:rsid w:val="00F5034B"/>
    <w:rsid w:val="00F5034D"/>
    <w:rsid w:val="00F50390"/>
    <w:rsid w:val="00F50411"/>
    <w:rsid w:val="00F50446"/>
    <w:rsid w:val="00F50451"/>
    <w:rsid w:val="00F50462"/>
    <w:rsid w:val="00F50464"/>
    <w:rsid w:val="00F5048F"/>
    <w:rsid w:val="00F50493"/>
    <w:rsid w:val="00F50536"/>
    <w:rsid w:val="00F5053D"/>
    <w:rsid w:val="00F5055E"/>
    <w:rsid w:val="00F50577"/>
    <w:rsid w:val="00F5060F"/>
    <w:rsid w:val="00F5064E"/>
    <w:rsid w:val="00F5068E"/>
    <w:rsid w:val="00F50731"/>
    <w:rsid w:val="00F50766"/>
    <w:rsid w:val="00F50790"/>
    <w:rsid w:val="00F50792"/>
    <w:rsid w:val="00F507BE"/>
    <w:rsid w:val="00F50816"/>
    <w:rsid w:val="00F50826"/>
    <w:rsid w:val="00F5082C"/>
    <w:rsid w:val="00F5089F"/>
    <w:rsid w:val="00F508D6"/>
    <w:rsid w:val="00F50924"/>
    <w:rsid w:val="00F5093A"/>
    <w:rsid w:val="00F5097B"/>
    <w:rsid w:val="00F5098C"/>
    <w:rsid w:val="00F509FD"/>
    <w:rsid w:val="00F50A16"/>
    <w:rsid w:val="00F50A4C"/>
    <w:rsid w:val="00F50A5D"/>
    <w:rsid w:val="00F50A61"/>
    <w:rsid w:val="00F50A69"/>
    <w:rsid w:val="00F50A9F"/>
    <w:rsid w:val="00F50B99"/>
    <w:rsid w:val="00F50BBC"/>
    <w:rsid w:val="00F50BBE"/>
    <w:rsid w:val="00F50BCA"/>
    <w:rsid w:val="00F50BD3"/>
    <w:rsid w:val="00F50BE0"/>
    <w:rsid w:val="00F50BE5"/>
    <w:rsid w:val="00F50C10"/>
    <w:rsid w:val="00F50C39"/>
    <w:rsid w:val="00F50C3F"/>
    <w:rsid w:val="00F50C55"/>
    <w:rsid w:val="00F50CFF"/>
    <w:rsid w:val="00F50D69"/>
    <w:rsid w:val="00F50D9D"/>
    <w:rsid w:val="00F50DB8"/>
    <w:rsid w:val="00F50DD3"/>
    <w:rsid w:val="00F50DE3"/>
    <w:rsid w:val="00F50E32"/>
    <w:rsid w:val="00F50E6B"/>
    <w:rsid w:val="00F50E85"/>
    <w:rsid w:val="00F50EF7"/>
    <w:rsid w:val="00F50EFD"/>
    <w:rsid w:val="00F50F00"/>
    <w:rsid w:val="00F50F0F"/>
    <w:rsid w:val="00F50F4E"/>
    <w:rsid w:val="00F50F68"/>
    <w:rsid w:val="00F50F6D"/>
    <w:rsid w:val="00F50F93"/>
    <w:rsid w:val="00F50FDF"/>
    <w:rsid w:val="00F5104C"/>
    <w:rsid w:val="00F5107F"/>
    <w:rsid w:val="00F510A5"/>
    <w:rsid w:val="00F510EE"/>
    <w:rsid w:val="00F51115"/>
    <w:rsid w:val="00F51118"/>
    <w:rsid w:val="00F51157"/>
    <w:rsid w:val="00F511B9"/>
    <w:rsid w:val="00F511EA"/>
    <w:rsid w:val="00F51257"/>
    <w:rsid w:val="00F5125C"/>
    <w:rsid w:val="00F51265"/>
    <w:rsid w:val="00F512F1"/>
    <w:rsid w:val="00F512FD"/>
    <w:rsid w:val="00F5134E"/>
    <w:rsid w:val="00F5136B"/>
    <w:rsid w:val="00F51383"/>
    <w:rsid w:val="00F5138F"/>
    <w:rsid w:val="00F513F4"/>
    <w:rsid w:val="00F513FC"/>
    <w:rsid w:val="00F51409"/>
    <w:rsid w:val="00F51494"/>
    <w:rsid w:val="00F514FD"/>
    <w:rsid w:val="00F51506"/>
    <w:rsid w:val="00F51520"/>
    <w:rsid w:val="00F5152C"/>
    <w:rsid w:val="00F51545"/>
    <w:rsid w:val="00F5154F"/>
    <w:rsid w:val="00F5158F"/>
    <w:rsid w:val="00F515A2"/>
    <w:rsid w:val="00F51608"/>
    <w:rsid w:val="00F5161B"/>
    <w:rsid w:val="00F5166E"/>
    <w:rsid w:val="00F51671"/>
    <w:rsid w:val="00F51680"/>
    <w:rsid w:val="00F51689"/>
    <w:rsid w:val="00F516C3"/>
    <w:rsid w:val="00F516DB"/>
    <w:rsid w:val="00F516EF"/>
    <w:rsid w:val="00F51737"/>
    <w:rsid w:val="00F51771"/>
    <w:rsid w:val="00F5178E"/>
    <w:rsid w:val="00F5179A"/>
    <w:rsid w:val="00F517DF"/>
    <w:rsid w:val="00F51817"/>
    <w:rsid w:val="00F51824"/>
    <w:rsid w:val="00F51879"/>
    <w:rsid w:val="00F51888"/>
    <w:rsid w:val="00F51891"/>
    <w:rsid w:val="00F518C0"/>
    <w:rsid w:val="00F518CA"/>
    <w:rsid w:val="00F518DC"/>
    <w:rsid w:val="00F518EA"/>
    <w:rsid w:val="00F518FF"/>
    <w:rsid w:val="00F5191D"/>
    <w:rsid w:val="00F51934"/>
    <w:rsid w:val="00F51942"/>
    <w:rsid w:val="00F51943"/>
    <w:rsid w:val="00F51945"/>
    <w:rsid w:val="00F51982"/>
    <w:rsid w:val="00F519A5"/>
    <w:rsid w:val="00F519F0"/>
    <w:rsid w:val="00F51A18"/>
    <w:rsid w:val="00F51A29"/>
    <w:rsid w:val="00F51A73"/>
    <w:rsid w:val="00F51A81"/>
    <w:rsid w:val="00F51A9F"/>
    <w:rsid w:val="00F51AC0"/>
    <w:rsid w:val="00F51AD5"/>
    <w:rsid w:val="00F51B14"/>
    <w:rsid w:val="00F51B28"/>
    <w:rsid w:val="00F51B2C"/>
    <w:rsid w:val="00F51B5B"/>
    <w:rsid w:val="00F51B5C"/>
    <w:rsid w:val="00F51B8D"/>
    <w:rsid w:val="00F51B97"/>
    <w:rsid w:val="00F51BAF"/>
    <w:rsid w:val="00F51C0C"/>
    <w:rsid w:val="00F51C1D"/>
    <w:rsid w:val="00F51C76"/>
    <w:rsid w:val="00F51C95"/>
    <w:rsid w:val="00F51CB6"/>
    <w:rsid w:val="00F51CF7"/>
    <w:rsid w:val="00F51CF8"/>
    <w:rsid w:val="00F51D11"/>
    <w:rsid w:val="00F51D45"/>
    <w:rsid w:val="00F51D5A"/>
    <w:rsid w:val="00F51D62"/>
    <w:rsid w:val="00F51D6B"/>
    <w:rsid w:val="00F51DD0"/>
    <w:rsid w:val="00F51DEE"/>
    <w:rsid w:val="00F51DF4"/>
    <w:rsid w:val="00F51DFD"/>
    <w:rsid w:val="00F51E08"/>
    <w:rsid w:val="00F51ECE"/>
    <w:rsid w:val="00F51EED"/>
    <w:rsid w:val="00F51EF4"/>
    <w:rsid w:val="00F51EF8"/>
    <w:rsid w:val="00F51F0B"/>
    <w:rsid w:val="00F51F24"/>
    <w:rsid w:val="00F51F27"/>
    <w:rsid w:val="00F51F2A"/>
    <w:rsid w:val="00F51F34"/>
    <w:rsid w:val="00F51F3E"/>
    <w:rsid w:val="00F51F4C"/>
    <w:rsid w:val="00F51F50"/>
    <w:rsid w:val="00F51F91"/>
    <w:rsid w:val="00F51FFF"/>
    <w:rsid w:val="00F52025"/>
    <w:rsid w:val="00F5204C"/>
    <w:rsid w:val="00F5206F"/>
    <w:rsid w:val="00F5208B"/>
    <w:rsid w:val="00F520C1"/>
    <w:rsid w:val="00F520D3"/>
    <w:rsid w:val="00F520DE"/>
    <w:rsid w:val="00F52102"/>
    <w:rsid w:val="00F52118"/>
    <w:rsid w:val="00F5212A"/>
    <w:rsid w:val="00F52167"/>
    <w:rsid w:val="00F52189"/>
    <w:rsid w:val="00F521BF"/>
    <w:rsid w:val="00F521CB"/>
    <w:rsid w:val="00F521D3"/>
    <w:rsid w:val="00F5220D"/>
    <w:rsid w:val="00F5222E"/>
    <w:rsid w:val="00F52242"/>
    <w:rsid w:val="00F52270"/>
    <w:rsid w:val="00F5227F"/>
    <w:rsid w:val="00F52292"/>
    <w:rsid w:val="00F522DA"/>
    <w:rsid w:val="00F522DB"/>
    <w:rsid w:val="00F522F0"/>
    <w:rsid w:val="00F52319"/>
    <w:rsid w:val="00F5232C"/>
    <w:rsid w:val="00F52335"/>
    <w:rsid w:val="00F52352"/>
    <w:rsid w:val="00F52369"/>
    <w:rsid w:val="00F523AE"/>
    <w:rsid w:val="00F523B5"/>
    <w:rsid w:val="00F523BE"/>
    <w:rsid w:val="00F523E6"/>
    <w:rsid w:val="00F5241A"/>
    <w:rsid w:val="00F5247F"/>
    <w:rsid w:val="00F52493"/>
    <w:rsid w:val="00F52497"/>
    <w:rsid w:val="00F524AA"/>
    <w:rsid w:val="00F524DC"/>
    <w:rsid w:val="00F5252A"/>
    <w:rsid w:val="00F52567"/>
    <w:rsid w:val="00F525B3"/>
    <w:rsid w:val="00F52603"/>
    <w:rsid w:val="00F5264A"/>
    <w:rsid w:val="00F52652"/>
    <w:rsid w:val="00F52695"/>
    <w:rsid w:val="00F526AB"/>
    <w:rsid w:val="00F52774"/>
    <w:rsid w:val="00F52789"/>
    <w:rsid w:val="00F527AF"/>
    <w:rsid w:val="00F527D4"/>
    <w:rsid w:val="00F5280D"/>
    <w:rsid w:val="00F52861"/>
    <w:rsid w:val="00F5286A"/>
    <w:rsid w:val="00F52901"/>
    <w:rsid w:val="00F5290E"/>
    <w:rsid w:val="00F52944"/>
    <w:rsid w:val="00F5299C"/>
    <w:rsid w:val="00F5299E"/>
    <w:rsid w:val="00F52A82"/>
    <w:rsid w:val="00F52A87"/>
    <w:rsid w:val="00F52A98"/>
    <w:rsid w:val="00F52B2D"/>
    <w:rsid w:val="00F52B5E"/>
    <w:rsid w:val="00F52B8F"/>
    <w:rsid w:val="00F52B92"/>
    <w:rsid w:val="00F52BBD"/>
    <w:rsid w:val="00F52BC3"/>
    <w:rsid w:val="00F52BCE"/>
    <w:rsid w:val="00F52BFE"/>
    <w:rsid w:val="00F52C00"/>
    <w:rsid w:val="00F52C15"/>
    <w:rsid w:val="00F52C31"/>
    <w:rsid w:val="00F52C9A"/>
    <w:rsid w:val="00F52CA5"/>
    <w:rsid w:val="00F52CB8"/>
    <w:rsid w:val="00F52CC4"/>
    <w:rsid w:val="00F52CF1"/>
    <w:rsid w:val="00F52D75"/>
    <w:rsid w:val="00F52E76"/>
    <w:rsid w:val="00F52EAD"/>
    <w:rsid w:val="00F52EB4"/>
    <w:rsid w:val="00F52EBA"/>
    <w:rsid w:val="00F52EE2"/>
    <w:rsid w:val="00F52F50"/>
    <w:rsid w:val="00F52F58"/>
    <w:rsid w:val="00F52FD1"/>
    <w:rsid w:val="00F52FE4"/>
    <w:rsid w:val="00F52FE8"/>
    <w:rsid w:val="00F5300C"/>
    <w:rsid w:val="00F53021"/>
    <w:rsid w:val="00F53053"/>
    <w:rsid w:val="00F53079"/>
    <w:rsid w:val="00F53099"/>
    <w:rsid w:val="00F530F8"/>
    <w:rsid w:val="00F53126"/>
    <w:rsid w:val="00F5313B"/>
    <w:rsid w:val="00F53140"/>
    <w:rsid w:val="00F5319A"/>
    <w:rsid w:val="00F531C2"/>
    <w:rsid w:val="00F531CB"/>
    <w:rsid w:val="00F531DB"/>
    <w:rsid w:val="00F53213"/>
    <w:rsid w:val="00F53258"/>
    <w:rsid w:val="00F5329F"/>
    <w:rsid w:val="00F532B8"/>
    <w:rsid w:val="00F532C5"/>
    <w:rsid w:val="00F532D5"/>
    <w:rsid w:val="00F53379"/>
    <w:rsid w:val="00F53385"/>
    <w:rsid w:val="00F5342B"/>
    <w:rsid w:val="00F53449"/>
    <w:rsid w:val="00F534B5"/>
    <w:rsid w:val="00F534C8"/>
    <w:rsid w:val="00F534CC"/>
    <w:rsid w:val="00F534D4"/>
    <w:rsid w:val="00F53555"/>
    <w:rsid w:val="00F53559"/>
    <w:rsid w:val="00F53593"/>
    <w:rsid w:val="00F535B5"/>
    <w:rsid w:val="00F535BD"/>
    <w:rsid w:val="00F535BF"/>
    <w:rsid w:val="00F53640"/>
    <w:rsid w:val="00F536A3"/>
    <w:rsid w:val="00F536AA"/>
    <w:rsid w:val="00F536BB"/>
    <w:rsid w:val="00F536C0"/>
    <w:rsid w:val="00F53734"/>
    <w:rsid w:val="00F5374B"/>
    <w:rsid w:val="00F5375A"/>
    <w:rsid w:val="00F537BE"/>
    <w:rsid w:val="00F53816"/>
    <w:rsid w:val="00F53846"/>
    <w:rsid w:val="00F5385D"/>
    <w:rsid w:val="00F5386C"/>
    <w:rsid w:val="00F5388A"/>
    <w:rsid w:val="00F538F8"/>
    <w:rsid w:val="00F53904"/>
    <w:rsid w:val="00F5391F"/>
    <w:rsid w:val="00F5394F"/>
    <w:rsid w:val="00F53988"/>
    <w:rsid w:val="00F5399D"/>
    <w:rsid w:val="00F539BF"/>
    <w:rsid w:val="00F539CE"/>
    <w:rsid w:val="00F539DB"/>
    <w:rsid w:val="00F539FA"/>
    <w:rsid w:val="00F53A04"/>
    <w:rsid w:val="00F53A07"/>
    <w:rsid w:val="00F53A1F"/>
    <w:rsid w:val="00F53A35"/>
    <w:rsid w:val="00F53A44"/>
    <w:rsid w:val="00F53A47"/>
    <w:rsid w:val="00F53A57"/>
    <w:rsid w:val="00F53A6E"/>
    <w:rsid w:val="00F53A94"/>
    <w:rsid w:val="00F53AA0"/>
    <w:rsid w:val="00F53BE9"/>
    <w:rsid w:val="00F53BF2"/>
    <w:rsid w:val="00F53BF6"/>
    <w:rsid w:val="00F53C1E"/>
    <w:rsid w:val="00F53C42"/>
    <w:rsid w:val="00F53C77"/>
    <w:rsid w:val="00F53C88"/>
    <w:rsid w:val="00F53CC9"/>
    <w:rsid w:val="00F53CD4"/>
    <w:rsid w:val="00F53D19"/>
    <w:rsid w:val="00F53D37"/>
    <w:rsid w:val="00F53D65"/>
    <w:rsid w:val="00F53D76"/>
    <w:rsid w:val="00F53D93"/>
    <w:rsid w:val="00F53DA5"/>
    <w:rsid w:val="00F53DD4"/>
    <w:rsid w:val="00F53DF4"/>
    <w:rsid w:val="00F53E4D"/>
    <w:rsid w:val="00F53E6E"/>
    <w:rsid w:val="00F53E77"/>
    <w:rsid w:val="00F53EC3"/>
    <w:rsid w:val="00F53ED6"/>
    <w:rsid w:val="00F53EDB"/>
    <w:rsid w:val="00F53EEF"/>
    <w:rsid w:val="00F53EFF"/>
    <w:rsid w:val="00F53F2E"/>
    <w:rsid w:val="00F53F59"/>
    <w:rsid w:val="00F53F75"/>
    <w:rsid w:val="00F53F90"/>
    <w:rsid w:val="00F53F96"/>
    <w:rsid w:val="00F53FA9"/>
    <w:rsid w:val="00F53FC7"/>
    <w:rsid w:val="00F53FF7"/>
    <w:rsid w:val="00F54001"/>
    <w:rsid w:val="00F54025"/>
    <w:rsid w:val="00F5405A"/>
    <w:rsid w:val="00F540CF"/>
    <w:rsid w:val="00F540E0"/>
    <w:rsid w:val="00F54116"/>
    <w:rsid w:val="00F5417A"/>
    <w:rsid w:val="00F54193"/>
    <w:rsid w:val="00F54207"/>
    <w:rsid w:val="00F5420E"/>
    <w:rsid w:val="00F5420F"/>
    <w:rsid w:val="00F5422E"/>
    <w:rsid w:val="00F54230"/>
    <w:rsid w:val="00F54250"/>
    <w:rsid w:val="00F54263"/>
    <w:rsid w:val="00F54285"/>
    <w:rsid w:val="00F54286"/>
    <w:rsid w:val="00F542AE"/>
    <w:rsid w:val="00F542D6"/>
    <w:rsid w:val="00F542EE"/>
    <w:rsid w:val="00F54326"/>
    <w:rsid w:val="00F5432A"/>
    <w:rsid w:val="00F54384"/>
    <w:rsid w:val="00F543AF"/>
    <w:rsid w:val="00F543FB"/>
    <w:rsid w:val="00F54411"/>
    <w:rsid w:val="00F5449A"/>
    <w:rsid w:val="00F54500"/>
    <w:rsid w:val="00F5454B"/>
    <w:rsid w:val="00F54577"/>
    <w:rsid w:val="00F54578"/>
    <w:rsid w:val="00F545C0"/>
    <w:rsid w:val="00F545F5"/>
    <w:rsid w:val="00F54600"/>
    <w:rsid w:val="00F54658"/>
    <w:rsid w:val="00F546B8"/>
    <w:rsid w:val="00F546CF"/>
    <w:rsid w:val="00F546E5"/>
    <w:rsid w:val="00F546E8"/>
    <w:rsid w:val="00F54729"/>
    <w:rsid w:val="00F54768"/>
    <w:rsid w:val="00F547C8"/>
    <w:rsid w:val="00F547DE"/>
    <w:rsid w:val="00F547E1"/>
    <w:rsid w:val="00F547E7"/>
    <w:rsid w:val="00F547ED"/>
    <w:rsid w:val="00F547F7"/>
    <w:rsid w:val="00F5480C"/>
    <w:rsid w:val="00F54875"/>
    <w:rsid w:val="00F54886"/>
    <w:rsid w:val="00F548D2"/>
    <w:rsid w:val="00F54913"/>
    <w:rsid w:val="00F54932"/>
    <w:rsid w:val="00F54935"/>
    <w:rsid w:val="00F5493C"/>
    <w:rsid w:val="00F54982"/>
    <w:rsid w:val="00F5498E"/>
    <w:rsid w:val="00F54993"/>
    <w:rsid w:val="00F549BA"/>
    <w:rsid w:val="00F549EC"/>
    <w:rsid w:val="00F54A13"/>
    <w:rsid w:val="00F54AD4"/>
    <w:rsid w:val="00F54AD7"/>
    <w:rsid w:val="00F54B0A"/>
    <w:rsid w:val="00F54B5F"/>
    <w:rsid w:val="00F54BA1"/>
    <w:rsid w:val="00F54BBB"/>
    <w:rsid w:val="00F54BCF"/>
    <w:rsid w:val="00F54BF3"/>
    <w:rsid w:val="00F54C1F"/>
    <w:rsid w:val="00F54C2C"/>
    <w:rsid w:val="00F54C4D"/>
    <w:rsid w:val="00F54C78"/>
    <w:rsid w:val="00F54C80"/>
    <w:rsid w:val="00F54CDE"/>
    <w:rsid w:val="00F54D20"/>
    <w:rsid w:val="00F54D5F"/>
    <w:rsid w:val="00F54D6D"/>
    <w:rsid w:val="00F54D6F"/>
    <w:rsid w:val="00F54D74"/>
    <w:rsid w:val="00F54D98"/>
    <w:rsid w:val="00F54DE8"/>
    <w:rsid w:val="00F54DEC"/>
    <w:rsid w:val="00F54E1E"/>
    <w:rsid w:val="00F54EE2"/>
    <w:rsid w:val="00F54EE4"/>
    <w:rsid w:val="00F54EFF"/>
    <w:rsid w:val="00F54F78"/>
    <w:rsid w:val="00F54FA9"/>
    <w:rsid w:val="00F54FAF"/>
    <w:rsid w:val="00F54FDD"/>
    <w:rsid w:val="00F5501F"/>
    <w:rsid w:val="00F55028"/>
    <w:rsid w:val="00F55045"/>
    <w:rsid w:val="00F550C3"/>
    <w:rsid w:val="00F5513B"/>
    <w:rsid w:val="00F5514C"/>
    <w:rsid w:val="00F55165"/>
    <w:rsid w:val="00F55231"/>
    <w:rsid w:val="00F55235"/>
    <w:rsid w:val="00F55263"/>
    <w:rsid w:val="00F5528D"/>
    <w:rsid w:val="00F552C9"/>
    <w:rsid w:val="00F552D9"/>
    <w:rsid w:val="00F552DA"/>
    <w:rsid w:val="00F552EA"/>
    <w:rsid w:val="00F552EE"/>
    <w:rsid w:val="00F5533B"/>
    <w:rsid w:val="00F55357"/>
    <w:rsid w:val="00F55386"/>
    <w:rsid w:val="00F55392"/>
    <w:rsid w:val="00F553B3"/>
    <w:rsid w:val="00F5540D"/>
    <w:rsid w:val="00F55411"/>
    <w:rsid w:val="00F5543E"/>
    <w:rsid w:val="00F55452"/>
    <w:rsid w:val="00F55463"/>
    <w:rsid w:val="00F55474"/>
    <w:rsid w:val="00F55491"/>
    <w:rsid w:val="00F5549B"/>
    <w:rsid w:val="00F5549C"/>
    <w:rsid w:val="00F554E0"/>
    <w:rsid w:val="00F554E7"/>
    <w:rsid w:val="00F554F4"/>
    <w:rsid w:val="00F554FB"/>
    <w:rsid w:val="00F55564"/>
    <w:rsid w:val="00F55576"/>
    <w:rsid w:val="00F5561B"/>
    <w:rsid w:val="00F5564B"/>
    <w:rsid w:val="00F5565E"/>
    <w:rsid w:val="00F55674"/>
    <w:rsid w:val="00F55699"/>
    <w:rsid w:val="00F5569E"/>
    <w:rsid w:val="00F5571A"/>
    <w:rsid w:val="00F55767"/>
    <w:rsid w:val="00F55772"/>
    <w:rsid w:val="00F5579C"/>
    <w:rsid w:val="00F557C3"/>
    <w:rsid w:val="00F557DA"/>
    <w:rsid w:val="00F557E1"/>
    <w:rsid w:val="00F55809"/>
    <w:rsid w:val="00F55826"/>
    <w:rsid w:val="00F55836"/>
    <w:rsid w:val="00F55853"/>
    <w:rsid w:val="00F5585E"/>
    <w:rsid w:val="00F55871"/>
    <w:rsid w:val="00F55876"/>
    <w:rsid w:val="00F55897"/>
    <w:rsid w:val="00F559B0"/>
    <w:rsid w:val="00F559C7"/>
    <w:rsid w:val="00F559F2"/>
    <w:rsid w:val="00F55A82"/>
    <w:rsid w:val="00F55A8E"/>
    <w:rsid w:val="00F55AEF"/>
    <w:rsid w:val="00F55B19"/>
    <w:rsid w:val="00F55B6B"/>
    <w:rsid w:val="00F55B82"/>
    <w:rsid w:val="00F55BA8"/>
    <w:rsid w:val="00F55BC3"/>
    <w:rsid w:val="00F55BE7"/>
    <w:rsid w:val="00F55BF3"/>
    <w:rsid w:val="00F55C14"/>
    <w:rsid w:val="00F55C3E"/>
    <w:rsid w:val="00F55C54"/>
    <w:rsid w:val="00F55C81"/>
    <w:rsid w:val="00F55C87"/>
    <w:rsid w:val="00F55CA1"/>
    <w:rsid w:val="00F55CBE"/>
    <w:rsid w:val="00F55CCE"/>
    <w:rsid w:val="00F55CD6"/>
    <w:rsid w:val="00F55CE1"/>
    <w:rsid w:val="00F55CED"/>
    <w:rsid w:val="00F55CF8"/>
    <w:rsid w:val="00F55D03"/>
    <w:rsid w:val="00F55D1B"/>
    <w:rsid w:val="00F55D35"/>
    <w:rsid w:val="00F55D39"/>
    <w:rsid w:val="00F55D3A"/>
    <w:rsid w:val="00F55D74"/>
    <w:rsid w:val="00F55D8E"/>
    <w:rsid w:val="00F55D95"/>
    <w:rsid w:val="00F55DE3"/>
    <w:rsid w:val="00F55DE5"/>
    <w:rsid w:val="00F55DF2"/>
    <w:rsid w:val="00F55DFB"/>
    <w:rsid w:val="00F55E05"/>
    <w:rsid w:val="00F55E0C"/>
    <w:rsid w:val="00F55E84"/>
    <w:rsid w:val="00F55EDF"/>
    <w:rsid w:val="00F55F18"/>
    <w:rsid w:val="00F55F6A"/>
    <w:rsid w:val="00F55FD0"/>
    <w:rsid w:val="00F55FDD"/>
    <w:rsid w:val="00F55FDE"/>
    <w:rsid w:val="00F55FE7"/>
    <w:rsid w:val="00F55FF9"/>
    <w:rsid w:val="00F5601D"/>
    <w:rsid w:val="00F56064"/>
    <w:rsid w:val="00F5607C"/>
    <w:rsid w:val="00F56087"/>
    <w:rsid w:val="00F5609E"/>
    <w:rsid w:val="00F560CE"/>
    <w:rsid w:val="00F5612D"/>
    <w:rsid w:val="00F561A0"/>
    <w:rsid w:val="00F561A3"/>
    <w:rsid w:val="00F561BE"/>
    <w:rsid w:val="00F561C9"/>
    <w:rsid w:val="00F56238"/>
    <w:rsid w:val="00F56259"/>
    <w:rsid w:val="00F5625D"/>
    <w:rsid w:val="00F5625F"/>
    <w:rsid w:val="00F562BE"/>
    <w:rsid w:val="00F562DB"/>
    <w:rsid w:val="00F562E7"/>
    <w:rsid w:val="00F562F0"/>
    <w:rsid w:val="00F56300"/>
    <w:rsid w:val="00F56315"/>
    <w:rsid w:val="00F56352"/>
    <w:rsid w:val="00F56356"/>
    <w:rsid w:val="00F56370"/>
    <w:rsid w:val="00F5639E"/>
    <w:rsid w:val="00F563A1"/>
    <w:rsid w:val="00F563B0"/>
    <w:rsid w:val="00F563BD"/>
    <w:rsid w:val="00F5643F"/>
    <w:rsid w:val="00F56455"/>
    <w:rsid w:val="00F56489"/>
    <w:rsid w:val="00F564B8"/>
    <w:rsid w:val="00F564F9"/>
    <w:rsid w:val="00F56502"/>
    <w:rsid w:val="00F5654B"/>
    <w:rsid w:val="00F5658E"/>
    <w:rsid w:val="00F565A4"/>
    <w:rsid w:val="00F565A8"/>
    <w:rsid w:val="00F565B6"/>
    <w:rsid w:val="00F565C1"/>
    <w:rsid w:val="00F565EB"/>
    <w:rsid w:val="00F565F9"/>
    <w:rsid w:val="00F56631"/>
    <w:rsid w:val="00F5663D"/>
    <w:rsid w:val="00F56650"/>
    <w:rsid w:val="00F566B5"/>
    <w:rsid w:val="00F566D3"/>
    <w:rsid w:val="00F56743"/>
    <w:rsid w:val="00F56776"/>
    <w:rsid w:val="00F5679D"/>
    <w:rsid w:val="00F567DD"/>
    <w:rsid w:val="00F567E5"/>
    <w:rsid w:val="00F567E9"/>
    <w:rsid w:val="00F56808"/>
    <w:rsid w:val="00F5680E"/>
    <w:rsid w:val="00F5683E"/>
    <w:rsid w:val="00F56842"/>
    <w:rsid w:val="00F5684F"/>
    <w:rsid w:val="00F56871"/>
    <w:rsid w:val="00F5687E"/>
    <w:rsid w:val="00F568C5"/>
    <w:rsid w:val="00F56960"/>
    <w:rsid w:val="00F56975"/>
    <w:rsid w:val="00F5698C"/>
    <w:rsid w:val="00F569C2"/>
    <w:rsid w:val="00F569CE"/>
    <w:rsid w:val="00F569D4"/>
    <w:rsid w:val="00F569E4"/>
    <w:rsid w:val="00F569F0"/>
    <w:rsid w:val="00F56A19"/>
    <w:rsid w:val="00F56A27"/>
    <w:rsid w:val="00F56A81"/>
    <w:rsid w:val="00F56A93"/>
    <w:rsid w:val="00F56AD9"/>
    <w:rsid w:val="00F56AF6"/>
    <w:rsid w:val="00F56B14"/>
    <w:rsid w:val="00F56B1C"/>
    <w:rsid w:val="00F56B26"/>
    <w:rsid w:val="00F56B74"/>
    <w:rsid w:val="00F56BB0"/>
    <w:rsid w:val="00F56C2E"/>
    <w:rsid w:val="00F56C34"/>
    <w:rsid w:val="00F56C51"/>
    <w:rsid w:val="00F56C81"/>
    <w:rsid w:val="00F56CF8"/>
    <w:rsid w:val="00F56D04"/>
    <w:rsid w:val="00F56D17"/>
    <w:rsid w:val="00F56D29"/>
    <w:rsid w:val="00F56D2C"/>
    <w:rsid w:val="00F56D6B"/>
    <w:rsid w:val="00F56D8D"/>
    <w:rsid w:val="00F56DA0"/>
    <w:rsid w:val="00F56DAD"/>
    <w:rsid w:val="00F56DB8"/>
    <w:rsid w:val="00F56DBA"/>
    <w:rsid w:val="00F56E18"/>
    <w:rsid w:val="00F56E21"/>
    <w:rsid w:val="00F56E47"/>
    <w:rsid w:val="00F56E50"/>
    <w:rsid w:val="00F56E9E"/>
    <w:rsid w:val="00F56F6F"/>
    <w:rsid w:val="00F56FAA"/>
    <w:rsid w:val="00F56FD2"/>
    <w:rsid w:val="00F57008"/>
    <w:rsid w:val="00F57047"/>
    <w:rsid w:val="00F57147"/>
    <w:rsid w:val="00F571AB"/>
    <w:rsid w:val="00F571F8"/>
    <w:rsid w:val="00F57213"/>
    <w:rsid w:val="00F5724E"/>
    <w:rsid w:val="00F57254"/>
    <w:rsid w:val="00F572C7"/>
    <w:rsid w:val="00F572CE"/>
    <w:rsid w:val="00F572E9"/>
    <w:rsid w:val="00F572ED"/>
    <w:rsid w:val="00F5732D"/>
    <w:rsid w:val="00F57399"/>
    <w:rsid w:val="00F573B2"/>
    <w:rsid w:val="00F573C4"/>
    <w:rsid w:val="00F573F4"/>
    <w:rsid w:val="00F57414"/>
    <w:rsid w:val="00F57423"/>
    <w:rsid w:val="00F57445"/>
    <w:rsid w:val="00F57447"/>
    <w:rsid w:val="00F5744B"/>
    <w:rsid w:val="00F57460"/>
    <w:rsid w:val="00F57476"/>
    <w:rsid w:val="00F574F2"/>
    <w:rsid w:val="00F574F8"/>
    <w:rsid w:val="00F57519"/>
    <w:rsid w:val="00F57523"/>
    <w:rsid w:val="00F5758D"/>
    <w:rsid w:val="00F575F8"/>
    <w:rsid w:val="00F5761B"/>
    <w:rsid w:val="00F5765C"/>
    <w:rsid w:val="00F57677"/>
    <w:rsid w:val="00F576CA"/>
    <w:rsid w:val="00F576CB"/>
    <w:rsid w:val="00F576D8"/>
    <w:rsid w:val="00F5771E"/>
    <w:rsid w:val="00F57748"/>
    <w:rsid w:val="00F57749"/>
    <w:rsid w:val="00F5775F"/>
    <w:rsid w:val="00F57785"/>
    <w:rsid w:val="00F5778F"/>
    <w:rsid w:val="00F5779B"/>
    <w:rsid w:val="00F5785B"/>
    <w:rsid w:val="00F57869"/>
    <w:rsid w:val="00F5786B"/>
    <w:rsid w:val="00F578BE"/>
    <w:rsid w:val="00F57906"/>
    <w:rsid w:val="00F57910"/>
    <w:rsid w:val="00F5796B"/>
    <w:rsid w:val="00F579DC"/>
    <w:rsid w:val="00F579ED"/>
    <w:rsid w:val="00F57A49"/>
    <w:rsid w:val="00F57A58"/>
    <w:rsid w:val="00F57AC0"/>
    <w:rsid w:val="00F57AD1"/>
    <w:rsid w:val="00F57B3F"/>
    <w:rsid w:val="00F57B60"/>
    <w:rsid w:val="00F57B91"/>
    <w:rsid w:val="00F57BDE"/>
    <w:rsid w:val="00F57BDF"/>
    <w:rsid w:val="00F57BE3"/>
    <w:rsid w:val="00F57C08"/>
    <w:rsid w:val="00F57C0C"/>
    <w:rsid w:val="00F57C1F"/>
    <w:rsid w:val="00F57C20"/>
    <w:rsid w:val="00F57C32"/>
    <w:rsid w:val="00F57C63"/>
    <w:rsid w:val="00F57C8C"/>
    <w:rsid w:val="00F57C9E"/>
    <w:rsid w:val="00F57CD6"/>
    <w:rsid w:val="00F57D00"/>
    <w:rsid w:val="00F57D21"/>
    <w:rsid w:val="00F57D2F"/>
    <w:rsid w:val="00F57DEC"/>
    <w:rsid w:val="00F57E1E"/>
    <w:rsid w:val="00F57E78"/>
    <w:rsid w:val="00F57E7D"/>
    <w:rsid w:val="00F57E9D"/>
    <w:rsid w:val="00F57EA2"/>
    <w:rsid w:val="00F57EBE"/>
    <w:rsid w:val="00F57ED7"/>
    <w:rsid w:val="00F57F15"/>
    <w:rsid w:val="00F57F5A"/>
    <w:rsid w:val="00F57FE6"/>
    <w:rsid w:val="00F60000"/>
    <w:rsid w:val="00F60003"/>
    <w:rsid w:val="00F60009"/>
    <w:rsid w:val="00F6000A"/>
    <w:rsid w:val="00F60028"/>
    <w:rsid w:val="00F60083"/>
    <w:rsid w:val="00F600B6"/>
    <w:rsid w:val="00F600D2"/>
    <w:rsid w:val="00F600F3"/>
    <w:rsid w:val="00F600FB"/>
    <w:rsid w:val="00F60114"/>
    <w:rsid w:val="00F6013D"/>
    <w:rsid w:val="00F6014E"/>
    <w:rsid w:val="00F6018F"/>
    <w:rsid w:val="00F601FD"/>
    <w:rsid w:val="00F60207"/>
    <w:rsid w:val="00F6023E"/>
    <w:rsid w:val="00F6028C"/>
    <w:rsid w:val="00F6028D"/>
    <w:rsid w:val="00F6029D"/>
    <w:rsid w:val="00F602B9"/>
    <w:rsid w:val="00F602C8"/>
    <w:rsid w:val="00F602F9"/>
    <w:rsid w:val="00F6033C"/>
    <w:rsid w:val="00F60348"/>
    <w:rsid w:val="00F60354"/>
    <w:rsid w:val="00F6035C"/>
    <w:rsid w:val="00F6036F"/>
    <w:rsid w:val="00F60392"/>
    <w:rsid w:val="00F603E7"/>
    <w:rsid w:val="00F603FD"/>
    <w:rsid w:val="00F603FE"/>
    <w:rsid w:val="00F60447"/>
    <w:rsid w:val="00F60456"/>
    <w:rsid w:val="00F6046E"/>
    <w:rsid w:val="00F604A4"/>
    <w:rsid w:val="00F604B8"/>
    <w:rsid w:val="00F604D9"/>
    <w:rsid w:val="00F60507"/>
    <w:rsid w:val="00F6050F"/>
    <w:rsid w:val="00F60545"/>
    <w:rsid w:val="00F60553"/>
    <w:rsid w:val="00F605DC"/>
    <w:rsid w:val="00F6062D"/>
    <w:rsid w:val="00F60651"/>
    <w:rsid w:val="00F60684"/>
    <w:rsid w:val="00F60796"/>
    <w:rsid w:val="00F6079D"/>
    <w:rsid w:val="00F6081F"/>
    <w:rsid w:val="00F60860"/>
    <w:rsid w:val="00F60869"/>
    <w:rsid w:val="00F60872"/>
    <w:rsid w:val="00F6087A"/>
    <w:rsid w:val="00F6089B"/>
    <w:rsid w:val="00F608AD"/>
    <w:rsid w:val="00F60960"/>
    <w:rsid w:val="00F609B6"/>
    <w:rsid w:val="00F609BB"/>
    <w:rsid w:val="00F60A4F"/>
    <w:rsid w:val="00F60A5D"/>
    <w:rsid w:val="00F60A99"/>
    <w:rsid w:val="00F60AA1"/>
    <w:rsid w:val="00F60AB4"/>
    <w:rsid w:val="00F60AB9"/>
    <w:rsid w:val="00F60ABF"/>
    <w:rsid w:val="00F60AE5"/>
    <w:rsid w:val="00F60B0C"/>
    <w:rsid w:val="00F60B1B"/>
    <w:rsid w:val="00F60B1F"/>
    <w:rsid w:val="00F60B58"/>
    <w:rsid w:val="00F60B76"/>
    <w:rsid w:val="00F60B99"/>
    <w:rsid w:val="00F60BBF"/>
    <w:rsid w:val="00F60BCA"/>
    <w:rsid w:val="00F60BCF"/>
    <w:rsid w:val="00F60C30"/>
    <w:rsid w:val="00F60C31"/>
    <w:rsid w:val="00F60CA8"/>
    <w:rsid w:val="00F60CF8"/>
    <w:rsid w:val="00F60D25"/>
    <w:rsid w:val="00F60D40"/>
    <w:rsid w:val="00F60D81"/>
    <w:rsid w:val="00F60DCF"/>
    <w:rsid w:val="00F60DDB"/>
    <w:rsid w:val="00F60DF1"/>
    <w:rsid w:val="00F60DF8"/>
    <w:rsid w:val="00F60E1A"/>
    <w:rsid w:val="00F60E72"/>
    <w:rsid w:val="00F60E79"/>
    <w:rsid w:val="00F60E81"/>
    <w:rsid w:val="00F60ECD"/>
    <w:rsid w:val="00F60F4C"/>
    <w:rsid w:val="00F60F73"/>
    <w:rsid w:val="00F60F87"/>
    <w:rsid w:val="00F60FEF"/>
    <w:rsid w:val="00F61012"/>
    <w:rsid w:val="00F61053"/>
    <w:rsid w:val="00F61063"/>
    <w:rsid w:val="00F6107B"/>
    <w:rsid w:val="00F61084"/>
    <w:rsid w:val="00F6109C"/>
    <w:rsid w:val="00F610B8"/>
    <w:rsid w:val="00F610C2"/>
    <w:rsid w:val="00F61104"/>
    <w:rsid w:val="00F6111F"/>
    <w:rsid w:val="00F61120"/>
    <w:rsid w:val="00F61127"/>
    <w:rsid w:val="00F61140"/>
    <w:rsid w:val="00F61150"/>
    <w:rsid w:val="00F6117B"/>
    <w:rsid w:val="00F611B3"/>
    <w:rsid w:val="00F611CB"/>
    <w:rsid w:val="00F61215"/>
    <w:rsid w:val="00F6124F"/>
    <w:rsid w:val="00F61275"/>
    <w:rsid w:val="00F61282"/>
    <w:rsid w:val="00F61291"/>
    <w:rsid w:val="00F612BB"/>
    <w:rsid w:val="00F612C5"/>
    <w:rsid w:val="00F612C6"/>
    <w:rsid w:val="00F61304"/>
    <w:rsid w:val="00F6130A"/>
    <w:rsid w:val="00F61331"/>
    <w:rsid w:val="00F61362"/>
    <w:rsid w:val="00F6139C"/>
    <w:rsid w:val="00F613C8"/>
    <w:rsid w:val="00F6141F"/>
    <w:rsid w:val="00F61435"/>
    <w:rsid w:val="00F61454"/>
    <w:rsid w:val="00F61468"/>
    <w:rsid w:val="00F614A4"/>
    <w:rsid w:val="00F614B1"/>
    <w:rsid w:val="00F614D9"/>
    <w:rsid w:val="00F61501"/>
    <w:rsid w:val="00F61509"/>
    <w:rsid w:val="00F6154D"/>
    <w:rsid w:val="00F615BD"/>
    <w:rsid w:val="00F615C5"/>
    <w:rsid w:val="00F615CF"/>
    <w:rsid w:val="00F615D8"/>
    <w:rsid w:val="00F615E0"/>
    <w:rsid w:val="00F615EA"/>
    <w:rsid w:val="00F61611"/>
    <w:rsid w:val="00F61637"/>
    <w:rsid w:val="00F61719"/>
    <w:rsid w:val="00F6176B"/>
    <w:rsid w:val="00F617BF"/>
    <w:rsid w:val="00F617C1"/>
    <w:rsid w:val="00F617E6"/>
    <w:rsid w:val="00F617F4"/>
    <w:rsid w:val="00F617F7"/>
    <w:rsid w:val="00F61872"/>
    <w:rsid w:val="00F618AC"/>
    <w:rsid w:val="00F618C9"/>
    <w:rsid w:val="00F618DB"/>
    <w:rsid w:val="00F618EE"/>
    <w:rsid w:val="00F618F7"/>
    <w:rsid w:val="00F6191A"/>
    <w:rsid w:val="00F6192F"/>
    <w:rsid w:val="00F6197C"/>
    <w:rsid w:val="00F619B0"/>
    <w:rsid w:val="00F619CE"/>
    <w:rsid w:val="00F619FF"/>
    <w:rsid w:val="00F61A14"/>
    <w:rsid w:val="00F61A37"/>
    <w:rsid w:val="00F61ACB"/>
    <w:rsid w:val="00F61AE9"/>
    <w:rsid w:val="00F61B50"/>
    <w:rsid w:val="00F61B6B"/>
    <w:rsid w:val="00F61B74"/>
    <w:rsid w:val="00F61B86"/>
    <w:rsid w:val="00F61B96"/>
    <w:rsid w:val="00F61C09"/>
    <w:rsid w:val="00F61C26"/>
    <w:rsid w:val="00F61C4E"/>
    <w:rsid w:val="00F61C52"/>
    <w:rsid w:val="00F61CF4"/>
    <w:rsid w:val="00F61CF7"/>
    <w:rsid w:val="00F61D03"/>
    <w:rsid w:val="00F61D3A"/>
    <w:rsid w:val="00F61D69"/>
    <w:rsid w:val="00F61D91"/>
    <w:rsid w:val="00F61D96"/>
    <w:rsid w:val="00F61DBE"/>
    <w:rsid w:val="00F61DCD"/>
    <w:rsid w:val="00F61DEA"/>
    <w:rsid w:val="00F61E35"/>
    <w:rsid w:val="00F61EAF"/>
    <w:rsid w:val="00F61F10"/>
    <w:rsid w:val="00F61F21"/>
    <w:rsid w:val="00F61F40"/>
    <w:rsid w:val="00F61F59"/>
    <w:rsid w:val="00F61F5E"/>
    <w:rsid w:val="00F61F95"/>
    <w:rsid w:val="00F61FAB"/>
    <w:rsid w:val="00F61FC0"/>
    <w:rsid w:val="00F62017"/>
    <w:rsid w:val="00F62055"/>
    <w:rsid w:val="00F62056"/>
    <w:rsid w:val="00F62072"/>
    <w:rsid w:val="00F620B6"/>
    <w:rsid w:val="00F620C0"/>
    <w:rsid w:val="00F6218E"/>
    <w:rsid w:val="00F621AA"/>
    <w:rsid w:val="00F621D8"/>
    <w:rsid w:val="00F621E1"/>
    <w:rsid w:val="00F621FE"/>
    <w:rsid w:val="00F62261"/>
    <w:rsid w:val="00F6226C"/>
    <w:rsid w:val="00F62278"/>
    <w:rsid w:val="00F62298"/>
    <w:rsid w:val="00F622B6"/>
    <w:rsid w:val="00F622C0"/>
    <w:rsid w:val="00F622C2"/>
    <w:rsid w:val="00F622F5"/>
    <w:rsid w:val="00F622F6"/>
    <w:rsid w:val="00F6231E"/>
    <w:rsid w:val="00F6233A"/>
    <w:rsid w:val="00F62342"/>
    <w:rsid w:val="00F62352"/>
    <w:rsid w:val="00F62390"/>
    <w:rsid w:val="00F623CD"/>
    <w:rsid w:val="00F623E9"/>
    <w:rsid w:val="00F62411"/>
    <w:rsid w:val="00F6241B"/>
    <w:rsid w:val="00F62427"/>
    <w:rsid w:val="00F62446"/>
    <w:rsid w:val="00F6248B"/>
    <w:rsid w:val="00F624DC"/>
    <w:rsid w:val="00F624E9"/>
    <w:rsid w:val="00F6250F"/>
    <w:rsid w:val="00F62535"/>
    <w:rsid w:val="00F62538"/>
    <w:rsid w:val="00F625AB"/>
    <w:rsid w:val="00F625C5"/>
    <w:rsid w:val="00F625DF"/>
    <w:rsid w:val="00F625F6"/>
    <w:rsid w:val="00F62609"/>
    <w:rsid w:val="00F6261B"/>
    <w:rsid w:val="00F6267C"/>
    <w:rsid w:val="00F626A1"/>
    <w:rsid w:val="00F62762"/>
    <w:rsid w:val="00F62772"/>
    <w:rsid w:val="00F62779"/>
    <w:rsid w:val="00F62785"/>
    <w:rsid w:val="00F627A6"/>
    <w:rsid w:val="00F627E3"/>
    <w:rsid w:val="00F628A3"/>
    <w:rsid w:val="00F628B4"/>
    <w:rsid w:val="00F628CA"/>
    <w:rsid w:val="00F628D1"/>
    <w:rsid w:val="00F628E4"/>
    <w:rsid w:val="00F62937"/>
    <w:rsid w:val="00F629C3"/>
    <w:rsid w:val="00F62A34"/>
    <w:rsid w:val="00F62AAB"/>
    <w:rsid w:val="00F62ACC"/>
    <w:rsid w:val="00F62AD3"/>
    <w:rsid w:val="00F62B0E"/>
    <w:rsid w:val="00F62B19"/>
    <w:rsid w:val="00F62B25"/>
    <w:rsid w:val="00F62B5F"/>
    <w:rsid w:val="00F62B87"/>
    <w:rsid w:val="00F62BAD"/>
    <w:rsid w:val="00F62BD8"/>
    <w:rsid w:val="00F62BF7"/>
    <w:rsid w:val="00F62BFA"/>
    <w:rsid w:val="00F62C27"/>
    <w:rsid w:val="00F62C36"/>
    <w:rsid w:val="00F62C44"/>
    <w:rsid w:val="00F62C78"/>
    <w:rsid w:val="00F62CE8"/>
    <w:rsid w:val="00F62CEA"/>
    <w:rsid w:val="00F62D1E"/>
    <w:rsid w:val="00F62D24"/>
    <w:rsid w:val="00F62D7B"/>
    <w:rsid w:val="00F62D7D"/>
    <w:rsid w:val="00F62DF5"/>
    <w:rsid w:val="00F62E2A"/>
    <w:rsid w:val="00F62E35"/>
    <w:rsid w:val="00F62E5E"/>
    <w:rsid w:val="00F62E99"/>
    <w:rsid w:val="00F62EE9"/>
    <w:rsid w:val="00F62F10"/>
    <w:rsid w:val="00F62F13"/>
    <w:rsid w:val="00F62F4D"/>
    <w:rsid w:val="00F62F6E"/>
    <w:rsid w:val="00F62FE5"/>
    <w:rsid w:val="00F630CC"/>
    <w:rsid w:val="00F63100"/>
    <w:rsid w:val="00F63133"/>
    <w:rsid w:val="00F6313B"/>
    <w:rsid w:val="00F631B4"/>
    <w:rsid w:val="00F631C6"/>
    <w:rsid w:val="00F6323E"/>
    <w:rsid w:val="00F63253"/>
    <w:rsid w:val="00F63268"/>
    <w:rsid w:val="00F63309"/>
    <w:rsid w:val="00F63345"/>
    <w:rsid w:val="00F6334F"/>
    <w:rsid w:val="00F6336F"/>
    <w:rsid w:val="00F63433"/>
    <w:rsid w:val="00F6346E"/>
    <w:rsid w:val="00F6346F"/>
    <w:rsid w:val="00F63473"/>
    <w:rsid w:val="00F63480"/>
    <w:rsid w:val="00F63518"/>
    <w:rsid w:val="00F6357C"/>
    <w:rsid w:val="00F635B9"/>
    <w:rsid w:val="00F63605"/>
    <w:rsid w:val="00F63637"/>
    <w:rsid w:val="00F6364C"/>
    <w:rsid w:val="00F636AD"/>
    <w:rsid w:val="00F636B0"/>
    <w:rsid w:val="00F636CE"/>
    <w:rsid w:val="00F63706"/>
    <w:rsid w:val="00F63707"/>
    <w:rsid w:val="00F63756"/>
    <w:rsid w:val="00F63765"/>
    <w:rsid w:val="00F637F5"/>
    <w:rsid w:val="00F63821"/>
    <w:rsid w:val="00F63882"/>
    <w:rsid w:val="00F638AA"/>
    <w:rsid w:val="00F638AB"/>
    <w:rsid w:val="00F638D2"/>
    <w:rsid w:val="00F63910"/>
    <w:rsid w:val="00F63989"/>
    <w:rsid w:val="00F63992"/>
    <w:rsid w:val="00F639AE"/>
    <w:rsid w:val="00F639B5"/>
    <w:rsid w:val="00F639B8"/>
    <w:rsid w:val="00F639D7"/>
    <w:rsid w:val="00F639EE"/>
    <w:rsid w:val="00F63A21"/>
    <w:rsid w:val="00F63A41"/>
    <w:rsid w:val="00F63A5E"/>
    <w:rsid w:val="00F63ABD"/>
    <w:rsid w:val="00F63ABE"/>
    <w:rsid w:val="00F63AC1"/>
    <w:rsid w:val="00F63AC3"/>
    <w:rsid w:val="00F63B27"/>
    <w:rsid w:val="00F63B5D"/>
    <w:rsid w:val="00F63B91"/>
    <w:rsid w:val="00F63B9F"/>
    <w:rsid w:val="00F63BBD"/>
    <w:rsid w:val="00F63BEB"/>
    <w:rsid w:val="00F63C01"/>
    <w:rsid w:val="00F63C27"/>
    <w:rsid w:val="00F63C50"/>
    <w:rsid w:val="00F63CD4"/>
    <w:rsid w:val="00F63CE1"/>
    <w:rsid w:val="00F63D01"/>
    <w:rsid w:val="00F63D0A"/>
    <w:rsid w:val="00F63D53"/>
    <w:rsid w:val="00F63D70"/>
    <w:rsid w:val="00F63D74"/>
    <w:rsid w:val="00F63DD1"/>
    <w:rsid w:val="00F63DE0"/>
    <w:rsid w:val="00F63DE4"/>
    <w:rsid w:val="00F63DF3"/>
    <w:rsid w:val="00F63E06"/>
    <w:rsid w:val="00F63E15"/>
    <w:rsid w:val="00F63E37"/>
    <w:rsid w:val="00F63E4B"/>
    <w:rsid w:val="00F63E66"/>
    <w:rsid w:val="00F63E87"/>
    <w:rsid w:val="00F63EB2"/>
    <w:rsid w:val="00F63ED0"/>
    <w:rsid w:val="00F63F17"/>
    <w:rsid w:val="00F63F43"/>
    <w:rsid w:val="00F63F71"/>
    <w:rsid w:val="00F63F87"/>
    <w:rsid w:val="00F63FA2"/>
    <w:rsid w:val="00F63FB8"/>
    <w:rsid w:val="00F63FC2"/>
    <w:rsid w:val="00F64004"/>
    <w:rsid w:val="00F6405D"/>
    <w:rsid w:val="00F6405F"/>
    <w:rsid w:val="00F64064"/>
    <w:rsid w:val="00F64093"/>
    <w:rsid w:val="00F640AB"/>
    <w:rsid w:val="00F640AE"/>
    <w:rsid w:val="00F64141"/>
    <w:rsid w:val="00F64194"/>
    <w:rsid w:val="00F6419B"/>
    <w:rsid w:val="00F641A6"/>
    <w:rsid w:val="00F641D3"/>
    <w:rsid w:val="00F6423B"/>
    <w:rsid w:val="00F6426F"/>
    <w:rsid w:val="00F6429D"/>
    <w:rsid w:val="00F642CE"/>
    <w:rsid w:val="00F64303"/>
    <w:rsid w:val="00F6431B"/>
    <w:rsid w:val="00F6436A"/>
    <w:rsid w:val="00F64431"/>
    <w:rsid w:val="00F644B4"/>
    <w:rsid w:val="00F644BE"/>
    <w:rsid w:val="00F644E8"/>
    <w:rsid w:val="00F64526"/>
    <w:rsid w:val="00F6456C"/>
    <w:rsid w:val="00F6458A"/>
    <w:rsid w:val="00F645FC"/>
    <w:rsid w:val="00F64635"/>
    <w:rsid w:val="00F64671"/>
    <w:rsid w:val="00F646B0"/>
    <w:rsid w:val="00F646F3"/>
    <w:rsid w:val="00F6470B"/>
    <w:rsid w:val="00F64714"/>
    <w:rsid w:val="00F6478C"/>
    <w:rsid w:val="00F64794"/>
    <w:rsid w:val="00F647AD"/>
    <w:rsid w:val="00F647BD"/>
    <w:rsid w:val="00F647BF"/>
    <w:rsid w:val="00F647D7"/>
    <w:rsid w:val="00F647E1"/>
    <w:rsid w:val="00F64862"/>
    <w:rsid w:val="00F6489F"/>
    <w:rsid w:val="00F648A5"/>
    <w:rsid w:val="00F648DD"/>
    <w:rsid w:val="00F648FB"/>
    <w:rsid w:val="00F64932"/>
    <w:rsid w:val="00F6494E"/>
    <w:rsid w:val="00F64958"/>
    <w:rsid w:val="00F64984"/>
    <w:rsid w:val="00F6498A"/>
    <w:rsid w:val="00F649A8"/>
    <w:rsid w:val="00F649B7"/>
    <w:rsid w:val="00F649BB"/>
    <w:rsid w:val="00F649CA"/>
    <w:rsid w:val="00F649F6"/>
    <w:rsid w:val="00F64A01"/>
    <w:rsid w:val="00F64A37"/>
    <w:rsid w:val="00F64A83"/>
    <w:rsid w:val="00F64AD1"/>
    <w:rsid w:val="00F64AE3"/>
    <w:rsid w:val="00F64B1A"/>
    <w:rsid w:val="00F64C06"/>
    <w:rsid w:val="00F64C0B"/>
    <w:rsid w:val="00F64C16"/>
    <w:rsid w:val="00F64C4A"/>
    <w:rsid w:val="00F64C50"/>
    <w:rsid w:val="00F64C56"/>
    <w:rsid w:val="00F64C6A"/>
    <w:rsid w:val="00F64C80"/>
    <w:rsid w:val="00F64C8F"/>
    <w:rsid w:val="00F64C95"/>
    <w:rsid w:val="00F64CA5"/>
    <w:rsid w:val="00F64CB6"/>
    <w:rsid w:val="00F64CD5"/>
    <w:rsid w:val="00F64CDB"/>
    <w:rsid w:val="00F64D13"/>
    <w:rsid w:val="00F64DA1"/>
    <w:rsid w:val="00F64DD0"/>
    <w:rsid w:val="00F64DE3"/>
    <w:rsid w:val="00F64E0F"/>
    <w:rsid w:val="00F64E72"/>
    <w:rsid w:val="00F64E7F"/>
    <w:rsid w:val="00F64E92"/>
    <w:rsid w:val="00F64E9C"/>
    <w:rsid w:val="00F64EE9"/>
    <w:rsid w:val="00F64F2E"/>
    <w:rsid w:val="00F64F51"/>
    <w:rsid w:val="00F64FA9"/>
    <w:rsid w:val="00F65104"/>
    <w:rsid w:val="00F6511F"/>
    <w:rsid w:val="00F65125"/>
    <w:rsid w:val="00F65139"/>
    <w:rsid w:val="00F65141"/>
    <w:rsid w:val="00F651CF"/>
    <w:rsid w:val="00F651E4"/>
    <w:rsid w:val="00F65263"/>
    <w:rsid w:val="00F652B7"/>
    <w:rsid w:val="00F652BD"/>
    <w:rsid w:val="00F65334"/>
    <w:rsid w:val="00F6533B"/>
    <w:rsid w:val="00F65361"/>
    <w:rsid w:val="00F6540C"/>
    <w:rsid w:val="00F6543A"/>
    <w:rsid w:val="00F65441"/>
    <w:rsid w:val="00F65477"/>
    <w:rsid w:val="00F65482"/>
    <w:rsid w:val="00F65489"/>
    <w:rsid w:val="00F654C4"/>
    <w:rsid w:val="00F6551A"/>
    <w:rsid w:val="00F6555F"/>
    <w:rsid w:val="00F65565"/>
    <w:rsid w:val="00F655B4"/>
    <w:rsid w:val="00F655C3"/>
    <w:rsid w:val="00F65690"/>
    <w:rsid w:val="00F656B5"/>
    <w:rsid w:val="00F656C9"/>
    <w:rsid w:val="00F65720"/>
    <w:rsid w:val="00F65722"/>
    <w:rsid w:val="00F657A6"/>
    <w:rsid w:val="00F657BC"/>
    <w:rsid w:val="00F657CE"/>
    <w:rsid w:val="00F657D1"/>
    <w:rsid w:val="00F657D9"/>
    <w:rsid w:val="00F65807"/>
    <w:rsid w:val="00F6582B"/>
    <w:rsid w:val="00F65850"/>
    <w:rsid w:val="00F6585E"/>
    <w:rsid w:val="00F65868"/>
    <w:rsid w:val="00F65873"/>
    <w:rsid w:val="00F65874"/>
    <w:rsid w:val="00F65877"/>
    <w:rsid w:val="00F6589F"/>
    <w:rsid w:val="00F658A8"/>
    <w:rsid w:val="00F658CF"/>
    <w:rsid w:val="00F658D5"/>
    <w:rsid w:val="00F6592D"/>
    <w:rsid w:val="00F6594A"/>
    <w:rsid w:val="00F6595D"/>
    <w:rsid w:val="00F6596A"/>
    <w:rsid w:val="00F659B5"/>
    <w:rsid w:val="00F659BF"/>
    <w:rsid w:val="00F659FB"/>
    <w:rsid w:val="00F65A03"/>
    <w:rsid w:val="00F65A05"/>
    <w:rsid w:val="00F65A21"/>
    <w:rsid w:val="00F65A28"/>
    <w:rsid w:val="00F65A41"/>
    <w:rsid w:val="00F65A76"/>
    <w:rsid w:val="00F65AF6"/>
    <w:rsid w:val="00F65AF7"/>
    <w:rsid w:val="00F65B11"/>
    <w:rsid w:val="00F65B34"/>
    <w:rsid w:val="00F65B4B"/>
    <w:rsid w:val="00F65BA2"/>
    <w:rsid w:val="00F65BD6"/>
    <w:rsid w:val="00F65C08"/>
    <w:rsid w:val="00F65C3B"/>
    <w:rsid w:val="00F65C61"/>
    <w:rsid w:val="00F65C69"/>
    <w:rsid w:val="00F65C76"/>
    <w:rsid w:val="00F65C7B"/>
    <w:rsid w:val="00F65CA7"/>
    <w:rsid w:val="00F65CDA"/>
    <w:rsid w:val="00F65CEC"/>
    <w:rsid w:val="00F65D9A"/>
    <w:rsid w:val="00F65DA2"/>
    <w:rsid w:val="00F65DD0"/>
    <w:rsid w:val="00F65E03"/>
    <w:rsid w:val="00F65E26"/>
    <w:rsid w:val="00F65E33"/>
    <w:rsid w:val="00F65EB2"/>
    <w:rsid w:val="00F65EBC"/>
    <w:rsid w:val="00F65ECF"/>
    <w:rsid w:val="00F65ED9"/>
    <w:rsid w:val="00F65EE1"/>
    <w:rsid w:val="00F65F3A"/>
    <w:rsid w:val="00F65F74"/>
    <w:rsid w:val="00F65F9D"/>
    <w:rsid w:val="00F65FF1"/>
    <w:rsid w:val="00F65FF8"/>
    <w:rsid w:val="00F66032"/>
    <w:rsid w:val="00F66059"/>
    <w:rsid w:val="00F6605A"/>
    <w:rsid w:val="00F6609E"/>
    <w:rsid w:val="00F660B0"/>
    <w:rsid w:val="00F660DA"/>
    <w:rsid w:val="00F6610B"/>
    <w:rsid w:val="00F66111"/>
    <w:rsid w:val="00F6613E"/>
    <w:rsid w:val="00F66185"/>
    <w:rsid w:val="00F6619B"/>
    <w:rsid w:val="00F661BC"/>
    <w:rsid w:val="00F661D0"/>
    <w:rsid w:val="00F661E6"/>
    <w:rsid w:val="00F661EF"/>
    <w:rsid w:val="00F6620C"/>
    <w:rsid w:val="00F6620D"/>
    <w:rsid w:val="00F66265"/>
    <w:rsid w:val="00F662BF"/>
    <w:rsid w:val="00F662F4"/>
    <w:rsid w:val="00F66300"/>
    <w:rsid w:val="00F66307"/>
    <w:rsid w:val="00F66322"/>
    <w:rsid w:val="00F6632C"/>
    <w:rsid w:val="00F66366"/>
    <w:rsid w:val="00F66386"/>
    <w:rsid w:val="00F663A6"/>
    <w:rsid w:val="00F663BA"/>
    <w:rsid w:val="00F663FC"/>
    <w:rsid w:val="00F6643A"/>
    <w:rsid w:val="00F6643E"/>
    <w:rsid w:val="00F6648D"/>
    <w:rsid w:val="00F664AF"/>
    <w:rsid w:val="00F664B1"/>
    <w:rsid w:val="00F664B5"/>
    <w:rsid w:val="00F664BA"/>
    <w:rsid w:val="00F664F1"/>
    <w:rsid w:val="00F66544"/>
    <w:rsid w:val="00F66574"/>
    <w:rsid w:val="00F6662A"/>
    <w:rsid w:val="00F6662B"/>
    <w:rsid w:val="00F6665B"/>
    <w:rsid w:val="00F66682"/>
    <w:rsid w:val="00F6668D"/>
    <w:rsid w:val="00F666B9"/>
    <w:rsid w:val="00F66722"/>
    <w:rsid w:val="00F6672E"/>
    <w:rsid w:val="00F6679E"/>
    <w:rsid w:val="00F667B9"/>
    <w:rsid w:val="00F667C9"/>
    <w:rsid w:val="00F66830"/>
    <w:rsid w:val="00F66835"/>
    <w:rsid w:val="00F66865"/>
    <w:rsid w:val="00F6686F"/>
    <w:rsid w:val="00F6687B"/>
    <w:rsid w:val="00F6688D"/>
    <w:rsid w:val="00F668A3"/>
    <w:rsid w:val="00F66902"/>
    <w:rsid w:val="00F6694A"/>
    <w:rsid w:val="00F6696B"/>
    <w:rsid w:val="00F66984"/>
    <w:rsid w:val="00F669BD"/>
    <w:rsid w:val="00F669CD"/>
    <w:rsid w:val="00F669D2"/>
    <w:rsid w:val="00F669DF"/>
    <w:rsid w:val="00F669EB"/>
    <w:rsid w:val="00F669FD"/>
    <w:rsid w:val="00F66A0B"/>
    <w:rsid w:val="00F66A6A"/>
    <w:rsid w:val="00F66A7A"/>
    <w:rsid w:val="00F66A94"/>
    <w:rsid w:val="00F66AA2"/>
    <w:rsid w:val="00F66AF5"/>
    <w:rsid w:val="00F66B2F"/>
    <w:rsid w:val="00F66BE6"/>
    <w:rsid w:val="00F66C23"/>
    <w:rsid w:val="00F66C4E"/>
    <w:rsid w:val="00F66C69"/>
    <w:rsid w:val="00F66C93"/>
    <w:rsid w:val="00F66D03"/>
    <w:rsid w:val="00F66D05"/>
    <w:rsid w:val="00F66D47"/>
    <w:rsid w:val="00F66D65"/>
    <w:rsid w:val="00F66DAC"/>
    <w:rsid w:val="00F66DCD"/>
    <w:rsid w:val="00F66DD2"/>
    <w:rsid w:val="00F66E83"/>
    <w:rsid w:val="00F66EA9"/>
    <w:rsid w:val="00F66EB3"/>
    <w:rsid w:val="00F66EB5"/>
    <w:rsid w:val="00F66ECB"/>
    <w:rsid w:val="00F66ED9"/>
    <w:rsid w:val="00F66EE0"/>
    <w:rsid w:val="00F66EF4"/>
    <w:rsid w:val="00F66EFE"/>
    <w:rsid w:val="00F66F88"/>
    <w:rsid w:val="00F66F8E"/>
    <w:rsid w:val="00F66FCC"/>
    <w:rsid w:val="00F66FE1"/>
    <w:rsid w:val="00F66FE7"/>
    <w:rsid w:val="00F66FEA"/>
    <w:rsid w:val="00F67004"/>
    <w:rsid w:val="00F6701C"/>
    <w:rsid w:val="00F6707D"/>
    <w:rsid w:val="00F6708A"/>
    <w:rsid w:val="00F670AB"/>
    <w:rsid w:val="00F670EA"/>
    <w:rsid w:val="00F67104"/>
    <w:rsid w:val="00F6714F"/>
    <w:rsid w:val="00F67164"/>
    <w:rsid w:val="00F67167"/>
    <w:rsid w:val="00F6718A"/>
    <w:rsid w:val="00F6718B"/>
    <w:rsid w:val="00F67196"/>
    <w:rsid w:val="00F671D7"/>
    <w:rsid w:val="00F67213"/>
    <w:rsid w:val="00F67220"/>
    <w:rsid w:val="00F6724B"/>
    <w:rsid w:val="00F67255"/>
    <w:rsid w:val="00F6726B"/>
    <w:rsid w:val="00F6729B"/>
    <w:rsid w:val="00F672F3"/>
    <w:rsid w:val="00F672F6"/>
    <w:rsid w:val="00F67301"/>
    <w:rsid w:val="00F67307"/>
    <w:rsid w:val="00F6735D"/>
    <w:rsid w:val="00F673C8"/>
    <w:rsid w:val="00F673CF"/>
    <w:rsid w:val="00F673FA"/>
    <w:rsid w:val="00F67413"/>
    <w:rsid w:val="00F6744F"/>
    <w:rsid w:val="00F67450"/>
    <w:rsid w:val="00F67486"/>
    <w:rsid w:val="00F674B2"/>
    <w:rsid w:val="00F675BB"/>
    <w:rsid w:val="00F675C0"/>
    <w:rsid w:val="00F67615"/>
    <w:rsid w:val="00F6765F"/>
    <w:rsid w:val="00F67665"/>
    <w:rsid w:val="00F67666"/>
    <w:rsid w:val="00F6767A"/>
    <w:rsid w:val="00F67690"/>
    <w:rsid w:val="00F676B2"/>
    <w:rsid w:val="00F6772B"/>
    <w:rsid w:val="00F677A5"/>
    <w:rsid w:val="00F677D9"/>
    <w:rsid w:val="00F67855"/>
    <w:rsid w:val="00F67858"/>
    <w:rsid w:val="00F67865"/>
    <w:rsid w:val="00F678B5"/>
    <w:rsid w:val="00F678D8"/>
    <w:rsid w:val="00F67921"/>
    <w:rsid w:val="00F67924"/>
    <w:rsid w:val="00F6792B"/>
    <w:rsid w:val="00F67951"/>
    <w:rsid w:val="00F679DA"/>
    <w:rsid w:val="00F67A28"/>
    <w:rsid w:val="00F67A49"/>
    <w:rsid w:val="00F67A6C"/>
    <w:rsid w:val="00F67A7B"/>
    <w:rsid w:val="00F67A9C"/>
    <w:rsid w:val="00F67ABB"/>
    <w:rsid w:val="00F67AEF"/>
    <w:rsid w:val="00F67AF5"/>
    <w:rsid w:val="00F67B1E"/>
    <w:rsid w:val="00F67B28"/>
    <w:rsid w:val="00F67B3B"/>
    <w:rsid w:val="00F67B4F"/>
    <w:rsid w:val="00F67B7D"/>
    <w:rsid w:val="00F67BE7"/>
    <w:rsid w:val="00F67BF3"/>
    <w:rsid w:val="00F67BFE"/>
    <w:rsid w:val="00F67C6D"/>
    <w:rsid w:val="00F67CBA"/>
    <w:rsid w:val="00F67D25"/>
    <w:rsid w:val="00F67D38"/>
    <w:rsid w:val="00F67D53"/>
    <w:rsid w:val="00F67D7A"/>
    <w:rsid w:val="00F67D87"/>
    <w:rsid w:val="00F67D8A"/>
    <w:rsid w:val="00F67D99"/>
    <w:rsid w:val="00F67DA2"/>
    <w:rsid w:val="00F67DB7"/>
    <w:rsid w:val="00F67DF5"/>
    <w:rsid w:val="00F67E03"/>
    <w:rsid w:val="00F67E3F"/>
    <w:rsid w:val="00F67E5C"/>
    <w:rsid w:val="00F67E61"/>
    <w:rsid w:val="00F67E7D"/>
    <w:rsid w:val="00F67E82"/>
    <w:rsid w:val="00F67EAC"/>
    <w:rsid w:val="00F67EE5"/>
    <w:rsid w:val="00F67EF8"/>
    <w:rsid w:val="00F67F34"/>
    <w:rsid w:val="00F67FB0"/>
    <w:rsid w:val="00F67FB3"/>
    <w:rsid w:val="00F70086"/>
    <w:rsid w:val="00F70087"/>
    <w:rsid w:val="00F700AF"/>
    <w:rsid w:val="00F700C4"/>
    <w:rsid w:val="00F700EB"/>
    <w:rsid w:val="00F7014B"/>
    <w:rsid w:val="00F70158"/>
    <w:rsid w:val="00F70180"/>
    <w:rsid w:val="00F701E4"/>
    <w:rsid w:val="00F701E8"/>
    <w:rsid w:val="00F70201"/>
    <w:rsid w:val="00F70210"/>
    <w:rsid w:val="00F7026D"/>
    <w:rsid w:val="00F702DC"/>
    <w:rsid w:val="00F70367"/>
    <w:rsid w:val="00F70388"/>
    <w:rsid w:val="00F703A7"/>
    <w:rsid w:val="00F703EE"/>
    <w:rsid w:val="00F70448"/>
    <w:rsid w:val="00F704C2"/>
    <w:rsid w:val="00F704DB"/>
    <w:rsid w:val="00F704F2"/>
    <w:rsid w:val="00F704FA"/>
    <w:rsid w:val="00F7051B"/>
    <w:rsid w:val="00F70549"/>
    <w:rsid w:val="00F70565"/>
    <w:rsid w:val="00F705A0"/>
    <w:rsid w:val="00F705A2"/>
    <w:rsid w:val="00F705AD"/>
    <w:rsid w:val="00F705F1"/>
    <w:rsid w:val="00F70640"/>
    <w:rsid w:val="00F70655"/>
    <w:rsid w:val="00F70670"/>
    <w:rsid w:val="00F706B9"/>
    <w:rsid w:val="00F706D7"/>
    <w:rsid w:val="00F706FF"/>
    <w:rsid w:val="00F70717"/>
    <w:rsid w:val="00F7075B"/>
    <w:rsid w:val="00F70766"/>
    <w:rsid w:val="00F70781"/>
    <w:rsid w:val="00F70796"/>
    <w:rsid w:val="00F7079F"/>
    <w:rsid w:val="00F707EF"/>
    <w:rsid w:val="00F7081F"/>
    <w:rsid w:val="00F708FD"/>
    <w:rsid w:val="00F7090B"/>
    <w:rsid w:val="00F7092D"/>
    <w:rsid w:val="00F70945"/>
    <w:rsid w:val="00F70950"/>
    <w:rsid w:val="00F70966"/>
    <w:rsid w:val="00F70984"/>
    <w:rsid w:val="00F70987"/>
    <w:rsid w:val="00F709A5"/>
    <w:rsid w:val="00F709A9"/>
    <w:rsid w:val="00F709C0"/>
    <w:rsid w:val="00F709C4"/>
    <w:rsid w:val="00F70A3F"/>
    <w:rsid w:val="00F70A8E"/>
    <w:rsid w:val="00F70A93"/>
    <w:rsid w:val="00F70A94"/>
    <w:rsid w:val="00F70A9B"/>
    <w:rsid w:val="00F70AC9"/>
    <w:rsid w:val="00F70AF1"/>
    <w:rsid w:val="00F70B22"/>
    <w:rsid w:val="00F70B5C"/>
    <w:rsid w:val="00F70B60"/>
    <w:rsid w:val="00F70C97"/>
    <w:rsid w:val="00F70CB7"/>
    <w:rsid w:val="00F70CED"/>
    <w:rsid w:val="00F70D17"/>
    <w:rsid w:val="00F70D32"/>
    <w:rsid w:val="00F70D57"/>
    <w:rsid w:val="00F70DFD"/>
    <w:rsid w:val="00F70E13"/>
    <w:rsid w:val="00F70E16"/>
    <w:rsid w:val="00F70E5A"/>
    <w:rsid w:val="00F70E8B"/>
    <w:rsid w:val="00F70EA9"/>
    <w:rsid w:val="00F70EC9"/>
    <w:rsid w:val="00F70ECE"/>
    <w:rsid w:val="00F70EE0"/>
    <w:rsid w:val="00F70EE4"/>
    <w:rsid w:val="00F70F3A"/>
    <w:rsid w:val="00F70F4E"/>
    <w:rsid w:val="00F70F6A"/>
    <w:rsid w:val="00F70F9E"/>
    <w:rsid w:val="00F70FAA"/>
    <w:rsid w:val="00F70FEE"/>
    <w:rsid w:val="00F7101F"/>
    <w:rsid w:val="00F7103C"/>
    <w:rsid w:val="00F71069"/>
    <w:rsid w:val="00F71081"/>
    <w:rsid w:val="00F710AF"/>
    <w:rsid w:val="00F710BB"/>
    <w:rsid w:val="00F7118F"/>
    <w:rsid w:val="00F711AB"/>
    <w:rsid w:val="00F711AC"/>
    <w:rsid w:val="00F711D8"/>
    <w:rsid w:val="00F71219"/>
    <w:rsid w:val="00F71235"/>
    <w:rsid w:val="00F71245"/>
    <w:rsid w:val="00F7126F"/>
    <w:rsid w:val="00F71327"/>
    <w:rsid w:val="00F71332"/>
    <w:rsid w:val="00F71396"/>
    <w:rsid w:val="00F713FD"/>
    <w:rsid w:val="00F7145B"/>
    <w:rsid w:val="00F7148C"/>
    <w:rsid w:val="00F71491"/>
    <w:rsid w:val="00F714B5"/>
    <w:rsid w:val="00F714C3"/>
    <w:rsid w:val="00F714CD"/>
    <w:rsid w:val="00F714E0"/>
    <w:rsid w:val="00F7152E"/>
    <w:rsid w:val="00F7154D"/>
    <w:rsid w:val="00F71554"/>
    <w:rsid w:val="00F71568"/>
    <w:rsid w:val="00F715AB"/>
    <w:rsid w:val="00F715AD"/>
    <w:rsid w:val="00F715D0"/>
    <w:rsid w:val="00F71627"/>
    <w:rsid w:val="00F7162C"/>
    <w:rsid w:val="00F71673"/>
    <w:rsid w:val="00F716A0"/>
    <w:rsid w:val="00F716CF"/>
    <w:rsid w:val="00F71705"/>
    <w:rsid w:val="00F71712"/>
    <w:rsid w:val="00F7172A"/>
    <w:rsid w:val="00F71732"/>
    <w:rsid w:val="00F71748"/>
    <w:rsid w:val="00F7174C"/>
    <w:rsid w:val="00F7174F"/>
    <w:rsid w:val="00F7175C"/>
    <w:rsid w:val="00F71771"/>
    <w:rsid w:val="00F71880"/>
    <w:rsid w:val="00F7189C"/>
    <w:rsid w:val="00F718D3"/>
    <w:rsid w:val="00F718E0"/>
    <w:rsid w:val="00F718E5"/>
    <w:rsid w:val="00F71902"/>
    <w:rsid w:val="00F71926"/>
    <w:rsid w:val="00F7195D"/>
    <w:rsid w:val="00F71A24"/>
    <w:rsid w:val="00F71A54"/>
    <w:rsid w:val="00F71A77"/>
    <w:rsid w:val="00F71A7B"/>
    <w:rsid w:val="00F71ABB"/>
    <w:rsid w:val="00F71AD2"/>
    <w:rsid w:val="00F71B1A"/>
    <w:rsid w:val="00F71B4B"/>
    <w:rsid w:val="00F71B6E"/>
    <w:rsid w:val="00F71B8D"/>
    <w:rsid w:val="00F71BDA"/>
    <w:rsid w:val="00F71BEC"/>
    <w:rsid w:val="00F71C7B"/>
    <w:rsid w:val="00F71C86"/>
    <w:rsid w:val="00F71CA3"/>
    <w:rsid w:val="00F71D06"/>
    <w:rsid w:val="00F71D0E"/>
    <w:rsid w:val="00F71D3B"/>
    <w:rsid w:val="00F71D9C"/>
    <w:rsid w:val="00F71DA4"/>
    <w:rsid w:val="00F71DC9"/>
    <w:rsid w:val="00F71DE8"/>
    <w:rsid w:val="00F71E35"/>
    <w:rsid w:val="00F71E46"/>
    <w:rsid w:val="00F71E56"/>
    <w:rsid w:val="00F71E79"/>
    <w:rsid w:val="00F71E9A"/>
    <w:rsid w:val="00F71EB3"/>
    <w:rsid w:val="00F71F0A"/>
    <w:rsid w:val="00F71F39"/>
    <w:rsid w:val="00F71F43"/>
    <w:rsid w:val="00F71F5A"/>
    <w:rsid w:val="00F71F6D"/>
    <w:rsid w:val="00F71FA2"/>
    <w:rsid w:val="00F71FAD"/>
    <w:rsid w:val="00F71FCF"/>
    <w:rsid w:val="00F71FF7"/>
    <w:rsid w:val="00F72048"/>
    <w:rsid w:val="00F72051"/>
    <w:rsid w:val="00F72098"/>
    <w:rsid w:val="00F72124"/>
    <w:rsid w:val="00F72142"/>
    <w:rsid w:val="00F72223"/>
    <w:rsid w:val="00F72239"/>
    <w:rsid w:val="00F7223B"/>
    <w:rsid w:val="00F72276"/>
    <w:rsid w:val="00F722B6"/>
    <w:rsid w:val="00F7230A"/>
    <w:rsid w:val="00F72326"/>
    <w:rsid w:val="00F72347"/>
    <w:rsid w:val="00F7236D"/>
    <w:rsid w:val="00F72376"/>
    <w:rsid w:val="00F7239E"/>
    <w:rsid w:val="00F723B3"/>
    <w:rsid w:val="00F72414"/>
    <w:rsid w:val="00F7242A"/>
    <w:rsid w:val="00F72463"/>
    <w:rsid w:val="00F7248A"/>
    <w:rsid w:val="00F724B1"/>
    <w:rsid w:val="00F72515"/>
    <w:rsid w:val="00F72545"/>
    <w:rsid w:val="00F7254C"/>
    <w:rsid w:val="00F725CA"/>
    <w:rsid w:val="00F725DF"/>
    <w:rsid w:val="00F725E3"/>
    <w:rsid w:val="00F7262F"/>
    <w:rsid w:val="00F72664"/>
    <w:rsid w:val="00F7266C"/>
    <w:rsid w:val="00F72734"/>
    <w:rsid w:val="00F72749"/>
    <w:rsid w:val="00F72753"/>
    <w:rsid w:val="00F7278F"/>
    <w:rsid w:val="00F727A4"/>
    <w:rsid w:val="00F727E9"/>
    <w:rsid w:val="00F72814"/>
    <w:rsid w:val="00F72818"/>
    <w:rsid w:val="00F72828"/>
    <w:rsid w:val="00F7284C"/>
    <w:rsid w:val="00F72876"/>
    <w:rsid w:val="00F7288B"/>
    <w:rsid w:val="00F72893"/>
    <w:rsid w:val="00F728B5"/>
    <w:rsid w:val="00F728C8"/>
    <w:rsid w:val="00F728D1"/>
    <w:rsid w:val="00F728D4"/>
    <w:rsid w:val="00F728F0"/>
    <w:rsid w:val="00F728F3"/>
    <w:rsid w:val="00F72902"/>
    <w:rsid w:val="00F72908"/>
    <w:rsid w:val="00F72910"/>
    <w:rsid w:val="00F7292D"/>
    <w:rsid w:val="00F7294B"/>
    <w:rsid w:val="00F729C9"/>
    <w:rsid w:val="00F729E4"/>
    <w:rsid w:val="00F72A00"/>
    <w:rsid w:val="00F72A55"/>
    <w:rsid w:val="00F72B7C"/>
    <w:rsid w:val="00F72B94"/>
    <w:rsid w:val="00F72BAF"/>
    <w:rsid w:val="00F72BD8"/>
    <w:rsid w:val="00F72C37"/>
    <w:rsid w:val="00F72C55"/>
    <w:rsid w:val="00F72C9C"/>
    <w:rsid w:val="00F72D1D"/>
    <w:rsid w:val="00F72D38"/>
    <w:rsid w:val="00F72DF4"/>
    <w:rsid w:val="00F72E16"/>
    <w:rsid w:val="00F72E17"/>
    <w:rsid w:val="00F72E43"/>
    <w:rsid w:val="00F72E9A"/>
    <w:rsid w:val="00F72EAC"/>
    <w:rsid w:val="00F72EC2"/>
    <w:rsid w:val="00F72ED8"/>
    <w:rsid w:val="00F72EFF"/>
    <w:rsid w:val="00F72F1E"/>
    <w:rsid w:val="00F72F25"/>
    <w:rsid w:val="00F72FA6"/>
    <w:rsid w:val="00F72FE0"/>
    <w:rsid w:val="00F72FE4"/>
    <w:rsid w:val="00F72FFB"/>
    <w:rsid w:val="00F72FFD"/>
    <w:rsid w:val="00F7300D"/>
    <w:rsid w:val="00F73030"/>
    <w:rsid w:val="00F7303B"/>
    <w:rsid w:val="00F73041"/>
    <w:rsid w:val="00F73058"/>
    <w:rsid w:val="00F73086"/>
    <w:rsid w:val="00F73117"/>
    <w:rsid w:val="00F73136"/>
    <w:rsid w:val="00F73144"/>
    <w:rsid w:val="00F73179"/>
    <w:rsid w:val="00F7317C"/>
    <w:rsid w:val="00F731DE"/>
    <w:rsid w:val="00F731ED"/>
    <w:rsid w:val="00F73233"/>
    <w:rsid w:val="00F7327A"/>
    <w:rsid w:val="00F7329C"/>
    <w:rsid w:val="00F732C2"/>
    <w:rsid w:val="00F732C8"/>
    <w:rsid w:val="00F732D7"/>
    <w:rsid w:val="00F732DC"/>
    <w:rsid w:val="00F732F5"/>
    <w:rsid w:val="00F73303"/>
    <w:rsid w:val="00F73321"/>
    <w:rsid w:val="00F73338"/>
    <w:rsid w:val="00F7334A"/>
    <w:rsid w:val="00F7334E"/>
    <w:rsid w:val="00F73395"/>
    <w:rsid w:val="00F7341E"/>
    <w:rsid w:val="00F7344A"/>
    <w:rsid w:val="00F7344F"/>
    <w:rsid w:val="00F734AC"/>
    <w:rsid w:val="00F734AD"/>
    <w:rsid w:val="00F734D1"/>
    <w:rsid w:val="00F73501"/>
    <w:rsid w:val="00F73512"/>
    <w:rsid w:val="00F73562"/>
    <w:rsid w:val="00F7357E"/>
    <w:rsid w:val="00F735E4"/>
    <w:rsid w:val="00F7366C"/>
    <w:rsid w:val="00F7366D"/>
    <w:rsid w:val="00F7369C"/>
    <w:rsid w:val="00F736F2"/>
    <w:rsid w:val="00F73717"/>
    <w:rsid w:val="00F73776"/>
    <w:rsid w:val="00F73781"/>
    <w:rsid w:val="00F7381A"/>
    <w:rsid w:val="00F73855"/>
    <w:rsid w:val="00F73857"/>
    <w:rsid w:val="00F73869"/>
    <w:rsid w:val="00F73894"/>
    <w:rsid w:val="00F738BB"/>
    <w:rsid w:val="00F738F3"/>
    <w:rsid w:val="00F7392C"/>
    <w:rsid w:val="00F7393D"/>
    <w:rsid w:val="00F739B6"/>
    <w:rsid w:val="00F73A08"/>
    <w:rsid w:val="00F73A19"/>
    <w:rsid w:val="00F73A49"/>
    <w:rsid w:val="00F73A9B"/>
    <w:rsid w:val="00F73AAD"/>
    <w:rsid w:val="00F73ABB"/>
    <w:rsid w:val="00F73ADB"/>
    <w:rsid w:val="00F73B50"/>
    <w:rsid w:val="00F73B7F"/>
    <w:rsid w:val="00F73BA2"/>
    <w:rsid w:val="00F73BBA"/>
    <w:rsid w:val="00F73BE2"/>
    <w:rsid w:val="00F73BE8"/>
    <w:rsid w:val="00F73BEA"/>
    <w:rsid w:val="00F73C71"/>
    <w:rsid w:val="00F73C87"/>
    <w:rsid w:val="00F73CB3"/>
    <w:rsid w:val="00F73CBC"/>
    <w:rsid w:val="00F73CE1"/>
    <w:rsid w:val="00F73CF9"/>
    <w:rsid w:val="00F73D07"/>
    <w:rsid w:val="00F73D3B"/>
    <w:rsid w:val="00F73D60"/>
    <w:rsid w:val="00F73D6A"/>
    <w:rsid w:val="00F73D7C"/>
    <w:rsid w:val="00F73DCE"/>
    <w:rsid w:val="00F73DDD"/>
    <w:rsid w:val="00F73DEE"/>
    <w:rsid w:val="00F73DF7"/>
    <w:rsid w:val="00F73DFB"/>
    <w:rsid w:val="00F73E34"/>
    <w:rsid w:val="00F73E70"/>
    <w:rsid w:val="00F73E73"/>
    <w:rsid w:val="00F73E87"/>
    <w:rsid w:val="00F73EB0"/>
    <w:rsid w:val="00F73ECE"/>
    <w:rsid w:val="00F73EFB"/>
    <w:rsid w:val="00F73EFD"/>
    <w:rsid w:val="00F73F32"/>
    <w:rsid w:val="00F73F6B"/>
    <w:rsid w:val="00F73F98"/>
    <w:rsid w:val="00F73FA3"/>
    <w:rsid w:val="00F73FB3"/>
    <w:rsid w:val="00F73FCF"/>
    <w:rsid w:val="00F73FF6"/>
    <w:rsid w:val="00F73FFE"/>
    <w:rsid w:val="00F74019"/>
    <w:rsid w:val="00F7404B"/>
    <w:rsid w:val="00F7407C"/>
    <w:rsid w:val="00F74172"/>
    <w:rsid w:val="00F74190"/>
    <w:rsid w:val="00F741A4"/>
    <w:rsid w:val="00F7421F"/>
    <w:rsid w:val="00F7422D"/>
    <w:rsid w:val="00F74239"/>
    <w:rsid w:val="00F74259"/>
    <w:rsid w:val="00F7427E"/>
    <w:rsid w:val="00F742CC"/>
    <w:rsid w:val="00F7431B"/>
    <w:rsid w:val="00F74344"/>
    <w:rsid w:val="00F7436B"/>
    <w:rsid w:val="00F74398"/>
    <w:rsid w:val="00F743D0"/>
    <w:rsid w:val="00F74407"/>
    <w:rsid w:val="00F74409"/>
    <w:rsid w:val="00F74412"/>
    <w:rsid w:val="00F7441B"/>
    <w:rsid w:val="00F744D4"/>
    <w:rsid w:val="00F744E5"/>
    <w:rsid w:val="00F744E8"/>
    <w:rsid w:val="00F74507"/>
    <w:rsid w:val="00F7453E"/>
    <w:rsid w:val="00F74555"/>
    <w:rsid w:val="00F74561"/>
    <w:rsid w:val="00F7456C"/>
    <w:rsid w:val="00F74587"/>
    <w:rsid w:val="00F745B2"/>
    <w:rsid w:val="00F74645"/>
    <w:rsid w:val="00F74661"/>
    <w:rsid w:val="00F7469B"/>
    <w:rsid w:val="00F7469C"/>
    <w:rsid w:val="00F746E7"/>
    <w:rsid w:val="00F746EF"/>
    <w:rsid w:val="00F7470C"/>
    <w:rsid w:val="00F7472A"/>
    <w:rsid w:val="00F74748"/>
    <w:rsid w:val="00F74760"/>
    <w:rsid w:val="00F74788"/>
    <w:rsid w:val="00F74793"/>
    <w:rsid w:val="00F747AA"/>
    <w:rsid w:val="00F747BC"/>
    <w:rsid w:val="00F747D5"/>
    <w:rsid w:val="00F74803"/>
    <w:rsid w:val="00F7481D"/>
    <w:rsid w:val="00F74822"/>
    <w:rsid w:val="00F74834"/>
    <w:rsid w:val="00F7488A"/>
    <w:rsid w:val="00F7488C"/>
    <w:rsid w:val="00F748A0"/>
    <w:rsid w:val="00F748B0"/>
    <w:rsid w:val="00F748E8"/>
    <w:rsid w:val="00F74935"/>
    <w:rsid w:val="00F7493C"/>
    <w:rsid w:val="00F74951"/>
    <w:rsid w:val="00F749D4"/>
    <w:rsid w:val="00F749E5"/>
    <w:rsid w:val="00F74A74"/>
    <w:rsid w:val="00F74A91"/>
    <w:rsid w:val="00F74A9B"/>
    <w:rsid w:val="00F74ADF"/>
    <w:rsid w:val="00F74AF5"/>
    <w:rsid w:val="00F74B03"/>
    <w:rsid w:val="00F74B04"/>
    <w:rsid w:val="00F74B3E"/>
    <w:rsid w:val="00F74B43"/>
    <w:rsid w:val="00F74B58"/>
    <w:rsid w:val="00F74B87"/>
    <w:rsid w:val="00F74BCE"/>
    <w:rsid w:val="00F74BD7"/>
    <w:rsid w:val="00F74BDD"/>
    <w:rsid w:val="00F74BE9"/>
    <w:rsid w:val="00F74BFF"/>
    <w:rsid w:val="00F74CA0"/>
    <w:rsid w:val="00F74CEF"/>
    <w:rsid w:val="00F74D74"/>
    <w:rsid w:val="00F74D75"/>
    <w:rsid w:val="00F74D7A"/>
    <w:rsid w:val="00F74DB3"/>
    <w:rsid w:val="00F74DE3"/>
    <w:rsid w:val="00F74E04"/>
    <w:rsid w:val="00F74E14"/>
    <w:rsid w:val="00F74E66"/>
    <w:rsid w:val="00F74E69"/>
    <w:rsid w:val="00F74E85"/>
    <w:rsid w:val="00F74EA3"/>
    <w:rsid w:val="00F74EAD"/>
    <w:rsid w:val="00F74EB2"/>
    <w:rsid w:val="00F74EEC"/>
    <w:rsid w:val="00F74F2F"/>
    <w:rsid w:val="00F74F48"/>
    <w:rsid w:val="00F74F77"/>
    <w:rsid w:val="00F74F97"/>
    <w:rsid w:val="00F74FE6"/>
    <w:rsid w:val="00F7502E"/>
    <w:rsid w:val="00F7503B"/>
    <w:rsid w:val="00F75077"/>
    <w:rsid w:val="00F75084"/>
    <w:rsid w:val="00F750A8"/>
    <w:rsid w:val="00F75117"/>
    <w:rsid w:val="00F75132"/>
    <w:rsid w:val="00F7516C"/>
    <w:rsid w:val="00F751CA"/>
    <w:rsid w:val="00F75271"/>
    <w:rsid w:val="00F75284"/>
    <w:rsid w:val="00F75288"/>
    <w:rsid w:val="00F75296"/>
    <w:rsid w:val="00F75322"/>
    <w:rsid w:val="00F75368"/>
    <w:rsid w:val="00F75393"/>
    <w:rsid w:val="00F753B3"/>
    <w:rsid w:val="00F753F8"/>
    <w:rsid w:val="00F753FE"/>
    <w:rsid w:val="00F75419"/>
    <w:rsid w:val="00F7541A"/>
    <w:rsid w:val="00F75424"/>
    <w:rsid w:val="00F75483"/>
    <w:rsid w:val="00F754D3"/>
    <w:rsid w:val="00F754EA"/>
    <w:rsid w:val="00F754EF"/>
    <w:rsid w:val="00F7555D"/>
    <w:rsid w:val="00F75571"/>
    <w:rsid w:val="00F75593"/>
    <w:rsid w:val="00F75644"/>
    <w:rsid w:val="00F75667"/>
    <w:rsid w:val="00F7566B"/>
    <w:rsid w:val="00F7577D"/>
    <w:rsid w:val="00F75866"/>
    <w:rsid w:val="00F7589C"/>
    <w:rsid w:val="00F758AD"/>
    <w:rsid w:val="00F758F2"/>
    <w:rsid w:val="00F75941"/>
    <w:rsid w:val="00F75959"/>
    <w:rsid w:val="00F75965"/>
    <w:rsid w:val="00F75970"/>
    <w:rsid w:val="00F75996"/>
    <w:rsid w:val="00F759B6"/>
    <w:rsid w:val="00F75A27"/>
    <w:rsid w:val="00F75A86"/>
    <w:rsid w:val="00F75A8A"/>
    <w:rsid w:val="00F75A8F"/>
    <w:rsid w:val="00F75ACC"/>
    <w:rsid w:val="00F75AE9"/>
    <w:rsid w:val="00F75AF5"/>
    <w:rsid w:val="00F75B3E"/>
    <w:rsid w:val="00F75B61"/>
    <w:rsid w:val="00F75B67"/>
    <w:rsid w:val="00F75B6C"/>
    <w:rsid w:val="00F75B6E"/>
    <w:rsid w:val="00F75BB5"/>
    <w:rsid w:val="00F75BD8"/>
    <w:rsid w:val="00F75C56"/>
    <w:rsid w:val="00F75C8E"/>
    <w:rsid w:val="00F75CF2"/>
    <w:rsid w:val="00F75CFE"/>
    <w:rsid w:val="00F75D36"/>
    <w:rsid w:val="00F75D5F"/>
    <w:rsid w:val="00F75D83"/>
    <w:rsid w:val="00F75DCB"/>
    <w:rsid w:val="00F75E57"/>
    <w:rsid w:val="00F75E6B"/>
    <w:rsid w:val="00F75EAA"/>
    <w:rsid w:val="00F75EAE"/>
    <w:rsid w:val="00F75EAF"/>
    <w:rsid w:val="00F75ED7"/>
    <w:rsid w:val="00F75EF0"/>
    <w:rsid w:val="00F75FAC"/>
    <w:rsid w:val="00F75FF1"/>
    <w:rsid w:val="00F7600C"/>
    <w:rsid w:val="00F76069"/>
    <w:rsid w:val="00F76081"/>
    <w:rsid w:val="00F7609D"/>
    <w:rsid w:val="00F760FC"/>
    <w:rsid w:val="00F76138"/>
    <w:rsid w:val="00F76175"/>
    <w:rsid w:val="00F761EE"/>
    <w:rsid w:val="00F76251"/>
    <w:rsid w:val="00F76259"/>
    <w:rsid w:val="00F76266"/>
    <w:rsid w:val="00F76270"/>
    <w:rsid w:val="00F7627C"/>
    <w:rsid w:val="00F7628A"/>
    <w:rsid w:val="00F7628D"/>
    <w:rsid w:val="00F76297"/>
    <w:rsid w:val="00F762A3"/>
    <w:rsid w:val="00F762B2"/>
    <w:rsid w:val="00F762B6"/>
    <w:rsid w:val="00F762D2"/>
    <w:rsid w:val="00F762DD"/>
    <w:rsid w:val="00F762EC"/>
    <w:rsid w:val="00F7634C"/>
    <w:rsid w:val="00F76351"/>
    <w:rsid w:val="00F76379"/>
    <w:rsid w:val="00F763AA"/>
    <w:rsid w:val="00F763CC"/>
    <w:rsid w:val="00F763FF"/>
    <w:rsid w:val="00F7640D"/>
    <w:rsid w:val="00F76426"/>
    <w:rsid w:val="00F7645A"/>
    <w:rsid w:val="00F7647A"/>
    <w:rsid w:val="00F7647F"/>
    <w:rsid w:val="00F764AD"/>
    <w:rsid w:val="00F764AF"/>
    <w:rsid w:val="00F764BE"/>
    <w:rsid w:val="00F764E7"/>
    <w:rsid w:val="00F76501"/>
    <w:rsid w:val="00F76511"/>
    <w:rsid w:val="00F7653D"/>
    <w:rsid w:val="00F76576"/>
    <w:rsid w:val="00F76591"/>
    <w:rsid w:val="00F765D9"/>
    <w:rsid w:val="00F76609"/>
    <w:rsid w:val="00F7661B"/>
    <w:rsid w:val="00F7661C"/>
    <w:rsid w:val="00F7661E"/>
    <w:rsid w:val="00F7662C"/>
    <w:rsid w:val="00F76678"/>
    <w:rsid w:val="00F766B7"/>
    <w:rsid w:val="00F76704"/>
    <w:rsid w:val="00F76727"/>
    <w:rsid w:val="00F76740"/>
    <w:rsid w:val="00F76754"/>
    <w:rsid w:val="00F7676F"/>
    <w:rsid w:val="00F76779"/>
    <w:rsid w:val="00F76799"/>
    <w:rsid w:val="00F767C6"/>
    <w:rsid w:val="00F767C9"/>
    <w:rsid w:val="00F767CD"/>
    <w:rsid w:val="00F767DA"/>
    <w:rsid w:val="00F76812"/>
    <w:rsid w:val="00F76818"/>
    <w:rsid w:val="00F7682A"/>
    <w:rsid w:val="00F76849"/>
    <w:rsid w:val="00F76854"/>
    <w:rsid w:val="00F76869"/>
    <w:rsid w:val="00F7686B"/>
    <w:rsid w:val="00F768AC"/>
    <w:rsid w:val="00F768C1"/>
    <w:rsid w:val="00F76900"/>
    <w:rsid w:val="00F76903"/>
    <w:rsid w:val="00F7693C"/>
    <w:rsid w:val="00F76952"/>
    <w:rsid w:val="00F76987"/>
    <w:rsid w:val="00F76992"/>
    <w:rsid w:val="00F769B4"/>
    <w:rsid w:val="00F769C7"/>
    <w:rsid w:val="00F76A93"/>
    <w:rsid w:val="00F76AAE"/>
    <w:rsid w:val="00F76AD5"/>
    <w:rsid w:val="00F76B04"/>
    <w:rsid w:val="00F76B82"/>
    <w:rsid w:val="00F76BC6"/>
    <w:rsid w:val="00F76C88"/>
    <w:rsid w:val="00F76C8F"/>
    <w:rsid w:val="00F76D30"/>
    <w:rsid w:val="00F76D3C"/>
    <w:rsid w:val="00F76D4E"/>
    <w:rsid w:val="00F76D60"/>
    <w:rsid w:val="00F76D79"/>
    <w:rsid w:val="00F76D88"/>
    <w:rsid w:val="00F76D95"/>
    <w:rsid w:val="00F76DBF"/>
    <w:rsid w:val="00F76DF8"/>
    <w:rsid w:val="00F76E0B"/>
    <w:rsid w:val="00F76E93"/>
    <w:rsid w:val="00F76EB9"/>
    <w:rsid w:val="00F76EBA"/>
    <w:rsid w:val="00F76EC3"/>
    <w:rsid w:val="00F76EDD"/>
    <w:rsid w:val="00F76EE6"/>
    <w:rsid w:val="00F76EE7"/>
    <w:rsid w:val="00F76F4E"/>
    <w:rsid w:val="00F76FE8"/>
    <w:rsid w:val="00F77029"/>
    <w:rsid w:val="00F77044"/>
    <w:rsid w:val="00F77067"/>
    <w:rsid w:val="00F77086"/>
    <w:rsid w:val="00F770AF"/>
    <w:rsid w:val="00F770B5"/>
    <w:rsid w:val="00F770B8"/>
    <w:rsid w:val="00F77139"/>
    <w:rsid w:val="00F77156"/>
    <w:rsid w:val="00F77166"/>
    <w:rsid w:val="00F771BE"/>
    <w:rsid w:val="00F77205"/>
    <w:rsid w:val="00F77216"/>
    <w:rsid w:val="00F7721D"/>
    <w:rsid w:val="00F77293"/>
    <w:rsid w:val="00F772AE"/>
    <w:rsid w:val="00F772FE"/>
    <w:rsid w:val="00F7731F"/>
    <w:rsid w:val="00F7732A"/>
    <w:rsid w:val="00F77332"/>
    <w:rsid w:val="00F77351"/>
    <w:rsid w:val="00F7736D"/>
    <w:rsid w:val="00F7737E"/>
    <w:rsid w:val="00F77391"/>
    <w:rsid w:val="00F77399"/>
    <w:rsid w:val="00F773CE"/>
    <w:rsid w:val="00F77428"/>
    <w:rsid w:val="00F77496"/>
    <w:rsid w:val="00F77529"/>
    <w:rsid w:val="00F77558"/>
    <w:rsid w:val="00F77583"/>
    <w:rsid w:val="00F77598"/>
    <w:rsid w:val="00F7759D"/>
    <w:rsid w:val="00F775A6"/>
    <w:rsid w:val="00F775B4"/>
    <w:rsid w:val="00F775CA"/>
    <w:rsid w:val="00F775DB"/>
    <w:rsid w:val="00F775F5"/>
    <w:rsid w:val="00F77606"/>
    <w:rsid w:val="00F77608"/>
    <w:rsid w:val="00F77671"/>
    <w:rsid w:val="00F77689"/>
    <w:rsid w:val="00F77696"/>
    <w:rsid w:val="00F776C1"/>
    <w:rsid w:val="00F77705"/>
    <w:rsid w:val="00F7771F"/>
    <w:rsid w:val="00F77766"/>
    <w:rsid w:val="00F77768"/>
    <w:rsid w:val="00F777BA"/>
    <w:rsid w:val="00F777CF"/>
    <w:rsid w:val="00F77863"/>
    <w:rsid w:val="00F77921"/>
    <w:rsid w:val="00F77923"/>
    <w:rsid w:val="00F77933"/>
    <w:rsid w:val="00F77934"/>
    <w:rsid w:val="00F77944"/>
    <w:rsid w:val="00F77A6D"/>
    <w:rsid w:val="00F77A75"/>
    <w:rsid w:val="00F77A7F"/>
    <w:rsid w:val="00F77A88"/>
    <w:rsid w:val="00F77A9B"/>
    <w:rsid w:val="00F77ADA"/>
    <w:rsid w:val="00F77AF4"/>
    <w:rsid w:val="00F77B4E"/>
    <w:rsid w:val="00F77B94"/>
    <w:rsid w:val="00F77BBA"/>
    <w:rsid w:val="00F77BC7"/>
    <w:rsid w:val="00F77BDA"/>
    <w:rsid w:val="00F77BE1"/>
    <w:rsid w:val="00F77C27"/>
    <w:rsid w:val="00F77C65"/>
    <w:rsid w:val="00F77C67"/>
    <w:rsid w:val="00F77C70"/>
    <w:rsid w:val="00F77C80"/>
    <w:rsid w:val="00F77C9A"/>
    <w:rsid w:val="00F77CEB"/>
    <w:rsid w:val="00F77D01"/>
    <w:rsid w:val="00F77D43"/>
    <w:rsid w:val="00F77D83"/>
    <w:rsid w:val="00F77DA0"/>
    <w:rsid w:val="00F77DDE"/>
    <w:rsid w:val="00F77E09"/>
    <w:rsid w:val="00F77E67"/>
    <w:rsid w:val="00F77E75"/>
    <w:rsid w:val="00F77EA1"/>
    <w:rsid w:val="00F77ECC"/>
    <w:rsid w:val="00F77F40"/>
    <w:rsid w:val="00F77F54"/>
    <w:rsid w:val="00F77F6B"/>
    <w:rsid w:val="00F80019"/>
    <w:rsid w:val="00F8002F"/>
    <w:rsid w:val="00F8003B"/>
    <w:rsid w:val="00F80040"/>
    <w:rsid w:val="00F8005E"/>
    <w:rsid w:val="00F80060"/>
    <w:rsid w:val="00F800CA"/>
    <w:rsid w:val="00F800DB"/>
    <w:rsid w:val="00F800EB"/>
    <w:rsid w:val="00F800EF"/>
    <w:rsid w:val="00F8011A"/>
    <w:rsid w:val="00F80136"/>
    <w:rsid w:val="00F8014D"/>
    <w:rsid w:val="00F8015C"/>
    <w:rsid w:val="00F801BE"/>
    <w:rsid w:val="00F801C6"/>
    <w:rsid w:val="00F801C8"/>
    <w:rsid w:val="00F801CA"/>
    <w:rsid w:val="00F80217"/>
    <w:rsid w:val="00F80247"/>
    <w:rsid w:val="00F8025B"/>
    <w:rsid w:val="00F80295"/>
    <w:rsid w:val="00F802DE"/>
    <w:rsid w:val="00F802E0"/>
    <w:rsid w:val="00F802E3"/>
    <w:rsid w:val="00F80307"/>
    <w:rsid w:val="00F80309"/>
    <w:rsid w:val="00F80346"/>
    <w:rsid w:val="00F80355"/>
    <w:rsid w:val="00F80362"/>
    <w:rsid w:val="00F80384"/>
    <w:rsid w:val="00F803F2"/>
    <w:rsid w:val="00F8040A"/>
    <w:rsid w:val="00F8041F"/>
    <w:rsid w:val="00F80475"/>
    <w:rsid w:val="00F80509"/>
    <w:rsid w:val="00F80531"/>
    <w:rsid w:val="00F80551"/>
    <w:rsid w:val="00F80558"/>
    <w:rsid w:val="00F8055D"/>
    <w:rsid w:val="00F805F7"/>
    <w:rsid w:val="00F8064E"/>
    <w:rsid w:val="00F806AC"/>
    <w:rsid w:val="00F806DB"/>
    <w:rsid w:val="00F806E2"/>
    <w:rsid w:val="00F806F4"/>
    <w:rsid w:val="00F80754"/>
    <w:rsid w:val="00F80783"/>
    <w:rsid w:val="00F80787"/>
    <w:rsid w:val="00F807A5"/>
    <w:rsid w:val="00F807A6"/>
    <w:rsid w:val="00F8084C"/>
    <w:rsid w:val="00F808B7"/>
    <w:rsid w:val="00F808D3"/>
    <w:rsid w:val="00F808DF"/>
    <w:rsid w:val="00F808EB"/>
    <w:rsid w:val="00F8093F"/>
    <w:rsid w:val="00F80965"/>
    <w:rsid w:val="00F8099E"/>
    <w:rsid w:val="00F809B9"/>
    <w:rsid w:val="00F809CA"/>
    <w:rsid w:val="00F80A07"/>
    <w:rsid w:val="00F80A20"/>
    <w:rsid w:val="00F80A6B"/>
    <w:rsid w:val="00F80A87"/>
    <w:rsid w:val="00F80AC9"/>
    <w:rsid w:val="00F80B49"/>
    <w:rsid w:val="00F80B5E"/>
    <w:rsid w:val="00F80B90"/>
    <w:rsid w:val="00F80BBC"/>
    <w:rsid w:val="00F80BE1"/>
    <w:rsid w:val="00F80C38"/>
    <w:rsid w:val="00F80C3C"/>
    <w:rsid w:val="00F80C3D"/>
    <w:rsid w:val="00F80C4C"/>
    <w:rsid w:val="00F80C85"/>
    <w:rsid w:val="00F80C98"/>
    <w:rsid w:val="00F80CA9"/>
    <w:rsid w:val="00F80D3D"/>
    <w:rsid w:val="00F80D50"/>
    <w:rsid w:val="00F80D6E"/>
    <w:rsid w:val="00F80D7D"/>
    <w:rsid w:val="00F80DDF"/>
    <w:rsid w:val="00F80EDE"/>
    <w:rsid w:val="00F80F02"/>
    <w:rsid w:val="00F80F0C"/>
    <w:rsid w:val="00F80F28"/>
    <w:rsid w:val="00F80F66"/>
    <w:rsid w:val="00F80F6C"/>
    <w:rsid w:val="00F81008"/>
    <w:rsid w:val="00F81030"/>
    <w:rsid w:val="00F8105D"/>
    <w:rsid w:val="00F81060"/>
    <w:rsid w:val="00F81098"/>
    <w:rsid w:val="00F810DB"/>
    <w:rsid w:val="00F81138"/>
    <w:rsid w:val="00F81163"/>
    <w:rsid w:val="00F81190"/>
    <w:rsid w:val="00F811A1"/>
    <w:rsid w:val="00F811CE"/>
    <w:rsid w:val="00F8123F"/>
    <w:rsid w:val="00F8125B"/>
    <w:rsid w:val="00F81277"/>
    <w:rsid w:val="00F812BB"/>
    <w:rsid w:val="00F812DD"/>
    <w:rsid w:val="00F812F3"/>
    <w:rsid w:val="00F81334"/>
    <w:rsid w:val="00F81339"/>
    <w:rsid w:val="00F8134C"/>
    <w:rsid w:val="00F81363"/>
    <w:rsid w:val="00F813A8"/>
    <w:rsid w:val="00F81439"/>
    <w:rsid w:val="00F81473"/>
    <w:rsid w:val="00F814D6"/>
    <w:rsid w:val="00F81501"/>
    <w:rsid w:val="00F81510"/>
    <w:rsid w:val="00F8152E"/>
    <w:rsid w:val="00F81581"/>
    <w:rsid w:val="00F815C0"/>
    <w:rsid w:val="00F815CC"/>
    <w:rsid w:val="00F8160C"/>
    <w:rsid w:val="00F81639"/>
    <w:rsid w:val="00F81644"/>
    <w:rsid w:val="00F8168B"/>
    <w:rsid w:val="00F816A2"/>
    <w:rsid w:val="00F816D8"/>
    <w:rsid w:val="00F816EA"/>
    <w:rsid w:val="00F816ED"/>
    <w:rsid w:val="00F81739"/>
    <w:rsid w:val="00F8176A"/>
    <w:rsid w:val="00F81780"/>
    <w:rsid w:val="00F81781"/>
    <w:rsid w:val="00F817E5"/>
    <w:rsid w:val="00F817F7"/>
    <w:rsid w:val="00F817FF"/>
    <w:rsid w:val="00F81800"/>
    <w:rsid w:val="00F81818"/>
    <w:rsid w:val="00F8183E"/>
    <w:rsid w:val="00F81842"/>
    <w:rsid w:val="00F81883"/>
    <w:rsid w:val="00F818A2"/>
    <w:rsid w:val="00F818A4"/>
    <w:rsid w:val="00F818CF"/>
    <w:rsid w:val="00F818EF"/>
    <w:rsid w:val="00F8190C"/>
    <w:rsid w:val="00F81931"/>
    <w:rsid w:val="00F81963"/>
    <w:rsid w:val="00F819D6"/>
    <w:rsid w:val="00F819DD"/>
    <w:rsid w:val="00F819EC"/>
    <w:rsid w:val="00F81A0C"/>
    <w:rsid w:val="00F81A44"/>
    <w:rsid w:val="00F81A70"/>
    <w:rsid w:val="00F81A88"/>
    <w:rsid w:val="00F81A8B"/>
    <w:rsid w:val="00F81A91"/>
    <w:rsid w:val="00F81A9C"/>
    <w:rsid w:val="00F81ABA"/>
    <w:rsid w:val="00F81ACD"/>
    <w:rsid w:val="00F81AD5"/>
    <w:rsid w:val="00F81B1D"/>
    <w:rsid w:val="00F81B39"/>
    <w:rsid w:val="00F81BBC"/>
    <w:rsid w:val="00F81BE0"/>
    <w:rsid w:val="00F81C1A"/>
    <w:rsid w:val="00F81C5B"/>
    <w:rsid w:val="00F81D06"/>
    <w:rsid w:val="00F81D0E"/>
    <w:rsid w:val="00F81D15"/>
    <w:rsid w:val="00F81D21"/>
    <w:rsid w:val="00F81D4C"/>
    <w:rsid w:val="00F81D54"/>
    <w:rsid w:val="00F81D5F"/>
    <w:rsid w:val="00F81D82"/>
    <w:rsid w:val="00F81D9E"/>
    <w:rsid w:val="00F81DD3"/>
    <w:rsid w:val="00F81DE9"/>
    <w:rsid w:val="00F81DEA"/>
    <w:rsid w:val="00F81E16"/>
    <w:rsid w:val="00F81E3F"/>
    <w:rsid w:val="00F81F26"/>
    <w:rsid w:val="00F81F59"/>
    <w:rsid w:val="00F81F97"/>
    <w:rsid w:val="00F81FE9"/>
    <w:rsid w:val="00F82026"/>
    <w:rsid w:val="00F82037"/>
    <w:rsid w:val="00F8203B"/>
    <w:rsid w:val="00F8208A"/>
    <w:rsid w:val="00F82114"/>
    <w:rsid w:val="00F8215F"/>
    <w:rsid w:val="00F82161"/>
    <w:rsid w:val="00F8217E"/>
    <w:rsid w:val="00F82192"/>
    <w:rsid w:val="00F821AC"/>
    <w:rsid w:val="00F821D6"/>
    <w:rsid w:val="00F821DA"/>
    <w:rsid w:val="00F8229A"/>
    <w:rsid w:val="00F822DE"/>
    <w:rsid w:val="00F822ED"/>
    <w:rsid w:val="00F822FE"/>
    <w:rsid w:val="00F82304"/>
    <w:rsid w:val="00F82318"/>
    <w:rsid w:val="00F82344"/>
    <w:rsid w:val="00F82365"/>
    <w:rsid w:val="00F8237A"/>
    <w:rsid w:val="00F8237F"/>
    <w:rsid w:val="00F823C0"/>
    <w:rsid w:val="00F823DB"/>
    <w:rsid w:val="00F82409"/>
    <w:rsid w:val="00F82432"/>
    <w:rsid w:val="00F8243F"/>
    <w:rsid w:val="00F8244C"/>
    <w:rsid w:val="00F82462"/>
    <w:rsid w:val="00F82469"/>
    <w:rsid w:val="00F824DA"/>
    <w:rsid w:val="00F8253A"/>
    <w:rsid w:val="00F82545"/>
    <w:rsid w:val="00F8254F"/>
    <w:rsid w:val="00F82570"/>
    <w:rsid w:val="00F82575"/>
    <w:rsid w:val="00F825A2"/>
    <w:rsid w:val="00F825EA"/>
    <w:rsid w:val="00F825F3"/>
    <w:rsid w:val="00F82628"/>
    <w:rsid w:val="00F82673"/>
    <w:rsid w:val="00F8267B"/>
    <w:rsid w:val="00F826F5"/>
    <w:rsid w:val="00F826FF"/>
    <w:rsid w:val="00F82736"/>
    <w:rsid w:val="00F82739"/>
    <w:rsid w:val="00F82754"/>
    <w:rsid w:val="00F827CC"/>
    <w:rsid w:val="00F827D6"/>
    <w:rsid w:val="00F827F3"/>
    <w:rsid w:val="00F82838"/>
    <w:rsid w:val="00F82839"/>
    <w:rsid w:val="00F82882"/>
    <w:rsid w:val="00F828A3"/>
    <w:rsid w:val="00F828A4"/>
    <w:rsid w:val="00F828E1"/>
    <w:rsid w:val="00F82914"/>
    <w:rsid w:val="00F82932"/>
    <w:rsid w:val="00F82962"/>
    <w:rsid w:val="00F82991"/>
    <w:rsid w:val="00F82996"/>
    <w:rsid w:val="00F8299E"/>
    <w:rsid w:val="00F829AA"/>
    <w:rsid w:val="00F829C5"/>
    <w:rsid w:val="00F829E5"/>
    <w:rsid w:val="00F829F2"/>
    <w:rsid w:val="00F82A11"/>
    <w:rsid w:val="00F82A6A"/>
    <w:rsid w:val="00F82AC2"/>
    <w:rsid w:val="00F82AC5"/>
    <w:rsid w:val="00F82AEC"/>
    <w:rsid w:val="00F82B37"/>
    <w:rsid w:val="00F82B49"/>
    <w:rsid w:val="00F82B67"/>
    <w:rsid w:val="00F82B6D"/>
    <w:rsid w:val="00F82B73"/>
    <w:rsid w:val="00F82B79"/>
    <w:rsid w:val="00F82B7A"/>
    <w:rsid w:val="00F82B7C"/>
    <w:rsid w:val="00F82B9F"/>
    <w:rsid w:val="00F82BBD"/>
    <w:rsid w:val="00F82BC0"/>
    <w:rsid w:val="00F82BE7"/>
    <w:rsid w:val="00F82C11"/>
    <w:rsid w:val="00F82C41"/>
    <w:rsid w:val="00F82C78"/>
    <w:rsid w:val="00F82C79"/>
    <w:rsid w:val="00F82C9B"/>
    <w:rsid w:val="00F82D79"/>
    <w:rsid w:val="00F82D83"/>
    <w:rsid w:val="00F82DA6"/>
    <w:rsid w:val="00F82DAB"/>
    <w:rsid w:val="00F82DC0"/>
    <w:rsid w:val="00F82DC2"/>
    <w:rsid w:val="00F82DF3"/>
    <w:rsid w:val="00F82E0B"/>
    <w:rsid w:val="00F82E5F"/>
    <w:rsid w:val="00F82E63"/>
    <w:rsid w:val="00F82EA8"/>
    <w:rsid w:val="00F82EB2"/>
    <w:rsid w:val="00F82EE6"/>
    <w:rsid w:val="00F82EF6"/>
    <w:rsid w:val="00F82F27"/>
    <w:rsid w:val="00F82F2C"/>
    <w:rsid w:val="00F82FA4"/>
    <w:rsid w:val="00F82FAA"/>
    <w:rsid w:val="00F82FED"/>
    <w:rsid w:val="00F8309C"/>
    <w:rsid w:val="00F830B2"/>
    <w:rsid w:val="00F830F3"/>
    <w:rsid w:val="00F830F4"/>
    <w:rsid w:val="00F83170"/>
    <w:rsid w:val="00F8317A"/>
    <w:rsid w:val="00F83181"/>
    <w:rsid w:val="00F8318E"/>
    <w:rsid w:val="00F8320E"/>
    <w:rsid w:val="00F83241"/>
    <w:rsid w:val="00F83245"/>
    <w:rsid w:val="00F83259"/>
    <w:rsid w:val="00F83276"/>
    <w:rsid w:val="00F832A9"/>
    <w:rsid w:val="00F8331C"/>
    <w:rsid w:val="00F8332D"/>
    <w:rsid w:val="00F83387"/>
    <w:rsid w:val="00F833D0"/>
    <w:rsid w:val="00F833FE"/>
    <w:rsid w:val="00F83434"/>
    <w:rsid w:val="00F83454"/>
    <w:rsid w:val="00F83461"/>
    <w:rsid w:val="00F83464"/>
    <w:rsid w:val="00F83492"/>
    <w:rsid w:val="00F83493"/>
    <w:rsid w:val="00F83502"/>
    <w:rsid w:val="00F83506"/>
    <w:rsid w:val="00F835A7"/>
    <w:rsid w:val="00F835CD"/>
    <w:rsid w:val="00F835CF"/>
    <w:rsid w:val="00F835D7"/>
    <w:rsid w:val="00F83606"/>
    <w:rsid w:val="00F8365B"/>
    <w:rsid w:val="00F83660"/>
    <w:rsid w:val="00F83687"/>
    <w:rsid w:val="00F8369E"/>
    <w:rsid w:val="00F836C3"/>
    <w:rsid w:val="00F836CA"/>
    <w:rsid w:val="00F83725"/>
    <w:rsid w:val="00F83753"/>
    <w:rsid w:val="00F8375E"/>
    <w:rsid w:val="00F83789"/>
    <w:rsid w:val="00F83791"/>
    <w:rsid w:val="00F83830"/>
    <w:rsid w:val="00F8383E"/>
    <w:rsid w:val="00F8385E"/>
    <w:rsid w:val="00F838A9"/>
    <w:rsid w:val="00F838AD"/>
    <w:rsid w:val="00F838C9"/>
    <w:rsid w:val="00F83900"/>
    <w:rsid w:val="00F83909"/>
    <w:rsid w:val="00F83959"/>
    <w:rsid w:val="00F8396C"/>
    <w:rsid w:val="00F839A0"/>
    <w:rsid w:val="00F839A7"/>
    <w:rsid w:val="00F839BA"/>
    <w:rsid w:val="00F839CB"/>
    <w:rsid w:val="00F83A48"/>
    <w:rsid w:val="00F83A56"/>
    <w:rsid w:val="00F83A6B"/>
    <w:rsid w:val="00F83AA7"/>
    <w:rsid w:val="00F83AE7"/>
    <w:rsid w:val="00F83B04"/>
    <w:rsid w:val="00F83B08"/>
    <w:rsid w:val="00F83B48"/>
    <w:rsid w:val="00F83BA2"/>
    <w:rsid w:val="00F83BF2"/>
    <w:rsid w:val="00F83BF8"/>
    <w:rsid w:val="00F83C27"/>
    <w:rsid w:val="00F83C3C"/>
    <w:rsid w:val="00F83C46"/>
    <w:rsid w:val="00F83C5F"/>
    <w:rsid w:val="00F83C69"/>
    <w:rsid w:val="00F83C77"/>
    <w:rsid w:val="00F83C7A"/>
    <w:rsid w:val="00F83C81"/>
    <w:rsid w:val="00F83CF8"/>
    <w:rsid w:val="00F83D14"/>
    <w:rsid w:val="00F83DAD"/>
    <w:rsid w:val="00F83DAE"/>
    <w:rsid w:val="00F83E12"/>
    <w:rsid w:val="00F83E13"/>
    <w:rsid w:val="00F83E6C"/>
    <w:rsid w:val="00F83E6F"/>
    <w:rsid w:val="00F83E71"/>
    <w:rsid w:val="00F83E72"/>
    <w:rsid w:val="00F83E8D"/>
    <w:rsid w:val="00F83EF7"/>
    <w:rsid w:val="00F83F2B"/>
    <w:rsid w:val="00F83FA2"/>
    <w:rsid w:val="00F83FA8"/>
    <w:rsid w:val="00F84013"/>
    <w:rsid w:val="00F8403B"/>
    <w:rsid w:val="00F8404D"/>
    <w:rsid w:val="00F840DE"/>
    <w:rsid w:val="00F8412D"/>
    <w:rsid w:val="00F84157"/>
    <w:rsid w:val="00F841A6"/>
    <w:rsid w:val="00F841A7"/>
    <w:rsid w:val="00F841DC"/>
    <w:rsid w:val="00F84207"/>
    <w:rsid w:val="00F8420A"/>
    <w:rsid w:val="00F8423E"/>
    <w:rsid w:val="00F842A7"/>
    <w:rsid w:val="00F842AD"/>
    <w:rsid w:val="00F8430F"/>
    <w:rsid w:val="00F84343"/>
    <w:rsid w:val="00F84361"/>
    <w:rsid w:val="00F843C7"/>
    <w:rsid w:val="00F843E3"/>
    <w:rsid w:val="00F843F9"/>
    <w:rsid w:val="00F84411"/>
    <w:rsid w:val="00F84414"/>
    <w:rsid w:val="00F84437"/>
    <w:rsid w:val="00F84464"/>
    <w:rsid w:val="00F844B8"/>
    <w:rsid w:val="00F844E1"/>
    <w:rsid w:val="00F844F4"/>
    <w:rsid w:val="00F844F9"/>
    <w:rsid w:val="00F84513"/>
    <w:rsid w:val="00F84518"/>
    <w:rsid w:val="00F84552"/>
    <w:rsid w:val="00F84565"/>
    <w:rsid w:val="00F84566"/>
    <w:rsid w:val="00F84568"/>
    <w:rsid w:val="00F8456D"/>
    <w:rsid w:val="00F84590"/>
    <w:rsid w:val="00F845F0"/>
    <w:rsid w:val="00F8463F"/>
    <w:rsid w:val="00F8464E"/>
    <w:rsid w:val="00F84666"/>
    <w:rsid w:val="00F84673"/>
    <w:rsid w:val="00F84681"/>
    <w:rsid w:val="00F84686"/>
    <w:rsid w:val="00F8469D"/>
    <w:rsid w:val="00F846A8"/>
    <w:rsid w:val="00F846B3"/>
    <w:rsid w:val="00F846B4"/>
    <w:rsid w:val="00F846D3"/>
    <w:rsid w:val="00F84726"/>
    <w:rsid w:val="00F8473D"/>
    <w:rsid w:val="00F8478C"/>
    <w:rsid w:val="00F847A2"/>
    <w:rsid w:val="00F847BB"/>
    <w:rsid w:val="00F847C5"/>
    <w:rsid w:val="00F847D0"/>
    <w:rsid w:val="00F847D1"/>
    <w:rsid w:val="00F8482F"/>
    <w:rsid w:val="00F848C6"/>
    <w:rsid w:val="00F848CC"/>
    <w:rsid w:val="00F848D9"/>
    <w:rsid w:val="00F848EB"/>
    <w:rsid w:val="00F848F4"/>
    <w:rsid w:val="00F8491F"/>
    <w:rsid w:val="00F84943"/>
    <w:rsid w:val="00F84A0F"/>
    <w:rsid w:val="00F84B0B"/>
    <w:rsid w:val="00F84B39"/>
    <w:rsid w:val="00F84B5D"/>
    <w:rsid w:val="00F84B88"/>
    <w:rsid w:val="00F84B9B"/>
    <w:rsid w:val="00F84BD0"/>
    <w:rsid w:val="00F84BFA"/>
    <w:rsid w:val="00F84C34"/>
    <w:rsid w:val="00F84C91"/>
    <w:rsid w:val="00F84CBF"/>
    <w:rsid w:val="00F84CD9"/>
    <w:rsid w:val="00F84CEC"/>
    <w:rsid w:val="00F84D14"/>
    <w:rsid w:val="00F84D25"/>
    <w:rsid w:val="00F84D64"/>
    <w:rsid w:val="00F84D7B"/>
    <w:rsid w:val="00F84DB9"/>
    <w:rsid w:val="00F84DC9"/>
    <w:rsid w:val="00F84DCF"/>
    <w:rsid w:val="00F84DE8"/>
    <w:rsid w:val="00F84E36"/>
    <w:rsid w:val="00F84E37"/>
    <w:rsid w:val="00F84E5B"/>
    <w:rsid w:val="00F84E71"/>
    <w:rsid w:val="00F84E96"/>
    <w:rsid w:val="00F84E9E"/>
    <w:rsid w:val="00F84EDE"/>
    <w:rsid w:val="00F84F20"/>
    <w:rsid w:val="00F84F2A"/>
    <w:rsid w:val="00F84F71"/>
    <w:rsid w:val="00F84F80"/>
    <w:rsid w:val="00F84F9C"/>
    <w:rsid w:val="00F84FBD"/>
    <w:rsid w:val="00F84FFC"/>
    <w:rsid w:val="00F8500E"/>
    <w:rsid w:val="00F85029"/>
    <w:rsid w:val="00F85032"/>
    <w:rsid w:val="00F8504D"/>
    <w:rsid w:val="00F85054"/>
    <w:rsid w:val="00F850C1"/>
    <w:rsid w:val="00F850E6"/>
    <w:rsid w:val="00F8514E"/>
    <w:rsid w:val="00F85164"/>
    <w:rsid w:val="00F85172"/>
    <w:rsid w:val="00F851D3"/>
    <w:rsid w:val="00F851F0"/>
    <w:rsid w:val="00F85203"/>
    <w:rsid w:val="00F85243"/>
    <w:rsid w:val="00F85258"/>
    <w:rsid w:val="00F85288"/>
    <w:rsid w:val="00F85294"/>
    <w:rsid w:val="00F852CB"/>
    <w:rsid w:val="00F85327"/>
    <w:rsid w:val="00F85404"/>
    <w:rsid w:val="00F8542B"/>
    <w:rsid w:val="00F8545E"/>
    <w:rsid w:val="00F8546D"/>
    <w:rsid w:val="00F8548C"/>
    <w:rsid w:val="00F85525"/>
    <w:rsid w:val="00F85568"/>
    <w:rsid w:val="00F85590"/>
    <w:rsid w:val="00F8563B"/>
    <w:rsid w:val="00F85644"/>
    <w:rsid w:val="00F85652"/>
    <w:rsid w:val="00F85666"/>
    <w:rsid w:val="00F8569A"/>
    <w:rsid w:val="00F8569D"/>
    <w:rsid w:val="00F856EA"/>
    <w:rsid w:val="00F8570A"/>
    <w:rsid w:val="00F85756"/>
    <w:rsid w:val="00F8577F"/>
    <w:rsid w:val="00F8578A"/>
    <w:rsid w:val="00F857AB"/>
    <w:rsid w:val="00F857C6"/>
    <w:rsid w:val="00F857F2"/>
    <w:rsid w:val="00F857F3"/>
    <w:rsid w:val="00F85805"/>
    <w:rsid w:val="00F85813"/>
    <w:rsid w:val="00F85814"/>
    <w:rsid w:val="00F8581C"/>
    <w:rsid w:val="00F85849"/>
    <w:rsid w:val="00F858EC"/>
    <w:rsid w:val="00F85902"/>
    <w:rsid w:val="00F8592F"/>
    <w:rsid w:val="00F8595B"/>
    <w:rsid w:val="00F85984"/>
    <w:rsid w:val="00F85ADA"/>
    <w:rsid w:val="00F85AFF"/>
    <w:rsid w:val="00F85B08"/>
    <w:rsid w:val="00F85B10"/>
    <w:rsid w:val="00F85B1A"/>
    <w:rsid w:val="00F85B34"/>
    <w:rsid w:val="00F85B6D"/>
    <w:rsid w:val="00F85B8F"/>
    <w:rsid w:val="00F85C84"/>
    <w:rsid w:val="00F85C8E"/>
    <w:rsid w:val="00F85D23"/>
    <w:rsid w:val="00F85D4F"/>
    <w:rsid w:val="00F85D55"/>
    <w:rsid w:val="00F85D71"/>
    <w:rsid w:val="00F85D81"/>
    <w:rsid w:val="00F85DA0"/>
    <w:rsid w:val="00F85DF0"/>
    <w:rsid w:val="00F85DFB"/>
    <w:rsid w:val="00F85E01"/>
    <w:rsid w:val="00F85E4E"/>
    <w:rsid w:val="00F85E79"/>
    <w:rsid w:val="00F85E94"/>
    <w:rsid w:val="00F85E97"/>
    <w:rsid w:val="00F85EA0"/>
    <w:rsid w:val="00F85ED3"/>
    <w:rsid w:val="00F85EF4"/>
    <w:rsid w:val="00F85F44"/>
    <w:rsid w:val="00F85F8F"/>
    <w:rsid w:val="00F85FFE"/>
    <w:rsid w:val="00F86019"/>
    <w:rsid w:val="00F86077"/>
    <w:rsid w:val="00F860AB"/>
    <w:rsid w:val="00F86104"/>
    <w:rsid w:val="00F8612A"/>
    <w:rsid w:val="00F861C7"/>
    <w:rsid w:val="00F861D1"/>
    <w:rsid w:val="00F861D3"/>
    <w:rsid w:val="00F861D9"/>
    <w:rsid w:val="00F8621B"/>
    <w:rsid w:val="00F86272"/>
    <w:rsid w:val="00F86289"/>
    <w:rsid w:val="00F862C9"/>
    <w:rsid w:val="00F86335"/>
    <w:rsid w:val="00F86342"/>
    <w:rsid w:val="00F86378"/>
    <w:rsid w:val="00F86397"/>
    <w:rsid w:val="00F8640A"/>
    <w:rsid w:val="00F86442"/>
    <w:rsid w:val="00F86462"/>
    <w:rsid w:val="00F86478"/>
    <w:rsid w:val="00F864AB"/>
    <w:rsid w:val="00F864BD"/>
    <w:rsid w:val="00F864E5"/>
    <w:rsid w:val="00F864F7"/>
    <w:rsid w:val="00F8651A"/>
    <w:rsid w:val="00F86537"/>
    <w:rsid w:val="00F86553"/>
    <w:rsid w:val="00F86556"/>
    <w:rsid w:val="00F8656C"/>
    <w:rsid w:val="00F865BB"/>
    <w:rsid w:val="00F86609"/>
    <w:rsid w:val="00F8662D"/>
    <w:rsid w:val="00F8669A"/>
    <w:rsid w:val="00F866A7"/>
    <w:rsid w:val="00F866AC"/>
    <w:rsid w:val="00F866E3"/>
    <w:rsid w:val="00F866F3"/>
    <w:rsid w:val="00F866F7"/>
    <w:rsid w:val="00F86705"/>
    <w:rsid w:val="00F8670B"/>
    <w:rsid w:val="00F86734"/>
    <w:rsid w:val="00F86748"/>
    <w:rsid w:val="00F86759"/>
    <w:rsid w:val="00F8676E"/>
    <w:rsid w:val="00F86775"/>
    <w:rsid w:val="00F86777"/>
    <w:rsid w:val="00F86796"/>
    <w:rsid w:val="00F867B0"/>
    <w:rsid w:val="00F867D0"/>
    <w:rsid w:val="00F867E2"/>
    <w:rsid w:val="00F8680F"/>
    <w:rsid w:val="00F86810"/>
    <w:rsid w:val="00F86834"/>
    <w:rsid w:val="00F86862"/>
    <w:rsid w:val="00F8687B"/>
    <w:rsid w:val="00F8687F"/>
    <w:rsid w:val="00F86894"/>
    <w:rsid w:val="00F8689E"/>
    <w:rsid w:val="00F868A7"/>
    <w:rsid w:val="00F868C4"/>
    <w:rsid w:val="00F868CB"/>
    <w:rsid w:val="00F868D8"/>
    <w:rsid w:val="00F868E4"/>
    <w:rsid w:val="00F8690D"/>
    <w:rsid w:val="00F8693B"/>
    <w:rsid w:val="00F8698A"/>
    <w:rsid w:val="00F86991"/>
    <w:rsid w:val="00F869B7"/>
    <w:rsid w:val="00F869D0"/>
    <w:rsid w:val="00F869E0"/>
    <w:rsid w:val="00F86A01"/>
    <w:rsid w:val="00F86A65"/>
    <w:rsid w:val="00F86A82"/>
    <w:rsid w:val="00F86AB7"/>
    <w:rsid w:val="00F86AF8"/>
    <w:rsid w:val="00F86B27"/>
    <w:rsid w:val="00F86B40"/>
    <w:rsid w:val="00F86B89"/>
    <w:rsid w:val="00F86C0F"/>
    <w:rsid w:val="00F86C11"/>
    <w:rsid w:val="00F86C5A"/>
    <w:rsid w:val="00F86C9A"/>
    <w:rsid w:val="00F86CB6"/>
    <w:rsid w:val="00F86CCC"/>
    <w:rsid w:val="00F86CF4"/>
    <w:rsid w:val="00F86CFD"/>
    <w:rsid w:val="00F86D26"/>
    <w:rsid w:val="00F86D43"/>
    <w:rsid w:val="00F86D75"/>
    <w:rsid w:val="00F86D7C"/>
    <w:rsid w:val="00F86D8F"/>
    <w:rsid w:val="00F86D98"/>
    <w:rsid w:val="00F86DF3"/>
    <w:rsid w:val="00F86E1B"/>
    <w:rsid w:val="00F86E37"/>
    <w:rsid w:val="00F86E4C"/>
    <w:rsid w:val="00F86E53"/>
    <w:rsid w:val="00F86E5C"/>
    <w:rsid w:val="00F86E68"/>
    <w:rsid w:val="00F86E85"/>
    <w:rsid w:val="00F86E89"/>
    <w:rsid w:val="00F86EB9"/>
    <w:rsid w:val="00F86ED7"/>
    <w:rsid w:val="00F86EEC"/>
    <w:rsid w:val="00F86F0C"/>
    <w:rsid w:val="00F86F3D"/>
    <w:rsid w:val="00F86FAE"/>
    <w:rsid w:val="00F86FBC"/>
    <w:rsid w:val="00F86FEA"/>
    <w:rsid w:val="00F87051"/>
    <w:rsid w:val="00F87053"/>
    <w:rsid w:val="00F8705C"/>
    <w:rsid w:val="00F8706F"/>
    <w:rsid w:val="00F870D8"/>
    <w:rsid w:val="00F870E8"/>
    <w:rsid w:val="00F87119"/>
    <w:rsid w:val="00F87126"/>
    <w:rsid w:val="00F8716C"/>
    <w:rsid w:val="00F8718B"/>
    <w:rsid w:val="00F871C1"/>
    <w:rsid w:val="00F871CC"/>
    <w:rsid w:val="00F871E3"/>
    <w:rsid w:val="00F8722C"/>
    <w:rsid w:val="00F872EC"/>
    <w:rsid w:val="00F8734E"/>
    <w:rsid w:val="00F87355"/>
    <w:rsid w:val="00F87370"/>
    <w:rsid w:val="00F8738A"/>
    <w:rsid w:val="00F87432"/>
    <w:rsid w:val="00F87494"/>
    <w:rsid w:val="00F874C9"/>
    <w:rsid w:val="00F874E7"/>
    <w:rsid w:val="00F874EA"/>
    <w:rsid w:val="00F87513"/>
    <w:rsid w:val="00F8755F"/>
    <w:rsid w:val="00F87598"/>
    <w:rsid w:val="00F875A5"/>
    <w:rsid w:val="00F875FB"/>
    <w:rsid w:val="00F8760B"/>
    <w:rsid w:val="00F87648"/>
    <w:rsid w:val="00F8764E"/>
    <w:rsid w:val="00F87677"/>
    <w:rsid w:val="00F8768D"/>
    <w:rsid w:val="00F87693"/>
    <w:rsid w:val="00F876B3"/>
    <w:rsid w:val="00F87704"/>
    <w:rsid w:val="00F87710"/>
    <w:rsid w:val="00F8774C"/>
    <w:rsid w:val="00F87787"/>
    <w:rsid w:val="00F8778F"/>
    <w:rsid w:val="00F877F4"/>
    <w:rsid w:val="00F878AB"/>
    <w:rsid w:val="00F878C1"/>
    <w:rsid w:val="00F878D5"/>
    <w:rsid w:val="00F8791F"/>
    <w:rsid w:val="00F8797E"/>
    <w:rsid w:val="00F879AC"/>
    <w:rsid w:val="00F879C4"/>
    <w:rsid w:val="00F879CE"/>
    <w:rsid w:val="00F879DB"/>
    <w:rsid w:val="00F879F1"/>
    <w:rsid w:val="00F87A4C"/>
    <w:rsid w:val="00F87A66"/>
    <w:rsid w:val="00F87A70"/>
    <w:rsid w:val="00F87AB5"/>
    <w:rsid w:val="00F87AEA"/>
    <w:rsid w:val="00F87B01"/>
    <w:rsid w:val="00F87B0A"/>
    <w:rsid w:val="00F87B63"/>
    <w:rsid w:val="00F87B8B"/>
    <w:rsid w:val="00F87B9D"/>
    <w:rsid w:val="00F87BBA"/>
    <w:rsid w:val="00F87BD6"/>
    <w:rsid w:val="00F87BE0"/>
    <w:rsid w:val="00F87BF9"/>
    <w:rsid w:val="00F87C08"/>
    <w:rsid w:val="00F87C22"/>
    <w:rsid w:val="00F87C41"/>
    <w:rsid w:val="00F87C8D"/>
    <w:rsid w:val="00F87CE6"/>
    <w:rsid w:val="00F87D4B"/>
    <w:rsid w:val="00F87D7E"/>
    <w:rsid w:val="00F87DBF"/>
    <w:rsid w:val="00F87DF3"/>
    <w:rsid w:val="00F87E08"/>
    <w:rsid w:val="00F87E1B"/>
    <w:rsid w:val="00F87E43"/>
    <w:rsid w:val="00F87E5C"/>
    <w:rsid w:val="00F87E71"/>
    <w:rsid w:val="00F87E73"/>
    <w:rsid w:val="00F87E78"/>
    <w:rsid w:val="00F87F47"/>
    <w:rsid w:val="00F87F49"/>
    <w:rsid w:val="00F87F5D"/>
    <w:rsid w:val="00F87F6A"/>
    <w:rsid w:val="00F87F76"/>
    <w:rsid w:val="00F87F78"/>
    <w:rsid w:val="00F87F7E"/>
    <w:rsid w:val="00F87F86"/>
    <w:rsid w:val="00F90001"/>
    <w:rsid w:val="00F90032"/>
    <w:rsid w:val="00F9004E"/>
    <w:rsid w:val="00F9004F"/>
    <w:rsid w:val="00F90075"/>
    <w:rsid w:val="00F90084"/>
    <w:rsid w:val="00F900C4"/>
    <w:rsid w:val="00F900F4"/>
    <w:rsid w:val="00F900F6"/>
    <w:rsid w:val="00F90103"/>
    <w:rsid w:val="00F90138"/>
    <w:rsid w:val="00F90141"/>
    <w:rsid w:val="00F9014A"/>
    <w:rsid w:val="00F9016D"/>
    <w:rsid w:val="00F901EB"/>
    <w:rsid w:val="00F9020B"/>
    <w:rsid w:val="00F9020E"/>
    <w:rsid w:val="00F90276"/>
    <w:rsid w:val="00F902CF"/>
    <w:rsid w:val="00F902FC"/>
    <w:rsid w:val="00F90310"/>
    <w:rsid w:val="00F90327"/>
    <w:rsid w:val="00F90335"/>
    <w:rsid w:val="00F90404"/>
    <w:rsid w:val="00F9043F"/>
    <w:rsid w:val="00F9049C"/>
    <w:rsid w:val="00F904EF"/>
    <w:rsid w:val="00F90507"/>
    <w:rsid w:val="00F9050F"/>
    <w:rsid w:val="00F90544"/>
    <w:rsid w:val="00F90559"/>
    <w:rsid w:val="00F90571"/>
    <w:rsid w:val="00F905B2"/>
    <w:rsid w:val="00F905BB"/>
    <w:rsid w:val="00F905CB"/>
    <w:rsid w:val="00F905DA"/>
    <w:rsid w:val="00F90612"/>
    <w:rsid w:val="00F90652"/>
    <w:rsid w:val="00F9066C"/>
    <w:rsid w:val="00F90680"/>
    <w:rsid w:val="00F90688"/>
    <w:rsid w:val="00F906BA"/>
    <w:rsid w:val="00F906D9"/>
    <w:rsid w:val="00F906F2"/>
    <w:rsid w:val="00F90779"/>
    <w:rsid w:val="00F90784"/>
    <w:rsid w:val="00F907F4"/>
    <w:rsid w:val="00F9087C"/>
    <w:rsid w:val="00F90895"/>
    <w:rsid w:val="00F908FE"/>
    <w:rsid w:val="00F90921"/>
    <w:rsid w:val="00F90941"/>
    <w:rsid w:val="00F909AF"/>
    <w:rsid w:val="00F90A12"/>
    <w:rsid w:val="00F90A36"/>
    <w:rsid w:val="00F90A5B"/>
    <w:rsid w:val="00F90A7D"/>
    <w:rsid w:val="00F90A92"/>
    <w:rsid w:val="00F90A9F"/>
    <w:rsid w:val="00F90AE7"/>
    <w:rsid w:val="00F90AEB"/>
    <w:rsid w:val="00F90AFB"/>
    <w:rsid w:val="00F90B57"/>
    <w:rsid w:val="00F90C77"/>
    <w:rsid w:val="00F90C7F"/>
    <w:rsid w:val="00F90C80"/>
    <w:rsid w:val="00F90C9C"/>
    <w:rsid w:val="00F90CD8"/>
    <w:rsid w:val="00F90CDC"/>
    <w:rsid w:val="00F90D08"/>
    <w:rsid w:val="00F90D3A"/>
    <w:rsid w:val="00F90D4A"/>
    <w:rsid w:val="00F90D70"/>
    <w:rsid w:val="00F90DC5"/>
    <w:rsid w:val="00F90E33"/>
    <w:rsid w:val="00F90E3A"/>
    <w:rsid w:val="00F90E4B"/>
    <w:rsid w:val="00F90E6B"/>
    <w:rsid w:val="00F90E96"/>
    <w:rsid w:val="00F90EDC"/>
    <w:rsid w:val="00F90F0A"/>
    <w:rsid w:val="00F90F41"/>
    <w:rsid w:val="00F90F5F"/>
    <w:rsid w:val="00F90F6F"/>
    <w:rsid w:val="00F90FBF"/>
    <w:rsid w:val="00F90FEA"/>
    <w:rsid w:val="00F91047"/>
    <w:rsid w:val="00F91082"/>
    <w:rsid w:val="00F91096"/>
    <w:rsid w:val="00F910BD"/>
    <w:rsid w:val="00F910C6"/>
    <w:rsid w:val="00F910CA"/>
    <w:rsid w:val="00F910D9"/>
    <w:rsid w:val="00F910E2"/>
    <w:rsid w:val="00F91113"/>
    <w:rsid w:val="00F91117"/>
    <w:rsid w:val="00F9112E"/>
    <w:rsid w:val="00F9113F"/>
    <w:rsid w:val="00F91233"/>
    <w:rsid w:val="00F9123C"/>
    <w:rsid w:val="00F91290"/>
    <w:rsid w:val="00F912C3"/>
    <w:rsid w:val="00F91336"/>
    <w:rsid w:val="00F91376"/>
    <w:rsid w:val="00F9137E"/>
    <w:rsid w:val="00F913F0"/>
    <w:rsid w:val="00F913F1"/>
    <w:rsid w:val="00F91485"/>
    <w:rsid w:val="00F9149B"/>
    <w:rsid w:val="00F914B6"/>
    <w:rsid w:val="00F914C3"/>
    <w:rsid w:val="00F914D6"/>
    <w:rsid w:val="00F91501"/>
    <w:rsid w:val="00F91561"/>
    <w:rsid w:val="00F9157D"/>
    <w:rsid w:val="00F91594"/>
    <w:rsid w:val="00F91596"/>
    <w:rsid w:val="00F9159E"/>
    <w:rsid w:val="00F915DA"/>
    <w:rsid w:val="00F915F4"/>
    <w:rsid w:val="00F91604"/>
    <w:rsid w:val="00F91647"/>
    <w:rsid w:val="00F9164F"/>
    <w:rsid w:val="00F9166A"/>
    <w:rsid w:val="00F91694"/>
    <w:rsid w:val="00F916ED"/>
    <w:rsid w:val="00F91731"/>
    <w:rsid w:val="00F9174A"/>
    <w:rsid w:val="00F91785"/>
    <w:rsid w:val="00F917A9"/>
    <w:rsid w:val="00F917AF"/>
    <w:rsid w:val="00F917BF"/>
    <w:rsid w:val="00F917DF"/>
    <w:rsid w:val="00F9182C"/>
    <w:rsid w:val="00F91838"/>
    <w:rsid w:val="00F91886"/>
    <w:rsid w:val="00F918AD"/>
    <w:rsid w:val="00F918CD"/>
    <w:rsid w:val="00F918D2"/>
    <w:rsid w:val="00F918D8"/>
    <w:rsid w:val="00F918FD"/>
    <w:rsid w:val="00F9193E"/>
    <w:rsid w:val="00F919B6"/>
    <w:rsid w:val="00F919EF"/>
    <w:rsid w:val="00F91A38"/>
    <w:rsid w:val="00F91A51"/>
    <w:rsid w:val="00F91A5D"/>
    <w:rsid w:val="00F91A64"/>
    <w:rsid w:val="00F91A80"/>
    <w:rsid w:val="00F91A8C"/>
    <w:rsid w:val="00F91B02"/>
    <w:rsid w:val="00F91B25"/>
    <w:rsid w:val="00F91B3C"/>
    <w:rsid w:val="00F91B44"/>
    <w:rsid w:val="00F91BE0"/>
    <w:rsid w:val="00F91BE1"/>
    <w:rsid w:val="00F91BE5"/>
    <w:rsid w:val="00F91C08"/>
    <w:rsid w:val="00F91C17"/>
    <w:rsid w:val="00F91C20"/>
    <w:rsid w:val="00F91C3E"/>
    <w:rsid w:val="00F91C46"/>
    <w:rsid w:val="00F91CAE"/>
    <w:rsid w:val="00F91D74"/>
    <w:rsid w:val="00F91D90"/>
    <w:rsid w:val="00F91DD6"/>
    <w:rsid w:val="00F91DE1"/>
    <w:rsid w:val="00F91DF0"/>
    <w:rsid w:val="00F91E51"/>
    <w:rsid w:val="00F91E59"/>
    <w:rsid w:val="00F91EA2"/>
    <w:rsid w:val="00F91EAA"/>
    <w:rsid w:val="00F91EB6"/>
    <w:rsid w:val="00F91F0F"/>
    <w:rsid w:val="00F91F20"/>
    <w:rsid w:val="00F91F34"/>
    <w:rsid w:val="00F91F4E"/>
    <w:rsid w:val="00F91F68"/>
    <w:rsid w:val="00F91F69"/>
    <w:rsid w:val="00F91F82"/>
    <w:rsid w:val="00F92018"/>
    <w:rsid w:val="00F92026"/>
    <w:rsid w:val="00F9204A"/>
    <w:rsid w:val="00F9207B"/>
    <w:rsid w:val="00F92092"/>
    <w:rsid w:val="00F920F3"/>
    <w:rsid w:val="00F9210B"/>
    <w:rsid w:val="00F9211C"/>
    <w:rsid w:val="00F92121"/>
    <w:rsid w:val="00F9216D"/>
    <w:rsid w:val="00F921B8"/>
    <w:rsid w:val="00F921FD"/>
    <w:rsid w:val="00F9222D"/>
    <w:rsid w:val="00F92269"/>
    <w:rsid w:val="00F92278"/>
    <w:rsid w:val="00F92292"/>
    <w:rsid w:val="00F9229D"/>
    <w:rsid w:val="00F922AF"/>
    <w:rsid w:val="00F922F0"/>
    <w:rsid w:val="00F922FB"/>
    <w:rsid w:val="00F9231D"/>
    <w:rsid w:val="00F92333"/>
    <w:rsid w:val="00F9233E"/>
    <w:rsid w:val="00F92351"/>
    <w:rsid w:val="00F92361"/>
    <w:rsid w:val="00F9238F"/>
    <w:rsid w:val="00F92392"/>
    <w:rsid w:val="00F923ED"/>
    <w:rsid w:val="00F9246A"/>
    <w:rsid w:val="00F92479"/>
    <w:rsid w:val="00F924AD"/>
    <w:rsid w:val="00F924B0"/>
    <w:rsid w:val="00F924B2"/>
    <w:rsid w:val="00F924D2"/>
    <w:rsid w:val="00F924DB"/>
    <w:rsid w:val="00F92511"/>
    <w:rsid w:val="00F92527"/>
    <w:rsid w:val="00F92576"/>
    <w:rsid w:val="00F9259B"/>
    <w:rsid w:val="00F925AD"/>
    <w:rsid w:val="00F925AE"/>
    <w:rsid w:val="00F925CB"/>
    <w:rsid w:val="00F925D1"/>
    <w:rsid w:val="00F925E5"/>
    <w:rsid w:val="00F925F6"/>
    <w:rsid w:val="00F9260A"/>
    <w:rsid w:val="00F92633"/>
    <w:rsid w:val="00F9266D"/>
    <w:rsid w:val="00F92679"/>
    <w:rsid w:val="00F9268F"/>
    <w:rsid w:val="00F926C9"/>
    <w:rsid w:val="00F926CC"/>
    <w:rsid w:val="00F9278C"/>
    <w:rsid w:val="00F927AF"/>
    <w:rsid w:val="00F927B8"/>
    <w:rsid w:val="00F92858"/>
    <w:rsid w:val="00F928A6"/>
    <w:rsid w:val="00F928C7"/>
    <w:rsid w:val="00F928D5"/>
    <w:rsid w:val="00F928E5"/>
    <w:rsid w:val="00F92956"/>
    <w:rsid w:val="00F9296B"/>
    <w:rsid w:val="00F92990"/>
    <w:rsid w:val="00F92993"/>
    <w:rsid w:val="00F929DE"/>
    <w:rsid w:val="00F929E6"/>
    <w:rsid w:val="00F92A1C"/>
    <w:rsid w:val="00F92AFD"/>
    <w:rsid w:val="00F92B15"/>
    <w:rsid w:val="00F92B49"/>
    <w:rsid w:val="00F92B5E"/>
    <w:rsid w:val="00F92B7C"/>
    <w:rsid w:val="00F92B9A"/>
    <w:rsid w:val="00F92BAE"/>
    <w:rsid w:val="00F92C12"/>
    <w:rsid w:val="00F92C15"/>
    <w:rsid w:val="00F92C38"/>
    <w:rsid w:val="00F92C42"/>
    <w:rsid w:val="00F92CDC"/>
    <w:rsid w:val="00F92D46"/>
    <w:rsid w:val="00F92D62"/>
    <w:rsid w:val="00F92D71"/>
    <w:rsid w:val="00F92DA4"/>
    <w:rsid w:val="00F92DA5"/>
    <w:rsid w:val="00F92DAE"/>
    <w:rsid w:val="00F92DC1"/>
    <w:rsid w:val="00F92DDA"/>
    <w:rsid w:val="00F92E1F"/>
    <w:rsid w:val="00F92E47"/>
    <w:rsid w:val="00F92E61"/>
    <w:rsid w:val="00F92EEC"/>
    <w:rsid w:val="00F92F0F"/>
    <w:rsid w:val="00F92F7B"/>
    <w:rsid w:val="00F93004"/>
    <w:rsid w:val="00F93006"/>
    <w:rsid w:val="00F9306F"/>
    <w:rsid w:val="00F930D1"/>
    <w:rsid w:val="00F93107"/>
    <w:rsid w:val="00F9311E"/>
    <w:rsid w:val="00F93122"/>
    <w:rsid w:val="00F93150"/>
    <w:rsid w:val="00F9316D"/>
    <w:rsid w:val="00F93172"/>
    <w:rsid w:val="00F93174"/>
    <w:rsid w:val="00F93180"/>
    <w:rsid w:val="00F931A2"/>
    <w:rsid w:val="00F9329F"/>
    <w:rsid w:val="00F932A7"/>
    <w:rsid w:val="00F9335D"/>
    <w:rsid w:val="00F93380"/>
    <w:rsid w:val="00F933C8"/>
    <w:rsid w:val="00F933FD"/>
    <w:rsid w:val="00F933FE"/>
    <w:rsid w:val="00F9340E"/>
    <w:rsid w:val="00F9345E"/>
    <w:rsid w:val="00F93470"/>
    <w:rsid w:val="00F93489"/>
    <w:rsid w:val="00F93505"/>
    <w:rsid w:val="00F93506"/>
    <w:rsid w:val="00F9353A"/>
    <w:rsid w:val="00F9358E"/>
    <w:rsid w:val="00F93612"/>
    <w:rsid w:val="00F93635"/>
    <w:rsid w:val="00F93656"/>
    <w:rsid w:val="00F9365C"/>
    <w:rsid w:val="00F93665"/>
    <w:rsid w:val="00F936C0"/>
    <w:rsid w:val="00F936D8"/>
    <w:rsid w:val="00F936DF"/>
    <w:rsid w:val="00F936F1"/>
    <w:rsid w:val="00F9378D"/>
    <w:rsid w:val="00F9378E"/>
    <w:rsid w:val="00F937C8"/>
    <w:rsid w:val="00F93811"/>
    <w:rsid w:val="00F9381C"/>
    <w:rsid w:val="00F93833"/>
    <w:rsid w:val="00F93850"/>
    <w:rsid w:val="00F93855"/>
    <w:rsid w:val="00F9387D"/>
    <w:rsid w:val="00F938A2"/>
    <w:rsid w:val="00F938AB"/>
    <w:rsid w:val="00F938B6"/>
    <w:rsid w:val="00F938D0"/>
    <w:rsid w:val="00F938E9"/>
    <w:rsid w:val="00F93959"/>
    <w:rsid w:val="00F93965"/>
    <w:rsid w:val="00F93967"/>
    <w:rsid w:val="00F9396D"/>
    <w:rsid w:val="00F9397F"/>
    <w:rsid w:val="00F939B9"/>
    <w:rsid w:val="00F939C6"/>
    <w:rsid w:val="00F939C9"/>
    <w:rsid w:val="00F939F7"/>
    <w:rsid w:val="00F93A18"/>
    <w:rsid w:val="00F93A29"/>
    <w:rsid w:val="00F93A30"/>
    <w:rsid w:val="00F93A39"/>
    <w:rsid w:val="00F93A88"/>
    <w:rsid w:val="00F93A89"/>
    <w:rsid w:val="00F93A92"/>
    <w:rsid w:val="00F93AB7"/>
    <w:rsid w:val="00F93AE1"/>
    <w:rsid w:val="00F93AED"/>
    <w:rsid w:val="00F93AF9"/>
    <w:rsid w:val="00F93B21"/>
    <w:rsid w:val="00F93B2E"/>
    <w:rsid w:val="00F93B43"/>
    <w:rsid w:val="00F93B57"/>
    <w:rsid w:val="00F93B58"/>
    <w:rsid w:val="00F93B60"/>
    <w:rsid w:val="00F93B96"/>
    <w:rsid w:val="00F93B9D"/>
    <w:rsid w:val="00F93C0D"/>
    <w:rsid w:val="00F93C17"/>
    <w:rsid w:val="00F93C34"/>
    <w:rsid w:val="00F93C5C"/>
    <w:rsid w:val="00F93C6C"/>
    <w:rsid w:val="00F93C8E"/>
    <w:rsid w:val="00F93CDF"/>
    <w:rsid w:val="00F93CE7"/>
    <w:rsid w:val="00F93DEE"/>
    <w:rsid w:val="00F93DF0"/>
    <w:rsid w:val="00F93DFA"/>
    <w:rsid w:val="00F93E00"/>
    <w:rsid w:val="00F93E53"/>
    <w:rsid w:val="00F93E8A"/>
    <w:rsid w:val="00F93F02"/>
    <w:rsid w:val="00F93F11"/>
    <w:rsid w:val="00F93F45"/>
    <w:rsid w:val="00F93F47"/>
    <w:rsid w:val="00F93F79"/>
    <w:rsid w:val="00F93F97"/>
    <w:rsid w:val="00F9400E"/>
    <w:rsid w:val="00F94026"/>
    <w:rsid w:val="00F94055"/>
    <w:rsid w:val="00F940C1"/>
    <w:rsid w:val="00F940ED"/>
    <w:rsid w:val="00F94107"/>
    <w:rsid w:val="00F9411F"/>
    <w:rsid w:val="00F9414E"/>
    <w:rsid w:val="00F9416D"/>
    <w:rsid w:val="00F94180"/>
    <w:rsid w:val="00F941F0"/>
    <w:rsid w:val="00F94271"/>
    <w:rsid w:val="00F94273"/>
    <w:rsid w:val="00F94277"/>
    <w:rsid w:val="00F942D1"/>
    <w:rsid w:val="00F94323"/>
    <w:rsid w:val="00F94352"/>
    <w:rsid w:val="00F943A7"/>
    <w:rsid w:val="00F943B3"/>
    <w:rsid w:val="00F943C8"/>
    <w:rsid w:val="00F94402"/>
    <w:rsid w:val="00F94455"/>
    <w:rsid w:val="00F9446C"/>
    <w:rsid w:val="00F94470"/>
    <w:rsid w:val="00F94478"/>
    <w:rsid w:val="00F9449C"/>
    <w:rsid w:val="00F9449D"/>
    <w:rsid w:val="00F94506"/>
    <w:rsid w:val="00F9459F"/>
    <w:rsid w:val="00F945AF"/>
    <w:rsid w:val="00F945BC"/>
    <w:rsid w:val="00F945C3"/>
    <w:rsid w:val="00F945D7"/>
    <w:rsid w:val="00F945FC"/>
    <w:rsid w:val="00F94601"/>
    <w:rsid w:val="00F9462A"/>
    <w:rsid w:val="00F94643"/>
    <w:rsid w:val="00F94661"/>
    <w:rsid w:val="00F94690"/>
    <w:rsid w:val="00F946A1"/>
    <w:rsid w:val="00F946DB"/>
    <w:rsid w:val="00F946E9"/>
    <w:rsid w:val="00F94710"/>
    <w:rsid w:val="00F94724"/>
    <w:rsid w:val="00F94796"/>
    <w:rsid w:val="00F94871"/>
    <w:rsid w:val="00F948AA"/>
    <w:rsid w:val="00F948AF"/>
    <w:rsid w:val="00F948B5"/>
    <w:rsid w:val="00F948D9"/>
    <w:rsid w:val="00F94913"/>
    <w:rsid w:val="00F94914"/>
    <w:rsid w:val="00F94927"/>
    <w:rsid w:val="00F949C0"/>
    <w:rsid w:val="00F949C4"/>
    <w:rsid w:val="00F949F2"/>
    <w:rsid w:val="00F94A29"/>
    <w:rsid w:val="00F94A45"/>
    <w:rsid w:val="00F94A48"/>
    <w:rsid w:val="00F94A65"/>
    <w:rsid w:val="00F94A6C"/>
    <w:rsid w:val="00F94A87"/>
    <w:rsid w:val="00F94A9F"/>
    <w:rsid w:val="00F94AAE"/>
    <w:rsid w:val="00F94B0D"/>
    <w:rsid w:val="00F94B32"/>
    <w:rsid w:val="00F94B66"/>
    <w:rsid w:val="00F94B8D"/>
    <w:rsid w:val="00F94BAF"/>
    <w:rsid w:val="00F94BED"/>
    <w:rsid w:val="00F94C0A"/>
    <w:rsid w:val="00F94C16"/>
    <w:rsid w:val="00F94C1F"/>
    <w:rsid w:val="00F94C98"/>
    <w:rsid w:val="00F94CCA"/>
    <w:rsid w:val="00F94CFD"/>
    <w:rsid w:val="00F94D05"/>
    <w:rsid w:val="00F94D33"/>
    <w:rsid w:val="00F94D35"/>
    <w:rsid w:val="00F94D49"/>
    <w:rsid w:val="00F94D55"/>
    <w:rsid w:val="00F94E26"/>
    <w:rsid w:val="00F94E93"/>
    <w:rsid w:val="00F94EA3"/>
    <w:rsid w:val="00F94EEA"/>
    <w:rsid w:val="00F94F1E"/>
    <w:rsid w:val="00F94F33"/>
    <w:rsid w:val="00F94F3E"/>
    <w:rsid w:val="00F94F4B"/>
    <w:rsid w:val="00F94F81"/>
    <w:rsid w:val="00F94F9C"/>
    <w:rsid w:val="00F94F9E"/>
    <w:rsid w:val="00F95020"/>
    <w:rsid w:val="00F95081"/>
    <w:rsid w:val="00F950B6"/>
    <w:rsid w:val="00F950C6"/>
    <w:rsid w:val="00F950EE"/>
    <w:rsid w:val="00F95134"/>
    <w:rsid w:val="00F95136"/>
    <w:rsid w:val="00F95153"/>
    <w:rsid w:val="00F9523F"/>
    <w:rsid w:val="00F95247"/>
    <w:rsid w:val="00F95278"/>
    <w:rsid w:val="00F95331"/>
    <w:rsid w:val="00F953A8"/>
    <w:rsid w:val="00F953A9"/>
    <w:rsid w:val="00F953D4"/>
    <w:rsid w:val="00F953FB"/>
    <w:rsid w:val="00F95406"/>
    <w:rsid w:val="00F95427"/>
    <w:rsid w:val="00F95445"/>
    <w:rsid w:val="00F95449"/>
    <w:rsid w:val="00F954DF"/>
    <w:rsid w:val="00F954E1"/>
    <w:rsid w:val="00F954E3"/>
    <w:rsid w:val="00F95537"/>
    <w:rsid w:val="00F9557A"/>
    <w:rsid w:val="00F95639"/>
    <w:rsid w:val="00F95688"/>
    <w:rsid w:val="00F956AC"/>
    <w:rsid w:val="00F956CC"/>
    <w:rsid w:val="00F956F9"/>
    <w:rsid w:val="00F95717"/>
    <w:rsid w:val="00F9575F"/>
    <w:rsid w:val="00F957DE"/>
    <w:rsid w:val="00F957EC"/>
    <w:rsid w:val="00F95851"/>
    <w:rsid w:val="00F958C9"/>
    <w:rsid w:val="00F958CA"/>
    <w:rsid w:val="00F958DC"/>
    <w:rsid w:val="00F95910"/>
    <w:rsid w:val="00F9592C"/>
    <w:rsid w:val="00F9592D"/>
    <w:rsid w:val="00F95952"/>
    <w:rsid w:val="00F959D3"/>
    <w:rsid w:val="00F959DD"/>
    <w:rsid w:val="00F959F2"/>
    <w:rsid w:val="00F95A3B"/>
    <w:rsid w:val="00F95A7B"/>
    <w:rsid w:val="00F95A9E"/>
    <w:rsid w:val="00F95AA3"/>
    <w:rsid w:val="00F95AB7"/>
    <w:rsid w:val="00F95AF7"/>
    <w:rsid w:val="00F95B02"/>
    <w:rsid w:val="00F95B96"/>
    <w:rsid w:val="00F95BC6"/>
    <w:rsid w:val="00F95BF9"/>
    <w:rsid w:val="00F95CAA"/>
    <w:rsid w:val="00F95CED"/>
    <w:rsid w:val="00F95D1C"/>
    <w:rsid w:val="00F95D37"/>
    <w:rsid w:val="00F95D7F"/>
    <w:rsid w:val="00F95DA1"/>
    <w:rsid w:val="00F95DFE"/>
    <w:rsid w:val="00F95E3E"/>
    <w:rsid w:val="00F95E42"/>
    <w:rsid w:val="00F95EFD"/>
    <w:rsid w:val="00F95F24"/>
    <w:rsid w:val="00F95F2D"/>
    <w:rsid w:val="00F95F46"/>
    <w:rsid w:val="00F95F6E"/>
    <w:rsid w:val="00F95F87"/>
    <w:rsid w:val="00F95F96"/>
    <w:rsid w:val="00F95FBF"/>
    <w:rsid w:val="00F95FCA"/>
    <w:rsid w:val="00F95FD2"/>
    <w:rsid w:val="00F9602F"/>
    <w:rsid w:val="00F9603E"/>
    <w:rsid w:val="00F9605E"/>
    <w:rsid w:val="00F96073"/>
    <w:rsid w:val="00F96098"/>
    <w:rsid w:val="00F96162"/>
    <w:rsid w:val="00F9617C"/>
    <w:rsid w:val="00F9622D"/>
    <w:rsid w:val="00F96251"/>
    <w:rsid w:val="00F96263"/>
    <w:rsid w:val="00F9628D"/>
    <w:rsid w:val="00F962AE"/>
    <w:rsid w:val="00F962F4"/>
    <w:rsid w:val="00F962FC"/>
    <w:rsid w:val="00F96300"/>
    <w:rsid w:val="00F963E0"/>
    <w:rsid w:val="00F963F4"/>
    <w:rsid w:val="00F96421"/>
    <w:rsid w:val="00F9644F"/>
    <w:rsid w:val="00F9645D"/>
    <w:rsid w:val="00F9645E"/>
    <w:rsid w:val="00F9646D"/>
    <w:rsid w:val="00F96483"/>
    <w:rsid w:val="00F96493"/>
    <w:rsid w:val="00F964A1"/>
    <w:rsid w:val="00F964BE"/>
    <w:rsid w:val="00F9652A"/>
    <w:rsid w:val="00F9652E"/>
    <w:rsid w:val="00F965A5"/>
    <w:rsid w:val="00F965D0"/>
    <w:rsid w:val="00F965E6"/>
    <w:rsid w:val="00F96630"/>
    <w:rsid w:val="00F9664A"/>
    <w:rsid w:val="00F9665E"/>
    <w:rsid w:val="00F96677"/>
    <w:rsid w:val="00F96687"/>
    <w:rsid w:val="00F966A4"/>
    <w:rsid w:val="00F966BE"/>
    <w:rsid w:val="00F966C8"/>
    <w:rsid w:val="00F966D3"/>
    <w:rsid w:val="00F966D6"/>
    <w:rsid w:val="00F96743"/>
    <w:rsid w:val="00F96778"/>
    <w:rsid w:val="00F96787"/>
    <w:rsid w:val="00F96797"/>
    <w:rsid w:val="00F967AC"/>
    <w:rsid w:val="00F967CB"/>
    <w:rsid w:val="00F967CC"/>
    <w:rsid w:val="00F967D1"/>
    <w:rsid w:val="00F967E4"/>
    <w:rsid w:val="00F96814"/>
    <w:rsid w:val="00F9682A"/>
    <w:rsid w:val="00F9689F"/>
    <w:rsid w:val="00F968E9"/>
    <w:rsid w:val="00F96900"/>
    <w:rsid w:val="00F96924"/>
    <w:rsid w:val="00F96939"/>
    <w:rsid w:val="00F9693F"/>
    <w:rsid w:val="00F9694C"/>
    <w:rsid w:val="00F9694F"/>
    <w:rsid w:val="00F96980"/>
    <w:rsid w:val="00F969BB"/>
    <w:rsid w:val="00F96A0E"/>
    <w:rsid w:val="00F96A0F"/>
    <w:rsid w:val="00F96A24"/>
    <w:rsid w:val="00F96A57"/>
    <w:rsid w:val="00F96AF0"/>
    <w:rsid w:val="00F96B12"/>
    <w:rsid w:val="00F96B40"/>
    <w:rsid w:val="00F96B6E"/>
    <w:rsid w:val="00F96B81"/>
    <w:rsid w:val="00F96B9D"/>
    <w:rsid w:val="00F96C17"/>
    <w:rsid w:val="00F96C65"/>
    <w:rsid w:val="00F96CAE"/>
    <w:rsid w:val="00F96CDA"/>
    <w:rsid w:val="00F96D10"/>
    <w:rsid w:val="00F96D35"/>
    <w:rsid w:val="00F96D66"/>
    <w:rsid w:val="00F96DC4"/>
    <w:rsid w:val="00F96DC6"/>
    <w:rsid w:val="00F96DC9"/>
    <w:rsid w:val="00F96DD2"/>
    <w:rsid w:val="00F96DE9"/>
    <w:rsid w:val="00F96E2B"/>
    <w:rsid w:val="00F96E72"/>
    <w:rsid w:val="00F96ECB"/>
    <w:rsid w:val="00F96EF3"/>
    <w:rsid w:val="00F96EFB"/>
    <w:rsid w:val="00F96F16"/>
    <w:rsid w:val="00F96F4B"/>
    <w:rsid w:val="00F96F6B"/>
    <w:rsid w:val="00F96F6F"/>
    <w:rsid w:val="00F96FCB"/>
    <w:rsid w:val="00F96FD6"/>
    <w:rsid w:val="00F97083"/>
    <w:rsid w:val="00F970DA"/>
    <w:rsid w:val="00F97119"/>
    <w:rsid w:val="00F97182"/>
    <w:rsid w:val="00F971A5"/>
    <w:rsid w:val="00F971BA"/>
    <w:rsid w:val="00F971DA"/>
    <w:rsid w:val="00F971EF"/>
    <w:rsid w:val="00F972B0"/>
    <w:rsid w:val="00F972E7"/>
    <w:rsid w:val="00F972F6"/>
    <w:rsid w:val="00F9730E"/>
    <w:rsid w:val="00F97338"/>
    <w:rsid w:val="00F97374"/>
    <w:rsid w:val="00F973A8"/>
    <w:rsid w:val="00F973B7"/>
    <w:rsid w:val="00F973EB"/>
    <w:rsid w:val="00F973F2"/>
    <w:rsid w:val="00F97419"/>
    <w:rsid w:val="00F9741D"/>
    <w:rsid w:val="00F97453"/>
    <w:rsid w:val="00F97472"/>
    <w:rsid w:val="00F974FA"/>
    <w:rsid w:val="00F97507"/>
    <w:rsid w:val="00F9750A"/>
    <w:rsid w:val="00F97521"/>
    <w:rsid w:val="00F9753A"/>
    <w:rsid w:val="00F97543"/>
    <w:rsid w:val="00F97572"/>
    <w:rsid w:val="00F97576"/>
    <w:rsid w:val="00F97580"/>
    <w:rsid w:val="00F97581"/>
    <w:rsid w:val="00F97598"/>
    <w:rsid w:val="00F975A5"/>
    <w:rsid w:val="00F975BA"/>
    <w:rsid w:val="00F975D8"/>
    <w:rsid w:val="00F9768E"/>
    <w:rsid w:val="00F9769F"/>
    <w:rsid w:val="00F976D4"/>
    <w:rsid w:val="00F976D7"/>
    <w:rsid w:val="00F9772B"/>
    <w:rsid w:val="00F97778"/>
    <w:rsid w:val="00F97785"/>
    <w:rsid w:val="00F977AD"/>
    <w:rsid w:val="00F977CF"/>
    <w:rsid w:val="00F977E8"/>
    <w:rsid w:val="00F97849"/>
    <w:rsid w:val="00F97875"/>
    <w:rsid w:val="00F97907"/>
    <w:rsid w:val="00F97922"/>
    <w:rsid w:val="00F97953"/>
    <w:rsid w:val="00F97954"/>
    <w:rsid w:val="00F97960"/>
    <w:rsid w:val="00F97964"/>
    <w:rsid w:val="00F979CD"/>
    <w:rsid w:val="00F97A29"/>
    <w:rsid w:val="00F97A2D"/>
    <w:rsid w:val="00F97A3D"/>
    <w:rsid w:val="00F97A6C"/>
    <w:rsid w:val="00F97A78"/>
    <w:rsid w:val="00F97A82"/>
    <w:rsid w:val="00F97A96"/>
    <w:rsid w:val="00F97A99"/>
    <w:rsid w:val="00F97A9F"/>
    <w:rsid w:val="00F97AC1"/>
    <w:rsid w:val="00F97ADC"/>
    <w:rsid w:val="00F97B3D"/>
    <w:rsid w:val="00F97B4B"/>
    <w:rsid w:val="00F97B5D"/>
    <w:rsid w:val="00F97B63"/>
    <w:rsid w:val="00F97B75"/>
    <w:rsid w:val="00F97BA2"/>
    <w:rsid w:val="00F97C03"/>
    <w:rsid w:val="00F97C37"/>
    <w:rsid w:val="00F97C4C"/>
    <w:rsid w:val="00F97C61"/>
    <w:rsid w:val="00F97CB0"/>
    <w:rsid w:val="00F97CB3"/>
    <w:rsid w:val="00F97D14"/>
    <w:rsid w:val="00F97D16"/>
    <w:rsid w:val="00F97D49"/>
    <w:rsid w:val="00F97D56"/>
    <w:rsid w:val="00F97D58"/>
    <w:rsid w:val="00F97D7A"/>
    <w:rsid w:val="00F97D9F"/>
    <w:rsid w:val="00F97DDF"/>
    <w:rsid w:val="00F97DE3"/>
    <w:rsid w:val="00F97DF7"/>
    <w:rsid w:val="00F97DFD"/>
    <w:rsid w:val="00F97E32"/>
    <w:rsid w:val="00F97E39"/>
    <w:rsid w:val="00F97E62"/>
    <w:rsid w:val="00F97EBE"/>
    <w:rsid w:val="00F97F31"/>
    <w:rsid w:val="00F97F4E"/>
    <w:rsid w:val="00F97F6D"/>
    <w:rsid w:val="00F97FA3"/>
    <w:rsid w:val="00F97FD1"/>
    <w:rsid w:val="00FA0014"/>
    <w:rsid w:val="00FA001F"/>
    <w:rsid w:val="00FA0030"/>
    <w:rsid w:val="00FA0037"/>
    <w:rsid w:val="00FA0050"/>
    <w:rsid w:val="00FA005A"/>
    <w:rsid w:val="00FA0096"/>
    <w:rsid w:val="00FA00E7"/>
    <w:rsid w:val="00FA011D"/>
    <w:rsid w:val="00FA0131"/>
    <w:rsid w:val="00FA0170"/>
    <w:rsid w:val="00FA0176"/>
    <w:rsid w:val="00FA017F"/>
    <w:rsid w:val="00FA01BE"/>
    <w:rsid w:val="00FA01D6"/>
    <w:rsid w:val="00FA0236"/>
    <w:rsid w:val="00FA023D"/>
    <w:rsid w:val="00FA0283"/>
    <w:rsid w:val="00FA02A3"/>
    <w:rsid w:val="00FA02A7"/>
    <w:rsid w:val="00FA02C4"/>
    <w:rsid w:val="00FA02C5"/>
    <w:rsid w:val="00FA02DB"/>
    <w:rsid w:val="00FA0327"/>
    <w:rsid w:val="00FA0351"/>
    <w:rsid w:val="00FA0357"/>
    <w:rsid w:val="00FA0386"/>
    <w:rsid w:val="00FA0388"/>
    <w:rsid w:val="00FA03A8"/>
    <w:rsid w:val="00FA03E1"/>
    <w:rsid w:val="00FA0423"/>
    <w:rsid w:val="00FA0447"/>
    <w:rsid w:val="00FA04B8"/>
    <w:rsid w:val="00FA0566"/>
    <w:rsid w:val="00FA05CF"/>
    <w:rsid w:val="00FA0612"/>
    <w:rsid w:val="00FA0640"/>
    <w:rsid w:val="00FA0683"/>
    <w:rsid w:val="00FA069E"/>
    <w:rsid w:val="00FA06A8"/>
    <w:rsid w:val="00FA06B0"/>
    <w:rsid w:val="00FA06B5"/>
    <w:rsid w:val="00FA0706"/>
    <w:rsid w:val="00FA073A"/>
    <w:rsid w:val="00FA0792"/>
    <w:rsid w:val="00FA0794"/>
    <w:rsid w:val="00FA0798"/>
    <w:rsid w:val="00FA07C4"/>
    <w:rsid w:val="00FA07C5"/>
    <w:rsid w:val="00FA07C8"/>
    <w:rsid w:val="00FA07ED"/>
    <w:rsid w:val="00FA07F7"/>
    <w:rsid w:val="00FA0816"/>
    <w:rsid w:val="00FA0850"/>
    <w:rsid w:val="00FA0887"/>
    <w:rsid w:val="00FA0890"/>
    <w:rsid w:val="00FA089E"/>
    <w:rsid w:val="00FA089F"/>
    <w:rsid w:val="00FA08CD"/>
    <w:rsid w:val="00FA08EB"/>
    <w:rsid w:val="00FA08F0"/>
    <w:rsid w:val="00FA08FB"/>
    <w:rsid w:val="00FA08FF"/>
    <w:rsid w:val="00FA096E"/>
    <w:rsid w:val="00FA09D0"/>
    <w:rsid w:val="00FA09E5"/>
    <w:rsid w:val="00FA0A17"/>
    <w:rsid w:val="00FA0A45"/>
    <w:rsid w:val="00FA0A4D"/>
    <w:rsid w:val="00FA0AF1"/>
    <w:rsid w:val="00FA0B1D"/>
    <w:rsid w:val="00FA0B3C"/>
    <w:rsid w:val="00FA0B58"/>
    <w:rsid w:val="00FA0B79"/>
    <w:rsid w:val="00FA0BA4"/>
    <w:rsid w:val="00FA0BAE"/>
    <w:rsid w:val="00FA0C64"/>
    <w:rsid w:val="00FA0C6C"/>
    <w:rsid w:val="00FA0C6F"/>
    <w:rsid w:val="00FA0CBC"/>
    <w:rsid w:val="00FA0CC2"/>
    <w:rsid w:val="00FA0CD0"/>
    <w:rsid w:val="00FA0CDB"/>
    <w:rsid w:val="00FA0D79"/>
    <w:rsid w:val="00FA0DBB"/>
    <w:rsid w:val="00FA0DC7"/>
    <w:rsid w:val="00FA0DCF"/>
    <w:rsid w:val="00FA0E06"/>
    <w:rsid w:val="00FA0E15"/>
    <w:rsid w:val="00FA0E83"/>
    <w:rsid w:val="00FA0EF9"/>
    <w:rsid w:val="00FA0F25"/>
    <w:rsid w:val="00FA0F61"/>
    <w:rsid w:val="00FA0F74"/>
    <w:rsid w:val="00FA0FF5"/>
    <w:rsid w:val="00FA0FFF"/>
    <w:rsid w:val="00FA103E"/>
    <w:rsid w:val="00FA1043"/>
    <w:rsid w:val="00FA1057"/>
    <w:rsid w:val="00FA106F"/>
    <w:rsid w:val="00FA10DA"/>
    <w:rsid w:val="00FA10F8"/>
    <w:rsid w:val="00FA1109"/>
    <w:rsid w:val="00FA1135"/>
    <w:rsid w:val="00FA1140"/>
    <w:rsid w:val="00FA114F"/>
    <w:rsid w:val="00FA117D"/>
    <w:rsid w:val="00FA1195"/>
    <w:rsid w:val="00FA11A8"/>
    <w:rsid w:val="00FA1200"/>
    <w:rsid w:val="00FA125B"/>
    <w:rsid w:val="00FA1260"/>
    <w:rsid w:val="00FA12A7"/>
    <w:rsid w:val="00FA12C6"/>
    <w:rsid w:val="00FA12DB"/>
    <w:rsid w:val="00FA12DF"/>
    <w:rsid w:val="00FA1305"/>
    <w:rsid w:val="00FA132C"/>
    <w:rsid w:val="00FA13D1"/>
    <w:rsid w:val="00FA13D8"/>
    <w:rsid w:val="00FA13EB"/>
    <w:rsid w:val="00FA13ED"/>
    <w:rsid w:val="00FA1411"/>
    <w:rsid w:val="00FA1420"/>
    <w:rsid w:val="00FA1455"/>
    <w:rsid w:val="00FA145D"/>
    <w:rsid w:val="00FA1463"/>
    <w:rsid w:val="00FA14A1"/>
    <w:rsid w:val="00FA14DA"/>
    <w:rsid w:val="00FA14E2"/>
    <w:rsid w:val="00FA14ED"/>
    <w:rsid w:val="00FA1548"/>
    <w:rsid w:val="00FA1567"/>
    <w:rsid w:val="00FA158A"/>
    <w:rsid w:val="00FA158E"/>
    <w:rsid w:val="00FA158F"/>
    <w:rsid w:val="00FA15B2"/>
    <w:rsid w:val="00FA15FA"/>
    <w:rsid w:val="00FA1652"/>
    <w:rsid w:val="00FA1656"/>
    <w:rsid w:val="00FA16AA"/>
    <w:rsid w:val="00FA16C6"/>
    <w:rsid w:val="00FA16D0"/>
    <w:rsid w:val="00FA16EC"/>
    <w:rsid w:val="00FA16FD"/>
    <w:rsid w:val="00FA1731"/>
    <w:rsid w:val="00FA17B9"/>
    <w:rsid w:val="00FA1804"/>
    <w:rsid w:val="00FA1811"/>
    <w:rsid w:val="00FA1823"/>
    <w:rsid w:val="00FA1836"/>
    <w:rsid w:val="00FA1849"/>
    <w:rsid w:val="00FA185D"/>
    <w:rsid w:val="00FA1898"/>
    <w:rsid w:val="00FA18A2"/>
    <w:rsid w:val="00FA18A6"/>
    <w:rsid w:val="00FA190E"/>
    <w:rsid w:val="00FA1962"/>
    <w:rsid w:val="00FA1981"/>
    <w:rsid w:val="00FA1986"/>
    <w:rsid w:val="00FA19F1"/>
    <w:rsid w:val="00FA19FE"/>
    <w:rsid w:val="00FA19FF"/>
    <w:rsid w:val="00FA1A00"/>
    <w:rsid w:val="00FA1A3F"/>
    <w:rsid w:val="00FA1A95"/>
    <w:rsid w:val="00FA1AD4"/>
    <w:rsid w:val="00FA1AF4"/>
    <w:rsid w:val="00FA1B19"/>
    <w:rsid w:val="00FA1B29"/>
    <w:rsid w:val="00FA1B35"/>
    <w:rsid w:val="00FA1BB1"/>
    <w:rsid w:val="00FA1BC9"/>
    <w:rsid w:val="00FA1BDA"/>
    <w:rsid w:val="00FA1C29"/>
    <w:rsid w:val="00FA1C40"/>
    <w:rsid w:val="00FA1C53"/>
    <w:rsid w:val="00FA1CAA"/>
    <w:rsid w:val="00FA1CB1"/>
    <w:rsid w:val="00FA1CBD"/>
    <w:rsid w:val="00FA1CD7"/>
    <w:rsid w:val="00FA1CDC"/>
    <w:rsid w:val="00FA1D04"/>
    <w:rsid w:val="00FA1D5E"/>
    <w:rsid w:val="00FA1D6D"/>
    <w:rsid w:val="00FA1DA6"/>
    <w:rsid w:val="00FA1DA8"/>
    <w:rsid w:val="00FA1DB3"/>
    <w:rsid w:val="00FA1DDF"/>
    <w:rsid w:val="00FA1DE1"/>
    <w:rsid w:val="00FA1E18"/>
    <w:rsid w:val="00FA1F28"/>
    <w:rsid w:val="00FA1F5A"/>
    <w:rsid w:val="00FA1F70"/>
    <w:rsid w:val="00FA1F8F"/>
    <w:rsid w:val="00FA1FCF"/>
    <w:rsid w:val="00FA204D"/>
    <w:rsid w:val="00FA2115"/>
    <w:rsid w:val="00FA214E"/>
    <w:rsid w:val="00FA2168"/>
    <w:rsid w:val="00FA2179"/>
    <w:rsid w:val="00FA2195"/>
    <w:rsid w:val="00FA21A2"/>
    <w:rsid w:val="00FA21C8"/>
    <w:rsid w:val="00FA21DE"/>
    <w:rsid w:val="00FA222B"/>
    <w:rsid w:val="00FA2236"/>
    <w:rsid w:val="00FA2252"/>
    <w:rsid w:val="00FA2278"/>
    <w:rsid w:val="00FA2282"/>
    <w:rsid w:val="00FA22D7"/>
    <w:rsid w:val="00FA22F2"/>
    <w:rsid w:val="00FA2318"/>
    <w:rsid w:val="00FA2340"/>
    <w:rsid w:val="00FA2347"/>
    <w:rsid w:val="00FA234F"/>
    <w:rsid w:val="00FA23B8"/>
    <w:rsid w:val="00FA23D9"/>
    <w:rsid w:val="00FA2464"/>
    <w:rsid w:val="00FA2468"/>
    <w:rsid w:val="00FA2497"/>
    <w:rsid w:val="00FA24FD"/>
    <w:rsid w:val="00FA2552"/>
    <w:rsid w:val="00FA255D"/>
    <w:rsid w:val="00FA2572"/>
    <w:rsid w:val="00FA2578"/>
    <w:rsid w:val="00FA2585"/>
    <w:rsid w:val="00FA25B7"/>
    <w:rsid w:val="00FA2658"/>
    <w:rsid w:val="00FA269B"/>
    <w:rsid w:val="00FA26B3"/>
    <w:rsid w:val="00FA26DB"/>
    <w:rsid w:val="00FA271C"/>
    <w:rsid w:val="00FA2728"/>
    <w:rsid w:val="00FA272D"/>
    <w:rsid w:val="00FA273C"/>
    <w:rsid w:val="00FA2771"/>
    <w:rsid w:val="00FA2787"/>
    <w:rsid w:val="00FA27A1"/>
    <w:rsid w:val="00FA27C1"/>
    <w:rsid w:val="00FA2877"/>
    <w:rsid w:val="00FA28DE"/>
    <w:rsid w:val="00FA2903"/>
    <w:rsid w:val="00FA2952"/>
    <w:rsid w:val="00FA2998"/>
    <w:rsid w:val="00FA29A1"/>
    <w:rsid w:val="00FA29A8"/>
    <w:rsid w:val="00FA29B2"/>
    <w:rsid w:val="00FA29B8"/>
    <w:rsid w:val="00FA29FE"/>
    <w:rsid w:val="00FA2A43"/>
    <w:rsid w:val="00FA2A51"/>
    <w:rsid w:val="00FA2A5B"/>
    <w:rsid w:val="00FA2A5C"/>
    <w:rsid w:val="00FA2AAB"/>
    <w:rsid w:val="00FA2B0D"/>
    <w:rsid w:val="00FA2B21"/>
    <w:rsid w:val="00FA2B2F"/>
    <w:rsid w:val="00FA2B55"/>
    <w:rsid w:val="00FA2B87"/>
    <w:rsid w:val="00FA2BB0"/>
    <w:rsid w:val="00FA2BCB"/>
    <w:rsid w:val="00FA2BD8"/>
    <w:rsid w:val="00FA2BEF"/>
    <w:rsid w:val="00FA2BF0"/>
    <w:rsid w:val="00FA2BFF"/>
    <w:rsid w:val="00FA2C2D"/>
    <w:rsid w:val="00FA2C4B"/>
    <w:rsid w:val="00FA2C6B"/>
    <w:rsid w:val="00FA2C9C"/>
    <w:rsid w:val="00FA2C9F"/>
    <w:rsid w:val="00FA2CAB"/>
    <w:rsid w:val="00FA2CFD"/>
    <w:rsid w:val="00FA2D41"/>
    <w:rsid w:val="00FA2D7E"/>
    <w:rsid w:val="00FA2DC1"/>
    <w:rsid w:val="00FA2DDD"/>
    <w:rsid w:val="00FA2E44"/>
    <w:rsid w:val="00FA2E6D"/>
    <w:rsid w:val="00FA2EB6"/>
    <w:rsid w:val="00FA2EBC"/>
    <w:rsid w:val="00FA2EE1"/>
    <w:rsid w:val="00FA2EE2"/>
    <w:rsid w:val="00FA2EF2"/>
    <w:rsid w:val="00FA2EF7"/>
    <w:rsid w:val="00FA2F59"/>
    <w:rsid w:val="00FA2F5A"/>
    <w:rsid w:val="00FA2FB8"/>
    <w:rsid w:val="00FA2FBE"/>
    <w:rsid w:val="00FA2FE1"/>
    <w:rsid w:val="00FA2FE9"/>
    <w:rsid w:val="00FA2FF5"/>
    <w:rsid w:val="00FA3104"/>
    <w:rsid w:val="00FA3132"/>
    <w:rsid w:val="00FA3193"/>
    <w:rsid w:val="00FA31B5"/>
    <w:rsid w:val="00FA31BD"/>
    <w:rsid w:val="00FA3213"/>
    <w:rsid w:val="00FA321E"/>
    <w:rsid w:val="00FA322B"/>
    <w:rsid w:val="00FA3245"/>
    <w:rsid w:val="00FA326A"/>
    <w:rsid w:val="00FA32A3"/>
    <w:rsid w:val="00FA3329"/>
    <w:rsid w:val="00FA3374"/>
    <w:rsid w:val="00FA3397"/>
    <w:rsid w:val="00FA33DF"/>
    <w:rsid w:val="00FA33E1"/>
    <w:rsid w:val="00FA34D7"/>
    <w:rsid w:val="00FA34E4"/>
    <w:rsid w:val="00FA34E9"/>
    <w:rsid w:val="00FA353A"/>
    <w:rsid w:val="00FA3582"/>
    <w:rsid w:val="00FA3586"/>
    <w:rsid w:val="00FA35B2"/>
    <w:rsid w:val="00FA364B"/>
    <w:rsid w:val="00FA3673"/>
    <w:rsid w:val="00FA367B"/>
    <w:rsid w:val="00FA3696"/>
    <w:rsid w:val="00FA36A8"/>
    <w:rsid w:val="00FA36B6"/>
    <w:rsid w:val="00FA370B"/>
    <w:rsid w:val="00FA3743"/>
    <w:rsid w:val="00FA37A8"/>
    <w:rsid w:val="00FA37DD"/>
    <w:rsid w:val="00FA37E2"/>
    <w:rsid w:val="00FA3836"/>
    <w:rsid w:val="00FA38A3"/>
    <w:rsid w:val="00FA38B9"/>
    <w:rsid w:val="00FA38C9"/>
    <w:rsid w:val="00FA391F"/>
    <w:rsid w:val="00FA3987"/>
    <w:rsid w:val="00FA39BF"/>
    <w:rsid w:val="00FA3A75"/>
    <w:rsid w:val="00FA3A91"/>
    <w:rsid w:val="00FA3A94"/>
    <w:rsid w:val="00FA3AAF"/>
    <w:rsid w:val="00FA3AB2"/>
    <w:rsid w:val="00FA3AB3"/>
    <w:rsid w:val="00FA3ACB"/>
    <w:rsid w:val="00FA3AF1"/>
    <w:rsid w:val="00FA3B29"/>
    <w:rsid w:val="00FA3B49"/>
    <w:rsid w:val="00FA3B71"/>
    <w:rsid w:val="00FA3B81"/>
    <w:rsid w:val="00FA3BA4"/>
    <w:rsid w:val="00FA3BAF"/>
    <w:rsid w:val="00FA3C42"/>
    <w:rsid w:val="00FA3C58"/>
    <w:rsid w:val="00FA3C79"/>
    <w:rsid w:val="00FA3C9C"/>
    <w:rsid w:val="00FA3CBE"/>
    <w:rsid w:val="00FA3CFF"/>
    <w:rsid w:val="00FA3D0B"/>
    <w:rsid w:val="00FA3D11"/>
    <w:rsid w:val="00FA3D4F"/>
    <w:rsid w:val="00FA3DEC"/>
    <w:rsid w:val="00FA3E07"/>
    <w:rsid w:val="00FA3E30"/>
    <w:rsid w:val="00FA3E53"/>
    <w:rsid w:val="00FA3E7E"/>
    <w:rsid w:val="00FA3E91"/>
    <w:rsid w:val="00FA3ECC"/>
    <w:rsid w:val="00FA3ED5"/>
    <w:rsid w:val="00FA3EE5"/>
    <w:rsid w:val="00FA3F58"/>
    <w:rsid w:val="00FA3F79"/>
    <w:rsid w:val="00FA3F7A"/>
    <w:rsid w:val="00FA3F94"/>
    <w:rsid w:val="00FA3FAF"/>
    <w:rsid w:val="00FA3FB3"/>
    <w:rsid w:val="00FA3FEC"/>
    <w:rsid w:val="00FA401C"/>
    <w:rsid w:val="00FA4045"/>
    <w:rsid w:val="00FA407A"/>
    <w:rsid w:val="00FA407C"/>
    <w:rsid w:val="00FA40A5"/>
    <w:rsid w:val="00FA40C6"/>
    <w:rsid w:val="00FA40EB"/>
    <w:rsid w:val="00FA4130"/>
    <w:rsid w:val="00FA423D"/>
    <w:rsid w:val="00FA426E"/>
    <w:rsid w:val="00FA42C1"/>
    <w:rsid w:val="00FA42DB"/>
    <w:rsid w:val="00FA42E5"/>
    <w:rsid w:val="00FA42E6"/>
    <w:rsid w:val="00FA4302"/>
    <w:rsid w:val="00FA4332"/>
    <w:rsid w:val="00FA4346"/>
    <w:rsid w:val="00FA4396"/>
    <w:rsid w:val="00FA43EB"/>
    <w:rsid w:val="00FA43EF"/>
    <w:rsid w:val="00FA4433"/>
    <w:rsid w:val="00FA447F"/>
    <w:rsid w:val="00FA449D"/>
    <w:rsid w:val="00FA44A2"/>
    <w:rsid w:val="00FA44B7"/>
    <w:rsid w:val="00FA44C7"/>
    <w:rsid w:val="00FA44CD"/>
    <w:rsid w:val="00FA452F"/>
    <w:rsid w:val="00FA4591"/>
    <w:rsid w:val="00FA4598"/>
    <w:rsid w:val="00FA45EC"/>
    <w:rsid w:val="00FA460A"/>
    <w:rsid w:val="00FA464C"/>
    <w:rsid w:val="00FA46DA"/>
    <w:rsid w:val="00FA46EF"/>
    <w:rsid w:val="00FA4733"/>
    <w:rsid w:val="00FA4758"/>
    <w:rsid w:val="00FA4784"/>
    <w:rsid w:val="00FA47A5"/>
    <w:rsid w:val="00FA47AB"/>
    <w:rsid w:val="00FA47CD"/>
    <w:rsid w:val="00FA4820"/>
    <w:rsid w:val="00FA48A6"/>
    <w:rsid w:val="00FA4925"/>
    <w:rsid w:val="00FA4927"/>
    <w:rsid w:val="00FA4953"/>
    <w:rsid w:val="00FA495D"/>
    <w:rsid w:val="00FA499C"/>
    <w:rsid w:val="00FA49A1"/>
    <w:rsid w:val="00FA4A0E"/>
    <w:rsid w:val="00FA4A1C"/>
    <w:rsid w:val="00FA4A29"/>
    <w:rsid w:val="00FA4B19"/>
    <w:rsid w:val="00FA4B57"/>
    <w:rsid w:val="00FA4B68"/>
    <w:rsid w:val="00FA4B7D"/>
    <w:rsid w:val="00FA4BA3"/>
    <w:rsid w:val="00FA4BB2"/>
    <w:rsid w:val="00FA4BB8"/>
    <w:rsid w:val="00FA4BE1"/>
    <w:rsid w:val="00FA4BE3"/>
    <w:rsid w:val="00FA4C1B"/>
    <w:rsid w:val="00FA4CAD"/>
    <w:rsid w:val="00FA4CAF"/>
    <w:rsid w:val="00FA4CC3"/>
    <w:rsid w:val="00FA4D2A"/>
    <w:rsid w:val="00FA4D34"/>
    <w:rsid w:val="00FA4DBC"/>
    <w:rsid w:val="00FA4DF0"/>
    <w:rsid w:val="00FA4DF6"/>
    <w:rsid w:val="00FA4DF8"/>
    <w:rsid w:val="00FA4E01"/>
    <w:rsid w:val="00FA4E20"/>
    <w:rsid w:val="00FA4EBB"/>
    <w:rsid w:val="00FA4F1E"/>
    <w:rsid w:val="00FA4F78"/>
    <w:rsid w:val="00FA4FBB"/>
    <w:rsid w:val="00FA4FEC"/>
    <w:rsid w:val="00FA5005"/>
    <w:rsid w:val="00FA5007"/>
    <w:rsid w:val="00FA5024"/>
    <w:rsid w:val="00FA5035"/>
    <w:rsid w:val="00FA5078"/>
    <w:rsid w:val="00FA5081"/>
    <w:rsid w:val="00FA50AE"/>
    <w:rsid w:val="00FA50DE"/>
    <w:rsid w:val="00FA50F1"/>
    <w:rsid w:val="00FA5164"/>
    <w:rsid w:val="00FA516C"/>
    <w:rsid w:val="00FA516D"/>
    <w:rsid w:val="00FA51C5"/>
    <w:rsid w:val="00FA51D0"/>
    <w:rsid w:val="00FA51EC"/>
    <w:rsid w:val="00FA51F2"/>
    <w:rsid w:val="00FA520E"/>
    <w:rsid w:val="00FA5215"/>
    <w:rsid w:val="00FA5230"/>
    <w:rsid w:val="00FA525A"/>
    <w:rsid w:val="00FA526A"/>
    <w:rsid w:val="00FA5285"/>
    <w:rsid w:val="00FA52B2"/>
    <w:rsid w:val="00FA52C3"/>
    <w:rsid w:val="00FA5313"/>
    <w:rsid w:val="00FA5350"/>
    <w:rsid w:val="00FA535B"/>
    <w:rsid w:val="00FA535D"/>
    <w:rsid w:val="00FA539F"/>
    <w:rsid w:val="00FA53AB"/>
    <w:rsid w:val="00FA5448"/>
    <w:rsid w:val="00FA545B"/>
    <w:rsid w:val="00FA546C"/>
    <w:rsid w:val="00FA5472"/>
    <w:rsid w:val="00FA54C8"/>
    <w:rsid w:val="00FA54F2"/>
    <w:rsid w:val="00FA551D"/>
    <w:rsid w:val="00FA5528"/>
    <w:rsid w:val="00FA555A"/>
    <w:rsid w:val="00FA557D"/>
    <w:rsid w:val="00FA5596"/>
    <w:rsid w:val="00FA55A8"/>
    <w:rsid w:val="00FA55AD"/>
    <w:rsid w:val="00FA55C8"/>
    <w:rsid w:val="00FA55CD"/>
    <w:rsid w:val="00FA55CF"/>
    <w:rsid w:val="00FA55ED"/>
    <w:rsid w:val="00FA55EE"/>
    <w:rsid w:val="00FA560E"/>
    <w:rsid w:val="00FA5656"/>
    <w:rsid w:val="00FA56B7"/>
    <w:rsid w:val="00FA56E3"/>
    <w:rsid w:val="00FA5716"/>
    <w:rsid w:val="00FA571B"/>
    <w:rsid w:val="00FA573C"/>
    <w:rsid w:val="00FA5781"/>
    <w:rsid w:val="00FA5784"/>
    <w:rsid w:val="00FA5793"/>
    <w:rsid w:val="00FA5796"/>
    <w:rsid w:val="00FA57FC"/>
    <w:rsid w:val="00FA57FE"/>
    <w:rsid w:val="00FA597F"/>
    <w:rsid w:val="00FA598F"/>
    <w:rsid w:val="00FA599D"/>
    <w:rsid w:val="00FA5A80"/>
    <w:rsid w:val="00FA5A88"/>
    <w:rsid w:val="00FA5ABB"/>
    <w:rsid w:val="00FA5AEE"/>
    <w:rsid w:val="00FA5B11"/>
    <w:rsid w:val="00FA5B2A"/>
    <w:rsid w:val="00FA5B34"/>
    <w:rsid w:val="00FA5B47"/>
    <w:rsid w:val="00FA5B60"/>
    <w:rsid w:val="00FA5B73"/>
    <w:rsid w:val="00FA5BEE"/>
    <w:rsid w:val="00FA5BF2"/>
    <w:rsid w:val="00FA5C50"/>
    <w:rsid w:val="00FA5CE9"/>
    <w:rsid w:val="00FA5D17"/>
    <w:rsid w:val="00FA5D52"/>
    <w:rsid w:val="00FA5D6A"/>
    <w:rsid w:val="00FA5DDC"/>
    <w:rsid w:val="00FA5DE0"/>
    <w:rsid w:val="00FA5E3C"/>
    <w:rsid w:val="00FA5E4E"/>
    <w:rsid w:val="00FA5E51"/>
    <w:rsid w:val="00FA5E55"/>
    <w:rsid w:val="00FA5E62"/>
    <w:rsid w:val="00FA5EAD"/>
    <w:rsid w:val="00FA5F39"/>
    <w:rsid w:val="00FA5F56"/>
    <w:rsid w:val="00FA5FA4"/>
    <w:rsid w:val="00FA5FC4"/>
    <w:rsid w:val="00FA5FDD"/>
    <w:rsid w:val="00FA6036"/>
    <w:rsid w:val="00FA603C"/>
    <w:rsid w:val="00FA60BD"/>
    <w:rsid w:val="00FA617B"/>
    <w:rsid w:val="00FA6187"/>
    <w:rsid w:val="00FA61AB"/>
    <w:rsid w:val="00FA61D0"/>
    <w:rsid w:val="00FA623C"/>
    <w:rsid w:val="00FA6248"/>
    <w:rsid w:val="00FA629C"/>
    <w:rsid w:val="00FA62A1"/>
    <w:rsid w:val="00FA62BB"/>
    <w:rsid w:val="00FA6329"/>
    <w:rsid w:val="00FA6343"/>
    <w:rsid w:val="00FA6361"/>
    <w:rsid w:val="00FA637F"/>
    <w:rsid w:val="00FA63E4"/>
    <w:rsid w:val="00FA63F3"/>
    <w:rsid w:val="00FA6406"/>
    <w:rsid w:val="00FA6439"/>
    <w:rsid w:val="00FA643F"/>
    <w:rsid w:val="00FA6475"/>
    <w:rsid w:val="00FA64BE"/>
    <w:rsid w:val="00FA64DC"/>
    <w:rsid w:val="00FA6536"/>
    <w:rsid w:val="00FA6551"/>
    <w:rsid w:val="00FA656B"/>
    <w:rsid w:val="00FA65F7"/>
    <w:rsid w:val="00FA660D"/>
    <w:rsid w:val="00FA662A"/>
    <w:rsid w:val="00FA663A"/>
    <w:rsid w:val="00FA66BC"/>
    <w:rsid w:val="00FA66C1"/>
    <w:rsid w:val="00FA66D7"/>
    <w:rsid w:val="00FA66E8"/>
    <w:rsid w:val="00FA6747"/>
    <w:rsid w:val="00FA6752"/>
    <w:rsid w:val="00FA67A0"/>
    <w:rsid w:val="00FA6806"/>
    <w:rsid w:val="00FA6887"/>
    <w:rsid w:val="00FA68FB"/>
    <w:rsid w:val="00FA6941"/>
    <w:rsid w:val="00FA6955"/>
    <w:rsid w:val="00FA6968"/>
    <w:rsid w:val="00FA69BD"/>
    <w:rsid w:val="00FA69CD"/>
    <w:rsid w:val="00FA6A53"/>
    <w:rsid w:val="00FA6A62"/>
    <w:rsid w:val="00FA6AED"/>
    <w:rsid w:val="00FA6B47"/>
    <w:rsid w:val="00FA6B94"/>
    <w:rsid w:val="00FA6C24"/>
    <w:rsid w:val="00FA6C54"/>
    <w:rsid w:val="00FA6C70"/>
    <w:rsid w:val="00FA6CB0"/>
    <w:rsid w:val="00FA6D2C"/>
    <w:rsid w:val="00FA6D5A"/>
    <w:rsid w:val="00FA6DFD"/>
    <w:rsid w:val="00FA6E17"/>
    <w:rsid w:val="00FA6E56"/>
    <w:rsid w:val="00FA6E99"/>
    <w:rsid w:val="00FA6ECD"/>
    <w:rsid w:val="00FA6EE2"/>
    <w:rsid w:val="00FA6F6E"/>
    <w:rsid w:val="00FA6FA7"/>
    <w:rsid w:val="00FA6FDC"/>
    <w:rsid w:val="00FA6FFF"/>
    <w:rsid w:val="00FA700D"/>
    <w:rsid w:val="00FA702E"/>
    <w:rsid w:val="00FA705B"/>
    <w:rsid w:val="00FA7067"/>
    <w:rsid w:val="00FA708B"/>
    <w:rsid w:val="00FA70A1"/>
    <w:rsid w:val="00FA70D3"/>
    <w:rsid w:val="00FA7121"/>
    <w:rsid w:val="00FA7131"/>
    <w:rsid w:val="00FA714C"/>
    <w:rsid w:val="00FA7193"/>
    <w:rsid w:val="00FA71A8"/>
    <w:rsid w:val="00FA71AE"/>
    <w:rsid w:val="00FA71CD"/>
    <w:rsid w:val="00FA7254"/>
    <w:rsid w:val="00FA72E1"/>
    <w:rsid w:val="00FA731B"/>
    <w:rsid w:val="00FA7326"/>
    <w:rsid w:val="00FA732A"/>
    <w:rsid w:val="00FA735B"/>
    <w:rsid w:val="00FA737A"/>
    <w:rsid w:val="00FA739B"/>
    <w:rsid w:val="00FA73BA"/>
    <w:rsid w:val="00FA73D2"/>
    <w:rsid w:val="00FA7402"/>
    <w:rsid w:val="00FA741A"/>
    <w:rsid w:val="00FA744E"/>
    <w:rsid w:val="00FA749C"/>
    <w:rsid w:val="00FA74BC"/>
    <w:rsid w:val="00FA74E6"/>
    <w:rsid w:val="00FA755B"/>
    <w:rsid w:val="00FA7566"/>
    <w:rsid w:val="00FA7583"/>
    <w:rsid w:val="00FA75D5"/>
    <w:rsid w:val="00FA760E"/>
    <w:rsid w:val="00FA7670"/>
    <w:rsid w:val="00FA7681"/>
    <w:rsid w:val="00FA768E"/>
    <w:rsid w:val="00FA7694"/>
    <w:rsid w:val="00FA769B"/>
    <w:rsid w:val="00FA769D"/>
    <w:rsid w:val="00FA769F"/>
    <w:rsid w:val="00FA76D8"/>
    <w:rsid w:val="00FA76FB"/>
    <w:rsid w:val="00FA7717"/>
    <w:rsid w:val="00FA7733"/>
    <w:rsid w:val="00FA7740"/>
    <w:rsid w:val="00FA77DA"/>
    <w:rsid w:val="00FA77FF"/>
    <w:rsid w:val="00FA7826"/>
    <w:rsid w:val="00FA7829"/>
    <w:rsid w:val="00FA7834"/>
    <w:rsid w:val="00FA7865"/>
    <w:rsid w:val="00FA7866"/>
    <w:rsid w:val="00FA7919"/>
    <w:rsid w:val="00FA7924"/>
    <w:rsid w:val="00FA7967"/>
    <w:rsid w:val="00FA797A"/>
    <w:rsid w:val="00FA79E7"/>
    <w:rsid w:val="00FA7A04"/>
    <w:rsid w:val="00FA7A0C"/>
    <w:rsid w:val="00FA7A10"/>
    <w:rsid w:val="00FA7A19"/>
    <w:rsid w:val="00FA7A3B"/>
    <w:rsid w:val="00FA7A4C"/>
    <w:rsid w:val="00FA7A86"/>
    <w:rsid w:val="00FA7ABA"/>
    <w:rsid w:val="00FA7B13"/>
    <w:rsid w:val="00FA7B18"/>
    <w:rsid w:val="00FA7B42"/>
    <w:rsid w:val="00FA7B71"/>
    <w:rsid w:val="00FA7B75"/>
    <w:rsid w:val="00FA7BBF"/>
    <w:rsid w:val="00FA7BC0"/>
    <w:rsid w:val="00FA7BDF"/>
    <w:rsid w:val="00FA7C05"/>
    <w:rsid w:val="00FA7C2A"/>
    <w:rsid w:val="00FA7C5E"/>
    <w:rsid w:val="00FA7C63"/>
    <w:rsid w:val="00FA7D21"/>
    <w:rsid w:val="00FA7D51"/>
    <w:rsid w:val="00FA7D71"/>
    <w:rsid w:val="00FA7D77"/>
    <w:rsid w:val="00FA7D7C"/>
    <w:rsid w:val="00FA7DDA"/>
    <w:rsid w:val="00FA7E3D"/>
    <w:rsid w:val="00FA7EB1"/>
    <w:rsid w:val="00FA7F17"/>
    <w:rsid w:val="00FA7F22"/>
    <w:rsid w:val="00FA7F7D"/>
    <w:rsid w:val="00FA7F8E"/>
    <w:rsid w:val="00FA7FD8"/>
    <w:rsid w:val="00FA7FE6"/>
    <w:rsid w:val="00FA7FE8"/>
    <w:rsid w:val="00FA7FFB"/>
    <w:rsid w:val="00FB0001"/>
    <w:rsid w:val="00FB0008"/>
    <w:rsid w:val="00FB000D"/>
    <w:rsid w:val="00FB0012"/>
    <w:rsid w:val="00FB0047"/>
    <w:rsid w:val="00FB0057"/>
    <w:rsid w:val="00FB005E"/>
    <w:rsid w:val="00FB00C3"/>
    <w:rsid w:val="00FB00EF"/>
    <w:rsid w:val="00FB012A"/>
    <w:rsid w:val="00FB01BE"/>
    <w:rsid w:val="00FB0208"/>
    <w:rsid w:val="00FB020C"/>
    <w:rsid w:val="00FB0255"/>
    <w:rsid w:val="00FB0294"/>
    <w:rsid w:val="00FB02B0"/>
    <w:rsid w:val="00FB02C1"/>
    <w:rsid w:val="00FB02F6"/>
    <w:rsid w:val="00FB0338"/>
    <w:rsid w:val="00FB0349"/>
    <w:rsid w:val="00FB0358"/>
    <w:rsid w:val="00FB0376"/>
    <w:rsid w:val="00FB037F"/>
    <w:rsid w:val="00FB039B"/>
    <w:rsid w:val="00FB03E8"/>
    <w:rsid w:val="00FB03E9"/>
    <w:rsid w:val="00FB048F"/>
    <w:rsid w:val="00FB0491"/>
    <w:rsid w:val="00FB0498"/>
    <w:rsid w:val="00FB04C1"/>
    <w:rsid w:val="00FB04D1"/>
    <w:rsid w:val="00FB04E9"/>
    <w:rsid w:val="00FB0524"/>
    <w:rsid w:val="00FB0603"/>
    <w:rsid w:val="00FB060A"/>
    <w:rsid w:val="00FB061D"/>
    <w:rsid w:val="00FB0654"/>
    <w:rsid w:val="00FB066A"/>
    <w:rsid w:val="00FB0676"/>
    <w:rsid w:val="00FB0689"/>
    <w:rsid w:val="00FB069B"/>
    <w:rsid w:val="00FB06A7"/>
    <w:rsid w:val="00FB06C6"/>
    <w:rsid w:val="00FB071C"/>
    <w:rsid w:val="00FB0730"/>
    <w:rsid w:val="00FB0741"/>
    <w:rsid w:val="00FB074A"/>
    <w:rsid w:val="00FB0796"/>
    <w:rsid w:val="00FB07B2"/>
    <w:rsid w:val="00FB07EA"/>
    <w:rsid w:val="00FB07F0"/>
    <w:rsid w:val="00FB080A"/>
    <w:rsid w:val="00FB081C"/>
    <w:rsid w:val="00FB081D"/>
    <w:rsid w:val="00FB081E"/>
    <w:rsid w:val="00FB08B7"/>
    <w:rsid w:val="00FB08E4"/>
    <w:rsid w:val="00FB08F7"/>
    <w:rsid w:val="00FB0910"/>
    <w:rsid w:val="00FB0939"/>
    <w:rsid w:val="00FB0950"/>
    <w:rsid w:val="00FB0991"/>
    <w:rsid w:val="00FB09A0"/>
    <w:rsid w:val="00FB09AC"/>
    <w:rsid w:val="00FB09E1"/>
    <w:rsid w:val="00FB09F9"/>
    <w:rsid w:val="00FB0A02"/>
    <w:rsid w:val="00FB0A1D"/>
    <w:rsid w:val="00FB0A2E"/>
    <w:rsid w:val="00FB0A9C"/>
    <w:rsid w:val="00FB0AE7"/>
    <w:rsid w:val="00FB0B19"/>
    <w:rsid w:val="00FB0B22"/>
    <w:rsid w:val="00FB0B86"/>
    <w:rsid w:val="00FB0B8A"/>
    <w:rsid w:val="00FB0B97"/>
    <w:rsid w:val="00FB0C2E"/>
    <w:rsid w:val="00FB0C3D"/>
    <w:rsid w:val="00FB0C43"/>
    <w:rsid w:val="00FB0CAB"/>
    <w:rsid w:val="00FB0D69"/>
    <w:rsid w:val="00FB0D7A"/>
    <w:rsid w:val="00FB0DA6"/>
    <w:rsid w:val="00FB0DB3"/>
    <w:rsid w:val="00FB0DBC"/>
    <w:rsid w:val="00FB0DDD"/>
    <w:rsid w:val="00FB0DF9"/>
    <w:rsid w:val="00FB0E00"/>
    <w:rsid w:val="00FB0E1F"/>
    <w:rsid w:val="00FB0E46"/>
    <w:rsid w:val="00FB0E6A"/>
    <w:rsid w:val="00FB0F19"/>
    <w:rsid w:val="00FB0F46"/>
    <w:rsid w:val="00FB0F48"/>
    <w:rsid w:val="00FB0F50"/>
    <w:rsid w:val="00FB0F60"/>
    <w:rsid w:val="00FB0F85"/>
    <w:rsid w:val="00FB0FB3"/>
    <w:rsid w:val="00FB0FDB"/>
    <w:rsid w:val="00FB0FEF"/>
    <w:rsid w:val="00FB1012"/>
    <w:rsid w:val="00FB1019"/>
    <w:rsid w:val="00FB1023"/>
    <w:rsid w:val="00FB1061"/>
    <w:rsid w:val="00FB10D6"/>
    <w:rsid w:val="00FB10DB"/>
    <w:rsid w:val="00FB1109"/>
    <w:rsid w:val="00FB1117"/>
    <w:rsid w:val="00FB1123"/>
    <w:rsid w:val="00FB112B"/>
    <w:rsid w:val="00FB1130"/>
    <w:rsid w:val="00FB113F"/>
    <w:rsid w:val="00FB119F"/>
    <w:rsid w:val="00FB11AF"/>
    <w:rsid w:val="00FB11B2"/>
    <w:rsid w:val="00FB11C7"/>
    <w:rsid w:val="00FB124D"/>
    <w:rsid w:val="00FB125E"/>
    <w:rsid w:val="00FB1281"/>
    <w:rsid w:val="00FB12A5"/>
    <w:rsid w:val="00FB130D"/>
    <w:rsid w:val="00FB133B"/>
    <w:rsid w:val="00FB1344"/>
    <w:rsid w:val="00FB13B9"/>
    <w:rsid w:val="00FB13F5"/>
    <w:rsid w:val="00FB140F"/>
    <w:rsid w:val="00FB143F"/>
    <w:rsid w:val="00FB1485"/>
    <w:rsid w:val="00FB155C"/>
    <w:rsid w:val="00FB157A"/>
    <w:rsid w:val="00FB1594"/>
    <w:rsid w:val="00FB1598"/>
    <w:rsid w:val="00FB15AD"/>
    <w:rsid w:val="00FB15B7"/>
    <w:rsid w:val="00FB1602"/>
    <w:rsid w:val="00FB1626"/>
    <w:rsid w:val="00FB162E"/>
    <w:rsid w:val="00FB16B2"/>
    <w:rsid w:val="00FB16FC"/>
    <w:rsid w:val="00FB1701"/>
    <w:rsid w:val="00FB1731"/>
    <w:rsid w:val="00FB1740"/>
    <w:rsid w:val="00FB175E"/>
    <w:rsid w:val="00FB179A"/>
    <w:rsid w:val="00FB17B6"/>
    <w:rsid w:val="00FB17D6"/>
    <w:rsid w:val="00FB1830"/>
    <w:rsid w:val="00FB1865"/>
    <w:rsid w:val="00FB186C"/>
    <w:rsid w:val="00FB18B2"/>
    <w:rsid w:val="00FB18C3"/>
    <w:rsid w:val="00FB18EC"/>
    <w:rsid w:val="00FB1982"/>
    <w:rsid w:val="00FB198A"/>
    <w:rsid w:val="00FB198D"/>
    <w:rsid w:val="00FB19A7"/>
    <w:rsid w:val="00FB1A2E"/>
    <w:rsid w:val="00FB1A53"/>
    <w:rsid w:val="00FB1A66"/>
    <w:rsid w:val="00FB1A70"/>
    <w:rsid w:val="00FB1AD2"/>
    <w:rsid w:val="00FB1AEF"/>
    <w:rsid w:val="00FB1AFA"/>
    <w:rsid w:val="00FB1B15"/>
    <w:rsid w:val="00FB1B1A"/>
    <w:rsid w:val="00FB1B3A"/>
    <w:rsid w:val="00FB1B4C"/>
    <w:rsid w:val="00FB1B7D"/>
    <w:rsid w:val="00FB1B81"/>
    <w:rsid w:val="00FB1BD0"/>
    <w:rsid w:val="00FB1C44"/>
    <w:rsid w:val="00FB1C4C"/>
    <w:rsid w:val="00FB1C95"/>
    <w:rsid w:val="00FB1CA8"/>
    <w:rsid w:val="00FB1CCB"/>
    <w:rsid w:val="00FB1CE0"/>
    <w:rsid w:val="00FB1CEF"/>
    <w:rsid w:val="00FB1D11"/>
    <w:rsid w:val="00FB1D49"/>
    <w:rsid w:val="00FB1D57"/>
    <w:rsid w:val="00FB1D7D"/>
    <w:rsid w:val="00FB1D8E"/>
    <w:rsid w:val="00FB1DB9"/>
    <w:rsid w:val="00FB1DBD"/>
    <w:rsid w:val="00FB1DD1"/>
    <w:rsid w:val="00FB1DD3"/>
    <w:rsid w:val="00FB1E15"/>
    <w:rsid w:val="00FB1E44"/>
    <w:rsid w:val="00FB1E49"/>
    <w:rsid w:val="00FB1F1C"/>
    <w:rsid w:val="00FB1F4E"/>
    <w:rsid w:val="00FB1F5C"/>
    <w:rsid w:val="00FB1FC3"/>
    <w:rsid w:val="00FB1FF3"/>
    <w:rsid w:val="00FB2016"/>
    <w:rsid w:val="00FB2051"/>
    <w:rsid w:val="00FB205F"/>
    <w:rsid w:val="00FB2064"/>
    <w:rsid w:val="00FB208A"/>
    <w:rsid w:val="00FB2096"/>
    <w:rsid w:val="00FB20A1"/>
    <w:rsid w:val="00FB20C7"/>
    <w:rsid w:val="00FB2103"/>
    <w:rsid w:val="00FB2124"/>
    <w:rsid w:val="00FB2130"/>
    <w:rsid w:val="00FB2138"/>
    <w:rsid w:val="00FB214B"/>
    <w:rsid w:val="00FB215D"/>
    <w:rsid w:val="00FB2179"/>
    <w:rsid w:val="00FB21C5"/>
    <w:rsid w:val="00FB21D1"/>
    <w:rsid w:val="00FB21D2"/>
    <w:rsid w:val="00FB21ED"/>
    <w:rsid w:val="00FB21F2"/>
    <w:rsid w:val="00FB2216"/>
    <w:rsid w:val="00FB2226"/>
    <w:rsid w:val="00FB222B"/>
    <w:rsid w:val="00FB226B"/>
    <w:rsid w:val="00FB2299"/>
    <w:rsid w:val="00FB22CB"/>
    <w:rsid w:val="00FB22E2"/>
    <w:rsid w:val="00FB22F0"/>
    <w:rsid w:val="00FB22F7"/>
    <w:rsid w:val="00FB2309"/>
    <w:rsid w:val="00FB230B"/>
    <w:rsid w:val="00FB234D"/>
    <w:rsid w:val="00FB237A"/>
    <w:rsid w:val="00FB23B1"/>
    <w:rsid w:val="00FB23BA"/>
    <w:rsid w:val="00FB240A"/>
    <w:rsid w:val="00FB2433"/>
    <w:rsid w:val="00FB2436"/>
    <w:rsid w:val="00FB24F2"/>
    <w:rsid w:val="00FB250A"/>
    <w:rsid w:val="00FB2578"/>
    <w:rsid w:val="00FB2581"/>
    <w:rsid w:val="00FB25A3"/>
    <w:rsid w:val="00FB25B5"/>
    <w:rsid w:val="00FB25F1"/>
    <w:rsid w:val="00FB265D"/>
    <w:rsid w:val="00FB267E"/>
    <w:rsid w:val="00FB2686"/>
    <w:rsid w:val="00FB268B"/>
    <w:rsid w:val="00FB26DF"/>
    <w:rsid w:val="00FB278A"/>
    <w:rsid w:val="00FB2795"/>
    <w:rsid w:val="00FB279B"/>
    <w:rsid w:val="00FB27D5"/>
    <w:rsid w:val="00FB2810"/>
    <w:rsid w:val="00FB2811"/>
    <w:rsid w:val="00FB2864"/>
    <w:rsid w:val="00FB28A6"/>
    <w:rsid w:val="00FB28AA"/>
    <w:rsid w:val="00FB290E"/>
    <w:rsid w:val="00FB2916"/>
    <w:rsid w:val="00FB2919"/>
    <w:rsid w:val="00FB2936"/>
    <w:rsid w:val="00FB2979"/>
    <w:rsid w:val="00FB29C3"/>
    <w:rsid w:val="00FB29F8"/>
    <w:rsid w:val="00FB2A54"/>
    <w:rsid w:val="00FB2A9D"/>
    <w:rsid w:val="00FB2AE4"/>
    <w:rsid w:val="00FB2B1A"/>
    <w:rsid w:val="00FB2BD8"/>
    <w:rsid w:val="00FB2BE0"/>
    <w:rsid w:val="00FB2BF5"/>
    <w:rsid w:val="00FB2C1F"/>
    <w:rsid w:val="00FB2C8B"/>
    <w:rsid w:val="00FB2CC2"/>
    <w:rsid w:val="00FB2CD6"/>
    <w:rsid w:val="00FB2D13"/>
    <w:rsid w:val="00FB2D29"/>
    <w:rsid w:val="00FB2D31"/>
    <w:rsid w:val="00FB2D3B"/>
    <w:rsid w:val="00FB2D47"/>
    <w:rsid w:val="00FB2D5E"/>
    <w:rsid w:val="00FB2D60"/>
    <w:rsid w:val="00FB2D63"/>
    <w:rsid w:val="00FB2D89"/>
    <w:rsid w:val="00FB2DCF"/>
    <w:rsid w:val="00FB2DDD"/>
    <w:rsid w:val="00FB2E00"/>
    <w:rsid w:val="00FB2E7F"/>
    <w:rsid w:val="00FB2E86"/>
    <w:rsid w:val="00FB2E8A"/>
    <w:rsid w:val="00FB2EC1"/>
    <w:rsid w:val="00FB2EEF"/>
    <w:rsid w:val="00FB2F0E"/>
    <w:rsid w:val="00FB2F1C"/>
    <w:rsid w:val="00FB2F39"/>
    <w:rsid w:val="00FB2F57"/>
    <w:rsid w:val="00FB2F90"/>
    <w:rsid w:val="00FB2FF5"/>
    <w:rsid w:val="00FB3049"/>
    <w:rsid w:val="00FB3106"/>
    <w:rsid w:val="00FB3119"/>
    <w:rsid w:val="00FB317D"/>
    <w:rsid w:val="00FB3196"/>
    <w:rsid w:val="00FB31DC"/>
    <w:rsid w:val="00FB3204"/>
    <w:rsid w:val="00FB3209"/>
    <w:rsid w:val="00FB322E"/>
    <w:rsid w:val="00FB323F"/>
    <w:rsid w:val="00FB326E"/>
    <w:rsid w:val="00FB327D"/>
    <w:rsid w:val="00FB32F2"/>
    <w:rsid w:val="00FB32FA"/>
    <w:rsid w:val="00FB331A"/>
    <w:rsid w:val="00FB3325"/>
    <w:rsid w:val="00FB332F"/>
    <w:rsid w:val="00FB33E9"/>
    <w:rsid w:val="00FB3468"/>
    <w:rsid w:val="00FB3492"/>
    <w:rsid w:val="00FB34DC"/>
    <w:rsid w:val="00FB34E0"/>
    <w:rsid w:val="00FB354A"/>
    <w:rsid w:val="00FB35B6"/>
    <w:rsid w:val="00FB35D8"/>
    <w:rsid w:val="00FB3652"/>
    <w:rsid w:val="00FB3696"/>
    <w:rsid w:val="00FB36EC"/>
    <w:rsid w:val="00FB3734"/>
    <w:rsid w:val="00FB377F"/>
    <w:rsid w:val="00FB3819"/>
    <w:rsid w:val="00FB3840"/>
    <w:rsid w:val="00FB3875"/>
    <w:rsid w:val="00FB38FB"/>
    <w:rsid w:val="00FB3901"/>
    <w:rsid w:val="00FB3906"/>
    <w:rsid w:val="00FB3986"/>
    <w:rsid w:val="00FB3990"/>
    <w:rsid w:val="00FB39DB"/>
    <w:rsid w:val="00FB3A5A"/>
    <w:rsid w:val="00FB3A92"/>
    <w:rsid w:val="00FB3AA4"/>
    <w:rsid w:val="00FB3AE5"/>
    <w:rsid w:val="00FB3AF3"/>
    <w:rsid w:val="00FB3B26"/>
    <w:rsid w:val="00FB3B93"/>
    <w:rsid w:val="00FB3B95"/>
    <w:rsid w:val="00FB3BAB"/>
    <w:rsid w:val="00FB3C0B"/>
    <w:rsid w:val="00FB3C5E"/>
    <w:rsid w:val="00FB3C9A"/>
    <w:rsid w:val="00FB3CA6"/>
    <w:rsid w:val="00FB3CB4"/>
    <w:rsid w:val="00FB3D24"/>
    <w:rsid w:val="00FB3D5F"/>
    <w:rsid w:val="00FB3D67"/>
    <w:rsid w:val="00FB3DDF"/>
    <w:rsid w:val="00FB3DE8"/>
    <w:rsid w:val="00FB3E22"/>
    <w:rsid w:val="00FB3E2B"/>
    <w:rsid w:val="00FB3E6C"/>
    <w:rsid w:val="00FB3EAE"/>
    <w:rsid w:val="00FB3ECC"/>
    <w:rsid w:val="00FB3F2C"/>
    <w:rsid w:val="00FB3F87"/>
    <w:rsid w:val="00FB3FAB"/>
    <w:rsid w:val="00FB3FC9"/>
    <w:rsid w:val="00FB3FD1"/>
    <w:rsid w:val="00FB40D8"/>
    <w:rsid w:val="00FB40E0"/>
    <w:rsid w:val="00FB40E6"/>
    <w:rsid w:val="00FB40F2"/>
    <w:rsid w:val="00FB4109"/>
    <w:rsid w:val="00FB4152"/>
    <w:rsid w:val="00FB4185"/>
    <w:rsid w:val="00FB419D"/>
    <w:rsid w:val="00FB41D7"/>
    <w:rsid w:val="00FB41FA"/>
    <w:rsid w:val="00FB4232"/>
    <w:rsid w:val="00FB4275"/>
    <w:rsid w:val="00FB4297"/>
    <w:rsid w:val="00FB42A1"/>
    <w:rsid w:val="00FB42DC"/>
    <w:rsid w:val="00FB42E1"/>
    <w:rsid w:val="00FB42ED"/>
    <w:rsid w:val="00FB42F0"/>
    <w:rsid w:val="00FB430F"/>
    <w:rsid w:val="00FB437B"/>
    <w:rsid w:val="00FB43B3"/>
    <w:rsid w:val="00FB441F"/>
    <w:rsid w:val="00FB4434"/>
    <w:rsid w:val="00FB448B"/>
    <w:rsid w:val="00FB449B"/>
    <w:rsid w:val="00FB44A8"/>
    <w:rsid w:val="00FB44B0"/>
    <w:rsid w:val="00FB44C8"/>
    <w:rsid w:val="00FB44CA"/>
    <w:rsid w:val="00FB451C"/>
    <w:rsid w:val="00FB4554"/>
    <w:rsid w:val="00FB4559"/>
    <w:rsid w:val="00FB4584"/>
    <w:rsid w:val="00FB45BB"/>
    <w:rsid w:val="00FB45D7"/>
    <w:rsid w:val="00FB45EC"/>
    <w:rsid w:val="00FB45F1"/>
    <w:rsid w:val="00FB4655"/>
    <w:rsid w:val="00FB4685"/>
    <w:rsid w:val="00FB46A3"/>
    <w:rsid w:val="00FB46C4"/>
    <w:rsid w:val="00FB46FE"/>
    <w:rsid w:val="00FB472B"/>
    <w:rsid w:val="00FB47AE"/>
    <w:rsid w:val="00FB4808"/>
    <w:rsid w:val="00FB4853"/>
    <w:rsid w:val="00FB4880"/>
    <w:rsid w:val="00FB48C4"/>
    <w:rsid w:val="00FB48CD"/>
    <w:rsid w:val="00FB496C"/>
    <w:rsid w:val="00FB498E"/>
    <w:rsid w:val="00FB49B3"/>
    <w:rsid w:val="00FB49B4"/>
    <w:rsid w:val="00FB49C1"/>
    <w:rsid w:val="00FB49C8"/>
    <w:rsid w:val="00FB49D0"/>
    <w:rsid w:val="00FB4A2B"/>
    <w:rsid w:val="00FB4A43"/>
    <w:rsid w:val="00FB4A63"/>
    <w:rsid w:val="00FB4AF9"/>
    <w:rsid w:val="00FB4B14"/>
    <w:rsid w:val="00FB4B27"/>
    <w:rsid w:val="00FB4B42"/>
    <w:rsid w:val="00FB4B4D"/>
    <w:rsid w:val="00FB4B5E"/>
    <w:rsid w:val="00FB4B6E"/>
    <w:rsid w:val="00FB4B8D"/>
    <w:rsid w:val="00FB4BB3"/>
    <w:rsid w:val="00FB4BCC"/>
    <w:rsid w:val="00FB4BDF"/>
    <w:rsid w:val="00FB4C1A"/>
    <w:rsid w:val="00FB4C48"/>
    <w:rsid w:val="00FB4CBB"/>
    <w:rsid w:val="00FB4CD9"/>
    <w:rsid w:val="00FB4CDD"/>
    <w:rsid w:val="00FB4CF4"/>
    <w:rsid w:val="00FB4D42"/>
    <w:rsid w:val="00FB4DD0"/>
    <w:rsid w:val="00FB4E5A"/>
    <w:rsid w:val="00FB4E81"/>
    <w:rsid w:val="00FB4EA9"/>
    <w:rsid w:val="00FB4ED3"/>
    <w:rsid w:val="00FB4F08"/>
    <w:rsid w:val="00FB4F0A"/>
    <w:rsid w:val="00FB4F23"/>
    <w:rsid w:val="00FB4F2D"/>
    <w:rsid w:val="00FB4F34"/>
    <w:rsid w:val="00FB4F40"/>
    <w:rsid w:val="00FB4F42"/>
    <w:rsid w:val="00FB4F4F"/>
    <w:rsid w:val="00FB4FF7"/>
    <w:rsid w:val="00FB5027"/>
    <w:rsid w:val="00FB502C"/>
    <w:rsid w:val="00FB504F"/>
    <w:rsid w:val="00FB506F"/>
    <w:rsid w:val="00FB50A7"/>
    <w:rsid w:val="00FB50CB"/>
    <w:rsid w:val="00FB510A"/>
    <w:rsid w:val="00FB5124"/>
    <w:rsid w:val="00FB5139"/>
    <w:rsid w:val="00FB5152"/>
    <w:rsid w:val="00FB515C"/>
    <w:rsid w:val="00FB5171"/>
    <w:rsid w:val="00FB5188"/>
    <w:rsid w:val="00FB519B"/>
    <w:rsid w:val="00FB520F"/>
    <w:rsid w:val="00FB521B"/>
    <w:rsid w:val="00FB5221"/>
    <w:rsid w:val="00FB5276"/>
    <w:rsid w:val="00FB52F4"/>
    <w:rsid w:val="00FB5366"/>
    <w:rsid w:val="00FB5370"/>
    <w:rsid w:val="00FB537C"/>
    <w:rsid w:val="00FB53AF"/>
    <w:rsid w:val="00FB53BE"/>
    <w:rsid w:val="00FB53C5"/>
    <w:rsid w:val="00FB53CB"/>
    <w:rsid w:val="00FB53CF"/>
    <w:rsid w:val="00FB541F"/>
    <w:rsid w:val="00FB544C"/>
    <w:rsid w:val="00FB5473"/>
    <w:rsid w:val="00FB54B8"/>
    <w:rsid w:val="00FB54CE"/>
    <w:rsid w:val="00FB54EA"/>
    <w:rsid w:val="00FB55A9"/>
    <w:rsid w:val="00FB55AA"/>
    <w:rsid w:val="00FB55B6"/>
    <w:rsid w:val="00FB55D1"/>
    <w:rsid w:val="00FB55D4"/>
    <w:rsid w:val="00FB55D6"/>
    <w:rsid w:val="00FB5604"/>
    <w:rsid w:val="00FB562A"/>
    <w:rsid w:val="00FB562D"/>
    <w:rsid w:val="00FB564F"/>
    <w:rsid w:val="00FB566F"/>
    <w:rsid w:val="00FB56AE"/>
    <w:rsid w:val="00FB56B5"/>
    <w:rsid w:val="00FB56DC"/>
    <w:rsid w:val="00FB56DE"/>
    <w:rsid w:val="00FB570B"/>
    <w:rsid w:val="00FB5784"/>
    <w:rsid w:val="00FB5794"/>
    <w:rsid w:val="00FB57DB"/>
    <w:rsid w:val="00FB57EE"/>
    <w:rsid w:val="00FB57FF"/>
    <w:rsid w:val="00FB5832"/>
    <w:rsid w:val="00FB5847"/>
    <w:rsid w:val="00FB5860"/>
    <w:rsid w:val="00FB586D"/>
    <w:rsid w:val="00FB5876"/>
    <w:rsid w:val="00FB589D"/>
    <w:rsid w:val="00FB58B0"/>
    <w:rsid w:val="00FB58B6"/>
    <w:rsid w:val="00FB58D6"/>
    <w:rsid w:val="00FB591A"/>
    <w:rsid w:val="00FB5951"/>
    <w:rsid w:val="00FB59C2"/>
    <w:rsid w:val="00FB59D9"/>
    <w:rsid w:val="00FB5A12"/>
    <w:rsid w:val="00FB5A1E"/>
    <w:rsid w:val="00FB5A2C"/>
    <w:rsid w:val="00FB5A5A"/>
    <w:rsid w:val="00FB5AF3"/>
    <w:rsid w:val="00FB5AFD"/>
    <w:rsid w:val="00FB5BBF"/>
    <w:rsid w:val="00FB5BD4"/>
    <w:rsid w:val="00FB5BDB"/>
    <w:rsid w:val="00FB5BE4"/>
    <w:rsid w:val="00FB5C02"/>
    <w:rsid w:val="00FB5C0F"/>
    <w:rsid w:val="00FB5C24"/>
    <w:rsid w:val="00FB5C2A"/>
    <w:rsid w:val="00FB5C35"/>
    <w:rsid w:val="00FB5C8A"/>
    <w:rsid w:val="00FB5D03"/>
    <w:rsid w:val="00FB5D05"/>
    <w:rsid w:val="00FB5D1F"/>
    <w:rsid w:val="00FB5D2D"/>
    <w:rsid w:val="00FB5D38"/>
    <w:rsid w:val="00FB5D56"/>
    <w:rsid w:val="00FB5D67"/>
    <w:rsid w:val="00FB5DA2"/>
    <w:rsid w:val="00FB5DC5"/>
    <w:rsid w:val="00FB5DEF"/>
    <w:rsid w:val="00FB5E4A"/>
    <w:rsid w:val="00FB5E57"/>
    <w:rsid w:val="00FB5E69"/>
    <w:rsid w:val="00FB5F1B"/>
    <w:rsid w:val="00FB5F58"/>
    <w:rsid w:val="00FB5F63"/>
    <w:rsid w:val="00FB5F95"/>
    <w:rsid w:val="00FB5FAA"/>
    <w:rsid w:val="00FB5FAE"/>
    <w:rsid w:val="00FB5FD9"/>
    <w:rsid w:val="00FB600B"/>
    <w:rsid w:val="00FB600C"/>
    <w:rsid w:val="00FB6056"/>
    <w:rsid w:val="00FB606A"/>
    <w:rsid w:val="00FB607B"/>
    <w:rsid w:val="00FB608D"/>
    <w:rsid w:val="00FB6091"/>
    <w:rsid w:val="00FB60B1"/>
    <w:rsid w:val="00FB60C0"/>
    <w:rsid w:val="00FB60CC"/>
    <w:rsid w:val="00FB60D8"/>
    <w:rsid w:val="00FB60F9"/>
    <w:rsid w:val="00FB613F"/>
    <w:rsid w:val="00FB618C"/>
    <w:rsid w:val="00FB61BA"/>
    <w:rsid w:val="00FB61CA"/>
    <w:rsid w:val="00FB6205"/>
    <w:rsid w:val="00FB6234"/>
    <w:rsid w:val="00FB623D"/>
    <w:rsid w:val="00FB6257"/>
    <w:rsid w:val="00FB626A"/>
    <w:rsid w:val="00FB62B2"/>
    <w:rsid w:val="00FB62C6"/>
    <w:rsid w:val="00FB62D2"/>
    <w:rsid w:val="00FB6301"/>
    <w:rsid w:val="00FB6310"/>
    <w:rsid w:val="00FB6314"/>
    <w:rsid w:val="00FB6317"/>
    <w:rsid w:val="00FB6335"/>
    <w:rsid w:val="00FB6358"/>
    <w:rsid w:val="00FB635D"/>
    <w:rsid w:val="00FB6393"/>
    <w:rsid w:val="00FB639E"/>
    <w:rsid w:val="00FB63F1"/>
    <w:rsid w:val="00FB63FB"/>
    <w:rsid w:val="00FB6447"/>
    <w:rsid w:val="00FB6496"/>
    <w:rsid w:val="00FB64DE"/>
    <w:rsid w:val="00FB64EC"/>
    <w:rsid w:val="00FB6525"/>
    <w:rsid w:val="00FB653F"/>
    <w:rsid w:val="00FB6550"/>
    <w:rsid w:val="00FB6560"/>
    <w:rsid w:val="00FB656D"/>
    <w:rsid w:val="00FB65A2"/>
    <w:rsid w:val="00FB65DC"/>
    <w:rsid w:val="00FB65E2"/>
    <w:rsid w:val="00FB65EA"/>
    <w:rsid w:val="00FB65EC"/>
    <w:rsid w:val="00FB65F7"/>
    <w:rsid w:val="00FB661F"/>
    <w:rsid w:val="00FB668C"/>
    <w:rsid w:val="00FB6693"/>
    <w:rsid w:val="00FB66BE"/>
    <w:rsid w:val="00FB66BF"/>
    <w:rsid w:val="00FB66CA"/>
    <w:rsid w:val="00FB66E0"/>
    <w:rsid w:val="00FB6709"/>
    <w:rsid w:val="00FB6719"/>
    <w:rsid w:val="00FB6761"/>
    <w:rsid w:val="00FB67A5"/>
    <w:rsid w:val="00FB67C4"/>
    <w:rsid w:val="00FB67C8"/>
    <w:rsid w:val="00FB67EC"/>
    <w:rsid w:val="00FB67F1"/>
    <w:rsid w:val="00FB67FC"/>
    <w:rsid w:val="00FB67FE"/>
    <w:rsid w:val="00FB6805"/>
    <w:rsid w:val="00FB6879"/>
    <w:rsid w:val="00FB688C"/>
    <w:rsid w:val="00FB68AA"/>
    <w:rsid w:val="00FB692F"/>
    <w:rsid w:val="00FB6934"/>
    <w:rsid w:val="00FB696D"/>
    <w:rsid w:val="00FB69C6"/>
    <w:rsid w:val="00FB69FB"/>
    <w:rsid w:val="00FB6A03"/>
    <w:rsid w:val="00FB6A06"/>
    <w:rsid w:val="00FB6AE1"/>
    <w:rsid w:val="00FB6AE2"/>
    <w:rsid w:val="00FB6AFC"/>
    <w:rsid w:val="00FB6B20"/>
    <w:rsid w:val="00FB6B3E"/>
    <w:rsid w:val="00FB6B54"/>
    <w:rsid w:val="00FB6B5D"/>
    <w:rsid w:val="00FB6BC7"/>
    <w:rsid w:val="00FB6BD8"/>
    <w:rsid w:val="00FB6BF4"/>
    <w:rsid w:val="00FB6C01"/>
    <w:rsid w:val="00FB6C19"/>
    <w:rsid w:val="00FB6C4C"/>
    <w:rsid w:val="00FB6C5A"/>
    <w:rsid w:val="00FB6CC3"/>
    <w:rsid w:val="00FB6CC8"/>
    <w:rsid w:val="00FB6D1C"/>
    <w:rsid w:val="00FB6D99"/>
    <w:rsid w:val="00FB6DC6"/>
    <w:rsid w:val="00FB6E11"/>
    <w:rsid w:val="00FB6E43"/>
    <w:rsid w:val="00FB6E4F"/>
    <w:rsid w:val="00FB6EA8"/>
    <w:rsid w:val="00FB6ED5"/>
    <w:rsid w:val="00FB6F1C"/>
    <w:rsid w:val="00FB707F"/>
    <w:rsid w:val="00FB70B1"/>
    <w:rsid w:val="00FB70E8"/>
    <w:rsid w:val="00FB7108"/>
    <w:rsid w:val="00FB7109"/>
    <w:rsid w:val="00FB7116"/>
    <w:rsid w:val="00FB7122"/>
    <w:rsid w:val="00FB7159"/>
    <w:rsid w:val="00FB717E"/>
    <w:rsid w:val="00FB7195"/>
    <w:rsid w:val="00FB71D9"/>
    <w:rsid w:val="00FB71DA"/>
    <w:rsid w:val="00FB71DF"/>
    <w:rsid w:val="00FB71E7"/>
    <w:rsid w:val="00FB7264"/>
    <w:rsid w:val="00FB7287"/>
    <w:rsid w:val="00FB72A0"/>
    <w:rsid w:val="00FB72C2"/>
    <w:rsid w:val="00FB72C5"/>
    <w:rsid w:val="00FB7317"/>
    <w:rsid w:val="00FB7340"/>
    <w:rsid w:val="00FB7348"/>
    <w:rsid w:val="00FB734E"/>
    <w:rsid w:val="00FB7363"/>
    <w:rsid w:val="00FB7366"/>
    <w:rsid w:val="00FB736B"/>
    <w:rsid w:val="00FB7375"/>
    <w:rsid w:val="00FB73AF"/>
    <w:rsid w:val="00FB73BE"/>
    <w:rsid w:val="00FB73E6"/>
    <w:rsid w:val="00FB7431"/>
    <w:rsid w:val="00FB743A"/>
    <w:rsid w:val="00FB744A"/>
    <w:rsid w:val="00FB744C"/>
    <w:rsid w:val="00FB7464"/>
    <w:rsid w:val="00FB7472"/>
    <w:rsid w:val="00FB748E"/>
    <w:rsid w:val="00FB749F"/>
    <w:rsid w:val="00FB74A4"/>
    <w:rsid w:val="00FB74AA"/>
    <w:rsid w:val="00FB7548"/>
    <w:rsid w:val="00FB759C"/>
    <w:rsid w:val="00FB75CB"/>
    <w:rsid w:val="00FB7620"/>
    <w:rsid w:val="00FB7629"/>
    <w:rsid w:val="00FB763A"/>
    <w:rsid w:val="00FB7662"/>
    <w:rsid w:val="00FB7673"/>
    <w:rsid w:val="00FB7675"/>
    <w:rsid w:val="00FB7682"/>
    <w:rsid w:val="00FB7690"/>
    <w:rsid w:val="00FB76BA"/>
    <w:rsid w:val="00FB76BE"/>
    <w:rsid w:val="00FB76D9"/>
    <w:rsid w:val="00FB76EE"/>
    <w:rsid w:val="00FB7703"/>
    <w:rsid w:val="00FB7756"/>
    <w:rsid w:val="00FB777C"/>
    <w:rsid w:val="00FB7784"/>
    <w:rsid w:val="00FB7796"/>
    <w:rsid w:val="00FB77AD"/>
    <w:rsid w:val="00FB77DD"/>
    <w:rsid w:val="00FB77F8"/>
    <w:rsid w:val="00FB787D"/>
    <w:rsid w:val="00FB7888"/>
    <w:rsid w:val="00FB7894"/>
    <w:rsid w:val="00FB78B9"/>
    <w:rsid w:val="00FB78C8"/>
    <w:rsid w:val="00FB78D6"/>
    <w:rsid w:val="00FB7907"/>
    <w:rsid w:val="00FB7935"/>
    <w:rsid w:val="00FB7951"/>
    <w:rsid w:val="00FB7A20"/>
    <w:rsid w:val="00FB7A5D"/>
    <w:rsid w:val="00FB7A7D"/>
    <w:rsid w:val="00FB7AAC"/>
    <w:rsid w:val="00FB7AB8"/>
    <w:rsid w:val="00FB7AC2"/>
    <w:rsid w:val="00FB7AE2"/>
    <w:rsid w:val="00FB7AE7"/>
    <w:rsid w:val="00FB7B21"/>
    <w:rsid w:val="00FB7BD0"/>
    <w:rsid w:val="00FB7BF9"/>
    <w:rsid w:val="00FB7CAD"/>
    <w:rsid w:val="00FB7CB1"/>
    <w:rsid w:val="00FB7D39"/>
    <w:rsid w:val="00FB7D58"/>
    <w:rsid w:val="00FB7D5C"/>
    <w:rsid w:val="00FB7D7C"/>
    <w:rsid w:val="00FB7DC0"/>
    <w:rsid w:val="00FB7E76"/>
    <w:rsid w:val="00FB7E91"/>
    <w:rsid w:val="00FB7E97"/>
    <w:rsid w:val="00FB7EB4"/>
    <w:rsid w:val="00FB7EBF"/>
    <w:rsid w:val="00FB7EC0"/>
    <w:rsid w:val="00FB7ECA"/>
    <w:rsid w:val="00FB7EE0"/>
    <w:rsid w:val="00FB7EF9"/>
    <w:rsid w:val="00FB7F01"/>
    <w:rsid w:val="00FB7F2C"/>
    <w:rsid w:val="00FB7F4C"/>
    <w:rsid w:val="00FB7F60"/>
    <w:rsid w:val="00FB7F67"/>
    <w:rsid w:val="00FB7F6A"/>
    <w:rsid w:val="00FB7F88"/>
    <w:rsid w:val="00FB7F8B"/>
    <w:rsid w:val="00FB7FD8"/>
    <w:rsid w:val="00FC0004"/>
    <w:rsid w:val="00FC000D"/>
    <w:rsid w:val="00FC0023"/>
    <w:rsid w:val="00FC0033"/>
    <w:rsid w:val="00FC0047"/>
    <w:rsid w:val="00FC0052"/>
    <w:rsid w:val="00FC007E"/>
    <w:rsid w:val="00FC00A6"/>
    <w:rsid w:val="00FC0140"/>
    <w:rsid w:val="00FC0155"/>
    <w:rsid w:val="00FC0166"/>
    <w:rsid w:val="00FC0181"/>
    <w:rsid w:val="00FC01CA"/>
    <w:rsid w:val="00FC0252"/>
    <w:rsid w:val="00FC02F0"/>
    <w:rsid w:val="00FC02FA"/>
    <w:rsid w:val="00FC030F"/>
    <w:rsid w:val="00FC0316"/>
    <w:rsid w:val="00FC0345"/>
    <w:rsid w:val="00FC034B"/>
    <w:rsid w:val="00FC038F"/>
    <w:rsid w:val="00FC03C7"/>
    <w:rsid w:val="00FC03E3"/>
    <w:rsid w:val="00FC03FA"/>
    <w:rsid w:val="00FC0410"/>
    <w:rsid w:val="00FC0428"/>
    <w:rsid w:val="00FC0457"/>
    <w:rsid w:val="00FC045E"/>
    <w:rsid w:val="00FC04A7"/>
    <w:rsid w:val="00FC0523"/>
    <w:rsid w:val="00FC0528"/>
    <w:rsid w:val="00FC059D"/>
    <w:rsid w:val="00FC061B"/>
    <w:rsid w:val="00FC0637"/>
    <w:rsid w:val="00FC06B6"/>
    <w:rsid w:val="00FC06C9"/>
    <w:rsid w:val="00FC06DF"/>
    <w:rsid w:val="00FC06EE"/>
    <w:rsid w:val="00FC071F"/>
    <w:rsid w:val="00FC0724"/>
    <w:rsid w:val="00FC0775"/>
    <w:rsid w:val="00FC0793"/>
    <w:rsid w:val="00FC0798"/>
    <w:rsid w:val="00FC07B6"/>
    <w:rsid w:val="00FC0828"/>
    <w:rsid w:val="00FC0839"/>
    <w:rsid w:val="00FC084E"/>
    <w:rsid w:val="00FC0857"/>
    <w:rsid w:val="00FC085B"/>
    <w:rsid w:val="00FC089E"/>
    <w:rsid w:val="00FC08E5"/>
    <w:rsid w:val="00FC08EA"/>
    <w:rsid w:val="00FC090F"/>
    <w:rsid w:val="00FC093E"/>
    <w:rsid w:val="00FC0980"/>
    <w:rsid w:val="00FC0981"/>
    <w:rsid w:val="00FC09D6"/>
    <w:rsid w:val="00FC0A1D"/>
    <w:rsid w:val="00FC0A27"/>
    <w:rsid w:val="00FC0A3F"/>
    <w:rsid w:val="00FC0A53"/>
    <w:rsid w:val="00FC0A88"/>
    <w:rsid w:val="00FC0ADC"/>
    <w:rsid w:val="00FC0AE8"/>
    <w:rsid w:val="00FC0AFE"/>
    <w:rsid w:val="00FC0B44"/>
    <w:rsid w:val="00FC0B51"/>
    <w:rsid w:val="00FC0BB0"/>
    <w:rsid w:val="00FC0BC3"/>
    <w:rsid w:val="00FC0BE4"/>
    <w:rsid w:val="00FC0BEA"/>
    <w:rsid w:val="00FC0C20"/>
    <w:rsid w:val="00FC0C27"/>
    <w:rsid w:val="00FC0C4A"/>
    <w:rsid w:val="00FC0C82"/>
    <w:rsid w:val="00FC0CFA"/>
    <w:rsid w:val="00FC0D15"/>
    <w:rsid w:val="00FC0D54"/>
    <w:rsid w:val="00FC0D9D"/>
    <w:rsid w:val="00FC0DA0"/>
    <w:rsid w:val="00FC0EFA"/>
    <w:rsid w:val="00FC0F42"/>
    <w:rsid w:val="00FC0F67"/>
    <w:rsid w:val="00FC0F68"/>
    <w:rsid w:val="00FC0F77"/>
    <w:rsid w:val="00FC0FA4"/>
    <w:rsid w:val="00FC0FE2"/>
    <w:rsid w:val="00FC0FE9"/>
    <w:rsid w:val="00FC1011"/>
    <w:rsid w:val="00FC102D"/>
    <w:rsid w:val="00FC10EF"/>
    <w:rsid w:val="00FC10FF"/>
    <w:rsid w:val="00FC1140"/>
    <w:rsid w:val="00FC114E"/>
    <w:rsid w:val="00FC1165"/>
    <w:rsid w:val="00FC1172"/>
    <w:rsid w:val="00FC11ED"/>
    <w:rsid w:val="00FC125B"/>
    <w:rsid w:val="00FC1267"/>
    <w:rsid w:val="00FC1288"/>
    <w:rsid w:val="00FC12B0"/>
    <w:rsid w:val="00FC12D7"/>
    <w:rsid w:val="00FC137A"/>
    <w:rsid w:val="00FC139A"/>
    <w:rsid w:val="00FC13D9"/>
    <w:rsid w:val="00FC13E6"/>
    <w:rsid w:val="00FC13EC"/>
    <w:rsid w:val="00FC1425"/>
    <w:rsid w:val="00FC14B8"/>
    <w:rsid w:val="00FC14C3"/>
    <w:rsid w:val="00FC14F6"/>
    <w:rsid w:val="00FC158A"/>
    <w:rsid w:val="00FC15AA"/>
    <w:rsid w:val="00FC15BF"/>
    <w:rsid w:val="00FC15C0"/>
    <w:rsid w:val="00FC15D7"/>
    <w:rsid w:val="00FC162C"/>
    <w:rsid w:val="00FC1640"/>
    <w:rsid w:val="00FC1648"/>
    <w:rsid w:val="00FC165C"/>
    <w:rsid w:val="00FC16A1"/>
    <w:rsid w:val="00FC16A5"/>
    <w:rsid w:val="00FC16E1"/>
    <w:rsid w:val="00FC1702"/>
    <w:rsid w:val="00FC1706"/>
    <w:rsid w:val="00FC1721"/>
    <w:rsid w:val="00FC175E"/>
    <w:rsid w:val="00FC1774"/>
    <w:rsid w:val="00FC1778"/>
    <w:rsid w:val="00FC17EE"/>
    <w:rsid w:val="00FC1898"/>
    <w:rsid w:val="00FC189A"/>
    <w:rsid w:val="00FC18AE"/>
    <w:rsid w:val="00FC1906"/>
    <w:rsid w:val="00FC1908"/>
    <w:rsid w:val="00FC190E"/>
    <w:rsid w:val="00FC192B"/>
    <w:rsid w:val="00FC1944"/>
    <w:rsid w:val="00FC196F"/>
    <w:rsid w:val="00FC19DB"/>
    <w:rsid w:val="00FC1A2E"/>
    <w:rsid w:val="00FC1A42"/>
    <w:rsid w:val="00FC1A4F"/>
    <w:rsid w:val="00FC1A55"/>
    <w:rsid w:val="00FC1AB8"/>
    <w:rsid w:val="00FC1B0D"/>
    <w:rsid w:val="00FC1B12"/>
    <w:rsid w:val="00FC1B26"/>
    <w:rsid w:val="00FC1B4C"/>
    <w:rsid w:val="00FC1B54"/>
    <w:rsid w:val="00FC1B67"/>
    <w:rsid w:val="00FC1B71"/>
    <w:rsid w:val="00FC1B8B"/>
    <w:rsid w:val="00FC1B92"/>
    <w:rsid w:val="00FC1B98"/>
    <w:rsid w:val="00FC1BD3"/>
    <w:rsid w:val="00FC1C12"/>
    <w:rsid w:val="00FC1C1A"/>
    <w:rsid w:val="00FC1C47"/>
    <w:rsid w:val="00FC1CBC"/>
    <w:rsid w:val="00FC1CD7"/>
    <w:rsid w:val="00FC1CD9"/>
    <w:rsid w:val="00FC1D18"/>
    <w:rsid w:val="00FC1D23"/>
    <w:rsid w:val="00FC1D25"/>
    <w:rsid w:val="00FC1D2F"/>
    <w:rsid w:val="00FC1D52"/>
    <w:rsid w:val="00FC1E16"/>
    <w:rsid w:val="00FC1E20"/>
    <w:rsid w:val="00FC1E64"/>
    <w:rsid w:val="00FC1EAF"/>
    <w:rsid w:val="00FC1EF6"/>
    <w:rsid w:val="00FC201E"/>
    <w:rsid w:val="00FC2023"/>
    <w:rsid w:val="00FC202C"/>
    <w:rsid w:val="00FC205F"/>
    <w:rsid w:val="00FC206D"/>
    <w:rsid w:val="00FC2074"/>
    <w:rsid w:val="00FC20A5"/>
    <w:rsid w:val="00FC20CF"/>
    <w:rsid w:val="00FC20DD"/>
    <w:rsid w:val="00FC20F5"/>
    <w:rsid w:val="00FC211F"/>
    <w:rsid w:val="00FC21B0"/>
    <w:rsid w:val="00FC21D7"/>
    <w:rsid w:val="00FC21FB"/>
    <w:rsid w:val="00FC22FD"/>
    <w:rsid w:val="00FC2307"/>
    <w:rsid w:val="00FC231B"/>
    <w:rsid w:val="00FC2364"/>
    <w:rsid w:val="00FC23B5"/>
    <w:rsid w:val="00FC23E5"/>
    <w:rsid w:val="00FC23FD"/>
    <w:rsid w:val="00FC2426"/>
    <w:rsid w:val="00FC2428"/>
    <w:rsid w:val="00FC2473"/>
    <w:rsid w:val="00FC2476"/>
    <w:rsid w:val="00FC2529"/>
    <w:rsid w:val="00FC252A"/>
    <w:rsid w:val="00FC25B5"/>
    <w:rsid w:val="00FC25B6"/>
    <w:rsid w:val="00FC25C1"/>
    <w:rsid w:val="00FC25D6"/>
    <w:rsid w:val="00FC25E8"/>
    <w:rsid w:val="00FC262D"/>
    <w:rsid w:val="00FC263C"/>
    <w:rsid w:val="00FC2659"/>
    <w:rsid w:val="00FC268E"/>
    <w:rsid w:val="00FC26E0"/>
    <w:rsid w:val="00FC26E6"/>
    <w:rsid w:val="00FC2716"/>
    <w:rsid w:val="00FC2722"/>
    <w:rsid w:val="00FC274E"/>
    <w:rsid w:val="00FC275A"/>
    <w:rsid w:val="00FC2793"/>
    <w:rsid w:val="00FC27BA"/>
    <w:rsid w:val="00FC2811"/>
    <w:rsid w:val="00FC2817"/>
    <w:rsid w:val="00FC2822"/>
    <w:rsid w:val="00FC284D"/>
    <w:rsid w:val="00FC28B2"/>
    <w:rsid w:val="00FC28F8"/>
    <w:rsid w:val="00FC2900"/>
    <w:rsid w:val="00FC2907"/>
    <w:rsid w:val="00FC2948"/>
    <w:rsid w:val="00FC2962"/>
    <w:rsid w:val="00FC297C"/>
    <w:rsid w:val="00FC298A"/>
    <w:rsid w:val="00FC29C1"/>
    <w:rsid w:val="00FC2A89"/>
    <w:rsid w:val="00FC2AE8"/>
    <w:rsid w:val="00FC2B0C"/>
    <w:rsid w:val="00FC2B11"/>
    <w:rsid w:val="00FC2B2D"/>
    <w:rsid w:val="00FC2B68"/>
    <w:rsid w:val="00FC2B6D"/>
    <w:rsid w:val="00FC2B85"/>
    <w:rsid w:val="00FC2B8B"/>
    <w:rsid w:val="00FC2B98"/>
    <w:rsid w:val="00FC2B9B"/>
    <w:rsid w:val="00FC2BBF"/>
    <w:rsid w:val="00FC2C71"/>
    <w:rsid w:val="00FC2C8C"/>
    <w:rsid w:val="00FC2C90"/>
    <w:rsid w:val="00FC2D15"/>
    <w:rsid w:val="00FC2D20"/>
    <w:rsid w:val="00FC2D73"/>
    <w:rsid w:val="00FC2D74"/>
    <w:rsid w:val="00FC2D7F"/>
    <w:rsid w:val="00FC2D9B"/>
    <w:rsid w:val="00FC2DC2"/>
    <w:rsid w:val="00FC2DE4"/>
    <w:rsid w:val="00FC2E05"/>
    <w:rsid w:val="00FC2E11"/>
    <w:rsid w:val="00FC2E28"/>
    <w:rsid w:val="00FC2E3F"/>
    <w:rsid w:val="00FC2E6F"/>
    <w:rsid w:val="00FC2E71"/>
    <w:rsid w:val="00FC2EA4"/>
    <w:rsid w:val="00FC2EF0"/>
    <w:rsid w:val="00FC2F27"/>
    <w:rsid w:val="00FC2FB1"/>
    <w:rsid w:val="00FC2FB4"/>
    <w:rsid w:val="00FC2FCC"/>
    <w:rsid w:val="00FC301A"/>
    <w:rsid w:val="00FC3027"/>
    <w:rsid w:val="00FC3051"/>
    <w:rsid w:val="00FC305F"/>
    <w:rsid w:val="00FC3085"/>
    <w:rsid w:val="00FC3093"/>
    <w:rsid w:val="00FC3094"/>
    <w:rsid w:val="00FC3112"/>
    <w:rsid w:val="00FC312C"/>
    <w:rsid w:val="00FC31C2"/>
    <w:rsid w:val="00FC31D6"/>
    <w:rsid w:val="00FC320C"/>
    <w:rsid w:val="00FC321A"/>
    <w:rsid w:val="00FC322C"/>
    <w:rsid w:val="00FC3258"/>
    <w:rsid w:val="00FC328B"/>
    <w:rsid w:val="00FC3296"/>
    <w:rsid w:val="00FC333E"/>
    <w:rsid w:val="00FC33B8"/>
    <w:rsid w:val="00FC33D9"/>
    <w:rsid w:val="00FC33DC"/>
    <w:rsid w:val="00FC33E8"/>
    <w:rsid w:val="00FC33F0"/>
    <w:rsid w:val="00FC3411"/>
    <w:rsid w:val="00FC3418"/>
    <w:rsid w:val="00FC345E"/>
    <w:rsid w:val="00FC3472"/>
    <w:rsid w:val="00FC3521"/>
    <w:rsid w:val="00FC3526"/>
    <w:rsid w:val="00FC3561"/>
    <w:rsid w:val="00FC356C"/>
    <w:rsid w:val="00FC35CF"/>
    <w:rsid w:val="00FC35EE"/>
    <w:rsid w:val="00FC3603"/>
    <w:rsid w:val="00FC3604"/>
    <w:rsid w:val="00FC3642"/>
    <w:rsid w:val="00FC369F"/>
    <w:rsid w:val="00FC36A5"/>
    <w:rsid w:val="00FC36BF"/>
    <w:rsid w:val="00FC36D0"/>
    <w:rsid w:val="00FC36E2"/>
    <w:rsid w:val="00FC3719"/>
    <w:rsid w:val="00FC372A"/>
    <w:rsid w:val="00FC372E"/>
    <w:rsid w:val="00FC3741"/>
    <w:rsid w:val="00FC376E"/>
    <w:rsid w:val="00FC37A7"/>
    <w:rsid w:val="00FC37EE"/>
    <w:rsid w:val="00FC3828"/>
    <w:rsid w:val="00FC38F8"/>
    <w:rsid w:val="00FC3943"/>
    <w:rsid w:val="00FC395C"/>
    <w:rsid w:val="00FC3967"/>
    <w:rsid w:val="00FC3972"/>
    <w:rsid w:val="00FC3986"/>
    <w:rsid w:val="00FC3A1C"/>
    <w:rsid w:val="00FC3AAE"/>
    <w:rsid w:val="00FC3AB2"/>
    <w:rsid w:val="00FC3AFF"/>
    <w:rsid w:val="00FC3B10"/>
    <w:rsid w:val="00FC3B12"/>
    <w:rsid w:val="00FC3B33"/>
    <w:rsid w:val="00FC3B62"/>
    <w:rsid w:val="00FC3B72"/>
    <w:rsid w:val="00FC3C17"/>
    <w:rsid w:val="00FC3C1C"/>
    <w:rsid w:val="00FC3C1F"/>
    <w:rsid w:val="00FC3C33"/>
    <w:rsid w:val="00FC3C97"/>
    <w:rsid w:val="00FC3C9B"/>
    <w:rsid w:val="00FC3CB4"/>
    <w:rsid w:val="00FC3CEF"/>
    <w:rsid w:val="00FC3D0D"/>
    <w:rsid w:val="00FC3D14"/>
    <w:rsid w:val="00FC3D1C"/>
    <w:rsid w:val="00FC3D58"/>
    <w:rsid w:val="00FC3D9A"/>
    <w:rsid w:val="00FC3DBD"/>
    <w:rsid w:val="00FC3DC7"/>
    <w:rsid w:val="00FC3DE4"/>
    <w:rsid w:val="00FC3DEF"/>
    <w:rsid w:val="00FC3E41"/>
    <w:rsid w:val="00FC3E66"/>
    <w:rsid w:val="00FC3E7D"/>
    <w:rsid w:val="00FC3EA8"/>
    <w:rsid w:val="00FC3EBA"/>
    <w:rsid w:val="00FC3ECD"/>
    <w:rsid w:val="00FC3F16"/>
    <w:rsid w:val="00FC3F32"/>
    <w:rsid w:val="00FC3F41"/>
    <w:rsid w:val="00FC3F45"/>
    <w:rsid w:val="00FC3FCA"/>
    <w:rsid w:val="00FC3FD0"/>
    <w:rsid w:val="00FC4016"/>
    <w:rsid w:val="00FC4024"/>
    <w:rsid w:val="00FC4034"/>
    <w:rsid w:val="00FC4044"/>
    <w:rsid w:val="00FC4048"/>
    <w:rsid w:val="00FC4085"/>
    <w:rsid w:val="00FC40C5"/>
    <w:rsid w:val="00FC40EC"/>
    <w:rsid w:val="00FC40ED"/>
    <w:rsid w:val="00FC40F3"/>
    <w:rsid w:val="00FC40F4"/>
    <w:rsid w:val="00FC4141"/>
    <w:rsid w:val="00FC414A"/>
    <w:rsid w:val="00FC4150"/>
    <w:rsid w:val="00FC4156"/>
    <w:rsid w:val="00FC4163"/>
    <w:rsid w:val="00FC418B"/>
    <w:rsid w:val="00FC41A0"/>
    <w:rsid w:val="00FC41E8"/>
    <w:rsid w:val="00FC41EF"/>
    <w:rsid w:val="00FC4232"/>
    <w:rsid w:val="00FC42E7"/>
    <w:rsid w:val="00FC434E"/>
    <w:rsid w:val="00FC4372"/>
    <w:rsid w:val="00FC43CA"/>
    <w:rsid w:val="00FC43E2"/>
    <w:rsid w:val="00FC43F1"/>
    <w:rsid w:val="00FC4406"/>
    <w:rsid w:val="00FC4434"/>
    <w:rsid w:val="00FC4447"/>
    <w:rsid w:val="00FC4461"/>
    <w:rsid w:val="00FC449F"/>
    <w:rsid w:val="00FC44BA"/>
    <w:rsid w:val="00FC44BB"/>
    <w:rsid w:val="00FC44CE"/>
    <w:rsid w:val="00FC44D8"/>
    <w:rsid w:val="00FC4511"/>
    <w:rsid w:val="00FC452D"/>
    <w:rsid w:val="00FC453E"/>
    <w:rsid w:val="00FC4561"/>
    <w:rsid w:val="00FC456B"/>
    <w:rsid w:val="00FC4576"/>
    <w:rsid w:val="00FC4589"/>
    <w:rsid w:val="00FC45AB"/>
    <w:rsid w:val="00FC45B8"/>
    <w:rsid w:val="00FC4607"/>
    <w:rsid w:val="00FC4631"/>
    <w:rsid w:val="00FC467E"/>
    <w:rsid w:val="00FC4689"/>
    <w:rsid w:val="00FC4698"/>
    <w:rsid w:val="00FC46A8"/>
    <w:rsid w:val="00FC46E6"/>
    <w:rsid w:val="00FC46FC"/>
    <w:rsid w:val="00FC4736"/>
    <w:rsid w:val="00FC4744"/>
    <w:rsid w:val="00FC475D"/>
    <w:rsid w:val="00FC47C8"/>
    <w:rsid w:val="00FC47F5"/>
    <w:rsid w:val="00FC4829"/>
    <w:rsid w:val="00FC4830"/>
    <w:rsid w:val="00FC4832"/>
    <w:rsid w:val="00FC489D"/>
    <w:rsid w:val="00FC48F7"/>
    <w:rsid w:val="00FC4901"/>
    <w:rsid w:val="00FC4936"/>
    <w:rsid w:val="00FC4994"/>
    <w:rsid w:val="00FC499F"/>
    <w:rsid w:val="00FC49A3"/>
    <w:rsid w:val="00FC49A5"/>
    <w:rsid w:val="00FC49B1"/>
    <w:rsid w:val="00FC4A04"/>
    <w:rsid w:val="00FC4A11"/>
    <w:rsid w:val="00FC4A1A"/>
    <w:rsid w:val="00FC4A2B"/>
    <w:rsid w:val="00FC4A7F"/>
    <w:rsid w:val="00FC4A81"/>
    <w:rsid w:val="00FC4A8C"/>
    <w:rsid w:val="00FC4B3C"/>
    <w:rsid w:val="00FC4BA2"/>
    <w:rsid w:val="00FC4BCE"/>
    <w:rsid w:val="00FC4C11"/>
    <w:rsid w:val="00FC4C17"/>
    <w:rsid w:val="00FC4C1F"/>
    <w:rsid w:val="00FC4C3A"/>
    <w:rsid w:val="00FC4C6B"/>
    <w:rsid w:val="00FC4C6C"/>
    <w:rsid w:val="00FC4C6F"/>
    <w:rsid w:val="00FC4CA4"/>
    <w:rsid w:val="00FC4CCF"/>
    <w:rsid w:val="00FC4D03"/>
    <w:rsid w:val="00FC4D20"/>
    <w:rsid w:val="00FC4D27"/>
    <w:rsid w:val="00FC4D57"/>
    <w:rsid w:val="00FC4DC8"/>
    <w:rsid w:val="00FC4E1C"/>
    <w:rsid w:val="00FC4E48"/>
    <w:rsid w:val="00FC4E7D"/>
    <w:rsid w:val="00FC4EF9"/>
    <w:rsid w:val="00FC4F13"/>
    <w:rsid w:val="00FC4F32"/>
    <w:rsid w:val="00FC4F5C"/>
    <w:rsid w:val="00FC4FC1"/>
    <w:rsid w:val="00FC4FD9"/>
    <w:rsid w:val="00FC5004"/>
    <w:rsid w:val="00FC501E"/>
    <w:rsid w:val="00FC5031"/>
    <w:rsid w:val="00FC5070"/>
    <w:rsid w:val="00FC5084"/>
    <w:rsid w:val="00FC50A1"/>
    <w:rsid w:val="00FC50BF"/>
    <w:rsid w:val="00FC50DE"/>
    <w:rsid w:val="00FC510D"/>
    <w:rsid w:val="00FC5127"/>
    <w:rsid w:val="00FC513D"/>
    <w:rsid w:val="00FC51C8"/>
    <w:rsid w:val="00FC51CB"/>
    <w:rsid w:val="00FC51CC"/>
    <w:rsid w:val="00FC51D4"/>
    <w:rsid w:val="00FC5211"/>
    <w:rsid w:val="00FC5234"/>
    <w:rsid w:val="00FC524C"/>
    <w:rsid w:val="00FC5292"/>
    <w:rsid w:val="00FC5298"/>
    <w:rsid w:val="00FC5317"/>
    <w:rsid w:val="00FC5328"/>
    <w:rsid w:val="00FC5375"/>
    <w:rsid w:val="00FC539A"/>
    <w:rsid w:val="00FC53A2"/>
    <w:rsid w:val="00FC53C5"/>
    <w:rsid w:val="00FC53CE"/>
    <w:rsid w:val="00FC53ED"/>
    <w:rsid w:val="00FC541B"/>
    <w:rsid w:val="00FC546B"/>
    <w:rsid w:val="00FC54D5"/>
    <w:rsid w:val="00FC5503"/>
    <w:rsid w:val="00FC5538"/>
    <w:rsid w:val="00FC553A"/>
    <w:rsid w:val="00FC5565"/>
    <w:rsid w:val="00FC55A4"/>
    <w:rsid w:val="00FC55AB"/>
    <w:rsid w:val="00FC55F3"/>
    <w:rsid w:val="00FC55FD"/>
    <w:rsid w:val="00FC5600"/>
    <w:rsid w:val="00FC560A"/>
    <w:rsid w:val="00FC5616"/>
    <w:rsid w:val="00FC5618"/>
    <w:rsid w:val="00FC5622"/>
    <w:rsid w:val="00FC5655"/>
    <w:rsid w:val="00FC56A0"/>
    <w:rsid w:val="00FC56EC"/>
    <w:rsid w:val="00FC56EF"/>
    <w:rsid w:val="00FC5705"/>
    <w:rsid w:val="00FC5724"/>
    <w:rsid w:val="00FC5760"/>
    <w:rsid w:val="00FC5764"/>
    <w:rsid w:val="00FC5782"/>
    <w:rsid w:val="00FC5785"/>
    <w:rsid w:val="00FC57A0"/>
    <w:rsid w:val="00FC57BD"/>
    <w:rsid w:val="00FC5812"/>
    <w:rsid w:val="00FC5816"/>
    <w:rsid w:val="00FC5845"/>
    <w:rsid w:val="00FC5849"/>
    <w:rsid w:val="00FC588B"/>
    <w:rsid w:val="00FC58F6"/>
    <w:rsid w:val="00FC58FD"/>
    <w:rsid w:val="00FC5912"/>
    <w:rsid w:val="00FC5939"/>
    <w:rsid w:val="00FC595D"/>
    <w:rsid w:val="00FC5973"/>
    <w:rsid w:val="00FC5987"/>
    <w:rsid w:val="00FC5993"/>
    <w:rsid w:val="00FC5995"/>
    <w:rsid w:val="00FC59A9"/>
    <w:rsid w:val="00FC5AD7"/>
    <w:rsid w:val="00FC5AEB"/>
    <w:rsid w:val="00FC5B31"/>
    <w:rsid w:val="00FC5B86"/>
    <w:rsid w:val="00FC5BD6"/>
    <w:rsid w:val="00FC5C1C"/>
    <w:rsid w:val="00FC5C55"/>
    <w:rsid w:val="00FC5CA8"/>
    <w:rsid w:val="00FC5CD2"/>
    <w:rsid w:val="00FC5D09"/>
    <w:rsid w:val="00FC5D38"/>
    <w:rsid w:val="00FC5D65"/>
    <w:rsid w:val="00FC5DA7"/>
    <w:rsid w:val="00FC5DFA"/>
    <w:rsid w:val="00FC5DFD"/>
    <w:rsid w:val="00FC5E13"/>
    <w:rsid w:val="00FC5E26"/>
    <w:rsid w:val="00FC5E30"/>
    <w:rsid w:val="00FC5E35"/>
    <w:rsid w:val="00FC5E57"/>
    <w:rsid w:val="00FC5E66"/>
    <w:rsid w:val="00FC5E6E"/>
    <w:rsid w:val="00FC5EBD"/>
    <w:rsid w:val="00FC5F1D"/>
    <w:rsid w:val="00FC5F6B"/>
    <w:rsid w:val="00FC5F73"/>
    <w:rsid w:val="00FC5F88"/>
    <w:rsid w:val="00FC5F97"/>
    <w:rsid w:val="00FC5FD1"/>
    <w:rsid w:val="00FC5FD5"/>
    <w:rsid w:val="00FC601C"/>
    <w:rsid w:val="00FC6037"/>
    <w:rsid w:val="00FC6061"/>
    <w:rsid w:val="00FC60D7"/>
    <w:rsid w:val="00FC6154"/>
    <w:rsid w:val="00FC6159"/>
    <w:rsid w:val="00FC617B"/>
    <w:rsid w:val="00FC619A"/>
    <w:rsid w:val="00FC61C4"/>
    <w:rsid w:val="00FC61C5"/>
    <w:rsid w:val="00FC61D9"/>
    <w:rsid w:val="00FC61DA"/>
    <w:rsid w:val="00FC6256"/>
    <w:rsid w:val="00FC6277"/>
    <w:rsid w:val="00FC62A8"/>
    <w:rsid w:val="00FC62CA"/>
    <w:rsid w:val="00FC6359"/>
    <w:rsid w:val="00FC6392"/>
    <w:rsid w:val="00FC63A7"/>
    <w:rsid w:val="00FC63E7"/>
    <w:rsid w:val="00FC6410"/>
    <w:rsid w:val="00FC641B"/>
    <w:rsid w:val="00FC6488"/>
    <w:rsid w:val="00FC64B2"/>
    <w:rsid w:val="00FC64DC"/>
    <w:rsid w:val="00FC64E2"/>
    <w:rsid w:val="00FC64E7"/>
    <w:rsid w:val="00FC650B"/>
    <w:rsid w:val="00FC6529"/>
    <w:rsid w:val="00FC6543"/>
    <w:rsid w:val="00FC6562"/>
    <w:rsid w:val="00FC6578"/>
    <w:rsid w:val="00FC6584"/>
    <w:rsid w:val="00FC65C7"/>
    <w:rsid w:val="00FC65E6"/>
    <w:rsid w:val="00FC6639"/>
    <w:rsid w:val="00FC6642"/>
    <w:rsid w:val="00FC666B"/>
    <w:rsid w:val="00FC66A3"/>
    <w:rsid w:val="00FC6709"/>
    <w:rsid w:val="00FC6720"/>
    <w:rsid w:val="00FC6723"/>
    <w:rsid w:val="00FC6743"/>
    <w:rsid w:val="00FC67AD"/>
    <w:rsid w:val="00FC67AE"/>
    <w:rsid w:val="00FC67D8"/>
    <w:rsid w:val="00FC6817"/>
    <w:rsid w:val="00FC683D"/>
    <w:rsid w:val="00FC6881"/>
    <w:rsid w:val="00FC68B4"/>
    <w:rsid w:val="00FC68BA"/>
    <w:rsid w:val="00FC68F7"/>
    <w:rsid w:val="00FC6905"/>
    <w:rsid w:val="00FC690D"/>
    <w:rsid w:val="00FC692E"/>
    <w:rsid w:val="00FC6943"/>
    <w:rsid w:val="00FC699D"/>
    <w:rsid w:val="00FC69B1"/>
    <w:rsid w:val="00FC69BD"/>
    <w:rsid w:val="00FC6A05"/>
    <w:rsid w:val="00FC6AAC"/>
    <w:rsid w:val="00FC6AE0"/>
    <w:rsid w:val="00FC6AE4"/>
    <w:rsid w:val="00FC6B1C"/>
    <w:rsid w:val="00FC6B64"/>
    <w:rsid w:val="00FC6B73"/>
    <w:rsid w:val="00FC6BB9"/>
    <w:rsid w:val="00FC6BD8"/>
    <w:rsid w:val="00FC6BE9"/>
    <w:rsid w:val="00FC6C1A"/>
    <w:rsid w:val="00FC6C4A"/>
    <w:rsid w:val="00FC6C5A"/>
    <w:rsid w:val="00FC6C6C"/>
    <w:rsid w:val="00FC6CBC"/>
    <w:rsid w:val="00FC6CC4"/>
    <w:rsid w:val="00FC6D00"/>
    <w:rsid w:val="00FC6D01"/>
    <w:rsid w:val="00FC6D16"/>
    <w:rsid w:val="00FC6D1B"/>
    <w:rsid w:val="00FC6D3D"/>
    <w:rsid w:val="00FC6D7D"/>
    <w:rsid w:val="00FC6E05"/>
    <w:rsid w:val="00FC6E38"/>
    <w:rsid w:val="00FC6E4B"/>
    <w:rsid w:val="00FC6E50"/>
    <w:rsid w:val="00FC6E6D"/>
    <w:rsid w:val="00FC6E84"/>
    <w:rsid w:val="00FC6EA5"/>
    <w:rsid w:val="00FC6EBF"/>
    <w:rsid w:val="00FC6EDE"/>
    <w:rsid w:val="00FC6F39"/>
    <w:rsid w:val="00FC6F3B"/>
    <w:rsid w:val="00FC6F42"/>
    <w:rsid w:val="00FC7007"/>
    <w:rsid w:val="00FC708A"/>
    <w:rsid w:val="00FC70B7"/>
    <w:rsid w:val="00FC70E9"/>
    <w:rsid w:val="00FC7111"/>
    <w:rsid w:val="00FC71B7"/>
    <w:rsid w:val="00FC71CB"/>
    <w:rsid w:val="00FC71D2"/>
    <w:rsid w:val="00FC71E2"/>
    <w:rsid w:val="00FC7201"/>
    <w:rsid w:val="00FC7210"/>
    <w:rsid w:val="00FC726B"/>
    <w:rsid w:val="00FC727D"/>
    <w:rsid w:val="00FC728D"/>
    <w:rsid w:val="00FC729A"/>
    <w:rsid w:val="00FC72AF"/>
    <w:rsid w:val="00FC72B0"/>
    <w:rsid w:val="00FC72F5"/>
    <w:rsid w:val="00FC7310"/>
    <w:rsid w:val="00FC7316"/>
    <w:rsid w:val="00FC734E"/>
    <w:rsid w:val="00FC736B"/>
    <w:rsid w:val="00FC7379"/>
    <w:rsid w:val="00FC7383"/>
    <w:rsid w:val="00FC739C"/>
    <w:rsid w:val="00FC73BA"/>
    <w:rsid w:val="00FC73D6"/>
    <w:rsid w:val="00FC749F"/>
    <w:rsid w:val="00FC74B3"/>
    <w:rsid w:val="00FC74D1"/>
    <w:rsid w:val="00FC74D5"/>
    <w:rsid w:val="00FC74E3"/>
    <w:rsid w:val="00FC74F5"/>
    <w:rsid w:val="00FC7523"/>
    <w:rsid w:val="00FC7539"/>
    <w:rsid w:val="00FC7560"/>
    <w:rsid w:val="00FC7585"/>
    <w:rsid w:val="00FC7593"/>
    <w:rsid w:val="00FC75A4"/>
    <w:rsid w:val="00FC75DC"/>
    <w:rsid w:val="00FC75F1"/>
    <w:rsid w:val="00FC75FF"/>
    <w:rsid w:val="00FC7621"/>
    <w:rsid w:val="00FC7633"/>
    <w:rsid w:val="00FC763C"/>
    <w:rsid w:val="00FC766F"/>
    <w:rsid w:val="00FC7691"/>
    <w:rsid w:val="00FC76CB"/>
    <w:rsid w:val="00FC7723"/>
    <w:rsid w:val="00FC7747"/>
    <w:rsid w:val="00FC7771"/>
    <w:rsid w:val="00FC779E"/>
    <w:rsid w:val="00FC77D9"/>
    <w:rsid w:val="00FC77E4"/>
    <w:rsid w:val="00FC7824"/>
    <w:rsid w:val="00FC7830"/>
    <w:rsid w:val="00FC7835"/>
    <w:rsid w:val="00FC7841"/>
    <w:rsid w:val="00FC7896"/>
    <w:rsid w:val="00FC78DE"/>
    <w:rsid w:val="00FC7914"/>
    <w:rsid w:val="00FC791F"/>
    <w:rsid w:val="00FC7942"/>
    <w:rsid w:val="00FC798C"/>
    <w:rsid w:val="00FC798F"/>
    <w:rsid w:val="00FC79C6"/>
    <w:rsid w:val="00FC79FE"/>
    <w:rsid w:val="00FC7A24"/>
    <w:rsid w:val="00FC7A7A"/>
    <w:rsid w:val="00FC7AB2"/>
    <w:rsid w:val="00FC7ACD"/>
    <w:rsid w:val="00FC7AD7"/>
    <w:rsid w:val="00FC7B00"/>
    <w:rsid w:val="00FC7B58"/>
    <w:rsid w:val="00FC7BAD"/>
    <w:rsid w:val="00FC7BC9"/>
    <w:rsid w:val="00FC7C10"/>
    <w:rsid w:val="00FC7C1D"/>
    <w:rsid w:val="00FC7C81"/>
    <w:rsid w:val="00FC7C98"/>
    <w:rsid w:val="00FC7C99"/>
    <w:rsid w:val="00FC7CCC"/>
    <w:rsid w:val="00FC7D57"/>
    <w:rsid w:val="00FC7DCB"/>
    <w:rsid w:val="00FC7DE6"/>
    <w:rsid w:val="00FC7DE7"/>
    <w:rsid w:val="00FC7E1F"/>
    <w:rsid w:val="00FC7EA8"/>
    <w:rsid w:val="00FC7EAC"/>
    <w:rsid w:val="00FC7EB8"/>
    <w:rsid w:val="00FC7EC0"/>
    <w:rsid w:val="00FC7EDB"/>
    <w:rsid w:val="00FC7EE6"/>
    <w:rsid w:val="00FC7F01"/>
    <w:rsid w:val="00FC7F0F"/>
    <w:rsid w:val="00FC7F37"/>
    <w:rsid w:val="00FC7F3D"/>
    <w:rsid w:val="00FC7F45"/>
    <w:rsid w:val="00FC7F53"/>
    <w:rsid w:val="00FC7FA7"/>
    <w:rsid w:val="00FC7FCC"/>
    <w:rsid w:val="00FD0023"/>
    <w:rsid w:val="00FD004F"/>
    <w:rsid w:val="00FD0092"/>
    <w:rsid w:val="00FD0101"/>
    <w:rsid w:val="00FD0132"/>
    <w:rsid w:val="00FD0137"/>
    <w:rsid w:val="00FD0182"/>
    <w:rsid w:val="00FD01C6"/>
    <w:rsid w:val="00FD01D7"/>
    <w:rsid w:val="00FD01FF"/>
    <w:rsid w:val="00FD021A"/>
    <w:rsid w:val="00FD021E"/>
    <w:rsid w:val="00FD023C"/>
    <w:rsid w:val="00FD02C4"/>
    <w:rsid w:val="00FD02D2"/>
    <w:rsid w:val="00FD02DF"/>
    <w:rsid w:val="00FD037C"/>
    <w:rsid w:val="00FD0388"/>
    <w:rsid w:val="00FD0391"/>
    <w:rsid w:val="00FD03E7"/>
    <w:rsid w:val="00FD045F"/>
    <w:rsid w:val="00FD049A"/>
    <w:rsid w:val="00FD056A"/>
    <w:rsid w:val="00FD0574"/>
    <w:rsid w:val="00FD057B"/>
    <w:rsid w:val="00FD0637"/>
    <w:rsid w:val="00FD066C"/>
    <w:rsid w:val="00FD06CF"/>
    <w:rsid w:val="00FD06EF"/>
    <w:rsid w:val="00FD0708"/>
    <w:rsid w:val="00FD0724"/>
    <w:rsid w:val="00FD0742"/>
    <w:rsid w:val="00FD07A9"/>
    <w:rsid w:val="00FD07BD"/>
    <w:rsid w:val="00FD07E0"/>
    <w:rsid w:val="00FD0806"/>
    <w:rsid w:val="00FD0871"/>
    <w:rsid w:val="00FD08B5"/>
    <w:rsid w:val="00FD08BD"/>
    <w:rsid w:val="00FD08F0"/>
    <w:rsid w:val="00FD0908"/>
    <w:rsid w:val="00FD0933"/>
    <w:rsid w:val="00FD093F"/>
    <w:rsid w:val="00FD0966"/>
    <w:rsid w:val="00FD097B"/>
    <w:rsid w:val="00FD097C"/>
    <w:rsid w:val="00FD097F"/>
    <w:rsid w:val="00FD09E1"/>
    <w:rsid w:val="00FD0A0C"/>
    <w:rsid w:val="00FD0A25"/>
    <w:rsid w:val="00FD0A2E"/>
    <w:rsid w:val="00FD0A8F"/>
    <w:rsid w:val="00FD0AF8"/>
    <w:rsid w:val="00FD0B0B"/>
    <w:rsid w:val="00FD0B27"/>
    <w:rsid w:val="00FD0B68"/>
    <w:rsid w:val="00FD0B81"/>
    <w:rsid w:val="00FD0B98"/>
    <w:rsid w:val="00FD0BA8"/>
    <w:rsid w:val="00FD0BCE"/>
    <w:rsid w:val="00FD0BDD"/>
    <w:rsid w:val="00FD0BF8"/>
    <w:rsid w:val="00FD0C84"/>
    <w:rsid w:val="00FD0CE5"/>
    <w:rsid w:val="00FD0CF8"/>
    <w:rsid w:val="00FD0D86"/>
    <w:rsid w:val="00FD0D8A"/>
    <w:rsid w:val="00FD0D95"/>
    <w:rsid w:val="00FD0DD4"/>
    <w:rsid w:val="00FD0DE9"/>
    <w:rsid w:val="00FD0E02"/>
    <w:rsid w:val="00FD0E67"/>
    <w:rsid w:val="00FD0EC7"/>
    <w:rsid w:val="00FD0EDF"/>
    <w:rsid w:val="00FD0EF6"/>
    <w:rsid w:val="00FD0F50"/>
    <w:rsid w:val="00FD0F6E"/>
    <w:rsid w:val="00FD0F72"/>
    <w:rsid w:val="00FD0FB6"/>
    <w:rsid w:val="00FD0FCC"/>
    <w:rsid w:val="00FD102E"/>
    <w:rsid w:val="00FD1061"/>
    <w:rsid w:val="00FD1066"/>
    <w:rsid w:val="00FD107A"/>
    <w:rsid w:val="00FD10B4"/>
    <w:rsid w:val="00FD10C1"/>
    <w:rsid w:val="00FD10C6"/>
    <w:rsid w:val="00FD10FD"/>
    <w:rsid w:val="00FD1103"/>
    <w:rsid w:val="00FD1105"/>
    <w:rsid w:val="00FD110B"/>
    <w:rsid w:val="00FD1146"/>
    <w:rsid w:val="00FD1159"/>
    <w:rsid w:val="00FD1164"/>
    <w:rsid w:val="00FD118E"/>
    <w:rsid w:val="00FD125A"/>
    <w:rsid w:val="00FD125F"/>
    <w:rsid w:val="00FD1282"/>
    <w:rsid w:val="00FD12CB"/>
    <w:rsid w:val="00FD12D9"/>
    <w:rsid w:val="00FD1327"/>
    <w:rsid w:val="00FD1332"/>
    <w:rsid w:val="00FD1344"/>
    <w:rsid w:val="00FD1380"/>
    <w:rsid w:val="00FD1386"/>
    <w:rsid w:val="00FD13CE"/>
    <w:rsid w:val="00FD13FD"/>
    <w:rsid w:val="00FD1412"/>
    <w:rsid w:val="00FD142B"/>
    <w:rsid w:val="00FD14AF"/>
    <w:rsid w:val="00FD14D2"/>
    <w:rsid w:val="00FD14ED"/>
    <w:rsid w:val="00FD1526"/>
    <w:rsid w:val="00FD1534"/>
    <w:rsid w:val="00FD1538"/>
    <w:rsid w:val="00FD1557"/>
    <w:rsid w:val="00FD1594"/>
    <w:rsid w:val="00FD164C"/>
    <w:rsid w:val="00FD167F"/>
    <w:rsid w:val="00FD16AE"/>
    <w:rsid w:val="00FD16EB"/>
    <w:rsid w:val="00FD1737"/>
    <w:rsid w:val="00FD175B"/>
    <w:rsid w:val="00FD179B"/>
    <w:rsid w:val="00FD17AC"/>
    <w:rsid w:val="00FD17E9"/>
    <w:rsid w:val="00FD17F6"/>
    <w:rsid w:val="00FD1800"/>
    <w:rsid w:val="00FD1848"/>
    <w:rsid w:val="00FD185D"/>
    <w:rsid w:val="00FD1868"/>
    <w:rsid w:val="00FD1883"/>
    <w:rsid w:val="00FD188D"/>
    <w:rsid w:val="00FD1948"/>
    <w:rsid w:val="00FD194F"/>
    <w:rsid w:val="00FD19AC"/>
    <w:rsid w:val="00FD19F9"/>
    <w:rsid w:val="00FD19FC"/>
    <w:rsid w:val="00FD1A11"/>
    <w:rsid w:val="00FD1A6E"/>
    <w:rsid w:val="00FD1A77"/>
    <w:rsid w:val="00FD1A9A"/>
    <w:rsid w:val="00FD1AA1"/>
    <w:rsid w:val="00FD1AB4"/>
    <w:rsid w:val="00FD1AD2"/>
    <w:rsid w:val="00FD1B0E"/>
    <w:rsid w:val="00FD1B3A"/>
    <w:rsid w:val="00FD1B92"/>
    <w:rsid w:val="00FD1BB9"/>
    <w:rsid w:val="00FD1BC3"/>
    <w:rsid w:val="00FD1BC7"/>
    <w:rsid w:val="00FD1BDA"/>
    <w:rsid w:val="00FD1BFC"/>
    <w:rsid w:val="00FD1C18"/>
    <w:rsid w:val="00FD1C1C"/>
    <w:rsid w:val="00FD1C22"/>
    <w:rsid w:val="00FD1C42"/>
    <w:rsid w:val="00FD1C77"/>
    <w:rsid w:val="00FD1CAC"/>
    <w:rsid w:val="00FD1CBB"/>
    <w:rsid w:val="00FD1CD9"/>
    <w:rsid w:val="00FD1D0C"/>
    <w:rsid w:val="00FD1D56"/>
    <w:rsid w:val="00FD1DDF"/>
    <w:rsid w:val="00FD1E2D"/>
    <w:rsid w:val="00FD1E3D"/>
    <w:rsid w:val="00FD1E79"/>
    <w:rsid w:val="00FD1EC1"/>
    <w:rsid w:val="00FD1EE9"/>
    <w:rsid w:val="00FD1F69"/>
    <w:rsid w:val="00FD1F6E"/>
    <w:rsid w:val="00FD1F76"/>
    <w:rsid w:val="00FD1FED"/>
    <w:rsid w:val="00FD1FF7"/>
    <w:rsid w:val="00FD2000"/>
    <w:rsid w:val="00FD2060"/>
    <w:rsid w:val="00FD208A"/>
    <w:rsid w:val="00FD20CB"/>
    <w:rsid w:val="00FD212A"/>
    <w:rsid w:val="00FD213F"/>
    <w:rsid w:val="00FD2166"/>
    <w:rsid w:val="00FD2253"/>
    <w:rsid w:val="00FD2274"/>
    <w:rsid w:val="00FD2281"/>
    <w:rsid w:val="00FD22C9"/>
    <w:rsid w:val="00FD22D5"/>
    <w:rsid w:val="00FD22FB"/>
    <w:rsid w:val="00FD2300"/>
    <w:rsid w:val="00FD232B"/>
    <w:rsid w:val="00FD234F"/>
    <w:rsid w:val="00FD23B0"/>
    <w:rsid w:val="00FD23B7"/>
    <w:rsid w:val="00FD23BF"/>
    <w:rsid w:val="00FD23DC"/>
    <w:rsid w:val="00FD23EA"/>
    <w:rsid w:val="00FD2427"/>
    <w:rsid w:val="00FD2489"/>
    <w:rsid w:val="00FD24C2"/>
    <w:rsid w:val="00FD24D3"/>
    <w:rsid w:val="00FD2541"/>
    <w:rsid w:val="00FD2570"/>
    <w:rsid w:val="00FD2590"/>
    <w:rsid w:val="00FD25B8"/>
    <w:rsid w:val="00FD25BA"/>
    <w:rsid w:val="00FD2656"/>
    <w:rsid w:val="00FD2664"/>
    <w:rsid w:val="00FD266C"/>
    <w:rsid w:val="00FD2690"/>
    <w:rsid w:val="00FD26B6"/>
    <w:rsid w:val="00FD26C4"/>
    <w:rsid w:val="00FD2701"/>
    <w:rsid w:val="00FD2711"/>
    <w:rsid w:val="00FD2740"/>
    <w:rsid w:val="00FD2763"/>
    <w:rsid w:val="00FD27CA"/>
    <w:rsid w:val="00FD2802"/>
    <w:rsid w:val="00FD2823"/>
    <w:rsid w:val="00FD282E"/>
    <w:rsid w:val="00FD2856"/>
    <w:rsid w:val="00FD28C7"/>
    <w:rsid w:val="00FD2931"/>
    <w:rsid w:val="00FD294C"/>
    <w:rsid w:val="00FD2956"/>
    <w:rsid w:val="00FD2965"/>
    <w:rsid w:val="00FD298C"/>
    <w:rsid w:val="00FD2991"/>
    <w:rsid w:val="00FD29AA"/>
    <w:rsid w:val="00FD29E4"/>
    <w:rsid w:val="00FD29F8"/>
    <w:rsid w:val="00FD2A0A"/>
    <w:rsid w:val="00FD2A0E"/>
    <w:rsid w:val="00FD2A60"/>
    <w:rsid w:val="00FD2A81"/>
    <w:rsid w:val="00FD2A9D"/>
    <w:rsid w:val="00FD2A9E"/>
    <w:rsid w:val="00FD2AAB"/>
    <w:rsid w:val="00FD2ACD"/>
    <w:rsid w:val="00FD2AD2"/>
    <w:rsid w:val="00FD2B47"/>
    <w:rsid w:val="00FD2B79"/>
    <w:rsid w:val="00FD2B7A"/>
    <w:rsid w:val="00FD2BEC"/>
    <w:rsid w:val="00FD2BF4"/>
    <w:rsid w:val="00FD2C36"/>
    <w:rsid w:val="00FD2C3D"/>
    <w:rsid w:val="00FD2CB7"/>
    <w:rsid w:val="00FD2CD8"/>
    <w:rsid w:val="00FD2D0D"/>
    <w:rsid w:val="00FD2D4F"/>
    <w:rsid w:val="00FD2D67"/>
    <w:rsid w:val="00FD2DE9"/>
    <w:rsid w:val="00FD2E06"/>
    <w:rsid w:val="00FD2E13"/>
    <w:rsid w:val="00FD2E2D"/>
    <w:rsid w:val="00FD2EAB"/>
    <w:rsid w:val="00FD2EE3"/>
    <w:rsid w:val="00FD2EF0"/>
    <w:rsid w:val="00FD2F03"/>
    <w:rsid w:val="00FD2F0B"/>
    <w:rsid w:val="00FD2F13"/>
    <w:rsid w:val="00FD2F1F"/>
    <w:rsid w:val="00FD2F4C"/>
    <w:rsid w:val="00FD2F55"/>
    <w:rsid w:val="00FD2F61"/>
    <w:rsid w:val="00FD2F72"/>
    <w:rsid w:val="00FD2F89"/>
    <w:rsid w:val="00FD2F9B"/>
    <w:rsid w:val="00FD2FF0"/>
    <w:rsid w:val="00FD3120"/>
    <w:rsid w:val="00FD316B"/>
    <w:rsid w:val="00FD316D"/>
    <w:rsid w:val="00FD3170"/>
    <w:rsid w:val="00FD3254"/>
    <w:rsid w:val="00FD3255"/>
    <w:rsid w:val="00FD32A9"/>
    <w:rsid w:val="00FD32C4"/>
    <w:rsid w:val="00FD32FE"/>
    <w:rsid w:val="00FD330F"/>
    <w:rsid w:val="00FD3312"/>
    <w:rsid w:val="00FD332D"/>
    <w:rsid w:val="00FD335F"/>
    <w:rsid w:val="00FD33A6"/>
    <w:rsid w:val="00FD33E4"/>
    <w:rsid w:val="00FD34CA"/>
    <w:rsid w:val="00FD34F2"/>
    <w:rsid w:val="00FD350F"/>
    <w:rsid w:val="00FD352A"/>
    <w:rsid w:val="00FD3553"/>
    <w:rsid w:val="00FD356B"/>
    <w:rsid w:val="00FD356F"/>
    <w:rsid w:val="00FD3591"/>
    <w:rsid w:val="00FD35A2"/>
    <w:rsid w:val="00FD3622"/>
    <w:rsid w:val="00FD368B"/>
    <w:rsid w:val="00FD36C7"/>
    <w:rsid w:val="00FD36DF"/>
    <w:rsid w:val="00FD36EB"/>
    <w:rsid w:val="00FD36F8"/>
    <w:rsid w:val="00FD3703"/>
    <w:rsid w:val="00FD370B"/>
    <w:rsid w:val="00FD3767"/>
    <w:rsid w:val="00FD37A1"/>
    <w:rsid w:val="00FD37AC"/>
    <w:rsid w:val="00FD37E1"/>
    <w:rsid w:val="00FD37F2"/>
    <w:rsid w:val="00FD381C"/>
    <w:rsid w:val="00FD381D"/>
    <w:rsid w:val="00FD38B3"/>
    <w:rsid w:val="00FD38E6"/>
    <w:rsid w:val="00FD38FF"/>
    <w:rsid w:val="00FD395B"/>
    <w:rsid w:val="00FD3A4E"/>
    <w:rsid w:val="00FD3A85"/>
    <w:rsid w:val="00FD3A89"/>
    <w:rsid w:val="00FD3AD0"/>
    <w:rsid w:val="00FD3AD9"/>
    <w:rsid w:val="00FD3B4A"/>
    <w:rsid w:val="00FD3B9F"/>
    <w:rsid w:val="00FD3BF5"/>
    <w:rsid w:val="00FD3BFC"/>
    <w:rsid w:val="00FD3C26"/>
    <w:rsid w:val="00FD3C9D"/>
    <w:rsid w:val="00FD3CA5"/>
    <w:rsid w:val="00FD3CB1"/>
    <w:rsid w:val="00FD3CF4"/>
    <w:rsid w:val="00FD3D15"/>
    <w:rsid w:val="00FD3D40"/>
    <w:rsid w:val="00FD3D4A"/>
    <w:rsid w:val="00FD3D5C"/>
    <w:rsid w:val="00FD3D6E"/>
    <w:rsid w:val="00FD3D96"/>
    <w:rsid w:val="00FD3DB8"/>
    <w:rsid w:val="00FD3DCE"/>
    <w:rsid w:val="00FD3DD2"/>
    <w:rsid w:val="00FD3DEB"/>
    <w:rsid w:val="00FD3E7D"/>
    <w:rsid w:val="00FD3EB6"/>
    <w:rsid w:val="00FD3EBA"/>
    <w:rsid w:val="00FD3F45"/>
    <w:rsid w:val="00FD3F67"/>
    <w:rsid w:val="00FD3F6B"/>
    <w:rsid w:val="00FD3F6F"/>
    <w:rsid w:val="00FD3FB3"/>
    <w:rsid w:val="00FD3FB6"/>
    <w:rsid w:val="00FD3FC7"/>
    <w:rsid w:val="00FD3FE1"/>
    <w:rsid w:val="00FD3FF7"/>
    <w:rsid w:val="00FD4011"/>
    <w:rsid w:val="00FD4054"/>
    <w:rsid w:val="00FD4071"/>
    <w:rsid w:val="00FD40A9"/>
    <w:rsid w:val="00FD40C1"/>
    <w:rsid w:val="00FD40F8"/>
    <w:rsid w:val="00FD410D"/>
    <w:rsid w:val="00FD4144"/>
    <w:rsid w:val="00FD4155"/>
    <w:rsid w:val="00FD4179"/>
    <w:rsid w:val="00FD41AB"/>
    <w:rsid w:val="00FD41C3"/>
    <w:rsid w:val="00FD41CD"/>
    <w:rsid w:val="00FD4236"/>
    <w:rsid w:val="00FD4258"/>
    <w:rsid w:val="00FD42B7"/>
    <w:rsid w:val="00FD42B8"/>
    <w:rsid w:val="00FD43C0"/>
    <w:rsid w:val="00FD4415"/>
    <w:rsid w:val="00FD4445"/>
    <w:rsid w:val="00FD4467"/>
    <w:rsid w:val="00FD4476"/>
    <w:rsid w:val="00FD4477"/>
    <w:rsid w:val="00FD449E"/>
    <w:rsid w:val="00FD44AD"/>
    <w:rsid w:val="00FD44B7"/>
    <w:rsid w:val="00FD44F1"/>
    <w:rsid w:val="00FD4514"/>
    <w:rsid w:val="00FD4534"/>
    <w:rsid w:val="00FD45DC"/>
    <w:rsid w:val="00FD45DD"/>
    <w:rsid w:val="00FD45E9"/>
    <w:rsid w:val="00FD45EC"/>
    <w:rsid w:val="00FD45F7"/>
    <w:rsid w:val="00FD462C"/>
    <w:rsid w:val="00FD4662"/>
    <w:rsid w:val="00FD4664"/>
    <w:rsid w:val="00FD4709"/>
    <w:rsid w:val="00FD4716"/>
    <w:rsid w:val="00FD472D"/>
    <w:rsid w:val="00FD47BB"/>
    <w:rsid w:val="00FD47C7"/>
    <w:rsid w:val="00FD47D9"/>
    <w:rsid w:val="00FD4834"/>
    <w:rsid w:val="00FD4837"/>
    <w:rsid w:val="00FD483C"/>
    <w:rsid w:val="00FD4871"/>
    <w:rsid w:val="00FD48D8"/>
    <w:rsid w:val="00FD48DD"/>
    <w:rsid w:val="00FD4912"/>
    <w:rsid w:val="00FD4961"/>
    <w:rsid w:val="00FD4963"/>
    <w:rsid w:val="00FD496E"/>
    <w:rsid w:val="00FD497E"/>
    <w:rsid w:val="00FD499E"/>
    <w:rsid w:val="00FD49DA"/>
    <w:rsid w:val="00FD49F0"/>
    <w:rsid w:val="00FD4A18"/>
    <w:rsid w:val="00FD4A2A"/>
    <w:rsid w:val="00FD4ABF"/>
    <w:rsid w:val="00FD4ACF"/>
    <w:rsid w:val="00FD4B08"/>
    <w:rsid w:val="00FD4B32"/>
    <w:rsid w:val="00FD4B61"/>
    <w:rsid w:val="00FD4B75"/>
    <w:rsid w:val="00FD4B7D"/>
    <w:rsid w:val="00FD4BB7"/>
    <w:rsid w:val="00FD4BF6"/>
    <w:rsid w:val="00FD4C11"/>
    <w:rsid w:val="00FD4C15"/>
    <w:rsid w:val="00FD4C93"/>
    <w:rsid w:val="00FD4CA0"/>
    <w:rsid w:val="00FD4CAF"/>
    <w:rsid w:val="00FD4CBE"/>
    <w:rsid w:val="00FD4CBF"/>
    <w:rsid w:val="00FD4CD9"/>
    <w:rsid w:val="00FD4CFC"/>
    <w:rsid w:val="00FD4D03"/>
    <w:rsid w:val="00FD4D6C"/>
    <w:rsid w:val="00FD4D73"/>
    <w:rsid w:val="00FD4DEE"/>
    <w:rsid w:val="00FD4E20"/>
    <w:rsid w:val="00FD4E74"/>
    <w:rsid w:val="00FD4E8D"/>
    <w:rsid w:val="00FD4E9E"/>
    <w:rsid w:val="00FD4EA0"/>
    <w:rsid w:val="00FD4EB1"/>
    <w:rsid w:val="00FD4EBB"/>
    <w:rsid w:val="00FD4EBC"/>
    <w:rsid w:val="00FD4ED2"/>
    <w:rsid w:val="00FD4EF0"/>
    <w:rsid w:val="00FD4F06"/>
    <w:rsid w:val="00FD4F29"/>
    <w:rsid w:val="00FD4F3A"/>
    <w:rsid w:val="00FD4F41"/>
    <w:rsid w:val="00FD4F5E"/>
    <w:rsid w:val="00FD4F64"/>
    <w:rsid w:val="00FD4F8B"/>
    <w:rsid w:val="00FD4F9E"/>
    <w:rsid w:val="00FD4FA3"/>
    <w:rsid w:val="00FD4FA8"/>
    <w:rsid w:val="00FD4FB1"/>
    <w:rsid w:val="00FD4FCD"/>
    <w:rsid w:val="00FD4FDE"/>
    <w:rsid w:val="00FD4FFE"/>
    <w:rsid w:val="00FD5022"/>
    <w:rsid w:val="00FD5052"/>
    <w:rsid w:val="00FD5072"/>
    <w:rsid w:val="00FD508D"/>
    <w:rsid w:val="00FD50AD"/>
    <w:rsid w:val="00FD50BF"/>
    <w:rsid w:val="00FD50C3"/>
    <w:rsid w:val="00FD50D1"/>
    <w:rsid w:val="00FD50F4"/>
    <w:rsid w:val="00FD50F9"/>
    <w:rsid w:val="00FD5114"/>
    <w:rsid w:val="00FD5122"/>
    <w:rsid w:val="00FD5154"/>
    <w:rsid w:val="00FD5159"/>
    <w:rsid w:val="00FD517C"/>
    <w:rsid w:val="00FD51A8"/>
    <w:rsid w:val="00FD51B2"/>
    <w:rsid w:val="00FD51D7"/>
    <w:rsid w:val="00FD51F7"/>
    <w:rsid w:val="00FD5258"/>
    <w:rsid w:val="00FD52EB"/>
    <w:rsid w:val="00FD530F"/>
    <w:rsid w:val="00FD536B"/>
    <w:rsid w:val="00FD538A"/>
    <w:rsid w:val="00FD53A3"/>
    <w:rsid w:val="00FD53EA"/>
    <w:rsid w:val="00FD53FC"/>
    <w:rsid w:val="00FD5412"/>
    <w:rsid w:val="00FD5424"/>
    <w:rsid w:val="00FD5474"/>
    <w:rsid w:val="00FD5475"/>
    <w:rsid w:val="00FD5491"/>
    <w:rsid w:val="00FD54B0"/>
    <w:rsid w:val="00FD54CB"/>
    <w:rsid w:val="00FD54D9"/>
    <w:rsid w:val="00FD552E"/>
    <w:rsid w:val="00FD5535"/>
    <w:rsid w:val="00FD55AC"/>
    <w:rsid w:val="00FD5635"/>
    <w:rsid w:val="00FD569C"/>
    <w:rsid w:val="00FD56D5"/>
    <w:rsid w:val="00FD56E9"/>
    <w:rsid w:val="00FD56F6"/>
    <w:rsid w:val="00FD570B"/>
    <w:rsid w:val="00FD571D"/>
    <w:rsid w:val="00FD573F"/>
    <w:rsid w:val="00FD5798"/>
    <w:rsid w:val="00FD57CB"/>
    <w:rsid w:val="00FD57D1"/>
    <w:rsid w:val="00FD5811"/>
    <w:rsid w:val="00FD5817"/>
    <w:rsid w:val="00FD5888"/>
    <w:rsid w:val="00FD58B5"/>
    <w:rsid w:val="00FD58F4"/>
    <w:rsid w:val="00FD58FA"/>
    <w:rsid w:val="00FD590D"/>
    <w:rsid w:val="00FD5912"/>
    <w:rsid w:val="00FD593F"/>
    <w:rsid w:val="00FD5961"/>
    <w:rsid w:val="00FD5962"/>
    <w:rsid w:val="00FD5989"/>
    <w:rsid w:val="00FD59AD"/>
    <w:rsid w:val="00FD5A52"/>
    <w:rsid w:val="00FD5A53"/>
    <w:rsid w:val="00FD5A66"/>
    <w:rsid w:val="00FD5AF3"/>
    <w:rsid w:val="00FD5AFC"/>
    <w:rsid w:val="00FD5B39"/>
    <w:rsid w:val="00FD5B83"/>
    <w:rsid w:val="00FD5B88"/>
    <w:rsid w:val="00FD5BA5"/>
    <w:rsid w:val="00FD5BAE"/>
    <w:rsid w:val="00FD5BF4"/>
    <w:rsid w:val="00FD5C52"/>
    <w:rsid w:val="00FD5C82"/>
    <w:rsid w:val="00FD5C8E"/>
    <w:rsid w:val="00FD5C9F"/>
    <w:rsid w:val="00FD5CCE"/>
    <w:rsid w:val="00FD5CF1"/>
    <w:rsid w:val="00FD5D0F"/>
    <w:rsid w:val="00FD5D40"/>
    <w:rsid w:val="00FD5D61"/>
    <w:rsid w:val="00FD5D6E"/>
    <w:rsid w:val="00FD5D9C"/>
    <w:rsid w:val="00FD5DD2"/>
    <w:rsid w:val="00FD5DE3"/>
    <w:rsid w:val="00FD5DEF"/>
    <w:rsid w:val="00FD5E05"/>
    <w:rsid w:val="00FD5E35"/>
    <w:rsid w:val="00FD5E57"/>
    <w:rsid w:val="00FD5E5A"/>
    <w:rsid w:val="00FD5F4B"/>
    <w:rsid w:val="00FD5F51"/>
    <w:rsid w:val="00FD5F72"/>
    <w:rsid w:val="00FD5F83"/>
    <w:rsid w:val="00FD5F8F"/>
    <w:rsid w:val="00FD5FDD"/>
    <w:rsid w:val="00FD5FEC"/>
    <w:rsid w:val="00FD6040"/>
    <w:rsid w:val="00FD606C"/>
    <w:rsid w:val="00FD60E9"/>
    <w:rsid w:val="00FD60F4"/>
    <w:rsid w:val="00FD610C"/>
    <w:rsid w:val="00FD611C"/>
    <w:rsid w:val="00FD6139"/>
    <w:rsid w:val="00FD614F"/>
    <w:rsid w:val="00FD616F"/>
    <w:rsid w:val="00FD6176"/>
    <w:rsid w:val="00FD61DA"/>
    <w:rsid w:val="00FD6210"/>
    <w:rsid w:val="00FD621F"/>
    <w:rsid w:val="00FD624C"/>
    <w:rsid w:val="00FD6272"/>
    <w:rsid w:val="00FD6300"/>
    <w:rsid w:val="00FD6353"/>
    <w:rsid w:val="00FD6357"/>
    <w:rsid w:val="00FD636E"/>
    <w:rsid w:val="00FD6385"/>
    <w:rsid w:val="00FD6387"/>
    <w:rsid w:val="00FD63A8"/>
    <w:rsid w:val="00FD6431"/>
    <w:rsid w:val="00FD645A"/>
    <w:rsid w:val="00FD64B1"/>
    <w:rsid w:val="00FD64BC"/>
    <w:rsid w:val="00FD6500"/>
    <w:rsid w:val="00FD650B"/>
    <w:rsid w:val="00FD653E"/>
    <w:rsid w:val="00FD656A"/>
    <w:rsid w:val="00FD6594"/>
    <w:rsid w:val="00FD6597"/>
    <w:rsid w:val="00FD6629"/>
    <w:rsid w:val="00FD6656"/>
    <w:rsid w:val="00FD66D7"/>
    <w:rsid w:val="00FD66EA"/>
    <w:rsid w:val="00FD6706"/>
    <w:rsid w:val="00FD671B"/>
    <w:rsid w:val="00FD672A"/>
    <w:rsid w:val="00FD673F"/>
    <w:rsid w:val="00FD6756"/>
    <w:rsid w:val="00FD6764"/>
    <w:rsid w:val="00FD677E"/>
    <w:rsid w:val="00FD6783"/>
    <w:rsid w:val="00FD679B"/>
    <w:rsid w:val="00FD67F3"/>
    <w:rsid w:val="00FD6807"/>
    <w:rsid w:val="00FD6824"/>
    <w:rsid w:val="00FD6868"/>
    <w:rsid w:val="00FD68E0"/>
    <w:rsid w:val="00FD6906"/>
    <w:rsid w:val="00FD6950"/>
    <w:rsid w:val="00FD6952"/>
    <w:rsid w:val="00FD69F6"/>
    <w:rsid w:val="00FD6A13"/>
    <w:rsid w:val="00FD6A1F"/>
    <w:rsid w:val="00FD6A20"/>
    <w:rsid w:val="00FD6A6B"/>
    <w:rsid w:val="00FD6AB3"/>
    <w:rsid w:val="00FD6AD7"/>
    <w:rsid w:val="00FD6ADB"/>
    <w:rsid w:val="00FD6B1E"/>
    <w:rsid w:val="00FD6B22"/>
    <w:rsid w:val="00FD6B5F"/>
    <w:rsid w:val="00FD6B65"/>
    <w:rsid w:val="00FD6B6F"/>
    <w:rsid w:val="00FD6BED"/>
    <w:rsid w:val="00FD6C13"/>
    <w:rsid w:val="00FD6C5A"/>
    <w:rsid w:val="00FD6CDC"/>
    <w:rsid w:val="00FD6D1B"/>
    <w:rsid w:val="00FD6D2A"/>
    <w:rsid w:val="00FD6D57"/>
    <w:rsid w:val="00FD6D60"/>
    <w:rsid w:val="00FD6D8A"/>
    <w:rsid w:val="00FD6D9F"/>
    <w:rsid w:val="00FD6E56"/>
    <w:rsid w:val="00FD6EA2"/>
    <w:rsid w:val="00FD6EB4"/>
    <w:rsid w:val="00FD6F06"/>
    <w:rsid w:val="00FD6F0A"/>
    <w:rsid w:val="00FD6F3E"/>
    <w:rsid w:val="00FD6F8A"/>
    <w:rsid w:val="00FD701F"/>
    <w:rsid w:val="00FD7033"/>
    <w:rsid w:val="00FD7038"/>
    <w:rsid w:val="00FD7044"/>
    <w:rsid w:val="00FD7064"/>
    <w:rsid w:val="00FD706D"/>
    <w:rsid w:val="00FD7077"/>
    <w:rsid w:val="00FD7085"/>
    <w:rsid w:val="00FD7096"/>
    <w:rsid w:val="00FD70A0"/>
    <w:rsid w:val="00FD70B3"/>
    <w:rsid w:val="00FD70CF"/>
    <w:rsid w:val="00FD70DB"/>
    <w:rsid w:val="00FD70EA"/>
    <w:rsid w:val="00FD7113"/>
    <w:rsid w:val="00FD714D"/>
    <w:rsid w:val="00FD7166"/>
    <w:rsid w:val="00FD7174"/>
    <w:rsid w:val="00FD7177"/>
    <w:rsid w:val="00FD7182"/>
    <w:rsid w:val="00FD719E"/>
    <w:rsid w:val="00FD71B0"/>
    <w:rsid w:val="00FD71FC"/>
    <w:rsid w:val="00FD722E"/>
    <w:rsid w:val="00FD7234"/>
    <w:rsid w:val="00FD72D4"/>
    <w:rsid w:val="00FD72D9"/>
    <w:rsid w:val="00FD72DB"/>
    <w:rsid w:val="00FD731A"/>
    <w:rsid w:val="00FD7325"/>
    <w:rsid w:val="00FD733C"/>
    <w:rsid w:val="00FD7347"/>
    <w:rsid w:val="00FD739C"/>
    <w:rsid w:val="00FD73CC"/>
    <w:rsid w:val="00FD73E6"/>
    <w:rsid w:val="00FD73F4"/>
    <w:rsid w:val="00FD7411"/>
    <w:rsid w:val="00FD741D"/>
    <w:rsid w:val="00FD743C"/>
    <w:rsid w:val="00FD7451"/>
    <w:rsid w:val="00FD7457"/>
    <w:rsid w:val="00FD745A"/>
    <w:rsid w:val="00FD74AC"/>
    <w:rsid w:val="00FD74C5"/>
    <w:rsid w:val="00FD74CE"/>
    <w:rsid w:val="00FD74F8"/>
    <w:rsid w:val="00FD7555"/>
    <w:rsid w:val="00FD7591"/>
    <w:rsid w:val="00FD75DB"/>
    <w:rsid w:val="00FD76B2"/>
    <w:rsid w:val="00FD76CC"/>
    <w:rsid w:val="00FD770A"/>
    <w:rsid w:val="00FD773D"/>
    <w:rsid w:val="00FD776C"/>
    <w:rsid w:val="00FD77EE"/>
    <w:rsid w:val="00FD77FF"/>
    <w:rsid w:val="00FD785B"/>
    <w:rsid w:val="00FD78E3"/>
    <w:rsid w:val="00FD7905"/>
    <w:rsid w:val="00FD791F"/>
    <w:rsid w:val="00FD7942"/>
    <w:rsid w:val="00FD794A"/>
    <w:rsid w:val="00FD7962"/>
    <w:rsid w:val="00FD796A"/>
    <w:rsid w:val="00FD79CA"/>
    <w:rsid w:val="00FD7A0D"/>
    <w:rsid w:val="00FD7A21"/>
    <w:rsid w:val="00FD7A89"/>
    <w:rsid w:val="00FD7A9A"/>
    <w:rsid w:val="00FD7B05"/>
    <w:rsid w:val="00FD7B0A"/>
    <w:rsid w:val="00FD7B51"/>
    <w:rsid w:val="00FD7B7A"/>
    <w:rsid w:val="00FD7B85"/>
    <w:rsid w:val="00FD7BBB"/>
    <w:rsid w:val="00FD7BD0"/>
    <w:rsid w:val="00FD7BF8"/>
    <w:rsid w:val="00FD7BFF"/>
    <w:rsid w:val="00FD7C27"/>
    <w:rsid w:val="00FD7C2B"/>
    <w:rsid w:val="00FD7C7F"/>
    <w:rsid w:val="00FD7C80"/>
    <w:rsid w:val="00FD7CE0"/>
    <w:rsid w:val="00FD7D5A"/>
    <w:rsid w:val="00FD7D65"/>
    <w:rsid w:val="00FD7DD3"/>
    <w:rsid w:val="00FD7DDA"/>
    <w:rsid w:val="00FD7DF2"/>
    <w:rsid w:val="00FD7E18"/>
    <w:rsid w:val="00FD7E4B"/>
    <w:rsid w:val="00FD7E82"/>
    <w:rsid w:val="00FD7E96"/>
    <w:rsid w:val="00FD7EAC"/>
    <w:rsid w:val="00FD7EAD"/>
    <w:rsid w:val="00FD7EB6"/>
    <w:rsid w:val="00FD7EB8"/>
    <w:rsid w:val="00FD7EFC"/>
    <w:rsid w:val="00FD7F0C"/>
    <w:rsid w:val="00FD7F42"/>
    <w:rsid w:val="00FD7F61"/>
    <w:rsid w:val="00FD7F67"/>
    <w:rsid w:val="00FD7F98"/>
    <w:rsid w:val="00FD7FA9"/>
    <w:rsid w:val="00FD7FD7"/>
    <w:rsid w:val="00FD7FDA"/>
    <w:rsid w:val="00FD7FF2"/>
    <w:rsid w:val="00FE000B"/>
    <w:rsid w:val="00FE002A"/>
    <w:rsid w:val="00FE0033"/>
    <w:rsid w:val="00FE0098"/>
    <w:rsid w:val="00FE00A2"/>
    <w:rsid w:val="00FE00ED"/>
    <w:rsid w:val="00FE010E"/>
    <w:rsid w:val="00FE015C"/>
    <w:rsid w:val="00FE0188"/>
    <w:rsid w:val="00FE01B7"/>
    <w:rsid w:val="00FE01FA"/>
    <w:rsid w:val="00FE0219"/>
    <w:rsid w:val="00FE0251"/>
    <w:rsid w:val="00FE02B0"/>
    <w:rsid w:val="00FE030F"/>
    <w:rsid w:val="00FE0334"/>
    <w:rsid w:val="00FE0355"/>
    <w:rsid w:val="00FE038D"/>
    <w:rsid w:val="00FE03B6"/>
    <w:rsid w:val="00FE03BF"/>
    <w:rsid w:val="00FE03E2"/>
    <w:rsid w:val="00FE0461"/>
    <w:rsid w:val="00FE046D"/>
    <w:rsid w:val="00FE04AA"/>
    <w:rsid w:val="00FE04C2"/>
    <w:rsid w:val="00FE04D5"/>
    <w:rsid w:val="00FE04F3"/>
    <w:rsid w:val="00FE050C"/>
    <w:rsid w:val="00FE0529"/>
    <w:rsid w:val="00FE052E"/>
    <w:rsid w:val="00FE059C"/>
    <w:rsid w:val="00FE060A"/>
    <w:rsid w:val="00FE064D"/>
    <w:rsid w:val="00FE0653"/>
    <w:rsid w:val="00FE065A"/>
    <w:rsid w:val="00FE066D"/>
    <w:rsid w:val="00FE068A"/>
    <w:rsid w:val="00FE0699"/>
    <w:rsid w:val="00FE06BE"/>
    <w:rsid w:val="00FE06D6"/>
    <w:rsid w:val="00FE06D9"/>
    <w:rsid w:val="00FE07CF"/>
    <w:rsid w:val="00FE082D"/>
    <w:rsid w:val="00FE084C"/>
    <w:rsid w:val="00FE08A7"/>
    <w:rsid w:val="00FE08C3"/>
    <w:rsid w:val="00FE08DB"/>
    <w:rsid w:val="00FE08FE"/>
    <w:rsid w:val="00FE0910"/>
    <w:rsid w:val="00FE091B"/>
    <w:rsid w:val="00FE092B"/>
    <w:rsid w:val="00FE0998"/>
    <w:rsid w:val="00FE09FE"/>
    <w:rsid w:val="00FE0A39"/>
    <w:rsid w:val="00FE0A42"/>
    <w:rsid w:val="00FE0AF5"/>
    <w:rsid w:val="00FE0B00"/>
    <w:rsid w:val="00FE0B09"/>
    <w:rsid w:val="00FE0B12"/>
    <w:rsid w:val="00FE0B1A"/>
    <w:rsid w:val="00FE0B9D"/>
    <w:rsid w:val="00FE0BA0"/>
    <w:rsid w:val="00FE0BC6"/>
    <w:rsid w:val="00FE0BC7"/>
    <w:rsid w:val="00FE0BC9"/>
    <w:rsid w:val="00FE0C3E"/>
    <w:rsid w:val="00FE0C6E"/>
    <w:rsid w:val="00FE0C9C"/>
    <w:rsid w:val="00FE0CB8"/>
    <w:rsid w:val="00FE0CD6"/>
    <w:rsid w:val="00FE0CEE"/>
    <w:rsid w:val="00FE0D00"/>
    <w:rsid w:val="00FE0D22"/>
    <w:rsid w:val="00FE0D26"/>
    <w:rsid w:val="00FE0D28"/>
    <w:rsid w:val="00FE0D52"/>
    <w:rsid w:val="00FE0DB6"/>
    <w:rsid w:val="00FE0DFA"/>
    <w:rsid w:val="00FE0E07"/>
    <w:rsid w:val="00FE0E28"/>
    <w:rsid w:val="00FE0E9F"/>
    <w:rsid w:val="00FE0EA6"/>
    <w:rsid w:val="00FE0EB9"/>
    <w:rsid w:val="00FE0ED8"/>
    <w:rsid w:val="00FE0EE1"/>
    <w:rsid w:val="00FE0EE2"/>
    <w:rsid w:val="00FE0F20"/>
    <w:rsid w:val="00FE0F37"/>
    <w:rsid w:val="00FE0F50"/>
    <w:rsid w:val="00FE0F85"/>
    <w:rsid w:val="00FE0FE1"/>
    <w:rsid w:val="00FE0FF8"/>
    <w:rsid w:val="00FE104A"/>
    <w:rsid w:val="00FE109B"/>
    <w:rsid w:val="00FE110F"/>
    <w:rsid w:val="00FE1155"/>
    <w:rsid w:val="00FE119B"/>
    <w:rsid w:val="00FE11A0"/>
    <w:rsid w:val="00FE11B7"/>
    <w:rsid w:val="00FE11E4"/>
    <w:rsid w:val="00FE1202"/>
    <w:rsid w:val="00FE1268"/>
    <w:rsid w:val="00FE1280"/>
    <w:rsid w:val="00FE12FC"/>
    <w:rsid w:val="00FE1319"/>
    <w:rsid w:val="00FE131C"/>
    <w:rsid w:val="00FE133F"/>
    <w:rsid w:val="00FE1387"/>
    <w:rsid w:val="00FE13B7"/>
    <w:rsid w:val="00FE13C3"/>
    <w:rsid w:val="00FE13DF"/>
    <w:rsid w:val="00FE1423"/>
    <w:rsid w:val="00FE142F"/>
    <w:rsid w:val="00FE148F"/>
    <w:rsid w:val="00FE14BF"/>
    <w:rsid w:val="00FE1518"/>
    <w:rsid w:val="00FE1536"/>
    <w:rsid w:val="00FE1554"/>
    <w:rsid w:val="00FE1570"/>
    <w:rsid w:val="00FE1581"/>
    <w:rsid w:val="00FE1594"/>
    <w:rsid w:val="00FE15AB"/>
    <w:rsid w:val="00FE15E0"/>
    <w:rsid w:val="00FE160F"/>
    <w:rsid w:val="00FE1614"/>
    <w:rsid w:val="00FE161B"/>
    <w:rsid w:val="00FE1673"/>
    <w:rsid w:val="00FE16E5"/>
    <w:rsid w:val="00FE1715"/>
    <w:rsid w:val="00FE1740"/>
    <w:rsid w:val="00FE1787"/>
    <w:rsid w:val="00FE1794"/>
    <w:rsid w:val="00FE17B0"/>
    <w:rsid w:val="00FE17C3"/>
    <w:rsid w:val="00FE17D1"/>
    <w:rsid w:val="00FE1822"/>
    <w:rsid w:val="00FE1849"/>
    <w:rsid w:val="00FE185D"/>
    <w:rsid w:val="00FE1875"/>
    <w:rsid w:val="00FE18A3"/>
    <w:rsid w:val="00FE18C4"/>
    <w:rsid w:val="00FE1928"/>
    <w:rsid w:val="00FE193A"/>
    <w:rsid w:val="00FE19C9"/>
    <w:rsid w:val="00FE19D1"/>
    <w:rsid w:val="00FE1A9F"/>
    <w:rsid w:val="00FE1ACC"/>
    <w:rsid w:val="00FE1B53"/>
    <w:rsid w:val="00FE1B75"/>
    <w:rsid w:val="00FE1BA0"/>
    <w:rsid w:val="00FE1BE1"/>
    <w:rsid w:val="00FE1CA9"/>
    <w:rsid w:val="00FE1CAB"/>
    <w:rsid w:val="00FE1CB8"/>
    <w:rsid w:val="00FE1CBB"/>
    <w:rsid w:val="00FE1CC2"/>
    <w:rsid w:val="00FE1CD1"/>
    <w:rsid w:val="00FE1CF5"/>
    <w:rsid w:val="00FE1D39"/>
    <w:rsid w:val="00FE1D47"/>
    <w:rsid w:val="00FE1D4D"/>
    <w:rsid w:val="00FE1D61"/>
    <w:rsid w:val="00FE1D6F"/>
    <w:rsid w:val="00FE1D79"/>
    <w:rsid w:val="00FE1D8C"/>
    <w:rsid w:val="00FE1DF2"/>
    <w:rsid w:val="00FE1E0B"/>
    <w:rsid w:val="00FE1E55"/>
    <w:rsid w:val="00FE1E7A"/>
    <w:rsid w:val="00FE1E8B"/>
    <w:rsid w:val="00FE1EAC"/>
    <w:rsid w:val="00FE1ED7"/>
    <w:rsid w:val="00FE1EE3"/>
    <w:rsid w:val="00FE1EE6"/>
    <w:rsid w:val="00FE1F35"/>
    <w:rsid w:val="00FE1F71"/>
    <w:rsid w:val="00FE1F7C"/>
    <w:rsid w:val="00FE1F84"/>
    <w:rsid w:val="00FE2040"/>
    <w:rsid w:val="00FE208A"/>
    <w:rsid w:val="00FE209D"/>
    <w:rsid w:val="00FE210E"/>
    <w:rsid w:val="00FE2129"/>
    <w:rsid w:val="00FE2190"/>
    <w:rsid w:val="00FE21C1"/>
    <w:rsid w:val="00FE21E5"/>
    <w:rsid w:val="00FE21EF"/>
    <w:rsid w:val="00FE2232"/>
    <w:rsid w:val="00FE2273"/>
    <w:rsid w:val="00FE22D7"/>
    <w:rsid w:val="00FE2308"/>
    <w:rsid w:val="00FE231A"/>
    <w:rsid w:val="00FE2324"/>
    <w:rsid w:val="00FE2344"/>
    <w:rsid w:val="00FE2376"/>
    <w:rsid w:val="00FE23A8"/>
    <w:rsid w:val="00FE23BA"/>
    <w:rsid w:val="00FE242E"/>
    <w:rsid w:val="00FE2460"/>
    <w:rsid w:val="00FE2483"/>
    <w:rsid w:val="00FE2485"/>
    <w:rsid w:val="00FE24AA"/>
    <w:rsid w:val="00FE24C9"/>
    <w:rsid w:val="00FE2562"/>
    <w:rsid w:val="00FE2591"/>
    <w:rsid w:val="00FE25BD"/>
    <w:rsid w:val="00FE25BE"/>
    <w:rsid w:val="00FE2609"/>
    <w:rsid w:val="00FE2672"/>
    <w:rsid w:val="00FE2687"/>
    <w:rsid w:val="00FE268C"/>
    <w:rsid w:val="00FE2730"/>
    <w:rsid w:val="00FE277F"/>
    <w:rsid w:val="00FE2789"/>
    <w:rsid w:val="00FE27A6"/>
    <w:rsid w:val="00FE27E3"/>
    <w:rsid w:val="00FE281A"/>
    <w:rsid w:val="00FE282C"/>
    <w:rsid w:val="00FE2857"/>
    <w:rsid w:val="00FE286B"/>
    <w:rsid w:val="00FE286C"/>
    <w:rsid w:val="00FE28C7"/>
    <w:rsid w:val="00FE28EB"/>
    <w:rsid w:val="00FE28EC"/>
    <w:rsid w:val="00FE2908"/>
    <w:rsid w:val="00FE290F"/>
    <w:rsid w:val="00FE2A2B"/>
    <w:rsid w:val="00FE2A4B"/>
    <w:rsid w:val="00FE2AD8"/>
    <w:rsid w:val="00FE2AFB"/>
    <w:rsid w:val="00FE2B1C"/>
    <w:rsid w:val="00FE2B22"/>
    <w:rsid w:val="00FE2B65"/>
    <w:rsid w:val="00FE2B6D"/>
    <w:rsid w:val="00FE2BE5"/>
    <w:rsid w:val="00FE2C05"/>
    <w:rsid w:val="00FE2C11"/>
    <w:rsid w:val="00FE2C68"/>
    <w:rsid w:val="00FE2CA1"/>
    <w:rsid w:val="00FE2CCB"/>
    <w:rsid w:val="00FE2CEB"/>
    <w:rsid w:val="00FE2D04"/>
    <w:rsid w:val="00FE2D14"/>
    <w:rsid w:val="00FE2D15"/>
    <w:rsid w:val="00FE2D52"/>
    <w:rsid w:val="00FE2D99"/>
    <w:rsid w:val="00FE2DB9"/>
    <w:rsid w:val="00FE2E28"/>
    <w:rsid w:val="00FE2E37"/>
    <w:rsid w:val="00FE2E4B"/>
    <w:rsid w:val="00FE2EDE"/>
    <w:rsid w:val="00FE2EE6"/>
    <w:rsid w:val="00FE2F23"/>
    <w:rsid w:val="00FE2FDB"/>
    <w:rsid w:val="00FE3057"/>
    <w:rsid w:val="00FE305A"/>
    <w:rsid w:val="00FE30A1"/>
    <w:rsid w:val="00FE30CF"/>
    <w:rsid w:val="00FE30D6"/>
    <w:rsid w:val="00FE30E7"/>
    <w:rsid w:val="00FE30EA"/>
    <w:rsid w:val="00FE30F2"/>
    <w:rsid w:val="00FE30FE"/>
    <w:rsid w:val="00FE3101"/>
    <w:rsid w:val="00FE3119"/>
    <w:rsid w:val="00FE325E"/>
    <w:rsid w:val="00FE326E"/>
    <w:rsid w:val="00FE329A"/>
    <w:rsid w:val="00FE330B"/>
    <w:rsid w:val="00FE3372"/>
    <w:rsid w:val="00FE3390"/>
    <w:rsid w:val="00FE33AF"/>
    <w:rsid w:val="00FE33B4"/>
    <w:rsid w:val="00FE33B7"/>
    <w:rsid w:val="00FE33C6"/>
    <w:rsid w:val="00FE348D"/>
    <w:rsid w:val="00FE349B"/>
    <w:rsid w:val="00FE34B9"/>
    <w:rsid w:val="00FE34DC"/>
    <w:rsid w:val="00FE3503"/>
    <w:rsid w:val="00FE355A"/>
    <w:rsid w:val="00FE3594"/>
    <w:rsid w:val="00FE35B1"/>
    <w:rsid w:val="00FE35E8"/>
    <w:rsid w:val="00FE35F3"/>
    <w:rsid w:val="00FE3646"/>
    <w:rsid w:val="00FE3650"/>
    <w:rsid w:val="00FE36EF"/>
    <w:rsid w:val="00FE3710"/>
    <w:rsid w:val="00FE3737"/>
    <w:rsid w:val="00FE379F"/>
    <w:rsid w:val="00FE37E5"/>
    <w:rsid w:val="00FE37EC"/>
    <w:rsid w:val="00FE3800"/>
    <w:rsid w:val="00FE3812"/>
    <w:rsid w:val="00FE3816"/>
    <w:rsid w:val="00FE3837"/>
    <w:rsid w:val="00FE3871"/>
    <w:rsid w:val="00FE38DB"/>
    <w:rsid w:val="00FE392B"/>
    <w:rsid w:val="00FE394E"/>
    <w:rsid w:val="00FE3961"/>
    <w:rsid w:val="00FE3996"/>
    <w:rsid w:val="00FE399B"/>
    <w:rsid w:val="00FE39A0"/>
    <w:rsid w:val="00FE39D4"/>
    <w:rsid w:val="00FE39D7"/>
    <w:rsid w:val="00FE39E3"/>
    <w:rsid w:val="00FE3A40"/>
    <w:rsid w:val="00FE3A53"/>
    <w:rsid w:val="00FE3A5B"/>
    <w:rsid w:val="00FE3A6E"/>
    <w:rsid w:val="00FE3AAA"/>
    <w:rsid w:val="00FE3AC6"/>
    <w:rsid w:val="00FE3AE7"/>
    <w:rsid w:val="00FE3B09"/>
    <w:rsid w:val="00FE3B50"/>
    <w:rsid w:val="00FE3B59"/>
    <w:rsid w:val="00FE3B64"/>
    <w:rsid w:val="00FE3B90"/>
    <w:rsid w:val="00FE3B91"/>
    <w:rsid w:val="00FE3C58"/>
    <w:rsid w:val="00FE3C59"/>
    <w:rsid w:val="00FE3CC0"/>
    <w:rsid w:val="00FE3CD5"/>
    <w:rsid w:val="00FE3CDC"/>
    <w:rsid w:val="00FE3CF0"/>
    <w:rsid w:val="00FE3D87"/>
    <w:rsid w:val="00FE3D95"/>
    <w:rsid w:val="00FE3DB6"/>
    <w:rsid w:val="00FE3DB8"/>
    <w:rsid w:val="00FE3DC0"/>
    <w:rsid w:val="00FE3DC6"/>
    <w:rsid w:val="00FE3DC8"/>
    <w:rsid w:val="00FE3E11"/>
    <w:rsid w:val="00FE3E36"/>
    <w:rsid w:val="00FE3E77"/>
    <w:rsid w:val="00FE3E95"/>
    <w:rsid w:val="00FE3EA4"/>
    <w:rsid w:val="00FE3EA9"/>
    <w:rsid w:val="00FE3ED5"/>
    <w:rsid w:val="00FE3F04"/>
    <w:rsid w:val="00FE3F46"/>
    <w:rsid w:val="00FE3FD3"/>
    <w:rsid w:val="00FE3FEB"/>
    <w:rsid w:val="00FE407F"/>
    <w:rsid w:val="00FE40AD"/>
    <w:rsid w:val="00FE40C6"/>
    <w:rsid w:val="00FE4105"/>
    <w:rsid w:val="00FE4110"/>
    <w:rsid w:val="00FE4149"/>
    <w:rsid w:val="00FE4152"/>
    <w:rsid w:val="00FE4163"/>
    <w:rsid w:val="00FE416B"/>
    <w:rsid w:val="00FE4182"/>
    <w:rsid w:val="00FE41BB"/>
    <w:rsid w:val="00FE4230"/>
    <w:rsid w:val="00FE4242"/>
    <w:rsid w:val="00FE425E"/>
    <w:rsid w:val="00FE426B"/>
    <w:rsid w:val="00FE4275"/>
    <w:rsid w:val="00FE4280"/>
    <w:rsid w:val="00FE4298"/>
    <w:rsid w:val="00FE42A4"/>
    <w:rsid w:val="00FE42D8"/>
    <w:rsid w:val="00FE436C"/>
    <w:rsid w:val="00FE4383"/>
    <w:rsid w:val="00FE4394"/>
    <w:rsid w:val="00FE43B1"/>
    <w:rsid w:val="00FE43DF"/>
    <w:rsid w:val="00FE4417"/>
    <w:rsid w:val="00FE4424"/>
    <w:rsid w:val="00FE4428"/>
    <w:rsid w:val="00FE442B"/>
    <w:rsid w:val="00FE443F"/>
    <w:rsid w:val="00FE445F"/>
    <w:rsid w:val="00FE44A5"/>
    <w:rsid w:val="00FE44D2"/>
    <w:rsid w:val="00FE44E8"/>
    <w:rsid w:val="00FE4516"/>
    <w:rsid w:val="00FE4531"/>
    <w:rsid w:val="00FE4550"/>
    <w:rsid w:val="00FE4574"/>
    <w:rsid w:val="00FE4575"/>
    <w:rsid w:val="00FE458D"/>
    <w:rsid w:val="00FE45E8"/>
    <w:rsid w:val="00FE45F9"/>
    <w:rsid w:val="00FE4624"/>
    <w:rsid w:val="00FE4628"/>
    <w:rsid w:val="00FE4638"/>
    <w:rsid w:val="00FE4643"/>
    <w:rsid w:val="00FE4677"/>
    <w:rsid w:val="00FE46BB"/>
    <w:rsid w:val="00FE46C3"/>
    <w:rsid w:val="00FE46CF"/>
    <w:rsid w:val="00FE46F6"/>
    <w:rsid w:val="00FE4727"/>
    <w:rsid w:val="00FE4752"/>
    <w:rsid w:val="00FE4778"/>
    <w:rsid w:val="00FE4781"/>
    <w:rsid w:val="00FE478C"/>
    <w:rsid w:val="00FE4827"/>
    <w:rsid w:val="00FE4833"/>
    <w:rsid w:val="00FE488A"/>
    <w:rsid w:val="00FE489B"/>
    <w:rsid w:val="00FE48A1"/>
    <w:rsid w:val="00FE48C4"/>
    <w:rsid w:val="00FE48C5"/>
    <w:rsid w:val="00FE48F0"/>
    <w:rsid w:val="00FE48FB"/>
    <w:rsid w:val="00FE4902"/>
    <w:rsid w:val="00FE4904"/>
    <w:rsid w:val="00FE4987"/>
    <w:rsid w:val="00FE49A5"/>
    <w:rsid w:val="00FE4A5E"/>
    <w:rsid w:val="00FE4A96"/>
    <w:rsid w:val="00FE4A97"/>
    <w:rsid w:val="00FE4AB0"/>
    <w:rsid w:val="00FE4AB8"/>
    <w:rsid w:val="00FE4ABF"/>
    <w:rsid w:val="00FE4AF1"/>
    <w:rsid w:val="00FE4B26"/>
    <w:rsid w:val="00FE4B3A"/>
    <w:rsid w:val="00FE4B50"/>
    <w:rsid w:val="00FE4B77"/>
    <w:rsid w:val="00FE4BE0"/>
    <w:rsid w:val="00FE4C5A"/>
    <w:rsid w:val="00FE4C68"/>
    <w:rsid w:val="00FE4C70"/>
    <w:rsid w:val="00FE4D11"/>
    <w:rsid w:val="00FE4D21"/>
    <w:rsid w:val="00FE4D8B"/>
    <w:rsid w:val="00FE4D8E"/>
    <w:rsid w:val="00FE4DD9"/>
    <w:rsid w:val="00FE4E04"/>
    <w:rsid w:val="00FE4E42"/>
    <w:rsid w:val="00FE4E73"/>
    <w:rsid w:val="00FE4E9A"/>
    <w:rsid w:val="00FE4EB2"/>
    <w:rsid w:val="00FE4EC5"/>
    <w:rsid w:val="00FE4EF5"/>
    <w:rsid w:val="00FE4F02"/>
    <w:rsid w:val="00FE4F06"/>
    <w:rsid w:val="00FE4F13"/>
    <w:rsid w:val="00FE4F67"/>
    <w:rsid w:val="00FE4F74"/>
    <w:rsid w:val="00FE4FF7"/>
    <w:rsid w:val="00FE5010"/>
    <w:rsid w:val="00FE501D"/>
    <w:rsid w:val="00FE5057"/>
    <w:rsid w:val="00FE5062"/>
    <w:rsid w:val="00FE5073"/>
    <w:rsid w:val="00FE509D"/>
    <w:rsid w:val="00FE50A1"/>
    <w:rsid w:val="00FE50D9"/>
    <w:rsid w:val="00FE50DF"/>
    <w:rsid w:val="00FE519B"/>
    <w:rsid w:val="00FE51C1"/>
    <w:rsid w:val="00FE523B"/>
    <w:rsid w:val="00FE523D"/>
    <w:rsid w:val="00FE526C"/>
    <w:rsid w:val="00FE5301"/>
    <w:rsid w:val="00FE5304"/>
    <w:rsid w:val="00FE5311"/>
    <w:rsid w:val="00FE531D"/>
    <w:rsid w:val="00FE5333"/>
    <w:rsid w:val="00FE5354"/>
    <w:rsid w:val="00FE5368"/>
    <w:rsid w:val="00FE5386"/>
    <w:rsid w:val="00FE53EF"/>
    <w:rsid w:val="00FE545C"/>
    <w:rsid w:val="00FE547C"/>
    <w:rsid w:val="00FE54C1"/>
    <w:rsid w:val="00FE54D2"/>
    <w:rsid w:val="00FE5500"/>
    <w:rsid w:val="00FE554F"/>
    <w:rsid w:val="00FE5573"/>
    <w:rsid w:val="00FE558A"/>
    <w:rsid w:val="00FE558D"/>
    <w:rsid w:val="00FE559C"/>
    <w:rsid w:val="00FE55C5"/>
    <w:rsid w:val="00FE55CC"/>
    <w:rsid w:val="00FE55DF"/>
    <w:rsid w:val="00FE55EE"/>
    <w:rsid w:val="00FE5605"/>
    <w:rsid w:val="00FE5608"/>
    <w:rsid w:val="00FE564A"/>
    <w:rsid w:val="00FE5662"/>
    <w:rsid w:val="00FE5675"/>
    <w:rsid w:val="00FE576E"/>
    <w:rsid w:val="00FE578E"/>
    <w:rsid w:val="00FE5793"/>
    <w:rsid w:val="00FE57B4"/>
    <w:rsid w:val="00FE57C1"/>
    <w:rsid w:val="00FE5803"/>
    <w:rsid w:val="00FE5896"/>
    <w:rsid w:val="00FE589D"/>
    <w:rsid w:val="00FE58B8"/>
    <w:rsid w:val="00FE593F"/>
    <w:rsid w:val="00FE597A"/>
    <w:rsid w:val="00FE5994"/>
    <w:rsid w:val="00FE59C0"/>
    <w:rsid w:val="00FE59D3"/>
    <w:rsid w:val="00FE59FC"/>
    <w:rsid w:val="00FE5AD4"/>
    <w:rsid w:val="00FE5B08"/>
    <w:rsid w:val="00FE5B92"/>
    <w:rsid w:val="00FE5BA5"/>
    <w:rsid w:val="00FE5BE5"/>
    <w:rsid w:val="00FE5C06"/>
    <w:rsid w:val="00FE5C2A"/>
    <w:rsid w:val="00FE5C6F"/>
    <w:rsid w:val="00FE5CE9"/>
    <w:rsid w:val="00FE5CFC"/>
    <w:rsid w:val="00FE5D33"/>
    <w:rsid w:val="00FE5D84"/>
    <w:rsid w:val="00FE5D92"/>
    <w:rsid w:val="00FE5DD5"/>
    <w:rsid w:val="00FE5E04"/>
    <w:rsid w:val="00FE5E0A"/>
    <w:rsid w:val="00FE5E1C"/>
    <w:rsid w:val="00FE5E2F"/>
    <w:rsid w:val="00FE5E7D"/>
    <w:rsid w:val="00FE5EAC"/>
    <w:rsid w:val="00FE5EE7"/>
    <w:rsid w:val="00FE5F23"/>
    <w:rsid w:val="00FE5F37"/>
    <w:rsid w:val="00FE5F47"/>
    <w:rsid w:val="00FE5F5F"/>
    <w:rsid w:val="00FE5F90"/>
    <w:rsid w:val="00FE5FB5"/>
    <w:rsid w:val="00FE5FEA"/>
    <w:rsid w:val="00FE6020"/>
    <w:rsid w:val="00FE607E"/>
    <w:rsid w:val="00FE608C"/>
    <w:rsid w:val="00FE6096"/>
    <w:rsid w:val="00FE60BC"/>
    <w:rsid w:val="00FE6112"/>
    <w:rsid w:val="00FE6127"/>
    <w:rsid w:val="00FE614C"/>
    <w:rsid w:val="00FE6174"/>
    <w:rsid w:val="00FE61B7"/>
    <w:rsid w:val="00FE61F9"/>
    <w:rsid w:val="00FE61FA"/>
    <w:rsid w:val="00FE6233"/>
    <w:rsid w:val="00FE6263"/>
    <w:rsid w:val="00FE6267"/>
    <w:rsid w:val="00FE626B"/>
    <w:rsid w:val="00FE6284"/>
    <w:rsid w:val="00FE628E"/>
    <w:rsid w:val="00FE62B4"/>
    <w:rsid w:val="00FE6310"/>
    <w:rsid w:val="00FE6355"/>
    <w:rsid w:val="00FE635B"/>
    <w:rsid w:val="00FE6360"/>
    <w:rsid w:val="00FE6382"/>
    <w:rsid w:val="00FE63C1"/>
    <w:rsid w:val="00FE6411"/>
    <w:rsid w:val="00FE641C"/>
    <w:rsid w:val="00FE642C"/>
    <w:rsid w:val="00FE6463"/>
    <w:rsid w:val="00FE6464"/>
    <w:rsid w:val="00FE649F"/>
    <w:rsid w:val="00FE64C5"/>
    <w:rsid w:val="00FE64DD"/>
    <w:rsid w:val="00FE64EA"/>
    <w:rsid w:val="00FE64EC"/>
    <w:rsid w:val="00FE64F4"/>
    <w:rsid w:val="00FE650D"/>
    <w:rsid w:val="00FE6532"/>
    <w:rsid w:val="00FE6538"/>
    <w:rsid w:val="00FE653E"/>
    <w:rsid w:val="00FE65A3"/>
    <w:rsid w:val="00FE65CE"/>
    <w:rsid w:val="00FE65D1"/>
    <w:rsid w:val="00FE6682"/>
    <w:rsid w:val="00FE66BF"/>
    <w:rsid w:val="00FE675E"/>
    <w:rsid w:val="00FE6770"/>
    <w:rsid w:val="00FE67BC"/>
    <w:rsid w:val="00FE67CC"/>
    <w:rsid w:val="00FE6816"/>
    <w:rsid w:val="00FE6817"/>
    <w:rsid w:val="00FE68A0"/>
    <w:rsid w:val="00FE68AE"/>
    <w:rsid w:val="00FE6901"/>
    <w:rsid w:val="00FE6919"/>
    <w:rsid w:val="00FE69AD"/>
    <w:rsid w:val="00FE69E2"/>
    <w:rsid w:val="00FE6A63"/>
    <w:rsid w:val="00FE6A66"/>
    <w:rsid w:val="00FE6A9F"/>
    <w:rsid w:val="00FE6AEA"/>
    <w:rsid w:val="00FE6AEE"/>
    <w:rsid w:val="00FE6AF2"/>
    <w:rsid w:val="00FE6B55"/>
    <w:rsid w:val="00FE6B5B"/>
    <w:rsid w:val="00FE6B5D"/>
    <w:rsid w:val="00FE6B70"/>
    <w:rsid w:val="00FE6BA1"/>
    <w:rsid w:val="00FE6BD0"/>
    <w:rsid w:val="00FE6C3E"/>
    <w:rsid w:val="00FE6C4B"/>
    <w:rsid w:val="00FE6D0F"/>
    <w:rsid w:val="00FE6D32"/>
    <w:rsid w:val="00FE6E01"/>
    <w:rsid w:val="00FE6E2D"/>
    <w:rsid w:val="00FE6E93"/>
    <w:rsid w:val="00FE6E9C"/>
    <w:rsid w:val="00FE6ED6"/>
    <w:rsid w:val="00FE6EF5"/>
    <w:rsid w:val="00FE6F23"/>
    <w:rsid w:val="00FE6F58"/>
    <w:rsid w:val="00FE6F74"/>
    <w:rsid w:val="00FE6F75"/>
    <w:rsid w:val="00FE6F80"/>
    <w:rsid w:val="00FE6F92"/>
    <w:rsid w:val="00FE700D"/>
    <w:rsid w:val="00FE7034"/>
    <w:rsid w:val="00FE703A"/>
    <w:rsid w:val="00FE7040"/>
    <w:rsid w:val="00FE7061"/>
    <w:rsid w:val="00FE7070"/>
    <w:rsid w:val="00FE70F0"/>
    <w:rsid w:val="00FE7127"/>
    <w:rsid w:val="00FE7148"/>
    <w:rsid w:val="00FE715B"/>
    <w:rsid w:val="00FE7199"/>
    <w:rsid w:val="00FE719A"/>
    <w:rsid w:val="00FE71C4"/>
    <w:rsid w:val="00FE71E8"/>
    <w:rsid w:val="00FE71EA"/>
    <w:rsid w:val="00FE7200"/>
    <w:rsid w:val="00FE7221"/>
    <w:rsid w:val="00FE725D"/>
    <w:rsid w:val="00FE72AF"/>
    <w:rsid w:val="00FE72B1"/>
    <w:rsid w:val="00FE72BB"/>
    <w:rsid w:val="00FE72F1"/>
    <w:rsid w:val="00FE7333"/>
    <w:rsid w:val="00FE73C2"/>
    <w:rsid w:val="00FE73C5"/>
    <w:rsid w:val="00FE73F0"/>
    <w:rsid w:val="00FE73FA"/>
    <w:rsid w:val="00FE7403"/>
    <w:rsid w:val="00FE7411"/>
    <w:rsid w:val="00FE7434"/>
    <w:rsid w:val="00FE744D"/>
    <w:rsid w:val="00FE747B"/>
    <w:rsid w:val="00FE74AB"/>
    <w:rsid w:val="00FE74C0"/>
    <w:rsid w:val="00FE7514"/>
    <w:rsid w:val="00FE7532"/>
    <w:rsid w:val="00FE756C"/>
    <w:rsid w:val="00FE7576"/>
    <w:rsid w:val="00FE758D"/>
    <w:rsid w:val="00FE75BE"/>
    <w:rsid w:val="00FE75C8"/>
    <w:rsid w:val="00FE75FD"/>
    <w:rsid w:val="00FE763C"/>
    <w:rsid w:val="00FE7661"/>
    <w:rsid w:val="00FE766A"/>
    <w:rsid w:val="00FE7677"/>
    <w:rsid w:val="00FE7684"/>
    <w:rsid w:val="00FE76B4"/>
    <w:rsid w:val="00FE76C1"/>
    <w:rsid w:val="00FE76CE"/>
    <w:rsid w:val="00FE76D1"/>
    <w:rsid w:val="00FE76E6"/>
    <w:rsid w:val="00FE76E8"/>
    <w:rsid w:val="00FE7724"/>
    <w:rsid w:val="00FE778C"/>
    <w:rsid w:val="00FE77A1"/>
    <w:rsid w:val="00FE77AA"/>
    <w:rsid w:val="00FE78BF"/>
    <w:rsid w:val="00FE78CE"/>
    <w:rsid w:val="00FE78E9"/>
    <w:rsid w:val="00FE7910"/>
    <w:rsid w:val="00FE798F"/>
    <w:rsid w:val="00FE79CA"/>
    <w:rsid w:val="00FE7A46"/>
    <w:rsid w:val="00FE7A4C"/>
    <w:rsid w:val="00FE7A4D"/>
    <w:rsid w:val="00FE7A5F"/>
    <w:rsid w:val="00FE7A6E"/>
    <w:rsid w:val="00FE7AC4"/>
    <w:rsid w:val="00FE7B41"/>
    <w:rsid w:val="00FE7B51"/>
    <w:rsid w:val="00FE7B62"/>
    <w:rsid w:val="00FE7BA1"/>
    <w:rsid w:val="00FE7BBC"/>
    <w:rsid w:val="00FE7C04"/>
    <w:rsid w:val="00FE7C37"/>
    <w:rsid w:val="00FE7C74"/>
    <w:rsid w:val="00FE7C90"/>
    <w:rsid w:val="00FE7CC7"/>
    <w:rsid w:val="00FE7CC9"/>
    <w:rsid w:val="00FE7CE9"/>
    <w:rsid w:val="00FE7CFC"/>
    <w:rsid w:val="00FE7D09"/>
    <w:rsid w:val="00FE7D23"/>
    <w:rsid w:val="00FE7D2E"/>
    <w:rsid w:val="00FE7D7A"/>
    <w:rsid w:val="00FE7D97"/>
    <w:rsid w:val="00FE7DF3"/>
    <w:rsid w:val="00FE7E8D"/>
    <w:rsid w:val="00FE7EC4"/>
    <w:rsid w:val="00FE7EF5"/>
    <w:rsid w:val="00FE7F1F"/>
    <w:rsid w:val="00FE7F24"/>
    <w:rsid w:val="00FE7F2D"/>
    <w:rsid w:val="00FE7F4E"/>
    <w:rsid w:val="00FE7F73"/>
    <w:rsid w:val="00FE7F80"/>
    <w:rsid w:val="00FE7F87"/>
    <w:rsid w:val="00FE7F8D"/>
    <w:rsid w:val="00FF001D"/>
    <w:rsid w:val="00FF0027"/>
    <w:rsid w:val="00FF0032"/>
    <w:rsid w:val="00FF0037"/>
    <w:rsid w:val="00FF0069"/>
    <w:rsid w:val="00FF00B6"/>
    <w:rsid w:val="00FF00CB"/>
    <w:rsid w:val="00FF00E3"/>
    <w:rsid w:val="00FF00E7"/>
    <w:rsid w:val="00FF012D"/>
    <w:rsid w:val="00FF0158"/>
    <w:rsid w:val="00FF015D"/>
    <w:rsid w:val="00FF018A"/>
    <w:rsid w:val="00FF01E1"/>
    <w:rsid w:val="00FF01EC"/>
    <w:rsid w:val="00FF0202"/>
    <w:rsid w:val="00FF0209"/>
    <w:rsid w:val="00FF024F"/>
    <w:rsid w:val="00FF0286"/>
    <w:rsid w:val="00FF0295"/>
    <w:rsid w:val="00FF029D"/>
    <w:rsid w:val="00FF02CD"/>
    <w:rsid w:val="00FF02E2"/>
    <w:rsid w:val="00FF02F6"/>
    <w:rsid w:val="00FF030F"/>
    <w:rsid w:val="00FF0351"/>
    <w:rsid w:val="00FF0359"/>
    <w:rsid w:val="00FF03E4"/>
    <w:rsid w:val="00FF03F1"/>
    <w:rsid w:val="00FF043F"/>
    <w:rsid w:val="00FF0456"/>
    <w:rsid w:val="00FF04CE"/>
    <w:rsid w:val="00FF04D3"/>
    <w:rsid w:val="00FF051A"/>
    <w:rsid w:val="00FF0591"/>
    <w:rsid w:val="00FF0598"/>
    <w:rsid w:val="00FF05C5"/>
    <w:rsid w:val="00FF05CD"/>
    <w:rsid w:val="00FF05D8"/>
    <w:rsid w:val="00FF061A"/>
    <w:rsid w:val="00FF0635"/>
    <w:rsid w:val="00FF0674"/>
    <w:rsid w:val="00FF06AE"/>
    <w:rsid w:val="00FF06C1"/>
    <w:rsid w:val="00FF06D1"/>
    <w:rsid w:val="00FF06E9"/>
    <w:rsid w:val="00FF06EB"/>
    <w:rsid w:val="00FF06EC"/>
    <w:rsid w:val="00FF0708"/>
    <w:rsid w:val="00FF073F"/>
    <w:rsid w:val="00FF074E"/>
    <w:rsid w:val="00FF077C"/>
    <w:rsid w:val="00FF07BE"/>
    <w:rsid w:val="00FF07D4"/>
    <w:rsid w:val="00FF083F"/>
    <w:rsid w:val="00FF0873"/>
    <w:rsid w:val="00FF0881"/>
    <w:rsid w:val="00FF0889"/>
    <w:rsid w:val="00FF091F"/>
    <w:rsid w:val="00FF0998"/>
    <w:rsid w:val="00FF09CB"/>
    <w:rsid w:val="00FF09F9"/>
    <w:rsid w:val="00FF09FC"/>
    <w:rsid w:val="00FF0A1C"/>
    <w:rsid w:val="00FF0A4E"/>
    <w:rsid w:val="00FF0A6F"/>
    <w:rsid w:val="00FF0A78"/>
    <w:rsid w:val="00FF0A8B"/>
    <w:rsid w:val="00FF0A8D"/>
    <w:rsid w:val="00FF0B2E"/>
    <w:rsid w:val="00FF0B54"/>
    <w:rsid w:val="00FF0B60"/>
    <w:rsid w:val="00FF0B63"/>
    <w:rsid w:val="00FF0B6C"/>
    <w:rsid w:val="00FF0BA1"/>
    <w:rsid w:val="00FF0BA4"/>
    <w:rsid w:val="00FF0BB9"/>
    <w:rsid w:val="00FF0BFA"/>
    <w:rsid w:val="00FF0D40"/>
    <w:rsid w:val="00FF0D49"/>
    <w:rsid w:val="00FF0D63"/>
    <w:rsid w:val="00FF0D94"/>
    <w:rsid w:val="00FF0DB8"/>
    <w:rsid w:val="00FF0DE7"/>
    <w:rsid w:val="00FF0E14"/>
    <w:rsid w:val="00FF0E18"/>
    <w:rsid w:val="00FF0E60"/>
    <w:rsid w:val="00FF0E8B"/>
    <w:rsid w:val="00FF0EF7"/>
    <w:rsid w:val="00FF0F58"/>
    <w:rsid w:val="00FF0FB0"/>
    <w:rsid w:val="00FF1044"/>
    <w:rsid w:val="00FF1078"/>
    <w:rsid w:val="00FF1096"/>
    <w:rsid w:val="00FF10C2"/>
    <w:rsid w:val="00FF10FC"/>
    <w:rsid w:val="00FF1103"/>
    <w:rsid w:val="00FF1132"/>
    <w:rsid w:val="00FF113F"/>
    <w:rsid w:val="00FF1142"/>
    <w:rsid w:val="00FF1182"/>
    <w:rsid w:val="00FF123D"/>
    <w:rsid w:val="00FF1275"/>
    <w:rsid w:val="00FF131A"/>
    <w:rsid w:val="00FF1320"/>
    <w:rsid w:val="00FF1354"/>
    <w:rsid w:val="00FF135E"/>
    <w:rsid w:val="00FF1387"/>
    <w:rsid w:val="00FF13C1"/>
    <w:rsid w:val="00FF13C4"/>
    <w:rsid w:val="00FF13EB"/>
    <w:rsid w:val="00FF1458"/>
    <w:rsid w:val="00FF14B8"/>
    <w:rsid w:val="00FF14DF"/>
    <w:rsid w:val="00FF14E9"/>
    <w:rsid w:val="00FF1517"/>
    <w:rsid w:val="00FF1531"/>
    <w:rsid w:val="00FF1539"/>
    <w:rsid w:val="00FF1589"/>
    <w:rsid w:val="00FF1599"/>
    <w:rsid w:val="00FF15A2"/>
    <w:rsid w:val="00FF15CC"/>
    <w:rsid w:val="00FF15D2"/>
    <w:rsid w:val="00FF1615"/>
    <w:rsid w:val="00FF162E"/>
    <w:rsid w:val="00FF1634"/>
    <w:rsid w:val="00FF1649"/>
    <w:rsid w:val="00FF1682"/>
    <w:rsid w:val="00FF1705"/>
    <w:rsid w:val="00FF171A"/>
    <w:rsid w:val="00FF1725"/>
    <w:rsid w:val="00FF176C"/>
    <w:rsid w:val="00FF1778"/>
    <w:rsid w:val="00FF17DE"/>
    <w:rsid w:val="00FF181D"/>
    <w:rsid w:val="00FF182D"/>
    <w:rsid w:val="00FF1890"/>
    <w:rsid w:val="00FF1893"/>
    <w:rsid w:val="00FF18B0"/>
    <w:rsid w:val="00FF18DF"/>
    <w:rsid w:val="00FF1906"/>
    <w:rsid w:val="00FF1912"/>
    <w:rsid w:val="00FF1918"/>
    <w:rsid w:val="00FF194F"/>
    <w:rsid w:val="00FF1952"/>
    <w:rsid w:val="00FF1971"/>
    <w:rsid w:val="00FF1983"/>
    <w:rsid w:val="00FF19EC"/>
    <w:rsid w:val="00FF1A07"/>
    <w:rsid w:val="00FF1A12"/>
    <w:rsid w:val="00FF1AB5"/>
    <w:rsid w:val="00FF1AFF"/>
    <w:rsid w:val="00FF1B4B"/>
    <w:rsid w:val="00FF1B7E"/>
    <w:rsid w:val="00FF1BC7"/>
    <w:rsid w:val="00FF1BDF"/>
    <w:rsid w:val="00FF1C2B"/>
    <w:rsid w:val="00FF1C5D"/>
    <w:rsid w:val="00FF1CAC"/>
    <w:rsid w:val="00FF1CD9"/>
    <w:rsid w:val="00FF1CDB"/>
    <w:rsid w:val="00FF1CF8"/>
    <w:rsid w:val="00FF1D97"/>
    <w:rsid w:val="00FF1E0C"/>
    <w:rsid w:val="00FF1E10"/>
    <w:rsid w:val="00FF1E8A"/>
    <w:rsid w:val="00FF1E8F"/>
    <w:rsid w:val="00FF1E94"/>
    <w:rsid w:val="00FF1E9E"/>
    <w:rsid w:val="00FF1EA3"/>
    <w:rsid w:val="00FF1EBE"/>
    <w:rsid w:val="00FF1F05"/>
    <w:rsid w:val="00FF1F09"/>
    <w:rsid w:val="00FF2010"/>
    <w:rsid w:val="00FF202D"/>
    <w:rsid w:val="00FF2073"/>
    <w:rsid w:val="00FF2089"/>
    <w:rsid w:val="00FF20E9"/>
    <w:rsid w:val="00FF210A"/>
    <w:rsid w:val="00FF210E"/>
    <w:rsid w:val="00FF212D"/>
    <w:rsid w:val="00FF2149"/>
    <w:rsid w:val="00FF215F"/>
    <w:rsid w:val="00FF2179"/>
    <w:rsid w:val="00FF21AC"/>
    <w:rsid w:val="00FF21B8"/>
    <w:rsid w:val="00FF21BB"/>
    <w:rsid w:val="00FF21D8"/>
    <w:rsid w:val="00FF21F2"/>
    <w:rsid w:val="00FF222A"/>
    <w:rsid w:val="00FF222F"/>
    <w:rsid w:val="00FF2232"/>
    <w:rsid w:val="00FF2242"/>
    <w:rsid w:val="00FF226A"/>
    <w:rsid w:val="00FF2288"/>
    <w:rsid w:val="00FF22DC"/>
    <w:rsid w:val="00FF231D"/>
    <w:rsid w:val="00FF233C"/>
    <w:rsid w:val="00FF23D7"/>
    <w:rsid w:val="00FF240C"/>
    <w:rsid w:val="00FF2414"/>
    <w:rsid w:val="00FF241B"/>
    <w:rsid w:val="00FF2422"/>
    <w:rsid w:val="00FF242D"/>
    <w:rsid w:val="00FF2437"/>
    <w:rsid w:val="00FF243C"/>
    <w:rsid w:val="00FF2461"/>
    <w:rsid w:val="00FF248F"/>
    <w:rsid w:val="00FF24D9"/>
    <w:rsid w:val="00FF2520"/>
    <w:rsid w:val="00FF2542"/>
    <w:rsid w:val="00FF2543"/>
    <w:rsid w:val="00FF259A"/>
    <w:rsid w:val="00FF25C7"/>
    <w:rsid w:val="00FF25E7"/>
    <w:rsid w:val="00FF25FB"/>
    <w:rsid w:val="00FF264E"/>
    <w:rsid w:val="00FF26CC"/>
    <w:rsid w:val="00FF2726"/>
    <w:rsid w:val="00FF2740"/>
    <w:rsid w:val="00FF2776"/>
    <w:rsid w:val="00FF278A"/>
    <w:rsid w:val="00FF27B5"/>
    <w:rsid w:val="00FF27B9"/>
    <w:rsid w:val="00FF27D0"/>
    <w:rsid w:val="00FF2844"/>
    <w:rsid w:val="00FF2849"/>
    <w:rsid w:val="00FF287C"/>
    <w:rsid w:val="00FF2897"/>
    <w:rsid w:val="00FF28AB"/>
    <w:rsid w:val="00FF28C7"/>
    <w:rsid w:val="00FF28CF"/>
    <w:rsid w:val="00FF28EA"/>
    <w:rsid w:val="00FF28ED"/>
    <w:rsid w:val="00FF28F2"/>
    <w:rsid w:val="00FF290E"/>
    <w:rsid w:val="00FF2915"/>
    <w:rsid w:val="00FF29A4"/>
    <w:rsid w:val="00FF29D0"/>
    <w:rsid w:val="00FF2A0E"/>
    <w:rsid w:val="00FF2A3D"/>
    <w:rsid w:val="00FF2A44"/>
    <w:rsid w:val="00FF2AC0"/>
    <w:rsid w:val="00FF2AD2"/>
    <w:rsid w:val="00FF2AD6"/>
    <w:rsid w:val="00FF2AE5"/>
    <w:rsid w:val="00FF2AF9"/>
    <w:rsid w:val="00FF2B33"/>
    <w:rsid w:val="00FF2B5D"/>
    <w:rsid w:val="00FF2BAE"/>
    <w:rsid w:val="00FF2C2C"/>
    <w:rsid w:val="00FF2C4F"/>
    <w:rsid w:val="00FF2C62"/>
    <w:rsid w:val="00FF2C6A"/>
    <w:rsid w:val="00FF2C6C"/>
    <w:rsid w:val="00FF2CB1"/>
    <w:rsid w:val="00FF2CB2"/>
    <w:rsid w:val="00FF2CE2"/>
    <w:rsid w:val="00FF2D0E"/>
    <w:rsid w:val="00FF2D0F"/>
    <w:rsid w:val="00FF2D37"/>
    <w:rsid w:val="00FF2D3F"/>
    <w:rsid w:val="00FF2D77"/>
    <w:rsid w:val="00FF2D91"/>
    <w:rsid w:val="00FF2DC2"/>
    <w:rsid w:val="00FF2DE7"/>
    <w:rsid w:val="00FF2E19"/>
    <w:rsid w:val="00FF2E3B"/>
    <w:rsid w:val="00FF2E41"/>
    <w:rsid w:val="00FF2F01"/>
    <w:rsid w:val="00FF2F10"/>
    <w:rsid w:val="00FF2F53"/>
    <w:rsid w:val="00FF2FD2"/>
    <w:rsid w:val="00FF303E"/>
    <w:rsid w:val="00FF3055"/>
    <w:rsid w:val="00FF307C"/>
    <w:rsid w:val="00FF3116"/>
    <w:rsid w:val="00FF316A"/>
    <w:rsid w:val="00FF319C"/>
    <w:rsid w:val="00FF31A6"/>
    <w:rsid w:val="00FF31C8"/>
    <w:rsid w:val="00FF320F"/>
    <w:rsid w:val="00FF323D"/>
    <w:rsid w:val="00FF3255"/>
    <w:rsid w:val="00FF3289"/>
    <w:rsid w:val="00FF32A4"/>
    <w:rsid w:val="00FF32F4"/>
    <w:rsid w:val="00FF330B"/>
    <w:rsid w:val="00FF3311"/>
    <w:rsid w:val="00FF338E"/>
    <w:rsid w:val="00FF33DB"/>
    <w:rsid w:val="00FF33F4"/>
    <w:rsid w:val="00FF33FB"/>
    <w:rsid w:val="00FF3411"/>
    <w:rsid w:val="00FF3414"/>
    <w:rsid w:val="00FF3493"/>
    <w:rsid w:val="00FF34B8"/>
    <w:rsid w:val="00FF34D1"/>
    <w:rsid w:val="00FF34E8"/>
    <w:rsid w:val="00FF350D"/>
    <w:rsid w:val="00FF3512"/>
    <w:rsid w:val="00FF3537"/>
    <w:rsid w:val="00FF35B6"/>
    <w:rsid w:val="00FF35EF"/>
    <w:rsid w:val="00FF3615"/>
    <w:rsid w:val="00FF3617"/>
    <w:rsid w:val="00FF368F"/>
    <w:rsid w:val="00FF3763"/>
    <w:rsid w:val="00FF378C"/>
    <w:rsid w:val="00FF37B6"/>
    <w:rsid w:val="00FF3842"/>
    <w:rsid w:val="00FF3862"/>
    <w:rsid w:val="00FF3871"/>
    <w:rsid w:val="00FF3874"/>
    <w:rsid w:val="00FF3887"/>
    <w:rsid w:val="00FF388A"/>
    <w:rsid w:val="00FF38B3"/>
    <w:rsid w:val="00FF38BD"/>
    <w:rsid w:val="00FF38C2"/>
    <w:rsid w:val="00FF38CD"/>
    <w:rsid w:val="00FF3903"/>
    <w:rsid w:val="00FF3918"/>
    <w:rsid w:val="00FF3955"/>
    <w:rsid w:val="00FF399D"/>
    <w:rsid w:val="00FF3A33"/>
    <w:rsid w:val="00FF3A37"/>
    <w:rsid w:val="00FF3A4B"/>
    <w:rsid w:val="00FF3A5D"/>
    <w:rsid w:val="00FF3B2F"/>
    <w:rsid w:val="00FF3B44"/>
    <w:rsid w:val="00FF3B7A"/>
    <w:rsid w:val="00FF3C37"/>
    <w:rsid w:val="00FF3C62"/>
    <w:rsid w:val="00FF3C7A"/>
    <w:rsid w:val="00FF3C7B"/>
    <w:rsid w:val="00FF3CC0"/>
    <w:rsid w:val="00FF3CE6"/>
    <w:rsid w:val="00FF3CEE"/>
    <w:rsid w:val="00FF3D20"/>
    <w:rsid w:val="00FF3D2A"/>
    <w:rsid w:val="00FF3D66"/>
    <w:rsid w:val="00FF3D69"/>
    <w:rsid w:val="00FF3D73"/>
    <w:rsid w:val="00FF3DAD"/>
    <w:rsid w:val="00FF3DFB"/>
    <w:rsid w:val="00FF3E0F"/>
    <w:rsid w:val="00FF3E82"/>
    <w:rsid w:val="00FF3E8A"/>
    <w:rsid w:val="00FF3EA1"/>
    <w:rsid w:val="00FF3EF9"/>
    <w:rsid w:val="00FF3EFE"/>
    <w:rsid w:val="00FF3F9A"/>
    <w:rsid w:val="00FF3FAD"/>
    <w:rsid w:val="00FF3FC2"/>
    <w:rsid w:val="00FF3FDA"/>
    <w:rsid w:val="00FF3FE8"/>
    <w:rsid w:val="00FF3FF9"/>
    <w:rsid w:val="00FF4012"/>
    <w:rsid w:val="00FF4073"/>
    <w:rsid w:val="00FF4080"/>
    <w:rsid w:val="00FF4095"/>
    <w:rsid w:val="00FF40B7"/>
    <w:rsid w:val="00FF40DC"/>
    <w:rsid w:val="00FF40EC"/>
    <w:rsid w:val="00FF4107"/>
    <w:rsid w:val="00FF4199"/>
    <w:rsid w:val="00FF419E"/>
    <w:rsid w:val="00FF41A9"/>
    <w:rsid w:val="00FF41D5"/>
    <w:rsid w:val="00FF41F4"/>
    <w:rsid w:val="00FF4218"/>
    <w:rsid w:val="00FF4246"/>
    <w:rsid w:val="00FF42AF"/>
    <w:rsid w:val="00FF42B8"/>
    <w:rsid w:val="00FF430D"/>
    <w:rsid w:val="00FF4317"/>
    <w:rsid w:val="00FF4353"/>
    <w:rsid w:val="00FF4364"/>
    <w:rsid w:val="00FF4399"/>
    <w:rsid w:val="00FF43AB"/>
    <w:rsid w:val="00FF43F1"/>
    <w:rsid w:val="00FF43F7"/>
    <w:rsid w:val="00FF4453"/>
    <w:rsid w:val="00FF4480"/>
    <w:rsid w:val="00FF4485"/>
    <w:rsid w:val="00FF4571"/>
    <w:rsid w:val="00FF45A6"/>
    <w:rsid w:val="00FF45AA"/>
    <w:rsid w:val="00FF45B5"/>
    <w:rsid w:val="00FF45B6"/>
    <w:rsid w:val="00FF45C4"/>
    <w:rsid w:val="00FF45F0"/>
    <w:rsid w:val="00FF463A"/>
    <w:rsid w:val="00FF4678"/>
    <w:rsid w:val="00FF4690"/>
    <w:rsid w:val="00FF469A"/>
    <w:rsid w:val="00FF46AC"/>
    <w:rsid w:val="00FF46B0"/>
    <w:rsid w:val="00FF46D1"/>
    <w:rsid w:val="00FF46EA"/>
    <w:rsid w:val="00FF46F2"/>
    <w:rsid w:val="00FF4732"/>
    <w:rsid w:val="00FF4771"/>
    <w:rsid w:val="00FF4776"/>
    <w:rsid w:val="00FF479D"/>
    <w:rsid w:val="00FF47C3"/>
    <w:rsid w:val="00FF47ED"/>
    <w:rsid w:val="00FF47EF"/>
    <w:rsid w:val="00FF4836"/>
    <w:rsid w:val="00FF4845"/>
    <w:rsid w:val="00FF4858"/>
    <w:rsid w:val="00FF489D"/>
    <w:rsid w:val="00FF48B0"/>
    <w:rsid w:val="00FF48FF"/>
    <w:rsid w:val="00FF4946"/>
    <w:rsid w:val="00FF495B"/>
    <w:rsid w:val="00FF49D9"/>
    <w:rsid w:val="00FF4A05"/>
    <w:rsid w:val="00FF4A42"/>
    <w:rsid w:val="00FF4A48"/>
    <w:rsid w:val="00FF4A49"/>
    <w:rsid w:val="00FF4A4D"/>
    <w:rsid w:val="00FF4A83"/>
    <w:rsid w:val="00FF4A8C"/>
    <w:rsid w:val="00FF4AC4"/>
    <w:rsid w:val="00FF4B1B"/>
    <w:rsid w:val="00FF4B58"/>
    <w:rsid w:val="00FF4B6D"/>
    <w:rsid w:val="00FF4B79"/>
    <w:rsid w:val="00FF4B98"/>
    <w:rsid w:val="00FF4BDD"/>
    <w:rsid w:val="00FF4C3B"/>
    <w:rsid w:val="00FF4C5F"/>
    <w:rsid w:val="00FF4CAC"/>
    <w:rsid w:val="00FF4CCB"/>
    <w:rsid w:val="00FF4CE1"/>
    <w:rsid w:val="00FF4D04"/>
    <w:rsid w:val="00FF4D09"/>
    <w:rsid w:val="00FF4D20"/>
    <w:rsid w:val="00FF4D43"/>
    <w:rsid w:val="00FF4D46"/>
    <w:rsid w:val="00FF4D6E"/>
    <w:rsid w:val="00FF4DD0"/>
    <w:rsid w:val="00FF4EB0"/>
    <w:rsid w:val="00FF4EDF"/>
    <w:rsid w:val="00FF4EE2"/>
    <w:rsid w:val="00FF4EF2"/>
    <w:rsid w:val="00FF4F02"/>
    <w:rsid w:val="00FF4F17"/>
    <w:rsid w:val="00FF4F53"/>
    <w:rsid w:val="00FF4F6D"/>
    <w:rsid w:val="00FF4F71"/>
    <w:rsid w:val="00FF4F79"/>
    <w:rsid w:val="00FF4FA5"/>
    <w:rsid w:val="00FF4FBD"/>
    <w:rsid w:val="00FF4FCC"/>
    <w:rsid w:val="00FF502A"/>
    <w:rsid w:val="00FF506C"/>
    <w:rsid w:val="00FF5077"/>
    <w:rsid w:val="00FF50BC"/>
    <w:rsid w:val="00FF50C4"/>
    <w:rsid w:val="00FF50D7"/>
    <w:rsid w:val="00FF50FB"/>
    <w:rsid w:val="00FF511C"/>
    <w:rsid w:val="00FF513D"/>
    <w:rsid w:val="00FF5161"/>
    <w:rsid w:val="00FF516E"/>
    <w:rsid w:val="00FF51D7"/>
    <w:rsid w:val="00FF51F5"/>
    <w:rsid w:val="00FF5210"/>
    <w:rsid w:val="00FF5235"/>
    <w:rsid w:val="00FF5271"/>
    <w:rsid w:val="00FF529D"/>
    <w:rsid w:val="00FF52C7"/>
    <w:rsid w:val="00FF52D1"/>
    <w:rsid w:val="00FF5306"/>
    <w:rsid w:val="00FF530B"/>
    <w:rsid w:val="00FF5322"/>
    <w:rsid w:val="00FF5359"/>
    <w:rsid w:val="00FF536E"/>
    <w:rsid w:val="00FF53BB"/>
    <w:rsid w:val="00FF53C0"/>
    <w:rsid w:val="00FF53E0"/>
    <w:rsid w:val="00FF543F"/>
    <w:rsid w:val="00FF544B"/>
    <w:rsid w:val="00FF549A"/>
    <w:rsid w:val="00FF549E"/>
    <w:rsid w:val="00FF54EA"/>
    <w:rsid w:val="00FF54F2"/>
    <w:rsid w:val="00FF5510"/>
    <w:rsid w:val="00FF5540"/>
    <w:rsid w:val="00FF5567"/>
    <w:rsid w:val="00FF559E"/>
    <w:rsid w:val="00FF55CA"/>
    <w:rsid w:val="00FF55DC"/>
    <w:rsid w:val="00FF55EE"/>
    <w:rsid w:val="00FF560F"/>
    <w:rsid w:val="00FF5632"/>
    <w:rsid w:val="00FF5638"/>
    <w:rsid w:val="00FF56D3"/>
    <w:rsid w:val="00FF56F2"/>
    <w:rsid w:val="00FF5715"/>
    <w:rsid w:val="00FF577A"/>
    <w:rsid w:val="00FF57B7"/>
    <w:rsid w:val="00FF57EC"/>
    <w:rsid w:val="00FF581C"/>
    <w:rsid w:val="00FF585F"/>
    <w:rsid w:val="00FF589D"/>
    <w:rsid w:val="00FF58A4"/>
    <w:rsid w:val="00FF58C0"/>
    <w:rsid w:val="00FF58D7"/>
    <w:rsid w:val="00FF58FC"/>
    <w:rsid w:val="00FF5928"/>
    <w:rsid w:val="00FF592D"/>
    <w:rsid w:val="00FF5986"/>
    <w:rsid w:val="00FF598A"/>
    <w:rsid w:val="00FF59E2"/>
    <w:rsid w:val="00FF5A70"/>
    <w:rsid w:val="00FF5AA2"/>
    <w:rsid w:val="00FF5AF6"/>
    <w:rsid w:val="00FF5B2A"/>
    <w:rsid w:val="00FF5B71"/>
    <w:rsid w:val="00FF5BFB"/>
    <w:rsid w:val="00FF5C1F"/>
    <w:rsid w:val="00FF5C31"/>
    <w:rsid w:val="00FF5C3B"/>
    <w:rsid w:val="00FF5CA4"/>
    <w:rsid w:val="00FF5CDB"/>
    <w:rsid w:val="00FF5CFB"/>
    <w:rsid w:val="00FF5D81"/>
    <w:rsid w:val="00FF5DFB"/>
    <w:rsid w:val="00FF5E15"/>
    <w:rsid w:val="00FF5F16"/>
    <w:rsid w:val="00FF5F55"/>
    <w:rsid w:val="00FF5FC2"/>
    <w:rsid w:val="00FF5FD5"/>
    <w:rsid w:val="00FF5FE9"/>
    <w:rsid w:val="00FF601A"/>
    <w:rsid w:val="00FF6021"/>
    <w:rsid w:val="00FF6022"/>
    <w:rsid w:val="00FF602F"/>
    <w:rsid w:val="00FF60BB"/>
    <w:rsid w:val="00FF60D6"/>
    <w:rsid w:val="00FF60F1"/>
    <w:rsid w:val="00FF6121"/>
    <w:rsid w:val="00FF6131"/>
    <w:rsid w:val="00FF614A"/>
    <w:rsid w:val="00FF6154"/>
    <w:rsid w:val="00FF6180"/>
    <w:rsid w:val="00FF61A3"/>
    <w:rsid w:val="00FF61A9"/>
    <w:rsid w:val="00FF622C"/>
    <w:rsid w:val="00FF6238"/>
    <w:rsid w:val="00FF6250"/>
    <w:rsid w:val="00FF625D"/>
    <w:rsid w:val="00FF626E"/>
    <w:rsid w:val="00FF6272"/>
    <w:rsid w:val="00FF628A"/>
    <w:rsid w:val="00FF628B"/>
    <w:rsid w:val="00FF62A8"/>
    <w:rsid w:val="00FF631E"/>
    <w:rsid w:val="00FF6389"/>
    <w:rsid w:val="00FF63E4"/>
    <w:rsid w:val="00FF6404"/>
    <w:rsid w:val="00FF6442"/>
    <w:rsid w:val="00FF646B"/>
    <w:rsid w:val="00FF6489"/>
    <w:rsid w:val="00FF6504"/>
    <w:rsid w:val="00FF651F"/>
    <w:rsid w:val="00FF6533"/>
    <w:rsid w:val="00FF653E"/>
    <w:rsid w:val="00FF653F"/>
    <w:rsid w:val="00FF656A"/>
    <w:rsid w:val="00FF6593"/>
    <w:rsid w:val="00FF65CF"/>
    <w:rsid w:val="00FF65EC"/>
    <w:rsid w:val="00FF65F7"/>
    <w:rsid w:val="00FF6625"/>
    <w:rsid w:val="00FF6642"/>
    <w:rsid w:val="00FF6676"/>
    <w:rsid w:val="00FF6678"/>
    <w:rsid w:val="00FF6684"/>
    <w:rsid w:val="00FF66B5"/>
    <w:rsid w:val="00FF6717"/>
    <w:rsid w:val="00FF6725"/>
    <w:rsid w:val="00FF6728"/>
    <w:rsid w:val="00FF675F"/>
    <w:rsid w:val="00FF6762"/>
    <w:rsid w:val="00FF6776"/>
    <w:rsid w:val="00FF6789"/>
    <w:rsid w:val="00FF67BA"/>
    <w:rsid w:val="00FF683D"/>
    <w:rsid w:val="00FF6885"/>
    <w:rsid w:val="00FF6898"/>
    <w:rsid w:val="00FF68A1"/>
    <w:rsid w:val="00FF68C8"/>
    <w:rsid w:val="00FF68D6"/>
    <w:rsid w:val="00FF692F"/>
    <w:rsid w:val="00FF6979"/>
    <w:rsid w:val="00FF69B7"/>
    <w:rsid w:val="00FF69FE"/>
    <w:rsid w:val="00FF6A3E"/>
    <w:rsid w:val="00FF6A50"/>
    <w:rsid w:val="00FF6A75"/>
    <w:rsid w:val="00FF6A8D"/>
    <w:rsid w:val="00FF6AA5"/>
    <w:rsid w:val="00FF6B2B"/>
    <w:rsid w:val="00FF6B5E"/>
    <w:rsid w:val="00FF6B63"/>
    <w:rsid w:val="00FF6B69"/>
    <w:rsid w:val="00FF6B84"/>
    <w:rsid w:val="00FF6BC7"/>
    <w:rsid w:val="00FF6BF5"/>
    <w:rsid w:val="00FF6C46"/>
    <w:rsid w:val="00FF6C50"/>
    <w:rsid w:val="00FF6C69"/>
    <w:rsid w:val="00FF6C7C"/>
    <w:rsid w:val="00FF6CC1"/>
    <w:rsid w:val="00FF6CD1"/>
    <w:rsid w:val="00FF6D0E"/>
    <w:rsid w:val="00FF6D6B"/>
    <w:rsid w:val="00FF6D8B"/>
    <w:rsid w:val="00FF6E33"/>
    <w:rsid w:val="00FF6E8A"/>
    <w:rsid w:val="00FF6ECA"/>
    <w:rsid w:val="00FF6EDC"/>
    <w:rsid w:val="00FF6F2F"/>
    <w:rsid w:val="00FF6F76"/>
    <w:rsid w:val="00FF6FAC"/>
    <w:rsid w:val="00FF6FC6"/>
    <w:rsid w:val="00FF6FFA"/>
    <w:rsid w:val="00FF702D"/>
    <w:rsid w:val="00FF703B"/>
    <w:rsid w:val="00FF7051"/>
    <w:rsid w:val="00FF7069"/>
    <w:rsid w:val="00FF707F"/>
    <w:rsid w:val="00FF70A7"/>
    <w:rsid w:val="00FF70B0"/>
    <w:rsid w:val="00FF70C4"/>
    <w:rsid w:val="00FF70F9"/>
    <w:rsid w:val="00FF7119"/>
    <w:rsid w:val="00FF711F"/>
    <w:rsid w:val="00FF7185"/>
    <w:rsid w:val="00FF722D"/>
    <w:rsid w:val="00FF7251"/>
    <w:rsid w:val="00FF7252"/>
    <w:rsid w:val="00FF7273"/>
    <w:rsid w:val="00FF7291"/>
    <w:rsid w:val="00FF729B"/>
    <w:rsid w:val="00FF72C6"/>
    <w:rsid w:val="00FF72CB"/>
    <w:rsid w:val="00FF72CC"/>
    <w:rsid w:val="00FF72D4"/>
    <w:rsid w:val="00FF731B"/>
    <w:rsid w:val="00FF7371"/>
    <w:rsid w:val="00FF7378"/>
    <w:rsid w:val="00FF738F"/>
    <w:rsid w:val="00FF73C2"/>
    <w:rsid w:val="00FF73DE"/>
    <w:rsid w:val="00FF7404"/>
    <w:rsid w:val="00FF7440"/>
    <w:rsid w:val="00FF7469"/>
    <w:rsid w:val="00FF7480"/>
    <w:rsid w:val="00FF748B"/>
    <w:rsid w:val="00FF748E"/>
    <w:rsid w:val="00FF74A5"/>
    <w:rsid w:val="00FF74CD"/>
    <w:rsid w:val="00FF74FF"/>
    <w:rsid w:val="00FF7505"/>
    <w:rsid w:val="00FF7578"/>
    <w:rsid w:val="00FF75A1"/>
    <w:rsid w:val="00FF75D7"/>
    <w:rsid w:val="00FF75E9"/>
    <w:rsid w:val="00FF7648"/>
    <w:rsid w:val="00FF7672"/>
    <w:rsid w:val="00FF7681"/>
    <w:rsid w:val="00FF769B"/>
    <w:rsid w:val="00FF76D7"/>
    <w:rsid w:val="00FF7731"/>
    <w:rsid w:val="00FF7755"/>
    <w:rsid w:val="00FF7784"/>
    <w:rsid w:val="00FF778B"/>
    <w:rsid w:val="00FF7798"/>
    <w:rsid w:val="00FF77A8"/>
    <w:rsid w:val="00FF77D1"/>
    <w:rsid w:val="00FF7827"/>
    <w:rsid w:val="00FF7836"/>
    <w:rsid w:val="00FF7852"/>
    <w:rsid w:val="00FF786A"/>
    <w:rsid w:val="00FF78DC"/>
    <w:rsid w:val="00FF7901"/>
    <w:rsid w:val="00FF7937"/>
    <w:rsid w:val="00FF79B8"/>
    <w:rsid w:val="00FF7A34"/>
    <w:rsid w:val="00FF7A64"/>
    <w:rsid w:val="00FF7AB4"/>
    <w:rsid w:val="00FF7AEC"/>
    <w:rsid w:val="00FF7AFB"/>
    <w:rsid w:val="00FF7B35"/>
    <w:rsid w:val="00FF7B41"/>
    <w:rsid w:val="00FF7B63"/>
    <w:rsid w:val="00FF7B74"/>
    <w:rsid w:val="00FF7B7D"/>
    <w:rsid w:val="00FF7BA5"/>
    <w:rsid w:val="00FF7BAB"/>
    <w:rsid w:val="00FF7BD4"/>
    <w:rsid w:val="00FF7BEF"/>
    <w:rsid w:val="00FF7BF5"/>
    <w:rsid w:val="00FF7C45"/>
    <w:rsid w:val="00FF7C72"/>
    <w:rsid w:val="00FF7CB1"/>
    <w:rsid w:val="00FF7D03"/>
    <w:rsid w:val="00FF7D20"/>
    <w:rsid w:val="00FF7D38"/>
    <w:rsid w:val="00FF7D40"/>
    <w:rsid w:val="00FF7D4B"/>
    <w:rsid w:val="00FF7DBD"/>
    <w:rsid w:val="00FF7E00"/>
    <w:rsid w:val="00FF7E41"/>
    <w:rsid w:val="00FF7E73"/>
    <w:rsid w:val="00FF7E90"/>
    <w:rsid w:val="00FF7EA9"/>
    <w:rsid w:val="00FF7ED4"/>
    <w:rsid w:val="00FF7EF7"/>
    <w:rsid w:val="00FF7F0D"/>
    <w:rsid w:val="00FF7F31"/>
    <w:rsid w:val="00FF7F51"/>
    <w:rsid w:val="00FF7F53"/>
    <w:rsid w:val="00FF7F54"/>
    <w:rsid w:val="00FF7F5D"/>
    <w:rsid w:val="00FF7F71"/>
    <w:rsid w:val="00FF7F87"/>
    <w:rsid w:val="00FF7FA0"/>
    <w:rsid w:val="00FF7FB9"/>
    <w:rsid w:val="00FF7FEA"/>
    <w:rsid w:val="08000087"/>
    <w:rsid w:val="08000226"/>
    <w:rsid w:val="08000229"/>
    <w:rsid w:val="0800023A"/>
    <w:rsid w:val="08000260"/>
    <w:rsid w:val="080002A4"/>
    <w:rsid w:val="0800033D"/>
    <w:rsid w:val="08000391"/>
    <w:rsid w:val="080004D3"/>
    <w:rsid w:val="080004E8"/>
    <w:rsid w:val="080004F6"/>
    <w:rsid w:val="0800054A"/>
    <w:rsid w:val="0800055F"/>
    <w:rsid w:val="080006AB"/>
    <w:rsid w:val="08000842"/>
    <w:rsid w:val="0800088E"/>
    <w:rsid w:val="080008A8"/>
    <w:rsid w:val="080008D2"/>
    <w:rsid w:val="080008F6"/>
    <w:rsid w:val="08000AC3"/>
    <w:rsid w:val="08000B40"/>
    <w:rsid w:val="08000B63"/>
    <w:rsid w:val="08000BDD"/>
    <w:rsid w:val="08000BFA"/>
    <w:rsid w:val="08000C0F"/>
    <w:rsid w:val="08000CA2"/>
    <w:rsid w:val="08000D58"/>
    <w:rsid w:val="08000DFD"/>
    <w:rsid w:val="08000E04"/>
    <w:rsid w:val="08000EDD"/>
    <w:rsid w:val="08001009"/>
    <w:rsid w:val="08001060"/>
    <w:rsid w:val="080010B1"/>
    <w:rsid w:val="080010B3"/>
    <w:rsid w:val="080010C4"/>
    <w:rsid w:val="080010E5"/>
    <w:rsid w:val="080011C9"/>
    <w:rsid w:val="08001273"/>
    <w:rsid w:val="080012A8"/>
    <w:rsid w:val="080012B4"/>
    <w:rsid w:val="0800145C"/>
    <w:rsid w:val="080015DD"/>
    <w:rsid w:val="08001602"/>
    <w:rsid w:val="08001657"/>
    <w:rsid w:val="0800176B"/>
    <w:rsid w:val="080017A9"/>
    <w:rsid w:val="08001A00"/>
    <w:rsid w:val="08001AE7"/>
    <w:rsid w:val="08001BB8"/>
    <w:rsid w:val="08001C49"/>
    <w:rsid w:val="08001DD4"/>
    <w:rsid w:val="08001DD5"/>
    <w:rsid w:val="08001E4D"/>
    <w:rsid w:val="08001E7B"/>
    <w:rsid w:val="08001FED"/>
    <w:rsid w:val="08002033"/>
    <w:rsid w:val="08002048"/>
    <w:rsid w:val="0800211D"/>
    <w:rsid w:val="0800228D"/>
    <w:rsid w:val="0800232A"/>
    <w:rsid w:val="080023EB"/>
    <w:rsid w:val="08002547"/>
    <w:rsid w:val="08002569"/>
    <w:rsid w:val="080025AB"/>
    <w:rsid w:val="080025E9"/>
    <w:rsid w:val="0800267D"/>
    <w:rsid w:val="08002693"/>
    <w:rsid w:val="080027B0"/>
    <w:rsid w:val="080027B8"/>
    <w:rsid w:val="080028B2"/>
    <w:rsid w:val="080028B3"/>
    <w:rsid w:val="080028CF"/>
    <w:rsid w:val="08002964"/>
    <w:rsid w:val="080029E8"/>
    <w:rsid w:val="08002B24"/>
    <w:rsid w:val="08002C40"/>
    <w:rsid w:val="08002CE5"/>
    <w:rsid w:val="08002D45"/>
    <w:rsid w:val="08002E2F"/>
    <w:rsid w:val="08002E81"/>
    <w:rsid w:val="08002FC6"/>
    <w:rsid w:val="08003060"/>
    <w:rsid w:val="080030B4"/>
    <w:rsid w:val="08003101"/>
    <w:rsid w:val="08003216"/>
    <w:rsid w:val="0800327E"/>
    <w:rsid w:val="08003288"/>
    <w:rsid w:val="080032F2"/>
    <w:rsid w:val="08003347"/>
    <w:rsid w:val="08003381"/>
    <w:rsid w:val="08003399"/>
    <w:rsid w:val="0800350F"/>
    <w:rsid w:val="08003598"/>
    <w:rsid w:val="080037FE"/>
    <w:rsid w:val="08003AAB"/>
    <w:rsid w:val="08003AB8"/>
    <w:rsid w:val="08003C4E"/>
    <w:rsid w:val="08003CED"/>
    <w:rsid w:val="08003D02"/>
    <w:rsid w:val="08003D72"/>
    <w:rsid w:val="08003D9C"/>
    <w:rsid w:val="08003DAF"/>
    <w:rsid w:val="08003ED7"/>
    <w:rsid w:val="08003F3E"/>
    <w:rsid w:val="08003FE9"/>
    <w:rsid w:val="080040CB"/>
    <w:rsid w:val="08004160"/>
    <w:rsid w:val="080042C1"/>
    <w:rsid w:val="080042D1"/>
    <w:rsid w:val="08004445"/>
    <w:rsid w:val="080044E0"/>
    <w:rsid w:val="08004568"/>
    <w:rsid w:val="08004653"/>
    <w:rsid w:val="0800465A"/>
    <w:rsid w:val="08004930"/>
    <w:rsid w:val="080049D1"/>
    <w:rsid w:val="08004A4F"/>
    <w:rsid w:val="08004A92"/>
    <w:rsid w:val="08004B1D"/>
    <w:rsid w:val="08004B71"/>
    <w:rsid w:val="08004C0F"/>
    <w:rsid w:val="08004C57"/>
    <w:rsid w:val="08004CA2"/>
    <w:rsid w:val="08004D9B"/>
    <w:rsid w:val="08004E29"/>
    <w:rsid w:val="08004EAB"/>
    <w:rsid w:val="08004F82"/>
    <w:rsid w:val="08004FFE"/>
    <w:rsid w:val="08005038"/>
    <w:rsid w:val="080050D4"/>
    <w:rsid w:val="08005133"/>
    <w:rsid w:val="080052DF"/>
    <w:rsid w:val="0800530B"/>
    <w:rsid w:val="0800535F"/>
    <w:rsid w:val="080053B1"/>
    <w:rsid w:val="08005406"/>
    <w:rsid w:val="08005411"/>
    <w:rsid w:val="08005496"/>
    <w:rsid w:val="08005679"/>
    <w:rsid w:val="08005765"/>
    <w:rsid w:val="08005798"/>
    <w:rsid w:val="08005849"/>
    <w:rsid w:val="080058D0"/>
    <w:rsid w:val="080059CE"/>
    <w:rsid w:val="08005B5F"/>
    <w:rsid w:val="08005BB3"/>
    <w:rsid w:val="08005C84"/>
    <w:rsid w:val="08005DFF"/>
    <w:rsid w:val="08005EA1"/>
    <w:rsid w:val="08005F54"/>
    <w:rsid w:val="08005FB5"/>
    <w:rsid w:val="08005FF0"/>
    <w:rsid w:val="08006080"/>
    <w:rsid w:val="08006201"/>
    <w:rsid w:val="08006213"/>
    <w:rsid w:val="0800625A"/>
    <w:rsid w:val="08006263"/>
    <w:rsid w:val="080062CC"/>
    <w:rsid w:val="0800634B"/>
    <w:rsid w:val="08006352"/>
    <w:rsid w:val="08006446"/>
    <w:rsid w:val="080064A1"/>
    <w:rsid w:val="080064AD"/>
    <w:rsid w:val="080064D9"/>
    <w:rsid w:val="08006509"/>
    <w:rsid w:val="08006545"/>
    <w:rsid w:val="08006621"/>
    <w:rsid w:val="08006674"/>
    <w:rsid w:val="080066D1"/>
    <w:rsid w:val="0800674F"/>
    <w:rsid w:val="0800686E"/>
    <w:rsid w:val="0800688F"/>
    <w:rsid w:val="080068EE"/>
    <w:rsid w:val="08006A10"/>
    <w:rsid w:val="08006A47"/>
    <w:rsid w:val="08006A82"/>
    <w:rsid w:val="08006AC0"/>
    <w:rsid w:val="08006B80"/>
    <w:rsid w:val="08006B9F"/>
    <w:rsid w:val="08006BE5"/>
    <w:rsid w:val="08006C38"/>
    <w:rsid w:val="08006C6C"/>
    <w:rsid w:val="08006C92"/>
    <w:rsid w:val="08006D2B"/>
    <w:rsid w:val="08006D88"/>
    <w:rsid w:val="08006E33"/>
    <w:rsid w:val="08006EB0"/>
    <w:rsid w:val="08006F46"/>
    <w:rsid w:val="08007007"/>
    <w:rsid w:val="08007038"/>
    <w:rsid w:val="08007136"/>
    <w:rsid w:val="08007324"/>
    <w:rsid w:val="08007488"/>
    <w:rsid w:val="080075DE"/>
    <w:rsid w:val="08007634"/>
    <w:rsid w:val="080076B6"/>
    <w:rsid w:val="080077A0"/>
    <w:rsid w:val="080077E9"/>
    <w:rsid w:val="080078E7"/>
    <w:rsid w:val="08007A6C"/>
    <w:rsid w:val="08007BFD"/>
    <w:rsid w:val="08007D33"/>
    <w:rsid w:val="08007DFE"/>
    <w:rsid w:val="08007F08"/>
    <w:rsid w:val="08007F69"/>
    <w:rsid w:val="0801016C"/>
    <w:rsid w:val="080103D6"/>
    <w:rsid w:val="0801040B"/>
    <w:rsid w:val="0801048D"/>
    <w:rsid w:val="08010504"/>
    <w:rsid w:val="08010532"/>
    <w:rsid w:val="08010558"/>
    <w:rsid w:val="0801063E"/>
    <w:rsid w:val="08010709"/>
    <w:rsid w:val="080108BF"/>
    <w:rsid w:val="0801099A"/>
    <w:rsid w:val="080109A9"/>
    <w:rsid w:val="080109FE"/>
    <w:rsid w:val="08010AC4"/>
    <w:rsid w:val="08010B38"/>
    <w:rsid w:val="08010CBC"/>
    <w:rsid w:val="08010CCA"/>
    <w:rsid w:val="08010DE3"/>
    <w:rsid w:val="08010F8F"/>
    <w:rsid w:val="08010FBE"/>
    <w:rsid w:val="08010FC8"/>
    <w:rsid w:val="0801103D"/>
    <w:rsid w:val="08011135"/>
    <w:rsid w:val="080111B5"/>
    <w:rsid w:val="080111F9"/>
    <w:rsid w:val="0801124D"/>
    <w:rsid w:val="080112FE"/>
    <w:rsid w:val="080113DB"/>
    <w:rsid w:val="080113E8"/>
    <w:rsid w:val="08011413"/>
    <w:rsid w:val="0801144A"/>
    <w:rsid w:val="08011487"/>
    <w:rsid w:val="080114A8"/>
    <w:rsid w:val="0801169D"/>
    <w:rsid w:val="080116C6"/>
    <w:rsid w:val="08011810"/>
    <w:rsid w:val="080119E5"/>
    <w:rsid w:val="08011A46"/>
    <w:rsid w:val="08011AEE"/>
    <w:rsid w:val="08011B03"/>
    <w:rsid w:val="08011B4F"/>
    <w:rsid w:val="08011BF3"/>
    <w:rsid w:val="08011CCA"/>
    <w:rsid w:val="08011CFB"/>
    <w:rsid w:val="08011D13"/>
    <w:rsid w:val="08011D15"/>
    <w:rsid w:val="08011EEA"/>
    <w:rsid w:val="08012006"/>
    <w:rsid w:val="08012051"/>
    <w:rsid w:val="0801211C"/>
    <w:rsid w:val="080121C1"/>
    <w:rsid w:val="08012249"/>
    <w:rsid w:val="080122A4"/>
    <w:rsid w:val="080122A9"/>
    <w:rsid w:val="0801232F"/>
    <w:rsid w:val="08012356"/>
    <w:rsid w:val="08012369"/>
    <w:rsid w:val="08012532"/>
    <w:rsid w:val="080125D9"/>
    <w:rsid w:val="0801268C"/>
    <w:rsid w:val="0801269E"/>
    <w:rsid w:val="080128D5"/>
    <w:rsid w:val="08012AED"/>
    <w:rsid w:val="08012B18"/>
    <w:rsid w:val="08012BE1"/>
    <w:rsid w:val="08012D12"/>
    <w:rsid w:val="08012E9F"/>
    <w:rsid w:val="08012EA2"/>
    <w:rsid w:val="08012FC8"/>
    <w:rsid w:val="08013143"/>
    <w:rsid w:val="0801318C"/>
    <w:rsid w:val="0801329A"/>
    <w:rsid w:val="08013317"/>
    <w:rsid w:val="08013326"/>
    <w:rsid w:val="08013393"/>
    <w:rsid w:val="0801340F"/>
    <w:rsid w:val="08013414"/>
    <w:rsid w:val="08013465"/>
    <w:rsid w:val="08013571"/>
    <w:rsid w:val="08013575"/>
    <w:rsid w:val="0801363D"/>
    <w:rsid w:val="08013729"/>
    <w:rsid w:val="08013949"/>
    <w:rsid w:val="08013975"/>
    <w:rsid w:val="08013A4A"/>
    <w:rsid w:val="08013A8D"/>
    <w:rsid w:val="08013AA7"/>
    <w:rsid w:val="08013CDC"/>
    <w:rsid w:val="08013CF6"/>
    <w:rsid w:val="08013DD7"/>
    <w:rsid w:val="08013FF0"/>
    <w:rsid w:val="0801400C"/>
    <w:rsid w:val="0801411C"/>
    <w:rsid w:val="080142EA"/>
    <w:rsid w:val="08014398"/>
    <w:rsid w:val="08014492"/>
    <w:rsid w:val="08014504"/>
    <w:rsid w:val="08014644"/>
    <w:rsid w:val="08014651"/>
    <w:rsid w:val="0801476A"/>
    <w:rsid w:val="08014842"/>
    <w:rsid w:val="080148EC"/>
    <w:rsid w:val="08014946"/>
    <w:rsid w:val="08014955"/>
    <w:rsid w:val="080149CD"/>
    <w:rsid w:val="08014A36"/>
    <w:rsid w:val="08014A47"/>
    <w:rsid w:val="08014A93"/>
    <w:rsid w:val="08014ABB"/>
    <w:rsid w:val="08014AFD"/>
    <w:rsid w:val="08014BC5"/>
    <w:rsid w:val="08014BDE"/>
    <w:rsid w:val="08014C41"/>
    <w:rsid w:val="08014C44"/>
    <w:rsid w:val="08014C56"/>
    <w:rsid w:val="08014C6E"/>
    <w:rsid w:val="08014D1D"/>
    <w:rsid w:val="08014DA6"/>
    <w:rsid w:val="08014E4A"/>
    <w:rsid w:val="08014EF9"/>
    <w:rsid w:val="08014FF6"/>
    <w:rsid w:val="08014FF7"/>
    <w:rsid w:val="080150BB"/>
    <w:rsid w:val="080150BE"/>
    <w:rsid w:val="08015208"/>
    <w:rsid w:val="0801522A"/>
    <w:rsid w:val="08015425"/>
    <w:rsid w:val="080154C5"/>
    <w:rsid w:val="080155A2"/>
    <w:rsid w:val="0801561A"/>
    <w:rsid w:val="0801582C"/>
    <w:rsid w:val="0801582F"/>
    <w:rsid w:val="08015918"/>
    <w:rsid w:val="0801592D"/>
    <w:rsid w:val="08015976"/>
    <w:rsid w:val="08015A20"/>
    <w:rsid w:val="08015B87"/>
    <w:rsid w:val="08015C3D"/>
    <w:rsid w:val="08015CA1"/>
    <w:rsid w:val="08015D00"/>
    <w:rsid w:val="08015D21"/>
    <w:rsid w:val="08015D36"/>
    <w:rsid w:val="08015E94"/>
    <w:rsid w:val="080160E9"/>
    <w:rsid w:val="080161B1"/>
    <w:rsid w:val="080161EB"/>
    <w:rsid w:val="080164BD"/>
    <w:rsid w:val="0801650D"/>
    <w:rsid w:val="0801654C"/>
    <w:rsid w:val="080165D3"/>
    <w:rsid w:val="08016627"/>
    <w:rsid w:val="080166BD"/>
    <w:rsid w:val="0801674E"/>
    <w:rsid w:val="080169F7"/>
    <w:rsid w:val="08016B74"/>
    <w:rsid w:val="08016C0B"/>
    <w:rsid w:val="08016DA3"/>
    <w:rsid w:val="08016DC7"/>
    <w:rsid w:val="08016ED2"/>
    <w:rsid w:val="08016F71"/>
    <w:rsid w:val="08016FB0"/>
    <w:rsid w:val="080170DF"/>
    <w:rsid w:val="0801719E"/>
    <w:rsid w:val="08017270"/>
    <w:rsid w:val="08017283"/>
    <w:rsid w:val="080172C7"/>
    <w:rsid w:val="080172D6"/>
    <w:rsid w:val="08017424"/>
    <w:rsid w:val="08017450"/>
    <w:rsid w:val="080174DF"/>
    <w:rsid w:val="080176B3"/>
    <w:rsid w:val="08017765"/>
    <w:rsid w:val="08017797"/>
    <w:rsid w:val="08017828"/>
    <w:rsid w:val="080178C5"/>
    <w:rsid w:val="08017935"/>
    <w:rsid w:val="08017997"/>
    <w:rsid w:val="08017B64"/>
    <w:rsid w:val="08017B71"/>
    <w:rsid w:val="08017BBB"/>
    <w:rsid w:val="08017BE8"/>
    <w:rsid w:val="08017CAA"/>
    <w:rsid w:val="08017DB0"/>
    <w:rsid w:val="08017DF3"/>
    <w:rsid w:val="08017EBA"/>
    <w:rsid w:val="08017EE5"/>
    <w:rsid w:val="08017EE8"/>
    <w:rsid w:val="08017F51"/>
    <w:rsid w:val="08017FC8"/>
    <w:rsid w:val="080200C6"/>
    <w:rsid w:val="0802012E"/>
    <w:rsid w:val="080201FE"/>
    <w:rsid w:val="0802020E"/>
    <w:rsid w:val="08020267"/>
    <w:rsid w:val="08020278"/>
    <w:rsid w:val="080203B2"/>
    <w:rsid w:val="08020413"/>
    <w:rsid w:val="08020535"/>
    <w:rsid w:val="08020655"/>
    <w:rsid w:val="08020B84"/>
    <w:rsid w:val="08020BE9"/>
    <w:rsid w:val="08020C28"/>
    <w:rsid w:val="08020C54"/>
    <w:rsid w:val="08020DE9"/>
    <w:rsid w:val="08020EDB"/>
    <w:rsid w:val="08020F07"/>
    <w:rsid w:val="08020FDA"/>
    <w:rsid w:val="0802116B"/>
    <w:rsid w:val="08021193"/>
    <w:rsid w:val="080212BE"/>
    <w:rsid w:val="080212EC"/>
    <w:rsid w:val="08021361"/>
    <w:rsid w:val="0802137C"/>
    <w:rsid w:val="08021432"/>
    <w:rsid w:val="0802145F"/>
    <w:rsid w:val="0802146C"/>
    <w:rsid w:val="0802148D"/>
    <w:rsid w:val="080215C4"/>
    <w:rsid w:val="0802173C"/>
    <w:rsid w:val="080218F4"/>
    <w:rsid w:val="080219A0"/>
    <w:rsid w:val="080219F4"/>
    <w:rsid w:val="080219FB"/>
    <w:rsid w:val="08021A17"/>
    <w:rsid w:val="08021A42"/>
    <w:rsid w:val="08021B15"/>
    <w:rsid w:val="08021BAA"/>
    <w:rsid w:val="08021C76"/>
    <w:rsid w:val="08021CCC"/>
    <w:rsid w:val="08021D24"/>
    <w:rsid w:val="08021F72"/>
    <w:rsid w:val="08021FB1"/>
    <w:rsid w:val="080222A2"/>
    <w:rsid w:val="08022360"/>
    <w:rsid w:val="08022421"/>
    <w:rsid w:val="080225BA"/>
    <w:rsid w:val="08022767"/>
    <w:rsid w:val="0802277C"/>
    <w:rsid w:val="080228EE"/>
    <w:rsid w:val="08022968"/>
    <w:rsid w:val="08022B4B"/>
    <w:rsid w:val="08022B82"/>
    <w:rsid w:val="08022C30"/>
    <w:rsid w:val="08022DD9"/>
    <w:rsid w:val="08022F56"/>
    <w:rsid w:val="08023081"/>
    <w:rsid w:val="080230CB"/>
    <w:rsid w:val="080230E4"/>
    <w:rsid w:val="08023179"/>
    <w:rsid w:val="0802318F"/>
    <w:rsid w:val="08023234"/>
    <w:rsid w:val="080232ED"/>
    <w:rsid w:val="08023484"/>
    <w:rsid w:val="0802358D"/>
    <w:rsid w:val="08023741"/>
    <w:rsid w:val="080237FA"/>
    <w:rsid w:val="0802383F"/>
    <w:rsid w:val="0802385B"/>
    <w:rsid w:val="080238EC"/>
    <w:rsid w:val="080238F6"/>
    <w:rsid w:val="0802391E"/>
    <w:rsid w:val="08023988"/>
    <w:rsid w:val="08023996"/>
    <w:rsid w:val="080239D1"/>
    <w:rsid w:val="08023C61"/>
    <w:rsid w:val="08023D01"/>
    <w:rsid w:val="08023D0E"/>
    <w:rsid w:val="08023D42"/>
    <w:rsid w:val="08023DD0"/>
    <w:rsid w:val="08023E3B"/>
    <w:rsid w:val="08023E9A"/>
    <w:rsid w:val="08023FC4"/>
    <w:rsid w:val="08024007"/>
    <w:rsid w:val="080240DF"/>
    <w:rsid w:val="080240E4"/>
    <w:rsid w:val="0802413C"/>
    <w:rsid w:val="080243BE"/>
    <w:rsid w:val="080244B8"/>
    <w:rsid w:val="080244CC"/>
    <w:rsid w:val="0802458E"/>
    <w:rsid w:val="080245CA"/>
    <w:rsid w:val="080246C9"/>
    <w:rsid w:val="08024749"/>
    <w:rsid w:val="08024860"/>
    <w:rsid w:val="0802489C"/>
    <w:rsid w:val="0802490D"/>
    <w:rsid w:val="0802496A"/>
    <w:rsid w:val="08024A41"/>
    <w:rsid w:val="08024B1E"/>
    <w:rsid w:val="08024BD0"/>
    <w:rsid w:val="08024E68"/>
    <w:rsid w:val="08024EAD"/>
    <w:rsid w:val="08024EEA"/>
    <w:rsid w:val="08024F66"/>
    <w:rsid w:val="08024FA0"/>
    <w:rsid w:val="080251FA"/>
    <w:rsid w:val="08025269"/>
    <w:rsid w:val="0802532A"/>
    <w:rsid w:val="080253D7"/>
    <w:rsid w:val="08025433"/>
    <w:rsid w:val="08025446"/>
    <w:rsid w:val="08025742"/>
    <w:rsid w:val="080257B7"/>
    <w:rsid w:val="0802590E"/>
    <w:rsid w:val="080259F3"/>
    <w:rsid w:val="08025A19"/>
    <w:rsid w:val="08025AE1"/>
    <w:rsid w:val="08025B67"/>
    <w:rsid w:val="08025BFD"/>
    <w:rsid w:val="08025CDB"/>
    <w:rsid w:val="08025D3F"/>
    <w:rsid w:val="08025DF5"/>
    <w:rsid w:val="08025DFE"/>
    <w:rsid w:val="08025EEB"/>
    <w:rsid w:val="08025F3E"/>
    <w:rsid w:val="08026017"/>
    <w:rsid w:val="080260C9"/>
    <w:rsid w:val="080260F7"/>
    <w:rsid w:val="080261E8"/>
    <w:rsid w:val="080262FE"/>
    <w:rsid w:val="08026400"/>
    <w:rsid w:val="08026473"/>
    <w:rsid w:val="08026578"/>
    <w:rsid w:val="080265FC"/>
    <w:rsid w:val="0802673F"/>
    <w:rsid w:val="080268A5"/>
    <w:rsid w:val="08026949"/>
    <w:rsid w:val="08026959"/>
    <w:rsid w:val="080269AB"/>
    <w:rsid w:val="08026A54"/>
    <w:rsid w:val="08026A5E"/>
    <w:rsid w:val="08026A83"/>
    <w:rsid w:val="08026CBF"/>
    <w:rsid w:val="08026D23"/>
    <w:rsid w:val="08026D52"/>
    <w:rsid w:val="08026D72"/>
    <w:rsid w:val="08026DC3"/>
    <w:rsid w:val="08026E40"/>
    <w:rsid w:val="08026ED7"/>
    <w:rsid w:val="08026FA5"/>
    <w:rsid w:val="080270AC"/>
    <w:rsid w:val="080270E3"/>
    <w:rsid w:val="0802722B"/>
    <w:rsid w:val="080272EF"/>
    <w:rsid w:val="08027390"/>
    <w:rsid w:val="08027462"/>
    <w:rsid w:val="0802748C"/>
    <w:rsid w:val="080274D0"/>
    <w:rsid w:val="08027504"/>
    <w:rsid w:val="080275D0"/>
    <w:rsid w:val="080275E7"/>
    <w:rsid w:val="080276E8"/>
    <w:rsid w:val="08027816"/>
    <w:rsid w:val="0802786A"/>
    <w:rsid w:val="080278DD"/>
    <w:rsid w:val="08027A8E"/>
    <w:rsid w:val="08027AE5"/>
    <w:rsid w:val="08027B3C"/>
    <w:rsid w:val="08027C24"/>
    <w:rsid w:val="08027CF4"/>
    <w:rsid w:val="08027E45"/>
    <w:rsid w:val="08027EA9"/>
    <w:rsid w:val="08027EE4"/>
    <w:rsid w:val="08027EF8"/>
    <w:rsid w:val="08027F53"/>
    <w:rsid w:val="08027F81"/>
    <w:rsid w:val="0803003E"/>
    <w:rsid w:val="08030111"/>
    <w:rsid w:val="08030142"/>
    <w:rsid w:val="0803019A"/>
    <w:rsid w:val="08030252"/>
    <w:rsid w:val="08030340"/>
    <w:rsid w:val="080303B9"/>
    <w:rsid w:val="0803056C"/>
    <w:rsid w:val="08030614"/>
    <w:rsid w:val="080306C2"/>
    <w:rsid w:val="08030741"/>
    <w:rsid w:val="080307C2"/>
    <w:rsid w:val="08030837"/>
    <w:rsid w:val="0803083D"/>
    <w:rsid w:val="080308C4"/>
    <w:rsid w:val="0803096F"/>
    <w:rsid w:val="08030ADF"/>
    <w:rsid w:val="08030B51"/>
    <w:rsid w:val="08030BD5"/>
    <w:rsid w:val="08030C0F"/>
    <w:rsid w:val="08030C82"/>
    <w:rsid w:val="08030CB4"/>
    <w:rsid w:val="08030D48"/>
    <w:rsid w:val="08030D60"/>
    <w:rsid w:val="08030E42"/>
    <w:rsid w:val="08030EC1"/>
    <w:rsid w:val="08030F3E"/>
    <w:rsid w:val="08031059"/>
    <w:rsid w:val="0803106F"/>
    <w:rsid w:val="08031073"/>
    <w:rsid w:val="08031138"/>
    <w:rsid w:val="080311CD"/>
    <w:rsid w:val="0803120D"/>
    <w:rsid w:val="08031383"/>
    <w:rsid w:val="080313BD"/>
    <w:rsid w:val="0803156A"/>
    <w:rsid w:val="080315B1"/>
    <w:rsid w:val="080315EB"/>
    <w:rsid w:val="0803163D"/>
    <w:rsid w:val="0803170B"/>
    <w:rsid w:val="0803177B"/>
    <w:rsid w:val="080317B0"/>
    <w:rsid w:val="0803183D"/>
    <w:rsid w:val="08031964"/>
    <w:rsid w:val="0803198E"/>
    <w:rsid w:val="08031A93"/>
    <w:rsid w:val="08031AB1"/>
    <w:rsid w:val="08031AD8"/>
    <w:rsid w:val="08031ADB"/>
    <w:rsid w:val="08031DC7"/>
    <w:rsid w:val="08031E83"/>
    <w:rsid w:val="08031F05"/>
    <w:rsid w:val="08031F07"/>
    <w:rsid w:val="08032043"/>
    <w:rsid w:val="08032131"/>
    <w:rsid w:val="08032248"/>
    <w:rsid w:val="08032261"/>
    <w:rsid w:val="080323A8"/>
    <w:rsid w:val="080323B5"/>
    <w:rsid w:val="0803244F"/>
    <w:rsid w:val="0803246F"/>
    <w:rsid w:val="080324F7"/>
    <w:rsid w:val="080325D6"/>
    <w:rsid w:val="080326A4"/>
    <w:rsid w:val="080326F3"/>
    <w:rsid w:val="08032775"/>
    <w:rsid w:val="080327BF"/>
    <w:rsid w:val="08032802"/>
    <w:rsid w:val="08032889"/>
    <w:rsid w:val="0803290D"/>
    <w:rsid w:val="08032AF6"/>
    <w:rsid w:val="08032B09"/>
    <w:rsid w:val="08032B1A"/>
    <w:rsid w:val="08032B76"/>
    <w:rsid w:val="08032B79"/>
    <w:rsid w:val="08032BAF"/>
    <w:rsid w:val="08032C17"/>
    <w:rsid w:val="08032CDA"/>
    <w:rsid w:val="08032D29"/>
    <w:rsid w:val="08032DAA"/>
    <w:rsid w:val="08032DC9"/>
    <w:rsid w:val="08032DF2"/>
    <w:rsid w:val="08032E54"/>
    <w:rsid w:val="08033000"/>
    <w:rsid w:val="080330A7"/>
    <w:rsid w:val="08033319"/>
    <w:rsid w:val="080334A8"/>
    <w:rsid w:val="080334BC"/>
    <w:rsid w:val="0803351B"/>
    <w:rsid w:val="080335BC"/>
    <w:rsid w:val="08033678"/>
    <w:rsid w:val="080337EA"/>
    <w:rsid w:val="080337F7"/>
    <w:rsid w:val="080338AA"/>
    <w:rsid w:val="080338AC"/>
    <w:rsid w:val="080338B4"/>
    <w:rsid w:val="080338C2"/>
    <w:rsid w:val="08033994"/>
    <w:rsid w:val="08033A65"/>
    <w:rsid w:val="08033ABF"/>
    <w:rsid w:val="08033AE7"/>
    <w:rsid w:val="08033B45"/>
    <w:rsid w:val="08033BAF"/>
    <w:rsid w:val="08033BE6"/>
    <w:rsid w:val="08033DA6"/>
    <w:rsid w:val="08033F53"/>
    <w:rsid w:val="08033F75"/>
    <w:rsid w:val="08034135"/>
    <w:rsid w:val="0803413B"/>
    <w:rsid w:val="0803414D"/>
    <w:rsid w:val="08034155"/>
    <w:rsid w:val="08034160"/>
    <w:rsid w:val="08034193"/>
    <w:rsid w:val="080341D6"/>
    <w:rsid w:val="08034339"/>
    <w:rsid w:val="080344F1"/>
    <w:rsid w:val="08034526"/>
    <w:rsid w:val="0803453C"/>
    <w:rsid w:val="0803453F"/>
    <w:rsid w:val="08034623"/>
    <w:rsid w:val="08034653"/>
    <w:rsid w:val="08034677"/>
    <w:rsid w:val="0803472E"/>
    <w:rsid w:val="080347FB"/>
    <w:rsid w:val="08034862"/>
    <w:rsid w:val="080348A9"/>
    <w:rsid w:val="080348C7"/>
    <w:rsid w:val="08034A4F"/>
    <w:rsid w:val="08034A58"/>
    <w:rsid w:val="08034A68"/>
    <w:rsid w:val="08034A6A"/>
    <w:rsid w:val="08034B3D"/>
    <w:rsid w:val="08034C4C"/>
    <w:rsid w:val="08034E50"/>
    <w:rsid w:val="08034EAD"/>
    <w:rsid w:val="08034EF7"/>
    <w:rsid w:val="08034F87"/>
    <w:rsid w:val="08034FEF"/>
    <w:rsid w:val="080350AD"/>
    <w:rsid w:val="08035237"/>
    <w:rsid w:val="080352A0"/>
    <w:rsid w:val="08035444"/>
    <w:rsid w:val="08035553"/>
    <w:rsid w:val="080355C2"/>
    <w:rsid w:val="08035637"/>
    <w:rsid w:val="08035715"/>
    <w:rsid w:val="0803574A"/>
    <w:rsid w:val="0803584B"/>
    <w:rsid w:val="0803585C"/>
    <w:rsid w:val="0803593C"/>
    <w:rsid w:val="08035946"/>
    <w:rsid w:val="08035985"/>
    <w:rsid w:val="08035A84"/>
    <w:rsid w:val="08035BDA"/>
    <w:rsid w:val="08035C23"/>
    <w:rsid w:val="08035C84"/>
    <w:rsid w:val="08035CA0"/>
    <w:rsid w:val="08035CA7"/>
    <w:rsid w:val="08035E2D"/>
    <w:rsid w:val="08035E85"/>
    <w:rsid w:val="08035FC4"/>
    <w:rsid w:val="08035FFD"/>
    <w:rsid w:val="080360B2"/>
    <w:rsid w:val="0803635C"/>
    <w:rsid w:val="0803646D"/>
    <w:rsid w:val="080364AD"/>
    <w:rsid w:val="080364B7"/>
    <w:rsid w:val="0803653F"/>
    <w:rsid w:val="0803656F"/>
    <w:rsid w:val="0803660E"/>
    <w:rsid w:val="0803681C"/>
    <w:rsid w:val="08036847"/>
    <w:rsid w:val="080368C3"/>
    <w:rsid w:val="080368D9"/>
    <w:rsid w:val="080369DD"/>
    <w:rsid w:val="080369EC"/>
    <w:rsid w:val="08036C81"/>
    <w:rsid w:val="08036CD7"/>
    <w:rsid w:val="08036D54"/>
    <w:rsid w:val="08036D6C"/>
    <w:rsid w:val="08036E2D"/>
    <w:rsid w:val="08036E6F"/>
    <w:rsid w:val="08036F28"/>
    <w:rsid w:val="08036F95"/>
    <w:rsid w:val="08037055"/>
    <w:rsid w:val="0803707D"/>
    <w:rsid w:val="0803709C"/>
    <w:rsid w:val="0803710E"/>
    <w:rsid w:val="080371A4"/>
    <w:rsid w:val="0803733E"/>
    <w:rsid w:val="080373EB"/>
    <w:rsid w:val="0803743A"/>
    <w:rsid w:val="08037443"/>
    <w:rsid w:val="0803746C"/>
    <w:rsid w:val="080374DA"/>
    <w:rsid w:val="08037512"/>
    <w:rsid w:val="08037524"/>
    <w:rsid w:val="080375C3"/>
    <w:rsid w:val="0803765F"/>
    <w:rsid w:val="08037761"/>
    <w:rsid w:val="080377A9"/>
    <w:rsid w:val="080378B9"/>
    <w:rsid w:val="080378D2"/>
    <w:rsid w:val="0803796F"/>
    <w:rsid w:val="08037AA1"/>
    <w:rsid w:val="08037AD0"/>
    <w:rsid w:val="08037BC0"/>
    <w:rsid w:val="08037BD6"/>
    <w:rsid w:val="08037C74"/>
    <w:rsid w:val="08037CCE"/>
    <w:rsid w:val="08037CFE"/>
    <w:rsid w:val="08037E3D"/>
    <w:rsid w:val="08037E52"/>
    <w:rsid w:val="08037EB2"/>
    <w:rsid w:val="08037F04"/>
    <w:rsid w:val="08037F2F"/>
    <w:rsid w:val="08037F62"/>
    <w:rsid w:val="0804011A"/>
    <w:rsid w:val="08040133"/>
    <w:rsid w:val="08040145"/>
    <w:rsid w:val="08040203"/>
    <w:rsid w:val="0804031F"/>
    <w:rsid w:val="0804032E"/>
    <w:rsid w:val="08040455"/>
    <w:rsid w:val="0804045B"/>
    <w:rsid w:val="08040466"/>
    <w:rsid w:val="08040747"/>
    <w:rsid w:val="08040763"/>
    <w:rsid w:val="0804079F"/>
    <w:rsid w:val="080407C8"/>
    <w:rsid w:val="0804083F"/>
    <w:rsid w:val="080408EF"/>
    <w:rsid w:val="0804094D"/>
    <w:rsid w:val="08040AA1"/>
    <w:rsid w:val="08040AE5"/>
    <w:rsid w:val="08040AF6"/>
    <w:rsid w:val="08040B90"/>
    <w:rsid w:val="08040BAB"/>
    <w:rsid w:val="08040C6F"/>
    <w:rsid w:val="08040C82"/>
    <w:rsid w:val="08040D78"/>
    <w:rsid w:val="08040D96"/>
    <w:rsid w:val="08040E76"/>
    <w:rsid w:val="08040EF4"/>
    <w:rsid w:val="08040F38"/>
    <w:rsid w:val="08040FEB"/>
    <w:rsid w:val="08041008"/>
    <w:rsid w:val="0804102F"/>
    <w:rsid w:val="08041035"/>
    <w:rsid w:val="0804105C"/>
    <w:rsid w:val="08041157"/>
    <w:rsid w:val="08041184"/>
    <w:rsid w:val="080411C6"/>
    <w:rsid w:val="08041214"/>
    <w:rsid w:val="0804121E"/>
    <w:rsid w:val="08041277"/>
    <w:rsid w:val="080412A9"/>
    <w:rsid w:val="080412BA"/>
    <w:rsid w:val="08041433"/>
    <w:rsid w:val="08041439"/>
    <w:rsid w:val="0804149F"/>
    <w:rsid w:val="08041524"/>
    <w:rsid w:val="08041636"/>
    <w:rsid w:val="080416E4"/>
    <w:rsid w:val="08041771"/>
    <w:rsid w:val="0804179B"/>
    <w:rsid w:val="080418B7"/>
    <w:rsid w:val="080418D2"/>
    <w:rsid w:val="0804199C"/>
    <w:rsid w:val="08041A41"/>
    <w:rsid w:val="08041A8D"/>
    <w:rsid w:val="08041AF4"/>
    <w:rsid w:val="08041AFA"/>
    <w:rsid w:val="08041B84"/>
    <w:rsid w:val="08041C17"/>
    <w:rsid w:val="08041D5F"/>
    <w:rsid w:val="08041DC1"/>
    <w:rsid w:val="08041EC5"/>
    <w:rsid w:val="08041F67"/>
    <w:rsid w:val="08041F6F"/>
    <w:rsid w:val="08042057"/>
    <w:rsid w:val="0804207A"/>
    <w:rsid w:val="08042087"/>
    <w:rsid w:val="080421DF"/>
    <w:rsid w:val="08042221"/>
    <w:rsid w:val="08042240"/>
    <w:rsid w:val="0804240A"/>
    <w:rsid w:val="08042464"/>
    <w:rsid w:val="0804248C"/>
    <w:rsid w:val="080424A5"/>
    <w:rsid w:val="080424CF"/>
    <w:rsid w:val="0804253F"/>
    <w:rsid w:val="080425AC"/>
    <w:rsid w:val="080425C1"/>
    <w:rsid w:val="08042643"/>
    <w:rsid w:val="080427C9"/>
    <w:rsid w:val="0804280C"/>
    <w:rsid w:val="0804284B"/>
    <w:rsid w:val="08042A72"/>
    <w:rsid w:val="08042AFE"/>
    <w:rsid w:val="08042C51"/>
    <w:rsid w:val="08042D74"/>
    <w:rsid w:val="08042D9D"/>
    <w:rsid w:val="08042E9C"/>
    <w:rsid w:val="08042F38"/>
    <w:rsid w:val="08043023"/>
    <w:rsid w:val="08043069"/>
    <w:rsid w:val="080431DD"/>
    <w:rsid w:val="08043272"/>
    <w:rsid w:val="080432AF"/>
    <w:rsid w:val="080433A9"/>
    <w:rsid w:val="080433B6"/>
    <w:rsid w:val="0804343B"/>
    <w:rsid w:val="0804351A"/>
    <w:rsid w:val="08043568"/>
    <w:rsid w:val="0804356D"/>
    <w:rsid w:val="080435AC"/>
    <w:rsid w:val="080435C4"/>
    <w:rsid w:val="080435E5"/>
    <w:rsid w:val="0804377E"/>
    <w:rsid w:val="080437B5"/>
    <w:rsid w:val="08043843"/>
    <w:rsid w:val="08043854"/>
    <w:rsid w:val="08043862"/>
    <w:rsid w:val="08043955"/>
    <w:rsid w:val="080439D2"/>
    <w:rsid w:val="08043AD2"/>
    <w:rsid w:val="08043B30"/>
    <w:rsid w:val="08043BCD"/>
    <w:rsid w:val="08043CDD"/>
    <w:rsid w:val="08043F9B"/>
    <w:rsid w:val="080440B3"/>
    <w:rsid w:val="08044173"/>
    <w:rsid w:val="080441E5"/>
    <w:rsid w:val="080442C1"/>
    <w:rsid w:val="08044305"/>
    <w:rsid w:val="08044466"/>
    <w:rsid w:val="080444CE"/>
    <w:rsid w:val="08044506"/>
    <w:rsid w:val="08044528"/>
    <w:rsid w:val="08044613"/>
    <w:rsid w:val="0804462B"/>
    <w:rsid w:val="08044639"/>
    <w:rsid w:val="08044646"/>
    <w:rsid w:val="0804467F"/>
    <w:rsid w:val="080446A2"/>
    <w:rsid w:val="080447B5"/>
    <w:rsid w:val="080448A5"/>
    <w:rsid w:val="080448D1"/>
    <w:rsid w:val="08044AAA"/>
    <w:rsid w:val="08044B1E"/>
    <w:rsid w:val="08044B38"/>
    <w:rsid w:val="08044C4B"/>
    <w:rsid w:val="08044C5C"/>
    <w:rsid w:val="08044D05"/>
    <w:rsid w:val="08044D89"/>
    <w:rsid w:val="08044DF6"/>
    <w:rsid w:val="08044E0D"/>
    <w:rsid w:val="08044E15"/>
    <w:rsid w:val="08044E93"/>
    <w:rsid w:val="08045033"/>
    <w:rsid w:val="08045053"/>
    <w:rsid w:val="0804509B"/>
    <w:rsid w:val="080451B5"/>
    <w:rsid w:val="0804525F"/>
    <w:rsid w:val="0804538A"/>
    <w:rsid w:val="0804539B"/>
    <w:rsid w:val="080453D5"/>
    <w:rsid w:val="080455B5"/>
    <w:rsid w:val="08045852"/>
    <w:rsid w:val="080458A5"/>
    <w:rsid w:val="0804591E"/>
    <w:rsid w:val="0804599F"/>
    <w:rsid w:val="080459F6"/>
    <w:rsid w:val="08045B1E"/>
    <w:rsid w:val="08045B4F"/>
    <w:rsid w:val="08045BEF"/>
    <w:rsid w:val="08045C05"/>
    <w:rsid w:val="08045C77"/>
    <w:rsid w:val="08045D6A"/>
    <w:rsid w:val="08045DB6"/>
    <w:rsid w:val="08045E85"/>
    <w:rsid w:val="08045EAC"/>
    <w:rsid w:val="08045F90"/>
    <w:rsid w:val="0804611A"/>
    <w:rsid w:val="08046147"/>
    <w:rsid w:val="0804618C"/>
    <w:rsid w:val="08046286"/>
    <w:rsid w:val="08046359"/>
    <w:rsid w:val="08046521"/>
    <w:rsid w:val="0804652D"/>
    <w:rsid w:val="08046591"/>
    <w:rsid w:val="08046627"/>
    <w:rsid w:val="080466CF"/>
    <w:rsid w:val="080467FF"/>
    <w:rsid w:val="08046934"/>
    <w:rsid w:val="08046992"/>
    <w:rsid w:val="08046A25"/>
    <w:rsid w:val="08046A7B"/>
    <w:rsid w:val="08046B0D"/>
    <w:rsid w:val="08046B4A"/>
    <w:rsid w:val="08046B7F"/>
    <w:rsid w:val="08046C5C"/>
    <w:rsid w:val="08046D43"/>
    <w:rsid w:val="08046D4E"/>
    <w:rsid w:val="08046E84"/>
    <w:rsid w:val="08046ED2"/>
    <w:rsid w:val="08046F0B"/>
    <w:rsid w:val="08046F78"/>
    <w:rsid w:val="08046FCF"/>
    <w:rsid w:val="08046FF4"/>
    <w:rsid w:val="0804708F"/>
    <w:rsid w:val="08047279"/>
    <w:rsid w:val="080472F6"/>
    <w:rsid w:val="080473A2"/>
    <w:rsid w:val="080473BD"/>
    <w:rsid w:val="080473D5"/>
    <w:rsid w:val="08047431"/>
    <w:rsid w:val="080474EB"/>
    <w:rsid w:val="08047572"/>
    <w:rsid w:val="080476E6"/>
    <w:rsid w:val="080476F9"/>
    <w:rsid w:val="080477C1"/>
    <w:rsid w:val="080477D5"/>
    <w:rsid w:val="0804788D"/>
    <w:rsid w:val="080478CF"/>
    <w:rsid w:val="080478EE"/>
    <w:rsid w:val="08047A1B"/>
    <w:rsid w:val="08047A34"/>
    <w:rsid w:val="08047A93"/>
    <w:rsid w:val="08047AFC"/>
    <w:rsid w:val="08047E99"/>
    <w:rsid w:val="08047EA9"/>
    <w:rsid w:val="08047EDD"/>
    <w:rsid w:val="08047FA7"/>
    <w:rsid w:val="08047FC2"/>
    <w:rsid w:val="0805002B"/>
    <w:rsid w:val="080500C6"/>
    <w:rsid w:val="080500D2"/>
    <w:rsid w:val="08050139"/>
    <w:rsid w:val="08050283"/>
    <w:rsid w:val="0805036D"/>
    <w:rsid w:val="0805037B"/>
    <w:rsid w:val="08050491"/>
    <w:rsid w:val="080505FA"/>
    <w:rsid w:val="0805062E"/>
    <w:rsid w:val="080506E8"/>
    <w:rsid w:val="080506F2"/>
    <w:rsid w:val="080506F7"/>
    <w:rsid w:val="0805071D"/>
    <w:rsid w:val="08050848"/>
    <w:rsid w:val="08050854"/>
    <w:rsid w:val="080509A1"/>
    <w:rsid w:val="08050BE0"/>
    <w:rsid w:val="08050CF5"/>
    <w:rsid w:val="08050E09"/>
    <w:rsid w:val="08050E23"/>
    <w:rsid w:val="08050F46"/>
    <w:rsid w:val="080510D3"/>
    <w:rsid w:val="080510EA"/>
    <w:rsid w:val="0805118D"/>
    <w:rsid w:val="080511EA"/>
    <w:rsid w:val="08051262"/>
    <w:rsid w:val="0805137F"/>
    <w:rsid w:val="0805139A"/>
    <w:rsid w:val="080513B3"/>
    <w:rsid w:val="08051481"/>
    <w:rsid w:val="08051583"/>
    <w:rsid w:val="08051585"/>
    <w:rsid w:val="08051586"/>
    <w:rsid w:val="080515BA"/>
    <w:rsid w:val="08051608"/>
    <w:rsid w:val="08051626"/>
    <w:rsid w:val="0805170D"/>
    <w:rsid w:val="08051765"/>
    <w:rsid w:val="080519E4"/>
    <w:rsid w:val="08051ACC"/>
    <w:rsid w:val="08051BCE"/>
    <w:rsid w:val="08051C0F"/>
    <w:rsid w:val="08051C31"/>
    <w:rsid w:val="08051C87"/>
    <w:rsid w:val="08051CB4"/>
    <w:rsid w:val="08051D72"/>
    <w:rsid w:val="08051DC1"/>
    <w:rsid w:val="08051EAA"/>
    <w:rsid w:val="08051F32"/>
    <w:rsid w:val="08052013"/>
    <w:rsid w:val="08052095"/>
    <w:rsid w:val="0805214A"/>
    <w:rsid w:val="080521F5"/>
    <w:rsid w:val="08052437"/>
    <w:rsid w:val="08052545"/>
    <w:rsid w:val="080526B4"/>
    <w:rsid w:val="0805276D"/>
    <w:rsid w:val="08052806"/>
    <w:rsid w:val="08052828"/>
    <w:rsid w:val="0805287B"/>
    <w:rsid w:val="080528E2"/>
    <w:rsid w:val="0805299E"/>
    <w:rsid w:val="08052AB8"/>
    <w:rsid w:val="08052BBF"/>
    <w:rsid w:val="08052C06"/>
    <w:rsid w:val="08052E2B"/>
    <w:rsid w:val="08052E54"/>
    <w:rsid w:val="08053070"/>
    <w:rsid w:val="0805319B"/>
    <w:rsid w:val="080531C5"/>
    <w:rsid w:val="080533B4"/>
    <w:rsid w:val="08053464"/>
    <w:rsid w:val="080534F2"/>
    <w:rsid w:val="08053543"/>
    <w:rsid w:val="0805369E"/>
    <w:rsid w:val="08053836"/>
    <w:rsid w:val="08053855"/>
    <w:rsid w:val="080538AC"/>
    <w:rsid w:val="080538B0"/>
    <w:rsid w:val="08053933"/>
    <w:rsid w:val="08053AD8"/>
    <w:rsid w:val="08053AF8"/>
    <w:rsid w:val="08053B07"/>
    <w:rsid w:val="08053B16"/>
    <w:rsid w:val="08053B50"/>
    <w:rsid w:val="08053C1E"/>
    <w:rsid w:val="08053CD7"/>
    <w:rsid w:val="08053CFF"/>
    <w:rsid w:val="08053D6F"/>
    <w:rsid w:val="08053E25"/>
    <w:rsid w:val="08053F38"/>
    <w:rsid w:val="080541C5"/>
    <w:rsid w:val="080541FE"/>
    <w:rsid w:val="0805420A"/>
    <w:rsid w:val="08054261"/>
    <w:rsid w:val="080542D2"/>
    <w:rsid w:val="0805432D"/>
    <w:rsid w:val="080543FC"/>
    <w:rsid w:val="08054470"/>
    <w:rsid w:val="080544DE"/>
    <w:rsid w:val="08054525"/>
    <w:rsid w:val="0805457D"/>
    <w:rsid w:val="0805457E"/>
    <w:rsid w:val="0805458E"/>
    <w:rsid w:val="080545DB"/>
    <w:rsid w:val="0805462F"/>
    <w:rsid w:val="08054714"/>
    <w:rsid w:val="08054724"/>
    <w:rsid w:val="08054746"/>
    <w:rsid w:val="08054807"/>
    <w:rsid w:val="08054892"/>
    <w:rsid w:val="080548E6"/>
    <w:rsid w:val="08054ADD"/>
    <w:rsid w:val="08054AFA"/>
    <w:rsid w:val="08054C23"/>
    <w:rsid w:val="08054C3C"/>
    <w:rsid w:val="08054D1D"/>
    <w:rsid w:val="08054D63"/>
    <w:rsid w:val="08054D6E"/>
    <w:rsid w:val="08054E3B"/>
    <w:rsid w:val="08054F5D"/>
    <w:rsid w:val="0805505F"/>
    <w:rsid w:val="080550BA"/>
    <w:rsid w:val="0805520C"/>
    <w:rsid w:val="08055222"/>
    <w:rsid w:val="080552B4"/>
    <w:rsid w:val="0805533A"/>
    <w:rsid w:val="08055381"/>
    <w:rsid w:val="0805552C"/>
    <w:rsid w:val="08055672"/>
    <w:rsid w:val="0805572B"/>
    <w:rsid w:val="0805574F"/>
    <w:rsid w:val="08055793"/>
    <w:rsid w:val="08055870"/>
    <w:rsid w:val="08055885"/>
    <w:rsid w:val="080558DB"/>
    <w:rsid w:val="080558F7"/>
    <w:rsid w:val="08055A4F"/>
    <w:rsid w:val="08055A9F"/>
    <w:rsid w:val="08055C07"/>
    <w:rsid w:val="08055CD8"/>
    <w:rsid w:val="08055D93"/>
    <w:rsid w:val="08055DAE"/>
    <w:rsid w:val="08055E11"/>
    <w:rsid w:val="08055E8B"/>
    <w:rsid w:val="08055E97"/>
    <w:rsid w:val="08055EFB"/>
    <w:rsid w:val="08055FE5"/>
    <w:rsid w:val="08056047"/>
    <w:rsid w:val="08056052"/>
    <w:rsid w:val="08056064"/>
    <w:rsid w:val="080560C4"/>
    <w:rsid w:val="08056131"/>
    <w:rsid w:val="080561DF"/>
    <w:rsid w:val="080561E1"/>
    <w:rsid w:val="0805632D"/>
    <w:rsid w:val="08056374"/>
    <w:rsid w:val="0805640B"/>
    <w:rsid w:val="0805642E"/>
    <w:rsid w:val="0805653C"/>
    <w:rsid w:val="08056650"/>
    <w:rsid w:val="0805686D"/>
    <w:rsid w:val="08056A17"/>
    <w:rsid w:val="08056AA8"/>
    <w:rsid w:val="08056ABD"/>
    <w:rsid w:val="08056AFE"/>
    <w:rsid w:val="08056B51"/>
    <w:rsid w:val="08056D79"/>
    <w:rsid w:val="08056DBE"/>
    <w:rsid w:val="08056E37"/>
    <w:rsid w:val="08056E69"/>
    <w:rsid w:val="08056F6D"/>
    <w:rsid w:val="0805703C"/>
    <w:rsid w:val="0805705B"/>
    <w:rsid w:val="0805709C"/>
    <w:rsid w:val="080571C7"/>
    <w:rsid w:val="080571FB"/>
    <w:rsid w:val="08057300"/>
    <w:rsid w:val="080573E6"/>
    <w:rsid w:val="08057416"/>
    <w:rsid w:val="08057427"/>
    <w:rsid w:val="08057449"/>
    <w:rsid w:val="0805748A"/>
    <w:rsid w:val="080574A6"/>
    <w:rsid w:val="080574EC"/>
    <w:rsid w:val="080575CA"/>
    <w:rsid w:val="08057642"/>
    <w:rsid w:val="0805770C"/>
    <w:rsid w:val="08057747"/>
    <w:rsid w:val="08057852"/>
    <w:rsid w:val="0805787E"/>
    <w:rsid w:val="0805798F"/>
    <w:rsid w:val="080579CA"/>
    <w:rsid w:val="08057A00"/>
    <w:rsid w:val="08057A22"/>
    <w:rsid w:val="08057BF6"/>
    <w:rsid w:val="08057C3C"/>
    <w:rsid w:val="08057C7B"/>
    <w:rsid w:val="08057D5F"/>
    <w:rsid w:val="08057D6D"/>
    <w:rsid w:val="08057D79"/>
    <w:rsid w:val="08057D7E"/>
    <w:rsid w:val="08057DCF"/>
    <w:rsid w:val="08057E91"/>
    <w:rsid w:val="08057EA0"/>
    <w:rsid w:val="08057EC9"/>
    <w:rsid w:val="08057F0B"/>
    <w:rsid w:val="08057F9F"/>
    <w:rsid w:val="08057FE2"/>
    <w:rsid w:val="0806003B"/>
    <w:rsid w:val="08060041"/>
    <w:rsid w:val="08060076"/>
    <w:rsid w:val="080601AF"/>
    <w:rsid w:val="080601D4"/>
    <w:rsid w:val="080603BF"/>
    <w:rsid w:val="0806065E"/>
    <w:rsid w:val="08060692"/>
    <w:rsid w:val="080606B9"/>
    <w:rsid w:val="0806077C"/>
    <w:rsid w:val="080607D2"/>
    <w:rsid w:val="08060860"/>
    <w:rsid w:val="0806087D"/>
    <w:rsid w:val="0806087E"/>
    <w:rsid w:val="0806091B"/>
    <w:rsid w:val="08060958"/>
    <w:rsid w:val="0806096B"/>
    <w:rsid w:val="080609CD"/>
    <w:rsid w:val="08060AF3"/>
    <w:rsid w:val="08060B68"/>
    <w:rsid w:val="08060BC9"/>
    <w:rsid w:val="08060BFE"/>
    <w:rsid w:val="08060CB5"/>
    <w:rsid w:val="08060CBE"/>
    <w:rsid w:val="08060EB9"/>
    <w:rsid w:val="08060EE1"/>
    <w:rsid w:val="08060FB3"/>
    <w:rsid w:val="0806112A"/>
    <w:rsid w:val="080611AB"/>
    <w:rsid w:val="080611AC"/>
    <w:rsid w:val="080614F4"/>
    <w:rsid w:val="08061543"/>
    <w:rsid w:val="08061573"/>
    <w:rsid w:val="0806166A"/>
    <w:rsid w:val="080617EB"/>
    <w:rsid w:val="08061840"/>
    <w:rsid w:val="0806196D"/>
    <w:rsid w:val="08061A36"/>
    <w:rsid w:val="08061A87"/>
    <w:rsid w:val="08061B32"/>
    <w:rsid w:val="08061BD8"/>
    <w:rsid w:val="08061BDD"/>
    <w:rsid w:val="08061C08"/>
    <w:rsid w:val="08061C37"/>
    <w:rsid w:val="08061C77"/>
    <w:rsid w:val="08061D72"/>
    <w:rsid w:val="08061E7C"/>
    <w:rsid w:val="08061E8D"/>
    <w:rsid w:val="08061ECB"/>
    <w:rsid w:val="08061F55"/>
    <w:rsid w:val="08062153"/>
    <w:rsid w:val="080621DC"/>
    <w:rsid w:val="08062398"/>
    <w:rsid w:val="0806239C"/>
    <w:rsid w:val="080624E4"/>
    <w:rsid w:val="080624F8"/>
    <w:rsid w:val="08062757"/>
    <w:rsid w:val="08062793"/>
    <w:rsid w:val="08062995"/>
    <w:rsid w:val="080629B2"/>
    <w:rsid w:val="08062A8D"/>
    <w:rsid w:val="08062A91"/>
    <w:rsid w:val="08062AA9"/>
    <w:rsid w:val="08062BDC"/>
    <w:rsid w:val="08062C56"/>
    <w:rsid w:val="08062D9D"/>
    <w:rsid w:val="08062DC7"/>
    <w:rsid w:val="08062EBE"/>
    <w:rsid w:val="08062F67"/>
    <w:rsid w:val="08062F72"/>
    <w:rsid w:val="08063009"/>
    <w:rsid w:val="0806308B"/>
    <w:rsid w:val="080630E4"/>
    <w:rsid w:val="08063245"/>
    <w:rsid w:val="0806329F"/>
    <w:rsid w:val="080632D6"/>
    <w:rsid w:val="080632F4"/>
    <w:rsid w:val="0806345A"/>
    <w:rsid w:val="08063479"/>
    <w:rsid w:val="080634AB"/>
    <w:rsid w:val="0806351A"/>
    <w:rsid w:val="08063581"/>
    <w:rsid w:val="08063637"/>
    <w:rsid w:val="0806373C"/>
    <w:rsid w:val="08063790"/>
    <w:rsid w:val="08063868"/>
    <w:rsid w:val="08063871"/>
    <w:rsid w:val="08063B09"/>
    <w:rsid w:val="08063C75"/>
    <w:rsid w:val="08063C99"/>
    <w:rsid w:val="08063D25"/>
    <w:rsid w:val="08063D87"/>
    <w:rsid w:val="08063E41"/>
    <w:rsid w:val="08063E42"/>
    <w:rsid w:val="08063E70"/>
    <w:rsid w:val="08063FD0"/>
    <w:rsid w:val="0806404F"/>
    <w:rsid w:val="0806409C"/>
    <w:rsid w:val="080640A2"/>
    <w:rsid w:val="08064230"/>
    <w:rsid w:val="08064249"/>
    <w:rsid w:val="08064254"/>
    <w:rsid w:val="0806429C"/>
    <w:rsid w:val="0806440C"/>
    <w:rsid w:val="08064426"/>
    <w:rsid w:val="08064429"/>
    <w:rsid w:val="0806442E"/>
    <w:rsid w:val="080646EC"/>
    <w:rsid w:val="080646F7"/>
    <w:rsid w:val="08064801"/>
    <w:rsid w:val="0806488E"/>
    <w:rsid w:val="0806490C"/>
    <w:rsid w:val="08064A5C"/>
    <w:rsid w:val="08064A8C"/>
    <w:rsid w:val="08064B23"/>
    <w:rsid w:val="08064C1D"/>
    <w:rsid w:val="08064C20"/>
    <w:rsid w:val="08064D25"/>
    <w:rsid w:val="08064D67"/>
    <w:rsid w:val="08064E4B"/>
    <w:rsid w:val="08064F19"/>
    <w:rsid w:val="08065029"/>
    <w:rsid w:val="08065035"/>
    <w:rsid w:val="08065097"/>
    <w:rsid w:val="080651C2"/>
    <w:rsid w:val="080651C3"/>
    <w:rsid w:val="080651DD"/>
    <w:rsid w:val="0806525D"/>
    <w:rsid w:val="08065454"/>
    <w:rsid w:val="080654A6"/>
    <w:rsid w:val="0806558B"/>
    <w:rsid w:val="08065645"/>
    <w:rsid w:val="08065697"/>
    <w:rsid w:val="08065776"/>
    <w:rsid w:val="08065840"/>
    <w:rsid w:val="0806587B"/>
    <w:rsid w:val="080658A9"/>
    <w:rsid w:val="08065B19"/>
    <w:rsid w:val="08065B4C"/>
    <w:rsid w:val="08065B87"/>
    <w:rsid w:val="08065CC8"/>
    <w:rsid w:val="08065DC7"/>
    <w:rsid w:val="08065DDC"/>
    <w:rsid w:val="08065DE5"/>
    <w:rsid w:val="08066115"/>
    <w:rsid w:val="08066168"/>
    <w:rsid w:val="08066245"/>
    <w:rsid w:val="08066406"/>
    <w:rsid w:val="08066469"/>
    <w:rsid w:val="080665B5"/>
    <w:rsid w:val="08066699"/>
    <w:rsid w:val="080666B3"/>
    <w:rsid w:val="080666E1"/>
    <w:rsid w:val="0806674A"/>
    <w:rsid w:val="08066773"/>
    <w:rsid w:val="080667B7"/>
    <w:rsid w:val="080667C4"/>
    <w:rsid w:val="0806687B"/>
    <w:rsid w:val="080668E2"/>
    <w:rsid w:val="08066A8C"/>
    <w:rsid w:val="08066B37"/>
    <w:rsid w:val="08066B8A"/>
    <w:rsid w:val="08066BE9"/>
    <w:rsid w:val="08066BF5"/>
    <w:rsid w:val="08066CA1"/>
    <w:rsid w:val="08066CC1"/>
    <w:rsid w:val="08066D1E"/>
    <w:rsid w:val="08066DBC"/>
    <w:rsid w:val="08066F02"/>
    <w:rsid w:val="08066F2E"/>
    <w:rsid w:val="08067273"/>
    <w:rsid w:val="0806728C"/>
    <w:rsid w:val="08067324"/>
    <w:rsid w:val="0806732A"/>
    <w:rsid w:val="08067434"/>
    <w:rsid w:val="0806749C"/>
    <w:rsid w:val="0806750B"/>
    <w:rsid w:val="0806758B"/>
    <w:rsid w:val="080675A7"/>
    <w:rsid w:val="08067695"/>
    <w:rsid w:val="080676DD"/>
    <w:rsid w:val="0806778B"/>
    <w:rsid w:val="080677E5"/>
    <w:rsid w:val="0806781B"/>
    <w:rsid w:val="0806786B"/>
    <w:rsid w:val="08067874"/>
    <w:rsid w:val="0806797C"/>
    <w:rsid w:val="0806799F"/>
    <w:rsid w:val="08067C0B"/>
    <w:rsid w:val="08067C0C"/>
    <w:rsid w:val="08067C77"/>
    <w:rsid w:val="08067DBC"/>
    <w:rsid w:val="08067EA9"/>
    <w:rsid w:val="08067EEB"/>
    <w:rsid w:val="0807011B"/>
    <w:rsid w:val="08070354"/>
    <w:rsid w:val="08070357"/>
    <w:rsid w:val="0807036E"/>
    <w:rsid w:val="08070523"/>
    <w:rsid w:val="080707AB"/>
    <w:rsid w:val="080707B0"/>
    <w:rsid w:val="08070867"/>
    <w:rsid w:val="080709B5"/>
    <w:rsid w:val="08070A4C"/>
    <w:rsid w:val="08070A55"/>
    <w:rsid w:val="08070AC6"/>
    <w:rsid w:val="08070B22"/>
    <w:rsid w:val="08070C00"/>
    <w:rsid w:val="08070C0B"/>
    <w:rsid w:val="08070CC2"/>
    <w:rsid w:val="08070D15"/>
    <w:rsid w:val="08070F0C"/>
    <w:rsid w:val="08070F9E"/>
    <w:rsid w:val="08070FCC"/>
    <w:rsid w:val="08071076"/>
    <w:rsid w:val="080711E9"/>
    <w:rsid w:val="0807122B"/>
    <w:rsid w:val="0807127B"/>
    <w:rsid w:val="08071282"/>
    <w:rsid w:val="080712B2"/>
    <w:rsid w:val="080712D3"/>
    <w:rsid w:val="0807147A"/>
    <w:rsid w:val="0807150E"/>
    <w:rsid w:val="0807164D"/>
    <w:rsid w:val="0807167B"/>
    <w:rsid w:val="08071797"/>
    <w:rsid w:val="080717D3"/>
    <w:rsid w:val="080718B0"/>
    <w:rsid w:val="0807192A"/>
    <w:rsid w:val="08071A2F"/>
    <w:rsid w:val="08071B43"/>
    <w:rsid w:val="08071C31"/>
    <w:rsid w:val="08071CEF"/>
    <w:rsid w:val="08071DCC"/>
    <w:rsid w:val="08071EF9"/>
    <w:rsid w:val="08071FEC"/>
    <w:rsid w:val="08072010"/>
    <w:rsid w:val="0807206B"/>
    <w:rsid w:val="08072088"/>
    <w:rsid w:val="08072090"/>
    <w:rsid w:val="08072226"/>
    <w:rsid w:val="08072308"/>
    <w:rsid w:val="08072439"/>
    <w:rsid w:val="08072448"/>
    <w:rsid w:val="0807258E"/>
    <w:rsid w:val="080725EE"/>
    <w:rsid w:val="08072614"/>
    <w:rsid w:val="080727B6"/>
    <w:rsid w:val="08072809"/>
    <w:rsid w:val="08072838"/>
    <w:rsid w:val="0807285B"/>
    <w:rsid w:val="08072891"/>
    <w:rsid w:val="080729F7"/>
    <w:rsid w:val="08072A47"/>
    <w:rsid w:val="08072ACA"/>
    <w:rsid w:val="08072D32"/>
    <w:rsid w:val="08072DBD"/>
    <w:rsid w:val="08072EE7"/>
    <w:rsid w:val="080731A6"/>
    <w:rsid w:val="080732E8"/>
    <w:rsid w:val="080732ED"/>
    <w:rsid w:val="08073316"/>
    <w:rsid w:val="08073354"/>
    <w:rsid w:val="080733C3"/>
    <w:rsid w:val="080734D4"/>
    <w:rsid w:val="080734DF"/>
    <w:rsid w:val="08073699"/>
    <w:rsid w:val="080736D8"/>
    <w:rsid w:val="080736F7"/>
    <w:rsid w:val="08073723"/>
    <w:rsid w:val="08073740"/>
    <w:rsid w:val="08073770"/>
    <w:rsid w:val="0807377A"/>
    <w:rsid w:val="08073797"/>
    <w:rsid w:val="08073818"/>
    <w:rsid w:val="08073860"/>
    <w:rsid w:val="08073888"/>
    <w:rsid w:val="080738A4"/>
    <w:rsid w:val="080738EA"/>
    <w:rsid w:val="08073940"/>
    <w:rsid w:val="08073A88"/>
    <w:rsid w:val="08073A8B"/>
    <w:rsid w:val="08073BF2"/>
    <w:rsid w:val="08073C67"/>
    <w:rsid w:val="08073CF9"/>
    <w:rsid w:val="08073D9A"/>
    <w:rsid w:val="08074048"/>
    <w:rsid w:val="08074128"/>
    <w:rsid w:val="080741D6"/>
    <w:rsid w:val="0807421F"/>
    <w:rsid w:val="0807425D"/>
    <w:rsid w:val="080742A2"/>
    <w:rsid w:val="080742AF"/>
    <w:rsid w:val="080742C7"/>
    <w:rsid w:val="0807453E"/>
    <w:rsid w:val="0807462E"/>
    <w:rsid w:val="08074646"/>
    <w:rsid w:val="0807469E"/>
    <w:rsid w:val="080746B6"/>
    <w:rsid w:val="0807470D"/>
    <w:rsid w:val="08074737"/>
    <w:rsid w:val="080747EF"/>
    <w:rsid w:val="08074842"/>
    <w:rsid w:val="0807485D"/>
    <w:rsid w:val="0807491D"/>
    <w:rsid w:val="080749D5"/>
    <w:rsid w:val="080749FD"/>
    <w:rsid w:val="08074ADF"/>
    <w:rsid w:val="08074B49"/>
    <w:rsid w:val="08074B8B"/>
    <w:rsid w:val="08074B8D"/>
    <w:rsid w:val="08074B99"/>
    <w:rsid w:val="08074BE9"/>
    <w:rsid w:val="08074D06"/>
    <w:rsid w:val="08074DBB"/>
    <w:rsid w:val="08074E5D"/>
    <w:rsid w:val="08074E61"/>
    <w:rsid w:val="08074E81"/>
    <w:rsid w:val="08074EBC"/>
    <w:rsid w:val="08075010"/>
    <w:rsid w:val="080750B2"/>
    <w:rsid w:val="080750FC"/>
    <w:rsid w:val="0807513B"/>
    <w:rsid w:val="08075187"/>
    <w:rsid w:val="0807519A"/>
    <w:rsid w:val="080751AA"/>
    <w:rsid w:val="08075341"/>
    <w:rsid w:val="080754BD"/>
    <w:rsid w:val="0807557F"/>
    <w:rsid w:val="0807579D"/>
    <w:rsid w:val="080758B6"/>
    <w:rsid w:val="080759F4"/>
    <w:rsid w:val="08075A00"/>
    <w:rsid w:val="08075A2B"/>
    <w:rsid w:val="08075A96"/>
    <w:rsid w:val="08075AD8"/>
    <w:rsid w:val="08075BCA"/>
    <w:rsid w:val="08075BEA"/>
    <w:rsid w:val="08075C70"/>
    <w:rsid w:val="08075C76"/>
    <w:rsid w:val="08075C8B"/>
    <w:rsid w:val="08075E3C"/>
    <w:rsid w:val="08075ED7"/>
    <w:rsid w:val="08075F1E"/>
    <w:rsid w:val="08075FBC"/>
    <w:rsid w:val="08075FDF"/>
    <w:rsid w:val="08076072"/>
    <w:rsid w:val="08076164"/>
    <w:rsid w:val="080762C2"/>
    <w:rsid w:val="08076362"/>
    <w:rsid w:val="08076517"/>
    <w:rsid w:val="08076638"/>
    <w:rsid w:val="08076641"/>
    <w:rsid w:val="08076643"/>
    <w:rsid w:val="0807664B"/>
    <w:rsid w:val="08076840"/>
    <w:rsid w:val="08076979"/>
    <w:rsid w:val="080769D9"/>
    <w:rsid w:val="08076A51"/>
    <w:rsid w:val="08076C48"/>
    <w:rsid w:val="08076D50"/>
    <w:rsid w:val="08076D81"/>
    <w:rsid w:val="08076EDA"/>
    <w:rsid w:val="08076F15"/>
    <w:rsid w:val="08076F3D"/>
    <w:rsid w:val="08076F81"/>
    <w:rsid w:val="08077050"/>
    <w:rsid w:val="08077109"/>
    <w:rsid w:val="08077469"/>
    <w:rsid w:val="080774CD"/>
    <w:rsid w:val="0807752D"/>
    <w:rsid w:val="0807761A"/>
    <w:rsid w:val="0807780E"/>
    <w:rsid w:val="08077875"/>
    <w:rsid w:val="08077A43"/>
    <w:rsid w:val="08077A4C"/>
    <w:rsid w:val="08077AA5"/>
    <w:rsid w:val="08077B43"/>
    <w:rsid w:val="08077D8E"/>
    <w:rsid w:val="08077E17"/>
    <w:rsid w:val="08077E9C"/>
    <w:rsid w:val="08077ED9"/>
    <w:rsid w:val="08077EE4"/>
    <w:rsid w:val="08077F07"/>
    <w:rsid w:val="08080178"/>
    <w:rsid w:val="080801B2"/>
    <w:rsid w:val="080801C4"/>
    <w:rsid w:val="0808029E"/>
    <w:rsid w:val="080802FF"/>
    <w:rsid w:val="08080336"/>
    <w:rsid w:val="08080343"/>
    <w:rsid w:val="08080361"/>
    <w:rsid w:val="0808048E"/>
    <w:rsid w:val="0808052E"/>
    <w:rsid w:val="080806C8"/>
    <w:rsid w:val="0808073F"/>
    <w:rsid w:val="08080833"/>
    <w:rsid w:val="0808087A"/>
    <w:rsid w:val="08080952"/>
    <w:rsid w:val="080809D5"/>
    <w:rsid w:val="080809F1"/>
    <w:rsid w:val="08080A58"/>
    <w:rsid w:val="08080A5B"/>
    <w:rsid w:val="08080A76"/>
    <w:rsid w:val="08080AB5"/>
    <w:rsid w:val="08080BD3"/>
    <w:rsid w:val="08080BF0"/>
    <w:rsid w:val="08080C93"/>
    <w:rsid w:val="08080C9C"/>
    <w:rsid w:val="08080CFB"/>
    <w:rsid w:val="08080D44"/>
    <w:rsid w:val="08080F34"/>
    <w:rsid w:val="08080F99"/>
    <w:rsid w:val="08080FF4"/>
    <w:rsid w:val="080813EB"/>
    <w:rsid w:val="080813F8"/>
    <w:rsid w:val="08081496"/>
    <w:rsid w:val="08081507"/>
    <w:rsid w:val="08081521"/>
    <w:rsid w:val="08081564"/>
    <w:rsid w:val="080815AC"/>
    <w:rsid w:val="0808160F"/>
    <w:rsid w:val="08081673"/>
    <w:rsid w:val="080816FA"/>
    <w:rsid w:val="08081762"/>
    <w:rsid w:val="0808177E"/>
    <w:rsid w:val="08081923"/>
    <w:rsid w:val="08081925"/>
    <w:rsid w:val="08081B25"/>
    <w:rsid w:val="08081B42"/>
    <w:rsid w:val="08081D14"/>
    <w:rsid w:val="08081D34"/>
    <w:rsid w:val="08081D46"/>
    <w:rsid w:val="080821CF"/>
    <w:rsid w:val="0808228E"/>
    <w:rsid w:val="080822DE"/>
    <w:rsid w:val="0808237E"/>
    <w:rsid w:val="08082384"/>
    <w:rsid w:val="0808239D"/>
    <w:rsid w:val="080825A1"/>
    <w:rsid w:val="08082613"/>
    <w:rsid w:val="080827D5"/>
    <w:rsid w:val="0808281F"/>
    <w:rsid w:val="08082860"/>
    <w:rsid w:val="08082870"/>
    <w:rsid w:val="0808292F"/>
    <w:rsid w:val="08082B6B"/>
    <w:rsid w:val="08082B88"/>
    <w:rsid w:val="08082C54"/>
    <w:rsid w:val="08082D49"/>
    <w:rsid w:val="08082E53"/>
    <w:rsid w:val="08083136"/>
    <w:rsid w:val="0808338C"/>
    <w:rsid w:val="080833B0"/>
    <w:rsid w:val="0808343E"/>
    <w:rsid w:val="08083493"/>
    <w:rsid w:val="080834C3"/>
    <w:rsid w:val="08083664"/>
    <w:rsid w:val="0808367A"/>
    <w:rsid w:val="0808367F"/>
    <w:rsid w:val="08083690"/>
    <w:rsid w:val="080836DA"/>
    <w:rsid w:val="08083872"/>
    <w:rsid w:val="080838E5"/>
    <w:rsid w:val="0808395C"/>
    <w:rsid w:val="0808398E"/>
    <w:rsid w:val="08083A2B"/>
    <w:rsid w:val="08083A74"/>
    <w:rsid w:val="08083AF3"/>
    <w:rsid w:val="08083B08"/>
    <w:rsid w:val="08083D9A"/>
    <w:rsid w:val="08083ED9"/>
    <w:rsid w:val="08083F1F"/>
    <w:rsid w:val="08083F28"/>
    <w:rsid w:val="08083F5C"/>
    <w:rsid w:val="0808403D"/>
    <w:rsid w:val="080841B4"/>
    <w:rsid w:val="080841FC"/>
    <w:rsid w:val="08084205"/>
    <w:rsid w:val="0808425B"/>
    <w:rsid w:val="0808428C"/>
    <w:rsid w:val="0808440D"/>
    <w:rsid w:val="080845C2"/>
    <w:rsid w:val="08084600"/>
    <w:rsid w:val="08084655"/>
    <w:rsid w:val="0808465B"/>
    <w:rsid w:val="08084759"/>
    <w:rsid w:val="080847A6"/>
    <w:rsid w:val="08084822"/>
    <w:rsid w:val="080848A2"/>
    <w:rsid w:val="0808496D"/>
    <w:rsid w:val="08084A84"/>
    <w:rsid w:val="08084CA9"/>
    <w:rsid w:val="08084E38"/>
    <w:rsid w:val="08084E95"/>
    <w:rsid w:val="08084F6E"/>
    <w:rsid w:val="08085043"/>
    <w:rsid w:val="080850D5"/>
    <w:rsid w:val="0808518D"/>
    <w:rsid w:val="0808520D"/>
    <w:rsid w:val="080852E2"/>
    <w:rsid w:val="080854B2"/>
    <w:rsid w:val="080854BD"/>
    <w:rsid w:val="0808550A"/>
    <w:rsid w:val="0808553C"/>
    <w:rsid w:val="08085729"/>
    <w:rsid w:val="0808576E"/>
    <w:rsid w:val="0808586A"/>
    <w:rsid w:val="0808587F"/>
    <w:rsid w:val="08085A16"/>
    <w:rsid w:val="08085A23"/>
    <w:rsid w:val="08085AD7"/>
    <w:rsid w:val="08085B8E"/>
    <w:rsid w:val="08085B9C"/>
    <w:rsid w:val="08085BFE"/>
    <w:rsid w:val="08085C08"/>
    <w:rsid w:val="08085C89"/>
    <w:rsid w:val="08085CD2"/>
    <w:rsid w:val="08085CDC"/>
    <w:rsid w:val="08085DC1"/>
    <w:rsid w:val="08085DCD"/>
    <w:rsid w:val="08085DD5"/>
    <w:rsid w:val="08085F13"/>
    <w:rsid w:val="080860EC"/>
    <w:rsid w:val="08086170"/>
    <w:rsid w:val="08086203"/>
    <w:rsid w:val="08086281"/>
    <w:rsid w:val="080864F9"/>
    <w:rsid w:val="0808653D"/>
    <w:rsid w:val="08086548"/>
    <w:rsid w:val="0808655F"/>
    <w:rsid w:val="08086639"/>
    <w:rsid w:val="08086653"/>
    <w:rsid w:val="080867EF"/>
    <w:rsid w:val="08086AB9"/>
    <w:rsid w:val="08086B26"/>
    <w:rsid w:val="08086B35"/>
    <w:rsid w:val="08086C04"/>
    <w:rsid w:val="08086C17"/>
    <w:rsid w:val="08086E09"/>
    <w:rsid w:val="08086E23"/>
    <w:rsid w:val="08086F7E"/>
    <w:rsid w:val="08086FAD"/>
    <w:rsid w:val="08087000"/>
    <w:rsid w:val="0808703B"/>
    <w:rsid w:val="08087063"/>
    <w:rsid w:val="08087150"/>
    <w:rsid w:val="080871E4"/>
    <w:rsid w:val="080872AC"/>
    <w:rsid w:val="080872D0"/>
    <w:rsid w:val="0808733B"/>
    <w:rsid w:val="0808748A"/>
    <w:rsid w:val="0808756A"/>
    <w:rsid w:val="0808766D"/>
    <w:rsid w:val="08087740"/>
    <w:rsid w:val="080877D1"/>
    <w:rsid w:val="08087915"/>
    <w:rsid w:val="0808795C"/>
    <w:rsid w:val="08087A13"/>
    <w:rsid w:val="08087AB5"/>
    <w:rsid w:val="08087C09"/>
    <w:rsid w:val="08087C6B"/>
    <w:rsid w:val="08087D0C"/>
    <w:rsid w:val="08087D0E"/>
    <w:rsid w:val="08087EEB"/>
    <w:rsid w:val="08087EF1"/>
    <w:rsid w:val="08087F88"/>
    <w:rsid w:val="08087FEB"/>
    <w:rsid w:val="0809009E"/>
    <w:rsid w:val="080900C2"/>
    <w:rsid w:val="080900D1"/>
    <w:rsid w:val="08090187"/>
    <w:rsid w:val="080901E0"/>
    <w:rsid w:val="08090253"/>
    <w:rsid w:val="080902AF"/>
    <w:rsid w:val="080902FC"/>
    <w:rsid w:val="08090324"/>
    <w:rsid w:val="08090362"/>
    <w:rsid w:val="0809045B"/>
    <w:rsid w:val="080904E9"/>
    <w:rsid w:val="0809051E"/>
    <w:rsid w:val="080905D9"/>
    <w:rsid w:val="08090671"/>
    <w:rsid w:val="080906D3"/>
    <w:rsid w:val="08090788"/>
    <w:rsid w:val="080908A2"/>
    <w:rsid w:val="08090918"/>
    <w:rsid w:val="08090AB7"/>
    <w:rsid w:val="08090B8C"/>
    <w:rsid w:val="08090D51"/>
    <w:rsid w:val="08090D62"/>
    <w:rsid w:val="08090DE8"/>
    <w:rsid w:val="08090E74"/>
    <w:rsid w:val="08090F12"/>
    <w:rsid w:val="08090FDF"/>
    <w:rsid w:val="0809107A"/>
    <w:rsid w:val="080910FC"/>
    <w:rsid w:val="08091171"/>
    <w:rsid w:val="0809121C"/>
    <w:rsid w:val="08091240"/>
    <w:rsid w:val="080912FC"/>
    <w:rsid w:val="0809151A"/>
    <w:rsid w:val="080915ED"/>
    <w:rsid w:val="0809160A"/>
    <w:rsid w:val="08091699"/>
    <w:rsid w:val="080917CD"/>
    <w:rsid w:val="08091816"/>
    <w:rsid w:val="0809181F"/>
    <w:rsid w:val="080919B2"/>
    <w:rsid w:val="08091AED"/>
    <w:rsid w:val="08091C4E"/>
    <w:rsid w:val="08091D1C"/>
    <w:rsid w:val="08091F5C"/>
    <w:rsid w:val="0809200A"/>
    <w:rsid w:val="0809211C"/>
    <w:rsid w:val="0809239D"/>
    <w:rsid w:val="0809242E"/>
    <w:rsid w:val="08092481"/>
    <w:rsid w:val="0809248B"/>
    <w:rsid w:val="08092573"/>
    <w:rsid w:val="080925BD"/>
    <w:rsid w:val="08092659"/>
    <w:rsid w:val="080926A5"/>
    <w:rsid w:val="08092739"/>
    <w:rsid w:val="08092758"/>
    <w:rsid w:val="0809277C"/>
    <w:rsid w:val="080928C3"/>
    <w:rsid w:val="0809290E"/>
    <w:rsid w:val="08092AC9"/>
    <w:rsid w:val="08092DB6"/>
    <w:rsid w:val="08092E41"/>
    <w:rsid w:val="08092FAB"/>
    <w:rsid w:val="08092FC6"/>
    <w:rsid w:val="08093015"/>
    <w:rsid w:val="08093125"/>
    <w:rsid w:val="08093155"/>
    <w:rsid w:val="080931C4"/>
    <w:rsid w:val="080931C6"/>
    <w:rsid w:val="080931CA"/>
    <w:rsid w:val="080931E2"/>
    <w:rsid w:val="08093236"/>
    <w:rsid w:val="0809328D"/>
    <w:rsid w:val="0809341B"/>
    <w:rsid w:val="08093440"/>
    <w:rsid w:val="080934CD"/>
    <w:rsid w:val="080934FF"/>
    <w:rsid w:val="08093506"/>
    <w:rsid w:val="08093591"/>
    <w:rsid w:val="080935A4"/>
    <w:rsid w:val="08093642"/>
    <w:rsid w:val="08093645"/>
    <w:rsid w:val="080936A1"/>
    <w:rsid w:val="080937AF"/>
    <w:rsid w:val="080938FD"/>
    <w:rsid w:val="0809398C"/>
    <w:rsid w:val="08093A37"/>
    <w:rsid w:val="08093A55"/>
    <w:rsid w:val="08093A79"/>
    <w:rsid w:val="08093C5D"/>
    <w:rsid w:val="08093D04"/>
    <w:rsid w:val="08093DC4"/>
    <w:rsid w:val="08093E5A"/>
    <w:rsid w:val="08093E84"/>
    <w:rsid w:val="08093F83"/>
    <w:rsid w:val="08094011"/>
    <w:rsid w:val="080940F4"/>
    <w:rsid w:val="08094136"/>
    <w:rsid w:val="080942EB"/>
    <w:rsid w:val="080943AD"/>
    <w:rsid w:val="080943EB"/>
    <w:rsid w:val="08094418"/>
    <w:rsid w:val="080944F9"/>
    <w:rsid w:val="08094611"/>
    <w:rsid w:val="08094647"/>
    <w:rsid w:val="08094649"/>
    <w:rsid w:val="0809465E"/>
    <w:rsid w:val="080946EE"/>
    <w:rsid w:val="08094724"/>
    <w:rsid w:val="0809474B"/>
    <w:rsid w:val="08094912"/>
    <w:rsid w:val="08094A59"/>
    <w:rsid w:val="08094BBD"/>
    <w:rsid w:val="08094D5D"/>
    <w:rsid w:val="08094D9D"/>
    <w:rsid w:val="08094E45"/>
    <w:rsid w:val="08094E4C"/>
    <w:rsid w:val="08094E67"/>
    <w:rsid w:val="08094F3F"/>
    <w:rsid w:val="08094FD9"/>
    <w:rsid w:val="0809506D"/>
    <w:rsid w:val="0809511A"/>
    <w:rsid w:val="0809517A"/>
    <w:rsid w:val="0809519F"/>
    <w:rsid w:val="08095291"/>
    <w:rsid w:val="080952D1"/>
    <w:rsid w:val="08095365"/>
    <w:rsid w:val="08095418"/>
    <w:rsid w:val="08095498"/>
    <w:rsid w:val="080954BB"/>
    <w:rsid w:val="080954EF"/>
    <w:rsid w:val="08095555"/>
    <w:rsid w:val="08095603"/>
    <w:rsid w:val="08095660"/>
    <w:rsid w:val="08095665"/>
    <w:rsid w:val="08095694"/>
    <w:rsid w:val="08095717"/>
    <w:rsid w:val="08095757"/>
    <w:rsid w:val="08095811"/>
    <w:rsid w:val="0809596A"/>
    <w:rsid w:val="080959B8"/>
    <w:rsid w:val="08095A0C"/>
    <w:rsid w:val="08095A40"/>
    <w:rsid w:val="08095A4C"/>
    <w:rsid w:val="08095A54"/>
    <w:rsid w:val="08095B5C"/>
    <w:rsid w:val="08095BF4"/>
    <w:rsid w:val="08095ED4"/>
    <w:rsid w:val="08096069"/>
    <w:rsid w:val="08096089"/>
    <w:rsid w:val="08096121"/>
    <w:rsid w:val="0809615C"/>
    <w:rsid w:val="08096166"/>
    <w:rsid w:val="080961E5"/>
    <w:rsid w:val="08096314"/>
    <w:rsid w:val="08096360"/>
    <w:rsid w:val="08096373"/>
    <w:rsid w:val="08096424"/>
    <w:rsid w:val="080964A6"/>
    <w:rsid w:val="080964F7"/>
    <w:rsid w:val="0809650F"/>
    <w:rsid w:val="08096614"/>
    <w:rsid w:val="08096679"/>
    <w:rsid w:val="0809679C"/>
    <w:rsid w:val="080967F7"/>
    <w:rsid w:val="08096981"/>
    <w:rsid w:val="080969D6"/>
    <w:rsid w:val="080969EB"/>
    <w:rsid w:val="08096A8E"/>
    <w:rsid w:val="08096B74"/>
    <w:rsid w:val="08096C09"/>
    <w:rsid w:val="08096C11"/>
    <w:rsid w:val="08096C47"/>
    <w:rsid w:val="08096C57"/>
    <w:rsid w:val="08096C76"/>
    <w:rsid w:val="08096CEF"/>
    <w:rsid w:val="08096D83"/>
    <w:rsid w:val="08096F7F"/>
    <w:rsid w:val="0809715C"/>
    <w:rsid w:val="0809721B"/>
    <w:rsid w:val="0809722D"/>
    <w:rsid w:val="0809729B"/>
    <w:rsid w:val="080972AD"/>
    <w:rsid w:val="0809743B"/>
    <w:rsid w:val="08097608"/>
    <w:rsid w:val="0809766A"/>
    <w:rsid w:val="08097680"/>
    <w:rsid w:val="08097684"/>
    <w:rsid w:val="0809768D"/>
    <w:rsid w:val="08097724"/>
    <w:rsid w:val="0809785C"/>
    <w:rsid w:val="080978D4"/>
    <w:rsid w:val="080978F8"/>
    <w:rsid w:val="08097953"/>
    <w:rsid w:val="0809795E"/>
    <w:rsid w:val="08097968"/>
    <w:rsid w:val="08097A68"/>
    <w:rsid w:val="08097A70"/>
    <w:rsid w:val="08097BE6"/>
    <w:rsid w:val="08097C80"/>
    <w:rsid w:val="08097DA4"/>
    <w:rsid w:val="08097DF2"/>
    <w:rsid w:val="08097E1A"/>
    <w:rsid w:val="08097E64"/>
    <w:rsid w:val="08097EF9"/>
    <w:rsid w:val="08097F65"/>
    <w:rsid w:val="08097F8A"/>
    <w:rsid w:val="08097FB5"/>
    <w:rsid w:val="08097FF4"/>
    <w:rsid w:val="080A00AD"/>
    <w:rsid w:val="080A0130"/>
    <w:rsid w:val="080A0133"/>
    <w:rsid w:val="080A0398"/>
    <w:rsid w:val="080A03B8"/>
    <w:rsid w:val="080A0487"/>
    <w:rsid w:val="080A0534"/>
    <w:rsid w:val="080A0551"/>
    <w:rsid w:val="080A0604"/>
    <w:rsid w:val="080A0633"/>
    <w:rsid w:val="080A0661"/>
    <w:rsid w:val="080A06F5"/>
    <w:rsid w:val="080A0778"/>
    <w:rsid w:val="080A081B"/>
    <w:rsid w:val="080A085E"/>
    <w:rsid w:val="080A0888"/>
    <w:rsid w:val="080A0A82"/>
    <w:rsid w:val="080A0AC0"/>
    <w:rsid w:val="080A0BE4"/>
    <w:rsid w:val="080A0CAA"/>
    <w:rsid w:val="080A0D51"/>
    <w:rsid w:val="080A0E81"/>
    <w:rsid w:val="080A0F07"/>
    <w:rsid w:val="080A101F"/>
    <w:rsid w:val="080A1027"/>
    <w:rsid w:val="080A109B"/>
    <w:rsid w:val="080A11FB"/>
    <w:rsid w:val="080A13E4"/>
    <w:rsid w:val="080A1488"/>
    <w:rsid w:val="080A1505"/>
    <w:rsid w:val="080A1526"/>
    <w:rsid w:val="080A1536"/>
    <w:rsid w:val="080A1599"/>
    <w:rsid w:val="080A1689"/>
    <w:rsid w:val="080A16F8"/>
    <w:rsid w:val="080A1701"/>
    <w:rsid w:val="080A1992"/>
    <w:rsid w:val="080A1A2F"/>
    <w:rsid w:val="080A1AC3"/>
    <w:rsid w:val="080A1B93"/>
    <w:rsid w:val="080A1C6C"/>
    <w:rsid w:val="080A1D6C"/>
    <w:rsid w:val="080A1DDE"/>
    <w:rsid w:val="080A1FF5"/>
    <w:rsid w:val="080A217A"/>
    <w:rsid w:val="080A2294"/>
    <w:rsid w:val="080A2341"/>
    <w:rsid w:val="080A2372"/>
    <w:rsid w:val="080A2480"/>
    <w:rsid w:val="080A258F"/>
    <w:rsid w:val="080A26BB"/>
    <w:rsid w:val="080A282C"/>
    <w:rsid w:val="080A2865"/>
    <w:rsid w:val="080A2942"/>
    <w:rsid w:val="080A29D9"/>
    <w:rsid w:val="080A2A05"/>
    <w:rsid w:val="080A2A57"/>
    <w:rsid w:val="080A2A7E"/>
    <w:rsid w:val="080A2A89"/>
    <w:rsid w:val="080A2AF3"/>
    <w:rsid w:val="080A2B88"/>
    <w:rsid w:val="080A2E9C"/>
    <w:rsid w:val="080A2EBC"/>
    <w:rsid w:val="080A300A"/>
    <w:rsid w:val="080A3017"/>
    <w:rsid w:val="080A3031"/>
    <w:rsid w:val="080A30A9"/>
    <w:rsid w:val="080A3166"/>
    <w:rsid w:val="080A31B2"/>
    <w:rsid w:val="080A3344"/>
    <w:rsid w:val="080A3401"/>
    <w:rsid w:val="080A347B"/>
    <w:rsid w:val="080A3514"/>
    <w:rsid w:val="080A356A"/>
    <w:rsid w:val="080A35B7"/>
    <w:rsid w:val="080A362E"/>
    <w:rsid w:val="080A3703"/>
    <w:rsid w:val="080A375F"/>
    <w:rsid w:val="080A38F2"/>
    <w:rsid w:val="080A39DE"/>
    <w:rsid w:val="080A3CBA"/>
    <w:rsid w:val="080A3D22"/>
    <w:rsid w:val="080A3E13"/>
    <w:rsid w:val="080A3EE1"/>
    <w:rsid w:val="080A3F14"/>
    <w:rsid w:val="080A3F37"/>
    <w:rsid w:val="080A3F75"/>
    <w:rsid w:val="080A3FEE"/>
    <w:rsid w:val="080A41EA"/>
    <w:rsid w:val="080A4225"/>
    <w:rsid w:val="080A4258"/>
    <w:rsid w:val="080A4466"/>
    <w:rsid w:val="080A4581"/>
    <w:rsid w:val="080A4643"/>
    <w:rsid w:val="080A46DE"/>
    <w:rsid w:val="080A475C"/>
    <w:rsid w:val="080A47CE"/>
    <w:rsid w:val="080A47DC"/>
    <w:rsid w:val="080A4826"/>
    <w:rsid w:val="080A496E"/>
    <w:rsid w:val="080A4985"/>
    <w:rsid w:val="080A49CC"/>
    <w:rsid w:val="080A4AEB"/>
    <w:rsid w:val="080A4B8F"/>
    <w:rsid w:val="080A4C0F"/>
    <w:rsid w:val="080A4C39"/>
    <w:rsid w:val="080A4E4F"/>
    <w:rsid w:val="080A4E70"/>
    <w:rsid w:val="080A4EE6"/>
    <w:rsid w:val="080A4FC9"/>
    <w:rsid w:val="080A51BA"/>
    <w:rsid w:val="080A51D3"/>
    <w:rsid w:val="080A52EC"/>
    <w:rsid w:val="080A5311"/>
    <w:rsid w:val="080A5379"/>
    <w:rsid w:val="080A53B1"/>
    <w:rsid w:val="080A545F"/>
    <w:rsid w:val="080A54AD"/>
    <w:rsid w:val="080A54DD"/>
    <w:rsid w:val="080A5598"/>
    <w:rsid w:val="080A5684"/>
    <w:rsid w:val="080A56C0"/>
    <w:rsid w:val="080A5743"/>
    <w:rsid w:val="080A5796"/>
    <w:rsid w:val="080A579A"/>
    <w:rsid w:val="080A57A6"/>
    <w:rsid w:val="080A582B"/>
    <w:rsid w:val="080A5884"/>
    <w:rsid w:val="080A58E2"/>
    <w:rsid w:val="080A5A0D"/>
    <w:rsid w:val="080A5CFA"/>
    <w:rsid w:val="080A5F02"/>
    <w:rsid w:val="080A5FCE"/>
    <w:rsid w:val="080A6092"/>
    <w:rsid w:val="080A624A"/>
    <w:rsid w:val="080A62F3"/>
    <w:rsid w:val="080A6330"/>
    <w:rsid w:val="080A6392"/>
    <w:rsid w:val="080A642E"/>
    <w:rsid w:val="080A6498"/>
    <w:rsid w:val="080A6504"/>
    <w:rsid w:val="080A651D"/>
    <w:rsid w:val="080A659C"/>
    <w:rsid w:val="080A66A5"/>
    <w:rsid w:val="080A66C7"/>
    <w:rsid w:val="080A676C"/>
    <w:rsid w:val="080A6789"/>
    <w:rsid w:val="080A67C2"/>
    <w:rsid w:val="080A6922"/>
    <w:rsid w:val="080A6A73"/>
    <w:rsid w:val="080A6B31"/>
    <w:rsid w:val="080A6B3B"/>
    <w:rsid w:val="080A6B8C"/>
    <w:rsid w:val="080A6B99"/>
    <w:rsid w:val="080A6BE0"/>
    <w:rsid w:val="080A6E09"/>
    <w:rsid w:val="080A6EAF"/>
    <w:rsid w:val="080A6F3C"/>
    <w:rsid w:val="080A712E"/>
    <w:rsid w:val="080A7177"/>
    <w:rsid w:val="080A71EC"/>
    <w:rsid w:val="080A72F2"/>
    <w:rsid w:val="080A7338"/>
    <w:rsid w:val="080A73CC"/>
    <w:rsid w:val="080A76E1"/>
    <w:rsid w:val="080A781A"/>
    <w:rsid w:val="080A7838"/>
    <w:rsid w:val="080A7861"/>
    <w:rsid w:val="080A7967"/>
    <w:rsid w:val="080A79FC"/>
    <w:rsid w:val="080A7A9B"/>
    <w:rsid w:val="080A7B32"/>
    <w:rsid w:val="080A7BFD"/>
    <w:rsid w:val="080A7C68"/>
    <w:rsid w:val="080A7CA6"/>
    <w:rsid w:val="080A7CFC"/>
    <w:rsid w:val="080A7E2D"/>
    <w:rsid w:val="080A7EB9"/>
    <w:rsid w:val="080B0075"/>
    <w:rsid w:val="080B00F4"/>
    <w:rsid w:val="080B0112"/>
    <w:rsid w:val="080B0285"/>
    <w:rsid w:val="080B033C"/>
    <w:rsid w:val="080B035A"/>
    <w:rsid w:val="080B03B4"/>
    <w:rsid w:val="080B0476"/>
    <w:rsid w:val="080B065F"/>
    <w:rsid w:val="080B068F"/>
    <w:rsid w:val="080B074F"/>
    <w:rsid w:val="080B07D7"/>
    <w:rsid w:val="080B0BD0"/>
    <w:rsid w:val="080B0C7B"/>
    <w:rsid w:val="080B0C80"/>
    <w:rsid w:val="080B0CC7"/>
    <w:rsid w:val="080B0DDA"/>
    <w:rsid w:val="080B0F56"/>
    <w:rsid w:val="080B0F83"/>
    <w:rsid w:val="080B0FBE"/>
    <w:rsid w:val="080B1018"/>
    <w:rsid w:val="080B1062"/>
    <w:rsid w:val="080B106F"/>
    <w:rsid w:val="080B108E"/>
    <w:rsid w:val="080B11F8"/>
    <w:rsid w:val="080B130D"/>
    <w:rsid w:val="080B13A2"/>
    <w:rsid w:val="080B1485"/>
    <w:rsid w:val="080B1531"/>
    <w:rsid w:val="080B15B3"/>
    <w:rsid w:val="080B16D0"/>
    <w:rsid w:val="080B1832"/>
    <w:rsid w:val="080B18EF"/>
    <w:rsid w:val="080B1926"/>
    <w:rsid w:val="080B1951"/>
    <w:rsid w:val="080B19E1"/>
    <w:rsid w:val="080B1A45"/>
    <w:rsid w:val="080B1CFA"/>
    <w:rsid w:val="080B1D91"/>
    <w:rsid w:val="080B1DAC"/>
    <w:rsid w:val="080B1DAD"/>
    <w:rsid w:val="080B1DB4"/>
    <w:rsid w:val="080B1DF2"/>
    <w:rsid w:val="080B1E47"/>
    <w:rsid w:val="080B1E57"/>
    <w:rsid w:val="080B1F9B"/>
    <w:rsid w:val="080B2076"/>
    <w:rsid w:val="080B2181"/>
    <w:rsid w:val="080B2248"/>
    <w:rsid w:val="080B227C"/>
    <w:rsid w:val="080B2344"/>
    <w:rsid w:val="080B23DE"/>
    <w:rsid w:val="080B25BC"/>
    <w:rsid w:val="080B2742"/>
    <w:rsid w:val="080B2777"/>
    <w:rsid w:val="080B2795"/>
    <w:rsid w:val="080B28CE"/>
    <w:rsid w:val="080B299E"/>
    <w:rsid w:val="080B29A0"/>
    <w:rsid w:val="080B2A25"/>
    <w:rsid w:val="080B2C1A"/>
    <w:rsid w:val="080B2C1C"/>
    <w:rsid w:val="080B2C50"/>
    <w:rsid w:val="080B2D64"/>
    <w:rsid w:val="080B2DDA"/>
    <w:rsid w:val="080B2E8D"/>
    <w:rsid w:val="080B2ED7"/>
    <w:rsid w:val="080B2F1B"/>
    <w:rsid w:val="080B2F4B"/>
    <w:rsid w:val="080B2FC2"/>
    <w:rsid w:val="080B2FF3"/>
    <w:rsid w:val="080B303F"/>
    <w:rsid w:val="080B3106"/>
    <w:rsid w:val="080B3126"/>
    <w:rsid w:val="080B3346"/>
    <w:rsid w:val="080B34C1"/>
    <w:rsid w:val="080B3522"/>
    <w:rsid w:val="080B3610"/>
    <w:rsid w:val="080B3688"/>
    <w:rsid w:val="080B36AE"/>
    <w:rsid w:val="080B36B0"/>
    <w:rsid w:val="080B36BC"/>
    <w:rsid w:val="080B36DE"/>
    <w:rsid w:val="080B3757"/>
    <w:rsid w:val="080B37FA"/>
    <w:rsid w:val="080B382A"/>
    <w:rsid w:val="080B3857"/>
    <w:rsid w:val="080B38D0"/>
    <w:rsid w:val="080B3971"/>
    <w:rsid w:val="080B3B20"/>
    <w:rsid w:val="080B3C9E"/>
    <w:rsid w:val="080B3D52"/>
    <w:rsid w:val="080B3D91"/>
    <w:rsid w:val="080B3DAD"/>
    <w:rsid w:val="080B3E62"/>
    <w:rsid w:val="080B3E64"/>
    <w:rsid w:val="080B3E96"/>
    <w:rsid w:val="080B3F7D"/>
    <w:rsid w:val="080B3F8E"/>
    <w:rsid w:val="080B3FA9"/>
    <w:rsid w:val="080B4043"/>
    <w:rsid w:val="080B4079"/>
    <w:rsid w:val="080B4347"/>
    <w:rsid w:val="080B4594"/>
    <w:rsid w:val="080B45B8"/>
    <w:rsid w:val="080B462E"/>
    <w:rsid w:val="080B46A8"/>
    <w:rsid w:val="080B4A1E"/>
    <w:rsid w:val="080B4A21"/>
    <w:rsid w:val="080B4A63"/>
    <w:rsid w:val="080B4B60"/>
    <w:rsid w:val="080B4C18"/>
    <w:rsid w:val="080B4D97"/>
    <w:rsid w:val="080B4DBB"/>
    <w:rsid w:val="080B4ECB"/>
    <w:rsid w:val="080B4ED8"/>
    <w:rsid w:val="080B4F12"/>
    <w:rsid w:val="080B4F3E"/>
    <w:rsid w:val="080B4FA3"/>
    <w:rsid w:val="080B4FA6"/>
    <w:rsid w:val="080B4FF0"/>
    <w:rsid w:val="080B5042"/>
    <w:rsid w:val="080B510A"/>
    <w:rsid w:val="080B51DC"/>
    <w:rsid w:val="080B51E5"/>
    <w:rsid w:val="080B5212"/>
    <w:rsid w:val="080B5228"/>
    <w:rsid w:val="080B5243"/>
    <w:rsid w:val="080B5317"/>
    <w:rsid w:val="080B5373"/>
    <w:rsid w:val="080B541D"/>
    <w:rsid w:val="080B541E"/>
    <w:rsid w:val="080B5447"/>
    <w:rsid w:val="080B5482"/>
    <w:rsid w:val="080B54AA"/>
    <w:rsid w:val="080B55F6"/>
    <w:rsid w:val="080B56F2"/>
    <w:rsid w:val="080B56FF"/>
    <w:rsid w:val="080B5711"/>
    <w:rsid w:val="080B5737"/>
    <w:rsid w:val="080B57C9"/>
    <w:rsid w:val="080B5804"/>
    <w:rsid w:val="080B59BE"/>
    <w:rsid w:val="080B5A06"/>
    <w:rsid w:val="080B5BA6"/>
    <w:rsid w:val="080B5C77"/>
    <w:rsid w:val="080B5CA8"/>
    <w:rsid w:val="080B5E3C"/>
    <w:rsid w:val="080B5E5A"/>
    <w:rsid w:val="080B5F40"/>
    <w:rsid w:val="080B6097"/>
    <w:rsid w:val="080B6148"/>
    <w:rsid w:val="080B6193"/>
    <w:rsid w:val="080B6243"/>
    <w:rsid w:val="080B6326"/>
    <w:rsid w:val="080B6361"/>
    <w:rsid w:val="080B6430"/>
    <w:rsid w:val="080B64B6"/>
    <w:rsid w:val="080B64CD"/>
    <w:rsid w:val="080B65FC"/>
    <w:rsid w:val="080B6640"/>
    <w:rsid w:val="080B667A"/>
    <w:rsid w:val="080B66C2"/>
    <w:rsid w:val="080B66D3"/>
    <w:rsid w:val="080B6818"/>
    <w:rsid w:val="080B6A28"/>
    <w:rsid w:val="080B6BAA"/>
    <w:rsid w:val="080B6D4D"/>
    <w:rsid w:val="080B6E00"/>
    <w:rsid w:val="080B722A"/>
    <w:rsid w:val="080B7583"/>
    <w:rsid w:val="080B768C"/>
    <w:rsid w:val="080B76BD"/>
    <w:rsid w:val="080B782D"/>
    <w:rsid w:val="080B79A9"/>
    <w:rsid w:val="080B7AEB"/>
    <w:rsid w:val="080B7B1A"/>
    <w:rsid w:val="080B7B83"/>
    <w:rsid w:val="080B7C24"/>
    <w:rsid w:val="080B7CFE"/>
    <w:rsid w:val="080B7D2D"/>
    <w:rsid w:val="080B7DD7"/>
    <w:rsid w:val="080B7DF7"/>
    <w:rsid w:val="080B7E91"/>
    <w:rsid w:val="080B7EE7"/>
    <w:rsid w:val="080B7F58"/>
    <w:rsid w:val="080B7F8F"/>
    <w:rsid w:val="080B7FAD"/>
    <w:rsid w:val="080B7FBA"/>
    <w:rsid w:val="080C006D"/>
    <w:rsid w:val="080C007B"/>
    <w:rsid w:val="080C0093"/>
    <w:rsid w:val="080C00C0"/>
    <w:rsid w:val="080C00DA"/>
    <w:rsid w:val="080C01D7"/>
    <w:rsid w:val="080C030F"/>
    <w:rsid w:val="080C0315"/>
    <w:rsid w:val="080C0347"/>
    <w:rsid w:val="080C04A9"/>
    <w:rsid w:val="080C05C0"/>
    <w:rsid w:val="080C05F5"/>
    <w:rsid w:val="080C0626"/>
    <w:rsid w:val="080C070D"/>
    <w:rsid w:val="080C07A9"/>
    <w:rsid w:val="080C080B"/>
    <w:rsid w:val="080C087E"/>
    <w:rsid w:val="080C087F"/>
    <w:rsid w:val="080C09A9"/>
    <w:rsid w:val="080C09EA"/>
    <w:rsid w:val="080C0A3B"/>
    <w:rsid w:val="080C0AE6"/>
    <w:rsid w:val="080C0B27"/>
    <w:rsid w:val="080C0BB0"/>
    <w:rsid w:val="080C0D1C"/>
    <w:rsid w:val="080C0D3E"/>
    <w:rsid w:val="080C0DD6"/>
    <w:rsid w:val="080C0E70"/>
    <w:rsid w:val="080C1125"/>
    <w:rsid w:val="080C1134"/>
    <w:rsid w:val="080C1209"/>
    <w:rsid w:val="080C128A"/>
    <w:rsid w:val="080C13F4"/>
    <w:rsid w:val="080C142A"/>
    <w:rsid w:val="080C157B"/>
    <w:rsid w:val="080C1586"/>
    <w:rsid w:val="080C18A0"/>
    <w:rsid w:val="080C1997"/>
    <w:rsid w:val="080C1B34"/>
    <w:rsid w:val="080C1BA5"/>
    <w:rsid w:val="080C1BCF"/>
    <w:rsid w:val="080C1C2A"/>
    <w:rsid w:val="080C1C7D"/>
    <w:rsid w:val="080C1CC2"/>
    <w:rsid w:val="080C1CD1"/>
    <w:rsid w:val="080C1D20"/>
    <w:rsid w:val="080C1DB2"/>
    <w:rsid w:val="080C1F8A"/>
    <w:rsid w:val="080C1F9E"/>
    <w:rsid w:val="080C2014"/>
    <w:rsid w:val="080C2025"/>
    <w:rsid w:val="080C20F7"/>
    <w:rsid w:val="080C21A3"/>
    <w:rsid w:val="080C2245"/>
    <w:rsid w:val="080C227B"/>
    <w:rsid w:val="080C231E"/>
    <w:rsid w:val="080C237E"/>
    <w:rsid w:val="080C255E"/>
    <w:rsid w:val="080C25A4"/>
    <w:rsid w:val="080C25C2"/>
    <w:rsid w:val="080C2645"/>
    <w:rsid w:val="080C27A0"/>
    <w:rsid w:val="080C280F"/>
    <w:rsid w:val="080C2A6C"/>
    <w:rsid w:val="080C2AFA"/>
    <w:rsid w:val="080C2B48"/>
    <w:rsid w:val="080C2B94"/>
    <w:rsid w:val="080C2BDF"/>
    <w:rsid w:val="080C2C61"/>
    <w:rsid w:val="080C2DBC"/>
    <w:rsid w:val="080C2DC1"/>
    <w:rsid w:val="080C2DCD"/>
    <w:rsid w:val="080C2DFE"/>
    <w:rsid w:val="080C2EF4"/>
    <w:rsid w:val="080C2F2F"/>
    <w:rsid w:val="080C2F70"/>
    <w:rsid w:val="080C2FA7"/>
    <w:rsid w:val="080C2FD5"/>
    <w:rsid w:val="080C303F"/>
    <w:rsid w:val="080C30A5"/>
    <w:rsid w:val="080C319C"/>
    <w:rsid w:val="080C3284"/>
    <w:rsid w:val="080C3345"/>
    <w:rsid w:val="080C3416"/>
    <w:rsid w:val="080C344A"/>
    <w:rsid w:val="080C34AF"/>
    <w:rsid w:val="080C35B8"/>
    <w:rsid w:val="080C36CA"/>
    <w:rsid w:val="080C376E"/>
    <w:rsid w:val="080C378A"/>
    <w:rsid w:val="080C37BB"/>
    <w:rsid w:val="080C3818"/>
    <w:rsid w:val="080C3898"/>
    <w:rsid w:val="080C3963"/>
    <w:rsid w:val="080C3A43"/>
    <w:rsid w:val="080C3B5C"/>
    <w:rsid w:val="080C3BC3"/>
    <w:rsid w:val="080C3BC8"/>
    <w:rsid w:val="080C3BD1"/>
    <w:rsid w:val="080C3D75"/>
    <w:rsid w:val="080C3DE8"/>
    <w:rsid w:val="080C3F17"/>
    <w:rsid w:val="080C3F39"/>
    <w:rsid w:val="080C4068"/>
    <w:rsid w:val="080C4070"/>
    <w:rsid w:val="080C4087"/>
    <w:rsid w:val="080C416A"/>
    <w:rsid w:val="080C41A8"/>
    <w:rsid w:val="080C41EB"/>
    <w:rsid w:val="080C429A"/>
    <w:rsid w:val="080C42BE"/>
    <w:rsid w:val="080C4339"/>
    <w:rsid w:val="080C439A"/>
    <w:rsid w:val="080C44FE"/>
    <w:rsid w:val="080C473B"/>
    <w:rsid w:val="080C4766"/>
    <w:rsid w:val="080C47E3"/>
    <w:rsid w:val="080C47EF"/>
    <w:rsid w:val="080C4822"/>
    <w:rsid w:val="080C48E7"/>
    <w:rsid w:val="080C4902"/>
    <w:rsid w:val="080C496F"/>
    <w:rsid w:val="080C4A48"/>
    <w:rsid w:val="080C4A5E"/>
    <w:rsid w:val="080C4A79"/>
    <w:rsid w:val="080C4AEB"/>
    <w:rsid w:val="080C4D2C"/>
    <w:rsid w:val="080C4EA7"/>
    <w:rsid w:val="080C4F34"/>
    <w:rsid w:val="080C50E6"/>
    <w:rsid w:val="080C5298"/>
    <w:rsid w:val="080C52F9"/>
    <w:rsid w:val="080C530F"/>
    <w:rsid w:val="080C53D8"/>
    <w:rsid w:val="080C547B"/>
    <w:rsid w:val="080C5538"/>
    <w:rsid w:val="080C5549"/>
    <w:rsid w:val="080C5562"/>
    <w:rsid w:val="080C55D8"/>
    <w:rsid w:val="080C56F3"/>
    <w:rsid w:val="080C5707"/>
    <w:rsid w:val="080C570E"/>
    <w:rsid w:val="080C586A"/>
    <w:rsid w:val="080C58D0"/>
    <w:rsid w:val="080C598F"/>
    <w:rsid w:val="080C59E2"/>
    <w:rsid w:val="080C5A99"/>
    <w:rsid w:val="080C5B9A"/>
    <w:rsid w:val="080C5C0A"/>
    <w:rsid w:val="080C5D64"/>
    <w:rsid w:val="080C5D7E"/>
    <w:rsid w:val="080C5EFA"/>
    <w:rsid w:val="080C5F17"/>
    <w:rsid w:val="080C5FCC"/>
    <w:rsid w:val="080C6004"/>
    <w:rsid w:val="080C6091"/>
    <w:rsid w:val="080C60A4"/>
    <w:rsid w:val="080C60BD"/>
    <w:rsid w:val="080C6100"/>
    <w:rsid w:val="080C6280"/>
    <w:rsid w:val="080C62C6"/>
    <w:rsid w:val="080C641B"/>
    <w:rsid w:val="080C658F"/>
    <w:rsid w:val="080C65ED"/>
    <w:rsid w:val="080C663C"/>
    <w:rsid w:val="080C66C0"/>
    <w:rsid w:val="080C6712"/>
    <w:rsid w:val="080C6739"/>
    <w:rsid w:val="080C67A6"/>
    <w:rsid w:val="080C67AF"/>
    <w:rsid w:val="080C6810"/>
    <w:rsid w:val="080C68C6"/>
    <w:rsid w:val="080C68F5"/>
    <w:rsid w:val="080C68F6"/>
    <w:rsid w:val="080C692F"/>
    <w:rsid w:val="080C6942"/>
    <w:rsid w:val="080C695A"/>
    <w:rsid w:val="080C6B1F"/>
    <w:rsid w:val="080C6C49"/>
    <w:rsid w:val="080C6D87"/>
    <w:rsid w:val="080C6DA9"/>
    <w:rsid w:val="080C6E92"/>
    <w:rsid w:val="080C6EEB"/>
    <w:rsid w:val="080C6F47"/>
    <w:rsid w:val="080C7068"/>
    <w:rsid w:val="080C70A8"/>
    <w:rsid w:val="080C70AC"/>
    <w:rsid w:val="080C7117"/>
    <w:rsid w:val="080C71CD"/>
    <w:rsid w:val="080C724E"/>
    <w:rsid w:val="080C72BA"/>
    <w:rsid w:val="080C73F0"/>
    <w:rsid w:val="080C73FB"/>
    <w:rsid w:val="080C753D"/>
    <w:rsid w:val="080C7551"/>
    <w:rsid w:val="080C7586"/>
    <w:rsid w:val="080C7636"/>
    <w:rsid w:val="080C768D"/>
    <w:rsid w:val="080C78CF"/>
    <w:rsid w:val="080C79D4"/>
    <w:rsid w:val="080C7AAE"/>
    <w:rsid w:val="080C7AC1"/>
    <w:rsid w:val="080C7B54"/>
    <w:rsid w:val="080C7D37"/>
    <w:rsid w:val="080C7D8C"/>
    <w:rsid w:val="080C7DCA"/>
    <w:rsid w:val="080C7DE3"/>
    <w:rsid w:val="080C7E45"/>
    <w:rsid w:val="080C7E63"/>
    <w:rsid w:val="080C7F45"/>
    <w:rsid w:val="080C7FD8"/>
    <w:rsid w:val="080D007E"/>
    <w:rsid w:val="080D009F"/>
    <w:rsid w:val="080D0213"/>
    <w:rsid w:val="080D0228"/>
    <w:rsid w:val="080D030F"/>
    <w:rsid w:val="080D0329"/>
    <w:rsid w:val="080D03DC"/>
    <w:rsid w:val="080D03EC"/>
    <w:rsid w:val="080D040B"/>
    <w:rsid w:val="080D06AA"/>
    <w:rsid w:val="080D06B1"/>
    <w:rsid w:val="080D07F7"/>
    <w:rsid w:val="080D093A"/>
    <w:rsid w:val="080D0A67"/>
    <w:rsid w:val="080D0B6B"/>
    <w:rsid w:val="080D0C00"/>
    <w:rsid w:val="080D0C14"/>
    <w:rsid w:val="080D0C35"/>
    <w:rsid w:val="080D0E6A"/>
    <w:rsid w:val="080D0EA2"/>
    <w:rsid w:val="080D0F0A"/>
    <w:rsid w:val="080D1164"/>
    <w:rsid w:val="080D1209"/>
    <w:rsid w:val="080D12EA"/>
    <w:rsid w:val="080D1317"/>
    <w:rsid w:val="080D14EE"/>
    <w:rsid w:val="080D1546"/>
    <w:rsid w:val="080D15C5"/>
    <w:rsid w:val="080D15DF"/>
    <w:rsid w:val="080D179E"/>
    <w:rsid w:val="080D17B4"/>
    <w:rsid w:val="080D17D6"/>
    <w:rsid w:val="080D1883"/>
    <w:rsid w:val="080D1A10"/>
    <w:rsid w:val="080D1AD2"/>
    <w:rsid w:val="080D1AD8"/>
    <w:rsid w:val="080D1C73"/>
    <w:rsid w:val="080D1CE8"/>
    <w:rsid w:val="080D1DB4"/>
    <w:rsid w:val="080D1EF0"/>
    <w:rsid w:val="080D201E"/>
    <w:rsid w:val="080D2093"/>
    <w:rsid w:val="080D2099"/>
    <w:rsid w:val="080D2187"/>
    <w:rsid w:val="080D2192"/>
    <w:rsid w:val="080D2214"/>
    <w:rsid w:val="080D225C"/>
    <w:rsid w:val="080D22B1"/>
    <w:rsid w:val="080D2318"/>
    <w:rsid w:val="080D238D"/>
    <w:rsid w:val="080D241F"/>
    <w:rsid w:val="080D249C"/>
    <w:rsid w:val="080D24A4"/>
    <w:rsid w:val="080D2586"/>
    <w:rsid w:val="080D261B"/>
    <w:rsid w:val="080D2630"/>
    <w:rsid w:val="080D2697"/>
    <w:rsid w:val="080D26FB"/>
    <w:rsid w:val="080D27C9"/>
    <w:rsid w:val="080D2902"/>
    <w:rsid w:val="080D2924"/>
    <w:rsid w:val="080D29DD"/>
    <w:rsid w:val="080D2C01"/>
    <w:rsid w:val="080D2C34"/>
    <w:rsid w:val="080D2D3D"/>
    <w:rsid w:val="080D2DD1"/>
    <w:rsid w:val="080D2E0E"/>
    <w:rsid w:val="080D2EC3"/>
    <w:rsid w:val="080D309F"/>
    <w:rsid w:val="080D3228"/>
    <w:rsid w:val="080D32C3"/>
    <w:rsid w:val="080D33A5"/>
    <w:rsid w:val="080D347A"/>
    <w:rsid w:val="080D3553"/>
    <w:rsid w:val="080D355C"/>
    <w:rsid w:val="080D35F3"/>
    <w:rsid w:val="080D363A"/>
    <w:rsid w:val="080D36E1"/>
    <w:rsid w:val="080D3828"/>
    <w:rsid w:val="080D3845"/>
    <w:rsid w:val="080D386D"/>
    <w:rsid w:val="080D38B0"/>
    <w:rsid w:val="080D3A0A"/>
    <w:rsid w:val="080D3A11"/>
    <w:rsid w:val="080D3A30"/>
    <w:rsid w:val="080D3A39"/>
    <w:rsid w:val="080D3AE7"/>
    <w:rsid w:val="080D3C00"/>
    <w:rsid w:val="080D3D1C"/>
    <w:rsid w:val="080D3E08"/>
    <w:rsid w:val="080D3E73"/>
    <w:rsid w:val="080D3EB2"/>
    <w:rsid w:val="080D40C6"/>
    <w:rsid w:val="080D425F"/>
    <w:rsid w:val="080D428A"/>
    <w:rsid w:val="080D42E9"/>
    <w:rsid w:val="080D42FC"/>
    <w:rsid w:val="080D446F"/>
    <w:rsid w:val="080D44B8"/>
    <w:rsid w:val="080D46C1"/>
    <w:rsid w:val="080D46FD"/>
    <w:rsid w:val="080D47A1"/>
    <w:rsid w:val="080D482E"/>
    <w:rsid w:val="080D49E0"/>
    <w:rsid w:val="080D4B79"/>
    <w:rsid w:val="080D4C2F"/>
    <w:rsid w:val="080D4C7B"/>
    <w:rsid w:val="080D4DCB"/>
    <w:rsid w:val="080D4E08"/>
    <w:rsid w:val="080D4E19"/>
    <w:rsid w:val="080D4E9C"/>
    <w:rsid w:val="080D4EE2"/>
    <w:rsid w:val="080D4EEF"/>
    <w:rsid w:val="080D4F43"/>
    <w:rsid w:val="080D501F"/>
    <w:rsid w:val="080D50A4"/>
    <w:rsid w:val="080D50AC"/>
    <w:rsid w:val="080D516A"/>
    <w:rsid w:val="080D51BE"/>
    <w:rsid w:val="080D5329"/>
    <w:rsid w:val="080D53BC"/>
    <w:rsid w:val="080D53C5"/>
    <w:rsid w:val="080D5409"/>
    <w:rsid w:val="080D54D8"/>
    <w:rsid w:val="080D555B"/>
    <w:rsid w:val="080D5765"/>
    <w:rsid w:val="080D57F4"/>
    <w:rsid w:val="080D587C"/>
    <w:rsid w:val="080D58DE"/>
    <w:rsid w:val="080D5AC1"/>
    <w:rsid w:val="080D5C7D"/>
    <w:rsid w:val="080D5D5F"/>
    <w:rsid w:val="080D5E86"/>
    <w:rsid w:val="080D5F24"/>
    <w:rsid w:val="080D5F28"/>
    <w:rsid w:val="080D5F70"/>
    <w:rsid w:val="080D6085"/>
    <w:rsid w:val="080D621C"/>
    <w:rsid w:val="080D62B5"/>
    <w:rsid w:val="080D62B9"/>
    <w:rsid w:val="080D6321"/>
    <w:rsid w:val="080D6415"/>
    <w:rsid w:val="080D6420"/>
    <w:rsid w:val="080D642C"/>
    <w:rsid w:val="080D6446"/>
    <w:rsid w:val="080D646B"/>
    <w:rsid w:val="080D6619"/>
    <w:rsid w:val="080D6686"/>
    <w:rsid w:val="080D678B"/>
    <w:rsid w:val="080D684F"/>
    <w:rsid w:val="080D68E8"/>
    <w:rsid w:val="080D68EA"/>
    <w:rsid w:val="080D68F8"/>
    <w:rsid w:val="080D692F"/>
    <w:rsid w:val="080D694E"/>
    <w:rsid w:val="080D6959"/>
    <w:rsid w:val="080D6C20"/>
    <w:rsid w:val="080D6D35"/>
    <w:rsid w:val="080D6D5F"/>
    <w:rsid w:val="080D6E1E"/>
    <w:rsid w:val="080D702D"/>
    <w:rsid w:val="080D7041"/>
    <w:rsid w:val="080D710E"/>
    <w:rsid w:val="080D71A2"/>
    <w:rsid w:val="080D71E1"/>
    <w:rsid w:val="080D7373"/>
    <w:rsid w:val="080D7466"/>
    <w:rsid w:val="080D753C"/>
    <w:rsid w:val="080D7691"/>
    <w:rsid w:val="080D7762"/>
    <w:rsid w:val="080D7A8C"/>
    <w:rsid w:val="080D7B4F"/>
    <w:rsid w:val="080D7BBB"/>
    <w:rsid w:val="080D7CC2"/>
    <w:rsid w:val="080D7E05"/>
    <w:rsid w:val="080D7E82"/>
    <w:rsid w:val="080D7F20"/>
    <w:rsid w:val="080D7F2D"/>
    <w:rsid w:val="080D7F90"/>
    <w:rsid w:val="080E00F3"/>
    <w:rsid w:val="080E00FD"/>
    <w:rsid w:val="080E01A7"/>
    <w:rsid w:val="080E01BC"/>
    <w:rsid w:val="080E028B"/>
    <w:rsid w:val="080E02FC"/>
    <w:rsid w:val="080E0313"/>
    <w:rsid w:val="080E0319"/>
    <w:rsid w:val="080E03DE"/>
    <w:rsid w:val="080E046D"/>
    <w:rsid w:val="080E04B9"/>
    <w:rsid w:val="080E05A4"/>
    <w:rsid w:val="080E0700"/>
    <w:rsid w:val="080E0734"/>
    <w:rsid w:val="080E0737"/>
    <w:rsid w:val="080E07E8"/>
    <w:rsid w:val="080E091C"/>
    <w:rsid w:val="080E0B4C"/>
    <w:rsid w:val="080E0D88"/>
    <w:rsid w:val="080E0D89"/>
    <w:rsid w:val="080E0D8F"/>
    <w:rsid w:val="080E0DE8"/>
    <w:rsid w:val="080E0DF0"/>
    <w:rsid w:val="080E0E7B"/>
    <w:rsid w:val="080E0EBB"/>
    <w:rsid w:val="080E0FD6"/>
    <w:rsid w:val="080E10B7"/>
    <w:rsid w:val="080E13C4"/>
    <w:rsid w:val="080E151A"/>
    <w:rsid w:val="080E156B"/>
    <w:rsid w:val="080E15C6"/>
    <w:rsid w:val="080E1658"/>
    <w:rsid w:val="080E16F8"/>
    <w:rsid w:val="080E171E"/>
    <w:rsid w:val="080E1756"/>
    <w:rsid w:val="080E1773"/>
    <w:rsid w:val="080E17BA"/>
    <w:rsid w:val="080E17CD"/>
    <w:rsid w:val="080E17F7"/>
    <w:rsid w:val="080E1805"/>
    <w:rsid w:val="080E1841"/>
    <w:rsid w:val="080E1985"/>
    <w:rsid w:val="080E19B2"/>
    <w:rsid w:val="080E1A94"/>
    <w:rsid w:val="080E1AD4"/>
    <w:rsid w:val="080E1B2E"/>
    <w:rsid w:val="080E1FEE"/>
    <w:rsid w:val="080E2042"/>
    <w:rsid w:val="080E2143"/>
    <w:rsid w:val="080E214D"/>
    <w:rsid w:val="080E21C8"/>
    <w:rsid w:val="080E22C6"/>
    <w:rsid w:val="080E22E7"/>
    <w:rsid w:val="080E2303"/>
    <w:rsid w:val="080E233D"/>
    <w:rsid w:val="080E2342"/>
    <w:rsid w:val="080E23ED"/>
    <w:rsid w:val="080E2467"/>
    <w:rsid w:val="080E24BE"/>
    <w:rsid w:val="080E2636"/>
    <w:rsid w:val="080E2647"/>
    <w:rsid w:val="080E2679"/>
    <w:rsid w:val="080E26CC"/>
    <w:rsid w:val="080E26EB"/>
    <w:rsid w:val="080E2718"/>
    <w:rsid w:val="080E276A"/>
    <w:rsid w:val="080E27EC"/>
    <w:rsid w:val="080E2812"/>
    <w:rsid w:val="080E293E"/>
    <w:rsid w:val="080E2994"/>
    <w:rsid w:val="080E29C1"/>
    <w:rsid w:val="080E2A8D"/>
    <w:rsid w:val="080E2BC6"/>
    <w:rsid w:val="080E2C3F"/>
    <w:rsid w:val="080E2DC6"/>
    <w:rsid w:val="080E2DDB"/>
    <w:rsid w:val="080E2DEC"/>
    <w:rsid w:val="080E2EBB"/>
    <w:rsid w:val="080E2F80"/>
    <w:rsid w:val="080E2FA3"/>
    <w:rsid w:val="080E3061"/>
    <w:rsid w:val="080E3108"/>
    <w:rsid w:val="080E314E"/>
    <w:rsid w:val="080E32AA"/>
    <w:rsid w:val="080E33C1"/>
    <w:rsid w:val="080E345C"/>
    <w:rsid w:val="080E3547"/>
    <w:rsid w:val="080E35C7"/>
    <w:rsid w:val="080E362C"/>
    <w:rsid w:val="080E3669"/>
    <w:rsid w:val="080E36E0"/>
    <w:rsid w:val="080E3706"/>
    <w:rsid w:val="080E371E"/>
    <w:rsid w:val="080E3803"/>
    <w:rsid w:val="080E38FA"/>
    <w:rsid w:val="080E39C7"/>
    <w:rsid w:val="080E39E1"/>
    <w:rsid w:val="080E3A1B"/>
    <w:rsid w:val="080E3A3E"/>
    <w:rsid w:val="080E3B59"/>
    <w:rsid w:val="080E3B87"/>
    <w:rsid w:val="080E3BA5"/>
    <w:rsid w:val="080E3C45"/>
    <w:rsid w:val="080E3C8C"/>
    <w:rsid w:val="080E3DA5"/>
    <w:rsid w:val="080E3E81"/>
    <w:rsid w:val="080E3F17"/>
    <w:rsid w:val="080E3F58"/>
    <w:rsid w:val="080E3F65"/>
    <w:rsid w:val="080E4060"/>
    <w:rsid w:val="080E40E5"/>
    <w:rsid w:val="080E4130"/>
    <w:rsid w:val="080E438C"/>
    <w:rsid w:val="080E4485"/>
    <w:rsid w:val="080E4516"/>
    <w:rsid w:val="080E4520"/>
    <w:rsid w:val="080E45D1"/>
    <w:rsid w:val="080E47A0"/>
    <w:rsid w:val="080E4821"/>
    <w:rsid w:val="080E4841"/>
    <w:rsid w:val="080E497E"/>
    <w:rsid w:val="080E49A0"/>
    <w:rsid w:val="080E4A08"/>
    <w:rsid w:val="080E4AF5"/>
    <w:rsid w:val="080E4B33"/>
    <w:rsid w:val="080E4B51"/>
    <w:rsid w:val="080E4B65"/>
    <w:rsid w:val="080E4BA3"/>
    <w:rsid w:val="080E4BDA"/>
    <w:rsid w:val="080E4C2F"/>
    <w:rsid w:val="080E4DB3"/>
    <w:rsid w:val="080E4DF6"/>
    <w:rsid w:val="080E4E68"/>
    <w:rsid w:val="080E4F09"/>
    <w:rsid w:val="080E4F51"/>
    <w:rsid w:val="080E5064"/>
    <w:rsid w:val="080E50FE"/>
    <w:rsid w:val="080E511B"/>
    <w:rsid w:val="080E51C3"/>
    <w:rsid w:val="080E5273"/>
    <w:rsid w:val="080E5293"/>
    <w:rsid w:val="080E5391"/>
    <w:rsid w:val="080E53F1"/>
    <w:rsid w:val="080E5449"/>
    <w:rsid w:val="080E54C3"/>
    <w:rsid w:val="080E566C"/>
    <w:rsid w:val="080E56DA"/>
    <w:rsid w:val="080E5702"/>
    <w:rsid w:val="080E5715"/>
    <w:rsid w:val="080E5726"/>
    <w:rsid w:val="080E58D3"/>
    <w:rsid w:val="080E599F"/>
    <w:rsid w:val="080E59AE"/>
    <w:rsid w:val="080E5AA3"/>
    <w:rsid w:val="080E5BA7"/>
    <w:rsid w:val="080E5BD1"/>
    <w:rsid w:val="080E5BE5"/>
    <w:rsid w:val="080E5C04"/>
    <w:rsid w:val="080E5C34"/>
    <w:rsid w:val="080E5CC2"/>
    <w:rsid w:val="080E5D04"/>
    <w:rsid w:val="080E5D4A"/>
    <w:rsid w:val="080E5EDB"/>
    <w:rsid w:val="080E5EEA"/>
    <w:rsid w:val="080E5F14"/>
    <w:rsid w:val="080E6137"/>
    <w:rsid w:val="080E62A7"/>
    <w:rsid w:val="080E6324"/>
    <w:rsid w:val="080E63D5"/>
    <w:rsid w:val="080E6413"/>
    <w:rsid w:val="080E6470"/>
    <w:rsid w:val="080E6545"/>
    <w:rsid w:val="080E65D1"/>
    <w:rsid w:val="080E662C"/>
    <w:rsid w:val="080E66D9"/>
    <w:rsid w:val="080E684D"/>
    <w:rsid w:val="080E6961"/>
    <w:rsid w:val="080E69C4"/>
    <w:rsid w:val="080E6A70"/>
    <w:rsid w:val="080E6A7B"/>
    <w:rsid w:val="080E6B86"/>
    <w:rsid w:val="080E6BD7"/>
    <w:rsid w:val="080E6C83"/>
    <w:rsid w:val="080E6C89"/>
    <w:rsid w:val="080E6F59"/>
    <w:rsid w:val="080E6F83"/>
    <w:rsid w:val="080E6F91"/>
    <w:rsid w:val="080E6F99"/>
    <w:rsid w:val="080E6FED"/>
    <w:rsid w:val="080E70EE"/>
    <w:rsid w:val="080E71EA"/>
    <w:rsid w:val="080E730B"/>
    <w:rsid w:val="080E7349"/>
    <w:rsid w:val="080E746E"/>
    <w:rsid w:val="080E74AD"/>
    <w:rsid w:val="080E7529"/>
    <w:rsid w:val="080E75BD"/>
    <w:rsid w:val="080E7713"/>
    <w:rsid w:val="080E774A"/>
    <w:rsid w:val="080E774C"/>
    <w:rsid w:val="080E7758"/>
    <w:rsid w:val="080E77AC"/>
    <w:rsid w:val="080E77EC"/>
    <w:rsid w:val="080E7A81"/>
    <w:rsid w:val="080E7B35"/>
    <w:rsid w:val="080E7D13"/>
    <w:rsid w:val="080E7D7C"/>
    <w:rsid w:val="080E7DC7"/>
    <w:rsid w:val="080E7E4F"/>
    <w:rsid w:val="080E7E52"/>
    <w:rsid w:val="080E7E5E"/>
    <w:rsid w:val="080E7E7A"/>
    <w:rsid w:val="080E7FF4"/>
    <w:rsid w:val="080F0025"/>
    <w:rsid w:val="080F01FD"/>
    <w:rsid w:val="080F0241"/>
    <w:rsid w:val="080F0274"/>
    <w:rsid w:val="080F0292"/>
    <w:rsid w:val="080F0317"/>
    <w:rsid w:val="080F0422"/>
    <w:rsid w:val="080F0424"/>
    <w:rsid w:val="080F047F"/>
    <w:rsid w:val="080F05A4"/>
    <w:rsid w:val="080F0637"/>
    <w:rsid w:val="080F064B"/>
    <w:rsid w:val="080F0695"/>
    <w:rsid w:val="080F06CF"/>
    <w:rsid w:val="080F078E"/>
    <w:rsid w:val="080F08C6"/>
    <w:rsid w:val="080F0921"/>
    <w:rsid w:val="080F09C0"/>
    <w:rsid w:val="080F09ED"/>
    <w:rsid w:val="080F0A08"/>
    <w:rsid w:val="080F0B98"/>
    <w:rsid w:val="080F0BA1"/>
    <w:rsid w:val="080F0CFE"/>
    <w:rsid w:val="080F0D25"/>
    <w:rsid w:val="080F0E62"/>
    <w:rsid w:val="080F103B"/>
    <w:rsid w:val="080F121C"/>
    <w:rsid w:val="080F12B6"/>
    <w:rsid w:val="080F133B"/>
    <w:rsid w:val="080F135E"/>
    <w:rsid w:val="080F13AF"/>
    <w:rsid w:val="080F140C"/>
    <w:rsid w:val="080F14E3"/>
    <w:rsid w:val="080F15E1"/>
    <w:rsid w:val="080F1606"/>
    <w:rsid w:val="080F1842"/>
    <w:rsid w:val="080F1853"/>
    <w:rsid w:val="080F1882"/>
    <w:rsid w:val="080F19B6"/>
    <w:rsid w:val="080F1A74"/>
    <w:rsid w:val="080F1AA5"/>
    <w:rsid w:val="080F1BF3"/>
    <w:rsid w:val="080F1C07"/>
    <w:rsid w:val="080F1E8A"/>
    <w:rsid w:val="080F1EE7"/>
    <w:rsid w:val="080F205C"/>
    <w:rsid w:val="080F2084"/>
    <w:rsid w:val="080F2111"/>
    <w:rsid w:val="080F21F8"/>
    <w:rsid w:val="080F2338"/>
    <w:rsid w:val="080F23FB"/>
    <w:rsid w:val="080F2439"/>
    <w:rsid w:val="080F24F5"/>
    <w:rsid w:val="080F24FC"/>
    <w:rsid w:val="080F2659"/>
    <w:rsid w:val="080F2696"/>
    <w:rsid w:val="080F287B"/>
    <w:rsid w:val="080F28C6"/>
    <w:rsid w:val="080F290B"/>
    <w:rsid w:val="080F2966"/>
    <w:rsid w:val="080F2B83"/>
    <w:rsid w:val="080F2BD0"/>
    <w:rsid w:val="080F2D7B"/>
    <w:rsid w:val="080F2DAE"/>
    <w:rsid w:val="080F2F98"/>
    <w:rsid w:val="080F2FC4"/>
    <w:rsid w:val="080F2FD5"/>
    <w:rsid w:val="080F32DB"/>
    <w:rsid w:val="080F33B2"/>
    <w:rsid w:val="080F343F"/>
    <w:rsid w:val="080F3458"/>
    <w:rsid w:val="080F34BF"/>
    <w:rsid w:val="080F357E"/>
    <w:rsid w:val="080F3606"/>
    <w:rsid w:val="080F3689"/>
    <w:rsid w:val="080F36F3"/>
    <w:rsid w:val="080F380E"/>
    <w:rsid w:val="080F38E9"/>
    <w:rsid w:val="080F3A16"/>
    <w:rsid w:val="080F3A88"/>
    <w:rsid w:val="080F3B80"/>
    <w:rsid w:val="080F3BC4"/>
    <w:rsid w:val="080F3C15"/>
    <w:rsid w:val="080F3C27"/>
    <w:rsid w:val="080F3C53"/>
    <w:rsid w:val="080F3E2D"/>
    <w:rsid w:val="080F3E54"/>
    <w:rsid w:val="080F3F2D"/>
    <w:rsid w:val="080F403B"/>
    <w:rsid w:val="080F4070"/>
    <w:rsid w:val="080F408F"/>
    <w:rsid w:val="080F417E"/>
    <w:rsid w:val="080F419D"/>
    <w:rsid w:val="080F41A6"/>
    <w:rsid w:val="080F42FB"/>
    <w:rsid w:val="080F43C1"/>
    <w:rsid w:val="080F44FF"/>
    <w:rsid w:val="080F4650"/>
    <w:rsid w:val="080F46D1"/>
    <w:rsid w:val="080F474F"/>
    <w:rsid w:val="080F47A3"/>
    <w:rsid w:val="080F47AA"/>
    <w:rsid w:val="080F483E"/>
    <w:rsid w:val="080F4930"/>
    <w:rsid w:val="080F4947"/>
    <w:rsid w:val="080F4AC3"/>
    <w:rsid w:val="080F4B13"/>
    <w:rsid w:val="080F4BC4"/>
    <w:rsid w:val="080F4CF5"/>
    <w:rsid w:val="080F4CFE"/>
    <w:rsid w:val="080F4D50"/>
    <w:rsid w:val="080F4D66"/>
    <w:rsid w:val="080F4DF2"/>
    <w:rsid w:val="080F4E9E"/>
    <w:rsid w:val="080F4EE8"/>
    <w:rsid w:val="080F4F01"/>
    <w:rsid w:val="080F4F14"/>
    <w:rsid w:val="080F4F52"/>
    <w:rsid w:val="080F50CB"/>
    <w:rsid w:val="080F50F3"/>
    <w:rsid w:val="080F5213"/>
    <w:rsid w:val="080F5244"/>
    <w:rsid w:val="080F535E"/>
    <w:rsid w:val="080F5395"/>
    <w:rsid w:val="080F54C3"/>
    <w:rsid w:val="080F57B5"/>
    <w:rsid w:val="080F57D7"/>
    <w:rsid w:val="080F58AF"/>
    <w:rsid w:val="080F5934"/>
    <w:rsid w:val="080F59A2"/>
    <w:rsid w:val="080F5AD4"/>
    <w:rsid w:val="080F5B05"/>
    <w:rsid w:val="080F5C7A"/>
    <w:rsid w:val="080F5EB1"/>
    <w:rsid w:val="080F5F30"/>
    <w:rsid w:val="080F5F9A"/>
    <w:rsid w:val="080F6395"/>
    <w:rsid w:val="080F63FF"/>
    <w:rsid w:val="080F64BD"/>
    <w:rsid w:val="080F64FB"/>
    <w:rsid w:val="080F659D"/>
    <w:rsid w:val="080F66E4"/>
    <w:rsid w:val="080F6715"/>
    <w:rsid w:val="080F67DF"/>
    <w:rsid w:val="080F69A6"/>
    <w:rsid w:val="080F69F2"/>
    <w:rsid w:val="080F6B70"/>
    <w:rsid w:val="080F6B9D"/>
    <w:rsid w:val="080F6BAD"/>
    <w:rsid w:val="080F6C6F"/>
    <w:rsid w:val="080F6D79"/>
    <w:rsid w:val="080F6E31"/>
    <w:rsid w:val="080F6E51"/>
    <w:rsid w:val="080F6EDF"/>
    <w:rsid w:val="080F6FD8"/>
    <w:rsid w:val="080F6FF1"/>
    <w:rsid w:val="080F70E2"/>
    <w:rsid w:val="080F71AE"/>
    <w:rsid w:val="080F71F1"/>
    <w:rsid w:val="080F73F2"/>
    <w:rsid w:val="080F7562"/>
    <w:rsid w:val="080F75E1"/>
    <w:rsid w:val="080F76CA"/>
    <w:rsid w:val="080F7764"/>
    <w:rsid w:val="080F779A"/>
    <w:rsid w:val="080F77A5"/>
    <w:rsid w:val="080F7801"/>
    <w:rsid w:val="080F78C5"/>
    <w:rsid w:val="080F7927"/>
    <w:rsid w:val="080F7968"/>
    <w:rsid w:val="080F7A87"/>
    <w:rsid w:val="080F7A9D"/>
    <w:rsid w:val="080F7B96"/>
    <w:rsid w:val="080F7C4F"/>
    <w:rsid w:val="080F7CD5"/>
    <w:rsid w:val="080F7D9E"/>
    <w:rsid w:val="080F7DFD"/>
    <w:rsid w:val="080F7E86"/>
    <w:rsid w:val="080F7F7E"/>
    <w:rsid w:val="08100012"/>
    <w:rsid w:val="081000AB"/>
    <w:rsid w:val="081003E6"/>
    <w:rsid w:val="08100403"/>
    <w:rsid w:val="08100408"/>
    <w:rsid w:val="0810050A"/>
    <w:rsid w:val="0810055C"/>
    <w:rsid w:val="0810065D"/>
    <w:rsid w:val="081009CC"/>
    <w:rsid w:val="081009DD"/>
    <w:rsid w:val="08100A5A"/>
    <w:rsid w:val="08100AE5"/>
    <w:rsid w:val="08100AEC"/>
    <w:rsid w:val="08100BCA"/>
    <w:rsid w:val="08100D6F"/>
    <w:rsid w:val="08100E00"/>
    <w:rsid w:val="08100E14"/>
    <w:rsid w:val="08100E2B"/>
    <w:rsid w:val="08100E61"/>
    <w:rsid w:val="08100E8A"/>
    <w:rsid w:val="08100EBD"/>
    <w:rsid w:val="081010EC"/>
    <w:rsid w:val="0810118D"/>
    <w:rsid w:val="08101252"/>
    <w:rsid w:val="081012EA"/>
    <w:rsid w:val="08101368"/>
    <w:rsid w:val="081013B0"/>
    <w:rsid w:val="081013E2"/>
    <w:rsid w:val="0810145D"/>
    <w:rsid w:val="08101496"/>
    <w:rsid w:val="08101510"/>
    <w:rsid w:val="081015AB"/>
    <w:rsid w:val="081015D1"/>
    <w:rsid w:val="0810167B"/>
    <w:rsid w:val="08101694"/>
    <w:rsid w:val="081016F8"/>
    <w:rsid w:val="08101783"/>
    <w:rsid w:val="081017A6"/>
    <w:rsid w:val="08101917"/>
    <w:rsid w:val="08101960"/>
    <w:rsid w:val="081019FF"/>
    <w:rsid w:val="08101A7B"/>
    <w:rsid w:val="08101AF6"/>
    <w:rsid w:val="08101B99"/>
    <w:rsid w:val="08101B9D"/>
    <w:rsid w:val="08101BBB"/>
    <w:rsid w:val="08101BCE"/>
    <w:rsid w:val="08101BE8"/>
    <w:rsid w:val="08101C48"/>
    <w:rsid w:val="08101CCC"/>
    <w:rsid w:val="08101D9B"/>
    <w:rsid w:val="0810200A"/>
    <w:rsid w:val="081020F8"/>
    <w:rsid w:val="0810231B"/>
    <w:rsid w:val="081023BC"/>
    <w:rsid w:val="08102614"/>
    <w:rsid w:val="0810263E"/>
    <w:rsid w:val="0810268C"/>
    <w:rsid w:val="081026E9"/>
    <w:rsid w:val="0810279B"/>
    <w:rsid w:val="08102A65"/>
    <w:rsid w:val="08102ADB"/>
    <w:rsid w:val="08102BC7"/>
    <w:rsid w:val="08102BC8"/>
    <w:rsid w:val="08102CD4"/>
    <w:rsid w:val="08102D76"/>
    <w:rsid w:val="08102DC5"/>
    <w:rsid w:val="08102DE8"/>
    <w:rsid w:val="08102ED9"/>
    <w:rsid w:val="08102FEA"/>
    <w:rsid w:val="08102FEF"/>
    <w:rsid w:val="0810310D"/>
    <w:rsid w:val="08103177"/>
    <w:rsid w:val="08103178"/>
    <w:rsid w:val="081031A2"/>
    <w:rsid w:val="081032B3"/>
    <w:rsid w:val="08103376"/>
    <w:rsid w:val="081033A0"/>
    <w:rsid w:val="081033CA"/>
    <w:rsid w:val="08103494"/>
    <w:rsid w:val="0810374D"/>
    <w:rsid w:val="081037DF"/>
    <w:rsid w:val="08103842"/>
    <w:rsid w:val="08103843"/>
    <w:rsid w:val="08103916"/>
    <w:rsid w:val="08103A45"/>
    <w:rsid w:val="08103AD2"/>
    <w:rsid w:val="08103AE7"/>
    <w:rsid w:val="08103B11"/>
    <w:rsid w:val="08103B5C"/>
    <w:rsid w:val="08103B9B"/>
    <w:rsid w:val="08103C58"/>
    <w:rsid w:val="08103D19"/>
    <w:rsid w:val="08103D82"/>
    <w:rsid w:val="08103F5C"/>
    <w:rsid w:val="08103F6A"/>
    <w:rsid w:val="08104086"/>
    <w:rsid w:val="081040DC"/>
    <w:rsid w:val="0810412E"/>
    <w:rsid w:val="08104175"/>
    <w:rsid w:val="0810419C"/>
    <w:rsid w:val="081041E6"/>
    <w:rsid w:val="081042ED"/>
    <w:rsid w:val="0810438D"/>
    <w:rsid w:val="081043FA"/>
    <w:rsid w:val="08104464"/>
    <w:rsid w:val="0810447B"/>
    <w:rsid w:val="08104638"/>
    <w:rsid w:val="081047CA"/>
    <w:rsid w:val="08104884"/>
    <w:rsid w:val="081048AA"/>
    <w:rsid w:val="081048CD"/>
    <w:rsid w:val="0810494D"/>
    <w:rsid w:val="081049D7"/>
    <w:rsid w:val="08104B92"/>
    <w:rsid w:val="08104C1B"/>
    <w:rsid w:val="08104CA9"/>
    <w:rsid w:val="08104CF9"/>
    <w:rsid w:val="08104D1C"/>
    <w:rsid w:val="08104DE2"/>
    <w:rsid w:val="08104F10"/>
    <w:rsid w:val="08104FAE"/>
    <w:rsid w:val="08104FC1"/>
    <w:rsid w:val="08105071"/>
    <w:rsid w:val="0810509A"/>
    <w:rsid w:val="08105273"/>
    <w:rsid w:val="08105279"/>
    <w:rsid w:val="08105297"/>
    <w:rsid w:val="0810531E"/>
    <w:rsid w:val="08105416"/>
    <w:rsid w:val="08105449"/>
    <w:rsid w:val="0810577B"/>
    <w:rsid w:val="081057F1"/>
    <w:rsid w:val="08105873"/>
    <w:rsid w:val="08105919"/>
    <w:rsid w:val="0810599C"/>
    <w:rsid w:val="08105A2B"/>
    <w:rsid w:val="08105A80"/>
    <w:rsid w:val="08105C14"/>
    <w:rsid w:val="08105C95"/>
    <w:rsid w:val="08105DD9"/>
    <w:rsid w:val="08105E6F"/>
    <w:rsid w:val="08105E83"/>
    <w:rsid w:val="08105FF2"/>
    <w:rsid w:val="08106024"/>
    <w:rsid w:val="08106149"/>
    <w:rsid w:val="08106214"/>
    <w:rsid w:val="08106248"/>
    <w:rsid w:val="0810648C"/>
    <w:rsid w:val="081064DF"/>
    <w:rsid w:val="081064F7"/>
    <w:rsid w:val="08106519"/>
    <w:rsid w:val="0810659A"/>
    <w:rsid w:val="081065AB"/>
    <w:rsid w:val="08106601"/>
    <w:rsid w:val="08106978"/>
    <w:rsid w:val="08106A0A"/>
    <w:rsid w:val="08106AFA"/>
    <w:rsid w:val="08106B74"/>
    <w:rsid w:val="08106CDC"/>
    <w:rsid w:val="08106DD0"/>
    <w:rsid w:val="08106DEA"/>
    <w:rsid w:val="08106E03"/>
    <w:rsid w:val="08106E4B"/>
    <w:rsid w:val="08106E52"/>
    <w:rsid w:val="08106EEF"/>
    <w:rsid w:val="08106F71"/>
    <w:rsid w:val="08106FB4"/>
    <w:rsid w:val="08107150"/>
    <w:rsid w:val="08107181"/>
    <w:rsid w:val="08107183"/>
    <w:rsid w:val="08107247"/>
    <w:rsid w:val="081072A2"/>
    <w:rsid w:val="081072A7"/>
    <w:rsid w:val="081072BD"/>
    <w:rsid w:val="08107307"/>
    <w:rsid w:val="08107326"/>
    <w:rsid w:val="0810734C"/>
    <w:rsid w:val="0810737A"/>
    <w:rsid w:val="081073B9"/>
    <w:rsid w:val="08107425"/>
    <w:rsid w:val="08107572"/>
    <w:rsid w:val="0810786D"/>
    <w:rsid w:val="08107944"/>
    <w:rsid w:val="0810796C"/>
    <w:rsid w:val="081079CB"/>
    <w:rsid w:val="08107A0C"/>
    <w:rsid w:val="08107A1F"/>
    <w:rsid w:val="08107A9A"/>
    <w:rsid w:val="08107AF9"/>
    <w:rsid w:val="08107BDF"/>
    <w:rsid w:val="08107C71"/>
    <w:rsid w:val="08107CB6"/>
    <w:rsid w:val="08107D85"/>
    <w:rsid w:val="08107DD5"/>
    <w:rsid w:val="08107F5F"/>
    <w:rsid w:val="08107F7C"/>
    <w:rsid w:val="0811001C"/>
    <w:rsid w:val="0811012B"/>
    <w:rsid w:val="081101FC"/>
    <w:rsid w:val="0811028D"/>
    <w:rsid w:val="081103AF"/>
    <w:rsid w:val="08110425"/>
    <w:rsid w:val="08110494"/>
    <w:rsid w:val="0811057B"/>
    <w:rsid w:val="081105E7"/>
    <w:rsid w:val="081106D3"/>
    <w:rsid w:val="0811079E"/>
    <w:rsid w:val="081107EC"/>
    <w:rsid w:val="08110825"/>
    <w:rsid w:val="0811099C"/>
    <w:rsid w:val="08110A39"/>
    <w:rsid w:val="08110A98"/>
    <w:rsid w:val="08110C01"/>
    <w:rsid w:val="08110C44"/>
    <w:rsid w:val="08110C58"/>
    <w:rsid w:val="08110CBF"/>
    <w:rsid w:val="08110CFA"/>
    <w:rsid w:val="08110D42"/>
    <w:rsid w:val="08110E54"/>
    <w:rsid w:val="08110E95"/>
    <w:rsid w:val="08110EA8"/>
    <w:rsid w:val="08110EBC"/>
    <w:rsid w:val="08111030"/>
    <w:rsid w:val="08111069"/>
    <w:rsid w:val="081110A9"/>
    <w:rsid w:val="081111AA"/>
    <w:rsid w:val="081111C7"/>
    <w:rsid w:val="08111260"/>
    <w:rsid w:val="0811126A"/>
    <w:rsid w:val="08111300"/>
    <w:rsid w:val="08111327"/>
    <w:rsid w:val="081113CC"/>
    <w:rsid w:val="0811141B"/>
    <w:rsid w:val="0811144F"/>
    <w:rsid w:val="08111556"/>
    <w:rsid w:val="08111641"/>
    <w:rsid w:val="081116D2"/>
    <w:rsid w:val="0811170E"/>
    <w:rsid w:val="08111923"/>
    <w:rsid w:val="081119B9"/>
    <w:rsid w:val="08111A6F"/>
    <w:rsid w:val="08111AC0"/>
    <w:rsid w:val="08111C06"/>
    <w:rsid w:val="08111C20"/>
    <w:rsid w:val="08111DEA"/>
    <w:rsid w:val="08111E40"/>
    <w:rsid w:val="08111E80"/>
    <w:rsid w:val="08111EA1"/>
    <w:rsid w:val="08111F03"/>
    <w:rsid w:val="08111F1F"/>
    <w:rsid w:val="08111FEB"/>
    <w:rsid w:val="08112031"/>
    <w:rsid w:val="081120B3"/>
    <w:rsid w:val="081120E2"/>
    <w:rsid w:val="081121D2"/>
    <w:rsid w:val="081121E7"/>
    <w:rsid w:val="08112328"/>
    <w:rsid w:val="08112407"/>
    <w:rsid w:val="08112458"/>
    <w:rsid w:val="08112475"/>
    <w:rsid w:val="0811248E"/>
    <w:rsid w:val="08112624"/>
    <w:rsid w:val="08112866"/>
    <w:rsid w:val="081128EA"/>
    <w:rsid w:val="08112903"/>
    <w:rsid w:val="08112931"/>
    <w:rsid w:val="08112965"/>
    <w:rsid w:val="0811299E"/>
    <w:rsid w:val="08112A0F"/>
    <w:rsid w:val="08112A4F"/>
    <w:rsid w:val="08112B0B"/>
    <w:rsid w:val="08112BAC"/>
    <w:rsid w:val="08112BD3"/>
    <w:rsid w:val="08112D34"/>
    <w:rsid w:val="08112D5C"/>
    <w:rsid w:val="08112E13"/>
    <w:rsid w:val="08112E96"/>
    <w:rsid w:val="08112EDD"/>
    <w:rsid w:val="08112EE6"/>
    <w:rsid w:val="08112EF6"/>
    <w:rsid w:val="08112F6E"/>
    <w:rsid w:val="08112FA9"/>
    <w:rsid w:val="08112FBD"/>
    <w:rsid w:val="081133B7"/>
    <w:rsid w:val="081133C4"/>
    <w:rsid w:val="08113469"/>
    <w:rsid w:val="081134A8"/>
    <w:rsid w:val="081134B3"/>
    <w:rsid w:val="08113784"/>
    <w:rsid w:val="0811382C"/>
    <w:rsid w:val="08113852"/>
    <w:rsid w:val="081139F9"/>
    <w:rsid w:val="08113BB3"/>
    <w:rsid w:val="08113BD8"/>
    <w:rsid w:val="08113D12"/>
    <w:rsid w:val="08113D1A"/>
    <w:rsid w:val="08113D1E"/>
    <w:rsid w:val="08113E2C"/>
    <w:rsid w:val="08113E63"/>
    <w:rsid w:val="08113F2D"/>
    <w:rsid w:val="08113F6A"/>
    <w:rsid w:val="08114015"/>
    <w:rsid w:val="0811404E"/>
    <w:rsid w:val="08114075"/>
    <w:rsid w:val="08114292"/>
    <w:rsid w:val="0811445B"/>
    <w:rsid w:val="081144FC"/>
    <w:rsid w:val="08114574"/>
    <w:rsid w:val="081145A6"/>
    <w:rsid w:val="081147F3"/>
    <w:rsid w:val="081148A2"/>
    <w:rsid w:val="08114A11"/>
    <w:rsid w:val="08114A30"/>
    <w:rsid w:val="08114A64"/>
    <w:rsid w:val="08114A8B"/>
    <w:rsid w:val="08114ADE"/>
    <w:rsid w:val="08114C88"/>
    <w:rsid w:val="08114CA8"/>
    <w:rsid w:val="08114CCC"/>
    <w:rsid w:val="08114D41"/>
    <w:rsid w:val="08114D9F"/>
    <w:rsid w:val="08114DF3"/>
    <w:rsid w:val="08114E42"/>
    <w:rsid w:val="08114E94"/>
    <w:rsid w:val="08114EDE"/>
    <w:rsid w:val="08114EF4"/>
    <w:rsid w:val="08114F23"/>
    <w:rsid w:val="08114F59"/>
    <w:rsid w:val="0811500B"/>
    <w:rsid w:val="081150EC"/>
    <w:rsid w:val="08115137"/>
    <w:rsid w:val="081152D9"/>
    <w:rsid w:val="08115368"/>
    <w:rsid w:val="081154D8"/>
    <w:rsid w:val="081155AA"/>
    <w:rsid w:val="081155F5"/>
    <w:rsid w:val="08115727"/>
    <w:rsid w:val="081157E2"/>
    <w:rsid w:val="08115829"/>
    <w:rsid w:val="08115844"/>
    <w:rsid w:val="08115893"/>
    <w:rsid w:val="08115BAC"/>
    <w:rsid w:val="08115BE0"/>
    <w:rsid w:val="08115C53"/>
    <w:rsid w:val="08115CEF"/>
    <w:rsid w:val="08115D7D"/>
    <w:rsid w:val="08115E06"/>
    <w:rsid w:val="08115EAA"/>
    <w:rsid w:val="08115F9B"/>
    <w:rsid w:val="08115FA2"/>
    <w:rsid w:val="08116083"/>
    <w:rsid w:val="08116195"/>
    <w:rsid w:val="081161FE"/>
    <w:rsid w:val="08116206"/>
    <w:rsid w:val="081162A5"/>
    <w:rsid w:val="0811636A"/>
    <w:rsid w:val="0811639A"/>
    <w:rsid w:val="0811648A"/>
    <w:rsid w:val="0811654F"/>
    <w:rsid w:val="0811655A"/>
    <w:rsid w:val="0811661B"/>
    <w:rsid w:val="08116644"/>
    <w:rsid w:val="08116A3C"/>
    <w:rsid w:val="08116ABB"/>
    <w:rsid w:val="08116AD1"/>
    <w:rsid w:val="08116B5D"/>
    <w:rsid w:val="08116B61"/>
    <w:rsid w:val="08116BB9"/>
    <w:rsid w:val="08116C63"/>
    <w:rsid w:val="0811704E"/>
    <w:rsid w:val="08117052"/>
    <w:rsid w:val="08117067"/>
    <w:rsid w:val="081170BC"/>
    <w:rsid w:val="08117177"/>
    <w:rsid w:val="0811725D"/>
    <w:rsid w:val="0811739F"/>
    <w:rsid w:val="081173D4"/>
    <w:rsid w:val="08117594"/>
    <w:rsid w:val="081175CD"/>
    <w:rsid w:val="08117679"/>
    <w:rsid w:val="081176B7"/>
    <w:rsid w:val="081176E7"/>
    <w:rsid w:val="08117750"/>
    <w:rsid w:val="08117776"/>
    <w:rsid w:val="0811786E"/>
    <w:rsid w:val="0811791E"/>
    <w:rsid w:val="08117A43"/>
    <w:rsid w:val="08117BAA"/>
    <w:rsid w:val="08117BE9"/>
    <w:rsid w:val="08117CC2"/>
    <w:rsid w:val="08117D62"/>
    <w:rsid w:val="08117DB7"/>
    <w:rsid w:val="08117EAF"/>
    <w:rsid w:val="08117EBB"/>
    <w:rsid w:val="08120012"/>
    <w:rsid w:val="08120198"/>
    <w:rsid w:val="08120245"/>
    <w:rsid w:val="08120372"/>
    <w:rsid w:val="0812039A"/>
    <w:rsid w:val="081203B1"/>
    <w:rsid w:val="081203D6"/>
    <w:rsid w:val="0812047E"/>
    <w:rsid w:val="0812062F"/>
    <w:rsid w:val="08120716"/>
    <w:rsid w:val="081207A2"/>
    <w:rsid w:val="08120926"/>
    <w:rsid w:val="081209EB"/>
    <w:rsid w:val="08120A14"/>
    <w:rsid w:val="08120A56"/>
    <w:rsid w:val="08120A6C"/>
    <w:rsid w:val="08120B42"/>
    <w:rsid w:val="08120BDF"/>
    <w:rsid w:val="08120DCD"/>
    <w:rsid w:val="08120FDD"/>
    <w:rsid w:val="08120FF3"/>
    <w:rsid w:val="0812104A"/>
    <w:rsid w:val="08121079"/>
    <w:rsid w:val="081210C3"/>
    <w:rsid w:val="0812111D"/>
    <w:rsid w:val="08121169"/>
    <w:rsid w:val="0812127D"/>
    <w:rsid w:val="08121564"/>
    <w:rsid w:val="081215DE"/>
    <w:rsid w:val="081215FF"/>
    <w:rsid w:val="08121648"/>
    <w:rsid w:val="081216C1"/>
    <w:rsid w:val="081216DB"/>
    <w:rsid w:val="08121753"/>
    <w:rsid w:val="081217E8"/>
    <w:rsid w:val="081217F7"/>
    <w:rsid w:val="081218D1"/>
    <w:rsid w:val="081218EF"/>
    <w:rsid w:val="08121BFA"/>
    <w:rsid w:val="08121C91"/>
    <w:rsid w:val="08121E88"/>
    <w:rsid w:val="08121E8D"/>
    <w:rsid w:val="081220C9"/>
    <w:rsid w:val="08122132"/>
    <w:rsid w:val="0812218E"/>
    <w:rsid w:val="08122221"/>
    <w:rsid w:val="08122277"/>
    <w:rsid w:val="081222BC"/>
    <w:rsid w:val="081223B6"/>
    <w:rsid w:val="0812250D"/>
    <w:rsid w:val="0812254A"/>
    <w:rsid w:val="081225E5"/>
    <w:rsid w:val="0812260A"/>
    <w:rsid w:val="08122720"/>
    <w:rsid w:val="081227E2"/>
    <w:rsid w:val="08122824"/>
    <w:rsid w:val="08122890"/>
    <w:rsid w:val="08122926"/>
    <w:rsid w:val="08122A66"/>
    <w:rsid w:val="08122BBC"/>
    <w:rsid w:val="08122BEE"/>
    <w:rsid w:val="08122C54"/>
    <w:rsid w:val="08122CA9"/>
    <w:rsid w:val="08122D2E"/>
    <w:rsid w:val="08122E4E"/>
    <w:rsid w:val="08122EC6"/>
    <w:rsid w:val="08123064"/>
    <w:rsid w:val="08123080"/>
    <w:rsid w:val="0812322E"/>
    <w:rsid w:val="08123294"/>
    <w:rsid w:val="081232C4"/>
    <w:rsid w:val="081232F5"/>
    <w:rsid w:val="08123389"/>
    <w:rsid w:val="0812338F"/>
    <w:rsid w:val="0812341E"/>
    <w:rsid w:val="081234AC"/>
    <w:rsid w:val="08123664"/>
    <w:rsid w:val="08123758"/>
    <w:rsid w:val="081237CB"/>
    <w:rsid w:val="081237D2"/>
    <w:rsid w:val="0812380B"/>
    <w:rsid w:val="08123825"/>
    <w:rsid w:val="081238DC"/>
    <w:rsid w:val="08123963"/>
    <w:rsid w:val="08123986"/>
    <w:rsid w:val="08123989"/>
    <w:rsid w:val="08123999"/>
    <w:rsid w:val="08123A0C"/>
    <w:rsid w:val="08123BB1"/>
    <w:rsid w:val="08123BBB"/>
    <w:rsid w:val="08123C34"/>
    <w:rsid w:val="08123D4C"/>
    <w:rsid w:val="08123DAB"/>
    <w:rsid w:val="08124067"/>
    <w:rsid w:val="08124076"/>
    <w:rsid w:val="081240D9"/>
    <w:rsid w:val="0812430F"/>
    <w:rsid w:val="081244AB"/>
    <w:rsid w:val="081244D4"/>
    <w:rsid w:val="08124543"/>
    <w:rsid w:val="08124558"/>
    <w:rsid w:val="08124563"/>
    <w:rsid w:val="08124609"/>
    <w:rsid w:val="08124614"/>
    <w:rsid w:val="08124630"/>
    <w:rsid w:val="08124647"/>
    <w:rsid w:val="0812469E"/>
    <w:rsid w:val="081246D4"/>
    <w:rsid w:val="08124717"/>
    <w:rsid w:val="08124835"/>
    <w:rsid w:val="0812483C"/>
    <w:rsid w:val="08124958"/>
    <w:rsid w:val="08124987"/>
    <w:rsid w:val="08124A09"/>
    <w:rsid w:val="08124AD9"/>
    <w:rsid w:val="08124C6F"/>
    <w:rsid w:val="08124CF8"/>
    <w:rsid w:val="08124D7A"/>
    <w:rsid w:val="08124E02"/>
    <w:rsid w:val="0812506B"/>
    <w:rsid w:val="08125087"/>
    <w:rsid w:val="081250C7"/>
    <w:rsid w:val="08125197"/>
    <w:rsid w:val="081251D2"/>
    <w:rsid w:val="0812524A"/>
    <w:rsid w:val="081252B9"/>
    <w:rsid w:val="0812531E"/>
    <w:rsid w:val="0812532A"/>
    <w:rsid w:val="0812536D"/>
    <w:rsid w:val="08125471"/>
    <w:rsid w:val="08125553"/>
    <w:rsid w:val="08125641"/>
    <w:rsid w:val="0812575E"/>
    <w:rsid w:val="0812578E"/>
    <w:rsid w:val="081257FE"/>
    <w:rsid w:val="08125800"/>
    <w:rsid w:val="081258F2"/>
    <w:rsid w:val="081259E7"/>
    <w:rsid w:val="081259EE"/>
    <w:rsid w:val="08125A1C"/>
    <w:rsid w:val="08125A54"/>
    <w:rsid w:val="08125B38"/>
    <w:rsid w:val="08125B3B"/>
    <w:rsid w:val="08125B8C"/>
    <w:rsid w:val="08125CD2"/>
    <w:rsid w:val="08125CDD"/>
    <w:rsid w:val="08125DCC"/>
    <w:rsid w:val="08125DE9"/>
    <w:rsid w:val="08125ED2"/>
    <w:rsid w:val="08125EFE"/>
    <w:rsid w:val="08125F6D"/>
    <w:rsid w:val="08125F9D"/>
    <w:rsid w:val="08125FA3"/>
    <w:rsid w:val="08126102"/>
    <w:rsid w:val="081261CB"/>
    <w:rsid w:val="08126271"/>
    <w:rsid w:val="0812627C"/>
    <w:rsid w:val="0812647A"/>
    <w:rsid w:val="08126498"/>
    <w:rsid w:val="0812654B"/>
    <w:rsid w:val="08126632"/>
    <w:rsid w:val="08126647"/>
    <w:rsid w:val="08126651"/>
    <w:rsid w:val="08126734"/>
    <w:rsid w:val="08126860"/>
    <w:rsid w:val="081268CF"/>
    <w:rsid w:val="08126AE3"/>
    <w:rsid w:val="08126AFE"/>
    <w:rsid w:val="08126C20"/>
    <w:rsid w:val="08126C40"/>
    <w:rsid w:val="08126C66"/>
    <w:rsid w:val="08126C81"/>
    <w:rsid w:val="08126D75"/>
    <w:rsid w:val="08126D92"/>
    <w:rsid w:val="08126DA6"/>
    <w:rsid w:val="08126E8B"/>
    <w:rsid w:val="08126E93"/>
    <w:rsid w:val="08126F9D"/>
    <w:rsid w:val="081270E8"/>
    <w:rsid w:val="08127108"/>
    <w:rsid w:val="0812718A"/>
    <w:rsid w:val="0812719C"/>
    <w:rsid w:val="081271CC"/>
    <w:rsid w:val="0812720F"/>
    <w:rsid w:val="081272B4"/>
    <w:rsid w:val="08127448"/>
    <w:rsid w:val="0812744C"/>
    <w:rsid w:val="08127540"/>
    <w:rsid w:val="081275EF"/>
    <w:rsid w:val="08127685"/>
    <w:rsid w:val="0812774C"/>
    <w:rsid w:val="0812779D"/>
    <w:rsid w:val="081277EB"/>
    <w:rsid w:val="081278C8"/>
    <w:rsid w:val="08127910"/>
    <w:rsid w:val="08127A05"/>
    <w:rsid w:val="08127A39"/>
    <w:rsid w:val="08127A76"/>
    <w:rsid w:val="08127AA5"/>
    <w:rsid w:val="08127B75"/>
    <w:rsid w:val="08127B90"/>
    <w:rsid w:val="08127BB8"/>
    <w:rsid w:val="08127CAC"/>
    <w:rsid w:val="08127E16"/>
    <w:rsid w:val="0813000A"/>
    <w:rsid w:val="08130019"/>
    <w:rsid w:val="08130158"/>
    <w:rsid w:val="08130218"/>
    <w:rsid w:val="0813022D"/>
    <w:rsid w:val="0813027A"/>
    <w:rsid w:val="081302ED"/>
    <w:rsid w:val="081302F4"/>
    <w:rsid w:val="08130436"/>
    <w:rsid w:val="081304A7"/>
    <w:rsid w:val="081304C4"/>
    <w:rsid w:val="08130517"/>
    <w:rsid w:val="08130600"/>
    <w:rsid w:val="0813067C"/>
    <w:rsid w:val="08130940"/>
    <w:rsid w:val="0813097E"/>
    <w:rsid w:val="081309EF"/>
    <w:rsid w:val="08130A7A"/>
    <w:rsid w:val="08130B09"/>
    <w:rsid w:val="08130D61"/>
    <w:rsid w:val="08130E69"/>
    <w:rsid w:val="08130F4D"/>
    <w:rsid w:val="08131046"/>
    <w:rsid w:val="08131080"/>
    <w:rsid w:val="081311F3"/>
    <w:rsid w:val="081311FB"/>
    <w:rsid w:val="0813121F"/>
    <w:rsid w:val="081312E0"/>
    <w:rsid w:val="081312FA"/>
    <w:rsid w:val="08131425"/>
    <w:rsid w:val="08131513"/>
    <w:rsid w:val="081315C1"/>
    <w:rsid w:val="08131748"/>
    <w:rsid w:val="08131795"/>
    <w:rsid w:val="0813179E"/>
    <w:rsid w:val="08131A14"/>
    <w:rsid w:val="08131AA9"/>
    <w:rsid w:val="08131B06"/>
    <w:rsid w:val="08131BCB"/>
    <w:rsid w:val="08131BEA"/>
    <w:rsid w:val="08131C58"/>
    <w:rsid w:val="08131C5A"/>
    <w:rsid w:val="08131D13"/>
    <w:rsid w:val="08131D80"/>
    <w:rsid w:val="08131E51"/>
    <w:rsid w:val="08131ECC"/>
    <w:rsid w:val="08131F4D"/>
    <w:rsid w:val="08132054"/>
    <w:rsid w:val="081320CF"/>
    <w:rsid w:val="0813214A"/>
    <w:rsid w:val="08132271"/>
    <w:rsid w:val="08132300"/>
    <w:rsid w:val="08132318"/>
    <w:rsid w:val="08132345"/>
    <w:rsid w:val="081323A9"/>
    <w:rsid w:val="081324D4"/>
    <w:rsid w:val="08132541"/>
    <w:rsid w:val="08132666"/>
    <w:rsid w:val="0813269F"/>
    <w:rsid w:val="081326CC"/>
    <w:rsid w:val="08132704"/>
    <w:rsid w:val="08132716"/>
    <w:rsid w:val="081327C6"/>
    <w:rsid w:val="08132920"/>
    <w:rsid w:val="08132927"/>
    <w:rsid w:val="08132A23"/>
    <w:rsid w:val="08132A3A"/>
    <w:rsid w:val="08132A4E"/>
    <w:rsid w:val="08132A9A"/>
    <w:rsid w:val="08132B26"/>
    <w:rsid w:val="08132BBC"/>
    <w:rsid w:val="08132CE1"/>
    <w:rsid w:val="08132DA2"/>
    <w:rsid w:val="08132F4C"/>
    <w:rsid w:val="08132F7B"/>
    <w:rsid w:val="08132FF9"/>
    <w:rsid w:val="08133000"/>
    <w:rsid w:val="08133149"/>
    <w:rsid w:val="081331BE"/>
    <w:rsid w:val="081331C4"/>
    <w:rsid w:val="081331F1"/>
    <w:rsid w:val="08133250"/>
    <w:rsid w:val="08133292"/>
    <w:rsid w:val="0813335C"/>
    <w:rsid w:val="0813348C"/>
    <w:rsid w:val="081334FD"/>
    <w:rsid w:val="08133617"/>
    <w:rsid w:val="08133630"/>
    <w:rsid w:val="08133774"/>
    <w:rsid w:val="08133782"/>
    <w:rsid w:val="081337D4"/>
    <w:rsid w:val="08133814"/>
    <w:rsid w:val="0813382C"/>
    <w:rsid w:val="08133966"/>
    <w:rsid w:val="0813396A"/>
    <w:rsid w:val="08133A68"/>
    <w:rsid w:val="08133A87"/>
    <w:rsid w:val="08133AC5"/>
    <w:rsid w:val="08133C50"/>
    <w:rsid w:val="08133C89"/>
    <w:rsid w:val="08133CCF"/>
    <w:rsid w:val="08133E4B"/>
    <w:rsid w:val="08133F15"/>
    <w:rsid w:val="08133FCF"/>
    <w:rsid w:val="08134075"/>
    <w:rsid w:val="08134178"/>
    <w:rsid w:val="081341ED"/>
    <w:rsid w:val="081344D2"/>
    <w:rsid w:val="081345B0"/>
    <w:rsid w:val="081346FD"/>
    <w:rsid w:val="0813476B"/>
    <w:rsid w:val="08134846"/>
    <w:rsid w:val="081349A4"/>
    <w:rsid w:val="081349E3"/>
    <w:rsid w:val="08134C1E"/>
    <w:rsid w:val="08134CBE"/>
    <w:rsid w:val="08134D29"/>
    <w:rsid w:val="08134E4A"/>
    <w:rsid w:val="08134FB2"/>
    <w:rsid w:val="08134FD0"/>
    <w:rsid w:val="081350CB"/>
    <w:rsid w:val="0813513B"/>
    <w:rsid w:val="0813529D"/>
    <w:rsid w:val="0813529F"/>
    <w:rsid w:val="081352BE"/>
    <w:rsid w:val="081352F0"/>
    <w:rsid w:val="08135321"/>
    <w:rsid w:val="08135364"/>
    <w:rsid w:val="081353EA"/>
    <w:rsid w:val="0813547A"/>
    <w:rsid w:val="08135575"/>
    <w:rsid w:val="081355C5"/>
    <w:rsid w:val="0813574F"/>
    <w:rsid w:val="08135770"/>
    <w:rsid w:val="0813585F"/>
    <w:rsid w:val="08135A69"/>
    <w:rsid w:val="08135BAD"/>
    <w:rsid w:val="08135BB5"/>
    <w:rsid w:val="08135C31"/>
    <w:rsid w:val="08135CF5"/>
    <w:rsid w:val="08135D29"/>
    <w:rsid w:val="08135D2C"/>
    <w:rsid w:val="08135D8B"/>
    <w:rsid w:val="08135D9A"/>
    <w:rsid w:val="08135E93"/>
    <w:rsid w:val="08135F1B"/>
    <w:rsid w:val="08136007"/>
    <w:rsid w:val="08136201"/>
    <w:rsid w:val="081362FE"/>
    <w:rsid w:val="0813630D"/>
    <w:rsid w:val="08136344"/>
    <w:rsid w:val="081363C2"/>
    <w:rsid w:val="081363C9"/>
    <w:rsid w:val="0813645C"/>
    <w:rsid w:val="08136529"/>
    <w:rsid w:val="08136630"/>
    <w:rsid w:val="0813672F"/>
    <w:rsid w:val="08136742"/>
    <w:rsid w:val="081367BB"/>
    <w:rsid w:val="0813691C"/>
    <w:rsid w:val="0813698C"/>
    <w:rsid w:val="08136A51"/>
    <w:rsid w:val="08136A7F"/>
    <w:rsid w:val="08136B78"/>
    <w:rsid w:val="08136BA5"/>
    <w:rsid w:val="08136CE1"/>
    <w:rsid w:val="08136D20"/>
    <w:rsid w:val="08136D81"/>
    <w:rsid w:val="08136DB5"/>
    <w:rsid w:val="08136DD0"/>
    <w:rsid w:val="08136F62"/>
    <w:rsid w:val="0813703A"/>
    <w:rsid w:val="081370DE"/>
    <w:rsid w:val="0813712A"/>
    <w:rsid w:val="08137148"/>
    <w:rsid w:val="0813729B"/>
    <w:rsid w:val="081372F6"/>
    <w:rsid w:val="081373CB"/>
    <w:rsid w:val="08137608"/>
    <w:rsid w:val="08137832"/>
    <w:rsid w:val="08137838"/>
    <w:rsid w:val="08137873"/>
    <w:rsid w:val="08137974"/>
    <w:rsid w:val="081379BF"/>
    <w:rsid w:val="08137A2D"/>
    <w:rsid w:val="08137A67"/>
    <w:rsid w:val="08137AC5"/>
    <w:rsid w:val="08137AD2"/>
    <w:rsid w:val="08137B49"/>
    <w:rsid w:val="08137B5C"/>
    <w:rsid w:val="08137C51"/>
    <w:rsid w:val="08137D41"/>
    <w:rsid w:val="08137DA7"/>
    <w:rsid w:val="08137DCF"/>
    <w:rsid w:val="081401DB"/>
    <w:rsid w:val="081404BA"/>
    <w:rsid w:val="08140512"/>
    <w:rsid w:val="0814055A"/>
    <w:rsid w:val="081406CC"/>
    <w:rsid w:val="081406EF"/>
    <w:rsid w:val="08140932"/>
    <w:rsid w:val="08140A8E"/>
    <w:rsid w:val="08140AB9"/>
    <w:rsid w:val="08140B96"/>
    <w:rsid w:val="08140C6C"/>
    <w:rsid w:val="08140DFC"/>
    <w:rsid w:val="08140DFD"/>
    <w:rsid w:val="08140F72"/>
    <w:rsid w:val="08140FAE"/>
    <w:rsid w:val="081410C3"/>
    <w:rsid w:val="08141121"/>
    <w:rsid w:val="081411CB"/>
    <w:rsid w:val="08141243"/>
    <w:rsid w:val="0814124A"/>
    <w:rsid w:val="081412D1"/>
    <w:rsid w:val="08141375"/>
    <w:rsid w:val="08141537"/>
    <w:rsid w:val="0814158B"/>
    <w:rsid w:val="081415BB"/>
    <w:rsid w:val="0814175A"/>
    <w:rsid w:val="08141846"/>
    <w:rsid w:val="0814191D"/>
    <w:rsid w:val="081419D5"/>
    <w:rsid w:val="081419EC"/>
    <w:rsid w:val="08141A63"/>
    <w:rsid w:val="08141C2F"/>
    <w:rsid w:val="08141C5B"/>
    <w:rsid w:val="08141CE9"/>
    <w:rsid w:val="08141D14"/>
    <w:rsid w:val="08141E3A"/>
    <w:rsid w:val="08141F5C"/>
    <w:rsid w:val="08142076"/>
    <w:rsid w:val="08142118"/>
    <w:rsid w:val="0814217F"/>
    <w:rsid w:val="081421A6"/>
    <w:rsid w:val="081421AB"/>
    <w:rsid w:val="08142230"/>
    <w:rsid w:val="081422DB"/>
    <w:rsid w:val="081422DC"/>
    <w:rsid w:val="0814236D"/>
    <w:rsid w:val="0814237A"/>
    <w:rsid w:val="0814241E"/>
    <w:rsid w:val="08142456"/>
    <w:rsid w:val="08142592"/>
    <w:rsid w:val="0814260F"/>
    <w:rsid w:val="0814261D"/>
    <w:rsid w:val="08142741"/>
    <w:rsid w:val="08142746"/>
    <w:rsid w:val="08142764"/>
    <w:rsid w:val="08142777"/>
    <w:rsid w:val="08142904"/>
    <w:rsid w:val="081429DB"/>
    <w:rsid w:val="08142A26"/>
    <w:rsid w:val="08142A3D"/>
    <w:rsid w:val="08142D51"/>
    <w:rsid w:val="08142FBA"/>
    <w:rsid w:val="08143021"/>
    <w:rsid w:val="08143023"/>
    <w:rsid w:val="08143260"/>
    <w:rsid w:val="0814334D"/>
    <w:rsid w:val="081435A6"/>
    <w:rsid w:val="08143644"/>
    <w:rsid w:val="08143656"/>
    <w:rsid w:val="08143758"/>
    <w:rsid w:val="081437B2"/>
    <w:rsid w:val="08143A87"/>
    <w:rsid w:val="08143B05"/>
    <w:rsid w:val="08143B87"/>
    <w:rsid w:val="08143B99"/>
    <w:rsid w:val="08143D49"/>
    <w:rsid w:val="08143D92"/>
    <w:rsid w:val="08143DDF"/>
    <w:rsid w:val="08143E9A"/>
    <w:rsid w:val="08143EFF"/>
    <w:rsid w:val="08143F60"/>
    <w:rsid w:val="0814409F"/>
    <w:rsid w:val="081442A1"/>
    <w:rsid w:val="081442DA"/>
    <w:rsid w:val="081442FE"/>
    <w:rsid w:val="08144430"/>
    <w:rsid w:val="08144544"/>
    <w:rsid w:val="0814456B"/>
    <w:rsid w:val="081445D8"/>
    <w:rsid w:val="081446E5"/>
    <w:rsid w:val="081446F7"/>
    <w:rsid w:val="08144719"/>
    <w:rsid w:val="0814474F"/>
    <w:rsid w:val="08144903"/>
    <w:rsid w:val="081449A5"/>
    <w:rsid w:val="081449F0"/>
    <w:rsid w:val="08144A16"/>
    <w:rsid w:val="08144AD4"/>
    <w:rsid w:val="08144B6C"/>
    <w:rsid w:val="08144C83"/>
    <w:rsid w:val="08144D42"/>
    <w:rsid w:val="08144E03"/>
    <w:rsid w:val="08144EA9"/>
    <w:rsid w:val="08144EFC"/>
    <w:rsid w:val="0814503A"/>
    <w:rsid w:val="08145189"/>
    <w:rsid w:val="08145199"/>
    <w:rsid w:val="081451A7"/>
    <w:rsid w:val="0814525B"/>
    <w:rsid w:val="081452EF"/>
    <w:rsid w:val="08145360"/>
    <w:rsid w:val="081453AB"/>
    <w:rsid w:val="08145422"/>
    <w:rsid w:val="081454E1"/>
    <w:rsid w:val="0814555D"/>
    <w:rsid w:val="08145581"/>
    <w:rsid w:val="081455A8"/>
    <w:rsid w:val="081455D0"/>
    <w:rsid w:val="0814565D"/>
    <w:rsid w:val="081457B3"/>
    <w:rsid w:val="0814582B"/>
    <w:rsid w:val="08145880"/>
    <w:rsid w:val="081458D1"/>
    <w:rsid w:val="0814595D"/>
    <w:rsid w:val="08145B17"/>
    <w:rsid w:val="08145B8E"/>
    <w:rsid w:val="08145C18"/>
    <w:rsid w:val="08145C34"/>
    <w:rsid w:val="08145C4B"/>
    <w:rsid w:val="08145D61"/>
    <w:rsid w:val="08145DE2"/>
    <w:rsid w:val="08145E8D"/>
    <w:rsid w:val="08145F1E"/>
    <w:rsid w:val="08145F74"/>
    <w:rsid w:val="08146045"/>
    <w:rsid w:val="0814608A"/>
    <w:rsid w:val="081461D7"/>
    <w:rsid w:val="081462EE"/>
    <w:rsid w:val="08146407"/>
    <w:rsid w:val="08146482"/>
    <w:rsid w:val="081465AB"/>
    <w:rsid w:val="081465C7"/>
    <w:rsid w:val="0814665D"/>
    <w:rsid w:val="08146679"/>
    <w:rsid w:val="0814670C"/>
    <w:rsid w:val="081467E7"/>
    <w:rsid w:val="08146960"/>
    <w:rsid w:val="081469D3"/>
    <w:rsid w:val="081469F0"/>
    <w:rsid w:val="08146A58"/>
    <w:rsid w:val="08146B2E"/>
    <w:rsid w:val="08146C6E"/>
    <w:rsid w:val="08146CF8"/>
    <w:rsid w:val="08146DB5"/>
    <w:rsid w:val="08146DC3"/>
    <w:rsid w:val="08146E99"/>
    <w:rsid w:val="08146EAB"/>
    <w:rsid w:val="08146EF6"/>
    <w:rsid w:val="08146FF1"/>
    <w:rsid w:val="08147045"/>
    <w:rsid w:val="08147067"/>
    <w:rsid w:val="0814714E"/>
    <w:rsid w:val="08147161"/>
    <w:rsid w:val="08147236"/>
    <w:rsid w:val="08147274"/>
    <w:rsid w:val="081472F9"/>
    <w:rsid w:val="0814733F"/>
    <w:rsid w:val="08147404"/>
    <w:rsid w:val="08147444"/>
    <w:rsid w:val="08147458"/>
    <w:rsid w:val="0814749D"/>
    <w:rsid w:val="081474B4"/>
    <w:rsid w:val="081475B1"/>
    <w:rsid w:val="081476A7"/>
    <w:rsid w:val="081476ED"/>
    <w:rsid w:val="08147747"/>
    <w:rsid w:val="0814774B"/>
    <w:rsid w:val="081478B1"/>
    <w:rsid w:val="081478B5"/>
    <w:rsid w:val="081479E1"/>
    <w:rsid w:val="08147A52"/>
    <w:rsid w:val="08147BAA"/>
    <w:rsid w:val="08147BF9"/>
    <w:rsid w:val="08147C2F"/>
    <w:rsid w:val="08147D78"/>
    <w:rsid w:val="08147E3A"/>
    <w:rsid w:val="08147E86"/>
    <w:rsid w:val="08147F43"/>
    <w:rsid w:val="081501EA"/>
    <w:rsid w:val="08150304"/>
    <w:rsid w:val="0815035A"/>
    <w:rsid w:val="081503B3"/>
    <w:rsid w:val="08150416"/>
    <w:rsid w:val="0815052F"/>
    <w:rsid w:val="0815065F"/>
    <w:rsid w:val="081506A3"/>
    <w:rsid w:val="081506B6"/>
    <w:rsid w:val="08150759"/>
    <w:rsid w:val="0815078A"/>
    <w:rsid w:val="081508F2"/>
    <w:rsid w:val="08150942"/>
    <w:rsid w:val="08150966"/>
    <w:rsid w:val="08150985"/>
    <w:rsid w:val="081509E4"/>
    <w:rsid w:val="08150AA1"/>
    <w:rsid w:val="08150BFF"/>
    <w:rsid w:val="08150C0F"/>
    <w:rsid w:val="08150C8B"/>
    <w:rsid w:val="08150CF5"/>
    <w:rsid w:val="08150F5F"/>
    <w:rsid w:val="08150F75"/>
    <w:rsid w:val="08150FE2"/>
    <w:rsid w:val="08151000"/>
    <w:rsid w:val="081510BB"/>
    <w:rsid w:val="08151218"/>
    <w:rsid w:val="0815131A"/>
    <w:rsid w:val="081513E1"/>
    <w:rsid w:val="08151488"/>
    <w:rsid w:val="0815157D"/>
    <w:rsid w:val="0815163D"/>
    <w:rsid w:val="08151659"/>
    <w:rsid w:val="08151665"/>
    <w:rsid w:val="08151780"/>
    <w:rsid w:val="08151785"/>
    <w:rsid w:val="0815180E"/>
    <w:rsid w:val="0815189D"/>
    <w:rsid w:val="08151935"/>
    <w:rsid w:val="08151969"/>
    <w:rsid w:val="08151A49"/>
    <w:rsid w:val="08151C62"/>
    <w:rsid w:val="08151FA0"/>
    <w:rsid w:val="08152049"/>
    <w:rsid w:val="0815218C"/>
    <w:rsid w:val="08152203"/>
    <w:rsid w:val="0815225A"/>
    <w:rsid w:val="081522AD"/>
    <w:rsid w:val="081522B6"/>
    <w:rsid w:val="081522EC"/>
    <w:rsid w:val="08152381"/>
    <w:rsid w:val="0815239E"/>
    <w:rsid w:val="081523F8"/>
    <w:rsid w:val="0815247E"/>
    <w:rsid w:val="08152481"/>
    <w:rsid w:val="081524A0"/>
    <w:rsid w:val="081524F4"/>
    <w:rsid w:val="08152534"/>
    <w:rsid w:val="0815254A"/>
    <w:rsid w:val="08152651"/>
    <w:rsid w:val="081526B2"/>
    <w:rsid w:val="08152750"/>
    <w:rsid w:val="08152828"/>
    <w:rsid w:val="081528A8"/>
    <w:rsid w:val="08152AF4"/>
    <w:rsid w:val="08152B73"/>
    <w:rsid w:val="08152B7F"/>
    <w:rsid w:val="08152CDD"/>
    <w:rsid w:val="08152D02"/>
    <w:rsid w:val="08152D17"/>
    <w:rsid w:val="08153060"/>
    <w:rsid w:val="081530E4"/>
    <w:rsid w:val="081531EF"/>
    <w:rsid w:val="08153367"/>
    <w:rsid w:val="08153377"/>
    <w:rsid w:val="08153850"/>
    <w:rsid w:val="081538F6"/>
    <w:rsid w:val="081539CB"/>
    <w:rsid w:val="08153B65"/>
    <w:rsid w:val="08153B8E"/>
    <w:rsid w:val="08153C85"/>
    <w:rsid w:val="08153CA4"/>
    <w:rsid w:val="08153CED"/>
    <w:rsid w:val="08153E42"/>
    <w:rsid w:val="08153EF0"/>
    <w:rsid w:val="08153F1E"/>
    <w:rsid w:val="08153F3C"/>
    <w:rsid w:val="08153FC2"/>
    <w:rsid w:val="08153FC3"/>
    <w:rsid w:val="08154000"/>
    <w:rsid w:val="08154058"/>
    <w:rsid w:val="081541C1"/>
    <w:rsid w:val="08154358"/>
    <w:rsid w:val="08154499"/>
    <w:rsid w:val="081544EF"/>
    <w:rsid w:val="08154551"/>
    <w:rsid w:val="08154556"/>
    <w:rsid w:val="08154583"/>
    <w:rsid w:val="081545B5"/>
    <w:rsid w:val="081546E2"/>
    <w:rsid w:val="08154702"/>
    <w:rsid w:val="0815482A"/>
    <w:rsid w:val="08154832"/>
    <w:rsid w:val="08154869"/>
    <w:rsid w:val="081548FF"/>
    <w:rsid w:val="081549E0"/>
    <w:rsid w:val="08154A7A"/>
    <w:rsid w:val="08154B04"/>
    <w:rsid w:val="08154B24"/>
    <w:rsid w:val="08154CA1"/>
    <w:rsid w:val="08154F16"/>
    <w:rsid w:val="08154F39"/>
    <w:rsid w:val="08154F4A"/>
    <w:rsid w:val="08154F65"/>
    <w:rsid w:val="08154FA8"/>
    <w:rsid w:val="08155018"/>
    <w:rsid w:val="0815513B"/>
    <w:rsid w:val="081551EE"/>
    <w:rsid w:val="08155242"/>
    <w:rsid w:val="08155299"/>
    <w:rsid w:val="081552C6"/>
    <w:rsid w:val="081552D8"/>
    <w:rsid w:val="08155315"/>
    <w:rsid w:val="08155328"/>
    <w:rsid w:val="08155435"/>
    <w:rsid w:val="08155592"/>
    <w:rsid w:val="081556CC"/>
    <w:rsid w:val="08155A97"/>
    <w:rsid w:val="08155B91"/>
    <w:rsid w:val="08155CA3"/>
    <w:rsid w:val="08155D0D"/>
    <w:rsid w:val="08155D74"/>
    <w:rsid w:val="08155DFC"/>
    <w:rsid w:val="08155EF2"/>
    <w:rsid w:val="08155F24"/>
    <w:rsid w:val="08155F96"/>
    <w:rsid w:val="08155FE7"/>
    <w:rsid w:val="0815602B"/>
    <w:rsid w:val="08156065"/>
    <w:rsid w:val="0815620E"/>
    <w:rsid w:val="08156273"/>
    <w:rsid w:val="08156298"/>
    <w:rsid w:val="081563C4"/>
    <w:rsid w:val="081564AA"/>
    <w:rsid w:val="081564F2"/>
    <w:rsid w:val="0815663C"/>
    <w:rsid w:val="08156661"/>
    <w:rsid w:val="081567E2"/>
    <w:rsid w:val="08156884"/>
    <w:rsid w:val="081569D1"/>
    <w:rsid w:val="08156A2D"/>
    <w:rsid w:val="08156A2E"/>
    <w:rsid w:val="08156BD4"/>
    <w:rsid w:val="08156BF3"/>
    <w:rsid w:val="08156CF0"/>
    <w:rsid w:val="08156E2C"/>
    <w:rsid w:val="08156F60"/>
    <w:rsid w:val="0815700C"/>
    <w:rsid w:val="0815705D"/>
    <w:rsid w:val="081570AB"/>
    <w:rsid w:val="081570AE"/>
    <w:rsid w:val="081570F4"/>
    <w:rsid w:val="08157233"/>
    <w:rsid w:val="08157251"/>
    <w:rsid w:val="081573AE"/>
    <w:rsid w:val="0815750F"/>
    <w:rsid w:val="08157698"/>
    <w:rsid w:val="08157719"/>
    <w:rsid w:val="0815772C"/>
    <w:rsid w:val="081577E9"/>
    <w:rsid w:val="08157949"/>
    <w:rsid w:val="08157964"/>
    <w:rsid w:val="08157A07"/>
    <w:rsid w:val="08157A28"/>
    <w:rsid w:val="08157AAF"/>
    <w:rsid w:val="08157B4D"/>
    <w:rsid w:val="08157D3C"/>
    <w:rsid w:val="0816004E"/>
    <w:rsid w:val="081600AC"/>
    <w:rsid w:val="081600D8"/>
    <w:rsid w:val="08160104"/>
    <w:rsid w:val="0816018A"/>
    <w:rsid w:val="0816022E"/>
    <w:rsid w:val="0816023D"/>
    <w:rsid w:val="081603DD"/>
    <w:rsid w:val="081604B0"/>
    <w:rsid w:val="081604FA"/>
    <w:rsid w:val="081606A7"/>
    <w:rsid w:val="081608DE"/>
    <w:rsid w:val="08160AF7"/>
    <w:rsid w:val="08160B20"/>
    <w:rsid w:val="08160C2A"/>
    <w:rsid w:val="08160C9E"/>
    <w:rsid w:val="08160D5D"/>
    <w:rsid w:val="08160DBC"/>
    <w:rsid w:val="08160E7D"/>
    <w:rsid w:val="08160EB3"/>
    <w:rsid w:val="08160FB1"/>
    <w:rsid w:val="081610C7"/>
    <w:rsid w:val="0816118F"/>
    <w:rsid w:val="08161254"/>
    <w:rsid w:val="081612EE"/>
    <w:rsid w:val="081613C9"/>
    <w:rsid w:val="081613D0"/>
    <w:rsid w:val="0816155B"/>
    <w:rsid w:val="081615E3"/>
    <w:rsid w:val="0816168C"/>
    <w:rsid w:val="081616AA"/>
    <w:rsid w:val="0816171D"/>
    <w:rsid w:val="08161782"/>
    <w:rsid w:val="081617B8"/>
    <w:rsid w:val="0816180F"/>
    <w:rsid w:val="0816186E"/>
    <w:rsid w:val="081618C7"/>
    <w:rsid w:val="08161943"/>
    <w:rsid w:val="081619CC"/>
    <w:rsid w:val="081619EE"/>
    <w:rsid w:val="08161A81"/>
    <w:rsid w:val="08161B2A"/>
    <w:rsid w:val="08161C11"/>
    <w:rsid w:val="08161CC1"/>
    <w:rsid w:val="08161EC3"/>
    <w:rsid w:val="08161F90"/>
    <w:rsid w:val="081620A8"/>
    <w:rsid w:val="081621C1"/>
    <w:rsid w:val="08162295"/>
    <w:rsid w:val="08162381"/>
    <w:rsid w:val="081623E6"/>
    <w:rsid w:val="081624DB"/>
    <w:rsid w:val="0816253A"/>
    <w:rsid w:val="08162583"/>
    <w:rsid w:val="08162633"/>
    <w:rsid w:val="081626BB"/>
    <w:rsid w:val="08162728"/>
    <w:rsid w:val="08162731"/>
    <w:rsid w:val="081627C5"/>
    <w:rsid w:val="081628D8"/>
    <w:rsid w:val="0816292E"/>
    <w:rsid w:val="081629C8"/>
    <w:rsid w:val="08162A81"/>
    <w:rsid w:val="08162AEF"/>
    <w:rsid w:val="08162BD5"/>
    <w:rsid w:val="08162BD7"/>
    <w:rsid w:val="08162BFE"/>
    <w:rsid w:val="08162DB8"/>
    <w:rsid w:val="08162DEF"/>
    <w:rsid w:val="08162DFC"/>
    <w:rsid w:val="08162F96"/>
    <w:rsid w:val="08162FDD"/>
    <w:rsid w:val="0816309A"/>
    <w:rsid w:val="081631E0"/>
    <w:rsid w:val="08163204"/>
    <w:rsid w:val="08163241"/>
    <w:rsid w:val="081633E6"/>
    <w:rsid w:val="08163433"/>
    <w:rsid w:val="0816343F"/>
    <w:rsid w:val="08163565"/>
    <w:rsid w:val="0816369A"/>
    <w:rsid w:val="081636D5"/>
    <w:rsid w:val="08163755"/>
    <w:rsid w:val="0816384C"/>
    <w:rsid w:val="081638C4"/>
    <w:rsid w:val="08163922"/>
    <w:rsid w:val="08163A41"/>
    <w:rsid w:val="08163A8E"/>
    <w:rsid w:val="08163AC4"/>
    <w:rsid w:val="08163B00"/>
    <w:rsid w:val="08163B9B"/>
    <w:rsid w:val="08163CD7"/>
    <w:rsid w:val="08163D69"/>
    <w:rsid w:val="08163E7C"/>
    <w:rsid w:val="08163F70"/>
    <w:rsid w:val="08163FB8"/>
    <w:rsid w:val="0816405A"/>
    <w:rsid w:val="081640AB"/>
    <w:rsid w:val="081640C9"/>
    <w:rsid w:val="0816414C"/>
    <w:rsid w:val="08164170"/>
    <w:rsid w:val="08164194"/>
    <w:rsid w:val="08164203"/>
    <w:rsid w:val="0816422F"/>
    <w:rsid w:val="08164285"/>
    <w:rsid w:val="0816442A"/>
    <w:rsid w:val="08164479"/>
    <w:rsid w:val="08164663"/>
    <w:rsid w:val="081646B8"/>
    <w:rsid w:val="0816489B"/>
    <w:rsid w:val="08164974"/>
    <w:rsid w:val="081649BB"/>
    <w:rsid w:val="081649DA"/>
    <w:rsid w:val="081649F4"/>
    <w:rsid w:val="08164A1B"/>
    <w:rsid w:val="08164A60"/>
    <w:rsid w:val="08164ACC"/>
    <w:rsid w:val="08164BC7"/>
    <w:rsid w:val="08164D48"/>
    <w:rsid w:val="08164D50"/>
    <w:rsid w:val="08164DD9"/>
    <w:rsid w:val="08164E54"/>
    <w:rsid w:val="0816507B"/>
    <w:rsid w:val="08165115"/>
    <w:rsid w:val="081651EE"/>
    <w:rsid w:val="081652FF"/>
    <w:rsid w:val="08165321"/>
    <w:rsid w:val="08165393"/>
    <w:rsid w:val="08165411"/>
    <w:rsid w:val="0816545E"/>
    <w:rsid w:val="081654AC"/>
    <w:rsid w:val="081657C0"/>
    <w:rsid w:val="08165807"/>
    <w:rsid w:val="08165865"/>
    <w:rsid w:val="081658C9"/>
    <w:rsid w:val="08165949"/>
    <w:rsid w:val="08165BBD"/>
    <w:rsid w:val="08165BF9"/>
    <w:rsid w:val="08165C52"/>
    <w:rsid w:val="08165CAD"/>
    <w:rsid w:val="08165CBC"/>
    <w:rsid w:val="08165CFB"/>
    <w:rsid w:val="08165D03"/>
    <w:rsid w:val="08165D24"/>
    <w:rsid w:val="08165D25"/>
    <w:rsid w:val="08165D6A"/>
    <w:rsid w:val="08165D6B"/>
    <w:rsid w:val="08165D78"/>
    <w:rsid w:val="08165E17"/>
    <w:rsid w:val="08165F9E"/>
    <w:rsid w:val="0816615B"/>
    <w:rsid w:val="08166189"/>
    <w:rsid w:val="08166304"/>
    <w:rsid w:val="08166535"/>
    <w:rsid w:val="081665EA"/>
    <w:rsid w:val="081665F2"/>
    <w:rsid w:val="08166750"/>
    <w:rsid w:val="08166756"/>
    <w:rsid w:val="08166A65"/>
    <w:rsid w:val="08166B0A"/>
    <w:rsid w:val="08166B9E"/>
    <w:rsid w:val="08166C0C"/>
    <w:rsid w:val="08166D54"/>
    <w:rsid w:val="08166D85"/>
    <w:rsid w:val="08166DDE"/>
    <w:rsid w:val="08166DE3"/>
    <w:rsid w:val="08167110"/>
    <w:rsid w:val="081671F1"/>
    <w:rsid w:val="0816738F"/>
    <w:rsid w:val="08167434"/>
    <w:rsid w:val="08167603"/>
    <w:rsid w:val="08167646"/>
    <w:rsid w:val="08167768"/>
    <w:rsid w:val="0816781B"/>
    <w:rsid w:val="08167912"/>
    <w:rsid w:val="08167917"/>
    <w:rsid w:val="0816792C"/>
    <w:rsid w:val="081679A6"/>
    <w:rsid w:val="08167A3A"/>
    <w:rsid w:val="08167AA2"/>
    <w:rsid w:val="08167AA5"/>
    <w:rsid w:val="08167BB4"/>
    <w:rsid w:val="08167C54"/>
    <w:rsid w:val="08167CA8"/>
    <w:rsid w:val="08167CE7"/>
    <w:rsid w:val="08167DB8"/>
    <w:rsid w:val="08167EA4"/>
    <w:rsid w:val="08167EE8"/>
    <w:rsid w:val="08170006"/>
    <w:rsid w:val="08170039"/>
    <w:rsid w:val="08170066"/>
    <w:rsid w:val="081700D4"/>
    <w:rsid w:val="0817010F"/>
    <w:rsid w:val="0817022B"/>
    <w:rsid w:val="08170252"/>
    <w:rsid w:val="08170431"/>
    <w:rsid w:val="081704CD"/>
    <w:rsid w:val="0817050B"/>
    <w:rsid w:val="0817056A"/>
    <w:rsid w:val="0817077C"/>
    <w:rsid w:val="081707C3"/>
    <w:rsid w:val="08170AA6"/>
    <w:rsid w:val="08170AE4"/>
    <w:rsid w:val="08170B32"/>
    <w:rsid w:val="08170B71"/>
    <w:rsid w:val="08170C00"/>
    <w:rsid w:val="08170C34"/>
    <w:rsid w:val="08170C46"/>
    <w:rsid w:val="08170CB3"/>
    <w:rsid w:val="08170DD8"/>
    <w:rsid w:val="08170E13"/>
    <w:rsid w:val="08170E3D"/>
    <w:rsid w:val="08170E52"/>
    <w:rsid w:val="08170EDB"/>
    <w:rsid w:val="081711F7"/>
    <w:rsid w:val="0817131B"/>
    <w:rsid w:val="08171528"/>
    <w:rsid w:val="0817165E"/>
    <w:rsid w:val="08171712"/>
    <w:rsid w:val="081717EF"/>
    <w:rsid w:val="08171916"/>
    <w:rsid w:val="08171A76"/>
    <w:rsid w:val="08171AF0"/>
    <w:rsid w:val="08171B16"/>
    <w:rsid w:val="08171B75"/>
    <w:rsid w:val="08171BC8"/>
    <w:rsid w:val="08171BF6"/>
    <w:rsid w:val="08171C6F"/>
    <w:rsid w:val="08171DF6"/>
    <w:rsid w:val="08171E80"/>
    <w:rsid w:val="08171EA7"/>
    <w:rsid w:val="08171EF2"/>
    <w:rsid w:val="08171FBD"/>
    <w:rsid w:val="08171FE1"/>
    <w:rsid w:val="08172111"/>
    <w:rsid w:val="08172303"/>
    <w:rsid w:val="08172490"/>
    <w:rsid w:val="0817265A"/>
    <w:rsid w:val="081726A0"/>
    <w:rsid w:val="081726D2"/>
    <w:rsid w:val="0817272E"/>
    <w:rsid w:val="08172776"/>
    <w:rsid w:val="081727F6"/>
    <w:rsid w:val="0817297D"/>
    <w:rsid w:val="081729A6"/>
    <w:rsid w:val="08172A79"/>
    <w:rsid w:val="08172AA1"/>
    <w:rsid w:val="08172C37"/>
    <w:rsid w:val="08172D1E"/>
    <w:rsid w:val="08172D45"/>
    <w:rsid w:val="08172D6D"/>
    <w:rsid w:val="08172E39"/>
    <w:rsid w:val="08172ECD"/>
    <w:rsid w:val="08172F03"/>
    <w:rsid w:val="08172F8F"/>
    <w:rsid w:val="081730A7"/>
    <w:rsid w:val="081731F8"/>
    <w:rsid w:val="081732CA"/>
    <w:rsid w:val="0817332E"/>
    <w:rsid w:val="08173389"/>
    <w:rsid w:val="081733B5"/>
    <w:rsid w:val="081733BB"/>
    <w:rsid w:val="08173443"/>
    <w:rsid w:val="08173463"/>
    <w:rsid w:val="08173539"/>
    <w:rsid w:val="08173568"/>
    <w:rsid w:val="08173594"/>
    <w:rsid w:val="081736A6"/>
    <w:rsid w:val="08173708"/>
    <w:rsid w:val="08173838"/>
    <w:rsid w:val="08173872"/>
    <w:rsid w:val="081738EC"/>
    <w:rsid w:val="08173A8A"/>
    <w:rsid w:val="08173ABF"/>
    <w:rsid w:val="08173AF9"/>
    <w:rsid w:val="08173B60"/>
    <w:rsid w:val="08173D52"/>
    <w:rsid w:val="08173D9C"/>
    <w:rsid w:val="08173FD6"/>
    <w:rsid w:val="08173FF0"/>
    <w:rsid w:val="08174187"/>
    <w:rsid w:val="081741AB"/>
    <w:rsid w:val="081741E0"/>
    <w:rsid w:val="08174202"/>
    <w:rsid w:val="0817435F"/>
    <w:rsid w:val="081743C0"/>
    <w:rsid w:val="08174419"/>
    <w:rsid w:val="081744A8"/>
    <w:rsid w:val="081745A8"/>
    <w:rsid w:val="0817476D"/>
    <w:rsid w:val="081747A8"/>
    <w:rsid w:val="081748D1"/>
    <w:rsid w:val="08174B31"/>
    <w:rsid w:val="08174B45"/>
    <w:rsid w:val="08174C31"/>
    <w:rsid w:val="08174CC9"/>
    <w:rsid w:val="08174D57"/>
    <w:rsid w:val="08174D80"/>
    <w:rsid w:val="08174DD5"/>
    <w:rsid w:val="08174DF8"/>
    <w:rsid w:val="08174E89"/>
    <w:rsid w:val="08174F33"/>
    <w:rsid w:val="08174FA6"/>
    <w:rsid w:val="08174FAE"/>
    <w:rsid w:val="08175086"/>
    <w:rsid w:val="08175185"/>
    <w:rsid w:val="08175247"/>
    <w:rsid w:val="081752C9"/>
    <w:rsid w:val="08175352"/>
    <w:rsid w:val="081753F4"/>
    <w:rsid w:val="081754AF"/>
    <w:rsid w:val="081755C2"/>
    <w:rsid w:val="081755D2"/>
    <w:rsid w:val="081756A5"/>
    <w:rsid w:val="081757AA"/>
    <w:rsid w:val="081759B0"/>
    <w:rsid w:val="08175B43"/>
    <w:rsid w:val="08175B5F"/>
    <w:rsid w:val="08175C65"/>
    <w:rsid w:val="08175D51"/>
    <w:rsid w:val="08175DD1"/>
    <w:rsid w:val="08175E32"/>
    <w:rsid w:val="08175E46"/>
    <w:rsid w:val="08175E6B"/>
    <w:rsid w:val="08175E80"/>
    <w:rsid w:val="08175E9C"/>
    <w:rsid w:val="08175EBD"/>
    <w:rsid w:val="08175ED1"/>
    <w:rsid w:val="08175F07"/>
    <w:rsid w:val="08175F20"/>
    <w:rsid w:val="08175F72"/>
    <w:rsid w:val="0817615A"/>
    <w:rsid w:val="0817623C"/>
    <w:rsid w:val="0817653E"/>
    <w:rsid w:val="08176567"/>
    <w:rsid w:val="081765C6"/>
    <w:rsid w:val="08176687"/>
    <w:rsid w:val="081767C2"/>
    <w:rsid w:val="081767C8"/>
    <w:rsid w:val="081768A7"/>
    <w:rsid w:val="0817692E"/>
    <w:rsid w:val="08176A71"/>
    <w:rsid w:val="08176A7E"/>
    <w:rsid w:val="08176A81"/>
    <w:rsid w:val="08176ABD"/>
    <w:rsid w:val="08176C58"/>
    <w:rsid w:val="08176CE4"/>
    <w:rsid w:val="08176D66"/>
    <w:rsid w:val="08176D7D"/>
    <w:rsid w:val="08176E54"/>
    <w:rsid w:val="08176ED8"/>
    <w:rsid w:val="08176F08"/>
    <w:rsid w:val="08177017"/>
    <w:rsid w:val="0817706D"/>
    <w:rsid w:val="081770E0"/>
    <w:rsid w:val="081771E0"/>
    <w:rsid w:val="081772D9"/>
    <w:rsid w:val="081773DC"/>
    <w:rsid w:val="08177447"/>
    <w:rsid w:val="08177565"/>
    <w:rsid w:val="0817761B"/>
    <w:rsid w:val="081779E8"/>
    <w:rsid w:val="081779EF"/>
    <w:rsid w:val="08177A0F"/>
    <w:rsid w:val="08177A90"/>
    <w:rsid w:val="08177B73"/>
    <w:rsid w:val="08177B83"/>
    <w:rsid w:val="08177B92"/>
    <w:rsid w:val="08177C5E"/>
    <w:rsid w:val="08177D09"/>
    <w:rsid w:val="08177D74"/>
    <w:rsid w:val="08177DAB"/>
    <w:rsid w:val="08180049"/>
    <w:rsid w:val="08180105"/>
    <w:rsid w:val="08180389"/>
    <w:rsid w:val="081803E8"/>
    <w:rsid w:val="0818041B"/>
    <w:rsid w:val="081804D6"/>
    <w:rsid w:val="08180643"/>
    <w:rsid w:val="081806BD"/>
    <w:rsid w:val="081807A8"/>
    <w:rsid w:val="081807E7"/>
    <w:rsid w:val="0818080B"/>
    <w:rsid w:val="08180824"/>
    <w:rsid w:val="0818087E"/>
    <w:rsid w:val="081808B2"/>
    <w:rsid w:val="08180A33"/>
    <w:rsid w:val="08180AF5"/>
    <w:rsid w:val="08180B4B"/>
    <w:rsid w:val="08180C7C"/>
    <w:rsid w:val="08180E17"/>
    <w:rsid w:val="08180E55"/>
    <w:rsid w:val="08180FF8"/>
    <w:rsid w:val="0818104C"/>
    <w:rsid w:val="0818117D"/>
    <w:rsid w:val="08181345"/>
    <w:rsid w:val="08181374"/>
    <w:rsid w:val="08181460"/>
    <w:rsid w:val="08181533"/>
    <w:rsid w:val="0818156A"/>
    <w:rsid w:val="081815A8"/>
    <w:rsid w:val="081815CE"/>
    <w:rsid w:val="081816A5"/>
    <w:rsid w:val="081818B0"/>
    <w:rsid w:val="08181968"/>
    <w:rsid w:val="08181C51"/>
    <w:rsid w:val="08181D19"/>
    <w:rsid w:val="08181D79"/>
    <w:rsid w:val="08181E8B"/>
    <w:rsid w:val="08181F30"/>
    <w:rsid w:val="08181F66"/>
    <w:rsid w:val="081821F2"/>
    <w:rsid w:val="081823B5"/>
    <w:rsid w:val="081823D4"/>
    <w:rsid w:val="081823E0"/>
    <w:rsid w:val="081824CE"/>
    <w:rsid w:val="081824D8"/>
    <w:rsid w:val="08182776"/>
    <w:rsid w:val="0818280B"/>
    <w:rsid w:val="08182B56"/>
    <w:rsid w:val="08182D63"/>
    <w:rsid w:val="08182E14"/>
    <w:rsid w:val="08182EC6"/>
    <w:rsid w:val="08182F58"/>
    <w:rsid w:val="0818309C"/>
    <w:rsid w:val="081830B4"/>
    <w:rsid w:val="0818334B"/>
    <w:rsid w:val="0818336D"/>
    <w:rsid w:val="08183413"/>
    <w:rsid w:val="0818342C"/>
    <w:rsid w:val="08183483"/>
    <w:rsid w:val="08183694"/>
    <w:rsid w:val="08183765"/>
    <w:rsid w:val="0818377C"/>
    <w:rsid w:val="081837EC"/>
    <w:rsid w:val="081838C3"/>
    <w:rsid w:val="081839B9"/>
    <w:rsid w:val="08183B33"/>
    <w:rsid w:val="08183D4F"/>
    <w:rsid w:val="08183DEA"/>
    <w:rsid w:val="08183E1A"/>
    <w:rsid w:val="08183E6D"/>
    <w:rsid w:val="08184006"/>
    <w:rsid w:val="08184020"/>
    <w:rsid w:val="0818403C"/>
    <w:rsid w:val="0818418C"/>
    <w:rsid w:val="081841BF"/>
    <w:rsid w:val="08184253"/>
    <w:rsid w:val="08184281"/>
    <w:rsid w:val="0818431B"/>
    <w:rsid w:val="08184360"/>
    <w:rsid w:val="08184368"/>
    <w:rsid w:val="081843EC"/>
    <w:rsid w:val="081843FE"/>
    <w:rsid w:val="081844DB"/>
    <w:rsid w:val="0818450F"/>
    <w:rsid w:val="08184573"/>
    <w:rsid w:val="081845A1"/>
    <w:rsid w:val="081845F3"/>
    <w:rsid w:val="08184630"/>
    <w:rsid w:val="08184661"/>
    <w:rsid w:val="081846F8"/>
    <w:rsid w:val="081847D3"/>
    <w:rsid w:val="081847F3"/>
    <w:rsid w:val="081848B9"/>
    <w:rsid w:val="08184951"/>
    <w:rsid w:val="08184A39"/>
    <w:rsid w:val="08184A42"/>
    <w:rsid w:val="08184E31"/>
    <w:rsid w:val="08184EB9"/>
    <w:rsid w:val="08184FA3"/>
    <w:rsid w:val="08184FCA"/>
    <w:rsid w:val="0818503C"/>
    <w:rsid w:val="08185051"/>
    <w:rsid w:val="081850AF"/>
    <w:rsid w:val="081851DC"/>
    <w:rsid w:val="0818520C"/>
    <w:rsid w:val="081852B9"/>
    <w:rsid w:val="08185326"/>
    <w:rsid w:val="08185390"/>
    <w:rsid w:val="0818539A"/>
    <w:rsid w:val="081853AB"/>
    <w:rsid w:val="081853BD"/>
    <w:rsid w:val="081853FF"/>
    <w:rsid w:val="08185443"/>
    <w:rsid w:val="081854AB"/>
    <w:rsid w:val="081854F6"/>
    <w:rsid w:val="0818590E"/>
    <w:rsid w:val="08185912"/>
    <w:rsid w:val="0818592A"/>
    <w:rsid w:val="08185935"/>
    <w:rsid w:val="08185944"/>
    <w:rsid w:val="0818597A"/>
    <w:rsid w:val="08185A0F"/>
    <w:rsid w:val="08185A4A"/>
    <w:rsid w:val="08185A50"/>
    <w:rsid w:val="08185AC0"/>
    <w:rsid w:val="08185B41"/>
    <w:rsid w:val="08185C11"/>
    <w:rsid w:val="08185C54"/>
    <w:rsid w:val="08185CF8"/>
    <w:rsid w:val="08185D57"/>
    <w:rsid w:val="08185E2E"/>
    <w:rsid w:val="08185E6C"/>
    <w:rsid w:val="08185E74"/>
    <w:rsid w:val="08185F48"/>
    <w:rsid w:val="08185FF1"/>
    <w:rsid w:val="08186025"/>
    <w:rsid w:val="08186042"/>
    <w:rsid w:val="08186064"/>
    <w:rsid w:val="08186080"/>
    <w:rsid w:val="081860D5"/>
    <w:rsid w:val="08186242"/>
    <w:rsid w:val="0818624E"/>
    <w:rsid w:val="081863D4"/>
    <w:rsid w:val="081864D8"/>
    <w:rsid w:val="081864DC"/>
    <w:rsid w:val="0818663F"/>
    <w:rsid w:val="08186684"/>
    <w:rsid w:val="081866BD"/>
    <w:rsid w:val="081866C3"/>
    <w:rsid w:val="0818671E"/>
    <w:rsid w:val="08186748"/>
    <w:rsid w:val="08186782"/>
    <w:rsid w:val="08186898"/>
    <w:rsid w:val="0818692D"/>
    <w:rsid w:val="081869BB"/>
    <w:rsid w:val="08186BD8"/>
    <w:rsid w:val="08186C55"/>
    <w:rsid w:val="08186D2F"/>
    <w:rsid w:val="08186D3C"/>
    <w:rsid w:val="08186EC1"/>
    <w:rsid w:val="08186F7D"/>
    <w:rsid w:val="08187003"/>
    <w:rsid w:val="0818708A"/>
    <w:rsid w:val="0818711E"/>
    <w:rsid w:val="0818717E"/>
    <w:rsid w:val="08187198"/>
    <w:rsid w:val="08187321"/>
    <w:rsid w:val="08187322"/>
    <w:rsid w:val="0818735E"/>
    <w:rsid w:val="0818738E"/>
    <w:rsid w:val="08187403"/>
    <w:rsid w:val="081875CB"/>
    <w:rsid w:val="081875CD"/>
    <w:rsid w:val="08187740"/>
    <w:rsid w:val="081879C8"/>
    <w:rsid w:val="08187B17"/>
    <w:rsid w:val="08187B1C"/>
    <w:rsid w:val="08187B32"/>
    <w:rsid w:val="08187B99"/>
    <w:rsid w:val="08187BC3"/>
    <w:rsid w:val="08187C03"/>
    <w:rsid w:val="08187D74"/>
    <w:rsid w:val="08187E36"/>
    <w:rsid w:val="08187E6A"/>
    <w:rsid w:val="08187E8A"/>
    <w:rsid w:val="08187F38"/>
    <w:rsid w:val="0819003D"/>
    <w:rsid w:val="081900FA"/>
    <w:rsid w:val="0819012C"/>
    <w:rsid w:val="08190143"/>
    <w:rsid w:val="08190232"/>
    <w:rsid w:val="08190234"/>
    <w:rsid w:val="081902FD"/>
    <w:rsid w:val="081903A1"/>
    <w:rsid w:val="081903AC"/>
    <w:rsid w:val="081903C4"/>
    <w:rsid w:val="08190467"/>
    <w:rsid w:val="08190488"/>
    <w:rsid w:val="081907FD"/>
    <w:rsid w:val="08190859"/>
    <w:rsid w:val="08190897"/>
    <w:rsid w:val="08190A80"/>
    <w:rsid w:val="08190BBF"/>
    <w:rsid w:val="08190CA4"/>
    <w:rsid w:val="08190CEE"/>
    <w:rsid w:val="08190D73"/>
    <w:rsid w:val="08190E0B"/>
    <w:rsid w:val="08190E24"/>
    <w:rsid w:val="08190E85"/>
    <w:rsid w:val="08190F61"/>
    <w:rsid w:val="08191128"/>
    <w:rsid w:val="0819112F"/>
    <w:rsid w:val="0819114E"/>
    <w:rsid w:val="0819116A"/>
    <w:rsid w:val="081911C3"/>
    <w:rsid w:val="08191247"/>
    <w:rsid w:val="08191322"/>
    <w:rsid w:val="08191330"/>
    <w:rsid w:val="0819140C"/>
    <w:rsid w:val="08191596"/>
    <w:rsid w:val="081917AE"/>
    <w:rsid w:val="081917F2"/>
    <w:rsid w:val="081918BA"/>
    <w:rsid w:val="08191910"/>
    <w:rsid w:val="0819199A"/>
    <w:rsid w:val="08191A6D"/>
    <w:rsid w:val="08191D3D"/>
    <w:rsid w:val="08191D7B"/>
    <w:rsid w:val="08191D94"/>
    <w:rsid w:val="08191DFE"/>
    <w:rsid w:val="08191F60"/>
    <w:rsid w:val="08192079"/>
    <w:rsid w:val="081920C7"/>
    <w:rsid w:val="08192137"/>
    <w:rsid w:val="08192203"/>
    <w:rsid w:val="081922CC"/>
    <w:rsid w:val="0819242B"/>
    <w:rsid w:val="0819246E"/>
    <w:rsid w:val="081924AC"/>
    <w:rsid w:val="0819253C"/>
    <w:rsid w:val="08192578"/>
    <w:rsid w:val="08192654"/>
    <w:rsid w:val="081926D6"/>
    <w:rsid w:val="081926D9"/>
    <w:rsid w:val="081926E2"/>
    <w:rsid w:val="0819274D"/>
    <w:rsid w:val="08192783"/>
    <w:rsid w:val="081927C3"/>
    <w:rsid w:val="08192802"/>
    <w:rsid w:val="08192942"/>
    <w:rsid w:val="08192B64"/>
    <w:rsid w:val="08192BD1"/>
    <w:rsid w:val="08192BEC"/>
    <w:rsid w:val="08192C73"/>
    <w:rsid w:val="08192C9F"/>
    <w:rsid w:val="08192CC1"/>
    <w:rsid w:val="08192CDB"/>
    <w:rsid w:val="08192E07"/>
    <w:rsid w:val="08192E39"/>
    <w:rsid w:val="08192E3F"/>
    <w:rsid w:val="08192F11"/>
    <w:rsid w:val="08192F7F"/>
    <w:rsid w:val="081930E3"/>
    <w:rsid w:val="08193218"/>
    <w:rsid w:val="081933B9"/>
    <w:rsid w:val="08193437"/>
    <w:rsid w:val="0819388D"/>
    <w:rsid w:val="081938C1"/>
    <w:rsid w:val="08193A2E"/>
    <w:rsid w:val="08193AF9"/>
    <w:rsid w:val="08193BF4"/>
    <w:rsid w:val="08193C54"/>
    <w:rsid w:val="08193FA9"/>
    <w:rsid w:val="0819416B"/>
    <w:rsid w:val="081941AA"/>
    <w:rsid w:val="08194211"/>
    <w:rsid w:val="08194244"/>
    <w:rsid w:val="08194258"/>
    <w:rsid w:val="0819431D"/>
    <w:rsid w:val="0819431F"/>
    <w:rsid w:val="08194336"/>
    <w:rsid w:val="0819436E"/>
    <w:rsid w:val="0819438A"/>
    <w:rsid w:val="081943C6"/>
    <w:rsid w:val="081943F7"/>
    <w:rsid w:val="08194462"/>
    <w:rsid w:val="081944E6"/>
    <w:rsid w:val="081945FA"/>
    <w:rsid w:val="081946B0"/>
    <w:rsid w:val="081947A1"/>
    <w:rsid w:val="081947CA"/>
    <w:rsid w:val="0819484A"/>
    <w:rsid w:val="08194944"/>
    <w:rsid w:val="08194A15"/>
    <w:rsid w:val="08194A8F"/>
    <w:rsid w:val="08194B17"/>
    <w:rsid w:val="08194B1C"/>
    <w:rsid w:val="08194B42"/>
    <w:rsid w:val="08194BA6"/>
    <w:rsid w:val="08194BB9"/>
    <w:rsid w:val="08194D11"/>
    <w:rsid w:val="08194E1B"/>
    <w:rsid w:val="08194E6E"/>
    <w:rsid w:val="08194EB2"/>
    <w:rsid w:val="08194F1B"/>
    <w:rsid w:val="08194F62"/>
    <w:rsid w:val="08194F75"/>
    <w:rsid w:val="08194F97"/>
    <w:rsid w:val="0819531F"/>
    <w:rsid w:val="0819532E"/>
    <w:rsid w:val="0819534B"/>
    <w:rsid w:val="08195384"/>
    <w:rsid w:val="08195402"/>
    <w:rsid w:val="08195468"/>
    <w:rsid w:val="08195604"/>
    <w:rsid w:val="081956E1"/>
    <w:rsid w:val="081956F5"/>
    <w:rsid w:val="081958E3"/>
    <w:rsid w:val="081958F3"/>
    <w:rsid w:val="081959D5"/>
    <w:rsid w:val="08195A45"/>
    <w:rsid w:val="08195A61"/>
    <w:rsid w:val="08195BFE"/>
    <w:rsid w:val="08195C2D"/>
    <w:rsid w:val="08195D36"/>
    <w:rsid w:val="08195D57"/>
    <w:rsid w:val="08195F07"/>
    <w:rsid w:val="081960DA"/>
    <w:rsid w:val="08196154"/>
    <w:rsid w:val="08196241"/>
    <w:rsid w:val="0819625F"/>
    <w:rsid w:val="08196292"/>
    <w:rsid w:val="0819632F"/>
    <w:rsid w:val="081963FC"/>
    <w:rsid w:val="08196451"/>
    <w:rsid w:val="08196471"/>
    <w:rsid w:val="08196567"/>
    <w:rsid w:val="081968EA"/>
    <w:rsid w:val="08196957"/>
    <w:rsid w:val="08196A00"/>
    <w:rsid w:val="08196AD6"/>
    <w:rsid w:val="08196B27"/>
    <w:rsid w:val="08196B5D"/>
    <w:rsid w:val="08196C8B"/>
    <w:rsid w:val="08196EC8"/>
    <w:rsid w:val="08196F20"/>
    <w:rsid w:val="08197026"/>
    <w:rsid w:val="08197076"/>
    <w:rsid w:val="081973FD"/>
    <w:rsid w:val="08197441"/>
    <w:rsid w:val="081974C4"/>
    <w:rsid w:val="081975BA"/>
    <w:rsid w:val="081975C9"/>
    <w:rsid w:val="08197721"/>
    <w:rsid w:val="0819779D"/>
    <w:rsid w:val="081977BF"/>
    <w:rsid w:val="08197827"/>
    <w:rsid w:val="08197882"/>
    <w:rsid w:val="08197900"/>
    <w:rsid w:val="08197902"/>
    <w:rsid w:val="0819794F"/>
    <w:rsid w:val="0819796F"/>
    <w:rsid w:val="08197A41"/>
    <w:rsid w:val="08197A88"/>
    <w:rsid w:val="08197B54"/>
    <w:rsid w:val="08197C35"/>
    <w:rsid w:val="08197CEB"/>
    <w:rsid w:val="08197E86"/>
    <w:rsid w:val="08197EE3"/>
    <w:rsid w:val="08197F81"/>
    <w:rsid w:val="081A0219"/>
    <w:rsid w:val="081A038B"/>
    <w:rsid w:val="081A062E"/>
    <w:rsid w:val="081A0695"/>
    <w:rsid w:val="081A0707"/>
    <w:rsid w:val="081A089D"/>
    <w:rsid w:val="081A0930"/>
    <w:rsid w:val="081A0A73"/>
    <w:rsid w:val="081A0A96"/>
    <w:rsid w:val="081A0AAC"/>
    <w:rsid w:val="081A0AC3"/>
    <w:rsid w:val="081A0B77"/>
    <w:rsid w:val="081A0B8D"/>
    <w:rsid w:val="081A0C9D"/>
    <w:rsid w:val="081A0CB7"/>
    <w:rsid w:val="081A0F53"/>
    <w:rsid w:val="081A0FCC"/>
    <w:rsid w:val="081A1073"/>
    <w:rsid w:val="081A1121"/>
    <w:rsid w:val="081A1139"/>
    <w:rsid w:val="081A1198"/>
    <w:rsid w:val="081A11FE"/>
    <w:rsid w:val="081A1266"/>
    <w:rsid w:val="081A1286"/>
    <w:rsid w:val="081A1288"/>
    <w:rsid w:val="081A1418"/>
    <w:rsid w:val="081A14AA"/>
    <w:rsid w:val="081A14D2"/>
    <w:rsid w:val="081A14FD"/>
    <w:rsid w:val="081A1512"/>
    <w:rsid w:val="081A1668"/>
    <w:rsid w:val="081A1715"/>
    <w:rsid w:val="081A172A"/>
    <w:rsid w:val="081A1800"/>
    <w:rsid w:val="081A19E0"/>
    <w:rsid w:val="081A1AD1"/>
    <w:rsid w:val="081A1B18"/>
    <w:rsid w:val="081A1D89"/>
    <w:rsid w:val="081A1DD4"/>
    <w:rsid w:val="081A1E22"/>
    <w:rsid w:val="081A1EDC"/>
    <w:rsid w:val="081A1F2F"/>
    <w:rsid w:val="081A1F3A"/>
    <w:rsid w:val="081A207F"/>
    <w:rsid w:val="081A210E"/>
    <w:rsid w:val="081A21B2"/>
    <w:rsid w:val="081A21E6"/>
    <w:rsid w:val="081A21FD"/>
    <w:rsid w:val="081A2223"/>
    <w:rsid w:val="081A2246"/>
    <w:rsid w:val="081A22B7"/>
    <w:rsid w:val="081A248E"/>
    <w:rsid w:val="081A24CA"/>
    <w:rsid w:val="081A24DA"/>
    <w:rsid w:val="081A2519"/>
    <w:rsid w:val="081A2565"/>
    <w:rsid w:val="081A25AC"/>
    <w:rsid w:val="081A25F1"/>
    <w:rsid w:val="081A25F5"/>
    <w:rsid w:val="081A2717"/>
    <w:rsid w:val="081A2746"/>
    <w:rsid w:val="081A279D"/>
    <w:rsid w:val="081A27E8"/>
    <w:rsid w:val="081A282A"/>
    <w:rsid w:val="081A2997"/>
    <w:rsid w:val="081A29B0"/>
    <w:rsid w:val="081A2BE2"/>
    <w:rsid w:val="081A2D58"/>
    <w:rsid w:val="081A2DFB"/>
    <w:rsid w:val="081A2E9A"/>
    <w:rsid w:val="081A2EE1"/>
    <w:rsid w:val="081A2F67"/>
    <w:rsid w:val="081A3069"/>
    <w:rsid w:val="081A30AD"/>
    <w:rsid w:val="081A31EB"/>
    <w:rsid w:val="081A3249"/>
    <w:rsid w:val="081A32DF"/>
    <w:rsid w:val="081A346C"/>
    <w:rsid w:val="081A3509"/>
    <w:rsid w:val="081A3533"/>
    <w:rsid w:val="081A359A"/>
    <w:rsid w:val="081A37B3"/>
    <w:rsid w:val="081A37F4"/>
    <w:rsid w:val="081A3814"/>
    <w:rsid w:val="081A392C"/>
    <w:rsid w:val="081A3BB9"/>
    <w:rsid w:val="081A3BE8"/>
    <w:rsid w:val="081A3C1E"/>
    <w:rsid w:val="081A3C9C"/>
    <w:rsid w:val="081A3D7A"/>
    <w:rsid w:val="081A3D9B"/>
    <w:rsid w:val="081A3E69"/>
    <w:rsid w:val="081A3FF6"/>
    <w:rsid w:val="081A406A"/>
    <w:rsid w:val="081A407A"/>
    <w:rsid w:val="081A424E"/>
    <w:rsid w:val="081A4296"/>
    <w:rsid w:val="081A42C0"/>
    <w:rsid w:val="081A43DB"/>
    <w:rsid w:val="081A4470"/>
    <w:rsid w:val="081A4566"/>
    <w:rsid w:val="081A4785"/>
    <w:rsid w:val="081A478B"/>
    <w:rsid w:val="081A47C2"/>
    <w:rsid w:val="081A4874"/>
    <w:rsid w:val="081A487F"/>
    <w:rsid w:val="081A48D5"/>
    <w:rsid w:val="081A49E6"/>
    <w:rsid w:val="081A49F2"/>
    <w:rsid w:val="081A4A79"/>
    <w:rsid w:val="081A4B7E"/>
    <w:rsid w:val="081A4C59"/>
    <w:rsid w:val="081A4DA9"/>
    <w:rsid w:val="081A4E3D"/>
    <w:rsid w:val="081A4E5D"/>
    <w:rsid w:val="081A5042"/>
    <w:rsid w:val="081A50C5"/>
    <w:rsid w:val="081A513B"/>
    <w:rsid w:val="081A514A"/>
    <w:rsid w:val="081A51A1"/>
    <w:rsid w:val="081A51E5"/>
    <w:rsid w:val="081A530B"/>
    <w:rsid w:val="081A53E1"/>
    <w:rsid w:val="081A53F5"/>
    <w:rsid w:val="081A5544"/>
    <w:rsid w:val="081A5549"/>
    <w:rsid w:val="081A5626"/>
    <w:rsid w:val="081A5662"/>
    <w:rsid w:val="081A568E"/>
    <w:rsid w:val="081A56A0"/>
    <w:rsid w:val="081A570C"/>
    <w:rsid w:val="081A577C"/>
    <w:rsid w:val="081A57F3"/>
    <w:rsid w:val="081A5841"/>
    <w:rsid w:val="081A587F"/>
    <w:rsid w:val="081A58AC"/>
    <w:rsid w:val="081A5944"/>
    <w:rsid w:val="081A596A"/>
    <w:rsid w:val="081A5A70"/>
    <w:rsid w:val="081A5A7A"/>
    <w:rsid w:val="081A5B5C"/>
    <w:rsid w:val="081A5BC5"/>
    <w:rsid w:val="081A5BEF"/>
    <w:rsid w:val="081A5C21"/>
    <w:rsid w:val="081A5C59"/>
    <w:rsid w:val="081A5DFA"/>
    <w:rsid w:val="081A5E2F"/>
    <w:rsid w:val="081A5E4C"/>
    <w:rsid w:val="081A5F15"/>
    <w:rsid w:val="081A5F9D"/>
    <w:rsid w:val="081A5FBC"/>
    <w:rsid w:val="081A6082"/>
    <w:rsid w:val="081A61F6"/>
    <w:rsid w:val="081A621C"/>
    <w:rsid w:val="081A6302"/>
    <w:rsid w:val="081A635A"/>
    <w:rsid w:val="081A6362"/>
    <w:rsid w:val="081A643E"/>
    <w:rsid w:val="081A645D"/>
    <w:rsid w:val="081A69A9"/>
    <w:rsid w:val="081A6A41"/>
    <w:rsid w:val="081A6A88"/>
    <w:rsid w:val="081A6B75"/>
    <w:rsid w:val="081A6B88"/>
    <w:rsid w:val="081A6BAA"/>
    <w:rsid w:val="081A6C12"/>
    <w:rsid w:val="081A6C14"/>
    <w:rsid w:val="081A6C4E"/>
    <w:rsid w:val="081A6CF5"/>
    <w:rsid w:val="081A6EEE"/>
    <w:rsid w:val="081A70F7"/>
    <w:rsid w:val="081A7102"/>
    <w:rsid w:val="081A71E5"/>
    <w:rsid w:val="081A72A6"/>
    <w:rsid w:val="081A72FD"/>
    <w:rsid w:val="081A7447"/>
    <w:rsid w:val="081A7536"/>
    <w:rsid w:val="081A7691"/>
    <w:rsid w:val="081A76EB"/>
    <w:rsid w:val="081A772A"/>
    <w:rsid w:val="081A7746"/>
    <w:rsid w:val="081A7952"/>
    <w:rsid w:val="081A7981"/>
    <w:rsid w:val="081A7A0A"/>
    <w:rsid w:val="081A7AAE"/>
    <w:rsid w:val="081A7BA9"/>
    <w:rsid w:val="081A7C26"/>
    <w:rsid w:val="081A7C74"/>
    <w:rsid w:val="081A7E08"/>
    <w:rsid w:val="081A7E41"/>
    <w:rsid w:val="081A7F82"/>
    <w:rsid w:val="081B0071"/>
    <w:rsid w:val="081B00D5"/>
    <w:rsid w:val="081B00E3"/>
    <w:rsid w:val="081B025B"/>
    <w:rsid w:val="081B02D2"/>
    <w:rsid w:val="081B0503"/>
    <w:rsid w:val="081B0525"/>
    <w:rsid w:val="081B0539"/>
    <w:rsid w:val="081B05A1"/>
    <w:rsid w:val="081B05B1"/>
    <w:rsid w:val="081B0653"/>
    <w:rsid w:val="081B06E4"/>
    <w:rsid w:val="081B0865"/>
    <w:rsid w:val="081B0894"/>
    <w:rsid w:val="081B08DE"/>
    <w:rsid w:val="081B0A4D"/>
    <w:rsid w:val="081B0AC5"/>
    <w:rsid w:val="081B0CF3"/>
    <w:rsid w:val="081B0D12"/>
    <w:rsid w:val="081B0D54"/>
    <w:rsid w:val="081B0E06"/>
    <w:rsid w:val="081B0E10"/>
    <w:rsid w:val="081B0E59"/>
    <w:rsid w:val="081B0F32"/>
    <w:rsid w:val="081B11F3"/>
    <w:rsid w:val="081B126F"/>
    <w:rsid w:val="081B129C"/>
    <w:rsid w:val="081B12AE"/>
    <w:rsid w:val="081B1310"/>
    <w:rsid w:val="081B1320"/>
    <w:rsid w:val="081B1343"/>
    <w:rsid w:val="081B1457"/>
    <w:rsid w:val="081B1660"/>
    <w:rsid w:val="081B16E2"/>
    <w:rsid w:val="081B16E9"/>
    <w:rsid w:val="081B179C"/>
    <w:rsid w:val="081B18AC"/>
    <w:rsid w:val="081B1BAB"/>
    <w:rsid w:val="081B1C7B"/>
    <w:rsid w:val="081B1CFC"/>
    <w:rsid w:val="081B1DA3"/>
    <w:rsid w:val="081B1DB8"/>
    <w:rsid w:val="081B1DCE"/>
    <w:rsid w:val="081B1DE3"/>
    <w:rsid w:val="081B1E72"/>
    <w:rsid w:val="081B1EA9"/>
    <w:rsid w:val="081B1F08"/>
    <w:rsid w:val="081B2051"/>
    <w:rsid w:val="081B2071"/>
    <w:rsid w:val="081B20DF"/>
    <w:rsid w:val="081B2126"/>
    <w:rsid w:val="081B21AF"/>
    <w:rsid w:val="081B21D5"/>
    <w:rsid w:val="081B2371"/>
    <w:rsid w:val="081B24DC"/>
    <w:rsid w:val="081B25A0"/>
    <w:rsid w:val="081B25E5"/>
    <w:rsid w:val="081B27CF"/>
    <w:rsid w:val="081B2877"/>
    <w:rsid w:val="081B28AF"/>
    <w:rsid w:val="081B2A11"/>
    <w:rsid w:val="081B2A58"/>
    <w:rsid w:val="081B2A93"/>
    <w:rsid w:val="081B2B39"/>
    <w:rsid w:val="081B2C46"/>
    <w:rsid w:val="081B2D68"/>
    <w:rsid w:val="081B2D94"/>
    <w:rsid w:val="081B2E16"/>
    <w:rsid w:val="081B2E5B"/>
    <w:rsid w:val="081B2E95"/>
    <w:rsid w:val="081B2EB2"/>
    <w:rsid w:val="081B2EB7"/>
    <w:rsid w:val="081B2EEB"/>
    <w:rsid w:val="081B300E"/>
    <w:rsid w:val="081B30C6"/>
    <w:rsid w:val="081B3163"/>
    <w:rsid w:val="081B316D"/>
    <w:rsid w:val="081B3236"/>
    <w:rsid w:val="081B32F8"/>
    <w:rsid w:val="081B3372"/>
    <w:rsid w:val="081B33BB"/>
    <w:rsid w:val="081B342B"/>
    <w:rsid w:val="081B345C"/>
    <w:rsid w:val="081B3537"/>
    <w:rsid w:val="081B3585"/>
    <w:rsid w:val="081B361B"/>
    <w:rsid w:val="081B3656"/>
    <w:rsid w:val="081B36B1"/>
    <w:rsid w:val="081B3703"/>
    <w:rsid w:val="081B371B"/>
    <w:rsid w:val="081B374C"/>
    <w:rsid w:val="081B37EF"/>
    <w:rsid w:val="081B3806"/>
    <w:rsid w:val="081B39C5"/>
    <w:rsid w:val="081B3AD4"/>
    <w:rsid w:val="081B3E4B"/>
    <w:rsid w:val="081B3F67"/>
    <w:rsid w:val="081B407E"/>
    <w:rsid w:val="081B4189"/>
    <w:rsid w:val="081B426A"/>
    <w:rsid w:val="081B427E"/>
    <w:rsid w:val="081B42E2"/>
    <w:rsid w:val="081B433E"/>
    <w:rsid w:val="081B4436"/>
    <w:rsid w:val="081B4561"/>
    <w:rsid w:val="081B4585"/>
    <w:rsid w:val="081B45F4"/>
    <w:rsid w:val="081B46A9"/>
    <w:rsid w:val="081B4740"/>
    <w:rsid w:val="081B47E5"/>
    <w:rsid w:val="081B4826"/>
    <w:rsid w:val="081B4834"/>
    <w:rsid w:val="081B493E"/>
    <w:rsid w:val="081B49CA"/>
    <w:rsid w:val="081B4ACD"/>
    <w:rsid w:val="081B4BAB"/>
    <w:rsid w:val="081B4BDF"/>
    <w:rsid w:val="081B4BFA"/>
    <w:rsid w:val="081B4C01"/>
    <w:rsid w:val="081B4C5A"/>
    <w:rsid w:val="081B4D4F"/>
    <w:rsid w:val="081B4D76"/>
    <w:rsid w:val="081B4F9D"/>
    <w:rsid w:val="081B4FEA"/>
    <w:rsid w:val="081B50C6"/>
    <w:rsid w:val="081B5124"/>
    <w:rsid w:val="081B5286"/>
    <w:rsid w:val="081B52C4"/>
    <w:rsid w:val="081B5420"/>
    <w:rsid w:val="081B5492"/>
    <w:rsid w:val="081B5532"/>
    <w:rsid w:val="081B5589"/>
    <w:rsid w:val="081B5595"/>
    <w:rsid w:val="081B5781"/>
    <w:rsid w:val="081B590C"/>
    <w:rsid w:val="081B595B"/>
    <w:rsid w:val="081B59A9"/>
    <w:rsid w:val="081B5A1F"/>
    <w:rsid w:val="081B5A63"/>
    <w:rsid w:val="081B5AB0"/>
    <w:rsid w:val="081B5B45"/>
    <w:rsid w:val="081B5C44"/>
    <w:rsid w:val="081B5D46"/>
    <w:rsid w:val="081B5E28"/>
    <w:rsid w:val="081B5E2B"/>
    <w:rsid w:val="081B5E3F"/>
    <w:rsid w:val="081B5F03"/>
    <w:rsid w:val="081B60EA"/>
    <w:rsid w:val="081B624F"/>
    <w:rsid w:val="081B62A9"/>
    <w:rsid w:val="081B62C2"/>
    <w:rsid w:val="081B6333"/>
    <w:rsid w:val="081B63B2"/>
    <w:rsid w:val="081B6465"/>
    <w:rsid w:val="081B64AD"/>
    <w:rsid w:val="081B64C9"/>
    <w:rsid w:val="081B65D5"/>
    <w:rsid w:val="081B65FF"/>
    <w:rsid w:val="081B66DF"/>
    <w:rsid w:val="081B67DC"/>
    <w:rsid w:val="081B68CA"/>
    <w:rsid w:val="081B6901"/>
    <w:rsid w:val="081B6969"/>
    <w:rsid w:val="081B6A84"/>
    <w:rsid w:val="081B6A89"/>
    <w:rsid w:val="081B6BE2"/>
    <w:rsid w:val="081B6C6A"/>
    <w:rsid w:val="081B6C95"/>
    <w:rsid w:val="081B6D22"/>
    <w:rsid w:val="081B6D72"/>
    <w:rsid w:val="081B6E09"/>
    <w:rsid w:val="081B6F5E"/>
    <w:rsid w:val="081B6F6C"/>
    <w:rsid w:val="081B6FDF"/>
    <w:rsid w:val="081B7016"/>
    <w:rsid w:val="081B703B"/>
    <w:rsid w:val="081B7049"/>
    <w:rsid w:val="081B7066"/>
    <w:rsid w:val="081B70A9"/>
    <w:rsid w:val="081B70B4"/>
    <w:rsid w:val="081B7190"/>
    <w:rsid w:val="081B726B"/>
    <w:rsid w:val="081B7282"/>
    <w:rsid w:val="081B732E"/>
    <w:rsid w:val="081B7335"/>
    <w:rsid w:val="081B736A"/>
    <w:rsid w:val="081B736B"/>
    <w:rsid w:val="081B73BE"/>
    <w:rsid w:val="081B7515"/>
    <w:rsid w:val="081B7572"/>
    <w:rsid w:val="081B7579"/>
    <w:rsid w:val="081B76DF"/>
    <w:rsid w:val="081B7877"/>
    <w:rsid w:val="081B78A7"/>
    <w:rsid w:val="081B7932"/>
    <w:rsid w:val="081B7938"/>
    <w:rsid w:val="081B7A17"/>
    <w:rsid w:val="081B7AA0"/>
    <w:rsid w:val="081B7AD6"/>
    <w:rsid w:val="081B7B38"/>
    <w:rsid w:val="081B7B4E"/>
    <w:rsid w:val="081B7CF5"/>
    <w:rsid w:val="081B7D4F"/>
    <w:rsid w:val="081B7D6F"/>
    <w:rsid w:val="081B7DFE"/>
    <w:rsid w:val="081B7E2B"/>
    <w:rsid w:val="081B7ED5"/>
    <w:rsid w:val="081B7FC2"/>
    <w:rsid w:val="081C0027"/>
    <w:rsid w:val="081C0218"/>
    <w:rsid w:val="081C022E"/>
    <w:rsid w:val="081C0313"/>
    <w:rsid w:val="081C039D"/>
    <w:rsid w:val="081C04C5"/>
    <w:rsid w:val="081C04F8"/>
    <w:rsid w:val="081C0529"/>
    <w:rsid w:val="081C05FF"/>
    <w:rsid w:val="081C06C7"/>
    <w:rsid w:val="081C0776"/>
    <w:rsid w:val="081C08E5"/>
    <w:rsid w:val="081C0A32"/>
    <w:rsid w:val="081C0A5D"/>
    <w:rsid w:val="081C0ABC"/>
    <w:rsid w:val="081C0B6D"/>
    <w:rsid w:val="081C0C12"/>
    <w:rsid w:val="081C0C51"/>
    <w:rsid w:val="081C0C64"/>
    <w:rsid w:val="081C0C9B"/>
    <w:rsid w:val="081C0CF6"/>
    <w:rsid w:val="081C0D7A"/>
    <w:rsid w:val="081C0D87"/>
    <w:rsid w:val="081C0D8D"/>
    <w:rsid w:val="081C0E4D"/>
    <w:rsid w:val="081C0EBB"/>
    <w:rsid w:val="081C0F47"/>
    <w:rsid w:val="081C0F6C"/>
    <w:rsid w:val="081C103A"/>
    <w:rsid w:val="081C1053"/>
    <w:rsid w:val="081C10B8"/>
    <w:rsid w:val="081C1117"/>
    <w:rsid w:val="081C1131"/>
    <w:rsid w:val="081C113B"/>
    <w:rsid w:val="081C1159"/>
    <w:rsid w:val="081C11A3"/>
    <w:rsid w:val="081C1204"/>
    <w:rsid w:val="081C12E0"/>
    <w:rsid w:val="081C131A"/>
    <w:rsid w:val="081C141B"/>
    <w:rsid w:val="081C14A5"/>
    <w:rsid w:val="081C152D"/>
    <w:rsid w:val="081C166A"/>
    <w:rsid w:val="081C168B"/>
    <w:rsid w:val="081C183A"/>
    <w:rsid w:val="081C187A"/>
    <w:rsid w:val="081C1882"/>
    <w:rsid w:val="081C195C"/>
    <w:rsid w:val="081C198A"/>
    <w:rsid w:val="081C19A0"/>
    <w:rsid w:val="081C1A00"/>
    <w:rsid w:val="081C1A8A"/>
    <w:rsid w:val="081C1AD6"/>
    <w:rsid w:val="081C1ADC"/>
    <w:rsid w:val="081C1AEE"/>
    <w:rsid w:val="081C1B20"/>
    <w:rsid w:val="081C1B75"/>
    <w:rsid w:val="081C1BEA"/>
    <w:rsid w:val="081C1C1D"/>
    <w:rsid w:val="081C1D2B"/>
    <w:rsid w:val="081C1D67"/>
    <w:rsid w:val="081C1DD8"/>
    <w:rsid w:val="081C1EE6"/>
    <w:rsid w:val="081C1EF4"/>
    <w:rsid w:val="081C1F12"/>
    <w:rsid w:val="081C1F24"/>
    <w:rsid w:val="081C1F40"/>
    <w:rsid w:val="081C205D"/>
    <w:rsid w:val="081C21B3"/>
    <w:rsid w:val="081C2291"/>
    <w:rsid w:val="081C22D8"/>
    <w:rsid w:val="081C2359"/>
    <w:rsid w:val="081C2458"/>
    <w:rsid w:val="081C247D"/>
    <w:rsid w:val="081C2480"/>
    <w:rsid w:val="081C24D1"/>
    <w:rsid w:val="081C24F8"/>
    <w:rsid w:val="081C2513"/>
    <w:rsid w:val="081C2566"/>
    <w:rsid w:val="081C25B6"/>
    <w:rsid w:val="081C2764"/>
    <w:rsid w:val="081C280E"/>
    <w:rsid w:val="081C2947"/>
    <w:rsid w:val="081C29CA"/>
    <w:rsid w:val="081C2A2B"/>
    <w:rsid w:val="081C2BAF"/>
    <w:rsid w:val="081C2CED"/>
    <w:rsid w:val="081C2D5D"/>
    <w:rsid w:val="081C2E54"/>
    <w:rsid w:val="081C2E86"/>
    <w:rsid w:val="081C2F89"/>
    <w:rsid w:val="081C334F"/>
    <w:rsid w:val="081C3439"/>
    <w:rsid w:val="081C3446"/>
    <w:rsid w:val="081C34A5"/>
    <w:rsid w:val="081C34B9"/>
    <w:rsid w:val="081C34E4"/>
    <w:rsid w:val="081C3564"/>
    <w:rsid w:val="081C39C4"/>
    <w:rsid w:val="081C39D5"/>
    <w:rsid w:val="081C3A21"/>
    <w:rsid w:val="081C3A35"/>
    <w:rsid w:val="081C3A85"/>
    <w:rsid w:val="081C3AE1"/>
    <w:rsid w:val="081C3B0D"/>
    <w:rsid w:val="081C3CC3"/>
    <w:rsid w:val="081C3E56"/>
    <w:rsid w:val="081C3EB6"/>
    <w:rsid w:val="081C3FFF"/>
    <w:rsid w:val="081C40CC"/>
    <w:rsid w:val="081C40F9"/>
    <w:rsid w:val="081C41BB"/>
    <w:rsid w:val="081C4203"/>
    <w:rsid w:val="081C4224"/>
    <w:rsid w:val="081C4232"/>
    <w:rsid w:val="081C4241"/>
    <w:rsid w:val="081C43D2"/>
    <w:rsid w:val="081C457C"/>
    <w:rsid w:val="081C46EE"/>
    <w:rsid w:val="081C4795"/>
    <w:rsid w:val="081C488D"/>
    <w:rsid w:val="081C49DD"/>
    <w:rsid w:val="081C4B77"/>
    <w:rsid w:val="081C4BD2"/>
    <w:rsid w:val="081C4BF0"/>
    <w:rsid w:val="081C4CA2"/>
    <w:rsid w:val="081C4CF9"/>
    <w:rsid w:val="081C4D12"/>
    <w:rsid w:val="081C4D91"/>
    <w:rsid w:val="081C4DA8"/>
    <w:rsid w:val="081C4E8D"/>
    <w:rsid w:val="081C4F1B"/>
    <w:rsid w:val="081C4FB3"/>
    <w:rsid w:val="081C4FCD"/>
    <w:rsid w:val="081C506C"/>
    <w:rsid w:val="081C5202"/>
    <w:rsid w:val="081C5297"/>
    <w:rsid w:val="081C53C3"/>
    <w:rsid w:val="081C53EB"/>
    <w:rsid w:val="081C5437"/>
    <w:rsid w:val="081C5469"/>
    <w:rsid w:val="081C552A"/>
    <w:rsid w:val="081C56DC"/>
    <w:rsid w:val="081C5752"/>
    <w:rsid w:val="081C582B"/>
    <w:rsid w:val="081C58EF"/>
    <w:rsid w:val="081C596B"/>
    <w:rsid w:val="081C59B9"/>
    <w:rsid w:val="081C59D7"/>
    <w:rsid w:val="081C5A4D"/>
    <w:rsid w:val="081C5ACB"/>
    <w:rsid w:val="081C5AF9"/>
    <w:rsid w:val="081C5B1B"/>
    <w:rsid w:val="081C5BB6"/>
    <w:rsid w:val="081C5D5A"/>
    <w:rsid w:val="081C5DD6"/>
    <w:rsid w:val="081C5E2F"/>
    <w:rsid w:val="081C5EE4"/>
    <w:rsid w:val="081C5EFA"/>
    <w:rsid w:val="081C5F1A"/>
    <w:rsid w:val="081C5FD3"/>
    <w:rsid w:val="081C609A"/>
    <w:rsid w:val="081C6115"/>
    <w:rsid w:val="081C6219"/>
    <w:rsid w:val="081C626D"/>
    <w:rsid w:val="081C62A7"/>
    <w:rsid w:val="081C632C"/>
    <w:rsid w:val="081C633F"/>
    <w:rsid w:val="081C6400"/>
    <w:rsid w:val="081C6479"/>
    <w:rsid w:val="081C647C"/>
    <w:rsid w:val="081C651F"/>
    <w:rsid w:val="081C6566"/>
    <w:rsid w:val="081C65F6"/>
    <w:rsid w:val="081C6640"/>
    <w:rsid w:val="081C6694"/>
    <w:rsid w:val="081C674D"/>
    <w:rsid w:val="081C688B"/>
    <w:rsid w:val="081C6892"/>
    <w:rsid w:val="081C68C0"/>
    <w:rsid w:val="081C6A2F"/>
    <w:rsid w:val="081C6AB4"/>
    <w:rsid w:val="081C6B10"/>
    <w:rsid w:val="081C6BB1"/>
    <w:rsid w:val="081C6BEC"/>
    <w:rsid w:val="081C6C00"/>
    <w:rsid w:val="081C6C56"/>
    <w:rsid w:val="081C6C97"/>
    <w:rsid w:val="081C6D6C"/>
    <w:rsid w:val="081C6E0B"/>
    <w:rsid w:val="081C6E8A"/>
    <w:rsid w:val="081C6EFA"/>
    <w:rsid w:val="081C71A1"/>
    <w:rsid w:val="081C71B7"/>
    <w:rsid w:val="081C72F2"/>
    <w:rsid w:val="081C7344"/>
    <w:rsid w:val="081C73B3"/>
    <w:rsid w:val="081C74CA"/>
    <w:rsid w:val="081C75A6"/>
    <w:rsid w:val="081C76CB"/>
    <w:rsid w:val="081C77E0"/>
    <w:rsid w:val="081C77EB"/>
    <w:rsid w:val="081C7817"/>
    <w:rsid w:val="081C7931"/>
    <w:rsid w:val="081C799C"/>
    <w:rsid w:val="081C79BF"/>
    <w:rsid w:val="081C79E6"/>
    <w:rsid w:val="081C7AC4"/>
    <w:rsid w:val="081C7B8E"/>
    <w:rsid w:val="081C7BDB"/>
    <w:rsid w:val="081C7BF6"/>
    <w:rsid w:val="081C7C2F"/>
    <w:rsid w:val="081C7C52"/>
    <w:rsid w:val="081C7DA9"/>
    <w:rsid w:val="081C7E85"/>
    <w:rsid w:val="081C7EC9"/>
    <w:rsid w:val="081C7FAA"/>
    <w:rsid w:val="081D000D"/>
    <w:rsid w:val="081D0189"/>
    <w:rsid w:val="081D0200"/>
    <w:rsid w:val="081D020A"/>
    <w:rsid w:val="081D02AD"/>
    <w:rsid w:val="081D0331"/>
    <w:rsid w:val="081D0389"/>
    <w:rsid w:val="081D038D"/>
    <w:rsid w:val="081D03F8"/>
    <w:rsid w:val="081D0453"/>
    <w:rsid w:val="081D046D"/>
    <w:rsid w:val="081D0494"/>
    <w:rsid w:val="081D0567"/>
    <w:rsid w:val="081D057D"/>
    <w:rsid w:val="081D05B7"/>
    <w:rsid w:val="081D06BF"/>
    <w:rsid w:val="081D0783"/>
    <w:rsid w:val="081D07A0"/>
    <w:rsid w:val="081D07BE"/>
    <w:rsid w:val="081D09F8"/>
    <w:rsid w:val="081D0A0B"/>
    <w:rsid w:val="081D0B29"/>
    <w:rsid w:val="081D0CF0"/>
    <w:rsid w:val="081D0DCC"/>
    <w:rsid w:val="081D0E9C"/>
    <w:rsid w:val="081D0ED1"/>
    <w:rsid w:val="081D0FCC"/>
    <w:rsid w:val="081D1150"/>
    <w:rsid w:val="081D1162"/>
    <w:rsid w:val="081D132C"/>
    <w:rsid w:val="081D135C"/>
    <w:rsid w:val="081D13E6"/>
    <w:rsid w:val="081D1499"/>
    <w:rsid w:val="081D1544"/>
    <w:rsid w:val="081D1554"/>
    <w:rsid w:val="081D1573"/>
    <w:rsid w:val="081D1783"/>
    <w:rsid w:val="081D187D"/>
    <w:rsid w:val="081D1889"/>
    <w:rsid w:val="081D18AD"/>
    <w:rsid w:val="081D193D"/>
    <w:rsid w:val="081D19D5"/>
    <w:rsid w:val="081D1A13"/>
    <w:rsid w:val="081D1A92"/>
    <w:rsid w:val="081D1AB9"/>
    <w:rsid w:val="081D1C7E"/>
    <w:rsid w:val="081D1C7F"/>
    <w:rsid w:val="081D1F8F"/>
    <w:rsid w:val="081D2033"/>
    <w:rsid w:val="081D2136"/>
    <w:rsid w:val="081D21AE"/>
    <w:rsid w:val="081D224A"/>
    <w:rsid w:val="081D2319"/>
    <w:rsid w:val="081D2348"/>
    <w:rsid w:val="081D25AE"/>
    <w:rsid w:val="081D2649"/>
    <w:rsid w:val="081D26A4"/>
    <w:rsid w:val="081D26D4"/>
    <w:rsid w:val="081D2845"/>
    <w:rsid w:val="081D298E"/>
    <w:rsid w:val="081D29EB"/>
    <w:rsid w:val="081D2AA8"/>
    <w:rsid w:val="081D2AE1"/>
    <w:rsid w:val="081D2BB2"/>
    <w:rsid w:val="081D2C8D"/>
    <w:rsid w:val="081D2CB3"/>
    <w:rsid w:val="081D2D11"/>
    <w:rsid w:val="081D2E92"/>
    <w:rsid w:val="081D2F74"/>
    <w:rsid w:val="081D2FB3"/>
    <w:rsid w:val="081D2FCB"/>
    <w:rsid w:val="081D2FD8"/>
    <w:rsid w:val="081D3007"/>
    <w:rsid w:val="081D307E"/>
    <w:rsid w:val="081D3125"/>
    <w:rsid w:val="081D3246"/>
    <w:rsid w:val="081D329F"/>
    <w:rsid w:val="081D32AA"/>
    <w:rsid w:val="081D346C"/>
    <w:rsid w:val="081D34BA"/>
    <w:rsid w:val="081D34E6"/>
    <w:rsid w:val="081D3576"/>
    <w:rsid w:val="081D35D0"/>
    <w:rsid w:val="081D363B"/>
    <w:rsid w:val="081D36C0"/>
    <w:rsid w:val="081D36F2"/>
    <w:rsid w:val="081D3744"/>
    <w:rsid w:val="081D379F"/>
    <w:rsid w:val="081D38A4"/>
    <w:rsid w:val="081D3928"/>
    <w:rsid w:val="081D3A45"/>
    <w:rsid w:val="081D3A89"/>
    <w:rsid w:val="081D3ACD"/>
    <w:rsid w:val="081D3C03"/>
    <w:rsid w:val="081D3C05"/>
    <w:rsid w:val="081D3D9A"/>
    <w:rsid w:val="081D3DB2"/>
    <w:rsid w:val="081D3DFD"/>
    <w:rsid w:val="081D3E2C"/>
    <w:rsid w:val="081D3EDA"/>
    <w:rsid w:val="081D3F24"/>
    <w:rsid w:val="081D3F31"/>
    <w:rsid w:val="081D3F45"/>
    <w:rsid w:val="081D4043"/>
    <w:rsid w:val="081D4049"/>
    <w:rsid w:val="081D40A9"/>
    <w:rsid w:val="081D4147"/>
    <w:rsid w:val="081D41B6"/>
    <w:rsid w:val="081D41CB"/>
    <w:rsid w:val="081D42A5"/>
    <w:rsid w:val="081D42AA"/>
    <w:rsid w:val="081D438D"/>
    <w:rsid w:val="081D4419"/>
    <w:rsid w:val="081D445A"/>
    <w:rsid w:val="081D446C"/>
    <w:rsid w:val="081D451F"/>
    <w:rsid w:val="081D45DD"/>
    <w:rsid w:val="081D466E"/>
    <w:rsid w:val="081D46D1"/>
    <w:rsid w:val="081D4795"/>
    <w:rsid w:val="081D47E4"/>
    <w:rsid w:val="081D4899"/>
    <w:rsid w:val="081D48A5"/>
    <w:rsid w:val="081D49B5"/>
    <w:rsid w:val="081D4A30"/>
    <w:rsid w:val="081D4A67"/>
    <w:rsid w:val="081D4AA7"/>
    <w:rsid w:val="081D4AF5"/>
    <w:rsid w:val="081D4C9F"/>
    <w:rsid w:val="081D4CA5"/>
    <w:rsid w:val="081D4DC8"/>
    <w:rsid w:val="081D4E67"/>
    <w:rsid w:val="081D4EB4"/>
    <w:rsid w:val="081D4EB8"/>
    <w:rsid w:val="081D4FCC"/>
    <w:rsid w:val="081D4FE5"/>
    <w:rsid w:val="081D500E"/>
    <w:rsid w:val="081D508E"/>
    <w:rsid w:val="081D5122"/>
    <w:rsid w:val="081D53A7"/>
    <w:rsid w:val="081D5533"/>
    <w:rsid w:val="081D5582"/>
    <w:rsid w:val="081D55B3"/>
    <w:rsid w:val="081D56FD"/>
    <w:rsid w:val="081D57C4"/>
    <w:rsid w:val="081D58A7"/>
    <w:rsid w:val="081D59B7"/>
    <w:rsid w:val="081D5B55"/>
    <w:rsid w:val="081D5BCB"/>
    <w:rsid w:val="081D5BD1"/>
    <w:rsid w:val="081D5BE0"/>
    <w:rsid w:val="081D5EFC"/>
    <w:rsid w:val="081D5FA2"/>
    <w:rsid w:val="081D60C6"/>
    <w:rsid w:val="081D6114"/>
    <w:rsid w:val="081D6145"/>
    <w:rsid w:val="081D640F"/>
    <w:rsid w:val="081D6413"/>
    <w:rsid w:val="081D6434"/>
    <w:rsid w:val="081D6445"/>
    <w:rsid w:val="081D645C"/>
    <w:rsid w:val="081D65A6"/>
    <w:rsid w:val="081D661D"/>
    <w:rsid w:val="081D663D"/>
    <w:rsid w:val="081D6722"/>
    <w:rsid w:val="081D6735"/>
    <w:rsid w:val="081D6742"/>
    <w:rsid w:val="081D6746"/>
    <w:rsid w:val="081D6798"/>
    <w:rsid w:val="081D6868"/>
    <w:rsid w:val="081D6946"/>
    <w:rsid w:val="081D6AF3"/>
    <w:rsid w:val="081D6B46"/>
    <w:rsid w:val="081D6BB2"/>
    <w:rsid w:val="081D6C69"/>
    <w:rsid w:val="081D6C8A"/>
    <w:rsid w:val="081D6C96"/>
    <w:rsid w:val="081D6E72"/>
    <w:rsid w:val="081D6EF3"/>
    <w:rsid w:val="081D6F38"/>
    <w:rsid w:val="081D6FB1"/>
    <w:rsid w:val="081D6FEC"/>
    <w:rsid w:val="081D7050"/>
    <w:rsid w:val="081D70F3"/>
    <w:rsid w:val="081D712E"/>
    <w:rsid w:val="081D7171"/>
    <w:rsid w:val="081D7186"/>
    <w:rsid w:val="081D7189"/>
    <w:rsid w:val="081D71EE"/>
    <w:rsid w:val="081D725B"/>
    <w:rsid w:val="081D73B3"/>
    <w:rsid w:val="081D758D"/>
    <w:rsid w:val="081D75BC"/>
    <w:rsid w:val="081D7613"/>
    <w:rsid w:val="081D7679"/>
    <w:rsid w:val="081D76FC"/>
    <w:rsid w:val="081D7718"/>
    <w:rsid w:val="081D7775"/>
    <w:rsid w:val="081D781A"/>
    <w:rsid w:val="081D7A76"/>
    <w:rsid w:val="081D7B31"/>
    <w:rsid w:val="081D7C09"/>
    <w:rsid w:val="081D7D69"/>
    <w:rsid w:val="081D7E3A"/>
    <w:rsid w:val="081D7E4E"/>
    <w:rsid w:val="081D7FD9"/>
    <w:rsid w:val="081E0088"/>
    <w:rsid w:val="081E00AE"/>
    <w:rsid w:val="081E019C"/>
    <w:rsid w:val="081E0359"/>
    <w:rsid w:val="081E03C1"/>
    <w:rsid w:val="081E046F"/>
    <w:rsid w:val="081E04B2"/>
    <w:rsid w:val="081E04D0"/>
    <w:rsid w:val="081E052E"/>
    <w:rsid w:val="081E0588"/>
    <w:rsid w:val="081E0596"/>
    <w:rsid w:val="081E059A"/>
    <w:rsid w:val="081E05B9"/>
    <w:rsid w:val="081E05F5"/>
    <w:rsid w:val="081E0625"/>
    <w:rsid w:val="081E0800"/>
    <w:rsid w:val="081E08D4"/>
    <w:rsid w:val="081E08E2"/>
    <w:rsid w:val="081E0A55"/>
    <w:rsid w:val="081E0AA9"/>
    <w:rsid w:val="081E0C37"/>
    <w:rsid w:val="081E0CF4"/>
    <w:rsid w:val="081E0D63"/>
    <w:rsid w:val="081E0DF4"/>
    <w:rsid w:val="081E0DF8"/>
    <w:rsid w:val="081E0F93"/>
    <w:rsid w:val="081E0FF7"/>
    <w:rsid w:val="081E105D"/>
    <w:rsid w:val="081E1126"/>
    <w:rsid w:val="081E1158"/>
    <w:rsid w:val="081E11C9"/>
    <w:rsid w:val="081E122B"/>
    <w:rsid w:val="081E1233"/>
    <w:rsid w:val="081E12BB"/>
    <w:rsid w:val="081E137A"/>
    <w:rsid w:val="081E1690"/>
    <w:rsid w:val="081E1750"/>
    <w:rsid w:val="081E1862"/>
    <w:rsid w:val="081E1869"/>
    <w:rsid w:val="081E1872"/>
    <w:rsid w:val="081E187B"/>
    <w:rsid w:val="081E19FB"/>
    <w:rsid w:val="081E1A89"/>
    <w:rsid w:val="081E1AA0"/>
    <w:rsid w:val="081E1ACC"/>
    <w:rsid w:val="081E1AD8"/>
    <w:rsid w:val="081E1B71"/>
    <w:rsid w:val="081E1BA6"/>
    <w:rsid w:val="081E1C0C"/>
    <w:rsid w:val="081E1C3A"/>
    <w:rsid w:val="081E1C8D"/>
    <w:rsid w:val="081E1CD1"/>
    <w:rsid w:val="081E1D7D"/>
    <w:rsid w:val="081E1EB5"/>
    <w:rsid w:val="081E1F22"/>
    <w:rsid w:val="081E1F8D"/>
    <w:rsid w:val="081E1FD7"/>
    <w:rsid w:val="081E2003"/>
    <w:rsid w:val="081E200E"/>
    <w:rsid w:val="081E205B"/>
    <w:rsid w:val="081E208B"/>
    <w:rsid w:val="081E20B2"/>
    <w:rsid w:val="081E219B"/>
    <w:rsid w:val="081E2249"/>
    <w:rsid w:val="081E240D"/>
    <w:rsid w:val="081E2565"/>
    <w:rsid w:val="081E2597"/>
    <w:rsid w:val="081E26E5"/>
    <w:rsid w:val="081E2855"/>
    <w:rsid w:val="081E28D3"/>
    <w:rsid w:val="081E28DD"/>
    <w:rsid w:val="081E2B4D"/>
    <w:rsid w:val="081E2C1B"/>
    <w:rsid w:val="081E2C2D"/>
    <w:rsid w:val="081E2CC0"/>
    <w:rsid w:val="081E2D18"/>
    <w:rsid w:val="081E2E87"/>
    <w:rsid w:val="081E2F16"/>
    <w:rsid w:val="081E2F34"/>
    <w:rsid w:val="081E2F38"/>
    <w:rsid w:val="081E2F5F"/>
    <w:rsid w:val="081E3075"/>
    <w:rsid w:val="081E3188"/>
    <w:rsid w:val="081E31C7"/>
    <w:rsid w:val="081E3221"/>
    <w:rsid w:val="081E322F"/>
    <w:rsid w:val="081E3234"/>
    <w:rsid w:val="081E3248"/>
    <w:rsid w:val="081E32B5"/>
    <w:rsid w:val="081E3372"/>
    <w:rsid w:val="081E3572"/>
    <w:rsid w:val="081E36AC"/>
    <w:rsid w:val="081E379D"/>
    <w:rsid w:val="081E38AB"/>
    <w:rsid w:val="081E38C2"/>
    <w:rsid w:val="081E3945"/>
    <w:rsid w:val="081E3992"/>
    <w:rsid w:val="081E3A0F"/>
    <w:rsid w:val="081E3A69"/>
    <w:rsid w:val="081E3A77"/>
    <w:rsid w:val="081E3AE0"/>
    <w:rsid w:val="081E3B06"/>
    <w:rsid w:val="081E3B30"/>
    <w:rsid w:val="081E3B6F"/>
    <w:rsid w:val="081E3BD1"/>
    <w:rsid w:val="081E3D97"/>
    <w:rsid w:val="081E3EB0"/>
    <w:rsid w:val="081E3ED6"/>
    <w:rsid w:val="081E3FAC"/>
    <w:rsid w:val="081E44F7"/>
    <w:rsid w:val="081E464D"/>
    <w:rsid w:val="081E4675"/>
    <w:rsid w:val="081E46B3"/>
    <w:rsid w:val="081E46B5"/>
    <w:rsid w:val="081E4700"/>
    <w:rsid w:val="081E491A"/>
    <w:rsid w:val="081E49E5"/>
    <w:rsid w:val="081E4AB7"/>
    <w:rsid w:val="081E4BA4"/>
    <w:rsid w:val="081E4BDA"/>
    <w:rsid w:val="081E4BDE"/>
    <w:rsid w:val="081E4BE8"/>
    <w:rsid w:val="081E4CE2"/>
    <w:rsid w:val="081E4D02"/>
    <w:rsid w:val="081E4D4D"/>
    <w:rsid w:val="081E4EE7"/>
    <w:rsid w:val="081E4EEB"/>
    <w:rsid w:val="081E4F83"/>
    <w:rsid w:val="081E5030"/>
    <w:rsid w:val="081E5138"/>
    <w:rsid w:val="081E51CC"/>
    <w:rsid w:val="081E523C"/>
    <w:rsid w:val="081E534C"/>
    <w:rsid w:val="081E5392"/>
    <w:rsid w:val="081E53C9"/>
    <w:rsid w:val="081E54FF"/>
    <w:rsid w:val="081E5505"/>
    <w:rsid w:val="081E5549"/>
    <w:rsid w:val="081E5560"/>
    <w:rsid w:val="081E5578"/>
    <w:rsid w:val="081E55C6"/>
    <w:rsid w:val="081E56C3"/>
    <w:rsid w:val="081E5799"/>
    <w:rsid w:val="081E5830"/>
    <w:rsid w:val="081E585F"/>
    <w:rsid w:val="081E588E"/>
    <w:rsid w:val="081E58C6"/>
    <w:rsid w:val="081E58C8"/>
    <w:rsid w:val="081E5A50"/>
    <w:rsid w:val="081E5A7A"/>
    <w:rsid w:val="081E5A7E"/>
    <w:rsid w:val="081E5AD3"/>
    <w:rsid w:val="081E5BD6"/>
    <w:rsid w:val="081E5CC2"/>
    <w:rsid w:val="081E5E5C"/>
    <w:rsid w:val="081E5F08"/>
    <w:rsid w:val="081E5FED"/>
    <w:rsid w:val="081E6021"/>
    <w:rsid w:val="081E60F2"/>
    <w:rsid w:val="081E6162"/>
    <w:rsid w:val="081E6190"/>
    <w:rsid w:val="081E64A2"/>
    <w:rsid w:val="081E6567"/>
    <w:rsid w:val="081E659A"/>
    <w:rsid w:val="081E660B"/>
    <w:rsid w:val="081E6695"/>
    <w:rsid w:val="081E66A4"/>
    <w:rsid w:val="081E66AD"/>
    <w:rsid w:val="081E6789"/>
    <w:rsid w:val="081E67FA"/>
    <w:rsid w:val="081E6842"/>
    <w:rsid w:val="081E6873"/>
    <w:rsid w:val="081E6A37"/>
    <w:rsid w:val="081E6A85"/>
    <w:rsid w:val="081E6B33"/>
    <w:rsid w:val="081E6BA1"/>
    <w:rsid w:val="081E6BED"/>
    <w:rsid w:val="081E6C87"/>
    <w:rsid w:val="081E6D3E"/>
    <w:rsid w:val="081E6E2A"/>
    <w:rsid w:val="081E6E5F"/>
    <w:rsid w:val="081E6EBA"/>
    <w:rsid w:val="081E6F55"/>
    <w:rsid w:val="081E7087"/>
    <w:rsid w:val="081E71EE"/>
    <w:rsid w:val="081E721F"/>
    <w:rsid w:val="081E7221"/>
    <w:rsid w:val="081E7373"/>
    <w:rsid w:val="081E738D"/>
    <w:rsid w:val="081E744A"/>
    <w:rsid w:val="081E74F5"/>
    <w:rsid w:val="081E750A"/>
    <w:rsid w:val="081E768D"/>
    <w:rsid w:val="081E76CC"/>
    <w:rsid w:val="081E76E5"/>
    <w:rsid w:val="081E778C"/>
    <w:rsid w:val="081E77F6"/>
    <w:rsid w:val="081E77FB"/>
    <w:rsid w:val="081E7833"/>
    <w:rsid w:val="081E791C"/>
    <w:rsid w:val="081E794A"/>
    <w:rsid w:val="081E79C8"/>
    <w:rsid w:val="081E79D9"/>
    <w:rsid w:val="081E7B23"/>
    <w:rsid w:val="081E7C03"/>
    <w:rsid w:val="081E7C22"/>
    <w:rsid w:val="081E7D5C"/>
    <w:rsid w:val="081E7EE4"/>
    <w:rsid w:val="081E7F14"/>
    <w:rsid w:val="081E7F5A"/>
    <w:rsid w:val="081F00FB"/>
    <w:rsid w:val="081F0185"/>
    <w:rsid w:val="081F049F"/>
    <w:rsid w:val="081F0538"/>
    <w:rsid w:val="081F0540"/>
    <w:rsid w:val="081F0577"/>
    <w:rsid w:val="081F0690"/>
    <w:rsid w:val="081F0715"/>
    <w:rsid w:val="081F07DA"/>
    <w:rsid w:val="081F0AB6"/>
    <w:rsid w:val="081F0B20"/>
    <w:rsid w:val="081F0B5F"/>
    <w:rsid w:val="081F0CAA"/>
    <w:rsid w:val="081F0CB4"/>
    <w:rsid w:val="081F0E76"/>
    <w:rsid w:val="081F0E8F"/>
    <w:rsid w:val="081F0EBD"/>
    <w:rsid w:val="081F0EEE"/>
    <w:rsid w:val="081F0F23"/>
    <w:rsid w:val="081F12F3"/>
    <w:rsid w:val="081F12F7"/>
    <w:rsid w:val="081F135A"/>
    <w:rsid w:val="081F136D"/>
    <w:rsid w:val="081F1475"/>
    <w:rsid w:val="081F1534"/>
    <w:rsid w:val="081F1572"/>
    <w:rsid w:val="081F157B"/>
    <w:rsid w:val="081F171B"/>
    <w:rsid w:val="081F1804"/>
    <w:rsid w:val="081F1907"/>
    <w:rsid w:val="081F19CB"/>
    <w:rsid w:val="081F1AB7"/>
    <w:rsid w:val="081F1C05"/>
    <w:rsid w:val="081F1CE8"/>
    <w:rsid w:val="081F1F76"/>
    <w:rsid w:val="081F2013"/>
    <w:rsid w:val="081F2046"/>
    <w:rsid w:val="081F21B1"/>
    <w:rsid w:val="081F21CE"/>
    <w:rsid w:val="081F2221"/>
    <w:rsid w:val="081F22FD"/>
    <w:rsid w:val="081F243F"/>
    <w:rsid w:val="081F2453"/>
    <w:rsid w:val="081F24A9"/>
    <w:rsid w:val="081F24F9"/>
    <w:rsid w:val="081F261D"/>
    <w:rsid w:val="081F2660"/>
    <w:rsid w:val="081F26B7"/>
    <w:rsid w:val="081F27C3"/>
    <w:rsid w:val="081F27F4"/>
    <w:rsid w:val="081F29B3"/>
    <w:rsid w:val="081F2A09"/>
    <w:rsid w:val="081F2A8E"/>
    <w:rsid w:val="081F2AA4"/>
    <w:rsid w:val="081F2B52"/>
    <w:rsid w:val="081F2BF8"/>
    <w:rsid w:val="081F2C7F"/>
    <w:rsid w:val="081F2E26"/>
    <w:rsid w:val="081F2EFE"/>
    <w:rsid w:val="081F2F34"/>
    <w:rsid w:val="081F2F95"/>
    <w:rsid w:val="081F30A5"/>
    <w:rsid w:val="081F30F8"/>
    <w:rsid w:val="081F322F"/>
    <w:rsid w:val="081F3236"/>
    <w:rsid w:val="081F341C"/>
    <w:rsid w:val="081F3684"/>
    <w:rsid w:val="081F36D8"/>
    <w:rsid w:val="081F3845"/>
    <w:rsid w:val="081F3860"/>
    <w:rsid w:val="081F3923"/>
    <w:rsid w:val="081F39D1"/>
    <w:rsid w:val="081F3A39"/>
    <w:rsid w:val="081F3A96"/>
    <w:rsid w:val="081F3AB1"/>
    <w:rsid w:val="081F3AE7"/>
    <w:rsid w:val="081F3BC5"/>
    <w:rsid w:val="081F3C57"/>
    <w:rsid w:val="081F3C81"/>
    <w:rsid w:val="081F3C8B"/>
    <w:rsid w:val="081F3CDA"/>
    <w:rsid w:val="081F3CF6"/>
    <w:rsid w:val="081F3D24"/>
    <w:rsid w:val="081F3DFD"/>
    <w:rsid w:val="081F4042"/>
    <w:rsid w:val="081F4097"/>
    <w:rsid w:val="081F425D"/>
    <w:rsid w:val="081F4454"/>
    <w:rsid w:val="081F45B6"/>
    <w:rsid w:val="081F45F0"/>
    <w:rsid w:val="081F46CB"/>
    <w:rsid w:val="081F46E6"/>
    <w:rsid w:val="081F4935"/>
    <w:rsid w:val="081F4A8C"/>
    <w:rsid w:val="081F4BA3"/>
    <w:rsid w:val="081F4BB5"/>
    <w:rsid w:val="081F4BEF"/>
    <w:rsid w:val="081F4C18"/>
    <w:rsid w:val="081F4D39"/>
    <w:rsid w:val="081F4DD6"/>
    <w:rsid w:val="081F4E78"/>
    <w:rsid w:val="081F4F2D"/>
    <w:rsid w:val="081F4F43"/>
    <w:rsid w:val="081F4F90"/>
    <w:rsid w:val="081F4FF7"/>
    <w:rsid w:val="081F5047"/>
    <w:rsid w:val="081F5076"/>
    <w:rsid w:val="081F5097"/>
    <w:rsid w:val="081F5120"/>
    <w:rsid w:val="081F5204"/>
    <w:rsid w:val="081F531E"/>
    <w:rsid w:val="081F536B"/>
    <w:rsid w:val="081F548C"/>
    <w:rsid w:val="081F54DB"/>
    <w:rsid w:val="081F558E"/>
    <w:rsid w:val="081F5630"/>
    <w:rsid w:val="081F5776"/>
    <w:rsid w:val="081F592F"/>
    <w:rsid w:val="081F59E2"/>
    <w:rsid w:val="081F5A1E"/>
    <w:rsid w:val="081F5A72"/>
    <w:rsid w:val="081F5ACD"/>
    <w:rsid w:val="081F5B29"/>
    <w:rsid w:val="081F5C72"/>
    <w:rsid w:val="081F5CA4"/>
    <w:rsid w:val="081F5D07"/>
    <w:rsid w:val="081F5D46"/>
    <w:rsid w:val="081F5D65"/>
    <w:rsid w:val="081F5E29"/>
    <w:rsid w:val="081F5E70"/>
    <w:rsid w:val="081F5EAA"/>
    <w:rsid w:val="081F5EB4"/>
    <w:rsid w:val="081F5ED2"/>
    <w:rsid w:val="081F5FB5"/>
    <w:rsid w:val="081F5FCA"/>
    <w:rsid w:val="081F5FEB"/>
    <w:rsid w:val="081F603B"/>
    <w:rsid w:val="081F60BF"/>
    <w:rsid w:val="081F60C2"/>
    <w:rsid w:val="081F6111"/>
    <w:rsid w:val="081F6119"/>
    <w:rsid w:val="081F61DE"/>
    <w:rsid w:val="081F6252"/>
    <w:rsid w:val="081F62B3"/>
    <w:rsid w:val="081F62CF"/>
    <w:rsid w:val="081F62EB"/>
    <w:rsid w:val="081F6376"/>
    <w:rsid w:val="081F63E6"/>
    <w:rsid w:val="081F646D"/>
    <w:rsid w:val="081F6492"/>
    <w:rsid w:val="081F6515"/>
    <w:rsid w:val="081F674B"/>
    <w:rsid w:val="081F68B8"/>
    <w:rsid w:val="081F69D5"/>
    <w:rsid w:val="081F69F0"/>
    <w:rsid w:val="081F6A84"/>
    <w:rsid w:val="081F6AC6"/>
    <w:rsid w:val="081F6BE0"/>
    <w:rsid w:val="081F6BF0"/>
    <w:rsid w:val="081F6DB2"/>
    <w:rsid w:val="081F6DD7"/>
    <w:rsid w:val="081F6DEB"/>
    <w:rsid w:val="081F6E6C"/>
    <w:rsid w:val="081F6EEE"/>
    <w:rsid w:val="081F6F2A"/>
    <w:rsid w:val="081F6F5D"/>
    <w:rsid w:val="081F6F62"/>
    <w:rsid w:val="081F7082"/>
    <w:rsid w:val="081F7099"/>
    <w:rsid w:val="081F70A0"/>
    <w:rsid w:val="081F70CB"/>
    <w:rsid w:val="081F723B"/>
    <w:rsid w:val="081F7334"/>
    <w:rsid w:val="081F7373"/>
    <w:rsid w:val="081F7383"/>
    <w:rsid w:val="081F74DC"/>
    <w:rsid w:val="081F7847"/>
    <w:rsid w:val="081F78BC"/>
    <w:rsid w:val="081F7902"/>
    <w:rsid w:val="081F79F8"/>
    <w:rsid w:val="081F7A61"/>
    <w:rsid w:val="081F7A82"/>
    <w:rsid w:val="081F7A84"/>
    <w:rsid w:val="081F7D26"/>
    <w:rsid w:val="081F7DFE"/>
    <w:rsid w:val="081F7E32"/>
    <w:rsid w:val="081F7E7F"/>
    <w:rsid w:val="081F7FC3"/>
    <w:rsid w:val="08200099"/>
    <w:rsid w:val="082000B7"/>
    <w:rsid w:val="08200117"/>
    <w:rsid w:val="0820018D"/>
    <w:rsid w:val="08200277"/>
    <w:rsid w:val="082002A5"/>
    <w:rsid w:val="0820042D"/>
    <w:rsid w:val="08200443"/>
    <w:rsid w:val="0820044F"/>
    <w:rsid w:val="0820059D"/>
    <w:rsid w:val="082005E7"/>
    <w:rsid w:val="0820061A"/>
    <w:rsid w:val="08200791"/>
    <w:rsid w:val="082007F7"/>
    <w:rsid w:val="08200827"/>
    <w:rsid w:val="082009B7"/>
    <w:rsid w:val="082009C6"/>
    <w:rsid w:val="08200A93"/>
    <w:rsid w:val="08200B5C"/>
    <w:rsid w:val="08200C0F"/>
    <w:rsid w:val="08200C34"/>
    <w:rsid w:val="08200C8E"/>
    <w:rsid w:val="08200D86"/>
    <w:rsid w:val="08200F5F"/>
    <w:rsid w:val="08200F6A"/>
    <w:rsid w:val="08201028"/>
    <w:rsid w:val="08201035"/>
    <w:rsid w:val="082011F4"/>
    <w:rsid w:val="08201281"/>
    <w:rsid w:val="082012C1"/>
    <w:rsid w:val="082012F9"/>
    <w:rsid w:val="0820134B"/>
    <w:rsid w:val="0820136A"/>
    <w:rsid w:val="082013A9"/>
    <w:rsid w:val="082013CC"/>
    <w:rsid w:val="082013F3"/>
    <w:rsid w:val="0820143D"/>
    <w:rsid w:val="08201485"/>
    <w:rsid w:val="08201597"/>
    <w:rsid w:val="082015CF"/>
    <w:rsid w:val="082016A5"/>
    <w:rsid w:val="08201822"/>
    <w:rsid w:val="08201908"/>
    <w:rsid w:val="082019A8"/>
    <w:rsid w:val="08201AB6"/>
    <w:rsid w:val="08201ADB"/>
    <w:rsid w:val="08201B42"/>
    <w:rsid w:val="08201CB1"/>
    <w:rsid w:val="08201D09"/>
    <w:rsid w:val="08201DEC"/>
    <w:rsid w:val="08201EE2"/>
    <w:rsid w:val="082020B9"/>
    <w:rsid w:val="082021C9"/>
    <w:rsid w:val="0820223E"/>
    <w:rsid w:val="082022A6"/>
    <w:rsid w:val="082023EA"/>
    <w:rsid w:val="08202465"/>
    <w:rsid w:val="082024E1"/>
    <w:rsid w:val="08202552"/>
    <w:rsid w:val="0820260E"/>
    <w:rsid w:val="0820264E"/>
    <w:rsid w:val="082028BD"/>
    <w:rsid w:val="082029F3"/>
    <w:rsid w:val="08202AD2"/>
    <w:rsid w:val="08202BC9"/>
    <w:rsid w:val="08202BFE"/>
    <w:rsid w:val="08202C32"/>
    <w:rsid w:val="08202C7E"/>
    <w:rsid w:val="08202CCC"/>
    <w:rsid w:val="08202CCE"/>
    <w:rsid w:val="08202D0F"/>
    <w:rsid w:val="08202E73"/>
    <w:rsid w:val="08202E78"/>
    <w:rsid w:val="08202EFF"/>
    <w:rsid w:val="08202F12"/>
    <w:rsid w:val="08202F23"/>
    <w:rsid w:val="08202F43"/>
    <w:rsid w:val="08202FFB"/>
    <w:rsid w:val="08203069"/>
    <w:rsid w:val="08203106"/>
    <w:rsid w:val="0820310C"/>
    <w:rsid w:val="08203119"/>
    <w:rsid w:val="08203122"/>
    <w:rsid w:val="082033AD"/>
    <w:rsid w:val="08203684"/>
    <w:rsid w:val="0820375F"/>
    <w:rsid w:val="082037CE"/>
    <w:rsid w:val="082038FC"/>
    <w:rsid w:val="0820390A"/>
    <w:rsid w:val="0820396A"/>
    <w:rsid w:val="08203977"/>
    <w:rsid w:val="082039BB"/>
    <w:rsid w:val="08203A4E"/>
    <w:rsid w:val="08203ADC"/>
    <w:rsid w:val="08203B18"/>
    <w:rsid w:val="08203B1A"/>
    <w:rsid w:val="08203B2C"/>
    <w:rsid w:val="08203B4A"/>
    <w:rsid w:val="08203BC7"/>
    <w:rsid w:val="08203CBE"/>
    <w:rsid w:val="08203CC8"/>
    <w:rsid w:val="0820404F"/>
    <w:rsid w:val="08204072"/>
    <w:rsid w:val="0820419A"/>
    <w:rsid w:val="08204253"/>
    <w:rsid w:val="08204298"/>
    <w:rsid w:val="082042E4"/>
    <w:rsid w:val="082043A0"/>
    <w:rsid w:val="082043C9"/>
    <w:rsid w:val="082043EF"/>
    <w:rsid w:val="08204445"/>
    <w:rsid w:val="0820446E"/>
    <w:rsid w:val="08204480"/>
    <w:rsid w:val="082044DA"/>
    <w:rsid w:val="082044F1"/>
    <w:rsid w:val="08204583"/>
    <w:rsid w:val="082045CD"/>
    <w:rsid w:val="08204642"/>
    <w:rsid w:val="08204751"/>
    <w:rsid w:val="0820495B"/>
    <w:rsid w:val="08204BC3"/>
    <w:rsid w:val="08204C5B"/>
    <w:rsid w:val="08204C67"/>
    <w:rsid w:val="08204C6D"/>
    <w:rsid w:val="08204CD8"/>
    <w:rsid w:val="08204E28"/>
    <w:rsid w:val="08204EDE"/>
    <w:rsid w:val="08204F0A"/>
    <w:rsid w:val="08204F23"/>
    <w:rsid w:val="08204F28"/>
    <w:rsid w:val="08205040"/>
    <w:rsid w:val="0820507F"/>
    <w:rsid w:val="082050CF"/>
    <w:rsid w:val="082050F2"/>
    <w:rsid w:val="08205115"/>
    <w:rsid w:val="0820511B"/>
    <w:rsid w:val="08205314"/>
    <w:rsid w:val="0820532C"/>
    <w:rsid w:val="08205372"/>
    <w:rsid w:val="082053C8"/>
    <w:rsid w:val="082053CC"/>
    <w:rsid w:val="082053DC"/>
    <w:rsid w:val="082053DF"/>
    <w:rsid w:val="082054B4"/>
    <w:rsid w:val="082054EF"/>
    <w:rsid w:val="082055E7"/>
    <w:rsid w:val="08205679"/>
    <w:rsid w:val="082056C1"/>
    <w:rsid w:val="082056E4"/>
    <w:rsid w:val="08205728"/>
    <w:rsid w:val="08205737"/>
    <w:rsid w:val="082057D5"/>
    <w:rsid w:val="08205959"/>
    <w:rsid w:val="0820595B"/>
    <w:rsid w:val="08205983"/>
    <w:rsid w:val="08205AD1"/>
    <w:rsid w:val="08205BFA"/>
    <w:rsid w:val="08205D47"/>
    <w:rsid w:val="08205F5B"/>
    <w:rsid w:val="08206027"/>
    <w:rsid w:val="082060B5"/>
    <w:rsid w:val="082062B4"/>
    <w:rsid w:val="08206427"/>
    <w:rsid w:val="0820642A"/>
    <w:rsid w:val="082064AE"/>
    <w:rsid w:val="08206601"/>
    <w:rsid w:val="082068F6"/>
    <w:rsid w:val="0820695E"/>
    <w:rsid w:val="08206A47"/>
    <w:rsid w:val="08206A6C"/>
    <w:rsid w:val="08206AA4"/>
    <w:rsid w:val="08206AB5"/>
    <w:rsid w:val="08206AD2"/>
    <w:rsid w:val="08206AE6"/>
    <w:rsid w:val="08206BDA"/>
    <w:rsid w:val="08206C10"/>
    <w:rsid w:val="08206CB1"/>
    <w:rsid w:val="08206D9B"/>
    <w:rsid w:val="08206DF6"/>
    <w:rsid w:val="08206DF8"/>
    <w:rsid w:val="08206E46"/>
    <w:rsid w:val="08206FBC"/>
    <w:rsid w:val="08207036"/>
    <w:rsid w:val="082070B1"/>
    <w:rsid w:val="08207117"/>
    <w:rsid w:val="08207187"/>
    <w:rsid w:val="082072CA"/>
    <w:rsid w:val="082072E3"/>
    <w:rsid w:val="082072EC"/>
    <w:rsid w:val="0820733E"/>
    <w:rsid w:val="08207411"/>
    <w:rsid w:val="082074C4"/>
    <w:rsid w:val="0820763B"/>
    <w:rsid w:val="082076B5"/>
    <w:rsid w:val="08207715"/>
    <w:rsid w:val="0820777F"/>
    <w:rsid w:val="082077FB"/>
    <w:rsid w:val="08207922"/>
    <w:rsid w:val="082079A7"/>
    <w:rsid w:val="08207AF5"/>
    <w:rsid w:val="08207C28"/>
    <w:rsid w:val="08207C3B"/>
    <w:rsid w:val="08207C7A"/>
    <w:rsid w:val="08207F7B"/>
    <w:rsid w:val="08207FB5"/>
    <w:rsid w:val="08207FC2"/>
    <w:rsid w:val="0821016B"/>
    <w:rsid w:val="082101A6"/>
    <w:rsid w:val="08210217"/>
    <w:rsid w:val="08210348"/>
    <w:rsid w:val="082103AE"/>
    <w:rsid w:val="082104D2"/>
    <w:rsid w:val="08210522"/>
    <w:rsid w:val="0821061B"/>
    <w:rsid w:val="0821078F"/>
    <w:rsid w:val="082107AD"/>
    <w:rsid w:val="08210849"/>
    <w:rsid w:val="082109BD"/>
    <w:rsid w:val="08210A6E"/>
    <w:rsid w:val="08210AB6"/>
    <w:rsid w:val="08210AB9"/>
    <w:rsid w:val="08210ACD"/>
    <w:rsid w:val="08210C11"/>
    <w:rsid w:val="08210C87"/>
    <w:rsid w:val="08210D20"/>
    <w:rsid w:val="08210DB6"/>
    <w:rsid w:val="08210EC1"/>
    <w:rsid w:val="08210FD5"/>
    <w:rsid w:val="08211313"/>
    <w:rsid w:val="08211399"/>
    <w:rsid w:val="08211493"/>
    <w:rsid w:val="082114A3"/>
    <w:rsid w:val="08211520"/>
    <w:rsid w:val="08211524"/>
    <w:rsid w:val="082115A1"/>
    <w:rsid w:val="0821177D"/>
    <w:rsid w:val="0821181A"/>
    <w:rsid w:val="0821194F"/>
    <w:rsid w:val="08211A66"/>
    <w:rsid w:val="08211A90"/>
    <w:rsid w:val="08211B8C"/>
    <w:rsid w:val="08211C93"/>
    <w:rsid w:val="08211D87"/>
    <w:rsid w:val="08211E2F"/>
    <w:rsid w:val="08211E57"/>
    <w:rsid w:val="08211FC2"/>
    <w:rsid w:val="08212012"/>
    <w:rsid w:val="08212046"/>
    <w:rsid w:val="0821208B"/>
    <w:rsid w:val="082121CF"/>
    <w:rsid w:val="08212212"/>
    <w:rsid w:val="0821221A"/>
    <w:rsid w:val="0821226A"/>
    <w:rsid w:val="0821231A"/>
    <w:rsid w:val="082123A3"/>
    <w:rsid w:val="0821245E"/>
    <w:rsid w:val="082124CB"/>
    <w:rsid w:val="0821253F"/>
    <w:rsid w:val="082125B7"/>
    <w:rsid w:val="0821275D"/>
    <w:rsid w:val="0821283D"/>
    <w:rsid w:val="0821286E"/>
    <w:rsid w:val="082128F0"/>
    <w:rsid w:val="08212930"/>
    <w:rsid w:val="08212983"/>
    <w:rsid w:val="08212A02"/>
    <w:rsid w:val="08212B86"/>
    <w:rsid w:val="08212C12"/>
    <w:rsid w:val="08212CEB"/>
    <w:rsid w:val="08212CF0"/>
    <w:rsid w:val="08212DD2"/>
    <w:rsid w:val="08212E32"/>
    <w:rsid w:val="08212E48"/>
    <w:rsid w:val="08212E55"/>
    <w:rsid w:val="08212F3F"/>
    <w:rsid w:val="08212F9A"/>
    <w:rsid w:val="082130AB"/>
    <w:rsid w:val="0821318E"/>
    <w:rsid w:val="082132E8"/>
    <w:rsid w:val="08213358"/>
    <w:rsid w:val="08213501"/>
    <w:rsid w:val="082135C8"/>
    <w:rsid w:val="08213715"/>
    <w:rsid w:val="08213975"/>
    <w:rsid w:val="082139DD"/>
    <w:rsid w:val="08213AD1"/>
    <w:rsid w:val="08213AF2"/>
    <w:rsid w:val="08213B73"/>
    <w:rsid w:val="08213BD4"/>
    <w:rsid w:val="08213C15"/>
    <w:rsid w:val="08213E16"/>
    <w:rsid w:val="08213E44"/>
    <w:rsid w:val="08213E76"/>
    <w:rsid w:val="08213F83"/>
    <w:rsid w:val="08214081"/>
    <w:rsid w:val="0821408F"/>
    <w:rsid w:val="082140C5"/>
    <w:rsid w:val="08214102"/>
    <w:rsid w:val="08214205"/>
    <w:rsid w:val="08214236"/>
    <w:rsid w:val="082144AC"/>
    <w:rsid w:val="0821454B"/>
    <w:rsid w:val="08214600"/>
    <w:rsid w:val="08214650"/>
    <w:rsid w:val="082146CC"/>
    <w:rsid w:val="082147B4"/>
    <w:rsid w:val="082148CB"/>
    <w:rsid w:val="082148D7"/>
    <w:rsid w:val="082148DF"/>
    <w:rsid w:val="08214994"/>
    <w:rsid w:val="08214A34"/>
    <w:rsid w:val="08214A82"/>
    <w:rsid w:val="08214B9F"/>
    <w:rsid w:val="08214BAF"/>
    <w:rsid w:val="08214CA4"/>
    <w:rsid w:val="08214D3A"/>
    <w:rsid w:val="08214D4F"/>
    <w:rsid w:val="08214E19"/>
    <w:rsid w:val="08214E28"/>
    <w:rsid w:val="08214E2F"/>
    <w:rsid w:val="08214FC7"/>
    <w:rsid w:val="082150C6"/>
    <w:rsid w:val="082150E6"/>
    <w:rsid w:val="08215144"/>
    <w:rsid w:val="08215273"/>
    <w:rsid w:val="082152D5"/>
    <w:rsid w:val="08215315"/>
    <w:rsid w:val="08215516"/>
    <w:rsid w:val="082156E0"/>
    <w:rsid w:val="0821572C"/>
    <w:rsid w:val="0821587D"/>
    <w:rsid w:val="0821588C"/>
    <w:rsid w:val="082158C1"/>
    <w:rsid w:val="082158C4"/>
    <w:rsid w:val="082158CF"/>
    <w:rsid w:val="082158E9"/>
    <w:rsid w:val="082158ED"/>
    <w:rsid w:val="08215923"/>
    <w:rsid w:val="0821598D"/>
    <w:rsid w:val="08215ABA"/>
    <w:rsid w:val="08215B14"/>
    <w:rsid w:val="08215B59"/>
    <w:rsid w:val="08215B80"/>
    <w:rsid w:val="08215B92"/>
    <w:rsid w:val="08215C45"/>
    <w:rsid w:val="08215D3D"/>
    <w:rsid w:val="08215DC1"/>
    <w:rsid w:val="08215E2E"/>
    <w:rsid w:val="08215E99"/>
    <w:rsid w:val="08215F21"/>
    <w:rsid w:val="08215F6D"/>
    <w:rsid w:val="08215FAE"/>
    <w:rsid w:val="08216040"/>
    <w:rsid w:val="08216045"/>
    <w:rsid w:val="08216053"/>
    <w:rsid w:val="08216168"/>
    <w:rsid w:val="08216193"/>
    <w:rsid w:val="082161B6"/>
    <w:rsid w:val="08216223"/>
    <w:rsid w:val="082163F5"/>
    <w:rsid w:val="08216443"/>
    <w:rsid w:val="082164CB"/>
    <w:rsid w:val="08216512"/>
    <w:rsid w:val="08216598"/>
    <w:rsid w:val="082166D7"/>
    <w:rsid w:val="08216701"/>
    <w:rsid w:val="082167AB"/>
    <w:rsid w:val="082168C8"/>
    <w:rsid w:val="082168E6"/>
    <w:rsid w:val="082169AB"/>
    <w:rsid w:val="08216A79"/>
    <w:rsid w:val="08216B0C"/>
    <w:rsid w:val="08216B84"/>
    <w:rsid w:val="08216CF7"/>
    <w:rsid w:val="08216D3F"/>
    <w:rsid w:val="08216D7C"/>
    <w:rsid w:val="08216DB6"/>
    <w:rsid w:val="08217036"/>
    <w:rsid w:val="0821704A"/>
    <w:rsid w:val="08217055"/>
    <w:rsid w:val="0821714A"/>
    <w:rsid w:val="08217292"/>
    <w:rsid w:val="082172D2"/>
    <w:rsid w:val="08217360"/>
    <w:rsid w:val="08217417"/>
    <w:rsid w:val="0821741B"/>
    <w:rsid w:val="08217670"/>
    <w:rsid w:val="082176DF"/>
    <w:rsid w:val="08217720"/>
    <w:rsid w:val="0821775E"/>
    <w:rsid w:val="0821777A"/>
    <w:rsid w:val="08217847"/>
    <w:rsid w:val="08217A24"/>
    <w:rsid w:val="08217BB0"/>
    <w:rsid w:val="08217C5B"/>
    <w:rsid w:val="08217D8B"/>
    <w:rsid w:val="08217E80"/>
    <w:rsid w:val="08217F3D"/>
    <w:rsid w:val="08217FEA"/>
    <w:rsid w:val="08220195"/>
    <w:rsid w:val="082201E9"/>
    <w:rsid w:val="0822029A"/>
    <w:rsid w:val="082202FC"/>
    <w:rsid w:val="08220315"/>
    <w:rsid w:val="082203A7"/>
    <w:rsid w:val="082203AB"/>
    <w:rsid w:val="0822055E"/>
    <w:rsid w:val="08220577"/>
    <w:rsid w:val="08220591"/>
    <w:rsid w:val="082205AC"/>
    <w:rsid w:val="082205D6"/>
    <w:rsid w:val="08220973"/>
    <w:rsid w:val="0822099A"/>
    <w:rsid w:val="08220A93"/>
    <w:rsid w:val="08220AA2"/>
    <w:rsid w:val="08220B04"/>
    <w:rsid w:val="08220C02"/>
    <w:rsid w:val="08220CAB"/>
    <w:rsid w:val="08220DAF"/>
    <w:rsid w:val="08220DFC"/>
    <w:rsid w:val="08220F52"/>
    <w:rsid w:val="08220F58"/>
    <w:rsid w:val="08221283"/>
    <w:rsid w:val="08221462"/>
    <w:rsid w:val="082214FE"/>
    <w:rsid w:val="082215F9"/>
    <w:rsid w:val="0822160A"/>
    <w:rsid w:val="082216F6"/>
    <w:rsid w:val="08221736"/>
    <w:rsid w:val="08221762"/>
    <w:rsid w:val="0822199A"/>
    <w:rsid w:val="08221A4A"/>
    <w:rsid w:val="08221AFD"/>
    <w:rsid w:val="08221B4B"/>
    <w:rsid w:val="08221B4D"/>
    <w:rsid w:val="08221B97"/>
    <w:rsid w:val="08221BA8"/>
    <w:rsid w:val="08221BAD"/>
    <w:rsid w:val="08221C95"/>
    <w:rsid w:val="08221F97"/>
    <w:rsid w:val="08222040"/>
    <w:rsid w:val="0822205C"/>
    <w:rsid w:val="08222082"/>
    <w:rsid w:val="082222A1"/>
    <w:rsid w:val="08222467"/>
    <w:rsid w:val="082224A0"/>
    <w:rsid w:val="082224E5"/>
    <w:rsid w:val="082225E6"/>
    <w:rsid w:val="08222707"/>
    <w:rsid w:val="08222876"/>
    <w:rsid w:val="08222A20"/>
    <w:rsid w:val="08222B40"/>
    <w:rsid w:val="08222CA4"/>
    <w:rsid w:val="08222CC4"/>
    <w:rsid w:val="08222D03"/>
    <w:rsid w:val="08222D56"/>
    <w:rsid w:val="08222E8D"/>
    <w:rsid w:val="08222EB6"/>
    <w:rsid w:val="08222F0A"/>
    <w:rsid w:val="08223034"/>
    <w:rsid w:val="08223095"/>
    <w:rsid w:val="082230EB"/>
    <w:rsid w:val="082230F3"/>
    <w:rsid w:val="082231D6"/>
    <w:rsid w:val="0822321A"/>
    <w:rsid w:val="08223290"/>
    <w:rsid w:val="082232D9"/>
    <w:rsid w:val="082233C2"/>
    <w:rsid w:val="0822348C"/>
    <w:rsid w:val="08223496"/>
    <w:rsid w:val="08223514"/>
    <w:rsid w:val="08223569"/>
    <w:rsid w:val="0822358A"/>
    <w:rsid w:val="082235D5"/>
    <w:rsid w:val="0822361A"/>
    <w:rsid w:val="0822365A"/>
    <w:rsid w:val="08223683"/>
    <w:rsid w:val="082236CF"/>
    <w:rsid w:val="082236D1"/>
    <w:rsid w:val="08223946"/>
    <w:rsid w:val="08223B12"/>
    <w:rsid w:val="08223B90"/>
    <w:rsid w:val="08223B92"/>
    <w:rsid w:val="08223BD2"/>
    <w:rsid w:val="08223BFA"/>
    <w:rsid w:val="08223C26"/>
    <w:rsid w:val="08223C92"/>
    <w:rsid w:val="08223CA4"/>
    <w:rsid w:val="08223F35"/>
    <w:rsid w:val="08223FA6"/>
    <w:rsid w:val="08223FBD"/>
    <w:rsid w:val="08224067"/>
    <w:rsid w:val="082240B7"/>
    <w:rsid w:val="08224133"/>
    <w:rsid w:val="08224276"/>
    <w:rsid w:val="082242A4"/>
    <w:rsid w:val="082242AC"/>
    <w:rsid w:val="082242E5"/>
    <w:rsid w:val="0822432F"/>
    <w:rsid w:val="08224358"/>
    <w:rsid w:val="08224482"/>
    <w:rsid w:val="08224561"/>
    <w:rsid w:val="082246C1"/>
    <w:rsid w:val="08224722"/>
    <w:rsid w:val="082247FC"/>
    <w:rsid w:val="08224A61"/>
    <w:rsid w:val="08224C8A"/>
    <w:rsid w:val="08224C95"/>
    <w:rsid w:val="08224DE7"/>
    <w:rsid w:val="08224E7B"/>
    <w:rsid w:val="08224EAC"/>
    <w:rsid w:val="08224F72"/>
    <w:rsid w:val="0822502D"/>
    <w:rsid w:val="08225093"/>
    <w:rsid w:val="082250C0"/>
    <w:rsid w:val="08225101"/>
    <w:rsid w:val="08225194"/>
    <w:rsid w:val="08225252"/>
    <w:rsid w:val="08225340"/>
    <w:rsid w:val="08225381"/>
    <w:rsid w:val="082254F1"/>
    <w:rsid w:val="08225594"/>
    <w:rsid w:val="0822563E"/>
    <w:rsid w:val="0822568D"/>
    <w:rsid w:val="08225731"/>
    <w:rsid w:val="082259A3"/>
    <w:rsid w:val="082259FD"/>
    <w:rsid w:val="08225A26"/>
    <w:rsid w:val="08225AE6"/>
    <w:rsid w:val="08225C1F"/>
    <w:rsid w:val="08225CD6"/>
    <w:rsid w:val="08225CDA"/>
    <w:rsid w:val="08225DAB"/>
    <w:rsid w:val="08225F68"/>
    <w:rsid w:val="08225FCB"/>
    <w:rsid w:val="082261F7"/>
    <w:rsid w:val="082261FD"/>
    <w:rsid w:val="08226265"/>
    <w:rsid w:val="08226327"/>
    <w:rsid w:val="0822636D"/>
    <w:rsid w:val="08226444"/>
    <w:rsid w:val="0822647D"/>
    <w:rsid w:val="0822667F"/>
    <w:rsid w:val="08226790"/>
    <w:rsid w:val="0822684D"/>
    <w:rsid w:val="082268CD"/>
    <w:rsid w:val="08226984"/>
    <w:rsid w:val="08226B0C"/>
    <w:rsid w:val="08226B49"/>
    <w:rsid w:val="08226B9B"/>
    <w:rsid w:val="08226C46"/>
    <w:rsid w:val="08226DA1"/>
    <w:rsid w:val="08226F77"/>
    <w:rsid w:val="0822700F"/>
    <w:rsid w:val="0822701E"/>
    <w:rsid w:val="08227023"/>
    <w:rsid w:val="082270DF"/>
    <w:rsid w:val="082270EE"/>
    <w:rsid w:val="0822714B"/>
    <w:rsid w:val="0822719D"/>
    <w:rsid w:val="082271D6"/>
    <w:rsid w:val="082272FB"/>
    <w:rsid w:val="082273AB"/>
    <w:rsid w:val="082273CC"/>
    <w:rsid w:val="08227455"/>
    <w:rsid w:val="08227462"/>
    <w:rsid w:val="0822752C"/>
    <w:rsid w:val="08227545"/>
    <w:rsid w:val="082275E6"/>
    <w:rsid w:val="0822779C"/>
    <w:rsid w:val="082277B7"/>
    <w:rsid w:val="08227868"/>
    <w:rsid w:val="082278C3"/>
    <w:rsid w:val="0822797B"/>
    <w:rsid w:val="08227B3E"/>
    <w:rsid w:val="08227BD5"/>
    <w:rsid w:val="08227D23"/>
    <w:rsid w:val="08227DFF"/>
    <w:rsid w:val="08227E6B"/>
    <w:rsid w:val="08230011"/>
    <w:rsid w:val="08230024"/>
    <w:rsid w:val="08230040"/>
    <w:rsid w:val="082300D6"/>
    <w:rsid w:val="08230119"/>
    <w:rsid w:val="0823014F"/>
    <w:rsid w:val="082301E0"/>
    <w:rsid w:val="0823023F"/>
    <w:rsid w:val="0823029D"/>
    <w:rsid w:val="0823031C"/>
    <w:rsid w:val="08230365"/>
    <w:rsid w:val="082304C4"/>
    <w:rsid w:val="08230539"/>
    <w:rsid w:val="082305CA"/>
    <w:rsid w:val="08230678"/>
    <w:rsid w:val="08230787"/>
    <w:rsid w:val="082308C1"/>
    <w:rsid w:val="08230A02"/>
    <w:rsid w:val="08230AE3"/>
    <w:rsid w:val="08230B5D"/>
    <w:rsid w:val="08230C6D"/>
    <w:rsid w:val="08230D88"/>
    <w:rsid w:val="08230D8C"/>
    <w:rsid w:val="08230E76"/>
    <w:rsid w:val="08230EB3"/>
    <w:rsid w:val="08230F70"/>
    <w:rsid w:val="08230FA1"/>
    <w:rsid w:val="08230FF3"/>
    <w:rsid w:val="082311BF"/>
    <w:rsid w:val="08231317"/>
    <w:rsid w:val="0823134E"/>
    <w:rsid w:val="08231386"/>
    <w:rsid w:val="082313E0"/>
    <w:rsid w:val="08231488"/>
    <w:rsid w:val="082314F7"/>
    <w:rsid w:val="0823184B"/>
    <w:rsid w:val="0823196D"/>
    <w:rsid w:val="08231991"/>
    <w:rsid w:val="08231A53"/>
    <w:rsid w:val="08231B11"/>
    <w:rsid w:val="08231C1E"/>
    <w:rsid w:val="08231CB7"/>
    <w:rsid w:val="08231D79"/>
    <w:rsid w:val="08231DB0"/>
    <w:rsid w:val="08231E6A"/>
    <w:rsid w:val="08231EC2"/>
    <w:rsid w:val="08231F2D"/>
    <w:rsid w:val="08231F44"/>
    <w:rsid w:val="0823205D"/>
    <w:rsid w:val="0823224E"/>
    <w:rsid w:val="08232286"/>
    <w:rsid w:val="082323C3"/>
    <w:rsid w:val="082323EA"/>
    <w:rsid w:val="08232497"/>
    <w:rsid w:val="08232621"/>
    <w:rsid w:val="082326A2"/>
    <w:rsid w:val="082326BC"/>
    <w:rsid w:val="082327E0"/>
    <w:rsid w:val="0823280B"/>
    <w:rsid w:val="0823289F"/>
    <w:rsid w:val="0823291D"/>
    <w:rsid w:val="08232A17"/>
    <w:rsid w:val="08232AB7"/>
    <w:rsid w:val="08232ACB"/>
    <w:rsid w:val="08232B41"/>
    <w:rsid w:val="08232B4C"/>
    <w:rsid w:val="08232BA9"/>
    <w:rsid w:val="08232DAD"/>
    <w:rsid w:val="08232FE7"/>
    <w:rsid w:val="08233117"/>
    <w:rsid w:val="08233126"/>
    <w:rsid w:val="0823316B"/>
    <w:rsid w:val="082331C8"/>
    <w:rsid w:val="0823324A"/>
    <w:rsid w:val="082332A1"/>
    <w:rsid w:val="082332FB"/>
    <w:rsid w:val="082334AD"/>
    <w:rsid w:val="08233585"/>
    <w:rsid w:val="082335F5"/>
    <w:rsid w:val="08233625"/>
    <w:rsid w:val="08233633"/>
    <w:rsid w:val="0823373C"/>
    <w:rsid w:val="0823393F"/>
    <w:rsid w:val="082339FC"/>
    <w:rsid w:val="08233A1E"/>
    <w:rsid w:val="08233A31"/>
    <w:rsid w:val="08233A3D"/>
    <w:rsid w:val="08233A74"/>
    <w:rsid w:val="08233ADC"/>
    <w:rsid w:val="08233AF5"/>
    <w:rsid w:val="08233B18"/>
    <w:rsid w:val="08233BA0"/>
    <w:rsid w:val="08233C63"/>
    <w:rsid w:val="08233CA3"/>
    <w:rsid w:val="08233DDF"/>
    <w:rsid w:val="08233DFD"/>
    <w:rsid w:val="08233E95"/>
    <w:rsid w:val="08233F4C"/>
    <w:rsid w:val="08233F63"/>
    <w:rsid w:val="08234023"/>
    <w:rsid w:val="08234034"/>
    <w:rsid w:val="08234159"/>
    <w:rsid w:val="08234262"/>
    <w:rsid w:val="0823430F"/>
    <w:rsid w:val="082343EA"/>
    <w:rsid w:val="08234447"/>
    <w:rsid w:val="082344C6"/>
    <w:rsid w:val="08234523"/>
    <w:rsid w:val="082346C4"/>
    <w:rsid w:val="082346E4"/>
    <w:rsid w:val="08234727"/>
    <w:rsid w:val="082347D4"/>
    <w:rsid w:val="0823495C"/>
    <w:rsid w:val="08234981"/>
    <w:rsid w:val="08234B19"/>
    <w:rsid w:val="08234C56"/>
    <w:rsid w:val="08234CA3"/>
    <w:rsid w:val="08234F4D"/>
    <w:rsid w:val="08234F6C"/>
    <w:rsid w:val="08235028"/>
    <w:rsid w:val="08235072"/>
    <w:rsid w:val="08235083"/>
    <w:rsid w:val="082350F4"/>
    <w:rsid w:val="082350F6"/>
    <w:rsid w:val="08235148"/>
    <w:rsid w:val="082352AB"/>
    <w:rsid w:val="08235337"/>
    <w:rsid w:val="0823540B"/>
    <w:rsid w:val="0823544A"/>
    <w:rsid w:val="08235520"/>
    <w:rsid w:val="08235829"/>
    <w:rsid w:val="082358E8"/>
    <w:rsid w:val="08235982"/>
    <w:rsid w:val="08235A64"/>
    <w:rsid w:val="08235B10"/>
    <w:rsid w:val="08235B81"/>
    <w:rsid w:val="08235C06"/>
    <w:rsid w:val="08235C8D"/>
    <w:rsid w:val="08235C9E"/>
    <w:rsid w:val="08235D70"/>
    <w:rsid w:val="08235D87"/>
    <w:rsid w:val="08235DBF"/>
    <w:rsid w:val="08235E54"/>
    <w:rsid w:val="08235E9B"/>
    <w:rsid w:val="08235EA5"/>
    <w:rsid w:val="08235EED"/>
    <w:rsid w:val="08235FA9"/>
    <w:rsid w:val="08235FCF"/>
    <w:rsid w:val="0823603F"/>
    <w:rsid w:val="08236102"/>
    <w:rsid w:val="08236163"/>
    <w:rsid w:val="08236234"/>
    <w:rsid w:val="0823635D"/>
    <w:rsid w:val="082363C2"/>
    <w:rsid w:val="08236447"/>
    <w:rsid w:val="08236489"/>
    <w:rsid w:val="0823652C"/>
    <w:rsid w:val="08236556"/>
    <w:rsid w:val="082365BC"/>
    <w:rsid w:val="08236667"/>
    <w:rsid w:val="082366E1"/>
    <w:rsid w:val="0823670B"/>
    <w:rsid w:val="08236787"/>
    <w:rsid w:val="082367FA"/>
    <w:rsid w:val="0823690B"/>
    <w:rsid w:val="082369D3"/>
    <w:rsid w:val="082369ED"/>
    <w:rsid w:val="08236B3B"/>
    <w:rsid w:val="08236C23"/>
    <w:rsid w:val="08236C8A"/>
    <w:rsid w:val="08236DBA"/>
    <w:rsid w:val="08236DD9"/>
    <w:rsid w:val="08236DF2"/>
    <w:rsid w:val="08236EC4"/>
    <w:rsid w:val="08236EF7"/>
    <w:rsid w:val="08236F26"/>
    <w:rsid w:val="08236F77"/>
    <w:rsid w:val="0823713E"/>
    <w:rsid w:val="0823718E"/>
    <w:rsid w:val="082371F7"/>
    <w:rsid w:val="0823726B"/>
    <w:rsid w:val="082372EC"/>
    <w:rsid w:val="08237338"/>
    <w:rsid w:val="0823733C"/>
    <w:rsid w:val="0823754B"/>
    <w:rsid w:val="082375A5"/>
    <w:rsid w:val="08237638"/>
    <w:rsid w:val="082376C5"/>
    <w:rsid w:val="08237798"/>
    <w:rsid w:val="08237904"/>
    <w:rsid w:val="082379FD"/>
    <w:rsid w:val="08237A33"/>
    <w:rsid w:val="08237A76"/>
    <w:rsid w:val="08237A7B"/>
    <w:rsid w:val="08237A96"/>
    <w:rsid w:val="08237AC8"/>
    <w:rsid w:val="08237AFA"/>
    <w:rsid w:val="08237D6C"/>
    <w:rsid w:val="08237E42"/>
    <w:rsid w:val="08237E9B"/>
    <w:rsid w:val="08237EA7"/>
    <w:rsid w:val="08237EAF"/>
    <w:rsid w:val="08237EDC"/>
    <w:rsid w:val="08237F3D"/>
    <w:rsid w:val="08237F5E"/>
    <w:rsid w:val="08237FA6"/>
    <w:rsid w:val="08237FAF"/>
    <w:rsid w:val="0824006E"/>
    <w:rsid w:val="082400C8"/>
    <w:rsid w:val="0824013C"/>
    <w:rsid w:val="082401B0"/>
    <w:rsid w:val="082401D4"/>
    <w:rsid w:val="08240241"/>
    <w:rsid w:val="082403D3"/>
    <w:rsid w:val="08240516"/>
    <w:rsid w:val="0824058C"/>
    <w:rsid w:val="08240642"/>
    <w:rsid w:val="08240684"/>
    <w:rsid w:val="082406C2"/>
    <w:rsid w:val="08240849"/>
    <w:rsid w:val="0824085B"/>
    <w:rsid w:val="08240B1D"/>
    <w:rsid w:val="08240B5E"/>
    <w:rsid w:val="08240BC8"/>
    <w:rsid w:val="08240BCA"/>
    <w:rsid w:val="08240C10"/>
    <w:rsid w:val="08240E07"/>
    <w:rsid w:val="08240E77"/>
    <w:rsid w:val="08240ED7"/>
    <w:rsid w:val="08240F0D"/>
    <w:rsid w:val="08240F17"/>
    <w:rsid w:val="08241029"/>
    <w:rsid w:val="082410AB"/>
    <w:rsid w:val="082410E1"/>
    <w:rsid w:val="0824117D"/>
    <w:rsid w:val="08241242"/>
    <w:rsid w:val="082412C8"/>
    <w:rsid w:val="082413CD"/>
    <w:rsid w:val="08241407"/>
    <w:rsid w:val="082415B1"/>
    <w:rsid w:val="08241608"/>
    <w:rsid w:val="08241625"/>
    <w:rsid w:val="082419D4"/>
    <w:rsid w:val="082419F9"/>
    <w:rsid w:val="08241A35"/>
    <w:rsid w:val="08241C84"/>
    <w:rsid w:val="08241E4E"/>
    <w:rsid w:val="08241E51"/>
    <w:rsid w:val="0824200C"/>
    <w:rsid w:val="0824240B"/>
    <w:rsid w:val="08242444"/>
    <w:rsid w:val="08242475"/>
    <w:rsid w:val="08242565"/>
    <w:rsid w:val="082428F4"/>
    <w:rsid w:val="08242908"/>
    <w:rsid w:val="08242A59"/>
    <w:rsid w:val="08242A91"/>
    <w:rsid w:val="08242B5E"/>
    <w:rsid w:val="08242C23"/>
    <w:rsid w:val="08242C66"/>
    <w:rsid w:val="08242CDC"/>
    <w:rsid w:val="08242DB7"/>
    <w:rsid w:val="08242DC6"/>
    <w:rsid w:val="08242E58"/>
    <w:rsid w:val="08242E76"/>
    <w:rsid w:val="08242EB4"/>
    <w:rsid w:val="08243016"/>
    <w:rsid w:val="082430D5"/>
    <w:rsid w:val="08243152"/>
    <w:rsid w:val="08243277"/>
    <w:rsid w:val="08243293"/>
    <w:rsid w:val="082432EF"/>
    <w:rsid w:val="08243313"/>
    <w:rsid w:val="08243375"/>
    <w:rsid w:val="0824340D"/>
    <w:rsid w:val="08243419"/>
    <w:rsid w:val="08243481"/>
    <w:rsid w:val="08243517"/>
    <w:rsid w:val="082435BD"/>
    <w:rsid w:val="082435BE"/>
    <w:rsid w:val="082436C1"/>
    <w:rsid w:val="082436E3"/>
    <w:rsid w:val="08243721"/>
    <w:rsid w:val="082438DE"/>
    <w:rsid w:val="0824396E"/>
    <w:rsid w:val="08243A37"/>
    <w:rsid w:val="08243A96"/>
    <w:rsid w:val="08243A9E"/>
    <w:rsid w:val="08243AC6"/>
    <w:rsid w:val="08243B43"/>
    <w:rsid w:val="08243B73"/>
    <w:rsid w:val="08243BDD"/>
    <w:rsid w:val="08243C86"/>
    <w:rsid w:val="08243CFA"/>
    <w:rsid w:val="08243DF8"/>
    <w:rsid w:val="08243E39"/>
    <w:rsid w:val="08243E97"/>
    <w:rsid w:val="0824404B"/>
    <w:rsid w:val="082440F1"/>
    <w:rsid w:val="082442CA"/>
    <w:rsid w:val="0824436A"/>
    <w:rsid w:val="082443AD"/>
    <w:rsid w:val="0824441C"/>
    <w:rsid w:val="0824443C"/>
    <w:rsid w:val="082444D8"/>
    <w:rsid w:val="0824453E"/>
    <w:rsid w:val="08244558"/>
    <w:rsid w:val="0824462A"/>
    <w:rsid w:val="082446E4"/>
    <w:rsid w:val="082447CB"/>
    <w:rsid w:val="082447D1"/>
    <w:rsid w:val="082447F4"/>
    <w:rsid w:val="08244968"/>
    <w:rsid w:val="08244A88"/>
    <w:rsid w:val="08244B58"/>
    <w:rsid w:val="08244BCD"/>
    <w:rsid w:val="08244BDF"/>
    <w:rsid w:val="08244CAB"/>
    <w:rsid w:val="08244E29"/>
    <w:rsid w:val="08244EB9"/>
    <w:rsid w:val="08245007"/>
    <w:rsid w:val="08245024"/>
    <w:rsid w:val="08245030"/>
    <w:rsid w:val="08245055"/>
    <w:rsid w:val="08245082"/>
    <w:rsid w:val="082450DD"/>
    <w:rsid w:val="08245124"/>
    <w:rsid w:val="0824526D"/>
    <w:rsid w:val="08245299"/>
    <w:rsid w:val="08245305"/>
    <w:rsid w:val="08245371"/>
    <w:rsid w:val="0824546E"/>
    <w:rsid w:val="08245490"/>
    <w:rsid w:val="08245558"/>
    <w:rsid w:val="082455A2"/>
    <w:rsid w:val="082456CD"/>
    <w:rsid w:val="08245723"/>
    <w:rsid w:val="0824575F"/>
    <w:rsid w:val="082457F2"/>
    <w:rsid w:val="08245976"/>
    <w:rsid w:val="08245A91"/>
    <w:rsid w:val="08245A9C"/>
    <w:rsid w:val="08245B74"/>
    <w:rsid w:val="08245C93"/>
    <w:rsid w:val="08245C9F"/>
    <w:rsid w:val="08245CAA"/>
    <w:rsid w:val="08245D1D"/>
    <w:rsid w:val="08245D5E"/>
    <w:rsid w:val="08245E3F"/>
    <w:rsid w:val="0824604F"/>
    <w:rsid w:val="08246053"/>
    <w:rsid w:val="08246086"/>
    <w:rsid w:val="08246093"/>
    <w:rsid w:val="082462B2"/>
    <w:rsid w:val="08246317"/>
    <w:rsid w:val="08246409"/>
    <w:rsid w:val="0824641F"/>
    <w:rsid w:val="0824652E"/>
    <w:rsid w:val="0824653C"/>
    <w:rsid w:val="08246614"/>
    <w:rsid w:val="0824664A"/>
    <w:rsid w:val="08246655"/>
    <w:rsid w:val="082466B9"/>
    <w:rsid w:val="08246830"/>
    <w:rsid w:val="082468BF"/>
    <w:rsid w:val="0824697C"/>
    <w:rsid w:val="08246AB9"/>
    <w:rsid w:val="08246B8D"/>
    <w:rsid w:val="08246C4E"/>
    <w:rsid w:val="08246CFE"/>
    <w:rsid w:val="08246D87"/>
    <w:rsid w:val="08246E55"/>
    <w:rsid w:val="08246F47"/>
    <w:rsid w:val="08246F84"/>
    <w:rsid w:val="08246F92"/>
    <w:rsid w:val="08246FF8"/>
    <w:rsid w:val="0824705A"/>
    <w:rsid w:val="08247063"/>
    <w:rsid w:val="08247076"/>
    <w:rsid w:val="08247178"/>
    <w:rsid w:val="0824720A"/>
    <w:rsid w:val="082472AB"/>
    <w:rsid w:val="08247302"/>
    <w:rsid w:val="0824732C"/>
    <w:rsid w:val="082473B9"/>
    <w:rsid w:val="08247412"/>
    <w:rsid w:val="08247428"/>
    <w:rsid w:val="0824745B"/>
    <w:rsid w:val="082474B3"/>
    <w:rsid w:val="08247507"/>
    <w:rsid w:val="0824772A"/>
    <w:rsid w:val="08247736"/>
    <w:rsid w:val="082477C8"/>
    <w:rsid w:val="08247A1E"/>
    <w:rsid w:val="08247AB4"/>
    <w:rsid w:val="08247B65"/>
    <w:rsid w:val="08247C09"/>
    <w:rsid w:val="08247C8F"/>
    <w:rsid w:val="08247E3D"/>
    <w:rsid w:val="08247EB8"/>
    <w:rsid w:val="08247EBD"/>
    <w:rsid w:val="082500D6"/>
    <w:rsid w:val="08250119"/>
    <w:rsid w:val="082501B7"/>
    <w:rsid w:val="082501CD"/>
    <w:rsid w:val="08250415"/>
    <w:rsid w:val="082504B8"/>
    <w:rsid w:val="082505DF"/>
    <w:rsid w:val="08250613"/>
    <w:rsid w:val="0825069A"/>
    <w:rsid w:val="08250782"/>
    <w:rsid w:val="082507C7"/>
    <w:rsid w:val="082507EB"/>
    <w:rsid w:val="08250926"/>
    <w:rsid w:val="08250965"/>
    <w:rsid w:val="082509F1"/>
    <w:rsid w:val="08250A21"/>
    <w:rsid w:val="08250A26"/>
    <w:rsid w:val="08250C89"/>
    <w:rsid w:val="08250CB6"/>
    <w:rsid w:val="08250E44"/>
    <w:rsid w:val="08250EA2"/>
    <w:rsid w:val="08250F2C"/>
    <w:rsid w:val="08250FA8"/>
    <w:rsid w:val="08250FDB"/>
    <w:rsid w:val="08251043"/>
    <w:rsid w:val="08251095"/>
    <w:rsid w:val="082510B3"/>
    <w:rsid w:val="082510DE"/>
    <w:rsid w:val="082510FD"/>
    <w:rsid w:val="0825111A"/>
    <w:rsid w:val="0825117F"/>
    <w:rsid w:val="0825118C"/>
    <w:rsid w:val="08251195"/>
    <w:rsid w:val="082511BD"/>
    <w:rsid w:val="082511C0"/>
    <w:rsid w:val="082511E9"/>
    <w:rsid w:val="082511EC"/>
    <w:rsid w:val="0825123B"/>
    <w:rsid w:val="08251282"/>
    <w:rsid w:val="08251321"/>
    <w:rsid w:val="08251363"/>
    <w:rsid w:val="08251375"/>
    <w:rsid w:val="08251397"/>
    <w:rsid w:val="0825145E"/>
    <w:rsid w:val="08251523"/>
    <w:rsid w:val="082515B9"/>
    <w:rsid w:val="082517D0"/>
    <w:rsid w:val="082517DF"/>
    <w:rsid w:val="082518FD"/>
    <w:rsid w:val="08251A0B"/>
    <w:rsid w:val="08251C6B"/>
    <w:rsid w:val="08251CBD"/>
    <w:rsid w:val="08251DB8"/>
    <w:rsid w:val="08251DC4"/>
    <w:rsid w:val="08251DE9"/>
    <w:rsid w:val="08251E23"/>
    <w:rsid w:val="08251E9E"/>
    <w:rsid w:val="08251FDC"/>
    <w:rsid w:val="08252061"/>
    <w:rsid w:val="08252127"/>
    <w:rsid w:val="082521E8"/>
    <w:rsid w:val="08252296"/>
    <w:rsid w:val="082522F2"/>
    <w:rsid w:val="0825230A"/>
    <w:rsid w:val="0825243D"/>
    <w:rsid w:val="08252571"/>
    <w:rsid w:val="082525C7"/>
    <w:rsid w:val="082525CB"/>
    <w:rsid w:val="082525D8"/>
    <w:rsid w:val="0825264D"/>
    <w:rsid w:val="082526B6"/>
    <w:rsid w:val="082526C1"/>
    <w:rsid w:val="082527D3"/>
    <w:rsid w:val="08252821"/>
    <w:rsid w:val="08252829"/>
    <w:rsid w:val="082528D6"/>
    <w:rsid w:val="08252951"/>
    <w:rsid w:val="08252A21"/>
    <w:rsid w:val="08252A44"/>
    <w:rsid w:val="08252A6C"/>
    <w:rsid w:val="08252B5B"/>
    <w:rsid w:val="08252D2F"/>
    <w:rsid w:val="08252D75"/>
    <w:rsid w:val="08252DD1"/>
    <w:rsid w:val="08252E00"/>
    <w:rsid w:val="08252E12"/>
    <w:rsid w:val="0825302C"/>
    <w:rsid w:val="08253043"/>
    <w:rsid w:val="08253096"/>
    <w:rsid w:val="08253272"/>
    <w:rsid w:val="082532B7"/>
    <w:rsid w:val="082532CA"/>
    <w:rsid w:val="082533FA"/>
    <w:rsid w:val="08253444"/>
    <w:rsid w:val="0825345A"/>
    <w:rsid w:val="08253477"/>
    <w:rsid w:val="08253478"/>
    <w:rsid w:val="082534BC"/>
    <w:rsid w:val="082534BE"/>
    <w:rsid w:val="082534F6"/>
    <w:rsid w:val="0825351B"/>
    <w:rsid w:val="0825355B"/>
    <w:rsid w:val="0825362C"/>
    <w:rsid w:val="08253659"/>
    <w:rsid w:val="0825366C"/>
    <w:rsid w:val="0825368C"/>
    <w:rsid w:val="082536FC"/>
    <w:rsid w:val="08253762"/>
    <w:rsid w:val="0825390F"/>
    <w:rsid w:val="0825392E"/>
    <w:rsid w:val="082539B9"/>
    <w:rsid w:val="08253BF5"/>
    <w:rsid w:val="08253CB0"/>
    <w:rsid w:val="08253CE4"/>
    <w:rsid w:val="08253D05"/>
    <w:rsid w:val="08253D52"/>
    <w:rsid w:val="08253D6B"/>
    <w:rsid w:val="08253D8B"/>
    <w:rsid w:val="08253E43"/>
    <w:rsid w:val="08253E8C"/>
    <w:rsid w:val="08253F36"/>
    <w:rsid w:val="08253F82"/>
    <w:rsid w:val="08253FC1"/>
    <w:rsid w:val="0825408C"/>
    <w:rsid w:val="082540E5"/>
    <w:rsid w:val="0825412D"/>
    <w:rsid w:val="08254148"/>
    <w:rsid w:val="082541C8"/>
    <w:rsid w:val="0825424A"/>
    <w:rsid w:val="0825438D"/>
    <w:rsid w:val="082543BB"/>
    <w:rsid w:val="0825440E"/>
    <w:rsid w:val="08254435"/>
    <w:rsid w:val="0825448E"/>
    <w:rsid w:val="08254496"/>
    <w:rsid w:val="08254535"/>
    <w:rsid w:val="0825455A"/>
    <w:rsid w:val="08254568"/>
    <w:rsid w:val="082545B3"/>
    <w:rsid w:val="082546C3"/>
    <w:rsid w:val="08254764"/>
    <w:rsid w:val="08254787"/>
    <w:rsid w:val="08254794"/>
    <w:rsid w:val="082548AE"/>
    <w:rsid w:val="082548C3"/>
    <w:rsid w:val="08254939"/>
    <w:rsid w:val="0825493E"/>
    <w:rsid w:val="0825498D"/>
    <w:rsid w:val="08254B03"/>
    <w:rsid w:val="08254BDD"/>
    <w:rsid w:val="08254C28"/>
    <w:rsid w:val="08254C68"/>
    <w:rsid w:val="08254F43"/>
    <w:rsid w:val="0825513A"/>
    <w:rsid w:val="082551AF"/>
    <w:rsid w:val="082551F0"/>
    <w:rsid w:val="08255444"/>
    <w:rsid w:val="082554D5"/>
    <w:rsid w:val="08255561"/>
    <w:rsid w:val="0825574C"/>
    <w:rsid w:val="08255778"/>
    <w:rsid w:val="0825578C"/>
    <w:rsid w:val="0825579B"/>
    <w:rsid w:val="08255871"/>
    <w:rsid w:val="08255882"/>
    <w:rsid w:val="082558DD"/>
    <w:rsid w:val="08255953"/>
    <w:rsid w:val="08255990"/>
    <w:rsid w:val="08255A02"/>
    <w:rsid w:val="08255B64"/>
    <w:rsid w:val="08255E35"/>
    <w:rsid w:val="08255E3D"/>
    <w:rsid w:val="08255FF6"/>
    <w:rsid w:val="0825604C"/>
    <w:rsid w:val="08256050"/>
    <w:rsid w:val="08256051"/>
    <w:rsid w:val="082561D8"/>
    <w:rsid w:val="0825620D"/>
    <w:rsid w:val="08256500"/>
    <w:rsid w:val="082565B9"/>
    <w:rsid w:val="08256746"/>
    <w:rsid w:val="082567BF"/>
    <w:rsid w:val="082567DD"/>
    <w:rsid w:val="082568AA"/>
    <w:rsid w:val="08256BD1"/>
    <w:rsid w:val="08256C85"/>
    <w:rsid w:val="08256CD1"/>
    <w:rsid w:val="08256D47"/>
    <w:rsid w:val="08256D60"/>
    <w:rsid w:val="08256EF9"/>
    <w:rsid w:val="08256F1B"/>
    <w:rsid w:val="08256F6E"/>
    <w:rsid w:val="08256F82"/>
    <w:rsid w:val="08257033"/>
    <w:rsid w:val="082571B5"/>
    <w:rsid w:val="082571EB"/>
    <w:rsid w:val="08257234"/>
    <w:rsid w:val="08257288"/>
    <w:rsid w:val="08257322"/>
    <w:rsid w:val="082573BB"/>
    <w:rsid w:val="082573BC"/>
    <w:rsid w:val="082573BD"/>
    <w:rsid w:val="082573E3"/>
    <w:rsid w:val="082574FA"/>
    <w:rsid w:val="082575D2"/>
    <w:rsid w:val="082575DC"/>
    <w:rsid w:val="08257700"/>
    <w:rsid w:val="08257743"/>
    <w:rsid w:val="08257756"/>
    <w:rsid w:val="0825778E"/>
    <w:rsid w:val="082577F3"/>
    <w:rsid w:val="082578E1"/>
    <w:rsid w:val="082579AF"/>
    <w:rsid w:val="082579F2"/>
    <w:rsid w:val="08257AA2"/>
    <w:rsid w:val="08257AC1"/>
    <w:rsid w:val="08257B54"/>
    <w:rsid w:val="08257C4D"/>
    <w:rsid w:val="08257CB3"/>
    <w:rsid w:val="08257D1C"/>
    <w:rsid w:val="08257D67"/>
    <w:rsid w:val="08257D71"/>
    <w:rsid w:val="08257D7C"/>
    <w:rsid w:val="08257D93"/>
    <w:rsid w:val="08257DCA"/>
    <w:rsid w:val="08257E5A"/>
    <w:rsid w:val="08257E6C"/>
    <w:rsid w:val="08257ED5"/>
    <w:rsid w:val="08257FB6"/>
    <w:rsid w:val="08257FD6"/>
    <w:rsid w:val="0826002C"/>
    <w:rsid w:val="0826007A"/>
    <w:rsid w:val="082600D3"/>
    <w:rsid w:val="08260353"/>
    <w:rsid w:val="082603F3"/>
    <w:rsid w:val="08260432"/>
    <w:rsid w:val="08260574"/>
    <w:rsid w:val="082605A4"/>
    <w:rsid w:val="082606FA"/>
    <w:rsid w:val="08260783"/>
    <w:rsid w:val="08260850"/>
    <w:rsid w:val="082608AE"/>
    <w:rsid w:val="08260CCC"/>
    <w:rsid w:val="08260E5E"/>
    <w:rsid w:val="08260E65"/>
    <w:rsid w:val="08260ED2"/>
    <w:rsid w:val="08260F28"/>
    <w:rsid w:val="08260F6E"/>
    <w:rsid w:val="08260FAE"/>
    <w:rsid w:val="0826102A"/>
    <w:rsid w:val="08261162"/>
    <w:rsid w:val="082611C9"/>
    <w:rsid w:val="082611DE"/>
    <w:rsid w:val="08261297"/>
    <w:rsid w:val="0826136A"/>
    <w:rsid w:val="0826146C"/>
    <w:rsid w:val="082614B9"/>
    <w:rsid w:val="08261550"/>
    <w:rsid w:val="08261578"/>
    <w:rsid w:val="08261597"/>
    <w:rsid w:val="0826159F"/>
    <w:rsid w:val="0826189D"/>
    <w:rsid w:val="082618B7"/>
    <w:rsid w:val="08261949"/>
    <w:rsid w:val="08261979"/>
    <w:rsid w:val="08261990"/>
    <w:rsid w:val="08261AEB"/>
    <w:rsid w:val="08261B42"/>
    <w:rsid w:val="08261B49"/>
    <w:rsid w:val="08261BE6"/>
    <w:rsid w:val="08261E9A"/>
    <w:rsid w:val="08261EE2"/>
    <w:rsid w:val="08261F91"/>
    <w:rsid w:val="08261F93"/>
    <w:rsid w:val="08262198"/>
    <w:rsid w:val="082621B2"/>
    <w:rsid w:val="08262392"/>
    <w:rsid w:val="082625E3"/>
    <w:rsid w:val="0826266C"/>
    <w:rsid w:val="082628BC"/>
    <w:rsid w:val="08262AEA"/>
    <w:rsid w:val="08262B01"/>
    <w:rsid w:val="08262B1B"/>
    <w:rsid w:val="08262B6B"/>
    <w:rsid w:val="08262C25"/>
    <w:rsid w:val="08262C75"/>
    <w:rsid w:val="08262CB5"/>
    <w:rsid w:val="08262D8C"/>
    <w:rsid w:val="08262D90"/>
    <w:rsid w:val="08262E1E"/>
    <w:rsid w:val="08263013"/>
    <w:rsid w:val="08263046"/>
    <w:rsid w:val="08263088"/>
    <w:rsid w:val="0826309A"/>
    <w:rsid w:val="082631CE"/>
    <w:rsid w:val="08263236"/>
    <w:rsid w:val="082632AC"/>
    <w:rsid w:val="08263348"/>
    <w:rsid w:val="082634F8"/>
    <w:rsid w:val="0826352F"/>
    <w:rsid w:val="0826359D"/>
    <w:rsid w:val="082635B1"/>
    <w:rsid w:val="08263649"/>
    <w:rsid w:val="0826366F"/>
    <w:rsid w:val="0826375F"/>
    <w:rsid w:val="08263777"/>
    <w:rsid w:val="082638CE"/>
    <w:rsid w:val="082639C6"/>
    <w:rsid w:val="08263B05"/>
    <w:rsid w:val="08263B9C"/>
    <w:rsid w:val="08263CD7"/>
    <w:rsid w:val="08263CF1"/>
    <w:rsid w:val="08263D09"/>
    <w:rsid w:val="08263D3F"/>
    <w:rsid w:val="08263D55"/>
    <w:rsid w:val="08263F04"/>
    <w:rsid w:val="08263F37"/>
    <w:rsid w:val="08264053"/>
    <w:rsid w:val="08264166"/>
    <w:rsid w:val="0826422A"/>
    <w:rsid w:val="0826429A"/>
    <w:rsid w:val="0826430B"/>
    <w:rsid w:val="0826433E"/>
    <w:rsid w:val="08264572"/>
    <w:rsid w:val="082645C9"/>
    <w:rsid w:val="08264697"/>
    <w:rsid w:val="08264734"/>
    <w:rsid w:val="08264898"/>
    <w:rsid w:val="0826493A"/>
    <w:rsid w:val="08264A93"/>
    <w:rsid w:val="08264AA6"/>
    <w:rsid w:val="08264B8E"/>
    <w:rsid w:val="08264C7B"/>
    <w:rsid w:val="08264CA3"/>
    <w:rsid w:val="08264CB0"/>
    <w:rsid w:val="08264CE5"/>
    <w:rsid w:val="08264D2B"/>
    <w:rsid w:val="08264E02"/>
    <w:rsid w:val="08264E1F"/>
    <w:rsid w:val="08264EB2"/>
    <w:rsid w:val="08264EBA"/>
    <w:rsid w:val="08264F59"/>
    <w:rsid w:val="0826503D"/>
    <w:rsid w:val="08265045"/>
    <w:rsid w:val="08265220"/>
    <w:rsid w:val="082652A4"/>
    <w:rsid w:val="08265415"/>
    <w:rsid w:val="082654C2"/>
    <w:rsid w:val="082654E8"/>
    <w:rsid w:val="082655AC"/>
    <w:rsid w:val="08265654"/>
    <w:rsid w:val="0826566F"/>
    <w:rsid w:val="08265698"/>
    <w:rsid w:val="082656BC"/>
    <w:rsid w:val="082656CA"/>
    <w:rsid w:val="08265710"/>
    <w:rsid w:val="0826579A"/>
    <w:rsid w:val="0826581D"/>
    <w:rsid w:val="08265866"/>
    <w:rsid w:val="0826599E"/>
    <w:rsid w:val="082659D1"/>
    <w:rsid w:val="08265A78"/>
    <w:rsid w:val="08265AD0"/>
    <w:rsid w:val="08265B30"/>
    <w:rsid w:val="08265B78"/>
    <w:rsid w:val="08265BE2"/>
    <w:rsid w:val="08265C85"/>
    <w:rsid w:val="08265C9F"/>
    <w:rsid w:val="08265D33"/>
    <w:rsid w:val="08265E4F"/>
    <w:rsid w:val="08265F91"/>
    <w:rsid w:val="08265F93"/>
    <w:rsid w:val="08266049"/>
    <w:rsid w:val="0826613F"/>
    <w:rsid w:val="082662E7"/>
    <w:rsid w:val="0826640A"/>
    <w:rsid w:val="08266577"/>
    <w:rsid w:val="0826671B"/>
    <w:rsid w:val="0826676A"/>
    <w:rsid w:val="082667A0"/>
    <w:rsid w:val="082668E4"/>
    <w:rsid w:val="08266918"/>
    <w:rsid w:val="08266996"/>
    <w:rsid w:val="08266A2D"/>
    <w:rsid w:val="08266A4E"/>
    <w:rsid w:val="08266B96"/>
    <w:rsid w:val="08266C0F"/>
    <w:rsid w:val="08266C7A"/>
    <w:rsid w:val="08266C84"/>
    <w:rsid w:val="08266E13"/>
    <w:rsid w:val="08266E6F"/>
    <w:rsid w:val="08266F24"/>
    <w:rsid w:val="0826703E"/>
    <w:rsid w:val="08267050"/>
    <w:rsid w:val="082670BA"/>
    <w:rsid w:val="08267219"/>
    <w:rsid w:val="08267222"/>
    <w:rsid w:val="08267228"/>
    <w:rsid w:val="08267286"/>
    <w:rsid w:val="082673A5"/>
    <w:rsid w:val="08267402"/>
    <w:rsid w:val="08267435"/>
    <w:rsid w:val="082674F0"/>
    <w:rsid w:val="082675C3"/>
    <w:rsid w:val="082675FC"/>
    <w:rsid w:val="08267624"/>
    <w:rsid w:val="08267678"/>
    <w:rsid w:val="082677C9"/>
    <w:rsid w:val="082678BB"/>
    <w:rsid w:val="08267A57"/>
    <w:rsid w:val="08267B62"/>
    <w:rsid w:val="08267C0A"/>
    <w:rsid w:val="08267D27"/>
    <w:rsid w:val="08267D3C"/>
    <w:rsid w:val="08267D7D"/>
    <w:rsid w:val="08267DB1"/>
    <w:rsid w:val="08267DC9"/>
    <w:rsid w:val="08267DD1"/>
    <w:rsid w:val="08267DE4"/>
    <w:rsid w:val="08267EB7"/>
    <w:rsid w:val="08267EF7"/>
    <w:rsid w:val="0827013A"/>
    <w:rsid w:val="0827014B"/>
    <w:rsid w:val="0827015B"/>
    <w:rsid w:val="08270210"/>
    <w:rsid w:val="08270290"/>
    <w:rsid w:val="082702E4"/>
    <w:rsid w:val="0827040B"/>
    <w:rsid w:val="0827054A"/>
    <w:rsid w:val="0827057F"/>
    <w:rsid w:val="082705E7"/>
    <w:rsid w:val="08270672"/>
    <w:rsid w:val="082706D0"/>
    <w:rsid w:val="082706DD"/>
    <w:rsid w:val="082706DF"/>
    <w:rsid w:val="08270739"/>
    <w:rsid w:val="082707ED"/>
    <w:rsid w:val="08270C03"/>
    <w:rsid w:val="08270CF5"/>
    <w:rsid w:val="08270D38"/>
    <w:rsid w:val="08270EA0"/>
    <w:rsid w:val="08270FC2"/>
    <w:rsid w:val="0827101D"/>
    <w:rsid w:val="08271120"/>
    <w:rsid w:val="0827133C"/>
    <w:rsid w:val="0827136E"/>
    <w:rsid w:val="082713CF"/>
    <w:rsid w:val="082714BC"/>
    <w:rsid w:val="082714D8"/>
    <w:rsid w:val="08271581"/>
    <w:rsid w:val="0827181E"/>
    <w:rsid w:val="082718EA"/>
    <w:rsid w:val="08271A9B"/>
    <w:rsid w:val="08271B09"/>
    <w:rsid w:val="08271B2A"/>
    <w:rsid w:val="08271B4A"/>
    <w:rsid w:val="08271C22"/>
    <w:rsid w:val="08271C2F"/>
    <w:rsid w:val="08271C38"/>
    <w:rsid w:val="08271D29"/>
    <w:rsid w:val="08271DEF"/>
    <w:rsid w:val="08271EE0"/>
    <w:rsid w:val="08271F7C"/>
    <w:rsid w:val="08271FAC"/>
    <w:rsid w:val="082720A1"/>
    <w:rsid w:val="0827216D"/>
    <w:rsid w:val="08272186"/>
    <w:rsid w:val="082721AC"/>
    <w:rsid w:val="08272224"/>
    <w:rsid w:val="08272252"/>
    <w:rsid w:val="0827229C"/>
    <w:rsid w:val="082722DF"/>
    <w:rsid w:val="08272349"/>
    <w:rsid w:val="08272369"/>
    <w:rsid w:val="082723EB"/>
    <w:rsid w:val="08272437"/>
    <w:rsid w:val="082724EC"/>
    <w:rsid w:val="0827258B"/>
    <w:rsid w:val="08272638"/>
    <w:rsid w:val="08272715"/>
    <w:rsid w:val="082727EF"/>
    <w:rsid w:val="08272899"/>
    <w:rsid w:val="082728E1"/>
    <w:rsid w:val="0827290C"/>
    <w:rsid w:val="08272A4C"/>
    <w:rsid w:val="08272AA7"/>
    <w:rsid w:val="08272B54"/>
    <w:rsid w:val="08272C3B"/>
    <w:rsid w:val="08272C5E"/>
    <w:rsid w:val="08272CCE"/>
    <w:rsid w:val="08272D18"/>
    <w:rsid w:val="08272E34"/>
    <w:rsid w:val="0827303C"/>
    <w:rsid w:val="0827309E"/>
    <w:rsid w:val="082730D1"/>
    <w:rsid w:val="082730D2"/>
    <w:rsid w:val="082730EC"/>
    <w:rsid w:val="08273114"/>
    <w:rsid w:val="08273365"/>
    <w:rsid w:val="0827337B"/>
    <w:rsid w:val="08273468"/>
    <w:rsid w:val="08273485"/>
    <w:rsid w:val="082735DC"/>
    <w:rsid w:val="082735E6"/>
    <w:rsid w:val="082735F3"/>
    <w:rsid w:val="082735FB"/>
    <w:rsid w:val="082736C1"/>
    <w:rsid w:val="08273704"/>
    <w:rsid w:val="08273729"/>
    <w:rsid w:val="08273757"/>
    <w:rsid w:val="0827397F"/>
    <w:rsid w:val="082739C6"/>
    <w:rsid w:val="08273A45"/>
    <w:rsid w:val="08273B23"/>
    <w:rsid w:val="08273BDC"/>
    <w:rsid w:val="08273C68"/>
    <w:rsid w:val="08273CA9"/>
    <w:rsid w:val="08273CAD"/>
    <w:rsid w:val="08273CC3"/>
    <w:rsid w:val="08273DB2"/>
    <w:rsid w:val="08273DB7"/>
    <w:rsid w:val="08273DF6"/>
    <w:rsid w:val="08273E0A"/>
    <w:rsid w:val="08273F75"/>
    <w:rsid w:val="08273F7C"/>
    <w:rsid w:val="08273FC7"/>
    <w:rsid w:val="0827400A"/>
    <w:rsid w:val="0827403B"/>
    <w:rsid w:val="082740D7"/>
    <w:rsid w:val="082740DE"/>
    <w:rsid w:val="082741F3"/>
    <w:rsid w:val="0827423C"/>
    <w:rsid w:val="0827425C"/>
    <w:rsid w:val="082742A7"/>
    <w:rsid w:val="082742AE"/>
    <w:rsid w:val="08274303"/>
    <w:rsid w:val="0827432D"/>
    <w:rsid w:val="0827434E"/>
    <w:rsid w:val="082743AE"/>
    <w:rsid w:val="082743E3"/>
    <w:rsid w:val="082744A8"/>
    <w:rsid w:val="082745C4"/>
    <w:rsid w:val="082745EA"/>
    <w:rsid w:val="082748C0"/>
    <w:rsid w:val="08274901"/>
    <w:rsid w:val="082749D9"/>
    <w:rsid w:val="08274A9C"/>
    <w:rsid w:val="08274BB8"/>
    <w:rsid w:val="08274C74"/>
    <w:rsid w:val="08274C7A"/>
    <w:rsid w:val="08274DD8"/>
    <w:rsid w:val="08274F0D"/>
    <w:rsid w:val="08274F8A"/>
    <w:rsid w:val="08275077"/>
    <w:rsid w:val="08275105"/>
    <w:rsid w:val="08275145"/>
    <w:rsid w:val="0827525F"/>
    <w:rsid w:val="082752B4"/>
    <w:rsid w:val="08275312"/>
    <w:rsid w:val="08275350"/>
    <w:rsid w:val="08275412"/>
    <w:rsid w:val="0827545C"/>
    <w:rsid w:val="08275606"/>
    <w:rsid w:val="08275607"/>
    <w:rsid w:val="08275670"/>
    <w:rsid w:val="08275693"/>
    <w:rsid w:val="08275796"/>
    <w:rsid w:val="08275817"/>
    <w:rsid w:val="0827582F"/>
    <w:rsid w:val="082759D8"/>
    <w:rsid w:val="08275A51"/>
    <w:rsid w:val="08275A88"/>
    <w:rsid w:val="08275B2A"/>
    <w:rsid w:val="08275BE1"/>
    <w:rsid w:val="08275C77"/>
    <w:rsid w:val="08275D74"/>
    <w:rsid w:val="08275D8C"/>
    <w:rsid w:val="08275DC7"/>
    <w:rsid w:val="08275DD6"/>
    <w:rsid w:val="08275E0D"/>
    <w:rsid w:val="08275E6F"/>
    <w:rsid w:val="08275EE1"/>
    <w:rsid w:val="08275EEC"/>
    <w:rsid w:val="08275FED"/>
    <w:rsid w:val="0827605C"/>
    <w:rsid w:val="082760E6"/>
    <w:rsid w:val="08276127"/>
    <w:rsid w:val="08276162"/>
    <w:rsid w:val="08276172"/>
    <w:rsid w:val="082761BD"/>
    <w:rsid w:val="082761E5"/>
    <w:rsid w:val="0827628F"/>
    <w:rsid w:val="082762A2"/>
    <w:rsid w:val="082762BE"/>
    <w:rsid w:val="082762D0"/>
    <w:rsid w:val="08276361"/>
    <w:rsid w:val="082763D8"/>
    <w:rsid w:val="082763FD"/>
    <w:rsid w:val="082764EC"/>
    <w:rsid w:val="082765F8"/>
    <w:rsid w:val="08276684"/>
    <w:rsid w:val="082767EE"/>
    <w:rsid w:val="08276844"/>
    <w:rsid w:val="08276861"/>
    <w:rsid w:val="082769A9"/>
    <w:rsid w:val="08276A26"/>
    <w:rsid w:val="08276A35"/>
    <w:rsid w:val="08276ACC"/>
    <w:rsid w:val="08276DD4"/>
    <w:rsid w:val="08276DF9"/>
    <w:rsid w:val="08276E52"/>
    <w:rsid w:val="08276F23"/>
    <w:rsid w:val="08276F7C"/>
    <w:rsid w:val="08276FA9"/>
    <w:rsid w:val="082770A6"/>
    <w:rsid w:val="08277283"/>
    <w:rsid w:val="0827738D"/>
    <w:rsid w:val="08277434"/>
    <w:rsid w:val="082774B0"/>
    <w:rsid w:val="08277559"/>
    <w:rsid w:val="08277604"/>
    <w:rsid w:val="08277620"/>
    <w:rsid w:val="082776B4"/>
    <w:rsid w:val="082776EB"/>
    <w:rsid w:val="08277705"/>
    <w:rsid w:val="0827782C"/>
    <w:rsid w:val="082778D4"/>
    <w:rsid w:val="0827798B"/>
    <w:rsid w:val="08277A31"/>
    <w:rsid w:val="08277B0B"/>
    <w:rsid w:val="08277B81"/>
    <w:rsid w:val="08277B82"/>
    <w:rsid w:val="08277CE4"/>
    <w:rsid w:val="08277CE5"/>
    <w:rsid w:val="08277E41"/>
    <w:rsid w:val="08277EAB"/>
    <w:rsid w:val="08277F33"/>
    <w:rsid w:val="08277FE0"/>
    <w:rsid w:val="0828008E"/>
    <w:rsid w:val="08280142"/>
    <w:rsid w:val="082801F6"/>
    <w:rsid w:val="0828021F"/>
    <w:rsid w:val="08280244"/>
    <w:rsid w:val="082802A5"/>
    <w:rsid w:val="082802AA"/>
    <w:rsid w:val="082802BA"/>
    <w:rsid w:val="082802D4"/>
    <w:rsid w:val="08280416"/>
    <w:rsid w:val="08280618"/>
    <w:rsid w:val="08280661"/>
    <w:rsid w:val="0828069C"/>
    <w:rsid w:val="082807BD"/>
    <w:rsid w:val="082807BE"/>
    <w:rsid w:val="082807E2"/>
    <w:rsid w:val="08280966"/>
    <w:rsid w:val="08280A12"/>
    <w:rsid w:val="08280A44"/>
    <w:rsid w:val="08280BE5"/>
    <w:rsid w:val="08280C1C"/>
    <w:rsid w:val="08280D2A"/>
    <w:rsid w:val="08280EC6"/>
    <w:rsid w:val="08280F73"/>
    <w:rsid w:val="0828104C"/>
    <w:rsid w:val="08281070"/>
    <w:rsid w:val="0828108D"/>
    <w:rsid w:val="082810A2"/>
    <w:rsid w:val="08281198"/>
    <w:rsid w:val="0828123D"/>
    <w:rsid w:val="082812F3"/>
    <w:rsid w:val="08281379"/>
    <w:rsid w:val="082813A0"/>
    <w:rsid w:val="082813A3"/>
    <w:rsid w:val="08281449"/>
    <w:rsid w:val="0828147A"/>
    <w:rsid w:val="082814CC"/>
    <w:rsid w:val="082814D6"/>
    <w:rsid w:val="082815CA"/>
    <w:rsid w:val="0828163E"/>
    <w:rsid w:val="082816BB"/>
    <w:rsid w:val="0828197C"/>
    <w:rsid w:val="082819C4"/>
    <w:rsid w:val="08281AD5"/>
    <w:rsid w:val="08281B60"/>
    <w:rsid w:val="08281B96"/>
    <w:rsid w:val="08281BA3"/>
    <w:rsid w:val="08281BE9"/>
    <w:rsid w:val="08281D28"/>
    <w:rsid w:val="08281DB3"/>
    <w:rsid w:val="08281ED1"/>
    <w:rsid w:val="08281EFD"/>
    <w:rsid w:val="08281FFB"/>
    <w:rsid w:val="082820B8"/>
    <w:rsid w:val="082820D9"/>
    <w:rsid w:val="0828217A"/>
    <w:rsid w:val="082821FB"/>
    <w:rsid w:val="08282255"/>
    <w:rsid w:val="0828229D"/>
    <w:rsid w:val="082822F7"/>
    <w:rsid w:val="08282388"/>
    <w:rsid w:val="08282482"/>
    <w:rsid w:val="082824F9"/>
    <w:rsid w:val="08282546"/>
    <w:rsid w:val="082825DC"/>
    <w:rsid w:val="08282634"/>
    <w:rsid w:val="0828268C"/>
    <w:rsid w:val="08282751"/>
    <w:rsid w:val="0828279C"/>
    <w:rsid w:val="082827F1"/>
    <w:rsid w:val="082828B4"/>
    <w:rsid w:val="0828290A"/>
    <w:rsid w:val="0828290E"/>
    <w:rsid w:val="08282A23"/>
    <w:rsid w:val="08282AAB"/>
    <w:rsid w:val="08282B0A"/>
    <w:rsid w:val="08282B3D"/>
    <w:rsid w:val="08282C2F"/>
    <w:rsid w:val="08282CE6"/>
    <w:rsid w:val="08282DC9"/>
    <w:rsid w:val="08282E1D"/>
    <w:rsid w:val="08282E36"/>
    <w:rsid w:val="08282FF1"/>
    <w:rsid w:val="08283001"/>
    <w:rsid w:val="0828326D"/>
    <w:rsid w:val="082832DB"/>
    <w:rsid w:val="08283367"/>
    <w:rsid w:val="082834EF"/>
    <w:rsid w:val="082835BD"/>
    <w:rsid w:val="082835C0"/>
    <w:rsid w:val="08283611"/>
    <w:rsid w:val="08283881"/>
    <w:rsid w:val="08283898"/>
    <w:rsid w:val="0828392C"/>
    <w:rsid w:val="08283998"/>
    <w:rsid w:val="08283A99"/>
    <w:rsid w:val="08283ACF"/>
    <w:rsid w:val="08283C04"/>
    <w:rsid w:val="08283D81"/>
    <w:rsid w:val="08283DED"/>
    <w:rsid w:val="08283E54"/>
    <w:rsid w:val="08283F19"/>
    <w:rsid w:val="08283F59"/>
    <w:rsid w:val="08283F97"/>
    <w:rsid w:val="082840BF"/>
    <w:rsid w:val="082840D1"/>
    <w:rsid w:val="082840DF"/>
    <w:rsid w:val="0828419D"/>
    <w:rsid w:val="08284263"/>
    <w:rsid w:val="08284385"/>
    <w:rsid w:val="082843A6"/>
    <w:rsid w:val="082843C9"/>
    <w:rsid w:val="0828447F"/>
    <w:rsid w:val="082844A0"/>
    <w:rsid w:val="08284506"/>
    <w:rsid w:val="08284567"/>
    <w:rsid w:val="08284582"/>
    <w:rsid w:val="0828482D"/>
    <w:rsid w:val="082848A6"/>
    <w:rsid w:val="082848E3"/>
    <w:rsid w:val="082848EC"/>
    <w:rsid w:val="082848F3"/>
    <w:rsid w:val="082848F7"/>
    <w:rsid w:val="0828499F"/>
    <w:rsid w:val="08284A33"/>
    <w:rsid w:val="08284A82"/>
    <w:rsid w:val="08284D4C"/>
    <w:rsid w:val="08284DFE"/>
    <w:rsid w:val="08284ECC"/>
    <w:rsid w:val="08284F4D"/>
    <w:rsid w:val="08285163"/>
    <w:rsid w:val="082851AA"/>
    <w:rsid w:val="082851C5"/>
    <w:rsid w:val="082851F7"/>
    <w:rsid w:val="082852E6"/>
    <w:rsid w:val="082853D8"/>
    <w:rsid w:val="08285420"/>
    <w:rsid w:val="08285583"/>
    <w:rsid w:val="082856A2"/>
    <w:rsid w:val="082856DA"/>
    <w:rsid w:val="082856F3"/>
    <w:rsid w:val="08285763"/>
    <w:rsid w:val="082857C6"/>
    <w:rsid w:val="0828584F"/>
    <w:rsid w:val="082858FB"/>
    <w:rsid w:val="08285A6E"/>
    <w:rsid w:val="08285AAE"/>
    <w:rsid w:val="08285B63"/>
    <w:rsid w:val="08285CB4"/>
    <w:rsid w:val="08285D32"/>
    <w:rsid w:val="08285D4C"/>
    <w:rsid w:val="08285DC9"/>
    <w:rsid w:val="08285DFF"/>
    <w:rsid w:val="08285F58"/>
    <w:rsid w:val="08285F85"/>
    <w:rsid w:val="08285FC2"/>
    <w:rsid w:val="08285FD5"/>
    <w:rsid w:val="08286074"/>
    <w:rsid w:val="08286240"/>
    <w:rsid w:val="082863A3"/>
    <w:rsid w:val="08286436"/>
    <w:rsid w:val="082864E2"/>
    <w:rsid w:val="08286552"/>
    <w:rsid w:val="082865E2"/>
    <w:rsid w:val="082865F2"/>
    <w:rsid w:val="08286707"/>
    <w:rsid w:val="08286722"/>
    <w:rsid w:val="0828676F"/>
    <w:rsid w:val="082867D8"/>
    <w:rsid w:val="082867EA"/>
    <w:rsid w:val="082868E5"/>
    <w:rsid w:val="0828690F"/>
    <w:rsid w:val="08286B15"/>
    <w:rsid w:val="08286B60"/>
    <w:rsid w:val="08286C44"/>
    <w:rsid w:val="08286D64"/>
    <w:rsid w:val="08286D9F"/>
    <w:rsid w:val="08286EE5"/>
    <w:rsid w:val="08286F1D"/>
    <w:rsid w:val="08286FA7"/>
    <w:rsid w:val="08286FB0"/>
    <w:rsid w:val="08287157"/>
    <w:rsid w:val="082871A9"/>
    <w:rsid w:val="082871AA"/>
    <w:rsid w:val="08287253"/>
    <w:rsid w:val="0828730F"/>
    <w:rsid w:val="0828733A"/>
    <w:rsid w:val="082873B6"/>
    <w:rsid w:val="082873BA"/>
    <w:rsid w:val="08287422"/>
    <w:rsid w:val="08287443"/>
    <w:rsid w:val="082874B5"/>
    <w:rsid w:val="082874EB"/>
    <w:rsid w:val="082874F2"/>
    <w:rsid w:val="08287516"/>
    <w:rsid w:val="08287561"/>
    <w:rsid w:val="082875C1"/>
    <w:rsid w:val="082876FA"/>
    <w:rsid w:val="082877E6"/>
    <w:rsid w:val="0828797F"/>
    <w:rsid w:val="082879C6"/>
    <w:rsid w:val="08287A5D"/>
    <w:rsid w:val="08287AA3"/>
    <w:rsid w:val="08287B08"/>
    <w:rsid w:val="08287B64"/>
    <w:rsid w:val="08287BBA"/>
    <w:rsid w:val="08287BE5"/>
    <w:rsid w:val="08287F8A"/>
    <w:rsid w:val="08290000"/>
    <w:rsid w:val="08290018"/>
    <w:rsid w:val="0829003C"/>
    <w:rsid w:val="08290057"/>
    <w:rsid w:val="08290100"/>
    <w:rsid w:val="08290182"/>
    <w:rsid w:val="082902C5"/>
    <w:rsid w:val="0829043A"/>
    <w:rsid w:val="082905DB"/>
    <w:rsid w:val="082905FF"/>
    <w:rsid w:val="0829065B"/>
    <w:rsid w:val="08290682"/>
    <w:rsid w:val="082906A9"/>
    <w:rsid w:val="0829076B"/>
    <w:rsid w:val="0829077E"/>
    <w:rsid w:val="08290800"/>
    <w:rsid w:val="0829081D"/>
    <w:rsid w:val="08290842"/>
    <w:rsid w:val="0829087F"/>
    <w:rsid w:val="08290945"/>
    <w:rsid w:val="08290A15"/>
    <w:rsid w:val="08290A4A"/>
    <w:rsid w:val="08290B1C"/>
    <w:rsid w:val="08290B64"/>
    <w:rsid w:val="08290B6B"/>
    <w:rsid w:val="08290BCB"/>
    <w:rsid w:val="08290C02"/>
    <w:rsid w:val="08290CA9"/>
    <w:rsid w:val="08290D81"/>
    <w:rsid w:val="08290F57"/>
    <w:rsid w:val="082910A0"/>
    <w:rsid w:val="082910D4"/>
    <w:rsid w:val="08291135"/>
    <w:rsid w:val="0829126A"/>
    <w:rsid w:val="08291478"/>
    <w:rsid w:val="08291493"/>
    <w:rsid w:val="082914E7"/>
    <w:rsid w:val="082914FB"/>
    <w:rsid w:val="082915C4"/>
    <w:rsid w:val="0829187A"/>
    <w:rsid w:val="08291905"/>
    <w:rsid w:val="08291989"/>
    <w:rsid w:val="08291AF4"/>
    <w:rsid w:val="08291B68"/>
    <w:rsid w:val="08291C65"/>
    <w:rsid w:val="08291C6B"/>
    <w:rsid w:val="08291CBC"/>
    <w:rsid w:val="08291D85"/>
    <w:rsid w:val="08291E9F"/>
    <w:rsid w:val="08291F4E"/>
    <w:rsid w:val="0829205A"/>
    <w:rsid w:val="0829209C"/>
    <w:rsid w:val="082920C5"/>
    <w:rsid w:val="08292133"/>
    <w:rsid w:val="08292191"/>
    <w:rsid w:val="082921D9"/>
    <w:rsid w:val="0829224B"/>
    <w:rsid w:val="0829243D"/>
    <w:rsid w:val="08292607"/>
    <w:rsid w:val="0829269A"/>
    <w:rsid w:val="082926B6"/>
    <w:rsid w:val="082926D6"/>
    <w:rsid w:val="08292746"/>
    <w:rsid w:val="08292766"/>
    <w:rsid w:val="082927A5"/>
    <w:rsid w:val="08292850"/>
    <w:rsid w:val="08292866"/>
    <w:rsid w:val="08292906"/>
    <w:rsid w:val="0829297A"/>
    <w:rsid w:val="08292AD6"/>
    <w:rsid w:val="08292ADD"/>
    <w:rsid w:val="08292AE5"/>
    <w:rsid w:val="08292B12"/>
    <w:rsid w:val="08292B42"/>
    <w:rsid w:val="08292C3C"/>
    <w:rsid w:val="08292CAD"/>
    <w:rsid w:val="08292D0E"/>
    <w:rsid w:val="08292D1D"/>
    <w:rsid w:val="08292D81"/>
    <w:rsid w:val="08292DEE"/>
    <w:rsid w:val="08292E4A"/>
    <w:rsid w:val="08292EA0"/>
    <w:rsid w:val="08292EE4"/>
    <w:rsid w:val="08292F3A"/>
    <w:rsid w:val="08292F49"/>
    <w:rsid w:val="0829307B"/>
    <w:rsid w:val="082930C4"/>
    <w:rsid w:val="082930ED"/>
    <w:rsid w:val="0829313F"/>
    <w:rsid w:val="08293200"/>
    <w:rsid w:val="08293241"/>
    <w:rsid w:val="08293270"/>
    <w:rsid w:val="08293303"/>
    <w:rsid w:val="0829331D"/>
    <w:rsid w:val="0829333D"/>
    <w:rsid w:val="0829366F"/>
    <w:rsid w:val="08293683"/>
    <w:rsid w:val="08293694"/>
    <w:rsid w:val="082937A7"/>
    <w:rsid w:val="08293826"/>
    <w:rsid w:val="08293842"/>
    <w:rsid w:val="08293917"/>
    <w:rsid w:val="08293A53"/>
    <w:rsid w:val="08293A6A"/>
    <w:rsid w:val="08293B21"/>
    <w:rsid w:val="08293B41"/>
    <w:rsid w:val="08293BAF"/>
    <w:rsid w:val="08293C17"/>
    <w:rsid w:val="08293C90"/>
    <w:rsid w:val="08293D27"/>
    <w:rsid w:val="08293D3B"/>
    <w:rsid w:val="08293E74"/>
    <w:rsid w:val="08293E86"/>
    <w:rsid w:val="08293EE1"/>
    <w:rsid w:val="08293EE9"/>
    <w:rsid w:val="08294103"/>
    <w:rsid w:val="08294107"/>
    <w:rsid w:val="08294165"/>
    <w:rsid w:val="082942AC"/>
    <w:rsid w:val="082943C9"/>
    <w:rsid w:val="08294486"/>
    <w:rsid w:val="08294520"/>
    <w:rsid w:val="0829452D"/>
    <w:rsid w:val="0829459A"/>
    <w:rsid w:val="082945DE"/>
    <w:rsid w:val="08294636"/>
    <w:rsid w:val="0829474E"/>
    <w:rsid w:val="082947FE"/>
    <w:rsid w:val="08294883"/>
    <w:rsid w:val="082948D2"/>
    <w:rsid w:val="0829497D"/>
    <w:rsid w:val="082949C2"/>
    <w:rsid w:val="082949F0"/>
    <w:rsid w:val="08294BA7"/>
    <w:rsid w:val="08294C0E"/>
    <w:rsid w:val="08294C90"/>
    <w:rsid w:val="08294D68"/>
    <w:rsid w:val="08294D80"/>
    <w:rsid w:val="08294ED1"/>
    <w:rsid w:val="08294F77"/>
    <w:rsid w:val="082950AF"/>
    <w:rsid w:val="08295142"/>
    <w:rsid w:val="08295323"/>
    <w:rsid w:val="082954C8"/>
    <w:rsid w:val="08295610"/>
    <w:rsid w:val="08295770"/>
    <w:rsid w:val="082957D5"/>
    <w:rsid w:val="08295861"/>
    <w:rsid w:val="0829589A"/>
    <w:rsid w:val="0829596D"/>
    <w:rsid w:val="08295977"/>
    <w:rsid w:val="082959D5"/>
    <w:rsid w:val="08295B0E"/>
    <w:rsid w:val="08295B14"/>
    <w:rsid w:val="08295B29"/>
    <w:rsid w:val="08295BB4"/>
    <w:rsid w:val="08295BF9"/>
    <w:rsid w:val="08295D38"/>
    <w:rsid w:val="08295DB6"/>
    <w:rsid w:val="08295DB9"/>
    <w:rsid w:val="08295E3E"/>
    <w:rsid w:val="08295FB5"/>
    <w:rsid w:val="08296042"/>
    <w:rsid w:val="08296054"/>
    <w:rsid w:val="082960D7"/>
    <w:rsid w:val="08296146"/>
    <w:rsid w:val="082961D4"/>
    <w:rsid w:val="08296300"/>
    <w:rsid w:val="08296345"/>
    <w:rsid w:val="08296396"/>
    <w:rsid w:val="082963AF"/>
    <w:rsid w:val="082963B2"/>
    <w:rsid w:val="08296452"/>
    <w:rsid w:val="0829650A"/>
    <w:rsid w:val="0829663E"/>
    <w:rsid w:val="082966CD"/>
    <w:rsid w:val="082967D8"/>
    <w:rsid w:val="082967E1"/>
    <w:rsid w:val="082968ED"/>
    <w:rsid w:val="08296917"/>
    <w:rsid w:val="08296B39"/>
    <w:rsid w:val="08296B7A"/>
    <w:rsid w:val="08296BF0"/>
    <w:rsid w:val="08296C45"/>
    <w:rsid w:val="08296D90"/>
    <w:rsid w:val="08296E7A"/>
    <w:rsid w:val="08296ED1"/>
    <w:rsid w:val="08296EDB"/>
    <w:rsid w:val="08296F34"/>
    <w:rsid w:val="08296F95"/>
    <w:rsid w:val="08296F9F"/>
    <w:rsid w:val="08297070"/>
    <w:rsid w:val="082970AE"/>
    <w:rsid w:val="08297145"/>
    <w:rsid w:val="08297191"/>
    <w:rsid w:val="0829726B"/>
    <w:rsid w:val="0829742A"/>
    <w:rsid w:val="082976ED"/>
    <w:rsid w:val="0829771D"/>
    <w:rsid w:val="08297720"/>
    <w:rsid w:val="0829774B"/>
    <w:rsid w:val="0829774E"/>
    <w:rsid w:val="082977BE"/>
    <w:rsid w:val="0829782F"/>
    <w:rsid w:val="082978A9"/>
    <w:rsid w:val="082978D2"/>
    <w:rsid w:val="08297955"/>
    <w:rsid w:val="082979C7"/>
    <w:rsid w:val="08297B08"/>
    <w:rsid w:val="08297B32"/>
    <w:rsid w:val="08297C2F"/>
    <w:rsid w:val="08297C5D"/>
    <w:rsid w:val="08297CAB"/>
    <w:rsid w:val="08297DA0"/>
    <w:rsid w:val="08297DDF"/>
    <w:rsid w:val="08297E4E"/>
    <w:rsid w:val="08297F48"/>
    <w:rsid w:val="08297FAC"/>
    <w:rsid w:val="08297FCC"/>
    <w:rsid w:val="082A003A"/>
    <w:rsid w:val="082A00A9"/>
    <w:rsid w:val="082A0234"/>
    <w:rsid w:val="082A04A9"/>
    <w:rsid w:val="082A04B1"/>
    <w:rsid w:val="082A0527"/>
    <w:rsid w:val="082A058E"/>
    <w:rsid w:val="082A05B3"/>
    <w:rsid w:val="082A0600"/>
    <w:rsid w:val="082A0676"/>
    <w:rsid w:val="082A06A4"/>
    <w:rsid w:val="082A06EF"/>
    <w:rsid w:val="082A0761"/>
    <w:rsid w:val="082A0815"/>
    <w:rsid w:val="082A0839"/>
    <w:rsid w:val="082A0881"/>
    <w:rsid w:val="082A0920"/>
    <w:rsid w:val="082A0936"/>
    <w:rsid w:val="082A096A"/>
    <w:rsid w:val="082A0A58"/>
    <w:rsid w:val="082A0B01"/>
    <w:rsid w:val="082A0B29"/>
    <w:rsid w:val="082A0C5C"/>
    <w:rsid w:val="082A0C63"/>
    <w:rsid w:val="082A0C76"/>
    <w:rsid w:val="082A0C81"/>
    <w:rsid w:val="082A0E11"/>
    <w:rsid w:val="082A0E39"/>
    <w:rsid w:val="082A0E88"/>
    <w:rsid w:val="082A0EA7"/>
    <w:rsid w:val="082A0F8B"/>
    <w:rsid w:val="082A0FC7"/>
    <w:rsid w:val="082A1021"/>
    <w:rsid w:val="082A119A"/>
    <w:rsid w:val="082A11B5"/>
    <w:rsid w:val="082A12FA"/>
    <w:rsid w:val="082A1367"/>
    <w:rsid w:val="082A14CF"/>
    <w:rsid w:val="082A157D"/>
    <w:rsid w:val="082A1690"/>
    <w:rsid w:val="082A16EE"/>
    <w:rsid w:val="082A1743"/>
    <w:rsid w:val="082A17C7"/>
    <w:rsid w:val="082A182E"/>
    <w:rsid w:val="082A18F0"/>
    <w:rsid w:val="082A18F7"/>
    <w:rsid w:val="082A1988"/>
    <w:rsid w:val="082A19F1"/>
    <w:rsid w:val="082A1A41"/>
    <w:rsid w:val="082A1B1D"/>
    <w:rsid w:val="082A1B91"/>
    <w:rsid w:val="082A1C95"/>
    <w:rsid w:val="082A1E19"/>
    <w:rsid w:val="082A1ED1"/>
    <w:rsid w:val="082A2166"/>
    <w:rsid w:val="082A21DC"/>
    <w:rsid w:val="082A22A3"/>
    <w:rsid w:val="082A22B9"/>
    <w:rsid w:val="082A2379"/>
    <w:rsid w:val="082A23E3"/>
    <w:rsid w:val="082A2404"/>
    <w:rsid w:val="082A243A"/>
    <w:rsid w:val="082A259C"/>
    <w:rsid w:val="082A259D"/>
    <w:rsid w:val="082A25B9"/>
    <w:rsid w:val="082A283E"/>
    <w:rsid w:val="082A2862"/>
    <w:rsid w:val="082A2934"/>
    <w:rsid w:val="082A2950"/>
    <w:rsid w:val="082A2B1B"/>
    <w:rsid w:val="082A2B8A"/>
    <w:rsid w:val="082A2BB2"/>
    <w:rsid w:val="082A2BBE"/>
    <w:rsid w:val="082A2C37"/>
    <w:rsid w:val="082A2C4B"/>
    <w:rsid w:val="082A2C7B"/>
    <w:rsid w:val="082A2CE9"/>
    <w:rsid w:val="082A2E6D"/>
    <w:rsid w:val="082A2F95"/>
    <w:rsid w:val="082A3120"/>
    <w:rsid w:val="082A3158"/>
    <w:rsid w:val="082A3296"/>
    <w:rsid w:val="082A32B2"/>
    <w:rsid w:val="082A32C6"/>
    <w:rsid w:val="082A33E7"/>
    <w:rsid w:val="082A340E"/>
    <w:rsid w:val="082A34A2"/>
    <w:rsid w:val="082A3538"/>
    <w:rsid w:val="082A3542"/>
    <w:rsid w:val="082A358C"/>
    <w:rsid w:val="082A35A6"/>
    <w:rsid w:val="082A362A"/>
    <w:rsid w:val="082A3670"/>
    <w:rsid w:val="082A3892"/>
    <w:rsid w:val="082A3923"/>
    <w:rsid w:val="082A39C1"/>
    <w:rsid w:val="082A3A0F"/>
    <w:rsid w:val="082A3A28"/>
    <w:rsid w:val="082A3A9C"/>
    <w:rsid w:val="082A3AFF"/>
    <w:rsid w:val="082A3DC7"/>
    <w:rsid w:val="082A3DF2"/>
    <w:rsid w:val="082A3E01"/>
    <w:rsid w:val="082A3E3E"/>
    <w:rsid w:val="082A3EB2"/>
    <w:rsid w:val="082A3F06"/>
    <w:rsid w:val="082A3F45"/>
    <w:rsid w:val="082A3F55"/>
    <w:rsid w:val="082A4005"/>
    <w:rsid w:val="082A40F7"/>
    <w:rsid w:val="082A41E2"/>
    <w:rsid w:val="082A42B7"/>
    <w:rsid w:val="082A42E0"/>
    <w:rsid w:val="082A4331"/>
    <w:rsid w:val="082A4346"/>
    <w:rsid w:val="082A4387"/>
    <w:rsid w:val="082A45FB"/>
    <w:rsid w:val="082A466B"/>
    <w:rsid w:val="082A472C"/>
    <w:rsid w:val="082A47F2"/>
    <w:rsid w:val="082A4845"/>
    <w:rsid w:val="082A48F2"/>
    <w:rsid w:val="082A491E"/>
    <w:rsid w:val="082A499E"/>
    <w:rsid w:val="082A49E0"/>
    <w:rsid w:val="082A4A3C"/>
    <w:rsid w:val="082A4B82"/>
    <w:rsid w:val="082A4C03"/>
    <w:rsid w:val="082A4C33"/>
    <w:rsid w:val="082A4CED"/>
    <w:rsid w:val="082A4DB2"/>
    <w:rsid w:val="082A4DC3"/>
    <w:rsid w:val="082A4E36"/>
    <w:rsid w:val="082A4E5F"/>
    <w:rsid w:val="082A4FDE"/>
    <w:rsid w:val="082A50AE"/>
    <w:rsid w:val="082A518D"/>
    <w:rsid w:val="082A51B8"/>
    <w:rsid w:val="082A529F"/>
    <w:rsid w:val="082A544D"/>
    <w:rsid w:val="082A54CB"/>
    <w:rsid w:val="082A5511"/>
    <w:rsid w:val="082A57AE"/>
    <w:rsid w:val="082A5AA0"/>
    <w:rsid w:val="082A5B7F"/>
    <w:rsid w:val="082A5BBC"/>
    <w:rsid w:val="082A5BDE"/>
    <w:rsid w:val="082A5BEE"/>
    <w:rsid w:val="082A5C04"/>
    <w:rsid w:val="082A5CBD"/>
    <w:rsid w:val="082A5CE7"/>
    <w:rsid w:val="082A5CF1"/>
    <w:rsid w:val="082A5D11"/>
    <w:rsid w:val="082A5DD6"/>
    <w:rsid w:val="082A5EBB"/>
    <w:rsid w:val="082A5F61"/>
    <w:rsid w:val="082A6089"/>
    <w:rsid w:val="082A6205"/>
    <w:rsid w:val="082A62C9"/>
    <w:rsid w:val="082A63BA"/>
    <w:rsid w:val="082A6621"/>
    <w:rsid w:val="082A666E"/>
    <w:rsid w:val="082A6764"/>
    <w:rsid w:val="082A677D"/>
    <w:rsid w:val="082A68AE"/>
    <w:rsid w:val="082A68E2"/>
    <w:rsid w:val="082A697F"/>
    <w:rsid w:val="082A6AE2"/>
    <w:rsid w:val="082A6B34"/>
    <w:rsid w:val="082A6B5D"/>
    <w:rsid w:val="082A6BCD"/>
    <w:rsid w:val="082A6CB6"/>
    <w:rsid w:val="082A6CF3"/>
    <w:rsid w:val="082A6D1E"/>
    <w:rsid w:val="082A6D53"/>
    <w:rsid w:val="082A6D64"/>
    <w:rsid w:val="082A6EB2"/>
    <w:rsid w:val="082A6EE3"/>
    <w:rsid w:val="082A6F57"/>
    <w:rsid w:val="082A7096"/>
    <w:rsid w:val="082A7122"/>
    <w:rsid w:val="082A7128"/>
    <w:rsid w:val="082A713E"/>
    <w:rsid w:val="082A71C6"/>
    <w:rsid w:val="082A7273"/>
    <w:rsid w:val="082A72A8"/>
    <w:rsid w:val="082A733C"/>
    <w:rsid w:val="082A7360"/>
    <w:rsid w:val="082A7362"/>
    <w:rsid w:val="082A7550"/>
    <w:rsid w:val="082A75FF"/>
    <w:rsid w:val="082A76CA"/>
    <w:rsid w:val="082A76DC"/>
    <w:rsid w:val="082A7701"/>
    <w:rsid w:val="082A7703"/>
    <w:rsid w:val="082A7713"/>
    <w:rsid w:val="082A7840"/>
    <w:rsid w:val="082A78B6"/>
    <w:rsid w:val="082A795A"/>
    <w:rsid w:val="082A7963"/>
    <w:rsid w:val="082A799D"/>
    <w:rsid w:val="082A79E4"/>
    <w:rsid w:val="082A7BCC"/>
    <w:rsid w:val="082A7C3A"/>
    <w:rsid w:val="082A7C61"/>
    <w:rsid w:val="082A7C86"/>
    <w:rsid w:val="082A7D88"/>
    <w:rsid w:val="082A7E10"/>
    <w:rsid w:val="082A7F8D"/>
    <w:rsid w:val="082B004E"/>
    <w:rsid w:val="082B0059"/>
    <w:rsid w:val="082B007E"/>
    <w:rsid w:val="082B00E1"/>
    <w:rsid w:val="082B01D1"/>
    <w:rsid w:val="082B0239"/>
    <w:rsid w:val="082B03BE"/>
    <w:rsid w:val="082B03E6"/>
    <w:rsid w:val="082B05D4"/>
    <w:rsid w:val="082B0629"/>
    <w:rsid w:val="082B074A"/>
    <w:rsid w:val="082B07DC"/>
    <w:rsid w:val="082B08A1"/>
    <w:rsid w:val="082B08F8"/>
    <w:rsid w:val="082B0930"/>
    <w:rsid w:val="082B0973"/>
    <w:rsid w:val="082B0A11"/>
    <w:rsid w:val="082B0A29"/>
    <w:rsid w:val="082B0A2D"/>
    <w:rsid w:val="082B0A70"/>
    <w:rsid w:val="082B0AF0"/>
    <w:rsid w:val="082B0B7D"/>
    <w:rsid w:val="082B0BD7"/>
    <w:rsid w:val="082B0C01"/>
    <w:rsid w:val="082B0DD9"/>
    <w:rsid w:val="082B0E95"/>
    <w:rsid w:val="082B0F69"/>
    <w:rsid w:val="082B0F6B"/>
    <w:rsid w:val="082B1012"/>
    <w:rsid w:val="082B12D0"/>
    <w:rsid w:val="082B12D6"/>
    <w:rsid w:val="082B1324"/>
    <w:rsid w:val="082B13CC"/>
    <w:rsid w:val="082B1400"/>
    <w:rsid w:val="082B1486"/>
    <w:rsid w:val="082B15AC"/>
    <w:rsid w:val="082B15D3"/>
    <w:rsid w:val="082B163F"/>
    <w:rsid w:val="082B169C"/>
    <w:rsid w:val="082B175D"/>
    <w:rsid w:val="082B1801"/>
    <w:rsid w:val="082B190C"/>
    <w:rsid w:val="082B1950"/>
    <w:rsid w:val="082B19BB"/>
    <w:rsid w:val="082B19C5"/>
    <w:rsid w:val="082B1B10"/>
    <w:rsid w:val="082B1B6D"/>
    <w:rsid w:val="082B1C9D"/>
    <w:rsid w:val="082B1CF7"/>
    <w:rsid w:val="082B1DD2"/>
    <w:rsid w:val="082B1EF4"/>
    <w:rsid w:val="082B1FC1"/>
    <w:rsid w:val="082B2225"/>
    <w:rsid w:val="082B223D"/>
    <w:rsid w:val="082B23C9"/>
    <w:rsid w:val="082B2408"/>
    <w:rsid w:val="082B26AF"/>
    <w:rsid w:val="082B2726"/>
    <w:rsid w:val="082B283A"/>
    <w:rsid w:val="082B28B0"/>
    <w:rsid w:val="082B28D5"/>
    <w:rsid w:val="082B28FA"/>
    <w:rsid w:val="082B29EC"/>
    <w:rsid w:val="082B29EF"/>
    <w:rsid w:val="082B2A40"/>
    <w:rsid w:val="082B2AC3"/>
    <w:rsid w:val="082B2BF1"/>
    <w:rsid w:val="082B2C40"/>
    <w:rsid w:val="082B2D27"/>
    <w:rsid w:val="082B2EC8"/>
    <w:rsid w:val="082B2F41"/>
    <w:rsid w:val="082B2F4C"/>
    <w:rsid w:val="082B2F9F"/>
    <w:rsid w:val="082B3180"/>
    <w:rsid w:val="082B318B"/>
    <w:rsid w:val="082B31DD"/>
    <w:rsid w:val="082B32AA"/>
    <w:rsid w:val="082B33A9"/>
    <w:rsid w:val="082B3495"/>
    <w:rsid w:val="082B34CB"/>
    <w:rsid w:val="082B3614"/>
    <w:rsid w:val="082B38AB"/>
    <w:rsid w:val="082B3A70"/>
    <w:rsid w:val="082B3B95"/>
    <w:rsid w:val="082B3BF6"/>
    <w:rsid w:val="082B3CBE"/>
    <w:rsid w:val="082B3D73"/>
    <w:rsid w:val="082B3D75"/>
    <w:rsid w:val="082B3EFF"/>
    <w:rsid w:val="082B3F7B"/>
    <w:rsid w:val="082B3FBA"/>
    <w:rsid w:val="082B3FED"/>
    <w:rsid w:val="082B4015"/>
    <w:rsid w:val="082B40D5"/>
    <w:rsid w:val="082B40F8"/>
    <w:rsid w:val="082B414C"/>
    <w:rsid w:val="082B41AE"/>
    <w:rsid w:val="082B421B"/>
    <w:rsid w:val="082B4337"/>
    <w:rsid w:val="082B44A0"/>
    <w:rsid w:val="082B45E2"/>
    <w:rsid w:val="082B4603"/>
    <w:rsid w:val="082B46B3"/>
    <w:rsid w:val="082B4719"/>
    <w:rsid w:val="082B4912"/>
    <w:rsid w:val="082B49F0"/>
    <w:rsid w:val="082B4A2D"/>
    <w:rsid w:val="082B4B23"/>
    <w:rsid w:val="082B4B73"/>
    <w:rsid w:val="082B4B9E"/>
    <w:rsid w:val="082B4CE5"/>
    <w:rsid w:val="082B4F40"/>
    <w:rsid w:val="082B5105"/>
    <w:rsid w:val="082B519A"/>
    <w:rsid w:val="082B521F"/>
    <w:rsid w:val="082B542A"/>
    <w:rsid w:val="082B54B3"/>
    <w:rsid w:val="082B5541"/>
    <w:rsid w:val="082B555B"/>
    <w:rsid w:val="082B5660"/>
    <w:rsid w:val="082B5745"/>
    <w:rsid w:val="082B579D"/>
    <w:rsid w:val="082B5867"/>
    <w:rsid w:val="082B588C"/>
    <w:rsid w:val="082B58E4"/>
    <w:rsid w:val="082B58F4"/>
    <w:rsid w:val="082B5949"/>
    <w:rsid w:val="082B59CC"/>
    <w:rsid w:val="082B5B54"/>
    <w:rsid w:val="082B5C79"/>
    <w:rsid w:val="082B5D22"/>
    <w:rsid w:val="082B5DDC"/>
    <w:rsid w:val="082B5E2F"/>
    <w:rsid w:val="082B5E4C"/>
    <w:rsid w:val="082B5E54"/>
    <w:rsid w:val="082B5F15"/>
    <w:rsid w:val="082B5F65"/>
    <w:rsid w:val="082B601B"/>
    <w:rsid w:val="082B602D"/>
    <w:rsid w:val="082B60A0"/>
    <w:rsid w:val="082B60AD"/>
    <w:rsid w:val="082B60B5"/>
    <w:rsid w:val="082B61E4"/>
    <w:rsid w:val="082B620D"/>
    <w:rsid w:val="082B62C3"/>
    <w:rsid w:val="082B637D"/>
    <w:rsid w:val="082B6444"/>
    <w:rsid w:val="082B647B"/>
    <w:rsid w:val="082B648A"/>
    <w:rsid w:val="082B64CB"/>
    <w:rsid w:val="082B64D3"/>
    <w:rsid w:val="082B6536"/>
    <w:rsid w:val="082B657D"/>
    <w:rsid w:val="082B65A8"/>
    <w:rsid w:val="082B65DE"/>
    <w:rsid w:val="082B6647"/>
    <w:rsid w:val="082B665D"/>
    <w:rsid w:val="082B672C"/>
    <w:rsid w:val="082B6880"/>
    <w:rsid w:val="082B68F6"/>
    <w:rsid w:val="082B69EC"/>
    <w:rsid w:val="082B6AB5"/>
    <w:rsid w:val="082B6B98"/>
    <w:rsid w:val="082B6CDA"/>
    <w:rsid w:val="082B6CFE"/>
    <w:rsid w:val="082B6E11"/>
    <w:rsid w:val="082B6FA2"/>
    <w:rsid w:val="082B7056"/>
    <w:rsid w:val="082B710C"/>
    <w:rsid w:val="082B7156"/>
    <w:rsid w:val="082B7297"/>
    <w:rsid w:val="082B72CA"/>
    <w:rsid w:val="082B7302"/>
    <w:rsid w:val="082B731F"/>
    <w:rsid w:val="082B7329"/>
    <w:rsid w:val="082B7349"/>
    <w:rsid w:val="082B7506"/>
    <w:rsid w:val="082B75CE"/>
    <w:rsid w:val="082B7674"/>
    <w:rsid w:val="082B76A7"/>
    <w:rsid w:val="082B76DA"/>
    <w:rsid w:val="082B7776"/>
    <w:rsid w:val="082B77C7"/>
    <w:rsid w:val="082B784A"/>
    <w:rsid w:val="082B7A10"/>
    <w:rsid w:val="082B7A20"/>
    <w:rsid w:val="082B7AC9"/>
    <w:rsid w:val="082B7B71"/>
    <w:rsid w:val="082B7C63"/>
    <w:rsid w:val="082B7D43"/>
    <w:rsid w:val="082B7D87"/>
    <w:rsid w:val="082B7E79"/>
    <w:rsid w:val="082B7EC6"/>
    <w:rsid w:val="082C017A"/>
    <w:rsid w:val="082C0406"/>
    <w:rsid w:val="082C050D"/>
    <w:rsid w:val="082C058E"/>
    <w:rsid w:val="082C072E"/>
    <w:rsid w:val="082C0742"/>
    <w:rsid w:val="082C0782"/>
    <w:rsid w:val="082C0857"/>
    <w:rsid w:val="082C086D"/>
    <w:rsid w:val="082C09DB"/>
    <w:rsid w:val="082C0A46"/>
    <w:rsid w:val="082C0A49"/>
    <w:rsid w:val="082C0A7B"/>
    <w:rsid w:val="082C0A8F"/>
    <w:rsid w:val="082C0AFD"/>
    <w:rsid w:val="082C0B5B"/>
    <w:rsid w:val="082C0C28"/>
    <w:rsid w:val="082C0C81"/>
    <w:rsid w:val="082C0CB7"/>
    <w:rsid w:val="082C0CBA"/>
    <w:rsid w:val="082C0DFD"/>
    <w:rsid w:val="082C0EEE"/>
    <w:rsid w:val="082C0F35"/>
    <w:rsid w:val="082C11AC"/>
    <w:rsid w:val="082C11E7"/>
    <w:rsid w:val="082C12F7"/>
    <w:rsid w:val="082C1330"/>
    <w:rsid w:val="082C134D"/>
    <w:rsid w:val="082C1451"/>
    <w:rsid w:val="082C1524"/>
    <w:rsid w:val="082C15D8"/>
    <w:rsid w:val="082C17E2"/>
    <w:rsid w:val="082C183F"/>
    <w:rsid w:val="082C18DE"/>
    <w:rsid w:val="082C18F6"/>
    <w:rsid w:val="082C194F"/>
    <w:rsid w:val="082C19C0"/>
    <w:rsid w:val="082C1AFC"/>
    <w:rsid w:val="082C1AFD"/>
    <w:rsid w:val="082C1C46"/>
    <w:rsid w:val="082C1CCD"/>
    <w:rsid w:val="082C1DB2"/>
    <w:rsid w:val="082C1F50"/>
    <w:rsid w:val="082C1F57"/>
    <w:rsid w:val="082C1FD9"/>
    <w:rsid w:val="082C2088"/>
    <w:rsid w:val="082C20F9"/>
    <w:rsid w:val="082C2112"/>
    <w:rsid w:val="082C2257"/>
    <w:rsid w:val="082C232B"/>
    <w:rsid w:val="082C236F"/>
    <w:rsid w:val="082C23FF"/>
    <w:rsid w:val="082C24C7"/>
    <w:rsid w:val="082C256E"/>
    <w:rsid w:val="082C2579"/>
    <w:rsid w:val="082C25A4"/>
    <w:rsid w:val="082C25C3"/>
    <w:rsid w:val="082C2635"/>
    <w:rsid w:val="082C265E"/>
    <w:rsid w:val="082C26EC"/>
    <w:rsid w:val="082C27F9"/>
    <w:rsid w:val="082C2928"/>
    <w:rsid w:val="082C2952"/>
    <w:rsid w:val="082C2A12"/>
    <w:rsid w:val="082C2AD7"/>
    <w:rsid w:val="082C2AFB"/>
    <w:rsid w:val="082C2B53"/>
    <w:rsid w:val="082C2BD0"/>
    <w:rsid w:val="082C2CD4"/>
    <w:rsid w:val="082C2CE4"/>
    <w:rsid w:val="082C2E32"/>
    <w:rsid w:val="082C2E7D"/>
    <w:rsid w:val="082C2ECC"/>
    <w:rsid w:val="082C2F78"/>
    <w:rsid w:val="082C3042"/>
    <w:rsid w:val="082C30A2"/>
    <w:rsid w:val="082C30EA"/>
    <w:rsid w:val="082C31EA"/>
    <w:rsid w:val="082C3253"/>
    <w:rsid w:val="082C33E1"/>
    <w:rsid w:val="082C3455"/>
    <w:rsid w:val="082C35BB"/>
    <w:rsid w:val="082C35DE"/>
    <w:rsid w:val="082C35F9"/>
    <w:rsid w:val="082C3608"/>
    <w:rsid w:val="082C375E"/>
    <w:rsid w:val="082C37D6"/>
    <w:rsid w:val="082C394A"/>
    <w:rsid w:val="082C395A"/>
    <w:rsid w:val="082C3977"/>
    <w:rsid w:val="082C39F7"/>
    <w:rsid w:val="082C3C36"/>
    <w:rsid w:val="082C3C45"/>
    <w:rsid w:val="082C3CB3"/>
    <w:rsid w:val="082C3CF7"/>
    <w:rsid w:val="082C3D32"/>
    <w:rsid w:val="082C3EB0"/>
    <w:rsid w:val="082C3ECA"/>
    <w:rsid w:val="082C3ED2"/>
    <w:rsid w:val="082C4032"/>
    <w:rsid w:val="082C4040"/>
    <w:rsid w:val="082C4059"/>
    <w:rsid w:val="082C40E0"/>
    <w:rsid w:val="082C4152"/>
    <w:rsid w:val="082C42CA"/>
    <w:rsid w:val="082C42D5"/>
    <w:rsid w:val="082C4313"/>
    <w:rsid w:val="082C431F"/>
    <w:rsid w:val="082C435E"/>
    <w:rsid w:val="082C43A5"/>
    <w:rsid w:val="082C4484"/>
    <w:rsid w:val="082C4538"/>
    <w:rsid w:val="082C45FF"/>
    <w:rsid w:val="082C46A8"/>
    <w:rsid w:val="082C48CE"/>
    <w:rsid w:val="082C4940"/>
    <w:rsid w:val="082C49A6"/>
    <w:rsid w:val="082C4A7F"/>
    <w:rsid w:val="082C4B8A"/>
    <w:rsid w:val="082C4B93"/>
    <w:rsid w:val="082C4D01"/>
    <w:rsid w:val="082C4D2F"/>
    <w:rsid w:val="082C4DB0"/>
    <w:rsid w:val="082C4E1C"/>
    <w:rsid w:val="082C4E79"/>
    <w:rsid w:val="082C4FE6"/>
    <w:rsid w:val="082C4FF6"/>
    <w:rsid w:val="082C5024"/>
    <w:rsid w:val="082C5175"/>
    <w:rsid w:val="082C5199"/>
    <w:rsid w:val="082C5222"/>
    <w:rsid w:val="082C535A"/>
    <w:rsid w:val="082C565E"/>
    <w:rsid w:val="082C5669"/>
    <w:rsid w:val="082C5676"/>
    <w:rsid w:val="082C5765"/>
    <w:rsid w:val="082C59BA"/>
    <w:rsid w:val="082C59E2"/>
    <w:rsid w:val="082C59FD"/>
    <w:rsid w:val="082C5ABA"/>
    <w:rsid w:val="082C5B95"/>
    <w:rsid w:val="082C5CD9"/>
    <w:rsid w:val="082C5DB1"/>
    <w:rsid w:val="082C5F63"/>
    <w:rsid w:val="082C6034"/>
    <w:rsid w:val="082C619E"/>
    <w:rsid w:val="082C61D9"/>
    <w:rsid w:val="082C61E3"/>
    <w:rsid w:val="082C62FD"/>
    <w:rsid w:val="082C6401"/>
    <w:rsid w:val="082C643A"/>
    <w:rsid w:val="082C6642"/>
    <w:rsid w:val="082C66EB"/>
    <w:rsid w:val="082C6786"/>
    <w:rsid w:val="082C678C"/>
    <w:rsid w:val="082C68D1"/>
    <w:rsid w:val="082C6930"/>
    <w:rsid w:val="082C6948"/>
    <w:rsid w:val="082C698F"/>
    <w:rsid w:val="082C6AD3"/>
    <w:rsid w:val="082C6B21"/>
    <w:rsid w:val="082C6B77"/>
    <w:rsid w:val="082C6CB5"/>
    <w:rsid w:val="082C6D4B"/>
    <w:rsid w:val="082C6E21"/>
    <w:rsid w:val="082C6F4A"/>
    <w:rsid w:val="082C6F4C"/>
    <w:rsid w:val="082C6FC2"/>
    <w:rsid w:val="082C7059"/>
    <w:rsid w:val="082C710C"/>
    <w:rsid w:val="082C71C1"/>
    <w:rsid w:val="082C71CB"/>
    <w:rsid w:val="082C73A4"/>
    <w:rsid w:val="082C7432"/>
    <w:rsid w:val="082C7483"/>
    <w:rsid w:val="082C7496"/>
    <w:rsid w:val="082C76DB"/>
    <w:rsid w:val="082C790F"/>
    <w:rsid w:val="082C7931"/>
    <w:rsid w:val="082C7996"/>
    <w:rsid w:val="082C79AD"/>
    <w:rsid w:val="082C79E0"/>
    <w:rsid w:val="082C7A18"/>
    <w:rsid w:val="082C7A66"/>
    <w:rsid w:val="082C7AC5"/>
    <w:rsid w:val="082C7B55"/>
    <w:rsid w:val="082C7C1A"/>
    <w:rsid w:val="082C7CC0"/>
    <w:rsid w:val="082C7CC5"/>
    <w:rsid w:val="082C7E45"/>
    <w:rsid w:val="082C7E85"/>
    <w:rsid w:val="082C7F72"/>
    <w:rsid w:val="082D006A"/>
    <w:rsid w:val="082D016D"/>
    <w:rsid w:val="082D01EF"/>
    <w:rsid w:val="082D0218"/>
    <w:rsid w:val="082D025A"/>
    <w:rsid w:val="082D03C3"/>
    <w:rsid w:val="082D03E6"/>
    <w:rsid w:val="082D03FB"/>
    <w:rsid w:val="082D04C0"/>
    <w:rsid w:val="082D04D1"/>
    <w:rsid w:val="082D04F3"/>
    <w:rsid w:val="082D058C"/>
    <w:rsid w:val="082D05BB"/>
    <w:rsid w:val="082D05D5"/>
    <w:rsid w:val="082D0659"/>
    <w:rsid w:val="082D07A3"/>
    <w:rsid w:val="082D0B57"/>
    <w:rsid w:val="082D0B8E"/>
    <w:rsid w:val="082D0C4A"/>
    <w:rsid w:val="082D0D02"/>
    <w:rsid w:val="082D0D34"/>
    <w:rsid w:val="082D0D6A"/>
    <w:rsid w:val="082D0DE3"/>
    <w:rsid w:val="082D0F5E"/>
    <w:rsid w:val="082D10EA"/>
    <w:rsid w:val="082D1167"/>
    <w:rsid w:val="082D1185"/>
    <w:rsid w:val="082D11B4"/>
    <w:rsid w:val="082D124E"/>
    <w:rsid w:val="082D13C8"/>
    <w:rsid w:val="082D153D"/>
    <w:rsid w:val="082D160F"/>
    <w:rsid w:val="082D171A"/>
    <w:rsid w:val="082D1797"/>
    <w:rsid w:val="082D17CC"/>
    <w:rsid w:val="082D1843"/>
    <w:rsid w:val="082D1998"/>
    <w:rsid w:val="082D19E1"/>
    <w:rsid w:val="082D1B39"/>
    <w:rsid w:val="082D1B3E"/>
    <w:rsid w:val="082D1E97"/>
    <w:rsid w:val="082D1FD1"/>
    <w:rsid w:val="082D2032"/>
    <w:rsid w:val="082D2136"/>
    <w:rsid w:val="082D218B"/>
    <w:rsid w:val="082D229C"/>
    <w:rsid w:val="082D2402"/>
    <w:rsid w:val="082D245B"/>
    <w:rsid w:val="082D2470"/>
    <w:rsid w:val="082D24AA"/>
    <w:rsid w:val="082D2503"/>
    <w:rsid w:val="082D2651"/>
    <w:rsid w:val="082D2705"/>
    <w:rsid w:val="082D2757"/>
    <w:rsid w:val="082D275D"/>
    <w:rsid w:val="082D289D"/>
    <w:rsid w:val="082D28E5"/>
    <w:rsid w:val="082D2AF2"/>
    <w:rsid w:val="082D2B6C"/>
    <w:rsid w:val="082D2C64"/>
    <w:rsid w:val="082D2D6E"/>
    <w:rsid w:val="082D2DE9"/>
    <w:rsid w:val="082D2F21"/>
    <w:rsid w:val="082D2F62"/>
    <w:rsid w:val="082D3041"/>
    <w:rsid w:val="082D31A4"/>
    <w:rsid w:val="082D325B"/>
    <w:rsid w:val="082D32B4"/>
    <w:rsid w:val="082D3312"/>
    <w:rsid w:val="082D333C"/>
    <w:rsid w:val="082D334B"/>
    <w:rsid w:val="082D344E"/>
    <w:rsid w:val="082D34A2"/>
    <w:rsid w:val="082D3640"/>
    <w:rsid w:val="082D364D"/>
    <w:rsid w:val="082D3680"/>
    <w:rsid w:val="082D36BF"/>
    <w:rsid w:val="082D36F4"/>
    <w:rsid w:val="082D3710"/>
    <w:rsid w:val="082D37BC"/>
    <w:rsid w:val="082D3815"/>
    <w:rsid w:val="082D389F"/>
    <w:rsid w:val="082D38DC"/>
    <w:rsid w:val="082D3926"/>
    <w:rsid w:val="082D394F"/>
    <w:rsid w:val="082D3B46"/>
    <w:rsid w:val="082D3BDC"/>
    <w:rsid w:val="082D3BFB"/>
    <w:rsid w:val="082D3C03"/>
    <w:rsid w:val="082D3CDC"/>
    <w:rsid w:val="082D3D9C"/>
    <w:rsid w:val="082D3DCF"/>
    <w:rsid w:val="082D3DDD"/>
    <w:rsid w:val="082D3EF6"/>
    <w:rsid w:val="082D3F16"/>
    <w:rsid w:val="082D3F4D"/>
    <w:rsid w:val="082D400A"/>
    <w:rsid w:val="082D40C2"/>
    <w:rsid w:val="082D4134"/>
    <w:rsid w:val="082D41B3"/>
    <w:rsid w:val="082D4289"/>
    <w:rsid w:val="082D4306"/>
    <w:rsid w:val="082D4421"/>
    <w:rsid w:val="082D4595"/>
    <w:rsid w:val="082D4700"/>
    <w:rsid w:val="082D47C0"/>
    <w:rsid w:val="082D47C6"/>
    <w:rsid w:val="082D48B4"/>
    <w:rsid w:val="082D4943"/>
    <w:rsid w:val="082D49DA"/>
    <w:rsid w:val="082D4D5B"/>
    <w:rsid w:val="082D4E79"/>
    <w:rsid w:val="082D4E8B"/>
    <w:rsid w:val="082D4ED6"/>
    <w:rsid w:val="082D4F23"/>
    <w:rsid w:val="082D4F81"/>
    <w:rsid w:val="082D4FCC"/>
    <w:rsid w:val="082D5024"/>
    <w:rsid w:val="082D50E5"/>
    <w:rsid w:val="082D5117"/>
    <w:rsid w:val="082D5273"/>
    <w:rsid w:val="082D52C6"/>
    <w:rsid w:val="082D52DC"/>
    <w:rsid w:val="082D5326"/>
    <w:rsid w:val="082D53F6"/>
    <w:rsid w:val="082D543D"/>
    <w:rsid w:val="082D5486"/>
    <w:rsid w:val="082D550B"/>
    <w:rsid w:val="082D5547"/>
    <w:rsid w:val="082D5672"/>
    <w:rsid w:val="082D567A"/>
    <w:rsid w:val="082D56CE"/>
    <w:rsid w:val="082D58A8"/>
    <w:rsid w:val="082D5A72"/>
    <w:rsid w:val="082D5A77"/>
    <w:rsid w:val="082D5BB0"/>
    <w:rsid w:val="082D5C09"/>
    <w:rsid w:val="082D5C10"/>
    <w:rsid w:val="082D5C40"/>
    <w:rsid w:val="082D5C95"/>
    <w:rsid w:val="082D5C9A"/>
    <w:rsid w:val="082D5D06"/>
    <w:rsid w:val="082D5D2B"/>
    <w:rsid w:val="082D5D33"/>
    <w:rsid w:val="082D606F"/>
    <w:rsid w:val="082D60C8"/>
    <w:rsid w:val="082D60F1"/>
    <w:rsid w:val="082D6179"/>
    <w:rsid w:val="082D6306"/>
    <w:rsid w:val="082D6333"/>
    <w:rsid w:val="082D6335"/>
    <w:rsid w:val="082D6383"/>
    <w:rsid w:val="082D6437"/>
    <w:rsid w:val="082D64FF"/>
    <w:rsid w:val="082D6569"/>
    <w:rsid w:val="082D6593"/>
    <w:rsid w:val="082D665F"/>
    <w:rsid w:val="082D6806"/>
    <w:rsid w:val="082D6923"/>
    <w:rsid w:val="082D69DC"/>
    <w:rsid w:val="082D6A01"/>
    <w:rsid w:val="082D6A0E"/>
    <w:rsid w:val="082D6AD9"/>
    <w:rsid w:val="082D6BFA"/>
    <w:rsid w:val="082D6BFB"/>
    <w:rsid w:val="082D6C66"/>
    <w:rsid w:val="082D70B4"/>
    <w:rsid w:val="082D7125"/>
    <w:rsid w:val="082D7184"/>
    <w:rsid w:val="082D71C0"/>
    <w:rsid w:val="082D722A"/>
    <w:rsid w:val="082D7440"/>
    <w:rsid w:val="082D7554"/>
    <w:rsid w:val="082D75A2"/>
    <w:rsid w:val="082D77D1"/>
    <w:rsid w:val="082D77DE"/>
    <w:rsid w:val="082D789C"/>
    <w:rsid w:val="082D78D9"/>
    <w:rsid w:val="082D7927"/>
    <w:rsid w:val="082D799D"/>
    <w:rsid w:val="082D79CA"/>
    <w:rsid w:val="082D7AEC"/>
    <w:rsid w:val="082D7BC5"/>
    <w:rsid w:val="082D7CD6"/>
    <w:rsid w:val="082D7D8A"/>
    <w:rsid w:val="082D7E3C"/>
    <w:rsid w:val="082D7ECF"/>
    <w:rsid w:val="082D7EFB"/>
    <w:rsid w:val="082D7F96"/>
    <w:rsid w:val="082E00CA"/>
    <w:rsid w:val="082E0272"/>
    <w:rsid w:val="082E0299"/>
    <w:rsid w:val="082E02DD"/>
    <w:rsid w:val="082E02EB"/>
    <w:rsid w:val="082E03B8"/>
    <w:rsid w:val="082E0424"/>
    <w:rsid w:val="082E05C8"/>
    <w:rsid w:val="082E05FC"/>
    <w:rsid w:val="082E061B"/>
    <w:rsid w:val="082E06F1"/>
    <w:rsid w:val="082E0725"/>
    <w:rsid w:val="082E073E"/>
    <w:rsid w:val="082E0794"/>
    <w:rsid w:val="082E085E"/>
    <w:rsid w:val="082E0920"/>
    <w:rsid w:val="082E0924"/>
    <w:rsid w:val="082E0995"/>
    <w:rsid w:val="082E099C"/>
    <w:rsid w:val="082E0A72"/>
    <w:rsid w:val="082E0B38"/>
    <w:rsid w:val="082E0C2F"/>
    <w:rsid w:val="082E0C56"/>
    <w:rsid w:val="082E0CF1"/>
    <w:rsid w:val="082E0CF8"/>
    <w:rsid w:val="082E0E4D"/>
    <w:rsid w:val="082E0E4E"/>
    <w:rsid w:val="082E0EA2"/>
    <w:rsid w:val="082E0ED1"/>
    <w:rsid w:val="082E0ED9"/>
    <w:rsid w:val="082E1067"/>
    <w:rsid w:val="082E111B"/>
    <w:rsid w:val="082E1133"/>
    <w:rsid w:val="082E115B"/>
    <w:rsid w:val="082E1182"/>
    <w:rsid w:val="082E1307"/>
    <w:rsid w:val="082E14E8"/>
    <w:rsid w:val="082E1554"/>
    <w:rsid w:val="082E1566"/>
    <w:rsid w:val="082E1649"/>
    <w:rsid w:val="082E1661"/>
    <w:rsid w:val="082E1671"/>
    <w:rsid w:val="082E16FC"/>
    <w:rsid w:val="082E17FD"/>
    <w:rsid w:val="082E184A"/>
    <w:rsid w:val="082E1854"/>
    <w:rsid w:val="082E1A5E"/>
    <w:rsid w:val="082E1A5F"/>
    <w:rsid w:val="082E1B85"/>
    <w:rsid w:val="082E1C10"/>
    <w:rsid w:val="082E1D54"/>
    <w:rsid w:val="082E1EF7"/>
    <w:rsid w:val="082E1F3A"/>
    <w:rsid w:val="082E2038"/>
    <w:rsid w:val="082E2091"/>
    <w:rsid w:val="082E2102"/>
    <w:rsid w:val="082E21C4"/>
    <w:rsid w:val="082E21D1"/>
    <w:rsid w:val="082E22F0"/>
    <w:rsid w:val="082E2353"/>
    <w:rsid w:val="082E2363"/>
    <w:rsid w:val="082E2371"/>
    <w:rsid w:val="082E23DF"/>
    <w:rsid w:val="082E2506"/>
    <w:rsid w:val="082E250D"/>
    <w:rsid w:val="082E25D7"/>
    <w:rsid w:val="082E26C5"/>
    <w:rsid w:val="082E28C2"/>
    <w:rsid w:val="082E28CE"/>
    <w:rsid w:val="082E2964"/>
    <w:rsid w:val="082E29B5"/>
    <w:rsid w:val="082E2A08"/>
    <w:rsid w:val="082E2B23"/>
    <w:rsid w:val="082E2BEC"/>
    <w:rsid w:val="082E2C92"/>
    <w:rsid w:val="082E2D63"/>
    <w:rsid w:val="082E2DAB"/>
    <w:rsid w:val="082E2E7E"/>
    <w:rsid w:val="082E2ED3"/>
    <w:rsid w:val="082E2F2F"/>
    <w:rsid w:val="082E32AF"/>
    <w:rsid w:val="082E334B"/>
    <w:rsid w:val="082E3421"/>
    <w:rsid w:val="082E34DB"/>
    <w:rsid w:val="082E352E"/>
    <w:rsid w:val="082E35B7"/>
    <w:rsid w:val="082E367F"/>
    <w:rsid w:val="082E37CE"/>
    <w:rsid w:val="082E39F1"/>
    <w:rsid w:val="082E3B8B"/>
    <w:rsid w:val="082E3BB2"/>
    <w:rsid w:val="082E3BC8"/>
    <w:rsid w:val="082E3BD6"/>
    <w:rsid w:val="082E3BF3"/>
    <w:rsid w:val="082E3C2F"/>
    <w:rsid w:val="082E3CC6"/>
    <w:rsid w:val="082E3CEE"/>
    <w:rsid w:val="082E3D52"/>
    <w:rsid w:val="082E3D77"/>
    <w:rsid w:val="082E3EB7"/>
    <w:rsid w:val="082E3F49"/>
    <w:rsid w:val="082E3FC6"/>
    <w:rsid w:val="082E4030"/>
    <w:rsid w:val="082E4051"/>
    <w:rsid w:val="082E408C"/>
    <w:rsid w:val="082E40BB"/>
    <w:rsid w:val="082E40F6"/>
    <w:rsid w:val="082E4276"/>
    <w:rsid w:val="082E43C6"/>
    <w:rsid w:val="082E4429"/>
    <w:rsid w:val="082E4433"/>
    <w:rsid w:val="082E4434"/>
    <w:rsid w:val="082E4670"/>
    <w:rsid w:val="082E46DD"/>
    <w:rsid w:val="082E4703"/>
    <w:rsid w:val="082E4813"/>
    <w:rsid w:val="082E4916"/>
    <w:rsid w:val="082E4C3A"/>
    <w:rsid w:val="082E4C60"/>
    <w:rsid w:val="082E4D3E"/>
    <w:rsid w:val="082E4EED"/>
    <w:rsid w:val="082E4F0B"/>
    <w:rsid w:val="082E4F40"/>
    <w:rsid w:val="082E4F77"/>
    <w:rsid w:val="082E5055"/>
    <w:rsid w:val="082E514C"/>
    <w:rsid w:val="082E5183"/>
    <w:rsid w:val="082E51A4"/>
    <w:rsid w:val="082E51E0"/>
    <w:rsid w:val="082E52B6"/>
    <w:rsid w:val="082E5324"/>
    <w:rsid w:val="082E542D"/>
    <w:rsid w:val="082E54AE"/>
    <w:rsid w:val="082E54FE"/>
    <w:rsid w:val="082E560C"/>
    <w:rsid w:val="082E56D7"/>
    <w:rsid w:val="082E576C"/>
    <w:rsid w:val="082E590E"/>
    <w:rsid w:val="082E5A13"/>
    <w:rsid w:val="082E5A4D"/>
    <w:rsid w:val="082E5A8F"/>
    <w:rsid w:val="082E5AFF"/>
    <w:rsid w:val="082E5BA3"/>
    <w:rsid w:val="082E5D23"/>
    <w:rsid w:val="082E5D32"/>
    <w:rsid w:val="082E5D44"/>
    <w:rsid w:val="082E5F5A"/>
    <w:rsid w:val="082E608D"/>
    <w:rsid w:val="082E6105"/>
    <w:rsid w:val="082E6170"/>
    <w:rsid w:val="082E634C"/>
    <w:rsid w:val="082E644E"/>
    <w:rsid w:val="082E6502"/>
    <w:rsid w:val="082E65B8"/>
    <w:rsid w:val="082E669B"/>
    <w:rsid w:val="082E677F"/>
    <w:rsid w:val="082E6793"/>
    <w:rsid w:val="082E67F4"/>
    <w:rsid w:val="082E68BE"/>
    <w:rsid w:val="082E68EF"/>
    <w:rsid w:val="082E69DA"/>
    <w:rsid w:val="082E6AED"/>
    <w:rsid w:val="082E6BFF"/>
    <w:rsid w:val="082E6D6A"/>
    <w:rsid w:val="082E6DD1"/>
    <w:rsid w:val="082E6EAC"/>
    <w:rsid w:val="082E6FCB"/>
    <w:rsid w:val="082E7028"/>
    <w:rsid w:val="082E713C"/>
    <w:rsid w:val="082E7173"/>
    <w:rsid w:val="082E728B"/>
    <w:rsid w:val="082E72EF"/>
    <w:rsid w:val="082E7368"/>
    <w:rsid w:val="082E737A"/>
    <w:rsid w:val="082E746D"/>
    <w:rsid w:val="082E74C0"/>
    <w:rsid w:val="082E75A4"/>
    <w:rsid w:val="082E7655"/>
    <w:rsid w:val="082E7692"/>
    <w:rsid w:val="082E76B7"/>
    <w:rsid w:val="082E77A7"/>
    <w:rsid w:val="082E7820"/>
    <w:rsid w:val="082E7934"/>
    <w:rsid w:val="082E7A92"/>
    <w:rsid w:val="082E7BC3"/>
    <w:rsid w:val="082E7C2C"/>
    <w:rsid w:val="082E7C54"/>
    <w:rsid w:val="082E7D31"/>
    <w:rsid w:val="082E7D92"/>
    <w:rsid w:val="082E7E00"/>
    <w:rsid w:val="082E7E1D"/>
    <w:rsid w:val="082E7FF0"/>
    <w:rsid w:val="082F0027"/>
    <w:rsid w:val="082F00A4"/>
    <w:rsid w:val="082F01FC"/>
    <w:rsid w:val="082F0272"/>
    <w:rsid w:val="082F0332"/>
    <w:rsid w:val="082F03AE"/>
    <w:rsid w:val="082F03DE"/>
    <w:rsid w:val="082F0469"/>
    <w:rsid w:val="082F04FB"/>
    <w:rsid w:val="082F05F1"/>
    <w:rsid w:val="082F061D"/>
    <w:rsid w:val="082F07A4"/>
    <w:rsid w:val="082F07E3"/>
    <w:rsid w:val="082F07F6"/>
    <w:rsid w:val="082F089F"/>
    <w:rsid w:val="082F08A8"/>
    <w:rsid w:val="082F09E1"/>
    <w:rsid w:val="082F0A5F"/>
    <w:rsid w:val="082F0A69"/>
    <w:rsid w:val="082F0AC6"/>
    <w:rsid w:val="082F0B3C"/>
    <w:rsid w:val="082F0B86"/>
    <w:rsid w:val="082F0BC1"/>
    <w:rsid w:val="082F0C7A"/>
    <w:rsid w:val="082F0D49"/>
    <w:rsid w:val="082F0D74"/>
    <w:rsid w:val="082F1014"/>
    <w:rsid w:val="082F1079"/>
    <w:rsid w:val="082F13D7"/>
    <w:rsid w:val="082F1425"/>
    <w:rsid w:val="082F1485"/>
    <w:rsid w:val="082F14CF"/>
    <w:rsid w:val="082F1515"/>
    <w:rsid w:val="082F158D"/>
    <w:rsid w:val="082F15E9"/>
    <w:rsid w:val="082F163B"/>
    <w:rsid w:val="082F1686"/>
    <w:rsid w:val="082F1704"/>
    <w:rsid w:val="082F1716"/>
    <w:rsid w:val="082F1866"/>
    <w:rsid w:val="082F18EA"/>
    <w:rsid w:val="082F1A98"/>
    <w:rsid w:val="082F1AFA"/>
    <w:rsid w:val="082F1B44"/>
    <w:rsid w:val="082F1B4E"/>
    <w:rsid w:val="082F1B72"/>
    <w:rsid w:val="082F1BA6"/>
    <w:rsid w:val="082F1CD9"/>
    <w:rsid w:val="082F1D03"/>
    <w:rsid w:val="082F1D8F"/>
    <w:rsid w:val="082F1DA6"/>
    <w:rsid w:val="082F1E5A"/>
    <w:rsid w:val="082F1E8E"/>
    <w:rsid w:val="082F2066"/>
    <w:rsid w:val="082F2077"/>
    <w:rsid w:val="082F21CF"/>
    <w:rsid w:val="082F2246"/>
    <w:rsid w:val="082F238A"/>
    <w:rsid w:val="082F2473"/>
    <w:rsid w:val="082F24C5"/>
    <w:rsid w:val="082F24F2"/>
    <w:rsid w:val="082F2649"/>
    <w:rsid w:val="082F268D"/>
    <w:rsid w:val="082F2722"/>
    <w:rsid w:val="082F2768"/>
    <w:rsid w:val="082F2771"/>
    <w:rsid w:val="082F2783"/>
    <w:rsid w:val="082F287B"/>
    <w:rsid w:val="082F288E"/>
    <w:rsid w:val="082F29DD"/>
    <w:rsid w:val="082F29E4"/>
    <w:rsid w:val="082F29F3"/>
    <w:rsid w:val="082F2A2E"/>
    <w:rsid w:val="082F2A37"/>
    <w:rsid w:val="082F2A85"/>
    <w:rsid w:val="082F2B03"/>
    <w:rsid w:val="082F2B0F"/>
    <w:rsid w:val="082F2B40"/>
    <w:rsid w:val="082F2B41"/>
    <w:rsid w:val="082F2B5D"/>
    <w:rsid w:val="082F2BD0"/>
    <w:rsid w:val="082F2C82"/>
    <w:rsid w:val="082F2D5B"/>
    <w:rsid w:val="082F2FF3"/>
    <w:rsid w:val="082F30D3"/>
    <w:rsid w:val="082F3158"/>
    <w:rsid w:val="082F31EF"/>
    <w:rsid w:val="082F31FD"/>
    <w:rsid w:val="082F320F"/>
    <w:rsid w:val="082F32A2"/>
    <w:rsid w:val="082F32DC"/>
    <w:rsid w:val="082F34DB"/>
    <w:rsid w:val="082F35AC"/>
    <w:rsid w:val="082F35F9"/>
    <w:rsid w:val="082F377A"/>
    <w:rsid w:val="082F3C57"/>
    <w:rsid w:val="082F3ECA"/>
    <w:rsid w:val="082F3FDE"/>
    <w:rsid w:val="082F4151"/>
    <w:rsid w:val="082F44CB"/>
    <w:rsid w:val="082F464F"/>
    <w:rsid w:val="082F47DB"/>
    <w:rsid w:val="082F48C4"/>
    <w:rsid w:val="082F49DA"/>
    <w:rsid w:val="082F4A1D"/>
    <w:rsid w:val="082F4A8B"/>
    <w:rsid w:val="082F4BE0"/>
    <w:rsid w:val="082F4DF2"/>
    <w:rsid w:val="082F4E20"/>
    <w:rsid w:val="082F5064"/>
    <w:rsid w:val="082F50B0"/>
    <w:rsid w:val="082F50E7"/>
    <w:rsid w:val="082F51A1"/>
    <w:rsid w:val="082F534D"/>
    <w:rsid w:val="082F53E3"/>
    <w:rsid w:val="082F5530"/>
    <w:rsid w:val="082F576D"/>
    <w:rsid w:val="082F598F"/>
    <w:rsid w:val="082F59D0"/>
    <w:rsid w:val="082F5A92"/>
    <w:rsid w:val="082F5D06"/>
    <w:rsid w:val="082F5D08"/>
    <w:rsid w:val="082F5D28"/>
    <w:rsid w:val="082F5DE2"/>
    <w:rsid w:val="082F5F0F"/>
    <w:rsid w:val="082F6088"/>
    <w:rsid w:val="082F612C"/>
    <w:rsid w:val="082F6155"/>
    <w:rsid w:val="082F62EA"/>
    <w:rsid w:val="082F639E"/>
    <w:rsid w:val="082F63BE"/>
    <w:rsid w:val="082F6400"/>
    <w:rsid w:val="082F64AB"/>
    <w:rsid w:val="082F64BE"/>
    <w:rsid w:val="082F658C"/>
    <w:rsid w:val="082F65F5"/>
    <w:rsid w:val="082F66D4"/>
    <w:rsid w:val="082F67D2"/>
    <w:rsid w:val="082F67EE"/>
    <w:rsid w:val="082F6AF5"/>
    <w:rsid w:val="082F6B52"/>
    <w:rsid w:val="082F6B8D"/>
    <w:rsid w:val="082F6BA2"/>
    <w:rsid w:val="082F6BB6"/>
    <w:rsid w:val="082F6D8A"/>
    <w:rsid w:val="082F6DCD"/>
    <w:rsid w:val="082F6DD3"/>
    <w:rsid w:val="082F6E3E"/>
    <w:rsid w:val="082F6EBB"/>
    <w:rsid w:val="082F6EF4"/>
    <w:rsid w:val="082F6F55"/>
    <w:rsid w:val="082F6F8F"/>
    <w:rsid w:val="082F6FB5"/>
    <w:rsid w:val="082F704C"/>
    <w:rsid w:val="082F70CD"/>
    <w:rsid w:val="082F7186"/>
    <w:rsid w:val="082F723C"/>
    <w:rsid w:val="082F7391"/>
    <w:rsid w:val="082F74E5"/>
    <w:rsid w:val="082F7581"/>
    <w:rsid w:val="082F75A6"/>
    <w:rsid w:val="082F75F6"/>
    <w:rsid w:val="082F777E"/>
    <w:rsid w:val="082F77FA"/>
    <w:rsid w:val="082F7817"/>
    <w:rsid w:val="082F7A84"/>
    <w:rsid w:val="082F7C31"/>
    <w:rsid w:val="082F7CBF"/>
    <w:rsid w:val="082F7DA9"/>
    <w:rsid w:val="082F7DEE"/>
    <w:rsid w:val="082F7F0F"/>
    <w:rsid w:val="082F7F1E"/>
    <w:rsid w:val="082F7FD2"/>
    <w:rsid w:val="082F7FE9"/>
    <w:rsid w:val="08300029"/>
    <w:rsid w:val="08300131"/>
    <w:rsid w:val="08300303"/>
    <w:rsid w:val="0830044B"/>
    <w:rsid w:val="08300471"/>
    <w:rsid w:val="08300488"/>
    <w:rsid w:val="08300534"/>
    <w:rsid w:val="08300561"/>
    <w:rsid w:val="08300808"/>
    <w:rsid w:val="083008E2"/>
    <w:rsid w:val="08300A28"/>
    <w:rsid w:val="08300C75"/>
    <w:rsid w:val="08300CA7"/>
    <w:rsid w:val="08300CBD"/>
    <w:rsid w:val="08300D76"/>
    <w:rsid w:val="08300E1A"/>
    <w:rsid w:val="08300F40"/>
    <w:rsid w:val="08300F71"/>
    <w:rsid w:val="08301074"/>
    <w:rsid w:val="083010B0"/>
    <w:rsid w:val="083010D5"/>
    <w:rsid w:val="0830123B"/>
    <w:rsid w:val="08301305"/>
    <w:rsid w:val="0830151A"/>
    <w:rsid w:val="0830155A"/>
    <w:rsid w:val="08301722"/>
    <w:rsid w:val="0830180C"/>
    <w:rsid w:val="083018AF"/>
    <w:rsid w:val="0830196F"/>
    <w:rsid w:val="08301AD6"/>
    <w:rsid w:val="08301B23"/>
    <w:rsid w:val="08301BFD"/>
    <w:rsid w:val="08301BFE"/>
    <w:rsid w:val="08301C06"/>
    <w:rsid w:val="08301C44"/>
    <w:rsid w:val="08301CD2"/>
    <w:rsid w:val="08301D4D"/>
    <w:rsid w:val="08301E4E"/>
    <w:rsid w:val="08302008"/>
    <w:rsid w:val="08302039"/>
    <w:rsid w:val="08302061"/>
    <w:rsid w:val="08302079"/>
    <w:rsid w:val="083022CC"/>
    <w:rsid w:val="083023F0"/>
    <w:rsid w:val="0830240C"/>
    <w:rsid w:val="0830257E"/>
    <w:rsid w:val="08302637"/>
    <w:rsid w:val="08302654"/>
    <w:rsid w:val="08302786"/>
    <w:rsid w:val="08302933"/>
    <w:rsid w:val="083029EA"/>
    <w:rsid w:val="08302A6E"/>
    <w:rsid w:val="08302B57"/>
    <w:rsid w:val="08302B7E"/>
    <w:rsid w:val="08302C82"/>
    <w:rsid w:val="08302CB2"/>
    <w:rsid w:val="08302D13"/>
    <w:rsid w:val="08302D6D"/>
    <w:rsid w:val="08302DA9"/>
    <w:rsid w:val="08302E6D"/>
    <w:rsid w:val="08302EE0"/>
    <w:rsid w:val="08302EEA"/>
    <w:rsid w:val="08303124"/>
    <w:rsid w:val="083031B3"/>
    <w:rsid w:val="0830331F"/>
    <w:rsid w:val="0830336D"/>
    <w:rsid w:val="08303417"/>
    <w:rsid w:val="08303454"/>
    <w:rsid w:val="0830348A"/>
    <w:rsid w:val="083034F1"/>
    <w:rsid w:val="08303541"/>
    <w:rsid w:val="083035CB"/>
    <w:rsid w:val="083035EF"/>
    <w:rsid w:val="08303640"/>
    <w:rsid w:val="08303700"/>
    <w:rsid w:val="08303763"/>
    <w:rsid w:val="08303874"/>
    <w:rsid w:val="083038B6"/>
    <w:rsid w:val="083039A6"/>
    <w:rsid w:val="08303A67"/>
    <w:rsid w:val="08303A69"/>
    <w:rsid w:val="08303AC9"/>
    <w:rsid w:val="08303B42"/>
    <w:rsid w:val="08303C8F"/>
    <w:rsid w:val="08303DFD"/>
    <w:rsid w:val="08303E3D"/>
    <w:rsid w:val="08303E42"/>
    <w:rsid w:val="08303E7F"/>
    <w:rsid w:val="08303F6D"/>
    <w:rsid w:val="08303F6F"/>
    <w:rsid w:val="08304081"/>
    <w:rsid w:val="0830417E"/>
    <w:rsid w:val="083041F5"/>
    <w:rsid w:val="083042C7"/>
    <w:rsid w:val="08304494"/>
    <w:rsid w:val="0830456F"/>
    <w:rsid w:val="08304582"/>
    <w:rsid w:val="083045B7"/>
    <w:rsid w:val="083045FE"/>
    <w:rsid w:val="08304615"/>
    <w:rsid w:val="083046C2"/>
    <w:rsid w:val="083046E0"/>
    <w:rsid w:val="083046FA"/>
    <w:rsid w:val="0830480E"/>
    <w:rsid w:val="083048D2"/>
    <w:rsid w:val="08304909"/>
    <w:rsid w:val="083049AE"/>
    <w:rsid w:val="08304A9E"/>
    <w:rsid w:val="08304B47"/>
    <w:rsid w:val="08304BD7"/>
    <w:rsid w:val="08304C03"/>
    <w:rsid w:val="08304C98"/>
    <w:rsid w:val="08304CA6"/>
    <w:rsid w:val="08304DE0"/>
    <w:rsid w:val="08304EC0"/>
    <w:rsid w:val="08304EDF"/>
    <w:rsid w:val="083050EB"/>
    <w:rsid w:val="083050F9"/>
    <w:rsid w:val="0830513A"/>
    <w:rsid w:val="08305175"/>
    <w:rsid w:val="083051BA"/>
    <w:rsid w:val="083052B4"/>
    <w:rsid w:val="0830532A"/>
    <w:rsid w:val="083053A6"/>
    <w:rsid w:val="083053DB"/>
    <w:rsid w:val="083054E2"/>
    <w:rsid w:val="083055E7"/>
    <w:rsid w:val="083056C6"/>
    <w:rsid w:val="08305868"/>
    <w:rsid w:val="0830593D"/>
    <w:rsid w:val="0830594A"/>
    <w:rsid w:val="08305A1B"/>
    <w:rsid w:val="08305A5A"/>
    <w:rsid w:val="08305B18"/>
    <w:rsid w:val="08305D36"/>
    <w:rsid w:val="08305F0D"/>
    <w:rsid w:val="08305F8D"/>
    <w:rsid w:val="08305FD5"/>
    <w:rsid w:val="083060DE"/>
    <w:rsid w:val="08306126"/>
    <w:rsid w:val="083061A0"/>
    <w:rsid w:val="083061F2"/>
    <w:rsid w:val="0830620D"/>
    <w:rsid w:val="0830626D"/>
    <w:rsid w:val="08306281"/>
    <w:rsid w:val="083062CB"/>
    <w:rsid w:val="08306316"/>
    <w:rsid w:val="08306349"/>
    <w:rsid w:val="08306392"/>
    <w:rsid w:val="083064B4"/>
    <w:rsid w:val="0830650B"/>
    <w:rsid w:val="08306579"/>
    <w:rsid w:val="0830658D"/>
    <w:rsid w:val="083065FF"/>
    <w:rsid w:val="08306840"/>
    <w:rsid w:val="08306922"/>
    <w:rsid w:val="08306976"/>
    <w:rsid w:val="0830698F"/>
    <w:rsid w:val="083069F4"/>
    <w:rsid w:val="08306AAD"/>
    <w:rsid w:val="08306C0B"/>
    <w:rsid w:val="08306C2A"/>
    <w:rsid w:val="08306C7F"/>
    <w:rsid w:val="08306CD6"/>
    <w:rsid w:val="08306CF7"/>
    <w:rsid w:val="08306D41"/>
    <w:rsid w:val="08306D47"/>
    <w:rsid w:val="08306E1D"/>
    <w:rsid w:val="08306E79"/>
    <w:rsid w:val="08306F8B"/>
    <w:rsid w:val="08306FA7"/>
    <w:rsid w:val="083071C4"/>
    <w:rsid w:val="08307273"/>
    <w:rsid w:val="0830736B"/>
    <w:rsid w:val="08307380"/>
    <w:rsid w:val="08307406"/>
    <w:rsid w:val="0830746B"/>
    <w:rsid w:val="0830756F"/>
    <w:rsid w:val="0830766F"/>
    <w:rsid w:val="08307730"/>
    <w:rsid w:val="083077D7"/>
    <w:rsid w:val="08307805"/>
    <w:rsid w:val="08307838"/>
    <w:rsid w:val="083078C5"/>
    <w:rsid w:val="08307974"/>
    <w:rsid w:val="08307A69"/>
    <w:rsid w:val="08307B4B"/>
    <w:rsid w:val="08307B50"/>
    <w:rsid w:val="08307CF6"/>
    <w:rsid w:val="08307DE8"/>
    <w:rsid w:val="08307E68"/>
    <w:rsid w:val="08307ECB"/>
    <w:rsid w:val="08307F6E"/>
    <w:rsid w:val="08307FA5"/>
    <w:rsid w:val="08307FCF"/>
    <w:rsid w:val="083100C9"/>
    <w:rsid w:val="08310159"/>
    <w:rsid w:val="0831015D"/>
    <w:rsid w:val="0831017B"/>
    <w:rsid w:val="08310255"/>
    <w:rsid w:val="08310290"/>
    <w:rsid w:val="083102B3"/>
    <w:rsid w:val="083103CA"/>
    <w:rsid w:val="08310445"/>
    <w:rsid w:val="083104C8"/>
    <w:rsid w:val="083104F8"/>
    <w:rsid w:val="08310510"/>
    <w:rsid w:val="0831052D"/>
    <w:rsid w:val="0831062C"/>
    <w:rsid w:val="08310710"/>
    <w:rsid w:val="08310795"/>
    <w:rsid w:val="08310876"/>
    <w:rsid w:val="08310A49"/>
    <w:rsid w:val="08310ABB"/>
    <w:rsid w:val="08310B5B"/>
    <w:rsid w:val="08310C5B"/>
    <w:rsid w:val="08310D00"/>
    <w:rsid w:val="08310DDB"/>
    <w:rsid w:val="08310EA2"/>
    <w:rsid w:val="08310F37"/>
    <w:rsid w:val="083111C2"/>
    <w:rsid w:val="0831123A"/>
    <w:rsid w:val="08311310"/>
    <w:rsid w:val="08311336"/>
    <w:rsid w:val="0831145E"/>
    <w:rsid w:val="08311492"/>
    <w:rsid w:val="08311606"/>
    <w:rsid w:val="08311614"/>
    <w:rsid w:val="08311617"/>
    <w:rsid w:val="083116AA"/>
    <w:rsid w:val="0831172F"/>
    <w:rsid w:val="08311730"/>
    <w:rsid w:val="0831175A"/>
    <w:rsid w:val="08311AC7"/>
    <w:rsid w:val="08311B0C"/>
    <w:rsid w:val="08311B54"/>
    <w:rsid w:val="08311B92"/>
    <w:rsid w:val="08311BA6"/>
    <w:rsid w:val="08311BA8"/>
    <w:rsid w:val="08311C8C"/>
    <w:rsid w:val="08311C92"/>
    <w:rsid w:val="08311CDB"/>
    <w:rsid w:val="08311D64"/>
    <w:rsid w:val="08311DF1"/>
    <w:rsid w:val="08311EC5"/>
    <w:rsid w:val="08311F7B"/>
    <w:rsid w:val="08311FDB"/>
    <w:rsid w:val="0831200E"/>
    <w:rsid w:val="083120D1"/>
    <w:rsid w:val="08312185"/>
    <w:rsid w:val="08312298"/>
    <w:rsid w:val="083122E5"/>
    <w:rsid w:val="08312335"/>
    <w:rsid w:val="083123FE"/>
    <w:rsid w:val="083124AC"/>
    <w:rsid w:val="0831250D"/>
    <w:rsid w:val="083126F5"/>
    <w:rsid w:val="0831284B"/>
    <w:rsid w:val="08312950"/>
    <w:rsid w:val="08312A41"/>
    <w:rsid w:val="08312A8D"/>
    <w:rsid w:val="08312A96"/>
    <w:rsid w:val="08312B0E"/>
    <w:rsid w:val="08312B31"/>
    <w:rsid w:val="08312BA0"/>
    <w:rsid w:val="08312C26"/>
    <w:rsid w:val="08312C99"/>
    <w:rsid w:val="08312CA4"/>
    <w:rsid w:val="08312CD4"/>
    <w:rsid w:val="08312D8D"/>
    <w:rsid w:val="08312DD6"/>
    <w:rsid w:val="08312E5E"/>
    <w:rsid w:val="08312F20"/>
    <w:rsid w:val="08312F3E"/>
    <w:rsid w:val="08313301"/>
    <w:rsid w:val="08313352"/>
    <w:rsid w:val="08313382"/>
    <w:rsid w:val="08313475"/>
    <w:rsid w:val="083136AF"/>
    <w:rsid w:val="083136F9"/>
    <w:rsid w:val="0831375F"/>
    <w:rsid w:val="0831376F"/>
    <w:rsid w:val="083137CD"/>
    <w:rsid w:val="083137F4"/>
    <w:rsid w:val="0831391C"/>
    <w:rsid w:val="08313995"/>
    <w:rsid w:val="0831399A"/>
    <w:rsid w:val="08313A1F"/>
    <w:rsid w:val="08313A95"/>
    <w:rsid w:val="08313B4B"/>
    <w:rsid w:val="08313BC8"/>
    <w:rsid w:val="08313C63"/>
    <w:rsid w:val="08313D8F"/>
    <w:rsid w:val="083143E4"/>
    <w:rsid w:val="083144ED"/>
    <w:rsid w:val="083144EE"/>
    <w:rsid w:val="083145A2"/>
    <w:rsid w:val="08314601"/>
    <w:rsid w:val="083146DD"/>
    <w:rsid w:val="08314808"/>
    <w:rsid w:val="08314900"/>
    <w:rsid w:val="083149A7"/>
    <w:rsid w:val="083149B8"/>
    <w:rsid w:val="08314B77"/>
    <w:rsid w:val="08314E82"/>
    <w:rsid w:val="08314ED3"/>
    <w:rsid w:val="08314EE8"/>
    <w:rsid w:val="08314EF8"/>
    <w:rsid w:val="08314FEF"/>
    <w:rsid w:val="08315124"/>
    <w:rsid w:val="0831515A"/>
    <w:rsid w:val="08315171"/>
    <w:rsid w:val="083151A3"/>
    <w:rsid w:val="083151D9"/>
    <w:rsid w:val="0831526E"/>
    <w:rsid w:val="0831527E"/>
    <w:rsid w:val="0831553A"/>
    <w:rsid w:val="083155D0"/>
    <w:rsid w:val="0831563E"/>
    <w:rsid w:val="083156BA"/>
    <w:rsid w:val="083156DC"/>
    <w:rsid w:val="08315756"/>
    <w:rsid w:val="08315797"/>
    <w:rsid w:val="083157E2"/>
    <w:rsid w:val="08315947"/>
    <w:rsid w:val="08315970"/>
    <w:rsid w:val="083159F8"/>
    <w:rsid w:val="08315B4F"/>
    <w:rsid w:val="08315BE7"/>
    <w:rsid w:val="08315D80"/>
    <w:rsid w:val="08315E44"/>
    <w:rsid w:val="08315F7D"/>
    <w:rsid w:val="08315F8A"/>
    <w:rsid w:val="0831604D"/>
    <w:rsid w:val="0831607B"/>
    <w:rsid w:val="0831641E"/>
    <w:rsid w:val="083164B6"/>
    <w:rsid w:val="08316535"/>
    <w:rsid w:val="0831656E"/>
    <w:rsid w:val="08316606"/>
    <w:rsid w:val="0831668F"/>
    <w:rsid w:val="0831674A"/>
    <w:rsid w:val="08316862"/>
    <w:rsid w:val="0831694E"/>
    <w:rsid w:val="08316960"/>
    <w:rsid w:val="0831697D"/>
    <w:rsid w:val="08316A13"/>
    <w:rsid w:val="08316A8F"/>
    <w:rsid w:val="08316ACF"/>
    <w:rsid w:val="08316AD1"/>
    <w:rsid w:val="08316B16"/>
    <w:rsid w:val="08316BAF"/>
    <w:rsid w:val="08316C87"/>
    <w:rsid w:val="08316F51"/>
    <w:rsid w:val="08316FA9"/>
    <w:rsid w:val="083170BC"/>
    <w:rsid w:val="083170E6"/>
    <w:rsid w:val="083171BB"/>
    <w:rsid w:val="08317214"/>
    <w:rsid w:val="08317290"/>
    <w:rsid w:val="083172F3"/>
    <w:rsid w:val="083173A6"/>
    <w:rsid w:val="083173C5"/>
    <w:rsid w:val="083173DE"/>
    <w:rsid w:val="0831744C"/>
    <w:rsid w:val="08317533"/>
    <w:rsid w:val="0831757B"/>
    <w:rsid w:val="083175A9"/>
    <w:rsid w:val="08317651"/>
    <w:rsid w:val="083176A3"/>
    <w:rsid w:val="083176C8"/>
    <w:rsid w:val="083176F2"/>
    <w:rsid w:val="083177F6"/>
    <w:rsid w:val="083178A8"/>
    <w:rsid w:val="08317915"/>
    <w:rsid w:val="08317AE7"/>
    <w:rsid w:val="08317B72"/>
    <w:rsid w:val="08317C84"/>
    <w:rsid w:val="08317DA4"/>
    <w:rsid w:val="08317DAB"/>
    <w:rsid w:val="08320023"/>
    <w:rsid w:val="08320158"/>
    <w:rsid w:val="08320387"/>
    <w:rsid w:val="08320582"/>
    <w:rsid w:val="08320596"/>
    <w:rsid w:val="08320599"/>
    <w:rsid w:val="083205B9"/>
    <w:rsid w:val="083205E6"/>
    <w:rsid w:val="0832060C"/>
    <w:rsid w:val="08320652"/>
    <w:rsid w:val="0832076E"/>
    <w:rsid w:val="08320836"/>
    <w:rsid w:val="0832095A"/>
    <w:rsid w:val="083209DD"/>
    <w:rsid w:val="08320A0D"/>
    <w:rsid w:val="08320A7E"/>
    <w:rsid w:val="08320B0A"/>
    <w:rsid w:val="08320B4C"/>
    <w:rsid w:val="08320C01"/>
    <w:rsid w:val="08320C89"/>
    <w:rsid w:val="08320CE8"/>
    <w:rsid w:val="08320E86"/>
    <w:rsid w:val="08320FE3"/>
    <w:rsid w:val="08321017"/>
    <w:rsid w:val="08321044"/>
    <w:rsid w:val="083210BE"/>
    <w:rsid w:val="08321105"/>
    <w:rsid w:val="08321133"/>
    <w:rsid w:val="083212A0"/>
    <w:rsid w:val="08321470"/>
    <w:rsid w:val="08321688"/>
    <w:rsid w:val="083216AA"/>
    <w:rsid w:val="083216B2"/>
    <w:rsid w:val="083217BD"/>
    <w:rsid w:val="08321810"/>
    <w:rsid w:val="0832194F"/>
    <w:rsid w:val="08321B03"/>
    <w:rsid w:val="08321B49"/>
    <w:rsid w:val="08321D19"/>
    <w:rsid w:val="08321F45"/>
    <w:rsid w:val="08321F7D"/>
    <w:rsid w:val="08321FD9"/>
    <w:rsid w:val="08322052"/>
    <w:rsid w:val="08322063"/>
    <w:rsid w:val="08322098"/>
    <w:rsid w:val="083220C1"/>
    <w:rsid w:val="083221F1"/>
    <w:rsid w:val="0832227D"/>
    <w:rsid w:val="0832233D"/>
    <w:rsid w:val="083223CE"/>
    <w:rsid w:val="0832242F"/>
    <w:rsid w:val="0832243E"/>
    <w:rsid w:val="08322445"/>
    <w:rsid w:val="0832270B"/>
    <w:rsid w:val="08322710"/>
    <w:rsid w:val="0832278C"/>
    <w:rsid w:val="083227D4"/>
    <w:rsid w:val="08322872"/>
    <w:rsid w:val="08322B01"/>
    <w:rsid w:val="08322BB1"/>
    <w:rsid w:val="08322C0F"/>
    <w:rsid w:val="08322CDD"/>
    <w:rsid w:val="08322FF2"/>
    <w:rsid w:val="0832301C"/>
    <w:rsid w:val="083230B7"/>
    <w:rsid w:val="083230CC"/>
    <w:rsid w:val="08323169"/>
    <w:rsid w:val="08323218"/>
    <w:rsid w:val="083232EB"/>
    <w:rsid w:val="083234D7"/>
    <w:rsid w:val="0832362C"/>
    <w:rsid w:val="0832364D"/>
    <w:rsid w:val="0832374D"/>
    <w:rsid w:val="08323842"/>
    <w:rsid w:val="08323A42"/>
    <w:rsid w:val="08323B08"/>
    <w:rsid w:val="08323B7E"/>
    <w:rsid w:val="08323C71"/>
    <w:rsid w:val="08323DE5"/>
    <w:rsid w:val="08323F55"/>
    <w:rsid w:val="08323F75"/>
    <w:rsid w:val="08323F7C"/>
    <w:rsid w:val="08324289"/>
    <w:rsid w:val="08324339"/>
    <w:rsid w:val="0832448F"/>
    <w:rsid w:val="083244DE"/>
    <w:rsid w:val="0832450D"/>
    <w:rsid w:val="08324575"/>
    <w:rsid w:val="083246AC"/>
    <w:rsid w:val="0832486F"/>
    <w:rsid w:val="08324900"/>
    <w:rsid w:val="083249FD"/>
    <w:rsid w:val="08324A11"/>
    <w:rsid w:val="08324A32"/>
    <w:rsid w:val="08324A64"/>
    <w:rsid w:val="08324A79"/>
    <w:rsid w:val="08324B1F"/>
    <w:rsid w:val="08324C1D"/>
    <w:rsid w:val="08324C38"/>
    <w:rsid w:val="08324D3D"/>
    <w:rsid w:val="08324D5F"/>
    <w:rsid w:val="08324D77"/>
    <w:rsid w:val="08324DBE"/>
    <w:rsid w:val="08324DC1"/>
    <w:rsid w:val="08324DF4"/>
    <w:rsid w:val="08324FFD"/>
    <w:rsid w:val="08325151"/>
    <w:rsid w:val="0832520B"/>
    <w:rsid w:val="08325398"/>
    <w:rsid w:val="0832539D"/>
    <w:rsid w:val="083253BD"/>
    <w:rsid w:val="08325462"/>
    <w:rsid w:val="083254B1"/>
    <w:rsid w:val="083254B3"/>
    <w:rsid w:val="0832551A"/>
    <w:rsid w:val="08325546"/>
    <w:rsid w:val="08325893"/>
    <w:rsid w:val="083258F8"/>
    <w:rsid w:val="0832591E"/>
    <w:rsid w:val="08325971"/>
    <w:rsid w:val="08325984"/>
    <w:rsid w:val="083259A9"/>
    <w:rsid w:val="08325B7B"/>
    <w:rsid w:val="08325C3A"/>
    <w:rsid w:val="08325C92"/>
    <w:rsid w:val="08325E87"/>
    <w:rsid w:val="08325F03"/>
    <w:rsid w:val="08325F64"/>
    <w:rsid w:val="08325F7C"/>
    <w:rsid w:val="08325FBC"/>
    <w:rsid w:val="08326035"/>
    <w:rsid w:val="0832631A"/>
    <w:rsid w:val="083263AD"/>
    <w:rsid w:val="08326445"/>
    <w:rsid w:val="08326520"/>
    <w:rsid w:val="08326537"/>
    <w:rsid w:val="0832657D"/>
    <w:rsid w:val="083265F3"/>
    <w:rsid w:val="0832662A"/>
    <w:rsid w:val="0832672A"/>
    <w:rsid w:val="08326788"/>
    <w:rsid w:val="0832680D"/>
    <w:rsid w:val="08326956"/>
    <w:rsid w:val="083269FB"/>
    <w:rsid w:val="08326B59"/>
    <w:rsid w:val="08326BD9"/>
    <w:rsid w:val="08326C72"/>
    <w:rsid w:val="08326D5A"/>
    <w:rsid w:val="08326FBC"/>
    <w:rsid w:val="08327071"/>
    <w:rsid w:val="08327074"/>
    <w:rsid w:val="08327182"/>
    <w:rsid w:val="083271A5"/>
    <w:rsid w:val="083271BC"/>
    <w:rsid w:val="08327329"/>
    <w:rsid w:val="0832747A"/>
    <w:rsid w:val="083274C1"/>
    <w:rsid w:val="08327505"/>
    <w:rsid w:val="08327556"/>
    <w:rsid w:val="08327635"/>
    <w:rsid w:val="083276C5"/>
    <w:rsid w:val="08327720"/>
    <w:rsid w:val="0832780B"/>
    <w:rsid w:val="08327955"/>
    <w:rsid w:val="08327A33"/>
    <w:rsid w:val="08327B20"/>
    <w:rsid w:val="08327C41"/>
    <w:rsid w:val="08327CA0"/>
    <w:rsid w:val="08327D2F"/>
    <w:rsid w:val="08327D30"/>
    <w:rsid w:val="08327E5F"/>
    <w:rsid w:val="08327ECE"/>
    <w:rsid w:val="08330045"/>
    <w:rsid w:val="0833008E"/>
    <w:rsid w:val="0833026C"/>
    <w:rsid w:val="083302AF"/>
    <w:rsid w:val="0833031F"/>
    <w:rsid w:val="0833036B"/>
    <w:rsid w:val="08330455"/>
    <w:rsid w:val="08330595"/>
    <w:rsid w:val="083305B7"/>
    <w:rsid w:val="083306A5"/>
    <w:rsid w:val="08330856"/>
    <w:rsid w:val="08330872"/>
    <w:rsid w:val="08330993"/>
    <w:rsid w:val="083309F3"/>
    <w:rsid w:val="08330A31"/>
    <w:rsid w:val="08330A40"/>
    <w:rsid w:val="08330BE9"/>
    <w:rsid w:val="08330C44"/>
    <w:rsid w:val="08330C49"/>
    <w:rsid w:val="08330DFA"/>
    <w:rsid w:val="08330FAC"/>
    <w:rsid w:val="08331086"/>
    <w:rsid w:val="083311E9"/>
    <w:rsid w:val="0833136F"/>
    <w:rsid w:val="083313A7"/>
    <w:rsid w:val="08331400"/>
    <w:rsid w:val="08331433"/>
    <w:rsid w:val="083314AC"/>
    <w:rsid w:val="0833164D"/>
    <w:rsid w:val="083317A5"/>
    <w:rsid w:val="083317E8"/>
    <w:rsid w:val="0833183B"/>
    <w:rsid w:val="08331A67"/>
    <w:rsid w:val="08331B01"/>
    <w:rsid w:val="08331B7C"/>
    <w:rsid w:val="08331C61"/>
    <w:rsid w:val="08331D3F"/>
    <w:rsid w:val="08331E2B"/>
    <w:rsid w:val="08331EA4"/>
    <w:rsid w:val="083320A5"/>
    <w:rsid w:val="083320F1"/>
    <w:rsid w:val="0833216A"/>
    <w:rsid w:val="08332206"/>
    <w:rsid w:val="083324A6"/>
    <w:rsid w:val="083324C1"/>
    <w:rsid w:val="08332562"/>
    <w:rsid w:val="08332587"/>
    <w:rsid w:val="083325EC"/>
    <w:rsid w:val="08332833"/>
    <w:rsid w:val="083328C7"/>
    <w:rsid w:val="0833297C"/>
    <w:rsid w:val="08332A51"/>
    <w:rsid w:val="08332BA6"/>
    <w:rsid w:val="08332C28"/>
    <w:rsid w:val="08332D68"/>
    <w:rsid w:val="08332D7D"/>
    <w:rsid w:val="08332E49"/>
    <w:rsid w:val="08332ED0"/>
    <w:rsid w:val="08332F08"/>
    <w:rsid w:val="08332FF0"/>
    <w:rsid w:val="08333068"/>
    <w:rsid w:val="0833319D"/>
    <w:rsid w:val="0833326B"/>
    <w:rsid w:val="083332D4"/>
    <w:rsid w:val="083332FD"/>
    <w:rsid w:val="083333AD"/>
    <w:rsid w:val="083333F4"/>
    <w:rsid w:val="083334DE"/>
    <w:rsid w:val="083335CB"/>
    <w:rsid w:val="08333607"/>
    <w:rsid w:val="0833368D"/>
    <w:rsid w:val="0833376F"/>
    <w:rsid w:val="083337B6"/>
    <w:rsid w:val="083337D8"/>
    <w:rsid w:val="08333866"/>
    <w:rsid w:val="0833388B"/>
    <w:rsid w:val="083339D2"/>
    <w:rsid w:val="08333C4D"/>
    <w:rsid w:val="08333CE9"/>
    <w:rsid w:val="08333D48"/>
    <w:rsid w:val="08333E19"/>
    <w:rsid w:val="08333E5D"/>
    <w:rsid w:val="08333F89"/>
    <w:rsid w:val="08333FA1"/>
    <w:rsid w:val="08333FB5"/>
    <w:rsid w:val="083340B2"/>
    <w:rsid w:val="0833426B"/>
    <w:rsid w:val="083342AF"/>
    <w:rsid w:val="083342B9"/>
    <w:rsid w:val="083342BF"/>
    <w:rsid w:val="083342EA"/>
    <w:rsid w:val="08334345"/>
    <w:rsid w:val="083344CA"/>
    <w:rsid w:val="08334502"/>
    <w:rsid w:val="08334691"/>
    <w:rsid w:val="08334699"/>
    <w:rsid w:val="083346CE"/>
    <w:rsid w:val="083347AD"/>
    <w:rsid w:val="08334802"/>
    <w:rsid w:val="083348DD"/>
    <w:rsid w:val="0833496B"/>
    <w:rsid w:val="083349C0"/>
    <w:rsid w:val="083349D5"/>
    <w:rsid w:val="08334A07"/>
    <w:rsid w:val="08334B70"/>
    <w:rsid w:val="08334C06"/>
    <w:rsid w:val="08334CA0"/>
    <w:rsid w:val="08334CC0"/>
    <w:rsid w:val="08334FD9"/>
    <w:rsid w:val="08334FEF"/>
    <w:rsid w:val="08335146"/>
    <w:rsid w:val="08335147"/>
    <w:rsid w:val="0833524F"/>
    <w:rsid w:val="083353D7"/>
    <w:rsid w:val="0833543B"/>
    <w:rsid w:val="083355B6"/>
    <w:rsid w:val="08335671"/>
    <w:rsid w:val="0833570C"/>
    <w:rsid w:val="083357B0"/>
    <w:rsid w:val="083357BF"/>
    <w:rsid w:val="083358E6"/>
    <w:rsid w:val="08335913"/>
    <w:rsid w:val="0833595D"/>
    <w:rsid w:val="08335BD4"/>
    <w:rsid w:val="08335C08"/>
    <w:rsid w:val="08335DA7"/>
    <w:rsid w:val="08335DB2"/>
    <w:rsid w:val="08335EB3"/>
    <w:rsid w:val="08335EC1"/>
    <w:rsid w:val="08335FCE"/>
    <w:rsid w:val="08336071"/>
    <w:rsid w:val="083360E8"/>
    <w:rsid w:val="08336147"/>
    <w:rsid w:val="083361A7"/>
    <w:rsid w:val="083361AC"/>
    <w:rsid w:val="083361EE"/>
    <w:rsid w:val="0833621A"/>
    <w:rsid w:val="0833621C"/>
    <w:rsid w:val="08336252"/>
    <w:rsid w:val="0833626C"/>
    <w:rsid w:val="083362CC"/>
    <w:rsid w:val="08336341"/>
    <w:rsid w:val="0833638A"/>
    <w:rsid w:val="08336401"/>
    <w:rsid w:val="08336427"/>
    <w:rsid w:val="083365B8"/>
    <w:rsid w:val="083365F8"/>
    <w:rsid w:val="08336655"/>
    <w:rsid w:val="083366AC"/>
    <w:rsid w:val="0833678B"/>
    <w:rsid w:val="083367A4"/>
    <w:rsid w:val="083367B4"/>
    <w:rsid w:val="083367B6"/>
    <w:rsid w:val="08336903"/>
    <w:rsid w:val="08336A54"/>
    <w:rsid w:val="08336B6B"/>
    <w:rsid w:val="08336C8D"/>
    <w:rsid w:val="08336DF9"/>
    <w:rsid w:val="08336E04"/>
    <w:rsid w:val="08336ECC"/>
    <w:rsid w:val="08336F62"/>
    <w:rsid w:val="08336F79"/>
    <w:rsid w:val="0833704F"/>
    <w:rsid w:val="0833716B"/>
    <w:rsid w:val="0833719E"/>
    <w:rsid w:val="08337252"/>
    <w:rsid w:val="083372F2"/>
    <w:rsid w:val="08337332"/>
    <w:rsid w:val="0833763D"/>
    <w:rsid w:val="083376BB"/>
    <w:rsid w:val="083377BB"/>
    <w:rsid w:val="083377CA"/>
    <w:rsid w:val="083377F6"/>
    <w:rsid w:val="083378AE"/>
    <w:rsid w:val="083378DD"/>
    <w:rsid w:val="08337A08"/>
    <w:rsid w:val="08337B9C"/>
    <w:rsid w:val="08337BDC"/>
    <w:rsid w:val="08337C59"/>
    <w:rsid w:val="08337C5D"/>
    <w:rsid w:val="08337E89"/>
    <w:rsid w:val="08337F04"/>
    <w:rsid w:val="08337F62"/>
    <w:rsid w:val="08337F91"/>
    <w:rsid w:val="083400E3"/>
    <w:rsid w:val="08340122"/>
    <w:rsid w:val="08340179"/>
    <w:rsid w:val="08340191"/>
    <w:rsid w:val="083401A4"/>
    <w:rsid w:val="083402A8"/>
    <w:rsid w:val="08340316"/>
    <w:rsid w:val="08340321"/>
    <w:rsid w:val="083404F3"/>
    <w:rsid w:val="0834050C"/>
    <w:rsid w:val="08340711"/>
    <w:rsid w:val="083407E2"/>
    <w:rsid w:val="0834084D"/>
    <w:rsid w:val="0834092D"/>
    <w:rsid w:val="083409DC"/>
    <w:rsid w:val="083409F1"/>
    <w:rsid w:val="08340B6F"/>
    <w:rsid w:val="08340CEC"/>
    <w:rsid w:val="08340CF7"/>
    <w:rsid w:val="08340CFA"/>
    <w:rsid w:val="08340D99"/>
    <w:rsid w:val="08340D9A"/>
    <w:rsid w:val="08340E24"/>
    <w:rsid w:val="08340EC4"/>
    <w:rsid w:val="08340EFA"/>
    <w:rsid w:val="08340F25"/>
    <w:rsid w:val="0834100C"/>
    <w:rsid w:val="083410E0"/>
    <w:rsid w:val="0834110B"/>
    <w:rsid w:val="0834123C"/>
    <w:rsid w:val="08341268"/>
    <w:rsid w:val="083412A6"/>
    <w:rsid w:val="083412CF"/>
    <w:rsid w:val="083412D7"/>
    <w:rsid w:val="08341315"/>
    <w:rsid w:val="083414BF"/>
    <w:rsid w:val="083415EF"/>
    <w:rsid w:val="083416A6"/>
    <w:rsid w:val="083416F7"/>
    <w:rsid w:val="083417F8"/>
    <w:rsid w:val="08341805"/>
    <w:rsid w:val="083418D2"/>
    <w:rsid w:val="083418E0"/>
    <w:rsid w:val="083418FB"/>
    <w:rsid w:val="083418FF"/>
    <w:rsid w:val="08341923"/>
    <w:rsid w:val="08341AA6"/>
    <w:rsid w:val="08341C3E"/>
    <w:rsid w:val="08341CC5"/>
    <w:rsid w:val="08341D59"/>
    <w:rsid w:val="08341DEA"/>
    <w:rsid w:val="08341E94"/>
    <w:rsid w:val="08341F02"/>
    <w:rsid w:val="08341F3A"/>
    <w:rsid w:val="08341F82"/>
    <w:rsid w:val="08341FA7"/>
    <w:rsid w:val="08342059"/>
    <w:rsid w:val="083420D9"/>
    <w:rsid w:val="083421B4"/>
    <w:rsid w:val="0834229D"/>
    <w:rsid w:val="083422AF"/>
    <w:rsid w:val="0834248F"/>
    <w:rsid w:val="083424A6"/>
    <w:rsid w:val="08342517"/>
    <w:rsid w:val="0834256A"/>
    <w:rsid w:val="08342797"/>
    <w:rsid w:val="083427C3"/>
    <w:rsid w:val="08342925"/>
    <w:rsid w:val="08342936"/>
    <w:rsid w:val="083429AA"/>
    <w:rsid w:val="083429D3"/>
    <w:rsid w:val="083429DF"/>
    <w:rsid w:val="083429F6"/>
    <w:rsid w:val="08342A54"/>
    <w:rsid w:val="08342B2A"/>
    <w:rsid w:val="08342B9B"/>
    <w:rsid w:val="08342BD5"/>
    <w:rsid w:val="08342C21"/>
    <w:rsid w:val="08342C6D"/>
    <w:rsid w:val="08342EAA"/>
    <w:rsid w:val="08342F46"/>
    <w:rsid w:val="0834315F"/>
    <w:rsid w:val="08343193"/>
    <w:rsid w:val="08343248"/>
    <w:rsid w:val="083434D6"/>
    <w:rsid w:val="0834352B"/>
    <w:rsid w:val="083435B1"/>
    <w:rsid w:val="08343620"/>
    <w:rsid w:val="0834363E"/>
    <w:rsid w:val="08343800"/>
    <w:rsid w:val="0834388A"/>
    <w:rsid w:val="08343943"/>
    <w:rsid w:val="08343B87"/>
    <w:rsid w:val="08343BB5"/>
    <w:rsid w:val="08343C0B"/>
    <w:rsid w:val="08343C75"/>
    <w:rsid w:val="08343D9E"/>
    <w:rsid w:val="08343DE7"/>
    <w:rsid w:val="08343E98"/>
    <w:rsid w:val="08343EA1"/>
    <w:rsid w:val="08344041"/>
    <w:rsid w:val="08344130"/>
    <w:rsid w:val="08344381"/>
    <w:rsid w:val="0834439A"/>
    <w:rsid w:val="08344447"/>
    <w:rsid w:val="083444C3"/>
    <w:rsid w:val="08344582"/>
    <w:rsid w:val="08344610"/>
    <w:rsid w:val="0834461B"/>
    <w:rsid w:val="08344634"/>
    <w:rsid w:val="08344668"/>
    <w:rsid w:val="0834469D"/>
    <w:rsid w:val="083446C2"/>
    <w:rsid w:val="083446C8"/>
    <w:rsid w:val="0834472F"/>
    <w:rsid w:val="08344864"/>
    <w:rsid w:val="083448D5"/>
    <w:rsid w:val="08344935"/>
    <w:rsid w:val="08344984"/>
    <w:rsid w:val="08344AAA"/>
    <w:rsid w:val="08344AB4"/>
    <w:rsid w:val="08344AD2"/>
    <w:rsid w:val="08344B45"/>
    <w:rsid w:val="08344B4B"/>
    <w:rsid w:val="08344BBE"/>
    <w:rsid w:val="08344BEF"/>
    <w:rsid w:val="08344BF0"/>
    <w:rsid w:val="08344CF4"/>
    <w:rsid w:val="08344D6F"/>
    <w:rsid w:val="08344E36"/>
    <w:rsid w:val="08344F02"/>
    <w:rsid w:val="08344FC7"/>
    <w:rsid w:val="083451D8"/>
    <w:rsid w:val="08345223"/>
    <w:rsid w:val="08345234"/>
    <w:rsid w:val="083452BB"/>
    <w:rsid w:val="08345339"/>
    <w:rsid w:val="08345463"/>
    <w:rsid w:val="0834549D"/>
    <w:rsid w:val="0834552B"/>
    <w:rsid w:val="0834554C"/>
    <w:rsid w:val="08345651"/>
    <w:rsid w:val="083456EC"/>
    <w:rsid w:val="0834570C"/>
    <w:rsid w:val="083457D2"/>
    <w:rsid w:val="083458D0"/>
    <w:rsid w:val="08345A29"/>
    <w:rsid w:val="08345AD0"/>
    <w:rsid w:val="08345AF0"/>
    <w:rsid w:val="08345C20"/>
    <w:rsid w:val="08345C2D"/>
    <w:rsid w:val="08345C50"/>
    <w:rsid w:val="08345C7D"/>
    <w:rsid w:val="08345DFC"/>
    <w:rsid w:val="08345EA3"/>
    <w:rsid w:val="08345F98"/>
    <w:rsid w:val="08346033"/>
    <w:rsid w:val="083460DD"/>
    <w:rsid w:val="0834618C"/>
    <w:rsid w:val="0834623D"/>
    <w:rsid w:val="08346253"/>
    <w:rsid w:val="08346278"/>
    <w:rsid w:val="083463FE"/>
    <w:rsid w:val="08346451"/>
    <w:rsid w:val="083464D0"/>
    <w:rsid w:val="083466BD"/>
    <w:rsid w:val="083466DE"/>
    <w:rsid w:val="08346791"/>
    <w:rsid w:val="0834686A"/>
    <w:rsid w:val="0834691A"/>
    <w:rsid w:val="08346938"/>
    <w:rsid w:val="0834697D"/>
    <w:rsid w:val="083469C4"/>
    <w:rsid w:val="083469EE"/>
    <w:rsid w:val="08346A06"/>
    <w:rsid w:val="08346A08"/>
    <w:rsid w:val="08346A4C"/>
    <w:rsid w:val="08346B47"/>
    <w:rsid w:val="08346CF0"/>
    <w:rsid w:val="08346CF8"/>
    <w:rsid w:val="08346D41"/>
    <w:rsid w:val="08346D54"/>
    <w:rsid w:val="08346D7B"/>
    <w:rsid w:val="08346E8C"/>
    <w:rsid w:val="08346F02"/>
    <w:rsid w:val="08346F49"/>
    <w:rsid w:val="08346F9C"/>
    <w:rsid w:val="08346FBA"/>
    <w:rsid w:val="083470B3"/>
    <w:rsid w:val="083471F5"/>
    <w:rsid w:val="08347369"/>
    <w:rsid w:val="083474FC"/>
    <w:rsid w:val="08347606"/>
    <w:rsid w:val="0834767A"/>
    <w:rsid w:val="083476FE"/>
    <w:rsid w:val="08347710"/>
    <w:rsid w:val="0834777E"/>
    <w:rsid w:val="08347880"/>
    <w:rsid w:val="083478D1"/>
    <w:rsid w:val="083478F1"/>
    <w:rsid w:val="08347922"/>
    <w:rsid w:val="08347B3D"/>
    <w:rsid w:val="08347C0E"/>
    <w:rsid w:val="08347C70"/>
    <w:rsid w:val="08347C76"/>
    <w:rsid w:val="08347CD3"/>
    <w:rsid w:val="08347D22"/>
    <w:rsid w:val="08347E29"/>
    <w:rsid w:val="08347EB1"/>
    <w:rsid w:val="08347F4A"/>
    <w:rsid w:val="08347FF7"/>
    <w:rsid w:val="08350231"/>
    <w:rsid w:val="08350331"/>
    <w:rsid w:val="08350382"/>
    <w:rsid w:val="083504AD"/>
    <w:rsid w:val="08350664"/>
    <w:rsid w:val="0835077F"/>
    <w:rsid w:val="08350944"/>
    <w:rsid w:val="0835096F"/>
    <w:rsid w:val="08350ABE"/>
    <w:rsid w:val="08350CFC"/>
    <w:rsid w:val="08350DC5"/>
    <w:rsid w:val="08351024"/>
    <w:rsid w:val="08351236"/>
    <w:rsid w:val="08351238"/>
    <w:rsid w:val="0835123C"/>
    <w:rsid w:val="083512C5"/>
    <w:rsid w:val="08351355"/>
    <w:rsid w:val="0835146C"/>
    <w:rsid w:val="083514C2"/>
    <w:rsid w:val="0835152A"/>
    <w:rsid w:val="08351558"/>
    <w:rsid w:val="08351682"/>
    <w:rsid w:val="08351708"/>
    <w:rsid w:val="083517E9"/>
    <w:rsid w:val="08351828"/>
    <w:rsid w:val="08351B2E"/>
    <w:rsid w:val="08351C42"/>
    <w:rsid w:val="08351CAB"/>
    <w:rsid w:val="08351CD4"/>
    <w:rsid w:val="08351D53"/>
    <w:rsid w:val="08351E5D"/>
    <w:rsid w:val="08351F01"/>
    <w:rsid w:val="0835202A"/>
    <w:rsid w:val="083520C3"/>
    <w:rsid w:val="083520E5"/>
    <w:rsid w:val="08352133"/>
    <w:rsid w:val="083521C0"/>
    <w:rsid w:val="083522DE"/>
    <w:rsid w:val="083523B3"/>
    <w:rsid w:val="08352425"/>
    <w:rsid w:val="0835248A"/>
    <w:rsid w:val="0835251A"/>
    <w:rsid w:val="08352555"/>
    <w:rsid w:val="08352595"/>
    <w:rsid w:val="083525A7"/>
    <w:rsid w:val="083525D7"/>
    <w:rsid w:val="083525D8"/>
    <w:rsid w:val="08352665"/>
    <w:rsid w:val="083527D0"/>
    <w:rsid w:val="08352954"/>
    <w:rsid w:val="083529C3"/>
    <w:rsid w:val="08352C4A"/>
    <w:rsid w:val="08352D2C"/>
    <w:rsid w:val="08352D61"/>
    <w:rsid w:val="08352D6D"/>
    <w:rsid w:val="08352DBB"/>
    <w:rsid w:val="08352DE6"/>
    <w:rsid w:val="08352E7F"/>
    <w:rsid w:val="08352ED6"/>
    <w:rsid w:val="08352F29"/>
    <w:rsid w:val="0835313C"/>
    <w:rsid w:val="0835318A"/>
    <w:rsid w:val="083531B8"/>
    <w:rsid w:val="0835334F"/>
    <w:rsid w:val="0835342D"/>
    <w:rsid w:val="08353475"/>
    <w:rsid w:val="08353482"/>
    <w:rsid w:val="08353615"/>
    <w:rsid w:val="08353636"/>
    <w:rsid w:val="0835388C"/>
    <w:rsid w:val="083538E7"/>
    <w:rsid w:val="08353A1F"/>
    <w:rsid w:val="08353A9B"/>
    <w:rsid w:val="08353AB5"/>
    <w:rsid w:val="08353C97"/>
    <w:rsid w:val="08353CDB"/>
    <w:rsid w:val="08353CEE"/>
    <w:rsid w:val="08353D09"/>
    <w:rsid w:val="08353DFE"/>
    <w:rsid w:val="083540E2"/>
    <w:rsid w:val="08354177"/>
    <w:rsid w:val="083541FA"/>
    <w:rsid w:val="083544F0"/>
    <w:rsid w:val="083545DE"/>
    <w:rsid w:val="08354696"/>
    <w:rsid w:val="0835474B"/>
    <w:rsid w:val="0835481F"/>
    <w:rsid w:val="08354866"/>
    <w:rsid w:val="08354899"/>
    <w:rsid w:val="08354915"/>
    <w:rsid w:val="083549F2"/>
    <w:rsid w:val="08354B1B"/>
    <w:rsid w:val="08354C91"/>
    <w:rsid w:val="08354D58"/>
    <w:rsid w:val="08354E53"/>
    <w:rsid w:val="08354EB5"/>
    <w:rsid w:val="08354F13"/>
    <w:rsid w:val="08355021"/>
    <w:rsid w:val="08355062"/>
    <w:rsid w:val="0835511B"/>
    <w:rsid w:val="083551D1"/>
    <w:rsid w:val="08355434"/>
    <w:rsid w:val="08355488"/>
    <w:rsid w:val="0835548A"/>
    <w:rsid w:val="083554D7"/>
    <w:rsid w:val="083554E3"/>
    <w:rsid w:val="083555CD"/>
    <w:rsid w:val="083556E3"/>
    <w:rsid w:val="083557CA"/>
    <w:rsid w:val="083557FC"/>
    <w:rsid w:val="08355891"/>
    <w:rsid w:val="08355977"/>
    <w:rsid w:val="08355AF5"/>
    <w:rsid w:val="08355B26"/>
    <w:rsid w:val="08355B41"/>
    <w:rsid w:val="08355BA5"/>
    <w:rsid w:val="08355E88"/>
    <w:rsid w:val="083560C2"/>
    <w:rsid w:val="08356180"/>
    <w:rsid w:val="0835624D"/>
    <w:rsid w:val="083562F8"/>
    <w:rsid w:val="08356324"/>
    <w:rsid w:val="08356457"/>
    <w:rsid w:val="0835648D"/>
    <w:rsid w:val="08356585"/>
    <w:rsid w:val="08356788"/>
    <w:rsid w:val="083567D7"/>
    <w:rsid w:val="0835681B"/>
    <w:rsid w:val="0835688A"/>
    <w:rsid w:val="0835689F"/>
    <w:rsid w:val="083569FF"/>
    <w:rsid w:val="08356A37"/>
    <w:rsid w:val="08356AE0"/>
    <w:rsid w:val="08356B75"/>
    <w:rsid w:val="08356B98"/>
    <w:rsid w:val="08356BFD"/>
    <w:rsid w:val="08356CCE"/>
    <w:rsid w:val="08356CEB"/>
    <w:rsid w:val="08356D5C"/>
    <w:rsid w:val="08356E3C"/>
    <w:rsid w:val="08356EF4"/>
    <w:rsid w:val="08356FB8"/>
    <w:rsid w:val="08356FD8"/>
    <w:rsid w:val="0835720C"/>
    <w:rsid w:val="08357351"/>
    <w:rsid w:val="083573BC"/>
    <w:rsid w:val="08357411"/>
    <w:rsid w:val="083574E3"/>
    <w:rsid w:val="08357528"/>
    <w:rsid w:val="08357592"/>
    <w:rsid w:val="08357662"/>
    <w:rsid w:val="08357755"/>
    <w:rsid w:val="0835775F"/>
    <w:rsid w:val="08357824"/>
    <w:rsid w:val="08357896"/>
    <w:rsid w:val="083578C2"/>
    <w:rsid w:val="0835790C"/>
    <w:rsid w:val="08357954"/>
    <w:rsid w:val="08357A02"/>
    <w:rsid w:val="08357A19"/>
    <w:rsid w:val="08357AB0"/>
    <w:rsid w:val="08357B5B"/>
    <w:rsid w:val="08357E15"/>
    <w:rsid w:val="08357E74"/>
    <w:rsid w:val="08357E96"/>
    <w:rsid w:val="08357F05"/>
    <w:rsid w:val="08357F06"/>
    <w:rsid w:val="0836009B"/>
    <w:rsid w:val="083600DE"/>
    <w:rsid w:val="08360165"/>
    <w:rsid w:val="0836016F"/>
    <w:rsid w:val="08360186"/>
    <w:rsid w:val="0836023C"/>
    <w:rsid w:val="08360287"/>
    <w:rsid w:val="083602A8"/>
    <w:rsid w:val="08360336"/>
    <w:rsid w:val="083605D3"/>
    <w:rsid w:val="08360768"/>
    <w:rsid w:val="083607FB"/>
    <w:rsid w:val="08360839"/>
    <w:rsid w:val="08360848"/>
    <w:rsid w:val="0836085F"/>
    <w:rsid w:val="08360994"/>
    <w:rsid w:val="08360C53"/>
    <w:rsid w:val="08360C6D"/>
    <w:rsid w:val="08360DCD"/>
    <w:rsid w:val="08360EDA"/>
    <w:rsid w:val="08360FA6"/>
    <w:rsid w:val="08361030"/>
    <w:rsid w:val="0836104E"/>
    <w:rsid w:val="08361076"/>
    <w:rsid w:val="083611F4"/>
    <w:rsid w:val="0836121E"/>
    <w:rsid w:val="083612FE"/>
    <w:rsid w:val="08361382"/>
    <w:rsid w:val="083613D7"/>
    <w:rsid w:val="08361468"/>
    <w:rsid w:val="083614DE"/>
    <w:rsid w:val="083615B0"/>
    <w:rsid w:val="083617B4"/>
    <w:rsid w:val="0836188C"/>
    <w:rsid w:val="0836194B"/>
    <w:rsid w:val="08361A20"/>
    <w:rsid w:val="08361B53"/>
    <w:rsid w:val="08361C6C"/>
    <w:rsid w:val="08361CA8"/>
    <w:rsid w:val="08361FB9"/>
    <w:rsid w:val="08361FED"/>
    <w:rsid w:val="08362084"/>
    <w:rsid w:val="083620BE"/>
    <w:rsid w:val="0836217A"/>
    <w:rsid w:val="083622AF"/>
    <w:rsid w:val="083623F0"/>
    <w:rsid w:val="0836249A"/>
    <w:rsid w:val="083624EB"/>
    <w:rsid w:val="083624F6"/>
    <w:rsid w:val="08362636"/>
    <w:rsid w:val="08362755"/>
    <w:rsid w:val="08362772"/>
    <w:rsid w:val="083627D0"/>
    <w:rsid w:val="08362860"/>
    <w:rsid w:val="083628BB"/>
    <w:rsid w:val="08362968"/>
    <w:rsid w:val="0836297D"/>
    <w:rsid w:val="083629D0"/>
    <w:rsid w:val="083629FD"/>
    <w:rsid w:val="08362A9F"/>
    <w:rsid w:val="08362AAD"/>
    <w:rsid w:val="08362AED"/>
    <w:rsid w:val="08362B23"/>
    <w:rsid w:val="08362B4C"/>
    <w:rsid w:val="08362B84"/>
    <w:rsid w:val="08362C46"/>
    <w:rsid w:val="08362C8C"/>
    <w:rsid w:val="08362D8B"/>
    <w:rsid w:val="08362DB5"/>
    <w:rsid w:val="08362DD4"/>
    <w:rsid w:val="08362EAE"/>
    <w:rsid w:val="08362EFF"/>
    <w:rsid w:val="08362F20"/>
    <w:rsid w:val="0836301C"/>
    <w:rsid w:val="08363072"/>
    <w:rsid w:val="083631C4"/>
    <w:rsid w:val="08363269"/>
    <w:rsid w:val="0836330A"/>
    <w:rsid w:val="08363316"/>
    <w:rsid w:val="0836332F"/>
    <w:rsid w:val="0836339E"/>
    <w:rsid w:val="083635EA"/>
    <w:rsid w:val="0836369E"/>
    <w:rsid w:val="08363807"/>
    <w:rsid w:val="083638AB"/>
    <w:rsid w:val="08363A2C"/>
    <w:rsid w:val="08363A53"/>
    <w:rsid w:val="08363A95"/>
    <w:rsid w:val="08363B07"/>
    <w:rsid w:val="08363B77"/>
    <w:rsid w:val="08363E45"/>
    <w:rsid w:val="08363FC7"/>
    <w:rsid w:val="08363FEC"/>
    <w:rsid w:val="08363FF4"/>
    <w:rsid w:val="083640E9"/>
    <w:rsid w:val="083640FA"/>
    <w:rsid w:val="0836416D"/>
    <w:rsid w:val="083642D0"/>
    <w:rsid w:val="083642E8"/>
    <w:rsid w:val="0836433E"/>
    <w:rsid w:val="0836437C"/>
    <w:rsid w:val="083643E6"/>
    <w:rsid w:val="0836440C"/>
    <w:rsid w:val="08364457"/>
    <w:rsid w:val="083644DE"/>
    <w:rsid w:val="08364500"/>
    <w:rsid w:val="08364529"/>
    <w:rsid w:val="083645B6"/>
    <w:rsid w:val="08364613"/>
    <w:rsid w:val="083646D0"/>
    <w:rsid w:val="08364785"/>
    <w:rsid w:val="083647DB"/>
    <w:rsid w:val="08364928"/>
    <w:rsid w:val="08364964"/>
    <w:rsid w:val="08364A6F"/>
    <w:rsid w:val="08364AE6"/>
    <w:rsid w:val="08364B97"/>
    <w:rsid w:val="08364C2E"/>
    <w:rsid w:val="08364C38"/>
    <w:rsid w:val="08364CFC"/>
    <w:rsid w:val="08364D1B"/>
    <w:rsid w:val="08364D42"/>
    <w:rsid w:val="08364F02"/>
    <w:rsid w:val="08364F1A"/>
    <w:rsid w:val="08364F6B"/>
    <w:rsid w:val="08365057"/>
    <w:rsid w:val="083650C1"/>
    <w:rsid w:val="08365133"/>
    <w:rsid w:val="0836522A"/>
    <w:rsid w:val="08365269"/>
    <w:rsid w:val="083652D2"/>
    <w:rsid w:val="08365374"/>
    <w:rsid w:val="083653D5"/>
    <w:rsid w:val="08365409"/>
    <w:rsid w:val="08365492"/>
    <w:rsid w:val="08365527"/>
    <w:rsid w:val="08365588"/>
    <w:rsid w:val="083656ED"/>
    <w:rsid w:val="08365721"/>
    <w:rsid w:val="0836584A"/>
    <w:rsid w:val="083658EE"/>
    <w:rsid w:val="083659B6"/>
    <w:rsid w:val="083659DD"/>
    <w:rsid w:val="083659EB"/>
    <w:rsid w:val="08365A88"/>
    <w:rsid w:val="08365AD4"/>
    <w:rsid w:val="08365C22"/>
    <w:rsid w:val="08365C34"/>
    <w:rsid w:val="08365CEE"/>
    <w:rsid w:val="08365F44"/>
    <w:rsid w:val="08365FA3"/>
    <w:rsid w:val="08365FC5"/>
    <w:rsid w:val="08365FC9"/>
    <w:rsid w:val="08366023"/>
    <w:rsid w:val="0836605C"/>
    <w:rsid w:val="08366154"/>
    <w:rsid w:val="08366193"/>
    <w:rsid w:val="083662BB"/>
    <w:rsid w:val="08366307"/>
    <w:rsid w:val="083664F5"/>
    <w:rsid w:val="08366534"/>
    <w:rsid w:val="0836664D"/>
    <w:rsid w:val="0836667F"/>
    <w:rsid w:val="08366712"/>
    <w:rsid w:val="083667EE"/>
    <w:rsid w:val="0836688B"/>
    <w:rsid w:val="083668CA"/>
    <w:rsid w:val="0836697D"/>
    <w:rsid w:val="0836699E"/>
    <w:rsid w:val="083669B3"/>
    <w:rsid w:val="08366B54"/>
    <w:rsid w:val="08366B9B"/>
    <w:rsid w:val="08366BC0"/>
    <w:rsid w:val="08366BCD"/>
    <w:rsid w:val="08366C92"/>
    <w:rsid w:val="08366CBA"/>
    <w:rsid w:val="08366CF3"/>
    <w:rsid w:val="08366DA1"/>
    <w:rsid w:val="08366EFA"/>
    <w:rsid w:val="08366F7D"/>
    <w:rsid w:val="0836705D"/>
    <w:rsid w:val="08367204"/>
    <w:rsid w:val="08367378"/>
    <w:rsid w:val="0836739C"/>
    <w:rsid w:val="083673B1"/>
    <w:rsid w:val="083673C7"/>
    <w:rsid w:val="08367572"/>
    <w:rsid w:val="083676E0"/>
    <w:rsid w:val="083676E5"/>
    <w:rsid w:val="08367730"/>
    <w:rsid w:val="0836779E"/>
    <w:rsid w:val="083677A3"/>
    <w:rsid w:val="08367892"/>
    <w:rsid w:val="0836791C"/>
    <w:rsid w:val="0836794A"/>
    <w:rsid w:val="08367A09"/>
    <w:rsid w:val="08367A1A"/>
    <w:rsid w:val="08367A33"/>
    <w:rsid w:val="08367A44"/>
    <w:rsid w:val="08367B29"/>
    <w:rsid w:val="08367B9D"/>
    <w:rsid w:val="08367BEF"/>
    <w:rsid w:val="08367C14"/>
    <w:rsid w:val="08367C41"/>
    <w:rsid w:val="08367C67"/>
    <w:rsid w:val="08367CF8"/>
    <w:rsid w:val="08367D01"/>
    <w:rsid w:val="08367D06"/>
    <w:rsid w:val="08367D3D"/>
    <w:rsid w:val="08367DAB"/>
    <w:rsid w:val="08367DE6"/>
    <w:rsid w:val="0837012F"/>
    <w:rsid w:val="0837014F"/>
    <w:rsid w:val="08370229"/>
    <w:rsid w:val="08370327"/>
    <w:rsid w:val="083703E2"/>
    <w:rsid w:val="08370425"/>
    <w:rsid w:val="0837049C"/>
    <w:rsid w:val="083704B2"/>
    <w:rsid w:val="08370612"/>
    <w:rsid w:val="08370654"/>
    <w:rsid w:val="0837065A"/>
    <w:rsid w:val="083706C4"/>
    <w:rsid w:val="083707C2"/>
    <w:rsid w:val="083707CF"/>
    <w:rsid w:val="083708DE"/>
    <w:rsid w:val="08370A93"/>
    <w:rsid w:val="08370BC7"/>
    <w:rsid w:val="08370C51"/>
    <w:rsid w:val="08370DAA"/>
    <w:rsid w:val="08370E4C"/>
    <w:rsid w:val="08370E85"/>
    <w:rsid w:val="08370F74"/>
    <w:rsid w:val="0837104F"/>
    <w:rsid w:val="0837109F"/>
    <w:rsid w:val="08371216"/>
    <w:rsid w:val="08371267"/>
    <w:rsid w:val="08371273"/>
    <w:rsid w:val="08371449"/>
    <w:rsid w:val="083714CB"/>
    <w:rsid w:val="083714FA"/>
    <w:rsid w:val="083714FB"/>
    <w:rsid w:val="0837164E"/>
    <w:rsid w:val="08371697"/>
    <w:rsid w:val="08371737"/>
    <w:rsid w:val="0837187B"/>
    <w:rsid w:val="083718A6"/>
    <w:rsid w:val="0837195A"/>
    <w:rsid w:val="083719CA"/>
    <w:rsid w:val="08371A11"/>
    <w:rsid w:val="08371B92"/>
    <w:rsid w:val="08371CD5"/>
    <w:rsid w:val="08371D9A"/>
    <w:rsid w:val="08371DBB"/>
    <w:rsid w:val="08371E8B"/>
    <w:rsid w:val="08371EA1"/>
    <w:rsid w:val="08371F0B"/>
    <w:rsid w:val="08371F78"/>
    <w:rsid w:val="08371FD2"/>
    <w:rsid w:val="08371FFD"/>
    <w:rsid w:val="08372005"/>
    <w:rsid w:val="08372091"/>
    <w:rsid w:val="08372098"/>
    <w:rsid w:val="08372116"/>
    <w:rsid w:val="08372254"/>
    <w:rsid w:val="083722A4"/>
    <w:rsid w:val="083722BF"/>
    <w:rsid w:val="08372441"/>
    <w:rsid w:val="08372486"/>
    <w:rsid w:val="083724D4"/>
    <w:rsid w:val="08372614"/>
    <w:rsid w:val="08372683"/>
    <w:rsid w:val="0837285F"/>
    <w:rsid w:val="083728CB"/>
    <w:rsid w:val="083728F1"/>
    <w:rsid w:val="08372957"/>
    <w:rsid w:val="08372965"/>
    <w:rsid w:val="083729EC"/>
    <w:rsid w:val="08372B5C"/>
    <w:rsid w:val="08372C45"/>
    <w:rsid w:val="08372C97"/>
    <w:rsid w:val="08372CA7"/>
    <w:rsid w:val="08372DCD"/>
    <w:rsid w:val="08372E07"/>
    <w:rsid w:val="08372E49"/>
    <w:rsid w:val="08372E54"/>
    <w:rsid w:val="08372EA1"/>
    <w:rsid w:val="08372EC2"/>
    <w:rsid w:val="08372F58"/>
    <w:rsid w:val="08372F69"/>
    <w:rsid w:val="0837317E"/>
    <w:rsid w:val="08373244"/>
    <w:rsid w:val="08373438"/>
    <w:rsid w:val="0837343B"/>
    <w:rsid w:val="08373447"/>
    <w:rsid w:val="0837344D"/>
    <w:rsid w:val="083734A1"/>
    <w:rsid w:val="08373579"/>
    <w:rsid w:val="08373580"/>
    <w:rsid w:val="083735DF"/>
    <w:rsid w:val="08373649"/>
    <w:rsid w:val="0837374E"/>
    <w:rsid w:val="083737B4"/>
    <w:rsid w:val="083737C8"/>
    <w:rsid w:val="083737EF"/>
    <w:rsid w:val="08373875"/>
    <w:rsid w:val="083738C3"/>
    <w:rsid w:val="08373959"/>
    <w:rsid w:val="083739FC"/>
    <w:rsid w:val="08373B13"/>
    <w:rsid w:val="08373B2D"/>
    <w:rsid w:val="08373BDF"/>
    <w:rsid w:val="08373C1C"/>
    <w:rsid w:val="08373C28"/>
    <w:rsid w:val="08373CDD"/>
    <w:rsid w:val="08373D4F"/>
    <w:rsid w:val="08373E10"/>
    <w:rsid w:val="08373F3A"/>
    <w:rsid w:val="083740A6"/>
    <w:rsid w:val="083740A7"/>
    <w:rsid w:val="083740C7"/>
    <w:rsid w:val="083741BE"/>
    <w:rsid w:val="08374289"/>
    <w:rsid w:val="083743A5"/>
    <w:rsid w:val="083743DA"/>
    <w:rsid w:val="083743FA"/>
    <w:rsid w:val="08374448"/>
    <w:rsid w:val="0837445E"/>
    <w:rsid w:val="08374472"/>
    <w:rsid w:val="08374489"/>
    <w:rsid w:val="08374594"/>
    <w:rsid w:val="08374752"/>
    <w:rsid w:val="0837486B"/>
    <w:rsid w:val="0837487C"/>
    <w:rsid w:val="083748C9"/>
    <w:rsid w:val="0837491E"/>
    <w:rsid w:val="08374921"/>
    <w:rsid w:val="08374989"/>
    <w:rsid w:val="083749F4"/>
    <w:rsid w:val="08374A18"/>
    <w:rsid w:val="08374C03"/>
    <w:rsid w:val="08374C21"/>
    <w:rsid w:val="08374EAA"/>
    <w:rsid w:val="08375175"/>
    <w:rsid w:val="0837529E"/>
    <w:rsid w:val="083752CC"/>
    <w:rsid w:val="08375344"/>
    <w:rsid w:val="083753EE"/>
    <w:rsid w:val="08375496"/>
    <w:rsid w:val="0837550B"/>
    <w:rsid w:val="083755E5"/>
    <w:rsid w:val="0837569A"/>
    <w:rsid w:val="083756A0"/>
    <w:rsid w:val="0837570A"/>
    <w:rsid w:val="08375819"/>
    <w:rsid w:val="08375887"/>
    <w:rsid w:val="0837590C"/>
    <w:rsid w:val="08375988"/>
    <w:rsid w:val="08375A41"/>
    <w:rsid w:val="08375A61"/>
    <w:rsid w:val="08375B05"/>
    <w:rsid w:val="08375B1B"/>
    <w:rsid w:val="08375B22"/>
    <w:rsid w:val="08375BA0"/>
    <w:rsid w:val="08375BC3"/>
    <w:rsid w:val="08375C3B"/>
    <w:rsid w:val="08375C4D"/>
    <w:rsid w:val="08375C6E"/>
    <w:rsid w:val="08375C74"/>
    <w:rsid w:val="08375EE9"/>
    <w:rsid w:val="08375F9B"/>
    <w:rsid w:val="08376162"/>
    <w:rsid w:val="08376228"/>
    <w:rsid w:val="08376317"/>
    <w:rsid w:val="0837638D"/>
    <w:rsid w:val="08376430"/>
    <w:rsid w:val="0837657D"/>
    <w:rsid w:val="0837659E"/>
    <w:rsid w:val="08376611"/>
    <w:rsid w:val="0837664C"/>
    <w:rsid w:val="08376677"/>
    <w:rsid w:val="08376784"/>
    <w:rsid w:val="0837679B"/>
    <w:rsid w:val="08376837"/>
    <w:rsid w:val="0837687E"/>
    <w:rsid w:val="08376B84"/>
    <w:rsid w:val="08376C12"/>
    <w:rsid w:val="08376C82"/>
    <w:rsid w:val="08376C8E"/>
    <w:rsid w:val="08376CB5"/>
    <w:rsid w:val="08376D13"/>
    <w:rsid w:val="08376DE3"/>
    <w:rsid w:val="08376E61"/>
    <w:rsid w:val="08376E93"/>
    <w:rsid w:val="08376EB0"/>
    <w:rsid w:val="08376F21"/>
    <w:rsid w:val="08376F2F"/>
    <w:rsid w:val="08376FEB"/>
    <w:rsid w:val="08376FF9"/>
    <w:rsid w:val="08377006"/>
    <w:rsid w:val="08377022"/>
    <w:rsid w:val="0837702B"/>
    <w:rsid w:val="08377166"/>
    <w:rsid w:val="083771ED"/>
    <w:rsid w:val="083772D1"/>
    <w:rsid w:val="083772D8"/>
    <w:rsid w:val="083772E8"/>
    <w:rsid w:val="08377350"/>
    <w:rsid w:val="08377356"/>
    <w:rsid w:val="083773A2"/>
    <w:rsid w:val="083773E7"/>
    <w:rsid w:val="083773FC"/>
    <w:rsid w:val="08377437"/>
    <w:rsid w:val="08377461"/>
    <w:rsid w:val="083774EC"/>
    <w:rsid w:val="083775B8"/>
    <w:rsid w:val="083776FD"/>
    <w:rsid w:val="08377717"/>
    <w:rsid w:val="08377856"/>
    <w:rsid w:val="083778B4"/>
    <w:rsid w:val="08377A20"/>
    <w:rsid w:val="08377A43"/>
    <w:rsid w:val="08377A65"/>
    <w:rsid w:val="08377ABD"/>
    <w:rsid w:val="08377B84"/>
    <w:rsid w:val="08377C64"/>
    <w:rsid w:val="08377CD6"/>
    <w:rsid w:val="08377D9C"/>
    <w:rsid w:val="08377DD7"/>
    <w:rsid w:val="08377E17"/>
    <w:rsid w:val="08377E20"/>
    <w:rsid w:val="08377EC1"/>
    <w:rsid w:val="08380002"/>
    <w:rsid w:val="08380044"/>
    <w:rsid w:val="0838008D"/>
    <w:rsid w:val="08380129"/>
    <w:rsid w:val="0838012D"/>
    <w:rsid w:val="08380160"/>
    <w:rsid w:val="08380248"/>
    <w:rsid w:val="08380294"/>
    <w:rsid w:val="083802E9"/>
    <w:rsid w:val="08380321"/>
    <w:rsid w:val="08380364"/>
    <w:rsid w:val="08380415"/>
    <w:rsid w:val="0838045A"/>
    <w:rsid w:val="0838046D"/>
    <w:rsid w:val="083804AE"/>
    <w:rsid w:val="083804FB"/>
    <w:rsid w:val="0838069C"/>
    <w:rsid w:val="083806E8"/>
    <w:rsid w:val="0838072C"/>
    <w:rsid w:val="083808D4"/>
    <w:rsid w:val="0838092F"/>
    <w:rsid w:val="0838096B"/>
    <w:rsid w:val="08380976"/>
    <w:rsid w:val="08380A23"/>
    <w:rsid w:val="08380B99"/>
    <w:rsid w:val="08380BBB"/>
    <w:rsid w:val="08380C4C"/>
    <w:rsid w:val="08380D91"/>
    <w:rsid w:val="08380DAF"/>
    <w:rsid w:val="08380F4E"/>
    <w:rsid w:val="08380F7B"/>
    <w:rsid w:val="0838110C"/>
    <w:rsid w:val="08381118"/>
    <w:rsid w:val="08381129"/>
    <w:rsid w:val="0838122A"/>
    <w:rsid w:val="08381362"/>
    <w:rsid w:val="083813BF"/>
    <w:rsid w:val="083817BD"/>
    <w:rsid w:val="08381808"/>
    <w:rsid w:val="08381913"/>
    <w:rsid w:val="08381984"/>
    <w:rsid w:val="08381A3E"/>
    <w:rsid w:val="08381A61"/>
    <w:rsid w:val="08381AB6"/>
    <w:rsid w:val="08381AFB"/>
    <w:rsid w:val="08381C2F"/>
    <w:rsid w:val="08381D22"/>
    <w:rsid w:val="08381D92"/>
    <w:rsid w:val="08381E0B"/>
    <w:rsid w:val="08381E7F"/>
    <w:rsid w:val="08381EAB"/>
    <w:rsid w:val="08381F4B"/>
    <w:rsid w:val="08381FC2"/>
    <w:rsid w:val="08382014"/>
    <w:rsid w:val="083820DE"/>
    <w:rsid w:val="08382203"/>
    <w:rsid w:val="083822DB"/>
    <w:rsid w:val="08382319"/>
    <w:rsid w:val="08382327"/>
    <w:rsid w:val="0838243C"/>
    <w:rsid w:val="08382555"/>
    <w:rsid w:val="083825A1"/>
    <w:rsid w:val="083825B4"/>
    <w:rsid w:val="0838264D"/>
    <w:rsid w:val="08382652"/>
    <w:rsid w:val="08382677"/>
    <w:rsid w:val="08382686"/>
    <w:rsid w:val="083826F6"/>
    <w:rsid w:val="08382751"/>
    <w:rsid w:val="08382820"/>
    <w:rsid w:val="08382827"/>
    <w:rsid w:val="083828A9"/>
    <w:rsid w:val="083829C1"/>
    <w:rsid w:val="08382B77"/>
    <w:rsid w:val="08382EBC"/>
    <w:rsid w:val="08382ECA"/>
    <w:rsid w:val="08382F13"/>
    <w:rsid w:val="083830FC"/>
    <w:rsid w:val="08383125"/>
    <w:rsid w:val="0838315F"/>
    <w:rsid w:val="083831AF"/>
    <w:rsid w:val="083831E5"/>
    <w:rsid w:val="08383217"/>
    <w:rsid w:val="08383237"/>
    <w:rsid w:val="083833B9"/>
    <w:rsid w:val="083833C4"/>
    <w:rsid w:val="083833D7"/>
    <w:rsid w:val="083835C7"/>
    <w:rsid w:val="08383641"/>
    <w:rsid w:val="08383661"/>
    <w:rsid w:val="0838372E"/>
    <w:rsid w:val="0838377F"/>
    <w:rsid w:val="0838380F"/>
    <w:rsid w:val="08383860"/>
    <w:rsid w:val="08383869"/>
    <w:rsid w:val="083838B0"/>
    <w:rsid w:val="08383A15"/>
    <w:rsid w:val="08383A30"/>
    <w:rsid w:val="08383A34"/>
    <w:rsid w:val="08383B38"/>
    <w:rsid w:val="08383B9E"/>
    <w:rsid w:val="08383BE5"/>
    <w:rsid w:val="08383C6F"/>
    <w:rsid w:val="08383C7F"/>
    <w:rsid w:val="08383CC8"/>
    <w:rsid w:val="08383CFC"/>
    <w:rsid w:val="08383FC4"/>
    <w:rsid w:val="08383FCD"/>
    <w:rsid w:val="08383FDE"/>
    <w:rsid w:val="08384101"/>
    <w:rsid w:val="0838422F"/>
    <w:rsid w:val="083842F1"/>
    <w:rsid w:val="0838446A"/>
    <w:rsid w:val="08384473"/>
    <w:rsid w:val="083844B8"/>
    <w:rsid w:val="08384582"/>
    <w:rsid w:val="083845A1"/>
    <w:rsid w:val="083845AA"/>
    <w:rsid w:val="08384665"/>
    <w:rsid w:val="08384702"/>
    <w:rsid w:val="0838475B"/>
    <w:rsid w:val="0838483A"/>
    <w:rsid w:val="08384862"/>
    <w:rsid w:val="08384947"/>
    <w:rsid w:val="08384A25"/>
    <w:rsid w:val="08384A95"/>
    <w:rsid w:val="08384B64"/>
    <w:rsid w:val="08384C07"/>
    <w:rsid w:val="08384DB9"/>
    <w:rsid w:val="08384E2A"/>
    <w:rsid w:val="08384E3D"/>
    <w:rsid w:val="08384F15"/>
    <w:rsid w:val="0838501F"/>
    <w:rsid w:val="08385064"/>
    <w:rsid w:val="083852DE"/>
    <w:rsid w:val="083852ED"/>
    <w:rsid w:val="08385303"/>
    <w:rsid w:val="0838532A"/>
    <w:rsid w:val="0838535C"/>
    <w:rsid w:val="0838540C"/>
    <w:rsid w:val="0838548B"/>
    <w:rsid w:val="083854F1"/>
    <w:rsid w:val="083855BE"/>
    <w:rsid w:val="0838571F"/>
    <w:rsid w:val="0838575D"/>
    <w:rsid w:val="08385768"/>
    <w:rsid w:val="08385838"/>
    <w:rsid w:val="08385A98"/>
    <w:rsid w:val="08385ABC"/>
    <w:rsid w:val="08385B22"/>
    <w:rsid w:val="08385C8D"/>
    <w:rsid w:val="08385C95"/>
    <w:rsid w:val="08385DE9"/>
    <w:rsid w:val="08385F11"/>
    <w:rsid w:val="08386193"/>
    <w:rsid w:val="083861B0"/>
    <w:rsid w:val="08386290"/>
    <w:rsid w:val="08386330"/>
    <w:rsid w:val="08386342"/>
    <w:rsid w:val="08386400"/>
    <w:rsid w:val="083864E3"/>
    <w:rsid w:val="08386510"/>
    <w:rsid w:val="083865C5"/>
    <w:rsid w:val="0838660D"/>
    <w:rsid w:val="08386619"/>
    <w:rsid w:val="08386645"/>
    <w:rsid w:val="0838664D"/>
    <w:rsid w:val="08386702"/>
    <w:rsid w:val="08386779"/>
    <w:rsid w:val="0838677D"/>
    <w:rsid w:val="08386901"/>
    <w:rsid w:val="08386A1A"/>
    <w:rsid w:val="08386AA4"/>
    <w:rsid w:val="08386ACC"/>
    <w:rsid w:val="08386C91"/>
    <w:rsid w:val="08386C9D"/>
    <w:rsid w:val="08386D3C"/>
    <w:rsid w:val="08386D9F"/>
    <w:rsid w:val="08386DA4"/>
    <w:rsid w:val="08386F59"/>
    <w:rsid w:val="0838700F"/>
    <w:rsid w:val="083870C5"/>
    <w:rsid w:val="083870F4"/>
    <w:rsid w:val="08387102"/>
    <w:rsid w:val="083871C0"/>
    <w:rsid w:val="083871DF"/>
    <w:rsid w:val="083872CC"/>
    <w:rsid w:val="0838732C"/>
    <w:rsid w:val="08387342"/>
    <w:rsid w:val="08387363"/>
    <w:rsid w:val="08387498"/>
    <w:rsid w:val="083874D9"/>
    <w:rsid w:val="083874DE"/>
    <w:rsid w:val="08387900"/>
    <w:rsid w:val="08387947"/>
    <w:rsid w:val="0838795E"/>
    <w:rsid w:val="08387B13"/>
    <w:rsid w:val="08387B50"/>
    <w:rsid w:val="08387D34"/>
    <w:rsid w:val="08387D85"/>
    <w:rsid w:val="08387D86"/>
    <w:rsid w:val="08387DA0"/>
    <w:rsid w:val="08387E15"/>
    <w:rsid w:val="08387E36"/>
    <w:rsid w:val="08387E60"/>
    <w:rsid w:val="08387F74"/>
    <w:rsid w:val="08390152"/>
    <w:rsid w:val="0839015B"/>
    <w:rsid w:val="083901CF"/>
    <w:rsid w:val="083902C7"/>
    <w:rsid w:val="0839033A"/>
    <w:rsid w:val="0839035D"/>
    <w:rsid w:val="08390385"/>
    <w:rsid w:val="083903DA"/>
    <w:rsid w:val="083904F6"/>
    <w:rsid w:val="08390524"/>
    <w:rsid w:val="0839059A"/>
    <w:rsid w:val="083907F7"/>
    <w:rsid w:val="083908AF"/>
    <w:rsid w:val="08390903"/>
    <w:rsid w:val="083909DA"/>
    <w:rsid w:val="08390B21"/>
    <w:rsid w:val="08390C93"/>
    <w:rsid w:val="08390D51"/>
    <w:rsid w:val="08390DED"/>
    <w:rsid w:val="08390E15"/>
    <w:rsid w:val="08390E33"/>
    <w:rsid w:val="08390E67"/>
    <w:rsid w:val="08390F3C"/>
    <w:rsid w:val="08391122"/>
    <w:rsid w:val="08391180"/>
    <w:rsid w:val="0839120B"/>
    <w:rsid w:val="083913D5"/>
    <w:rsid w:val="083914FF"/>
    <w:rsid w:val="083916FE"/>
    <w:rsid w:val="083917C9"/>
    <w:rsid w:val="08391A1F"/>
    <w:rsid w:val="08391ACD"/>
    <w:rsid w:val="08391AF6"/>
    <w:rsid w:val="08391B0E"/>
    <w:rsid w:val="08391B27"/>
    <w:rsid w:val="08391C85"/>
    <w:rsid w:val="08391CAF"/>
    <w:rsid w:val="08391D98"/>
    <w:rsid w:val="08391DAC"/>
    <w:rsid w:val="08391E30"/>
    <w:rsid w:val="08391F27"/>
    <w:rsid w:val="0839206D"/>
    <w:rsid w:val="083920E0"/>
    <w:rsid w:val="0839213B"/>
    <w:rsid w:val="08392145"/>
    <w:rsid w:val="08392146"/>
    <w:rsid w:val="08392157"/>
    <w:rsid w:val="083921F0"/>
    <w:rsid w:val="0839228D"/>
    <w:rsid w:val="083922F9"/>
    <w:rsid w:val="08392336"/>
    <w:rsid w:val="08392454"/>
    <w:rsid w:val="08392457"/>
    <w:rsid w:val="083924DB"/>
    <w:rsid w:val="083925E6"/>
    <w:rsid w:val="08392685"/>
    <w:rsid w:val="08392795"/>
    <w:rsid w:val="083927CF"/>
    <w:rsid w:val="08392810"/>
    <w:rsid w:val="083928C2"/>
    <w:rsid w:val="08392907"/>
    <w:rsid w:val="0839297E"/>
    <w:rsid w:val="08392AA1"/>
    <w:rsid w:val="08392D69"/>
    <w:rsid w:val="08392DC5"/>
    <w:rsid w:val="08392E40"/>
    <w:rsid w:val="08392E41"/>
    <w:rsid w:val="08392E44"/>
    <w:rsid w:val="08392FC8"/>
    <w:rsid w:val="08392FFA"/>
    <w:rsid w:val="083930A1"/>
    <w:rsid w:val="083930E9"/>
    <w:rsid w:val="08393111"/>
    <w:rsid w:val="083931C8"/>
    <w:rsid w:val="0839320E"/>
    <w:rsid w:val="08393236"/>
    <w:rsid w:val="08393247"/>
    <w:rsid w:val="0839333E"/>
    <w:rsid w:val="083933C1"/>
    <w:rsid w:val="083933D1"/>
    <w:rsid w:val="08393411"/>
    <w:rsid w:val="0839345E"/>
    <w:rsid w:val="083935A4"/>
    <w:rsid w:val="08393692"/>
    <w:rsid w:val="08393760"/>
    <w:rsid w:val="083938E8"/>
    <w:rsid w:val="08393988"/>
    <w:rsid w:val="08393AAB"/>
    <w:rsid w:val="08393ABF"/>
    <w:rsid w:val="08393B44"/>
    <w:rsid w:val="08393BDC"/>
    <w:rsid w:val="08393C85"/>
    <w:rsid w:val="08393DD4"/>
    <w:rsid w:val="08393DDC"/>
    <w:rsid w:val="08393E80"/>
    <w:rsid w:val="08393E96"/>
    <w:rsid w:val="08393E9A"/>
    <w:rsid w:val="08393EC7"/>
    <w:rsid w:val="08393EF0"/>
    <w:rsid w:val="08393F13"/>
    <w:rsid w:val="08394207"/>
    <w:rsid w:val="08394208"/>
    <w:rsid w:val="08394249"/>
    <w:rsid w:val="08394405"/>
    <w:rsid w:val="0839442B"/>
    <w:rsid w:val="083944C8"/>
    <w:rsid w:val="083944EE"/>
    <w:rsid w:val="083945E7"/>
    <w:rsid w:val="083946A3"/>
    <w:rsid w:val="08394710"/>
    <w:rsid w:val="083948B8"/>
    <w:rsid w:val="08394903"/>
    <w:rsid w:val="0839490F"/>
    <w:rsid w:val="08394921"/>
    <w:rsid w:val="08394931"/>
    <w:rsid w:val="08394A96"/>
    <w:rsid w:val="08394B84"/>
    <w:rsid w:val="08394B8D"/>
    <w:rsid w:val="08394BF8"/>
    <w:rsid w:val="08394BFA"/>
    <w:rsid w:val="08394CB2"/>
    <w:rsid w:val="08394CE9"/>
    <w:rsid w:val="08394D9F"/>
    <w:rsid w:val="08394DAF"/>
    <w:rsid w:val="08394E3A"/>
    <w:rsid w:val="08394F3B"/>
    <w:rsid w:val="08394F7B"/>
    <w:rsid w:val="08394FFF"/>
    <w:rsid w:val="0839511C"/>
    <w:rsid w:val="083952C1"/>
    <w:rsid w:val="083952F7"/>
    <w:rsid w:val="08395322"/>
    <w:rsid w:val="083954C7"/>
    <w:rsid w:val="08395694"/>
    <w:rsid w:val="08395803"/>
    <w:rsid w:val="083958C3"/>
    <w:rsid w:val="08395947"/>
    <w:rsid w:val="0839594D"/>
    <w:rsid w:val="08395990"/>
    <w:rsid w:val="083959F7"/>
    <w:rsid w:val="08395B55"/>
    <w:rsid w:val="08395B98"/>
    <w:rsid w:val="08395C1D"/>
    <w:rsid w:val="08395C30"/>
    <w:rsid w:val="08395C42"/>
    <w:rsid w:val="08395C52"/>
    <w:rsid w:val="08395C73"/>
    <w:rsid w:val="08395C86"/>
    <w:rsid w:val="08395D21"/>
    <w:rsid w:val="08395D30"/>
    <w:rsid w:val="08395D3E"/>
    <w:rsid w:val="08395DDF"/>
    <w:rsid w:val="08395DF6"/>
    <w:rsid w:val="083960F9"/>
    <w:rsid w:val="083961AA"/>
    <w:rsid w:val="083961ED"/>
    <w:rsid w:val="083962B2"/>
    <w:rsid w:val="083962C1"/>
    <w:rsid w:val="083963D7"/>
    <w:rsid w:val="08396485"/>
    <w:rsid w:val="0839649D"/>
    <w:rsid w:val="08396522"/>
    <w:rsid w:val="08396547"/>
    <w:rsid w:val="08396572"/>
    <w:rsid w:val="08396597"/>
    <w:rsid w:val="08396680"/>
    <w:rsid w:val="08396733"/>
    <w:rsid w:val="08396839"/>
    <w:rsid w:val="08396B2F"/>
    <w:rsid w:val="08396C76"/>
    <w:rsid w:val="08396D1C"/>
    <w:rsid w:val="08396D89"/>
    <w:rsid w:val="08396E68"/>
    <w:rsid w:val="08396EEA"/>
    <w:rsid w:val="08396F1F"/>
    <w:rsid w:val="08396F37"/>
    <w:rsid w:val="08396F7A"/>
    <w:rsid w:val="08397177"/>
    <w:rsid w:val="083971BE"/>
    <w:rsid w:val="08397271"/>
    <w:rsid w:val="0839740B"/>
    <w:rsid w:val="083974FB"/>
    <w:rsid w:val="08397519"/>
    <w:rsid w:val="083975E7"/>
    <w:rsid w:val="08397665"/>
    <w:rsid w:val="083976A0"/>
    <w:rsid w:val="08397704"/>
    <w:rsid w:val="083977E1"/>
    <w:rsid w:val="083977E8"/>
    <w:rsid w:val="0839784A"/>
    <w:rsid w:val="08397AB6"/>
    <w:rsid w:val="08397B61"/>
    <w:rsid w:val="08397B80"/>
    <w:rsid w:val="08397BD2"/>
    <w:rsid w:val="08397C02"/>
    <w:rsid w:val="08397CC8"/>
    <w:rsid w:val="08397D01"/>
    <w:rsid w:val="08397D7F"/>
    <w:rsid w:val="08397D85"/>
    <w:rsid w:val="08397DDC"/>
    <w:rsid w:val="08397F75"/>
    <w:rsid w:val="08397F98"/>
    <w:rsid w:val="08397FE2"/>
    <w:rsid w:val="083A001B"/>
    <w:rsid w:val="083A02D9"/>
    <w:rsid w:val="083A0317"/>
    <w:rsid w:val="083A03D8"/>
    <w:rsid w:val="083A042A"/>
    <w:rsid w:val="083A0470"/>
    <w:rsid w:val="083A0492"/>
    <w:rsid w:val="083A0528"/>
    <w:rsid w:val="083A058B"/>
    <w:rsid w:val="083A06B9"/>
    <w:rsid w:val="083A07C8"/>
    <w:rsid w:val="083A086D"/>
    <w:rsid w:val="083A087A"/>
    <w:rsid w:val="083A09BC"/>
    <w:rsid w:val="083A09EC"/>
    <w:rsid w:val="083A0C1E"/>
    <w:rsid w:val="083A0D67"/>
    <w:rsid w:val="083A0EF1"/>
    <w:rsid w:val="083A107C"/>
    <w:rsid w:val="083A1110"/>
    <w:rsid w:val="083A1240"/>
    <w:rsid w:val="083A1294"/>
    <w:rsid w:val="083A135C"/>
    <w:rsid w:val="083A136B"/>
    <w:rsid w:val="083A14C8"/>
    <w:rsid w:val="083A14D8"/>
    <w:rsid w:val="083A1843"/>
    <w:rsid w:val="083A1877"/>
    <w:rsid w:val="083A18B7"/>
    <w:rsid w:val="083A18F2"/>
    <w:rsid w:val="083A1977"/>
    <w:rsid w:val="083A1B6F"/>
    <w:rsid w:val="083A1BA6"/>
    <w:rsid w:val="083A1C06"/>
    <w:rsid w:val="083A1CF9"/>
    <w:rsid w:val="083A1DAD"/>
    <w:rsid w:val="083A1DC6"/>
    <w:rsid w:val="083A1F5E"/>
    <w:rsid w:val="083A2065"/>
    <w:rsid w:val="083A214A"/>
    <w:rsid w:val="083A233A"/>
    <w:rsid w:val="083A2451"/>
    <w:rsid w:val="083A2458"/>
    <w:rsid w:val="083A254F"/>
    <w:rsid w:val="083A2731"/>
    <w:rsid w:val="083A274F"/>
    <w:rsid w:val="083A2888"/>
    <w:rsid w:val="083A28AE"/>
    <w:rsid w:val="083A28B2"/>
    <w:rsid w:val="083A28E8"/>
    <w:rsid w:val="083A297E"/>
    <w:rsid w:val="083A29B1"/>
    <w:rsid w:val="083A29FC"/>
    <w:rsid w:val="083A2A7C"/>
    <w:rsid w:val="083A2AC2"/>
    <w:rsid w:val="083A2C5D"/>
    <w:rsid w:val="083A2C60"/>
    <w:rsid w:val="083A2CC3"/>
    <w:rsid w:val="083A2D4C"/>
    <w:rsid w:val="083A2D7A"/>
    <w:rsid w:val="083A2E72"/>
    <w:rsid w:val="083A2EE1"/>
    <w:rsid w:val="083A2F8C"/>
    <w:rsid w:val="083A3007"/>
    <w:rsid w:val="083A3132"/>
    <w:rsid w:val="083A3151"/>
    <w:rsid w:val="083A3159"/>
    <w:rsid w:val="083A3168"/>
    <w:rsid w:val="083A3172"/>
    <w:rsid w:val="083A31B1"/>
    <w:rsid w:val="083A31B7"/>
    <w:rsid w:val="083A3219"/>
    <w:rsid w:val="083A3251"/>
    <w:rsid w:val="083A345F"/>
    <w:rsid w:val="083A3474"/>
    <w:rsid w:val="083A353B"/>
    <w:rsid w:val="083A35A5"/>
    <w:rsid w:val="083A3625"/>
    <w:rsid w:val="083A3650"/>
    <w:rsid w:val="083A36A3"/>
    <w:rsid w:val="083A3737"/>
    <w:rsid w:val="083A3769"/>
    <w:rsid w:val="083A38D0"/>
    <w:rsid w:val="083A3927"/>
    <w:rsid w:val="083A39C7"/>
    <w:rsid w:val="083A39DD"/>
    <w:rsid w:val="083A3A08"/>
    <w:rsid w:val="083A3A36"/>
    <w:rsid w:val="083A3AF8"/>
    <w:rsid w:val="083A3BE2"/>
    <w:rsid w:val="083A3C3A"/>
    <w:rsid w:val="083A3C8D"/>
    <w:rsid w:val="083A3D4F"/>
    <w:rsid w:val="083A3DC3"/>
    <w:rsid w:val="083A3EDC"/>
    <w:rsid w:val="083A4018"/>
    <w:rsid w:val="083A419E"/>
    <w:rsid w:val="083A41A7"/>
    <w:rsid w:val="083A41BE"/>
    <w:rsid w:val="083A41CD"/>
    <w:rsid w:val="083A427A"/>
    <w:rsid w:val="083A428A"/>
    <w:rsid w:val="083A42E2"/>
    <w:rsid w:val="083A43E6"/>
    <w:rsid w:val="083A441C"/>
    <w:rsid w:val="083A459B"/>
    <w:rsid w:val="083A4605"/>
    <w:rsid w:val="083A4686"/>
    <w:rsid w:val="083A46E6"/>
    <w:rsid w:val="083A4701"/>
    <w:rsid w:val="083A474F"/>
    <w:rsid w:val="083A4788"/>
    <w:rsid w:val="083A483A"/>
    <w:rsid w:val="083A4873"/>
    <w:rsid w:val="083A48DF"/>
    <w:rsid w:val="083A4994"/>
    <w:rsid w:val="083A4A4E"/>
    <w:rsid w:val="083A4A55"/>
    <w:rsid w:val="083A4A98"/>
    <w:rsid w:val="083A4B57"/>
    <w:rsid w:val="083A4B5E"/>
    <w:rsid w:val="083A4B7D"/>
    <w:rsid w:val="083A4D19"/>
    <w:rsid w:val="083A4D54"/>
    <w:rsid w:val="083A4D95"/>
    <w:rsid w:val="083A4E31"/>
    <w:rsid w:val="083A4EC3"/>
    <w:rsid w:val="083A4ED0"/>
    <w:rsid w:val="083A4F04"/>
    <w:rsid w:val="083A4F15"/>
    <w:rsid w:val="083A4F1C"/>
    <w:rsid w:val="083A4FCE"/>
    <w:rsid w:val="083A5001"/>
    <w:rsid w:val="083A507A"/>
    <w:rsid w:val="083A5091"/>
    <w:rsid w:val="083A5195"/>
    <w:rsid w:val="083A52E4"/>
    <w:rsid w:val="083A5304"/>
    <w:rsid w:val="083A53CD"/>
    <w:rsid w:val="083A54A8"/>
    <w:rsid w:val="083A55C8"/>
    <w:rsid w:val="083A573B"/>
    <w:rsid w:val="083A57A9"/>
    <w:rsid w:val="083A57CF"/>
    <w:rsid w:val="083A589F"/>
    <w:rsid w:val="083A5A20"/>
    <w:rsid w:val="083A5BE5"/>
    <w:rsid w:val="083A5C65"/>
    <w:rsid w:val="083A5C83"/>
    <w:rsid w:val="083A5C8C"/>
    <w:rsid w:val="083A5D7B"/>
    <w:rsid w:val="083A5D8D"/>
    <w:rsid w:val="083A5E14"/>
    <w:rsid w:val="083A5ED2"/>
    <w:rsid w:val="083A5EDD"/>
    <w:rsid w:val="083A5F9E"/>
    <w:rsid w:val="083A5FAE"/>
    <w:rsid w:val="083A61DD"/>
    <w:rsid w:val="083A620B"/>
    <w:rsid w:val="083A6302"/>
    <w:rsid w:val="083A632A"/>
    <w:rsid w:val="083A6348"/>
    <w:rsid w:val="083A6403"/>
    <w:rsid w:val="083A6441"/>
    <w:rsid w:val="083A64FE"/>
    <w:rsid w:val="083A65D1"/>
    <w:rsid w:val="083A65D5"/>
    <w:rsid w:val="083A6694"/>
    <w:rsid w:val="083A6734"/>
    <w:rsid w:val="083A6802"/>
    <w:rsid w:val="083A6848"/>
    <w:rsid w:val="083A689B"/>
    <w:rsid w:val="083A6977"/>
    <w:rsid w:val="083A6980"/>
    <w:rsid w:val="083A6983"/>
    <w:rsid w:val="083A6A4C"/>
    <w:rsid w:val="083A6A80"/>
    <w:rsid w:val="083A6A89"/>
    <w:rsid w:val="083A6B17"/>
    <w:rsid w:val="083A6D42"/>
    <w:rsid w:val="083A6E2F"/>
    <w:rsid w:val="083A6EAA"/>
    <w:rsid w:val="083A6F28"/>
    <w:rsid w:val="083A6FD5"/>
    <w:rsid w:val="083A6FE1"/>
    <w:rsid w:val="083A7012"/>
    <w:rsid w:val="083A71B7"/>
    <w:rsid w:val="083A7215"/>
    <w:rsid w:val="083A72D5"/>
    <w:rsid w:val="083A73CC"/>
    <w:rsid w:val="083A74A2"/>
    <w:rsid w:val="083A75D4"/>
    <w:rsid w:val="083A777E"/>
    <w:rsid w:val="083A782A"/>
    <w:rsid w:val="083A791D"/>
    <w:rsid w:val="083A7A37"/>
    <w:rsid w:val="083A7AE9"/>
    <w:rsid w:val="083A7C8B"/>
    <w:rsid w:val="083A7E51"/>
    <w:rsid w:val="083A7ED8"/>
    <w:rsid w:val="083A7FA7"/>
    <w:rsid w:val="083B009E"/>
    <w:rsid w:val="083B00CF"/>
    <w:rsid w:val="083B0295"/>
    <w:rsid w:val="083B035B"/>
    <w:rsid w:val="083B041D"/>
    <w:rsid w:val="083B048A"/>
    <w:rsid w:val="083B052B"/>
    <w:rsid w:val="083B0570"/>
    <w:rsid w:val="083B069F"/>
    <w:rsid w:val="083B070E"/>
    <w:rsid w:val="083B07AA"/>
    <w:rsid w:val="083B07F9"/>
    <w:rsid w:val="083B082E"/>
    <w:rsid w:val="083B0920"/>
    <w:rsid w:val="083B09B3"/>
    <w:rsid w:val="083B09B7"/>
    <w:rsid w:val="083B09D9"/>
    <w:rsid w:val="083B0BF4"/>
    <w:rsid w:val="083B0E13"/>
    <w:rsid w:val="083B0E15"/>
    <w:rsid w:val="083B0E6B"/>
    <w:rsid w:val="083B0F6A"/>
    <w:rsid w:val="083B0FED"/>
    <w:rsid w:val="083B108B"/>
    <w:rsid w:val="083B10C2"/>
    <w:rsid w:val="083B1235"/>
    <w:rsid w:val="083B125F"/>
    <w:rsid w:val="083B12FB"/>
    <w:rsid w:val="083B14B2"/>
    <w:rsid w:val="083B1557"/>
    <w:rsid w:val="083B15C8"/>
    <w:rsid w:val="083B15ED"/>
    <w:rsid w:val="083B17D2"/>
    <w:rsid w:val="083B17DB"/>
    <w:rsid w:val="083B18B6"/>
    <w:rsid w:val="083B196B"/>
    <w:rsid w:val="083B19DB"/>
    <w:rsid w:val="083B1D74"/>
    <w:rsid w:val="083B1D9B"/>
    <w:rsid w:val="083B1DBC"/>
    <w:rsid w:val="083B1EE3"/>
    <w:rsid w:val="083B1F0E"/>
    <w:rsid w:val="083B2036"/>
    <w:rsid w:val="083B2110"/>
    <w:rsid w:val="083B2295"/>
    <w:rsid w:val="083B22F2"/>
    <w:rsid w:val="083B2380"/>
    <w:rsid w:val="083B2418"/>
    <w:rsid w:val="083B25D9"/>
    <w:rsid w:val="083B260C"/>
    <w:rsid w:val="083B26FE"/>
    <w:rsid w:val="083B2727"/>
    <w:rsid w:val="083B27A5"/>
    <w:rsid w:val="083B28A2"/>
    <w:rsid w:val="083B28F4"/>
    <w:rsid w:val="083B2A25"/>
    <w:rsid w:val="083B2A6E"/>
    <w:rsid w:val="083B2A8F"/>
    <w:rsid w:val="083B2ADF"/>
    <w:rsid w:val="083B2AF2"/>
    <w:rsid w:val="083B2C49"/>
    <w:rsid w:val="083B2C5A"/>
    <w:rsid w:val="083B2DDB"/>
    <w:rsid w:val="083B2EEC"/>
    <w:rsid w:val="083B2F77"/>
    <w:rsid w:val="083B2FBE"/>
    <w:rsid w:val="083B2FF7"/>
    <w:rsid w:val="083B3080"/>
    <w:rsid w:val="083B3098"/>
    <w:rsid w:val="083B313F"/>
    <w:rsid w:val="083B31CF"/>
    <w:rsid w:val="083B324C"/>
    <w:rsid w:val="083B329E"/>
    <w:rsid w:val="083B3386"/>
    <w:rsid w:val="083B347C"/>
    <w:rsid w:val="083B349F"/>
    <w:rsid w:val="083B35FD"/>
    <w:rsid w:val="083B360D"/>
    <w:rsid w:val="083B3715"/>
    <w:rsid w:val="083B393B"/>
    <w:rsid w:val="083B394C"/>
    <w:rsid w:val="083B39CC"/>
    <w:rsid w:val="083B3A5B"/>
    <w:rsid w:val="083B3B4D"/>
    <w:rsid w:val="083B3B67"/>
    <w:rsid w:val="083B3BA4"/>
    <w:rsid w:val="083B3C82"/>
    <w:rsid w:val="083B3F59"/>
    <w:rsid w:val="083B406F"/>
    <w:rsid w:val="083B411B"/>
    <w:rsid w:val="083B41BC"/>
    <w:rsid w:val="083B4263"/>
    <w:rsid w:val="083B4339"/>
    <w:rsid w:val="083B43A8"/>
    <w:rsid w:val="083B4453"/>
    <w:rsid w:val="083B449A"/>
    <w:rsid w:val="083B44FA"/>
    <w:rsid w:val="083B45EB"/>
    <w:rsid w:val="083B4758"/>
    <w:rsid w:val="083B4766"/>
    <w:rsid w:val="083B48C7"/>
    <w:rsid w:val="083B4914"/>
    <w:rsid w:val="083B49A2"/>
    <w:rsid w:val="083B4A04"/>
    <w:rsid w:val="083B4AF2"/>
    <w:rsid w:val="083B4D67"/>
    <w:rsid w:val="083B4E43"/>
    <w:rsid w:val="083B4F21"/>
    <w:rsid w:val="083B4F27"/>
    <w:rsid w:val="083B4FD2"/>
    <w:rsid w:val="083B4FED"/>
    <w:rsid w:val="083B5037"/>
    <w:rsid w:val="083B50D1"/>
    <w:rsid w:val="083B5165"/>
    <w:rsid w:val="083B51EB"/>
    <w:rsid w:val="083B52A3"/>
    <w:rsid w:val="083B52D6"/>
    <w:rsid w:val="083B5382"/>
    <w:rsid w:val="083B5388"/>
    <w:rsid w:val="083B53BB"/>
    <w:rsid w:val="083B548D"/>
    <w:rsid w:val="083B55C5"/>
    <w:rsid w:val="083B5656"/>
    <w:rsid w:val="083B56E5"/>
    <w:rsid w:val="083B5777"/>
    <w:rsid w:val="083B5782"/>
    <w:rsid w:val="083B57B1"/>
    <w:rsid w:val="083B590E"/>
    <w:rsid w:val="083B59E7"/>
    <w:rsid w:val="083B5ADE"/>
    <w:rsid w:val="083B5BAE"/>
    <w:rsid w:val="083B5BEC"/>
    <w:rsid w:val="083B5E6B"/>
    <w:rsid w:val="083B60AE"/>
    <w:rsid w:val="083B639E"/>
    <w:rsid w:val="083B63D9"/>
    <w:rsid w:val="083B64F3"/>
    <w:rsid w:val="083B665C"/>
    <w:rsid w:val="083B6676"/>
    <w:rsid w:val="083B669D"/>
    <w:rsid w:val="083B67FD"/>
    <w:rsid w:val="083B6854"/>
    <w:rsid w:val="083B6884"/>
    <w:rsid w:val="083B68EC"/>
    <w:rsid w:val="083B6908"/>
    <w:rsid w:val="083B6952"/>
    <w:rsid w:val="083B698B"/>
    <w:rsid w:val="083B699B"/>
    <w:rsid w:val="083B6A33"/>
    <w:rsid w:val="083B6A47"/>
    <w:rsid w:val="083B6A67"/>
    <w:rsid w:val="083B6AF7"/>
    <w:rsid w:val="083B6B49"/>
    <w:rsid w:val="083B6F32"/>
    <w:rsid w:val="083B6F57"/>
    <w:rsid w:val="083B6FDE"/>
    <w:rsid w:val="083B7034"/>
    <w:rsid w:val="083B704D"/>
    <w:rsid w:val="083B7053"/>
    <w:rsid w:val="083B7144"/>
    <w:rsid w:val="083B71C9"/>
    <w:rsid w:val="083B71EB"/>
    <w:rsid w:val="083B71F2"/>
    <w:rsid w:val="083B7482"/>
    <w:rsid w:val="083B7499"/>
    <w:rsid w:val="083B780F"/>
    <w:rsid w:val="083B781B"/>
    <w:rsid w:val="083B78F0"/>
    <w:rsid w:val="083B798D"/>
    <w:rsid w:val="083B7A6A"/>
    <w:rsid w:val="083B7AB9"/>
    <w:rsid w:val="083B7D07"/>
    <w:rsid w:val="083B7DA9"/>
    <w:rsid w:val="083B7E81"/>
    <w:rsid w:val="083B7E89"/>
    <w:rsid w:val="083B7ED3"/>
    <w:rsid w:val="083B7FAF"/>
    <w:rsid w:val="083C000B"/>
    <w:rsid w:val="083C021C"/>
    <w:rsid w:val="083C025C"/>
    <w:rsid w:val="083C02B4"/>
    <w:rsid w:val="083C02F2"/>
    <w:rsid w:val="083C03C9"/>
    <w:rsid w:val="083C0447"/>
    <w:rsid w:val="083C0500"/>
    <w:rsid w:val="083C0547"/>
    <w:rsid w:val="083C05DF"/>
    <w:rsid w:val="083C061F"/>
    <w:rsid w:val="083C079C"/>
    <w:rsid w:val="083C07B3"/>
    <w:rsid w:val="083C0867"/>
    <w:rsid w:val="083C0965"/>
    <w:rsid w:val="083C0986"/>
    <w:rsid w:val="083C0A91"/>
    <w:rsid w:val="083C0AF8"/>
    <w:rsid w:val="083C0B22"/>
    <w:rsid w:val="083C0B2A"/>
    <w:rsid w:val="083C0BAB"/>
    <w:rsid w:val="083C0BE5"/>
    <w:rsid w:val="083C0C4D"/>
    <w:rsid w:val="083C0C76"/>
    <w:rsid w:val="083C0CB0"/>
    <w:rsid w:val="083C0DC2"/>
    <w:rsid w:val="083C0E5E"/>
    <w:rsid w:val="083C0E70"/>
    <w:rsid w:val="083C0F3C"/>
    <w:rsid w:val="083C0F69"/>
    <w:rsid w:val="083C0F85"/>
    <w:rsid w:val="083C0FAE"/>
    <w:rsid w:val="083C1082"/>
    <w:rsid w:val="083C114C"/>
    <w:rsid w:val="083C11A5"/>
    <w:rsid w:val="083C1252"/>
    <w:rsid w:val="083C126C"/>
    <w:rsid w:val="083C1285"/>
    <w:rsid w:val="083C1377"/>
    <w:rsid w:val="083C1600"/>
    <w:rsid w:val="083C160C"/>
    <w:rsid w:val="083C1633"/>
    <w:rsid w:val="083C170F"/>
    <w:rsid w:val="083C172F"/>
    <w:rsid w:val="083C1755"/>
    <w:rsid w:val="083C1785"/>
    <w:rsid w:val="083C1809"/>
    <w:rsid w:val="083C18A5"/>
    <w:rsid w:val="083C18BE"/>
    <w:rsid w:val="083C18E3"/>
    <w:rsid w:val="083C18E5"/>
    <w:rsid w:val="083C18EF"/>
    <w:rsid w:val="083C194D"/>
    <w:rsid w:val="083C19B8"/>
    <w:rsid w:val="083C1C06"/>
    <w:rsid w:val="083C1C72"/>
    <w:rsid w:val="083C1D47"/>
    <w:rsid w:val="083C1D52"/>
    <w:rsid w:val="083C1DE0"/>
    <w:rsid w:val="083C1E72"/>
    <w:rsid w:val="083C1F08"/>
    <w:rsid w:val="083C1F94"/>
    <w:rsid w:val="083C1F99"/>
    <w:rsid w:val="083C2121"/>
    <w:rsid w:val="083C2166"/>
    <w:rsid w:val="083C21D9"/>
    <w:rsid w:val="083C21DB"/>
    <w:rsid w:val="083C21F9"/>
    <w:rsid w:val="083C223C"/>
    <w:rsid w:val="083C22AB"/>
    <w:rsid w:val="083C22CC"/>
    <w:rsid w:val="083C26A5"/>
    <w:rsid w:val="083C2750"/>
    <w:rsid w:val="083C2786"/>
    <w:rsid w:val="083C28E1"/>
    <w:rsid w:val="083C29B8"/>
    <w:rsid w:val="083C29DA"/>
    <w:rsid w:val="083C2A9F"/>
    <w:rsid w:val="083C2AAA"/>
    <w:rsid w:val="083C2CD0"/>
    <w:rsid w:val="083C2DB1"/>
    <w:rsid w:val="083C2DBC"/>
    <w:rsid w:val="083C2F91"/>
    <w:rsid w:val="083C301B"/>
    <w:rsid w:val="083C307A"/>
    <w:rsid w:val="083C30B0"/>
    <w:rsid w:val="083C30B4"/>
    <w:rsid w:val="083C318E"/>
    <w:rsid w:val="083C31E7"/>
    <w:rsid w:val="083C3236"/>
    <w:rsid w:val="083C323D"/>
    <w:rsid w:val="083C3263"/>
    <w:rsid w:val="083C334F"/>
    <w:rsid w:val="083C3518"/>
    <w:rsid w:val="083C35A2"/>
    <w:rsid w:val="083C35A7"/>
    <w:rsid w:val="083C35B5"/>
    <w:rsid w:val="083C3642"/>
    <w:rsid w:val="083C36FB"/>
    <w:rsid w:val="083C3729"/>
    <w:rsid w:val="083C37EB"/>
    <w:rsid w:val="083C389A"/>
    <w:rsid w:val="083C38B5"/>
    <w:rsid w:val="083C39B7"/>
    <w:rsid w:val="083C39C5"/>
    <w:rsid w:val="083C3B54"/>
    <w:rsid w:val="083C3B66"/>
    <w:rsid w:val="083C3B95"/>
    <w:rsid w:val="083C3C82"/>
    <w:rsid w:val="083C3C95"/>
    <w:rsid w:val="083C3CF2"/>
    <w:rsid w:val="083C3D2A"/>
    <w:rsid w:val="083C3D30"/>
    <w:rsid w:val="083C3E05"/>
    <w:rsid w:val="083C3EB4"/>
    <w:rsid w:val="083C3ED2"/>
    <w:rsid w:val="083C3F2F"/>
    <w:rsid w:val="083C407A"/>
    <w:rsid w:val="083C4081"/>
    <w:rsid w:val="083C4090"/>
    <w:rsid w:val="083C40D8"/>
    <w:rsid w:val="083C4114"/>
    <w:rsid w:val="083C441E"/>
    <w:rsid w:val="083C4466"/>
    <w:rsid w:val="083C44A9"/>
    <w:rsid w:val="083C463F"/>
    <w:rsid w:val="083C4678"/>
    <w:rsid w:val="083C469C"/>
    <w:rsid w:val="083C46F6"/>
    <w:rsid w:val="083C479C"/>
    <w:rsid w:val="083C47A9"/>
    <w:rsid w:val="083C4925"/>
    <w:rsid w:val="083C4996"/>
    <w:rsid w:val="083C499F"/>
    <w:rsid w:val="083C49B5"/>
    <w:rsid w:val="083C49D7"/>
    <w:rsid w:val="083C49EC"/>
    <w:rsid w:val="083C4AD1"/>
    <w:rsid w:val="083C4C41"/>
    <w:rsid w:val="083C4DD9"/>
    <w:rsid w:val="083C4EE0"/>
    <w:rsid w:val="083C4EEF"/>
    <w:rsid w:val="083C4FD6"/>
    <w:rsid w:val="083C5224"/>
    <w:rsid w:val="083C52E1"/>
    <w:rsid w:val="083C5312"/>
    <w:rsid w:val="083C533A"/>
    <w:rsid w:val="083C534B"/>
    <w:rsid w:val="083C5414"/>
    <w:rsid w:val="083C54C1"/>
    <w:rsid w:val="083C54DE"/>
    <w:rsid w:val="083C5513"/>
    <w:rsid w:val="083C5522"/>
    <w:rsid w:val="083C55AF"/>
    <w:rsid w:val="083C56AD"/>
    <w:rsid w:val="083C56C5"/>
    <w:rsid w:val="083C56CF"/>
    <w:rsid w:val="083C57DA"/>
    <w:rsid w:val="083C5830"/>
    <w:rsid w:val="083C584F"/>
    <w:rsid w:val="083C5977"/>
    <w:rsid w:val="083C59EE"/>
    <w:rsid w:val="083C5A02"/>
    <w:rsid w:val="083C5ADA"/>
    <w:rsid w:val="083C5B08"/>
    <w:rsid w:val="083C5B23"/>
    <w:rsid w:val="083C5BD3"/>
    <w:rsid w:val="083C5CC7"/>
    <w:rsid w:val="083C5CF3"/>
    <w:rsid w:val="083C5D55"/>
    <w:rsid w:val="083C5D69"/>
    <w:rsid w:val="083C5DF7"/>
    <w:rsid w:val="083C5F03"/>
    <w:rsid w:val="083C5F7E"/>
    <w:rsid w:val="083C5FDE"/>
    <w:rsid w:val="083C602E"/>
    <w:rsid w:val="083C603F"/>
    <w:rsid w:val="083C609F"/>
    <w:rsid w:val="083C622C"/>
    <w:rsid w:val="083C6244"/>
    <w:rsid w:val="083C6291"/>
    <w:rsid w:val="083C62EE"/>
    <w:rsid w:val="083C6325"/>
    <w:rsid w:val="083C6341"/>
    <w:rsid w:val="083C63C3"/>
    <w:rsid w:val="083C6516"/>
    <w:rsid w:val="083C663A"/>
    <w:rsid w:val="083C663F"/>
    <w:rsid w:val="083C66A3"/>
    <w:rsid w:val="083C66DE"/>
    <w:rsid w:val="083C66E3"/>
    <w:rsid w:val="083C66FB"/>
    <w:rsid w:val="083C6706"/>
    <w:rsid w:val="083C6830"/>
    <w:rsid w:val="083C686C"/>
    <w:rsid w:val="083C690A"/>
    <w:rsid w:val="083C690F"/>
    <w:rsid w:val="083C691D"/>
    <w:rsid w:val="083C6AAC"/>
    <w:rsid w:val="083C6ADE"/>
    <w:rsid w:val="083C6AFA"/>
    <w:rsid w:val="083C6BB0"/>
    <w:rsid w:val="083C6C05"/>
    <w:rsid w:val="083C6E8A"/>
    <w:rsid w:val="083C6F65"/>
    <w:rsid w:val="083C6F6B"/>
    <w:rsid w:val="083C6FD5"/>
    <w:rsid w:val="083C6FE8"/>
    <w:rsid w:val="083C6FEB"/>
    <w:rsid w:val="083C713B"/>
    <w:rsid w:val="083C726B"/>
    <w:rsid w:val="083C7384"/>
    <w:rsid w:val="083C738A"/>
    <w:rsid w:val="083C739F"/>
    <w:rsid w:val="083C7404"/>
    <w:rsid w:val="083C74E6"/>
    <w:rsid w:val="083C765A"/>
    <w:rsid w:val="083C7799"/>
    <w:rsid w:val="083C7830"/>
    <w:rsid w:val="083C7901"/>
    <w:rsid w:val="083C79A6"/>
    <w:rsid w:val="083C79EB"/>
    <w:rsid w:val="083C7B58"/>
    <w:rsid w:val="083C7E20"/>
    <w:rsid w:val="083C7ED2"/>
    <w:rsid w:val="083C7F79"/>
    <w:rsid w:val="083C7FA5"/>
    <w:rsid w:val="083D0006"/>
    <w:rsid w:val="083D0086"/>
    <w:rsid w:val="083D009C"/>
    <w:rsid w:val="083D00BD"/>
    <w:rsid w:val="083D01AA"/>
    <w:rsid w:val="083D0469"/>
    <w:rsid w:val="083D0500"/>
    <w:rsid w:val="083D0593"/>
    <w:rsid w:val="083D0740"/>
    <w:rsid w:val="083D07C2"/>
    <w:rsid w:val="083D08DE"/>
    <w:rsid w:val="083D08E9"/>
    <w:rsid w:val="083D09A3"/>
    <w:rsid w:val="083D0A45"/>
    <w:rsid w:val="083D0A51"/>
    <w:rsid w:val="083D0ADD"/>
    <w:rsid w:val="083D0C41"/>
    <w:rsid w:val="083D0C68"/>
    <w:rsid w:val="083D0C9F"/>
    <w:rsid w:val="083D0D10"/>
    <w:rsid w:val="083D0D60"/>
    <w:rsid w:val="083D0D8C"/>
    <w:rsid w:val="083D0E5B"/>
    <w:rsid w:val="083D0EDD"/>
    <w:rsid w:val="083D0FC8"/>
    <w:rsid w:val="083D0FFA"/>
    <w:rsid w:val="083D0FFC"/>
    <w:rsid w:val="083D10C2"/>
    <w:rsid w:val="083D10C5"/>
    <w:rsid w:val="083D122B"/>
    <w:rsid w:val="083D141E"/>
    <w:rsid w:val="083D14F4"/>
    <w:rsid w:val="083D174A"/>
    <w:rsid w:val="083D1A71"/>
    <w:rsid w:val="083D1AF6"/>
    <w:rsid w:val="083D1BE4"/>
    <w:rsid w:val="083D1C9E"/>
    <w:rsid w:val="083D1CE0"/>
    <w:rsid w:val="083D1D4E"/>
    <w:rsid w:val="083D1DA8"/>
    <w:rsid w:val="083D1DDB"/>
    <w:rsid w:val="083D1DEF"/>
    <w:rsid w:val="083D1E31"/>
    <w:rsid w:val="083D1F36"/>
    <w:rsid w:val="083D1F50"/>
    <w:rsid w:val="083D1FD8"/>
    <w:rsid w:val="083D208F"/>
    <w:rsid w:val="083D212F"/>
    <w:rsid w:val="083D21BB"/>
    <w:rsid w:val="083D2218"/>
    <w:rsid w:val="083D2278"/>
    <w:rsid w:val="083D2286"/>
    <w:rsid w:val="083D22DC"/>
    <w:rsid w:val="083D24AE"/>
    <w:rsid w:val="083D2621"/>
    <w:rsid w:val="083D284E"/>
    <w:rsid w:val="083D2926"/>
    <w:rsid w:val="083D29FD"/>
    <w:rsid w:val="083D2A25"/>
    <w:rsid w:val="083D2AC2"/>
    <w:rsid w:val="083D2B50"/>
    <w:rsid w:val="083D2C02"/>
    <w:rsid w:val="083D2CA1"/>
    <w:rsid w:val="083D2CB3"/>
    <w:rsid w:val="083D2D5A"/>
    <w:rsid w:val="083D2D5B"/>
    <w:rsid w:val="083D2E31"/>
    <w:rsid w:val="083D2E9D"/>
    <w:rsid w:val="083D3008"/>
    <w:rsid w:val="083D30B9"/>
    <w:rsid w:val="083D31E7"/>
    <w:rsid w:val="083D334C"/>
    <w:rsid w:val="083D336D"/>
    <w:rsid w:val="083D33AF"/>
    <w:rsid w:val="083D3499"/>
    <w:rsid w:val="083D3660"/>
    <w:rsid w:val="083D371E"/>
    <w:rsid w:val="083D3748"/>
    <w:rsid w:val="083D381F"/>
    <w:rsid w:val="083D3843"/>
    <w:rsid w:val="083D384B"/>
    <w:rsid w:val="083D38F9"/>
    <w:rsid w:val="083D3909"/>
    <w:rsid w:val="083D3AC4"/>
    <w:rsid w:val="083D3B35"/>
    <w:rsid w:val="083D3C26"/>
    <w:rsid w:val="083D3D01"/>
    <w:rsid w:val="083D3DB6"/>
    <w:rsid w:val="083D3F97"/>
    <w:rsid w:val="083D3FD2"/>
    <w:rsid w:val="083D3FDE"/>
    <w:rsid w:val="083D3FF9"/>
    <w:rsid w:val="083D40AE"/>
    <w:rsid w:val="083D4256"/>
    <w:rsid w:val="083D4291"/>
    <w:rsid w:val="083D42EE"/>
    <w:rsid w:val="083D4315"/>
    <w:rsid w:val="083D4395"/>
    <w:rsid w:val="083D44E2"/>
    <w:rsid w:val="083D44EF"/>
    <w:rsid w:val="083D4592"/>
    <w:rsid w:val="083D45BE"/>
    <w:rsid w:val="083D4616"/>
    <w:rsid w:val="083D4794"/>
    <w:rsid w:val="083D47A8"/>
    <w:rsid w:val="083D48B6"/>
    <w:rsid w:val="083D4A64"/>
    <w:rsid w:val="083D4A98"/>
    <w:rsid w:val="083D4AB2"/>
    <w:rsid w:val="083D4B16"/>
    <w:rsid w:val="083D4BD0"/>
    <w:rsid w:val="083D4C8D"/>
    <w:rsid w:val="083D4CDC"/>
    <w:rsid w:val="083D4DBB"/>
    <w:rsid w:val="083D4DE3"/>
    <w:rsid w:val="083D4EF7"/>
    <w:rsid w:val="083D4FC9"/>
    <w:rsid w:val="083D511B"/>
    <w:rsid w:val="083D5208"/>
    <w:rsid w:val="083D526B"/>
    <w:rsid w:val="083D53A2"/>
    <w:rsid w:val="083D5640"/>
    <w:rsid w:val="083D5706"/>
    <w:rsid w:val="083D57BE"/>
    <w:rsid w:val="083D589A"/>
    <w:rsid w:val="083D59ED"/>
    <w:rsid w:val="083D5AA1"/>
    <w:rsid w:val="083D5B57"/>
    <w:rsid w:val="083D5BB3"/>
    <w:rsid w:val="083D5BE2"/>
    <w:rsid w:val="083D5BF1"/>
    <w:rsid w:val="083D5CA9"/>
    <w:rsid w:val="083D5D42"/>
    <w:rsid w:val="083D5DF1"/>
    <w:rsid w:val="083D608A"/>
    <w:rsid w:val="083D62B9"/>
    <w:rsid w:val="083D63FF"/>
    <w:rsid w:val="083D64BE"/>
    <w:rsid w:val="083D6569"/>
    <w:rsid w:val="083D65E7"/>
    <w:rsid w:val="083D682F"/>
    <w:rsid w:val="083D687F"/>
    <w:rsid w:val="083D692D"/>
    <w:rsid w:val="083D6C78"/>
    <w:rsid w:val="083D6DCC"/>
    <w:rsid w:val="083D6E63"/>
    <w:rsid w:val="083D6E6E"/>
    <w:rsid w:val="083D6F73"/>
    <w:rsid w:val="083D6FC8"/>
    <w:rsid w:val="083D70D4"/>
    <w:rsid w:val="083D70D9"/>
    <w:rsid w:val="083D7184"/>
    <w:rsid w:val="083D7208"/>
    <w:rsid w:val="083D72D0"/>
    <w:rsid w:val="083D72DD"/>
    <w:rsid w:val="083D7390"/>
    <w:rsid w:val="083D73DD"/>
    <w:rsid w:val="083D740B"/>
    <w:rsid w:val="083D7456"/>
    <w:rsid w:val="083D7483"/>
    <w:rsid w:val="083D7487"/>
    <w:rsid w:val="083D755B"/>
    <w:rsid w:val="083D76BB"/>
    <w:rsid w:val="083D7993"/>
    <w:rsid w:val="083D79B3"/>
    <w:rsid w:val="083D7A4B"/>
    <w:rsid w:val="083D7A6D"/>
    <w:rsid w:val="083D7BB2"/>
    <w:rsid w:val="083D7CE0"/>
    <w:rsid w:val="083D7F13"/>
    <w:rsid w:val="083D7F3B"/>
    <w:rsid w:val="083D7F46"/>
    <w:rsid w:val="083E0084"/>
    <w:rsid w:val="083E0119"/>
    <w:rsid w:val="083E018E"/>
    <w:rsid w:val="083E01DB"/>
    <w:rsid w:val="083E021E"/>
    <w:rsid w:val="083E0291"/>
    <w:rsid w:val="083E0376"/>
    <w:rsid w:val="083E03FC"/>
    <w:rsid w:val="083E0546"/>
    <w:rsid w:val="083E05BF"/>
    <w:rsid w:val="083E0622"/>
    <w:rsid w:val="083E06E0"/>
    <w:rsid w:val="083E07C6"/>
    <w:rsid w:val="083E07E7"/>
    <w:rsid w:val="083E0817"/>
    <w:rsid w:val="083E0836"/>
    <w:rsid w:val="083E08A7"/>
    <w:rsid w:val="083E0B1F"/>
    <w:rsid w:val="083E0C78"/>
    <w:rsid w:val="083E0D14"/>
    <w:rsid w:val="083E0E6A"/>
    <w:rsid w:val="083E0E6B"/>
    <w:rsid w:val="083E0E77"/>
    <w:rsid w:val="083E0F3D"/>
    <w:rsid w:val="083E0FF3"/>
    <w:rsid w:val="083E106E"/>
    <w:rsid w:val="083E1073"/>
    <w:rsid w:val="083E110F"/>
    <w:rsid w:val="083E1326"/>
    <w:rsid w:val="083E1343"/>
    <w:rsid w:val="083E1376"/>
    <w:rsid w:val="083E13F3"/>
    <w:rsid w:val="083E1505"/>
    <w:rsid w:val="083E154B"/>
    <w:rsid w:val="083E15CA"/>
    <w:rsid w:val="083E162D"/>
    <w:rsid w:val="083E16CA"/>
    <w:rsid w:val="083E1754"/>
    <w:rsid w:val="083E182A"/>
    <w:rsid w:val="083E1926"/>
    <w:rsid w:val="083E1956"/>
    <w:rsid w:val="083E19BE"/>
    <w:rsid w:val="083E1A19"/>
    <w:rsid w:val="083E1B4D"/>
    <w:rsid w:val="083E1BA3"/>
    <w:rsid w:val="083E1C41"/>
    <w:rsid w:val="083E1C4B"/>
    <w:rsid w:val="083E1C9A"/>
    <w:rsid w:val="083E1CDB"/>
    <w:rsid w:val="083E1D9D"/>
    <w:rsid w:val="083E1F50"/>
    <w:rsid w:val="083E21E4"/>
    <w:rsid w:val="083E236A"/>
    <w:rsid w:val="083E2381"/>
    <w:rsid w:val="083E24EC"/>
    <w:rsid w:val="083E2644"/>
    <w:rsid w:val="083E2688"/>
    <w:rsid w:val="083E26E9"/>
    <w:rsid w:val="083E287F"/>
    <w:rsid w:val="083E2882"/>
    <w:rsid w:val="083E28A4"/>
    <w:rsid w:val="083E292B"/>
    <w:rsid w:val="083E2935"/>
    <w:rsid w:val="083E2A0B"/>
    <w:rsid w:val="083E2B20"/>
    <w:rsid w:val="083E2BE8"/>
    <w:rsid w:val="083E2CB7"/>
    <w:rsid w:val="083E2D7E"/>
    <w:rsid w:val="083E2DE0"/>
    <w:rsid w:val="083E2DEB"/>
    <w:rsid w:val="083E2EB3"/>
    <w:rsid w:val="083E2F65"/>
    <w:rsid w:val="083E2FD2"/>
    <w:rsid w:val="083E301E"/>
    <w:rsid w:val="083E303B"/>
    <w:rsid w:val="083E3281"/>
    <w:rsid w:val="083E32BF"/>
    <w:rsid w:val="083E3316"/>
    <w:rsid w:val="083E33F2"/>
    <w:rsid w:val="083E3546"/>
    <w:rsid w:val="083E368C"/>
    <w:rsid w:val="083E36FD"/>
    <w:rsid w:val="083E38A1"/>
    <w:rsid w:val="083E38E3"/>
    <w:rsid w:val="083E392F"/>
    <w:rsid w:val="083E39D0"/>
    <w:rsid w:val="083E3A39"/>
    <w:rsid w:val="083E3A49"/>
    <w:rsid w:val="083E3A4E"/>
    <w:rsid w:val="083E3B51"/>
    <w:rsid w:val="083E3DC3"/>
    <w:rsid w:val="083E3F1A"/>
    <w:rsid w:val="083E3F80"/>
    <w:rsid w:val="083E3FD1"/>
    <w:rsid w:val="083E40A4"/>
    <w:rsid w:val="083E40F0"/>
    <w:rsid w:val="083E4102"/>
    <w:rsid w:val="083E41B7"/>
    <w:rsid w:val="083E41FE"/>
    <w:rsid w:val="083E4372"/>
    <w:rsid w:val="083E43EE"/>
    <w:rsid w:val="083E4436"/>
    <w:rsid w:val="083E4473"/>
    <w:rsid w:val="083E480F"/>
    <w:rsid w:val="083E4A85"/>
    <w:rsid w:val="083E4BDB"/>
    <w:rsid w:val="083E4C8A"/>
    <w:rsid w:val="083E4F15"/>
    <w:rsid w:val="083E4FA3"/>
    <w:rsid w:val="083E51C8"/>
    <w:rsid w:val="083E5256"/>
    <w:rsid w:val="083E52FB"/>
    <w:rsid w:val="083E533C"/>
    <w:rsid w:val="083E5441"/>
    <w:rsid w:val="083E5455"/>
    <w:rsid w:val="083E5463"/>
    <w:rsid w:val="083E5509"/>
    <w:rsid w:val="083E5520"/>
    <w:rsid w:val="083E5632"/>
    <w:rsid w:val="083E5707"/>
    <w:rsid w:val="083E5800"/>
    <w:rsid w:val="083E5801"/>
    <w:rsid w:val="083E5899"/>
    <w:rsid w:val="083E58D8"/>
    <w:rsid w:val="083E58F0"/>
    <w:rsid w:val="083E591E"/>
    <w:rsid w:val="083E5A1E"/>
    <w:rsid w:val="083E5B64"/>
    <w:rsid w:val="083E5C90"/>
    <w:rsid w:val="083E5D24"/>
    <w:rsid w:val="083E5D25"/>
    <w:rsid w:val="083E5E89"/>
    <w:rsid w:val="083E5FF0"/>
    <w:rsid w:val="083E600A"/>
    <w:rsid w:val="083E6084"/>
    <w:rsid w:val="083E6131"/>
    <w:rsid w:val="083E61DE"/>
    <w:rsid w:val="083E623F"/>
    <w:rsid w:val="083E62C6"/>
    <w:rsid w:val="083E64BC"/>
    <w:rsid w:val="083E6525"/>
    <w:rsid w:val="083E6560"/>
    <w:rsid w:val="083E6591"/>
    <w:rsid w:val="083E660D"/>
    <w:rsid w:val="083E6646"/>
    <w:rsid w:val="083E66D7"/>
    <w:rsid w:val="083E67D4"/>
    <w:rsid w:val="083E6902"/>
    <w:rsid w:val="083E696D"/>
    <w:rsid w:val="083E6972"/>
    <w:rsid w:val="083E69E5"/>
    <w:rsid w:val="083E69FC"/>
    <w:rsid w:val="083E6A4B"/>
    <w:rsid w:val="083E6A6A"/>
    <w:rsid w:val="083E6B17"/>
    <w:rsid w:val="083E6B7F"/>
    <w:rsid w:val="083E6BDE"/>
    <w:rsid w:val="083E6C63"/>
    <w:rsid w:val="083E6F94"/>
    <w:rsid w:val="083E6FA9"/>
    <w:rsid w:val="083E7087"/>
    <w:rsid w:val="083E71D4"/>
    <w:rsid w:val="083E72EE"/>
    <w:rsid w:val="083E7376"/>
    <w:rsid w:val="083E73E2"/>
    <w:rsid w:val="083E7464"/>
    <w:rsid w:val="083E7560"/>
    <w:rsid w:val="083E7574"/>
    <w:rsid w:val="083E75F1"/>
    <w:rsid w:val="083E7631"/>
    <w:rsid w:val="083E763D"/>
    <w:rsid w:val="083E772F"/>
    <w:rsid w:val="083E782D"/>
    <w:rsid w:val="083E7991"/>
    <w:rsid w:val="083E7A0C"/>
    <w:rsid w:val="083E7A65"/>
    <w:rsid w:val="083E7AF4"/>
    <w:rsid w:val="083E7B0B"/>
    <w:rsid w:val="083E7B0D"/>
    <w:rsid w:val="083E7BFF"/>
    <w:rsid w:val="083E7CAB"/>
    <w:rsid w:val="083E7CDE"/>
    <w:rsid w:val="083E7DB3"/>
    <w:rsid w:val="083E7EBD"/>
    <w:rsid w:val="083F006C"/>
    <w:rsid w:val="083F00B7"/>
    <w:rsid w:val="083F0152"/>
    <w:rsid w:val="083F0160"/>
    <w:rsid w:val="083F019B"/>
    <w:rsid w:val="083F01E8"/>
    <w:rsid w:val="083F01EF"/>
    <w:rsid w:val="083F0218"/>
    <w:rsid w:val="083F0240"/>
    <w:rsid w:val="083F025D"/>
    <w:rsid w:val="083F03C4"/>
    <w:rsid w:val="083F0427"/>
    <w:rsid w:val="083F0459"/>
    <w:rsid w:val="083F0529"/>
    <w:rsid w:val="083F0547"/>
    <w:rsid w:val="083F059F"/>
    <w:rsid w:val="083F05F6"/>
    <w:rsid w:val="083F0612"/>
    <w:rsid w:val="083F0624"/>
    <w:rsid w:val="083F065F"/>
    <w:rsid w:val="083F06A8"/>
    <w:rsid w:val="083F0748"/>
    <w:rsid w:val="083F0855"/>
    <w:rsid w:val="083F0897"/>
    <w:rsid w:val="083F08B7"/>
    <w:rsid w:val="083F095C"/>
    <w:rsid w:val="083F09A7"/>
    <w:rsid w:val="083F0A6D"/>
    <w:rsid w:val="083F0B76"/>
    <w:rsid w:val="083F0BD8"/>
    <w:rsid w:val="083F0BE4"/>
    <w:rsid w:val="083F0D29"/>
    <w:rsid w:val="083F0DCA"/>
    <w:rsid w:val="083F0E27"/>
    <w:rsid w:val="083F0E4A"/>
    <w:rsid w:val="083F0EF6"/>
    <w:rsid w:val="083F0F03"/>
    <w:rsid w:val="083F0F45"/>
    <w:rsid w:val="083F1177"/>
    <w:rsid w:val="083F117D"/>
    <w:rsid w:val="083F11DC"/>
    <w:rsid w:val="083F1226"/>
    <w:rsid w:val="083F1230"/>
    <w:rsid w:val="083F12BD"/>
    <w:rsid w:val="083F14BB"/>
    <w:rsid w:val="083F1527"/>
    <w:rsid w:val="083F1580"/>
    <w:rsid w:val="083F15B6"/>
    <w:rsid w:val="083F1608"/>
    <w:rsid w:val="083F16B9"/>
    <w:rsid w:val="083F173E"/>
    <w:rsid w:val="083F1755"/>
    <w:rsid w:val="083F1786"/>
    <w:rsid w:val="083F179D"/>
    <w:rsid w:val="083F17E0"/>
    <w:rsid w:val="083F190E"/>
    <w:rsid w:val="083F1931"/>
    <w:rsid w:val="083F19A0"/>
    <w:rsid w:val="083F19EF"/>
    <w:rsid w:val="083F19FB"/>
    <w:rsid w:val="083F1B1D"/>
    <w:rsid w:val="083F1BBD"/>
    <w:rsid w:val="083F1BC1"/>
    <w:rsid w:val="083F1BDD"/>
    <w:rsid w:val="083F1BEF"/>
    <w:rsid w:val="083F1CC7"/>
    <w:rsid w:val="083F1CED"/>
    <w:rsid w:val="083F1D92"/>
    <w:rsid w:val="083F1DD1"/>
    <w:rsid w:val="083F1DF3"/>
    <w:rsid w:val="083F1E1F"/>
    <w:rsid w:val="083F1F1F"/>
    <w:rsid w:val="083F2048"/>
    <w:rsid w:val="083F2068"/>
    <w:rsid w:val="083F22DB"/>
    <w:rsid w:val="083F2459"/>
    <w:rsid w:val="083F24BC"/>
    <w:rsid w:val="083F2539"/>
    <w:rsid w:val="083F26E0"/>
    <w:rsid w:val="083F27B9"/>
    <w:rsid w:val="083F27CC"/>
    <w:rsid w:val="083F2817"/>
    <w:rsid w:val="083F2825"/>
    <w:rsid w:val="083F286A"/>
    <w:rsid w:val="083F2897"/>
    <w:rsid w:val="083F28ED"/>
    <w:rsid w:val="083F296F"/>
    <w:rsid w:val="083F299F"/>
    <w:rsid w:val="083F2DFB"/>
    <w:rsid w:val="083F2E21"/>
    <w:rsid w:val="083F2EAA"/>
    <w:rsid w:val="083F3019"/>
    <w:rsid w:val="083F30AB"/>
    <w:rsid w:val="083F30B3"/>
    <w:rsid w:val="083F3129"/>
    <w:rsid w:val="083F3188"/>
    <w:rsid w:val="083F3242"/>
    <w:rsid w:val="083F3362"/>
    <w:rsid w:val="083F34F5"/>
    <w:rsid w:val="083F3574"/>
    <w:rsid w:val="083F3823"/>
    <w:rsid w:val="083F3874"/>
    <w:rsid w:val="083F388C"/>
    <w:rsid w:val="083F38B8"/>
    <w:rsid w:val="083F39CE"/>
    <w:rsid w:val="083F3AA3"/>
    <w:rsid w:val="083F3B74"/>
    <w:rsid w:val="083F3C1A"/>
    <w:rsid w:val="083F3C80"/>
    <w:rsid w:val="083F3CA0"/>
    <w:rsid w:val="083F3CAB"/>
    <w:rsid w:val="083F3D19"/>
    <w:rsid w:val="083F3D3F"/>
    <w:rsid w:val="083F3D79"/>
    <w:rsid w:val="083F3DB3"/>
    <w:rsid w:val="083F3E26"/>
    <w:rsid w:val="083F3EEB"/>
    <w:rsid w:val="083F4132"/>
    <w:rsid w:val="083F415B"/>
    <w:rsid w:val="083F415C"/>
    <w:rsid w:val="083F4178"/>
    <w:rsid w:val="083F41C0"/>
    <w:rsid w:val="083F428B"/>
    <w:rsid w:val="083F4290"/>
    <w:rsid w:val="083F4297"/>
    <w:rsid w:val="083F42C7"/>
    <w:rsid w:val="083F44F5"/>
    <w:rsid w:val="083F4548"/>
    <w:rsid w:val="083F48C6"/>
    <w:rsid w:val="083F4983"/>
    <w:rsid w:val="083F4B0C"/>
    <w:rsid w:val="083F4B29"/>
    <w:rsid w:val="083F4B89"/>
    <w:rsid w:val="083F4C5D"/>
    <w:rsid w:val="083F4CC0"/>
    <w:rsid w:val="083F4DFB"/>
    <w:rsid w:val="083F4E41"/>
    <w:rsid w:val="083F4F49"/>
    <w:rsid w:val="083F4F6D"/>
    <w:rsid w:val="083F4FA2"/>
    <w:rsid w:val="083F5216"/>
    <w:rsid w:val="083F521B"/>
    <w:rsid w:val="083F5457"/>
    <w:rsid w:val="083F549A"/>
    <w:rsid w:val="083F558D"/>
    <w:rsid w:val="083F56D7"/>
    <w:rsid w:val="083F5701"/>
    <w:rsid w:val="083F5770"/>
    <w:rsid w:val="083F579E"/>
    <w:rsid w:val="083F5838"/>
    <w:rsid w:val="083F597C"/>
    <w:rsid w:val="083F59FA"/>
    <w:rsid w:val="083F5A5D"/>
    <w:rsid w:val="083F5B89"/>
    <w:rsid w:val="083F5BB2"/>
    <w:rsid w:val="083F5BB3"/>
    <w:rsid w:val="083F5DB8"/>
    <w:rsid w:val="083F5E39"/>
    <w:rsid w:val="083F5F88"/>
    <w:rsid w:val="083F6014"/>
    <w:rsid w:val="083F60F6"/>
    <w:rsid w:val="083F61AE"/>
    <w:rsid w:val="083F61B3"/>
    <w:rsid w:val="083F62D7"/>
    <w:rsid w:val="083F63B0"/>
    <w:rsid w:val="083F6446"/>
    <w:rsid w:val="083F653B"/>
    <w:rsid w:val="083F666E"/>
    <w:rsid w:val="083F66AB"/>
    <w:rsid w:val="083F66B8"/>
    <w:rsid w:val="083F66F9"/>
    <w:rsid w:val="083F68A4"/>
    <w:rsid w:val="083F6990"/>
    <w:rsid w:val="083F6ADE"/>
    <w:rsid w:val="083F6B6F"/>
    <w:rsid w:val="083F6B72"/>
    <w:rsid w:val="083F6C23"/>
    <w:rsid w:val="083F6D07"/>
    <w:rsid w:val="083F6FDE"/>
    <w:rsid w:val="083F705F"/>
    <w:rsid w:val="083F7145"/>
    <w:rsid w:val="083F714B"/>
    <w:rsid w:val="083F715B"/>
    <w:rsid w:val="083F7322"/>
    <w:rsid w:val="083F7362"/>
    <w:rsid w:val="083F73B2"/>
    <w:rsid w:val="083F73C1"/>
    <w:rsid w:val="083F756A"/>
    <w:rsid w:val="083F7618"/>
    <w:rsid w:val="083F7760"/>
    <w:rsid w:val="083F77B6"/>
    <w:rsid w:val="083F783C"/>
    <w:rsid w:val="083F78AF"/>
    <w:rsid w:val="083F79AA"/>
    <w:rsid w:val="083F79ED"/>
    <w:rsid w:val="083F7A19"/>
    <w:rsid w:val="083F7A29"/>
    <w:rsid w:val="083F7AC3"/>
    <w:rsid w:val="083F7B99"/>
    <w:rsid w:val="083F7CE8"/>
    <w:rsid w:val="083F7D6D"/>
    <w:rsid w:val="083F7E49"/>
    <w:rsid w:val="083F7F2A"/>
    <w:rsid w:val="083F7F34"/>
    <w:rsid w:val="083F7FBE"/>
    <w:rsid w:val="0840007E"/>
    <w:rsid w:val="08400155"/>
    <w:rsid w:val="084003BF"/>
    <w:rsid w:val="084004CA"/>
    <w:rsid w:val="084004EE"/>
    <w:rsid w:val="0840063B"/>
    <w:rsid w:val="08400646"/>
    <w:rsid w:val="084006E2"/>
    <w:rsid w:val="08400822"/>
    <w:rsid w:val="08400843"/>
    <w:rsid w:val="08400849"/>
    <w:rsid w:val="08400871"/>
    <w:rsid w:val="0840089A"/>
    <w:rsid w:val="084008DF"/>
    <w:rsid w:val="084008E7"/>
    <w:rsid w:val="0840093E"/>
    <w:rsid w:val="08400975"/>
    <w:rsid w:val="08400A3A"/>
    <w:rsid w:val="08400A47"/>
    <w:rsid w:val="08400BE5"/>
    <w:rsid w:val="08400BF2"/>
    <w:rsid w:val="08400C51"/>
    <w:rsid w:val="08400C53"/>
    <w:rsid w:val="08400C9F"/>
    <w:rsid w:val="08400CB5"/>
    <w:rsid w:val="08400EA8"/>
    <w:rsid w:val="08400EB4"/>
    <w:rsid w:val="08401040"/>
    <w:rsid w:val="0840104D"/>
    <w:rsid w:val="08401061"/>
    <w:rsid w:val="0840108A"/>
    <w:rsid w:val="084011EC"/>
    <w:rsid w:val="08401207"/>
    <w:rsid w:val="08401268"/>
    <w:rsid w:val="0840147E"/>
    <w:rsid w:val="084014AC"/>
    <w:rsid w:val="0840153F"/>
    <w:rsid w:val="084015BF"/>
    <w:rsid w:val="084015FA"/>
    <w:rsid w:val="0840160B"/>
    <w:rsid w:val="08401740"/>
    <w:rsid w:val="084017C7"/>
    <w:rsid w:val="084017D4"/>
    <w:rsid w:val="08401824"/>
    <w:rsid w:val="08401894"/>
    <w:rsid w:val="08401957"/>
    <w:rsid w:val="08401997"/>
    <w:rsid w:val="084019E0"/>
    <w:rsid w:val="08401A58"/>
    <w:rsid w:val="08401A9F"/>
    <w:rsid w:val="08401AD2"/>
    <w:rsid w:val="08401B3B"/>
    <w:rsid w:val="08401BE9"/>
    <w:rsid w:val="08401C13"/>
    <w:rsid w:val="08401C8F"/>
    <w:rsid w:val="08401D03"/>
    <w:rsid w:val="08401E4D"/>
    <w:rsid w:val="08401F0B"/>
    <w:rsid w:val="08401FC0"/>
    <w:rsid w:val="08401FF3"/>
    <w:rsid w:val="08402030"/>
    <w:rsid w:val="08402095"/>
    <w:rsid w:val="08402144"/>
    <w:rsid w:val="08402157"/>
    <w:rsid w:val="0840217B"/>
    <w:rsid w:val="08402255"/>
    <w:rsid w:val="08402379"/>
    <w:rsid w:val="084023D6"/>
    <w:rsid w:val="08402437"/>
    <w:rsid w:val="0840246A"/>
    <w:rsid w:val="084024D6"/>
    <w:rsid w:val="084025A1"/>
    <w:rsid w:val="084025BC"/>
    <w:rsid w:val="08402A9E"/>
    <w:rsid w:val="08402C10"/>
    <w:rsid w:val="08402D94"/>
    <w:rsid w:val="0840301A"/>
    <w:rsid w:val="08403086"/>
    <w:rsid w:val="08403097"/>
    <w:rsid w:val="084030C3"/>
    <w:rsid w:val="084030D8"/>
    <w:rsid w:val="08403126"/>
    <w:rsid w:val="084031A9"/>
    <w:rsid w:val="084031C0"/>
    <w:rsid w:val="084031FB"/>
    <w:rsid w:val="08403218"/>
    <w:rsid w:val="08403236"/>
    <w:rsid w:val="084037F8"/>
    <w:rsid w:val="084038EA"/>
    <w:rsid w:val="08403911"/>
    <w:rsid w:val="084039CD"/>
    <w:rsid w:val="084039F8"/>
    <w:rsid w:val="08403AB6"/>
    <w:rsid w:val="08403AC1"/>
    <w:rsid w:val="08403AE6"/>
    <w:rsid w:val="08403C7B"/>
    <w:rsid w:val="08403C99"/>
    <w:rsid w:val="08403CAE"/>
    <w:rsid w:val="08403DA3"/>
    <w:rsid w:val="08403E03"/>
    <w:rsid w:val="08403EC2"/>
    <w:rsid w:val="08404005"/>
    <w:rsid w:val="0840402A"/>
    <w:rsid w:val="08404036"/>
    <w:rsid w:val="08404084"/>
    <w:rsid w:val="0840416E"/>
    <w:rsid w:val="084041D4"/>
    <w:rsid w:val="084041E3"/>
    <w:rsid w:val="08404287"/>
    <w:rsid w:val="084043CA"/>
    <w:rsid w:val="084043FE"/>
    <w:rsid w:val="08404491"/>
    <w:rsid w:val="08404511"/>
    <w:rsid w:val="08404536"/>
    <w:rsid w:val="08404579"/>
    <w:rsid w:val="084045D3"/>
    <w:rsid w:val="08404866"/>
    <w:rsid w:val="08404888"/>
    <w:rsid w:val="08404954"/>
    <w:rsid w:val="08404A45"/>
    <w:rsid w:val="08404DBC"/>
    <w:rsid w:val="08404E27"/>
    <w:rsid w:val="08404E9D"/>
    <w:rsid w:val="08404EF0"/>
    <w:rsid w:val="08404F6F"/>
    <w:rsid w:val="0840517D"/>
    <w:rsid w:val="084051F3"/>
    <w:rsid w:val="0840534D"/>
    <w:rsid w:val="084053E0"/>
    <w:rsid w:val="084053F2"/>
    <w:rsid w:val="08405454"/>
    <w:rsid w:val="084054CA"/>
    <w:rsid w:val="084054FB"/>
    <w:rsid w:val="0840558B"/>
    <w:rsid w:val="084056BB"/>
    <w:rsid w:val="084056C5"/>
    <w:rsid w:val="08405781"/>
    <w:rsid w:val="08405841"/>
    <w:rsid w:val="08405882"/>
    <w:rsid w:val="08405AA0"/>
    <w:rsid w:val="08405BAE"/>
    <w:rsid w:val="08405CBE"/>
    <w:rsid w:val="08405D69"/>
    <w:rsid w:val="08405DF6"/>
    <w:rsid w:val="08405E02"/>
    <w:rsid w:val="08405EA8"/>
    <w:rsid w:val="08405ECE"/>
    <w:rsid w:val="08405FC4"/>
    <w:rsid w:val="08406041"/>
    <w:rsid w:val="08406194"/>
    <w:rsid w:val="084061E4"/>
    <w:rsid w:val="084063BA"/>
    <w:rsid w:val="084063D7"/>
    <w:rsid w:val="08406442"/>
    <w:rsid w:val="084064D0"/>
    <w:rsid w:val="084065DD"/>
    <w:rsid w:val="0840672A"/>
    <w:rsid w:val="084069E6"/>
    <w:rsid w:val="08406A49"/>
    <w:rsid w:val="08406A52"/>
    <w:rsid w:val="08406A65"/>
    <w:rsid w:val="08406C10"/>
    <w:rsid w:val="08406CA3"/>
    <w:rsid w:val="08406CAC"/>
    <w:rsid w:val="08406CE8"/>
    <w:rsid w:val="08406D1A"/>
    <w:rsid w:val="08406E9F"/>
    <w:rsid w:val="08406EBB"/>
    <w:rsid w:val="08406EF1"/>
    <w:rsid w:val="08406F0F"/>
    <w:rsid w:val="08406F80"/>
    <w:rsid w:val="08407005"/>
    <w:rsid w:val="08407043"/>
    <w:rsid w:val="0840704C"/>
    <w:rsid w:val="0840704D"/>
    <w:rsid w:val="08407146"/>
    <w:rsid w:val="084071D6"/>
    <w:rsid w:val="0840739E"/>
    <w:rsid w:val="084073AF"/>
    <w:rsid w:val="0840744B"/>
    <w:rsid w:val="0840749C"/>
    <w:rsid w:val="0840753C"/>
    <w:rsid w:val="084075BA"/>
    <w:rsid w:val="084076E1"/>
    <w:rsid w:val="0840786E"/>
    <w:rsid w:val="08407AAA"/>
    <w:rsid w:val="08407C2E"/>
    <w:rsid w:val="08407D80"/>
    <w:rsid w:val="08407DC8"/>
    <w:rsid w:val="08407E4D"/>
    <w:rsid w:val="08407F01"/>
    <w:rsid w:val="08407F3E"/>
    <w:rsid w:val="08407F81"/>
    <w:rsid w:val="0841014A"/>
    <w:rsid w:val="084101DF"/>
    <w:rsid w:val="08410202"/>
    <w:rsid w:val="08410207"/>
    <w:rsid w:val="084102B1"/>
    <w:rsid w:val="084102F8"/>
    <w:rsid w:val="08410302"/>
    <w:rsid w:val="08410317"/>
    <w:rsid w:val="08410367"/>
    <w:rsid w:val="08410409"/>
    <w:rsid w:val="084104E0"/>
    <w:rsid w:val="08410534"/>
    <w:rsid w:val="08410561"/>
    <w:rsid w:val="084105A4"/>
    <w:rsid w:val="08410677"/>
    <w:rsid w:val="084106B9"/>
    <w:rsid w:val="08410754"/>
    <w:rsid w:val="08410779"/>
    <w:rsid w:val="08410798"/>
    <w:rsid w:val="08410821"/>
    <w:rsid w:val="0841083E"/>
    <w:rsid w:val="084109FC"/>
    <w:rsid w:val="08410A25"/>
    <w:rsid w:val="08410A2B"/>
    <w:rsid w:val="08410ADE"/>
    <w:rsid w:val="08410B45"/>
    <w:rsid w:val="08410B7A"/>
    <w:rsid w:val="08410BEF"/>
    <w:rsid w:val="08410C4A"/>
    <w:rsid w:val="08410C81"/>
    <w:rsid w:val="08410C98"/>
    <w:rsid w:val="08410CD1"/>
    <w:rsid w:val="08410CF9"/>
    <w:rsid w:val="08410D1B"/>
    <w:rsid w:val="08410E2C"/>
    <w:rsid w:val="08410F0B"/>
    <w:rsid w:val="08410FA9"/>
    <w:rsid w:val="08410FD2"/>
    <w:rsid w:val="08411100"/>
    <w:rsid w:val="0841114C"/>
    <w:rsid w:val="08411168"/>
    <w:rsid w:val="084111D6"/>
    <w:rsid w:val="08411209"/>
    <w:rsid w:val="0841125E"/>
    <w:rsid w:val="0841126A"/>
    <w:rsid w:val="0841127A"/>
    <w:rsid w:val="084112C1"/>
    <w:rsid w:val="084112CF"/>
    <w:rsid w:val="08411399"/>
    <w:rsid w:val="084113A5"/>
    <w:rsid w:val="084113F3"/>
    <w:rsid w:val="08411472"/>
    <w:rsid w:val="0841149C"/>
    <w:rsid w:val="084115B5"/>
    <w:rsid w:val="0841183A"/>
    <w:rsid w:val="08411845"/>
    <w:rsid w:val="08411866"/>
    <w:rsid w:val="084118E9"/>
    <w:rsid w:val="084119AF"/>
    <w:rsid w:val="084119E1"/>
    <w:rsid w:val="08411A09"/>
    <w:rsid w:val="08411AC3"/>
    <w:rsid w:val="08411B53"/>
    <w:rsid w:val="08411B77"/>
    <w:rsid w:val="08411C2F"/>
    <w:rsid w:val="08411C68"/>
    <w:rsid w:val="08411D35"/>
    <w:rsid w:val="08411DC4"/>
    <w:rsid w:val="08411ECE"/>
    <w:rsid w:val="08411F1D"/>
    <w:rsid w:val="08411F2D"/>
    <w:rsid w:val="08411F5C"/>
    <w:rsid w:val="08411F82"/>
    <w:rsid w:val="08411F8B"/>
    <w:rsid w:val="084121F1"/>
    <w:rsid w:val="084122B4"/>
    <w:rsid w:val="084122CB"/>
    <w:rsid w:val="08412361"/>
    <w:rsid w:val="084123B8"/>
    <w:rsid w:val="0841252E"/>
    <w:rsid w:val="084125D6"/>
    <w:rsid w:val="084125E1"/>
    <w:rsid w:val="08412688"/>
    <w:rsid w:val="0841274C"/>
    <w:rsid w:val="084127D0"/>
    <w:rsid w:val="0841282B"/>
    <w:rsid w:val="0841285F"/>
    <w:rsid w:val="08412902"/>
    <w:rsid w:val="084129E4"/>
    <w:rsid w:val="08412A9F"/>
    <w:rsid w:val="08412B21"/>
    <w:rsid w:val="08412BA3"/>
    <w:rsid w:val="08412BD4"/>
    <w:rsid w:val="08412CB2"/>
    <w:rsid w:val="08412DA5"/>
    <w:rsid w:val="08412E25"/>
    <w:rsid w:val="08412ED8"/>
    <w:rsid w:val="08412FD7"/>
    <w:rsid w:val="08413055"/>
    <w:rsid w:val="08413056"/>
    <w:rsid w:val="08413061"/>
    <w:rsid w:val="0841310C"/>
    <w:rsid w:val="08413153"/>
    <w:rsid w:val="084131D9"/>
    <w:rsid w:val="08413266"/>
    <w:rsid w:val="08413491"/>
    <w:rsid w:val="084135BD"/>
    <w:rsid w:val="0841366D"/>
    <w:rsid w:val="08413712"/>
    <w:rsid w:val="0841377F"/>
    <w:rsid w:val="08413811"/>
    <w:rsid w:val="08413957"/>
    <w:rsid w:val="08413B69"/>
    <w:rsid w:val="08413BD7"/>
    <w:rsid w:val="08413C7E"/>
    <w:rsid w:val="08413CCB"/>
    <w:rsid w:val="08413CCC"/>
    <w:rsid w:val="08413EAC"/>
    <w:rsid w:val="08413EE5"/>
    <w:rsid w:val="08413FC0"/>
    <w:rsid w:val="08414072"/>
    <w:rsid w:val="08414075"/>
    <w:rsid w:val="084140A7"/>
    <w:rsid w:val="08414181"/>
    <w:rsid w:val="084141D8"/>
    <w:rsid w:val="084141DF"/>
    <w:rsid w:val="08414381"/>
    <w:rsid w:val="08414463"/>
    <w:rsid w:val="0841472F"/>
    <w:rsid w:val="0841488D"/>
    <w:rsid w:val="084148FA"/>
    <w:rsid w:val="08414962"/>
    <w:rsid w:val="08414973"/>
    <w:rsid w:val="08414B83"/>
    <w:rsid w:val="08414C6F"/>
    <w:rsid w:val="08414CEA"/>
    <w:rsid w:val="08414D71"/>
    <w:rsid w:val="08414D90"/>
    <w:rsid w:val="08414E6A"/>
    <w:rsid w:val="08414F3F"/>
    <w:rsid w:val="08414F9E"/>
    <w:rsid w:val="08414FA0"/>
    <w:rsid w:val="0841511D"/>
    <w:rsid w:val="08415127"/>
    <w:rsid w:val="084154A2"/>
    <w:rsid w:val="084155D5"/>
    <w:rsid w:val="08415905"/>
    <w:rsid w:val="08415BD1"/>
    <w:rsid w:val="08415BE6"/>
    <w:rsid w:val="08415C4C"/>
    <w:rsid w:val="08415C5F"/>
    <w:rsid w:val="08415C90"/>
    <w:rsid w:val="08415D47"/>
    <w:rsid w:val="08415DEC"/>
    <w:rsid w:val="08415E46"/>
    <w:rsid w:val="08415E9A"/>
    <w:rsid w:val="08415F30"/>
    <w:rsid w:val="08415F95"/>
    <w:rsid w:val="08416032"/>
    <w:rsid w:val="08416063"/>
    <w:rsid w:val="084161CB"/>
    <w:rsid w:val="084161DA"/>
    <w:rsid w:val="08416226"/>
    <w:rsid w:val="08416256"/>
    <w:rsid w:val="08416272"/>
    <w:rsid w:val="0841632E"/>
    <w:rsid w:val="08416456"/>
    <w:rsid w:val="08416491"/>
    <w:rsid w:val="084164D5"/>
    <w:rsid w:val="08416586"/>
    <w:rsid w:val="084166B7"/>
    <w:rsid w:val="084166EA"/>
    <w:rsid w:val="0841671E"/>
    <w:rsid w:val="08416728"/>
    <w:rsid w:val="08416753"/>
    <w:rsid w:val="08416754"/>
    <w:rsid w:val="08416772"/>
    <w:rsid w:val="08416835"/>
    <w:rsid w:val="0841685D"/>
    <w:rsid w:val="084168B0"/>
    <w:rsid w:val="08416A5A"/>
    <w:rsid w:val="08416B6D"/>
    <w:rsid w:val="08416B8D"/>
    <w:rsid w:val="08416D3D"/>
    <w:rsid w:val="08416D74"/>
    <w:rsid w:val="08416D9A"/>
    <w:rsid w:val="08416EBF"/>
    <w:rsid w:val="08416EF3"/>
    <w:rsid w:val="08416F31"/>
    <w:rsid w:val="08416FC3"/>
    <w:rsid w:val="08417249"/>
    <w:rsid w:val="0841724B"/>
    <w:rsid w:val="084172A1"/>
    <w:rsid w:val="08417328"/>
    <w:rsid w:val="084173DC"/>
    <w:rsid w:val="08417433"/>
    <w:rsid w:val="08417489"/>
    <w:rsid w:val="084174BE"/>
    <w:rsid w:val="08417505"/>
    <w:rsid w:val="08417597"/>
    <w:rsid w:val="084175A6"/>
    <w:rsid w:val="084175B9"/>
    <w:rsid w:val="0841766E"/>
    <w:rsid w:val="08417791"/>
    <w:rsid w:val="0841786F"/>
    <w:rsid w:val="0841797B"/>
    <w:rsid w:val="08417A15"/>
    <w:rsid w:val="08417C3D"/>
    <w:rsid w:val="08417C87"/>
    <w:rsid w:val="08417D36"/>
    <w:rsid w:val="08417D4D"/>
    <w:rsid w:val="08417DAA"/>
    <w:rsid w:val="08417E18"/>
    <w:rsid w:val="08417F34"/>
    <w:rsid w:val="08417FD0"/>
    <w:rsid w:val="08417FE2"/>
    <w:rsid w:val="08420007"/>
    <w:rsid w:val="0842009C"/>
    <w:rsid w:val="08420108"/>
    <w:rsid w:val="08420113"/>
    <w:rsid w:val="0842021D"/>
    <w:rsid w:val="0842025A"/>
    <w:rsid w:val="084202E2"/>
    <w:rsid w:val="084202FB"/>
    <w:rsid w:val="0842037C"/>
    <w:rsid w:val="08420382"/>
    <w:rsid w:val="084203B0"/>
    <w:rsid w:val="084203F7"/>
    <w:rsid w:val="084204B8"/>
    <w:rsid w:val="08420667"/>
    <w:rsid w:val="084206B1"/>
    <w:rsid w:val="08420761"/>
    <w:rsid w:val="0842092D"/>
    <w:rsid w:val="08420B79"/>
    <w:rsid w:val="08420D90"/>
    <w:rsid w:val="08420DC0"/>
    <w:rsid w:val="08420DF6"/>
    <w:rsid w:val="08420E05"/>
    <w:rsid w:val="08420EF3"/>
    <w:rsid w:val="0842110E"/>
    <w:rsid w:val="08421173"/>
    <w:rsid w:val="08421272"/>
    <w:rsid w:val="08421296"/>
    <w:rsid w:val="084212C5"/>
    <w:rsid w:val="084212C7"/>
    <w:rsid w:val="084212D4"/>
    <w:rsid w:val="084213AB"/>
    <w:rsid w:val="0842156D"/>
    <w:rsid w:val="08421626"/>
    <w:rsid w:val="0842168F"/>
    <w:rsid w:val="084216FD"/>
    <w:rsid w:val="08421706"/>
    <w:rsid w:val="08421713"/>
    <w:rsid w:val="08421740"/>
    <w:rsid w:val="0842191F"/>
    <w:rsid w:val="08421934"/>
    <w:rsid w:val="084219E0"/>
    <w:rsid w:val="084219EB"/>
    <w:rsid w:val="08421C7A"/>
    <w:rsid w:val="08421C8F"/>
    <w:rsid w:val="08421D43"/>
    <w:rsid w:val="08421DA4"/>
    <w:rsid w:val="08421F51"/>
    <w:rsid w:val="08421FC6"/>
    <w:rsid w:val="0842200E"/>
    <w:rsid w:val="0842207F"/>
    <w:rsid w:val="08422223"/>
    <w:rsid w:val="084222C3"/>
    <w:rsid w:val="084222EF"/>
    <w:rsid w:val="08422353"/>
    <w:rsid w:val="0842239B"/>
    <w:rsid w:val="084223AD"/>
    <w:rsid w:val="084223B6"/>
    <w:rsid w:val="0842241A"/>
    <w:rsid w:val="0842247D"/>
    <w:rsid w:val="08422516"/>
    <w:rsid w:val="0842254A"/>
    <w:rsid w:val="0842256A"/>
    <w:rsid w:val="08422681"/>
    <w:rsid w:val="08422787"/>
    <w:rsid w:val="08422804"/>
    <w:rsid w:val="08422896"/>
    <w:rsid w:val="08422969"/>
    <w:rsid w:val="08422992"/>
    <w:rsid w:val="084229D5"/>
    <w:rsid w:val="08422B2F"/>
    <w:rsid w:val="08422E2F"/>
    <w:rsid w:val="08422E31"/>
    <w:rsid w:val="08422F92"/>
    <w:rsid w:val="08422FD6"/>
    <w:rsid w:val="084230B1"/>
    <w:rsid w:val="084230CD"/>
    <w:rsid w:val="08423130"/>
    <w:rsid w:val="08423136"/>
    <w:rsid w:val="08423202"/>
    <w:rsid w:val="08423273"/>
    <w:rsid w:val="08423279"/>
    <w:rsid w:val="0842328A"/>
    <w:rsid w:val="08423584"/>
    <w:rsid w:val="084235E2"/>
    <w:rsid w:val="0842366D"/>
    <w:rsid w:val="084236F3"/>
    <w:rsid w:val="08423799"/>
    <w:rsid w:val="08423808"/>
    <w:rsid w:val="08423810"/>
    <w:rsid w:val="08423849"/>
    <w:rsid w:val="084238B5"/>
    <w:rsid w:val="08423926"/>
    <w:rsid w:val="08423A05"/>
    <w:rsid w:val="08423B90"/>
    <w:rsid w:val="08423C31"/>
    <w:rsid w:val="08423CC0"/>
    <w:rsid w:val="08423D3D"/>
    <w:rsid w:val="08423E3A"/>
    <w:rsid w:val="08423E53"/>
    <w:rsid w:val="08423F53"/>
    <w:rsid w:val="08423FA0"/>
    <w:rsid w:val="0842406E"/>
    <w:rsid w:val="0842412F"/>
    <w:rsid w:val="0842423D"/>
    <w:rsid w:val="0842428E"/>
    <w:rsid w:val="08424451"/>
    <w:rsid w:val="08424471"/>
    <w:rsid w:val="08424681"/>
    <w:rsid w:val="08424791"/>
    <w:rsid w:val="084247A7"/>
    <w:rsid w:val="08424BE4"/>
    <w:rsid w:val="08424C2B"/>
    <w:rsid w:val="08424C4E"/>
    <w:rsid w:val="08424C99"/>
    <w:rsid w:val="08424CFF"/>
    <w:rsid w:val="08424D5C"/>
    <w:rsid w:val="08424DDB"/>
    <w:rsid w:val="08425000"/>
    <w:rsid w:val="084250E5"/>
    <w:rsid w:val="0842510A"/>
    <w:rsid w:val="08425134"/>
    <w:rsid w:val="08425169"/>
    <w:rsid w:val="0842518E"/>
    <w:rsid w:val="084251FC"/>
    <w:rsid w:val="0842523D"/>
    <w:rsid w:val="08425270"/>
    <w:rsid w:val="08425283"/>
    <w:rsid w:val="08425294"/>
    <w:rsid w:val="08425438"/>
    <w:rsid w:val="0842553C"/>
    <w:rsid w:val="084255E2"/>
    <w:rsid w:val="0842565B"/>
    <w:rsid w:val="08425740"/>
    <w:rsid w:val="08425966"/>
    <w:rsid w:val="08425A91"/>
    <w:rsid w:val="08425AD0"/>
    <w:rsid w:val="08425B01"/>
    <w:rsid w:val="08425B59"/>
    <w:rsid w:val="08425CD4"/>
    <w:rsid w:val="08425CE5"/>
    <w:rsid w:val="08425EF2"/>
    <w:rsid w:val="08425F11"/>
    <w:rsid w:val="08425FA3"/>
    <w:rsid w:val="08426002"/>
    <w:rsid w:val="08426038"/>
    <w:rsid w:val="084260AD"/>
    <w:rsid w:val="08426115"/>
    <w:rsid w:val="0842616C"/>
    <w:rsid w:val="0842625D"/>
    <w:rsid w:val="08426296"/>
    <w:rsid w:val="084262F6"/>
    <w:rsid w:val="08426421"/>
    <w:rsid w:val="08426522"/>
    <w:rsid w:val="0842660B"/>
    <w:rsid w:val="0842670F"/>
    <w:rsid w:val="08426710"/>
    <w:rsid w:val="08426727"/>
    <w:rsid w:val="0842678A"/>
    <w:rsid w:val="08426B1E"/>
    <w:rsid w:val="08426B85"/>
    <w:rsid w:val="08426BAA"/>
    <w:rsid w:val="08426C9F"/>
    <w:rsid w:val="08426CEB"/>
    <w:rsid w:val="08426CF9"/>
    <w:rsid w:val="08426DEE"/>
    <w:rsid w:val="08426E1D"/>
    <w:rsid w:val="08426E7F"/>
    <w:rsid w:val="08426E8F"/>
    <w:rsid w:val="08426ED4"/>
    <w:rsid w:val="08426F6C"/>
    <w:rsid w:val="08426FA9"/>
    <w:rsid w:val="08426FF6"/>
    <w:rsid w:val="08427114"/>
    <w:rsid w:val="08427210"/>
    <w:rsid w:val="084272A4"/>
    <w:rsid w:val="08427301"/>
    <w:rsid w:val="084273DC"/>
    <w:rsid w:val="084274E2"/>
    <w:rsid w:val="084274FE"/>
    <w:rsid w:val="08427516"/>
    <w:rsid w:val="08427537"/>
    <w:rsid w:val="0842753F"/>
    <w:rsid w:val="08427577"/>
    <w:rsid w:val="084275A4"/>
    <w:rsid w:val="08427640"/>
    <w:rsid w:val="0842766F"/>
    <w:rsid w:val="084276E6"/>
    <w:rsid w:val="0842774A"/>
    <w:rsid w:val="0842788C"/>
    <w:rsid w:val="08427948"/>
    <w:rsid w:val="08427993"/>
    <w:rsid w:val="084279CA"/>
    <w:rsid w:val="084279F4"/>
    <w:rsid w:val="08427C02"/>
    <w:rsid w:val="08427CE4"/>
    <w:rsid w:val="08427D26"/>
    <w:rsid w:val="08427D6F"/>
    <w:rsid w:val="08427DAE"/>
    <w:rsid w:val="08427E1E"/>
    <w:rsid w:val="08427E88"/>
    <w:rsid w:val="08427F11"/>
    <w:rsid w:val="08427F9C"/>
    <w:rsid w:val="08427FDF"/>
    <w:rsid w:val="08430044"/>
    <w:rsid w:val="084300A0"/>
    <w:rsid w:val="084301AA"/>
    <w:rsid w:val="0843020A"/>
    <w:rsid w:val="084302A3"/>
    <w:rsid w:val="08430443"/>
    <w:rsid w:val="0843049B"/>
    <w:rsid w:val="084305D7"/>
    <w:rsid w:val="084306F8"/>
    <w:rsid w:val="0843073D"/>
    <w:rsid w:val="084307A8"/>
    <w:rsid w:val="084307F6"/>
    <w:rsid w:val="08430853"/>
    <w:rsid w:val="0843087E"/>
    <w:rsid w:val="0843094E"/>
    <w:rsid w:val="08430953"/>
    <w:rsid w:val="084309E1"/>
    <w:rsid w:val="08430A01"/>
    <w:rsid w:val="08430A0B"/>
    <w:rsid w:val="08430C80"/>
    <w:rsid w:val="08430E16"/>
    <w:rsid w:val="08430EDC"/>
    <w:rsid w:val="08430FD6"/>
    <w:rsid w:val="0843107C"/>
    <w:rsid w:val="08431089"/>
    <w:rsid w:val="084310BA"/>
    <w:rsid w:val="084310EC"/>
    <w:rsid w:val="08431195"/>
    <w:rsid w:val="084311BF"/>
    <w:rsid w:val="084313A7"/>
    <w:rsid w:val="084313FF"/>
    <w:rsid w:val="0843149A"/>
    <w:rsid w:val="0843152D"/>
    <w:rsid w:val="08431668"/>
    <w:rsid w:val="08431673"/>
    <w:rsid w:val="08431757"/>
    <w:rsid w:val="084317D5"/>
    <w:rsid w:val="08431846"/>
    <w:rsid w:val="08431881"/>
    <w:rsid w:val="08431993"/>
    <w:rsid w:val="08431B4B"/>
    <w:rsid w:val="08431BBD"/>
    <w:rsid w:val="08431D0D"/>
    <w:rsid w:val="08431D30"/>
    <w:rsid w:val="08431E15"/>
    <w:rsid w:val="08431E80"/>
    <w:rsid w:val="08431F31"/>
    <w:rsid w:val="08431FB0"/>
    <w:rsid w:val="08431FFD"/>
    <w:rsid w:val="0843213D"/>
    <w:rsid w:val="084322A5"/>
    <w:rsid w:val="08432379"/>
    <w:rsid w:val="084324E3"/>
    <w:rsid w:val="084325B0"/>
    <w:rsid w:val="08432654"/>
    <w:rsid w:val="084326C7"/>
    <w:rsid w:val="084326F8"/>
    <w:rsid w:val="08432728"/>
    <w:rsid w:val="08432743"/>
    <w:rsid w:val="08432757"/>
    <w:rsid w:val="084327A6"/>
    <w:rsid w:val="0843294F"/>
    <w:rsid w:val="084329DA"/>
    <w:rsid w:val="08432A8A"/>
    <w:rsid w:val="08432BB7"/>
    <w:rsid w:val="08432C05"/>
    <w:rsid w:val="08432CB2"/>
    <w:rsid w:val="08432CC0"/>
    <w:rsid w:val="08432D6E"/>
    <w:rsid w:val="08432DDF"/>
    <w:rsid w:val="08432E81"/>
    <w:rsid w:val="08432EDF"/>
    <w:rsid w:val="08432F38"/>
    <w:rsid w:val="08433037"/>
    <w:rsid w:val="08433086"/>
    <w:rsid w:val="08433180"/>
    <w:rsid w:val="084331AB"/>
    <w:rsid w:val="084331C5"/>
    <w:rsid w:val="084332AA"/>
    <w:rsid w:val="08433530"/>
    <w:rsid w:val="084335E0"/>
    <w:rsid w:val="08433607"/>
    <w:rsid w:val="0843361C"/>
    <w:rsid w:val="084337FE"/>
    <w:rsid w:val="08433829"/>
    <w:rsid w:val="0843387E"/>
    <w:rsid w:val="084338A0"/>
    <w:rsid w:val="084338E9"/>
    <w:rsid w:val="08433950"/>
    <w:rsid w:val="08433973"/>
    <w:rsid w:val="08433975"/>
    <w:rsid w:val="0843397A"/>
    <w:rsid w:val="084339A0"/>
    <w:rsid w:val="08433A42"/>
    <w:rsid w:val="08433D28"/>
    <w:rsid w:val="08433D6B"/>
    <w:rsid w:val="08433E59"/>
    <w:rsid w:val="08433ECB"/>
    <w:rsid w:val="08433ECD"/>
    <w:rsid w:val="08434199"/>
    <w:rsid w:val="084341DE"/>
    <w:rsid w:val="08434269"/>
    <w:rsid w:val="084344C2"/>
    <w:rsid w:val="0843450A"/>
    <w:rsid w:val="08434513"/>
    <w:rsid w:val="08434523"/>
    <w:rsid w:val="0843456F"/>
    <w:rsid w:val="08434677"/>
    <w:rsid w:val="0843467C"/>
    <w:rsid w:val="084346E7"/>
    <w:rsid w:val="08434768"/>
    <w:rsid w:val="084347A8"/>
    <w:rsid w:val="084347EA"/>
    <w:rsid w:val="084349D6"/>
    <w:rsid w:val="08434A44"/>
    <w:rsid w:val="08434A97"/>
    <w:rsid w:val="08434B1B"/>
    <w:rsid w:val="08434B2F"/>
    <w:rsid w:val="08434B9C"/>
    <w:rsid w:val="08434C1C"/>
    <w:rsid w:val="08434C63"/>
    <w:rsid w:val="08434CA1"/>
    <w:rsid w:val="08434D50"/>
    <w:rsid w:val="08434D83"/>
    <w:rsid w:val="08435110"/>
    <w:rsid w:val="0843512B"/>
    <w:rsid w:val="0843512F"/>
    <w:rsid w:val="084353E7"/>
    <w:rsid w:val="084354D3"/>
    <w:rsid w:val="08435678"/>
    <w:rsid w:val="084356B2"/>
    <w:rsid w:val="084356FC"/>
    <w:rsid w:val="084357D2"/>
    <w:rsid w:val="08435932"/>
    <w:rsid w:val="08435AFB"/>
    <w:rsid w:val="08435CF8"/>
    <w:rsid w:val="08435D32"/>
    <w:rsid w:val="08435DBF"/>
    <w:rsid w:val="08435F4B"/>
    <w:rsid w:val="08435F67"/>
    <w:rsid w:val="08435FFD"/>
    <w:rsid w:val="08436060"/>
    <w:rsid w:val="084360B4"/>
    <w:rsid w:val="084361BD"/>
    <w:rsid w:val="084361E5"/>
    <w:rsid w:val="08436261"/>
    <w:rsid w:val="08436264"/>
    <w:rsid w:val="084363A1"/>
    <w:rsid w:val="08436413"/>
    <w:rsid w:val="08436430"/>
    <w:rsid w:val="0843644E"/>
    <w:rsid w:val="084364BC"/>
    <w:rsid w:val="0843653E"/>
    <w:rsid w:val="0843659C"/>
    <w:rsid w:val="084365DD"/>
    <w:rsid w:val="08436688"/>
    <w:rsid w:val="084366FC"/>
    <w:rsid w:val="084367B1"/>
    <w:rsid w:val="084367BB"/>
    <w:rsid w:val="084367DE"/>
    <w:rsid w:val="084368A3"/>
    <w:rsid w:val="0843695C"/>
    <w:rsid w:val="08436970"/>
    <w:rsid w:val="08436A07"/>
    <w:rsid w:val="08436BE2"/>
    <w:rsid w:val="08436CE7"/>
    <w:rsid w:val="08436D5B"/>
    <w:rsid w:val="08436D66"/>
    <w:rsid w:val="08436F3C"/>
    <w:rsid w:val="08436F3F"/>
    <w:rsid w:val="0843705B"/>
    <w:rsid w:val="08437089"/>
    <w:rsid w:val="0843708B"/>
    <w:rsid w:val="084370AD"/>
    <w:rsid w:val="084370D8"/>
    <w:rsid w:val="08437153"/>
    <w:rsid w:val="08437157"/>
    <w:rsid w:val="08437189"/>
    <w:rsid w:val="084372CB"/>
    <w:rsid w:val="0843733B"/>
    <w:rsid w:val="084373E0"/>
    <w:rsid w:val="0843761F"/>
    <w:rsid w:val="08437655"/>
    <w:rsid w:val="0843770E"/>
    <w:rsid w:val="08437755"/>
    <w:rsid w:val="084377E2"/>
    <w:rsid w:val="08437836"/>
    <w:rsid w:val="0843786D"/>
    <w:rsid w:val="08437C1C"/>
    <w:rsid w:val="08437C57"/>
    <w:rsid w:val="08437C81"/>
    <w:rsid w:val="08437CF9"/>
    <w:rsid w:val="08437D8D"/>
    <w:rsid w:val="08437DF6"/>
    <w:rsid w:val="08437E60"/>
    <w:rsid w:val="08437E90"/>
    <w:rsid w:val="08437F85"/>
    <w:rsid w:val="08437FA9"/>
    <w:rsid w:val="08437FD2"/>
    <w:rsid w:val="08440081"/>
    <w:rsid w:val="08440086"/>
    <w:rsid w:val="084401E3"/>
    <w:rsid w:val="084402E4"/>
    <w:rsid w:val="084403F8"/>
    <w:rsid w:val="0844040C"/>
    <w:rsid w:val="084404F9"/>
    <w:rsid w:val="08440548"/>
    <w:rsid w:val="08440579"/>
    <w:rsid w:val="084405A2"/>
    <w:rsid w:val="084406DA"/>
    <w:rsid w:val="0844097D"/>
    <w:rsid w:val="08440A1B"/>
    <w:rsid w:val="08440AA1"/>
    <w:rsid w:val="08440B02"/>
    <w:rsid w:val="08440B5D"/>
    <w:rsid w:val="08440C43"/>
    <w:rsid w:val="08440D24"/>
    <w:rsid w:val="08440DE7"/>
    <w:rsid w:val="08440F85"/>
    <w:rsid w:val="0844114A"/>
    <w:rsid w:val="0844121F"/>
    <w:rsid w:val="0844125A"/>
    <w:rsid w:val="08441296"/>
    <w:rsid w:val="0844129A"/>
    <w:rsid w:val="084412C6"/>
    <w:rsid w:val="084412EF"/>
    <w:rsid w:val="08441485"/>
    <w:rsid w:val="084414DE"/>
    <w:rsid w:val="08441512"/>
    <w:rsid w:val="08441592"/>
    <w:rsid w:val="084415D3"/>
    <w:rsid w:val="0844164B"/>
    <w:rsid w:val="08441652"/>
    <w:rsid w:val="08441653"/>
    <w:rsid w:val="084417BD"/>
    <w:rsid w:val="0844184F"/>
    <w:rsid w:val="0844185F"/>
    <w:rsid w:val="08441BD4"/>
    <w:rsid w:val="08441C59"/>
    <w:rsid w:val="08441D1A"/>
    <w:rsid w:val="08441DE0"/>
    <w:rsid w:val="08441E94"/>
    <w:rsid w:val="08442003"/>
    <w:rsid w:val="08442022"/>
    <w:rsid w:val="084420D9"/>
    <w:rsid w:val="08442162"/>
    <w:rsid w:val="08442229"/>
    <w:rsid w:val="08442273"/>
    <w:rsid w:val="0844233D"/>
    <w:rsid w:val="08442472"/>
    <w:rsid w:val="084424F8"/>
    <w:rsid w:val="08442598"/>
    <w:rsid w:val="084425F5"/>
    <w:rsid w:val="08442675"/>
    <w:rsid w:val="0844282C"/>
    <w:rsid w:val="084428A9"/>
    <w:rsid w:val="08442D63"/>
    <w:rsid w:val="08442DBA"/>
    <w:rsid w:val="08442F15"/>
    <w:rsid w:val="084430D9"/>
    <w:rsid w:val="084430F0"/>
    <w:rsid w:val="08443147"/>
    <w:rsid w:val="08443236"/>
    <w:rsid w:val="08443369"/>
    <w:rsid w:val="0844336B"/>
    <w:rsid w:val="084434F4"/>
    <w:rsid w:val="0844358B"/>
    <w:rsid w:val="08443633"/>
    <w:rsid w:val="0844372C"/>
    <w:rsid w:val="08443744"/>
    <w:rsid w:val="08443823"/>
    <w:rsid w:val="0844386F"/>
    <w:rsid w:val="08443892"/>
    <w:rsid w:val="084438A7"/>
    <w:rsid w:val="08443937"/>
    <w:rsid w:val="08443979"/>
    <w:rsid w:val="08443984"/>
    <w:rsid w:val="084439FF"/>
    <w:rsid w:val="08443B51"/>
    <w:rsid w:val="08443B9B"/>
    <w:rsid w:val="08443CB8"/>
    <w:rsid w:val="08443D3D"/>
    <w:rsid w:val="08443D6A"/>
    <w:rsid w:val="08443DFB"/>
    <w:rsid w:val="08443E9B"/>
    <w:rsid w:val="08443EBB"/>
    <w:rsid w:val="08443EDF"/>
    <w:rsid w:val="08443EE8"/>
    <w:rsid w:val="08443EED"/>
    <w:rsid w:val="08444119"/>
    <w:rsid w:val="084441A9"/>
    <w:rsid w:val="084441BA"/>
    <w:rsid w:val="08444396"/>
    <w:rsid w:val="08444453"/>
    <w:rsid w:val="0844445E"/>
    <w:rsid w:val="084444E1"/>
    <w:rsid w:val="084445CD"/>
    <w:rsid w:val="084446B0"/>
    <w:rsid w:val="084446B1"/>
    <w:rsid w:val="084446EC"/>
    <w:rsid w:val="0844490B"/>
    <w:rsid w:val="08444932"/>
    <w:rsid w:val="08444A86"/>
    <w:rsid w:val="08444B42"/>
    <w:rsid w:val="08444B6B"/>
    <w:rsid w:val="08444D31"/>
    <w:rsid w:val="08444E34"/>
    <w:rsid w:val="08444F8A"/>
    <w:rsid w:val="08444FD2"/>
    <w:rsid w:val="0844505D"/>
    <w:rsid w:val="0844509F"/>
    <w:rsid w:val="084450B0"/>
    <w:rsid w:val="0844513A"/>
    <w:rsid w:val="084451DF"/>
    <w:rsid w:val="08445382"/>
    <w:rsid w:val="084453DF"/>
    <w:rsid w:val="0844549C"/>
    <w:rsid w:val="084455DE"/>
    <w:rsid w:val="08445621"/>
    <w:rsid w:val="08445636"/>
    <w:rsid w:val="0844563F"/>
    <w:rsid w:val="08445692"/>
    <w:rsid w:val="084456D4"/>
    <w:rsid w:val="0844575D"/>
    <w:rsid w:val="08445873"/>
    <w:rsid w:val="08445888"/>
    <w:rsid w:val="08445A5E"/>
    <w:rsid w:val="08445AB6"/>
    <w:rsid w:val="08445BD8"/>
    <w:rsid w:val="08445C0C"/>
    <w:rsid w:val="08445C0D"/>
    <w:rsid w:val="08445D3E"/>
    <w:rsid w:val="08445FAB"/>
    <w:rsid w:val="08445FF9"/>
    <w:rsid w:val="08446085"/>
    <w:rsid w:val="084460FA"/>
    <w:rsid w:val="084461FE"/>
    <w:rsid w:val="08446218"/>
    <w:rsid w:val="08446222"/>
    <w:rsid w:val="08446242"/>
    <w:rsid w:val="0844630C"/>
    <w:rsid w:val="08446421"/>
    <w:rsid w:val="0844643D"/>
    <w:rsid w:val="0844645C"/>
    <w:rsid w:val="084464F4"/>
    <w:rsid w:val="08446532"/>
    <w:rsid w:val="0844663B"/>
    <w:rsid w:val="084466C7"/>
    <w:rsid w:val="08446716"/>
    <w:rsid w:val="08446769"/>
    <w:rsid w:val="0844686C"/>
    <w:rsid w:val="08446920"/>
    <w:rsid w:val="08446936"/>
    <w:rsid w:val="08446AEC"/>
    <w:rsid w:val="08446B75"/>
    <w:rsid w:val="08446BF3"/>
    <w:rsid w:val="08446C18"/>
    <w:rsid w:val="08446C32"/>
    <w:rsid w:val="08446C55"/>
    <w:rsid w:val="08446CC3"/>
    <w:rsid w:val="08446E75"/>
    <w:rsid w:val="08446EBE"/>
    <w:rsid w:val="08446F19"/>
    <w:rsid w:val="08446FF2"/>
    <w:rsid w:val="0844700A"/>
    <w:rsid w:val="084470B8"/>
    <w:rsid w:val="08447128"/>
    <w:rsid w:val="08447139"/>
    <w:rsid w:val="0844716E"/>
    <w:rsid w:val="084471CE"/>
    <w:rsid w:val="08447244"/>
    <w:rsid w:val="0844728B"/>
    <w:rsid w:val="0844739A"/>
    <w:rsid w:val="0844745A"/>
    <w:rsid w:val="0844747B"/>
    <w:rsid w:val="08447551"/>
    <w:rsid w:val="084475A8"/>
    <w:rsid w:val="08447634"/>
    <w:rsid w:val="08447788"/>
    <w:rsid w:val="084477B4"/>
    <w:rsid w:val="084477B9"/>
    <w:rsid w:val="08447825"/>
    <w:rsid w:val="0844785A"/>
    <w:rsid w:val="084478AE"/>
    <w:rsid w:val="084479E0"/>
    <w:rsid w:val="08447A7E"/>
    <w:rsid w:val="08447B02"/>
    <w:rsid w:val="08447BA5"/>
    <w:rsid w:val="08447D52"/>
    <w:rsid w:val="08447E16"/>
    <w:rsid w:val="08447E93"/>
    <w:rsid w:val="08447EC9"/>
    <w:rsid w:val="08447EDA"/>
    <w:rsid w:val="08447EDD"/>
    <w:rsid w:val="08447EFD"/>
    <w:rsid w:val="08447F08"/>
    <w:rsid w:val="08447F88"/>
    <w:rsid w:val="08450074"/>
    <w:rsid w:val="0845009A"/>
    <w:rsid w:val="08450528"/>
    <w:rsid w:val="084505E1"/>
    <w:rsid w:val="084505F5"/>
    <w:rsid w:val="08450800"/>
    <w:rsid w:val="08450869"/>
    <w:rsid w:val="0845095B"/>
    <w:rsid w:val="08450974"/>
    <w:rsid w:val="08450A37"/>
    <w:rsid w:val="08450A7E"/>
    <w:rsid w:val="08450ACC"/>
    <w:rsid w:val="08450B47"/>
    <w:rsid w:val="08450B77"/>
    <w:rsid w:val="08450CFD"/>
    <w:rsid w:val="08450D29"/>
    <w:rsid w:val="08450D5F"/>
    <w:rsid w:val="08450DC6"/>
    <w:rsid w:val="08450EFF"/>
    <w:rsid w:val="084512EB"/>
    <w:rsid w:val="0845133A"/>
    <w:rsid w:val="08451367"/>
    <w:rsid w:val="084513FF"/>
    <w:rsid w:val="0845168E"/>
    <w:rsid w:val="084516C1"/>
    <w:rsid w:val="08451737"/>
    <w:rsid w:val="084517AF"/>
    <w:rsid w:val="084517E0"/>
    <w:rsid w:val="084517FC"/>
    <w:rsid w:val="08451984"/>
    <w:rsid w:val="0845199A"/>
    <w:rsid w:val="08451B89"/>
    <w:rsid w:val="08451B9A"/>
    <w:rsid w:val="08451BB4"/>
    <w:rsid w:val="08451D6E"/>
    <w:rsid w:val="08451D7C"/>
    <w:rsid w:val="08451E33"/>
    <w:rsid w:val="08451E5F"/>
    <w:rsid w:val="08451E7E"/>
    <w:rsid w:val="08451F4E"/>
    <w:rsid w:val="08452101"/>
    <w:rsid w:val="08452116"/>
    <w:rsid w:val="084521F8"/>
    <w:rsid w:val="08452226"/>
    <w:rsid w:val="0845224F"/>
    <w:rsid w:val="084522D9"/>
    <w:rsid w:val="08452303"/>
    <w:rsid w:val="0845231F"/>
    <w:rsid w:val="0845244C"/>
    <w:rsid w:val="08452479"/>
    <w:rsid w:val="0845256D"/>
    <w:rsid w:val="0845264D"/>
    <w:rsid w:val="08452684"/>
    <w:rsid w:val="08452769"/>
    <w:rsid w:val="08452865"/>
    <w:rsid w:val="08452887"/>
    <w:rsid w:val="084529AE"/>
    <w:rsid w:val="08452A05"/>
    <w:rsid w:val="08452A57"/>
    <w:rsid w:val="08452ADD"/>
    <w:rsid w:val="08452B63"/>
    <w:rsid w:val="08452BFA"/>
    <w:rsid w:val="08452C88"/>
    <w:rsid w:val="08452CEF"/>
    <w:rsid w:val="08452D8E"/>
    <w:rsid w:val="08452E55"/>
    <w:rsid w:val="08452EB4"/>
    <w:rsid w:val="08452EEE"/>
    <w:rsid w:val="08452EF0"/>
    <w:rsid w:val="08452F94"/>
    <w:rsid w:val="0845307B"/>
    <w:rsid w:val="08453173"/>
    <w:rsid w:val="08453190"/>
    <w:rsid w:val="084532E0"/>
    <w:rsid w:val="084532E4"/>
    <w:rsid w:val="0845337B"/>
    <w:rsid w:val="08453479"/>
    <w:rsid w:val="084534F9"/>
    <w:rsid w:val="08453502"/>
    <w:rsid w:val="0845354C"/>
    <w:rsid w:val="08453579"/>
    <w:rsid w:val="084535BD"/>
    <w:rsid w:val="08453619"/>
    <w:rsid w:val="0845374D"/>
    <w:rsid w:val="08453854"/>
    <w:rsid w:val="0845388B"/>
    <w:rsid w:val="0845396C"/>
    <w:rsid w:val="08453AC7"/>
    <w:rsid w:val="08453B72"/>
    <w:rsid w:val="08453B7B"/>
    <w:rsid w:val="08453BD1"/>
    <w:rsid w:val="08453D3D"/>
    <w:rsid w:val="08453E78"/>
    <w:rsid w:val="08453E89"/>
    <w:rsid w:val="08453EF1"/>
    <w:rsid w:val="08453F20"/>
    <w:rsid w:val="08453F32"/>
    <w:rsid w:val="08453FD5"/>
    <w:rsid w:val="08454184"/>
    <w:rsid w:val="084541A6"/>
    <w:rsid w:val="0845426B"/>
    <w:rsid w:val="08454330"/>
    <w:rsid w:val="084543F8"/>
    <w:rsid w:val="08454434"/>
    <w:rsid w:val="084544FD"/>
    <w:rsid w:val="084546BB"/>
    <w:rsid w:val="08454747"/>
    <w:rsid w:val="0845478F"/>
    <w:rsid w:val="08454812"/>
    <w:rsid w:val="08454813"/>
    <w:rsid w:val="084548F5"/>
    <w:rsid w:val="084548FD"/>
    <w:rsid w:val="0845491D"/>
    <w:rsid w:val="084549C2"/>
    <w:rsid w:val="084549E1"/>
    <w:rsid w:val="08454A0E"/>
    <w:rsid w:val="08454BDF"/>
    <w:rsid w:val="08454BEC"/>
    <w:rsid w:val="08454CCA"/>
    <w:rsid w:val="08454D2D"/>
    <w:rsid w:val="08454D6F"/>
    <w:rsid w:val="08454DB6"/>
    <w:rsid w:val="08454DF1"/>
    <w:rsid w:val="08454E0E"/>
    <w:rsid w:val="08454E35"/>
    <w:rsid w:val="08454FEC"/>
    <w:rsid w:val="0845503D"/>
    <w:rsid w:val="084550AD"/>
    <w:rsid w:val="084551E3"/>
    <w:rsid w:val="0845529D"/>
    <w:rsid w:val="08455314"/>
    <w:rsid w:val="08455394"/>
    <w:rsid w:val="08455397"/>
    <w:rsid w:val="08455410"/>
    <w:rsid w:val="084554B5"/>
    <w:rsid w:val="08455513"/>
    <w:rsid w:val="084556A1"/>
    <w:rsid w:val="084556F1"/>
    <w:rsid w:val="08455741"/>
    <w:rsid w:val="084557BF"/>
    <w:rsid w:val="084558CF"/>
    <w:rsid w:val="08455A5E"/>
    <w:rsid w:val="08455A62"/>
    <w:rsid w:val="08455CCF"/>
    <w:rsid w:val="08455D0D"/>
    <w:rsid w:val="08455DD3"/>
    <w:rsid w:val="08455E25"/>
    <w:rsid w:val="08455F74"/>
    <w:rsid w:val="08455FB9"/>
    <w:rsid w:val="08456017"/>
    <w:rsid w:val="084561C9"/>
    <w:rsid w:val="084561F3"/>
    <w:rsid w:val="08456519"/>
    <w:rsid w:val="08456531"/>
    <w:rsid w:val="0845658E"/>
    <w:rsid w:val="0845659B"/>
    <w:rsid w:val="084565F7"/>
    <w:rsid w:val="084568B6"/>
    <w:rsid w:val="0845690D"/>
    <w:rsid w:val="08456B4A"/>
    <w:rsid w:val="08456C93"/>
    <w:rsid w:val="08456C97"/>
    <w:rsid w:val="08456D27"/>
    <w:rsid w:val="08456D97"/>
    <w:rsid w:val="08456F47"/>
    <w:rsid w:val="08456F96"/>
    <w:rsid w:val="08456FC9"/>
    <w:rsid w:val="08457083"/>
    <w:rsid w:val="0845709D"/>
    <w:rsid w:val="0845715B"/>
    <w:rsid w:val="084571A1"/>
    <w:rsid w:val="084572C0"/>
    <w:rsid w:val="084575CD"/>
    <w:rsid w:val="084576F2"/>
    <w:rsid w:val="08457718"/>
    <w:rsid w:val="0845776A"/>
    <w:rsid w:val="0845777F"/>
    <w:rsid w:val="084577F7"/>
    <w:rsid w:val="08457856"/>
    <w:rsid w:val="08457A3C"/>
    <w:rsid w:val="08457A96"/>
    <w:rsid w:val="08457AB8"/>
    <w:rsid w:val="08457B07"/>
    <w:rsid w:val="08457B08"/>
    <w:rsid w:val="08457CA6"/>
    <w:rsid w:val="08457D8B"/>
    <w:rsid w:val="08457DB5"/>
    <w:rsid w:val="08457DD5"/>
    <w:rsid w:val="08457DF2"/>
    <w:rsid w:val="08457E02"/>
    <w:rsid w:val="08457E79"/>
    <w:rsid w:val="08457F07"/>
    <w:rsid w:val="08457FD9"/>
    <w:rsid w:val="0846003F"/>
    <w:rsid w:val="0846012C"/>
    <w:rsid w:val="08460159"/>
    <w:rsid w:val="084602AA"/>
    <w:rsid w:val="08460317"/>
    <w:rsid w:val="08460338"/>
    <w:rsid w:val="084604F7"/>
    <w:rsid w:val="0846052E"/>
    <w:rsid w:val="084605CB"/>
    <w:rsid w:val="08460709"/>
    <w:rsid w:val="084608AF"/>
    <w:rsid w:val="08460910"/>
    <w:rsid w:val="08460914"/>
    <w:rsid w:val="08460968"/>
    <w:rsid w:val="084609E5"/>
    <w:rsid w:val="08460B96"/>
    <w:rsid w:val="08460D59"/>
    <w:rsid w:val="08460DC8"/>
    <w:rsid w:val="0846101E"/>
    <w:rsid w:val="08461056"/>
    <w:rsid w:val="0846107F"/>
    <w:rsid w:val="084610B5"/>
    <w:rsid w:val="084613DD"/>
    <w:rsid w:val="08461559"/>
    <w:rsid w:val="084615D4"/>
    <w:rsid w:val="084615FA"/>
    <w:rsid w:val="0846175E"/>
    <w:rsid w:val="084619B7"/>
    <w:rsid w:val="08461A27"/>
    <w:rsid w:val="08461B38"/>
    <w:rsid w:val="08461B7D"/>
    <w:rsid w:val="08461BD8"/>
    <w:rsid w:val="08461D10"/>
    <w:rsid w:val="0846206E"/>
    <w:rsid w:val="084621CF"/>
    <w:rsid w:val="0846221C"/>
    <w:rsid w:val="0846228C"/>
    <w:rsid w:val="084622F2"/>
    <w:rsid w:val="084623B0"/>
    <w:rsid w:val="084624B4"/>
    <w:rsid w:val="0846250A"/>
    <w:rsid w:val="084625D1"/>
    <w:rsid w:val="08462618"/>
    <w:rsid w:val="084626E3"/>
    <w:rsid w:val="084627B1"/>
    <w:rsid w:val="08462812"/>
    <w:rsid w:val="0846287D"/>
    <w:rsid w:val="08462970"/>
    <w:rsid w:val="08462996"/>
    <w:rsid w:val="084629AD"/>
    <w:rsid w:val="084629EB"/>
    <w:rsid w:val="08462A03"/>
    <w:rsid w:val="08462A82"/>
    <w:rsid w:val="08462B15"/>
    <w:rsid w:val="08462BA0"/>
    <w:rsid w:val="08462EE6"/>
    <w:rsid w:val="08462F59"/>
    <w:rsid w:val="08462F75"/>
    <w:rsid w:val="08462FA0"/>
    <w:rsid w:val="084630C2"/>
    <w:rsid w:val="08463102"/>
    <w:rsid w:val="08463174"/>
    <w:rsid w:val="08463217"/>
    <w:rsid w:val="08463227"/>
    <w:rsid w:val="0846322A"/>
    <w:rsid w:val="08463281"/>
    <w:rsid w:val="084632F4"/>
    <w:rsid w:val="0846334A"/>
    <w:rsid w:val="08463370"/>
    <w:rsid w:val="0846337C"/>
    <w:rsid w:val="084633C0"/>
    <w:rsid w:val="084633C8"/>
    <w:rsid w:val="084633D0"/>
    <w:rsid w:val="08463493"/>
    <w:rsid w:val="084634D7"/>
    <w:rsid w:val="084634DE"/>
    <w:rsid w:val="08463573"/>
    <w:rsid w:val="08463579"/>
    <w:rsid w:val="08463638"/>
    <w:rsid w:val="0846371D"/>
    <w:rsid w:val="08463780"/>
    <w:rsid w:val="084637C8"/>
    <w:rsid w:val="08463899"/>
    <w:rsid w:val="084638F6"/>
    <w:rsid w:val="08463AB4"/>
    <w:rsid w:val="08463B8C"/>
    <w:rsid w:val="08463CEB"/>
    <w:rsid w:val="08463D0D"/>
    <w:rsid w:val="08463D30"/>
    <w:rsid w:val="08463E22"/>
    <w:rsid w:val="08463E86"/>
    <w:rsid w:val="08463EB6"/>
    <w:rsid w:val="0846404D"/>
    <w:rsid w:val="0846417E"/>
    <w:rsid w:val="084641E8"/>
    <w:rsid w:val="08464242"/>
    <w:rsid w:val="08464283"/>
    <w:rsid w:val="08464464"/>
    <w:rsid w:val="084644D6"/>
    <w:rsid w:val="084644E1"/>
    <w:rsid w:val="084644EF"/>
    <w:rsid w:val="0846466B"/>
    <w:rsid w:val="084646BF"/>
    <w:rsid w:val="08464720"/>
    <w:rsid w:val="08464808"/>
    <w:rsid w:val="08464809"/>
    <w:rsid w:val="0846488A"/>
    <w:rsid w:val="08464892"/>
    <w:rsid w:val="084648E0"/>
    <w:rsid w:val="08464900"/>
    <w:rsid w:val="08464961"/>
    <w:rsid w:val="08464974"/>
    <w:rsid w:val="08464AC4"/>
    <w:rsid w:val="08464BA5"/>
    <w:rsid w:val="08464C04"/>
    <w:rsid w:val="08464CF5"/>
    <w:rsid w:val="08464D88"/>
    <w:rsid w:val="08464E01"/>
    <w:rsid w:val="08464E3D"/>
    <w:rsid w:val="08464E41"/>
    <w:rsid w:val="08464F08"/>
    <w:rsid w:val="08464F22"/>
    <w:rsid w:val="08464F59"/>
    <w:rsid w:val="08464F85"/>
    <w:rsid w:val="084651B3"/>
    <w:rsid w:val="0846521D"/>
    <w:rsid w:val="08465285"/>
    <w:rsid w:val="08465323"/>
    <w:rsid w:val="0846534F"/>
    <w:rsid w:val="084655B3"/>
    <w:rsid w:val="084655C9"/>
    <w:rsid w:val="084655D8"/>
    <w:rsid w:val="0846561E"/>
    <w:rsid w:val="084656FA"/>
    <w:rsid w:val="08465784"/>
    <w:rsid w:val="08465830"/>
    <w:rsid w:val="08465994"/>
    <w:rsid w:val="08465AB2"/>
    <w:rsid w:val="08465B66"/>
    <w:rsid w:val="08465BEB"/>
    <w:rsid w:val="08465E80"/>
    <w:rsid w:val="08465E93"/>
    <w:rsid w:val="08466199"/>
    <w:rsid w:val="0846624D"/>
    <w:rsid w:val="0846636D"/>
    <w:rsid w:val="084663F8"/>
    <w:rsid w:val="084664EF"/>
    <w:rsid w:val="08466553"/>
    <w:rsid w:val="08466578"/>
    <w:rsid w:val="084665D1"/>
    <w:rsid w:val="084665D9"/>
    <w:rsid w:val="08466662"/>
    <w:rsid w:val="0846669D"/>
    <w:rsid w:val="084666E9"/>
    <w:rsid w:val="08466726"/>
    <w:rsid w:val="084667A9"/>
    <w:rsid w:val="084667D5"/>
    <w:rsid w:val="0846687A"/>
    <w:rsid w:val="08466915"/>
    <w:rsid w:val="08466958"/>
    <w:rsid w:val="08466AD1"/>
    <w:rsid w:val="08466BD6"/>
    <w:rsid w:val="08466C9B"/>
    <w:rsid w:val="08466D0E"/>
    <w:rsid w:val="08466D27"/>
    <w:rsid w:val="08466D70"/>
    <w:rsid w:val="08466DAD"/>
    <w:rsid w:val="08466E21"/>
    <w:rsid w:val="08466E36"/>
    <w:rsid w:val="08466F5A"/>
    <w:rsid w:val="08466F9D"/>
    <w:rsid w:val="08466FF4"/>
    <w:rsid w:val="084670EB"/>
    <w:rsid w:val="084671CD"/>
    <w:rsid w:val="08467397"/>
    <w:rsid w:val="08467468"/>
    <w:rsid w:val="08467537"/>
    <w:rsid w:val="0846755F"/>
    <w:rsid w:val="08467636"/>
    <w:rsid w:val="08467653"/>
    <w:rsid w:val="08467659"/>
    <w:rsid w:val="08467695"/>
    <w:rsid w:val="084676B5"/>
    <w:rsid w:val="08467706"/>
    <w:rsid w:val="0846770C"/>
    <w:rsid w:val="0846779D"/>
    <w:rsid w:val="08467890"/>
    <w:rsid w:val="0846789E"/>
    <w:rsid w:val="0846795A"/>
    <w:rsid w:val="084679D1"/>
    <w:rsid w:val="08467A08"/>
    <w:rsid w:val="08467A37"/>
    <w:rsid w:val="08467AE5"/>
    <w:rsid w:val="08467B69"/>
    <w:rsid w:val="08467BF3"/>
    <w:rsid w:val="08467D6B"/>
    <w:rsid w:val="08467DCD"/>
    <w:rsid w:val="08467F9F"/>
    <w:rsid w:val="0847008F"/>
    <w:rsid w:val="08470098"/>
    <w:rsid w:val="08470099"/>
    <w:rsid w:val="084701B9"/>
    <w:rsid w:val="0847022C"/>
    <w:rsid w:val="0847022E"/>
    <w:rsid w:val="084702C2"/>
    <w:rsid w:val="08470398"/>
    <w:rsid w:val="084703C7"/>
    <w:rsid w:val="08470479"/>
    <w:rsid w:val="084704B1"/>
    <w:rsid w:val="084704D2"/>
    <w:rsid w:val="084704E2"/>
    <w:rsid w:val="08470608"/>
    <w:rsid w:val="0847062B"/>
    <w:rsid w:val="08470636"/>
    <w:rsid w:val="0847064C"/>
    <w:rsid w:val="084706A3"/>
    <w:rsid w:val="0847072B"/>
    <w:rsid w:val="08470745"/>
    <w:rsid w:val="08470798"/>
    <w:rsid w:val="084708E2"/>
    <w:rsid w:val="0847090C"/>
    <w:rsid w:val="0847099B"/>
    <w:rsid w:val="084709CE"/>
    <w:rsid w:val="08470A48"/>
    <w:rsid w:val="08470A74"/>
    <w:rsid w:val="08470B82"/>
    <w:rsid w:val="08470B85"/>
    <w:rsid w:val="08470E02"/>
    <w:rsid w:val="08470E50"/>
    <w:rsid w:val="08470F07"/>
    <w:rsid w:val="08471053"/>
    <w:rsid w:val="084710A4"/>
    <w:rsid w:val="084711AC"/>
    <w:rsid w:val="084711B3"/>
    <w:rsid w:val="084711E8"/>
    <w:rsid w:val="084712B3"/>
    <w:rsid w:val="084712CD"/>
    <w:rsid w:val="084713C5"/>
    <w:rsid w:val="084713C8"/>
    <w:rsid w:val="084713E7"/>
    <w:rsid w:val="08471425"/>
    <w:rsid w:val="084714B6"/>
    <w:rsid w:val="084714D8"/>
    <w:rsid w:val="084714EF"/>
    <w:rsid w:val="0847159B"/>
    <w:rsid w:val="0847160D"/>
    <w:rsid w:val="084716D5"/>
    <w:rsid w:val="08471788"/>
    <w:rsid w:val="08471816"/>
    <w:rsid w:val="08471855"/>
    <w:rsid w:val="0847195A"/>
    <w:rsid w:val="084719F8"/>
    <w:rsid w:val="08471C6E"/>
    <w:rsid w:val="08471D60"/>
    <w:rsid w:val="08471DF9"/>
    <w:rsid w:val="08471E40"/>
    <w:rsid w:val="08471E51"/>
    <w:rsid w:val="08471EB5"/>
    <w:rsid w:val="08471F24"/>
    <w:rsid w:val="08472128"/>
    <w:rsid w:val="08472145"/>
    <w:rsid w:val="0847218A"/>
    <w:rsid w:val="084722DC"/>
    <w:rsid w:val="0847231A"/>
    <w:rsid w:val="08472389"/>
    <w:rsid w:val="08472397"/>
    <w:rsid w:val="084723C0"/>
    <w:rsid w:val="08472559"/>
    <w:rsid w:val="084725E0"/>
    <w:rsid w:val="0847277F"/>
    <w:rsid w:val="08472830"/>
    <w:rsid w:val="084728C7"/>
    <w:rsid w:val="0847294E"/>
    <w:rsid w:val="08472A0A"/>
    <w:rsid w:val="08472A5E"/>
    <w:rsid w:val="08472A74"/>
    <w:rsid w:val="08472ABF"/>
    <w:rsid w:val="08472B14"/>
    <w:rsid w:val="08472BDC"/>
    <w:rsid w:val="08472D8C"/>
    <w:rsid w:val="08472E58"/>
    <w:rsid w:val="08472EC0"/>
    <w:rsid w:val="08473096"/>
    <w:rsid w:val="084730CA"/>
    <w:rsid w:val="08473254"/>
    <w:rsid w:val="084732A1"/>
    <w:rsid w:val="084732EE"/>
    <w:rsid w:val="08473492"/>
    <w:rsid w:val="08473494"/>
    <w:rsid w:val="084734C6"/>
    <w:rsid w:val="0847367E"/>
    <w:rsid w:val="08473690"/>
    <w:rsid w:val="08473788"/>
    <w:rsid w:val="084738F1"/>
    <w:rsid w:val="08473936"/>
    <w:rsid w:val="08473A74"/>
    <w:rsid w:val="08473ADB"/>
    <w:rsid w:val="08473BF2"/>
    <w:rsid w:val="08473F81"/>
    <w:rsid w:val="08473F94"/>
    <w:rsid w:val="0847400A"/>
    <w:rsid w:val="0847408C"/>
    <w:rsid w:val="084741A7"/>
    <w:rsid w:val="084741D5"/>
    <w:rsid w:val="084741DF"/>
    <w:rsid w:val="084742CC"/>
    <w:rsid w:val="084743B2"/>
    <w:rsid w:val="084743F8"/>
    <w:rsid w:val="08474498"/>
    <w:rsid w:val="0847454E"/>
    <w:rsid w:val="084745A9"/>
    <w:rsid w:val="08474665"/>
    <w:rsid w:val="084746AA"/>
    <w:rsid w:val="084746C0"/>
    <w:rsid w:val="084747F0"/>
    <w:rsid w:val="08474807"/>
    <w:rsid w:val="084748BE"/>
    <w:rsid w:val="0847494C"/>
    <w:rsid w:val="08474A0A"/>
    <w:rsid w:val="08474B14"/>
    <w:rsid w:val="08474BAF"/>
    <w:rsid w:val="08474C21"/>
    <w:rsid w:val="08474C24"/>
    <w:rsid w:val="08474C5F"/>
    <w:rsid w:val="08474C62"/>
    <w:rsid w:val="08474CDA"/>
    <w:rsid w:val="08474D41"/>
    <w:rsid w:val="08474DAB"/>
    <w:rsid w:val="08474E61"/>
    <w:rsid w:val="08474EA4"/>
    <w:rsid w:val="08474EBD"/>
    <w:rsid w:val="08474F0F"/>
    <w:rsid w:val="08474F2F"/>
    <w:rsid w:val="0847501F"/>
    <w:rsid w:val="08475049"/>
    <w:rsid w:val="08475062"/>
    <w:rsid w:val="084750A7"/>
    <w:rsid w:val="0847511E"/>
    <w:rsid w:val="08475394"/>
    <w:rsid w:val="084753BD"/>
    <w:rsid w:val="084755AD"/>
    <w:rsid w:val="084755F7"/>
    <w:rsid w:val="084756D1"/>
    <w:rsid w:val="08475792"/>
    <w:rsid w:val="0847580E"/>
    <w:rsid w:val="08475882"/>
    <w:rsid w:val="0847589B"/>
    <w:rsid w:val="084758AD"/>
    <w:rsid w:val="08475916"/>
    <w:rsid w:val="084759DC"/>
    <w:rsid w:val="08475A27"/>
    <w:rsid w:val="08475A38"/>
    <w:rsid w:val="08475B13"/>
    <w:rsid w:val="08475BA0"/>
    <w:rsid w:val="08475C60"/>
    <w:rsid w:val="08475C82"/>
    <w:rsid w:val="08475C83"/>
    <w:rsid w:val="08475C93"/>
    <w:rsid w:val="08475CF1"/>
    <w:rsid w:val="08475DDC"/>
    <w:rsid w:val="08475DEE"/>
    <w:rsid w:val="08475F0B"/>
    <w:rsid w:val="08475FAA"/>
    <w:rsid w:val="0847609C"/>
    <w:rsid w:val="084760E0"/>
    <w:rsid w:val="08476212"/>
    <w:rsid w:val="0847624C"/>
    <w:rsid w:val="08476350"/>
    <w:rsid w:val="084763AB"/>
    <w:rsid w:val="084763FF"/>
    <w:rsid w:val="08476487"/>
    <w:rsid w:val="084764C1"/>
    <w:rsid w:val="08476570"/>
    <w:rsid w:val="08476626"/>
    <w:rsid w:val="084766C8"/>
    <w:rsid w:val="08476703"/>
    <w:rsid w:val="084768A3"/>
    <w:rsid w:val="084768EC"/>
    <w:rsid w:val="084768F0"/>
    <w:rsid w:val="08476930"/>
    <w:rsid w:val="08476936"/>
    <w:rsid w:val="08476A18"/>
    <w:rsid w:val="08476B01"/>
    <w:rsid w:val="08476F19"/>
    <w:rsid w:val="08476F1A"/>
    <w:rsid w:val="08476F62"/>
    <w:rsid w:val="08477127"/>
    <w:rsid w:val="0847736E"/>
    <w:rsid w:val="0847739B"/>
    <w:rsid w:val="084774EB"/>
    <w:rsid w:val="08477580"/>
    <w:rsid w:val="0847760F"/>
    <w:rsid w:val="0847764A"/>
    <w:rsid w:val="084776AF"/>
    <w:rsid w:val="0847773A"/>
    <w:rsid w:val="084777A4"/>
    <w:rsid w:val="08477860"/>
    <w:rsid w:val="08477878"/>
    <w:rsid w:val="08477882"/>
    <w:rsid w:val="084778DE"/>
    <w:rsid w:val="08477917"/>
    <w:rsid w:val="08477A86"/>
    <w:rsid w:val="08477B24"/>
    <w:rsid w:val="08477B60"/>
    <w:rsid w:val="08477B62"/>
    <w:rsid w:val="08477B68"/>
    <w:rsid w:val="08477B89"/>
    <w:rsid w:val="08477BEC"/>
    <w:rsid w:val="08477C78"/>
    <w:rsid w:val="08477CD7"/>
    <w:rsid w:val="08477CDF"/>
    <w:rsid w:val="08477E8C"/>
    <w:rsid w:val="084800C3"/>
    <w:rsid w:val="084800E0"/>
    <w:rsid w:val="08480108"/>
    <w:rsid w:val="08480259"/>
    <w:rsid w:val="08480260"/>
    <w:rsid w:val="08480272"/>
    <w:rsid w:val="08480478"/>
    <w:rsid w:val="08480511"/>
    <w:rsid w:val="084805AA"/>
    <w:rsid w:val="084806FA"/>
    <w:rsid w:val="08480788"/>
    <w:rsid w:val="084807B5"/>
    <w:rsid w:val="084808A3"/>
    <w:rsid w:val="08480A5D"/>
    <w:rsid w:val="08480ADE"/>
    <w:rsid w:val="08480DBB"/>
    <w:rsid w:val="08480ED4"/>
    <w:rsid w:val="08480FB3"/>
    <w:rsid w:val="08480FFB"/>
    <w:rsid w:val="0848102D"/>
    <w:rsid w:val="0848107A"/>
    <w:rsid w:val="08481156"/>
    <w:rsid w:val="084811B9"/>
    <w:rsid w:val="084811E6"/>
    <w:rsid w:val="084811EF"/>
    <w:rsid w:val="08481261"/>
    <w:rsid w:val="08481276"/>
    <w:rsid w:val="084812EC"/>
    <w:rsid w:val="084813A6"/>
    <w:rsid w:val="084813C9"/>
    <w:rsid w:val="08481435"/>
    <w:rsid w:val="0848148F"/>
    <w:rsid w:val="084814A5"/>
    <w:rsid w:val="084814CB"/>
    <w:rsid w:val="084816F1"/>
    <w:rsid w:val="0848175F"/>
    <w:rsid w:val="084817AA"/>
    <w:rsid w:val="084818B4"/>
    <w:rsid w:val="08481923"/>
    <w:rsid w:val="08481A1E"/>
    <w:rsid w:val="08481AB3"/>
    <w:rsid w:val="08481B0B"/>
    <w:rsid w:val="08481DCD"/>
    <w:rsid w:val="08481E19"/>
    <w:rsid w:val="08481E32"/>
    <w:rsid w:val="08482040"/>
    <w:rsid w:val="08482050"/>
    <w:rsid w:val="08482061"/>
    <w:rsid w:val="084821A7"/>
    <w:rsid w:val="0848229D"/>
    <w:rsid w:val="08482359"/>
    <w:rsid w:val="084823B1"/>
    <w:rsid w:val="084823FD"/>
    <w:rsid w:val="084825B5"/>
    <w:rsid w:val="08482690"/>
    <w:rsid w:val="08482886"/>
    <w:rsid w:val="084828BD"/>
    <w:rsid w:val="084828EB"/>
    <w:rsid w:val="084829F1"/>
    <w:rsid w:val="08482A6D"/>
    <w:rsid w:val="08482AA9"/>
    <w:rsid w:val="08482B2F"/>
    <w:rsid w:val="08482B99"/>
    <w:rsid w:val="08482BC4"/>
    <w:rsid w:val="08482EA3"/>
    <w:rsid w:val="08482F01"/>
    <w:rsid w:val="08482F23"/>
    <w:rsid w:val="08482F9A"/>
    <w:rsid w:val="08483046"/>
    <w:rsid w:val="0848320C"/>
    <w:rsid w:val="08483245"/>
    <w:rsid w:val="08483390"/>
    <w:rsid w:val="084834DF"/>
    <w:rsid w:val="084836B1"/>
    <w:rsid w:val="084836D5"/>
    <w:rsid w:val="084836FA"/>
    <w:rsid w:val="08483705"/>
    <w:rsid w:val="08483742"/>
    <w:rsid w:val="0848386E"/>
    <w:rsid w:val="08483A9F"/>
    <w:rsid w:val="08483AEC"/>
    <w:rsid w:val="08483BC9"/>
    <w:rsid w:val="08483CFD"/>
    <w:rsid w:val="08483D03"/>
    <w:rsid w:val="08483D17"/>
    <w:rsid w:val="08483DBB"/>
    <w:rsid w:val="08483DCC"/>
    <w:rsid w:val="08483E22"/>
    <w:rsid w:val="08483E50"/>
    <w:rsid w:val="08483F11"/>
    <w:rsid w:val="08483FFB"/>
    <w:rsid w:val="08484051"/>
    <w:rsid w:val="0848423B"/>
    <w:rsid w:val="08484281"/>
    <w:rsid w:val="08484353"/>
    <w:rsid w:val="08484528"/>
    <w:rsid w:val="08484619"/>
    <w:rsid w:val="0848462A"/>
    <w:rsid w:val="08484681"/>
    <w:rsid w:val="0848473B"/>
    <w:rsid w:val="08484796"/>
    <w:rsid w:val="08484897"/>
    <w:rsid w:val="0848490C"/>
    <w:rsid w:val="0848491F"/>
    <w:rsid w:val="0848493B"/>
    <w:rsid w:val="084849E0"/>
    <w:rsid w:val="084849F4"/>
    <w:rsid w:val="08484C69"/>
    <w:rsid w:val="08484D04"/>
    <w:rsid w:val="08484DDA"/>
    <w:rsid w:val="08484E62"/>
    <w:rsid w:val="08484E89"/>
    <w:rsid w:val="08484F23"/>
    <w:rsid w:val="08485133"/>
    <w:rsid w:val="0848518D"/>
    <w:rsid w:val="08485203"/>
    <w:rsid w:val="08485245"/>
    <w:rsid w:val="084852D4"/>
    <w:rsid w:val="084853D5"/>
    <w:rsid w:val="08485457"/>
    <w:rsid w:val="0848559D"/>
    <w:rsid w:val="084855C0"/>
    <w:rsid w:val="0848566C"/>
    <w:rsid w:val="08485682"/>
    <w:rsid w:val="08485730"/>
    <w:rsid w:val="08485950"/>
    <w:rsid w:val="084859F1"/>
    <w:rsid w:val="08485CBA"/>
    <w:rsid w:val="08485CD9"/>
    <w:rsid w:val="08485CDF"/>
    <w:rsid w:val="08485E42"/>
    <w:rsid w:val="08485E57"/>
    <w:rsid w:val="08485EBD"/>
    <w:rsid w:val="08485F54"/>
    <w:rsid w:val="08486019"/>
    <w:rsid w:val="08486071"/>
    <w:rsid w:val="084861A4"/>
    <w:rsid w:val="084861EA"/>
    <w:rsid w:val="084862A1"/>
    <w:rsid w:val="08486350"/>
    <w:rsid w:val="0848641C"/>
    <w:rsid w:val="08486425"/>
    <w:rsid w:val="08486428"/>
    <w:rsid w:val="08486472"/>
    <w:rsid w:val="0848648F"/>
    <w:rsid w:val="084864BC"/>
    <w:rsid w:val="084864D2"/>
    <w:rsid w:val="084865A5"/>
    <w:rsid w:val="084865C5"/>
    <w:rsid w:val="08486623"/>
    <w:rsid w:val="084866DE"/>
    <w:rsid w:val="0848673E"/>
    <w:rsid w:val="0848678F"/>
    <w:rsid w:val="08486804"/>
    <w:rsid w:val="08486860"/>
    <w:rsid w:val="0848690A"/>
    <w:rsid w:val="08486B13"/>
    <w:rsid w:val="08486B46"/>
    <w:rsid w:val="08486B6E"/>
    <w:rsid w:val="08486CAB"/>
    <w:rsid w:val="08486D78"/>
    <w:rsid w:val="08486DA2"/>
    <w:rsid w:val="08486E1A"/>
    <w:rsid w:val="08486E5B"/>
    <w:rsid w:val="08486FC3"/>
    <w:rsid w:val="0848701D"/>
    <w:rsid w:val="084870A3"/>
    <w:rsid w:val="08487154"/>
    <w:rsid w:val="0848739C"/>
    <w:rsid w:val="08487587"/>
    <w:rsid w:val="0848765E"/>
    <w:rsid w:val="0848779A"/>
    <w:rsid w:val="08487896"/>
    <w:rsid w:val="084878E7"/>
    <w:rsid w:val="084878FC"/>
    <w:rsid w:val="084879A1"/>
    <w:rsid w:val="08487A54"/>
    <w:rsid w:val="08487AAE"/>
    <w:rsid w:val="08487BC2"/>
    <w:rsid w:val="08487DA3"/>
    <w:rsid w:val="08487DDC"/>
    <w:rsid w:val="08487DDD"/>
    <w:rsid w:val="08487DF3"/>
    <w:rsid w:val="08487EB5"/>
    <w:rsid w:val="0849012B"/>
    <w:rsid w:val="084901E6"/>
    <w:rsid w:val="0849038C"/>
    <w:rsid w:val="08490502"/>
    <w:rsid w:val="0849057C"/>
    <w:rsid w:val="084905C0"/>
    <w:rsid w:val="08490608"/>
    <w:rsid w:val="08490671"/>
    <w:rsid w:val="08490676"/>
    <w:rsid w:val="084906E4"/>
    <w:rsid w:val="08490752"/>
    <w:rsid w:val="08490923"/>
    <w:rsid w:val="0849096D"/>
    <w:rsid w:val="084909B7"/>
    <w:rsid w:val="08490AE2"/>
    <w:rsid w:val="08490AE4"/>
    <w:rsid w:val="08490AE8"/>
    <w:rsid w:val="08490B26"/>
    <w:rsid w:val="08490B41"/>
    <w:rsid w:val="08490C66"/>
    <w:rsid w:val="08490CE0"/>
    <w:rsid w:val="08490CFE"/>
    <w:rsid w:val="08490F27"/>
    <w:rsid w:val="08490F35"/>
    <w:rsid w:val="08490FEE"/>
    <w:rsid w:val="084910F7"/>
    <w:rsid w:val="08491172"/>
    <w:rsid w:val="084912C4"/>
    <w:rsid w:val="0849134C"/>
    <w:rsid w:val="0849151D"/>
    <w:rsid w:val="084915E5"/>
    <w:rsid w:val="08491642"/>
    <w:rsid w:val="0849167E"/>
    <w:rsid w:val="084916D6"/>
    <w:rsid w:val="0849172B"/>
    <w:rsid w:val="08491743"/>
    <w:rsid w:val="084917B4"/>
    <w:rsid w:val="084917D1"/>
    <w:rsid w:val="0849196C"/>
    <w:rsid w:val="08491980"/>
    <w:rsid w:val="084919B1"/>
    <w:rsid w:val="08491A29"/>
    <w:rsid w:val="08491A34"/>
    <w:rsid w:val="08491A8C"/>
    <w:rsid w:val="08491BB9"/>
    <w:rsid w:val="08491E6D"/>
    <w:rsid w:val="08491ED7"/>
    <w:rsid w:val="08491F5F"/>
    <w:rsid w:val="08491FDF"/>
    <w:rsid w:val="0849200E"/>
    <w:rsid w:val="0849201D"/>
    <w:rsid w:val="084921F7"/>
    <w:rsid w:val="08492201"/>
    <w:rsid w:val="08492210"/>
    <w:rsid w:val="0849222E"/>
    <w:rsid w:val="084922E3"/>
    <w:rsid w:val="0849246F"/>
    <w:rsid w:val="08492483"/>
    <w:rsid w:val="084924F4"/>
    <w:rsid w:val="0849251E"/>
    <w:rsid w:val="0849258D"/>
    <w:rsid w:val="084925FA"/>
    <w:rsid w:val="08492600"/>
    <w:rsid w:val="08492616"/>
    <w:rsid w:val="0849261C"/>
    <w:rsid w:val="0849265D"/>
    <w:rsid w:val="08492665"/>
    <w:rsid w:val="08492732"/>
    <w:rsid w:val="0849288D"/>
    <w:rsid w:val="0849291D"/>
    <w:rsid w:val="084929A9"/>
    <w:rsid w:val="08492A3A"/>
    <w:rsid w:val="08492A5A"/>
    <w:rsid w:val="08492B07"/>
    <w:rsid w:val="08492B71"/>
    <w:rsid w:val="08492BA5"/>
    <w:rsid w:val="08492C3B"/>
    <w:rsid w:val="08492E0C"/>
    <w:rsid w:val="08493029"/>
    <w:rsid w:val="08493134"/>
    <w:rsid w:val="08493213"/>
    <w:rsid w:val="0849327D"/>
    <w:rsid w:val="08493324"/>
    <w:rsid w:val="08493400"/>
    <w:rsid w:val="084934A2"/>
    <w:rsid w:val="084935FD"/>
    <w:rsid w:val="08493607"/>
    <w:rsid w:val="084936A6"/>
    <w:rsid w:val="08493B23"/>
    <w:rsid w:val="08493BAA"/>
    <w:rsid w:val="08493C04"/>
    <w:rsid w:val="08493CE1"/>
    <w:rsid w:val="08493CFD"/>
    <w:rsid w:val="08493D4E"/>
    <w:rsid w:val="08493D80"/>
    <w:rsid w:val="08493DC8"/>
    <w:rsid w:val="08493DCF"/>
    <w:rsid w:val="08493EE0"/>
    <w:rsid w:val="08493F5D"/>
    <w:rsid w:val="08494111"/>
    <w:rsid w:val="0849411D"/>
    <w:rsid w:val="084941B0"/>
    <w:rsid w:val="084941E6"/>
    <w:rsid w:val="084942B8"/>
    <w:rsid w:val="08494339"/>
    <w:rsid w:val="0849439B"/>
    <w:rsid w:val="08494500"/>
    <w:rsid w:val="0849450D"/>
    <w:rsid w:val="08494597"/>
    <w:rsid w:val="084945C8"/>
    <w:rsid w:val="08494650"/>
    <w:rsid w:val="0849466C"/>
    <w:rsid w:val="08494791"/>
    <w:rsid w:val="084947FD"/>
    <w:rsid w:val="084949B5"/>
    <w:rsid w:val="084949D9"/>
    <w:rsid w:val="084949E4"/>
    <w:rsid w:val="08494A25"/>
    <w:rsid w:val="08494A6A"/>
    <w:rsid w:val="08494B3C"/>
    <w:rsid w:val="08494C80"/>
    <w:rsid w:val="08494D2F"/>
    <w:rsid w:val="08494DBC"/>
    <w:rsid w:val="08494DE4"/>
    <w:rsid w:val="08494E76"/>
    <w:rsid w:val="08494E7B"/>
    <w:rsid w:val="08494F47"/>
    <w:rsid w:val="08494F72"/>
    <w:rsid w:val="08494FDB"/>
    <w:rsid w:val="084950CB"/>
    <w:rsid w:val="0849522F"/>
    <w:rsid w:val="084952CC"/>
    <w:rsid w:val="084952EE"/>
    <w:rsid w:val="08495302"/>
    <w:rsid w:val="0849536E"/>
    <w:rsid w:val="0849538D"/>
    <w:rsid w:val="0849552E"/>
    <w:rsid w:val="08495572"/>
    <w:rsid w:val="08495579"/>
    <w:rsid w:val="08495603"/>
    <w:rsid w:val="08495648"/>
    <w:rsid w:val="084956C3"/>
    <w:rsid w:val="08495793"/>
    <w:rsid w:val="0849584C"/>
    <w:rsid w:val="08495A5F"/>
    <w:rsid w:val="08495A9D"/>
    <w:rsid w:val="08495ACE"/>
    <w:rsid w:val="08495B78"/>
    <w:rsid w:val="08495C40"/>
    <w:rsid w:val="08495CCC"/>
    <w:rsid w:val="08495DBB"/>
    <w:rsid w:val="08495DFD"/>
    <w:rsid w:val="08495F26"/>
    <w:rsid w:val="08496006"/>
    <w:rsid w:val="084960C3"/>
    <w:rsid w:val="084961D0"/>
    <w:rsid w:val="084961EF"/>
    <w:rsid w:val="0849623B"/>
    <w:rsid w:val="08496248"/>
    <w:rsid w:val="084962BA"/>
    <w:rsid w:val="084962FD"/>
    <w:rsid w:val="0849637E"/>
    <w:rsid w:val="084963BD"/>
    <w:rsid w:val="0849640A"/>
    <w:rsid w:val="08496440"/>
    <w:rsid w:val="08496485"/>
    <w:rsid w:val="0849653F"/>
    <w:rsid w:val="08496568"/>
    <w:rsid w:val="08496576"/>
    <w:rsid w:val="0849663C"/>
    <w:rsid w:val="08496645"/>
    <w:rsid w:val="084968B1"/>
    <w:rsid w:val="084969CF"/>
    <w:rsid w:val="08496AD9"/>
    <w:rsid w:val="08496BC8"/>
    <w:rsid w:val="08496C7E"/>
    <w:rsid w:val="08496CF3"/>
    <w:rsid w:val="08496D58"/>
    <w:rsid w:val="08496DB0"/>
    <w:rsid w:val="08496E9B"/>
    <w:rsid w:val="08496EA2"/>
    <w:rsid w:val="08496F19"/>
    <w:rsid w:val="08496F8A"/>
    <w:rsid w:val="08496FDD"/>
    <w:rsid w:val="08496FDF"/>
    <w:rsid w:val="08496FFB"/>
    <w:rsid w:val="0849702D"/>
    <w:rsid w:val="0849702F"/>
    <w:rsid w:val="084970AA"/>
    <w:rsid w:val="084970AC"/>
    <w:rsid w:val="0849713B"/>
    <w:rsid w:val="084971EF"/>
    <w:rsid w:val="0849729F"/>
    <w:rsid w:val="084974DB"/>
    <w:rsid w:val="0849751A"/>
    <w:rsid w:val="08497557"/>
    <w:rsid w:val="08497607"/>
    <w:rsid w:val="0849770A"/>
    <w:rsid w:val="0849790F"/>
    <w:rsid w:val="08497916"/>
    <w:rsid w:val="084979E3"/>
    <w:rsid w:val="08497A60"/>
    <w:rsid w:val="08497BC5"/>
    <w:rsid w:val="08497CA3"/>
    <w:rsid w:val="08497CCC"/>
    <w:rsid w:val="08497EC6"/>
    <w:rsid w:val="08497EC9"/>
    <w:rsid w:val="08497F1B"/>
    <w:rsid w:val="08497FFA"/>
    <w:rsid w:val="084A0132"/>
    <w:rsid w:val="084A028F"/>
    <w:rsid w:val="084A02B9"/>
    <w:rsid w:val="084A0361"/>
    <w:rsid w:val="084A037F"/>
    <w:rsid w:val="084A039A"/>
    <w:rsid w:val="084A045A"/>
    <w:rsid w:val="084A0480"/>
    <w:rsid w:val="084A0559"/>
    <w:rsid w:val="084A05E3"/>
    <w:rsid w:val="084A06ED"/>
    <w:rsid w:val="084A07CC"/>
    <w:rsid w:val="084A080F"/>
    <w:rsid w:val="084A0811"/>
    <w:rsid w:val="084A08A3"/>
    <w:rsid w:val="084A08FD"/>
    <w:rsid w:val="084A0AA6"/>
    <w:rsid w:val="084A0AC3"/>
    <w:rsid w:val="084A0AD3"/>
    <w:rsid w:val="084A0B60"/>
    <w:rsid w:val="084A0BAC"/>
    <w:rsid w:val="084A0CD6"/>
    <w:rsid w:val="084A0CEA"/>
    <w:rsid w:val="084A0ED9"/>
    <w:rsid w:val="084A0F00"/>
    <w:rsid w:val="084A0F51"/>
    <w:rsid w:val="084A0FDC"/>
    <w:rsid w:val="084A103F"/>
    <w:rsid w:val="084A108E"/>
    <w:rsid w:val="084A10DB"/>
    <w:rsid w:val="084A10FE"/>
    <w:rsid w:val="084A1146"/>
    <w:rsid w:val="084A1155"/>
    <w:rsid w:val="084A134F"/>
    <w:rsid w:val="084A1450"/>
    <w:rsid w:val="084A1535"/>
    <w:rsid w:val="084A162E"/>
    <w:rsid w:val="084A1655"/>
    <w:rsid w:val="084A17C9"/>
    <w:rsid w:val="084A1812"/>
    <w:rsid w:val="084A1869"/>
    <w:rsid w:val="084A1891"/>
    <w:rsid w:val="084A195E"/>
    <w:rsid w:val="084A196F"/>
    <w:rsid w:val="084A1AAF"/>
    <w:rsid w:val="084A1AD6"/>
    <w:rsid w:val="084A1B51"/>
    <w:rsid w:val="084A1BAC"/>
    <w:rsid w:val="084A1C49"/>
    <w:rsid w:val="084A1D12"/>
    <w:rsid w:val="084A1DA8"/>
    <w:rsid w:val="084A1E13"/>
    <w:rsid w:val="084A1E43"/>
    <w:rsid w:val="084A1F43"/>
    <w:rsid w:val="084A1FB5"/>
    <w:rsid w:val="084A1FF2"/>
    <w:rsid w:val="084A20E6"/>
    <w:rsid w:val="084A2201"/>
    <w:rsid w:val="084A2396"/>
    <w:rsid w:val="084A2460"/>
    <w:rsid w:val="084A24B5"/>
    <w:rsid w:val="084A2780"/>
    <w:rsid w:val="084A285F"/>
    <w:rsid w:val="084A287F"/>
    <w:rsid w:val="084A2884"/>
    <w:rsid w:val="084A28AC"/>
    <w:rsid w:val="084A28B0"/>
    <w:rsid w:val="084A28B5"/>
    <w:rsid w:val="084A2946"/>
    <w:rsid w:val="084A2955"/>
    <w:rsid w:val="084A2BC6"/>
    <w:rsid w:val="084A2BDF"/>
    <w:rsid w:val="084A2BF4"/>
    <w:rsid w:val="084A2C85"/>
    <w:rsid w:val="084A2CBA"/>
    <w:rsid w:val="084A2E0F"/>
    <w:rsid w:val="084A2E39"/>
    <w:rsid w:val="084A2E3E"/>
    <w:rsid w:val="084A2F70"/>
    <w:rsid w:val="084A303B"/>
    <w:rsid w:val="084A31A3"/>
    <w:rsid w:val="084A3243"/>
    <w:rsid w:val="084A3279"/>
    <w:rsid w:val="084A327C"/>
    <w:rsid w:val="084A32B0"/>
    <w:rsid w:val="084A336C"/>
    <w:rsid w:val="084A347C"/>
    <w:rsid w:val="084A3522"/>
    <w:rsid w:val="084A3550"/>
    <w:rsid w:val="084A35A9"/>
    <w:rsid w:val="084A3617"/>
    <w:rsid w:val="084A37EA"/>
    <w:rsid w:val="084A3822"/>
    <w:rsid w:val="084A38A0"/>
    <w:rsid w:val="084A3961"/>
    <w:rsid w:val="084A3989"/>
    <w:rsid w:val="084A3995"/>
    <w:rsid w:val="084A39C0"/>
    <w:rsid w:val="084A3C19"/>
    <w:rsid w:val="084A3CA7"/>
    <w:rsid w:val="084A3DBC"/>
    <w:rsid w:val="084A3ECB"/>
    <w:rsid w:val="084A3EE1"/>
    <w:rsid w:val="084A3F0D"/>
    <w:rsid w:val="084A401F"/>
    <w:rsid w:val="084A41EA"/>
    <w:rsid w:val="084A422B"/>
    <w:rsid w:val="084A4481"/>
    <w:rsid w:val="084A44A6"/>
    <w:rsid w:val="084A4558"/>
    <w:rsid w:val="084A45DF"/>
    <w:rsid w:val="084A4650"/>
    <w:rsid w:val="084A47A7"/>
    <w:rsid w:val="084A4905"/>
    <w:rsid w:val="084A4ABA"/>
    <w:rsid w:val="084A4B89"/>
    <w:rsid w:val="084A4C29"/>
    <w:rsid w:val="084A4E35"/>
    <w:rsid w:val="084A4ECA"/>
    <w:rsid w:val="084A4F3B"/>
    <w:rsid w:val="084A50B1"/>
    <w:rsid w:val="084A50E7"/>
    <w:rsid w:val="084A51E4"/>
    <w:rsid w:val="084A51EE"/>
    <w:rsid w:val="084A52EB"/>
    <w:rsid w:val="084A5369"/>
    <w:rsid w:val="084A53AA"/>
    <w:rsid w:val="084A5514"/>
    <w:rsid w:val="084A57DF"/>
    <w:rsid w:val="084A58A3"/>
    <w:rsid w:val="084A58B8"/>
    <w:rsid w:val="084A59D1"/>
    <w:rsid w:val="084A5A19"/>
    <w:rsid w:val="084A5A84"/>
    <w:rsid w:val="084A5B69"/>
    <w:rsid w:val="084A5B86"/>
    <w:rsid w:val="084A5BDD"/>
    <w:rsid w:val="084A5C22"/>
    <w:rsid w:val="084A5CED"/>
    <w:rsid w:val="084A5D00"/>
    <w:rsid w:val="084A5D50"/>
    <w:rsid w:val="084A5DA0"/>
    <w:rsid w:val="084A5DB5"/>
    <w:rsid w:val="084A5DFA"/>
    <w:rsid w:val="084A5E19"/>
    <w:rsid w:val="084A5E2D"/>
    <w:rsid w:val="084A5E2F"/>
    <w:rsid w:val="084A5E49"/>
    <w:rsid w:val="084A5F55"/>
    <w:rsid w:val="084A5FA4"/>
    <w:rsid w:val="084A6062"/>
    <w:rsid w:val="084A60B0"/>
    <w:rsid w:val="084A60B3"/>
    <w:rsid w:val="084A6172"/>
    <w:rsid w:val="084A61A3"/>
    <w:rsid w:val="084A61A7"/>
    <w:rsid w:val="084A6210"/>
    <w:rsid w:val="084A6437"/>
    <w:rsid w:val="084A64E1"/>
    <w:rsid w:val="084A6651"/>
    <w:rsid w:val="084A6679"/>
    <w:rsid w:val="084A66C9"/>
    <w:rsid w:val="084A66E1"/>
    <w:rsid w:val="084A66E9"/>
    <w:rsid w:val="084A6728"/>
    <w:rsid w:val="084A67BA"/>
    <w:rsid w:val="084A67DB"/>
    <w:rsid w:val="084A6917"/>
    <w:rsid w:val="084A6942"/>
    <w:rsid w:val="084A695F"/>
    <w:rsid w:val="084A6986"/>
    <w:rsid w:val="084A6998"/>
    <w:rsid w:val="084A69A0"/>
    <w:rsid w:val="084A6A51"/>
    <w:rsid w:val="084A6ACA"/>
    <w:rsid w:val="084A6E0C"/>
    <w:rsid w:val="084A6E47"/>
    <w:rsid w:val="084A72AA"/>
    <w:rsid w:val="084A731E"/>
    <w:rsid w:val="084A73DC"/>
    <w:rsid w:val="084A7401"/>
    <w:rsid w:val="084A7502"/>
    <w:rsid w:val="084A7518"/>
    <w:rsid w:val="084A7760"/>
    <w:rsid w:val="084A7769"/>
    <w:rsid w:val="084A7792"/>
    <w:rsid w:val="084A77E7"/>
    <w:rsid w:val="084A7924"/>
    <w:rsid w:val="084A79AE"/>
    <w:rsid w:val="084A79BA"/>
    <w:rsid w:val="084A7C7F"/>
    <w:rsid w:val="084A7CDE"/>
    <w:rsid w:val="084A7CE9"/>
    <w:rsid w:val="084A7D55"/>
    <w:rsid w:val="084A7D5A"/>
    <w:rsid w:val="084A7DE1"/>
    <w:rsid w:val="084A7E0A"/>
    <w:rsid w:val="084A7EB6"/>
    <w:rsid w:val="084A7EF1"/>
    <w:rsid w:val="084B0045"/>
    <w:rsid w:val="084B02AE"/>
    <w:rsid w:val="084B03E4"/>
    <w:rsid w:val="084B04BE"/>
    <w:rsid w:val="084B04C5"/>
    <w:rsid w:val="084B05DD"/>
    <w:rsid w:val="084B05ED"/>
    <w:rsid w:val="084B07CC"/>
    <w:rsid w:val="084B0809"/>
    <w:rsid w:val="084B084D"/>
    <w:rsid w:val="084B089C"/>
    <w:rsid w:val="084B0960"/>
    <w:rsid w:val="084B0971"/>
    <w:rsid w:val="084B0A5C"/>
    <w:rsid w:val="084B0A8D"/>
    <w:rsid w:val="084B0A91"/>
    <w:rsid w:val="084B0AB2"/>
    <w:rsid w:val="084B0B1A"/>
    <w:rsid w:val="084B0B48"/>
    <w:rsid w:val="084B0C47"/>
    <w:rsid w:val="084B0C77"/>
    <w:rsid w:val="084B0CBC"/>
    <w:rsid w:val="084B0DF7"/>
    <w:rsid w:val="084B0E58"/>
    <w:rsid w:val="084B0EBE"/>
    <w:rsid w:val="084B0FDB"/>
    <w:rsid w:val="084B0FE6"/>
    <w:rsid w:val="084B1015"/>
    <w:rsid w:val="084B10E1"/>
    <w:rsid w:val="084B1147"/>
    <w:rsid w:val="084B118C"/>
    <w:rsid w:val="084B11AC"/>
    <w:rsid w:val="084B11D0"/>
    <w:rsid w:val="084B12A8"/>
    <w:rsid w:val="084B1411"/>
    <w:rsid w:val="084B14B4"/>
    <w:rsid w:val="084B1535"/>
    <w:rsid w:val="084B159B"/>
    <w:rsid w:val="084B173B"/>
    <w:rsid w:val="084B1783"/>
    <w:rsid w:val="084B1900"/>
    <w:rsid w:val="084B19D5"/>
    <w:rsid w:val="084B1A4B"/>
    <w:rsid w:val="084B1BF2"/>
    <w:rsid w:val="084B1C32"/>
    <w:rsid w:val="084B1CA0"/>
    <w:rsid w:val="084B1D97"/>
    <w:rsid w:val="084B20D5"/>
    <w:rsid w:val="084B2110"/>
    <w:rsid w:val="084B216B"/>
    <w:rsid w:val="084B21D4"/>
    <w:rsid w:val="084B223A"/>
    <w:rsid w:val="084B223C"/>
    <w:rsid w:val="084B2244"/>
    <w:rsid w:val="084B2299"/>
    <w:rsid w:val="084B236F"/>
    <w:rsid w:val="084B23E4"/>
    <w:rsid w:val="084B2432"/>
    <w:rsid w:val="084B250B"/>
    <w:rsid w:val="084B26D2"/>
    <w:rsid w:val="084B2812"/>
    <w:rsid w:val="084B28CE"/>
    <w:rsid w:val="084B2A39"/>
    <w:rsid w:val="084B2B49"/>
    <w:rsid w:val="084B2C0F"/>
    <w:rsid w:val="084B2D77"/>
    <w:rsid w:val="084B2D7B"/>
    <w:rsid w:val="084B2DB6"/>
    <w:rsid w:val="084B2DB7"/>
    <w:rsid w:val="084B2DBD"/>
    <w:rsid w:val="084B2DEB"/>
    <w:rsid w:val="084B2DF9"/>
    <w:rsid w:val="084B2E9C"/>
    <w:rsid w:val="084B2EC4"/>
    <w:rsid w:val="084B3004"/>
    <w:rsid w:val="084B3151"/>
    <w:rsid w:val="084B322C"/>
    <w:rsid w:val="084B3251"/>
    <w:rsid w:val="084B32CA"/>
    <w:rsid w:val="084B3395"/>
    <w:rsid w:val="084B33CF"/>
    <w:rsid w:val="084B33E4"/>
    <w:rsid w:val="084B33FC"/>
    <w:rsid w:val="084B3464"/>
    <w:rsid w:val="084B34B2"/>
    <w:rsid w:val="084B35D5"/>
    <w:rsid w:val="084B3646"/>
    <w:rsid w:val="084B38E7"/>
    <w:rsid w:val="084B3B28"/>
    <w:rsid w:val="084B3B7F"/>
    <w:rsid w:val="084B3BD3"/>
    <w:rsid w:val="084B3BF8"/>
    <w:rsid w:val="084B3C5A"/>
    <w:rsid w:val="084B3D42"/>
    <w:rsid w:val="084B3F2E"/>
    <w:rsid w:val="084B3F7E"/>
    <w:rsid w:val="084B4095"/>
    <w:rsid w:val="084B40A9"/>
    <w:rsid w:val="084B40B4"/>
    <w:rsid w:val="084B410E"/>
    <w:rsid w:val="084B4178"/>
    <w:rsid w:val="084B41A8"/>
    <w:rsid w:val="084B4232"/>
    <w:rsid w:val="084B42B1"/>
    <w:rsid w:val="084B4461"/>
    <w:rsid w:val="084B449F"/>
    <w:rsid w:val="084B44C1"/>
    <w:rsid w:val="084B4501"/>
    <w:rsid w:val="084B466E"/>
    <w:rsid w:val="084B4692"/>
    <w:rsid w:val="084B46E9"/>
    <w:rsid w:val="084B473C"/>
    <w:rsid w:val="084B497F"/>
    <w:rsid w:val="084B49FC"/>
    <w:rsid w:val="084B49FE"/>
    <w:rsid w:val="084B4A75"/>
    <w:rsid w:val="084B4ACF"/>
    <w:rsid w:val="084B4BA8"/>
    <w:rsid w:val="084B4BD7"/>
    <w:rsid w:val="084B4BDD"/>
    <w:rsid w:val="084B4C35"/>
    <w:rsid w:val="084B4CDC"/>
    <w:rsid w:val="084B4D05"/>
    <w:rsid w:val="084B4D53"/>
    <w:rsid w:val="084B50E2"/>
    <w:rsid w:val="084B5165"/>
    <w:rsid w:val="084B51FD"/>
    <w:rsid w:val="084B5208"/>
    <w:rsid w:val="084B5376"/>
    <w:rsid w:val="084B5432"/>
    <w:rsid w:val="084B5476"/>
    <w:rsid w:val="084B54BB"/>
    <w:rsid w:val="084B56EB"/>
    <w:rsid w:val="084B5877"/>
    <w:rsid w:val="084B58C2"/>
    <w:rsid w:val="084B591F"/>
    <w:rsid w:val="084B595B"/>
    <w:rsid w:val="084B5A11"/>
    <w:rsid w:val="084B5A17"/>
    <w:rsid w:val="084B5AE7"/>
    <w:rsid w:val="084B5B12"/>
    <w:rsid w:val="084B5B16"/>
    <w:rsid w:val="084B5D09"/>
    <w:rsid w:val="084B5D1D"/>
    <w:rsid w:val="084B5DBD"/>
    <w:rsid w:val="084B5E06"/>
    <w:rsid w:val="084B5E55"/>
    <w:rsid w:val="084B5EBE"/>
    <w:rsid w:val="084B5F40"/>
    <w:rsid w:val="084B5F92"/>
    <w:rsid w:val="084B6218"/>
    <w:rsid w:val="084B6329"/>
    <w:rsid w:val="084B63E5"/>
    <w:rsid w:val="084B64A6"/>
    <w:rsid w:val="084B64D0"/>
    <w:rsid w:val="084B664C"/>
    <w:rsid w:val="084B6651"/>
    <w:rsid w:val="084B6654"/>
    <w:rsid w:val="084B66F1"/>
    <w:rsid w:val="084B6812"/>
    <w:rsid w:val="084B68BC"/>
    <w:rsid w:val="084B68D3"/>
    <w:rsid w:val="084B6948"/>
    <w:rsid w:val="084B6ACC"/>
    <w:rsid w:val="084B6B1E"/>
    <w:rsid w:val="084B6B61"/>
    <w:rsid w:val="084B6BB6"/>
    <w:rsid w:val="084B6C51"/>
    <w:rsid w:val="084B6C61"/>
    <w:rsid w:val="084B6D96"/>
    <w:rsid w:val="084B6DDB"/>
    <w:rsid w:val="084B713B"/>
    <w:rsid w:val="084B71FE"/>
    <w:rsid w:val="084B7303"/>
    <w:rsid w:val="084B731F"/>
    <w:rsid w:val="084B7333"/>
    <w:rsid w:val="084B737E"/>
    <w:rsid w:val="084B745A"/>
    <w:rsid w:val="084B75D7"/>
    <w:rsid w:val="084B76AC"/>
    <w:rsid w:val="084B77F8"/>
    <w:rsid w:val="084B78AD"/>
    <w:rsid w:val="084B79F8"/>
    <w:rsid w:val="084B7A29"/>
    <w:rsid w:val="084B7A6C"/>
    <w:rsid w:val="084B7A92"/>
    <w:rsid w:val="084B7B38"/>
    <w:rsid w:val="084B7BA2"/>
    <w:rsid w:val="084B7C41"/>
    <w:rsid w:val="084B7D91"/>
    <w:rsid w:val="084B7E53"/>
    <w:rsid w:val="084B7EB7"/>
    <w:rsid w:val="084B7F0A"/>
    <w:rsid w:val="084B7FBD"/>
    <w:rsid w:val="084B7FD2"/>
    <w:rsid w:val="084C006E"/>
    <w:rsid w:val="084C0129"/>
    <w:rsid w:val="084C0189"/>
    <w:rsid w:val="084C02F2"/>
    <w:rsid w:val="084C033C"/>
    <w:rsid w:val="084C0402"/>
    <w:rsid w:val="084C0406"/>
    <w:rsid w:val="084C04AD"/>
    <w:rsid w:val="084C04BA"/>
    <w:rsid w:val="084C05E2"/>
    <w:rsid w:val="084C05FE"/>
    <w:rsid w:val="084C0666"/>
    <w:rsid w:val="084C0785"/>
    <w:rsid w:val="084C0843"/>
    <w:rsid w:val="084C099C"/>
    <w:rsid w:val="084C09BA"/>
    <w:rsid w:val="084C09C5"/>
    <w:rsid w:val="084C0A58"/>
    <w:rsid w:val="084C0AA5"/>
    <w:rsid w:val="084C0AD2"/>
    <w:rsid w:val="084C0BBF"/>
    <w:rsid w:val="084C0C4B"/>
    <w:rsid w:val="084C0CC4"/>
    <w:rsid w:val="084C0D6A"/>
    <w:rsid w:val="084C0D9F"/>
    <w:rsid w:val="084C0F1C"/>
    <w:rsid w:val="084C0F74"/>
    <w:rsid w:val="084C105B"/>
    <w:rsid w:val="084C107A"/>
    <w:rsid w:val="084C10A1"/>
    <w:rsid w:val="084C1321"/>
    <w:rsid w:val="084C138A"/>
    <w:rsid w:val="084C139D"/>
    <w:rsid w:val="084C13A7"/>
    <w:rsid w:val="084C1467"/>
    <w:rsid w:val="084C14A7"/>
    <w:rsid w:val="084C1540"/>
    <w:rsid w:val="084C1701"/>
    <w:rsid w:val="084C1758"/>
    <w:rsid w:val="084C1779"/>
    <w:rsid w:val="084C17B2"/>
    <w:rsid w:val="084C17C2"/>
    <w:rsid w:val="084C184A"/>
    <w:rsid w:val="084C1942"/>
    <w:rsid w:val="084C19A9"/>
    <w:rsid w:val="084C19CA"/>
    <w:rsid w:val="084C1A29"/>
    <w:rsid w:val="084C1C8C"/>
    <w:rsid w:val="084C1EB2"/>
    <w:rsid w:val="084C1ED5"/>
    <w:rsid w:val="084C1F25"/>
    <w:rsid w:val="084C217B"/>
    <w:rsid w:val="084C22C2"/>
    <w:rsid w:val="084C2361"/>
    <w:rsid w:val="084C24D6"/>
    <w:rsid w:val="084C250B"/>
    <w:rsid w:val="084C2669"/>
    <w:rsid w:val="084C27AE"/>
    <w:rsid w:val="084C27D4"/>
    <w:rsid w:val="084C2947"/>
    <w:rsid w:val="084C2971"/>
    <w:rsid w:val="084C29D9"/>
    <w:rsid w:val="084C2AB3"/>
    <w:rsid w:val="084C2C7E"/>
    <w:rsid w:val="084C2CC2"/>
    <w:rsid w:val="084C2CF2"/>
    <w:rsid w:val="084C2D5C"/>
    <w:rsid w:val="084C2D63"/>
    <w:rsid w:val="084C2EC9"/>
    <w:rsid w:val="084C2FF1"/>
    <w:rsid w:val="084C30E1"/>
    <w:rsid w:val="084C3123"/>
    <w:rsid w:val="084C313D"/>
    <w:rsid w:val="084C33D8"/>
    <w:rsid w:val="084C340C"/>
    <w:rsid w:val="084C34F7"/>
    <w:rsid w:val="084C3515"/>
    <w:rsid w:val="084C35E1"/>
    <w:rsid w:val="084C364B"/>
    <w:rsid w:val="084C367F"/>
    <w:rsid w:val="084C369E"/>
    <w:rsid w:val="084C36D4"/>
    <w:rsid w:val="084C3728"/>
    <w:rsid w:val="084C3812"/>
    <w:rsid w:val="084C381D"/>
    <w:rsid w:val="084C38C0"/>
    <w:rsid w:val="084C397A"/>
    <w:rsid w:val="084C3B83"/>
    <w:rsid w:val="084C3BBD"/>
    <w:rsid w:val="084C3C0C"/>
    <w:rsid w:val="084C3C15"/>
    <w:rsid w:val="084C3C3A"/>
    <w:rsid w:val="084C3C3D"/>
    <w:rsid w:val="084C3CB9"/>
    <w:rsid w:val="084C3DC1"/>
    <w:rsid w:val="084C3E57"/>
    <w:rsid w:val="084C3E6C"/>
    <w:rsid w:val="084C3E85"/>
    <w:rsid w:val="084C3F9B"/>
    <w:rsid w:val="084C4038"/>
    <w:rsid w:val="084C4090"/>
    <w:rsid w:val="084C40D2"/>
    <w:rsid w:val="084C4146"/>
    <w:rsid w:val="084C414A"/>
    <w:rsid w:val="084C417C"/>
    <w:rsid w:val="084C4215"/>
    <w:rsid w:val="084C4419"/>
    <w:rsid w:val="084C4479"/>
    <w:rsid w:val="084C4544"/>
    <w:rsid w:val="084C4573"/>
    <w:rsid w:val="084C4695"/>
    <w:rsid w:val="084C46CD"/>
    <w:rsid w:val="084C478D"/>
    <w:rsid w:val="084C4857"/>
    <w:rsid w:val="084C4910"/>
    <w:rsid w:val="084C4918"/>
    <w:rsid w:val="084C492E"/>
    <w:rsid w:val="084C49C1"/>
    <w:rsid w:val="084C49C2"/>
    <w:rsid w:val="084C49D9"/>
    <w:rsid w:val="084C4A13"/>
    <w:rsid w:val="084C4A1D"/>
    <w:rsid w:val="084C4ABA"/>
    <w:rsid w:val="084C4AC9"/>
    <w:rsid w:val="084C4D13"/>
    <w:rsid w:val="084C4D8C"/>
    <w:rsid w:val="084C4E5D"/>
    <w:rsid w:val="084C4FC3"/>
    <w:rsid w:val="084C5043"/>
    <w:rsid w:val="084C529C"/>
    <w:rsid w:val="084C52E1"/>
    <w:rsid w:val="084C530D"/>
    <w:rsid w:val="084C5328"/>
    <w:rsid w:val="084C5371"/>
    <w:rsid w:val="084C53E6"/>
    <w:rsid w:val="084C541E"/>
    <w:rsid w:val="084C5621"/>
    <w:rsid w:val="084C5687"/>
    <w:rsid w:val="084C56AE"/>
    <w:rsid w:val="084C5824"/>
    <w:rsid w:val="084C5961"/>
    <w:rsid w:val="084C5970"/>
    <w:rsid w:val="084C5A06"/>
    <w:rsid w:val="084C5A98"/>
    <w:rsid w:val="084C5D1A"/>
    <w:rsid w:val="084C5E83"/>
    <w:rsid w:val="084C5E8B"/>
    <w:rsid w:val="084C5F08"/>
    <w:rsid w:val="084C5F17"/>
    <w:rsid w:val="084C5F19"/>
    <w:rsid w:val="084C5F94"/>
    <w:rsid w:val="084C6002"/>
    <w:rsid w:val="084C6060"/>
    <w:rsid w:val="084C608D"/>
    <w:rsid w:val="084C6156"/>
    <w:rsid w:val="084C62FB"/>
    <w:rsid w:val="084C640A"/>
    <w:rsid w:val="084C64A6"/>
    <w:rsid w:val="084C64B5"/>
    <w:rsid w:val="084C64EE"/>
    <w:rsid w:val="084C6615"/>
    <w:rsid w:val="084C66DE"/>
    <w:rsid w:val="084C6758"/>
    <w:rsid w:val="084C680E"/>
    <w:rsid w:val="084C682F"/>
    <w:rsid w:val="084C6874"/>
    <w:rsid w:val="084C6897"/>
    <w:rsid w:val="084C691F"/>
    <w:rsid w:val="084C6A24"/>
    <w:rsid w:val="084C6AAF"/>
    <w:rsid w:val="084C6B00"/>
    <w:rsid w:val="084C6B13"/>
    <w:rsid w:val="084C6B4C"/>
    <w:rsid w:val="084C6B51"/>
    <w:rsid w:val="084C6B9C"/>
    <w:rsid w:val="084C6C40"/>
    <w:rsid w:val="084C6C46"/>
    <w:rsid w:val="084C6CEB"/>
    <w:rsid w:val="084C6D6E"/>
    <w:rsid w:val="084C6D98"/>
    <w:rsid w:val="084C6DB6"/>
    <w:rsid w:val="084C6DDB"/>
    <w:rsid w:val="084C6E2C"/>
    <w:rsid w:val="084C6ED7"/>
    <w:rsid w:val="084C6F01"/>
    <w:rsid w:val="084C6F60"/>
    <w:rsid w:val="084C709B"/>
    <w:rsid w:val="084C70B3"/>
    <w:rsid w:val="084C711B"/>
    <w:rsid w:val="084C7429"/>
    <w:rsid w:val="084C745C"/>
    <w:rsid w:val="084C758B"/>
    <w:rsid w:val="084C76A5"/>
    <w:rsid w:val="084C76EF"/>
    <w:rsid w:val="084C7747"/>
    <w:rsid w:val="084C77E0"/>
    <w:rsid w:val="084C78F3"/>
    <w:rsid w:val="084C7AC6"/>
    <w:rsid w:val="084C7BDE"/>
    <w:rsid w:val="084C7C15"/>
    <w:rsid w:val="084C7C69"/>
    <w:rsid w:val="084C7C9A"/>
    <w:rsid w:val="084C7CB8"/>
    <w:rsid w:val="084C7D2E"/>
    <w:rsid w:val="084C7F28"/>
    <w:rsid w:val="084D009E"/>
    <w:rsid w:val="084D00BF"/>
    <w:rsid w:val="084D00E5"/>
    <w:rsid w:val="084D00FD"/>
    <w:rsid w:val="084D0102"/>
    <w:rsid w:val="084D023D"/>
    <w:rsid w:val="084D02C7"/>
    <w:rsid w:val="084D0355"/>
    <w:rsid w:val="084D0525"/>
    <w:rsid w:val="084D0587"/>
    <w:rsid w:val="084D066A"/>
    <w:rsid w:val="084D06D1"/>
    <w:rsid w:val="084D081E"/>
    <w:rsid w:val="084D087C"/>
    <w:rsid w:val="084D0885"/>
    <w:rsid w:val="084D0975"/>
    <w:rsid w:val="084D0A3B"/>
    <w:rsid w:val="084D0A57"/>
    <w:rsid w:val="084D0A95"/>
    <w:rsid w:val="084D0AF4"/>
    <w:rsid w:val="084D0B74"/>
    <w:rsid w:val="084D0BF0"/>
    <w:rsid w:val="084D0CF5"/>
    <w:rsid w:val="084D0CFB"/>
    <w:rsid w:val="084D0D1D"/>
    <w:rsid w:val="084D0D63"/>
    <w:rsid w:val="084D0E54"/>
    <w:rsid w:val="084D0EEF"/>
    <w:rsid w:val="084D0F5C"/>
    <w:rsid w:val="084D1023"/>
    <w:rsid w:val="084D111C"/>
    <w:rsid w:val="084D114D"/>
    <w:rsid w:val="084D129B"/>
    <w:rsid w:val="084D129D"/>
    <w:rsid w:val="084D12D6"/>
    <w:rsid w:val="084D1428"/>
    <w:rsid w:val="084D14B9"/>
    <w:rsid w:val="084D14E3"/>
    <w:rsid w:val="084D1631"/>
    <w:rsid w:val="084D1640"/>
    <w:rsid w:val="084D165D"/>
    <w:rsid w:val="084D16B5"/>
    <w:rsid w:val="084D1850"/>
    <w:rsid w:val="084D1932"/>
    <w:rsid w:val="084D19AA"/>
    <w:rsid w:val="084D1A9E"/>
    <w:rsid w:val="084D1C71"/>
    <w:rsid w:val="084D1C78"/>
    <w:rsid w:val="084D1DC4"/>
    <w:rsid w:val="084D1E39"/>
    <w:rsid w:val="084D1EA8"/>
    <w:rsid w:val="084D1EB5"/>
    <w:rsid w:val="084D1F16"/>
    <w:rsid w:val="084D1FC9"/>
    <w:rsid w:val="084D1FD1"/>
    <w:rsid w:val="084D1FE2"/>
    <w:rsid w:val="084D200E"/>
    <w:rsid w:val="084D207C"/>
    <w:rsid w:val="084D207F"/>
    <w:rsid w:val="084D21A4"/>
    <w:rsid w:val="084D2271"/>
    <w:rsid w:val="084D228D"/>
    <w:rsid w:val="084D23FD"/>
    <w:rsid w:val="084D2401"/>
    <w:rsid w:val="084D2421"/>
    <w:rsid w:val="084D243D"/>
    <w:rsid w:val="084D2546"/>
    <w:rsid w:val="084D255F"/>
    <w:rsid w:val="084D2756"/>
    <w:rsid w:val="084D2787"/>
    <w:rsid w:val="084D27B9"/>
    <w:rsid w:val="084D27CD"/>
    <w:rsid w:val="084D28D2"/>
    <w:rsid w:val="084D29A2"/>
    <w:rsid w:val="084D2B07"/>
    <w:rsid w:val="084D2B1E"/>
    <w:rsid w:val="084D2B33"/>
    <w:rsid w:val="084D2C38"/>
    <w:rsid w:val="084D2D96"/>
    <w:rsid w:val="084D2E7D"/>
    <w:rsid w:val="084D2EAC"/>
    <w:rsid w:val="084D30A5"/>
    <w:rsid w:val="084D30D6"/>
    <w:rsid w:val="084D3124"/>
    <w:rsid w:val="084D31B7"/>
    <w:rsid w:val="084D320A"/>
    <w:rsid w:val="084D3242"/>
    <w:rsid w:val="084D325E"/>
    <w:rsid w:val="084D3266"/>
    <w:rsid w:val="084D3599"/>
    <w:rsid w:val="084D35F9"/>
    <w:rsid w:val="084D3653"/>
    <w:rsid w:val="084D3689"/>
    <w:rsid w:val="084D37C5"/>
    <w:rsid w:val="084D389C"/>
    <w:rsid w:val="084D398C"/>
    <w:rsid w:val="084D3A7B"/>
    <w:rsid w:val="084D3A86"/>
    <w:rsid w:val="084D3A99"/>
    <w:rsid w:val="084D3B44"/>
    <w:rsid w:val="084D3B58"/>
    <w:rsid w:val="084D3B67"/>
    <w:rsid w:val="084D3BD9"/>
    <w:rsid w:val="084D3C49"/>
    <w:rsid w:val="084D3CEB"/>
    <w:rsid w:val="084D3D43"/>
    <w:rsid w:val="084D3D4B"/>
    <w:rsid w:val="084D3E81"/>
    <w:rsid w:val="084D3F0C"/>
    <w:rsid w:val="084D4022"/>
    <w:rsid w:val="084D40A9"/>
    <w:rsid w:val="084D40FB"/>
    <w:rsid w:val="084D4142"/>
    <w:rsid w:val="084D42CA"/>
    <w:rsid w:val="084D444D"/>
    <w:rsid w:val="084D45AD"/>
    <w:rsid w:val="084D4822"/>
    <w:rsid w:val="084D4942"/>
    <w:rsid w:val="084D4972"/>
    <w:rsid w:val="084D4A2C"/>
    <w:rsid w:val="084D4A6A"/>
    <w:rsid w:val="084D4AD4"/>
    <w:rsid w:val="084D4B69"/>
    <w:rsid w:val="084D4B6F"/>
    <w:rsid w:val="084D4BE4"/>
    <w:rsid w:val="084D4C04"/>
    <w:rsid w:val="084D4C59"/>
    <w:rsid w:val="084D4D56"/>
    <w:rsid w:val="084D4F3D"/>
    <w:rsid w:val="084D501D"/>
    <w:rsid w:val="084D50BE"/>
    <w:rsid w:val="084D51C8"/>
    <w:rsid w:val="084D51E4"/>
    <w:rsid w:val="084D5253"/>
    <w:rsid w:val="084D531E"/>
    <w:rsid w:val="084D540D"/>
    <w:rsid w:val="084D5444"/>
    <w:rsid w:val="084D5616"/>
    <w:rsid w:val="084D56D8"/>
    <w:rsid w:val="084D57F3"/>
    <w:rsid w:val="084D5826"/>
    <w:rsid w:val="084D5881"/>
    <w:rsid w:val="084D588C"/>
    <w:rsid w:val="084D588F"/>
    <w:rsid w:val="084D5919"/>
    <w:rsid w:val="084D5A11"/>
    <w:rsid w:val="084D5BD6"/>
    <w:rsid w:val="084D5BE6"/>
    <w:rsid w:val="084D5C09"/>
    <w:rsid w:val="084D5D76"/>
    <w:rsid w:val="084D5D84"/>
    <w:rsid w:val="084D5DFC"/>
    <w:rsid w:val="084D5E83"/>
    <w:rsid w:val="084D5EA2"/>
    <w:rsid w:val="084D5FC6"/>
    <w:rsid w:val="084D6078"/>
    <w:rsid w:val="084D60B1"/>
    <w:rsid w:val="084D6158"/>
    <w:rsid w:val="084D61BB"/>
    <w:rsid w:val="084D6211"/>
    <w:rsid w:val="084D6326"/>
    <w:rsid w:val="084D6363"/>
    <w:rsid w:val="084D64BB"/>
    <w:rsid w:val="084D64E9"/>
    <w:rsid w:val="084D6509"/>
    <w:rsid w:val="084D6522"/>
    <w:rsid w:val="084D66E1"/>
    <w:rsid w:val="084D67C1"/>
    <w:rsid w:val="084D685A"/>
    <w:rsid w:val="084D6900"/>
    <w:rsid w:val="084D6903"/>
    <w:rsid w:val="084D697D"/>
    <w:rsid w:val="084D6A33"/>
    <w:rsid w:val="084D6B19"/>
    <w:rsid w:val="084D6B5A"/>
    <w:rsid w:val="084D6B7E"/>
    <w:rsid w:val="084D6D13"/>
    <w:rsid w:val="084D6D87"/>
    <w:rsid w:val="084D6E47"/>
    <w:rsid w:val="084D6FFC"/>
    <w:rsid w:val="084D7071"/>
    <w:rsid w:val="084D7158"/>
    <w:rsid w:val="084D71EE"/>
    <w:rsid w:val="084D7256"/>
    <w:rsid w:val="084D7293"/>
    <w:rsid w:val="084D7395"/>
    <w:rsid w:val="084D739C"/>
    <w:rsid w:val="084D73F6"/>
    <w:rsid w:val="084D7455"/>
    <w:rsid w:val="084D7548"/>
    <w:rsid w:val="084D75BD"/>
    <w:rsid w:val="084D75D8"/>
    <w:rsid w:val="084D7680"/>
    <w:rsid w:val="084D76C6"/>
    <w:rsid w:val="084D773A"/>
    <w:rsid w:val="084D77A5"/>
    <w:rsid w:val="084D78AD"/>
    <w:rsid w:val="084D78CA"/>
    <w:rsid w:val="084D7A47"/>
    <w:rsid w:val="084D7A82"/>
    <w:rsid w:val="084D7A9F"/>
    <w:rsid w:val="084D7ABB"/>
    <w:rsid w:val="084D7B2B"/>
    <w:rsid w:val="084D7B74"/>
    <w:rsid w:val="084D7CD0"/>
    <w:rsid w:val="084D7E10"/>
    <w:rsid w:val="084D7EDD"/>
    <w:rsid w:val="084D7F20"/>
    <w:rsid w:val="084D7FEA"/>
    <w:rsid w:val="084E003E"/>
    <w:rsid w:val="084E00E0"/>
    <w:rsid w:val="084E016C"/>
    <w:rsid w:val="084E0198"/>
    <w:rsid w:val="084E0284"/>
    <w:rsid w:val="084E03B2"/>
    <w:rsid w:val="084E0492"/>
    <w:rsid w:val="084E0495"/>
    <w:rsid w:val="084E0580"/>
    <w:rsid w:val="084E05A3"/>
    <w:rsid w:val="084E0610"/>
    <w:rsid w:val="084E061F"/>
    <w:rsid w:val="084E0622"/>
    <w:rsid w:val="084E079E"/>
    <w:rsid w:val="084E07BC"/>
    <w:rsid w:val="084E0B32"/>
    <w:rsid w:val="084E0B88"/>
    <w:rsid w:val="084E0C28"/>
    <w:rsid w:val="084E0C6C"/>
    <w:rsid w:val="084E0C84"/>
    <w:rsid w:val="084E0DC7"/>
    <w:rsid w:val="084E0E1A"/>
    <w:rsid w:val="084E0E2F"/>
    <w:rsid w:val="084E0E74"/>
    <w:rsid w:val="084E0EAC"/>
    <w:rsid w:val="084E0F79"/>
    <w:rsid w:val="084E0FF0"/>
    <w:rsid w:val="084E100F"/>
    <w:rsid w:val="084E1044"/>
    <w:rsid w:val="084E106F"/>
    <w:rsid w:val="084E1275"/>
    <w:rsid w:val="084E1276"/>
    <w:rsid w:val="084E1332"/>
    <w:rsid w:val="084E1377"/>
    <w:rsid w:val="084E1448"/>
    <w:rsid w:val="084E1461"/>
    <w:rsid w:val="084E149E"/>
    <w:rsid w:val="084E16A6"/>
    <w:rsid w:val="084E1710"/>
    <w:rsid w:val="084E1781"/>
    <w:rsid w:val="084E17F0"/>
    <w:rsid w:val="084E18A2"/>
    <w:rsid w:val="084E1918"/>
    <w:rsid w:val="084E193F"/>
    <w:rsid w:val="084E1948"/>
    <w:rsid w:val="084E19AE"/>
    <w:rsid w:val="084E19C0"/>
    <w:rsid w:val="084E1B06"/>
    <w:rsid w:val="084E1B6E"/>
    <w:rsid w:val="084E1BCF"/>
    <w:rsid w:val="084E1C3B"/>
    <w:rsid w:val="084E1C47"/>
    <w:rsid w:val="084E1CC6"/>
    <w:rsid w:val="084E1DA1"/>
    <w:rsid w:val="084E1EDE"/>
    <w:rsid w:val="084E1F23"/>
    <w:rsid w:val="084E1F4F"/>
    <w:rsid w:val="084E1F70"/>
    <w:rsid w:val="084E1F76"/>
    <w:rsid w:val="084E1F8E"/>
    <w:rsid w:val="084E206F"/>
    <w:rsid w:val="084E20CC"/>
    <w:rsid w:val="084E221F"/>
    <w:rsid w:val="084E2271"/>
    <w:rsid w:val="084E227B"/>
    <w:rsid w:val="084E231A"/>
    <w:rsid w:val="084E2330"/>
    <w:rsid w:val="084E237B"/>
    <w:rsid w:val="084E24A3"/>
    <w:rsid w:val="084E24D1"/>
    <w:rsid w:val="084E263E"/>
    <w:rsid w:val="084E28AF"/>
    <w:rsid w:val="084E28BF"/>
    <w:rsid w:val="084E28CF"/>
    <w:rsid w:val="084E2965"/>
    <w:rsid w:val="084E2AC0"/>
    <w:rsid w:val="084E2B9A"/>
    <w:rsid w:val="084E2BF1"/>
    <w:rsid w:val="084E2BFC"/>
    <w:rsid w:val="084E2C86"/>
    <w:rsid w:val="084E2C96"/>
    <w:rsid w:val="084E2EF6"/>
    <w:rsid w:val="084E2EFB"/>
    <w:rsid w:val="084E2F43"/>
    <w:rsid w:val="084E3030"/>
    <w:rsid w:val="084E3142"/>
    <w:rsid w:val="084E32A6"/>
    <w:rsid w:val="084E3357"/>
    <w:rsid w:val="084E3396"/>
    <w:rsid w:val="084E3436"/>
    <w:rsid w:val="084E347F"/>
    <w:rsid w:val="084E34D2"/>
    <w:rsid w:val="084E355C"/>
    <w:rsid w:val="084E3575"/>
    <w:rsid w:val="084E35D8"/>
    <w:rsid w:val="084E3684"/>
    <w:rsid w:val="084E36AA"/>
    <w:rsid w:val="084E36AE"/>
    <w:rsid w:val="084E36DA"/>
    <w:rsid w:val="084E3831"/>
    <w:rsid w:val="084E38D5"/>
    <w:rsid w:val="084E38E6"/>
    <w:rsid w:val="084E3913"/>
    <w:rsid w:val="084E3988"/>
    <w:rsid w:val="084E3A02"/>
    <w:rsid w:val="084E3A11"/>
    <w:rsid w:val="084E3A43"/>
    <w:rsid w:val="084E3B70"/>
    <w:rsid w:val="084E3B7F"/>
    <w:rsid w:val="084E3B94"/>
    <w:rsid w:val="084E3C01"/>
    <w:rsid w:val="084E3C92"/>
    <w:rsid w:val="084E3CAC"/>
    <w:rsid w:val="084E3CBE"/>
    <w:rsid w:val="084E3D0C"/>
    <w:rsid w:val="084E3DEC"/>
    <w:rsid w:val="084E3DF1"/>
    <w:rsid w:val="084E405F"/>
    <w:rsid w:val="084E40A1"/>
    <w:rsid w:val="084E40A2"/>
    <w:rsid w:val="084E40B5"/>
    <w:rsid w:val="084E4177"/>
    <w:rsid w:val="084E41F1"/>
    <w:rsid w:val="084E4288"/>
    <w:rsid w:val="084E428C"/>
    <w:rsid w:val="084E438F"/>
    <w:rsid w:val="084E43E0"/>
    <w:rsid w:val="084E44C0"/>
    <w:rsid w:val="084E44D9"/>
    <w:rsid w:val="084E4776"/>
    <w:rsid w:val="084E4831"/>
    <w:rsid w:val="084E4AB1"/>
    <w:rsid w:val="084E4C13"/>
    <w:rsid w:val="084E4DD1"/>
    <w:rsid w:val="084E4E31"/>
    <w:rsid w:val="084E4E6C"/>
    <w:rsid w:val="084E4EDB"/>
    <w:rsid w:val="084E4F13"/>
    <w:rsid w:val="084E4F6E"/>
    <w:rsid w:val="084E4FE9"/>
    <w:rsid w:val="084E5030"/>
    <w:rsid w:val="084E5055"/>
    <w:rsid w:val="084E512A"/>
    <w:rsid w:val="084E51FF"/>
    <w:rsid w:val="084E5250"/>
    <w:rsid w:val="084E52B5"/>
    <w:rsid w:val="084E5307"/>
    <w:rsid w:val="084E53D5"/>
    <w:rsid w:val="084E5537"/>
    <w:rsid w:val="084E5638"/>
    <w:rsid w:val="084E564B"/>
    <w:rsid w:val="084E5693"/>
    <w:rsid w:val="084E574D"/>
    <w:rsid w:val="084E57A4"/>
    <w:rsid w:val="084E589C"/>
    <w:rsid w:val="084E5927"/>
    <w:rsid w:val="084E59F7"/>
    <w:rsid w:val="084E5A11"/>
    <w:rsid w:val="084E5A76"/>
    <w:rsid w:val="084E5B57"/>
    <w:rsid w:val="084E5C76"/>
    <w:rsid w:val="084E5CA8"/>
    <w:rsid w:val="084E5CBE"/>
    <w:rsid w:val="084E5D47"/>
    <w:rsid w:val="084E5D85"/>
    <w:rsid w:val="084E5D87"/>
    <w:rsid w:val="084E5D94"/>
    <w:rsid w:val="084E5DB6"/>
    <w:rsid w:val="084E5DFF"/>
    <w:rsid w:val="084E5E0E"/>
    <w:rsid w:val="084E5E4D"/>
    <w:rsid w:val="084E5E70"/>
    <w:rsid w:val="084E6056"/>
    <w:rsid w:val="084E60DE"/>
    <w:rsid w:val="084E612C"/>
    <w:rsid w:val="084E6194"/>
    <w:rsid w:val="084E61D5"/>
    <w:rsid w:val="084E626E"/>
    <w:rsid w:val="084E6467"/>
    <w:rsid w:val="084E648F"/>
    <w:rsid w:val="084E690E"/>
    <w:rsid w:val="084E696C"/>
    <w:rsid w:val="084E69D5"/>
    <w:rsid w:val="084E6AC4"/>
    <w:rsid w:val="084E6B7F"/>
    <w:rsid w:val="084E6BEF"/>
    <w:rsid w:val="084E6C41"/>
    <w:rsid w:val="084E6CB9"/>
    <w:rsid w:val="084E6CF4"/>
    <w:rsid w:val="084E6CF8"/>
    <w:rsid w:val="084E6DF4"/>
    <w:rsid w:val="084E6E39"/>
    <w:rsid w:val="084E6EF0"/>
    <w:rsid w:val="084E6F75"/>
    <w:rsid w:val="084E6FC2"/>
    <w:rsid w:val="084E7020"/>
    <w:rsid w:val="084E71E4"/>
    <w:rsid w:val="084E71EB"/>
    <w:rsid w:val="084E732F"/>
    <w:rsid w:val="084E7332"/>
    <w:rsid w:val="084E73EE"/>
    <w:rsid w:val="084E7486"/>
    <w:rsid w:val="084E74F7"/>
    <w:rsid w:val="084E74FB"/>
    <w:rsid w:val="084E771B"/>
    <w:rsid w:val="084E7764"/>
    <w:rsid w:val="084E784C"/>
    <w:rsid w:val="084E7862"/>
    <w:rsid w:val="084E78AA"/>
    <w:rsid w:val="084E78CB"/>
    <w:rsid w:val="084E78D4"/>
    <w:rsid w:val="084E796E"/>
    <w:rsid w:val="084E79A1"/>
    <w:rsid w:val="084E79E6"/>
    <w:rsid w:val="084E7BBC"/>
    <w:rsid w:val="084E7C7E"/>
    <w:rsid w:val="084E7CC9"/>
    <w:rsid w:val="084E7D0F"/>
    <w:rsid w:val="084E7F71"/>
    <w:rsid w:val="084E7FB5"/>
    <w:rsid w:val="084E7FC0"/>
    <w:rsid w:val="084E7FD5"/>
    <w:rsid w:val="084F00B2"/>
    <w:rsid w:val="084F00D6"/>
    <w:rsid w:val="084F00D8"/>
    <w:rsid w:val="084F0162"/>
    <w:rsid w:val="084F017F"/>
    <w:rsid w:val="084F02EA"/>
    <w:rsid w:val="084F0394"/>
    <w:rsid w:val="084F03F4"/>
    <w:rsid w:val="084F04D2"/>
    <w:rsid w:val="084F0517"/>
    <w:rsid w:val="084F054D"/>
    <w:rsid w:val="084F072D"/>
    <w:rsid w:val="084F0928"/>
    <w:rsid w:val="084F0960"/>
    <w:rsid w:val="084F099D"/>
    <w:rsid w:val="084F0A75"/>
    <w:rsid w:val="084F0BA6"/>
    <w:rsid w:val="084F0BCD"/>
    <w:rsid w:val="084F0F7F"/>
    <w:rsid w:val="084F1104"/>
    <w:rsid w:val="084F1244"/>
    <w:rsid w:val="084F125C"/>
    <w:rsid w:val="084F1271"/>
    <w:rsid w:val="084F1298"/>
    <w:rsid w:val="084F13DC"/>
    <w:rsid w:val="084F14AA"/>
    <w:rsid w:val="084F1663"/>
    <w:rsid w:val="084F16E8"/>
    <w:rsid w:val="084F176E"/>
    <w:rsid w:val="084F1807"/>
    <w:rsid w:val="084F1881"/>
    <w:rsid w:val="084F1886"/>
    <w:rsid w:val="084F1897"/>
    <w:rsid w:val="084F18FF"/>
    <w:rsid w:val="084F192B"/>
    <w:rsid w:val="084F199C"/>
    <w:rsid w:val="084F19C4"/>
    <w:rsid w:val="084F1AD2"/>
    <w:rsid w:val="084F1AF6"/>
    <w:rsid w:val="084F1B9F"/>
    <w:rsid w:val="084F1BF3"/>
    <w:rsid w:val="084F1C6D"/>
    <w:rsid w:val="084F1D0A"/>
    <w:rsid w:val="084F1DB1"/>
    <w:rsid w:val="084F1F32"/>
    <w:rsid w:val="084F1FCD"/>
    <w:rsid w:val="084F202B"/>
    <w:rsid w:val="084F218A"/>
    <w:rsid w:val="084F2290"/>
    <w:rsid w:val="084F2386"/>
    <w:rsid w:val="084F2488"/>
    <w:rsid w:val="084F256E"/>
    <w:rsid w:val="084F2618"/>
    <w:rsid w:val="084F2660"/>
    <w:rsid w:val="084F28DC"/>
    <w:rsid w:val="084F29F4"/>
    <w:rsid w:val="084F2A16"/>
    <w:rsid w:val="084F2A47"/>
    <w:rsid w:val="084F2A4A"/>
    <w:rsid w:val="084F2BAC"/>
    <w:rsid w:val="084F2D93"/>
    <w:rsid w:val="084F2E35"/>
    <w:rsid w:val="084F2EB6"/>
    <w:rsid w:val="084F30F0"/>
    <w:rsid w:val="084F3138"/>
    <w:rsid w:val="084F3208"/>
    <w:rsid w:val="084F32B4"/>
    <w:rsid w:val="084F32F1"/>
    <w:rsid w:val="084F33A4"/>
    <w:rsid w:val="084F33BE"/>
    <w:rsid w:val="084F361B"/>
    <w:rsid w:val="084F36CD"/>
    <w:rsid w:val="084F3741"/>
    <w:rsid w:val="084F3746"/>
    <w:rsid w:val="084F3750"/>
    <w:rsid w:val="084F389C"/>
    <w:rsid w:val="084F3B7F"/>
    <w:rsid w:val="084F3BBD"/>
    <w:rsid w:val="084F3BF6"/>
    <w:rsid w:val="084F3C00"/>
    <w:rsid w:val="084F3D2A"/>
    <w:rsid w:val="084F3DFD"/>
    <w:rsid w:val="084F3EC4"/>
    <w:rsid w:val="084F3F96"/>
    <w:rsid w:val="084F3FC3"/>
    <w:rsid w:val="084F4054"/>
    <w:rsid w:val="084F40BF"/>
    <w:rsid w:val="084F4123"/>
    <w:rsid w:val="084F4150"/>
    <w:rsid w:val="084F4262"/>
    <w:rsid w:val="084F43A2"/>
    <w:rsid w:val="084F4486"/>
    <w:rsid w:val="084F44D2"/>
    <w:rsid w:val="084F4518"/>
    <w:rsid w:val="084F4521"/>
    <w:rsid w:val="084F466D"/>
    <w:rsid w:val="084F4682"/>
    <w:rsid w:val="084F469C"/>
    <w:rsid w:val="084F46C0"/>
    <w:rsid w:val="084F4731"/>
    <w:rsid w:val="084F4754"/>
    <w:rsid w:val="084F4919"/>
    <w:rsid w:val="084F491D"/>
    <w:rsid w:val="084F497A"/>
    <w:rsid w:val="084F49D9"/>
    <w:rsid w:val="084F4A6E"/>
    <w:rsid w:val="084F4A8E"/>
    <w:rsid w:val="084F4AA6"/>
    <w:rsid w:val="084F4B5B"/>
    <w:rsid w:val="084F4B63"/>
    <w:rsid w:val="084F4BDD"/>
    <w:rsid w:val="084F4D56"/>
    <w:rsid w:val="084F4D79"/>
    <w:rsid w:val="084F4DE2"/>
    <w:rsid w:val="084F4E6F"/>
    <w:rsid w:val="084F4EDC"/>
    <w:rsid w:val="084F4F43"/>
    <w:rsid w:val="084F5001"/>
    <w:rsid w:val="084F508E"/>
    <w:rsid w:val="084F5117"/>
    <w:rsid w:val="084F513E"/>
    <w:rsid w:val="084F51EB"/>
    <w:rsid w:val="084F51F5"/>
    <w:rsid w:val="084F5223"/>
    <w:rsid w:val="084F529D"/>
    <w:rsid w:val="084F52B7"/>
    <w:rsid w:val="084F52B9"/>
    <w:rsid w:val="084F5319"/>
    <w:rsid w:val="084F531C"/>
    <w:rsid w:val="084F5393"/>
    <w:rsid w:val="084F5459"/>
    <w:rsid w:val="084F54F0"/>
    <w:rsid w:val="084F55A9"/>
    <w:rsid w:val="084F563F"/>
    <w:rsid w:val="084F5645"/>
    <w:rsid w:val="084F56C8"/>
    <w:rsid w:val="084F5802"/>
    <w:rsid w:val="084F580C"/>
    <w:rsid w:val="084F581E"/>
    <w:rsid w:val="084F589E"/>
    <w:rsid w:val="084F58C6"/>
    <w:rsid w:val="084F5942"/>
    <w:rsid w:val="084F59DE"/>
    <w:rsid w:val="084F5C59"/>
    <w:rsid w:val="084F5DAD"/>
    <w:rsid w:val="084F5FE8"/>
    <w:rsid w:val="084F6014"/>
    <w:rsid w:val="084F6059"/>
    <w:rsid w:val="084F6125"/>
    <w:rsid w:val="084F6178"/>
    <w:rsid w:val="084F62EF"/>
    <w:rsid w:val="084F6362"/>
    <w:rsid w:val="084F63EC"/>
    <w:rsid w:val="084F64B7"/>
    <w:rsid w:val="084F6628"/>
    <w:rsid w:val="084F6641"/>
    <w:rsid w:val="084F6674"/>
    <w:rsid w:val="084F66C4"/>
    <w:rsid w:val="084F6749"/>
    <w:rsid w:val="084F67DF"/>
    <w:rsid w:val="084F67FE"/>
    <w:rsid w:val="084F6851"/>
    <w:rsid w:val="084F6951"/>
    <w:rsid w:val="084F6952"/>
    <w:rsid w:val="084F697F"/>
    <w:rsid w:val="084F69F9"/>
    <w:rsid w:val="084F6AA5"/>
    <w:rsid w:val="084F6C0D"/>
    <w:rsid w:val="084F6CFE"/>
    <w:rsid w:val="084F6D4A"/>
    <w:rsid w:val="084F6D5F"/>
    <w:rsid w:val="084F6E15"/>
    <w:rsid w:val="084F6E31"/>
    <w:rsid w:val="084F6E65"/>
    <w:rsid w:val="084F6E7D"/>
    <w:rsid w:val="084F6E87"/>
    <w:rsid w:val="084F6EFB"/>
    <w:rsid w:val="084F6FA3"/>
    <w:rsid w:val="084F703C"/>
    <w:rsid w:val="084F7263"/>
    <w:rsid w:val="084F72D4"/>
    <w:rsid w:val="084F74BF"/>
    <w:rsid w:val="084F75B5"/>
    <w:rsid w:val="084F75F0"/>
    <w:rsid w:val="084F7617"/>
    <w:rsid w:val="084F76D7"/>
    <w:rsid w:val="084F7727"/>
    <w:rsid w:val="084F77F0"/>
    <w:rsid w:val="084F780E"/>
    <w:rsid w:val="084F7903"/>
    <w:rsid w:val="084F7965"/>
    <w:rsid w:val="084F79BE"/>
    <w:rsid w:val="084F7A6C"/>
    <w:rsid w:val="084F7ABE"/>
    <w:rsid w:val="084F7ACC"/>
    <w:rsid w:val="084F7B4D"/>
    <w:rsid w:val="084F7B87"/>
    <w:rsid w:val="084F7C0F"/>
    <w:rsid w:val="084F7C26"/>
    <w:rsid w:val="084F7C2B"/>
    <w:rsid w:val="084F7D7C"/>
    <w:rsid w:val="084F7DB0"/>
    <w:rsid w:val="084F7E4E"/>
    <w:rsid w:val="084F7EA7"/>
    <w:rsid w:val="084F7F30"/>
    <w:rsid w:val="084F7F3A"/>
    <w:rsid w:val="084F7F3C"/>
    <w:rsid w:val="08500036"/>
    <w:rsid w:val="0850004F"/>
    <w:rsid w:val="085000C1"/>
    <w:rsid w:val="085000F0"/>
    <w:rsid w:val="08500233"/>
    <w:rsid w:val="085006D7"/>
    <w:rsid w:val="085006E5"/>
    <w:rsid w:val="085007F0"/>
    <w:rsid w:val="085008E8"/>
    <w:rsid w:val="0850096E"/>
    <w:rsid w:val="085009F3"/>
    <w:rsid w:val="085009F5"/>
    <w:rsid w:val="08500C0C"/>
    <w:rsid w:val="08500C2D"/>
    <w:rsid w:val="08500C39"/>
    <w:rsid w:val="08500C72"/>
    <w:rsid w:val="08500E12"/>
    <w:rsid w:val="08500E15"/>
    <w:rsid w:val="08500E68"/>
    <w:rsid w:val="08500E9C"/>
    <w:rsid w:val="08500EA9"/>
    <w:rsid w:val="08500FEB"/>
    <w:rsid w:val="0850101E"/>
    <w:rsid w:val="085010F7"/>
    <w:rsid w:val="08501162"/>
    <w:rsid w:val="08501264"/>
    <w:rsid w:val="085012AF"/>
    <w:rsid w:val="08501331"/>
    <w:rsid w:val="085013FA"/>
    <w:rsid w:val="085016D8"/>
    <w:rsid w:val="08501772"/>
    <w:rsid w:val="085017B1"/>
    <w:rsid w:val="08501896"/>
    <w:rsid w:val="085019CC"/>
    <w:rsid w:val="08501ADA"/>
    <w:rsid w:val="08501B4B"/>
    <w:rsid w:val="08501C99"/>
    <w:rsid w:val="08501D63"/>
    <w:rsid w:val="08501D78"/>
    <w:rsid w:val="08501DC8"/>
    <w:rsid w:val="08501EB2"/>
    <w:rsid w:val="08501EDE"/>
    <w:rsid w:val="08501F08"/>
    <w:rsid w:val="08501F0E"/>
    <w:rsid w:val="08501F48"/>
    <w:rsid w:val="08501FB1"/>
    <w:rsid w:val="08501FC3"/>
    <w:rsid w:val="08501FD4"/>
    <w:rsid w:val="08502116"/>
    <w:rsid w:val="085021A1"/>
    <w:rsid w:val="08502202"/>
    <w:rsid w:val="0850220F"/>
    <w:rsid w:val="0850223F"/>
    <w:rsid w:val="08502300"/>
    <w:rsid w:val="08502410"/>
    <w:rsid w:val="08502512"/>
    <w:rsid w:val="0850254F"/>
    <w:rsid w:val="08502597"/>
    <w:rsid w:val="085025D8"/>
    <w:rsid w:val="08502665"/>
    <w:rsid w:val="085026EC"/>
    <w:rsid w:val="085028A3"/>
    <w:rsid w:val="085028DA"/>
    <w:rsid w:val="08502968"/>
    <w:rsid w:val="085029DF"/>
    <w:rsid w:val="08502AAC"/>
    <w:rsid w:val="08502AB2"/>
    <w:rsid w:val="08502B58"/>
    <w:rsid w:val="08502B81"/>
    <w:rsid w:val="08502BBE"/>
    <w:rsid w:val="08502BF3"/>
    <w:rsid w:val="08502C9A"/>
    <w:rsid w:val="08502DDB"/>
    <w:rsid w:val="08502EF7"/>
    <w:rsid w:val="08502F9F"/>
    <w:rsid w:val="08502FAF"/>
    <w:rsid w:val="08502FBD"/>
    <w:rsid w:val="08502FF9"/>
    <w:rsid w:val="08503078"/>
    <w:rsid w:val="085030B1"/>
    <w:rsid w:val="0850319C"/>
    <w:rsid w:val="085031F6"/>
    <w:rsid w:val="085032D6"/>
    <w:rsid w:val="08503340"/>
    <w:rsid w:val="0850347A"/>
    <w:rsid w:val="085034FD"/>
    <w:rsid w:val="08503545"/>
    <w:rsid w:val="0850359B"/>
    <w:rsid w:val="08503687"/>
    <w:rsid w:val="085036C7"/>
    <w:rsid w:val="0850375E"/>
    <w:rsid w:val="08503796"/>
    <w:rsid w:val="085037CA"/>
    <w:rsid w:val="08503939"/>
    <w:rsid w:val="085039E7"/>
    <w:rsid w:val="08503A6C"/>
    <w:rsid w:val="08503AEB"/>
    <w:rsid w:val="08503B98"/>
    <w:rsid w:val="08503BA0"/>
    <w:rsid w:val="08503C23"/>
    <w:rsid w:val="08503CC7"/>
    <w:rsid w:val="08503D98"/>
    <w:rsid w:val="08503E20"/>
    <w:rsid w:val="08503EEA"/>
    <w:rsid w:val="08504022"/>
    <w:rsid w:val="08504041"/>
    <w:rsid w:val="08504047"/>
    <w:rsid w:val="0850407D"/>
    <w:rsid w:val="08504189"/>
    <w:rsid w:val="08504291"/>
    <w:rsid w:val="0850433F"/>
    <w:rsid w:val="0850437A"/>
    <w:rsid w:val="08504471"/>
    <w:rsid w:val="0850456C"/>
    <w:rsid w:val="08504576"/>
    <w:rsid w:val="085045BE"/>
    <w:rsid w:val="08504650"/>
    <w:rsid w:val="08504739"/>
    <w:rsid w:val="08504768"/>
    <w:rsid w:val="0850494D"/>
    <w:rsid w:val="0850497A"/>
    <w:rsid w:val="085049DE"/>
    <w:rsid w:val="085049E0"/>
    <w:rsid w:val="08504A2B"/>
    <w:rsid w:val="08504A5C"/>
    <w:rsid w:val="08504AC4"/>
    <w:rsid w:val="08504AD6"/>
    <w:rsid w:val="08504B2A"/>
    <w:rsid w:val="08504BA8"/>
    <w:rsid w:val="08504C42"/>
    <w:rsid w:val="08504D02"/>
    <w:rsid w:val="08504D39"/>
    <w:rsid w:val="08504D41"/>
    <w:rsid w:val="08504F21"/>
    <w:rsid w:val="08505083"/>
    <w:rsid w:val="08505090"/>
    <w:rsid w:val="085051A5"/>
    <w:rsid w:val="085052A4"/>
    <w:rsid w:val="085053D3"/>
    <w:rsid w:val="085053DF"/>
    <w:rsid w:val="0850541A"/>
    <w:rsid w:val="085055A9"/>
    <w:rsid w:val="08505686"/>
    <w:rsid w:val="0850577C"/>
    <w:rsid w:val="0850582F"/>
    <w:rsid w:val="0850586D"/>
    <w:rsid w:val="08505974"/>
    <w:rsid w:val="08505989"/>
    <w:rsid w:val="08505A0C"/>
    <w:rsid w:val="08505A4E"/>
    <w:rsid w:val="08505B11"/>
    <w:rsid w:val="08505CA3"/>
    <w:rsid w:val="08505D59"/>
    <w:rsid w:val="08505D64"/>
    <w:rsid w:val="08505E67"/>
    <w:rsid w:val="08505E7F"/>
    <w:rsid w:val="08505ECD"/>
    <w:rsid w:val="08505FEC"/>
    <w:rsid w:val="0850607E"/>
    <w:rsid w:val="08506247"/>
    <w:rsid w:val="0850624E"/>
    <w:rsid w:val="085062B9"/>
    <w:rsid w:val="085062CC"/>
    <w:rsid w:val="08506364"/>
    <w:rsid w:val="085063F4"/>
    <w:rsid w:val="0850649D"/>
    <w:rsid w:val="08506687"/>
    <w:rsid w:val="085067D4"/>
    <w:rsid w:val="085067FA"/>
    <w:rsid w:val="08506833"/>
    <w:rsid w:val="08506846"/>
    <w:rsid w:val="08506852"/>
    <w:rsid w:val="0850695E"/>
    <w:rsid w:val="08506A4B"/>
    <w:rsid w:val="08506B0B"/>
    <w:rsid w:val="08506B17"/>
    <w:rsid w:val="08506B2E"/>
    <w:rsid w:val="08506B7C"/>
    <w:rsid w:val="08506BB9"/>
    <w:rsid w:val="08506C03"/>
    <w:rsid w:val="08506C34"/>
    <w:rsid w:val="08506C53"/>
    <w:rsid w:val="08506EFD"/>
    <w:rsid w:val="08506F55"/>
    <w:rsid w:val="08506F93"/>
    <w:rsid w:val="085071B4"/>
    <w:rsid w:val="0850723B"/>
    <w:rsid w:val="085072F8"/>
    <w:rsid w:val="0850749F"/>
    <w:rsid w:val="08507522"/>
    <w:rsid w:val="08507759"/>
    <w:rsid w:val="085077C8"/>
    <w:rsid w:val="085077D3"/>
    <w:rsid w:val="08507903"/>
    <w:rsid w:val="08507918"/>
    <w:rsid w:val="085079C8"/>
    <w:rsid w:val="085079DA"/>
    <w:rsid w:val="08507A38"/>
    <w:rsid w:val="08507B2A"/>
    <w:rsid w:val="08507B5B"/>
    <w:rsid w:val="08507D12"/>
    <w:rsid w:val="08507D76"/>
    <w:rsid w:val="08507E4F"/>
    <w:rsid w:val="08507E61"/>
    <w:rsid w:val="08507E98"/>
    <w:rsid w:val="08510107"/>
    <w:rsid w:val="08510124"/>
    <w:rsid w:val="0851019F"/>
    <w:rsid w:val="08510244"/>
    <w:rsid w:val="085102A0"/>
    <w:rsid w:val="08510325"/>
    <w:rsid w:val="08510345"/>
    <w:rsid w:val="0851049E"/>
    <w:rsid w:val="085104CB"/>
    <w:rsid w:val="08510698"/>
    <w:rsid w:val="085106A0"/>
    <w:rsid w:val="0851076B"/>
    <w:rsid w:val="0851078B"/>
    <w:rsid w:val="085107BD"/>
    <w:rsid w:val="085108B6"/>
    <w:rsid w:val="08510907"/>
    <w:rsid w:val="0851090B"/>
    <w:rsid w:val="08510955"/>
    <w:rsid w:val="08510AD5"/>
    <w:rsid w:val="08510C2D"/>
    <w:rsid w:val="08510CFC"/>
    <w:rsid w:val="08510DCC"/>
    <w:rsid w:val="08510E2F"/>
    <w:rsid w:val="08510F35"/>
    <w:rsid w:val="08510F96"/>
    <w:rsid w:val="08511129"/>
    <w:rsid w:val="08511284"/>
    <w:rsid w:val="085113C1"/>
    <w:rsid w:val="0851143B"/>
    <w:rsid w:val="085114F8"/>
    <w:rsid w:val="085114FA"/>
    <w:rsid w:val="08511727"/>
    <w:rsid w:val="0851175A"/>
    <w:rsid w:val="08511902"/>
    <w:rsid w:val="08511944"/>
    <w:rsid w:val="08511A35"/>
    <w:rsid w:val="08511BAD"/>
    <w:rsid w:val="08511C17"/>
    <w:rsid w:val="08511C3E"/>
    <w:rsid w:val="08511CE5"/>
    <w:rsid w:val="08511DDD"/>
    <w:rsid w:val="08511F89"/>
    <w:rsid w:val="08511FB5"/>
    <w:rsid w:val="08512054"/>
    <w:rsid w:val="085120C6"/>
    <w:rsid w:val="085120F6"/>
    <w:rsid w:val="0851211E"/>
    <w:rsid w:val="085121C5"/>
    <w:rsid w:val="085122E9"/>
    <w:rsid w:val="0851232B"/>
    <w:rsid w:val="0851235A"/>
    <w:rsid w:val="0851237F"/>
    <w:rsid w:val="085123E9"/>
    <w:rsid w:val="0851247E"/>
    <w:rsid w:val="08512664"/>
    <w:rsid w:val="08512816"/>
    <w:rsid w:val="0851295F"/>
    <w:rsid w:val="08512BBE"/>
    <w:rsid w:val="08512C25"/>
    <w:rsid w:val="08512C56"/>
    <w:rsid w:val="08512D7F"/>
    <w:rsid w:val="08512DCD"/>
    <w:rsid w:val="08512E3B"/>
    <w:rsid w:val="08512EB7"/>
    <w:rsid w:val="08512EED"/>
    <w:rsid w:val="08512EF0"/>
    <w:rsid w:val="08512F8A"/>
    <w:rsid w:val="08512FB2"/>
    <w:rsid w:val="08512FD6"/>
    <w:rsid w:val="0851304E"/>
    <w:rsid w:val="085130AE"/>
    <w:rsid w:val="085130CB"/>
    <w:rsid w:val="085130E7"/>
    <w:rsid w:val="085131CF"/>
    <w:rsid w:val="0851329D"/>
    <w:rsid w:val="08513301"/>
    <w:rsid w:val="08513395"/>
    <w:rsid w:val="0851339A"/>
    <w:rsid w:val="085134D6"/>
    <w:rsid w:val="085135A7"/>
    <w:rsid w:val="085135CC"/>
    <w:rsid w:val="085135E5"/>
    <w:rsid w:val="0851377E"/>
    <w:rsid w:val="08513810"/>
    <w:rsid w:val="08513868"/>
    <w:rsid w:val="08513A7D"/>
    <w:rsid w:val="08513B96"/>
    <w:rsid w:val="08513CB4"/>
    <w:rsid w:val="08513CCE"/>
    <w:rsid w:val="08513CD6"/>
    <w:rsid w:val="08513D4C"/>
    <w:rsid w:val="08513EC5"/>
    <w:rsid w:val="08514062"/>
    <w:rsid w:val="08514145"/>
    <w:rsid w:val="0851424C"/>
    <w:rsid w:val="0851431D"/>
    <w:rsid w:val="08514504"/>
    <w:rsid w:val="08514535"/>
    <w:rsid w:val="085145F8"/>
    <w:rsid w:val="08514631"/>
    <w:rsid w:val="085146D8"/>
    <w:rsid w:val="085146FF"/>
    <w:rsid w:val="08514724"/>
    <w:rsid w:val="08514776"/>
    <w:rsid w:val="08514796"/>
    <w:rsid w:val="0851488D"/>
    <w:rsid w:val="085149D3"/>
    <w:rsid w:val="08514A8C"/>
    <w:rsid w:val="08514B2C"/>
    <w:rsid w:val="08514B7B"/>
    <w:rsid w:val="08514BBB"/>
    <w:rsid w:val="08514CF4"/>
    <w:rsid w:val="08514D45"/>
    <w:rsid w:val="08514D49"/>
    <w:rsid w:val="08514EB9"/>
    <w:rsid w:val="08514FA4"/>
    <w:rsid w:val="08514FB8"/>
    <w:rsid w:val="08515011"/>
    <w:rsid w:val="0851521C"/>
    <w:rsid w:val="08515288"/>
    <w:rsid w:val="08515302"/>
    <w:rsid w:val="08515325"/>
    <w:rsid w:val="085155CA"/>
    <w:rsid w:val="085156C8"/>
    <w:rsid w:val="085156CE"/>
    <w:rsid w:val="08515740"/>
    <w:rsid w:val="085157F7"/>
    <w:rsid w:val="08515894"/>
    <w:rsid w:val="0851595C"/>
    <w:rsid w:val="0851597A"/>
    <w:rsid w:val="08515A0B"/>
    <w:rsid w:val="08515AE2"/>
    <w:rsid w:val="08515C97"/>
    <w:rsid w:val="08515CAA"/>
    <w:rsid w:val="08515D2B"/>
    <w:rsid w:val="08515E03"/>
    <w:rsid w:val="08515E20"/>
    <w:rsid w:val="08515E43"/>
    <w:rsid w:val="08515E80"/>
    <w:rsid w:val="08515F56"/>
    <w:rsid w:val="0851609D"/>
    <w:rsid w:val="085161C4"/>
    <w:rsid w:val="085163E2"/>
    <w:rsid w:val="0851648B"/>
    <w:rsid w:val="085166F9"/>
    <w:rsid w:val="08516824"/>
    <w:rsid w:val="08516911"/>
    <w:rsid w:val="085169A4"/>
    <w:rsid w:val="08516A2D"/>
    <w:rsid w:val="08516A43"/>
    <w:rsid w:val="08516CFC"/>
    <w:rsid w:val="08516D31"/>
    <w:rsid w:val="0851701D"/>
    <w:rsid w:val="08517021"/>
    <w:rsid w:val="08517050"/>
    <w:rsid w:val="0851708F"/>
    <w:rsid w:val="0851713E"/>
    <w:rsid w:val="08517293"/>
    <w:rsid w:val="085173DB"/>
    <w:rsid w:val="085173E3"/>
    <w:rsid w:val="085175D6"/>
    <w:rsid w:val="08517733"/>
    <w:rsid w:val="08517773"/>
    <w:rsid w:val="08517841"/>
    <w:rsid w:val="08517909"/>
    <w:rsid w:val="08517935"/>
    <w:rsid w:val="0851793D"/>
    <w:rsid w:val="085179DE"/>
    <w:rsid w:val="085179E2"/>
    <w:rsid w:val="08517A97"/>
    <w:rsid w:val="08517B23"/>
    <w:rsid w:val="08517B46"/>
    <w:rsid w:val="08517B8B"/>
    <w:rsid w:val="08517C61"/>
    <w:rsid w:val="08517C73"/>
    <w:rsid w:val="08517CF7"/>
    <w:rsid w:val="08517E78"/>
    <w:rsid w:val="08517FE6"/>
    <w:rsid w:val="08520268"/>
    <w:rsid w:val="085202E6"/>
    <w:rsid w:val="08520317"/>
    <w:rsid w:val="08520367"/>
    <w:rsid w:val="08520377"/>
    <w:rsid w:val="08520390"/>
    <w:rsid w:val="0852041C"/>
    <w:rsid w:val="085206B6"/>
    <w:rsid w:val="08520734"/>
    <w:rsid w:val="085207B2"/>
    <w:rsid w:val="08520819"/>
    <w:rsid w:val="0852082B"/>
    <w:rsid w:val="08520910"/>
    <w:rsid w:val="085209F9"/>
    <w:rsid w:val="08520ADF"/>
    <w:rsid w:val="08520AFA"/>
    <w:rsid w:val="08520C61"/>
    <w:rsid w:val="08520D04"/>
    <w:rsid w:val="08520D80"/>
    <w:rsid w:val="08520E4E"/>
    <w:rsid w:val="08520EBA"/>
    <w:rsid w:val="08520ED0"/>
    <w:rsid w:val="08520FC1"/>
    <w:rsid w:val="08521061"/>
    <w:rsid w:val="08521135"/>
    <w:rsid w:val="08521175"/>
    <w:rsid w:val="085211A9"/>
    <w:rsid w:val="085211AF"/>
    <w:rsid w:val="085211F1"/>
    <w:rsid w:val="0852124F"/>
    <w:rsid w:val="085214FC"/>
    <w:rsid w:val="0852165E"/>
    <w:rsid w:val="0852166E"/>
    <w:rsid w:val="085217DF"/>
    <w:rsid w:val="085219B7"/>
    <w:rsid w:val="08521B65"/>
    <w:rsid w:val="08521BFE"/>
    <w:rsid w:val="08521C3E"/>
    <w:rsid w:val="08521CBD"/>
    <w:rsid w:val="08521CC8"/>
    <w:rsid w:val="08521EE5"/>
    <w:rsid w:val="08521F94"/>
    <w:rsid w:val="085221A3"/>
    <w:rsid w:val="085221CA"/>
    <w:rsid w:val="085221EB"/>
    <w:rsid w:val="08522224"/>
    <w:rsid w:val="08522239"/>
    <w:rsid w:val="0852231C"/>
    <w:rsid w:val="08522375"/>
    <w:rsid w:val="08522496"/>
    <w:rsid w:val="0852255A"/>
    <w:rsid w:val="085225C7"/>
    <w:rsid w:val="085226F6"/>
    <w:rsid w:val="085227A0"/>
    <w:rsid w:val="085227C6"/>
    <w:rsid w:val="08522907"/>
    <w:rsid w:val="085229A7"/>
    <w:rsid w:val="085229EF"/>
    <w:rsid w:val="085229F2"/>
    <w:rsid w:val="08522AE7"/>
    <w:rsid w:val="08522B46"/>
    <w:rsid w:val="08522C2A"/>
    <w:rsid w:val="08522CA2"/>
    <w:rsid w:val="08522CA4"/>
    <w:rsid w:val="08522CC9"/>
    <w:rsid w:val="08522FEB"/>
    <w:rsid w:val="0852311D"/>
    <w:rsid w:val="0852314F"/>
    <w:rsid w:val="08523231"/>
    <w:rsid w:val="085232CA"/>
    <w:rsid w:val="085233A5"/>
    <w:rsid w:val="085235AE"/>
    <w:rsid w:val="085235D4"/>
    <w:rsid w:val="0852370A"/>
    <w:rsid w:val="085237B8"/>
    <w:rsid w:val="08523948"/>
    <w:rsid w:val="08523986"/>
    <w:rsid w:val="085239B7"/>
    <w:rsid w:val="085239DD"/>
    <w:rsid w:val="08523A23"/>
    <w:rsid w:val="08523AC4"/>
    <w:rsid w:val="08523ACD"/>
    <w:rsid w:val="08523BB0"/>
    <w:rsid w:val="08523C00"/>
    <w:rsid w:val="08523D1B"/>
    <w:rsid w:val="08523E05"/>
    <w:rsid w:val="08523EA2"/>
    <w:rsid w:val="08523EA5"/>
    <w:rsid w:val="08523F1A"/>
    <w:rsid w:val="08523F48"/>
    <w:rsid w:val="08523F6A"/>
    <w:rsid w:val="08524042"/>
    <w:rsid w:val="0852413A"/>
    <w:rsid w:val="08524140"/>
    <w:rsid w:val="0852420D"/>
    <w:rsid w:val="08524314"/>
    <w:rsid w:val="0852433C"/>
    <w:rsid w:val="085244C9"/>
    <w:rsid w:val="08524534"/>
    <w:rsid w:val="08524559"/>
    <w:rsid w:val="0852455E"/>
    <w:rsid w:val="08524595"/>
    <w:rsid w:val="08524669"/>
    <w:rsid w:val="08524690"/>
    <w:rsid w:val="085246BF"/>
    <w:rsid w:val="08524706"/>
    <w:rsid w:val="085247CB"/>
    <w:rsid w:val="085247F3"/>
    <w:rsid w:val="08524948"/>
    <w:rsid w:val="08524AED"/>
    <w:rsid w:val="08524B21"/>
    <w:rsid w:val="08524BA8"/>
    <w:rsid w:val="08524CAE"/>
    <w:rsid w:val="08524D04"/>
    <w:rsid w:val="08524D13"/>
    <w:rsid w:val="08524DDF"/>
    <w:rsid w:val="08524DF7"/>
    <w:rsid w:val="08524E11"/>
    <w:rsid w:val="08524F0A"/>
    <w:rsid w:val="08524F41"/>
    <w:rsid w:val="08525123"/>
    <w:rsid w:val="08525149"/>
    <w:rsid w:val="0852518D"/>
    <w:rsid w:val="085251B2"/>
    <w:rsid w:val="08525220"/>
    <w:rsid w:val="08525237"/>
    <w:rsid w:val="085252EC"/>
    <w:rsid w:val="08525382"/>
    <w:rsid w:val="0852539A"/>
    <w:rsid w:val="085253C6"/>
    <w:rsid w:val="08525609"/>
    <w:rsid w:val="085258EB"/>
    <w:rsid w:val="0852591B"/>
    <w:rsid w:val="08525B19"/>
    <w:rsid w:val="08525CB3"/>
    <w:rsid w:val="08525D96"/>
    <w:rsid w:val="08525DDE"/>
    <w:rsid w:val="08525E07"/>
    <w:rsid w:val="08525EAF"/>
    <w:rsid w:val="08525F01"/>
    <w:rsid w:val="08525FD3"/>
    <w:rsid w:val="08526047"/>
    <w:rsid w:val="08526084"/>
    <w:rsid w:val="085260BC"/>
    <w:rsid w:val="085260CA"/>
    <w:rsid w:val="08526106"/>
    <w:rsid w:val="08526153"/>
    <w:rsid w:val="08526157"/>
    <w:rsid w:val="0852646A"/>
    <w:rsid w:val="085264BF"/>
    <w:rsid w:val="08526515"/>
    <w:rsid w:val="085265BE"/>
    <w:rsid w:val="085265F5"/>
    <w:rsid w:val="0852667B"/>
    <w:rsid w:val="08526688"/>
    <w:rsid w:val="08526695"/>
    <w:rsid w:val="0852678E"/>
    <w:rsid w:val="0852686F"/>
    <w:rsid w:val="0852687D"/>
    <w:rsid w:val="08526A95"/>
    <w:rsid w:val="08526A9B"/>
    <w:rsid w:val="08526C0B"/>
    <w:rsid w:val="08526CDF"/>
    <w:rsid w:val="08526D65"/>
    <w:rsid w:val="08526D88"/>
    <w:rsid w:val="08526DA6"/>
    <w:rsid w:val="0852707A"/>
    <w:rsid w:val="08527114"/>
    <w:rsid w:val="0852728A"/>
    <w:rsid w:val="08527340"/>
    <w:rsid w:val="085273D6"/>
    <w:rsid w:val="0852749E"/>
    <w:rsid w:val="085274C1"/>
    <w:rsid w:val="08527605"/>
    <w:rsid w:val="08527657"/>
    <w:rsid w:val="08527760"/>
    <w:rsid w:val="08527840"/>
    <w:rsid w:val="08527859"/>
    <w:rsid w:val="08527890"/>
    <w:rsid w:val="085278BE"/>
    <w:rsid w:val="08527A71"/>
    <w:rsid w:val="08527A7C"/>
    <w:rsid w:val="08527AF8"/>
    <w:rsid w:val="08527C08"/>
    <w:rsid w:val="08527C13"/>
    <w:rsid w:val="08527C89"/>
    <w:rsid w:val="08527D7D"/>
    <w:rsid w:val="08527DD8"/>
    <w:rsid w:val="08527DE9"/>
    <w:rsid w:val="08527EC0"/>
    <w:rsid w:val="08527ECC"/>
    <w:rsid w:val="08527EE9"/>
    <w:rsid w:val="08527F72"/>
    <w:rsid w:val="08527FCD"/>
    <w:rsid w:val="08530007"/>
    <w:rsid w:val="085301F7"/>
    <w:rsid w:val="0853028F"/>
    <w:rsid w:val="0853029E"/>
    <w:rsid w:val="08530346"/>
    <w:rsid w:val="0853040B"/>
    <w:rsid w:val="08530426"/>
    <w:rsid w:val="085304F0"/>
    <w:rsid w:val="08530541"/>
    <w:rsid w:val="0853071E"/>
    <w:rsid w:val="085307ED"/>
    <w:rsid w:val="08530930"/>
    <w:rsid w:val="08530962"/>
    <w:rsid w:val="085309B5"/>
    <w:rsid w:val="08530A09"/>
    <w:rsid w:val="08530A8C"/>
    <w:rsid w:val="08530B49"/>
    <w:rsid w:val="08530D0E"/>
    <w:rsid w:val="08530D48"/>
    <w:rsid w:val="08530D80"/>
    <w:rsid w:val="08530D83"/>
    <w:rsid w:val="08530DC1"/>
    <w:rsid w:val="08530DE5"/>
    <w:rsid w:val="08530E5B"/>
    <w:rsid w:val="08530E6C"/>
    <w:rsid w:val="08530F04"/>
    <w:rsid w:val="08530FCC"/>
    <w:rsid w:val="0853111B"/>
    <w:rsid w:val="0853113D"/>
    <w:rsid w:val="08531140"/>
    <w:rsid w:val="08531240"/>
    <w:rsid w:val="085312C3"/>
    <w:rsid w:val="08531351"/>
    <w:rsid w:val="08531407"/>
    <w:rsid w:val="08531495"/>
    <w:rsid w:val="0853160A"/>
    <w:rsid w:val="085316D5"/>
    <w:rsid w:val="0853171D"/>
    <w:rsid w:val="0853173D"/>
    <w:rsid w:val="0853177C"/>
    <w:rsid w:val="085317C3"/>
    <w:rsid w:val="08531868"/>
    <w:rsid w:val="08531927"/>
    <w:rsid w:val="08531A12"/>
    <w:rsid w:val="08531A1C"/>
    <w:rsid w:val="08531A4B"/>
    <w:rsid w:val="08531B0E"/>
    <w:rsid w:val="08531B15"/>
    <w:rsid w:val="08531C5E"/>
    <w:rsid w:val="08531CFF"/>
    <w:rsid w:val="08531EDF"/>
    <w:rsid w:val="08531F78"/>
    <w:rsid w:val="08531FEF"/>
    <w:rsid w:val="0853207D"/>
    <w:rsid w:val="0853212A"/>
    <w:rsid w:val="085321E8"/>
    <w:rsid w:val="0853234A"/>
    <w:rsid w:val="0853235C"/>
    <w:rsid w:val="0853267E"/>
    <w:rsid w:val="085326C8"/>
    <w:rsid w:val="085326F3"/>
    <w:rsid w:val="08532728"/>
    <w:rsid w:val="08532801"/>
    <w:rsid w:val="08532867"/>
    <w:rsid w:val="08532902"/>
    <w:rsid w:val="08532924"/>
    <w:rsid w:val="08532964"/>
    <w:rsid w:val="08532C12"/>
    <w:rsid w:val="08532C3B"/>
    <w:rsid w:val="08532D17"/>
    <w:rsid w:val="08532E24"/>
    <w:rsid w:val="08532E5B"/>
    <w:rsid w:val="08532E9C"/>
    <w:rsid w:val="08532EBA"/>
    <w:rsid w:val="08532F6E"/>
    <w:rsid w:val="085330AA"/>
    <w:rsid w:val="08533219"/>
    <w:rsid w:val="0853321D"/>
    <w:rsid w:val="08533270"/>
    <w:rsid w:val="08533353"/>
    <w:rsid w:val="0853337F"/>
    <w:rsid w:val="0853347E"/>
    <w:rsid w:val="085334CA"/>
    <w:rsid w:val="08533571"/>
    <w:rsid w:val="0853359E"/>
    <w:rsid w:val="085336BB"/>
    <w:rsid w:val="0853386E"/>
    <w:rsid w:val="08533957"/>
    <w:rsid w:val="08533968"/>
    <w:rsid w:val="085339BC"/>
    <w:rsid w:val="08533A16"/>
    <w:rsid w:val="08533A20"/>
    <w:rsid w:val="08533A21"/>
    <w:rsid w:val="08533BC7"/>
    <w:rsid w:val="08533C27"/>
    <w:rsid w:val="08533C3C"/>
    <w:rsid w:val="08533CED"/>
    <w:rsid w:val="08533DC6"/>
    <w:rsid w:val="08533E7A"/>
    <w:rsid w:val="08533EFE"/>
    <w:rsid w:val="08533FB2"/>
    <w:rsid w:val="0853403A"/>
    <w:rsid w:val="08534073"/>
    <w:rsid w:val="085340FC"/>
    <w:rsid w:val="0853411F"/>
    <w:rsid w:val="08534244"/>
    <w:rsid w:val="0853429D"/>
    <w:rsid w:val="085342FF"/>
    <w:rsid w:val="08534317"/>
    <w:rsid w:val="085343EF"/>
    <w:rsid w:val="08534574"/>
    <w:rsid w:val="085345FA"/>
    <w:rsid w:val="08534875"/>
    <w:rsid w:val="0853489D"/>
    <w:rsid w:val="0853498A"/>
    <w:rsid w:val="085349CF"/>
    <w:rsid w:val="08534A16"/>
    <w:rsid w:val="08534B4D"/>
    <w:rsid w:val="08534C37"/>
    <w:rsid w:val="08534DAD"/>
    <w:rsid w:val="08534F28"/>
    <w:rsid w:val="08534F88"/>
    <w:rsid w:val="08534FB9"/>
    <w:rsid w:val="0853500B"/>
    <w:rsid w:val="08535126"/>
    <w:rsid w:val="085351CC"/>
    <w:rsid w:val="085351E2"/>
    <w:rsid w:val="085352FD"/>
    <w:rsid w:val="085353CB"/>
    <w:rsid w:val="0853550E"/>
    <w:rsid w:val="0853552B"/>
    <w:rsid w:val="0853556F"/>
    <w:rsid w:val="085355E2"/>
    <w:rsid w:val="085355F5"/>
    <w:rsid w:val="0853567A"/>
    <w:rsid w:val="0853568C"/>
    <w:rsid w:val="0853569D"/>
    <w:rsid w:val="085356B5"/>
    <w:rsid w:val="0853576B"/>
    <w:rsid w:val="08535866"/>
    <w:rsid w:val="08535AA8"/>
    <w:rsid w:val="08535AD7"/>
    <w:rsid w:val="08535AE3"/>
    <w:rsid w:val="08535B9A"/>
    <w:rsid w:val="08535D5D"/>
    <w:rsid w:val="08535F38"/>
    <w:rsid w:val="08535F6A"/>
    <w:rsid w:val="08535F85"/>
    <w:rsid w:val="08535FDB"/>
    <w:rsid w:val="085360A6"/>
    <w:rsid w:val="0853614F"/>
    <w:rsid w:val="085361F9"/>
    <w:rsid w:val="0853648A"/>
    <w:rsid w:val="085365E2"/>
    <w:rsid w:val="08536600"/>
    <w:rsid w:val="085367A9"/>
    <w:rsid w:val="085367EF"/>
    <w:rsid w:val="0853680E"/>
    <w:rsid w:val="0853688C"/>
    <w:rsid w:val="085368D0"/>
    <w:rsid w:val="08536911"/>
    <w:rsid w:val="08536A78"/>
    <w:rsid w:val="08536ABB"/>
    <w:rsid w:val="08536B10"/>
    <w:rsid w:val="08536B58"/>
    <w:rsid w:val="08536B66"/>
    <w:rsid w:val="08536C12"/>
    <w:rsid w:val="08536C68"/>
    <w:rsid w:val="08536D0F"/>
    <w:rsid w:val="08536D1D"/>
    <w:rsid w:val="08536D42"/>
    <w:rsid w:val="08536DCC"/>
    <w:rsid w:val="08536E8C"/>
    <w:rsid w:val="08536E94"/>
    <w:rsid w:val="08536F9F"/>
    <w:rsid w:val="08537022"/>
    <w:rsid w:val="08537028"/>
    <w:rsid w:val="08537076"/>
    <w:rsid w:val="085370CC"/>
    <w:rsid w:val="0853711A"/>
    <w:rsid w:val="085373B9"/>
    <w:rsid w:val="085373C5"/>
    <w:rsid w:val="08537437"/>
    <w:rsid w:val="0853746D"/>
    <w:rsid w:val="085374DE"/>
    <w:rsid w:val="08537612"/>
    <w:rsid w:val="08537697"/>
    <w:rsid w:val="085377F1"/>
    <w:rsid w:val="085377F2"/>
    <w:rsid w:val="0853780E"/>
    <w:rsid w:val="08537A13"/>
    <w:rsid w:val="08537A38"/>
    <w:rsid w:val="08537A97"/>
    <w:rsid w:val="08537AFB"/>
    <w:rsid w:val="08537B66"/>
    <w:rsid w:val="08537B98"/>
    <w:rsid w:val="08537C5E"/>
    <w:rsid w:val="08537DCF"/>
    <w:rsid w:val="08537E3D"/>
    <w:rsid w:val="08537E70"/>
    <w:rsid w:val="08537E71"/>
    <w:rsid w:val="08537EEB"/>
    <w:rsid w:val="08537F4E"/>
    <w:rsid w:val="0854002C"/>
    <w:rsid w:val="0854003A"/>
    <w:rsid w:val="085400FC"/>
    <w:rsid w:val="085401D6"/>
    <w:rsid w:val="085402F7"/>
    <w:rsid w:val="0854032C"/>
    <w:rsid w:val="085403FE"/>
    <w:rsid w:val="08540414"/>
    <w:rsid w:val="085406B4"/>
    <w:rsid w:val="085406CF"/>
    <w:rsid w:val="085406DF"/>
    <w:rsid w:val="085406ED"/>
    <w:rsid w:val="085406F8"/>
    <w:rsid w:val="08540845"/>
    <w:rsid w:val="08540868"/>
    <w:rsid w:val="0854086C"/>
    <w:rsid w:val="085409DC"/>
    <w:rsid w:val="08540A13"/>
    <w:rsid w:val="08540A50"/>
    <w:rsid w:val="08540AB7"/>
    <w:rsid w:val="08540AC5"/>
    <w:rsid w:val="08540C59"/>
    <w:rsid w:val="08540CDB"/>
    <w:rsid w:val="08540DA6"/>
    <w:rsid w:val="08540EE9"/>
    <w:rsid w:val="08540F4B"/>
    <w:rsid w:val="08540F4E"/>
    <w:rsid w:val="08540FEC"/>
    <w:rsid w:val="0854100C"/>
    <w:rsid w:val="08541061"/>
    <w:rsid w:val="08541071"/>
    <w:rsid w:val="085410C4"/>
    <w:rsid w:val="08541250"/>
    <w:rsid w:val="08541312"/>
    <w:rsid w:val="08541371"/>
    <w:rsid w:val="085414D0"/>
    <w:rsid w:val="08541505"/>
    <w:rsid w:val="085416C9"/>
    <w:rsid w:val="08541700"/>
    <w:rsid w:val="085417C8"/>
    <w:rsid w:val="08541818"/>
    <w:rsid w:val="0854182D"/>
    <w:rsid w:val="085418F1"/>
    <w:rsid w:val="08541AEE"/>
    <w:rsid w:val="08541B23"/>
    <w:rsid w:val="08541C32"/>
    <w:rsid w:val="08541EDD"/>
    <w:rsid w:val="0854208A"/>
    <w:rsid w:val="0854215F"/>
    <w:rsid w:val="085421A8"/>
    <w:rsid w:val="085421F9"/>
    <w:rsid w:val="08542262"/>
    <w:rsid w:val="085422C3"/>
    <w:rsid w:val="085422DA"/>
    <w:rsid w:val="0854233E"/>
    <w:rsid w:val="08542381"/>
    <w:rsid w:val="085423A0"/>
    <w:rsid w:val="08542436"/>
    <w:rsid w:val="0854244A"/>
    <w:rsid w:val="085424E6"/>
    <w:rsid w:val="085425F7"/>
    <w:rsid w:val="08542614"/>
    <w:rsid w:val="08542648"/>
    <w:rsid w:val="085426AB"/>
    <w:rsid w:val="08542815"/>
    <w:rsid w:val="08542820"/>
    <w:rsid w:val="08542862"/>
    <w:rsid w:val="0854286F"/>
    <w:rsid w:val="08542946"/>
    <w:rsid w:val="08542953"/>
    <w:rsid w:val="085429CC"/>
    <w:rsid w:val="08542A5A"/>
    <w:rsid w:val="08542A5B"/>
    <w:rsid w:val="08542BD3"/>
    <w:rsid w:val="08542E11"/>
    <w:rsid w:val="08542E8D"/>
    <w:rsid w:val="08542F66"/>
    <w:rsid w:val="08542FE5"/>
    <w:rsid w:val="085430C5"/>
    <w:rsid w:val="0854316C"/>
    <w:rsid w:val="08543194"/>
    <w:rsid w:val="08543284"/>
    <w:rsid w:val="085432FC"/>
    <w:rsid w:val="08543368"/>
    <w:rsid w:val="085433FE"/>
    <w:rsid w:val="08543416"/>
    <w:rsid w:val="08543443"/>
    <w:rsid w:val="0854345C"/>
    <w:rsid w:val="08543495"/>
    <w:rsid w:val="085434AE"/>
    <w:rsid w:val="085434F0"/>
    <w:rsid w:val="08543781"/>
    <w:rsid w:val="085438DE"/>
    <w:rsid w:val="0854396F"/>
    <w:rsid w:val="08543A0F"/>
    <w:rsid w:val="08543CB2"/>
    <w:rsid w:val="08543CF0"/>
    <w:rsid w:val="08543E01"/>
    <w:rsid w:val="08543F22"/>
    <w:rsid w:val="08543FDF"/>
    <w:rsid w:val="08544022"/>
    <w:rsid w:val="0854410E"/>
    <w:rsid w:val="085441B0"/>
    <w:rsid w:val="08544258"/>
    <w:rsid w:val="085442D4"/>
    <w:rsid w:val="085442F8"/>
    <w:rsid w:val="08544313"/>
    <w:rsid w:val="0854434F"/>
    <w:rsid w:val="085443A6"/>
    <w:rsid w:val="085443F6"/>
    <w:rsid w:val="08544475"/>
    <w:rsid w:val="0854447F"/>
    <w:rsid w:val="08544490"/>
    <w:rsid w:val="08544814"/>
    <w:rsid w:val="08544A2F"/>
    <w:rsid w:val="08544A74"/>
    <w:rsid w:val="08544B1D"/>
    <w:rsid w:val="08544D3B"/>
    <w:rsid w:val="08544DC6"/>
    <w:rsid w:val="08544E70"/>
    <w:rsid w:val="08544F3D"/>
    <w:rsid w:val="08545082"/>
    <w:rsid w:val="0854523F"/>
    <w:rsid w:val="085452D1"/>
    <w:rsid w:val="085452EE"/>
    <w:rsid w:val="08545331"/>
    <w:rsid w:val="085454AB"/>
    <w:rsid w:val="085455F9"/>
    <w:rsid w:val="08545936"/>
    <w:rsid w:val="08545A1B"/>
    <w:rsid w:val="08545B6B"/>
    <w:rsid w:val="08545B72"/>
    <w:rsid w:val="08545C99"/>
    <w:rsid w:val="08545CC8"/>
    <w:rsid w:val="08545E89"/>
    <w:rsid w:val="08545FD3"/>
    <w:rsid w:val="0854604F"/>
    <w:rsid w:val="0854609C"/>
    <w:rsid w:val="085460FB"/>
    <w:rsid w:val="08546108"/>
    <w:rsid w:val="08546155"/>
    <w:rsid w:val="08546304"/>
    <w:rsid w:val="0854632E"/>
    <w:rsid w:val="085464E4"/>
    <w:rsid w:val="085465CA"/>
    <w:rsid w:val="0854665A"/>
    <w:rsid w:val="0854666C"/>
    <w:rsid w:val="08546712"/>
    <w:rsid w:val="08546772"/>
    <w:rsid w:val="0854677B"/>
    <w:rsid w:val="0854685C"/>
    <w:rsid w:val="085468A8"/>
    <w:rsid w:val="08546929"/>
    <w:rsid w:val="08546978"/>
    <w:rsid w:val="08546AC8"/>
    <w:rsid w:val="08546B39"/>
    <w:rsid w:val="08546D24"/>
    <w:rsid w:val="08546DCA"/>
    <w:rsid w:val="08546E81"/>
    <w:rsid w:val="08546E92"/>
    <w:rsid w:val="08546ECC"/>
    <w:rsid w:val="08546F04"/>
    <w:rsid w:val="08547121"/>
    <w:rsid w:val="08547184"/>
    <w:rsid w:val="085471AA"/>
    <w:rsid w:val="085472BD"/>
    <w:rsid w:val="08547347"/>
    <w:rsid w:val="08547409"/>
    <w:rsid w:val="085475F7"/>
    <w:rsid w:val="0854783E"/>
    <w:rsid w:val="08547956"/>
    <w:rsid w:val="08547968"/>
    <w:rsid w:val="085479EB"/>
    <w:rsid w:val="08547AA6"/>
    <w:rsid w:val="08547B99"/>
    <w:rsid w:val="08547BBB"/>
    <w:rsid w:val="08547C81"/>
    <w:rsid w:val="08547C90"/>
    <w:rsid w:val="08547CD6"/>
    <w:rsid w:val="08547D1A"/>
    <w:rsid w:val="08547D59"/>
    <w:rsid w:val="08547DAE"/>
    <w:rsid w:val="08547DC3"/>
    <w:rsid w:val="08547DF1"/>
    <w:rsid w:val="08547E83"/>
    <w:rsid w:val="08547F2E"/>
    <w:rsid w:val="08547F59"/>
    <w:rsid w:val="08550014"/>
    <w:rsid w:val="08550083"/>
    <w:rsid w:val="0855019C"/>
    <w:rsid w:val="085502E7"/>
    <w:rsid w:val="0855032C"/>
    <w:rsid w:val="08550362"/>
    <w:rsid w:val="0855040D"/>
    <w:rsid w:val="0855049D"/>
    <w:rsid w:val="085505AD"/>
    <w:rsid w:val="085505AE"/>
    <w:rsid w:val="0855064C"/>
    <w:rsid w:val="085506F3"/>
    <w:rsid w:val="085509AE"/>
    <w:rsid w:val="085509B5"/>
    <w:rsid w:val="08550B10"/>
    <w:rsid w:val="08550C2D"/>
    <w:rsid w:val="08550C93"/>
    <w:rsid w:val="08550D7D"/>
    <w:rsid w:val="08550DA5"/>
    <w:rsid w:val="08550FC6"/>
    <w:rsid w:val="08550FD8"/>
    <w:rsid w:val="0855114C"/>
    <w:rsid w:val="08551181"/>
    <w:rsid w:val="08551259"/>
    <w:rsid w:val="085512A7"/>
    <w:rsid w:val="085512C2"/>
    <w:rsid w:val="08551330"/>
    <w:rsid w:val="0855133F"/>
    <w:rsid w:val="08551392"/>
    <w:rsid w:val="085513C5"/>
    <w:rsid w:val="08551422"/>
    <w:rsid w:val="0855146A"/>
    <w:rsid w:val="085514A0"/>
    <w:rsid w:val="085517D6"/>
    <w:rsid w:val="085517E9"/>
    <w:rsid w:val="08551801"/>
    <w:rsid w:val="085518C2"/>
    <w:rsid w:val="085518F5"/>
    <w:rsid w:val="08551934"/>
    <w:rsid w:val="08551974"/>
    <w:rsid w:val="085519B0"/>
    <w:rsid w:val="08551A99"/>
    <w:rsid w:val="08551B12"/>
    <w:rsid w:val="08551B68"/>
    <w:rsid w:val="08551C66"/>
    <w:rsid w:val="08551CF1"/>
    <w:rsid w:val="08551D1E"/>
    <w:rsid w:val="08551D32"/>
    <w:rsid w:val="08551D9E"/>
    <w:rsid w:val="08551E78"/>
    <w:rsid w:val="08551F7F"/>
    <w:rsid w:val="08552094"/>
    <w:rsid w:val="08552149"/>
    <w:rsid w:val="085521B0"/>
    <w:rsid w:val="085522A7"/>
    <w:rsid w:val="085522AC"/>
    <w:rsid w:val="085522EB"/>
    <w:rsid w:val="085524C8"/>
    <w:rsid w:val="0855250A"/>
    <w:rsid w:val="0855270D"/>
    <w:rsid w:val="085527D4"/>
    <w:rsid w:val="0855285C"/>
    <w:rsid w:val="0855286C"/>
    <w:rsid w:val="085528F2"/>
    <w:rsid w:val="08552A9C"/>
    <w:rsid w:val="08552ADE"/>
    <w:rsid w:val="08552AFD"/>
    <w:rsid w:val="08552BC8"/>
    <w:rsid w:val="08552C42"/>
    <w:rsid w:val="08552DAE"/>
    <w:rsid w:val="08552E71"/>
    <w:rsid w:val="08552EC0"/>
    <w:rsid w:val="08552EFC"/>
    <w:rsid w:val="08552F84"/>
    <w:rsid w:val="08553063"/>
    <w:rsid w:val="0855307B"/>
    <w:rsid w:val="0855310B"/>
    <w:rsid w:val="08553161"/>
    <w:rsid w:val="08553197"/>
    <w:rsid w:val="08553199"/>
    <w:rsid w:val="0855322A"/>
    <w:rsid w:val="0855335B"/>
    <w:rsid w:val="08553452"/>
    <w:rsid w:val="0855347E"/>
    <w:rsid w:val="08553518"/>
    <w:rsid w:val="08553549"/>
    <w:rsid w:val="08553584"/>
    <w:rsid w:val="085535DF"/>
    <w:rsid w:val="0855360D"/>
    <w:rsid w:val="08553627"/>
    <w:rsid w:val="08553634"/>
    <w:rsid w:val="0855363D"/>
    <w:rsid w:val="08553648"/>
    <w:rsid w:val="085537C1"/>
    <w:rsid w:val="085538BE"/>
    <w:rsid w:val="085538CB"/>
    <w:rsid w:val="085538EA"/>
    <w:rsid w:val="08553966"/>
    <w:rsid w:val="08553995"/>
    <w:rsid w:val="08553A74"/>
    <w:rsid w:val="08553AB8"/>
    <w:rsid w:val="08553AD5"/>
    <w:rsid w:val="08553B77"/>
    <w:rsid w:val="08553C3F"/>
    <w:rsid w:val="08553C8A"/>
    <w:rsid w:val="08553CEC"/>
    <w:rsid w:val="08553D52"/>
    <w:rsid w:val="08553DB3"/>
    <w:rsid w:val="08553F07"/>
    <w:rsid w:val="08553F32"/>
    <w:rsid w:val="085540AC"/>
    <w:rsid w:val="085540DE"/>
    <w:rsid w:val="0855411E"/>
    <w:rsid w:val="0855414C"/>
    <w:rsid w:val="0855424C"/>
    <w:rsid w:val="08554267"/>
    <w:rsid w:val="085542D4"/>
    <w:rsid w:val="085542F1"/>
    <w:rsid w:val="0855449A"/>
    <w:rsid w:val="085544E3"/>
    <w:rsid w:val="085547D7"/>
    <w:rsid w:val="08554873"/>
    <w:rsid w:val="085548A9"/>
    <w:rsid w:val="085548C1"/>
    <w:rsid w:val="085549B6"/>
    <w:rsid w:val="085549D6"/>
    <w:rsid w:val="08554AAD"/>
    <w:rsid w:val="08554B60"/>
    <w:rsid w:val="08554C16"/>
    <w:rsid w:val="08554C3B"/>
    <w:rsid w:val="08554C9B"/>
    <w:rsid w:val="08554D8F"/>
    <w:rsid w:val="08554D9E"/>
    <w:rsid w:val="08554E51"/>
    <w:rsid w:val="0855507D"/>
    <w:rsid w:val="08555252"/>
    <w:rsid w:val="08555266"/>
    <w:rsid w:val="085552E3"/>
    <w:rsid w:val="08555471"/>
    <w:rsid w:val="085555B9"/>
    <w:rsid w:val="085556AB"/>
    <w:rsid w:val="08555729"/>
    <w:rsid w:val="0855575A"/>
    <w:rsid w:val="085557E2"/>
    <w:rsid w:val="0855583E"/>
    <w:rsid w:val="08555965"/>
    <w:rsid w:val="08555A4B"/>
    <w:rsid w:val="08555ACC"/>
    <w:rsid w:val="08555AF4"/>
    <w:rsid w:val="08555BB3"/>
    <w:rsid w:val="08555D39"/>
    <w:rsid w:val="08555F23"/>
    <w:rsid w:val="08555F5D"/>
    <w:rsid w:val="08555FA3"/>
    <w:rsid w:val="08555FCA"/>
    <w:rsid w:val="08556061"/>
    <w:rsid w:val="085560AE"/>
    <w:rsid w:val="085561D4"/>
    <w:rsid w:val="085561F2"/>
    <w:rsid w:val="0855629B"/>
    <w:rsid w:val="0855632D"/>
    <w:rsid w:val="0855633F"/>
    <w:rsid w:val="08556349"/>
    <w:rsid w:val="085563F5"/>
    <w:rsid w:val="0855643C"/>
    <w:rsid w:val="0855644F"/>
    <w:rsid w:val="08556664"/>
    <w:rsid w:val="0855670B"/>
    <w:rsid w:val="0855673A"/>
    <w:rsid w:val="08556769"/>
    <w:rsid w:val="08556789"/>
    <w:rsid w:val="08556886"/>
    <w:rsid w:val="0855693A"/>
    <w:rsid w:val="08556AAA"/>
    <w:rsid w:val="08556B26"/>
    <w:rsid w:val="08556BE6"/>
    <w:rsid w:val="08556C9B"/>
    <w:rsid w:val="08556CD1"/>
    <w:rsid w:val="08556D88"/>
    <w:rsid w:val="08556DA0"/>
    <w:rsid w:val="08556DEF"/>
    <w:rsid w:val="08556E35"/>
    <w:rsid w:val="08557012"/>
    <w:rsid w:val="08557045"/>
    <w:rsid w:val="08557100"/>
    <w:rsid w:val="0855723D"/>
    <w:rsid w:val="0855727D"/>
    <w:rsid w:val="0855744A"/>
    <w:rsid w:val="08557526"/>
    <w:rsid w:val="0855767B"/>
    <w:rsid w:val="08557718"/>
    <w:rsid w:val="08557828"/>
    <w:rsid w:val="085578B9"/>
    <w:rsid w:val="08557957"/>
    <w:rsid w:val="08557AA2"/>
    <w:rsid w:val="08557AFB"/>
    <w:rsid w:val="08557CE0"/>
    <w:rsid w:val="08557CFB"/>
    <w:rsid w:val="08557D02"/>
    <w:rsid w:val="08557D20"/>
    <w:rsid w:val="08557DBE"/>
    <w:rsid w:val="08557DD6"/>
    <w:rsid w:val="08557F36"/>
    <w:rsid w:val="08560120"/>
    <w:rsid w:val="0856014B"/>
    <w:rsid w:val="08560210"/>
    <w:rsid w:val="08560222"/>
    <w:rsid w:val="085602DF"/>
    <w:rsid w:val="0856035A"/>
    <w:rsid w:val="0856044F"/>
    <w:rsid w:val="08560461"/>
    <w:rsid w:val="085604E2"/>
    <w:rsid w:val="085604F2"/>
    <w:rsid w:val="0856050A"/>
    <w:rsid w:val="0856050F"/>
    <w:rsid w:val="08560549"/>
    <w:rsid w:val="08560605"/>
    <w:rsid w:val="085607FD"/>
    <w:rsid w:val="0856081E"/>
    <w:rsid w:val="08560985"/>
    <w:rsid w:val="08560A29"/>
    <w:rsid w:val="08560C76"/>
    <w:rsid w:val="08560D48"/>
    <w:rsid w:val="08560DFD"/>
    <w:rsid w:val="08560F18"/>
    <w:rsid w:val="08560F34"/>
    <w:rsid w:val="08560FBB"/>
    <w:rsid w:val="08561273"/>
    <w:rsid w:val="08561284"/>
    <w:rsid w:val="0856135D"/>
    <w:rsid w:val="08561445"/>
    <w:rsid w:val="08561481"/>
    <w:rsid w:val="085615C1"/>
    <w:rsid w:val="08561621"/>
    <w:rsid w:val="085616B6"/>
    <w:rsid w:val="085616FD"/>
    <w:rsid w:val="08561727"/>
    <w:rsid w:val="085617CB"/>
    <w:rsid w:val="08561853"/>
    <w:rsid w:val="08561B03"/>
    <w:rsid w:val="08561B9C"/>
    <w:rsid w:val="08561BDC"/>
    <w:rsid w:val="08561C06"/>
    <w:rsid w:val="08561C27"/>
    <w:rsid w:val="08561C50"/>
    <w:rsid w:val="08561E3A"/>
    <w:rsid w:val="08561F76"/>
    <w:rsid w:val="0856217E"/>
    <w:rsid w:val="08562202"/>
    <w:rsid w:val="08562394"/>
    <w:rsid w:val="085623E4"/>
    <w:rsid w:val="085624A5"/>
    <w:rsid w:val="085624B1"/>
    <w:rsid w:val="085624C5"/>
    <w:rsid w:val="085624DA"/>
    <w:rsid w:val="08562509"/>
    <w:rsid w:val="0856255C"/>
    <w:rsid w:val="08562562"/>
    <w:rsid w:val="085625A0"/>
    <w:rsid w:val="085626DB"/>
    <w:rsid w:val="085626E8"/>
    <w:rsid w:val="0856280E"/>
    <w:rsid w:val="085628C8"/>
    <w:rsid w:val="085628F7"/>
    <w:rsid w:val="08562971"/>
    <w:rsid w:val="08562992"/>
    <w:rsid w:val="08562BA2"/>
    <w:rsid w:val="08562BE9"/>
    <w:rsid w:val="08562CD4"/>
    <w:rsid w:val="08562D1B"/>
    <w:rsid w:val="08562FC0"/>
    <w:rsid w:val="08563002"/>
    <w:rsid w:val="08563091"/>
    <w:rsid w:val="085632F7"/>
    <w:rsid w:val="085633B6"/>
    <w:rsid w:val="085634CE"/>
    <w:rsid w:val="0856364C"/>
    <w:rsid w:val="08563671"/>
    <w:rsid w:val="08563724"/>
    <w:rsid w:val="08563756"/>
    <w:rsid w:val="085637B5"/>
    <w:rsid w:val="085639D2"/>
    <w:rsid w:val="08563B0D"/>
    <w:rsid w:val="08563B26"/>
    <w:rsid w:val="08563BAD"/>
    <w:rsid w:val="08563CF4"/>
    <w:rsid w:val="08563D76"/>
    <w:rsid w:val="08563EA6"/>
    <w:rsid w:val="08563EE4"/>
    <w:rsid w:val="08563EF2"/>
    <w:rsid w:val="08563F15"/>
    <w:rsid w:val="08563F71"/>
    <w:rsid w:val="085640E3"/>
    <w:rsid w:val="0856418F"/>
    <w:rsid w:val="085641AA"/>
    <w:rsid w:val="08564275"/>
    <w:rsid w:val="08564462"/>
    <w:rsid w:val="085644B8"/>
    <w:rsid w:val="08564557"/>
    <w:rsid w:val="08564569"/>
    <w:rsid w:val="085645C9"/>
    <w:rsid w:val="0856469C"/>
    <w:rsid w:val="08564818"/>
    <w:rsid w:val="08564882"/>
    <w:rsid w:val="085648BB"/>
    <w:rsid w:val="085648C3"/>
    <w:rsid w:val="08564A2F"/>
    <w:rsid w:val="08564A71"/>
    <w:rsid w:val="08564BBD"/>
    <w:rsid w:val="08564C14"/>
    <w:rsid w:val="08564CFA"/>
    <w:rsid w:val="08564E50"/>
    <w:rsid w:val="08564F2A"/>
    <w:rsid w:val="0856505E"/>
    <w:rsid w:val="08565093"/>
    <w:rsid w:val="085650B6"/>
    <w:rsid w:val="085650D9"/>
    <w:rsid w:val="085652AE"/>
    <w:rsid w:val="085652C3"/>
    <w:rsid w:val="08565430"/>
    <w:rsid w:val="0856555D"/>
    <w:rsid w:val="08565615"/>
    <w:rsid w:val="08565624"/>
    <w:rsid w:val="08565785"/>
    <w:rsid w:val="085657B9"/>
    <w:rsid w:val="08565829"/>
    <w:rsid w:val="085658BD"/>
    <w:rsid w:val="08565A35"/>
    <w:rsid w:val="08565A51"/>
    <w:rsid w:val="08565AB3"/>
    <w:rsid w:val="08565AFA"/>
    <w:rsid w:val="08565B78"/>
    <w:rsid w:val="08565BB1"/>
    <w:rsid w:val="08565D10"/>
    <w:rsid w:val="08565D60"/>
    <w:rsid w:val="08565D80"/>
    <w:rsid w:val="08565E40"/>
    <w:rsid w:val="08565EF7"/>
    <w:rsid w:val="08565F48"/>
    <w:rsid w:val="08565F89"/>
    <w:rsid w:val="08566032"/>
    <w:rsid w:val="08566064"/>
    <w:rsid w:val="08566175"/>
    <w:rsid w:val="085661A3"/>
    <w:rsid w:val="085662D0"/>
    <w:rsid w:val="0856630A"/>
    <w:rsid w:val="0856637D"/>
    <w:rsid w:val="08566400"/>
    <w:rsid w:val="08566450"/>
    <w:rsid w:val="085664F6"/>
    <w:rsid w:val="08566506"/>
    <w:rsid w:val="08566516"/>
    <w:rsid w:val="085665F1"/>
    <w:rsid w:val="08566675"/>
    <w:rsid w:val="085666FB"/>
    <w:rsid w:val="0856672E"/>
    <w:rsid w:val="08566812"/>
    <w:rsid w:val="0856689F"/>
    <w:rsid w:val="085668A8"/>
    <w:rsid w:val="08566951"/>
    <w:rsid w:val="085669B2"/>
    <w:rsid w:val="085669E4"/>
    <w:rsid w:val="08566B2E"/>
    <w:rsid w:val="08566B54"/>
    <w:rsid w:val="08566B5F"/>
    <w:rsid w:val="08566C27"/>
    <w:rsid w:val="08566C58"/>
    <w:rsid w:val="08566CB2"/>
    <w:rsid w:val="08566D3B"/>
    <w:rsid w:val="08566D8B"/>
    <w:rsid w:val="08566EBC"/>
    <w:rsid w:val="08566FD1"/>
    <w:rsid w:val="08567024"/>
    <w:rsid w:val="0856707F"/>
    <w:rsid w:val="08567088"/>
    <w:rsid w:val="08567149"/>
    <w:rsid w:val="085671D1"/>
    <w:rsid w:val="085672C6"/>
    <w:rsid w:val="085672D5"/>
    <w:rsid w:val="08567496"/>
    <w:rsid w:val="085674E8"/>
    <w:rsid w:val="085676C0"/>
    <w:rsid w:val="085676D5"/>
    <w:rsid w:val="085676D6"/>
    <w:rsid w:val="0856777D"/>
    <w:rsid w:val="085679B8"/>
    <w:rsid w:val="08567B0B"/>
    <w:rsid w:val="08567B8D"/>
    <w:rsid w:val="08567CD6"/>
    <w:rsid w:val="08567DCA"/>
    <w:rsid w:val="08567F14"/>
    <w:rsid w:val="08567FB6"/>
    <w:rsid w:val="08570047"/>
    <w:rsid w:val="0857009B"/>
    <w:rsid w:val="08570104"/>
    <w:rsid w:val="085702A6"/>
    <w:rsid w:val="085702DB"/>
    <w:rsid w:val="085703AB"/>
    <w:rsid w:val="085703AE"/>
    <w:rsid w:val="085705A7"/>
    <w:rsid w:val="085705CC"/>
    <w:rsid w:val="085705CF"/>
    <w:rsid w:val="085706EB"/>
    <w:rsid w:val="0857073E"/>
    <w:rsid w:val="08570808"/>
    <w:rsid w:val="08570945"/>
    <w:rsid w:val="08570C1B"/>
    <w:rsid w:val="08570C4E"/>
    <w:rsid w:val="08570C55"/>
    <w:rsid w:val="08570CDA"/>
    <w:rsid w:val="08570D39"/>
    <w:rsid w:val="08570E4F"/>
    <w:rsid w:val="08570E6C"/>
    <w:rsid w:val="08571057"/>
    <w:rsid w:val="085710DA"/>
    <w:rsid w:val="08571104"/>
    <w:rsid w:val="0857114C"/>
    <w:rsid w:val="0857114F"/>
    <w:rsid w:val="08571197"/>
    <w:rsid w:val="085711C8"/>
    <w:rsid w:val="08571213"/>
    <w:rsid w:val="0857129D"/>
    <w:rsid w:val="085712A9"/>
    <w:rsid w:val="085712CA"/>
    <w:rsid w:val="085712D5"/>
    <w:rsid w:val="0857132F"/>
    <w:rsid w:val="085713B4"/>
    <w:rsid w:val="085713E1"/>
    <w:rsid w:val="085713FE"/>
    <w:rsid w:val="08571488"/>
    <w:rsid w:val="085714A5"/>
    <w:rsid w:val="0857153E"/>
    <w:rsid w:val="085716FE"/>
    <w:rsid w:val="0857170E"/>
    <w:rsid w:val="08571726"/>
    <w:rsid w:val="08571837"/>
    <w:rsid w:val="08571870"/>
    <w:rsid w:val="0857188B"/>
    <w:rsid w:val="08571999"/>
    <w:rsid w:val="085719F4"/>
    <w:rsid w:val="08571AF0"/>
    <w:rsid w:val="08571BFC"/>
    <w:rsid w:val="08571C84"/>
    <w:rsid w:val="08571D95"/>
    <w:rsid w:val="08571DED"/>
    <w:rsid w:val="08571E4B"/>
    <w:rsid w:val="08571E9E"/>
    <w:rsid w:val="08571EEB"/>
    <w:rsid w:val="08571FF3"/>
    <w:rsid w:val="08572010"/>
    <w:rsid w:val="085720C7"/>
    <w:rsid w:val="08572107"/>
    <w:rsid w:val="0857215A"/>
    <w:rsid w:val="0857215F"/>
    <w:rsid w:val="085721BD"/>
    <w:rsid w:val="08572265"/>
    <w:rsid w:val="0857239C"/>
    <w:rsid w:val="085723A0"/>
    <w:rsid w:val="08572408"/>
    <w:rsid w:val="08572419"/>
    <w:rsid w:val="085724AD"/>
    <w:rsid w:val="0857256C"/>
    <w:rsid w:val="0857257B"/>
    <w:rsid w:val="085725A4"/>
    <w:rsid w:val="0857262A"/>
    <w:rsid w:val="0857264B"/>
    <w:rsid w:val="085726DA"/>
    <w:rsid w:val="0857273A"/>
    <w:rsid w:val="08572780"/>
    <w:rsid w:val="085727C0"/>
    <w:rsid w:val="085727E4"/>
    <w:rsid w:val="0857281D"/>
    <w:rsid w:val="08572833"/>
    <w:rsid w:val="08572839"/>
    <w:rsid w:val="08572894"/>
    <w:rsid w:val="085728D8"/>
    <w:rsid w:val="08572986"/>
    <w:rsid w:val="085729A6"/>
    <w:rsid w:val="085729F3"/>
    <w:rsid w:val="08572BB4"/>
    <w:rsid w:val="08572C05"/>
    <w:rsid w:val="08572C61"/>
    <w:rsid w:val="08572CE2"/>
    <w:rsid w:val="08572DF2"/>
    <w:rsid w:val="08572F22"/>
    <w:rsid w:val="0857315D"/>
    <w:rsid w:val="085732AB"/>
    <w:rsid w:val="08573361"/>
    <w:rsid w:val="08573473"/>
    <w:rsid w:val="085734FD"/>
    <w:rsid w:val="085735A0"/>
    <w:rsid w:val="085735B4"/>
    <w:rsid w:val="08573612"/>
    <w:rsid w:val="08573709"/>
    <w:rsid w:val="08573905"/>
    <w:rsid w:val="0857393A"/>
    <w:rsid w:val="085739AE"/>
    <w:rsid w:val="085739FB"/>
    <w:rsid w:val="08573AAF"/>
    <w:rsid w:val="08573B79"/>
    <w:rsid w:val="08573C72"/>
    <w:rsid w:val="08573CD0"/>
    <w:rsid w:val="08573CE9"/>
    <w:rsid w:val="08573DA2"/>
    <w:rsid w:val="08573DE8"/>
    <w:rsid w:val="08573E25"/>
    <w:rsid w:val="08573E6D"/>
    <w:rsid w:val="08573E9A"/>
    <w:rsid w:val="08573F27"/>
    <w:rsid w:val="08573F3A"/>
    <w:rsid w:val="08574022"/>
    <w:rsid w:val="085740AA"/>
    <w:rsid w:val="0857423A"/>
    <w:rsid w:val="08574274"/>
    <w:rsid w:val="08574292"/>
    <w:rsid w:val="085742C8"/>
    <w:rsid w:val="08574498"/>
    <w:rsid w:val="085744AD"/>
    <w:rsid w:val="08574524"/>
    <w:rsid w:val="08574534"/>
    <w:rsid w:val="085745D3"/>
    <w:rsid w:val="0857466F"/>
    <w:rsid w:val="085746EB"/>
    <w:rsid w:val="08574788"/>
    <w:rsid w:val="0857488F"/>
    <w:rsid w:val="0857490F"/>
    <w:rsid w:val="08574970"/>
    <w:rsid w:val="08574A4B"/>
    <w:rsid w:val="08574A4F"/>
    <w:rsid w:val="08574A8B"/>
    <w:rsid w:val="08574AE5"/>
    <w:rsid w:val="08574B62"/>
    <w:rsid w:val="08574DAE"/>
    <w:rsid w:val="08574EAD"/>
    <w:rsid w:val="08574EDD"/>
    <w:rsid w:val="08574FDD"/>
    <w:rsid w:val="08574FFE"/>
    <w:rsid w:val="085751E6"/>
    <w:rsid w:val="08575249"/>
    <w:rsid w:val="08575399"/>
    <w:rsid w:val="085753FF"/>
    <w:rsid w:val="0857544A"/>
    <w:rsid w:val="08575465"/>
    <w:rsid w:val="085754B7"/>
    <w:rsid w:val="085754D8"/>
    <w:rsid w:val="08575615"/>
    <w:rsid w:val="08575681"/>
    <w:rsid w:val="08575858"/>
    <w:rsid w:val="08575912"/>
    <w:rsid w:val="0857592D"/>
    <w:rsid w:val="08575A6C"/>
    <w:rsid w:val="08575A9F"/>
    <w:rsid w:val="08575AC1"/>
    <w:rsid w:val="08575B51"/>
    <w:rsid w:val="08575BAA"/>
    <w:rsid w:val="08575C01"/>
    <w:rsid w:val="08575C98"/>
    <w:rsid w:val="08575CC8"/>
    <w:rsid w:val="08575D3F"/>
    <w:rsid w:val="08575D4E"/>
    <w:rsid w:val="08575E3C"/>
    <w:rsid w:val="08575F4B"/>
    <w:rsid w:val="08576058"/>
    <w:rsid w:val="085762E4"/>
    <w:rsid w:val="08576411"/>
    <w:rsid w:val="08576469"/>
    <w:rsid w:val="085764AC"/>
    <w:rsid w:val="08576505"/>
    <w:rsid w:val="08576629"/>
    <w:rsid w:val="0857668E"/>
    <w:rsid w:val="08576793"/>
    <w:rsid w:val="0857690D"/>
    <w:rsid w:val="08576A30"/>
    <w:rsid w:val="08576AD8"/>
    <w:rsid w:val="08576B5B"/>
    <w:rsid w:val="08576DE2"/>
    <w:rsid w:val="08577008"/>
    <w:rsid w:val="0857701E"/>
    <w:rsid w:val="0857712E"/>
    <w:rsid w:val="08577165"/>
    <w:rsid w:val="0857728F"/>
    <w:rsid w:val="085772A3"/>
    <w:rsid w:val="08577307"/>
    <w:rsid w:val="08577310"/>
    <w:rsid w:val="08577367"/>
    <w:rsid w:val="08577387"/>
    <w:rsid w:val="0857739B"/>
    <w:rsid w:val="085773CD"/>
    <w:rsid w:val="0857748D"/>
    <w:rsid w:val="08577509"/>
    <w:rsid w:val="08577520"/>
    <w:rsid w:val="08577693"/>
    <w:rsid w:val="085776A3"/>
    <w:rsid w:val="08577948"/>
    <w:rsid w:val="08577BCC"/>
    <w:rsid w:val="08577C4B"/>
    <w:rsid w:val="08577CC4"/>
    <w:rsid w:val="08577D1C"/>
    <w:rsid w:val="08577E2A"/>
    <w:rsid w:val="08577F9C"/>
    <w:rsid w:val="085800A8"/>
    <w:rsid w:val="085800F2"/>
    <w:rsid w:val="0858019D"/>
    <w:rsid w:val="085801C5"/>
    <w:rsid w:val="08580261"/>
    <w:rsid w:val="08580467"/>
    <w:rsid w:val="0858046B"/>
    <w:rsid w:val="0858059F"/>
    <w:rsid w:val="0858061B"/>
    <w:rsid w:val="08580770"/>
    <w:rsid w:val="0858084A"/>
    <w:rsid w:val="085808D1"/>
    <w:rsid w:val="08580918"/>
    <w:rsid w:val="08580940"/>
    <w:rsid w:val="0858095C"/>
    <w:rsid w:val="08580A68"/>
    <w:rsid w:val="08580B7A"/>
    <w:rsid w:val="08580C00"/>
    <w:rsid w:val="08580C25"/>
    <w:rsid w:val="08580C5D"/>
    <w:rsid w:val="08580D91"/>
    <w:rsid w:val="08580DEC"/>
    <w:rsid w:val="08580EE6"/>
    <w:rsid w:val="0858104B"/>
    <w:rsid w:val="0858110B"/>
    <w:rsid w:val="08581435"/>
    <w:rsid w:val="08581559"/>
    <w:rsid w:val="085817D9"/>
    <w:rsid w:val="08581873"/>
    <w:rsid w:val="085818B1"/>
    <w:rsid w:val="08581A13"/>
    <w:rsid w:val="08581C3D"/>
    <w:rsid w:val="08581CB4"/>
    <w:rsid w:val="08581CB7"/>
    <w:rsid w:val="08581D41"/>
    <w:rsid w:val="08581DB9"/>
    <w:rsid w:val="08581DE9"/>
    <w:rsid w:val="08581E2B"/>
    <w:rsid w:val="08581E9F"/>
    <w:rsid w:val="08581EB3"/>
    <w:rsid w:val="08582019"/>
    <w:rsid w:val="08582145"/>
    <w:rsid w:val="08582159"/>
    <w:rsid w:val="08582190"/>
    <w:rsid w:val="085821A6"/>
    <w:rsid w:val="08582261"/>
    <w:rsid w:val="08582337"/>
    <w:rsid w:val="08582360"/>
    <w:rsid w:val="08582398"/>
    <w:rsid w:val="08582514"/>
    <w:rsid w:val="08582537"/>
    <w:rsid w:val="08582566"/>
    <w:rsid w:val="085825B3"/>
    <w:rsid w:val="085825CF"/>
    <w:rsid w:val="085826C1"/>
    <w:rsid w:val="085826DE"/>
    <w:rsid w:val="085826E2"/>
    <w:rsid w:val="0858270D"/>
    <w:rsid w:val="08582721"/>
    <w:rsid w:val="085827F7"/>
    <w:rsid w:val="08582AB0"/>
    <w:rsid w:val="08582C7D"/>
    <w:rsid w:val="08582D15"/>
    <w:rsid w:val="08582D1E"/>
    <w:rsid w:val="08582D58"/>
    <w:rsid w:val="08582DFA"/>
    <w:rsid w:val="08582E06"/>
    <w:rsid w:val="08582E87"/>
    <w:rsid w:val="08582EE1"/>
    <w:rsid w:val="08582F0B"/>
    <w:rsid w:val="08583064"/>
    <w:rsid w:val="08583155"/>
    <w:rsid w:val="08583168"/>
    <w:rsid w:val="08583226"/>
    <w:rsid w:val="08583244"/>
    <w:rsid w:val="08583275"/>
    <w:rsid w:val="085832EE"/>
    <w:rsid w:val="08583427"/>
    <w:rsid w:val="085834E8"/>
    <w:rsid w:val="08583581"/>
    <w:rsid w:val="085835D8"/>
    <w:rsid w:val="08583704"/>
    <w:rsid w:val="085839EB"/>
    <w:rsid w:val="08583A4A"/>
    <w:rsid w:val="08583C47"/>
    <w:rsid w:val="08583C6D"/>
    <w:rsid w:val="08583D3B"/>
    <w:rsid w:val="08583D80"/>
    <w:rsid w:val="08583DA6"/>
    <w:rsid w:val="08583DFB"/>
    <w:rsid w:val="08583E90"/>
    <w:rsid w:val="08583FD8"/>
    <w:rsid w:val="08583FFA"/>
    <w:rsid w:val="08584067"/>
    <w:rsid w:val="08584129"/>
    <w:rsid w:val="08584165"/>
    <w:rsid w:val="08584224"/>
    <w:rsid w:val="08584242"/>
    <w:rsid w:val="085842A5"/>
    <w:rsid w:val="085843D2"/>
    <w:rsid w:val="0858442F"/>
    <w:rsid w:val="0858450A"/>
    <w:rsid w:val="085846F8"/>
    <w:rsid w:val="0858483F"/>
    <w:rsid w:val="085848A6"/>
    <w:rsid w:val="0858492D"/>
    <w:rsid w:val="085849A2"/>
    <w:rsid w:val="085849C5"/>
    <w:rsid w:val="08584B03"/>
    <w:rsid w:val="08584B04"/>
    <w:rsid w:val="08584B38"/>
    <w:rsid w:val="08584BB8"/>
    <w:rsid w:val="08584C36"/>
    <w:rsid w:val="08584CFC"/>
    <w:rsid w:val="08584D30"/>
    <w:rsid w:val="08584D92"/>
    <w:rsid w:val="08584FA1"/>
    <w:rsid w:val="08584FC7"/>
    <w:rsid w:val="08584FFA"/>
    <w:rsid w:val="08585090"/>
    <w:rsid w:val="085850D0"/>
    <w:rsid w:val="0858517F"/>
    <w:rsid w:val="08585190"/>
    <w:rsid w:val="08585218"/>
    <w:rsid w:val="0858523E"/>
    <w:rsid w:val="0858524D"/>
    <w:rsid w:val="085852D3"/>
    <w:rsid w:val="08585337"/>
    <w:rsid w:val="08585405"/>
    <w:rsid w:val="08585414"/>
    <w:rsid w:val="08585486"/>
    <w:rsid w:val="0858551D"/>
    <w:rsid w:val="08585526"/>
    <w:rsid w:val="08585659"/>
    <w:rsid w:val="08585AC7"/>
    <w:rsid w:val="08585B57"/>
    <w:rsid w:val="08585BDD"/>
    <w:rsid w:val="08585CF3"/>
    <w:rsid w:val="08585D54"/>
    <w:rsid w:val="08585DBC"/>
    <w:rsid w:val="08585E5D"/>
    <w:rsid w:val="08585E7A"/>
    <w:rsid w:val="08585E9E"/>
    <w:rsid w:val="08585F78"/>
    <w:rsid w:val="08586107"/>
    <w:rsid w:val="08586187"/>
    <w:rsid w:val="08586250"/>
    <w:rsid w:val="0858630B"/>
    <w:rsid w:val="08586327"/>
    <w:rsid w:val="0858634C"/>
    <w:rsid w:val="08586661"/>
    <w:rsid w:val="08586775"/>
    <w:rsid w:val="0858678F"/>
    <w:rsid w:val="0858679D"/>
    <w:rsid w:val="08586823"/>
    <w:rsid w:val="085869B8"/>
    <w:rsid w:val="08586A06"/>
    <w:rsid w:val="08586A85"/>
    <w:rsid w:val="08586AAA"/>
    <w:rsid w:val="08586B41"/>
    <w:rsid w:val="08586BAE"/>
    <w:rsid w:val="08586C16"/>
    <w:rsid w:val="08586C38"/>
    <w:rsid w:val="08586D4F"/>
    <w:rsid w:val="08586D89"/>
    <w:rsid w:val="08586EA1"/>
    <w:rsid w:val="08586F15"/>
    <w:rsid w:val="08586FE8"/>
    <w:rsid w:val="08586FFD"/>
    <w:rsid w:val="085870C2"/>
    <w:rsid w:val="08587106"/>
    <w:rsid w:val="08587120"/>
    <w:rsid w:val="08587209"/>
    <w:rsid w:val="0858720F"/>
    <w:rsid w:val="08587252"/>
    <w:rsid w:val="08587268"/>
    <w:rsid w:val="085872DD"/>
    <w:rsid w:val="08587303"/>
    <w:rsid w:val="085873C2"/>
    <w:rsid w:val="085873D4"/>
    <w:rsid w:val="0858748C"/>
    <w:rsid w:val="0858748F"/>
    <w:rsid w:val="085874A5"/>
    <w:rsid w:val="085875C9"/>
    <w:rsid w:val="0858770A"/>
    <w:rsid w:val="08587782"/>
    <w:rsid w:val="08587859"/>
    <w:rsid w:val="08587968"/>
    <w:rsid w:val="0858797F"/>
    <w:rsid w:val="08587A7B"/>
    <w:rsid w:val="08587AB1"/>
    <w:rsid w:val="08587B1C"/>
    <w:rsid w:val="08587EC4"/>
    <w:rsid w:val="08590009"/>
    <w:rsid w:val="08590036"/>
    <w:rsid w:val="08590244"/>
    <w:rsid w:val="0859048B"/>
    <w:rsid w:val="085904B6"/>
    <w:rsid w:val="085905AA"/>
    <w:rsid w:val="08590659"/>
    <w:rsid w:val="085906CA"/>
    <w:rsid w:val="085907CE"/>
    <w:rsid w:val="08590806"/>
    <w:rsid w:val="085908A0"/>
    <w:rsid w:val="08590932"/>
    <w:rsid w:val="085909A4"/>
    <w:rsid w:val="08590B35"/>
    <w:rsid w:val="08590B6E"/>
    <w:rsid w:val="08590CC4"/>
    <w:rsid w:val="08590CF0"/>
    <w:rsid w:val="08591069"/>
    <w:rsid w:val="0859112B"/>
    <w:rsid w:val="08591167"/>
    <w:rsid w:val="085913AC"/>
    <w:rsid w:val="0859146D"/>
    <w:rsid w:val="0859161D"/>
    <w:rsid w:val="085916E7"/>
    <w:rsid w:val="08591726"/>
    <w:rsid w:val="0859179A"/>
    <w:rsid w:val="0859187D"/>
    <w:rsid w:val="085919C8"/>
    <w:rsid w:val="08591B9B"/>
    <w:rsid w:val="08591BE1"/>
    <w:rsid w:val="08591C3A"/>
    <w:rsid w:val="08591C57"/>
    <w:rsid w:val="08591CC1"/>
    <w:rsid w:val="08591DB7"/>
    <w:rsid w:val="08591DDC"/>
    <w:rsid w:val="085920FA"/>
    <w:rsid w:val="08592150"/>
    <w:rsid w:val="085921A7"/>
    <w:rsid w:val="085921CB"/>
    <w:rsid w:val="08592310"/>
    <w:rsid w:val="08592351"/>
    <w:rsid w:val="08592407"/>
    <w:rsid w:val="08592468"/>
    <w:rsid w:val="08592566"/>
    <w:rsid w:val="0859261F"/>
    <w:rsid w:val="08592644"/>
    <w:rsid w:val="0859265D"/>
    <w:rsid w:val="08592666"/>
    <w:rsid w:val="085926A2"/>
    <w:rsid w:val="085928B4"/>
    <w:rsid w:val="085928DC"/>
    <w:rsid w:val="085929AA"/>
    <w:rsid w:val="085929FD"/>
    <w:rsid w:val="08592A0A"/>
    <w:rsid w:val="08592A91"/>
    <w:rsid w:val="08592C7D"/>
    <w:rsid w:val="08592D60"/>
    <w:rsid w:val="08592D8C"/>
    <w:rsid w:val="08592E86"/>
    <w:rsid w:val="08592F8D"/>
    <w:rsid w:val="08593143"/>
    <w:rsid w:val="085931AF"/>
    <w:rsid w:val="0859325E"/>
    <w:rsid w:val="0859326E"/>
    <w:rsid w:val="085932D5"/>
    <w:rsid w:val="08593341"/>
    <w:rsid w:val="08593378"/>
    <w:rsid w:val="08593381"/>
    <w:rsid w:val="085933E1"/>
    <w:rsid w:val="08593444"/>
    <w:rsid w:val="08593554"/>
    <w:rsid w:val="0859357F"/>
    <w:rsid w:val="08593600"/>
    <w:rsid w:val="08593603"/>
    <w:rsid w:val="08593623"/>
    <w:rsid w:val="08593697"/>
    <w:rsid w:val="0859369E"/>
    <w:rsid w:val="085936B5"/>
    <w:rsid w:val="085936DE"/>
    <w:rsid w:val="08593726"/>
    <w:rsid w:val="0859387E"/>
    <w:rsid w:val="08593981"/>
    <w:rsid w:val="08593B44"/>
    <w:rsid w:val="08593B9F"/>
    <w:rsid w:val="08593BC7"/>
    <w:rsid w:val="08593CFF"/>
    <w:rsid w:val="08593DAA"/>
    <w:rsid w:val="08593E06"/>
    <w:rsid w:val="08593EA4"/>
    <w:rsid w:val="08593EC5"/>
    <w:rsid w:val="0859409C"/>
    <w:rsid w:val="0859420D"/>
    <w:rsid w:val="085942AE"/>
    <w:rsid w:val="085943D0"/>
    <w:rsid w:val="08594439"/>
    <w:rsid w:val="08594542"/>
    <w:rsid w:val="085945ED"/>
    <w:rsid w:val="08594758"/>
    <w:rsid w:val="08594777"/>
    <w:rsid w:val="085947F2"/>
    <w:rsid w:val="0859482D"/>
    <w:rsid w:val="08594998"/>
    <w:rsid w:val="08594A58"/>
    <w:rsid w:val="08594A8F"/>
    <w:rsid w:val="08594BC0"/>
    <w:rsid w:val="08594CE8"/>
    <w:rsid w:val="08594D01"/>
    <w:rsid w:val="08594E15"/>
    <w:rsid w:val="08594E35"/>
    <w:rsid w:val="08594E85"/>
    <w:rsid w:val="08594EE6"/>
    <w:rsid w:val="08594EEB"/>
    <w:rsid w:val="08594F78"/>
    <w:rsid w:val="08595027"/>
    <w:rsid w:val="085951A8"/>
    <w:rsid w:val="085951E1"/>
    <w:rsid w:val="08595227"/>
    <w:rsid w:val="0859523C"/>
    <w:rsid w:val="0859525B"/>
    <w:rsid w:val="08595471"/>
    <w:rsid w:val="0859549D"/>
    <w:rsid w:val="08595598"/>
    <w:rsid w:val="085955A2"/>
    <w:rsid w:val="085955F4"/>
    <w:rsid w:val="0859566F"/>
    <w:rsid w:val="085956AD"/>
    <w:rsid w:val="0859572A"/>
    <w:rsid w:val="0859574D"/>
    <w:rsid w:val="08595890"/>
    <w:rsid w:val="08595909"/>
    <w:rsid w:val="085959AA"/>
    <w:rsid w:val="085959E0"/>
    <w:rsid w:val="08595B8C"/>
    <w:rsid w:val="08595BA1"/>
    <w:rsid w:val="08595C8A"/>
    <w:rsid w:val="08595D4E"/>
    <w:rsid w:val="08595D9B"/>
    <w:rsid w:val="08595DAB"/>
    <w:rsid w:val="08595F47"/>
    <w:rsid w:val="08595F53"/>
    <w:rsid w:val="08596007"/>
    <w:rsid w:val="0859611A"/>
    <w:rsid w:val="085962E9"/>
    <w:rsid w:val="085963B9"/>
    <w:rsid w:val="085963F1"/>
    <w:rsid w:val="085964A9"/>
    <w:rsid w:val="08596586"/>
    <w:rsid w:val="08596663"/>
    <w:rsid w:val="085969D8"/>
    <w:rsid w:val="085969E6"/>
    <w:rsid w:val="08596A1B"/>
    <w:rsid w:val="08596AFE"/>
    <w:rsid w:val="08596B8C"/>
    <w:rsid w:val="08596CEB"/>
    <w:rsid w:val="08596D5D"/>
    <w:rsid w:val="08596E35"/>
    <w:rsid w:val="08596E51"/>
    <w:rsid w:val="08596E5F"/>
    <w:rsid w:val="08597036"/>
    <w:rsid w:val="08597221"/>
    <w:rsid w:val="08597224"/>
    <w:rsid w:val="08597250"/>
    <w:rsid w:val="08597302"/>
    <w:rsid w:val="0859736C"/>
    <w:rsid w:val="085973E6"/>
    <w:rsid w:val="08597446"/>
    <w:rsid w:val="0859744B"/>
    <w:rsid w:val="085975BA"/>
    <w:rsid w:val="085977D3"/>
    <w:rsid w:val="0859790E"/>
    <w:rsid w:val="08597947"/>
    <w:rsid w:val="08597A5D"/>
    <w:rsid w:val="08597AE1"/>
    <w:rsid w:val="08597B0E"/>
    <w:rsid w:val="08597BF7"/>
    <w:rsid w:val="08597C51"/>
    <w:rsid w:val="08597D17"/>
    <w:rsid w:val="08597E4B"/>
    <w:rsid w:val="085A0026"/>
    <w:rsid w:val="085A0090"/>
    <w:rsid w:val="085A011B"/>
    <w:rsid w:val="085A01D6"/>
    <w:rsid w:val="085A036F"/>
    <w:rsid w:val="085A0382"/>
    <w:rsid w:val="085A03B8"/>
    <w:rsid w:val="085A0424"/>
    <w:rsid w:val="085A04A7"/>
    <w:rsid w:val="085A04A8"/>
    <w:rsid w:val="085A0519"/>
    <w:rsid w:val="085A053A"/>
    <w:rsid w:val="085A053B"/>
    <w:rsid w:val="085A0594"/>
    <w:rsid w:val="085A0715"/>
    <w:rsid w:val="085A080B"/>
    <w:rsid w:val="085A082E"/>
    <w:rsid w:val="085A08C0"/>
    <w:rsid w:val="085A08C7"/>
    <w:rsid w:val="085A08DA"/>
    <w:rsid w:val="085A0934"/>
    <w:rsid w:val="085A0BAF"/>
    <w:rsid w:val="085A0C2B"/>
    <w:rsid w:val="085A0C36"/>
    <w:rsid w:val="085A0C77"/>
    <w:rsid w:val="085A0C80"/>
    <w:rsid w:val="085A0CE7"/>
    <w:rsid w:val="085A0D8F"/>
    <w:rsid w:val="085A0DB5"/>
    <w:rsid w:val="085A0F77"/>
    <w:rsid w:val="085A1058"/>
    <w:rsid w:val="085A13E4"/>
    <w:rsid w:val="085A13FE"/>
    <w:rsid w:val="085A147C"/>
    <w:rsid w:val="085A14B5"/>
    <w:rsid w:val="085A14C0"/>
    <w:rsid w:val="085A14E0"/>
    <w:rsid w:val="085A154B"/>
    <w:rsid w:val="085A182A"/>
    <w:rsid w:val="085A18B7"/>
    <w:rsid w:val="085A18E4"/>
    <w:rsid w:val="085A18ED"/>
    <w:rsid w:val="085A190F"/>
    <w:rsid w:val="085A1964"/>
    <w:rsid w:val="085A1998"/>
    <w:rsid w:val="085A19E2"/>
    <w:rsid w:val="085A1A3E"/>
    <w:rsid w:val="085A1A93"/>
    <w:rsid w:val="085A1B1D"/>
    <w:rsid w:val="085A1B96"/>
    <w:rsid w:val="085A1D60"/>
    <w:rsid w:val="085A1D9D"/>
    <w:rsid w:val="085A1DD4"/>
    <w:rsid w:val="085A1E56"/>
    <w:rsid w:val="085A1E87"/>
    <w:rsid w:val="085A1EAF"/>
    <w:rsid w:val="085A1F2E"/>
    <w:rsid w:val="085A2020"/>
    <w:rsid w:val="085A2174"/>
    <w:rsid w:val="085A21DA"/>
    <w:rsid w:val="085A2215"/>
    <w:rsid w:val="085A2267"/>
    <w:rsid w:val="085A2295"/>
    <w:rsid w:val="085A2306"/>
    <w:rsid w:val="085A23EF"/>
    <w:rsid w:val="085A242D"/>
    <w:rsid w:val="085A2534"/>
    <w:rsid w:val="085A262B"/>
    <w:rsid w:val="085A263D"/>
    <w:rsid w:val="085A265D"/>
    <w:rsid w:val="085A26E6"/>
    <w:rsid w:val="085A2857"/>
    <w:rsid w:val="085A2886"/>
    <w:rsid w:val="085A288A"/>
    <w:rsid w:val="085A28F8"/>
    <w:rsid w:val="085A2908"/>
    <w:rsid w:val="085A29CA"/>
    <w:rsid w:val="085A2B1F"/>
    <w:rsid w:val="085A2BDB"/>
    <w:rsid w:val="085A2BF5"/>
    <w:rsid w:val="085A2C58"/>
    <w:rsid w:val="085A2C79"/>
    <w:rsid w:val="085A2E84"/>
    <w:rsid w:val="085A2EA7"/>
    <w:rsid w:val="085A2F53"/>
    <w:rsid w:val="085A3054"/>
    <w:rsid w:val="085A3115"/>
    <w:rsid w:val="085A31B4"/>
    <w:rsid w:val="085A321A"/>
    <w:rsid w:val="085A3246"/>
    <w:rsid w:val="085A324E"/>
    <w:rsid w:val="085A3345"/>
    <w:rsid w:val="085A3415"/>
    <w:rsid w:val="085A348B"/>
    <w:rsid w:val="085A3491"/>
    <w:rsid w:val="085A360B"/>
    <w:rsid w:val="085A369A"/>
    <w:rsid w:val="085A36CE"/>
    <w:rsid w:val="085A3B23"/>
    <w:rsid w:val="085A3BA7"/>
    <w:rsid w:val="085A3C18"/>
    <w:rsid w:val="085A3CEF"/>
    <w:rsid w:val="085A3D44"/>
    <w:rsid w:val="085A3D77"/>
    <w:rsid w:val="085A3E46"/>
    <w:rsid w:val="085A3EC4"/>
    <w:rsid w:val="085A3FAA"/>
    <w:rsid w:val="085A3FB8"/>
    <w:rsid w:val="085A415C"/>
    <w:rsid w:val="085A4183"/>
    <w:rsid w:val="085A426C"/>
    <w:rsid w:val="085A444F"/>
    <w:rsid w:val="085A4500"/>
    <w:rsid w:val="085A45AE"/>
    <w:rsid w:val="085A46E1"/>
    <w:rsid w:val="085A47C6"/>
    <w:rsid w:val="085A4817"/>
    <w:rsid w:val="085A4899"/>
    <w:rsid w:val="085A491B"/>
    <w:rsid w:val="085A4933"/>
    <w:rsid w:val="085A4A94"/>
    <w:rsid w:val="085A4B24"/>
    <w:rsid w:val="085A4B4F"/>
    <w:rsid w:val="085A4C3F"/>
    <w:rsid w:val="085A4CD0"/>
    <w:rsid w:val="085A4CD2"/>
    <w:rsid w:val="085A4D08"/>
    <w:rsid w:val="085A4D6B"/>
    <w:rsid w:val="085A4ECF"/>
    <w:rsid w:val="085A4EE3"/>
    <w:rsid w:val="085A50B4"/>
    <w:rsid w:val="085A5188"/>
    <w:rsid w:val="085A527E"/>
    <w:rsid w:val="085A5316"/>
    <w:rsid w:val="085A537F"/>
    <w:rsid w:val="085A5466"/>
    <w:rsid w:val="085A548C"/>
    <w:rsid w:val="085A54EE"/>
    <w:rsid w:val="085A57FF"/>
    <w:rsid w:val="085A58AA"/>
    <w:rsid w:val="085A596E"/>
    <w:rsid w:val="085A599A"/>
    <w:rsid w:val="085A5A85"/>
    <w:rsid w:val="085A5B36"/>
    <w:rsid w:val="085A5BA1"/>
    <w:rsid w:val="085A5BE3"/>
    <w:rsid w:val="085A5C84"/>
    <w:rsid w:val="085A5CF5"/>
    <w:rsid w:val="085A5D3E"/>
    <w:rsid w:val="085A5D67"/>
    <w:rsid w:val="085A5DD5"/>
    <w:rsid w:val="085A5E3D"/>
    <w:rsid w:val="085A5E9B"/>
    <w:rsid w:val="085A5F8D"/>
    <w:rsid w:val="085A5FDE"/>
    <w:rsid w:val="085A616E"/>
    <w:rsid w:val="085A62D0"/>
    <w:rsid w:val="085A62F1"/>
    <w:rsid w:val="085A65E4"/>
    <w:rsid w:val="085A673D"/>
    <w:rsid w:val="085A67F0"/>
    <w:rsid w:val="085A6894"/>
    <w:rsid w:val="085A68C9"/>
    <w:rsid w:val="085A68DF"/>
    <w:rsid w:val="085A6923"/>
    <w:rsid w:val="085A69D5"/>
    <w:rsid w:val="085A6B23"/>
    <w:rsid w:val="085A6B63"/>
    <w:rsid w:val="085A6B82"/>
    <w:rsid w:val="085A6BF3"/>
    <w:rsid w:val="085A6D7E"/>
    <w:rsid w:val="085A6D8A"/>
    <w:rsid w:val="085A6E67"/>
    <w:rsid w:val="085A6E98"/>
    <w:rsid w:val="085A6ED6"/>
    <w:rsid w:val="085A6F8B"/>
    <w:rsid w:val="085A71D0"/>
    <w:rsid w:val="085A746A"/>
    <w:rsid w:val="085A746E"/>
    <w:rsid w:val="085A74D0"/>
    <w:rsid w:val="085A750D"/>
    <w:rsid w:val="085A7545"/>
    <w:rsid w:val="085A7563"/>
    <w:rsid w:val="085A75FC"/>
    <w:rsid w:val="085A7608"/>
    <w:rsid w:val="085A7636"/>
    <w:rsid w:val="085A7651"/>
    <w:rsid w:val="085A77E1"/>
    <w:rsid w:val="085A789A"/>
    <w:rsid w:val="085A7906"/>
    <w:rsid w:val="085A792B"/>
    <w:rsid w:val="085A79A3"/>
    <w:rsid w:val="085A7A37"/>
    <w:rsid w:val="085A7BE6"/>
    <w:rsid w:val="085A7D6A"/>
    <w:rsid w:val="085A7FA8"/>
    <w:rsid w:val="085B0009"/>
    <w:rsid w:val="085B0073"/>
    <w:rsid w:val="085B01B2"/>
    <w:rsid w:val="085B02E3"/>
    <w:rsid w:val="085B039A"/>
    <w:rsid w:val="085B04C9"/>
    <w:rsid w:val="085B04D5"/>
    <w:rsid w:val="085B0523"/>
    <w:rsid w:val="085B0655"/>
    <w:rsid w:val="085B0690"/>
    <w:rsid w:val="085B06CC"/>
    <w:rsid w:val="085B06DF"/>
    <w:rsid w:val="085B0771"/>
    <w:rsid w:val="085B0901"/>
    <w:rsid w:val="085B09E8"/>
    <w:rsid w:val="085B0A12"/>
    <w:rsid w:val="085B0A22"/>
    <w:rsid w:val="085B0A85"/>
    <w:rsid w:val="085B0B9B"/>
    <w:rsid w:val="085B0BC5"/>
    <w:rsid w:val="085B0BCD"/>
    <w:rsid w:val="085B0BE4"/>
    <w:rsid w:val="085B0CAE"/>
    <w:rsid w:val="085B0CD5"/>
    <w:rsid w:val="085B0CE2"/>
    <w:rsid w:val="085B0D55"/>
    <w:rsid w:val="085B0D87"/>
    <w:rsid w:val="085B0DB2"/>
    <w:rsid w:val="085B0DFF"/>
    <w:rsid w:val="085B0E85"/>
    <w:rsid w:val="085B0F61"/>
    <w:rsid w:val="085B0F70"/>
    <w:rsid w:val="085B0F89"/>
    <w:rsid w:val="085B1352"/>
    <w:rsid w:val="085B146D"/>
    <w:rsid w:val="085B1520"/>
    <w:rsid w:val="085B15AD"/>
    <w:rsid w:val="085B15FE"/>
    <w:rsid w:val="085B1601"/>
    <w:rsid w:val="085B161F"/>
    <w:rsid w:val="085B169A"/>
    <w:rsid w:val="085B17C6"/>
    <w:rsid w:val="085B1909"/>
    <w:rsid w:val="085B1A2C"/>
    <w:rsid w:val="085B1B68"/>
    <w:rsid w:val="085B1C2C"/>
    <w:rsid w:val="085B1C77"/>
    <w:rsid w:val="085B1CF4"/>
    <w:rsid w:val="085B1DBE"/>
    <w:rsid w:val="085B1E7E"/>
    <w:rsid w:val="085B1EC9"/>
    <w:rsid w:val="085B1F05"/>
    <w:rsid w:val="085B20E6"/>
    <w:rsid w:val="085B2176"/>
    <w:rsid w:val="085B21BC"/>
    <w:rsid w:val="085B227B"/>
    <w:rsid w:val="085B22AD"/>
    <w:rsid w:val="085B22DE"/>
    <w:rsid w:val="085B22FB"/>
    <w:rsid w:val="085B2352"/>
    <w:rsid w:val="085B2407"/>
    <w:rsid w:val="085B2561"/>
    <w:rsid w:val="085B257F"/>
    <w:rsid w:val="085B2903"/>
    <w:rsid w:val="085B2964"/>
    <w:rsid w:val="085B29B8"/>
    <w:rsid w:val="085B29CF"/>
    <w:rsid w:val="085B29E2"/>
    <w:rsid w:val="085B2B53"/>
    <w:rsid w:val="085B2B59"/>
    <w:rsid w:val="085B2E0B"/>
    <w:rsid w:val="085B2E2A"/>
    <w:rsid w:val="085B2E32"/>
    <w:rsid w:val="085B2EA5"/>
    <w:rsid w:val="085B2F0F"/>
    <w:rsid w:val="085B2F8F"/>
    <w:rsid w:val="085B3081"/>
    <w:rsid w:val="085B3158"/>
    <w:rsid w:val="085B317C"/>
    <w:rsid w:val="085B323E"/>
    <w:rsid w:val="085B3335"/>
    <w:rsid w:val="085B3386"/>
    <w:rsid w:val="085B33E3"/>
    <w:rsid w:val="085B3415"/>
    <w:rsid w:val="085B3496"/>
    <w:rsid w:val="085B3585"/>
    <w:rsid w:val="085B369D"/>
    <w:rsid w:val="085B37EA"/>
    <w:rsid w:val="085B37F3"/>
    <w:rsid w:val="085B38A9"/>
    <w:rsid w:val="085B3926"/>
    <w:rsid w:val="085B395C"/>
    <w:rsid w:val="085B3973"/>
    <w:rsid w:val="085B3982"/>
    <w:rsid w:val="085B3AEF"/>
    <w:rsid w:val="085B3AF0"/>
    <w:rsid w:val="085B3B2A"/>
    <w:rsid w:val="085B3B60"/>
    <w:rsid w:val="085B3C5D"/>
    <w:rsid w:val="085B3C79"/>
    <w:rsid w:val="085B3CA4"/>
    <w:rsid w:val="085B3DB7"/>
    <w:rsid w:val="085B3DFE"/>
    <w:rsid w:val="085B3E04"/>
    <w:rsid w:val="085B3E05"/>
    <w:rsid w:val="085B3E71"/>
    <w:rsid w:val="085B3EA9"/>
    <w:rsid w:val="085B3FC6"/>
    <w:rsid w:val="085B4085"/>
    <w:rsid w:val="085B416A"/>
    <w:rsid w:val="085B42CC"/>
    <w:rsid w:val="085B4355"/>
    <w:rsid w:val="085B4380"/>
    <w:rsid w:val="085B43A6"/>
    <w:rsid w:val="085B443E"/>
    <w:rsid w:val="085B44D1"/>
    <w:rsid w:val="085B4560"/>
    <w:rsid w:val="085B4656"/>
    <w:rsid w:val="085B46AB"/>
    <w:rsid w:val="085B46D3"/>
    <w:rsid w:val="085B480A"/>
    <w:rsid w:val="085B48CE"/>
    <w:rsid w:val="085B4AFA"/>
    <w:rsid w:val="085B4BE4"/>
    <w:rsid w:val="085B4C0E"/>
    <w:rsid w:val="085B4D3B"/>
    <w:rsid w:val="085B4D40"/>
    <w:rsid w:val="085B4D98"/>
    <w:rsid w:val="085B4DDA"/>
    <w:rsid w:val="085B4DFE"/>
    <w:rsid w:val="085B5009"/>
    <w:rsid w:val="085B508F"/>
    <w:rsid w:val="085B5104"/>
    <w:rsid w:val="085B511B"/>
    <w:rsid w:val="085B5389"/>
    <w:rsid w:val="085B54D2"/>
    <w:rsid w:val="085B5978"/>
    <w:rsid w:val="085B599B"/>
    <w:rsid w:val="085B5A65"/>
    <w:rsid w:val="085B5ABA"/>
    <w:rsid w:val="085B5B37"/>
    <w:rsid w:val="085B5BB6"/>
    <w:rsid w:val="085B5BC2"/>
    <w:rsid w:val="085B5BDA"/>
    <w:rsid w:val="085B5BFE"/>
    <w:rsid w:val="085B5C1E"/>
    <w:rsid w:val="085B5D22"/>
    <w:rsid w:val="085B5DA1"/>
    <w:rsid w:val="085B5E5B"/>
    <w:rsid w:val="085B5E86"/>
    <w:rsid w:val="085B5EAD"/>
    <w:rsid w:val="085B5F92"/>
    <w:rsid w:val="085B605E"/>
    <w:rsid w:val="085B6121"/>
    <w:rsid w:val="085B6176"/>
    <w:rsid w:val="085B61A6"/>
    <w:rsid w:val="085B62C7"/>
    <w:rsid w:val="085B6343"/>
    <w:rsid w:val="085B63AA"/>
    <w:rsid w:val="085B6425"/>
    <w:rsid w:val="085B6432"/>
    <w:rsid w:val="085B663E"/>
    <w:rsid w:val="085B6671"/>
    <w:rsid w:val="085B6873"/>
    <w:rsid w:val="085B6A8F"/>
    <w:rsid w:val="085B6C6F"/>
    <w:rsid w:val="085B6D83"/>
    <w:rsid w:val="085B6D95"/>
    <w:rsid w:val="085B6DE7"/>
    <w:rsid w:val="085B6EC6"/>
    <w:rsid w:val="085B6F16"/>
    <w:rsid w:val="085B6F58"/>
    <w:rsid w:val="085B700A"/>
    <w:rsid w:val="085B742F"/>
    <w:rsid w:val="085B7485"/>
    <w:rsid w:val="085B748C"/>
    <w:rsid w:val="085B7627"/>
    <w:rsid w:val="085B7637"/>
    <w:rsid w:val="085B768A"/>
    <w:rsid w:val="085B768B"/>
    <w:rsid w:val="085B773B"/>
    <w:rsid w:val="085B77D4"/>
    <w:rsid w:val="085B7801"/>
    <w:rsid w:val="085B7810"/>
    <w:rsid w:val="085B787B"/>
    <w:rsid w:val="085B78D3"/>
    <w:rsid w:val="085B7935"/>
    <w:rsid w:val="085B7980"/>
    <w:rsid w:val="085B7989"/>
    <w:rsid w:val="085B79BE"/>
    <w:rsid w:val="085B7A19"/>
    <w:rsid w:val="085B7BD0"/>
    <w:rsid w:val="085B7BF1"/>
    <w:rsid w:val="085B7BF8"/>
    <w:rsid w:val="085B7C81"/>
    <w:rsid w:val="085B7D0A"/>
    <w:rsid w:val="085B7E4F"/>
    <w:rsid w:val="085B7E55"/>
    <w:rsid w:val="085B7F46"/>
    <w:rsid w:val="085C00F9"/>
    <w:rsid w:val="085C0351"/>
    <w:rsid w:val="085C0374"/>
    <w:rsid w:val="085C03D8"/>
    <w:rsid w:val="085C04DF"/>
    <w:rsid w:val="085C04E9"/>
    <w:rsid w:val="085C053F"/>
    <w:rsid w:val="085C0677"/>
    <w:rsid w:val="085C067E"/>
    <w:rsid w:val="085C06F0"/>
    <w:rsid w:val="085C0721"/>
    <w:rsid w:val="085C07D8"/>
    <w:rsid w:val="085C07ED"/>
    <w:rsid w:val="085C08AE"/>
    <w:rsid w:val="085C093B"/>
    <w:rsid w:val="085C096E"/>
    <w:rsid w:val="085C09A3"/>
    <w:rsid w:val="085C0CD8"/>
    <w:rsid w:val="085C0CE0"/>
    <w:rsid w:val="085C0DD7"/>
    <w:rsid w:val="085C0E8A"/>
    <w:rsid w:val="085C0EC1"/>
    <w:rsid w:val="085C0F51"/>
    <w:rsid w:val="085C0FA3"/>
    <w:rsid w:val="085C0FD6"/>
    <w:rsid w:val="085C1009"/>
    <w:rsid w:val="085C10B1"/>
    <w:rsid w:val="085C10C4"/>
    <w:rsid w:val="085C1166"/>
    <w:rsid w:val="085C11C5"/>
    <w:rsid w:val="085C11C6"/>
    <w:rsid w:val="085C11D3"/>
    <w:rsid w:val="085C12A0"/>
    <w:rsid w:val="085C12C9"/>
    <w:rsid w:val="085C12FA"/>
    <w:rsid w:val="085C1329"/>
    <w:rsid w:val="085C137D"/>
    <w:rsid w:val="085C1419"/>
    <w:rsid w:val="085C1428"/>
    <w:rsid w:val="085C1456"/>
    <w:rsid w:val="085C148B"/>
    <w:rsid w:val="085C160F"/>
    <w:rsid w:val="085C1643"/>
    <w:rsid w:val="085C16F7"/>
    <w:rsid w:val="085C1711"/>
    <w:rsid w:val="085C1748"/>
    <w:rsid w:val="085C1845"/>
    <w:rsid w:val="085C1950"/>
    <w:rsid w:val="085C1A7F"/>
    <w:rsid w:val="085C1A9D"/>
    <w:rsid w:val="085C1AA6"/>
    <w:rsid w:val="085C1B08"/>
    <w:rsid w:val="085C1CA1"/>
    <w:rsid w:val="085C1CF2"/>
    <w:rsid w:val="085C1EDB"/>
    <w:rsid w:val="085C1F26"/>
    <w:rsid w:val="085C2088"/>
    <w:rsid w:val="085C2226"/>
    <w:rsid w:val="085C2299"/>
    <w:rsid w:val="085C231A"/>
    <w:rsid w:val="085C232B"/>
    <w:rsid w:val="085C2368"/>
    <w:rsid w:val="085C24DD"/>
    <w:rsid w:val="085C2585"/>
    <w:rsid w:val="085C2731"/>
    <w:rsid w:val="085C275B"/>
    <w:rsid w:val="085C27BB"/>
    <w:rsid w:val="085C2843"/>
    <w:rsid w:val="085C2870"/>
    <w:rsid w:val="085C28D8"/>
    <w:rsid w:val="085C2B0C"/>
    <w:rsid w:val="085C2B58"/>
    <w:rsid w:val="085C2C0E"/>
    <w:rsid w:val="085C2E29"/>
    <w:rsid w:val="085C3055"/>
    <w:rsid w:val="085C3160"/>
    <w:rsid w:val="085C31C6"/>
    <w:rsid w:val="085C327D"/>
    <w:rsid w:val="085C328B"/>
    <w:rsid w:val="085C329C"/>
    <w:rsid w:val="085C331D"/>
    <w:rsid w:val="085C3360"/>
    <w:rsid w:val="085C347E"/>
    <w:rsid w:val="085C34F8"/>
    <w:rsid w:val="085C35D2"/>
    <w:rsid w:val="085C3931"/>
    <w:rsid w:val="085C39CD"/>
    <w:rsid w:val="085C39D6"/>
    <w:rsid w:val="085C3A28"/>
    <w:rsid w:val="085C3B6D"/>
    <w:rsid w:val="085C3BD5"/>
    <w:rsid w:val="085C3BF2"/>
    <w:rsid w:val="085C3C6D"/>
    <w:rsid w:val="085C3CF2"/>
    <w:rsid w:val="085C3D85"/>
    <w:rsid w:val="085C3DEB"/>
    <w:rsid w:val="085C3E0D"/>
    <w:rsid w:val="085C4027"/>
    <w:rsid w:val="085C4116"/>
    <w:rsid w:val="085C41D1"/>
    <w:rsid w:val="085C4297"/>
    <w:rsid w:val="085C42AF"/>
    <w:rsid w:val="085C430D"/>
    <w:rsid w:val="085C4319"/>
    <w:rsid w:val="085C431B"/>
    <w:rsid w:val="085C439A"/>
    <w:rsid w:val="085C43AC"/>
    <w:rsid w:val="085C4409"/>
    <w:rsid w:val="085C4445"/>
    <w:rsid w:val="085C4468"/>
    <w:rsid w:val="085C44F3"/>
    <w:rsid w:val="085C44FB"/>
    <w:rsid w:val="085C45AB"/>
    <w:rsid w:val="085C4648"/>
    <w:rsid w:val="085C467B"/>
    <w:rsid w:val="085C46CB"/>
    <w:rsid w:val="085C4707"/>
    <w:rsid w:val="085C4729"/>
    <w:rsid w:val="085C475E"/>
    <w:rsid w:val="085C47BC"/>
    <w:rsid w:val="085C4834"/>
    <w:rsid w:val="085C487A"/>
    <w:rsid w:val="085C4892"/>
    <w:rsid w:val="085C49C0"/>
    <w:rsid w:val="085C4AB4"/>
    <w:rsid w:val="085C4ACE"/>
    <w:rsid w:val="085C4AD0"/>
    <w:rsid w:val="085C4B20"/>
    <w:rsid w:val="085C4B6B"/>
    <w:rsid w:val="085C4B92"/>
    <w:rsid w:val="085C4CFD"/>
    <w:rsid w:val="085C4D1B"/>
    <w:rsid w:val="085C4D1D"/>
    <w:rsid w:val="085C4DB1"/>
    <w:rsid w:val="085C4E89"/>
    <w:rsid w:val="085C4F24"/>
    <w:rsid w:val="085C4FBB"/>
    <w:rsid w:val="085C4FF5"/>
    <w:rsid w:val="085C502D"/>
    <w:rsid w:val="085C5211"/>
    <w:rsid w:val="085C523D"/>
    <w:rsid w:val="085C52DF"/>
    <w:rsid w:val="085C5533"/>
    <w:rsid w:val="085C5596"/>
    <w:rsid w:val="085C5671"/>
    <w:rsid w:val="085C56B1"/>
    <w:rsid w:val="085C56BC"/>
    <w:rsid w:val="085C5852"/>
    <w:rsid w:val="085C5865"/>
    <w:rsid w:val="085C58CB"/>
    <w:rsid w:val="085C59F8"/>
    <w:rsid w:val="085C5CB6"/>
    <w:rsid w:val="085C5D2A"/>
    <w:rsid w:val="085C5EA8"/>
    <w:rsid w:val="085C5F64"/>
    <w:rsid w:val="085C5FB8"/>
    <w:rsid w:val="085C6193"/>
    <w:rsid w:val="085C628B"/>
    <w:rsid w:val="085C629B"/>
    <w:rsid w:val="085C629D"/>
    <w:rsid w:val="085C6467"/>
    <w:rsid w:val="085C65A6"/>
    <w:rsid w:val="085C65AA"/>
    <w:rsid w:val="085C65CF"/>
    <w:rsid w:val="085C65F7"/>
    <w:rsid w:val="085C6621"/>
    <w:rsid w:val="085C664A"/>
    <w:rsid w:val="085C6661"/>
    <w:rsid w:val="085C6721"/>
    <w:rsid w:val="085C674F"/>
    <w:rsid w:val="085C68A3"/>
    <w:rsid w:val="085C6917"/>
    <w:rsid w:val="085C6927"/>
    <w:rsid w:val="085C69EE"/>
    <w:rsid w:val="085C6AEF"/>
    <w:rsid w:val="085C6B19"/>
    <w:rsid w:val="085C6B41"/>
    <w:rsid w:val="085C6C20"/>
    <w:rsid w:val="085C6D5B"/>
    <w:rsid w:val="085C6D6A"/>
    <w:rsid w:val="085C6DF9"/>
    <w:rsid w:val="085C6E3C"/>
    <w:rsid w:val="085C6E4A"/>
    <w:rsid w:val="085C6E62"/>
    <w:rsid w:val="085C6FFD"/>
    <w:rsid w:val="085C718C"/>
    <w:rsid w:val="085C723D"/>
    <w:rsid w:val="085C7281"/>
    <w:rsid w:val="085C72F9"/>
    <w:rsid w:val="085C7390"/>
    <w:rsid w:val="085C73A9"/>
    <w:rsid w:val="085C7549"/>
    <w:rsid w:val="085C7562"/>
    <w:rsid w:val="085C7565"/>
    <w:rsid w:val="085C7634"/>
    <w:rsid w:val="085C7648"/>
    <w:rsid w:val="085C76E6"/>
    <w:rsid w:val="085C76FC"/>
    <w:rsid w:val="085C7704"/>
    <w:rsid w:val="085C7728"/>
    <w:rsid w:val="085C7769"/>
    <w:rsid w:val="085C77D2"/>
    <w:rsid w:val="085C7853"/>
    <w:rsid w:val="085C78BF"/>
    <w:rsid w:val="085C79AA"/>
    <w:rsid w:val="085C7A42"/>
    <w:rsid w:val="085C7B16"/>
    <w:rsid w:val="085C7B54"/>
    <w:rsid w:val="085C7C28"/>
    <w:rsid w:val="085C7D19"/>
    <w:rsid w:val="085C7DAB"/>
    <w:rsid w:val="085C7DAE"/>
    <w:rsid w:val="085C7ECD"/>
    <w:rsid w:val="085C7F13"/>
    <w:rsid w:val="085C7F24"/>
    <w:rsid w:val="085C7F64"/>
    <w:rsid w:val="085D0110"/>
    <w:rsid w:val="085D0126"/>
    <w:rsid w:val="085D0162"/>
    <w:rsid w:val="085D0222"/>
    <w:rsid w:val="085D02A0"/>
    <w:rsid w:val="085D02A7"/>
    <w:rsid w:val="085D055B"/>
    <w:rsid w:val="085D0586"/>
    <w:rsid w:val="085D05CD"/>
    <w:rsid w:val="085D05FB"/>
    <w:rsid w:val="085D0666"/>
    <w:rsid w:val="085D06A6"/>
    <w:rsid w:val="085D0970"/>
    <w:rsid w:val="085D0AA6"/>
    <w:rsid w:val="085D0AD4"/>
    <w:rsid w:val="085D0B4C"/>
    <w:rsid w:val="085D0C49"/>
    <w:rsid w:val="085D0C9F"/>
    <w:rsid w:val="085D0D88"/>
    <w:rsid w:val="085D0DF8"/>
    <w:rsid w:val="085D0DF9"/>
    <w:rsid w:val="085D0F60"/>
    <w:rsid w:val="085D0FBD"/>
    <w:rsid w:val="085D0FD5"/>
    <w:rsid w:val="085D11BD"/>
    <w:rsid w:val="085D12A2"/>
    <w:rsid w:val="085D130B"/>
    <w:rsid w:val="085D138F"/>
    <w:rsid w:val="085D1511"/>
    <w:rsid w:val="085D15BB"/>
    <w:rsid w:val="085D15D0"/>
    <w:rsid w:val="085D1687"/>
    <w:rsid w:val="085D16B0"/>
    <w:rsid w:val="085D19AA"/>
    <w:rsid w:val="085D19D4"/>
    <w:rsid w:val="085D19EC"/>
    <w:rsid w:val="085D1A03"/>
    <w:rsid w:val="085D1A94"/>
    <w:rsid w:val="085D1AA3"/>
    <w:rsid w:val="085D1B97"/>
    <w:rsid w:val="085D1D56"/>
    <w:rsid w:val="085D1DFD"/>
    <w:rsid w:val="085D1E39"/>
    <w:rsid w:val="085D1E6D"/>
    <w:rsid w:val="085D1EED"/>
    <w:rsid w:val="085D1EEF"/>
    <w:rsid w:val="085D1F76"/>
    <w:rsid w:val="085D2303"/>
    <w:rsid w:val="085D230A"/>
    <w:rsid w:val="085D2378"/>
    <w:rsid w:val="085D23D9"/>
    <w:rsid w:val="085D2472"/>
    <w:rsid w:val="085D24A9"/>
    <w:rsid w:val="085D24B1"/>
    <w:rsid w:val="085D2539"/>
    <w:rsid w:val="085D25F5"/>
    <w:rsid w:val="085D26BF"/>
    <w:rsid w:val="085D2722"/>
    <w:rsid w:val="085D27C6"/>
    <w:rsid w:val="085D28ED"/>
    <w:rsid w:val="085D293D"/>
    <w:rsid w:val="085D29DA"/>
    <w:rsid w:val="085D2AB4"/>
    <w:rsid w:val="085D2B94"/>
    <w:rsid w:val="085D2BCD"/>
    <w:rsid w:val="085D2C21"/>
    <w:rsid w:val="085D2CC2"/>
    <w:rsid w:val="085D2CFA"/>
    <w:rsid w:val="085D2EAE"/>
    <w:rsid w:val="085D2EC2"/>
    <w:rsid w:val="085D2ED4"/>
    <w:rsid w:val="085D2EDF"/>
    <w:rsid w:val="085D3265"/>
    <w:rsid w:val="085D329A"/>
    <w:rsid w:val="085D32D6"/>
    <w:rsid w:val="085D3558"/>
    <w:rsid w:val="085D35AC"/>
    <w:rsid w:val="085D35C7"/>
    <w:rsid w:val="085D3626"/>
    <w:rsid w:val="085D3628"/>
    <w:rsid w:val="085D3673"/>
    <w:rsid w:val="085D3715"/>
    <w:rsid w:val="085D378A"/>
    <w:rsid w:val="085D387A"/>
    <w:rsid w:val="085D3946"/>
    <w:rsid w:val="085D394A"/>
    <w:rsid w:val="085D3968"/>
    <w:rsid w:val="085D3971"/>
    <w:rsid w:val="085D3A60"/>
    <w:rsid w:val="085D3A75"/>
    <w:rsid w:val="085D3A9D"/>
    <w:rsid w:val="085D3AB9"/>
    <w:rsid w:val="085D3B51"/>
    <w:rsid w:val="085D3B64"/>
    <w:rsid w:val="085D3BF3"/>
    <w:rsid w:val="085D3C8C"/>
    <w:rsid w:val="085D3D20"/>
    <w:rsid w:val="085D3D72"/>
    <w:rsid w:val="085D3E60"/>
    <w:rsid w:val="085D3F5A"/>
    <w:rsid w:val="085D40B6"/>
    <w:rsid w:val="085D40CC"/>
    <w:rsid w:val="085D41B8"/>
    <w:rsid w:val="085D4218"/>
    <w:rsid w:val="085D4233"/>
    <w:rsid w:val="085D423F"/>
    <w:rsid w:val="085D44B2"/>
    <w:rsid w:val="085D45B0"/>
    <w:rsid w:val="085D45FD"/>
    <w:rsid w:val="085D47A6"/>
    <w:rsid w:val="085D488A"/>
    <w:rsid w:val="085D48C5"/>
    <w:rsid w:val="085D49C6"/>
    <w:rsid w:val="085D4A51"/>
    <w:rsid w:val="085D4A5C"/>
    <w:rsid w:val="085D4B48"/>
    <w:rsid w:val="085D4B7A"/>
    <w:rsid w:val="085D4C4C"/>
    <w:rsid w:val="085D4CCF"/>
    <w:rsid w:val="085D4D2D"/>
    <w:rsid w:val="085D4DC9"/>
    <w:rsid w:val="085D4DCF"/>
    <w:rsid w:val="085D4EC8"/>
    <w:rsid w:val="085D4F38"/>
    <w:rsid w:val="085D4F82"/>
    <w:rsid w:val="085D4F9E"/>
    <w:rsid w:val="085D4FB6"/>
    <w:rsid w:val="085D5095"/>
    <w:rsid w:val="085D51F1"/>
    <w:rsid w:val="085D5230"/>
    <w:rsid w:val="085D52C5"/>
    <w:rsid w:val="085D5554"/>
    <w:rsid w:val="085D5660"/>
    <w:rsid w:val="085D57B1"/>
    <w:rsid w:val="085D57CF"/>
    <w:rsid w:val="085D5814"/>
    <w:rsid w:val="085D5838"/>
    <w:rsid w:val="085D588B"/>
    <w:rsid w:val="085D5896"/>
    <w:rsid w:val="085D59C2"/>
    <w:rsid w:val="085D5A93"/>
    <w:rsid w:val="085D5BA5"/>
    <w:rsid w:val="085D5BCD"/>
    <w:rsid w:val="085D5C2F"/>
    <w:rsid w:val="085D5D1D"/>
    <w:rsid w:val="085D5D43"/>
    <w:rsid w:val="085D5E0D"/>
    <w:rsid w:val="085D5E6A"/>
    <w:rsid w:val="085D5EC4"/>
    <w:rsid w:val="085D5EF2"/>
    <w:rsid w:val="085D5EFB"/>
    <w:rsid w:val="085D5F72"/>
    <w:rsid w:val="085D5FC3"/>
    <w:rsid w:val="085D6175"/>
    <w:rsid w:val="085D61B4"/>
    <w:rsid w:val="085D6234"/>
    <w:rsid w:val="085D6282"/>
    <w:rsid w:val="085D6296"/>
    <w:rsid w:val="085D636B"/>
    <w:rsid w:val="085D63DC"/>
    <w:rsid w:val="085D6487"/>
    <w:rsid w:val="085D64DE"/>
    <w:rsid w:val="085D6575"/>
    <w:rsid w:val="085D65FD"/>
    <w:rsid w:val="085D66FC"/>
    <w:rsid w:val="085D6714"/>
    <w:rsid w:val="085D6758"/>
    <w:rsid w:val="085D679E"/>
    <w:rsid w:val="085D67B8"/>
    <w:rsid w:val="085D67CD"/>
    <w:rsid w:val="085D67E7"/>
    <w:rsid w:val="085D6816"/>
    <w:rsid w:val="085D6880"/>
    <w:rsid w:val="085D68F8"/>
    <w:rsid w:val="085D6A05"/>
    <w:rsid w:val="085D6A94"/>
    <w:rsid w:val="085D6B76"/>
    <w:rsid w:val="085D6C07"/>
    <w:rsid w:val="085D6C41"/>
    <w:rsid w:val="085D6CA1"/>
    <w:rsid w:val="085D6D25"/>
    <w:rsid w:val="085D6E07"/>
    <w:rsid w:val="085D6EA9"/>
    <w:rsid w:val="085D6EBF"/>
    <w:rsid w:val="085D6F3F"/>
    <w:rsid w:val="085D704E"/>
    <w:rsid w:val="085D718C"/>
    <w:rsid w:val="085D7207"/>
    <w:rsid w:val="085D7240"/>
    <w:rsid w:val="085D7280"/>
    <w:rsid w:val="085D72E6"/>
    <w:rsid w:val="085D7325"/>
    <w:rsid w:val="085D7329"/>
    <w:rsid w:val="085D74E4"/>
    <w:rsid w:val="085D7502"/>
    <w:rsid w:val="085D752F"/>
    <w:rsid w:val="085D75E1"/>
    <w:rsid w:val="085D7677"/>
    <w:rsid w:val="085D76F7"/>
    <w:rsid w:val="085D7720"/>
    <w:rsid w:val="085D7788"/>
    <w:rsid w:val="085D77C8"/>
    <w:rsid w:val="085D7825"/>
    <w:rsid w:val="085D7896"/>
    <w:rsid w:val="085D78B9"/>
    <w:rsid w:val="085D78CE"/>
    <w:rsid w:val="085D78D6"/>
    <w:rsid w:val="085D78E2"/>
    <w:rsid w:val="085D7B93"/>
    <w:rsid w:val="085D7C21"/>
    <w:rsid w:val="085D7C43"/>
    <w:rsid w:val="085D7C44"/>
    <w:rsid w:val="085D7C7A"/>
    <w:rsid w:val="085D7C7E"/>
    <w:rsid w:val="085D7CBF"/>
    <w:rsid w:val="085D7CDF"/>
    <w:rsid w:val="085D7DAD"/>
    <w:rsid w:val="085D7F37"/>
    <w:rsid w:val="085D7F3A"/>
    <w:rsid w:val="085D7F72"/>
    <w:rsid w:val="085D7FA4"/>
    <w:rsid w:val="085D7FF4"/>
    <w:rsid w:val="085E00CA"/>
    <w:rsid w:val="085E00E2"/>
    <w:rsid w:val="085E016F"/>
    <w:rsid w:val="085E01C4"/>
    <w:rsid w:val="085E0210"/>
    <w:rsid w:val="085E02CE"/>
    <w:rsid w:val="085E0384"/>
    <w:rsid w:val="085E03E3"/>
    <w:rsid w:val="085E06D5"/>
    <w:rsid w:val="085E06E3"/>
    <w:rsid w:val="085E0751"/>
    <w:rsid w:val="085E0863"/>
    <w:rsid w:val="085E087C"/>
    <w:rsid w:val="085E0916"/>
    <w:rsid w:val="085E0936"/>
    <w:rsid w:val="085E0992"/>
    <w:rsid w:val="085E0A55"/>
    <w:rsid w:val="085E0A72"/>
    <w:rsid w:val="085E0AB6"/>
    <w:rsid w:val="085E0B08"/>
    <w:rsid w:val="085E0BF5"/>
    <w:rsid w:val="085E0C33"/>
    <w:rsid w:val="085E0C65"/>
    <w:rsid w:val="085E0C6A"/>
    <w:rsid w:val="085E0CBD"/>
    <w:rsid w:val="085E0D86"/>
    <w:rsid w:val="085E0DF6"/>
    <w:rsid w:val="085E0F52"/>
    <w:rsid w:val="085E106A"/>
    <w:rsid w:val="085E1075"/>
    <w:rsid w:val="085E10DB"/>
    <w:rsid w:val="085E11B6"/>
    <w:rsid w:val="085E1241"/>
    <w:rsid w:val="085E124E"/>
    <w:rsid w:val="085E1276"/>
    <w:rsid w:val="085E12E1"/>
    <w:rsid w:val="085E143D"/>
    <w:rsid w:val="085E1449"/>
    <w:rsid w:val="085E14B8"/>
    <w:rsid w:val="085E14D5"/>
    <w:rsid w:val="085E14D6"/>
    <w:rsid w:val="085E166F"/>
    <w:rsid w:val="085E1683"/>
    <w:rsid w:val="085E16FB"/>
    <w:rsid w:val="085E1775"/>
    <w:rsid w:val="085E17BC"/>
    <w:rsid w:val="085E1860"/>
    <w:rsid w:val="085E1928"/>
    <w:rsid w:val="085E195C"/>
    <w:rsid w:val="085E19F2"/>
    <w:rsid w:val="085E1A47"/>
    <w:rsid w:val="085E1AD7"/>
    <w:rsid w:val="085E1AD8"/>
    <w:rsid w:val="085E1B0E"/>
    <w:rsid w:val="085E1B2B"/>
    <w:rsid w:val="085E1B6D"/>
    <w:rsid w:val="085E1BBD"/>
    <w:rsid w:val="085E1C1B"/>
    <w:rsid w:val="085E1C8F"/>
    <w:rsid w:val="085E1CE5"/>
    <w:rsid w:val="085E1D4E"/>
    <w:rsid w:val="085E1D51"/>
    <w:rsid w:val="085E1E28"/>
    <w:rsid w:val="085E1E9C"/>
    <w:rsid w:val="085E1F2F"/>
    <w:rsid w:val="085E2181"/>
    <w:rsid w:val="085E2354"/>
    <w:rsid w:val="085E23A1"/>
    <w:rsid w:val="085E2466"/>
    <w:rsid w:val="085E24EB"/>
    <w:rsid w:val="085E24FC"/>
    <w:rsid w:val="085E2531"/>
    <w:rsid w:val="085E25BF"/>
    <w:rsid w:val="085E2613"/>
    <w:rsid w:val="085E26B2"/>
    <w:rsid w:val="085E270D"/>
    <w:rsid w:val="085E2726"/>
    <w:rsid w:val="085E27F8"/>
    <w:rsid w:val="085E28E2"/>
    <w:rsid w:val="085E291A"/>
    <w:rsid w:val="085E296F"/>
    <w:rsid w:val="085E2979"/>
    <w:rsid w:val="085E29E2"/>
    <w:rsid w:val="085E2A04"/>
    <w:rsid w:val="085E2AF8"/>
    <w:rsid w:val="085E2BAF"/>
    <w:rsid w:val="085E2BB8"/>
    <w:rsid w:val="085E2BC2"/>
    <w:rsid w:val="085E2C03"/>
    <w:rsid w:val="085E2C17"/>
    <w:rsid w:val="085E2CDE"/>
    <w:rsid w:val="085E2D4B"/>
    <w:rsid w:val="085E2D9A"/>
    <w:rsid w:val="085E2DD7"/>
    <w:rsid w:val="085E2E62"/>
    <w:rsid w:val="085E2E91"/>
    <w:rsid w:val="085E2F43"/>
    <w:rsid w:val="085E2F4B"/>
    <w:rsid w:val="085E2FE0"/>
    <w:rsid w:val="085E3083"/>
    <w:rsid w:val="085E31D6"/>
    <w:rsid w:val="085E31F0"/>
    <w:rsid w:val="085E3249"/>
    <w:rsid w:val="085E32DD"/>
    <w:rsid w:val="085E32E4"/>
    <w:rsid w:val="085E331A"/>
    <w:rsid w:val="085E3380"/>
    <w:rsid w:val="085E339B"/>
    <w:rsid w:val="085E33C9"/>
    <w:rsid w:val="085E3443"/>
    <w:rsid w:val="085E3447"/>
    <w:rsid w:val="085E34B0"/>
    <w:rsid w:val="085E34D7"/>
    <w:rsid w:val="085E3501"/>
    <w:rsid w:val="085E3575"/>
    <w:rsid w:val="085E35DB"/>
    <w:rsid w:val="085E3619"/>
    <w:rsid w:val="085E3A11"/>
    <w:rsid w:val="085E3A54"/>
    <w:rsid w:val="085E3B5A"/>
    <w:rsid w:val="085E3D45"/>
    <w:rsid w:val="085E3D98"/>
    <w:rsid w:val="085E3E28"/>
    <w:rsid w:val="085E3E3D"/>
    <w:rsid w:val="085E3E4C"/>
    <w:rsid w:val="085E40A3"/>
    <w:rsid w:val="085E40C1"/>
    <w:rsid w:val="085E40EC"/>
    <w:rsid w:val="085E4120"/>
    <w:rsid w:val="085E4210"/>
    <w:rsid w:val="085E4250"/>
    <w:rsid w:val="085E42D6"/>
    <w:rsid w:val="085E44B6"/>
    <w:rsid w:val="085E44BD"/>
    <w:rsid w:val="085E4563"/>
    <w:rsid w:val="085E4662"/>
    <w:rsid w:val="085E46F7"/>
    <w:rsid w:val="085E4771"/>
    <w:rsid w:val="085E47A8"/>
    <w:rsid w:val="085E489A"/>
    <w:rsid w:val="085E49D5"/>
    <w:rsid w:val="085E4B38"/>
    <w:rsid w:val="085E4C7C"/>
    <w:rsid w:val="085E4E04"/>
    <w:rsid w:val="085E4E27"/>
    <w:rsid w:val="085E4F6F"/>
    <w:rsid w:val="085E50C9"/>
    <w:rsid w:val="085E5160"/>
    <w:rsid w:val="085E526D"/>
    <w:rsid w:val="085E52E5"/>
    <w:rsid w:val="085E531B"/>
    <w:rsid w:val="085E5362"/>
    <w:rsid w:val="085E53C2"/>
    <w:rsid w:val="085E53F1"/>
    <w:rsid w:val="085E5427"/>
    <w:rsid w:val="085E5516"/>
    <w:rsid w:val="085E5548"/>
    <w:rsid w:val="085E562D"/>
    <w:rsid w:val="085E566F"/>
    <w:rsid w:val="085E5687"/>
    <w:rsid w:val="085E5698"/>
    <w:rsid w:val="085E572A"/>
    <w:rsid w:val="085E574B"/>
    <w:rsid w:val="085E5892"/>
    <w:rsid w:val="085E597E"/>
    <w:rsid w:val="085E59BC"/>
    <w:rsid w:val="085E59BE"/>
    <w:rsid w:val="085E5AC0"/>
    <w:rsid w:val="085E5BF9"/>
    <w:rsid w:val="085E5C76"/>
    <w:rsid w:val="085E5D7A"/>
    <w:rsid w:val="085E5E28"/>
    <w:rsid w:val="085E5F3E"/>
    <w:rsid w:val="085E5F5F"/>
    <w:rsid w:val="085E5F63"/>
    <w:rsid w:val="085E5FF7"/>
    <w:rsid w:val="085E608C"/>
    <w:rsid w:val="085E618A"/>
    <w:rsid w:val="085E62AB"/>
    <w:rsid w:val="085E63A7"/>
    <w:rsid w:val="085E63D3"/>
    <w:rsid w:val="085E63E6"/>
    <w:rsid w:val="085E640A"/>
    <w:rsid w:val="085E64F6"/>
    <w:rsid w:val="085E653D"/>
    <w:rsid w:val="085E667F"/>
    <w:rsid w:val="085E6712"/>
    <w:rsid w:val="085E68E8"/>
    <w:rsid w:val="085E6901"/>
    <w:rsid w:val="085E6A4C"/>
    <w:rsid w:val="085E6B36"/>
    <w:rsid w:val="085E6B94"/>
    <w:rsid w:val="085E6C98"/>
    <w:rsid w:val="085E6CB7"/>
    <w:rsid w:val="085E6D19"/>
    <w:rsid w:val="085E6DB2"/>
    <w:rsid w:val="085E6E58"/>
    <w:rsid w:val="085E6EDE"/>
    <w:rsid w:val="085E6EEE"/>
    <w:rsid w:val="085E6F42"/>
    <w:rsid w:val="085E6F53"/>
    <w:rsid w:val="085E711D"/>
    <w:rsid w:val="085E712E"/>
    <w:rsid w:val="085E71C3"/>
    <w:rsid w:val="085E734F"/>
    <w:rsid w:val="085E7426"/>
    <w:rsid w:val="085E7449"/>
    <w:rsid w:val="085E7456"/>
    <w:rsid w:val="085E74E6"/>
    <w:rsid w:val="085E7556"/>
    <w:rsid w:val="085E76D8"/>
    <w:rsid w:val="085E76E8"/>
    <w:rsid w:val="085E77FF"/>
    <w:rsid w:val="085E7906"/>
    <w:rsid w:val="085E795B"/>
    <w:rsid w:val="085E7960"/>
    <w:rsid w:val="085E797C"/>
    <w:rsid w:val="085E7B3C"/>
    <w:rsid w:val="085E7B8B"/>
    <w:rsid w:val="085E7BEF"/>
    <w:rsid w:val="085E7C10"/>
    <w:rsid w:val="085E7C65"/>
    <w:rsid w:val="085E7C9F"/>
    <w:rsid w:val="085E7D11"/>
    <w:rsid w:val="085E7E06"/>
    <w:rsid w:val="085E7E52"/>
    <w:rsid w:val="085E7E55"/>
    <w:rsid w:val="085E7E7B"/>
    <w:rsid w:val="085E7F12"/>
    <w:rsid w:val="085F001B"/>
    <w:rsid w:val="085F00ED"/>
    <w:rsid w:val="085F018F"/>
    <w:rsid w:val="085F0238"/>
    <w:rsid w:val="085F02C9"/>
    <w:rsid w:val="085F0306"/>
    <w:rsid w:val="085F0343"/>
    <w:rsid w:val="085F052D"/>
    <w:rsid w:val="085F0537"/>
    <w:rsid w:val="085F0637"/>
    <w:rsid w:val="085F06E0"/>
    <w:rsid w:val="085F06E7"/>
    <w:rsid w:val="085F073D"/>
    <w:rsid w:val="085F075B"/>
    <w:rsid w:val="085F085A"/>
    <w:rsid w:val="085F088E"/>
    <w:rsid w:val="085F088F"/>
    <w:rsid w:val="085F098F"/>
    <w:rsid w:val="085F099D"/>
    <w:rsid w:val="085F09F1"/>
    <w:rsid w:val="085F0AF6"/>
    <w:rsid w:val="085F0BE7"/>
    <w:rsid w:val="085F0C0A"/>
    <w:rsid w:val="085F0C0D"/>
    <w:rsid w:val="085F0C95"/>
    <w:rsid w:val="085F0CE1"/>
    <w:rsid w:val="085F0D26"/>
    <w:rsid w:val="085F0D7D"/>
    <w:rsid w:val="085F0E51"/>
    <w:rsid w:val="085F0F30"/>
    <w:rsid w:val="085F0F73"/>
    <w:rsid w:val="085F0FD2"/>
    <w:rsid w:val="085F1021"/>
    <w:rsid w:val="085F10AE"/>
    <w:rsid w:val="085F1110"/>
    <w:rsid w:val="085F11D6"/>
    <w:rsid w:val="085F11F1"/>
    <w:rsid w:val="085F124F"/>
    <w:rsid w:val="085F12E3"/>
    <w:rsid w:val="085F133A"/>
    <w:rsid w:val="085F135E"/>
    <w:rsid w:val="085F14F5"/>
    <w:rsid w:val="085F1628"/>
    <w:rsid w:val="085F1671"/>
    <w:rsid w:val="085F16FD"/>
    <w:rsid w:val="085F1722"/>
    <w:rsid w:val="085F1AD3"/>
    <w:rsid w:val="085F1B8B"/>
    <w:rsid w:val="085F1B92"/>
    <w:rsid w:val="085F1C27"/>
    <w:rsid w:val="085F1C5F"/>
    <w:rsid w:val="085F1CE5"/>
    <w:rsid w:val="085F1E57"/>
    <w:rsid w:val="085F1F76"/>
    <w:rsid w:val="085F2014"/>
    <w:rsid w:val="085F2163"/>
    <w:rsid w:val="085F21AB"/>
    <w:rsid w:val="085F21C9"/>
    <w:rsid w:val="085F22C7"/>
    <w:rsid w:val="085F22E2"/>
    <w:rsid w:val="085F23CE"/>
    <w:rsid w:val="085F23E2"/>
    <w:rsid w:val="085F242D"/>
    <w:rsid w:val="085F24B1"/>
    <w:rsid w:val="085F2546"/>
    <w:rsid w:val="085F25C7"/>
    <w:rsid w:val="085F2640"/>
    <w:rsid w:val="085F27CB"/>
    <w:rsid w:val="085F29F9"/>
    <w:rsid w:val="085F2A3F"/>
    <w:rsid w:val="085F2AE1"/>
    <w:rsid w:val="085F2C06"/>
    <w:rsid w:val="085F2C1A"/>
    <w:rsid w:val="085F2C4F"/>
    <w:rsid w:val="085F2CDA"/>
    <w:rsid w:val="085F2D8D"/>
    <w:rsid w:val="085F2E0C"/>
    <w:rsid w:val="085F2E91"/>
    <w:rsid w:val="085F2EE8"/>
    <w:rsid w:val="085F2F33"/>
    <w:rsid w:val="085F2F42"/>
    <w:rsid w:val="085F2F93"/>
    <w:rsid w:val="085F3024"/>
    <w:rsid w:val="085F333B"/>
    <w:rsid w:val="085F338D"/>
    <w:rsid w:val="085F33A2"/>
    <w:rsid w:val="085F33B6"/>
    <w:rsid w:val="085F33DA"/>
    <w:rsid w:val="085F33EA"/>
    <w:rsid w:val="085F33F5"/>
    <w:rsid w:val="085F35B5"/>
    <w:rsid w:val="085F3624"/>
    <w:rsid w:val="085F367E"/>
    <w:rsid w:val="085F3745"/>
    <w:rsid w:val="085F3763"/>
    <w:rsid w:val="085F37B8"/>
    <w:rsid w:val="085F38EC"/>
    <w:rsid w:val="085F39EA"/>
    <w:rsid w:val="085F3A7E"/>
    <w:rsid w:val="085F3AC3"/>
    <w:rsid w:val="085F3B22"/>
    <w:rsid w:val="085F3BEA"/>
    <w:rsid w:val="085F3CCB"/>
    <w:rsid w:val="085F3D30"/>
    <w:rsid w:val="085F3D4C"/>
    <w:rsid w:val="085F3E34"/>
    <w:rsid w:val="085F41A8"/>
    <w:rsid w:val="085F41CB"/>
    <w:rsid w:val="085F427E"/>
    <w:rsid w:val="085F4328"/>
    <w:rsid w:val="085F450F"/>
    <w:rsid w:val="085F46A6"/>
    <w:rsid w:val="085F46D9"/>
    <w:rsid w:val="085F47B2"/>
    <w:rsid w:val="085F4855"/>
    <w:rsid w:val="085F4953"/>
    <w:rsid w:val="085F4955"/>
    <w:rsid w:val="085F4AFA"/>
    <w:rsid w:val="085F4C51"/>
    <w:rsid w:val="085F4EB1"/>
    <w:rsid w:val="085F4F5C"/>
    <w:rsid w:val="085F50D9"/>
    <w:rsid w:val="085F514D"/>
    <w:rsid w:val="085F515D"/>
    <w:rsid w:val="085F527F"/>
    <w:rsid w:val="085F53EB"/>
    <w:rsid w:val="085F5576"/>
    <w:rsid w:val="085F55B2"/>
    <w:rsid w:val="085F55BF"/>
    <w:rsid w:val="085F55FC"/>
    <w:rsid w:val="085F56D8"/>
    <w:rsid w:val="085F5706"/>
    <w:rsid w:val="085F572D"/>
    <w:rsid w:val="085F5733"/>
    <w:rsid w:val="085F57C4"/>
    <w:rsid w:val="085F5870"/>
    <w:rsid w:val="085F5968"/>
    <w:rsid w:val="085F5997"/>
    <w:rsid w:val="085F59DE"/>
    <w:rsid w:val="085F5B92"/>
    <w:rsid w:val="085F5C22"/>
    <w:rsid w:val="085F5DD9"/>
    <w:rsid w:val="085F5DEB"/>
    <w:rsid w:val="085F5E44"/>
    <w:rsid w:val="085F5F80"/>
    <w:rsid w:val="085F603C"/>
    <w:rsid w:val="085F6055"/>
    <w:rsid w:val="085F61B8"/>
    <w:rsid w:val="085F61C8"/>
    <w:rsid w:val="085F62D1"/>
    <w:rsid w:val="085F6359"/>
    <w:rsid w:val="085F6553"/>
    <w:rsid w:val="085F6587"/>
    <w:rsid w:val="085F6660"/>
    <w:rsid w:val="085F668A"/>
    <w:rsid w:val="085F6691"/>
    <w:rsid w:val="085F6695"/>
    <w:rsid w:val="085F66F2"/>
    <w:rsid w:val="085F67B5"/>
    <w:rsid w:val="085F67F7"/>
    <w:rsid w:val="085F67FC"/>
    <w:rsid w:val="085F6B05"/>
    <w:rsid w:val="085F6B33"/>
    <w:rsid w:val="085F6B53"/>
    <w:rsid w:val="085F6CB8"/>
    <w:rsid w:val="085F6D0C"/>
    <w:rsid w:val="085F6D69"/>
    <w:rsid w:val="085F6E7E"/>
    <w:rsid w:val="085F6EE3"/>
    <w:rsid w:val="085F6EE4"/>
    <w:rsid w:val="085F6F4A"/>
    <w:rsid w:val="085F6F5E"/>
    <w:rsid w:val="085F6FF8"/>
    <w:rsid w:val="085F7036"/>
    <w:rsid w:val="085F7082"/>
    <w:rsid w:val="085F70D1"/>
    <w:rsid w:val="085F7208"/>
    <w:rsid w:val="085F7375"/>
    <w:rsid w:val="085F7484"/>
    <w:rsid w:val="085F74A6"/>
    <w:rsid w:val="085F74E6"/>
    <w:rsid w:val="085F7548"/>
    <w:rsid w:val="085F7597"/>
    <w:rsid w:val="085F763F"/>
    <w:rsid w:val="085F7688"/>
    <w:rsid w:val="085F7690"/>
    <w:rsid w:val="085F76DB"/>
    <w:rsid w:val="085F7724"/>
    <w:rsid w:val="085F779D"/>
    <w:rsid w:val="085F7920"/>
    <w:rsid w:val="085F795C"/>
    <w:rsid w:val="085F7A24"/>
    <w:rsid w:val="085F7B0C"/>
    <w:rsid w:val="085F7BBB"/>
    <w:rsid w:val="085F7C47"/>
    <w:rsid w:val="085F7D1E"/>
    <w:rsid w:val="085F7DA4"/>
    <w:rsid w:val="085F7DC3"/>
    <w:rsid w:val="085F7EAD"/>
    <w:rsid w:val="085F7EB2"/>
    <w:rsid w:val="085F7EDE"/>
    <w:rsid w:val="085F7F26"/>
    <w:rsid w:val="085F7F73"/>
    <w:rsid w:val="08600021"/>
    <w:rsid w:val="086000AD"/>
    <w:rsid w:val="086000B0"/>
    <w:rsid w:val="08600183"/>
    <w:rsid w:val="08600205"/>
    <w:rsid w:val="086003B5"/>
    <w:rsid w:val="086003BA"/>
    <w:rsid w:val="086003BE"/>
    <w:rsid w:val="086004C7"/>
    <w:rsid w:val="086005E6"/>
    <w:rsid w:val="086006BB"/>
    <w:rsid w:val="0860081B"/>
    <w:rsid w:val="08600875"/>
    <w:rsid w:val="086008C7"/>
    <w:rsid w:val="0860091F"/>
    <w:rsid w:val="086009AD"/>
    <w:rsid w:val="086009E1"/>
    <w:rsid w:val="08600C09"/>
    <w:rsid w:val="08600EC2"/>
    <w:rsid w:val="08600F3A"/>
    <w:rsid w:val="08600FFD"/>
    <w:rsid w:val="08600FFE"/>
    <w:rsid w:val="08601049"/>
    <w:rsid w:val="086010EF"/>
    <w:rsid w:val="08601363"/>
    <w:rsid w:val="086013CA"/>
    <w:rsid w:val="08601481"/>
    <w:rsid w:val="08601634"/>
    <w:rsid w:val="086016AF"/>
    <w:rsid w:val="086016DB"/>
    <w:rsid w:val="08601758"/>
    <w:rsid w:val="08601768"/>
    <w:rsid w:val="086017E3"/>
    <w:rsid w:val="086018A3"/>
    <w:rsid w:val="086018BE"/>
    <w:rsid w:val="086018D5"/>
    <w:rsid w:val="08601C76"/>
    <w:rsid w:val="08601DE3"/>
    <w:rsid w:val="08601E43"/>
    <w:rsid w:val="08601F39"/>
    <w:rsid w:val="0860204B"/>
    <w:rsid w:val="0860211B"/>
    <w:rsid w:val="0860213D"/>
    <w:rsid w:val="086021AB"/>
    <w:rsid w:val="08602228"/>
    <w:rsid w:val="086023A3"/>
    <w:rsid w:val="0860244A"/>
    <w:rsid w:val="086025D3"/>
    <w:rsid w:val="08602670"/>
    <w:rsid w:val="086028A0"/>
    <w:rsid w:val="0860299D"/>
    <w:rsid w:val="08602AB2"/>
    <w:rsid w:val="08602B17"/>
    <w:rsid w:val="08602C37"/>
    <w:rsid w:val="08602D05"/>
    <w:rsid w:val="08602D22"/>
    <w:rsid w:val="08602F26"/>
    <w:rsid w:val="08602FD6"/>
    <w:rsid w:val="086030B2"/>
    <w:rsid w:val="08603103"/>
    <w:rsid w:val="0860320B"/>
    <w:rsid w:val="08603217"/>
    <w:rsid w:val="086032F0"/>
    <w:rsid w:val="086032F7"/>
    <w:rsid w:val="08603406"/>
    <w:rsid w:val="0860347E"/>
    <w:rsid w:val="08603567"/>
    <w:rsid w:val="08603610"/>
    <w:rsid w:val="086036F2"/>
    <w:rsid w:val="0860389F"/>
    <w:rsid w:val="08603913"/>
    <w:rsid w:val="08603956"/>
    <w:rsid w:val="08603983"/>
    <w:rsid w:val="08603A33"/>
    <w:rsid w:val="08603A34"/>
    <w:rsid w:val="08603B72"/>
    <w:rsid w:val="08603B7D"/>
    <w:rsid w:val="08603BA9"/>
    <w:rsid w:val="08603C3B"/>
    <w:rsid w:val="08603C40"/>
    <w:rsid w:val="08603C79"/>
    <w:rsid w:val="08603E31"/>
    <w:rsid w:val="08603FA7"/>
    <w:rsid w:val="08604038"/>
    <w:rsid w:val="08604065"/>
    <w:rsid w:val="0860408C"/>
    <w:rsid w:val="086040D9"/>
    <w:rsid w:val="0860415F"/>
    <w:rsid w:val="0860429D"/>
    <w:rsid w:val="086042C7"/>
    <w:rsid w:val="086042DE"/>
    <w:rsid w:val="0860442C"/>
    <w:rsid w:val="086046B1"/>
    <w:rsid w:val="086046DA"/>
    <w:rsid w:val="08604796"/>
    <w:rsid w:val="08604865"/>
    <w:rsid w:val="086048B6"/>
    <w:rsid w:val="08604963"/>
    <w:rsid w:val="08604964"/>
    <w:rsid w:val="08604993"/>
    <w:rsid w:val="086049A7"/>
    <w:rsid w:val="08604AD1"/>
    <w:rsid w:val="08604AFA"/>
    <w:rsid w:val="08604B2D"/>
    <w:rsid w:val="08604B2E"/>
    <w:rsid w:val="08604C4C"/>
    <w:rsid w:val="08604C6F"/>
    <w:rsid w:val="08604EE4"/>
    <w:rsid w:val="08604F09"/>
    <w:rsid w:val="08604F4A"/>
    <w:rsid w:val="08604F94"/>
    <w:rsid w:val="08604FBE"/>
    <w:rsid w:val="086050F5"/>
    <w:rsid w:val="0860515A"/>
    <w:rsid w:val="08605173"/>
    <w:rsid w:val="0860523B"/>
    <w:rsid w:val="0860535D"/>
    <w:rsid w:val="08605389"/>
    <w:rsid w:val="086054F0"/>
    <w:rsid w:val="086055EF"/>
    <w:rsid w:val="0860569D"/>
    <w:rsid w:val="08605835"/>
    <w:rsid w:val="08605970"/>
    <w:rsid w:val="086059AA"/>
    <w:rsid w:val="086059CF"/>
    <w:rsid w:val="08605A12"/>
    <w:rsid w:val="08605B53"/>
    <w:rsid w:val="08605B71"/>
    <w:rsid w:val="08605C8B"/>
    <w:rsid w:val="08605CA1"/>
    <w:rsid w:val="08605E16"/>
    <w:rsid w:val="08605E5E"/>
    <w:rsid w:val="0860609C"/>
    <w:rsid w:val="086060E6"/>
    <w:rsid w:val="086061A6"/>
    <w:rsid w:val="0860622A"/>
    <w:rsid w:val="08606241"/>
    <w:rsid w:val="0860625B"/>
    <w:rsid w:val="0860626B"/>
    <w:rsid w:val="086062AB"/>
    <w:rsid w:val="086062EA"/>
    <w:rsid w:val="086062F0"/>
    <w:rsid w:val="0860633C"/>
    <w:rsid w:val="0860646B"/>
    <w:rsid w:val="08606486"/>
    <w:rsid w:val="086064DA"/>
    <w:rsid w:val="08606599"/>
    <w:rsid w:val="0860660E"/>
    <w:rsid w:val="08606625"/>
    <w:rsid w:val="0860675D"/>
    <w:rsid w:val="08606850"/>
    <w:rsid w:val="08606874"/>
    <w:rsid w:val="0860688E"/>
    <w:rsid w:val="086068AE"/>
    <w:rsid w:val="086068FF"/>
    <w:rsid w:val="08606A8A"/>
    <w:rsid w:val="08606DE1"/>
    <w:rsid w:val="08606E0D"/>
    <w:rsid w:val="08606F15"/>
    <w:rsid w:val="08606F93"/>
    <w:rsid w:val="08607087"/>
    <w:rsid w:val="086070CA"/>
    <w:rsid w:val="086070D6"/>
    <w:rsid w:val="086070D7"/>
    <w:rsid w:val="08607156"/>
    <w:rsid w:val="0860725F"/>
    <w:rsid w:val="0860733B"/>
    <w:rsid w:val="08607362"/>
    <w:rsid w:val="0860743A"/>
    <w:rsid w:val="0860747C"/>
    <w:rsid w:val="08607845"/>
    <w:rsid w:val="08607861"/>
    <w:rsid w:val="08607A49"/>
    <w:rsid w:val="08607A8E"/>
    <w:rsid w:val="08607AA8"/>
    <w:rsid w:val="08607B25"/>
    <w:rsid w:val="08607B41"/>
    <w:rsid w:val="08607B59"/>
    <w:rsid w:val="08607BCB"/>
    <w:rsid w:val="08607EF1"/>
    <w:rsid w:val="08607F33"/>
    <w:rsid w:val="08607FFB"/>
    <w:rsid w:val="08610110"/>
    <w:rsid w:val="08610168"/>
    <w:rsid w:val="08610281"/>
    <w:rsid w:val="0861028B"/>
    <w:rsid w:val="086103BE"/>
    <w:rsid w:val="08610415"/>
    <w:rsid w:val="0861049F"/>
    <w:rsid w:val="08610570"/>
    <w:rsid w:val="0861062D"/>
    <w:rsid w:val="0861063A"/>
    <w:rsid w:val="08610691"/>
    <w:rsid w:val="086108C1"/>
    <w:rsid w:val="08610925"/>
    <w:rsid w:val="086109B0"/>
    <w:rsid w:val="08610A06"/>
    <w:rsid w:val="08610A38"/>
    <w:rsid w:val="08610A39"/>
    <w:rsid w:val="08610C0F"/>
    <w:rsid w:val="08610C72"/>
    <w:rsid w:val="08610D4C"/>
    <w:rsid w:val="08610EC3"/>
    <w:rsid w:val="08610F00"/>
    <w:rsid w:val="08610FD2"/>
    <w:rsid w:val="0861119E"/>
    <w:rsid w:val="086112A8"/>
    <w:rsid w:val="0861135C"/>
    <w:rsid w:val="08611388"/>
    <w:rsid w:val="0861139B"/>
    <w:rsid w:val="0861139E"/>
    <w:rsid w:val="08611501"/>
    <w:rsid w:val="0861153B"/>
    <w:rsid w:val="0861165D"/>
    <w:rsid w:val="086116BA"/>
    <w:rsid w:val="08611722"/>
    <w:rsid w:val="0861172B"/>
    <w:rsid w:val="0861179F"/>
    <w:rsid w:val="086117CD"/>
    <w:rsid w:val="086118AC"/>
    <w:rsid w:val="086119D4"/>
    <w:rsid w:val="08611A05"/>
    <w:rsid w:val="08611AC0"/>
    <w:rsid w:val="08611BA5"/>
    <w:rsid w:val="08611D34"/>
    <w:rsid w:val="08611D74"/>
    <w:rsid w:val="08611D8D"/>
    <w:rsid w:val="08611DCF"/>
    <w:rsid w:val="08611EE2"/>
    <w:rsid w:val="08611EFE"/>
    <w:rsid w:val="08611F16"/>
    <w:rsid w:val="08611F85"/>
    <w:rsid w:val="08612005"/>
    <w:rsid w:val="08612013"/>
    <w:rsid w:val="08612062"/>
    <w:rsid w:val="08612065"/>
    <w:rsid w:val="08612172"/>
    <w:rsid w:val="08612283"/>
    <w:rsid w:val="086122B6"/>
    <w:rsid w:val="086122F5"/>
    <w:rsid w:val="086122FF"/>
    <w:rsid w:val="08612325"/>
    <w:rsid w:val="08612483"/>
    <w:rsid w:val="08612567"/>
    <w:rsid w:val="0861257A"/>
    <w:rsid w:val="0861259D"/>
    <w:rsid w:val="0861274F"/>
    <w:rsid w:val="08612756"/>
    <w:rsid w:val="08612784"/>
    <w:rsid w:val="08612787"/>
    <w:rsid w:val="0861286D"/>
    <w:rsid w:val="0861291A"/>
    <w:rsid w:val="08612974"/>
    <w:rsid w:val="086129E9"/>
    <w:rsid w:val="08612ABD"/>
    <w:rsid w:val="08612C7A"/>
    <w:rsid w:val="08612E0D"/>
    <w:rsid w:val="08612E62"/>
    <w:rsid w:val="08613084"/>
    <w:rsid w:val="08613179"/>
    <w:rsid w:val="086134A2"/>
    <w:rsid w:val="086134D9"/>
    <w:rsid w:val="0861368C"/>
    <w:rsid w:val="08613720"/>
    <w:rsid w:val="08613737"/>
    <w:rsid w:val="08613748"/>
    <w:rsid w:val="08613765"/>
    <w:rsid w:val="086137FD"/>
    <w:rsid w:val="08613959"/>
    <w:rsid w:val="086139C3"/>
    <w:rsid w:val="086139F9"/>
    <w:rsid w:val="08613ADA"/>
    <w:rsid w:val="08613B84"/>
    <w:rsid w:val="08613BD9"/>
    <w:rsid w:val="08613D4E"/>
    <w:rsid w:val="08613DFC"/>
    <w:rsid w:val="08613E3B"/>
    <w:rsid w:val="08613ECC"/>
    <w:rsid w:val="08613FA5"/>
    <w:rsid w:val="08613FEB"/>
    <w:rsid w:val="086140FC"/>
    <w:rsid w:val="08614167"/>
    <w:rsid w:val="086142F3"/>
    <w:rsid w:val="0861433A"/>
    <w:rsid w:val="0861441F"/>
    <w:rsid w:val="08614435"/>
    <w:rsid w:val="0861443E"/>
    <w:rsid w:val="0861455E"/>
    <w:rsid w:val="0861461D"/>
    <w:rsid w:val="08614804"/>
    <w:rsid w:val="08614816"/>
    <w:rsid w:val="0861486B"/>
    <w:rsid w:val="086149A3"/>
    <w:rsid w:val="08614A0F"/>
    <w:rsid w:val="08614A27"/>
    <w:rsid w:val="08614A9A"/>
    <w:rsid w:val="08614ABC"/>
    <w:rsid w:val="08614AE1"/>
    <w:rsid w:val="08614B16"/>
    <w:rsid w:val="08614B9B"/>
    <w:rsid w:val="08614BC7"/>
    <w:rsid w:val="08614D24"/>
    <w:rsid w:val="08614D29"/>
    <w:rsid w:val="08614D5B"/>
    <w:rsid w:val="08614E1F"/>
    <w:rsid w:val="08615010"/>
    <w:rsid w:val="08615081"/>
    <w:rsid w:val="0861511B"/>
    <w:rsid w:val="08615216"/>
    <w:rsid w:val="086152C2"/>
    <w:rsid w:val="0861537B"/>
    <w:rsid w:val="086153F4"/>
    <w:rsid w:val="0861542C"/>
    <w:rsid w:val="08615455"/>
    <w:rsid w:val="0861556E"/>
    <w:rsid w:val="08615629"/>
    <w:rsid w:val="08615669"/>
    <w:rsid w:val="0861578A"/>
    <w:rsid w:val="08615896"/>
    <w:rsid w:val="086158A3"/>
    <w:rsid w:val="08615942"/>
    <w:rsid w:val="08615957"/>
    <w:rsid w:val="08615AB5"/>
    <w:rsid w:val="08615AD2"/>
    <w:rsid w:val="08615AF7"/>
    <w:rsid w:val="08615B0F"/>
    <w:rsid w:val="08615B90"/>
    <w:rsid w:val="08615BC1"/>
    <w:rsid w:val="08615CE7"/>
    <w:rsid w:val="08615EAA"/>
    <w:rsid w:val="08615F63"/>
    <w:rsid w:val="08615FDB"/>
    <w:rsid w:val="086163BE"/>
    <w:rsid w:val="086163F5"/>
    <w:rsid w:val="0861642D"/>
    <w:rsid w:val="08616529"/>
    <w:rsid w:val="08616695"/>
    <w:rsid w:val="086166AB"/>
    <w:rsid w:val="08616719"/>
    <w:rsid w:val="086167B0"/>
    <w:rsid w:val="0861683C"/>
    <w:rsid w:val="08616861"/>
    <w:rsid w:val="086168F9"/>
    <w:rsid w:val="086169C3"/>
    <w:rsid w:val="086169DB"/>
    <w:rsid w:val="08616B22"/>
    <w:rsid w:val="08616BFB"/>
    <w:rsid w:val="08616C63"/>
    <w:rsid w:val="08616D53"/>
    <w:rsid w:val="08616D86"/>
    <w:rsid w:val="08616D95"/>
    <w:rsid w:val="08616E94"/>
    <w:rsid w:val="08616E9E"/>
    <w:rsid w:val="08616ED4"/>
    <w:rsid w:val="08616F53"/>
    <w:rsid w:val="08616FE8"/>
    <w:rsid w:val="08617058"/>
    <w:rsid w:val="086170E1"/>
    <w:rsid w:val="0861711A"/>
    <w:rsid w:val="0861720E"/>
    <w:rsid w:val="086172AD"/>
    <w:rsid w:val="086172CE"/>
    <w:rsid w:val="08617310"/>
    <w:rsid w:val="0861735F"/>
    <w:rsid w:val="08617410"/>
    <w:rsid w:val="0861742D"/>
    <w:rsid w:val="08617539"/>
    <w:rsid w:val="08617679"/>
    <w:rsid w:val="08617696"/>
    <w:rsid w:val="086176DB"/>
    <w:rsid w:val="0861771F"/>
    <w:rsid w:val="0861774F"/>
    <w:rsid w:val="086178E7"/>
    <w:rsid w:val="08617999"/>
    <w:rsid w:val="08617A86"/>
    <w:rsid w:val="08617ACD"/>
    <w:rsid w:val="08617B10"/>
    <w:rsid w:val="08617B25"/>
    <w:rsid w:val="08617BFB"/>
    <w:rsid w:val="08617C2E"/>
    <w:rsid w:val="08617C7D"/>
    <w:rsid w:val="08617CD0"/>
    <w:rsid w:val="08617D56"/>
    <w:rsid w:val="08617DC4"/>
    <w:rsid w:val="08617E94"/>
    <w:rsid w:val="08617F1D"/>
    <w:rsid w:val="08617F63"/>
    <w:rsid w:val="086201A7"/>
    <w:rsid w:val="086201DE"/>
    <w:rsid w:val="08620257"/>
    <w:rsid w:val="08620385"/>
    <w:rsid w:val="086203AA"/>
    <w:rsid w:val="08620564"/>
    <w:rsid w:val="086205E8"/>
    <w:rsid w:val="08620615"/>
    <w:rsid w:val="0862066A"/>
    <w:rsid w:val="086208CE"/>
    <w:rsid w:val="086208D7"/>
    <w:rsid w:val="0862095B"/>
    <w:rsid w:val="08620982"/>
    <w:rsid w:val="086209D1"/>
    <w:rsid w:val="08620A50"/>
    <w:rsid w:val="08620A59"/>
    <w:rsid w:val="08620A5B"/>
    <w:rsid w:val="08620ABD"/>
    <w:rsid w:val="08620AF3"/>
    <w:rsid w:val="08620B24"/>
    <w:rsid w:val="08620B83"/>
    <w:rsid w:val="08620BF4"/>
    <w:rsid w:val="08620C0A"/>
    <w:rsid w:val="08620CF0"/>
    <w:rsid w:val="08620CF1"/>
    <w:rsid w:val="08620DC3"/>
    <w:rsid w:val="08620DF8"/>
    <w:rsid w:val="08620E4A"/>
    <w:rsid w:val="086210EC"/>
    <w:rsid w:val="086211EA"/>
    <w:rsid w:val="08621222"/>
    <w:rsid w:val="0862125E"/>
    <w:rsid w:val="086212A0"/>
    <w:rsid w:val="086212BA"/>
    <w:rsid w:val="086212DB"/>
    <w:rsid w:val="0862143B"/>
    <w:rsid w:val="0862150D"/>
    <w:rsid w:val="08621533"/>
    <w:rsid w:val="08621771"/>
    <w:rsid w:val="08621826"/>
    <w:rsid w:val="08621972"/>
    <w:rsid w:val="08621A3E"/>
    <w:rsid w:val="08621A66"/>
    <w:rsid w:val="0862201E"/>
    <w:rsid w:val="08622141"/>
    <w:rsid w:val="0862220B"/>
    <w:rsid w:val="08622322"/>
    <w:rsid w:val="08622372"/>
    <w:rsid w:val="08622487"/>
    <w:rsid w:val="086224B1"/>
    <w:rsid w:val="086224DD"/>
    <w:rsid w:val="08622554"/>
    <w:rsid w:val="0862255D"/>
    <w:rsid w:val="086226ED"/>
    <w:rsid w:val="0862277A"/>
    <w:rsid w:val="086228D0"/>
    <w:rsid w:val="086228FE"/>
    <w:rsid w:val="08622947"/>
    <w:rsid w:val="08622950"/>
    <w:rsid w:val="08622A76"/>
    <w:rsid w:val="08622BDB"/>
    <w:rsid w:val="08622C18"/>
    <w:rsid w:val="08622E2A"/>
    <w:rsid w:val="08622E86"/>
    <w:rsid w:val="08622F27"/>
    <w:rsid w:val="08622FBD"/>
    <w:rsid w:val="08622FD4"/>
    <w:rsid w:val="08623180"/>
    <w:rsid w:val="086231AA"/>
    <w:rsid w:val="086232D5"/>
    <w:rsid w:val="0862338B"/>
    <w:rsid w:val="086234CA"/>
    <w:rsid w:val="0862350B"/>
    <w:rsid w:val="08623551"/>
    <w:rsid w:val="08623596"/>
    <w:rsid w:val="0862360F"/>
    <w:rsid w:val="08623681"/>
    <w:rsid w:val="08623685"/>
    <w:rsid w:val="08623807"/>
    <w:rsid w:val="0862388A"/>
    <w:rsid w:val="086238A8"/>
    <w:rsid w:val="08623943"/>
    <w:rsid w:val="086239C7"/>
    <w:rsid w:val="08623A47"/>
    <w:rsid w:val="08623AB6"/>
    <w:rsid w:val="08623BB2"/>
    <w:rsid w:val="08623C41"/>
    <w:rsid w:val="08623C56"/>
    <w:rsid w:val="08623E43"/>
    <w:rsid w:val="08623E58"/>
    <w:rsid w:val="08623E8B"/>
    <w:rsid w:val="08623FFE"/>
    <w:rsid w:val="08624007"/>
    <w:rsid w:val="086241B2"/>
    <w:rsid w:val="08624215"/>
    <w:rsid w:val="0862424E"/>
    <w:rsid w:val="0862426D"/>
    <w:rsid w:val="086242C9"/>
    <w:rsid w:val="086242CF"/>
    <w:rsid w:val="086242E2"/>
    <w:rsid w:val="08624461"/>
    <w:rsid w:val="0862480B"/>
    <w:rsid w:val="08624833"/>
    <w:rsid w:val="08624882"/>
    <w:rsid w:val="086248AD"/>
    <w:rsid w:val="086249C3"/>
    <w:rsid w:val="08624B46"/>
    <w:rsid w:val="08624C4D"/>
    <w:rsid w:val="08624CBC"/>
    <w:rsid w:val="08624D13"/>
    <w:rsid w:val="08624DA5"/>
    <w:rsid w:val="08624F6B"/>
    <w:rsid w:val="08624F73"/>
    <w:rsid w:val="08625279"/>
    <w:rsid w:val="08625301"/>
    <w:rsid w:val="08625305"/>
    <w:rsid w:val="0862534D"/>
    <w:rsid w:val="08625380"/>
    <w:rsid w:val="086254F3"/>
    <w:rsid w:val="0862553C"/>
    <w:rsid w:val="08625598"/>
    <w:rsid w:val="086255FB"/>
    <w:rsid w:val="08625668"/>
    <w:rsid w:val="0862566C"/>
    <w:rsid w:val="0862567B"/>
    <w:rsid w:val="086256A0"/>
    <w:rsid w:val="086257A0"/>
    <w:rsid w:val="0862585B"/>
    <w:rsid w:val="0862589E"/>
    <w:rsid w:val="08625922"/>
    <w:rsid w:val="08625991"/>
    <w:rsid w:val="086259EB"/>
    <w:rsid w:val="08625A1A"/>
    <w:rsid w:val="08625B93"/>
    <w:rsid w:val="08625C1E"/>
    <w:rsid w:val="08625C48"/>
    <w:rsid w:val="08625C55"/>
    <w:rsid w:val="08625CA2"/>
    <w:rsid w:val="08625CD0"/>
    <w:rsid w:val="08625D51"/>
    <w:rsid w:val="08625DD1"/>
    <w:rsid w:val="08625E9A"/>
    <w:rsid w:val="08626154"/>
    <w:rsid w:val="0862615C"/>
    <w:rsid w:val="08626170"/>
    <w:rsid w:val="086261E9"/>
    <w:rsid w:val="0862629B"/>
    <w:rsid w:val="0862632A"/>
    <w:rsid w:val="0862635C"/>
    <w:rsid w:val="08626470"/>
    <w:rsid w:val="0862654D"/>
    <w:rsid w:val="0862664C"/>
    <w:rsid w:val="08626660"/>
    <w:rsid w:val="086266C2"/>
    <w:rsid w:val="086266C3"/>
    <w:rsid w:val="0862684B"/>
    <w:rsid w:val="0862685E"/>
    <w:rsid w:val="086268AA"/>
    <w:rsid w:val="08626902"/>
    <w:rsid w:val="0862696B"/>
    <w:rsid w:val="086269A4"/>
    <w:rsid w:val="08626AC0"/>
    <w:rsid w:val="08626AF4"/>
    <w:rsid w:val="08626B12"/>
    <w:rsid w:val="08626B43"/>
    <w:rsid w:val="08626B54"/>
    <w:rsid w:val="08626C9C"/>
    <w:rsid w:val="08626D25"/>
    <w:rsid w:val="08626D39"/>
    <w:rsid w:val="08626E4C"/>
    <w:rsid w:val="0862709B"/>
    <w:rsid w:val="086270F8"/>
    <w:rsid w:val="08627196"/>
    <w:rsid w:val="0862721E"/>
    <w:rsid w:val="0862723E"/>
    <w:rsid w:val="086272A7"/>
    <w:rsid w:val="086272D2"/>
    <w:rsid w:val="086273E9"/>
    <w:rsid w:val="08627549"/>
    <w:rsid w:val="086275F4"/>
    <w:rsid w:val="0862764A"/>
    <w:rsid w:val="08627688"/>
    <w:rsid w:val="0862782E"/>
    <w:rsid w:val="086278AD"/>
    <w:rsid w:val="08627A6D"/>
    <w:rsid w:val="08627C28"/>
    <w:rsid w:val="08627C6D"/>
    <w:rsid w:val="08627C6F"/>
    <w:rsid w:val="08627CD4"/>
    <w:rsid w:val="08627D27"/>
    <w:rsid w:val="08627D92"/>
    <w:rsid w:val="08627DEA"/>
    <w:rsid w:val="08627E0F"/>
    <w:rsid w:val="08627F0B"/>
    <w:rsid w:val="08627F20"/>
    <w:rsid w:val="08627F5D"/>
    <w:rsid w:val="08627FEA"/>
    <w:rsid w:val="08630051"/>
    <w:rsid w:val="086301D9"/>
    <w:rsid w:val="086303AC"/>
    <w:rsid w:val="086303FB"/>
    <w:rsid w:val="08630426"/>
    <w:rsid w:val="0863043E"/>
    <w:rsid w:val="08630481"/>
    <w:rsid w:val="086304E5"/>
    <w:rsid w:val="08630654"/>
    <w:rsid w:val="086306A9"/>
    <w:rsid w:val="086306AF"/>
    <w:rsid w:val="08630728"/>
    <w:rsid w:val="08630963"/>
    <w:rsid w:val="086309C6"/>
    <w:rsid w:val="08630A9A"/>
    <w:rsid w:val="08630AEB"/>
    <w:rsid w:val="08630C26"/>
    <w:rsid w:val="08630EB1"/>
    <w:rsid w:val="08630EE9"/>
    <w:rsid w:val="08631131"/>
    <w:rsid w:val="086311E5"/>
    <w:rsid w:val="08631225"/>
    <w:rsid w:val="08631350"/>
    <w:rsid w:val="08631429"/>
    <w:rsid w:val="086314B5"/>
    <w:rsid w:val="0863156E"/>
    <w:rsid w:val="086315A1"/>
    <w:rsid w:val="0863164D"/>
    <w:rsid w:val="086316A4"/>
    <w:rsid w:val="086317D5"/>
    <w:rsid w:val="0863186B"/>
    <w:rsid w:val="0863197A"/>
    <w:rsid w:val="08631992"/>
    <w:rsid w:val="08631994"/>
    <w:rsid w:val="08631A31"/>
    <w:rsid w:val="08631A6F"/>
    <w:rsid w:val="08631BF5"/>
    <w:rsid w:val="08631CA5"/>
    <w:rsid w:val="08631CA8"/>
    <w:rsid w:val="08631D0B"/>
    <w:rsid w:val="08631D48"/>
    <w:rsid w:val="08631D60"/>
    <w:rsid w:val="08631DB0"/>
    <w:rsid w:val="08631E7E"/>
    <w:rsid w:val="08631EE9"/>
    <w:rsid w:val="08631F6A"/>
    <w:rsid w:val="08631F9B"/>
    <w:rsid w:val="08631FEB"/>
    <w:rsid w:val="0863201E"/>
    <w:rsid w:val="086320B1"/>
    <w:rsid w:val="086320E6"/>
    <w:rsid w:val="08632248"/>
    <w:rsid w:val="0863246A"/>
    <w:rsid w:val="0863248D"/>
    <w:rsid w:val="08632575"/>
    <w:rsid w:val="08632833"/>
    <w:rsid w:val="086328A7"/>
    <w:rsid w:val="086328B0"/>
    <w:rsid w:val="08632967"/>
    <w:rsid w:val="086329D0"/>
    <w:rsid w:val="08632A56"/>
    <w:rsid w:val="08632AC3"/>
    <w:rsid w:val="08632B19"/>
    <w:rsid w:val="08632CFD"/>
    <w:rsid w:val="08632DA2"/>
    <w:rsid w:val="08632DDA"/>
    <w:rsid w:val="08632E2D"/>
    <w:rsid w:val="08632E88"/>
    <w:rsid w:val="08633085"/>
    <w:rsid w:val="08633089"/>
    <w:rsid w:val="086330D3"/>
    <w:rsid w:val="086331A1"/>
    <w:rsid w:val="086331DD"/>
    <w:rsid w:val="086333FE"/>
    <w:rsid w:val="08633494"/>
    <w:rsid w:val="086334EA"/>
    <w:rsid w:val="0863351E"/>
    <w:rsid w:val="086335FE"/>
    <w:rsid w:val="08633646"/>
    <w:rsid w:val="0863365A"/>
    <w:rsid w:val="08633760"/>
    <w:rsid w:val="08633779"/>
    <w:rsid w:val="086337D8"/>
    <w:rsid w:val="086339EA"/>
    <w:rsid w:val="08633A35"/>
    <w:rsid w:val="08633B5B"/>
    <w:rsid w:val="08633B89"/>
    <w:rsid w:val="08633B8A"/>
    <w:rsid w:val="08633CB6"/>
    <w:rsid w:val="08633D2F"/>
    <w:rsid w:val="08633E54"/>
    <w:rsid w:val="08633FB2"/>
    <w:rsid w:val="086340C4"/>
    <w:rsid w:val="08634108"/>
    <w:rsid w:val="08634227"/>
    <w:rsid w:val="0863424F"/>
    <w:rsid w:val="086342FF"/>
    <w:rsid w:val="086343EA"/>
    <w:rsid w:val="0863444B"/>
    <w:rsid w:val="086344C7"/>
    <w:rsid w:val="08634530"/>
    <w:rsid w:val="0863461D"/>
    <w:rsid w:val="0863462B"/>
    <w:rsid w:val="08634698"/>
    <w:rsid w:val="086346F2"/>
    <w:rsid w:val="08634761"/>
    <w:rsid w:val="0863480C"/>
    <w:rsid w:val="0863484E"/>
    <w:rsid w:val="08634853"/>
    <w:rsid w:val="0863492E"/>
    <w:rsid w:val="08634AE4"/>
    <w:rsid w:val="08634B00"/>
    <w:rsid w:val="08634C7B"/>
    <w:rsid w:val="08634CAE"/>
    <w:rsid w:val="08634D17"/>
    <w:rsid w:val="08634DD4"/>
    <w:rsid w:val="0863506A"/>
    <w:rsid w:val="08635074"/>
    <w:rsid w:val="086350AF"/>
    <w:rsid w:val="086350C9"/>
    <w:rsid w:val="0863515A"/>
    <w:rsid w:val="086351C5"/>
    <w:rsid w:val="086351EF"/>
    <w:rsid w:val="086351FA"/>
    <w:rsid w:val="086352E9"/>
    <w:rsid w:val="0863532A"/>
    <w:rsid w:val="08635349"/>
    <w:rsid w:val="08635578"/>
    <w:rsid w:val="086356C3"/>
    <w:rsid w:val="0863574A"/>
    <w:rsid w:val="08635765"/>
    <w:rsid w:val="08635AE5"/>
    <w:rsid w:val="08635BD9"/>
    <w:rsid w:val="08635C29"/>
    <w:rsid w:val="08635CEB"/>
    <w:rsid w:val="08635D96"/>
    <w:rsid w:val="08635DD1"/>
    <w:rsid w:val="08635E89"/>
    <w:rsid w:val="08635F30"/>
    <w:rsid w:val="08635F52"/>
    <w:rsid w:val="0863607D"/>
    <w:rsid w:val="086360F7"/>
    <w:rsid w:val="08636125"/>
    <w:rsid w:val="08636239"/>
    <w:rsid w:val="08636245"/>
    <w:rsid w:val="086362A6"/>
    <w:rsid w:val="086362E5"/>
    <w:rsid w:val="086364FA"/>
    <w:rsid w:val="08636527"/>
    <w:rsid w:val="08636572"/>
    <w:rsid w:val="086365FC"/>
    <w:rsid w:val="08636639"/>
    <w:rsid w:val="086366FF"/>
    <w:rsid w:val="086367C4"/>
    <w:rsid w:val="0863697C"/>
    <w:rsid w:val="08636AA6"/>
    <w:rsid w:val="08636AE9"/>
    <w:rsid w:val="08636B7C"/>
    <w:rsid w:val="08636C7D"/>
    <w:rsid w:val="08636C7F"/>
    <w:rsid w:val="08636D2F"/>
    <w:rsid w:val="08636D8B"/>
    <w:rsid w:val="08636E26"/>
    <w:rsid w:val="08636EA1"/>
    <w:rsid w:val="08636FFC"/>
    <w:rsid w:val="08637069"/>
    <w:rsid w:val="08637150"/>
    <w:rsid w:val="08637187"/>
    <w:rsid w:val="086371B2"/>
    <w:rsid w:val="086371E0"/>
    <w:rsid w:val="086371F3"/>
    <w:rsid w:val="0863726F"/>
    <w:rsid w:val="086372E3"/>
    <w:rsid w:val="086373F6"/>
    <w:rsid w:val="0863742F"/>
    <w:rsid w:val="0863743A"/>
    <w:rsid w:val="08637463"/>
    <w:rsid w:val="08637495"/>
    <w:rsid w:val="08637624"/>
    <w:rsid w:val="08637637"/>
    <w:rsid w:val="0863771B"/>
    <w:rsid w:val="08637771"/>
    <w:rsid w:val="08637871"/>
    <w:rsid w:val="08637976"/>
    <w:rsid w:val="08637A62"/>
    <w:rsid w:val="08637BC4"/>
    <w:rsid w:val="08637C2D"/>
    <w:rsid w:val="08637C91"/>
    <w:rsid w:val="08637D0D"/>
    <w:rsid w:val="08637DDB"/>
    <w:rsid w:val="08640095"/>
    <w:rsid w:val="08640265"/>
    <w:rsid w:val="08640271"/>
    <w:rsid w:val="086403EB"/>
    <w:rsid w:val="08640438"/>
    <w:rsid w:val="086404BB"/>
    <w:rsid w:val="086405D9"/>
    <w:rsid w:val="086405DF"/>
    <w:rsid w:val="0864073D"/>
    <w:rsid w:val="0864081D"/>
    <w:rsid w:val="0864088B"/>
    <w:rsid w:val="08640944"/>
    <w:rsid w:val="08640966"/>
    <w:rsid w:val="08640A3A"/>
    <w:rsid w:val="08640C17"/>
    <w:rsid w:val="08640E17"/>
    <w:rsid w:val="08640E36"/>
    <w:rsid w:val="08640E58"/>
    <w:rsid w:val="08640E8A"/>
    <w:rsid w:val="08640FC3"/>
    <w:rsid w:val="08641016"/>
    <w:rsid w:val="08641097"/>
    <w:rsid w:val="086410C9"/>
    <w:rsid w:val="0864113E"/>
    <w:rsid w:val="0864118F"/>
    <w:rsid w:val="086411F8"/>
    <w:rsid w:val="08641255"/>
    <w:rsid w:val="08641302"/>
    <w:rsid w:val="0864132D"/>
    <w:rsid w:val="086414D1"/>
    <w:rsid w:val="086414DF"/>
    <w:rsid w:val="0864153D"/>
    <w:rsid w:val="086415F4"/>
    <w:rsid w:val="0864161F"/>
    <w:rsid w:val="08641642"/>
    <w:rsid w:val="08641775"/>
    <w:rsid w:val="0864177B"/>
    <w:rsid w:val="08641851"/>
    <w:rsid w:val="08641991"/>
    <w:rsid w:val="086419BE"/>
    <w:rsid w:val="08641A94"/>
    <w:rsid w:val="08641BF0"/>
    <w:rsid w:val="08641C49"/>
    <w:rsid w:val="08641C4B"/>
    <w:rsid w:val="08641D05"/>
    <w:rsid w:val="08641D20"/>
    <w:rsid w:val="08641D4E"/>
    <w:rsid w:val="08641D86"/>
    <w:rsid w:val="08641D96"/>
    <w:rsid w:val="08641E68"/>
    <w:rsid w:val="0864205C"/>
    <w:rsid w:val="086420BC"/>
    <w:rsid w:val="0864214B"/>
    <w:rsid w:val="086422B7"/>
    <w:rsid w:val="08642329"/>
    <w:rsid w:val="08642361"/>
    <w:rsid w:val="086423A4"/>
    <w:rsid w:val="0864241D"/>
    <w:rsid w:val="08642525"/>
    <w:rsid w:val="08642574"/>
    <w:rsid w:val="08642580"/>
    <w:rsid w:val="086425D9"/>
    <w:rsid w:val="0864261E"/>
    <w:rsid w:val="08642624"/>
    <w:rsid w:val="0864264F"/>
    <w:rsid w:val="0864269E"/>
    <w:rsid w:val="086426D5"/>
    <w:rsid w:val="0864287B"/>
    <w:rsid w:val="086428E5"/>
    <w:rsid w:val="08642A9D"/>
    <w:rsid w:val="08642B46"/>
    <w:rsid w:val="08642BA4"/>
    <w:rsid w:val="08642C3A"/>
    <w:rsid w:val="08642C85"/>
    <w:rsid w:val="08642D4E"/>
    <w:rsid w:val="08642DE9"/>
    <w:rsid w:val="08642E6B"/>
    <w:rsid w:val="08642E93"/>
    <w:rsid w:val="0864304E"/>
    <w:rsid w:val="086430A8"/>
    <w:rsid w:val="086430DD"/>
    <w:rsid w:val="086430DF"/>
    <w:rsid w:val="0864315F"/>
    <w:rsid w:val="0864331F"/>
    <w:rsid w:val="0864336B"/>
    <w:rsid w:val="086433EA"/>
    <w:rsid w:val="08643442"/>
    <w:rsid w:val="0864345E"/>
    <w:rsid w:val="0864352A"/>
    <w:rsid w:val="08643569"/>
    <w:rsid w:val="0864357E"/>
    <w:rsid w:val="086435A5"/>
    <w:rsid w:val="086436B2"/>
    <w:rsid w:val="08643712"/>
    <w:rsid w:val="08643738"/>
    <w:rsid w:val="086437AF"/>
    <w:rsid w:val="086438BB"/>
    <w:rsid w:val="08643920"/>
    <w:rsid w:val="08643A01"/>
    <w:rsid w:val="08643A9F"/>
    <w:rsid w:val="08643D1E"/>
    <w:rsid w:val="08643D1F"/>
    <w:rsid w:val="08643D22"/>
    <w:rsid w:val="08643D99"/>
    <w:rsid w:val="08643DD6"/>
    <w:rsid w:val="0864436B"/>
    <w:rsid w:val="0864441C"/>
    <w:rsid w:val="086445B3"/>
    <w:rsid w:val="086445CE"/>
    <w:rsid w:val="08644791"/>
    <w:rsid w:val="086447C9"/>
    <w:rsid w:val="08644971"/>
    <w:rsid w:val="086449C1"/>
    <w:rsid w:val="08644A8E"/>
    <w:rsid w:val="08644BCB"/>
    <w:rsid w:val="08644D5D"/>
    <w:rsid w:val="08644D63"/>
    <w:rsid w:val="08644DB3"/>
    <w:rsid w:val="08644DC1"/>
    <w:rsid w:val="08644E1E"/>
    <w:rsid w:val="08644EC4"/>
    <w:rsid w:val="086450A2"/>
    <w:rsid w:val="0864514D"/>
    <w:rsid w:val="08645319"/>
    <w:rsid w:val="086453BF"/>
    <w:rsid w:val="086454F1"/>
    <w:rsid w:val="08645504"/>
    <w:rsid w:val="086455B4"/>
    <w:rsid w:val="0864565C"/>
    <w:rsid w:val="08645695"/>
    <w:rsid w:val="086456B4"/>
    <w:rsid w:val="08645780"/>
    <w:rsid w:val="08645803"/>
    <w:rsid w:val="086458FD"/>
    <w:rsid w:val="086459DC"/>
    <w:rsid w:val="086459E0"/>
    <w:rsid w:val="08645A43"/>
    <w:rsid w:val="08645A66"/>
    <w:rsid w:val="08645B2E"/>
    <w:rsid w:val="08645C92"/>
    <w:rsid w:val="08645C9B"/>
    <w:rsid w:val="08645D21"/>
    <w:rsid w:val="08645E03"/>
    <w:rsid w:val="08645E12"/>
    <w:rsid w:val="08645FBC"/>
    <w:rsid w:val="08645FFB"/>
    <w:rsid w:val="08646097"/>
    <w:rsid w:val="086461CD"/>
    <w:rsid w:val="086461E5"/>
    <w:rsid w:val="08646316"/>
    <w:rsid w:val="0864631B"/>
    <w:rsid w:val="086463B3"/>
    <w:rsid w:val="0864642D"/>
    <w:rsid w:val="08646492"/>
    <w:rsid w:val="08646527"/>
    <w:rsid w:val="086465CC"/>
    <w:rsid w:val="086465D8"/>
    <w:rsid w:val="08646780"/>
    <w:rsid w:val="08646836"/>
    <w:rsid w:val="0864689E"/>
    <w:rsid w:val="08646945"/>
    <w:rsid w:val="086469A9"/>
    <w:rsid w:val="08646BA7"/>
    <w:rsid w:val="08646BD6"/>
    <w:rsid w:val="08646C51"/>
    <w:rsid w:val="08646EF0"/>
    <w:rsid w:val="08646F05"/>
    <w:rsid w:val="08646F48"/>
    <w:rsid w:val="0864707C"/>
    <w:rsid w:val="08647084"/>
    <w:rsid w:val="0864716D"/>
    <w:rsid w:val="086472A3"/>
    <w:rsid w:val="08647463"/>
    <w:rsid w:val="0864755E"/>
    <w:rsid w:val="08647661"/>
    <w:rsid w:val="08647734"/>
    <w:rsid w:val="08647740"/>
    <w:rsid w:val="08647741"/>
    <w:rsid w:val="08647859"/>
    <w:rsid w:val="08647940"/>
    <w:rsid w:val="08647A79"/>
    <w:rsid w:val="08647A99"/>
    <w:rsid w:val="08647B34"/>
    <w:rsid w:val="08647BCB"/>
    <w:rsid w:val="08647C59"/>
    <w:rsid w:val="08647E8F"/>
    <w:rsid w:val="0865014C"/>
    <w:rsid w:val="08650351"/>
    <w:rsid w:val="086503ED"/>
    <w:rsid w:val="086504AB"/>
    <w:rsid w:val="086504E7"/>
    <w:rsid w:val="0865052E"/>
    <w:rsid w:val="0865057A"/>
    <w:rsid w:val="086505B0"/>
    <w:rsid w:val="086506FB"/>
    <w:rsid w:val="0865071B"/>
    <w:rsid w:val="08650752"/>
    <w:rsid w:val="0865078A"/>
    <w:rsid w:val="086507A8"/>
    <w:rsid w:val="086507CE"/>
    <w:rsid w:val="086507F2"/>
    <w:rsid w:val="08650939"/>
    <w:rsid w:val="08650AC5"/>
    <w:rsid w:val="08650AD8"/>
    <w:rsid w:val="08650B1E"/>
    <w:rsid w:val="08650C07"/>
    <w:rsid w:val="08650C73"/>
    <w:rsid w:val="08650D2D"/>
    <w:rsid w:val="08650DDE"/>
    <w:rsid w:val="08650DF9"/>
    <w:rsid w:val="08650E02"/>
    <w:rsid w:val="08650EA9"/>
    <w:rsid w:val="08650F05"/>
    <w:rsid w:val="08650F69"/>
    <w:rsid w:val="08650FD1"/>
    <w:rsid w:val="0865114A"/>
    <w:rsid w:val="0865118B"/>
    <w:rsid w:val="086511C5"/>
    <w:rsid w:val="086512BF"/>
    <w:rsid w:val="08651442"/>
    <w:rsid w:val="086514D3"/>
    <w:rsid w:val="086515AF"/>
    <w:rsid w:val="086515B2"/>
    <w:rsid w:val="0865160F"/>
    <w:rsid w:val="08651610"/>
    <w:rsid w:val="0865188C"/>
    <w:rsid w:val="086518F0"/>
    <w:rsid w:val="086519DC"/>
    <w:rsid w:val="08651A78"/>
    <w:rsid w:val="08651AAF"/>
    <w:rsid w:val="08651C91"/>
    <w:rsid w:val="08651CFE"/>
    <w:rsid w:val="08651D39"/>
    <w:rsid w:val="08651D7B"/>
    <w:rsid w:val="08651D8B"/>
    <w:rsid w:val="08651DA3"/>
    <w:rsid w:val="08651F82"/>
    <w:rsid w:val="08651FD1"/>
    <w:rsid w:val="0865201B"/>
    <w:rsid w:val="08652037"/>
    <w:rsid w:val="08652133"/>
    <w:rsid w:val="08652198"/>
    <w:rsid w:val="086523AF"/>
    <w:rsid w:val="086523BA"/>
    <w:rsid w:val="08652433"/>
    <w:rsid w:val="08652491"/>
    <w:rsid w:val="0865256A"/>
    <w:rsid w:val="086526DF"/>
    <w:rsid w:val="08652746"/>
    <w:rsid w:val="086527CF"/>
    <w:rsid w:val="0865285E"/>
    <w:rsid w:val="0865287C"/>
    <w:rsid w:val="0865298F"/>
    <w:rsid w:val="08652AE3"/>
    <w:rsid w:val="08652B25"/>
    <w:rsid w:val="08652B30"/>
    <w:rsid w:val="08652BB0"/>
    <w:rsid w:val="08652BF5"/>
    <w:rsid w:val="08652D3F"/>
    <w:rsid w:val="08652D51"/>
    <w:rsid w:val="08652DE9"/>
    <w:rsid w:val="08652E41"/>
    <w:rsid w:val="08652E57"/>
    <w:rsid w:val="08652EBF"/>
    <w:rsid w:val="08652EE1"/>
    <w:rsid w:val="08652F3E"/>
    <w:rsid w:val="086531EA"/>
    <w:rsid w:val="0865323B"/>
    <w:rsid w:val="086532B6"/>
    <w:rsid w:val="08653345"/>
    <w:rsid w:val="086533DA"/>
    <w:rsid w:val="0865343A"/>
    <w:rsid w:val="0865363F"/>
    <w:rsid w:val="086536A0"/>
    <w:rsid w:val="086537E6"/>
    <w:rsid w:val="086538A3"/>
    <w:rsid w:val="0865392B"/>
    <w:rsid w:val="08653985"/>
    <w:rsid w:val="086539D1"/>
    <w:rsid w:val="08653AC9"/>
    <w:rsid w:val="08653AD1"/>
    <w:rsid w:val="08653B1A"/>
    <w:rsid w:val="08653B38"/>
    <w:rsid w:val="08653C77"/>
    <w:rsid w:val="08653D1C"/>
    <w:rsid w:val="08653DB0"/>
    <w:rsid w:val="08653DED"/>
    <w:rsid w:val="08653E65"/>
    <w:rsid w:val="08653F04"/>
    <w:rsid w:val="08653F31"/>
    <w:rsid w:val="08653F32"/>
    <w:rsid w:val="0865417E"/>
    <w:rsid w:val="08654294"/>
    <w:rsid w:val="086542D5"/>
    <w:rsid w:val="08654384"/>
    <w:rsid w:val="08654421"/>
    <w:rsid w:val="086544A9"/>
    <w:rsid w:val="086544B5"/>
    <w:rsid w:val="086544B8"/>
    <w:rsid w:val="086544F7"/>
    <w:rsid w:val="0865453C"/>
    <w:rsid w:val="086545C9"/>
    <w:rsid w:val="08654600"/>
    <w:rsid w:val="08654714"/>
    <w:rsid w:val="086547BA"/>
    <w:rsid w:val="086547E6"/>
    <w:rsid w:val="0865486F"/>
    <w:rsid w:val="086548B4"/>
    <w:rsid w:val="08654962"/>
    <w:rsid w:val="0865497C"/>
    <w:rsid w:val="086549C0"/>
    <w:rsid w:val="08654A85"/>
    <w:rsid w:val="08654C7D"/>
    <w:rsid w:val="08654C80"/>
    <w:rsid w:val="08654C99"/>
    <w:rsid w:val="08654CE0"/>
    <w:rsid w:val="08654D41"/>
    <w:rsid w:val="08654D9E"/>
    <w:rsid w:val="08654DBC"/>
    <w:rsid w:val="08654DDD"/>
    <w:rsid w:val="08654EEE"/>
    <w:rsid w:val="086550B5"/>
    <w:rsid w:val="08655117"/>
    <w:rsid w:val="086552A0"/>
    <w:rsid w:val="08655410"/>
    <w:rsid w:val="0865559D"/>
    <w:rsid w:val="086555D2"/>
    <w:rsid w:val="0865565C"/>
    <w:rsid w:val="086557D5"/>
    <w:rsid w:val="08655881"/>
    <w:rsid w:val="08655890"/>
    <w:rsid w:val="08655A26"/>
    <w:rsid w:val="08655A69"/>
    <w:rsid w:val="08655A8D"/>
    <w:rsid w:val="08655ABD"/>
    <w:rsid w:val="08655B77"/>
    <w:rsid w:val="08655C09"/>
    <w:rsid w:val="08655D3E"/>
    <w:rsid w:val="08655D80"/>
    <w:rsid w:val="08655E04"/>
    <w:rsid w:val="08655E23"/>
    <w:rsid w:val="08655E95"/>
    <w:rsid w:val="08655EFD"/>
    <w:rsid w:val="08655FB9"/>
    <w:rsid w:val="08656066"/>
    <w:rsid w:val="08656084"/>
    <w:rsid w:val="086560C6"/>
    <w:rsid w:val="0865622F"/>
    <w:rsid w:val="086562A5"/>
    <w:rsid w:val="0865636C"/>
    <w:rsid w:val="086563CD"/>
    <w:rsid w:val="086565D9"/>
    <w:rsid w:val="08656687"/>
    <w:rsid w:val="086566C1"/>
    <w:rsid w:val="0865671C"/>
    <w:rsid w:val="086567DB"/>
    <w:rsid w:val="08656853"/>
    <w:rsid w:val="08656870"/>
    <w:rsid w:val="08656A75"/>
    <w:rsid w:val="08656AE4"/>
    <w:rsid w:val="08656B1C"/>
    <w:rsid w:val="08656B52"/>
    <w:rsid w:val="08656C2D"/>
    <w:rsid w:val="08656C31"/>
    <w:rsid w:val="08656D16"/>
    <w:rsid w:val="08656DF6"/>
    <w:rsid w:val="08656F26"/>
    <w:rsid w:val="08656F54"/>
    <w:rsid w:val="086570AA"/>
    <w:rsid w:val="086570BA"/>
    <w:rsid w:val="086570EE"/>
    <w:rsid w:val="08657160"/>
    <w:rsid w:val="086571DC"/>
    <w:rsid w:val="08657208"/>
    <w:rsid w:val="0865726E"/>
    <w:rsid w:val="08657285"/>
    <w:rsid w:val="086572FC"/>
    <w:rsid w:val="08657306"/>
    <w:rsid w:val="0865734C"/>
    <w:rsid w:val="0865739C"/>
    <w:rsid w:val="086573E6"/>
    <w:rsid w:val="08657483"/>
    <w:rsid w:val="086574CA"/>
    <w:rsid w:val="086574D9"/>
    <w:rsid w:val="08657552"/>
    <w:rsid w:val="086575CD"/>
    <w:rsid w:val="08657838"/>
    <w:rsid w:val="086578F9"/>
    <w:rsid w:val="08657939"/>
    <w:rsid w:val="086579C5"/>
    <w:rsid w:val="08657A2F"/>
    <w:rsid w:val="08657ABD"/>
    <w:rsid w:val="08657CA8"/>
    <w:rsid w:val="08657D10"/>
    <w:rsid w:val="08657E2F"/>
    <w:rsid w:val="08657E8A"/>
    <w:rsid w:val="08657FAF"/>
    <w:rsid w:val="086601BC"/>
    <w:rsid w:val="08660201"/>
    <w:rsid w:val="08660260"/>
    <w:rsid w:val="086602A2"/>
    <w:rsid w:val="08660337"/>
    <w:rsid w:val="0866034F"/>
    <w:rsid w:val="086603DE"/>
    <w:rsid w:val="086603F1"/>
    <w:rsid w:val="0866044E"/>
    <w:rsid w:val="086604F5"/>
    <w:rsid w:val="0866051B"/>
    <w:rsid w:val="086605E5"/>
    <w:rsid w:val="08660750"/>
    <w:rsid w:val="08660756"/>
    <w:rsid w:val="0866095B"/>
    <w:rsid w:val="0866097B"/>
    <w:rsid w:val="08660ABD"/>
    <w:rsid w:val="08660B32"/>
    <w:rsid w:val="08660BB0"/>
    <w:rsid w:val="08660CB4"/>
    <w:rsid w:val="08660CED"/>
    <w:rsid w:val="08660D1F"/>
    <w:rsid w:val="08660D34"/>
    <w:rsid w:val="08660DF4"/>
    <w:rsid w:val="08660E1A"/>
    <w:rsid w:val="08660E80"/>
    <w:rsid w:val="08660E8F"/>
    <w:rsid w:val="08660F93"/>
    <w:rsid w:val="0866109D"/>
    <w:rsid w:val="086610EE"/>
    <w:rsid w:val="08661104"/>
    <w:rsid w:val="0866123D"/>
    <w:rsid w:val="0866127C"/>
    <w:rsid w:val="086612AC"/>
    <w:rsid w:val="0866137F"/>
    <w:rsid w:val="086613E9"/>
    <w:rsid w:val="0866140F"/>
    <w:rsid w:val="086614FE"/>
    <w:rsid w:val="0866156E"/>
    <w:rsid w:val="08661571"/>
    <w:rsid w:val="0866157F"/>
    <w:rsid w:val="08661651"/>
    <w:rsid w:val="0866169E"/>
    <w:rsid w:val="086616EC"/>
    <w:rsid w:val="08661956"/>
    <w:rsid w:val="08661B26"/>
    <w:rsid w:val="08661B54"/>
    <w:rsid w:val="08661C12"/>
    <w:rsid w:val="08661C68"/>
    <w:rsid w:val="08661D37"/>
    <w:rsid w:val="08661D4C"/>
    <w:rsid w:val="08661D90"/>
    <w:rsid w:val="08661DEE"/>
    <w:rsid w:val="08661EEC"/>
    <w:rsid w:val="086622AA"/>
    <w:rsid w:val="086622B4"/>
    <w:rsid w:val="086622BC"/>
    <w:rsid w:val="086622C6"/>
    <w:rsid w:val="086622DD"/>
    <w:rsid w:val="0866240C"/>
    <w:rsid w:val="08662412"/>
    <w:rsid w:val="086624D0"/>
    <w:rsid w:val="086625E5"/>
    <w:rsid w:val="08662621"/>
    <w:rsid w:val="086627E0"/>
    <w:rsid w:val="08662824"/>
    <w:rsid w:val="086629EB"/>
    <w:rsid w:val="08662B47"/>
    <w:rsid w:val="08662C44"/>
    <w:rsid w:val="08662C83"/>
    <w:rsid w:val="08662CB5"/>
    <w:rsid w:val="08662CC3"/>
    <w:rsid w:val="08662DDE"/>
    <w:rsid w:val="08663036"/>
    <w:rsid w:val="0866309A"/>
    <w:rsid w:val="086630EE"/>
    <w:rsid w:val="08663164"/>
    <w:rsid w:val="0866316A"/>
    <w:rsid w:val="0866316C"/>
    <w:rsid w:val="08663270"/>
    <w:rsid w:val="0866337A"/>
    <w:rsid w:val="086633AD"/>
    <w:rsid w:val="08663408"/>
    <w:rsid w:val="08663513"/>
    <w:rsid w:val="086635DE"/>
    <w:rsid w:val="086635FF"/>
    <w:rsid w:val="0866369B"/>
    <w:rsid w:val="0866373A"/>
    <w:rsid w:val="086637A8"/>
    <w:rsid w:val="08663905"/>
    <w:rsid w:val="0866393A"/>
    <w:rsid w:val="08663997"/>
    <w:rsid w:val="08663A19"/>
    <w:rsid w:val="08663A77"/>
    <w:rsid w:val="08663A9A"/>
    <w:rsid w:val="08663AA5"/>
    <w:rsid w:val="08663B41"/>
    <w:rsid w:val="08663C6A"/>
    <w:rsid w:val="08663CA8"/>
    <w:rsid w:val="08663CD1"/>
    <w:rsid w:val="08663D10"/>
    <w:rsid w:val="08663D7C"/>
    <w:rsid w:val="08663E4C"/>
    <w:rsid w:val="08663F04"/>
    <w:rsid w:val="08663FAF"/>
    <w:rsid w:val="086640D0"/>
    <w:rsid w:val="086640FF"/>
    <w:rsid w:val="08664191"/>
    <w:rsid w:val="0866420C"/>
    <w:rsid w:val="08664268"/>
    <w:rsid w:val="086642B7"/>
    <w:rsid w:val="086643B4"/>
    <w:rsid w:val="08664435"/>
    <w:rsid w:val="08664441"/>
    <w:rsid w:val="08664451"/>
    <w:rsid w:val="086644CD"/>
    <w:rsid w:val="08664513"/>
    <w:rsid w:val="08664527"/>
    <w:rsid w:val="086647B6"/>
    <w:rsid w:val="08664835"/>
    <w:rsid w:val="08664905"/>
    <w:rsid w:val="0866491B"/>
    <w:rsid w:val="086649E7"/>
    <w:rsid w:val="08664A46"/>
    <w:rsid w:val="08664B55"/>
    <w:rsid w:val="08664D00"/>
    <w:rsid w:val="08664D06"/>
    <w:rsid w:val="08664E40"/>
    <w:rsid w:val="086651E4"/>
    <w:rsid w:val="086652F7"/>
    <w:rsid w:val="08665350"/>
    <w:rsid w:val="08665388"/>
    <w:rsid w:val="086653F8"/>
    <w:rsid w:val="0866548E"/>
    <w:rsid w:val="0866553C"/>
    <w:rsid w:val="08665746"/>
    <w:rsid w:val="086657EC"/>
    <w:rsid w:val="0866590A"/>
    <w:rsid w:val="086659A4"/>
    <w:rsid w:val="08665AB0"/>
    <w:rsid w:val="08665ADD"/>
    <w:rsid w:val="08665B62"/>
    <w:rsid w:val="08665BED"/>
    <w:rsid w:val="08665CF3"/>
    <w:rsid w:val="08665CFC"/>
    <w:rsid w:val="08665D3A"/>
    <w:rsid w:val="08665DBB"/>
    <w:rsid w:val="08665E71"/>
    <w:rsid w:val="08665F02"/>
    <w:rsid w:val="08665F11"/>
    <w:rsid w:val="08665F31"/>
    <w:rsid w:val="08666086"/>
    <w:rsid w:val="08666136"/>
    <w:rsid w:val="0866621E"/>
    <w:rsid w:val="086662EF"/>
    <w:rsid w:val="08666487"/>
    <w:rsid w:val="08666609"/>
    <w:rsid w:val="08666760"/>
    <w:rsid w:val="0866678E"/>
    <w:rsid w:val="086667AD"/>
    <w:rsid w:val="086667CB"/>
    <w:rsid w:val="0866684E"/>
    <w:rsid w:val="086668BC"/>
    <w:rsid w:val="086668E1"/>
    <w:rsid w:val="086668E2"/>
    <w:rsid w:val="08666934"/>
    <w:rsid w:val="0866694F"/>
    <w:rsid w:val="08666A89"/>
    <w:rsid w:val="08666B09"/>
    <w:rsid w:val="08666B6E"/>
    <w:rsid w:val="08666BE7"/>
    <w:rsid w:val="08666BEC"/>
    <w:rsid w:val="08666CB5"/>
    <w:rsid w:val="08666D42"/>
    <w:rsid w:val="08666D79"/>
    <w:rsid w:val="08666DA1"/>
    <w:rsid w:val="08666DD1"/>
    <w:rsid w:val="08666E07"/>
    <w:rsid w:val="08666E49"/>
    <w:rsid w:val="08666FDF"/>
    <w:rsid w:val="0866705C"/>
    <w:rsid w:val="0866706A"/>
    <w:rsid w:val="086671D4"/>
    <w:rsid w:val="086671FE"/>
    <w:rsid w:val="0866736B"/>
    <w:rsid w:val="08667417"/>
    <w:rsid w:val="08667526"/>
    <w:rsid w:val="0866757C"/>
    <w:rsid w:val="08667605"/>
    <w:rsid w:val="08667607"/>
    <w:rsid w:val="086676FF"/>
    <w:rsid w:val="0866777F"/>
    <w:rsid w:val="086678F5"/>
    <w:rsid w:val="08667944"/>
    <w:rsid w:val="08667B46"/>
    <w:rsid w:val="08667B82"/>
    <w:rsid w:val="08667C51"/>
    <w:rsid w:val="08667D52"/>
    <w:rsid w:val="08667E05"/>
    <w:rsid w:val="08667E17"/>
    <w:rsid w:val="08667E30"/>
    <w:rsid w:val="08667E5D"/>
    <w:rsid w:val="08667E77"/>
    <w:rsid w:val="08667F27"/>
    <w:rsid w:val="08670042"/>
    <w:rsid w:val="0867004F"/>
    <w:rsid w:val="08670110"/>
    <w:rsid w:val="086701D4"/>
    <w:rsid w:val="08670242"/>
    <w:rsid w:val="08670277"/>
    <w:rsid w:val="086702A9"/>
    <w:rsid w:val="08670305"/>
    <w:rsid w:val="0867041E"/>
    <w:rsid w:val="08670436"/>
    <w:rsid w:val="08670539"/>
    <w:rsid w:val="0867060D"/>
    <w:rsid w:val="08670624"/>
    <w:rsid w:val="0867064B"/>
    <w:rsid w:val="0867069D"/>
    <w:rsid w:val="08670704"/>
    <w:rsid w:val="08670771"/>
    <w:rsid w:val="086708E2"/>
    <w:rsid w:val="08670AEC"/>
    <w:rsid w:val="08670BAE"/>
    <w:rsid w:val="08670BCC"/>
    <w:rsid w:val="08670CF2"/>
    <w:rsid w:val="08670E2D"/>
    <w:rsid w:val="08670E76"/>
    <w:rsid w:val="08670F6A"/>
    <w:rsid w:val="08670F74"/>
    <w:rsid w:val="08670FE3"/>
    <w:rsid w:val="08671278"/>
    <w:rsid w:val="086712DA"/>
    <w:rsid w:val="08671357"/>
    <w:rsid w:val="08671572"/>
    <w:rsid w:val="086715AF"/>
    <w:rsid w:val="086716C6"/>
    <w:rsid w:val="086717AF"/>
    <w:rsid w:val="086717B0"/>
    <w:rsid w:val="0867180D"/>
    <w:rsid w:val="0867193B"/>
    <w:rsid w:val="08671A05"/>
    <w:rsid w:val="08671A68"/>
    <w:rsid w:val="08671A73"/>
    <w:rsid w:val="08671A88"/>
    <w:rsid w:val="08671CB0"/>
    <w:rsid w:val="08671D41"/>
    <w:rsid w:val="08671E05"/>
    <w:rsid w:val="08671EEA"/>
    <w:rsid w:val="08671F3F"/>
    <w:rsid w:val="08672017"/>
    <w:rsid w:val="086720F7"/>
    <w:rsid w:val="08672125"/>
    <w:rsid w:val="08672243"/>
    <w:rsid w:val="086722C4"/>
    <w:rsid w:val="086723AA"/>
    <w:rsid w:val="08672480"/>
    <w:rsid w:val="086724B4"/>
    <w:rsid w:val="086724DE"/>
    <w:rsid w:val="086725BC"/>
    <w:rsid w:val="08672667"/>
    <w:rsid w:val="08672761"/>
    <w:rsid w:val="086728DF"/>
    <w:rsid w:val="08672A30"/>
    <w:rsid w:val="08672AEC"/>
    <w:rsid w:val="08672B09"/>
    <w:rsid w:val="08672B24"/>
    <w:rsid w:val="08672D65"/>
    <w:rsid w:val="08672DC9"/>
    <w:rsid w:val="08672DFE"/>
    <w:rsid w:val="08672ECF"/>
    <w:rsid w:val="0867306B"/>
    <w:rsid w:val="086730CA"/>
    <w:rsid w:val="0867337D"/>
    <w:rsid w:val="08673649"/>
    <w:rsid w:val="086736D7"/>
    <w:rsid w:val="08673794"/>
    <w:rsid w:val="086737CB"/>
    <w:rsid w:val="086737D3"/>
    <w:rsid w:val="086738A9"/>
    <w:rsid w:val="08673905"/>
    <w:rsid w:val="08673940"/>
    <w:rsid w:val="0867399C"/>
    <w:rsid w:val="086739F8"/>
    <w:rsid w:val="08673B0B"/>
    <w:rsid w:val="08673CC7"/>
    <w:rsid w:val="08673CF8"/>
    <w:rsid w:val="08673D47"/>
    <w:rsid w:val="08673E42"/>
    <w:rsid w:val="08673E53"/>
    <w:rsid w:val="08673ED8"/>
    <w:rsid w:val="08673EE3"/>
    <w:rsid w:val="08673F23"/>
    <w:rsid w:val="08673F84"/>
    <w:rsid w:val="08673F9F"/>
    <w:rsid w:val="086740F7"/>
    <w:rsid w:val="086741FC"/>
    <w:rsid w:val="08674252"/>
    <w:rsid w:val="086742D4"/>
    <w:rsid w:val="086744BE"/>
    <w:rsid w:val="086744FA"/>
    <w:rsid w:val="08674502"/>
    <w:rsid w:val="08674575"/>
    <w:rsid w:val="0867457B"/>
    <w:rsid w:val="086745F6"/>
    <w:rsid w:val="0867469E"/>
    <w:rsid w:val="08674905"/>
    <w:rsid w:val="08674977"/>
    <w:rsid w:val="08674A84"/>
    <w:rsid w:val="08674B26"/>
    <w:rsid w:val="08674C63"/>
    <w:rsid w:val="08674FDE"/>
    <w:rsid w:val="08674FDF"/>
    <w:rsid w:val="086751BF"/>
    <w:rsid w:val="08675202"/>
    <w:rsid w:val="086752E2"/>
    <w:rsid w:val="08675453"/>
    <w:rsid w:val="086754BE"/>
    <w:rsid w:val="0867552E"/>
    <w:rsid w:val="086755AF"/>
    <w:rsid w:val="086755D9"/>
    <w:rsid w:val="086755F1"/>
    <w:rsid w:val="0867560F"/>
    <w:rsid w:val="08675727"/>
    <w:rsid w:val="086757F2"/>
    <w:rsid w:val="086758BD"/>
    <w:rsid w:val="086758DE"/>
    <w:rsid w:val="0867598C"/>
    <w:rsid w:val="0867599F"/>
    <w:rsid w:val="086759CA"/>
    <w:rsid w:val="08675A7B"/>
    <w:rsid w:val="08675AFD"/>
    <w:rsid w:val="08675B70"/>
    <w:rsid w:val="08675B96"/>
    <w:rsid w:val="08675CC3"/>
    <w:rsid w:val="08675D3C"/>
    <w:rsid w:val="08675D92"/>
    <w:rsid w:val="08675E89"/>
    <w:rsid w:val="08675ECB"/>
    <w:rsid w:val="08675F66"/>
    <w:rsid w:val="08675F89"/>
    <w:rsid w:val="08675FA5"/>
    <w:rsid w:val="08675FDA"/>
    <w:rsid w:val="08675FDC"/>
    <w:rsid w:val="08676076"/>
    <w:rsid w:val="086760CB"/>
    <w:rsid w:val="086761AB"/>
    <w:rsid w:val="086761BD"/>
    <w:rsid w:val="08676257"/>
    <w:rsid w:val="0867627F"/>
    <w:rsid w:val="08676370"/>
    <w:rsid w:val="086763EB"/>
    <w:rsid w:val="08676438"/>
    <w:rsid w:val="0867644D"/>
    <w:rsid w:val="086764EC"/>
    <w:rsid w:val="0867656C"/>
    <w:rsid w:val="08676583"/>
    <w:rsid w:val="086765A8"/>
    <w:rsid w:val="08676670"/>
    <w:rsid w:val="0867668E"/>
    <w:rsid w:val="08676715"/>
    <w:rsid w:val="08676734"/>
    <w:rsid w:val="086767DD"/>
    <w:rsid w:val="086768F7"/>
    <w:rsid w:val="08676970"/>
    <w:rsid w:val="0867699B"/>
    <w:rsid w:val="08676BF8"/>
    <w:rsid w:val="08676CFA"/>
    <w:rsid w:val="08676D2A"/>
    <w:rsid w:val="08676D2F"/>
    <w:rsid w:val="08676E41"/>
    <w:rsid w:val="08676E56"/>
    <w:rsid w:val="08676EA6"/>
    <w:rsid w:val="08676ED2"/>
    <w:rsid w:val="08676F29"/>
    <w:rsid w:val="0867700D"/>
    <w:rsid w:val="08677184"/>
    <w:rsid w:val="08677354"/>
    <w:rsid w:val="086773BA"/>
    <w:rsid w:val="086773BE"/>
    <w:rsid w:val="08677502"/>
    <w:rsid w:val="08677549"/>
    <w:rsid w:val="0867763C"/>
    <w:rsid w:val="0867764D"/>
    <w:rsid w:val="086776D1"/>
    <w:rsid w:val="0867790D"/>
    <w:rsid w:val="086779D7"/>
    <w:rsid w:val="08677A02"/>
    <w:rsid w:val="08677A0F"/>
    <w:rsid w:val="08677A84"/>
    <w:rsid w:val="08677AE2"/>
    <w:rsid w:val="08677BD3"/>
    <w:rsid w:val="08677C22"/>
    <w:rsid w:val="08677DE8"/>
    <w:rsid w:val="08677E41"/>
    <w:rsid w:val="08677F7A"/>
    <w:rsid w:val="08677FDD"/>
    <w:rsid w:val="08680090"/>
    <w:rsid w:val="08680248"/>
    <w:rsid w:val="0868032A"/>
    <w:rsid w:val="0868035F"/>
    <w:rsid w:val="086803A2"/>
    <w:rsid w:val="086803FD"/>
    <w:rsid w:val="086804E7"/>
    <w:rsid w:val="086805C9"/>
    <w:rsid w:val="086805FE"/>
    <w:rsid w:val="08680614"/>
    <w:rsid w:val="08680642"/>
    <w:rsid w:val="08680658"/>
    <w:rsid w:val="086806CC"/>
    <w:rsid w:val="0868070D"/>
    <w:rsid w:val="0868072E"/>
    <w:rsid w:val="08680AD5"/>
    <w:rsid w:val="08680B48"/>
    <w:rsid w:val="08680B7E"/>
    <w:rsid w:val="08680CA5"/>
    <w:rsid w:val="08680CC2"/>
    <w:rsid w:val="08680E4A"/>
    <w:rsid w:val="08680FF3"/>
    <w:rsid w:val="08681000"/>
    <w:rsid w:val="086810E8"/>
    <w:rsid w:val="08681167"/>
    <w:rsid w:val="08681170"/>
    <w:rsid w:val="086813EF"/>
    <w:rsid w:val="086814CA"/>
    <w:rsid w:val="0868158A"/>
    <w:rsid w:val="0868164A"/>
    <w:rsid w:val="0868166D"/>
    <w:rsid w:val="0868167A"/>
    <w:rsid w:val="0868169A"/>
    <w:rsid w:val="0868177E"/>
    <w:rsid w:val="086817C5"/>
    <w:rsid w:val="08681892"/>
    <w:rsid w:val="086818D5"/>
    <w:rsid w:val="0868193C"/>
    <w:rsid w:val="086819DE"/>
    <w:rsid w:val="08681A11"/>
    <w:rsid w:val="08681A29"/>
    <w:rsid w:val="08681AFC"/>
    <w:rsid w:val="08681B2F"/>
    <w:rsid w:val="08681C5B"/>
    <w:rsid w:val="08681CAB"/>
    <w:rsid w:val="08681CDF"/>
    <w:rsid w:val="0868201A"/>
    <w:rsid w:val="08682153"/>
    <w:rsid w:val="0868221E"/>
    <w:rsid w:val="08682237"/>
    <w:rsid w:val="086822F9"/>
    <w:rsid w:val="086823CB"/>
    <w:rsid w:val="08682430"/>
    <w:rsid w:val="08682509"/>
    <w:rsid w:val="0868250C"/>
    <w:rsid w:val="086825CD"/>
    <w:rsid w:val="08682609"/>
    <w:rsid w:val="086826FC"/>
    <w:rsid w:val="08682744"/>
    <w:rsid w:val="08682757"/>
    <w:rsid w:val="086828CB"/>
    <w:rsid w:val="086828DB"/>
    <w:rsid w:val="08682913"/>
    <w:rsid w:val="08682A98"/>
    <w:rsid w:val="08682B2E"/>
    <w:rsid w:val="08682BBE"/>
    <w:rsid w:val="08682C58"/>
    <w:rsid w:val="08682D4D"/>
    <w:rsid w:val="08682DFF"/>
    <w:rsid w:val="08682E07"/>
    <w:rsid w:val="08682F75"/>
    <w:rsid w:val="08682F99"/>
    <w:rsid w:val="08682FFF"/>
    <w:rsid w:val="0868317E"/>
    <w:rsid w:val="08683310"/>
    <w:rsid w:val="086834CE"/>
    <w:rsid w:val="08683649"/>
    <w:rsid w:val="08683702"/>
    <w:rsid w:val="086837B2"/>
    <w:rsid w:val="086837C8"/>
    <w:rsid w:val="08683BBD"/>
    <w:rsid w:val="08683CC5"/>
    <w:rsid w:val="08683E1C"/>
    <w:rsid w:val="08683E8F"/>
    <w:rsid w:val="08683E95"/>
    <w:rsid w:val="08683EB6"/>
    <w:rsid w:val="08684064"/>
    <w:rsid w:val="08684132"/>
    <w:rsid w:val="086841D7"/>
    <w:rsid w:val="086842AF"/>
    <w:rsid w:val="086842FD"/>
    <w:rsid w:val="08684362"/>
    <w:rsid w:val="08684364"/>
    <w:rsid w:val="086843B3"/>
    <w:rsid w:val="0868443D"/>
    <w:rsid w:val="08684598"/>
    <w:rsid w:val="0868459D"/>
    <w:rsid w:val="08684660"/>
    <w:rsid w:val="08684704"/>
    <w:rsid w:val="08684744"/>
    <w:rsid w:val="0868476B"/>
    <w:rsid w:val="0868478E"/>
    <w:rsid w:val="086847DD"/>
    <w:rsid w:val="086847F7"/>
    <w:rsid w:val="0868485C"/>
    <w:rsid w:val="08684885"/>
    <w:rsid w:val="086848A3"/>
    <w:rsid w:val="086848CA"/>
    <w:rsid w:val="08684AB3"/>
    <w:rsid w:val="08684B8E"/>
    <w:rsid w:val="08684C68"/>
    <w:rsid w:val="08684CD7"/>
    <w:rsid w:val="08684DD3"/>
    <w:rsid w:val="08684EAD"/>
    <w:rsid w:val="08684EB0"/>
    <w:rsid w:val="08684EC5"/>
    <w:rsid w:val="0868502C"/>
    <w:rsid w:val="08685042"/>
    <w:rsid w:val="086850A2"/>
    <w:rsid w:val="08685146"/>
    <w:rsid w:val="086851EB"/>
    <w:rsid w:val="08685385"/>
    <w:rsid w:val="08685390"/>
    <w:rsid w:val="086853C5"/>
    <w:rsid w:val="08685421"/>
    <w:rsid w:val="086854C5"/>
    <w:rsid w:val="0868553D"/>
    <w:rsid w:val="086855E7"/>
    <w:rsid w:val="086855FA"/>
    <w:rsid w:val="0868563D"/>
    <w:rsid w:val="0868565E"/>
    <w:rsid w:val="086856C4"/>
    <w:rsid w:val="08685714"/>
    <w:rsid w:val="086857A5"/>
    <w:rsid w:val="086857BD"/>
    <w:rsid w:val="08685819"/>
    <w:rsid w:val="086858D8"/>
    <w:rsid w:val="0868593F"/>
    <w:rsid w:val="08685AE5"/>
    <w:rsid w:val="08685B64"/>
    <w:rsid w:val="08685B85"/>
    <w:rsid w:val="08685D8E"/>
    <w:rsid w:val="08685F16"/>
    <w:rsid w:val="086860D8"/>
    <w:rsid w:val="086861AF"/>
    <w:rsid w:val="086861BD"/>
    <w:rsid w:val="086861CE"/>
    <w:rsid w:val="086861F7"/>
    <w:rsid w:val="08686227"/>
    <w:rsid w:val="086862BD"/>
    <w:rsid w:val="0868649C"/>
    <w:rsid w:val="086864CC"/>
    <w:rsid w:val="08686677"/>
    <w:rsid w:val="086866DF"/>
    <w:rsid w:val="086867DE"/>
    <w:rsid w:val="086868F0"/>
    <w:rsid w:val="086868FD"/>
    <w:rsid w:val="0868695B"/>
    <w:rsid w:val="086869FD"/>
    <w:rsid w:val="08686B04"/>
    <w:rsid w:val="08686B2E"/>
    <w:rsid w:val="08686B48"/>
    <w:rsid w:val="08686C84"/>
    <w:rsid w:val="08686C9D"/>
    <w:rsid w:val="08686CE0"/>
    <w:rsid w:val="08686D1A"/>
    <w:rsid w:val="08686D42"/>
    <w:rsid w:val="08686EC1"/>
    <w:rsid w:val="08686EE8"/>
    <w:rsid w:val="08686FCB"/>
    <w:rsid w:val="0868701B"/>
    <w:rsid w:val="086870B8"/>
    <w:rsid w:val="086871C5"/>
    <w:rsid w:val="08687281"/>
    <w:rsid w:val="08687282"/>
    <w:rsid w:val="086873E5"/>
    <w:rsid w:val="086874C8"/>
    <w:rsid w:val="086875E5"/>
    <w:rsid w:val="08687691"/>
    <w:rsid w:val="086876A4"/>
    <w:rsid w:val="086876D2"/>
    <w:rsid w:val="08687760"/>
    <w:rsid w:val="086878C2"/>
    <w:rsid w:val="08687981"/>
    <w:rsid w:val="086879D1"/>
    <w:rsid w:val="086879DC"/>
    <w:rsid w:val="08687AC9"/>
    <w:rsid w:val="08687ACF"/>
    <w:rsid w:val="08687AF0"/>
    <w:rsid w:val="08687B33"/>
    <w:rsid w:val="08687CBC"/>
    <w:rsid w:val="08687D36"/>
    <w:rsid w:val="08687D3C"/>
    <w:rsid w:val="08687D93"/>
    <w:rsid w:val="08690007"/>
    <w:rsid w:val="08690101"/>
    <w:rsid w:val="08690297"/>
    <w:rsid w:val="08690376"/>
    <w:rsid w:val="086903C0"/>
    <w:rsid w:val="086906B1"/>
    <w:rsid w:val="08690783"/>
    <w:rsid w:val="0869083D"/>
    <w:rsid w:val="08690932"/>
    <w:rsid w:val="08690A69"/>
    <w:rsid w:val="08690AB0"/>
    <w:rsid w:val="08690B47"/>
    <w:rsid w:val="08690BAF"/>
    <w:rsid w:val="08690CE9"/>
    <w:rsid w:val="08690D79"/>
    <w:rsid w:val="08690D97"/>
    <w:rsid w:val="08690E54"/>
    <w:rsid w:val="08690EEE"/>
    <w:rsid w:val="08690FF4"/>
    <w:rsid w:val="086910B5"/>
    <w:rsid w:val="086910DA"/>
    <w:rsid w:val="086911F7"/>
    <w:rsid w:val="0869134B"/>
    <w:rsid w:val="08691428"/>
    <w:rsid w:val="0869146C"/>
    <w:rsid w:val="08691493"/>
    <w:rsid w:val="086915B3"/>
    <w:rsid w:val="08691605"/>
    <w:rsid w:val="0869166F"/>
    <w:rsid w:val="08691736"/>
    <w:rsid w:val="08691815"/>
    <w:rsid w:val="08691912"/>
    <w:rsid w:val="0869194F"/>
    <w:rsid w:val="086919F1"/>
    <w:rsid w:val="08691A1F"/>
    <w:rsid w:val="08691A42"/>
    <w:rsid w:val="08691B0D"/>
    <w:rsid w:val="08691B2B"/>
    <w:rsid w:val="08691BA4"/>
    <w:rsid w:val="08691E8D"/>
    <w:rsid w:val="0869209C"/>
    <w:rsid w:val="086920C2"/>
    <w:rsid w:val="086920F6"/>
    <w:rsid w:val="08692118"/>
    <w:rsid w:val="0869216E"/>
    <w:rsid w:val="086923EE"/>
    <w:rsid w:val="086923F7"/>
    <w:rsid w:val="08692456"/>
    <w:rsid w:val="086925FE"/>
    <w:rsid w:val="08692769"/>
    <w:rsid w:val="086927B1"/>
    <w:rsid w:val="086929FB"/>
    <w:rsid w:val="08692AEB"/>
    <w:rsid w:val="08692B42"/>
    <w:rsid w:val="08692BA1"/>
    <w:rsid w:val="08692BF0"/>
    <w:rsid w:val="08692C2F"/>
    <w:rsid w:val="08692C9C"/>
    <w:rsid w:val="08692CCE"/>
    <w:rsid w:val="08692CE9"/>
    <w:rsid w:val="08692CF6"/>
    <w:rsid w:val="08692DE0"/>
    <w:rsid w:val="08692ECF"/>
    <w:rsid w:val="08692EEE"/>
    <w:rsid w:val="08692F8C"/>
    <w:rsid w:val="08692FEF"/>
    <w:rsid w:val="08693182"/>
    <w:rsid w:val="08693202"/>
    <w:rsid w:val="086932A7"/>
    <w:rsid w:val="0869330E"/>
    <w:rsid w:val="0869331F"/>
    <w:rsid w:val="08693343"/>
    <w:rsid w:val="08693400"/>
    <w:rsid w:val="0869348C"/>
    <w:rsid w:val="08693498"/>
    <w:rsid w:val="086934AC"/>
    <w:rsid w:val="086934C5"/>
    <w:rsid w:val="0869353A"/>
    <w:rsid w:val="0869360C"/>
    <w:rsid w:val="0869374E"/>
    <w:rsid w:val="086937E3"/>
    <w:rsid w:val="08693873"/>
    <w:rsid w:val="0869398C"/>
    <w:rsid w:val="086939FB"/>
    <w:rsid w:val="08693B2E"/>
    <w:rsid w:val="08693C82"/>
    <w:rsid w:val="08693CAE"/>
    <w:rsid w:val="08693DBF"/>
    <w:rsid w:val="08693E28"/>
    <w:rsid w:val="08693E49"/>
    <w:rsid w:val="08693EEC"/>
    <w:rsid w:val="08693F02"/>
    <w:rsid w:val="08693F66"/>
    <w:rsid w:val="08693F7A"/>
    <w:rsid w:val="08693FA2"/>
    <w:rsid w:val="08694008"/>
    <w:rsid w:val="08694018"/>
    <w:rsid w:val="08694021"/>
    <w:rsid w:val="08694033"/>
    <w:rsid w:val="0869407A"/>
    <w:rsid w:val="0869407B"/>
    <w:rsid w:val="0869408C"/>
    <w:rsid w:val="0869411A"/>
    <w:rsid w:val="086941AC"/>
    <w:rsid w:val="08694234"/>
    <w:rsid w:val="08694649"/>
    <w:rsid w:val="0869471B"/>
    <w:rsid w:val="086947A1"/>
    <w:rsid w:val="086947B0"/>
    <w:rsid w:val="086947C5"/>
    <w:rsid w:val="0869480E"/>
    <w:rsid w:val="086948F6"/>
    <w:rsid w:val="08694971"/>
    <w:rsid w:val="08694979"/>
    <w:rsid w:val="08694A1C"/>
    <w:rsid w:val="08694A4C"/>
    <w:rsid w:val="08694A75"/>
    <w:rsid w:val="08694BAA"/>
    <w:rsid w:val="08694BE2"/>
    <w:rsid w:val="08694D5E"/>
    <w:rsid w:val="08694DAF"/>
    <w:rsid w:val="08694E6E"/>
    <w:rsid w:val="08694E8D"/>
    <w:rsid w:val="08694F51"/>
    <w:rsid w:val="08694F83"/>
    <w:rsid w:val="08694F8C"/>
    <w:rsid w:val="08694FD3"/>
    <w:rsid w:val="08694FEC"/>
    <w:rsid w:val="08695016"/>
    <w:rsid w:val="08695042"/>
    <w:rsid w:val="0869508B"/>
    <w:rsid w:val="08695179"/>
    <w:rsid w:val="08695254"/>
    <w:rsid w:val="0869533C"/>
    <w:rsid w:val="086954EC"/>
    <w:rsid w:val="08695511"/>
    <w:rsid w:val="08695578"/>
    <w:rsid w:val="086955E2"/>
    <w:rsid w:val="0869561A"/>
    <w:rsid w:val="08695654"/>
    <w:rsid w:val="08695668"/>
    <w:rsid w:val="08695679"/>
    <w:rsid w:val="086956A7"/>
    <w:rsid w:val="08695712"/>
    <w:rsid w:val="0869580D"/>
    <w:rsid w:val="086959DD"/>
    <w:rsid w:val="08695AEC"/>
    <w:rsid w:val="08695C86"/>
    <w:rsid w:val="08695D3A"/>
    <w:rsid w:val="08695DB9"/>
    <w:rsid w:val="08695EEC"/>
    <w:rsid w:val="08695F0A"/>
    <w:rsid w:val="08695F66"/>
    <w:rsid w:val="08696013"/>
    <w:rsid w:val="0869603C"/>
    <w:rsid w:val="08696087"/>
    <w:rsid w:val="086961D6"/>
    <w:rsid w:val="086961E8"/>
    <w:rsid w:val="086962CE"/>
    <w:rsid w:val="086962E1"/>
    <w:rsid w:val="0869631F"/>
    <w:rsid w:val="086963B3"/>
    <w:rsid w:val="086963C1"/>
    <w:rsid w:val="08696555"/>
    <w:rsid w:val="086965EB"/>
    <w:rsid w:val="0869666F"/>
    <w:rsid w:val="0869669B"/>
    <w:rsid w:val="08696705"/>
    <w:rsid w:val="08696725"/>
    <w:rsid w:val="08696736"/>
    <w:rsid w:val="0869685F"/>
    <w:rsid w:val="08696977"/>
    <w:rsid w:val="086969BC"/>
    <w:rsid w:val="08696A1D"/>
    <w:rsid w:val="08696ABF"/>
    <w:rsid w:val="08696BE1"/>
    <w:rsid w:val="08696C4F"/>
    <w:rsid w:val="08696E71"/>
    <w:rsid w:val="08696F98"/>
    <w:rsid w:val="0869727F"/>
    <w:rsid w:val="08697336"/>
    <w:rsid w:val="08697371"/>
    <w:rsid w:val="086973D0"/>
    <w:rsid w:val="08697411"/>
    <w:rsid w:val="08697437"/>
    <w:rsid w:val="08697608"/>
    <w:rsid w:val="08697646"/>
    <w:rsid w:val="0869768A"/>
    <w:rsid w:val="08697998"/>
    <w:rsid w:val="08697A02"/>
    <w:rsid w:val="08697A20"/>
    <w:rsid w:val="08697A56"/>
    <w:rsid w:val="08697AF7"/>
    <w:rsid w:val="08697C51"/>
    <w:rsid w:val="08697C54"/>
    <w:rsid w:val="08697CF1"/>
    <w:rsid w:val="08697D06"/>
    <w:rsid w:val="08697D45"/>
    <w:rsid w:val="08697D87"/>
    <w:rsid w:val="08697E0C"/>
    <w:rsid w:val="08697F0E"/>
    <w:rsid w:val="086A020B"/>
    <w:rsid w:val="086A021A"/>
    <w:rsid w:val="086A0300"/>
    <w:rsid w:val="086A03D1"/>
    <w:rsid w:val="086A0606"/>
    <w:rsid w:val="086A06C1"/>
    <w:rsid w:val="086A06DE"/>
    <w:rsid w:val="086A0713"/>
    <w:rsid w:val="086A072F"/>
    <w:rsid w:val="086A08D2"/>
    <w:rsid w:val="086A08F5"/>
    <w:rsid w:val="086A0A1D"/>
    <w:rsid w:val="086A0AE4"/>
    <w:rsid w:val="086A0B0F"/>
    <w:rsid w:val="086A0DD1"/>
    <w:rsid w:val="086A0DFE"/>
    <w:rsid w:val="086A0EA4"/>
    <w:rsid w:val="086A0EB9"/>
    <w:rsid w:val="086A0FD2"/>
    <w:rsid w:val="086A10CB"/>
    <w:rsid w:val="086A11C4"/>
    <w:rsid w:val="086A12A1"/>
    <w:rsid w:val="086A13D8"/>
    <w:rsid w:val="086A1405"/>
    <w:rsid w:val="086A1457"/>
    <w:rsid w:val="086A14AF"/>
    <w:rsid w:val="086A1504"/>
    <w:rsid w:val="086A150B"/>
    <w:rsid w:val="086A1510"/>
    <w:rsid w:val="086A1544"/>
    <w:rsid w:val="086A1652"/>
    <w:rsid w:val="086A16B7"/>
    <w:rsid w:val="086A1873"/>
    <w:rsid w:val="086A18E8"/>
    <w:rsid w:val="086A1990"/>
    <w:rsid w:val="086A19D9"/>
    <w:rsid w:val="086A1A0D"/>
    <w:rsid w:val="086A1AB4"/>
    <w:rsid w:val="086A1B32"/>
    <w:rsid w:val="086A1D5F"/>
    <w:rsid w:val="086A1E58"/>
    <w:rsid w:val="086A1F7E"/>
    <w:rsid w:val="086A22DD"/>
    <w:rsid w:val="086A23BC"/>
    <w:rsid w:val="086A23C3"/>
    <w:rsid w:val="086A23C8"/>
    <w:rsid w:val="086A23F0"/>
    <w:rsid w:val="086A248F"/>
    <w:rsid w:val="086A249B"/>
    <w:rsid w:val="086A24D6"/>
    <w:rsid w:val="086A24E3"/>
    <w:rsid w:val="086A251C"/>
    <w:rsid w:val="086A278B"/>
    <w:rsid w:val="086A2883"/>
    <w:rsid w:val="086A2908"/>
    <w:rsid w:val="086A2A0F"/>
    <w:rsid w:val="086A2A21"/>
    <w:rsid w:val="086A2CA3"/>
    <w:rsid w:val="086A2CAF"/>
    <w:rsid w:val="086A2D8F"/>
    <w:rsid w:val="086A2EAB"/>
    <w:rsid w:val="086A2EAD"/>
    <w:rsid w:val="086A2EE9"/>
    <w:rsid w:val="086A3091"/>
    <w:rsid w:val="086A30F4"/>
    <w:rsid w:val="086A323B"/>
    <w:rsid w:val="086A3313"/>
    <w:rsid w:val="086A339F"/>
    <w:rsid w:val="086A3427"/>
    <w:rsid w:val="086A349F"/>
    <w:rsid w:val="086A35AA"/>
    <w:rsid w:val="086A35B1"/>
    <w:rsid w:val="086A3695"/>
    <w:rsid w:val="086A379D"/>
    <w:rsid w:val="086A37F5"/>
    <w:rsid w:val="086A381E"/>
    <w:rsid w:val="086A383B"/>
    <w:rsid w:val="086A39D1"/>
    <w:rsid w:val="086A39FB"/>
    <w:rsid w:val="086A3A67"/>
    <w:rsid w:val="086A3C79"/>
    <w:rsid w:val="086A3D48"/>
    <w:rsid w:val="086A3DBE"/>
    <w:rsid w:val="086A3EC4"/>
    <w:rsid w:val="086A3F38"/>
    <w:rsid w:val="086A4137"/>
    <w:rsid w:val="086A421F"/>
    <w:rsid w:val="086A424A"/>
    <w:rsid w:val="086A4252"/>
    <w:rsid w:val="086A434A"/>
    <w:rsid w:val="086A43D5"/>
    <w:rsid w:val="086A4432"/>
    <w:rsid w:val="086A4439"/>
    <w:rsid w:val="086A44E0"/>
    <w:rsid w:val="086A46AC"/>
    <w:rsid w:val="086A46C1"/>
    <w:rsid w:val="086A46E8"/>
    <w:rsid w:val="086A46F7"/>
    <w:rsid w:val="086A4711"/>
    <w:rsid w:val="086A47E8"/>
    <w:rsid w:val="086A487F"/>
    <w:rsid w:val="086A48FB"/>
    <w:rsid w:val="086A49DE"/>
    <w:rsid w:val="086A4A5D"/>
    <w:rsid w:val="086A4A5E"/>
    <w:rsid w:val="086A4A7F"/>
    <w:rsid w:val="086A4AF0"/>
    <w:rsid w:val="086A4CBB"/>
    <w:rsid w:val="086A4D9B"/>
    <w:rsid w:val="086A4E3A"/>
    <w:rsid w:val="086A4E63"/>
    <w:rsid w:val="086A4EA6"/>
    <w:rsid w:val="086A4F9F"/>
    <w:rsid w:val="086A5009"/>
    <w:rsid w:val="086A51CE"/>
    <w:rsid w:val="086A5278"/>
    <w:rsid w:val="086A5331"/>
    <w:rsid w:val="086A541D"/>
    <w:rsid w:val="086A54A9"/>
    <w:rsid w:val="086A5567"/>
    <w:rsid w:val="086A5606"/>
    <w:rsid w:val="086A5723"/>
    <w:rsid w:val="086A57B3"/>
    <w:rsid w:val="086A58EC"/>
    <w:rsid w:val="086A59A3"/>
    <w:rsid w:val="086A59AE"/>
    <w:rsid w:val="086A59C1"/>
    <w:rsid w:val="086A5A2E"/>
    <w:rsid w:val="086A5AAB"/>
    <w:rsid w:val="086A5AFE"/>
    <w:rsid w:val="086A5BDF"/>
    <w:rsid w:val="086A5D83"/>
    <w:rsid w:val="086A5EE3"/>
    <w:rsid w:val="086A5F7B"/>
    <w:rsid w:val="086A5F80"/>
    <w:rsid w:val="086A5FC3"/>
    <w:rsid w:val="086A5FFD"/>
    <w:rsid w:val="086A6083"/>
    <w:rsid w:val="086A638E"/>
    <w:rsid w:val="086A64FD"/>
    <w:rsid w:val="086A6537"/>
    <w:rsid w:val="086A659D"/>
    <w:rsid w:val="086A65F8"/>
    <w:rsid w:val="086A6618"/>
    <w:rsid w:val="086A66DE"/>
    <w:rsid w:val="086A6BEE"/>
    <w:rsid w:val="086A6C0D"/>
    <w:rsid w:val="086A6CBD"/>
    <w:rsid w:val="086A6D57"/>
    <w:rsid w:val="086A6E95"/>
    <w:rsid w:val="086A6EA2"/>
    <w:rsid w:val="086A6EA9"/>
    <w:rsid w:val="086A71C1"/>
    <w:rsid w:val="086A71F5"/>
    <w:rsid w:val="086A7229"/>
    <w:rsid w:val="086A72FD"/>
    <w:rsid w:val="086A737D"/>
    <w:rsid w:val="086A7383"/>
    <w:rsid w:val="086A7453"/>
    <w:rsid w:val="086A7469"/>
    <w:rsid w:val="086A7525"/>
    <w:rsid w:val="086A75A5"/>
    <w:rsid w:val="086A76DE"/>
    <w:rsid w:val="086A7785"/>
    <w:rsid w:val="086A7BBA"/>
    <w:rsid w:val="086A7D86"/>
    <w:rsid w:val="086A7D8A"/>
    <w:rsid w:val="086A7D97"/>
    <w:rsid w:val="086A7E81"/>
    <w:rsid w:val="086A7E95"/>
    <w:rsid w:val="086A7FD8"/>
    <w:rsid w:val="086B00EF"/>
    <w:rsid w:val="086B014B"/>
    <w:rsid w:val="086B0210"/>
    <w:rsid w:val="086B0288"/>
    <w:rsid w:val="086B0308"/>
    <w:rsid w:val="086B03FE"/>
    <w:rsid w:val="086B049D"/>
    <w:rsid w:val="086B05BA"/>
    <w:rsid w:val="086B0723"/>
    <w:rsid w:val="086B0782"/>
    <w:rsid w:val="086B0790"/>
    <w:rsid w:val="086B07F6"/>
    <w:rsid w:val="086B08A9"/>
    <w:rsid w:val="086B09C9"/>
    <w:rsid w:val="086B0B69"/>
    <w:rsid w:val="086B0C08"/>
    <w:rsid w:val="086B0D19"/>
    <w:rsid w:val="086B0D6D"/>
    <w:rsid w:val="086B0D98"/>
    <w:rsid w:val="086B0E06"/>
    <w:rsid w:val="086B0F6D"/>
    <w:rsid w:val="086B0F80"/>
    <w:rsid w:val="086B1091"/>
    <w:rsid w:val="086B10E5"/>
    <w:rsid w:val="086B1129"/>
    <w:rsid w:val="086B1155"/>
    <w:rsid w:val="086B1159"/>
    <w:rsid w:val="086B12D9"/>
    <w:rsid w:val="086B1316"/>
    <w:rsid w:val="086B1341"/>
    <w:rsid w:val="086B1391"/>
    <w:rsid w:val="086B15F3"/>
    <w:rsid w:val="086B1637"/>
    <w:rsid w:val="086B1715"/>
    <w:rsid w:val="086B17DB"/>
    <w:rsid w:val="086B195D"/>
    <w:rsid w:val="086B19BD"/>
    <w:rsid w:val="086B1A30"/>
    <w:rsid w:val="086B1C80"/>
    <w:rsid w:val="086B1C90"/>
    <w:rsid w:val="086B1CA1"/>
    <w:rsid w:val="086B1D0C"/>
    <w:rsid w:val="086B1D7D"/>
    <w:rsid w:val="086B1DA4"/>
    <w:rsid w:val="086B1E5F"/>
    <w:rsid w:val="086B2077"/>
    <w:rsid w:val="086B21EE"/>
    <w:rsid w:val="086B21FF"/>
    <w:rsid w:val="086B2305"/>
    <w:rsid w:val="086B242B"/>
    <w:rsid w:val="086B2531"/>
    <w:rsid w:val="086B26CA"/>
    <w:rsid w:val="086B2816"/>
    <w:rsid w:val="086B286A"/>
    <w:rsid w:val="086B287C"/>
    <w:rsid w:val="086B2AFE"/>
    <w:rsid w:val="086B2B05"/>
    <w:rsid w:val="086B2DC8"/>
    <w:rsid w:val="086B2E71"/>
    <w:rsid w:val="086B2EB5"/>
    <w:rsid w:val="086B30BA"/>
    <w:rsid w:val="086B3136"/>
    <w:rsid w:val="086B3139"/>
    <w:rsid w:val="086B31E3"/>
    <w:rsid w:val="086B3203"/>
    <w:rsid w:val="086B3299"/>
    <w:rsid w:val="086B32DB"/>
    <w:rsid w:val="086B32F6"/>
    <w:rsid w:val="086B3375"/>
    <w:rsid w:val="086B348D"/>
    <w:rsid w:val="086B34A0"/>
    <w:rsid w:val="086B34BB"/>
    <w:rsid w:val="086B351D"/>
    <w:rsid w:val="086B370D"/>
    <w:rsid w:val="086B375D"/>
    <w:rsid w:val="086B3766"/>
    <w:rsid w:val="086B38AA"/>
    <w:rsid w:val="086B38B6"/>
    <w:rsid w:val="086B3913"/>
    <w:rsid w:val="086B3A26"/>
    <w:rsid w:val="086B3A3B"/>
    <w:rsid w:val="086B3A65"/>
    <w:rsid w:val="086B3C1C"/>
    <w:rsid w:val="086B3D14"/>
    <w:rsid w:val="086B3D6A"/>
    <w:rsid w:val="086B3D97"/>
    <w:rsid w:val="086B3F10"/>
    <w:rsid w:val="086B3FB8"/>
    <w:rsid w:val="086B4049"/>
    <w:rsid w:val="086B40CE"/>
    <w:rsid w:val="086B41BB"/>
    <w:rsid w:val="086B41D3"/>
    <w:rsid w:val="086B41D7"/>
    <w:rsid w:val="086B4220"/>
    <w:rsid w:val="086B4231"/>
    <w:rsid w:val="086B4240"/>
    <w:rsid w:val="086B43D5"/>
    <w:rsid w:val="086B4523"/>
    <w:rsid w:val="086B45E1"/>
    <w:rsid w:val="086B46B5"/>
    <w:rsid w:val="086B487B"/>
    <w:rsid w:val="086B487F"/>
    <w:rsid w:val="086B49EC"/>
    <w:rsid w:val="086B4B89"/>
    <w:rsid w:val="086B4BB1"/>
    <w:rsid w:val="086B4BBA"/>
    <w:rsid w:val="086B4BFA"/>
    <w:rsid w:val="086B4D22"/>
    <w:rsid w:val="086B4E6C"/>
    <w:rsid w:val="086B4F4B"/>
    <w:rsid w:val="086B5067"/>
    <w:rsid w:val="086B525B"/>
    <w:rsid w:val="086B5282"/>
    <w:rsid w:val="086B529C"/>
    <w:rsid w:val="086B52B9"/>
    <w:rsid w:val="086B532C"/>
    <w:rsid w:val="086B5344"/>
    <w:rsid w:val="086B5360"/>
    <w:rsid w:val="086B5385"/>
    <w:rsid w:val="086B54A3"/>
    <w:rsid w:val="086B55D9"/>
    <w:rsid w:val="086B565D"/>
    <w:rsid w:val="086B56D9"/>
    <w:rsid w:val="086B5829"/>
    <w:rsid w:val="086B58A1"/>
    <w:rsid w:val="086B5960"/>
    <w:rsid w:val="086B5ADF"/>
    <w:rsid w:val="086B5B0D"/>
    <w:rsid w:val="086B5C46"/>
    <w:rsid w:val="086B5D2F"/>
    <w:rsid w:val="086B5D6D"/>
    <w:rsid w:val="086B5D8B"/>
    <w:rsid w:val="086B5DE6"/>
    <w:rsid w:val="086B5E32"/>
    <w:rsid w:val="086B5E40"/>
    <w:rsid w:val="086B5E57"/>
    <w:rsid w:val="086B5FE2"/>
    <w:rsid w:val="086B6030"/>
    <w:rsid w:val="086B6044"/>
    <w:rsid w:val="086B6107"/>
    <w:rsid w:val="086B6225"/>
    <w:rsid w:val="086B6491"/>
    <w:rsid w:val="086B64D5"/>
    <w:rsid w:val="086B6523"/>
    <w:rsid w:val="086B6548"/>
    <w:rsid w:val="086B65E0"/>
    <w:rsid w:val="086B666F"/>
    <w:rsid w:val="086B668C"/>
    <w:rsid w:val="086B66A7"/>
    <w:rsid w:val="086B6772"/>
    <w:rsid w:val="086B68B1"/>
    <w:rsid w:val="086B6953"/>
    <w:rsid w:val="086B698D"/>
    <w:rsid w:val="086B69AB"/>
    <w:rsid w:val="086B69CB"/>
    <w:rsid w:val="086B6A7B"/>
    <w:rsid w:val="086B6CA4"/>
    <w:rsid w:val="086B6D0C"/>
    <w:rsid w:val="086B6D1E"/>
    <w:rsid w:val="086B6D76"/>
    <w:rsid w:val="086B6DC0"/>
    <w:rsid w:val="086B6E8B"/>
    <w:rsid w:val="086B70D7"/>
    <w:rsid w:val="086B70EA"/>
    <w:rsid w:val="086B717F"/>
    <w:rsid w:val="086B7268"/>
    <w:rsid w:val="086B7492"/>
    <w:rsid w:val="086B74CB"/>
    <w:rsid w:val="086B7651"/>
    <w:rsid w:val="086B7657"/>
    <w:rsid w:val="086B76F0"/>
    <w:rsid w:val="086B777D"/>
    <w:rsid w:val="086B77E3"/>
    <w:rsid w:val="086B7843"/>
    <w:rsid w:val="086B7891"/>
    <w:rsid w:val="086B7900"/>
    <w:rsid w:val="086B7908"/>
    <w:rsid w:val="086B799C"/>
    <w:rsid w:val="086B79A6"/>
    <w:rsid w:val="086B7A38"/>
    <w:rsid w:val="086B7C8B"/>
    <w:rsid w:val="086B7E49"/>
    <w:rsid w:val="086B7E62"/>
    <w:rsid w:val="086B7EF3"/>
    <w:rsid w:val="086B7FB3"/>
    <w:rsid w:val="086B7FFE"/>
    <w:rsid w:val="086C0047"/>
    <w:rsid w:val="086C02BE"/>
    <w:rsid w:val="086C0395"/>
    <w:rsid w:val="086C03C4"/>
    <w:rsid w:val="086C04F6"/>
    <w:rsid w:val="086C07C3"/>
    <w:rsid w:val="086C07D2"/>
    <w:rsid w:val="086C09B2"/>
    <w:rsid w:val="086C0A75"/>
    <w:rsid w:val="086C0ABE"/>
    <w:rsid w:val="086C0AF5"/>
    <w:rsid w:val="086C0B25"/>
    <w:rsid w:val="086C0B4D"/>
    <w:rsid w:val="086C0C99"/>
    <w:rsid w:val="086C0D97"/>
    <w:rsid w:val="086C0DB4"/>
    <w:rsid w:val="086C0ED1"/>
    <w:rsid w:val="086C0ED8"/>
    <w:rsid w:val="086C0EF3"/>
    <w:rsid w:val="086C0F95"/>
    <w:rsid w:val="086C100B"/>
    <w:rsid w:val="086C110A"/>
    <w:rsid w:val="086C123C"/>
    <w:rsid w:val="086C1372"/>
    <w:rsid w:val="086C1457"/>
    <w:rsid w:val="086C171D"/>
    <w:rsid w:val="086C1725"/>
    <w:rsid w:val="086C1739"/>
    <w:rsid w:val="086C173F"/>
    <w:rsid w:val="086C1996"/>
    <w:rsid w:val="086C1A31"/>
    <w:rsid w:val="086C1C31"/>
    <w:rsid w:val="086C1C68"/>
    <w:rsid w:val="086C1C7E"/>
    <w:rsid w:val="086C1C83"/>
    <w:rsid w:val="086C1C9F"/>
    <w:rsid w:val="086C1D31"/>
    <w:rsid w:val="086C1D34"/>
    <w:rsid w:val="086C1EB3"/>
    <w:rsid w:val="086C1ECA"/>
    <w:rsid w:val="086C1F9C"/>
    <w:rsid w:val="086C1FCB"/>
    <w:rsid w:val="086C2050"/>
    <w:rsid w:val="086C2079"/>
    <w:rsid w:val="086C20CC"/>
    <w:rsid w:val="086C21EE"/>
    <w:rsid w:val="086C2330"/>
    <w:rsid w:val="086C2470"/>
    <w:rsid w:val="086C264C"/>
    <w:rsid w:val="086C2745"/>
    <w:rsid w:val="086C27F6"/>
    <w:rsid w:val="086C2938"/>
    <w:rsid w:val="086C2A19"/>
    <w:rsid w:val="086C2A79"/>
    <w:rsid w:val="086C2AB8"/>
    <w:rsid w:val="086C2AF4"/>
    <w:rsid w:val="086C2B35"/>
    <w:rsid w:val="086C2B42"/>
    <w:rsid w:val="086C2BE8"/>
    <w:rsid w:val="086C2C52"/>
    <w:rsid w:val="086C2CC4"/>
    <w:rsid w:val="086C2D6E"/>
    <w:rsid w:val="086C2E4D"/>
    <w:rsid w:val="086C2EEE"/>
    <w:rsid w:val="086C2F7B"/>
    <w:rsid w:val="086C3034"/>
    <w:rsid w:val="086C3045"/>
    <w:rsid w:val="086C30D4"/>
    <w:rsid w:val="086C30D9"/>
    <w:rsid w:val="086C3114"/>
    <w:rsid w:val="086C31C4"/>
    <w:rsid w:val="086C31D2"/>
    <w:rsid w:val="086C3286"/>
    <w:rsid w:val="086C328A"/>
    <w:rsid w:val="086C32D5"/>
    <w:rsid w:val="086C3400"/>
    <w:rsid w:val="086C344D"/>
    <w:rsid w:val="086C34DA"/>
    <w:rsid w:val="086C351D"/>
    <w:rsid w:val="086C355F"/>
    <w:rsid w:val="086C3580"/>
    <w:rsid w:val="086C35F3"/>
    <w:rsid w:val="086C361D"/>
    <w:rsid w:val="086C3627"/>
    <w:rsid w:val="086C3698"/>
    <w:rsid w:val="086C36E5"/>
    <w:rsid w:val="086C36F7"/>
    <w:rsid w:val="086C370A"/>
    <w:rsid w:val="086C38A5"/>
    <w:rsid w:val="086C3929"/>
    <w:rsid w:val="086C3952"/>
    <w:rsid w:val="086C396E"/>
    <w:rsid w:val="086C3994"/>
    <w:rsid w:val="086C39C7"/>
    <w:rsid w:val="086C3A94"/>
    <w:rsid w:val="086C3A9F"/>
    <w:rsid w:val="086C3C31"/>
    <w:rsid w:val="086C3C32"/>
    <w:rsid w:val="086C3C83"/>
    <w:rsid w:val="086C3C96"/>
    <w:rsid w:val="086C3D24"/>
    <w:rsid w:val="086C3ED4"/>
    <w:rsid w:val="086C3F8B"/>
    <w:rsid w:val="086C3F98"/>
    <w:rsid w:val="086C3FAE"/>
    <w:rsid w:val="086C400A"/>
    <w:rsid w:val="086C4026"/>
    <w:rsid w:val="086C411D"/>
    <w:rsid w:val="086C414E"/>
    <w:rsid w:val="086C4197"/>
    <w:rsid w:val="086C41CE"/>
    <w:rsid w:val="086C4225"/>
    <w:rsid w:val="086C424E"/>
    <w:rsid w:val="086C4388"/>
    <w:rsid w:val="086C43B8"/>
    <w:rsid w:val="086C43FB"/>
    <w:rsid w:val="086C440F"/>
    <w:rsid w:val="086C448F"/>
    <w:rsid w:val="086C4512"/>
    <w:rsid w:val="086C4557"/>
    <w:rsid w:val="086C4582"/>
    <w:rsid w:val="086C473F"/>
    <w:rsid w:val="086C481E"/>
    <w:rsid w:val="086C48B3"/>
    <w:rsid w:val="086C48F2"/>
    <w:rsid w:val="086C48F4"/>
    <w:rsid w:val="086C492B"/>
    <w:rsid w:val="086C4939"/>
    <w:rsid w:val="086C4970"/>
    <w:rsid w:val="086C4AE1"/>
    <w:rsid w:val="086C4BB3"/>
    <w:rsid w:val="086C4CBF"/>
    <w:rsid w:val="086C4D3C"/>
    <w:rsid w:val="086C4D46"/>
    <w:rsid w:val="086C4D93"/>
    <w:rsid w:val="086C4E6F"/>
    <w:rsid w:val="086C4EC3"/>
    <w:rsid w:val="086C4EFA"/>
    <w:rsid w:val="086C4F2C"/>
    <w:rsid w:val="086C4FA5"/>
    <w:rsid w:val="086C4FAC"/>
    <w:rsid w:val="086C502C"/>
    <w:rsid w:val="086C5105"/>
    <w:rsid w:val="086C53C4"/>
    <w:rsid w:val="086C5446"/>
    <w:rsid w:val="086C5472"/>
    <w:rsid w:val="086C5494"/>
    <w:rsid w:val="086C5500"/>
    <w:rsid w:val="086C5570"/>
    <w:rsid w:val="086C55EC"/>
    <w:rsid w:val="086C5638"/>
    <w:rsid w:val="086C5656"/>
    <w:rsid w:val="086C5707"/>
    <w:rsid w:val="086C570F"/>
    <w:rsid w:val="086C57C0"/>
    <w:rsid w:val="086C584C"/>
    <w:rsid w:val="086C5894"/>
    <w:rsid w:val="086C58D6"/>
    <w:rsid w:val="086C58E9"/>
    <w:rsid w:val="086C58F3"/>
    <w:rsid w:val="086C5A9E"/>
    <w:rsid w:val="086C5AF2"/>
    <w:rsid w:val="086C5AFE"/>
    <w:rsid w:val="086C5B14"/>
    <w:rsid w:val="086C5C42"/>
    <w:rsid w:val="086C5C6A"/>
    <w:rsid w:val="086C5E61"/>
    <w:rsid w:val="086C5EB4"/>
    <w:rsid w:val="086C5ED7"/>
    <w:rsid w:val="086C5F92"/>
    <w:rsid w:val="086C5FE7"/>
    <w:rsid w:val="086C6173"/>
    <w:rsid w:val="086C6242"/>
    <w:rsid w:val="086C63B7"/>
    <w:rsid w:val="086C63CC"/>
    <w:rsid w:val="086C643B"/>
    <w:rsid w:val="086C647B"/>
    <w:rsid w:val="086C6526"/>
    <w:rsid w:val="086C6557"/>
    <w:rsid w:val="086C65B8"/>
    <w:rsid w:val="086C6776"/>
    <w:rsid w:val="086C6834"/>
    <w:rsid w:val="086C68A2"/>
    <w:rsid w:val="086C6943"/>
    <w:rsid w:val="086C6954"/>
    <w:rsid w:val="086C6966"/>
    <w:rsid w:val="086C6B12"/>
    <w:rsid w:val="086C6B1E"/>
    <w:rsid w:val="086C6BD1"/>
    <w:rsid w:val="086C6E3A"/>
    <w:rsid w:val="086C6E42"/>
    <w:rsid w:val="086C6E4F"/>
    <w:rsid w:val="086C6F92"/>
    <w:rsid w:val="086C7078"/>
    <w:rsid w:val="086C722E"/>
    <w:rsid w:val="086C72AC"/>
    <w:rsid w:val="086C73A7"/>
    <w:rsid w:val="086C74B4"/>
    <w:rsid w:val="086C78FF"/>
    <w:rsid w:val="086C7922"/>
    <w:rsid w:val="086C7D03"/>
    <w:rsid w:val="086C7DD9"/>
    <w:rsid w:val="086C7DF5"/>
    <w:rsid w:val="086C7E5E"/>
    <w:rsid w:val="086C7FCD"/>
    <w:rsid w:val="086D0042"/>
    <w:rsid w:val="086D01AC"/>
    <w:rsid w:val="086D0222"/>
    <w:rsid w:val="086D0227"/>
    <w:rsid w:val="086D02AD"/>
    <w:rsid w:val="086D0339"/>
    <w:rsid w:val="086D039E"/>
    <w:rsid w:val="086D04F7"/>
    <w:rsid w:val="086D05A2"/>
    <w:rsid w:val="086D062F"/>
    <w:rsid w:val="086D064A"/>
    <w:rsid w:val="086D0716"/>
    <w:rsid w:val="086D0752"/>
    <w:rsid w:val="086D07E3"/>
    <w:rsid w:val="086D07F2"/>
    <w:rsid w:val="086D0809"/>
    <w:rsid w:val="086D0815"/>
    <w:rsid w:val="086D08D8"/>
    <w:rsid w:val="086D0946"/>
    <w:rsid w:val="086D099B"/>
    <w:rsid w:val="086D0AC3"/>
    <w:rsid w:val="086D0AE3"/>
    <w:rsid w:val="086D0AE7"/>
    <w:rsid w:val="086D0B05"/>
    <w:rsid w:val="086D0BBB"/>
    <w:rsid w:val="086D0DFE"/>
    <w:rsid w:val="086D0F2A"/>
    <w:rsid w:val="086D1028"/>
    <w:rsid w:val="086D1307"/>
    <w:rsid w:val="086D1385"/>
    <w:rsid w:val="086D13CD"/>
    <w:rsid w:val="086D13EE"/>
    <w:rsid w:val="086D13FD"/>
    <w:rsid w:val="086D1490"/>
    <w:rsid w:val="086D14EB"/>
    <w:rsid w:val="086D154B"/>
    <w:rsid w:val="086D1554"/>
    <w:rsid w:val="086D15DC"/>
    <w:rsid w:val="086D166A"/>
    <w:rsid w:val="086D168A"/>
    <w:rsid w:val="086D16C0"/>
    <w:rsid w:val="086D16E5"/>
    <w:rsid w:val="086D1739"/>
    <w:rsid w:val="086D17BF"/>
    <w:rsid w:val="086D185E"/>
    <w:rsid w:val="086D1862"/>
    <w:rsid w:val="086D18A3"/>
    <w:rsid w:val="086D1906"/>
    <w:rsid w:val="086D198F"/>
    <w:rsid w:val="086D1A52"/>
    <w:rsid w:val="086D1CD1"/>
    <w:rsid w:val="086D1D1D"/>
    <w:rsid w:val="086D1E5D"/>
    <w:rsid w:val="086D1E60"/>
    <w:rsid w:val="086D2179"/>
    <w:rsid w:val="086D2190"/>
    <w:rsid w:val="086D22FF"/>
    <w:rsid w:val="086D2392"/>
    <w:rsid w:val="086D259C"/>
    <w:rsid w:val="086D2884"/>
    <w:rsid w:val="086D2A25"/>
    <w:rsid w:val="086D2A39"/>
    <w:rsid w:val="086D2B2B"/>
    <w:rsid w:val="086D2C27"/>
    <w:rsid w:val="086D2C43"/>
    <w:rsid w:val="086D2E26"/>
    <w:rsid w:val="086D2E31"/>
    <w:rsid w:val="086D2EA6"/>
    <w:rsid w:val="086D2FBF"/>
    <w:rsid w:val="086D3052"/>
    <w:rsid w:val="086D3086"/>
    <w:rsid w:val="086D30AC"/>
    <w:rsid w:val="086D317C"/>
    <w:rsid w:val="086D321E"/>
    <w:rsid w:val="086D332C"/>
    <w:rsid w:val="086D3355"/>
    <w:rsid w:val="086D3429"/>
    <w:rsid w:val="086D34B2"/>
    <w:rsid w:val="086D3521"/>
    <w:rsid w:val="086D357B"/>
    <w:rsid w:val="086D370F"/>
    <w:rsid w:val="086D37B1"/>
    <w:rsid w:val="086D3834"/>
    <w:rsid w:val="086D38AA"/>
    <w:rsid w:val="086D395B"/>
    <w:rsid w:val="086D3B32"/>
    <w:rsid w:val="086D3B4A"/>
    <w:rsid w:val="086D3B4E"/>
    <w:rsid w:val="086D3B70"/>
    <w:rsid w:val="086D3B86"/>
    <w:rsid w:val="086D3C34"/>
    <w:rsid w:val="086D3C96"/>
    <w:rsid w:val="086D3D33"/>
    <w:rsid w:val="086D3D64"/>
    <w:rsid w:val="086D3D9E"/>
    <w:rsid w:val="086D3E50"/>
    <w:rsid w:val="086D3F1B"/>
    <w:rsid w:val="086D3FBA"/>
    <w:rsid w:val="086D4084"/>
    <w:rsid w:val="086D409E"/>
    <w:rsid w:val="086D4110"/>
    <w:rsid w:val="086D42B2"/>
    <w:rsid w:val="086D4476"/>
    <w:rsid w:val="086D454C"/>
    <w:rsid w:val="086D45D5"/>
    <w:rsid w:val="086D4684"/>
    <w:rsid w:val="086D47BE"/>
    <w:rsid w:val="086D483C"/>
    <w:rsid w:val="086D4848"/>
    <w:rsid w:val="086D487B"/>
    <w:rsid w:val="086D4931"/>
    <w:rsid w:val="086D4980"/>
    <w:rsid w:val="086D498B"/>
    <w:rsid w:val="086D49B5"/>
    <w:rsid w:val="086D4A45"/>
    <w:rsid w:val="086D4A48"/>
    <w:rsid w:val="086D4AAE"/>
    <w:rsid w:val="086D4AD5"/>
    <w:rsid w:val="086D4B23"/>
    <w:rsid w:val="086D4C1D"/>
    <w:rsid w:val="086D4C77"/>
    <w:rsid w:val="086D4CC2"/>
    <w:rsid w:val="086D4DAA"/>
    <w:rsid w:val="086D4DED"/>
    <w:rsid w:val="086D4E04"/>
    <w:rsid w:val="086D4E24"/>
    <w:rsid w:val="086D4EEA"/>
    <w:rsid w:val="086D4EFD"/>
    <w:rsid w:val="086D4FA2"/>
    <w:rsid w:val="086D4FB3"/>
    <w:rsid w:val="086D50D4"/>
    <w:rsid w:val="086D5149"/>
    <w:rsid w:val="086D5211"/>
    <w:rsid w:val="086D52AF"/>
    <w:rsid w:val="086D52C0"/>
    <w:rsid w:val="086D53D5"/>
    <w:rsid w:val="086D5415"/>
    <w:rsid w:val="086D54D9"/>
    <w:rsid w:val="086D5535"/>
    <w:rsid w:val="086D553C"/>
    <w:rsid w:val="086D556B"/>
    <w:rsid w:val="086D560E"/>
    <w:rsid w:val="086D5772"/>
    <w:rsid w:val="086D57D6"/>
    <w:rsid w:val="086D5832"/>
    <w:rsid w:val="086D5889"/>
    <w:rsid w:val="086D59A0"/>
    <w:rsid w:val="086D59B5"/>
    <w:rsid w:val="086D5A4D"/>
    <w:rsid w:val="086D5B8A"/>
    <w:rsid w:val="086D5CD6"/>
    <w:rsid w:val="086D5CE4"/>
    <w:rsid w:val="086D5D9C"/>
    <w:rsid w:val="086D5E19"/>
    <w:rsid w:val="086D5F30"/>
    <w:rsid w:val="086D5F47"/>
    <w:rsid w:val="086D5F6A"/>
    <w:rsid w:val="086D60C9"/>
    <w:rsid w:val="086D6132"/>
    <w:rsid w:val="086D61DB"/>
    <w:rsid w:val="086D6298"/>
    <w:rsid w:val="086D62CB"/>
    <w:rsid w:val="086D6308"/>
    <w:rsid w:val="086D631A"/>
    <w:rsid w:val="086D6366"/>
    <w:rsid w:val="086D63E2"/>
    <w:rsid w:val="086D63E4"/>
    <w:rsid w:val="086D654E"/>
    <w:rsid w:val="086D65B7"/>
    <w:rsid w:val="086D6667"/>
    <w:rsid w:val="086D667B"/>
    <w:rsid w:val="086D667F"/>
    <w:rsid w:val="086D6692"/>
    <w:rsid w:val="086D66E5"/>
    <w:rsid w:val="086D6758"/>
    <w:rsid w:val="086D6793"/>
    <w:rsid w:val="086D67F0"/>
    <w:rsid w:val="086D689A"/>
    <w:rsid w:val="086D6933"/>
    <w:rsid w:val="086D6991"/>
    <w:rsid w:val="086D699E"/>
    <w:rsid w:val="086D6A3C"/>
    <w:rsid w:val="086D6A6D"/>
    <w:rsid w:val="086D6C28"/>
    <w:rsid w:val="086D6CD6"/>
    <w:rsid w:val="086D6D0F"/>
    <w:rsid w:val="086D6E48"/>
    <w:rsid w:val="086D712D"/>
    <w:rsid w:val="086D714B"/>
    <w:rsid w:val="086D715C"/>
    <w:rsid w:val="086D7256"/>
    <w:rsid w:val="086D7258"/>
    <w:rsid w:val="086D7259"/>
    <w:rsid w:val="086D727E"/>
    <w:rsid w:val="086D72DA"/>
    <w:rsid w:val="086D741E"/>
    <w:rsid w:val="086D7505"/>
    <w:rsid w:val="086D751D"/>
    <w:rsid w:val="086D75E8"/>
    <w:rsid w:val="086D75F8"/>
    <w:rsid w:val="086D7664"/>
    <w:rsid w:val="086D7682"/>
    <w:rsid w:val="086D7695"/>
    <w:rsid w:val="086D76C6"/>
    <w:rsid w:val="086D76F0"/>
    <w:rsid w:val="086D77B1"/>
    <w:rsid w:val="086D77CC"/>
    <w:rsid w:val="086D7808"/>
    <w:rsid w:val="086D781E"/>
    <w:rsid w:val="086D7899"/>
    <w:rsid w:val="086D78E2"/>
    <w:rsid w:val="086D7916"/>
    <w:rsid w:val="086D7937"/>
    <w:rsid w:val="086D7B3B"/>
    <w:rsid w:val="086D7B41"/>
    <w:rsid w:val="086D7B5F"/>
    <w:rsid w:val="086D7B88"/>
    <w:rsid w:val="086D7B91"/>
    <w:rsid w:val="086D7C8E"/>
    <w:rsid w:val="086D7CC1"/>
    <w:rsid w:val="086D7D15"/>
    <w:rsid w:val="086D7D1B"/>
    <w:rsid w:val="086D7DC7"/>
    <w:rsid w:val="086D7E38"/>
    <w:rsid w:val="086D7E53"/>
    <w:rsid w:val="086D7ED4"/>
    <w:rsid w:val="086D7FE7"/>
    <w:rsid w:val="086E015E"/>
    <w:rsid w:val="086E01CB"/>
    <w:rsid w:val="086E01F3"/>
    <w:rsid w:val="086E0283"/>
    <w:rsid w:val="086E029E"/>
    <w:rsid w:val="086E02C2"/>
    <w:rsid w:val="086E02EA"/>
    <w:rsid w:val="086E03C2"/>
    <w:rsid w:val="086E05EE"/>
    <w:rsid w:val="086E065E"/>
    <w:rsid w:val="086E08EE"/>
    <w:rsid w:val="086E0964"/>
    <w:rsid w:val="086E0A53"/>
    <w:rsid w:val="086E0AD3"/>
    <w:rsid w:val="086E0AE0"/>
    <w:rsid w:val="086E0B04"/>
    <w:rsid w:val="086E0C23"/>
    <w:rsid w:val="086E0D3F"/>
    <w:rsid w:val="086E0EA1"/>
    <w:rsid w:val="086E0F34"/>
    <w:rsid w:val="086E0F50"/>
    <w:rsid w:val="086E1005"/>
    <w:rsid w:val="086E102F"/>
    <w:rsid w:val="086E10EF"/>
    <w:rsid w:val="086E1105"/>
    <w:rsid w:val="086E1188"/>
    <w:rsid w:val="086E119F"/>
    <w:rsid w:val="086E11AB"/>
    <w:rsid w:val="086E11DC"/>
    <w:rsid w:val="086E1221"/>
    <w:rsid w:val="086E1414"/>
    <w:rsid w:val="086E15A1"/>
    <w:rsid w:val="086E1650"/>
    <w:rsid w:val="086E16B8"/>
    <w:rsid w:val="086E16C4"/>
    <w:rsid w:val="086E1730"/>
    <w:rsid w:val="086E17E4"/>
    <w:rsid w:val="086E1822"/>
    <w:rsid w:val="086E18E3"/>
    <w:rsid w:val="086E1967"/>
    <w:rsid w:val="086E197C"/>
    <w:rsid w:val="086E1AB1"/>
    <w:rsid w:val="086E1B42"/>
    <w:rsid w:val="086E1BE5"/>
    <w:rsid w:val="086E1DCD"/>
    <w:rsid w:val="086E1E4E"/>
    <w:rsid w:val="086E1E83"/>
    <w:rsid w:val="086E1EEA"/>
    <w:rsid w:val="086E1F1E"/>
    <w:rsid w:val="086E206B"/>
    <w:rsid w:val="086E20E2"/>
    <w:rsid w:val="086E2138"/>
    <w:rsid w:val="086E2246"/>
    <w:rsid w:val="086E22A5"/>
    <w:rsid w:val="086E23AF"/>
    <w:rsid w:val="086E2428"/>
    <w:rsid w:val="086E2503"/>
    <w:rsid w:val="086E25CA"/>
    <w:rsid w:val="086E27A7"/>
    <w:rsid w:val="086E2812"/>
    <w:rsid w:val="086E2877"/>
    <w:rsid w:val="086E288E"/>
    <w:rsid w:val="086E2943"/>
    <w:rsid w:val="086E296F"/>
    <w:rsid w:val="086E2A05"/>
    <w:rsid w:val="086E2D04"/>
    <w:rsid w:val="086E2D25"/>
    <w:rsid w:val="086E2D2E"/>
    <w:rsid w:val="086E2D59"/>
    <w:rsid w:val="086E2D99"/>
    <w:rsid w:val="086E2E1A"/>
    <w:rsid w:val="086E2E75"/>
    <w:rsid w:val="086E2FF9"/>
    <w:rsid w:val="086E3043"/>
    <w:rsid w:val="086E305A"/>
    <w:rsid w:val="086E30D4"/>
    <w:rsid w:val="086E31CE"/>
    <w:rsid w:val="086E31F2"/>
    <w:rsid w:val="086E31F8"/>
    <w:rsid w:val="086E3214"/>
    <w:rsid w:val="086E3333"/>
    <w:rsid w:val="086E3384"/>
    <w:rsid w:val="086E3473"/>
    <w:rsid w:val="086E3487"/>
    <w:rsid w:val="086E34B2"/>
    <w:rsid w:val="086E355D"/>
    <w:rsid w:val="086E372D"/>
    <w:rsid w:val="086E3752"/>
    <w:rsid w:val="086E3771"/>
    <w:rsid w:val="086E37BE"/>
    <w:rsid w:val="086E3877"/>
    <w:rsid w:val="086E38C4"/>
    <w:rsid w:val="086E3A04"/>
    <w:rsid w:val="086E3A6C"/>
    <w:rsid w:val="086E3ADD"/>
    <w:rsid w:val="086E3B69"/>
    <w:rsid w:val="086E3CEA"/>
    <w:rsid w:val="086E3DBF"/>
    <w:rsid w:val="086E3DF7"/>
    <w:rsid w:val="086E3ED2"/>
    <w:rsid w:val="086E3FA1"/>
    <w:rsid w:val="086E41B6"/>
    <w:rsid w:val="086E42B3"/>
    <w:rsid w:val="086E4311"/>
    <w:rsid w:val="086E4312"/>
    <w:rsid w:val="086E431B"/>
    <w:rsid w:val="086E439A"/>
    <w:rsid w:val="086E439F"/>
    <w:rsid w:val="086E43D8"/>
    <w:rsid w:val="086E45A7"/>
    <w:rsid w:val="086E4A82"/>
    <w:rsid w:val="086E4B3D"/>
    <w:rsid w:val="086E4C0F"/>
    <w:rsid w:val="086E4C71"/>
    <w:rsid w:val="086E4D14"/>
    <w:rsid w:val="086E4D96"/>
    <w:rsid w:val="086E4E3D"/>
    <w:rsid w:val="086E4EBC"/>
    <w:rsid w:val="086E4EF3"/>
    <w:rsid w:val="086E4F27"/>
    <w:rsid w:val="086E4F51"/>
    <w:rsid w:val="086E4F69"/>
    <w:rsid w:val="086E502F"/>
    <w:rsid w:val="086E503F"/>
    <w:rsid w:val="086E5091"/>
    <w:rsid w:val="086E5105"/>
    <w:rsid w:val="086E5171"/>
    <w:rsid w:val="086E530F"/>
    <w:rsid w:val="086E53A6"/>
    <w:rsid w:val="086E5645"/>
    <w:rsid w:val="086E576D"/>
    <w:rsid w:val="086E5812"/>
    <w:rsid w:val="086E584F"/>
    <w:rsid w:val="086E5851"/>
    <w:rsid w:val="086E5A7F"/>
    <w:rsid w:val="086E5A9F"/>
    <w:rsid w:val="086E5ABC"/>
    <w:rsid w:val="086E5B30"/>
    <w:rsid w:val="086E5B39"/>
    <w:rsid w:val="086E5B8F"/>
    <w:rsid w:val="086E5D77"/>
    <w:rsid w:val="086E5DE1"/>
    <w:rsid w:val="086E5DFA"/>
    <w:rsid w:val="086E5E5A"/>
    <w:rsid w:val="086E5E69"/>
    <w:rsid w:val="086E5E74"/>
    <w:rsid w:val="086E5EC0"/>
    <w:rsid w:val="086E5F2D"/>
    <w:rsid w:val="086E6235"/>
    <w:rsid w:val="086E6368"/>
    <w:rsid w:val="086E66E1"/>
    <w:rsid w:val="086E6708"/>
    <w:rsid w:val="086E6995"/>
    <w:rsid w:val="086E69D4"/>
    <w:rsid w:val="086E6A0C"/>
    <w:rsid w:val="086E6AF6"/>
    <w:rsid w:val="086E6B01"/>
    <w:rsid w:val="086E6D77"/>
    <w:rsid w:val="086E6D8C"/>
    <w:rsid w:val="086E6D9B"/>
    <w:rsid w:val="086E6DD3"/>
    <w:rsid w:val="086E6FEF"/>
    <w:rsid w:val="086E7084"/>
    <w:rsid w:val="086E70B5"/>
    <w:rsid w:val="086E70D3"/>
    <w:rsid w:val="086E70DF"/>
    <w:rsid w:val="086E713E"/>
    <w:rsid w:val="086E73CE"/>
    <w:rsid w:val="086E741F"/>
    <w:rsid w:val="086E7486"/>
    <w:rsid w:val="086E75D1"/>
    <w:rsid w:val="086E76E6"/>
    <w:rsid w:val="086E7713"/>
    <w:rsid w:val="086E7718"/>
    <w:rsid w:val="086E78CE"/>
    <w:rsid w:val="086E79D1"/>
    <w:rsid w:val="086E7A7C"/>
    <w:rsid w:val="086E7A7E"/>
    <w:rsid w:val="086E7C18"/>
    <w:rsid w:val="086E7C5B"/>
    <w:rsid w:val="086E7CA9"/>
    <w:rsid w:val="086E7D9A"/>
    <w:rsid w:val="086E7E9D"/>
    <w:rsid w:val="086E7F4B"/>
    <w:rsid w:val="086E7F6B"/>
    <w:rsid w:val="086F00A0"/>
    <w:rsid w:val="086F0120"/>
    <w:rsid w:val="086F016B"/>
    <w:rsid w:val="086F0221"/>
    <w:rsid w:val="086F0358"/>
    <w:rsid w:val="086F035B"/>
    <w:rsid w:val="086F03B6"/>
    <w:rsid w:val="086F0479"/>
    <w:rsid w:val="086F056B"/>
    <w:rsid w:val="086F073A"/>
    <w:rsid w:val="086F077B"/>
    <w:rsid w:val="086F07D9"/>
    <w:rsid w:val="086F082C"/>
    <w:rsid w:val="086F08E8"/>
    <w:rsid w:val="086F0950"/>
    <w:rsid w:val="086F0986"/>
    <w:rsid w:val="086F09EA"/>
    <w:rsid w:val="086F0ADA"/>
    <w:rsid w:val="086F0AEC"/>
    <w:rsid w:val="086F0BBF"/>
    <w:rsid w:val="086F0C78"/>
    <w:rsid w:val="086F0DDB"/>
    <w:rsid w:val="086F0DF3"/>
    <w:rsid w:val="086F0E09"/>
    <w:rsid w:val="086F0E9B"/>
    <w:rsid w:val="086F0F54"/>
    <w:rsid w:val="086F0F57"/>
    <w:rsid w:val="086F0F67"/>
    <w:rsid w:val="086F10E3"/>
    <w:rsid w:val="086F13A5"/>
    <w:rsid w:val="086F1401"/>
    <w:rsid w:val="086F14F7"/>
    <w:rsid w:val="086F1615"/>
    <w:rsid w:val="086F1624"/>
    <w:rsid w:val="086F1665"/>
    <w:rsid w:val="086F16A6"/>
    <w:rsid w:val="086F188E"/>
    <w:rsid w:val="086F18E3"/>
    <w:rsid w:val="086F18F1"/>
    <w:rsid w:val="086F1D06"/>
    <w:rsid w:val="086F1D73"/>
    <w:rsid w:val="086F1D7D"/>
    <w:rsid w:val="086F1DEC"/>
    <w:rsid w:val="086F1E75"/>
    <w:rsid w:val="086F1F83"/>
    <w:rsid w:val="086F1FB4"/>
    <w:rsid w:val="086F1FF1"/>
    <w:rsid w:val="086F20B7"/>
    <w:rsid w:val="086F23CC"/>
    <w:rsid w:val="086F25FA"/>
    <w:rsid w:val="086F2666"/>
    <w:rsid w:val="086F2686"/>
    <w:rsid w:val="086F278B"/>
    <w:rsid w:val="086F2849"/>
    <w:rsid w:val="086F2893"/>
    <w:rsid w:val="086F28CC"/>
    <w:rsid w:val="086F2900"/>
    <w:rsid w:val="086F290C"/>
    <w:rsid w:val="086F2946"/>
    <w:rsid w:val="086F2992"/>
    <w:rsid w:val="086F29D0"/>
    <w:rsid w:val="086F2A2B"/>
    <w:rsid w:val="086F2B60"/>
    <w:rsid w:val="086F2B7F"/>
    <w:rsid w:val="086F2C1E"/>
    <w:rsid w:val="086F2C25"/>
    <w:rsid w:val="086F2D0E"/>
    <w:rsid w:val="086F302F"/>
    <w:rsid w:val="086F308A"/>
    <w:rsid w:val="086F30E5"/>
    <w:rsid w:val="086F313F"/>
    <w:rsid w:val="086F31C7"/>
    <w:rsid w:val="086F3211"/>
    <w:rsid w:val="086F3232"/>
    <w:rsid w:val="086F328D"/>
    <w:rsid w:val="086F32CA"/>
    <w:rsid w:val="086F335A"/>
    <w:rsid w:val="086F336E"/>
    <w:rsid w:val="086F3390"/>
    <w:rsid w:val="086F33FE"/>
    <w:rsid w:val="086F347F"/>
    <w:rsid w:val="086F34DA"/>
    <w:rsid w:val="086F34E8"/>
    <w:rsid w:val="086F35AF"/>
    <w:rsid w:val="086F3641"/>
    <w:rsid w:val="086F3678"/>
    <w:rsid w:val="086F3720"/>
    <w:rsid w:val="086F377B"/>
    <w:rsid w:val="086F381C"/>
    <w:rsid w:val="086F387B"/>
    <w:rsid w:val="086F38CF"/>
    <w:rsid w:val="086F39C2"/>
    <w:rsid w:val="086F3AD6"/>
    <w:rsid w:val="086F3B26"/>
    <w:rsid w:val="086F3B3A"/>
    <w:rsid w:val="086F3B6B"/>
    <w:rsid w:val="086F3B73"/>
    <w:rsid w:val="086F3BAC"/>
    <w:rsid w:val="086F3C21"/>
    <w:rsid w:val="086F3CB8"/>
    <w:rsid w:val="086F3FB7"/>
    <w:rsid w:val="086F4077"/>
    <w:rsid w:val="086F4212"/>
    <w:rsid w:val="086F4321"/>
    <w:rsid w:val="086F4341"/>
    <w:rsid w:val="086F43DD"/>
    <w:rsid w:val="086F44B3"/>
    <w:rsid w:val="086F47EC"/>
    <w:rsid w:val="086F4865"/>
    <w:rsid w:val="086F4883"/>
    <w:rsid w:val="086F48BD"/>
    <w:rsid w:val="086F4A4F"/>
    <w:rsid w:val="086F4AA9"/>
    <w:rsid w:val="086F4AD2"/>
    <w:rsid w:val="086F4BC8"/>
    <w:rsid w:val="086F4BF4"/>
    <w:rsid w:val="086F4CEA"/>
    <w:rsid w:val="086F4DBB"/>
    <w:rsid w:val="086F4E3D"/>
    <w:rsid w:val="086F500A"/>
    <w:rsid w:val="086F5052"/>
    <w:rsid w:val="086F5060"/>
    <w:rsid w:val="086F5072"/>
    <w:rsid w:val="086F50A0"/>
    <w:rsid w:val="086F5122"/>
    <w:rsid w:val="086F5254"/>
    <w:rsid w:val="086F5328"/>
    <w:rsid w:val="086F5364"/>
    <w:rsid w:val="086F53D2"/>
    <w:rsid w:val="086F555C"/>
    <w:rsid w:val="086F56D3"/>
    <w:rsid w:val="086F56F9"/>
    <w:rsid w:val="086F57AE"/>
    <w:rsid w:val="086F58A5"/>
    <w:rsid w:val="086F58C9"/>
    <w:rsid w:val="086F598A"/>
    <w:rsid w:val="086F59FD"/>
    <w:rsid w:val="086F5A33"/>
    <w:rsid w:val="086F5B01"/>
    <w:rsid w:val="086F5BAA"/>
    <w:rsid w:val="086F5BF8"/>
    <w:rsid w:val="086F5C77"/>
    <w:rsid w:val="086F5C9F"/>
    <w:rsid w:val="086F5CB3"/>
    <w:rsid w:val="086F5CD6"/>
    <w:rsid w:val="086F5DAB"/>
    <w:rsid w:val="086F5EE4"/>
    <w:rsid w:val="086F5F7E"/>
    <w:rsid w:val="086F5FE4"/>
    <w:rsid w:val="086F5FE8"/>
    <w:rsid w:val="086F615F"/>
    <w:rsid w:val="086F62F5"/>
    <w:rsid w:val="086F6475"/>
    <w:rsid w:val="086F64A0"/>
    <w:rsid w:val="086F6538"/>
    <w:rsid w:val="086F6569"/>
    <w:rsid w:val="086F671C"/>
    <w:rsid w:val="086F672B"/>
    <w:rsid w:val="086F67EF"/>
    <w:rsid w:val="086F67F2"/>
    <w:rsid w:val="086F682B"/>
    <w:rsid w:val="086F6866"/>
    <w:rsid w:val="086F6886"/>
    <w:rsid w:val="086F6A56"/>
    <w:rsid w:val="086F6A8C"/>
    <w:rsid w:val="086F6B9D"/>
    <w:rsid w:val="086F6DAE"/>
    <w:rsid w:val="086F6FB0"/>
    <w:rsid w:val="086F7045"/>
    <w:rsid w:val="086F705E"/>
    <w:rsid w:val="086F713C"/>
    <w:rsid w:val="086F71E2"/>
    <w:rsid w:val="086F7221"/>
    <w:rsid w:val="086F7244"/>
    <w:rsid w:val="086F724C"/>
    <w:rsid w:val="086F72AD"/>
    <w:rsid w:val="086F74CD"/>
    <w:rsid w:val="086F7619"/>
    <w:rsid w:val="086F7675"/>
    <w:rsid w:val="086F76B9"/>
    <w:rsid w:val="086F778A"/>
    <w:rsid w:val="086F77B5"/>
    <w:rsid w:val="086F7905"/>
    <w:rsid w:val="086F795F"/>
    <w:rsid w:val="086F79E5"/>
    <w:rsid w:val="086F7AF3"/>
    <w:rsid w:val="086F7B5B"/>
    <w:rsid w:val="086F7C94"/>
    <w:rsid w:val="086F7D39"/>
    <w:rsid w:val="086F7DBB"/>
    <w:rsid w:val="086F7EE0"/>
    <w:rsid w:val="086F7EFF"/>
    <w:rsid w:val="086F7F6C"/>
    <w:rsid w:val="086F7F75"/>
    <w:rsid w:val="08700012"/>
    <w:rsid w:val="08700252"/>
    <w:rsid w:val="087003C2"/>
    <w:rsid w:val="08700458"/>
    <w:rsid w:val="087004F9"/>
    <w:rsid w:val="0870069B"/>
    <w:rsid w:val="087006EE"/>
    <w:rsid w:val="0870094F"/>
    <w:rsid w:val="08700980"/>
    <w:rsid w:val="08700B52"/>
    <w:rsid w:val="08700BC9"/>
    <w:rsid w:val="08700BD0"/>
    <w:rsid w:val="08700C8B"/>
    <w:rsid w:val="08700D25"/>
    <w:rsid w:val="08700D77"/>
    <w:rsid w:val="08700D8A"/>
    <w:rsid w:val="08700F0F"/>
    <w:rsid w:val="08700F95"/>
    <w:rsid w:val="08700FCE"/>
    <w:rsid w:val="0870102F"/>
    <w:rsid w:val="087010A0"/>
    <w:rsid w:val="087010F5"/>
    <w:rsid w:val="087011B6"/>
    <w:rsid w:val="08701246"/>
    <w:rsid w:val="0870155D"/>
    <w:rsid w:val="0870188E"/>
    <w:rsid w:val="087019ED"/>
    <w:rsid w:val="08701A86"/>
    <w:rsid w:val="08701AE8"/>
    <w:rsid w:val="08701B43"/>
    <w:rsid w:val="08701B88"/>
    <w:rsid w:val="08701BC2"/>
    <w:rsid w:val="08701CC3"/>
    <w:rsid w:val="08701E01"/>
    <w:rsid w:val="08701F05"/>
    <w:rsid w:val="08702027"/>
    <w:rsid w:val="08702052"/>
    <w:rsid w:val="08702159"/>
    <w:rsid w:val="0870232C"/>
    <w:rsid w:val="087023F6"/>
    <w:rsid w:val="0870253D"/>
    <w:rsid w:val="087025B0"/>
    <w:rsid w:val="087026A6"/>
    <w:rsid w:val="087026F7"/>
    <w:rsid w:val="087027EC"/>
    <w:rsid w:val="087027F7"/>
    <w:rsid w:val="087027FD"/>
    <w:rsid w:val="087029A6"/>
    <w:rsid w:val="087029C4"/>
    <w:rsid w:val="08702A49"/>
    <w:rsid w:val="08702A5E"/>
    <w:rsid w:val="08702A96"/>
    <w:rsid w:val="08702ABB"/>
    <w:rsid w:val="08702B0F"/>
    <w:rsid w:val="08702B98"/>
    <w:rsid w:val="08702BCE"/>
    <w:rsid w:val="08702C1B"/>
    <w:rsid w:val="08702CB2"/>
    <w:rsid w:val="08702E5C"/>
    <w:rsid w:val="08702E9A"/>
    <w:rsid w:val="08702EC8"/>
    <w:rsid w:val="0870301E"/>
    <w:rsid w:val="0870305D"/>
    <w:rsid w:val="08703165"/>
    <w:rsid w:val="0870324D"/>
    <w:rsid w:val="087033D5"/>
    <w:rsid w:val="08703402"/>
    <w:rsid w:val="0870349B"/>
    <w:rsid w:val="0870352E"/>
    <w:rsid w:val="0870353C"/>
    <w:rsid w:val="087035EB"/>
    <w:rsid w:val="08703617"/>
    <w:rsid w:val="08703704"/>
    <w:rsid w:val="087037A6"/>
    <w:rsid w:val="087037EC"/>
    <w:rsid w:val="087037F0"/>
    <w:rsid w:val="087038E8"/>
    <w:rsid w:val="08703955"/>
    <w:rsid w:val="08703A26"/>
    <w:rsid w:val="08703A40"/>
    <w:rsid w:val="08703A55"/>
    <w:rsid w:val="08703C53"/>
    <w:rsid w:val="08703C6F"/>
    <w:rsid w:val="08703D8D"/>
    <w:rsid w:val="08703DA1"/>
    <w:rsid w:val="08703DF7"/>
    <w:rsid w:val="08703E30"/>
    <w:rsid w:val="08703E90"/>
    <w:rsid w:val="08703EAB"/>
    <w:rsid w:val="08703ECB"/>
    <w:rsid w:val="08703F2A"/>
    <w:rsid w:val="08703F2E"/>
    <w:rsid w:val="08704131"/>
    <w:rsid w:val="08704323"/>
    <w:rsid w:val="0870455C"/>
    <w:rsid w:val="087045C2"/>
    <w:rsid w:val="08704602"/>
    <w:rsid w:val="08704637"/>
    <w:rsid w:val="087046BE"/>
    <w:rsid w:val="0870479B"/>
    <w:rsid w:val="08704824"/>
    <w:rsid w:val="08704985"/>
    <w:rsid w:val="087049FC"/>
    <w:rsid w:val="08704A5B"/>
    <w:rsid w:val="08704AC6"/>
    <w:rsid w:val="08704AFD"/>
    <w:rsid w:val="08704B3D"/>
    <w:rsid w:val="08704B51"/>
    <w:rsid w:val="08704C06"/>
    <w:rsid w:val="08704D7A"/>
    <w:rsid w:val="08704DFE"/>
    <w:rsid w:val="08704ED9"/>
    <w:rsid w:val="08705095"/>
    <w:rsid w:val="087050F2"/>
    <w:rsid w:val="0870514E"/>
    <w:rsid w:val="08705163"/>
    <w:rsid w:val="08705176"/>
    <w:rsid w:val="08705246"/>
    <w:rsid w:val="08705457"/>
    <w:rsid w:val="08705482"/>
    <w:rsid w:val="08705775"/>
    <w:rsid w:val="08705832"/>
    <w:rsid w:val="08705895"/>
    <w:rsid w:val="087058F5"/>
    <w:rsid w:val="08705909"/>
    <w:rsid w:val="08705931"/>
    <w:rsid w:val="08705A45"/>
    <w:rsid w:val="08705ABC"/>
    <w:rsid w:val="08705AEE"/>
    <w:rsid w:val="08705B9F"/>
    <w:rsid w:val="08705C4E"/>
    <w:rsid w:val="08705D73"/>
    <w:rsid w:val="08705D8F"/>
    <w:rsid w:val="08705DEA"/>
    <w:rsid w:val="08705EBF"/>
    <w:rsid w:val="08705EF4"/>
    <w:rsid w:val="08705FAA"/>
    <w:rsid w:val="0870609C"/>
    <w:rsid w:val="087060EA"/>
    <w:rsid w:val="08706123"/>
    <w:rsid w:val="08706161"/>
    <w:rsid w:val="087061AB"/>
    <w:rsid w:val="0870624D"/>
    <w:rsid w:val="0870627D"/>
    <w:rsid w:val="087064A1"/>
    <w:rsid w:val="087064E1"/>
    <w:rsid w:val="08706613"/>
    <w:rsid w:val="08706664"/>
    <w:rsid w:val="08706843"/>
    <w:rsid w:val="08706844"/>
    <w:rsid w:val="08706929"/>
    <w:rsid w:val="08706C7B"/>
    <w:rsid w:val="08706EE1"/>
    <w:rsid w:val="08706F1E"/>
    <w:rsid w:val="08706F69"/>
    <w:rsid w:val="08707145"/>
    <w:rsid w:val="087071DF"/>
    <w:rsid w:val="08707217"/>
    <w:rsid w:val="0870723B"/>
    <w:rsid w:val="087072BD"/>
    <w:rsid w:val="087073A9"/>
    <w:rsid w:val="087073EE"/>
    <w:rsid w:val="08707483"/>
    <w:rsid w:val="087076B3"/>
    <w:rsid w:val="087078EF"/>
    <w:rsid w:val="08707A72"/>
    <w:rsid w:val="08707A98"/>
    <w:rsid w:val="08707AAF"/>
    <w:rsid w:val="08707B2B"/>
    <w:rsid w:val="08707B54"/>
    <w:rsid w:val="08707C41"/>
    <w:rsid w:val="08707C6C"/>
    <w:rsid w:val="08707D1D"/>
    <w:rsid w:val="08707D91"/>
    <w:rsid w:val="08707E4D"/>
    <w:rsid w:val="0871001B"/>
    <w:rsid w:val="08710272"/>
    <w:rsid w:val="08710339"/>
    <w:rsid w:val="0871033F"/>
    <w:rsid w:val="08710592"/>
    <w:rsid w:val="087105B6"/>
    <w:rsid w:val="0871066E"/>
    <w:rsid w:val="08710697"/>
    <w:rsid w:val="08710738"/>
    <w:rsid w:val="0871082C"/>
    <w:rsid w:val="0871085A"/>
    <w:rsid w:val="08710931"/>
    <w:rsid w:val="087109A6"/>
    <w:rsid w:val="08710A19"/>
    <w:rsid w:val="08710AA6"/>
    <w:rsid w:val="08710BA0"/>
    <w:rsid w:val="08710BDB"/>
    <w:rsid w:val="08710C23"/>
    <w:rsid w:val="08710CE6"/>
    <w:rsid w:val="08710DDC"/>
    <w:rsid w:val="08710F13"/>
    <w:rsid w:val="08710F73"/>
    <w:rsid w:val="08710F81"/>
    <w:rsid w:val="08710F89"/>
    <w:rsid w:val="08710FD4"/>
    <w:rsid w:val="087110B7"/>
    <w:rsid w:val="087110DE"/>
    <w:rsid w:val="087110FE"/>
    <w:rsid w:val="087111D8"/>
    <w:rsid w:val="087111E1"/>
    <w:rsid w:val="08711242"/>
    <w:rsid w:val="08711277"/>
    <w:rsid w:val="08711638"/>
    <w:rsid w:val="087116E9"/>
    <w:rsid w:val="08711919"/>
    <w:rsid w:val="08711B1C"/>
    <w:rsid w:val="08711C24"/>
    <w:rsid w:val="08711D24"/>
    <w:rsid w:val="08711D53"/>
    <w:rsid w:val="08711D68"/>
    <w:rsid w:val="08711EBF"/>
    <w:rsid w:val="08711F05"/>
    <w:rsid w:val="08711F95"/>
    <w:rsid w:val="08711FCC"/>
    <w:rsid w:val="08711FD8"/>
    <w:rsid w:val="087120CF"/>
    <w:rsid w:val="087120D5"/>
    <w:rsid w:val="087120DB"/>
    <w:rsid w:val="0871228D"/>
    <w:rsid w:val="087122C3"/>
    <w:rsid w:val="087122C7"/>
    <w:rsid w:val="08712391"/>
    <w:rsid w:val="08712438"/>
    <w:rsid w:val="08712459"/>
    <w:rsid w:val="0871248E"/>
    <w:rsid w:val="0871252A"/>
    <w:rsid w:val="0871255E"/>
    <w:rsid w:val="087125C5"/>
    <w:rsid w:val="08712635"/>
    <w:rsid w:val="087126BD"/>
    <w:rsid w:val="087127F8"/>
    <w:rsid w:val="087129A1"/>
    <w:rsid w:val="08712A1E"/>
    <w:rsid w:val="08712A51"/>
    <w:rsid w:val="08712A81"/>
    <w:rsid w:val="08712ACA"/>
    <w:rsid w:val="08712C3E"/>
    <w:rsid w:val="08712DD0"/>
    <w:rsid w:val="08712E96"/>
    <w:rsid w:val="08712EB9"/>
    <w:rsid w:val="08712F0A"/>
    <w:rsid w:val="08712F2A"/>
    <w:rsid w:val="0871303E"/>
    <w:rsid w:val="08713076"/>
    <w:rsid w:val="087131DE"/>
    <w:rsid w:val="08713289"/>
    <w:rsid w:val="087132E3"/>
    <w:rsid w:val="08713316"/>
    <w:rsid w:val="087133E3"/>
    <w:rsid w:val="087134AA"/>
    <w:rsid w:val="08713517"/>
    <w:rsid w:val="0871357C"/>
    <w:rsid w:val="087135D0"/>
    <w:rsid w:val="0871360E"/>
    <w:rsid w:val="08713702"/>
    <w:rsid w:val="08713796"/>
    <w:rsid w:val="08713861"/>
    <w:rsid w:val="08713941"/>
    <w:rsid w:val="08713990"/>
    <w:rsid w:val="0871399C"/>
    <w:rsid w:val="087139A5"/>
    <w:rsid w:val="087139C5"/>
    <w:rsid w:val="087139FE"/>
    <w:rsid w:val="08713A2B"/>
    <w:rsid w:val="08713B63"/>
    <w:rsid w:val="08713C90"/>
    <w:rsid w:val="08713C99"/>
    <w:rsid w:val="08713CF6"/>
    <w:rsid w:val="08713D2C"/>
    <w:rsid w:val="08713D6B"/>
    <w:rsid w:val="08713F45"/>
    <w:rsid w:val="08713F68"/>
    <w:rsid w:val="08713FC1"/>
    <w:rsid w:val="0871402F"/>
    <w:rsid w:val="08714056"/>
    <w:rsid w:val="08714150"/>
    <w:rsid w:val="087141F6"/>
    <w:rsid w:val="08714218"/>
    <w:rsid w:val="0871428F"/>
    <w:rsid w:val="08714514"/>
    <w:rsid w:val="0871452E"/>
    <w:rsid w:val="08714577"/>
    <w:rsid w:val="08714616"/>
    <w:rsid w:val="08714658"/>
    <w:rsid w:val="08714665"/>
    <w:rsid w:val="087146E8"/>
    <w:rsid w:val="0871470A"/>
    <w:rsid w:val="08714825"/>
    <w:rsid w:val="087148E7"/>
    <w:rsid w:val="0871490B"/>
    <w:rsid w:val="08714A9A"/>
    <w:rsid w:val="08714B49"/>
    <w:rsid w:val="08714C8C"/>
    <w:rsid w:val="08714D73"/>
    <w:rsid w:val="08714EC5"/>
    <w:rsid w:val="08715014"/>
    <w:rsid w:val="08715026"/>
    <w:rsid w:val="08715058"/>
    <w:rsid w:val="087150BF"/>
    <w:rsid w:val="08715130"/>
    <w:rsid w:val="0871541C"/>
    <w:rsid w:val="08715451"/>
    <w:rsid w:val="0871552B"/>
    <w:rsid w:val="087155C2"/>
    <w:rsid w:val="087155CA"/>
    <w:rsid w:val="087156A4"/>
    <w:rsid w:val="087156FB"/>
    <w:rsid w:val="08715703"/>
    <w:rsid w:val="0871579D"/>
    <w:rsid w:val="087158A0"/>
    <w:rsid w:val="0871596E"/>
    <w:rsid w:val="087159FE"/>
    <w:rsid w:val="08715ABE"/>
    <w:rsid w:val="08715ACD"/>
    <w:rsid w:val="08715AFD"/>
    <w:rsid w:val="08715B19"/>
    <w:rsid w:val="08715CBD"/>
    <w:rsid w:val="08715CD9"/>
    <w:rsid w:val="08715CE9"/>
    <w:rsid w:val="08715D08"/>
    <w:rsid w:val="08715E2C"/>
    <w:rsid w:val="08715E94"/>
    <w:rsid w:val="08715EFE"/>
    <w:rsid w:val="08715FAF"/>
    <w:rsid w:val="08715FBF"/>
    <w:rsid w:val="08716074"/>
    <w:rsid w:val="087161D6"/>
    <w:rsid w:val="08716268"/>
    <w:rsid w:val="087162AB"/>
    <w:rsid w:val="087162DB"/>
    <w:rsid w:val="087162F8"/>
    <w:rsid w:val="08716329"/>
    <w:rsid w:val="08716339"/>
    <w:rsid w:val="08716382"/>
    <w:rsid w:val="0871639B"/>
    <w:rsid w:val="087163BE"/>
    <w:rsid w:val="08716461"/>
    <w:rsid w:val="0871647E"/>
    <w:rsid w:val="08716539"/>
    <w:rsid w:val="0871655F"/>
    <w:rsid w:val="0871664F"/>
    <w:rsid w:val="08716714"/>
    <w:rsid w:val="0871671A"/>
    <w:rsid w:val="08716791"/>
    <w:rsid w:val="087167CE"/>
    <w:rsid w:val="087169CB"/>
    <w:rsid w:val="08716A6E"/>
    <w:rsid w:val="08716A9F"/>
    <w:rsid w:val="08716AA3"/>
    <w:rsid w:val="08716B27"/>
    <w:rsid w:val="08716B85"/>
    <w:rsid w:val="08716BA0"/>
    <w:rsid w:val="08716D2E"/>
    <w:rsid w:val="08716D31"/>
    <w:rsid w:val="08716ED8"/>
    <w:rsid w:val="08716EEA"/>
    <w:rsid w:val="08716EF0"/>
    <w:rsid w:val="08716F22"/>
    <w:rsid w:val="08717081"/>
    <w:rsid w:val="087170A6"/>
    <w:rsid w:val="08717179"/>
    <w:rsid w:val="087171BD"/>
    <w:rsid w:val="0871727C"/>
    <w:rsid w:val="08717418"/>
    <w:rsid w:val="087175F2"/>
    <w:rsid w:val="08717684"/>
    <w:rsid w:val="087176FC"/>
    <w:rsid w:val="08717829"/>
    <w:rsid w:val="087178DF"/>
    <w:rsid w:val="0871796A"/>
    <w:rsid w:val="0871797F"/>
    <w:rsid w:val="08717994"/>
    <w:rsid w:val="087179F9"/>
    <w:rsid w:val="08717A08"/>
    <w:rsid w:val="08717A42"/>
    <w:rsid w:val="08717B97"/>
    <w:rsid w:val="08717BE6"/>
    <w:rsid w:val="08717C52"/>
    <w:rsid w:val="08717C9C"/>
    <w:rsid w:val="08717CF4"/>
    <w:rsid w:val="08717D24"/>
    <w:rsid w:val="08717D58"/>
    <w:rsid w:val="08717ECC"/>
    <w:rsid w:val="08717F89"/>
    <w:rsid w:val="08717FF7"/>
    <w:rsid w:val="087201A0"/>
    <w:rsid w:val="08720225"/>
    <w:rsid w:val="087202D8"/>
    <w:rsid w:val="087204E5"/>
    <w:rsid w:val="087204F0"/>
    <w:rsid w:val="08720505"/>
    <w:rsid w:val="0872051A"/>
    <w:rsid w:val="0872058A"/>
    <w:rsid w:val="08720601"/>
    <w:rsid w:val="0872060B"/>
    <w:rsid w:val="08720851"/>
    <w:rsid w:val="087209A8"/>
    <w:rsid w:val="08720A7A"/>
    <w:rsid w:val="08720C0C"/>
    <w:rsid w:val="08720CD0"/>
    <w:rsid w:val="08720CE1"/>
    <w:rsid w:val="08720CED"/>
    <w:rsid w:val="08720D6D"/>
    <w:rsid w:val="08720DBC"/>
    <w:rsid w:val="08720F46"/>
    <w:rsid w:val="08720FE3"/>
    <w:rsid w:val="087212B0"/>
    <w:rsid w:val="087213EE"/>
    <w:rsid w:val="08721467"/>
    <w:rsid w:val="087214E8"/>
    <w:rsid w:val="08721538"/>
    <w:rsid w:val="08721656"/>
    <w:rsid w:val="087216BB"/>
    <w:rsid w:val="08721720"/>
    <w:rsid w:val="0872173B"/>
    <w:rsid w:val="08721802"/>
    <w:rsid w:val="0872190D"/>
    <w:rsid w:val="087219FF"/>
    <w:rsid w:val="08721AE4"/>
    <w:rsid w:val="08721B85"/>
    <w:rsid w:val="08721BED"/>
    <w:rsid w:val="08721CB1"/>
    <w:rsid w:val="08721E1F"/>
    <w:rsid w:val="08721EAD"/>
    <w:rsid w:val="08721F18"/>
    <w:rsid w:val="087220FA"/>
    <w:rsid w:val="0872226F"/>
    <w:rsid w:val="087222FB"/>
    <w:rsid w:val="08722355"/>
    <w:rsid w:val="0872240E"/>
    <w:rsid w:val="0872248B"/>
    <w:rsid w:val="0872249E"/>
    <w:rsid w:val="087224C6"/>
    <w:rsid w:val="0872255C"/>
    <w:rsid w:val="087225E5"/>
    <w:rsid w:val="0872278A"/>
    <w:rsid w:val="087227D1"/>
    <w:rsid w:val="08722825"/>
    <w:rsid w:val="087229B7"/>
    <w:rsid w:val="087229C1"/>
    <w:rsid w:val="08722AC8"/>
    <w:rsid w:val="08722D7D"/>
    <w:rsid w:val="08722D96"/>
    <w:rsid w:val="08722DDD"/>
    <w:rsid w:val="08722E66"/>
    <w:rsid w:val="08722E91"/>
    <w:rsid w:val="08722EA0"/>
    <w:rsid w:val="08722EB7"/>
    <w:rsid w:val="08722ED0"/>
    <w:rsid w:val="08722F0D"/>
    <w:rsid w:val="08722F69"/>
    <w:rsid w:val="08722FC6"/>
    <w:rsid w:val="08723024"/>
    <w:rsid w:val="08723054"/>
    <w:rsid w:val="087230E3"/>
    <w:rsid w:val="087231F9"/>
    <w:rsid w:val="08723213"/>
    <w:rsid w:val="08723268"/>
    <w:rsid w:val="08723291"/>
    <w:rsid w:val="0872338A"/>
    <w:rsid w:val="08723433"/>
    <w:rsid w:val="0872359A"/>
    <w:rsid w:val="087235BD"/>
    <w:rsid w:val="08723603"/>
    <w:rsid w:val="0872366B"/>
    <w:rsid w:val="08723691"/>
    <w:rsid w:val="0872369C"/>
    <w:rsid w:val="08723883"/>
    <w:rsid w:val="0872399C"/>
    <w:rsid w:val="08723C37"/>
    <w:rsid w:val="08723CC5"/>
    <w:rsid w:val="08723CFB"/>
    <w:rsid w:val="08723DB7"/>
    <w:rsid w:val="08723F22"/>
    <w:rsid w:val="08723FB7"/>
    <w:rsid w:val="08723FDB"/>
    <w:rsid w:val="08723FEE"/>
    <w:rsid w:val="087241E1"/>
    <w:rsid w:val="08724203"/>
    <w:rsid w:val="08724225"/>
    <w:rsid w:val="0872429A"/>
    <w:rsid w:val="08724356"/>
    <w:rsid w:val="0872435F"/>
    <w:rsid w:val="0872448E"/>
    <w:rsid w:val="08724502"/>
    <w:rsid w:val="08724645"/>
    <w:rsid w:val="08724699"/>
    <w:rsid w:val="087246B5"/>
    <w:rsid w:val="08724712"/>
    <w:rsid w:val="0872471F"/>
    <w:rsid w:val="0872484A"/>
    <w:rsid w:val="087248CE"/>
    <w:rsid w:val="0872494C"/>
    <w:rsid w:val="087249F4"/>
    <w:rsid w:val="08724A12"/>
    <w:rsid w:val="08724A5B"/>
    <w:rsid w:val="08724B23"/>
    <w:rsid w:val="08724B7F"/>
    <w:rsid w:val="08724D4E"/>
    <w:rsid w:val="08724EC0"/>
    <w:rsid w:val="08724F98"/>
    <w:rsid w:val="0872501A"/>
    <w:rsid w:val="08725098"/>
    <w:rsid w:val="08725221"/>
    <w:rsid w:val="08725318"/>
    <w:rsid w:val="08725434"/>
    <w:rsid w:val="087254C2"/>
    <w:rsid w:val="087255FD"/>
    <w:rsid w:val="0872571E"/>
    <w:rsid w:val="08725752"/>
    <w:rsid w:val="0872575E"/>
    <w:rsid w:val="08725B95"/>
    <w:rsid w:val="08725C44"/>
    <w:rsid w:val="08725C68"/>
    <w:rsid w:val="08725D6B"/>
    <w:rsid w:val="08725D91"/>
    <w:rsid w:val="08725E53"/>
    <w:rsid w:val="08726054"/>
    <w:rsid w:val="087260BD"/>
    <w:rsid w:val="08726113"/>
    <w:rsid w:val="0872612B"/>
    <w:rsid w:val="08726199"/>
    <w:rsid w:val="087261A1"/>
    <w:rsid w:val="087261AE"/>
    <w:rsid w:val="087263F8"/>
    <w:rsid w:val="08726489"/>
    <w:rsid w:val="08726635"/>
    <w:rsid w:val="087266AA"/>
    <w:rsid w:val="087266E5"/>
    <w:rsid w:val="087266EC"/>
    <w:rsid w:val="0872672B"/>
    <w:rsid w:val="08726876"/>
    <w:rsid w:val="08726AE1"/>
    <w:rsid w:val="08726B60"/>
    <w:rsid w:val="08726C76"/>
    <w:rsid w:val="08726D02"/>
    <w:rsid w:val="08726DB2"/>
    <w:rsid w:val="08726E6F"/>
    <w:rsid w:val="08726F6B"/>
    <w:rsid w:val="0872714E"/>
    <w:rsid w:val="0872722D"/>
    <w:rsid w:val="08727244"/>
    <w:rsid w:val="0872732E"/>
    <w:rsid w:val="08727357"/>
    <w:rsid w:val="08727382"/>
    <w:rsid w:val="0872758B"/>
    <w:rsid w:val="087275E0"/>
    <w:rsid w:val="087275FF"/>
    <w:rsid w:val="08727663"/>
    <w:rsid w:val="08727714"/>
    <w:rsid w:val="08727765"/>
    <w:rsid w:val="08727795"/>
    <w:rsid w:val="087277B3"/>
    <w:rsid w:val="087277C4"/>
    <w:rsid w:val="087277CE"/>
    <w:rsid w:val="08727875"/>
    <w:rsid w:val="08727944"/>
    <w:rsid w:val="08727979"/>
    <w:rsid w:val="08727A27"/>
    <w:rsid w:val="08727B8C"/>
    <w:rsid w:val="08727C43"/>
    <w:rsid w:val="08727C44"/>
    <w:rsid w:val="08727C88"/>
    <w:rsid w:val="08727D02"/>
    <w:rsid w:val="08727D09"/>
    <w:rsid w:val="08727D17"/>
    <w:rsid w:val="08727D20"/>
    <w:rsid w:val="08727D35"/>
    <w:rsid w:val="08727D68"/>
    <w:rsid w:val="08727E55"/>
    <w:rsid w:val="08727ED6"/>
    <w:rsid w:val="0873007C"/>
    <w:rsid w:val="087300DB"/>
    <w:rsid w:val="0873018C"/>
    <w:rsid w:val="087301CE"/>
    <w:rsid w:val="087301E2"/>
    <w:rsid w:val="087302DB"/>
    <w:rsid w:val="08730329"/>
    <w:rsid w:val="0873037C"/>
    <w:rsid w:val="0873039E"/>
    <w:rsid w:val="08730437"/>
    <w:rsid w:val="0873082B"/>
    <w:rsid w:val="087308A8"/>
    <w:rsid w:val="087308FC"/>
    <w:rsid w:val="0873099E"/>
    <w:rsid w:val="08730A41"/>
    <w:rsid w:val="08730B34"/>
    <w:rsid w:val="08730B43"/>
    <w:rsid w:val="08730B7C"/>
    <w:rsid w:val="08730CE8"/>
    <w:rsid w:val="08730E26"/>
    <w:rsid w:val="08730E91"/>
    <w:rsid w:val="087312DC"/>
    <w:rsid w:val="08731378"/>
    <w:rsid w:val="087313AB"/>
    <w:rsid w:val="08731689"/>
    <w:rsid w:val="087316CB"/>
    <w:rsid w:val="08731713"/>
    <w:rsid w:val="08731768"/>
    <w:rsid w:val="08731860"/>
    <w:rsid w:val="0873192C"/>
    <w:rsid w:val="087319AF"/>
    <w:rsid w:val="08731B58"/>
    <w:rsid w:val="08731E77"/>
    <w:rsid w:val="08731E98"/>
    <w:rsid w:val="08731EC0"/>
    <w:rsid w:val="08731EC5"/>
    <w:rsid w:val="08731FD7"/>
    <w:rsid w:val="08732048"/>
    <w:rsid w:val="0873230F"/>
    <w:rsid w:val="087323AE"/>
    <w:rsid w:val="08732405"/>
    <w:rsid w:val="08732477"/>
    <w:rsid w:val="08732508"/>
    <w:rsid w:val="087325A2"/>
    <w:rsid w:val="087325E3"/>
    <w:rsid w:val="08732761"/>
    <w:rsid w:val="0873278C"/>
    <w:rsid w:val="087327E1"/>
    <w:rsid w:val="08732832"/>
    <w:rsid w:val="087329B9"/>
    <w:rsid w:val="08732A96"/>
    <w:rsid w:val="08732B68"/>
    <w:rsid w:val="08732B87"/>
    <w:rsid w:val="08732BC7"/>
    <w:rsid w:val="08732C72"/>
    <w:rsid w:val="08732CA0"/>
    <w:rsid w:val="08732CBB"/>
    <w:rsid w:val="08732DBE"/>
    <w:rsid w:val="08732E6A"/>
    <w:rsid w:val="08732E83"/>
    <w:rsid w:val="08732E96"/>
    <w:rsid w:val="08732EC9"/>
    <w:rsid w:val="08732F2E"/>
    <w:rsid w:val="08732FFB"/>
    <w:rsid w:val="08733023"/>
    <w:rsid w:val="087330E5"/>
    <w:rsid w:val="08733291"/>
    <w:rsid w:val="08733363"/>
    <w:rsid w:val="087334E1"/>
    <w:rsid w:val="08733592"/>
    <w:rsid w:val="0873359E"/>
    <w:rsid w:val="087335F1"/>
    <w:rsid w:val="08733604"/>
    <w:rsid w:val="0873363F"/>
    <w:rsid w:val="08733642"/>
    <w:rsid w:val="0873364D"/>
    <w:rsid w:val="087337DB"/>
    <w:rsid w:val="08733A5C"/>
    <w:rsid w:val="08733AA9"/>
    <w:rsid w:val="08733ABA"/>
    <w:rsid w:val="08733AFA"/>
    <w:rsid w:val="08733BB3"/>
    <w:rsid w:val="08733C33"/>
    <w:rsid w:val="08733CBF"/>
    <w:rsid w:val="08733DC3"/>
    <w:rsid w:val="08733F1A"/>
    <w:rsid w:val="08733F2E"/>
    <w:rsid w:val="087341DF"/>
    <w:rsid w:val="08734298"/>
    <w:rsid w:val="087342C4"/>
    <w:rsid w:val="08734457"/>
    <w:rsid w:val="087344EB"/>
    <w:rsid w:val="0873455A"/>
    <w:rsid w:val="08734583"/>
    <w:rsid w:val="087346E9"/>
    <w:rsid w:val="0873477A"/>
    <w:rsid w:val="0873486D"/>
    <w:rsid w:val="087348C5"/>
    <w:rsid w:val="08734920"/>
    <w:rsid w:val="087349CA"/>
    <w:rsid w:val="087349D4"/>
    <w:rsid w:val="08734A0E"/>
    <w:rsid w:val="08734A2A"/>
    <w:rsid w:val="08734B88"/>
    <w:rsid w:val="08734BC9"/>
    <w:rsid w:val="08734BD3"/>
    <w:rsid w:val="08734CCC"/>
    <w:rsid w:val="08734CD5"/>
    <w:rsid w:val="08734DB9"/>
    <w:rsid w:val="08734E1B"/>
    <w:rsid w:val="08734FFC"/>
    <w:rsid w:val="08735071"/>
    <w:rsid w:val="08735073"/>
    <w:rsid w:val="087350B2"/>
    <w:rsid w:val="087350D6"/>
    <w:rsid w:val="08735288"/>
    <w:rsid w:val="08735401"/>
    <w:rsid w:val="0873545D"/>
    <w:rsid w:val="0873546B"/>
    <w:rsid w:val="0873546C"/>
    <w:rsid w:val="08735483"/>
    <w:rsid w:val="087354E5"/>
    <w:rsid w:val="0873573C"/>
    <w:rsid w:val="08735827"/>
    <w:rsid w:val="08735829"/>
    <w:rsid w:val="08735836"/>
    <w:rsid w:val="08735840"/>
    <w:rsid w:val="0873588B"/>
    <w:rsid w:val="08735996"/>
    <w:rsid w:val="087359A1"/>
    <w:rsid w:val="087359A9"/>
    <w:rsid w:val="08735A0E"/>
    <w:rsid w:val="08735A3D"/>
    <w:rsid w:val="08735BD5"/>
    <w:rsid w:val="08735C0B"/>
    <w:rsid w:val="08735CE5"/>
    <w:rsid w:val="08735D32"/>
    <w:rsid w:val="08735DC2"/>
    <w:rsid w:val="0873610D"/>
    <w:rsid w:val="0873615E"/>
    <w:rsid w:val="0873618A"/>
    <w:rsid w:val="087361D2"/>
    <w:rsid w:val="087362F2"/>
    <w:rsid w:val="087363C9"/>
    <w:rsid w:val="08736482"/>
    <w:rsid w:val="087365B4"/>
    <w:rsid w:val="087365F0"/>
    <w:rsid w:val="08736661"/>
    <w:rsid w:val="0873667E"/>
    <w:rsid w:val="0873668D"/>
    <w:rsid w:val="0873671C"/>
    <w:rsid w:val="0873682F"/>
    <w:rsid w:val="0873684F"/>
    <w:rsid w:val="087368BC"/>
    <w:rsid w:val="08736A7F"/>
    <w:rsid w:val="08736A98"/>
    <w:rsid w:val="08736AA7"/>
    <w:rsid w:val="08736C6D"/>
    <w:rsid w:val="08736CE5"/>
    <w:rsid w:val="08736D57"/>
    <w:rsid w:val="08736D8E"/>
    <w:rsid w:val="08736D94"/>
    <w:rsid w:val="08736DCF"/>
    <w:rsid w:val="08736E8B"/>
    <w:rsid w:val="08736EB5"/>
    <w:rsid w:val="08736EE7"/>
    <w:rsid w:val="08736F09"/>
    <w:rsid w:val="08736F9D"/>
    <w:rsid w:val="08736FC0"/>
    <w:rsid w:val="087370E7"/>
    <w:rsid w:val="08737109"/>
    <w:rsid w:val="08737172"/>
    <w:rsid w:val="0873724E"/>
    <w:rsid w:val="08737257"/>
    <w:rsid w:val="08737349"/>
    <w:rsid w:val="08737372"/>
    <w:rsid w:val="08737438"/>
    <w:rsid w:val="0873756B"/>
    <w:rsid w:val="087375F4"/>
    <w:rsid w:val="08737608"/>
    <w:rsid w:val="0873760E"/>
    <w:rsid w:val="08737646"/>
    <w:rsid w:val="087376D9"/>
    <w:rsid w:val="087377AC"/>
    <w:rsid w:val="0873793E"/>
    <w:rsid w:val="0873796F"/>
    <w:rsid w:val="087379A1"/>
    <w:rsid w:val="08737C35"/>
    <w:rsid w:val="08737C7E"/>
    <w:rsid w:val="08737DE8"/>
    <w:rsid w:val="08737E34"/>
    <w:rsid w:val="08737FA0"/>
    <w:rsid w:val="0874001D"/>
    <w:rsid w:val="08740076"/>
    <w:rsid w:val="087401AA"/>
    <w:rsid w:val="087401BC"/>
    <w:rsid w:val="08740277"/>
    <w:rsid w:val="087402C7"/>
    <w:rsid w:val="087402D0"/>
    <w:rsid w:val="087402FD"/>
    <w:rsid w:val="08740304"/>
    <w:rsid w:val="087403E0"/>
    <w:rsid w:val="0874042E"/>
    <w:rsid w:val="087404B6"/>
    <w:rsid w:val="08740560"/>
    <w:rsid w:val="0874073B"/>
    <w:rsid w:val="08740848"/>
    <w:rsid w:val="087409E4"/>
    <w:rsid w:val="08740A50"/>
    <w:rsid w:val="08740B19"/>
    <w:rsid w:val="08740B34"/>
    <w:rsid w:val="08740B46"/>
    <w:rsid w:val="08740C88"/>
    <w:rsid w:val="08740DF5"/>
    <w:rsid w:val="08740EE2"/>
    <w:rsid w:val="08740FA6"/>
    <w:rsid w:val="0874106D"/>
    <w:rsid w:val="08741283"/>
    <w:rsid w:val="08741290"/>
    <w:rsid w:val="087412C3"/>
    <w:rsid w:val="08741375"/>
    <w:rsid w:val="08741395"/>
    <w:rsid w:val="087415A1"/>
    <w:rsid w:val="087415B4"/>
    <w:rsid w:val="087415B9"/>
    <w:rsid w:val="08741652"/>
    <w:rsid w:val="08741668"/>
    <w:rsid w:val="08741715"/>
    <w:rsid w:val="08741753"/>
    <w:rsid w:val="087417BD"/>
    <w:rsid w:val="087417CA"/>
    <w:rsid w:val="08741826"/>
    <w:rsid w:val="087419E9"/>
    <w:rsid w:val="08741B24"/>
    <w:rsid w:val="08741BB2"/>
    <w:rsid w:val="08741BBA"/>
    <w:rsid w:val="08741C28"/>
    <w:rsid w:val="08741C70"/>
    <w:rsid w:val="08741CBE"/>
    <w:rsid w:val="08741D1A"/>
    <w:rsid w:val="08741DCC"/>
    <w:rsid w:val="08741E1A"/>
    <w:rsid w:val="08741F97"/>
    <w:rsid w:val="08742033"/>
    <w:rsid w:val="0874209E"/>
    <w:rsid w:val="08742108"/>
    <w:rsid w:val="0874210C"/>
    <w:rsid w:val="08742117"/>
    <w:rsid w:val="087421D4"/>
    <w:rsid w:val="0874222F"/>
    <w:rsid w:val="08742315"/>
    <w:rsid w:val="08742366"/>
    <w:rsid w:val="08742411"/>
    <w:rsid w:val="08742433"/>
    <w:rsid w:val="08742446"/>
    <w:rsid w:val="0874244C"/>
    <w:rsid w:val="087424A6"/>
    <w:rsid w:val="087424C3"/>
    <w:rsid w:val="087424CC"/>
    <w:rsid w:val="087424CE"/>
    <w:rsid w:val="087424FE"/>
    <w:rsid w:val="08742559"/>
    <w:rsid w:val="0874266B"/>
    <w:rsid w:val="087426CB"/>
    <w:rsid w:val="08742739"/>
    <w:rsid w:val="087427DA"/>
    <w:rsid w:val="087429B4"/>
    <w:rsid w:val="08742A88"/>
    <w:rsid w:val="08742A89"/>
    <w:rsid w:val="08742AF2"/>
    <w:rsid w:val="08742B65"/>
    <w:rsid w:val="08742CC2"/>
    <w:rsid w:val="08742D00"/>
    <w:rsid w:val="08742D72"/>
    <w:rsid w:val="08742DF4"/>
    <w:rsid w:val="08743032"/>
    <w:rsid w:val="0874304B"/>
    <w:rsid w:val="08743193"/>
    <w:rsid w:val="087431CB"/>
    <w:rsid w:val="087432A3"/>
    <w:rsid w:val="087432DB"/>
    <w:rsid w:val="0874336C"/>
    <w:rsid w:val="08743493"/>
    <w:rsid w:val="0874354D"/>
    <w:rsid w:val="0874356A"/>
    <w:rsid w:val="0874367E"/>
    <w:rsid w:val="0874375B"/>
    <w:rsid w:val="087437B8"/>
    <w:rsid w:val="087437C6"/>
    <w:rsid w:val="087438ED"/>
    <w:rsid w:val="08743988"/>
    <w:rsid w:val="08743A1F"/>
    <w:rsid w:val="08743BCF"/>
    <w:rsid w:val="08743C00"/>
    <w:rsid w:val="08743C0D"/>
    <w:rsid w:val="08743DCE"/>
    <w:rsid w:val="08743F5B"/>
    <w:rsid w:val="08743FA5"/>
    <w:rsid w:val="08744009"/>
    <w:rsid w:val="0874402C"/>
    <w:rsid w:val="08744081"/>
    <w:rsid w:val="08744128"/>
    <w:rsid w:val="087441B9"/>
    <w:rsid w:val="08744273"/>
    <w:rsid w:val="087442D7"/>
    <w:rsid w:val="0874438C"/>
    <w:rsid w:val="087443E0"/>
    <w:rsid w:val="087444B9"/>
    <w:rsid w:val="0874452E"/>
    <w:rsid w:val="08744545"/>
    <w:rsid w:val="087446E5"/>
    <w:rsid w:val="087447B0"/>
    <w:rsid w:val="087447DA"/>
    <w:rsid w:val="087448C8"/>
    <w:rsid w:val="08744B4A"/>
    <w:rsid w:val="08744B7B"/>
    <w:rsid w:val="08745001"/>
    <w:rsid w:val="08745063"/>
    <w:rsid w:val="0874509E"/>
    <w:rsid w:val="087451DA"/>
    <w:rsid w:val="08745233"/>
    <w:rsid w:val="087452DE"/>
    <w:rsid w:val="08745356"/>
    <w:rsid w:val="087453BC"/>
    <w:rsid w:val="087454C1"/>
    <w:rsid w:val="087455A8"/>
    <w:rsid w:val="087455AB"/>
    <w:rsid w:val="08745662"/>
    <w:rsid w:val="08745667"/>
    <w:rsid w:val="087456B0"/>
    <w:rsid w:val="08745712"/>
    <w:rsid w:val="08745789"/>
    <w:rsid w:val="087457D5"/>
    <w:rsid w:val="08745857"/>
    <w:rsid w:val="0874596C"/>
    <w:rsid w:val="087459A1"/>
    <w:rsid w:val="087459B5"/>
    <w:rsid w:val="087459C1"/>
    <w:rsid w:val="08745AEB"/>
    <w:rsid w:val="08745B03"/>
    <w:rsid w:val="08745BF5"/>
    <w:rsid w:val="08745C7D"/>
    <w:rsid w:val="08745D1B"/>
    <w:rsid w:val="08745D2B"/>
    <w:rsid w:val="08745DF5"/>
    <w:rsid w:val="08745E4C"/>
    <w:rsid w:val="08745E6A"/>
    <w:rsid w:val="08745ED1"/>
    <w:rsid w:val="08745EF2"/>
    <w:rsid w:val="08745F05"/>
    <w:rsid w:val="08745F64"/>
    <w:rsid w:val="08745FB8"/>
    <w:rsid w:val="08745FEF"/>
    <w:rsid w:val="0874602D"/>
    <w:rsid w:val="0874610F"/>
    <w:rsid w:val="087461D4"/>
    <w:rsid w:val="087462F5"/>
    <w:rsid w:val="08746429"/>
    <w:rsid w:val="087464A0"/>
    <w:rsid w:val="08746535"/>
    <w:rsid w:val="08746536"/>
    <w:rsid w:val="08746594"/>
    <w:rsid w:val="087465C3"/>
    <w:rsid w:val="087465E7"/>
    <w:rsid w:val="0874670C"/>
    <w:rsid w:val="08746882"/>
    <w:rsid w:val="08746B7B"/>
    <w:rsid w:val="08746BA0"/>
    <w:rsid w:val="08746BC4"/>
    <w:rsid w:val="08746C3A"/>
    <w:rsid w:val="08746C80"/>
    <w:rsid w:val="08746DEC"/>
    <w:rsid w:val="08746E0A"/>
    <w:rsid w:val="08746F2E"/>
    <w:rsid w:val="0874711E"/>
    <w:rsid w:val="0874712A"/>
    <w:rsid w:val="087471DE"/>
    <w:rsid w:val="0874732A"/>
    <w:rsid w:val="0874734C"/>
    <w:rsid w:val="08747389"/>
    <w:rsid w:val="087473C5"/>
    <w:rsid w:val="0874743E"/>
    <w:rsid w:val="08747456"/>
    <w:rsid w:val="087474A8"/>
    <w:rsid w:val="087474BE"/>
    <w:rsid w:val="087474FB"/>
    <w:rsid w:val="08747518"/>
    <w:rsid w:val="08747577"/>
    <w:rsid w:val="08747581"/>
    <w:rsid w:val="08747779"/>
    <w:rsid w:val="087477AD"/>
    <w:rsid w:val="08747C5D"/>
    <w:rsid w:val="08747CCA"/>
    <w:rsid w:val="08747CD8"/>
    <w:rsid w:val="08747D6C"/>
    <w:rsid w:val="08747D84"/>
    <w:rsid w:val="08747DDA"/>
    <w:rsid w:val="08747E38"/>
    <w:rsid w:val="08747EF0"/>
    <w:rsid w:val="087500C1"/>
    <w:rsid w:val="087500FD"/>
    <w:rsid w:val="08750100"/>
    <w:rsid w:val="08750163"/>
    <w:rsid w:val="08750198"/>
    <w:rsid w:val="087501A1"/>
    <w:rsid w:val="08750317"/>
    <w:rsid w:val="08750361"/>
    <w:rsid w:val="087503AE"/>
    <w:rsid w:val="08750412"/>
    <w:rsid w:val="0875050C"/>
    <w:rsid w:val="08750535"/>
    <w:rsid w:val="08750565"/>
    <w:rsid w:val="0875057E"/>
    <w:rsid w:val="0875063F"/>
    <w:rsid w:val="087506A2"/>
    <w:rsid w:val="08750706"/>
    <w:rsid w:val="087507F0"/>
    <w:rsid w:val="0875084B"/>
    <w:rsid w:val="0875089B"/>
    <w:rsid w:val="08750976"/>
    <w:rsid w:val="087509A0"/>
    <w:rsid w:val="08750AB1"/>
    <w:rsid w:val="08750B6E"/>
    <w:rsid w:val="08750BB2"/>
    <w:rsid w:val="08750C85"/>
    <w:rsid w:val="08750CFF"/>
    <w:rsid w:val="08750DC5"/>
    <w:rsid w:val="08750DDB"/>
    <w:rsid w:val="08750DE8"/>
    <w:rsid w:val="08750F19"/>
    <w:rsid w:val="08750F57"/>
    <w:rsid w:val="08750F73"/>
    <w:rsid w:val="08750FF6"/>
    <w:rsid w:val="08751010"/>
    <w:rsid w:val="087511A6"/>
    <w:rsid w:val="08751385"/>
    <w:rsid w:val="087513D7"/>
    <w:rsid w:val="087514B4"/>
    <w:rsid w:val="08751517"/>
    <w:rsid w:val="08751552"/>
    <w:rsid w:val="08751604"/>
    <w:rsid w:val="0875161C"/>
    <w:rsid w:val="0875190A"/>
    <w:rsid w:val="087519D0"/>
    <w:rsid w:val="08751A91"/>
    <w:rsid w:val="08751AF3"/>
    <w:rsid w:val="08751B5F"/>
    <w:rsid w:val="08751B82"/>
    <w:rsid w:val="08751D0D"/>
    <w:rsid w:val="08751DCE"/>
    <w:rsid w:val="08751DD9"/>
    <w:rsid w:val="08751E1B"/>
    <w:rsid w:val="08751E50"/>
    <w:rsid w:val="08751FDF"/>
    <w:rsid w:val="08752191"/>
    <w:rsid w:val="087521B8"/>
    <w:rsid w:val="0875223D"/>
    <w:rsid w:val="087522AA"/>
    <w:rsid w:val="08752379"/>
    <w:rsid w:val="08752406"/>
    <w:rsid w:val="0875247A"/>
    <w:rsid w:val="087524F8"/>
    <w:rsid w:val="0875261C"/>
    <w:rsid w:val="08752872"/>
    <w:rsid w:val="08752897"/>
    <w:rsid w:val="08752949"/>
    <w:rsid w:val="08752976"/>
    <w:rsid w:val="08752988"/>
    <w:rsid w:val="08752A55"/>
    <w:rsid w:val="08752A8A"/>
    <w:rsid w:val="08752A9A"/>
    <w:rsid w:val="08752ACE"/>
    <w:rsid w:val="08752CD0"/>
    <w:rsid w:val="08752D89"/>
    <w:rsid w:val="08752E91"/>
    <w:rsid w:val="08752F48"/>
    <w:rsid w:val="08752F98"/>
    <w:rsid w:val="08752FCA"/>
    <w:rsid w:val="087530CA"/>
    <w:rsid w:val="08753154"/>
    <w:rsid w:val="087532D2"/>
    <w:rsid w:val="08753374"/>
    <w:rsid w:val="087533CE"/>
    <w:rsid w:val="087533FB"/>
    <w:rsid w:val="08753506"/>
    <w:rsid w:val="0875350C"/>
    <w:rsid w:val="08753618"/>
    <w:rsid w:val="08753666"/>
    <w:rsid w:val="087536A4"/>
    <w:rsid w:val="08753721"/>
    <w:rsid w:val="08753761"/>
    <w:rsid w:val="08753A3F"/>
    <w:rsid w:val="08753A72"/>
    <w:rsid w:val="08753BBC"/>
    <w:rsid w:val="08753BE7"/>
    <w:rsid w:val="08753BFB"/>
    <w:rsid w:val="08753DA7"/>
    <w:rsid w:val="08753E90"/>
    <w:rsid w:val="08753F32"/>
    <w:rsid w:val="08753FF3"/>
    <w:rsid w:val="08754004"/>
    <w:rsid w:val="08754059"/>
    <w:rsid w:val="0875406B"/>
    <w:rsid w:val="08754079"/>
    <w:rsid w:val="08754347"/>
    <w:rsid w:val="08754381"/>
    <w:rsid w:val="087544E6"/>
    <w:rsid w:val="087546C4"/>
    <w:rsid w:val="087546E9"/>
    <w:rsid w:val="087549F4"/>
    <w:rsid w:val="08754BD0"/>
    <w:rsid w:val="08754BE0"/>
    <w:rsid w:val="08754D1C"/>
    <w:rsid w:val="08754D24"/>
    <w:rsid w:val="08754DD2"/>
    <w:rsid w:val="08754E01"/>
    <w:rsid w:val="08754ECA"/>
    <w:rsid w:val="08754FEE"/>
    <w:rsid w:val="08755241"/>
    <w:rsid w:val="087552CF"/>
    <w:rsid w:val="087553A1"/>
    <w:rsid w:val="08755403"/>
    <w:rsid w:val="08755416"/>
    <w:rsid w:val="087555C7"/>
    <w:rsid w:val="0875560B"/>
    <w:rsid w:val="0875568A"/>
    <w:rsid w:val="0875571A"/>
    <w:rsid w:val="0875573C"/>
    <w:rsid w:val="087557E5"/>
    <w:rsid w:val="08755827"/>
    <w:rsid w:val="08755859"/>
    <w:rsid w:val="08755916"/>
    <w:rsid w:val="08755BD1"/>
    <w:rsid w:val="08755BE4"/>
    <w:rsid w:val="08755C8A"/>
    <w:rsid w:val="08755CCF"/>
    <w:rsid w:val="08755CEC"/>
    <w:rsid w:val="08755CFA"/>
    <w:rsid w:val="08755D01"/>
    <w:rsid w:val="08755ED0"/>
    <w:rsid w:val="08755FA9"/>
    <w:rsid w:val="0875603F"/>
    <w:rsid w:val="087560E6"/>
    <w:rsid w:val="0875611E"/>
    <w:rsid w:val="08756157"/>
    <w:rsid w:val="08756255"/>
    <w:rsid w:val="087562F3"/>
    <w:rsid w:val="087563BA"/>
    <w:rsid w:val="087563D0"/>
    <w:rsid w:val="087565EE"/>
    <w:rsid w:val="08756662"/>
    <w:rsid w:val="0875669D"/>
    <w:rsid w:val="087567C1"/>
    <w:rsid w:val="0875697B"/>
    <w:rsid w:val="08756A40"/>
    <w:rsid w:val="08756B82"/>
    <w:rsid w:val="08756B9B"/>
    <w:rsid w:val="08756C3B"/>
    <w:rsid w:val="08756C62"/>
    <w:rsid w:val="08756FC6"/>
    <w:rsid w:val="0875703C"/>
    <w:rsid w:val="087570C3"/>
    <w:rsid w:val="08757139"/>
    <w:rsid w:val="08757374"/>
    <w:rsid w:val="0875738B"/>
    <w:rsid w:val="08757390"/>
    <w:rsid w:val="087573AA"/>
    <w:rsid w:val="08757438"/>
    <w:rsid w:val="08757467"/>
    <w:rsid w:val="08757500"/>
    <w:rsid w:val="087575D3"/>
    <w:rsid w:val="0875771C"/>
    <w:rsid w:val="087577CB"/>
    <w:rsid w:val="0875781D"/>
    <w:rsid w:val="0875784B"/>
    <w:rsid w:val="087578B9"/>
    <w:rsid w:val="087578E6"/>
    <w:rsid w:val="087578FD"/>
    <w:rsid w:val="087578FF"/>
    <w:rsid w:val="08757958"/>
    <w:rsid w:val="087579D4"/>
    <w:rsid w:val="08757A04"/>
    <w:rsid w:val="08757A08"/>
    <w:rsid w:val="08757A4F"/>
    <w:rsid w:val="08757B1E"/>
    <w:rsid w:val="08757C11"/>
    <w:rsid w:val="08757C71"/>
    <w:rsid w:val="08757CBA"/>
    <w:rsid w:val="08757D6E"/>
    <w:rsid w:val="08757D84"/>
    <w:rsid w:val="08757DBB"/>
    <w:rsid w:val="08757DD7"/>
    <w:rsid w:val="08757DE7"/>
    <w:rsid w:val="08757DF4"/>
    <w:rsid w:val="08757E57"/>
    <w:rsid w:val="08757FD9"/>
    <w:rsid w:val="087600B0"/>
    <w:rsid w:val="087600F9"/>
    <w:rsid w:val="087601A4"/>
    <w:rsid w:val="08760256"/>
    <w:rsid w:val="08760321"/>
    <w:rsid w:val="087603C6"/>
    <w:rsid w:val="0876041D"/>
    <w:rsid w:val="08760438"/>
    <w:rsid w:val="0876044A"/>
    <w:rsid w:val="0876049E"/>
    <w:rsid w:val="087605A2"/>
    <w:rsid w:val="087605C3"/>
    <w:rsid w:val="087606F0"/>
    <w:rsid w:val="087607A2"/>
    <w:rsid w:val="087607F8"/>
    <w:rsid w:val="0876088B"/>
    <w:rsid w:val="08760A79"/>
    <w:rsid w:val="08760B69"/>
    <w:rsid w:val="08760C04"/>
    <w:rsid w:val="08760D30"/>
    <w:rsid w:val="08760DA2"/>
    <w:rsid w:val="08760E06"/>
    <w:rsid w:val="08760E26"/>
    <w:rsid w:val="08760F2B"/>
    <w:rsid w:val="08760F64"/>
    <w:rsid w:val="08760FDB"/>
    <w:rsid w:val="08761037"/>
    <w:rsid w:val="08761123"/>
    <w:rsid w:val="08761450"/>
    <w:rsid w:val="08761533"/>
    <w:rsid w:val="087615DD"/>
    <w:rsid w:val="08761641"/>
    <w:rsid w:val="087616A0"/>
    <w:rsid w:val="087616A4"/>
    <w:rsid w:val="08761744"/>
    <w:rsid w:val="087617CE"/>
    <w:rsid w:val="08761838"/>
    <w:rsid w:val="0876190A"/>
    <w:rsid w:val="08761915"/>
    <w:rsid w:val="08761969"/>
    <w:rsid w:val="087619C2"/>
    <w:rsid w:val="087619C5"/>
    <w:rsid w:val="08761A8A"/>
    <w:rsid w:val="08761B74"/>
    <w:rsid w:val="08761BE1"/>
    <w:rsid w:val="08761C62"/>
    <w:rsid w:val="08761CA7"/>
    <w:rsid w:val="08761EFB"/>
    <w:rsid w:val="08761F67"/>
    <w:rsid w:val="08762144"/>
    <w:rsid w:val="08762207"/>
    <w:rsid w:val="087622E7"/>
    <w:rsid w:val="087622F7"/>
    <w:rsid w:val="08762351"/>
    <w:rsid w:val="08762381"/>
    <w:rsid w:val="087623DB"/>
    <w:rsid w:val="0876252B"/>
    <w:rsid w:val="087625A1"/>
    <w:rsid w:val="087627B4"/>
    <w:rsid w:val="087627E4"/>
    <w:rsid w:val="0876282A"/>
    <w:rsid w:val="087628A9"/>
    <w:rsid w:val="08762984"/>
    <w:rsid w:val="087629F7"/>
    <w:rsid w:val="08762AF5"/>
    <w:rsid w:val="08762B4B"/>
    <w:rsid w:val="08762BF9"/>
    <w:rsid w:val="08762FB0"/>
    <w:rsid w:val="087630BF"/>
    <w:rsid w:val="08763213"/>
    <w:rsid w:val="08763230"/>
    <w:rsid w:val="087633FB"/>
    <w:rsid w:val="0876344A"/>
    <w:rsid w:val="08763537"/>
    <w:rsid w:val="087635A9"/>
    <w:rsid w:val="08763647"/>
    <w:rsid w:val="0876365E"/>
    <w:rsid w:val="0876371A"/>
    <w:rsid w:val="0876373B"/>
    <w:rsid w:val="08763763"/>
    <w:rsid w:val="0876384A"/>
    <w:rsid w:val="087638EE"/>
    <w:rsid w:val="08763A26"/>
    <w:rsid w:val="08763A7C"/>
    <w:rsid w:val="08763A86"/>
    <w:rsid w:val="08763B0F"/>
    <w:rsid w:val="08763BB3"/>
    <w:rsid w:val="08763C05"/>
    <w:rsid w:val="08763C14"/>
    <w:rsid w:val="08763C48"/>
    <w:rsid w:val="08763C70"/>
    <w:rsid w:val="08763CFE"/>
    <w:rsid w:val="08763DCE"/>
    <w:rsid w:val="08763DEB"/>
    <w:rsid w:val="08763E4C"/>
    <w:rsid w:val="08763E92"/>
    <w:rsid w:val="08763E9B"/>
    <w:rsid w:val="08763EC5"/>
    <w:rsid w:val="08763FD7"/>
    <w:rsid w:val="08764137"/>
    <w:rsid w:val="087641C0"/>
    <w:rsid w:val="087641F6"/>
    <w:rsid w:val="087642D0"/>
    <w:rsid w:val="087643AA"/>
    <w:rsid w:val="087643E7"/>
    <w:rsid w:val="08764429"/>
    <w:rsid w:val="08764510"/>
    <w:rsid w:val="0876454C"/>
    <w:rsid w:val="08764593"/>
    <w:rsid w:val="0876459C"/>
    <w:rsid w:val="08764617"/>
    <w:rsid w:val="087646FE"/>
    <w:rsid w:val="087647CF"/>
    <w:rsid w:val="08764865"/>
    <w:rsid w:val="087648F7"/>
    <w:rsid w:val="0876491E"/>
    <w:rsid w:val="0876494F"/>
    <w:rsid w:val="08764A6C"/>
    <w:rsid w:val="08764AB3"/>
    <w:rsid w:val="08764B6C"/>
    <w:rsid w:val="08764BD5"/>
    <w:rsid w:val="08764BF5"/>
    <w:rsid w:val="08764C5C"/>
    <w:rsid w:val="08764CAC"/>
    <w:rsid w:val="08764D69"/>
    <w:rsid w:val="08764E23"/>
    <w:rsid w:val="08764EC3"/>
    <w:rsid w:val="08764F2E"/>
    <w:rsid w:val="08764F3F"/>
    <w:rsid w:val="08764FC3"/>
    <w:rsid w:val="08765156"/>
    <w:rsid w:val="0876515A"/>
    <w:rsid w:val="0876529C"/>
    <w:rsid w:val="0876539C"/>
    <w:rsid w:val="087653B5"/>
    <w:rsid w:val="0876546E"/>
    <w:rsid w:val="08765644"/>
    <w:rsid w:val="087657C9"/>
    <w:rsid w:val="08765934"/>
    <w:rsid w:val="087659AC"/>
    <w:rsid w:val="087659B0"/>
    <w:rsid w:val="087659B4"/>
    <w:rsid w:val="08765B5A"/>
    <w:rsid w:val="08765BFB"/>
    <w:rsid w:val="08765C40"/>
    <w:rsid w:val="08765C46"/>
    <w:rsid w:val="08765C76"/>
    <w:rsid w:val="08765D1E"/>
    <w:rsid w:val="08765F95"/>
    <w:rsid w:val="08766022"/>
    <w:rsid w:val="08766049"/>
    <w:rsid w:val="087660F7"/>
    <w:rsid w:val="08766130"/>
    <w:rsid w:val="0876615B"/>
    <w:rsid w:val="08766253"/>
    <w:rsid w:val="08766294"/>
    <w:rsid w:val="087662C5"/>
    <w:rsid w:val="087662E0"/>
    <w:rsid w:val="0876632D"/>
    <w:rsid w:val="0876644B"/>
    <w:rsid w:val="08766599"/>
    <w:rsid w:val="087665B3"/>
    <w:rsid w:val="0876662E"/>
    <w:rsid w:val="08766654"/>
    <w:rsid w:val="087666F0"/>
    <w:rsid w:val="087668A9"/>
    <w:rsid w:val="08766953"/>
    <w:rsid w:val="08766C2B"/>
    <w:rsid w:val="08766D1C"/>
    <w:rsid w:val="08766DC5"/>
    <w:rsid w:val="08766E89"/>
    <w:rsid w:val="08766F4F"/>
    <w:rsid w:val="08767143"/>
    <w:rsid w:val="087671B1"/>
    <w:rsid w:val="08767426"/>
    <w:rsid w:val="0876745E"/>
    <w:rsid w:val="08767488"/>
    <w:rsid w:val="08767545"/>
    <w:rsid w:val="08767562"/>
    <w:rsid w:val="0876758D"/>
    <w:rsid w:val="087675CE"/>
    <w:rsid w:val="08767682"/>
    <w:rsid w:val="0876768C"/>
    <w:rsid w:val="0876771A"/>
    <w:rsid w:val="087677F0"/>
    <w:rsid w:val="08767848"/>
    <w:rsid w:val="08767890"/>
    <w:rsid w:val="087678DC"/>
    <w:rsid w:val="0876794B"/>
    <w:rsid w:val="08767978"/>
    <w:rsid w:val="087679C1"/>
    <w:rsid w:val="087679E2"/>
    <w:rsid w:val="08767ADB"/>
    <w:rsid w:val="08767BCF"/>
    <w:rsid w:val="08767C14"/>
    <w:rsid w:val="08767D59"/>
    <w:rsid w:val="08767D7E"/>
    <w:rsid w:val="08767E46"/>
    <w:rsid w:val="08767F10"/>
    <w:rsid w:val="08767F4A"/>
    <w:rsid w:val="087700E6"/>
    <w:rsid w:val="08770165"/>
    <w:rsid w:val="08770179"/>
    <w:rsid w:val="08770191"/>
    <w:rsid w:val="087701DA"/>
    <w:rsid w:val="08770290"/>
    <w:rsid w:val="0877035B"/>
    <w:rsid w:val="087703E6"/>
    <w:rsid w:val="08770409"/>
    <w:rsid w:val="08770576"/>
    <w:rsid w:val="087705C7"/>
    <w:rsid w:val="087705D5"/>
    <w:rsid w:val="08770686"/>
    <w:rsid w:val="08770748"/>
    <w:rsid w:val="087707AD"/>
    <w:rsid w:val="087708B2"/>
    <w:rsid w:val="087708C1"/>
    <w:rsid w:val="087708C9"/>
    <w:rsid w:val="087708EA"/>
    <w:rsid w:val="0877095A"/>
    <w:rsid w:val="08770986"/>
    <w:rsid w:val="08770AB9"/>
    <w:rsid w:val="08770AED"/>
    <w:rsid w:val="08770B64"/>
    <w:rsid w:val="08770B6C"/>
    <w:rsid w:val="08770C15"/>
    <w:rsid w:val="08770C2B"/>
    <w:rsid w:val="08770D03"/>
    <w:rsid w:val="08770D32"/>
    <w:rsid w:val="08770E0E"/>
    <w:rsid w:val="08770FDE"/>
    <w:rsid w:val="087710C4"/>
    <w:rsid w:val="087710D3"/>
    <w:rsid w:val="08771209"/>
    <w:rsid w:val="0877120E"/>
    <w:rsid w:val="087712F9"/>
    <w:rsid w:val="087714EB"/>
    <w:rsid w:val="087714EF"/>
    <w:rsid w:val="08771521"/>
    <w:rsid w:val="0877153B"/>
    <w:rsid w:val="087715B9"/>
    <w:rsid w:val="08771603"/>
    <w:rsid w:val="0877166F"/>
    <w:rsid w:val="0877168A"/>
    <w:rsid w:val="087716CD"/>
    <w:rsid w:val="087717D0"/>
    <w:rsid w:val="08771842"/>
    <w:rsid w:val="08771865"/>
    <w:rsid w:val="08771892"/>
    <w:rsid w:val="087719CA"/>
    <w:rsid w:val="08771A65"/>
    <w:rsid w:val="08771AB0"/>
    <w:rsid w:val="08771B19"/>
    <w:rsid w:val="08771C7E"/>
    <w:rsid w:val="08771DC9"/>
    <w:rsid w:val="08771DDC"/>
    <w:rsid w:val="08771DF5"/>
    <w:rsid w:val="08771E37"/>
    <w:rsid w:val="08772054"/>
    <w:rsid w:val="08772075"/>
    <w:rsid w:val="08772148"/>
    <w:rsid w:val="08772150"/>
    <w:rsid w:val="0877218F"/>
    <w:rsid w:val="08772199"/>
    <w:rsid w:val="08772212"/>
    <w:rsid w:val="087722E2"/>
    <w:rsid w:val="0877233A"/>
    <w:rsid w:val="0877235E"/>
    <w:rsid w:val="087723A7"/>
    <w:rsid w:val="0877246B"/>
    <w:rsid w:val="08772492"/>
    <w:rsid w:val="087724C3"/>
    <w:rsid w:val="0877254B"/>
    <w:rsid w:val="0877257E"/>
    <w:rsid w:val="087725C8"/>
    <w:rsid w:val="087725F0"/>
    <w:rsid w:val="087728F6"/>
    <w:rsid w:val="08772AA9"/>
    <w:rsid w:val="08772ADD"/>
    <w:rsid w:val="08772C2F"/>
    <w:rsid w:val="08772C61"/>
    <w:rsid w:val="08772C9F"/>
    <w:rsid w:val="08772D7C"/>
    <w:rsid w:val="08772F45"/>
    <w:rsid w:val="08772FF3"/>
    <w:rsid w:val="087731FC"/>
    <w:rsid w:val="08773311"/>
    <w:rsid w:val="0877335D"/>
    <w:rsid w:val="0877336B"/>
    <w:rsid w:val="087733D0"/>
    <w:rsid w:val="087734C9"/>
    <w:rsid w:val="0877358B"/>
    <w:rsid w:val="087735B8"/>
    <w:rsid w:val="08773606"/>
    <w:rsid w:val="08773642"/>
    <w:rsid w:val="0877372D"/>
    <w:rsid w:val="08773745"/>
    <w:rsid w:val="08773750"/>
    <w:rsid w:val="08773829"/>
    <w:rsid w:val="087738AC"/>
    <w:rsid w:val="087738FA"/>
    <w:rsid w:val="08773A56"/>
    <w:rsid w:val="08773CD2"/>
    <w:rsid w:val="08773CEC"/>
    <w:rsid w:val="08773D50"/>
    <w:rsid w:val="08773D8F"/>
    <w:rsid w:val="08773EA9"/>
    <w:rsid w:val="08773FAA"/>
    <w:rsid w:val="08773FE2"/>
    <w:rsid w:val="08774163"/>
    <w:rsid w:val="08774179"/>
    <w:rsid w:val="087741C1"/>
    <w:rsid w:val="0877437A"/>
    <w:rsid w:val="08774434"/>
    <w:rsid w:val="087744E0"/>
    <w:rsid w:val="08774518"/>
    <w:rsid w:val="087746DB"/>
    <w:rsid w:val="08774907"/>
    <w:rsid w:val="08774944"/>
    <w:rsid w:val="087749DB"/>
    <w:rsid w:val="08774B35"/>
    <w:rsid w:val="08774BD3"/>
    <w:rsid w:val="08774C43"/>
    <w:rsid w:val="08774C49"/>
    <w:rsid w:val="08774C72"/>
    <w:rsid w:val="08774D03"/>
    <w:rsid w:val="08774D73"/>
    <w:rsid w:val="08774DF7"/>
    <w:rsid w:val="08774EC0"/>
    <w:rsid w:val="08774EDD"/>
    <w:rsid w:val="08774F40"/>
    <w:rsid w:val="087750DE"/>
    <w:rsid w:val="08775119"/>
    <w:rsid w:val="08775222"/>
    <w:rsid w:val="087752D7"/>
    <w:rsid w:val="087753AE"/>
    <w:rsid w:val="08775488"/>
    <w:rsid w:val="087755AD"/>
    <w:rsid w:val="087755AF"/>
    <w:rsid w:val="087757C9"/>
    <w:rsid w:val="087758D9"/>
    <w:rsid w:val="08775919"/>
    <w:rsid w:val="0877593C"/>
    <w:rsid w:val="08775953"/>
    <w:rsid w:val="08775989"/>
    <w:rsid w:val="087759C7"/>
    <w:rsid w:val="087759F8"/>
    <w:rsid w:val="08775C0A"/>
    <w:rsid w:val="08775C5A"/>
    <w:rsid w:val="08775C8E"/>
    <w:rsid w:val="08775C97"/>
    <w:rsid w:val="08775D14"/>
    <w:rsid w:val="08775D4A"/>
    <w:rsid w:val="08775E3A"/>
    <w:rsid w:val="08775EF0"/>
    <w:rsid w:val="08775F5B"/>
    <w:rsid w:val="08776156"/>
    <w:rsid w:val="0877615B"/>
    <w:rsid w:val="087761AC"/>
    <w:rsid w:val="087761B9"/>
    <w:rsid w:val="08776265"/>
    <w:rsid w:val="08776321"/>
    <w:rsid w:val="0877635B"/>
    <w:rsid w:val="087765BC"/>
    <w:rsid w:val="08776640"/>
    <w:rsid w:val="0877665C"/>
    <w:rsid w:val="08776784"/>
    <w:rsid w:val="087767AC"/>
    <w:rsid w:val="087767F1"/>
    <w:rsid w:val="08776803"/>
    <w:rsid w:val="08776892"/>
    <w:rsid w:val="08776984"/>
    <w:rsid w:val="087769C3"/>
    <w:rsid w:val="08776AC1"/>
    <w:rsid w:val="08776AF4"/>
    <w:rsid w:val="08776CBD"/>
    <w:rsid w:val="08776D09"/>
    <w:rsid w:val="08776D23"/>
    <w:rsid w:val="08776E59"/>
    <w:rsid w:val="08776EDD"/>
    <w:rsid w:val="08776FFF"/>
    <w:rsid w:val="087771E7"/>
    <w:rsid w:val="0877731F"/>
    <w:rsid w:val="0877733B"/>
    <w:rsid w:val="0877733C"/>
    <w:rsid w:val="08777457"/>
    <w:rsid w:val="087774C6"/>
    <w:rsid w:val="08777634"/>
    <w:rsid w:val="087776DD"/>
    <w:rsid w:val="0877778E"/>
    <w:rsid w:val="087777CD"/>
    <w:rsid w:val="087779D6"/>
    <w:rsid w:val="08777A3C"/>
    <w:rsid w:val="08777A75"/>
    <w:rsid w:val="08777AB0"/>
    <w:rsid w:val="08777AC7"/>
    <w:rsid w:val="08777AE0"/>
    <w:rsid w:val="08777BA2"/>
    <w:rsid w:val="08777C8D"/>
    <w:rsid w:val="08777D08"/>
    <w:rsid w:val="08777E95"/>
    <w:rsid w:val="08777ECB"/>
    <w:rsid w:val="08777EE7"/>
    <w:rsid w:val="08777FBC"/>
    <w:rsid w:val="08777FC5"/>
    <w:rsid w:val="087800E1"/>
    <w:rsid w:val="0878017B"/>
    <w:rsid w:val="087801F1"/>
    <w:rsid w:val="08780292"/>
    <w:rsid w:val="087802A2"/>
    <w:rsid w:val="087802F8"/>
    <w:rsid w:val="087803C5"/>
    <w:rsid w:val="08780478"/>
    <w:rsid w:val="087804CC"/>
    <w:rsid w:val="087804E7"/>
    <w:rsid w:val="08780522"/>
    <w:rsid w:val="08780574"/>
    <w:rsid w:val="087805B0"/>
    <w:rsid w:val="087805E6"/>
    <w:rsid w:val="087806F9"/>
    <w:rsid w:val="08780820"/>
    <w:rsid w:val="08780AED"/>
    <w:rsid w:val="08780AEE"/>
    <w:rsid w:val="08780C1C"/>
    <w:rsid w:val="08780F30"/>
    <w:rsid w:val="087812D3"/>
    <w:rsid w:val="08781390"/>
    <w:rsid w:val="08781451"/>
    <w:rsid w:val="08781542"/>
    <w:rsid w:val="08781555"/>
    <w:rsid w:val="087815A3"/>
    <w:rsid w:val="08781643"/>
    <w:rsid w:val="0878167E"/>
    <w:rsid w:val="087816C2"/>
    <w:rsid w:val="08781782"/>
    <w:rsid w:val="0878186F"/>
    <w:rsid w:val="087818EF"/>
    <w:rsid w:val="087818F1"/>
    <w:rsid w:val="0878191C"/>
    <w:rsid w:val="087819A5"/>
    <w:rsid w:val="08781A6C"/>
    <w:rsid w:val="08781B67"/>
    <w:rsid w:val="08781BAB"/>
    <w:rsid w:val="08781C27"/>
    <w:rsid w:val="08781C73"/>
    <w:rsid w:val="08781CF4"/>
    <w:rsid w:val="08781D6B"/>
    <w:rsid w:val="08781D77"/>
    <w:rsid w:val="08781E34"/>
    <w:rsid w:val="08781E96"/>
    <w:rsid w:val="08781EDC"/>
    <w:rsid w:val="0878200C"/>
    <w:rsid w:val="0878202E"/>
    <w:rsid w:val="08782049"/>
    <w:rsid w:val="087820A1"/>
    <w:rsid w:val="08782147"/>
    <w:rsid w:val="0878217F"/>
    <w:rsid w:val="087821C0"/>
    <w:rsid w:val="08782233"/>
    <w:rsid w:val="08782287"/>
    <w:rsid w:val="087824A8"/>
    <w:rsid w:val="087824BA"/>
    <w:rsid w:val="087824C5"/>
    <w:rsid w:val="087826D6"/>
    <w:rsid w:val="0878272A"/>
    <w:rsid w:val="08782793"/>
    <w:rsid w:val="087827E0"/>
    <w:rsid w:val="08782A56"/>
    <w:rsid w:val="08782C4D"/>
    <w:rsid w:val="08782C59"/>
    <w:rsid w:val="08782CB0"/>
    <w:rsid w:val="08782E07"/>
    <w:rsid w:val="08782E39"/>
    <w:rsid w:val="08782F70"/>
    <w:rsid w:val="0878318C"/>
    <w:rsid w:val="087833BB"/>
    <w:rsid w:val="087834E9"/>
    <w:rsid w:val="087834EC"/>
    <w:rsid w:val="087835E6"/>
    <w:rsid w:val="0878366D"/>
    <w:rsid w:val="087836C7"/>
    <w:rsid w:val="0878373F"/>
    <w:rsid w:val="087837BB"/>
    <w:rsid w:val="08783822"/>
    <w:rsid w:val="087838BC"/>
    <w:rsid w:val="0878396F"/>
    <w:rsid w:val="08783A72"/>
    <w:rsid w:val="08783B81"/>
    <w:rsid w:val="08783E6A"/>
    <w:rsid w:val="08783EEE"/>
    <w:rsid w:val="087840CA"/>
    <w:rsid w:val="08784121"/>
    <w:rsid w:val="087842C6"/>
    <w:rsid w:val="08784422"/>
    <w:rsid w:val="08784457"/>
    <w:rsid w:val="0878447E"/>
    <w:rsid w:val="087844B1"/>
    <w:rsid w:val="0878454C"/>
    <w:rsid w:val="08784716"/>
    <w:rsid w:val="0878473F"/>
    <w:rsid w:val="087847E8"/>
    <w:rsid w:val="08784817"/>
    <w:rsid w:val="08784AB3"/>
    <w:rsid w:val="08784B4E"/>
    <w:rsid w:val="08784C06"/>
    <w:rsid w:val="08784E59"/>
    <w:rsid w:val="08784EEE"/>
    <w:rsid w:val="08784F33"/>
    <w:rsid w:val="08785275"/>
    <w:rsid w:val="087852FD"/>
    <w:rsid w:val="08785355"/>
    <w:rsid w:val="08785471"/>
    <w:rsid w:val="087854D8"/>
    <w:rsid w:val="08785680"/>
    <w:rsid w:val="0878584C"/>
    <w:rsid w:val="0878591E"/>
    <w:rsid w:val="087859BA"/>
    <w:rsid w:val="08785A08"/>
    <w:rsid w:val="08785A14"/>
    <w:rsid w:val="08785B3D"/>
    <w:rsid w:val="08785BFB"/>
    <w:rsid w:val="08785DB3"/>
    <w:rsid w:val="08785E56"/>
    <w:rsid w:val="08785EC0"/>
    <w:rsid w:val="08785EFA"/>
    <w:rsid w:val="08785F1C"/>
    <w:rsid w:val="08785F8D"/>
    <w:rsid w:val="08786006"/>
    <w:rsid w:val="0878603B"/>
    <w:rsid w:val="0878614D"/>
    <w:rsid w:val="087861B1"/>
    <w:rsid w:val="087861DF"/>
    <w:rsid w:val="087861E7"/>
    <w:rsid w:val="0878626E"/>
    <w:rsid w:val="0878632B"/>
    <w:rsid w:val="087863AA"/>
    <w:rsid w:val="0878647D"/>
    <w:rsid w:val="087864CC"/>
    <w:rsid w:val="0878651E"/>
    <w:rsid w:val="08786585"/>
    <w:rsid w:val="087867B5"/>
    <w:rsid w:val="087867F0"/>
    <w:rsid w:val="08786920"/>
    <w:rsid w:val="08786A74"/>
    <w:rsid w:val="08786A8D"/>
    <w:rsid w:val="08786AAD"/>
    <w:rsid w:val="08786AC5"/>
    <w:rsid w:val="08786ACF"/>
    <w:rsid w:val="08786BD9"/>
    <w:rsid w:val="08786BF7"/>
    <w:rsid w:val="08786C00"/>
    <w:rsid w:val="08786C13"/>
    <w:rsid w:val="08786D96"/>
    <w:rsid w:val="08786DA5"/>
    <w:rsid w:val="08786F60"/>
    <w:rsid w:val="08786F9D"/>
    <w:rsid w:val="08786FD3"/>
    <w:rsid w:val="087870D6"/>
    <w:rsid w:val="087870F2"/>
    <w:rsid w:val="087871AE"/>
    <w:rsid w:val="08787207"/>
    <w:rsid w:val="0878721C"/>
    <w:rsid w:val="08787230"/>
    <w:rsid w:val="087873D9"/>
    <w:rsid w:val="087874A0"/>
    <w:rsid w:val="08787530"/>
    <w:rsid w:val="08787626"/>
    <w:rsid w:val="087878DD"/>
    <w:rsid w:val="0878790F"/>
    <w:rsid w:val="08787912"/>
    <w:rsid w:val="0878791A"/>
    <w:rsid w:val="08787A1C"/>
    <w:rsid w:val="08787AC1"/>
    <w:rsid w:val="08787B1B"/>
    <w:rsid w:val="08787B4B"/>
    <w:rsid w:val="08787C9C"/>
    <w:rsid w:val="08787D32"/>
    <w:rsid w:val="08787EFA"/>
    <w:rsid w:val="08790046"/>
    <w:rsid w:val="087900F0"/>
    <w:rsid w:val="087902C8"/>
    <w:rsid w:val="0879031E"/>
    <w:rsid w:val="087903E3"/>
    <w:rsid w:val="08790554"/>
    <w:rsid w:val="0879084A"/>
    <w:rsid w:val="0879097D"/>
    <w:rsid w:val="087909BF"/>
    <w:rsid w:val="08790A1B"/>
    <w:rsid w:val="08790ADF"/>
    <w:rsid w:val="08790BF5"/>
    <w:rsid w:val="08790BF6"/>
    <w:rsid w:val="08790C13"/>
    <w:rsid w:val="08790C20"/>
    <w:rsid w:val="08790D07"/>
    <w:rsid w:val="08790D57"/>
    <w:rsid w:val="08790E22"/>
    <w:rsid w:val="08790F08"/>
    <w:rsid w:val="08790FD7"/>
    <w:rsid w:val="08790FF3"/>
    <w:rsid w:val="08791011"/>
    <w:rsid w:val="0879102F"/>
    <w:rsid w:val="08791071"/>
    <w:rsid w:val="08791081"/>
    <w:rsid w:val="087912E4"/>
    <w:rsid w:val="087912FA"/>
    <w:rsid w:val="08791358"/>
    <w:rsid w:val="087914BF"/>
    <w:rsid w:val="0879152B"/>
    <w:rsid w:val="0879154A"/>
    <w:rsid w:val="08791613"/>
    <w:rsid w:val="08791639"/>
    <w:rsid w:val="087916CE"/>
    <w:rsid w:val="0879176B"/>
    <w:rsid w:val="08791815"/>
    <w:rsid w:val="08791979"/>
    <w:rsid w:val="08791A2B"/>
    <w:rsid w:val="08791A43"/>
    <w:rsid w:val="08791A5D"/>
    <w:rsid w:val="08791A77"/>
    <w:rsid w:val="08791AE6"/>
    <w:rsid w:val="08791B94"/>
    <w:rsid w:val="08791CD9"/>
    <w:rsid w:val="08791D17"/>
    <w:rsid w:val="08791D39"/>
    <w:rsid w:val="08791E92"/>
    <w:rsid w:val="08791EBA"/>
    <w:rsid w:val="08791ED3"/>
    <w:rsid w:val="08791FC2"/>
    <w:rsid w:val="08791FC8"/>
    <w:rsid w:val="08792019"/>
    <w:rsid w:val="08792101"/>
    <w:rsid w:val="08792276"/>
    <w:rsid w:val="08792287"/>
    <w:rsid w:val="087922A3"/>
    <w:rsid w:val="087922A6"/>
    <w:rsid w:val="08792337"/>
    <w:rsid w:val="087923D9"/>
    <w:rsid w:val="08792454"/>
    <w:rsid w:val="087924B2"/>
    <w:rsid w:val="087924E4"/>
    <w:rsid w:val="08792519"/>
    <w:rsid w:val="08792536"/>
    <w:rsid w:val="08792631"/>
    <w:rsid w:val="087926A5"/>
    <w:rsid w:val="087926A7"/>
    <w:rsid w:val="0879288B"/>
    <w:rsid w:val="087928CB"/>
    <w:rsid w:val="08792A2E"/>
    <w:rsid w:val="08792A49"/>
    <w:rsid w:val="08792B7D"/>
    <w:rsid w:val="08792D40"/>
    <w:rsid w:val="08792DD2"/>
    <w:rsid w:val="08792E16"/>
    <w:rsid w:val="08792E45"/>
    <w:rsid w:val="08792F8D"/>
    <w:rsid w:val="08793082"/>
    <w:rsid w:val="08793200"/>
    <w:rsid w:val="0879331F"/>
    <w:rsid w:val="08793403"/>
    <w:rsid w:val="087934A9"/>
    <w:rsid w:val="0879356B"/>
    <w:rsid w:val="087935A6"/>
    <w:rsid w:val="087935B7"/>
    <w:rsid w:val="08793608"/>
    <w:rsid w:val="0879363E"/>
    <w:rsid w:val="08793648"/>
    <w:rsid w:val="0879369B"/>
    <w:rsid w:val="087936C7"/>
    <w:rsid w:val="08793760"/>
    <w:rsid w:val="0879378E"/>
    <w:rsid w:val="08793795"/>
    <w:rsid w:val="08793796"/>
    <w:rsid w:val="0879391B"/>
    <w:rsid w:val="08793987"/>
    <w:rsid w:val="08793AA9"/>
    <w:rsid w:val="08793BAE"/>
    <w:rsid w:val="08793D59"/>
    <w:rsid w:val="08793D62"/>
    <w:rsid w:val="08793D71"/>
    <w:rsid w:val="08793DF5"/>
    <w:rsid w:val="08793E1F"/>
    <w:rsid w:val="08793E7F"/>
    <w:rsid w:val="08793F93"/>
    <w:rsid w:val="087941DE"/>
    <w:rsid w:val="0879431B"/>
    <w:rsid w:val="087943CB"/>
    <w:rsid w:val="08794418"/>
    <w:rsid w:val="087944FE"/>
    <w:rsid w:val="08794704"/>
    <w:rsid w:val="08794865"/>
    <w:rsid w:val="08794AAB"/>
    <w:rsid w:val="08794AB0"/>
    <w:rsid w:val="08794BB3"/>
    <w:rsid w:val="08794C24"/>
    <w:rsid w:val="08794C5D"/>
    <w:rsid w:val="08794C87"/>
    <w:rsid w:val="08794E80"/>
    <w:rsid w:val="08794F34"/>
    <w:rsid w:val="08794F5E"/>
    <w:rsid w:val="08794FC2"/>
    <w:rsid w:val="08794FCC"/>
    <w:rsid w:val="08795096"/>
    <w:rsid w:val="0879512A"/>
    <w:rsid w:val="0879539F"/>
    <w:rsid w:val="08795462"/>
    <w:rsid w:val="08795516"/>
    <w:rsid w:val="087955C3"/>
    <w:rsid w:val="087955D0"/>
    <w:rsid w:val="087955FD"/>
    <w:rsid w:val="08795631"/>
    <w:rsid w:val="08795641"/>
    <w:rsid w:val="087957CB"/>
    <w:rsid w:val="08795961"/>
    <w:rsid w:val="087959B6"/>
    <w:rsid w:val="08795A7A"/>
    <w:rsid w:val="08795B4B"/>
    <w:rsid w:val="08795C49"/>
    <w:rsid w:val="08795D91"/>
    <w:rsid w:val="08795DBC"/>
    <w:rsid w:val="08795E76"/>
    <w:rsid w:val="08795F25"/>
    <w:rsid w:val="0879607C"/>
    <w:rsid w:val="08796128"/>
    <w:rsid w:val="0879615F"/>
    <w:rsid w:val="08796516"/>
    <w:rsid w:val="087966BF"/>
    <w:rsid w:val="087967A8"/>
    <w:rsid w:val="087969A0"/>
    <w:rsid w:val="08796AC9"/>
    <w:rsid w:val="08796AD1"/>
    <w:rsid w:val="08796B31"/>
    <w:rsid w:val="08796C4C"/>
    <w:rsid w:val="08796CE9"/>
    <w:rsid w:val="08796E17"/>
    <w:rsid w:val="08796E56"/>
    <w:rsid w:val="08796EB9"/>
    <w:rsid w:val="08796EC6"/>
    <w:rsid w:val="08796ED2"/>
    <w:rsid w:val="087970D2"/>
    <w:rsid w:val="08797178"/>
    <w:rsid w:val="08797302"/>
    <w:rsid w:val="08797339"/>
    <w:rsid w:val="08797371"/>
    <w:rsid w:val="087974D9"/>
    <w:rsid w:val="08797523"/>
    <w:rsid w:val="087975AA"/>
    <w:rsid w:val="08797633"/>
    <w:rsid w:val="0879764F"/>
    <w:rsid w:val="08797673"/>
    <w:rsid w:val="087976D0"/>
    <w:rsid w:val="087976F0"/>
    <w:rsid w:val="08797759"/>
    <w:rsid w:val="087978BD"/>
    <w:rsid w:val="087978ED"/>
    <w:rsid w:val="0879796A"/>
    <w:rsid w:val="08797975"/>
    <w:rsid w:val="087979E4"/>
    <w:rsid w:val="08797A97"/>
    <w:rsid w:val="08797C55"/>
    <w:rsid w:val="08797CB9"/>
    <w:rsid w:val="08797D28"/>
    <w:rsid w:val="08797DBB"/>
    <w:rsid w:val="08797DF7"/>
    <w:rsid w:val="08797E14"/>
    <w:rsid w:val="08797E19"/>
    <w:rsid w:val="08797E2D"/>
    <w:rsid w:val="08797E7C"/>
    <w:rsid w:val="08797E7F"/>
    <w:rsid w:val="087A0015"/>
    <w:rsid w:val="087A0099"/>
    <w:rsid w:val="087A00DF"/>
    <w:rsid w:val="087A0198"/>
    <w:rsid w:val="087A025E"/>
    <w:rsid w:val="087A026A"/>
    <w:rsid w:val="087A0385"/>
    <w:rsid w:val="087A0471"/>
    <w:rsid w:val="087A0541"/>
    <w:rsid w:val="087A067A"/>
    <w:rsid w:val="087A06F6"/>
    <w:rsid w:val="087A0737"/>
    <w:rsid w:val="087A08BD"/>
    <w:rsid w:val="087A08F8"/>
    <w:rsid w:val="087A0934"/>
    <w:rsid w:val="087A0978"/>
    <w:rsid w:val="087A09BA"/>
    <w:rsid w:val="087A09D9"/>
    <w:rsid w:val="087A09F6"/>
    <w:rsid w:val="087A0A49"/>
    <w:rsid w:val="087A0AB8"/>
    <w:rsid w:val="087A0AD1"/>
    <w:rsid w:val="087A0B2B"/>
    <w:rsid w:val="087A0BB7"/>
    <w:rsid w:val="087A0BBA"/>
    <w:rsid w:val="087A0C2F"/>
    <w:rsid w:val="087A0C34"/>
    <w:rsid w:val="087A0C92"/>
    <w:rsid w:val="087A0CFA"/>
    <w:rsid w:val="087A0D98"/>
    <w:rsid w:val="087A0E16"/>
    <w:rsid w:val="087A0E3A"/>
    <w:rsid w:val="087A0EDB"/>
    <w:rsid w:val="087A0FA8"/>
    <w:rsid w:val="087A1370"/>
    <w:rsid w:val="087A13B0"/>
    <w:rsid w:val="087A141D"/>
    <w:rsid w:val="087A14D5"/>
    <w:rsid w:val="087A16AE"/>
    <w:rsid w:val="087A16B9"/>
    <w:rsid w:val="087A16D5"/>
    <w:rsid w:val="087A1732"/>
    <w:rsid w:val="087A17B0"/>
    <w:rsid w:val="087A1851"/>
    <w:rsid w:val="087A1876"/>
    <w:rsid w:val="087A192C"/>
    <w:rsid w:val="087A1970"/>
    <w:rsid w:val="087A1A08"/>
    <w:rsid w:val="087A1AEC"/>
    <w:rsid w:val="087A1BAC"/>
    <w:rsid w:val="087A1C60"/>
    <w:rsid w:val="087A1D1F"/>
    <w:rsid w:val="087A1D88"/>
    <w:rsid w:val="087A1E5E"/>
    <w:rsid w:val="087A1E80"/>
    <w:rsid w:val="087A1F23"/>
    <w:rsid w:val="087A2012"/>
    <w:rsid w:val="087A2103"/>
    <w:rsid w:val="087A217A"/>
    <w:rsid w:val="087A2193"/>
    <w:rsid w:val="087A21BF"/>
    <w:rsid w:val="087A225D"/>
    <w:rsid w:val="087A2290"/>
    <w:rsid w:val="087A2353"/>
    <w:rsid w:val="087A23C8"/>
    <w:rsid w:val="087A2444"/>
    <w:rsid w:val="087A24A1"/>
    <w:rsid w:val="087A2626"/>
    <w:rsid w:val="087A26C7"/>
    <w:rsid w:val="087A2721"/>
    <w:rsid w:val="087A275F"/>
    <w:rsid w:val="087A2814"/>
    <w:rsid w:val="087A284A"/>
    <w:rsid w:val="087A286A"/>
    <w:rsid w:val="087A295A"/>
    <w:rsid w:val="087A2A74"/>
    <w:rsid w:val="087A2AB8"/>
    <w:rsid w:val="087A2AD2"/>
    <w:rsid w:val="087A2B64"/>
    <w:rsid w:val="087A2B70"/>
    <w:rsid w:val="087A2BB7"/>
    <w:rsid w:val="087A2E00"/>
    <w:rsid w:val="087A2EA7"/>
    <w:rsid w:val="087A2EBE"/>
    <w:rsid w:val="087A2F0E"/>
    <w:rsid w:val="087A2FBB"/>
    <w:rsid w:val="087A2FC2"/>
    <w:rsid w:val="087A302D"/>
    <w:rsid w:val="087A3032"/>
    <w:rsid w:val="087A31FB"/>
    <w:rsid w:val="087A3416"/>
    <w:rsid w:val="087A3531"/>
    <w:rsid w:val="087A3534"/>
    <w:rsid w:val="087A354A"/>
    <w:rsid w:val="087A355D"/>
    <w:rsid w:val="087A358D"/>
    <w:rsid w:val="087A35C6"/>
    <w:rsid w:val="087A3628"/>
    <w:rsid w:val="087A3756"/>
    <w:rsid w:val="087A37B0"/>
    <w:rsid w:val="087A37F4"/>
    <w:rsid w:val="087A382A"/>
    <w:rsid w:val="087A3863"/>
    <w:rsid w:val="087A393C"/>
    <w:rsid w:val="087A3A1F"/>
    <w:rsid w:val="087A3AB6"/>
    <w:rsid w:val="087A3B75"/>
    <w:rsid w:val="087A3B8A"/>
    <w:rsid w:val="087A3CB2"/>
    <w:rsid w:val="087A3D31"/>
    <w:rsid w:val="087A3D4B"/>
    <w:rsid w:val="087A3D90"/>
    <w:rsid w:val="087A3FC1"/>
    <w:rsid w:val="087A400D"/>
    <w:rsid w:val="087A4029"/>
    <w:rsid w:val="087A402F"/>
    <w:rsid w:val="087A4171"/>
    <w:rsid w:val="087A431E"/>
    <w:rsid w:val="087A447C"/>
    <w:rsid w:val="087A44A7"/>
    <w:rsid w:val="087A496C"/>
    <w:rsid w:val="087A4997"/>
    <w:rsid w:val="087A4A1D"/>
    <w:rsid w:val="087A4A8C"/>
    <w:rsid w:val="087A4B3C"/>
    <w:rsid w:val="087A4B81"/>
    <w:rsid w:val="087A4BBE"/>
    <w:rsid w:val="087A4BFF"/>
    <w:rsid w:val="087A4C58"/>
    <w:rsid w:val="087A4D2D"/>
    <w:rsid w:val="087A4D76"/>
    <w:rsid w:val="087A4EE5"/>
    <w:rsid w:val="087A4F18"/>
    <w:rsid w:val="087A5004"/>
    <w:rsid w:val="087A500E"/>
    <w:rsid w:val="087A50AB"/>
    <w:rsid w:val="087A517F"/>
    <w:rsid w:val="087A5246"/>
    <w:rsid w:val="087A5259"/>
    <w:rsid w:val="087A5293"/>
    <w:rsid w:val="087A5375"/>
    <w:rsid w:val="087A5388"/>
    <w:rsid w:val="087A539C"/>
    <w:rsid w:val="087A53B6"/>
    <w:rsid w:val="087A53B7"/>
    <w:rsid w:val="087A542C"/>
    <w:rsid w:val="087A56A5"/>
    <w:rsid w:val="087A56A7"/>
    <w:rsid w:val="087A56D8"/>
    <w:rsid w:val="087A5829"/>
    <w:rsid w:val="087A58C6"/>
    <w:rsid w:val="087A58F5"/>
    <w:rsid w:val="087A5905"/>
    <w:rsid w:val="087A598C"/>
    <w:rsid w:val="087A5A15"/>
    <w:rsid w:val="087A5A44"/>
    <w:rsid w:val="087A5BE4"/>
    <w:rsid w:val="087A5C89"/>
    <w:rsid w:val="087A5D28"/>
    <w:rsid w:val="087A5D48"/>
    <w:rsid w:val="087A5D92"/>
    <w:rsid w:val="087A5DBC"/>
    <w:rsid w:val="087A5EC6"/>
    <w:rsid w:val="087A5F37"/>
    <w:rsid w:val="087A5F4D"/>
    <w:rsid w:val="087A5FF2"/>
    <w:rsid w:val="087A602C"/>
    <w:rsid w:val="087A6165"/>
    <w:rsid w:val="087A6191"/>
    <w:rsid w:val="087A620F"/>
    <w:rsid w:val="087A6263"/>
    <w:rsid w:val="087A636E"/>
    <w:rsid w:val="087A64B8"/>
    <w:rsid w:val="087A65B8"/>
    <w:rsid w:val="087A6685"/>
    <w:rsid w:val="087A6687"/>
    <w:rsid w:val="087A6952"/>
    <w:rsid w:val="087A6A55"/>
    <w:rsid w:val="087A6A5D"/>
    <w:rsid w:val="087A6AB4"/>
    <w:rsid w:val="087A6AF9"/>
    <w:rsid w:val="087A6B8D"/>
    <w:rsid w:val="087A6BEA"/>
    <w:rsid w:val="087A6C2F"/>
    <w:rsid w:val="087A6D07"/>
    <w:rsid w:val="087A6DB5"/>
    <w:rsid w:val="087A6E08"/>
    <w:rsid w:val="087A6E43"/>
    <w:rsid w:val="087A6E4B"/>
    <w:rsid w:val="087A6EE4"/>
    <w:rsid w:val="087A6FDE"/>
    <w:rsid w:val="087A7000"/>
    <w:rsid w:val="087A7062"/>
    <w:rsid w:val="087A70A6"/>
    <w:rsid w:val="087A71A1"/>
    <w:rsid w:val="087A741E"/>
    <w:rsid w:val="087A74EE"/>
    <w:rsid w:val="087A7517"/>
    <w:rsid w:val="087A7566"/>
    <w:rsid w:val="087A7589"/>
    <w:rsid w:val="087A76D3"/>
    <w:rsid w:val="087A777E"/>
    <w:rsid w:val="087A77FB"/>
    <w:rsid w:val="087A784D"/>
    <w:rsid w:val="087A789D"/>
    <w:rsid w:val="087A78C5"/>
    <w:rsid w:val="087A78DC"/>
    <w:rsid w:val="087A78E0"/>
    <w:rsid w:val="087A79D0"/>
    <w:rsid w:val="087A7A4A"/>
    <w:rsid w:val="087A7AC0"/>
    <w:rsid w:val="087A7ADB"/>
    <w:rsid w:val="087A7B88"/>
    <w:rsid w:val="087A7D81"/>
    <w:rsid w:val="087A7D9B"/>
    <w:rsid w:val="087A7DFF"/>
    <w:rsid w:val="087A7E4D"/>
    <w:rsid w:val="087A7ECA"/>
    <w:rsid w:val="087A7EFE"/>
    <w:rsid w:val="087A7F54"/>
    <w:rsid w:val="087A7F5B"/>
    <w:rsid w:val="087A7FB3"/>
    <w:rsid w:val="087B010B"/>
    <w:rsid w:val="087B0222"/>
    <w:rsid w:val="087B02DE"/>
    <w:rsid w:val="087B0359"/>
    <w:rsid w:val="087B03A3"/>
    <w:rsid w:val="087B03CA"/>
    <w:rsid w:val="087B05E1"/>
    <w:rsid w:val="087B0628"/>
    <w:rsid w:val="087B066F"/>
    <w:rsid w:val="087B0711"/>
    <w:rsid w:val="087B0739"/>
    <w:rsid w:val="087B0862"/>
    <w:rsid w:val="087B0904"/>
    <w:rsid w:val="087B0947"/>
    <w:rsid w:val="087B09BE"/>
    <w:rsid w:val="087B0A01"/>
    <w:rsid w:val="087B0ADF"/>
    <w:rsid w:val="087B0C3C"/>
    <w:rsid w:val="087B0CC8"/>
    <w:rsid w:val="087B0DA3"/>
    <w:rsid w:val="087B0DAF"/>
    <w:rsid w:val="087B0E95"/>
    <w:rsid w:val="087B0F8D"/>
    <w:rsid w:val="087B0FCC"/>
    <w:rsid w:val="087B109E"/>
    <w:rsid w:val="087B11CC"/>
    <w:rsid w:val="087B1343"/>
    <w:rsid w:val="087B1393"/>
    <w:rsid w:val="087B13E4"/>
    <w:rsid w:val="087B1434"/>
    <w:rsid w:val="087B146F"/>
    <w:rsid w:val="087B157B"/>
    <w:rsid w:val="087B18B5"/>
    <w:rsid w:val="087B1930"/>
    <w:rsid w:val="087B1950"/>
    <w:rsid w:val="087B1977"/>
    <w:rsid w:val="087B1AE7"/>
    <w:rsid w:val="087B1BB2"/>
    <w:rsid w:val="087B1BB5"/>
    <w:rsid w:val="087B1BB6"/>
    <w:rsid w:val="087B1BDD"/>
    <w:rsid w:val="087B1D56"/>
    <w:rsid w:val="087B1D9F"/>
    <w:rsid w:val="087B1F88"/>
    <w:rsid w:val="087B1F97"/>
    <w:rsid w:val="087B2018"/>
    <w:rsid w:val="087B211D"/>
    <w:rsid w:val="087B224C"/>
    <w:rsid w:val="087B22B6"/>
    <w:rsid w:val="087B2398"/>
    <w:rsid w:val="087B24C0"/>
    <w:rsid w:val="087B24E3"/>
    <w:rsid w:val="087B2524"/>
    <w:rsid w:val="087B259F"/>
    <w:rsid w:val="087B2663"/>
    <w:rsid w:val="087B26A0"/>
    <w:rsid w:val="087B27C0"/>
    <w:rsid w:val="087B27FA"/>
    <w:rsid w:val="087B2816"/>
    <w:rsid w:val="087B29B0"/>
    <w:rsid w:val="087B2A1C"/>
    <w:rsid w:val="087B2C00"/>
    <w:rsid w:val="087B2C06"/>
    <w:rsid w:val="087B2CD0"/>
    <w:rsid w:val="087B2D28"/>
    <w:rsid w:val="087B2DAD"/>
    <w:rsid w:val="087B2DC7"/>
    <w:rsid w:val="087B2ED0"/>
    <w:rsid w:val="087B2F08"/>
    <w:rsid w:val="087B2F49"/>
    <w:rsid w:val="087B2F7F"/>
    <w:rsid w:val="087B300F"/>
    <w:rsid w:val="087B317B"/>
    <w:rsid w:val="087B3195"/>
    <w:rsid w:val="087B3333"/>
    <w:rsid w:val="087B335D"/>
    <w:rsid w:val="087B33D4"/>
    <w:rsid w:val="087B34E7"/>
    <w:rsid w:val="087B36DA"/>
    <w:rsid w:val="087B36DC"/>
    <w:rsid w:val="087B3747"/>
    <w:rsid w:val="087B374A"/>
    <w:rsid w:val="087B375F"/>
    <w:rsid w:val="087B37FC"/>
    <w:rsid w:val="087B3958"/>
    <w:rsid w:val="087B39A0"/>
    <w:rsid w:val="087B39C7"/>
    <w:rsid w:val="087B3A02"/>
    <w:rsid w:val="087B3A4D"/>
    <w:rsid w:val="087B3A99"/>
    <w:rsid w:val="087B3ADD"/>
    <w:rsid w:val="087B3AF5"/>
    <w:rsid w:val="087B3AF7"/>
    <w:rsid w:val="087B3B72"/>
    <w:rsid w:val="087B3BCB"/>
    <w:rsid w:val="087B3C09"/>
    <w:rsid w:val="087B3FCA"/>
    <w:rsid w:val="087B408F"/>
    <w:rsid w:val="087B40CC"/>
    <w:rsid w:val="087B4209"/>
    <w:rsid w:val="087B4297"/>
    <w:rsid w:val="087B4369"/>
    <w:rsid w:val="087B43A5"/>
    <w:rsid w:val="087B43EF"/>
    <w:rsid w:val="087B4563"/>
    <w:rsid w:val="087B4577"/>
    <w:rsid w:val="087B45C9"/>
    <w:rsid w:val="087B45CE"/>
    <w:rsid w:val="087B45E6"/>
    <w:rsid w:val="087B476D"/>
    <w:rsid w:val="087B47AF"/>
    <w:rsid w:val="087B47BB"/>
    <w:rsid w:val="087B486D"/>
    <w:rsid w:val="087B4967"/>
    <w:rsid w:val="087B4A6C"/>
    <w:rsid w:val="087B4BAE"/>
    <w:rsid w:val="087B4C00"/>
    <w:rsid w:val="087B4E11"/>
    <w:rsid w:val="087B4F3E"/>
    <w:rsid w:val="087B4FE5"/>
    <w:rsid w:val="087B500C"/>
    <w:rsid w:val="087B5076"/>
    <w:rsid w:val="087B512A"/>
    <w:rsid w:val="087B5168"/>
    <w:rsid w:val="087B51B4"/>
    <w:rsid w:val="087B51BC"/>
    <w:rsid w:val="087B51CA"/>
    <w:rsid w:val="087B5205"/>
    <w:rsid w:val="087B5230"/>
    <w:rsid w:val="087B52A4"/>
    <w:rsid w:val="087B534E"/>
    <w:rsid w:val="087B53B7"/>
    <w:rsid w:val="087B54AA"/>
    <w:rsid w:val="087B5638"/>
    <w:rsid w:val="087B5787"/>
    <w:rsid w:val="087B57AB"/>
    <w:rsid w:val="087B57DB"/>
    <w:rsid w:val="087B57E0"/>
    <w:rsid w:val="087B5821"/>
    <w:rsid w:val="087B59D6"/>
    <w:rsid w:val="087B59EB"/>
    <w:rsid w:val="087B5A06"/>
    <w:rsid w:val="087B5A48"/>
    <w:rsid w:val="087B5B3F"/>
    <w:rsid w:val="087B5C7F"/>
    <w:rsid w:val="087B5CDD"/>
    <w:rsid w:val="087B5F00"/>
    <w:rsid w:val="087B5FDF"/>
    <w:rsid w:val="087B614A"/>
    <w:rsid w:val="087B628B"/>
    <w:rsid w:val="087B63A7"/>
    <w:rsid w:val="087B63F9"/>
    <w:rsid w:val="087B6468"/>
    <w:rsid w:val="087B64E2"/>
    <w:rsid w:val="087B6526"/>
    <w:rsid w:val="087B6565"/>
    <w:rsid w:val="087B65F5"/>
    <w:rsid w:val="087B6617"/>
    <w:rsid w:val="087B661E"/>
    <w:rsid w:val="087B67B8"/>
    <w:rsid w:val="087B67F7"/>
    <w:rsid w:val="087B6822"/>
    <w:rsid w:val="087B68C0"/>
    <w:rsid w:val="087B695D"/>
    <w:rsid w:val="087B69EC"/>
    <w:rsid w:val="087B6A2A"/>
    <w:rsid w:val="087B6AA0"/>
    <w:rsid w:val="087B6BE0"/>
    <w:rsid w:val="087B6BE7"/>
    <w:rsid w:val="087B6C5A"/>
    <w:rsid w:val="087B6CF2"/>
    <w:rsid w:val="087B6D3C"/>
    <w:rsid w:val="087B6DFE"/>
    <w:rsid w:val="087B6F28"/>
    <w:rsid w:val="087B6FF6"/>
    <w:rsid w:val="087B7003"/>
    <w:rsid w:val="087B7097"/>
    <w:rsid w:val="087B7122"/>
    <w:rsid w:val="087B713F"/>
    <w:rsid w:val="087B733C"/>
    <w:rsid w:val="087B7380"/>
    <w:rsid w:val="087B7415"/>
    <w:rsid w:val="087B741B"/>
    <w:rsid w:val="087B746D"/>
    <w:rsid w:val="087B755D"/>
    <w:rsid w:val="087B75AF"/>
    <w:rsid w:val="087B7776"/>
    <w:rsid w:val="087B77BB"/>
    <w:rsid w:val="087B77C6"/>
    <w:rsid w:val="087B77F2"/>
    <w:rsid w:val="087B7884"/>
    <w:rsid w:val="087B78BB"/>
    <w:rsid w:val="087B78DC"/>
    <w:rsid w:val="087B791B"/>
    <w:rsid w:val="087B795D"/>
    <w:rsid w:val="087B79C4"/>
    <w:rsid w:val="087B7B09"/>
    <w:rsid w:val="087B7B72"/>
    <w:rsid w:val="087B7C10"/>
    <w:rsid w:val="087B7C11"/>
    <w:rsid w:val="087B7C53"/>
    <w:rsid w:val="087B7C78"/>
    <w:rsid w:val="087B7C89"/>
    <w:rsid w:val="087B7D02"/>
    <w:rsid w:val="087B7D75"/>
    <w:rsid w:val="087B7E9E"/>
    <w:rsid w:val="087B7EA4"/>
    <w:rsid w:val="087B7EA5"/>
    <w:rsid w:val="087B7F0F"/>
    <w:rsid w:val="087B7F51"/>
    <w:rsid w:val="087B7FEB"/>
    <w:rsid w:val="087C0045"/>
    <w:rsid w:val="087C0127"/>
    <w:rsid w:val="087C018C"/>
    <w:rsid w:val="087C03E2"/>
    <w:rsid w:val="087C0422"/>
    <w:rsid w:val="087C04AF"/>
    <w:rsid w:val="087C04CE"/>
    <w:rsid w:val="087C04D9"/>
    <w:rsid w:val="087C054D"/>
    <w:rsid w:val="087C062C"/>
    <w:rsid w:val="087C0796"/>
    <w:rsid w:val="087C07E3"/>
    <w:rsid w:val="087C08AE"/>
    <w:rsid w:val="087C08C8"/>
    <w:rsid w:val="087C0917"/>
    <w:rsid w:val="087C0949"/>
    <w:rsid w:val="087C09D0"/>
    <w:rsid w:val="087C0A9F"/>
    <w:rsid w:val="087C0C10"/>
    <w:rsid w:val="087C0E5F"/>
    <w:rsid w:val="087C1046"/>
    <w:rsid w:val="087C10A0"/>
    <w:rsid w:val="087C110B"/>
    <w:rsid w:val="087C118A"/>
    <w:rsid w:val="087C11CC"/>
    <w:rsid w:val="087C123A"/>
    <w:rsid w:val="087C127C"/>
    <w:rsid w:val="087C1319"/>
    <w:rsid w:val="087C1461"/>
    <w:rsid w:val="087C15C3"/>
    <w:rsid w:val="087C15FA"/>
    <w:rsid w:val="087C16EC"/>
    <w:rsid w:val="087C1725"/>
    <w:rsid w:val="087C1838"/>
    <w:rsid w:val="087C186A"/>
    <w:rsid w:val="087C190B"/>
    <w:rsid w:val="087C19E7"/>
    <w:rsid w:val="087C1A42"/>
    <w:rsid w:val="087C1ABC"/>
    <w:rsid w:val="087C1ADB"/>
    <w:rsid w:val="087C1B3E"/>
    <w:rsid w:val="087C1C24"/>
    <w:rsid w:val="087C1C32"/>
    <w:rsid w:val="087C1C58"/>
    <w:rsid w:val="087C1D3E"/>
    <w:rsid w:val="087C1D93"/>
    <w:rsid w:val="087C1DCC"/>
    <w:rsid w:val="087C1DF3"/>
    <w:rsid w:val="087C1F7A"/>
    <w:rsid w:val="087C20DF"/>
    <w:rsid w:val="087C21BB"/>
    <w:rsid w:val="087C2267"/>
    <w:rsid w:val="087C22FE"/>
    <w:rsid w:val="087C2365"/>
    <w:rsid w:val="087C239B"/>
    <w:rsid w:val="087C239C"/>
    <w:rsid w:val="087C2517"/>
    <w:rsid w:val="087C27CA"/>
    <w:rsid w:val="087C28E0"/>
    <w:rsid w:val="087C292E"/>
    <w:rsid w:val="087C2C6C"/>
    <w:rsid w:val="087C2E21"/>
    <w:rsid w:val="087C2E3F"/>
    <w:rsid w:val="087C2F9A"/>
    <w:rsid w:val="087C301C"/>
    <w:rsid w:val="087C328B"/>
    <w:rsid w:val="087C3291"/>
    <w:rsid w:val="087C345A"/>
    <w:rsid w:val="087C3482"/>
    <w:rsid w:val="087C34AF"/>
    <w:rsid w:val="087C367C"/>
    <w:rsid w:val="087C372C"/>
    <w:rsid w:val="087C375B"/>
    <w:rsid w:val="087C37C2"/>
    <w:rsid w:val="087C37C4"/>
    <w:rsid w:val="087C384B"/>
    <w:rsid w:val="087C394C"/>
    <w:rsid w:val="087C3A63"/>
    <w:rsid w:val="087C3B52"/>
    <w:rsid w:val="087C3B58"/>
    <w:rsid w:val="087C3C0B"/>
    <w:rsid w:val="087C3C4C"/>
    <w:rsid w:val="087C3F4E"/>
    <w:rsid w:val="087C3FB0"/>
    <w:rsid w:val="087C4039"/>
    <w:rsid w:val="087C405A"/>
    <w:rsid w:val="087C415B"/>
    <w:rsid w:val="087C4184"/>
    <w:rsid w:val="087C423B"/>
    <w:rsid w:val="087C4241"/>
    <w:rsid w:val="087C4332"/>
    <w:rsid w:val="087C44E2"/>
    <w:rsid w:val="087C45B2"/>
    <w:rsid w:val="087C45D4"/>
    <w:rsid w:val="087C45EB"/>
    <w:rsid w:val="087C461A"/>
    <w:rsid w:val="087C4624"/>
    <w:rsid w:val="087C468C"/>
    <w:rsid w:val="087C47B7"/>
    <w:rsid w:val="087C48E8"/>
    <w:rsid w:val="087C490B"/>
    <w:rsid w:val="087C4998"/>
    <w:rsid w:val="087C4A4C"/>
    <w:rsid w:val="087C4BD1"/>
    <w:rsid w:val="087C4C6A"/>
    <w:rsid w:val="087C4CBD"/>
    <w:rsid w:val="087C4E15"/>
    <w:rsid w:val="087C4ED8"/>
    <w:rsid w:val="087C4F62"/>
    <w:rsid w:val="087C4FB5"/>
    <w:rsid w:val="087C4FED"/>
    <w:rsid w:val="087C506D"/>
    <w:rsid w:val="087C519F"/>
    <w:rsid w:val="087C536A"/>
    <w:rsid w:val="087C5543"/>
    <w:rsid w:val="087C555D"/>
    <w:rsid w:val="087C5571"/>
    <w:rsid w:val="087C55BF"/>
    <w:rsid w:val="087C55CE"/>
    <w:rsid w:val="087C5687"/>
    <w:rsid w:val="087C571B"/>
    <w:rsid w:val="087C5780"/>
    <w:rsid w:val="087C57D8"/>
    <w:rsid w:val="087C582B"/>
    <w:rsid w:val="087C5967"/>
    <w:rsid w:val="087C5A63"/>
    <w:rsid w:val="087C5AE6"/>
    <w:rsid w:val="087C5BE8"/>
    <w:rsid w:val="087C5D03"/>
    <w:rsid w:val="087C5E3F"/>
    <w:rsid w:val="087C5E42"/>
    <w:rsid w:val="087C5EB6"/>
    <w:rsid w:val="087C5F32"/>
    <w:rsid w:val="087C5FC7"/>
    <w:rsid w:val="087C5FDD"/>
    <w:rsid w:val="087C606C"/>
    <w:rsid w:val="087C6076"/>
    <w:rsid w:val="087C617B"/>
    <w:rsid w:val="087C61C0"/>
    <w:rsid w:val="087C64C4"/>
    <w:rsid w:val="087C64F4"/>
    <w:rsid w:val="087C6619"/>
    <w:rsid w:val="087C66BE"/>
    <w:rsid w:val="087C6773"/>
    <w:rsid w:val="087C678D"/>
    <w:rsid w:val="087C67DE"/>
    <w:rsid w:val="087C689B"/>
    <w:rsid w:val="087C68AD"/>
    <w:rsid w:val="087C6AC0"/>
    <w:rsid w:val="087C6BC3"/>
    <w:rsid w:val="087C6BE7"/>
    <w:rsid w:val="087C6C12"/>
    <w:rsid w:val="087C6C73"/>
    <w:rsid w:val="087C6CA0"/>
    <w:rsid w:val="087C6CD0"/>
    <w:rsid w:val="087C6CDB"/>
    <w:rsid w:val="087C6D02"/>
    <w:rsid w:val="087C6D91"/>
    <w:rsid w:val="087C6E75"/>
    <w:rsid w:val="087C6F73"/>
    <w:rsid w:val="087C6FBC"/>
    <w:rsid w:val="087C7043"/>
    <w:rsid w:val="087C709A"/>
    <w:rsid w:val="087C72E9"/>
    <w:rsid w:val="087C73DB"/>
    <w:rsid w:val="087C7426"/>
    <w:rsid w:val="087C7444"/>
    <w:rsid w:val="087C745F"/>
    <w:rsid w:val="087C746A"/>
    <w:rsid w:val="087C74CD"/>
    <w:rsid w:val="087C750E"/>
    <w:rsid w:val="087C75F0"/>
    <w:rsid w:val="087C7606"/>
    <w:rsid w:val="087C7668"/>
    <w:rsid w:val="087C7678"/>
    <w:rsid w:val="087C794C"/>
    <w:rsid w:val="087C7981"/>
    <w:rsid w:val="087C7994"/>
    <w:rsid w:val="087C7A5D"/>
    <w:rsid w:val="087C7B76"/>
    <w:rsid w:val="087C7C45"/>
    <w:rsid w:val="087C7C51"/>
    <w:rsid w:val="087C7CBF"/>
    <w:rsid w:val="087C7CD9"/>
    <w:rsid w:val="087C7D61"/>
    <w:rsid w:val="087C7EBD"/>
    <w:rsid w:val="087C7FAF"/>
    <w:rsid w:val="087D0186"/>
    <w:rsid w:val="087D01C4"/>
    <w:rsid w:val="087D01FB"/>
    <w:rsid w:val="087D024B"/>
    <w:rsid w:val="087D02BC"/>
    <w:rsid w:val="087D0351"/>
    <w:rsid w:val="087D0522"/>
    <w:rsid w:val="087D06A8"/>
    <w:rsid w:val="087D06C3"/>
    <w:rsid w:val="087D06D5"/>
    <w:rsid w:val="087D07C5"/>
    <w:rsid w:val="087D097E"/>
    <w:rsid w:val="087D0A62"/>
    <w:rsid w:val="087D0B22"/>
    <w:rsid w:val="087D0EF6"/>
    <w:rsid w:val="087D0FB1"/>
    <w:rsid w:val="087D0FB7"/>
    <w:rsid w:val="087D0FDE"/>
    <w:rsid w:val="087D1002"/>
    <w:rsid w:val="087D1067"/>
    <w:rsid w:val="087D10E6"/>
    <w:rsid w:val="087D1104"/>
    <w:rsid w:val="087D110D"/>
    <w:rsid w:val="087D119F"/>
    <w:rsid w:val="087D11A7"/>
    <w:rsid w:val="087D134B"/>
    <w:rsid w:val="087D13A4"/>
    <w:rsid w:val="087D13E4"/>
    <w:rsid w:val="087D144B"/>
    <w:rsid w:val="087D14A5"/>
    <w:rsid w:val="087D159F"/>
    <w:rsid w:val="087D175E"/>
    <w:rsid w:val="087D1808"/>
    <w:rsid w:val="087D1852"/>
    <w:rsid w:val="087D1892"/>
    <w:rsid w:val="087D1908"/>
    <w:rsid w:val="087D1973"/>
    <w:rsid w:val="087D19E8"/>
    <w:rsid w:val="087D19F5"/>
    <w:rsid w:val="087D1A7F"/>
    <w:rsid w:val="087D1AC4"/>
    <w:rsid w:val="087D1B26"/>
    <w:rsid w:val="087D1B38"/>
    <w:rsid w:val="087D1B4A"/>
    <w:rsid w:val="087D1CE3"/>
    <w:rsid w:val="087D1E5D"/>
    <w:rsid w:val="087D1ED5"/>
    <w:rsid w:val="087D1F2F"/>
    <w:rsid w:val="087D1FC6"/>
    <w:rsid w:val="087D1FCC"/>
    <w:rsid w:val="087D20D1"/>
    <w:rsid w:val="087D21D0"/>
    <w:rsid w:val="087D2291"/>
    <w:rsid w:val="087D23C1"/>
    <w:rsid w:val="087D251B"/>
    <w:rsid w:val="087D2581"/>
    <w:rsid w:val="087D25B9"/>
    <w:rsid w:val="087D26B1"/>
    <w:rsid w:val="087D27AE"/>
    <w:rsid w:val="087D28BD"/>
    <w:rsid w:val="087D2933"/>
    <w:rsid w:val="087D29DE"/>
    <w:rsid w:val="087D2AB0"/>
    <w:rsid w:val="087D2AB1"/>
    <w:rsid w:val="087D2B0B"/>
    <w:rsid w:val="087D2C60"/>
    <w:rsid w:val="087D2C62"/>
    <w:rsid w:val="087D2C8E"/>
    <w:rsid w:val="087D2CC9"/>
    <w:rsid w:val="087D2CCE"/>
    <w:rsid w:val="087D2CF1"/>
    <w:rsid w:val="087D2D83"/>
    <w:rsid w:val="087D2DAE"/>
    <w:rsid w:val="087D2E6B"/>
    <w:rsid w:val="087D2E88"/>
    <w:rsid w:val="087D3015"/>
    <w:rsid w:val="087D3054"/>
    <w:rsid w:val="087D3066"/>
    <w:rsid w:val="087D309C"/>
    <w:rsid w:val="087D30E0"/>
    <w:rsid w:val="087D32AA"/>
    <w:rsid w:val="087D3319"/>
    <w:rsid w:val="087D3328"/>
    <w:rsid w:val="087D3426"/>
    <w:rsid w:val="087D354E"/>
    <w:rsid w:val="087D35C2"/>
    <w:rsid w:val="087D35CA"/>
    <w:rsid w:val="087D361F"/>
    <w:rsid w:val="087D381B"/>
    <w:rsid w:val="087D3867"/>
    <w:rsid w:val="087D39AE"/>
    <w:rsid w:val="087D39BD"/>
    <w:rsid w:val="087D3AFD"/>
    <w:rsid w:val="087D3B59"/>
    <w:rsid w:val="087D3C54"/>
    <w:rsid w:val="087D3C62"/>
    <w:rsid w:val="087D3C7C"/>
    <w:rsid w:val="087D3C84"/>
    <w:rsid w:val="087D3E58"/>
    <w:rsid w:val="087D3F79"/>
    <w:rsid w:val="087D3F7A"/>
    <w:rsid w:val="087D3FB0"/>
    <w:rsid w:val="087D40FE"/>
    <w:rsid w:val="087D4147"/>
    <w:rsid w:val="087D42B3"/>
    <w:rsid w:val="087D42DB"/>
    <w:rsid w:val="087D42FE"/>
    <w:rsid w:val="087D4325"/>
    <w:rsid w:val="087D4572"/>
    <w:rsid w:val="087D45C5"/>
    <w:rsid w:val="087D4767"/>
    <w:rsid w:val="087D4809"/>
    <w:rsid w:val="087D4925"/>
    <w:rsid w:val="087D49A6"/>
    <w:rsid w:val="087D4AEF"/>
    <w:rsid w:val="087D4B49"/>
    <w:rsid w:val="087D4C1C"/>
    <w:rsid w:val="087D4D3F"/>
    <w:rsid w:val="087D4D92"/>
    <w:rsid w:val="087D4E3D"/>
    <w:rsid w:val="087D5004"/>
    <w:rsid w:val="087D505F"/>
    <w:rsid w:val="087D5087"/>
    <w:rsid w:val="087D508D"/>
    <w:rsid w:val="087D50BF"/>
    <w:rsid w:val="087D530B"/>
    <w:rsid w:val="087D5387"/>
    <w:rsid w:val="087D53D2"/>
    <w:rsid w:val="087D549E"/>
    <w:rsid w:val="087D54EA"/>
    <w:rsid w:val="087D550B"/>
    <w:rsid w:val="087D5596"/>
    <w:rsid w:val="087D559F"/>
    <w:rsid w:val="087D55EC"/>
    <w:rsid w:val="087D560B"/>
    <w:rsid w:val="087D56C1"/>
    <w:rsid w:val="087D5733"/>
    <w:rsid w:val="087D5789"/>
    <w:rsid w:val="087D57CA"/>
    <w:rsid w:val="087D5900"/>
    <w:rsid w:val="087D59B4"/>
    <w:rsid w:val="087D5A86"/>
    <w:rsid w:val="087D5B0B"/>
    <w:rsid w:val="087D5B1C"/>
    <w:rsid w:val="087D5BE0"/>
    <w:rsid w:val="087D5BE9"/>
    <w:rsid w:val="087D5C00"/>
    <w:rsid w:val="087D5C79"/>
    <w:rsid w:val="087D5D88"/>
    <w:rsid w:val="087D5DCE"/>
    <w:rsid w:val="087D5DF1"/>
    <w:rsid w:val="087D5E34"/>
    <w:rsid w:val="087D5E63"/>
    <w:rsid w:val="087D5F20"/>
    <w:rsid w:val="087D5FA6"/>
    <w:rsid w:val="087D601E"/>
    <w:rsid w:val="087D60D0"/>
    <w:rsid w:val="087D616D"/>
    <w:rsid w:val="087D6437"/>
    <w:rsid w:val="087D6472"/>
    <w:rsid w:val="087D6490"/>
    <w:rsid w:val="087D6606"/>
    <w:rsid w:val="087D66C5"/>
    <w:rsid w:val="087D66F4"/>
    <w:rsid w:val="087D67E2"/>
    <w:rsid w:val="087D68D8"/>
    <w:rsid w:val="087D692E"/>
    <w:rsid w:val="087D6973"/>
    <w:rsid w:val="087D6A52"/>
    <w:rsid w:val="087D6A91"/>
    <w:rsid w:val="087D6B53"/>
    <w:rsid w:val="087D6BEC"/>
    <w:rsid w:val="087D6C77"/>
    <w:rsid w:val="087D6DB9"/>
    <w:rsid w:val="087D6DEC"/>
    <w:rsid w:val="087D6E45"/>
    <w:rsid w:val="087D6EB0"/>
    <w:rsid w:val="087D6F5F"/>
    <w:rsid w:val="087D6F89"/>
    <w:rsid w:val="087D6FA0"/>
    <w:rsid w:val="087D6FCB"/>
    <w:rsid w:val="087D718A"/>
    <w:rsid w:val="087D71E0"/>
    <w:rsid w:val="087D71FC"/>
    <w:rsid w:val="087D7229"/>
    <w:rsid w:val="087D73A8"/>
    <w:rsid w:val="087D73C1"/>
    <w:rsid w:val="087D7412"/>
    <w:rsid w:val="087D7499"/>
    <w:rsid w:val="087D7547"/>
    <w:rsid w:val="087D75F9"/>
    <w:rsid w:val="087D76FD"/>
    <w:rsid w:val="087D7788"/>
    <w:rsid w:val="087D781A"/>
    <w:rsid w:val="087D78A7"/>
    <w:rsid w:val="087D7A3B"/>
    <w:rsid w:val="087D7AE9"/>
    <w:rsid w:val="087D7B6A"/>
    <w:rsid w:val="087D7B98"/>
    <w:rsid w:val="087D7D14"/>
    <w:rsid w:val="087D7DCD"/>
    <w:rsid w:val="087D7DDA"/>
    <w:rsid w:val="087D7DE7"/>
    <w:rsid w:val="087D7E13"/>
    <w:rsid w:val="087D7EC7"/>
    <w:rsid w:val="087D7ECD"/>
    <w:rsid w:val="087E0026"/>
    <w:rsid w:val="087E007E"/>
    <w:rsid w:val="087E01F5"/>
    <w:rsid w:val="087E0249"/>
    <w:rsid w:val="087E026F"/>
    <w:rsid w:val="087E02E5"/>
    <w:rsid w:val="087E037E"/>
    <w:rsid w:val="087E03B4"/>
    <w:rsid w:val="087E0532"/>
    <w:rsid w:val="087E0635"/>
    <w:rsid w:val="087E06E7"/>
    <w:rsid w:val="087E0749"/>
    <w:rsid w:val="087E074C"/>
    <w:rsid w:val="087E082E"/>
    <w:rsid w:val="087E0965"/>
    <w:rsid w:val="087E0A3C"/>
    <w:rsid w:val="087E0B4A"/>
    <w:rsid w:val="087E0BEF"/>
    <w:rsid w:val="087E0C3D"/>
    <w:rsid w:val="087E0CAD"/>
    <w:rsid w:val="087E0CCB"/>
    <w:rsid w:val="087E0D3C"/>
    <w:rsid w:val="087E0D3E"/>
    <w:rsid w:val="087E0D89"/>
    <w:rsid w:val="087E0D9F"/>
    <w:rsid w:val="087E0DFC"/>
    <w:rsid w:val="087E0EDA"/>
    <w:rsid w:val="087E10BD"/>
    <w:rsid w:val="087E10CD"/>
    <w:rsid w:val="087E10DD"/>
    <w:rsid w:val="087E10E3"/>
    <w:rsid w:val="087E1142"/>
    <w:rsid w:val="087E11E4"/>
    <w:rsid w:val="087E12BB"/>
    <w:rsid w:val="087E1308"/>
    <w:rsid w:val="087E13B3"/>
    <w:rsid w:val="087E142F"/>
    <w:rsid w:val="087E164F"/>
    <w:rsid w:val="087E165F"/>
    <w:rsid w:val="087E1713"/>
    <w:rsid w:val="087E1746"/>
    <w:rsid w:val="087E1785"/>
    <w:rsid w:val="087E1882"/>
    <w:rsid w:val="087E189D"/>
    <w:rsid w:val="087E18CE"/>
    <w:rsid w:val="087E1939"/>
    <w:rsid w:val="087E1967"/>
    <w:rsid w:val="087E19E0"/>
    <w:rsid w:val="087E19FC"/>
    <w:rsid w:val="087E1A05"/>
    <w:rsid w:val="087E1AEE"/>
    <w:rsid w:val="087E1B11"/>
    <w:rsid w:val="087E1B15"/>
    <w:rsid w:val="087E1BAB"/>
    <w:rsid w:val="087E1BF6"/>
    <w:rsid w:val="087E1CC3"/>
    <w:rsid w:val="087E1D7F"/>
    <w:rsid w:val="087E1D94"/>
    <w:rsid w:val="087E1D9D"/>
    <w:rsid w:val="087E1E3E"/>
    <w:rsid w:val="087E1EFB"/>
    <w:rsid w:val="087E1FA7"/>
    <w:rsid w:val="087E2085"/>
    <w:rsid w:val="087E214B"/>
    <w:rsid w:val="087E22C3"/>
    <w:rsid w:val="087E22FF"/>
    <w:rsid w:val="087E2362"/>
    <w:rsid w:val="087E237A"/>
    <w:rsid w:val="087E23BF"/>
    <w:rsid w:val="087E23D9"/>
    <w:rsid w:val="087E2489"/>
    <w:rsid w:val="087E24C2"/>
    <w:rsid w:val="087E25CD"/>
    <w:rsid w:val="087E2688"/>
    <w:rsid w:val="087E26DF"/>
    <w:rsid w:val="087E2716"/>
    <w:rsid w:val="087E2740"/>
    <w:rsid w:val="087E2757"/>
    <w:rsid w:val="087E2790"/>
    <w:rsid w:val="087E28F3"/>
    <w:rsid w:val="087E28FD"/>
    <w:rsid w:val="087E296E"/>
    <w:rsid w:val="087E2A72"/>
    <w:rsid w:val="087E2AB2"/>
    <w:rsid w:val="087E2C3C"/>
    <w:rsid w:val="087E2CE5"/>
    <w:rsid w:val="087E2CF8"/>
    <w:rsid w:val="087E2E5B"/>
    <w:rsid w:val="087E2E64"/>
    <w:rsid w:val="087E2E69"/>
    <w:rsid w:val="087E2EB1"/>
    <w:rsid w:val="087E2F25"/>
    <w:rsid w:val="087E2F74"/>
    <w:rsid w:val="087E30B7"/>
    <w:rsid w:val="087E3147"/>
    <w:rsid w:val="087E31B4"/>
    <w:rsid w:val="087E33AA"/>
    <w:rsid w:val="087E34FE"/>
    <w:rsid w:val="087E3576"/>
    <w:rsid w:val="087E3703"/>
    <w:rsid w:val="087E37C5"/>
    <w:rsid w:val="087E37C6"/>
    <w:rsid w:val="087E37F2"/>
    <w:rsid w:val="087E38EB"/>
    <w:rsid w:val="087E3980"/>
    <w:rsid w:val="087E3A45"/>
    <w:rsid w:val="087E3AD7"/>
    <w:rsid w:val="087E3ADE"/>
    <w:rsid w:val="087E3B4B"/>
    <w:rsid w:val="087E3BAA"/>
    <w:rsid w:val="087E3C1E"/>
    <w:rsid w:val="087E3C7B"/>
    <w:rsid w:val="087E401E"/>
    <w:rsid w:val="087E402B"/>
    <w:rsid w:val="087E41B0"/>
    <w:rsid w:val="087E4251"/>
    <w:rsid w:val="087E425B"/>
    <w:rsid w:val="087E428A"/>
    <w:rsid w:val="087E42C1"/>
    <w:rsid w:val="087E42E7"/>
    <w:rsid w:val="087E4325"/>
    <w:rsid w:val="087E43B9"/>
    <w:rsid w:val="087E44E3"/>
    <w:rsid w:val="087E44E5"/>
    <w:rsid w:val="087E450E"/>
    <w:rsid w:val="087E453A"/>
    <w:rsid w:val="087E45DC"/>
    <w:rsid w:val="087E4668"/>
    <w:rsid w:val="087E487B"/>
    <w:rsid w:val="087E48AD"/>
    <w:rsid w:val="087E49EE"/>
    <w:rsid w:val="087E4AF6"/>
    <w:rsid w:val="087E4CB3"/>
    <w:rsid w:val="087E4CE7"/>
    <w:rsid w:val="087E4D71"/>
    <w:rsid w:val="087E4D8E"/>
    <w:rsid w:val="087E4F12"/>
    <w:rsid w:val="087E4FDB"/>
    <w:rsid w:val="087E4FE1"/>
    <w:rsid w:val="087E5071"/>
    <w:rsid w:val="087E5103"/>
    <w:rsid w:val="087E511D"/>
    <w:rsid w:val="087E515E"/>
    <w:rsid w:val="087E52D5"/>
    <w:rsid w:val="087E52EE"/>
    <w:rsid w:val="087E551E"/>
    <w:rsid w:val="087E555B"/>
    <w:rsid w:val="087E5647"/>
    <w:rsid w:val="087E56AE"/>
    <w:rsid w:val="087E57D9"/>
    <w:rsid w:val="087E58A5"/>
    <w:rsid w:val="087E5977"/>
    <w:rsid w:val="087E59F9"/>
    <w:rsid w:val="087E5A32"/>
    <w:rsid w:val="087E5A87"/>
    <w:rsid w:val="087E5B60"/>
    <w:rsid w:val="087E5B9D"/>
    <w:rsid w:val="087E5CB5"/>
    <w:rsid w:val="087E5CC3"/>
    <w:rsid w:val="087E603A"/>
    <w:rsid w:val="087E60B8"/>
    <w:rsid w:val="087E60F8"/>
    <w:rsid w:val="087E6115"/>
    <w:rsid w:val="087E61E6"/>
    <w:rsid w:val="087E62F1"/>
    <w:rsid w:val="087E6343"/>
    <w:rsid w:val="087E638D"/>
    <w:rsid w:val="087E63C8"/>
    <w:rsid w:val="087E63E7"/>
    <w:rsid w:val="087E6479"/>
    <w:rsid w:val="087E66C8"/>
    <w:rsid w:val="087E6762"/>
    <w:rsid w:val="087E6806"/>
    <w:rsid w:val="087E6839"/>
    <w:rsid w:val="087E687F"/>
    <w:rsid w:val="087E696A"/>
    <w:rsid w:val="087E69C2"/>
    <w:rsid w:val="087E6A81"/>
    <w:rsid w:val="087E6A8D"/>
    <w:rsid w:val="087E6AA3"/>
    <w:rsid w:val="087E6CB2"/>
    <w:rsid w:val="087E6D2B"/>
    <w:rsid w:val="087E6D85"/>
    <w:rsid w:val="087E6E06"/>
    <w:rsid w:val="087E6E42"/>
    <w:rsid w:val="087E6F40"/>
    <w:rsid w:val="087E700A"/>
    <w:rsid w:val="087E7032"/>
    <w:rsid w:val="087E709C"/>
    <w:rsid w:val="087E7159"/>
    <w:rsid w:val="087E7190"/>
    <w:rsid w:val="087E7237"/>
    <w:rsid w:val="087E7271"/>
    <w:rsid w:val="087E72A3"/>
    <w:rsid w:val="087E733B"/>
    <w:rsid w:val="087E73C3"/>
    <w:rsid w:val="087E7425"/>
    <w:rsid w:val="087E74D2"/>
    <w:rsid w:val="087E7694"/>
    <w:rsid w:val="087E769D"/>
    <w:rsid w:val="087E7718"/>
    <w:rsid w:val="087E776C"/>
    <w:rsid w:val="087E787B"/>
    <w:rsid w:val="087E78AB"/>
    <w:rsid w:val="087E7A64"/>
    <w:rsid w:val="087E7B89"/>
    <w:rsid w:val="087E7BAB"/>
    <w:rsid w:val="087E7C7D"/>
    <w:rsid w:val="087E7CB6"/>
    <w:rsid w:val="087E7FE3"/>
    <w:rsid w:val="087F0081"/>
    <w:rsid w:val="087F00D2"/>
    <w:rsid w:val="087F01D5"/>
    <w:rsid w:val="087F022F"/>
    <w:rsid w:val="087F024D"/>
    <w:rsid w:val="087F0301"/>
    <w:rsid w:val="087F0343"/>
    <w:rsid w:val="087F03FB"/>
    <w:rsid w:val="087F0421"/>
    <w:rsid w:val="087F049E"/>
    <w:rsid w:val="087F04B8"/>
    <w:rsid w:val="087F059E"/>
    <w:rsid w:val="087F070F"/>
    <w:rsid w:val="087F0716"/>
    <w:rsid w:val="087F076D"/>
    <w:rsid w:val="087F0832"/>
    <w:rsid w:val="087F0978"/>
    <w:rsid w:val="087F0B73"/>
    <w:rsid w:val="087F0BE1"/>
    <w:rsid w:val="087F0D02"/>
    <w:rsid w:val="087F0D5E"/>
    <w:rsid w:val="087F0F95"/>
    <w:rsid w:val="087F0FA2"/>
    <w:rsid w:val="087F0FE0"/>
    <w:rsid w:val="087F103D"/>
    <w:rsid w:val="087F109E"/>
    <w:rsid w:val="087F11B4"/>
    <w:rsid w:val="087F11BE"/>
    <w:rsid w:val="087F126E"/>
    <w:rsid w:val="087F1414"/>
    <w:rsid w:val="087F145F"/>
    <w:rsid w:val="087F14BA"/>
    <w:rsid w:val="087F14FE"/>
    <w:rsid w:val="087F159B"/>
    <w:rsid w:val="087F1633"/>
    <w:rsid w:val="087F1759"/>
    <w:rsid w:val="087F17AE"/>
    <w:rsid w:val="087F1803"/>
    <w:rsid w:val="087F19CB"/>
    <w:rsid w:val="087F1A0D"/>
    <w:rsid w:val="087F1A4F"/>
    <w:rsid w:val="087F1AFF"/>
    <w:rsid w:val="087F1B8F"/>
    <w:rsid w:val="087F1CBD"/>
    <w:rsid w:val="087F1D7B"/>
    <w:rsid w:val="087F1E26"/>
    <w:rsid w:val="087F1E71"/>
    <w:rsid w:val="087F1E9C"/>
    <w:rsid w:val="087F20D2"/>
    <w:rsid w:val="087F2139"/>
    <w:rsid w:val="087F2153"/>
    <w:rsid w:val="087F21B1"/>
    <w:rsid w:val="087F226F"/>
    <w:rsid w:val="087F2282"/>
    <w:rsid w:val="087F239C"/>
    <w:rsid w:val="087F23D8"/>
    <w:rsid w:val="087F24C2"/>
    <w:rsid w:val="087F24D9"/>
    <w:rsid w:val="087F2518"/>
    <w:rsid w:val="087F25E8"/>
    <w:rsid w:val="087F2630"/>
    <w:rsid w:val="087F2639"/>
    <w:rsid w:val="087F2651"/>
    <w:rsid w:val="087F26A9"/>
    <w:rsid w:val="087F26F2"/>
    <w:rsid w:val="087F2745"/>
    <w:rsid w:val="087F2975"/>
    <w:rsid w:val="087F2AB4"/>
    <w:rsid w:val="087F2B45"/>
    <w:rsid w:val="087F2CAC"/>
    <w:rsid w:val="087F2CE8"/>
    <w:rsid w:val="087F2DC2"/>
    <w:rsid w:val="087F2E3D"/>
    <w:rsid w:val="087F2E59"/>
    <w:rsid w:val="087F2E96"/>
    <w:rsid w:val="087F2F55"/>
    <w:rsid w:val="087F2F59"/>
    <w:rsid w:val="087F2F8A"/>
    <w:rsid w:val="087F2FA3"/>
    <w:rsid w:val="087F2FA8"/>
    <w:rsid w:val="087F302C"/>
    <w:rsid w:val="087F309D"/>
    <w:rsid w:val="087F3274"/>
    <w:rsid w:val="087F32AC"/>
    <w:rsid w:val="087F32E6"/>
    <w:rsid w:val="087F33D0"/>
    <w:rsid w:val="087F341D"/>
    <w:rsid w:val="087F34E9"/>
    <w:rsid w:val="087F3526"/>
    <w:rsid w:val="087F358F"/>
    <w:rsid w:val="087F3612"/>
    <w:rsid w:val="087F3621"/>
    <w:rsid w:val="087F364D"/>
    <w:rsid w:val="087F36F7"/>
    <w:rsid w:val="087F370B"/>
    <w:rsid w:val="087F39E0"/>
    <w:rsid w:val="087F3AE2"/>
    <w:rsid w:val="087F3D24"/>
    <w:rsid w:val="087F3E48"/>
    <w:rsid w:val="087F3FAD"/>
    <w:rsid w:val="087F3FB4"/>
    <w:rsid w:val="087F4089"/>
    <w:rsid w:val="087F40E0"/>
    <w:rsid w:val="087F41F7"/>
    <w:rsid w:val="087F4245"/>
    <w:rsid w:val="087F43D4"/>
    <w:rsid w:val="087F4553"/>
    <w:rsid w:val="087F457D"/>
    <w:rsid w:val="087F45E3"/>
    <w:rsid w:val="087F465B"/>
    <w:rsid w:val="087F468A"/>
    <w:rsid w:val="087F469E"/>
    <w:rsid w:val="087F4700"/>
    <w:rsid w:val="087F4706"/>
    <w:rsid w:val="087F47FB"/>
    <w:rsid w:val="087F48A7"/>
    <w:rsid w:val="087F48B0"/>
    <w:rsid w:val="087F48C0"/>
    <w:rsid w:val="087F48F1"/>
    <w:rsid w:val="087F4993"/>
    <w:rsid w:val="087F4BAE"/>
    <w:rsid w:val="087F4C4C"/>
    <w:rsid w:val="087F4C6A"/>
    <w:rsid w:val="087F4E08"/>
    <w:rsid w:val="087F4E30"/>
    <w:rsid w:val="087F4E80"/>
    <w:rsid w:val="087F5040"/>
    <w:rsid w:val="087F508D"/>
    <w:rsid w:val="087F50B8"/>
    <w:rsid w:val="087F5122"/>
    <w:rsid w:val="087F51B6"/>
    <w:rsid w:val="087F5334"/>
    <w:rsid w:val="087F53C8"/>
    <w:rsid w:val="087F546D"/>
    <w:rsid w:val="087F548B"/>
    <w:rsid w:val="087F55E8"/>
    <w:rsid w:val="087F561D"/>
    <w:rsid w:val="087F563F"/>
    <w:rsid w:val="087F5651"/>
    <w:rsid w:val="087F5818"/>
    <w:rsid w:val="087F585D"/>
    <w:rsid w:val="087F5880"/>
    <w:rsid w:val="087F5946"/>
    <w:rsid w:val="087F59A6"/>
    <w:rsid w:val="087F5BB7"/>
    <w:rsid w:val="087F5CC2"/>
    <w:rsid w:val="087F5D59"/>
    <w:rsid w:val="087F5DC9"/>
    <w:rsid w:val="087F5DEF"/>
    <w:rsid w:val="087F5E41"/>
    <w:rsid w:val="087F6052"/>
    <w:rsid w:val="087F607C"/>
    <w:rsid w:val="087F611A"/>
    <w:rsid w:val="087F62D2"/>
    <w:rsid w:val="087F63A2"/>
    <w:rsid w:val="087F6496"/>
    <w:rsid w:val="087F64C5"/>
    <w:rsid w:val="087F64F4"/>
    <w:rsid w:val="087F660C"/>
    <w:rsid w:val="087F6984"/>
    <w:rsid w:val="087F6A05"/>
    <w:rsid w:val="087F6B42"/>
    <w:rsid w:val="087F6BEA"/>
    <w:rsid w:val="087F6C94"/>
    <w:rsid w:val="087F6C9F"/>
    <w:rsid w:val="087F6CD3"/>
    <w:rsid w:val="087F6DFD"/>
    <w:rsid w:val="087F6E3A"/>
    <w:rsid w:val="087F6E6A"/>
    <w:rsid w:val="087F6E87"/>
    <w:rsid w:val="087F6FEA"/>
    <w:rsid w:val="087F7064"/>
    <w:rsid w:val="087F71B8"/>
    <w:rsid w:val="087F7263"/>
    <w:rsid w:val="087F72CD"/>
    <w:rsid w:val="087F731B"/>
    <w:rsid w:val="087F739F"/>
    <w:rsid w:val="087F73AB"/>
    <w:rsid w:val="087F73B2"/>
    <w:rsid w:val="087F78B0"/>
    <w:rsid w:val="087F78DC"/>
    <w:rsid w:val="087F790F"/>
    <w:rsid w:val="087F79C0"/>
    <w:rsid w:val="087F79F0"/>
    <w:rsid w:val="087F7BBA"/>
    <w:rsid w:val="087F7CE1"/>
    <w:rsid w:val="087F7D53"/>
    <w:rsid w:val="087F7E24"/>
    <w:rsid w:val="087F7FDB"/>
    <w:rsid w:val="087F7FF7"/>
    <w:rsid w:val="0880005D"/>
    <w:rsid w:val="08800170"/>
    <w:rsid w:val="088001A3"/>
    <w:rsid w:val="088001BD"/>
    <w:rsid w:val="08800342"/>
    <w:rsid w:val="0880043C"/>
    <w:rsid w:val="088004A9"/>
    <w:rsid w:val="08800503"/>
    <w:rsid w:val="08800546"/>
    <w:rsid w:val="088006E8"/>
    <w:rsid w:val="088006F1"/>
    <w:rsid w:val="08800718"/>
    <w:rsid w:val="088007F3"/>
    <w:rsid w:val="088007F7"/>
    <w:rsid w:val="08800972"/>
    <w:rsid w:val="08800B25"/>
    <w:rsid w:val="08800BA7"/>
    <w:rsid w:val="08800C77"/>
    <w:rsid w:val="08800C80"/>
    <w:rsid w:val="08800CB0"/>
    <w:rsid w:val="08800D4B"/>
    <w:rsid w:val="08800EC5"/>
    <w:rsid w:val="08800F8F"/>
    <w:rsid w:val="08801013"/>
    <w:rsid w:val="0880106B"/>
    <w:rsid w:val="0880109B"/>
    <w:rsid w:val="08801186"/>
    <w:rsid w:val="08801211"/>
    <w:rsid w:val="0880122A"/>
    <w:rsid w:val="08801254"/>
    <w:rsid w:val="08801326"/>
    <w:rsid w:val="0880135F"/>
    <w:rsid w:val="088013A7"/>
    <w:rsid w:val="088013F3"/>
    <w:rsid w:val="08801404"/>
    <w:rsid w:val="08801459"/>
    <w:rsid w:val="08801540"/>
    <w:rsid w:val="0880177D"/>
    <w:rsid w:val="088017DF"/>
    <w:rsid w:val="0880189C"/>
    <w:rsid w:val="088018F4"/>
    <w:rsid w:val="08801970"/>
    <w:rsid w:val="088019E6"/>
    <w:rsid w:val="08801A73"/>
    <w:rsid w:val="08801BB1"/>
    <w:rsid w:val="08801BD0"/>
    <w:rsid w:val="08801BDF"/>
    <w:rsid w:val="08801D13"/>
    <w:rsid w:val="08801E68"/>
    <w:rsid w:val="08801EA2"/>
    <w:rsid w:val="08801FA3"/>
    <w:rsid w:val="08802002"/>
    <w:rsid w:val="0880217F"/>
    <w:rsid w:val="08802278"/>
    <w:rsid w:val="0880227B"/>
    <w:rsid w:val="0880241B"/>
    <w:rsid w:val="0880241E"/>
    <w:rsid w:val="0880251F"/>
    <w:rsid w:val="0880252C"/>
    <w:rsid w:val="08802533"/>
    <w:rsid w:val="0880266B"/>
    <w:rsid w:val="08802712"/>
    <w:rsid w:val="088028F5"/>
    <w:rsid w:val="08802931"/>
    <w:rsid w:val="08802989"/>
    <w:rsid w:val="088029BB"/>
    <w:rsid w:val="08802AA3"/>
    <w:rsid w:val="08802C67"/>
    <w:rsid w:val="08802CC1"/>
    <w:rsid w:val="08802E7F"/>
    <w:rsid w:val="08802ECB"/>
    <w:rsid w:val="088031A1"/>
    <w:rsid w:val="088032D0"/>
    <w:rsid w:val="088032D6"/>
    <w:rsid w:val="0880333C"/>
    <w:rsid w:val="08803341"/>
    <w:rsid w:val="0880344D"/>
    <w:rsid w:val="088034B6"/>
    <w:rsid w:val="088034BE"/>
    <w:rsid w:val="088034DB"/>
    <w:rsid w:val="08803547"/>
    <w:rsid w:val="088035B3"/>
    <w:rsid w:val="0880364A"/>
    <w:rsid w:val="0880399A"/>
    <w:rsid w:val="08803A32"/>
    <w:rsid w:val="08803A45"/>
    <w:rsid w:val="08803CCB"/>
    <w:rsid w:val="08803E89"/>
    <w:rsid w:val="08803F0E"/>
    <w:rsid w:val="08803F73"/>
    <w:rsid w:val="08803F74"/>
    <w:rsid w:val="08804189"/>
    <w:rsid w:val="088041DD"/>
    <w:rsid w:val="088042A8"/>
    <w:rsid w:val="088043E1"/>
    <w:rsid w:val="088043EC"/>
    <w:rsid w:val="0880447C"/>
    <w:rsid w:val="088044D0"/>
    <w:rsid w:val="088045C3"/>
    <w:rsid w:val="088046EF"/>
    <w:rsid w:val="0880473A"/>
    <w:rsid w:val="0880485A"/>
    <w:rsid w:val="08804874"/>
    <w:rsid w:val="08804A07"/>
    <w:rsid w:val="08804B02"/>
    <w:rsid w:val="08804B82"/>
    <w:rsid w:val="08804C18"/>
    <w:rsid w:val="08804C95"/>
    <w:rsid w:val="08804D41"/>
    <w:rsid w:val="08804DCC"/>
    <w:rsid w:val="08804F33"/>
    <w:rsid w:val="08804F4F"/>
    <w:rsid w:val="08804FE2"/>
    <w:rsid w:val="08804FE3"/>
    <w:rsid w:val="08804FF8"/>
    <w:rsid w:val="0880503B"/>
    <w:rsid w:val="088050C3"/>
    <w:rsid w:val="08805131"/>
    <w:rsid w:val="08805295"/>
    <w:rsid w:val="088052B6"/>
    <w:rsid w:val="088053B4"/>
    <w:rsid w:val="0880540E"/>
    <w:rsid w:val="08805423"/>
    <w:rsid w:val="088054D1"/>
    <w:rsid w:val="088054FA"/>
    <w:rsid w:val="08805567"/>
    <w:rsid w:val="088055E2"/>
    <w:rsid w:val="088055F6"/>
    <w:rsid w:val="08805742"/>
    <w:rsid w:val="0880577A"/>
    <w:rsid w:val="08805824"/>
    <w:rsid w:val="08805828"/>
    <w:rsid w:val="08805839"/>
    <w:rsid w:val="08805A49"/>
    <w:rsid w:val="08805A4C"/>
    <w:rsid w:val="08805B2D"/>
    <w:rsid w:val="08805B63"/>
    <w:rsid w:val="08805C50"/>
    <w:rsid w:val="08805C72"/>
    <w:rsid w:val="08805D4F"/>
    <w:rsid w:val="08805DB3"/>
    <w:rsid w:val="08805E6A"/>
    <w:rsid w:val="08805ECE"/>
    <w:rsid w:val="08805F2E"/>
    <w:rsid w:val="08805F30"/>
    <w:rsid w:val="08805F7E"/>
    <w:rsid w:val="08805FB1"/>
    <w:rsid w:val="0880604B"/>
    <w:rsid w:val="088062C6"/>
    <w:rsid w:val="088063A8"/>
    <w:rsid w:val="088064F7"/>
    <w:rsid w:val="08806518"/>
    <w:rsid w:val="0880654D"/>
    <w:rsid w:val="08806554"/>
    <w:rsid w:val="0880660D"/>
    <w:rsid w:val="0880664C"/>
    <w:rsid w:val="088066B0"/>
    <w:rsid w:val="0880676D"/>
    <w:rsid w:val="0880678B"/>
    <w:rsid w:val="0880679B"/>
    <w:rsid w:val="08806895"/>
    <w:rsid w:val="088068CF"/>
    <w:rsid w:val="08806977"/>
    <w:rsid w:val="0880698F"/>
    <w:rsid w:val="088069A1"/>
    <w:rsid w:val="08806A32"/>
    <w:rsid w:val="08806A34"/>
    <w:rsid w:val="08806B10"/>
    <w:rsid w:val="08806BA2"/>
    <w:rsid w:val="08806BDE"/>
    <w:rsid w:val="08806C37"/>
    <w:rsid w:val="08806DC5"/>
    <w:rsid w:val="08806E3B"/>
    <w:rsid w:val="08806E97"/>
    <w:rsid w:val="08806FDA"/>
    <w:rsid w:val="08807084"/>
    <w:rsid w:val="0880708A"/>
    <w:rsid w:val="08807176"/>
    <w:rsid w:val="088071BE"/>
    <w:rsid w:val="088071C0"/>
    <w:rsid w:val="088071F2"/>
    <w:rsid w:val="0880727E"/>
    <w:rsid w:val="088073D3"/>
    <w:rsid w:val="0880746A"/>
    <w:rsid w:val="088074CB"/>
    <w:rsid w:val="08807508"/>
    <w:rsid w:val="08807519"/>
    <w:rsid w:val="08807596"/>
    <w:rsid w:val="0880762B"/>
    <w:rsid w:val="08807635"/>
    <w:rsid w:val="088077F2"/>
    <w:rsid w:val="088077F7"/>
    <w:rsid w:val="088079A7"/>
    <w:rsid w:val="088079FD"/>
    <w:rsid w:val="08807A8A"/>
    <w:rsid w:val="08807B10"/>
    <w:rsid w:val="08807B9C"/>
    <w:rsid w:val="08807BF7"/>
    <w:rsid w:val="08807C64"/>
    <w:rsid w:val="08807CF0"/>
    <w:rsid w:val="08807DA9"/>
    <w:rsid w:val="08807DE4"/>
    <w:rsid w:val="08807DEB"/>
    <w:rsid w:val="08807F8C"/>
    <w:rsid w:val="0881008B"/>
    <w:rsid w:val="088100BE"/>
    <w:rsid w:val="08810165"/>
    <w:rsid w:val="08810196"/>
    <w:rsid w:val="088102AD"/>
    <w:rsid w:val="088102B6"/>
    <w:rsid w:val="08810317"/>
    <w:rsid w:val="08810368"/>
    <w:rsid w:val="088103FC"/>
    <w:rsid w:val="088104BC"/>
    <w:rsid w:val="08810525"/>
    <w:rsid w:val="08810542"/>
    <w:rsid w:val="08810608"/>
    <w:rsid w:val="08810647"/>
    <w:rsid w:val="08810659"/>
    <w:rsid w:val="0881068A"/>
    <w:rsid w:val="08810773"/>
    <w:rsid w:val="088107BC"/>
    <w:rsid w:val="0881080B"/>
    <w:rsid w:val="088108D2"/>
    <w:rsid w:val="08810913"/>
    <w:rsid w:val="0881094D"/>
    <w:rsid w:val="08810963"/>
    <w:rsid w:val="08810ABD"/>
    <w:rsid w:val="08810B14"/>
    <w:rsid w:val="08810B52"/>
    <w:rsid w:val="08810B5E"/>
    <w:rsid w:val="08810C1F"/>
    <w:rsid w:val="08810D09"/>
    <w:rsid w:val="08810D44"/>
    <w:rsid w:val="08810DEB"/>
    <w:rsid w:val="08810E96"/>
    <w:rsid w:val="08810FA3"/>
    <w:rsid w:val="08810FDC"/>
    <w:rsid w:val="08811008"/>
    <w:rsid w:val="0881119D"/>
    <w:rsid w:val="08811277"/>
    <w:rsid w:val="088113CD"/>
    <w:rsid w:val="088113E5"/>
    <w:rsid w:val="088114C0"/>
    <w:rsid w:val="088116E9"/>
    <w:rsid w:val="08811724"/>
    <w:rsid w:val="088119E1"/>
    <w:rsid w:val="08811D1E"/>
    <w:rsid w:val="08811D22"/>
    <w:rsid w:val="08811D74"/>
    <w:rsid w:val="08811DE8"/>
    <w:rsid w:val="08811E11"/>
    <w:rsid w:val="08811E24"/>
    <w:rsid w:val="08811E5E"/>
    <w:rsid w:val="08812083"/>
    <w:rsid w:val="08812144"/>
    <w:rsid w:val="08812345"/>
    <w:rsid w:val="088124AB"/>
    <w:rsid w:val="0881254B"/>
    <w:rsid w:val="088125D3"/>
    <w:rsid w:val="0881264B"/>
    <w:rsid w:val="08812661"/>
    <w:rsid w:val="0881267B"/>
    <w:rsid w:val="088128D8"/>
    <w:rsid w:val="088128EC"/>
    <w:rsid w:val="08812938"/>
    <w:rsid w:val="08812A48"/>
    <w:rsid w:val="08812B09"/>
    <w:rsid w:val="08812B32"/>
    <w:rsid w:val="08812C41"/>
    <w:rsid w:val="08812C94"/>
    <w:rsid w:val="08812CC4"/>
    <w:rsid w:val="08812CCA"/>
    <w:rsid w:val="08812D41"/>
    <w:rsid w:val="08812DF5"/>
    <w:rsid w:val="08812E45"/>
    <w:rsid w:val="08812E9B"/>
    <w:rsid w:val="08812EF3"/>
    <w:rsid w:val="08812F30"/>
    <w:rsid w:val="0881312F"/>
    <w:rsid w:val="08813166"/>
    <w:rsid w:val="088131A8"/>
    <w:rsid w:val="08813462"/>
    <w:rsid w:val="08813566"/>
    <w:rsid w:val="088135BA"/>
    <w:rsid w:val="088136A5"/>
    <w:rsid w:val="088136B9"/>
    <w:rsid w:val="088137D4"/>
    <w:rsid w:val="08813876"/>
    <w:rsid w:val="088139D0"/>
    <w:rsid w:val="08813A2D"/>
    <w:rsid w:val="08813A91"/>
    <w:rsid w:val="08813AF5"/>
    <w:rsid w:val="08813B67"/>
    <w:rsid w:val="08813BC5"/>
    <w:rsid w:val="08813C47"/>
    <w:rsid w:val="08813CE6"/>
    <w:rsid w:val="08813D1F"/>
    <w:rsid w:val="08813D41"/>
    <w:rsid w:val="08813DC6"/>
    <w:rsid w:val="08813F0E"/>
    <w:rsid w:val="088140CF"/>
    <w:rsid w:val="088141BB"/>
    <w:rsid w:val="0881424C"/>
    <w:rsid w:val="0881438B"/>
    <w:rsid w:val="08814438"/>
    <w:rsid w:val="08814538"/>
    <w:rsid w:val="0881481A"/>
    <w:rsid w:val="088148AF"/>
    <w:rsid w:val="088148B5"/>
    <w:rsid w:val="088148EC"/>
    <w:rsid w:val="08814990"/>
    <w:rsid w:val="08814AE4"/>
    <w:rsid w:val="08814AF6"/>
    <w:rsid w:val="08814AFD"/>
    <w:rsid w:val="08814E3F"/>
    <w:rsid w:val="08814F41"/>
    <w:rsid w:val="08814F8C"/>
    <w:rsid w:val="08814FD0"/>
    <w:rsid w:val="08815056"/>
    <w:rsid w:val="088152A9"/>
    <w:rsid w:val="08815337"/>
    <w:rsid w:val="08815404"/>
    <w:rsid w:val="08815429"/>
    <w:rsid w:val="088154DF"/>
    <w:rsid w:val="0881556D"/>
    <w:rsid w:val="0881566E"/>
    <w:rsid w:val="08815696"/>
    <w:rsid w:val="088156F2"/>
    <w:rsid w:val="088158A4"/>
    <w:rsid w:val="088158A8"/>
    <w:rsid w:val="0881598A"/>
    <w:rsid w:val="088159FA"/>
    <w:rsid w:val="08815A21"/>
    <w:rsid w:val="08815A47"/>
    <w:rsid w:val="08815BFF"/>
    <w:rsid w:val="08815C26"/>
    <w:rsid w:val="08815C2D"/>
    <w:rsid w:val="08815D68"/>
    <w:rsid w:val="08815D7C"/>
    <w:rsid w:val="08815E2B"/>
    <w:rsid w:val="08815E41"/>
    <w:rsid w:val="08815EAB"/>
    <w:rsid w:val="08815F1E"/>
    <w:rsid w:val="08816014"/>
    <w:rsid w:val="08816080"/>
    <w:rsid w:val="088160B6"/>
    <w:rsid w:val="088160EC"/>
    <w:rsid w:val="08816116"/>
    <w:rsid w:val="08816177"/>
    <w:rsid w:val="0881622B"/>
    <w:rsid w:val="0881625B"/>
    <w:rsid w:val="0881640A"/>
    <w:rsid w:val="088164BC"/>
    <w:rsid w:val="08816509"/>
    <w:rsid w:val="0881650D"/>
    <w:rsid w:val="088165CD"/>
    <w:rsid w:val="088166F4"/>
    <w:rsid w:val="088166FB"/>
    <w:rsid w:val="088168B9"/>
    <w:rsid w:val="08816A20"/>
    <w:rsid w:val="08816A27"/>
    <w:rsid w:val="08816A94"/>
    <w:rsid w:val="08816AA3"/>
    <w:rsid w:val="08816B85"/>
    <w:rsid w:val="08816C21"/>
    <w:rsid w:val="08816C92"/>
    <w:rsid w:val="08816D39"/>
    <w:rsid w:val="08816E19"/>
    <w:rsid w:val="08816E43"/>
    <w:rsid w:val="08816F4E"/>
    <w:rsid w:val="08816F95"/>
    <w:rsid w:val="08816FD2"/>
    <w:rsid w:val="0881709A"/>
    <w:rsid w:val="088170FE"/>
    <w:rsid w:val="08817173"/>
    <w:rsid w:val="08817179"/>
    <w:rsid w:val="088171DA"/>
    <w:rsid w:val="08817247"/>
    <w:rsid w:val="0881727C"/>
    <w:rsid w:val="088172B6"/>
    <w:rsid w:val="08817341"/>
    <w:rsid w:val="0881739F"/>
    <w:rsid w:val="088173DB"/>
    <w:rsid w:val="0881740D"/>
    <w:rsid w:val="08817431"/>
    <w:rsid w:val="088174C5"/>
    <w:rsid w:val="08817591"/>
    <w:rsid w:val="08817644"/>
    <w:rsid w:val="0881772F"/>
    <w:rsid w:val="088179CA"/>
    <w:rsid w:val="08817AE4"/>
    <w:rsid w:val="08817B6B"/>
    <w:rsid w:val="08817C49"/>
    <w:rsid w:val="08817C58"/>
    <w:rsid w:val="08817D3E"/>
    <w:rsid w:val="08817F91"/>
    <w:rsid w:val="0882010D"/>
    <w:rsid w:val="08820171"/>
    <w:rsid w:val="0882019C"/>
    <w:rsid w:val="0882026C"/>
    <w:rsid w:val="0882027B"/>
    <w:rsid w:val="088202D8"/>
    <w:rsid w:val="08820309"/>
    <w:rsid w:val="0882036E"/>
    <w:rsid w:val="088205A0"/>
    <w:rsid w:val="08820706"/>
    <w:rsid w:val="0882082F"/>
    <w:rsid w:val="08820864"/>
    <w:rsid w:val="08820974"/>
    <w:rsid w:val="08820B08"/>
    <w:rsid w:val="08820B38"/>
    <w:rsid w:val="08820B9B"/>
    <w:rsid w:val="08820C09"/>
    <w:rsid w:val="08820C0A"/>
    <w:rsid w:val="08820C2C"/>
    <w:rsid w:val="08820CA3"/>
    <w:rsid w:val="08820CD1"/>
    <w:rsid w:val="08820D11"/>
    <w:rsid w:val="08820D96"/>
    <w:rsid w:val="08820D97"/>
    <w:rsid w:val="08820E26"/>
    <w:rsid w:val="08820FC8"/>
    <w:rsid w:val="0882104C"/>
    <w:rsid w:val="088210FA"/>
    <w:rsid w:val="08821176"/>
    <w:rsid w:val="0882136E"/>
    <w:rsid w:val="088214A9"/>
    <w:rsid w:val="088215F1"/>
    <w:rsid w:val="088216A0"/>
    <w:rsid w:val="088216D8"/>
    <w:rsid w:val="0882170A"/>
    <w:rsid w:val="0882185E"/>
    <w:rsid w:val="08821919"/>
    <w:rsid w:val="08821A10"/>
    <w:rsid w:val="08821A8E"/>
    <w:rsid w:val="08821AAE"/>
    <w:rsid w:val="08821ABA"/>
    <w:rsid w:val="08821B87"/>
    <w:rsid w:val="08821CCB"/>
    <w:rsid w:val="08821CF7"/>
    <w:rsid w:val="08821D54"/>
    <w:rsid w:val="08821DF2"/>
    <w:rsid w:val="08821F43"/>
    <w:rsid w:val="08821FA7"/>
    <w:rsid w:val="088220D3"/>
    <w:rsid w:val="08822156"/>
    <w:rsid w:val="088221DE"/>
    <w:rsid w:val="088221F0"/>
    <w:rsid w:val="0882220D"/>
    <w:rsid w:val="08822272"/>
    <w:rsid w:val="08822531"/>
    <w:rsid w:val="088225F5"/>
    <w:rsid w:val="088226D1"/>
    <w:rsid w:val="08822768"/>
    <w:rsid w:val="0882290A"/>
    <w:rsid w:val="08822AA7"/>
    <w:rsid w:val="08822B91"/>
    <w:rsid w:val="08822C98"/>
    <w:rsid w:val="08822D16"/>
    <w:rsid w:val="08822DAA"/>
    <w:rsid w:val="08822E96"/>
    <w:rsid w:val="08822FA3"/>
    <w:rsid w:val="08823015"/>
    <w:rsid w:val="0882305B"/>
    <w:rsid w:val="08823082"/>
    <w:rsid w:val="088230BD"/>
    <w:rsid w:val="088230ED"/>
    <w:rsid w:val="088230FD"/>
    <w:rsid w:val="0882313B"/>
    <w:rsid w:val="08823144"/>
    <w:rsid w:val="08823156"/>
    <w:rsid w:val="08823190"/>
    <w:rsid w:val="08823222"/>
    <w:rsid w:val="08823348"/>
    <w:rsid w:val="0882338E"/>
    <w:rsid w:val="088233BD"/>
    <w:rsid w:val="08823458"/>
    <w:rsid w:val="08823487"/>
    <w:rsid w:val="0882362B"/>
    <w:rsid w:val="08823671"/>
    <w:rsid w:val="08823893"/>
    <w:rsid w:val="088238F1"/>
    <w:rsid w:val="08823967"/>
    <w:rsid w:val="08823A3B"/>
    <w:rsid w:val="08823AC4"/>
    <w:rsid w:val="08823BF9"/>
    <w:rsid w:val="08823C51"/>
    <w:rsid w:val="08823F13"/>
    <w:rsid w:val="08823FDB"/>
    <w:rsid w:val="08824091"/>
    <w:rsid w:val="08824107"/>
    <w:rsid w:val="08824144"/>
    <w:rsid w:val="08824184"/>
    <w:rsid w:val="08824308"/>
    <w:rsid w:val="0882432C"/>
    <w:rsid w:val="088243E2"/>
    <w:rsid w:val="08824571"/>
    <w:rsid w:val="088245BD"/>
    <w:rsid w:val="08824695"/>
    <w:rsid w:val="088247C1"/>
    <w:rsid w:val="08824865"/>
    <w:rsid w:val="088248B1"/>
    <w:rsid w:val="088248B4"/>
    <w:rsid w:val="088248B8"/>
    <w:rsid w:val="08824B7B"/>
    <w:rsid w:val="08824D6A"/>
    <w:rsid w:val="08824E9F"/>
    <w:rsid w:val="088250CE"/>
    <w:rsid w:val="088251D9"/>
    <w:rsid w:val="088251F3"/>
    <w:rsid w:val="088254E7"/>
    <w:rsid w:val="0882556D"/>
    <w:rsid w:val="08825770"/>
    <w:rsid w:val="088257CE"/>
    <w:rsid w:val="088257D2"/>
    <w:rsid w:val="088258DF"/>
    <w:rsid w:val="0882592F"/>
    <w:rsid w:val="088259A3"/>
    <w:rsid w:val="08825A1C"/>
    <w:rsid w:val="08825A39"/>
    <w:rsid w:val="08825AB2"/>
    <w:rsid w:val="08825AD7"/>
    <w:rsid w:val="08825AE8"/>
    <w:rsid w:val="08825B11"/>
    <w:rsid w:val="08825B2C"/>
    <w:rsid w:val="08825C66"/>
    <w:rsid w:val="08825C71"/>
    <w:rsid w:val="08825EA8"/>
    <w:rsid w:val="08825F4E"/>
    <w:rsid w:val="088260CB"/>
    <w:rsid w:val="08826145"/>
    <w:rsid w:val="08826172"/>
    <w:rsid w:val="0882617B"/>
    <w:rsid w:val="088261B3"/>
    <w:rsid w:val="088261FB"/>
    <w:rsid w:val="0882621E"/>
    <w:rsid w:val="088262C0"/>
    <w:rsid w:val="088264F1"/>
    <w:rsid w:val="08826527"/>
    <w:rsid w:val="088267DB"/>
    <w:rsid w:val="088267EA"/>
    <w:rsid w:val="088267FD"/>
    <w:rsid w:val="088269CC"/>
    <w:rsid w:val="08826A60"/>
    <w:rsid w:val="08826A7F"/>
    <w:rsid w:val="08826D1B"/>
    <w:rsid w:val="08826DE3"/>
    <w:rsid w:val="08826EAB"/>
    <w:rsid w:val="08826FBD"/>
    <w:rsid w:val="08826FE4"/>
    <w:rsid w:val="0882708C"/>
    <w:rsid w:val="08827261"/>
    <w:rsid w:val="08827290"/>
    <w:rsid w:val="088272D3"/>
    <w:rsid w:val="08827316"/>
    <w:rsid w:val="0882738D"/>
    <w:rsid w:val="0882750D"/>
    <w:rsid w:val="08827634"/>
    <w:rsid w:val="0882773C"/>
    <w:rsid w:val="08827761"/>
    <w:rsid w:val="0882776D"/>
    <w:rsid w:val="088278B7"/>
    <w:rsid w:val="088278CA"/>
    <w:rsid w:val="08827956"/>
    <w:rsid w:val="08827A1E"/>
    <w:rsid w:val="08827A47"/>
    <w:rsid w:val="08827BD2"/>
    <w:rsid w:val="08827C06"/>
    <w:rsid w:val="08827C1F"/>
    <w:rsid w:val="08827CBF"/>
    <w:rsid w:val="08827CE8"/>
    <w:rsid w:val="08827CFF"/>
    <w:rsid w:val="08827D21"/>
    <w:rsid w:val="08827E0D"/>
    <w:rsid w:val="08827F59"/>
    <w:rsid w:val="08830031"/>
    <w:rsid w:val="088302E4"/>
    <w:rsid w:val="08830331"/>
    <w:rsid w:val="0883037A"/>
    <w:rsid w:val="08830388"/>
    <w:rsid w:val="0883044D"/>
    <w:rsid w:val="0883048D"/>
    <w:rsid w:val="088304DE"/>
    <w:rsid w:val="08830500"/>
    <w:rsid w:val="08830568"/>
    <w:rsid w:val="0883060E"/>
    <w:rsid w:val="08830615"/>
    <w:rsid w:val="0883063A"/>
    <w:rsid w:val="08830672"/>
    <w:rsid w:val="08830741"/>
    <w:rsid w:val="0883081B"/>
    <w:rsid w:val="088309D5"/>
    <w:rsid w:val="08830A6E"/>
    <w:rsid w:val="08830B19"/>
    <w:rsid w:val="08830BBA"/>
    <w:rsid w:val="08830C95"/>
    <w:rsid w:val="08830CE9"/>
    <w:rsid w:val="08830DB8"/>
    <w:rsid w:val="08830E24"/>
    <w:rsid w:val="08830F97"/>
    <w:rsid w:val="08831048"/>
    <w:rsid w:val="0883105D"/>
    <w:rsid w:val="088310EB"/>
    <w:rsid w:val="08831138"/>
    <w:rsid w:val="08831234"/>
    <w:rsid w:val="088312B9"/>
    <w:rsid w:val="08831374"/>
    <w:rsid w:val="088313BA"/>
    <w:rsid w:val="08831461"/>
    <w:rsid w:val="088314C0"/>
    <w:rsid w:val="088314FB"/>
    <w:rsid w:val="08831538"/>
    <w:rsid w:val="0883155A"/>
    <w:rsid w:val="088315D9"/>
    <w:rsid w:val="08831639"/>
    <w:rsid w:val="08831771"/>
    <w:rsid w:val="08831B35"/>
    <w:rsid w:val="08831D76"/>
    <w:rsid w:val="08831DDE"/>
    <w:rsid w:val="08831E0E"/>
    <w:rsid w:val="08831F9A"/>
    <w:rsid w:val="0883200B"/>
    <w:rsid w:val="0883207B"/>
    <w:rsid w:val="08832162"/>
    <w:rsid w:val="0883223B"/>
    <w:rsid w:val="08832246"/>
    <w:rsid w:val="08832275"/>
    <w:rsid w:val="088322B2"/>
    <w:rsid w:val="088322EF"/>
    <w:rsid w:val="08832410"/>
    <w:rsid w:val="08832411"/>
    <w:rsid w:val="0883260F"/>
    <w:rsid w:val="0883264F"/>
    <w:rsid w:val="08832650"/>
    <w:rsid w:val="0883266A"/>
    <w:rsid w:val="088327AC"/>
    <w:rsid w:val="08832AF8"/>
    <w:rsid w:val="08832B57"/>
    <w:rsid w:val="08832BBA"/>
    <w:rsid w:val="08832BCF"/>
    <w:rsid w:val="08832DA7"/>
    <w:rsid w:val="08832F49"/>
    <w:rsid w:val="0883300A"/>
    <w:rsid w:val="0883305D"/>
    <w:rsid w:val="08833115"/>
    <w:rsid w:val="088331A7"/>
    <w:rsid w:val="0883336A"/>
    <w:rsid w:val="088333DB"/>
    <w:rsid w:val="08833417"/>
    <w:rsid w:val="088334A1"/>
    <w:rsid w:val="088334D8"/>
    <w:rsid w:val="088335B3"/>
    <w:rsid w:val="088335C1"/>
    <w:rsid w:val="088336BD"/>
    <w:rsid w:val="0883374F"/>
    <w:rsid w:val="088337CD"/>
    <w:rsid w:val="08833826"/>
    <w:rsid w:val="0883383D"/>
    <w:rsid w:val="088338FC"/>
    <w:rsid w:val="08833A0A"/>
    <w:rsid w:val="08833A80"/>
    <w:rsid w:val="08833B53"/>
    <w:rsid w:val="08833CD3"/>
    <w:rsid w:val="08833D64"/>
    <w:rsid w:val="088340DA"/>
    <w:rsid w:val="088340FC"/>
    <w:rsid w:val="08834340"/>
    <w:rsid w:val="0883448D"/>
    <w:rsid w:val="0883485A"/>
    <w:rsid w:val="08834933"/>
    <w:rsid w:val="0883496B"/>
    <w:rsid w:val="08834AE5"/>
    <w:rsid w:val="08834BC1"/>
    <w:rsid w:val="08834C1D"/>
    <w:rsid w:val="08834DBC"/>
    <w:rsid w:val="08834DC7"/>
    <w:rsid w:val="08834E17"/>
    <w:rsid w:val="08834E38"/>
    <w:rsid w:val="08834E3E"/>
    <w:rsid w:val="08834ECE"/>
    <w:rsid w:val="08834F31"/>
    <w:rsid w:val="08835131"/>
    <w:rsid w:val="08835245"/>
    <w:rsid w:val="088352BB"/>
    <w:rsid w:val="088353C3"/>
    <w:rsid w:val="088354D6"/>
    <w:rsid w:val="088355B1"/>
    <w:rsid w:val="08835739"/>
    <w:rsid w:val="08835751"/>
    <w:rsid w:val="08835778"/>
    <w:rsid w:val="088357B7"/>
    <w:rsid w:val="088357D6"/>
    <w:rsid w:val="088357FF"/>
    <w:rsid w:val="08835820"/>
    <w:rsid w:val="08835823"/>
    <w:rsid w:val="08835862"/>
    <w:rsid w:val="08835897"/>
    <w:rsid w:val="088358DB"/>
    <w:rsid w:val="08835990"/>
    <w:rsid w:val="088359A5"/>
    <w:rsid w:val="08835A72"/>
    <w:rsid w:val="08835A8E"/>
    <w:rsid w:val="08835CCD"/>
    <w:rsid w:val="08835CD5"/>
    <w:rsid w:val="08835D82"/>
    <w:rsid w:val="08835D90"/>
    <w:rsid w:val="08835E43"/>
    <w:rsid w:val="08835E84"/>
    <w:rsid w:val="08835F07"/>
    <w:rsid w:val="08836003"/>
    <w:rsid w:val="08836202"/>
    <w:rsid w:val="0883648C"/>
    <w:rsid w:val="0883661F"/>
    <w:rsid w:val="0883665B"/>
    <w:rsid w:val="0883678B"/>
    <w:rsid w:val="088367A8"/>
    <w:rsid w:val="08836840"/>
    <w:rsid w:val="088369A4"/>
    <w:rsid w:val="08836C3D"/>
    <w:rsid w:val="08836D00"/>
    <w:rsid w:val="08836D44"/>
    <w:rsid w:val="0883707D"/>
    <w:rsid w:val="0883708C"/>
    <w:rsid w:val="08837179"/>
    <w:rsid w:val="088371F2"/>
    <w:rsid w:val="088371F7"/>
    <w:rsid w:val="08837233"/>
    <w:rsid w:val="088372A7"/>
    <w:rsid w:val="08837433"/>
    <w:rsid w:val="0883743A"/>
    <w:rsid w:val="0883751B"/>
    <w:rsid w:val="088375B4"/>
    <w:rsid w:val="08837658"/>
    <w:rsid w:val="088376B8"/>
    <w:rsid w:val="088377E6"/>
    <w:rsid w:val="0883794B"/>
    <w:rsid w:val="08837969"/>
    <w:rsid w:val="088379F8"/>
    <w:rsid w:val="08837B14"/>
    <w:rsid w:val="08837C5E"/>
    <w:rsid w:val="08837C72"/>
    <w:rsid w:val="08837C7C"/>
    <w:rsid w:val="08837D75"/>
    <w:rsid w:val="08837DB4"/>
    <w:rsid w:val="08837F44"/>
    <w:rsid w:val="0884001B"/>
    <w:rsid w:val="0884006C"/>
    <w:rsid w:val="088400CB"/>
    <w:rsid w:val="088400E6"/>
    <w:rsid w:val="0884024A"/>
    <w:rsid w:val="08840253"/>
    <w:rsid w:val="08840283"/>
    <w:rsid w:val="08840374"/>
    <w:rsid w:val="08840388"/>
    <w:rsid w:val="088405AF"/>
    <w:rsid w:val="088406E2"/>
    <w:rsid w:val="088407BC"/>
    <w:rsid w:val="088407EE"/>
    <w:rsid w:val="088407F7"/>
    <w:rsid w:val="088408E7"/>
    <w:rsid w:val="08840A58"/>
    <w:rsid w:val="08840A90"/>
    <w:rsid w:val="08840AED"/>
    <w:rsid w:val="08840B18"/>
    <w:rsid w:val="08840C9D"/>
    <w:rsid w:val="08840D93"/>
    <w:rsid w:val="08840DFE"/>
    <w:rsid w:val="08840FBD"/>
    <w:rsid w:val="08840FC5"/>
    <w:rsid w:val="08841010"/>
    <w:rsid w:val="0884105A"/>
    <w:rsid w:val="0884115C"/>
    <w:rsid w:val="08841165"/>
    <w:rsid w:val="08841239"/>
    <w:rsid w:val="08841272"/>
    <w:rsid w:val="08841368"/>
    <w:rsid w:val="08841485"/>
    <w:rsid w:val="0884161C"/>
    <w:rsid w:val="088417A3"/>
    <w:rsid w:val="088418EC"/>
    <w:rsid w:val="08841B13"/>
    <w:rsid w:val="08841C52"/>
    <w:rsid w:val="08841C67"/>
    <w:rsid w:val="08841C8F"/>
    <w:rsid w:val="08841CF4"/>
    <w:rsid w:val="08841D86"/>
    <w:rsid w:val="08841F7A"/>
    <w:rsid w:val="08841FDD"/>
    <w:rsid w:val="0884200D"/>
    <w:rsid w:val="08842028"/>
    <w:rsid w:val="088421BE"/>
    <w:rsid w:val="088422E4"/>
    <w:rsid w:val="08842303"/>
    <w:rsid w:val="088423D8"/>
    <w:rsid w:val="08842482"/>
    <w:rsid w:val="088425E7"/>
    <w:rsid w:val="088426DA"/>
    <w:rsid w:val="0884272D"/>
    <w:rsid w:val="08842787"/>
    <w:rsid w:val="08842957"/>
    <w:rsid w:val="08842ABE"/>
    <w:rsid w:val="08842DD9"/>
    <w:rsid w:val="088430C0"/>
    <w:rsid w:val="088430FE"/>
    <w:rsid w:val="08843121"/>
    <w:rsid w:val="088432BC"/>
    <w:rsid w:val="08843319"/>
    <w:rsid w:val="0884346D"/>
    <w:rsid w:val="08843527"/>
    <w:rsid w:val="0884384A"/>
    <w:rsid w:val="08843880"/>
    <w:rsid w:val="08843946"/>
    <w:rsid w:val="088439CA"/>
    <w:rsid w:val="08843A18"/>
    <w:rsid w:val="08843B1F"/>
    <w:rsid w:val="08843B34"/>
    <w:rsid w:val="08843D8D"/>
    <w:rsid w:val="08843EB8"/>
    <w:rsid w:val="08843F9D"/>
    <w:rsid w:val="08844037"/>
    <w:rsid w:val="08844042"/>
    <w:rsid w:val="088441CC"/>
    <w:rsid w:val="088441CD"/>
    <w:rsid w:val="08844307"/>
    <w:rsid w:val="08844329"/>
    <w:rsid w:val="08844386"/>
    <w:rsid w:val="08844419"/>
    <w:rsid w:val="08844549"/>
    <w:rsid w:val="088445D1"/>
    <w:rsid w:val="08844799"/>
    <w:rsid w:val="088447B7"/>
    <w:rsid w:val="088447D7"/>
    <w:rsid w:val="088447D9"/>
    <w:rsid w:val="088448C0"/>
    <w:rsid w:val="088448F2"/>
    <w:rsid w:val="08844979"/>
    <w:rsid w:val="0884497C"/>
    <w:rsid w:val="088449CC"/>
    <w:rsid w:val="088449FD"/>
    <w:rsid w:val="08844A4D"/>
    <w:rsid w:val="08844AD0"/>
    <w:rsid w:val="08844B57"/>
    <w:rsid w:val="08844C7B"/>
    <w:rsid w:val="08844C99"/>
    <w:rsid w:val="08844CC9"/>
    <w:rsid w:val="08844D2C"/>
    <w:rsid w:val="08844E04"/>
    <w:rsid w:val="08845042"/>
    <w:rsid w:val="08845132"/>
    <w:rsid w:val="0884562C"/>
    <w:rsid w:val="0884578A"/>
    <w:rsid w:val="088457AC"/>
    <w:rsid w:val="0884590D"/>
    <w:rsid w:val="08845911"/>
    <w:rsid w:val="0884598C"/>
    <w:rsid w:val="088459E2"/>
    <w:rsid w:val="08845A5F"/>
    <w:rsid w:val="08845A6D"/>
    <w:rsid w:val="08845B03"/>
    <w:rsid w:val="08845B70"/>
    <w:rsid w:val="08845C5F"/>
    <w:rsid w:val="08845CD7"/>
    <w:rsid w:val="08845FC4"/>
    <w:rsid w:val="0884604A"/>
    <w:rsid w:val="08846051"/>
    <w:rsid w:val="08846312"/>
    <w:rsid w:val="08846388"/>
    <w:rsid w:val="0884644F"/>
    <w:rsid w:val="08846462"/>
    <w:rsid w:val="088465F3"/>
    <w:rsid w:val="0884670F"/>
    <w:rsid w:val="08846798"/>
    <w:rsid w:val="088467F4"/>
    <w:rsid w:val="088468AB"/>
    <w:rsid w:val="088468FC"/>
    <w:rsid w:val="08846943"/>
    <w:rsid w:val="08846A92"/>
    <w:rsid w:val="08846B3C"/>
    <w:rsid w:val="08846B64"/>
    <w:rsid w:val="08846C13"/>
    <w:rsid w:val="08846CB5"/>
    <w:rsid w:val="08846D3A"/>
    <w:rsid w:val="08846DD8"/>
    <w:rsid w:val="08846E89"/>
    <w:rsid w:val="08846F36"/>
    <w:rsid w:val="088470ED"/>
    <w:rsid w:val="0884714F"/>
    <w:rsid w:val="088471C0"/>
    <w:rsid w:val="088471E5"/>
    <w:rsid w:val="0884724A"/>
    <w:rsid w:val="08847452"/>
    <w:rsid w:val="08847458"/>
    <w:rsid w:val="0884748D"/>
    <w:rsid w:val="088474C0"/>
    <w:rsid w:val="08847518"/>
    <w:rsid w:val="0884775A"/>
    <w:rsid w:val="0884776A"/>
    <w:rsid w:val="088477A4"/>
    <w:rsid w:val="08847863"/>
    <w:rsid w:val="0884787A"/>
    <w:rsid w:val="088478AE"/>
    <w:rsid w:val="0884795B"/>
    <w:rsid w:val="0884799D"/>
    <w:rsid w:val="08847A3A"/>
    <w:rsid w:val="08847AB1"/>
    <w:rsid w:val="08847B8A"/>
    <w:rsid w:val="08847BB2"/>
    <w:rsid w:val="08847C31"/>
    <w:rsid w:val="08847CAC"/>
    <w:rsid w:val="08847D64"/>
    <w:rsid w:val="08847DEC"/>
    <w:rsid w:val="08847F60"/>
    <w:rsid w:val="08850020"/>
    <w:rsid w:val="08850078"/>
    <w:rsid w:val="08850154"/>
    <w:rsid w:val="088501E1"/>
    <w:rsid w:val="08850302"/>
    <w:rsid w:val="0885032A"/>
    <w:rsid w:val="08850439"/>
    <w:rsid w:val="08850577"/>
    <w:rsid w:val="088506D0"/>
    <w:rsid w:val="0885094B"/>
    <w:rsid w:val="08850954"/>
    <w:rsid w:val="08850A84"/>
    <w:rsid w:val="08850C7B"/>
    <w:rsid w:val="08850EA9"/>
    <w:rsid w:val="08850F1B"/>
    <w:rsid w:val="08851017"/>
    <w:rsid w:val="0885127B"/>
    <w:rsid w:val="0885128C"/>
    <w:rsid w:val="088512C0"/>
    <w:rsid w:val="08851355"/>
    <w:rsid w:val="088513FC"/>
    <w:rsid w:val="08851487"/>
    <w:rsid w:val="088515A2"/>
    <w:rsid w:val="0885166C"/>
    <w:rsid w:val="088516D3"/>
    <w:rsid w:val="08851764"/>
    <w:rsid w:val="0885177C"/>
    <w:rsid w:val="08851781"/>
    <w:rsid w:val="088517CF"/>
    <w:rsid w:val="0885195D"/>
    <w:rsid w:val="08851987"/>
    <w:rsid w:val="08851994"/>
    <w:rsid w:val="08851ADB"/>
    <w:rsid w:val="08851BC7"/>
    <w:rsid w:val="08851BEE"/>
    <w:rsid w:val="08851C69"/>
    <w:rsid w:val="08851D84"/>
    <w:rsid w:val="08851EF1"/>
    <w:rsid w:val="08851F0E"/>
    <w:rsid w:val="08851F5A"/>
    <w:rsid w:val="08851F7C"/>
    <w:rsid w:val="08851FC8"/>
    <w:rsid w:val="08852124"/>
    <w:rsid w:val="0885215F"/>
    <w:rsid w:val="08852204"/>
    <w:rsid w:val="0885233D"/>
    <w:rsid w:val="08852478"/>
    <w:rsid w:val="0885259F"/>
    <w:rsid w:val="088528A0"/>
    <w:rsid w:val="088528AC"/>
    <w:rsid w:val="088528CD"/>
    <w:rsid w:val="0885293D"/>
    <w:rsid w:val="08852954"/>
    <w:rsid w:val="08852989"/>
    <w:rsid w:val="08852AB2"/>
    <w:rsid w:val="08852B66"/>
    <w:rsid w:val="08852BED"/>
    <w:rsid w:val="08852CA8"/>
    <w:rsid w:val="08852DA5"/>
    <w:rsid w:val="08852E14"/>
    <w:rsid w:val="08852E1D"/>
    <w:rsid w:val="08852E6D"/>
    <w:rsid w:val="08852EDC"/>
    <w:rsid w:val="08852F06"/>
    <w:rsid w:val="08852F83"/>
    <w:rsid w:val="08852F92"/>
    <w:rsid w:val="08852FA6"/>
    <w:rsid w:val="08852FC5"/>
    <w:rsid w:val="08852FDE"/>
    <w:rsid w:val="08852FEF"/>
    <w:rsid w:val="08852FF4"/>
    <w:rsid w:val="08853284"/>
    <w:rsid w:val="088532A2"/>
    <w:rsid w:val="0885356F"/>
    <w:rsid w:val="0885383A"/>
    <w:rsid w:val="088538E9"/>
    <w:rsid w:val="0885395B"/>
    <w:rsid w:val="08853A82"/>
    <w:rsid w:val="08853ACC"/>
    <w:rsid w:val="08853B39"/>
    <w:rsid w:val="08853BBC"/>
    <w:rsid w:val="08853BD5"/>
    <w:rsid w:val="08853C18"/>
    <w:rsid w:val="08853C82"/>
    <w:rsid w:val="08853C98"/>
    <w:rsid w:val="08853CEF"/>
    <w:rsid w:val="08853D32"/>
    <w:rsid w:val="08853DEB"/>
    <w:rsid w:val="08853EAF"/>
    <w:rsid w:val="08853F14"/>
    <w:rsid w:val="088542B3"/>
    <w:rsid w:val="088542F1"/>
    <w:rsid w:val="08854463"/>
    <w:rsid w:val="08854475"/>
    <w:rsid w:val="0885455B"/>
    <w:rsid w:val="08854597"/>
    <w:rsid w:val="088545BE"/>
    <w:rsid w:val="0885486E"/>
    <w:rsid w:val="08854889"/>
    <w:rsid w:val="0885488F"/>
    <w:rsid w:val="088548B2"/>
    <w:rsid w:val="08854A84"/>
    <w:rsid w:val="08854B16"/>
    <w:rsid w:val="08854BBF"/>
    <w:rsid w:val="08854BD6"/>
    <w:rsid w:val="08854C51"/>
    <w:rsid w:val="08854CBD"/>
    <w:rsid w:val="08854CD6"/>
    <w:rsid w:val="08854CE8"/>
    <w:rsid w:val="08854DA4"/>
    <w:rsid w:val="08854DAD"/>
    <w:rsid w:val="08854DC5"/>
    <w:rsid w:val="08854EFF"/>
    <w:rsid w:val="08854F17"/>
    <w:rsid w:val="08854FB3"/>
    <w:rsid w:val="08854FF3"/>
    <w:rsid w:val="08855046"/>
    <w:rsid w:val="0885508C"/>
    <w:rsid w:val="088550A4"/>
    <w:rsid w:val="088550A6"/>
    <w:rsid w:val="088550E8"/>
    <w:rsid w:val="0885514E"/>
    <w:rsid w:val="08855163"/>
    <w:rsid w:val="0885519D"/>
    <w:rsid w:val="08855208"/>
    <w:rsid w:val="0885526B"/>
    <w:rsid w:val="088552D3"/>
    <w:rsid w:val="08855344"/>
    <w:rsid w:val="08855421"/>
    <w:rsid w:val="08855449"/>
    <w:rsid w:val="088554F4"/>
    <w:rsid w:val="08855502"/>
    <w:rsid w:val="0885553F"/>
    <w:rsid w:val="0885554C"/>
    <w:rsid w:val="08855576"/>
    <w:rsid w:val="08855728"/>
    <w:rsid w:val="0885578F"/>
    <w:rsid w:val="0885587E"/>
    <w:rsid w:val="08855919"/>
    <w:rsid w:val="08855929"/>
    <w:rsid w:val="08855947"/>
    <w:rsid w:val="08855985"/>
    <w:rsid w:val="0885599E"/>
    <w:rsid w:val="08855A03"/>
    <w:rsid w:val="08855D70"/>
    <w:rsid w:val="08855DA5"/>
    <w:rsid w:val="08855E55"/>
    <w:rsid w:val="08855EFB"/>
    <w:rsid w:val="08855F26"/>
    <w:rsid w:val="08855F88"/>
    <w:rsid w:val="0885616C"/>
    <w:rsid w:val="08856243"/>
    <w:rsid w:val="088562AF"/>
    <w:rsid w:val="088563A9"/>
    <w:rsid w:val="088563E3"/>
    <w:rsid w:val="08856430"/>
    <w:rsid w:val="088565BC"/>
    <w:rsid w:val="08856650"/>
    <w:rsid w:val="0885669E"/>
    <w:rsid w:val="088566B3"/>
    <w:rsid w:val="08856756"/>
    <w:rsid w:val="08856771"/>
    <w:rsid w:val="08856851"/>
    <w:rsid w:val="08856C51"/>
    <w:rsid w:val="08856DCB"/>
    <w:rsid w:val="08856E70"/>
    <w:rsid w:val="08856EC4"/>
    <w:rsid w:val="08856FAA"/>
    <w:rsid w:val="0885704B"/>
    <w:rsid w:val="0885710F"/>
    <w:rsid w:val="08857132"/>
    <w:rsid w:val="08857231"/>
    <w:rsid w:val="08857256"/>
    <w:rsid w:val="08857403"/>
    <w:rsid w:val="0885741E"/>
    <w:rsid w:val="088575F5"/>
    <w:rsid w:val="08857730"/>
    <w:rsid w:val="0885775E"/>
    <w:rsid w:val="088577EC"/>
    <w:rsid w:val="088577F6"/>
    <w:rsid w:val="08857953"/>
    <w:rsid w:val="0885798A"/>
    <w:rsid w:val="088579B5"/>
    <w:rsid w:val="08857B8E"/>
    <w:rsid w:val="08857E61"/>
    <w:rsid w:val="08857EC1"/>
    <w:rsid w:val="08857F0C"/>
    <w:rsid w:val="08857F1E"/>
    <w:rsid w:val="08860069"/>
    <w:rsid w:val="08860081"/>
    <w:rsid w:val="0886011A"/>
    <w:rsid w:val="08860149"/>
    <w:rsid w:val="0886015C"/>
    <w:rsid w:val="088601C2"/>
    <w:rsid w:val="088601FF"/>
    <w:rsid w:val="08860309"/>
    <w:rsid w:val="088603A2"/>
    <w:rsid w:val="088603A7"/>
    <w:rsid w:val="0886044C"/>
    <w:rsid w:val="088604AE"/>
    <w:rsid w:val="08860781"/>
    <w:rsid w:val="088607EC"/>
    <w:rsid w:val="0886087E"/>
    <w:rsid w:val="088608A2"/>
    <w:rsid w:val="088609F9"/>
    <w:rsid w:val="08860A5E"/>
    <w:rsid w:val="08860A9E"/>
    <w:rsid w:val="08860B1B"/>
    <w:rsid w:val="08860B7C"/>
    <w:rsid w:val="08860BA9"/>
    <w:rsid w:val="08860CB2"/>
    <w:rsid w:val="08860E35"/>
    <w:rsid w:val="08860F19"/>
    <w:rsid w:val="08860FCD"/>
    <w:rsid w:val="08860FE7"/>
    <w:rsid w:val="088610F3"/>
    <w:rsid w:val="08861225"/>
    <w:rsid w:val="08861286"/>
    <w:rsid w:val="08861302"/>
    <w:rsid w:val="08861379"/>
    <w:rsid w:val="08861410"/>
    <w:rsid w:val="0886150F"/>
    <w:rsid w:val="088616CF"/>
    <w:rsid w:val="088616E9"/>
    <w:rsid w:val="088617BE"/>
    <w:rsid w:val="088618C6"/>
    <w:rsid w:val="088618CC"/>
    <w:rsid w:val="08861980"/>
    <w:rsid w:val="088619C4"/>
    <w:rsid w:val="088619EF"/>
    <w:rsid w:val="08861A7C"/>
    <w:rsid w:val="08861AD3"/>
    <w:rsid w:val="08861AFD"/>
    <w:rsid w:val="08861B7D"/>
    <w:rsid w:val="08861BC4"/>
    <w:rsid w:val="08861BE9"/>
    <w:rsid w:val="08861C02"/>
    <w:rsid w:val="08861C67"/>
    <w:rsid w:val="08861D14"/>
    <w:rsid w:val="08861D9C"/>
    <w:rsid w:val="08861DE3"/>
    <w:rsid w:val="08861E76"/>
    <w:rsid w:val="08861F5D"/>
    <w:rsid w:val="08861F8A"/>
    <w:rsid w:val="08861F99"/>
    <w:rsid w:val="08861FB4"/>
    <w:rsid w:val="0886209B"/>
    <w:rsid w:val="08862133"/>
    <w:rsid w:val="08862390"/>
    <w:rsid w:val="0886239E"/>
    <w:rsid w:val="088623AF"/>
    <w:rsid w:val="0886242A"/>
    <w:rsid w:val="0886248E"/>
    <w:rsid w:val="0886265F"/>
    <w:rsid w:val="08862774"/>
    <w:rsid w:val="0886288D"/>
    <w:rsid w:val="088628D7"/>
    <w:rsid w:val="08862918"/>
    <w:rsid w:val="08862980"/>
    <w:rsid w:val="08862B7B"/>
    <w:rsid w:val="08862B9A"/>
    <w:rsid w:val="08862DB4"/>
    <w:rsid w:val="08862DC9"/>
    <w:rsid w:val="08862E2C"/>
    <w:rsid w:val="08862EE6"/>
    <w:rsid w:val="08862F95"/>
    <w:rsid w:val="08863077"/>
    <w:rsid w:val="088631F5"/>
    <w:rsid w:val="0886328F"/>
    <w:rsid w:val="08863292"/>
    <w:rsid w:val="08863379"/>
    <w:rsid w:val="08863486"/>
    <w:rsid w:val="08863562"/>
    <w:rsid w:val="08863588"/>
    <w:rsid w:val="088636E5"/>
    <w:rsid w:val="088636F9"/>
    <w:rsid w:val="08863774"/>
    <w:rsid w:val="08863783"/>
    <w:rsid w:val="0886384B"/>
    <w:rsid w:val="08863959"/>
    <w:rsid w:val="08863A01"/>
    <w:rsid w:val="08863A69"/>
    <w:rsid w:val="08863ACB"/>
    <w:rsid w:val="08863ACD"/>
    <w:rsid w:val="08863B94"/>
    <w:rsid w:val="08863B97"/>
    <w:rsid w:val="08863BBF"/>
    <w:rsid w:val="08863BD5"/>
    <w:rsid w:val="08863D37"/>
    <w:rsid w:val="0886404C"/>
    <w:rsid w:val="08864078"/>
    <w:rsid w:val="08864136"/>
    <w:rsid w:val="08864178"/>
    <w:rsid w:val="088641E0"/>
    <w:rsid w:val="088641E7"/>
    <w:rsid w:val="0886421A"/>
    <w:rsid w:val="0886426F"/>
    <w:rsid w:val="08864571"/>
    <w:rsid w:val="08864578"/>
    <w:rsid w:val="0886457D"/>
    <w:rsid w:val="08864589"/>
    <w:rsid w:val="088646C8"/>
    <w:rsid w:val="088646D0"/>
    <w:rsid w:val="088647A9"/>
    <w:rsid w:val="08864839"/>
    <w:rsid w:val="08864A02"/>
    <w:rsid w:val="08864A46"/>
    <w:rsid w:val="08864A74"/>
    <w:rsid w:val="08864AD0"/>
    <w:rsid w:val="08864B1E"/>
    <w:rsid w:val="08864B32"/>
    <w:rsid w:val="08864D11"/>
    <w:rsid w:val="08864DDB"/>
    <w:rsid w:val="08865041"/>
    <w:rsid w:val="08865083"/>
    <w:rsid w:val="08865126"/>
    <w:rsid w:val="088651E6"/>
    <w:rsid w:val="0886520F"/>
    <w:rsid w:val="08865347"/>
    <w:rsid w:val="0886536A"/>
    <w:rsid w:val="088653A6"/>
    <w:rsid w:val="0886546C"/>
    <w:rsid w:val="088654DC"/>
    <w:rsid w:val="08865542"/>
    <w:rsid w:val="08865569"/>
    <w:rsid w:val="088655C2"/>
    <w:rsid w:val="08865623"/>
    <w:rsid w:val="0886564D"/>
    <w:rsid w:val="088658F2"/>
    <w:rsid w:val="08865936"/>
    <w:rsid w:val="08865A79"/>
    <w:rsid w:val="08865AAD"/>
    <w:rsid w:val="08865AD9"/>
    <w:rsid w:val="08865B96"/>
    <w:rsid w:val="08865BC2"/>
    <w:rsid w:val="08865BCB"/>
    <w:rsid w:val="08865C12"/>
    <w:rsid w:val="08865CB7"/>
    <w:rsid w:val="08865EA1"/>
    <w:rsid w:val="08865ED9"/>
    <w:rsid w:val="08865FA5"/>
    <w:rsid w:val="0886600D"/>
    <w:rsid w:val="08866130"/>
    <w:rsid w:val="088661BF"/>
    <w:rsid w:val="088661E1"/>
    <w:rsid w:val="0886620E"/>
    <w:rsid w:val="0886621C"/>
    <w:rsid w:val="08866229"/>
    <w:rsid w:val="08866267"/>
    <w:rsid w:val="08866298"/>
    <w:rsid w:val="088662D3"/>
    <w:rsid w:val="0886631D"/>
    <w:rsid w:val="08866373"/>
    <w:rsid w:val="088663B6"/>
    <w:rsid w:val="0886640A"/>
    <w:rsid w:val="088664C4"/>
    <w:rsid w:val="08866507"/>
    <w:rsid w:val="08866771"/>
    <w:rsid w:val="088667DB"/>
    <w:rsid w:val="08866826"/>
    <w:rsid w:val="088669A5"/>
    <w:rsid w:val="08866AF0"/>
    <w:rsid w:val="08866B6D"/>
    <w:rsid w:val="08866BEA"/>
    <w:rsid w:val="08866C66"/>
    <w:rsid w:val="08866D26"/>
    <w:rsid w:val="08866E6E"/>
    <w:rsid w:val="08866EF7"/>
    <w:rsid w:val="08866F3E"/>
    <w:rsid w:val="08866FE1"/>
    <w:rsid w:val="08866FE4"/>
    <w:rsid w:val="088670F0"/>
    <w:rsid w:val="08867158"/>
    <w:rsid w:val="0886717D"/>
    <w:rsid w:val="08867197"/>
    <w:rsid w:val="088672AB"/>
    <w:rsid w:val="088672DB"/>
    <w:rsid w:val="0886735C"/>
    <w:rsid w:val="08867410"/>
    <w:rsid w:val="0886745D"/>
    <w:rsid w:val="08867580"/>
    <w:rsid w:val="088675D5"/>
    <w:rsid w:val="088676C7"/>
    <w:rsid w:val="088677F2"/>
    <w:rsid w:val="08867801"/>
    <w:rsid w:val="088678F4"/>
    <w:rsid w:val="0886796D"/>
    <w:rsid w:val="088679AA"/>
    <w:rsid w:val="08867A17"/>
    <w:rsid w:val="08867B40"/>
    <w:rsid w:val="08867BA8"/>
    <w:rsid w:val="08867D61"/>
    <w:rsid w:val="08867DD7"/>
    <w:rsid w:val="08867E07"/>
    <w:rsid w:val="08867E93"/>
    <w:rsid w:val="08867F02"/>
    <w:rsid w:val="08867F13"/>
    <w:rsid w:val="08867F92"/>
    <w:rsid w:val="08870014"/>
    <w:rsid w:val="0887008D"/>
    <w:rsid w:val="0887021F"/>
    <w:rsid w:val="08870228"/>
    <w:rsid w:val="08870233"/>
    <w:rsid w:val="08870274"/>
    <w:rsid w:val="088702D2"/>
    <w:rsid w:val="0887042E"/>
    <w:rsid w:val="0887060F"/>
    <w:rsid w:val="08870614"/>
    <w:rsid w:val="0887069A"/>
    <w:rsid w:val="088706AF"/>
    <w:rsid w:val="08870737"/>
    <w:rsid w:val="0887078C"/>
    <w:rsid w:val="0887082D"/>
    <w:rsid w:val="088708D8"/>
    <w:rsid w:val="08870978"/>
    <w:rsid w:val="088709AD"/>
    <w:rsid w:val="088709B8"/>
    <w:rsid w:val="088709DD"/>
    <w:rsid w:val="08870A96"/>
    <w:rsid w:val="08870AEE"/>
    <w:rsid w:val="08870B7A"/>
    <w:rsid w:val="08870BB1"/>
    <w:rsid w:val="08870E95"/>
    <w:rsid w:val="08870F08"/>
    <w:rsid w:val="088711C5"/>
    <w:rsid w:val="088713D5"/>
    <w:rsid w:val="0887149F"/>
    <w:rsid w:val="0887158C"/>
    <w:rsid w:val="088715CE"/>
    <w:rsid w:val="0887179C"/>
    <w:rsid w:val="0887182F"/>
    <w:rsid w:val="08871904"/>
    <w:rsid w:val="08871925"/>
    <w:rsid w:val="08871ABE"/>
    <w:rsid w:val="08871D68"/>
    <w:rsid w:val="08871DEF"/>
    <w:rsid w:val="08871E0B"/>
    <w:rsid w:val="08871E3B"/>
    <w:rsid w:val="08871F1E"/>
    <w:rsid w:val="08871F3F"/>
    <w:rsid w:val="08871FAD"/>
    <w:rsid w:val="08872071"/>
    <w:rsid w:val="088720A6"/>
    <w:rsid w:val="088720FD"/>
    <w:rsid w:val="0887214E"/>
    <w:rsid w:val="088722B4"/>
    <w:rsid w:val="08872384"/>
    <w:rsid w:val="08872388"/>
    <w:rsid w:val="0887239E"/>
    <w:rsid w:val="08872433"/>
    <w:rsid w:val="0887259B"/>
    <w:rsid w:val="0887264E"/>
    <w:rsid w:val="088726A9"/>
    <w:rsid w:val="088726DC"/>
    <w:rsid w:val="088727C1"/>
    <w:rsid w:val="0887285C"/>
    <w:rsid w:val="08872868"/>
    <w:rsid w:val="088728A5"/>
    <w:rsid w:val="08872979"/>
    <w:rsid w:val="088729C1"/>
    <w:rsid w:val="088729D5"/>
    <w:rsid w:val="08872A70"/>
    <w:rsid w:val="08872B72"/>
    <w:rsid w:val="08872B8E"/>
    <w:rsid w:val="08872E2F"/>
    <w:rsid w:val="08872E73"/>
    <w:rsid w:val="08872F38"/>
    <w:rsid w:val="08873076"/>
    <w:rsid w:val="08873097"/>
    <w:rsid w:val="08873116"/>
    <w:rsid w:val="088731D3"/>
    <w:rsid w:val="088732B1"/>
    <w:rsid w:val="08873327"/>
    <w:rsid w:val="088733C1"/>
    <w:rsid w:val="08873640"/>
    <w:rsid w:val="088736FA"/>
    <w:rsid w:val="08873704"/>
    <w:rsid w:val="08873713"/>
    <w:rsid w:val="08873727"/>
    <w:rsid w:val="0887378D"/>
    <w:rsid w:val="08873795"/>
    <w:rsid w:val="0887387B"/>
    <w:rsid w:val="088738CC"/>
    <w:rsid w:val="088739BA"/>
    <w:rsid w:val="088739D9"/>
    <w:rsid w:val="08873ACE"/>
    <w:rsid w:val="08873BDB"/>
    <w:rsid w:val="08873C08"/>
    <w:rsid w:val="08873D1E"/>
    <w:rsid w:val="08873DAA"/>
    <w:rsid w:val="08873DAC"/>
    <w:rsid w:val="0887400A"/>
    <w:rsid w:val="08874054"/>
    <w:rsid w:val="088740FD"/>
    <w:rsid w:val="08874130"/>
    <w:rsid w:val="0887421C"/>
    <w:rsid w:val="08874261"/>
    <w:rsid w:val="088742D3"/>
    <w:rsid w:val="088742E1"/>
    <w:rsid w:val="08874412"/>
    <w:rsid w:val="08874461"/>
    <w:rsid w:val="088744AE"/>
    <w:rsid w:val="088744BF"/>
    <w:rsid w:val="08874501"/>
    <w:rsid w:val="08874608"/>
    <w:rsid w:val="08874659"/>
    <w:rsid w:val="08874672"/>
    <w:rsid w:val="0887470B"/>
    <w:rsid w:val="088747FC"/>
    <w:rsid w:val="088748B8"/>
    <w:rsid w:val="088749C3"/>
    <w:rsid w:val="08874AF8"/>
    <w:rsid w:val="08874B24"/>
    <w:rsid w:val="08874B53"/>
    <w:rsid w:val="08874BF8"/>
    <w:rsid w:val="08874C2F"/>
    <w:rsid w:val="08874D86"/>
    <w:rsid w:val="08874E08"/>
    <w:rsid w:val="08874E2F"/>
    <w:rsid w:val="08874E90"/>
    <w:rsid w:val="08874F33"/>
    <w:rsid w:val="0887517B"/>
    <w:rsid w:val="088752EA"/>
    <w:rsid w:val="08875378"/>
    <w:rsid w:val="08875389"/>
    <w:rsid w:val="088753D3"/>
    <w:rsid w:val="08875416"/>
    <w:rsid w:val="08875476"/>
    <w:rsid w:val="08875615"/>
    <w:rsid w:val="0887563B"/>
    <w:rsid w:val="088758A5"/>
    <w:rsid w:val="0887597F"/>
    <w:rsid w:val="08875A32"/>
    <w:rsid w:val="08875AB1"/>
    <w:rsid w:val="08875B7C"/>
    <w:rsid w:val="08875BD5"/>
    <w:rsid w:val="08875BE7"/>
    <w:rsid w:val="08875C96"/>
    <w:rsid w:val="08875D78"/>
    <w:rsid w:val="08875DD4"/>
    <w:rsid w:val="08875FD7"/>
    <w:rsid w:val="08876034"/>
    <w:rsid w:val="088760A9"/>
    <w:rsid w:val="088760DA"/>
    <w:rsid w:val="088760F4"/>
    <w:rsid w:val="08876153"/>
    <w:rsid w:val="0887615E"/>
    <w:rsid w:val="08876179"/>
    <w:rsid w:val="088761DC"/>
    <w:rsid w:val="08876236"/>
    <w:rsid w:val="08876276"/>
    <w:rsid w:val="088762F8"/>
    <w:rsid w:val="08876425"/>
    <w:rsid w:val="08876473"/>
    <w:rsid w:val="08876557"/>
    <w:rsid w:val="0887655C"/>
    <w:rsid w:val="0887663D"/>
    <w:rsid w:val="0887694F"/>
    <w:rsid w:val="08876985"/>
    <w:rsid w:val="08876C0A"/>
    <w:rsid w:val="08876DA9"/>
    <w:rsid w:val="08876FED"/>
    <w:rsid w:val="088770C9"/>
    <w:rsid w:val="088771E3"/>
    <w:rsid w:val="0887723A"/>
    <w:rsid w:val="08877385"/>
    <w:rsid w:val="08877391"/>
    <w:rsid w:val="088773CE"/>
    <w:rsid w:val="0887747C"/>
    <w:rsid w:val="0887748F"/>
    <w:rsid w:val="0887758C"/>
    <w:rsid w:val="08877614"/>
    <w:rsid w:val="088776AB"/>
    <w:rsid w:val="0887776D"/>
    <w:rsid w:val="088777E5"/>
    <w:rsid w:val="08877834"/>
    <w:rsid w:val="0887784C"/>
    <w:rsid w:val="088779BF"/>
    <w:rsid w:val="08877A5E"/>
    <w:rsid w:val="08877B16"/>
    <w:rsid w:val="08877BE0"/>
    <w:rsid w:val="08877C91"/>
    <w:rsid w:val="08877CFB"/>
    <w:rsid w:val="08877D08"/>
    <w:rsid w:val="08877D4B"/>
    <w:rsid w:val="08877EDB"/>
    <w:rsid w:val="088801A3"/>
    <w:rsid w:val="08880288"/>
    <w:rsid w:val="088802F9"/>
    <w:rsid w:val="08880316"/>
    <w:rsid w:val="08880362"/>
    <w:rsid w:val="088803D8"/>
    <w:rsid w:val="088804F7"/>
    <w:rsid w:val="08880555"/>
    <w:rsid w:val="0888058D"/>
    <w:rsid w:val="0888071B"/>
    <w:rsid w:val="088807EF"/>
    <w:rsid w:val="0888087C"/>
    <w:rsid w:val="088809A2"/>
    <w:rsid w:val="088809A7"/>
    <w:rsid w:val="088809DC"/>
    <w:rsid w:val="088809F3"/>
    <w:rsid w:val="08880AE2"/>
    <w:rsid w:val="08880B5B"/>
    <w:rsid w:val="08880BB8"/>
    <w:rsid w:val="08880CCB"/>
    <w:rsid w:val="08880D09"/>
    <w:rsid w:val="08880E98"/>
    <w:rsid w:val="08880F6D"/>
    <w:rsid w:val="08880F80"/>
    <w:rsid w:val="08880F85"/>
    <w:rsid w:val="088810CD"/>
    <w:rsid w:val="088810FC"/>
    <w:rsid w:val="08881132"/>
    <w:rsid w:val="0888114E"/>
    <w:rsid w:val="08881152"/>
    <w:rsid w:val="08881163"/>
    <w:rsid w:val="088812B9"/>
    <w:rsid w:val="08881342"/>
    <w:rsid w:val="088813C9"/>
    <w:rsid w:val="088813CF"/>
    <w:rsid w:val="088813FB"/>
    <w:rsid w:val="088814A8"/>
    <w:rsid w:val="088814C3"/>
    <w:rsid w:val="08881531"/>
    <w:rsid w:val="088816B6"/>
    <w:rsid w:val="088816B9"/>
    <w:rsid w:val="08881724"/>
    <w:rsid w:val="08881749"/>
    <w:rsid w:val="08881777"/>
    <w:rsid w:val="0888179E"/>
    <w:rsid w:val="08881801"/>
    <w:rsid w:val="08881946"/>
    <w:rsid w:val="08881A41"/>
    <w:rsid w:val="08881A47"/>
    <w:rsid w:val="08881A63"/>
    <w:rsid w:val="08881AD2"/>
    <w:rsid w:val="08881B0C"/>
    <w:rsid w:val="08881BA3"/>
    <w:rsid w:val="08881C4F"/>
    <w:rsid w:val="08881D04"/>
    <w:rsid w:val="08881D86"/>
    <w:rsid w:val="08881E58"/>
    <w:rsid w:val="088820EC"/>
    <w:rsid w:val="088820FE"/>
    <w:rsid w:val="0888217D"/>
    <w:rsid w:val="08882220"/>
    <w:rsid w:val="08882239"/>
    <w:rsid w:val="088822B8"/>
    <w:rsid w:val="0888230D"/>
    <w:rsid w:val="08882426"/>
    <w:rsid w:val="08882457"/>
    <w:rsid w:val="088824EC"/>
    <w:rsid w:val="088825AF"/>
    <w:rsid w:val="088826A1"/>
    <w:rsid w:val="088826CD"/>
    <w:rsid w:val="088827A5"/>
    <w:rsid w:val="088827A7"/>
    <w:rsid w:val="08882838"/>
    <w:rsid w:val="08882941"/>
    <w:rsid w:val="088829AF"/>
    <w:rsid w:val="08882A1D"/>
    <w:rsid w:val="08882A21"/>
    <w:rsid w:val="08882A44"/>
    <w:rsid w:val="08882B27"/>
    <w:rsid w:val="08882BC9"/>
    <w:rsid w:val="08882C0E"/>
    <w:rsid w:val="08882C13"/>
    <w:rsid w:val="08882CB7"/>
    <w:rsid w:val="08882CCA"/>
    <w:rsid w:val="08882DB8"/>
    <w:rsid w:val="08882DC0"/>
    <w:rsid w:val="08882DC4"/>
    <w:rsid w:val="08882DD7"/>
    <w:rsid w:val="08882E14"/>
    <w:rsid w:val="08882E20"/>
    <w:rsid w:val="08882EC3"/>
    <w:rsid w:val="08883083"/>
    <w:rsid w:val="0888312C"/>
    <w:rsid w:val="08883144"/>
    <w:rsid w:val="08883200"/>
    <w:rsid w:val="0888330F"/>
    <w:rsid w:val="0888336F"/>
    <w:rsid w:val="088833D0"/>
    <w:rsid w:val="088833DB"/>
    <w:rsid w:val="088833F5"/>
    <w:rsid w:val="08883411"/>
    <w:rsid w:val="088834BB"/>
    <w:rsid w:val="0888353E"/>
    <w:rsid w:val="0888356B"/>
    <w:rsid w:val="08883581"/>
    <w:rsid w:val="08883614"/>
    <w:rsid w:val="088836DB"/>
    <w:rsid w:val="08883720"/>
    <w:rsid w:val="0888375B"/>
    <w:rsid w:val="08883834"/>
    <w:rsid w:val="08883947"/>
    <w:rsid w:val="08883A11"/>
    <w:rsid w:val="08883AB4"/>
    <w:rsid w:val="08883AB5"/>
    <w:rsid w:val="08883B23"/>
    <w:rsid w:val="08883BB4"/>
    <w:rsid w:val="08883C1E"/>
    <w:rsid w:val="08883C4A"/>
    <w:rsid w:val="08883C96"/>
    <w:rsid w:val="08883D0C"/>
    <w:rsid w:val="08883E3A"/>
    <w:rsid w:val="08883EA4"/>
    <w:rsid w:val="08883EFE"/>
    <w:rsid w:val="08883F08"/>
    <w:rsid w:val="08883F37"/>
    <w:rsid w:val="08884003"/>
    <w:rsid w:val="0888405E"/>
    <w:rsid w:val="08884155"/>
    <w:rsid w:val="08884245"/>
    <w:rsid w:val="0888467D"/>
    <w:rsid w:val="08884752"/>
    <w:rsid w:val="08884781"/>
    <w:rsid w:val="08884792"/>
    <w:rsid w:val="088847BD"/>
    <w:rsid w:val="088847E5"/>
    <w:rsid w:val="0888480F"/>
    <w:rsid w:val="088848F0"/>
    <w:rsid w:val="088848FE"/>
    <w:rsid w:val="088849F8"/>
    <w:rsid w:val="08884A25"/>
    <w:rsid w:val="08884ABC"/>
    <w:rsid w:val="08884B2D"/>
    <w:rsid w:val="08884B50"/>
    <w:rsid w:val="08884BC7"/>
    <w:rsid w:val="08884D5C"/>
    <w:rsid w:val="08884D5D"/>
    <w:rsid w:val="08884D87"/>
    <w:rsid w:val="08884DBB"/>
    <w:rsid w:val="08884E3F"/>
    <w:rsid w:val="08885055"/>
    <w:rsid w:val="08885116"/>
    <w:rsid w:val="088851A3"/>
    <w:rsid w:val="088851BC"/>
    <w:rsid w:val="0888543F"/>
    <w:rsid w:val="08885497"/>
    <w:rsid w:val="08885513"/>
    <w:rsid w:val="08885539"/>
    <w:rsid w:val="0888554E"/>
    <w:rsid w:val="08885627"/>
    <w:rsid w:val="0888562F"/>
    <w:rsid w:val="08885670"/>
    <w:rsid w:val="088856EF"/>
    <w:rsid w:val="08885700"/>
    <w:rsid w:val="0888579C"/>
    <w:rsid w:val="0888583A"/>
    <w:rsid w:val="0888584E"/>
    <w:rsid w:val="088858D8"/>
    <w:rsid w:val="088859F0"/>
    <w:rsid w:val="08885A2B"/>
    <w:rsid w:val="08885ABA"/>
    <w:rsid w:val="08885B18"/>
    <w:rsid w:val="08885CCE"/>
    <w:rsid w:val="08885E47"/>
    <w:rsid w:val="08885F23"/>
    <w:rsid w:val="08885F56"/>
    <w:rsid w:val="0888615D"/>
    <w:rsid w:val="08886202"/>
    <w:rsid w:val="08886206"/>
    <w:rsid w:val="08886266"/>
    <w:rsid w:val="0888626A"/>
    <w:rsid w:val="0888645C"/>
    <w:rsid w:val="088864C2"/>
    <w:rsid w:val="08886776"/>
    <w:rsid w:val="0888685B"/>
    <w:rsid w:val="088868EC"/>
    <w:rsid w:val="08886919"/>
    <w:rsid w:val="08886938"/>
    <w:rsid w:val="08886966"/>
    <w:rsid w:val="08886A10"/>
    <w:rsid w:val="08886A42"/>
    <w:rsid w:val="08886AB8"/>
    <w:rsid w:val="08886B27"/>
    <w:rsid w:val="08886C8C"/>
    <w:rsid w:val="08886C92"/>
    <w:rsid w:val="08886CBE"/>
    <w:rsid w:val="08886D58"/>
    <w:rsid w:val="08886E9E"/>
    <w:rsid w:val="08886FAE"/>
    <w:rsid w:val="08886FBA"/>
    <w:rsid w:val="08886FD0"/>
    <w:rsid w:val="0888713C"/>
    <w:rsid w:val="0888723F"/>
    <w:rsid w:val="088872DD"/>
    <w:rsid w:val="088874F4"/>
    <w:rsid w:val="088877B4"/>
    <w:rsid w:val="0888791F"/>
    <w:rsid w:val="08887939"/>
    <w:rsid w:val="088879D4"/>
    <w:rsid w:val="08887A87"/>
    <w:rsid w:val="08887AC9"/>
    <w:rsid w:val="08887B07"/>
    <w:rsid w:val="08887BEF"/>
    <w:rsid w:val="08887D7A"/>
    <w:rsid w:val="08887DEF"/>
    <w:rsid w:val="08887F43"/>
    <w:rsid w:val="08887FFB"/>
    <w:rsid w:val="08890048"/>
    <w:rsid w:val="08890108"/>
    <w:rsid w:val="08890140"/>
    <w:rsid w:val="0889022F"/>
    <w:rsid w:val="0889039F"/>
    <w:rsid w:val="08890485"/>
    <w:rsid w:val="088905F0"/>
    <w:rsid w:val="088905F1"/>
    <w:rsid w:val="08890625"/>
    <w:rsid w:val="0889062A"/>
    <w:rsid w:val="088906AF"/>
    <w:rsid w:val="0889073C"/>
    <w:rsid w:val="088907F0"/>
    <w:rsid w:val="08890812"/>
    <w:rsid w:val="08890858"/>
    <w:rsid w:val="088908DF"/>
    <w:rsid w:val="088908FD"/>
    <w:rsid w:val="08890976"/>
    <w:rsid w:val="088909E6"/>
    <w:rsid w:val="08890BD8"/>
    <w:rsid w:val="08890C20"/>
    <w:rsid w:val="08890C6F"/>
    <w:rsid w:val="08890C89"/>
    <w:rsid w:val="08890CB0"/>
    <w:rsid w:val="08890F68"/>
    <w:rsid w:val="08890F76"/>
    <w:rsid w:val="08890FD4"/>
    <w:rsid w:val="08891003"/>
    <w:rsid w:val="08891236"/>
    <w:rsid w:val="08891239"/>
    <w:rsid w:val="08891332"/>
    <w:rsid w:val="08891359"/>
    <w:rsid w:val="0889143C"/>
    <w:rsid w:val="08891474"/>
    <w:rsid w:val="08891482"/>
    <w:rsid w:val="088914F2"/>
    <w:rsid w:val="08891559"/>
    <w:rsid w:val="08891638"/>
    <w:rsid w:val="0889168F"/>
    <w:rsid w:val="0889169C"/>
    <w:rsid w:val="0889182A"/>
    <w:rsid w:val="088919CD"/>
    <w:rsid w:val="08891A49"/>
    <w:rsid w:val="08891AAD"/>
    <w:rsid w:val="08891AE0"/>
    <w:rsid w:val="08891B11"/>
    <w:rsid w:val="08891C2F"/>
    <w:rsid w:val="08891CE9"/>
    <w:rsid w:val="08891D45"/>
    <w:rsid w:val="08891DDF"/>
    <w:rsid w:val="08891E49"/>
    <w:rsid w:val="08891F5A"/>
    <w:rsid w:val="08892049"/>
    <w:rsid w:val="08892138"/>
    <w:rsid w:val="0889213C"/>
    <w:rsid w:val="08892162"/>
    <w:rsid w:val="088921F0"/>
    <w:rsid w:val="088922D5"/>
    <w:rsid w:val="08892309"/>
    <w:rsid w:val="0889236C"/>
    <w:rsid w:val="08892439"/>
    <w:rsid w:val="0889244D"/>
    <w:rsid w:val="08892527"/>
    <w:rsid w:val="08892535"/>
    <w:rsid w:val="0889254F"/>
    <w:rsid w:val="088925F8"/>
    <w:rsid w:val="088926F6"/>
    <w:rsid w:val="0889270B"/>
    <w:rsid w:val="08892724"/>
    <w:rsid w:val="08892730"/>
    <w:rsid w:val="088927A3"/>
    <w:rsid w:val="088928F2"/>
    <w:rsid w:val="08892AEA"/>
    <w:rsid w:val="08892CB4"/>
    <w:rsid w:val="08892DE0"/>
    <w:rsid w:val="08892E0F"/>
    <w:rsid w:val="08892EBE"/>
    <w:rsid w:val="0889302C"/>
    <w:rsid w:val="08893059"/>
    <w:rsid w:val="0889309A"/>
    <w:rsid w:val="08893101"/>
    <w:rsid w:val="0889314F"/>
    <w:rsid w:val="0889322D"/>
    <w:rsid w:val="088932D2"/>
    <w:rsid w:val="088932ED"/>
    <w:rsid w:val="088932FE"/>
    <w:rsid w:val="08893301"/>
    <w:rsid w:val="0889352F"/>
    <w:rsid w:val="08893613"/>
    <w:rsid w:val="088936B8"/>
    <w:rsid w:val="088936E2"/>
    <w:rsid w:val="08893983"/>
    <w:rsid w:val="08893B64"/>
    <w:rsid w:val="08893C1E"/>
    <w:rsid w:val="08893D4C"/>
    <w:rsid w:val="08893D7D"/>
    <w:rsid w:val="08893EBB"/>
    <w:rsid w:val="08893F78"/>
    <w:rsid w:val="08894241"/>
    <w:rsid w:val="08894288"/>
    <w:rsid w:val="088942B8"/>
    <w:rsid w:val="0889432D"/>
    <w:rsid w:val="0889433D"/>
    <w:rsid w:val="0889438E"/>
    <w:rsid w:val="088943BC"/>
    <w:rsid w:val="088943DC"/>
    <w:rsid w:val="0889442B"/>
    <w:rsid w:val="0889454D"/>
    <w:rsid w:val="088945AA"/>
    <w:rsid w:val="088946BD"/>
    <w:rsid w:val="08894873"/>
    <w:rsid w:val="0889495A"/>
    <w:rsid w:val="08894B22"/>
    <w:rsid w:val="08894B54"/>
    <w:rsid w:val="08894C32"/>
    <w:rsid w:val="08894CFA"/>
    <w:rsid w:val="08894D25"/>
    <w:rsid w:val="08894EA4"/>
    <w:rsid w:val="08894F1B"/>
    <w:rsid w:val="08894F5A"/>
    <w:rsid w:val="08894FCC"/>
    <w:rsid w:val="0889509A"/>
    <w:rsid w:val="088950B4"/>
    <w:rsid w:val="08895195"/>
    <w:rsid w:val="08895208"/>
    <w:rsid w:val="088953CC"/>
    <w:rsid w:val="08895404"/>
    <w:rsid w:val="0889540F"/>
    <w:rsid w:val="08895459"/>
    <w:rsid w:val="08895513"/>
    <w:rsid w:val="0889553D"/>
    <w:rsid w:val="08895581"/>
    <w:rsid w:val="088955C6"/>
    <w:rsid w:val="0889561A"/>
    <w:rsid w:val="088956CF"/>
    <w:rsid w:val="088957CF"/>
    <w:rsid w:val="088958C8"/>
    <w:rsid w:val="08895B8A"/>
    <w:rsid w:val="08895BDE"/>
    <w:rsid w:val="08895BE2"/>
    <w:rsid w:val="08896009"/>
    <w:rsid w:val="08896033"/>
    <w:rsid w:val="088960E8"/>
    <w:rsid w:val="0889612D"/>
    <w:rsid w:val="088961F5"/>
    <w:rsid w:val="0889620C"/>
    <w:rsid w:val="08896233"/>
    <w:rsid w:val="088962C0"/>
    <w:rsid w:val="088963EE"/>
    <w:rsid w:val="0889640A"/>
    <w:rsid w:val="088965DC"/>
    <w:rsid w:val="08896707"/>
    <w:rsid w:val="088967A5"/>
    <w:rsid w:val="08896846"/>
    <w:rsid w:val="088968DF"/>
    <w:rsid w:val="08896966"/>
    <w:rsid w:val="0889696D"/>
    <w:rsid w:val="088969FB"/>
    <w:rsid w:val="08896ADA"/>
    <w:rsid w:val="08896B03"/>
    <w:rsid w:val="08896B0C"/>
    <w:rsid w:val="08896B2B"/>
    <w:rsid w:val="08896C26"/>
    <w:rsid w:val="08896E78"/>
    <w:rsid w:val="08896EF5"/>
    <w:rsid w:val="08896FD2"/>
    <w:rsid w:val="0889703C"/>
    <w:rsid w:val="08897107"/>
    <w:rsid w:val="08897112"/>
    <w:rsid w:val="088971DC"/>
    <w:rsid w:val="08897263"/>
    <w:rsid w:val="0889728B"/>
    <w:rsid w:val="08897313"/>
    <w:rsid w:val="088973C5"/>
    <w:rsid w:val="088973DD"/>
    <w:rsid w:val="0889744E"/>
    <w:rsid w:val="08897570"/>
    <w:rsid w:val="0889765C"/>
    <w:rsid w:val="088976EB"/>
    <w:rsid w:val="088976FF"/>
    <w:rsid w:val="08897799"/>
    <w:rsid w:val="088977D9"/>
    <w:rsid w:val="088978C7"/>
    <w:rsid w:val="08897920"/>
    <w:rsid w:val="08897BCC"/>
    <w:rsid w:val="08897CAC"/>
    <w:rsid w:val="08897F14"/>
    <w:rsid w:val="08897F87"/>
    <w:rsid w:val="08897FAB"/>
    <w:rsid w:val="088A0055"/>
    <w:rsid w:val="088A0081"/>
    <w:rsid w:val="088A00D2"/>
    <w:rsid w:val="088A01F6"/>
    <w:rsid w:val="088A0209"/>
    <w:rsid w:val="088A0248"/>
    <w:rsid w:val="088A025A"/>
    <w:rsid w:val="088A0291"/>
    <w:rsid w:val="088A02C7"/>
    <w:rsid w:val="088A02D9"/>
    <w:rsid w:val="088A02E5"/>
    <w:rsid w:val="088A02F6"/>
    <w:rsid w:val="088A04B2"/>
    <w:rsid w:val="088A04DD"/>
    <w:rsid w:val="088A050F"/>
    <w:rsid w:val="088A0525"/>
    <w:rsid w:val="088A0560"/>
    <w:rsid w:val="088A0576"/>
    <w:rsid w:val="088A06DD"/>
    <w:rsid w:val="088A075A"/>
    <w:rsid w:val="088A0795"/>
    <w:rsid w:val="088A07DF"/>
    <w:rsid w:val="088A08E7"/>
    <w:rsid w:val="088A0911"/>
    <w:rsid w:val="088A09C4"/>
    <w:rsid w:val="088A0A11"/>
    <w:rsid w:val="088A0C5F"/>
    <w:rsid w:val="088A0D1D"/>
    <w:rsid w:val="088A0D3E"/>
    <w:rsid w:val="088A0E9C"/>
    <w:rsid w:val="088A0EF1"/>
    <w:rsid w:val="088A10E7"/>
    <w:rsid w:val="088A11F8"/>
    <w:rsid w:val="088A129D"/>
    <w:rsid w:val="088A1301"/>
    <w:rsid w:val="088A1370"/>
    <w:rsid w:val="088A13AA"/>
    <w:rsid w:val="088A155E"/>
    <w:rsid w:val="088A1560"/>
    <w:rsid w:val="088A15AD"/>
    <w:rsid w:val="088A179C"/>
    <w:rsid w:val="088A1814"/>
    <w:rsid w:val="088A1926"/>
    <w:rsid w:val="088A194B"/>
    <w:rsid w:val="088A1A55"/>
    <w:rsid w:val="088A1AAC"/>
    <w:rsid w:val="088A1B59"/>
    <w:rsid w:val="088A1B67"/>
    <w:rsid w:val="088A1C12"/>
    <w:rsid w:val="088A1C43"/>
    <w:rsid w:val="088A1DF3"/>
    <w:rsid w:val="088A1F51"/>
    <w:rsid w:val="088A1FBF"/>
    <w:rsid w:val="088A200D"/>
    <w:rsid w:val="088A203A"/>
    <w:rsid w:val="088A2164"/>
    <w:rsid w:val="088A2207"/>
    <w:rsid w:val="088A225F"/>
    <w:rsid w:val="088A22DE"/>
    <w:rsid w:val="088A257C"/>
    <w:rsid w:val="088A274C"/>
    <w:rsid w:val="088A27A6"/>
    <w:rsid w:val="088A27F0"/>
    <w:rsid w:val="088A298E"/>
    <w:rsid w:val="088A29F4"/>
    <w:rsid w:val="088A2C8F"/>
    <w:rsid w:val="088A2C94"/>
    <w:rsid w:val="088A2CAA"/>
    <w:rsid w:val="088A2CB1"/>
    <w:rsid w:val="088A2D6C"/>
    <w:rsid w:val="088A2DA1"/>
    <w:rsid w:val="088A2F15"/>
    <w:rsid w:val="088A2F30"/>
    <w:rsid w:val="088A2F8F"/>
    <w:rsid w:val="088A306F"/>
    <w:rsid w:val="088A324B"/>
    <w:rsid w:val="088A3265"/>
    <w:rsid w:val="088A32F8"/>
    <w:rsid w:val="088A3373"/>
    <w:rsid w:val="088A33DD"/>
    <w:rsid w:val="088A340C"/>
    <w:rsid w:val="088A34EF"/>
    <w:rsid w:val="088A37D9"/>
    <w:rsid w:val="088A37E8"/>
    <w:rsid w:val="088A37F2"/>
    <w:rsid w:val="088A3813"/>
    <w:rsid w:val="088A384E"/>
    <w:rsid w:val="088A38AD"/>
    <w:rsid w:val="088A394E"/>
    <w:rsid w:val="088A3B4B"/>
    <w:rsid w:val="088A3B5F"/>
    <w:rsid w:val="088A3B62"/>
    <w:rsid w:val="088A3B8F"/>
    <w:rsid w:val="088A3C44"/>
    <w:rsid w:val="088A3C7B"/>
    <w:rsid w:val="088A3CFD"/>
    <w:rsid w:val="088A3EDF"/>
    <w:rsid w:val="088A4054"/>
    <w:rsid w:val="088A4173"/>
    <w:rsid w:val="088A4177"/>
    <w:rsid w:val="088A41BD"/>
    <w:rsid w:val="088A4414"/>
    <w:rsid w:val="088A45B4"/>
    <w:rsid w:val="088A4697"/>
    <w:rsid w:val="088A46BF"/>
    <w:rsid w:val="088A48AD"/>
    <w:rsid w:val="088A49A7"/>
    <w:rsid w:val="088A49C4"/>
    <w:rsid w:val="088A4A1B"/>
    <w:rsid w:val="088A4D6D"/>
    <w:rsid w:val="088A4E66"/>
    <w:rsid w:val="088A4F1E"/>
    <w:rsid w:val="088A4F47"/>
    <w:rsid w:val="088A4FEE"/>
    <w:rsid w:val="088A503B"/>
    <w:rsid w:val="088A505A"/>
    <w:rsid w:val="088A506D"/>
    <w:rsid w:val="088A50C8"/>
    <w:rsid w:val="088A5181"/>
    <w:rsid w:val="088A5238"/>
    <w:rsid w:val="088A534B"/>
    <w:rsid w:val="088A542B"/>
    <w:rsid w:val="088A54A8"/>
    <w:rsid w:val="088A554F"/>
    <w:rsid w:val="088A5571"/>
    <w:rsid w:val="088A5579"/>
    <w:rsid w:val="088A5662"/>
    <w:rsid w:val="088A5897"/>
    <w:rsid w:val="088A58B9"/>
    <w:rsid w:val="088A58D0"/>
    <w:rsid w:val="088A592B"/>
    <w:rsid w:val="088A59B3"/>
    <w:rsid w:val="088A5A23"/>
    <w:rsid w:val="088A5A38"/>
    <w:rsid w:val="088A5AEF"/>
    <w:rsid w:val="088A5C7E"/>
    <w:rsid w:val="088A5C8C"/>
    <w:rsid w:val="088A5D2B"/>
    <w:rsid w:val="088A5EDF"/>
    <w:rsid w:val="088A6050"/>
    <w:rsid w:val="088A609C"/>
    <w:rsid w:val="088A60F7"/>
    <w:rsid w:val="088A6158"/>
    <w:rsid w:val="088A6225"/>
    <w:rsid w:val="088A625C"/>
    <w:rsid w:val="088A6266"/>
    <w:rsid w:val="088A63B5"/>
    <w:rsid w:val="088A63E1"/>
    <w:rsid w:val="088A63EE"/>
    <w:rsid w:val="088A641C"/>
    <w:rsid w:val="088A643F"/>
    <w:rsid w:val="088A650F"/>
    <w:rsid w:val="088A6554"/>
    <w:rsid w:val="088A66AD"/>
    <w:rsid w:val="088A66EF"/>
    <w:rsid w:val="088A678D"/>
    <w:rsid w:val="088A67B2"/>
    <w:rsid w:val="088A69F8"/>
    <w:rsid w:val="088A6A0B"/>
    <w:rsid w:val="088A6A2B"/>
    <w:rsid w:val="088A6A44"/>
    <w:rsid w:val="088A6BA2"/>
    <w:rsid w:val="088A6BF3"/>
    <w:rsid w:val="088A6C0F"/>
    <w:rsid w:val="088A6C37"/>
    <w:rsid w:val="088A6C74"/>
    <w:rsid w:val="088A6F17"/>
    <w:rsid w:val="088A6F43"/>
    <w:rsid w:val="088A6F66"/>
    <w:rsid w:val="088A6F9C"/>
    <w:rsid w:val="088A7137"/>
    <w:rsid w:val="088A7307"/>
    <w:rsid w:val="088A7538"/>
    <w:rsid w:val="088A760D"/>
    <w:rsid w:val="088A76F1"/>
    <w:rsid w:val="088A76FF"/>
    <w:rsid w:val="088A777E"/>
    <w:rsid w:val="088A7973"/>
    <w:rsid w:val="088A7998"/>
    <w:rsid w:val="088A7A3A"/>
    <w:rsid w:val="088A7AC4"/>
    <w:rsid w:val="088A7B2E"/>
    <w:rsid w:val="088A7B57"/>
    <w:rsid w:val="088A7D9F"/>
    <w:rsid w:val="088A7DCA"/>
    <w:rsid w:val="088A7DCB"/>
    <w:rsid w:val="088A7E07"/>
    <w:rsid w:val="088A7E84"/>
    <w:rsid w:val="088A7EFD"/>
    <w:rsid w:val="088A7F86"/>
    <w:rsid w:val="088A7F94"/>
    <w:rsid w:val="088B00B1"/>
    <w:rsid w:val="088B00BC"/>
    <w:rsid w:val="088B0140"/>
    <w:rsid w:val="088B016B"/>
    <w:rsid w:val="088B0225"/>
    <w:rsid w:val="088B023D"/>
    <w:rsid w:val="088B0270"/>
    <w:rsid w:val="088B02AC"/>
    <w:rsid w:val="088B02DA"/>
    <w:rsid w:val="088B02E2"/>
    <w:rsid w:val="088B0540"/>
    <w:rsid w:val="088B0558"/>
    <w:rsid w:val="088B06E0"/>
    <w:rsid w:val="088B0748"/>
    <w:rsid w:val="088B0AA9"/>
    <w:rsid w:val="088B0AF7"/>
    <w:rsid w:val="088B0B05"/>
    <w:rsid w:val="088B0BE4"/>
    <w:rsid w:val="088B0D3E"/>
    <w:rsid w:val="088B0DD2"/>
    <w:rsid w:val="088B0FDF"/>
    <w:rsid w:val="088B100F"/>
    <w:rsid w:val="088B1026"/>
    <w:rsid w:val="088B11A5"/>
    <w:rsid w:val="088B13F0"/>
    <w:rsid w:val="088B1453"/>
    <w:rsid w:val="088B14C3"/>
    <w:rsid w:val="088B15A0"/>
    <w:rsid w:val="088B1780"/>
    <w:rsid w:val="088B17CD"/>
    <w:rsid w:val="088B1892"/>
    <w:rsid w:val="088B19F3"/>
    <w:rsid w:val="088B1ABB"/>
    <w:rsid w:val="088B1ADE"/>
    <w:rsid w:val="088B1AEB"/>
    <w:rsid w:val="088B1BF0"/>
    <w:rsid w:val="088B1C8D"/>
    <w:rsid w:val="088B1DBB"/>
    <w:rsid w:val="088B1F39"/>
    <w:rsid w:val="088B201C"/>
    <w:rsid w:val="088B21A9"/>
    <w:rsid w:val="088B2215"/>
    <w:rsid w:val="088B22C3"/>
    <w:rsid w:val="088B23A3"/>
    <w:rsid w:val="088B2419"/>
    <w:rsid w:val="088B2457"/>
    <w:rsid w:val="088B273A"/>
    <w:rsid w:val="088B2787"/>
    <w:rsid w:val="088B27A6"/>
    <w:rsid w:val="088B280D"/>
    <w:rsid w:val="088B28E0"/>
    <w:rsid w:val="088B2968"/>
    <w:rsid w:val="088B29F7"/>
    <w:rsid w:val="088B2A34"/>
    <w:rsid w:val="088B2A61"/>
    <w:rsid w:val="088B2BE1"/>
    <w:rsid w:val="088B2D65"/>
    <w:rsid w:val="088B2D9B"/>
    <w:rsid w:val="088B2E30"/>
    <w:rsid w:val="088B2E6F"/>
    <w:rsid w:val="088B2EDA"/>
    <w:rsid w:val="088B2F6F"/>
    <w:rsid w:val="088B2FB6"/>
    <w:rsid w:val="088B31DC"/>
    <w:rsid w:val="088B3368"/>
    <w:rsid w:val="088B3395"/>
    <w:rsid w:val="088B347D"/>
    <w:rsid w:val="088B35F7"/>
    <w:rsid w:val="088B3628"/>
    <w:rsid w:val="088B3632"/>
    <w:rsid w:val="088B365D"/>
    <w:rsid w:val="088B367D"/>
    <w:rsid w:val="088B3698"/>
    <w:rsid w:val="088B36FD"/>
    <w:rsid w:val="088B379E"/>
    <w:rsid w:val="088B37EC"/>
    <w:rsid w:val="088B3885"/>
    <w:rsid w:val="088B38D1"/>
    <w:rsid w:val="088B3ABB"/>
    <w:rsid w:val="088B3B24"/>
    <w:rsid w:val="088B3B38"/>
    <w:rsid w:val="088B3B78"/>
    <w:rsid w:val="088B3B92"/>
    <w:rsid w:val="088B3B97"/>
    <w:rsid w:val="088B3C42"/>
    <w:rsid w:val="088B3C4C"/>
    <w:rsid w:val="088B3D28"/>
    <w:rsid w:val="088B3D69"/>
    <w:rsid w:val="088B3E28"/>
    <w:rsid w:val="088B3F1D"/>
    <w:rsid w:val="088B3F44"/>
    <w:rsid w:val="088B3FB6"/>
    <w:rsid w:val="088B406F"/>
    <w:rsid w:val="088B40E9"/>
    <w:rsid w:val="088B4117"/>
    <w:rsid w:val="088B4138"/>
    <w:rsid w:val="088B4276"/>
    <w:rsid w:val="088B42B8"/>
    <w:rsid w:val="088B4417"/>
    <w:rsid w:val="088B445E"/>
    <w:rsid w:val="088B45FB"/>
    <w:rsid w:val="088B4636"/>
    <w:rsid w:val="088B46D9"/>
    <w:rsid w:val="088B4950"/>
    <w:rsid w:val="088B499B"/>
    <w:rsid w:val="088B49B1"/>
    <w:rsid w:val="088B4A88"/>
    <w:rsid w:val="088B4AA7"/>
    <w:rsid w:val="088B4AC7"/>
    <w:rsid w:val="088B4AEA"/>
    <w:rsid w:val="088B4B3E"/>
    <w:rsid w:val="088B4B5F"/>
    <w:rsid w:val="088B4B61"/>
    <w:rsid w:val="088B4BA8"/>
    <w:rsid w:val="088B4C63"/>
    <w:rsid w:val="088B4C81"/>
    <w:rsid w:val="088B4D24"/>
    <w:rsid w:val="088B4D9E"/>
    <w:rsid w:val="088B4DD6"/>
    <w:rsid w:val="088B4E6A"/>
    <w:rsid w:val="088B4ECA"/>
    <w:rsid w:val="088B4F4B"/>
    <w:rsid w:val="088B5093"/>
    <w:rsid w:val="088B5201"/>
    <w:rsid w:val="088B5272"/>
    <w:rsid w:val="088B5294"/>
    <w:rsid w:val="088B5433"/>
    <w:rsid w:val="088B5555"/>
    <w:rsid w:val="088B55D6"/>
    <w:rsid w:val="088B569C"/>
    <w:rsid w:val="088B57A0"/>
    <w:rsid w:val="088B59D1"/>
    <w:rsid w:val="088B5B4F"/>
    <w:rsid w:val="088B5B8E"/>
    <w:rsid w:val="088B5BF4"/>
    <w:rsid w:val="088B5C59"/>
    <w:rsid w:val="088B5CC8"/>
    <w:rsid w:val="088B5D5B"/>
    <w:rsid w:val="088B5DDC"/>
    <w:rsid w:val="088B5E9A"/>
    <w:rsid w:val="088B5F79"/>
    <w:rsid w:val="088B6067"/>
    <w:rsid w:val="088B6123"/>
    <w:rsid w:val="088B6167"/>
    <w:rsid w:val="088B6172"/>
    <w:rsid w:val="088B6216"/>
    <w:rsid w:val="088B6278"/>
    <w:rsid w:val="088B6285"/>
    <w:rsid w:val="088B6326"/>
    <w:rsid w:val="088B6371"/>
    <w:rsid w:val="088B639B"/>
    <w:rsid w:val="088B6587"/>
    <w:rsid w:val="088B65F6"/>
    <w:rsid w:val="088B65FC"/>
    <w:rsid w:val="088B6621"/>
    <w:rsid w:val="088B668D"/>
    <w:rsid w:val="088B66D9"/>
    <w:rsid w:val="088B66DA"/>
    <w:rsid w:val="088B672C"/>
    <w:rsid w:val="088B68B0"/>
    <w:rsid w:val="088B68C7"/>
    <w:rsid w:val="088B6927"/>
    <w:rsid w:val="088B69BF"/>
    <w:rsid w:val="088B69C7"/>
    <w:rsid w:val="088B69D7"/>
    <w:rsid w:val="088B6B61"/>
    <w:rsid w:val="088B6C10"/>
    <w:rsid w:val="088B6C1E"/>
    <w:rsid w:val="088B6D1C"/>
    <w:rsid w:val="088B6D4F"/>
    <w:rsid w:val="088B6E5C"/>
    <w:rsid w:val="088B6ED2"/>
    <w:rsid w:val="088B6F3C"/>
    <w:rsid w:val="088B6F9F"/>
    <w:rsid w:val="088B6FCA"/>
    <w:rsid w:val="088B708A"/>
    <w:rsid w:val="088B70C3"/>
    <w:rsid w:val="088B710C"/>
    <w:rsid w:val="088B714D"/>
    <w:rsid w:val="088B7289"/>
    <w:rsid w:val="088B72E3"/>
    <w:rsid w:val="088B7308"/>
    <w:rsid w:val="088B7431"/>
    <w:rsid w:val="088B7461"/>
    <w:rsid w:val="088B7525"/>
    <w:rsid w:val="088B7528"/>
    <w:rsid w:val="088B755F"/>
    <w:rsid w:val="088B76F4"/>
    <w:rsid w:val="088B7812"/>
    <w:rsid w:val="088B785E"/>
    <w:rsid w:val="088B7BD2"/>
    <w:rsid w:val="088B7BD5"/>
    <w:rsid w:val="088B7BFF"/>
    <w:rsid w:val="088B7C32"/>
    <w:rsid w:val="088B7C49"/>
    <w:rsid w:val="088B7CCF"/>
    <w:rsid w:val="088B7E2F"/>
    <w:rsid w:val="088B7E68"/>
    <w:rsid w:val="088B7ECF"/>
    <w:rsid w:val="088B7F53"/>
    <w:rsid w:val="088C0172"/>
    <w:rsid w:val="088C01C8"/>
    <w:rsid w:val="088C02AF"/>
    <w:rsid w:val="088C0329"/>
    <w:rsid w:val="088C03D3"/>
    <w:rsid w:val="088C03FB"/>
    <w:rsid w:val="088C03FD"/>
    <w:rsid w:val="088C04DA"/>
    <w:rsid w:val="088C04E4"/>
    <w:rsid w:val="088C075E"/>
    <w:rsid w:val="088C07A0"/>
    <w:rsid w:val="088C07D9"/>
    <w:rsid w:val="088C088D"/>
    <w:rsid w:val="088C08A2"/>
    <w:rsid w:val="088C08E8"/>
    <w:rsid w:val="088C097F"/>
    <w:rsid w:val="088C0A9C"/>
    <w:rsid w:val="088C0AA4"/>
    <w:rsid w:val="088C0AB0"/>
    <w:rsid w:val="088C0AB2"/>
    <w:rsid w:val="088C0D4C"/>
    <w:rsid w:val="088C0DEB"/>
    <w:rsid w:val="088C0DFC"/>
    <w:rsid w:val="088C0E43"/>
    <w:rsid w:val="088C0E69"/>
    <w:rsid w:val="088C0EA3"/>
    <w:rsid w:val="088C0F1F"/>
    <w:rsid w:val="088C106D"/>
    <w:rsid w:val="088C1151"/>
    <w:rsid w:val="088C1271"/>
    <w:rsid w:val="088C128C"/>
    <w:rsid w:val="088C1296"/>
    <w:rsid w:val="088C13AF"/>
    <w:rsid w:val="088C15A6"/>
    <w:rsid w:val="088C1617"/>
    <w:rsid w:val="088C16A8"/>
    <w:rsid w:val="088C16F6"/>
    <w:rsid w:val="088C188D"/>
    <w:rsid w:val="088C18A2"/>
    <w:rsid w:val="088C19F9"/>
    <w:rsid w:val="088C1A57"/>
    <w:rsid w:val="088C1B2B"/>
    <w:rsid w:val="088C1B77"/>
    <w:rsid w:val="088C1B96"/>
    <w:rsid w:val="088C1C9B"/>
    <w:rsid w:val="088C1D4E"/>
    <w:rsid w:val="088C1FF0"/>
    <w:rsid w:val="088C210B"/>
    <w:rsid w:val="088C2143"/>
    <w:rsid w:val="088C2266"/>
    <w:rsid w:val="088C22A2"/>
    <w:rsid w:val="088C2357"/>
    <w:rsid w:val="088C23BC"/>
    <w:rsid w:val="088C2401"/>
    <w:rsid w:val="088C2412"/>
    <w:rsid w:val="088C249B"/>
    <w:rsid w:val="088C249F"/>
    <w:rsid w:val="088C24DD"/>
    <w:rsid w:val="088C269D"/>
    <w:rsid w:val="088C26CC"/>
    <w:rsid w:val="088C26E0"/>
    <w:rsid w:val="088C26F3"/>
    <w:rsid w:val="088C27FB"/>
    <w:rsid w:val="088C2829"/>
    <w:rsid w:val="088C299C"/>
    <w:rsid w:val="088C2A36"/>
    <w:rsid w:val="088C2B1D"/>
    <w:rsid w:val="088C2B57"/>
    <w:rsid w:val="088C2B90"/>
    <w:rsid w:val="088C2BF9"/>
    <w:rsid w:val="088C2C38"/>
    <w:rsid w:val="088C2DCA"/>
    <w:rsid w:val="088C2DCF"/>
    <w:rsid w:val="088C2DDC"/>
    <w:rsid w:val="088C2E61"/>
    <w:rsid w:val="088C2EC3"/>
    <w:rsid w:val="088C2F89"/>
    <w:rsid w:val="088C2FF3"/>
    <w:rsid w:val="088C3011"/>
    <w:rsid w:val="088C3015"/>
    <w:rsid w:val="088C318D"/>
    <w:rsid w:val="088C319B"/>
    <w:rsid w:val="088C31DC"/>
    <w:rsid w:val="088C31E2"/>
    <w:rsid w:val="088C3274"/>
    <w:rsid w:val="088C32D1"/>
    <w:rsid w:val="088C3323"/>
    <w:rsid w:val="088C348B"/>
    <w:rsid w:val="088C348E"/>
    <w:rsid w:val="088C350A"/>
    <w:rsid w:val="088C3556"/>
    <w:rsid w:val="088C36FC"/>
    <w:rsid w:val="088C3791"/>
    <w:rsid w:val="088C37B0"/>
    <w:rsid w:val="088C3834"/>
    <w:rsid w:val="088C3906"/>
    <w:rsid w:val="088C39A5"/>
    <w:rsid w:val="088C39E9"/>
    <w:rsid w:val="088C3A23"/>
    <w:rsid w:val="088C3A4A"/>
    <w:rsid w:val="088C3A63"/>
    <w:rsid w:val="088C3B04"/>
    <w:rsid w:val="088C3DE3"/>
    <w:rsid w:val="088C3F89"/>
    <w:rsid w:val="088C4014"/>
    <w:rsid w:val="088C40B4"/>
    <w:rsid w:val="088C40F3"/>
    <w:rsid w:val="088C4114"/>
    <w:rsid w:val="088C411B"/>
    <w:rsid w:val="088C4129"/>
    <w:rsid w:val="088C4189"/>
    <w:rsid w:val="088C41FE"/>
    <w:rsid w:val="088C421E"/>
    <w:rsid w:val="088C42F2"/>
    <w:rsid w:val="088C4365"/>
    <w:rsid w:val="088C43AC"/>
    <w:rsid w:val="088C449F"/>
    <w:rsid w:val="088C44F2"/>
    <w:rsid w:val="088C454A"/>
    <w:rsid w:val="088C4556"/>
    <w:rsid w:val="088C457C"/>
    <w:rsid w:val="088C4599"/>
    <w:rsid w:val="088C4621"/>
    <w:rsid w:val="088C465C"/>
    <w:rsid w:val="088C4675"/>
    <w:rsid w:val="088C473B"/>
    <w:rsid w:val="088C493A"/>
    <w:rsid w:val="088C4961"/>
    <w:rsid w:val="088C4985"/>
    <w:rsid w:val="088C4A18"/>
    <w:rsid w:val="088C4B21"/>
    <w:rsid w:val="088C4B81"/>
    <w:rsid w:val="088C4CD2"/>
    <w:rsid w:val="088C4E17"/>
    <w:rsid w:val="088C4ED1"/>
    <w:rsid w:val="088C4F3F"/>
    <w:rsid w:val="088C5096"/>
    <w:rsid w:val="088C50F5"/>
    <w:rsid w:val="088C5117"/>
    <w:rsid w:val="088C515C"/>
    <w:rsid w:val="088C5171"/>
    <w:rsid w:val="088C51BE"/>
    <w:rsid w:val="088C51C1"/>
    <w:rsid w:val="088C51F0"/>
    <w:rsid w:val="088C5201"/>
    <w:rsid w:val="088C524A"/>
    <w:rsid w:val="088C5263"/>
    <w:rsid w:val="088C5264"/>
    <w:rsid w:val="088C526F"/>
    <w:rsid w:val="088C53E0"/>
    <w:rsid w:val="088C5498"/>
    <w:rsid w:val="088C558A"/>
    <w:rsid w:val="088C5593"/>
    <w:rsid w:val="088C563D"/>
    <w:rsid w:val="088C575B"/>
    <w:rsid w:val="088C57BB"/>
    <w:rsid w:val="088C5881"/>
    <w:rsid w:val="088C592B"/>
    <w:rsid w:val="088C594C"/>
    <w:rsid w:val="088C59C3"/>
    <w:rsid w:val="088C5A93"/>
    <w:rsid w:val="088C5B1D"/>
    <w:rsid w:val="088C5B39"/>
    <w:rsid w:val="088C5BDE"/>
    <w:rsid w:val="088C5CCC"/>
    <w:rsid w:val="088C62D8"/>
    <w:rsid w:val="088C648B"/>
    <w:rsid w:val="088C6500"/>
    <w:rsid w:val="088C6572"/>
    <w:rsid w:val="088C6698"/>
    <w:rsid w:val="088C6945"/>
    <w:rsid w:val="088C6976"/>
    <w:rsid w:val="088C6A6E"/>
    <w:rsid w:val="088C6B35"/>
    <w:rsid w:val="088C6B7A"/>
    <w:rsid w:val="088C6BD1"/>
    <w:rsid w:val="088C6C2D"/>
    <w:rsid w:val="088C6C94"/>
    <w:rsid w:val="088C6DB7"/>
    <w:rsid w:val="088C6F8D"/>
    <w:rsid w:val="088C701D"/>
    <w:rsid w:val="088C7070"/>
    <w:rsid w:val="088C70C4"/>
    <w:rsid w:val="088C73B3"/>
    <w:rsid w:val="088C73E4"/>
    <w:rsid w:val="088C74B1"/>
    <w:rsid w:val="088C7579"/>
    <w:rsid w:val="088C75F2"/>
    <w:rsid w:val="088C76A8"/>
    <w:rsid w:val="088C7940"/>
    <w:rsid w:val="088C7BB6"/>
    <w:rsid w:val="088C7BE7"/>
    <w:rsid w:val="088C7D1D"/>
    <w:rsid w:val="088C7DDE"/>
    <w:rsid w:val="088C7DF3"/>
    <w:rsid w:val="088C7E5F"/>
    <w:rsid w:val="088C7F09"/>
    <w:rsid w:val="088C7F1D"/>
    <w:rsid w:val="088D01E4"/>
    <w:rsid w:val="088D03B3"/>
    <w:rsid w:val="088D043F"/>
    <w:rsid w:val="088D0555"/>
    <w:rsid w:val="088D057D"/>
    <w:rsid w:val="088D05BE"/>
    <w:rsid w:val="088D08CE"/>
    <w:rsid w:val="088D097F"/>
    <w:rsid w:val="088D09D7"/>
    <w:rsid w:val="088D0A73"/>
    <w:rsid w:val="088D0A80"/>
    <w:rsid w:val="088D0A88"/>
    <w:rsid w:val="088D0B05"/>
    <w:rsid w:val="088D0B36"/>
    <w:rsid w:val="088D0B6E"/>
    <w:rsid w:val="088D0B8C"/>
    <w:rsid w:val="088D0BE9"/>
    <w:rsid w:val="088D0C77"/>
    <w:rsid w:val="088D0CFD"/>
    <w:rsid w:val="088D0D13"/>
    <w:rsid w:val="088D0FC7"/>
    <w:rsid w:val="088D1009"/>
    <w:rsid w:val="088D100C"/>
    <w:rsid w:val="088D10C5"/>
    <w:rsid w:val="088D1172"/>
    <w:rsid w:val="088D1182"/>
    <w:rsid w:val="088D12DA"/>
    <w:rsid w:val="088D12ED"/>
    <w:rsid w:val="088D1389"/>
    <w:rsid w:val="088D138B"/>
    <w:rsid w:val="088D149B"/>
    <w:rsid w:val="088D14B1"/>
    <w:rsid w:val="088D150A"/>
    <w:rsid w:val="088D16CC"/>
    <w:rsid w:val="088D1755"/>
    <w:rsid w:val="088D1768"/>
    <w:rsid w:val="088D17EC"/>
    <w:rsid w:val="088D1821"/>
    <w:rsid w:val="088D1835"/>
    <w:rsid w:val="088D1858"/>
    <w:rsid w:val="088D19C4"/>
    <w:rsid w:val="088D1A09"/>
    <w:rsid w:val="088D1A92"/>
    <w:rsid w:val="088D1ACA"/>
    <w:rsid w:val="088D1B9D"/>
    <w:rsid w:val="088D1BA2"/>
    <w:rsid w:val="088D1C2D"/>
    <w:rsid w:val="088D1CC5"/>
    <w:rsid w:val="088D1D29"/>
    <w:rsid w:val="088D1E47"/>
    <w:rsid w:val="088D1EB1"/>
    <w:rsid w:val="088D1F62"/>
    <w:rsid w:val="088D1FE6"/>
    <w:rsid w:val="088D208B"/>
    <w:rsid w:val="088D20C6"/>
    <w:rsid w:val="088D2133"/>
    <w:rsid w:val="088D2164"/>
    <w:rsid w:val="088D21D3"/>
    <w:rsid w:val="088D2223"/>
    <w:rsid w:val="088D2325"/>
    <w:rsid w:val="088D2367"/>
    <w:rsid w:val="088D2421"/>
    <w:rsid w:val="088D244A"/>
    <w:rsid w:val="088D2590"/>
    <w:rsid w:val="088D26F5"/>
    <w:rsid w:val="088D2843"/>
    <w:rsid w:val="088D2976"/>
    <w:rsid w:val="088D2983"/>
    <w:rsid w:val="088D29A2"/>
    <w:rsid w:val="088D2A88"/>
    <w:rsid w:val="088D2AA7"/>
    <w:rsid w:val="088D2AC8"/>
    <w:rsid w:val="088D2D17"/>
    <w:rsid w:val="088D2F02"/>
    <w:rsid w:val="088D309D"/>
    <w:rsid w:val="088D3106"/>
    <w:rsid w:val="088D314A"/>
    <w:rsid w:val="088D3284"/>
    <w:rsid w:val="088D3297"/>
    <w:rsid w:val="088D3311"/>
    <w:rsid w:val="088D3345"/>
    <w:rsid w:val="088D33F1"/>
    <w:rsid w:val="088D3492"/>
    <w:rsid w:val="088D34DF"/>
    <w:rsid w:val="088D351F"/>
    <w:rsid w:val="088D355C"/>
    <w:rsid w:val="088D35BD"/>
    <w:rsid w:val="088D3642"/>
    <w:rsid w:val="088D36E4"/>
    <w:rsid w:val="088D37F6"/>
    <w:rsid w:val="088D38BD"/>
    <w:rsid w:val="088D3973"/>
    <w:rsid w:val="088D3980"/>
    <w:rsid w:val="088D3A0D"/>
    <w:rsid w:val="088D3A64"/>
    <w:rsid w:val="088D3B3E"/>
    <w:rsid w:val="088D3B7E"/>
    <w:rsid w:val="088D3B90"/>
    <w:rsid w:val="088D3BE1"/>
    <w:rsid w:val="088D3C03"/>
    <w:rsid w:val="088D3CC1"/>
    <w:rsid w:val="088D3D06"/>
    <w:rsid w:val="088D3D64"/>
    <w:rsid w:val="088D3DB8"/>
    <w:rsid w:val="088D3DF4"/>
    <w:rsid w:val="088D3E7E"/>
    <w:rsid w:val="088D3F98"/>
    <w:rsid w:val="088D3FFE"/>
    <w:rsid w:val="088D400B"/>
    <w:rsid w:val="088D407A"/>
    <w:rsid w:val="088D4176"/>
    <w:rsid w:val="088D41DF"/>
    <w:rsid w:val="088D4219"/>
    <w:rsid w:val="088D43E7"/>
    <w:rsid w:val="088D4407"/>
    <w:rsid w:val="088D4574"/>
    <w:rsid w:val="088D4595"/>
    <w:rsid w:val="088D46BE"/>
    <w:rsid w:val="088D46FA"/>
    <w:rsid w:val="088D47F1"/>
    <w:rsid w:val="088D4837"/>
    <w:rsid w:val="088D4885"/>
    <w:rsid w:val="088D4931"/>
    <w:rsid w:val="088D4AC8"/>
    <w:rsid w:val="088D4B2F"/>
    <w:rsid w:val="088D4D53"/>
    <w:rsid w:val="088D4E21"/>
    <w:rsid w:val="088D4F8A"/>
    <w:rsid w:val="088D5122"/>
    <w:rsid w:val="088D51F4"/>
    <w:rsid w:val="088D5227"/>
    <w:rsid w:val="088D54BF"/>
    <w:rsid w:val="088D5565"/>
    <w:rsid w:val="088D558E"/>
    <w:rsid w:val="088D55EB"/>
    <w:rsid w:val="088D55F0"/>
    <w:rsid w:val="088D5812"/>
    <w:rsid w:val="088D5819"/>
    <w:rsid w:val="088D59F7"/>
    <w:rsid w:val="088D5A4F"/>
    <w:rsid w:val="088D5A80"/>
    <w:rsid w:val="088D5AD6"/>
    <w:rsid w:val="088D5AFA"/>
    <w:rsid w:val="088D5CBD"/>
    <w:rsid w:val="088D5CF6"/>
    <w:rsid w:val="088D5CFC"/>
    <w:rsid w:val="088D5D79"/>
    <w:rsid w:val="088D5E05"/>
    <w:rsid w:val="088D5E44"/>
    <w:rsid w:val="088D5E64"/>
    <w:rsid w:val="088D5EFB"/>
    <w:rsid w:val="088D5EFC"/>
    <w:rsid w:val="088D5F99"/>
    <w:rsid w:val="088D629D"/>
    <w:rsid w:val="088D62D6"/>
    <w:rsid w:val="088D6330"/>
    <w:rsid w:val="088D635E"/>
    <w:rsid w:val="088D63E0"/>
    <w:rsid w:val="088D6446"/>
    <w:rsid w:val="088D64CC"/>
    <w:rsid w:val="088D6531"/>
    <w:rsid w:val="088D6555"/>
    <w:rsid w:val="088D65FD"/>
    <w:rsid w:val="088D66CA"/>
    <w:rsid w:val="088D66F3"/>
    <w:rsid w:val="088D679E"/>
    <w:rsid w:val="088D67DA"/>
    <w:rsid w:val="088D67EC"/>
    <w:rsid w:val="088D6948"/>
    <w:rsid w:val="088D6B68"/>
    <w:rsid w:val="088D6B75"/>
    <w:rsid w:val="088D6CF3"/>
    <w:rsid w:val="088D6D64"/>
    <w:rsid w:val="088D6EF3"/>
    <w:rsid w:val="088D6F7E"/>
    <w:rsid w:val="088D6FD1"/>
    <w:rsid w:val="088D7031"/>
    <w:rsid w:val="088D704B"/>
    <w:rsid w:val="088D7186"/>
    <w:rsid w:val="088D71D8"/>
    <w:rsid w:val="088D7204"/>
    <w:rsid w:val="088D734B"/>
    <w:rsid w:val="088D74E2"/>
    <w:rsid w:val="088D751D"/>
    <w:rsid w:val="088D75D1"/>
    <w:rsid w:val="088D76D5"/>
    <w:rsid w:val="088D788C"/>
    <w:rsid w:val="088D7932"/>
    <w:rsid w:val="088D7941"/>
    <w:rsid w:val="088D799C"/>
    <w:rsid w:val="088D7A7B"/>
    <w:rsid w:val="088D7BBB"/>
    <w:rsid w:val="088D7C97"/>
    <w:rsid w:val="088D7CDC"/>
    <w:rsid w:val="088D7DBB"/>
    <w:rsid w:val="088D7EC4"/>
    <w:rsid w:val="088D7FDA"/>
    <w:rsid w:val="088E002F"/>
    <w:rsid w:val="088E00A2"/>
    <w:rsid w:val="088E01DE"/>
    <w:rsid w:val="088E027F"/>
    <w:rsid w:val="088E03A2"/>
    <w:rsid w:val="088E0451"/>
    <w:rsid w:val="088E0485"/>
    <w:rsid w:val="088E04A8"/>
    <w:rsid w:val="088E04D0"/>
    <w:rsid w:val="088E05A5"/>
    <w:rsid w:val="088E0747"/>
    <w:rsid w:val="088E07FD"/>
    <w:rsid w:val="088E086A"/>
    <w:rsid w:val="088E08C1"/>
    <w:rsid w:val="088E093F"/>
    <w:rsid w:val="088E09DA"/>
    <w:rsid w:val="088E0A42"/>
    <w:rsid w:val="088E0A65"/>
    <w:rsid w:val="088E0B23"/>
    <w:rsid w:val="088E0B61"/>
    <w:rsid w:val="088E0DA4"/>
    <w:rsid w:val="088E0F2C"/>
    <w:rsid w:val="088E103C"/>
    <w:rsid w:val="088E10DF"/>
    <w:rsid w:val="088E112E"/>
    <w:rsid w:val="088E118B"/>
    <w:rsid w:val="088E120A"/>
    <w:rsid w:val="088E1210"/>
    <w:rsid w:val="088E1216"/>
    <w:rsid w:val="088E1230"/>
    <w:rsid w:val="088E125A"/>
    <w:rsid w:val="088E126C"/>
    <w:rsid w:val="088E137B"/>
    <w:rsid w:val="088E1457"/>
    <w:rsid w:val="088E1544"/>
    <w:rsid w:val="088E15AD"/>
    <w:rsid w:val="088E16DD"/>
    <w:rsid w:val="088E1714"/>
    <w:rsid w:val="088E19AA"/>
    <w:rsid w:val="088E1B97"/>
    <w:rsid w:val="088E1C00"/>
    <w:rsid w:val="088E1CEF"/>
    <w:rsid w:val="088E1D22"/>
    <w:rsid w:val="088E1EC1"/>
    <w:rsid w:val="088E1F6E"/>
    <w:rsid w:val="088E1FAE"/>
    <w:rsid w:val="088E2004"/>
    <w:rsid w:val="088E20CF"/>
    <w:rsid w:val="088E2227"/>
    <w:rsid w:val="088E2231"/>
    <w:rsid w:val="088E22A3"/>
    <w:rsid w:val="088E22AC"/>
    <w:rsid w:val="088E2330"/>
    <w:rsid w:val="088E23AF"/>
    <w:rsid w:val="088E2649"/>
    <w:rsid w:val="088E2677"/>
    <w:rsid w:val="088E2715"/>
    <w:rsid w:val="088E271B"/>
    <w:rsid w:val="088E288D"/>
    <w:rsid w:val="088E2A24"/>
    <w:rsid w:val="088E2AC5"/>
    <w:rsid w:val="088E2BC8"/>
    <w:rsid w:val="088E2C07"/>
    <w:rsid w:val="088E2D2E"/>
    <w:rsid w:val="088E2EF4"/>
    <w:rsid w:val="088E2FD1"/>
    <w:rsid w:val="088E30F4"/>
    <w:rsid w:val="088E3217"/>
    <w:rsid w:val="088E3251"/>
    <w:rsid w:val="088E3274"/>
    <w:rsid w:val="088E3367"/>
    <w:rsid w:val="088E338F"/>
    <w:rsid w:val="088E346A"/>
    <w:rsid w:val="088E34F3"/>
    <w:rsid w:val="088E3513"/>
    <w:rsid w:val="088E358E"/>
    <w:rsid w:val="088E364F"/>
    <w:rsid w:val="088E36AA"/>
    <w:rsid w:val="088E36BA"/>
    <w:rsid w:val="088E36E8"/>
    <w:rsid w:val="088E38AA"/>
    <w:rsid w:val="088E38C1"/>
    <w:rsid w:val="088E39A6"/>
    <w:rsid w:val="088E3ACF"/>
    <w:rsid w:val="088E3AD7"/>
    <w:rsid w:val="088E3C25"/>
    <w:rsid w:val="088E3C4C"/>
    <w:rsid w:val="088E3CD2"/>
    <w:rsid w:val="088E3D12"/>
    <w:rsid w:val="088E3EEA"/>
    <w:rsid w:val="088E3F98"/>
    <w:rsid w:val="088E40AB"/>
    <w:rsid w:val="088E41A3"/>
    <w:rsid w:val="088E426A"/>
    <w:rsid w:val="088E4327"/>
    <w:rsid w:val="088E4341"/>
    <w:rsid w:val="088E43DD"/>
    <w:rsid w:val="088E4436"/>
    <w:rsid w:val="088E447A"/>
    <w:rsid w:val="088E4487"/>
    <w:rsid w:val="088E4562"/>
    <w:rsid w:val="088E45CD"/>
    <w:rsid w:val="088E4684"/>
    <w:rsid w:val="088E46B9"/>
    <w:rsid w:val="088E476A"/>
    <w:rsid w:val="088E47BC"/>
    <w:rsid w:val="088E4816"/>
    <w:rsid w:val="088E4949"/>
    <w:rsid w:val="088E49AB"/>
    <w:rsid w:val="088E4A0A"/>
    <w:rsid w:val="088E4A84"/>
    <w:rsid w:val="088E4AF2"/>
    <w:rsid w:val="088E4B32"/>
    <w:rsid w:val="088E4BFF"/>
    <w:rsid w:val="088E4D12"/>
    <w:rsid w:val="088E4D41"/>
    <w:rsid w:val="088E4E1D"/>
    <w:rsid w:val="088E4E80"/>
    <w:rsid w:val="088E4F37"/>
    <w:rsid w:val="088E4F65"/>
    <w:rsid w:val="088E4FDF"/>
    <w:rsid w:val="088E5119"/>
    <w:rsid w:val="088E512A"/>
    <w:rsid w:val="088E5177"/>
    <w:rsid w:val="088E51FE"/>
    <w:rsid w:val="088E528F"/>
    <w:rsid w:val="088E52DA"/>
    <w:rsid w:val="088E541E"/>
    <w:rsid w:val="088E54F3"/>
    <w:rsid w:val="088E570F"/>
    <w:rsid w:val="088E5795"/>
    <w:rsid w:val="088E5887"/>
    <w:rsid w:val="088E5A4F"/>
    <w:rsid w:val="088E5AC7"/>
    <w:rsid w:val="088E5B90"/>
    <w:rsid w:val="088E5DC1"/>
    <w:rsid w:val="088E5E1E"/>
    <w:rsid w:val="088E5EE1"/>
    <w:rsid w:val="088E5EEC"/>
    <w:rsid w:val="088E5FC2"/>
    <w:rsid w:val="088E600F"/>
    <w:rsid w:val="088E605E"/>
    <w:rsid w:val="088E6178"/>
    <w:rsid w:val="088E618F"/>
    <w:rsid w:val="088E61D5"/>
    <w:rsid w:val="088E62D8"/>
    <w:rsid w:val="088E63A4"/>
    <w:rsid w:val="088E656E"/>
    <w:rsid w:val="088E6689"/>
    <w:rsid w:val="088E6878"/>
    <w:rsid w:val="088E6BA6"/>
    <w:rsid w:val="088E6C4A"/>
    <w:rsid w:val="088E6CCA"/>
    <w:rsid w:val="088E6CE0"/>
    <w:rsid w:val="088E6CFA"/>
    <w:rsid w:val="088E6E8A"/>
    <w:rsid w:val="088E6EFA"/>
    <w:rsid w:val="088E712C"/>
    <w:rsid w:val="088E7134"/>
    <w:rsid w:val="088E71BD"/>
    <w:rsid w:val="088E734E"/>
    <w:rsid w:val="088E73AE"/>
    <w:rsid w:val="088E7481"/>
    <w:rsid w:val="088E74B6"/>
    <w:rsid w:val="088E76C5"/>
    <w:rsid w:val="088E770B"/>
    <w:rsid w:val="088E7772"/>
    <w:rsid w:val="088E7988"/>
    <w:rsid w:val="088E79C3"/>
    <w:rsid w:val="088E7A50"/>
    <w:rsid w:val="088E7A65"/>
    <w:rsid w:val="088E7A71"/>
    <w:rsid w:val="088E7A91"/>
    <w:rsid w:val="088E7ACC"/>
    <w:rsid w:val="088E7B87"/>
    <w:rsid w:val="088E7B89"/>
    <w:rsid w:val="088E7B99"/>
    <w:rsid w:val="088E7BBD"/>
    <w:rsid w:val="088E7CF2"/>
    <w:rsid w:val="088E7D56"/>
    <w:rsid w:val="088E7E4F"/>
    <w:rsid w:val="088E7E97"/>
    <w:rsid w:val="088F00DA"/>
    <w:rsid w:val="088F0135"/>
    <w:rsid w:val="088F0178"/>
    <w:rsid w:val="088F017D"/>
    <w:rsid w:val="088F025E"/>
    <w:rsid w:val="088F025F"/>
    <w:rsid w:val="088F02EB"/>
    <w:rsid w:val="088F0360"/>
    <w:rsid w:val="088F0365"/>
    <w:rsid w:val="088F0447"/>
    <w:rsid w:val="088F05E9"/>
    <w:rsid w:val="088F0650"/>
    <w:rsid w:val="088F0664"/>
    <w:rsid w:val="088F0675"/>
    <w:rsid w:val="088F07C1"/>
    <w:rsid w:val="088F086F"/>
    <w:rsid w:val="088F0A43"/>
    <w:rsid w:val="088F0ADE"/>
    <w:rsid w:val="088F0B6E"/>
    <w:rsid w:val="088F0D5B"/>
    <w:rsid w:val="088F0D98"/>
    <w:rsid w:val="088F107D"/>
    <w:rsid w:val="088F10B8"/>
    <w:rsid w:val="088F12FB"/>
    <w:rsid w:val="088F1307"/>
    <w:rsid w:val="088F130C"/>
    <w:rsid w:val="088F149D"/>
    <w:rsid w:val="088F14C4"/>
    <w:rsid w:val="088F15B7"/>
    <w:rsid w:val="088F15DD"/>
    <w:rsid w:val="088F164C"/>
    <w:rsid w:val="088F1793"/>
    <w:rsid w:val="088F1897"/>
    <w:rsid w:val="088F1901"/>
    <w:rsid w:val="088F1B5B"/>
    <w:rsid w:val="088F1D65"/>
    <w:rsid w:val="088F1E04"/>
    <w:rsid w:val="088F1F4A"/>
    <w:rsid w:val="088F210B"/>
    <w:rsid w:val="088F2173"/>
    <w:rsid w:val="088F21C0"/>
    <w:rsid w:val="088F2295"/>
    <w:rsid w:val="088F22C9"/>
    <w:rsid w:val="088F2372"/>
    <w:rsid w:val="088F2487"/>
    <w:rsid w:val="088F2559"/>
    <w:rsid w:val="088F2566"/>
    <w:rsid w:val="088F262C"/>
    <w:rsid w:val="088F27F9"/>
    <w:rsid w:val="088F280C"/>
    <w:rsid w:val="088F2811"/>
    <w:rsid w:val="088F281A"/>
    <w:rsid w:val="088F2927"/>
    <w:rsid w:val="088F2992"/>
    <w:rsid w:val="088F2B66"/>
    <w:rsid w:val="088F2C6D"/>
    <w:rsid w:val="088F2CC5"/>
    <w:rsid w:val="088F2CF3"/>
    <w:rsid w:val="088F2D34"/>
    <w:rsid w:val="088F2D6C"/>
    <w:rsid w:val="088F2E4C"/>
    <w:rsid w:val="088F2E4F"/>
    <w:rsid w:val="088F3055"/>
    <w:rsid w:val="088F31CB"/>
    <w:rsid w:val="088F3215"/>
    <w:rsid w:val="088F3316"/>
    <w:rsid w:val="088F33DD"/>
    <w:rsid w:val="088F3406"/>
    <w:rsid w:val="088F3433"/>
    <w:rsid w:val="088F34DB"/>
    <w:rsid w:val="088F36A1"/>
    <w:rsid w:val="088F3813"/>
    <w:rsid w:val="088F3823"/>
    <w:rsid w:val="088F3A10"/>
    <w:rsid w:val="088F3A1C"/>
    <w:rsid w:val="088F3B17"/>
    <w:rsid w:val="088F3B76"/>
    <w:rsid w:val="088F3B91"/>
    <w:rsid w:val="088F3BED"/>
    <w:rsid w:val="088F3C1D"/>
    <w:rsid w:val="088F3C76"/>
    <w:rsid w:val="088F3D9F"/>
    <w:rsid w:val="088F3EB9"/>
    <w:rsid w:val="088F3F7B"/>
    <w:rsid w:val="088F4056"/>
    <w:rsid w:val="088F4273"/>
    <w:rsid w:val="088F428E"/>
    <w:rsid w:val="088F439D"/>
    <w:rsid w:val="088F4489"/>
    <w:rsid w:val="088F44A0"/>
    <w:rsid w:val="088F4586"/>
    <w:rsid w:val="088F45B3"/>
    <w:rsid w:val="088F45BD"/>
    <w:rsid w:val="088F45ED"/>
    <w:rsid w:val="088F4664"/>
    <w:rsid w:val="088F477F"/>
    <w:rsid w:val="088F4863"/>
    <w:rsid w:val="088F48BC"/>
    <w:rsid w:val="088F4A82"/>
    <w:rsid w:val="088F4B00"/>
    <w:rsid w:val="088F4C74"/>
    <w:rsid w:val="088F4DAA"/>
    <w:rsid w:val="088F4FD3"/>
    <w:rsid w:val="088F4FDA"/>
    <w:rsid w:val="088F5104"/>
    <w:rsid w:val="088F5177"/>
    <w:rsid w:val="088F532A"/>
    <w:rsid w:val="088F5370"/>
    <w:rsid w:val="088F540D"/>
    <w:rsid w:val="088F55E2"/>
    <w:rsid w:val="088F5669"/>
    <w:rsid w:val="088F56D9"/>
    <w:rsid w:val="088F56F4"/>
    <w:rsid w:val="088F57A8"/>
    <w:rsid w:val="088F5828"/>
    <w:rsid w:val="088F5853"/>
    <w:rsid w:val="088F591A"/>
    <w:rsid w:val="088F5989"/>
    <w:rsid w:val="088F59E7"/>
    <w:rsid w:val="088F5A44"/>
    <w:rsid w:val="088F5B94"/>
    <w:rsid w:val="088F5C70"/>
    <w:rsid w:val="088F5CDB"/>
    <w:rsid w:val="088F5D72"/>
    <w:rsid w:val="088F5E50"/>
    <w:rsid w:val="088F5F0F"/>
    <w:rsid w:val="088F5FB4"/>
    <w:rsid w:val="088F5FD0"/>
    <w:rsid w:val="088F5FDF"/>
    <w:rsid w:val="088F6038"/>
    <w:rsid w:val="088F6236"/>
    <w:rsid w:val="088F625C"/>
    <w:rsid w:val="088F62AE"/>
    <w:rsid w:val="088F6331"/>
    <w:rsid w:val="088F654C"/>
    <w:rsid w:val="088F65F1"/>
    <w:rsid w:val="088F6617"/>
    <w:rsid w:val="088F670E"/>
    <w:rsid w:val="088F674B"/>
    <w:rsid w:val="088F6775"/>
    <w:rsid w:val="088F67EE"/>
    <w:rsid w:val="088F690E"/>
    <w:rsid w:val="088F6920"/>
    <w:rsid w:val="088F6A03"/>
    <w:rsid w:val="088F6A74"/>
    <w:rsid w:val="088F6B40"/>
    <w:rsid w:val="088F6BF6"/>
    <w:rsid w:val="088F6C0E"/>
    <w:rsid w:val="088F6CA8"/>
    <w:rsid w:val="088F6CCF"/>
    <w:rsid w:val="088F6D09"/>
    <w:rsid w:val="088F6D5F"/>
    <w:rsid w:val="088F6D91"/>
    <w:rsid w:val="088F6F7D"/>
    <w:rsid w:val="088F7034"/>
    <w:rsid w:val="088F7252"/>
    <w:rsid w:val="088F72BC"/>
    <w:rsid w:val="088F737A"/>
    <w:rsid w:val="088F73E9"/>
    <w:rsid w:val="088F74DD"/>
    <w:rsid w:val="088F75C9"/>
    <w:rsid w:val="088F76DE"/>
    <w:rsid w:val="088F770F"/>
    <w:rsid w:val="088F7926"/>
    <w:rsid w:val="088F79DB"/>
    <w:rsid w:val="088F7A98"/>
    <w:rsid w:val="088F7AD9"/>
    <w:rsid w:val="088F7B02"/>
    <w:rsid w:val="088F7B88"/>
    <w:rsid w:val="088F7B9B"/>
    <w:rsid w:val="088F7CC0"/>
    <w:rsid w:val="088F7CF9"/>
    <w:rsid w:val="088F7D15"/>
    <w:rsid w:val="088F7EAC"/>
    <w:rsid w:val="088F7F30"/>
    <w:rsid w:val="088F7F65"/>
    <w:rsid w:val="0890000E"/>
    <w:rsid w:val="08900088"/>
    <w:rsid w:val="089001AE"/>
    <w:rsid w:val="08900201"/>
    <w:rsid w:val="08900238"/>
    <w:rsid w:val="08900256"/>
    <w:rsid w:val="0890040E"/>
    <w:rsid w:val="0890041E"/>
    <w:rsid w:val="0890043A"/>
    <w:rsid w:val="08900460"/>
    <w:rsid w:val="089004AA"/>
    <w:rsid w:val="0890055A"/>
    <w:rsid w:val="089005BE"/>
    <w:rsid w:val="089005E3"/>
    <w:rsid w:val="08900676"/>
    <w:rsid w:val="089007A7"/>
    <w:rsid w:val="08900897"/>
    <w:rsid w:val="08900B19"/>
    <w:rsid w:val="08900D0D"/>
    <w:rsid w:val="08900D57"/>
    <w:rsid w:val="08900DA6"/>
    <w:rsid w:val="08900EDD"/>
    <w:rsid w:val="08900F1B"/>
    <w:rsid w:val="08900F85"/>
    <w:rsid w:val="08901032"/>
    <w:rsid w:val="0890108C"/>
    <w:rsid w:val="089010D0"/>
    <w:rsid w:val="08901158"/>
    <w:rsid w:val="0890116D"/>
    <w:rsid w:val="08901170"/>
    <w:rsid w:val="08901226"/>
    <w:rsid w:val="08901247"/>
    <w:rsid w:val="08901285"/>
    <w:rsid w:val="0890141A"/>
    <w:rsid w:val="0890148E"/>
    <w:rsid w:val="089014AB"/>
    <w:rsid w:val="08901505"/>
    <w:rsid w:val="08901539"/>
    <w:rsid w:val="08901748"/>
    <w:rsid w:val="08901951"/>
    <w:rsid w:val="0890195F"/>
    <w:rsid w:val="089019AE"/>
    <w:rsid w:val="08901A0E"/>
    <w:rsid w:val="08901B8A"/>
    <w:rsid w:val="08901B96"/>
    <w:rsid w:val="08901BE6"/>
    <w:rsid w:val="08901D09"/>
    <w:rsid w:val="08901E0F"/>
    <w:rsid w:val="08901E3D"/>
    <w:rsid w:val="08901E63"/>
    <w:rsid w:val="08902043"/>
    <w:rsid w:val="08902260"/>
    <w:rsid w:val="089022AE"/>
    <w:rsid w:val="089022C9"/>
    <w:rsid w:val="0890235D"/>
    <w:rsid w:val="089024A6"/>
    <w:rsid w:val="089024F4"/>
    <w:rsid w:val="089026AA"/>
    <w:rsid w:val="08902728"/>
    <w:rsid w:val="089027F7"/>
    <w:rsid w:val="08902892"/>
    <w:rsid w:val="08902994"/>
    <w:rsid w:val="0890299A"/>
    <w:rsid w:val="089029C1"/>
    <w:rsid w:val="08902A9F"/>
    <w:rsid w:val="08902B14"/>
    <w:rsid w:val="08902C6E"/>
    <w:rsid w:val="08902CB3"/>
    <w:rsid w:val="08902D66"/>
    <w:rsid w:val="08902E26"/>
    <w:rsid w:val="08902F4B"/>
    <w:rsid w:val="08902F6D"/>
    <w:rsid w:val="08902FE4"/>
    <w:rsid w:val="08903078"/>
    <w:rsid w:val="0890314B"/>
    <w:rsid w:val="0890319D"/>
    <w:rsid w:val="089032FF"/>
    <w:rsid w:val="089033E7"/>
    <w:rsid w:val="08903407"/>
    <w:rsid w:val="089034DA"/>
    <w:rsid w:val="089035AD"/>
    <w:rsid w:val="08903811"/>
    <w:rsid w:val="089038F7"/>
    <w:rsid w:val="08903A10"/>
    <w:rsid w:val="08903B91"/>
    <w:rsid w:val="08903CF4"/>
    <w:rsid w:val="08903DAE"/>
    <w:rsid w:val="08903F41"/>
    <w:rsid w:val="08904061"/>
    <w:rsid w:val="08904190"/>
    <w:rsid w:val="0890420B"/>
    <w:rsid w:val="08904400"/>
    <w:rsid w:val="08904482"/>
    <w:rsid w:val="089044BE"/>
    <w:rsid w:val="08904512"/>
    <w:rsid w:val="08904587"/>
    <w:rsid w:val="089045ED"/>
    <w:rsid w:val="089046B6"/>
    <w:rsid w:val="0890471C"/>
    <w:rsid w:val="08904750"/>
    <w:rsid w:val="0890479E"/>
    <w:rsid w:val="089047BC"/>
    <w:rsid w:val="0890486C"/>
    <w:rsid w:val="089048F8"/>
    <w:rsid w:val="08904AA3"/>
    <w:rsid w:val="08904ADA"/>
    <w:rsid w:val="08904AEC"/>
    <w:rsid w:val="08904C48"/>
    <w:rsid w:val="08904C56"/>
    <w:rsid w:val="08904D34"/>
    <w:rsid w:val="08904E0E"/>
    <w:rsid w:val="08904E56"/>
    <w:rsid w:val="08904F1F"/>
    <w:rsid w:val="0890506E"/>
    <w:rsid w:val="089050FD"/>
    <w:rsid w:val="089052A4"/>
    <w:rsid w:val="089052C8"/>
    <w:rsid w:val="089052E0"/>
    <w:rsid w:val="0890541F"/>
    <w:rsid w:val="089054F8"/>
    <w:rsid w:val="08905541"/>
    <w:rsid w:val="08905589"/>
    <w:rsid w:val="08905595"/>
    <w:rsid w:val="0890599F"/>
    <w:rsid w:val="089059EF"/>
    <w:rsid w:val="08905B0E"/>
    <w:rsid w:val="08905B5F"/>
    <w:rsid w:val="08905B7A"/>
    <w:rsid w:val="08905C8A"/>
    <w:rsid w:val="08905F0B"/>
    <w:rsid w:val="08905F4E"/>
    <w:rsid w:val="08905F8F"/>
    <w:rsid w:val="08905F90"/>
    <w:rsid w:val="089060B1"/>
    <w:rsid w:val="089060F9"/>
    <w:rsid w:val="0890613C"/>
    <w:rsid w:val="08906143"/>
    <w:rsid w:val="08906162"/>
    <w:rsid w:val="089062FF"/>
    <w:rsid w:val="08906398"/>
    <w:rsid w:val="089064E2"/>
    <w:rsid w:val="089064F4"/>
    <w:rsid w:val="089065EC"/>
    <w:rsid w:val="08906656"/>
    <w:rsid w:val="08906666"/>
    <w:rsid w:val="08906672"/>
    <w:rsid w:val="0890673B"/>
    <w:rsid w:val="089067B2"/>
    <w:rsid w:val="08906835"/>
    <w:rsid w:val="08906880"/>
    <w:rsid w:val="089068D0"/>
    <w:rsid w:val="0890698A"/>
    <w:rsid w:val="089069AA"/>
    <w:rsid w:val="089069CA"/>
    <w:rsid w:val="08906A82"/>
    <w:rsid w:val="08906AA9"/>
    <w:rsid w:val="08906B12"/>
    <w:rsid w:val="08906BED"/>
    <w:rsid w:val="08906CBF"/>
    <w:rsid w:val="08906D19"/>
    <w:rsid w:val="08906EB4"/>
    <w:rsid w:val="08906F9D"/>
    <w:rsid w:val="0890704A"/>
    <w:rsid w:val="0890718E"/>
    <w:rsid w:val="0890719E"/>
    <w:rsid w:val="0890727D"/>
    <w:rsid w:val="089072AD"/>
    <w:rsid w:val="08907306"/>
    <w:rsid w:val="08907340"/>
    <w:rsid w:val="089074DA"/>
    <w:rsid w:val="08907652"/>
    <w:rsid w:val="0890767A"/>
    <w:rsid w:val="08907696"/>
    <w:rsid w:val="089077CA"/>
    <w:rsid w:val="0890792C"/>
    <w:rsid w:val="08907A72"/>
    <w:rsid w:val="08907B26"/>
    <w:rsid w:val="08907C35"/>
    <w:rsid w:val="08907DE8"/>
    <w:rsid w:val="08907E89"/>
    <w:rsid w:val="08907E9D"/>
    <w:rsid w:val="08907EFE"/>
    <w:rsid w:val="08907F25"/>
    <w:rsid w:val="08907F94"/>
    <w:rsid w:val="08910087"/>
    <w:rsid w:val="0891008B"/>
    <w:rsid w:val="08910090"/>
    <w:rsid w:val="089100AD"/>
    <w:rsid w:val="089102C4"/>
    <w:rsid w:val="08910399"/>
    <w:rsid w:val="0891071E"/>
    <w:rsid w:val="089107C7"/>
    <w:rsid w:val="089107DB"/>
    <w:rsid w:val="089107FE"/>
    <w:rsid w:val="0891080A"/>
    <w:rsid w:val="0891080C"/>
    <w:rsid w:val="08910834"/>
    <w:rsid w:val="089108CE"/>
    <w:rsid w:val="08910AA9"/>
    <w:rsid w:val="08910AD8"/>
    <w:rsid w:val="08910C48"/>
    <w:rsid w:val="08910CAE"/>
    <w:rsid w:val="08910EF1"/>
    <w:rsid w:val="08910EF4"/>
    <w:rsid w:val="08910EFE"/>
    <w:rsid w:val="08910FDF"/>
    <w:rsid w:val="0891107D"/>
    <w:rsid w:val="08911125"/>
    <w:rsid w:val="0891123A"/>
    <w:rsid w:val="0891128F"/>
    <w:rsid w:val="08911375"/>
    <w:rsid w:val="089113A8"/>
    <w:rsid w:val="0891157F"/>
    <w:rsid w:val="08911621"/>
    <w:rsid w:val="0891162C"/>
    <w:rsid w:val="08911678"/>
    <w:rsid w:val="089117FD"/>
    <w:rsid w:val="08911807"/>
    <w:rsid w:val="089118B3"/>
    <w:rsid w:val="08911957"/>
    <w:rsid w:val="08911A30"/>
    <w:rsid w:val="08911A4C"/>
    <w:rsid w:val="08911A58"/>
    <w:rsid w:val="08911ACA"/>
    <w:rsid w:val="08911BB6"/>
    <w:rsid w:val="08911D2A"/>
    <w:rsid w:val="08911DA3"/>
    <w:rsid w:val="08911E0C"/>
    <w:rsid w:val="08911FBE"/>
    <w:rsid w:val="089122C1"/>
    <w:rsid w:val="08912462"/>
    <w:rsid w:val="089124B4"/>
    <w:rsid w:val="089125F7"/>
    <w:rsid w:val="08912696"/>
    <w:rsid w:val="08912729"/>
    <w:rsid w:val="08912788"/>
    <w:rsid w:val="08912800"/>
    <w:rsid w:val="08912868"/>
    <w:rsid w:val="089128B1"/>
    <w:rsid w:val="08912A42"/>
    <w:rsid w:val="08912A4F"/>
    <w:rsid w:val="08912BAD"/>
    <w:rsid w:val="08912C0F"/>
    <w:rsid w:val="08912C22"/>
    <w:rsid w:val="08912C82"/>
    <w:rsid w:val="08912ECD"/>
    <w:rsid w:val="08912F15"/>
    <w:rsid w:val="08913009"/>
    <w:rsid w:val="089130C0"/>
    <w:rsid w:val="08913117"/>
    <w:rsid w:val="0891313D"/>
    <w:rsid w:val="08913250"/>
    <w:rsid w:val="08913358"/>
    <w:rsid w:val="08913407"/>
    <w:rsid w:val="0891340D"/>
    <w:rsid w:val="08913583"/>
    <w:rsid w:val="089138E0"/>
    <w:rsid w:val="08913902"/>
    <w:rsid w:val="08913B1A"/>
    <w:rsid w:val="08913B3E"/>
    <w:rsid w:val="08913BF9"/>
    <w:rsid w:val="08913BFE"/>
    <w:rsid w:val="08913C67"/>
    <w:rsid w:val="08913CC0"/>
    <w:rsid w:val="08913D7B"/>
    <w:rsid w:val="08913DAA"/>
    <w:rsid w:val="08913E05"/>
    <w:rsid w:val="08913F11"/>
    <w:rsid w:val="08913F45"/>
    <w:rsid w:val="08913F95"/>
    <w:rsid w:val="08913FBD"/>
    <w:rsid w:val="089140DC"/>
    <w:rsid w:val="08914232"/>
    <w:rsid w:val="08914250"/>
    <w:rsid w:val="089142C9"/>
    <w:rsid w:val="0891436D"/>
    <w:rsid w:val="08914384"/>
    <w:rsid w:val="0891438B"/>
    <w:rsid w:val="08914486"/>
    <w:rsid w:val="0891450F"/>
    <w:rsid w:val="08914567"/>
    <w:rsid w:val="0891462B"/>
    <w:rsid w:val="089146EC"/>
    <w:rsid w:val="08914842"/>
    <w:rsid w:val="089149D8"/>
    <w:rsid w:val="08914A2D"/>
    <w:rsid w:val="08914B87"/>
    <w:rsid w:val="08914C18"/>
    <w:rsid w:val="08914C3E"/>
    <w:rsid w:val="08914CC7"/>
    <w:rsid w:val="08914D48"/>
    <w:rsid w:val="08914D5A"/>
    <w:rsid w:val="08914D6B"/>
    <w:rsid w:val="08914E1F"/>
    <w:rsid w:val="08914F8A"/>
    <w:rsid w:val="089151C2"/>
    <w:rsid w:val="08915201"/>
    <w:rsid w:val="0891538A"/>
    <w:rsid w:val="089154E7"/>
    <w:rsid w:val="089154FC"/>
    <w:rsid w:val="08915553"/>
    <w:rsid w:val="0891560A"/>
    <w:rsid w:val="08915611"/>
    <w:rsid w:val="08915798"/>
    <w:rsid w:val="089157F1"/>
    <w:rsid w:val="08915826"/>
    <w:rsid w:val="08915828"/>
    <w:rsid w:val="0891593D"/>
    <w:rsid w:val="08915A9C"/>
    <w:rsid w:val="08915BB8"/>
    <w:rsid w:val="08915C3D"/>
    <w:rsid w:val="08915C47"/>
    <w:rsid w:val="08915C61"/>
    <w:rsid w:val="08915CEB"/>
    <w:rsid w:val="08915D56"/>
    <w:rsid w:val="08915DA8"/>
    <w:rsid w:val="08915DFA"/>
    <w:rsid w:val="08915DFC"/>
    <w:rsid w:val="08915E94"/>
    <w:rsid w:val="08915F48"/>
    <w:rsid w:val="08915F54"/>
    <w:rsid w:val="0891621B"/>
    <w:rsid w:val="0891628A"/>
    <w:rsid w:val="0891628C"/>
    <w:rsid w:val="089162E7"/>
    <w:rsid w:val="089162FD"/>
    <w:rsid w:val="089164BE"/>
    <w:rsid w:val="089164CD"/>
    <w:rsid w:val="0891664C"/>
    <w:rsid w:val="089166F7"/>
    <w:rsid w:val="0891686A"/>
    <w:rsid w:val="08916964"/>
    <w:rsid w:val="08916AB6"/>
    <w:rsid w:val="08916BE6"/>
    <w:rsid w:val="08916C89"/>
    <w:rsid w:val="08916D18"/>
    <w:rsid w:val="08916D46"/>
    <w:rsid w:val="08916D68"/>
    <w:rsid w:val="08916DB5"/>
    <w:rsid w:val="08916E50"/>
    <w:rsid w:val="08916EE0"/>
    <w:rsid w:val="08916F5F"/>
    <w:rsid w:val="08916FB6"/>
    <w:rsid w:val="089170F4"/>
    <w:rsid w:val="0891719D"/>
    <w:rsid w:val="0891721D"/>
    <w:rsid w:val="089173C5"/>
    <w:rsid w:val="089173EE"/>
    <w:rsid w:val="089174DC"/>
    <w:rsid w:val="0891763B"/>
    <w:rsid w:val="089176A4"/>
    <w:rsid w:val="08917700"/>
    <w:rsid w:val="08917912"/>
    <w:rsid w:val="08917914"/>
    <w:rsid w:val="0891791C"/>
    <w:rsid w:val="089179C4"/>
    <w:rsid w:val="08917AF1"/>
    <w:rsid w:val="08917B2D"/>
    <w:rsid w:val="08917B40"/>
    <w:rsid w:val="08917C14"/>
    <w:rsid w:val="08917C6D"/>
    <w:rsid w:val="08917D31"/>
    <w:rsid w:val="08917E53"/>
    <w:rsid w:val="08917E6E"/>
    <w:rsid w:val="08917EA3"/>
    <w:rsid w:val="08917F80"/>
    <w:rsid w:val="08917F9F"/>
    <w:rsid w:val="08917FE0"/>
    <w:rsid w:val="08920037"/>
    <w:rsid w:val="089200BB"/>
    <w:rsid w:val="08920110"/>
    <w:rsid w:val="089202AD"/>
    <w:rsid w:val="089202DA"/>
    <w:rsid w:val="0892034C"/>
    <w:rsid w:val="08920392"/>
    <w:rsid w:val="089203D7"/>
    <w:rsid w:val="089204F8"/>
    <w:rsid w:val="08920547"/>
    <w:rsid w:val="08920631"/>
    <w:rsid w:val="08920745"/>
    <w:rsid w:val="08920746"/>
    <w:rsid w:val="089207C2"/>
    <w:rsid w:val="089208DB"/>
    <w:rsid w:val="089208E4"/>
    <w:rsid w:val="08920B3F"/>
    <w:rsid w:val="08920B5A"/>
    <w:rsid w:val="08920BAD"/>
    <w:rsid w:val="08920BC3"/>
    <w:rsid w:val="08920C1C"/>
    <w:rsid w:val="08920EEA"/>
    <w:rsid w:val="08920F59"/>
    <w:rsid w:val="08921051"/>
    <w:rsid w:val="089210A9"/>
    <w:rsid w:val="0892110B"/>
    <w:rsid w:val="08921186"/>
    <w:rsid w:val="089211F3"/>
    <w:rsid w:val="08921219"/>
    <w:rsid w:val="0892122D"/>
    <w:rsid w:val="0892122E"/>
    <w:rsid w:val="089212B8"/>
    <w:rsid w:val="089213A6"/>
    <w:rsid w:val="08921435"/>
    <w:rsid w:val="08921452"/>
    <w:rsid w:val="08921459"/>
    <w:rsid w:val="08921540"/>
    <w:rsid w:val="089215C7"/>
    <w:rsid w:val="08921627"/>
    <w:rsid w:val="08921680"/>
    <w:rsid w:val="08921748"/>
    <w:rsid w:val="0892177A"/>
    <w:rsid w:val="089217E1"/>
    <w:rsid w:val="0892183D"/>
    <w:rsid w:val="089218E1"/>
    <w:rsid w:val="08921972"/>
    <w:rsid w:val="08921986"/>
    <w:rsid w:val="089219AC"/>
    <w:rsid w:val="089219F7"/>
    <w:rsid w:val="08921A08"/>
    <w:rsid w:val="08921A10"/>
    <w:rsid w:val="08921B61"/>
    <w:rsid w:val="08921C91"/>
    <w:rsid w:val="08921D3E"/>
    <w:rsid w:val="08921D76"/>
    <w:rsid w:val="08921E85"/>
    <w:rsid w:val="08921E9A"/>
    <w:rsid w:val="08921F06"/>
    <w:rsid w:val="08921F24"/>
    <w:rsid w:val="08921F42"/>
    <w:rsid w:val="08921FA8"/>
    <w:rsid w:val="08921FE8"/>
    <w:rsid w:val="0892203A"/>
    <w:rsid w:val="08922098"/>
    <w:rsid w:val="08922181"/>
    <w:rsid w:val="08922192"/>
    <w:rsid w:val="089221DF"/>
    <w:rsid w:val="08922276"/>
    <w:rsid w:val="08922300"/>
    <w:rsid w:val="0892255D"/>
    <w:rsid w:val="08922659"/>
    <w:rsid w:val="0892269F"/>
    <w:rsid w:val="089226EE"/>
    <w:rsid w:val="08922736"/>
    <w:rsid w:val="089228FC"/>
    <w:rsid w:val="08922962"/>
    <w:rsid w:val="08922977"/>
    <w:rsid w:val="08922A4D"/>
    <w:rsid w:val="08922B2D"/>
    <w:rsid w:val="08922B6C"/>
    <w:rsid w:val="08922BE0"/>
    <w:rsid w:val="08922C61"/>
    <w:rsid w:val="08922C80"/>
    <w:rsid w:val="08922D50"/>
    <w:rsid w:val="08922D89"/>
    <w:rsid w:val="08922E09"/>
    <w:rsid w:val="08922E77"/>
    <w:rsid w:val="08922EF3"/>
    <w:rsid w:val="08922F32"/>
    <w:rsid w:val="08922FA9"/>
    <w:rsid w:val="089230D1"/>
    <w:rsid w:val="0892322D"/>
    <w:rsid w:val="08923303"/>
    <w:rsid w:val="0892334E"/>
    <w:rsid w:val="08923399"/>
    <w:rsid w:val="08923469"/>
    <w:rsid w:val="08923517"/>
    <w:rsid w:val="08923688"/>
    <w:rsid w:val="089236F5"/>
    <w:rsid w:val="0892376A"/>
    <w:rsid w:val="08923818"/>
    <w:rsid w:val="08923868"/>
    <w:rsid w:val="089238B1"/>
    <w:rsid w:val="089238B9"/>
    <w:rsid w:val="089239F5"/>
    <w:rsid w:val="08923B23"/>
    <w:rsid w:val="08923C92"/>
    <w:rsid w:val="08923DB4"/>
    <w:rsid w:val="08923ED8"/>
    <w:rsid w:val="08923FEB"/>
    <w:rsid w:val="08924048"/>
    <w:rsid w:val="0892405E"/>
    <w:rsid w:val="08924079"/>
    <w:rsid w:val="08924132"/>
    <w:rsid w:val="089241BC"/>
    <w:rsid w:val="089241E6"/>
    <w:rsid w:val="08924282"/>
    <w:rsid w:val="0892430C"/>
    <w:rsid w:val="089243FD"/>
    <w:rsid w:val="08924469"/>
    <w:rsid w:val="08924485"/>
    <w:rsid w:val="0892450F"/>
    <w:rsid w:val="08924520"/>
    <w:rsid w:val="089246D3"/>
    <w:rsid w:val="089247DA"/>
    <w:rsid w:val="0892485D"/>
    <w:rsid w:val="0892495D"/>
    <w:rsid w:val="08924973"/>
    <w:rsid w:val="089249C5"/>
    <w:rsid w:val="08924A57"/>
    <w:rsid w:val="08924AA1"/>
    <w:rsid w:val="08924B36"/>
    <w:rsid w:val="08924B41"/>
    <w:rsid w:val="08924B87"/>
    <w:rsid w:val="08924C13"/>
    <w:rsid w:val="08924CB1"/>
    <w:rsid w:val="08924D8B"/>
    <w:rsid w:val="08924D92"/>
    <w:rsid w:val="08924F6D"/>
    <w:rsid w:val="08924FB5"/>
    <w:rsid w:val="089251A9"/>
    <w:rsid w:val="089251E6"/>
    <w:rsid w:val="08925283"/>
    <w:rsid w:val="0892541F"/>
    <w:rsid w:val="08925460"/>
    <w:rsid w:val="08925545"/>
    <w:rsid w:val="0892555E"/>
    <w:rsid w:val="0892560D"/>
    <w:rsid w:val="08925624"/>
    <w:rsid w:val="0892564A"/>
    <w:rsid w:val="08925686"/>
    <w:rsid w:val="08925752"/>
    <w:rsid w:val="08925795"/>
    <w:rsid w:val="0892581F"/>
    <w:rsid w:val="08925830"/>
    <w:rsid w:val="089258D4"/>
    <w:rsid w:val="089258E4"/>
    <w:rsid w:val="08925A96"/>
    <w:rsid w:val="08925AAF"/>
    <w:rsid w:val="08925AF6"/>
    <w:rsid w:val="08925B21"/>
    <w:rsid w:val="08925CDC"/>
    <w:rsid w:val="08925D68"/>
    <w:rsid w:val="08925E5B"/>
    <w:rsid w:val="08925F17"/>
    <w:rsid w:val="08926108"/>
    <w:rsid w:val="08926238"/>
    <w:rsid w:val="0892625E"/>
    <w:rsid w:val="08926283"/>
    <w:rsid w:val="089262C5"/>
    <w:rsid w:val="0892639F"/>
    <w:rsid w:val="089263BB"/>
    <w:rsid w:val="0892646B"/>
    <w:rsid w:val="08926483"/>
    <w:rsid w:val="08926555"/>
    <w:rsid w:val="089266BE"/>
    <w:rsid w:val="08926767"/>
    <w:rsid w:val="08926875"/>
    <w:rsid w:val="08926955"/>
    <w:rsid w:val="08926B8C"/>
    <w:rsid w:val="08926C34"/>
    <w:rsid w:val="08926DC9"/>
    <w:rsid w:val="08926DDE"/>
    <w:rsid w:val="08926EA5"/>
    <w:rsid w:val="08926EBF"/>
    <w:rsid w:val="08926FC2"/>
    <w:rsid w:val="08926FFC"/>
    <w:rsid w:val="089270A1"/>
    <w:rsid w:val="0892715C"/>
    <w:rsid w:val="089271CC"/>
    <w:rsid w:val="089271E1"/>
    <w:rsid w:val="089272BC"/>
    <w:rsid w:val="08927318"/>
    <w:rsid w:val="08927339"/>
    <w:rsid w:val="0892735C"/>
    <w:rsid w:val="0892738C"/>
    <w:rsid w:val="089273D1"/>
    <w:rsid w:val="08927402"/>
    <w:rsid w:val="08927443"/>
    <w:rsid w:val="0892748A"/>
    <w:rsid w:val="0892754D"/>
    <w:rsid w:val="08927666"/>
    <w:rsid w:val="089276B3"/>
    <w:rsid w:val="0892778B"/>
    <w:rsid w:val="089277C5"/>
    <w:rsid w:val="08927836"/>
    <w:rsid w:val="0892785E"/>
    <w:rsid w:val="0892786B"/>
    <w:rsid w:val="08927880"/>
    <w:rsid w:val="089278AE"/>
    <w:rsid w:val="08927916"/>
    <w:rsid w:val="089279A6"/>
    <w:rsid w:val="08927A71"/>
    <w:rsid w:val="08927B24"/>
    <w:rsid w:val="08927CF5"/>
    <w:rsid w:val="08927EAB"/>
    <w:rsid w:val="08927F6B"/>
    <w:rsid w:val="08927FED"/>
    <w:rsid w:val="08930023"/>
    <w:rsid w:val="08930137"/>
    <w:rsid w:val="0893041D"/>
    <w:rsid w:val="089304B1"/>
    <w:rsid w:val="089304CC"/>
    <w:rsid w:val="089304E1"/>
    <w:rsid w:val="0893056D"/>
    <w:rsid w:val="08930674"/>
    <w:rsid w:val="089306B7"/>
    <w:rsid w:val="0893073D"/>
    <w:rsid w:val="08930799"/>
    <w:rsid w:val="089307E0"/>
    <w:rsid w:val="089307ED"/>
    <w:rsid w:val="08930980"/>
    <w:rsid w:val="08930AB2"/>
    <w:rsid w:val="08930B85"/>
    <w:rsid w:val="08930E3A"/>
    <w:rsid w:val="08930E48"/>
    <w:rsid w:val="08930E4B"/>
    <w:rsid w:val="08930EBE"/>
    <w:rsid w:val="08930F02"/>
    <w:rsid w:val="089311AC"/>
    <w:rsid w:val="089311CF"/>
    <w:rsid w:val="08931213"/>
    <w:rsid w:val="08931289"/>
    <w:rsid w:val="089312C1"/>
    <w:rsid w:val="089314CE"/>
    <w:rsid w:val="089315A3"/>
    <w:rsid w:val="089315C1"/>
    <w:rsid w:val="089316EC"/>
    <w:rsid w:val="089316F6"/>
    <w:rsid w:val="08931700"/>
    <w:rsid w:val="08931723"/>
    <w:rsid w:val="089317D0"/>
    <w:rsid w:val="0893181A"/>
    <w:rsid w:val="0893181F"/>
    <w:rsid w:val="0893194E"/>
    <w:rsid w:val="08931952"/>
    <w:rsid w:val="08931961"/>
    <w:rsid w:val="08931967"/>
    <w:rsid w:val="0893198A"/>
    <w:rsid w:val="08931A01"/>
    <w:rsid w:val="08931A9E"/>
    <w:rsid w:val="08931C77"/>
    <w:rsid w:val="08931C97"/>
    <w:rsid w:val="08931C9B"/>
    <w:rsid w:val="08931D12"/>
    <w:rsid w:val="08931ECD"/>
    <w:rsid w:val="08931EF4"/>
    <w:rsid w:val="089320D6"/>
    <w:rsid w:val="08932265"/>
    <w:rsid w:val="089322E4"/>
    <w:rsid w:val="08932328"/>
    <w:rsid w:val="089323AB"/>
    <w:rsid w:val="08932418"/>
    <w:rsid w:val="08932632"/>
    <w:rsid w:val="08932634"/>
    <w:rsid w:val="0893263C"/>
    <w:rsid w:val="08932792"/>
    <w:rsid w:val="0893282E"/>
    <w:rsid w:val="0893287B"/>
    <w:rsid w:val="089328EA"/>
    <w:rsid w:val="089328F5"/>
    <w:rsid w:val="08932912"/>
    <w:rsid w:val="08932A2B"/>
    <w:rsid w:val="08932B2A"/>
    <w:rsid w:val="08932B2D"/>
    <w:rsid w:val="08932B2F"/>
    <w:rsid w:val="08932BB3"/>
    <w:rsid w:val="08932C7C"/>
    <w:rsid w:val="08932D51"/>
    <w:rsid w:val="08932D75"/>
    <w:rsid w:val="08932EE2"/>
    <w:rsid w:val="08932EED"/>
    <w:rsid w:val="08932F0F"/>
    <w:rsid w:val="08932FFE"/>
    <w:rsid w:val="08933024"/>
    <w:rsid w:val="08933140"/>
    <w:rsid w:val="08933256"/>
    <w:rsid w:val="089332E6"/>
    <w:rsid w:val="0893338A"/>
    <w:rsid w:val="0893342B"/>
    <w:rsid w:val="08933448"/>
    <w:rsid w:val="0893344E"/>
    <w:rsid w:val="0893355A"/>
    <w:rsid w:val="089335F1"/>
    <w:rsid w:val="089336EF"/>
    <w:rsid w:val="08933791"/>
    <w:rsid w:val="089337B1"/>
    <w:rsid w:val="08933977"/>
    <w:rsid w:val="08933A2E"/>
    <w:rsid w:val="08933B3D"/>
    <w:rsid w:val="08933B40"/>
    <w:rsid w:val="08933B67"/>
    <w:rsid w:val="08933BBD"/>
    <w:rsid w:val="08933C26"/>
    <w:rsid w:val="08933D68"/>
    <w:rsid w:val="08933DB1"/>
    <w:rsid w:val="08933DE6"/>
    <w:rsid w:val="08933E27"/>
    <w:rsid w:val="08933F10"/>
    <w:rsid w:val="08933F77"/>
    <w:rsid w:val="0893405E"/>
    <w:rsid w:val="089340C7"/>
    <w:rsid w:val="08934144"/>
    <w:rsid w:val="0893415F"/>
    <w:rsid w:val="08934249"/>
    <w:rsid w:val="089342A2"/>
    <w:rsid w:val="08934443"/>
    <w:rsid w:val="08934545"/>
    <w:rsid w:val="0893454E"/>
    <w:rsid w:val="089345BB"/>
    <w:rsid w:val="08934696"/>
    <w:rsid w:val="089346B7"/>
    <w:rsid w:val="089347A4"/>
    <w:rsid w:val="089347AE"/>
    <w:rsid w:val="08934819"/>
    <w:rsid w:val="0893488B"/>
    <w:rsid w:val="08934894"/>
    <w:rsid w:val="08934897"/>
    <w:rsid w:val="089348D5"/>
    <w:rsid w:val="089348F9"/>
    <w:rsid w:val="08934A40"/>
    <w:rsid w:val="08934BD3"/>
    <w:rsid w:val="08934C5E"/>
    <w:rsid w:val="08934E04"/>
    <w:rsid w:val="08934E32"/>
    <w:rsid w:val="08934E38"/>
    <w:rsid w:val="08934F9C"/>
    <w:rsid w:val="08934FCD"/>
    <w:rsid w:val="08934FDF"/>
    <w:rsid w:val="08935052"/>
    <w:rsid w:val="08935186"/>
    <w:rsid w:val="0893522A"/>
    <w:rsid w:val="08935234"/>
    <w:rsid w:val="08935248"/>
    <w:rsid w:val="08935291"/>
    <w:rsid w:val="08935316"/>
    <w:rsid w:val="0893531E"/>
    <w:rsid w:val="0893532C"/>
    <w:rsid w:val="0893537F"/>
    <w:rsid w:val="08935394"/>
    <w:rsid w:val="089353C7"/>
    <w:rsid w:val="08935458"/>
    <w:rsid w:val="0893546D"/>
    <w:rsid w:val="089354D3"/>
    <w:rsid w:val="0893553C"/>
    <w:rsid w:val="08935542"/>
    <w:rsid w:val="08935582"/>
    <w:rsid w:val="0893561E"/>
    <w:rsid w:val="089356AF"/>
    <w:rsid w:val="08935759"/>
    <w:rsid w:val="08935810"/>
    <w:rsid w:val="0893594F"/>
    <w:rsid w:val="08935969"/>
    <w:rsid w:val="089359D0"/>
    <w:rsid w:val="08935CE7"/>
    <w:rsid w:val="08935E6F"/>
    <w:rsid w:val="08935EB3"/>
    <w:rsid w:val="08935F0C"/>
    <w:rsid w:val="0893614A"/>
    <w:rsid w:val="08936169"/>
    <w:rsid w:val="089361AE"/>
    <w:rsid w:val="0893622B"/>
    <w:rsid w:val="08936239"/>
    <w:rsid w:val="089362B2"/>
    <w:rsid w:val="08936333"/>
    <w:rsid w:val="08936379"/>
    <w:rsid w:val="0893638C"/>
    <w:rsid w:val="089363FF"/>
    <w:rsid w:val="08936476"/>
    <w:rsid w:val="0893648E"/>
    <w:rsid w:val="08936524"/>
    <w:rsid w:val="0893661C"/>
    <w:rsid w:val="0893668A"/>
    <w:rsid w:val="0893668E"/>
    <w:rsid w:val="08936762"/>
    <w:rsid w:val="0893678C"/>
    <w:rsid w:val="08936896"/>
    <w:rsid w:val="089368E0"/>
    <w:rsid w:val="089368E4"/>
    <w:rsid w:val="0893697E"/>
    <w:rsid w:val="0893698F"/>
    <w:rsid w:val="08936A10"/>
    <w:rsid w:val="08936A3E"/>
    <w:rsid w:val="08936B73"/>
    <w:rsid w:val="08936C24"/>
    <w:rsid w:val="08936CBD"/>
    <w:rsid w:val="08936EBF"/>
    <w:rsid w:val="08937082"/>
    <w:rsid w:val="08937162"/>
    <w:rsid w:val="089371E8"/>
    <w:rsid w:val="08937218"/>
    <w:rsid w:val="08937223"/>
    <w:rsid w:val="0893729C"/>
    <w:rsid w:val="089372BD"/>
    <w:rsid w:val="08937361"/>
    <w:rsid w:val="0893737F"/>
    <w:rsid w:val="08937399"/>
    <w:rsid w:val="08937485"/>
    <w:rsid w:val="08937556"/>
    <w:rsid w:val="089375B0"/>
    <w:rsid w:val="0893770D"/>
    <w:rsid w:val="08937710"/>
    <w:rsid w:val="08937760"/>
    <w:rsid w:val="08937765"/>
    <w:rsid w:val="089377BD"/>
    <w:rsid w:val="089377C5"/>
    <w:rsid w:val="08937968"/>
    <w:rsid w:val="0893799A"/>
    <w:rsid w:val="08937A32"/>
    <w:rsid w:val="08937A7F"/>
    <w:rsid w:val="08937AC8"/>
    <w:rsid w:val="08937B36"/>
    <w:rsid w:val="08937B63"/>
    <w:rsid w:val="08937BD1"/>
    <w:rsid w:val="08937C29"/>
    <w:rsid w:val="08937DF2"/>
    <w:rsid w:val="08937E31"/>
    <w:rsid w:val="08937E45"/>
    <w:rsid w:val="08937E4D"/>
    <w:rsid w:val="08937E70"/>
    <w:rsid w:val="08937E8C"/>
    <w:rsid w:val="08937F2B"/>
    <w:rsid w:val="08937F90"/>
    <w:rsid w:val="08937F9D"/>
    <w:rsid w:val="08940079"/>
    <w:rsid w:val="089400EC"/>
    <w:rsid w:val="08940115"/>
    <w:rsid w:val="08940269"/>
    <w:rsid w:val="089402BD"/>
    <w:rsid w:val="08940477"/>
    <w:rsid w:val="089405AB"/>
    <w:rsid w:val="089405AC"/>
    <w:rsid w:val="08940698"/>
    <w:rsid w:val="089407D3"/>
    <w:rsid w:val="089407E8"/>
    <w:rsid w:val="08940936"/>
    <w:rsid w:val="08940B1C"/>
    <w:rsid w:val="08940B38"/>
    <w:rsid w:val="08940B4A"/>
    <w:rsid w:val="08940BC8"/>
    <w:rsid w:val="08940D14"/>
    <w:rsid w:val="08940E09"/>
    <w:rsid w:val="08940E90"/>
    <w:rsid w:val="08940EB9"/>
    <w:rsid w:val="08940F9A"/>
    <w:rsid w:val="08941096"/>
    <w:rsid w:val="08941123"/>
    <w:rsid w:val="089411EE"/>
    <w:rsid w:val="08941210"/>
    <w:rsid w:val="0894126E"/>
    <w:rsid w:val="08941344"/>
    <w:rsid w:val="08941373"/>
    <w:rsid w:val="08941374"/>
    <w:rsid w:val="089413D7"/>
    <w:rsid w:val="08941414"/>
    <w:rsid w:val="08941439"/>
    <w:rsid w:val="089414B7"/>
    <w:rsid w:val="08941537"/>
    <w:rsid w:val="0894159D"/>
    <w:rsid w:val="089416C4"/>
    <w:rsid w:val="0894177B"/>
    <w:rsid w:val="089417BC"/>
    <w:rsid w:val="08941846"/>
    <w:rsid w:val="08941907"/>
    <w:rsid w:val="08941961"/>
    <w:rsid w:val="0894196D"/>
    <w:rsid w:val="08941978"/>
    <w:rsid w:val="08941A41"/>
    <w:rsid w:val="08941CE6"/>
    <w:rsid w:val="08941CFA"/>
    <w:rsid w:val="08941D2E"/>
    <w:rsid w:val="08941E3D"/>
    <w:rsid w:val="08941F2F"/>
    <w:rsid w:val="08941FD7"/>
    <w:rsid w:val="0894205B"/>
    <w:rsid w:val="08942259"/>
    <w:rsid w:val="089422BF"/>
    <w:rsid w:val="089422F3"/>
    <w:rsid w:val="089423DB"/>
    <w:rsid w:val="089423FB"/>
    <w:rsid w:val="08942442"/>
    <w:rsid w:val="0894244A"/>
    <w:rsid w:val="08942492"/>
    <w:rsid w:val="08942685"/>
    <w:rsid w:val="089426D1"/>
    <w:rsid w:val="08942761"/>
    <w:rsid w:val="08942C0B"/>
    <w:rsid w:val="08942DFA"/>
    <w:rsid w:val="08942E09"/>
    <w:rsid w:val="08942E42"/>
    <w:rsid w:val="0894311D"/>
    <w:rsid w:val="08943187"/>
    <w:rsid w:val="08943425"/>
    <w:rsid w:val="0894345C"/>
    <w:rsid w:val="08943494"/>
    <w:rsid w:val="089434F1"/>
    <w:rsid w:val="08943545"/>
    <w:rsid w:val="08943751"/>
    <w:rsid w:val="08943777"/>
    <w:rsid w:val="0894387B"/>
    <w:rsid w:val="089438B1"/>
    <w:rsid w:val="0894390E"/>
    <w:rsid w:val="089439A3"/>
    <w:rsid w:val="089439D8"/>
    <w:rsid w:val="08943A62"/>
    <w:rsid w:val="08943B5D"/>
    <w:rsid w:val="08943B8D"/>
    <w:rsid w:val="08943C1A"/>
    <w:rsid w:val="08943DCB"/>
    <w:rsid w:val="08943E6D"/>
    <w:rsid w:val="08943EE4"/>
    <w:rsid w:val="08943F6A"/>
    <w:rsid w:val="08943FBF"/>
    <w:rsid w:val="08944115"/>
    <w:rsid w:val="0894414F"/>
    <w:rsid w:val="0894418B"/>
    <w:rsid w:val="0894423F"/>
    <w:rsid w:val="08944254"/>
    <w:rsid w:val="089442ED"/>
    <w:rsid w:val="089443BD"/>
    <w:rsid w:val="089443CF"/>
    <w:rsid w:val="08944425"/>
    <w:rsid w:val="089444EE"/>
    <w:rsid w:val="089446A9"/>
    <w:rsid w:val="08944789"/>
    <w:rsid w:val="089447E0"/>
    <w:rsid w:val="089448D8"/>
    <w:rsid w:val="0894490F"/>
    <w:rsid w:val="08944955"/>
    <w:rsid w:val="08944B0E"/>
    <w:rsid w:val="08944B47"/>
    <w:rsid w:val="08944BB3"/>
    <w:rsid w:val="08944C38"/>
    <w:rsid w:val="08944DBD"/>
    <w:rsid w:val="08944E64"/>
    <w:rsid w:val="08945022"/>
    <w:rsid w:val="0894516F"/>
    <w:rsid w:val="0894522C"/>
    <w:rsid w:val="0894524B"/>
    <w:rsid w:val="08945277"/>
    <w:rsid w:val="08945282"/>
    <w:rsid w:val="0894534F"/>
    <w:rsid w:val="08945411"/>
    <w:rsid w:val="0894557A"/>
    <w:rsid w:val="08945678"/>
    <w:rsid w:val="089458AF"/>
    <w:rsid w:val="089458BA"/>
    <w:rsid w:val="089458BD"/>
    <w:rsid w:val="08945933"/>
    <w:rsid w:val="08945936"/>
    <w:rsid w:val="08945B61"/>
    <w:rsid w:val="08945C14"/>
    <w:rsid w:val="08945C16"/>
    <w:rsid w:val="08945C2E"/>
    <w:rsid w:val="08945D45"/>
    <w:rsid w:val="08945D9E"/>
    <w:rsid w:val="08945DF5"/>
    <w:rsid w:val="08945FE1"/>
    <w:rsid w:val="08946005"/>
    <w:rsid w:val="0894619B"/>
    <w:rsid w:val="089461BD"/>
    <w:rsid w:val="0894630E"/>
    <w:rsid w:val="08946394"/>
    <w:rsid w:val="089463D1"/>
    <w:rsid w:val="089463D5"/>
    <w:rsid w:val="0894640A"/>
    <w:rsid w:val="08946410"/>
    <w:rsid w:val="08946497"/>
    <w:rsid w:val="089464E0"/>
    <w:rsid w:val="08946582"/>
    <w:rsid w:val="089465B9"/>
    <w:rsid w:val="089465F7"/>
    <w:rsid w:val="0894664A"/>
    <w:rsid w:val="0894668E"/>
    <w:rsid w:val="0894682D"/>
    <w:rsid w:val="089468AF"/>
    <w:rsid w:val="08946AA4"/>
    <w:rsid w:val="08946B93"/>
    <w:rsid w:val="08946C11"/>
    <w:rsid w:val="08946DB9"/>
    <w:rsid w:val="08946F2B"/>
    <w:rsid w:val="08947077"/>
    <w:rsid w:val="089470DA"/>
    <w:rsid w:val="089470E2"/>
    <w:rsid w:val="08947121"/>
    <w:rsid w:val="08947473"/>
    <w:rsid w:val="08947653"/>
    <w:rsid w:val="089476AC"/>
    <w:rsid w:val="089476B5"/>
    <w:rsid w:val="08947823"/>
    <w:rsid w:val="089478AE"/>
    <w:rsid w:val="08947953"/>
    <w:rsid w:val="08947AEB"/>
    <w:rsid w:val="08947AF7"/>
    <w:rsid w:val="08947AF9"/>
    <w:rsid w:val="08947CB5"/>
    <w:rsid w:val="08947EF1"/>
    <w:rsid w:val="08947F78"/>
    <w:rsid w:val="08947F91"/>
    <w:rsid w:val="089500FD"/>
    <w:rsid w:val="0895010F"/>
    <w:rsid w:val="08950167"/>
    <w:rsid w:val="089501AD"/>
    <w:rsid w:val="08950286"/>
    <w:rsid w:val="0895028D"/>
    <w:rsid w:val="089502AB"/>
    <w:rsid w:val="089502B5"/>
    <w:rsid w:val="089503D7"/>
    <w:rsid w:val="089504B0"/>
    <w:rsid w:val="08950565"/>
    <w:rsid w:val="08950620"/>
    <w:rsid w:val="08950623"/>
    <w:rsid w:val="089507EA"/>
    <w:rsid w:val="0895086F"/>
    <w:rsid w:val="08950881"/>
    <w:rsid w:val="08950919"/>
    <w:rsid w:val="08950951"/>
    <w:rsid w:val="08950959"/>
    <w:rsid w:val="089509C1"/>
    <w:rsid w:val="08950A72"/>
    <w:rsid w:val="08950B89"/>
    <w:rsid w:val="08950C2E"/>
    <w:rsid w:val="08950C95"/>
    <w:rsid w:val="08950D0A"/>
    <w:rsid w:val="08950D6B"/>
    <w:rsid w:val="08950E68"/>
    <w:rsid w:val="08950F38"/>
    <w:rsid w:val="08950FBE"/>
    <w:rsid w:val="089510D6"/>
    <w:rsid w:val="08951146"/>
    <w:rsid w:val="08951148"/>
    <w:rsid w:val="089511AF"/>
    <w:rsid w:val="0895137F"/>
    <w:rsid w:val="089513FD"/>
    <w:rsid w:val="089514AF"/>
    <w:rsid w:val="089515BE"/>
    <w:rsid w:val="08951709"/>
    <w:rsid w:val="08951A17"/>
    <w:rsid w:val="08951A3A"/>
    <w:rsid w:val="08951A77"/>
    <w:rsid w:val="08951B83"/>
    <w:rsid w:val="08951BA2"/>
    <w:rsid w:val="08951E7D"/>
    <w:rsid w:val="08951EEA"/>
    <w:rsid w:val="08951F30"/>
    <w:rsid w:val="08951FD6"/>
    <w:rsid w:val="0895206E"/>
    <w:rsid w:val="08952075"/>
    <w:rsid w:val="08952106"/>
    <w:rsid w:val="08952163"/>
    <w:rsid w:val="089522C8"/>
    <w:rsid w:val="0895237B"/>
    <w:rsid w:val="089523C5"/>
    <w:rsid w:val="0895255F"/>
    <w:rsid w:val="089525C2"/>
    <w:rsid w:val="08952730"/>
    <w:rsid w:val="08952775"/>
    <w:rsid w:val="089527EA"/>
    <w:rsid w:val="08952872"/>
    <w:rsid w:val="089528E1"/>
    <w:rsid w:val="08952951"/>
    <w:rsid w:val="08952A18"/>
    <w:rsid w:val="08952B1D"/>
    <w:rsid w:val="08952B5C"/>
    <w:rsid w:val="08952D97"/>
    <w:rsid w:val="08952E0C"/>
    <w:rsid w:val="08952EDD"/>
    <w:rsid w:val="08952EFB"/>
    <w:rsid w:val="08952F7F"/>
    <w:rsid w:val="08952FCB"/>
    <w:rsid w:val="08953049"/>
    <w:rsid w:val="08953162"/>
    <w:rsid w:val="089531D1"/>
    <w:rsid w:val="0895323E"/>
    <w:rsid w:val="0895332C"/>
    <w:rsid w:val="089533A0"/>
    <w:rsid w:val="08953436"/>
    <w:rsid w:val="0895373F"/>
    <w:rsid w:val="08953A30"/>
    <w:rsid w:val="08953B6A"/>
    <w:rsid w:val="08953BC3"/>
    <w:rsid w:val="08953CB9"/>
    <w:rsid w:val="08953CC8"/>
    <w:rsid w:val="08953CD0"/>
    <w:rsid w:val="08953D29"/>
    <w:rsid w:val="08953E95"/>
    <w:rsid w:val="08953F3F"/>
    <w:rsid w:val="08953FD2"/>
    <w:rsid w:val="089542CC"/>
    <w:rsid w:val="08954382"/>
    <w:rsid w:val="0895439C"/>
    <w:rsid w:val="089543BC"/>
    <w:rsid w:val="089544B8"/>
    <w:rsid w:val="089544CC"/>
    <w:rsid w:val="089547EA"/>
    <w:rsid w:val="08954812"/>
    <w:rsid w:val="08954856"/>
    <w:rsid w:val="089548E9"/>
    <w:rsid w:val="08954906"/>
    <w:rsid w:val="089549B0"/>
    <w:rsid w:val="089549B2"/>
    <w:rsid w:val="08954AEA"/>
    <w:rsid w:val="08954CEC"/>
    <w:rsid w:val="08954D05"/>
    <w:rsid w:val="08954DF7"/>
    <w:rsid w:val="08954E43"/>
    <w:rsid w:val="0895503E"/>
    <w:rsid w:val="089551C0"/>
    <w:rsid w:val="08955296"/>
    <w:rsid w:val="089552FD"/>
    <w:rsid w:val="08955304"/>
    <w:rsid w:val="089557AF"/>
    <w:rsid w:val="089557D2"/>
    <w:rsid w:val="0895584F"/>
    <w:rsid w:val="089558E7"/>
    <w:rsid w:val="08955A3C"/>
    <w:rsid w:val="08955ABD"/>
    <w:rsid w:val="08955B85"/>
    <w:rsid w:val="08955BEE"/>
    <w:rsid w:val="08955C43"/>
    <w:rsid w:val="08955C96"/>
    <w:rsid w:val="08955D81"/>
    <w:rsid w:val="08955DA1"/>
    <w:rsid w:val="08955DC2"/>
    <w:rsid w:val="08955DFD"/>
    <w:rsid w:val="08955E73"/>
    <w:rsid w:val="08955EA1"/>
    <w:rsid w:val="08955EE6"/>
    <w:rsid w:val="08955F07"/>
    <w:rsid w:val="08955FF8"/>
    <w:rsid w:val="089560EE"/>
    <w:rsid w:val="08956116"/>
    <w:rsid w:val="08956160"/>
    <w:rsid w:val="08956296"/>
    <w:rsid w:val="089562FF"/>
    <w:rsid w:val="0895638F"/>
    <w:rsid w:val="089564DC"/>
    <w:rsid w:val="08956540"/>
    <w:rsid w:val="0895661C"/>
    <w:rsid w:val="0895667B"/>
    <w:rsid w:val="089566A9"/>
    <w:rsid w:val="089566BF"/>
    <w:rsid w:val="089566E5"/>
    <w:rsid w:val="0895679A"/>
    <w:rsid w:val="08956A27"/>
    <w:rsid w:val="08956ADC"/>
    <w:rsid w:val="08956BA9"/>
    <w:rsid w:val="08956BD9"/>
    <w:rsid w:val="08956C91"/>
    <w:rsid w:val="08956CE0"/>
    <w:rsid w:val="08956CF8"/>
    <w:rsid w:val="08956E4D"/>
    <w:rsid w:val="08956F85"/>
    <w:rsid w:val="089570A8"/>
    <w:rsid w:val="089570A9"/>
    <w:rsid w:val="08957104"/>
    <w:rsid w:val="0895710E"/>
    <w:rsid w:val="08957212"/>
    <w:rsid w:val="089572F1"/>
    <w:rsid w:val="0895736D"/>
    <w:rsid w:val="0895744E"/>
    <w:rsid w:val="089574DF"/>
    <w:rsid w:val="0895750A"/>
    <w:rsid w:val="0895750F"/>
    <w:rsid w:val="0895752B"/>
    <w:rsid w:val="08957540"/>
    <w:rsid w:val="0895755F"/>
    <w:rsid w:val="0895756D"/>
    <w:rsid w:val="0895768B"/>
    <w:rsid w:val="089577B0"/>
    <w:rsid w:val="0895784F"/>
    <w:rsid w:val="089578D5"/>
    <w:rsid w:val="0895791F"/>
    <w:rsid w:val="08957B31"/>
    <w:rsid w:val="08957BC0"/>
    <w:rsid w:val="08957C59"/>
    <w:rsid w:val="08957C89"/>
    <w:rsid w:val="08957CA9"/>
    <w:rsid w:val="08957DC8"/>
    <w:rsid w:val="08957E18"/>
    <w:rsid w:val="08957F70"/>
    <w:rsid w:val="089601F8"/>
    <w:rsid w:val="08960376"/>
    <w:rsid w:val="089604BC"/>
    <w:rsid w:val="08960562"/>
    <w:rsid w:val="089605A9"/>
    <w:rsid w:val="08960633"/>
    <w:rsid w:val="08960645"/>
    <w:rsid w:val="089606A4"/>
    <w:rsid w:val="08960897"/>
    <w:rsid w:val="08960928"/>
    <w:rsid w:val="089609EC"/>
    <w:rsid w:val="08960A96"/>
    <w:rsid w:val="08960B94"/>
    <w:rsid w:val="08960C8D"/>
    <w:rsid w:val="08960CDD"/>
    <w:rsid w:val="08960DF3"/>
    <w:rsid w:val="08960F10"/>
    <w:rsid w:val="08960F56"/>
    <w:rsid w:val="08960F98"/>
    <w:rsid w:val="08960F9B"/>
    <w:rsid w:val="08961221"/>
    <w:rsid w:val="089612DD"/>
    <w:rsid w:val="089614B3"/>
    <w:rsid w:val="089614DE"/>
    <w:rsid w:val="089614DF"/>
    <w:rsid w:val="089614F2"/>
    <w:rsid w:val="089617D0"/>
    <w:rsid w:val="089617F2"/>
    <w:rsid w:val="08961801"/>
    <w:rsid w:val="08961816"/>
    <w:rsid w:val="08961860"/>
    <w:rsid w:val="08961875"/>
    <w:rsid w:val="089618C8"/>
    <w:rsid w:val="08961906"/>
    <w:rsid w:val="0896190C"/>
    <w:rsid w:val="08961987"/>
    <w:rsid w:val="08961C15"/>
    <w:rsid w:val="08961C63"/>
    <w:rsid w:val="08961C6F"/>
    <w:rsid w:val="08961DA0"/>
    <w:rsid w:val="08961DFB"/>
    <w:rsid w:val="08961E5D"/>
    <w:rsid w:val="08961EEE"/>
    <w:rsid w:val="08961F24"/>
    <w:rsid w:val="08961F45"/>
    <w:rsid w:val="08961F66"/>
    <w:rsid w:val="08961F8C"/>
    <w:rsid w:val="08961FBC"/>
    <w:rsid w:val="08962013"/>
    <w:rsid w:val="08962105"/>
    <w:rsid w:val="089621AF"/>
    <w:rsid w:val="089621C8"/>
    <w:rsid w:val="089621EE"/>
    <w:rsid w:val="08962262"/>
    <w:rsid w:val="089622F1"/>
    <w:rsid w:val="08962301"/>
    <w:rsid w:val="08962341"/>
    <w:rsid w:val="089623DF"/>
    <w:rsid w:val="089623F0"/>
    <w:rsid w:val="0896246B"/>
    <w:rsid w:val="089624A9"/>
    <w:rsid w:val="0896260B"/>
    <w:rsid w:val="08962645"/>
    <w:rsid w:val="0896273F"/>
    <w:rsid w:val="089627E2"/>
    <w:rsid w:val="089628C1"/>
    <w:rsid w:val="08962ADF"/>
    <w:rsid w:val="08962B5C"/>
    <w:rsid w:val="08962D42"/>
    <w:rsid w:val="08962D60"/>
    <w:rsid w:val="08962E52"/>
    <w:rsid w:val="08962EF1"/>
    <w:rsid w:val="08962F91"/>
    <w:rsid w:val="08963195"/>
    <w:rsid w:val="08963387"/>
    <w:rsid w:val="089633DA"/>
    <w:rsid w:val="08963426"/>
    <w:rsid w:val="08963427"/>
    <w:rsid w:val="089634E8"/>
    <w:rsid w:val="08963548"/>
    <w:rsid w:val="0896355D"/>
    <w:rsid w:val="08963589"/>
    <w:rsid w:val="089635C9"/>
    <w:rsid w:val="0896363E"/>
    <w:rsid w:val="08963661"/>
    <w:rsid w:val="089636DC"/>
    <w:rsid w:val="0896371C"/>
    <w:rsid w:val="089638E7"/>
    <w:rsid w:val="0896391A"/>
    <w:rsid w:val="08963936"/>
    <w:rsid w:val="08963A6E"/>
    <w:rsid w:val="08963B0E"/>
    <w:rsid w:val="08963B91"/>
    <w:rsid w:val="08963C06"/>
    <w:rsid w:val="08963CDF"/>
    <w:rsid w:val="08963D4E"/>
    <w:rsid w:val="08963D52"/>
    <w:rsid w:val="08963E57"/>
    <w:rsid w:val="08963E86"/>
    <w:rsid w:val="089640B6"/>
    <w:rsid w:val="089640F9"/>
    <w:rsid w:val="0896410E"/>
    <w:rsid w:val="08964192"/>
    <w:rsid w:val="0896421E"/>
    <w:rsid w:val="08964388"/>
    <w:rsid w:val="08964444"/>
    <w:rsid w:val="08964646"/>
    <w:rsid w:val="08964652"/>
    <w:rsid w:val="0896466C"/>
    <w:rsid w:val="089646A7"/>
    <w:rsid w:val="089646E4"/>
    <w:rsid w:val="0896481A"/>
    <w:rsid w:val="089649A9"/>
    <w:rsid w:val="08964A42"/>
    <w:rsid w:val="08964A4F"/>
    <w:rsid w:val="08964A9F"/>
    <w:rsid w:val="08964C64"/>
    <w:rsid w:val="08964C85"/>
    <w:rsid w:val="08964CD3"/>
    <w:rsid w:val="08964D0C"/>
    <w:rsid w:val="08964D4C"/>
    <w:rsid w:val="08964D7A"/>
    <w:rsid w:val="08964E0C"/>
    <w:rsid w:val="08964E45"/>
    <w:rsid w:val="08964EA4"/>
    <w:rsid w:val="08964EFF"/>
    <w:rsid w:val="08964FB7"/>
    <w:rsid w:val="089650B2"/>
    <w:rsid w:val="089651A7"/>
    <w:rsid w:val="089651FB"/>
    <w:rsid w:val="08965218"/>
    <w:rsid w:val="089652E2"/>
    <w:rsid w:val="089653C8"/>
    <w:rsid w:val="089653E4"/>
    <w:rsid w:val="08965402"/>
    <w:rsid w:val="08965475"/>
    <w:rsid w:val="089654E0"/>
    <w:rsid w:val="0896550E"/>
    <w:rsid w:val="0896559C"/>
    <w:rsid w:val="089659D9"/>
    <w:rsid w:val="08965C32"/>
    <w:rsid w:val="08965D1E"/>
    <w:rsid w:val="08965F20"/>
    <w:rsid w:val="08965F46"/>
    <w:rsid w:val="08966001"/>
    <w:rsid w:val="08966085"/>
    <w:rsid w:val="089660EC"/>
    <w:rsid w:val="0896610D"/>
    <w:rsid w:val="089661A3"/>
    <w:rsid w:val="089661D1"/>
    <w:rsid w:val="0896621C"/>
    <w:rsid w:val="08966238"/>
    <w:rsid w:val="089662E6"/>
    <w:rsid w:val="089663A6"/>
    <w:rsid w:val="08966412"/>
    <w:rsid w:val="089665FE"/>
    <w:rsid w:val="089666D9"/>
    <w:rsid w:val="08966770"/>
    <w:rsid w:val="08966771"/>
    <w:rsid w:val="08966858"/>
    <w:rsid w:val="089668B1"/>
    <w:rsid w:val="089669F7"/>
    <w:rsid w:val="08966A0B"/>
    <w:rsid w:val="08966A40"/>
    <w:rsid w:val="08966A8E"/>
    <w:rsid w:val="08966AE3"/>
    <w:rsid w:val="08966BBC"/>
    <w:rsid w:val="08966C82"/>
    <w:rsid w:val="08966E0A"/>
    <w:rsid w:val="08966EA7"/>
    <w:rsid w:val="08966EBD"/>
    <w:rsid w:val="08966EC2"/>
    <w:rsid w:val="08967007"/>
    <w:rsid w:val="0896701E"/>
    <w:rsid w:val="08967086"/>
    <w:rsid w:val="089670B1"/>
    <w:rsid w:val="089671E5"/>
    <w:rsid w:val="08967219"/>
    <w:rsid w:val="089673A7"/>
    <w:rsid w:val="089673BE"/>
    <w:rsid w:val="089675FD"/>
    <w:rsid w:val="08967629"/>
    <w:rsid w:val="08967688"/>
    <w:rsid w:val="08967760"/>
    <w:rsid w:val="089677E6"/>
    <w:rsid w:val="089677F8"/>
    <w:rsid w:val="08967977"/>
    <w:rsid w:val="08967A32"/>
    <w:rsid w:val="08967A4F"/>
    <w:rsid w:val="08967ADE"/>
    <w:rsid w:val="08967C2B"/>
    <w:rsid w:val="08967C4F"/>
    <w:rsid w:val="08967C82"/>
    <w:rsid w:val="08967D7A"/>
    <w:rsid w:val="08967E50"/>
    <w:rsid w:val="08967EE2"/>
    <w:rsid w:val="08967F5E"/>
    <w:rsid w:val="08967FD8"/>
    <w:rsid w:val="0897004B"/>
    <w:rsid w:val="089701DB"/>
    <w:rsid w:val="08970291"/>
    <w:rsid w:val="08970309"/>
    <w:rsid w:val="089703C4"/>
    <w:rsid w:val="089703F8"/>
    <w:rsid w:val="089705A9"/>
    <w:rsid w:val="0897061A"/>
    <w:rsid w:val="089706AE"/>
    <w:rsid w:val="0897072E"/>
    <w:rsid w:val="089707DC"/>
    <w:rsid w:val="08970814"/>
    <w:rsid w:val="089708C0"/>
    <w:rsid w:val="089708D1"/>
    <w:rsid w:val="08970A18"/>
    <w:rsid w:val="08970A90"/>
    <w:rsid w:val="08970CE0"/>
    <w:rsid w:val="08970D5B"/>
    <w:rsid w:val="08970DAB"/>
    <w:rsid w:val="08970DC8"/>
    <w:rsid w:val="08970DDF"/>
    <w:rsid w:val="08970E8A"/>
    <w:rsid w:val="08970EEE"/>
    <w:rsid w:val="08970F01"/>
    <w:rsid w:val="08970F7C"/>
    <w:rsid w:val="08970F89"/>
    <w:rsid w:val="089711AB"/>
    <w:rsid w:val="089711CC"/>
    <w:rsid w:val="0897133E"/>
    <w:rsid w:val="0897140C"/>
    <w:rsid w:val="089714EC"/>
    <w:rsid w:val="0897157A"/>
    <w:rsid w:val="0897158A"/>
    <w:rsid w:val="0897185C"/>
    <w:rsid w:val="089719E1"/>
    <w:rsid w:val="08971A56"/>
    <w:rsid w:val="08971ACF"/>
    <w:rsid w:val="08971B54"/>
    <w:rsid w:val="08971B9C"/>
    <w:rsid w:val="08971BB3"/>
    <w:rsid w:val="08971C29"/>
    <w:rsid w:val="08972183"/>
    <w:rsid w:val="08972192"/>
    <w:rsid w:val="0897222F"/>
    <w:rsid w:val="08972259"/>
    <w:rsid w:val="089722D4"/>
    <w:rsid w:val="089723C2"/>
    <w:rsid w:val="089723FB"/>
    <w:rsid w:val="08972470"/>
    <w:rsid w:val="089724A7"/>
    <w:rsid w:val="08972515"/>
    <w:rsid w:val="089725D2"/>
    <w:rsid w:val="08972757"/>
    <w:rsid w:val="0897276D"/>
    <w:rsid w:val="089727D4"/>
    <w:rsid w:val="08972905"/>
    <w:rsid w:val="0897292C"/>
    <w:rsid w:val="08972A22"/>
    <w:rsid w:val="08972B60"/>
    <w:rsid w:val="08972B65"/>
    <w:rsid w:val="08972C30"/>
    <w:rsid w:val="08972DC7"/>
    <w:rsid w:val="08972E3F"/>
    <w:rsid w:val="08972EAB"/>
    <w:rsid w:val="0897339A"/>
    <w:rsid w:val="08973424"/>
    <w:rsid w:val="0897346C"/>
    <w:rsid w:val="08973518"/>
    <w:rsid w:val="089735A8"/>
    <w:rsid w:val="089735FD"/>
    <w:rsid w:val="0897369A"/>
    <w:rsid w:val="089736C7"/>
    <w:rsid w:val="089737AF"/>
    <w:rsid w:val="08973969"/>
    <w:rsid w:val="08973A01"/>
    <w:rsid w:val="08973A23"/>
    <w:rsid w:val="08973B8E"/>
    <w:rsid w:val="08973BA4"/>
    <w:rsid w:val="08973C84"/>
    <w:rsid w:val="08973C98"/>
    <w:rsid w:val="08973CBD"/>
    <w:rsid w:val="08973D69"/>
    <w:rsid w:val="08973DEF"/>
    <w:rsid w:val="08973E36"/>
    <w:rsid w:val="08973F11"/>
    <w:rsid w:val="08974046"/>
    <w:rsid w:val="0897405A"/>
    <w:rsid w:val="089740AA"/>
    <w:rsid w:val="08974106"/>
    <w:rsid w:val="089741A5"/>
    <w:rsid w:val="0897424E"/>
    <w:rsid w:val="089742FB"/>
    <w:rsid w:val="08974319"/>
    <w:rsid w:val="08974340"/>
    <w:rsid w:val="089744A0"/>
    <w:rsid w:val="08974574"/>
    <w:rsid w:val="08974578"/>
    <w:rsid w:val="08974598"/>
    <w:rsid w:val="08974651"/>
    <w:rsid w:val="089747CD"/>
    <w:rsid w:val="089748B2"/>
    <w:rsid w:val="08974902"/>
    <w:rsid w:val="08974942"/>
    <w:rsid w:val="08974A80"/>
    <w:rsid w:val="08974B66"/>
    <w:rsid w:val="08974DFD"/>
    <w:rsid w:val="08974E4F"/>
    <w:rsid w:val="08974EB5"/>
    <w:rsid w:val="08975080"/>
    <w:rsid w:val="08975208"/>
    <w:rsid w:val="0897521E"/>
    <w:rsid w:val="08975357"/>
    <w:rsid w:val="08975613"/>
    <w:rsid w:val="089758C4"/>
    <w:rsid w:val="08975BFF"/>
    <w:rsid w:val="08975C62"/>
    <w:rsid w:val="08975D2A"/>
    <w:rsid w:val="08975DCD"/>
    <w:rsid w:val="08975DF8"/>
    <w:rsid w:val="08975E6A"/>
    <w:rsid w:val="08976035"/>
    <w:rsid w:val="08976068"/>
    <w:rsid w:val="0897607B"/>
    <w:rsid w:val="08976163"/>
    <w:rsid w:val="089761F2"/>
    <w:rsid w:val="08976277"/>
    <w:rsid w:val="08976311"/>
    <w:rsid w:val="08976380"/>
    <w:rsid w:val="089763D6"/>
    <w:rsid w:val="08976422"/>
    <w:rsid w:val="08976426"/>
    <w:rsid w:val="08976454"/>
    <w:rsid w:val="08976564"/>
    <w:rsid w:val="08976671"/>
    <w:rsid w:val="0897674A"/>
    <w:rsid w:val="08976770"/>
    <w:rsid w:val="089768BB"/>
    <w:rsid w:val="089768DE"/>
    <w:rsid w:val="08976A00"/>
    <w:rsid w:val="08976A29"/>
    <w:rsid w:val="08976A37"/>
    <w:rsid w:val="08976A70"/>
    <w:rsid w:val="08976B25"/>
    <w:rsid w:val="08976B39"/>
    <w:rsid w:val="08976C5F"/>
    <w:rsid w:val="08976C62"/>
    <w:rsid w:val="08976C72"/>
    <w:rsid w:val="08976F3A"/>
    <w:rsid w:val="08976F43"/>
    <w:rsid w:val="08976FC7"/>
    <w:rsid w:val="08977083"/>
    <w:rsid w:val="0897712D"/>
    <w:rsid w:val="08977141"/>
    <w:rsid w:val="08977147"/>
    <w:rsid w:val="08977258"/>
    <w:rsid w:val="0897743E"/>
    <w:rsid w:val="0897754E"/>
    <w:rsid w:val="08977592"/>
    <w:rsid w:val="08977606"/>
    <w:rsid w:val="08977652"/>
    <w:rsid w:val="0897767E"/>
    <w:rsid w:val="08977710"/>
    <w:rsid w:val="089777AC"/>
    <w:rsid w:val="08977807"/>
    <w:rsid w:val="08977839"/>
    <w:rsid w:val="08977851"/>
    <w:rsid w:val="089778DC"/>
    <w:rsid w:val="0897796B"/>
    <w:rsid w:val="08977A2A"/>
    <w:rsid w:val="08977BC3"/>
    <w:rsid w:val="08977CA2"/>
    <w:rsid w:val="08977CC1"/>
    <w:rsid w:val="08977D96"/>
    <w:rsid w:val="08977E47"/>
    <w:rsid w:val="08977EDE"/>
    <w:rsid w:val="08977F70"/>
    <w:rsid w:val="08977FC1"/>
    <w:rsid w:val="08977FD3"/>
    <w:rsid w:val="089800C9"/>
    <w:rsid w:val="089800F5"/>
    <w:rsid w:val="08980105"/>
    <w:rsid w:val="0898010C"/>
    <w:rsid w:val="089801A9"/>
    <w:rsid w:val="08980346"/>
    <w:rsid w:val="089803CC"/>
    <w:rsid w:val="0898051C"/>
    <w:rsid w:val="08980526"/>
    <w:rsid w:val="08980650"/>
    <w:rsid w:val="0898069D"/>
    <w:rsid w:val="089808BA"/>
    <w:rsid w:val="08980A01"/>
    <w:rsid w:val="08980C53"/>
    <w:rsid w:val="08980C75"/>
    <w:rsid w:val="08980E5B"/>
    <w:rsid w:val="08980E66"/>
    <w:rsid w:val="08981033"/>
    <w:rsid w:val="0898103E"/>
    <w:rsid w:val="089810D0"/>
    <w:rsid w:val="08981149"/>
    <w:rsid w:val="08981225"/>
    <w:rsid w:val="0898124A"/>
    <w:rsid w:val="089814F6"/>
    <w:rsid w:val="089815C6"/>
    <w:rsid w:val="089816A4"/>
    <w:rsid w:val="08981702"/>
    <w:rsid w:val="08981775"/>
    <w:rsid w:val="08981799"/>
    <w:rsid w:val="089817B3"/>
    <w:rsid w:val="089817E8"/>
    <w:rsid w:val="08981821"/>
    <w:rsid w:val="089818DF"/>
    <w:rsid w:val="0898192C"/>
    <w:rsid w:val="089819E3"/>
    <w:rsid w:val="089819E5"/>
    <w:rsid w:val="08981AC7"/>
    <w:rsid w:val="08981B68"/>
    <w:rsid w:val="08981D51"/>
    <w:rsid w:val="08981E0D"/>
    <w:rsid w:val="08981FBE"/>
    <w:rsid w:val="08982026"/>
    <w:rsid w:val="08982084"/>
    <w:rsid w:val="0898211D"/>
    <w:rsid w:val="0898220C"/>
    <w:rsid w:val="08982356"/>
    <w:rsid w:val="0898238F"/>
    <w:rsid w:val="089823A2"/>
    <w:rsid w:val="08982434"/>
    <w:rsid w:val="0898245C"/>
    <w:rsid w:val="089824D4"/>
    <w:rsid w:val="0898253A"/>
    <w:rsid w:val="08982621"/>
    <w:rsid w:val="08982734"/>
    <w:rsid w:val="08982853"/>
    <w:rsid w:val="089828E9"/>
    <w:rsid w:val="0898291A"/>
    <w:rsid w:val="08982954"/>
    <w:rsid w:val="089829D1"/>
    <w:rsid w:val="08982A16"/>
    <w:rsid w:val="08982B91"/>
    <w:rsid w:val="08982D8B"/>
    <w:rsid w:val="08982EEB"/>
    <w:rsid w:val="08982EED"/>
    <w:rsid w:val="08982F8D"/>
    <w:rsid w:val="08982FE1"/>
    <w:rsid w:val="0898305F"/>
    <w:rsid w:val="089830AE"/>
    <w:rsid w:val="089830B2"/>
    <w:rsid w:val="08983187"/>
    <w:rsid w:val="0898319A"/>
    <w:rsid w:val="089831C3"/>
    <w:rsid w:val="08983225"/>
    <w:rsid w:val="089832AA"/>
    <w:rsid w:val="08983333"/>
    <w:rsid w:val="08983348"/>
    <w:rsid w:val="0898349E"/>
    <w:rsid w:val="08983615"/>
    <w:rsid w:val="08983622"/>
    <w:rsid w:val="089836DB"/>
    <w:rsid w:val="089836F6"/>
    <w:rsid w:val="08983701"/>
    <w:rsid w:val="0898387D"/>
    <w:rsid w:val="08983970"/>
    <w:rsid w:val="089839B8"/>
    <w:rsid w:val="08983A56"/>
    <w:rsid w:val="08983CB2"/>
    <w:rsid w:val="08983EEE"/>
    <w:rsid w:val="08983F33"/>
    <w:rsid w:val="08983F78"/>
    <w:rsid w:val="08983FFC"/>
    <w:rsid w:val="08984026"/>
    <w:rsid w:val="0898404C"/>
    <w:rsid w:val="089841A1"/>
    <w:rsid w:val="089841FF"/>
    <w:rsid w:val="08984285"/>
    <w:rsid w:val="089843A1"/>
    <w:rsid w:val="08984429"/>
    <w:rsid w:val="08984432"/>
    <w:rsid w:val="089844AE"/>
    <w:rsid w:val="089844D8"/>
    <w:rsid w:val="089844FC"/>
    <w:rsid w:val="0898455E"/>
    <w:rsid w:val="089845AE"/>
    <w:rsid w:val="0898464E"/>
    <w:rsid w:val="089846FD"/>
    <w:rsid w:val="08984723"/>
    <w:rsid w:val="08984899"/>
    <w:rsid w:val="0898496D"/>
    <w:rsid w:val="089849F4"/>
    <w:rsid w:val="08984A94"/>
    <w:rsid w:val="08984AC0"/>
    <w:rsid w:val="08984AE2"/>
    <w:rsid w:val="08984AFE"/>
    <w:rsid w:val="08984B5E"/>
    <w:rsid w:val="08984C0C"/>
    <w:rsid w:val="08984D95"/>
    <w:rsid w:val="08984E52"/>
    <w:rsid w:val="08984E90"/>
    <w:rsid w:val="08985235"/>
    <w:rsid w:val="08985550"/>
    <w:rsid w:val="089856D9"/>
    <w:rsid w:val="089856E0"/>
    <w:rsid w:val="08985734"/>
    <w:rsid w:val="0898576D"/>
    <w:rsid w:val="089857AD"/>
    <w:rsid w:val="089857FE"/>
    <w:rsid w:val="08985875"/>
    <w:rsid w:val="08985AB2"/>
    <w:rsid w:val="08985B8F"/>
    <w:rsid w:val="08985E29"/>
    <w:rsid w:val="08985EB0"/>
    <w:rsid w:val="08985FB7"/>
    <w:rsid w:val="08986003"/>
    <w:rsid w:val="089860C5"/>
    <w:rsid w:val="089861A4"/>
    <w:rsid w:val="089861E1"/>
    <w:rsid w:val="089862D3"/>
    <w:rsid w:val="08986372"/>
    <w:rsid w:val="0898656E"/>
    <w:rsid w:val="089866F8"/>
    <w:rsid w:val="0898670F"/>
    <w:rsid w:val="089868B5"/>
    <w:rsid w:val="089869FD"/>
    <w:rsid w:val="08986A8B"/>
    <w:rsid w:val="08986B94"/>
    <w:rsid w:val="08986D9D"/>
    <w:rsid w:val="08986E90"/>
    <w:rsid w:val="08986EB1"/>
    <w:rsid w:val="08986EDF"/>
    <w:rsid w:val="08986F46"/>
    <w:rsid w:val="08987010"/>
    <w:rsid w:val="0898706B"/>
    <w:rsid w:val="089870D5"/>
    <w:rsid w:val="089871B9"/>
    <w:rsid w:val="0898722A"/>
    <w:rsid w:val="089872B1"/>
    <w:rsid w:val="089873EA"/>
    <w:rsid w:val="089874DD"/>
    <w:rsid w:val="0898750D"/>
    <w:rsid w:val="08987513"/>
    <w:rsid w:val="089875BD"/>
    <w:rsid w:val="089875FF"/>
    <w:rsid w:val="08987603"/>
    <w:rsid w:val="0898763C"/>
    <w:rsid w:val="08987672"/>
    <w:rsid w:val="089877C5"/>
    <w:rsid w:val="08987800"/>
    <w:rsid w:val="089878BE"/>
    <w:rsid w:val="0898799F"/>
    <w:rsid w:val="08987A6B"/>
    <w:rsid w:val="08987A83"/>
    <w:rsid w:val="08987A88"/>
    <w:rsid w:val="08987B4B"/>
    <w:rsid w:val="08987BD6"/>
    <w:rsid w:val="08987C5F"/>
    <w:rsid w:val="08987C63"/>
    <w:rsid w:val="08987C74"/>
    <w:rsid w:val="08987D81"/>
    <w:rsid w:val="08987E32"/>
    <w:rsid w:val="08987E5E"/>
    <w:rsid w:val="08987E89"/>
    <w:rsid w:val="08990050"/>
    <w:rsid w:val="08990103"/>
    <w:rsid w:val="0899034C"/>
    <w:rsid w:val="089903C8"/>
    <w:rsid w:val="089903D3"/>
    <w:rsid w:val="0899048A"/>
    <w:rsid w:val="0899065D"/>
    <w:rsid w:val="0899068C"/>
    <w:rsid w:val="089906B2"/>
    <w:rsid w:val="089907C4"/>
    <w:rsid w:val="089907F5"/>
    <w:rsid w:val="089909AC"/>
    <w:rsid w:val="08990A16"/>
    <w:rsid w:val="08990ABD"/>
    <w:rsid w:val="08990B07"/>
    <w:rsid w:val="08990C15"/>
    <w:rsid w:val="08990C58"/>
    <w:rsid w:val="08990C6A"/>
    <w:rsid w:val="08990DB1"/>
    <w:rsid w:val="08990E0D"/>
    <w:rsid w:val="08990EFD"/>
    <w:rsid w:val="08990F6C"/>
    <w:rsid w:val="08990FB8"/>
    <w:rsid w:val="08991026"/>
    <w:rsid w:val="0899102B"/>
    <w:rsid w:val="08991071"/>
    <w:rsid w:val="089910BE"/>
    <w:rsid w:val="089911C8"/>
    <w:rsid w:val="089911E2"/>
    <w:rsid w:val="08991346"/>
    <w:rsid w:val="08991362"/>
    <w:rsid w:val="089913A6"/>
    <w:rsid w:val="08991404"/>
    <w:rsid w:val="08991408"/>
    <w:rsid w:val="089915F2"/>
    <w:rsid w:val="08991626"/>
    <w:rsid w:val="0899163B"/>
    <w:rsid w:val="089916C0"/>
    <w:rsid w:val="089916C2"/>
    <w:rsid w:val="08991831"/>
    <w:rsid w:val="08991899"/>
    <w:rsid w:val="089918DF"/>
    <w:rsid w:val="08991A56"/>
    <w:rsid w:val="08991ACE"/>
    <w:rsid w:val="08991B50"/>
    <w:rsid w:val="08991B89"/>
    <w:rsid w:val="08991C51"/>
    <w:rsid w:val="08991C67"/>
    <w:rsid w:val="08991C7F"/>
    <w:rsid w:val="08991D08"/>
    <w:rsid w:val="08991D6F"/>
    <w:rsid w:val="08991E1D"/>
    <w:rsid w:val="08991EB5"/>
    <w:rsid w:val="08992073"/>
    <w:rsid w:val="089920A9"/>
    <w:rsid w:val="089921B0"/>
    <w:rsid w:val="089922F0"/>
    <w:rsid w:val="08992344"/>
    <w:rsid w:val="0899249B"/>
    <w:rsid w:val="089926D5"/>
    <w:rsid w:val="08992711"/>
    <w:rsid w:val="0899275E"/>
    <w:rsid w:val="089927FE"/>
    <w:rsid w:val="08992935"/>
    <w:rsid w:val="08992987"/>
    <w:rsid w:val="089929AF"/>
    <w:rsid w:val="08992A12"/>
    <w:rsid w:val="08992A88"/>
    <w:rsid w:val="08992B7B"/>
    <w:rsid w:val="08992DB4"/>
    <w:rsid w:val="08992ED5"/>
    <w:rsid w:val="08993023"/>
    <w:rsid w:val="0899305B"/>
    <w:rsid w:val="0899305D"/>
    <w:rsid w:val="089930F0"/>
    <w:rsid w:val="089934D2"/>
    <w:rsid w:val="08993503"/>
    <w:rsid w:val="0899363F"/>
    <w:rsid w:val="089936B6"/>
    <w:rsid w:val="08993A25"/>
    <w:rsid w:val="08993A94"/>
    <w:rsid w:val="08993B41"/>
    <w:rsid w:val="08993B66"/>
    <w:rsid w:val="08993CE5"/>
    <w:rsid w:val="08993D12"/>
    <w:rsid w:val="08993D15"/>
    <w:rsid w:val="08993E32"/>
    <w:rsid w:val="08993E8B"/>
    <w:rsid w:val="08993E97"/>
    <w:rsid w:val="08993EE9"/>
    <w:rsid w:val="08993EF6"/>
    <w:rsid w:val="0899405C"/>
    <w:rsid w:val="08994103"/>
    <w:rsid w:val="0899427B"/>
    <w:rsid w:val="089942A0"/>
    <w:rsid w:val="08994315"/>
    <w:rsid w:val="089944B6"/>
    <w:rsid w:val="089945B3"/>
    <w:rsid w:val="08994621"/>
    <w:rsid w:val="08994622"/>
    <w:rsid w:val="08994697"/>
    <w:rsid w:val="089946B5"/>
    <w:rsid w:val="0899474F"/>
    <w:rsid w:val="08994768"/>
    <w:rsid w:val="089947D1"/>
    <w:rsid w:val="08994883"/>
    <w:rsid w:val="089948A6"/>
    <w:rsid w:val="089948C7"/>
    <w:rsid w:val="08994902"/>
    <w:rsid w:val="0899495B"/>
    <w:rsid w:val="08994A42"/>
    <w:rsid w:val="08994B0F"/>
    <w:rsid w:val="08994B14"/>
    <w:rsid w:val="08994BC0"/>
    <w:rsid w:val="08994BDA"/>
    <w:rsid w:val="08994CEE"/>
    <w:rsid w:val="08994DCC"/>
    <w:rsid w:val="08994E55"/>
    <w:rsid w:val="08994F29"/>
    <w:rsid w:val="08994F7B"/>
    <w:rsid w:val="08994FCC"/>
    <w:rsid w:val="08995054"/>
    <w:rsid w:val="08995079"/>
    <w:rsid w:val="08995305"/>
    <w:rsid w:val="08995435"/>
    <w:rsid w:val="089955A6"/>
    <w:rsid w:val="089957F2"/>
    <w:rsid w:val="08995848"/>
    <w:rsid w:val="08995963"/>
    <w:rsid w:val="0899598D"/>
    <w:rsid w:val="089959B0"/>
    <w:rsid w:val="08995B8C"/>
    <w:rsid w:val="08995C63"/>
    <w:rsid w:val="08995D05"/>
    <w:rsid w:val="08995E0B"/>
    <w:rsid w:val="08995E1F"/>
    <w:rsid w:val="08995EE3"/>
    <w:rsid w:val="08995F80"/>
    <w:rsid w:val="08995FA2"/>
    <w:rsid w:val="08995FA5"/>
    <w:rsid w:val="089960B8"/>
    <w:rsid w:val="08996164"/>
    <w:rsid w:val="0899617F"/>
    <w:rsid w:val="0899619B"/>
    <w:rsid w:val="089961CB"/>
    <w:rsid w:val="089961D7"/>
    <w:rsid w:val="0899625E"/>
    <w:rsid w:val="0899637C"/>
    <w:rsid w:val="08996439"/>
    <w:rsid w:val="089965C1"/>
    <w:rsid w:val="08996605"/>
    <w:rsid w:val="0899668B"/>
    <w:rsid w:val="089966A8"/>
    <w:rsid w:val="089966BD"/>
    <w:rsid w:val="08996732"/>
    <w:rsid w:val="0899675A"/>
    <w:rsid w:val="0899679F"/>
    <w:rsid w:val="089967BD"/>
    <w:rsid w:val="089968BC"/>
    <w:rsid w:val="089968F9"/>
    <w:rsid w:val="0899691F"/>
    <w:rsid w:val="089969DE"/>
    <w:rsid w:val="08996A16"/>
    <w:rsid w:val="08996A45"/>
    <w:rsid w:val="08996B8A"/>
    <w:rsid w:val="08996CC5"/>
    <w:rsid w:val="08996CC6"/>
    <w:rsid w:val="08996E60"/>
    <w:rsid w:val="08996E71"/>
    <w:rsid w:val="08996EC0"/>
    <w:rsid w:val="08996F08"/>
    <w:rsid w:val="0899732D"/>
    <w:rsid w:val="0899743B"/>
    <w:rsid w:val="08997551"/>
    <w:rsid w:val="0899756B"/>
    <w:rsid w:val="0899759E"/>
    <w:rsid w:val="08997669"/>
    <w:rsid w:val="0899774B"/>
    <w:rsid w:val="08997846"/>
    <w:rsid w:val="08997895"/>
    <w:rsid w:val="089978A0"/>
    <w:rsid w:val="08997913"/>
    <w:rsid w:val="089979B4"/>
    <w:rsid w:val="089979C7"/>
    <w:rsid w:val="08997A9E"/>
    <w:rsid w:val="08997C14"/>
    <w:rsid w:val="08997C52"/>
    <w:rsid w:val="08997C64"/>
    <w:rsid w:val="08997F14"/>
    <w:rsid w:val="089A0079"/>
    <w:rsid w:val="089A01B2"/>
    <w:rsid w:val="089A0324"/>
    <w:rsid w:val="089A03DE"/>
    <w:rsid w:val="089A048B"/>
    <w:rsid w:val="089A04F0"/>
    <w:rsid w:val="089A077E"/>
    <w:rsid w:val="089A0867"/>
    <w:rsid w:val="089A09AC"/>
    <w:rsid w:val="089A09DE"/>
    <w:rsid w:val="089A0AD5"/>
    <w:rsid w:val="089A0BF3"/>
    <w:rsid w:val="089A0C39"/>
    <w:rsid w:val="089A0C7E"/>
    <w:rsid w:val="089A0D89"/>
    <w:rsid w:val="089A0DD2"/>
    <w:rsid w:val="089A0E00"/>
    <w:rsid w:val="089A0E2E"/>
    <w:rsid w:val="089A0E76"/>
    <w:rsid w:val="089A0EBA"/>
    <w:rsid w:val="089A0F95"/>
    <w:rsid w:val="089A10CF"/>
    <w:rsid w:val="089A1122"/>
    <w:rsid w:val="089A117E"/>
    <w:rsid w:val="089A139A"/>
    <w:rsid w:val="089A13DE"/>
    <w:rsid w:val="089A141D"/>
    <w:rsid w:val="089A152B"/>
    <w:rsid w:val="089A1619"/>
    <w:rsid w:val="089A1635"/>
    <w:rsid w:val="089A163A"/>
    <w:rsid w:val="089A169F"/>
    <w:rsid w:val="089A16DB"/>
    <w:rsid w:val="089A16E7"/>
    <w:rsid w:val="089A183A"/>
    <w:rsid w:val="089A1896"/>
    <w:rsid w:val="089A1A84"/>
    <w:rsid w:val="089A1B37"/>
    <w:rsid w:val="089A1BDB"/>
    <w:rsid w:val="089A1C2E"/>
    <w:rsid w:val="089A1D93"/>
    <w:rsid w:val="089A1E62"/>
    <w:rsid w:val="089A1EBE"/>
    <w:rsid w:val="089A1EEE"/>
    <w:rsid w:val="089A1F83"/>
    <w:rsid w:val="089A2039"/>
    <w:rsid w:val="089A20DF"/>
    <w:rsid w:val="089A2166"/>
    <w:rsid w:val="089A2243"/>
    <w:rsid w:val="089A23D6"/>
    <w:rsid w:val="089A2488"/>
    <w:rsid w:val="089A24F0"/>
    <w:rsid w:val="089A255E"/>
    <w:rsid w:val="089A258B"/>
    <w:rsid w:val="089A25B1"/>
    <w:rsid w:val="089A26B9"/>
    <w:rsid w:val="089A26DA"/>
    <w:rsid w:val="089A27A1"/>
    <w:rsid w:val="089A27D4"/>
    <w:rsid w:val="089A2A96"/>
    <w:rsid w:val="089A2AB0"/>
    <w:rsid w:val="089A2BDD"/>
    <w:rsid w:val="089A2C0B"/>
    <w:rsid w:val="089A2C65"/>
    <w:rsid w:val="089A2DAB"/>
    <w:rsid w:val="089A2DAE"/>
    <w:rsid w:val="089A2E5B"/>
    <w:rsid w:val="089A2F8E"/>
    <w:rsid w:val="089A2FA2"/>
    <w:rsid w:val="089A2FAF"/>
    <w:rsid w:val="089A3118"/>
    <w:rsid w:val="089A3131"/>
    <w:rsid w:val="089A3166"/>
    <w:rsid w:val="089A3186"/>
    <w:rsid w:val="089A31DB"/>
    <w:rsid w:val="089A337E"/>
    <w:rsid w:val="089A351C"/>
    <w:rsid w:val="089A385C"/>
    <w:rsid w:val="089A38B3"/>
    <w:rsid w:val="089A3955"/>
    <w:rsid w:val="089A3A2B"/>
    <w:rsid w:val="089A3A64"/>
    <w:rsid w:val="089A3AC2"/>
    <w:rsid w:val="089A3ACA"/>
    <w:rsid w:val="089A3AF0"/>
    <w:rsid w:val="089A3B3D"/>
    <w:rsid w:val="089A3CB2"/>
    <w:rsid w:val="089A3CD3"/>
    <w:rsid w:val="089A3D66"/>
    <w:rsid w:val="089A3D77"/>
    <w:rsid w:val="089A3DE1"/>
    <w:rsid w:val="089A3DFE"/>
    <w:rsid w:val="089A3ECF"/>
    <w:rsid w:val="089A3EEC"/>
    <w:rsid w:val="089A3EFB"/>
    <w:rsid w:val="089A3F07"/>
    <w:rsid w:val="089A3F09"/>
    <w:rsid w:val="089A3FB3"/>
    <w:rsid w:val="089A4262"/>
    <w:rsid w:val="089A4311"/>
    <w:rsid w:val="089A464E"/>
    <w:rsid w:val="089A46FF"/>
    <w:rsid w:val="089A4722"/>
    <w:rsid w:val="089A4764"/>
    <w:rsid w:val="089A4882"/>
    <w:rsid w:val="089A4959"/>
    <w:rsid w:val="089A4974"/>
    <w:rsid w:val="089A4A50"/>
    <w:rsid w:val="089A4AFC"/>
    <w:rsid w:val="089A4CFF"/>
    <w:rsid w:val="089A4D0B"/>
    <w:rsid w:val="089A4D71"/>
    <w:rsid w:val="089A4D80"/>
    <w:rsid w:val="089A4DA8"/>
    <w:rsid w:val="089A4EC6"/>
    <w:rsid w:val="089A535B"/>
    <w:rsid w:val="089A538F"/>
    <w:rsid w:val="089A53D7"/>
    <w:rsid w:val="089A5400"/>
    <w:rsid w:val="089A55DB"/>
    <w:rsid w:val="089A58BA"/>
    <w:rsid w:val="089A58D3"/>
    <w:rsid w:val="089A594A"/>
    <w:rsid w:val="089A5A38"/>
    <w:rsid w:val="089A5A56"/>
    <w:rsid w:val="089A5C21"/>
    <w:rsid w:val="089A5C6B"/>
    <w:rsid w:val="089A5CE7"/>
    <w:rsid w:val="089A5E1B"/>
    <w:rsid w:val="089A5E9B"/>
    <w:rsid w:val="089A5EE0"/>
    <w:rsid w:val="089A5F59"/>
    <w:rsid w:val="089A5FA9"/>
    <w:rsid w:val="089A617D"/>
    <w:rsid w:val="089A61BE"/>
    <w:rsid w:val="089A61EA"/>
    <w:rsid w:val="089A62CC"/>
    <w:rsid w:val="089A6430"/>
    <w:rsid w:val="089A6583"/>
    <w:rsid w:val="089A65C9"/>
    <w:rsid w:val="089A6738"/>
    <w:rsid w:val="089A67B6"/>
    <w:rsid w:val="089A6930"/>
    <w:rsid w:val="089A6940"/>
    <w:rsid w:val="089A69EB"/>
    <w:rsid w:val="089A6C63"/>
    <w:rsid w:val="089A6CE5"/>
    <w:rsid w:val="089A6D75"/>
    <w:rsid w:val="089A6D92"/>
    <w:rsid w:val="089A6E3D"/>
    <w:rsid w:val="089A6E85"/>
    <w:rsid w:val="089A6F2A"/>
    <w:rsid w:val="089A7083"/>
    <w:rsid w:val="089A70C8"/>
    <w:rsid w:val="089A70F9"/>
    <w:rsid w:val="089A717C"/>
    <w:rsid w:val="089A72B6"/>
    <w:rsid w:val="089A72E0"/>
    <w:rsid w:val="089A739A"/>
    <w:rsid w:val="089A7443"/>
    <w:rsid w:val="089A7553"/>
    <w:rsid w:val="089A7558"/>
    <w:rsid w:val="089A7829"/>
    <w:rsid w:val="089A7896"/>
    <w:rsid w:val="089A78E0"/>
    <w:rsid w:val="089A7947"/>
    <w:rsid w:val="089A79A9"/>
    <w:rsid w:val="089A7B30"/>
    <w:rsid w:val="089A7BBF"/>
    <w:rsid w:val="089A7C75"/>
    <w:rsid w:val="089A7EC3"/>
    <w:rsid w:val="089A7EC6"/>
    <w:rsid w:val="089B00B3"/>
    <w:rsid w:val="089B012D"/>
    <w:rsid w:val="089B0203"/>
    <w:rsid w:val="089B02E0"/>
    <w:rsid w:val="089B04D1"/>
    <w:rsid w:val="089B0564"/>
    <w:rsid w:val="089B060C"/>
    <w:rsid w:val="089B0708"/>
    <w:rsid w:val="089B074D"/>
    <w:rsid w:val="089B0802"/>
    <w:rsid w:val="089B084A"/>
    <w:rsid w:val="089B08E1"/>
    <w:rsid w:val="089B0921"/>
    <w:rsid w:val="089B098C"/>
    <w:rsid w:val="089B099E"/>
    <w:rsid w:val="089B09AD"/>
    <w:rsid w:val="089B0B05"/>
    <w:rsid w:val="089B0B71"/>
    <w:rsid w:val="089B0BE0"/>
    <w:rsid w:val="089B0C27"/>
    <w:rsid w:val="089B0C51"/>
    <w:rsid w:val="089B0C75"/>
    <w:rsid w:val="089B0CF8"/>
    <w:rsid w:val="089B0E7F"/>
    <w:rsid w:val="089B0E9B"/>
    <w:rsid w:val="089B104E"/>
    <w:rsid w:val="089B1188"/>
    <w:rsid w:val="089B11BD"/>
    <w:rsid w:val="089B134F"/>
    <w:rsid w:val="089B1406"/>
    <w:rsid w:val="089B1416"/>
    <w:rsid w:val="089B14EB"/>
    <w:rsid w:val="089B1516"/>
    <w:rsid w:val="089B153B"/>
    <w:rsid w:val="089B1593"/>
    <w:rsid w:val="089B159D"/>
    <w:rsid w:val="089B15D9"/>
    <w:rsid w:val="089B15E1"/>
    <w:rsid w:val="089B15FC"/>
    <w:rsid w:val="089B1667"/>
    <w:rsid w:val="089B1705"/>
    <w:rsid w:val="089B192C"/>
    <w:rsid w:val="089B198E"/>
    <w:rsid w:val="089B1A39"/>
    <w:rsid w:val="089B1C2C"/>
    <w:rsid w:val="089B1CEF"/>
    <w:rsid w:val="089B1D72"/>
    <w:rsid w:val="089B1DC3"/>
    <w:rsid w:val="089B1E2D"/>
    <w:rsid w:val="089B1E52"/>
    <w:rsid w:val="089B1F09"/>
    <w:rsid w:val="089B1F15"/>
    <w:rsid w:val="089B1F4E"/>
    <w:rsid w:val="089B1F6B"/>
    <w:rsid w:val="089B1FE0"/>
    <w:rsid w:val="089B1FFE"/>
    <w:rsid w:val="089B2063"/>
    <w:rsid w:val="089B2123"/>
    <w:rsid w:val="089B2160"/>
    <w:rsid w:val="089B21EC"/>
    <w:rsid w:val="089B227F"/>
    <w:rsid w:val="089B242D"/>
    <w:rsid w:val="089B24AF"/>
    <w:rsid w:val="089B24B8"/>
    <w:rsid w:val="089B257F"/>
    <w:rsid w:val="089B2824"/>
    <w:rsid w:val="089B286A"/>
    <w:rsid w:val="089B289A"/>
    <w:rsid w:val="089B28A4"/>
    <w:rsid w:val="089B28F6"/>
    <w:rsid w:val="089B29BF"/>
    <w:rsid w:val="089B29C0"/>
    <w:rsid w:val="089B29D8"/>
    <w:rsid w:val="089B2A17"/>
    <w:rsid w:val="089B2A24"/>
    <w:rsid w:val="089B2A68"/>
    <w:rsid w:val="089B2A9E"/>
    <w:rsid w:val="089B2B4D"/>
    <w:rsid w:val="089B2C0A"/>
    <w:rsid w:val="089B2C10"/>
    <w:rsid w:val="089B2C33"/>
    <w:rsid w:val="089B2D03"/>
    <w:rsid w:val="089B2F21"/>
    <w:rsid w:val="089B2F9E"/>
    <w:rsid w:val="089B3028"/>
    <w:rsid w:val="089B304B"/>
    <w:rsid w:val="089B3202"/>
    <w:rsid w:val="089B3278"/>
    <w:rsid w:val="089B3340"/>
    <w:rsid w:val="089B335B"/>
    <w:rsid w:val="089B3380"/>
    <w:rsid w:val="089B3385"/>
    <w:rsid w:val="089B33B8"/>
    <w:rsid w:val="089B340A"/>
    <w:rsid w:val="089B349E"/>
    <w:rsid w:val="089B3541"/>
    <w:rsid w:val="089B354E"/>
    <w:rsid w:val="089B357D"/>
    <w:rsid w:val="089B35A9"/>
    <w:rsid w:val="089B3607"/>
    <w:rsid w:val="089B3734"/>
    <w:rsid w:val="089B376A"/>
    <w:rsid w:val="089B378A"/>
    <w:rsid w:val="089B37F8"/>
    <w:rsid w:val="089B382B"/>
    <w:rsid w:val="089B388B"/>
    <w:rsid w:val="089B3A87"/>
    <w:rsid w:val="089B3BB8"/>
    <w:rsid w:val="089B3BBF"/>
    <w:rsid w:val="089B3C30"/>
    <w:rsid w:val="089B3C96"/>
    <w:rsid w:val="089B3CFC"/>
    <w:rsid w:val="089B3DB1"/>
    <w:rsid w:val="089B3EDF"/>
    <w:rsid w:val="089B3F09"/>
    <w:rsid w:val="089B3F2D"/>
    <w:rsid w:val="089B3F8B"/>
    <w:rsid w:val="089B3FBB"/>
    <w:rsid w:val="089B422F"/>
    <w:rsid w:val="089B44B1"/>
    <w:rsid w:val="089B44DD"/>
    <w:rsid w:val="089B45AA"/>
    <w:rsid w:val="089B45F1"/>
    <w:rsid w:val="089B481E"/>
    <w:rsid w:val="089B4837"/>
    <w:rsid w:val="089B4A5F"/>
    <w:rsid w:val="089B4AD8"/>
    <w:rsid w:val="089B4B53"/>
    <w:rsid w:val="089B4CD8"/>
    <w:rsid w:val="089B4D09"/>
    <w:rsid w:val="089B4D0C"/>
    <w:rsid w:val="089B4D8E"/>
    <w:rsid w:val="089B4E2F"/>
    <w:rsid w:val="089B4E32"/>
    <w:rsid w:val="089B4E36"/>
    <w:rsid w:val="089B4E79"/>
    <w:rsid w:val="089B4EB1"/>
    <w:rsid w:val="089B4F67"/>
    <w:rsid w:val="089B4FCE"/>
    <w:rsid w:val="089B5118"/>
    <w:rsid w:val="089B515B"/>
    <w:rsid w:val="089B51B1"/>
    <w:rsid w:val="089B51C2"/>
    <w:rsid w:val="089B51DC"/>
    <w:rsid w:val="089B5210"/>
    <w:rsid w:val="089B5253"/>
    <w:rsid w:val="089B52FC"/>
    <w:rsid w:val="089B5328"/>
    <w:rsid w:val="089B537E"/>
    <w:rsid w:val="089B53D8"/>
    <w:rsid w:val="089B5448"/>
    <w:rsid w:val="089B553C"/>
    <w:rsid w:val="089B5700"/>
    <w:rsid w:val="089B57DE"/>
    <w:rsid w:val="089B5943"/>
    <w:rsid w:val="089B594E"/>
    <w:rsid w:val="089B59CB"/>
    <w:rsid w:val="089B5A18"/>
    <w:rsid w:val="089B5B1E"/>
    <w:rsid w:val="089B5B74"/>
    <w:rsid w:val="089B5B86"/>
    <w:rsid w:val="089B5BD3"/>
    <w:rsid w:val="089B5CD9"/>
    <w:rsid w:val="089B5D13"/>
    <w:rsid w:val="089B5D29"/>
    <w:rsid w:val="089B5DD8"/>
    <w:rsid w:val="089B5EBE"/>
    <w:rsid w:val="089B5EC5"/>
    <w:rsid w:val="089B5ED4"/>
    <w:rsid w:val="089B625A"/>
    <w:rsid w:val="089B63E2"/>
    <w:rsid w:val="089B643D"/>
    <w:rsid w:val="089B64BC"/>
    <w:rsid w:val="089B65A7"/>
    <w:rsid w:val="089B65D7"/>
    <w:rsid w:val="089B65F0"/>
    <w:rsid w:val="089B66C5"/>
    <w:rsid w:val="089B66FC"/>
    <w:rsid w:val="089B6709"/>
    <w:rsid w:val="089B672B"/>
    <w:rsid w:val="089B6758"/>
    <w:rsid w:val="089B688E"/>
    <w:rsid w:val="089B6B70"/>
    <w:rsid w:val="089B6B9F"/>
    <w:rsid w:val="089B6BD4"/>
    <w:rsid w:val="089B6C84"/>
    <w:rsid w:val="089B6CE8"/>
    <w:rsid w:val="089B6D3A"/>
    <w:rsid w:val="089B6DE3"/>
    <w:rsid w:val="089B6EC9"/>
    <w:rsid w:val="089B7042"/>
    <w:rsid w:val="089B7056"/>
    <w:rsid w:val="089B7063"/>
    <w:rsid w:val="089B708E"/>
    <w:rsid w:val="089B710E"/>
    <w:rsid w:val="089B7152"/>
    <w:rsid w:val="089B717D"/>
    <w:rsid w:val="089B719A"/>
    <w:rsid w:val="089B719C"/>
    <w:rsid w:val="089B71A7"/>
    <w:rsid w:val="089B71B4"/>
    <w:rsid w:val="089B7291"/>
    <w:rsid w:val="089B72BA"/>
    <w:rsid w:val="089B7328"/>
    <w:rsid w:val="089B7329"/>
    <w:rsid w:val="089B734A"/>
    <w:rsid w:val="089B7367"/>
    <w:rsid w:val="089B73C2"/>
    <w:rsid w:val="089B7428"/>
    <w:rsid w:val="089B74FF"/>
    <w:rsid w:val="089B7584"/>
    <w:rsid w:val="089B75E8"/>
    <w:rsid w:val="089B7680"/>
    <w:rsid w:val="089B768F"/>
    <w:rsid w:val="089B7695"/>
    <w:rsid w:val="089B76F7"/>
    <w:rsid w:val="089B77BE"/>
    <w:rsid w:val="089B77E3"/>
    <w:rsid w:val="089B784D"/>
    <w:rsid w:val="089B785F"/>
    <w:rsid w:val="089B7891"/>
    <w:rsid w:val="089B7A06"/>
    <w:rsid w:val="089B7A64"/>
    <w:rsid w:val="089B7AC5"/>
    <w:rsid w:val="089B7B05"/>
    <w:rsid w:val="089B7B1F"/>
    <w:rsid w:val="089B7B44"/>
    <w:rsid w:val="089B7BBA"/>
    <w:rsid w:val="089B7BF8"/>
    <w:rsid w:val="089B7C1E"/>
    <w:rsid w:val="089B7D5D"/>
    <w:rsid w:val="089B7ECB"/>
    <w:rsid w:val="089B7F5B"/>
    <w:rsid w:val="089B7F85"/>
    <w:rsid w:val="089C0005"/>
    <w:rsid w:val="089C0053"/>
    <w:rsid w:val="089C0143"/>
    <w:rsid w:val="089C0151"/>
    <w:rsid w:val="089C0205"/>
    <w:rsid w:val="089C02DE"/>
    <w:rsid w:val="089C034B"/>
    <w:rsid w:val="089C03AC"/>
    <w:rsid w:val="089C03B7"/>
    <w:rsid w:val="089C04D2"/>
    <w:rsid w:val="089C05CD"/>
    <w:rsid w:val="089C0606"/>
    <w:rsid w:val="089C0616"/>
    <w:rsid w:val="089C0664"/>
    <w:rsid w:val="089C066C"/>
    <w:rsid w:val="089C0676"/>
    <w:rsid w:val="089C0722"/>
    <w:rsid w:val="089C07D9"/>
    <w:rsid w:val="089C07FA"/>
    <w:rsid w:val="089C09B9"/>
    <w:rsid w:val="089C09D6"/>
    <w:rsid w:val="089C0A9D"/>
    <w:rsid w:val="089C0D36"/>
    <w:rsid w:val="089C0D5A"/>
    <w:rsid w:val="089C0D6A"/>
    <w:rsid w:val="089C0F06"/>
    <w:rsid w:val="089C0F72"/>
    <w:rsid w:val="089C0F94"/>
    <w:rsid w:val="089C102C"/>
    <w:rsid w:val="089C106F"/>
    <w:rsid w:val="089C12D6"/>
    <w:rsid w:val="089C130D"/>
    <w:rsid w:val="089C146E"/>
    <w:rsid w:val="089C14C5"/>
    <w:rsid w:val="089C14CC"/>
    <w:rsid w:val="089C15F2"/>
    <w:rsid w:val="089C161E"/>
    <w:rsid w:val="089C166B"/>
    <w:rsid w:val="089C175E"/>
    <w:rsid w:val="089C17CA"/>
    <w:rsid w:val="089C186B"/>
    <w:rsid w:val="089C194D"/>
    <w:rsid w:val="089C1A8B"/>
    <w:rsid w:val="089C1B24"/>
    <w:rsid w:val="089C1CC6"/>
    <w:rsid w:val="089C1D39"/>
    <w:rsid w:val="089C1D90"/>
    <w:rsid w:val="089C1E06"/>
    <w:rsid w:val="089C1E11"/>
    <w:rsid w:val="089C207F"/>
    <w:rsid w:val="089C216F"/>
    <w:rsid w:val="089C2180"/>
    <w:rsid w:val="089C2185"/>
    <w:rsid w:val="089C21DC"/>
    <w:rsid w:val="089C2234"/>
    <w:rsid w:val="089C23E4"/>
    <w:rsid w:val="089C25DC"/>
    <w:rsid w:val="089C269A"/>
    <w:rsid w:val="089C26AA"/>
    <w:rsid w:val="089C2791"/>
    <w:rsid w:val="089C2894"/>
    <w:rsid w:val="089C29F0"/>
    <w:rsid w:val="089C2BA9"/>
    <w:rsid w:val="089C2C78"/>
    <w:rsid w:val="089C2CCF"/>
    <w:rsid w:val="089C2DE2"/>
    <w:rsid w:val="089C2EB7"/>
    <w:rsid w:val="089C2F31"/>
    <w:rsid w:val="089C305C"/>
    <w:rsid w:val="089C30F2"/>
    <w:rsid w:val="089C3186"/>
    <w:rsid w:val="089C340D"/>
    <w:rsid w:val="089C35DE"/>
    <w:rsid w:val="089C371E"/>
    <w:rsid w:val="089C375F"/>
    <w:rsid w:val="089C376A"/>
    <w:rsid w:val="089C37D3"/>
    <w:rsid w:val="089C37E0"/>
    <w:rsid w:val="089C38AB"/>
    <w:rsid w:val="089C3A11"/>
    <w:rsid w:val="089C3ABA"/>
    <w:rsid w:val="089C3ABC"/>
    <w:rsid w:val="089C3B2A"/>
    <w:rsid w:val="089C3B6E"/>
    <w:rsid w:val="089C3B9A"/>
    <w:rsid w:val="089C3C15"/>
    <w:rsid w:val="089C3CF2"/>
    <w:rsid w:val="089C3D7F"/>
    <w:rsid w:val="089C3E07"/>
    <w:rsid w:val="089C3E72"/>
    <w:rsid w:val="089C3E9A"/>
    <w:rsid w:val="089C3F8F"/>
    <w:rsid w:val="089C404A"/>
    <w:rsid w:val="089C4064"/>
    <w:rsid w:val="089C40A9"/>
    <w:rsid w:val="089C418B"/>
    <w:rsid w:val="089C41E7"/>
    <w:rsid w:val="089C41F4"/>
    <w:rsid w:val="089C423A"/>
    <w:rsid w:val="089C423B"/>
    <w:rsid w:val="089C428D"/>
    <w:rsid w:val="089C4353"/>
    <w:rsid w:val="089C44DB"/>
    <w:rsid w:val="089C4542"/>
    <w:rsid w:val="089C4561"/>
    <w:rsid w:val="089C46A1"/>
    <w:rsid w:val="089C4867"/>
    <w:rsid w:val="089C48A5"/>
    <w:rsid w:val="089C49FF"/>
    <w:rsid w:val="089C4A84"/>
    <w:rsid w:val="089C4A97"/>
    <w:rsid w:val="089C4B67"/>
    <w:rsid w:val="089C4BD6"/>
    <w:rsid w:val="089C4BEC"/>
    <w:rsid w:val="089C4C08"/>
    <w:rsid w:val="089C4C9D"/>
    <w:rsid w:val="089C4E27"/>
    <w:rsid w:val="089C507C"/>
    <w:rsid w:val="089C50AB"/>
    <w:rsid w:val="089C50C2"/>
    <w:rsid w:val="089C514C"/>
    <w:rsid w:val="089C5182"/>
    <w:rsid w:val="089C518E"/>
    <w:rsid w:val="089C51AC"/>
    <w:rsid w:val="089C5228"/>
    <w:rsid w:val="089C5316"/>
    <w:rsid w:val="089C535F"/>
    <w:rsid w:val="089C536C"/>
    <w:rsid w:val="089C5603"/>
    <w:rsid w:val="089C57FB"/>
    <w:rsid w:val="089C585D"/>
    <w:rsid w:val="089C5891"/>
    <w:rsid w:val="089C58B1"/>
    <w:rsid w:val="089C591A"/>
    <w:rsid w:val="089C5998"/>
    <w:rsid w:val="089C59A5"/>
    <w:rsid w:val="089C5C18"/>
    <w:rsid w:val="089C5C57"/>
    <w:rsid w:val="089C5D94"/>
    <w:rsid w:val="089C5DA0"/>
    <w:rsid w:val="089C5DE4"/>
    <w:rsid w:val="089C5F26"/>
    <w:rsid w:val="089C5F2C"/>
    <w:rsid w:val="089C5FBC"/>
    <w:rsid w:val="089C5FE0"/>
    <w:rsid w:val="089C6074"/>
    <w:rsid w:val="089C6094"/>
    <w:rsid w:val="089C60C2"/>
    <w:rsid w:val="089C6295"/>
    <w:rsid w:val="089C62FF"/>
    <w:rsid w:val="089C64D7"/>
    <w:rsid w:val="089C64F8"/>
    <w:rsid w:val="089C6500"/>
    <w:rsid w:val="089C656F"/>
    <w:rsid w:val="089C66E8"/>
    <w:rsid w:val="089C6715"/>
    <w:rsid w:val="089C68DB"/>
    <w:rsid w:val="089C6999"/>
    <w:rsid w:val="089C69D4"/>
    <w:rsid w:val="089C69D6"/>
    <w:rsid w:val="089C6A4F"/>
    <w:rsid w:val="089C6A99"/>
    <w:rsid w:val="089C6AD4"/>
    <w:rsid w:val="089C6B32"/>
    <w:rsid w:val="089C6BAD"/>
    <w:rsid w:val="089C6BB0"/>
    <w:rsid w:val="089C6BD9"/>
    <w:rsid w:val="089C6C25"/>
    <w:rsid w:val="089C6C76"/>
    <w:rsid w:val="089C6CAB"/>
    <w:rsid w:val="089C6D3B"/>
    <w:rsid w:val="089C6D7E"/>
    <w:rsid w:val="089C6DDA"/>
    <w:rsid w:val="089C6E76"/>
    <w:rsid w:val="089C6F1A"/>
    <w:rsid w:val="089C6F59"/>
    <w:rsid w:val="089C6FA6"/>
    <w:rsid w:val="089C6FE0"/>
    <w:rsid w:val="089C70C3"/>
    <w:rsid w:val="089C70DC"/>
    <w:rsid w:val="089C7141"/>
    <w:rsid w:val="089C7334"/>
    <w:rsid w:val="089C7335"/>
    <w:rsid w:val="089C74A7"/>
    <w:rsid w:val="089C757F"/>
    <w:rsid w:val="089C75A9"/>
    <w:rsid w:val="089C75D1"/>
    <w:rsid w:val="089C76FD"/>
    <w:rsid w:val="089C7700"/>
    <w:rsid w:val="089C77BC"/>
    <w:rsid w:val="089C78EC"/>
    <w:rsid w:val="089C79CD"/>
    <w:rsid w:val="089C79D3"/>
    <w:rsid w:val="089C7A57"/>
    <w:rsid w:val="089C7AF5"/>
    <w:rsid w:val="089C7B26"/>
    <w:rsid w:val="089C7C4D"/>
    <w:rsid w:val="089C7C57"/>
    <w:rsid w:val="089C7CB2"/>
    <w:rsid w:val="089C7D21"/>
    <w:rsid w:val="089C7D2E"/>
    <w:rsid w:val="089C7D42"/>
    <w:rsid w:val="089C7D6D"/>
    <w:rsid w:val="089C7DE4"/>
    <w:rsid w:val="089C7EFF"/>
    <w:rsid w:val="089C7F4D"/>
    <w:rsid w:val="089D0028"/>
    <w:rsid w:val="089D0045"/>
    <w:rsid w:val="089D004A"/>
    <w:rsid w:val="089D0155"/>
    <w:rsid w:val="089D01A0"/>
    <w:rsid w:val="089D01D9"/>
    <w:rsid w:val="089D024D"/>
    <w:rsid w:val="089D0266"/>
    <w:rsid w:val="089D02A0"/>
    <w:rsid w:val="089D0462"/>
    <w:rsid w:val="089D063F"/>
    <w:rsid w:val="089D06EC"/>
    <w:rsid w:val="089D0722"/>
    <w:rsid w:val="089D075A"/>
    <w:rsid w:val="089D0786"/>
    <w:rsid w:val="089D07D6"/>
    <w:rsid w:val="089D0875"/>
    <w:rsid w:val="089D093B"/>
    <w:rsid w:val="089D097F"/>
    <w:rsid w:val="089D09A0"/>
    <w:rsid w:val="089D0A43"/>
    <w:rsid w:val="089D0B72"/>
    <w:rsid w:val="089D0BE3"/>
    <w:rsid w:val="089D0C49"/>
    <w:rsid w:val="089D0D5F"/>
    <w:rsid w:val="089D0E16"/>
    <w:rsid w:val="089D0EB0"/>
    <w:rsid w:val="089D0EC1"/>
    <w:rsid w:val="089D0FE4"/>
    <w:rsid w:val="089D11E3"/>
    <w:rsid w:val="089D1243"/>
    <w:rsid w:val="089D1274"/>
    <w:rsid w:val="089D134B"/>
    <w:rsid w:val="089D1374"/>
    <w:rsid w:val="089D13DC"/>
    <w:rsid w:val="089D1413"/>
    <w:rsid w:val="089D161F"/>
    <w:rsid w:val="089D1622"/>
    <w:rsid w:val="089D16A0"/>
    <w:rsid w:val="089D16B5"/>
    <w:rsid w:val="089D16F6"/>
    <w:rsid w:val="089D1787"/>
    <w:rsid w:val="089D17A3"/>
    <w:rsid w:val="089D1893"/>
    <w:rsid w:val="089D1897"/>
    <w:rsid w:val="089D18DD"/>
    <w:rsid w:val="089D18F7"/>
    <w:rsid w:val="089D197C"/>
    <w:rsid w:val="089D19BF"/>
    <w:rsid w:val="089D1A14"/>
    <w:rsid w:val="089D1BF8"/>
    <w:rsid w:val="089D1C0F"/>
    <w:rsid w:val="089D1DA3"/>
    <w:rsid w:val="089D1DF0"/>
    <w:rsid w:val="089D1EFF"/>
    <w:rsid w:val="089D1F5A"/>
    <w:rsid w:val="089D20C8"/>
    <w:rsid w:val="089D2146"/>
    <w:rsid w:val="089D22A1"/>
    <w:rsid w:val="089D241C"/>
    <w:rsid w:val="089D24F4"/>
    <w:rsid w:val="089D2585"/>
    <w:rsid w:val="089D26FF"/>
    <w:rsid w:val="089D292D"/>
    <w:rsid w:val="089D29D3"/>
    <w:rsid w:val="089D2AE4"/>
    <w:rsid w:val="089D2DBC"/>
    <w:rsid w:val="089D2EDD"/>
    <w:rsid w:val="089D2F2B"/>
    <w:rsid w:val="089D2F3D"/>
    <w:rsid w:val="089D30C9"/>
    <w:rsid w:val="089D30FB"/>
    <w:rsid w:val="089D3180"/>
    <w:rsid w:val="089D31A9"/>
    <w:rsid w:val="089D3214"/>
    <w:rsid w:val="089D3219"/>
    <w:rsid w:val="089D32D8"/>
    <w:rsid w:val="089D3395"/>
    <w:rsid w:val="089D33AD"/>
    <w:rsid w:val="089D33AF"/>
    <w:rsid w:val="089D34AA"/>
    <w:rsid w:val="089D3502"/>
    <w:rsid w:val="089D3524"/>
    <w:rsid w:val="089D35D9"/>
    <w:rsid w:val="089D35F2"/>
    <w:rsid w:val="089D3643"/>
    <w:rsid w:val="089D36FC"/>
    <w:rsid w:val="089D38EA"/>
    <w:rsid w:val="089D38F5"/>
    <w:rsid w:val="089D392E"/>
    <w:rsid w:val="089D3997"/>
    <w:rsid w:val="089D3AA7"/>
    <w:rsid w:val="089D3B69"/>
    <w:rsid w:val="089D3C3B"/>
    <w:rsid w:val="089D3C7A"/>
    <w:rsid w:val="089D3CB5"/>
    <w:rsid w:val="089D3E87"/>
    <w:rsid w:val="089D3F67"/>
    <w:rsid w:val="089D3FC8"/>
    <w:rsid w:val="089D3FD5"/>
    <w:rsid w:val="089D3FF7"/>
    <w:rsid w:val="089D400E"/>
    <w:rsid w:val="089D4244"/>
    <w:rsid w:val="089D4330"/>
    <w:rsid w:val="089D44EC"/>
    <w:rsid w:val="089D4507"/>
    <w:rsid w:val="089D4605"/>
    <w:rsid w:val="089D4665"/>
    <w:rsid w:val="089D4676"/>
    <w:rsid w:val="089D4741"/>
    <w:rsid w:val="089D4771"/>
    <w:rsid w:val="089D4780"/>
    <w:rsid w:val="089D48A6"/>
    <w:rsid w:val="089D48B6"/>
    <w:rsid w:val="089D4A64"/>
    <w:rsid w:val="089D4B1D"/>
    <w:rsid w:val="089D4B2E"/>
    <w:rsid w:val="089D4B48"/>
    <w:rsid w:val="089D4B5A"/>
    <w:rsid w:val="089D4B8A"/>
    <w:rsid w:val="089D4C17"/>
    <w:rsid w:val="089D4DA5"/>
    <w:rsid w:val="089D4DF4"/>
    <w:rsid w:val="089D4DFE"/>
    <w:rsid w:val="089D4ED8"/>
    <w:rsid w:val="089D4F04"/>
    <w:rsid w:val="089D536B"/>
    <w:rsid w:val="089D5553"/>
    <w:rsid w:val="089D55FA"/>
    <w:rsid w:val="089D56E9"/>
    <w:rsid w:val="089D5720"/>
    <w:rsid w:val="089D576F"/>
    <w:rsid w:val="089D57FD"/>
    <w:rsid w:val="089D58D7"/>
    <w:rsid w:val="089D5C6F"/>
    <w:rsid w:val="089D5CD9"/>
    <w:rsid w:val="089D5E0C"/>
    <w:rsid w:val="089D5F73"/>
    <w:rsid w:val="089D6013"/>
    <w:rsid w:val="089D6249"/>
    <w:rsid w:val="089D62C9"/>
    <w:rsid w:val="089D6319"/>
    <w:rsid w:val="089D637F"/>
    <w:rsid w:val="089D6410"/>
    <w:rsid w:val="089D6436"/>
    <w:rsid w:val="089D64BB"/>
    <w:rsid w:val="089D671B"/>
    <w:rsid w:val="089D6AA8"/>
    <w:rsid w:val="089D6BC7"/>
    <w:rsid w:val="089D6C67"/>
    <w:rsid w:val="089D6E36"/>
    <w:rsid w:val="089D6E75"/>
    <w:rsid w:val="089D6E85"/>
    <w:rsid w:val="089D6F20"/>
    <w:rsid w:val="089D6F37"/>
    <w:rsid w:val="089D6F7B"/>
    <w:rsid w:val="089D6FC1"/>
    <w:rsid w:val="089D6FE7"/>
    <w:rsid w:val="089D7042"/>
    <w:rsid w:val="089D7064"/>
    <w:rsid w:val="089D70D2"/>
    <w:rsid w:val="089D7116"/>
    <w:rsid w:val="089D71A1"/>
    <w:rsid w:val="089D71E9"/>
    <w:rsid w:val="089D7243"/>
    <w:rsid w:val="089D72E0"/>
    <w:rsid w:val="089D7306"/>
    <w:rsid w:val="089D7438"/>
    <w:rsid w:val="089D74E7"/>
    <w:rsid w:val="089D7576"/>
    <w:rsid w:val="089D75B6"/>
    <w:rsid w:val="089D75FC"/>
    <w:rsid w:val="089D7632"/>
    <w:rsid w:val="089D76CA"/>
    <w:rsid w:val="089D76DA"/>
    <w:rsid w:val="089D76E3"/>
    <w:rsid w:val="089D7700"/>
    <w:rsid w:val="089D7771"/>
    <w:rsid w:val="089D7783"/>
    <w:rsid w:val="089D77D0"/>
    <w:rsid w:val="089D786C"/>
    <w:rsid w:val="089D790E"/>
    <w:rsid w:val="089D793D"/>
    <w:rsid w:val="089D796B"/>
    <w:rsid w:val="089D799F"/>
    <w:rsid w:val="089D79C3"/>
    <w:rsid w:val="089D7B20"/>
    <w:rsid w:val="089D7B3B"/>
    <w:rsid w:val="089D7BAF"/>
    <w:rsid w:val="089D7CC4"/>
    <w:rsid w:val="089D7D81"/>
    <w:rsid w:val="089D7E23"/>
    <w:rsid w:val="089D7E32"/>
    <w:rsid w:val="089D7EDA"/>
    <w:rsid w:val="089D7EDB"/>
    <w:rsid w:val="089D7F36"/>
    <w:rsid w:val="089E011C"/>
    <w:rsid w:val="089E0143"/>
    <w:rsid w:val="089E01DC"/>
    <w:rsid w:val="089E02C4"/>
    <w:rsid w:val="089E0339"/>
    <w:rsid w:val="089E03D0"/>
    <w:rsid w:val="089E04DD"/>
    <w:rsid w:val="089E0AE7"/>
    <w:rsid w:val="089E0DEA"/>
    <w:rsid w:val="089E0E4D"/>
    <w:rsid w:val="089E10C2"/>
    <w:rsid w:val="089E1267"/>
    <w:rsid w:val="089E14E7"/>
    <w:rsid w:val="089E150A"/>
    <w:rsid w:val="089E1582"/>
    <w:rsid w:val="089E1680"/>
    <w:rsid w:val="089E1725"/>
    <w:rsid w:val="089E1733"/>
    <w:rsid w:val="089E17BC"/>
    <w:rsid w:val="089E17F5"/>
    <w:rsid w:val="089E181D"/>
    <w:rsid w:val="089E1852"/>
    <w:rsid w:val="089E1884"/>
    <w:rsid w:val="089E19B4"/>
    <w:rsid w:val="089E1A31"/>
    <w:rsid w:val="089E1A71"/>
    <w:rsid w:val="089E1C0B"/>
    <w:rsid w:val="089E1C49"/>
    <w:rsid w:val="089E1D15"/>
    <w:rsid w:val="089E1E11"/>
    <w:rsid w:val="089E1E25"/>
    <w:rsid w:val="089E1E36"/>
    <w:rsid w:val="089E1F07"/>
    <w:rsid w:val="089E1FAA"/>
    <w:rsid w:val="089E20C9"/>
    <w:rsid w:val="089E20CF"/>
    <w:rsid w:val="089E2103"/>
    <w:rsid w:val="089E2164"/>
    <w:rsid w:val="089E22D7"/>
    <w:rsid w:val="089E238E"/>
    <w:rsid w:val="089E2588"/>
    <w:rsid w:val="089E25AB"/>
    <w:rsid w:val="089E274B"/>
    <w:rsid w:val="089E280A"/>
    <w:rsid w:val="089E284B"/>
    <w:rsid w:val="089E2B51"/>
    <w:rsid w:val="089E2B5A"/>
    <w:rsid w:val="089E2C20"/>
    <w:rsid w:val="089E2C40"/>
    <w:rsid w:val="089E2CDF"/>
    <w:rsid w:val="089E2D6A"/>
    <w:rsid w:val="089E2E26"/>
    <w:rsid w:val="089E2E36"/>
    <w:rsid w:val="089E2EE7"/>
    <w:rsid w:val="089E2F38"/>
    <w:rsid w:val="089E2F9F"/>
    <w:rsid w:val="089E2FE8"/>
    <w:rsid w:val="089E3086"/>
    <w:rsid w:val="089E30A9"/>
    <w:rsid w:val="089E321E"/>
    <w:rsid w:val="089E33DB"/>
    <w:rsid w:val="089E350D"/>
    <w:rsid w:val="089E3549"/>
    <w:rsid w:val="089E3603"/>
    <w:rsid w:val="089E3613"/>
    <w:rsid w:val="089E3623"/>
    <w:rsid w:val="089E3736"/>
    <w:rsid w:val="089E3742"/>
    <w:rsid w:val="089E37A0"/>
    <w:rsid w:val="089E38BC"/>
    <w:rsid w:val="089E38CA"/>
    <w:rsid w:val="089E395B"/>
    <w:rsid w:val="089E3A07"/>
    <w:rsid w:val="089E3A1D"/>
    <w:rsid w:val="089E3A43"/>
    <w:rsid w:val="089E3A7D"/>
    <w:rsid w:val="089E3B31"/>
    <w:rsid w:val="089E3CBA"/>
    <w:rsid w:val="089E3D7E"/>
    <w:rsid w:val="089E3E27"/>
    <w:rsid w:val="089E3E5E"/>
    <w:rsid w:val="089E3F11"/>
    <w:rsid w:val="089E3F2E"/>
    <w:rsid w:val="089E3F31"/>
    <w:rsid w:val="089E40BA"/>
    <w:rsid w:val="089E4255"/>
    <w:rsid w:val="089E4287"/>
    <w:rsid w:val="089E4351"/>
    <w:rsid w:val="089E452F"/>
    <w:rsid w:val="089E4542"/>
    <w:rsid w:val="089E4698"/>
    <w:rsid w:val="089E46C2"/>
    <w:rsid w:val="089E46F9"/>
    <w:rsid w:val="089E47A1"/>
    <w:rsid w:val="089E47C2"/>
    <w:rsid w:val="089E4A04"/>
    <w:rsid w:val="089E4AA1"/>
    <w:rsid w:val="089E4AEB"/>
    <w:rsid w:val="089E4BA2"/>
    <w:rsid w:val="089E4BB9"/>
    <w:rsid w:val="089E4BD5"/>
    <w:rsid w:val="089E4C37"/>
    <w:rsid w:val="089E4C9C"/>
    <w:rsid w:val="089E4CF3"/>
    <w:rsid w:val="089E4D48"/>
    <w:rsid w:val="089E4D71"/>
    <w:rsid w:val="089E4D79"/>
    <w:rsid w:val="089E4E16"/>
    <w:rsid w:val="089E4E38"/>
    <w:rsid w:val="089E4E7E"/>
    <w:rsid w:val="089E4F1E"/>
    <w:rsid w:val="089E4F5B"/>
    <w:rsid w:val="089E4FAF"/>
    <w:rsid w:val="089E50EE"/>
    <w:rsid w:val="089E52B9"/>
    <w:rsid w:val="089E53CC"/>
    <w:rsid w:val="089E53D7"/>
    <w:rsid w:val="089E53F4"/>
    <w:rsid w:val="089E545A"/>
    <w:rsid w:val="089E55F2"/>
    <w:rsid w:val="089E562E"/>
    <w:rsid w:val="089E5761"/>
    <w:rsid w:val="089E5802"/>
    <w:rsid w:val="089E585A"/>
    <w:rsid w:val="089E5947"/>
    <w:rsid w:val="089E59AC"/>
    <w:rsid w:val="089E5BCD"/>
    <w:rsid w:val="089E5BE7"/>
    <w:rsid w:val="089E5C3F"/>
    <w:rsid w:val="089E5CC5"/>
    <w:rsid w:val="089E5D29"/>
    <w:rsid w:val="089E5D65"/>
    <w:rsid w:val="089E5EF6"/>
    <w:rsid w:val="089E5F00"/>
    <w:rsid w:val="089E5F1F"/>
    <w:rsid w:val="089E5F6D"/>
    <w:rsid w:val="089E5FE0"/>
    <w:rsid w:val="089E600A"/>
    <w:rsid w:val="089E61E8"/>
    <w:rsid w:val="089E62BC"/>
    <w:rsid w:val="089E62F8"/>
    <w:rsid w:val="089E631C"/>
    <w:rsid w:val="089E63D5"/>
    <w:rsid w:val="089E63F6"/>
    <w:rsid w:val="089E6417"/>
    <w:rsid w:val="089E65D9"/>
    <w:rsid w:val="089E665D"/>
    <w:rsid w:val="089E6691"/>
    <w:rsid w:val="089E689B"/>
    <w:rsid w:val="089E6904"/>
    <w:rsid w:val="089E6A2E"/>
    <w:rsid w:val="089E6A61"/>
    <w:rsid w:val="089E6B37"/>
    <w:rsid w:val="089E6B7A"/>
    <w:rsid w:val="089E6B7E"/>
    <w:rsid w:val="089E6C32"/>
    <w:rsid w:val="089E6D57"/>
    <w:rsid w:val="089E6DCD"/>
    <w:rsid w:val="089E6DD1"/>
    <w:rsid w:val="089E6DE6"/>
    <w:rsid w:val="089E6E49"/>
    <w:rsid w:val="089E6FB9"/>
    <w:rsid w:val="089E6FE6"/>
    <w:rsid w:val="089E7056"/>
    <w:rsid w:val="089E71C5"/>
    <w:rsid w:val="089E72D9"/>
    <w:rsid w:val="089E7306"/>
    <w:rsid w:val="089E73B7"/>
    <w:rsid w:val="089E73F9"/>
    <w:rsid w:val="089E7410"/>
    <w:rsid w:val="089E7613"/>
    <w:rsid w:val="089E767D"/>
    <w:rsid w:val="089E7744"/>
    <w:rsid w:val="089E798C"/>
    <w:rsid w:val="089E79AB"/>
    <w:rsid w:val="089E7A6F"/>
    <w:rsid w:val="089E7AA9"/>
    <w:rsid w:val="089E7B58"/>
    <w:rsid w:val="089E7B62"/>
    <w:rsid w:val="089E7B70"/>
    <w:rsid w:val="089E7CB2"/>
    <w:rsid w:val="089E7D30"/>
    <w:rsid w:val="089E7D94"/>
    <w:rsid w:val="089E7EAD"/>
    <w:rsid w:val="089E7EC1"/>
    <w:rsid w:val="089E7F41"/>
    <w:rsid w:val="089E7FA7"/>
    <w:rsid w:val="089F0096"/>
    <w:rsid w:val="089F00D8"/>
    <w:rsid w:val="089F0209"/>
    <w:rsid w:val="089F02E1"/>
    <w:rsid w:val="089F03D0"/>
    <w:rsid w:val="089F049F"/>
    <w:rsid w:val="089F0502"/>
    <w:rsid w:val="089F05C0"/>
    <w:rsid w:val="089F0640"/>
    <w:rsid w:val="089F0747"/>
    <w:rsid w:val="089F0859"/>
    <w:rsid w:val="089F0938"/>
    <w:rsid w:val="089F0A0F"/>
    <w:rsid w:val="089F0AAF"/>
    <w:rsid w:val="089F0ADB"/>
    <w:rsid w:val="089F0B88"/>
    <w:rsid w:val="089F0C5A"/>
    <w:rsid w:val="089F0D31"/>
    <w:rsid w:val="089F0DE6"/>
    <w:rsid w:val="089F0EB0"/>
    <w:rsid w:val="089F10E1"/>
    <w:rsid w:val="089F11A4"/>
    <w:rsid w:val="089F12AA"/>
    <w:rsid w:val="089F1317"/>
    <w:rsid w:val="089F146C"/>
    <w:rsid w:val="089F1474"/>
    <w:rsid w:val="089F1566"/>
    <w:rsid w:val="089F156C"/>
    <w:rsid w:val="089F158E"/>
    <w:rsid w:val="089F1652"/>
    <w:rsid w:val="089F17AC"/>
    <w:rsid w:val="089F18A7"/>
    <w:rsid w:val="089F195A"/>
    <w:rsid w:val="089F197F"/>
    <w:rsid w:val="089F1993"/>
    <w:rsid w:val="089F1A7C"/>
    <w:rsid w:val="089F1AEE"/>
    <w:rsid w:val="089F1B6F"/>
    <w:rsid w:val="089F1BB2"/>
    <w:rsid w:val="089F1BB6"/>
    <w:rsid w:val="089F1CD5"/>
    <w:rsid w:val="089F1D1A"/>
    <w:rsid w:val="089F1D48"/>
    <w:rsid w:val="089F1E2B"/>
    <w:rsid w:val="089F1F57"/>
    <w:rsid w:val="089F1FB5"/>
    <w:rsid w:val="089F1FEE"/>
    <w:rsid w:val="089F2099"/>
    <w:rsid w:val="089F20C3"/>
    <w:rsid w:val="089F20E0"/>
    <w:rsid w:val="089F218A"/>
    <w:rsid w:val="089F21F0"/>
    <w:rsid w:val="089F224D"/>
    <w:rsid w:val="089F225C"/>
    <w:rsid w:val="089F231E"/>
    <w:rsid w:val="089F2381"/>
    <w:rsid w:val="089F23AC"/>
    <w:rsid w:val="089F24A4"/>
    <w:rsid w:val="089F267F"/>
    <w:rsid w:val="089F2712"/>
    <w:rsid w:val="089F27A5"/>
    <w:rsid w:val="089F27B5"/>
    <w:rsid w:val="089F2941"/>
    <w:rsid w:val="089F2ABB"/>
    <w:rsid w:val="089F2B7A"/>
    <w:rsid w:val="089F2B7F"/>
    <w:rsid w:val="089F2CBB"/>
    <w:rsid w:val="089F2D56"/>
    <w:rsid w:val="089F2DEC"/>
    <w:rsid w:val="089F2FAD"/>
    <w:rsid w:val="089F3079"/>
    <w:rsid w:val="089F30D5"/>
    <w:rsid w:val="089F33D0"/>
    <w:rsid w:val="089F3438"/>
    <w:rsid w:val="089F358B"/>
    <w:rsid w:val="089F37B2"/>
    <w:rsid w:val="089F37FC"/>
    <w:rsid w:val="089F38C1"/>
    <w:rsid w:val="089F392F"/>
    <w:rsid w:val="089F3B3B"/>
    <w:rsid w:val="089F3BC3"/>
    <w:rsid w:val="089F3BD1"/>
    <w:rsid w:val="089F3C9F"/>
    <w:rsid w:val="089F3D2C"/>
    <w:rsid w:val="089F3D35"/>
    <w:rsid w:val="089F3DC9"/>
    <w:rsid w:val="089F3E3A"/>
    <w:rsid w:val="089F3E54"/>
    <w:rsid w:val="089F3EA5"/>
    <w:rsid w:val="089F403D"/>
    <w:rsid w:val="089F405C"/>
    <w:rsid w:val="089F415F"/>
    <w:rsid w:val="089F42F6"/>
    <w:rsid w:val="089F43CF"/>
    <w:rsid w:val="089F43D3"/>
    <w:rsid w:val="089F43FB"/>
    <w:rsid w:val="089F4531"/>
    <w:rsid w:val="089F4804"/>
    <w:rsid w:val="089F493A"/>
    <w:rsid w:val="089F4956"/>
    <w:rsid w:val="089F49AF"/>
    <w:rsid w:val="089F49C7"/>
    <w:rsid w:val="089F49C8"/>
    <w:rsid w:val="089F49CC"/>
    <w:rsid w:val="089F4A32"/>
    <w:rsid w:val="089F4AF5"/>
    <w:rsid w:val="089F4B15"/>
    <w:rsid w:val="089F4B3C"/>
    <w:rsid w:val="089F4B65"/>
    <w:rsid w:val="089F4B7F"/>
    <w:rsid w:val="089F4C23"/>
    <w:rsid w:val="089F4D5B"/>
    <w:rsid w:val="089F4DFC"/>
    <w:rsid w:val="089F4E5B"/>
    <w:rsid w:val="089F4EDB"/>
    <w:rsid w:val="089F4F5D"/>
    <w:rsid w:val="089F4F63"/>
    <w:rsid w:val="089F50A3"/>
    <w:rsid w:val="089F5291"/>
    <w:rsid w:val="089F5298"/>
    <w:rsid w:val="089F53FE"/>
    <w:rsid w:val="089F5459"/>
    <w:rsid w:val="089F55DB"/>
    <w:rsid w:val="089F57A5"/>
    <w:rsid w:val="089F57C4"/>
    <w:rsid w:val="089F5A64"/>
    <w:rsid w:val="089F5AED"/>
    <w:rsid w:val="089F5B7A"/>
    <w:rsid w:val="089F5BD2"/>
    <w:rsid w:val="089F5C71"/>
    <w:rsid w:val="089F5CC8"/>
    <w:rsid w:val="089F5D0A"/>
    <w:rsid w:val="089F5D3E"/>
    <w:rsid w:val="089F5DB4"/>
    <w:rsid w:val="089F5E79"/>
    <w:rsid w:val="089F5EE0"/>
    <w:rsid w:val="089F5EF4"/>
    <w:rsid w:val="089F5EFE"/>
    <w:rsid w:val="089F600C"/>
    <w:rsid w:val="089F6192"/>
    <w:rsid w:val="089F61D2"/>
    <w:rsid w:val="089F61DC"/>
    <w:rsid w:val="089F6201"/>
    <w:rsid w:val="089F62C7"/>
    <w:rsid w:val="089F62F9"/>
    <w:rsid w:val="089F63F2"/>
    <w:rsid w:val="089F6460"/>
    <w:rsid w:val="089F6475"/>
    <w:rsid w:val="089F6635"/>
    <w:rsid w:val="089F66ED"/>
    <w:rsid w:val="089F66EF"/>
    <w:rsid w:val="089F66F9"/>
    <w:rsid w:val="089F683C"/>
    <w:rsid w:val="089F6897"/>
    <w:rsid w:val="089F68E4"/>
    <w:rsid w:val="089F69B5"/>
    <w:rsid w:val="089F69B7"/>
    <w:rsid w:val="089F69EF"/>
    <w:rsid w:val="089F69FE"/>
    <w:rsid w:val="089F6A0C"/>
    <w:rsid w:val="089F6B79"/>
    <w:rsid w:val="089F6B8B"/>
    <w:rsid w:val="089F6BA8"/>
    <w:rsid w:val="089F6C76"/>
    <w:rsid w:val="089F6CCC"/>
    <w:rsid w:val="089F6E49"/>
    <w:rsid w:val="089F7017"/>
    <w:rsid w:val="089F7042"/>
    <w:rsid w:val="089F71C9"/>
    <w:rsid w:val="089F7393"/>
    <w:rsid w:val="089F7404"/>
    <w:rsid w:val="089F7501"/>
    <w:rsid w:val="089F7547"/>
    <w:rsid w:val="089F760A"/>
    <w:rsid w:val="089F77B4"/>
    <w:rsid w:val="089F7825"/>
    <w:rsid w:val="089F799D"/>
    <w:rsid w:val="089F799F"/>
    <w:rsid w:val="089F7A0F"/>
    <w:rsid w:val="089F7A43"/>
    <w:rsid w:val="089F7B06"/>
    <w:rsid w:val="089F7B0A"/>
    <w:rsid w:val="089F7BAC"/>
    <w:rsid w:val="089F7BBA"/>
    <w:rsid w:val="089F7C9A"/>
    <w:rsid w:val="089F7D34"/>
    <w:rsid w:val="089F7D51"/>
    <w:rsid w:val="089F7D5D"/>
    <w:rsid w:val="089F7EFC"/>
    <w:rsid w:val="089F7FFC"/>
    <w:rsid w:val="08A0000B"/>
    <w:rsid w:val="08A0003B"/>
    <w:rsid w:val="08A0009B"/>
    <w:rsid w:val="08A00208"/>
    <w:rsid w:val="08A0024E"/>
    <w:rsid w:val="08A00344"/>
    <w:rsid w:val="08A0041E"/>
    <w:rsid w:val="08A00458"/>
    <w:rsid w:val="08A004A6"/>
    <w:rsid w:val="08A004F2"/>
    <w:rsid w:val="08A006AA"/>
    <w:rsid w:val="08A00744"/>
    <w:rsid w:val="08A00932"/>
    <w:rsid w:val="08A00977"/>
    <w:rsid w:val="08A009A0"/>
    <w:rsid w:val="08A00A72"/>
    <w:rsid w:val="08A00A93"/>
    <w:rsid w:val="08A00B3F"/>
    <w:rsid w:val="08A00B40"/>
    <w:rsid w:val="08A00B57"/>
    <w:rsid w:val="08A00C07"/>
    <w:rsid w:val="08A00C56"/>
    <w:rsid w:val="08A00CB8"/>
    <w:rsid w:val="08A00D1D"/>
    <w:rsid w:val="08A00E55"/>
    <w:rsid w:val="08A00F54"/>
    <w:rsid w:val="08A00FFA"/>
    <w:rsid w:val="08A010CF"/>
    <w:rsid w:val="08A01163"/>
    <w:rsid w:val="08A01181"/>
    <w:rsid w:val="08A01428"/>
    <w:rsid w:val="08A014EA"/>
    <w:rsid w:val="08A015F9"/>
    <w:rsid w:val="08A01648"/>
    <w:rsid w:val="08A01688"/>
    <w:rsid w:val="08A01758"/>
    <w:rsid w:val="08A017E3"/>
    <w:rsid w:val="08A0185A"/>
    <w:rsid w:val="08A01894"/>
    <w:rsid w:val="08A019CF"/>
    <w:rsid w:val="08A01A42"/>
    <w:rsid w:val="08A01A48"/>
    <w:rsid w:val="08A01A7C"/>
    <w:rsid w:val="08A01C4B"/>
    <w:rsid w:val="08A01CE7"/>
    <w:rsid w:val="08A01DA5"/>
    <w:rsid w:val="08A01DBD"/>
    <w:rsid w:val="08A01E15"/>
    <w:rsid w:val="08A01E56"/>
    <w:rsid w:val="08A01E98"/>
    <w:rsid w:val="08A01E9C"/>
    <w:rsid w:val="08A01EC2"/>
    <w:rsid w:val="08A01F5C"/>
    <w:rsid w:val="08A02074"/>
    <w:rsid w:val="08A0217B"/>
    <w:rsid w:val="08A02245"/>
    <w:rsid w:val="08A023FF"/>
    <w:rsid w:val="08A02580"/>
    <w:rsid w:val="08A02670"/>
    <w:rsid w:val="08A02769"/>
    <w:rsid w:val="08A027E6"/>
    <w:rsid w:val="08A0285B"/>
    <w:rsid w:val="08A028AD"/>
    <w:rsid w:val="08A028E5"/>
    <w:rsid w:val="08A0297F"/>
    <w:rsid w:val="08A029B5"/>
    <w:rsid w:val="08A029C9"/>
    <w:rsid w:val="08A029F8"/>
    <w:rsid w:val="08A02A51"/>
    <w:rsid w:val="08A02C12"/>
    <w:rsid w:val="08A02C8C"/>
    <w:rsid w:val="08A02D90"/>
    <w:rsid w:val="08A02E86"/>
    <w:rsid w:val="08A02E8C"/>
    <w:rsid w:val="08A02F66"/>
    <w:rsid w:val="08A03023"/>
    <w:rsid w:val="08A0305C"/>
    <w:rsid w:val="08A03094"/>
    <w:rsid w:val="08A031AA"/>
    <w:rsid w:val="08A03382"/>
    <w:rsid w:val="08A033E3"/>
    <w:rsid w:val="08A033F3"/>
    <w:rsid w:val="08A0349D"/>
    <w:rsid w:val="08A0353D"/>
    <w:rsid w:val="08A0359A"/>
    <w:rsid w:val="08A035DA"/>
    <w:rsid w:val="08A0378E"/>
    <w:rsid w:val="08A03865"/>
    <w:rsid w:val="08A03909"/>
    <w:rsid w:val="08A0398B"/>
    <w:rsid w:val="08A03A2C"/>
    <w:rsid w:val="08A03A59"/>
    <w:rsid w:val="08A03A6C"/>
    <w:rsid w:val="08A03AE4"/>
    <w:rsid w:val="08A03AF0"/>
    <w:rsid w:val="08A03B5D"/>
    <w:rsid w:val="08A03BF5"/>
    <w:rsid w:val="08A03E5C"/>
    <w:rsid w:val="08A03E78"/>
    <w:rsid w:val="08A03E9E"/>
    <w:rsid w:val="08A03EAB"/>
    <w:rsid w:val="08A03FE9"/>
    <w:rsid w:val="08A041E5"/>
    <w:rsid w:val="08A04257"/>
    <w:rsid w:val="08A042EA"/>
    <w:rsid w:val="08A043E1"/>
    <w:rsid w:val="08A043F9"/>
    <w:rsid w:val="08A0449B"/>
    <w:rsid w:val="08A04692"/>
    <w:rsid w:val="08A04737"/>
    <w:rsid w:val="08A047B8"/>
    <w:rsid w:val="08A04861"/>
    <w:rsid w:val="08A04A0E"/>
    <w:rsid w:val="08A04A5C"/>
    <w:rsid w:val="08A04C58"/>
    <w:rsid w:val="08A04CAF"/>
    <w:rsid w:val="08A04E8D"/>
    <w:rsid w:val="08A04EAD"/>
    <w:rsid w:val="08A04ED9"/>
    <w:rsid w:val="08A0502C"/>
    <w:rsid w:val="08A0503B"/>
    <w:rsid w:val="08A0514B"/>
    <w:rsid w:val="08A05210"/>
    <w:rsid w:val="08A053E5"/>
    <w:rsid w:val="08A05432"/>
    <w:rsid w:val="08A05451"/>
    <w:rsid w:val="08A05509"/>
    <w:rsid w:val="08A0557C"/>
    <w:rsid w:val="08A0558C"/>
    <w:rsid w:val="08A05632"/>
    <w:rsid w:val="08A05659"/>
    <w:rsid w:val="08A05755"/>
    <w:rsid w:val="08A05859"/>
    <w:rsid w:val="08A05A85"/>
    <w:rsid w:val="08A05ABB"/>
    <w:rsid w:val="08A05B05"/>
    <w:rsid w:val="08A05B0C"/>
    <w:rsid w:val="08A05B1F"/>
    <w:rsid w:val="08A05C04"/>
    <w:rsid w:val="08A05D4C"/>
    <w:rsid w:val="08A05DAF"/>
    <w:rsid w:val="08A05DEA"/>
    <w:rsid w:val="08A05E96"/>
    <w:rsid w:val="08A05EEE"/>
    <w:rsid w:val="08A05F6E"/>
    <w:rsid w:val="08A05FD8"/>
    <w:rsid w:val="08A06019"/>
    <w:rsid w:val="08A0601D"/>
    <w:rsid w:val="08A0614D"/>
    <w:rsid w:val="08A062A6"/>
    <w:rsid w:val="08A062EF"/>
    <w:rsid w:val="08A063E8"/>
    <w:rsid w:val="08A063F6"/>
    <w:rsid w:val="08A064E2"/>
    <w:rsid w:val="08A066B4"/>
    <w:rsid w:val="08A066FA"/>
    <w:rsid w:val="08A0671E"/>
    <w:rsid w:val="08A067D9"/>
    <w:rsid w:val="08A0686B"/>
    <w:rsid w:val="08A0690B"/>
    <w:rsid w:val="08A06B21"/>
    <w:rsid w:val="08A06D0D"/>
    <w:rsid w:val="08A06D60"/>
    <w:rsid w:val="08A06E39"/>
    <w:rsid w:val="08A06E55"/>
    <w:rsid w:val="08A06FA5"/>
    <w:rsid w:val="08A0725F"/>
    <w:rsid w:val="08A07314"/>
    <w:rsid w:val="08A0731B"/>
    <w:rsid w:val="08A07531"/>
    <w:rsid w:val="08A07566"/>
    <w:rsid w:val="08A07584"/>
    <w:rsid w:val="08A075BF"/>
    <w:rsid w:val="08A075CE"/>
    <w:rsid w:val="08A0763D"/>
    <w:rsid w:val="08A0765B"/>
    <w:rsid w:val="08A0767A"/>
    <w:rsid w:val="08A07691"/>
    <w:rsid w:val="08A076DF"/>
    <w:rsid w:val="08A07775"/>
    <w:rsid w:val="08A07785"/>
    <w:rsid w:val="08A0785C"/>
    <w:rsid w:val="08A0790A"/>
    <w:rsid w:val="08A0793C"/>
    <w:rsid w:val="08A07963"/>
    <w:rsid w:val="08A07AC6"/>
    <w:rsid w:val="08A07B9E"/>
    <w:rsid w:val="08A07BC4"/>
    <w:rsid w:val="08A07BF9"/>
    <w:rsid w:val="08A07C37"/>
    <w:rsid w:val="08A07C90"/>
    <w:rsid w:val="08A07C98"/>
    <w:rsid w:val="08A07C99"/>
    <w:rsid w:val="08A07D03"/>
    <w:rsid w:val="08A07DA5"/>
    <w:rsid w:val="08A07DFA"/>
    <w:rsid w:val="08A07ED9"/>
    <w:rsid w:val="08A07F27"/>
    <w:rsid w:val="08A07F5B"/>
    <w:rsid w:val="08A07F65"/>
    <w:rsid w:val="08A1003B"/>
    <w:rsid w:val="08A100C9"/>
    <w:rsid w:val="08A100CA"/>
    <w:rsid w:val="08A101F0"/>
    <w:rsid w:val="08A10249"/>
    <w:rsid w:val="08A10485"/>
    <w:rsid w:val="08A10492"/>
    <w:rsid w:val="08A1056E"/>
    <w:rsid w:val="08A1059F"/>
    <w:rsid w:val="08A105D1"/>
    <w:rsid w:val="08A10644"/>
    <w:rsid w:val="08A106C4"/>
    <w:rsid w:val="08A106DB"/>
    <w:rsid w:val="08A106DC"/>
    <w:rsid w:val="08A107BE"/>
    <w:rsid w:val="08A107C3"/>
    <w:rsid w:val="08A108DD"/>
    <w:rsid w:val="08A10A19"/>
    <w:rsid w:val="08A10B66"/>
    <w:rsid w:val="08A10B6B"/>
    <w:rsid w:val="08A10C01"/>
    <w:rsid w:val="08A10E58"/>
    <w:rsid w:val="08A10EBD"/>
    <w:rsid w:val="08A10F46"/>
    <w:rsid w:val="08A10F9A"/>
    <w:rsid w:val="08A11249"/>
    <w:rsid w:val="08A11278"/>
    <w:rsid w:val="08A11290"/>
    <w:rsid w:val="08A1154F"/>
    <w:rsid w:val="08A11783"/>
    <w:rsid w:val="08A117F0"/>
    <w:rsid w:val="08A1199C"/>
    <w:rsid w:val="08A11A3F"/>
    <w:rsid w:val="08A11A7A"/>
    <w:rsid w:val="08A11B49"/>
    <w:rsid w:val="08A11CCB"/>
    <w:rsid w:val="08A11CE1"/>
    <w:rsid w:val="08A11D18"/>
    <w:rsid w:val="08A11E1F"/>
    <w:rsid w:val="08A11EA7"/>
    <w:rsid w:val="08A11EBC"/>
    <w:rsid w:val="08A11F2B"/>
    <w:rsid w:val="08A11F53"/>
    <w:rsid w:val="08A11F54"/>
    <w:rsid w:val="08A11F62"/>
    <w:rsid w:val="08A11F76"/>
    <w:rsid w:val="08A12003"/>
    <w:rsid w:val="08A120BB"/>
    <w:rsid w:val="08A12122"/>
    <w:rsid w:val="08A12164"/>
    <w:rsid w:val="08A12178"/>
    <w:rsid w:val="08A12243"/>
    <w:rsid w:val="08A122C8"/>
    <w:rsid w:val="08A12354"/>
    <w:rsid w:val="08A12365"/>
    <w:rsid w:val="08A1236C"/>
    <w:rsid w:val="08A124B6"/>
    <w:rsid w:val="08A12502"/>
    <w:rsid w:val="08A1252D"/>
    <w:rsid w:val="08A12742"/>
    <w:rsid w:val="08A1274B"/>
    <w:rsid w:val="08A12762"/>
    <w:rsid w:val="08A1279C"/>
    <w:rsid w:val="08A127B5"/>
    <w:rsid w:val="08A1285B"/>
    <w:rsid w:val="08A1296B"/>
    <w:rsid w:val="08A12A2A"/>
    <w:rsid w:val="08A12A46"/>
    <w:rsid w:val="08A12B65"/>
    <w:rsid w:val="08A12C5E"/>
    <w:rsid w:val="08A12D38"/>
    <w:rsid w:val="08A12D58"/>
    <w:rsid w:val="08A12E0D"/>
    <w:rsid w:val="08A12ECF"/>
    <w:rsid w:val="08A12F22"/>
    <w:rsid w:val="08A12F36"/>
    <w:rsid w:val="08A12F39"/>
    <w:rsid w:val="08A12F8B"/>
    <w:rsid w:val="08A12FAD"/>
    <w:rsid w:val="08A13137"/>
    <w:rsid w:val="08A1313C"/>
    <w:rsid w:val="08A13237"/>
    <w:rsid w:val="08A13285"/>
    <w:rsid w:val="08A13387"/>
    <w:rsid w:val="08A133B7"/>
    <w:rsid w:val="08A133E7"/>
    <w:rsid w:val="08A13498"/>
    <w:rsid w:val="08A134BC"/>
    <w:rsid w:val="08A134CF"/>
    <w:rsid w:val="08A13615"/>
    <w:rsid w:val="08A13627"/>
    <w:rsid w:val="08A1362F"/>
    <w:rsid w:val="08A13700"/>
    <w:rsid w:val="08A1377E"/>
    <w:rsid w:val="08A137D3"/>
    <w:rsid w:val="08A138C5"/>
    <w:rsid w:val="08A13A06"/>
    <w:rsid w:val="08A13A26"/>
    <w:rsid w:val="08A13A96"/>
    <w:rsid w:val="08A13C79"/>
    <w:rsid w:val="08A13DBC"/>
    <w:rsid w:val="08A13E8B"/>
    <w:rsid w:val="08A13EA6"/>
    <w:rsid w:val="08A13ED8"/>
    <w:rsid w:val="08A13F3A"/>
    <w:rsid w:val="08A13F73"/>
    <w:rsid w:val="08A13FB9"/>
    <w:rsid w:val="08A13FCA"/>
    <w:rsid w:val="08A1403C"/>
    <w:rsid w:val="08A14087"/>
    <w:rsid w:val="08A1410E"/>
    <w:rsid w:val="08A14135"/>
    <w:rsid w:val="08A1417D"/>
    <w:rsid w:val="08A1421E"/>
    <w:rsid w:val="08A142E2"/>
    <w:rsid w:val="08A142E4"/>
    <w:rsid w:val="08A14364"/>
    <w:rsid w:val="08A143C3"/>
    <w:rsid w:val="08A144C0"/>
    <w:rsid w:val="08A14554"/>
    <w:rsid w:val="08A1456D"/>
    <w:rsid w:val="08A14638"/>
    <w:rsid w:val="08A14656"/>
    <w:rsid w:val="08A146A3"/>
    <w:rsid w:val="08A148C5"/>
    <w:rsid w:val="08A14913"/>
    <w:rsid w:val="08A1492A"/>
    <w:rsid w:val="08A14A14"/>
    <w:rsid w:val="08A14A47"/>
    <w:rsid w:val="08A14B13"/>
    <w:rsid w:val="08A14D46"/>
    <w:rsid w:val="08A14D48"/>
    <w:rsid w:val="08A14EDD"/>
    <w:rsid w:val="08A1507A"/>
    <w:rsid w:val="08A150AD"/>
    <w:rsid w:val="08A151FE"/>
    <w:rsid w:val="08A1524E"/>
    <w:rsid w:val="08A152CB"/>
    <w:rsid w:val="08A15479"/>
    <w:rsid w:val="08A15532"/>
    <w:rsid w:val="08A15554"/>
    <w:rsid w:val="08A15565"/>
    <w:rsid w:val="08A1556B"/>
    <w:rsid w:val="08A156FB"/>
    <w:rsid w:val="08A15712"/>
    <w:rsid w:val="08A158C1"/>
    <w:rsid w:val="08A159AD"/>
    <w:rsid w:val="08A15A32"/>
    <w:rsid w:val="08A15AE3"/>
    <w:rsid w:val="08A15C45"/>
    <w:rsid w:val="08A15C9D"/>
    <w:rsid w:val="08A15CA5"/>
    <w:rsid w:val="08A15CE6"/>
    <w:rsid w:val="08A15CF3"/>
    <w:rsid w:val="08A15D33"/>
    <w:rsid w:val="08A15EA5"/>
    <w:rsid w:val="08A15EFD"/>
    <w:rsid w:val="08A15F5B"/>
    <w:rsid w:val="08A15FB6"/>
    <w:rsid w:val="08A16031"/>
    <w:rsid w:val="08A160C2"/>
    <w:rsid w:val="08A16103"/>
    <w:rsid w:val="08A16267"/>
    <w:rsid w:val="08A1647A"/>
    <w:rsid w:val="08A16550"/>
    <w:rsid w:val="08A166E6"/>
    <w:rsid w:val="08A16759"/>
    <w:rsid w:val="08A167CB"/>
    <w:rsid w:val="08A167D8"/>
    <w:rsid w:val="08A16816"/>
    <w:rsid w:val="08A168D8"/>
    <w:rsid w:val="08A168F3"/>
    <w:rsid w:val="08A16908"/>
    <w:rsid w:val="08A16A3C"/>
    <w:rsid w:val="08A16C6C"/>
    <w:rsid w:val="08A16CB8"/>
    <w:rsid w:val="08A16D15"/>
    <w:rsid w:val="08A16D9D"/>
    <w:rsid w:val="08A16DA1"/>
    <w:rsid w:val="08A16ED0"/>
    <w:rsid w:val="08A16F2D"/>
    <w:rsid w:val="08A16F33"/>
    <w:rsid w:val="08A16FD4"/>
    <w:rsid w:val="08A1700F"/>
    <w:rsid w:val="08A1706A"/>
    <w:rsid w:val="08A1706B"/>
    <w:rsid w:val="08A170B3"/>
    <w:rsid w:val="08A1710D"/>
    <w:rsid w:val="08A17178"/>
    <w:rsid w:val="08A1720E"/>
    <w:rsid w:val="08A1731A"/>
    <w:rsid w:val="08A173E7"/>
    <w:rsid w:val="08A173FC"/>
    <w:rsid w:val="08A17498"/>
    <w:rsid w:val="08A174B0"/>
    <w:rsid w:val="08A174B6"/>
    <w:rsid w:val="08A1755B"/>
    <w:rsid w:val="08A17583"/>
    <w:rsid w:val="08A1766F"/>
    <w:rsid w:val="08A17679"/>
    <w:rsid w:val="08A177BD"/>
    <w:rsid w:val="08A177DE"/>
    <w:rsid w:val="08A1781A"/>
    <w:rsid w:val="08A17879"/>
    <w:rsid w:val="08A17B24"/>
    <w:rsid w:val="08A17B3E"/>
    <w:rsid w:val="08A17B47"/>
    <w:rsid w:val="08A17B7D"/>
    <w:rsid w:val="08A17B98"/>
    <w:rsid w:val="08A17BE8"/>
    <w:rsid w:val="08A17C05"/>
    <w:rsid w:val="08A17C6F"/>
    <w:rsid w:val="08A17C88"/>
    <w:rsid w:val="08A17CFC"/>
    <w:rsid w:val="08A17D0F"/>
    <w:rsid w:val="08A17D98"/>
    <w:rsid w:val="08A17DC3"/>
    <w:rsid w:val="08A17ECE"/>
    <w:rsid w:val="08A17EF8"/>
    <w:rsid w:val="08A17F01"/>
    <w:rsid w:val="08A17F63"/>
    <w:rsid w:val="08A17FFE"/>
    <w:rsid w:val="08A20090"/>
    <w:rsid w:val="08A200CF"/>
    <w:rsid w:val="08A20269"/>
    <w:rsid w:val="08A202AB"/>
    <w:rsid w:val="08A202E6"/>
    <w:rsid w:val="08A203FD"/>
    <w:rsid w:val="08A20470"/>
    <w:rsid w:val="08A20475"/>
    <w:rsid w:val="08A2048B"/>
    <w:rsid w:val="08A20617"/>
    <w:rsid w:val="08A20717"/>
    <w:rsid w:val="08A20720"/>
    <w:rsid w:val="08A2079E"/>
    <w:rsid w:val="08A2093D"/>
    <w:rsid w:val="08A209FB"/>
    <w:rsid w:val="08A20A0B"/>
    <w:rsid w:val="08A20A8B"/>
    <w:rsid w:val="08A20B14"/>
    <w:rsid w:val="08A20CB1"/>
    <w:rsid w:val="08A20D20"/>
    <w:rsid w:val="08A20D98"/>
    <w:rsid w:val="08A20DA5"/>
    <w:rsid w:val="08A20FD6"/>
    <w:rsid w:val="08A21026"/>
    <w:rsid w:val="08A21163"/>
    <w:rsid w:val="08A2120F"/>
    <w:rsid w:val="08A21253"/>
    <w:rsid w:val="08A212DC"/>
    <w:rsid w:val="08A2130D"/>
    <w:rsid w:val="08A21389"/>
    <w:rsid w:val="08A2138A"/>
    <w:rsid w:val="08A213C8"/>
    <w:rsid w:val="08A21440"/>
    <w:rsid w:val="08A2158D"/>
    <w:rsid w:val="08A21659"/>
    <w:rsid w:val="08A216A5"/>
    <w:rsid w:val="08A216B5"/>
    <w:rsid w:val="08A216E9"/>
    <w:rsid w:val="08A216F8"/>
    <w:rsid w:val="08A2173F"/>
    <w:rsid w:val="08A218F8"/>
    <w:rsid w:val="08A21A89"/>
    <w:rsid w:val="08A21AF9"/>
    <w:rsid w:val="08A21B52"/>
    <w:rsid w:val="08A21BD7"/>
    <w:rsid w:val="08A21C07"/>
    <w:rsid w:val="08A21CF9"/>
    <w:rsid w:val="08A21D33"/>
    <w:rsid w:val="08A21DCD"/>
    <w:rsid w:val="08A21DD9"/>
    <w:rsid w:val="08A21EC5"/>
    <w:rsid w:val="08A21EF3"/>
    <w:rsid w:val="08A21FC0"/>
    <w:rsid w:val="08A220BC"/>
    <w:rsid w:val="08A22146"/>
    <w:rsid w:val="08A2231E"/>
    <w:rsid w:val="08A22495"/>
    <w:rsid w:val="08A22509"/>
    <w:rsid w:val="08A2262B"/>
    <w:rsid w:val="08A22744"/>
    <w:rsid w:val="08A22913"/>
    <w:rsid w:val="08A22927"/>
    <w:rsid w:val="08A229BA"/>
    <w:rsid w:val="08A22AC8"/>
    <w:rsid w:val="08A22AF7"/>
    <w:rsid w:val="08A22B64"/>
    <w:rsid w:val="08A22B8F"/>
    <w:rsid w:val="08A22BC4"/>
    <w:rsid w:val="08A22D86"/>
    <w:rsid w:val="08A22E19"/>
    <w:rsid w:val="08A22F0F"/>
    <w:rsid w:val="08A22F7C"/>
    <w:rsid w:val="08A22FEC"/>
    <w:rsid w:val="08A23058"/>
    <w:rsid w:val="08A2311B"/>
    <w:rsid w:val="08A231F7"/>
    <w:rsid w:val="08A2323C"/>
    <w:rsid w:val="08A232E4"/>
    <w:rsid w:val="08A232FA"/>
    <w:rsid w:val="08A23311"/>
    <w:rsid w:val="08A23322"/>
    <w:rsid w:val="08A2335A"/>
    <w:rsid w:val="08A23369"/>
    <w:rsid w:val="08A23377"/>
    <w:rsid w:val="08A233D6"/>
    <w:rsid w:val="08A235B2"/>
    <w:rsid w:val="08A235DF"/>
    <w:rsid w:val="08A236FC"/>
    <w:rsid w:val="08A23782"/>
    <w:rsid w:val="08A23877"/>
    <w:rsid w:val="08A23886"/>
    <w:rsid w:val="08A238D0"/>
    <w:rsid w:val="08A239DA"/>
    <w:rsid w:val="08A23A9F"/>
    <w:rsid w:val="08A23BC7"/>
    <w:rsid w:val="08A23D03"/>
    <w:rsid w:val="08A23E62"/>
    <w:rsid w:val="08A23F77"/>
    <w:rsid w:val="08A24026"/>
    <w:rsid w:val="08A2409B"/>
    <w:rsid w:val="08A24151"/>
    <w:rsid w:val="08A241A2"/>
    <w:rsid w:val="08A241E5"/>
    <w:rsid w:val="08A241F4"/>
    <w:rsid w:val="08A24206"/>
    <w:rsid w:val="08A2425D"/>
    <w:rsid w:val="08A24264"/>
    <w:rsid w:val="08A24298"/>
    <w:rsid w:val="08A24412"/>
    <w:rsid w:val="08A244AE"/>
    <w:rsid w:val="08A244C0"/>
    <w:rsid w:val="08A244C9"/>
    <w:rsid w:val="08A244EC"/>
    <w:rsid w:val="08A244FE"/>
    <w:rsid w:val="08A24519"/>
    <w:rsid w:val="08A24689"/>
    <w:rsid w:val="08A246A7"/>
    <w:rsid w:val="08A2470A"/>
    <w:rsid w:val="08A247BB"/>
    <w:rsid w:val="08A247DD"/>
    <w:rsid w:val="08A248BD"/>
    <w:rsid w:val="08A248E1"/>
    <w:rsid w:val="08A24926"/>
    <w:rsid w:val="08A24B7E"/>
    <w:rsid w:val="08A24B93"/>
    <w:rsid w:val="08A24BD5"/>
    <w:rsid w:val="08A24BDC"/>
    <w:rsid w:val="08A24DF9"/>
    <w:rsid w:val="08A24E27"/>
    <w:rsid w:val="08A24EBE"/>
    <w:rsid w:val="08A24F12"/>
    <w:rsid w:val="08A24F83"/>
    <w:rsid w:val="08A25035"/>
    <w:rsid w:val="08A25039"/>
    <w:rsid w:val="08A250C1"/>
    <w:rsid w:val="08A2519C"/>
    <w:rsid w:val="08A25487"/>
    <w:rsid w:val="08A254CC"/>
    <w:rsid w:val="08A2554C"/>
    <w:rsid w:val="08A2559B"/>
    <w:rsid w:val="08A257C2"/>
    <w:rsid w:val="08A2599D"/>
    <w:rsid w:val="08A25A81"/>
    <w:rsid w:val="08A25AE4"/>
    <w:rsid w:val="08A25C0C"/>
    <w:rsid w:val="08A25CB0"/>
    <w:rsid w:val="08A25E01"/>
    <w:rsid w:val="08A25F6B"/>
    <w:rsid w:val="08A26045"/>
    <w:rsid w:val="08A261FF"/>
    <w:rsid w:val="08A26336"/>
    <w:rsid w:val="08A26380"/>
    <w:rsid w:val="08A263E8"/>
    <w:rsid w:val="08A2681F"/>
    <w:rsid w:val="08A26A56"/>
    <w:rsid w:val="08A26B40"/>
    <w:rsid w:val="08A26BC2"/>
    <w:rsid w:val="08A26BCB"/>
    <w:rsid w:val="08A26C84"/>
    <w:rsid w:val="08A26DE7"/>
    <w:rsid w:val="08A26DE9"/>
    <w:rsid w:val="08A26F79"/>
    <w:rsid w:val="08A26FCA"/>
    <w:rsid w:val="08A27197"/>
    <w:rsid w:val="08A272B1"/>
    <w:rsid w:val="08A275D4"/>
    <w:rsid w:val="08A27648"/>
    <w:rsid w:val="08A276AF"/>
    <w:rsid w:val="08A2776B"/>
    <w:rsid w:val="08A278AA"/>
    <w:rsid w:val="08A27916"/>
    <w:rsid w:val="08A2796F"/>
    <w:rsid w:val="08A27A4B"/>
    <w:rsid w:val="08A27A50"/>
    <w:rsid w:val="08A27C96"/>
    <w:rsid w:val="08A27CCE"/>
    <w:rsid w:val="08A27D79"/>
    <w:rsid w:val="08A27EB0"/>
    <w:rsid w:val="08A27FB3"/>
    <w:rsid w:val="08A300ED"/>
    <w:rsid w:val="08A30163"/>
    <w:rsid w:val="08A3016E"/>
    <w:rsid w:val="08A30272"/>
    <w:rsid w:val="08A30362"/>
    <w:rsid w:val="08A30369"/>
    <w:rsid w:val="08A30389"/>
    <w:rsid w:val="08A3039F"/>
    <w:rsid w:val="08A30428"/>
    <w:rsid w:val="08A30564"/>
    <w:rsid w:val="08A305A5"/>
    <w:rsid w:val="08A30832"/>
    <w:rsid w:val="08A3083E"/>
    <w:rsid w:val="08A30947"/>
    <w:rsid w:val="08A30A9D"/>
    <w:rsid w:val="08A30AB0"/>
    <w:rsid w:val="08A30CD6"/>
    <w:rsid w:val="08A30D21"/>
    <w:rsid w:val="08A30D65"/>
    <w:rsid w:val="08A30FA9"/>
    <w:rsid w:val="08A3102B"/>
    <w:rsid w:val="08A31130"/>
    <w:rsid w:val="08A31215"/>
    <w:rsid w:val="08A312C0"/>
    <w:rsid w:val="08A312C4"/>
    <w:rsid w:val="08A314C4"/>
    <w:rsid w:val="08A3157B"/>
    <w:rsid w:val="08A3160E"/>
    <w:rsid w:val="08A3163C"/>
    <w:rsid w:val="08A31764"/>
    <w:rsid w:val="08A318A1"/>
    <w:rsid w:val="08A31A2B"/>
    <w:rsid w:val="08A31AA4"/>
    <w:rsid w:val="08A31B21"/>
    <w:rsid w:val="08A31B47"/>
    <w:rsid w:val="08A31CDD"/>
    <w:rsid w:val="08A31E27"/>
    <w:rsid w:val="08A31FD9"/>
    <w:rsid w:val="08A31FF7"/>
    <w:rsid w:val="08A32132"/>
    <w:rsid w:val="08A321A6"/>
    <w:rsid w:val="08A32272"/>
    <w:rsid w:val="08A3227F"/>
    <w:rsid w:val="08A3240C"/>
    <w:rsid w:val="08A325F0"/>
    <w:rsid w:val="08A326DE"/>
    <w:rsid w:val="08A3272B"/>
    <w:rsid w:val="08A327CF"/>
    <w:rsid w:val="08A3282F"/>
    <w:rsid w:val="08A32909"/>
    <w:rsid w:val="08A329A6"/>
    <w:rsid w:val="08A32B0F"/>
    <w:rsid w:val="08A32B3E"/>
    <w:rsid w:val="08A32C37"/>
    <w:rsid w:val="08A32CD2"/>
    <w:rsid w:val="08A32D95"/>
    <w:rsid w:val="08A32DC6"/>
    <w:rsid w:val="08A32F3D"/>
    <w:rsid w:val="08A32F8E"/>
    <w:rsid w:val="08A32FB0"/>
    <w:rsid w:val="08A3315A"/>
    <w:rsid w:val="08A3321B"/>
    <w:rsid w:val="08A332E6"/>
    <w:rsid w:val="08A33317"/>
    <w:rsid w:val="08A33463"/>
    <w:rsid w:val="08A334BD"/>
    <w:rsid w:val="08A334EE"/>
    <w:rsid w:val="08A335E6"/>
    <w:rsid w:val="08A33606"/>
    <w:rsid w:val="08A338FC"/>
    <w:rsid w:val="08A33939"/>
    <w:rsid w:val="08A339EC"/>
    <w:rsid w:val="08A339F3"/>
    <w:rsid w:val="08A33B63"/>
    <w:rsid w:val="08A33CEE"/>
    <w:rsid w:val="08A33D52"/>
    <w:rsid w:val="08A33DB2"/>
    <w:rsid w:val="08A33DD4"/>
    <w:rsid w:val="08A34088"/>
    <w:rsid w:val="08A340CC"/>
    <w:rsid w:val="08A3411F"/>
    <w:rsid w:val="08A3415C"/>
    <w:rsid w:val="08A34174"/>
    <w:rsid w:val="08A3421C"/>
    <w:rsid w:val="08A342D7"/>
    <w:rsid w:val="08A342F0"/>
    <w:rsid w:val="08A344B2"/>
    <w:rsid w:val="08A344FE"/>
    <w:rsid w:val="08A34520"/>
    <w:rsid w:val="08A3458C"/>
    <w:rsid w:val="08A34673"/>
    <w:rsid w:val="08A34707"/>
    <w:rsid w:val="08A348B5"/>
    <w:rsid w:val="08A34980"/>
    <w:rsid w:val="08A34C08"/>
    <w:rsid w:val="08A34C24"/>
    <w:rsid w:val="08A34C35"/>
    <w:rsid w:val="08A34D7C"/>
    <w:rsid w:val="08A34E0F"/>
    <w:rsid w:val="08A34F74"/>
    <w:rsid w:val="08A3504B"/>
    <w:rsid w:val="08A351ED"/>
    <w:rsid w:val="08A35257"/>
    <w:rsid w:val="08A3525D"/>
    <w:rsid w:val="08A35273"/>
    <w:rsid w:val="08A3528F"/>
    <w:rsid w:val="08A35296"/>
    <w:rsid w:val="08A3544F"/>
    <w:rsid w:val="08A354E3"/>
    <w:rsid w:val="08A355A3"/>
    <w:rsid w:val="08A355CA"/>
    <w:rsid w:val="08A3565B"/>
    <w:rsid w:val="08A35664"/>
    <w:rsid w:val="08A356A6"/>
    <w:rsid w:val="08A356C2"/>
    <w:rsid w:val="08A3574F"/>
    <w:rsid w:val="08A357F9"/>
    <w:rsid w:val="08A35839"/>
    <w:rsid w:val="08A358DD"/>
    <w:rsid w:val="08A358E9"/>
    <w:rsid w:val="08A35A7E"/>
    <w:rsid w:val="08A35AEE"/>
    <w:rsid w:val="08A35BEF"/>
    <w:rsid w:val="08A35C3F"/>
    <w:rsid w:val="08A35C5A"/>
    <w:rsid w:val="08A35C79"/>
    <w:rsid w:val="08A35CE2"/>
    <w:rsid w:val="08A35D23"/>
    <w:rsid w:val="08A35D3B"/>
    <w:rsid w:val="08A35D68"/>
    <w:rsid w:val="08A35E89"/>
    <w:rsid w:val="08A35F28"/>
    <w:rsid w:val="08A35FF7"/>
    <w:rsid w:val="08A361D9"/>
    <w:rsid w:val="08A36283"/>
    <w:rsid w:val="08A36351"/>
    <w:rsid w:val="08A3642F"/>
    <w:rsid w:val="08A36463"/>
    <w:rsid w:val="08A364C3"/>
    <w:rsid w:val="08A364E5"/>
    <w:rsid w:val="08A3656B"/>
    <w:rsid w:val="08A366B9"/>
    <w:rsid w:val="08A36719"/>
    <w:rsid w:val="08A367BD"/>
    <w:rsid w:val="08A36837"/>
    <w:rsid w:val="08A3684A"/>
    <w:rsid w:val="08A36870"/>
    <w:rsid w:val="08A36874"/>
    <w:rsid w:val="08A36957"/>
    <w:rsid w:val="08A369D6"/>
    <w:rsid w:val="08A36A90"/>
    <w:rsid w:val="08A36AAF"/>
    <w:rsid w:val="08A36B55"/>
    <w:rsid w:val="08A36CD9"/>
    <w:rsid w:val="08A36CF4"/>
    <w:rsid w:val="08A36D49"/>
    <w:rsid w:val="08A36D94"/>
    <w:rsid w:val="08A36E7C"/>
    <w:rsid w:val="08A36ED9"/>
    <w:rsid w:val="08A3715D"/>
    <w:rsid w:val="08A37197"/>
    <w:rsid w:val="08A3722F"/>
    <w:rsid w:val="08A3723F"/>
    <w:rsid w:val="08A3727E"/>
    <w:rsid w:val="08A372CA"/>
    <w:rsid w:val="08A3734F"/>
    <w:rsid w:val="08A3739F"/>
    <w:rsid w:val="08A37439"/>
    <w:rsid w:val="08A37451"/>
    <w:rsid w:val="08A374E6"/>
    <w:rsid w:val="08A3765E"/>
    <w:rsid w:val="08A376BD"/>
    <w:rsid w:val="08A3781F"/>
    <w:rsid w:val="08A3793C"/>
    <w:rsid w:val="08A37A81"/>
    <w:rsid w:val="08A37F6B"/>
    <w:rsid w:val="08A37FEA"/>
    <w:rsid w:val="08A4002A"/>
    <w:rsid w:val="08A40069"/>
    <w:rsid w:val="08A400A1"/>
    <w:rsid w:val="08A400B7"/>
    <w:rsid w:val="08A400C3"/>
    <w:rsid w:val="08A400CD"/>
    <w:rsid w:val="08A4012E"/>
    <w:rsid w:val="08A402F4"/>
    <w:rsid w:val="08A4035C"/>
    <w:rsid w:val="08A403EA"/>
    <w:rsid w:val="08A4045E"/>
    <w:rsid w:val="08A40514"/>
    <w:rsid w:val="08A4053B"/>
    <w:rsid w:val="08A40756"/>
    <w:rsid w:val="08A407A6"/>
    <w:rsid w:val="08A4087A"/>
    <w:rsid w:val="08A409CD"/>
    <w:rsid w:val="08A409CF"/>
    <w:rsid w:val="08A40B42"/>
    <w:rsid w:val="08A40B4F"/>
    <w:rsid w:val="08A40B9F"/>
    <w:rsid w:val="08A40C06"/>
    <w:rsid w:val="08A40C65"/>
    <w:rsid w:val="08A40CF1"/>
    <w:rsid w:val="08A40DF4"/>
    <w:rsid w:val="08A40F4B"/>
    <w:rsid w:val="08A41066"/>
    <w:rsid w:val="08A410F4"/>
    <w:rsid w:val="08A41114"/>
    <w:rsid w:val="08A411FE"/>
    <w:rsid w:val="08A41220"/>
    <w:rsid w:val="08A412FC"/>
    <w:rsid w:val="08A4134C"/>
    <w:rsid w:val="08A413C8"/>
    <w:rsid w:val="08A41472"/>
    <w:rsid w:val="08A414FB"/>
    <w:rsid w:val="08A41537"/>
    <w:rsid w:val="08A416C0"/>
    <w:rsid w:val="08A41703"/>
    <w:rsid w:val="08A4171F"/>
    <w:rsid w:val="08A4184E"/>
    <w:rsid w:val="08A41888"/>
    <w:rsid w:val="08A418AB"/>
    <w:rsid w:val="08A4192F"/>
    <w:rsid w:val="08A419AD"/>
    <w:rsid w:val="08A41A91"/>
    <w:rsid w:val="08A41AF1"/>
    <w:rsid w:val="08A41BF1"/>
    <w:rsid w:val="08A41C4A"/>
    <w:rsid w:val="08A41C55"/>
    <w:rsid w:val="08A41CB5"/>
    <w:rsid w:val="08A41E8E"/>
    <w:rsid w:val="08A41EDE"/>
    <w:rsid w:val="08A41F1B"/>
    <w:rsid w:val="08A41FDF"/>
    <w:rsid w:val="08A4202F"/>
    <w:rsid w:val="08A42092"/>
    <w:rsid w:val="08A42097"/>
    <w:rsid w:val="08A421EC"/>
    <w:rsid w:val="08A422FB"/>
    <w:rsid w:val="08A4236E"/>
    <w:rsid w:val="08A42379"/>
    <w:rsid w:val="08A42465"/>
    <w:rsid w:val="08A424FD"/>
    <w:rsid w:val="08A42568"/>
    <w:rsid w:val="08A426F6"/>
    <w:rsid w:val="08A4284D"/>
    <w:rsid w:val="08A4295C"/>
    <w:rsid w:val="08A42A0C"/>
    <w:rsid w:val="08A42AC6"/>
    <w:rsid w:val="08A42AE9"/>
    <w:rsid w:val="08A42AFB"/>
    <w:rsid w:val="08A42B10"/>
    <w:rsid w:val="08A42C70"/>
    <w:rsid w:val="08A42CCA"/>
    <w:rsid w:val="08A42D1D"/>
    <w:rsid w:val="08A42DEB"/>
    <w:rsid w:val="08A42E18"/>
    <w:rsid w:val="08A42E20"/>
    <w:rsid w:val="08A42F3C"/>
    <w:rsid w:val="08A42F95"/>
    <w:rsid w:val="08A430B1"/>
    <w:rsid w:val="08A432BB"/>
    <w:rsid w:val="08A43428"/>
    <w:rsid w:val="08A43455"/>
    <w:rsid w:val="08A4349B"/>
    <w:rsid w:val="08A4358D"/>
    <w:rsid w:val="08A435CD"/>
    <w:rsid w:val="08A43614"/>
    <w:rsid w:val="08A436F4"/>
    <w:rsid w:val="08A437E3"/>
    <w:rsid w:val="08A43A0A"/>
    <w:rsid w:val="08A43A87"/>
    <w:rsid w:val="08A43AC3"/>
    <w:rsid w:val="08A43B9B"/>
    <w:rsid w:val="08A43C4D"/>
    <w:rsid w:val="08A43C78"/>
    <w:rsid w:val="08A43CA3"/>
    <w:rsid w:val="08A43CC4"/>
    <w:rsid w:val="08A43CC5"/>
    <w:rsid w:val="08A43CCF"/>
    <w:rsid w:val="08A43D90"/>
    <w:rsid w:val="08A43E55"/>
    <w:rsid w:val="08A43EC2"/>
    <w:rsid w:val="08A43F56"/>
    <w:rsid w:val="08A43F5A"/>
    <w:rsid w:val="08A43FD2"/>
    <w:rsid w:val="08A44182"/>
    <w:rsid w:val="08A441C6"/>
    <w:rsid w:val="08A4424E"/>
    <w:rsid w:val="08A442E7"/>
    <w:rsid w:val="08A44459"/>
    <w:rsid w:val="08A44495"/>
    <w:rsid w:val="08A444C6"/>
    <w:rsid w:val="08A444D4"/>
    <w:rsid w:val="08A44554"/>
    <w:rsid w:val="08A446EE"/>
    <w:rsid w:val="08A44740"/>
    <w:rsid w:val="08A44806"/>
    <w:rsid w:val="08A4480C"/>
    <w:rsid w:val="08A44845"/>
    <w:rsid w:val="08A44871"/>
    <w:rsid w:val="08A448C6"/>
    <w:rsid w:val="08A44AA6"/>
    <w:rsid w:val="08A44AB7"/>
    <w:rsid w:val="08A44B3E"/>
    <w:rsid w:val="08A44BC0"/>
    <w:rsid w:val="08A44D8B"/>
    <w:rsid w:val="08A44DD7"/>
    <w:rsid w:val="08A44E82"/>
    <w:rsid w:val="08A45052"/>
    <w:rsid w:val="08A450D9"/>
    <w:rsid w:val="08A4517B"/>
    <w:rsid w:val="08A4521E"/>
    <w:rsid w:val="08A452E7"/>
    <w:rsid w:val="08A45308"/>
    <w:rsid w:val="08A4539E"/>
    <w:rsid w:val="08A453ED"/>
    <w:rsid w:val="08A453F2"/>
    <w:rsid w:val="08A45483"/>
    <w:rsid w:val="08A454B3"/>
    <w:rsid w:val="08A45572"/>
    <w:rsid w:val="08A45622"/>
    <w:rsid w:val="08A45657"/>
    <w:rsid w:val="08A4569E"/>
    <w:rsid w:val="08A456CB"/>
    <w:rsid w:val="08A457E9"/>
    <w:rsid w:val="08A45831"/>
    <w:rsid w:val="08A459C6"/>
    <w:rsid w:val="08A45A7A"/>
    <w:rsid w:val="08A45DFE"/>
    <w:rsid w:val="08A45E14"/>
    <w:rsid w:val="08A45E7F"/>
    <w:rsid w:val="08A46070"/>
    <w:rsid w:val="08A460FE"/>
    <w:rsid w:val="08A4617C"/>
    <w:rsid w:val="08A463A0"/>
    <w:rsid w:val="08A46488"/>
    <w:rsid w:val="08A464FE"/>
    <w:rsid w:val="08A46585"/>
    <w:rsid w:val="08A465B2"/>
    <w:rsid w:val="08A46662"/>
    <w:rsid w:val="08A466D1"/>
    <w:rsid w:val="08A46767"/>
    <w:rsid w:val="08A4693E"/>
    <w:rsid w:val="08A46960"/>
    <w:rsid w:val="08A46B07"/>
    <w:rsid w:val="08A46B31"/>
    <w:rsid w:val="08A46B82"/>
    <w:rsid w:val="08A46BD7"/>
    <w:rsid w:val="08A46C1E"/>
    <w:rsid w:val="08A46D52"/>
    <w:rsid w:val="08A46FC0"/>
    <w:rsid w:val="08A470AD"/>
    <w:rsid w:val="08A4710A"/>
    <w:rsid w:val="08A472A8"/>
    <w:rsid w:val="08A4731F"/>
    <w:rsid w:val="08A47489"/>
    <w:rsid w:val="08A47598"/>
    <w:rsid w:val="08A475DB"/>
    <w:rsid w:val="08A475EC"/>
    <w:rsid w:val="08A47666"/>
    <w:rsid w:val="08A47690"/>
    <w:rsid w:val="08A476E2"/>
    <w:rsid w:val="08A476FC"/>
    <w:rsid w:val="08A477CA"/>
    <w:rsid w:val="08A4781D"/>
    <w:rsid w:val="08A47846"/>
    <w:rsid w:val="08A47A25"/>
    <w:rsid w:val="08A47B94"/>
    <w:rsid w:val="08A47BB5"/>
    <w:rsid w:val="08A47C62"/>
    <w:rsid w:val="08A47E64"/>
    <w:rsid w:val="08A47FCC"/>
    <w:rsid w:val="08A500C2"/>
    <w:rsid w:val="08A50152"/>
    <w:rsid w:val="08A501E8"/>
    <w:rsid w:val="08A5024B"/>
    <w:rsid w:val="08A50331"/>
    <w:rsid w:val="08A506B0"/>
    <w:rsid w:val="08A50842"/>
    <w:rsid w:val="08A508A5"/>
    <w:rsid w:val="08A508BF"/>
    <w:rsid w:val="08A50927"/>
    <w:rsid w:val="08A5097F"/>
    <w:rsid w:val="08A50A00"/>
    <w:rsid w:val="08A50AAA"/>
    <w:rsid w:val="08A50AAC"/>
    <w:rsid w:val="08A50CD7"/>
    <w:rsid w:val="08A50E2B"/>
    <w:rsid w:val="08A50E30"/>
    <w:rsid w:val="08A50E47"/>
    <w:rsid w:val="08A5119A"/>
    <w:rsid w:val="08A511BE"/>
    <w:rsid w:val="08A511F9"/>
    <w:rsid w:val="08A51243"/>
    <w:rsid w:val="08A51291"/>
    <w:rsid w:val="08A5129D"/>
    <w:rsid w:val="08A51343"/>
    <w:rsid w:val="08A51632"/>
    <w:rsid w:val="08A5168A"/>
    <w:rsid w:val="08A516F5"/>
    <w:rsid w:val="08A51756"/>
    <w:rsid w:val="08A5177A"/>
    <w:rsid w:val="08A517F5"/>
    <w:rsid w:val="08A5184B"/>
    <w:rsid w:val="08A519C9"/>
    <w:rsid w:val="08A51A52"/>
    <w:rsid w:val="08A51A5A"/>
    <w:rsid w:val="08A51D5E"/>
    <w:rsid w:val="08A51D78"/>
    <w:rsid w:val="08A51DF4"/>
    <w:rsid w:val="08A51F90"/>
    <w:rsid w:val="08A51FC5"/>
    <w:rsid w:val="08A5201C"/>
    <w:rsid w:val="08A52096"/>
    <w:rsid w:val="08A520F9"/>
    <w:rsid w:val="08A52139"/>
    <w:rsid w:val="08A5214D"/>
    <w:rsid w:val="08A5221E"/>
    <w:rsid w:val="08A52224"/>
    <w:rsid w:val="08A5229B"/>
    <w:rsid w:val="08A522B5"/>
    <w:rsid w:val="08A5230D"/>
    <w:rsid w:val="08A52314"/>
    <w:rsid w:val="08A524A1"/>
    <w:rsid w:val="08A526AD"/>
    <w:rsid w:val="08A5284C"/>
    <w:rsid w:val="08A52BF3"/>
    <w:rsid w:val="08A52C2A"/>
    <w:rsid w:val="08A52C2B"/>
    <w:rsid w:val="08A52CC9"/>
    <w:rsid w:val="08A52DB4"/>
    <w:rsid w:val="08A52E38"/>
    <w:rsid w:val="08A52EB9"/>
    <w:rsid w:val="08A52EEF"/>
    <w:rsid w:val="08A531C3"/>
    <w:rsid w:val="08A53259"/>
    <w:rsid w:val="08A53274"/>
    <w:rsid w:val="08A5329E"/>
    <w:rsid w:val="08A53447"/>
    <w:rsid w:val="08A5346E"/>
    <w:rsid w:val="08A5354F"/>
    <w:rsid w:val="08A536B3"/>
    <w:rsid w:val="08A536E0"/>
    <w:rsid w:val="08A536F1"/>
    <w:rsid w:val="08A53743"/>
    <w:rsid w:val="08A53779"/>
    <w:rsid w:val="08A5387F"/>
    <w:rsid w:val="08A53881"/>
    <w:rsid w:val="08A539C6"/>
    <w:rsid w:val="08A53A24"/>
    <w:rsid w:val="08A53A44"/>
    <w:rsid w:val="08A53CB8"/>
    <w:rsid w:val="08A53E91"/>
    <w:rsid w:val="08A53ECB"/>
    <w:rsid w:val="08A5403D"/>
    <w:rsid w:val="08A541DC"/>
    <w:rsid w:val="08A543CD"/>
    <w:rsid w:val="08A54426"/>
    <w:rsid w:val="08A54501"/>
    <w:rsid w:val="08A54644"/>
    <w:rsid w:val="08A54653"/>
    <w:rsid w:val="08A54675"/>
    <w:rsid w:val="08A546AC"/>
    <w:rsid w:val="08A546C1"/>
    <w:rsid w:val="08A54772"/>
    <w:rsid w:val="08A54782"/>
    <w:rsid w:val="08A54790"/>
    <w:rsid w:val="08A547DC"/>
    <w:rsid w:val="08A548CB"/>
    <w:rsid w:val="08A54ACE"/>
    <w:rsid w:val="08A54B6B"/>
    <w:rsid w:val="08A54C8C"/>
    <w:rsid w:val="08A54CBE"/>
    <w:rsid w:val="08A54E05"/>
    <w:rsid w:val="08A54E3B"/>
    <w:rsid w:val="08A54E53"/>
    <w:rsid w:val="08A54E63"/>
    <w:rsid w:val="08A54EB8"/>
    <w:rsid w:val="08A54EC9"/>
    <w:rsid w:val="08A54F20"/>
    <w:rsid w:val="08A55167"/>
    <w:rsid w:val="08A55216"/>
    <w:rsid w:val="08A55274"/>
    <w:rsid w:val="08A55284"/>
    <w:rsid w:val="08A552C5"/>
    <w:rsid w:val="08A5531E"/>
    <w:rsid w:val="08A5544E"/>
    <w:rsid w:val="08A554DA"/>
    <w:rsid w:val="08A554DE"/>
    <w:rsid w:val="08A55504"/>
    <w:rsid w:val="08A55654"/>
    <w:rsid w:val="08A556A2"/>
    <w:rsid w:val="08A5575E"/>
    <w:rsid w:val="08A55763"/>
    <w:rsid w:val="08A55787"/>
    <w:rsid w:val="08A55865"/>
    <w:rsid w:val="08A55900"/>
    <w:rsid w:val="08A55A9A"/>
    <w:rsid w:val="08A55AB0"/>
    <w:rsid w:val="08A55AD2"/>
    <w:rsid w:val="08A55AF2"/>
    <w:rsid w:val="08A55B8C"/>
    <w:rsid w:val="08A55BCD"/>
    <w:rsid w:val="08A55C6A"/>
    <w:rsid w:val="08A55CAF"/>
    <w:rsid w:val="08A55D96"/>
    <w:rsid w:val="08A55DE8"/>
    <w:rsid w:val="08A55F63"/>
    <w:rsid w:val="08A55FCE"/>
    <w:rsid w:val="08A56067"/>
    <w:rsid w:val="08A560C6"/>
    <w:rsid w:val="08A560C7"/>
    <w:rsid w:val="08A56299"/>
    <w:rsid w:val="08A563FB"/>
    <w:rsid w:val="08A564F6"/>
    <w:rsid w:val="08A566D0"/>
    <w:rsid w:val="08A56749"/>
    <w:rsid w:val="08A56767"/>
    <w:rsid w:val="08A568F9"/>
    <w:rsid w:val="08A56993"/>
    <w:rsid w:val="08A56AB0"/>
    <w:rsid w:val="08A56B28"/>
    <w:rsid w:val="08A56BAC"/>
    <w:rsid w:val="08A56BD0"/>
    <w:rsid w:val="08A56CF9"/>
    <w:rsid w:val="08A56D17"/>
    <w:rsid w:val="08A56DB6"/>
    <w:rsid w:val="08A56E79"/>
    <w:rsid w:val="08A56F3E"/>
    <w:rsid w:val="08A56FA4"/>
    <w:rsid w:val="08A570A6"/>
    <w:rsid w:val="08A571BB"/>
    <w:rsid w:val="08A571D7"/>
    <w:rsid w:val="08A571DF"/>
    <w:rsid w:val="08A571F1"/>
    <w:rsid w:val="08A5728E"/>
    <w:rsid w:val="08A57312"/>
    <w:rsid w:val="08A57317"/>
    <w:rsid w:val="08A57348"/>
    <w:rsid w:val="08A57355"/>
    <w:rsid w:val="08A573CF"/>
    <w:rsid w:val="08A5755E"/>
    <w:rsid w:val="08A576AA"/>
    <w:rsid w:val="08A577DF"/>
    <w:rsid w:val="08A5782F"/>
    <w:rsid w:val="08A57903"/>
    <w:rsid w:val="08A57917"/>
    <w:rsid w:val="08A5792B"/>
    <w:rsid w:val="08A57940"/>
    <w:rsid w:val="08A57949"/>
    <w:rsid w:val="08A57AB2"/>
    <w:rsid w:val="08A57BE5"/>
    <w:rsid w:val="08A57C29"/>
    <w:rsid w:val="08A57C54"/>
    <w:rsid w:val="08A57CDE"/>
    <w:rsid w:val="08A57CF7"/>
    <w:rsid w:val="08A57D05"/>
    <w:rsid w:val="08A57D4D"/>
    <w:rsid w:val="08A57DA5"/>
    <w:rsid w:val="08A57DE6"/>
    <w:rsid w:val="08A57E7E"/>
    <w:rsid w:val="08A57EAE"/>
    <w:rsid w:val="08A57F7C"/>
    <w:rsid w:val="08A600B2"/>
    <w:rsid w:val="08A6014D"/>
    <w:rsid w:val="08A60272"/>
    <w:rsid w:val="08A6039A"/>
    <w:rsid w:val="08A6046C"/>
    <w:rsid w:val="08A6048C"/>
    <w:rsid w:val="08A60579"/>
    <w:rsid w:val="08A605FD"/>
    <w:rsid w:val="08A60604"/>
    <w:rsid w:val="08A6063E"/>
    <w:rsid w:val="08A607AC"/>
    <w:rsid w:val="08A607DA"/>
    <w:rsid w:val="08A6088C"/>
    <w:rsid w:val="08A60901"/>
    <w:rsid w:val="08A6093F"/>
    <w:rsid w:val="08A6094A"/>
    <w:rsid w:val="08A60A7B"/>
    <w:rsid w:val="08A60C17"/>
    <w:rsid w:val="08A60C2D"/>
    <w:rsid w:val="08A60D69"/>
    <w:rsid w:val="08A60D77"/>
    <w:rsid w:val="08A60DC0"/>
    <w:rsid w:val="08A60E5E"/>
    <w:rsid w:val="08A60E96"/>
    <w:rsid w:val="08A60FE9"/>
    <w:rsid w:val="08A6109A"/>
    <w:rsid w:val="08A6109F"/>
    <w:rsid w:val="08A6113E"/>
    <w:rsid w:val="08A61217"/>
    <w:rsid w:val="08A61225"/>
    <w:rsid w:val="08A6123C"/>
    <w:rsid w:val="08A61289"/>
    <w:rsid w:val="08A61365"/>
    <w:rsid w:val="08A61438"/>
    <w:rsid w:val="08A61640"/>
    <w:rsid w:val="08A61694"/>
    <w:rsid w:val="08A61714"/>
    <w:rsid w:val="08A617E9"/>
    <w:rsid w:val="08A6183D"/>
    <w:rsid w:val="08A619BF"/>
    <w:rsid w:val="08A619ED"/>
    <w:rsid w:val="08A61A37"/>
    <w:rsid w:val="08A61B99"/>
    <w:rsid w:val="08A61C31"/>
    <w:rsid w:val="08A61C45"/>
    <w:rsid w:val="08A61D52"/>
    <w:rsid w:val="08A61DE8"/>
    <w:rsid w:val="08A61E37"/>
    <w:rsid w:val="08A61EB3"/>
    <w:rsid w:val="08A61EFF"/>
    <w:rsid w:val="08A62154"/>
    <w:rsid w:val="08A622B4"/>
    <w:rsid w:val="08A62331"/>
    <w:rsid w:val="08A62351"/>
    <w:rsid w:val="08A62377"/>
    <w:rsid w:val="08A62518"/>
    <w:rsid w:val="08A62613"/>
    <w:rsid w:val="08A62663"/>
    <w:rsid w:val="08A626A8"/>
    <w:rsid w:val="08A627AA"/>
    <w:rsid w:val="08A62868"/>
    <w:rsid w:val="08A62931"/>
    <w:rsid w:val="08A62A00"/>
    <w:rsid w:val="08A62A40"/>
    <w:rsid w:val="08A62C7B"/>
    <w:rsid w:val="08A62DC6"/>
    <w:rsid w:val="08A62DD1"/>
    <w:rsid w:val="08A62E3A"/>
    <w:rsid w:val="08A62EC5"/>
    <w:rsid w:val="08A62ECB"/>
    <w:rsid w:val="08A62F37"/>
    <w:rsid w:val="08A62F6D"/>
    <w:rsid w:val="08A62F7D"/>
    <w:rsid w:val="08A6301C"/>
    <w:rsid w:val="08A63023"/>
    <w:rsid w:val="08A6308A"/>
    <w:rsid w:val="08A631AF"/>
    <w:rsid w:val="08A6320B"/>
    <w:rsid w:val="08A63217"/>
    <w:rsid w:val="08A6327F"/>
    <w:rsid w:val="08A632BD"/>
    <w:rsid w:val="08A6333C"/>
    <w:rsid w:val="08A633DD"/>
    <w:rsid w:val="08A6348D"/>
    <w:rsid w:val="08A634B7"/>
    <w:rsid w:val="08A63550"/>
    <w:rsid w:val="08A635E8"/>
    <w:rsid w:val="08A63685"/>
    <w:rsid w:val="08A636CD"/>
    <w:rsid w:val="08A63761"/>
    <w:rsid w:val="08A63822"/>
    <w:rsid w:val="08A63829"/>
    <w:rsid w:val="08A63879"/>
    <w:rsid w:val="08A63893"/>
    <w:rsid w:val="08A6389F"/>
    <w:rsid w:val="08A6392A"/>
    <w:rsid w:val="08A63B09"/>
    <w:rsid w:val="08A63CB4"/>
    <w:rsid w:val="08A63D4A"/>
    <w:rsid w:val="08A63DA4"/>
    <w:rsid w:val="08A63EE2"/>
    <w:rsid w:val="08A63F77"/>
    <w:rsid w:val="08A64055"/>
    <w:rsid w:val="08A64106"/>
    <w:rsid w:val="08A64171"/>
    <w:rsid w:val="08A6435B"/>
    <w:rsid w:val="08A64420"/>
    <w:rsid w:val="08A64488"/>
    <w:rsid w:val="08A64526"/>
    <w:rsid w:val="08A64622"/>
    <w:rsid w:val="08A64650"/>
    <w:rsid w:val="08A64690"/>
    <w:rsid w:val="08A6469F"/>
    <w:rsid w:val="08A64796"/>
    <w:rsid w:val="08A64884"/>
    <w:rsid w:val="08A6494F"/>
    <w:rsid w:val="08A64AAD"/>
    <w:rsid w:val="08A64C79"/>
    <w:rsid w:val="08A64C9A"/>
    <w:rsid w:val="08A64CCF"/>
    <w:rsid w:val="08A64D28"/>
    <w:rsid w:val="08A64D51"/>
    <w:rsid w:val="08A64DF6"/>
    <w:rsid w:val="08A64E7D"/>
    <w:rsid w:val="08A64EA0"/>
    <w:rsid w:val="08A64EEC"/>
    <w:rsid w:val="08A65001"/>
    <w:rsid w:val="08A65029"/>
    <w:rsid w:val="08A65127"/>
    <w:rsid w:val="08A651CD"/>
    <w:rsid w:val="08A65360"/>
    <w:rsid w:val="08A656B6"/>
    <w:rsid w:val="08A65722"/>
    <w:rsid w:val="08A657B7"/>
    <w:rsid w:val="08A658D3"/>
    <w:rsid w:val="08A65983"/>
    <w:rsid w:val="08A65AB4"/>
    <w:rsid w:val="08A65B42"/>
    <w:rsid w:val="08A65C53"/>
    <w:rsid w:val="08A65D14"/>
    <w:rsid w:val="08A65E00"/>
    <w:rsid w:val="08A65E53"/>
    <w:rsid w:val="08A65E7C"/>
    <w:rsid w:val="08A65F63"/>
    <w:rsid w:val="08A6603C"/>
    <w:rsid w:val="08A6604C"/>
    <w:rsid w:val="08A6613C"/>
    <w:rsid w:val="08A662E4"/>
    <w:rsid w:val="08A66350"/>
    <w:rsid w:val="08A663EA"/>
    <w:rsid w:val="08A663FE"/>
    <w:rsid w:val="08A66483"/>
    <w:rsid w:val="08A665D5"/>
    <w:rsid w:val="08A66869"/>
    <w:rsid w:val="08A6688E"/>
    <w:rsid w:val="08A668B1"/>
    <w:rsid w:val="08A668B6"/>
    <w:rsid w:val="08A66995"/>
    <w:rsid w:val="08A669A3"/>
    <w:rsid w:val="08A66A4D"/>
    <w:rsid w:val="08A66CAC"/>
    <w:rsid w:val="08A66D2B"/>
    <w:rsid w:val="08A66DD7"/>
    <w:rsid w:val="08A66E59"/>
    <w:rsid w:val="08A66FB2"/>
    <w:rsid w:val="08A66FEC"/>
    <w:rsid w:val="08A6700B"/>
    <w:rsid w:val="08A670E1"/>
    <w:rsid w:val="08A67175"/>
    <w:rsid w:val="08A671DB"/>
    <w:rsid w:val="08A671FD"/>
    <w:rsid w:val="08A67234"/>
    <w:rsid w:val="08A673AF"/>
    <w:rsid w:val="08A673CF"/>
    <w:rsid w:val="08A67425"/>
    <w:rsid w:val="08A67428"/>
    <w:rsid w:val="08A67479"/>
    <w:rsid w:val="08A674B5"/>
    <w:rsid w:val="08A67546"/>
    <w:rsid w:val="08A67572"/>
    <w:rsid w:val="08A67624"/>
    <w:rsid w:val="08A676FC"/>
    <w:rsid w:val="08A67806"/>
    <w:rsid w:val="08A6782F"/>
    <w:rsid w:val="08A67846"/>
    <w:rsid w:val="08A678D7"/>
    <w:rsid w:val="08A678F6"/>
    <w:rsid w:val="08A67948"/>
    <w:rsid w:val="08A67A4B"/>
    <w:rsid w:val="08A67AE2"/>
    <w:rsid w:val="08A67BB8"/>
    <w:rsid w:val="08A67C1A"/>
    <w:rsid w:val="08A67CAB"/>
    <w:rsid w:val="08A67E56"/>
    <w:rsid w:val="08A67E8C"/>
    <w:rsid w:val="08A67EBB"/>
    <w:rsid w:val="08A67F32"/>
    <w:rsid w:val="08A70063"/>
    <w:rsid w:val="08A70102"/>
    <w:rsid w:val="08A70124"/>
    <w:rsid w:val="08A7013C"/>
    <w:rsid w:val="08A70183"/>
    <w:rsid w:val="08A701EF"/>
    <w:rsid w:val="08A7026B"/>
    <w:rsid w:val="08A70274"/>
    <w:rsid w:val="08A703E8"/>
    <w:rsid w:val="08A70421"/>
    <w:rsid w:val="08A704C8"/>
    <w:rsid w:val="08A705C3"/>
    <w:rsid w:val="08A7074F"/>
    <w:rsid w:val="08A7077E"/>
    <w:rsid w:val="08A707A8"/>
    <w:rsid w:val="08A70856"/>
    <w:rsid w:val="08A7097C"/>
    <w:rsid w:val="08A7097D"/>
    <w:rsid w:val="08A70B72"/>
    <w:rsid w:val="08A70BB4"/>
    <w:rsid w:val="08A70C12"/>
    <w:rsid w:val="08A70C52"/>
    <w:rsid w:val="08A70C53"/>
    <w:rsid w:val="08A70C73"/>
    <w:rsid w:val="08A70CC8"/>
    <w:rsid w:val="08A70CED"/>
    <w:rsid w:val="08A70D48"/>
    <w:rsid w:val="08A70E3C"/>
    <w:rsid w:val="08A70E5C"/>
    <w:rsid w:val="08A70F3B"/>
    <w:rsid w:val="08A7115E"/>
    <w:rsid w:val="08A711C7"/>
    <w:rsid w:val="08A711F0"/>
    <w:rsid w:val="08A7132E"/>
    <w:rsid w:val="08A713F0"/>
    <w:rsid w:val="08A7140B"/>
    <w:rsid w:val="08A714EA"/>
    <w:rsid w:val="08A7153B"/>
    <w:rsid w:val="08A7165C"/>
    <w:rsid w:val="08A7166E"/>
    <w:rsid w:val="08A716A8"/>
    <w:rsid w:val="08A716C5"/>
    <w:rsid w:val="08A716E6"/>
    <w:rsid w:val="08A7172B"/>
    <w:rsid w:val="08A71750"/>
    <w:rsid w:val="08A71788"/>
    <w:rsid w:val="08A717D8"/>
    <w:rsid w:val="08A7190C"/>
    <w:rsid w:val="08A71A4D"/>
    <w:rsid w:val="08A71A93"/>
    <w:rsid w:val="08A71BD2"/>
    <w:rsid w:val="08A71E46"/>
    <w:rsid w:val="08A71EAA"/>
    <w:rsid w:val="08A71EF1"/>
    <w:rsid w:val="08A71EF7"/>
    <w:rsid w:val="08A71F5A"/>
    <w:rsid w:val="08A72070"/>
    <w:rsid w:val="08A720D2"/>
    <w:rsid w:val="08A72148"/>
    <w:rsid w:val="08A7219D"/>
    <w:rsid w:val="08A721DC"/>
    <w:rsid w:val="08A72297"/>
    <w:rsid w:val="08A72312"/>
    <w:rsid w:val="08A7238D"/>
    <w:rsid w:val="08A72430"/>
    <w:rsid w:val="08A724E7"/>
    <w:rsid w:val="08A724EC"/>
    <w:rsid w:val="08A7262B"/>
    <w:rsid w:val="08A726B3"/>
    <w:rsid w:val="08A7273F"/>
    <w:rsid w:val="08A7274A"/>
    <w:rsid w:val="08A727FD"/>
    <w:rsid w:val="08A72874"/>
    <w:rsid w:val="08A72A85"/>
    <w:rsid w:val="08A72B68"/>
    <w:rsid w:val="08A72B7D"/>
    <w:rsid w:val="08A72C2C"/>
    <w:rsid w:val="08A72CA0"/>
    <w:rsid w:val="08A72DC2"/>
    <w:rsid w:val="08A72E1F"/>
    <w:rsid w:val="08A72F95"/>
    <w:rsid w:val="08A73162"/>
    <w:rsid w:val="08A7327E"/>
    <w:rsid w:val="08A73352"/>
    <w:rsid w:val="08A7338C"/>
    <w:rsid w:val="08A733AA"/>
    <w:rsid w:val="08A73402"/>
    <w:rsid w:val="08A73417"/>
    <w:rsid w:val="08A73496"/>
    <w:rsid w:val="08A734B5"/>
    <w:rsid w:val="08A73559"/>
    <w:rsid w:val="08A73709"/>
    <w:rsid w:val="08A73724"/>
    <w:rsid w:val="08A7383B"/>
    <w:rsid w:val="08A73894"/>
    <w:rsid w:val="08A738BE"/>
    <w:rsid w:val="08A7395F"/>
    <w:rsid w:val="08A73B51"/>
    <w:rsid w:val="08A73C2D"/>
    <w:rsid w:val="08A73C8D"/>
    <w:rsid w:val="08A73CC5"/>
    <w:rsid w:val="08A73EF3"/>
    <w:rsid w:val="08A73F4A"/>
    <w:rsid w:val="08A73F8B"/>
    <w:rsid w:val="08A73FFA"/>
    <w:rsid w:val="08A740D9"/>
    <w:rsid w:val="08A740E4"/>
    <w:rsid w:val="08A74105"/>
    <w:rsid w:val="08A7410E"/>
    <w:rsid w:val="08A74113"/>
    <w:rsid w:val="08A7419A"/>
    <w:rsid w:val="08A741E6"/>
    <w:rsid w:val="08A742A0"/>
    <w:rsid w:val="08A742E2"/>
    <w:rsid w:val="08A7434D"/>
    <w:rsid w:val="08A743F0"/>
    <w:rsid w:val="08A743F9"/>
    <w:rsid w:val="08A7442F"/>
    <w:rsid w:val="08A7449F"/>
    <w:rsid w:val="08A745F6"/>
    <w:rsid w:val="08A7491A"/>
    <w:rsid w:val="08A7494C"/>
    <w:rsid w:val="08A74A80"/>
    <w:rsid w:val="08A74AC6"/>
    <w:rsid w:val="08A74ADD"/>
    <w:rsid w:val="08A74BD1"/>
    <w:rsid w:val="08A74C03"/>
    <w:rsid w:val="08A74C64"/>
    <w:rsid w:val="08A74C8D"/>
    <w:rsid w:val="08A74E09"/>
    <w:rsid w:val="08A74E4C"/>
    <w:rsid w:val="08A74EAA"/>
    <w:rsid w:val="08A74F85"/>
    <w:rsid w:val="08A75047"/>
    <w:rsid w:val="08A75078"/>
    <w:rsid w:val="08A750EE"/>
    <w:rsid w:val="08A75128"/>
    <w:rsid w:val="08A7529B"/>
    <w:rsid w:val="08A752D3"/>
    <w:rsid w:val="08A7547C"/>
    <w:rsid w:val="08A754DD"/>
    <w:rsid w:val="08A755BC"/>
    <w:rsid w:val="08A755C3"/>
    <w:rsid w:val="08A7561A"/>
    <w:rsid w:val="08A75704"/>
    <w:rsid w:val="08A75710"/>
    <w:rsid w:val="08A75725"/>
    <w:rsid w:val="08A75739"/>
    <w:rsid w:val="08A7574C"/>
    <w:rsid w:val="08A75854"/>
    <w:rsid w:val="08A7588B"/>
    <w:rsid w:val="08A758A4"/>
    <w:rsid w:val="08A75A43"/>
    <w:rsid w:val="08A75B03"/>
    <w:rsid w:val="08A75B07"/>
    <w:rsid w:val="08A75C22"/>
    <w:rsid w:val="08A75C2C"/>
    <w:rsid w:val="08A75D2E"/>
    <w:rsid w:val="08A75D54"/>
    <w:rsid w:val="08A75DDC"/>
    <w:rsid w:val="08A75E01"/>
    <w:rsid w:val="08A75E22"/>
    <w:rsid w:val="08A76042"/>
    <w:rsid w:val="08A760F9"/>
    <w:rsid w:val="08A76212"/>
    <w:rsid w:val="08A76230"/>
    <w:rsid w:val="08A76232"/>
    <w:rsid w:val="08A763E3"/>
    <w:rsid w:val="08A76430"/>
    <w:rsid w:val="08A76453"/>
    <w:rsid w:val="08A76644"/>
    <w:rsid w:val="08A766C3"/>
    <w:rsid w:val="08A766D9"/>
    <w:rsid w:val="08A766EC"/>
    <w:rsid w:val="08A76742"/>
    <w:rsid w:val="08A76751"/>
    <w:rsid w:val="08A7688D"/>
    <w:rsid w:val="08A76894"/>
    <w:rsid w:val="08A76A00"/>
    <w:rsid w:val="08A76AF5"/>
    <w:rsid w:val="08A76B86"/>
    <w:rsid w:val="08A76C12"/>
    <w:rsid w:val="08A76C90"/>
    <w:rsid w:val="08A76CA3"/>
    <w:rsid w:val="08A76CE8"/>
    <w:rsid w:val="08A76D3D"/>
    <w:rsid w:val="08A76D4E"/>
    <w:rsid w:val="08A76D86"/>
    <w:rsid w:val="08A76DAF"/>
    <w:rsid w:val="08A76E63"/>
    <w:rsid w:val="08A76EEF"/>
    <w:rsid w:val="08A76FB8"/>
    <w:rsid w:val="08A7711C"/>
    <w:rsid w:val="08A7715B"/>
    <w:rsid w:val="08A77199"/>
    <w:rsid w:val="08A77400"/>
    <w:rsid w:val="08A774FD"/>
    <w:rsid w:val="08A77780"/>
    <w:rsid w:val="08A77832"/>
    <w:rsid w:val="08A77868"/>
    <w:rsid w:val="08A7798B"/>
    <w:rsid w:val="08A779F5"/>
    <w:rsid w:val="08A77A33"/>
    <w:rsid w:val="08A77ABB"/>
    <w:rsid w:val="08A77B33"/>
    <w:rsid w:val="08A77BC6"/>
    <w:rsid w:val="08A77BD9"/>
    <w:rsid w:val="08A77C01"/>
    <w:rsid w:val="08A77D03"/>
    <w:rsid w:val="08A77F3F"/>
    <w:rsid w:val="08A77F51"/>
    <w:rsid w:val="08A77FC6"/>
    <w:rsid w:val="08A80105"/>
    <w:rsid w:val="08A8015D"/>
    <w:rsid w:val="08A801C1"/>
    <w:rsid w:val="08A80261"/>
    <w:rsid w:val="08A8032D"/>
    <w:rsid w:val="08A8041F"/>
    <w:rsid w:val="08A80423"/>
    <w:rsid w:val="08A804CF"/>
    <w:rsid w:val="08A80713"/>
    <w:rsid w:val="08A808F9"/>
    <w:rsid w:val="08A80992"/>
    <w:rsid w:val="08A809A1"/>
    <w:rsid w:val="08A809C5"/>
    <w:rsid w:val="08A80A6C"/>
    <w:rsid w:val="08A80B99"/>
    <w:rsid w:val="08A80C66"/>
    <w:rsid w:val="08A80CBB"/>
    <w:rsid w:val="08A80CFE"/>
    <w:rsid w:val="08A80D80"/>
    <w:rsid w:val="08A80F44"/>
    <w:rsid w:val="08A80F46"/>
    <w:rsid w:val="08A81033"/>
    <w:rsid w:val="08A811FD"/>
    <w:rsid w:val="08A8124A"/>
    <w:rsid w:val="08A81275"/>
    <w:rsid w:val="08A813BD"/>
    <w:rsid w:val="08A813C4"/>
    <w:rsid w:val="08A813E1"/>
    <w:rsid w:val="08A8151F"/>
    <w:rsid w:val="08A815EA"/>
    <w:rsid w:val="08A81728"/>
    <w:rsid w:val="08A81745"/>
    <w:rsid w:val="08A81829"/>
    <w:rsid w:val="08A8186E"/>
    <w:rsid w:val="08A81879"/>
    <w:rsid w:val="08A818AF"/>
    <w:rsid w:val="08A8192F"/>
    <w:rsid w:val="08A81933"/>
    <w:rsid w:val="08A81BDA"/>
    <w:rsid w:val="08A81BE9"/>
    <w:rsid w:val="08A81C77"/>
    <w:rsid w:val="08A81E96"/>
    <w:rsid w:val="08A81EF0"/>
    <w:rsid w:val="08A81FA5"/>
    <w:rsid w:val="08A81FA6"/>
    <w:rsid w:val="08A82009"/>
    <w:rsid w:val="08A820F9"/>
    <w:rsid w:val="08A82107"/>
    <w:rsid w:val="08A82140"/>
    <w:rsid w:val="08A82161"/>
    <w:rsid w:val="08A821B6"/>
    <w:rsid w:val="08A821C9"/>
    <w:rsid w:val="08A822AA"/>
    <w:rsid w:val="08A823B4"/>
    <w:rsid w:val="08A823C6"/>
    <w:rsid w:val="08A823E6"/>
    <w:rsid w:val="08A824D5"/>
    <w:rsid w:val="08A8253A"/>
    <w:rsid w:val="08A826E2"/>
    <w:rsid w:val="08A826FA"/>
    <w:rsid w:val="08A82791"/>
    <w:rsid w:val="08A8283B"/>
    <w:rsid w:val="08A828AF"/>
    <w:rsid w:val="08A8290C"/>
    <w:rsid w:val="08A829B6"/>
    <w:rsid w:val="08A829F2"/>
    <w:rsid w:val="08A82A3E"/>
    <w:rsid w:val="08A82A44"/>
    <w:rsid w:val="08A82A58"/>
    <w:rsid w:val="08A82A96"/>
    <w:rsid w:val="08A82B2D"/>
    <w:rsid w:val="08A82B92"/>
    <w:rsid w:val="08A82BAF"/>
    <w:rsid w:val="08A82C70"/>
    <w:rsid w:val="08A82D49"/>
    <w:rsid w:val="08A82E48"/>
    <w:rsid w:val="08A82E65"/>
    <w:rsid w:val="08A82E98"/>
    <w:rsid w:val="08A82F5C"/>
    <w:rsid w:val="08A831DA"/>
    <w:rsid w:val="08A833D6"/>
    <w:rsid w:val="08A834AA"/>
    <w:rsid w:val="08A835AF"/>
    <w:rsid w:val="08A83612"/>
    <w:rsid w:val="08A83641"/>
    <w:rsid w:val="08A83647"/>
    <w:rsid w:val="08A837A6"/>
    <w:rsid w:val="08A8382C"/>
    <w:rsid w:val="08A8385D"/>
    <w:rsid w:val="08A83892"/>
    <w:rsid w:val="08A838D8"/>
    <w:rsid w:val="08A839CB"/>
    <w:rsid w:val="08A83A11"/>
    <w:rsid w:val="08A83B40"/>
    <w:rsid w:val="08A83BEC"/>
    <w:rsid w:val="08A83C1B"/>
    <w:rsid w:val="08A83C25"/>
    <w:rsid w:val="08A83C7C"/>
    <w:rsid w:val="08A83CD7"/>
    <w:rsid w:val="08A83CF7"/>
    <w:rsid w:val="08A83EE4"/>
    <w:rsid w:val="08A84007"/>
    <w:rsid w:val="08A840D4"/>
    <w:rsid w:val="08A8411C"/>
    <w:rsid w:val="08A84127"/>
    <w:rsid w:val="08A84139"/>
    <w:rsid w:val="08A84177"/>
    <w:rsid w:val="08A84242"/>
    <w:rsid w:val="08A842DE"/>
    <w:rsid w:val="08A84381"/>
    <w:rsid w:val="08A843AC"/>
    <w:rsid w:val="08A84409"/>
    <w:rsid w:val="08A844A9"/>
    <w:rsid w:val="08A84548"/>
    <w:rsid w:val="08A84568"/>
    <w:rsid w:val="08A8458A"/>
    <w:rsid w:val="08A8459E"/>
    <w:rsid w:val="08A845E4"/>
    <w:rsid w:val="08A8460B"/>
    <w:rsid w:val="08A8483A"/>
    <w:rsid w:val="08A848BC"/>
    <w:rsid w:val="08A8493B"/>
    <w:rsid w:val="08A84944"/>
    <w:rsid w:val="08A84B07"/>
    <w:rsid w:val="08A84BC4"/>
    <w:rsid w:val="08A84D33"/>
    <w:rsid w:val="08A84DD1"/>
    <w:rsid w:val="08A84F36"/>
    <w:rsid w:val="08A84F5B"/>
    <w:rsid w:val="08A84FEE"/>
    <w:rsid w:val="08A85151"/>
    <w:rsid w:val="08A851AF"/>
    <w:rsid w:val="08A85261"/>
    <w:rsid w:val="08A85328"/>
    <w:rsid w:val="08A85387"/>
    <w:rsid w:val="08A85560"/>
    <w:rsid w:val="08A8559E"/>
    <w:rsid w:val="08A855DE"/>
    <w:rsid w:val="08A856BA"/>
    <w:rsid w:val="08A85715"/>
    <w:rsid w:val="08A85779"/>
    <w:rsid w:val="08A85875"/>
    <w:rsid w:val="08A85A0F"/>
    <w:rsid w:val="08A85A83"/>
    <w:rsid w:val="08A85AF2"/>
    <w:rsid w:val="08A85B68"/>
    <w:rsid w:val="08A85C73"/>
    <w:rsid w:val="08A85D5C"/>
    <w:rsid w:val="08A85E6B"/>
    <w:rsid w:val="08A85F37"/>
    <w:rsid w:val="08A85F55"/>
    <w:rsid w:val="08A85FA2"/>
    <w:rsid w:val="08A8607F"/>
    <w:rsid w:val="08A86080"/>
    <w:rsid w:val="08A8615C"/>
    <w:rsid w:val="08A86167"/>
    <w:rsid w:val="08A86199"/>
    <w:rsid w:val="08A861A2"/>
    <w:rsid w:val="08A861C9"/>
    <w:rsid w:val="08A86244"/>
    <w:rsid w:val="08A863A7"/>
    <w:rsid w:val="08A86430"/>
    <w:rsid w:val="08A864DB"/>
    <w:rsid w:val="08A8669D"/>
    <w:rsid w:val="08A867CC"/>
    <w:rsid w:val="08A8685F"/>
    <w:rsid w:val="08A8686D"/>
    <w:rsid w:val="08A86994"/>
    <w:rsid w:val="08A86C6F"/>
    <w:rsid w:val="08A86D89"/>
    <w:rsid w:val="08A86E60"/>
    <w:rsid w:val="08A86E6E"/>
    <w:rsid w:val="08A86F3A"/>
    <w:rsid w:val="08A86F72"/>
    <w:rsid w:val="08A86FBC"/>
    <w:rsid w:val="08A86FC2"/>
    <w:rsid w:val="08A87000"/>
    <w:rsid w:val="08A87100"/>
    <w:rsid w:val="08A87185"/>
    <w:rsid w:val="08A87186"/>
    <w:rsid w:val="08A871D2"/>
    <w:rsid w:val="08A8723D"/>
    <w:rsid w:val="08A8749A"/>
    <w:rsid w:val="08A875CC"/>
    <w:rsid w:val="08A87793"/>
    <w:rsid w:val="08A877C6"/>
    <w:rsid w:val="08A879A8"/>
    <w:rsid w:val="08A879B9"/>
    <w:rsid w:val="08A87A63"/>
    <w:rsid w:val="08A87AE0"/>
    <w:rsid w:val="08A87B09"/>
    <w:rsid w:val="08A87B16"/>
    <w:rsid w:val="08A87B29"/>
    <w:rsid w:val="08A87BE5"/>
    <w:rsid w:val="08A87CA8"/>
    <w:rsid w:val="08A87E62"/>
    <w:rsid w:val="08A87FFC"/>
    <w:rsid w:val="08A90126"/>
    <w:rsid w:val="08A90176"/>
    <w:rsid w:val="08A901BD"/>
    <w:rsid w:val="08A90212"/>
    <w:rsid w:val="08A9030A"/>
    <w:rsid w:val="08A90384"/>
    <w:rsid w:val="08A903A0"/>
    <w:rsid w:val="08A903AE"/>
    <w:rsid w:val="08A90431"/>
    <w:rsid w:val="08A904C9"/>
    <w:rsid w:val="08A906D7"/>
    <w:rsid w:val="08A9070B"/>
    <w:rsid w:val="08A907B0"/>
    <w:rsid w:val="08A907C8"/>
    <w:rsid w:val="08A907D0"/>
    <w:rsid w:val="08A90831"/>
    <w:rsid w:val="08A90895"/>
    <w:rsid w:val="08A90951"/>
    <w:rsid w:val="08A90B19"/>
    <w:rsid w:val="08A90BCD"/>
    <w:rsid w:val="08A90BDB"/>
    <w:rsid w:val="08A90C17"/>
    <w:rsid w:val="08A90CF8"/>
    <w:rsid w:val="08A90D31"/>
    <w:rsid w:val="08A90D3F"/>
    <w:rsid w:val="08A90D6A"/>
    <w:rsid w:val="08A90E61"/>
    <w:rsid w:val="08A90E76"/>
    <w:rsid w:val="08A90FD3"/>
    <w:rsid w:val="08A90FEF"/>
    <w:rsid w:val="08A91080"/>
    <w:rsid w:val="08A911D7"/>
    <w:rsid w:val="08A91350"/>
    <w:rsid w:val="08A9141D"/>
    <w:rsid w:val="08A91491"/>
    <w:rsid w:val="08A9157B"/>
    <w:rsid w:val="08A915B3"/>
    <w:rsid w:val="08A91647"/>
    <w:rsid w:val="08A9164B"/>
    <w:rsid w:val="08A91657"/>
    <w:rsid w:val="08A916CC"/>
    <w:rsid w:val="08A916E6"/>
    <w:rsid w:val="08A916FA"/>
    <w:rsid w:val="08A9174C"/>
    <w:rsid w:val="08A918B3"/>
    <w:rsid w:val="08A91903"/>
    <w:rsid w:val="08A919A3"/>
    <w:rsid w:val="08A919C0"/>
    <w:rsid w:val="08A919D3"/>
    <w:rsid w:val="08A91BB6"/>
    <w:rsid w:val="08A91C80"/>
    <w:rsid w:val="08A91D11"/>
    <w:rsid w:val="08A91DD2"/>
    <w:rsid w:val="08A92204"/>
    <w:rsid w:val="08A9233B"/>
    <w:rsid w:val="08A923C7"/>
    <w:rsid w:val="08A923D5"/>
    <w:rsid w:val="08A923DA"/>
    <w:rsid w:val="08A924FD"/>
    <w:rsid w:val="08A92751"/>
    <w:rsid w:val="08A9278F"/>
    <w:rsid w:val="08A92796"/>
    <w:rsid w:val="08A92819"/>
    <w:rsid w:val="08A928E2"/>
    <w:rsid w:val="08A92978"/>
    <w:rsid w:val="08A929B3"/>
    <w:rsid w:val="08A92A53"/>
    <w:rsid w:val="08A92A7F"/>
    <w:rsid w:val="08A92B9D"/>
    <w:rsid w:val="08A92BE3"/>
    <w:rsid w:val="08A92C2C"/>
    <w:rsid w:val="08A92CC4"/>
    <w:rsid w:val="08A92D2E"/>
    <w:rsid w:val="08A92D9B"/>
    <w:rsid w:val="08A92DBB"/>
    <w:rsid w:val="08A92E49"/>
    <w:rsid w:val="08A92E73"/>
    <w:rsid w:val="08A92ECF"/>
    <w:rsid w:val="08A92F65"/>
    <w:rsid w:val="08A93050"/>
    <w:rsid w:val="08A93115"/>
    <w:rsid w:val="08A93170"/>
    <w:rsid w:val="08A93186"/>
    <w:rsid w:val="08A931C3"/>
    <w:rsid w:val="08A932A4"/>
    <w:rsid w:val="08A9334E"/>
    <w:rsid w:val="08A933EA"/>
    <w:rsid w:val="08A9344A"/>
    <w:rsid w:val="08A934E0"/>
    <w:rsid w:val="08A935B5"/>
    <w:rsid w:val="08A9374C"/>
    <w:rsid w:val="08A937C7"/>
    <w:rsid w:val="08A937F8"/>
    <w:rsid w:val="08A93918"/>
    <w:rsid w:val="08A9394F"/>
    <w:rsid w:val="08A939FC"/>
    <w:rsid w:val="08A93BFA"/>
    <w:rsid w:val="08A93C6C"/>
    <w:rsid w:val="08A93D0D"/>
    <w:rsid w:val="08A93D1D"/>
    <w:rsid w:val="08A93EB8"/>
    <w:rsid w:val="08A93F05"/>
    <w:rsid w:val="08A93F22"/>
    <w:rsid w:val="08A93FE4"/>
    <w:rsid w:val="08A93FF5"/>
    <w:rsid w:val="08A9402F"/>
    <w:rsid w:val="08A94095"/>
    <w:rsid w:val="08A941A1"/>
    <w:rsid w:val="08A9427C"/>
    <w:rsid w:val="08A942D6"/>
    <w:rsid w:val="08A9439C"/>
    <w:rsid w:val="08A9445F"/>
    <w:rsid w:val="08A9449D"/>
    <w:rsid w:val="08A944AF"/>
    <w:rsid w:val="08A944C1"/>
    <w:rsid w:val="08A9456D"/>
    <w:rsid w:val="08A946B9"/>
    <w:rsid w:val="08A94752"/>
    <w:rsid w:val="08A9475E"/>
    <w:rsid w:val="08A94797"/>
    <w:rsid w:val="08A947C2"/>
    <w:rsid w:val="08A947FE"/>
    <w:rsid w:val="08A94832"/>
    <w:rsid w:val="08A94895"/>
    <w:rsid w:val="08A94945"/>
    <w:rsid w:val="08A94956"/>
    <w:rsid w:val="08A9495D"/>
    <w:rsid w:val="08A9496B"/>
    <w:rsid w:val="08A94ABA"/>
    <w:rsid w:val="08A94B61"/>
    <w:rsid w:val="08A94BEA"/>
    <w:rsid w:val="08A94C1B"/>
    <w:rsid w:val="08A94D2A"/>
    <w:rsid w:val="08A94D36"/>
    <w:rsid w:val="08A94D4E"/>
    <w:rsid w:val="08A94E5C"/>
    <w:rsid w:val="08A94EB4"/>
    <w:rsid w:val="08A94F0B"/>
    <w:rsid w:val="08A94FDA"/>
    <w:rsid w:val="08A950C8"/>
    <w:rsid w:val="08A95184"/>
    <w:rsid w:val="08A9519A"/>
    <w:rsid w:val="08A952B7"/>
    <w:rsid w:val="08A952D1"/>
    <w:rsid w:val="08A953D7"/>
    <w:rsid w:val="08A954C1"/>
    <w:rsid w:val="08A95589"/>
    <w:rsid w:val="08A9558B"/>
    <w:rsid w:val="08A955E1"/>
    <w:rsid w:val="08A956E8"/>
    <w:rsid w:val="08A95745"/>
    <w:rsid w:val="08A957E2"/>
    <w:rsid w:val="08A957E4"/>
    <w:rsid w:val="08A95812"/>
    <w:rsid w:val="08A9586C"/>
    <w:rsid w:val="08A9592A"/>
    <w:rsid w:val="08A959DE"/>
    <w:rsid w:val="08A95B53"/>
    <w:rsid w:val="08A95BA5"/>
    <w:rsid w:val="08A95C5B"/>
    <w:rsid w:val="08A95E15"/>
    <w:rsid w:val="08A95FAA"/>
    <w:rsid w:val="08A95FD6"/>
    <w:rsid w:val="08A95FF6"/>
    <w:rsid w:val="08A9601D"/>
    <w:rsid w:val="08A96107"/>
    <w:rsid w:val="08A9620A"/>
    <w:rsid w:val="08A96258"/>
    <w:rsid w:val="08A962A3"/>
    <w:rsid w:val="08A96371"/>
    <w:rsid w:val="08A9642A"/>
    <w:rsid w:val="08A9644D"/>
    <w:rsid w:val="08A9645B"/>
    <w:rsid w:val="08A964B1"/>
    <w:rsid w:val="08A9664B"/>
    <w:rsid w:val="08A966A9"/>
    <w:rsid w:val="08A96700"/>
    <w:rsid w:val="08A96789"/>
    <w:rsid w:val="08A96834"/>
    <w:rsid w:val="08A96842"/>
    <w:rsid w:val="08A96854"/>
    <w:rsid w:val="08A9686E"/>
    <w:rsid w:val="08A96925"/>
    <w:rsid w:val="08A9699E"/>
    <w:rsid w:val="08A96A3F"/>
    <w:rsid w:val="08A96AAD"/>
    <w:rsid w:val="08A96ABB"/>
    <w:rsid w:val="08A96C40"/>
    <w:rsid w:val="08A96F1D"/>
    <w:rsid w:val="08A97163"/>
    <w:rsid w:val="08A971B6"/>
    <w:rsid w:val="08A97270"/>
    <w:rsid w:val="08A97320"/>
    <w:rsid w:val="08A97332"/>
    <w:rsid w:val="08A974D5"/>
    <w:rsid w:val="08A9750F"/>
    <w:rsid w:val="08A97513"/>
    <w:rsid w:val="08A97565"/>
    <w:rsid w:val="08A976B1"/>
    <w:rsid w:val="08A977EF"/>
    <w:rsid w:val="08A977FE"/>
    <w:rsid w:val="08A9780F"/>
    <w:rsid w:val="08A97820"/>
    <w:rsid w:val="08A97824"/>
    <w:rsid w:val="08A9785E"/>
    <w:rsid w:val="08A9786A"/>
    <w:rsid w:val="08A978FA"/>
    <w:rsid w:val="08A979A9"/>
    <w:rsid w:val="08A979AB"/>
    <w:rsid w:val="08A97AAB"/>
    <w:rsid w:val="08A97B24"/>
    <w:rsid w:val="08A97BA5"/>
    <w:rsid w:val="08A97CC8"/>
    <w:rsid w:val="08A97CEB"/>
    <w:rsid w:val="08A97D39"/>
    <w:rsid w:val="08A97E2E"/>
    <w:rsid w:val="08A97E39"/>
    <w:rsid w:val="08A97EC3"/>
    <w:rsid w:val="08A97ECD"/>
    <w:rsid w:val="08A97FD0"/>
    <w:rsid w:val="08AA001B"/>
    <w:rsid w:val="08AA0042"/>
    <w:rsid w:val="08AA0095"/>
    <w:rsid w:val="08AA00BF"/>
    <w:rsid w:val="08AA0144"/>
    <w:rsid w:val="08AA014B"/>
    <w:rsid w:val="08AA01CF"/>
    <w:rsid w:val="08AA01DB"/>
    <w:rsid w:val="08AA01E9"/>
    <w:rsid w:val="08AA01EC"/>
    <w:rsid w:val="08AA027C"/>
    <w:rsid w:val="08AA0308"/>
    <w:rsid w:val="08AA0360"/>
    <w:rsid w:val="08AA0374"/>
    <w:rsid w:val="08AA06D5"/>
    <w:rsid w:val="08AA0746"/>
    <w:rsid w:val="08AA075D"/>
    <w:rsid w:val="08AA0830"/>
    <w:rsid w:val="08AA0860"/>
    <w:rsid w:val="08AA08DB"/>
    <w:rsid w:val="08AA08E9"/>
    <w:rsid w:val="08AA09CA"/>
    <w:rsid w:val="08AA0A97"/>
    <w:rsid w:val="08AA0AAD"/>
    <w:rsid w:val="08AA0B3B"/>
    <w:rsid w:val="08AA0BEC"/>
    <w:rsid w:val="08AA0BF3"/>
    <w:rsid w:val="08AA0E1B"/>
    <w:rsid w:val="08AA0EDE"/>
    <w:rsid w:val="08AA0F5A"/>
    <w:rsid w:val="08AA109E"/>
    <w:rsid w:val="08AA10A3"/>
    <w:rsid w:val="08AA10CE"/>
    <w:rsid w:val="08AA10DA"/>
    <w:rsid w:val="08AA120A"/>
    <w:rsid w:val="08AA1217"/>
    <w:rsid w:val="08AA1262"/>
    <w:rsid w:val="08AA128B"/>
    <w:rsid w:val="08AA1302"/>
    <w:rsid w:val="08AA135F"/>
    <w:rsid w:val="08AA13AF"/>
    <w:rsid w:val="08AA13D5"/>
    <w:rsid w:val="08AA141D"/>
    <w:rsid w:val="08AA1648"/>
    <w:rsid w:val="08AA1682"/>
    <w:rsid w:val="08AA17ED"/>
    <w:rsid w:val="08AA1889"/>
    <w:rsid w:val="08AA1898"/>
    <w:rsid w:val="08AA1945"/>
    <w:rsid w:val="08AA1991"/>
    <w:rsid w:val="08AA19A4"/>
    <w:rsid w:val="08AA1A47"/>
    <w:rsid w:val="08AA1A86"/>
    <w:rsid w:val="08AA1AA5"/>
    <w:rsid w:val="08AA1AE2"/>
    <w:rsid w:val="08AA1B09"/>
    <w:rsid w:val="08AA1B58"/>
    <w:rsid w:val="08AA1B73"/>
    <w:rsid w:val="08AA1B74"/>
    <w:rsid w:val="08AA1B8A"/>
    <w:rsid w:val="08AA1CD2"/>
    <w:rsid w:val="08AA1CD9"/>
    <w:rsid w:val="08AA1EEC"/>
    <w:rsid w:val="08AA1EF4"/>
    <w:rsid w:val="08AA1F8A"/>
    <w:rsid w:val="08AA2052"/>
    <w:rsid w:val="08AA2098"/>
    <w:rsid w:val="08AA214C"/>
    <w:rsid w:val="08AA221E"/>
    <w:rsid w:val="08AA2274"/>
    <w:rsid w:val="08AA22B6"/>
    <w:rsid w:val="08AA2345"/>
    <w:rsid w:val="08AA2358"/>
    <w:rsid w:val="08AA2437"/>
    <w:rsid w:val="08AA2471"/>
    <w:rsid w:val="08AA24F8"/>
    <w:rsid w:val="08AA260E"/>
    <w:rsid w:val="08AA262C"/>
    <w:rsid w:val="08AA263B"/>
    <w:rsid w:val="08AA26D1"/>
    <w:rsid w:val="08AA2854"/>
    <w:rsid w:val="08AA286A"/>
    <w:rsid w:val="08AA29BB"/>
    <w:rsid w:val="08AA2A37"/>
    <w:rsid w:val="08AA2BB8"/>
    <w:rsid w:val="08AA2BC6"/>
    <w:rsid w:val="08AA2C34"/>
    <w:rsid w:val="08AA2D78"/>
    <w:rsid w:val="08AA30C5"/>
    <w:rsid w:val="08AA313A"/>
    <w:rsid w:val="08AA32B0"/>
    <w:rsid w:val="08AA3337"/>
    <w:rsid w:val="08AA3338"/>
    <w:rsid w:val="08AA3375"/>
    <w:rsid w:val="08AA3823"/>
    <w:rsid w:val="08AA3902"/>
    <w:rsid w:val="08AA3909"/>
    <w:rsid w:val="08AA390A"/>
    <w:rsid w:val="08AA3984"/>
    <w:rsid w:val="08AA3A65"/>
    <w:rsid w:val="08AA3AB1"/>
    <w:rsid w:val="08AA3C6C"/>
    <w:rsid w:val="08AA3DAC"/>
    <w:rsid w:val="08AA3DFA"/>
    <w:rsid w:val="08AA3E52"/>
    <w:rsid w:val="08AA3F34"/>
    <w:rsid w:val="08AA3F60"/>
    <w:rsid w:val="08AA409F"/>
    <w:rsid w:val="08AA4136"/>
    <w:rsid w:val="08AA4139"/>
    <w:rsid w:val="08AA4152"/>
    <w:rsid w:val="08AA4168"/>
    <w:rsid w:val="08AA42C2"/>
    <w:rsid w:val="08AA433D"/>
    <w:rsid w:val="08AA4340"/>
    <w:rsid w:val="08AA4725"/>
    <w:rsid w:val="08AA48F7"/>
    <w:rsid w:val="08AA49E5"/>
    <w:rsid w:val="08AA4A7F"/>
    <w:rsid w:val="08AA4AD1"/>
    <w:rsid w:val="08AA4BD4"/>
    <w:rsid w:val="08AA4C01"/>
    <w:rsid w:val="08AA4C6F"/>
    <w:rsid w:val="08AA4CAF"/>
    <w:rsid w:val="08AA4D04"/>
    <w:rsid w:val="08AA4D5A"/>
    <w:rsid w:val="08AA4D7A"/>
    <w:rsid w:val="08AA4E07"/>
    <w:rsid w:val="08AA4E0A"/>
    <w:rsid w:val="08AA4F91"/>
    <w:rsid w:val="08AA5071"/>
    <w:rsid w:val="08AA510D"/>
    <w:rsid w:val="08AA5222"/>
    <w:rsid w:val="08AA5270"/>
    <w:rsid w:val="08AA5293"/>
    <w:rsid w:val="08AA53B1"/>
    <w:rsid w:val="08AA541B"/>
    <w:rsid w:val="08AA545C"/>
    <w:rsid w:val="08AA5491"/>
    <w:rsid w:val="08AA54AA"/>
    <w:rsid w:val="08AA5513"/>
    <w:rsid w:val="08AA552C"/>
    <w:rsid w:val="08AA553B"/>
    <w:rsid w:val="08AA55AD"/>
    <w:rsid w:val="08AA5723"/>
    <w:rsid w:val="08AA584D"/>
    <w:rsid w:val="08AA585C"/>
    <w:rsid w:val="08AA5880"/>
    <w:rsid w:val="08AA59B0"/>
    <w:rsid w:val="08AA5AEB"/>
    <w:rsid w:val="08AA5B1F"/>
    <w:rsid w:val="08AA5C38"/>
    <w:rsid w:val="08AA5DCA"/>
    <w:rsid w:val="08AA5DCF"/>
    <w:rsid w:val="08AA5F98"/>
    <w:rsid w:val="08AA5FFE"/>
    <w:rsid w:val="08AA60B2"/>
    <w:rsid w:val="08AA61BE"/>
    <w:rsid w:val="08AA61C2"/>
    <w:rsid w:val="08AA624C"/>
    <w:rsid w:val="08AA63CE"/>
    <w:rsid w:val="08AA64C7"/>
    <w:rsid w:val="08AA6605"/>
    <w:rsid w:val="08AA668D"/>
    <w:rsid w:val="08AA6953"/>
    <w:rsid w:val="08AA6B05"/>
    <w:rsid w:val="08AA6B76"/>
    <w:rsid w:val="08AA6BFF"/>
    <w:rsid w:val="08AA6CE6"/>
    <w:rsid w:val="08AA6D78"/>
    <w:rsid w:val="08AA6E78"/>
    <w:rsid w:val="08AA6E97"/>
    <w:rsid w:val="08AA7000"/>
    <w:rsid w:val="08AA7130"/>
    <w:rsid w:val="08AA7151"/>
    <w:rsid w:val="08AA71CB"/>
    <w:rsid w:val="08AA72DF"/>
    <w:rsid w:val="08AA73AF"/>
    <w:rsid w:val="08AA744C"/>
    <w:rsid w:val="08AA74E8"/>
    <w:rsid w:val="08AA7557"/>
    <w:rsid w:val="08AA75F1"/>
    <w:rsid w:val="08AA75F7"/>
    <w:rsid w:val="08AA760E"/>
    <w:rsid w:val="08AA768B"/>
    <w:rsid w:val="08AA7697"/>
    <w:rsid w:val="08AA76C1"/>
    <w:rsid w:val="08AA772A"/>
    <w:rsid w:val="08AA786A"/>
    <w:rsid w:val="08AA787B"/>
    <w:rsid w:val="08AA7935"/>
    <w:rsid w:val="08AA798E"/>
    <w:rsid w:val="08AA79B6"/>
    <w:rsid w:val="08AA7A49"/>
    <w:rsid w:val="08AA7B18"/>
    <w:rsid w:val="08AA7B2E"/>
    <w:rsid w:val="08AA7C56"/>
    <w:rsid w:val="08AA7C60"/>
    <w:rsid w:val="08AA7CD6"/>
    <w:rsid w:val="08AA7DD5"/>
    <w:rsid w:val="08AA7E01"/>
    <w:rsid w:val="08AA7F03"/>
    <w:rsid w:val="08AA7FE5"/>
    <w:rsid w:val="08AA7FF1"/>
    <w:rsid w:val="08AB004C"/>
    <w:rsid w:val="08AB0109"/>
    <w:rsid w:val="08AB0118"/>
    <w:rsid w:val="08AB02A1"/>
    <w:rsid w:val="08AB02F2"/>
    <w:rsid w:val="08AB036A"/>
    <w:rsid w:val="08AB03C8"/>
    <w:rsid w:val="08AB03FF"/>
    <w:rsid w:val="08AB045D"/>
    <w:rsid w:val="08AB0513"/>
    <w:rsid w:val="08AB0515"/>
    <w:rsid w:val="08AB05C6"/>
    <w:rsid w:val="08AB0629"/>
    <w:rsid w:val="08AB0635"/>
    <w:rsid w:val="08AB0657"/>
    <w:rsid w:val="08AB06C0"/>
    <w:rsid w:val="08AB071E"/>
    <w:rsid w:val="08AB0806"/>
    <w:rsid w:val="08AB083E"/>
    <w:rsid w:val="08AB0890"/>
    <w:rsid w:val="08AB089D"/>
    <w:rsid w:val="08AB08EE"/>
    <w:rsid w:val="08AB0A4A"/>
    <w:rsid w:val="08AB0A5B"/>
    <w:rsid w:val="08AB0ACA"/>
    <w:rsid w:val="08AB0AF5"/>
    <w:rsid w:val="08AB0C0D"/>
    <w:rsid w:val="08AB0C52"/>
    <w:rsid w:val="08AB0D2B"/>
    <w:rsid w:val="08AB0D6A"/>
    <w:rsid w:val="08AB0D76"/>
    <w:rsid w:val="08AB0D8B"/>
    <w:rsid w:val="08AB0DE9"/>
    <w:rsid w:val="08AB0E01"/>
    <w:rsid w:val="08AB0FF0"/>
    <w:rsid w:val="08AB106F"/>
    <w:rsid w:val="08AB1134"/>
    <w:rsid w:val="08AB144E"/>
    <w:rsid w:val="08AB14D6"/>
    <w:rsid w:val="08AB150B"/>
    <w:rsid w:val="08AB15A9"/>
    <w:rsid w:val="08AB171B"/>
    <w:rsid w:val="08AB1744"/>
    <w:rsid w:val="08AB1749"/>
    <w:rsid w:val="08AB18D4"/>
    <w:rsid w:val="08AB18F1"/>
    <w:rsid w:val="08AB1948"/>
    <w:rsid w:val="08AB19DE"/>
    <w:rsid w:val="08AB19E7"/>
    <w:rsid w:val="08AB1AEA"/>
    <w:rsid w:val="08AB1BF4"/>
    <w:rsid w:val="08AB1CDB"/>
    <w:rsid w:val="08AB1E35"/>
    <w:rsid w:val="08AB1EB7"/>
    <w:rsid w:val="08AB221E"/>
    <w:rsid w:val="08AB2230"/>
    <w:rsid w:val="08AB2244"/>
    <w:rsid w:val="08AB2286"/>
    <w:rsid w:val="08AB22F7"/>
    <w:rsid w:val="08AB236B"/>
    <w:rsid w:val="08AB243C"/>
    <w:rsid w:val="08AB2532"/>
    <w:rsid w:val="08AB25FE"/>
    <w:rsid w:val="08AB2607"/>
    <w:rsid w:val="08AB2627"/>
    <w:rsid w:val="08AB2680"/>
    <w:rsid w:val="08AB280E"/>
    <w:rsid w:val="08AB2878"/>
    <w:rsid w:val="08AB29E8"/>
    <w:rsid w:val="08AB2AC6"/>
    <w:rsid w:val="08AB2AEC"/>
    <w:rsid w:val="08AB2B56"/>
    <w:rsid w:val="08AB2BE2"/>
    <w:rsid w:val="08AB2CF7"/>
    <w:rsid w:val="08AB2DEA"/>
    <w:rsid w:val="08AB2E27"/>
    <w:rsid w:val="08AB2EF1"/>
    <w:rsid w:val="08AB2FBD"/>
    <w:rsid w:val="08AB3006"/>
    <w:rsid w:val="08AB307E"/>
    <w:rsid w:val="08AB3089"/>
    <w:rsid w:val="08AB3180"/>
    <w:rsid w:val="08AB3211"/>
    <w:rsid w:val="08AB3235"/>
    <w:rsid w:val="08AB3289"/>
    <w:rsid w:val="08AB32DD"/>
    <w:rsid w:val="08AB3400"/>
    <w:rsid w:val="08AB35AF"/>
    <w:rsid w:val="08AB35B9"/>
    <w:rsid w:val="08AB35E3"/>
    <w:rsid w:val="08AB3675"/>
    <w:rsid w:val="08AB376B"/>
    <w:rsid w:val="08AB3859"/>
    <w:rsid w:val="08AB3867"/>
    <w:rsid w:val="08AB393E"/>
    <w:rsid w:val="08AB398C"/>
    <w:rsid w:val="08AB3D2B"/>
    <w:rsid w:val="08AB3D8C"/>
    <w:rsid w:val="08AB3DE0"/>
    <w:rsid w:val="08AB3E6C"/>
    <w:rsid w:val="08AB3E7F"/>
    <w:rsid w:val="08AB3EB9"/>
    <w:rsid w:val="08AB40FF"/>
    <w:rsid w:val="08AB4133"/>
    <w:rsid w:val="08AB41A6"/>
    <w:rsid w:val="08AB41CC"/>
    <w:rsid w:val="08AB432F"/>
    <w:rsid w:val="08AB4348"/>
    <w:rsid w:val="08AB43A8"/>
    <w:rsid w:val="08AB43B5"/>
    <w:rsid w:val="08AB4442"/>
    <w:rsid w:val="08AB4453"/>
    <w:rsid w:val="08AB451C"/>
    <w:rsid w:val="08AB4529"/>
    <w:rsid w:val="08AB454E"/>
    <w:rsid w:val="08AB45B5"/>
    <w:rsid w:val="08AB4755"/>
    <w:rsid w:val="08AB481E"/>
    <w:rsid w:val="08AB489C"/>
    <w:rsid w:val="08AB48DF"/>
    <w:rsid w:val="08AB49CF"/>
    <w:rsid w:val="08AB4A75"/>
    <w:rsid w:val="08AB4AA0"/>
    <w:rsid w:val="08AB4CF3"/>
    <w:rsid w:val="08AB4FD5"/>
    <w:rsid w:val="08AB509F"/>
    <w:rsid w:val="08AB50A6"/>
    <w:rsid w:val="08AB50D7"/>
    <w:rsid w:val="08AB512B"/>
    <w:rsid w:val="08AB5132"/>
    <w:rsid w:val="08AB51E0"/>
    <w:rsid w:val="08AB5426"/>
    <w:rsid w:val="08AB54EE"/>
    <w:rsid w:val="08AB5517"/>
    <w:rsid w:val="08AB5558"/>
    <w:rsid w:val="08AB561D"/>
    <w:rsid w:val="08AB56B7"/>
    <w:rsid w:val="08AB576E"/>
    <w:rsid w:val="08AB579C"/>
    <w:rsid w:val="08AB57D7"/>
    <w:rsid w:val="08AB57EF"/>
    <w:rsid w:val="08AB58C3"/>
    <w:rsid w:val="08AB5901"/>
    <w:rsid w:val="08AB599B"/>
    <w:rsid w:val="08AB59C8"/>
    <w:rsid w:val="08AB5B17"/>
    <w:rsid w:val="08AB5B79"/>
    <w:rsid w:val="08AB5DE6"/>
    <w:rsid w:val="08AB5FD8"/>
    <w:rsid w:val="08AB600D"/>
    <w:rsid w:val="08AB60FB"/>
    <w:rsid w:val="08AB616A"/>
    <w:rsid w:val="08AB6198"/>
    <w:rsid w:val="08AB619B"/>
    <w:rsid w:val="08AB6279"/>
    <w:rsid w:val="08AB631A"/>
    <w:rsid w:val="08AB63A3"/>
    <w:rsid w:val="08AB63D0"/>
    <w:rsid w:val="08AB653E"/>
    <w:rsid w:val="08AB662C"/>
    <w:rsid w:val="08AB66EB"/>
    <w:rsid w:val="08AB6717"/>
    <w:rsid w:val="08AB685D"/>
    <w:rsid w:val="08AB685F"/>
    <w:rsid w:val="08AB68C5"/>
    <w:rsid w:val="08AB693D"/>
    <w:rsid w:val="08AB6957"/>
    <w:rsid w:val="08AB6A50"/>
    <w:rsid w:val="08AB6A6C"/>
    <w:rsid w:val="08AB6B25"/>
    <w:rsid w:val="08AB6B47"/>
    <w:rsid w:val="08AB6F65"/>
    <w:rsid w:val="08AB70BD"/>
    <w:rsid w:val="08AB70C4"/>
    <w:rsid w:val="08AB70ED"/>
    <w:rsid w:val="08AB71DC"/>
    <w:rsid w:val="08AB7283"/>
    <w:rsid w:val="08AB72EC"/>
    <w:rsid w:val="08AB72EE"/>
    <w:rsid w:val="08AB7431"/>
    <w:rsid w:val="08AB7520"/>
    <w:rsid w:val="08AB754C"/>
    <w:rsid w:val="08AB7561"/>
    <w:rsid w:val="08AB75AE"/>
    <w:rsid w:val="08AB7611"/>
    <w:rsid w:val="08AB7716"/>
    <w:rsid w:val="08AB7749"/>
    <w:rsid w:val="08AB775A"/>
    <w:rsid w:val="08AB776E"/>
    <w:rsid w:val="08AB7797"/>
    <w:rsid w:val="08AB7916"/>
    <w:rsid w:val="08AB7A3F"/>
    <w:rsid w:val="08AB7A77"/>
    <w:rsid w:val="08AB7B04"/>
    <w:rsid w:val="08AB7B48"/>
    <w:rsid w:val="08AB7C20"/>
    <w:rsid w:val="08AB7CA1"/>
    <w:rsid w:val="08AB7CCA"/>
    <w:rsid w:val="08AB7DB1"/>
    <w:rsid w:val="08AB7ED8"/>
    <w:rsid w:val="08AC0063"/>
    <w:rsid w:val="08AC00E5"/>
    <w:rsid w:val="08AC0136"/>
    <w:rsid w:val="08AC0167"/>
    <w:rsid w:val="08AC0233"/>
    <w:rsid w:val="08AC024F"/>
    <w:rsid w:val="08AC026D"/>
    <w:rsid w:val="08AC0297"/>
    <w:rsid w:val="08AC0491"/>
    <w:rsid w:val="08AC055B"/>
    <w:rsid w:val="08AC06E3"/>
    <w:rsid w:val="08AC074A"/>
    <w:rsid w:val="08AC07A3"/>
    <w:rsid w:val="08AC07CC"/>
    <w:rsid w:val="08AC0849"/>
    <w:rsid w:val="08AC0930"/>
    <w:rsid w:val="08AC0978"/>
    <w:rsid w:val="08AC099F"/>
    <w:rsid w:val="08AC0A69"/>
    <w:rsid w:val="08AC0ACD"/>
    <w:rsid w:val="08AC0AD4"/>
    <w:rsid w:val="08AC0AD5"/>
    <w:rsid w:val="08AC0B0E"/>
    <w:rsid w:val="08AC0B71"/>
    <w:rsid w:val="08AC0B79"/>
    <w:rsid w:val="08AC0BEF"/>
    <w:rsid w:val="08AC0C24"/>
    <w:rsid w:val="08AC0CEF"/>
    <w:rsid w:val="08AC0D01"/>
    <w:rsid w:val="08AC0D8A"/>
    <w:rsid w:val="08AC0E3F"/>
    <w:rsid w:val="08AC1009"/>
    <w:rsid w:val="08AC112A"/>
    <w:rsid w:val="08AC1242"/>
    <w:rsid w:val="08AC14C3"/>
    <w:rsid w:val="08AC15D4"/>
    <w:rsid w:val="08AC15EB"/>
    <w:rsid w:val="08AC17CB"/>
    <w:rsid w:val="08AC17D1"/>
    <w:rsid w:val="08AC17DD"/>
    <w:rsid w:val="08AC1805"/>
    <w:rsid w:val="08AC18E3"/>
    <w:rsid w:val="08AC18E4"/>
    <w:rsid w:val="08AC1C88"/>
    <w:rsid w:val="08AC1CEC"/>
    <w:rsid w:val="08AC1E66"/>
    <w:rsid w:val="08AC1FA9"/>
    <w:rsid w:val="08AC1FCF"/>
    <w:rsid w:val="08AC20D5"/>
    <w:rsid w:val="08AC21CD"/>
    <w:rsid w:val="08AC21D4"/>
    <w:rsid w:val="08AC2218"/>
    <w:rsid w:val="08AC231F"/>
    <w:rsid w:val="08AC24A9"/>
    <w:rsid w:val="08AC2579"/>
    <w:rsid w:val="08AC25DA"/>
    <w:rsid w:val="08AC25DE"/>
    <w:rsid w:val="08AC25F5"/>
    <w:rsid w:val="08AC26ED"/>
    <w:rsid w:val="08AC273E"/>
    <w:rsid w:val="08AC2754"/>
    <w:rsid w:val="08AC27D7"/>
    <w:rsid w:val="08AC27F8"/>
    <w:rsid w:val="08AC2861"/>
    <w:rsid w:val="08AC28AA"/>
    <w:rsid w:val="08AC28DD"/>
    <w:rsid w:val="08AC2900"/>
    <w:rsid w:val="08AC2942"/>
    <w:rsid w:val="08AC2A35"/>
    <w:rsid w:val="08AC2A84"/>
    <w:rsid w:val="08AC2B71"/>
    <w:rsid w:val="08AC2C97"/>
    <w:rsid w:val="08AC2CBD"/>
    <w:rsid w:val="08AC2CC6"/>
    <w:rsid w:val="08AC2D1E"/>
    <w:rsid w:val="08AC2D4F"/>
    <w:rsid w:val="08AC2DAB"/>
    <w:rsid w:val="08AC2ECE"/>
    <w:rsid w:val="08AC2EF6"/>
    <w:rsid w:val="08AC2F55"/>
    <w:rsid w:val="08AC2FAD"/>
    <w:rsid w:val="08AC3037"/>
    <w:rsid w:val="08AC30AA"/>
    <w:rsid w:val="08AC30CC"/>
    <w:rsid w:val="08AC315D"/>
    <w:rsid w:val="08AC320F"/>
    <w:rsid w:val="08AC3274"/>
    <w:rsid w:val="08AC336A"/>
    <w:rsid w:val="08AC33CE"/>
    <w:rsid w:val="08AC341E"/>
    <w:rsid w:val="08AC35F4"/>
    <w:rsid w:val="08AC3631"/>
    <w:rsid w:val="08AC3761"/>
    <w:rsid w:val="08AC382F"/>
    <w:rsid w:val="08AC3858"/>
    <w:rsid w:val="08AC386A"/>
    <w:rsid w:val="08AC3934"/>
    <w:rsid w:val="08AC393F"/>
    <w:rsid w:val="08AC3A44"/>
    <w:rsid w:val="08AC3A6B"/>
    <w:rsid w:val="08AC3AD2"/>
    <w:rsid w:val="08AC3B1A"/>
    <w:rsid w:val="08AC3B45"/>
    <w:rsid w:val="08AC3B52"/>
    <w:rsid w:val="08AC3B7F"/>
    <w:rsid w:val="08AC3C74"/>
    <w:rsid w:val="08AC3DAE"/>
    <w:rsid w:val="08AC3DC8"/>
    <w:rsid w:val="08AC3E47"/>
    <w:rsid w:val="08AC3EE8"/>
    <w:rsid w:val="08AC3F17"/>
    <w:rsid w:val="08AC4092"/>
    <w:rsid w:val="08AC4222"/>
    <w:rsid w:val="08AC42C9"/>
    <w:rsid w:val="08AC4319"/>
    <w:rsid w:val="08AC44C9"/>
    <w:rsid w:val="08AC4571"/>
    <w:rsid w:val="08AC45B0"/>
    <w:rsid w:val="08AC4638"/>
    <w:rsid w:val="08AC4844"/>
    <w:rsid w:val="08AC48A9"/>
    <w:rsid w:val="08AC48E8"/>
    <w:rsid w:val="08AC4A84"/>
    <w:rsid w:val="08AC4A8F"/>
    <w:rsid w:val="08AC4AE2"/>
    <w:rsid w:val="08AC4AF9"/>
    <w:rsid w:val="08AC4C09"/>
    <w:rsid w:val="08AC4C10"/>
    <w:rsid w:val="08AC4CF2"/>
    <w:rsid w:val="08AC4CFE"/>
    <w:rsid w:val="08AC4D26"/>
    <w:rsid w:val="08AC4DFA"/>
    <w:rsid w:val="08AC4E40"/>
    <w:rsid w:val="08AC4E4C"/>
    <w:rsid w:val="08AC4E56"/>
    <w:rsid w:val="08AC4E79"/>
    <w:rsid w:val="08AC507C"/>
    <w:rsid w:val="08AC5107"/>
    <w:rsid w:val="08AC514C"/>
    <w:rsid w:val="08AC516D"/>
    <w:rsid w:val="08AC5178"/>
    <w:rsid w:val="08AC51E7"/>
    <w:rsid w:val="08AC5204"/>
    <w:rsid w:val="08AC5305"/>
    <w:rsid w:val="08AC5306"/>
    <w:rsid w:val="08AC534A"/>
    <w:rsid w:val="08AC5376"/>
    <w:rsid w:val="08AC53AD"/>
    <w:rsid w:val="08AC53E3"/>
    <w:rsid w:val="08AC5574"/>
    <w:rsid w:val="08AC55A4"/>
    <w:rsid w:val="08AC56A3"/>
    <w:rsid w:val="08AC56C6"/>
    <w:rsid w:val="08AC56E0"/>
    <w:rsid w:val="08AC57CB"/>
    <w:rsid w:val="08AC57D4"/>
    <w:rsid w:val="08AC57EE"/>
    <w:rsid w:val="08AC58D5"/>
    <w:rsid w:val="08AC58FA"/>
    <w:rsid w:val="08AC5913"/>
    <w:rsid w:val="08AC5967"/>
    <w:rsid w:val="08AC598E"/>
    <w:rsid w:val="08AC5B38"/>
    <w:rsid w:val="08AC5B67"/>
    <w:rsid w:val="08AC5B7D"/>
    <w:rsid w:val="08AC5BC5"/>
    <w:rsid w:val="08AC5C5C"/>
    <w:rsid w:val="08AC5EF4"/>
    <w:rsid w:val="08AC5F46"/>
    <w:rsid w:val="08AC6046"/>
    <w:rsid w:val="08AC6060"/>
    <w:rsid w:val="08AC615C"/>
    <w:rsid w:val="08AC61D7"/>
    <w:rsid w:val="08AC626E"/>
    <w:rsid w:val="08AC62A8"/>
    <w:rsid w:val="08AC62D4"/>
    <w:rsid w:val="08AC63BC"/>
    <w:rsid w:val="08AC6411"/>
    <w:rsid w:val="08AC64EE"/>
    <w:rsid w:val="08AC6564"/>
    <w:rsid w:val="08AC65FF"/>
    <w:rsid w:val="08AC662B"/>
    <w:rsid w:val="08AC66AC"/>
    <w:rsid w:val="08AC6792"/>
    <w:rsid w:val="08AC68D1"/>
    <w:rsid w:val="08AC6996"/>
    <w:rsid w:val="08AC6ABB"/>
    <w:rsid w:val="08AC6BB3"/>
    <w:rsid w:val="08AC6C52"/>
    <w:rsid w:val="08AC6C7C"/>
    <w:rsid w:val="08AC6D23"/>
    <w:rsid w:val="08AC6D9B"/>
    <w:rsid w:val="08AC6DF2"/>
    <w:rsid w:val="08AC6E16"/>
    <w:rsid w:val="08AC6F4C"/>
    <w:rsid w:val="08AC6F7F"/>
    <w:rsid w:val="08AC709A"/>
    <w:rsid w:val="08AC7112"/>
    <w:rsid w:val="08AC7167"/>
    <w:rsid w:val="08AC717C"/>
    <w:rsid w:val="08AC71F9"/>
    <w:rsid w:val="08AC7227"/>
    <w:rsid w:val="08AC72E2"/>
    <w:rsid w:val="08AC72FD"/>
    <w:rsid w:val="08AC73A7"/>
    <w:rsid w:val="08AC74B8"/>
    <w:rsid w:val="08AC7515"/>
    <w:rsid w:val="08AC7559"/>
    <w:rsid w:val="08AC7654"/>
    <w:rsid w:val="08AC7690"/>
    <w:rsid w:val="08AC7A38"/>
    <w:rsid w:val="08AC7A55"/>
    <w:rsid w:val="08AC7A59"/>
    <w:rsid w:val="08AC7A9D"/>
    <w:rsid w:val="08AC7B5E"/>
    <w:rsid w:val="08AC7C53"/>
    <w:rsid w:val="08AC7C6E"/>
    <w:rsid w:val="08AC7C7F"/>
    <w:rsid w:val="08AC7CB5"/>
    <w:rsid w:val="08AC7D4F"/>
    <w:rsid w:val="08AC7D6E"/>
    <w:rsid w:val="08AC7DD6"/>
    <w:rsid w:val="08AC7DF3"/>
    <w:rsid w:val="08AC7E54"/>
    <w:rsid w:val="08AC7F5F"/>
    <w:rsid w:val="08AD00CA"/>
    <w:rsid w:val="08AD01F2"/>
    <w:rsid w:val="08AD0206"/>
    <w:rsid w:val="08AD0244"/>
    <w:rsid w:val="08AD024C"/>
    <w:rsid w:val="08AD02E8"/>
    <w:rsid w:val="08AD031B"/>
    <w:rsid w:val="08AD0385"/>
    <w:rsid w:val="08AD0393"/>
    <w:rsid w:val="08AD047B"/>
    <w:rsid w:val="08AD064F"/>
    <w:rsid w:val="08AD0671"/>
    <w:rsid w:val="08AD084F"/>
    <w:rsid w:val="08AD0903"/>
    <w:rsid w:val="08AD09EE"/>
    <w:rsid w:val="08AD0ADA"/>
    <w:rsid w:val="08AD0DBD"/>
    <w:rsid w:val="08AD0E24"/>
    <w:rsid w:val="08AD0E60"/>
    <w:rsid w:val="08AD0EA2"/>
    <w:rsid w:val="08AD0F43"/>
    <w:rsid w:val="08AD0FDE"/>
    <w:rsid w:val="08AD1130"/>
    <w:rsid w:val="08AD115D"/>
    <w:rsid w:val="08AD1217"/>
    <w:rsid w:val="08AD122A"/>
    <w:rsid w:val="08AD123E"/>
    <w:rsid w:val="08AD1285"/>
    <w:rsid w:val="08AD13B5"/>
    <w:rsid w:val="08AD143F"/>
    <w:rsid w:val="08AD1562"/>
    <w:rsid w:val="08AD1784"/>
    <w:rsid w:val="08AD1840"/>
    <w:rsid w:val="08AD1A8B"/>
    <w:rsid w:val="08AD1B1F"/>
    <w:rsid w:val="08AD1B60"/>
    <w:rsid w:val="08AD1CB1"/>
    <w:rsid w:val="08AD1D2E"/>
    <w:rsid w:val="08AD1D75"/>
    <w:rsid w:val="08AD1E8E"/>
    <w:rsid w:val="08AD2034"/>
    <w:rsid w:val="08AD2211"/>
    <w:rsid w:val="08AD2217"/>
    <w:rsid w:val="08AD22CB"/>
    <w:rsid w:val="08AD233F"/>
    <w:rsid w:val="08AD241A"/>
    <w:rsid w:val="08AD24B5"/>
    <w:rsid w:val="08AD24E2"/>
    <w:rsid w:val="08AD24E5"/>
    <w:rsid w:val="08AD2540"/>
    <w:rsid w:val="08AD259E"/>
    <w:rsid w:val="08AD25FA"/>
    <w:rsid w:val="08AD261E"/>
    <w:rsid w:val="08AD280C"/>
    <w:rsid w:val="08AD28E9"/>
    <w:rsid w:val="08AD2907"/>
    <w:rsid w:val="08AD2B81"/>
    <w:rsid w:val="08AD2D29"/>
    <w:rsid w:val="08AD2DA1"/>
    <w:rsid w:val="08AD2E9B"/>
    <w:rsid w:val="08AD3028"/>
    <w:rsid w:val="08AD3181"/>
    <w:rsid w:val="08AD32AA"/>
    <w:rsid w:val="08AD32DF"/>
    <w:rsid w:val="08AD34C5"/>
    <w:rsid w:val="08AD35B6"/>
    <w:rsid w:val="08AD376E"/>
    <w:rsid w:val="08AD37BD"/>
    <w:rsid w:val="08AD38BA"/>
    <w:rsid w:val="08AD38F1"/>
    <w:rsid w:val="08AD398E"/>
    <w:rsid w:val="08AD3A06"/>
    <w:rsid w:val="08AD3B0C"/>
    <w:rsid w:val="08AD3B33"/>
    <w:rsid w:val="08AD3BCA"/>
    <w:rsid w:val="08AD3BF6"/>
    <w:rsid w:val="08AD3F99"/>
    <w:rsid w:val="08AD3FA2"/>
    <w:rsid w:val="08AD4019"/>
    <w:rsid w:val="08AD409F"/>
    <w:rsid w:val="08AD414A"/>
    <w:rsid w:val="08AD41A5"/>
    <w:rsid w:val="08AD4230"/>
    <w:rsid w:val="08AD4244"/>
    <w:rsid w:val="08AD437E"/>
    <w:rsid w:val="08AD4493"/>
    <w:rsid w:val="08AD44FD"/>
    <w:rsid w:val="08AD4519"/>
    <w:rsid w:val="08AD460A"/>
    <w:rsid w:val="08AD46E8"/>
    <w:rsid w:val="08AD4857"/>
    <w:rsid w:val="08AD4969"/>
    <w:rsid w:val="08AD49B4"/>
    <w:rsid w:val="08AD4AC2"/>
    <w:rsid w:val="08AD4BE6"/>
    <w:rsid w:val="08AD4DFC"/>
    <w:rsid w:val="08AD4FF0"/>
    <w:rsid w:val="08AD5017"/>
    <w:rsid w:val="08AD5031"/>
    <w:rsid w:val="08AD50F6"/>
    <w:rsid w:val="08AD5120"/>
    <w:rsid w:val="08AD51BD"/>
    <w:rsid w:val="08AD5295"/>
    <w:rsid w:val="08AD52A6"/>
    <w:rsid w:val="08AD52B0"/>
    <w:rsid w:val="08AD53BC"/>
    <w:rsid w:val="08AD550C"/>
    <w:rsid w:val="08AD552F"/>
    <w:rsid w:val="08AD5531"/>
    <w:rsid w:val="08AD5556"/>
    <w:rsid w:val="08AD5650"/>
    <w:rsid w:val="08AD5757"/>
    <w:rsid w:val="08AD5867"/>
    <w:rsid w:val="08AD590D"/>
    <w:rsid w:val="08AD59DC"/>
    <w:rsid w:val="08AD5A48"/>
    <w:rsid w:val="08AD5ACD"/>
    <w:rsid w:val="08AD5AE2"/>
    <w:rsid w:val="08AD5AF9"/>
    <w:rsid w:val="08AD5B9E"/>
    <w:rsid w:val="08AD5BBE"/>
    <w:rsid w:val="08AD5C9E"/>
    <w:rsid w:val="08AD5DFF"/>
    <w:rsid w:val="08AD5E72"/>
    <w:rsid w:val="08AD5FA0"/>
    <w:rsid w:val="08AD5FD0"/>
    <w:rsid w:val="08AD5FEA"/>
    <w:rsid w:val="08AD6184"/>
    <w:rsid w:val="08AD61CE"/>
    <w:rsid w:val="08AD61DE"/>
    <w:rsid w:val="08AD6203"/>
    <w:rsid w:val="08AD6244"/>
    <w:rsid w:val="08AD6354"/>
    <w:rsid w:val="08AD6492"/>
    <w:rsid w:val="08AD64CE"/>
    <w:rsid w:val="08AD64FD"/>
    <w:rsid w:val="08AD6549"/>
    <w:rsid w:val="08AD6569"/>
    <w:rsid w:val="08AD65C3"/>
    <w:rsid w:val="08AD66E8"/>
    <w:rsid w:val="08AD6720"/>
    <w:rsid w:val="08AD6914"/>
    <w:rsid w:val="08AD6949"/>
    <w:rsid w:val="08AD6994"/>
    <w:rsid w:val="08AD6A03"/>
    <w:rsid w:val="08AD6AE5"/>
    <w:rsid w:val="08AD6B6C"/>
    <w:rsid w:val="08AD6B8E"/>
    <w:rsid w:val="08AD6BCF"/>
    <w:rsid w:val="08AD6C10"/>
    <w:rsid w:val="08AD6DFB"/>
    <w:rsid w:val="08AD6EF1"/>
    <w:rsid w:val="08AD6F13"/>
    <w:rsid w:val="08AD6F6B"/>
    <w:rsid w:val="08AD6F87"/>
    <w:rsid w:val="08AD7037"/>
    <w:rsid w:val="08AD7040"/>
    <w:rsid w:val="08AD717F"/>
    <w:rsid w:val="08AD71FD"/>
    <w:rsid w:val="08AD7244"/>
    <w:rsid w:val="08AD7270"/>
    <w:rsid w:val="08AD7294"/>
    <w:rsid w:val="08AD72B6"/>
    <w:rsid w:val="08AD7489"/>
    <w:rsid w:val="08AD7495"/>
    <w:rsid w:val="08AD74D8"/>
    <w:rsid w:val="08AD750A"/>
    <w:rsid w:val="08AD75F0"/>
    <w:rsid w:val="08AD7740"/>
    <w:rsid w:val="08AD77E0"/>
    <w:rsid w:val="08AD7816"/>
    <w:rsid w:val="08AD7864"/>
    <w:rsid w:val="08AD78B5"/>
    <w:rsid w:val="08AD78BE"/>
    <w:rsid w:val="08AD78C9"/>
    <w:rsid w:val="08AD78D4"/>
    <w:rsid w:val="08AD78E5"/>
    <w:rsid w:val="08AD7B05"/>
    <w:rsid w:val="08AD7B4C"/>
    <w:rsid w:val="08AD7B4D"/>
    <w:rsid w:val="08AD7B61"/>
    <w:rsid w:val="08AD7EE4"/>
    <w:rsid w:val="08AD7EE6"/>
    <w:rsid w:val="08AD7FBC"/>
    <w:rsid w:val="08AE020B"/>
    <w:rsid w:val="08AE0212"/>
    <w:rsid w:val="08AE024B"/>
    <w:rsid w:val="08AE02C0"/>
    <w:rsid w:val="08AE051C"/>
    <w:rsid w:val="08AE0532"/>
    <w:rsid w:val="08AE054F"/>
    <w:rsid w:val="08AE0665"/>
    <w:rsid w:val="08AE06F8"/>
    <w:rsid w:val="08AE074D"/>
    <w:rsid w:val="08AE076C"/>
    <w:rsid w:val="08AE07AA"/>
    <w:rsid w:val="08AE08BA"/>
    <w:rsid w:val="08AE08DC"/>
    <w:rsid w:val="08AE0906"/>
    <w:rsid w:val="08AE0924"/>
    <w:rsid w:val="08AE0989"/>
    <w:rsid w:val="08AE09C5"/>
    <w:rsid w:val="08AE0A9B"/>
    <w:rsid w:val="08AE0B86"/>
    <w:rsid w:val="08AE0CB6"/>
    <w:rsid w:val="08AE0E14"/>
    <w:rsid w:val="08AE0E1C"/>
    <w:rsid w:val="08AE0E5D"/>
    <w:rsid w:val="08AE0EBC"/>
    <w:rsid w:val="08AE0F23"/>
    <w:rsid w:val="08AE0F5A"/>
    <w:rsid w:val="08AE0FD4"/>
    <w:rsid w:val="08AE109D"/>
    <w:rsid w:val="08AE11F0"/>
    <w:rsid w:val="08AE14D7"/>
    <w:rsid w:val="08AE15BB"/>
    <w:rsid w:val="08AE15FF"/>
    <w:rsid w:val="08AE1775"/>
    <w:rsid w:val="08AE184A"/>
    <w:rsid w:val="08AE1920"/>
    <w:rsid w:val="08AE1956"/>
    <w:rsid w:val="08AE19C6"/>
    <w:rsid w:val="08AE1A2A"/>
    <w:rsid w:val="08AE1B19"/>
    <w:rsid w:val="08AE1CEA"/>
    <w:rsid w:val="08AE1F1B"/>
    <w:rsid w:val="08AE1F84"/>
    <w:rsid w:val="08AE20DC"/>
    <w:rsid w:val="08AE224F"/>
    <w:rsid w:val="08AE22B0"/>
    <w:rsid w:val="08AE2442"/>
    <w:rsid w:val="08AE24B1"/>
    <w:rsid w:val="08AE24B4"/>
    <w:rsid w:val="08AE25E1"/>
    <w:rsid w:val="08AE2625"/>
    <w:rsid w:val="08AE2685"/>
    <w:rsid w:val="08AE26A2"/>
    <w:rsid w:val="08AE2720"/>
    <w:rsid w:val="08AE2753"/>
    <w:rsid w:val="08AE27D3"/>
    <w:rsid w:val="08AE2834"/>
    <w:rsid w:val="08AE2934"/>
    <w:rsid w:val="08AE2973"/>
    <w:rsid w:val="08AE29BF"/>
    <w:rsid w:val="08AE2A1D"/>
    <w:rsid w:val="08AE2A70"/>
    <w:rsid w:val="08AE2A9D"/>
    <w:rsid w:val="08AE2AF4"/>
    <w:rsid w:val="08AE2C49"/>
    <w:rsid w:val="08AE2CEA"/>
    <w:rsid w:val="08AE2D21"/>
    <w:rsid w:val="08AE2E20"/>
    <w:rsid w:val="08AE2EFE"/>
    <w:rsid w:val="08AE2F6A"/>
    <w:rsid w:val="08AE2FDF"/>
    <w:rsid w:val="08AE2FE3"/>
    <w:rsid w:val="08AE31D1"/>
    <w:rsid w:val="08AE3389"/>
    <w:rsid w:val="08AE3419"/>
    <w:rsid w:val="08AE3423"/>
    <w:rsid w:val="08AE3651"/>
    <w:rsid w:val="08AE3681"/>
    <w:rsid w:val="08AE3694"/>
    <w:rsid w:val="08AE3757"/>
    <w:rsid w:val="08AE3797"/>
    <w:rsid w:val="08AE3812"/>
    <w:rsid w:val="08AE385A"/>
    <w:rsid w:val="08AE38DE"/>
    <w:rsid w:val="08AE39B4"/>
    <w:rsid w:val="08AE39E0"/>
    <w:rsid w:val="08AE39FF"/>
    <w:rsid w:val="08AE3BE8"/>
    <w:rsid w:val="08AE3C29"/>
    <w:rsid w:val="08AE3C50"/>
    <w:rsid w:val="08AE3C89"/>
    <w:rsid w:val="08AE3CC8"/>
    <w:rsid w:val="08AE3D42"/>
    <w:rsid w:val="08AE3DAA"/>
    <w:rsid w:val="08AE3DDB"/>
    <w:rsid w:val="08AE3E86"/>
    <w:rsid w:val="08AE3F9C"/>
    <w:rsid w:val="08AE3FAB"/>
    <w:rsid w:val="08AE4024"/>
    <w:rsid w:val="08AE415F"/>
    <w:rsid w:val="08AE41DA"/>
    <w:rsid w:val="08AE430A"/>
    <w:rsid w:val="08AE4329"/>
    <w:rsid w:val="08AE4395"/>
    <w:rsid w:val="08AE43C3"/>
    <w:rsid w:val="08AE4588"/>
    <w:rsid w:val="08AE45C2"/>
    <w:rsid w:val="08AE4722"/>
    <w:rsid w:val="08AE47D4"/>
    <w:rsid w:val="08AE4812"/>
    <w:rsid w:val="08AE4906"/>
    <w:rsid w:val="08AE4A2F"/>
    <w:rsid w:val="08AE4A9E"/>
    <w:rsid w:val="08AE4ABF"/>
    <w:rsid w:val="08AE4B4D"/>
    <w:rsid w:val="08AE4B93"/>
    <w:rsid w:val="08AE4BCC"/>
    <w:rsid w:val="08AE4BEB"/>
    <w:rsid w:val="08AE4BFA"/>
    <w:rsid w:val="08AE4D73"/>
    <w:rsid w:val="08AE4E1D"/>
    <w:rsid w:val="08AE4E76"/>
    <w:rsid w:val="08AE4EF5"/>
    <w:rsid w:val="08AE4F20"/>
    <w:rsid w:val="08AE4FE3"/>
    <w:rsid w:val="08AE5082"/>
    <w:rsid w:val="08AE50CD"/>
    <w:rsid w:val="08AE5106"/>
    <w:rsid w:val="08AE51CB"/>
    <w:rsid w:val="08AE5228"/>
    <w:rsid w:val="08AE540D"/>
    <w:rsid w:val="08AE5589"/>
    <w:rsid w:val="08AE55C3"/>
    <w:rsid w:val="08AE575F"/>
    <w:rsid w:val="08AE5771"/>
    <w:rsid w:val="08AE57A3"/>
    <w:rsid w:val="08AE590B"/>
    <w:rsid w:val="08AE5940"/>
    <w:rsid w:val="08AE5979"/>
    <w:rsid w:val="08AE5BD8"/>
    <w:rsid w:val="08AE5C5D"/>
    <w:rsid w:val="08AE5D64"/>
    <w:rsid w:val="08AE5D80"/>
    <w:rsid w:val="08AE5DE2"/>
    <w:rsid w:val="08AE5EE3"/>
    <w:rsid w:val="08AE5F0C"/>
    <w:rsid w:val="08AE606B"/>
    <w:rsid w:val="08AE60E2"/>
    <w:rsid w:val="08AE626F"/>
    <w:rsid w:val="08AE6286"/>
    <w:rsid w:val="08AE6324"/>
    <w:rsid w:val="08AE63D7"/>
    <w:rsid w:val="08AE64C6"/>
    <w:rsid w:val="08AE6555"/>
    <w:rsid w:val="08AE6650"/>
    <w:rsid w:val="08AE6662"/>
    <w:rsid w:val="08AE66A4"/>
    <w:rsid w:val="08AE66C7"/>
    <w:rsid w:val="08AE69F0"/>
    <w:rsid w:val="08AE69F5"/>
    <w:rsid w:val="08AE6A14"/>
    <w:rsid w:val="08AE6A26"/>
    <w:rsid w:val="08AE6A39"/>
    <w:rsid w:val="08AE6AD7"/>
    <w:rsid w:val="08AE6BA6"/>
    <w:rsid w:val="08AE6C37"/>
    <w:rsid w:val="08AE6C6B"/>
    <w:rsid w:val="08AE6CD9"/>
    <w:rsid w:val="08AE6D35"/>
    <w:rsid w:val="08AE71DD"/>
    <w:rsid w:val="08AE7239"/>
    <w:rsid w:val="08AE7292"/>
    <w:rsid w:val="08AE72E4"/>
    <w:rsid w:val="08AE72EE"/>
    <w:rsid w:val="08AE7327"/>
    <w:rsid w:val="08AE7363"/>
    <w:rsid w:val="08AE73ED"/>
    <w:rsid w:val="08AE7477"/>
    <w:rsid w:val="08AE749B"/>
    <w:rsid w:val="08AE7507"/>
    <w:rsid w:val="08AE7532"/>
    <w:rsid w:val="08AE7620"/>
    <w:rsid w:val="08AE779C"/>
    <w:rsid w:val="08AE77E8"/>
    <w:rsid w:val="08AE783F"/>
    <w:rsid w:val="08AE78E5"/>
    <w:rsid w:val="08AE7995"/>
    <w:rsid w:val="08AE7AD4"/>
    <w:rsid w:val="08AE7B3C"/>
    <w:rsid w:val="08AE7BAA"/>
    <w:rsid w:val="08AE7CC7"/>
    <w:rsid w:val="08AE7CD0"/>
    <w:rsid w:val="08AE7D0F"/>
    <w:rsid w:val="08AE7D2E"/>
    <w:rsid w:val="08AE7DF8"/>
    <w:rsid w:val="08AE7E2E"/>
    <w:rsid w:val="08AE7EAE"/>
    <w:rsid w:val="08AE7EC3"/>
    <w:rsid w:val="08AE7EE2"/>
    <w:rsid w:val="08AE7F05"/>
    <w:rsid w:val="08AE7F28"/>
    <w:rsid w:val="08AE7FBB"/>
    <w:rsid w:val="08AF00A7"/>
    <w:rsid w:val="08AF01A0"/>
    <w:rsid w:val="08AF033E"/>
    <w:rsid w:val="08AF034B"/>
    <w:rsid w:val="08AF037F"/>
    <w:rsid w:val="08AF038C"/>
    <w:rsid w:val="08AF0602"/>
    <w:rsid w:val="08AF0624"/>
    <w:rsid w:val="08AF0662"/>
    <w:rsid w:val="08AF0675"/>
    <w:rsid w:val="08AF0841"/>
    <w:rsid w:val="08AF08AA"/>
    <w:rsid w:val="08AF0920"/>
    <w:rsid w:val="08AF09B7"/>
    <w:rsid w:val="08AF0A64"/>
    <w:rsid w:val="08AF0B7D"/>
    <w:rsid w:val="08AF0BA2"/>
    <w:rsid w:val="08AF0C0C"/>
    <w:rsid w:val="08AF0C31"/>
    <w:rsid w:val="08AF0CBA"/>
    <w:rsid w:val="08AF0D20"/>
    <w:rsid w:val="08AF0D54"/>
    <w:rsid w:val="08AF0F78"/>
    <w:rsid w:val="08AF0FAE"/>
    <w:rsid w:val="08AF1010"/>
    <w:rsid w:val="08AF1052"/>
    <w:rsid w:val="08AF106C"/>
    <w:rsid w:val="08AF10B6"/>
    <w:rsid w:val="08AF117B"/>
    <w:rsid w:val="08AF11B4"/>
    <w:rsid w:val="08AF124C"/>
    <w:rsid w:val="08AF126B"/>
    <w:rsid w:val="08AF143F"/>
    <w:rsid w:val="08AF158F"/>
    <w:rsid w:val="08AF15CE"/>
    <w:rsid w:val="08AF1621"/>
    <w:rsid w:val="08AF16B9"/>
    <w:rsid w:val="08AF16EE"/>
    <w:rsid w:val="08AF17E5"/>
    <w:rsid w:val="08AF18E5"/>
    <w:rsid w:val="08AF19E0"/>
    <w:rsid w:val="08AF1A0C"/>
    <w:rsid w:val="08AF1CA8"/>
    <w:rsid w:val="08AF1D93"/>
    <w:rsid w:val="08AF1DF2"/>
    <w:rsid w:val="08AF1E1C"/>
    <w:rsid w:val="08AF1E8D"/>
    <w:rsid w:val="08AF1F04"/>
    <w:rsid w:val="08AF1F08"/>
    <w:rsid w:val="08AF1F81"/>
    <w:rsid w:val="08AF1FD6"/>
    <w:rsid w:val="08AF2013"/>
    <w:rsid w:val="08AF20F8"/>
    <w:rsid w:val="08AF2193"/>
    <w:rsid w:val="08AF21E0"/>
    <w:rsid w:val="08AF2223"/>
    <w:rsid w:val="08AF2237"/>
    <w:rsid w:val="08AF2260"/>
    <w:rsid w:val="08AF230E"/>
    <w:rsid w:val="08AF2478"/>
    <w:rsid w:val="08AF2488"/>
    <w:rsid w:val="08AF2513"/>
    <w:rsid w:val="08AF2582"/>
    <w:rsid w:val="08AF261F"/>
    <w:rsid w:val="08AF2653"/>
    <w:rsid w:val="08AF265D"/>
    <w:rsid w:val="08AF26C9"/>
    <w:rsid w:val="08AF2766"/>
    <w:rsid w:val="08AF27CF"/>
    <w:rsid w:val="08AF29E8"/>
    <w:rsid w:val="08AF2A61"/>
    <w:rsid w:val="08AF2A9B"/>
    <w:rsid w:val="08AF2B88"/>
    <w:rsid w:val="08AF2CCE"/>
    <w:rsid w:val="08AF2E4C"/>
    <w:rsid w:val="08AF2EB5"/>
    <w:rsid w:val="08AF2F76"/>
    <w:rsid w:val="08AF30D5"/>
    <w:rsid w:val="08AF3126"/>
    <w:rsid w:val="08AF3139"/>
    <w:rsid w:val="08AF31E5"/>
    <w:rsid w:val="08AF31E7"/>
    <w:rsid w:val="08AF32F9"/>
    <w:rsid w:val="08AF3353"/>
    <w:rsid w:val="08AF33AD"/>
    <w:rsid w:val="08AF3535"/>
    <w:rsid w:val="08AF355D"/>
    <w:rsid w:val="08AF3595"/>
    <w:rsid w:val="08AF367C"/>
    <w:rsid w:val="08AF3712"/>
    <w:rsid w:val="08AF3798"/>
    <w:rsid w:val="08AF380F"/>
    <w:rsid w:val="08AF381F"/>
    <w:rsid w:val="08AF3841"/>
    <w:rsid w:val="08AF3861"/>
    <w:rsid w:val="08AF38AA"/>
    <w:rsid w:val="08AF39EF"/>
    <w:rsid w:val="08AF3A19"/>
    <w:rsid w:val="08AF3AFC"/>
    <w:rsid w:val="08AF3B0C"/>
    <w:rsid w:val="08AF3B20"/>
    <w:rsid w:val="08AF3B32"/>
    <w:rsid w:val="08AF3B5D"/>
    <w:rsid w:val="08AF3BF8"/>
    <w:rsid w:val="08AF3E41"/>
    <w:rsid w:val="08AF3EB5"/>
    <w:rsid w:val="08AF3FF6"/>
    <w:rsid w:val="08AF408F"/>
    <w:rsid w:val="08AF4115"/>
    <w:rsid w:val="08AF4120"/>
    <w:rsid w:val="08AF41D7"/>
    <w:rsid w:val="08AF42F8"/>
    <w:rsid w:val="08AF436A"/>
    <w:rsid w:val="08AF4399"/>
    <w:rsid w:val="08AF43A1"/>
    <w:rsid w:val="08AF43F8"/>
    <w:rsid w:val="08AF4482"/>
    <w:rsid w:val="08AF44B0"/>
    <w:rsid w:val="08AF44B1"/>
    <w:rsid w:val="08AF4519"/>
    <w:rsid w:val="08AF4536"/>
    <w:rsid w:val="08AF4597"/>
    <w:rsid w:val="08AF4619"/>
    <w:rsid w:val="08AF4893"/>
    <w:rsid w:val="08AF4927"/>
    <w:rsid w:val="08AF499B"/>
    <w:rsid w:val="08AF49AF"/>
    <w:rsid w:val="08AF49E1"/>
    <w:rsid w:val="08AF4A1D"/>
    <w:rsid w:val="08AF4A46"/>
    <w:rsid w:val="08AF4A57"/>
    <w:rsid w:val="08AF4A7C"/>
    <w:rsid w:val="08AF4B27"/>
    <w:rsid w:val="08AF4B39"/>
    <w:rsid w:val="08AF4B48"/>
    <w:rsid w:val="08AF4CB9"/>
    <w:rsid w:val="08AF4CD5"/>
    <w:rsid w:val="08AF4EE4"/>
    <w:rsid w:val="08AF4FB9"/>
    <w:rsid w:val="08AF515D"/>
    <w:rsid w:val="08AF51B8"/>
    <w:rsid w:val="08AF51D2"/>
    <w:rsid w:val="08AF527E"/>
    <w:rsid w:val="08AF5283"/>
    <w:rsid w:val="08AF5397"/>
    <w:rsid w:val="08AF539E"/>
    <w:rsid w:val="08AF53DC"/>
    <w:rsid w:val="08AF540C"/>
    <w:rsid w:val="08AF54B0"/>
    <w:rsid w:val="08AF575E"/>
    <w:rsid w:val="08AF5800"/>
    <w:rsid w:val="08AF5813"/>
    <w:rsid w:val="08AF5890"/>
    <w:rsid w:val="08AF5937"/>
    <w:rsid w:val="08AF59ED"/>
    <w:rsid w:val="08AF5A4B"/>
    <w:rsid w:val="08AF5A87"/>
    <w:rsid w:val="08AF5B12"/>
    <w:rsid w:val="08AF5C16"/>
    <w:rsid w:val="08AF5CB4"/>
    <w:rsid w:val="08AF5CD9"/>
    <w:rsid w:val="08AF5CFD"/>
    <w:rsid w:val="08AF5D86"/>
    <w:rsid w:val="08AF5ED9"/>
    <w:rsid w:val="08AF5F66"/>
    <w:rsid w:val="08AF5F89"/>
    <w:rsid w:val="08AF6064"/>
    <w:rsid w:val="08AF6088"/>
    <w:rsid w:val="08AF6131"/>
    <w:rsid w:val="08AF61C6"/>
    <w:rsid w:val="08AF6364"/>
    <w:rsid w:val="08AF63FC"/>
    <w:rsid w:val="08AF64E3"/>
    <w:rsid w:val="08AF6561"/>
    <w:rsid w:val="08AF65DF"/>
    <w:rsid w:val="08AF6632"/>
    <w:rsid w:val="08AF669F"/>
    <w:rsid w:val="08AF66F5"/>
    <w:rsid w:val="08AF6783"/>
    <w:rsid w:val="08AF686A"/>
    <w:rsid w:val="08AF6899"/>
    <w:rsid w:val="08AF68B6"/>
    <w:rsid w:val="08AF690A"/>
    <w:rsid w:val="08AF690F"/>
    <w:rsid w:val="08AF692E"/>
    <w:rsid w:val="08AF6946"/>
    <w:rsid w:val="08AF6981"/>
    <w:rsid w:val="08AF698B"/>
    <w:rsid w:val="08AF6990"/>
    <w:rsid w:val="08AF6996"/>
    <w:rsid w:val="08AF6A44"/>
    <w:rsid w:val="08AF6A54"/>
    <w:rsid w:val="08AF6ADD"/>
    <w:rsid w:val="08AF6B29"/>
    <w:rsid w:val="08AF6E50"/>
    <w:rsid w:val="08AF6EED"/>
    <w:rsid w:val="08AF6F51"/>
    <w:rsid w:val="08AF6F6D"/>
    <w:rsid w:val="08AF6F8C"/>
    <w:rsid w:val="08AF706E"/>
    <w:rsid w:val="08AF711E"/>
    <w:rsid w:val="08AF71A8"/>
    <w:rsid w:val="08AF71B6"/>
    <w:rsid w:val="08AF71CB"/>
    <w:rsid w:val="08AF725B"/>
    <w:rsid w:val="08AF7262"/>
    <w:rsid w:val="08AF727B"/>
    <w:rsid w:val="08AF72A4"/>
    <w:rsid w:val="08AF731A"/>
    <w:rsid w:val="08AF7441"/>
    <w:rsid w:val="08AF7565"/>
    <w:rsid w:val="08AF77B4"/>
    <w:rsid w:val="08AF785D"/>
    <w:rsid w:val="08AF786F"/>
    <w:rsid w:val="08AF7886"/>
    <w:rsid w:val="08AF7915"/>
    <w:rsid w:val="08AF79C0"/>
    <w:rsid w:val="08AF7A6B"/>
    <w:rsid w:val="08AF7A6D"/>
    <w:rsid w:val="08AF7A84"/>
    <w:rsid w:val="08AF7A98"/>
    <w:rsid w:val="08AF7B54"/>
    <w:rsid w:val="08AF7B8B"/>
    <w:rsid w:val="08AF7BA2"/>
    <w:rsid w:val="08AF7BDF"/>
    <w:rsid w:val="08AF7CA4"/>
    <w:rsid w:val="08AF7CB8"/>
    <w:rsid w:val="08AF7E1C"/>
    <w:rsid w:val="08AF7E94"/>
    <w:rsid w:val="08AF7FAF"/>
    <w:rsid w:val="08B0013E"/>
    <w:rsid w:val="08B0022A"/>
    <w:rsid w:val="08B002E0"/>
    <w:rsid w:val="08B00330"/>
    <w:rsid w:val="08B00385"/>
    <w:rsid w:val="08B00581"/>
    <w:rsid w:val="08B00585"/>
    <w:rsid w:val="08B005A1"/>
    <w:rsid w:val="08B00640"/>
    <w:rsid w:val="08B0064C"/>
    <w:rsid w:val="08B0079A"/>
    <w:rsid w:val="08B0082B"/>
    <w:rsid w:val="08B008C8"/>
    <w:rsid w:val="08B0092C"/>
    <w:rsid w:val="08B009A1"/>
    <w:rsid w:val="08B009A9"/>
    <w:rsid w:val="08B009BC"/>
    <w:rsid w:val="08B00CE9"/>
    <w:rsid w:val="08B00D2C"/>
    <w:rsid w:val="08B00D3E"/>
    <w:rsid w:val="08B00D4F"/>
    <w:rsid w:val="08B00E16"/>
    <w:rsid w:val="08B00F59"/>
    <w:rsid w:val="08B00F93"/>
    <w:rsid w:val="08B00FA6"/>
    <w:rsid w:val="08B0101C"/>
    <w:rsid w:val="08B010A2"/>
    <w:rsid w:val="08B0118F"/>
    <w:rsid w:val="08B011CC"/>
    <w:rsid w:val="08B01225"/>
    <w:rsid w:val="08B01273"/>
    <w:rsid w:val="08B0128D"/>
    <w:rsid w:val="08B01325"/>
    <w:rsid w:val="08B013A9"/>
    <w:rsid w:val="08B013F6"/>
    <w:rsid w:val="08B01459"/>
    <w:rsid w:val="08B014ED"/>
    <w:rsid w:val="08B016BE"/>
    <w:rsid w:val="08B0182B"/>
    <w:rsid w:val="08B01865"/>
    <w:rsid w:val="08B018A9"/>
    <w:rsid w:val="08B018BE"/>
    <w:rsid w:val="08B01941"/>
    <w:rsid w:val="08B019FE"/>
    <w:rsid w:val="08B01A51"/>
    <w:rsid w:val="08B01B27"/>
    <w:rsid w:val="08B01B3B"/>
    <w:rsid w:val="08B01BCF"/>
    <w:rsid w:val="08B01C80"/>
    <w:rsid w:val="08B01DBE"/>
    <w:rsid w:val="08B01DD8"/>
    <w:rsid w:val="08B01EDF"/>
    <w:rsid w:val="08B02055"/>
    <w:rsid w:val="08B02064"/>
    <w:rsid w:val="08B02169"/>
    <w:rsid w:val="08B021D4"/>
    <w:rsid w:val="08B021DC"/>
    <w:rsid w:val="08B0232F"/>
    <w:rsid w:val="08B02355"/>
    <w:rsid w:val="08B02356"/>
    <w:rsid w:val="08B023CE"/>
    <w:rsid w:val="08B02437"/>
    <w:rsid w:val="08B0246A"/>
    <w:rsid w:val="08B02473"/>
    <w:rsid w:val="08B02569"/>
    <w:rsid w:val="08B02629"/>
    <w:rsid w:val="08B0265A"/>
    <w:rsid w:val="08B0267E"/>
    <w:rsid w:val="08B02836"/>
    <w:rsid w:val="08B028C2"/>
    <w:rsid w:val="08B028F0"/>
    <w:rsid w:val="08B029A8"/>
    <w:rsid w:val="08B02B11"/>
    <w:rsid w:val="08B02B34"/>
    <w:rsid w:val="08B02BBF"/>
    <w:rsid w:val="08B02BC8"/>
    <w:rsid w:val="08B02C51"/>
    <w:rsid w:val="08B02EBD"/>
    <w:rsid w:val="08B02F5C"/>
    <w:rsid w:val="08B02FB3"/>
    <w:rsid w:val="08B0302E"/>
    <w:rsid w:val="08B03098"/>
    <w:rsid w:val="08B03227"/>
    <w:rsid w:val="08B0325D"/>
    <w:rsid w:val="08B03333"/>
    <w:rsid w:val="08B033E9"/>
    <w:rsid w:val="08B033EB"/>
    <w:rsid w:val="08B03431"/>
    <w:rsid w:val="08B03469"/>
    <w:rsid w:val="08B036C8"/>
    <w:rsid w:val="08B03808"/>
    <w:rsid w:val="08B03841"/>
    <w:rsid w:val="08B03855"/>
    <w:rsid w:val="08B038EB"/>
    <w:rsid w:val="08B03A69"/>
    <w:rsid w:val="08B03A8D"/>
    <w:rsid w:val="08B03B04"/>
    <w:rsid w:val="08B03B09"/>
    <w:rsid w:val="08B03BED"/>
    <w:rsid w:val="08B03CF6"/>
    <w:rsid w:val="08B03D3E"/>
    <w:rsid w:val="08B03DB9"/>
    <w:rsid w:val="08B03EE2"/>
    <w:rsid w:val="08B03F3D"/>
    <w:rsid w:val="08B03FAC"/>
    <w:rsid w:val="08B03FC9"/>
    <w:rsid w:val="08B04045"/>
    <w:rsid w:val="08B040EE"/>
    <w:rsid w:val="08B0415A"/>
    <w:rsid w:val="08B04277"/>
    <w:rsid w:val="08B0427D"/>
    <w:rsid w:val="08B042BF"/>
    <w:rsid w:val="08B0436A"/>
    <w:rsid w:val="08B04438"/>
    <w:rsid w:val="08B0443B"/>
    <w:rsid w:val="08B046D3"/>
    <w:rsid w:val="08B0477F"/>
    <w:rsid w:val="08B0481D"/>
    <w:rsid w:val="08B04905"/>
    <w:rsid w:val="08B04A3C"/>
    <w:rsid w:val="08B04C2B"/>
    <w:rsid w:val="08B04C9A"/>
    <w:rsid w:val="08B04DAF"/>
    <w:rsid w:val="08B04E5A"/>
    <w:rsid w:val="08B04EA0"/>
    <w:rsid w:val="08B04FB0"/>
    <w:rsid w:val="08B05144"/>
    <w:rsid w:val="08B0518B"/>
    <w:rsid w:val="08B051AF"/>
    <w:rsid w:val="08B051FC"/>
    <w:rsid w:val="08B05212"/>
    <w:rsid w:val="08B053E3"/>
    <w:rsid w:val="08B054C5"/>
    <w:rsid w:val="08B055A5"/>
    <w:rsid w:val="08B0564C"/>
    <w:rsid w:val="08B056BC"/>
    <w:rsid w:val="08B056D2"/>
    <w:rsid w:val="08B0575A"/>
    <w:rsid w:val="08B057E8"/>
    <w:rsid w:val="08B05814"/>
    <w:rsid w:val="08B05899"/>
    <w:rsid w:val="08B05983"/>
    <w:rsid w:val="08B05A0E"/>
    <w:rsid w:val="08B05A24"/>
    <w:rsid w:val="08B05A31"/>
    <w:rsid w:val="08B05A4B"/>
    <w:rsid w:val="08B05ACD"/>
    <w:rsid w:val="08B05AE5"/>
    <w:rsid w:val="08B05B2E"/>
    <w:rsid w:val="08B05B56"/>
    <w:rsid w:val="08B05BC2"/>
    <w:rsid w:val="08B05BF5"/>
    <w:rsid w:val="08B05D4D"/>
    <w:rsid w:val="08B05DE7"/>
    <w:rsid w:val="08B05EF0"/>
    <w:rsid w:val="08B05F2A"/>
    <w:rsid w:val="08B06021"/>
    <w:rsid w:val="08B06066"/>
    <w:rsid w:val="08B0607F"/>
    <w:rsid w:val="08B06097"/>
    <w:rsid w:val="08B060DE"/>
    <w:rsid w:val="08B060E4"/>
    <w:rsid w:val="08B060FF"/>
    <w:rsid w:val="08B061BE"/>
    <w:rsid w:val="08B061DB"/>
    <w:rsid w:val="08B0629E"/>
    <w:rsid w:val="08B062E5"/>
    <w:rsid w:val="08B0634C"/>
    <w:rsid w:val="08B06391"/>
    <w:rsid w:val="08B063AC"/>
    <w:rsid w:val="08B0644C"/>
    <w:rsid w:val="08B06498"/>
    <w:rsid w:val="08B0649D"/>
    <w:rsid w:val="08B06504"/>
    <w:rsid w:val="08B066A2"/>
    <w:rsid w:val="08B0672F"/>
    <w:rsid w:val="08B06876"/>
    <w:rsid w:val="08B06933"/>
    <w:rsid w:val="08B06992"/>
    <w:rsid w:val="08B069AD"/>
    <w:rsid w:val="08B06C8A"/>
    <w:rsid w:val="08B06CCF"/>
    <w:rsid w:val="08B06DD8"/>
    <w:rsid w:val="08B06F25"/>
    <w:rsid w:val="08B07038"/>
    <w:rsid w:val="08B070E0"/>
    <w:rsid w:val="08B07141"/>
    <w:rsid w:val="08B07154"/>
    <w:rsid w:val="08B0719F"/>
    <w:rsid w:val="08B071B0"/>
    <w:rsid w:val="08B07292"/>
    <w:rsid w:val="08B07471"/>
    <w:rsid w:val="08B074B0"/>
    <w:rsid w:val="08B07567"/>
    <w:rsid w:val="08B07592"/>
    <w:rsid w:val="08B075C5"/>
    <w:rsid w:val="08B0761B"/>
    <w:rsid w:val="08B0764F"/>
    <w:rsid w:val="08B07657"/>
    <w:rsid w:val="08B0774E"/>
    <w:rsid w:val="08B07755"/>
    <w:rsid w:val="08B07816"/>
    <w:rsid w:val="08B079CE"/>
    <w:rsid w:val="08B07BB7"/>
    <w:rsid w:val="08B07C09"/>
    <w:rsid w:val="08B07C10"/>
    <w:rsid w:val="08B07C76"/>
    <w:rsid w:val="08B07ED3"/>
    <w:rsid w:val="08B07F5D"/>
    <w:rsid w:val="08B07F83"/>
    <w:rsid w:val="08B07FE5"/>
    <w:rsid w:val="08B10129"/>
    <w:rsid w:val="08B1013D"/>
    <w:rsid w:val="08B101D8"/>
    <w:rsid w:val="08B1027D"/>
    <w:rsid w:val="08B102BC"/>
    <w:rsid w:val="08B102EC"/>
    <w:rsid w:val="08B10402"/>
    <w:rsid w:val="08B10414"/>
    <w:rsid w:val="08B104A1"/>
    <w:rsid w:val="08B1058A"/>
    <w:rsid w:val="08B105C6"/>
    <w:rsid w:val="08B105CF"/>
    <w:rsid w:val="08B10628"/>
    <w:rsid w:val="08B106DB"/>
    <w:rsid w:val="08B10789"/>
    <w:rsid w:val="08B107D2"/>
    <w:rsid w:val="08B1088C"/>
    <w:rsid w:val="08B109A8"/>
    <w:rsid w:val="08B109C8"/>
    <w:rsid w:val="08B10A26"/>
    <w:rsid w:val="08B10BA5"/>
    <w:rsid w:val="08B10D6E"/>
    <w:rsid w:val="08B10F14"/>
    <w:rsid w:val="08B10F32"/>
    <w:rsid w:val="08B110BB"/>
    <w:rsid w:val="08B111A3"/>
    <w:rsid w:val="08B111B3"/>
    <w:rsid w:val="08B111C7"/>
    <w:rsid w:val="08B112A5"/>
    <w:rsid w:val="08B112FB"/>
    <w:rsid w:val="08B11344"/>
    <w:rsid w:val="08B114C8"/>
    <w:rsid w:val="08B11551"/>
    <w:rsid w:val="08B1157E"/>
    <w:rsid w:val="08B11584"/>
    <w:rsid w:val="08B1158B"/>
    <w:rsid w:val="08B115AB"/>
    <w:rsid w:val="08B11653"/>
    <w:rsid w:val="08B1168D"/>
    <w:rsid w:val="08B11787"/>
    <w:rsid w:val="08B1179A"/>
    <w:rsid w:val="08B11891"/>
    <w:rsid w:val="08B11896"/>
    <w:rsid w:val="08B118CB"/>
    <w:rsid w:val="08B1197C"/>
    <w:rsid w:val="08B119BD"/>
    <w:rsid w:val="08B11A6D"/>
    <w:rsid w:val="08B11A7F"/>
    <w:rsid w:val="08B11AC4"/>
    <w:rsid w:val="08B11ADD"/>
    <w:rsid w:val="08B11AF0"/>
    <w:rsid w:val="08B11B3F"/>
    <w:rsid w:val="08B11C59"/>
    <w:rsid w:val="08B11C83"/>
    <w:rsid w:val="08B11D51"/>
    <w:rsid w:val="08B11D69"/>
    <w:rsid w:val="08B11FCC"/>
    <w:rsid w:val="08B11FDB"/>
    <w:rsid w:val="08B1204D"/>
    <w:rsid w:val="08B120D4"/>
    <w:rsid w:val="08B1212F"/>
    <w:rsid w:val="08B1215B"/>
    <w:rsid w:val="08B1216D"/>
    <w:rsid w:val="08B12219"/>
    <w:rsid w:val="08B12334"/>
    <w:rsid w:val="08B12374"/>
    <w:rsid w:val="08B12486"/>
    <w:rsid w:val="08B12531"/>
    <w:rsid w:val="08B125A5"/>
    <w:rsid w:val="08B12603"/>
    <w:rsid w:val="08B12650"/>
    <w:rsid w:val="08B12712"/>
    <w:rsid w:val="08B1275D"/>
    <w:rsid w:val="08B127A5"/>
    <w:rsid w:val="08B127C3"/>
    <w:rsid w:val="08B12A8D"/>
    <w:rsid w:val="08B12B20"/>
    <w:rsid w:val="08B12BCB"/>
    <w:rsid w:val="08B12BE4"/>
    <w:rsid w:val="08B12C8D"/>
    <w:rsid w:val="08B12D02"/>
    <w:rsid w:val="08B12D6D"/>
    <w:rsid w:val="08B13014"/>
    <w:rsid w:val="08B13025"/>
    <w:rsid w:val="08B13042"/>
    <w:rsid w:val="08B13053"/>
    <w:rsid w:val="08B130A0"/>
    <w:rsid w:val="08B130B5"/>
    <w:rsid w:val="08B131DD"/>
    <w:rsid w:val="08B13205"/>
    <w:rsid w:val="08B132AF"/>
    <w:rsid w:val="08B13365"/>
    <w:rsid w:val="08B134FF"/>
    <w:rsid w:val="08B13616"/>
    <w:rsid w:val="08B136A8"/>
    <w:rsid w:val="08B136DE"/>
    <w:rsid w:val="08B13729"/>
    <w:rsid w:val="08B138FF"/>
    <w:rsid w:val="08B13935"/>
    <w:rsid w:val="08B1395F"/>
    <w:rsid w:val="08B139E1"/>
    <w:rsid w:val="08B13ADC"/>
    <w:rsid w:val="08B13ADD"/>
    <w:rsid w:val="08B13B4B"/>
    <w:rsid w:val="08B13B77"/>
    <w:rsid w:val="08B13BD3"/>
    <w:rsid w:val="08B13BDD"/>
    <w:rsid w:val="08B13BEC"/>
    <w:rsid w:val="08B13C51"/>
    <w:rsid w:val="08B13C81"/>
    <w:rsid w:val="08B13D8E"/>
    <w:rsid w:val="08B13E22"/>
    <w:rsid w:val="08B13ED8"/>
    <w:rsid w:val="08B13EE2"/>
    <w:rsid w:val="08B13FB0"/>
    <w:rsid w:val="08B13FEF"/>
    <w:rsid w:val="08B14224"/>
    <w:rsid w:val="08B1422A"/>
    <w:rsid w:val="08B14337"/>
    <w:rsid w:val="08B143E2"/>
    <w:rsid w:val="08B144B8"/>
    <w:rsid w:val="08B144E2"/>
    <w:rsid w:val="08B144E4"/>
    <w:rsid w:val="08B145D6"/>
    <w:rsid w:val="08B14655"/>
    <w:rsid w:val="08B14BD2"/>
    <w:rsid w:val="08B14BD4"/>
    <w:rsid w:val="08B14CDD"/>
    <w:rsid w:val="08B14D20"/>
    <w:rsid w:val="08B14D65"/>
    <w:rsid w:val="08B14F28"/>
    <w:rsid w:val="08B14F37"/>
    <w:rsid w:val="08B15067"/>
    <w:rsid w:val="08B1512C"/>
    <w:rsid w:val="08B15267"/>
    <w:rsid w:val="08B152A9"/>
    <w:rsid w:val="08B15376"/>
    <w:rsid w:val="08B15495"/>
    <w:rsid w:val="08B154E8"/>
    <w:rsid w:val="08B15543"/>
    <w:rsid w:val="08B1555F"/>
    <w:rsid w:val="08B1563F"/>
    <w:rsid w:val="08B157C9"/>
    <w:rsid w:val="08B158AB"/>
    <w:rsid w:val="08B15930"/>
    <w:rsid w:val="08B15937"/>
    <w:rsid w:val="08B15B72"/>
    <w:rsid w:val="08B15BBE"/>
    <w:rsid w:val="08B15BF2"/>
    <w:rsid w:val="08B15CBD"/>
    <w:rsid w:val="08B15D14"/>
    <w:rsid w:val="08B15DBE"/>
    <w:rsid w:val="08B15DCF"/>
    <w:rsid w:val="08B15E13"/>
    <w:rsid w:val="08B15EB0"/>
    <w:rsid w:val="08B15EEC"/>
    <w:rsid w:val="08B15F54"/>
    <w:rsid w:val="08B15F6A"/>
    <w:rsid w:val="08B15FAA"/>
    <w:rsid w:val="08B1602A"/>
    <w:rsid w:val="08B1616F"/>
    <w:rsid w:val="08B163E9"/>
    <w:rsid w:val="08B1646F"/>
    <w:rsid w:val="08B164AA"/>
    <w:rsid w:val="08B164E3"/>
    <w:rsid w:val="08B164FA"/>
    <w:rsid w:val="08B1652D"/>
    <w:rsid w:val="08B165DD"/>
    <w:rsid w:val="08B166AD"/>
    <w:rsid w:val="08B166B9"/>
    <w:rsid w:val="08B1676F"/>
    <w:rsid w:val="08B16783"/>
    <w:rsid w:val="08B167CC"/>
    <w:rsid w:val="08B16916"/>
    <w:rsid w:val="08B16B02"/>
    <w:rsid w:val="08B16BF1"/>
    <w:rsid w:val="08B16D72"/>
    <w:rsid w:val="08B16DEB"/>
    <w:rsid w:val="08B16E38"/>
    <w:rsid w:val="08B16E39"/>
    <w:rsid w:val="08B16ED4"/>
    <w:rsid w:val="08B16F26"/>
    <w:rsid w:val="08B16F5B"/>
    <w:rsid w:val="08B17049"/>
    <w:rsid w:val="08B17136"/>
    <w:rsid w:val="08B17145"/>
    <w:rsid w:val="08B171D9"/>
    <w:rsid w:val="08B1729D"/>
    <w:rsid w:val="08B172F2"/>
    <w:rsid w:val="08B173EC"/>
    <w:rsid w:val="08B17415"/>
    <w:rsid w:val="08B17445"/>
    <w:rsid w:val="08B174ED"/>
    <w:rsid w:val="08B17560"/>
    <w:rsid w:val="08B175FB"/>
    <w:rsid w:val="08B1769B"/>
    <w:rsid w:val="08B1783D"/>
    <w:rsid w:val="08B1785F"/>
    <w:rsid w:val="08B1789E"/>
    <w:rsid w:val="08B178AF"/>
    <w:rsid w:val="08B179E4"/>
    <w:rsid w:val="08B17B2D"/>
    <w:rsid w:val="08B17B49"/>
    <w:rsid w:val="08B17C13"/>
    <w:rsid w:val="08B17C26"/>
    <w:rsid w:val="08B17CDF"/>
    <w:rsid w:val="08B17E28"/>
    <w:rsid w:val="08B17FCC"/>
    <w:rsid w:val="08B20046"/>
    <w:rsid w:val="08B20132"/>
    <w:rsid w:val="08B201F9"/>
    <w:rsid w:val="08B202C7"/>
    <w:rsid w:val="08B204DD"/>
    <w:rsid w:val="08B20581"/>
    <w:rsid w:val="08B205B3"/>
    <w:rsid w:val="08B205C4"/>
    <w:rsid w:val="08B205F1"/>
    <w:rsid w:val="08B207C2"/>
    <w:rsid w:val="08B20811"/>
    <w:rsid w:val="08B2084A"/>
    <w:rsid w:val="08B20870"/>
    <w:rsid w:val="08B2093F"/>
    <w:rsid w:val="08B20A86"/>
    <w:rsid w:val="08B20BC2"/>
    <w:rsid w:val="08B20C15"/>
    <w:rsid w:val="08B20C28"/>
    <w:rsid w:val="08B20C73"/>
    <w:rsid w:val="08B20EBE"/>
    <w:rsid w:val="08B20ED7"/>
    <w:rsid w:val="08B20EE2"/>
    <w:rsid w:val="08B20EF0"/>
    <w:rsid w:val="08B20FF2"/>
    <w:rsid w:val="08B2103C"/>
    <w:rsid w:val="08B2107A"/>
    <w:rsid w:val="08B21116"/>
    <w:rsid w:val="08B21165"/>
    <w:rsid w:val="08B21226"/>
    <w:rsid w:val="08B2139A"/>
    <w:rsid w:val="08B213EB"/>
    <w:rsid w:val="08B21494"/>
    <w:rsid w:val="08B214DF"/>
    <w:rsid w:val="08B214E6"/>
    <w:rsid w:val="08B214FC"/>
    <w:rsid w:val="08B2156A"/>
    <w:rsid w:val="08B2157A"/>
    <w:rsid w:val="08B2158D"/>
    <w:rsid w:val="08B21594"/>
    <w:rsid w:val="08B21616"/>
    <w:rsid w:val="08B217DC"/>
    <w:rsid w:val="08B218B6"/>
    <w:rsid w:val="08B219A4"/>
    <w:rsid w:val="08B21B0A"/>
    <w:rsid w:val="08B21B40"/>
    <w:rsid w:val="08B21CB1"/>
    <w:rsid w:val="08B21D13"/>
    <w:rsid w:val="08B21F40"/>
    <w:rsid w:val="08B21FB1"/>
    <w:rsid w:val="08B220A5"/>
    <w:rsid w:val="08B2214E"/>
    <w:rsid w:val="08B221B6"/>
    <w:rsid w:val="08B2223B"/>
    <w:rsid w:val="08B22317"/>
    <w:rsid w:val="08B2232B"/>
    <w:rsid w:val="08B22420"/>
    <w:rsid w:val="08B22609"/>
    <w:rsid w:val="08B22627"/>
    <w:rsid w:val="08B22699"/>
    <w:rsid w:val="08B226A4"/>
    <w:rsid w:val="08B226F1"/>
    <w:rsid w:val="08B22876"/>
    <w:rsid w:val="08B22919"/>
    <w:rsid w:val="08B22AE4"/>
    <w:rsid w:val="08B22B33"/>
    <w:rsid w:val="08B22B94"/>
    <w:rsid w:val="08B22C82"/>
    <w:rsid w:val="08B22CF9"/>
    <w:rsid w:val="08B22DAF"/>
    <w:rsid w:val="08B22E0D"/>
    <w:rsid w:val="08B22F06"/>
    <w:rsid w:val="08B230F6"/>
    <w:rsid w:val="08B231F9"/>
    <w:rsid w:val="08B23448"/>
    <w:rsid w:val="08B234E0"/>
    <w:rsid w:val="08B2350D"/>
    <w:rsid w:val="08B23594"/>
    <w:rsid w:val="08B23622"/>
    <w:rsid w:val="08B23770"/>
    <w:rsid w:val="08B2381C"/>
    <w:rsid w:val="08B238BD"/>
    <w:rsid w:val="08B238C7"/>
    <w:rsid w:val="08B2398D"/>
    <w:rsid w:val="08B239AA"/>
    <w:rsid w:val="08B239F8"/>
    <w:rsid w:val="08B23A42"/>
    <w:rsid w:val="08B23B5B"/>
    <w:rsid w:val="08B23BD3"/>
    <w:rsid w:val="08B23BFC"/>
    <w:rsid w:val="08B23C59"/>
    <w:rsid w:val="08B23D44"/>
    <w:rsid w:val="08B23D46"/>
    <w:rsid w:val="08B23DD2"/>
    <w:rsid w:val="08B23E31"/>
    <w:rsid w:val="08B23E52"/>
    <w:rsid w:val="08B23EE7"/>
    <w:rsid w:val="08B24036"/>
    <w:rsid w:val="08B24098"/>
    <w:rsid w:val="08B240A7"/>
    <w:rsid w:val="08B241D0"/>
    <w:rsid w:val="08B243C5"/>
    <w:rsid w:val="08B24448"/>
    <w:rsid w:val="08B2445E"/>
    <w:rsid w:val="08B244B0"/>
    <w:rsid w:val="08B244CF"/>
    <w:rsid w:val="08B24642"/>
    <w:rsid w:val="08B24646"/>
    <w:rsid w:val="08B2470C"/>
    <w:rsid w:val="08B2474C"/>
    <w:rsid w:val="08B24763"/>
    <w:rsid w:val="08B24882"/>
    <w:rsid w:val="08B2488C"/>
    <w:rsid w:val="08B248FF"/>
    <w:rsid w:val="08B24943"/>
    <w:rsid w:val="08B24A8D"/>
    <w:rsid w:val="08B24ADF"/>
    <w:rsid w:val="08B24B1E"/>
    <w:rsid w:val="08B24C0A"/>
    <w:rsid w:val="08B24CB0"/>
    <w:rsid w:val="08B24D1C"/>
    <w:rsid w:val="08B24DAB"/>
    <w:rsid w:val="08B24EAC"/>
    <w:rsid w:val="08B24EEF"/>
    <w:rsid w:val="08B24FB0"/>
    <w:rsid w:val="08B25026"/>
    <w:rsid w:val="08B2512B"/>
    <w:rsid w:val="08B25137"/>
    <w:rsid w:val="08B25230"/>
    <w:rsid w:val="08B252A2"/>
    <w:rsid w:val="08B252BD"/>
    <w:rsid w:val="08B253EC"/>
    <w:rsid w:val="08B2540C"/>
    <w:rsid w:val="08B254ED"/>
    <w:rsid w:val="08B25572"/>
    <w:rsid w:val="08B255E8"/>
    <w:rsid w:val="08B256A3"/>
    <w:rsid w:val="08B2580B"/>
    <w:rsid w:val="08B258C9"/>
    <w:rsid w:val="08B25985"/>
    <w:rsid w:val="08B259D4"/>
    <w:rsid w:val="08B25A0A"/>
    <w:rsid w:val="08B25B03"/>
    <w:rsid w:val="08B25C14"/>
    <w:rsid w:val="08B25C8A"/>
    <w:rsid w:val="08B25CA3"/>
    <w:rsid w:val="08B25E05"/>
    <w:rsid w:val="08B25E4F"/>
    <w:rsid w:val="08B25F43"/>
    <w:rsid w:val="08B25F83"/>
    <w:rsid w:val="08B26009"/>
    <w:rsid w:val="08B260AC"/>
    <w:rsid w:val="08B260EB"/>
    <w:rsid w:val="08B2613A"/>
    <w:rsid w:val="08B262D3"/>
    <w:rsid w:val="08B26324"/>
    <w:rsid w:val="08B263A6"/>
    <w:rsid w:val="08B26463"/>
    <w:rsid w:val="08B26535"/>
    <w:rsid w:val="08B26553"/>
    <w:rsid w:val="08B26565"/>
    <w:rsid w:val="08B26692"/>
    <w:rsid w:val="08B26789"/>
    <w:rsid w:val="08B26819"/>
    <w:rsid w:val="08B26854"/>
    <w:rsid w:val="08B26968"/>
    <w:rsid w:val="08B269BC"/>
    <w:rsid w:val="08B26A2D"/>
    <w:rsid w:val="08B26A5A"/>
    <w:rsid w:val="08B26A5E"/>
    <w:rsid w:val="08B26A71"/>
    <w:rsid w:val="08B26B71"/>
    <w:rsid w:val="08B26B98"/>
    <w:rsid w:val="08B26C2C"/>
    <w:rsid w:val="08B26C32"/>
    <w:rsid w:val="08B26C60"/>
    <w:rsid w:val="08B26DC9"/>
    <w:rsid w:val="08B26E7C"/>
    <w:rsid w:val="08B26EF0"/>
    <w:rsid w:val="08B271CA"/>
    <w:rsid w:val="08B27311"/>
    <w:rsid w:val="08B273B5"/>
    <w:rsid w:val="08B273C6"/>
    <w:rsid w:val="08B2744F"/>
    <w:rsid w:val="08B2753C"/>
    <w:rsid w:val="08B2764B"/>
    <w:rsid w:val="08B2771B"/>
    <w:rsid w:val="08B27760"/>
    <w:rsid w:val="08B278CB"/>
    <w:rsid w:val="08B27976"/>
    <w:rsid w:val="08B2797F"/>
    <w:rsid w:val="08B279AB"/>
    <w:rsid w:val="08B279C3"/>
    <w:rsid w:val="08B27A3B"/>
    <w:rsid w:val="08B27B7A"/>
    <w:rsid w:val="08B27C39"/>
    <w:rsid w:val="08B27C98"/>
    <w:rsid w:val="08B27CA8"/>
    <w:rsid w:val="08B27D0A"/>
    <w:rsid w:val="08B27D28"/>
    <w:rsid w:val="08B27D97"/>
    <w:rsid w:val="08B27DF2"/>
    <w:rsid w:val="08B27E13"/>
    <w:rsid w:val="08B30090"/>
    <w:rsid w:val="08B30103"/>
    <w:rsid w:val="08B30139"/>
    <w:rsid w:val="08B30193"/>
    <w:rsid w:val="08B3021F"/>
    <w:rsid w:val="08B302CB"/>
    <w:rsid w:val="08B302DA"/>
    <w:rsid w:val="08B302E5"/>
    <w:rsid w:val="08B30324"/>
    <w:rsid w:val="08B30345"/>
    <w:rsid w:val="08B30365"/>
    <w:rsid w:val="08B30457"/>
    <w:rsid w:val="08B30502"/>
    <w:rsid w:val="08B3063A"/>
    <w:rsid w:val="08B30652"/>
    <w:rsid w:val="08B30719"/>
    <w:rsid w:val="08B3073C"/>
    <w:rsid w:val="08B30765"/>
    <w:rsid w:val="08B30848"/>
    <w:rsid w:val="08B30965"/>
    <w:rsid w:val="08B30AA6"/>
    <w:rsid w:val="08B30B5B"/>
    <w:rsid w:val="08B30B72"/>
    <w:rsid w:val="08B30C0E"/>
    <w:rsid w:val="08B30C29"/>
    <w:rsid w:val="08B30DF7"/>
    <w:rsid w:val="08B30E33"/>
    <w:rsid w:val="08B30E7C"/>
    <w:rsid w:val="08B30EEB"/>
    <w:rsid w:val="08B30FD2"/>
    <w:rsid w:val="08B31093"/>
    <w:rsid w:val="08B31126"/>
    <w:rsid w:val="08B3113F"/>
    <w:rsid w:val="08B31296"/>
    <w:rsid w:val="08B31314"/>
    <w:rsid w:val="08B3147C"/>
    <w:rsid w:val="08B3152E"/>
    <w:rsid w:val="08B31569"/>
    <w:rsid w:val="08B31722"/>
    <w:rsid w:val="08B31780"/>
    <w:rsid w:val="08B318FE"/>
    <w:rsid w:val="08B319FC"/>
    <w:rsid w:val="08B31A7D"/>
    <w:rsid w:val="08B31AC0"/>
    <w:rsid w:val="08B31DB5"/>
    <w:rsid w:val="08B31DD6"/>
    <w:rsid w:val="08B31DE2"/>
    <w:rsid w:val="08B31F35"/>
    <w:rsid w:val="08B3206D"/>
    <w:rsid w:val="08B3207D"/>
    <w:rsid w:val="08B32154"/>
    <w:rsid w:val="08B322A3"/>
    <w:rsid w:val="08B3239D"/>
    <w:rsid w:val="08B324C9"/>
    <w:rsid w:val="08B326DB"/>
    <w:rsid w:val="08B327AA"/>
    <w:rsid w:val="08B32854"/>
    <w:rsid w:val="08B328A6"/>
    <w:rsid w:val="08B328DA"/>
    <w:rsid w:val="08B329EA"/>
    <w:rsid w:val="08B32A05"/>
    <w:rsid w:val="08B32AF1"/>
    <w:rsid w:val="08B32C13"/>
    <w:rsid w:val="08B32C6D"/>
    <w:rsid w:val="08B32C80"/>
    <w:rsid w:val="08B32C94"/>
    <w:rsid w:val="08B32D3D"/>
    <w:rsid w:val="08B32E7B"/>
    <w:rsid w:val="08B32F53"/>
    <w:rsid w:val="08B32FC5"/>
    <w:rsid w:val="08B33068"/>
    <w:rsid w:val="08B3306B"/>
    <w:rsid w:val="08B3309B"/>
    <w:rsid w:val="08B332F8"/>
    <w:rsid w:val="08B33385"/>
    <w:rsid w:val="08B333B7"/>
    <w:rsid w:val="08B33423"/>
    <w:rsid w:val="08B3355F"/>
    <w:rsid w:val="08B33661"/>
    <w:rsid w:val="08B33677"/>
    <w:rsid w:val="08B336DC"/>
    <w:rsid w:val="08B33710"/>
    <w:rsid w:val="08B337D6"/>
    <w:rsid w:val="08B33862"/>
    <w:rsid w:val="08B33901"/>
    <w:rsid w:val="08B3392C"/>
    <w:rsid w:val="08B3394A"/>
    <w:rsid w:val="08B33968"/>
    <w:rsid w:val="08B33974"/>
    <w:rsid w:val="08B339BA"/>
    <w:rsid w:val="08B33A31"/>
    <w:rsid w:val="08B33A86"/>
    <w:rsid w:val="08B33AA0"/>
    <w:rsid w:val="08B33AE2"/>
    <w:rsid w:val="08B33DD6"/>
    <w:rsid w:val="08B33EB7"/>
    <w:rsid w:val="08B34066"/>
    <w:rsid w:val="08B340F5"/>
    <w:rsid w:val="08B34102"/>
    <w:rsid w:val="08B341E4"/>
    <w:rsid w:val="08B3420E"/>
    <w:rsid w:val="08B3426F"/>
    <w:rsid w:val="08B342BE"/>
    <w:rsid w:val="08B34334"/>
    <w:rsid w:val="08B3437B"/>
    <w:rsid w:val="08B343A4"/>
    <w:rsid w:val="08B344E0"/>
    <w:rsid w:val="08B344EF"/>
    <w:rsid w:val="08B34506"/>
    <w:rsid w:val="08B34554"/>
    <w:rsid w:val="08B345F7"/>
    <w:rsid w:val="08B34617"/>
    <w:rsid w:val="08B34692"/>
    <w:rsid w:val="08B3474B"/>
    <w:rsid w:val="08B3479A"/>
    <w:rsid w:val="08B34957"/>
    <w:rsid w:val="08B349B7"/>
    <w:rsid w:val="08B34A9B"/>
    <w:rsid w:val="08B34B98"/>
    <w:rsid w:val="08B34BC4"/>
    <w:rsid w:val="08B34BD7"/>
    <w:rsid w:val="08B34CBF"/>
    <w:rsid w:val="08B34D25"/>
    <w:rsid w:val="08B34D4A"/>
    <w:rsid w:val="08B34E59"/>
    <w:rsid w:val="08B34EC1"/>
    <w:rsid w:val="08B3512B"/>
    <w:rsid w:val="08B3518E"/>
    <w:rsid w:val="08B35191"/>
    <w:rsid w:val="08B35280"/>
    <w:rsid w:val="08B3538F"/>
    <w:rsid w:val="08B35468"/>
    <w:rsid w:val="08B354B8"/>
    <w:rsid w:val="08B355B1"/>
    <w:rsid w:val="08B3561D"/>
    <w:rsid w:val="08B3563B"/>
    <w:rsid w:val="08B35656"/>
    <w:rsid w:val="08B356FD"/>
    <w:rsid w:val="08B3570E"/>
    <w:rsid w:val="08B35718"/>
    <w:rsid w:val="08B35725"/>
    <w:rsid w:val="08B3573E"/>
    <w:rsid w:val="08B358A7"/>
    <w:rsid w:val="08B358F0"/>
    <w:rsid w:val="08B35AEE"/>
    <w:rsid w:val="08B35B39"/>
    <w:rsid w:val="08B35C26"/>
    <w:rsid w:val="08B35C85"/>
    <w:rsid w:val="08B35CC9"/>
    <w:rsid w:val="08B35CD2"/>
    <w:rsid w:val="08B35D06"/>
    <w:rsid w:val="08B35D2F"/>
    <w:rsid w:val="08B35D39"/>
    <w:rsid w:val="08B35E35"/>
    <w:rsid w:val="08B35EA7"/>
    <w:rsid w:val="08B35F0E"/>
    <w:rsid w:val="08B35FEE"/>
    <w:rsid w:val="08B360C6"/>
    <w:rsid w:val="08B361C9"/>
    <w:rsid w:val="08B36263"/>
    <w:rsid w:val="08B362F5"/>
    <w:rsid w:val="08B3639F"/>
    <w:rsid w:val="08B363BE"/>
    <w:rsid w:val="08B36422"/>
    <w:rsid w:val="08B3646A"/>
    <w:rsid w:val="08B3646E"/>
    <w:rsid w:val="08B3648F"/>
    <w:rsid w:val="08B36505"/>
    <w:rsid w:val="08B3650D"/>
    <w:rsid w:val="08B365E0"/>
    <w:rsid w:val="08B36615"/>
    <w:rsid w:val="08B3666B"/>
    <w:rsid w:val="08B3685C"/>
    <w:rsid w:val="08B368A0"/>
    <w:rsid w:val="08B368E2"/>
    <w:rsid w:val="08B368ED"/>
    <w:rsid w:val="08B3696A"/>
    <w:rsid w:val="08B36A7C"/>
    <w:rsid w:val="08B36AA7"/>
    <w:rsid w:val="08B36AFC"/>
    <w:rsid w:val="08B36B8D"/>
    <w:rsid w:val="08B36C7D"/>
    <w:rsid w:val="08B36DD1"/>
    <w:rsid w:val="08B36FF0"/>
    <w:rsid w:val="08B37044"/>
    <w:rsid w:val="08B37086"/>
    <w:rsid w:val="08B370BA"/>
    <w:rsid w:val="08B372BC"/>
    <w:rsid w:val="08B372F5"/>
    <w:rsid w:val="08B37441"/>
    <w:rsid w:val="08B374E0"/>
    <w:rsid w:val="08B37872"/>
    <w:rsid w:val="08B379A5"/>
    <w:rsid w:val="08B379ED"/>
    <w:rsid w:val="08B37A74"/>
    <w:rsid w:val="08B37AD2"/>
    <w:rsid w:val="08B37CA5"/>
    <w:rsid w:val="08B37CCC"/>
    <w:rsid w:val="08B37CFB"/>
    <w:rsid w:val="08B37DE2"/>
    <w:rsid w:val="08B37EAC"/>
    <w:rsid w:val="08B37EFB"/>
    <w:rsid w:val="08B37F43"/>
    <w:rsid w:val="08B37F9A"/>
    <w:rsid w:val="08B40001"/>
    <w:rsid w:val="08B40090"/>
    <w:rsid w:val="08B40255"/>
    <w:rsid w:val="08B402EF"/>
    <w:rsid w:val="08B40320"/>
    <w:rsid w:val="08B4035C"/>
    <w:rsid w:val="08B40385"/>
    <w:rsid w:val="08B4039D"/>
    <w:rsid w:val="08B403DD"/>
    <w:rsid w:val="08B403F0"/>
    <w:rsid w:val="08B404BC"/>
    <w:rsid w:val="08B40567"/>
    <w:rsid w:val="08B40624"/>
    <w:rsid w:val="08B40748"/>
    <w:rsid w:val="08B40777"/>
    <w:rsid w:val="08B40854"/>
    <w:rsid w:val="08B408F3"/>
    <w:rsid w:val="08B40903"/>
    <w:rsid w:val="08B40A3B"/>
    <w:rsid w:val="08B40A52"/>
    <w:rsid w:val="08B40A8A"/>
    <w:rsid w:val="08B40B5A"/>
    <w:rsid w:val="08B40B82"/>
    <w:rsid w:val="08B40B9F"/>
    <w:rsid w:val="08B40CC1"/>
    <w:rsid w:val="08B40D1E"/>
    <w:rsid w:val="08B40FBD"/>
    <w:rsid w:val="08B41097"/>
    <w:rsid w:val="08B4120B"/>
    <w:rsid w:val="08B41284"/>
    <w:rsid w:val="08B412D3"/>
    <w:rsid w:val="08B4133C"/>
    <w:rsid w:val="08B413A2"/>
    <w:rsid w:val="08B4143B"/>
    <w:rsid w:val="08B4143F"/>
    <w:rsid w:val="08B41487"/>
    <w:rsid w:val="08B41586"/>
    <w:rsid w:val="08B4175F"/>
    <w:rsid w:val="08B417C2"/>
    <w:rsid w:val="08B418AE"/>
    <w:rsid w:val="08B418D0"/>
    <w:rsid w:val="08B41916"/>
    <w:rsid w:val="08B41A01"/>
    <w:rsid w:val="08B41A0D"/>
    <w:rsid w:val="08B41A97"/>
    <w:rsid w:val="08B41B74"/>
    <w:rsid w:val="08B41CB4"/>
    <w:rsid w:val="08B41CEA"/>
    <w:rsid w:val="08B41D06"/>
    <w:rsid w:val="08B41F28"/>
    <w:rsid w:val="08B41F96"/>
    <w:rsid w:val="08B4224B"/>
    <w:rsid w:val="08B42307"/>
    <w:rsid w:val="08B42318"/>
    <w:rsid w:val="08B42332"/>
    <w:rsid w:val="08B42352"/>
    <w:rsid w:val="08B4242A"/>
    <w:rsid w:val="08B42494"/>
    <w:rsid w:val="08B424BE"/>
    <w:rsid w:val="08B42557"/>
    <w:rsid w:val="08B42629"/>
    <w:rsid w:val="08B426E7"/>
    <w:rsid w:val="08B428B6"/>
    <w:rsid w:val="08B428F4"/>
    <w:rsid w:val="08B4293C"/>
    <w:rsid w:val="08B42B3C"/>
    <w:rsid w:val="08B42B95"/>
    <w:rsid w:val="08B42C0D"/>
    <w:rsid w:val="08B42C26"/>
    <w:rsid w:val="08B42D20"/>
    <w:rsid w:val="08B42DB1"/>
    <w:rsid w:val="08B42DF0"/>
    <w:rsid w:val="08B42E0C"/>
    <w:rsid w:val="08B42EEF"/>
    <w:rsid w:val="08B42F63"/>
    <w:rsid w:val="08B42FA7"/>
    <w:rsid w:val="08B42FE7"/>
    <w:rsid w:val="08B4301E"/>
    <w:rsid w:val="08B4310A"/>
    <w:rsid w:val="08B4311B"/>
    <w:rsid w:val="08B431FF"/>
    <w:rsid w:val="08B43239"/>
    <w:rsid w:val="08B43272"/>
    <w:rsid w:val="08B432C9"/>
    <w:rsid w:val="08B43339"/>
    <w:rsid w:val="08B433D7"/>
    <w:rsid w:val="08B4343E"/>
    <w:rsid w:val="08B4377E"/>
    <w:rsid w:val="08B437E4"/>
    <w:rsid w:val="08B43838"/>
    <w:rsid w:val="08B43995"/>
    <w:rsid w:val="08B43C37"/>
    <w:rsid w:val="08B43CE7"/>
    <w:rsid w:val="08B43E22"/>
    <w:rsid w:val="08B43E68"/>
    <w:rsid w:val="08B43FDA"/>
    <w:rsid w:val="08B4408F"/>
    <w:rsid w:val="08B44129"/>
    <w:rsid w:val="08B444DF"/>
    <w:rsid w:val="08B44588"/>
    <w:rsid w:val="08B445BE"/>
    <w:rsid w:val="08B445E6"/>
    <w:rsid w:val="08B445E7"/>
    <w:rsid w:val="08B4471B"/>
    <w:rsid w:val="08B44742"/>
    <w:rsid w:val="08B44835"/>
    <w:rsid w:val="08B4494A"/>
    <w:rsid w:val="08B44BBB"/>
    <w:rsid w:val="08B44C46"/>
    <w:rsid w:val="08B44DFB"/>
    <w:rsid w:val="08B44F43"/>
    <w:rsid w:val="08B44F4B"/>
    <w:rsid w:val="08B44FFF"/>
    <w:rsid w:val="08B451A0"/>
    <w:rsid w:val="08B45358"/>
    <w:rsid w:val="08B45381"/>
    <w:rsid w:val="08B4545E"/>
    <w:rsid w:val="08B45476"/>
    <w:rsid w:val="08B454AC"/>
    <w:rsid w:val="08B45665"/>
    <w:rsid w:val="08B4577E"/>
    <w:rsid w:val="08B45A61"/>
    <w:rsid w:val="08B45B69"/>
    <w:rsid w:val="08B45B76"/>
    <w:rsid w:val="08B45BB8"/>
    <w:rsid w:val="08B45CC5"/>
    <w:rsid w:val="08B45DCD"/>
    <w:rsid w:val="08B45E26"/>
    <w:rsid w:val="08B45E53"/>
    <w:rsid w:val="08B45F19"/>
    <w:rsid w:val="08B46110"/>
    <w:rsid w:val="08B46385"/>
    <w:rsid w:val="08B46413"/>
    <w:rsid w:val="08B46472"/>
    <w:rsid w:val="08B464AE"/>
    <w:rsid w:val="08B464F0"/>
    <w:rsid w:val="08B466F3"/>
    <w:rsid w:val="08B46750"/>
    <w:rsid w:val="08B46766"/>
    <w:rsid w:val="08B467C8"/>
    <w:rsid w:val="08B467EB"/>
    <w:rsid w:val="08B46981"/>
    <w:rsid w:val="08B469A8"/>
    <w:rsid w:val="08B469FC"/>
    <w:rsid w:val="08B46A07"/>
    <w:rsid w:val="08B46AF7"/>
    <w:rsid w:val="08B46B5F"/>
    <w:rsid w:val="08B46D44"/>
    <w:rsid w:val="08B46DA0"/>
    <w:rsid w:val="08B46E61"/>
    <w:rsid w:val="08B46EA2"/>
    <w:rsid w:val="08B46EC8"/>
    <w:rsid w:val="08B47013"/>
    <w:rsid w:val="08B4702A"/>
    <w:rsid w:val="08B470F6"/>
    <w:rsid w:val="08B4715C"/>
    <w:rsid w:val="08B4717F"/>
    <w:rsid w:val="08B47238"/>
    <w:rsid w:val="08B47268"/>
    <w:rsid w:val="08B47342"/>
    <w:rsid w:val="08B47445"/>
    <w:rsid w:val="08B47489"/>
    <w:rsid w:val="08B47526"/>
    <w:rsid w:val="08B47615"/>
    <w:rsid w:val="08B4779C"/>
    <w:rsid w:val="08B477E4"/>
    <w:rsid w:val="08B477F9"/>
    <w:rsid w:val="08B47990"/>
    <w:rsid w:val="08B479B4"/>
    <w:rsid w:val="08B479D0"/>
    <w:rsid w:val="08B47A36"/>
    <w:rsid w:val="08B47A53"/>
    <w:rsid w:val="08B47A62"/>
    <w:rsid w:val="08B47A7F"/>
    <w:rsid w:val="08B47B3C"/>
    <w:rsid w:val="08B47B6F"/>
    <w:rsid w:val="08B47C65"/>
    <w:rsid w:val="08B47CA9"/>
    <w:rsid w:val="08B47D11"/>
    <w:rsid w:val="08B47D1F"/>
    <w:rsid w:val="08B47D24"/>
    <w:rsid w:val="08B47D47"/>
    <w:rsid w:val="08B47DF8"/>
    <w:rsid w:val="08B501C4"/>
    <w:rsid w:val="08B50296"/>
    <w:rsid w:val="08B50368"/>
    <w:rsid w:val="08B503BD"/>
    <w:rsid w:val="08B5043E"/>
    <w:rsid w:val="08B505BF"/>
    <w:rsid w:val="08B50732"/>
    <w:rsid w:val="08B507FB"/>
    <w:rsid w:val="08B50882"/>
    <w:rsid w:val="08B50894"/>
    <w:rsid w:val="08B50A2C"/>
    <w:rsid w:val="08B50A4E"/>
    <w:rsid w:val="08B50B21"/>
    <w:rsid w:val="08B50BDF"/>
    <w:rsid w:val="08B50BE2"/>
    <w:rsid w:val="08B50C42"/>
    <w:rsid w:val="08B50C44"/>
    <w:rsid w:val="08B50C96"/>
    <w:rsid w:val="08B50CE8"/>
    <w:rsid w:val="08B50EE6"/>
    <w:rsid w:val="08B50F6D"/>
    <w:rsid w:val="08B51013"/>
    <w:rsid w:val="08B5102C"/>
    <w:rsid w:val="08B5105D"/>
    <w:rsid w:val="08B510D5"/>
    <w:rsid w:val="08B51154"/>
    <w:rsid w:val="08B5130F"/>
    <w:rsid w:val="08B51327"/>
    <w:rsid w:val="08B51446"/>
    <w:rsid w:val="08B515F4"/>
    <w:rsid w:val="08B51784"/>
    <w:rsid w:val="08B517F6"/>
    <w:rsid w:val="08B51846"/>
    <w:rsid w:val="08B518AC"/>
    <w:rsid w:val="08B5193C"/>
    <w:rsid w:val="08B51981"/>
    <w:rsid w:val="08B519E5"/>
    <w:rsid w:val="08B51B45"/>
    <w:rsid w:val="08B51B46"/>
    <w:rsid w:val="08B51B92"/>
    <w:rsid w:val="08B51BFE"/>
    <w:rsid w:val="08B51E76"/>
    <w:rsid w:val="08B51F2D"/>
    <w:rsid w:val="08B51F53"/>
    <w:rsid w:val="08B51FBA"/>
    <w:rsid w:val="08B51FDD"/>
    <w:rsid w:val="08B520B8"/>
    <w:rsid w:val="08B52158"/>
    <w:rsid w:val="08B5228F"/>
    <w:rsid w:val="08B52409"/>
    <w:rsid w:val="08B524B1"/>
    <w:rsid w:val="08B52588"/>
    <w:rsid w:val="08B525A5"/>
    <w:rsid w:val="08B52653"/>
    <w:rsid w:val="08B52693"/>
    <w:rsid w:val="08B526BA"/>
    <w:rsid w:val="08B52726"/>
    <w:rsid w:val="08B5282C"/>
    <w:rsid w:val="08B5288E"/>
    <w:rsid w:val="08B528C3"/>
    <w:rsid w:val="08B5299D"/>
    <w:rsid w:val="08B52AD1"/>
    <w:rsid w:val="08B52B01"/>
    <w:rsid w:val="08B52B68"/>
    <w:rsid w:val="08B52C35"/>
    <w:rsid w:val="08B52CB3"/>
    <w:rsid w:val="08B52D48"/>
    <w:rsid w:val="08B52DB8"/>
    <w:rsid w:val="08B52E08"/>
    <w:rsid w:val="08B52E3C"/>
    <w:rsid w:val="08B5308C"/>
    <w:rsid w:val="08B530DA"/>
    <w:rsid w:val="08B53116"/>
    <w:rsid w:val="08B53185"/>
    <w:rsid w:val="08B53232"/>
    <w:rsid w:val="08B533A4"/>
    <w:rsid w:val="08B533AC"/>
    <w:rsid w:val="08B53415"/>
    <w:rsid w:val="08B5347F"/>
    <w:rsid w:val="08B534EC"/>
    <w:rsid w:val="08B535CC"/>
    <w:rsid w:val="08B5362B"/>
    <w:rsid w:val="08B5363B"/>
    <w:rsid w:val="08B53673"/>
    <w:rsid w:val="08B537D4"/>
    <w:rsid w:val="08B53801"/>
    <w:rsid w:val="08B53807"/>
    <w:rsid w:val="08B53811"/>
    <w:rsid w:val="08B5390A"/>
    <w:rsid w:val="08B53937"/>
    <w:rsid w:val="08B539C3"/>
    <w:rsid w:val="08B539CF"/>
    <w:rsid w:val="08B53ABD"/>
    <w:rsid w:val="08B53AE5"/>
    <w:rsid w:val="08B53B32"/>
    <w:rsid w:val="08B53B6C"/>
    <w:rsid w:val="08B53C48"/>
    <w:rsid w:val="08B53C9E"/>
    <w:rsid w:val="08B53D56"/>
    <w:rsid w:val="08B5400B"/>
    <w:rsid w:val="08B5406D"/>
    <w:rsid w:val="08B54170"/>
    <w:rsid w:val="08B54237"/>
    <w:rsid w:val="08B54317"/>
    <w:rsid w:val="08B543B1"/>
    <w:rsid w:val="08B5442E"/>
    <w:rsid w:val="08B54593"/>
    <w:rsid w:val="08B545EB"/>
    <w:rsid w:val="08B545ED"/>
    <w:rsid w:val="08B5460E"/>
    <w:rsid w:val="08B54694"/>
    <w:rsid w:val="08B546B0"/>
    <w:rsid w:val="08B546D3"/>
    <w:rsid w:val="08B546DE"/>
    <w:rsid w:val="08B546F1"/>
    <w:rsid w:val="08B5470A"/>
    <w:rsid w:val="08B5485C"/>
    <w:rsid w:val="08B54929"/>
    <w:rsid w:val="08B549A7"/>
    <w:rsid w:val="08B54A77"/>
    <w:rsid w:val="08B54B30"/>
    <w:rsid w:val="08B54C24"/>
    <w:rsid w:val="08B54C41"/>
    <w:rsid w:val="08B54D21"/>
    <w:rsid w:val="08B54DE1"/>
    <w:rsid w:val="08B54DFE"/>
    <w:rsid w:val="08B54E70"/>
    <w:rsid w:val="08B54F13"/>
    <w:rsid w:val="08B54F2C"/>
    <w:rsid w:val="08B54FA2"/>
    <w:rsid w:val="08B55066"/>
    <w:rsid w:val="08B550AD"/>
    <w:rsid w:val="08B5510C"/>
    <w:rsid w:val="08B55137"/>
    <w:rsid w:val="08B552C6"/>
    <w:rsid w:val="08B55383"/>
    <w:rsid w:val="08B55391"/>
    <w:rsid w:val="08B55403"/>
    <w:rsid w:val="08B55482"/>
    <w:rsid w:val="08B55492"/>
    <w:rsid w:val="08B554CE"/>
    <w:rsid w:val="08B5561B"/>
    <w:rsid w:val="08B5565E"/>
    <w:rsid w:val="08B5569B"/>
    <w:rsid w:val="08B55718"/>
    <w:rsid w:val="08B55722"/>
    <w:rsid w:val="08B55764"/>
    <w:rsid w:val="08B557B5"/>
    <w:rsid w:val="08B5581F"/>
    <w:rsid w:val="08B5582C"/>
    <w:rsid w:val="08B55924"/>
    <w:rsid w:val="08B55947"/>
    <w:rsid w:val="08B5596A"/>
    <w:rsid w:val="08B55ACB"/>
    <w:rsid w:val="08B55B08"/>
    <w:rsid w:val="08B55B37"/>
    <w:rsid w:val="08B55CB9"/>
    <w:rsid w:val="08B55D50"/>
    <w:rsid w:val="08B55D5B"/>
    <w:rsid w:val="08B55E19"/>
    <w:rsid w:val="08B55EA4"/>
    <w:rsid w:val="08B55EB5"/>
    <w:rsid w:val="08B55F9A"/>
    <w:rsid w:val="08B55FF2"/>
    <w:rsid w:val="08B560F7"/>
    <w:rsid w:val="08B560F8"/>
    <w:rsid w:val="08B5611D"/>
    <w:rsid w:val="08B56158"/>
    <w:rsid w:val="08B561BD"/>
    <w:rsid w:val="08B56261"/>
    <w:rsid w:val="08B562A0"/>
    <w:rsid w:val="08B56346"/>
    <w:rsid w:val="08B56405"/>
    <w:rsid w:val="08B56489"/>
    <w:rsid w:val="08B564D6"/>
    <w:rsid w:val="08B565EB"/>
    <w:rsid w:val="08B56B79"/>
    <w:rsid w:val="08B56BA8"/>
    <w:rsid w:val="08B56CD8"/>
    <w:rsid w:val="08B56DCC"/>
    <w:rsid w:val="08B56DE8"/>
    <w:rsid w:val="08B56E41"/>
    <w:rsid w:val="08B56E90"/>
    <w:rsid w:val="08B56ED8"/>
    <w:rsid w:val="08B5709B"/>
    <w:rsid w:val="08B571FF"/>
    <w:rsid w:val="08B57318"/>
    <w:rsid w:val="08B57326"/>
    <w:rsid w:val="08B573B1"/>
    <w:rsid w:val="08B57426"/>
    <w:rsid w:val="08B57479"/>
    <w:rsid w:val="08B574A4"/>
    <w:rsid w:val="08B5755A"/>
    <w:rsid w:val="08B5755F"/>
    <w:rsid w:val="08B57564"/>
    <w:rsid w:val="08B5757B"/>
    <w:rsid w:val="08B575C3"/>
    <w:rsid w:val="08B57650"/>
    <w:rsid w:val="08B576A4"/>
    <w:rsid w:val="08B57782"/>
    <w:rsid w:val="08B577EB"/>
    <w:rsid w:val="08B5787B"/>
    <w:rsid w:val="08B5788A"/>
    <w:rsid w:val="08B578A6"/>
    <w:rsid w:val="08B57AA3"/>
    <w:rsid w:val="08B57AC6"/>
    <w:rsid w:val="08B57B2A"/>
    <w:rsid w:val="08B57BA3"/>
    <w:rsid w:val="08B57C7F"/>
    <w:rsid w:val="08B57D26"/>
    <w:rsid w:val="08B57D34"/>
    <w:rsid w:val="08B57DBD"/>
    <w:rsid w:val="08B57DE0"/>
    <w:rsid w:val="08B57E73"/>
    <w:rsid w:val="08B60060"/>
    <w:rsid w:val="08B600E6"/>
    <w:rsid w:val="08B6010B"/>
    <w:rsid w:val="08B601A2"/>
    <w:rsid w:val="08B601DA"/>
    <w:rsid w:val="08B602A2"/>
    <w:rsid w:val="08B602B5"/>
    <w:rsid w:val="08B602BE"/>
    <w:rsid w:val="08B60341"/>
    <w:rsid w:val="08B603AA"/>
    <w:rsid w:val="08B6047B"/>
    <w:rsid w:val="08B604C0"/>
    <w:rsid w:val="08B6053E"/>
    <w:rsid w:val="08B6060F"/>
    <w:rsid w:val="08B60650"/>
    <w:rsid w:val="08B606C8"/>
    <w:rsid w:val="08B60704"/>
    <w:rsid w:val="08B60757"/>
    <w:rsid w:val="08B607CE"/>
    <w:rsid w:val="08B607D3"/>
    <w:rsid w:val="08B60805"/>
    <w:rsid w:val="08B60BBE"/>
    <w:rsid w:val="08B60BD8"/>
    <w:rsid w:val="08B60C6F"/>
    <w:rsid w:val="08B60E06"/>
    <w:rsid w:val="08B60E08"/>
    <w:rsid w:val="08B60F93"/>
    <w:rsid w:val="08B60FD2"/>
    <w:rsid w:val="08B61048"/>
    <w:rsid w:val="08B61161"/>
    <w:rsid w:val="08B61288"/>
    <w:rsid w:val="08B613AB"/>
    <w:rsid w:val="08B613AD"/>
    <w:rsid w:val="08B61475"/>
    <w:rsid w:val="08B614D2"/>
    <w:rsid w:val="08B614F1"/>
    <w:rsid w:val="08B61507"/>
    <w:rsid w:val="08B61568"/>
    <w:rsid w:val="08B6157D"/>
    <w:rsid w:val="08B61646"/>
    <w:rsid w:val="08B61671"/>
    <w:rsid w:val="08B61675"/>
    <w:rsid w:val="08B61698"/>
    <w:rsid w:val="08B61785"/>
    <w:rsid w:val="08B618D5"/>
    <w:rsid w:val="08B61925"/>
    <w:rsid w:val="08B61A1E"/>
    <w:rsid w:val="08B61A58"/>
    <w:rsid w:val="08B61A82"/>
    <w:rsid w:val="08B61BC0"/>
    <w:rsid w:val="08B61CDE"/>
    <w:rsid w:val="08B61E8E"/>
    <w:rsid w:val="08B61EB9"/>
    <w:rsid w:val="08B61F30"/>
    <w:rsid w:val="08B61FE2"/>
    <w:rsid w:val="08B62038"/>
    <w:rsid w:val="08B620B6"/>
    <w:rsid w:val="08B62100"/>
    <w:rsid w:val="08B62138"/>
    <w:rsid w:val="08B621B6"/>
    <w:rsid w:val="08B6221B"/>
    <w:rsid w:val="08B62346"/>
    <w:rsid w:val="08B62398"/>
    <w:rsid w:val="08B623E2"/>
    <w:rsid w:val="08B62400"/>
    <w:rsid w:val="08B62466"/>
    <w:rsid w:val="08B624C0"/>
    <w:rsid w:val="08B624D1"/>
    <w:rsid w:val="08B625D8"/>
    <w:rsid w:val="08B62688"/>
    <w:rsid w:val="08B62716"/>
    <w:rsid w:val="08B62735"/>
    <w:rsid w:val="08B62843"/>
    <w:rsid w:val="08B62AD5"/>
    <w:rsid w:val="08B62AF5"/>
    <w:rsid w:val="08B62C80"/>
    <w:rsid w:val="08B62EE5"/>
    <w:rsid w:val="08B62F35"/>
    <w:rsid w:val="08B62FBA"/>
    <w:rsid w:val="08B63005"/>
    <w:rsid w:val="08B6300B"/>
    <w:rsid w:val="08B63041"/>
    <w:rsid w:val="08B6315F"/>
    <w:rsid w:val="08B6320B"/>
    <w:rsid w:val="08B63228"/>
    <w:rsid w:val="08B6331C"/>
    <w:rsid w:val="08B63382"/>
    <w:rsid w:val="08B633BB"/>
    <w:rsid w:val="08B63417"/>
    <w:rsid w:val="08B635D2"/>
    <w:rsid w:val="08B63635"/>
    <w:rsid w:val="08B63641"/>
    <w:rsid w:val="08B63699"/>
    <w:rsid w:val="08B636B4"/>
    <w:rsid w:val="08B637E0"/>
    <w:rsid w:val="08B6383B"/>
    <w:rsid w:val="08B6388A"/>
    <w:rsid w:val="08B6392D"/>
    <w:rsid w:val="08B63971"/>
    <w:rsid w:val="08B63A9B"/>
    <w:rsid w:val="08B63B1A"/>
    <w:rsid w:val="08B63C17"/>
    <w:rsid w:val="08B63C7C"/>
    <w:rsid w:val="08B63D07"/>
    <w:rsid w:val="08B63D7F"/>
    <w:rsid w:val="08B63DC9"/>
    <w:rsid w:val="08B63F78"/>
    <w:rsid w:val="08B640A4"/>
    <w:rsid w:val="08B640C3"/>
    <w:rsid w:val="08B640CE"/>
    <w:rsid w:val="08B64192"/>
    <w:rsid w:val="08B641CE"/>
    <w:rsid w:val="08B64214"/>
    <w:rsid w:val="08B64265"/>
    <w:rsid w:val="08B64292"/>
    <w:rsid w:val="08B64348"/>
    <w:rsid w:val="08B6447E"/>
    <w:rsid w:val="08B64525"/>
    <w:rsid w:val="08B646D9"/>
    <w:rsid w:val="08B64712"/>
    <w:rsid w:val="08B647C6"/>
    <w:rsid w:val="08B64829"/>
    <w:rsid w:val="08B64876"/>
    <w:rsid w:val="08B64ADD"/>
    <w:rsid w:val="08B64B48"/>
    <w:rsid w:val="08B64C2D"/>
    <w:rsid w:val="08B64C46"/>
    <w:rsid w:val="08B64C50"/>
    <w:rsid w:val="08B64CE3"/>
    <w:rsid w:val="08B64D0B"/>
    <w:rsid w:val="08B64D6B"/>
    <w:rsid w:val="08B65006"/>
    <w:rsid w:val="08B650BF"/>
    <w:rsid w:val="08B6531C"/>
    <w:rsid w:val="08B65365"/>
    <w:rsid w:val="08B653DC"/>
    <w:rsid w:val="08B654A7"/>
    <w:rsid w:val="08B65591"/>
    <w:rsid w:val="08B6574C"/>
    <w:rsid w:val="08B65797"/>
    <w:rsid w:val="08B657AF"/>
    <w:rsid w:val="08B65886"/>
    <w:rsid w:val="08B6593A"/>
    <w:rsid w:val="08B65954"/>
    <w:rsid w:val="08B659FC"/>
    <w:rsid w:val="08B65A92"/>
    <w:rsid w:val="08B65AB9"/>
    <w:rsid w:val="08B65ABC"/>
    <w:rsid w:val="08B65B56"/>
    <w:rsid w:val="08B65C2A"/>
    <w:rsid w:val="08B65C3B"/>
    <w:rsid w:val="08B65C94"/>
    <w:rsid w:val="08B65DE4"/>
    <w:rsid w:val="08B65EDE"/>
    <w:rsid w:val="08B65EEF"/>
    <w:rsid w:val="08B65F98"/>
    <w:rsid w:val="08B65FC7"/>
    <w:rsid w:val="08B660F2"/>
    <w:rsid w:val="08B6615D"/>
    <w:rsid w:val="08B66187"/>
    <w:rsid w:val="08B6631C"/>
    <w:rsid w:val="08B663DE"/>
    <w:rsid w:val="08B6646D"/>
    <w:rsid w:val="08B664BB"/>
    <w:rsid w:val="08B665B1"/>
    <w:rsid w:val="08B665E3"/>
    <w:rsid w:val="08B666CD"/>
    <w:rsid w:val="08B667F1"/>
    <w:rsid w:val="08B66810"/>
    <w:rsid w:val="08B66957"/>
    <w:rsid w:val="08B6696A"/>
    <w:rsid w:val="08B669B5"/>
    <w:rsid w:val="08B66A12"/>
    <w:rsid w:val="08B66A1C"/>
    <w:rsid w:val="08B66BD4"/>
    <w:rsid w:val="08B66CC1"/>
    <w:rsid w:val="08B66CC2"/>
    <w:rsid w:val="08B66CDA"/>
    <w:rsid w:val="08B66DC5"/>
    <w:rsid w:val="08B66E49"/>
    <w:rsid w:val="08B66E9C"/>
    <w:rsid w:val="08B66FAE"/>
    <w:rsid w:val="08B670B8"/>
    <w:rsid w:val="08B670BB"/>
    <w:rsid w:val="08B670E5"/>
    <w:rsid w:val="08B67137"/>
    <w:rsid w:val="08B67186"/>
    <w:rsid w:val="08B6720C"/>
    <w:rsid w:val="08B67284"/>
    <w:rsid w:val="08B67348"/>
    <w:rsid w:val="08B673F8"/>
    <w:rsid w:val="08B6742B"/>
    <w:rsid w:val="08B6751E"/>
    <w:rsid w:val="08B6755C"/>
    <w:rsid w:val="08B67614"/>
    <w:rsid w:val="08B67627"/>
    <w:rsid w:val="08B67671"/>
    <w:rsid w:val="08B677EF"/>
    <w:rsid w:val="08B67845"/>
    <w:rsid w:val="08B678FE"/>
    <w:rsid w:val="08B6790F"/>
    <w:rsid w:val="08B679D6"/>
    <w:rsid w:val="08B67AB6"/>
    <w:rsid w:val="08B67B3A"/>
    <w:rsid w:val="08B67CC0"/>
    <w:rsid w:val="08B67D3C"/>
    <w:rsid w:val="08B67F36"/>
    <w:rsid w:val="08B70065"/>
    <w:rsid w:val="08B700C9"/>
    <w:rsid w:val="08B7013B"/>
    <w:rsid w:val="08B701BF"/>
    <w:rsid w:val="08B70231"/>
    <w:rsid w:val="08B70272"/>
    <w:rsid w:val="08B702E1"/>
    <w:rsid w:val="08B70415"/>
    <w:rsid w:val="08B7057E"/>
    <w:rsid w:val="08B705FD"/>
    <w:rsid w:val="08B7064A"/>
    <w:rsid w:val="08B70683"/>
    <w:rsid w:val="08B70705"/>
    <w:rsid w:val="08B70933"/>
    <w:rsid w:val="08B70A17"/>
    <w:rsid w:val="08B70AB5"/>
    <w:rsid w:val="08B70ABC"/>
    <w:rsid w:val="08B70CC6"/>
    <w:rsid w:val="08B70CDC"/>
    <w:rsid w:val="08B70CF0"/>
    <w:rsid w:val="08B70D13"/>
    <w:rsid w:val="08B70DB2"/>
    <w:rsid w:val="08B70DE8"/>
    <w:rsid w:val="08B70DF2"/>
    <w:rsid w:val="08B71080"/>
    <w:rsid w:val="08B71150"/>
    <w:rsid w:val="08B711BF"/>
    <w:rsid w:val="08B712CF"/>
    <w:rsid w:val="08B7130E"/>
    <w:rsid w:val="08B713E4"/>
    <w:rsid w:val="08B71401"/>
    <w:rsid w:val="08B71571"/>
    <w:rsid w:val="08B716BD"/>
    <w:rsid w:val="08B716C2"/>
    <w:rsid w:val="08B716E0"/>
    <w:rsid w:val="08B71818"/>
    <w:rsid w:val="08B718D2"/>
    <w:rsid w:val="08B71924"/>
    <w:rsid w:val="08B7196A"/>
    <w:rsid w:val="08B7198A"/>
    <w:rsid w:val="08B719EF"/>
    <w:rsid w:val="08B71A37"/>
    <w:rsid w:val="08B71A4C"/>
    <w:rsid w:val="08B71B1F"/>
    <w:rsid w:val="08B71BAF"/>
    <w:rsid w:val="08B71C1E"/>
    <w:rsid w:val="08B71D93"/>
    <w:rsid w:val="08B71E9A"/>
    <w:rsid w:val="08B72116"/>
    <w:rsid w:val="08B72120"/>
    <w:rsid w:val="08B72144"/>
    <w:rsid w:val="08B72145"/>
    <w:rsid w:val="08B721A5"/>
    <w:rsid w:val="08B7226B"/>
    <w:rsid w:val="08B722BD"/>
    <w:rsid w:val="08B722C5"/>
    <w:rsid w:val="08B72336"/>
    <w:rsid w:val="08B724CF"/>
    <w:rsid w:val="08B72519"/>
    <w:rsid w:val="08B725FB"/>
    <w:rsid w:val="08B7261C"/>
    <w:rsid w:val="08B726CD"/>
    <w:rsid w:val="08B726ED"/>
    <w:rsid w:val="08B72763"/>
    <w:rsid w:val="08B72770"/>
    <w:rsid w:val="08B727AE"/>
    <w:rsid w:val="08B72A76"/>
    <w:rsid w:val="08B72B0C"/>
    <w:rsid w:val="08B72CEC"/>
    <w:rsid w:val="08B72D06"/>
    <w:rsid w:val="08B72D84"/>
    <w:rsid w:val="08B72D9E"/>
    <w:rsid w:val="08B72ED4"/>
    <w:rsid w:val="08B7303D"/>
    <w:rsid w:val="08B7322C"/>
    <w:rsid w:val="08B7322F"/>
    <w:rsid w:val="08B73280"/>
    <w:rsid w:val="08B73303"/>
    <w:rsid w:val="08B7344D"/>
    <w:rsid w:val="08B73527"/>
    <w:rsid w:val="08B73532"/>
    <w:rsid w:val="08B7360A"/>
    <w:rsid w:val="08B73614"/>
    <w:rsid w:val="08B7364D"/>
    <w:rsid w:val="08B7375E"/>
    <w:rsid w:val="08B737F1"/>
    <w:rsid w:val="08B73810"/>
    <w:rsid w:val="08B7395B"/>
    <w:rsid w:val="08B73980"/>
    <w:rsid w:val="08B73B25"/>
    <w:rsid w:val="08B73C61"/>
    <w:rsid w:val="08B73CC2"/>
    <w:rsid w:val="08B73E65"/>
    <w:rsid w:val="08B73F08"/>
    <w:rsid w:val="08B73F90"/>
    <w:rsid w:val="08B7414D"/>
    <w:rsid w:val="08B74175"/>
    <w:rsid w:val="08B741D6"/>
    <w:rsid w:val="08B7428D"/>
    <w:rsid w:val="08B74347"/>
    <w:rsid w:val="08B7435A"/>
    <w:rsid w:val="08B74440"/>
    <w:rsid w:val="08B74587"/>
    <w:rsid w:val="08B74595"/>
    <w:rsid w:val="08B7468C"/>
    <w:rsid w:val="08B747D4"/>
    <w:rsid w:val="08B74813"/>
    <w:rsid w:val="08B7488D"/>
    <w:rsid w:val="08B7489F"/>
    <w:rsid w:val="08B74957"/>
    <w:rsid w:val="08B7495F"/>
    <w:rsid w:val="08B74A2E"/>
    <w:rsid w:val="08B74A33"/>
    <w:rsid w:val="08B74AB7"/>
    <w:rsid w:val="08B74B25"/>
    <w:rsid w:val="08B74BDD"/>
    <w:rsid w:val="08B74BF0"/>
    <w:rsid w:val="08B74DF8"/>
    <w:rsid w:val="08B74F10"/>
    <w:rsid w:val="08B74FED"/>
    <w:rsid w:val="08B74FFE"/>
    <w:rsid w:val="08B750E9"/>
    <w:rsid w:val="08B751F6"/>
    <w:rsid w:val="08B752CF"/>
    <w:rsid w:val="08B75323"/>
    <w:rsid w:val="08B753A7"/>
    <w:rsid w:val="08B75519"/>
    <w:rsid w:val="08B7552E"/>
    <w:rsid w:val="08B755AD"/>
    <w:rsid w:val="08B755B0"/>
    <w:rsid w:val="08B757ED"/>
    <w:rsid w:val="08B7588A"/>
    <w:rsid w:val="08B75924"/>
    <w:rsid w:val="08B75A67"/>
    <w:rsid w:val="08B75ABB"/>
    <w:rsid w:val="08B75B72"/>
    <w:rsid w:val="08B75C9F"/>
    <w:rsid w:val="08B75CA1"/>
    <w:rsid w:val="08B75D76"/>
    <w:rsid w:val="08B75DEF"/>
    <w:rsid w:val="08B75DF7"/>
    <w:rsid w:val="08B75FA5"/>
    <w:rsid w:val="08B75FA8"/>
    <w:rsid w:val="08B75FE4"/>
    <w:rsid w:val="08B76055"/>
    <w:rsid w:val="08B7606A"/>
    <w:rsid w:val="08B760D9"/>
    <w:rsid w:val="08B7613C"/>
    <w:rsid w:val="08B76181"/>
    <w:rsid w:val="08B761BE"/>
    <w:rsid w:val="08B76486"/>
    <w:rsid w:val="08B765C8"/>
    <w:rsid w:val="08B765FE"/>
    <w:rsid w:val="08B7680F"/>
    <w:rsid w:val="08B7687C"/>
    <w:rsid w:val="08B7689D"/>
    <w:rsid w:val="08B76924"/>
    <w:rsid w:val="08B76949"/>
    <w:rsid w:val="08B7698C"/>
    <w:rsid w:val="08B76A1F"/>
    <w:rsid w:val="08B76A5A"/>
    <w:rsid w:val="08B76B03"/>
    <w:rsid w:val="08B76D68"/>
    <w:rsid w:val="08B76DDF"/>
    <w:rsid w:val="08B76DE2"/>
    <w:rsid w:val="08B76EB3"/>
    <w:rsid w:val="08B76FFA"/>
    <w:rsid w:val="08B77101"/>
    <w:rsid w:val="08B77177"/>
    <w:rsid w:val="08B77242"/>
    <w:rsid w:val="08B77265"/>
    <w:rsid w:val="08B7734D"/>
    <w:rsid w:val="08B773A7"/>
    <w:rsid w:val="08B77563"/>
    <w:rsid w:val="08B775AC"/>
    <w:rsid w:val="08B77653"/>
    <w:rsid w:val="08B77725"/>
    <w:rsid w:val="08B7788A"/>
    <w:rsid w:val="08B778D7"/>
    <w:rsid w:val="08B77AF2"/>
    <w:rsid w:val="08B77B60"/>
    <w:rsid w:val="08B80019"/>
    <w:rsid w:val="08B8006E"/>
    <w:rsid w:val="08B800E6"/>
    <w:rsid w:val="08B80160"/>
    <w:rsid w:val="08B80172"/>
    <w:rsid w:val="08B8018C"/>
    <w:rsid w:val="08B8034D"/>
    <w:rsid w:val="08B8035C"/>
    <w:rsid w:val="08B8046A"/>
    <w:rsid w:val="08B80554"/>
    <w:rsid w:val="08B80636"/>
    <w:rsid w:val="08B8092B"/>
    <w:rsid w:val="08B80A98"/>
    <w:rsid w:val="08B80B90"/>
    <w:rsid w:val="08B80DCE"/>
    <w:rsid w:val="08B80E6C"/>
    <w:rsid w:val="08B80F17"/>
    <w:rsid w:val="08B81081"/>
    <w:rsid w:val="08B8108E"/>
    <w:rsid w:val="08B81153"/>
    <w:rsid w:val="08B81193"/>
    <w:rsid w:val="08B81211"/>
    <w:rsid w:val="08B812B7"/>
    <w:rsid w:val="08B8146C"/>
    <w:rsid w:val="08B815F5"/>
    <w:rsid w:val="08B81854"/>
    <w:rsid w:val="08B81874"/>
    <w:rsid w:val="08B81A65"/>
    <w:rsid w:val="08B81A7C"/>
    <w:rsid w:val="08B81A89"/>
    <w:rsid w:val="08B81A90"/>
    <w:rsid w:val="08B81C27"/>
    <w:rsid w:val="08B81DF3"/>
    <w:rsid w:val="08B81E3B"/>
    <w:rsid w:val="08B81E78"/>
    <w:rsid w:val="08B81ED3"/>
    <w:rsid w:val="08B81F4B"/>
    <w:rsid w:val="08B8200D"/>
    <w:rsid w:val="08B8205F"/>
    <w:rsid w:val="08B820CF"/>
    <w:rsid w:val="08B821B8"/>
    <w:rsid w:val="08B821FE"/>
    <w:rsid w:val="08B8220A"/>
    <w:rsid w:val="08B824F0"/>
    <w:rsid w:val="08B8255A"/>
    <w:rsid w:val="08B825C3"/>
    <w:rsid w:val="08B8265D"/>
    <w:rsid w:val="08B82707"/>
    <w:rsid w:val="08B82738"/>
    <w:rsid w:val="08B827F0"/>
    <w:rsid w:val="08B828D1"/>
    <w:rsid w:val="08B82A03"/>
    <w:rsid w:val="08B82B6C"/>
    <w:rsid w:val="08B82BB0"/>
    <w:rsid w:val="08B82BD1"/>
    <w:rsid w:val="08B82C9D"/>
    <w:rsid w:val="08B82CDA"/>
    <w:rsid w:val="08B82EE9"/>
    <w:rsid w:val="08B82F6B"/>
    <w:rsid w:val="08B82FAC"/>
    <w:rsid w:val="08B83055"/>
    <w:rsid w:val="08B830D4"/>
    <w:rsid w:val="08B831D6"/>
    <w:rsid w:val="08B8320F"/>
    <w:rsid w:val="08B83319"/>
    <w:rsid w:val="08B833BE"/>
    <w:rsid w:val="08B83460"/>
    <w:rsid w:val="08B83484"/>
    <w:rsid w:val="08B8362D"/>
    <w:rsid w:val="08B83718"/>
    <w:rsid w:val="08B838C7"/>
    <w:rsid w:val="08B838CA"/>
    <w:rsid w:val="08B83B92"/>
    <w:rsid w:val="08B83D91"/>
    <w:rsid w:val="08B83E4D"/>
    <w:rsid w:val="08B83E92"/>
    <w:rsid w:val="08B83EA8"/>
    <w:rsid w:val="08B83EDC"/>
    <w:rsid w:val="08B83F5D"/>
    <w:rsid w:val="08B83F7B"/>
    <w:rsid w:val="08B83FD0"/>
    <w:rsid w:val="08B84001"/>
    <w:rsid w:val="08B8418F"/>
    <w:rsid w:val="08B841EB"/>
    <w:rsid w:val="08B841F9"/>
    <w:rsid w:val="08B84219"/>
    <w:rsid w:val="08B84226"/>
    <w:rsid w:val="08B842BD"/>
    <w:rsid w:val="08B84375"/>
    <w:rsid w:val="08B843D4"/>
    <w:rsid w:val="08B84431"/>
    <w:rsid w:val="08B84471"/>
    <w:rsid w:val="08B84563"/>
    <w:rsid w:val="08B84606"/>
    <w:rsid w:val="08B8463B"/>
    <w:rsid w:val="08B8469E"/>
    <w:rsid w:val="08B84700"/>
    <w:rsid w:val="08B8478B"/>
    <w:rsid w:val="08B84793"/>
    <w:rsid w:val="08B84834"/>
    <w:rsid w:val="08B84836"/>
    <w:rsid w:val="08B84862"/>
    <w:rsid w:val="08B84886"/>
    <w:rsid w:val="08B848EF"/>
    <w:rsid w:val="08B8493E"/>
    <w:rsid w:val="08B84959"/>
    <w:rsid w:val="08B84978"/>
    <w:rsid w:val="08B84A4E"/>
    <w:rsid w:val="08B84AE7"/>
    <w:rsid w:val="08B84B10"/>
    <w:rsid w:val="08B84B3E"/>
    <w:rsid w:val="08B84B67"/>
    <w:rsid w:val="08B84BCF"/>
    <w:rsid w:val="08B84C7A"/>
    <w:rsid w:val="08B84D38"/>
    <w:rsid w:val="08B84D6B"/>
    <w:rsid w:val="08B84D82"/>
    <w:rsid w:val="08B84DCA"/>
    <w:rsid w:val="08B84F8C"/>
    <w:rsid w:val="08B85074"/>
    <w:rsid w:val="08B850E4"/>
    <w:rsid w:val="08B8515E"/>
    <w:rsid w:val="08B851E4"/>
    <w:rsid w:val="08B8521E"/>
    <w:rsid w:val="08B85221"/>
    <w:rsid w:val="08B85312"/>
    <w:rsid w:val="08B853E4"/>
    <w:rsid w:val="08B85405"/>
    <w:rsid w:val="08B854C3"/>
    <w:rsid w:val="08B854CF"/>
    <w:rsid w:val="08B85517"/>
    <w:rsid w:val="08B85724"/>
    <w:rsid w:val="08B85831"/>
    <w:rsid w:val="08B858D9"/>
    <w:rsid w:val="08B85A20"/>
    <w:rsid w:val="08B85B7C"/>
    <w:rsid w:val="08B85C00"/>
    <w:rsid w:val="08B85C78"/>
    <w:rsid w:val="08B85CD5"/>
    <w:rsid w:val="08B85D99"/>
    <w:rsid w:val="08B85D9C"/>
    <w:rsid w:val="08B85E5D"/>
    <w:rsid w:val="08B86014"/>
    <w:rsid w:val="08B8608A"/>
    <w:rsid w:val="08B86094"/>
    <w:rsid w:val="08B861DD"/>
    <w:rsid w:val="08B863B4"/>
    <w:rsid w:val="08B863FD"/>
    <w:rsid w:val="08B86477"/>
    <w:rsid w:val="08B8647E"/>
    <w:rsid w:val="08B8659F"/>
    <w:rsid w:val="08B86739"/>
    <w:rsid w:val="08B868AD"/>
    <w:rsid w:val="08B86904"/>
    <w:rsid w:val="08B86A98"/>
    <w:rsid w:val="08B86B2D"/>
    <w:rsid w:val="08B86CBE"/>
    <w:rsid w:val="08B86DC6"/>
    <w:rsid w:val="08B86F9B"/>
    <w:rsid w:val="08B87080"/>
    <w:rsid w:val="08B87209"/>
    <w:rsid w:val="08B873F4"/>
    <w:rsid w:val="08B874C4"/>
    <w:rsid w:val="08B874E1"/>
    <w:rsid w:val="08B87690"/>
    <w:rsid w:val="08B8777D"/>
    <w:rsid w:val="08B8778E"/>
    <w:rsid w:val="08B87935"/>
    <w:rsid w:val="08B87AA9"/>
    <w:rsid w:val="08B87BDD"/>
    <w:rsid w:val="08B87BE3"/>
    <w:rsid w:val="08B87C0B"/>
    <w:rsid w:val="08B87C95"/>
    <w:rsid w:val="08B87CB0"/>
    <w:rsid w:val="08B87CED"/>
    <w:rsid w:val="08B87E12"/>
    <w:rsid w:val="08B87EA0"/>
    <w:rsid w:val="08B87EB6"/>
    <w:rsid w:val="08B90095"/>
    <w:rsid w:val="08B900CC"/>
    <w:rsid w:val="08B900CE"/>
    <w:rsid w:val="08B90304"/>
    <w:rsid w:val="08B90356"/>
    <w:rsid w:val="08B904FB"/>
    <w:rsid w:val="08B9066B"/>
    <w:rsid w:val="08B9068F"/>
    <w:rsid w:val="08B907E8"/>
    <w:rsid w:val="08B909F6"/>
    <w:rsid w:val="08B90A04"/>
    <w:rsid w:val="08B90B59"/>
    <w:rsid w:val="08B90BC1"/>
    <w:rsid w:val="08B90C09"/>
    <w:rsid w:val="08B90C31"/>
    <w:rsid w:val="08B90CA6"/>
    <w:rsid w:val="08B90CA9"/>
    <w:rsid w:val="08B90CEE"/>
    <w:rsid w:val="08B90D75"/>
    <w:rsid w:val="08B90DDB"/>
    <w:rsid w:val="08B90DDD"/>
    <w:rsid w:val="08B90E63"/>
    <w:rsid w:val="08B90EDC"/>
    <w:rsid w:val="08B90F35"/>
    <w:rsid w:val="08B90F49"/>
    <w:rsid w:val="08B90F73"/>
    <w:rsid w:val="08B9102C"/>
    <w:rsid w:val="08B910BA"/>
    <w:rsid w:val="08B91101"/>
    <w:rsid w:val="08B91194"/>
    <w:rsid w:val="08B91245"/>
    <w:rsid w:val="08B9129F"/>
    <w:rsid w:val="08B91316"/>
    <w:rsid w:val="08B9144A"/>
    <w:rsid w:val="08B91454"/>
    <w:rsid w:val="08B914F9"/>
    <w:rsid w:val="08B9161A"/>
    <w:rsid w:val="08B91727"/>
    <w:rsid w:val="08B91778"/>
    <w:rsid w:val="08B9177F"/>
    <w:rsid w:val="08B917DB"/>
    <w:rsid w:val="08B917EA"/>
    <w:rsid w:val="08B918A4"/>
    <w:rsid w:val="08B919A6"/>
    <w:rsid w:val="08B919A9"/>
    <w:rsid w:val="08B919AB"/>
    <w:rsid w:val="08B919ED"/>
    <w:rsid w:val="08B91B3E"/>
    <w:rsid w:val="08B91B7B"/>
    <w:rsid w:val="08B91BA8"/>
    <w:rsid w:val="08B91C7C"/>
    <w:rsid w:val="08B91CAF"/>
    <w:rsid w:val="08B91CC0"/>
    <w:rsid w:val="08B91CC9"/>
    <w:rsid w:val="08B91EA6"/>
    <w:rsid w:val="08B91FC3"/>
    <w:rsid w:val="08B920DA"/>
    <w:rsid w:val="08B9259E"/>
    <w:rsid w:val="08B926C4"/>
    <w:rsid w:val="08B927CB"/>
    <w:rsid w:val="08B927DE"/>
    <w:rsid w:val="08B92877"/>
    <w:rsid w:val="08B92A04"/>
    <w:rsid w:val="08B92A79"/>
    <w:rsid w:val="08B92BAB"/>
    <w:rsid w:val="08B92C08"/>
    <w:rsid w:val="08B92CB9"/>
    <w:rsid w:val="08B92CDF"/>
    <w:rsid w:val="08B92F1B"/>
    <w:rsid w:val="08B92F1D"/>
    <w:rsid w:val="08B92F5F"/>
    <w:rsid w:val="08B9305F"/>
    <w:rsid w:val="08B930E2"/>
    <w:rsid w:val="08B9314C"/>
    <w:rsid w:val="08B9315D"/>
    <w:rsid w:val="08B931D6"/>
    <w:rsid w:val="08B9321D"/>
    <w:rsid w:val="08B932B1"/>
    <w:rsid w:val="08B933D2"/>
    <w:rsid w:val="08B9343E"/>
    <w:rsid w:val="08B9344C"/>
    <w:rsid w:val="08B934BB"/>
    <w:rsid w:val="08B9355A"/>
    <w:rsid w:val="08B9357F"/>
    <w:rsid w:val="08B935DB"/>
    <w:rsid w:val="08B9361A"/>
    <w:rsid w:val="08B936FE"/>
    <w:rsid w:val="08B937B5"/>
    <w:rsid w:val="08B93956"/>
    <w:rsid w:val="08B939DF"/>
    <w:rsid w:val="08B93AC3"/>
    <w:rsid w:val="08B93AC7"/>
    <w:rsid w:val="08B93B0A"/>
    <w:rsid w:val="08B93B99"/>
    <w:rsid w:val="08B93CBE"/>
    <w:rsid w:val="08B93D1D"/>
    <w:rsid w:val="08B93D33"/>
    <w:rsid w:val="08B93D79"/>
    <w:rsid w:val="08B93DB7"/>
    <w:rsid w:val="08B93E4D"/>
    <w:rsid w:val="08B93F01"/>
    <w:rsid w:val="08B93F8C"/>
    <w:rsid w:val="08B94036"/>
    <w:rsid w:val="08B94146"/>
    <w:rsid w:val="08B94222"/>
    <w:rsid w:val="08B94225"/>
    <w:rsid w:val="08B94320"/>
    <w:rsid w:val="08B94441"/>
    <w:rsid w:val="08B94773"/>
    <w:rsid w:val="08B94833"/>
    <w:rsid w:val="08B94847"/>
    <w:rsid w:val="08B94932"/>
    <w:rsid w:val="08B94947"/>
    <w:rsid w:val="08B949CF"/>
    <w:rsid w:val="08B949EF"/>
    <w:rsid w:val="08B94AA5"/>
    <w:rsid w:val="08B94B96"/>
    <w:rsid w:val="08B94BA6"/>
    <w:rsid w:val="08B94BBA"/>
    <w:rsid w:val="08B94BFD"/>
    <w:rsid w:val="08B94C6F"/>
    <w:rsid w:val="08B94D83"/>
    <w:rsid w:val="08B94D92"/>
    <w:rsid w:val="08B94E2A"/>
    <w:rsid w:val="08B95187"/>
    <w:rsid w:val="08B9520C"/>
    <w:rsid w:val="08B9526C"/>
    <w:rsid w:val="08B952AF"/>
    <w:rsid w:val="08B95350"/>
    <w:rsid w:val="08B953BC"/>
    <w:rsid w:val="08B954CB"/>
    <w:rsid w:val="08B956EE"/>
    <w:rsid w:val="08B95721"/>
    <w:rsid w:val="08B9574C"/>
    <w:rsid w:val="08B957C2"/>
    <w:rsid w:val="08B957FF"/>
    <w:rsid w:val="08B958A3"/>
    <w:rsid w:val="08B95968"/>
    <w:rsid w:val="08B959DD"/>
    <w:rsid w:val="08B95A7D"/>
    <w:rsid w:val="08B95AF5"/>
    <w:rsid w:val="08B95B0E"/>
    <w:rsid w:val="08B95B0F"/>
    <w:rsid w:val="08B95C1E"/>
    <w:rsid w:val="08B95E92"/>
    <w:rsid w:val="08B95EFA"/>
    <w:rsid w:val="08B95F13"/>
    <w:rsid w:val="08B95F18"/>
    <w:rsid w:val="08B95F61"/>
    <w:rsid w:val="08B95FA4"/>
    <w:rsid w:val="08B9609D"/>
    <w:rsid w:val="08B96114"/>
    <w:rsid w:val="08B9616C"/>
    <w:rsid w:val="08B96303"/>
    <w:rsid w:val="08B965B4"/>
    <w:rsid w:val="08B9679A"/>
    <w:rsid w:val="08B967A8"/>
    <w:rsid w:val="08B96843"/>
    <w:rsid w:val="08B96A92"/>
    <w:rsid w:val="08B96AEC"/>
    <w:rsid w:val="08B96DFA"/>
    <w:rsid w:val="08B96E0F"/>
    <w:rsid w:val="08B96E86"/>
    <w:rsid w:val="08B96EB5"/>
    <w:rsid w:val="08B96F7C"/>
    <w:rsid w:val="08B97040"/>
    <w:rsid w:val="08B97182"/>
    <w:rsid w:val="08B97277"/>
    <w:rsid w:val="08B972CC"/>
    <w:rsid w:val="08B97595"/>
    <w:rsid w:val="08B97642"/>
    <w:rsid w:val="08B97648"/>
    <w:rsid w:val="08B97664"/>
    <w:rsid w:val="08B9766A"/>
    <w:rsid w:val="08B97672"/>
    <w:rsid w:val="08B9769D"/>
    <w:rsid w:val="08B9783F"/>
    <w:rsid w:val="08B97A7F"/>
    <w:rsid w:val="08B97B7C"/>
    <w:rsid w:val="08B97B81"/>
    <w:rsid w:val="08B97BA2"/>
    <w:rsid w:val="08B97BFA"/>
    <w:rsid w:val="08B97D5C"/>
    <w:rsid w:val="08B97DA4"/>
    <w:rsid w:val="08B97DB3"/>
    <w:rsid w:val="08B97EB2"/>
    <w:rsid w:val="08B97EE8"/>
    <w:rsid w:val="08BA00C0"/>
    <w:rsid w:val="08BA011C"/>
    <w:rsid w:val="08BA01EA"/>
    <w:rsid w:val="08BA0292"/>
    <w:rsid w:val="08BA03A6"/>
    <w:rsid w:val="08BA047E"/>
    <w:rsid w:val="08BA053B"/>
    <w:rsid w:val="08BA0573"/>
    <w:rsid w:val="08BA0582"/>
    <w:rsid w:val="08BA0591"/>
    <w:rsid w:val="08BA05F2"/>
    <w:rsid w:val="08BA063C"/>
    <w:rsid w:val="08BA06FB"/>
    <w:rsid w:val="08BA0733"/>
    <w:rsid w:val="08BA0757"/>
    <w:rsid w:val="08BA07BB"/>
    <w:rsid w:val="08BA07BF"/>
    <w:rsid w:val="08BA07F6"/>
    <w:rsid w:val="08BA0914"/>
    <w:rsid w:val="08BA0932"/>
    <w:rsid w:val="08BA0938"/>
    <w:rsid w:val="08BA0D4A"/>
    <w:rsid w:val="08BA0F38"/>
    <w:rsid w:val="08BA10AA"/>
    <w:rsid w:val="08BA10B7"/>
    <w:rsid w:val="08BA1105"/>
    <w:rsid w:val="08BA11EB"/>
    <w:rsid w:val="08BA1220"/>
    <w:rsid w:val="08BA1449"/>
    <w:rsid w:val="08BA1450"/>
    <w:rsid w:val="08BA1456"/>
    <w:rsid w:val="08BA146C"/>
    <w:rsid w:val="08BA14DA"/>
    <w:rsid w:val="08BA14E0"/>
    <w:rsid w:val="08BA14FD"/>
    <w:rsid w:val="08BA1523"/>
    <w:rsid w:val="08BA15EE"/>
    <w:rsid w:val="08BA1659"/>
    <w:rsid w:val="08BA169D"/>
    <w:rsid w:val="08BA16E3"/>
    <w:rsid w:val="08BA16EB"/>
    <w:rsid w:val="08BA1769"/>
    <w:rsid w:val="08BA180B"/>
    <w:rsid w:val="08BA192A"/>
    <w:rsid w:val="08BA19E8"/>
    <w:rsid w:val="08BA1AAD"/>
    <w:rsid w:val="08BA1AB0"/>
    <w:rsid w:val="08BA1ACC"/>
    <w:rsid w:val="08BA1B99"/>
    <w:rsid w:val="08BA1C2E"/>
    <w:rsid w:val="08BA1C35"/>
    <w:rsid w:val="08BA1C5A"/>
    <w:rsid w:val="08BA1CE0"/>
    <w:rsid w:val="08BA1D22"/>
    <w:rsid w:val="08BA1DCB"/>
    <w:rsid w:val="08BA1DE3"/>
    <w:rsid w:val="08BA1EDC"/>
    <w:rsid w:val="08BA1F2E"/>
    <w:rsid w:val="08BA1F5A"/>
    <w:rsid w:val="08BA1F91"/>
    <w:rsid w:val="08BA21B2"/>
    <w:rsid w:val="08BA2229"/>
    <w:rsid w:val="08BA2473"/>
    <w:rsid w:val="08BA249D"/>
    <w:rsid w:val="08BA24FD"/>
    <w:rsid w:val="08BA2569"/>
    <w:rsid w:val="08BA25B4"/>
    <w:rsid w:val="08BA2648"/>
    <w:rsid w:val="08BA2869"/>
    <w:rsid w:val="08BA28A4"/>
    <w:rsid w:val="08BA28A9"/>
    <w:rsid w:val="08BA29A2"/>
    <w:rsid w:val="08BA2ACC"/>
    <w:rsid w:val="08BA2CAD"/>
    <w:rsid w:val="08BA2DB8"/>
    <w:rsid w:val="08BA2FFF"/>
    <w:rsid w:val="08BA304E"/>
    <w:rsid w:val="08BA30FB"/>
    <w:rsid w:val="08BA31B0"/>
    <w:rsid w:val="08BA31BB"/>
    <w:rsid w:val="08BA31EA"/>
    <w:rsid w:val="08BA32B3"/>
    <w:rsid w:val="08BA3359"/>
    <w:rsid w:val="08BA3370"/>
    <w:rsid w:val="08BA3406"/>
    <w:rsid w:val="08BA3422"/>
    <w:rsid w:val="08BA3497"/>
    <w:rsid w:val="08BA34CF"/>
    <w:rsid w:val="08BA3580"/>
    <w:rsid w:val="08BA360A"/>
    <w:rsid w:val="08BA3644"/>
    <w:rsid w:val="08BA3645"/>
    <w:rsid w:val="08BA370B"/>
    <w:rsid w:val="08BA3730"/>
    <w:rsid w:val="08BA3A85"/>
    <w:rsid w:val="08BA3ABB"/>
    <w:rsid w:val="08BA3AD3"/>
    <w:rsid w:val="08BA3C3D"/>
    <w:rsid w:val="08BA3CF8"/>
    <w:rsid w:val="08BA3D22"/>
    <w:rsid w:val="08BA3D26"/>
    <w:rsid w:val="08BA3F01"/>
    <w:rsid w:val="08BA3F06"/>
    <w:rsid w:val="08BA3F07"/>
    <w:rsid w:val="08BA3FF1"/>
    <w:rsid w:val="08BA40B8"/>
    <w:rsid w:val="08BA41BF"/>
    <w:rsid w:val="08BA435A"/>
    <w:rsid w:val="08BA4570"/>
    <w:rsid w:val="08BA4884"/>
    <w:rsid w:val="08BA49A7"/>
    <w:rsid w:val="08BA49C2"/>
    <w:rsid w:val="08BA4A31"/>
    <w:rsid w:val="08BA4AA2"/>
    <w:rsid w:val="08BA4BD6"/>
    <w:rsid w:val="08BA4D20"/>
    <w:rsid w:val="08BA4D4A"/>
    <w:rsid w:val="08BA4D76"/>
    <w:rsid w:val="08BA4E09"/>
    <w:rsid w:val="08BA4F9B"/>
    <w:rsid w:val="08BA5075"/>
    <w:rsid w:val="08BA50CE"/>
    <w:rsid w:val="08BA50EC"/>
    <w:rsid w:val="08BA514B"/>
    <w:rsid w:val="08BA5220"/>
    <w:rsid w:val="08BA5276"/>
    <w:rsid w:val="08BA5397"/>
    <w:rsid w:val="08BA5399"/>
    <w:rsid w:val="08BA53A8"/>
    <w:rsid w:val="08BA5482"/>
    <w:rsid w:val="08BA557D"/>
    <w:rsid w:val="08BA55B1"/>
    <w:rsid w:val="08BA55FB"/>
    <w:rsid w:val="08BA5612"/>
    <w:rsid w:val="08BA5613"/>
    <w:rsid w:val="08BA562E"/>
    <w:rsid w:val="08BA58D0"/>
    <w:rsid w:val="08BA5942"/>
    <w:rsid w:val="08BA5950"/>
    <w:rsid w:val="08BA5968"/>
    <w:rsid w:val="08BA59EE"/>
    <w:rsid w:val="08BA59F4"/>
    <w:rsid w:val="08BA5A63"/>
    <w:rsid w:val="08BA5B42"/>
    <w:rsid w:val="08BA5C25"/>
    <w:rsid w:val="08BA5CDA"/>
    <w:rsid w:val="08BA5D95"/>
    <w:rsid w:val="08BA5DC1"/>
    <w:rsid w:val="08BA5F0A"/>
    <w:rsid w:val="08BA5FAC"/>
    <w:rsid w:val="08BA6073"/>
    <w:rsid w:val="08BA6357"/>
    <w:rsid w:val="08BA640C"/>
    <w:rsid w:val="08BA64FB"/>
    <w:rsid w:val="08BA6535"/>
    <w:rsid w:val="08BA6605"/>
    <w:rsid w:val="08BA66B4"/>
    <w:rsid w:val="08BA671F"/>
    <w:rsid w:val="08BA685C"/>
    <w:rsid w:val="08BA6931"/>
    <w:rsid w:val="08BA69E2"/>
    <w:rsid w:val="08BA6A73"/>
    <w:rsid w:val="08BA6AA8"/>
    <w:rsid w:val="08BA6CA0"/>
    <w:rsid w:val="08BA6CBB"/>
    <w:rsid w:val="08BA6CBE"/>
    <w:rsid w:val="08BA6D4D"/>
    <w:rsid w:val="08BA6DF4"/>
    <w:rsid w:val="08BA6E35"/>
    <w:rsid w:val="08BA6E46"/>
    <w:rsid w:val="08BA6E59"/>
    <w:rsid w:val="08BA6F13"/>
    <w:rsid w:val="08BA703F"/>
    <w:rsid w:val="08BA7041"/>
    <w:rsid w:val="08BA70FF"/>
    <w:rsid w:val="08BA7123"/>
    <w:rsid w:val="08BA7173"/>
    <w:rsid w:val="08BA721E"/>
    <w:rsid w:val="08BA7378"/>
    <w:rsid w:val="08BA742C"/>
    <w:rsid w:val="08BA752C"/>
    <w:rsid w:val="08BA7539"/>
    <w:rsid w:val="08BA758D"/>
    <w:rsid w:val="08BA75D0"/>
    <w:rsid w:val="08BA7637"/>
    <w:rsid w:val="08BA768B"/>
    <w:rsid w:val="08BA7A72"/>
    <w:rsid w:val="08BA7B0D"/>
    <w:rsid w:val="08BA7BB7"/>
    <w:rsid w:val="08BA7D65"/>
    <w:rsid w:val="08BA7DF1"/>
    <w:rsid w:val="08BA7F4A"/>
    <w:rsid w:val="08BB00BA"/>
    <w:rsid w:val="08BB01C5"/>
    <w:rsid w:val="08BB02AD"/>
    <w:rsid w:val="08BB0349"/>
    <w:rsid w:val="08BB038C"/>
    <w:rsid w:val="08BB03A0"/>
    <w:rsid w:val="08BB03B8"/>
    <w:rsid w:val="08BB03D2"/>
    <w:rsid w:val="08BB03F2"/>
    <w:rsid w:val="08BB0421"/>
    <w:rsid w:val="08BB04A1"/>
    <w:rsid w:val="08BB0515"/>
    <w:rsid w:val="08BB05AB"/>
    <w:rsid w:val="08BB05BB"/>
    <w:rsid w:val="08BB0643"/>
    <w:rsid w:val="08BB0655"/>
    <w:rsid w:val="08BB0684"/>
    <w:rsid w:val="08BB0741"/>
    <w:rsid w:val="08BB087B"/>
    <w:rsid w:val="08BB087F"/>
    <w:rsid w:val="08BB08E5"/>
    <w:rsid w:val="08BB09EF"/>
    <w:rsid w:val="08BB0AE3"/>
    <w:rsid w:val="08BB0C5F"/>
    <w:rsid w:val="08BB0D1A"/>
    <w:rsid w:val="08BB0D82"/>
    <w:rsid w:val="08BB0E45"/>
    <w:rsid w:val="08BB10CB"/>
    <w:rsid w:val="08BB110F"/>
    <w:rsid w:val="08BB111D"/>
    <w:rsid w:val="08BB1167"/>
    <w:rsid w:val="08BB11DD"/>
    <w:rsid w:val="08BB122A"/>
    <w:rsid w:val="08BB134F"/>
    <w:rsid w:val="08BB137D"/>
    <w:rsid w:val="08BB146D"/>
    <w:rsid w:val="08BB16D6"/>
    <w:rsid w:val="08BB17F8"/>
    <w:rsid w:val="08BB183A"/>
    <w:rsid w:val="08BB18C1"/>
    <w:rsid w:val="08BB18C7"/>
    <w:rsid w:val="08BB1985"/>
    <w:rsid w:val="08BB1B66"/>
    <w:rsid w:val="08BB1BC7"/>
    <w:rsid w:val="08BB1BF9"/>
    <w:rsid w:val="08BB1C12"/>
    <w:rsid w:val="08BB1CCF"/>
    <w:rsid w:val="08BB1DCC"/>
    <w:rsid w:val="08BB1DD9"/>
    <w:rsid w:val="08BB1F67"/>
    <w:rsid w:val="08BB1FFF"/>
    <w:rsid w:val="08BB205A"/>
    <w:rsid w:val="08BB211F"/>
    <w:rsid w:val="08BB2252"/>
    <w:rsid w:val="08BB22ED"/>
    <w:rsid w:val="08BB2339"/>
    <w:rsid w:val="08BB23E5"/>
    <w:rsid w:val="08BB246E"/>
    <w:rsid w:val="08BB24A2"/>
    <w:rsid w:val="08BB2519"/>
    <w:rsid w:val="08BB2570"/>
    <w:rsid w:val="08BB2581"/>
    <w:rsid w:val="08BB269F"/>
    <w:rsid w:val="08BB2764"/>
    <w:rsid w:val="08BB2855"/>
    <w:rsid w:val="08BB28B7"/>
    <w:rsid w:val="08BB2947"/>
    <w:rsid w:val="08BB29E9"/>
    <w:rsid w:val="08BB2AC7"/>
    <w:rsid w:val="08BB2AEA"/>
    <w:rsid w:val="08BB2B28"/>
    <w:rsid w:val="08BB2BDB"/>
    <w:rsid w:val="08BB2BED"/>
    <w:rsid w:val="08BB2C63"/>
    <w:rsid w:val="08BB2D72"/>
    <w:rsid w:val="08BB2D8A"/>
    <w:rsid w:val="08BB2E01"/>
    <w:rsid w:val="08BB2EDB"/>
    <w:rsid w:val="08BB31B2"/>
    <w:rsid w:val="08BB32DE"/>
    <w:rsid w:val="08BB343E"/>
    <w:rsid w:val="08BB344D"/>
    <w:rsid w:val="08BB34A6"/>
    <w:rsid w:val="08BB3576"/>
    <w:rsid w:val="08BB35A0"/>
    <w:rsid w:val="08BB3639"/>
    <w:rsid w:val="08BB370B"/>
    <w:rsid w:val="08BB3797"/>
    <w:rsid w:val="08BB38C4"/>
    <w:rsid w:val="08BB3998"/>
    <w:rsid w:val="08BB3AAD"/>
    <w:rsid w:val="08BB3AD3"/>
    <w:rsid w:val="08BB3AFF"/>
    <w:rsid w:val="08BB3C58"/>
    <w:rsid w:val="08BB3D63"/>
    <w:rsid w:val="08BB3E0B"/>
    <w:rsid w:val="08BB3E38"/>
    <w:rsid w:val="08BB3E64"/>
    <w:rsid w:val="08BB3FAD"/>
    <w:rsid w:val="08BB3FFF"/>
    <w:rsid w:val="08BB407C"/>
    <w:rsid w:val="08BB4106"/>
    <w:rsid w:val="08BB414F"/>
    <w:rsid w:val="08BB4159"/>
    <w:rsid w:val="08BB41B7"/>
    <w:rsid w:val="08BB41ED"/>
    <w:rsid w:val="08BB4303"/>
    <w:rsid w:val="08BB4315"/>
    <w:rsid w:val="08BB4407"/>
    <w:rsid w:val="08BB4422"/>
    <w:rsid w:val="08BB44C2"/>
    <w:rsid w:val="08BB44D1"/>
    <w:rsid w:val="08BB459E"/>
    <w:rsid w:val="08BB465B"/>
    <w:rsid w:val="08BB4796"/>
    <w:rsid w:val="08BB47A2"/>
    <w:rsid w:val="08BB4853"/>
    <w:rsid w:val="08BB4882"/>
    <w:rsid w:val="08BB4A84"/>
    <w:rsid w:val="08BB4A9B"/>
    <w:rsid w:val="08BB4B41"/>
    <w:rsid w:val="08BB4B64"/>
    <w:rsid w:val="08BB4BD0"/>
    <w:rsid w:val="08BB4CA8"/>
    <w:rsid w:val="08BB4ED5"/>
    <w:rsid w:val="08BB4FB0"/>
    <w:rsid w:val="08BB50C3"/>
    <w:rsid w:val="08BB526E"/>
    <w:rsid w:val="08BB52D7"/>
    <w:rsid w:val="08BB530E"/>
    <w:rsid w:val="08BB5384"/>
    <w:rsid w:val="08BB5396"/>
    <w:rsid w:val="08BB53E8"/>
    <w:rsid w:val="08BB5430"/>
    <w:rsid w:val="08BB559E"/>
    <w:rsid w:val="08BB566A"/>
    <w:rsid w:val="08BB56A9"/>
    <w:rsid w:val="08BB5719"/>
    <w:rsid w:val="08BB578C"/>
    <w:rsid w:val="08BB5874"/>
    <w:rsid w:val="08BB5895"/>
    <w:rsid w:val="08BB591E"/>
    <w:rsid w:val="08BB593B"/>
    <w:rsid w:val="08BB596F"/>
    <w:rsid w:val="08BB59BC"/>
    <w:rsid w:val="08BB5B3A"/>
    <w:rsid w:val="08BB5B65"/>
    <w:rsid w:val="08BB5BF9"/>
    <w:rsid w:val="08BB5C13"/>
    <w:rsid w:val="08BB5C47"/>
    <w:rsid w:val="08BB5CBD"/>
    <w:rsid w:val="08BB5D1F"/>
    <w:rsid w:val="08BB5D5E"/>
    <w:rsid w:val="08BB5DCB"/>
    <w:rsid w:val="08BB5EB1"/>
    <w:rsid w:val="08BB5EBF"/>
    <w:rsid w:val="08BB5F7A"/>
    <w:rsid w:val="08BB605C"/>
    <w:rsid w:val="08BB61C7"/>
    <w:rsid w:val="08BB6254"/>
    <w:rsid w:val="08BB6304"/>
    <w:rsid w:val="08BB6410"/>
    <w:rsid w:val="08BB646D"/>
    <w:rsid w:val="08BB6564"/>
    <w:rsid w:val="08BB65FB"/>
    <w:rsid w:val="08BB6655"/>
    <w:rsid w:val="08BB673B"/>
    <w:rsid w:val="08BB68ED"/>
    <w:rsid w:val="08BB6962"/>
    <w:rsid w:val="08BB69AE"/>
    <w:rsid w:val="08BB6A33"/>
    <w:rsid w:val="08BB6AF2"/>
    <w:rsid w:val="08BB6B02"/>
    <w:rsid w:val="08BB6B20"/>
    <w:rsid w:val="08BB6C20"/>
    <w:rsid w:val="08BB6C7D"/>
    <w:rsid w:val="08BB6C99"/>
    <w:rsid w:val="08BB6E25"/>
    <w:rsid w:val="08BB6EB7"/>
    <w:rsid w:val="08BB6F24"/>
    <w:rsid w:val="08BB6FCA"/>
    <w:rsid w:val="08BB6FF5"/>
    <w:rsid w:val="08BB710C"/>
    <w:rsid w:val="08BB7129"/>
    <w:rsid w:val="08BB714C"/>
    <w:rsid w:val="08BB7182"/>
    <w:rsid w:val="08BB71B3"/>
    <w:rsid w:val="08BB71CC"/>
    <w:rsid w:val="08BB7251"/>
    <w:rsid w:val="08BB7277"/>
    <w:rsid w:val="08BB731B"/>
    <w:rsid w:val="08BB74C3"/>
    <w:rsid w:val="08BB755C"/>
    <w:rsid w:val="08BB7584"/>
    <w:rsid w:val="08BB7693"/>
    <w:rsid w:val="08BB7721"/>
    <w:rsid w:val="08BB775D"/>
    <w:rsid w:val="08BB775E"/>
    <w:rsid w:val="08BB7897"/>
    <w:rsid w:val="08BB7AE7"/>
    <w:rsid w:val="08BB7B29"/>
    <w:rsid w:val="08BB7C5B"/>
    <w:rsid w:val="08BB7DBB"/>
    <w:rsid w:val="08BB7DC7"/>
    <w:rsid w:val="08BB7E4E"/>
    <w:rsid w:val="08BB7E90"/>
    <w:rsid w:val="08BB7F25"/>
    <w:rsid w:val="08BC009B"/>
    <w:rsid w:val="08BC0352"/>
    <w:rsid w:val="08BC03F9"/>
    <w:rsid w:val="08BC044D"/>
    <w:rsid w:val="08BC0657"/>
    <w:rsid w:val="08BC065E"/>
    <w:rsid w:val="08BC069B"/>
    <w:rsid w:val="08BC078B"/>
    <w:rsid w:val="08BC079A"/>
    <w:rsid w:val="08BC0808"/>
    <w:rsid w:val="08BC08EA"/>
    <w:rsid w:val="08BC0937"/>
    <w:rsid w:val="08BC0995"/>
    <w:rsid w:val="08BC0A98"/>
    <w:rsid w:val="08BC0B0D"/>
    <w:rsid w:val="08BC0B44"/>
    <w:rsid w:val="08BC0C61"/>
    <w:rsid w:val="08BC0CC2"/>
    <w:rsid w:val="08BC0E5C"/>
    <w:rsid w:val="08BC0F2A"/>
    <w:rsid w:val="08BC0F85"/>
    <w:rsid w:val="08BC0FA9"/>
    <w:rsid w:val="08BC0FC7"/>
    <w:rsid w:val="08BC10B2"/>
    <w:rsid w:val="08BC114C"/>
    <w:rsid w:val="08BC12D0"/>
    <w:rsid w:val="08BC13E2"/>
    <w:rsid w:val="08BC1459"/>
    <w:rsid w:val="08BC1510"/>
    <w:rsid w:val="08BC1529"/>
    <w:rsid w:val="08BC154F"/>
    <w:rsid w:val="08BC15AD"/>
    <w:rsid w:val="08BC1640"/>
    <w:rsid w:val="08BC173C"/>
    <w:rsid w:val="08BC184E"/>
    <w:rsid w:val="08BC1A11"/>
    <w:rsid w:val="08BC1B5E"/>
    <w:rsid w:val="08BC1C92"/>
    <w:rsid w:val="08BC1C9C"/>
    <w:rsid w:val="08BC1CE9"/>
    <w:rsid w:val="08BC1DB9"/>
    <w:rsid w:val="08BC1DE5"/>
    <w:rsid w:val="08BC1E0B"/>
    <w:rsid w:val="08BC1EE1"/>
    <w:rsid w:val="08BC1F1E"/>
    <w:rsid w:val="08BC2176"/>
    <w:rsid w:val="08BC2197"/>
    <w:rsid w:val="08BC21D3"/>
    <w:rsid w:val="08BC2209"/>
    <w:rsid w:val="08BC22DC"/>
    <w:rsid w:val="08BC24C7"/>
    <w:rsid w:val="08BC2545"/>
    <w:rsid w:val="08BC2754"/>
    <w:rsid w:val="08BC2781"/>
    <w:rsid w:val="08BC27D8"/>
    <w:rsid w:val="08BC2992"/>
    <w:rsid w:val="08BC29E8"/>
    <w:rsid w:val="08BC2A57"/>
    <w:rsid w:val="08BC2ADE"/>
    <w:rsid w:val="08BC2AE4"/>
    <w:rsid w:val="08BC2B8D"/>
    <w:rsid w:val="08BC2BDA"/>
    <w:rsid w:val="08BC2BEB"/>
    <w:rsid w:val="08BC2C48"/>
    <w:rsid w:val="08BC2CE3"/>
    <w:rsid w:val="08BC2D00"/>
    <w:rsid w:val="08BC2DF9"/>
    <w:rsid w:val="08BC2E16"/>
    <w:rsid w:val="08BC2F03"/>
    <w:rsid w:val="08BC2F3C"/>
    <w:rsid w:val="08BC2F89"/>
    <w:rsid w:val="08BC3034"/>
    <w:rsid w:val="08BC3064"/>
    <w:rsid w:val="08BC30C2"/>
    <w:rsid w:val="08BC30FE"/>
    <w:rsid w:val="08BC3160"/>
    <w:rsid w:val="08BC32BE"/>
    <w:rsid w:val="08BC33A1"/>
    <w:rsid w:val="08BC33E6"/>
    <w:rsid w:val="08BC34DC"/>
    <w:rsid w:val="08BC361A"/>
    <w:rsid w:val="08BC3751"/>
    <w:rsid w:val="08BC3910"/>
    <w:rsid w:val="08BC3A26"/>
    <w:rsid w:val="08BC3B8C"/>
    <w:rsid w:val="08BC3B9E"/>
    <w:rsid w:val="08BC3B9F"/>
    <w:rsid w:val="08BC3BC4"/>
    <w:rsid w:val="08BC3BCF"/>
    <w:rsid w:val="08BC3CFF"/>
    <w:rsid w:val="08BC3D3C"/>
    <w:rsid w:val="08BC3E18"/>
    <w:rsid w:val="08BC3E42"/>
    <w:rsid w:val="08BC3E4B"/>
    <w:rsid w:val="08BC3E7D"/>
    <w:rsid w:val="08BC3FFE"/>
    <w:rsid w:val="08BC4012"/>
    <w:rsid w:val="08BC4035"/>
    <w:rsid w:val="08BC4199"/>
    <w:rsid w:val="08BC423C"/>
    <w:rsid w:val="08BC435E"/>
    <w:rsid w:val="08BC4426"/>
    <w:rsid w:val="08BC4481"/>
    <w:rsid w:val="08BC4570"/>
    <w:rsid w:val="08BC4577"/>
    <w:rsid w:val="08BC45CB"/>
    <w:rsid w:val="08BC46A7"/>
    <w:rsid w:val="08BC46C1"/>
    <w:rsid w:val="08BC46F2"/>
    <w:rsid w:val="08BC4759"/>
    <w:rsid w:val="08BC475F"/>
    <w:rsid w:val="08BC478B"/>
    <w:rsid w:val="08BC49EA"/>
    <w:rsid w:val="08BC4B1C"/>
    <w:rsid w:val="08BC4BD8"/>
    <w:rsid w:val="08BC4C00"/>
    <w:rsid w:val="08BC4D0D"/>
    <w:rsid w:val="08BC4D1A"/>
    <w:rsid w:val="08BC4EC0"/>
    <w:rsid w:val="08BC4F49"/>
    <w:rsid w:val="08BC4F79"/>
    <w:rsid w:val="08BC5048"/>
    <w:rsid w:val="08BC5118"/>
    <w:rsid w:val="08BC518D"/>
    <w:rsid w:val="08BC51A2"/>
    <w:rsid w:val="08BC5289"/>
    <w:rsid w:val="08BC532F"/>
    <w:rsid w:val="08BC54CF"/>
    <w:rsid w:val="08BC55DF"/>
    <w:rsid w:val="08BC55F6"/>
    <w:rsid w:val="08BC5648"/>
    <w:rsid w:val="08BC565C"/>
    <w:rsid w:val="08BC5779"/>
    <w:rsid w:val="08BC5844"/>
    <w:rsid w:val="08BC5877"/>
    <w:rsid w:val="08BC5897"/>
    <w:rsid w:val="08BC58A6"/>
    <w:rsid w:val="08BC5A89"/>
    <w:rsid w:val="08BC5C72"/>
    <w:rsid w:val="08BC5D1E"/>
    <w:rsid w:val="08BC5DBE"/>
    <w:rsid w:val="08BC5F6F"/>
    <w:rsid w:val="08BC602A"/>
    <w:rsid w:val="08BC6064"/>
    <w:rsid w:val="08BC60BF"/>
    <w:rsid w:val="08BC6113"/>
    <w:rsid w:val="08BC614A"/>
    <w:rsid w:val="08BC6162"/>
    <w:rsid w:val="08BC619D"/>
    <w:rsid w:val="08BC62BA"/>
    <w:rsid w:val="08BC62C0"/>
    <w:rsid w:val="08BC6323"/>
    <w:rsid w:val="08BC63B8"/>
    <w:rsid w:val="08BC6478"/>
    <w:rsid w:val="08BC64E8"/>
    <w:rsid w:val="08BC64EB"/>
    <w:rsid w:val="08BC6562"/>
    <w:rsid w:val="08BC6570"/>
    <w:rsid w:val="08BC65E4"/>
    <w:rsid w:val="08BC679A"/>
    <w:rsid w:val="08BC67C1"/>
    <w:rsid w:val="08BC68AE"/>
    <w:rsid w:val="08BC68E7"/>
    <w:rsid w:val="08BC6995"/>
    <w:rsid w:val="08BC69D4"/>
    <w:rsid w:val="08BC6A38"/>
    <w:rsid w:val="08BC6ABD"/>
    <w:rsid w:val="08BC6AF2"/>
    <w:rsid w:val="08BC6B49"/>
    <w:rsid w:val="08BC6B5F"/>
    <w:rsid w:val="08BC6E0F"/>
    <w:rsid w:val="08BC7041"/>
    <w:rsid w:val="08BC704E"/>
    <w:rsid w:val="08BC727A"/>
    <w:rsid w:val="08BC7330"/>
    <w:rsid w:val="08BC738A"/>
    <w:rsid w:val="08BC73CE"/>
    <w:rsid w:val="08BC744C"/>
    <w:rsid w:val="08BC746F"/>
    <w:rsid w:val="08BC750D"/>
    <w:rsid w:val="08BC7711"/>
    <w:rsid w:val="08BC771B"/>
    <w:rsid w:val="08BC7771"/>
    <w:rsid w:val="08BC7779"/>
    <w:rsid w:val="08BC7792"/>
    <w:rsid w:val="08BC779B"/>
    <w:rsid w:val="08BC7808"/>
    <w:rsid w:val="08BC78A0"/>
    <w:rsid w:val="08BC79CE"/>
    <w:rsid w:val="08BC7A94"/>
    <w:rsid w:val="08BC7C41"/>
    <w:rsid w:val="08BC7C91"/>
    <w:rsid w:val="08BC7DA2"/>
    <w:rsid w:val="08BC7DC8"/>
    <w:rsid w:val="08BC7E31"/>
    <w:rsid w:val="08BD00CC"/>
    <w:rsid w:val="08BD0154"/>
    <w:rsid w:val="08BD01BB"/>
    <w:rsid w:val="08BD0223"/>
    <w:rsid w:val="08BD02B7"/>
    <w:rsid w:val="08BD04CD"/>
    <w:rsid w:val="08BD0539"/>
    <w:rsid w:val="08BD0577"/>
    <w:rsid w:val="08BD0A39"/>
    <w:rsid w:val="08BD0A44"/>
    <w:rsid w:val="08BD0A9A"/>
    <w:rsid w:val="08BD0AA8"/>
    <w:rsid w:val="08BD0AB5"/>
    <w:rsid w:val="08BD0ADD"/>
    <w:rsid w:val="08BD0B08"/>
    <w:rsid w:val="08BD0B17"/>
    <w:rsid w:val="08BD0BB2"/>
    <w:rsid w:val="08BD0CF6"/>
    <w:rsid w:val="08BD0CFE"/>
    <w:rsid w:val="08BD0E02"/>
    <w:rsid w:val="08BD0E1E"/>
    <w:rsid w:val="08BD0F6C"/>
    <w:rsid w:val="08BD0F89"/>
    <w:rsid w:val="08BD107A"/>
    <w:rsid w:val="08BD1187"/>
    <w:rsid w:val="08BD11A7"/>
    <w:rsid w:val="08BD1252"/>
    <w:rsid w:val="08BD1272"/>
    <w:rsid w:val="08BD12A0"/>
    <w:rsid w:val="08BD13B9"/>
    <w:rsid w:val="08BD13F3"/>
    <w:rsid w:val="08BD1601"/>
    <w:rsid w:val="08BD16B5"/>
    <w:rsid w:val="08BD173F"/>
    <w:rsid w:val="08BD18F0"/>
    <w:rsid w:val="08BD1925"/>
    <w:rsid w:val="08BD1B13"/>
    <w:rsid w:val="08BD1BF5"/>
    <w:rsid w:val="08BD1C95"/>
    <w:rsid w:val="08BD1D0F"/>
    <w:rsid w:val="08BD1D7A"/>
    <w:rsid w:val="08BD1D7B"/>
    <w:rsid w:val="08BD1F09"/>
    <w:rsid w:val="08BD1FAD"/>
    <w:rsid w:val="08BD2042"/>
    <w:rsid w:val="08BD206A"/>
    <w:rsid w:val="08BD20E5"/>
    <w:rsid w:val="08BD231E"/>
    <w:rsid w:val="08BD2367"/>
    <w:rsid w:val="08BD2756"/>
    <w:rsid w:val="08BD2889"/>
    <w:rsid w:val="08BD2A4C"/>
    <w:rsid w:val="08BD2AA1"/>
    <w:rsid w:val="08BD2AA6"/>
    <w:rsid w:val="08BD2BE2"/>
    <w:rsid w:val="08BD2BF0"/>
    <w:rsid w:val="08BD2C39"/>
    <w:rsid w:val="08BD2C44"/>
    <w:rsid w:val="08BD2D0F"/>
    <w:rsid w:val="08BD2E67"/>
    <w:rsid w:val="08BD2E7C"/>
    <w:rsid w:val="08BD3089"/>
    <w:rsid w:val="08BD31FE"/>
    <w:rsid w:val="08BD320B"/>
    <w:rsid w:val="08BD320D"/>
    <w:rsid w:val="08BD328A"/>
    <w:rsid w:val="08BD3298"/>
    <w:rsid w:val="08BD32A0"/>
    <w:rsid w:val="08BD32F2"/>
    <w:rsid w:val="08BD339A"/>
    <w:rsid w:val="08BD33B1"/>
    <w:rsid w:val="08BD3426"/>
    <w:rsid w:val="08BD34AB"/>
    <w:rsid w:val="08BD34D4"/>
    <w:rsid w:val="08BD34F9"/>
    <w:rsid w:val="08BD3527"/>
    <w:rsid w:val="08BD378E"/>
    <w:rsid w:val="08BD381E"/>
    <w:rsid w:val="08BD381F"/>
    <w:rsid w:val="08BD384F"/>
    <w:rsid w:val="08BD3953"/>
    <w:rsid w:val="08BD39EC"/>
    <w:rsid w:val="08BD3AD4"/>
    <w:rsid w:val="08BD3B25"/>
    <w:rsid w:val="08BD3B75"/>
    <w:rsid w:val="08BD3BB8"/>
    <w:rsid w:val="08BD3C39"/>
    <w:rsid w:val="08BD3CAE"/>
    <w:rsid w:val="08BD3CC0"/>
    <w:rsid w:val="08BD3CD2"/>
    <w:rsid w:val="08BD3D50"/>
    <w:rsid w:val="08BD3D57"/>
    <w:rsid w:val="08BD3D88"/>
    <w:rsid w:val="08BD3DB2"/>
    <w:rsid w:val="08BD3E38"/>
    <w:rsid w:val="08BD3E7B"/>
    <w:rsid w:val="08BD3E97"/>
    <w:rsid w:val="08BD3EA6"/>
    <w:rsid w:val="08BD3F7C"/>
    <w:rsid w:val="08BD3FB4"/>
    <w:rsid w:val="08BD40FC"/>
    <w:rsid w:val="08BD4117"/>
    <w:rsid w:val="08BD412E"/>
    <w:rsid w:val="08BD4179"/>
    <w:rsid w:val="08BD4250"/>
    <w:rsid w:val="08BD42F2"/>
    <w:rsid w:val="08BD4314"/>
    <w:rsid w:val="08BD4397"/>
    <w:rsid w:val="08BD4403"/>
    <w:rsid w:val="08BD4459"/>
    <w:rsid w:val="08BD44A7"/>
    <w:rsid w:val="08BD452D"/>
    <w:rsid w:val="08BD45F4"/>
    <w:rsid w:val="08BD4684"/>
    <w:rsid w:val="08BD473C"/>
    <w:rsid w:val="08BD48B8"/>
    <w:rsid w:val="08BD491A"/>
    <w:rsid w:val="08BD494E"/>
    <w:rsid w:val="08BD49B6"/>
    <w:rsid w:val="08BD4A39"/>
    <w:rsid w:val="08BD4B20"/>
    <w:rsid w:val="08BD4B64"/>
    <w:rsid w:val="08BD4B7D"/>
    <w:rsid w:val="08BD4C6B"/>
    <w:rsid w:val="08BD4D4F"/>
    <w:rsid w:val="08BD4DA8"/>
    <w:rsid w:val="08BD4E53"/>
    <w:rsid w:val="08BD4E93"/>
    <w:rsid w:val="08BD4FA1"/>
    <w:rsid w:val="08BD513B"/>
    <w:rsid w:val="08BD5172"/>
    <w:rsid w:val="08BD546D"/>
    <w:rsid w:val="08BD54B0"/>
    <w:rsid w:val="08BD54CB"/>
    <w:rsid w:val="08BD5533"/>
    <w:rsid w:val="08BD556A"/>
    <w:rsid w:val="08BD55B3"/>
    <w:rsid w:val="08BD55F2"/>
    <w:rsid w:val="08BD5945"/>
    <w:rsid w:val="08BD596C"/>
    <w:rsid w:val="08BD59AD"/>
    <w:rsid w:val="08BD59C6"/>
    <w:rsid w:val="08BD59E0"/>
    <w:rsid w:val="08BD5A0E"/>
    <w:rsid w:val="08BD5AA5"/>
    <w:rsid w:val="08BD5AEC"/>
    <w:rsid w:val="08BD5BAB"/>
    <w:rsid w:val="08BD5BBD"/>
    <w:rsid w:val="08BD5C90"/>
    <w:rsid w:val="08BD5D7E"/>
    <w:rsid w:val="08BD5E76"/>
    <w:rsid w:val="08BD5FEC"/>
    <w:rsid w:val="08BD6024"/>
    <w:rsid w:val="08BD620B"/>
    <w:rsid w:val="08BD62E7"/>
    <w:rsid w:val="08BD6367"/>
    <w:rsid w:val="08BD6371"/>
    <w:rsid w:val="08BD6422"/>
    <w:rsid w:val="08BD645D"/>
    <w:rsid w:val="08BD6488"/>
    <w:rsid w:val="08BD6703"/>
    <w:rsid w:val="08BD6794"/>
    <w:rsid w:val="08BD67AA"/>
    <w:rsid w:val="08BD69DC"/>
    <w:rsid w:val="08BD6B96"/>
    <w:rsid w:val="08BD6C38"/>
    <w:rsid w:val="08BD6CEF"/>
    <w:rsid w:val="08BD6D47"/>
    <w:rsid w:val="08BD6DD8"/>
    <w:rsid w:val="08BD6DE8"/>
    <w:rsid w:val="08BD6EB8"/>
    <w:rsid w:val="08BD7035"/>
    <w:rsid w:val="08BD7072"/>
    <w:rsid w:val="08BD70DE"/>
    <w:rsid w:val="08BD7140"/>
    <w:rsid w:val="08BD718F"/>
    <w:rsid w:val="08BD7291"/>
    <w:rsid w:val="08BD73EB"/>
    <w:rsid w:val="08BD7408"/>
    <w:rsid w:val="08BD7409"/>
    <w:rsid w:val="08BD7427"/>
    <w:rsid w:val="08BD74BD"/>
    <w:rsid w:val="08BD7517"/>
    <w:rsid w:val="08BD75A7"/>
    <w:rsid w:val="08BD7613"/>
    <w:rsid w:val="08BD7654"/>
    <w:rsid w:val="08BD76C4"/>
    <w:rsid w:val="08BD77CF"/>
    <w:rsid w:val="08BD77D1"/>
    <w:rsid w:val="08BD7A87"/>
    <w:rsid w:val="08BD7C14"/>
    <w:rsid w:val="08BD7C81"/>
    <w:rsid w:val="08BD7F0C"/>
    <w:rsid w:val="08BD7F8E"/>
    <w:rsid w:val="08BD7FBE"/>
    <w:rsid w:val="08BE0099"/>
    <w:rsid w:val="08BE011D"/>
    <w:rsid w:val="08BE014F"/>
    <w:rsid w:val="08BE01BD"/>
    <w:rsid w:val="08BE0201"/>
    <w:rsid w:val="08BE0221"/>
    <w:rsid w:val="08BE0266"/>
    <w:rsid w:val="08BE0312"/>
    <w:rsid w:val="08BE034E"/>
    <w:rsid w:val="08BE03E5"/>
    <w:rsid w:val="08BE042C"/>
    <w:rsid w:val="08BE0469"/>
    <w:rsid w:val="08BE050A"/>
    <w:rsid w:val="08BE05F4"/>
    <w:rsid w:val="08BE0689"/>
    <w:rsid w:val="08BE077E"/>
    <w:rsid w:val="08BE086E"/>
    <w:rsid w:val="08BE09FA"/>
    <w:rsid w:val="08BE0B22"/>
    <w:rsid w:val="08BE0C0B"/>
    <w:rsid w:val="08BE0C21"/>
    <w:rsid w:val="08BE0C2A"/>
    <w:rsid w:val="08BE0CB6"/>
    <w:rsid w:val="08BE0E49"/>
    <w:rsid w:val="08BE0EC7"/>
    <w:rsid w:val="08BE0ED6"/>
    <w:rsid w:val="08BE117E"/>
    <w:rsid w:val="08BE118C"/>
    <w:rsid w:val="08BE1416"/>
    <w:rsid w:val="08BE148A"/>
    <w:rsid w:val="08BE1495"/>
    <w:rsid w:val="08BE149B"/>
    <w:rsid w:val="08BE14BA"/>
    <w:rsid w:val="08BE1599"/>
    <w:rsid w:val="08BE15A9"/>
    <w:rsid w:val="08BE15F2"/>
    <w:rsid w:val="08BE1603"/>
    <w:rsid w:val="08BE172C"/>
    <w:rsid w:val="08BE1764"/>
    <w:rsid w:val="08BE18A1"/>
    <w:rsid w:val="08BE193F"/>
    <w:rsid w:val="08BE1950"/>
    <w:rsid w:val="08BE19D2"/>
    <w:rsid w:val="08BE1B32"/>
    <w:rsid w:val="08BE1CAB"/>
    <w:rsid w:val="08BE1CCD"/>
    <w:rsid w:val="08BE1CCF"/>
    <w:rsid w:val="08BE1D68"/>
    <w:rsid w:val="08BE1E64"/>
    <w:rsid w:val="08BE1E90"/>
    <w:rsid w:val="08BE1ED3"/>
    <w:rsid w:val="08BE1F58"/>
    <w:rsid w:val="08BE1FA3"/>
    <w:rsid w:val="08BE20A7"/>
    <w:rsid w:val="08BE20E8"/>
    <w:rsid w:val="08BE2107"/>
    <w:rsid w:val="08BE217B"/>
    <w:rsid w:val="08BE21F9"/>
    <w:rsid w:val="08BE2284"/>
    <w:rsid w:val="08BE2372"/>
    <w:rsid w:val="08BE2384"/>
    <w:rsid w:val="08BE23DB"/>
    <w:rsid w:val="08BE25EC"/>
    <w:rsid w:val="08BE25ED"/>
    <w:rsid w:val="08BE2698"/>
    <w:rsid w:val="08BE26C9"/>
    <w:rsid w:val="08BE271C"/>
    <w:rsid w:val="08BE27B5"/>
    <w:rsid w:val="08BE27DC"/>
    <w:rsid w:val="08BE28E2"/>
    <w:rsid w:val="08BE2955"/>
    <w:rsid w:val="08BE2956"/>
    <w:rsid w:val="08BE2993"/>
    <w:rsid w:val="08BE2A15"/>
    <w:rsid w:val="08BE2A46"/>
    <w:rsid w:val="08BE2A7C"/>
    <w:rsid w:val="08BE2A9D"/>
    <w:rsid w:val="08BE2C0D"/>
    <w:rsid w:val="08BE2D11"/>
    <w:rsid w:val="08BE2D3A"/>
    <w:rsid w:val="08BE2D5B"/>
    <w:rsid w:val="08BE2D8E"/>
    <w:rsid w:val="08BE2FE6"/>
    <w:rsid w:val="08BE302A"/>
    <w:rsid w:val="08BE3092"/>
    <w:rsid w:val="08BE3128"/>
    <w:rsid w:val="08BE326F"/>
    <w:rsid w:val="08BE32D0"/>
    <w:rsid w:val="08BE3310"/>
    <w:rsid w:val="08BE344C"/>
    <w:rsid w:val="08BE3486"/>
    <w:rsid w:val="08BE3628"/>
    <w:rsid w:val="08BE3675"/>
    <w:rsid w:val="08BE36BC"/>
    <w:rsid w:val="08BE374D"/>
    <w:rsid w:val="08BE376D"/>
    <w:rsid w:val="08BE377B"/>
    <w:rsid w:val="08BE3881"/>
    <w:rsid w:val="08BE39E1"/>
    <w:rsid w:val="08BE39E7"/>
    <w:rsid w:val="08BE3A6F"/>
    <w:rsid w:val="08BE3A8E"/>
    <w:rsid w:val="08BE3AD2"/>
    <w:rsid w:val="08BE3B13"/>
    <w:rsid w:val="08BE3B24"/>
    <w:rsid w:val="08BE3B2D"/>
    <w:rsid w:val="08BE3B48"/>
    <w:rsid w:val="08BE3BA7"/>
    <w:rsid w:val="08BE3C61"/>
    <w:rsid w:val="08BE3CCD"/>
    <w:rsid w:val="08BE3D02"/>
    <w:rsid w:val="08BE3D77"/>
    <w:rsid w:val="08BE3DE5"/>
    <w:rsid w:val="08BE4020"/>
    <w:rsid w:val="08BE4126"/>
    <w:rsid w:val="08BE4150"/>
    <w:rsid w:val="08BE41C0"/>
    <w:rsid w:val="08BE41CA"/>
    <w:rsid w:val="08BE41ED"/>
    <w:rsid w:val="08BE43A1"/>
    <w:rsid w:val="08BE4402"/>
    <w:rsid w:val="08BE4487"/>
    <w:rsid w:val="08BE449D"/>
    <w:rsid w:val="08BE4605"/>
    <w:rsid w:val="08BE4686"/>
    <w:rsid w:val="08BE468C"/>
    <w:rsid w:val="08BE47DA"/>
    <w:rsid w:val="08BE49E4"/>
    <w:rsid w:val="08BE4B40"/>
    <w:rsid w:val="08BE4B59"/>
    <w:rsid w:val="08BE4B5A"/>
    <w:rsid w:val="08BE4BF2"/>
    <w:rsid w:val="08BE4C8B"/>
    <w:rsid w:val="08BE4C8D"/>
    <w:rsid w:val="08BE4CA0"/>
    <w:rsid w:val="08BE4CE5"/>
    <w:rsid w:val="08BE4E7F"/>
    <w:rsid w:val="08BE4EF1"/>
    <w:rsid w:val="08BE4F0F"/>
    <w:rsid w:val="08BE504C"/>
    <w:rsid w:val="08BE5193"/>
    <w:rsid w:val="08BE5327"/>
    <w:rsid w:val="08BE538D"/>
    <w:rsid w:val="08BE544F"/>
    <w:rsid w:val="08BE5470"/>
    <w:rsid w:val="08BE54D2"/>
    <w:rsid w:val="08BE54DF"/>
    <w:rsid w:val="08BE58C8"/>
    <w:rsid w:val="08BE58DE"/>
    <w:rsid w:val="08BE5930"/>
    <w:rsid w:val="08BE59FD"/>
    <w:rsid w:val="08BE5ACC"/>
    <w:rsid w:val="08BE5C34"/>
    <w:rsid w:val="08BE5C5D"/>
    <w:rsid w:val="08BE5CEF"/>
    <w:rsid w:val="08BE5D61"/>
    <w:rsid w:val="08BE5D80"/>
    <w:rsid w:val="08BE5E8B"/>
    <w:rsid w:val="08BE5EA2"/>
    <w:rsid w:val="08BE5ED5"/>
    <w:rsid w:val="08BE5F2F"/>
    <w:rsid w:val="08BE5F36"/>
    <w:rsid w:val="08BE5F98"/>
    <w:rsid w:val="08BE5FB2"/>
    <w:rsid w:val="08BE6004"/>
    <w:rsid w:val="08BE6055"/>
    <w:rsid w:val="08BE605F"/>
    <w:rsid w:val="08BE6065"/>
    <w:rsid w:val="08BE6135"/>
    <w:rsid w:val="08BE6214"/>
    <w:rsid w:val="08BE63E1"/>
    <w:rsid w:val="08BE6459"/>
    <w:rsid w:val="08BE64A0"/>
    <w:rsid w:val="08BE64A4"/>
    <w:rsid w:val="08BE65F0"/>
    <w:rsid w:val="08BE65F8"/>
    <w:rsid w:val="08BE661F"/>
    <w:rsid w:val="08BE663D"/>
    <w:rsid w:val="08BE6664"/>
    <w:rsid w:val="08BE676F"/>
    <w:rsid w:val="08BE680F"/>
    <w:rsid w:val="08BE688C"/>
    <w:rsid w:val="08BE68CD"/>
    <w:rsid w:val="08BE68F2"/>
    <w:rsid w:val="08BE692E"/>
    <w:rsid w:val="08BE6933"/>
    <w:rsid w:val="08BE6973"/>
    <w:rsid w:val="08BE6977"/>
    <w:rsid w:val="08BE6993"/>
    <w:rsid w:val="08BE6BDB"/>
    <w:rsid w:val="08BE6BF0"/>
    <w:rsid w:val="08BE6C17"/>
    <w:rsid w:val="08BE6C68"/>
    <w:rsid w:val="08BE6CE5"/>
    <w:rsid w:val="08BE6D6B"/>
    <w:rsid w:val="08BE6F06"/>
    <w:rsid w:val="08BE6F9C"/>
    <w:rsid w:val="08BE6FB0"/>
    <w:rsid w:val="08BE707E"/>
    <w:rsid w:val="08BE7305"/>
    <w:rsid w:val="08BE73A0"/>
    <w:rsid w:val="08BE75E4"/>
    <w:rsid w:val="08BE764D"/>
    <w:rsid w:val="08BE765E"/>
    <w:rsid w:val="08BE7662"/>
    <w:rsid w:val="08BE7663"/>
    <w:rsid w:val="08BE76F9"/>
    <w:rsid w:val="08BE7724"/>
    <w:rsid w:val="08BE7889"/>
    <w:rsid w:val="08BE7898"/>
    <w:rsid w:val="08BE7927"/>
    <w:rsid w:val="08BE7983"/>
    <w:rsid w:val="08BE798A"/>
    <w:rsid w:val="08BE79FE"/>
    <w:rsid w:val="08BE7A41"/>
    <w:rsid w:val="08BE7AED"/>
    <w:rsid w:val="08BE7C54"/>
    <w:rsid w:val="08BE7C6B"/>
    <w:rsid w:val="08BE7D00"/>
    <w:rsid w:val="08BE7DCC"/>
    <w:rsid w:val="08BE7E04"/>
    <w:rsid w:val="08BE7F18"/>
    <w:rsid w:val="08BF016A"/>
    <w:rsid w:val="08BF0204"/>
    <w:rsid w:val="08BF029B"/>
    <w:rsid w:val="08BF02D1"/>
    <w:rsid w:val="08BF03C7"/>
    <w:rsid w:val="08BF04AF"/>
    <w:rsid w:val="08BF055E"/>
    <w:rsid w:val="08BF05F5"/>
    <w:rsid w:val="08BF05F9"/>
    <w:rsid w:val="08BF0655"/>
    <w:rsid w:val="08BF0714"/>
    <w:rsid w:val="08BF078C"/>
    <w:rsid w:val="08BF07B9"/>
    <w:rsid w:val="08BF0903"/>
    <w:rsid w:val="08BF0964"/>
    <w:rsid w:val="08BF0B13"/>
    <w:rsid w:val="08BF0B98"/>
    <w:rsid w:val="08BF0D2F"/>
    <w:rsid w:val="08BF0D37"/>
    <w:rsid w:val="08BF0E1A"/>
    <w:rsid w:val="08BF0EA4"/>
    <w:rsid w:val="08BF0EFF"/>
    <w:rsid w:val="08BF0F94"/>
    <w:rsid w:val="08BF124A"/>
    <w:rsid w:val="08BF12C6"/>
    <w:rsid w:val="08BF1325"/>
    <w:rsid w:val="08BF139F"/>
    <w:rsid w:val="08BF1438"/>
    <w:rsid w:val="08BF1510"/>
    <w:rsid w:val="08BF1523"/>
    <w:rsid w:val="08BF15B0"/>
    <w:rsid w:val="08BF15C8"/>
    <w:rsid w:val="08BF1616"/>
    <w:rsid w:val="08BF16FC"/>
    <w:rsid w:val="08BF170C"/>
    <w:rsid w:val="08BF1785"/>
    <w:rsid w:val="08BF17A9"/>
    <w:rsid w:val="08BF1884"/>
    <w:rsid w:val="08BF18E6"/>
    <w:rsid w:val="08BF19E0"/>
    <w:rsid w:val="08BF19E1"/>
    <w:rsid w:val="08BF1A25"/>
    <w:rsid w:val="08BF1A6C"/>
    <w:rsid w:val="08BF1C7B"/>
    <w:rsid w:val="08BF1CC6"/>
    <w:rsid w:val="08BF1EA9"/>
    <w:rsid w:val="08BF1EB2"/>
    <w:rsid w:val="08BF1EF1"/>
    <w:rsid w:val="08BF1EF4"/>
    <w:rsid w:val="08BF1F10"/>
    <w:rsid w:val="08BF1F47"/>
    <w:rsid w:val="08BF1F97"/>
    <w:rsid w:val="08BF1FCA"/>
    <w:rsid w:val="08BF2138"/>
    <w:rsid w:val="08BF2161"/>
    <w:rsid w:val="08BF21AD"/>
    <w:rsid w:val="08BF21C9"/>
    <w:rsid w:val="08BF237E"/>
    <w:rsid w:val="08BF2408"/>
    <w:rsid w:val="08BF2492"/>
    <w:rsid w:val="08BF2543"/>
    <w:rsid w:val="08BF25F2"/>
    <w:rsid w:val="08BF261B"/>
    <w:rsid w:val="08BF269C"/>
    <w:rsid w:val="08BF26D4"/>
    <w:rsid w:val="08BF2766"/>
    <w:rsid w:val="08BF281D"/>
    <w:rsid w:val="08BF28E6"/>
    <w:rsid w:val="08BF28ED"/>
    <w:rsid w:val="08BF29E4"/>
    <w:rsid w:val="08BF2A41"/>
    <w:rsid w:val="08BF2A4C"/>
    <w:rsid w:val="08BF2ACB"/>
    <w:rsid w:val="08BF2D4B"/>
    <w:rsid w:val="08BF2DA7"/>
    <w:rsid w:val="08BF2E4F"/>
    <w:rsid w:val="08BF30E2"/>
    <w:rsid w:val="08BF32C1"/>
    <w:rsid w:val="08BF32DC"/>
    <w:rsid w:val="08BF32F9"/>
    <w:rsid w:val="08BF330E"/>
    <w:rsid w:val="08BF3350"/>
    <w:rsid w:val="08BF33F7"/>
    <w:rsid w:val="08BF3444"/>
    <w:rsid w:val="08BF34F4"/>
    <w:rsid w:val="08BF34F8"/>
    <w:rsid w:val="08BF35C4"/>
    <w:rsid w:val="08BF35EB"/>
    <w:rsid w:val="08BF36E7"/>
    <w:rsid w:val="08BF3719"/>
    <w:rsid w:val="08BF376A"/>
    <w:rsid w:val="08BF37C4"/>
    <w:rsid w:val="08BF3937"/>
    <w:rsid w:val="08BF3980"/>
    <w:rsid w:val="08BF39B5"/>
    <w:rsid w:val="08BF3B3F"/>
    <w:rsid w:val="08BF3BE6"/>
    <w:rsid w:val="08BF3BE7"/>
    <w:rsid w:val="08BF3CB0"/>
    <w:rsid w:val="08BF3D0F"/>
    <w:rsid w:val="08BF3FB7"/>
    <w:rsid w:val="08BF3FCE"/>
    <w:rsid w:val="08BF407C"/>
    <w:rsid w:val="08BF4083"/>
    <w:rsid w:val="08BF410C"/>
    <w:rsid w:val="08BF4160"/>
    <w:rsid w:val="08BF41A3"/>
    <w:rsid w:val="08BF41B7"/>
    <w:rsid w:val="08BF41EF"/>
    <w:rsid w:val="08BF4296"/>
    <w:rsid w:val="08BF42F5"/>
    <w:rsid w:val="08BF42FF"/>
    <w:rsid w:val="08BF4320"/>
    <w:rsid w:val="08BF43D8"/>
    <w:rsid w:val="08BF4532"/>
    <w:rsid w:val="08BF456D"/>
    <w:rsid w:val="08BF46B8"/>
    <w:rsid w:val="08BF4769"/>
    <w:rsid w:val="08BF47C7"/>
    <w:rsid w:val="08BF48E6"/>
    <w:rsid w:val="08BF49E8"/>
    <w:rsid w:val="08BF4A17"/>
    <w:rsid w:val="08BF4A26"/>
    <w:rsid w:val="08BF4A6E"/>
    <w:rsid w:val="08BF4AAA"/>
    <w:rsid w:val="08BF4B56"/>
    <w:rsid w:val="08BF4B7E"/>
    <w:rsid w:val="08BF4BE8"/>
    <w:rsid w:val="08BF4C1D"/>
    <w:rsid w:val="08BF4CD0"/>
    <w:rsid w:val="08BF4D43"/>
    <w:rsid w:val="08BF4FD7"/>
    <w:rsid w:val="08BF4FE5"/>
    <w:rsid w:val="08BF50CA"/>
    <w:rsid w:val="08BF5177"/>
    <w:rsid w:val="08BF5185"/>
    <w:rsid w:val="08BF51E6"/>
    <w:rsid w:val="08BF5320"/>
    <w:rsid w:val="08BF541E"/>
    <w:rsid w:val="08BF550F"/>
    <w:rsid w:val="08BF5533"/>
    <w:rsid w:val="08BF567A"/>
    <w:rsid w:val="08BF58BD"/>
    <w:rsid w:val="08BF5A01"/>
    <w:rsid w:val="08BF5B39"/>
    <w:rsid w:val="08BF5BA1"/>
    <w:rsid w:val="08BF5C55"/>
    <w:rsid w:val="08BF5DE6"/>
    <w:rsid w:val="08BF5DF1"/>
    <w:rsid w:val="08BF5E61"/>
    <w:rsid w:val="08BF6101"/>
    <w:rsid w:val="08BF624B"/>
    <w:rsid w:val="08BF6339"/>
    <w:rsid w:val="08BF638D"/>
    <w:rsid w:val="08BF6690"/>
    <w:rsid w:val="08BF677E"/>
    <w:rsid w:val="08BF678D"/>
    <w:rsid w:val="08BF679B"/>
    <w:rsid w:val="08BF67AF"/>
    <w:rsid w:val="08BF680F"/>
    <w:rsid w:val="08BF681E"/>
    <w:rsid w:val="08BF6852"/>
    <w:rsid w:val="08BF68CC"/>
    <w:rsid w:val="08BF6920"/>
    <w:rsid w:val="08BF6AA2"/>
    <w:rsid w:val="08BF6BCD"/>
    <w:rsid w:val="08BF6CF9"/>
    <w:rsid w:val="08BF6DDC"/>
    <w:rsid w:val="08BF6DDF"/>
    <w:rsid w:val="08BF6EC9"/>
    <w:rsid w:val="08BF6F0A"/>
    <w:rsid w:val="08BF6F3C"/>
    <w:rsid w:val="08BF6FA1"/>
    <w:rsid w:val="08BF70C4"/>
    <w:rsid w:val="08BF7193"/>
    <w:rsid w:val="08BF71B0"/>
    <w:rsid w:val="08BF722A"/>
    <w:rsid w:val="08BF7282"/>
    <w:rsid w:val="08BF731D"/>
    <w:rsid w:val="08BF7356"/>
    <w:rsid w:val="08BF7441"/>
    <w:rsid w:val="08BF752E"/>
    <w:rsid w:val="08BF756C"/>
    <w:rsid w:val="08BF762E"/>
    <w:rsid w:val="08BF77E1"/>
    <w:rsid w:val="08BF77F1"/>
    <w:rsid w:val="08BF78A6"/>
    <w:rsid w:val="08BF78B6"/>
    <w:rsid w:val="08BF78DE"/>
    <w:rsid w:val="08BF7AC0"/>
    <w:rsid w:val="08BF7B40"/>
    <w:rsid w:val="08BF7C29"/>
    <w:rsid w:val="08BF7C8D"/>
    <w:rsid w:val="08BF7CC6"/>
    <w:rsid w:val="08BF7E0D"/>
    <w:rsid w:val="08BF7F89"/>
    <w:rsid w:val="08BF7FF0"/>
    <w:rsid w:val="08C00034"/>
    <w:rsid w:val="08C00120"/>
    <w:rsid w:val="08C00189"/>
    <w:rsid w:val="08C001C5"/>
    <w:rsid w:val="08C001E6"/>
    <w:rsid w:val="08C001F8"/>
    <w:rsid w:val="08C00447"/>
    <w:rsid w:val="08C00735"/>
    <w:rsid w:val="08C0078B"/>
    <w:rsid w:val="08C007AB"/>
    <w:rsid w:val="08C00884"/>
    <w:rsid w:val="08C0091C"/>
    <w:rsid w:val="08C0094C"/>
    <w:rsid w:val="08C0096E"/>
    <w:rsid w:val="08C00A3B"/>
    <w:rsid w:val="08C00B1C"/>
    <w:rsid w:val="08C00B58"/>
    <w:rsid w:val="08C00B9C"/>
    <w:rsid w:val="08C00C50"/>
    <w:rsid w:val="08C00C69"/>
    <w:rsid w:val="08C00D8A"/>
    <w:rsid w:val="08C00EA9"/>
    <w:rsid w:val="08C00F74"/>
    <w:rsid w:val="08C010BC"/>
    <w:rsid w:val="08C010BF"/>
    <w:rsid w:val="08C010F6"/>
    <w:rsid w:val="08C010F9"/>
    <w:rsid w:val="08C01104"/>
    <w:rsid w:val="08C0114F"/>
    <w:rsid w:val="08C01278"/>
    <w:rsid w:val="08C01286"/>
    <w:rsid w:val="08C01462"/>
    <w:rsid w:val="08C014A9"/>
    <w:rsid w:val="08C015A7"/>
    <w:rsid w:val="08C01684"/>
    <w:rsid w:val="08C016DD"/>
    <w:rsid w:val="08C01760"/>
    <w:rsid w:val="08C0177A"/>
    <w:rsid w:val="08C0184A"/>
    <w:rsid w:val="08C0186B"/>
    <w:rsid w:val="08C01992"/>
    <w:rsid w:val="08C01A1C"/>
    <w:rsid w:val="08C01B0A"/>
    <w:rsid w:val="08C01DF7"/>
    <w:rsid w:val="08C02179"/>
    <w:rsid w:val="08C022D1"/>
    <w:rsid w:val="08C02376"/>
    <w:rsid w:val="08C023B3"/>
    <w:rsid w:val="08C02400"/>
    <w:rsid w:val="08C02446"/>
    <w:rsid w:val="08C0252C"/>
    <w:rsid w:val="08C0260B"/>
    <w:rsid w:val="08C02618"/>
    <w:rsid w:val="08C026E3"/>
    <w:rsid w:val="08C02746"/>
    <w:rsid w:val="08C02796"/>
    <w:rsid w:val="08C027C9"/>
    <w:rsid w:val="08C028EA"/>
    <w:rsid w:val="08C029B7"/>
    <w:rsid w:val="08C029E6"/>
    <w:rsid w:val="08C029E8"/>
    <w:rsid w:val="08C02A17"/>
    <w:rsid w:val="08C02B67"/>
    <w:rsid w:val="08C02BA1"/>
    <w:rsid w:val="08C02BED"/>
    <w:rsid w:val="08C02C91"/>
    <w:rsid w:val="08C02CAA"/>
    <w:rsid w:val="08C02CD2"/>
    <w:rsid w:val="08C02D3B"/>
    <w:rsid w:val="08C02DD2"/>
    <w:rsid w:val="08C02EA7"/>
    <w:rsid w:val="08C02F3D"/>
    <w:rsid w:val="08C0324D"/>
    <w:rsid w:val="08C03282"/>
    <w:rsid w:val="08C03310"/>
    <w:rsid w:val="08C03361"/>
    <w:rsid w:val="08C03364"/>
    <w:rsid w:val="08C0348C"/>
    <w:rsid w:val="08C035D7"/>
    <w:rsid w:val="08C036BF"/>
    <w:rsid w:val="08C03748"/>
    <w:rsid w:val="08C03857"/>
    <w:rsid w:val="08C03A57"/>
    <w:rsid w:val="08C03AE7"/>
    <w:rsid w:val="08C03BF6"/>
    <w:rsid w:val="08C03CD1"/>
    <w:rsid w:val="08C03D52"/>
    <w:rsid w:val="08C03D76"/>
    <w:rsid w:val="08C04043"/>
    <w:rsid w:val="08C040B7"/>
    <w:rsid w:val="08C040BE"/>
    <w:rsid w:val="08C041C4"/>
    <w:rsid w:val="08C04317"/>
    <w:rsid w:val="08C043AA"/>
    <w:rsid w:val="08C04432"/>
    <w:rsid w:val="08C04497"/>
    <w:rsid w:val="08C045CD"/>
    <w:rsid w:val="08C045D9"/>
    <w:rsid w:val="08C04600"/>
    <w:rsid w:val="08C0462A"/>
    <w:rsid w:val="08C0462D"/>
    <w:rsid w:val="08C04635"/>
    <w:rsid w:val="08C04802"/>
    <w:rsid w:val="08C0482A"/>
    <w:rsid w:val="08C048AF"/>
    <w:rsid w:val="08C0497A"/>
    <w:rsid w:val="08C049FF"/>
    <w:rsid w:val="08C04A4B"/>
    <w:rsid w:val="08C04A7B"/>
    <w:rsid w:val="08C04A98"/>
    <w:rsid w:val="08C04BD3"/>
    <w:rsid w:val="08C04E18"/>
    <w:rsid w:val="08C04F5D"/>
    <w:rsid w:val="08C05019"/>
    <w:rsid w:val="08C050D6"/>
    <w:rsid w:val="08C050E9"/>
    <w:rsid w:val="08C05111"/>
    <w:rsid w:val="08C0516C"/>
    <w:rsid w:val="08C05257"/>
    <w:rsid w:val="08C0526A"/>
    <w:rsid w:val="08C052E0"/>
    <w:rsid w:val="08C05344"/>
    <w:rsid w:val="08C05614"/>
    <w:rsid w:val="08C05621"/>
    <w:rsid w:val="08C05661"/>
    <w:rsid w:val="08C0567B"/>
    <w:rsid w:val="08C057A7"/>
    <w:rsid w:val="08C0585A"/>
    <w:rsid w:val="08C0587A"/>
    <w:rsid w:val="08C058E4"/>
    <w:rsid w:val="08C05910"/>
    <w:rsid w:val="08C0591E"/>
    <w:rsid w:val="08C0597E"/>
    <w:rsid w:val="08C05A77"/>
    <w:rsid w:val="08C05AC0"/>
    <w:rsid w:val="08C05B4B"/>
    <w:rsid w:val="08C05B50"/>
    <w:rsid w:val="08C05E2C"/>
    <w:rsid w:val="08C05E61"/>
    <w:rsid w:val="08C05EAE"/>
    <w:rsid w:val="08C05F73"/>
    <w:rsid w:val="08C05FC7"/>
    <w:rsid w:val="08C06069"/>
    <w:rsid w:val="08C06130"/>
    <w:rsid w:val="08C06203"/>
    <w:rsid w:val="08C06265"/>
    <w:rsid w:val="08C06364"/>
    <w:rsid w:val="08C063B4"/>
    <w:rsid w:val="08C0645B"/>
    <w:rsid w:val="08C06472"/>
    <w:rsid w:val="08C064B3"/>
    <w:rsid w:val="08C064BC"/>
    <w:rsid w:val="08C064CC"/>
    <w:rsid w:val="08C0657F"/>
    <w:rsid w:val="08C065F5"/>
    <w:rsid w:val="08C06628"/>
    <w:rsid w:val="08C066A1"/>
    <w:rsid w:val="08C067E5"/>
    <w:rsid w:val="08C0696A"/>
    <w:rsid w:val="08C0698E"/>
    <w:rsid w:val="08C06A77"/>
    <w:rsid w:val="08C06B29"/>
    <w:rsid w:val="08C06B38"/>
    <w:rsid w:val="08C06B6D"/>
    <w:rsid w:val="08C06BAF"/>
    <w:rsid w:val="08C06BB2"/>
    <w:rsid w:val="08C06BC7"/>
    <w:rsid w:val="08C06CEB"/>
    <w:rsid w:val="08C06DC1"/>
    <w:rsid w:val="08C06EA7"/>
    <w:rsid w:val="08C06FA8"/>
    <w:rsid w:val="08C07058"/>
    <w:rsid w:val="08C07215"/>
    <w:rsid w:val="08C07299"/>
    <w:rsid w:val="08C07347"/>
    <w:rsid w:val="08C07389"/>
    <w:rsid w:val="08C074A4"/>
    <w:rsid w:val="08C07504"/>
    <w:rsid w:val="08C075E9"/>
    <w:rsid w:val="08C07725"/>
    <w:rsid w:val="08C07753"/>
    <w:rsid w:val="08C07791"/>
    <w:rsid w:val="08C077E3"/>
    <w:rsid w:val="08C0781D"/>
    <w:rsid w:val="08C0785A"/>
    <w:rsid w:val="08C07917"/>
    <w:rsid w:val="08C07970"/>
    <w:rsid w:val="08C079C2"/>
    <w:rsid w:val="08C07A4B"/>
    <w:rsid w:val="08C07AD1"/>
    <w:rsid w:val="08C07B56"/>
    <w:rsid w:val="08C07BF9"/>
    <w:rsid w:val="08C07C1D"/>
    <w:rsid w:val="08C07D27"/>
    <w:rsid w:val="08C07D3E"/>
    <w:rsid w:val="08C07D48"/>
    <w:rsid w:val="08C07D7C"/>
    <w:rsid w:val="08C07FF3"/>
    <w:rsid w:val="08C100B2"/>
    <w:rsid w:val="08C100ED"/>
    <w:rsid w:val="08C102D5"/>
    <w:rsid w:val="08C1042A"/>
    <w:rsid w:val="08C104F0"/>
    <w:rsid w:val="08C10507"/>
    <w:rsid w:val="08C105F1"/>
    <w:rsid w:val="08C1063E"/>
    <w:rsid w:val="08C1068C"/>
    <w:rsid w:val="08C10726"/>
    <w:rsid w:val="08C1082C"/>
    <w:rsid w:val="08C10901"/>
    <w:rsid w:val="08C10A0B"/>
    <w:rsid w:val="08C10A51"/>
    <w:rsid w:val="08C10A76"/>
    <w:rsid w:val="08C10AC3"/>
    <w:rsid w:val="08C10AEC"/>
    <w:rsid w:val="08C10C3D"/>
    <w:rsid w:val="08C10C48"/>
    <w:rsid w:val="08C10FC1"/>
    <w:rsid w:val="08C1103D"/>
    <w:rsid w:val="08C11055"/>
    <w:rsid w:val="08C11062"/>
    <w:rsid w:val="08C1107E"/>
    <w:rsid w:val="08C110B9"/>
    <w:rsid w:val="08C110E1"/>
    <w:rsid w:val="08C11177"/>
    <w:rsid w:val="08C11189"/>
    <w:rsid w:val="08C11240"/>
    <w:rsid w:val="08C1127C"/>
    <w:rsid w:val="08C112A2"/>
    <w:rsid w:val="08C112A4"/>
    <w:rsid w:val="08C11319"/>
    <w:rsid w:val="08C1137E"/>
    <w:rsid w:val="08C11537"/>
    <w:rsid w:val="08C115AA"/>
    <w:rsid w:val="08C115FC"/>
    <w:rsid w:val="08C11716"/>
    <w:rsid w:val="08C1189B"/>
    <w:rsid w:val="08C118C8"/>
    <w:rsid w:val="08C119AF"/>
    <w:rsid w:val="08C119BB"/>
    <w:rsid w:val="08C11B4A"/>
    <w:rsid w:val="08C11BA2"/>
    <w:rsid w:val="08C11CE7"/>
    <w:rsid w:val="08C11D25"/>
    <w:rsid w:val="08C11D52"/>
    <w:rsid w:val="08C11E3C"/>
    <w:rsid w:val="08C11E68"/>
    <w:rsid w:val="08C11EDA"/>
    <w:rsid w:val="08C11F2E"/>
    <w:rsid w:val="08C12020"/>
    <w:rsid w:val="08C1202D"/>
    <w:rsid w:val="08C1207A"/>
    <w:rsid w:val="08C120B2"/>
    <w:rsid w:val="08C12116"/>
    <w:rsid w:val="08C12239"/>
    <w:rsid w:val="08C12272"/>
    <w:rsid w:val="08C12461"/>
    <w:rsid w:val="08C124F4"/>
    <w:rsid w:val="08C12792"/>
    <w:rsid w:val="08C1286A"/>
    <w:rsid w:val="08C1288F"/>
    <w:rsid w:val="08C128D0"/>
    <w:rsid w:val="08C128DE"/>
    <w:rsid w:val="08C128FD"/>
    <w:rsid w:val="08C129C6"/>
    <w:rsid w:val="08C129F1"/>
    <w:rsid w:val="08C12A00"/>
    <w:rsid w:val="08C12B14"/>
    <w:rsid w:val="08C12B1C"/>
    <w:rsid w:val="08C12C0F"/>
    <w:rsid w:val="08C12CF8"/>
    <w:rsid w:val="08C12D7E"/>
    <w:rsid w:val="08C12EB8"/>
    <w:rsid w:val="08C12ECF"/>
    <w:rsid w:val="08C13025"/>
    <w:rsid w:val="08C1326B"/>
    <w:rsid w:val="08C132D0"/>
    <w:rsid w:val="08C132E1"/>
    <w:rsid w:val="08C13377"/>
    <w:rsid w:val="08C133CF"/>
    <w:rsid w:val="08C133D2"/>
    <w:rsid w:val="08C1348A"/>
    <w:rsid w:val="08C13499"/>
    <w:rsid w:val="08C134B8"/>
    <w:rsid w:val="08C1351C"/>
    <w:rsid w:val="08C13605"/>
    <w:rsid w:val="08C136A9"/>
    <w:rsid w:val="08C138F1"/>
    <w:rsid w:val="08C1396B"/>
    <w:rsid w:val="08C13980"/>
    <w:rsid w:val="08C139A3"/>
    <w:rsid w:val="08C13A3A"/>
    <w:rsid w:val="08C13A4D"/>
    <w:rsid w:val="08C13AAF"/>
    <w:rsid w:val="08C13B0E"/>
    <w:rsid w:val="08C13B96"/>
    <w:rsid w:val="08C13BE8"/>
    <w:rsid w:val="08C13C84"/>
    <w:rsid w:val="08C13CC9"/>
    <w:rsid w:val="08C13CE0"/>
    <w:rsid w:val="08C13D1E"/>
    <w:rsid w:val="08C13DF8"/>
    <w:rsid w:val="08C13E98"/>
    <w:rsid w:val="08C13EDE"/>
    <w:rsid w:val="08C13F63"/>
    <w:rsid w:val="08C13F65"/>
    <w:rsid w:val="08C14032"/>
    <w:rsid w:val="08C140A4"/>
    <w:rsid w:val="08C140F6"/>
    <w:rsid w:val="08C141F0"/>
    <w:rsid w:val="08C14330"/>
    <w:rsid w:val="08C144C8"/>
    <w:rsid w:val="08C14553"/>
    <w:rsid w:val="08C145AE"/>
    <w:rsid w:val="08C14955"/>
    <w:rsid w:val="08C149B7"/>
    <w:rsid w:val="08C14AFB"/>
    <w:rsid w:val="08C14CB1"/>
    <w:rsid w:val="08C14CC1"/>
    <w:rsid w:val="08C14D09"/>
    <w:rsid w:val="08C14D6D"/>
    <w:rsid w:val="08C14DB4"/>
    <w:rsid w:val="08C14E55"/>
    <w:rsid w:val="08C14E79"/>
    <w:rsid w:val="08C14E87"/>
    <w:rsid w:val="08C14FE5"/>
    <w:rsid w:val="08C15019"/>
    <w:rsid w:val="08C15055"/>
    <w:rsid w:val="08C15167"/>
    <w:rsid w:val="08C151DC"/>
    <w:rsid w:val="08C15233"/>
    <w:rsid w:val="08C1527A"/>
    <w:rsid w:val="08C153DE"/>
    <w:rsid w:val="08C15408"/>
    <w:rsid w:val="08C15438"/>
    <w:rsid w:val="08C15462"/>
    <w:rsid w:val="08C155D1"/>
    <w:rsid w:val="08C1563A"/>
    <w:rsid w:val="08C1565B"/>
    <w:rsid w:val="08C15682"/>
    <w:rsid w:val="08C1579B"/>
    <w:rsid w:val="08C1584E"/>
    <w:rsid w:val="08C1592D"/>
    <w:rsid w:val="08C1596E"/>
    <w:rsid w:val="08C15A50"/>
    <w:rsid w:val="08C15A99"/>
    <w:rsid w:val="08C15AEA"/>
    <w:rsid w:val="08C15C0E"/>
    <w:rsid w:val="08C15E85"/>
    <w:rsid w:val="08C15E98"/>
    <w:rsid w:val="08C15FDE"/>
    <w:rsid w:val="08C1603C"/>
    <w:rsid w:val="08C1604C"/>
    <w:rsid w:val="08C160F7"/>
    <w:rsid w:val="08C16293"/>
    <w:rsid w:val="08C162D2"/>
    <w:rsid w:val="08C16301"/>
    <w:rsid w:val="08C1650A"/>
    <w:rsid w:val="08C1651E"/>
    <w:rsid w:val="08C165A0"/>
    <w:rsid w:val="08C16692"/>
    <w:rsid w:val="08C1694B"/>
    <w:rsid w:val="08C16A77"/>
    <w:rsid w:val="08C16AC3"/>
    <w:rsid w:val="08C16B25"/>
    <w:rsid w:val="08C16B4F"/>
    <w:rsid w:val="08C16B8A"/>
    <w:rsid w:val="08C16B8B"/>
    <w:rsid w:val="08C16C6F"/>
    <w:rsid w:val="08C16D14"/>
    <w:rsid w:val="08C16EF4"/>
    <w:rsid w:val="08C16F48"/>
    <w:rsid w:val="08C16F5E"/>
    <w:rsid w:val="08C17038"/>
    <w:rsid w:val="08C17163"/>
    <w:rsid w:val="08C1716F"/>
    <w:rsid w:val="08C171C8"/>
    <w:rsid w:val="08C172EE"/>
    <w:rsid w:val="08C17305"/>
    <w:rsid w:val="08C17326"/>
    <w:rsid w:val="08C17355"/>
    <w:rsid w:val="08C173B9"/>
    <w:rsid w:val="08C173EC"/>
    <w:rsid w:val="08C174A0"/>
    <w:rsid w:val="08C176C6"/>
    <w:rsid w:val="08C176F1"/>
    <w:rsid w:val="08C177AC"/>
    <w:rsid w:val="08C177EA"/>
    <w:rsid w:val="08C178E8"/>
    <w:rsid w:val="08C178F5"/>
    <w:rsid w:val="08C17961"/>
    <w:rsid w:val="08C179F1"/>
    <w:rsid w:val="08C17A6A"/>
    <w:rsid w:val="08C17A7F"/>
    <w:rsid w:val="08C17B05"/>
    <w:rsid w:val="08C17BC8"/>
    <w:rsid w:val="08C17D03"/>
    <w:rsid w:val="08C17D5E"/>
    <w:rsid w:val="08C17E07"/>
    <w:rsid w:val="08C17E48"/>
    <w:rsid w:val="08C17E65"/>
    <w:rsid w:val="08C17ECF"/>
    <w:rsid w:val="08C17F95"/>
    <w:rsid w:val="08C2005A"/>
    <w:rsid w:val="08C2006C"/>
    <w:rsid w:val="08C20080"/>
    <w:rsid w:val="08C200FE"/>
    <w:rsid w:val="08C20162"/>
    <w:rsid w:val="08C20166"/>
    <w:rsid w:val="08C201A5"/>
    <w:rsid w:val="08C20213"/>
    <w:rsid w:val="08C20276"/>
    <w:rsid w:val="08C204A3"/>
    <w:rsid w:val="08C20598"/>
    <w:rsid w:val="08C20612"/>
    <w:rsid w:val="08C20706"/>
    <w:rsid w:val="08C20787"/>
    <w:rsid w:val="08C2086F"/>
    <w:rsid w:val="08C20A45"/>
    <w:rsid w:val="08C20A8D"/>
    <w:rsid w:val="08C20ABA"/>
    <w:rsid w:val="08C20B0B"/>
    <w:rsid w:val="08C20B20"/>
    <w:rsid w:val="08C20B52"/>
    <w:rsid w:val="08C20B9A"/>
    <w:rsid w:val="08C20C22"/>
    <w:rsid w:val="08C20C31"/>
    <w:rsid w:val="08C20C66"/>
    <w:rsid w:val="08C20E0E"/>
    <w:rsid w:val="08C20E41"/>
    <w:rsid w:val="08C20EC3"/>
    <w:rsid w:val="08C20F08"/>
    <w:rsid w:val="08C20F0F"/>
    <w:rsid w:val="08C2109D"/>
    <w:rsid w:val="08C21145"/>
    <w:rsid w:val="08C211CA"/>
    <w:rsid w:val="08C21258"/>
    <w:rsid w:val="08C213EE"/>
    <w:rsid w:val="08C21449"/>
    <w:rsid w:val="08C214BE"/>
    <w:rsid w:val="08C21536"/>
    <w:rsid w:val="08C2154A"/>
    <w:rsid w:val="08C21557"/>
    <w:rsid w:val="08C216C6"/>
    <w:rsid w:val="08C21729"/>
    <w:rsid w:val="08C2179B"/>
    <w:rsid w:val="08C217CC"/>
    <w:rsid w:val="08C2180E"/>
    <w:rsid w:val="08C21907"/>
    <w:rsid w:val="08C21913"/>
    <w:rsid w:val="08C21968"/>
    <w:rsid w:val="08C21AEF"/>
    <w:rsid w:val="08C21AF8"/>
    <w:rsid w:val="08C21BC7"/>
    <w:rsid w:val="08C21CDE"/>
    <w:rsid w:val="08C21E00"/>
    <w:rsid w:val="08C21F4B"/>
    <w:rsid w:val="08C21FB0"/>
    <w:rsid w:val="08C2207A"/>
    <w:rsid w:val="08C220DA"/>
    <w:rsid w:val="08C22163"/>
    <w:rsid w:val="08C2220C"/>
    <w:rsid w:val="08C222AB"/>
    <w:rsid w:val="08C2235B"/>
    <w:rsid w:val="08C2236E"/>
    <w:rsid w:val="08C223AF"/>
    <w:rsid w:val="08C22421"/>
    <w:rsid w:val="08C2252F"/>
    <w:rsid w:val="08C22537"/>
    <w:rsid w:val="08C226D0"/>
    <w:rsid w:val="08C22728"/>
    <w:rsid w:val="08C227C7"/>
    <w:rsid w:val="08C22835"/>
    <w:rsid w:val="08C2284B"/>
    <w:rsid w:val="08C228CD"/>
    <w:rsid w:val="08C22A0F"/>
    <w:rsid w:val="08C22A57"/>
    <w:rsid w:val="08C22A9C"/>
    <w:rsid w:val="08C22AF4"/>
    <w:rsid w:val="08C22C35"/>
    <w:rsid w:val="08C22CBC"/>
    <w:rsid w:val="08C22DF2"/>
    <w:rsid w:val="08C22E9C"/>
    <w:rsid w:val="08C22F17"/>
    <w:rsid w:val="08C22F73"/>
    <w:rsid w:val="08C22FA5"/>
    <w:rsid w:val="08C2305F"/>
    <w:rsid w:val="08C230CA"/>
    <w:rsid w:val="08C2313E"/>
    <w:rsid w:val="08C231B8"/>
    <w:rsid w:val="08C232AF"/>
    <w:rsid w:val="08C2338F"/>
    <w:rsid w:val="08C23391"/>
    <w:rsid w:val="08C233CA"/>
    <w:rsid w:val="08C23455"/>
    <w:rsid w:val="08C2351B"/>
    <w:rsid w:val="08C2353F"/>
    <w:rsid w:val="08C2356C"/>
    <w:rsid w:val="08C2359C"/>
    <w:rsid w:val="08C235B6"/>
    <w:rsid w:val="08C2376B"/>
    <w:rsid w:val="08C2378F"/>
    <w:rsid w:val="08C23838"/>
    <w:rsid w:val="08C239A4"/>
    <w:rsid w:val="08C239C8"/>
    <w:rsid w:val="08C239E2"/>
    <w:rsid w:val="08C23B5E"/>
    <w:rsid w:val="08C23B8C"/>
    <w:rsid w:val="08C23C33"/>
    <w:rsid w:val="08C23CAD"/>
    <w:rsid w:val="08C23CD3"/>
    <w:rsid w:val="08C23D43"/>
    <w:rsid w:val="08C23D63"/>
    <w:rsid w:val="08C23EC6"/>
    <w:rsid w:val="08C23F18"/>
    <w:rsid w:val="08C23FCE"/>
    <w:rsid w:val="08C24121"/>
    <w:rsid w:val="08C24143"/>
    <w:rsid w:val="08C24147"/>
    <w:rsid w:val="08C24285"/>
    <w:rsid w:val="08C24367"/>
    <w:rsid w:val="08C24424"/>
    <w:rsid w:val="08C24451"/>
    <w:rsid w:val="08C244CE"/>
    <w:rsid w:val="08C2458C"/>
    <w:rsid w:val="08C245AD"/>
    <w:rsid w:val="08C24697"/>
    <w:rsid w:val="08C24717"/>
    <w:rsid w:val="08C24721"/>
    <w:rsid w:val="08C2472F"/>
    <w:rsid w:val="08C24745"/>
    <w:rsid w:val="08C2476D"/>
    <w:rsid w:val="08C24826"/>
    <w:rsid w:val="08C2483E"/>
    <w:rsid w:val="08C24903"/>
    <w:rsid w:val="08C24948"/>
    <w:rsid w:val="08C24AA8"/>
    <w:rsid w:val="08C24AB7"/>
    <w:rsid w:val="08C24AE2"/>
    <w:rsid w:val="08C24B2E"/>
    <w:rsid w:val="08C24B56"/>
    <w:rsid w:val="08C24BE6"/>
    <w:rsid w:val="08C24C05"/>
    <w:rsid w:val="08C24C3B"/>
    <w:rsid w:val="08C24C81"/>
    <w:rsid w:val="08C24CC1"/>
    <w:rsid w:val="08C24D0F"/>
    <w:rsid w:val="08C24D13"/>
    <w:rsid w:val="08C24D31"/>
    <w:rsid w:val="08C24E08"/>
    <w:rsid w:val="08C24FB7"/>
    <w:rsid w:val="08C2505C"/>
    <w:rsid w:val="08C25107"/>
    <w:rsid w:val="08C25167"/>
    <w:rsid w:val="08C251F3"/>
    <w:rsid w:val="08C252C1"/>
    <w:rsid w:val="08C252D7"/>
    <w:rsid w:val="08C25314"/>
    <w:rsid w:val="08C2538B"/>
    <w:rsid w:val="08C253F9"/>
    <w:rsid w:val="08C254EE"/>
    <w:rsid w:val="08C255CF"/>
    <w:rsid w:val="08C256B1"/>
    <w:rsid w:val="08C257EE"/>
    <w:rsid w:val="08C2580A"/>
    <w:rsid w:val="08C258B2"/>
    <w:rsid w:val="08C25C29"/>
    <w:rsid w:val="08C25D32"/>
    <w:rsid w:val="08C25E08"/>
    <w:rsid w:val="08C25E2C"/>
    <w:rsid w:val="08C25E68"/>
    <w:rsid w:val="08C2621E"/>
    <w:rsid w:val="08C2622E"/>
    <w:rsid w:val="08C26323"/>
    <w:rsid w:val="08C26353"/>
    <w:rsid w:val="08C2638B"/>
    <w:rsid w:val="08C263E3"/>
    <w:rsid w:val="08C265AC"/>
    <w:rsid w:val="08C265E3"/>
    <w:rsid w:val="08C265E6"/>
    <w:rsid w:val="08C2664D"/>
    <w:rsid w:val="08C26899"/>
    <w:rsid w:val="08C268F2"/>
    <w:rsid w:val="08C26A29"/>
    <w:rsid w:val="08C26B71"/>
    <w:rsid w:val="08C26C27"/>
    <w:rsid w:val="08C26C8D"/>
    <w:rsid w:val="08C26CB5"/>
    <w:rsid w:val="08C26DF7"/>
    <w:rsid w:val="08C26F64"/>
    <w:rsid w:val="08C27019"/>
    <w:rsid w:val="08C2718A"/>
    <w:rsid w:val="08C27262"/>
    <w:rsid w:val="08C27273"/>
    <w:rsid w:val="08C27282"/>
    <w:rsid w:val="08C27393"/>
    <w:rsid w:val="08C273AC"/>
    <w:rsid w:val="08C2743A"/>
    <w:rsid w:val="08C27472"/>
    <w:rsid w:val="08C274FB"/>
    <w:rsid w:val="08C275AB"/>
    <w:rsid w:val="08C27713"/>
    <w:rsid w:val="08C2774A"/>
    <w:rsid w:val="08C277DB"/>
    <w:rsid w:val="08C27820"/>
    <w:rsid w:val="08C27885"/>
    <w:rsid w:val="08C2790E"/>
    <w:rsid w:val="08C27970"/>
    <w:rsid w:val="08C279B2"/>
    <w:rsid w:val="08C279C7"/>
    <w:rsid w:val="08C27A03"/>
    <w:rsid w:val="08C27A1E"/>
    <w:rsid w:val="08C27B72"/>
    <w:rsid w:val="08C27BAA"/>
    <w:rsid w:val="08C27C31"/>
    <w:rsid w:val="08C27D10"/>
    <w:rsid w:val="08C27D67"/>
    <w:rsid w:val="08C27D81"/>
    <w:rsid w:val="08C27DD1"/>
    <w:rsid w:val="08C27E0A"/>
    <w:rsid w:val="08C27EA4"/>
    <w:rsid w:val="08C27EDF"/>
    <w:rsid w:val="08C27F32"/>
    <w:rsid w:val="08C3010F"/>
    <w:rsid w:val="08C30139"/>
    <w:rsid w:val="08C301F3"/>
    <w:rsid w:val="08C301FD"/>
    <w:rsid w:val="08C30230"/>
    <w:rsid w:val="08C302BA"/>
    <w:rsid w:val="08C30301"/>
    <w:rsid w:val="08C3031C"/>
    <w:rsid w:val="08C3035D"/>
    <w:rsid w:val="08C304F8"/>
    <w:rsid w:val="08C305A0"/>
    <w:rsid w:val="08C305AD"/>
    <w:rsid w:val="08C30698"/>
    <w:rsid w:val="08C3070A"/>
    <w:rsid w:val="08C307FC"/>
    <w:rsid w:val="08C30932"/>
    <w:rsid w:val="08C30940"/>
    <w:rsid w:val="08C309D9"/>
    <w:rsid w:val="08C30A57"/>
    <w:rsid w:val="08C30B44"/>
    <w:rsid w:val="08C30BBD"/>
    <w:rsid w:val="08C30BE8"/>
    <w:rsid w:val="08C30C51"/>
    <w:rsid w:val="08C30C82"/>
    <w:rsid w:val="08C30D2F"/>
    <w:rsid w:val="08C30DCF"/>
    <w:rsid w:val="08C30F18"/>
    <w:rsid w:val="08C30F21"/>
    <w:rsid w:val="08C30F56"/>
    <w:rsid w:val="08C30F7A"/>
    <w:rsid w:val="08C31005"/>
    <w:rsid w:val="08C310D3"/>
    <w:rsid w:val="08C311CB"/>
    <w:rsid w:val="08C312CB"/>
    <w:rsid w:val="08C313ED"/>
    <w:rsid w:val="08C314B2"/>
    <w:rsid w:val="08C314B4"/>
    <w:rsid w:val="08C3156F"/>
    <w:rsid w:val="08C31575"/>
    <w:rsid w:val="08C31589"/>
    <w:rsid w:val="08C31590"/>
    <w:rsid w:val="08C316BD"/>
    <w:rsid w:val="08C31725"/>
    <w:rsid w:val="08C31763"/>
    <w:rsid w:val="08C317B5"/>
    <w:rsid w:val="08C318B6"/>
    <w:rsid w:val="08C3196D"/>
    <w:rsid w:val="08C3197E"/>
    <w:rsid w:val="08C31C73"/>
    <w:rsid w:val="08C31CF3"/>
    <w:rsid w:val="08C31D3A"/>
    <w:rsid w:val="08C31D9F"/>
    <w:rsid w:val="08C31F97"/>
    <w:rsid w:val="08C3201F"/>
    <w:rsid w:val="08C320A5"/>
    <w:rsid w:val="08C321AB"/>
    <w:rsid w:val="08C321CB"/>
    <w:rsid w:val="08C322BC"/>
    <w:rsid w:val="08C32334"/>
    <w:rsid w:val="08C32367"/>
    <w:rsid w:val="08C324D1"/>
    <w:rsid w:val="08C32598"/>
    <w:rsid w:val="08C32692"/>
    <w:rsid w:val="08C3278D"/>
    <w:rsid w:val="08C32A0C"/>
    <w:rsid w:val="08C32A82"/>
    <w:rsid w:val="08C32AB3"/>
    <w:rsid w:val="08C32AC2"/>
    <w:rsid w:val="08C32C02"/>
    <w:rsid w:val="08C32C9C"/>
    <w:rsid w:val="08C32CC5"/>
    <w:rsid w:val="08C32CCE"/>
    <w:rsid w:val="08C32CF3"/>
    <w:rsid w:val="08C32E0B"/>
    <w:rsid w:val="08C32E64"/>
    <w:rsid w:val="08C32EAD"/>
    <w:rsid w:val="08C32F0F"/>
    <w:rsid w:val="08C33001"/>
    <w:rsid w:val="08C33047"/>
    <w:rsid w:val="08C33098"/>
    <w:rsid w:val="08C330CE"/>
    <w:rsid w:val="08C33183"/>
    <w:rsid w:val="08C3319B"/>
    <w:rsid w:val="08C331F4"/>
    <w:rsid w:val="08C33205"/>
    <w:rsid w:val="08C332A0"/>
    <w:rsid w:val="08C333EE"/>
    <w:rsid w:val="08C3340A"/>
    <w:rsid w:val="08C33591"/>
    <w:rsid w:val="08C33658"/>
    <w:rsid w:val="08C33671"/>
    <w:rsid w:val="08C33721"/>
    <w:rsid w:val="08C33731"/>
    <w:rsid w:val="08C337CF"/>
    <w:rsid w:val="08C33822"/>
    <w:rsid w:val="08C33992"/>
    <w:rsid w:val="08C339E6"/>
    <w:rsid w:val="08C33E37"/>
    <w:rsid w:val="08C33E38"/>
    <w:rsid w:val="08C33F57"/>
    <w:rsid w:val="08C33F62"/>
    <w:rsid w:val="08C33F86"/>
    <w:rsid w:val="08C340C9"/>
    <w:rsid w:val="08C340E6"/>
    <w:rsid w:val="08C340EA"/>
    <w:rsid w:val="08C34195"/>
    <w:rsid w:val="08C3431A"/>
    <w:rsid w:val="08C3436D"/>
    <w:rsid w:val="08C343A4"/>
    <w:rsid w:val="08C343EF"/>
    <w:rsid w:val="08C34436"/>
    <w:rsid w:val="08C3450C"/>
    <w:rsid w:val="08C345B5"/>
    <w:rsid w:val="08C3460E"/>
    <w:rsid w:val="08C346E3"/>
    <w:rsid w:val="08C346EB"/>
    <w:rsid w:val="08C34705"/>
    <w:rsid w:val="08C3475D"/>
    <w:rsid w:val="08C34890"/>
    <w:rsid w:val="08C34896"/>
    <w:rsid w:val="08C34952"/>
    <w:rsid w:val="08C34955"/>
    <w:rsid w:val="08C34990"/>
    <w:rsid w:val="08C349E5"/>
    <w:rsid w:val="08C34ABF"/>
    <w:rsid w:val="08C34AD5"/>
    <w:rsid w:val="08C34BE5"/>
    <w:rsid w:val="08C34C64"/>
    <w:rsid w:val="08C34C8E"/>
    <w:rsid w:val="08C34CF3"/>
    <w:rsid w:val="08C34D25"/>
    <w:rsid w:val="08C34D3C"/>
    <w:rsid w:val="08C34DAA"/>
    <w:rsid w:val="08C34F00"/>
    <w:rsid w:val="08C34FA4"/>
    <w:rsid w:val="08C34FC9"/>
    <w:rsid w:val="08C350EE"/>
    <w:rsid w:val="08C3527D"/>
    <w:rsid w:val="08C3530E"/>
    <w:rsid w:val="08C354A2"/>
    <w:rsid w:val="08C354C2"/>
    <w:rsid w:val="08C35605"/>
    <w:rsid w:val="08C356A5"/>
    <w:rsid w:val="08C356F3"/>
    <w:rsid w:val="08C35792"/>
    <w:rsid w:val="08C35845"/>
    <w:rsid w:val="08C3584E"/>
    <w:rsid w:val="08C359BB"/>
    <w:rsid w:val="08C35A22"/>
    <w:rsid w:val="08C35AAA"/>
    <w:rsid w:val="08C35E69"/>
    <w:rsid w:val="08C35EBC"/>
    <w:rsid w:val="08C35F37"/>
    <w:rsid w:val="08C35FBA"/>
    <w:rsid w:val="08C3606F"/>
    <w:rsid w:val="08C36078"/>
    <w:rsid w:val="08C360A1"/>
    <w:rsid w:val="08C360AD"/>
    <w:rsid w:val="08C36119"/>
    <w:rsid w:val="08C361F8"/>
    <w:rsid w:val="08C36258"/>
    <w:rsid w:val="08C36332"/>
    <w:rsid w:val="08C3640F"/>
    <w:rsid w:val="08C365F6"/>
    <w:rsid w:val="08C36647"/>
    <w:rsid w:val="08C36869"/>
    <w:rsid w:val="08C36875"/>
    <w:rsid w:val="08C36929"/>
    <w:rsid w:val="08C36958"/>
    <w:rsid w:val="08C36974"/>
    <w:rsid w:val="08C36A23"/>
    <w:rsid w:val="08C36B4C"/>
    <w:rsid w:val="08C36CF9"/>
    <w:rsid w:val="08C36D7F"/>
    <w:rsid w:val="08C36EAB"/>
    <w:rsid w:val="08C36EB3"/>
    <w:rsid w:val="08C36F7B"/>
    <w:rsid w:val="08C36F91"/>
    <w:rsid w:val="08C3712F"/>
    <w:rsid w:val="08C3719F"/>
    <w:rsid w:val="08C371C6"/>
    <w:rsid w:val="08C37225"/>
    <w:rsid w:val="08C37231"/>
    <w:rsid w:val="08C3724D"/>
    <w:rsid w:val="08C37304"/>
    <w:rsid w:val="08C373F0"/>
    <w:rsid w:val="08C37436"/>
    <w:rsid w:val="08C374FC"/>
    <w:rsid w:val="08C37661"/>
    <w:rsid w:val="08C37769"/>
    <w:rsid w:val="08C377B3"/>
    <w:rsid w:val="08C37804"/>
    <w:rsid w:val="08C379E8"/>
    <w:rsid w:val="08C379EB"/>
    <w:rsid w:val="08C37B4C"/>
    <w:rsid w:val="08C37C1D"/>
    <w:rsid w:val="08C37C74"/>
    <w:rsid w:val="08C37D32"/>
    <w:rsid w:val="08C37D98"/>
    <w:rsid w:val="08C37EBF"/>
    <w:rsid w:val="08C37FF1"/>
    <w:rsid w:val="08C40024"/>
    <w:rsid w:val="08C40065"/>
    <w:rsid w:val="08C400A7"/>
    <w:rsid w:val="08C400E4"/>
    <w:rsid w:val="08C40317"/>
    <w:rsid w:val="08C403A9"/>
    <w:rsid w:val="08C403DA"/>
    <w:rsid w:val="08C40623"/>
    <w:rsid w:val="08C40685"/>
    <w:rsid w:val="08C40765"/>
    <w:rsid w:val="08C40778"/>
    <w:rsid w:val="08C40781"/>
    <w:rsid w:val="08C40791"/>
    <w:rsid w:val="08C407BE"/>
    <w:rsid w:val="08C40803"/>
    <w:rsid w:val="08C40AB2"/>
    <w:rsid w:val="08C40AF1"/>
    <w:rsid w:val="08C40B70"/>
    <w:rsid w:val="08C40B95"/>
    <w:rsid w:val="08C40BA1"/>
    <w:rsid w:val="08C40D14"/>
    <w:rsid w:val="08C40D39"/>
    <w:rsid w:val="08C40F9F"/>
    <w:rsid w:val="08C40FB8"/>
    <w:rsid w:val="08C40FFA"/>
    <w:rsid w:val="08C4103D"/>
    <w:rsid w:val="08C410BF"/>
    <w:rsid w:val="08C4114F"/>
    <w:rsid w:val="08C411AA"/>
    <w:rsid w:val="08C41288"/>
    <w:rsid w:val="08C4128B"/>
    <w:rsid w:val="08C41291"/>
    <w:rsid w:val="08C41393"/>
    <w:rsid w:val="08C41407"/>
    <w:rsid w:val="08C41561"/>
    <w:rsid w:val="08C41626"/>
    <w:rsid w:val="08C416B4"/>
    <w:rsid w:val="08C416C6"/>
    <w:rsid w:val="08C4172F"/>
    <w:rsid w:val="08C4174D"/>
    <w:rsid w:val="08C41820"/>
    <w:rsid w:val="08C41844"/>
    <w:rsid w:val="08C418DE"/>
    <w:rsid w:val="08C41938"/>
    <w:rsid w:val="08C419D3"/>
    <w:rsid w:val="08C41A1E"/>
    <w:rsid w:val="08C41A46"/>
    <w:rsid w:val="08C41B85"/>
    <w:rsid w:val="08C41C2C"/>
    <w:rsid w:val="08C41C56"/>
    <w:rsid w:val="08C41D21"/>
    <w:rsid w:val="08C41DE6"/>
    <w:rsid w:val="08C41E35"/>
    <w:rsid w:val="08C41E80"/>
    <w:rsid w:val="08C41E95"/>
    <w:rsid w:val="08C41F6C"/>
    <w:rsid w:val="08C41FF8"/>
    <w:rsid w:val="08C42051"/>
    <w:rsid w:val="08C420F2"/>
    <w:rsid w:val="08C42120"/>
    <w:rsid w:val="08C421D0"/>
    <w:rsid w:val="08C421E8"/>
    <w:rsid w:val="08C422E2"/>
    <w:rsid w:val="08C4234C"/>
    <w:rsid w:val="08C4240F"/>
    <w:rsid w:val="08C425AD"/>
    <w:rsid w:val="08C426FB"/>
    <w:rsid w:val="08C427EE"/>
    <w:rsid w:val="08C428C8"/>
    <w:rsid w:val="08C428E2"/>
    <w:rsid w:val="08C428E8"/>
    <w:rsid w:val="08C4292C"/>
    <w:rsid w:val="08C42A29"/>
    <w:rsid w:val="08C42B74"/>
    <w:rsid w:val="08C42C2A"/>
    <w:rsid w:val="08C42C2B"/>
    <w:rsid w:val="08C42C77"/>
    <w:rsid w:val="08C42CA0"/>
    <w:rsid w:val="08C42F27"/>
    <w:rsid w:val="08C42F96"/>
    <w:rsid w:val="08C42FB1"/>
    <w:rsid w:val="08C43000"/>
    <w:rsid w:val="08C43015"/>
    <w:rsid w:val="08C43046"/>
    <w:rsid w:val="08C4313A"/>
    <w:rsid w:val="08C4318C"/>
    <w:rsid w:val="08C431F7"/>
    <w:rsid w:val="08C43200"/>
    <w:rsid w:val="08C4321E"/>
    <w:rsid w:val="08C43274"/>
    <w:rsid w:val="08C43276"/>
    <w:rsid w:val="08C4328D"/>
    <w:rsid w:val="08C4333A"/>
    <w:rsid w:val="08C43345"/>
    <w:rsid w:val="08C43406"/>
    <w:rsid w:val="08C43473"/>
    <w:rsid w:val="08C43536"/>
    <w:rsid w:val="08C4356F"/>
    <w:rsid w:val="08C436FD"/>
    <w:rsid w:val="08C43799"/>
    <w:rsid w:val="08C437AB"/>
    <w:rsid w:val="08C437D8"/>
    <w:rsid w:val="08C43A0F"/>
    <w:rsid w:val="08C43A56"/>
    <w:rsid w:val="08C43B6F"/>
    <w:rsid w:val="08C43BEC"/>
    <w:rsid w:val="08C43C8F"/>
    <w:rsid w:val="08C43CD6"/>
    <w:rsid w:val="08C43DD5"/>
    <w:rsid w:val="08C43EB7"/>
    <w:rsid w:val="08C43F0E"/>
    <w:rsid w:val="08C43FFD"/>
    <w:rsid w:val="08C44074"/>
    <w:rsid w:val="08C4425B"/>
    <w:rsid w:val="08C443D0"/>
    <w:rsid w:val="08C443D2"/>
    <w:rsid w:val="08C44454"/>
    <w:rsid w:val="08C444AA"/>
    <w:rsid w:val="08C44629"/>
    <w:rsid w:val="08C447B4"/>
    <w:rsid w:val="08C447F1"/>
    <w:rsid w:val="08C4488B"/>
    <w:rsid w:val="08C448C6"/>
    <w:rsid w:val="08C44AB7"/>
    <w:rsid w:val="08C44BE7"/>
    <w:rsid w:val="08C44E42"/>
    <w:rsid w:val="08C44EA9"/>
    <w:rsid w:val="08C44EE1"/>
    <w:rsid w:val="08C4500F"/>
    <w:rsid w:val="08C4506F"/>
    <w:rsid w:val="08C45084"/>
    <w:rsid w:val="08C450AD"/>
    <w:rsid w:val="08C450C8"/>
    <w:rsid w:val="08C45147"/>
    <w:rsid w:val="08C45199"/>
    <w:rsid w:val="08C4525B"/>
    <w:rsid w:val="08C45371"/>
    <w:rsid w:val="08C45389"/>
    <w:rsid w:val="08C45410"/>
    <w:rsid w:val="08C454E3"/>
    <w:rsid w:val="08C455AB"/>
    <w:rsid w:val="08C456ED"/>
    <w:rsid w:val="08C45770"/>
    <w:rsid w:val="08C45933"/>
    <w:rsid w:val="08C45A75"/>
    <w:rsid w:val="08C45AF4"/>
    <w:rsid w:val="08C45BFA"/>
    <w:rsid w:val="08C45C33"/>
    <w:rsid w:val="08C45C6A"/>
    <w:rsid w:val="08C45CEE"/>
    <w:rsid w:val="08C45EA8"/>
    <w:rsid w:val="08C45ED2"/>
    <w:rsid w:val="08C45F70"/>
    <w:rsid w:val="08C46044"/>
    <w:rsid w:val="08C46120"/>
    <w:rsid w:val="08C46139"/>
    <w:rsid w:val="08C461ED"/>
    <w:rsid w:val="08C46258"/>
    <w:rsid w:val="08C46293"/>
    <w:rsid w:val="08C462BC"/>
    <w:rsid w:val="08C46355"/>
    <w:rsid w:val="08C46357"/>
    <w:rsid w:val="08C4640D"/>
    <w:rsid w:val="08C4647C"/>
    <w:rsid w:val="08C464A6"/>
    <w:rsid w:val="08C464AC"/>
    <w:rsid w:val="08C464C7"/>
    <w:rsid w:val="08C46586"/>
    <w:rsid w:val="08C46632"/>
    <w:rsid w:val="08C46782"/>
    <w:rsid w:val="08C468B6"/>
    <w:rsid w:val="08C46956"/>
    <w:rsid w:val="08C4696D"/>
    <w:rsid w:val="08C469B3"/>
    <w:rsid w:val="08C469E7"/>
    <w:rsid w:val="08C469F6"/>
    <w:rsid w:val="08C46BC9"/>
    <w:rsid w:val="08C46BEA"/>
    <w:rsid w:val="08C46C86"/>
    <w:rsid w:val="08C46CC6"/>
    <w:rsid w:val="08C46DB9"/>
    <w:rsid w:val="08C46E4D"/>
    <w:rsid w:val="08C46F24"/>
    <w:rsid w:val="08C46FFB"/>
    <w:rsid w:val="08C47080"/>
    <w:rsid w:val="08C471F0"/>
    <w:rsid w:val="08C472BB"/>
    <w:rsid w:val="08C472C8"/>
    <w:rsid w:val="08C47365"/>
    <w:rsid w:val="08C47381"/>
    <w:rsid w:val="08C4740C"/>
    <w:rsid w:val="08C474A2"/>
    <w:rsid w:val="08C474C5"/>
    <w:rsid w:val="08C47520"/>
    <w:rsid w:val="08C47592"/>
    <w:rsid w:val="08C475F5"/>
    <w:rsid w:val="08C476E6"/>
    <w:rsid w:val="08C4770A"/>
    <w:rsid w:val="08C47747"/>
    <w:rsid w:val="08C47779"/>
    <w:rsid w:val="08C47781"/>
    <w:rsid w:val="08C47885"/>
    <w:rsid w:val="08C478E0"/>
    <w:rsid w:val="08C47A82"/>
    <w:rsid w:val="08C47AF3"/>
    <w:rsid w:val="08C47CE0"/>
    <w:rsid w:val="08C47CF6"/>
    <w:rsid w:val="08C47DE5"/>
    <w:rsid w:val="08C5022F"/>
    <w:rsid w:val="08C502BC"/>
    <w:rsid w:val="08C50374"/>
    <w:rsid w:val="08C503F9"/>
    <w:rsid w:val="08C5044B"/>
    <w:rsid w:val="08C504EB"/>
    <w:rsid w:val="08C50613"/>
    <w:rsid w:val="08C5070B"/>
    <w:rsid w:val="08C507C5"/>
    <w:rsid w:val="08C50873"/>
    <w:rsid w:val="08C50965"/>
    <w:rsid w:val="08C50AFA"/>
    <w:rsid w:val="08C50B3D"/>
    <w:rsid w:val="08C50B7A"/>
    <w:rsid w:val="08C50BC1"/>
    <w:rsid w:val="08C50C3A"/>
    <w:rsid w:val="08C50CBA"/>
    <w:rsid w:val="08C50CBC"/>
    <w:rsid w:val="08C50CD0"/>
    <w:rsid w:val="08C50DE6"/>
    <w:rsid w:val="08C50E06"/>
    <w:rsid w:val="08C50E0E"/>
    <w:rsid w:val="08C50E2E"/>
    <w:rsid w:val="08C50E67"/>
    <w:rsid w:val="08C51001"/>
    <w:rsid w:val="08C51032"/>
    <w:rsid w:val="08C51071"/>
    <w:rsid w:val="08C510E5"/>
    <w:rsid w:val="08C5117A"/>
    <w:rsid w:val="08C511AF"/>
    <w:rsid w:val="08C51233"/>
    <w:rsid w:val="08C514B2"/>
    <w:rsid w:val="08C514B8"/>
    <w:rsid w:val="08C51572"/>
    <w:rsid w:val="08C51676"/>
    <w:rsid w:val="08C51741"/>
    <w:rsid w:val="08C517C9"/>
    <w:rsid w:val="08C51912"/>
    <w:rsid w:val="08C51A90"/>
    <w:rsid w:val="08C51C14"/>
    <w:rsid w:val="08C51DCC"/>
    <w:rsid w:val="08C51E08"/>
    <w:rsid w:val="08C51E72"/>
    <w:rsid w:val="08C51F43"/>
    <w:rsid w:val="08C5203C"/>
    <w:rsid w:val="08C5207F"/>
    <w:rsid w:val="08C5208E"/>
    <w:rsid w:val="08C522CA"/>
    <w:rsid w:val="08C523F7"/>
    <w:rsid w:val="08C524D7"/>
    <w:rsid w:val="08C5267C"/>
    <w:rsid w:val="08C526D8"/>
    <w:rsid w:val="08C526E4"/>
    <w:rsid w:val="08C5279C"/>
    <w:rsid w:val="08C527C4"/>
    <w:rsid w:val="08C528FD"/>
    <w:rsid w:val="08C529B5"/>
    <w:rsid w:val="08C52A39"/>
    <w:rsid w:val="08C52B68"/>
    <w:rsid w:val="08C52BEE"/>
    <w:rsid w:val="08C52BF0"/>
    <w:rsid w:val="08C52CF0"/>
    <w:rsid w:val="08C52D15"/>
    <w:rsid w:val="08C52DE8"/>
    <w:rsid w:val="08C52DF8"/>
    <w:rsid w:val="08C52E45"/>
    <w:rsid w:val="08C52E72"/>
    <w:rsid w:val="08C530AE"/>
    <w:rsid w:val="08C530B4"/>
    <w:rsid w:val="08C5318C"/>
    <w:rsid w:val="08C531AB"/>
    <w:rsid w:val="08C531DE"/>
    <w:rsid w:val="08C53272"/>
    <w:rsid w:val="08C532D6"/>
    <w:rsid w:val="08C53336"/>
    <w:rsid w:val="08C53341"/>
    <w:rsid w:val="08C533AD"/>
    <w:rsid w:val="08C534C4"/>
    <w:rsid w:val="08C53537"/>
    <w:rsid w:val="08C535EE"/>
    <w:rsid w:val="08C53606"/>
    <w:rsid w:val="08C537B8"/>
    <w:rsid w:val="08C537C2"/>
    <w:rsid w:val="08C537C7"/>
    <w:rsid w:val="08C53824"/>
    <w:rsid w:val="08C53825"/>
    <w:rsid w:val="08C53B34"/>
    <w:rsid w:val="08C53BB2"/>
    <w:rsid w:val="08C53CA9"/>
    <w:rsid w:val="08C53D70"/>
    <w:rsid w:val="08C53DF3"/>
    <w:rsid w:val="08C53E14"/>
    <w:rsid w:val="08C53EB6"/>
    <w:rsid w:val="08C53EF1"/>
    <w:rsid w:val="08C53FAB"/>
    <w:rsid w:val="08C53FC2"/>
    <w:rsid w:val="08C53FFF"/>
    <w:rsid w:val="08C54098"/>
    <w:rsid w:val="08C541A9"/>
    <w:rsid w:val="08C5421F"/>
    <w:rsid w:val="08C5435A"/>
    <w:rsid w:val="08C5451D"/>
    <w:rsid w:val="08C5459F"/>
    <w:rsid w:val="08C54761"/>
    <w:rsid w:val="08C548C5"/>
    <w:rsid w:val="08C5496F"/>
    <w:rsid w:val="08C549BB"/>
    <w:rsid w:val="08C54C87"/>
    <w:rsid w:val="08C54D3F"/>
    <w:rsid w:val="08C54DFD"/>
    <w:rsid w:val="08C54ED6"/>
    <w:rsid w:val="08C54EF5"/>
    <w:rsid w:val="08C54EFA"/>
    <w:rsid w:val="08C54F99"/>
    <w:rsid w:val="08C5501C"/>
    <w:rsid w:val="08C5504C"/>
    <w:rsid w:val="08C55114"/>
    <w:rsid w:val="08C55147"/>
    <w:rsid w:val="08C553C0"/>
    <w:rsid w:val="08C553EE"/>
    <w:rsid w:val="08C55400"/>
    <w:rsid w:val="08C5542A"/>
    <w:rsid w:val="08C554CA"/>
    <w:rsid w:val="08C5561D"/>
    <w:rsid w:val="08C556E6"/>
    <w:rsid w:val="08C557F9"/>
    <w:rsid w:val="08C557FE"/>
    <w:rsid w:val="08C55841"/>
    <w:rsid w:val="08C558E4"/>
    <w:rsid w:val="08C5593C"/>
    <w:rsid w:val="08C5599F"/>
    <w:rsid w:val="08C55AE5"/>
    <w:rsid w:val="08C55BE5"/>
    <w:rsid w:val="08C55E07"/>
    <w:rsid w:val="08C55E34"/>
    <w:rsid w:val="08C55E78"/>
    <w:rsid w:val="08C55E99"/>
    <w:rsid w:val="08C55F0A"/>
    <w:rsid w:val="08C55F21"/>
    <w:rsid w:val="08C55F8D"/>
    <w:rsid w:val="08C56063"/>
    <w:rsid w:val="08C5610E"/>
    <w:rsid w:val="08C56142"/>
    <w:rsid w:val="08C5615C"/>
    <w:rsid w:val="08C561A6"/>
    <w:rsid w:val="08C56228"/>
    <w:rsid w:val="08C56232"/>
    <w:rsid w:val="08C56275"/>
    <w:rsid w:val="08C56364"/>
    <w:rsid w:val="08C563E5"/>
    <w:rsid w:val="08C56434"/>
    <w:rsid w:val="08C564BA"/>
    <w:rsid w:val="08C5650C"/>
    <w:rsid w:val="08C56595"/>
    <w:rsid w:val="08C56688"/>
    <w:rsid w:val="08C566D4"/>
    <w:rsid w:val="08C568E5"/>
    <w:rsid w:val="08C569CC"/>
    <w:rsid w:val="08C569FB"/>
    <w:rsid w:val="08C56A95"/>
    <w:rsid w:val="08C56AB7"/>
    <w:rsid w:val="08C56B61"/>
    <w:rsid w:val="08C56D34"/>
    <w:rsid w:val="08C56E17"/>
    <w:rsid w:val="08C56E47"/>
    <w:rsid w:val="08C56F5F"/>
    <w:rsid w:val="08C5700F"/>
    <w:rsid w:val="08C57051"/>
    <w:rsid w:val="08C57066"/>
    <w:rsid w:val="08C5715C"/>
    <w:rsid w:val="08C5720F"/>
    <w:rsid w:val="08C573E5"/>
    <w:rsid w:val="08C57413"/>
    <w:rsid w:val="08C5745D"/>
    <w:rsid w:val="08C576AD"/>
    <w:rsid w:val="08C576B9"/>
    <w:rsid w:val="08C577A5"/>
    <w:rsid w:val="08C577F0"/>
    <w:rsid w:val="08C57872"/>
    <w:rsid w:val="08C578C2"/>
    <w:rsid w:val="08C579D0"/>
    <w:rsid w:val="08C57D5A"/>
    <w:rsid w:val="08C57DD5"/>
    <w:rsid w:val="08C57FA7"/>
    <w:rsid w:val="08C600D0"/>
    <w:rsid w:val="08C60184"/>
    <w:rsid w:val="08C6019F"/>
    <w:rsid w:val="08C601A8"/>
    <w:rsid w:val="08C60220"/>
    <w:rsid w:val="08C602D3"/>
    <w:rsid w:val="08C602E8"/>
    <w:rsid w:val="08C6036D"/>
    <w:rsid w:val="08C60393"/>
    <w:rsid w:val="08C603DB"/>
    <w:rsid w:val="08C6040B"/>
    <w:rsid w:val="08C60559"/>
    <w:rsid w:val="08C605D0"/>
    <w:rsid w:val="08C60612"/>
    <w:rsid w:val="08C607E6"/>
    <w:rsid w:val="08C60893"/>
    <w:rsid w:val="08C609CD"/>
    <w:rsid w:val="08C609D1"/>
    <w:rsid w:val="08C609D9"/>
    <w:rsid w:val="08C60AE0"/>
    <w:rsid w:val="08C60B7B"/>
    <w:rsid w:val="08C60D17"/>
    <w:rsid w:val="08C60D52"/>
    <w:rsid w:val="08C60E5E"/>
    <w:rsid w:val="08C60EEA"/>
    <w:rsid w:val="08C60F49"/>
    <w:rsid w:val="08C610EB"/>
    <w:rsid w:val="08C6110F"/>
    <w:rsid w:val="08C611FD"/>
    <w:rsid w:val="08C61342"/>
    <w:rsid w:val="08C613D5"/>
    <w:rsid w:val="08C613E5"/>
    <w:rsid w:val="08C613ED"/>
    <w:rsid w:val="08C6142A"/>
    <w:rsid w:val="08C615A6"/>
    <w:rsid w:val="08C61939"/>
    <w:rsid w:val="08C6196A"/>
    <w:rsid w:val="08C61A05"/>
    <w:rsid w:val="08C61ADE"/>
    <w:rsid w:val="08C61B52"/>
    <w:rsid w:val="08C61BD3"/>
    <w:rsid w:val="08C61C6E"/>
    <w:rsid w:val="08C61DDB"/>
    <w:rsid w:val="08C61E59"/>
    <w:rsid w:val="08C61EEF"/>
    <w:rsid w:val="08C6206B"/>
    <w:rsid w:val="08C620FF"/>
    <w:rsid w:val="08C62105"/>
    <w:rsid w:val="08C62149"/>
    <w:rsid w:val="08C621BF"/>
    <w:rsid w:val="08C62315"/>
    <w:rsid w:val="08C62398"/>
    <w:rsid w:val="08C623A5"/>
    <w:rsid w:val="08C623D2"/>
    <w:rsid w:val="08C62499"/>
    <w:rsid w:val="08C62774"/>
    <w:rsid w:val="08C627A6"/>
    <w:rsid w:val="08C62800"/>
    <w:rsid w:val="08C62856"/>
    <w:rsid w:val="08C628CA"/>
    <w:rsid w:val="08C62962"/>
    <w:rsid w:val="08C62A2B"/>
    <w:rsid w:val="08C62A54"/>
    <w:rsid w:val="08C62B93"/>
    <w:rsid w:val="08C62DCA"/>
    <w:rsid w:val="08C62EA3"/>
    <w:rsid w:val="08C62F5F"/>
    <w:rsid w:val="08C62FB1"/>
    <w:rsid w:val="08C630E7"/>
    <w:rsid w:val="08C63145"/>
    <w:rsid w:val="08C632DA"/>
    <w:rsid w:val="08C63356"/>
    <w:rsid w:val="08C633AD"/>
    <w:rsid w:val="08C6341E"/>
    <w:rsid w:val="08C63462"/>
    <w:rsid w:val="08C63508"/>
    <w:rsid w:val="08C63595"/>
    <w:rsid w:val="08C636D9"/>
    <w:rsid w:val="08C63733"/>
    <w:rsid w:val="08C63768"/>
    <w:rsid w:val="08C63A52"/>
    <w:rsid w:val="08C63BBA"/>
    <w:rsid w:val="08C63C01"/>
    <w:rsid w:val="08C63C03"/>
    <w:rsid w:val="08C63C0C"/>
    <w:rsid w:val="08C63CEC"/>
    <w:rsid w:val="08C63D0E"/>
    <w:rsid w:val="08C63D74"/>
    <w:rsid w:val="08C63E2F"/>
    <w:rsid w:val="08C63E47"/>
    <w:rsid w:val="08C63E4D"/>
    <w:rsid w:val="08C63E6E"/>
    <w:rsid w:val="08C63EB8"/>
    <w:rsid w:val="08C63ECE"/>
    <w:rsid w:val="08C6421D"/>
    <w:rsid w:val="08C642DD"/>
    <w:rsid w:val="08C643B4"/>
    <w:rsid w:val="08C6444E"/>
    <w:rsid w:val="08C6451B"/>
    <w:rsid w:val="08C6462F"/>
    <w:rsid w:val="08C64652"/>
    <w:rsid w:val="08C646AB"/>
    <w:rsid w:val="08C646C7"/>
    <w:rsid w:val="08C64720"/>
    <w:rsid w:val="08C64753"/>
    <w:rsid w:val="08C6490E"/>
    <w:rsid w:val="08C64932"/>
    <w:rsid w:val="08C6498B"/>
    <w:rsid w:val="08C649ED"/>
    <w:rsid w:val="08C649F7"/>
    <w:rsid w:val="08C64BBB"/>
    <w:rsid w:val="08C64CF2"/>
    <w:rsid w:val="08C64ECA"/>
    <w:rsid w:val="08C64F53"/>
    <w:rsid w:val="08C64F76"/>
    <w:rsid w:val="08C64FC4"/>
    <w:rsid w:val="08C65047"/>
    <w:rsid w:val="08C65130"/>
    <w:rsid w:val="08C65236"/>
    <w:rsid w:val="08C6533F"/>
    <w:rsid w:val="08C653F3"/>
    <w:rsid w:val="08C65445"/>
    <w:rsid w:val="08C65456"/>
    <w:rsid w:val="08C654FA"/>
    <w:rsid w:val="08C65554"/>
    <w:rsid w:val="08C6561D"/>
    <w:rsid w:val="08C656A8"/>
    <w:rsid w:val="08C65702"/>
    <w:rsid w:val="08C65735"/>
    <w:rsid w:val="08C6574E"/>
    <w:rsid w:val="08C658F8"/>
    <w:rsid w:val="08C65906"/>
    <w:rsid w:val="08C659FB"/>
    <w:rsid w:val="08C65A27"/>
    <w:rsid w:val="08C65B1F"/>
    <w:rsid w:val="08C65BD3"/>
    <w:rsid w:val="08C65BFA"/>
    <w:rsid w:val="08C65C45"/>
    <w:rsid w:val="08C65C9E"/>
    <w:rsid w:val="08C65D10"/>
    <w:rsid w:val="08C65EC0"/>
    <w:rsid w:val="08C65FBD"/>
    <w:rsid w:val="08C65FE1"/>
    <w:rsid w:val="08C66098"/>
    <w:rsid w:val="08C660BC"/>
    <w:rsid w:val="08C66155"/>
    <w:rsid w:val="08C662CF"/>
    <w:rsid w:val="08C663CD"/>
    <w:rsid w:val="08C663F6"/>
    <w:rsid w:val="08C66570"/>
    <w:rsid w:val="08C667FD"/>
    <w:rsid w:val="08C668B4"/>
    <w:rsid w:val="08C669C7"/>
    <w:rsid w:val="08C66A6B"/>
    <w:rsid w:val="08C66B49"/>
    <w:rsid w:val="08C66BC9"/>
    <w:rsid w:val="08C66C95"/>
    <w:rsid w:val="08C66CBF"/>
    <w:rsid w:val="08C66CFE"/>
    <w:rsid w:val="08C66F29"/>
    <w:rsid w:val="08C671B1"/>
    <w:rsid w:val="08C67253"/>
    <w:rsid w:val="08C67295"/>
    <w:rsid w:val="08C67366"/>
    <w:rsid w:val="08C67577"/>
    <w:rsid w:val="08C67603"/>
    <w:rsid w:val="08C6761B"/>
    <w:rsid w:val="08C67672"/>
    <w:rsid w:val="08C676A6"/>
    <w:rsid w:val="08C676D5"/>
    <w:rsid w:val="08C67824"/>
    <w:rsid w:val="08C67909"/>
    <w:rsid w:val="08C67924"/>
    <w:rsid w:val="08C67A12"/>
    <w:rsid w:val="08C67BB1"/>
    <w:rsid w:val="08C67BD8"/>
    <w:rsid w:val="08C67C2C"/>
    <w:rsid w:val="08C67C61"/>
    <w:rsid w:val="08C67CB0"/>
    <w:rsid w:val="08C67D21"/>
    <w:rsid w:val="08C67D3D"/>
    <w:rsid w:val="08C67DDE"/>
    <w:rsid w:val="08C67E64"/>
    <w:rsid w:val="08C67EA6"/>
    <w:rsid w:val="08C67EE4"/>
    <w:rsid w:val="08C67F6C"/>
    <w:rsid w:val="08C70033"/>
    <w:rsid w:val="08C700D1"/>
    <w:rsid w:val="08C7015A"/>
    <w:rsid w:val="08C70179"/>
    <w:rsid w:val="08C70350"/>
    <w:rsid w:val="08C7038B"/>
    <w:rsid w:val="08C703A2"/>
    <w:rsid w:val="08C7049C"/>
    <w:rsid w:val="08C70515"/>
    <w:rsid w:val="08C70585"/>
    <w:rsid w:val="08C705EB"/>
    <w:rsid w:val="08C70734"/>
    <w:rsid w:val="08C707CE"/>
    <w:rsid w:val="08C707DC"/>
    <w:rsid w:val="08C707F0"/>
    <w:rsid w:val="08C70BD1"/>
    <w:rsid w:val="08C70C92"/>
    <w:rsid w:val="08C70CE9"/>
    <w:rsid w:val="08C70E15"/>
    <w:rsid w:val="08C70E6F"/>
    <w:rsid w:val="08C70E93"/>
    <w:rsid w:val="08C70EBE"/>
    <w:rsid w:val="08C71083"/>
    <w:rsid w:val="08C710FE"/>
    <w:rsid w:val="08C71232"/>
    <w:rsid w:val="08C71233"/>
    <w:rsid w:val="08C71324"/>
    <w:rsid w:val="08C71361"/>
    <w:rsid w:val="08C7136F"/>
    <w:rsid w:val="08C71486"/>
    <w:rsid w:val="08C71558"/>
    <w:rsid w:val="08C715E9"/>
    <w:rsid w:val="08C7170E"/>
    <w:rsid w:val="08C7196F"/>
    <w:rsid w:val="08C71A2F"/>
    <w:rsid w:val="08C71AFD"/>
    <w:rsid w:val="08C71E8B"/>
    <w:rsid w:val="08C71F37"/>
    <w:rsid w:val="08C71FE4"/>
    <w:rsid w:val="08C72057"/>
    <w:rsid w:val="08C7212E"/>
    <w:rsid w:val="08C721C3"/>
    <w:rsid w:val="08C72246"/>
    <w:rsid w:val="08C722EC"/>
    <w:rsid w:val="08C7234F"/>
    <w:rsid w:val="08C72410"/>
    <w:rsid w:val="08C724E8"/>
    <w:rsid w:val="08C72518"/>
    <w:rsid w:val="08C725CE"/>
    <w:rsid w:val="08C72683"/>
    <w:rsid w:val="08C72777"/>
    <w:rsid w:val="08C72851"/>
    <w:rsid w:val="08C729F3"/>
    <w:rsid w:val="08C72B07"/>
    <w:rsid w:val="08C72C99"/>
    <w:rsid w:val="08C72DE8"/>
    <w:rsid w:val="08C72E0D"/>
    <w:rsid w:val="08C72EC4"/>
    <w:rsid w:val="08C72F02"/>
    <w:rsid w:val="08C72F4A"/>
    <w:rsid w:val="08C72F5E"/>
    <w:rsid w:val="08C72F71"/>
    <w:rsid w:val="08C72FF9"/>
    <w:rsid w:val="08C73064"/>
    <w:rsid w:val="08C73203"/>
    <w:rsid w:val="08C73295"/>
    <w:rsid w:val="08C732AA"/>
    <w:rsid w:val="08C732BA"/>
    <w:rsid w:val="08C732EB"/>
    <w:rsid w:val="08C73384"/>
    <w:rsid w:val="08C73481"/>
    <w:rsid w:val="08C735E9"/>
    <w:rsid w:val="08C73619"/>
    <w:rsid w:val="08C737D3"/>
    <w:rsid w:val="08C73843"/>
    <w:rsid w:val="08C73A1D"/>
    <w:rsid w:val="08C73A6A"/>
    <w:rsid w:val="08C73AFA"/>
    <w:rsid w:val="08C73B2C"/>
    <w:rsid w:val="08C73B36"/>
    <w:rsid w:val="08C73C14"/>
    <w:rsid w:val="08C73CA7"/>
    <w:rsid w:val="08C73CE3"/>
    <w:rsid w:val="08C73D1D"/>
    <w:rsid w:val="08C73D2B"/>
    <w:rsid w:val="08C73DAC"/>
    <w:rsid w:val="08C73E58"/>
    <w:rsid w:val="08C73F3D"/>
    <w:rsid w:val="08C73FD7"/>
    <w:rsid w:val="08C740D4"/>
    <w:rsid w:val="08C740F5"/>
    <w:rsid w:val="08C7411B"/>
    <w:rsid w:val="08C7412E"/>
    <w:rsid w:val="08C74130"/>
    <w:rsid w:val="08C7415D"/>
    <w:rsid w:val="08C74176"/>
    <w:rsid w:val="08C741BB"/>
    <w:rsid w:val="08C741E2"/>
    <w:rsid w:val="08C742E2"/>
    <w:rsid w:val="08C742EC"/>
    <w:rsid w:val="08C7437E"/>
    <w:rsid w:val="08C744B7"/>
    <w:rsid w:val="08C74574"/>
    <w:rsid w:val="08C7477B"/>
    <w:rsid w:val="08C74782"/>
    <w:rsid w:val="08C74963"/>
    <w:rsid w:val="08C74B09"/>
    <w:rsid w:val="08C74B5D"/>
    <w:rsid w:val="08C74C02"/>
    <w:rsid w:val="08C74D47"/>
    <w:rsid w:val="08C74FCF"/>
    <w:rsid w:val="08C7518B"/>
    <w:rsid w:val="08C75318"/>
    <w:rsid w:val="08C7535C"/>
    <w:rsid w:val="08C7537C"/>
    <w:rsid w:val="08C75451"/>
    <w:rsid w:val="08C754D2"/>
    <w:rsid w:val="08C754DB"/>
    <w:rsid w:val="08C75543"/>
    <w:rsid w:val="08C75579"/>
    <w:rsid w:val="08C756A7"/>
    <w:rsid w:val="08C756BC"/>
    <w:rsid w:val="08C756E6"/>
    <w:rsid w:val="08C75843"/>
    <w:rsid w:val="08C758E1"/>
    <w:rsid w:val="08C7591E"/>
    <w:rsid w:val="08C7596D"/>
    <w:rsid w:val="08C759A8"/>
    <w:rsid w:val="08C75AF7"/>
    <w:rsid w:val="08C75AFA"/>
    <w:rsid w:val="08C75AFD"/>
    <w:rsid w:val="08C75B43"/>
    <w:rsid w:val="08C75C12"/>
    <w:rsid w:val="08C75C2A"/>
    <w:rsid w:val="08C75ED8"/>
    <w:rsid w:val="08C75EEA"/>
    <w:rsid w:val="08C75F9D"/>
    <w:rsid w:val="08C75FB5"/>
    <w:rsid w:val="08C75FC1"/>
    <w:rsid w:val="08C76030"/>
    <w:rsid w:val="08C76053"/>
    <w:rsid w:val="08C76092"/>
    <w:rsid w:val="08C760CD"/>
    <w:rsid w:val="08C761D6"/>
    <w:rsid w:val="08C761E8"/>
    <w:rsid w:val="08C76350"/>
    <w:rsid w:val="08C763F6"/>
    <w:rsid w:val="08C76572"/>
    <w:rsid w:val="08C76591"/>
    <w:rsid w:val="08C767A2"/>
    <w:rsid w:val="08C767D8"/>
    <w:rsid w:val="08C76A22"/>
    <w:rsid w:val="08C76B61"/>
    <w:rsid w:val="08C76B8B"/>
    <w:rsid w:val="08C76C96"/>
    <w:rsid w:val="08C76CAD"/>
    <w:rsid w:val="08C76CBB"/>
    <w:rsid w:val="08C76F98"/>
    <w:rsid w:val="08C7705B"/>
    <w:rsid w:val="08C7709D"/>
    <w:rsid w:val="08C77376"/>
    <w:rsid w:val="08C7740C"/>
    <w:rsid w:val="08C77430"/>
    <w:rsid w:val="08C7743D"/>
    <w:rsid w:val="08C77595"/>
    <w:rsid w:val="08C77636"/>
    <w:rsid w:val="08C7767F"/>
    <w:rsid w:val="08C777B1"/>
    <w:rsid w:val="08C777EF"/>
    <w:rsid w:val="08C778A2"/>
    <w:rsid w:val="08C778B0"/>
    <w:rsid w:val="08C778F3"/>
    <w:rsid w:val="08C77B46"/>
    <w:rsid w:val="08C77BBA"/>
    <w:rsid w:val="08C77C11"/>
    <w:rsid w:val="08C77D61"/>
    <w:rsid w:val="08C77E15"/>
    <w:rsid w:val="08C77E32"/>
    <w:rsid w:val="08C77E90"/>
    <w:rsid w:val="08C80044"/>
    <w:rsid w:val="08C80077"/>
    <w:rsid w:val="08C8030F"/>
    <w:rsid w:val="08C8035F"/>
    <w:rsid w:val="08C803DC"/>
    <w:rsid w:val="08C80501"/>
    <w:rsid w:val="08C80574"/>
    <w:rsid w:val="08C808D0"/>
    <w:rsid w:val="08C808E4"/>
    <w:rsid w:val="08C8090C"/>
    <w:rsid w:val="08C80920"/>
    <w:rsid w:val="08C80A68"/>
    <w:rsid w:val="08C80AA3"/>
    <w:rsid w:val="08C80AC7"/>
    <w:rsid w:val="08C80AD8"/>
    <w:rsid w:val="08C80ADD"/>
    <w:rsid w:val="08C80BE9"/>
    <w:rsid w:val="08C80BFE"/>
    <w:rsid w:val="08C80CC2"/>
    <w:rsid w:val="08C80D4E"/>
    <w:rsid w:val="08C80E10"/>
    <w:rsid w:val="08C810AA"/>
    <w:rsid w:val="08C8119D"/>
    <w:rsid w:val="08C811E9"/>
    <w:rsid w:val="08C812DF"/>
    <w:rsid w:val="08C813C5"/>
    <w:rsid w:val="08C813EE"/>
    <w:rsid w:val="08C813FB"/>
    <w:rsid w:val="08C81484"/>
    <w:rsid w:val="08C81533"/>
    <w:rsid w:val="08C81570"/>
    <w:rsid w:val="08C81629"/>
    <w:rsid w:val="08C8182B"/>
    <w:rsid w:val="08C8199E"/>
    <w:rsid w:val="08C81AA7"/>
    <w:rsid w:val="08C81B5C"/>
    <w:rsid w:val="08C81BA5"/>
    <w:rsid w:val="08C81BF5"/>
    <w:rsid w:val="08C81CE7"/>
    <w:rsid w:val="08C81D90"/>
    <w:rsid w:val="08C81D92"/>
    <w:rsid w:val="08C81DC9"/>
    <w:rsid w:val="08C81E13"/>
    <w:rsid w:val="08C81E83"/>
    <w:rsid w:val="08C81F04"/>
    <w:rsid w:val="08C81F54"/>
    <w:rsid w:val="08C821BE"/>
    <w:rsid w:val="08C822C5"/>
    <w:rsid w:val="08C823E4"/>
    <w:rsid w:val="08C823F4"/>
    <w:rsid w:val="08C824A4"/>
    <w:rsid w:val="08C8257B"/>
    <w:rsid w:val="08C8258D"/>
    <w:rsid w:val="08C825B2"/>
    <w:rsid w:val="08C8268C"/>
    <w:rsid w:val="08C828BC"/>
    <w:rsid w:val="08C82960"/>
    <w:rsid w:val="08C829D1"/>
    <w:rsid w:val="08C82A69"/>
    <w:rsid w:val="08C82D92"/>
    <w:rsid w:val="08C82DC7"/>
    <w:rsid w:val="08C82F0F"/>
    <w:rsid w:val="08C82F5C"/>
    <w:rsid w:val="08C82FBD"/>
    <w:rsid w:val="08C82FC6"/>
    <w:rsid w:val="08C830DD"/>
    <w:rsid w:val="08C831D6"/>
    <w:rsid w:val="08C8329E"/>
    <w:rsid w:val="08C832E5"/>
    <w:rsid w:val="08C832F0"/>
    <w:rsid w:val="08C83318"/>
    <w:rsid w:val="08C834B3"/>
    <w:rsid w:val="08C834DC"/>
    <w:rsid w:val="08C83599"/>
    <w:rsid w:val="08C835A3"/>
    <w:rsid w:val="08C835AF"/>
    <w:rsid w:val="08C835E9"/>
    <w:rsid w:val="08C83699"/>
    <w:rsid w:val="08C836D9"/>
    <w:rsid w:val="08C83768"/>
    <w:rsid w:val="08C837E3"/>
    <w:rsid w:val="08C838CA"/>
    <w:rsid w:val="08C838E7"/>
    <w:rsid w:val="08C8393E"/>
    <w:rsid w:val="08C8397B"/>
    <w:rsid w:val="08C83A08"/>
    <w:rsid w:val="08C83AB3"/>
    <w:rsid w:val="08C83BD6"/>
    <w:rsid w:val="08C83D72"/>
    <w:rsid w:val="08C83DEA"/>
    <w:rsid w:val="08C83E52"/>
    <w:rsid w:val="08C83E7B"/>
    <w:rsid w:val="08C83EAD"/>
    <w:rsid w:val="08C83F15"/>
    <w:rsid w:val="08C83F1F"/>
    <w:rsid w:val="08C83F5B"/>
    <w:rsid w:val="08C84087"/>
    <w:rsid w:val="08C84088"/>
    <w:rsid w:val="08C84154"/>
    <w:rsid w:val="08C84233"/>
    <w:rsid w:val="08C84234"/>
    <w:rsid w:val="08C8425A"/>
    <w:rsid w:val="08C84268"/>
    <w:rsid w:val="08C8434E"/>
    <w:rsid w:val="08C843E7"/>
    <w:rsid w:val="08C8449C"/>
    <w:rsid w:val="08C8452A"/>
    <w:rsid w:val="08C84753"/>
    <w:rsid w:val="08C847AF"/>
    <w:rsid w:val="08C84912"/>
    <w:rsid w:val="08C849DE"/>
    <w:rsid w:val="08C84A5A"/>
    <w:rsid w:val="08C84AB8"/>
    <w:rsid w:val="08C84B2D"/>
    <w:rsid w:val="08C84B4F"/>
    <w:rsid w:val="08C84BB5"/>
    <w:rsid w:val="08C84CB7"/>
    <w:rsid w:val="08C84CDC"/>
    <w:rsid w:val="08C84D26"/>
    <w:rsid w:val="08C8522C"/>
    <w:rsid w:val="08C85242"/>
    <w:rsid w:val="08C8528F"/>
    <w:rsid w:val="08C8530D"/>
    <w:rsid w:val="08C8532B"/>
    <w:rsid w:val="08C8548C"/>
    <w:rsid w:val="08C855C2"/>
    <w:rsid w:val="08C8565E"/>
    <w:rsid w:val="08C85915"/>
    <w:rsid w:val="08C85928"/>
    <w:rsid w:val="08C859A1"/>
    <w:rsid w:val="08C859F4"/>
    <w:rsid w:val="08C85A07"/>
    <w:rsid w:val="08C85A08"/>
    <w:rsid w:val="08C85B91"/>
    <w:rsid w:val="08C85CC1"/>
    <w:rsid w:val="08C85F22"/>
    <w:rsid w:val="08C86218"/>
    <w:rsid w:val="08C86323"/>
    <w:rsid w:val="08C864F6"/>
    <w:rsid w:val="08C86532"/>
    <w:rsid w:val="08C8657D"/>
    <w:rsid w:val="08C865D7"/>
    <w:rsid w:val="08C867AD"/>
    <w:rsid w:val="08C8691C"/>
    <w:rsid w:val="08C8699A"/>
    <w:rsid w:val="08C86B70"/>
    <w:rsid w:val="08C86BE2"/>
    <w:rsid w:val="08C86EBE"/>
    <w:rsid w:val="08C86EC0"/>
    <w:rsid w:val="08C86F24"/>
    <w:rsid w:val="08C86F5C"/>
    <w:rsid w:val="08C86F6E"/>
    <w:rsid w:val="08C8706C"/>
    <w:rsid w:val="08C87088"/>
    <w:rsid w:val="08C870BE"/>
    <w:rsid w:val="08C87166"/>
    <w:rsid w:val="08C87176"/>
    <w:rsid w:val="08C871A5"/>
    <w:rsid w:val="08C87280"/>
    <w:rsid w:val="08C87285"/>
    <w:rsid w:val="08C8731B"/>
    <w:rsid w:val="08C8735E"/>
    <w:rsid w:val="08C87396"/>
    <w:rsid w:val="08C873E4"/>
    <w:rsid w:val="08C87521"/>
    <w:rsid w:val="08C8754D"/>
    <w:rsid w:val="08C8759B"/>
    <w:rsid w:val="08C875DD"/>
    <w:rsid w:val="08C875EC"/>
    <w:rsid w:val="08C87635"/>
    <w:rsid w:val="08C879AD"/>
    <w:rsid w:val="08C87A2E"/>
    <w:rsid w:val="08C87B7F"/>
    <w:rsid w:val="08C87BE7"/>
    <w:rsid w:val="08C87E9D"/>
    <w:rsid w:val="08C87FA6"/>
    <w:rsid w:val="08C90084"/>
    <w:rsid w:val="08C900AC"/>
    <w:rsid w:val="08C9012F"/>
    <w:rsid w:val="08C90210"/>
    <w:rsid w:val="08C90230"/>
    <w:rsid w:val="08C9027B"/>
    <w:rsid w:val="08C90390"/>
    <w:rsid w:val="08C904A0"/>
    <w:rsid w:val="08C904AD"/>
    <w:rsid w:val="08C904C1"/>
    <w:rsid w:val="08C9069C"/>
    <w:rsid w:val="08C90778"/>
    <w:rsid w:val="08C907EE"/>
    <w:rsid w:val="08C9081B"/>
    <w:rsid w:val="08C90869"/>
    <w:rsid w:val="08C9093F"/>
    <w:rsid w:val="08C90946"/>
    <w:rsid w:val="08C90A12"/>
    <w:rsid w:val="08C90AAD"/>
    <w:rsid w:val="08C90B24"/>
    <w:rsid w:val="08C90B8D"/>
    <w:rsid w:val="08C90BB4"/>
    <w:rsid w:val="08C90DE0"/>
    <w:rsid w:val="08C90E6B"/>
    <w:rsid w:val="08C90E92"/>
    <w:rsid w:val="08C90E9B"/>
    <w:rsid w:val="08C90F5A"/>
    <w:rsid w:val="08C90FC3"/>
    <w:rsid w:val="08C90FC4"/>
    <w:rsid w:val="08C91064"/>
    <w:rsid w:val="08C91070"/>
    <w:rsid w:val="08C9147D"/>
    <w:rsid w:val="08C914F0"/>
    <w:rsid w:val="08C9154D"/>
    <w:rsid w:val="08C9165B"/>
    <w:rsid w:val="08C91741"/>
    <w:rsid w:val="08C91768"/>
    <w:rsid w:val="08C91849"/>
    <w:rsid w:val="08C9195E"/>
    <w:rsid w:val="08C9197E"/>
    <w:rsid w:val="08C91A1C"/>
    <w:rsid w:val="08C91AB5"/>
    <w:rsid w:val="08C91AC0"/>
    <w:rsid w:val="08C91C3F"/>
    <w:rsid w:val="08C91C8B"/>
    <w:rsid w:val="08C91D10"/>
    <w:rsid w:val="08C91D3B"/>
    <w:rsid w:val="08C91F0B"/>
    <w:rsid w:val="08C91F20"/>
    <w:rsid w:val="08C91F2E"/>
    <w:rsid w:val="08C92025"/>
    <w:rsid w:val="08C92170"/>
    <w:rsid w:val="08C92226"/>
    <w:rsid w:val="08C92270"/>
    <w:rsid w:val="08C92276"/>
    <w:rsid w:val="08C922DC"/>
    <w:rsid w:val="08C923F4"/>
    <w:rsid w:val="08C923FB"/>
    <w:rsid w:val="08C9250F"/>
    <w:rsid w:val="08C92524"/>
    <w:rsid w:val="08C92533"/>
    <w:rsid w:val="08C925EA"/>
    <w:rsid w:val="08C92808"/>
    <w:rsid w:val="08C9288A"/>
    <w:rsid w:val="08C928CA"/>
    <w:rsid w:val="08C92A07"/>
    <w:rsid w:val="08C92BFA"/>
    <w:rsid w:val="08C92C20"/>
    <w:rsid w:val="08C92C76"/>
    <w:rsid w:val="08C92CB6"/>
    <w:rsid w:val="08C92CF1"/>
    <w:rsid w:val="08C92E92"/>
    <w:rsid w:val="08C92F40"/>
    <w:rsid w:val="08C92F46"/>
    <w:rsid w:val="08C9300B"/>
    <w:rsid w:val="08C930E0"/>
    <w:rsid w:val="08C930F1"/>
    <w:rsid w:val="08C93194"/>
    <w:rsid w:val="08C9319E"/>
    <w:rsid w:val="08C93236"/>
    <w:rsid w:val="08C9327F"/>
    <w:rsid w:val="08C93294"/>
    <w:rsid w:val="08C932B3"/>
    <w:rsid w:val="08C932B5"/>
    <w:rsid w:val="08C93307"/>
    <w:rsid w:val="08C933BD"/>
    <w:rsid w:val="08C9356E"/>
    <w:rsid w:val="08C935EF"/>
    <w:rsid w:val="08C93636"/>
    <w:rsid w:val="08C93688"/>
    <w:rsid w:val="08C93AB4"/>
    <w:rsid w:val="08C93B5F"/>
    <w:rsid w:val="08C93B8C"/>
    <w:rsid w:val="08C93BEA"/>
    <w:rsid w:val="08C93C56"/>
    <w:rsid w:val="08C93D8B"/>
    <w:rsid w:val="08C93E5A"/>
    <w:rsid w:val="08C93E91"/>
    <w:rsid w:val="08C93F4E"/>
    <w:rsid w:val="08C9413D"/>
    <w:rsid w:val="08C94148"/>
    <w:rsid w:val="08C94201"/>
    <w:rsid w:val="08C94214"/>
    <w:rsid w:val="08C942E6"/>
    <w:rsid w:val="08C94313"/>
    <w:rsid w:val="08C943D2"/>
    <w:rsid w:val="08C9446F"/>
    <w:rsid w:val="08C94496"/>
    <w:rsid w:val="08C94533"/>
    <w:rsid w:val="08C94552"/>
    <w:rsid w:val="08C9470D"/>
    <w:rsid w:val="08C9473D"/>
    <w:rsid w:val="08C94769"/>
    <w:rsid w:val="08C948E6"/>
    <w:rsid w:val="08C949F5"/>
    <w:rsid w:val="08C94A64"/>
    <w:rsid w:val="08C94A89"/>
    <w:rsid w:val="08C94A8A"/>
    <w:rsid w:val="08C94A99"/>
    <w:rsid w:val="08C94B1E"/>
    <w:rsid w:val="08C94B2C"/>
    <w:rsid w:val="08C94B54"/>
    <w:rsid w:val="08C94C1B"/>
    <w:rsid w:val="08C94CD9"/>
    <w:rsid w:val="08C94D0F"/>
    <w:rsid w:val="08C94DEB"/>
    <w:rsid w:val="08C94E48"/>
    <w:rsid w:val="08C94E6C"/>
    <w:rsid w:val="08C94F1B"/>
    <w:rsid w:val="08C950EF"/>
    <w:rsid w:val="08C95131"/>
    <w:rsid w:val="08C9525F"/>
    <w:rsid w:val="08C95399"/>
    <w:rsid w:val="08C9546A"/>
    <w:rsid w:val="08C95696"/>
    <w:rsid w:val="08C95712"/>
    <w:rsid w:val="08C95789"/>
    <w:rsid w:val="08C95790"/>
    <w:rsid w:val="08C95985"/>
    <w:rsid w:val="08C95997"/>
    <w:rsid w:val="08C959A0"/>
    <w:rsid w:val="08C95B1F"/>
    <w:rsid w:val="08C95B76"/>
    <w:rsid w:val="08C95B7D"/>
    <w:rsid w:val="08C95BB9"/>
    <w:rsid w:val="08C95D05"/>
    <w:rsid w:val="08C95DA2"/>
    <w:rsid w:val="08C95EA2"/>
    <w:rsid w:val="08C95EC7"/>
    <w:rsid w:val="08C96032"/>
    <w:rsid w:val="08C9604F"/>
    <w:rsid w:val="08C96094"/>
    <w:rsid w:val="08C960F1"/>
    <w:rsid w:val="08C960F6"/>
    <w:rsid w:val="08C962E6"/>
    <w:rsid w:val="08C962E9"/>
    <w:rsid w:val="08C963C6"/>
    <w:rsid w:val="08C9653F"/>
    <w:rsid w:val="08C96706"/>
    <w:rsid w:val="08C967D2"/>
    <w:rsid w:val="08C96972"/>
    <w:rsid w:val="08C9698F"/>
    <w:rsid w:val="08C96ACC"/>
    <w:rsid w:val="08C96B01"/>
    <w:rsid w:val="08C96B81"/>
    <w:rsid w:val="08C96BE0"/>
    <w:rsid w:val="08C96C77"/>
    <w:rsid w:val="08C96D77"/>
    <w:rsid w:val="08C96DE7"/>
    <w:rsid w:val="08C96E27"/>
    <w:rsid w:val="08C96EAD"/>
    <w:rsid w:val="08C96F25"/>
    <w:rsid w:val="08C96F2F"/>
    <w:rsid w:val="08C9705C"/>
    <w:rsid w:val="08C97132"/>
    <w:rsid w:val="08C971A8"/>
    <w:rsid w:val="08C971DE"/>
    <w:rsid w:val="08C9724D"/>
    <w:rsid w:val="08C97257"/>
    <w:rsid w:val="08C97287"/>
    <w:rsid w:val="08C973B8"/>
    <w:rsid w:val="08C9745E"/>
    <w:rsid w:val="08C97526"/>
    <w:rsid w:val="08C9762A"/>
    <w:rsid w:val="08C9762B"/>
    <w:rsid w:val="08C97678"/>
    <w:rsid w:val="08C97704"/>
    <w:rsid w:val="08C977C3"/>
    <w:rsid w:val="08C9786B"/>
    <w:rsid w:val="08C97889"/>
    <w:rsid w:val="08C97939"/>
    <w:rsid w:val="08C97AC6"/>
    <w:rsid w:val="08C97ACB"/>
    <w:rsid w:val="08C97C2A"/>
    <w:rsid w:val="08C97C9F"/>
    <w:rsid w:val="08C97D22"/>
    <w:rsid w:val="08C97D2D"/>
    <w:rsid w:val="08C97E0A"/>
    <w:rsid w:val="08C97F1C"/>
    <w:rsid w:val="08C97F2C"/>
    <w:rsid w:val="08C97F38"/>
    <w:rsid w:val="08C97FE7"/>
    <w:rsid w:val="08CA015B"/>
    <w:rsid w:val="08CA01B4"/>
    <w:rsid w:val="08CA02D5"/>
    <w:rsid w:val="08CA0344"/>
    <w:rsid w:val="08CA040B"/>
    <w:rsid w:val="08CA0517"/>
    <w:rsid w:val="08CA0536"/>
    <w:rsid w:val="08CA062A"/>
    <w:rsid w:val="08CA063B"/>
    <w:rsid w:val="08CA09B0"/>
    <w:rsid w:val="08CA0BAE"/>
    <w:rsid w:val="08CA0BBE"/>
    <w:rsid w:val="08CA0C41"/>
    <w:rsid w:val="08CA0E21"/>
    <w:rsid w:val="08CA0F37"/>
    <w:rsid w:val="08CA0FC9"/>
    <w:rsid w:val="08CA10A4"/>
    <w:rsid w:val="08CA10D2"/>
    <w:rsid w:val="08CA10D4"/>
    <w:rsid w:val="08CA1130"/>
    <w:rsid w:val="08CA11F2"/>
    <w:rsid w:val="08CA1238"/>
    <w:rsid w:val="08CA125A"/>
    <w:rsid w:val="08CA1274"/>
    <w:rsid w:val="08CA14A5"/>
    <w:rsid w:val="08CA14DC"/>
    <w:rsid w:val="08CA1566"/>
    <w:rsid w:val="08CA159C"/>
    <w:rsid w:val="08CA160A"/>
    <w:rsid w:val="08CA17C1"/>
    <w:rsid w:val="08CA1905"/>
    <w:rsid w:val="08CA194B"/>
    <w:rsid w:val="08CA19A4"/>
    <w:rsid w:val="08CA19F7"/>
    <w:rsid w:val="08CA1B36"/>
    <w:rsid w:val="08CA1BD4"/>
    <w:rsid w:val="08CA1CC4"/>
    <w:rsid w:val="08CA1E26"/>
    <w:rsid w:val="08CA1E42"/>
    <w:rsid w:val="08CA1E69"/>
    <w:rsid w:val="08CA1EA9"/>
    <w:rsid w:val="08CA1EC1"/>
    <w:rsid w:val="08CA1F5E"/>
    <w:rsid w:val="08CA1FBE"/>
    <w:rsid w:val="08CA1FFA"/>
    <w:rsid w:val="08CA2034"/>
    <w:rsid w:val="08CA20B1"/>
    <w:rsid w:val="08CA2174"/>
    <w:rsid w:val="08CA22A0"/>
    <w:rsid w:val="08CA22E1"/>
    <w:rsid w:val="08CA236F"/>
    <w:rsid w:val="08CA2478"/>
    <w:rsid w:val="08CA248A"/>
    <w:rsid w:val="08CA24C4"/>
    <w:rsid w:val="08CA253A"/>
    <w:rsid w:val="08CA25B5"/>
    <w:rsid w:val="08CA2658"/>
    <w:rsid w:val="08CA270F"/>
    <w:rsid w:val="08CA276A"/>
    <w:rsid w:val="08CA295C"/>
    <w:rsid w:val="08CA2A7C"/>
    <w:rsid w:val="08CA2CCA"/>
    <w:rsid w:val="08CA2CE2"/>
    <w:rsid w:val="08CA2E25"/>
    <w:rsid w:val="08CA2F41"/>
    <w:rsid w:val="08CA2F58"/>
    <w:rsid w:val="08CA3064"/>
    <w:rsid w:val="08CA3166"/>
    <w:rsid w:val="08CA31B1"/>
    <w:rsid w:val="08CA3257"/>
    <w:rsid w:val="08CA3263"/>
    <w:rsid w:val="08CA3296"/>
    <w:rsid w:val="08CA32A7"/>
    <w:rsid w:val="08CA32BD"/>
    <w:rsid w:val="08CA32E7"/>
    <w:rsid w:val="08CA3471"/>
    <w:rsid w:val="08CA356A"/>
    <w:rsid w:val="08CA365D"/>
    <w:rsid w:val="08CA36A6"/>
    <w:rsid w:val="08CA36C3"/>
    <w:rsid w:val="08CA36D2"/>
    <w:rsid w:val="08CA36D9"/>
    <w:rsid w:val="08CA36F5"/>
    <w:rsid w:val="08CA372C"/>
    <w:rsid w:val="08CA3816"/>
    <w:rsid w:val="08CA3876"/>
    <w:rsid w:val="08CA3A27"/>
    <w:rsid w:val="08CA3AD2"/>
    <w:rsid w:val="08CA3B33"/>
    <w:rsid w:val="08CA3BED"/>
    <w:rsid w:val="08CA3E35"/>
    <w:rsid w:val="08CA3E5F"/>
    <w:rsid w:val="08CA3F2C"/>
    <w:rsid w:val="08CA3F72"/>
    <w:rsid w:val="08CA4036"/>
    <w:rsid w:val="08CA4044"/>
    <w:rsid w:val="08CA4068"/>
    <w:rsid w:val="08CA4095"/>
    <w:rsid w:val="08CA40A2"/>
    <w:rsid w:val="08CA4194"/>
    <w:rsid w:val="08CA41D7"/>
    <w:rsid w:val="08CA4253"/>
    <w:rsid w:val="08CA429A"/>
    <w:rsid w:val="08CA42DF"/>
    <w:rsid w:val="08CA44E2"/>
    <w:rsid w:val="08CA4555"/>
    <w:rsid w:val="08CA4624"/>
    <w:rsid w:val="08CA4764"/>
    <w:rsid w:val="08CA4777"/>
    <w:rsid w:val="08CA47E5"/>
    <w:rsid w:val="08CA4A35"/>
    <w:rsid w:val="08CA4AF4"/>
    <w:rsid w:val="08CA4C79"/>
    <w:rsid w:val="08CA4C92"/>
    <w:rsid w:val="08CA4CBB"/>
    <w:rsid w:val="08CA4CD7"/>
    <w:rsid w:val="08CA4D02"/>
    <w:rsid w:val="08CA4D1C"/>
    <w:rsid w:val="08CA4D38"/>
    <w:rsid w:val="08CA4D8D"/>
    <w:rsid w:val="08CA4DD5"/>
    <w:rsid w:val="08CA4F75"/>
    <w:rsid w:val="08CA50C2"/>
    <w:rsid w:val="08CA5180"/>
    <w:rsid w:val="08CA51F0"/>
    <w:rsid w:val="08CA5267"/>
    <w:rsid w:val="08CA5286"/>
    <w:rsid w:val="08CA52E3"/>
    <w:rsid w:val="08CA533F"/>
    <w:rsid w:val="08CA5369"/>
    <w:rsid w:val="08CA53F4"/>
    <w:rsid w:val="08CA5611"/>
    <w:rsid w:val="08CA566D"/>
    <w:rsid w:val="08CA576D"/>
    <w:rsid w:val="08CA5796"/>
    <w:rsid w:val="08CA5852"/>
    <w:rsid w:val="08CA593B"/>
    <w:rsid w:val="08CA59BC"/>
    <w:rsid w:val="08CA5B1D"/>
    <w:rsid w:val="08CA5BC2"/>
    <w:rsid w:val="08CA5BDA"/>
    <w:rsid w:val="08CA5F6D"/>
    <w:rsid w:val="08CA60D9"/>
    <w:rsid w:val="08CA60DB"/>
    <w:rsid w:val="08CA625F"/>
    <w:rsid w:val="08CA640A"/>
    <w:rsid w:val="08CA641C"/>
    <w:rsid w:val="08CA643F"/>
    <w:rsid w:val="08CA6491"/>
    <w:rsid w:val="08CA6670"/>
    <w:rsid w:val="08CA66EB"/>
    <w:rsid w:val="08CA6834"/>
    <w:rsid w:val="08CA6A5F"/>
    <w:rsid w:val="08CA6BDF"/>
    <w:rsid w:val="08CA6CDC"/>
    <w:rsid w:val="08CA6DC7"/>
    <w:rsid w:val="08CA6E89"/>
    <w:rsid w:val="08CA6EC6"/>
    <w:rsid w:val="08CA70A1"/>
    <w:rsid w:val="08CA7102"/>
    <w:rsid w:val="08CA7169"/>
    <w:rsid w:val="08CA7357"/>
    <w:rsid w:val="08CA745A"/>
    <w:rsid w:val="08CA756D"/>
    <w:rsid w:val="08CA75BC"/>
    <w:rsid w:val="08CA75C5"/>
    <w:rsid w:val="08CA7626"/>
    <w:rsid w:val="08CA76BF"/>
    <w:rsid w:val="08CA77C6"/>
    <w:rsid w:val="08CA791F"/>
    <w:rsid w:val="08CA79E9"/>
    <w:rsid w:val="08CA7A1F"/>
    <w:rsid w:val="08CA7A46"/>
    <w:rsid w:val="08CA7A57"/>
    <w:rsid w:val="08CA7BA3"/>
    <w:rsid w:val="08CA7BEE"/>
    <w:rsid w:val="08CA7C6A"/>
    <w:rsid w:val="08CA7D07"/>
    <w:rsid w:val="08CA7E21"/>
    <w:rsid w:val="08CA7E33"/>
    <w:rsid w:val="08CA7E6C"/>
    <w:rsid w:val="08CA7E80"/>
    <w:rsid w:val="08CB014B"/>
    <w:rsid w:val="08CB0245"/>
    <w:rsid w:val="08CB034C"/>
    <w:rsid w:val="08CB03E4"/>
    <w:rsid w:val="08CB06CF"/>
    <w:rsid w:val="08CB06DD"/>
    <w:rsid w:val="08CB0728"/>
    <w:rsid w:val="08CB076F"/>
    <w:rsid w:val="08CB0870"/>
    <w:rsid w:val="08CB08F1"/>
    <w:rsid w:val="08CB0925"/>
    <w:rsid w:val="08CB093D"/>
    <w:rsid w:val="08CB0959"/>
    <w:rsid w:val="08CB0A18"/>
    <w:rsid w:val="08CB0A5F"/>
    <w:rsid w:val="08CB0A87"/>
    <w:rsid w:val="08CB0B9B"/>
    <w:rsid w:val="08CB0C4D"/>
    <w:rsid w:val="08CB0C5D"/>
    <w:rsid w:val="08CB0C7D"/>
    <w:rsid w:val="08CB0E78"/>
    <w:rsid w:val="08CB0ED8"/>
    <w:rsid w:val="08CB0EF2"/>
    <w:rsid w:val="08CB0F3A"/>
    <w:rsid w:val="08CB0F6C"/>
    <w:rsid w:val="08CB0FD0"/>
    <w:rsid w:val="08CB109C"/>
    <w:rsid w:val="08CB1149"/>
    <w:rsid w:val="08CB117E"/>
    <w:rsid w:val="08CB1196"/>
    <w:rsid w:val="08CB11A1"/>
    <w:rsid w:val="08CB1215"/>
    <w:rsid w:val="08CB1250"/>
    <w:rsid w:val="08CB1257"/>
    <w:rsid w:val="08CB1375"/>
    <w:rsid w:val="08CB13FB"/>
    <w:rsid w:val="08CB1415"/>
    <w:rsid w:val="08CB146A"/>
    <w:rsid w:val="08CB14B6"/>
    <w:rsid w:val="08CB14E4"/>
    <w:rsid w:val="08CB15C2"/>
    <w:rsid w:val="08CB15DB"/>
    <w:rsid w:val="08CB15F7"/>
    <w:rsid w:val="08CB16C6"/>
    <w:rsid w:val="08CB16E1"/>
    <w:rsid w:val="08CB16ED"/>
    <w:rsid w:val="08CB1712"/>
    <w:rsid w:val="08CB173D"/>
    <w:rsid w:val="08CB1757"/>
    <w:rsid w:val="08CB182B"/>
    <w:rsid w:val="08CB188E"/>
    <w:rsid w:val="08CB18B3"/>
    <w:rsid w:val="08CB18B4"/>
    <w:rsid w:val="08CB19F9"/>
    <w:rsid w:val="08CB1A1E"/>
    <w:rsid w:val="08CB1AA6"/>
    <w:rsid w:val="08CB1AAB"/>
    <w:rsid w:val="08CB1B45"/>
    <w:rsid w:val="08CB1CCE"/>
    <w:rsid w:val="08CB1DCF"/>
    <w:rsid w:val="08CB1DFB"/>
    <w:rsid w:val="08CB1E35"/>
    <w:rsid w:val="08CB1EF3"/>
    <w:rsid w:val="08CB1F32"/>
    <w:rsid w:val="08CB1FD9"/>
    <w:rsid w:val="08CB1FF3"/>
    <w:rsid w:val="08CB2011"/>
    <w:rsid w:val="08CB2071"/>
    <w:rsid w:val="08CB2152"/>
    <w:rsid w:val="08CB2179"/>
    <w:rsid w:val="08CB218A"/>
    <w:rsid w:val="08CB2344"/>
    <w:rsid w:val="08CB254B"/>
    <w:rsid w:val="08CB25B6"/>
    <w:rsid w:val="08CB26DC"/>
    <w:rsid w:val="08CB273B"/>
    <w:rsid w:val="08CB2764"/>
    <w:rsid w:val="08CB27E0"/>
    <w:rsid w:val="08CB285C"/>
    <w:rsid w:val="08CB2892"/>
    <w:rsid w:val="08CB28B8"/>
    <w:rsid w:val="08CB28C9"/>
    <w:rsid w:val="08CB28F9"/>
    <w:rsid w:val="08CB2B13"/>
    <w:rsid w:val="08CB2DB0"/>
    <w:rsid w:val="08CB2DFA"/>
    <w:rsid w:val="08CB2E42"/>
    <w:rsid w:val="08CB2F2B"/>
    <w:rsid w:val="08CB2F5C"/>
    <w:rsid w:val="08CB3233"/>
    <w:rsid w:val="08CB3290"/>
    <w:rsid w:val="08CB33A4"/>
    <w:rsid w:val="08CB33AA"/>
    <w:rsid w:val="08CB3515"/>
    <w:rsid w:val="08CB3553"/>
    <w:rsid w:val="08CB36AC"/>
    <w:rsid w:val="08CB36FA"/>
    <w:rsid w:val="08CB3805"/>
    <w:rsid w:val="08CB3848"/>
    <w:rsid w:val="08CB3896"/>
    <w:rsid w:val="08CB3A69"/>
    <w:rsid w:val="08CB3E9C"/>
    <w:rsid w:val="08CB3F15"/>
    <w:rsid w:val="08CB3F17"/>
    <w:rsid w:val="08CB4160"/>
    <w:rsid w:val="08CB41B3"/>
    <w:rsid w:val="08CB422E"/>
    <w:rsid w:val="08CB4277"/>
    <w:rsid w:val="08CB4300"/>
    <w:rsid w:val="08CB435F"/>
    <w:rsid w:val="08CB436F"/>
    <w:rsid w:val="08CB4482"/>
    <w:rsid w:val="08CB44F8"/>
    <w:rsid w:val="08CB4646"/>
    <w:rsid w:val="08CB4678"/>
    <w:rsid w:val="08CB4687"/>
    <w:rsid w:val="08CB4748"/>
    <w:rsid w:val="08CB49D3"/>
    <w:rsid w:val="08CB4A83"/>
    <w:rsid w:val="08CB4A90"/>
    <w:rsid w:val="08CB4BE1"/>
    <w:rsid w:val="08CB4C96"/>
    <w:rsid w:val="08CB4E35"/>
    <w:rsid w:val="08CB4E41"/>
    <w:rsid w:val="08CB4EE2"/>
    <w:rsid w:val="08CB4F8D"/>
    <w:rsid w:val="08CB4FFA"/>
    <w:rsid w:val="08CB50CB"/>
    <w:rsid w:val="08CB52E6"/>
    <w:rsid w:val="08CB5330"/>
    <w:rsid w:val="08CB55B9"/>
    <w:rsid w:val="08CB569D"/>
    <w:rsid w:val="08CB56B4"/>
    <w:rsid w:val="08CB56CF"/>
    <w:rsid w:val="08CB58D0"/>
    <w:rsid w:val="08CB58E2"/>
    <w:rsid w:val="08CB5941"/>
    <w:rsid w:val="08CB5995"/>
    <w:rsid w:val="08CB59AF"/>
    <w:rsid w:val="08CB5C95"/>
    <w:rsid w:val="08CB5CF1"/>
    <w:rsid w:val="08CB5CF3"/>
    <w:rsid w:val="08CB5D15"/>
    <w:rsid w:val="08CB5EF3"/>
    <w:rsid w:val="08CB5F1E"/>
    <w:rsid w:val="08CB5F4B"/>
    <w:rsid w:val="08CB5F7E"/>
    <w:rsid w:val="08CB5FD7"/>
    <w:rsid w:val="08CB6081"/>
    <w:rsid w:val="08CB6179"/>
    <w:rsid w:val="08CB6180"/>
    <w:rsid w:val="08CB61D6"/>
    <w:rsid w:val="08CB61DD"/>
    <w:rsid w:val="08CB61F9"/>
    <w:rsid w:val="08CB6235"/>
    <w:rsid w:val="08CB6292"/>
    <w:rsid w:val="08CB6376"/>
    <w:rsid w:val="08CB6410"/>
    <w:rsid w:val="08CB646E"/>
    <w:rsid w:val="08CB64F0"/>
    <w:rsid w:val="08CB64FB"/>
    <w:rsid w:val="08CB6533"/>
    <w:rsid w:val="08CB65A3"/>
    <w:rsid w:val="08CB684F"/>
    <w:rsid w:val="08CB6B5D"/>
    <w:rsid w:val="08CB6B81"/>
    <w:rsid w:val="08CB6BBF"/>
    <w:rsid w:val="08CB6BEF"/>
    <w:rsid w:val="08CB6BF2"/>
    <w:rsid w:val="08CB6D3D"/>
    <w:rsid w:val="08CB6EC7"/>
    <w:rsid w:val="08CB6EF7"/>
    <w:rsid w:val="08CB6F50"/>
    <w:rsid w:val="08CB6FD3"/>
    <w:rsid w:val="08CB6FD5"/>
    <w:rsid w:val="08CB703B"/>
    <w:rsid w:val="08CB728A"/>
    <w:rsid w:val="08CB72BA"/>
    <w:rsid w:val="08CB73F7"/>
    <w:rsid w:val="08CB740B"/>
    <w:rsid w:val="08CB749E"/>
    <w:rsid w:val="08CB74FA"/>
    <w:rsid w:val="08CB7544"/>
    <w:rsid w:val="08CB75B1"/>
    <w:rsid w:val="08CB75D5"/>
    <w:rsid w:val="08CB76F5"/>
    <w:rsid w:val="08CB780D"/>
    <w:rsid w:val="08CB780F"/>
    <w:rsid w:val="08CB7858"/>
    <w:rsid w:val="08CB7B19"/>
    <w:rsid w:val="08CB7B54"/>
    <w:rsid w:val="08CB7BE8"/>
    <w:rsid w:val="08CB7C48"/>
    <w:rsid w:val="08CB7C64"/>
    <w:rsid w:val="08CB7CA1"/>
    <w:rsid w:val="08CB7E98"/>
    <w:rsid w:val="08CC0045"/>
    <w:rsid w:val="08CC0149"/>
    <w:rsid w:val="08CC015F"/>
    <w:rsid w:val="08CC0212"/>
    <w:rsid w:val="08CC0239"/>
    <w:rsid w:val="08CC0332"/>
    <w:rsid w:val="08CC03D2"/>
    <w:rsid w:val="08CC04D5"/>
    <w:rsid w:val="08CC04E8"/>
    <w:rsid w:val="08CC0508"/>
    <w:rsid w:val="08CC053E"/>
    <w:rsid w:val="08CC0674"/>
    <w:rsid w:val="08CC06D2"/>
    <w:rsid w:val="08CC0708"/>
    <w:rsid w:val="08CC081C"/>
    <w:rsid w:val="08CC089A"/>
    <w:rsid w:val="08CC08CE"/>
    <w:rsid w:val="08CC08D6"/>
    <w:rsid w:val="08CC09BF"/>
    <w:rsid w:val="08CC0A10"/>
    <w:rsid w:val="08CC0B45"/>
    <w:rsid w:val="08CC0C7F"/>
    <w:rsid w:val="08CC0D57"/>
    <w:rsid w:val="08CC0D83"/>
    <w:rsid w:val="08CC0FD3"/>
    <w:rsid w:val="08CC1065"/>
    <w:rsid w:val="08CC1368"/>
    <w:rsid w:val="08CC14F7"/>
    <w:rsid w:val="08CC1565"/>
    <w:rsid w:val="08CC16FB"/>
    <w:rsid w:val="08CC1729"/>
    <w:rsid w:val="08CC173B"/>
    <w:rsid w:val="08CC1756"/>
    <w:rsid w:val="08CC17D9"/>
    <w:rsid w:val="08CC17F5"/>
    <w:rsid w:val="08CC18D3"/>
    <w:rsid w:val="08CC1956"/>
    <w:rsid w:val="08CC19E5"/>
    <w:rsid w:val="08CC1ACB"/>
    <w:rsid w:val="08CC1CB0"/>
    <w:rsid w:val="08CC1CB2"/>
    <w:rsid w:val="08CC1FC8"/>
    <w:rsid w:val="08CC204D"/>
    <w:rsid w:val="08CC2060"/>
    <w:rsid w:val="08CC227C"/>
    <w:rsid w:val="08CC2283"/>
    <w:rsid w:val="08CC2316"/>
    <w:rsid w:val="08CC2367"/>
    <w:rsid w:val="08CC23D2"/>
    <w:rsid w:val="08CC2447"/>
    <w:rsid w:val="08CC25C3"/>
    <w:rsid w:val="08CC28E0"/>
    <w:rsid w:val="08CC2B65"/>
    <w:rsid w:val="08CC2C92"/>
    <w:rsid w:val="08CC2CCD"/>
    <w:rsid w:val="08CC2CFF"/>
    <w:rsid w:val="08CC2E34"/>
    <w:rsid w:val="08CC2E80"/>
    <w:rsid w:val="08CC2F9B"/>
    <w:rsid w:val="08CC2FA8"/>
    <w:rsid w:val="08CC302E"/>
    <w:rsid w:val="08CC304C"/>
    <w:rsid w:val="08CC30CD"/>
    <w:rsid w:val="08CC317D"/>
    <w:rsid w:val="08CC31F6"/>
    <w:rsid w:val="08CC33DA"/>
    <w:rsid w:val="08CC344E"/>
    <w:rsid w:val="08CC3501"/>
    <w:rsid w:val="08CC3559"/>
    <w:rsid w:val="08CC3651"/>
    <w:rsid w:val="08CC3708"/>
    <w:rsid w:val="08CC37EA"/>
    <w:rsid w:val="08CC380D"/>
    <w:rsid w:val="08CC3861"/>
    <w:rsid w:val="08CC388C"/>
    <w:rsid w:val="08CC394A"/>
    <w:rsid w:val="08CC3A55"/>
    <w:rsid w:val="08CC3B7E"/>
    <w:rsid w:val="08CC3C0B"/>
    <w:rsid w:val="08CC3C11"/>
    <w:rsid w:val="08CC3DEF"/>
    <w:rsid w:val="08CC3E72"/>
    <w:rsid w:val="08CC3EBE"/>
    <w:rsid w:val="08CC3F7A"/>
    <w:rsid w:val="08CC3FE2"/>
    <w:rsid w:val="08CC3FE5"/>
    <w:rsid w:val="08CC4033"/>
    <w:rsid w:val="08CC4137"/>
    <w:rsid w:val="08CC42F4"/>
    <w:rsid w:val="08CC4350"/>
    <w:rsid w:val="08CC43CD"/>
    <w:rsid w:val="08CC4404"/>
    <w:rsid w:val="08CC441C"/>
    <w:rsid w:val="08CC44C5"/>
    <w:rsid w:val="08CC44DD"/>
    <w:rsid w:val="08CC4551"/>
    <w:rsid w:val="08CC45BF"/>
    <w:rsid w:val="08CC4615"/>
    <w:rsid w:val="08CC46C6"/>
    <w:rsid w:val="08CC46E2"/>
    <w:rsid w:val="08CC46FD"/>
    <w:rsid w:val="08CC4785"/>
    <w:rsid w:val="08CC48F8"/>
    <w:rsid w:val="08CC499D"/>
    <w:rsid w:val="08CC4A89"/>
    <w:rsid w:val="08CC4AF4"/>
    <w:rsid w:val="08CC4C4A"/>
    <w:rsid w:val="08CC4C76"/>
    <w:rsid w:val="08CC4E2A"/>
    <w:rsid w:val="08CC4E30"/>
    <w:rsid w:val="08CC4E34"/>
    <w:rsid w:val="08CC4EBC"/>
    <w:rsid w:val="08CC4EC1"/>
    <w:rsid w:val="08CC4FB1"/>
    <w:rsid w:val="08CC50AC"/>
    <w:rsid w:val="08CC510D"/>
    <w:rsid w:val="08CC516A"/>
    <w:rsid w:val="08CC51CF"/>
    <w:rsid w:val="08CC51F0"/>
    <w:rsid w:val="08CC5239"/>
    <w:rsid w:val="08CC527F"/>
    <w:rsid w:val="08CC52BC"/>
    <w:rsid w:val="08CC5343"/>
    <w:rsid w:val="08CC5485"/>
    <w:rsid w:val="08CC548B"/>
    <w:rsid w:val="08CC54A3"/>
    <w:rsid w:val="08CC5592"/>
    <w:rsid w:val="08CC5624"/>
    <w:rsid w:val="08CC56B0"/>
    <w:rsid w:val="08CC5714"/>
    <w:rsid w:val="08CC5867"/>
    <w:rsid w:val="08CC5A1B"/>
    <w:rsid w:val="08CC5A90"/>
    <w:rsid w:val="08CC5AA7"/>
    <w:rsid w:val="08CC5B0C"/>
    <w:rsid w:val="08CC5B6D"/>
    <w:rsid w:val="08CC5BDF"/>
    <w:rsid w:val="08CC5BE4"/>
    <w:rsid w:val="08CC5D50"/>
    <w:rsid w:val="08CC5F12"/>
    <w:rsid w:val="08CC5F81"/>
    <w:rsid w:val="08CC6028"/>
    <w:rsid w:val="08CC6102"/>
    <w:rsid w:val="08CC61E1"/>
    <w:rsid w:val="08CC628F"/>
    <w:rsid w:val="08CC62B6"/>
    <w:rsid w:val="08CC62F7"/>
    <w:rsid w:val="08CC6300"/>
    <w:rsid w:val="08CC630C"/>
    <w:rsid w:val="08CC6314"/>
    <w:rsid w:val="08CC64B4"/>
    <w:rsid w:val="08CC6555"/>
    <w:rsid w:val="08CC65A0"/>
    <w:rsid w:val="08CC66D7"/>
    <w:rsid w:val="08CC670F"/>
    <w:rsid w:val="08CC676C"/>
    <w:rsid w:val="08CC6772"/>
    <w:rsid w:val="08CC6897"/>
    <w:rsid w:val="08CC68FC"/>
    <w:rsid w:val="08CC6929"/>
    <w:rsid w:val="08CC6B7B"/>
    <w:rsid w:val="08CC6C49"/>
    <w:rsid w:val="08CC6C5F"/>
    <w:rsid w:val="08CC6D33"/>
    <w:rsid w:val="08CC6DFC"/>
    <w:rsid w:val="08CC6EE6"/>
    <w:rsid w:val="08CC6FA8"/>
    <w:rsid w:val="08CC6FBC"/>
    <w:rsid w:val="08CC6FD0"/>
    <w:rsid w:val="08CC7173"/>
    <w:rsid w:val="08CC7438"/>
    <w:rsid w:val="08CC752E"/>
    <w:rsid w:val="08CC7619"/>
    <w:rsid w:val="08CC7747"/>
    <w:rsid w:val="08CC7806"/>
    <w:rsid w:val="08CC7915"/>
    <w:rsid w:val="08CC793D"/>
    <w:rsid w:val="08CC7987"/>
    <w:rsid w:val="08CC7A10"/>
    <w:rsid w:val="08CC7B63"/>
    <w:rsid w:val="08CC7BE3"/>
    <w:rsid w:val="08CC7C15"/>
    <w:rsid w:val="08CC7D04"/>
    <w:rsid w:val="08CC7D59"/>
    <w:rsid w:val="08CC7EA8"/>
    <w:rsid w:val="08CC7F09"/>
    <w:rsid w:val="08CC7F28"/>
    <w:rsid w:val="08CC7F73"/>
    <w:rsid w:val="08CC7F98"/>
    <w:rsid w:val="08CD00C7"/>
    <w:rsid w:val="08CD02B0"/>
    <w:rsid w:val="08CD03BB"/>
    <w:rsid w:val="08CD0417"/>
    <w:rsid w:val="08CD041D"/>
    <w:rsid w:val="08CD042C"/>
    <w:rsid w:val="08CD0481"/>
    <w:rsid w:val="08CD04DE"/>
    <w:rsid w:val="08CD054B"/>
    <w:rsid w:val="08CD0660"/>
    <w:rsid w:val="08CD0709"/>
    <w:rsid w:val="08CD0742"/>
    <w:rsid w:val="08CD077A"/>
    <w:rsid w:val="08CD07AE"/>
    <w:rsid w:val="08CD07C1"/>
    <w:rsid w:val="08CD080E"/>
    <w:rsid w:val="08CD086C"/>
    <w:rsid w:val="08CD0878"/>
    <w:rsid w:val="08CD087D"/>
    <w:rsid w:val="08CD091F"/>
    <w:rsid w:val="08CD0948"/>
    <w:rsid w:val="08CD096E"/>
    <w:rsid w:val="08CD0ACD"/>
    <w:rsid w:val="08CD0BE7"/>
    <w:rsid w:val="08CD0C91"/>
    <w:rsid w:val="08CD0DD5"/>
    <w:rsid w:val="08CD0FF9"/>
    <w:rsid w:val="08CD1030"/>
    <w:rsid w:val="08CD11E7"/>
    <w:rsid w:val="08CD132C"/>
    <w:rsid w:val="08CD1370"/>
    <w:rsid w:val="08CD1472"/>
    <w:rsid w:val="08CD152C"/>
    <w:rsid w:val="08CD165E"/>
    <w:rsid w:val="08CD16B9"/>
    <w:rsid w:val="08CD1742"/>
    <w:rsid w:val="08CD1779"/>
    <w:rsid w:val="08CD1790"/>
    <w:rsid w:val="08CD17CF"/>
    <w:rsid w:val="08CD18DB"/>
    <w:rsid w:val="08CD1982"/>
    <w:rsid w:val="08CD19AC"/>
    <w:rsid w:val="08CD19BE"/>
    <w:rsid w:val="08CD1A31"/>
    <w:rsid w:val="08CD1A3A"/>
    <w:rsid w:val="08CD1AA5"/>
    <w:rsid w:val="08CD1B9A"/>
    <w:rsid w:val="08CD1BE3"/>
    <w:rsid w:val="08CD1C6E"/>
    <w:rsid w:val="08CD1CA7"/>
    <w:rsid w:val="08CD1CE7"/>
    <w:rsid w:val="08CD1CF2"/>
    <w:rsid w:val="08CD1D4D"/>
    <w:rsid w:val="08CD1DA6"/>
    <w:rsid w:val="08CD1DE7"/>
    <w:rsid w:val="08CD1E73"/>
    <w:rsid w:val="08CD1EBD"/>
    <w:rsid w:val="08CD1F17"/>
    <w:rsid w:val="08CD1F63"/>
    <w:rsid w:val="08CD2008"/>
    <w:rsid w:val="08CD2244"/>
    <w:rsid w:val="08CD2270"/>
    <w:rsid w:val="08CD228B"/>
    <w:rsid w:val="08CD22C8"/>
    <w:rsid w:val="08CD22E4"/>
    <w:rsid w:val="08CD2312"/>
    <w:rsid w:val="08CD2334"/>
    <w:rsid w:val="08CD238F"/>
    <w:rsid w:val="08CD2459"/>
    <w:rsid w:val="08CD255A"/>
    <w:rsid w:val="08CD2577"/>
    <w:rsid w:val="08CD25A7"/>
    <w:rsid w:val="08CD270C"/>
    <w:rsid w:val="08CD2771"/>
    <w:rsid w:val="08CD28B2"/>
    <w:rsid w:val="08CD2932"/>
    <w:rsid w:val="08CD295F"/>
    <w:rsid w:val="08CD29A5"/>
    <w:rsid w:val="08CD2AA2"/>
    <w:rsid w:val="08CD2B0F"/>
    <w:rsid w:val="08CD2B72"/>
    <w:rsid w:val="08CD2B9B"/>
    <w:rsid w:val="08CD2BAA"/>
    <w:rsid w:val="08CD2D15"/>
    <w:rsid w:val="08CD2D27"/>
    <w:rsid w:val="08CD2E25"/>
    <w:rsid w:val="08CD301B"/>
    <w:rsid w:val="08CD303F"/>
    <w:rsid w:val="08CD3055"/>
    <w:rsid w:val="08CD3080"/>
    <w:rsid w:val="08CD30F0"/>
    <w:rsid w:val="08CD320E"/>
    <w:rsid w:val="08CD323F"/>
    <w:rsid w:val="08CD342E"/>
    <w:rsid w:val="08CD3459"/>
    <w:rsid w:val="08CD3497"/>
    <w:rsid w:val="08CD34BF"/>
    <w:rsid w:val="08CD34C5"/>
    <w:rsid w:val="08CD368E"/>
    <w:rsid w:val="08CD36ED"/>
    <w:rsid w:val="08CD3702"/>
    <w:rsid w:val="08CD3876"/>
    <w:rsid w:val="08CD38CD"/>
    <w:rsid w:val="08CD38E2"/>
    <w:rsid w:val="08CD39FE"/>
    <w:rsid w:val="08CD3A68"/>
    <w:rsid w:val="08CD3C12"/>
    <w:rsid w:val="08CD3CB0"/>
    <w:rsid w:val="08CD3CC2"/>
    <w:rsid w:val="08CD3CD8"/>
    <w:rsid w:val="08CD3DFE"/>
    <w:rsid w:val="08CD3E32"/>
    <w:rsid w:val="08CD3F6A"/>
    <w:rsid w:val="08CD3FB0"/>
    <w:rsid w:val="08CD40D3"/>
    <w:rsid w:val="08CD410A"/>
    <w:rsid w:val="08CD4136"/>
    <w:rsid w:val="08CD4142"/>
    <w:rsid w:val="08CD41A7"/>
    <w:rsid w:val="08CD41E2"/>
    <w:rsid w:val="08CD41F6"/>
    <w:rsid w:val="08CD4285"/>
    <w:rsid w:val="08CD434B"/>
    <w:rsid w:val="08CD44A2"/>
    <w:rsid w:val="08CD460B"/>
    <w:rsid w:val="08CD4776"/>
    <w:rsid w:val="08CD4850"/>
    <w:rsid w:val="08CD48D1"/>
    <w:rsid w:val="08CD48E1"/>
    <w:rsid w:val="08CD494E"/>
    <w:rsid w:val="08CD497D"/>
    <w:rsid w:val="08CD49DF"/>
    <w:rsid w:val="08CD4A04"/>
    <w:rsid w:val="08CD4A07"/>
    <w:rsid w:val="08CD4A3C"/>
    <w:rsid w:val="08CD4B45"/>
    <w:rsid w:val="08CD4BDB"/>
    <w:rsid w:val="08CD4C7B"/>
    <w:rsid w:val="08CD4EA5"/>
    <w:rsid w:val="08CD4F79"/>
    <w:rsid w:val="08CD502D"/>
    <w:rsid w:val="08CD5041"/>
    <w:rsid w:val="08CD520F"/>
    <w:rsid w:val="08CD5328"/>
    <w:rsid w:val="08CD5342"/>
    <w:rsid w:val="08CD5395"/>
    <w:rsid w:val="08CD54EA"/>
    <w:rsid w:val="08CD550D"/>
    <w:rsid w:val="08CD5549"/>
    <w:rsid w:val="08CD55F1"/>
    <w:rsid w:val="08CD5662"/>
    <w:rsid w:val="08CD5717"/>
    <w:rsid w:val="08CD574E"/>
    <w:rsid w:val="08CD5792"/>
    <w:rsid w:val="08CD5981"/>
    <w:rsid w:val="08CD59F1"/>
    <w:rsid w:val="08CD5A4A"/>
    <w:rsid w:val="08CD5BE8"/>
    <w:rsid w:val="08CD5DDF"/>
    <w:rsid w:val="08CD5F2C"/>
    <w:rsid w:val="08CD5F34"/>
    <w:rsid w:val="08CD6044"/>
    <w:rsid w:val="08CD6050"/>
    <w:rsid w:val="08CD60DF"/>
    <w:rsid w:val="08CD616C"/>
    <w:rsid w:val="08CD61E9"/>
    <w:rsid w:val="08CD6251"/>
    <w:rsid w:val="08CD6299"/>
    <w:rsid w:val="08CD6332"/>
    <w:rsid w:val="08CD6364"/>
    <w:rsid w:val="08CD6429"/>
    <w:rsid w:val="08CD647C"/>
    <w:rsid w:val="08CD64AA"/>
    <w:rsid w:val="08CD64BC"/>
    <w:rsid w:val="08CD64D0"/>
    <w:rsid w:val="08CD6515"/>
    <w:rsid w:val="08CD65A2"/>
    <w:rsid w:val="08CD65D5"/>
    <w:rsid w:val="08CD663D"/>
    <w:rsid w:val="08CD6709"/>
    <w:rsid w:val="08CD6715"/>
    <w:rsid w:val="08CD6AE0"/>
    <w:rsid w:val="08CD6B0B"/>
    <w:rsid w:val="08CD6B1C"/>
    <w:rsid w:val="08CD6C50"/>
    <w:rsid w:val="08CD6CFE"/>
    <w:rsid w:val="08CD6EAF"/>
    <w:rsid w:val="08CD7043"/>
    <w:rsid w:val="08CD70AB"/>
    <w:rsid w:val="08CD70D4"/>
    <w:rsid w:val="08CD70FE"/>
    <w:rsid w:val="08CD7397"/>
    <w:rsid w:val="08CD7448"/>
    <w:rsid w:val="08CD74BA"/>
    <w:rsid w:val="08CD74DC"/>
    <w:rsid w:val="08CD74FF"/>
    <w:rsid w:val="08CD7650"/>
    <w:rsid w:val="08CD765B"/>
    <w:rsid w:val="08CD7786"/>
    <w:rsid w:val="08CD77DD"/>
    <w:rsid w:val="08CD784B"/>
    <w:rsid w:val="08CD78F4"/>
    <w:rsid w:val="08CD791F"/>
    <w:rsid w:val="08CD797E"/>
    <w:rsid w:val="08CD79CD"/>
    <w:rsid w:val="08CD7B09"/>
    <w:rsid w:val="08CD7B26"/>
    <w:rsid w:val="08CD7D84"/>
    <w:rsid w:val="08CD7DCD"/>
    <w:rsid w:val="08CD7F50"/>
    <w:rsid w:val="08CD7F87"/>
    <w:rsid w:val="08CE00AE"/>
    <w:rsid w:val="08CE01A2"/>
    <w:rsid w:val="08CE01CC"/>
    <w:rsid w:val="08CE02F2"/>
    <w:rsid w:val="08CE0437"/>
    <w:rsid w:val="08CE043F"/>
    <w:rsid w:val="08CE0526"/>
    <w:rsid w:val="08CE06CF"/>
    <w:rsid w:val="08CE0746"/>
    <w:rsid w:val="08CE08C7"/>
    <w:rsid w:val="08CE0A4F"/>
    <w:rsid w:val="08CE0A9D"/>
    <w:rsid w:val="08CE0B0D"/>
    <w:rsid w:val="08CE0C32"/>
    <w:rsid w:val="08CE0D71"/>
    <w:rsid w:val="08CE0D76"/>
    <w:rsid w:val="08CE0ED8"/>
    <w:rsid w:val="08CE0EFC"/>
    <w:rsid w:val="08CE105D"/>
    <w:rsid w:val="08CE1165"/>
    <w:rsid w:val="08CE1216"/>
    <w:rsid w:val="08CE1237"/>
    <w:rsid w:val="08CE13F4"/>
    <w:rsid w:val="08CE16DF"/>
    <w:rsid w:val="08CE17DC"/>
    <w:rsid w:val="08CE1878"/>
    <w:rsid w:val="08CE1A19"/>
    <w:rsid w:val="08CE1BAC"/>
    <w:rsid w:val="08CE1C8B"/>
    <w:rsid w:val="08CE1E00"/>
    <w:rsid w:val="08CE1E0C"/>
    <w:rsid w:val="08CE1E3B"/>
    <w:rsid w:val="08CE1FB7"/>
    <w:rsid w:val="08CE1FDB"/>
    <w:rsid w:val="08CE2021"/>
    <w:rsid w:val="08CE20DD"/>
    <w:rsid w:val="08CE20E5"/>
    <w:rsid w:val="08CE2207"/>
    <w:rsid w:val="08CE225A"/>
    <w:rsid w:val="08CE22A0"/>
    <w:rsid w:val="08CE22F2"/>
    <w:rsid w:val="08CE2320"/>
    <w:rsid w:val="08CE2437"/>
    <w:rsid w:val="08CE249B"/>
    <w:rsid w:val="08CE2564"/>
    <w:rsid w:val="08CE2604"/>
    <w:rsid w:val="08CE2620"/>
    <w:rsid w:val="08CE276B"/>
    <w:rsid w:val="08CE283C"/>
    <w:rsid w:val="08CE284A"/>
    <w:rsid w:val="08CE2961"/>
    <w:rsid w:val="08CE29A6"/>
    <w:rsid w:val="08CE2BE9"/>
    <w:rsid w:val="08CE2C25"/>
    <w:rsid w:val="08CE2DA4"/>
    <w:rsid w:val="08CE2E63"/>
    <w:rsid w:val="08CE2EED"/>
    <w:rsid w:val="08CE2F2F"/>
    <w:rsid w:val="08CE2FD6"/>
    <w:rsid w:val="08CE3059"/>
    <w:rsid w:val="08CE3145"/>
    <w:rsid w:val="08CE3180"/>
    <w:rsid w:val="08CE31B5"/>
    <w:rsid w:val="08CE3369"/>
    <w:rsid w:val="08CE3591"/>
    <w:rsid w:val="08CE35D4"/>
    <w:rsid w:val="08CE363A"/>
    <w:rsid w:val="08CE3683"/>
    <w:rsid w:val="08CE37AD"/>
    <w:rsid w:val="08CE3883"/>
    <w:rsid w:val="08CE3899"/>
    <w:rsid w:val="08CE38D0"/>
    <w:rsid w:val="08CE3A17"/>
    <w:rsid w:val="08CE3A48"/>
    <w:rsid w:val="08CE3AD5"/>
    <w:rsid w:val="08CE3C37"/>
    <w:rsid w:val="08CE3E47"/>
    <w:rsid w:val="08CE3E55"/>
    <w:rsid w:val="08CE3E7E"/>
    <w:rsid w:val="08CE3EBF"/>
    <w:rsid w:val="08CE3EF2"/>
    <w:rsid w:val="08CE3EFD"/>
    <w:rsid w:val="08CE3F93"/>
    <w:rsid w:val="08CE3FA5"/>
    <w:rsid w:val="08CE3FD2"/>
    <w:rsid w:val="08CE40FA"/>
    <w:rsid w:val="08CE4132"/>
    <w:rsid w:val="08CE439A"/>
    <w:rsid w:val="08CE43CC"/>
    <w:rsid w:val="08CE4452"/>
    <w:rsid w:val="08CE453A"/>
    <w:rsid w:val="08CE4577"/>
    <w:rsid w:val="08CE45B5"/>
    <w:rsid w:val="08CE45E8"/>
    <w:rsid w:val="08CE46DA"/>
    <w:rsid w:val="08CE4730"/>
    <w:rsid w:val="08CE4779"/>
    <w:rsid w:val="08CE48B8"/>
    <w:rsid w:val="08CE48FC"/>
    <w:rsid w:val="08CE490D"/>
    <w:rsid w:val="08CE49AB"/>
    <w:rsid w:val="08CE4A14"/>
    <w:rsid w:val="08CE4A99"/>
    <w:rsid w:val="08CE4B17"/>
    <w:rsid w:val="08CE4B6E"/>
    <w:rsid w:val="08CE4E77"/>
    <w:rsid w:val="08CE4FD2"/>
    <w:rsid w:val="08CE518F"/>
    <w:rsid w:val="08CE520A"/>
    <w:rsid w:val="08CE525B"/>
    <w:rsid w:val="08CE52B9"/>
    <w:rsid w:val="08CE53AC"/>
    <w:rsid w:val="08CE5420"/>
    <w:rsid w:val="08CE543D"/>
    <w:rsid w:val="08CE54BB"/>
    <w:rsid w:val="08CE54C6"/>
    <w:rsid w:val="08CE5599"/>
    <w:rsid w:val="08CE55F4"/>
    <w:rsid w:val="08CE5685"/>
    <w:rsid w:val="08CE5919"/>
    <w:rsid w:val="08CE5A17"/>
    <w:rsid w:val="08CE5CCA"/>
    <w:rsid w:val="08CE5D1D"/>
    <w:rsid w:val="08CE5D24"/>
    <w:rsid w:val="08CE5D5C"/>
    <w:rsid w:val="08CE5DE6"/>
    <w:rsid w:val="08CE5E74"/>
    <w:rsid w:val="08CE5F09"/>
    <w:rsid w:val="08CE5F41"/>
    <w:rsid w:val="08CE608E"/>
    <w:rsid w:val="08CE6112"/>
    <w:rsid w:val="08CE616D"/>
    <w:rsid w:val="08CE63D8"/>
    <w:rsid w:val="08CE647D"/>
    <w:rsid w:val="08CE64FB"/>
    <w:rsid w:val="08CE6533"/>
    <w:rsid w:val="08CE65C4"/>
    <w:rsid w:val="08CE65E2"/>
    <w:rsid w:val="08CE6787"/>
    <w:rsid w:val="08CE68CA"/>
    <w:rsid w:val="08CE69D1"/>
    <w:rsid w:val="08CE6A95"/>
    <w:rsid w:val="08CE6AC6"/>
    <w:rsid w:val="08CE6AE4"/>
    <w:rsid w:val="08CE6B20"/>
    <w:rsid w:val="08CE6B27"/>
    <w:rsid w:val="08CE6C1F"/>
    <w:rsid w:val="08CE6C50"/>
    <w:rsid w:val="08CE6C52"/>
    <w:rsid w:val="08CE6D29"/>
    <w:rsid w:val="08CE6EFE"/>
    <w:rsid w:val="08CE6F24"/>
    <w:rsid w:val="08CE7143"/>
    <w:rsid w:val="08CE7285"/>
    <w:rsid w:val="08CE728F"/>
    <w:rsid w:val="08CE73DA"/>
    <w:rsid w:val="08CE769A"/>
    <w:rsid w:val="08CE77BE"/>
    <w:rsid w:val="08CE77CE"/>
    <w:rsid w:val="08CE77F8"/>
    <w:rsid w:val="08CE7851"/>
    <w:rsid w:val="08CE7949"/>
    <w:rsid w:val="08CE7A9A"/>
    <w:rsid w:val="08CE7C1B"/>
    <w:rsid w:val="08CE7C57"/>
    <w:rsid w:val="08CE7D6E"/>
    <w:rsid w:val="08CE7E7C"/>
    <w:rsid w:val="08CE7EDF"/>
    <w:rsid w:val="08CE7F0C"/>
    <w:rsid w:val="08CF0026"/>
    <w:rsid w:val="08CF006B"/>
    <w:rsid w:val="08CF006F"/>
    <w:rsid w:val="08CF008F"/>
    <w:rsid w:val="08CF0110"/>
    <w:rsid w:val="08CF0128"/>
    <w:rsid w:val="08CF012E"/>
    <w:rsid w:val="08CF0164"/>
    <w:rsid w:val="08CF01D2"/>
    <w:rsid w:val="08CF028C"/>
    <w:rsid w:val="08CF0325"/>
    <w:rsid w:val="08CF038C"/>
    <w:rsid w:val="08CF039E"/>
    <w:rsid w:val="08CF03B1"/>
    <w:rsid w:val="08CF03B3"/>
    <w:rsid w:val="08CF03D3"/>
    <w:rsid w:val="08CF0513"/>
    <w:rsid w:val="08CF05FC"/>
    <w:rsid w:val="08CF05FF"/>
    <w:rsid w:val="08CF0670"/>
    <w:rsid w:val="08CF069E"/>
    <w:rsid w:val="08CF0718"/>
    <w:rsid w:val="08CF075A"/>
    <w:rsid w:val="08CF0785"/>
    <w:rsid w:val="08CF087D"/>
    <w:rsid w:val="08CF0961"/>
    <w:rsid w:val="08CF0A0B"/>
    <w:rsid w:val="08CF0A7B"/>
    <w:rsid w:val="08CF0A8A"/>
    <w:rsid w:val="08CF0AAA"/>
    <w:rsid w:val="08CF0AB1"/>
    <w:rsid w:val="08CF0AE8"/>
    <w:rsid w:val="08CF0BCE"/>
    <w:rsid w:val="08CF0C4D"/>
    <w:rsid w:val="08CF0C8F"/>
    <w:rsid w:val="08CF0D6B"/>
    <w:rsid w:val="08CF0F8B"/>
    <w:rsid w:val="08CF1038"/>
    <w:rsid w:val="08CF11B2"/>
    <w:rsid w:val="08CF11C4"/>
    <w:rsid w:val="08CF11C8"/>
    <w:rsid w:val="08CF1212"/>
    <w:rsid w:val="08CF13BF"/>
    <w:rsid w:val="08CF14D2"/>
    <w:rsid w:val="08CF1608"/>
    <w:rsid w:val="08CF160A"/>
    <w:rsid w:val="08CF1671"/>
    <w:rsid w:val="08CF16DA"/>
    <w:rsid w:val="08CF1827"/>
    <w:rsid w:val="08CF183B"/>
    <w:rsid w:val="08CF1860"/>
    <w:rsid w:val="08CF18CC"/>
    <w:rsid w:val="08CF18CE"/>
    <w:rsid w:val="08CF191A"/>
    <w:rsid w:val="08CF19A1"/>
    <w:rsid w:val="08CF1A2F"/>
    <w:rsid w:val="08CF1A7A"/>
    <w:rsid w:val="08CF1AD4"/>
    <w:rsid w:val="08CF1B28"/>
    <w:rsid w:val="08CF1C00"/>
    <w:rsid w:val="08CF1C40"/>
    <w:rsid w:val="08CF1CCF"/>
    <w:rsid w:val="08CF1CD8"/>
    <w:rsid w:val="08CF1D24"/>
    <w:rsid w:val="08CF1DE8"/>
    <w:rsid w:val="08CF1E4F"/>
    <w:rsid w:val="08CF1F01"/>
    <w:rsid w:val="08CF1F3C"/>
    <w:rsid w:val="08CF1F5D"/>
    <w:rsid w:val="08CF20BE"/>
    <w:rsid w:val="08CF2243"/>
    <w:rsid w:val="08CF2268"/>
    <w:rsid w:val="08CF2438"/>
    <w:rsid w:val="08CF2680"/>
    <w:rsid w:val="08CF26C7"/>
    <w:rsid w:val="08CF2797"/>
    <w:rsid w:val="08CF27F8"/>
    <w:rsid w:val="08CF280B"/>
    <w:rsid w:val="08CF28F2"/>
    <w:rsid w:val="08CF294F"/>
    <w:rsid w:val="08CF2C63"/>
    <w:rsid w:val="08CF2D96"/>
    <w:rsid w:val="08CF2E68"/>
    <w:rsid w:val="08CF2F70"/>
    <w:rsid w:val="08CF2FDE"/>
    <w:rsid w:val="08CF309E"/>
    <w:rsid w:val="08CF3256"/>
    <w:rsid w:val="08CF32DC"/>
    <w:rsid w:val="08CF32E4"/>
    <w:rsid w:val="08CF32F9"/>
    <w:rsid w:val="08CF3301"/>
    <w:rsid w:val="08CF3315"/>
    <w:rsid w:val="08CF33FA"/>
    <w:rsid w:val="08CF353A"/>
    <w:rsid w:val="08CF35B5"/>
    <w:rsid w:val="08CF3713"/>
    <w:rsid w:val="08CF387A"/>
    <w:rsid w:val="08CF38E3"/>
    <w:rsid w:val="08CF39D6"/>
    <w:rsid w:val="08CF3A99"/>
    <w:rsid w:val="08CF3A9F"/>
    <w:rsid w:val="08CF3B65"/>
    <w:rsid w:val="08CF3B85"/>
    <w:rsid w:val="08CF3BA9"/>
    <w:rsid w:val="08CF3C03"/>
    <w:rsid w:val="08CF3D1B"/>
    <w:rsid w:val="08CF3DDB"/>
    <w:rsid w:val="08CF3E62"/>
    <w:rsid w:val="08CF3F1C"/>
    <w:rsid w:val="08CF4001"/>
    <w:rsid w:val="08CF4103"/>
    <w:rsid w:val="08CF42BB"/>
    <w:rsid w:val="08CF42D9"/>
    <w:rsid w:val="08CF43F8"/>
    <w:rsid w:val="08CF4492"/>
    <w:rsid w:val="08CF4512"/>
    <w:rsid w:val="08CF4519"/>
    <w:rsid w:val="08CF4545"/>
    <w:rsid w:val="08CF458F"/>
    <w:rsid w:val="08CF45CC"/>
    <w:rsid w:val="08CF47A0"/>
    <w:rsid w:val="08CF488E"/>
    <w:rsid w:val="08CF49D2"/>
    <w:rsid w:val="08CF4BC4"/>
    <w:rsid w:val="08CF4C97"/>
    <w:rsid w:val="08CF4CF1"/>
    <w:rsid w:val="08CF4CFD"/>
    <w:rsid w:val="08CF4D09"/>
    <w:rsid w:val="08CF4EE8"/>
    <w:rsid w:val="08CF5018"/>
    <w:rsid w:val="08CF505A"/>
    <w:rsid w:val="08CF5171"/>
    <w:rsid w:val="08CF5191"/>
    <w:rsid w:val="08CF51EF"/>
    <w:rsid w:val="08CF522B"/>
    <w:rsid w:val="08CF528D"/>
    <w:rsid w:val="08CF53E8"/>
    <w:rsid w:val="08CF5427"/>
    <w:rsid w:val="08CF54A6"/>
    <w:rsid w:val="08CF54EC"/>
    <w:rsid w:val="08CF551F"/>
    <w:rsid w:val="08CF5602"/>
    <w:rsid w:val="08CF5688"/>
    <w:rsid w:val="08CF56B4"/>
    <w:rsid w:val="08CF5761"/>
    <w:rsid w:val="08CF5796"/>
    <w:rsid w:val="08CF57E0"/>
    <w:rsid w:val="08CF58EA"/>
    <w:rsid w:val="08CF5923"/>
    <w:rsid w:val="08CF5951"/>
    <w:rsid w:val="08CF5A60"/>
    <w:rsid w:val="08CF5AFE"/>
    <w:rsid w:val="08CF5CCF"/>
    <w:rsid w:val="08CF5D3F"/>
    <w:rsid w:val="08CF5E29"/>
    <w:rsid w:val="08CF5E5C"/>
    <w:rsid w:val="08CF5EBE"/>
    <w:rsid w:val="08CF5F04"/>
    <w:rsid w:val="08CF5F87"/>
    <w:rsid w:val="08CF5FEF"/>
    <w:rsid w:val="08CF61DD"/>
    <w:rsid w:val="08CF6267"/>
    <w:rsid w:val="08CF62E9"/>
    <w:rsid w:val="08CF634A"/>
    <w:rsid w:val="08CF63B2"/>
    <w:rsid w:val="08CF64CF"/>
    <w:rsid w:val="08CF64ED"/>
    <w:rsid w:val="08CF65A5"/>
    <w:rsid w:val="08CF65C5"/>
    <w:rsid w:val="08CF6658"/>
    <w:rsid w:val="08CF666A"/>
    <w:rsid w:val="08CF66D4"/>
    <w:rsid w:val="08CF6724"/>
    <w:rsid w:val="08CF6799"/>
    <w:rsid w:val="08CF67B2"/>
    <w:rsid w:val="08CF6950"/>
    <w:rsid w:val="08CF6959"/>
    <w:rsid w:val="08CF69AD"/>
    <w:rsid w:val="08CF69B5"/>
    <w:rsid w:val="08CF6A38"/>
    <w:rsid w:val="08CF6AA1"/>
    <w:rsid w:val="08CF6ADD"/>
    <w:rsid w:val="08CF6B96"/>
    <w:rsid w:val="08CF6CE4"/>
    <w:rsid w:val="08CF6CE5"/>
    <w:rsid w:val="08CF6FAA"/>
    <w:rsid w:val="08CF7034"/>
    <w:rsid w:val="08CF70E9"/>
    <w:rsid w:val="08CF71CB"/>
    <w:rsid w:val="08CF720C"/>
    <w:rsid w:val="08CF72C7"/>
    <w:rsid w:val="08CF72E6"/>
    <w:rsid w:val="08CF73B5"/>
    <w:rsid w:val="08CF742D"/>
    <w:rsid w:val="08CF743F"/>
    <w:rsid w:val="08CF7493"/>
    <w:rsid w:val="08CF75B9"/>
    <w:rsid w:val="08CF7700"/>
    <w:rsid w:val="08CF7909"/>
    <w:rsid w:val="08CF7AB9"/>
    <w:rsid w:val="08CF7ABA"/>
    <w:rsid w:val="08CF7AF6"/>
    <w:rsid w:val="08CF7B3E"/>
    <w:rsid w:val="08CF7BB0"/>
    <w:rsid w:val="08CF7C06"/>
    <w:rsid w:val="08CF7FD3"/>
    <w:rsid w:val="08D000D5"/>
    <w:rsid w:val="08D000EE"/>
    <w:rsid w:val="08D00131"/>
    <w:rsid w:val="08D0014B"/>
    <w:rsid w:val="08D00155"/>
    <w:rsid w:val="08D00176"/>
    <w:rsid w:val="08D001EF"/>
    <w:rsid w:val="08D00234"/>
    <w:rsid w:val="08D0023B"/>
    <w:rsid w:val="08D003F4"/>
    <w:rsid w:val="08D0044D"/>
    <w:rsid w:val="08D00542"/>
    <w:rsid w:val="08D00566"/>
    <w:rsid w:val="08D00573"/>
    <w:rsid w:val="08D00662"/>
    <w:rsid w:val="08D00799"/>
    <w:rsid w:val="08D0087E"/>
    <w:rsid w:val="08D0088C"/>
    <w:rsid w:val="08D008C9"/>
    <w:rsid w:val="08D008FB"/>
    <w:rsid w:val="08D00924"/>
    <w:rsid w:val="08D0095A"/>
    <w:rsid w:val="08D00ACE"/>
    <w:rsid w:val="08D00AE9"/>
    <w:rsid w:val="08D00B8A"/>
    <w:rsid w:val="08D00BD4"/>
    <w:rsid w:val="08D00C10"/>
    <w:rsid w:val="08D00C2E"/>
    <w:rsid w:val="08D00C60"/>
    <w:rsid w:val="08D00D06"/>
    <w:rsid w:val="08D00DC4"/>
    <w:rsid w:val="08D00E32"/>
    <w:rsid w:val="08D00F68"/>
    <w:rsid w:val="08D00FE2"/>
    <w:rsid w:val="08D0104A"/>
    <w:rsid w:val="08D010F5"/>
    <w:rsid w:val="08D01167"/>
    <w:rsid w:val="08D0118A"/>
    <w:rsid w:val="08D01250"/>
    <w:rsid w:val="08D012A8"/>
    <w:rsid w:val="08D012D6"/>
    <w:rsid w:val="08D01334"/>
    <w:rsid w:val="08D0137B"/>
    <w:rsid w:val="08D01515"/>
    <w:rsid w:val="08D01570"/>
    <w:rsid w:val="08D01655"/>
    <w:rsid w:val="08D0165C"/>
    <w:rsid w:val="08D01673"/>
    <w:rsid w:val="08D016F3"/>
    <w:rsid w:val="08D01722"/>
    <w:rsid w:val="08D0175A"/>
    <w:rsid w:val="08D01774"/>
    <w:rsid w:val="08D01863"/>
    <w:rsid w:val="08D0197D"/>
    <w:rsid w:val="08D019D5"/>
    <w:rsid w:val="08D01AE0"/>
    <w:rsid w:val="08D01B42"/>
    <w:rsid w:val="08D01B8C"/>
    <w:rsid w:val="08D01C5B"/>
    <w:rsid w:val="08D01D68"/>
    <w:rsid w:val="08D01DE0"/>
    <w:rsid w:val="08D01E2E"/>
    <w:rsid w:val="08D01EB2"/>
    <w:rsid w:val="08D01F9D"/>
    <w:rsid w:val="08D02043"/>
    <w:rsid w:val="08D020F5"/>
    <w:rsid w:val="08D0212D"/>
    <w:rsid w:val="08D0215B"/>
    <w:rsid w:val="08D02259"/>
    <w:rsid w:val="08D0226D"/>
    <w:rsid w:val="08D0229E"/>
    <w:rsid w:val="08D023D0"/>
    <w:rsid w:val="08D023FA"/>
    <w:rsid w:val="08D026A0"/>
    <w:rsid w:val="08D026C4"/>
    <w:rsid w:val="08D029ED"/>
    <w:rsid w:val="08D029F3"/>
    <w:rsid w:val="08D02A6C"/>
    <w:rsid w:val="08D02AC7"/>
    <w:rsid w:val="08D02B49"/>
    <w:rsid w:val="08D02B6C"/>
    <w:rsid w:val="08D02BBA"/>
    <w:rsid w:val="08D02BE9"/>
    <w:rsid w:val="08D02BFA"/>
    <w:rsid w:val="08D02C40"/>
    <w:rsid w:val="08D02C7F"/>
    <w:rsid w:val="08D02EAC"/>
    <w:rsid w:val="08D02ED9"/>
    <w:rsid w:val="08D02EEC"/>
    <w:rsid w:val="08D02F18"/>
    <w:rsid w:val="08D02F1E"/>
    <w:rsid w:val="08D02FF6"/>
    <w:rsid w:val="08D0307D"/>
    <w:rsid w:val="08D03287"/>
    <w:rsid w:val="08D03296"/>
    <w:rsid w:val="08D03378"/>
    <w:rsid w:val="08D033A8"/>
    <w:rsid w:val="08D0358F"/>
    <w:rsid w:val="08D036BC"/>
    <w:rsid w:val="08D03758"/>
    <w:rsid w:val="08D03798"/>
    <w:rsid w:val="08D037B5"/>
    <w:rsid w:val="08D038D5"/>
    <w:rsid w:val="08D039BE"/>
    <w:rsid w:val="08D03A02"/>
    <w:rsid w:val="08D03A53"/>
    <w:rsid w:val="08D03A5F"/>
    <w:rsid w:val="08D03BC4"/>
    <w:rsid w:val="08D03BE8"/>
    <w:rsid w:val="08D03C05"/>
    <w:rsid w:val="08D03C43"/>
    <w:rsid w:val="08D03C4C"/>
    <w:rsid w:val="08D03C52"/>
    <w:rsid w:val="08D03CB2"/>
    <w:rsid w:val="08D03D85"/>
    <w:rsid w:val="08D03E16"/>
    <w:rsid w:val="08D03E8D"/>
    <w:rsid w:val="08D03F2C"/>
    <w:rsid w:val="08D04049"/>
    <w:rsid w:val="08D04066"/>
    <w:rsid w:val="08D04091"/>
    <w:rsid w:val="08D0409C"/>
    <w:rsid w:val="08D040AF"/>
    <w:rsid w:val="08D040DC"/>
    <w:rsid w:val="08D04143"/>
    <w:rsid w:val="08D04317"/>
    <w:rsid w:val="08D0437E"/>
    <w:rsid w:val="08D04482"/>
    <w:rsid w:val="08D044AF"/>
    <w:rsid w:val="08D0451C"/>
    <w:rsid w:val="08D045EC"/>
    <w:rsid w:val="08D046CB"/>
    <w:rsid w:val="08D046D2"/>
    <w:rsid w:val="08D046F2"/>
    <w:rsid w:val="08D04740"/>
    <w:rsid w:val="08D04764"/>
    <w:rsid w:val="08D04779"/>
    <w:rsid w:val="08D048E0"/>
    <w:rsid w:val="08D048F0"/>
    <w:rsid w:val="08D0493E"/>
    <w:rsid w:val="08D049AD"/>
    <w:rsid w:val="08D04C04"/>
    <w:rsid w:val="08D04C41"/>
    <w:rsid w:val="08D04D1C"/>
    <w:rsid w:val="08D04D88"/>
    <w:rsid w:val="08D04D97"/>
    <w:rsid w:val="08D04FF0"/>
    <w:rsid w:val="08D0501C"/>
    <w:rsid w:val="08D05045"/>
    <w:rsid w:val="08D0505C"/>
    <w:rsid w:val="08D05074"/>
    <w:rsid w:val="08D050F9"/>
    <w:rsid w:val="08D05189"/>
    <w:rsid w:val="08D05195"/>
    <w:rsid w:val="08D05308"/>
    <w:rsid w:val="08D053DE"/>
    <w:rsid w:val="08D053F9"/>
    <w:rsid w:val="08D0542F"/>
    <w:rsid w:val="08D05467"/>
    <w:rsid w:val="08D055AB"/>
    <w:rsid w:val="08D05619"/>
    <w:rsid w:val="08D05632"/>
    <w:rsid w:val="08D056AE"/>
    <w:rsid w:val="08D05750"/>
    <w:rsid w:val="08D0576C"/>
    <w:rsid w:val="08D057C5"/>
    <w:rsid w:val="08D05803"/>
    <w:rsid w:val="08D0580B"/>
    <w:rsid w:val="08D058DD"/>
    <w:rsid w:val="08D0593D"/>
    <w:rsid w:val="08D059BD"/>
    <w:rsid w:val="08D05A43"/>
    <w:rsid w:val="08D05B04"/>
    <w:rsid w:val="08D05B27"/>
    <w:rsid w:val="08D05BE9"/>
    <w:rsid w:val="08D05D36"/>
    <w:rsid w:val="08D05DB5"/>
    <w:rsid w:val="08D05DC0"/>
    <w:rsid w:val="08D05DC3"/>
    <w:rsid w:val="08D05E32"/>
    <w:rsid w:val="08D05E57"/>
    <w:rsid w:val="08D05FDC"/>
    <w:rsid w:val="08D05FFD"/>
    <w:rsid w:val="08D06064"/>
    <w:rsid w:val="08D060C4"/>
    <w:rsid w:val="08D06233"/>
    <w:rsid w:val="08D0633C"/>
    <w:rsid w:val="08D063A2"/>
    <w:rsid w:val="08D063BF"/>
    <w:rsid w:val="08D0640A"/>
    <w:rsid w:val="08D064C4"/>
    <w:rsid w:val="08D06503"/>
    <w:rsid w:val="08D066B9"/>
    <w:rsid w:val="08D0674B"/>
    <w:rsid w:val="08D067DD"/>
    <w:rsid w:val="08D0685D"/>
    <w:rsid w:val="08D069D5"/>
    <w:rsid w:val="08D06A43"/>
    <w:rsid w:val="08D06A55"/>
    <w:rsid w:val="08D06C10"/>
    <w:rsid w:val="08D06C2B"/>
    <w:rsid w:val="08D06CA5"/>
    <w:rsid w:val="08D06D11"/>
    <w:rsid w:val="08D06D77"/>
    <w:rsid w:val="08D06DC5"/>
    <w:rsid w:val="08D06ECE"/>
    <w:rsid w:val="08D06EDD"/>
    <w:rsid w:val="08D06F26"/>
    <w:rsid w:val="08D06FB9"/>
    <w:rsid w:val="08D07009"/>
    <w:rsid w:val="08D07265"/>
    <w:rsid w:val="08D072BB"/>
    <w:rsid w:val="08D072CC"/>
    <w:rsid w:val="08D072ED"/>
    <w:rsid w:val="08D073C4"/>
    <w:rsid w:val="08D073D3"/>
    <w:rsid w:val="08D073F6"/>
    <w:rsid w:val="08D07484"/>
    <w:rsid w:val="08D0763D"/>
    <w:rsid w:val="08D076BB"/>
    <w:rsid w:val="08D07729"/>
    <w:rsid w:val="08D0781F"/>
    <w:rsid w:val="08D07877"/>
    <w:rsid w:val="08D07A6B"/>
    <w:rsid w:val="08D07AA9"/>
    <w:rsid w:val="08D07BF9"/>
    <w:rsid w:val="08D07EB5"/>
    <w:rsid w:val="08D100F8"/>
    <w:rsid w:val="08D1015B"/>
    <w:rsid w:val="08D10208"/>
    <w:rsid w:val="08D1026C"/>
    <w:rsid w:val="08D10308"/>
    <w:rsid w:val="08D10319"/>
    <w:rsid w:val="08D1036F"/>
    <w:rsid w:val="08D10512"/>
    <w:rsid w:val="08D10544"/>
    <w:rsid w:val="08D10673"/>
    <w:rsid w:val="08D10696"/>
    <w:rsid w:val="08D1069E"/>
    <w:rsid w:val="08D107EE"/>
    <w:rsid w:val="08D10814"/>
    <w:rsid w:val="08D10920"/>
    <w:rsid w:val="08D10A1C"/>
    <w:rsid w:val="08D10BDA"/>
    <w:rsid w:val="08D10C42"/>
    <w:rsid w:val="08D10CE2"/>
    <w:rsid w:val="08D10D1D"/>
    <w:rsid w:val="08D10D27"/>
    <w:rsid w:val="08D10D5A"/>
    <w:rsid w:val="08D10D5D"/>
    <w:rsid w:val="08D10DE8"/>
    <w:rsid w:val="08D10EC4"/>
    <w:rsid w:val="08D10F87"/>
    <w:rsid w:val="08D11000"/>
    <w:rsid w:val="08D1109B"/>
    <w:rsid w:val="08D11176"/>
    <w:rsid w:val="08D111DB"/>
    <w:rsid w:val="08D11237"/>
    <w:rsid w:val="08D113B7"/>
    <w:rsid w:val="08D1141C"/>
    <w:rsid w:val="08D114FB"/>
    <w:rsid w:val="08D1150E"/>
    <w:rsid w:val="08D115C6"/>
    <w:rsid w:val="08D115E7"/>
    <w:rsid w:val="08D11750"/>
    <w:rsid w:val="08D11847"/>
    <w:rsid w:val="08D1191A"/>
    <w:rsid w:val="08D1195F"/>
    <w:rsid w:val="08D119F7"/>
    <w:rsid w:val="08D119F9"/>
    <w:rsid w:val="08D11A08"/>
    <w:rsid w:val="08D11A50"/>
    <w:rsid w:val="08D11A7B"/>
    <w:rsid w:val="08D11B63"/>
    <w:rsid w:val="08D11BAA"/>
    <w:rsid w:val="08D11CA7"/>
    <w:rsid w:val="08D11D3C"/>
    <w:rsid w:val="08D11D52"/>
    <w:rsid w:val="08D11D8E"/>
    <w:rsid w:val="08D11E87"/>
    <w:rsid w:val="08D11E98"/>
    <w:rsid w:val="08D11FAB"/>
    <w:rsid w:val="08D11FB5"/>
    <w:rsid w:val="08D121E9"/>
    <w:rsid w:val="08D122E1"/>
    <w:rsid w:val="08D125A0"/>
    <w:rsid w:val="08D125B8"/>
    <w:rsid w:val="08D1266F"/>
    <w:rsid w:val="08D126F7"/>
    <w:rsid w:val="08D12714"/>
    <w:rsid w:val="08D12889"/>
    <w:rsid w:val="08D128F9"/>
    <w:rsid w:val="08D12CDF"/>
    <w:rsid w:val="08D12CFB"/>
    <w:rsid w:val="08D12EDA"/>
    <w:rsid w:val="08D12F20"/>
    <w:rsid w:val="08D12FA4"/>
    <w:rsid w:val="08D12FC1"/>
    <w:rsid w:val="08D13016"/>
    <w:rsid w:val="08D13223"/>
    <w:rsid w:val="08D132B6"/>
    <w:rsid w:val="08D13392"/>
    <w:rsid w:val="08D133C8"/>
    <w:rsid w:val="08D13414"/>
    <w:rsid w:val="08D1343C"/>
    <w:rsid w:val="08D13475"/>
    <w:rsid w:val="08D1355D"/>
    <w:rsid w:val="08D135D4"/>
    <w:rsid w:val="08D136A5"/>
    <w:rsid w:val="08D136E8"/>
    <w:rsid w:val="08D13780"/>
    <w:rsid w:val="08D137C0"/>
    <w:rsid w:val="08D137CB"/>
    <w:rsid w:val="08D138D9"/>
    <w:rsid w:val="08D13919"/>
    <w:rsid w:val="08D13A92"/>
    <w:rsid w:val="08D13B68"/>
    <w:rsid w:val="08D13C0A"/>
    <w:rsid w:val="08D13C9D"/>
    <w:rsid w:val="08D13D25"/>
    <w:rsid w:val="08D13DDD"/>
    <w:rsid w:val="08D13E9E"/>
    <w:rsid w:val="08D13EBB"/>
    <w:rsid w:val="08D13FC4"/>
    <w:rsid w:val="08D140D4"/>
    <w:rsid w:val="08D141BB"/>
    <w:rsid w:val="08D141C1"/>
    <w:rsid w:val="08D142F1"/>
    <w:rsid w:val="08D14322"/>
    <w:rsid w:val="08D143AD"/>
    <w:rsid w:val="08D144DD"/>
    <w:rsid w:val="08D14808"/>
    <w:rsid w:val="08D14898"/>
    <w:rsid w:val="08D148E5"/>
    <w:rsid w:val="08D1491D"/>
    <w:rsid w:val="08D14974"/>
    <w:rsid w:val="08D149DE"/>
    <w:rsid w:val="08D14A94"/>
    <w:rsid w:val="08D14AC3"/>
    <w:rsid w:val="08D14C9D"/>
    <w:rsid w:val="08D14D32"/>
    <w:rsid w:val="08D14DC6"/>
    <w:rsid w:val="08D14E58"/>
    <w:rsid w:val="08D14F28"/>
    <w:rsid w:val="08D14F3A"/>
    <w:rsid w:val="08D1504C"/>
    <w:rsid w:val="08D15087"/>
    <w:rsid w:val="08D15098"/>
    <w:rsid w:val="08D1514B"/>
    <w:rsid w:val="08D15164"/>
    <w:rsid w:val="08D152EC"/>
    <w:rsid w:val="08D15396"/>
    <w:rsid w:val="08D153E6"/>
    <w:rsid w:val="08D1543A"/>
    <w:rsid w:val="08D154F1"/>
    <w:rsid w:val="08D1553A"/>
    <w:rsid w:val="08D155A8"/>
    <w:rsid w:val="08D156F2"/>
    <w:rsid w:val="08D15756"/>
    <w:rsid w:val="08D157A4"/>
    <w:rsid w:val="08D157A9"/>
    <w:rsid w:val="08D158A0"/>
    <w:rsid w:val="08D158F1"/>
    <w:rsid w:val="08D159E2"/>
    <w:rsid w:val="08D15A31"/>
    <w:rsid w:val="08D15A5B"/>
    <w:rsid w:val="08D15A8A"/>
    <w:rsid w:val="08D15C50"/>
    <w:rsid w:val="08D15DAE"/>
    <w:rsid w:val="08D15E00"/>
    <w:rsid w:val="08D15E6C"/>
    <w:rsid w:val="08D15EDE"/>
    <w:rsid w:val="08D16118"/>
    <w:rsid w:val="08D16185"/>
    <w:rsid w:val="08D161BB"/>
    <w:rsid w:val="08D1626B"/>
    <w:rsid w:val="08D162CE"/>
    <w:rsid w:val="08D163FC"/>
    <w:rsid w:val="08D1641C"/>
    <w:rsid w:val="08D1642B"/>
    <w:rsid w:val="08D1643F"/>
    <w:rsid w:val="08D16541"/>
    <w:rsid w:val="08D1671C"/>
    <w:rsid w:val="08D167E1"/>
    <w:rsid w:val="08D168AF"/>
    <w:rsid w:val="08D168E3"/>
    <w:rsid w:val="08D16947"/>
    <w:rsid w:val="08D1695E"/>
    <w:rsid w:val="08D169D7"/>
    <w:rsid w:val="08D16ACE"/>
    <w:rsid w:val="08D16B25"/>
    <w:rsid w:val="08D16B5F"/>
    <w:rsid w:val="08D16CBE"/>
    <w:rsid w:val="08D16D86"/>
    <w:rsid w:val="08D16DF7"/>
    <w:rsid w:val="08D16E5C"/>
    <w:rsid w:val="08D16E67"/>
    <w:rsid w:val="08D17003"/>
    <w:rsid w:val="08D17053"/>
    <w:rsid w:val="08D171B9"/>
    <w:rsid w:val="08D1738D"/>
    <w:rsid w:val="08D17492"/>
    <w:rsid w:val="08D174EE"/>
    <w:rsid w:val="08D1762C"/>
    <w:rsid w:val="08D17712"/>
    <w:rsid w:val="08D1775B"/>
    <w:rsid w:val="08D17792"/>
    <w:rsid w:val="08D177AA"/>
    <w:rsid w:val="08D177DD"/>
    <w:rsid w:val="08D177E2"/>
    <w:rsid w:val="08D178F4"/>
    <w:rsid w:val="08D1792D"/>
    <w:rsid w:val="08D179D3"/>
    <w:rsid w:val="08D17A48"/>
    <w:rsid w:val="08D17AA4"/>
    <w:rsid w:val="08D17C2D"/>
    <w:rsid w:val="08D17C5F"/>
    <w:rsid w:val="08D17CD6"/>
    <w:rsid w:val="08D17CD7"/>
    <w:rsid w:val="08D17D02"/>
    <w:rsid w:val="08D17DF9"/>
    <w:rsid w:val="08D17E03"/>
    <w:rsid w:val="08D17EDD"/>
    <w:rsid w:val="08D17F88"/>
    <w:rsid w:val="08D2002D"/>
    <w:rsid w:val="08D201A6"/>
    <w:rsid w:val="08D203EE"/>
    <w:rsid w:val="08D203F4"/>
    <w:rsid w:val="08D2046E"/>
    <w:rsid w:val="08D20496"/>
    <w:rsid w:val="08D2051D"/>
    <w:rsid w:val="08D2053E"/>
    <w:rsid w:val="08D20649"/>
    <w:rsid w:val="08D2077A"/>
    <w:rsid w:val="08D20874"/>
    <w:rsid w:val="08D209EF"/>
    <w:rsid w:val="08D20A95"/>
    <w:rsid w:val="08D20D51"/>
    <w:rsid w:val="08D20D9E"/>
    <w:rsid w:val="08D20DCF"/>
    <w:rsid w:val="08D20DF3"/>
    <w:rsid w:val="08D20E5F"/>
    <w:rsid w:val="08D20EED"/>
    <w:rsid w:val="08D20FC1"/>
    <w:rsid w:val="08D20FDE"/>
    <w:rsid w:val="08D210DA"/>
    <w:rsid w:val="08D21199"/>
    <w:rsid w:val="08D211DF"/>
    <w:rsid w:val="08D2123A"/>
    <w:rsid w:val="08D2125A"/>
    <w:rsid w:val="08D212B5"/>
    <w:rsid w:val="08D213CB"/>
    <w:rsid w:val="08D21422"/>
    <w:rsid w:val="08D2147E"/>
    <w:rsid w:val="08D2149F"/>
    <w:rsid w:val="08D214E4"/>
    <w:rsid w:val="08D215FE"/>
    <w:rsid w:val="08D2177C"/>
    <w:rsid w:val="08D218CB"/>
    <w:rsid w:val="08D2195D"/>
    <w:rsid w:val="08D21AC2"/>
    <w:rsid w:val="08D21B40"/>
    <w:rsid w:val="08D21BA3"/>
    <w:rsid w:val="08D21C1F"/>
    <w:rsid w:val="08D21CBC"/>
    <w:rsid w:val="08D21CD1"/>
    <w:rsid w:val="08D21D1D"/>
    <w:rsid w:val="08D21DA9"/>
    <w:rsid w:val="08D21E09"/>
    <w:rsid w:val="08D21E44"/>
    <w:rsid w:val="08D21F8E"/>
    <w:rsid w:val="08D21FA7"/>
    <w:rsid w:val="08D220CC"/>
    <w:rsid w:val="08D22154"/>
    <w:rsid w:val="08D2221A"/>
    <w:rsid w:val="08D22357"/>
    <w:rsid w:val="08D223B5"/>
    <w:rsid w:val="08D223BA"/>
    <w:rsid w:val="08D224BD"/>
    <w:rsid w:val="08D22693"/>
    <w:rsid w:val="08D226F6"/>
    <w:rsid w:val="08D2272A"/>
    <w:rsid w:val="08D22743"/>
    <w:rsid w:val="08D22815"/>
    <w:rsid w:val="08D22838"/>
    <w:rsid w:val="08D228FC"/>
    <w:rsid w:val="08D22AA1"/>
    <w:rsid w:val="08D22B99"/>
    <w:rsid w:val="08D22BC2"/>
    <w:rsid w:val="08D22C12"/>
    <w:rsid w:val="08D22E08"/>
    <w:rsid w:val="08D22E16"/>
    <w:rsid w:val="08D22F31"/>
    <w:rsid w:val="08D22F37"/>
    <w:rsid w:val="08D23031"/>
    <w:rsid w:val="08D23123"/>
    <w:rsid w:val="08D23161"/>
    <w:rsid w:val="08D23169"/>
    <w:rsid w:val="08D231CE"/>
    <w:rsid w:val="08D231E3"/>
    <w:rsid w:val="08D23253"/>
    <w:rsid w:val="08D232CA"/>
    <w:rsid w:val="08D23399"/>
    <w:rsid w:val="08D233EC"/>
    <w:rsid w:val="08D23424"/>
    <w:rsid w:val="08D234B3"/>
    <w:rsid w:val="08D234C2"/>
    <w:rsid w:val="08D23590"/>
    <w:rsid w:val="08D235FE"/>
    <w:rsid w:val="08D23785"/>
    <w:rsid w:val="08D237BC"/>
    <w:rsid w:val="08D23822"/>
    <w:rsid w:val="08D239D7"/>
    <w:rsid w:val="08D23A0D"/>
    <w:rsid w:val="08D23B09"/>
    <w:rsid w:val="08D23BB1"/>
    <w:rsid w:val="08D23C52"/>
    <w:rsid w:val="08D23C8D"/>
    <w:rsid w:val="08D23CF0"/>
    <w:rsid w:val="08D23D02"/>
    <w:rsid w:val="08D23DA5"/>
    <w:rsid w:val="08D23DD2"/>
    <w:rsid w:val="08D23E35"/>
    <w:rsid w:val="08D23F47"/>
    <w:rsid w:val="08D24058"/>
    <w:rsid w:val="08D240CA"/>
    <w:rsid w:val="08D240E7"/>
    <w:rsid w:val="08D241B4"/>
    <w:rsid w:val="08D2422A"/>
    <w:rsid w:val="08D24249"/>
    <w:rsid w:val="08D242D4"/>
    <w:rsid w:val="08D2435A"/>
    <w:rsid w:val="08D24412"/>
    <w:rsid w:val="08D244C4"/>
    <w:rsid w:val="08D24551"/>
    <w:rsid w:val="08D24596"/>
    <w:rsid w:val="08D245A2"/>
    <w:rsid w:val="08D246AD"/>
    <w:rsid w:val="08D246AE"/>
    <w:rsid w:val="08D2481A"/>
    <w:rsid w:val="08D248BA"/>
    <w:rsid w:val="08D24A17"/>
    <w:rsid w:val="08D24AD2"/>
    <w:rsid w:val="08D24B04"/>
    <w:rsid w:val="08D24C04"/>
    <w:rsid w:val="08D24CFB"/>
    <w:rsid w:val="08D24E00"/>
    <w:rsid w:val="08D250D5"/>
    <w:rsid w:val="08D2513B"/>
    <w:rsid w:val="08D251AA"/>
    <w:rsid w:val="08D25327"/>
    <w:rsid w:val="08D2532C"/>
    <w:rsid w:val="08D25516"/>
    <w:rsid w:val="08D2557F"/>
    <w:rsid w:val="08D2559D"/>
    <w:rsid w:val="08D25695"/>
    <w:rsid w:val="08D25792"/>
    <w:rsid w:val="08D258AD"/>
    <w:rsid w:val="08D25AD6"/>
    <w:rsid w:val="08D25B41"/>
    <w:rsid w:val="08D25CD1"/>
    <w:rsid w:val="08D25D4F"/>
    <w:rsid w:val="08D25D78"/>
    <w:rsid w:val="08D25E65"/>
    <w:rsid w:val="08D25FAB"/>
    <w:rsid w:val="08D2603C"/>
    <w:rsid w:val="08D260D5"/>
    <w:rsid w:val="08D26103"/>
    <w:rsid w:val="08D261E3"/>
    <w:rsid w:val="08D262CC"/>
    <w:rsid w:val="08D2630B"/>
    <w:rsid w:val="08D264C4"/>
    <w:rsid w:val="08D265F3"/>
    <w:rsid w:val="08D26803"/>
    <w:rsid w:val="08D2694A"/>
    <w:rsid w:val="08D26994"/>
    <w:rsid w:val="08D269A6"/>
    <w:rsid w:val="08D26DF5"/>
    <w:rsid w:val="08D26E24"/>
    <w:rsid w:val="08D26E69"/>
    <w:rsid w:val="08D26EB8"/>
    <w:rsid w:val="08D26F2D"/>
    <w:rsid w:val="08D26F40"/>
    <w:rsid w:val="08D26FAE"/>
    <w:rsid w:val="08D27005"/>
    <w:rsid w:val="08D27058"/>
    <w:rsid w:val="08D270DB"/>
    <w:rsid w:val="08D2716A"/>
    <w:rsid w:val="08D2732B"/>
    <w:rsid w:val="08D273D7"/>
    <w:rsid w:val="08D274C3"/>
    <w:rsid w:val="08D274F4"/>
    <w:rsid w:val="08D274FB"/>
    <w:rsid w:val="08D27667"/>
    <w:rsid w:val="08D27695"/>
    <w:rsid w:val="08D276F5"/>
    <w:rsid w:val="08D27775"/>
    <w:rsid w:val="08D277B2"/>
    <w:rsid w:val="08D27836"/>
    <w:rsid w:val="08D27848"/>
    <w:rsid w:val="08D27881"/>
    <w:rsid w:val="08D278D3"/>
    <w:rsid w:val="08D27963"/>
    <w:rsid w:val="08D279FE"/>
    <w:rsid w:val="08D27AA0"/>
    <w:rsid w:val="08D27AB0"/>
    <w:rsid w:val="08D27B35"/>
    <w:rsid w:val="08D27B62"/>
    <w:rsid w:val="08D27C6E"/>
    <w:rsid w:val="08D27CE0"/>
    <w:rsid w:val="08D27D11"/>
    <w:rsid w:val="08D27D38"/>
    <w:rsid w:val="08D27D56"/>
    <w:rsid w:val="08D27D86"/>
    <w:rsid w:val="08D27DB9"/>
    <w:rsid w:val="08D27DBF"/>
    <w:rsid w:val="08D27EA9"/>
    <w:rsid w:val="08D27F6A"/>
    <w:rsid w:val="08D302E0"/>
    <w:rsid w:val="08D306F5"/>
    <w:rsid w:val="08D306FD"/>
    <w:rsid w:val="08D3071D"/>
    <w:rsid w:val="08D307AE"/>
    <w:rsid w:val="08D307BC"/>
    <w:rsid w:val="08D30870"/>
    <w:rsid w:val="08D3097F"/>
    <w:rsid w:val="08D30A03"/>
    <w:rsid w:val="08D30B6C"/>
    <w:rsid w:val="08D30BB4"/>
    <w:rsid w:val="08D30C84"/>
    <w:rsid w:val="08D30D75"/>
    <w:rsid w:val="08D30ED5"/>
    <w:rsid w:val="08D31066"/>
    <w:rsid w:val="08D310B3"/>
    <w:rsid w:val="08D311E3"/>
    <w:rsid w:val="08D31202"/>
    <w:rsid w:val="08D31204"/>
    <w:rsid w:val="08D3120E"/>
    <w:rsid w:val="08D31273"/>
    <w:rsid w:val="08D31325"/>
    <w:rsid w:val="08D3134C"/>
    <w:rsid w:val="08D313B2"/>
    <w:rsid w:val="08D313B6"/>
    <w:rsid w:val="08D31432"/>
    <w:rsid w:val="08D3144E"/>
    <w:rsid w:val="08D31454"/>
    <w:rsid w:val="08D31567"/>
    <w:rsid w:val="08D31628"/>
    <w:rsid w:val="08D3176A"/>
    <w:rsid w:val="08D318CB"/>
    <w:rsid w:val="08D31941"/>
    <w:rsid w:val="08D3198F"/>
    <w:rsid w:val="08D319BE"/>
    <w:rsid w:val="08D31A2B"/>
    <w:rsid w:val="08D31BFC"/>
    <w:rsid w:val="08D31E87"/>
    <w:rsid w:val="08D31EB0"/>
    <w:rsid w:val="08D31F46"/>
    <w:rsid w:val="08D31FDE"/>
    <w:rsid w:val="08D32049"/>
    <w:rsid w:val="08D32055"/>
    <w:rsid w:val="08D320D8"/>
    <w:rsid w:val="08D3218D"/>
    <w:rsid w:val="08D321BB"/>
    <w:rsid w:val="08D32267"/>
    <w:rsid w:val="08D32292"/>
    <w:rsid w:val="08D322D0"/>
    <w:rsid w:val="08D323B2"/>
    <w:rsid w:val="08D32466"/>
    <w:rsid w:val="08D3251B"/>
    <w:rsid w:val="08D3259A"/>
    <w:rsid w:val="08D32636"/>
    <w:rsid w:val="08D32671"/>
    <w:rsid w:val="08D326D5"/>
    <w:rsid w:val="08D327AA"/>
    <w:rsid w:val="08D327E8"/>
    <w:rsid w:val="08D32821"/>
    <w:rsid w:val="08D32938"/>
    <w:rsid w:val="08D32AE0"/>
    <w:rsid w:val="08D32C3E"/>
    <w:rsid w:val="08D32D22"/>
    <w:rsid w:val="08D32D2B"/>
    <w:rsid w:val="08D32DAF"/>
    <w:rsid w:val="08D32DD1"/>
    <w:rsid w:val="08D32E59"/>
    <w:rsid w:val="08D32E72"/>
    <w:rsid w:val="08D33092"/>
    <w:rsid w:val="08D330C8"/>
    <w:rsid w:val="08D33148"/>
    <w:rsid w:val="08D3315F"/>
    <w:rsid w:val="08D331D5"/>
    <w:rsid w:val="08D331D6"/>
    <w:rsid w:val="08D331E6"/>
    <w:rsid w:val="08D33244"/>
    <w:rsid w:val="08D33247"/>
    <w:rsid w:val="08D33277"/>
    <w:rsid w:val="08D3329C"/>
    <w:rsid w:val="08D33329"/>
    <w:rsid w:val="08D33330"/>
    <w:rsid w:val="08D33438"/>
    <w:rsid w:val="08D3355C"/>
    <w:rsid w:val="08D3357E"/>
    <w:rsid w:val="08D33637"/>
    <w:rsid w:val="08D3366B"/>
    <w:rsid w:val="08D3376F"/>
    <w:rsid w:val="08D337BB"/>
    <w:rsid w:val="08D337F4"/>
    <w:rsid w:val="08D33827"/>
    <w:rsid w:val="08D338A3"/>
    <w:rsid w:val="08D33969"/>
    <w:rsid w:val="08D33A51"/>
    <w:rsid w:val="08D33A88"/>
    <w:rsid w:val="08D33BAE"/>
    <w:rsid w:val="08D33BE7"/>
    <w:rsid w:val="08D33C68"/>
    <w:rsid w:val="08D33C9F"/>
    <w:rsid w:val="08D33CB2"/>
    <w:rsid w:val="08D33D73"/>
    <w:rsid w:val="08D33F37"/>
    <w:rsid w:val="08D34027"/>
    <w:rsid w:val="08D34147"/>
    <w:rsid w:val="08D341F9"/>
    <w:rsid w:val="08D34330"/>
    <w:rsid w:val="08D34366"/>
    <w:rsid w:val="08D34422"/>
    <w:rsid w:val="08D344D9"/>
    <w:rsid w:val="08D346E8"/>
    <w:rsid w:val="08D347EC"/>
    <w:rsid w:val="08D349E7"/>
    <w:rsid w:val="08D34A56"/>
    <w:rsid w:val="08D34AE9"/>
    <w:rsid w:val="08D34BA7"/>
    <w:rsid w:val="08D34CAB"/>
    <w:rsid w:val="08D34DBB"/>
    <w:rsid w:val="08D34E8A"/>
    <w:rsid w:val="08D34EA3"/>
    <w:rsid w:val="08D34EAF"/>
    <w:rsid w:val="08D34EC1"/>
    <w:rsid w:val="08D34F56"/>
    <w:rsid w:val="08D34F77"/>
    <w:rsid w:val="08D3502F"/>
    <w:rsid w:val="08D35129"/>
    <w:rsid w:val="08D352EE"/>
    <w:rsid w:val="08D35375"/>
    <w:rsid w:val="08D353C9"/>
    <w:rsid w:val="08D35483"/>
    <w:rsid w:val="08D354A5"/>
    <w:rsid w:val="08D35608"/>
    <w:rsid w:val="08D35657"/>
    <w:rsid w:val="08D3568A"/>
    <w:rsid w:val="08D3571E"/>
    <w:rsid w:val="08D358A1"/>
    <w:rsid w:val="08D3591D"/>
    <w:rsid w:val="08D35929"/>
    <w:rsid w:val="08D35946"/>
    <w:rsid w:val="08D35982"/>
    <w:rsid w:val="08D35A5A"/>
    <w:rsid w:val="08D35ABC"/>
    <w:rsid w:val="08D35CD1"/>
    <w:rsid w:val="08D35CE0"/>
    <w:rsid w:val="08D36055"/>
    <w:rsid w:val="08D36174"/>
    <w:rsid w:val="08D362A1"/>
    <w:rsid w:val="08D362B6"/>
    <w:rsid w:val="08D362D0"/>
    <w:rsid w:val="08D363CA"/>
    <w:rsid w:val="08D36463"/>
    <w:rsid w:val="08D36481"/>
    <w:rsid w:val="08D36734"/>
    <w:rsid w:val="08D36735"/>
    <w:rsid w:val="08D36738"/>
    <w:rsid w:val="08D368A9"/>
    <w:rsid w:val="08D368C0"/>
    <w:rsid w:val="08D36986"/>
    <w:rsid w:val="08D36B26"/>
    <w:rsid w:val="08D36B4B"/>
    <w:rsid w:val="08D36CAE"/>
    <w:rsid w:val="08D36DCD"/>
    <w:rsid w:val="08D36DFD"/>
    <w:rsid w:val="08D36E14"/>
    <w:rsid w:val="08D36EAF"/>
    <w:rsid w:val="08D36EC4"/>
    <w:rsid w:val="08D36EDF"/>
    <w:rsid w:val="08D36FA1"/>
    <w:rsid w:val="08D36FED"/>
    <w:rsid w:val="08D3717B"/>
    <w:rsid w:val="08D37352"/>
    <w:rsid w:val="08D373D0"/>
    <w:rsid w:val="08D37456"/>
    <w:rsid w:val="08D3746B"/>
    <w:rsid w:val="08D37543"/>
    <w:rsid w:val="08D375AD"/>
    <w:rsid w:val="08D3766F"/>
    <w:rsid w:val="08D376AA"/>
    <w:rsid w:val="08D37967"/>
    <w:rsid w:val="08D37ACF"/>
    <w:rsid w:val="08D37AEE"/>
    <w:rsid w:val="08D37B1F"/>
    <w:rsid w:val="08D37B9C"/>
    <w:rsid w:val="08D37BA8"/>
    <w:rsid w:val="08D37C5E"/>
    <w:rsid w:val="08D37D01"/>
    <w:rsid w:val="08D37D5A"/>
    <w:rsid w:val="08D37D9D"/>
    <w:rsid w:val="08D37E05"/>
    <w:rsid w:val="08D37E1C"/>
    <w:rsid w:val="08D37E69"/>
    <w:rsid w:val="08D37EF0"/>
    <w:rsid w:val="08D37FCD"/>
    <w:rsid w:val="08D40001"/>
    <w:rsid w:val="08D40004"/>
    <w:rsid w:val="08D401C5"/>
    <w:rsid w:val="08D401ED"/>
    <w:rsid w:val="08D402CF"/>
    <w:rsid w:val="08D403C8"/>
    <w:rsid w:val="08D40529"/>
    <w:rsid w:val="08D4074C"/>
    <w:rsid w:val="08D40826"/>
    <w:rsid w:val="08D40879"/>
    <w:rsid w:val="08D408C0"/>
    <w:rsid w:val="08D4092E"/>
    <w:rsid w:val="08D4095D"/>
    <w:rsid w:val="08D40974"/>
    <w:rsid w:val="08D409BB"/>
    <w:rsid w:val="08D40A2B"/>
    <w:rsid w:val="08D40A93"/>
    <w:rsid w:val="08D40A95"/>
    <w:rsid w:val="08D40B1C"/>
    <w:rsid w:val="08D40BB6"/>
    <w:rsid w:val="08D40BF7"/>
    <w:rsid w:val="08D40C51"/>
    <w:rsid w:val="08D40CA9"/>
    <w:rsid w:val="08D40CBD"/>
    <w:rsid w:val="08D40CE0"/>
    <w:rsid w:val="08D40D9A"/>
    <w:rsid w:val="08D40DBC"/>
    <w:rsid w:val="08D40E53"/>
    <w:rsid w:val="08D40E71"/>
    <w:rsid w:val="08D40EAB"/>
    <w:rsid w:val="08D40F2C"/>
    <w:rsid w:val="08D41106"/>
    <w:rsid w:val="08D411A6"/>
    <w:rsid w:val="08D4121D"/>
    <w:rsid w:val="08D41270"/>
    <w:rsid w:val="08D4129B"/>
    <w:rsid w:val="08D41315"/>
    <w:rsid w:val="08D4148F"/>
    <w:rsid w:val="08D41599"/>
    <w:rsid w:val="08D41666"/>
    <w:rsid w:val="08D41711"/>
    <w:rsid w:val="08D41ACA"/>
    <w:rsid w:val="08D41B09"/>
    <w:rsid w:val="08D41B33"/>
    <w:rsid w:val="08D41BA7"/>
    <w:rsid w:val="08D41C6D"/>
    <w:rsid w:val="08D41CB6"/>
    <w:rsid w:val="08D41D7E"/>
    <w:rsid w:val="08D41F25"/>
    <w:rsid w:val="08D42001"/>
    <w:rsid w:val="08D421DD"/>
    <w:rsid w:val="08D4245A"/>
    <w:rsid w:val="08D4251D"/>
    <w:rsid w:val="08D42632"/>
    <w:rsid w:val="08D4265C"/>
    <w:rsid w:val="08D42772"/>
    <w:rsid w:val="08D427DE"/>
    <w:rsid w:val="08D427EA"/>
    <w:rsid w:val="08D42854"/>
    <w:rsid w:val="08D42930"/>
    <w:rsid w:val="08D4295B"/>
    <w:rsid w:val="08D42AAE"/>
    <w:rsid w:val="08D42B68"/>
    <w:rsid w:val="08D42B8D"/>
    <w:rsid w:val="08D42BD7"/>
    <w:rsid w:val="08D42BE8"/>
    <w:rsid w:val="08D42BF5"/>
    <w:rsid w:val="08D42E9A"/>
    <w:rsid w:val="08D42F37"/>
    <w:rsid w:val="08D43047"/>
    <w:rsid w:val="08D430B2"/>
    <w:rsid w:val="08D430D1"/>
    <w:rsid w:val="08D43118"/>
    <w:rsid w:val="08D4333A"/>
    <w:rsid w:val="08D4338D"/>
    <w:rsid w:val="08D4339F"/>
    <w:rsid w:val="08D43635"/>
    <w:rsid w:val="08D43656"/>
    <w:rsid w:val="08D437E8"/>
    <w:rsid w:val="08D438F5"/>
    <w:rsid w:val="08D43922"/>
    <w:rsid w:val="08D43984"/>
    <w:rsid w:val="08D439A2"/>
    <w:rsid w:val="08D439B7"/>
    <w:rsid w:val="08D43B4E"/>
    <w:rsid w:val="08D43BA2"/>
    <w:rsid w:val="08D43C30"/>
    <w:rsid w:val="08D43CE9"/>
    <w:rsid w:val="08D43D71"/>
    <w:rsid w:val="08D43DC6"/>
    <w:rsid w:val="08D43EC0"/>
    <w:rsid w:val="08D43F4A"/>
    <w:rsid w:val="08D43F5E"/>
    <w:rsid w:val="08D43FD7"/>
    <w:rsid w:val="08D44166"/>
    <w:rsid w:val="08D441BE"/>
    <w:rsid w:val="08D44283"/>
    <w:rsid w:val="08D443B9"/>
    <w:rsid w:val="08D44434"/>
    <w:rsid w:val="08D4445F"/>
    <w:rsid w:val="08D44505"/>
    <w:rsid w:val="08D4451E"/>
    <w:rsid w:val="08D44528"/>
    <w:rsid w:val="08D4452F"/>
    <w:rsid w:val="08D44560"/>
    <w:rsid w:val="08D4460B"/>
    <w:rsid w:val="08D44648"/>
    <w:rsid w:val="08D446B2"/>
    <w:rsid w:val="08D446DB"/>
    <w:rsid w:val="08D446F2"/>
    <w:rsid w:val="08D447F2"/>
    <w:rsid w:val="08D44853"/>
    <w:rsid w:val="08D44932"/>
    <w:rsid w:val="08D449F2"/>
    <w:rsid w:val="08D44A1F"/>
    <w:rsid w:val="08D44ADA"/>
    <w:rsid w:val="08D44AE7"/>
    <w:rsid w:val="08D44AEB"/>
    <w:rsid w:val="08D44DD1"/>
    <w:rsid w:val="08D44DF9"/>
    <w:rsid w:val="08D44FEE"/>
    <w:rsid w:val="08D450C9"/>
    <w:rsid w:val="08D4512E"/>
    <w:rsid w:val="08D451B3"/>
    <w:rsid w:val="08D45264"/>
    <w:rsid w:val="08D45279"/>
    <w:rsid w:val="08D452EB"/>
    <w:rsid w:val="08D45400"/>
    <w:rsid w:val="08D45432"/>
    <w:rsid w:val="08D454AC"/>
    <w:rsid w:val="08D4551F"/>
    <w:rsid w:val="08D45667"/>
    <w:rsid w:val="08D45756"/>
    <w:rsid w:val="08D457EF"/>
    <w:rsid w:val="08D459A7"/>
    <w:rsid w:val="08D45AD2"/>
    <w:rsid w:val="08D45AD5"/>
    <w:rsid w:val="08D45BD6"/>
    <w:rsid w:val="08D45BFB"/>
    <w:rsid w:val="08D45C44"/>
    <w:rsid w:val="08D45C78"/>
    <w:rsid w:val="08D45E70"/>
    <w:rsid w:val="08D45FC9"/>
    <w:rsid w:val="08D45FDF"/>
    <w:rsid w:val="08D4605B"/>
    <w:rsid w:val="08D4606E"/>
    <w:rsid w:val="08D46150"/>
    <w:rsid w:val="08D4630A"/>
    <w:rsid w:val="08D46348"/>
    <w:rsid w:val="08D46439"/>
    <w:rsid w:val="08D4649C"/>
    <w:rsid w:val="08D464E7"/>
    <w:rsid w:val="08D465A8"/>
    <w:rsid w:val="08D465E9"/>
    <w:rsid w:val="08D465F4"/>
    <w:rsid w:val="08D4662A"/>
    <w:rsid w:val="08D46690"/>
    <w:rsid w:val="08D466C7"/>
    <w:rsid w:val="08D46841"/>
    <w:rsid w:val="08D46856"/>
    <w:rsid w:val="08D468A2"/>
    <w:rsid w:val="08D469D3"/>
    <w:rsid w:val="08D46A8E"/>
    <w:rsid w:val="08D46B36"/>
    <w:rsid w:val="08D46C90"/>
    <w:rsid w:val="08D46D0E"/>
    <w:rsid w:val="08D46DDF"/>
    <w:rsid w:val="08D46E90"/>
    <w:rsid w:val="08D46ECD"/>
    <w:rsid w:val="08D46EF4"/>
    <w:rsid w:val="08D4706A"/>
    <w:rsid w:val="08D470A3"/>
    <w:rsid w:val="08D47188"/>
    <w:rsid w:val="08D47270"/>
    <w:rsid w:val="08D47294"/>
    <w:rsid w:val="08D4733B"/>
    <w:rsid w:val="08D47415"/>
    <w:rsid w:val="08D475C9"/>
    <w:rsid w:val="08D475DC"/>
    <w:rsid w:val="08D475E9"/>
    <w:rsid w:val="08D475EB"/>
    <w:rsid w:val="08D47634"/>
    <w:rsid w:val="08D476D4"/>
    <w:rsid w:val="08D477AC"/>
    <w:rsid w:val="08D477CC"/>
    <w:rsid w:val="08D47853"/>
    <w:rsid w:val="08D4789F"/>
    <w:rsid w:val="08D47920"/>
    <w:rsid w:val="08D47929"/>
    <w:rsid w:val="08D47AC9"/>
    <w:rsid w:val="08D47FE5"/>
    <w:rsid w:val="08D500B4"/>
    <w:rsid w:val="08D501B2"/>
    <w:rsid w:val="08D501BE"/>
    <w:rsid w:val="08D5021D"/>
    <w:rsid w:val="08D50393"/>
    <w:rsid w:val="08D503EE"/>
    <w:rsid w:val="08D50658"/>
    <w:rsid w:val="08D50699"/>
    <w:rsid w:val="08D506A8"/>
    <w:rsid w:val="08D506C4"/>
    <w:rsid w:val="08D5070B"/>
    <w:rsid w:val="08D50771"/>
    <w:rsid w:val="08D50886"/>
    <w:rsid w:val="08D508C0"/>
    <w:rsid w:val="08D509F7"/>
    <w:rsid w:val="08D50A3B"/>
    <w:rsid w:val="08D50BA6"/>
    <w:rsid w:val="08D50C4E"/>
    <w:rsid w:val="08D50CAE"/>
    <w:rsid w:val="08D50D6B"/>
    <w:rsid w:val="08D50D81"/>
    <w:rsid w:val="08D50E04"/>
    <w:rsid w:val="08D50E0E"/>
    <w:rsid w:val="08D50E12"/>
    <w:rsid w:val="08D50E9B"/>
    <w:rsid w:val="08D50EBA"/>
    <w:rsid w:val="08D50F1B"/>
    <w:rsid w:val="08D51072"/>
    <w:rsid w:val="08D510B8"/>
    <w:rsid w:val="08D510F0"/>
    <w:rsid w:val="08D51193"/>
    <w:rsid w:val="08D511D4"/>
    <w:rsid w:val="08D5126B"/>
    <w:rsid w:val="08D5133C"/>
    <w:rsid w:val="08D51355"/>
    <w:rsid w:val="08D5152B"/>
    <w:rsid w:val="08D51694"/>
    <w:rsid w:val="08D5171D"/>
    <w:rsid w:val="08D517BE"/>
    <w:rsid w:val="08D518C4"/>
    <w:rsid w:val="08D518E1"/>
    <w:rsid w:val="08D51BCD"/>
    <w:rsid w:val="08D51CB9"/>
    <w:rsid w:val="08D51D04"/>
    <w:rsid w:val="08D51D19"/>
    <w:rsid w:val="08D51DD6"/>
    <w:rsid w:val="08D51E90"/>
    <w:rsid w:val="08D51FD7"/>
    <w:rsid w:val="08D52253"/>
    <w:rsid w:val="08D5225C"/>
    <w:rsid w:val="08D522E6"/>
    <w:rsid w:val="08D522ED"/>
    <w:rsid w:val="08D5241E"/>
    <w:rsid w:val="08D524D8"/>
    <w:rsid w:val="08D52501"/>
    <w:rsid w:val="08D525FB"/>
    <w:rsid w:val="08D52655"/>
    <w:rsid w:val="08D5267E"/>
    <w:rsid w:val="08D526C6"/>
    <w:rsid w:val="08D526D8"/>
    <w:rsid w:val="08D52858"/>
    <w:rsid w:val="08D52867"/>
    <w:rsid w:val="08D529E7"/>
    <w:rsid w:val="08D52AD7"/>
    <w:rsid w:val="08D52ADC"/>
    <w:rsid w:val="08D52AEB"/>
    <w:rsid w:val="08D52AFC"/>
    <w:rsid w:val="08D52B05"/>
    <w:rsid w:val="08D52BB8"/>
    <w:rsid w:val="08D52C03"/>
    <w:rsid w:val="08D52C3F"/>
    <w:rsid w:val="08D52C5D"/>
    <w:rsid w:val="08D52C73"/>
    <w:rsid w:val="08D52CBE"/>
    <w:rsid w:val="08D52E8C"/>
    <w:rsid w:val="08D52E93"/>
    <w:rsid w:val="08D52F29"/>
    <w:rsid w:val="08D52F9B"/>
    <w:rsid w:val="08D53059"/>
    <w:rsid w:val="08D530A1"/>
    <w:rsid w:val="08D5318B"/>
    <w:rsid w:val="08D531D7"/>
    <w:rsid w:val="08D5320D"/>
    <w:rsid w:val="08D5323F"/>
    <w:rsid w:val="08D53261"/>
    <w:rsid w:val="08D534B2"/>
    <w:rsid w:val="08D535A2"/>
    <w:rsid w:val="08D535AF"/>
    <w:rsid w:val="08D53715"/>
    <w:rsid w:val="08D53806"/>
    <w:rsid w:val="08D5381D"/>
    <w:rsid w:val="08D53892"/>
    <w:rsid w:val="08D5393C"/>
    <w:rsid w:val="08D53969"/>
    <w:rsid w:val="08D53A47"/>
    <w:rsid w:val="08D53A76"/>
    <w:rsid w:val="08D53ABB"/>
    <w:rsid w:val="08D53C7B"/>
    <w:rsid w:val="08D53C81"/>
    <w:rsid w:val="08D53CBD"/>
    <w:rsid w:val="08D53E28"/>
    <w:rsid w:val="08D53EDF"/>
    <w:rsid w:val="08D53F30"/>
    <w:rsid w:val="08D53FBB"/>
    <w:rsid w:val="08D540F3"/>
    <w:rsid w:val="08D54219"/>
    <w:rsid w:val="08D542B6"/>
    <w:rsid w:val="08D54315"/>
    <w:rsid w:val="08D5456F"/>
    <w:rsid w:val="08D5460F"/>
    <w:rsid w:val="08D54655"/>
    <w:rsid w:val="08D5467C"/>
    <w:rsid w:val="08D5478F"/>
    <w:rsid w:val="08D548FE"/>
    <w:rsid w:val="08D549CE"/>
    <w:rsid w:val="08D54B38"/>
    <w:rsid w:val="08D54B89"/>
    <w:rsid w:val="08D54BC9"/>
    <w:rsid w:val="08D54C05"/>
    <w:rsid w:val="08D54CD4"/>
    <w:rsid w:val="08D54D14"/>
    <w:rsid w:val="08D54D53"/>
    <w:rsid w:val="08D54EAA"/>
    <w:rsid w:val="08D54EEE"/>
    <w:rsid w:val="08D54F04"/>
    <w:rsid w:val="08D5504E"/>
    <w:rsid w:val="08D55099"/>
    <w:rsid w:val="08D55145"/>
    <w:rsid w:val="08D55172"/>
    <w:rsid w:val="08D55246"/>
    <w:rsid w:val="08D5534C"/>
    <w:rsid w:val="08D554E3"/>
    <w:rsid w:val="08D55500"/>
    <w:rsid w:val="08D555DD"/>
    <w:rsid w:val="08D55650"/>
    <w:rsid w:val="08D5565E"/>
    <w:rsid w:val="08D55718"/>
    <w:rsid w:val="08D5589B"/>
    <w:rsid w:val="08D55A5E"/>
    <w:rsid w:val="08D55BA6"/>
    <w:rsid w:val="08D55C26"/>
    <w:rsid w:val="08D55C5E"/>
    <w:rsid w:val="08D55DE8"/>
    <w:rsid w:val="08D55E5C"/>
    <w:rsid w:val="08D55E69"/>
    <w:rsid w:val="08D55F03"/>
    <w:rsid w:val="08D55F09"/>
    <w:rsid w:val="08D55F3E"/>
    <w:rsid w:val="08D56006"/>
    <w:rsid w:val="08D56077"/>
    <w:rsid w:val="08D5612F"/>
    <w:rsid w:val="08D56221"/>
    <w:rsid w:val="08D56225"/>
    <w:rsid w:val="08D562D8"/>
    <w:rsid w:val="08D56315"/>
    <w:rsid w:val="08D5635A"/>
    <w:rsid w:val="08D5635D"/>
    <w:rsid w:val="08D5648E"/>
    <w:rsid w:val="08D564C7"/>
    <w:rsid w:val="08D5654B"/>
    <w:rsid w:val="08D565D3"/>
    <w:rsid w:val="08D565D7"/>
    <w:rsid w:val="08D5664B"/>
    <w:rsid w:val="08D566F9"/>
    <w:rsid w:val="08D5682D"/>
    <w:rsid w:val="08D56859"/>
    <w:rsid w:val="08D568D8"/>
    <w:rsid w:val="08D568E1"/>
    <w:rsid w:val="08D569B9"/>
    <w:rsid w:val="08D56AF0"/>
    <w:rsid w:val="08D56D1A"/>
    <w:rsid w:val="08D56D1C"/>
    <w:rsid w:val="08D56D66"/>
    <w:rsid w:val="08D56DF0"/>
    <w:rsid w:val="08D56E45"/>
    <w:rsid w:val="08D56F6C"/>
    <w:rsid w:val="08D56FF1"/>
    <w:rsid w:val="08D57088"/>
    <w:rsid w:val="08D570F8"/>
    <w:rsid w:val="08D57107"/>
    <w:rsid w:val="08D571AB"/>
    <w:rsid w:val="08D5729C"/>
    <w:rsid w:val="08D5729E"/>
    <w:rsid w:val="08D572D7"/>
    <w:rsid w:val="08D574C4"/>
    <w:rsid w:val="08D575B5"/>
    <w:rsid w:val="08D576A1"/>
    <w:rsid w:val="08D57778"/>
    <w:rsid w:val="08D57912"/>
    <w:rsid w:val="08D57952"/>
    <w:rsid w:val="08D57AA4"/>
    <w:rsid w:val="08D57AD1"/>
    <w:rsid w:val="08D57B11"/>
    <w:rsid w:val="08D57B26"/>
    <w:rsid w:val="08D57B52"/>
    <w:rsid w:val="08D57B80"/>
    <w:rsid w:val="08D57C39"/>
    <w:rsid w:val="08D57CE9"/>
    <w:rsid w:val="08D57D92"/>
    <w:rsid w:val="08D57FA2"/>
    <w:rsid w:val="08D600B6"/>
    <w:rsid w:val="08D60122"/>
    <w:rsid w:val="08D601DF"/>
    <w:rsid w:val="08D602E8"/>
    <w:rsid w:val="08D60305"/>
    <w:rsid w:val="08D603DB"/>
    <w:rsid w:val="08D604B4"/>
    <w:rsid w:val="08D604BE"/>
    <w:rsid w:val="08D604E3"/>
    <w:rsid w:val="08D6050F"/>
    <w:rsid w:val="08D60655"/>
    <w:rsid w:val="08D60759"/>
    <w:rsid w:val="08D60815"/>
    <w:rsid w:val="08D609DC"/>
    <w:rsid w:val="08D60A58"/>
    <w:rsid w:val="08D60AA0"/>
    <w:rsid w:val="08D60ADE"/>
    <w:rsid w:val="08D60B02"/>
    <w:rsid w:val="08D60BD3"/>
    <w:rsid w:val="08D60BF6"/>
    <w:rsid w:val="08D60D08"/>
    <w:rsid w:val="08D60D19"/>
    <w:rsid w:val="08D60D83"/>
    <w:rsid w:val="08D60D92"/>
    <w:rsid w:val="08D60F11"/>
    <w:rsid w:val="08D60F41"/>
    <w:rsid w:val="08D60F55"/>
    <w:rsid w:val="08D60F91"/>
    <w:rsid w:val="08D611B7"/>
    <w:rsid w:val="08D613DB"/>
    <w:rsid w:val="08D613F5"/>
    <w:rsid w:val="08D61403"/>
    <w:rsid w:val="08D61432"/>
    <w:rsid w:val="08D6143B"/>
    <w:rsid w:val="08D61459"/>
    <w:rsid w:val="08D6151F"/>
    <w:rsid w:val="08D61649"/>
    <w:rsid w:val="08D61670"/>
    <w:rsid w:val="08D616A3"/>
    <w:rsid w:val="08D616D8"/>
    <w:rsid w:val="08D6182C"/>
    <w:rsid w:val="08D6193F"/>
    <w:rsid w:val="08D61BE2"/>
    <w:rsid w:val="08D61C3E"/>
    <w:rsid w:val="08D61C98"/>
    <w:rsid w:val="08D61CCE"/>
    <w:rsid w:val="08D61D06"/>
    <w:rsid w:val="08D61D82"/>
    <w:rsid w:val="08D61E2E"/>
    <w:rsid w:val="08D61E74"/>
    <w:rsid w:val="08D61F4E"/>
    <w:rsid w:val="08D61FB8"/>
    <w:rsid w:val="08D61FD9"/>
    <w:rsid w:val="08D620EA"/>
    <w:rsid w:val="08D62175"/>
    <w:rsid w:val="08D621C1"/>
    <w:rsid w:val="08D62234"/>
    <w:rsid w:val="08D6230B"/>
    <w:rsid w:val="08D6234B"/>
    <w:rsid w:val="08D623A1"/>
    <w:rsid w:val="08D623BA"/>
    <w:rsid w:val="08D623E8"/>
    <w:rsid w:val="08D6241D"/>
    <w:rsid w:val="08D62432"/>
    <w:rsid w:val="08D6261E"/>
    <w:rsid w:val="08D62634"/>
    <w:rsid w:val="08D62666"/>
    <w:rsid w:val="08D6266B"/>
    <w:rsid w:val="08D62728"/>
    <w:rsid w:val="08D62748"/>
    <w:rsid w:val="08D6275B"/>
    <w:rsid w:val="08D627CD"/>
    <w:rsid w:val="08D62818"/>
    <w:rsid w:val="08D629B6"/>
    <w:rsid w:val="08D62CD4"/>
    <w:rsid w:val="08D62DC1"/>
    <w:rsid w:val="08D62E36"/>
    <w:rsid w:val="08D62EDB"/>
    <w:rsid w:val="08D62F50"/>
    <w:rsid w:val="08D62F80"/>
    <w:rsid w:val="08D62F8C"/>
    <w:rsid w:val="08D62F9E"/>
    <w:rsid w:val="08D62FFC"/>
    <w:rsid w:val="08D63056"/>
    <w:rsid w:val="08D630E7"/>
    <w:rsid w:val="08D6310D"/>
    <w:rsid w:val="08D6326C"/>
    <w:rsid w:val="08D63277"/>
    <w:rsid w:val="08D632B4"/>
    <w:rsid w:val="08D633FB"/>
    <w:rsid w:val="08D63466"/>
    <w:rsid w:val="08D63501"/>
    <w:rsid w:val="08D6363A"/>
    <w:rsid w:val="08D63849"/>
    <w:rsid w:val="08D638AA"/>
    <w:rsid w:val="08D638D9"/>
    <w:rsid w:val="08D63970"/>
    <w:rsid w:val="08D639A2"/>
    <w:rsid w:val="08D639BD"/>
    <w:rsid w:val="08D63B17"/>
    <w:rsid w:val="08D63D19"/>
    <w:rsid w:val="08D63D50"/>
    <w:rsid w:val="08D63EC7"/>
    <w:rsid w:val="08D63F17"/>
    <w:rsid w:val="08D64002"/>
    <w:rsid w:val="08D64045"/>
    <w:rsid w:val="08D6417C"/>
    <w:rsid w:val="08D6419C"/>
    <w:rsid w:val="08D641A5"/>
    <w:rsid w:val="08D64248"/>
    <w:rsid w:val="08D642D7"/>
    <w:rsid w:val="08D64385"/>
    <w:rsid w:val="08D64445"/>
    <w:rsid w:val="08D644D9"/>
    <w:rsid w:val="08D646A9"/>
    <w:rsid w:val="08D64794"/>
    <w:rsid w:val="08D6480E"/>
    <w:rsid w:val="08D648A2"/>
    <w:rsid w:val="08D64944"/>
    <w:rsid w:val="08D649E5"/>
    <w:rsid w:val="08D649F6"/>
    <w:rsid w:val="08D64A0D"/>
    <w:rsid w:val="08D64B57"/>
    <w:rsid w:val="08D64C04"/>
    <w:rsid w:val="08D64C51"/>
    <w:rsid w:val="08D64C9D"/>
    <w:rsid w:val="08D64E2D"/>
    <w:rsid w:val="08D64E99"/>
    <w:rsid w:val="08D64F1A"/>
    <w:rsid w:val="08D6500C"/>
    <w:rsid w:val="08D65065"/>
    <w:rsid w:val="08D65088"/>
    <w:rsid w:val="08D6518F"/>
    <w:rsid w:val="08D651C1"/>
    <w:rsid w:val="08D652E9"/>
    <w:rsid w:val="08D65306"/>
    <w:rsid w:val="08D6531A"/>
    <w:rsid w:val="08D653AD"/>
    <w:rsid w:val="08D6540F"/>
    <w:rsid w:val="08D6550E"/>
    <w:rsid w:val="08D6551D"/>
    <w:rsid w:val="08D655C2"/>
    <w:rsid w:val="08D655FD"/>
    <w:rsid w:val="08D65649"/>
    <w:rsid w:val="08D65743"/>
    <w:rsid w:val="08D6574B"/>
    <w:rsid w:val="08D658AB"/>
    <w:rsid w:val="08D6596A"/>
    <w:rsid w:val="08D6599C"/>
    <w:rsid w:val="08D65A63"/>
    <w:rsid w:val="08D65ACE"/>
    <w:rsid w:val="08D65DA2"/>
    <w:rsid w:val="08D65DA6"/>
    <w:rsid w:val="08D65DD5"/>
    <w:rsid w:val="08D65F09"/>
    <w:rsid w:val="08D65F83"/>
    <w:rsid w:val="08D6602C"/>
    <w:rsid w:val="08D6614C"/>
    <w:rsid w:val="08D66172"/>
    <w:rsid w:val="08D661E8"/>
    <w:rsid w:val="08D6623E"/>
    <w:rsid w:val="08D66245"/>
    <w:rsid w:val="08D66326"/>
    <w:rsid w:val="08D6635B"/>
    <w:rsid w:val="08D66363"/>
    <w:rsid w:val="08D66449"/>
    <w:rsid w:val="08D6652B"/>
    <w:rsid w:val="08D6656F"/>
    <w:rsid w:val="08D6659E"/>
    <w:rsid w:val="08D665C0"/>
    <w:rsid w:val="08D66639"/>
    <w:rsid w:val="08D66683"/>
    <w:rsid w:val="08D66742"/>
    <w:rsid w:val="08D667A5"/>
    <w:rsid w:val="08D66867"/>
    <w:rsid w:val="08D66874"/>
    <w:rsid w:val="08D66883"/>
    <w:rsid w:val="08D66AEA"/>
    <w:rsid w:val="08D66CC7"/>
    <w:rsid w:val="08D66FC1"/>
    <w:rsid w:val="08D67034"/>
    <w:rsid w:val="08D67259"/>
    <w:rsid w:val="08D67260"/>
    <w:rsid w:val="08D672D7"/>
    <w:rsid w:val="08D672E5"/>
    <w:rsid w:val="08D67308"/>
    <w:rsid w:val="08D67312"/>
    <w:rsid w:val="08D67317"/>
    <w:rsid w:val="08D67407"/>
    <w:rsid w:val="08D67482"/>
    <w:rsid w:val="08D6762F"/>
    <w:rsid w:val="08D676D6"/>
    <w:rsid w:val="08D67722"/>
    <w:rsid w:val="08D67739"/>
    <w:rsid w:val="08D67988"/>
    <w:rsid w:val="08D67ACF"/>
    <w:rsid w:val="08D67ADD"/>
    <w:rsid w:val="08D67BE9"/>
    <w:rsid w:val="08D67C0A"/>
    <w:rsid w:val="08D67F23"/>
    <w:rsid w:val="08D67F27"/>
    <w:rsid w:val="08D7010D"/>
    <w:rsid w:val="08D70134"/>
    <w:rsid w:val="08D7034C"/>
    <w:rsid w:val="08D703F4"/>
    <w:rsid w:val="08D70428"/>
    <w:rsid w:val="08D7067C"/>
    <w:rsid w:val="08D70785"/>
    <w:rsid w:val="08D707BA"/>
    <w:rsid w:val="08D707BD"/>
    <w:rsid w:val="08D70ABF"/>
    <w:rsid w:val="08D70ADA"/>
    <w:rsid w:val="08D70B32"/>
    <w:rsid w:val="08D70B75"/>
    <w:rsid w:val="08D70C70"/>
    <w:rsid w:val="08D70D55"/>
    <w:rsid w:val="08D70D76"/>
    <w:rsid w:val="08D70DE8"/>
    <w:rsid w:val="08D70F19"/>
    <w:rsid w:val="08D70F55"/>
    <w:rsid w:val="08D70F6B"/>
    <w:rsid w:val="08D70F8C"/>
    <w:rsid w:val="08D71145"/>
    <w:rsid w:val="08D71147"/>
    <w:rsid w:val="08D71294"/>
    <w:rsid w:val="08D712D9"/>
    <w:rsid w:val="08D71461"/>
    <w:rsid w:val="08D71529"/>
    <w:rsid w:val="08D71650"/>
    <w:rsid w:val="08D7167B"/>
    <w:rsid w:val="08D716DD"/>
    <w:rsid w:val="08D7170B"/>
    <w:rsid w:val="08D71713"/>
    <w:rsid w:val="08D71781"/>
    <w:rsid w:val="08D71783"/>
    <w:rsid w:val="08D71788"/>
    <w:rsid w:val="08D7188C"/>
    <w:rsid w:val="08D7194D"/>
    <w:rsid w:val="08D71987"/>
    <w:rsid w:val="08D71A3E"/>
    <w:rsid w:val="08D71ABB"/>
    <w:rsid w:val="08D71C3C"/>
    <w:rsid w:val="08D71CF8"/>
    <w:rsid w:val="08D71D11"/>
    <w:rsid w:val="08D71D9D"/>
    <w:rsid w:val="08D71E31"/>
    <w:rsid w:val="08D71E41"/>
    <w:rsid w:val="08D71E7E"/>
    <w:rsid w:val="08D71E81"/>
    <w:rsid w:val="08D71FC1"/>
    <w:rsid w:val="08D72066"/>
    <w:rsid w:val="08D7210D"/>
    <w:rsid w:val="08D7217D"/>
    <w:rsid w:val="08D721AD"/>
    <w:rsid w:val="08D7222E"/>
    <w:rsid w:val="08D722C5"/>
    <w:rsid w:val="08D72346"/>
    <w:rsid w:val="08D723CB"/>
    <w:rsid w:val="08D724C5"/>
    <w:rsid w:val="08D724CE"/>
    <w:rsid w:val="08D72515"/>
    <w:rsid w:val="08D7258C"/>
    <w:rsid w:val="08D7260B"/>
    <w:rsid w:val="08D72616"/>
    <w:rsid w:val="08D72730"/>
    <w:rsid w:val="08D7273E"/>
    <w:rsid w:val="08D72746"/>
    <w:rsid w:val="08D7296D"/>
    <w:rsid w:val="08D729EB"/>
    <w:rsid w:val="08D72B0A"/>
    <w:rsid w:val="08D72B53"/>
    <w:rsid w:val="08D72B66"/>
    <w:rsid w:val="08D72BA8"/>
    <w:rsid w:val="08D72D1E"/>
    <w:rsid w:val="08D72D39"/>
    <w:rsid w:val="08D72D81"/>
    <w:rsid w:val="08D72E4E"/>
    <w:rsid w:val="08D72E59"/>
    <w:rsid w:val="08D72E5D"/>
    <w:rsid w:val="08D72E82"/>
    <w:rsid w:val="08D72EA2"/>
    <w:rsid w:val="08D72EA9"/>
    <w:rsid w:val="08D72FD8"/>
    <w:rsid w:val="08D73013"/>
    <w:rsid w:val="08D73051"/>
    <w:rsid w:val="08D73115"/>
    <w:rsid w:val="08D73138"/>
    <w:rsid w:val="08D7314F"/>
    <w:rsid w:val="08D73256"/>
    <w:rsid w:val="08D73445"/>
    <w:rsid w:val="08D73453"/>
    <w:rsid w:val="08D7348A"/>
    <w:rsid w:val="08D734DE"/>
    <w:rsid w:val="08D7359F"/>
    <w:rsid w:val="08D737E1"/>
    <w:rsid w:val="08D7383D"/>
    <w:rsid w:val="08D73856"/>
    <w:rsid w:val="08D738E0"/>
    <w:rsid w:val="08D73B05"/>
    <w:rsid w:val="08D73C6A"/>
    <w:rsid w:val="08D73C8E"/>
    <w:rsid w:val="08D73DC0"/>
    <w:rsid w:val="08D73E29"/>
    <w:rsid w:val="08D73E8F"/>
    <w:rsid w:val="08D73EDC"/>
    <w:rsid w:val="08D73EFC"/>
    <w:rsid w:val="08D7419E"/>
    <w:rsid w:val="08D741AF"/>
    <w:rsid w:val="08D7423A"/>
    <w:rsid w:val="08D74281"/>
    <w:rsid w:val="08D74358"/>
    <w:rsid w:val="08D7436F"/>
    <w:rsid w:val="08D74388"/>
    <w:rsid w:val="08D74476"/>
    <w:rsid w:val="08D744C7"/>
    <w:rsid w:val="08D745D7"/>
    <w:rsid w:val="08D745FC"/>
    <w:rsid w:val="08D74697"/>
    <w:rsid w:val="08D7470F"/>
    <w:rsid w:val="08D747EF"/>
    <w:rsid w:val="08D74857"/>
    <w:rsid w:val="08D748DE"/>
    <w:rsid w:val="08D748FF"/>
    <w:rsid w:val="08D749B0"/>
    <w:rsid w:val="08D74A84"/>
    <w:rsid w:val="08D74AB7"/>
    <w:rsid w:val="08D74B4D"/>
    <w:rsid w:val="08D74C20"/>
    <w:rsid w:val="08D74CA9"/>
    <w:rsid w:val="08D74D05"/>
    <w:rsid w:val="08D74D3A"/>
    <w:rsid w:val="08D74DDA"/>
    <w:rsid w:val="08D74E0B"/>
    <w:rsid w:val="08D74E27"/>
    <w:rsid w:val="08D74F72"/>
    <w:rsid w:val="08D75003"/>
    <w:rsid w:val="08D75357"/>
    <w:rsid w:val="08D75372"/>
    <w:rsid w:val="08D753AB"/>
    <w:rsid w:val="08D753AC"/>
    <w:rsid w:val="08D75430"/>
    <w:rsid w:val="08D7543C"/>
    <w:rsid w:val="08D75471"/>
    <w:rsid w:val="08D755BE"/>
    <w:rsid w:val="08D756F8"/>
    <w:rsid w:val="08D75794"/>
    <w:rsid w:val="08D757B5"/>
    <w:rsid w:val="08D75804"/>
    <w:rsid w:val="08D758AE"/>
    <w:rsid w:val="08D758EF"/>
    <w:rsid w:val="08D759B5"/>
    <w:rsid w:val="08D75A05"/>
    <w:rsid w:val="08D75AD6"/>
    <w:rsid w:val="08D75B6B"/>
    <w:rsid w:val="08D75E61"/>
    <w:rsid w:val="08D75EAF"/>
    <w:rsid w:val="08D75ECE"/>
    <w:rsid w:val="08D75FE1"/>
    <w:rsid w:val="08D75FFF"/>
    <w:rsid w:val="08D7600D"/>
    <w:rsid w:val="08D76026"/>
    <w:rsid w:val="08D762D0"/>
    <w:rsid w:val="08D76393"/>
    <w:rsid w:val="08D764F4"/>
    <w:rsid w:val="08D76657"/>
    <w:rsid w:val="08D766BC"/>
    <w:rsid w:val="08D766CA"/>
    <w:rsid w:val="08D7680F"/>
    <w:rsid w:val="08D768D2"/>
    <w:rsid w:val="08D76953"/>
    <w:rsid w:val="08D76968"/>
    <w:rsid w:val="08D769F2"/>
    <w:rsid w:val="08D76A63"/>
    <w:rsid w:val="08D76A78"/>
    <w:rsid w:val="08D76BFD"/>
    <w:rsid w:val="08D76CED"/>
    <w:rsid w:val="08D76D16"/>
    <w:rsid w:val="08D76DAC"/>
    <w:rsid w:val="08D76F0F"/>
    <w:rsid w:val="08D7719C"/>
    <w:rsid w:val="08D771CB"/>
    <w:rsid w:val="08D771CD"/>
    <w:rsid w:val="08D771E1"/>
    <w:rsid w:val="08D771EB"/>
    <w:rsid w:val="08D77263"/>
    <w:rsid w:val="08D77338"/>
    <w:rsid w:val="08D77394"/>
    <w:rsid w:val="08D773F2"/>
    <w:rsid w:val="08D77556"/>
    <w:rsid w:val="08D7760A"/>
    <w:rsid w:val="08D7770A"/>
    <w:rsid w:val="08D7780A"/>
    <w:rsid w:val="08D77A0D"/>
    <w:rsid w:val="08D77A49"/>
    <w:rsid w:val="08D77A51"/>
    <w:rsid w:val="08D77A8E"/>
    <w:rsid w:val="08D77A93"/>
    <w:rsid w:val="08D77AFE"/>
    <w:rsid w:val="08D77B20"/>
    <w:rsid w:val="08D77B2E"/>
    <w:rsid w:val="08D77B75"/>
    <w:rsid w:val="08D77BB0"/>
    <w:rsid w:val="08D77BE9"/>
    <w:rsid w:val="08D77CBB"/>
    <w:rsid w:val="08D77F67"/>
    <w:rsid w:val="08D77F85"/>
    <w:rsid w:val="08D77FD3"/>
    <w:rsid w:val="08D8007E"/>
    <w:rsid w:val="08D800B0"/>
    <w:rsid w:val="08D801BE"/>
    <w:rsid w:val="08D8026E"/>
    <w:rsid w:val="08D80307"/>
    <w:rsid w:val="08D8035C"/>
    <w:rsid w:val="08D8043C"/>
    <w:rsid w:val="08D804F3"/>
    <w:rsid w:val="08D806DB"/>
    <w:rsid w:val="08D806F3"/>
    <w:rsid w:val="08D8074B"/>
    <w:rsid w:val="08D8083D"/>
    <w:rsid w:val="08D80868"/>
    <w:rsid w:val="08D8088F"/>
    <w:rsid w:val="08D808D4"/>
    <w:rsid w:val="08D8099E"/>
    <w:rsid w:val="08D80ADC"/>
    <w:rsid w:val="08D80AF1"/>
    <w:rsid w:val="08D80CBC"/>
    <w:rsid w:val="08D80D4B"/>
    <w:rsid w:val="08D80EB2"/>
    <w:rsid w:val="08D80F4D"/>
    <w:rsid w:val="08D80F83"/>
    <w:rsid w:val="08D80F95"/>
    <w:rsid w:val="08D80FDB"/>
    <w:rsid w:val="08D81002"/>
    <w:rsid w:val="08D81003"/>
    <w:rsid w:val="08D810CF"/>
    <w:rsid w:val="08D81130"/>
    <w:rsid w:val="08D81131"/>
    <w:rsid w:val="08D81186"/>
    <w:rsid w:val="08D811A7"/>
    <w:rsid w:val="08D81260"/>
    <w:rsid w:val="08D812D5"/>
    <w:rsid w:val="08D812DE"/>
    <w:rsid w:val="08D81332"/>
    <w:rsid w:val="08D813D6"/>
    <w:rsid w:val="08D8148B"/>
    <w:rsid w:val="08D8156C"/>
    <w:rsid w:val="08D81609"/>
    <w:rsid w:val="08D8166E"/>
    <w:rsid w:val="08D81699"/>
    <w:rsid w:val="08D816F3"/>
    <w:rsid w:val="08D8172F"/>
    <w:rsid w:val="08D817DD"/>
    <w:rsid w:val="08D8185A"/>
    <w:rsid w:val="08D81876"/>
    <w:rsid w:val="08D818F0"/>
    <w:rsid w:val="08D81924"/>
    <w:rsid w:val="08D81A95"/>
    <w:rsid w:val="08D81AD5"/>
    <w:rsid w:val="08D81BF1"/>
    <w:rsid w:val="08D81C6D"/>
    <w:rsid w:val="08D81C9B"/>
    <w:rsid w:val="08D81CED"/>
    <w:rsid w:val="08D81CFD"/>
    <w:rsid w:val="08D81DB6"/>
    <w:rsid w:val="08D81DD3"/>
    <w:rsid w:val="08D81E5E"/>
    <w:rsid w:val="08D81F81"/>
    <w:rsid w:val="08D82061"/>
    <w:rsid w:val="08D820D9"/>
    <w:rsid w:val="08D82224"/>
    <w:rsid w:val="08D82248"/>
    <w:rsid w:val="08D82268"/>
    <w:rsid w:val="08D82335"/>
    <w:rsid w:val="08D82336"/>
    <w:rsid w:val="08D82406"/>
    <w:rsid w:val="08D82457"/>
    <w:rsid w:val="08D82458"/>
    <w:rsid w:val="08D8245B"/>
    <w:rsid w:val="08D824A7"/>
    <w:rsid w:val="08D824B7"/>
    <w:rsid w:val="08D82529"/>
    <w:rsid w:val="08D82554"/>
    <w:rsid w:val="08D825B9"/>
    <w:rsid w:val="08D82618"/>
    <w:rsid w:val="08D826A6"/>
    <w:rsid w:val="08D826F0"/>
    <w:rsid w:val="08D8279A"/>
    <w:rsid w:val="08D8279C"/>
    <w:rsid w:val="08D828DA"/>
    <w:rsid w:val="08D82976"/>
    <w:rsid w:val="08D829F0"/>
    <w:rsid w:val="08D82BCF"/>
    <w:rsid w:val="08D82C12"/>
    <w:rsid w:val="08D82C23"/>
    <w:rsid w:val="08D82CD4"/>
    <w:rsid w:val="08D82DBD"/>
    <w:rsid w:val="08D82E37"/>
    <w:rsid w:val="08D82EC8"/>
    <w:rsid w:val="08D82FB1"/>
    <w:rsid w:val="08D83184"/>
    <w:rsid w:val="08D831E2"/>
    <w:rsid w:val="08D8327E"/>
    <w:rsid w:val="08D833CB"/>
    <w:rsid w:val="08D833DD"/>
    <w:rsid w:val="08D8345C"/>
    <w:rsid w:val="08D834E8"/>
    <w:rsid w:val="08D83567"/>
    <w:rsid w:val="08D835B6"/>
    <w:rsid w:val="08D8371F"/>
    <w:rsid w:val="08D83744"/>
    <w:rsid w:val="08D837EF"/>
    <w:rsid w:val="08D839C6"/>
    <w:rsid w:val="08D83B69"/>
    <w:rsid w:val="08D83BCE"/>
    <w:rsid w:val="08D83C18"/>
    <w:rsid w:val="08D83C85"/>
    <w:rsid w:val="08D84052"/>
    <w:rsid w:val="08D8407D"/>
    <w:rsid w:val="08D840E2"/>
    <w:rsid w:val="08D84292"/>
    <w:rsid w:val="08D843C9"/>
    <w:rsid w:val="08D84408"/>
    <w:rsid w:val="08D844EA"/>
    <w:rsid w:val="08D84578"/>
    <w:rsid w:val="08D84732"/>
    <w:rsid w:val="08D8493D"/>
    <w:rsid w:val="08D84988"/>
    <w:rsid w:val="08D849E7"/>
    <w:rsid w:val="08D84A3C"/>
    <w:rsid w:val="08D84A75"/>
    <w:rsid w:val="08D84BC3"/>
    <w:rsid w:val="08D84C14"/>
    <w:rsid w:val="08D84CDF"/>
    <w:rsid w:val="08D84D24"/>
    <w:rsid w:val="08D84D5D"/>
    <w:rsid w:val="08D84E1D"/>
    <w:rsid w:val="08D84E21"/>
    <w:rsid w:val="08D84E62"/>
    <w:rsid w:val="08D84EEA"/>
    <w:rsid w:val="08D84F08"/>
    <w:rsid w:val="08D84F70"/>
    <w:rsid w:val="08D84F87"/>
    <w:rsid w:val="08D8507C"/>
    <w:rsid w:val="08D85098"/>
    <w:rsid w:val="08D85127"/>
    <w:rsid w:val="08D851C7"/>
    <w:rsid w:val="08D8535C"/>
    <w:rsid w:val="08D85406"/>
    <w:rsid w:val="08D854DD"/>
    <w:rsid w:val="08D8562A"/>
    <w:rsid w:val="08D8563D"/>
    <w:rsid w:val="08D8568A"/>
    <w:rsid w:val="08D85700"/>
    <w:rsid w:val="08D85704"/>
    <w:rsid w:val="08D85870"/>
    <w:rsid w:val="08D858D4"/>
    <w:rsid w:val="08D858E6"/>
    <w:rsid w:val="08D85960"/>
    <w:rsid w:val="08D859BE"/>
    <w:rsid w:val="08D85A35"/>
    <w:rsid w:val="08D85A4C"/>
    <w:rsid w:val="08D85A82"/>
    <w:rsid w:val="08D85B81"/>
    <w:rsid w:val="08D85BDD"/>
    <w:rsid w:val="08D85C5D"/>
    <w:rsid w:val="08D85CAF"/>
    <w:rsid w:val="08D85E93"/>
    <w:rsid w:val="08D8613B"/>
    <w:rsid w:val="08D86194"/>
    <w:rsid w:val="08D861A8"/>
    <w:rsid w:val="08D861EA"/>
    <w:rsid w:val="08D861F2"/>
    <w:rsid w:val="08D86296"/>
    <w:rsid w:val="08D86305"/>
    <w:rsid w:val="08D8637E"/>
    <w:rsid w:val="08D863AF"/>
    <w:rsid w:val="08D86459"/>
    <w:rsid w:val="08D86538"/>
    <w:rsid w:val="08D8669B"/>
    <w:rsid w:val="08D866A6"/>
    <w:rsid w:val="08D8672F"/>
    <w:rsid w:val="08D86932"/>
    <w:rsid w:val="08D86A7E"/>
    <w:rsid w:val="08D86A84"/>
    <w:rsid w:val="08D86CC7"/>
    <w:rsid w:val="08D86D49"/>
    <w:rsid w:val="08D86D4D"/>
    <w:rsid w:val="08D86D56"/>
    <w:rsid w:val="08D86F5B"/>
    <w:rsid w:val="08D86FE8"/>
    <w:rsid w:val="08D8707B"/>
    <w:rsid w:val="08D870D4"/>
    <w:rsid w:val="08D870F2"/>
    <w:rsid w:val="08D87114"/>
    <w:rsid w:val="08D871A3"/>
    <w:rsid w:val="08D8728E"/>
    <w:rsid w:val="08D872F4"/>
    <w:rsid w:val="08D874E0"/>
    <w:rsid w:val="08D87544"/>
    <w:rsid w:val="08D87588"/>
    <w:rsid w:val="08D875AB"/>
    <w:rsid w:val="08D875E5"/>
    <w:rsid w:val="08D87680"/>
    <w:rsid w:val="08D87686"/>
    <w:rsid w:val="08D8768C"/>
    <w:rsid w:val="08D87723"/>
    <w:rsid w:val="08D877C8"/>
    <w:rsid w:val="08D877F8"/>
    <w:rsid w:val="08D87806"/>
    <w:rsid w:val="08D87925"/>
    <w:rsid w:val="08D879DE"/>
    <w:rsid w:val="08D87B3B"/>
    <w:rsid w:val="08D87C22"/>
    <w:rsid w:val="08D87C64"/>
    <w:rsid w:val="08D87CC1"/>
    <w:rsid w:val="08D87E06"/>
    <w:rsid w:val="08D87E89"/>
    <w:rsid w:val="08D87EB6"/>
    <w:rsid w:val="08D87F07"/>
    <w:rsid w:val="08D87F09"/>
    <w:rsid w:val="08D87F3A"/>
    <w:rsid w:val="08D9004F"/>
    <w:rsid w:val="08D902DA"/>
    <w:rsid w:val="08D90316"/>
    <w:rsid w:val="08D90456"/>
    <w:rsid w:val="08D905EA"/>
    <w:rsid w:val="08D9061F"/>
    <w:rsid w:val="08D906A0"/>
    <w:rsid w:val="08D906CD"/>
    <w:rsid w:val="08D9070A"/>
    <w:rsid w:val="08D9086E"/>
    <w:rsid w:val="08D90951"/>
    <w:rsid w:val="08D90A62"/>
    <w:rsid w:val="08D90B31"/>
    <w:rsid w:val="08D90BBB"/>
    <w:rsid w:val="08D90D74"/>
    <w:rsid w:val="08D90D9E"/>
    <w:rsid w:val="08D90E8B"/>
    <w:rsid w:val="08D90EA3"/>
    <w:rsid w:val="08D90EDA"/>
    <w:rsid w:val="08D90F4B"/>
    <w:rsid w:val="08D91151"/>
    <w:rsid w:val="08D91154"/>
    <w:rsid w:val="08D91181"/>
    <w:rsid w:val="08D91199"/>
    <w:rsid w:val="08D91207"/>
    <w:rsid w:val="08D91209"/>
    <w:rsid w:val="08D91224"/>
    <w:rsid w:val="08D912DD"/>
    <w:rsid w:val="08D91361"/>
    <w:rsid w:val="08D91387"/>
    <w:rsid w:val="08D91500"/>
    <w:rsid w:val="08D9154A"/>
    <w:rsid w:val="08D9155E"/>
    <w:rsid w:val="08D91560"/>
    <w:rsid w:val="08D91583"/>
    <w:rsid w:val="08D915A7"/>
    <w:rsid w:val="08D915F4"/>
    <w:rsid w:val="08D91740"/>
    <w:rsid w:val="08D91797"/>
    <w:rsid w:val="08D9186B"/>
    <w:rsid w:val="08D91B89"/>
    <w:rsid w:val="08D91BF2"/>
    <w:rsid w:val="08D91CA3"/>
    <w:rsid w:val="08D91D6C"/>
    <w:rsid w:val="08D91D95"/>
    <w:rsid w:val="08D91DCA"/>
    <w:rsid w:val="08D91E79"/>
    <w:rsid w:val="08D91EBC"/>
    <w:rsid w:val="08D91EBE"/>
    <w:rsid w:val="08D92062"/>
    <w:rsid w:val="08D92177"/>
    <w:rsid w:val="08D921BD"/>
    <w:rsid w:val="08D921D7"/>
    <w:rsid w:val="08D9220D"/>
    <w:rsid w:val="08D922EB"/>
    <w:rsid w:val="08D9239C"/>
    <w:rsid w:val="08D923B1"/>
    <w:rsid w:val="08D924D7"/>
    <w:rsid w:val="08D92548"/>
    <w:rsid w:val="08D9254A"/>
    <w:rsid w:val="08D925F8"/>
    <w:rsid w:val="08D9263F"/>
    <w:rsid w:val="08D92676"/>
    <w:rsid w:val="08D928EA"/>
    <w:rsid w:val="08D928F4"/>
    <w:rsid w:val="08D92ACC"/>
    <w:rsid w:val="08D92AE6"/>
    <w:rsid w:val="08D92AED"/>
    <w:rsid w:val="08D92B21"/>
    <w:rsid w:val="08D92B2D"/>
    <w:rsid w:val="08D92C39"/>
    <w:rsid w:val="08D92C97"/>
    <w:rsid w:val="08D92CB4"/>
    <w:rsid w:val="08D92DC3"/>
    <w:rsid w:val="08D92E68"/>
    <w:rsid w:val="08D92EDF"/>
    <w:rsid w:val="08D93026"/>
    <w:rsid w:val="08D93129"/>
    <w:rsid w:val="08D93154"/>
    <w:rsid w:val="08D9327E"/>
    <w:rsid w:val="08D9347B"/>
    <w:rsid w:val="08D936F7"/>
    <w:rsid w:val="08D9385E"/>
    <w:rsid w:val="08D93860"/>
    <w:rsid w:val="08D93870"/>
    <w:rsid w:val="08D93A23"/>
    <w:rsid w:val="08D93A47"/>
    <w:rsid w:val="08D93B73"/>
    <w:rsid w:val="08D93BB5"/>
    <w:rsid w:val="08D93C0D"/>
    <w:rsid w:val="08D93C3D"/>
    <w:rsid w:val="08D93C6B"/>
    <w:rsid w:val="08D93CC4"/>
    <w:rsid w:val="08D93D44"/>
    <w:rsid w:val="08D93D9D"/>
    <w:rsid w:val="08D93E1C"/>
    <w:rsid w:val="08D93E7C"/>
    <w:rsid w:val="08D940D2"/>
    <w:rsid w:val="08D9420B"/>
    <w:rsid w:val="08D94331"/>
    <w:rsid w:val="08D94335"/>
    <w:rsid w:val="08D94347"/>
    <w:rsid w:val="08D943CB"/>
    <w:rsid w:val="08D943E8"/>
    <w:rsid w:val="08D9452A"/>
    <w:rsid w:val="08D94576"/>
    <w:rsid w:val="08D945BD"/>
    <w:rsid w:val="08D94766"/>
    <w:rsid w:val="08D947AC"/>
    <w:rsid w:val="08D947E4"/>
    <w:rsid w:val="08D94904"/>
    <w:rsid w:val="08D94A61"/>
    <w:rsid w:val="08D94AA6"/>
    <w:rsid w:val="08D94ADB"/>
    <w:rsid w:val="08D94BE4"/>
    <w:rsid w:val="08D94C7A"/>
    <w:rsid w:val="08D94E47"/>
    <w:rsid w:val="08D95043"/>
    <w:rsid w:val="08D950C6"/>
    <w:rsid w:val="08D951B7"/>
    <w:rsid w:val="08D9533A"/>
    <w:rsid w:val="08D95355"/>
    <w:rsid w:val="08D95482"/>
    <w:rsid w:val="08D95499"/>
    <w:rsid w:val="08D95567"/>
    <w:rsid w:val="08D95578"/>
    <w:rsid w:val="08D95600"/>
    <w:rsid w:val="08D9568D"/>
    <w:rsid w:val="08D9569B"/>
    <w:rsid w:val="08D956E5"/>
    <w:rsid w:val="08D9573E"/>
    <w:rsid w:val="08D9581F"/>
    <w:rsid w:val="08D959C0"/>
    <w:rsid w:val="08D95A5D"/>
    <w:rsid w:val="08D95AC7"/>
    <w:rsid w:val="08D95B1F"/>
    <w:rsid w:val="08D95B35"/>
    <w:rsid w:val="08D95BC9"/>
    <w:rsid w:val="08D95BDC"/>
    <w:rsid w:val="08D95BED"/>
    <w:rsid w:val="08D95C0E"/>
    <w:rsid w:val="08D95C49"/>
    <w:rsid w:val="08D95C6A"/>
    <w:rsid w:val="08D95CD9"/>
    <w:rsid w:val="08D95D5D"/>
    <w:rsid w:val="08D95E0C"/>
    <w:rsid w:val="08D95F4A"/>
    <w:rsid w:val="08D95F5B"/>
    <w:rsid w:val="08D95F9C"/>
    <w:rsid w:val="08D96060"/>
    <w:rsid w:val="08D960A7"/>
    <w:rsid w:val="08D96141"/>
    <w:rsid w:val="08D96290"/>
    <w:rsid w:val="08D9646A"/>
    <w:rsid w:val="08D96510"/>
    <w:rsid w:val="08D965E8"/>
    <w:rsid w:val="08D9662A"/>
    <w:rsid w:val="08D967C6"/>
    <w:rsid w:val="08D96854"/>
    <w:rsid w:val="08D9693E"/>
    <w:rsid w:val="08D969D9"/>
    <w:rsid w:val="08D96A63"/>
    <w:rsid w:val="08D96BB3"/>
    <w:rsid w:val="08D96CDC"/>
    <w:rsid w:val="08D96D3A"/>
    <w:rsid w:val="08D96D66"/>
    <w:rsid w:val="08D96DBC"/>
    <w:rsid w:val="08D96E55"/>
    <w:rsid w:val="08D96F5D"/>
    <w:rsid w:val="08D97002"/>
    <w:rsid w:val="08D9702E"/>
    <w:rsid w:val="08D9706D"/>
    <w:rsid w:val="08D971EB"/>
    <w:rsid w:val="08D9721E"/>
    <w:rsid w:val="08D97233"/>
    <w:rsid w:val="08D97236"/>
    <w:rsid w:val="08D97286"/>
    <w:rsid w:val="08D97392"/>
    <w:rsid w:val="08D973CD"/>
    <w:rsid w:val="08D973D3"/>
    <w:rsid w:val="08D9745C"/>
    <w:rsid w:val="08D97466"/>
    <w:rsid w:val="08D974C8"/>
    <w:rsid w:val="08D97539"/>
    <w:rsid w:val="08D97578"/>
    <w:rsid w:val="08D975E1"/>
    <w:rsid w:val="08D97738"/>
    <w:rsid w:val="08D979AA"/>
    <w:rsid w:val="08D97A72"/>
    <w:rsid w:val="08D97B5C"/>
    <w:rsid w:val="08D97BD3"/>
    <w:rsid w:val="08D97C49"/>
    <w:rsid w:val="08D97C4C"/>
    <w:rsid w:val="08D97CB1"/>
    <w:rsid w:val="08D97D01"/>
    <w:rsid w:val="08D97D6B"/>
    <w:rsid w:val="08D97DE2"/>
    <w:rsid w:val="08D97F9D"/>
    <w:rsid w:val="08DA00CF"/>
    <w:rsid w:val="08DA0161"/>
    <w:rsid w:val="08DA020A"/>
    <w:rsid w:val="08DA0360"/>
    <w:rsid w:val="08DA04E3"/>
    <w:rsid w:val="08DA06C3"/>
    <w:rsid w:val="08DA07B1"/>
    <w:rsid w:val="08DA07C3"/>
    <w:rsid w:val="08DA082B"/>
    <w:rsid w:val="08DA08C4"/>
    <w:rsid w:val="08DA097F"/>
    <w:rsid w:val="08DA0BE5"/>
    <w:rsid w:val="08DA0C57"/>
    <w:rsid w:val="08DA0D94"/>
    <w:rsid w:val="08DA0E11"/>
    <w:rsid w:val="08DA0FC1"/>
    <w:rsid w:val="08DA0FF1"/>
    <w:rsid w:val="08DA10A9"/>
    <w:rsid w:val="08DA1120"/>
    <w:rsid w:val="08DA11ED"/>
    <w:rsid w:val="08DA12C8"/>
    <w:rsid w:val="08DA1454"/>
    <w:rsid w:val="08DA145B"/>
    <w:rsid w:val="08DA1490"/>
    <w:rsid w:val="08DA150D"/>
    <w:rsid w:val="08DA1550"/>
    <w:rsid w:val="08DA161D"/>
    <w:rsid w:val="08DA1682"/>
    <w:rsid w:val="08DA17D0"/>
    <w:rsid w:val="08DA17D7"/>
    <w:rsid w:val="08DA1955"/>
    <w:rsid w:val="08DA19A1"/>
    <w:rsid w:val="08DA1A38"/>
    <w:rsid w:val="08DA1A47"/>
    <w:rsid w:val="08DA1AF6"/>
    <w:rsid w:val="08DA1CB5"/>
    <w:rsid w:val="08DA1CC4"/>
    <w:rsid w:val="08DA1DA4"/>
    <w:rsid w:val="08DA1DC2"/>
    <w:rsid w:val="08DA1E49"/>
    <w:rsid w:val="08DA2057"/>
    <w:rsid w:val="08DA2089"/>
    <w:rsid w:val="08DA20D4"/>
    <w:rsid w:val="08DA20F5"/>
    <w:rsid w:val="08DA24FA"/>
    <w:rsid w:val="08DA2505"/>
    <w:rsid w:val="08DA2576"/>
    <w:rsid w:val="08DA2891"/>
    <w:rsid w:val="08DA294F"/>
    <w:rsid w:val="08DA2A8E"/>
    <w:rsid w:val="08DA2B2A"/>
    <w:rsid w:val="08DA2B33"/>
    <w:rsid w:val="08DA2C15"/>
    <w:rsid w:val="08DA2C19"/>
    <w:rsid w:val="08DA2C20"/>
    <w:rsid w:val="08DA2CDC"/>
    <w:rsid w:val="08DA2CF4"/>
    <w:rsid w:val="08DA2D72"/>
    <w:rsid w:val="08DA2D80"/>
    <w:rsid w:val="08DA2ED1"/>
    <w:rsid w:val="08DA2ED5"/>
    <w:rsid w:val="08DA2F24"/>
    <w:rsid w:val="08DA2FB4"/>
    <w:rsid w:val="08DA3008"/>
    <w:rsid w:val="08DA3085"/>
    <w:rsid w:val="08DA3123"/>
    <w:rsid w:val="08DA32BC"/>
    <w:rsid w:val="08DA331A"/>
    <w:rsid w:val="08DA356B"/>
    <w:rsid w:val="08DA374F"/>
    <w:rsid w:val="08DA386C"/>
    <w:rsid w:val="08DA3929"/>
    <w:rsid w:val="08DA3A98"/>
    <w:rsid w:val="08DA3BA7"/>
    <w:rsid w:val="08DA3C8B"/>
    <w:rsid w:val="08DA3C8E"/>
    <w:rsid w:val="08DA3CA8"/>
    <w:rsid w:val="08DA3E18"/>
    <w:rsid w:val="08DA3E84"/>
    <w:rsid w:val="08DA3F16"/>
    <w:rsid w:val="08DA3FA5"/>
    <w:rsid w:val="08DA403E"/>
    <w:rsid w:val="08DA4155"/>
    <w:rsid w:val="08DA4159"/>
    <w:rsid w:val="08DA4195"/>
    <w:rsid w:val="08DA4480"/>
    <w:rsid w:val="08DA472B"/>
    <w:rsid w:val="08DA4773"/>
    <w:rsid w:val="08DA4A13"/>
    <w:rsid w:val="08DA4A15"/>
    <w:rsid w:val="08DA4A50"/>
    <w:rsid w:val="08DA4C32"/>
    <w:rsid w:val="08DA4E4E"/>
    <w:rsid w:val="08DA4EC1"/>
    <w:rsid w:val="08DA4EE3"/>
    <w:rsid w:val="08DA50FC"/>
    <w:rsid w:val="08DA5125"/>
    <w:rsid w:val="08DA51CE"/>
    <w:rsid w:val="08DA5286"/>
    <w:rsid w:val="08DA52F1"/>
    <w:rsid w:val="08DA530F"/>
    <w:rsid w:val="08DA5338"/>
    <w:rsid w:val="08DA542B"/>
    <w:rsid w:val="08DA54BE"/>
    <w:rsid w:val="08DA54CD"/>
    <w:rsid w:val="08DA54D1"/>
    <w:rsid w:val="08DA54F5"/>
    <w:rsid w:val="08DA551C"/>
    <w:rsid w:val="08DA55FF"/>
    <w:rsid w:val="08DA5611"/>
    <w:rsid w:val="08DA58B5"/>
    <w:rsid w:val="08DA58E6"/>
    <w:rsid w:val="08DA5926"/>
    <w:rsid w:val="08DA5AA3"/>
    <w:rsid w:val="08DA5CCE"/>
    <w:rsid w:val="08DA5D9C"/>
    <w:rsid w:val="08DA5DA2"/>
    <w:rsid w:val="08DA5E5E"/>
    <w:rsid w:val="08DA5F13"/>
    <w:rsid w:val="08DA5F5E"/>
    <w:rsid w:val="08DA5FA8"/>
    <w:rsid w:val="08DA616E"/>
    <w:rsid w:val="08DA619B"/>
    <w:rsid w:val="08DA6356"/>
    <w:rsid w:val="08DA670E"/>
    <w:rsid w:val="08DA6799"/>
    <w:rsid w:val="08DA67A6"/>
    <w:rsid w:val="08DA6883"/>
    <w:rsid w:val="08DA68A1"/>
    <w:rsid w:val="08DA68F3"/>
    <w:rsid w:val="08DA6934"/>
    <w:rsid w:val="08DA6A04"/>
    <w:rsid w:val="08DA6A5D"/>
    <w:rsid w:val="08DA6A8C"/>
    <w:rsid w:val="08DA6ABE"/>
    <w:rsid w:val="08DA6C40"/>
    <w:rsid w:val="08DA6CA2"/>
    <w:rsid w:val="08DA6D68"/>
    <w:rsid w:val="08DA6DFA"/>
    <w:rsid w:val="08DA6E09"/>
    <w:rsid w:val="08DA6E86"/>
    <w:rsid w:val="08DA6EF9"/>
    <w:rsid w:val="08DA6F6A"/>
    <w:rsid w:val="08DA6F91"/>
    <w:rsid w:val="08DA6FEF"/>
    <w:rsid w:val="08DA7113"/>
    <w:rsid w:val="08DA71BF"/>
    <w:rsid w:val="08DA71CA"/>
    <w:rsid w:val="08DA7260"/>
    <w:rsid w:val="08DA7297"/>
    <w:rsid w:val="08DA72A3"/>
    <w:rsid w:val="08DA7334"/>
    <w:rsid w:val="08DA735A"/>
    <w:rsid w:val="08DA73E4"/>
    <w:rsid w:val="08DA7567"/>
    <w:rsid w:val="08DA75FE"/>
    <w:rsid w:val="08DA785F"/>
    <w:rsid w:val="08DA78FD"/>
    <w:rsid w:val="08DA7A0D"/>
    <w:rsid w:val="08DA7ABE"/>
    <w:rsid w:val="08DA7BA9"/>
    <w:rsid w:val="08DA7BF5"/>
    <w:rsid w:val="08DA7DAA"/>
    <w:rsid w:val="08DA7F19"/>
    <w:rsid w:val="08DA7F2D"/>
    <w:rsid w:val="08DA7FBD"/>
    <w:rsid w:val="08DB0069"/>
    <w:rsid w:val="08DB014C"/>
    <w:rsid w:val="08DB022D"/>
    <w:rsid w:val="08DB027A"/>
    <w:rsid w:val="08DB029A"/>
    <w:rsid w:val="08DB02E1"/>
    <w:rsid w:val="08DB0357"/>
    <w:rsid w:val="08DB035E"/>
    <w:rsid w:val="08DB0375"/>
    <w:rsid w:val="08DB03FC"/>
    <w:rsid w:val="08DB043E"/>
    <w:rsid w:val="08DB048E"/>
    <w:rsid w:val="08DB0640"/>
    <w:rsid w:val="08DB0898"/>
    <w:rsid w:val="08DB0937"/>
    <w:rsid w:val="08DB099B"/>
    <w:rsid w:val="08DB0ADD"/>
    <w:rsid w:val="08DB0C55"/>
    <w:rsid w:val="08DB0CF5"/>
    <w:rsid w:val="08DB0DC6"/>
    <w:rsid w:val="08DB0DEB"/>
    <w:rsid w:val="08DB0EBA"/>
    <w:rsid w:val="08DB0F66"/>
    <w:rsid w:val="08DB0FB8"/>
    <w:rsid w:val="08DB1022"/>
    <w:rsid w:val="08DB1036"/>
    <w:rsid w:val="08DB11AD"/>
    <w:rsid w:val="08DB122A"/>
    <w:rsid w:val="08DB129D"/>
    <w:rsid w:val="08DB1499"/>
    <w:rsid w:val="08DB14F8"/>
    <w:rsid w:val="08DB1547"/>
    <w:rsid w:val="08DB17A7"/>
    <w:rsid w:val="08DB17B9"/>
    <w:rsid w:val="08DB1825"/>
    <w:rsid w:val="08DB1850"/>
    <w:rsid w:val="08DB18E9"/>
    <w:rsid w:val="08DB190E"/>
    <w:rsid w:val="08DB19DA"/>
    <w:rsid w:val="08DB1BA9"/>
    <w:rsid w:val="08DB1BE1"/>
    <w:rsid w:val="08DB1C12"/>
    <w:rsid w:val="08DB1D02"/>
    <w:rsid w:val="08DB1D5A"/>
    <w:rsid w:val="08DB1E3F"/>
    <w:rsid w:val="08DB1EF0"/>
    <w:rsid w:val="08DB202C"/>
    <w:rsid w:val="08DB2144"/>
    <w:rsid w:val="08DB2169"/>
    <w:rsid w:val="08DB22EE"/>
    <w:rsid w:val="08DB2377"/>
    <w:rsid w:val="08DB23FE"/>
    <w:rsid w:val="08DB253A"/>
    <w:rsid w:val="08DB265E"/>
    <w:rsid w:val="08DB26B6"/>
    <w:rsid w:val="08DB276E"/>
    <w:rsid w:val="08DB27B4"/>
    <w:rsid w:val="08DB2965"/>
    <w:rsid w:val="08DB2A91"/>
    <w:rsid w:val="08DB2AB1"/>
    <w:rsid w:val="08DB2B1B"/>
    <w:rsid w:val="08DB2BED"/>
    <w:rsid w:val="08DB2C42"/>
    <w:rsid w:val="08DB2E52"/>
    <w:rsid w:val="08DB2EAA"/>
    <w:rsid w:val="08DB2EB5"/>
    <w:rsid w:val="08DB2EE5"/>
    <w:rsid w:val="08DB2F4A"/>
    <w:rsid w:val="08DB2FA1"/>
    <w:rsid w:val="08DB3041"/>
    <w:rsid w:val="08DB30AB"/>
    <w:rsid w:val="08DB321E"/>
    <w:rsid w:val="08DB3228"/>
    <w:rsid w:val="08DB3288"/>
    <w:rsid w:val="08DB337D"/>
    <w:rsid w:val="08DB338A"/>
    <w:rsid w:val="08DB33B2"/>
    <w:rsid w:val="08DB3436"/>
    <w:rsid w:val="08DB35DB"/>
    <w:rsid w:val="08DB360F"/>
    <w:rsid w:val="08DB3623"/>
    <w:rsid w:val="08DB363F"/>
    <w:rsid w:val="08DB3708"/>
    <w:rsid w:val="08DB374C"/>
    <w:rsid w:val="08DB37F1"/>
    <w:rsid w:val="08DB383F"/>
    <w:rsid w:val="08DB3A66"/>
    <w:rsid w:val="08DB3A70"/>
    <w:rsid w:val="08DB3AD4"/>
    <w:rsid w:val="08DB3B68"/>
    <w:rsid w:val="08DB3B93"/>
    <w:rsid w:val="08DB3B9D"/>
    <w:rsid w:val="08DB3C46"/>
    <w:rsid w:val="08DB3D2C"/>
    <w:rsid w:val="08DB3D3C"/>
    <w:rsid w:val="08DB3D64"/>
    <w:rsid w:val="08DB3D94"/>
    <w:rsid w:val="08DB3DE4"/>
    <w:rsid w:val="08DB3E1C"/>
    <w:rsid w:val="08DB3E36"/>
    <w:rsid w:val="08DB3F40"/>
    <w:rsid w:val="08DB404A"/>
    <w:rsid w:val="08DB408E"/>
    <w:rsid w:val="08DB415F"/>
    <w:rsid w:val="08DB4197"/>
    <w:rsid w:val="08DB4232"/>
    <w:rsid w:val="08DB4319"/>
    <w:rsid w:val="08DB439A"/>
    <w:rsid w:val="08DB4507"/>
    <w:rsid w:val="08DB4587"/>
    <w:rsid w:val="08DB459B"/>
    <w:rsid w:val="08DB477E"/>
    <w:rsid w:val="08DB47B1"/>
    <w:rsid w:val="08DB47EA"/>
    <w:rsid w:val="08DB4834"/>
    <w:rsid w:val="08DB48D8"/>
    <w:rsid w:val="08DB48E0"/>
    <w:rsid w:val="08DB496D"/>
    <w:rsid w:val="08DB49E7"/>
    <w:rsid w:val="08DB4A1A"/>
    <w:rsid w:val="08DB4A3F"/>
    <w:rsid w:val="08DB4A57"/>
    <w:rsid w:val="08DB4A88"/>
    <w:rsid w:val="08DB4AA2"/>
    <w:rsid w:val="08DB4AD1"/>
    <w:rsid w:val="08DB4AF7"/>
    <w:rsid w:val="08DB4B95"/>
    <w:rsid w:val="08DB4C51"/>
    <w:rsid w:val="08DB4E5D"/>
    <w:rsid w:val="08DB4EB2"/>
    <w:rsid w:val="08DB4F32"/>
    <w:rsid w:val="08DB4F37"/>
    <w:rsid w:val="08DB4F6A"/>
    <w:rsid w:val="08DB508B"/>
    <w:rsid w:val="08DB5122"/>
    <w:rsid w:val="08DB51C0"/>
    <w:rsid w:val="08DB532E"/>
    <w:rsid w:val="08DB53BB"/>
    <w:rsid w:val="08DB53C5"/>
    <w:rsid w:val="08DB53EF"/>
    <w:rsid w:val="08DB545E"/>
    <w:rsid w:val="08DB54EA"/>
    <w:rsid w:val="08DB552B"/>
    <w:rsid w:val="08DB5552"/>
    <w:rsid w:val="08DB561C"/>
    <w:rsid w:val="08DB565B"/>
    <w:rsid w:val="08DB5666"/>
    <w:rsid w:val="08DB56BF"/>
    <w:rsid w:val="08DB5712"/>
    <w:rsid w:val="08DB576B"/>
    <w:rsid w:val="08DB57BE"/>
    <w:rsid w:val="08DB57CA"/>
    <w:rsid w:val="08DB5A17"/>
    <w:rsid w:val="08DB5AF8"/>
    <w:rsid w:val="08DB5B70"/>
    <w:rsid w:val="08DB5BA6"/>
    <w:rsid w:val="08DB5BD6"/>
    <w:rsid w:val="08DB5E43"/>
    <w:rsid w:val="08DB5EDE"/>
    <w:rsid w:val="08DB5F1F"/>
    <w:rsid w:val="08DB5F56"/>
    <w:rsid w:val="08DB6058"/>
    <w:rsid w:val="08DB608D"/>
    <w:rsid w:val="08DB60ED"/>
    <w:rsid w:val="08DB60F5"/>
    <w:rsid w:val="08DB618A"/>
    <w:rsid w:val="08DB6223"/>
    <w:rsid w:val="08DB6225"/>
    <w:rsid w:val="08DB62E5"/>
    <w:rsid w:val="08DB63B9"/>
    <w:rsid w:val="08DB64D5"/>
    <w:rsid w:val="08DB65B3"/>
    <w:rsid w:val="08DB66B8"/>
    <w:rsid w:val="08DB6740"/>
    <w:rsid w:val="08DB684D"/>
    <w:rsid w:val="08DB685A"/>
    <w:rsid w:val="08DB6968"/>
    <w:rsid w:val="08DB699A"/>
    <w:rsid w:val="08DB6A40"/>
    <w:rsid w:val="08DB6B8D"/>
    <w:rsid w:val="08DB6C18"/>
    <w:rsid w:val="08DB6C49"/>
    <w:rsid w:val="08DB6C52"/>
    <w:rsid w:val="08DB6D58"/>
    <w:rsid w:val="08DB6DAC"/>
    <w:rsid w:val="08DB6E90"/>
    <w:rsid w:val="08DB6EED"/>
    <w:rsid w:val="08DB70B5"/>
    <w:rsid w:val="08DB716F"/>
    <w:rsid w:val="08DB7189"/>
    <w:rsid w:val="08DB71FE"/>
    <w:rsid w:val="08DB732C"/>
    <w:rsid w:val="08DB7367"/>
    <w:rsid w:val="08DB7405"/>
    <w:rsid w:val="08DB748D"/>
    <w:rsid w:val="08DB7616"/>
    <w:rsid w:val="08DB7631"/>
    <w:rsid w:val="08DB76DA"/>
    <w:rsid w:val="08DB770C"/>
    <w:rsid w:val="08DB770D"/>
    <w:rsid w:val="08DB77E8"/>
    <w:rsid w:val="08DB7837"/>
    <w:rsid w:val="08DB7920"/>
    <w:rsid w:val="08DB7965"/>
    <w:rsid w:val="08DB7A5F"/>
    <w:rsid w:val="08DB7AC9"/>
    <w:rsid w:val="08DB7C32"/>
    <w:rsid w:val="08DB7C96"/>
    <w:rsid w:val="08DB7D84"/>
    <w:rsid w:val="08DB7E37"/>
    <w:rsid w:val="08DB7F3E"/>
    <w:rsid w:val="08DB7FCF"/>
    <w:rsid w:val="08DB7FE4"/>
    <w:rsid w:val="08DC008F"/>
    <w:rsid w:val="08DC016C"/>
    <w:rsid w:val="08DC024C"/>
    <w:rsid w:val="08DC0307"/>
    <w:rsid w:val="08DC030A"/>
    <w:rsid w:val="08DC030C"/>
    <w:rsid w:val="08DC033C"/>
    <w:rsid w:val="08DC03C0"/>
    <w:rsid w:val="08DC0513"/>
    <w:rsid w:val="08DC05DD"/>
    <w:rsid w:val="08DC063D"/>
    <w:rsid w:val="08DC08F3"/>
    <w:rsid w:val="08DC0924"/>
    <w:rsid w:val="08DC0A50"/>
    <w:rsid w:val="08DC0AAC"/>
    <w:rsid w:val="08DC0AF0"/>
    <w:rsid w:val="08DC0B06"/>
    <w:rsid w:val="08DC0B64"/>
    <w:rsid w:val="08DC0B71"/>
    <w:rsid w:val="08DC0DD2"/>
    <w:rsid w:val="08DC0E72"/>
    <w:rsid w:val="08DC0FB5"/>
    <w:rsid w:val="08DC0FDC"/>
    <w:rsid w:val="08DC10C7"/>
    <w:rsid w:val="08DC1111"/>
    <w:rsid w:val="08DC1136"/>
    <w:rsid w:val="08DC12CF"/>
    <w:rsid w:val="08DC1406"/>
    <w:rsid w:val="08DC152B"/>
    <w:rsid w:val="08DC1694"/>
    <w:rsid w:val="08DC16B1"/>
    <w:rsid w:val="08DC1732"/>
    <w:rsid w:val="08DC1819"/>
    <w:rsid w:val="08DC1956"/>
    <w:rsid w:val="08DC1985"/>
    <w:rsid w:val="08DC19B0"/>
    <w:rsid w:val="08DC19DE"/>
    <w:rsid w:val="08DC1A0D"/>
    <w:rsid w:val="08DC1B4E"/>
    <w:rsid w:val="08DC1C00"/>
    <w:rsid w:val="08DC1C0F"/>
    <w:rsid w:val="08DC1C7C"/>
    <w:rsid w:val="08DC1C9A"/>
    <w:rsid w:val="08DC1DC6"/>
    <w:rsid w:val="08DC1E2C"/>
    <w:rsid w:val="08DC1E77"/>
    <w:rsid w:val="08DC1EB2"/>
    <w:rsid w:val="08DC1EC7"/>
    <w:rsid w:val="08DC1F1A"/>
    <w:rsid w:val="08DC1F70"/>
    <w:rsid w:val="08DC1F81"/>
    <w:rsid w:val="08DC200C"/>
    <w:rsid w:val="08DC206F"/>
    <w:rsid w:val="08DC215B"/>
    <w:rsid w:val="08DC21E4"/>
    <w:rsid w:val="08DC220E"/>
    <w:rsid w:val="08DC2224"/>
    <w:rsid w:val="08DC2241"/>
    <w:rsid w:val="08DC2432"/>
    <w:rsid w:val="08DC2500"/>
    <w:rsid w:val="08DC25F7"/>
    <w:rsid w:val="08DC260C"/>
    <w:rsid w:val="08DC26E0"/>
    <w:rsid w:val="08DC2754"/>
    <w:rsid w:val="08DC278B"/>
    <w:rsid w:val="08DC279E"/>
    <w:rsid w:val="08DC2875"/>
    <w:rsid w:val="08DC2A5F"/>
    <w:rsid w:val="08DC2A63"/>
    <w:rsid w:val="08DC2A66"/>
    <w:rsid w:val="08DC2B34"/>
    <w:rsid w:val="08DC2C46"/>
    <w:rsid w:val="08DC2C94"/>
    <w:rsid w:val="08DC2D17"/>
    <w:rsid w:val="08DC2D1B"/>
    <w:rsid w:val="08DC2DBA"/>
    <w:rsid w:val="08DC2DD6"/>
    <w:rsid w:val="08DC2E75"/>
    <w:rsid w:val="08DC2E9E"/>
    <w:rsid w:val="08DC2EC5"/>
    <w:rsid w:val="08DC302E"/>
    <w:rsid w:val="08DC3076"/>
    <w:rsid w:val="08DC30D7"/>
    <w:rsid w:val="08DC30E5"/>
    <w:rsid w:val="08DC30FB"/>
    <w:rsid w:val="08DC3174"/>
    <w:rsid w:val="08DC327D"/>
    <w:rsid w:val="08DC329E"/>
    <w:rsid w:val="08DC32A5"/>
    <w:rsid w:val="08DC341F"/>
    <w:rsid w:val="08DC34F8"/>
    <w:rsid w:val="08DC3511"/>
    <w:rsid w:val="08DC354C"/>
    <w:rsid w:val="08DC356A"/>
    <w:rsid w:val="08DC36DE"/>
    <w:rsid w:val="08DC382C"/>
    <w:rsid w:val="08DC385C"/>
    <w:rsid w:val="08DC3892"/>
    <w:rsid w:val="08DC3904"/>
    <w:rsid w:val="08DC3B6B"/>
    <w:rsid w:val="08DC3BD2"/>
    <w:rsid w:val="08DC3C1C"/>
    <w:rsid w:val="08DC3C1D"/>
    <w:rsid w:val="08DC3C94"/>
    <w:rsid w:val="08DC3D06"/>
    <w:rsid w:val="08DC3D12"/>
    <w:rsid w:val="08DC3D15"/>
    <w:rsid w:val="08DC3F8E"/>
    <w:rsid w:val="08DC3FE5"/>
    <w:rsid w:val="08DC4359"/>
    <w:rsid w:val="08DC4385"/>
    <w:rsid w:val="08DC43BA"/>
    <w:rsid w:val="08DC43F5"/>
    <w:rsid w:val="08DC45FC"/>
    <w:rsid w:val="08DC4635"/>
    <w:rsid w:val="08DC4637"/>
    <w:rsid w:val="08DC46F1"/>
    <w:rsid w:val="08DC470D"/>
    <w:rsid w:val="08DC4742"/>
    <w:rsid w:val="08DC47DE"/>
    <w:rsid w:val="08DC47FF"/>
    <w:rsid w:val="08DC489F"/>
    <w:rsid w:val="08DC4A67"/>
    <w:rsid w:val="08DC4AAE"/>
    <w:rsid w:val="08DC4B11"/>
    <w:rsid w:val="08DC4B35"/>
    <w:rsid w:val="08DC4B68"/>
    <w:rsid w:val="08DC4B98"/>
    <w:rsid w:val="08DC4C8C"/>
    <w:rsid w:val="08DC4D8A"/>
    <w:rsid w:val="08DC4E7C"/>
    <w:rsid w:val="08DC4EE6"/>
    <w:rsid w:val="08DC5082"/>
    <w:rsid w:val="08DC5097"/>
    <w:rsid w:val="08DC50F5"/>
    <w:rsid w:val="08DC51A8"/>
    <w:rsid w:val="08DC51DE"/>
    <w:rsid w:val="08DC5214"/>
    <w:rsid w:val="08DC5359"/>
    <w:rsid w:val="08DC5371"/>
    <w:rsid w:val="08DC53C5"/>
    <w:rsid w:val="08DC53DA"/>
    <w:rsid w:val="08DC551E"/>
    <w:rsid w:val="08DC5588"/>
    <w:rsid w:val="08DC558A"/>
    <w:rsid w:val="08DC55DA"/>
    <w:rsid w:val="08DC5669"/>
    <w:rsid w:val="08DC56C5"/>
    <w:rsid w:val="08DC57C0"/>
    <w:rsid w:val="08DC581E"/>
    <w:rsid w:val="08DC5859"/>
    <w:rsid w:val="08DC58C4"/>
    <w:rsid w:val="08DC58D7"/>
    <w:rsid w:val="08DC591C"/>
    <w:rsid w:val="08DC593D"/>
    <w:rsid w:val="08DC5ABC"/>
    <w:rsid w:val="08DC5AF4"/>
    <w:rsid w:val="08DC5B39"/>
    <w:rsid w:val="08DC5B4A"/>
    <w:rsid w:val="08DC5B53"/>
    <w:rsid w:val="08DC5B9F"/>
    <w:rsid w:val="08DC5C3E"/>
    <w:rsid w:val="08DC5DBF"/>
    <w:rsid w:val="08DC5DC6"/>
    <w:rsid w:val="08DC5E6D"/>
    <w:rsid w:val="08DC5F3E"/>
    <w:rsid w:val="08DC5FA2"/>
    <w:rsid w:val="08DC60A4"/>
    <w:rsid w:val="08DC60AF"/>
    <w:rsid w:val="08DC60D6"/>
    <w:rsid w:val="08DC60F6"/>
    <w:rsid w:val="08DC62AD"/>
    <w:rsid w:val="08DC62CC"/>
    <w:rsid w:val="08DC6339"/>
    <w:rsid w:val="08DC63B1"/>
    <w:rsid w:val="08DC63CE"/>
    <w:rsid w:val="08DC6436"/>
    <w:rsid w:val="08DC644E"/>
    <w:rsid w:val="08DC6553"/>
    <w:rsid w:val="08DC65B9"/>
    <w:rsid w:val="08DC663B"/>
    <w:rsid w:val="08DC6711"/>
    <w:rsid w:val="08DC6772"/>
    <w:rsid w:val="08DC685D"/>
    <w:rsid w:val="08DC6875"/>
    <w:rsid w:val="08DC68A4"/>
    <w:rsid w:val="08DC68E7"/>
    <w:rsid w:val="08DC68EA"/>
    <w:rsid w:val="08DC69FE"/>
    <w:rsid w:val="08DC6ABA"/>
    <w:rsid w:val="08DC6B33"/>
    <w:rsid w:val="08DC6B73"/>
    <w:rsid w:val="08DC6BA4"/>
    <w:rsid w:val="08DC6D31"/>
    <w:rsid w:val="08DC6D56"/>
    <w:rsid w:val="08DC6EAB"/>
    <w:rsid w:val="08DC6F5D"/>
    <w:rsid w:val="08DC70A4"/>
    <w:rsid w:val="08DC7171"/>
    <w:rsid w:val="08DC723D"/>
    <w:rsid w:val="08DC7365"/>
    <w:rsid w:val="08DC737A"/>
    <w:rsid w:val="08DC7570"/>
    <w:rsid w:val="08DC7586"/>
    <w:rsid w:val="08DC75A0"/>
    <w:rsid w:val="08DC7701"/>
    <w:rsid w:val="08DC78E4"/>
    <w:rsid w:val="08DC7911"/>
    <w:rsid w:val="08DC792A"/>
    <w:rsid w:val="08DC793D"/>
    <w:rsid w:val="08DC79B8"/>
    <w:rsid w:val="08DC79FD"/>
    <w:rsid w:val="08DC7A19"/>
    <w:rsid w:val="08DC7BF1"/>
    <w:rsid w:val="08DC7BF9"/>
    <w:rsid w:val="08DC7D4B"/>
    <w:rsid w:val="08DC7EA6"/>
    <w:rsid w:val="08DD0006"/>
    <w:rsid w:val="08DD00AA"/>
    <w:rsid w:val="08DD0131"/>
    <w:rsid w:val="08DD01A7"/>
    <w:rsid w:val="08DD01EE"/>
    <w:rsid w:val="08DD034E"/>
    <w:rsid w:val="08DD03C0"/>
    <w:rsid w:val="08DD03C7"/>
    <w:rsid w:val="08DD03F5"/>
    <w:rsid w:val="08DD04BB"/>
    <w:rsid w:val="08DD050F"/>
    <w:rsid w:val="08DD05D3"/>
    <w:rsid w:val="08DD075A"/>
    <w:rsid w:val="08DD084A"/>
    <w:rsid w:val="08DD0875"/>
    <w:rsid w:val="08DD0983"/>
    <w:rsid w:val="08DD099E"/>
    <w:rsid w:val="08DD09E2"/>
    <w:rsid w:val="08DD0ABE"/>
    <w:rsid w:val="08DD0AC7"/>
    <w:rsid w:val="08DD0B41"/>
    <w:rsid w:val="08DD0BCC"/>
    <w:rsid w:val="08DD0D4A"/>
    <w:rsid w:val="08DD0E6C"/>
    <w:rsid w:val="08DD0EED"/>
    <w:rsid w:val="08DD1001"/>
    <w:rsid w:val="08DD1076"/>
    <w:rsid w:val="08DD108E"/>
    <w:rsid w:val="08DD1188"/>
    <w:rsid w:val="08DD1395"/>
    <w:rsid w:val="08DD13B8"/>
    <w:rsid w:val="08DD13BC"/>
    <w:rsid w:val="08DD13C0"/>
    <w:rsid w:val="08DD1403"/>
    <w:rsid w:val="08DD140F"/>
    <w:rsid w:val="08DD14BA"/>
    <w:rsid w:val="08DD14C3"/>
    <w:rsid w:val="08DD14C8"/>
    <w:rsid w:val="08DD16B0"/>
    <w:rsid w:val="08DD16D7"/>
    <w:rsid w:val="08DD186C"/>
    <w:rsid w:val="08DD1882"/>
    <w:rsid w:val="08DD1A3A"/>
    <w:rsid w:val="08DD1AC0"/>
    <w:rsid w:val="08DD1CBA"/>
    <w:rsid w:val="08DD1D83"/>
    <w:rsid w:val="08DD1E09"/>
    <w:rsid w:val="08DD1E5E"/>
    <w:rsid w:val="08DD1E7D"/>
    <w:rsid w:val="08DD1FAE"/>
    <w:rsid w:val="08DD2164"/>
    <w:rsid w:val="08DD21D3"/>
    <w:rsid w:val="08DD2243"/>
    <w:rsid w:val="08DD241D"/>
    <w:rsid w:val="08DD2548"/>
    <w:rsid w:val="08DD2559"/>
    <w:rsid w:val="08DD25C1"/>
    <w:rsid w:val="08DD2680"/>
    <w:rsid w:val="08DD26BB"/>
    <w:rsid w:val="08DD2705"/>
    <w:rsid w:val="08DD2739"/>
    <w:rsid w:val="08DD2823"/>
    <w:rsid w:val="08DD28DE"/>
    <w:rsid w:val="08DD2A84"/>
    <w:rsid w:val="08DD2B96"/>
    <w:rsid w:val="08DD2CDC"/>
    <w:rsid w:val="08DD2D19"/>
    <w:rsid w:val="08DD2D9E"/>
    <w:rsid w:val="08DD2ED0"/>
    <w:rsid w:val="08DD2EE8"/>
    <w:rsid w:val="08DD2EF1"/>
    <w:rsid w:val="08DD2F8C"/>
    <w:rsid w:val="08DD3024"/>
    <w:rsid w:val="08DD30FA"/>
    <w:rsid w:val="08DD3124"/>
    <w:rsid w:val="08DD3133"/>
    <w:rsid w:val="08DD314A"/>
    <w:rsid w:val="08DD316B"/>
    <w:rsid w:val="08DD3216"/>
    <w:rsid w:val="08DD32FF"/>
    <w:rsid w:val="08DD33D2"/>
    <w:rsid w:val="08DD3662"/>
    <w:rsid w:val="08DD3791"/>
    <w:rsid w:val="08DD3866"/>
    <w:rsid w:val="08DD38D0"/>
    <w:rsid w:val="08DD391C"/>
    <w:rsid w:val="08DD393E"/>
    <w:rsid w:val="08DD39F2"/>
    <w:rsid w:val="08DD3AA8"/>
    <w:rsid w:val="08DD3AFD"/>
    <w:rsid w:val="08DD3B1A"/>
    <w:rsid w:val="08DD3BC0"/>
    <w:rsid w:val="08DD3C6F"/>
    <w:rsid w:val="08DD3D94"/>
    <w:rsid w:val="08DD3E69"/>
    <w:rsid w:val="08DD3EAB"/>
    <w:rsid w:val="08DD3F0A"/>
    <w:rsid w:val="08DD3F12"/>
    <w:rsid w:val="08DD3F1A"/>
    <w:rsid w:val="08DD3F20"/>
    <w:rsid w:val="08DD3F94"/>
    <w:rsid w:val="08DD3FB1"/>
    <w:rsid w:val="08DD4018"/>
    <w:rsid w:val="08DD4059"/>
    <w:rsid w:val="08DD408D"/>
    <w:rsid w:val="08DD4120"/>
    <w:rsid w:val="08DD41AD"/>
    <w:rsid w:val="08DD4289"/>
    <w:rsid w:val="08DD4399"/>
    <w:rsid w:val="08DD4479"/>
    <w:rsid w:val="08DD44F9"/>
    <w:rsid w:val="08DD44FE"/>
    <w:rsid w:val="08DD455A"/>
    <w:rsid w:val="08DD45E7"/>
    <w:rsid w:val="08DD4603"/>
    <w:rsid w:val="08DD469E"/>
    <w:rsid w:val="08DD46B3"/>
    <w:rsid w:val="08DD46BB"/>
    <w:rsid w:val="08DD4758"/>
    <w:rsid w:val="08DD47C3"/>
    <w:rsid w:val="08DD484C"/>
    <w:rsid w:val="08DD48B5"/>
    <w:rsid w:val="08DD49A7"/>
    <w:rsid w:val="08DD49F7"/>
    <w:rsid w:val="08DD4A4E"/>
    <w:rsid w:val="08DD4B5A"/>
    <w:rsid w:val="08DD4C5F"/>
    <w:rsid w:val="08DD4D47"/>
    <w:rsid w:val="08DD4E22"/>
    <w:rsid w:val="08DD4E3F"/>
    <w:rsid w:val="08DD4EBF"/>
    <w:rsid w:val="08DD4F03"/>
    <w:rsid w:val="08DD4F37"/>
    <w:rsid w:val="08DD4F56"/>
    <w:rsid w:val="08DD5099"/>
    <w:rsid w:val="08DD5198"/>
    <w:rsid w:val="08DD5199"/>
    <w:rsid w:val="08DD51A9"/>
    <w:rsid w:val="08DD5225"/>
    <w:rsid w:val="08DD5242"/>
    <w:rsid w:val="08DD525F"/>
    <w:rsid w:val="08DD52AC"/>
    <w:rsid w:val="08DD52C2"/>
    <w:rsid w:val="08DD530C"/>
    <w:rsid w:val="08DD53ED"/>
    <w:rsid w:val="08DD5435"/>
    <w:rsid w:val="08DD54AF"/>
    <w:rsid w:val="08DD54B8"/>
    <w:rsid w:val="08DD54E9"/>
    <w:rsid w:val="08DD552C"/>
    <w:rsid w:val="08DD5612"/>
    <w:rsid w:val="08DD5623"/>
    <w:rsid w:val="08DD5639"/>
    <w:rsid w:val="08DD565F"/>
    <w:rsid w:val="08DD5672"/>
    <w:rsid w:val="08DD568A"/>
    <w:rsid w:val="08DD573E"/>
    <w:rsid w:val="08DD5837"/>
    <w:rsid w:val="08DD591F"/>
    <w:rsid w:val="08DD5A63"/>
    <w:rsid w:val="08DD5A68"/>
    <w:rsid w:val="08DD5C31"/>
    <w:rsid w:val="08DD5CD1"/>
    <w:rsid w:val="08DD5CE0"/>
    <w:rsid w:val="08DD5D1B"/>
    <w:rsid w:val="08DD5D28"/>
    <w:rsid w:val="08DD5DFB"/>
    <w:rsid w:val="08DD5DFF"/>
    <w:rsid w:val="08DD5E8A"/>
    <w:rsid w:val="08DD5F6E"/>
    <w:rsid w:val="08DD6015"/>
    <w:rsid w:val="08DD605D"/>
    <w:rsid w:val="08DD615B"/>
    <w:rsid w:val="08DD624D"/>
    <w:rsid w:val="08DD62DB"/>
    <w:rsid w:val="08DD638A"/>
    <w:rsid w:val="08DD6439"/>
    <w:rsid w:val="08DD65C7"/>
    <w:rsid w:val="08DD6688"/>
    <w:rsid w:val="08DD66FE"/>
    <w:rsid w:val="08DD6933"/>
    <w:rsid w:val="08DD6AA2"/>
    <w:rsid w:val="08DD6B0D"/>
    <w:rsid w:val="08DD6B81"/>
    <w:rsid w:val="08DD6D17"/>
    <w:rsid w:val="08DD6D70"/>
    <w:rsid w:val="08DD6DF5"/>
    <w:rsid w:val="08DD6EB6"/>
    <w:rsid w:val="08DD6EBB"/>
    <w:rsid w:val="08DD7093"/>
    <w:rsid w:val="08DD70C1"/>
    <w:rsid w:val="08DD713B"/>
    <w:rsid w:val="08DD71C9"/>
    <w:rsid w:val="08DD7283"/>
    <w:rsid w:val="08DD72B2"/>
    <w:rsid w:val="08DD72F2"/>
    <w:rsid w:val="08DD7320"/>
    <w:rsid w:val="08DD732B"/>
    <w:rsid w:val="08DD7354"/>
    <w:rsid w:val="08DD735F"/>
    <w:rsid w:val="08DD7427"/>
    <w:rsid w:val="08DD75CA"/>
    <w:rsid w:val="08DD7BA2"/>
    <w:rsid w:val="08DD7BB4"/>
    <w:rsid w:val="08DD7BFA"/>
    <w:rsid w:val="08DD7E9D"/>
    <w:rsid w:val="08DD7EC6"/>
    <w:rsid w:val="08DD7ED6"/>
    <w:rsid w:val="08DD7F19"/>
    <w:rsid w:val="08DE0004"/>
    <w:rsid w:val="08DE0155"/>
    <w:rsid w:val="08DE0186"/>
    <w:rsid w:val="08DE02B4"/>
    <w:rsid w:val="08DE02CA"/>
    <w:rsid w:val="08DE031E"/>
    <w:rsid w:val="08DE039E"/>
    <w:rsid w:val="08DE044E"/>
    <w:rsid w:val="08DE04AE"/>
    <w:rsid w:val="08DE04BD"/>
    <w:rsid w:val="08DE04F5"/>
    <w:rsid w:val="08DE0595"/>
    <w:rsid w:val="08DE06E7"/>
    <w:rsid w:val="08DE0707"/>
    <w:rsid w:val="08DE0827"/>
    <w:rsid w:val="08DE088D"/>
    <w:rsid w:val="08DE08AB"/>
    <w:rsid w:val="08DE0908"/>
    <w:rsid w:val="08DE09DD"/>
    <w:rsid w:val="08DE0A13"/>
    <w:rsid w:val="08DE0B09"/>
    <w:rsid w:val="08DE0D29"/>
    <w:rsid w:val="08DE0E6C"/>
    <w:rsid w:val="08DE0ECF"/>
    <w:rsid w:val="08DE0FBA"/>
    <w:rsid w:val="08DE10F7"/>
    <w:rsid w:val="08DE113D"/>
    <w:rsid w:val="08DE121F"/>
    <w:rsid w:val="08DE12FF"/>
    <w:rsid w:val="08DE1352"/>
    <w:rsid w:val="08DE14C4"/>
    <w:rsid w:val="08DE1515"/>
    <w:rsid w:val="08DE1521"/>
    <w:rsid w:val="08DE156E"/>
    <w:rsid w:val="08DE1591"/>
    <w:rsid w:val="08DE170F"/>
    <w:rsid w:val="08DE1730"/>
    <w:rsid w:val="08DE17A0"/>
    <w:rsid w:val="08DE17D6"/>
    <w:rsid w:val="08DE1813"/>
    <w:rsid w:val="08DE1846"/>
    <w:rsid w:val="08DE187B"/>
    <w:rsid w:val="08DE18F4"/>
    <w:rsid w:val="08DE191C"/>
    <w:rsid w:val="08DE19EB"/>
    <w:rsid w:val="08DE1D19"/>
    <w:rsid w:val="08DE1E3C"/>
    <w:rsid w:val="08DE1E7C"/>
    <w:rsid w:val="08DE1EE1"/>
    <w:rsid w:val="08DE1F64"/>
    <w:rsid w:val="08DE1FC5"/>
    <w:rsid w:val="08DE20A0"/>
    <w:rsid w:val="08DE2163"/>
    <w:rsid w:val="08DE2224"/>
    <w:rsid w:val="08DE2400"/>
    <w:rsid w:val="08DE2447"/>
    <w:rsid w:val="08DE2465"/>
    <w:rsid w:val="08DE24E5"/>
    <w:rsid w:val="08DE2595"/>
    <w:rsid w:val="08DE271B"/>
    <w:rsid w:val="08DE274C"/>
    <w:rsid w:val="08DE27D1"/>
    <w:rsid w:val="08DE28A5"/>
    <w:rsid w:val="08DE28C1"/>
    <w:rsid w:val="08DE28FC"/>
    <w:rsid w:val="08DE29D9"/>
    <w:rsid w:val="08DE2A25"/>
    <w:rsid w:val="08DE2A8B"/>
    <w:rsid w:val="08DE2B65"/>
    <w:rsid w:val="08DE2D73"/>
    <w:rsid w:val="08DE2DEC"/>
    <w:rsid w:val="08DE2F54"/>
    <w:rsid w:val="08DE3104"/>
    <w:rsid w:val="08DE31E3"/>
    <w:rsid w:val="08DE31F8"/>
    <w:rsid w:val="08DE320B"/>
    <w:rsid w:val="08DE327B"/>
    <w:rsid w:val="08DE331E"/>
    <w:rsid w:val="08DE333D"/>
    <w:rsid w:val="08DE3402"/>
    <w:rsid w:val="08DE3421"/>
    <w:rsid w:val="08DE3439"/>
    <w:rsid w:val="08DE3454"/>
    <w:rsid w:val="08DE3581"/>
    <w:rsid w:val="08DE368A"/>
    <w:rsid w:val="08DE3753"/>
    <w:rsid w:val="08DE3798"/>
    <w:rsid w:val="08DE37C4"/>
    <w:rsid w:val="08DE37F6"/>
    <w:rsid w:val="08DE380E"/>
    <w:rsid w:val="08DE389C"/>
    <w:rsid w:val="08DE38BE"/>
    <w:rsid w:val="08DE38BF"/>
    <w:rsid w:val="08DE38D2"/>
    <w:rsid w:val="08DE3946"/>
    <w:rsid w:val="08DE39D1"/>
    <w:rsid w:val="08DE3A05"/>
    <w:rsid w:val="08DE3E99"/>
    <w:rsid w:val="08DE3EB1"/>
    <w:rsid w:val="08DE3FA1"/>
    <w:rsid w:val="08DE400A"/>
    <w:rsid w:val="08DE40EE"/>
    <w:rsid w:val="08DE411E"/>
    <w:rsid w:val="08DE41BC"/>
    <w:rsid w:val="08DE4294"/>
    <w:rsid w:val="08DE430C"/>
    <w:rsid w:val="08DE4391"/>
    <w:rsid w:val="08DE4413"/>
    <w:rsid w:val="08DE4508"/>
    <w:rsid w:val="08DE4533"/>
    <w:rsid w:val="08DE45CB"/>
    <w:rsid w:val="08DE4638"/>
    <w:rsid w:val="08DE470C"/>
    <w:rsid w:val="08DE4886"/>
    <w:rsid w:val="08DE496E"/>
    <w:rsid w:val="08DE499B"/>
    <w:rsid w:val="08DE4A87"/>
    <w:rsid w:val="08DE4A8E"/>
    <w:rsid w:val="08DE4B2B"/>
    <w:rsid w:val="08DE4B7A"/>
    <w:rsid w:val="08DE4CCA"/>
    <w:rsid w:val="08DE4DBA"/>
    <w:rsid w:val="08DE4E1A"/>
    <w:rsid w:val="08DE4FA1"/>
    <w:rsid w:val="08DE4FB5"/>
    <w:rsid w:val="08DE4FBF"/>
    <w:rsid w:val="08DE4FE6"/>
    <w:rsid w:val="08DE500F"/>
    <w:rsid w:val="08DE5117"/>
    <w:rsid w:val="08DE5193"/>
    <w:rsid w:val="08DE52D9"/>
    <w:rsid w:val="08DE5306"/>
    <w:rsid w:val="08DE5424"/>
    <w:rsid w:val="08DE546B"/>
    <w:rsid w:val="08DE56FF"/>
    <w:rsid w:val="08DE596F"/>
    <w:rsid w:val="08DE59A2"/>
    <w:rsid w:val="08DE59D5"/>
    <w:rsid w:val="08DE5B6F"/>
    <w:rsid w:val="08DE5CEA"/>
    <w:rsid w:val="08DE5E02"/>
    <w:rsid w:val="08DE5E3D"/>
    <w:rsid w:val="08DE5F06"/>
    <w:rsid w:val="08DE5F3F"/>
    <w:rsid w:val="08DE5FB0"/>
    <w:rsid w:val="08DE6154"/>
    <w:rsid w:val="08DE6267"/>
    <w:rsid w:val="08DE6268"/>
    <w:rsid w:val="08DE626B"/>
    <w:rsid w:val="08DE62B3"/>
    <w:rsid w:val="08DE652C"/>
    <w:rsid w:val="08DE653B"/>
    <w:rsid w:val="08DE654D"/>
    <w:rsid w:val="08DE6564"/>
    <w:rsid w:val="08DE65B0"/>
    <w:rsid w:val="08DE65B3"/>
    <w:rsid w:val="08DE65EB"/>
    <w:rsid w:val="08DE67EF"/>
    <w:rsid w:val="08DE6884"/>
    <w:rsid w:val="08DE695E"/>
    <w:rsid w:val="08DE6AB5"/>
    <w:rsid w:val="08DE6C6B"/>
    <w:rsid w:val="08DE6CD2"/>
    <w:rsid w:val="08DE6D02"/>
    <w:rsid w:val="08DE6F09"/>
    <w:rsid w:val="08DE6F5A"/>
    <w:rsid w:val="08DE6FD0"/>
    <w:rsid w:val="08DE702E"/>
    <w:rsid w:val="08DE703C"/>
    <w:rsid w:val="08DE7130"/>
    <w:rsid w:val="08DE71D1"/>
    <w:rsid w:val="08DE71DD"/>
    <w:rsid w:val="08DE71E9"/>
    <w:rsid w:val="08DE72EB"/>
    <w:rsid w:val="08DE731E"/>
    <w:rsid w:val="08DE74A3"/>
    <w:rsid w:val="08DE74D8"/>
    <w:rsid w:val="08DE750F"/>
    <w:rsid w:val="08DE7651"/>
    <w:rsid w:val="08DE76AE"/>
    <w:rsid w:val="08DE77B3"/>
    <w:rsid w:val="08DE77D1"/>
    <w:rsid w:val="08DE7801"/>
    <w:rsid w:val="08DE7820"/>
    <w:rsid w:val="08DE795E"/>
    <w:rsid w:val="08DE7990"/>
    <w:rsid w:val="08DE79C3"/>
    <w:rsid w:val="08DE79F3"/>
    <w:rsid w:val="08DE7A63"/>
    <w:rsid w:val="08DE7B0E"/>
    <w:rsid w:val="08DE7C40"/>
    <w:rsid w:val="08DE7C7A"/>
    <w:rsid w:val="08DE7DB4"/>
    <w:rsid w:val="08DE7DE7"/>
    <w:rsid w:val="08DE7E0F"/>
    <w:rsid w:val="08DE7E42"/>
    <w:rsid w:val="08DE7EB0"/>
    <w:rsid w:val="08DE7EFC"/>
    <w:rsid w:val="08DE7F1F"/>
    <w:rsid w:val="08DE7F22"/>
    <w:rsid w:val="08DE7F76"/>
    <w:rsid w:val="08DF0004"/>
    <w:rsid w:val="08DF0008"/>
    <w:rsid w:val="08DF00E5"/>
    <w:rsid w:val="08DF019D"/>
    <w:rsid w:val="08DF028F"/>
    <w:rsid w:val="08DF03E1"/>
    <w:rsid w:val="08DF03F8"/>
    <w:rsid w:val="08DF03FC"/>
    <w:rsid w:val="08DF0523"/>
    <w:rsid w:val="08DF064F"/>
    <w:rsid w:val="08DF06D3"/>
    <w:rsid w:val="08DF0713"/>
    <w:rsid w:val="08DF0860"/>
    <w:rsid w:val="08DF090D"/>
    <w:rsid w:val="08DF0913"/>
    <w:rsid w:val="08DF09E2"/>
    <w:rsid w:val="08DF0A18"/>
    <w:rsid w:val="08DF0ABF"/>
    <w:rsid w:val="08DF0B05"/>
    <w:rsid w:val="08DF0BF9"/>
    <w:rsid w:val="08DF0C07"/>
    <w:rsid w:val="08DF0D39"/>
    <w:rsid w:val="08DF0D45"/>
    <w:rsid w:val="08DF0D95"/>
    <w:rsid w:val="08DF0DCA"/>
    <w:rsid w:val="08DF0E12"/>
    <w:rsid w:val="08DF0ED5"/>
    <w:rsid w:val="08DF0EEB"/>
    <w:rsid w:val="08DF0FA7"/>
    <w:rsid w:val="08DF0FCF"/>
    <w:rsid w:val="08DF101A"/>
    <w:rsid w:val="08DF1059"/>
    <w:rsid w:val="08DF10C6"/>
    <w:rsid w:val="08DF113B"/>
    <w:rsid w:val="08DF11CB"/>
    <w:rsid w:val="08DF1203"/>
    <w:rsid w:val="08DF1217"/>
    <w:rsid w:val="08DF121A"/>
    <w:rsid w:val="08DF1282"/>
    <w:rsid w:val="08DF12F9"/>
    <w:rsid w:val="08DF1320"/>
    <w:rsid w:val="08DF1337"/>
    <w:rsid w:val="08DF1375"/>
    <w:rsid w:val="08DF143C"/>
    <w:rsid w:val="08DF1471"/>
    <w:rsid w:val="08DF14EE"/>
    <w:rsid w:val="08DF1575"/>
    <w:rsid w:val="08DF15AE"/>
    <w:rsid w:val="08DF1721"/>
    <w:rsid w:val="08DF1756"/>
    <w:rsid w:val="08DF1778"/>
    <w:rsid w:val="08DF17FB"/>
    <w:rsid w:val="08DF18B0"/>
    <w:rsid w:val="08DF18F1"/>
    <w:rsid w:val="08DF1A8D"/>
    <w:rsid w:val="08DF1B59"/>
    <w:rsid w:val="08DF1B80"/>
    <w:rsid w:val="08DF1BCD"/>
    <w:rsid w:val="08DF1C37"/>
    <w:rsid w:val="08DF1CB0"/>
    <w:rsid w:val="08DF1D28"/>
    <w:rsid w:val="08DF1E52"/>
    <w:rsid w:val="08DF1E6C"/>
    <w:rsid w:val="08DF1F46"/>
    <w:rsid w:val="08DF1F71"/>
    <w:rsid w:val="08DF1FB4"/>
    <w:rsid w:val="08DF1FC1"/>
    <w:rsid w:val="08DF2077"/>
    <w:rsid w:val="08DF20BD"/>
    <w:rsid w:val="08DF2109"/>
    <w:rsid w:val="08DF210E"/>
    <w:rsid w:val="08DF2269"/>
    <w:rsid w:val="08DF2309"/>
    <w:rsid w:val="08DF2464"/>
    <w:rsid w:val="08DF248E"/>
    <w:rsid w:val="08DF24FA"/>
    <w:rsid w:val="08DF2586"/>
    <w:rsid w:val="08DF25DC"/>
    <w:rsid w:val="08DF25E6"/>
    <w:rsid w:val="08DF26C0"/>
    <w:rsid w:val="08DF2798"/>
    <w:rsid w:val="08DF27DE"/>
    <w:rsid w:val="08DF28D4"/>
    <w:rsid w:val="08DF2920"/>
    <w:rsid w:val="08DF294A"/>
    <w:rsid w:val="08DF2973"/>
    <w:rsid w:val="08DF2987"/>
    <w:rsid w:val="08DF2A09"/>
    <w:rsid w:val="08DF2B1E"/>
    <w:rsid w:val="08DF2BC9"/>
    <w:rsid w:val="08DF2D19"/>
    <w:rsid w:val="08DF2DE7"/>
    <w:rsid w:val="08DF2E6E"/>
    <w:rsid w:val="08DF2EE9"/>
    <w:rsid w:val="08DF2F5B"/>
    <w:rsid w:val="08DF30E4"/>
    <w:rsid w:val="08DF312A"/>
    <w:rsid w:val="08DF315E"/>
    <w:rsid w:val="08DF33D6"/>
    <w:rsid w:val="08DF33E6"/>
    <w:rsid w:val="08DF3408"/>
    <w:rsid w:val="08DF3484"/>
    <w:rsid w:val="08DF34DA"/>
    <w:rsid w:val="08DF35BB"/>
    <w:rsid w:val="08DF35CB"/>
    <w:rsid w:val="08DF3609"/>
    <w:rsid w:val="08DF3710"/>
    <w:rsid w:val="08DF3776"/>
    <w:rsid w:val="08DF384E"/>
    <w:rsid w:val="08DF3875"/>
    <w:rsid w:val="08DF38F3"/>
    <w:rsid w:val="08DF3911"/>
    <w:rsid w:val="08DF3A2A"/>
    <w:rsid w:val="08DF3C75"/>
    <w:rsid w:val="08DF3C9C"/>
    <w:rsid w:val="08DF3D23"/>
    <w:rsid w:val="08DF3E20"/>
    <w:rsid w:val="08DF3E2B"/>
    <w:rsid w:val="08DF3E52"/>
    <w:rsid w:val="08DF4135"/>
    <w:rsid w:val="08DF425A"/>
    <w:rsid w:val="08DF426B"/>
    <w:rsid w:val="08DF4334"/>
    <w:rsid w:val="08DF43B4"/>
    <w:rsid w:val="08DF43F1"/>
    <w:rsid w:val="08DF4406"/>
    <w:rsid w:val="08DF4423"/>
    <w:rsid w:val="08DF4454"/>
    <w:rsid w:val="08DF446A"/>
    <w:rsid w:val="08DF447C"/>
    <w:rsid w:val="08DF457E"/>
    <w:rsid w:val="08DF45A1"/>
    <w:rsid w:val="08DF4680"/>
    <w:rsid w:val="08DF4790"/>
    <w:rsid w:val="08DF4893"/>
    <w:rsid w:val="08DF48B0"/>
    <w:rsid w:val="08DF496A"/>
    <w:rsid w:val="08DF49BD"/>
    <w:rsid w:val="08DF4B5B"/>
    <w:rsid w:val="08DF4C79"/>
    <w:rsid w:val="08DF4CA8"/>
    <w:rsid w:val="08DF4F3C"/>
    <w:rsid w:val="08DF50A7"/>
    <w:rsid w:val="08DF511B"/>
    <w:rsid w:val="08DF5128"/>
    <w:rsid w:val="08DF5148"/>
    <w:rsid w:val="08DF517A"/>
    <w:rsid w:val="08DF51A2"/>
    <w:rsid w:val="08DF5204"/>
    <w:rsid w:val="08DF540D"/>
    <w:rsid w:val="08DF547C"/>
    <w:rsid w:val="08DF5527"/>
    <w:rsid w:val="08DF55C9"/>
    <w:rsid w:val="08DF568A"/>
    <w:rsid w:val="08DF56AD"/>
    <w:rsid w:val="08DF57D8"/>
    <w:rsid w:val="08DF5833"/>
    <w:rsid w:val="08DF5D77"/>
    <w:rsid w:val="08DF5DA3"/>
    <w:rsid w:val="08DF5DB4"/>
    <w:rsid w:val="08DF5DBF"/>
    <w:rsid w:val="08DF5E0B"/>
    <w:rsid w:val="08DF5EB6"/>
    <w:rsid w:val="08DF5F7D"/>
    <w:rsid w:val="08DF5FD2"/>
    <w:rsid w:val="08DF60A8"/>
    <w:rsid w:val="08DF61D1"/>
    <w:rsid w:val="08DF629E"/>
    <w:rsid w:val="08DF62CF"/>
    <w:rsid w:val="08DF633A"/>
    <w:rsid w:val="08DF6340"/>
    <w:rsid w:val="08DF63B9"/>
    <w:rsid w:val="08DF6460"/>
    <w:rsid w:val="08DF6743"/>
    <w:rsid w:val="08DF67C1"/>
    <w:rsid w:val="08DF67D1"/>
    <w:rsid w:val="08DF685A"/>
    <w:rsid w:val="08DF6872"/>
    <w:rsid w:val="08DF68DA"/>
    <w:rsid w:val="08DF6A76"/>
    <w:rsid w:val="08DF6B79"/>
    <w:rsid w:val="08DF6C50"/>
    <w:rsid w:val="08DF6C93"/>
    <w:rsid w:val="08DF6D60"/>
    <w:rsid w:val="08DF6DBC"/>
    <w:rsid w:val="08DF6EA2"/>
    <w:rsid w:val="08DF6F88"/>
    <w:rsid w:val="08DF70CC"/>
    <w:rsid w:val="08DF70F1"/>
    <w:rsid w:val="08DF7391"/>
    <w:rsid w:val="08DF7466"/>
    <w:rsid w:val="08DF74F9"/>
    <w:rsid w:val="08DF75AA"/>
    <w:rsid w:val="08DF7621"/>
    <w:rsid w:val="08DF7735"/>
    <w:rsid w:val="08DF779F"/>
    <w:rsid w:val="08DF77DB"/>
    <w:rsid w:val="08DF7865"/>
    <w:rsid w:val="08DF7938"/>
    <w:rsid w:val="08DF7971"/>
    <w:rsid w:val="08DF7AE7"/>
    <w:rsid w:val="08DF7B7B"/>
    <w:rsid w:val="08DF7C79"/>
    <w:rsid w:val="08DF7CA7"/>
    <w:rsid w:val="08DF7D5C"/>
    <w:rsid w:val="08DF7E03"/>
    <w:rsid w:val="08DF7F39"/>
    <w:rsid w:val="08DF7F6D"/>
    <w:rsid w:val="08E00034"/>
    <w:rsid w:val="08E000BD"/>
    <w:rsid w:val="08E00117"/>
    <w:rsid w:val="08E00160"/>
    <w:rsid w:val="08E0035B"/>
    <w:rsid w:val="08E00404"/>
    <w:rsid w:val="08E00469"/>
    <w:rsid w:val="08E00476"/>
    <w:rsid w:val="08E00488"/>
    <w:rsid w:val="08E004BF"/>
    <w:rsid w:val="08E004EE"/>
    <w:rsid w:val="08E0050D"/>
    <w:rsid w:val="08E0062B"/>
    <w:rsid w:val="08E00649"/>
    <w:rsid w:val="08E0067F"/>
    <w:rsid w:val="08E006E2"/>
    <w:rsid w:val="08E007B8"/>
    <w:rsid w:val="08E00871"/>
    <w:rsid w:val="08E0092E"/>
    <w:rsid w:val="08E00A18"/>
    <w:rsid w:val="08E00AE6"/>
    <w:rsid w:val="08E00AEE"/>
    <w:rsid w:val="08E00B01"/>
    <w:rsid w:val="08E00B97"/>
    <w:rsid w:val="08E00C7A"/>
    <w:rsid w:val="08E00DBE"/>
    <w:rsid w:val="08E00EC3"/>
    <w:rsid w:val="08E01020"/>
    <w:rsid w:val="08E01052"/>
    <w:rsid w:val="08E01084"/>
    <w:rsid w:val="08E01119"/>
    <w:rsid w:val="08E0113B"/>
    <w:rsid w:val="08E011DC"/>
    <w:rsid w:val="08E0121B"/>
    <w:rsid w:val="08E0124F"/>
    <w:rsid w:val="08E01278"/>
    <w:rsid w:val="08E0152B"/>
    <w:rsid w:val="08E01549"/>
    <w:rsid w:val="08E015E2"/>
    <w:rsid w:val="08E0169F"/>
    <w:rsid w:val="08E016B1"/>
    <w:rsid w:val="08E016E2"/>
    <w:rsid w:val="08E019AA"/>
    <w:rsid w:val="08E019F3"/>
    <w:rsid w:val="08E01ABC"/>
    <w:rsid w:val="08E01B9E"/>
    <w:rsid w:val="08E01C3C"/>
    <w:rsid w:val="08E01C88"/>
    <w:rsid w:val="08E01ED9"/>
    <w:rsid w:val="08E01EE8"/>
    <w:rsid w:val="08E01EFE"/>
    <w:rsid w:val="08E01F23"/>
    <w:rsid w:val="08E02154"/>
    <w:rsid w:val="08E02207"/>
    <w:rsid w:val="08E02454"/>
    <w:rsid w:val="08E02476"/>
    <w:rsid w:val="08E024D1"/>
    <w:rsid w:val="08E024FB"/>
    <w:rsid w:val="08E02539"/>
    <w:rsid w:val="08E026E3"/>
    <w:rsid w:val="08E02718"/>
    <w:rsid w:val="08E027A5"/>
    <w:rsid w:val="08E027CA"/>
    <w:rsid w:val="08E02867"/>
    <w:rsid w:val="08E02A0F"/>
    <w:rsid w:val="08E02AC3"/>
    <w:rsid w:val="08E02B3B"/>
    <w:rsid w:val="08E02BDC"/>
    <w:rsid w:val="08E02BF1"/>
    <w:rsid w:val="08E02C14"/>
    <w:rsid w:val="08E02DCC"/>
    <w:rsid w:val="08E02E64"/>
    <w:rsid w:val="08E02F50"/>
    <w:rsid w:val="08E02FF2"/>
    <w:rsid w:val="08E03007"/>
    <w:rsid w:val="08E03027"/>
    <w:rsid w:val="08E0303F"/>
    <w:rsid w:val="08E030A9"/>
    <w:rsid w:val="08E0313F"/>
    <w:rsid w:val="08E03334"/>
    <w:rsid w:val="08E0336C"/>
    <w:rsid w:val="08E03386"/>
    <w:rsid w:val="08E033D4"/>
    <w:rsid w:val="08E0342F"/>
    <w:rsid w:val="08E0347A"/>
    <w:rsid w:val="08E034F6"/>
    <w:rsid w:val="08E03510"/>
    <w:rsid w:val="08E035A3"/>
    <w:rsid w:val="08E03700"/>
    <w:rsid w:val="08E0371A"/>
    <w:rsid w:val="08E037EF"/>
    <w:rsid w:val="08E03836"/>
    <w:rsid w:val="08E03868"/>
    <w:rsid w:val="08E038D7"/>
    <w:rsid w:val="08E03915"/>
    <w:rsid w:val="08E03A3D"/>
    <w:rsid w:val="08E03AB2"/>
    <w:rsid w:val="08E03D28"/>
    <w:rsid w:val="08E03DA8"/>
    <w:rsid w:val="08E03DE8"/>
    <w:rsid w:val="08E03E0A"/>
    <w:rsid w:val="08E03F0E"/>
    <w:rsid w:val="08E04113"/>
    <w:rsid w:val="08E041E1"/>
    <w:rsid w:val="08E04267"/>
    <w:rsid w:val="08E04352"/>
    <w:rsid w:val="08E04366"/>
    <w:rsid w:val="08E04384"/>
    <w:rsid w:val="08E0446D"/>
    <w:rsid w:val="08E046B8"/>
    <w:rsid w:val="08E04774"/>
    <w:rsid w:val="08E0478B"/>
    <w:rsid w:val="08E04802"/>
    <w:rsid w:val="08E04840"/>
    <w:rsid w:val="08E04863"/>
    <w:rsid w:val="08E04918"/>
    <w:rsid w:val="08E04966"/>
    <w:rsid w:val="08E04988"/>
    <w:rsid w:val="08E049E0"/>
    <w:rsid w:val="08E04A20"/>
    <w:rsid w:val="08E04A9B"/>
    <w:rsid w:val="08E04D5B"/>
    <w:rsid w:val="08E04DEC"/>
    <w:rsid w:val="08E04ED6"/>
    <w:rsid w:val="08E04FD3"/>
    <w:rsid w:val="08E0505E"/>
    <w:rsid w:val="08E051C0"/>
    <w:rsid w:val="08E051ED"/>
    <w:rsid w:val="08E05231"/>
    <w:rsid w:val="08E05278"/>
    <w:rsid w:val="08E052AD"/>
    <w:rsid w:val="08E0530A"/>
    <w:rsid w:val="08E05454"/>
    <w:rsid w:val="08E05490"/>
    <w:rsid w:val="08E054F3"/>
    <w:rsid w:val="08E05671"/>
    <w:rsid w:val="08E056AD"/>
    <w:rsid w:val="08E056D0"/>
    <w:rsid w:val="08E057AC"/>
    <w:rsid w:val="08E057CC"/>
    <w:rsid w:val="08E0596F"/>
    <w:rsid w:val="08E05A3A"/>
    <w:rsid w:val="08E05A6E"/>
    <w:rsid w:val="08E05B82"/>
    <w:rsid w:val="08E05C02"/>
    <w:rsid w:val="08E05D2B"/>
    <w:rsid w:val="08E05D37"/>
    <w:rsid w:val="08E05F1C"/>
    <w:rsid w:val="08E05F82"/>
    <w:rsid w:val="08E05FB7"/>
    <w:rsid w:val="08E05FBF"/>
    <w:rsid w:val="08E0614C"/>
    <w:rsid w:val="08E06224"/>
    <w:rsid w:val="08E06462"/>
    <w:rsid w:val="08E06469"/>
    <w:rsid w:val="08E06506"/>
    <w:rsid w:val="08E06571"/>
    <w:rsid w:val="08E0686C"/>
    <w:rsid w:val="08E069CF"/>
    <w:rsid w:val="08E06ABD"/>
    <w:rsid w:val="08E06BA2"/>
    <w:rsid w:val="08E06D07"/>
    <w:rsid w:val="08E06D1F"/>
    <w:rsid w:val="08E06D8A"/>
    <w:rsid w:val="08E06E6A"/>
    <w:rsid w:val="08E06FC7"/>
    <w:rsid w:val="08E06FCF"/>
    <w:rsid w:val="08E0705D"/>
    <w:rsid w:val="08E070FE"/>
    <w:rsid w:val="08E071A0"/>
    <w:rsid w:val="08E07278"/>
    <w:rsid w:val="08E072EC"/>
    <w:rsid w:val="08E07350"/>
    <w:rsid w:val="08E07497"/>
    <w:rsid w:val="08E076B9"/>
    <w:rsid w:val="08E07748"/>
    <w:rsid w:val="08E0775B"/>
    <w:rsid w:val="08E077E5"/>
    <w:rsid w:val="08E0790B"/>
    <w:rsid w:val="08E0796F"/>
    <w:rsid w:val="08E0799F"/>
    <w:rsid w:val="08E079B0"/>
    <w:rsid w:val="08E07CA7"/>
    <w:rsid w:val="08E07CCE"/>
    <w:rsid w:val="08E07D3B"/>
    <w:rsid w:val="08E07D4E"/>
    <w:rsid w:val="08E07EF1"/>
    <w:rsid w:val="08E07F06"/>
    <w:rsid w:val="08E07FB3"/>
    <w:rsid w:val="08E10114"/>
    <w:rsid w:val="08E101CE"/>
    <w:rsid w:val="08E101D1"/>
    <w:rsid w:val="08E10271"/>
    <w:rsid w:val="08E10347"/>
    <w:rsid w:val="08E10360"/>
    <w:rsid w:val="08E104B1"/>
    <w:rsid w:val="08E1065A"/>
    <w:rsid w:val="08E10675"/>
    <w:rsid w:val="08E10698"/>
    <w:rsid w:val="08E1072F"/>
    <w:rsid w:val="08E10730"/>
    <w:rsid w:val="08E10750"/>
    <w:rsid w:val="08E1080E"/>
    <w:rsid w:val="08E109D3"/>
    <w:rsid w:val="08E109F4"/>
    <w:rsid w:val="08E10B61"/>
    <w:rsid w:val="08E10D40"/>
    <w:rsid w:val="08E10D5E"/>
    <w:rsid w:val="08E10DB7"/>
    <w:rsid w:val="08E10DD4"/>
    <w:rsid w:val="08E10E2E"/>
    <w:rsid w:val="08E10F78"/>
    <w:rsid w:val="08E10FA5"/>
    <w:rsid w:val="08E10FE4"/>
    <w:rsid w:val="08E1111C"/>
    <w:rsid w:val="08E111EC"/>
    <w:rsid w:val="08E11241"/>
    <w:rsid w:val="08E11278"/>
    <w:rsid w:val="08E112F8"/>
    <w:rsid w:val="08E114CF"/>
    <w:rsid w:val="08E115C8"/>
    <w:rsid w:val="08E11608"/>
    <w:rsid w:val="08E1166C"/>
    <w:rsid w:val="08E116E2"/>
    <w:rsid w:val="08E11783"/>
    <w:rsid w:val="08E117E4"/>
    <w:rsid w:val="08E118BA"/>
    <w:rsid w:val="08E119E6"/>
    <w:rsid w:val="08E11C1D"/>
    <w:rsid w:val="08E11C4D"/>
    <w:rsid w:val="08E11D46"/>
    <w:rsid w:val="08E11DF5"/>
    <w:rsid w:val="08E11FE2"/>
    <w:rsid w:val="08E120AC"/>
    <w:rsid w:val="08E120E8"/>
    <w:rsid w:val="08E12184"/>
    <w:rsid w:val="08E121B2"/>
    <w:rsid w:val="08E121E3"/>
    <w:rsid w:val="08E12200"/>
    <w:rsid w:val="08E12233"/>
    <w:rsid w:val="08E12487"/>
    <w:rsid w:val="08E125A4"/>
    <w:rsid w:val="08E125FA"/>
    <w:rsid w:val="08E12718"/>
    <w:rsid w:val="08E12803"/>
    <w:rsid w:val="08E128DE"/>
    <w:rsid w:val="08E12B72"/>
    <w:rsid w:val="08E12BA4"/>
    <w:rsid w:val="08E12BB2"/>
    <w:rsid w:val="08E12CCD"/>
    <w:rsid w:val="08E12D8A"/>
    <w:rsid w:val="08E12E64"/>
    <w:rsid w:val="08E130AE"/>
    <w:rsid w:val="08E13219"/>
    <w:rsid w:val="08E132BF"/>
    <w:rsid w:val="08E13336"/>
    <w:rsid w:val="08E134EC"/>
    <w:rsid w:val="08E135B1"/>
    <w:rsid w:val="08E135BD"/>
    <w:rsid w:val="08E136A0"/>
    <w:rsid w:val="08E136E9"/>
    <w:rsid w:val="08E13722"/>
    <w:rsid w:val="08E13826"/>
    <w:rsid w:val="08E139A8"/>
    <w:rsid w:val="08E13A5F"/>
    <w:rsid w:val="08E13ABA"/>
    <w:rsid w:val="08E13AE9"/>
    <w:rsid w:val="08E13C83"/>
    <w:rsid w:val="08E13D6F"/>
    <w:rsid w:val="08E13DE6"/>
    <w:rsid w:val="08E13E76"/>
    <w:rsid w:val="08E13E79"/>
    <w:rsid w:val="08E13FED"/>
    <w:rsid w:val="08E140E5"/>
    <w:rsid w:val="08E1410D"/>
    <w:rsid w:val="08E1414A"/>
    <w:rsid w:val="08E14234"/>
    <w:rsid w:val="08E142E4"/>
    <w:rsid w:val="08E1442E"/>
    <w:rsid w:val="08E1446E"/>
    <w:rsid w:val="08E144CD"/>
    <w:rsid w:val="08E145B5"/>
    <w:rsid w:val="08E145DF"/>
    <w:rsid w:val="08E14629"/>
    <w:rsid w:val="08E1468A"/>
    <w:rsid w:val="08E147B6"/>
    <w:rsid w:val="08E148EA"/>
    <w:rsid w:val="08E14908"/>
    <w:rsid w:val="08E1492D"/>
    <w:rsid w:val="08E149C2"/>
    <w:rsid w:val="08E14A5F"/>
    <w:rsid w:val="08E14A7E"/>
    <w:rsid w:val="08E14A93"/>
    <w:rsid w:val="08E14A9E"/>
    <w:rsid w:val="08E14B52"/>
    <w:rsid w:val="08E14C43"/>
    <w:rsid w:val="08E14C4B"/>
    <w:rsid w:val="08E14E6B"/>
    <w:rsid w:val="08E14E95"/>
    <w:rsid w:val="08E14F6A"/>
    <w:rsid w:val="08E15021"/>
    <w:rsid w:val="08E15272"/>
    <w:rsid w:val="08E15370"/>
    <w:rsid w:val="08E153D8"/>
    <w:rsid w:val="08E1540E"/>
    <w:rsid w:val="08E154B2"/>
    <w:rsid w:val="08E15539"/>
    <w:rsid w:val="08E15577"/>
    <w:rsid w:val="08E155C8"/>
    <w:rsid w:val="08E15618"/>
    <w:rsid w:val="08E1564C"/>
    <w:rsid w:val="08E156D2"/>
    <w:rsid w:val="08E156D9"/>
    <w:rsid w:val="08E158F4"/>
    <w:rsid w:val="08E1591E"/>
    <w:rsid w:val="08E15993"/>
    <w:rsid w:val="08E15D4F"/>
    <w:rsid w:val="08E15D79"/>
    <w:rsid w:val="08E15DA3"/>
    <w:rsid w:val="08E15ED6"/>
    <w:rsid w:val="08E15EEB"/>
    <w:rsid w:val="08E15F37"/>
    <w:rsid w:val="08E15F39"/>
    <w:rsid w:val="08E15F8F"/>
    <w:rsid w:val="08E15FD1"/>
    <w:rsid w:val="08E15FD9"/>
    <w:rsid w:val="08E160D9"/>
    <w:rsid w:val="08E161A3"/>
    <w:rsid w:val="08E16286"/>
    <w:rsid w:val="08E162B0"/>
    <w:rsid w:val="08E16425"/>
    <w:rsid w:val="08E16495"/>
    <w:rsid w:val="08E16588"/>
    <w:rsid w:val="08E165A4"/>
    <w:rsid w:val="08E16601"/>
    <w:rsid w:val="08E166EC"/>
    <w:rsid w:val="08E16718"/>
    <w:rsid w:val="08E16729"/>
    <w:rsid w:val="08E1672B"/>
    <w:rsid w:val="08E16741"/>
    <w:rsid w:val="08E16751"/>
    <w:rsid w:val="08E1675B"/>
    <w:rsid w:val="08E168E7"/>
    <w:rsid w:val="08E168F1"/>
    <w:rsid w:val="08E1694E"/>
    <w:rsid w:val="08E16A50"/>
    <w:rsid w:val="08E16A94"/>
    <w:rsid w:val="08E16BC0"/>
    <w:rsid w:val="08E16BE7"/>
    <w:rsid w:val="08E16BEA"/>
    <w:rsid w:val="08E16BF2"/>
    <w:rsid w:val="08E16C43"/>
    <w:rsid w:val="08E16DB9"/>
    <w:rsid w:val="08E16E82"/>
    <w:rsid w:val="08E16EF0"/>
    <w:rsid w:val="08E16F4A"/>
    <w:rsid w:val="08E16F70"/>
    <w:rsid w:val="08E16FE7"/>
    <w:rsid w:val="08E17040"/>
    <w:rsid w:val="08E17155"/>
    <w:rsid w:val="08E171A3"/>
    <w:rsid w:val="08E1723C"/>
    <w:rsid w:val="08E172FC"/>
    <w:rsid w:val="08E173EA"/>
    <w:rsid w:val="08E17403"/>
    <w:rsid w:val="08E17453"/>
    <w:rsid w:val="08E17460"/>
    <w:rsid w:val="08E1750A"/>
    <w:rsid w:val="08E17696"/>
    <w:rsid w:val="08E17783"/>
    <w:rsid w:val="08E177C8"/>
    <w:rsid w:val="08E17899"/>
    <w:rsid w:val="08E17941"/>
    <w:rsid w:val="08E17968"/>
    <w:rsid w:val="08E17A2D"/>
    <w:rsid w:val="08E17A31"/>
    <w:rsid w:val="08E17A47"/>
    <w:rsid w:val="08E17A49"/>
    <w:rsid w:val="08E17B3E"/>
    <w:rsid w:val="08E17BE8"/>
    <w:rsid w:val="08E17F51"/>
    <w:rsid w:val="08E17F60"/>
    <w:rsid w:val="08E17F7E"/>
    <w:rsid w:val="08E17F9C"/>
    <w:rsid w:val="08E17F9F"/>
    <w:rsid w:val="08E17FFC"/>
    <w:rsid w:val="08E20069"/>
    <w:rsid w:val="08E20167"/>
    <w:rsid w:val="08E20221"/>
    <w:rsid w:val="08E20232"/>
    <w:rsid w:val="08E20281"/>
    <w:rsid w:val="08E203B9"/>
    <w:rsid w:val="08E20572"/>
    <w:rsid w:val="08E2057B"/>
    <w:rsid w:val="08E205CB"/>
    <w:rsid w:val="08E20627"/>
    <w:rsid w:val="08E20677"/>
    <w:rsid w:val="08E20705"/>
    <w:rsid w:val="08E20821"/>
    <w:rsid w:val="08E208C3"/>
    <w:rsid w:val="08E208FF"/>
    <w:rsid w:val="08E20949"/>
    <w:rsid w:val="08E20955"/>
    <w:rsid w:val="08E209AA"/>
    <w:rsid w:val="08E20A7B"/>
    <w:rsid w:val="08E20A9E"/>
    <w:rsid w:val="08E20AF5"/>
    <w:rsid w:val="08E20AF6"/>
    <w:rsid w:val="08E20B24"/>
    <w:rsid w:val="08E20B32"/>
    <w:rsid w:val="08E20B77"/>
    <w:rsid w:val="08E20BA3"/>
    <w:rsid w:val="08E20BBF"/>
    <w:rsid w:val="08E20D26"/>
    <w:rsid w:val="08E20E54"/>
    <w:rsid w:val="08E20F0B"/>
    <w:rsid w:val="08E20F53"/>
    <w:rsid w:val="08E20F80"/>
    <w:rsid w:val="08E20F90"/>
    <w:rsid w:val="08E20FDF"/>
    <w:rsid w:val="08E2106E"/>
    <w:rsid w:val="08E210B2"/>
    <w:rsid w:val="08E21113"/>
    <w:rsid w:val="08E21124"/>
    <w:rsid w:val="08E211BF"/>
    <w:rsid w:val="08E21265"/>
    <w:rsid w:val="08E2132C"/>
    <w:rsid w:val="08E214C7"/>
    <w:rsid w:val="08E214F9"/>
    <w:rsid w:val="08E216C2"/>
    <w:rsid w:val="08E2171F"/>
    <w:rsid w:val="08E21786"/>
    <w:rsid w:val="08E218CD"/>
    <w:rsid w:val="08E21BCC"/>
    <w:rsid w:val="08E21CD0"/>
    <w:rsid w:val="08E21E17"/>
    <w:rsid w:val="08E21E37"/>
    <w:rsid w:val="08E21E78"/>
    <w:rsid w:val="08E21F3D"/>
    <w:rsid w:val="08E21F4D"/>
    <w:rsid w:val="08E21F9C"/>
    <w:rsid w:val="08E2200C"/>
    <w:rsid w:val="08E22130"/>
    <w:rsid w:val="08E22136"/>
    <w:rsid w:val="08E2215D"/>
    <w:rsid w:val="08E221E4"/>
    <w:rsid w:val="08E2224E"/>
    <w:rsid w:val="08E22349"/>
    <w:rsid w:val="08E22369"/>
    <w:rsid w:val="08E223D4"/>
    <w:rsid w:val="08E223DC"/>
    <w:rsid w:val="08E2244A"/>
    <w:rsid w:val="08E22491"/>
    <w:rsid w:val="08E224B4"/>
    <w:rsid w:val="08E22541"/>
    <w:rsid w:val="08E2269D"/>
    <w:rsid w:val="08E22809"/>
    <w:rsid w:val="08E228AA"/>
    <w:rsid w:val="08E228CC"/>
    <w:rsid w:val="08E228E6"/>
    <w:rsid w:val="08E22904"/>
    <w:rsid w:val="08E229E7"/>
    <w:rsid w:val="08E22ACE"/>
    <w:rsid w:val="08E22B21"/>
    <w:rsid w:val="08E22B5A"/>
    <w:rsid w:val="08E22BB2"/>
    <w:rsid w:val="08E22BF8"/>
    <w:rsid w:val="08E22CF1"/>
    <w:rsid w:val="08E22D77"/>
    <w:rsid w:val="08E22D9B"/>
    <w:rsid w:val="08E22E78"/>
    <w:rsid w:val="08E22F48"/>
    <w:rsid w:val="08E22FC3"/>
    <w:rsid w:val="08E23076"/>
    <w:rsid w:val="08E23082"/>
    <w:rsid w:val="08E230E1"/>
    <w:rsid w:val="08E231B8"/>
    <w:rsid w:val="08E231DC"/>
    <w:rsid w:val="08E2326A"/>
    <w:rsid w:val="08E2331F"/>
    <w:rsid w:val="08E2332D"/>
    <w:rsid w:val="08E233B3"/>
    <w:rsid w:val="08E2345D"/>
    <w:rsid w:val="08E234C3"/>
    <w:rsid w:val="08E235D0"/>
    <w:rsid w:val="08E235D2"/>
    <w:rsid w:val="08E2385D"/>
    <w:rsid w:val="08E23915"/>
    <w:rsid w:val="08E239FB"/>
    <w:rsid w:val="08E23ABE"/>
    <w:rsid w:val="08E23BCA"/>
    <w:rsid w:val="08E23C50"/>
    <w:rsid w:val="08E23C7B"/>
    <w:rsid w:val="08E23DFB"/>
    <w:rsid w:val="08E23E86"/>
    <w:rsid w:val="08E23FE1"/>
    <w:rsid w:val="08E24074"/>
    <w:rsid w:val="08E240B8"/>
    <w:rsid w:val="08E241C5"/>
    <w:rsid w:val="08E24208"/>
    <w:rsid w:val="08E242AE"/>
    <w:rsid w:val="08E242C7"/>
    <w:rsid w:val="08E2436A"/>
    <w:rsid w:val="08E24398"/>
    <w:rsid w:val="08E24425"/>
    <w:rsid w:val="08E24476"/>
    <w:rsid w:val="08E244A5"/>
    <w:rsid w:val="08E2457F"/>
    <w:rsid w:val="08E246AE"/>
    <w:rsid w:val="08E246CF"/>
    <w:rsid w:val="08E246F1"/>
    <w:rsid w:val="08E24712"/>
    <w:rsid w:val="08E2478A"/>
    <w:rsid w:val="08E24999"/>
    <w:rsid w:val="08E2499E"/>
    <w:rsid w:val="08E24A4F"/>
    <w:rsid w:val="08E24AAA"/>
    <w:rsid w:val="08E24B0C"/>
    <w:rsid w:val="08E24BD9"/>
    <w:rsid w:val="08E24C88"/>
    <w:rsid w:val="08E24CEC"/>
    <w:rsid w:val="08E24D88"/>
    <w:rsid w:val="08E24DA9"/>
    <w:rsid w:val="08E24DF4"/>
    <w:rsid w:val="08E24ED1"/>
    <w:rsid w:val="08E24ED4"/>
    <w:rsid w:val="08E24FB9"/>
    <w:rsid w:val="08E24FC0"/>
    <w:rsid w:val="08E25044"/>
    <w:rsid w:val="08E25091"/>
    <w:rsid w:val="08E251D4"/>
    <w:rsid w:val="08E2544B"/>
    <w:rsid w:val="08E25656"/>
    <w:rsid w:val="08E256E9"/>
    <w:rsid w:val="08E2579B"/>
    <w:rsid w:val="08E257FF"/>
    <w:rsid w:val="08E2590E"/>
    <w:rsid w:val="08E25A39"/>
    <w:rsid w:val="08E25B3F"/>
    <w:rsid w:val="08E25B8A"/>
    <w:rsid w:val="08E25BBA"/>
    <w:rsid w:val="08E25C19"/>
    <w:rsid w:val="08E25C6A"/>
    <w:rsid w:val="08E25D1B"/>
    <w:rsid w:val="08E25F06"/>
    <w:rsid w:val="08E25F5F"/>
    <w:rsid w:val="08E25F8D"/>
    <w:rsid w:val="08E25FF4"/>
    <w:rsid w:val="08E2603D"/>
    <w:rsid w:val="08E26101"/>
    <w:rsid w:val="08E26171"/>
    <w:rsid w:val="08E261D5"/>
    <w:rsid w:val="08E26228"/>
    <w:rsid w:val="08E262FD"/>
    <w:rsid w:val="08E26320"/>
    <w:rsid w:val="08E2634F"/>
    <w:rsid w:val="08E26387"/>
    <w:rsid w:val="08E2639A"/>
    <w:rsid w:val="08E263CC"/>
    <w:rsid w:val="08E263E9"/>
    <w:rsid w:val="08E263F3"/>
    <w:rsid w:val="08E264A2"/>
    <w:rsid w:val="08E26602"/>
    <w:rsid w:val="08E26635"/>
    <w:rsid w:val="08E266DF"/>
    <w:rsid w:val="08E26721"/>
    <w:rsid w:val="08E26750"/>
    <w:rsid w:val="08E267D5"/>
    <w:rsid w:val="08E267DC"/>
    <w:rsid w:val="08E267DD"/>
    <w:rsid w:val="08E267E9"/>
    <w:rsid w:val="08E267EA"/>
    <w:rsid w:val="08E267F5"/>
    <w:rsid w:val="08E26947"/>
    <w:rsid w:val="08E269C0"/>
    <w:rsid w:val="08E26A11"/>
    <w:rsid w:val="08E26A57"/>
    <w:rsid w:val="08E26A63"/>
    <w:rsid w:val="08E26B44"/>
    <w:rsid w:val="08E26BAE"/>
    <w:rsid w:val="08E26BBE"/>
    <w:rsid w:val="08E26CAF"/>
    <w:rsid w:val="08E26CD2"/>
    <w:rsid w:val="08E26D08"/>
    <w:rsid w:val="08E26D6D"/>
    <w:rsid w:val="08E26DA1"/>
    <w:rsid w:val="08E26DC3"/>
    <w:rsid w:val="08E26E5B"/>
    <w:rsid w:val="08E26E82"/>
    <w:rsid w:val="08E2704F"/>
    <w:rsid w:val="08E27074"/>
    <w:rsid w:val="08E27173"/>
    <w:rsid w:val="08E271F1"/>
    <w:rsid w:val="08E27267"/>
    <w:rsid w:val="08E2728A"/>
    <w:rsid w:val="08E2731F"/>
    <w:rsid w:val="08E27342"/>
    <w:rsid w:val="08E27366"/>
    <w:rsid w:val="08E27380"/>
    <w:rsid w:val="08E273CC"/>
    <w:rsid w:val="08E27525"/>
    <w:rsid w:val="08E27540"/>
    <w:rsid w:val="08E27576"/>
    <w:rsid w:val="08E2765A"/>
    <w:rsid w:val="08E276BD"/>
    <w:rsid w:val="08E2771F"/>
    <w:rsid w:val="08E27752"/>
    <w:rsid w:val="08E27760"/>
    <w:rsid w:val="08E279A1"/>
    <w:rsid w:val="08E279DD"/>
    <w:rsid w:val="08E27A82"/>
    <w:rsid w:val="08E27AC2"/>
    <w:rsid w:val="08E27B05"/>
    <w:rsid w:val="08E27D01"/>
    <w:rsid w:val="08E27D3F"/>
    <w:rsid w:val="08E27D5F"/>
    <w:rsid w:val="08E27D90"/>
    <w:rsid w:val="08E27DB1"/>
    <w:rsid w:val="08E27EBE"/>
    <w:rsid w:val="08E3003E"/>
    <w:rsid w:val="08E300FB"/>
    <w:rsid w:val="08E30116"/>
    <w:rsid w:val="08E3021D"/>
    <w:rsid w:val="08E30458"/>
    <w:rsid w:val="08E3045D"/>
    <w:rsid w:val="08E304CB"/>
    <w:rsid w:val="08E3052A"/>
    <w:rsid w:val="08E30535"/>
    <w:rsid w:val="08E30627"/>
    <w:rsid w:val="08E306A4"/>
    <w:rsid w:val="08E306A7"/>
    <w:rsid w:val="08E306D2"/>
    <w:rsid w:val="08E30883"/>
    <w:rsid w:val="08E308CB"/>
    <w:rsid w:val="08E30A0B"/>
    <w:rsid w:val="08E30ADA"/>
    <w:rsid w:val="08E30AF0"/>
    <w:rsid w:val="08E30B0C"/>
    <w:rsid w:val="08E30B4C"/>
    <w:rsid w:val="08E30B76"/>
    <w:rsid w:val="08E30BAA"/>
    <w:rsid w:val="08E30C1E"/>
    <w:rsid w:val="08E30C7C"/>
    <w:rsid w:val="08E30CB0"/>
    <w:rsid w:val="08E30DDC"/>
    <w:rsid w:val="08E30E9E"/>
    <w:rsid w:val="08E30EAB"/>
    <w:rsid w:val="08E30F15"/>
    <w:rsid w:val="08E31157"/>
    <w:rsid w:val="08E311E1"/>
    <w:rsid w:val="08E312B3"/>
    <w:rsid w:val="08E3135A"/>
    <w:rsid w:val="08E313B5"/>
    <w:rsid w:val="08E3142F"/>
    <w:rsid w:val="08E31527"/>
    <w:rsid w:val="08E3160A"/>
    <w:rsid w:val="08E31726"/>
    <w:rsid w:val="08E317E1"/>
    <w:rsid w:val="08E318DE"/>
    <w:rsid w:val="08E31925"/>
    <w:rsid w:val="08E31963"/>
    <w:rsid w:val="08E319FF"/>
    <w:rsid w:val="08E31A69"/>
    <w:rsid w:val="08E31B3B"/>
    <w:rsid w:val="08E31C22"/>
    <w:rsid w:val="08E31D1F"/>
    <w:rsid w:val="08E31FBB"/>
    <w:rsid w:val="08E32036"/>
    <w:rsid w:val="08E320EE"/>
    <w:rsid w:val="08E3217B"/>
    <w:rsid w:val="08E32365"/>
    <w:rsid w:val="08E3246E"/>
    <w:rsid w:val="08E32476"/>
    <w:rsid w:val="08E3253D"/>
    <w:rsid w:val="08E3255B"/>
    <w:rsid w:val="08E325D7"/>
    <w:rsid w:val="08E326E7"/>
    <w:rsid w:val="08E3278F"/>
    <w:rsid w:val="08E3293A"/>
    <w:rsid w:val="08E32A99"/>
    <w:rsid w:val="08E32BCF"/>
    <w:rsid w:val="08E32DF0"/>
    <w:rsid w:val="08E32DF6"/>
    <w:rsid w:val="08E32ED9"/>
    <w:rsid w:val="08E32F09"/>
    <w:rsid w:val="08E32F1C"/>
    <w:rsid w:val="08E32F72"/>
    <w:rsid w:val="08E3301F"/>
    <w:rsid w:val="08E33082"/>
    <w:rsid w:val="08E33101"/>
    <w:rsid w:val="08E33131"/>
    <w:rsid w:val="08E331CC"/>
    <w:rsid w:val="08E33301"/>
    <w:rsid w:val="08E333CB"/>
    <w:rsid w:val="08E333F0"/>
    <w:rsid w:val="08E3344E"/>
    <w:rsid w:val="08E33547"/>
    <w:rsid w:val="08E33592"/>
    <w:rsid w:val="08E335A4"/>
    <w:rsid w:val="08E33605"/>
    <w:rsid w:val="08E33757"/>
    <w:rsid w:val="08E33953"/>
    <w:rsid w:val="08E339BE"/>
    <w:rsid w:val="08E33B13"/>
    <w:rsid w:val="08E33C87"/>
    <w:rsid w:val="08E33D06"/>
    <w:rsid w:val="08E33F82"/>
    <w:rsid w:val="08E34009"/>
    <w:rsid w:val="08E34129"/>
    <w:rsid w:val="08E3413C"/>
    <w:rsid w:val="08E341DF"/>
    <w:rsid w:val="08E343A1"/>
    <w:rsid w:val="08E34432"/>
    <w:rsid w:val="08E34467"/>
    <w:rsid w:val="08E345EC"/>
    <w:rsid w:val="08E3465D"/>
    <w:rsid w:val="08E3472D"/>
    <w:rsid w:val="08E34893"/>
    <w:rsid w:val="08E348C0"/>
    <w:rsid w:val="08E34990"/>
    <w:rsid w:val="08E349D6"/>
    <w:rsid w:val="08E34A78"/>
    <w:rsid w:val="08E34B46"/>
    <w:rsid w:val="08E34CC4"/>
    <w:rsid w:val="08E34D03"/>
    <w:rsid w:val="08E34E02"/>
    <w:rsid w:val="08E34E1C"/>
    <w:rsid w:val="08E34EE2"/>
    <w:rsid w:val="08E34FE0"/>
    <w:rsid w:val="08E35126"/>
    <w:rsid w:val="08E35136"/>
    <w:rsid w:val="08E351A4"/>
    <w:rsid w:val="08E351D6"/>
    <w:rsid w:val="08E3524A"/>
    <w:rsid w:val="08E355C0"/>
    <w:rsid w:val="08E35631"/>
    <w:rsid w:val="08E356FE"/>
    <w:rsid w:val="08E3574C"/>
    <w:rsid w:val="08E35764"/>
    <w:rsid w:val="08E3580D"/>
    <w:rsid w:val="08E35868"/>
    <w:rsid w:val="08E3586C"/>
    <w:rsid w:val="08E3590B"/>
    <w:rsid w:val="08E35961"/>
    <w:rsid w:val="08E35A12"/>
    <w:rsid w:val="08E35A4F"/>
    <w:rsid w:val="08E35BC4"/>
    <w:rsid w:val="08E35C48"/>
    <w:rsid w:val="08E35CBA"/>
    <w:rsid w:val="08E35CDA"/>
    <w:rsid w:val="08E35D46"/>
    <w:rsid w:val="08E35DC1"/>
    <w:rsid w:val="08E35DF7"/>
    <w:rsid w:val="08E35DFC"/>
    <w:rsid w:val="08E35F1F"/>
    <w:rsid w:val="08E35F5C"/>
    <w:rsid w:val="08E35FA1"/>
    <w:rsid w:val="08E35FF4"/>
    <w:rsid w:val="08E360ED"/>
    <w:rsid w:val="08E361C3"/>
    <w:rsid w:val="08E3633F"/>
    <w:rsid w:val="08E36405"/>
    <w:rsid w:val="08E365DD"/>
    <w:rsid w:val="08E36707"/>
    <w:rsid w:val="08E3677E"/>
    <w:rsid w:val="08E3678D"/>
    <w:rsid w:val="08E368CD"/>
    <w:rsid w:val="08E36976"/>
    <w:rsid w:val="08E369DC"/>
    <w:rsid w:val="08E36A10"/>
    <w:rsid w:val="08E36A28"/>
    <w:rsid w:val="08E36AC6"/>
    <w:rsid w:val="08E36BEA"/>
    <w:rsid w:val="08E36C49"/>
    <w:rsid w:val="08E36C88"/>
    <w:rsid w:val="08E36D57"/>
    <w:rsid w:val="08E36E0D"/>
    <w:rsid w:val="08E36ECB"/>
    <w:rsid w:val="08E36FF4"/>
    <w:rsid w:val="08E37043"/>
    <w:rsid w:val="08E37193"/>
    <w:rsid w:val="08E3719D"/>
    <w:rsid w:val="08E37333"/>
    <w:rsid w:val="08E3757A"/>
    <w:rsid w:val="08E37763"/>
    <w:rsid w:val="08E3782C"/>
    <w:rsid w:val="08E3796B"/>
    <w:rsid w:val="08E37989"/>
    <w:rsid w:val="08E3798B"/>
    <w:rsid w:val="08E379EF"/>
    <w:rsid w:val="08E37A17"/>
    <w:rsid w:val="08E37A3C"/>
    <w:rsid w:val="08E37A68"/>
    <w:rsid w:val="08E37AB4"/>
    <w:rsid w:val="08E37B0B"/>
    <w:rsid w:val="08E37B0C"/>
    <w:rsid w:val="08E37B7E"/>
    <w:rsid w:val="08E37B8B"/>
    <w:rsid w:val="08E37BF1"/>
    <w:rsid w:val="08E37C3D"/>
    <w:rsid w:val="08E37C4A"/>
    <w:rsid w:val="08E37E11"/>
    <w:rsid w:val="08E37F1B"/>
    <w:rsid w:val="08E37F9A"/>
    <w:rsid w:val="08E37FE9"/>
    <w:rsid w:val="08E4009D"/>
    <w:rsid w:val="08E400FF"/>
    <w:rsid w:val="08E401BB"/>
    <w:rsid w:val="08E4025A"/>
    <w:rsid w:val="08E403AD"/>
    <w:rsid w:val="08E4043D"/>
    <w:rsid w:val="08E404E1"/>
    <w:rsid w:val="08E405C1"/>
    <w:rsid w:val="08E4061A"/>
    <w:rsid w:val="08E40630"/>
    <w:rsid w:val="08E406A9"/>
    <w:rsid w:val="08E407D7"/>
    <w:rsid w:val="08E408C8"/>
    <w:rsid w:val="08E40A76"/>
    <w:rsid w:val="08E40B54"/>
    <w:rsid w:val="08E40D0F"/>
    <w:rsid w:val="08E40EC1"/>
    <w:rsid w:val="08E40ED5"/>
    <w:rsid w:val="08E4119E"/>
    <w:rsid w:val="08E411A6"/>
    <w:rsid w:val="08E41278"/>
    <w:rsid w:val="08E412F7"/>
    <w:rsid w:val="08E41329"/>
    <w:rsid w:val="08E41346"/>
    <w:rsid w:val="08E413B2"/>
    <w:rsid w:val="08E41532"/>
    <w:rsid w:val="08E415A7"/>
    <w:rsid w:val="08E416C4"/>
    <w:rsid w:val="08E416C7"/>
    <w:rsid w:val="08E416F7"/>
    <w:rsid w:val="08E417DC"/>
    <w:rsid w:val="08E4182E"/>
    <w:rsid w:val="08E4193D"/>
    <w:rsid w:val="08E419FB"/>
    <w:rsid w:val="08E41AF5"/>
    <w:rsid w:val="08E41B46"/>
    <w:rsid w:val="08E41BB4"/>
    <w:rsid w:val="08E41C64"/>
    <w:rsid w:val="08E41DF4"/>
    <w:rsid w:val="08E41E0A"/>
    <w:rsid w:val="08E41E62"/>
    <w:rsid w:val="08E41E63"/>
    <w:rsid w:val="08E41EED"/>
    <w:rsid w:val="08E4203F"/>
    <w:rsid w:val="08E4212D"/>
    <w:rsid w:val="08E42149"/>
    <w:rsid w:val="08E42190"/>
    <w:rsid w:val="08E421DE"/>
    <w:rsid w:val="08E42340"/>
    <w:rsid w:val="08E42354"/>
    <w:rsid w:val="08E424FC"/>
    <w:rsid w:val="08E4255C"/>
    <w:rsid w:val="08E4256B"/>
    <w:rsid w:val="08E425DD"/>
    <w:rsid w:val="08E425E1"/>
    <w:rsid w:val="08E425F6"/>
    <w:rsid w:val="08E42613"/>
    <w:rsid w:val="08E42664"/>
    <w:rsid w:val="08E42696"/>
    <w:rsid w:val="08E426D2"/>
    <w:rsid w:val="08E427C7"/>
    <w:rsid w:val="08E429C8"/>
    <w:rsid w:val="08E42A4A"/>
    <w:rsid w:val="08E42B85"/>
    <w:rsid w:val="08E42DBD"/>
    <w:rsid w:val="08E42E77"/>
    <w:rsid w:val="08E42EF6"/>
    <w:rsid w:val="08E42F2F"/>
    <w:rsid w:val="08E4324B"/>
    <w:rsid w:val="08E43291"/>
    <w:rsid w:val="08E432B5"/>
    <w:rsid w:val="08E433DD"/>
    <w:rsid w:val="08E434A7"/>
    <w:rsid w:val="08E434BF"/>
    <w:rsid w:val="08E434C3"/>
    <w:rsid w:val="08E434C7"/>
    <w:rsid w:val="08E4356B"/>
    <w:rsid w:val="08E43659"/>
    <w:rsid w:val="08E437FE"/>
    <w:rsid w:val="08E43811"/>
    <w:rsid w:val="08E43867"/>
    <w:rsid w:val="08E4387E"/>
    <w:rsid w:val="08E438B0"/>
    <w:rsid w:val="08E438D2"/>
    <w:rsid w:val="08E438FE"/>
    <w:rsid w:val="08E43978"/>
    <w:rsid w:val="08E43A64"/>
    <w:rsid w:val="08E43AA0"/>
    <w:rsid w:val="08E43AA3"/>
    <w:rsid w:val="08E43AC8"/>
    <w:rsid w:val="08E43AF4"/>
    <w:rsid w:val="08E43B23"/>
    <w:rsid w:val="08E43B4B"/>
    <w:rsid w:val="08E43BBF"/>
    <w:rsid w:val="08E43C75"/>
    <w:rsid w:val="08E43D7D"/>
    <w:rsid w:val="08E43D91"/>
    <w:rsid w:val="08E43E44"/>
    <w:rsid w:val="08E43E45"/>
    <w:rsid w:val="08E43EA7"/>
    <w:rsid w:val="08E43FF4"/>
    <w:rsid w:val="08E4400E"/>
    <w:rsid w:val="08E44125"/>
    <w:rsid w:val="08E4413B"/>
    <w:rsid w:val="08E441B0"/>
    <w:rsid w:val="08E441B3"/>
    <w:rsid w:val="08E443CC"/>
    <w:rsid w:val="08E4445D"/>
    <w:rsid w:val="08E44488"/>
    <w:rsid w:val="08E444BF"/>
    <w:rsid w:val="08E445EE"/>
    <w:rsid w:val="08E446D7"/>
    <w:rsid w:val="08E44739"/>
    <w:rsid w:val="08E44742"/>
    <w:rsid w:val="08E44749"/>
    <w:rsid w:val="08E44887"/>
    <w:rsid w:val="08E4489F"/>
    <w:rsid w:val="08E448C5"/>
    <w:rsid w:val="08E44903"/>
    <w:rsid w:val="08E449C1"/>
    <w:rsid w:val="08E44ACF"/>
    <w:rsid w:val="08E44AFC"/>
    <w:rsid w:val="08E44BB4"/>
    <w:rsid w:val="08E44C1C"/>
    <w:rsid w:val="08E44D19"/>
    <w:rsid w:val="08E44E19"/>
    <w:rsid w:val="08E45031"/>
    <w:rsid w:val="08E45190"/>
    <w:rsid w:val="08E4523A"/>
    <w:rsid w:val="08E452B5"/>
    <w:rsid w:val="08E453E2"/>
    <w:rsid w:val="08E45424"/>
    <w:rsid w:val="08E454AC"/>
    <w:rsid w:val="08E45566"/>
    <w:rsid w:val="08E45593"/>
    <w:rsid w:val="08E455EB"/>
    <w:rsid w:val="08E455FB"/>
    <w:rsid w:val="08E4561B"/>
    <w:rsid w:val="08E4581F"/>
    <w:rsid w:val="08E4585E"/>
    <w:rsid w:val="08E459EB"/>
    <w:rsid w:val="08E45A1E"/>
    <w:rsid w:val="08E45A34"/>
    <w:rsid w:val="08E45AA1"/>
    <w:rsid w:val="08E45AA4"/>
    <w:rsid w:val="08E45AAD"/>
    <w:rsid w:val="08E45BD2"/>
    <w:rsid w:val="08E45C29"/>
    <w:rsid w:val="08E45DE2"/>
    <w:rsid w:val="08E45E9F"/>
    <w:rsid w:val="08E45F58"/>
    <w:rsid w:val="08E45F99"/>
    <w:rsid w:val="08E46076"/>
    <w:rsid w:val="08E4609E"/>
    <w:rsid w:val="08E460BE"/>
    <w:rsid w:val="08E460DE"/>
    <w:rsid w:val="08E46125"/>
    <w:rsid w:val="08E4615C"/>
    <w:rsid w:val="08E46328"/>
    <w:rsid w:val="08E46403"/>
    <w:rsid w:val="08E4649C"/>
    <w:rsid w:val="08E46534"/>
    <w:rsid w:val="08E4653C"/>
    <w:rsid w:val="08E465F7"/>
    <w:rsid w:val="08E46637"/>
    <w:rsid w:val="08E4666C"/>
    <w:rsid w:val="08E46772"/>
    <w:rsid w:val="08E4683B"/>
    <w:rsid w:val="08E468AA"/>
    <w:rsid w:val="08E468C6"/>
    <w:rsid w:val="08E4693C"/>
    <w:rsid w:val="08E46B3C"/>
    <w:rsid w:val="08E46C36"/>
    <w:rsid w:val="08E46C86"/>
    <w:rsid w:val="08E46D22"/>
    <w:rsid w:val="08E46F52"/>
    <w:rsid w:val="08E46F94"/>
    <w:rsid w:val="08E47003"/>
    <w:rsid w:val="08E47022"/>
    <w:rsid w:val="08E47198"/>
    <w:rsid w:val="08E47225"/>
    <w:rsid w:val="08E47254"/>
    <w:rsid w:val="08E4754D"/>
    <w:rsid w:val="08E4755D"/>
    <w:rsid w:val="08E475A4"/>
    <w:rsid w:val="08E47609"/>
    <w:rsid w:val="08E4765F"/>
    <w:rsid w:val="08E476BB"/>
    <w:rsid w:val="08E4788F"/>
    <w:rsid w:val="08E478DA"/>
    <w:rsid w:val="08E47904"/>
    <w:rsid w:val="08E479D9"/>
    <w:rsid w:val="08E47A45"/>
    <w:rsid w:val="08E47B62"/>
    <w:rsid w:val="08E47B6E"/>
    <w:rsid w:val="08E47D90"/>
    <w:rsid w:val="08E47D9D"/>
    <w:rsid w:val="08E47EAF"/>
    <w:rsid w:val="08E47FDC"/>
    <w:rsid w:val="08E5021D"/>
    <w:rsid w:val="08E5022F"/>
    <w:rsid w:val="08E50278"/>
    <w:rsid w:val="08E50283"/>
    <w:rsid w:val="08E502A6"/>
    <w:rsid w:val="08E503E6"/>
    <w:rsid w:val="08E5041B"/>
    <w:rsid w:val="08E50440"/>
    <w:rsid w:val="08E504FF"/>
    <w:rsid w:val="08E5058A"/>
    <w:rsid w:val="08E50645"/>
    <w:rsid w:val="08E50750"/>
    <w:rsid w:val="08E5078F"/>
    <w:rsid w:val="08E507C6"/>
    <w:rsid w:val="08E508A3"/>
    <w:rsid w:val="08E50981"/>
    <w:rsid w:val="08E50988"/>
    <w:rsid w:val="08E509AF"/>
    <w:rsid w:val="08E50A60"/>
    <w:rsid w:val="08E50BD8"/>
    <w:rsid w:val="08E50CFC"/>
    <w:rsid w:val="08E50D63"/>
    <w:rsid w:val="08E50DBE"/>
    <w:rsid w:val="08E50DC1"/>
    <w:rsid w:val="08E50EFB"/>
    <w:rsid w:val="08E50F25"/>
    <w:rsid w:val="08E50FF5"/>
    <w:rsid w:val="08E51246"/>
    <w:rsid w:val="08E5127B"/>
    <w:rsid w:val="08E51330"/>
    <w:rsid w:val="08E51543"/>
    <w:rsid w:val="08E51580"/>
    <w:rsid w:val="08E515C6"/>
    <w:rsid w:val="08E5168E"/>
    <w:rsid w:val="08E516DF"/>
    <w:rsid w:val="08E51805"/>
    <w:rsid w:val="08E51879"/>
    <w:rsid w:val="08E51880"/>
    <w:rsid w:val="08E518AE"/>
    <w:rsid w:val="08E5195C"/>
    <w:rsid w:val="08E519B3"/>
    <w:rsid w:val="08E519C5"/>
    <w:rsid w:val="08E51A4E"/>
    <w:rsid w:val="08E51A82"/>
    <w:rsid w:val="08E51AF7"/>
    <w:rsid w:val="08E51B35"/>
    <w:rsid w:val="08E51B92"/>
    <w:rsid w:val="08E51C1A"/>
    <w:rsid w:val="08E51D0F"/>
    <w:rsid w:val="08E51F23"/>
    <w:rsid w:val="08E51F98"/>
    <w:rsid w:val="08E52005"/>
    <w:rsid w:val="08E52092"/>
    <w:rsid w:val="08E52182"/>
    <w:rsid w:val="08E522D3"/>
    <w:rsid w:val="08E522FE"/>
    <w:rsid w:val="08E524AD"/>
    <w:rsid w:val="08E524AE"/>
    <w:rsid w:val="08E52638"/>
    <w:rsid w:val="08E52682"/>
    <w:rsid w:val="08E528A4"/>
    <w:rsid w:val="08E529EF"/>
    <w:rsid w:val="08E52A05"/>
    <w:rsid w:val="08E52C0B"/>
    <w:rsid w:val="08E52CD3"/>
    <w:rsid w:val="08E52D30"/>
    <w:rsid w:val="08E52D37"/>
    <w:rsid w:val="08E52E1F"/>
    <w:rsid w:val="08E52EC9"/>
    <w:rsid w:val="08E52FE2"/>
    <w:rsid w:val="08E53167"/>
    <w:rsid w:val="08E531A6"/>
    <w:rsid w:val="08E532DE"/>
    <w:rsid w:val="08E533A1"/>
    <w:rsid w:val="08E53500"/>
    <w:rsid w:val="08E53503"/>
    <w:rsid w:val="08E53539"/>
    <w:rsid w:val="08E53648"/>
    <w:rsid w:val="08E53661"/>
    <w:rsid w:val="08E53665"/>
    <w:rsid w:val="08E53779"/>
    <w:rsid w:val="08E537D2"/>
    <w:rsid w:val="08E539BC"/>
    <w:rsid w:val="08E539C2"/>
    <w:rsid w:val="08E53A21"/>
    <w:rsid w:val="08E53A99"/>
    <w:rsid w:val="08E53AC5"/>
    <w:rsid w:val="08E53B9A"/>
    <w:rsid w:val="08E53C22"/>
    <w:rsid w:val="08E53D41"/>
    <w:rsid w:val="08E53DCE"/>
    <w:rsid w:val="08E53E15"/>
    <w:rsid w:val="08E53EA2"/>
    <w:rsid w:val="08E53F11"/>
    <w:rsid w:val="08E53F58"/>
    <w:rsid w:val="08E53F77"/>
    <w:rsid w:val="08E540CF"/>
    <w:rsid w:val="08E5410F"/>
    <w:rsid w:val="08E54128"/>
    <w:rsid w:val="08E54222"/>
    <w:rsid w:val="08E542A1"/>
    <w:rsid w:val="08E5432F"/>
    <w:rsid w:val="08E5435C"/>
    <w:rsid w:val="08E54362"/>
    <w:rsid w:val="08E544B8"/>
    <w:rsid w:val="08E544F5"/>
    <w:rsid w:val="08E546A1"/>
    <w:rsid w:val="08E547B4"/>
    <w:rsid w:val="08E548DE"/>
    <w:rsid w:val="08E54B88"/>
    <w:rsid w:val="08E54BA9"/>
    <w:rsid w:val="08E54BDE"/>
    <w:rsid w:val="08E54BE4"/>
    <w:rsid w:val="08E54C85"/>
    <w:rsid w:val="08E54D0C"/>
    <w:rsid w:val="08E54D1C"/>
    <w:rsid w:val="08E54D23"/>
    <w:rsid w:val="08E54D6B"/>
    <w:rsid w:val="08E54DF7"/>
    <w:rsid w:val="08E54E6C"/>
    <w:rsid w:val="08E54FEF"/>
    <w:rsid w:val="08E55047"/>
    <w:rsid w:val="08E550BB"/>
    <w:rsid w:val="08E550D9"/>
    <w:rsid w:val="08E5524F"/>
    <w:rsid w:val="08E55433"/>
    <w:rsid w:val="08E55462"/>
    <w:rsid w:val="08E55718"/>
    <w:rsid w:val="08E5582A"/>
    <w:rsid w:val="08E558F9"/>
    <w:rsid w:val="08E558FC"/>
    <w:rsid w:val="08E55901"/>
    <w:rsid w:val="08E5592D"/>
    <w:rsid w:val="08E559CE"/>
    <w:rsid w:val="08E55BA9"/>
    <w:rsid w:val="08E55BF8"/>
    <w:rsid w:val="08E55CAA"/>
    <w:rsid w:val="08E55CCE"/>
    <w:rsid w:val="08E55D54"/>
    <w:rsid w:val="08E55DAC"/>
    <w:rsid w:val="08E55DF7"/>
    <w:rsid w:val="08E55ED8"/>
    <w:rsid w:val="08E55F1D"/>
    <w:rsid w:val="08E55FE7"/>
    <w:rsid w:val="08E5614A"/>
    <w:rsid w:val="08E5615F"/>
    <w:rsid w:val="08E56199"/>
    <w:rsid w:val="08E561FB"/>
    <w:rsid w:val="08E56206"/>
    <w:rsid w:val="08E5627D"/>
    <w:rsid w:val="08E562F2"/>
    <w:rsid w:val="08E563AD"/>
    <w:rsid w:val="08E5643B"/>
    <w:rsid w:val="08E56467"/>
    <w:rsid w:val="08E5647B"/>
    <w:rsid w:val="08E564B2"/>
    <w:rsid w:val="08E566CF"/>
    <w:rsid w:val="08E567F6"/>
    <w:rsid w:val="08E56881"/>
    <w:rsid w:val="08E568E8"/>
    <w:rsid w:val="08E56911"/>
    <w:rsid w:val="08E5695A"/>
    <w:rsid w:val="08E56973"/>
    <w:rsid w:val="08E56989"/>
    <w:rsid w:val="08E569E0"/>
    <w:rsid w:val="08E56B02"/>
    <w:rsid w:val="08E56B40"/>
    <w:rsid w:val="08E56C51"/>
    <w:rsid w:val="08E56CB5"/>
    <w:rsid w:val="08E56E46"/>
    <w:rsid w:val="08E56ECB"/>
    <w:rsid w:val="08E56F0E"/>
    <w:rsid w:val="08E56FC0"/>
    <w:rsid w:val="08E57034"/>
    <w:rsid w:val="08E57065"/>
    <w:rsid w:val="08E5714E"/>
    <w:rsid w:val="08E57179"/>
    <w:rsid w:val="08E573E1"/>
    <w:rsid w:val="08E57485"/>
    <w:rsid w:val="08E574E1"/>
    <w:rsid w:val="08E575FB"/>
    <w:rsid w:val="08E5760B"/>
    <w:rsid w:val="08E57677"/>
    <w:rsid w:val="08E5770B"/>
    <w:rsid w:val="08E57754"/>
    <w:rsid w:val="08E5779B"/>
    <w:rsid w:val="08E57859"/>
    <w:rsid w:val="08E578B1"/>
    <w:rsid w:val="08E57907"/>
    <w:rsid w:val="08E57A0C"/>
    <w:rsid w:val="08E57A5C"/>
    <w:rsid w:val="08E57C83"/>
    <w:rsid w:val="08E57CB3"/>
    <w:rsid w:val="08E57D04"/>
    <w:rsid w:val="08E57D2C"/>
    <w:rsid w:val="08E57D4E"/>
    <w:rsid w:val="08E57D7F"/>
    <w:rsid w:val="08E57E30"/>
    <w:rsid w:val="08E57F89"/>
    <w:rsid w:val="08E57F91"/>
    <w:rsid w:val="08E6005A"/>
    <w:rsid w:val="08E60244"/>
    <w:rsid w:val="08E60301"/>
    <w:rsid w:val="08E603AB"/>
    <w:rsid w:val="08E605D1"/>
    <w:rsid w:val="08E606A0"/>
    <w:rsid w:val="08E606FE"/>
    <w:rsid w:val="08E6074B"/>
    <w:rsid w:val="08E60750"/>
    <w:rsid w:val="08E608E6"/>
    <w:rsid w:val="08E608F3"/>
    <w:rsid w:val="08E60A7E"/>
    <w:rsid w:val="08E60AC8"/>
    <w:rsid w:val="08E60B23"/>
    <w:rsid w:val="08E60BBD"/>
    <w:rsid w:val="08E60BE6"/>
    <w:rsid w:val="08E60C92"/>
    <w:rsid w:val="08E60D50"/>
    <w:rsid w:val="08E60D83"/>
    <w:rsid w:val="08E60E3A"/>
    <w:rsid w:val="08E60EB3"/>
    <w:rsid w:val="08E6104E"/>
    <w:rsid w:val="08E610A6"/>
    <w:rsid w:val="08E6113B"/>
    <w:rsid w:val="08E612FB"/>
    <w:rsid w:val="08E61354"/>
    <w:rsid w:val="08E6146E"/>
    <w:rsid w:val="08E614E4"/>
    <w:rsid w:val="08E6150E"/>
    <w:rsid w:val="08E615E2"/>
    <w:rsid w:val="08E61688"/>
    <w:rsid w:val="08E61697"/>
    <w:rsid w:val="08E61706"/>
    <w:rsid w:val="08E6181F"/>
    <w:rsid w:val="08E618DB"/>
    <w:rsid w:val="08E6190A"/>
    <w:rsid w:val="08E61934"/>
    <w:rsid w:val="08E61969"/>
    <w:rsid w:val="08E61972"/>
    <w:rsid w:val="08E619A2"/>
    <w:rsid w:val="08E61BED"/>
    <w:rsid w:val="08E61C4F"/>
    <w:rsid w:val="08E61C5A"/>
    <w:rsid w:val="08E61C60"/>
    <w:rsid w:val="08E61D23"/>
    <w:rsid w:val="08E61D8C"/>
    <w:rsid w:val="08E61E87"/>
    <w:rsid w:val="08E61FD5"/>
    <w:rsid w:val="08E61FE4"/>
    <w:rsid w:val="08E62069"/>
    <w:rsid w:val="08E621C2"/>
    <w:rsid w:val="08E621CE"/>
    <w:rsid w:val="08E621FB"/>
    <w:rsid w:val="08E6221B"/>
    <w:rsid w:val="08E622D6"/>
    <w:rsid w:val="08E623E8"/>
    <w:rsid w:val="08E624A8"/>
    <w:rsid w:val="08E624AB"/>
    <w:rsid w:val="08E625A9"/>
    <w:rsid w:val="08E625C5"/>
    <w:rsid w:val="08E62680"/>
    <w:rsid w:val="08E6273D"/>
    <w:rsid w:val="08E62745"/>
    <w:rsid w:val="08E62760"/>
    <w:rsid w:val="08E62922"/>
    <w:rsid w:val="08E62A12"/>
    <w:rsid w:val="08E62C06"/>
    <w:rsid w:val="08E62C26"/>
    <w:rsid w:val="08E62FCF"/>
    <w:rsid w:val="08E63028"/>
    <w:rsid w:val="08E6306C"/>
    <w:rsid w:val="08E6316B"/>
    <w:rsid w:val="08E63243"/>
    <w:rsid w:val="08E63311"/>
    <w:rsid w:val="08E6337A"/>
    <w:rsid w:val="08E63568"/>
    <w:rsid w:val="08E6357E"/>
    <w:rsid w:val="08E635BC"/>
    <w:rsid w:val="08E63654"/>
    <w:rsid w:val="08E6367A"/>
    <w:rsid w:val="08E636E8"/>
    <w:rsid w:val="08E636EE"/>
    <w:rsid w:val="08E63882"/>
    <w:rsid w:val="08E638E5"/>
    <w:rsid w:val="08E638F4"/>
    <w:rsid w:val="08E63943"/>
    <w:rsid w:val="08E63961"/>
    <w:rsid w:val="08E63A1D"/>
    <w:rsid w:val="08E63A62"/>
    <w:rsid w:val="08E63A75"/>
    <w:rsid w:val="08E63B58"/>
    <w:rsid w:val="08E63B5B"/>
    <w:rsid w:val="08E63CC3"/>
    <w:rsid w:val="08E63D2C"/>
    <w:rsid w:val="08E63DBB"/>
    <w:rsid w:val="08E63E1B"/>
    <w:rsid w:val="08E63EB8"/>
    <w:rsid w:val="08E63F51"/>
    <w:rsid w:val="08E64040"/>
    <w:rsid w:val="08E64058"/>
    <w:rsid w:val="08E6407C"/>
    <w:rsid w:val="08E641AC"/>
    <w:rsid w:val="08E64297"/>
    <w:rsid w:val="08E642E4"/>
    <w:rsid w:val="08E64380"/>
    <w:rsid w:val="08E64445"/>
    <w:rsid w:val="08E6447A"/>
    <w:rsid w:val="08E64697"/>
    <w:rsid w:val="08E646B8"/>
    <w:rsid w:val="08E6481E"/>
    <w:rsid w:val="08E6487F"/>
    <w:rsid w:val="08E64906"/>
    <w:rsid w:val="08E64939"/>
    <w:rsid w:val="08E649D9"/>
    <w:rsid w:val="08E649DD"/>
    <w:rsid w:val="08E64A0B"/>
    <w:rsid w:val="08E64BBF"/>
    <w:rsid w:val="08E64C85"/>
    <w:rsid w:val="08E64CFF"/>
    <w:rsid w:val="08E64DC0"/>
    <w:rsid w:val="08E64E33"/>
    <w:rsid w:val="08E64EFA"/>
    <w:rsid w:val="08E64F46"/>
    <w:rsid w:val="08E64FBF"/>
    <w:rsid w:val="08E65034"/>
    <w:rsid w:val="08E6504C"/>
    <w:rsid w:val="08E6515A"/>
    <w:rsid w:val="08E65195"/>
    <w:rsid w:val="08E651B1"/>
    <w:rsid w:val="08E651C2"/>
    <w:rsid w:val="08E6527F"/>
    <w:rsid w:val="08E65375"/>
    <w:rsid w:val="08E653A7"/>
    <w:rsid w:val="08E6549D"/>
    <w:rsid w:val="08E65684"/>
    <w:rsid w:val="08E65721"/>
    <w:rsid w:val="08E6573E"/>
    <w:rsid w:val="08E657C8"/>
    <w:rsid w:val="08E65874"/>
    <w:rsid w:val="08E6589C"/>
    <w:rsid w:val="08E658F7"/>
    <w:rsid w:val="08E65984"/>
    <w:rsid w:val="08E65B6D"/>
    <w:rsid w:val="08E65CA6"/>
    <w:rsid w:val="08E65CF8"/>
    <w:rsid w:val="08E65CFC"/>
    <w:rsid w:val="08E65D39"/>
    <w:rsid w:val="08E65E5B"/>
    <w:rsid w:val="08E65E91"/>
    <w:rsid w:val="08E65EBB"/>
    <w:rsid w:val="08E65F3C"/>
    <w:rsid w:val="08E65F47"/>
    <w:rsid w:val="08E660BE"/>
    <w:rsid w:val="08E662E7"/>
    <w:rsid w:val="08E66308"/>
    <w:rsid w:val="08E6634E"/>
    <w:rsid w:val="08E663A5"/>
    <w:rsid w:val="08E664C2"/>
    <w:rsid w:val="08E66524"/>
    <w:rsid w:val="08E66533"/>
    <w:rsid w:val="08E665A5"/>
    <w:rsid w:val="08E665DE"/>
    <w:rsid w:val="08E668C0"/>
    <w:rsid w:val="08E668CC"/>
    <w:rsid w:val="08E6692C"/>
    <w:rsid w:val="08E66AD6"/>
    <w:rsid w:val="08E66ADC"/>
    <w:rsid w:val="08E66B06"/>
    <w:rsid w:val="08E66B30"/>
    <w:rsid w:val="08E66B8A"/>
    <w:rsid w:val="08E66C41"/>
    <w:rsid w:val="08E66C50"/>
    <w:rsid w:val="08E66CC2"/>
    <w:rsid w:val="08E66CD9"/>
    <w:rsid w:val="08E66CE7"/>
    <w:rsid w:val="08E66D8B"/>
    <w:rsid w:val="08E66DAA"/>
    <w:rsid w:val="08E66E4F"/>
    <w:rsid w:val="08E66E92"/>
    <w:rsid w:val="08E66F05"/>
    <w:rsid w:val="08E6703F"/>
    <w:rsid w:val="08E67121"/>
    <w:rsid w:val="08E671CC"/>
    <w:rsid w:val="08E672F6"/>
    <w:rsid w:val="08E673A3"/>
    <w:rsid w:val="08E6748E"/>
    <w:rsid w:val="08E6760F"/>
    <w:rsid w:val="08E67621"/>
    <w:rsid w:val="08E676A5"/>
    <w:rsid w:val="08E67952"/>
    <w:rsid w:val="08E6795E"/>
    <w:rsid w:val="08E679EF"/>
    <w:rsid w:val="08E67B2A"/>
    <w:rsid w:val="08E67B54"/>
    <w:rsid w:val="08E67B5A"/>
    <w:rsid w:val="08E67C39"/>
    <w:rsid w:val="08E67C5E"/>
    <w:rsid w:val="08E67D19"/>
    <w:rsid w:val="08E67D29"/>
    <w:rsid w:val="08E67D50"/>
    <w:rsid w:val="08E67DDF"/>
    <w:rsid w:val="08E67E80"/>
    <w:rsid w:val="08E67E9E"/>
    <w:rsid w:val="08E67F12"/>
    <w:rsid w:val="08E7004F"/>
    <w:rsid w:val="08E70064"/>
    <w:rsid w:val="08E7007D"/>
    <w:rsid w:val="08E700FA"/>
    <w:rsid w:val="08E70145"/>
    <w:rsid w:val="08E70181"/>
    <w:rsid w:val="08E70202"/>
    <w:rsid w:val="08E70237"/>
    <w:rsid w:val="08E702AD"/>
    <w:rsid w:val="08E70346"/>
    <w:rsid w:val="08E7042B"/>
    <w:rsid w:val="08E706AA"/>
    <w:rsid w:val="08E70728"/>
    <w:rsid w:val="08E70753"/>
    <w:rsid w:val="08E70832"/>
    <w:rsid w:val="08E7087D"/>
    <w:rsid w:val="08E708A3"/>
    <w:rsid w:val="08E709E5"/>
    <w:rsid w:val="08E70AB7"/>
    <w:rsid w:val="08E70B64"/>
    <w:rsid w:val="08E70C01"/>
    <w:rsid w:val="08E70CD6"/>
    <w:rsid w:val="08E70DFD"/>
    <w:rsid w:val="08E70E3E"/>
    <w:rsid w:val="08E70EF4"/>
    <w:rsid w:val="08E70F9C"/>
    <w:rsid w:val="08E70FB7"/>
    <w:rsid w:val="08E70FEC"/>
    <w:rsid w:val="08E71075"/>
    <w:rsid w:val="08E710DE"/>
    <w:rsid w:val="08E7120E"/>
    <w:rsid w:val="08E71434"/>
    <w:rsid w:val="08E714C0"/>
    <w:rsid w:val="08E714D9"/>
    <w:rsid w:val="08E7154A"/>
    <w:rsid w:val="08E715B2"/>
    <w:rsid w:val="08E717AC"/>
    <w:rsid w:val="08E717DC"/>
    <w:rsid w:val="08E7199F"/>
    <w:rsid w:val="08E71CB2"/>
    <w:rsid w:val="08E71D51"/>
    <w:rsid w:val="08E720EC"/>
    <w:rsid w:val="08E72149"/>
    <w:rsid w:val="08E721E8"/>
    <w:rsid w:val="08E722BF"/>
    <w:rsid w:val="08E722F6"/>
    <w:rsid w:val="08E724C7"/>
    <w:rsid w:val="08E72566"/>
    <w:rsid w:val="08E726F6"/>
    <w:rsid w:val="08E7272D"/>
    <w:rsid w:val="08E728BD"/>
    <w:rsid w:val="08E7292C"/>
    <w:rsid w:val="08E729B4"/>
    <w:rsid w:val="08E72A14"/>
    <w:rsid w:val="08E72A8D"/>
    <w:rsid w:val="08E72A8E"/>
    <w:rsid w:val="08E72B70"/>
    <w:rsid w:val="08E72BBF"/>
    <w:rsid w:val="08E72C35"/>
    <w:rsid w:val="08E72CA1"/>
    <w:rsid w:val="08E72E1D"/>
    <w:rsid w:val="08E72E54"/>
    <w:rsid w:val="08E72E70"/>
    <w:rsid w:val="08E72EA0"/>
    <w:rsid w:val="08E73070"/>
    <w:rsid w:val="08E7317E"/>
    <w:rsid w:val="08E7325B"/>
    <w:rsid w:val="08E73419"/>
    <w:rsid w:val="08E73544"/>
    <w:rsid w:val="08E73552"/>
    <w:rsid w:val="08E73564"/>
    <w:rsid w:val="08E73574"/>
    <w:rsid w:val="08E735EC"/>
    <w:rsid w:val="08E73607"/>
    <w:rsid w:val="08E7387F"/>
    <w:rsid w:val="08E73898"/>
    <w:rsid w:val="08E739B8"/>
    <w:rsid w:val="08E739DA"/>
    <w:rsid w:val="08E739F9"/>
    <w:rsid w:val="08E73A65"/>
    <w:rsid w:val="08E73A67"/>
    <w:rsid w:val="08E73BDC"/>
    <w:rsid w:val="08E73C5F"/>
    <w:rsid w:val="08E73CCF"/>
    <w:rsid w:val="08E73D4B"/>
    <w:rsid w:val="08E73DB3"/>
    <w:rsid w:val="08E73E62"/>
    <w:rsid w:val="08E73EC0"/>
    <w:rsid w:val="08E73FA1"/>
    <w:rsid w:val="08E73FF7"/>
    <w:rsid w:val="08E7407D"/>
    <w:rsid w:val="08E7408B"/>
    <w:rsid w:val="08E740C5"/>
    <w:rsid w:val="08E740D9"/>
    <w:rsid w:val="08E741B9"/>
    <w:rsid w:val="08E741CD"/>
    <w:rsid w:val="08E74247"/>
    <w:rsid w:val="08E742B1"/>
    <w:rsid w:val="08E743B7"/>
    <w:rsid w:val="08E74407"/>
    <w:rsid w:val="08E74428"/>
    <w:rsid w:val="08E744D0"/>
    <w:rsid w:val="08E7493F"/>
    <w:rsid w:val="08E749B1"/>
    <w:rsid w:val="08E74B12"/>
    <w:rsid w:val="08E74B20"/>
    <w:rsid w:val="08E74BFF"/>
    <w:rsid w:val="08E74C21"/>
    <w:rsid w:val="08E74D00"/>
    <w:rsid w:val="08E74DB2"/>
    <w:rsid w:val="08E74DE7"/>
    <w:rsid w:val="08E74FEA"/>
    <w:rsid w:val="08E75192"/>
    <w:rsid w:val="08E75237"/>
    <w:rsid w:val="08E752CE"/>
    <w:rsid w:val="08E752D0"/>
    <w:rsid w:val="08E752E9"/>
    <w:rsid w:val="08E75337"/>
    <w:rsid w:val="08E75470"/>
    <w:rsid w:val="08E75494"/>
    <w:rsid w:val="08E75520"/>
    <w:rsid w:val="08E7554C"/>
    <w:rsid w:val="08E75570"/>
    <w:rsid w:val="08E75584"/>
    <w:rsid w:val="08E755F1"/>
    <w:rsid w:val="08E75694"/>
    <w:rsid w:val="08E756D8"/>
    <w:rsid w:val="08E756E2"/>
    <w:rsid w:val="08E75724"/>
    <w:rsid w:val="08E75761"/>
    <w:rsid w:val="08E75833"/>
    <w:rsid w:val="08E75865"/>
    <w:rsid w:val="08E75996"/>
    <w:rsid w:val="08E75998"/>
    <w:rsid w:val="08E7599F"/>
    <w:rsid w:val="08E75AC8"/>
    <w:rsid w:val="08E75B35"/>
    <w:rsid w:val="08E75DA9"/>
    <w:rsid w:val="08E75DC0"/>
    <w:rsid w:val="08E75DC8"/>
    <w:rsid w:val="08E75EBC"/>
    <w:rsid w:val="08E75EFE"/>
    <w:rsid w:val="08E76062"/>
    <w:rsid w:val="08E7609C"/>
    <w:rsid w:val="08E7611E"/>
    <w:rsid w:val="08E7616B"/>
    <w:rsid w:val="08E762B3"/>
    <w:rsid w:val="08E7630F"/>
    <w:rsid w:val="08E76511"/>
    <w:rsid w:val="08E76515"/>
    <w:rsid w:val="08E7656A"/>
    <w:rsid w:val="08E765CD"/>
    <w:rsid w:val="08E76626"/>
    <w:rsid w:val="08E7683C"/>
    <w:rsid w:val="08E768E2"/>
    <w:rsid w:val="08E769D8"/>
    <w:rsid w:val="08E769E1"/>
    <w:rsid w:val="08E76A0F"/>
    <w:rsid w:val="08E76A1C"/>
    <w:rsid w:val="08E76AA3"/>
    <w:rsid w:val="08E76C19"/>
    <w:rsid w:val="08E76C1A"/>
    <w:rsid w:val="08E76CB2"/>
    <w:rsid w:val="08E76CBD"/>
    <w:rsid w:val="08E76E92"/>
    <w:rsid w:val="08E76EDC"/>
    <w:rsid w:val="08E76F9D"/>
    <w:rsid w:val="08E76FAE"/>
    <w:rsid w:val="08E77146"/>
    <w:rsid w:val="08E7717A"/>
    <w:rsid w:val="08E771BF"/>
    <w:rsid w:val="08E772C9"/>
    <w:rsid w:val="08E773FD"/>
    <w:rsid w:val="08E77455"/>
    <w:rsid w:val="08E77666"/>
    <w:rsid w:val="08E7768B"/>
    <w:rsid w:val="08E7771B"/>
    <w:rsid w:val="08E7776B"/>
    <w:rsid w:val="08E77782"/>
    <w:rsid w:val="08E777F6"/>
    <w:rsid w:val="08E77840"/>
    <w:rsid w:val="08E779BC"/>
    <w:rsid w:val="08E77A4F"/>
    <w:rsid w:val="08E77A70"/>
    <w:rsid w:val="08E77AC4"/>
    <w:rsid w:val="08E77AEF"/>
    <w:rsid w:val="08E77C31"/>
    <w:rsid w:val="08E77C55"/>
    <w:rsid w:val="08E77C61"/>
    <w:rsid w:val="08E77D07"/>
    <w:rsid w:val="08E77DA4"/>
    <w:rsid w:val="08E77DA5"/>
    <w:rsid w:val="08E77F44"/>
    <w:rsid w:val="08E77F6E"/>
    <w:rsid w:val="08E77F7F"/>
    <w:rsid w:val="08E77FF5"/>
    <w:rsid w:val="08E80021"/>
    <w:rsid w:val="08E801C8"/>
    <w:rsid w:val="08E801FB"/>
    <w:rsid w:val="08E802AD"/>
    <w:rsid w:val="08E8037E"/>
    <w:rsid w:val="08E803A2"/>
    <w:rsid w:val="08E803B7"/>
    <w:rsid w:val="08E803B9"/>
    <w:rsid w:val="08E803F5"/>
    <w:rsid w:val="08E803FE"/>
    <w:rsid w:val="08E8044D"/>
    <w:rsid w:val="08E80493"/>
    <w:rsid w:val="08E80577"/>
    <w:rsid w:val="08E8059C"/>
    <w:rsid w:val="08E805A8"/>
    <w:rsid w:val="08E8061B"/>
    <w:rsid w:val="08E80667"/>
    <w:rsid w:val="08E80674"/>
    <w:rsid w:val="08E80714"/>
    <w:rsid w:val="08E807B8"/>
    <w:rsid w:val="08E808D3"/>
    <w:rsid w:val="08E80AC9"/>
    <w:rsid w:val="08E80BD6"/>
    <w:rsid w:val="08E80CBD"/>
    <w:rsid w:val="08E80CDF"/>
    <w:rsid w:val="08E80D04"/>
    <w:rsid w:val="08E80D80"/>
    <w:rsid w:val="08E80D88"/>
    <w:rsid w:val="08E80E70"/>
    <w:rsid w:val="08E81017"/>
    <w:rsid w:val="08E8101F"/>
    <w:rsid w:val="08E81081"/>
    <w:rsid w:val="08E81307"/>
    <w:rsid w:val="08E815CF"/>
    <w:rsid w:val="08E81606"/>
    <w:rsid w:val="08E81618"/>
    <w:rsid w:val="08E81688"/>
    <w:rsid w:val="08E8171A"/>
    <w:rsid w:val="08E817FC"/>
    <w:rsid w:val="08E8180F"/>
    <w:rsid w:val="08E81820"/>
    <w:rsid w:val="08E81880"/>
    <w:rsid w:val="08E8191C"/>
    <w:rsid w:val="08E819D0"/>
    <w:rsid w:val="08E81AE5"/>
    <w:rsid w:val="08E81BED"/>
    <w:rsid w:val="08E81C03"/>
    <w:rsid w:val="08E81C06"/>
    <w:rsid w:val="08E81C66"/>
    <w:rsid w:val="08E81D5D"/>
    <w:rsid w:val="08E81E3F"/>
    <w:rsid w:val="08E81E9D"/>
    <w:rsid w:val="08E81FA9"/>
    <w:rsid w:val="08E820EF"/>
    <w:rsid w:val="08E8213D"/>
    <w:rsid w:val="08E8221D"/>
    <w:rsid w:val="08E8225C"/>
    <w:rsid w:val="08E82495"/>
    <w:rsid w:val="08E824AC"/>
    <w:rsid w:val="08E824E3"/>
    <w:rsid w:val="08E825C0"/>
    <w:rsid w:val="08E8286E"/>
    <w:rsid w:val="08E8290A"/>
    <w:rsid w:val="08E829C5"/>
    <w:rsid w:val="08E829EF"/>
    <w:rsid w:val="08E82A9F"/>
    <w:rsid w:val="08E82B5A"/>
    <w:rsid w:val="08E82B91"/>
    <w:rsid w:val="08E82C2A"/>
    <w:rsid w:val="08E82C4C"/>
    <w:rsid w:val="08E82CC6"/>
    <w:rsid w:val="08E82D0E"/>
    <w:rsid w:val="08E82E3B"/>
    <w:rsid w:val="08E82F13"/>
    <w:rsid w:val="08E830F7"/>
    <w:rsid w:val="08E83217"/>
    <w:rsid w:val="08E832E3"/>
    <w:rsid w:val="08E83335"/>
    <w:rsid w:val="08E8339E"/>
    <w:rsid w:val="08E833F1"/>
    <w:rsid w:val="08E833F3"/>
    <w:rsid w:val="08E83476"/>
    <w:rsid w:val="08E83516"/>
    <w:rsid w:val="08E83582"/>
    <w:rsid w:val="08E83588"/>
    <w:rsid w:val="08E83596"/>
    <w:rsid w:val="08E837B4"/>
    <w:rsid w:val="08E837C7"/>
    <w:rsid w:val="08E8380E"/>
    <w:rsid w:val="08E83813"/>
    <w:rsid w:val="08E8397E"/>
    <w:rsid w:val="08E83A08"/>
    <w:rsid w:val="08E83AB9"/>
    <w:rsid w:val="08E83B16"/>
    <w:rsid w:val="08E83B35"/>
    <w:rsid w:val="08E83B4C"/>
    <w:rsid w:val="08E83D35"/>
    <w:rsid w:val="08E83EE6"/>
    <w:rsid w:val="08E83F36"/>
    <w:rsid w:val="08E83FDE"/>
    <w:rsid w:val="08E840ED"/>
    <w:rsid w:val="08E841CA"/>
    <w:rsid w:val="08E84230"/>
    <w:rsid w:val="08E84234"/>
    <w:rsid w:val="08E84236"/>
    <w:rsid w:val="08E8435F"/>
    <w:rsid w:val="08E8443A"/>
    <w:rsid w:val="08E845A6"/>
    <w:rsid w:val="08E84645"/>
    <w:rsid w:val="08E8465E"/>
    <w:rsid w:val="08E846F4"/>
    <w:rsid w:val="08E84771"/>
    <w:rsid w:val="08E847B2"/>
    <w:rsid w:val="08E848BA"/>
    <w:rsid w:val="08E84974"/>
    <w:rsid w:val="08E84B52"/>
    <w:rsid w:val="08E84B71"/>
    <w:rsid w:val="08E84B84"/>
    <w:rsid w:val="08E84CAF"/>
    <w:rsid w:val="08E84D86"/>
    <w:rsid w:val="08E84E41"/>
    <w:rsid w:val="08E84F66"/>
    <w:rsid w:val="08E85028"/>
    <w:rsid w:val="08E8508F"/>
    <w:rsid w:val="08E85115"/>
    <w:rsid w:val="08E851E0"/>
    <w:rsid w:val="08E852D4"/>
    <w:rsid w:val="08E85338"/>
    <w:rsid w:val="08E853A1"/>
    <w:rsid w:val="08E853B1"/>
    <w:rsid w:val="08E8547C"/>
    <w:rsid w:val="08E8548D"/>
    <w:rsid w:val="08E854DD"/>
    <w:rsid w:val="08E85565"/>
    <w:rsid w:val="08E85578"/>
    <w:rsid w:val="08E855AE"/>
    <w:rsid w:val="08E85684"/>
    <w:rsid w:val="08E856A4"/>
    <w:rsid w:val="08E857B3"/>
    <w:rsid w:val="08E857DB"/>
    <w:rsid w:val="08E8584D"/>
    <w:rsid w:val="08E85A08"/>
    <w:rsid w:val="08E85AA6"/>
    <w:rsid w:val="08E85BE5"/>
    <w:rsid w:val="08E85C45"/>
    <w:rsid w:val="08E85C88"/>
    <w:rsid w:val="08E85CC5"/>
    <w:rsid w:val="08E85CD4"/>
    <w:rsid w:val="08E85D03"/>
    <w:rsid w:val="08E85D54"/>
    <w:rsid w:val="08E85DFD"/>
    <w:rsid w:val="08E85EC0"/>
    <w:rsid w:val="08E85ED6"/>
    <w:rsid w:val="08E8624B"/>
    <w:rsid w:val="08E86370"/>
    <w:rsid w:val="08E86570"/>
    <w:rsid w:val="08E865DB"/>
    <w:rsid w:val="08E86602"/>
    <w:rsid w:val="08E86694"/>
    <w:rsid w:val="08E866A3"/>
    <w:rsid w:val="08E866CC"/>
    <w:rsid w:val="08E86907"/>
    <w:rsid w:val="08E8691D"/>
    <w:rsid w:val="08E86938"/>
    <w:rsid w:val="08E869DD"/>
    <w:rsid w:val="08E86A12"/>
    <w:rsid w:val="08E86B03"/>
    <w:rsid w:val="08E86B19"/>
    <w:rsid w:val="08E86C1B"/>
    <w:rsid w:val="08E86D92"/>
    <w:rsid w:val="08E86D9A"/>
    <w:rsid w:val="08E86F2D"/>
    <w:rsid w:val="08E8717A"/>
    <w:rsid w:val="08E87250"/>
    <w:rsid w:val="08E87256"/>
    <w:rsid w:val="08E872B7"/>
    <w:rsid w:val="08E872EA"/>
    <w:rsid w:val="08E873DA"/>
    <w:rsid w:val="08E8743C"/>
    <w:rsid w:val="08E8748B"/>
    <w:rsid w:val="08E8756D"/>
    <w:rsid w:val="08E8759B"/>
    <w:rsid w:val="08E875AF"/>
    <w:rsid w:val="08E875CD"/>
    <w:rsid w:val="08E87659"/>
    <w:rsid w:val="08E8767F"/>
    <w:rsid w:val="08E87835"/>
    <w:rsid w:val="08E87837"/>
    <w:rsid w:val="08E87845"/>
    <w:rsid w:val="08E878AB"/>
    <w:rsid w:val="08E87989"/>
    <w:rsid w:val="08E87AA9"/>
    <w:rsid w:val="08E87B28"/>
    <w:rsid w:val="08E87BB9"/>
    <w:rsid w:val="08E87BBD"/>
    <w:rsid w:val="08E87E95"/>
    <w:rsid w:val="08E87F8D"/>
    <w:rsid w:val="08E87FB9"/>
    <w:rsid w:val="08E90232"/>
    <w:rsid w:val="08E90237"/>
    <w:rsid w:val="08E9026D"/>
    <w:rsid w:val="08E90270"/>
    <w:rsid w:val="08E9033B"/>
    <w:rsid w:val="08E905EC"/>
    <w:rsid w:val="08E90617"/>
    <w:rsid w:val="08E906B8"/>
    <w:rsid w:val="08E90724"/>
    <w:rsid w:val="08E9074F"/>
    <w:rsid w:val="08E90792"/>
    <w:rsid w:val="08E9084E"/>
    <w:rsid w:val="08E908E7"/>
    <w:rsid w:val="08E909B9"/>
    <w:rsid w:val="08E90A6B"/>
    <w:rsid w:val="08E90C3B"/>
    <w:rsid w:val="08E90D04"/>
    <w:rsid w:val="08E90D5C"/>
    <w:rsid w:val="08E90DA4"/>
    <w:rsid w:val="08E90EC4"/>
    <w:rsid w:val="08E90F55"/>
    <w:rsid w:val="08E9101C"/>
    <w:rsid w:val="08E9101E"/>
    <w:rsid w:val="08E91044"/>
    <w:rsid w:val="08E91114"/>
    <w:rsid w:val="08E91123"/>
    <w:rsid w:val="08E9112D"/>
    <w:rsid w:val="08E911DD"/>
    <w:rsid w:val="08E912AB"/>
    <w:rsid w:val="08E91359"/>
    <w:rsid w:val="08E9139C"/>
    <w:rsid w:val="08E91417"/>
    <w:rsid w:val="08E914D8"/>
    <w:rsid w:val="08E914FD"/>
    <w:rsid w:val="08E91542"/>
    <w:rsid w:val="08E9166C"/>
    <w:rsid w:val="08E916BD"/>
    <w:rsid w:val="08E916E2"/>
    <w:rsid w:val="08E916F9"/>
    <w:rsid w:val="08E91740"/>
    <w:rsid w:val="08E91750"/>
    <w:rsid w:val="08E917EB"/>
    <w:rsid w:val="08E9186C"/>
    <w:rsid w:val="08E91A16"/>
    <w:rsid w:val="08E91A72"/>
    <w:rsid w:val="08E91B92"/>
    <w:rsid w:val="08E91BDF"/>
    <w:rsid w:val="08E91D1D"/>
    <w:rsid w:val="08E91DCB"/>
    <w:rsid w:val="08E91DED"/>
    <w:rsid w:val="08E91E89"/>
    <w:rsid w:val="08E91F1C"/>
    <w:rsid w:val="08E91F42"/>
    <w:rsid w:val="08E91FF7"/>
    <w:rsid w:val="08E9200D"/>
    <w:rsid w:val="08E92098"/>
    <w:rsid w:val="08E92116"/>
    <w:rsid w:val="08E92137"/>
    <w:rsid w:val="08E9217A"/>
    <w:rsid w:val="08E9220A"/>
    <w:rsid w:val="08E92222"/>
    <w:rsid w:val="08E922E5"/>
    <w:rsid w:val="08E9245F"/>
    <w:rsid w:val="08E925C3"/>
    <w:rsid w:val="08E925E5"/>
    <w:rsid w:val="08E92691"/>
    <w:rsid w:val="08E92717"/>
    <w:rsid w:val="08E927EE"/>
    <w:rsid w:val="08E928CD"/>
    <w:rsid w:val="08E9293D"/>
    <w:rsid w:val="08E929EE"/>
    <w:rsid w:val="08E929F2"/>
    <w:rsid w:val="08E92ADC"/>
    <w:rsid w:val="08E92C37"/>
    <w:rsid w:val="08E92C3F"/>
    <w:rsid w:val="08E92CB5"/>
    <w:rsid w:val="08E92D06"/>
    <w:rsid w:val="08E92D79"/>
    <w:rsid w:val="08E92D81"/>
    <w:rsid w:val="08E92E69"/>
    <w:rsid w:val="08E92E87"/>
    <w:rsid w:val="08E92F6E"/>
    <w:rsid w:val="08E92FA6"/>
    <w:rsid w:val="08E930F1"/>
    <w:rsid w:val="08E93100"/>
    <w:rsid w:val="08E93103"/>
    <w:rsid w:val="08E9310C"/>
    <w:rsid w:val="08E93133"/>
    <w:rsid w:val="08E9319E"/>
    <w:rsid w:val="08E93224"/>
    <w:rsid w:val="08E93249"/>
    <w:rsid w:val="08E9325C"/>
    <w:rsid w:val="08E93299"/>
    <w:rsid w:val="08E932D1"/>
    <w:rsid w:val="08E93302"/>
    <w:rsid w:val="08E9335F"/>
    <w:rsid w:val="08E93366"/>
    <w:rsid w:val="08E9339C"/>
    <w:rsid w:val="08E933FD"/>
    <w:rsid w:val="08E934E0"/>
    <w:rsid w:val="08E93563"/>
    <w:rsid w:val="08E935CB"/>
    <w:rsid w:val="08E9361C"/>
    <w:rsid w:val="08E93636"/>
    <w:rsid w:val="08E9365F"/>
    <w:rsid w:val="08E9367C"/>
    <w:rsid w:val="08E936F6"/>
    <w:rsid w:val="08E93730"/>
    <w:rsid w:val="08E93753"/>
    <w:rsid w:val="08E9397B"/>
    <w:rsid w:val="08E93985"/>
    <w:rsid w:val="08E9398C"/>
    <w:rsid w:val="08E93A37"/>
    <w:rsid w:val="08E93A39"/>
    <w:rsid w:val="08E93B05"/>
    <w:rsid w:val="08E93B09"/>
    <w:rsid w:val="08E93B69"/>
    <w:rsid w:val="08E93BBF"/>
    <w:rsid w:val="08E93CDE"/>
    <w:rsid w:val="08E93D95"/>
    <w:rsid w:val="08E93DD1"/>
    <w:rsid w:val="08E93E3C"/>
    <w:rsid w:val="08E93EA6"/>
    <w:rsid w:val="08E93F51"/>
    <w:rsid w:val="08E94007"/>
    <w:rsid w:val="08E94100"/>
    <w:rsid w:val="08E942E2"/>
    <w:rsid w:val="08E9435A"/>
    <w:rsid w:val="08E943C7"/>
    <w:rsid w:val="08E94509"/>
    <w:rsid w:val="08E94686"/>
    <w:rsid w:val="08E9474E"/>
    <w:rsid w:val="08E94831"/>
    <w:rsid w:val="08E94844"/>
    <w:rsid w:val="08E948FA"/>
    <w:rsid w:val="08E94A01"/>
    <w:rsid w:val="08E94AD3"/>
    <w:rsid w:val="08E94B05"/>
    <w:rsid w:val="08E94B93"/>
    <w:rsid w:val="08E94CD8"/>
    <w:rsid w:val="08E94D07"/>
    <w:rsid w:val="08E94D57"/>
    <w:rsid w:val="08E94EAD"/>
    <w:rsid w:val="08E950AC"/>
    <w:rsid w:val="08E95197"/>
    <w:rsid w:val="08E9521B"/>
    <w:rsid w:val="08E95232"/>
    <w:rsid w:val="08E95254"/>
    <w:rsid w:val="08E952A6"/>
    <w:rsid w:val="08E952CF"/>
    <w:rsid w:val="08E95320"/>
    <w:rsid w:val="08E95368"/>
    <w:rsid w:val="08E9537B"/>
    <w:rsid w:val="08E9545F"/>
    <w:rsid w:val="08E954A4"/>
    <w:rsid w:val="08E954D4"/>
    <w:rsid w:val="08E9550B"/>
    <w:rsid w:val="08E9557E"/>
    <w:rsid w:val="08E955BD"/>
    <w:rsid w:val="08E955C6"/>
    <w:rsid w:val="08E955C8"/>
    <w:rsid w:val="08E95708"/>
    <w:rsid w:val="08E95755"/>
    <w:rsid w:val="08E957A3"/>
    <w:rsid w:val="08E957E6"/>
    <w:rsid w:val="08E9597C"/>
    <w:rsid w:val="08E95A0D"/>
    <w:rsid w:val="08E95A96"/>
    <w:rsid w:val="08E95BA1"/>
    <w:rsid w:val="08E95BC9"/>
    <w:rsid w:val="08E95C1E"/>
    <w:rsid w:val="08E95DE3"/>
    <w:rsid w:val="08E95E08"/>
    <w:rsid w:val="08E95E7F"/>
    <w:rsid w:val="08E95F2B"/>
    <w:rsid w:val="08E96092"/>
    <w:rsid w:val="08E960DD"/>
    <w:rsid w:val="08E96100"/>
    <w:rsid w:val="08E9611B"/>
    <w:rsid w:val="08E9624E"/>
    <w:rsid w:val="08E963C8"/>
    <w:rsid w:val="08E96485"/>
    <w:rsid w:val="08E964CC"/>
    <w:rsid w:val="08E96596"/>
    <w:rsid w:val="08E96633"/>
    <w:rsid w:val="08E966DC"/>
    <w:rsid w:val="08E9672F"/>
    <w:rsid w:val="08E967B5"/>
    <w:rsid w:val="08E96821"/>
    <w:rsid w:val="08E9692A"/>
    <w:rsid w:val="08E96A4A"/>
    <w:rsid w:val="08E96B20"/>
    <w:rsid w:val="08E96BCA"/>
    <w:rsid w:val="08E96CE8"/>
    <w:rsid w:val="08E96D09"/>
    <w:rsid w:val="08E96D36"/>
    <w:rsid w:val="08E96E29"/>
    <w:rsid w:val="08E96E32"/>
    <w:rsid w:val="08E96F9B"/>
    <w:rsid w:val="08E9712F"/>
    <w:rsid w:val="08E97172"/>
    <w:rsid w:val="08E97459"/>
    <w:rsid w:val="08E97478"/>
    <w:rsid w:val="08E974CF"/>
    <w:rsid w:val="08E974EE"/>
    <w:rsid w:val="08E97582"/>
    <w:rsid w:val="08E975B2"/>
    <w:rsid w:val="08E97719"/>
    <w:rsid w:val="08E97808"/>
    <w:rsid w:val="08E9786F"/>
    <w:rsid w:val="08E978FA"/>
    <w:rsid w:val="08E979E5"/>
    <w:rsid w:val="08E97A1C"/>
    <w:rsid w:val="08E97AE8"/>
    <w:rsid w:val="08E97BD7"/>
    <w:rsid w:val="08E97CE7"/>
    <w:rsid w:val="08E97CED"/>
    <w:rsid w:val="08E97D3C"/>
    <w:rsid w:val="08E97D4B"/>
    <w:rsid w:val="08E97DAC"/>
    <w:rsid w:val="08E97E66"/>
    <w:rsid w:val="08EA0041"/>
    <w:rsid w:val="08EA0100"/>
    <w:rsid w:val="08EA0131"/>
    <w:rsid w:val="08EA0373"/>
    <w:rsid w:val="08EA03BE"/>
    <w:rsid w:val="08EA03C1"/>
    <w:rsid w:val="08EA03DF"/>
    <w:rsid w:val="08EA066C"/>
    <w:rsid w:val="08EA06FB"/>
    <w:rsid w:val="08EA07A1"/>
    <w:rsid w:val="08EA07BE"/>
    <w:rsid w:val="08EA0914"/>
    <w:rsid w:val="08EA095E"/>
    <w:rsid w:val="08EA0AEA"/>
    <w:rsid w:val="08EA0B08"/>
    <w:rsid w:val="08EA0C81"/>
    <w:rsid w:val="08EA0D9A"/>
    <w:rsid w:val="08EA0DE7"/>
    <w:rsid w:val="08EA0E66"/>
    <w:rsid w:val="08EA0EAD"/>
    <w:rsid w:val="08EA0FA7"/>
    <w:rsid w:val="08EA105F"/>
    <w:rsid w:val="08EA10EB"/>
    <w:rsid w:val="08EA113A"/>
    <w:rsid w:val="08EA1146"/>
    <w:rsid w:val="08EA11BB"/>
    <w:rsid w:val="08EA11BF"/>
    <w:rsid w:val="08EA155C"/>
    <w:rsid w:val="08EA1642"/>
    <w:rsid w:val="08EA176C"/>
    <w:rsid w:val="08EA1794"/>
    <w:rsid w:val="08EA18A5"/>
    <w:rsid w:val="08EA1A8F"/>
    <w:rsid w:val="08EA1B54"/>
    <w:rsid w:val="08EA1C35"/>
    <w:rsid w:val="08EA1C70"/>
    <w:rsid w:val="08EA1D40"/>
    <w:rsid w:val="08EA1D64"/>
    <w:rsid w:val="08EA1D67"/>
    <w:rsid w:val="08EA1D70"/>
    <w:rsid w:val="08EA1DEF"/>
    <w:rsid w:val="08EA1E58"/>
    <w:rsid w:val="08EA1ECD"/>
    <w:rsid w:val="08EA1EDF"/>
    <w:rsid w:val="08EA1F77"/>
    <w:rsid w:val="08EA20A0"/>
    <w:rsid w:val="08EA211B"/>
    <w:rsid w:val="08EA21A4"/>
    <w:rsid w:val="08EA21D5"/>
    <w:rsid w:val="08EA2201"/>
    <w:rsid w:val="08EA223A"/>
    <w:rsid w:val="08EA235C"/>
    <w:rsid w:val="08EA2478"/>
    <w:rsid w:val="08EA2496"/>
    <w:rsid w:val="08EA25F9"/>
    <w:rsid w:val="08EA260C"/>
    <w:rsid w:val="08EA2893"/>
    <w:rsid w:val="08EA2965"/>
    <w:rsid w:val="08EA29AA"/>
    <w:rsid w:val="08EA29CC"/>
    <w:rsid w:val="08EA2AA4"/>
    <w:rsid w:val="08EA2B58"/>
    <w:rsid w:val="08EA2B6F"/>
    <w:rsid w:val="08EA2CCD"/>
    <w:rsid w:val="08EA2D77"/>
    <w:rsid w:val="08EA2D9C"/>
    <w:rsid w:val="08EA2EC3"/>
    <w:rsid w:val="08EA2F89"/>
    <w:rsid w:val="08EA2F9F"/>
    <w:rsid w:val="08EA313C"/>
    <w:rsid w:val="08EA319F"/>
    <w:rsid w:val="08EA31EA"/>
    <w:rsid w:val="08EA3212"/>
    <w:rsid w:val="08EA33ED"/>
    <w:rsid w:val="08EA347F"/>
    <w:rsid w:val="08EA35B8"/>
    <w:rsid w:val="08EA36E3"/>
    <w:rsid w:val="08EA372C"/>
    <w:rsid w:val="08EA3746"/>
    <w:rsid w:val="08EA396C"/>
    <w:rsid w:val="08EA3977"/>
    <w:rsid w:val="08EA39F3"/>
    <w:rsid w:val="08EA3A00"/>
    <w:rsid w:val="08EA3A94"/>
    <w:rsid w:val="08EA3A9B"/>
    <w:rsid w:val="08EA3AE7"/>
    <w:rsid w:val="08EA3B6D"/>
    <w:rsid w:val="08EA3BFD"/>
    <w:rsid w:val="08EA3C7E"/>
    <w:rsid w:val="08EA3CAF"/>
    <w:rsid w:val="08EA3D50"/>
    <w:rsid w:val="08EA3D54"/>
    <w:rsid w:val="08EA3DD0"/>
    <w:rsid w:val="08EA3DD3"/>
    <w:rsid w:val="08EA3F4D"/>
    <w:rsid w:val="08EA3FEE"/>
    <w:rsid w:val="08EA4078"/>
    <w:rsid w:val="08EA410E"/>
    <w:rsid w:val="08EA4190"/>
    <w:rsid w:val="08EA41FD"/>
    <w:rsid w:val="08EA42C0"/>
    <w:rsid w:val="08EA4315"/>
    <w:rsid w:val="08EA4425"/>
    <w:rsid w:val="08EA44C2"/>
    <w:rsid w:val="08EA4571"/>
    <w:rsid w:val="08EA459D"/>
    <w:rsid w:val="08EA45A8"/>
    <w:rsid w:val="08EA4986"/>
    <w:rsid w:val="08EA4AB6"/>
    <w:rsid w:val="08EA4B00"/>
    <w:rsid w:val="08EA4B0F"/>
    <w:rsid w:val="08EA4B52"/>
    <w:rsid w:val="08EA4C9C"/>
    <w:rsid w:val="08EA4E49"/>
    <w:rsid w:val="08EA4E90"/>
    <w:rsid w:val="08EA4EB2"/>
    <w:rsid w:val="08EA4F25"/>
    <w:rsid w:val="08EA4F4D"/>
    <w:rsid w:val="08EA4F7D"/>
    <w:rsid w:val="08EA507C"/>
    <w:rsid w:val="08EA522A"/>
    <w:rsid w:val="08EA5260"/>
    <w:rsid w:val="08EA5288"/>
    <w:rsid w:val="08EA5336"/>
    <w:rsid w:val="08EA5378"/>
    <w:rsid w:val="08EA53F9"/>
    <w:rsid w:val="08EA5404"/>
    <w:rsid w:val="08EA5408"/>
    <w:rsid w:val="08EA5434"/>
    <w:rsid w:val="08EA573E"/>
    <w:rsid w:val="08EA57D0"/>
    <w:rsid w:val="08EA590F"/>
    <w:rsid w:val="08EA5B1D"/>
    <w:rsid w:val="08EA5BB9"/>
    <w:rsid w:val="08EA5CFB"/>
    <w:rsid w:val="08EA5D19"/>
    <w:rsid w:val="08EA5DB4"/>
    <w:rsid w:val="08EA5E7C"/>
    <w:rsid w:val="08EA5F4C"/>
    <w:rsid w:val="08EA618D"/>
    <w:rsid w:val="08EA64C3"/>
    <w:rsid w:val="08EA650B"/>
    <w:rsid w:val="08EA659D"/>
    <w:rsid w:val="08EA6724"/>
    <w:rsid w:val="08EA679C"/>
    <w:rsid w:val="08EA6816"/>
    <w:rsid w:val="08EA6921"/>
    <w:rsid w:val="08EA694B"/>
    <w:rsid w:val="08EA6AA4"/>
    <w:rsid w:val="08EA6AD0"/>
    <w:rsid w:val="08EA6B2F"/>
    <w:rsid w:val="08EA6C5D"/>
    <w:rsid w:val="08EA6CEE"/>
    <w:rsid w:val="08EA6E2D"/>
    <w:rsid w:val="08EA6EE3"/>
    <w:rsid w:val="08EA70D8"/>
    <w:rsid w:val="08EA7219"/>
    <w:rsid w:val="08EA72E8"/>
    <w:rsid w:val="08EA73FB"/>
    <w:rsid w:val="08EA74EB"/>
    <w:rsid w:val="08EA7605"/>
    <w:rsid w:val="08EA770C"/>
    <w:rsid w:val="08EA783C"/>
    <w:rsid w:val="08EA787D"/>
    <w:rsid w:val="08EA78E0"/>
    <w:rsid w:val="08EA79AB"/>
    <w:rsid w:val="08EA7A35"/>
    <w:rsid w:val="08EA7A39"/>
    <w:rsid w:val="08EA7A99"/>
    <w:rsid w:val="08EA7AA0"/>
    <w:rsid w:val="08EA7B43"/>
    <w:rsid w:val="08EA7B48"/>
    <w:rsid w:val="08EA7B6F"/>
    <w:rsid w:val="08EA7C50"/>
    <w:rsid w:val="08EA7CA8"/>
    <w:rsid w:val="08EA7CC5"/>
    <w:rsid w:val="08EA7D16"/>
    <w:rsid w:val="08EA7D64"/>
    <w:rsid w:val="08EA7D7B"/>
    <w:rsid w:val="08EA7E59"/>
    <w:rsid w:val="08EA7EF9"/>
    <w:rsid w:val="08EA7F11"/>
    <w:rsid w:val="08EA7F54"/>
    <w:rsid w:val="08EA7F79"/>
    <w:rsid w:val="08EB0080"/>
    <w:rsid w:val="08EB0086"/>
    <w:rsid w:val="08EB0189"/>
    <w:rsid w:val="08EB01E9"/>
    <w:rsid w:val="08EB0252"/>
    <w:rsid w:val="08EB0356"/>
    <w:rsid w:val="08EB03F0"/>
    <w:rsid w:val="08EB04C4"/>
    <w:rsid w:val="08EB0577"/>
    <w:rsid w:val="08EB0612"/>
    <w:rsid w:val="08EB0698"/>
    <w:rsid w:val="08EB06A2"/>
    <w:rsid w:val="08EB06A4"/>
    <w:rsid w:val="08EB0797"/>
    <w:rsid w:val="08EB09E0"/>
    <w:rsid w:val="08EB0B99"/>
    <w:rsid w:val="08EB0C03"/>
    <w:rsid w:val="08EB0D91"/>
    <w:rsid w:val="08EB0F0D"/>
    <w:rsid w:val="08EB0F46"/>
    <w:rsid w:val="08EB0F84"/>
    <w:rsid w:val="08EB10C7"/>
    <w:rsid w:val="08EB10F4"/>
    <w:rsid w:val="08EB1102"/>
    <w:rsid w:val="08EB1120"/>
    <w:rsid w:val="08EB116F"/>
    <w:rsid w:val="08EB1192"/>
    <w:rsid w:val="08EB12AB"/>
    <w:rsid w:val="08EB12E6"/>
    <w:rsid w:val="08EB131A"/>
    <w:rsid w:val="08EB1381"/>
    <w:rsid w:val="08EB145D"/>
    <w:rsid w:val="08EB1548"/>
    <w:rsid w:val="08EB1690"/>
    <w:rsid w:val="08EB16A4"/>
    <w:rsid w:val="08EB17CD"/>
    <w:rsid w:val="08EB1874"/>
    <w:rsid w:val="08EB18BC"/>
    <w:rsid w:val="08EB18F7"/>
    <w:rsid w:val="08EB1907"/>
    <w:rsid w:val="08EB192F"/>
    <w:rsid w:val="08EB1984"/>
    <w:rsid w:val="08EB19CD"/>
    <w:rsid w:val="08EB19D2"/>
    <w:rsid w:val="08EB1A0C"/>
    <w:rsid w:val="08EB1B01"/>
    <w:rsid w:val="08EB1C9D"/>
    <w:rsid w:val="08EB1DAE"/>
    <w:rsid w:val="08EB1E54"/>
    <w:rsid w:val="08EB1ECD"/>
    <w:rsid w:val="08EB1EF6"/>
    <w:rsid w:val="08EB1F54"/>
    <w:rsid w:val="08EB1F7A"/>
    <w:rsid w:val="08EB2027"/>
    <w:rsid w:val="08EB2088"/>
    <w:rsid w:val="08EB2115"/>
    <w:rsid w:val="08EB225D"/>
    <w:rsid w:val="08EB2458"/>
    <w:rsid w:val="08EB25DE"/>
    <w:rsid w:val="08EB25E8"/>
    <w:rsid w:val="08EB268C"/>
    <w:rsid w:val="08EB269C"/>
    <w:rsid w:val="08EB272A"/>
    <w:rsid w:val="08EB2795"/>
    <w:rsid w:val="08EB2826"/>
    <w:rsid w:val="08EB2884"/>
    <w:rsid w:val="08EB28A1"/>
    <w:rsid w:val="08EB28BF"/>
    <w:rsid w:val="08EB294E"/>
    <w:rsid w:val="08EB2984"/>
    <w:rsid w:val="08EB29BB"/>
    <w:rsid w:val="08EB2AED"/>
    <w:rsid w:val="08EB2B6B"/>
    <w:rsid w:val="08EB2DF2"/>
    <w:rsid w:val="08EB2DF9"/>
    <w:rsid w:val="08EB2E74"/>
    <w:rsid w:val="08EB2F3D"/>
    <w:rsid w:val="08EB302A"/>
    <w:rsid w:val="08EB3050"/>
    <w:rsid w:val="08EB30E7"/>
    <w:rsid w:val="08EB3134"/>
    <w:rsid w:val="08EB316A"/>
    <w:rsid w:val="08EB31AB"/>
    <w:rsid w:val="08EB31F2"/>
    <w:rsid w:val="08EB327B"/>
    <w:rsid w:val="08EB330E"/>
    <w:rsid w:val="08EB3343"/>
    <w:rsid w:val="08EB33F7"/>
    <w:rsid w:val="08EB34A0"/>
    <w:rsid w:val="08EB34D1"/>
    <w:rsid w:val="08EB35BB"/>
    <w:rsid w:val="08EB3613"/>
    <w:rsid w:val="08EB3643"/>
    <w:rsid w:val="08EB364A"/>
    <w:rsid w:val="08EB366C"/>
    <w:rsid w:val="08EB368E"/>
    <w:rsid w:val="08EB36D7"/>
    <w:rsid w:val="08EB36DE"/>
    <w:rsid w:val="08EB370D"/>
    <w:rsid w:val="08EB371B"/>
    <w:rsid w:val="08EB39E3"/>
    <w:rsid w:val="08EB3A1C"/>
    <w:rsid w:val="08EB3A2B"/>
    <w:rsid w:val="08EB3AA1"/>
    <w:rsid w:val="08EB3B0F"/>
    <w:rsid w:val="08EB3B34"/>
    <w:rsid w:val="08EB3C1A"/>
    <w:rsid w:val="08EB3E4E"/>
    <w:rsid w:val="08EB3EA4"/>
    <w:rsid w:val="08EB3F93"/>
    <w:rsid w:val="08EB3FB9"/>
    <w:rsid w:val="08EB4076"/>
    <w:rsid w:val="08EB40E9"/>
    <w:rsid w:val="08EB4170"/>
    <w:rsid w:val="08EB41D1"/>
    <w:rsid w:val="08EB4278"/>
    <w:rsid w:val="08EB42C7"/>
    <w:rsid w:val="08EB444B"/>
    <w:rsid w:val="08EB4847"/>
    <w:rsid w:val="08EB4975"/>
    <w:rsid w:val="08EB4AEE"/>
    <w:rsid w:val="08EB4B01"/>
    <w:rsid w:val="08EB4C7A"/>
    <w:rsid w:val="08EB4D21"/>
    <w:rsid w:val="08EB4DB4"/>
    <w:rsid w:val="08EB4DC8"/>
    <w:rsid w:val="08EB4DE3"/>
    <w:rsid w:val="08EB4E71"/>
    <w:rsid w:val="08EB4F77"/>
    <w:rsid w:val="08EB4FAD"/>
    <w:rsid w:val="08EB500F"/>
    <w:rsid w:val="08EB5105"/>
    <w:rsid w:val="08EB5191"/>
    <w:rsid w:val="08EB5207"/>
    <w:rsid w:val="08EB52EB"/>
    <w:rsid w:val="08EB54ED"/>
    <w:rsid w:val="08EB5594"/>
    <w:rsid w:val="08EB5634"/>
    <w:rsid w:val="08EB56A1"/>
    <w:rsid w:val="08EB56B3"/>
    <w:rsid w:val="08EB5766"/>
    <w:rsid w:val="08EB57B4"/>
    <w:rsid w:val="08EB5909"/>
    <w:rsid w:val="08EB590C"/>
    <w:rsid w:val="08EB5A66"/>
    <w:rsid w:val="08EB5AA8"/>
    <w:rsid w:val="08EB5ACA"/>
    <w:rsid w:val="08EB5AD6"/>
    <w:rsid w:val="08EB5B0B"/>
    <w:rsid w:val="08EB5CE2"/>
    <w:rsid w:val="08EB5D42"/>
    <w:rsid w:val="08EB5E07"/>
    <w:rsid w:val="08EB5E25"/>
    <w:rsid w:val="08EB5E6E"/>
    <w:rsid w:val="08EB5F79"/>
    <w:rsid w:val="08EB6040"/>
    <w:rsid w:val="08EB6052"/>
    <w:rsid w:val="08EB60FC"/>
    <w:rsid w:val="08EB610B"/>
    <w:rsid w:val="08EB61B7"/>
    <w:rsid w:val="08EB636A"/>
    <w:rsid w:val="08EB639B"/>
    <w:rsid w:val="08EB642A"/>
    <w:rsid w:val="08EB649D"/>
    <w:rsid w:val="08EB64FD"/>
    <w:rsid w:val="08EB6711"/>
    <w:rsid w:val="08EB67EE"/>
    <w:rsid w:val="08EB6AA5"/>
    <w:rsid w:val="08EB6ACA"/>
    <w:rsid w:val="08EB6B0B"/>
    <w:rsid w:val="08EB6B3E"/>
    <w:rsid w:val="08EB6B75"/>
    <w:rsid w:val="08EB6C10"/>
    <w:rsid w:val="08EB6CD0"/>
    <w:rsid w:val="08EB6D27"/>
    <w:rsid w:val="08EB6E16"/>
    <w:rsid w:val="08EB6E69"/>
    <w:rsid w:val="08EB6EAA"/>
    <w:rsid w:val="08EB6ECC"/>
    <w:rsid w:val="08EB6FA8"/>
    <w:rsid w:val="08EB6FB7"/>
    <w:rsid w:val="08EB6FF6"/>
    <w:rsid w:val="08EB70FD"/>
    <w:rsid w:val="08EB7283"/>
    <w:rsid w:val="08EB75AC"/>
    <w:rsid w:val="08EB7605"/>
    <w:rsid w:val="08EB7665"/>
    <w:rsid w:val="08EB7798"/>
    <w:rsid w:val="08EB7889"/>
    <w:rsid w:val="08EB78AF"/>
    <w:rsid w:val="08EB78DD"/>
    <w:rsid w:val="08EB78EC"/>
    <w:rsid w:val="08EB7924"/>
    <w:rsid w:val="08EB7986"/>
    <w:rsid w:val="08EB79CB"/>
    <w:rsid w:val="08EB7A6B"/>
    <w:rsid w:val="08EB7AAC"/>
    <w:rsid w:val="08EB7AAF"/>
    <w:rsid w:val="08EB7AFD"/>
    <w:rsid w:val="08EB7B7B"/>
    <w:rsid w:val="08EB7BE9"/>
    <w:rsid w:val="08EB7C6B"/>
    <w:rsid w:val="08EB7C71"/>
    <w:rsid w:val="08EB7C9D"/>
    <w:rsid w:val="08EB7E02"/>
    <w:rsid w:val="08EB7EAA"/>
    <w:rsid w:val="08EB7EDA"/>
    <w:rsid w:val="08EB7EDB"/>
    <w:rsid w:val="08EC0008"/>
    <w:rsid w:val="08EC00E1"/>
    <w:rsid w:val="08EC02C1"/>
    <w:rsid w:val="08EC04B9"/>
    <w:rsid w:val="08EC0570"/>
    <w:rsid w:val="08EC0580"/>
    <w:rsid w:val="08EC06DE"/>
    <w:rsid w:val="08EC071C"/>
    <w:rsid w:val="08EC0747"/>
    <w:rsid w:val="08EC0764"/>
    <w:rsid w:val="08EC076C"/>
    <w:rsid w:val="08EC0777"/>
    <w:rsid w:val="08EC07B3"/>
    <w:rsid w:val="08EC095C"/>
    <w:rsid w:val="08EC09D0"/>
    <w:rsid w:val="08EC0A0E"/>
    <w:rsid w:val="08EC0A61"/>
    <w:rsid w:val="08EC0ABB"/>
    <w:rsid w:val="08EC0B14"/>
    <w:rsid w:val="08EC0B1D"/>
    <w:rsid w:val="08EC0BF1"/>
    <w:rsid w:val="08EC0C40"/>
    <w:rsid w:val="08EC0CA2"/>
    <w:rsid w:val="08EC0CF7"/>
    <w:rsid w:val="08EC0D7D"/>
    <w:rsid w:val="08EC0DD8"/>
    <w:rsid w:val="08EC0E47"/>
    <w:rsid w:val="08EC10F5"/>
    <w:rsid w:val="08EC1194"/>
    <w:rsid w:val="08EC1217"/>
    <w:rsid w:val="08EC12DB"/>
    <w:rsid w:val="08EC1372"/>
    <w:rsid w:val="08EC159A"/>
    <w:rsid w:val="08EC16A2"/>
    <w:rsid w:val="08EC1724"/>
    <w:rsid w:val="08EC177F"/>
    <w:rsid w:val="08EC17CD"/>
    <w:rsid w:val="08EC1A94"/>
    <w:rsid w:val="08EC1C5C"/>
    <w:rsid w:val="08EC1D27"/>
    <w:rsid w:val="08EC1D8D"/>
    <w:rsid w:val="08EC1EC5"/>
    <w:rsid w:val="08EC1ECB"/>
    <w:rsid w:val="08EC1EF8"/>
    <w:rsid w:val="08EC1EF9"/>
    <w:rsid w:val="08EC1F48"/>
    <w:rsid w:val="08EC1FC5"/>
    <w:rsid w:val="08EC1FD1"/>
    <w:rsid w:val="08EC1FDF"/>
    <w:rsid w:val="08EC2163"/>
    <w:rsid w:val="08EC2192"/>
    <w:rsid w:val="08EC226A"/>
    <w:rsid w:val="08EC23C9"/>
    <w:rsid w:val="08EC2407"/>
    <w:rsid w:val="08EC2461"/>
    <w:rsid w:val="08EC2538"/>
    <w:rsid w:val="08EC25CC"/>
    <w:rsid w:val="08EC25E1"/>
    <w:rsid w:val="08EC273A"/>
    <w:rsid w:val="08EC2857"/>
    <w:rsid w:val="08EC28C8"/>
    <w:rsid w:val="08EC2954"/>
    <w:rsid w:val="08EC2969"/>
    <w:rsid w:val="08EC2A48"/>
    <w:rsid w:val="08EC2AA6"/>
    <w:rsid w:val="08EC2AFC"/>
    <w:rsid w:val="08EC2BD9"/>
    <w:rsid w:val="08EC2BFB"/>
    <w:rsid w:val="08EC2C33"/>
    <w:rsid w:val="08EC2D6B"/>
    <w:rsid w:val="08EC2EB5"/>
    <w:rsid w:val="08EC2F0C"/>
    <w:rsid w:val="08EC319C"/>
    <w:rsid w:val="08EC327C"/>
    <w:rsid w:val="08EC32FB"/>
    <w:rsid w:val="08EC3343"/>
    <w:rsid w:val="08EC3780"/>
    <w:rsid w:val="08EC3783"/>
    <w:rsid w:val="08EC395C"/>
    <w:rsid w:val="08EC3985"/>
    <w:rsid w:val="08EC399C"/>
    <w:rsid w:val="08EC39EF"/>
    <w:rsid w:val="08EC3A53"/>
    <w:rsid w:val="08EC3A88"/>
    <w:rsid w:val="08EC3B89"/>
    <w:rsid w:val="08EC3BA2"/>
    <w:rsid w:val="08EC3CFE"/>
    <w:rsid w:val="08EC3E7D"/>
    <w:rsid w:val="08EC3F52"/>
    <w:rsid w:val="08EC3FD1"/>
    <w:rsid w:val="08EC3FED"/>
    <w:rsid w:val="08EC404B"/>
    <w:rsid w:val="08EC408A"/>
    <w:rsid w:val="08EC408D"/>
    <w:rsid w:val="08EC4113"/>
    <w:rsid w:val="08EC434D"/>
    <w:rsid w:val="08EC44DC"/>
    <w:rsid w:val="08EC452C"/>
    <w:rsid w:val="08EC467D"/>
    <w:rsid w:val="08EC4823"/>
    <w:rsid w:val="08EC4856"/>
    <w:rsid w:val="08EC48DC"/>
    <w:rsid w:val="08EC4925"/>
    <w:rsid w:val="08EC4A7F"/>
    <w:rsid w:val="08EC4B72"/>
    <w:rsid w:val="08EC4C66"/>
    <w:rsid w:val="08EC4C99"/>
    <w:rsid w:val="08EC50CC"/>
    <w:rsid w:val="08EC514F"/>
    <w:rsid w:val="08EC5197"/>
    <w:rsid w:val="08EC524B"/>
    <w:rsid w:val="08EC52BB"/>
    <w:rsid w:val="08EC549C"/>
    <w:rsid w:val="08EC5607"/>
    <w:rsid w:val="08EC561D"/>
    <w:rsid w:val="08EC5663"/>
    <w:rsid w:val="08EC56BF"/>
    <w:rsid w:val="08EC56C9"/>
    <w:rsid w:val="08EC56CC"/>
    <w:rsid w:val="08EC56F1"/>
    <w:rsid w:val="08EC56FC"/>
    <w:rsid w:val="08EC5720"/>
    <w:rsid w:val="08EC5899"/>
    <w:rsid w:val="08EC593A"/>
    <w:rsid w:val="08EC5A20"/>
    <w:rsid w:val="08EC5A2F"/>
    <w:rsid w:val="08EC5C98"/>
    <w:rsid w:val="08EC5D0C"/>
    <w:rsid w:val="08EC5E68"/>
    <w:rsid w:val="08EC60F7"/>
    <w:rsid w:val="08EC615A"/>
    <w:rsid w:val="08EC61ED"/>
    <w:rsid w:val="08EC6249"/>
    <w:rsid w:val="08EC62B3"/>
    <w:rsid w:val="08EC632E"/>
    <w:rsid w:val="08EC646B"/>
    <w:rsid w:val="08EC660E"/>
    <w:rsid w:val="08EC66CC"/>
    <w:rsid w:val="08EC673D"/>
    <w:rsid w:val="08EC6772"/>
    <w:rsid w:val="08EC68D2"/>
    <w:rsid w:val="08EC68D4"/>
    <w:rsid w:val="08EC69A0"/>
    <w:rsid w:val="08EC6A1E"/>
    <w:rsid w:val="08EC6BA9"/>
    <w:rsid w:val="08EC6BC1"/>
    <w:rsid w:val="08EC6C40"/>
    <w:rsid w:val="08EC6CCB"/>
    <w:rsid w:val="08EC6E1B"/>
    <w:rsid w:val="08EC6E61"/>
    <w:rsid w:val="08EC6E82"/>
    <w:rsid w:val="08EC6F5B"/>
    <w:rsid w:val="08EC708E"/>
    <w:rsid w:val="08EC70A5"/>
    <w:rsid w:val="08EC70CC"/>
    <w:rsid w:val="08EC728C"/>
    <w:rsid w:val="08EC741D"/>
    <w:rsid w:val="08EC744C"/>
    <w:rsid w:val="08EC759E"/>
    <w:rsid w:val="08EC75A2"/>
    <w:rsid w:val="08EC75EC"/>
    <w:rsid w:val="08EC75F9"/>
    <w:rsid w:val="08EC76DC"/>
    <w:rsid w:val="08EC76E6"/>
    <w:rsid w:val="08EC7738"/>
    <w:rsid w:val="08EC7760"/>
    <w:rsid w:val="08EC795D"/>
    <w:rsid w:val="08EC7A2E"/>
    <w:rsid w:val="08EC7CC1"/>
    <w:rsid w:val="08EC7D13"/>
    <w:rsid w:val="08EC7D8E"/>
    <w:rsid w:val="08EC7DC3"/>
    <w:rsid w:val="08EC7DEB"/>
    <w:rsid w:val="08ED001C"/>
    <w:rsid w:val="08ED0090"/>
    <w:rsid w:val="08ED0096"/>
    <w:rsid w:val="08ED00A1"/>
    <w:rsid w:val="08ED01A1"/>
    <w:rsid w:val="08ED01EB"/>
    <w:rsid w:val="08ED02EA"/>
    <w:rsid w:val="08ED036F"/>
    <w:rsid w:val="08ED03E1"/>
    <w:rsid w:val="08ED0421"/>
    <w:rsid w:val="08ED05BF"/>
    <w:rsid w:val="08ED07E1"/>
    <w:rsid w:val="08ED093F"/>
    <w:rsid w:val="08ED0954"/>
    <w:rsid w:val="08ED09E5"/>
    <w:rsid w:val="08ED0A6E"/>
    <w:rsid w:val="08ED0B3F"/>
    <w:rsid w:val="08ED0B5A"/>
    <w:rsid w:val="08ED0BCF"/>
    <w:rsid w:val="08ED0BF7"/>
    <w:rsid w:val="08ED0C58"/>
    <w:rsid w:val="08ED0D43"/>
    <w:rsid w:val="08ED0D54"/>
    <w:rsid w:val="08ED0DD6"/>
    <w:rsid w:val="08ED0E07"/>
    <w:rsid w:val="08ED0E99"/>
    <w:rsid w:val="08ED1452"/>
    <w:rsid w:val="08ED1488"/>
    <w:rsid w:val="08ED148F"/>
    <w:rsid w:val="08ED15B7"/>
    <w:rsid w:val="08ED176A"/>
    <w:rsid w:val="08ED17E3"/>
    <w:rsid w:val="08ED185B"/>
    <w:rsid w:val="08ED189E"/>
    <w:rsid w:val="08ED18C8"/>
    <w:rsid w:val="08ED1978"/>
    <w:rsid w:val="08ED19C6"/>
    <w:rsid w:val="08ED1A4E"/>
    <w:rsid w:val="08ED1B42"/>
    <w:rsid w:val="08ED1C05"/>
    <w:rsid w:val="08ED1D28"/>
    <w:rsid w:val="08ED1D7C"/>
    <w:rsid w:val="08ED1DD0"/>
    <w:rsid w:val="08ED1E02"/>
    <w:rsid w:val="08ED1E85"/>
    <w:rsid w:val="08ED1F6D"/>
    <w:rsid w:val="08ED1FCD"/>
    <w:rsid w:val="08ED2079"/>
    <w:rsid w:val="08ED230E"/>
    <w:rsid w:val="08ED2398"/>
    <w:rsid w:val="08ED24DB"/>
    <w:rsid w:val="08ED2606"/>
    <w:rsid w:val="08ED27B8"/>
    <w:rsid w:val="08ED27FA"/>
    <w:rsid w:val="08ED27FB"/>
    <w:rsid w:val="08ED287D"/>
    <w:rsid w:val="08ED29B4"/>
    <w:rsid w:val="08ED2B4A"/>
    <w:rsid w:val="08ED2BCB"/>
    <w:rsid w:val="08ED2C0D"/>
    <w:rsid w:val="08ED2D6B"/>
    <w:rsid w:val="08ED2DC4"/>
    <w:rsid w:val="08ED2DF0"/>
    <w:rsid w:val="08ED2FA8"/>
    <w:rsid w:val="08ED2FF6"/>
    <w:rsid w:val="08ED30DB"/>
    <w:rsid w:val="08ED30E2"/>
    <w:rsid w:val="08ED3112"/>
    <w:rsid w:val="08ED313A"/>
    <w:rsid w:val="08ED325C"/>
    <w:rsid w:val="08ED32E7"/>
    <w:rsid w:val="08ED332B"/>
    <w:rsid w:val="08ED342C"/>
    <w:rsid w:val="08ED3518"/>
    <w:rsid w:val="08ED3772"/>
    <w:rsid w:val="08ED3846"/>
    <w:rsid w:val="08ED3A48"/>
    <w:rsid w:val="08ED3AAD"/>
    <w:rsid w:val="08ED3CCE"/>
    <w:rsid w:val="08ED3D0B"/>
    <w:rsid w:val="08ED3D19"/>
    <w:rsid w:val="08ED3D5A"/>
    <w:rsid w:val="08ED3DB4"/>
    <w:rsid w:val="08ED3DF4"/>
    <w:rsid w:val="08ED3EBB"/>
    <w:rsid w:val="08ED3F27"/>
    <w:rsid w:val="08ED411D"/>
    <w:rsid w:val="08ED4124"/>
    <w:rsid w:val="08ED427F"/>
    <w:rsid w:val="08ED431B"/>
    <w:rsid w:val="08ED4387"/>
    <w:rsid w:val="08ED45A9"/>
    <w:rsid w:val="08ED467F"/>
    <w:rsid w:val="08ED46FE"/>
    <w:rsid w:val="08ED4854"/>
    <w:rsid w:val="08ED488D"/>
    <w:rsid w:val="08ED4A27"/>
    <w:rsid w:val="08ED4A57"/>
    <w:rsid w:val="08ED4BBE"/>
    <w:rsid w:val="08ED4BF1"/>
    <w:rsid w:val="08ED4BFA"/>
    <w:rsid w:val="08ED4CE4"/>
    <w:rsid w:val="08ED4D36"/>
    <w:rsid w:val="08ED4EFD"/>
    <w:rsid w:val="08ED4F7D"/>
    <w:rsid w:val="08ED5005"/>
    <w:rsid w:val="08ED5023"/>
    <w:rsid w:val="08ED50AE"/>
    <w:rsid w:val="08ED5103"/>
    <w:rsid w:val="08ED5148"/>
    <w:rsid w:val="08ED51D2"/>
    <w:rsid w:val="08ED521A"/>
    <w:rsid w:val="08ED54B5"/>
    <w:rsid w:val="08ED54DB"/>
    <w:rsid w:val="08ED552B"/>
    <w:rsid w:val="08ED5532"/>
    <w:rsid w:val="08ED55BB"/>
    <w:rsid w:val="08ED574D"/>
    <w:rsid w:val="08ED5845"/>
    <w:rsid w:val="08ED5883"/>
    <w:rsid w:val="08ED5AA6"/>
    <w:rsid w:val="08ED5B2E"/>
    <w:rsid w:val="08ED5CE6"/>
    <w:rsid w:val="08ED5E30"/>
    <w:rsid w:val="08ED5E53"/>
    <w:rsid w:val="08ED5F86"/>
    <w:rsid w:val="08ED5FA1"/>
    <w:rsid w:val="08ED6063"/>
    <w:rsid w:val="08ED61E9"/>
    <w:rsid w:val="08ED6240"/>
    <w:rsid w:val="08ED626A"/>
    <w:rsid w:val="08ED62A0"/>
    <w:rsid w:val="08ED63AE"/>
    <w:rsid w:val="08ED6420"/>
    <w:rsid w:val="08ED6446"/>
    <w:rsid w:val="08ED64AF"/>
    <w:rsid w:val="08ED6695"/>
    <w:rsid w:val="08ED67BD"/>
    <w:rsid w:val="08ED67E9"/>
    <w:rsid w:val="08ED69B0"/>
    <w:rsid w:val="08ED69FA"/>
    <w:rsid w:val="08ED6A7E"/>
    <w:rsid w:val="08ED6B35"/>
    <w:rsid w:val="08ED6C88"/>
    <w:rsid w:val="08ED6CA4"/>
    <w:rsid w:val="08ED6DAA"/>
    <w:rsid w:val="08ED6DC4"/>
    <w:rsid w:val="08ED6DCF"/>
    <w:rsid w:val="08ED6F49"/>
    <w:rsid w:val="08ED7110"/>
    <w:rsid w:val="08ED721A"/>
    <w:rsid w:val="08ED7345"/>
    <w:rsid w:val="08ED7373"/>
    <w:rsid w:val="08ED750F"/>
    <w:rsid w:val="08ED75C9"/>
    <w:rsid w:val="08ED76EA"/>
    <w:rsid w:val="08ED770D"/>
    <w:rsid w:val="08ED77AA"/>
    <w:rsid w:val="08ED7886"/>
    <w:rsid w:val="08ED78A5"/>
    <w:rsid w:val="08ED78DE"/>
    <w:rsid w:val="08ED78F8"/>
    <w:rsid w:val="08ED7976"/>
    <w:rsid w:val="08ED7B8E"/>
    <w:rsid w:val="08ED7BD8"/>
    <w:rsid w:val="08ED7BDF"/>
    <w:rsid w:val="08ED7BEB"/>
    <w:rsid w:val="08ED7DDA"/>
    <w:rsid w:val="08EE0089"/>
    <w:rsid w:val="08EE0216"/>
    <w:rsid w:val="08EE021A"/>
    <w:rsid w:val="08EE0248"/>
    <w:rsid w:val="08EE02A1"/>
    <w:rsid w:val="08EE02B2"/>
    <w:rsid w:val="08EE0419"/>
    <w:rsid w:val="08EE0463"/>
    <w:rsid w:val="08EE0487"/>
    <w:rsid w:val="08EE0789"/>
    <w:rsid w:val="08EE0802"/>
    <w:rsid w:val="08EE084B"/>
    <w:rsid w:val="08EE0889"/>
    <w:rsid w:val="08EE0892"/>
    <w:rsid w:val="08EE09BE"/>
    <w:rsid w:val="08EE09C5"/>
    <w:rsid w:val="08EE09DD"/>
    <w:rsid w:val="08EE0A30"/>
    <w:rsid w:val="08EE0A38"/>
    <w:rsid w:val="08EE0AF6"/>
    <w:rsid w:val="08EE0B2F"/>
    <w:rsid w:val="08EE0BF5"/>
    <w:rsid w:val="08EE0C93"/>
    <w:rsid w:val="08EE0D1E"/>
    <w:rsid w:val="08EE0D22"/>
    <w:rsid w:val="08EE0E51"/>
    <w:rsid w:val="08EE0F06"/>
    <w:rsid w:val="08EE0F75"/>
    <w:rsid w:val="08EE0FE8"/>
    <w:rsid w:val="08EE1078"/>
    <w:rsid w:val="08EE1133"/>
    <w:rsid w:val="08EE1178"/>
    <w:rsid w:val="08EE1184"/>
    <w:rsid w:val="08EE11B3"/>
    <w:rsid w:val="08EE1258"/>
    <w:rsid w:val="08EE128D"/>
    <w:rsid w:val="08EE1308"/>
    <w:rsid w:val="08EE137E"/>
    <w:rsid w:val="08EE1396"/>
    <w:rsid w:val="08EE142A"/>
    <w:rsid w:val="08EE1555"/>
    <w:rsid w:val="08EE166B"/>
    <w:rsid w:val="08EE169B"/>
    <w:rsid w:val="08EE169E"/>
    <w:rsid w:val="08EE1707"/>
    <w:rsid w:val="08EE1721"/>
    <w:rsid w:val="08EE176C"/>
    <w:rsid w:val="08EE1A4F"/>
    <w:rsid w:val="08EE1A6D"/>
    <w:rsid w:val="08EE1AC0"/>
    <w:rsid w:val="08EE1AD7"/>
    <w:rsid w:val="08EE1C4E"/>
    <w:rsid w:val="08EE1CA1"/>
    <w:rsid w:val="08EE1CCB"/>
    <w:rsid w:val="08EE2004"/>
    <w:rsid w:val="08EE21A8"/>
    <w:rsid w:val="08EE2283"/>
    <w:rsid w:val="08EE2528"/>
    <w:rsid w:val="08EE2567"/>
    <w:rsid w:val="08EE2602"/>
    <w:rsid w:val="08EE2622"/>
    <w:rsid w:val="08EE267D"/>
    <w:rsid w:val="08EE2681"/>
    <w:rsid w:val="08EE2709"/>
    <w:rsid w:val="08EE2756"/>
    <w:rsid w:val="08EE2841"/>
    <w:rsid w:val="08EE286C"/>
    <w:rsid w:val="08EE297C"/>
    <w:rsid w:val="08EE2A7F"/>
    <w:rsid w:val="08EE2B7E"/>
    <w:rsid w:val="08EE2B96"/>
    <w:rsid w:val="08EE2CD5"/>
    <w:rsid w:val="08EE2CFC"/>
    <w:rsid w:val="08EE2D1C"/>
    <w:rsid w:val="08EE2DFC"/>
    <w:rsid w:val="08EE2E22"/>
    <w:rsid w:val="08EE2F3F"/>
    <w:rsid w:val="08EE2FA8"/>
    <w:rsid w:val="08EE2FC6"/>
    <w:rsid w:val="08EE3061"/>
    <w:rsid w:val="08EE3069"/>
    <w:rsid w:val="08EE30B3"/>
    <w:rsid w:val="08EE328F"/>
    <w:rsid w:val="08EE3393"/>
    <w:rsid w:val="08EE33F8"/>
    <w:rsid w:val="08EE34DB"/>
    <w:rsid w:val="08EE35BC"/>
    <w:rsid w:val="08EE363E"/>
    <w:rsid w:val="08EE3844"/>
    <w:rsid w:val="08EE385A"/>
    <w:rsid w:val="08EE3938"/>
    <w:rsid w:val="08EE3948"/>
    <w:rsid w:val="08EE3A63"/>
    <w:rsid w:val="08EE3A81"/>
    <w:rsid w:val="08EE3A8A"/>
    <w:rsid w:val="08EE3B3A"/>
    <w:rsid w:val="08EE3C01"/>
    <w:rsid w:val="08EE3C39"/>
    <w:rsid w:val="08EE3D3A"/>
    <w:rsid w:val="08EE3D98"/>
    <w:rsid w:val="08EE3DCC"/>
    <w:rsid w:val="08EE3DF1"/>
    <w:rsid w:val="08EE3E1F"/>
    <w:rsid w:val="08EE3EB7"/>
    <w:rsid w:val="08EE4009"/>
    <w:rsid w:val="08EE402C"/>
    <w:rsid w:val="08EE4199"/>
    <w:rsid w:val="08EE41A3"/>
    <w:rsid w:val="08EE41C5"/>
    <w:rsid w:val="08EE41E2"/>
    <w:rsid w:val="08EE4233"/>
    <w:rsid w:val="08EE4313"/>
    <w:rsid w:val="08EE43FD"/>
    <w:rsid w:val="08EE445C"/>
    <w:rsid w:val="08EE4773"/>
    <w:rsid w:val="08EE479E"/>
    <w:rsid w:val="08EE48EA"/>
    <w:rsid w:val="08EE490C"/>
    <w:rsid w:val="08EE49A8"/>
    <w:rsid w:val="08EE4A46"/>
    <w:rsid w:val="08EE4A54"/>
    <w:rsid w:val="08EE4B29"/>
    <w:rsid w:val="08EE4B68"/>
    <w:rsid w:val="08EE4BFA"/>
    <w:rsid w:val="08EE4E36"/>
    <w:rsid w:val="08EE5016"/>
    <w:rsid w:val="08EE503A"/>
    <w:rsid w:val="08EE5133"/>
    <w:rsid w:val="08EE5188"/>
    <w:rsid w:val="08EE51D6"/>
    <w:rsid w:val="08EE5374"/>
    <w:rsid w:val="08EE53C8"/>
    <w:rsid w:val="08EE5552"/>
    <w:rsid w:val="08EE55FE"/>
    <w:rsid w:val="08EE5755"/>
    <w:rsid w:val="08EE575E"/>
    <w:rsid w:val="08EE5767"/>
    <w:rsid w:val="08EE57AF"/>
    <w:rsid w:val="08EE580A"/>
    <w:rsid w:val="08EE5823"/>
    <w:rsid w:val="08EE5854"/>
    <w:rsid w:val="08EE58FE"/>
    <w:rsid w:val="08EE5B8C"/>
    <w:rsid w:val="08EE5C5C"/>
    <w:rsid w:val="08EE5C95"/>
    <w:rsid w:val="08EE5DBE"/>
    <w:rsid w:val="08EE5DC6"/>
    <w:rsid w:val="08EE5DDC"/>
    <w:rsid w:val="08EE5F08"/>
    <w:rsid w:val="08EE5F22"/>
    <w:rsid w:val="08EE5F58"/>
    <w:rsid w:val="08EE603E"/>
    <w:rsid w:val="08EE62AC"/>
    <w:rsid w:val="08EE632C"/>
    <w:rsid w:val="08EE6356"/>
    <w:rsid w:val="08EE646B"/>
    <w:rsid w:val="08EE66EC"/>
    <w:rsid w:val="08EE67F2"/>
    <w:rsid w:val="08EE69D3"/>
    <w:rsid w:val="08EE69E8"/>
    <w:rsid w:val="08EE6B00"/>
    <w:rsid w:val="08EE6C1F"/>
    <w:rsid w:val="08EE6C25"/>
    <w:rsid w:val="08EE6C92"/>
    <w:rsid w:val="08EE6DFC"/>
    <w:rsid w:val="08EE6F66"/>
    <w:rsid w:val="08EE6F99"/>
    <w:rsid w:val="08EE6FF6"/>
    <w:rsid w:val="08EE7006"/>
    <w:rsid w:val="08EE71AC"/>
    <w:rsid w:val="08EE727F"/>
    <w:rsid w:val="08EE72FA"/>
    <w:rsid w:val="08EE73E4"/>
    <w:rsid w:val="08EE7433"/>
    <w:rsid w:val="08EE74C8"/>
    <w:rsid w:val="08EE75EB"/>
    <w:rsid w:val="08EE7618"/>
    <w:rsid w:val="08EE7633"/>
    <w:rsid w:val="08EE7713"/>
    <w:rsid w:val="08EE776B"/>
    <w:rsid w:val="08EE7822"/>
    <w:rsid w:val="08EE7843"/>
    <w:rsid w:val="08EE7899"/>
    <w:rsid w:val="08EE78FF"/>
    <w:rsid w:val="08EE7AEC"/>
    <w:rsid w:val="08EE7B27"/>
    <w:rsid w:val="08EE7B63"/>
    <w:rsid w:val="08EE7BF1"/>
    <w:rsid w:val="08EE7C0E"/>
    <w:rsid w:val="08EE7D0B"/>
    <w:rsid w:val="08EE7DB6"/>
    <w:rsid w:val="08EE7DF4"/>
    <w:rsid w:val="08EE7E4F"/>
    <w:rsid w:val="08EE7EAA"/>
    <w:rsid w:val="08EE7EF3"/>
    <w:rsid w:val="08EE7F06"/>
    <w:rsid w:val="08EE7F35"/>
    <w:rsid w:val="08EE7F6D"/>
    <w:rsid w:val="08EF0158"/>
    <w:rsid w:val="08EF0193"/>
    <w:rsid w:val="08EF01FE"/>
    <w:rsid w:val="08EF0409"/>
    <w:rsid w:val="08EF0437"/>
    <w:rsid w:val="08EF0490"/>
    <w:rsid w:val="08EF050C"/>
    <w:rsid w:val="08EF0559"/>
    <w:rsid w:val="08EF069F"/>
    <w:rsid w:val="08EF0789"/>
    <w:rsid w:val="08EF0854"/>
    <w:rsid w:val="08EF08B1"/>
    <w:rsid w:val="08EF0963"/>
    <w:rsid w:val="08EF0B54"/>
    <w:rsid w:val="08EF0B55"/>
    <w:rsid w:val="08EF0D09"/>
    <w:rsid w:val="08EF0D1F"/>
    <w:rsid w:val="08EF0D2E"/>
    <w:rsid w:val="08EF0D8D"/>
    <w:rsid w:val="08EF0DAE"/>
    <w:rsid w:val="08EF0DD2"/>
    <w:rsid w:val="08EF0FBF"/>
    <w:rsid w:val="08EF0FEC"/>
    <w:rsid w:val="08EF10AA"/>
    <w:rsid w:val="08EF10B5"/>
    <w:rsid w:val="08EF115B"/>
    <w:rsid w:val="08EF1341"/>
    <w:rsid w:val="08EF1378"/>
    <w:rsid w:val="08EF1525"/>
    <w:rsid w:val="08EF1615"/>
    <w:rsid w:val="08EF1638"/>
    <w:rsid w:val="08EF16B1"/>
    <w:rsid w:val="08EF16C4"/>
    <w:rsid w:val="08EF16D8"/>
    <w:rsid w:val="08EF1719"/>
    <w:rsid w:val="08EF17E8"/>
    <w:rsid w:val="08EF18EE"/>
    <w:rsid w:val="08EF195B"/>
    <w:rsid w:val="08EF1B47"/>
    <w:rsid w:val="08EF1C69"/>
    <w:rsid w:val="08EF1CFD"/>
    <w:rsid w:val="08EF1D62"/>
    <w:rsid w:val="08EF1F03"/>
    <w:rsid w:val="08EF1F65"/>
    <w:rsid w:val="08EF207C"/>
    <w:rsid w:val="08EF210A"/>
    <w:rsid w:val="08EF2173"/>
    <w:rsid w:val="08EF219D"/>
    <w:rsid w:val="08EF21BC"/>
    <w:rsid w:val="08EF2287"/>
    <w:rsid w:val="08EF23A2"/>
    <w:rsid w:val="08EF23AD"/>
    <w:rsid w:val="08EF23B0"/>
    <w:rsid w:val="08EF2488"/>
    <w:rsid w:val="08EF2498"/>
    <w:rsid w:val="08EF2527"/>
    <w:rsid w:val="08EF2576"/>
    <w:rsid w:val="08EF265E"/>
    <w:rsid w:val="08EF266C"/>
    <w:rsid w:val="08EF269D"/>
    <w:rsid w:val="08EF26E9"/>
    <w:rsid w:val="08EF281F"/>
    <w:rsid w:val="08EF2871"/>
    <w:rsid w:val="08EF29C6"/>
    <w:rsid w:val="08EF29ED"/>
    <w:rsid w:val="08EF2AD5"/>
    <w:rsid w:val="08EF2CAC"/>
    <w:rsid w:val="08EF2CC9"/>
    <w:rsid w:val="08EF2DC9"/>
    <w:rsid w:val="08EF30AD"/>
    <w:rsid w:val="08EF326C"/>
    <w:rsid w:val="08EF3320"/>
    <w:rsid w:val="08EF335E"/>
    <w:rsid w:val="08EF34F3"/>
    <w:rsid w:val="08EF3766"/>
    <w:rsid w:val="08EF3926"/>
    <w:rsid w:val="08EF3AD3"/>
    <w:rsid w:val="08EF3B84"/>
    <w:rsid w:val="08EF3D23"/>
    <w:rsid w:val="08EF3DCA"/>
    <w:rsid w:val="08EF3DFC"/>
    <w:rsid w:val="08EF3E29"/>
    <w:rsid w:val="08EF3E3E"/>
    <w:rsid w:val="08EF3EE3"/>
    <w:rsid w:val="08EF3EED"/>
    <w:rsid w:val="08EF3F28"/>
    <w:rsid w:val="08EF3F45"/>
    <w:rsid w:val="08EF4146"/>
    <w:rsid w:val="08EF418B"/>
    <w:rsid w:val="08EF41BE"/>
    <w:rsid w:val="08EF41F7"/>
    <w:rsid w:val="08EF4232"/>
    <w:rsid w:val="08EF456D"/>
    <w:rsid w:val="08EF4646"/>
    <w:rsid w:val="08EF46B0"/>
    <w:rsid w:val="08EF4702"/>
    <w:rsid w:val="08EF47EB"/>
    <w:rsid w:val="08EF481B"/>
    <w:rsid w:val="08EF49A6"/>
    <w:rsid w:val="08EF4AD3"/>
    <w:rsid w:val="08EF4ADA"/>
    <w:rsid w:val="08EF4B4D"/>
    <w:rsid w:val="08EF4B83"/>
    <w:rsid w:val="08EF4B87"/>
    <w:rsid w:val="08EF4C36"/>
    <w:rsid w:val="08EF4C64"/>
    <w:rsid w:val="08EF4E9A"/>
    <w:rsid w:val="08EF4EC5"/>
    <w:rsid w:val="08EF4F13"/>
    <w:rsid w:val="08EF4F22"/>
    <w:rsid w:val="08EF4FBA"/>
    <w:rsid w:val="08EF5010"/>
    <w:rsid w:val="08EF504A"/>
    <w:rsid w:val="08EF5067"/>
    <w:rsid w:val="08EF5076"/>
    <w:rsid w:val="08EF509E"/>
    <w:rsid w:val="08EF5180"/>
    <w:rsid w:val="08EF51FF"/>
    <w:rsid w:val="08EF5274"/>
    <w:rsid w:val="08EF52AA"/>
    <w:rsid w:val="08EF53A0"/>
    <w:rsid w:val="08EF53AF"/>
    <w:rsid w:val="08EF5448"/>
    <w:rsid w:val="08EF545D"/>
    <w:rsid w:val="08EF55F2"/>
    <w:rsid w:val="08EF56AE"/>
    <w:rsid w:val="08EF56C0"/>
    <w:rsid w:val="08EF5734"/>
    <w:rsid w:val="08EF582E"/>
    <w:rsid w:val="08EF58C4"/>
    <w:rsid w:val="08EF591D"/>
    <w:rsid w:val="08EF5924"/>
    <w:rsid w:val="08EF5977"/>
    <w:rsid w:val="08EF59CD"/>
    <w:rsid w:val="08EF5B59"/>
    <w:rsid w:val="08EF5BFE"/>
    <w:rsid w:val="08EF5C2B"/>
    <w:rsid w:val="08EF5C7D"/>
    <w:rsid w:val="08EF5C81"/>
    <w:rsid w:val="08EF5D13"/>
    <w:rsid w:val="08EF5DF7"/>
    <w:rsid w:val="08EF5F29"/>
    <w:rsid w:val="08EF5F2B"/>
    <w:rsid w:val="08EF5F3B"/>
    <w:rsid w:val="08EF5F3F"/>
    <w:rsid w:val="08EF6053"/>
    <w:rsid w:val="08EF60D1"/>
    <w:rsid w:val="08EF60E3"/>
    <w:rsid w:val="08EF619B"/>
    <w:rsid w:val="08EF62A0"/>
    <w:rsid w:val="08EF62E3"/>
    <w:rsid w:val="08EF650D"/>
    <w:rsid w:val="08EF65D3"/>
    <w:rsid w:val="08EF6607"/>
    <w:rsid w:val="08EF666F"/>
    <w:rsid w:val="08EF66A4"/>
    <w:rsid w:val="08EF66E3"/>
    <w:rsid w:val="08EF6963"/>
    <w:rsid w:val="08EF6984"/>
    <w:rsid w:val="08EF699C"/>
    <w:rsid w:val="08EF69E4"/>
    <w:rsid w:val="08EF69FF"/>
    <w:rsid w:val="08EF6A18"/>
    <w:rsid w:val="08EF6B0B"/>
    <w:rsid w:val="08EF6B11"/>
    <w:rsid w:val="08EF6B54"/>
    <w:rsid w:val="08EF6BE5"/>
    <w:rsid w:val="08EF6DC7"/>
    <w:rsid w:val="08EF6F90"/>
    <w:rsid w:val="08EF6FA6"/>
    <w:rsid w:val="08EF70B8"/>
    <w:rsid w:val="08EF710F"/>
    <w:rsid w:val="08EF7138"/>
    <w:rsid w:val="08EF71FE"/>
    <w:rsid w:val="08EF7249"/>
    <w:rsid w:val="08EF727B"/>
    <w:rsid w:val="08EF72C1"/>
    <w:rsid w:val="08EF72C3"/>
    <w:rsid w:val="08EF7397"/>
    <w:rsid w:val="08EF73A5"/>
    <w:rsid w:val="08EF73BE"/>
    <w:rsid w:val="08EF7417"/>
    <w:rsid w:val="08EF7427"/>
    <w:rsid w:val="08EF7488"/>
    <w:rsid w:val="08EF75AF"/>
    <w:rsid w:val="08EF764C"/>
    <w:rsid w:val="08EF7886"/>
    <w:rsid w:val="08EF78AC"/>
    <w:rsid w:val="08EF78B1"/>
    <w:rsid w:val="08EF7A77"/>
    <w:rsid w:val="08EF7B6A"/>
    <w:rsid w:val="08EF7B6F"/>
    <w:rsid w:val="08EF7BC6"/>
    <w:rsid w:val="08EF7C45"/>
    <w:rsid w:val="08EF7CD4"/>
    <w:rsid w:val="08EF7CEA"/>
    <w:rsid w:val="08EF7DF1"/>
    <w:rsid w:val="08EF7F2B"/>
    <w:rsid w:val="08F00064"/>
    <w:rsid w:val="08F0007F"/>
    <w:rsid w:val="08F000F4"/>
    <w:rsid w:val="08F000F6"/>
    <w:rsid w:val="08F00155"/>
    <w:rsid w:val="08F0027F"/>
    <w:rsid w:val="08F0041B"/>
    <w:rsid w:val="08F00424"/>
    <w:rsid w:val="08F00481"/>
    <w:rsid w:val="08F00533"/>
    <w:rsid w:val="08F005EA"/>
    <w:rsid w:val="08F00677"/>
    <w:rsid w:val="08F00698"/>
    <w:rsid w:val="08F00718"/>
    <w:rsid w:val="08F00B0A"/>
    <w:rsid w:val="08F00B18"/>
    <w:rsid w:val="08F00BE0"/>
    <w:rsid w:val="08F00BF5"/>
    <w:rsid w:val="08F00C43"/>
    <w:rsid w:val="08F00CE9"/>
    <w:rsid w:val="08F00D22"/>
    <w:rsid w:val="08F00DA7"/>
    <w:rsid w:val="08F00EFB"/>
    <w:rsid w:val="08F00F7C"/>
    <w:rsid w:val="08F00FB7"/>
    <w:rsid w:val="08F0106E"/>
    <w:rsid w:val="08F010CD"/>
    <w:rsid w:val="08F010CE"/>
    <w:rsid w:val="08F010D0"/>
    <w:rsid w:val="08F010FD"/>
    <w:rsid w:val="08F01200"/>
    <w:rsid w:val="08F0130B"/>
    <w:rsid w:val="08F0139B"/>
    <w:rsid w:val="08F013F0"/>
    <w:rsid w:val="08F01429"/>
    <w:rsid w:val="08F0159E"/>
    <w:rsid w:val="08F01655"/>
    <w:rsid w:val="08F01677"/>
    <w:rsid w:val="08F01728"/>
    <w:rsid w:val="08F01821"/>
    <w:rsid w:val="08F01A38"/>
    <w:rsid w:val="08F01AE7"/>
    <w:rsid w:val="08F01BB4"/>
    <w:rsid w:val="08F01C31"/>
    <w:rsid w:val="08F01FA6"/>
    <w:rsid w:val="08F02138"/>
    <w:rsid w:val="08F021B9"/>
    <w:rsid w:val="08F0223D"/>
    <w:rsid w:val="08F02681"/>
    <w:rsid w:val="08F02734"/>
    <w:rsid w:val="08F02794"/>
    <w:rsid w:val="08F02798"/>
    <w:rsid w:val="08F02876"/>
    <w:rsid w:val="08F02939"/>
    <w:rsid w:val="08F0293E"/>
    <w:rsid w:val="08F0299E"/>
    <w:rsid w:val="08F02A50"/>
    <w:rsid w:val="08F02B31"/>
    <w:rsid w:val="08F02B4C"/>
    <w:rsid w:val="08F02CDA"/>
    <w:rsid w:val="08F02E8A"/>
    <w:rsid w:val="08F02EE3"/>
    <w:rsid w:val="08F02F3F"/>
    <w:rsid w:val="08F02FD0"/>
    <w:rsid w:val="08F02FEE"/>
    <w:rsid w:val="08F03004"/>
    <w:rsid w:val="08F0311A"/>
    <w:rsid w:val="08F0313C"/>
    <w:rsid w:val="08F031F2"/>
    <w:rsid w:val="08F032D0"/>
    <w:rsid w:val="08F03348"/>
    <w:rsid w:val="08F0335F"/>
    <w:rsid w:val="08F0341B"/>
    <w:rsid w:val="08F03621"/>
    <w:rsid w:val="08F0369B"/>
    <w:rsid w:val="08F0373C"/>
    <w:rsid w:val="08F037C2"/>
    <w:rsid w:val="08F037CF"/>
    <w:rsid w:val="08F038A1"/>
    <w:rsid w:val="08F03954"/>
    <w:rsid w:val="08F039A3"/>
    <w:rsid w:val="08F03A6C"/>
    <w:rsid w:val="08F03A83"/>
    <w:rsid w:val="08F03AB4"/>
    <w:rsid w:val="08F03AE1"/>
    <w:rsid w:val="08F03B86"/>
    <w:rsid w:val="08F03BF7"/>
    <w:rsid w:val="08F03C2A"/>
    <w:rsid w:val="08F03C3F"/>
    <w:rsid w:val="08F03CB2"/>
    <w:rsid w:val="08F03F13"/>
    <w:rsid w:val="08F03F7D"/>
    <w:rsid w:val="08F0421E"/>
    <w:rsid w:val="08F04280"/>
    <w:rsid w:val="08F045DF"/>
    <w:rsid w:val="08F0461C"/>
    <w:rsid w:val="08F047A8"/>
    <w:rsid w:val="08F0483C"/>
    <w:rsid w:val="08F04900"/>
    <w:rsid w:val="08F049FC"/>
    <w:rsid w:val="08F04A55"/>
    <w:rsid w:val="08F04A6C"/>
    <w:rsid w:val="08F04A88"/>
    <w:rsid w:val="08F04CAA"/>
    <w:rsid w:val="08F04CE2"/>
    <w:rsid w:val="08F04E0A"/>
    <w:rsid w:val="08F04EAE"/>
    <w:rsid w:val="08F04F0E"/>
    <w:rsid w:val="08F0520E"/>
    <w:rsid w:val="08F0524B"/>
    <w:rsid w:val="08F05250"/>
    <w:rsid w:val="08F05273"/>
    <w:rsid w:val="08F052D0"/>
    <w:rsid w:val="08F052D7"/>
    <w:rsid w:val="08F0530A"/>
    <w:rsid w:val="08F05351"/>
    <w:rsid w:val="08F0540B"/>
    <w:rsid w:val="08F054B3"/>
    <w:rsid w:val="08F05582"/>
    <w:rsid w:val="08F055E8"/>
    <w:rsid w:val="08F05640"/>
    <w:rsid w:val="08F05673"/>
    <w:rsid w:val="08F056B2"/>
    <w:rsid w:val="08F057B4"/>
    <w:rsid w:val="08F0584C"/>
    <w:rsid w:val="08F05856"/>
    <w:rsid w:val="08F059FA"/>
    <w:rsid w:val="08F05AD1"/>
    <w:rsid w:val="08F05ADA"/>
    <w:rsid w:val="08F05C64"/>
    <w:rsid w:val="08F05C74"/>
    <w:rsid w:val="08F05C9A"/>
    <w:rsid w:val="08F05DE8"/>
    <w:rsid w:val="08F05E5E"/>
    <w:rsid w:val="08F05F81"/>
    <w:rsid w:val="08F06011"/>
    <w:rsid w:val="08F0603D"/>
    <w:rsid w:val="08F06064"/>
    <w:rsid w:val="08F060E9"/>
    <w:rsid w:val="08F061BE"/>
    <w:rsid w:val="08F061BF"/>
    <w:rsid w:val="08F06304"/>
    <w:rsid w:val="08F063A3"/>
    <w:rsid w:val="08F0643C"/>
    <w:rsid w:val="08F0644A"/>
    <w:rsid w:val="08F0646F"/>
    <w:rsid w:val="08F06490"/>
    <w:rsid w:val="08F06588"/>
    <w:rsid w:val="08F065B8"/>
    <w:rsid w:val="08F067CB"/>
    <w:rsid w:val="08F0680D"/>
    <w:rsid w:val="08F0687C"/>
    <w:rsid w:val="08F0687D"/>
    <w:rsid w:val="08F068E8"/>
    <w:rsid w:val="08F068F2"/>
    <w:rsid w:val="08F0697D"/>
    <w:rsid w:val="08F06A31"/>
    <w:rsid w:val="08F06B34"/>
    <w:rsid w:val="08F06D37"/>
    <w:rsid w:val="08F06D3D"/>
    <w:rsid w:val="08F06D6C"/>
    <w:rsid w:val="08F06FEF"/>
    <w:rsid w:val="08F07004"/>
    <w:rsid w:val="08F0705E"/>
    <w:rsid w:val="08F0710A"/>
    <w:rsid w:val="08F07148"/>
    <w:rsid w:val="08F0731E"/>
    <w:rsid w:val="08F0747C"/>
    <w:rsid w:val="08F0748E"/>
    <w:rsid w:val="08F074C5"/>
    <w:rsid w:val="08F07613"/>
    <w:rsid w:val="08F07615"/>
    <w:rsid w:val="08F07734"/>
    <w:rsid w:val="08F077A4"/>
    <w:rsid w:val="08F077C4"/>
    <w:rsid w:val="08F077CC"/>
    <w:rsid w:val="08F077E4"/>
    <w:rsid w:val="08F07A1C"/>
    <w:rsid w:val="08F07A26"/>
    <w:rsid w:val="08F07A55"/>
    <w:rsid w:val="08F07ACC"/>
    <w:rsid w:val="08F07B33"/>
    <w:rsid w:val="08F07B9F"/>
    <w:rsid w:val="08F07BB7"/>
    <w:rsid w:val="08F07CA6"/>
    <w:rsid w:val="08F07E18"/>
    <w:rsid w:val="08F07F37"/>
    <w:rsid w:val="08F1004F"/>
    <w:rsid w:val="08F100EF"/>
    <w:rsid w:val="08F1012B"/>
    <w:rsid w:val="08F1017C"/>
    <w:rsid w:val="08F101DA"/>
    <w:rsid w:val="08F1023A"/>
    <w:rsid w:val="08F1033F"/>
    <w:rsid w:val="08F10358"/>
    <w:rsid w:val="08F105D0"/>
    <w:rsid w:val="08F10681"/>
    <w:rsid w:val="08F10731"/>
    <w:rsid w:val="08F1077B"/>
    <w:rsid w:val="08F10884"/>
    <w:rsid w:val="08F108BC"/>
    <w:rsid w:val="08F10BAE"/>
    <w:rsid w:val="08F10BB7"/>
    <w:rsid w:val="08F10BCF"/>
    <w:rsid w:val="08F10BDD"/>
    <w:rsid w:val="08F10C14"/>
    <w:rsid w:val="08F10C2A"/>
    <w:rsid w:val="08F10E7E"/>
    <w:rsid w:val="08F10F1B"/>
    <w:rsid w:val="08F1101F"/>
    <w:rsid w:val="08F11025"/>
    <w:rsid w:val="08F110AA"/>
    <w:rsid w:val="08F110AF"/>
    <w:rsid w:val="08F11187"/>
    <w:rsid w:val="08F11203"/>
    <w:rsid w:val="08F11207"/>
    <w:rsid w:val="08F112D5"/>
    <w:rsid w:val="08F1137C"/>
    <w:rsid w:val="08F11391"/>
    <w:rsid w:val="08F113B5"/>
    <w:rsid w:val="08F114DD"/>
    <w:rsid w:val="08F114F1"/>
    <w:rsid w:val="08F11554"/>
    <w:rsid w:val="08F115AB"/>
    <w:rsid w:val="08F115B6"/>
    <w:rsid w:val="08F11715"/>
    <w:rsid w:val="08F11747"/>
    <w:rsid w:val="08F117A4"/>
    <w:rsid w:val="08F117C3"/>
    <w:rsid w:val="08F11A1E"/>
    <w:rsid w:val="08F11AAF"/>
    <w:rsid w:val="08F11B48"/>
    <w:rsid w:val="08F11B7B"/>
    <w:rsid w:val="08F11C55"/>
    <w:rsid w:val="08F11CF8"/>
    <w:rsid w:val="08F11E05"/>
    <w:rsid w:val="08F11E79"/>
    <w:rsid w:val="08F11EEA"/>
    <w:rsid w:val="08F11F57"/>
    <w:rsid w:val="08F12065"/>
    <w:rsid w:val="08F120E6"/>
    <w:rsid w:val="08F12139"/>
    <w:rsid w:val="08F12149"/>
    <w:rsid w:val="08F121E3"/>
    <w:rsid w:val="08F122C1"/>
    <w:rsid w:val="08F12345"/>
    <w:rsid w:val="08F12387"/>
    <w:rsid w:val="08F1239C"/>
    <w:rsid w:val="08F12420"/>
    <w:rsid w:val="08F1243F"/>
    <w:rsid w:val="08F125FA"/>
    <w:rsid w:val="08F12654"/>
    <w:rsid w:val="08F12729"/>
    <w:rsid w:val="08F1283C"/>
    <w:rsid w:val="08F128DB"/>
    <w:rsid w:val="08F1299A"/>
    <w:rsid w:val="08F129AC"/>
    <w:rsid w:val="08F129D3"/>
    <w:rsid w:val="08F12A51"/>
    <w:rsid w:val="08F12ADA"/>
    <w:rsid w:val="08F12BB1"/>
    <w:rsid w:val="08F12C26"/>
    <w:rsid w:val="08F12CD4"/>
    <w:rsid w:val="08F12D69"/>
    <w:rsid w:val="08F12E09"/>
    <w:rsid w:val="08F12E4A"/>
    <w:rsid w:val="08F12E87"/>
    <w:rsid w:val="08F1301E"/>
    <w:rsid w:val="08F13025"/>
    <w:rsid w:val="08F1304F"/>
    <w:rsid w:val="08F130BE"/>
    <w:rsid w:val="08F130CB"/>
    <w:rsid w:val="08F1323A"/>
    <w:rsid w:val="08F13478"/>
    <w:rsid w:val="08F13510"/>
    <w:rsid w:val="08F13624"/>
    <w:rsid w:val="08F13639"/>
    <w:rsid w:val="08F137C4"/>
    <w:rsid w:val="08F137EB"/>
    <w:rsid w:val="08F13839"/>
    <w:rsid w:val="08F138CD"/>
    <w:rsid w:val="08F1392D"/>
    <w:rsid w:val="08F139F2"/>
    <w:rsid w:val="08F13AC8"/>
    <w:rsid w:val="08F13B3A"/>
    <w:rsid w:val="08F13B71"/>
    <w:rsid w:val="08F13B94"/>
    <w:rsid w:val="08F13C24"/>
    <w:rsid w:val="08F13CA6"/>
    <w:rsid w:val="08F13CF4"/>
    <w:rsid w:val="08F13DD4"/>
    <w:rsid w:val="08F13E0E"/>
    <w:rsid w:val="08F13E67"/>
    <w:rsid w:val="08F13F45"/>
    <w:rsid w:val="08F13F4F"/>
    <w:rsid w:val="08F13F78"/>
    <w:rsid w:val="08F1402C"/>
    <w:rsid w:val="08F1406A"/>
    <w:rsid w:val="08F140E5"/>
    <w:rsid w:val="08F14161"/>
    <w:rsid w:val="08F14257"/>
    <w:rsid w:val="08F1430B"/>
    <w:rsid w:val="08F1437E"/>
    <w:rsid w:val="08F143EB"/>
    <w:rsid w:val="08F1448E"/>
    <w:rsid w:val="08F14579"/>
    <w:rsid w:val="08F145AD"/>
    <w:rsid w:val="08F146BF"/>
    <w:rsid w:val="08F1470F"/>
    <w:rsid w:val="08F147E2"/>
    <w:rsid w:val="08F148D5"/>
    <w:rsid w:val="08F14A14"/>
    <w:rsid w:val="08F14AD5"/>
    <w:rsid w:val="08F14B84"/>
    <w:rsid w:val="08F14C00"/>
    <w:rsid w:val="08F14C9B"/>
    <w:rsid w:val="08F14CB1"/>
    <w:rsid w:val="08F14CF4"/>
    <w:rsid w:val="08F14D29"/>
    <w:rsid w:val="08F14D7E"/>
    <w:rsid w:val="08F14F1A"/>
    <w:rsid w:val="08F152DA"/>
    <w:rsid w:val="08F152E2"/>
    <w:rsid w:val="08F152F4"/>
    <w:rsid w:val="08F15383"/>
    <w:rsid w:val="08F153ED"/>
    <w:rsid w:val="08F15620"/>
    <w:rsid w:val="08F157A7"/>
    <w:rsid w:val="08F1583D"/>
    <w:rsid w:val="08F1588A"/>
    <w:rsid w:val="08F1591F"/>
    <w:rsid w:val="08F15948"/>
    <w:rsid w:val="08F1594A"/>
    <w:rsid w:val="08F15983"/>
    <w:rsid w:val="08F159C1"/>
    <w:rsid w:val="08F15A1F"/>
    <w:rsid w:val="08F15AA3"/>
    <w:rsid w:val="08F15C6E"/>
    <w:rsid w:val="08F15ECB"/>
    <w:rsid w:val="08F15ECC"/>
    <w:rsid w:val="08F15F7D"/>
    <w:rsid w:val="08F15FA1"/>
    <w:rsid w:val="08F160D3"/>
    <w:rsid w:val="08F16341"/>
    <w:rsid w:val="08F16343"/>
    <w:rsid w:val="08F164BF"/>
    <w:rsid w:val="08F1652A"/>
    <w:rsid w:val="08F16766"/>
    <w:rsid w:val="08F16869"/>
    <w:rsid w:val="08F1686B"/>
    <w:rsid w:val="08F16966"/>
    <w:rsid w:val="08F16972"/>
    <w:rsid w:val="08F1698A"/>
    <w:rsid w:val="08F16A39"/>
    <w:rsid w:val="08F16CC2"/>
    <w:rsid w:val="08F16D42"/>
    <w:rsid w:val="08F16D6D"/>
    <w:rsid w:val="08F16E02"/>
    <w:rsid w:val="08F16E4A"/>
    <w:rsid w:val="08F16EF2"/>
    <w:rsid w:val="08F171A9"/>
    <w:rsid w:val="08F17253"/>
    <w:rsid w:val="08F173F1"/>
    <w:rsid w:val="08F173FD"/>
    <w:rsid w:val="08F17411"/>
    <w:rsid w:val="08F175AC"/>
    <w:rsid w:val="08F17714"/>
    <w:rsid w:val="08F1775D"/>
    <w:rsid w:val="08F17788"/>
    <w:rsid w:val="08F1797C"/>
    <w:rsid w:val="08F179B7"/>
    <w:rsid w:val="08F17A75"/>
    <w:rsid w:val="08F17B18"/>
    <w:rsid w:val="08F17C51"/>
    <w:rsid w:val="08F17CAA"/>
    <w:rsid w:val="08F17DB5"/>
    <w:rsid w:val="08F17DEE"/>
    <w:rsid w:val="08F17E18"/>
    <w:rsid w:val="08F17E84"/>
    <w:rsid w:val="08F17F55"/>
    <w:rsid w:val="08F2002F"/>
    <w:rsid w:val="08F201E7"/>
    <w:rsid w:val="08F20262"/>
    <w:rsid w:val="08F202AA"/>
    <w:rsid w:val="08F202D6"/>
    <w:rsid w:val="08F2033D"/>
    <w:rsid w:val="08F203AB"/>
    <w:rsid w:val="08F20580"/>
    <w:rsid w:val="08F20619"/>
    <w:rsid w:val="08F20666"/>
    <w:rsid w:val="08F20694"/>
    <w:rsid w:val="08F206AE"/>
    <w:rsid w:val="08F206C7"/>
    <w:rsid w:val="08F20843"/>
    <w:rsid w:val="08F20998"/>
    <w:rsid w:val="08F20A1D"/>
    <w:rsid w:val="08F20A7B"/>
    <w:rsid w:val="08F20CDB"/>
    <w:rsid w:val="08F20D84"/>
    <w:rsid w:val="08F20DB0"/>
    <w:rsid w:val="08F20EB4"/>
    <w:rsid w:val="08F20FF9"/>
    <w:rsid w:val="08F2103B"/>
    <w:rsid w:val="08F2113A"/>
    <w:rsid w:val="08F211A6"/>
    <w:rsid w:val="08F211F1"/>
    <w:rsid w:val="08F212BB"/>
    <w:rsid w:val="08F21306"/>
    <w:rsid w:val="08F215A4"/>
    <w:rsid w:val="08F2162E"/>
    <w:rsid w:val="08F2163B"/>
    <w:rsid w:val="08F21648"/>
    <w:rsid w:val="08F21715"/>
    <w:rsid w:val="08F217BE"/>
    <w:rsid w:val="08F217D3"/>
    <w:rsid w:val="08F21A14"/>
    <w:rsid w:val="08F21A64"/>
    <w:rsid w:val="08F21A6C"/>
    <w:rsid w:val="08F21B83"/>
    <w:rsid w:val="08F21C8B"/>
    <w:rsid w:val="08F21E69"/>
    <w:rsid w:val="08F21F22"/>
    <w:rsid w:val="08F21F48"/>
    <w:rsid w:val="08F22084"/>
    <w:rsid w:val="08F221E3"/>
    <w:rsid w:val="08F2234C"/>
    <w:rsid w:val="08F22406"/>
    <w:rsid w:val="08F224CD"/>
    <w:rsid w:val="08F2265C"/>
    <w:rsid w:val="08F226B7"/>
    <w:rsid w:val="08F2275B"/>
    <w:rsid w:val="08F227BF"/>
    <w:rsid w:val="08F22866"/>
    <w:rsid w:val="08F2298C"/>
    <w:rsid w:val="08F22A38"/>
    <w:rsid w:val="08F22B09"/>
    <w:rsid w:val="08F22C2A"/>
    <w:rsid w:val="08F22DCB"/>
    <w:rsid w:val="08F22E3B"/>
    <w:rsid w:val="08F22EDE"/>
    <w:rsid w:val="08F23078"/>
    <w:rsid w:val="08F2311D"/>
    <w:rsid w:val="08F23167"/>
    <w:rsid w:val="08F231D4"/>
    <w:rsid w:val="08F23243"/>
    <w:rsid w:val="08F23268"/>
    <w:rsid w:val="08F23332"/>
    <w:rsid w:val="08F23346"/>
    <w:rsid w:val="08F233A0"/>
    <w:rsid w:val="08F23785"/>
    <w:rsid w:val="08F23818"/>
    <w:rsid w:val="08F23880"/>
    <w:rsid w:val="08F238BB"/>
    <w:rsid w:val="08F238CE"/>
    <w:rsid w:val="08F23A01"/>
    <w:rsid w:val="08F23B46"/>
    <w:rsid w:val="08F23B79"/>
    <w:rsid w:val="08F23BE2"/>
    <w:rsid w:val="08F23CDC"/>
    <w:rsid w:val="08F23D44"/>
    <w:rsid w:val="08F23D54"/>
    <w:rsid w:val="08F23D8F"/>
    <w:rsid w:val="08F23F2C"/>
    <w:rsid w:val="08F23F54"/>
    <w:rsid w:val="08F23F9D"/>
    <w:rsid w:val="08F24020"/>
    <w:rsid w:val="08F240F9"/>
    <w:rsid w:val="08F2410E"/>
    <w:rsid w:val="08F241CC"/>
    <w:rsid w:val="08F241CD"/>
    <w:rsid w:val="08F241F7"/>
    <w:rsid w:val="08F2425B"/>
    <w:rsid w:val="08F2425D"/>
    <w:rsid w:val="08F242E5"/>
    <w:rsid w:val="08F2430B"/>
    <w:rsid w:val="08F243B1"/>
    <w:rsid w:val="08F2450A"/>
    <w:rsid w:val="08F24527"/>
    <w:rsid w:val="08F2452F"/>
    <w:rsid w:val="08F24574"/>
    <w:rsid w:val="08F24690"/>
    <w:rsid w:val="08F246A7"/>
    <w:rsid w:val="08F249CA"/>
    <w:rsid w:val="08F24A93"/>
    <w:rsid w:val="08F24AD5"/>
    <w:rsid w:val="08F24BB7"/>
    <w:rsid w:val="08F24C7B"/>
    <w:rsid w:val="08F24D5C"/>
    <w:rsid w:val="08F24D6D"/>
    <w:rsid w:val="08F24D8D"/>
    <w:rsid w:val="08F24DF3"/>
    <w:rsid w:val="08F24E73"/>
    <w:rsid w:val="08F24EA3"/>
    <w:rsid w:val="08F25000"/>
    <w:rsid w:val="08F25034"/>
    <w:rsid w:val="08F25056"/>
    <w:rsid w:val="08F2505F"/>
    <w:rsid w:val="08F2510E"/>
    <w:rsid w:val="08F251F6"/>
    <w:rsid w:val="08F2521A"/>
    <w:rsid w:val="08F2521C"/>
    <w:rsid w:val="08F252B6"/>
    <w:rsid w:val="08F252C2"/>
    <w:rsid w:val="08F2530E"/>
    <w:rsid w:val="08F254BD"/>
    <w:rsid w:val="08F25622"/>
    <w:rsid w:val="08F257B5"/>
    <w:rsid w:val="08F2586B"/>
    <w:rsid w:val="08F258C8"/>
    <w:rsid w:val="08F25A26"/>
    <w:rsid w:val="08F25A82"/>
    <w:rsid w:val="08F25ADD"/>
    <w:rsid w:val="08F25D11"/>
    <w:rsid w:val="08F25EBF"/>
    <w:rsid w:val="08F25F28"/>
    <w:rsid w:val="08F25FEA"/>
    <w:rsid w:val="08F2609D"/>
    <w:rsid w:val="08F26104"/>
    <w:rsid w:val="08F2621C"/>
    <w:rsid w:val="08F262F7"/>
    <w:rsid w:val="08F263D4"/>
    <w:rsid w:val="08F265B9"/>
    <w:rsid w:val="08F265E7"/>
    <w:rsid w:val="08F265FD"/>
    <w:rsid w:val="08F2665D"/>
    <w:rsid w:val="08F2666C"/>
    <w:rsid w:val="08F26682"/>
    <w:rsid w:val="08F266B2"/>
    <w:rsid w:val="08F266ED"/>
    <w:rsid w:val="08F26781"/>
    <w:rsid w:val="08F26799"/>
    <w:rsid w:val="08F267B7"/>
    <w:rsid w:val="08F2686A"/>
    <w:rsid w:val="08F268E4"/>
    <w:rsid w:val="08F269F6"/>
    <w:rsid w:val="08F26AF5"/>
    <w:rsid w:val="08F26BCE"/>
    <w:rsid w:val="08F26C0D"/>
    <w:rsid w:val="08F26C6E"/>
    <w:rsid w:val="08F26D82"/>
    <w:rsid w:val="08F26DBA"/>
    <w:rsid w:val="08F26DD3"/>
    <w:rsid w:val="08F26DE6"/>
    <w:rsid w:val="08F26E5E"/>
    <w:rsid w:val="08F26ED3"/>
    <w:rsid w:val="08F26FED"/>
    <w:rsid w:val="08F26FFC"/>
    <w:rsid w:val="08F270FF"/>
    <w:rsid w:val="08F27110"/>
    <w:rsid w:val="08F27159"/>
    <w:rsid w:val="08F27173"/>
    <w:rsid w:val="08F271C6"/>
    <w:rsid w:val="08F271F0"/>
    <w:rsid w:val="08F2721B"/>
    <w:rsid w:val="08F27248"/>
    <w:rsid w:val="08F27288"/>
    <w:rsid w:val="08F272FA"/>
    <w:rsid w:val="08F273C4"/>
    <w:rsid w:val="08F27441"/>
    <w:rsid w:val="08F27468"/>
    <w:rsid w:val="08F274BA"/>
    <w:rsid w:val="08F276B0"/>
    <w:rsid w:val="08F2774B"/>
    <w:rsid w:val="08F27794"/>
    <w:rsid w:val="08F27798"/>
    <w:rsid w:val="08F27826"/>
    <w:rsid w:val="08F2784D"/>
    <w:rsid w:val="08F27874"/>
    <w:rsid w:val="08F27A16"/>
    <w:rsid w:val="08F27AEA"/>
    <w:rsid w:val="08F27AF0"/>
    <w:rsid w:val="08F27D31"/>
    <w:rsid w:val="08F27E04"/>
    <w:rsid w:val="08F27E4F"/>
    <w:rsid w:val="08F27FE8"/>
    <w:rsid w:val="08F27FFC"/>
    <w:rsid w:val="08F30023"/>
    <w:rsid w:val="08F300F4"/>
    <w:rsid w:val="08F30248"/>
    <w:rsid w:val="08F302E6"/>
    <w:rsid w:val="08F303F8"/>
    <w:rsid w:val="08F3049F"/>
    <w:rsid w:val="08F304AB"/>
    <w:rsid w:val="08F304C9"/>
    <w:rsid w:val="08F30762"/>
    <w:rsid w:val="08F307E9"/>
    <w:rsid w:val="08F30834"/>
    <w:rsid w:val="08F30891"/>
    <w:rsid w:val="08F30A75"/>
    <w:rsid w:val="08F30A87"/>
    <w:rsid w:val="08F30AE1"/>
    <w:rsid w:val="08F30C1F"/>
    <w:rsid w:val="08F30CEF"/>
    <w:rsid w:val="08F30D29"/>
    <w:rsid w:val="08F30D49"/>
    <w:rsid w:val="08F30DB3"/>
    <w:rsid w:val="08F30E5C"/>
    <w:rsid w:val="08F30E7A"/>
    <w:rsid w:val="08F30EF9"/>
    <w:rsid w:val="08F30FAB"/>
    <w:rsid w:val="08F30FBD"/>
    <w:rsid w:val="08F31119"/>
    <w:rsid w:val="08F3113D"/>
    <w:rsid w:val="08F3124A"/>
    <w:rsid w:val="08F313EA"/>
    <w:rsid w:val="08F3145F"/>
    <w:rsid w:val="08F314FB"/>
    <w:rsid w:val="08F315DF"/>
    <w:rsid w:val="08F31631"/>
    <w:rsid w:val="08F3164E"/>
    <w:rsid w:val="08F316D6"/>
    <w:rsid w:val="08F316EB"/>
    <w:rsid w:val="08F31724"/>
    <w:rsid w:val="08F31825"/>
    <w:rsid w:val="08F318A2"/>
    <w:rsid w:val="08F319A5"/>
    <w:rsid w:val="08F31A36"/>
    <w:rsid w:val="08F31D8C"/>
    <w:rsid w:val="08F31DF8"/>
    <w:rsid w:val="08F31E95"/>
    <w:rsid w:val="08F3221E"/>
    <w:rsid w:val="08F32240"/>
    <w:rsid w:val="08F32270"/>
    <w:rsid w:val="08F3254E"/>
    <w:rsid w:val="08F3255C"/>
    <w:rsid w:val="08F32603"/>
    <w:rsid w:val="08F32662"/>
    <w:rsid w:val="08F326E4"/>
    <w:rsid w:val="08F32723"/>
    <w:rsid w:val="08F32750"/>
    <w:rsid w:val="08F327F2"/>
    <w:rsid w:val="08F32828"/>
    <w:rsid w:val="08F32856"/>
    <w:rsid w:val="08F32B2D"/>
    <w:rsid w:val="08F32D45"/>
    <w:rsid w:val="08F32D5F"/>
    <w:rsid w:val="08F32DA3"/>
    <w:rsid w:val="08F32DAC"/>
    <w:rsid w:val="08F32DAE"/>
    <w:rsid w:val="08F32E15"/>
    <w:rsid w:val="08F32F3C"/>
    <w:rsid w:val="08F33037"/>
    <w:rsid w:val="08F3329C"/>
    <w:rsid w:val="08F332BB"/>
    <w:rsid w:val="08F332CD"/>
    <w:rsid w:val="08F3332E"/>
    <w:rsid w:val="08F33489"/>
    <w:rsid w:val="08F33505"/>
    <w:rsid w:val="08F336BC"/>
    <w:rsid w:val="08F33759"/>
    <w:rsid w:val="08F337C0"/>
    <w:rsid w:val="08F3392F"/>
    <w:rsid w:val="08F33A16"/>
    <w:rsid w:val="08F33A53"/>
    <w:rsid w:val="08F33A75"/>
    <w:rsid w:val="08F33AB9"/>
    <w:rsid w:val="08F33AEA"/>
    <w:rsid w:val="08F33B09"/>
    <w:rsid w:val="08F33B85"/>
    <w:rsid w:val="08F33C0D"/>
    <w:rsid w:val="08F33CBF"/>
    <w:rsid w:val="08F33D35"/>
    <w:rsid w:val="08F33DC0"/>
    <w:rsid w:val="08F33EC0"/>
    <w:rsid w:val="08F33ECE"/>
    <w:rsid w:val="08F33FE0"/>
    <w:rsid w:val="08F3402E"/>
    <w:rsid w:val="08F34045"/>
    <w:rsid w:val="08F34065"/>
    <w:rsid w:val="08F3418E"/>
    <w:rsid w:val="08F34193"/>
    <w:rsid w:val="08F341BC"/>
    <w:rsid w:val="08F34440"/>
    <w:rsid w:val="08F34652"/>
    <w:rsid w:val="08F3471A"/>
    <w:rsid w:val="08F3479C"/>
    <w:rsid w:val="08F347D4"/>
    <w:rsid w:val="08F348C5"/>
    <w:rsid w:val="08F348F4"/>
    <w:rsid w:val="08F3492A"/>
    <w:rsid w:val="08F34993"/>
    <w:rsid w:val="08F349D0"/>
    <w:rsid w:val="08F34A49"/>
    <w:rsid w:val="08F34A56"/>
    <w:rsid w:val="08F34AA0"/>
    <w:rsid w:val="08F34AB3"/>
    <w:rsid w:val="08F34B68"/>
    <w:rsid w:val="08F34BCB"/>
    <w:rsid w:val="08F34DFC"/>
    <w:rsid w:val="08F34E27"/>
    <w:rsid w:val="08F34F5A"/>
    <w:rsid w:val="08F350A0"/>
    <w:rsid w:val="08F350AF"/>
    <w:rsid w:val="08F350EF"/>
    <w:rsid w:val="08F35173"/>
    <w:rsid w:val="08F35406"/>
    <w:rsid w:val="08F35460"/>
    <w:rsid w:val="08F35471"/>
    <w:rsid w:val="08F354F5"/>
    <w:rsid w:val="08F358CC"/>
    <w:rsid w:val="08F35984"/>
    <w:rsid w:val="08F35A2D"/>
    <w:rsid w:val="08F35A2F"/>
    <w:rsid w:val="08F35AE1"/>
    <w:rsid w:val="08F35AE5"/>
    <w:rsid w:val="08F35AF4"/>
    <w:rsid w:val="08F35B14"/>
    <w:rsid w:val="08F35B47"/>
    <w:rsid w:val="08F35BDB"/>
    <w:rsid w:val="08F35D49"/>
    <w:rsid w:val="08F35DED"/>
    <w:rsid w:val="08F35E19"/>
    <w:rsid w:val="08F35E72"/>
    <w:rsid w:val="08F35EA0"/>
    <w:rsid w:val="08F35ED3"/>
    <w:rsid w:val="08F36001"/>
    <w:rsid w:val="08F36035"/>
    <w:rsid w:val="08F360BE"/>
    <w:rsid w:val="08F3625C"/>
    <w:rsid w:val="08F36260"/>
    <w:rsid w:val="08F36265"/>
    <w:rsid w:val="08F36294"/>
    <w:rsid w:val="08F3639A"/>
    <w:rsid w:val="08F363CB"/>
    <w:rsid w:val="08F36500"/>
    <w:rsid w:val="08F36647"/>
    <w:rsid w:val="08F367AB"/>
    <w:rsid w:val="08F367BC"/>
    <w:rsid w:val="08F367D7"/>
    <w:rsid w:val="08F36848"/>
    <w:rsid w:val="08F36867"/>
    <w:rsid w:val="08F368D5"/>
    <w:rsid w:val="08F369BC"/>
    <w:rsid w:val="08F36AC4"/>
    <w:rsid w:val="08F36B2E"/>
    <w:rsid w:val="08F36B73"/>
    <w:rsid w:val="08F36B7F"/>
    <w:rsid w:val="08F36B8F"/>
    <w:rsid w:val="08F36CCC"/>
    <w:rsid w:val="08F36CEE"/>
    <w:rsid w:val="08F36D32"/>
    <w:rsid w:val="08F36E85"/>
    <w:rsid w:val="08F36E9B"/>
    <w:rsid w:val="08F36EB9"/>
    <w:rsid w:val="08F36FE9"/>
    <w:rsid w:val="08F37001"/>
    <w:rsid w:val="08F37080"/>
    <w:rsid w:val="08F370BD"/>
    <w:rsid w:val="08F370E0"/>
    <w:rsid w:val="08F370E5"/>
    <w:rsid w:val="08F3714A"/>
    <w:rsid w:val="08F3718C"/>
    <w:rsid w:val="08F371DA"/>
    <w:rsid w:val="08F37282"/>
    <w:rsid w:val="08F37330"/>
    <w:rsid w:val="08F3741B"/>
    <w:rsid w:val="08F37443"/>
    <w:rsid w:val="08F3748C"/>
    <w:rsid w:val="08F375DF"/>
    <w:rsid w:val="08F375E5"/>
    <w:rsid w:val="08F376A4"/>
    <w:rsid w:val="08F37748"/>
    <w:rsid w:val="08F377AE"/>
    <w:rsid w:val="08F37932"/>
    <w:rsid w:val="08F37935"/>
    <w:rsid w:val="08F37958"/>
    <w:rsid w:val="08F37A18"/>
    <w:rsid w:val="08F37A46"/>
    <w:rsid w:val="08F37A50"/>
    <w:rsid w:val="08F37B2D"/>
    <w:rsid w:val="08F37B88"/>
    <w:rsid w:val="08F37BA6"/>
    <w:rsid w:val="08F37BFE"/>
    <w:rsid w:val="08F37E4A"/>
    <w:rsid w:val="08F37E8C"/>
    <w:rsid w:val="08F400CE"/>
    <w:rsid w:val="08F40138"/>
    <w:rsid w:val="08F40193"/>
    <w:rsid w:val="08F401A4"/>
    <w:rsid w:val="08F40232"/>
    <w:rsid w:val="08F40280"/>
    <w:rsid w:val="08F40308"/>
    <w:rsid w:val="08F403FC"/>
    <w:rsid w:val="08F40445"/>
    <w:rsid w:val="08F4045E"/>
    <w:rsid w:val="08F404DC"/>
    <w:rsid w:val="08F405C9"/>
    <w:rsid w:val="08F405DC"/>
    <w:rsid w:val="08F4065D"/>
    <w:rsid w:val="08F4066B"/>
    <w:rsid w:val="08F4076D"/>
    <w:rsid w:val="08F407E4"/>
    <w:rsid w:val="08F408C0"/>
    <w:rsid w:val="08F408DE"/>
    <w:rsid w:val="08F40933"/>
    <w:rsid w:val="08F4096F"/>
    <w:rsid w:val="08F409B3"/>
    <w:rsid w:val="08F40AD7"/>
    <w:rsid w:val="08F40B01"/>
    <w:rsid w:val="08F40B2C"/>
    <w:rsid w:val="08F40CAE"/>
    <w:rsid w:val="08F40CEC"/>
    <w:rsid w:val="08F40D1A"/>
    <w:rsid w:val="08F40D1E"/>
    <w:rsid w:val="08F40F36"/>
    <w:rsid w:val="08F40F82"/>
    <w:rsid w:val="08F4100E"/>
    <w:rsid w:val="08F4101D"/>
    <w:rsid w:val="08F410DF"/>
    <w:rsid w:val="08F4111A"/>
    <w:rsid w:val="08F4116F"/>
    <w:rsid w:val="08F41191"/>
    <w:rsid w:val="08F412CC"/>
    <w:rsid w:val="08F41300"/>
    <w:rsid w:val="08F41301"/>
    <w:rsid w:val="08F41318"/>
    <w:rsid w:val="08F413D9"/>
    <w:rsid w:val="08F41583"/>
    <w:rsid w:val="08F415AA"/>
    <w:rsid w:val="08F415BD"/>
    <w:rsid w:val="08F41601"/>
    <w:rsid w:val="08F417FE"/>
    <w:rsid w:val="08F41873"/>
    <w:rsid w:val="08F418E2"/>
    <w:rsid w:val="08F41925"/>
    <w:rsid w:val="08F4192F"/>
    <w:rsid w:val="08F41947"/>
    <w:rsid w:val="08F41A4E"/>
    <w:rsid w:val="08F41AAA"/>
    <w:rsid w:val="08F41B5D"/>
    <w:rsid w:val="08F41B87"/>
    <w:rsid w:val="08F41C7E"/>
    <w:rsid w:val="08F41CA5"/>
    <w:rsid w:val="08F41D03"/>
    <w:rsid w:val="08F41E39"/>
    <w:rsid w:val="08F41ECB"/>
    <w:rsid w:val="08F41FBD"/>
    <w:rsid w:val="08F41FC2"/>
    <w:rsid w:val="08F420BE"/>
    <w:rsid w:val="08F420D2"/>
    <w:rsid w:val="08F42128"/>
    <w:rsid w:val="08F42196"/>
    <w:rsid w:val="08F422E8"/>
    <w:rsid w:val="08F42328"/>
    <w:rsid w:val="08F423DB"/>
    <w:rsid w:val="08F423DE"/>
    <w:rsid w:val="08F42428"/>
    <w:rsid w:val="08F42546"/>
    <w:rsid w:val="08F42613"/>
    <w:rsid w:val="08F42684"/>
    <w:rsid w:val="08F427B0"/>
    <w:rsid w:val="08F42818"/>
    <w:rsid w:val="08F428D0"/>
    <w:rsid w:val="08F42914"/>
    <w:rsid w:val="08F42955"/>
    <w:rsid w:val="08F429ED"/>
    <w:rsid w:val="08F42A76"/>
    <w:rsid w:val="08F42AA7"/>
    <w:rsid w:val="08F42B13"/>
    <w:rsid w:val="08F42B9E"/>
    <w:rsid w:val="08F42BE5"/>
    <w:rsid w:val="08F42E8B"/>
    <w:rsid w:val="08F42F21"/>
    <w:rsid w:val="08F43092"/>
    <w:rsid w:val="08F43106"/>
    <w:rsid w:val="08F4313C"/>
    <w:rsid w:val="08F43201"/>
    <w:rsid w:val="08F43225"/>
    <w:rsid w:val="08F432B2"/>
    <w:rsid w:val="08F4346D"/>
    <w:rsid w:val="08F434F9"/>
    <w:rsid w:val="08F43548"/>
    <w:rsid w:val="08F435EE"/>
    <w:rsid w:val="08F4360C"/>
    <w:rsid w:val="08F43713"/>
    <w:rsid w:val="08F43853"/>
    <w:rsid w:val="08F43953"/>
    <w:rsid w:val="08F439C7"/>
    <w:rsid w:val="08F439FF"/>
    <w:rsid w:val="08F43AA8"/>
    <w:rsid w:val="08F43ACF"/>
    <w:rsid w:val="08F43AE5"/>
    <w:rsid w:val="08F43B33"/>
    <w:rsid w:val="08F43BA3"/>
    <w:rsid w:val="08F43BF4"/>
    <w:rsid w:val="08F43CB9"/>
    <w:rsid w:val="08F43D34"/>
    <w:rsid w:val="08F43D48"/>
    <w:rsid w:val="08F43D97"/>
    <w:rsid w:val="08F43DD1"/>
    <w:rsid w:val="08F43E54"/>
    <w:rsid w:val="08F43E60"/>
    <w:rsid w:val="08F440DC"/>
    <w:rsid w:val="08F440E2"/>
    <w:rsid w:val="08F440EC"/>
    <w:rsid w:val="08F441A3"/>
    <w:rsid w:val="08F441E0"/>
    <w:rsid w:val="08F443B8"/>
    <w:rsid w:val="08F44452"/>
    <w:rsid w:val="08F4450F"/>
    <w:rsid w:val="08F4472D"/>
    <w:rsid w:val="08F44740"/>
    <w:rsid w:val="08F447DB"/>
    <w:rsid w:val="08F44919"/>
    <w:rsid w:val="08F44A36"/>
    <w:rsid w:val="08F44A79"/>
    <w:rsid w:val="08F44BB6"/>
    <w:rsid w:val="08F44C18"/>
    <w:rsid w:val="08F44E3C"/>
    <w:rsid w:val="08F44F3A"/>
    <w:rsid w:val="08F44FAF"/>
    <w:rsid w:val="08F450B2"/>
    <w:rsid w:val="08F45119"/>
    <w:rsid w:val="08F45136"/>
    <w:rsid w:val="08F4517B"/>
    <w:rsid w:val="08F451D6"/>
    <w:rsid w:val="08F45231"/>
    <w:rsid w:val="08F45277"/>
    <w:rsid w:val="08F45351"/>
    <w:rsid w:val="08F45382"/>
    <w:rsid w:val="08F453B0"/>
    <w:rsid w:val="08F45621"/>
    <w:rsid w:val="08F45793"/>
    <w:rsid w:val="08F4587D"/>
    <w:rsid w:val="08F458D4"/>
    <w:rsid w:val="08F459BF"/>
    <w:rsid w:val="08F45A7B"/>
    <w:rsid w:val="08F45B0C"/>
    <w:rsid w:val="08F45B5B"/>
    <w:rsid w:val="08F45B6D"/>
    <w:rsid w:val="08F45BEE"/>
    <w:rsid w:val="08F45BF3"/>
    <w:rsid w:val="08F45C39"/>
    <w:rsid w:val="08F45CA8"/>
    <w:rsid w:val="08F45D31"/>
    <w:rsid w:val="08F45D61"/>
    <w:rsid w:val="08F45E14"/>
    <w:rsid w:val="08F45EDD"/>
    <w:rsid w:val="08F46037"/>
    <w:rsid w:val="08F46072"/>
    <w:rsid w:val="08F460E0"/>
    <w:rsid w:val="08F462EE"/>
    <w:rsid w:val="08F464B8"/>
    <w:rsid w:val="08F464C5"/>
    <w:rsid w:val="08F464C6"/>
    <w:rsid w:val="08F465A9"/>
    <w:rsid w:val="08F465B7"/>
    <w:rsid w:val="08F46738"/>
    <w:rsid w:val="08F46777"/>
    <w:rsid w:val="08F46847"/>
    <w:rsid w:val="08F468C8"/>
    <w:rsid w:val="08F46912"/>
    <w:rsid w:val="08F469A8"/>
    <w:rsid w:val="08F469C4"/>
    <w:rsid w:val="08F469CB"/>
    <w:rsid w:val="08F46A04"/>
    <w:rsid w:val="08F46A50"/>
    <w:rsid w:val="08F46C30"/>
    <w:rsid w:val="08F46C35"/>
    <w:rsid w:val="08F46C6A"/>
    <w:rsid w:val="08F46D12"/>
    <w:rsid w:val="08F46D4B"/>
    <w:rsid w:val="08F46D79"/>
    <w:rsid w:val="08F46E17"/>
    <w:rsid w:val="08F46F83"/>
    <w:rsid w:val="08F470CB"/>
    <w:rsid w:val="08F4718E"/>
    <w:rsid w:val="08F47270"/>
    <w:rsid w:val="08F472C6"/>
    <w:rsid w:val="08F4739D"/>
    <w:rsid w:val="08F473EA"/>
    <w:rsid w:val="08F473EF"/>
    <w:rsid w:val="08F47436"/>
    <w:rsid w:val="08F47628"/>
    <w:rsid w:val="08F47655"/>
    <w:rsid w:val="08F476F5"/>
    <w:rsid w:val="08F47733"/>
    <w:rsid w:val="08F4792D"/>
    <w:rsid w:val="08F47958"/>
    <w:rsid w:val="08F479D0"/>
    <w:rsid w:val="08F479E2"/>
    <w:rsid w:val="08F479F9"/>
    <w:rsid w:val="08F47AA4"/>
    <w:rsid w:val="08F47AB3"/>
    <w:rsid w:val="08F47ADF"/>
    <w:rsid w:val="08F47B4F"/>
    <w:rsid w:val="08F47CDF"/>
    <w:rsid w:val="08F47CF1"/>
    <w:rsid w:val="08F47CFD"/>
    <w:rsid w:val="08F47D28"/>
    <w:rsid w:val="08F47D7C"/>
    <w:rsid w:val="08F47E38"/>
    <w:rsid w:val="08F47E54"/>
    <w:rsid w:val="08F47F2A"/>
    <w:rsid w:val="08F47F94"/>
    <w:rsid w:val="08F5005D"/>
    <w:rsid w:val="08F500EE"/>
    <w:rsid w:val="08F50133"/>
    <w:rsid w:val="08F5014A"/>
    <w:rsid w:val="08F501FE"/>
    <w:rsid w:val="08F50241"/>
    <w:rsid w:val="08F50299"/>
    <w:rsid w:val="08F502D4"/>
    <w:rsid w:val="08F502DE"/>
    <w:rsid w:val="08F5032B"/>
    <w:rsid w:val="08F503C3"/>
    <w:rsid w:val="08F503E4"/>
    <w:rsid w:val="08F50567"/>
    <w:rsid w:val="08F505D7"/>
    <w:rsid w:val="08F50603"/>
    <w:rsid w:val="08F5074A"/>
    <w:rsid w:val="08F507C8"/>
    <w:rsid w:val="08F5086F"/>
    <w:rsid w:val="08F50B0B"/>
    <w:rsid w:val="08F50BF3"/>
    <w:rsid w:val="08F50D09"/>
    <w:rsid w:val="08F50D24"/>
    <w:rsid w:val="08F50D2C"/>
    <w:rsid w:val="08F50D34"/>
    <w:rsid w:val="08F50DB9"/>
    <w:rsid w:val="08F50E93"/>
    <w:rsid w:val="08F50EDF"/>
    <w:rsid w:val="08F50F20"/>
    <w:rsid w:val="08F50F32"/>
    <w:rsid w:val="08F50F99"/>
    <w:rsid w:val="08F50FB0"/>
    <w:rsid w:val="08F510D3"/>
    <w:rsid w:val="08F510D5"/>
    <w:rsid w:val="08F511CB"/>
    <w:rsid w:val="08F51496"/>
    <w:rsid w:val="08F514E0"/>
    <w:rsid w:val="08F514F6"/>
    <w:rsid w:val="08F51635"/>
    <w:rsid w:val="08F51674"/>
    <w:rsid w:val="08F516F2"/>
    <w:rsid w:val="08F5191E"/>
    <w:rsid w:val="08F51A3C"/>
    <w:rsid w:val="08F51CE8"/>
    <w:rsid w:val="08F51F70"/>
    <w:rsid w:val="08F520B0"/>
    <w:rsid w:val="08F520F2"/>
    <w:rsid w:val="08F52187"/>
    <w:rsid w:val="08F5218F"/>
    <w:rsid w:val="08F52196"/>
    <w:rsid w:val="08F521D8"/>
    <w:rsid w:val="08F52297"/>
    <w:rsid w:val="08F522B8"/>
    <w:rsid w:val="08F523DE"/>
    <w:rsid w:val="08F523FA"/>
    <w:rsid w:val="08F5244F"/>
    <w:rsid w:val="08F5249D"/>
    <w:rsid w:val="08F525C9"/>
    <w:rsid w:val="08F5267A"/>
    <w:rsid w:val="08F52714"/>
    <w:rsid w:val="08F52806"/>
    <w:rsid w:val="08F528DA"/>
    <w:rsid w:val="08F52919"/>
    <w:rsid w:val="08F529BE"/>
    <w:rsid w:val="08F529C1"/>
    <w:rsid w:val="08F52AF5"/>
    <w:rsid w:val="08F52B3F"/>
    <w:rsid w:val="08F52BA5"/>
    <w:rsid w:val="08F52CEF"/>
    <w:rsid w:val="08F52DA6"/>
    <w:rsid w:val="08F52FF9"/>
    <w:rsid w:val="08F53003"/>
    <w:rsid w:val="08F53086"/>
    <w:rsid w:val="08F53103"/>
    <w:rsid w:val="08F53154"/>
    <w:rsid w:val="08F53181"/>
    <w:rsid w:val="08F53254"/>
    <w:rsid w:val="08F53255"/>
    <w:rsid w:val="08F533D9"/>
    <w:rsid w:val="08F5343E"/>
    <w:rsid w:val="08F5346E"/>
    <w:rsid w:val="08F534DF"/>
    <w:rsid w:val="08F53512"/>
    <w:rsid w:val="08F5351D"/>
    <w:rsid w:val="08F537D1"/>
    <w:rsid w:val="08F53839"/>
    <w:rsid w:val="08F53985"/>
    <w:rsid w:val="08F53993"/>
    <w:rsid w:val="08F53A23"/>
    <w:rsid w:val="08F53A2A"/>
    <w:rsid w:val="08F53A8B"/>
    <w:rsid w:val="08F53BB1"/>
    <w:rsid w:val="08F53BDE"/>
    <w:rsid w:val="08F53CD2"/>
    <w:rsid w:val="08F53D26"/>
    <w:rsid w:val="08F53DA4"/>
    <w:rsid w:val="08F53DB8"/>
    <w:rsid w:val="08F53DDE"/>
    <w:rsid w:val="08F53E3F"/>
    <w:rsid w:val="08F540AA"/>
    <w:rsid w:val="08F5414A"/>
    <w:rsid w:val="08F541B8"/>
    <w:rsid w:val="08F5426B"/>
    <w:rsid w:val="08F5426C"/>
    <w:rsid w:val="08F5428C"/>
    <w:rsid w:val="08F542FE"/>
    <w:rsid w:val="08F54319"/>
    <w:rsid w:val="08F5434E"/>
    <w:rsid w:val="08F543C9"/>
    <w:rsid w:val="08F543D9"/>
    <w:rsid w:val="08F543F1"/>
    <w:rsid w:val="08F54489"/>
    <w:rsid w:val="08F54492"/>
    <w:rsid w:val="08F544D3"/>
    <w:rsid w:val="08F5460D"/>
    <w:rsid w:val="08F5462C"/>
    <w:rsid w:val="08F54670"/>
    <w:rsid w:val="08F54903"/>
    <w:rsid w:val="08F54910"/>
    <w:rsid w:val="08F54967"/>
    <w:rsid w:val="08F54969"/>
    <w:rsid w:val="08F549EC"/>
    <w:rsid w:val="08F54A15"/>
    <w:rsid w:val="08F54A3D"/>
    <w:rsid w:val="08F54A80"/>
    <w:rsid w:val="08F54A8E"/>
    <w:rsid w:val="08F54B21"/>
    <w:rsid w:val="08F54B31"/>
    <w:rsid w:val="08F54CC5"/>
    <w:rsid w:val="08F54EB5"/>
    <w:rsid w:val="08F54EE6"/>
    <w:rsid w:val="08F54EF3"/>
    <w:rsid w:val="08F54F1E"/>
    <w:rsid w:val="08F550BC"/>
    <w:rsid w:val="08F553A3"/>
    <w:rsid w:val="08F5540D"/>
    <w:rsid w:val="08F554F0"/>
    <w:rsid w:val="08F5550C"/>
    <w:rsid w:val="08F555A9"/>
    <w:rsid w:val="08F55655"/>
    <w:rsid w:val="08F5574E"/>
    <w:rsid w:val="08F55774"/>
    <w:rsid w:val="08F557C3"/>
    <w:rsid w:val="08F55877"/>
    <w:rsid w:val="08F559F5"/>
    <w:rsid w:val="08F55A99"/>
    <w:rsid w:val="08F55AAD"/>
    <w:rsid w:val="08F55BBA"/>
    <w:rsid w:val="08F55C48"/>
    <w:rsid w:val="08F55CFE"/>
    <w:rsid w:val="08F55D09"/>
    <w:rsid w:val="08F55E07"/>
    <w:rsid w:val="08F55E62"/>
    <w:rsid w:val="08F55EAF"/>
    <w:rsid w:val="08F55F26"/>
    <w:rsid w:val="08F56059"/>
    <w:rsid w:val="08F560CD"/>
    <w:rsid w:val="08F560F4"/>
    <w:rsid w:val="08F5616C"/>
    <w:rsid w:val="08F5616E"/>
    <w:rsid w:val="08F5619F"/>
    <w:rsid w:val="08F561C3"/>
    <w:rsid w:val="08F56280"/>
    <w:rsid w:val="08F5629A"/>
    <w:rsid w:val="08F563B5"/>
    <w:rsid w:val="08F56529"/>
    <w:rsid w:val="08F5664D"/>
    <w:rsid w:val="08F5666A"/>
    <w:rsid w:val="08F56726"/>
    <w:rsid w:val="08F568AE"/>
    <w:rsid w:val="08F568D1"/>
    <w:rsid w:val="08F568F8"/>
    <w:rsid w:val="08F56916"/>
    <w:rsid w:val="08F56A0A"/>
    <w:rsid w:val="08F56A26"/>
    <w:rsid w:val="08F56B13"/>
    <w:rsid w:val="08F56B85"/>
    <w:rsid w:val="08F56C38"/>
    <w:rsid w:val="08F56C56"/>
    <w:rsid w:val="08F56CB5"/>
    <w:rsid w:val="08F56CB9"/>
    <w:rsid w:val="08F56D9A"/>
    <w:rsid w:val="08F56ECB"/>
    <w:rsid w:val="08F56FD8"/>
    <w:rsid w:val="08F56FDF"/>
    <w:rsid w:val="08F57052"/>
    <w:rsid w:val="08F570A6"/>
    <w:rsid w:val="08F57164"/>
    <w:rsid w:val="08F57166"/>
    <w:rsid w:val="08F57244"/>
    <w:rsid w:val="08F573B2"/>
    <w:rsid w:val="08F573E1"/>
    <w:rsid w:val="08F5745B"/>
    <w:rsid w:val="08F5749D"/>
    <w:rsid w:val="08F57594"/>
    <w:rsid w:val="08F576E2"/>
    <w:rsid w:val="08F577A1"/>
    <w:rsid w:val="08F577C0"/>
    <w:rsid w:val="08F5781F"/>
    <w:rsid w:val="08F57834"/>
    <w:rsid w:val="08F57942"/>
    <w:rsid w:val="08F57A4B"/>
    <w:rsid w:val="08F57C34"/>
    <w:rsid w:val="08F57CB6"/>
    <w:rsid w:val="08F57EBB"/>
    <w:rsid w:val="08F57EC5"/>
    <w:rsid w:val="08F57ED4"/>
    <w:rsid w:val="08F57ED8"/>
    <w:rsid w:val="08F57FE5"/>
    <w:rsid w:val="08F57FFB"/>
    <w:rsid w:val="08F60074"/>
    <w:rsid w:val="08F600F1"/>
    <w:rsid w:val="08F6012F"/>
    <w:rsid w:val="08F60193"/>
    <w:rsid w:val="08F6019B"/>
    <w:rsid w:val="08F6020D"/>
    <w:rsid w:val="08F60338"/>
    <w:rsid w:val="08F604F9"/>
    <w:rsid w:val="08F60531"/>
    <w:rsid w:val="08F6064A"/>
    <w:rsid w:val="08F6073A"/>
    <w:rsid w:val="08F6076D"/>
    <w:rsid w:val="08F60813"/>
    <w:rsid w:val="08F6083E"/>
    <w:rsid w:val="08F608CA"/>
    <w:rsid w:val="08F609A1"/>
    <w:rsid w:val="08F609BB"/>
    <w:rsid w:val="08F60A12"/>
    <w:rsid w:val="08F60B49"/>
    <w:rsid w:val="08F60C3A"/>
    <w:rsid w:val="08F60C62"/>
    <w:rsid w:val="08F60C64"/>
    <w:rsid w:val="08F60F4F"/>
    <w:rsid w:val="08F60F54"/>
    <w:rsid w:val="08F60F69"/>
    <w:rsid w:val="08F60F7F"/>
    <w:rsid w:val="08F61049"/>
    <w:rsid w:val="08F61067"/>
    <w:rsid w:val="08F611BF"/>
    <w:rsid w:val="08F61269"/>
    <w:rsid w:val="08F61288"/>
    <w:rsid w:val="08F6144E"/>
    <w:rsid w:val="08F614CD"/>
    <w:rsid w:val="08F61507"/>
    <w:rsid w:val="08F6177A"/>
    <w:rsid w:val="08F61803"/>
    <w:rsid w:val="08F6182D"/>
    <w:rsid w:val="08F618CB"/>
    <w:rsid w:val="08F619F1"/>
    <w:rsid w:val="08F61AC3"/>
    <w:rsid w:val="08F61B40"/>
    <w:rsid w:val="08F61BC6"/>
    <w:rsid w:val="08F61C38"/>
    <w:rsid w:val="08F61C5A"/>
    <w:rsid w:val="08F61C69"/>
    <w:rsid w:val="08F61D83"/>
    <w:rsid w:val="08F61D88"/>
    <w:rsid w:val="08F61ED8"/>
    <w:rsid w:val="08F61F1C"/>
    <w:rsid w:val="08F6200E"/>
    <w:rsid w:val="08F62094"/>
    <w:rsid w:val="08F620BC"/>
    <w:rsid w:val="08F62198"/>
    <w:rsid w:val="08F621E8"/>
    <w:rsid w:val="08F62239"/>
    <w:rsid w:val="08F62253"/>
    <w:rsid w:val="08F622B5"/>
    <w:rsid w:val="08F6232D"/>
    <w:rsid w:val="08F6236B"/>
    <w:rsid w:val="08F624CC"/>
    <w:rsid w:val="08F624E5"/>
    <w:rsid w:val="08F62604"/>
    <w:rsid w:val="08F6268F"/>
    <w:rsid w:val="08F62699"/>
    <w:rsid w:val="08F62700"/>
    <w:rsid w:val="08F6274F"/>
    <w:rsid w:val="08F6276E"/>
    <w:rsid w:val="08F627BE"/>
    <w:rsid w:val="08F627FA"/>
    <w:rsid w:val="08F62806"/>
    <w:rsid w:val="08F62889"/>
    <w:rsid w:val="08F6293A"/>
    <w:rsid w:val="08F629E5"/>
    <w:rsid w:val="08F62A05"/>
    <w:rsid w:val="08F62C25"/>
    <w:rsid w:val="08F62D0C"/>
    <w:rsid w:val="08F62DF7"/>
    <w:rsid w:val="08F62F82"/>
    <w:rsid w:val="08F62FBD"/>
    <w:rsid w:val="08F6301E"/>
    <w:rsid w:val="08F6308F"/>
    <w:rsid w:val="08F63188"/>
    <w:rsid w:val="08F63199"/>
    <w:rsid w:val="08F63295"/>
    <w:rsid w:val="08F63382"/>
    <w:rsid w:val="08F6340E"/>
    <w:rsid w:val="08F63410"/>
    <w:rsid w:val="08F6346D"/>
    <w:rsid w:val="08F6356D"/>
    <w:rsid w:val="08F63575"/>
    <w:rsid w:val="08F63577"/>
    <w:rsid w:val="08F635A7"/>
    <w:rsid w:val="08F63743"/>
    <w:rsid w:val="08F63764"/>
    <w:rsid w:val="08F637A9"/>
    <w:rsid w:val="08F63857"/>
    <w:rsid w:val="08F6385E"/>
    <w:rsid w:val="08F6386F"/>
    <w:rsid w:val="08F638D8"/>
    <w:rsid w:val="08F639BA"/>
    <w:rsid w:val="08F63A88"/>
    <w:rsid w:val="08F63AEF"/>
    <w:rsid w:val="08F63B1F"/>
    <w:rsid w:val="08F63BCA"/>
    <w:rsid w:val="08F63C02"/>
    <w:rsid w:val="08F63C12"/>
    <w:rsid w:val="08F63C28"/>
    <w:rsid w:val="08F63CD7"/>
    <w:rsid w:val="08F63DA4"/>
    <w:rsid w:val="08F63E85"/>
    <w:rsid w:val="08F63EEC"/>
    <w:rsid w:val="08F63FFE"/>
    <w:rsid w:val="08F640D7"/>
    <w:rsid w:val="08F640DA"/>
    <w:rsid w:val="08F6411A"/>
    <w:rsid w:val="08F6419F"/>
    <w:rsid w:val="08F64239"/>
    <w:rsid w:val="08F6427C"/>
    <w:rsid w:val="08F64285"/>
    <w:rsid w:val="08F642DB"/>
    <w:rsid w:val="08F64466"/>
    <w:rsid w:val="08F6455B"/>
    <w:rsid w:val="08F64566"/>
    <w:rsid w:val="08F64574"/>
    <w:rsid w:val="08F6459D"/>
    <w:rsid w:val="08F645C7"/>
    <w:rsid w:val="08F64639"/>
    <w:rsid w:val="08F64729"/>
    <w:rsid w:val="08F64774"/>
    <w:rsid w:val="08F647BB"/>
    <w:rsid w:val="08F64808"/>
    <w:rsid w:val="08F64845"/>
    <w:rsid w:val="08F64954"/>
    <w:rsid w:val="08F64967"/>
    <w:rsid w:val="08F6497D"/>
    <w:rsid w:val="08F64984"/>
    <w:rsid w:val="08F64998"/>
    <w:rsid w:val="08F64A28"/>
    <w:rsid w:val="08F64A2D"/>
    <w:rsid w:val="08F64A41"/>
    <w:rsid w:val="08F64A50"/>
    <w:rsid w:val="08F64B7F"/>
    <w:rsid w:val="08F64C3D"/>
    <w:rsid w:val="08F64C88"/>
    <w:rsid w:val="08F64D37"/>
    <w:rsid w:val="08F64E0A"/>
    <w:rsid w:val="08F64E0D"/>
    <w:rsid w:val="08F64E7A"/>
    <w:rsid w:val="08F64E96"/>
    <w:rsid w:val="08F64F1B"/>
    <w:rsid w:val="08F6510A"/>
    <w:rsid w:val="08F652C0"/>
    <w:rsid w:val="08F6547C"/>
    <w:rsid w:val="08F65495"/>
    <w:rsid w:val="08F654F8"/>
    <w:rsid w:val="08F6559A"/>
    <w:rsid w:val="08F656B9"/>
    <w:rsid w:val="08F65738"/>
    <w:rsid w:val="08F6573F"/>
    <w:rsid w:val="08F657B5"/>
    <w:rsid w:val="08F65806"/>
    <w:rsid w:val="08F6580C"/>
    <w:rsid w:val="08F65B2D"/>
    <w:rsid w:val="08F65B6C"/>
    <w:rsid w:val="08F65B98"/>
    <w:rsid w:val="08F65BAC"/>
    <w:rsid w:val="08F65C39"/>
    <w:rsid w:val="08F65CBF"/>
    <w:rsid w:val="08F65D0D"/>
    <w:rsid w:val="08F65D6C"/>
    <w:rsid w:val="08F65DE3"/>
    <w:rsid w:val="08F65E0A"/>
    <w:rsid w:val="08F65E93"/>
    <w:rsid w:val="08F65F58"/>
    <w:rsid w:val="08F66011"/>
    <w:rsid w:val="08F66044"/>
    <w:rsid w:val="08F66067"/>
    <w:rsid w:val="08F660C5"/>
    <w:rsid w:val="08F660F1"/>
    <w:rsid w:val="08F66165"/>
    <w:rsid w:val="08F6619C"/>
    <w:rsid w:val="08F66209"/>
    <w:rsid w:val="08F66214"/>
    <w:rsid w:val="08F663F6"/>
    <w:rsid w:val="08F6640E"/>
    <w:rsid w:val="08F6645D"/>
    <w:rsid w:val="08F664C4"/>
    <w:rsid w:val="08F66504"/>
    <w:rsid w:val="08F665F5"/>
    <w:rsid w:val="08F66760"/>
    <w:rsid w:val="08F6677E"/>
    <w:rsid w:val="08F6679F"/>
    <w:rsid w:val="08F6681F"/>
    <w:rsid w:val="08F6697B"/>
    <w:rsid w:val="08F669A1"/>
    <w:rsid w:val="08F669F0"/>
    <w:rsid w:val="08F66A4B"/>
    <w:rsid w:val="08F66A66"/>
    <w:rsid w:val="08F66AA9"/>
    <w:rsid w:val="08F66C76"/>
    <w:rsid w:val="08F66DAA"/>
    <w:rsid w:val="08F66E2C"/>
    <w:rsid w:val="08F66E68"/>
    <w:rsid w:val="08F6703D"/>
    <w:rsid w:val="08F6711E"/>
    <w:rsid w:val="08F67190"/>
    <w:rsid w:val="08F672B3"/>
    <w:rsid w:val="08F67340"/>
    <w:rsid w:val="08F67448"/>
    <w:rsid w:val="08F6753B"/>
    <w:rsid w:val="08F6767B"/>
    <w:rsid w:val="08F67814"/>
    <w:rsid w:val="08F67953"/>
    <w:rsid w:val="08F67A1B"/>
    <w:rsid w:val="08F67A9D"/>
    <w:rsid w:val="08F67B02"/>
    <w:rsid w:val="08F67B61"/>
    <w:rsid w:val="08F67C06"/>
    <w:rsid w:val="08F67C7C"/>
    <w:rsid w:val="08F67CA8"/>
    <w:rsid w:val="08F67D6E"/>
    <w:rsid w:val="08F67E2D"/>
    <w:rsid w:val="08F67F11"/>
    <w:rsid w:val="08F67FEB"/>
    <w:rsid w:val="08F70123"/>
    <w:rsid w:val="08F7022F"/>
    <w:rsid w:val="08F70397"/>
    <w:rsid w:val="08F7044A"/>
    <w:rsid w:val="08F704C5"/>
    <w:rsid w:val="08F704FA"/>
    <w:rsid w:val="08F705B4"/>
    <w:rsid w:val="08F70656"/>
    <w:rsid w:val="08F70687"/>
    <w:rsid w:val="08F7078C"/>
    <w:rsid w:val="08F70879"/>
    <w:rsid w:val="08F70884"/>
    <w:rsid w:val="08F70897"/>
    <w:rsid w:val="08F70898"/>
    <w:rsid w:val="08F70A33"/>
    <w:rsid w:val="08F70A39"/>
    <w:rsid w:val="08F70A41"/>
    <w:rsid w:val="08F70A49"/>
    <w:rsid w:val="08F70A4D"/>
    <w:rsid w:val="08F70BD5"/>
    <w:rsid w:val="08F70C69"/>
    <w:rsid w:val="08F70F0D"/>
    <w:rsid w:val="08F71114"/>
    <w:rsid w:val="08F71311"/>
    <w:rsid w:val="08F71314"/>
    <w:rsid w:val="08F71318"/>
    <w:rsid w:val="08F71356"/>
    <w:rsid w:val="08F713EF"/>
    <w:rsid w:val="08F71447"/>
    <w:rsid w:val="08F71456"/>
    <w:rsid w:val="08F71564"/>
    <w:rsid w:val="08F715A0"/>
    <w:rsid w:val="08F71665"/>
    <w:rsid w:val="08F716C5"/>
    <w:rsid w:val="08F7185A"/>
    <w:rsid w:val="08F71923"/>
    <w:rsid w:val="08F71936"/>
    <w:rsid w:val="08F719EF"/>
    <w:rsid w:val="08F71A14"/>
    <w:rsid w:val="08F71A92"/>
    <w:rsid w:val="08F71ACE"/>
    <w:rsid w:val="08F71B38"/>
    <w:rsid w:val="08F71C13"/>
    <w:rsid w:val="08F71C97"/>
    <w:rsid w:val="08F71DC3"/>
    <w:rsid w:val="08F71DF4"/>
    <w:rsid w:val="08F71E59"/>
    <w:rsid w:val="08F722C7"/>
    <w:rsid w:val="08F722DD"/>
    <w:rsid w:val="08F72307"/>
    <w:rsid w:val="08F724C2"/>
    <w:rsid w:val="08F72601"/>
    <w:rsid w:val="08F7269F"/>
    <w:rsid w:val="08F72771"/>
    <w:rsid w:val="08F727F5"/>
    <w:rsid w:val="08F72B6A"/>
    <w:rsid w:val="08F72C9E"/>
    <w:rsid w:val="08F72CC3"/>
    <w:rsid w:val="08F72DF6"/>
    <w:rsid w:val="08F72E0B"/>
    <w:rsid w:val="08F72E7F"/>
    <w:rsid w:val="08F72E99"/>
    <w:rsid w:val="08F72FE1"/>
    <w:rsid w:val="08F72FF2"/>
    <w:rsid w:val="08F730EA"/>
    <w:rsid w:val="08F7316D"/>
    <w:rsid w:val="08F731BD"/>
    <w:rsid w:val="08F73370"/>
    <w:rsid w:val="08F733FB"/>
    <w:rsid w:val="08F73407"/>
    <w:rsid w:val="08F734DB"/>
    <w:rsid w:val="08F735F2"/>
    <w:rsid w:val="08F73667"/>
    <w:rsid w:val="08F7378D"/>
    <w:rsid w:val="08F73825"/>
    <w:rsid w:val="08F738F0"/>
    <w:rsid w:val="08F739D7"/>
    <w:rsid w:val="08F73A1B"/>
    <w:rsid w:val="08F73D85"/>
    <w:rsid w:val="08F73E63"/>
    <w:rsid w:val="08F73EF1"/>
    <w:rsid w:val="08F740B5"/>
    <w:rsid w:val="08F7415A"/>
    <w:rsid w:val="08F74183"/>
    <w:rsid w:val="08F74263"/>
    <w:rsid w:val="08F742CA"/>
    <w:rsid w:val="08F742CE"/>
    <w:rsid w:val="08F7433C"/>
    <w:rsid w:val="08F7434F"/>
    <w:rsid w:val="08F7438B"/>
    <w:rsid w:val="08F743E3"/>
    <w:rsid w:val="08F745B3"/>
    <w:rsid w:val="08F74651"/>
    <w:rsid w:val="08F7479A"/>
    <w:rsid w:val="08F747F7"/>
    <w:rsid w:val="08F7483F"/>
    <w:rsid w:val="08F74897"/>
    <w:rsid w:val="08F7494C"/>
    <w:rsid w:val="08F74998"/>
    <w:rsid w:val="08F74B21"/>
    <w:rsid w:val="08F74DDC"/>
    <w:rsid w:val="08F74F4A"/>
    <w:rsid w:val="08F74F97"/>
    <w:rsid w:val="08F751AE"/>
    <w:rsid w:val="08F751BC"/>
    <w:rsid w:val="08F751C3"/>
    <w:rsid w:val="08F7522F"/>
    <w:rsid w:val="08F7529B"/>
    <w:rsid w:val="08F75311"/>
    <w:rsid w:val="08F75445"/>
    <w:rsid w:val="08F754AE"/>
    <w:rsid w:val="08F75523"/>
    <w:rsid w:val="08F75588"/>
    <w:rsid w:val="08F755E5"/>
    <w:rsid w:val="08F75681"/>
    <w:rsid w:val="08F756DF"/>
    <w:rsid w:val="08F75704"/>
    <w:rsid w:val="08F7571C"/>
    <w:rsid w:val="08F758C9"/>
    <w:rsid w:val="08F75A22"/>
    <w:rsid w:val="08F75ADC"/>
    <w:rsid w:val="08F75B0B"/>
    <w:rsid w:val="08F75B16"/>
    <w:rsid w:val="08F75BEB"/>
    <w:rsid w:val="08F75BFB"/>
    <w:rsid w:val="08F75C5A"/>
    <w:rsid w:val="08F75CDD"/>
    <w:rsid w:val="08F75CFE"/>
    <w:rsid w:val="08F75D27"/>
    <w:rsid w:val="08F75E5A"/>
    <w:rsid w:val="08F75E61"/>
    <w:rsid w:val="08F75E6E"/>
    <w:rsid w:val="08F75FA7"/>
    <w:rsid w:val="08F76273"/>
    <w:rsid w:val="08F7628E"/>
    <w:rsid w:val="08F762EF"/>
    <w:rsid w:val="08F763D9"/>
    <w:rsid w:val="08F763FE"/>
    <w:rsid w:val="08F7660C"/>
    <w:rsid w:val="08F766CD"/>
    <w:rsid w:val="08F766E0"/>
    <w:rsid w:val="08F766EE"/>
    <w:rsid w:val="08F7672A"/>
    <w:rsid w:val="08F76806"/>
    <w:rsid w:val="08F76A1C"/>
    <w:rsid w:val="08F76A2C"/>
    <w:rsid w:val="08F76AD4"/>
    <w:rsid w:val="08F76B9A"/>
    <w:rsid w:val="08F76BA4"/>
    <w:rsid w:val="08F76CE4"/>
    <w:rsid w:val="08F76CE9"/>
    <w:rsid w:val="08F76DDC"/>
    <w:rsid w:val="08F76F56"/>
    <w:rsid w:val="08F770F2"/>
    <w:rsid w:val="08F771FB"/>
    <w:rsid w:val="08F772CC"/>
    <w:rsid w:val="08F77386"/>
    <w:rsid w:val="08F77388"/>
    <w:rsid w:val="08F773B4"/>
    <w:rsid w:val="08F773EA"/>
    <w:rsid w:val="08F77417"/>
    <w:rsid w:val="08F7759E"/>
    <w:rsid w:val="08F775D3"/>
    <w:rsid w:val="08F776EC"/>
    <w:rsid w:val="08F7780B"/>
    <w:rsid w:val="08F7783C"/>
    <w:rsid w:val="08F778DF"/>
    <w:rsid w:val="08F77991"/>
    <w:rsid w:val="08F77B0A"/>
    <w:rsid w:val="08F77B0B"/>
    <w:rsid w:val="08F77B30"/>
    <w:rsid w:val="08F77BF1"/>
    <w:rsid w:val="08F77D44"/>
    <w:rsid w:val="08F77E10"/>
    <w:rsid w:val="08F77EA5"/>
    <w:rsid w:val="08F77FEA"/>
    <w:rsid w:val="08F80137"/>
    <w:rsid w:val="08F80238"/>
    <w:rsid w:val="08F80263"/>
    <w:rsid w:val="08F80276"/>
    <w:rsid w:val="08F80312"/>
    <w:rsid w:val="08F8032A"/>
    <w:rsid w:val="08F805CD"/>
    <w:rsid w:val="08F8060C"/>
    <w:rsid w:val="08F80756"/>
    <w:rsid w:val="08F8076B"/>
    <w:rsid w:val="08F80792"/>
    <w:rsid w:val="08F80810"/>
    <w:rsid w:val="08F8089E"/>
    <w:rsid w:val="08F80962"/>
    <w:rsid w:val="08F80988"/>
    <w:rsid w:val="08F809DE"/>
    <w:rsid w:val="08F80A0E"/>
    <w:rsid w:val="08F80A5E"/>
    <w:rsid w:val="08F80ABD"/>
    <w:rsid w:val="08F80BAE"/>
    <w:rsid w:val="08F80D8D"/>
    <w:rsid w:val="08F80D9E"/>
    <w:rsid w:val="08F80E32"/>
    <w:rsid w:val="08F80E99"/>
    <w:rsid w:val="08F80E9D"/>
    <w:rsid w:val="08F80ECE"/>
    <w:rsid w:val="08F80F17"/>
    <w:rsid w:val="08F80FCF"/>
    <w:rsid w:val="08F81026"/>
    <w:rsid w:val="08F8104C"/>
    <w:rsid w:val="08F8111E"/>
    <w:rsid w:val="08F81248"/>
    <w:rsid w:val="08F8124F"/>
    <w:rsid w:val="08F8126C"/>
    <w:rsid w:val="08F81464"/>
    <w:rsid w:val="08F8159D"/>
    <w:rsid w:val="08F815F7"/>
    <w:rsid w:val="08F81797"/>
    <w:rsid w:val="08F817B9"/>
    <w:rsid w:val="08F8180B"/>
    <w:rsid w:val="08F8181A"/>
    <w:rsid w:val="08F81987"/>
    <w:rsid w:val="08F8198F"/>
    <w:rsid w:val="08F819B1"/>
    <w:rsid w:val="08F81A34"/>
    <w:rsid w:val="08F81A5B"/>
    <w:rsid w:val="08F81A60"/>
    <w:rsid w:val="08F81A72"/>
    <w:rsid w:val="08F81A80"/>
    <w:rsid w:val="08F81B09"/>
    <w:rsid w:val="08F81BFA"/>
    <w:rsid w:val="08F81C85"/>
    <w:rsid w:val="08F81CD7"/>
    <w:rsid w:val="08F81D1D"/>
    <w:rsid w:val="08F81D79"/>
    <w:rsid w:val="08F81DA7"/>
    <w:rsid w:val="08F81DD9"/>
    <w:rsid w:val="08F81E76"/>
    <w:rsid w:val="08F81FCA"/>
    <w:rsid w:val="08F820E2"/>
    <w:rsid w:val="08F82156"/>
    <w:rsid w:val="08F821C7"/>
    <w:rsid w:val="08F821FF"/>
    <w:rsid w:val="08F82242"/>
    <w:rsid w:val="08F82277"/>
    <w:rsid w:val="08F8227B"/>
    <w:rsid w:val="08F823EA"/>
    <w:rsid w:val="08F8241C"/>
    <w:rsid w:val="08F82478"/>
    <w:rsid w:val="08F82557"/>
    <w:rsid w:val="08F82564"/>
    <w:rsid w:val="08F8258F"/>
    <w:rsid w:val="08F82625"/>
    <w:rsid w:val="08F827A0"/>
    <w:rsid w:val="08F82805"/>
    <w:rsid w:val="08F8288C"/>
    <w:rsid w:val="08F829B9"/>
    <w:rsid w:val="08F82A1F"/>
    <w:rsid w:val="08F82B2C"/>
    <w:rsid w:val="08F82B47"/>
    <w:rsid w:val="08F82CA5"/>
    <w:rsid w:val="08F82D59"/>
    <w:rsid w:val="08F82E51"/>
    <w:rsid w:val="08F82E9B"/>
    <w:rsid w:val="08F82EFD"/>
    <w:rsid w:val="08F82FE1"/>
    <w:rsid w:val="08F83005"/>
    <w:rsid w:val="08F8321B"/>
    <w:rsid w:val="08F8330B"/>
    <w:rsid w:val="08F83334"/>
    <w:rsid w:val="08F83381"/>
    <w:rsid w:val="08F8346F"/>
    <w:rsid w:val="08F836E6"/>
    <w:rsid w:val="08F83771"/>
    <w:rsid w:val="08F837BE"/>
    <w:rsid w:val="08F837E3"/>
    <w:rsid w:val="08F838E9"/>
    <w:rsid w:val="08F838F5"/>
    <w:rsid w:val="08F839D8"/>
    <w:rsid w:val="08F83AD3"/>
    <w:rsid w:val="08F83F37"/>
    <w:rsid w:val="08F83F57"/>
    <w:rsid w:val="08F83FAC"/>
    <w:rsid w:val="08F83FB7"/>
    <w:rsid w:val="08F83FC0"/>
    <w:rsid w:val="08F841AC"/>
    <w:rsid w:val="08F8425B"/>
    <w:rsid w:val="08F842A7"/>
    <w:rsid w:val="08F84421"/>
    <w:rsid w:val="08F8448E"/>
    <w:rsid w:val="08F844E5"/>
    <w:rsid w:val="08F84626"/>
    <w:rsid w:val="08F84641"/>
    <w:rsid w:val="08F846BB"/>
    <w:rsid w:val="08F84700"/>
    <w:rsid w:val="08F84701"/>
    <w:rsid w:val="08F8476F"/>
    <w:rsid w:val="08F847E2"/>
    <w:rsid w:val="08F84831"/>
    <w:rsid w:val="08F84A6B"/>
    <w:rsid w:val="08F84A94"/>
    <w:rsid w:val="08F84C33"/>
    <w:rsid w:val="08F84CB5"/>
    <w:rsid w:val="08F84CFD"/>
    <w:rsid w:val="08F84DDA"/>
    <w:rsid w:val="08F84E58"/>
    <w:rsid w:val="08F84E83"/>
    <w:rsid w:val="08F84F24"/>
    <w:rsid w:val="08F84FBA"/>
    <w:rsid w:val="08F84FD0"/>
    <w:rsid w:val="08F850C7"/>
    <w:rsid w:val="08F850DC"/>
    <w:rsid w:val="08F852B3"/>
    <w:rsid w:val="08F852BB"/>
    <w:rsid w:val="08F8536D"/>
    <w:rsid w:val="08F85371"/>
    <w:rsid w:val="08F853B0"/>
    <w:rsid w:val="08F853CE"/>
    <w:rsid w:val="08F85555"/>
    <w:rsid w:val="08F855CC"/>
    <w:rsid w:val="08F85644"/>
    <w:rsid w:val="08F85787"/>
    <w:rsid w:val="08F85910"/>
    <w:rsid w:val="08F859B2"/>
    <w:rsid w:val="08F85A34"/>
    <w:rsid w:val="08F85A65"/>
    <w:rsid w:val="08F85A84"/>
    <w:rsid w:val="08F85CB8"/>
    <w:rsid w:val="08F85CE8"/>
    <w:rsid w:val="08F85EC8"/>
    <w:rsid w:val="08F85F5C"/>
    <w:rsid w:val="08F85FC4"/>
    <w:rsid w:val="08F86052"/>
    <w:rsid w:val="08F860AD"/>
    <w:rsid w:val="08F8614A"/>
    <w:rsid w:val="08F8614E"/>
    <w:rsid w:val="08F861E4"/>
    <w:rsid w:val="08F863A8"/>
    <w:rsid w:val="08F864EE"/>
    <w:rsid w:val="08F865E6"/>
    <w:rsid w:val="08F86748"/>
    <w:rsid w:val="08F8678F"/>
    <w:rsid w:val="08F8688B"/>
    <w:rsid w:val="08F868C9"/>
    <w:rsid w:val="08F86A87"/>
    <w:rsid w:val="08F86CFA"/>
    <w:rsid w:val="08F86D0D"/>
    <w:rsid w:val="08F86D88"/>
    <w:rsid w:val="08F86DD6"/>
    <w:rsid w:val="08F86E12"/>
    <w:rsid w:val="08F86F02"/>
    <w:rsid w:val="08F87148"/>
    <w:rsid w:val="08F8721B"/>
    <w:rsid w:val="08F87256"/>
    <w:rsid w:val="08F87468"/>
    <w:rsid w:val="08F87493"/>
    <w:rsid w:val="08F874F1"/>
    <w:rsid w:val="08F8751A"/>
    <w:rsid w:val="08F87551"/>
    <w:rsid w:val="08F876C4"/>
    <w:rsid w:val="08F87867"/>
    <w:rsid w:val="08F87970"/>
    <w:rsid w:val="08F879A2"/>
    <w:rsid w:val="08F87A5B"/>
    <w:rsid w:val="08F87A97"/>
    <w:rsid w:val="08F87AD1"/>
    <w:rsid w:val="08F87B36"/>
    <w:rsid w:val="08F87BB3"/>
    <w:rsid w:val="08F87C39"/>
    <w:rsid w:val="08F87CBC"/>
    <w:rsid w:val="08F87E67"/>
    <w:rsid w:val="08F87F2E"/>
    <w:rsid w:val="08F87F85"/>
    <w:rsid w:val="08F87FAE"/>
    <w:rsid w:val="08F90203"/>
    <w:rsid w:val="08F90267"/>
    <w:rsid w:val="08F9027F"/>
    <w:rsid w:val="08F90288"/>
    <w:rsid w:val="08F902B8"/>
    <w:rsid w:val="08F902BB"/>
    <w:rsid w:val="08F90395"/>
    <w:rsid w:val="08F9046C"/>
    <w:rsid w:val="08F90567"/>
    <w:rsid w:val="08F90699"/>
    <w:rsid w:val="08F90722"/>
    <w:rsid w:val="08F90770"/>
    <w:rsid w:val="08F90773"/>
    <w:rsid w:val="08F90850"/>
    <w:rsid w:val="08F90954"/>
    <w:rsid w:val="08F90962"/>
    <w:rsid w:val="08F90B0A"/>
    <w:rsid w:val="08F90B64"/>
    <w:rsid w:val="08F90D52"/>
    <w:rsid w:val="08F90DD9"/>
    <w:rsid w:val="08F90DDA"/>
    <w:rsid w:val="08F90E7C"/>
    <w:rsid w:val="08F90FCB"/>
    <w:rsid w:val="08F9103C"/>
    <w:rsid w:val="08F91043"/>
    <w:rsid w:val="08F9107E"/>
    <w:rsid w:val="08F910A4"/>
    <w:rsid w:val="08F911B9"/>
    <w:rsid w:val="08F911D9"/>
    <w:rsid w:val="08F9121F"/>
    <w:rsid w:val="08F91279"/>
    <w:rsid w:val="08F912A4"/>
    <w:rsid w:val="08F9133D"/>
    <w:rsid w:val="08F91355"/>
    <w:rsid w:val="08F91374"/>
    <w:rsid w:val="08F913DA"/>
    <w:rsid w:val="08F91415"/>
    <w:rsid w:val="08F915AD"/>
    <w:rsid w:val="08F915BF"/>
    <w:rsid w:val="08F916A0"/>
    <w:rsid w:val="08F916C5"/>
    <w:rsid w:val="08F916C8"/>
    <w:rsid w:val="08F91764"/>
    <w:rsid w:val="08F91880"/>
    <w:rsid w:val="08F91925"/>
    <w:rsid w:val="08F9192B"/>
    <w:rsid w:val="08F9195B"/>
    <w:rsid w:val="08F919ED"/>
    <w:rsid w:val="08F919FE"/>
    <w:rsid w:val="08F91A29"/>
    <w:rsid w:val="08F91ADA"/>
    <w:rsid w:val="08F91B27"/>
    <w:rsid w:val="08F91EE8"/>
    <w:rsid w:val="08F91F2E"/>
    <w:rsid w:val="08F920F9"/>
    <w:rsid w:val="08F92115"/>
    <w:rsid w:val="08F921F2"/>
    <w:rsid w:val="08F92302"/>
    <w:rsid w:val="08F9235B"/>
    <w:rsid w:val="08F9239B"/>
    <w:rsid w:val="08F923D1"/>
    <w:rsid w:val="08F92421"/>
    <w:rsid w:val="08F9242E"/>
    <w:rsid w:val="08F92459"/>
    <w:rsid w:val="08F924DB"/>
    <w:rsid w:val="08F9251F"/>
    <w:rsid w:val="08F9261A"/>
    <w:rsid w:val="08F9269A"/>
    <w:rsid w:val="08F92730"/>
    <w:rsid w:val="08F92752"/>
    <w:rsid w:val="08F92809"/>
    <w:rsid w:val="08F9283C"/>
    <w:rsid w:val="08F92997"/>
    <w:rsid w:val="08F92A2C"/>
    <w:rsid w:val="08F92B21"/>
    <w:rsid w:val="08F92B96"/>
    <w:rsid w:val="08F92BC3"/>
    <w:rsid w:val="08F92C43"/>
    <w:rsid w:val="08F92D24"/>
    <w:rsid w:val="08F92E73"/>
    <w:rsid w:val="08F92EB5"/>
    <w:rsid w:val="08F92EE8"/>
    <w:rsid w:val="08F92F15"/>
    <w:rsid w:val="08F92F3B"/>
    <w:rsid w:val="08F930D7"/>
    <w:rsid w:val="08F930D8"/>
    <w:rsid w:val="08F930E0"/>
    <w:rsid w:val="08F931D1"/>
    <w:rsid w:val="08F93267"/>
    <w:rsid w:val="08F933B0"/>
    <w:rsid w:val="08F933E2"/>
    <w:rsid w:val="08F934A7"/>
    <w:rsid w:val="08F9361A"/>
    <w:rsid w:val="08F936CA"/>
    <w:rsid w:val="08F937CF"/>
    <w:rsid w:val="08F939D3"/>
    <w:rsid w:val="08F93A09"/>
    <w:rsid w:val="08F93B73"/>
    <w:rsid w:val="08F93C28"/>
    <w:rsid w:val="08F93C67"/>
    <w:rsid w:val="08F93C72"/>
    <w:rsid w:val="08F93D34"/>
    <w:rsid w:val="08F93D52"/>
    <w:rsid w:val="08F93D79"/>
    <w:rsid w:val="08F93DA4"/>
    <w:rsid w:val="08F93E0A"/>
    <w:rsid w:val="08F93FFC"/>
    <w:rsid w:val="08F9407A"/>
    <w:rsid w:val="08F941C7"/>
    <w:rsid w:val="08F942C3"/>
    <w:rsid w:val="08F9439C"/>
    <w:rsid w:val="08F9442E"/>
    <w:rsid w:val="08F94760"/>
    <w:rsid w:val="08F94804"/>
    <w:rsid w:val="08F94A44"/>
    <w:rsid w:val="08F94A8F"/>
    <w:rsid w:val="08F94C15"/>
    <w:rsid w:val="08F94D21"/>
    <w:rsid w:val="08F94D85"/>
    <w:rsid w:val="08F94E1E"/>
    <w:rsid w:val="08F94E99"/>
    <w:rsid w:val="08F94ECF"/>
    <w:rsid w:val="08F94F11"/>
    <w:rsid w:val="08F94FA6"/>
    <w:rsid w:val="08F9510F"/>
    <w:rsid w:val="08F951CA"/>
    <w:rsid w:val="08F952E3"/>
    <w:rsid w:val="08F953B2"/>
    <w:rsid w:val="08F954AF"/>
    <w:rsid w:val="08F95535"/>
    <w:rsid w:val="08F9558C"/>
    <w:rsid w:val="08F9560E"/>
    <w:rsid w:val="08F9569A"/>
    <w:rsid w:val="08F956AB"/>
    <w:rsid w:val="08F956E5"/>
    <w:rsid w:val="08F9575A"/>
    <w:rsid w:val="08F957FF"/>
    <w:rsid w:val="08F95809"/>
    <w:rsid w:val="08F95831"/>
    <w:rsid w:val="08F95869"/>
    <w:rsid w:val="08F958E2"/>
    <w:rsid w:val="08F95A6D"/>
    <w:rsid w:val="08F95A8B"/>
    <w:rsid w:val="08F95B00"/>
    <w:rsid w:val="08F95D4A"/>
    <w:rsid w:val="08F95E0D"/>
    <w:rsid w:val="08F95E20"/>
    <w:rsid w:val="08F95E8E"/>
    <w:rsid w:val="08F95EE6"/>
    <w:rsid w:val="08F95F3C"/>
    <w:rsid w:val="08F95FDA"/>
    <w:rsid w:val="08F960CA"/>
    <w:rsid w:val="08F961FF"/>
    <w:rsid w:val="08F96200"/>
    <w:rsid w:val="08F96209"/>
    <w:rsid w:val="08F96396"/>
    <w:rsid w:val="08F96492"/>
    <w:rsid w:val="08F96567"/>
    <w:rsid w:val="08F96688"/>
    <w:rsid w:val="08F96BA8"/>
    <w:rsid w:val="08F96BFF"/>
    <w:rsid w:val="08F96C35"/>
    <w:rsid w:val="08F96C6B"/>
    <w:rsid w:val="08F96CBA"/>
    <w:rsid w:val="08F96CCF"/>
    <w:rsid w:val="08F96DDD"/>
    <w:rsid w:val="08F96DFB"/>
    <w:rsid w:val="08F96E9B"/>
    <w:rsid w:val="08F96ED2"/>
    <w:rsid w:val="08F96EDA"/>
    <w:rsid w:val="08F96F76"/>
    <w:rsid w:val="08F96FBC"/>
    <w:rsid w:val="08F97097"/>
    <w:rsid w:val="08F971A3"/>
    <w:rsid w:val="08F97229"/>
    <w:rsid w:val="08F97274"/>
    <w:rsid w:val="08F97547"/>
    <w:rsid w:val="08F9760F"/>
    <w:rsid w:val="08F97629"/>
    <w:rsid w:val="08F9764B"/>
    <w:rsid w:val="08F976C3"/>
    <w:rsid w:val="08F976C5"/>
    <w:rsid w:val="08F976D6"/>
    <w:rsid w:val="08F979C1"/>
    <w:rsid w:val="08F97B2E"/>
    <w:rsid w:val="08F97BCB"/>
    <w:rsid w:val="08F97BEF"/>
    <w:rsid w:val="08F97D4E"/>
    <w:rsid w:val="08F97D69"/>
    <w:rsid w:val="08F97D8D"/>
    <w:rsid w:val="08F97E6F"/>
    <w:rsid w:val="08F97E8A"/>
    <w:rsid w:val="08F97F4A"/>
    <w:rsid w:val="08F97FFB"/>
    <w:rsid w:val="08FA01D4"/>
    <w:rsid w:val="08FA01DD"/>
    <w:rsid w:val="08FA02A4"/>
    <w:rsid w:val="08FA0301"/>
    <w:rsid w:val="08FA0416"/>
    <w:rsid w:val="08FA0479"/>
    <w:rsid w:val="08FA0480"/>
    <w:rsid w:val="08FA0559"/>
    <w:rsid w:val="08FA0609"/>
    <w:rsid w:val="08FA063B"/>
    <w:rsid w:val="08FA068B"/>
    <w:rsid w:val="08FA06C3"/>
    <w:rsid w:val="08FA07C8"/>
    <w:rsid w:val="08FA09DA"/>
    <w:rsid w:val="08FA0AFD"/>
    <w:rsid w:val="08FA0B7E"/>
    <w:rsid w:val="08FA0BD6"/>
    <w:rsid w:val="08FA0C87"/>
    <w:rsid w:val="08FA0D6A"/>
    <w:rsid w:val="08FA0FBD"/>
    <w:rsid w:val="08FA1009"/>
    <w:rsid w:val="08FA10B2"/>
    <w:rsid w:val="08FA141C"/>
    <w:rsid w:val="08FA14A5"/>
    <w:rsid w:val="08FA14BA"/>
    <w:rsid w:val="08FA14DA"/>
    <w:rsid w:val="08FA1562"/>
    <w:rsid w:val="08FA15B7"/>
    <w:rsid w:val="08FA162F"/>
    <w:rsid w:val="08FA167F"/>
    <w:rsid w:val="08FA168D"/>
    <w:rsid w:val="08FA16D9"/>
    <w:rsid w:val="08FA1785"/>
    <w:rsid w:val="08FA17C4"/>
    <w:rsid w:val="08FA1833"/>
    <w:rsid w:val="08FA185A"/>
    <w:rsid w:val="08FA18BC"/>
    <w:rsid w:val="08FA1977"/>
    <w:rsid w:val="08FA1989"/>
    <w:rsid w:val="08FA1A70"/>
    <w:rsid w:val="08FA1AA6"/>
    <w:rsid w:val="08FA1ACF"/>
    <w:rsid w:val="08FA1B4B"/>
    <w:rsid w:val="08FA1B85"/>
    <w:rsid w:val="08FA1BFF"/>
    <w:rsid w:val="08FA1C4E"/>
    <w:rsid w:val="08FA1CC8"/>
    <w:rsid w:val="08FA1CE8"/>
    <w:rsid w:val="08FA1F02"/>
    <w:rsid w:val="08FA1F90"/>
    <w:rsid w:val="08FA211B"/>
    <w:rsid w:val="08FA2123"/>
    <w:rsid w:val="08FA228E"/>
    <w:rsid w:val="08FA232D"/>
    <w:rsid w:val="08FA240E"/>
    <w:rsid w:val="08FA246C"/>
    <w:rsid w:val="08FA24BB"/>
    <w:rsid w:val="08FA24CE"/>
    <w:rsid w:val="08FA257E"/>
    <w:rsid w:val="08FA25BF"/>
    <w:rsid w:val="08FA26A5"/>
    <w:rsid w:val="08FA2770"/>
    <w:rsid w:val="08FA277D"/>
    <w:rsid w:val="08FA27EE"/>
    <w:rsid w:val="08FA28D9"/>
    <w:rsid w:val="08FA28F0"/>
    <w:rsid w:val="08FA2952"/>
    <w:rsid w:val="08FA2987"/>
    <w:rsid w:val="08FA2988"/>
    <w:rsid w:val="08FA29D0"/>
    <w:rsid w:val="08FA29D4"/>
    <w:rsid w:val="08FA2A22"/>
    <w:rsid w:val="08FA2A26"/>
    <w:rsid w:val="08FA2A27"/>
    <w:rsid w:val="08FA2A65"/>
    <w:rsid w:val="08FA2A74"/>
    <w:rsid w:val="08FA2A7B"/>
    <w:rsid w:val="08FA2B34"/>
    <w:rsid w:val="08FA2D62"/>
    <w:rsid w:val="08FA2EED"/>
    <w:rsid w:val="08FA3024"/>
    <w:rsid w:val="08FA3100"/>
    <w:rsid w:val="08FA3174"/>
    <w:rsid w:val="08FA3201"/>
    <w:rsid w:val="08FA3260"/>
    <w:rsid w:val="08FA32A6"/>
    <w:rsid w:val="08FA32C1"/>
    <w:rsid w:val="08FA32D3"/>
    <w:rsid w:val="08FA33EC"/>
    <w:rsid w:val="08FA33F9"/>
    <w:rsid w:val="08FA341D"/>
    <w:rsid w:val="08FA3433"/>
    <w:rsid w:val="08FA3479"/>
    <w:rsid w:val="08FA3562"/>
    <w:rsid w:val="08FA363F"/>
    <w:rsid w:val="08FA36C2"/>
    <w:rsid w:val="08FA36EA"/>
    <w:rsid w:val="08FA37EE"/>
    <w:rsid w:val="08FA3820"/>
    <w:rsid w:val="08FA3822"/>
    <w:rsid w:val="08FA383A"/>
    <w:rsid w:val="08FA38DE"/>
    <w:rsid w:val="08FA3B37"/>
    <w:rsid w:val="08FA3B3A"/>
    <w:rsid w:val="08FA3B4D"/>
    <w:rsid w:val="08FA3B53"/>
    <w:rsid w:val="08FA3BA3"/>
    <w:rsid w:val="08FA3BE9"/>
    <w:rsid w:val="08FA3D1E"/>
    <w:rsid w:val="08FA3D3D"/>
    <w:rsid w:val="08FA3E7C"/>
    <w:rsid w:val="08FA3EE9"/>
    <w:rsid w:val="08FA3F54"/>
    <w:rsid w:val="08FA3F7A"/>
    <w:rsid w:val="08FA3FDF"/>
    <w:rsid w:val="08FA414A"/>
    <w:rsid w:val="08FA41F8"/>
    <w:rsid w:val="08FA4289"/>
    <w:rsid w:val="08FA4345"/>
    <w:rsid w:val="08FA434A"/>
    <w:rsid w:val="08FA438D"/>
    <w:rsid w:val="08FA4423"/>
    <w:rsid w:val="08FA44AC"/>
    <w:rsid w:val="08FA4687"/>
    <w:rsid w:val="08FA4728"/>
    <w:rsid w:val="08FA477F"/>
    <w:rsid w:val="08FA48B3"/>
    <w:rsid w:val="08FA490B"/>
    <w:rsid w:val="08FA49E4"/>
    <w:rsid w:val="08FA4AAE"/>
    <w:rsid w:val="08FA4B96"/>
    <w:rsid w:val="08FA4C23"/>
    <w:rsid w:val="08FA4CBB"/>
    <w:rsid w:val="08FA4DE0"/>
    <w:rsid w:val="08FA4E38"/>
    <w:rsid w:val="08FA4F35"/>
    <w:rsid w:val="08FA4F3C"/>
    <w:rsid w:val="08FA4FC9"/>
    <w:rsid w:val="08FA4FCE"/>
    <w:rsid w:val="08FA508F"/>
    <w:rsid w:val="08FA51FF"/>
    <w:rsid w:val="08FA5277"/>
    <w:rsid w:val="08FA530E"/>
    <w:rsid w:val="08FA536C"/>
    <w:rsid w:val="08FA537B"/>
    <w:rsid w:val="08FA53E0"/>
    <w:rsid w:val="08FA53F2"/>
    <w:rsid w:val="08FA55CE"/>
    <w:rsid w:val="08FA5935"/>
    <w:rsid w:val="08FA5995"/>
    <w:rsid w:val="08FA59A6"/>
    <w:rsid w:val="08FA59AE"/>
    <w:rsid w:val="08FA5A63"/>
    <w:rsid w:val="08FA5AC7"/>
    <w:rsid w:val="08FA5B8A"/>
    <w:rsid w:val="08FA5BFE"/>
    <w:rsid w:val="08FA5CAE"/>
    <w:rsid w:val="08FA5D69"/>
    <w:rsid w:val="08FA5D87"/>
    <w:rsid w:val="08FA5D8E"/>
    <w:rsid w:val="08FA5DEB"/>
    <w:rsid w:val="08FA5EDE"/>
    <w:rsid w:val="08FA5F5F"/>
    <w:rsid w:val="08FA5FC0"/>
    <w:rsid w:val="08FA6100"/>
    <w:rsid w:val="08FA6228"/>
    <w:rsid w:val="08FA629B"/>
    <w:rsid w:val="08FA64CC"/>
    <w:rsid w:val="08FA6593"/>
    <w:rsid w:val="08FA66A2"/>
    <w:rsid w:val="08FA66BD"/>
    <w:rsid w:val="08FA6726"/>
    <w:rsid w:val="08FA674F"/>
    <w:rsid w:val="08FA676E"/>
    <w:rsid w:val="08FA67F9"/>
    <w:rsid w:val="08FA6838"/>
    <w:rsid w:val="08FA6858"/>
    <w:rsid w:val="08FA691C"/>
    <w:rsid w:val="08FA6A92"/>
    <w:rsid w:val="08FA6B97"/>
    <w:rsid w:val="08FA6BB4"/>
    <w:rsid w:val="08FA6C9F"/>
    <w:rsid w:val="08FA6CF2"/>
    <w:rsid w:val="08FA6DCE"/>
    <w:rsid w:val="08FA6E53"/>
    <w:rsid w:val="08FA6E6C"/>
    <w:rsid w:val="08FA6F6C"/>
    <w:rsid w:val="08FA6F7E"/>
    <w:rsid w:val="08FA707F"/>
    <w:rsid w:val="08FA7136"/>
    <w:rsid w:val="08FA71CE"/>
    <w:rsid w:val="08FA7251"/>
    <w:rsid w:val="08FA738E"/>
    <w:rsid w:val="08FA73A7"/>
    <w:rsid w:val="08FA7529"/>
    <w:rsid w:val="08FA75DB"/>
    <w:rsid w:val="08FA766E"/>
    <w:rsid w:val="08FA7721"/>
    <w:rsid w:val="08FA7790"/>
    <w:rsid w:val="08FA7862"/>
    <w:rsid w:val="08FA789C"/>
    <w:rsid w:val="08FA78EB"/>
    <w:rsid w:val="08FA7B95"/>
    <w:rsid w:val="08FA7BB2"/>
    <w:rsid w:val="08FA7E2D"/>
    <w:rsid w:val="08FA7E75"/>
    <w:rsid w:val="08FA7EDA"/>
    <w:rsid w:val="08FA7F65"/>
    <w:rsid w:val="08FA7F68"/>
    <w:rsid w:val="08FA7F8F"/>
    <w:rsid w:val="08FB01EA"/>
    <w:rsid w:val="08FB01FD"/>
    <w:rsid w:val="08FB02A0"/>
    <w:rsid w:val="08FB03D9"/>
    <w:rsid w:val="08FB03DF"/>
    <w:rsid w:val="08FB03FB"/>
    <w:rsid w:val="08FB0476"/>
    <w:rsid w:val="08FB077C"/>
    <w:rsid w:val="08FB07C6"/>
    <w:rsid w:val="08FB089D"/>
    <w:rsid w:val="08FB08F8"/>
    <w:rsid w:val="08FB0959"/>
    <w:rsid w:val="08FB09AD"/>
    <w:rsid w:val="08FB09C3"/>
    <w:rsid w:val="08FB0A4F"/>
    <w:rsid w:val="08FB0A89"/>
    <w:rsid w:val="08FB0ACD"/>
    <w:rsid w:val="08FB0B06"/>
    <w:rsid w:val="08FB0B5E"/>
    <w:rsid w:val="08FB0B8C"/>
    <w:rsid w:val="08FB0BED"/>
    <w:rsid w:val="08FB0C79"/>
    <w:rsid w:val="08FB0CB2"/>
    <w:rsid w:val="08FB0D25"/>
    <w:rsid w:val="08FB0D46"/>
    <w:rsid w:val="08FB0E27"/>
    <w:rsid w:val="08FB0E98"/>
    <w:rsid w:val="08FB0F2E"/>
    <w:rsid w:val="08FB0F73"/>
    <w:rsid w:val="08FB0FEB"/>
    <w:rsid w:val="08FB0FF7"/>
    <w:rsid w:val="08FB1076"/>
    <w:rsid w:val="08FB10A2"/>
    <w:rsid w:val="08FB10BB"/>
    <w:rsid w:val="08FB10DF"/>
    <w:rsid w:val="08FB12D6"/>
    <w:rsid w:val="08FB130A"/>
    <w:rsid w:val="08FB134C"/>
    <w:rsid w:val="08FB139F"/>
    <w:rsid w:val="08FB13EF"/>
    <w:rsid w:val="08FB14C1"/>
    <w:rsid w:val="08FB14E5"/>
    <w:rsid w:val="08FB15B3"/>
    <w:rsid w:val="08FB164B"/>
    <w:rsid w:val="08FB1794"/>
    <w:rsid w:val="08FB1879"/>
    <w:rsid w:val="08FB1B0E"/>
    <w:rsid w:val="08FB1B40"/>
    <w:rsid w:val="08FB1B43"/>
    <w:rsid w:val="08FB1B73"/>
    <w:rsid w:val="08FB1CB6"/>
    <w:rsid w:val="08FB1CB9"/>
    <w:rsid w:val="08FB1CE5"/>
    <w:rsid w:val="08FB1D13"/>
    <w:rsid w:val="08FB1D6B"/>
    <w:rsid w:val="08FB1EFC"/>
    <w:rsid w:val="08FB1F2D"/>
    <w:rsid w:val="08FB201D"/>
    <w:rsid w:val="08FB2068"/>
    <w:rsid w:val="08FB208B"/>
    <w:rsid w:val="08FB2250"/>
    <w:rsid w:val="08FB22C4"/>
    <w:rsid w:val="08FB22CA"/>
    <w:rsid w:val="08FB2328"/>
    <w:rsid w:val="08FB2342"/>
    <w:rsid w:val="08FB2387"/>
    <w:rsid w:val="08FB2413"/>
    <w:rsid w:val="08FB24FD"/>
    <w:rsid w:val="08FB260A"/>
    <w:rsid w:val="08FB2659"/>
    <w:rsid w:val="08FB26BA"/>
    <w:rsid w:val="08FB275E"/>
    <w:rsid w:val="08FB27A4"/>
    <w:rsid w:val="08FB285B"/>
    <w:rsid w:val="08FB286D"/>
    <w:rsid w:val="08FB2885"/>
    <w:rsid w:val="08FB29EA"/>
    <w:rsid w:val="08FB2A04"/>
    <w:rsid w:val="08FB2B5A"/>
    <w:rsid w:val="08FB2B65"/>
    <w:rsid w:val="08FB2B86"/>
    <w:rsid w:val="08FB2BAD"/>
    <w:rsid w:val="08FB2C75"/>
    <w:rsid w:val="08FB2CA7"/>
    <w:rsid w:val="08FB2E2C"/>
    <w:rsid w:val="08FB2FBE"/>
    <w:rsid w:val="08FB30B0"/>
    <w:rsid w:val="08FB321A"/>
    <w:rsid w:val="08FB332F"/>
    <w:rsid w:val="08FB33E1"/>
    <w:rsid w:val="08FB346E"/>
    <w:rsid w:val="08FB347F"/>
    <w:rsid w:val="08FB3498"/>
    <w:rsid w:val="08FB34EB"/>
    <w:rsid w:val="08FB350A"/>
    <w:rsid w:val="08FB354E"/>
    <w:rsid w:val="08FB370B"/>
    <w:rsid w:val="08FB37CC"/>
    <w:rsid w:val="08FB3A67"/>
    <w:rsid w:val="08FB3A83"/>
    <w:rsid w:val="08FB3BBA"/>
    <w:rsid w:val="08FB3C1F"/>
    <w:rsid w:val="08FB3C99"/>
    <w:rsid w:val="08FB3D0D"/>
    <w:rsid w:val="08FB3DFD"/>
    <w:rsid w:val="08FB3F03"/>
    <w:rsid w:val="08FB3F3E"/>
    <w:rsid w:val="08FB3F8A"/>
    <w:rsid w:val="08FB411D"/>
    <w:rsid w:val="08FB41E7"/>
    <w:rsid w:val="08FB449F"/>
    <w:rsid w:val="08FB44E6"/>
    <w:rsid w:val="08FB45D2"/>
    <w:rsid w:val="08FB460E"/>
    <w:rsid w:val="08FB465F"/>
    <w:rsid w:val="08FB46CD"/>
    <w:rsid w:val="08FB4747"/>
    <w:rsid w:val="08FB47D2"/>
    <w:rsid w:val="08FB4999"/>
    <w:rsid w:val="08FB49BF"/>
    <w:rsid w:val="08FB4B89"/>
    <w:rsid w:val="08FB4BE7"/>
    <w:rsid w:val="08FB4C32"/>
    <w:rsid w:val="08FB4C53"/>
    <w:rsid w:val="08FB4CBB"/>
    <w:rsid w:val="08FB4D14"/>
    <w:rsid w:val="08FB4D91"/>
    <w:rsid w:val="08FB4D9E"/>
    <w:rsid w:val="08FB4DAE"/>
    <w:rsid w:val="08FB4DBD"/>
    <w:rsid w:val="08FB4EC1"/>
    <w:rsid w:val="08FB4F49"/>
    <w:rsid w:val="08FB4F85"/>
    <w:rsid w:val="08FB5060"/>
    <w:rsid w:val="08FB514A"/>
    <w:rsid w:val="08FB5173"/>
    <w:rsid w:val="08FB5194"/>
    <w:rsid w:val="08FB519A"/>
    <w:rsid w:val="08FB51CA"/>
    <w:rsid w:val="08FB544A"/>
    <w:rsid w:val="08FB553E"/>
    <w:rsid w:val="08FB55F7"/>
    <w:rsid w:val="08FB566D"/>
    <w:rsid w:val="08FB56F1"/>
    <w:rsid w:val="08FB572D"/>
    <w:rsid w:val="08FB57A2"/>
    <w:rsid w:val="08FB57A5"/>
    <w:rsid w:val="08FB57F2"/>
    <w:rsid w:val="08FB5907"/>
    <w:rsid w:val="08FB5965"/>
    <w:rsid w:val="08FB5A59"/>
    <w:rsid w:val="08FB5E5C"/>
    <w:rsid w:val="08FB5EA5"/>
    <w:rsid w:val="08FB5F33"/>
    <w:rsid w:val="08FB5FDC"/>
    <w:rsid w:val="08FB6022"/>
    <w:rsid w:val="08FB6063"/>
    <w:rsid w:val="08FB60C0"/>
    <w:rsid w:val="08FB61E9"/>
    <w:rsid w:val="08FB62D5"/>
    <w:rsid w:val="08FB638B"/>
    <w:rsid w:val="08FB6390"/>
    <w:rsid w:val="08FB642D"/>
    <w:rsid w:val="08FB6435"/>
    <w:rsid w:val="08FB6460"/>
    <w:rsid w:val="08FB648D"/>
    <w:rsid w:val="08FB652C"/>
    <w:rsid w:val="08FB654B"/>
    <w:rsid w:val="08FB6748"/>
    <w:rsid w:val="08FB6871"/>
    <w:rsid w:val="08FB68B7"/>
    <w:rsid w:val="08FB69BD"/>
    <w:rsid w:val="08FB69C5"/>
    <w:rsid w:val="08FB6A93"/>
    <w:rsid w:val="08FB6B8D"/>
    <w:rsid w:val="08FB6E02"/>
    <w:rsid w:val="08FB6ECB"/>
    <w:rsid w:val="08FB6F78"/>
    <w:rsid w:val="08FB6FC9"/>
    <w:rsid w:val="08FB6FD3"/>
    <w:rsid w:val="08FB7095"/>
    <w:rsid w:val="08FB70D6"/>
    <w:rsid w:val="08FB719F"/>
    <w:rsid w:val="08FB7247"/>
    <w:rsid w:val="08FB72C6"/>
    <w:rsid w:val="08FB744C"/>
    <w:rsid w:val="08FB7496"/>
    <w:rsid w:val="08FB74F7"/>
    <w:rsid w:val="08FB76A4"/>
    <w:rsid w:val="08FB7725"/>
    <w:rsid w:val="08FB7732"/>
    <w:rsid w:val="08FB774F"/>
    <w:rsid w:val="08FB781B"/>
    <w:rsid w:val="08FB7890"/>
    <w:rsid w:val="08FB7960"/>
    <w:rsid w:val="08FB79F7"/>
    <w:rsid w:val="08FB7A10"/>
    <w:rsid w:val="08FB7A85"/>
    <w:rsid w:val="08FB7A8F"/>
    <w:rsid w:val="08FB7CC1"/>
    <w:rsid w:val="08FB7E3C"/>
    <w:rsid w:val="08FB7F06"/>
    <w:rsid w:val="08FB7F61"/>
    <w:rsid w:val="08FC0034"/>
    <w:rsid w:val="08FC00A2"/>
    <w:rsid w:val="08FC00E1"/>
    <w:rsid w:val="08FC0151"/>
    <w:rsid w:val="08FC037F"/>
    <w:rsid w:val="08FC03A8"/>
    <w:rsid w:val="08FC040B"/>
    <w:rsid w:val="08FC0469"/>
    <w:rsid w:val="08FC05AB"/>
    <w:rsid w:val="08FC05B4"/>
    <w:rsid w:val="08FC074D"/>
    <w:rsid w:val="08FC07C3"/>
    <w:rsid w:val="08FC07CE"/>
    <w:rsid w:val="08FC086D"/>
    <w:rsid w:val="08FC08F5"/>
    <w:rsid w:val="08FC09E0"/>
    <w:rsid w:val="08FC0A51"/>
    <w:rsid w:val="08FC0BDA"/>
    <w:rsid w:val="08FC0D91"/>
    <w:rsid w:val="08FC0DA5"/>
    <w:rsid w:val="08FC0EA2"/>
    <w:rsid w:val="08FC0F3B"/>
    <w:rsid w:val="08FC0F4D"/>
    <w:rsid w:val="08FC101C"/>
    <w:rsid w:val="08FC1077"/>
    <w:rsid w:val="08FC10B5"/>
    <w:rsid w:val="08FC115B"/>
    <w:rsid w:val="08FC11B1"/>
    <w:rsid w:val="08FC1285"/>
    <w:rsid w:val="08FC1286"/>
    <w:rsid w:val="08FC12DA"/>
    <w:rsid w:val="08FC137F"/>
    <w:rsid w:val="08FC14A0"/>
    <w:rsid w:val="08FC1603"/>
    <w:rsid w:val="08FC1687"/>
    <w:rsid w:val="08FC16C3"/>
    <w:rsid w:val="08FC16CC"/>
    <w:rsid w:val="08FC16E9"/>
    <w:rsid w:val="08FC1773"/>
    <w:rsid w:val="08FC17B9"/>
    <w:rsid w:val="08FC17C1"/>
    <w:rsid w:val="08FC1843"/>
    <w:rsid w:val="08FC193E"/>
    <w:rsid w:val="08FC1A49"/>
    <w:rsid w:val="08FC1A5B"/>
    <w:rsid w:val="08FC1A6C"/>
    <w:rsid w:val="08FC1B71"/>
    <w:rsid w:val="08FC1B7C"/>
    <w:rsid w:val="08FC1D07"/>
    <w:rsid w:val="08FC1E70"/>
    <w:rsid w:val="08FC21B7"/>
    <w:rsid w:val="08FC233C"/>
    <w:rsid w:val="08FC23D9"/>
    <w:rsid w:val="08FC2407"/>
    <w:rsid w:val="08FC25AE"/>
    <w:rsid w:val="08FC262A"/>
    <w:rsid w:val="08FC262B"/>
    <w:rsid w:val="08FC270E"/>
    <w:rsid w:val="08FC2793"/>
    <w:rsid w:val="08FC2876"/>
    <w:rsid w:val="08FC2B11"/>
    <w:rsid w:val="08FC2B45"/>
    <w:rsid w:val="08FC2B50"/>
    <w:rsid w:val="08FC2B89"/>
    <w:rsid w:val="08FC2BDF"/>
    <w:rsid w:val="08FC2CB3"/>
    <w:rsid w:val="08FC2D70"/>
    <w:rsid w:val="08FC2D8F"/>
    <w:rsid w:val="08FC2F14"/>
    <w:rsid w:val="08FC30DE"/>
    <w:rsid w:val="08FC32B1"/>
    <w:rsid w:val="08FC33DF"/>
    <w:rsid w:val="08FC3412"/>
    <w:rsid w:val="08FC35CF"/>
    <w:rsid w:val="08FC383F"/>
    <w:rsid w:val="08FC3A05"/>
    <w:rsid w:val="08FC3AD7"/>
    <w:rsid w:val="08FC3AE7"/>
    <w:rsid w:val="08FC3B01"/>
    <w:rsid w:val="08FC3B07"/>
    <w:rsid w:val="08FC3CCE"/>
    <w:rsid w:val="08FC3D02"/>
    <w:rsid w:val="08FC3DBD"/>
    <w:rsid w:val="08FC3EA9"/>
    <w:rsid w:val="08FC3FC4"/>
    <w:rsid w:val="08FC4032"/>
    <w:rsid w:val="08FC403A"/>
    <w:rsid w:val="08FC415D"/>
    <w:rsid w:val="08FC4164"/>
    <w:rsid w:val="08FC4215"/>
    <w:rsid w:val="08FC426C"/>
    <w:rsid w:val="08FC42B8"/>
    <w:rsid w:val="08FC43E4"/>
    <w:rsid w:val="08FC43FD"/>
    <w:rsid w:val="08FC44FD"/>
    <w:rsid w:val="08FC450E"/>
    <w:rsid w:val="08FC4579"/>
    <w:rsid w:val="08FC4581"/>
    <w:rsid w:val="08FC467D"/>
    <w:rsid w:val="08FC4850"/>
    <w:rsid w:val="08FC48E2"/>
    <w:rsid w:val="08FC4B44"/>
    <w:rsid w:val="08FC4B5F"/>
    <w:rsid w:val="08FC4BE8"/>
    <w:rsid w:val="08FC4CDA"/>
    <w:rsid w:val="08FC4DB3"/>
    <w:rsid w:val="08FC4DFD"/>
    <w:rsid w:val="08FC4E56"/>
    <w:rsid w:val="08FC4ED7"/>
    <w:rsid w:val="08FC4F18"/>
    <w:rsid w:val="08FC4F88"/>
    <w:rsid w:val="08FC50F0"/>
    <w:rsid w:val="08FC512D"/>
    <w:rsid w:val="08FC5182"/>
    <w:rsid w:val="08FC51CC"/>
    <w:rsid w:val="08FC5206"/>
    <w:rsid w:val="08FC5307"/>
    <w:rsid w:val="08FC53DD"/>
    <w:rsid w:val="08FC5424"/>
    <w:rsid w:val="08FC5453"/>
    <w:rsid w:val="08FC5497"/>
    <w:rsid w:val="08FC54B5"/>
    <w:rsid w:val="08FC5537"/>
    <w:rsid w:val="08FC56BF"/>
    <w:rsid w:val="08FC56E2"/>
    <w:rsid w:val="08FC574B"/>
    <w:rsid w:val="08FC579D"/>
    <w:rsid w:val="08FC57C1"/>
    <w:rsid w:val="08FC590F"/>
    <w:rsid w:val="08FC597C"/>
    <w:rsid w:val="08FC5A5C"/>
    <w:rsid w:val="08FC5A6D"/>
    <w:rsid w:val="08FC5AA3"/>
    <w:rsid w:val="08FC5AE5"/>
    <w:rsid w:val="08FC5C91"/>
    <w:rsid w:val="08FC5D9F"/>
    <w:rsid w:val="08FC5E63"/>
    <w:rsid w:val="08FC6068"/>
    <w:rsid w:val="08FC609A"/>
    <w:rsid w:val="08FC6138"/>
    <w:rsid w:val="08FC61FB"/>
    <w:rsid w:val="08FC620D"/>
    <w:rsid w:val="08FC6240"/>
    <w:rsid w:val="08FC62F0"/>
    <w:rsid w:val="08FC62F6"/>
    <w:rsid w:val="08FC6314"/>
    <w:rsid w:val="08FC64AF"/>
    <w:rsid w:val="08FC65AD"/>
    <w:rsid w:val="08FC6646"/>
    <w:rsid w:val="08FC671A"/>
    <w:rsid w:val="08FC6764"/>
    <w:rsid w:val="08FC67EC"/>
    <w:rsid w:val="08FC6847"/>
    <w:rsid w:val="08FC68B6"/>
    <w:rsid w:val="08FC68C1"/>
    <w:rsid w:val="08FC6971"/>
    <w:rsid w:val="08FC6A0A"/>
    <w:rsid w:val="08FC6A9E"/>
    <w:rsid w:val="08FC6AD6"/>
    <w:rsid w:val="08FC6D0F"/>
    <w:rsid w:val="08FC6DAE"/>
    <w:rsid w:val="08FC6E7E"/>
    <w:rsid w:val="08FC6EAC"/>
    <w:rsid w:val="08FC6FF4"/>
    <w:rsid w:val="08FC70E1"/>
    <w:rsid w:val="08FC7170"/>
    <w:rsid w:val="08FC73AA"/>
    <w:rsid w:val="08FC74E5"/>
    <w:rsid w:val="08FC7520"/>
    <w:rsid w:val="08FC75B0"/>
    <w:rsid w:val="08FC75FD"/>
    <w:rsid w:val="08FC76CF"/>
    <w:rsid w:val="08FC7705"/>
    <w:rsid w:val="08FC7787"/>
    <w:rsid w:val="08FC77BD"/>
    <w:rsid w:val="08FC78C5"/>
    <w:rsid w:val="08FC790E"/>
    <w:rsid w:val="08FC791D"/>
    <w:rsid w:val="08FC79DD"/>
    <w:rsid w:val="08FC79E9"/>
    <w:rsid w:val="08FC7A48"/>
    <w:rsid w:val="08FC7CBF"/>
    <w:rsid w:val="08FC7CC0"/>
    <w:rsid w:val="08FC7E38"/>
    <w:rsid w:val="08FC7F84"/>
    <w:rsid w:val="08FD001C"/>
    <w:rsid w:val="08FD005D"/>
    <w:rsid w:val="08FD00F1"/>
    <w:rsid w:val="08FD0172"/>
    <w:rsid w:val="08FD019F"/>
    <w:rsid w:val="08FD0292"/>
    <w:rsid w:val="08FD02A5"/>
    <w:rsid w:val="08FD02CE"/>
    <w:rsid w:val="08FD0488"/>
    <w:rsid w:val="08FD04B8"/>
    <w:rsid w:val="08FD05FB"/>
    <w:rsid w:val="08FD06B1"/>
    <w:rsid w:val="08FD0846"/>
    <w:rsid w:val="08FD0860"/>
    <w:rsid w:val="08FD095C"/>
    <w:rsid w:val="08FD09F0"/>
    <w:rsid w:val="08FD0A26"/>
    <w:rsid w:val="08FD0AA8"/>
    <w:rsid w:val="08FD0AD4"/>
    <w:rsid w:val="08FD0B57"/>
    <w:rsid w:val="08FD0C1B"/>
    <w:rsid w:val="08FD0CD6"/>
    <w:rsid w:val="08FD0DA8"/>
    <w:rsid w:val="08FD0E28"/>
    <w:rsid w:val="08FD0E92"/>
    <w:rsid w:val="08FD0F5B"/>
    <w:rsid w:val="08FD1030"/>
    <w:rsid w:val="08FD11BC"/>
    <w:rsid w:val="08FD135B"/>
    <w:rsid w:val="08FD13BE"/>
    <w:rsid w:val="08FD1449"/>
    <w:rsid w:val="08FD150F"/>
    <w:rsid w:val="08FD1591"/>
    <w:rsid w:val="08FD1597"/>
    <w:rsid w:val="08FD1636"/>
    <w:rsid w:val="08FD1674"/>
    <w:rsid w:val="08FD169D"/>
    <w:rsid w:val="08FD1721"/>
    <w:rsid w:val="08FD1B27"/>
    <w:rsid w:val="08FD1C5B"/>
    <w:rsid w:val="08FD1D4A"/>
    <w:rsid w:val="08FD1DE0"/>
    <w:rsid w:val="08FD1DEB"/>
    <w:rsid w:val="08FD1E22"/>
    <w:rsid w:val="08FD1E3C"/>
    <w:rsid w:val="08FD1ED2"/>
    <w:rsid w:val="08FD1FE5"/>
    <w:rsid w:val="08FD20BB"/>
    <w:rsid w:val="08FD2146"/>
    <w:rsid w:val="08FD219F"/>
    <w:rsid w:val="08FD220E"/>
    <w:rsid w:val="08FD2271"/>
    <w:rsid w:val="08FD2361"/>
    <w:rsid w:val="08FD242F"/>
    <w:rsid w:val="08FD25C4"/>
    <w:rsid w:val="08FD266B"/>
    <w:rsid w:val="08FD26F0"/>
    <w:rsid w:val="08FD27E0"/>
    <w:rsid w:val="08FD27E9"/>
    <w:rsid w:val="08FD288F"/>
    <w:rsid w:val="08FD28FF"/>
    <w:rsid w:val="08FD2965"/>
    <w:rsid w:val="08FD2998"/>
    <w:rsid w:val="08FD2A71"/>
    <w:rsid w:val="08FD2B00"/>
    <w:rsid w:val="08FD2B4F"/>
    <w:rsid w:val="08FD2C96"/>
    <w:rsid w:val="08FD2CC8"/>
    <w:rsid w:val="08FD2D0F"/>
    <w:rsid w:val="08FD2DD7"/>
    <w:rsid w:val="08FD2E0B"/>
    <w:rsid w:val="08FD2E19"/>
    <w:rsid w:val="08FD2ED3"/>
    <w:rsid w:val="08FD2F05"/>
    <w:rsid w:val="08FD3071"/>
    <w:rsid w:val="08FD310B"/>
    <w:rsid w:val="08FD31B0"/>
    <w:rsid w:val="08FD3229"/>
    <w:rsid w:val="08FD324E"/>
    <w:rsid w:val="08FD32F8"/>
    <w:rsid w:val="08FD33F4"/>
    <w:rsid w:val="08FD3410"/>
    <w:rsid w:val="08FD3591"/>
    <w:rsid w:val="08FD359C"/>
    <w:rsid w:val="08FD35FE"/>
    <w:rsid w:val="08FD372F"/>
    <w:rsid w:val="08FD3863"/>
    <w:rsid w:val="08FD3866"/>
    <w:rsid w:val="08FD3ABE"/>
    <w:rsid w:val="08FD3ACC"/>
    <w:rsid w:val="08FD3B4E"/>
    <w:rsid w:val="08FD3B6E"/>
    <w:rsid w:val="08FD3CC0"/>
    <w:rsid w:val="08FD3D68"/>
    <w:rsid w:val="08FD3DB6"/>
    <w:rsid w:val="08FD3E6E"/>
    <w:rsid w:val="08FD3F30"/>
    <w:rsid w:val="08FD3FB3"/>
    <w:rsid w:val="08FD4115"/>
    <w:rsid w:val="08FD415C"/>
    <w:rsid w:val="08FD41A1"/>
    <w:rsid w:val="08FD41A2"/>
    <w:rsid w:val="08FD42B4"/>
    <w:rsid w:val="08FD42FA"/>
    <w:rsid w:val="08FD4396"/>
    <w:rsid w:val="08FD465C"/>
    <w:rsid w:val="08FD465E"/>
    <w:rsid w:val="08FD4775"/>
    <w:rsid w:val="08FD49AC"/>
    <w:rsid w:val="08FD4A3A"/>
    <w:rsid w:val="08FD4A51"/>
    <w:rsid w:val="08FD4B8E"/>
    <w:rsid w:val="08FD4C69"/>
    <w:rsid w:val="08FD4CE6"/>
    <w:rsid w:val="08FD5178"/>
    <w:rsid w:val="08FD5195"/>
    <w:rsid w:val="08FD529B"/>
    <w:rsid w:val="08FD5387"/>
    <w:rsid w:val="08FD53CB"/>
    <w:rsid w:val="08FD5561"/>
    <w:rsid w:val="08FD55F0"/>
    <w:rsid w:val="08FD573E"/>
    <w:rsid w:val="08FD5755"/>
    <w:rsid w:val="08FD578C"/>
    <w:rsid w:val="08FD57D5"/>
    <w:rsid w:val="08FD58E1"/>
    <w:rsid w:val="08FD59C5"/>
    <w:rsid w:val="08FD5A52"/>
    <w:rsid w:val="08FD5AE6"/>
    <w:rsid w:val="08FD5B8D"/>
    <w:rsid w:val="08FD5C8D"/>
    <w:rsid w:val="08FD5D38"/>
    <w:rsid w:val="08FD5EB7"/>
    <w:rsid w:val="08FD5ECD"/>
    <w:rsid w:val="08FD5F72"/>
    <w:rsid w:val="08FD5FAD"/>
    <w:rsid w:val="08FD5FC8"/>
    <w:rsid w:val="08FD5FCB"/>
    <w:rsid w:val="08FD5FEB"/>
    <w:rsid w:val="08FD603B"/>
    <w:rsid w:val="08FD605E"/>
    <w:rsid w:val="08FD607A"/>
    <w:rsid w:val="08FD6100"/>
    <w:rsid w:val="08FD61B0"/>
    <w:rsid w:val="08FD61ED"/>
    <w:rsid w:val="08FD6245"/>
    <w:rsid w:val="08FD62D3"/>
    <w:rsid w:val="08FD63C6"/>
    <w:rsid w:val="08FD6467"/>
    <w:rsid w:val="08FD64AA"/>
    <w:rsid w:val="08FD668C"/>
    <w:rsid w:val="08FD669C"/>
    <w:rsid w:val="08FD66C7"/>
    <w:rsid w:val="08FD6753"/>
    <w:rsid w:val="08FD682F"/>
    <w:rsid w:val="08FD6996"/>
    <w:rsid w:val="08FD6A7E"/>
    <w:rsid w:val="08FD6A97"/>
    <w:rsid w:val="08FD6A9F"/>
    <w:rsid w:val="08FD6B18"/>
    <w:rsid w:val="08FD6BA3"/>
    <w:rsid w:val="08FD6BA6"/>
    <w:rsid w:val="08FD6C10"/>
    <w:rsid w:val="08FD6C7F"/>
    <w:rsid w:val="08FD6CCE"/>
    <w:rsid w:val="08FD6CDC"/>
    <w:rsid w:val="08FD6D24"/>
    <w:rsid w:val="08FD6D91"/>
    <w:rsid w:val="08FD6DFB"/>
    <w:rsid w:val="08FD6E06"/>
    <w:rsid w:val="08FD6F73"/>
    <w:rsid w:val="08FD6F8D"/>
    <w:rsid w:val="08FD71A5"/>
    <w:rsid w:val="08FD71DC"/>
    <w:rsid w:val="08FD71E9"/>
    <w:rsid w:val="08FD7221"/>
    <w:rsid w:val="08FD72C6"/>
    <w:rsid w:val="08FD731E"/>
    <w:rsid w:val="08FD7376"/>
    <w:rsid w:val="08FD73B1"/>
    <w:rsid w:val="08FD7414"/>
    <w:rsid w:val="08FD74CC"/>
    <w:rsid w:val="08FD7572"/>
    <w:rsid w:val="08FD75D4"/>
    <w:rsid w:val="08FD75E9"/>
    <w:rsid w:val="08FD75EF"/>
    <w:rsid w:val="08FD7667"/>
    <w:rsid w:val="08FD76A5"/>
    <w:rsid w:val="08FD779E"/>
    <w:rsid w:val="08FD786C"/>
    <w:rsid w:val="08FD78CD"/>
    <w:rsid w:val="08FD795E"/>
    <w:rsid w:val="08FD79F6"/>
    <w:rsid w:val="08FD7AC3"/>
    <w:rsid w:val="08FD7BC2"/>
    <w:rsid w:val="08FD7C75"/>
    <w:rsid w:val="08FD7C7B"/>
    <w:rsid w:val="08FD7CAA"/>
    <w:rsid w:val="08FD7D52"/>
    <w:rsid w:val="08FD7DD9"/>
    <w:rsid w:val="08FD7FB8"/>
    <w:rsid w:val="08FE0100"/>
    <w:rsid w:val="08FE010A"/>
    <w:rsid w:val="08FE0257"/>
    <w:rsid w:val="08FE026D"/>
    <w:rsid w:val="08FE04A2"/>
    <w:rsid w:val="08FE04AF"/>
    <w:rsid w:val="08FE0519"/>
    <w:rsid w:val="08FE0566"/>
    <w:rsid w:val="08FE05DA"/>
    <w:rsid w:val="08FE05E4"/>
    <w:rsid w:val="08FE0601"/>
    <w:rsid w:val="08FE064D"/>
    <w:rsid w:val="08FE069D"/>
    <w:rsid w:val="08FE06C1"/>
    <w:rsid w:val="08FE072D"/>
    <w:rsid w:val="08FE0771"/>
    <w:rsid w:val="08FE095A"/>
    <w:rsid w:val="08FE0984"/>
    <w:rsid w:val="08FE09CA"/>
    <w:rsid w:val="08FE0AD0"/>
    <w:rsid w:val="08FE0B4F"/>
    <w:rsid w:val="08FE0B6F"/>
    <w:rsid w:val="08FE0BDF"/>
    <w:rsid w:val="08FE0CD3"/>
    <w:rsid w:val="08FE0E15"/>
    <w:rsid w:val="08FE0E5F"/>
    <w:rsid w:val="08FE0F0A"/>
    <w:rsid w:val="08FE0FB8"/>
    <w:rsid w:val="08FE0FD6"/>
    <w:rsid w:val="08FE109A"/>
    <w:rsid w:val="08FE1149"/>
    <w:rsid w:val="08FE12EB"/>
    <w:rsid w:val="08FE12F4"/>
    <w:rsid w:val="08FE160F"/>
    <w:rsid w:val="08FE16B7"/>
    <w:rsid w:val="08FE18AD"/>
    <w:rsid w:val="08FE1901"/>
    <w:rsid w:val="08FE1907"/>
    <w:rsid w:val="08FE1AB3"/>
    <w:rsid w:val="08FE1AD3"/>
    <w:rsid w:val="08FE1BA5"/>
    <w:rsid w:val="08FE1BF6"/>
    <w:rsid w:val="08FE1C19"/>
    <w:rsid w:val="08FE1C4C"/>
    <w:rsid w:val="08FE1C5D"/>
    <w:rsid w:val="08FE1E9E"/>
    <w:rsid w:val="08FE1F0D"/>
    <w:rsid w:val="08FE1F84"/>
    <w:rsid w:val="08FE1FC8"/>
    <w:rsid w:val="08FE2098"/>
    <w:rsid w:val="08FE223F"/>
    <w:rsid w:val="08FE2277"/>
    <w:rsid w:val="08FE23BC"/>
    <w:rsid w:val="08FE24A2"/>
    <w:rsid w:val="08FE24F6"/>
    <w:rsid w:val="08FE2521"/>
    <w:rsid w:val="08FE2535"/>
    <w:rsid w:val="08FE254B"/>
    <w:rsid w:val="08FE2672"/>
    <w:rsid w:val="08FE2802"/>
    <w:rsid w:val="08FE2805"/>
    <w:rsid w:val="08FE2857"/>
    <w:rsid w:val="08FE287C"/>
    <w:rsid w:val="08FE2880"/>
    <w:rsid w:val="08FE28A5"/>
    <w:rsid w:val="08FE296E"/>
    <w:rsid w:val="08FE2B10"/>
    <w:rsid w:val="08FE2B29"/>
    <w:rsid w:val="08FE2B9D"/>
    <w:rsid w:val="08FE2BB1"/>
    <w:rsid w:val="08FE2BEE"/>
    <w:rsid w:val="08FE2D2A"/>
    <w:rsid w:val="08FE2E71"/>
    <w:rsid w:val="08FE323E"/>
    <w:rsid w:val="08FE3265"/>
    <w:rsid w:val="08FE328B"/>
    <w:rsid w:val="08FE3343"/>
    <w:rsid w:val="08FE337E"/>
    <w:rsid w:val="08FE3429"/>
    <w:rsid w:val="08FE345A"/>
    <w:rsid w:val="08FE3671"/>
    <w:rsid w:val="08FE3753"/>
    <w:rsid w:val="08FE3775"/>
    <w:rsid w:val="08FE37AF"/>
    <w:rsid w:val="08FE37B3"/>
    <w:rsid w:val="08FE384B"/>
    <w:rsid w:val="08FE39C4"/>
    <w:rsid w:val="08FE3A59"/>
    <w:rsid w:val="08FE3A7E"/>
    <w:rsid w:val="08FE3AAB"/>
    <w:rsid w:val="08FE3AD1"/>
    <w:rsid w:val="08FE3B4F"/>
    <w:rsid w:val="08FE3B65"/>
    <w:rsid w:val="08FE3C8D"/>
    <w:rsid w:val="08FE3C8F"/>
    <w:rsid w:val="08FE3CBF"/>
    <w:rsid w:val="08FE3CE0"/>
    <w:rsid w:val="08FE3DA7"/>
    <w:rsid w:val="08FE3E14"/>
    <w:rsid w:val="08FE3E57"/>
    <w:rsid w:val="08FE3E62"/>
    <w:rsid w:val="08FE4060"/>
    <w:rsid w:val="08FE419A"/>
    <w:rsid w:val="08FE421F"/>
    <w:rsid w:val="08FE42E4"/>
    <w:rsid w:val="08FE4306"/>
    <w:rsid w:val="08FE4460"/>
    <w:rsid w:val="08FE44BA"/>
    <w:rsid w:val="08FE463B"/>
    <w:rsid w:val="08FE4694"/>
    <w:rsid w:val="08FE479D"/>
    <w:rsid w:val="08FE47BC"/>
    <w:rsid w:val="08FE4903"/>
    <w:rsid w:val="08FE4B52"/>
    <w:rsid w:val="08FE4BB2"/>
    <w:rsid w:val="08FE4C5C"/>
    <w:rsid w:val="08FE4CB5"/>
    <w:rsid w:val="08FE4CEF"/>
    <w:rsid w:val="08FE4F31"/>
    <w:rsid w:val="08FE5167"/>
    <w:rsid w:val="08FE530D"/>
    <w:rsid w:val="08FE5357"/>
    <w:rsid w:val="08FE562D"/>
    <w:rsid w:val="08FE564C"/>
    <w:rsid w:val="08FE575F"/>
    <w:rsid w:val="08FE5902"/>
    <w:rsid w:val="08FE5A6B"/>
    <w:rsid w:val="08FE5AC4"/>
    <w:rsid w:val="08FE5B31"/>
    <w:rsid w:val="08FE5B37"/>
    <w:rsid w:val="08FE5CCF"/>
    <w:rsid w:val="08FE5CF3"/>
    <w:rsid w:val="08FE5D2D"/>
    <w:rsid w:val="08FE5D2E"/>
    <w:rsid w:val="08FE5D72"/>
    <w:rsid w:val="08FE5DCE"/>
    <w:rsid w:val="08FE5E71"/>
    <w:rsid w:val="08FE5E91"/>
    <w:rsid w:val="08FE5EA2"/>
    <w:rsid w:val="08FE5F4B"/>
    <w:rsid w:val="08FE5F76"/>
    <w:rsid w:val="08FE601C"/>
    <w:rsid w:val="08FE601F"/>
    <w:rsid w:val="08FE6039"/>
    <w:rsid w:val="08FE60B8"/>
    <w:rsid w:val="08FE612B"/>
    <w:rsid w:val="08FE615D"/>
    <w:rsid w:val="08FE619F"/>
    <w:rsid w:val="08FE6365"/>
    <w:rsid w:val="08FE63A1"/>
    <w:rsid w:val="08FE63CD"/>
    <w:rsid w:val="08FE63DE"/>
    <w:rsid w:val="08FE65C8"/>
    <w:rsid w:val="08FE6639"/>
    <w:rsid w:val="08FE66DB"/>
    <w:rsid w:val="08FE66FE"/>
    <w:rsid w:val="08FE698C"/>
    <w:rsid w:val="08FE6A22"/>
    <w:rsid w:val="08FE6A61"/>
    <w:rsid w:val="08FE6A6C"/>
    <w:rsid w:val="08FE6A87"/>
    <w:rsid w:val="08FE6CCE"/>
    <w:rsid w:val="08FE6CEC"/>
    <w:rsid w:val="08FE6CF3"/>
    <w:rsid w:val="08FE6D3B"/>
    <w:rsid w:val="08FE6F71"/>
    <w:rsid w:val="08FE7122"/>
    <w:rsid w:val="08FE712A"/>
    <w:rsid w:val="08FE71CC"/>
    <w:rsid w:val="08FE7228"/>
    <w:rsid w:val="08FE733A"/>
    <w:rsid w:val="08FE73A8"/>
    <w:rsid w:val="08FE73DF"/>
    <w:rsid w:val="08FE73FD"/>
    <w:rsid w:val="08FE7541"/>
    <w:rsid w:val="08FE77D5"/>
    <w:rsid w:val="08FE7814"/>
    <w:rsid w:val="08FE7822"/>
    <w:rsid w:val="08FE78DD"/>
    <w:rsid w:val="08FE79D9"/>
    <w:rsid w:val="08FE7ABB"/>
    <w:rsid w:val="08FE7B9E"/>
    <w:rsid w:val="08FE7BFF"/>
    <w:rsid w:val="08FE7C07"/>
    <w:rsid w:val="08FE7CB6"/>
    <w:rsid w:val="08FE7D83"/>
    <w:rsid w:val="08FE7DBE"/>
    <w:rsid w:val="08FE7E00"/>
    <w:rsid w:val="08FE7E39"/>
    <w:rsid w:val="08FE7E9E"/>
    <w:rsid w:val="08FE7F50"/>
    <w:rsid w:val="08FE7FA1"/>
    <w:rsid w:val="08FF004E"/>
    <w:rsid w:val="08FF01D7"/>
    <w:rsid w:val="08FF0260"/>
    <w:rsid w:val="08FF031E"/>
    <w:rsid w:val="08FF03A7"/>
    <w:rsid w:val="08FF03CB"/>
    <w:rsid w:val="08FF03EA"/>
    <w:rsid w:val="08FF0482"/>
    <w:rsid w:val="08FF04C4"/>
    <w:rsid w:val="08FF051B"/>
    <w:rsid w:val="08FF0545"/>
    <w:rsid w:val="08FF0586"/>
    <w:rsid w:val="08FF05F6"/>
    <w:rsid w:val="08FF065D"/>
    <w:rsid w:val="08FF0664"/>
    <w:rsid w:val="08FF077E"/>
    <w:rsid w:val="08FF0842"/>
    <w:rsid w:val="08FF084C"/>
    <w:rsid w:val="08FF08A3"/>
    <w:rsid w:val="08FF08CA"/>
    <w:rsid w:val="08FF092B"/>
    <w:rsid w:val="08FF09FB"/>
    <w:rsid w:val="08FF0A5E"/>
    <w:rsid w:val="08FF0BE5"/>
    <w:rsid w:val="08FF0F13"/>
    <w:rsid w:val="08FF0F47"/>
    <w:rsid w:val="08FF104A"/>
    <w:rsid w:val="08FF11E6"/>
    <w:rsid w:val="08FF1211"/>
    <w:rsid w:val="08FF1237"/>
    <w:rsid w:val="08FF1302"/>
    <w:rsid w:val="08FF1536"/>
    <w:rsid w:val="08FF154B"/>
    <w:rsid w:val="08FF15EF"/>
    <w:rsid w:val="08FF1627"/>
    <w:rsid w:val="08FF16CA"/>
    <w:rsid w:val="08FF16CE"/>
    <w:rsid w:val="08FF1707"/>
    <w:rsid w:val="08FF189D"/>
    <w:rsid w:val="08FF191E"/>
    <w:rsid w:val="08FF1978"/>
    <w:rsid w:val="08FF19AD"/>
    <w:rsid w:val="08FF1AC9"/>
    <w:rsid w:val="08FF1B9D"/>
    <w:rsid w:val="08FF1C1D"/>
    <w:rsid w:val="08FF1CCB"/>
    <w:rsid w:val="08FF1EE6"/>
    <w:rsid w:val="08FF1F46"/>
    <w:rsid w:val="08FF1FD5"/>
    <w:rsid w:val="08FF202E"/>
    <w:rsid w:val="08FF206B"/>
    <w:rsid w:val="08FF20EE"/>
    <w:rsid w:val="08FF2164"/>
    <w:rsid w:val="08FF21B3"/>
    <w:rsid w:val="08FF234D"/>
    <w:rsid w:val="08FF2421"/>
    <w:rsid w:val="08FF24DC"/>
    <w:rsid w:val="08FF2538"/>
    <w:rsid w:val="08FF257C"/>
    <w:rsid w:val="08FF2601"/>
    <w:rsid w:val="08FF27F6"/>
    <w:rsid w:val="08FF2BB9"/>
    <w:rsid w:val="08FF2D53"/>
    <w:rsid w:val="08FF2D96"/>
    <w:rsid w:val="08FF2E03"/>
    <w:rsid w:val="08FF2E54"/>
    <w:rsid w:val="08FF2EAD"/>
    <w:rsid w:val="08FF2ED1"/>
    <w:rsid w:val="08FF301E"/>
    <w:rsid w:val="08FF3118"/>
    <w:rsid w:val="08FF31AF"/>
    <w:rsid w:val="08FF3211"/>
    <w:rsid w:val="08FF32FA"/>
    <w:rsid w:val="08FF3373"/>
    <w:rsid w:val="08FF339D"/>
    <w:rsid w:val="08FF33E1"/>
    <w:rsid w:val="08FF340D"/>
    <w:rsid w:val="08FF3421"/>
    <w:rsid w:val="08FF367B"/>
    <w:rsid w:val="08FF36AF"/>
    <w:rsid w:val="08FF37B9"/>
    <w:rsid w:val="08FF38F3"/>
    <w:rsid w:val="08FF3A3E"/>
    <w:rsid w:val="08FF3A4C"/>
    <w:rsid w:val="08FF3C68"/>
    <w:rsid w:val="08FF3DA2"/>
    <w:rsid w:val="08FF3DF1"/>
    <w:rsid w:val="08FF3F4F"/>
    <w:rsid w:val="08FF3FB9"/>
    <w:rsid w:val="08FF4086"/>
    <w:rsid w:val="08FF4275"/>
    <w:rsid w:val="08FF42AD"/>
    <w:rsid w:val="08FF42DF"/>
    <w:rsid w:val="08FF43BD"/>
    <w:rsid w:val="08FF4498"/>
    <w:rsid w:val="08FF44DF"/>
    <w:rsid w:val="08FF469A"/>
    <w:rsid w:val="08FF480F"/>
    <w:rsid w:val="08FF4835"/>
    <w:rsid w:val="08FF488C"/>
    <w:rsid w:val="08FF48DF"/>
    <w:rsid w:val="08FF4916"/>
    <w:rsid w:val="08FF49FE"/>
    <w:rsid w:val="08FF4C13"/>
    <w:rsid w:val="08FF4C92"/>
    <w:rsid w:val="08FF4D38"/>
    <w:rsid w:val="08FF4DC6"/>
    <w:rsid w:val="08FF4E98"/>
    <w:rsid w:val="08FF4EDD"/>
    <w:rsid w:val="08FF4F5D"/>
    <w:rsid w:val="08FF4F73"/>
    <w:rsid w:val="08FF4F97"/>
    <w:rsid w:val="08FF5006"/>
    <w:rsid w:val="08FF5016"/>
    <w:rsid w:val="08FF51A1"/>
    <w:rsid w:val="08FF5233"/>
    <w:rsid w:val="08FF52B2"/>
    <w:rsid w:val="08FF52C1"/>
    <w:rsid w:val="08FF5342"/>
    <w:rsid w:val="08FF5357"/>
    <w:rsid w:val="08FF5470"/>
    <w:rsid w:val="08FF54C5"/>
    <w:rsid w:val="08FF54D8"/>
    <w:rsid w:val="08FF55F2"/>
    <w:rsid w:val="08FF5618"/>
    <w:rsid w:val="08FF5807"/>
    <w:rsid w:val="08FF586E"/>
    <w:rsid w:val="08FF58FC"/>
    <w:rsid w:val="08FF5983"/>
    <w:rsid w:val="08FF5AA3"/>
    <w:rsid w:val="08FF5C8F"/>
    <w:rsid w:val="08FF5D36"/>
    <w:rsid w:val="08FF5DB1"/>
    <w:rsid w:val="08FF5DB3"/>
    <w:rsid w:val="08FF5E6B"/>
    <w:rsid w:val="08FF5F9A"/>
    <w:rsid w:val="08FF6200"/>
    <w:rsid w:val="08FF626B"/>
    <w:rsid w:val="08FF6322"/>
    <w:rsid w:val="08FF6414"/>
    <w:rsid w:val="08FF64B7"/>
    <w:rsid w:val="08FF64CE"/>
    <w:rsid w:val="08FF661E"/>
    <w:rsid w:val="08FF6785"/>
    <w:rsid w:val="08FF67DA"/>
    <w:rsid w:val="08FF688D"/>
    <w:rsid w:val="08FF6967"/>
    <w:rsid w:val="08FF699F"/>
    <w:rsid w:val="08FF69EA"/>
    <w:rsid w:val="08FF6A15"/>
    <w:rsid w:val="08FF6A1C"/>
    <w:rsid w:val="08FF6A56"/>
    <w:rsid w:val="08FF6AD6"/>
    <w:rsid w:val="08FF6CC4"/>
    <w:rsid w:val="08FF6DD1"/>
    <w:rsid w:val="08FF6E06"/>
    <w:rsid w:val="08FF6E1A"/>
    <w:rsid w:val="08FF6EE3"/>
    <w:rsid w:val="08FF6F3E"/>
    <w:rsid w:val="08FF7179"/>
    <w:rsid w:val="08FF7189"/>
    <w:rsid w:val="08FF7192"/>
    <w:rsid w:val="08FF71ED"/>
    <w:rsid w:val="08FF72A0"/>
    <w:rsid w:val="08FF72A2"/>
    <w:rsid w:val="08FF72E4"/>
    <w:rsid w:val="08FF72FF"/>
    <w:rsid w:val="08FF7363"/>
    <w:rsid w:val="08FF74A6"/>
    <w:rsid w:val="08FF74FD"/>
    <w:rsid w:val="08FF751C"/>
    <w:rsid w:val="08FF7537"/>
    <w:rsid w:val="08FF7538"/>
    <w:rsid w:val="08FF7640"/>
    <w:rsid w:val="08FF7675"/>
    <w:rsid w:val="08FF76DE"/>
    <w:rsid w:val="08FF7711"/>
    <w:rsid w:val="08FF7782"/>
    <w:rsid w:val="08FF77B8"/>
    <w:rsid w:val="08FF7878"/>
    <w:rsid w:val="08FF787D"/>
    <w:rsid w:val="08FF79FE"/>
    <w:rsid w:val="08FF7A3B"/>
    <w:rsid w:val="08FF7AE9"/>
    <w:rsid w:val="08FF7AEB"/>
    <w:rsid w:val="08FF7B60"/>
    <w:rsid w:val="08FF7BCA"/>
    <w:rsid w:val="08FF7BF4"/>
    <w:rsid w:val="08FF7C0F"/>
    <w:rsid w:val="08FF7CF2"/>
    <w:rsid w:val="08FF7CFC"/>
    <w:rsid w:val="08FF7D17"/>
    <w:rsid w:val="08FF7D3E"/>
    <w:rsid w:val="08FF7DC6"/>
    <w:rsid w:val="08FF7DFF"/>
    <w:rsid w:val="08FF7FB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316866">
      <o:colormru v:ext="edit" colors="#369,#33668f"/>
      <o:colormenu v:ext="edit" strokecolor="none [3209]"/>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MS Mincho"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0"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4233B"/>
    <w:rPr>
      <w:rFonts w:ascii="Arial" w:hAnsi="Arial" w:cs="Arial"/>
      <w:color w:val="000080"/>
      <w:sz w:val="18"/>
      <w:szCs w:val="18"/>
    </w:rPr>
  </w:style>
  <w:style w:type="paragraph" w:styleId="Heading1">
    <w:name w:val="heading 1"/>
    <w:basedOn w:val="Normal"/>
    <w:next w:val="Normal"/>
    <w:qFormat/>
    <w:rsid w:val="00C4233B"/>
    <w:pPr>
      <w:keepNext/>
      <w:jc w:val="center"/>
      <w:outlineLvl w:val="0"/>
    </w:pPr>
    <w:rPr>
      <w:b/>
      <w:bCs/>
      <w:szCs w:val="32"/>
    </w:rPr>
  </w:style>
  <w:style w:type="paragraph" w:styleId="Heading2">
    <w:name w:val="heading 2"/>
    <w:basedOn w:val="Normal"/>
    <w:next w:val="Normal"/>
    <w:qFormat/>
    <w:rsid w:val="00C4233B"/>
    <w:pPr>
      <w:keepNext/>
      <w:outlineLvl w:val="1"/>
    </w:pPr>
    <w:rPr>
      <w:b/>
      <w:bCs/>
      <w:color w:val="0000FF"/>
    </w:rPr>
  </w:style>
  <w:style w:type="paragraph" w:styleId="Heading3">
    <w:name w:val="heading 3"/>
    <w:basedOn w:val="Normal"/>
    <w:next w:val="Normal"/>
    <w:qFormat/>
    <w:rsid w:val="00C4233B"/>
    <w:pPr>
      <w:keepNext/>
      <w:jc w:val="center"/>
      <w:outlineLvl w:val="2"/>
    </w:pPr>
    <w:rPr>
      <w:rFonts w:eastAsia="Arial Unicode MS"/>
      <w:b/>
      <w:bCs/>
      <w:sz w:val="20"/>
      <w:szCs w:val="20"/>
    </w:rPr>
  </w:style>
  <w:style w:type="paragraph" w:styleId="Heading4">
    <w:name w:val="heading 4"/>
    <w:basedOn w:val="Normal"/>
    <w:next w:val="Normal"/>
    <w:qFormat/>
    <w:rsid w:val="00C4233B"/>
    <w:pPr>
      <w:keepNext/>
      <w:outlineLvl w:val="3"/>
    </w:pPr>
    <w:rPr>
      <w:rFonts w:eastAsia="Arial Unicode MS"/>
      <w:b/>
      <w:bCs/>
      <w:sz w:val="20"/>
      <w:szCs w:val="20"/>
    </w:rPr>
  </w:style>
  <w:style w:type="paragraph" w:styleId="Heading5">
    <w:name w:val="heading 5"/>
    <w:basedOn w:val="Normal"/>
    <w:next w:val="Normal"/>
    <w:qFormat/>
    <w:rsid w:val="00C4233B"/>
    <w:pPr>
      <w:keepNext/>
      <w:jc w:val="center"/>
      <w:outlineLvl w:val="4"/>
    </w:pPr>
    <w:rPr>
      <w:b/>
      <w:bCs/>
      <w:sz w:val="20"/>
      <w:szCs w:val="20"/>
    </w:rPr>
  </w:style>
  <w:style w:type="paragraph" w:styleId="Heading6">
    <w:name w:val="heading 6"/>
    <w:basedOn w:val="Normal"/>
    <w:next w:val="Normal"/>
    <w:qFormat/>
    <w:rsid w:val="00C4233B"/>
    <w:pPr>
      <w:keepNext/>
      <w:outlineLvl w:val="5"/>
    </w:pPr>
    <w:rPr>
      <w:b/>
      <w:bCs/>
      <w:sz w:val="22"/>
    </w:rPr>
  </w:style>
  <w:style w:type="paragraph" w:styleId="Heading7">
    <w:name w:val="heading 7"/>
    <w:basedOn w:val="Normal"/>
    <w:next w:val="Normal"/>
    <w:link w:val="Heading7Char"/>
    <w:qFormat/>
    <w:rsid w:val="00C4233B"/>
    <w:pPr>
      <w:keepNext/>
      <w:jc w:val="center"/>
      <w:outlineLvl w:val="6"/>
    </w:pPr>
    <w:rPr>
      <w:b/>
      <w:bCs/>
    </w:rPr>
  </w:style>
  <w:style w:type="paragraph" w:styleId="Heading8">
    <w:name w:val="heading 8"/>
    <w:basedOn w:val="Normal"/>
    <w:next w:val="Normal"/>
    <w:qFormat/>
    <w:rsid w:val="00C4233B"/>
    <w:pPr>
      <w:keepNext/>
      <w:outlineLvl w:val="7"/>
    </w:pPr>
    <w:rPr>
      <w:b/>
      <w:bCs/>
      <w:sz w:val="22"/>
    </w:rPr>
  </w:style>
  <w:style w:type="paragraph" w:styleId="Heading9">
    <w:name w:val="heading 9"/>
    <w:basedOn w:val="Normal"/>
    <w:next w:val="Normal"/>
    <w:qFormat/>
    <w:rsid w:val="00C4233B"/>
    <w:pPr>
      <w:keepNext/>
      <w:jc w:val="center"/>
      <w:outlineLvl w:val="8"/>
    </w:pPr>
    <w:rPr>
      <w:b/>
      <w:bCs/>
      <w:color w:val="000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C4233B"/>
    <w:pPr>
      <w:numPr>
        <w:numId w:val="1"/>
      </w:numPr>
    </w:pPr>
    <w:rPr>
      <w:sz w:val="20"/>
    </w:rPr>
  </w:style>
  <w:style w:type="character" w:customStyle="1" w:styleId="FooterChar">
    <w:name w:val="Footer Char"/>
    <w:basedOn w:val="DefaultParagraphFont"/>
    <w:link w:val="Footer"/>
    <w:uiPriority w:val="99"/>
    <w:rsid w:val="00D34158"/>
    <w:rPr>
      <w:rFonts w:ascii="Arial" w:hAnsi="Arial" w:cs="Arial"/>
      <w:color w:val="000080"/>
      <w:szCs w:val="18"/>
    </w:rPr>
  </w:style>
  <w:style w:type="character" w:styleId="Hyperlink">
    <w:name w:val="Hyperlink"/>
    <w:basedOn w:val="DefaultParagraphFont"/>
    <w:uiPriority w:val="99"/>
    <w:rsid w:val="00C4233B"/>
    <w:rPr>
      <w:color w:val="0000FF"/>
      <w:u w:val="single"/>
    </w:rPr>
  </w:style>
  <w:style w:type="paragraph" w:customStyle="1" w:styleId="topmenu">
    <w:name w:val="topmenu"/>
    <w:basedOn w:val="Normal"/>
    <w:rsid w:val="00C4233B"/>
    <w:pPr>
      <w:shd w:val="clear" w:color="auto" w:fill="FF8903"/>
      <w:spacing w:before="100" w:beforeAutospacing="1" w:after="100" w:afterAutospacing="1" w:line="180" w:lineRule="atLeast"/>
    </w:pPr>
    <w:rPr>
      <w:rFonts w:eastAsia="Arial Unicode MS"/>
      <w:b/>
      <w:bCs/>
      <w:color w:val="FFF4DF"/>
      <w:sz w:val="13"/>
      <w:szCs w:val="13"/>
    </w:rPr>
  </w:style>
  <w:style w:type="paragraph" w:customStyle="1" w:styleId="leftnavlink">
    <w:name w:val="leftnavlink"/>
    <w:basedOn w:val="Normal"/>
    <w:rsid w:val="00C4233B"/>
    <w:pPr>
      <w:spacing w:before="100" w:beforeAutospacing="1" w:after="100" w:afterAutospacing="1" w:line="180" w:lineRule="atLeast"/>
    </w:pPr>
    <w:rPr>
      <w:rFonts w:eastAsia="Arial Unicode MS"/>
      <w:b/>
      <w:bCs/>
      <w:color w:val="FFEAC1"/>
      <w:sz w:val="13"/>
      <w:szCs w:val="13"/>
    </w:rPr>
  </w:style>
  <w:style w:type="paragraph" w:customStyle="1" w:styleId="leftnavlink2">
    <w:name w:val="leftnavlink2"/>
    <w:basedOn w:val="Normal"/>
    <w:rsid w:val="00C4233B"/>
    <w:pPr>
      <w:spacing w:before="100" w:beforeAutospacing="1" w:after="100" w:afterAutospacing="1" w:line="168" w:lineRule="atLeast"/>
    </w:pPr>
    <w:rPr>
      <w:rFonts w:eastAsia="Arial Unicode MS"/>
      <w:color w:val="FFEAC1"/>
      <w:sz w:val="13"/>
      <w:szCs w:val="13"/>
    </w:rPr>
  </w:style>
  <w:style w:type="paragraph" w:customStyle="1" w:styleId="leftnavline">
    <w:name w:val="leftnavline"/>
    <w:basedOn w:val="Normal"/>
    <w:rsid w:val="00C4233B"/>
    <w:pPr>
      <w:spacing w:before="100" w:beforeAutospacing="1" w:after="100" w:afterAutospacing="1" w:line="180" w:lineRule="atLeast"/>
    </w:pPr>
    <w:rPr>
      <w:rFonts w:ascii="Verdana" w:eastAsia="Arial Unicode MS" w:hAnsi="Verdana" w:cs="Arial Unicode MS"/>
      <w:b/>
      <w:bCs/>
      <w:color w:val="000000"/>
      <w:sz w:val="14"/>
      <w:szCs w:val="14"/>
    </w:rPr>
  </w:style>
  <w:style w:type="paragraph" w:customStyle="1" w:styleId="smalllinks">
    <w:name w:val="smalllinks"/>
    <w:basedOn w:val="Normal"/>
    <w:rsid w:val="00C4233B"/>
    <w:pPr>
      <w:spacing w:before="100" w:beforeAutospacing="1" w:after="100" w:afterAutospacing="1"/>
    </w:pPr>
    <w:rPr>
      <w:rFonts w:ascii="Verdana" w:eastAsia="Arial Unicode MS" w:hAnsi="Verdana" w:cs="Arial Unicode MS"/>
      <w:color w:val="000000"/>
      <w:sz w:val="12"/>
      <w:szCs w:val="12"/>
    </w:rPr>
  </w:style>
  <w:style w:type="paragraph" w:customStyle="1" w:styleId="menu">
    <w:name w:val="menu"/>
    <w:basedOn w:val="Normal"/>
    <w:rsid w:val="00C4233B"/>
    <w:pPr>
      <w:spacing w:before="100" w:beforeAutospacing="1" w:after="100" w:afterAutospacing="1"/>
    </w:pPr>
    <w:rPr>
      <w:rFonts w:ascii="Verdana" w:eastAsia="Arial Unicode MS" w:hAnsi="Verdana" w:cs="Arial Unicode MS"/>
      <w:color w:val="FFEAC1"/>
      <w:sz w:val="13"/>
      <w:szCs w:val="13"/>
    </w:rPr>
  </w:style>
  <w:style w:type="paragraph" w:customStyle="1" w:styleId="menufont">
    <w:name w:val="menufont"/>
    <w:basedOn w:val="Normal"/>
    <w:rsid w:val="00C4233B"/>
    <w:pPr>
      <w:spacing w:before="100" w:beforeAutospacing="1" w:after="100" w:afterAutospacing="1"/>
    </w:pPr>
    <w:rPr>
      <w:rFonts w:ascii="Verdana" w:eastAsia="Arial Unicode MS" w:hAnsi="Verdana" w:cs="Arial Unicode MS"/>
      <w:color w:val="000000"/>
      <w:sz w:val="13"/>
      <w:szCs w:val="13"/>
    </w:rPr>
  </w:style>
  <w:style w:type="paragraph" w:styleId="Header">
    <w:name w:val="header"/>
    <w:basedOn w:val="Normal"/>
    <w:link w:val="HeaderChar"/>
    <w:uiPriority w:val="99"/>
    <w:rsid w:val="00C4233B"/>
    <w:pPr>
      <w:spacing w:before="100" w:beforeAutospacing="1" w:after="100" w:afterAutospacing="1" w:line="180" w:lineRule="atLeast"/>
    </w:pPr>
    <w:rPr>
      <w:rFonts w:ascii="Verdana" w:eastAsia="Arial Unicode MS" w:hAnsi="Verdana" w:cs="Arial Unicode MS"/>
      <w:b/>
      <w:bCs/>
      <w:color w:val="7F0000"/>
      <w:sz w:val="17"/>
      <w:szCs w:val="17"/>
    </w:rPr>
  </w:style>
  <w:style w:type="character" w:customStyle="1" w:styleId="HeaderChar">
    <w:name w:val="Header Char"/>
    <w:basedOn w:val="DefaultParagraphFont"/>
    <w:link w:val="Header"/>
    <w:uiPriority w:val="99"/>
    <w:rsid w:val="00D34158"/>
    <w:rPr>
      <w:rFonts w:ascii="Verdana" w:eastAsia="Arial Unicode MS" w:hAnsi="Verdana" w:cs="Arial Unicode MS"/>
      <w:b/>
      <w:bCs/>
      <w:color w:val="7F0000"/>
      <w:sz w:val="17"/>
      <w:szCs w:val="17"/>
    </w:rPr>
  </w:style>
  <w:style w:type="paragraph" w:customStyle="1" w:styleId="header2">
    <w:name w:val="header2"/>
    <w:basedOn w:val="Normal"/>
    <w:rsid w:val="00C4233B"/>
    <w:pPr>
      <w:spacing w:before="100" w:beforeAutospacing="1" w:after="100" w:afterAutospacing="1" w:line="180" w:lineRule="atLeast"/>
    </w:pPr>
    <w:rPr>
      <w:rFonts w:ascii="Verdana" w:eastAsia="Arial Unicode MS" w:hAnsi="Verdana" w:cs="Arial Unicode MS"/>
      <w:b/>
      <w:bCs/>
      <w:color w:val="E64A00"/>
      <w:sz w:val="14"/>
      <w:szCs w:val="14"/>
    </w:rPr>
  </w:style>
  <w:style w:type="paragraph" w:customStyle="1" w:styleId="header3">
    <w:name w:val="header3"/>
    <w:basedOn w:val="Normal"/>
    <w:rsid w:val="00C4233B"/>
    <w:pPr>
      <w:spacing w:before="100" w:beforeAutospacing="1" w:after="100" w:afterAutospacing="1" w:line="180" w:lineRule="atLeast"/>
    </w:pPr>
    <w:rPr>
      <w:rFonts w:ascii="Verdana" w:eastAsia="Arial Unicode MS" w:hAnsi="Verdana" w:cs="Arial Unicode MS"/>
      <w:b/>
      <w:bCs/>
      <w:color w:val="C00000"/>
      <w:sz w:val="14"/>
      <w:szCs w:val="14"/>
    </w:rPr>
  </w:style>
  <w:style w:type="paragraph" w:customStyle="1" w:styleId="contenttext">
    <w:name w:val="contenttext"/>
    <w:basedOn w:val="Normal"/>
    <w:rsid w:val="00C4233B"/>
    <w:pPr>
      <w:spacing w:before="100" w:beforeAutospacing="1" w:after="100" w:afterAutospacing="1" w:line="192" w:lineRule="atLeast"/>
    </w:pPr>
    <w:rPr>
      <w:rFonts w:ascii="Verdana" w:eastAsia="Arial Unicode MS" w:hAnsi="Verdana" w:cs="Arial Unicode MS"/>
      <w:sz w:val="14"/>
      <w:szCs w:val="14"/>
    </w:rPr>
  </w:style>
  <w:style w:type="paragraph" w:customStyle="1" w:styleId="table">
    <w:name w:val="table"/>
    <w:basedOn w:val="Normal"/>
    <w:rsid w:val="00C4233B"/>
    <w:pPr>
      <w:spacing w:before="100" w:beforeAutospacing="1" w:after="100" w:afterAutospacing="1"/>
    </w:pPr>
    <w:rPr>
      <w:rFonts w:ascii="Verdana" w:eastAsia="Arial Unicode MS" w:hAnsi="Verdana" w:cs="Arial Unicode MS"/>
    </w:rPr>
  </w:style>
  <w:style w:type="paragraph" w:customStyle="1" w:styleId="afont">
    <w:name w:val="afont"/>
    <w:basedOn w:val="Normal"/>
    <w:rsid w:val="00C4233B"/>
    <w:pPr>
      <w:spacing w:before="100" w:beforeAutospacing="1" w:after="100" w:afterAutospacing="1"/>
    </w:pPr>
    <w:rPr>
      <w:rFonts w:eastAsia="Arial Unicode MS"/>
      <w:sz w:val="16"/>
      <w:szCs w:val="16"/>
    </w:rPr>
  </w:style>
  <w:style w:type="paragraph" w:customStyle="1" w:styleId="tablerow">
    <w:name w:val="tablerow"/>
    <w:basedOn w:val="Normal"/>
    <w:rsid w:val="00C4233B"/>
    <w:pPr>
      <w:shd w:val="clear" w:color="auto" w:fill="FFEAC1"/>
      <w:spacing w:before="100" w:beforeAutospacing="1" w:after="100" w:afterAutospacing="1"/>
    </w:pPr>
    <w:rPr>
      <w:rFonts w:ascii="Verdana" w:eastAsia="Arial Unicode MS" w:hAnsi="Verdana" w:cs="Arial Unicode MS"/>
      <w:sz w:val="16"/>
      <w:szCs w:val="16"/>
    </w:rPr>
  </w:style>
  <w:style w:type="paragraph" w:customStyle="1" w:styleId="t0">
    <w:name w:val="t0"/>
    <w:basedOn w:val="Normal"/>
    <w:rsid w:val="00C4233B"/>
    <w:pPr>
      <w:shd w:val="clear" w:color="auto" w:fill="FFEAC1"/>
      <w:spacing w:before="100" w:beforeAutospacing="1" w:after="100" w:afterAutospacing="1"/>
    </w:pPr>
    <w:rPr>
      <w:rFonts w:ascii="Verdana" w:eastAsia="Arial Unicode MS" w:hAnsi="Verdana" w:cs="Arial Unicode MS"/>
      <w:sz w:val="16"/>
      <w:szCs w:val="16"/>
    </w:rPr>
  </w:style>
  <w:style w:type="paragraph" w:customStyle="1" w:styleId="tablerow1">
    <w:name w:val="tablerow1"/>
    <w:basedOn w:val="Normal"/>
    <w:rsid w:val="00C4233B"/>
    <w:pPr>
      <w:shd w:val="clear" w:color="auto" w:fill="FFEAC1"/>
      <w:spacing w:before="100" w:beforeAutospacing="1" w:after="100" w:afterAutospacing="1"/>
      <w:jc w:val="right"/>
    </w:pPr>
    <w:rPr>
      <w:rFonts w:ascii="Verdana" w:eastAsia="Arial Unicode MS" w:hAnsi="Verdana" w:cs="Arial Unicode MS"/>
      <w:sz w:val="16"/>
      <w:szCs w:val="16"/>
    </w:rPr>
  </w:style>
  <w:style w:type="paragraph" w:customStyle="1" w:styleId="t1">
    <w:name w:val="t1"/>
    <w:basedOn w:val="Normal"/>
    <w:rsid w:val="00C4233B"/>
    <w:pPr>
      <w:shd w:val="clear" w:color="auto" w:fill="FFEAC1"/>
      <w:spacing w:before="100" w:beforeAutospacing="1" w:after="100" w:afterAutospacing="1"/>
      <w:jc w:val="right"/>
    </w:pPr>
    <w:rPr>
      <w:rFonts w:ascii="Verdana" w:eastAsia="Arial Unicode MS" w:hAnsi="Verdana" w:cs="Arial Unicode MS"/>
      <w:sz w:val="16"/>
      <w:szCs w:val="16"/>
    </w:rPr>
  </w:style>
  <w:style w:type="paragraph" w:customStyle="1" w:styleId="tablerow2">
    <w:name w:val="tablerow2"/>
    <w:basedOn w:val="Normal"/>
    <w:rsid w:val="00C4233B"/>
    <w:pPr>
      <w:shd w:val="clear" w:color="auto" w:fill="FFEAC1"/>
      <w:spacing w:before="100" w:beforeAutospacing="1" w:after="100" w:afterAutospacing="1"/>
      <w:jc w:val="center"/>
    </w:pPr>
    <w:rPr>
      <w:rFonts w:ascii="Verdana" w:eastAsia="Arial Unicode MS" w:hAnsi="Verdana" w:cs="Arial Unicode MS"/>
      <w:sz w:val="16"/>
      <w:szCs w:val="16"/>
    </w:rPr>
  </w:style>
  <w:style w:type="paragraph" w:customStyle="1" w:styleId="t2">
    <w:name w:val="t2"/>
    <w:basedOn w:val="Normal"/>
    <w:rsid w:val="00C4233B"/>
    <w:pPr>
      <w:shd w:val="clear" w:color="auto" w:fill="FFEAC1"/>
      <w:spacing w:before="100" w:beforeAutospacing="1" w:after="100" w:afterAutospacing="1"/>
      <w:jc w:val="center"/>
    </w:pPr>
    <w:rPr>
      <w:rFonts w:ascii="Verdana" w:eastAsia="Arial Unicode MS" w:hAnsi="Verdana" w:cs="Arial Unicode MS"/>
      <w:sz w:val="16"/>
      <w:szCs w:val="16"/>
    </w:rPr>
  </w:style>
  <w:style w:type="paragraph" w:customStyle="1" w:styleId="tablehead">
    <w:name w:val="tablehead"/>
    <w:basedOn w:val="Normal"/>
    <w:rsid w:val="00C4233B"/>
    <w:pPr>
      <w:shd w:val="clear" w:color="auto" w:fill="FFA46F"/>
      <w:spacing w:before="100" w:beforeAutospacing="1" w:after="100" w:afterAutospacing="1"/>
      <w:jc w:val="center"/>
    </w:pPr>
    <w:rPr>
      <w:rFonts w:eastAsia="Arial Unicode MS"/>
      <w:b/>
      <w:bCs/>
      <w:sz w:val="16"/>
      <w:szCs w:val="16"/>
    </w:rPr>
  </w:style>
  <w:style w:type="paragraph" w:customStyle="1" w:styleId="specialhead">
    <w:name w:val="specialhead"/>
    <w:basedOn w:val="Normal"/>
    <w:rsid w:val="00C4233B"/>
    <w:pPr>
      <w:shd w:val="clear" w:color="auto" w:fill="FFA46F"/>
      <w:spacing w:before="100" w:beforeAutospacing="1" w:after="100" w:afterAutospacing="1" w:line="180" w:lineRule="atLeast"/>
    </w:pPr>
    <w:rPr>
      <w:rFonts w:ascii="Verdana" w:eastAsia="Arial Unicode MS" w:hAnsi="Verdana" w:cs="Arial Unicode MS"/>
      <w:b/>
      <w:bCs/>
      <w:sz w:val="20"/>
      <w:szCs w:val="20"/>
    </w:rPr>
  </w:style>
  <w:style w:type="paragraph" w:customStyle="1" w:styleId="specialhead2">
    <w:name w:val="specialhead2"/>
    <w:basedOn w:val="Normal"/>
    <w:rsid w:val="00C4233B"/>
    <w:pPr>
      <w:shd w:val="clear" w:color="auto" w:fill="FFCF9F"/>
      <w:spacing w:before="100" w:beforeAutospacing="1" w:after="100" w:afterAutospacing="1"/>
    </w:pPr>
    <w:rPr>
      <w:rFonts w:eastAsia="Arial Unicode MS"/>
      <w:color w:val="000000"/>
      <w:sz w:val="16"/>
      <w:szCs w:val="16"/>
    </w:rPr>
  </w:style>
  <w:style w:type="paragraph" w:customStyle="1" w:styleId="whitetext">
    <w:name w:val="whitetext"/>
    <w:basedOn w:val="Normal"/>
    <w:rsid w:val="00C4233B"/>
    <w:pPr>
      <w:spacing w:before="100" w:beforeAutospacing="1" w:after="100" w:afterAutospacing="1" w:line="180" w:lineRule="atLeast"/>
    </w:pPr>
    <w:rPr>
      <w:rFonts w:eastAsia="Arial Unicode MS"/>
      <w:b/>
      <w:bCs/>
      <w:color w:val="FFFFFF"/>
      <w:sz w:val="14"/>
      <w:szCs w:val="14"/>
    </w:rPr>
  </w:style>
  <w:style w:type="paragraph" w:customStyle="1" w:styleId="smallwt">
    <w:name w:val="smallwt"/>
    <w:basedOn w:val="Normal"/>
    <w:rsid w:val="00C4233B"/>
    <w:pPr>
      <w:shd w:val="clear" w:color="auto" w:fill="FFFFFF"/>
      <w:spacing w:before="100" w:beforeAutospacing="1" w:after="100" w:afterAutospacing="1" w:line="192" w:lineRule="atLeast"/>
    </w:pPr>
    <w:rPr>
      <w:rFonts w:ascii="Verdana" w:eastAsia="Arial Unicode MS" w:hAnsi="Verdana" w:cs="Arial Unicode MS"/>
      <w:sz w:val="14"/>
      <w:szCs w:val="14"/>
    </w:rPr>
  </w:style>
  <w:style w:type="paragraph" w:customStyle="1" w:styleId="xl22">
    <w:name w:val="xl22"/>
    <w:basedOn w:val="Normal"/>
    <w:rsid w:val="00C4233B"/>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b/>
      <w:bCs/>
      <w:color w:val="000000"/>
    </w:rPr>
  </w:style>
  <w:style w:type="paragraph" w:customStyle="1" w:styleId="xl23">
    <w:name w:val="xl23"/>
    <w:basedOn w:val="Normal"/>
    <w:rsid w:val="00C4233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eastAsia="Arial Unicode MS"/>
      <w:sz w:val="16"/>
      <w:szCs w:val="16"/>
    </w:rPr>
  </w:style>
  <w:style w:type="paragraph" w:customStyle="1" w:styleId="xl24">
    <w:name w:val="xl24"/>
    <w:basedOn w:val="Normal"/>
    <w:rsid w:val="00C4233B"/>
    <w:pPr>
      <w:pBdr>
        <w:top w:val="single" w:sz="8" w:space="0" w:color="auto"/>
      </w:pBdr>
      <w:shd w:val="clear" w:color="auto" w:fill="99CCFF"/>
      <w:spacing w:before="100" w:beforeAutospacing="1" w:after="100" w:afterAutospacing="1"/>
      <w:jc w:val="center"/>
    </w:pPr>
    <w:rPr>
      <w:rFonts w:eastAsia="Arial Unicode MS"/>
      <w:b/>
      <w:bCs/>
      <w:color w:val="000000"/>
    </w:rPr>
  </w:style>
  <w:style w:type="paragraph" w:customStyle="1" w:styleId="xl25">
    <w:name w:val="xl25"/>
    <w:basedOn w:val="Normal"/>
    <w:rsid w:val="00C4233B"/>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b/>
      <w:bCs/>
      <w:color w:val="000000"/>
      <w:sz w:val="16"/>
      <w:szCs w:val="16"/>
    </w:rPr>
  </w:style>
  <w:style w:type="paragraph" w:customStyle="1" w:styleId="xl26">
    <w:name w:val="xl26"/>
    <w:basedOn w:val="Normal"/>
    <w:rsid w:val="00C4233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ascii="Verdana" w:eastAsia="Arial Unicode MS" w:hAnsi="Verdana" w:cs="Arial Unicode MS"/>
      <w:color w:val="000000"/>
      <w:sz w:val="16"/>
      <w:szCs w:val="16"/>
    </w:rPr>
  </w:style>
  <w:style w:type="paragraph" w:customStyle="1" w:styleId="xl27">
    <w:name w:val="xl27"/>
    <w:basedOn w:val="Normal"/>
    <w:rsid w:val="00C4233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ascii="Verdana" w:eastAsia="Arial Unicode MS" w:hAnsi="Verdana" w:cs="Arial Unicode MS"/>
      <w:color w:val="000000"/>
      <w:sz w:val="16"/>
      <w:szCs w:val="16"/>
    </w:rPr>
  </w:style>
  <w:style w:type="character" w:styleId="FollowedHyperlink">
    <w:name w:val="FollowedHyperlink"/>
    <w:basedOn w:val="DefaultParagraphFont"/>
    <w:uiPriority w:val="99"/>
    <w:rsid w:val="00C4233B"/>
    <w:rPr>
      <w:color w:val="800080"/>
      <w:u w:val="single"/>
    </w:rPr>
  </w:style>
  <w:style w:type="paragraph" w:customStyle="1" w:styleId="xl28">
    <w:name w:val="xl28"/>
    <w:basedOn w:val="Normal"/>
    <w:rsid w:val="00C4233B"/>
    <w:pPr>
      <w:shd w:val="clear" w:color="auto" w:fill="FFFF99"/>
      <w:spacing w:before="100" w:beforeAutospacing="1" w:after="100" w:afterAutospacing="1"/>
      <w:jc w:val="center"/>
    </w:pPr>
    <w:rPr>
      <w:rFonts w:eastAsia="Arial Unicode MS"/>
      <w:color w:val="000000"/>
    </w:rPr>
  </w:style>
  <w:style w:type="paragraph" w:customStyle="1" w:styleId="xl29">
    <w:name w:val="xl29"/>
    <w:basedOn w:val="Normal"/>
    <w:rsid w:val="00C4233B"/>
    <w:pPr>
      <w:pBdr>
        <w:right w:val="single" w:sz="4" w:space="0" w:color="auto"/>
      </w:pBdr>
      <w:shd w:val="clear" w:color="auto" w:fill="FFFF99"/>
      <w:spacing w:before="100" w:beforeAutospacing="1" w:after="100" w:afterAutospacing="1"/>
      <w:jc w:val="center"/>
    </w:pPr>
    <w:rPr>
      <w:rFonts w:eastAsia="Arial Unicode MS"/>
      <w:color w:val="000000"/>
    </w:rPr>
  </w:style>
  <w:style w:type="paragraph" w:customStyle="1" w:styleId="xl30">
    <w:name w:val="xl30"/>
    <w:basedOn w:val="Normal"/>
    <w:rsid w:val="00C4233B"/>
    <w:pPr>
      <w:pBdr>
        <w:top w:val="single" w:sz="4" w:space="0" w:color="auto"/>
        <w:lef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31">
    <w:name w:val="xl31"/>
    <w:basedOn w:val="Normal"/>
    <w:rsid w:val="00C4233B"/>
    <w:pPr>
      <w:pBdr>
        <w:lef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32">
    <w:name w:val="xl32"/>
    <w:basedOn w:val="Normal"/>
    <w:rsid w:val="00C4233B"/>
    <w:pPr>
      <w:pBdr>
        <w:left w:val="single" w:sz="4" w:space="0" w:color="auto"/>
        <w:bottom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33">
    <w:name w:val="xl33"/>
    <w:basedOn w:val="Normal"/>
    <w:rsid w:val="00C4233B"/>
    <w:pPr>
      <w:pBdr>
        <w:bottom w:val="single" w:sz="4" w:space="0" w:color="auto"/>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34">
    <w:name w:val="xl34"/>
    <w:basedOn w:val="Normal"/>
    <w:rsid w:val="00C4233B"/>
    <w:pPr>
      <w:pBdr>
        <w:left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rPr>
  </w:style>
  <w:style w:type="paragraph" w:customStyle="1" w:styleId="xl35">
    <w:name w:val="xl35"/>
    <w:basedOn w:val="Normal"/>
    <w:rsid w:val="00C4233B"/>
    <w:pPr>
      <w:pBdr>
        <w:bottom w:val="single" w:sz="4" w:space="0" w:color="auto"/>
        <w:right w:val="single" w:sz="4" w:space="0" w:color="auto"/>
      </w:pBdr>
      <w:shd w:val="clear" w:color="auto" w:fill="99CCFF"/>
      <w:spacing w:before="100" w:beforeAutospacing="1" w:after="100" w:afterAutospacing="1"/>
      <w:jc w:val="center"/>
    </w:pPr>
    <w:rPr>
      <w:rFonts w:eastAsia="Arial Unicode MS"/>
    </w:rPr>
  </w:style>
  <w:style w:type="paragraph" w:customStyle="1" w:styleId="xl36">
    <w:name w:val="xl36"/>
    <w:basedOn w:val="Normal"/>
    <w:rsid w:val="00C4233B"/>
    <w:pPr>
      <w:pBdr>
        <w:bottom w:val="single" w:sz="4" w:space="0" w:color="auto"/>
        <w:right w:val="single" w:sz="4" w:space="0" w:color="auto"/>
      </w:pBdr>
      <w:shd w:val="clear" w:color="auto" w:fill="99CCFF"/>
      <w:spacing w:before="100" w:beforeAutospacing="1" w:after="100" w:afterAutospacing="1"/>
      <w:jc w:val="right"/>
    </w:pPr>
    <w:rPr>
      <w:rFonts w:eastAsia="Arial Unicode MS"/>
    </w:rPr>
  </w:style>
  <w:style w:type="paragraph" w:customStyle="1" w:styleId="xl37">
    <w:name w:val="xl37"/>
    <w:basedOn w:val="Normal"/>
    <w:rsid w:val="00C4233B"/>
    <w:pPr>
      <w:pBdr>
        <w:bottom w:val="single" w:sz="4" w:space="0" w:color="auto"/>
      </w:pBdr>
      <w:shd w:val="clear" w:color="auto" w:fill="99CCFF"/>
      <w:spacing w:before="100" w:beforeAutospacing="1" w:after="100" w:afterAutospacing="1"/>
      <w:jc w:val="center"/>
    </w:pPr>
    <w:rPr>
      <w:rFonts w:eastAsia="Arial Unicode MS"/>
    </w:rPr>
  </w:style>
  <w:style w:type="paragraph" w:customStyle="1" w:styleId="xl38">
    <w:name w:val="xl38"/>
    <w:basedOn w:val="Normal"/>
    <w:rsid w:val="00C4233B"/>
    <w:pPr>
      <w:pBdr>
        <w:left w:val="single" w:sz="4" w:space="0" w:color="auto"/>
        <w:bottom w:val="single" w:sz="4" w:space="0" w:color="auto"/>
        <w:right w:val="single" w:sz="4" w:space="0" w:color="auto"/>
      </w:pBdr>
      <w:shd w:val="clear" w:color="auto" w:fill="99CCFF"/>
      <w:spacing w:before="100" w:beforeAutospacing="1" w:after="100" w:afterAutospacing="1"/>
      <w:jc w:val="right"/>
    </w:pPr>
    <w:rPr>
      <w:rFonts w:eastAsia="Arial Unicode MS"/>
    </w:rPr>
  </w:style>
  <w:style w:type="paragraph" w:customStyle="1" w:styleId="xl39">
    <w:name w:val="xl39"/>
    <w:basedOn w:val="Normal"/>
    <w:rsid w:val="00C4233B"/>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right"/>
    </w:pPr>
    <w:rPr>
      <w:rFonts w:eastAsia="Arial Unicode MS"/>
    </w:rPr>
  </w:style>
  <w:style w:type="paragraph" w:customStyle="1" w:styleId="xl40">
    <w:name w:val="xl40"/>
    <w:basedOn w:val="Normal"/>
    <w:rsid w:val="00C4233B"/>
    <w:pPr>
      <w:pBdr>
        <w:top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sz w:val="16"/>
      <w:szCs w:val="16"/>
    </w:rPr>
  </w:style>
  <w:style w:type="paragraph" w:customStyle="1" w:styleId="xl41">
    <w:name w:val="xl41"/>
    <w:basedOn w:val="Normal"/>
    <w:rsid w:val="00C4233B"/>
    <w:pPr>
      <w:pBdr>
        <w:top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rPr>
  </w:style>
  <w:style w:type="paragraph" w:customStyle="1" w:styleId="xl42">
    <w:name w:val="xl42"/>
    <w:basedOn w:val="Normal"/>
    <w:rsid w:val="00C4233B"/>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rPr>
  </w:style>
  <w:style w:type="paragraph" w:customStyle="1" w:styleId="xl43">
    <w:name w:val="xl43"/>
    <w:basedOn w:val="Normal"/>
    <w:rsid w:val="00C4233B"/>
    <w:pPr>
      <w:pBdr>
        <w:left w:val="single" w:sz="4" w:space="0" w:color="auto"/>
        <w:bottom w:val="single" w:sz="4" w:space="0" w:color="auto"/>
      </w:pBdr>
      <w:shd w:val="clear" w:color="auto" w:fill="CCFFFF"/>
      <w:spacing w:before="100" w:beforeAutospacing="1" w:after="100" w:afterAutospacing="1"/>
      <w:jc w:val="center"/>
    </w:pPr>
    <w:rPr>
      <w:rFonts w:eastAsia="Arial Unicode MS"/>
      <w:color w:val="000000"/>
      <w:sz w:val="17"/>
      <w:szCs w:val="17"/>
    </w:rPr>
  </w:style>
  <w:style w:type="paragraph" w:customStyle="1" w:styleId="xl44">
    <w:name w:val="xl44"/>
    <w:basedOn w:val="Normal"/>
    <w:rsid w:val="00C4233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eastAsia="Arial Unicode MS"/>
    </w:rPr>
  </w:style>
  <w:style w:type="paragraph" w:customStyle="1" w:styleId="xl45">
    <w:name w:val="xl45"/>
    <w:basedOn w:val="Normal"/>
    <w:rsid w:val="00C4233B"/>
    <w:pPr>
      <w:pBdr>
        <w:bottom w:val="single" w:sz="4" w:space="0" w:color="auto"/>
      </w:pBdr>
      <w:shd w:val="clear" w:color="auto" w:fill="CCFFFF"/>
      <w:spacing w:before="100" w:beforeAutospacing="1" w:after="100" w:afterAutospacing="1"/>
      <w:jc w:val="center"/>
    </w:pPr>
    <w:rPr>
      <w:rFonts w:eastAsia="Arial Unicode MS"/>
      <w:color w:val="000000"/>
      <w:sz w:val="17"/>
      <w:szCs w:val="17"/>
    </w:rPr>
  </w:style>
  <w:style w:type="paragraph" w:customStyle="1" w:styleId="xl46">
    <w:name w:val="xl46"/>
    <w:basedOn w:val="Normal"/>
    <w:rsid w:val="00C4233B"/>
    <w:pPr>
      <w:pBdr>
        <w:bottom w:val="single" w:sz="4" w:space="0" w:color="auto"/>
        <w:right w:val="single" w:sz="4" w:space="0" w:color="auto"/>
      </w:pBdr>
      <w:shd w:val="clear" w:color="auto" w:fill="CCFFFF"/>
      <w:spacing w:before="100" w:beforeAutospacing="1" w:after="100" w:afterAutospacing="1"/>
      <w:jc w:val="center"/>
    </w:pPr>
    <w:rPr>
      <w:rFonts w:eastAsia="Arial Unicode MS"/>
      <w:color w:val="000000"/>
      <w:sz w:val="17"/>
      <w:szCs w:val="17"/>
    </w:rPr>
  </w:style>
  <w:style w:type="paragraph" w:customStyle="1" w:styleId="xl47">
    <w:name w:val="xl47"/>
    <w:basedOn w:val="Normal"/>
    <w:rsid w:val="00C4233B"/>
    <w:pPr>
      <w:pBdr>
        <w:bottom w:val="single" w:sz="4" w:space="0" w:color="auto"/>
        <w:right w:val="single" w:sz="4" w:space="0" w:color="auto"/>
      </w:pBdr>
      <w:shd w:val="clear" w:color="auto" w:fill="CCFFFF"/>
      <w:spacing w:before="100" w:beforeAutospacing="1" w:after="100" w:afterAutospacing="1"/>
      <w:jc w:val="center"/>
    </w:pPr>
    <w:rPr>
      <w:rFonts w:eastAsia="Arial Unicode MS"/>
      <w:color w:val="000000"/>
      <w:sz w:val="17"/>
      <w:szCs w:val="17"/>
    </w:rPr>
  </w:style>
  <w:style w:type="paragraph" w:customStyle="1" w:styleId="xl48">
    <w:name w:val="xl48"/>
    <w:basedOn w:val="Normal"/>
    <w:rsid w:val="00C4233B"/>
    <w:pPr>
      <w:pBdr>
        <w:top w:val="single" w:sz="4" w:space="0" w:color="auto"/>
        <w:left w:val="single" w:sz="4" w:space="0" w:color="auto"/>
        <w:bottom w:val="single" w:sz="4" w:space="0" w:color="auto"/>
      </w:pBdr>
      <w:shd w:val="clear" w:color="auto" w:fill="CCFFFF"/>
      <w:spacing w:before="100" w:beforeAutospacing="1" w:after="100" w:afterAutospacing="1"/>
      <w:jc w:val="center"/>
    </w:pPr>
    <w:rPr>
      <w:rFonts w:eastAsia="Arial Unicode MS"/>
      <w:sz w:val="17"/>
      <w:szCs w:val="17"/>
    </w:rPr>
  </w:style>
  <w:style w:type="paragraph" w:customStyle="1" w:styleId="xl49">
    <w:name w:val="xl49"/>
    <w:basedOn w:val="Normal"/>
    <w:rsid w:val="00C4233B"/>
    <w:pPr>
      <w:pBdr>
        <w:bottom w:val="single" w:sz="4" w:space="0" w:color="auto"/>
        <w:right w:val="single" w:sz="4" w:space="0" w:color="auto"/>
      </w:pBdr>
      <w:shd w:val="clear" w:color="auto" w:fill="CCFFFF"/>
      <w:spacing w:before="100" w:beforeAutospacing="1" w:after="100" w:afterAutospacing="1"/>
      <w:jc w:val="center"/>
    </w:pPr>
    <w:rPr>
      <w:rFonts w:eastAsia="Arial Unicode MS"/>
      <w:b/>
      <w:bCs/>
      <w:color w:val="000000"/>
      <w:sz w:val="17"/>
      <w:szCs w:val="17"/>
    </w:rPr>
  </w:style>
  <w:style w:type="paragraph" w:customStyle="1" w:styleId="xl50">
    <w:name w:val="xl50"/>
    <w:basedOn w:val="Normal"/>
    <w:rsid w:val="00C4233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eastAsia="Arial Unicode MS"/>
      <w:sz w:val="17"/>
      <w:szCs w:val="17"/>
    </w:rPr>
  </w:style>
  <w:style w:type="paragraph" w:customStyle="1" w:styleId="xl51">
    <w:name w:val="xl51"/>
    <w:basedOn w:val="Normal"/>
    <w:rsid w:val="00C4233B"/>
    <w:pPr>
      <w:pBdr>
        <w:bottom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52">
    <w:name w:val="xl52"/>
    <w:basedOn w:val="Normal"/>
    <w:rsid w:val="00C4233B"/>
    <w:pPr>
      <w:pBdr>
        <w:top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53">
    <w:name w:val="xl53"/>
    <w:basedOn w:val="Normal"/>
    <w:rsid w:val="00C4233B"/>
    <w:pPr>
      <w:pBdr>
        <w:top w:val="single" w:sz="4" w:space="0" w:color="auto"/>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54">
    <w:name w:val="xl54"/>
    <w:basedOn w:val="Normal"/>
    <w:rsid w:val="00C4233B"/>
    <w:pPr>
      <w:shd w:val="clear" w:color="auto" w:fill="99CCFF"/>
      <w:spacing w:before="100" w:beforeAutospacing="1" w:after="100" w:afterAutospacing="1"/>
      <w:jc w:val="right"/>
    </w:pPr>
    <w:rPr>
      <w:rFonts w:eastAsia="Arial Unicode MS"/>
      <w:color w:val="000000"/>
    </w:rPr>
  </w:style>
  <w:style w:type="paragraph" w:customStyle="1" w:styleId="xl55">
    <w:name w:val="xl55"/>
    <w:basedOn w:val="Normal"/>
    <w:rsid w:val="00C4233B"/>
    <w:pPr>
      <w:pBdr>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56">
    <w:name w:val="xl56"/>
    <w:basedOn w:val="Normal"/>
    <w:rsid w:val="00C4233B"/>
    <w:pPr>
      <w:pBdr>
        <w:top w:val="single" w:sz="4" w:space="0" w:color="auto"/>
        <w:left w:val="single" w:sz="4" w:space="0" w:color="auto"/>
        <w:bottom w:val="single" w:sz="4" w:space="0" w:color="auto"/>
      </w:pBdr>
      <w:shd w:val="clear" w:color="auto" w:fill="FFFF99"/>
      <w:spacing w:before="100" w:beforeAutospacing="1" w:after="100" w:afterAutospacing="1"/>
    </w:pPr>
    <w:rPr>
      <w:rFonts w:eastAsia="Arial Unicode MS"/>
      <w:color w:val="000000"/>
    </w:rPr>
  </w:style>
  <w:style w:type="paragraph" w:customStyle="1" w:styleId="xl57">
    <w:name w:val="xl57"/>
    <w:basedOn w:val="Normal"/>
    <w:rsid w:val="00C4233B"/>
    <w:pPr>
      <w:pBdr>
        <w:left w:val="single" w:sz="4" w:space="0" w:color="auto"/>
        <w:bottom w:val="single" w:sz="4" w:space="0" w:color="auto"/>
      </w:pBdr>
      <w:shd w:val="clear" w:color="auto" w:fill="FFFF99"/>
      <w:spacing w:before="100" w:beforeAutospacing="1" w:after="100" w:afterAutospacing="1"/>
    </w:pPr>
    <w:rPr>
      <w:rFonts w:eastAsia="Arial Unicode MS"/>
      <w:color w:val="000000"/>
    </w:rPr>
  </w:style>
  <w:style w:type="paragraph" w:customStyle="1" w:styleId="xl58">
    <w:name w:val="xl58"/>
    <w:basedOn w:val="Normal"/>
    <w:rsid w:val="00C4233B"/>
    <w:pPr>
      <w:pBdr>
        <w:bottom w:val="single" w:sz="4" w:space="0" w:color="auto"/>
      </w:pBdr>
      <w:shd w:val="clear" w:color="auto" w:fill="FFFF99"/>
      <w:spacing w:before="100" w:beforeAutospacing="1" w:after="100" w:afterAutospacing="1"/>
    </w:pPr>
    <w:rPr>
      <w:rFonts w:eastAsia="Arial Unicode MS"/>
      <w:color w:val="000000"/>
    </w:rPr>
  </w:style>
  <w:style w:type="paragraph" w:customStyle="1" w:styleId="xl59">
    <w:name w:val="xl59"/>
    <w:basedOn w:val="Normal"/>
    <w:rsid w:val="00C4233B"/>
    <w:pPr>
      <w:pBdr>
        <w:top w:val="single" w:sz="4" w:space="0" w:color="auto"/>
        <w:left w:val="single" w:sz="4" w:space="0" w:color="auto"/>
        <w:right w:val="single" w:sz="4" w:space="0" w:color="auto"/>
      </w:pBdr>
      <w:shd w:val="clear" w:color="auto" w:fill="99CCFF"/>
      <w:spacing w:before="100" w:beforeAutospacing="1" w:after="100" w:afterAutospacing="1"/>
      <w:jc w:val="center"/>
    </w:pPr>
    <w:rPr>
      <w:rFonts w:eastAsia="Arial Unicode MS"/>
      <w:color w:val="000000"/>
    </w:rPr>
  </w:style>
  <w:style w:type="paragraph" w:customStyle="1" w:styleId="xl60">
    <w:name w:val="xl60"/>
    <w:basedOn w:val="Normal"/>
    <w:rsid w:val="00C4233B"/>
    <w:pPr>
      <w:pBdr>
        <w:left w:val="single" w:sz="4" w:space="0" w:color="auto"/>
        <w:right w:val="single" w:sz="4" w:space="0" w:color="auto"/>
      </w:pBdr>
      <w:shd w:val="clear" w:color="auto" w:fill="99CCFF"/>
      <w:spacing w:before="100" w:beforeAutospacing="1" w:after="100" w:afterAutospacing="1"/>
      <w:jc w:val="center"/>
    </w:pPr>
    <w:rPr>
      <w:rFonts w:eastAsia="Arial Unicode MS"/>
      <w:color w:val="000000"/>
    </w:rPr>
  </w:style>
  <w:style w:type="paragraph" w:customStyle="1" w:styleId="xl61">
    <w:name w:val="xl61"/>
    <w:basedOn w:val="Normal"/>
    <w:rsid w:val="00C4233B"/>
    <w:pPr>
      <w:pBdr>
        <w:left w:val="single" w:sz="4" w:space="0" w:color="auto"/>
        <w:bottom w:val="single" w:sz="4" w:space="0" w:color="000000"/>
        <w:right w:val="single" w:sz="4" w:space="0" w:color="auto"/>
      </w:pBdr>
      <w:shd w:val="clear" w:color="auto" w:fill="99CCFF"/>
      <w:spacing w:before="100" w:beforeAutospacing="1" w:after="100" w:afterAutospacing="1"/>
      <w:jc w:val="center"/>
    </w:pPr>
    <w:rPr>
      <w:rFonts w:eastAsia="Arial Unicode MS"/>
      <w:color w:val="000000"/>
    </w:rPr>
  </w:style>
  <w:style w:type="paragraph" w:customStyle="1" w:styleId="xl62">
    <w:name w:val="xl62"/>
    <w:basedOn w:val="Normal"/>
    <w:rsid w:val="00C4233B"/>
    <w:pPr>
      <w:pBdr>
        <w:top w:val="single" w:sz="4" w:space="0" w:color="auto"/>
        <w:left w:val="single" w:sz="4" w:space="0" w:color="auto"/>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63">
    <w:name w:val="xl63"/>
    <w:basedOn w:val="Normal"/>
    <w:rsid w:val="00C4233B"/>
    <w:pPr>
      <w:pBdr>
        <w:left w:val="single" w:sz="4" w:space="0" w:color="auto"/>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64">
    <w:name w:val="xl64"/>
    <w:basedOn w:val="Normal"/>
    <w:rsid w:val="00C4233B"/>
    <w:pPr>
      <w:pBdr>
        <w:left w:val="single" w:sz="4" w:space="0" w:color="auto"/>
        <w:bottom w:val="single" w:sz="4" w:space="0" w:color="000000"/>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65">
    <w:name w:val="xl65"/>
    <w:basedOn w:val="Normal"/>
    <w:rsid w:val="00C4233B"/>
    <w:pPr>
      <w:pBdr>
        <w:left w:val="single" w:sz="4" w:space="0" w:color="auto"/>
        <w:bottom w:val="single" w:sz="4" w:space="0" w:color="auto"/>
        <w:right w:val="single" w:sz="4" w:space="0" w:color="auto"/>
      </w:pBdr>
      <w:shd w:val="clear" w:color="auto" w:fill="99CCFF"/>
      <w:spacing w:before="100" w:beforeAutospacing="1" w:after="100" w:afterAutospacing="1"/>
      <w:jc w:val="right"/>
    </w:pPr>
    <w:rPr>
      <w:rFonts w:eastAsia="Arial Unicode MS"/>
      <w:color w:val="000000"/>
    </w:rPr>
  </w:style>
  <w:style w:type="paragraph" w:styleId="NormalWeb">
    <w:name w:val="Normal (Web)"/>
    <w:basedOn w:val="Normal"/>
    <w:uiPriority w:val="99"/>
    <w:rsid w:val="00C4233B"/>
    <w:pPr>
      <w:spacing w:before="100" w:beforeAutospacing="1" w:after="100" w:afterAutospacing="1"/>
    </w:pPr>
    <w:rPr>
      <w:rFonts w:ascii="Arial Unicode MS" w:eastAsia="Arial Unicode MS" w:hAnsi="Arial Unicode MS" w:cs="Arial Unicode MS"/>
    </w:rPr>
  </w:style>
  <w:style w:type="paragraph" w:styleId="BodyTextIndent">
    <w:name w:val="Body Text Indent"/>
    <w:basedOn w:val="Normal"/>
    <w:rsid w:val="00C4233B"/>
    <w:pPr>
      <w:ind w:left="720"/>
    </w:pPr>
    <w:rPr>
      <w:color w:val="1C355D"/>
      <w:sz w:val="16"/>
      <w:szCs w:val="16"/>
    </w:rPr>
  </w:style>
  <w:style w:type="character" w:customStyle="1" w:styleId="content1">
    <w:name w:val="content1"/>
    <w:basedOn w:val="DefaultParagraphFont"/>
    <w:rsid w:val="00C4233B"/>
    <w:rPr>
      <w:rFonts w:ascii="Arial" w:hAnsi="Arial" w:cs="Arial" w:hint="default"/>
      <w:b w:val="0"/>
      <w:bCs w:val="0"/>
      <w:strike w:val="0"/>
      <w:dstrike w:val="0"/>
      <w:color w:val="000000"/>
      <w:sz w:val="14"/>
      <w:szCs w:val="14"/>
      <w:u w:val="none"/>
      <w:effect w:val="none"/>
    </w:rPr>
  </w:style>
  <w:style w:type="paragraph" w:customStyle="1" w:styleId="bse5">
    <w:name w:val="bse5"/>
    <w:basedOn w:val="Normal"/>
    <w:rsid w:val="00C4233B"/>
    <w:pPr>
      <w:spacing w:before="100" w:beforeAutospacing="1" w:after="100" w:afterAutospacing="1"/>
    </w:pPr>
    <w:rPr>
      <w:rFonts w:ascii="Verdana" w:eastAsia="Arial Unicode MS" w:hAnsi="Verdana" w:cs="Arial Unicode MS"/>
    </w:rPr>
  </w:style>
  <w:style w:type="paragraph" w:customStyle="1" w:styleId="popup">
    <w:name w:val="popup"/>
    <w:basedOn w:val="Normal"/>
    <w:rsid w:val="00C4233B"/>
    <w:pPr>
      <w:spacing w:before="100" w:beforeAutospacing="1" w:after="100" w:afterAutospacing="1"/>
    </w:pPr>
    <w:rPr>
      <w:rFonts w:eastAsia="Arial Unicode MS"/>
      <w:color w:val="014BAE"/>
      <w:sz w:val="12"/>
      <w:szCs w:val="12"/>
    </w:rPr>
  </w:style>
  <w:style w:type="paragraph" w:customStyle="1" w:styleId="itemborder">
    <w:name w:val="itemborder"/>
    <w:basedOn w:val="Normal"/>
    <w:rsid w:val="00C4233B"/>
    <w:pPr>
      <w:pBdr>
        <w:top w:val="single" w:sz="4" w:space="0" w:color="FFFFFF"/>
        <w:bottom w:val="single" w:sz="4" w:space="0" w:color="FFFFFF"/>
        <w:right w:val="single" w:sz="4" w:space="0" w:color="FFFFFF"/>
      </w:pBdr>
      <w:spacing w:before="100" w:beforeAutospacing="1" w:after="100" w:afterAutospacing="1"/>
    </w:pPr>
    <w:rPr>
      <w:rFonts w:ascii="Arial Unicode MS" w:eastAsia="Arial Unicode MS" w:hAnsi="Arial Unicode MS" w:cs="Arial Unicode MS"/>
    </w:rPr>
  </w:style>
  <w:style w:type="paragraph" w:customStyle="1" w:styleId="itemtext">
    <w:name w:val="itemtext"/>
    <w:basedOn w:val="Normal"/>
    <w:rsid w:val="00C4233B"/>
    <w:pPr>
      <w:spacing w:before="100" w:beforeAutospacing="1" w:after="100" w:afterAutospacing="1"/>
    </w:pPr>
    <w:rPr>
      <w:rFonts w:ascii="Verdana" w:eastAsia="Arial Unicode MS" w:hAnsi="Verdana" w:cs="Arial Unicode MS"/>
      <w:color w:val="FFFFFF"/>
      <w:sz w:val="12"/>
      <w:szCs w:val="12"/>
    </w:rPr>
  </w:style>
  <w:style w:type="paragraph" w:customStyle="1" w:styleId="itemtext1">
    <w:name w:val="itemtext1"/>
    <w:basedOn w:val="Normal"/>
    <w:rsid w:val="00C4233B"/>
    <w:pPr>
      <w:spacing w:before="100" w:beforeAutospacing="1" w:after="100" w:afterAutospacing="1"/>
    </w:pPr>
    <w:rPr>
      <w:rFonts w:ascii="Verdana" w:eastAsia="Arial Unicode MS" w:hAnsi="Verdana" w:cs="Arial Unicode MS"/>
      <w:b/>
      <w:bCs/>
      <w:color w:val="FFFFFF"/>
      <w:sz w:val="12"/>
      <w:szCs w:val="12"/>
    </w:rPr>
  </w:style>
  <w:style w:type="paragraph" w:customStyle="1" w:styleId="crazyborder">
    <w:name w:val="crazyborder"/>
    <w:basedOn w:val="Normal"/>
    <w:rsid w:val="00C4233B"/>
    <w:pPr>
      <w:pBdr>
        <w:top w:val="single" w:sz="4" w:space="0" w:color="36649B"/>
        <w:left w:val="single" w:sz="4" w:space="0" w:color="36649B"/>
        <w:bottom w:val="single" w:sz="4" w:space="0" w:color="36649B"/>
        <w:right w:val="single" w:sz="4" w:space="0" w:color="36649B"/>
      </w:pBdr>
      <w:spacing w:before="100" w:beforeAutospacing="1" w:after="100" w:afterAutospacing="1"/>
    </w:pPr>
    <w:rPr>
      <w:rFonts w:ascii="Arial Unicode MS" w:eastAsia="Arial Unicode MS" w:hAnsi="Arial Unicode MS" w:cs="Arial Unicode MS"/>
    </w:rPr>
  </w:style>
  <w:style w:type="paragraph" w:customStyle="1" w:styleId="crazytext">
    <w:name w:val="crazytext"/>
    <w:basedOn w:val="Normal"/>
    <w:rsid w:val="00C4233B"/>
    <w:pPr>
      <w:spacing w:before="100" w:beforeAutospacing="1" w:after="100" w:afterAutospacing="1"/>
    </w:pPr>
    <w:rPr>
      <w:rFonts w:ascii="Verdana" w:eastAsia="Arial Unicode MS" w:hAnsi="Verdana" w:cs="Arial Unicode MS"/>
      <w:color w:val="FFFFFF"/>
      <w:sz w:val="12"/>
      <w:szCs w:val="12"/>
    </w:rPr>
  </w:style>
  <w:style w:type="paragraph" w:customStyle="1" w:styleId="home1">
    <w:name w:val="home1"/>
    <w:basedOn w:val="Normal"/>
    <w:rsid w:val="00C4233B"/>
    <w:pPr>
      <w:spacing w:before="100" w:beforeAutospacing="1" w:after="100" w:afterAutospacing="1"/>
    </w:pPr>
    <w:rPr>
      <w:rFonts w:ascii="Verdana" w:eastAsia="Arial Unicode MS" w:hAnsi="Verdana" w:cs="Arial Unicode MS"/>
      <w:b/>
      <w:bCs/>
      <w:color w:val="FFBC20"/>
      <w:sz w:val="96"/>
      <w:szCs w:val="96"/>
    </w:rPr>
  </w:style>
  <w:style w:type="paragraph" w:customStyle="1" w:styleId="home2">
    <w:name w:val="home2"/>
    <w:basedOn w:val="Normal"/>
    <w:rsid w:val="00C4233B"/>
    <w:pPr>
      <w:spacing w:before="100" w:beforeAutospacing="1" w:after="100" w:afterAutospacing="1"/>
    </w:pPr>
    <w:rPr>
      <w:rFonts w:ascii="Verdana" w:eastAsia="Arial Unicode MS" w:hAnsi="Verdana" w:cs="Arial Unicode MS"/>
      <w:b/>
      <w:bCs/>
      <w:color w:val="FFBC20"/>
      <w:sz w:val="48"/>
      <w:szCs w:val="48"/>
    </w:rPr>
  </w:style>
  <w:style w:type="paragraph" w:customStyle="1" w:styleId="home3">
    <w:name w:val="home3"/>
    <w:basedOn w:val="Normal"/>
    <w:rsid w:val="00C4233B"/>
    <w:pPr>
      <w:spacing w:before="100" w:beforeAutospacing="1" w:after="100" w:afterAutospacing="1"/>
    </w:pPr>
    <w:rPr>
      <w:rFonts w:ascii="Verdana" w:eastAsia="Arial Unicode MS" w:hAnsi="Verdana" w:cs="Arial Unicode MS"/>
      <w:b/>
      <w:bCs/>
      <w:color w:val="FFBC20"/>
      <w:sz w:val="20"/>
      <w:szCs w:val="20"/>
    </w:rPr>
  </w:style>
  <w:style w:type="paragraph" w:customStyle="1" w:styleId="bse1">
    <w:name w:val="bse1"/>
    <w:basedOn w:val="Normal"/>
    <w:rsid w:val="00C4233B"/>
    <w:pPr>
      <w:spacing w:before="100" w:beforeAutospacing="1" w:after="100" w:afterAutospacing="1"/>
    </w:pPr>
    <w:rPr>
      <w:rFonts w:ascii="Verdana" w:eastAsia="Arial Unicode MS" w:hAnsi="Verdana" w:cs="Arial Unicode MS"/>
      <w:b/>
      <w:bCs/>
      <w:color w:val="FFFFFF"/>
      <w:sz w:val="26"/>
      <w:szCs w:val="26"/>
    </w:rPr>
  </w:style>
  <w:style w:type="paragraph" w:customStyle="1" w:styleId="bse2">
    <w:name w:val="bse2"/>
    <w:basedOn w:val="Normal"/>
    <w:rsid w:val="00C4233B"/>
    <w:pPr>
      <w:spacing w:before="100" w:beforeAutospacing="1" w:after="100" w:afterAutospacing="1"/>
    </w:pPr>
    <w:rPr>
      <w:rFonts w:ascii="Verdana" w:eastAsia="Arial Unicode MS" w:hAnsi="Verdana" w:cs="Arial Unicode MS"/>
      <w:sz w:val="20"/>
      <w:szCs w:val="20"/>
    </w:rPr>
  </w:style>
  <w:style w:type="paragraph" w:customStyle="1" w:styleId="bse3">
    <w:name w:val="bse3"/>
    <w:basedOn w:val="Normal"/>
    <w:rsid w:val="00C4233B"/>
    <w:pPr>
      <w:spacing w:before="100" w:beforeAutospacing="1" w:after="100" w:afterAutospacing="1"/>
    </w:pPr>
    <w:rPr>
      <w:rFonts w:ascii="Verdana" w:eastAsia="Arial Unicode MS" w:hAnsi="Verdana" w:cs="Arial Unicode MS"/>
      <w:sz w:val="14"/>
      <w:szCs w:val="14"/>
    </w:rPr>
  </w:style>
  <w:style w:type="paragraph" w:customStyle="1" w:styleId="bse4">
    <w:name w:val="bse4"/>
    <w:basedOn w:val="Normal"/>
    <w:rsid w:val="00C4233B"/>
    <w:pPr>
      <w:spacing w:before="100" w:beforeAutospacing="1" w:after="100" w:afterAutospacing="1"/>
    </w:pPr>
    <w:rPr>
      <w:rFonts w:ascii="Verdana" w:eastAsia="Arial Unicode MS" w:hAnsi="Verdana" w:cs="Arial Unicode MS"/>
      <w:sz w:val="16"/>
      <w:szCs w:val="16"/>
    </w:rPr>
  </w:style>
  <w:style w:type="paragraph" w:customStyle="1" w:styleId="bse6">
    <w:name w:val="bse6"/>
    <w:basedOn w:val="Normal"/>
    <w:rsid w:val="00C4233B"/>
    <w:pPr>
      <w:spacing w:before="100" w:beforeAutospacing="1" w:after="100" w:afterAutospacing="1"/>
    </w:pPr>
    <w:rPr>
      <w:rFonts w:ascii="Verdana" w:eastAsia="Arial Unicode MS" w:hAnsi="Verdana" w:cs="Arial Unicode MS"/>
      <w:sz w:val="14"/>
      <w:szCs w:val="14"/>
    </w:rPr>
  </w:style>
  <w:style w:type="paragraph" w:customStyle="1" w:styleId="mottotxt">
    <w:name w:val="mottotxt"/>
    <w:basedOn w:val="Normal"/>
    <w:rsid w:val="00C4233B"/>
    <w:pPr>
      <w:spacing w:before="100" w:beforeAutospacing="1" w:after="100" w:afterAutospacing="1"/>
    </w:pPr>
    <w:rPr>
      <w:rFonts w:ascii="Verdana" w:eastAsia="Arial Unicode MS" w:hAnsi="Verdana" w:cs="Arial Unicode MS"/>
      <w:sz w:val="12"/>
      <w:szCs w:val="12"/>
    </w:rPr>
  </w:style>
  <w:style w:type="paragraph" w:customStyle="1" w:styleId="fiilinks">
    <w:name w:val="fiilinks"/>
    <w:basedOn w:val="Normal"/>
    <w:rsid w:val="00C4233B"/>
    <w:pPr>
      <w:spacing w:before="100" w:beforeAutospacing="1" w:after="100" w:afterAutospacing="1"/>
    </w:pPr>
    <w:rPr>
      <w:rFonts w:ascii="Verdana" w:eastAsia="Arial Unicode MS" w:hAnsi="Verdana" w:cs="Arial Unicode MS"/>
      <w:b/>
      <w:bCs/>
      <w:color w:val="221D82"/>
      <w:sz w:val="13"/>
      <w:szCs w:val="13"/>
      <w:u w:val="single"/>
    </w:rPr>
  </w:style>
  <w:style w:type="paragraph" w:customStyle="1" w:styleId="homelinks">
    <w:name w:val="homelinks"/>
    <w:basedOn w:val="Normal"/>
    <w:rsid w:val="00C4233B"/>
    <w:pPr>
      <w:spacing w:before="100" w:beforeAutospacing="1" w:after="100" w:afterAutospacing="1"/>
    </w:pPr>
    <w:rPr>
      <w:rFonts w:ascii="Verdana" w:eastAsia="Arial Unicode MS" w:hAnsi="Verdana" w:cs="Arial Unicode MS"/>
      <w:color w:val="000000"/>
      <w:sz w:val="13"/>
      <w:szCs w:val="13"/>
    </w:rPr>
  </w:style>
  <w:style w:type="paragraph" w:customStyle="1" w:styleId="copyright">
    <w:name w:val="copyright"/>
    <w:basedOn w:val="Normal"/>
    <w:rsid w:val="00C4233B"/>
    <w:pPr>
      <w:spacing w:before="100" w:beforeAutospacing="1" w:after="100" w:afterAutospacing="1"/>
    </w:pPr>
    <w:rPr>
      <w:rFonts w:ascii="Verdana" w:eastAsia="Arial Unicode MS" w:hAnsi="Verdana" w:cs="Arial Unicode MS"/>
      <w:color w:val="000000"/>
      <w:sz w:val="11"/>
      <w:szCs w:val="11"/>
    </w:rPr>
  </w:style>
  <w:style w:type="paragraph" w:customStyle="1" w:styleId="disclaimer">
    <w:name w:val="disclaimer"/>
    <w:basedOn w:val="Normal"/>
    <w:rsid w:val="00C4233B"/>
    <w:pPr>
      <w:spacing w:before="100" w:beforeAutospacing="1" w:after="100" w:afterAutospacing="1"/>
    </w:pPr>
    <w:rPr>
      <w:rFonts w:ascii="Verdana" w:eastAsia="Arial Unicode MS" w:hAnsi="Verdana" w:cs="Arial Unicode MS"/>
      <w:color w:val="FFFFFF"/>
      <w:sz w:val="11"/>
      <w:szCs w:val="11"/>
      <w:u w:val="single"/>
    </w:rPr>
  </w:style>
  <w:style w:type="paragraph" w:customStyle="1" w:styleId="leftnavi">
    <w:name w:val="leftnavi"/>
    <w:basedOn w:val="Normal"/>
    <w:rsid w:val="00C4233B"/>
    <w:pPr>
      <w:spacing w:before="100" w:beforeAutospacing="1" w:after="100" w:afterAutospacing="1" w:line="360" w:lineRule="auto"/>
    </w:pPr>
    <w:rPr>
      <w:rFonts w:ascii="Verdana" w:eastAsia="Arial Unicode MS" w:hAnsi="Verdana" w:cs="Arial Unicode MS"/>
      <w:b/>
      <w:bCs/>
      <w:color w:val="FFFFFF"/>
      <w:sz w:val="12"/>
      <w:szCs w:val="12"/>
    </w:rPr>
  </w:style>
  <w:style w:type="paragraph" w:customStyle="1" w:styleId="leftnaviactive">
    <w:name w:val="leftnaviactive"/>
    <w:basedOn w:val="Normal"/>
    <w:rsid w:val="00C4233B"/>
    <w:pPr>
      <w:spacing w:before="100" w:beforeAutospacing="1" w:after="100" w:afterAutospacing="1"/>
    </w:pPr>
    <w:rPr>
      <w:rFonts w:ascii="Verdana" w:eastAsia="Arial Unicode MS" w:hAnsi="Verdana" w:cs="Arial Unicode MS"/>
      <w:color w:val="000000"/>
      <w:sz w:val="12"/>
      <w:szCs w:val="12"/>
    </w:rPr>
  </w:style>
  <w:style w:type="paragraph" w:customStyle="1" w:styleId="boldtxt">
    <w:name w:val="boldtxt"/>
    <w:basedOn w:val="Normal"/>
    <w:rsid w:val="00C4233B"/>
    <w:pPr>
      <w:spacing w:before="100" w:beforeAutospacing="1" w:after="100" w:afterAutospacing="1"/>
    </w:pPr>
    <w:rPr>
      <w:rFonts w:ascii="Verdana" w:eastAsia="Arial Unicode MS" w:hAnsi="Verdana" w:cs="Arial Unicode MS"/>
      <w:b/>
      <w:bCs/>
      <w:color w:val="000000"/>
      <w:sz w:val="12"/>
      <w:szCs w:val="12"/>
    </w:rPr>
  </w:style>
  <w:style w:type="paragraph" w:customStyle="1" w:styleId="bluetxt">
    <w:name w:val="bluetxt"/>
    <w:basedOn w:val="Normal"/>
    <w:rsid w:val="00C4233B"/>
    <w:pPr>
      <w:spacing w:before="100" w:beforeAutospacing="1" w:after="100" w:afterAutospacing="1"/>
    </w:pPr>
    <w:rPr>
      <w:rFonts w:ascii="Verdana" w:eastAsia="Arial Unicode MS" w:hAnsi="Verdana" w:cs="Arial Unicode MS"/>
      <w:b/>
      <w:bCs/>
      <w:color w:val="221D82"/>
      <w:sz w:val="12"/>
      <w:szCs w:val="12"/>
    </w:rPr>
  </w:style>
  <w:style w:type="paragraph" w:customStyle="1" w:styleId="bluesmtxt">
    <w:name w:val="bluesmtxt"/>
    <w:basedOn w:val="Normal"/>
    <w:rsid w:val="00C4233B"/>
    <w:pPr>
      <w:spacing w:before="100" w:beforeAutospacing="1" w:after="100" w:afterAutospacing="1"/>
    </w:pPr>
    <w:rPr>
      <w:rFonts w:ascii="Verdana" w:eastAsia="Arial Unicode MS" w:hAnsi="Verdana" w:cs="Arial Unicode MS"/>
      <w:color w:val="221D82"/>
      <w:sz w:val="11"/>
      <w:szCs w:val="11"/>
    </w:rPr>
  </w:style>
  <w:style w:type="paragraph" w:customStyle="1" w:styleId="formtxt">
    <w:name w:val="formtxt"/>
    <w:basedOn w:val="Normal"/>
    <w:rsid w:val="00C4233B"/>
    <w:pPr>
      <w:spacing w:before="100" w:beforeAutospacing="1" w:after="100" w:afterAutospacing="1"/>
    </w:pPr>
    <w:rPr>
      <w:rFonts w:ascii="Verdana" w:eastAsia="Arial Unicode MS" w:hAnsi="Verdana" w:cs="Arial Unicode MS"/>
      <w:b/>
      <w:bCs/>
      <w:color w:val="2B2687"/>
      <w:sz w:val="12"/>
      <w:szCs w:val="12"/>
    </w:rPr>
  </w:style>
  <w:style w:type="paragraph" w:customStyle="1" w:styleId="purpletxt">
    <w:name w:val="purpletxt"/>
    <w:basedOn w:val="Normal"/>
    <w:rsid w:val="00C4233B"/>
    <w:pPr>
      <w:spacing w:before="100" w:beforeAutospacing="1" w:after="100" w:afterAutospacing="1"/>
    </w:pPr>
    <w:rPr>
      <w:rFonts w:ascii="Verdana" w:eastAsia="Arial Unicode MS" w:hAnsi="Verdana" w:cs="Arial Unicode MS"/>
      <w:color w:val="993366"/>
      <w:sz w:val="11"/>
      <w:szCs w:val="11"/>
    </w:rPr>
  </w:style>
  <w:style w:type="paragraph" w:customStyle="1" w:styleId="defaulttxt">
    <w:name w:val="defaulttxt"/>
    <w:basedOn w:val="Normal"/>
    <w:rsid w:val="00C4233B"/>
    <w:pPr>
      <w:spacing w:before="100" w:beforeAutospacing="1" w:after="100" w:afterAutospacing="1"/>
    </w:pPr>
    <w:rPr>
      <w:rFonts w:eastAsia="Arial Unicode MS"/>
      <w:sz w:val="17"/>
      <w:szCs w:val="17"/>
    </w:rPr>
  </w:style>
  <w:style w:type="paragraph" w:customStyle="1" w:styleId="pathtxt1">
    <w:name w:val="pathtxt1"/>
    <w:basedOn w:val="Normal"/>
    <w:rsid w:val="00C4233B"/>
    <w:pPr>
      <w:spacing w:before="100" w:beforeAutospacing="1" w:after="100" w:afterAutospacing="1"/>
    </w:pPr>
    <w:rPr>
      <w:rFonts w:ascii="Verdana" w:eastAsia="Arial Unicode MS" w:hAnsi="Verdana" w:cs="Arial Unicode MS"/>
      <w:b/>
      <w:bCs/>
      <w:color w:val="2B2687"/>
      <w:sz w:val="13"/>
      <w:szCs w:val="13"/>
    </w:rPr>
  </w:style>
  <w:style w:type="paragraph" w:customStyle="1" w:styleId="pathtxt">
    <w:name w:val="pathtxt"/>
    <w:basedOn w:val="Normal"/>
    <w:rsid w:val="00C4233B"/>
    <w:pPr>
      <w:spacing w:before="100" w:beforeAutospacing="1" w:after="100" w:afterAutospacing="1"/>
    </w:pPr>
    <w:rPr>
      <w:rFonts w:ascii="Verdana" w:eastAsia="Arial Unicode MS" w:hAnsi="Verdana" w:cs="Arial Unicode MS"/>
      <w:b/>
      <w:bCs/>
      <w:color w:val="2B2687"/>
      <w:sz w:val="13"/>
      <w:szCs w:val="13"/>
      <w:u w:val="single"/>
    </w:rPr>
  </w:style>
  <w:style w:type="paragraph" w:customStyle="1" w:styleId="ucheader">
    <w:name w:val="ucheader"/>
    <w:basedOn w:val="Normal"/>
    <w:rsid w:val="00C4233B"/>
    <w:pPr>
      <w:spacing w:before="100" w:beforeAutospacing="1" w:after="100" w:afterAutospacing="1"/>
    </w:pPr>
    <w:rPr>
      <w:rFonts w:ascii="Verdana" w:eastAsia="Arial Unicode MS" w:hAnsi="Verdana" w:cs="Arial Unicode MS"/>
      <w:b/>
      <w:bCs/>
      <w:color w:val="993366"/>
      <w:sz w:val="16"/>
      <w:szCs w:val="16"/>
    </w:rPr>
  </w:style>
  <w:style w:type="paragraph" w:customStyle="1" w:styleId="header1">
    <w:name w:val="header1"/>
    <w:basedOn w:val="Normal"/>
    <w:rsid w:val="00C4233B"/>
    <w:pPr>
      <w:spacing w:before="100" w:beforeAutospacing="1" w:after="100" w:afterAutospacing="1"/>
    </w:pPr>
    <w:rPr>
      <w:rFonts w:ascii="Verdana" w:eastAsia="Arial Unicode MS" w:hAnsi="Verdana" w:cs="Arial Unicode MS"/>
      <w:b/>
      <w:bCs/>
      <w:color w:val="F0D17F"/>
      <w:sz w:val="13"/>
      <w:szCs w:val="13"/>
    </w:rPr>
  </w:style>
  <w:style w:type="paragraph" w:customStyle="1" w:styleId="link">
    <w:name w:val="link"/>
    <w:basedOn w:val="Normal"/>
    <w:rsid w:val="00C4233B"/>
    <w:pPr>
      <w:spacing w:before="100" w:beforeAutospacing="1" w:after="100" w:afterAutospacing="1"/>
    </w:pPr>
    <w:rPr>
      <w:rFonts w:ascii="Verdana" w:eastAsia="Arial Unicode MS" w:hAnsi="Verdana" w:cs="Arial Unicode MS"/>
      <w:color w:val="000000"/>
      <w:sz w:val="13"/>
      <w:szCs w:val="13"/>
      <w:u w:val="single"/>
    </w:rPr>
  </w:style>
  <w:style w:type="paragraph" w:customStyle="1" w:styleId="link1">
    <w:name w:val="link1"/>
    <w:basedOn w:val="Normal"/>
    <w:rsid w:val="00C4233B"/>
    <w:pPr>
      <w:spacing w:before="100" w:beforeAutospacing="1" w:after="100" w:afterAutospacing="1"/>
    </w:pPr>
    <w:rPr>
      <w:rFonts w:ascii="Verdana" w:eastAsia="Arial Unicode MS" w:hAnsi="Verdana" w:cs="Arial Unicode MS"/>
      <w:color w:val="000000"/>
      <w:sz w:val="13"/>
      <w:szCs w:val="13"/>
    </w:rPr>
  </w:style>
  <w:style w:type="paragraph" w:customStyle="1" w:styleId="col1">
    <w:name w:val="col1"/>
    <w:basedOn w:val="Normal"/>
    <w:rsid w:val="00C4233B"/>
    <w:pPr>
      <w:spacing w:before="100" w:beforeAutospacing="1" w:after="100" w:afterAutospacing="1"/>
    </w:pPr>
    <w:rPr>
      <w:rFonts w:eastAsia="Arial Unicode MS"/>
      <w:color w:val="0000FF"/>
      <w:sz w:val="13"/>
      <w:szCs w:val="13"/>
    </w:rPr>
  </w:style>
  <w:style w:type="paragraph" w:customStyle="1" w:styleId="errormsg">
    <w:name w:val="errormsg"/>
    <w:basedOn w:val="Normal"/>
    <w:rsid w:val="00C4233B"/>
    <w:pPr>
      <w:spacing w:before="100" w:beforeAutospacing="1" w:after="100" w:afterAutospacing="1"/>
    </w:pPr>
    <w:rPr>
      <w:rFonts w:ascii="Verdana" w:eastAsia="Arial Unicode MS" w:hAnsi="Verdana" w:cs="Arial Unicode MS"/>
      <w:b/>
      <w:bCs/>
      <w:color w:val="BF2028"/>
      <w:sz w:val="13"/>
      <w:szCs w:val="13"/>
    </w:rPr>
  </w:style>
  <w:style w:type="paragraph" w:customStyle="1" w:styleId="confirmmsg">
    <w:name w:val="confirmmsg"/>
    <w:basedOn w:val="Normal"/>
    <w:rsid w:val="00C4233B"/>
    <w:pPr>
      <w:spacing w:before="100" w:beforeAutospacing="1" w:after="100" w:afterAutospacing="1"/>
    </w:pPr>
    <w:rPr>
      <w:rFonts w:ascii="Verdana" w:eastAsia="Arial Unicode MS" w:hAnsi="Verdana" w:cs="Arial Unicode MS"/>
      <w:b/>
      <w:bCs/>
      <w:color w:val="1B0E75"/>
      <w:sz w:val="13"/>
      <w:szCs w:val="13"/>
    </w:rPr>
  </w:style>
  <w:style w:type="paragraph" w:customStyle="1" w:styleId="tomelinks">
    <w:name w:val="tomelinks"/>
    <w:basedOn w:val="Normal"/>
    <w:rsid w:val="00C4233B"/>
    <w:pPr>
      <w:spacing w:before="100" w:beforeAutospacing="1" w:after="100" w:afterAutospacing="1"/>
    </w:pPr>
    <w:rPr>
      <w:rFonts w:ascii="Verdana" w:eastAsia="Arial Unicode MS" w:hAnsi="Verdana" w:cs="Arial Unicode MS"/>
      <w:b/>
      <w:bCs/>
      <w:color w:val="FFFFFF"/>
      <w:sz w:val="14"/>
      <w:szCs w:val="14"/>
    </w:rPr>
  </w:style>
  <w:style w:type="paragraph" w:customStyle="1" w:styleId="comelinks">
    <w:name w:val="comelinks"/>
    <w:basedOn w:val="Normal"/>
    <w:rsid w:val="00C4233B"/>
    <w:pPr>
      <w:spacing w:before="100" w:beforeAutospacing="1" w:after="100" w:afterAutospacing="1"/>
    </w:pPr>
    <w:rPr>
      <w:rFonts w:ascii="Verdana" w:eastAsia="Arial Unicode MS" w:hAnsi="Verdana" w:cs="Arial Unicode MS"/>
      <w:b/>
      <w:bCs/>
      <w:color w:val="221D82"/>
      <w:sz w:val="14"/>
      <w:szCs w:val="14"/>
    </w:rPr>
  </w:style>
  <w:style w:type="paragraph" w:customStyle="1" w:styleId="disclaimerplus">
    <w:name w:val="disclaimerplus"/>
    <w:basedOn w:val="Normal"/>
    <w:rsid w:val="00C4233B"/>
    <w:pPr>
      <w:spacing w:before="100" w:beforeAutospacing="1" w:after="100" w:afterAutospacing="1"/>
    </w:pPr>
    <w:rPr>
      <w:rFonts w:ascii="Verdana" w:eastAsia="Arial Unicode MS" w:hAnsi="Verdana" w:cs="Arial Unicode MS"/>
      <w:color w:val="FFFFFF"/>
      <w:sz w:val="11"/>
      <w:szCs w:val="11"/>
    </w:rPr>
  </w:style>
  <w:style w:type="paragraph" w:customStyle="1" w:styleId="disclaimerplusplus">
    <w:name w:val="disclaimerplusplus"/>
    <w:basedOn w:val="Normal"/>
    <w:rsid w:val="00C4233B"/>
    <w:pPr>
      <w:spacing w:before="100" w:beforeAutospacing="1" w:after="100" w:afterAutospacing="1"/>
    </w:pPr>
    <w:rPr>
      <w:rFonts w:ascii="Verdana" w:eastAsia="Arial Unicode MS" w:hAnsi="Verdana" w:cs="Arial Unicode MS"/>
      <w:b/>
      <w:bCs/>
      <w:color w:val="FFFFFF"/>
      <w:sz w:val="13"/>
      <w:szCs w:val="13"/>
    </w:rPr>
  </w:style>
  <w:style w:type="paragraph" w:customStyle="1" w:styleId="disclaimerplusplusplus">
    <w:name w:val="disclaimerplusplusplus"/>
    <w:basedOn w:val="Normal"/>
    <w:rsid w:val="00C4233B"/>
    <w:pPr>
      <w:spacing w:before="100" w:beforeAutospacing="1" w:after="100" w:afterAutospacing="1"/>
    </w:pPr>
    <w:rPr>
      <w:rFonts w:ascii="Verdana" w:eastAsia="Arial Unicode MS" w:hAnsi="Verdana" w:cs="Arial Unicode MS"/>
      <w:b/>
      <w:bCs/>
      <w:color w:val="FFFFFF"/>
      <w:sz w:val="14"/>
      <w:szCs w:val="14"/>
    </w:rPr>
  </w:style>
  <w:style w:type="paragraph" w:customStyle="1" w:styleId="fiitrends">
    <w:name w:val="fiitrends"/>
    <w:basedOn w:val="Normal"/>
    <w:rsid w:val="00C4233B"/>
    <w:pPr>
      <w:spacing w:before="100" w:beforeAutospacing="1" w:after="100" w:afterAutospacing="1"/>
    </w:pPr>
    <w:rPr>
      <w:rFonts w:ascii="Verdana" w:eastAsia="Arial Unicode MS" w:hAnsi="Verdana" w:cs="Arial Unicode MS"/>
      <w:b/>
      <w:bCs/>
      <w:color w:val="221D82"/>
      <w:sz w:val="12"/>
      <w:szCs w:val="12"/>
    </w:rPr>
  </w:style>
  <w:style w:type="paragraph" w:customStyle="1" w:styleId="fiitrendsnew">
    <w:name w:val="fiitrendsnew"/>
    <w:basedOn w:val="Normal"/>
    <w:rsid w:val="00C4233B"/>
    <w:pPr>
      <w:spacing w:before="100" w:beforeAutospacing="1" w:after="100" w:afterAutospacing="1"/>
    </w:pPr>
    <w:rPr>
      <w:rFonts w:ascii="Verdana" w:eastAsia="Arial Unicode MS" w:hAnsi="Verdana" w:cs="Arial Unicode MS"/>
      <w:b/>
      <w:bCs/>
      <w:color w:val="FFFFFF"/>
      <w:sz w:val="12"/>
      <w:szCs w:val="12"/>
    </w:rPr>
  </w:style>
  <w:style w:type="paragraph" w:customStyle="1" w:styleId="clstext">
    <w:name w:val="clstext"/>
    <w:basedOn w:val="Normal"/>
    <w:rsid w:val="00C4233B"/>
    <w:pPr>
      <w:spacing w:before="100" w:beforeAutospacing="1" w:after="100" w:afterAutospacing="1"/>
    </w:pPr>
    <w:rPr>
      <w:rFonts w:eastAsia="Arial Unicode MS"/>
      <w:color w:val="FFFFFF"/>
      <w:sz w:val="12"/>
      <w:szCs w:val="12"/>
    </w:rPr>
  </w:style>
  <w:style w:type="paragraph" w:customStyle="1" w:styleId="clstoplink">
    <w:name w:val="clstoplink"/>
    <w:basedOn w:val="Normal"/>
    <w:rsid w:val="00C4233B"/>
    <w:pPr>
      <w:spacing w:before="100" w:beforeAutospacing="1" w:after="100" w:afterAutospacing="1"/>
    </w:pPr>
    <w:rPr>
      <w:rFonts w:eastAsia="Arial Unicode MS"/>
      <w:color w:val="000000"/>
      <w:sz w:val="12"/>
      <w:szCs w:val="12"/>
    </w:rPr>
  </w:style>
  <w:style w:type="paragraph" w:customStyle="1" w:styleId="clscmon">
    <w:name w:val="clscmon"/>
    <w:basedOn w:val="Normal"/>
    <w:rsid w:val="00C4233B"/>
    <w:pPr>
      <w:spacing w:before="100" w:beforeAutospacing="1" w:after="100" w:afterAutospacing="1"/>
    </w:pPr>
    <w:rPr>
      <w:rFonts w:eastAsia="Arial Unicode MS"/>
      <w:color w:val="000000"/>
      <w:sz w:val="12"/>
      <w:szCs w:val="12"/>
    </w:rPr>
  </w:style>
  <w:style w:type="paragraph" w:customStyle="1" w:styleId="clscmover">
    <w:name w:val="clscmover"/>
    <w:basedOn w:val="Normal"/>
    <w:rsid w:val="00C4233B"/>
    <w:pPr>
      <w:spacing w:before="100" w:beforeAutospacing="1" w:after="100" w:afterAutospacing="1"/>
    </w:pPr>
    <w:rPr>
      <w:rFonts w:eastAsia="Arial Unicode MS"/>
      <w:color w:val="FFFFFF"/>
      <w:sz w:val="12"/>
      <w:szCs w:val="12"/>
    </w:rPr>
  </w:style>
  <w:style w:type="character" w:customStyle="1" w:styleId="spelle">
    <w:name w:val="spelle"/>
    <w:basedOn w:val="DefaultParagraphFont"/>
    <w:rsid w:val="00C4233B"/>
  </w:style>
  <w:style w:type="paragraph" w:styleId="z-TopofForm">
    <w:name w:val="HTML Top of Form"/>
    <w:basedOn w:val="Normal"/>
    <w:next w:val="Normal"/>
    <w:link w:val="z-TopofFormChar"/>
    <w:hidden/>
    <w:uiPriority w:val="99"/>
    <w:rsid w:val="00C4233B"/>
    <w:pPr>
      <w:pBdr>
        <w:bottom w:val="single" w:sz="6" w:space="1" w:color="auto"/>
      </w:pBdr>
      <w:jc w:val="center"/>
    </w:pPr>
    <w:rPr>
      <w:rFonts w:eastAsia="Arial Unicode MS"/>
      <w:vanish/>
      <w:sz w:val="16"/>
      <w:szCs w:val="16"/>
    </w:rPr>
  </w:style>
  <w:style w:type="paragraph" w:styleId="z-BottomofForm">
    <w:name w:val="HTML Bottom of Form"/>
    <w:basedOn w:val="Normal"/>
    <w:next w:val="Normal"/>
    <w:link w:val="z-BottomofFormChar"/>
    <w:hidden/>
    <w:uiPriority w:val="99"/>
    <w:rsid w:val="00C4233B"/>
    <w:pPr>
      <w:pBdr>
        <w:top w:val="single" w:sz="6" w:space="1" w:color="auto"/>
      </w:pBdr>
      <w:jc w:val="center"/>
    </w:pPr>
    <w:rPr>
      <w:rFonts w:eastAsia="Arial Unicode MS"/>
      <w:vanish/>
      <w:sz w:val="16"/>
      <w:szCs w:val="16"/>
    </w:rPr>
  </w:style>
  <w:style w:type="paragraph" w:customStyle="1" w:styleId="specialhead3">
    <w:name w:val="specialhead3"/>
    <w:basedOn w:val="Normal"/>
    <w:rsid w:val="00C4233B"/>
    <w:pPr>
      <w:shd w:val="clear" w:color="auto" w:fill="FFCF9F"/>
      <w:spacing w:before="100" w:beforeAutospacing="1" w:after="100" w:afterAutospacing="1"/>
    </w:pPr>
    <w:rPr>
      <w:rFonts w:ascii="Verdana" w:hAnsi="Verdana"/>
      <w:sz w:val="16"/>
      <w:szCs w:val="16"/>
    </w:rPr>
  </w:style>
  <w:style w:type="paragraph" w:customStyle="1" w:styleId="highlightedrow">
    <w:name w:val="highlightedrow"/>
    <w:basedOn w:val="Normal"/>
    <w:rsid w:val="00C4233B"/>
    <w:pPr>
      <w:shd w:val="clear" w:color="auto" w:fill="FFA46F"/>
      <w:spacing w:before="100" w:beforeAutospacing="1" w:after="100" w:afterAutospacing="1"/>
    </w:pPr>
    <w:rPr>
      <w:rFonts w:ascii="Verdana" w:hAnsi="Verdana"/>
      <w:sz w:val="16"/>
      <w:szCs w:val="16"/>
    </w:rPr>
  </w:style>
  <w:style w:type="paragraph" w:styleId="BodyText2">
    <w:name w:val="Body Text 2"/>
    <w:basedOn w:val="Normal"/>
    <w:rsid w:val="00C4233B"/>
    <w:rPr>
      <w:sz w:val="20"/>
    </w:rPr>
  </w:style>
  <w:style w:type="paragraph" w:styleId="BodyText">
    <w:name w:val="Body Text"/>
    <w:basedOn w:val="Normal"/>
    <w:link w:val="BodyTextChar"/>
    <w:rsid w:val="00C4233B"/>
    <w:pPr>
      <w:spacing w:after="120"/>
    </w:pPr>
  </w:style>
  <w:style w:type="character" w:customStyle="1" w:styleId="s41">
    <w:name w:val="s41"/>
    <w:basedOn w:val="DefaultParagraphFont"/>
    <w:rsid w:val="00C4233B"/>
    <w:rPr>
      <w:rFonts w:ascii="Tahoma" w:hAnsi="Tahoma" w:cs="Tahoma" w:hint="default"/>
      <w:color w:val="008F00"/>
      <w:sz w:val="22"/>
      <w:szCs w:val="22"/>
    </w:rPr>
  </w:style>
  <w:style w:type="character" w:customStyle="1" w:styleId="s51">
    <w:name w:val="s51"/>
    <w:basedOn w:val="DefaultParagraphFont"/>
    <w:rsid w:val="00C4233B"/>
    <w:rPr>
      <w:rFonts w:ascii="Tahoma" w:hAnsi="Tahoma" w:cs="Tahoma" w:hint="default"/>
      <w:color w:val="C60000"/>
      <w:sz w:val="22"/>
      <w:szCs w:val="22"/>
    </w:rPr>
  </w:style>
  <w:style w:type="paragraph" w:styleId="HTMLPreformatted">
    <w:name w:val="HTML Preformatted"/>
    <w:basedOn w:val="Normal"/>
    <w:link w:val="HTMLPreformattedChar"/>
    <w:uiPriority w:val="99"/>
    <w:rsid w:val="00C423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622BD1"/>
    <w:rPr>
      <w:rFonts w:ascii="Courier New" w:hAnsi="Courier New" w:cs="Courier New"/>
      <w:color w:val="000080"/>
    </w:rPr>
  </w:style>
  <w:style w:type="character" w:customStyle="1" w:styleId="red1">
    <w:name w:val="red1"/>
    <w:basedOn w:val="DefaultParagraphFont"/>
    <w:rsid w:val="00C4233B"/>
    <w:rPr>
      <w:color w:val="FF0000"/>
    </w:rPr>
  </w:style>
  <w:style w:type="character" w:customStyle="1" w:styleId="green1">
    <w:name w:val="green1"/>
    <w:basedOn w:val="DefaultParagraphFont"/>
    <w:rsid w:val="00C4233B"/>
    <w:rPr>
      <w:color w:val="009900"/>
    </w:rPr>
  </w:style>
  <w:style w:type="character" w:styleId="Strong">
    <w:name w:val="Strong"/>
    <w:basedOn w:val="DefaultParagraphFont"/>
    <w:uiPriority w:val="22"/>
    <w:qFormat/>
    <w:rsid w:val="00C4233B"/>
    <w:rPr>
      <w:b/>
      <w:bCs/>
    </w:rPr>
  </w:style>
  <w:style w:type="paragraph" w:styleId="BodyText3">
    <w:name w:val="Body Text 3"/>
    <w:basedOn w:val="Normal"/>
    <w:rsid w:val="00C4233B"/>
  </w:style>
  <w:style w:type="paragraph" w:styleId="BodyTextIndent2">
    <w:name w:val="Body Text Indent 2"/>
    <w:basedOn w:val="Normal"/>
    <w:rsid w:val="00C4233B"/>
    <w:pPr>
      <w:ind w:left="733"/>
      <w:jc w:val="both"/>
    </w:pPr>
    <w:rPr>
      <w:sz w:val="20"/>
    </w:rPr>
  </w:style>
  <w:style w:type="character" w:styleId="Emphasis">
    <w:name w:val="Emphasis"/>
    <w:basedOn w:val="DefaultParagraphFont"/>
    <w:uiPriority w:val="20"/>
    <w:qFormat/>
    <w:rsid w:val="00C4233B"/>
    <w:rPr>
      <w:i/>
      <w:iCs/>
    </w:rPr>
  </w:style>
  <w:style w:type="paragraph" w:styleId="BodyTextIndent3">
    <w:name w:val="Body Text Indent 3"/>
    <w:basedOn w:val="Normal"/>
    <w:rsid w:val="00C4233B"/>
    <w:pPr>
      <w:ind w:left="733"/>
      <w:jc w:val="both"/>
    </w:pPr>
  </w:style>
  <w:style w:type="character" w:styleId="PageNumber">
    <w:name w:val="page number"/>
    <w:basedOn w:val="DefaultParagraphFont"/>
    <w:rsid w:val="00C4233B"/>
  </w:style>
  <w:style w:type="character" w:customStyle="1" w:styleId="mainheadt">
    <w:name w:val="mainheadt"/>
    <w:basedOn w:val="DefaultParagraphFont"/>
    <w:rsid w:val="00C4233B"/>
  </w:style>
  <w:style w:type="character" w:customStyle="1" w:styleId="reportheadline1">
    <w:name w:val="reportheadline1"/>
    <w:basedOn w:val="DefaultParagraphFont"/>
    <w:rsid w:val="00C4233B"/>
    <w:rPr>
      <w:rFonts w:ascii="Verdana" w:hAnsi="Verdana" w:cs="Arial" w:hint="default"/>
      <w:b/>
      <w:bCs/>
      <w:strike w:val="0"/>
      <w:dstrike w:val="0"/>
      <w:color w:val="000000"/>
      <w:sz w:val="27"/>
      <w:szCs w:val="27"/>
      <w:u w:val="none"/>
      <w:effect w:val="none"/>
    </w:rPr>
  </w:style>
  <w:style w:type="character" w:customStyle="1" w:styleId="arttitle1">
    <w:name w:val="arttitle1"/>
    <w:basedOn w:val="DefaultParagraphFont"/>
    <w:rsid w:val="00C4233B"/>
    <w:rPr>
      <w:b/>
      <w:bCs/>
      <w:color w:val="666666"/>
      <w:spacing w:val="288"/>
      <w:sz w:val="35"/>
      <w:szCs w:val="35"/>
    </w:rPr>
  </w:style>
  <w:style w:type="character" w:customStyle="1" w:styleId="klink">
    <w:name w:val="klink"/>
    <w:basedOn w:val="DefaultParagraphFont"/>
    <w:rsid w:val="00C4233B"/>
    <w:rPr>
      <w:rFonts w:ascii="Arial" w:hAnsi="Arial" w:cs="Arial" w:hint="default"/>
      <w:b w:val="0"/>
      <w:bCs w:val="0"/>
      <w:strike w:val="0"/>
      <w:dstrike w:val="0"/>
      <w:color w:val="333333"/>
      <w:sz w:val="18"/>
      <w:szCs w:val="18"/>
      <w:u w:val="none"/>
      <w:effect w:val="none"/>
      <w:shd w:val="clear" w:color="auto" w:fill="FFFFFF"/>
    </w:rPr>
  </w:style>
  <w:style w:type="paragraph" w:styleId="BalloonText">
    <w:name w:val="Balloon Text"/>
    <w:basedOn w:val="Normal"/>
    <w:link w:val="BalloonTextChar"/>
    <w:rsid w:val="00D34158"/>
    <w:rPr>
      <w:rFonts w:ascii="Tahoma" w:hAnsi="Tahoma" w:cs="Tahoma"/>
      <w:sz w:val="16"/>
      <w:szCs w:val="16"/>
    </w:rPr>
  </w:style>
  <w:style w:type="character" w:customStyle="1" w:styleId="BalloonTextChar">
    <w:name w:val="Balloon Text Char"/>
    <w:basedOn w:val="DefaultParagraphFont"/>
    <w:link w:val="BalloonText"/>
    <w:rsid w:val="00D34158"/>
    <w:rPr>
      <w:rFonts w:ascii="Tahoma" w:hAnsi="Tahoma" w:cs="Tahoma"/>
      <w:color w:val="000080"/>
      <w:sz w:val="16"/>
      <w:szCs w:val="16"/>
    </w:rPr>
  </w:style>
  <w:style w:type="table" w:styleId="TableGrid">
    <w:name w:val="Table Grid"/>
    <w:basedOn w:val="TableNormal"/>
    <w:rsid w:val="0050090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tableclas">
    <w:name w:val="tableclas"/>
    <w:basedOn w:val="Normal"/>
    <w:rsid w:val="000643A2"/>
    <w:pPr>
      <w:spacing w:before="100" w:beforeAutospacing="1" w:after="100" w:afterAutospacing="1"/>
    </w:pPr>
    <w:rPr>
      <w:rFonts w:ascii="Times New Roman" w:hAnsi="Times New Roman" w:cs="Times New Roman"/>
      <w:color w:val="auto"/>
      <w:sz w:val="24"/>
      <w:szCs w:val="24"/>
    </w:rPr>
  </w:style>
  <w:style w:type="character" w:styleId="HTMLCode">
    <w:name w:val="HTML Code"/>
    <w:basedOn w:val="DefaultParagraphFont"/>
    <w:rsid w:val="002530B7"/>
    <w:rPr>
      <w:rFonts w:ascii="Courier New" w:eastAsia="Times New Roman" w:hAnsi="Courier New" w:cs="Courier New"/>
      <w:sz w:val="20"/>
      <w:szCs w:val="20"/>
    </w:rPr>
  </w:style>
  <w:style w:type="character" w:customStyle="1" w:styleId="textmain">
    <w:name w:val="textmain"/>
    <w:basedOn w:val="DefaultParagraphFont"/>
    <w:rsid w:val="00B26278"/>
    <w:rPr>
      <w:shd w:val="clear" w:color="auto" w:fill="FFFFFF"/>
    </w:rPr>
  </w:style>
  <w:style w:type="character" w:customStyle="1" w:styleId="ilspan">
    <w:name w:val="il_span"/>
    <w:basedOn w:val="DefaultParagraphFont"/>
    <w:rsid w:val="00753628"/>
  </w:style>
  <w:style w:type="character" w:customStyle="1" w:styleId="illinkstyle">
    <w:name w:val="il_link_style"/>
    <w:basedOn w:val="DefaultParagraphFont"/>
    <w:rsid w:val="006E4640"/>
  </w:style>
  <w:style w:type="paragraph" w:customStyle="1" w:styleId="xl66">
    <w:name w:val="xl66"/>
    <w:basedOn w:val="Normal"/>
    <w:rsid w:val="007B2E5A"/>
    <w:pPr>
      <w:pBdr>
        <w:top w:val="single" w:sz="8" w:space="0" w:color="FFFFFF"/>
        <w:left w:val="single" w:sz="8" w:space="0" w:color="FFFFFF"/>
        <w:bottom w:val="single" w:sz="8" w:space="0" w:color="FFFFFF"/>
        <w:right w:val="single" w:sz="8" w:space="0" w:color="FFFFFF"/>
      </w:pBdr>
      <w:shd w:val="clear" w:color="000000" w:fill="336699"/>
      <w:spacing w:before="100" w:beforeAutospacing="1" w:after="100" w:afterAutospacing="1"/>
      <w:jc w:val="center"/>
    </w:pPr>
    <w:rPr>
      <w:rFonts w:ascii="Garamond" w:hAnsi="Garamond" w:cs="Times New Roman"/>
      <w:b/>
      <w:bCs/>
      <w:color w:val="FFFFFF"/>
    </w:rPr>
  </w:style>
  <w:style w:type="paragraph" w:customStyle="1" w:styleId="xl67">
    <w:name w:val="xl67"/>
    <w:basedOn w:val="Normal"/>
    <w:rsid w:val="007B2E5A"/>
    <w:pPr>
      <w:pBdr>
        <w:top w:val="single" w:sz="8" w:space="0" w:color="FFFFFF"/>
        <w:bottom w:val="single" w:sz="8" w:space="0" w:color="FFFFFF"/>
        <w:right w:val="single" w:sz="8" w:space="0" w:color="FFFFFF"/>
      </w:pBdr>
      <w:shd w:val="clear" w:color="000000" w:fill="336699"/>
      <w:spacing w:before="100" w:beforeAutospacing="1" w:after="100" w:afterAutospacing="1"/>
      <w:jc w:val="center"/>
    </w:pPr>
    <w:rPr>
      <w:rFonts w:ascii="Garamond" w:hAnsi="Garamond" w:cs="Times New Roman"/>
      <w:b/>
      <w:bCs/>
      <w:color w:val="FFFFFF"/>
    </w:rPr>
  </w:style>
  <w:style w:type="paragraph" w:customStyle="1" w:styleId="xl68">
    <w:name w:val="xl68"/>
    <w:basedOn w:val="Normal"/>
    <w:rsid w:val="007B2E5A"/>
    <w:pPr>
      <w:pBdr>
        <w:top w:val="single" w:sz="8" w:space="0" w:color="FFFFFF"/>
        <w:bottom w:val="single" w:sz="8" w:space="0" w:color="FFFFFF"/>
        <w:right w:val="single" w:sz="8" w:space="0" w:color="FFFFFF"/>
      </w:pBdr>
      <w:shd w:val="clear" w:color="000000" w:fill="336699"/>
      <w:spacing w:before="100" w:beforeAutospacing="1" w:after="100" w:afterAutospacing="1"/>
      <w:jc w:val="center"/>
    </w:pPr>
    <w:rPr>
      <w:rFonts w:ascii="Garamond" w:hAnsi="Garamond" w:cs="Times New Roman"/>
      <w:b/>
      <w:bCs/>
      <w:color w:val="FFFFFF"/>
    </w:rPr>
  </w:style>
  <w:style w:type="paragraph" w:customStyle="1" w:styleId="xl69">
    <w:name w:val="xl69"/>
    <w:basedOn w:val="Normal"/>
    <w:rsid w:val="007B2E5A"/>
    <w:pPr>
      <w:pBdr>
        <w:bottom w:val="single" w:sz="8" w:space="0" w:color="FFFFFF"/>
        <w:right w:val="single" w:sz="8" w:space="0" w:color="FFFFFF"/>
      </w:pBdr>
      <w:shd w:val="clear" w:color="000000" w:fill="DDDDDD"/>
      <w:spacing w:before="100" w:beforeAutospacing="1" w:after="100" w:afterAutospacing="1"/>
    </w:pPr>
    <w:rPr>
      <w:rFonts w:ascii="Garamond" w:hAnsi="Garamond" w:cs="Times New Roman"/>
      <w:color w:val="333333"/>
    </w:rPr>
  </w:style>
  <w:style w:type="paragraph" w:customStyle="1" w:styleId="xl70">
    <w:name w:val="xl70"/>
    <w:basedOn w:val="Normal"/>
    <w:rsid w:val="007B2E5A"/>
    <w:pPr>
      <w:pBdr>
        <w:bottom w:val="single" w:sz="8" w:space="0" w:color="FFFFFF"/>
        <w:right w:val="single" w:sz="8" w:space="0" w:color="FFFFFF"/>
      </w:pBdr>
      <w:shd w:val="clear" w:color="000000" w:fill="DDDDDD"/>
      <w:spacing w:before="100" w:beforeAutospacing="1" w:after="100" w:afterAutospacing="1"/>
      <w:jc w:val="center"/>
    </w:pPr>
    <w:rPr>
      <w:rFonts w:ascii="Garamond" w:hAnsi="Garamond" w:cs="Times New Roman"/>
      <w:color w:val="333333"/>
    </w:rPr>
  </w:style>
  <w:style w:type="paragraph" w:customStyle="1" w:styleId="xl71">
    <w:name w:val="xl71"/>
    <w:basedOn w:val="Normal"/>
    <w:rsid w:val="007B2E5A"/>
    <w:pPr>
      <w:pBdr>
        <w:bottom w:val="single" w:sz="8" w:space="0" w:color="FFFFFF"/>
        <w:right w:val="single" w:sz="8" w:space="0" w:color="FFFFFF"/>
      </w:pBdr>
      <w:shd w:val="clear" w:color="000000" w:fill="DDDDDD"/>
      <w:spacing w:before="100" w:beforeAutospacing="1" w:after="100" w:afterAutospacing="1"/>
      <w:jc w:val="center"/>
    </w:pPr>
    <w:rPr>
      <w:rFonts w:ascii="Garamond" w:hAnsi="Garamond" w:cs="Times New Roman"/>
      <w:color w:val="333333"/>
    </w:rPr>
  </w:style>
  <w:style w:type="paragraph" w:customStyle="1" w:styleId="xl72">
    <w:name w:val="xl72"/>
    <w:basedOn w:val="Normal"/>
    <w:rsid w:val="007B2E5A"/>
    <w:pPr>
      <w:pBdr>
        <w:bottom w:val="single" w:sz="8" w:space="0" w:color="FFFFFF"/>
        <w:right w:val="single" w:sz="8" w:space="0" w:color="FFFFFF"/>
      </w:pBdr>
      <w:shd w:val="clear" w:color="000000" w:fill="F2F2F2"/>
      <w:spacing w:before="100" w:beforeAutospacing="1" w:after="100" w:afterAutospacing="1"/>
    </w:pPr>
    <w:rPr>
      <w:rFonts w:ascii="Garamond" w:hAnsi="Garamond" w:cs="Times New Roman"/>
      <w:color w:val="333333"/>
    </w:rPr>
  </w:style>
  <w:style w:type="paragraph" w:customStyle="1" w:styleId="xl73">
    <w:name w:val="xl73"/>
    <w:basedOn w:val="Normal"/>
    <w:rsid w:val="007B2E5A"/>
    <w:pPr>
      <w:pBdr>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74">
    <w:name w:val="xl74"/>
    <w:basedOn w:val="Normal"/>
    <w:rsid w:val="007B2E5A"/>
    <w:pPr>
      <w:pBdr>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75">
    <w:name w:val="xl75"/>
    <w:basedOn w:val="Normal"/>
    <w:rsid w:val="007B2E5A"/>
    <w:pPr>
      <w:pBdr>
        <w:bottom w:val="single" w:sz="8" w:space="0" w:color="FFFFFF"/>
        <w:right w:val="single" w:sz="8" w:space="0" w:color="FFFFFF"/>
      </w:pBdr>
      <w:shd w:val="clear" w:color="000000" w:fill="DDDDDD"/>
      <w:spacing w:before="100" w:beforeAutospacing="1" w:after="100" w:afterAutospacing="1"/>
    </w:pPr>
    <w:rPr>
      <w:rFonts w:ascii="Garamond" w:hAnsi="Garamond" w:cs="Times New Roman"/>
      <w:color w:val="333333"/>
      <w:sz w:val="16"/>
      <w:szCs w:val="16"/>
    </w:rPr>
  </w:style>
  <w:style w:type="paragraph" w:customStyle="1" w:styleId="xl76">
    <w:name w:val="xl76"/>
    <w:basedOn w:val="Normal"/>
    <w:rsid w:val="007B2E5A"/>
    <w:pPr>
      <w:pBdr>
        <w:bottom w:val="single" w:sz="8" w:space="0" w:color="FFFFFF"/>
        <w:right w:val="single" w:sz="8" w:space="0" w:color="FFFFFF"/>
      </w:pBdr>
      <w:shd w:val="clear" w:color="000000" w:fill="F2F2F2"/>
      <w:spacing w:before="100" w:beforeAutospacing="1" w:after="100" w:afterAutospacing="1"/>
    </w:pPr>
    <w:rPr>
      <w:rFonts w:ascii="Garamond" w:hAnsi="Garamond" w:cs="Times New Roman"/>
      <w:color w:val="333333"/>
      <w:sz w:val="16"/>
      <w:szCs w:val="16"/>
    </w:rPr>
  </w:style>
  <w:style w:type="paragraph" w:customStyle="1" w:styleId="xl77">
    <w:name w:val="xl77"/>
    <w:basedOn w:val="Normal"/>
    <w:rsid w:val="007B2E5A"/>
    <w:pPr>
      <w:pBdr>
        <w:left w:val="single" w:sz="8" w:space="0" w:color="FFFFFF"/>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78">
    <w:name w:val="xl78"/>
    <w:basedOn w:val="Normal"/>
    <w:rsid w:val="007B2E5A"/>
    <w:pPr>
      <w:pBdr>
        <w:left w:val="single" w:sz="8" w:space="0" w:color="FFFFFF"/>
        <w:bottom w:val="single" w:sz="8" w:space="0" w:color="FFFFFF"/>
        <w:right w:val="single" w:sz="8" w:space="0" w:color="FFFFFF"/>
      </w:pBdr>
      <w:shd w:val="clear" w:color="000000" w:fill="DDDDDD"/>
      <w:spacing w:before="100" w:beforeAutospacing="1" w:after="100" w:afterAutospacing="1"/>
      <w:jc w:val="center"/>
    </w:pPr>
    <w:rPr>
      <w:rFonts w:ascii="Garamond" w:hAnsi="Garamond" w:cs="Times New Roman"/>
      <w:color w:val="333333"/>
    </w:rPr>
  </w:style>
  <w:style w:type="character" w:customStyle="1" w:styleId="ilad1">
    <w:name w:val="il_ad1"/>
    <w:basedOn w:val="DefaultParagraphFont"/>
    <w:rsid w:val="00791F7F"/>
  </w:style>
  <w:style w:type="paragraph" w:styleId="ListParagraph">
    <w:name w:val="List Paragraph"/>
    <w:basedOn w:val="Normal"/>
    <w:uiPriority w:val="34"/>
    <w:qFormat/>
    <w:rsid w:val="00121448"/>
    <w:pPr>
      <w:spacing w:after="200" w:line="276" w:lineRule="auto"/>
      <w:ind w:left="720"/>
      <w:contextualSpacing/>
    </w:pPr>
    <w:rPr>
      <w:rFonts w:ascii="Calibri" w:eastAsia="Calibri" w:hAnsi="Calibri" w:cs="Times New Roman"/>
      <w:color w:val="auto"/>
      <w:sz w:val="22"/>
      <w:szCs w:val="22"/>
    </w:rPr>
  </w:style>
  <w:style w:type="paragraph" w:customStyle="1" w:styleId="xl79">
    <w:name w:val="xl79"/>
    <w:basedOn w:val="Normal"/>
    <w:rsid w:val="080F6FD8"/>
    <w:pPr>
      <w:pBdr>
        <w:left w:val="single" w:sz="8" w:space="0" w:color="FFFFFF"/>
        <w:bottom w:val="single" w:sz="8" w:space="0" w:color="FFFFFF"/>
        <w:right w:val="single" w:sz="8" w:space="0" w:color="FFFFFF"/>
      </w:pBdr>
      <w:shd w:val="clear" w:color="000000" w:fill="DDDDDD"/>
      <w:spacing w:before="100" w:beforeAutospacing="1" w:after="100" w:afterAutospacing="1"/>
      <w:jc w:val="center"/>
    </w:pPr>
    <w:rPr>
      <w:rFonts w:ascii="Garamond" w:hAnsi="Garamond" w:cs="Times New Roman"/>
      <w:color w:val="333333"/>
    </w:rPr>
  </w:style>
  <w:style w:type="paragraph" w:customStyle="1" w:styleId="xl80">
    <w:name w:val="xl80"/>
    <w:basedOn w:val="Normal"/>
    <w:rsid w:val="080F6FD8"/>
    <w:pPr>
      <w:pBdr>
        <w:left w:val="single" w:sz="8" w:space="0" w:color="FFFFFF"/>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81">
    <w:name w:val="xl81"/>
    <w:basedOn w:val="Normal"/>
    <w:rsid w:val="080F6FD8"/>
    <w:pPr>
      <w:pBdr>
        <w:left w:val="single" w:sz="8" w:space="0" w:color="FFFFFF"/>
        <w:bottom w:val="single" w:sz="8" w:space="0" w:color="FFFFFF"/>
        <w:right w:val="single" w:sz="8" w:space="0" w:color="FFFFFF"/>
      </w:pBdr>
      <w:shd w:val="clear" w:color="000000" w:fill="DDDDDD"/>
      <w:spacing w:before="100" w:beforeAutospacing="1" w:after="100" w:afterAutospacing="1"/>
      <w:jc w:val="center"/>
    </w:pPr>
    <w:rPr>
      <w:rFonts w:ascii="Garamond" w:hAnsi="Garamond" w:cs="Times New Roman"/>
      <w:color w:val="333333"/>
    </w:rPr>
  </w:style>
  <w:style w:type="paragraph" w:customStyle="1" w:styleId="xl82">
    <w:name w:val="xl82"/>
    <w:basedOn w:val="Normal"/>
    <w:rsid w:val="080F6FD8"/>
    <w:pPr>
      <w:pBdr>
        <w:left w:val="single" w:sz="8" w:space="0" w:color="FFFFFF"/>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83">
    <w:name w:val="xl83"/>
    <w:basedOn w:val="Normal"/>
    <w:rsid w:val="080F6FD8"/>
    <w:pPr>
      <w:pBdr>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84">
    <w:name w:val="xl84"/>
    <w:basedOn w:val="Normal"/>
    <w:rsid w:val="080F6FD8"/>
    <w:pPr>
      <w:pBdr>
        <w:left w:val="single" w:sz="8" w:space="0" w:color="FFFFFF"/>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85">
    <w:name w:val="xl85"/>
    <w:basedOn w:val="Normal"/>
    <w:rsid w:val="080F6FD8"/>
    <w:pPr>
      <w:pBdr>
        <w:left w:val="single" w:sz="8" w:space="0" w:color="FFFFFF"/>
        <w:bottom w:val="single" w:sz="8" w:space="0" w:color="FFFFFF"/>
        <w:right w:val="single" w:sz="8" w:space="0" w:color="FFFFFF"/>
      </w:pBdr>
      <w:shd w:val="clear" w:color="000000" w:fill="D8D8D8"/>
      <w:spacing w:before="100" w:beforeAutospacing="1" w:after="100" w:afterAutospacing="1"/>
      <w:jc w:val="center"/>
    </w:pPr>
    <w:rPr>
      <w:rFonts w:ascii="Garamond" w:hAnsi="Garamond" w:cs="Times New Roman"/>
      <w:color w:val="333333"/>
    </w:rPr>
  </w:style>
  <w:style w:type="character" w:customStyle="1" w:styleId="smallfont1">
    <w:name w:val="smallfont1"/>
    <w:basedOn w:val="DefaultParagraphFont"/>
    <w:rsid w:val="086E7F6B"/>
    <w:rPr>
      <w:rFonts w:ascii="Verdana" w:hAnsi="Verdana" w:hint="default"/>
      <w:sz w:val="17"/>
      <w:szCs w:val="17"/>
    </w:rPr>
  </w:style>
  <w:style w:type="character" w:customStyle="1" w:styleId="z-TopofFormChar">
    <w:name w:val="z-Top of Form Char"/>
    <w:basedOn w:val="DefaultParagraphFont"/>
    <w:link w:val="z-TopofForm"/>
    <w:uiPriority w:val="99"/>
    <w:rsid w:val="08F93C67"/>
    <w:rPr>
      <w:rFonts w:ascii="Arial" w:eastAsia="Arial Unicode MS" w:hAnsi="Arial" w:cs="Arial"/>
      <w:vanish/>
      <w:color w:val="000080"/>
      <w:sz w:val="16"/>
      <w:szCs w:val="16"/>
    </w:rPr>
  </w:style>
  <w:style w:type="character" w:customStyle="1" w:styleId="z-BottomofFormChar">
    <w:name w:val="z-Bottom of Form Char"/>
    <w:basedOn w:val="DefaultParagraphFont"/>
    <w:link w:val="z-BottomofForm"/>
    <w:uiPriority w:val="99"/>
    <w:rsid w:val="08F93C67"/>
    <w:rPr>
      <w:rFonts w:ascii="Arial" w:eastAsia="Arial Unicode MS" w:hAnsi="Arial" w:cs="Arial"/>
      <w:vanish/>
      <w:color w:val="000080"/>
      <w:sz w:val="16"/>
      <w:szCs w:val="16"/>
    </w:rPr>
  </w:style>
  <w:style w:type="character" w:styleId="CommentReference">
    <w:name w:val="annotation reference"/>
    <w:basedOn w:val="DefaultParagraphFont"/>
    <w:uiPriority w:val="99"/>
    <w:semiHidden/>
    <w:unhideWhenUsed/>
    <w:rsid w:val="08A13EA6"/>
    <w:rPr>
      <w:sz w:val="16"/>
      <w:szCs w:val="16"/>
    </w:rPr>
  </w:style>
  <w:style w:type="paragraph" w:styleId="CommentText">
    <w:name w:val="annotation text"/>
    <w:basedOn w:val="Normal"/>
    <w:link w:val="CommentTextChar"/>
    <w:uiPriority w:val="99"/>
    <w:semiHidden/>
    <w:unhideWhenUsed/>
    <w:rsid w:val="08A13EA6"/>
    <w:rPr>
      <w:sz w:val="20"/>
      <w:szCs w:val="20"/>
    </w:rPr>
  </w:style>
  <w:style w:type="character" w:customStyle="1" w:styleId="CommentTextChar">
    <w:name w:val="Comment Text Char"/>
    <w:basedOn w:val="DefaultParagraphFont"/>
    <w:link w:val="CommentText"/>
    <w:uiPriority w:val="99"/>
    <w:semiHidden/>
    <w:rsid w:val="08A13EA6"/>
    <w:rPr>
      <w:rFonts w:ascii="Arial" w:hAnsi="Arial" w:cs="Arial"/>
      <w:color w:val="000080"/>
    </w:rPr>
  </w:style>
  <w:style w:type="paragraph" w:styleId="CommentSubject">
    <w:name w:val="annotation subject"/>
    <w:basedOn w:val="CommentText"/>
    <w:next w:val="CommentText"/>
    <w:link w:val="CommentSubjectChar"/>
    <w:uiPriority w:val="99"/>
    <w:semiHidden/>
    <w:unhideWhenUsed/>
    <w:rsid w:val="08A13EA6"/>
    <w:rPr>
      <w:b/>
      <w:bCs/>
    </w:rPr>
  </w:style>
  <w:style w:type="character" w:customStyle="1" w:styleId="CommentSubjectChar">
    <w:name w:val="Comment Subject Char"/>
    <w:basedOn w:val="CommentTextChar"/>
    <w:link w:val="CommentSubject"/>
    <w:uiPriority w:val="99"/>
    <w:semiHidden/>
    <w:rsid w:val="08A13EA6"/>
    <w:rPr>
      <w:b/>
      <w:bCs/>
    </w:rPr>
  </w:style>
  <w:style w:type="character" w:customStyle="1" w:styleId="props">
    <w:name w:val="props"/>
    <w:basedOn w:val="DefaultParagraphFont"/>
    <w:rsid w:val="084F6674"/>
  </w:style>
  <w:style w:type="character" w:customStyle="1" w:styleId="aboutequities">
    <w:name w:val="about_equities"/>
    <w:basedOn w:val="DefaultParagraphFont"/>
    <w:rsid w:val="08E73070"/>
  </w:style>
  <w:style w:type="character" w:customStyle="1" w:styleId="focusparagraph">
    <w:name w:val="focusparagraph"/>
    <w:basedOn w:val="DefaultParagraphFont"/>
    <w:rsid w:val="08204F0A"/>
  </w:style>
  <w:style w:type="character" w:customStyle="1" w:styleId="smallfont">
    <w:name w:val="smallfont"/>
    <w:basedOn w:val="DefaultParagraphFont"/>
    <w:rsid w:val="0806587B"/>
  </w:style>
  <w:style w:type="character" w:customStyle="1" w:styleId="apple-converted-space">
    <w:name w:val="apple-converted-space"/>
    <w:basedOn w:val="DefaultParagraphFont"/>
    <w:rsid w:val="083143E4"/>
  </w:style>
  <w:style w:type="character" w:customStyle="1" w:styleId="BodyTextChar">
    <w:name w:val="Body Text Char"/>
    <w:basedOn w:val="DefaultParagraphFont"/>
    <w:link w:val="BodyText"/>
    <w:rsid w:val="084C541E"/>
    <w:rPr>
      <w:rFonts w:ascii="Arial" w:hAnsi="Arial" w:cs="Arial"/>
      <w:color w:val="000080"/>
      <w:sz w:val="18"/>
      <w:szCs w:val="18"/>
    </w:rPr>
  </w:style>
  <w:style w:type="character" w:customStyle="1" w:styleId="sel1344421850644">
    <w:name w:val="sel_1344421850644"/>
    <w:basedOn w:val="DefaultParagraphFont"/>
    <w:rsid w:val="083D4AB2"/>
  </w:style>
  <w:style w:type="paragraph" w:customStyle="1" w:styleId="Default">
    <w:name w:val="Default"/>
    <w:rsid w:val="006552D0"/>
    <w:pPr>
      <w:autoSpaceDE w:val="0"/>
      <w:autoSpaceDN w:val="0"/>
      <w:adjustRightInd w:val="0"/>
    </w:pPr>
    <w:rPr>
      <w:rFonts w:ascii="Arial" w:eastAsiaTheme="minorHAnsi" w:hAnsi="Arial" w:cs="Arial"/>
      <w:color w:val="000000"/>
      <w:sz w:val="24"/>
      <w:szCs w:val="24"/>
    </w:rPr>
  </w:style>
  <w:style w:type="character" w:customStyle="1" w:styleId="Heading7Char">
    <w:name w:val="Heading 7 Char"/>
    <w:basedOn w:val="DefaultParagraphFont"/>
    <w:link w:val="Heading7"/>
    <w:rsid w:val="00227191"/>
    <w:rPr>
      <w:rFonts w:ascii="Arial" w:hAnsi="Arial" w:cs="Arial"/>
      <w:b/>
      <w:bCs/>
      <w:color w:val="000080"/>
      <w:sz w:val="18"/>
      <w:szCs w:val="18"/>
    </w:rPr>
  </w:style>
  <w:style w:type="character" w:customStyle="1" w:styleId="flexthreadtitle1">
    <w:name w:val="flexthreadtitle1"/>
    <w:basedOn w:val="DefaultParagraphFont"/>
    <w:rsid w:val="003C0E50"/>
    <w:rPr>
      <w:b/>
      <w:bCs/>
      <w:vanish w:val="0"/>
      <w:webHidden w:val="0"/>
      <w:specVanish w:val="0"/>
    </w:rPr>
  </w:style>
  <w:style w:type="paragraph" w:customStyle="1" w:styleId="title">
    <w:name w:val="title"/>
    <w:basedOn w:val="Normal"/>
    <w:rsid w:val="003C716E"/>
    <w:pPr>
      <w:spacing w:before="240" w:after="240"/>
    </w:pPr>
    <w:rPr>
      <w:rFonts w:ascii="Times New Roman" w:eastAsia="Times New Roman" w:hAnsi="Times New Roman" w:cs="Times New Roman"/>
      <w:color w:val="auto"/>
      <w:sz w:val="24"/>
      <w:szCs w:val="24"/>
    </w:rPr>
  </w:style>
  <w:style w:type="character" w:customStyle="1" w:styleId="gsstx4">
    <w:name w:val="gsstx4"/>
    <w:basedOn w:val="DefaultParagraphFont"/>
    <w:rsid w:val="00352C22"/>
  </w:style>
  <w:style w:type="character" w:customStyle="1" w:styleId="tl">
    <w:name w:val="tl"/>
    <w:basedOn w:val="DefaultParagraphFont"/>
    <w:rsid w:val="001D4F45"/>
  </w:style>
  <w:style w:type="character" w:customStyle="1" w:styleId="st">
    <w:name w:val="st"/>
    <w:basedOn w:val="DefaultParagraphFont"/>
    <w:rsid w:val="00CE312F"/>
  </w:style>
  <w:style w:type="paragraph" w:styleId="ListBullet">
    <w:name w:val="List Bullet"/>
    <w:basedOn w:val="Normal"/>
    <w:uiPriority w:val="99"/>
    <w:unhideWhenUsed/>
    <w:rsid w:val="005D182C"/>
    <w:pPr>
      <w:numPr>
        <w:numId w:val="2"/>
      </w:numPr>
      <w:spacing w:after="200" w:line="276" w:lineRule="auto"/>
      <w:contextualSpacing/>
    </w:pPr>
    <w:rPr>
      <w:rFonts w:asciiTheme="minorHAnsi" w:eastAsiaTheme="minorHAnsi" w:hAnsiTheme="minorHAnsi" w:cstheme="minorBidi"/>
      <w:color w:val="auto"/>
      <w:sz w:val="22"/>
      <w:szCs w:val="22"/>
    </w:rPr>
  </w:style>
  <w:style w:type="paragraph" w:styleId="NoSpacing">
    <w:name w:val="No Spacing"/>
    <w:basedOn w:val="Normal"/>
    <w:uiPriority w:val="1"/>
    <w:qFormat/>
    <w:rsid w:val="00355798"/>
    <w:rPr>
      <w:rFonts w:ascii="Calibri" w:eastAsiaTheme="minorHAnsi" w:hAnsi="Calibri" w:cs="Times New Roman"/>
      <w:color w:val="auto"/>
      <w:sz w:val="22"/>
      <w:szCs w:val="22"/>
    </w:rPr>
  </w:style>
  <w:style w:type="character" w:customStyle="1" w:styleId="shighlight2">
    <w:name w:val="shighlight2"/>
    <w:basedOn w:val="DefaultParagraphFont"/>
    <w:rsid w:val="00517766"/>
    <w:rPr>
      <w:color w:val="F0FFFF"/>
      <w:shd w:val="clear" w:color="auto" w:fill="000000"/>
    </w:rPr>
  </w:style>
  <w:style w:type="character" w:customStyle="1" w:styleId="calendarevent-title">
    <w:name w:val="calendar__event-title"/>
    <w:basedOn w:val="DefaultParagraphFont"/>
    <w:rsid w:val="00013B1C"/>
  </w:style>
  <w:style w:type="character" w:customStyle="1" w:styleId="58cl">
    <w:name w:val="_58cl"/>
    <w:basedOn w:val="DefaultParagraphFont"/>
    <w:rsid w:val="000752D3"/>
  </w:style>
  <w:style w:type="table" w:customStyle="1" w:styleId="LightShading1">
    <w:name w:val="Light Shading1"/>
    <w:basedOn w:val="TableNormal"/>
    <w:uiPriority w:val="60"/>
    <w:rsid w:val="00F9768E"/>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scayt-misspell-word">
    <w:name w:val="scayt-misspell-word"/>
    <w:basedOn w:val="DefaultParagraphFont"/>
    <w:rsid w:val="00193691"/>
  </w:style>
  <w:style w:type="paragraph" w:customStyle="1" w:styleId="TableParagraph">
    <w:name w:val="Table Paragraph"/>
    <w:basedOn w:val="Normal"/>
    <w:uiPriority w:val="1"/>
    <w:qFormat/>
    <w:rsid w:val="005B7F2E"/>
    <w:pPr>
      <w:widowControl w:val="0"/>
      <w:autoSpaceDE w:val="0"/>
      <w:autoSpaceDN w:val="0"/>
      <w:spacing w:line="200" w:lineRule="exact"/>
      <w:jc w:val="center"/>
    </w:pPr>
    <w:rPr>
      <w:rFonts w:ascii="Calibri" w:eastAsia="Calibri" w:hAnsi="Calibri" w:cs="Calibri"/>
      <w:color w:val="auto"/>
      <w:sz w:val="22"/>
      <w:szCs w:val="22"/>
      <w:lang w:bidi="en-US"/>
    </w:rPr>
  </w:style>
  <w:style w:type="paragraph" w:customStyle="1" w:styleId="msonormal0">
    <w:name w:val="msonormal"/>
    <w:basedOn w:val="Normal"/>
    <w:rsid w:val="006C3FA5"/>
    <w:pPr>
      <w:spacing w:before="100" w:beforeAutospacing="1" w:after="100" w:afterAutospacing="1"/>
    </w:pPr>
    <w:rPr>
      <w:rFonts w:ascii="Times New Roman" w:eastAsiaTheme="minorEastAsia" w:hAnsi="Times New Roman" w:cs="Times New Roman"/>
      <w:color w:val="auto"/>
      <w:sz w:val="24"/>
      <w:szCs w:val="24"/>
      <w:lang w:val="en-IN"/>
    </w:rPr>
  </w:style>
  <w:style w:type="paragraph" w:customStyle="1" w:styleId="BoldText">
    <w:name w:val="Bold Text"/>
    <w:basedOn w:val="Normal"/>
    <w:rsid w:val="000235C5"/>
    <w:pPr>
      <w:spacing w:after="120"/>
      <w:ind w:right="-14" w:hanging="14"/>
      <w:jc w:val="both"/>
    </w:pPr>
    <w:rPr>
      <w:rFonts w:ascii="Calibri" w:eastAsiaTheme="minorHAnsi" w:hAnsi="Calibri" w:cs="Calibri"/>
      <w:b/>
      <w:bCs/>
      <w:color w:val="211F1F"/>
      <w:sz w:val="20"/>
      <w:szCs w:val="20"/>
    </w:rPr>
  </w:style>
</w:styles>
</file>

<file path=word/webSettings.xml><?xml version="1.0" encoding="utf-8"?>
<w:webSettings xmlns:r="http://schemas.openxmlformats.org/officeDocument/2006/relationships" xmlns:w="http://schemas.openxmlformats.org/wordprocessingml/2006/main">
  <w:divs>
    <w:div w:id="9954">
      <w:bodyDiv w:val="1"/>
      <w:marLeft w:val="0"/>
      <w:marRight w:val="0"/>
      <w:marTop w:val="0"/>
      <w:marBottom w:val="0"/>
      <w:divBdr>
        <w:top w:val="none" w:sz="0" w:space="0" w:color="auto"/>
        <w:left w:val="none" w:sz="0" w:space="0" w:color="auto"/>
        <w:bottom w:val="none" w:sz="0" w:space="0" w:color="auto"/>
        <w:right w:val="none" w:sz="0" w:space="0" w:color="auto"/>
      </w:divBdr>
    </w:div>
    <w:div w:id="87066">
      <w:bodyDiv w:val="1"/>
      <w:marLeft w:val="0"/>
      <w:marRight w:val="0"/>
      <w:marTop w:val="0"/>
      <w:marBottom w:val="0"/>
      <w:divBdr>
        <w:top w:val="none" w:sz="0" w:space="0" w:color="auto"/>
        <w:left w:val="none" w:sz="0" w:space="0" w:color="auto"/>
        <w:bottom w:val="none" w:sz="0" w:space="0" w:color="auto"/>
        <w:right w:val="none" w:sz="0" w:space="0" w:color="auto"/>
      </w:divBdr>
    </w:div>
    <w:div w:id="91416">
      <w:bodyDiv w:val="1"/>
      <w:marLeft w:val="0"/>
      <w:marRight w:val="0"/>
      <w:marTop w:val="0"/>
      <w:marBottom w:val="0"/>
      <w:divBdr>
        <w:top w:val="none" w:sz="0" w:space="0" w:color="auto"/>
        <w:left w:val="none" w:sz="0" w:space="0" w:color="auto"/>
        <w:bottom w:val="none" w:sz="0" w:space="0" w:color="auto"/>
        <w:right w:val="none" w:sz="0" w:space="0" w:color="auto"/>
      </w:divBdr>
    </w:div>
    <w:div w:id="208313">
      <w:bodyDiv w:val="1"/>
      <w:marLeft w:val="0"/>
      <w:marRight w:val="0"/>
      <w:marTop w:val="0"/>
      <w:marBottom w:val="0"/>
      <w:divBdr>
        <w:top w:val="none" w:sz="0" w:space="0" w:color="auto"/>
        <w:left w:val="none" w:sz="0" w:space="0" w:color="auto"/>
        <w:bottom w:val="none" w:sz="0" w:space="0" w:color="auto"/>
        <w:right w:val="none" w:sz="0" w:space="0" w:color="auto"/>
      </w:divBdr>
    </w:div>
    <w:div w:id="544761">
      <w:bodyDiv w:val="1"/>
      <w:marLeft w:val="0"/>
      <w:marRight w:val="0"/>
      <w:marTop w:val="0"/>
      <w:marBottom w:val="0"/>
      <w:divBdr>
        <w:top w:val="none" w:sz="0" w:space="0" w:color="auto"/>
        <w:left w:val="none" w:sz="0" w:space="0" w:color="auto"/>
        <w:bottom w:val="none" w:sz="0" w:space="0" w:color="auto"/>
        <w:right w:val="none" w:sz="0" w:space="0" w:color="auto"/>
      </w:divBdr>
    </w:div>
    <w:div w:id="862339">
      <w:bodyDiv w:val="1"/>
      <w:marLeft w:val="0"/>
      <w:marRight w:val="0"/>
      <w:marTop w:val="0"/>
      <w:marBottom w:val="0"/>
      <w:divBdr>
        <w:top w:val="none" w:sz="0" w:space="0" w:color="auto"/>
        <w:left w:val="none" w:sz="0" w:space="0" w:color="auto"/>
        <w:bottom w:val="none" w:sz="0" w:space="0" w:color="auto"/>
        <w:right w:val="none" w:sz="0" w:space="0" w:color="auto"/>
      </w:divBdr>
    </w:div>
    <w:div w:id="1132633">
      <w:bodyDiv w:val="1"/>
      <w:marLeft w:val="0"/>
      <w:marRight w:val="0"/>
      <w:marTop w:val="0"/>
      <w:marBottom w:val="0"/>
      <w:divBdr>
        <w:top w:val="none" w:sz="0" w:space="0" w:color="auto"/>
        <w:left w:val="none" w:sz="0" w:space="0" w:color="auto"/>
        <w:bottom w:val="none" w:sz="0" w:space="0" w:color="auto"/>
        <w:right w:val="none" w:sz="0" w:space="0" w:color="auto"/>
      </w:divBdr>
    </w:div>
    <w:div w:id="1206882">
      <w:bodyDiv w:val="1"/>
      <w:marLeft w:val="0"/>
      <w:marRight w:val="0"/>
      <w:marTop w:val="0"/>
      <w:marBottom w:val="0"/>
      <w:divBdr>
        <w:top w:val="none" w:sz="0" w:space="0" w:color="auto"/>
        <w:left w:val="none" w:sz="0" w:space="0" w:color="auto"/>
        <w:bottom w:val="none" w:sz="0" w:space="0" w:color="auto"/>
        <w:right w:val="none" w:sz="0" w:space="0" w:color="auto"/>
      </w:divBdr>
    </w:div>
    <w:div w:id="1246343">
      <w:bodyDiv w:val="1"/>
      <w:marLeft w:val="0"/>
      <w:marRight w:val="0"/>
      <w:marTop w:val="0"/>
      <w:marBottom w:val="0"/>
      <w:divBdr>
        <w:top w:val="none" w:sz="0" w:space="0" w:color="auto"/>
        <w:left w:val="none" w:sz="0" w:space="0" w:color="auto"/>
        <w:bottom w:val="none" w:sz="0" w:space="0" w:color="auto"/>
        <w:right w:val="none" w:sz="0" w:space="0" w:color="auto"/>
      </w:divBdr>
    </w:div>
    <w:div w:id="1327056">
      <w:bodyDiv w:val="1"/>
      <w:marLeft w:val="0"/>
      <w:marRight w:val="0"/>
      <w:marTop w:val="0"/>
      <w:marBottom w:val="0"/>
      <w:divBdr>
        <w:top w:val="none" w:sz="0" w:space="0" w:color="auto"/>
        <w:left w:val="none" w:sz="0" w:space="0" w:color="auto"/>
        <w:bottom w:val="none" w:sz="0" w:space="0" w:color="auto"/>
        <w:right w:val="none" w:sz="0" w:space="0" w:color="auto"/>
      </w:divBdr>
    </w:div>
    <w:div w:id="1441847">
      <w:bodyDiv w:val="1"/>
      <w:marLeft w:val="0"/>
      <w:marRight w:val="0"/>
      <w:marTop w:val="0"/>
      <w:marBottom w:val="0"/>
      <w:divBdr>
        <w:top w:val="none" w:sz="0" w:space="0" w:color="auto"/>
        <w:left w:val="none" w:sz="0" w:space="0" w:color="auto"/>
        <w:bottom w:val="none" w:sz="0" w:space="0" w:color="auto"/>
        <w:right w:val="none" w:sz="0" w:space="0" w:color="auto"/>
      </w:divBdr>
    </w:div>
    <w:div w:id="1469183">
      <w:bodyDiv w:val="1"/>
      <w:marLeft w:val="0"/>
      <w:marRight w:val="0"/>
      <w:marTop w:val="0"/>
      <w:marBottom w:val="0"/>
      <w:divBdr>
        <w:top w:val="none" w:sz="0" w:space="0" w:color="auto"/>
        <w:left w:val="none" w:sz="0" w:space="0" w:color="auto"/>
        <w:bottom w:val="none" w:sz="0" w:space="0" w:color="auto"/>
        <w:right w:val="none" w:sz="0" w:space="0" w:color="auto"/>
      </w:divBdr>
    </w:div>
    <w:div w:id="1789144">
      <w:bodyDiv w:val="1"/>
      <w:marLeft w:val="0"/>
      <w:marRight w:val="0"/>
      <w:marTop w:val="0"/>
      <w:marBottom w:val="0"/>
      <w:divBdr>
        <w:top w:val="none" w:sz="0" w:space="0" w:color="auto"/>
        <w:left w:val="none" w:sz="0" w:space="0" w:color="auto"/>
        <w:bottom w:val="none" w:sz="0" w:space="0" w:color="auto"/>
        <w:right w:val="none" w:sz="0" w:space="0" w:color="auto"/>
      </w:divBdr>
    </w:div>
    <w:div w:id="2124668">
      <w:bodyDiv w:val="1"/>
      <w:marLeft w:val="0"/>
      <w:marRight w:val="0"/>
      <w:marTop w:val="0"/>
      <w:marBottom w:val="0"/>
      <w:divBdr>
        <w:top w:val="none" w:sz="0" w:space="0" w:color="auto"/>
        <w:left w:val="none" w:sz="0" w:space="0" w:color="auto"/>
        <w:bottom w:val="none" w:sz="0" w:space="0" w:color="auto"/>
        <w:right w:val="none" w:sz="0" w:space="0" w:color="auto"/>
      </w:divBdr>
    </w:div>
    <w:div w:id="2168580">
      <w:bodyDiv w:val="1"/>
      <w:marLeft w:val="0"/>
      <w:marRight w:val="0"/>
      <w:marTop w:val="0"/>
      <w:marBottom w:val="0"/>
      <w:divBdr>
        <w:top w:val="none" w:sz="0" w:space="0" w:color="auto"/>
        <w:left w:val="none" w:sz="0" w:space="0" w:color="auto"/>
        <w:bottom w:val="none" w:sz="0" w:space="0" w:color="auto"/>
        <w:right w:val="none" w:sz="0" w:space="0" w:color="auto"/>
      </w:divBdr>
    </w:div>
    <w:div w:id="2317620">
      <w:bodyDiv w:val="1"/>
      <w:marLeft w:val="0"/>
      <w:marRight w:val="0"/>
      <w:marTop w:val="0"/>
      <w:marBottom w:val="0"/>
      <w:divBdr>
        <w:top w:val="none" w:sz="0" w:space="0" w:color="auto"/>
        <w:left w:val="none" w:sz="0" w:space="0" w:color="auto"/>
        <w:bottom w:val="none" w:sz="0" w:space="0" w:color="auto"/>
        <w:right w:val="none" w:sz="0" w:space="0" w:color="auto"/>
      </w:divBdr>
    </w:div>
    <w:div w:id="2515614">
      <w:bodyDiv w:val="1"/>
      <w:marLeft w:val="0"/>
      <w:marRight w:val="0"/>
      <w:marTop w:val="0"/>
      <w:marBottom w:val="0"/>
      <w:divBdr>
        <w:top w:val="none" w:sz="0" w:space="0" w:color="auto"/>
        <w:left w:val="none" w:sz="0" w:space="0" w:color="auto"/>
        <w:bottom w:val="none" w:sz="0" w:space="0" w:color="auto"/>
        <w:right w:val="none" w:sz="0" w:space="0" w:color="auto"/>
      </w:divBdr>
      <w:divsChild>
        <w:div w:id="600529763">
          <w:marLeft w:val="0"/>
          <w:marRight w:val="0"/>
          <w:marTop w:val="0"/>
          <w:marBottom w:val="0"/>
          <w:divBdr>
            <w:top w:val="none" w:sz="0" w:space="0" w:color="auto"/>
            <w:left w:val="none" w:sz="0" w:space="0" w:color="auto"/>
            <w:bottom w:val="none" w:sz="0" w:space="0" w:color="auto"/>
            <w:right w:val="none" w:sz="0" w:space="0" w:color="auto"/>
          </w:divBdr>
          <w:divsChild>
            <w:div w:id="546222">
              <w:marLeft w:val="0"/>
              <w:marRight w:val="0"/>
              <w:marTop w:val="0"/>
              <w:marBottom w:val="0"/>
              <w:divBdr>
                <w:top w:val="none" w:sz="0" w:space="0" w:color="auto"/>
                <w:left w:val="none" w:sz="0" w:space="0" w:color="auto"/>
                <w:bottom w:val="none" w:sz="0" w:space="0" w:color="auto"/>
                <w:right w:val="none" w:sz="0" w:space="0" w:color="auto"/>
              </w:divBdr>
              <w:divsChild>
                <w:div w:id="1978219277">
                  <w:marLeft w:val="0"/>
                  <w:marRight w:val="0"/>
                  <w:marTop w:val="90"/>
                  <w:marBottom w:val="150"/>
                  <w:divBdr>
                    <w:top w:val="none" w:sz="0" w:space="0" w:color="auto"/>
                    <w:left w:val="none" w:sz="0" w:space="0" w:color="auto"/>
                    <w:bottom w:val="none" w:sz="0" w:space="0" w:color="auto"/>
                    <w:right w:val="none" w:sz="0" w:space="0" w:color="auto"/>
                  </w:divBdr>
                  <w:divsChild>
                    <w:div w:id="453252320">
                      <w:marLeft w:val="90"/>
                      <w:marRight w:val="0"/>
                      <w:marTop w:val="0"/>
                      <w:marBottom w:val="0"/>
                      <w:divBdr>
                        <w:top w:val="none" w:sz="0" w:space="0" w:color="auto"/>
                        <w:left w:val="none" w:sz="0" w:space="0" w:color="auto"/>
                        <w:bottom w:val="none" w:sz="0" w:space="0" w:color="auto"/>
                        <w:right w:val="none" w:sz="0" w:space="0" w:color="auto"/>
                      </w:divBdr>
                      <w:divsChild>
                        <w:div w:id="1370305413">
                          <w:marLeft w:val="0"/>
                          <w:marRight w:val="0"/>
                          <w:marTop w:val="0"/>
                          <w:marBottom w:val="75"/>
                          <w:divBdr>
                            <w:top w:val="none" w:sz="0" w:space="0" w:color="auto"/>
                            <w:left w:val="none" w:sz="0" w:space="0" w:color="auto"/>
                            <w:bottom w:val="none" w:sz="0" w:space="0" w:color="auto"/>
                            <w:right w:val="none" w:sz="0" w:space="0" w:color="auto"/>
                          </w:divBdr>
                          <w:divsChild>
                            <w:div w:id="403114931">
                              <w:marLeft w:val="0"/>
                              <w:marRight w:val="0"/>
                              <w:marTop w:val="0"/>
                              <w:marBottom w:val="0"/>
                              <w:divBdr>
                                <w:top w:val="none" w:sz="0" w:space="0" w:color="auto"/>
                                <w:left w:val="none" w:sz="0" w:space="0" w:color="auto"/>
                                <w:bottom w:val="none" w:sz="0" w:space="0" w:color="auto"/>
                                <w:right w:val="none" w:sz="0" w:space="0" w:color="auto"/>
                              </w:divBdr>
                              <w:divsChild>
                                <w:div w:id="696276785">
                                  <w:marLeft w:val="0"/>
                                  <w:marRight w:val="0"/>
                                  <w:marTop w:val="0"/>
                                  <w:marBottom w:val="0"/>
                                  <w:divBdr>
                                    <w:top w:val="none" w:sz="0" w:space="0" w:color="auto"/>
                                    <w:left w:val="none" w:sz="0" w:space="0" w:color="auto"/>
                                    <w:bottom w:val="none" w:sz="0" w:space="0" w:color="auto"/>
                                    <w:right w:val="none" w:sz="0" w:space="0" w:color="auto"/>
                                  </w:divBdr>
                                  <w:divsChild>
                                    <w:div w:id="384645258">
                                      <w:marLeft w:val="0"/>
                                      <w:marRight w:val="0"/>
                                      <w:marTop w:val="150"/>
                                      <w:marBottom w:val="150"/>
                                      <w:divBdr>
                                        <w:top w:val="none" w:sz="0" w:space="0" w:color="auto"/>
                                        <w:left w:val="none" w:sz="0" w:space="0" w:color="auto"/>
                                        <w:bottom w:val="none" w:sz="0" w:space="0" w:color="auto"/>
                                        <w:right w:val="none" w:sz="0" w:space="0" w:color="auto"/>
                                      </w:divBdr>
                                      <w:divsChild>
                                        <w:div w:id="637808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634042">
      <w:bodyDiv w:val="1"/>
      <w:marLeft w:val="0"/>
      <w:marRight w:val="0"/>
      <w:marTop w:val="0"/>
      <w:marBottom w:val="0"/>
      <w:divBdr>
        <w:top w:val="none" w:sz="0" w:space="0" w:color="auto"/>
        <w:left w:val="none" w:sz="0" w:space="0" w:color="auto"/>
        <w:bottom w:val="none" w:sz="0" w:space="0" w:color="auto"/>
        <w:right w:val="none" w:sz="0" w:space="0" w:color="auto"/>
      </w:divBdr>
    </w:div>
    <w:div w:id="2708030">
      <w:bodyDiv w:val="1"/>
      <w:marLeft w:val="0"/>
      <w:marRight w:val="0"/>
      <w:marTop w:val="0"/>
      <w:marBottom w:val="0"/>
      <w:divBdr>
        <w:top w:val="none" w:sz="0" w:space="0" w:color="auto"/>
        <w:left w:val="none" w:sz="0" w:space="0" w:color="auto"/>
        <w:bottom w:val="none" w:sz="0" w:space="0" w:color="auto"/>
        <w:right w:val="none" w:sz="0" w:space="0" w:color="auto"/>
      </w:divBdr>
    </w:div>
    <w:div w:id="2830488">
      <w:bodyDiv w:val="1"/>
      <w:marLeft w:val="0"/>
      <w:marRight w:val="0"/>
      <w:marTop w:val="0"/>
      <w:marBottom w:val="0"/>
      <w:divBdr>
        <w:top w:val="none" w:sz="0" w:space="0" w:color="auto"/>
        <w:left w:val="none" w:sz="0" w:space="0" w:color="auto"/>
        <w:bottom w:val="none" w:sz="0" w:space="0" w:color="auto"/>
        <w:right w:val="none" w:sz="0" w:space="0" w:color="auto"/>
      </w:divBdr>
    </w:div>
    <w:div w:id="2974955">
      <w:bodyDiv w:val="1"/>
      <w:marLeft w:val="0"/>
      <w:marRight w:val="0"/>
      <w:marTop w:val="0"/>
      <w:marBottom w:val="0"/>
      <w:divBdr>
        <w:top w:val="none" w:sz="0" w:space="0" w:color="auto"/>
        <w:left w:val="none" w:sz="0" w:space="0" w:color="auto"/>
        <w:bottom w:val="none" w:sz="0" w:space="0" w:color="auto"/>
        <w:right w:val="none" w:sz="0" w:space="0" w:color="auto"/>
      </w:divBdr>
    </w:div>
    <w:div w:id="3212645">
      <w:bodyDiv w:val="1"/>
      <w:marLeft w:val="0"/>
      <w:marRight w:val="0"/>
      <w:marTop w:val="0"/>
      <w:marBottom w:val="0"/>
      <w:divBdr>
        <w:top w:val="none" w:sz="0" w:space="0" w:color="auto"/>
        <w:left w:val="none" w:sz="0" w:space="0" w:color="auto"/>
        <w:bottom w:val="none" w:sz="0" w:space="0" w:color="auto"/>
        <w:right w:val="none" w:sz="0" w:space="0" w:color="auto"/>
      </w:divBdr>
    </w:div>
    <w:div w:id="3243469">
      <w:bodyDiv w:val="1"/>
      <w:marLeft w:val="0"/>
      <w:marRight w:val="0"/>
      <w:marTop w:val="0"/>
      <w:marBottom w:val="0"/>
      <w:divBdr>
        <w:top w:val="none" w:sz="0" w:space="0" w:color="auto"/>
        <w:left w:val="none" w:sz="0" w:space="0" w:color="auto"/>
        <w:bottom w:val="none" w:sz="0" w:space="0" w:color="auto"/>
        <w:right w:val="none" w:sz="0" w:space="0" w:color="auto"/>
      </w:divBdr>
    </w:div>
    <w:div w:id="3363285">
      <w:bodyDiv w:val="1"/>
      <w:marLeft w:val="0"/>
      <w:marRight w:val="0"/>
      <w:marTop w:val="0"/>
      <w:marBottom w:val="0"/>
      <w:divBdr>
        <w:top w:val="none" w:sz="0" w:space="0" w:color="auto"/>
        <w:left w:val="none" w:sz="0" w:space="0" w:color="auto"/>
        <w:bottom w:val="none" w:sz="0" w:space="0" w:color="auto"/>
        <w:right w:val="none" w:sz="0" w:space="0" w:color="auto"/>
      </w:divBdr>
    </w:div>
    <w:div w:id="3367938">
      <w:bodyDiv w:val="1"/>
      <w:marLeft w:val="0"/>
      <w:marRight w:val="0"/>
      <w:marTop w:val="0"/>
      <w:marBottom w:val="0"/>
      <w:divBdr>
        <w:top w:val="none" w:sz="0" w:space="0" w:color="auto"/>
        <w:left w:val="none" w:sz="0" w:space="0" w:color="auto"/>
        <w:bottom w:val="none" w:sz="0" w:space="0" w:color="auto"/>
        <w:right w:val="none" w:sz="0" w:space="0" w:color="auto"/>
      </w:divBdr>
    </w:div>
    <w:div w:id="3630540">
      <w:bodyDiv w:val="1"/>
      <w:marLeft w:val="0"/>
      <w:marRight w:val="0"/>
      <w:marTop w:val="0"/>
      <w:marBottom w:val="0"/>
      <w:divBdr>
        <w:top w:val="none" w:sz="0" w:space="0" w:color="auto"/>
        <w:left w:val="none" w:sz="0" w:space="0" w:color="auto"/>
        <w:bottom w:val="none" w:sz="0" w:space="0" w:color="auto"/>
        <w:right w:val="none" w:sz="0" w:space="0" w:color="auto"/>
      </w:divBdr>
    </w:div>
    <w:div w:id="3678796">
      <w:bodyDiv w:val="1"/>
      <w:marLeft w:val="0"/>
      <w:marRight w:val="0"/>
      <w:marTop w:val="0"/>
      <w:marBottom w:val="0"/>
      <w:divBdr>
        <w:top w:val="none" w:sz="0" w:space="0" w:color="auto"/>
        <w:left w:val="none" w:sz="0" w:space="0" w:color="auto"/>
        <w:bottom w:val="none" w:sz="0" w:space="0" w:color="auto"/>
        <w:right w:val="none" w:sz="0" w:space="0" w:color="auto"/>
      </w:divBdr>
    </w:div>
    <w:div w:id="3754408">
      <w:bodyDiv w:val="1"/>
      <w:marLeft w:val="0"/>
      <w:marRight w:val="0"/>
      <w:marTop w:val="0"/>
      <w:marBottom w:val="0"/>
      <w:divBdr>
        <w:top w:val="none" w:sz="0" w:space="0" w:color="auto"/>
        <w:left w:val="none" w:sz="0" w:space="0" w:color="auto"/>
        <w:bottom w:val="none" w:sz="0" w:space="0" w:color="auto"/>
        <w:right w:val="none" w:sz="0" w:space="0" w:color="auto"/>
      </w:divBdr>
    </w:div>
    <w:div w:id="3821782">
      <w:bodyDiv w:val="1"/>
      <w:marLeft w:val="0"/>
      <w:marRight w:val="0"/>
      <w:marTop w:val="0"/>
      <w:marBottom w:val="0"/>
      <w:divBdr>
        <w:top w:val="none" w:sz="0" w:space="0" w:color="auto"/>
        <w:left w:val="none" w:sz="0" w:space="0" w:color="auto"/>
        <w:bottom w:val="none" w:sz="0" w:space="0" w:color="auto"/>
        <w:right w:val="none" w:sz="0" w:space="0" w:color="auto"/>
      </w:divBdr>
    </w:div>
    <w:div w:id="4015858">
      <w:bodyDiv w:val="1"/>
      <w:marLeft w:val="0"/>
      <w:marRight w:val="0"/>
      <w:marTop w:val="0"/>
      <w:marBottom w:val="0"/>
      <w:divBdr>
        <w:top w:val="none" w:sz="0" w:space="0" w:color="auto"/>
        <w:left w:val="none" w:sz="0" w:space="0" w:color="auto"/>
        <w:bottom w:val="none" w:sz="0" w:space="0" w:color="auto"/>
        <w:right w:val="none" w:sz="0" w:space="0" w:color="auto"/>
      </w:divBdr>
    </w:div>
    <w:div w:id="4132568">
      <w:bodyDiv w:val="1"/>
      <w:marLeft w:val="0"/>
      <w:marRight w:val="0"/>
      <w:marTop w:val="0"/>
      <w:marBottom w:val="0"/>
      <w:divBdr>
        <w:top w:val="none" w:sz="0" w:space="0" w:color="auto"/>
        <w:left w:val="none" w:sz="0" w:space="0" w:color="auto"/>
        <w:bottom w:val="none" w:sz="0" w:space="0" w:color="auto"/>
        <w:right w:val="none" w:sz="0" w:space="0" w:color="auto"/>
      </w:divBdr>
    </w:div>
    <w:div w:id="4404288">
      <w:bodyDiv w:val="1"/>
      <w:marLeft w:val="0"/>
      <w:marRight w:val="0"/>
      <w:marTop w:val="0"/>
      <w:marBottom w:val="0"/>
      <w:divBdr>
        <w:top w:val="none" w:sz="0" w:space="0" w:color="auto"/>
        <w:left w:val="none" w:sz="0" w:space="0" w:color="auto"/>
        <w:bottom w:val="none" w:sz="0" w:space="0" w:color="auto"/>
        <w:right w:val="none" w:sz="0" w:space="0" w:color="auto"/>
      </w:divBdr>
    </w:div>
    <w:div w:id="4404674">
      <w:bodyDiv w:val="1"/>
      <w:marLeft w:val="0"/>
      <w:marRight w:val="0"/>
      <w:marTop w:val="0"/>
      <w:marBottom w:val="0"/>
      <w:divBdr>
        <w:top w:val="none" w:sz="0" w:space="0" w:color="auto"/>
        <w:left w:val="none" w:sz="0" w:space="0" w:color="auto"/>
        <w:bottom w:val="none" w:sz="0" w:space="0" w:color="auto"/>
        <w:right w:val="none" w:sz="0" w:space="0" w:color="auto"/>
      </w:divBdr>
    </w:div>
    <w:div w:id="4477979">
      <w:bodyDiv w:val="1"/>
      <w:marLeft w:val="0"/>
      <w:marRight w:val="0"/>
      <w:marTop w:val="0"/>
      <w:marBottom w:val="0"/>
      <w:divBdr>
        <w:top w:val="none" w:sz="0" w:space="0" w:color="auto"/>
        <w:left w:val="none" w:sz="0" w:space="0" w:color="auto"/>
        <w:bottom w:val="none" w:sz="0" w:space="0" w:color="auto"/>
        <w:right w:val="none" w:sz="0" w:space="0" w:color="auto"/>
      </w:divBdr>
    </w:div>
    <w:div w:id="4522013">
      <w:bodyDiv w:val="1"/>
      <w:marLeft w:val="0"/>
      <w:marRight w:val="0"/>
      <w:marTop w:val="0"/>
      <w:marBottom w:val="0"/>
      <w:divBdr>
        <w:top w:val="none" w:sz="0" w:space="0" w:color="auto"/>
        <w:left w:val="none" w:sz="0" w:space="0" w:color="auto"/>
        <w:bottom w:val="none" w:sz="0" w:space="0" w:color="auto"/>
        <w:right w:val="none" w:sz="0" w:space="0" w:color="auto"/>
      </w:divBdr>
    </w:div>
    <w:div w:id="4525586">
      <w:bodyDiv w:val="1"/>
      <w:marLeft w:val="0"/>
      <w:marRight w:val="0"/>
      <w:marTop w:val="0"/>
      <w:marBottom w:val="0"/>
      <w:divBdr>
        <w:top w:val="none" w:sz="0" w:space="0" w:color="auto"/>
        <w:left w:val="none" w:sz="0" w:space="0" w:color="auto"/>
        <w:bottom w:val="none" w:sz="0" w:space="0" w:color="auto"/>
        <w:right w:val="none" w:sz="0" w:space="0" w:color="auto"/>
      </w:divBdr>
    </w:div>
    <w:div w:id="4719510">
      <w:bodyDiv w:val="1"/>
      <w:marLeft w:val="0"/>
      <w:marRight w:val="0"/>
      <w:marTop w:val="0"/>
      <w:marBottom w:val="0"/>
      <w:divBdr>
        <w:top w:val="none" w:sz="0" w:space="0" w:color="auto"/>
        <w:left w:val="none" w:sz="0" w:space="0" w:color="auto"/>
        <w:bottom w:val="none" w:sz="0" w:space="0" w:color="auto"/>
        <w:right w:val="none" w:sz="0" w:space="0" w:color="auto"/>
      </w:divBdr>
    </w:div>
    <w:div w:id="4750890">
      <w:bodyDiv w:val="1"/>
      <w:marLeft w:val="0"/>
      <w:marRight w:val="0"/>
      <w:marTop w:val="0"/>
      <w:marBottom w:val="0"/>
      <w:divBdr>
        <w:top w:val="none" w:sz="0" w:space="0" w:color="auto"/>
        <w:left w:val="none" w:sz="0" w:space="0" w:color="auto"/>
        <w:bottom w:val="none" w:sz="0" w:space="0" w:color="auto"/>
        <w:right w:val="none" w:sz="0" w:space="0" w:color="auto"/>
      </w:divBdr>
      <w:divsChild>
        <w:div w:id="282463610">
          <w:marLeft w:val="0"/>
          <w:marRight w:val="0"/>
          <w:marTop w:val="0"/>
          <w:marBottom w:val="0"/>
          <w:divBdr>
            <w:top w:val="single" w:sz="6" w:space="4" w:color="787962"/>
            <w:left w:val="single" w:sz="6" w:space="4" w:color="787962"/>
            <w:bottom w:val="single" w:sz="6" w:space="4" w:color="787962"/>
            <w:right w:val="single" w:sz="6" w:space="4" w:color="787962"/>
          </w:divBdr>
        </w:div>
      </w:divsChild>
    </w:div>
    <w:div w:id="4792922">
      <w:bodyDiv w:val="1"/>
      <w:marLeft w:val="0"/>
      <w:marRight w:val="0"/>
      <w:marTop w:val="0"/>
      <w:marBottom w:val="0"/>
      <w:divBdr>
        <w:top w:val="none" w:sz="0" w:space="0" w:color="auto"/>
        <w:left w:val="none" w:sz="0" w:space="0" w:color="auto"/>
        <w:bottom w:val="none" w:sz="0" w:space="0" w:color="auto"/>
        <w:right w:val="none" w:sz="0" w:space="0" w:color="auto"/>
      </w:divBdr>
    </w:div>
    <w:div w:id="4939224">
      <w:bodyDiv w:val="1"/>
      <w:marLeft w:val="0"/>
      <w:marRight w:val="0"/>
      <w:marTop w:val="0"/>
      <w:marBottom w:val="0"/>
      <w:divBdr>
        <w:top w:val="none" w:sz="0" w:space="0" w:color="auto"/>
        <w:left w:val="none" w:sz="0" w:space="0" w:color="auto"/>
        <w:bottom w:val="none" w:sz="0" w:space="0" w:color="auto"/>
        <w:right w:val="none" w:sz="0" w:space="0" w:color="auto"/>
      </w:divBdr>
    </w:div>
    <w:div w:id="4987332">
      <w:bodyDiv w:val="1"/>
      <w:marLeft w:val="0"/>
      <w:marRight w:val="0"/>
      <w:marTop w:val="0"/>
      <w:marBottom w:val="0"/>
      <w:divBdr>
        <w:top w:val="none" w:sz="0" w:space="0" w:color="auto"/>
        <w:left w:val="none" w:sz="0" w:space="0" w:color="auto"/>
        <w:bottom w:val="none" w:sz="0" w:space="0" w:color="auto"/>
        <w:right w:val="none" w:sz="0" w:space="0" w:color="auto"/>
      </w:divBdr>
    </w:div>
    <w:div w:id="5061877">
      <w:bodyDiv w:val="1"/>
      <w:marLeft w:val="0"/>
      <w:marRight w:val="0"/>
      <w:marTop w:val="0"/>
      <w:marBottom w:val="0"/>
      <w:divBdr>
        <w:top w:val="none" w:sz="0" w:space="0" w:color="auto"/>
        <w:left w:val="none" w:sz="0" w:space="0" w:color="auto"/>
        <w:bottom w:val="none" w:sz="0" w:space="0" w:color="auto"/>
        <w:right w:val="none" w:sz="0" w:space="0" w:color="auto"/>
      </w:divBdr>
    </w:div>
    <w:div w:id="5063371">
      <w:bodyDiv w:val="1"/>
      <w:marLeft w:val="0"/>
      <w:marRight w:val="0"/>
      <w:marTop w:val="0"/>
      <w:marBottom w:val="0"/>
      <w:divBdr>
        <w:top w:val="none" w:sz="0" w:space="0" w:color="auto"/>
        <w:left w:val="none" w:sz="0" w:space="0" w:color="auto"/>
        <w:bottom w:val="none" w:sz="0" w:space="0" w:color="auto"/>
        <w:right w:val="none" w:sz="0" w:space="0" w:color="auto"/>
      </w:divBdr>
    </w:div>
    <w:div w:id="5133392">
      <w:bodyDiv w:val="1"/>
      <w:marLeft w:val="0"/>
      <w:marRight w:val="0"/>
      <w:marTop w:val="0"/>
      <w:marBottom w:val="0"/>
      <w:divBdr>
        <w:top w:val="none" w:sz="0" w:space="0" w:color="auto"/>
        <w:left w:val="none" w:sz="0" w:space="0" w:color="auto"/>
        <w:bottom w:val="none" w:sz="0" w:space="0" w:color="auto"/>
        <w:right w:val="none" w:sz="0" w:space="0" w:color="auto"/>
      </w:divBdr>
    </w:div>
    <w:div w:id="5326246">
      <w:bodyDiv w:val="1"/>
      <w:marLeft w:val="0"/>
      <w:marRight w:val="0"/>
      <w:marTop w:val="0"/>
      <w:marBottom w:val="0"/>
      <w:divBdr>
        <w:top w:val="none" w:sz="0" w:space="0" w:color="auto"/>
        <w:left w:val="none" w:sz="0" w:space="0" w:color="auto"/>
        <w:bottom w:val="none" w:sz="0" w:space="0" w:color="auto"/>
        <w:right w:val="none" w:sz="0" w:space="0" w:color="auto"/>
      </w:divBdr>
    </w:div>
    <w:div w:id="5404050">
      <w:bodyDiv w:val="1"/>
      <w:marLeft w:val="0"/>
      <w:marRight w:val="0"/>
      <w:marTop w:val="0"/>
      <w:marBottom w:val="0"/>
      <w:divBdr>
        <w:top w:val="none" w:sz="0" w:space="0" w:color="auto"/>
        <w:left w:val="none" w:sz="0" w:space="0" w:color="auto"/>
        <w:bottom w:val="none" w:sz="0" w:space="0" w:color="auto"/>
        <w:right w:val="none" w:sz="0" w:space="0" w:color="auto"/>
      </w:divBdr>
    </w:div>
    <w:div w:id="5519253">
      <w:bodyDiv w:val="1"/>
      <w:marLeft w:val="0"/>
      <w:marRight w:val="0"/>
      <w:marTop w:val="0"/>
      <w:marBottom w:val="0"/>
      <w:divBdr>
        <w:top w:val="none" w:sz="0" w:space="0" w:color="auto"/>
        <w:left w:val="none" w:sz="0" w:space="0" w:color="auto"/>
        <w:bottom w:val="none" w:sz="0" w:space="0" w:color="auto"/>
        <w:right w:val="none" w:sz="0" w:space="0" w:color="auto"/>
      </w:divBdr>
    </w:div>
    <w:div w:id="5524746">
      <w:bodyDiv w:val="1"/>
      <w:marLeft w:val="0"/>
      <w:marRight w:val="0"/>
      <w:marTop w:val="0"/>
      <w:marBottom w:val="0"/>
      <w:divBdr>
        <w:top w:val="none" w:sz="0" w:space="0" w:color="auto"/>
        <w:left w:val="none" w:sz="0" w:space="0" w:color="auto"/>
        <w:bottom w:val="none" w:sz="0" w:space="0" w:color="auto"/>
        <w:right w:val="none" w:sz="0" w:space="0" w:color="auto"/>
      </w:divBdr>
    </w:div>
    <w:div w:id="5596115">
      <w:bodyDiv w:val="1"/>
      <w:marLeft w:val="0"/>
      <w:marRight w:val="0"/>
      <w:marTop w:val="0"/>
      <w:marBottom w:val="0"/>
      <w:divBdr>
        <w:top w:val="none" w:sz="0" w:space="0" w:color="auto"/>
        <w:left w:val="none" w:sz="0" w:space="0" w:color="auto"/>
        <w:bottom w:val="none" w:sz="0" w:space="0" w:color="auto"/>
        <w:right w:val="none" w:sz="0" w:space="0" w:color="auto"/>
      </w:divBdr>
    </w:div>
    <w:div w:id="5639528">
      <w:bodyDiv w:val="1"/>
      <w:marLeft w:val="0"/>
      <w:marRight w:val="0"/>
      <w:marTop w:val="0"/>
      <w:marBottom w:val="0"/>
      <w:divBdr>
        <w:top w:val="none" w:sz="0" w:space="0" w:color="auto"/>
        <w:left w:val="none" w:sz="0" w:space="0" w:color="auto"/>
        <w:bottom w:val="none" w:sz="0" w:space="0" w:color="auto"/>
        <w:right w:val="none" w:sz="0" w:space="0" w:color="auto"/>
      </w:divBdr>
    </w:div>
    <w:div w:id="5642819">
      <w:bodyDiv w:val="1"/>
      <w:marLeft w:val="0"/>
      <w:marRight w:val="0"/>
      <w:marTop w:val="0"/>
      <w:marBottom w:val="0"/>
      <w:divBdr>
        <w:top w:val="none" w:sz="0" w:space="0" w:color="auto"/>
        <w:left w:val="none" w:sz="0" w:space="0" w:color="auto"/>
        <w:bottom w:val="none" w:sz="0" w:space="0" w:color="auto"/>
        <w:right w:val="none" w:sz="0" w:space="0" w:color="auto"/>
      </w:divBdr>
    </w:div>
    <w:div w:id="5787151">
      <w:bodyDiv w:val="1"/>
      <w:marLeft w:val="0"/>
      <w:marRight w:val="0"/>
      <w:marTop w:val="0"/>
      <w:marBottom w:val="0"/>
      <w:divBdr>
        <w:top w:val="none" w:sz="0" w:space="0" w:color="auto"/>
        <w:left w:val="none" w:sz="0" w:space="0" w:color="auto"/>
        <w:bottom w:val="none" w:sz="0" w:space="0" w:color="auto"/>
        <w:right w:val="none" w:sz="0" w:space="0" w:color="auto"/>
      </w:divBdr>
    </w:div>
    <w:div w:id="5795285">
      <w:bodyDiv w:val="1"/>
      <w:marLeft w:val="0"/>
      <w:marRight w:val="0"/>
      <w:marTop w:val="0"/>
      <w:marBottom w:val="0"/>
      <w:divBdr>
        <w:top w:val="none" w:sz="0" w:space="0" w:color="auto"/>
        <w:left w:val="none" w:sz="0" w:space="0" w:color="auto"/>
        <w:bottom w:val="none" w:sz="0" w:space="0" w:color="auto"/>
        <w:right w:val="none" w:sz="0" w:space="0" w:color="auto"/>
      </w:divBdr>
    </w:div>
    <w:div w:id="5910126">
      <w:bodyDiv w:val="1"/>
      <w:marLeft w:val="0"/>
      <w:marRight w:val="0"/>
      <w:marTop w:val="0"/>
      <w:marBottom w:val="0"/>
      <w:divBdr>
        <w:top w:val="none" w:sz="0" w:space="0" w:color="auto"/>
        <w:left w:val="none" w:sz="0" w:space="0" w:color="auto"/>
        <w:bottom w:val="none" w:sz="0" w:space="0" w:color="auto"/>
        <w:right w:val="none" w:sz="0" w:space="0" w:color="auto"/>
      </w:divBdr>
    </w:div>
    <w:div w:id="5910784">
      <w:bodyDiv w:val="1"/>
      <w:marLeft w:val="0"/>
      <w:marRight w:val="0"/>
      <w:marTop w:val="0"/>
      <w:marBottom w:val="0"/>
      <w:divBdr>
        <w:top w:val="none" w:sz="0" w:space="0" w:color="auto"/>
        <w:left w:val="none" w:sz="0" w:space="0" w:color="auto"/>
        <w:bottom w:val="none" w:sz="0" w:space="0" w:color="auto"/>
        <w:right w:val="none" w:sz="0" w:space="0" w:color="auto"/>
      </w:divBdr>
    </w:div>
    <w:div w:id="5913947">
      <w:bodyDiv w:val="1"/>
      <w:marLeft w:val="0"/>
      <w:marRight w:val="0"/>
      <w:marTop w:val="0"/>
      <w:marBottom w:val="0"/>
      <w:divBdr>
        <w:top w:val="none" w:sz="0" w:space="0" w:color="auto"/>
        <w:left w:val="none" w:sz="0" w:space="0" w:color="auto"/>
        <w:bottom w:val="none" w:sz="0" w:space="0" w:color="auto"/>
        <w:right w:val="none" w:sz="0" w:space="0" w:color="auto"/>
      </w:divBdr>
    </w:div>
    <w:div w:id="5981640">
      <w:bodyDiv w:val="1"/>
      <w:marLeft w:val="0"/>
      <w:marRight w:val="0"/>
      <w:marTop w:val="0"/>
      <w:marBottom w:val="0"/>
      <w:divBdr>
        <w:top w:val="none" w:sz="0" w:space="0" w:color="auto"/>
        <w:left w:val="none" w:sz="0" w:space="0" w:color="auto"/>
        <w:bottom w:val="none" w:sz="0" w:space="0" w:color="auto"/>
        <w:right w:val="none" w:sz="0" w:space="0" w:color="auto"/>
      </w:divBdr>
    </w:div>
    <w:div w:id="6103938">
      <w:bodyDiv w:val="1"/>
      <w:marLeft w:val="0"/>
      <w:marRight w:val="0"/>
      <w:marTop w:val="0"/>
      <w:marBottom w:val="0"/>
      <w:divBdr>
        <w:top w:val="none" w:sz="0" w:space="0" w:color="auto"/>
        <w:left w:val="none" w:sz="0" w:space="0" w:color="auto"/>
        <w:bottom w:val="none" w:sz="0" w:space="0" w:color="auto"/>
        <w:right w:val="none" w:sz="0" w:space="0" w:color="auto"/>
      </w:divBdr>
    </w:div>
    <w:div w:id="6181917">
      <w:bodyDiv w:val="1"/>
      <w:marLeft w:val="0"/>
      <w:marRight w:val="0"/>
      <w:marTop w:val="0"/>
      <w:marBottom w:val="0"/>
      <w:divBdr>
        <w:top w:val="none" w:sz="0" w:space="0" w:color="auto"/>
        <w:left w:val="none" w:sz="0" w:space="0" w:color="auto"/>
        <w:bottom w:val="none" w:sz="0" w:space="0" w:color="auto"/>
        <w:right w:val="none" w:sz="0" w:space="0" w:color="auto"/>
      </w:divBdr>
    </w:div>
    <w:div w:id="6254763">
      <w:bodyDiv w:val="1"/>
      <w:marLeft w:val="0"/>
      <w:marRight w:val="0"/>
      <w:marTop w:val="0"/>
      <w:marBottom w:val="0"/>
      <w:divBdr>
        <w:top w:val="none" w:sz="0" w:space="0" w:color="auto"/>
        <w:left w:val="none" w:sz="0" w:space="0" w:color="auto"/>
        <w:bottom w:val="none" w:sz="0" w:space="0" w:color="auto"/>
        <w:right w:val="none" w:sz="0" w:space="0" w:color="auto"/>
      </w:divBdr>
    </w:div>
    <w:div w:id="6294766">
      <w:bodyDiv w:val="1"/>
      <w:marLeft w:val="0"/>
      <w:marRight w:val="0"/>
      <w:marTop w:val="0"/>
      <w:marBottom w:val="0"/>
      <w:divBdr>
        <w:top w:val="none" w:sz="0" w:space="0" w:color="auto"/>
        <w:left w:val="none" w:sz="0" w:space="0" w:color="auto"/>
        <w:bottom w:val="none" w:sz="0" w:space="0" w:color="auto"/>
        <w:right w:val="none" w:sz="0" w:space="0" w:color="auto"/>
      </w:divBdr>
    </w:div>
    <w:div w:id="6372080">
      <w:bodyDiv w:val="1"/>
      <w:marLeft w:val="0"/>
      <w:marRight w:val="0"/>
      <w:marTop w:val="0"/>
      <w:marBottom w:val="0"/>
      <w:divBdr>
        <w:top w:val="none" w:sz="0" w:space="0" w:color="auto"/>
        <w:left w:val="none" w:sz="0" w:space="0" w:color="auto"/>
        <w:bottom w:val="none" w:sz="0" w:space="0" w:color="auto"/>
        <w:right w:val="none" w:sz="0" w:space="0" w:color="auto"/>
      </w:divBdr>
    </w:div>
    <w:div w:id="6442495">
      <w:bodyDiv w:val="1"/>
      <w:marLeft w:val="0"/>
      <w:marRight w:val="0"/>
      <w:marTop w:val="0"/>
      <w:marBottom w:val="0"/>
      <w:divBdr>
        <w:top w:val="none" w:sz="0" w:space="0" w:color="auto"/>
        <w:left w:val="none" w:sz="0" w:space="0" w:color="auto"/>
        <w:bottom w:val="none" w:sz="0" w:space="0" w:color="auto"/>
        <w:right w:val="none" w:sz="0" w:space="0" w:color="auto"/>
      </w:divBdr>
    </w:div>
    <w:div w:id="6492760">
      <w:bodyDiv w:val="1"/>
      <w:marLeft w:val="0"/>
      <w:marRight w:val="0"/>
      <w:marTop w:val="0"/>
      <w:marBottom w:val="0"/>
      <w:divBdr>
        <w:top w:val="none" w:sz="0" w:space="0" w:color="auto"/>
        <w:left w:val="none" w:sz="0" w:space="0" w:color="auto"/>
        <w:bottom w:val="none" w:sz="0" w:space="0" w:color="auto"/>
        <w:right w:val="none" w:sz="0" w:space="0" w:color="auto"/>
      </w:divBdr>
    </w:div>
    <w:div w:id="7147537">
      <w:bodyDiv w:val="1"/>
      <w:marLeft w:val="0"/>
      <w:marRight w:val="0"/>
      <w:marTop w:val="0"/>
      <w:marBottom w:val="0"/>
      <w:divBdr>
        <w:top w:val="none" w:sz="0" w:space="0" w:color="auto"/>
        <w:left w:val="none" w:sz="0" w:space="0" w:color="auto"/>
        <w:bottom w:val="none" w:sz="0" w:space="0" w:color="auto"/>
        <w:right w:val="none" w:sz="0" w:space="0" w:color="auto"/>
      </w:divBdr>
    </w:div>
    <w:div w:id="7216763">
      <w:bodyDiv w:val="1"/>
      <w:marLeft w:val="0"/>
      <w:marRight w:val="0"/>
      <w:marTop w:val="0"/>
      <w:marBottom w:val="0"/>
      <w:divBdr>
        <w:top w:val="none" w:sz="0" w:space="0" w:color="auto"/>
        <w:left w:val="none" w:sz="0" w:space="0" w:color="auto"/>
        <w:bottom w:val="none" w:sz="0" w:space="0" w:color="auto"/>
        <w:right w:val="none" w:sz="0" w:space="0" w:color="auto"/>
      </w:divBdr>
    </w:div>
    <w:div w:id="7297381">
      <w:bodyDiv w:val="1"/>
      <w:marLeft w:val="0"/>
      <w:marRight w:val="0"/>
      <w:marTop w:val="0"/>
      <w:marBottom w:val="0"/>
      <w:divBdr>
        <w:top w:val="none" w:sz="0" w:space="0" w:color="auto"/>
        <w:left w:val="none" w:sz="0" w:space="0" w:color="auto"/>
        <w:bottom w:val="none" w:sz="0" w:space="0" w:color="auto"/>
        <w:right w:val="none" w:sz="0" w:space="0" w:color="auto"/>
      </w:divBdr>
    </w:div>
    <w:div w:id="7298413">
      <w:bodyDiv w:val="1"/>
      <w:marLeft w:val="0"/>
      <w:marRight w:val="0"/>
      <w:marTop w:val="0"/>
      <w:marBottom w:val="0"/>
      <w:divBdr>
        <w:top w:val="none" w:sz="0" w:space="0" w:color="auto"/>
        <w:left w:val="none" w:sz="0" w:space="0" w:color="auto"/>
        <w:bottom w:val="none" w:sz="0" w:space="0" w:color="auto"/>
        <w:right w:val="none" w:sz="0" w:space="0" w:color="auto"/>
      </w:divBdr>
    </w:div>
    <w:div w:id="7602443">
      <w:bodyDiv w:val="1"/>
      <w:marLeft w:val="0"/>
      <w:marRight w:val="0"/>
      <w:marTop w:val="0"/>
      <w:marBottom w:val="0"/>
      <w:divBdr>
        <w:top w:val="none" w:sz="0" w:space="0" w:color="auto"/>
        <w:left w:val="none" w:sz="0" w:space="0" w:color="auto"/>
        <w:bottom w:val="none" w:sz="0" w:space="0" w:color="auto"/>
        <w:right w:val="none" w:sz="0" w:space="0" w:color="auto"/>
      </w:divBdr>
    </w:div>
    <w:div w:id="7680343">
      <w:bodyDiv w:val="1"/>
      <w:marLeft w:val="0"/>
      <w:marRight w:val="0"/>
      <w:marTop w:val="0"/>
      <w:marBottom w:val="0"/>
      <w:divBdr>
        <w:top w:val="none" w:sz="0" w:space="0" w:color="auto"/>
        <w:left w:val="none" w:sz="0" w:space="0" w:color="auto"/>
        <w:bottom w:val="none" w:sz="0" w:space="0" w:color="auto"/>
        <w:right w:val="none" w:sz="0" w:space="0" w:color="auto"/>
      </w:divBdr>
    </w:div>
    <w:div w:id="7756686">
      <w:bodyDiv w:val="1"/>
      <w:marLeft w:val="0"/>
      <w:marRight w:val="0"/>
      <w:marTop w:val="0"/>
      <w:marBottom w:val="0"/>
      <w:divBdr>
        <w:top w:val="none" w:sz="0" w:space="0" w:color="auto"/>
        <w:left w:val="none" w:sz="0" w:space="0" w:color="auto"/>
        <w:bottom w:val="none" w:sz="0" w:space="0" w:color="auto"/>
        <w:right w:val="none" w:sz="0" w:space="0" w:color="auto"/>
      </w:divBdr>
    </w:div>
    <w:div w:id="7759435">
      <w:bodyDiv w:val="1"/>
      <w:marLeft w:val="0"/>
      <w:marRight w:val="0"/>
      <w:marTop w:val="0"/>
      <w:marBottom w:val="0"/>
      <w:divBdr>
        <w:top w:val="none" w:sz="0" w:space="0" w:color="auto"/>
        <w:left w:val="none" w:sz="0" w:space="0" w:color="auto"/>
        <w:bottom w:val="none" w:sz="0" w:space="0" w:color="auto"/>
        <w:right w:val="none" w:sz="0" w:space="0" w:color="auto"/>
      </w:divBdr>
      <w:divsChild>
        <w:div w:id="73359680">
          <w:marLeft w:val="0"/>
          <w:marRight w:val="0"/>
          <w:marTop w:val="0"/>
          <w:marBottom w:val="0"/>
          <w:divBdr>
            <w:top w:val="none" w:sz="0" w:space="0" w:color="auto"/>
            <w:left w:val="none" w:sz="0" w:space="0" w:color="auto"/>
            <w:bottom w:val="none" w:sz="0" w:space="0" w:color="auto"/>
            <w:right w:val="none" w:sz="0" w:space="0" w:color="auto"/>
          </w:divBdr>
          <w:divsChild>
            <w:div w:id="1866676805">
              <w:marLeft w:val="0"/>
              <w:marRight w:val="0"/>
              <w:marTop w:val="0"/>
              <w:marBottom w:val="0"/>
              <w:divBdr>
                <w:top w:val="none" w:sz="0" w:space="0" w:color="auto"/>
                <w:left w:val="none" w:sz="0" w:space="0" w:color="auto"/>
                <w:bottom w:val="none" w:sz="0" w:space="0" w:color="auto"/>
                <w:right w:val="none" w:sz="0" w:space="0" w:color="auto"/>
              </w:divBdr>
              <w:divsChild>
                <w:div w:id="272975753">
                  <w:marLeft w:val="0"/>
                  <w:marRight w:val="0"/>
                  <w:marTop w:val="0"/>
                  <w:marBottom w:val="0"/>
                  <w:divBdr>
                    <w:top w:val="none" w:sz="0" w:space="0" w:color="auto"/>
                    <w:left w:val="none" w:sz="0" w:space="0" w:color="auto"/>
                    <w:bottom w:val="none" w:sz="0" w:space="0" w:color="auto"/>
                    <w:right w:val="none" w:sz="0" w:space="0" w:color="auto"/>
                  </w:divBdr>
                  <w:divsChild>
                    <w:div w:id="1146161443">
                      <w:marLeft w:val="0"/>
                      <w:marRight w:val="0"/>
                      <w:marTop w:val="0"/>
                      <w:marBottom w:val="0"/>
                      <w:divBdr>
                        <w:top w:val="none" w:sz="0" w:space="0" w:color="auto"/>
                        <w:left w:val="none" w:sz="0" w:space="0" w:color="auto"/>
                        <w:bottom w:val="none" w:sz="0" w:space="0" w:color="auto"/>
                        <w:right w:val="none" w:sz="0" w:space="0" w:color="auto"/>
                      </w:divBdr>
                      <w:divsChild>
                        <w:div w:id="925186260">
                          <w:marLeft w:val="0"/>
                          <w:marRight w:val="0"/>
                          <w:marTop w:val="0"/>
                          <w:marBottom w:val="0"/>
                          <w:divBdr>
                            <w:top w:val="none" w:sz="0" w:space="0" w:color="auto"/>
                            <w:left w:val="none" w:sz="0" w:space="0" w:color="auto"/>
                            <w:bottom w:val="none" w:sz="0" w:space="0" w:color="auto"/>
                            <w:right w:val="none" w:sz="0" w:space="0" w:color="auto"/>
                          </w:divBdr>
                          <w:divsChild>
                            <w:div w:id="1942763222">
                              <w:marLeft w:val="0"/>
                              <w:marRight w:val="0"/>
                              <w:marTop w:val="0"/>
                              <w:marBottom w:val="0"/>
                              <w:divBdr>
                                <w:top w:val="none" w:sz="0" w:space="0" w:color="auto"/>
                                <w:left w:val="none" w:sz="0" w:space="0" w:color="auto"/>
                                <w:bottom w:val="none" w:sz="0" w:space="0" w:color="auto"/>
                                <w:right w:val="none" w:sz="0" w:space="0" w:color="auto"/>
                              </w:divBdr>
                              <w:divsChild>
                                <w:div w:id="1643386975">
                                  <w:marLeft w:val="0"/>
                                  <w:marRight w:val="0"/>
                                  <w:marTop w:val="0"/>
                                  <w:marBottom w:val="0"/>
                                  <w:divBdr>
                                    <w:top w:val="none" w:sz="0" w:space="0" w:color="auto"/>
                                    <w:left w:val="single" w:sz="6" w:space="0" w:color="0B198C"/>
                                    <w:bottom w:val="none" w:sz="0" w:space="0" w:color="auto"/>
                                    <w:right w:val="single" w:sz="6" w:space="0" w:color="0B198C"/>
                                  </w:divBdr>
                                  <w:divsChild>
                                    <w:div w:id="1993219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21651">
      <w:bodyDiv w:val="1"/>
      <w:marLeft w:val="0"/>
      <w:marRight w:val="0"/>
      <w:marTop w:val="0"/>
      <w:marBottom w:val="0"/>
      <w:divBdr>
        <w:top w:val="none" w:sz="0" w:space="0" w:color="auto"/>
        <w:left w:val="none" w:sz="0" w:space="0" w:color="auto"/>
        <w:bottom w:val="none" w:sz="0" w:space="0" w:color="auto"/>
        <w:right w:val="none" w:sz="0" w:space="0" w:color="auto"/>
      </w:divBdr>
    </w:div>
    <w:div w:id="8068907">
      <w:bodyDiv w:val="1"/>
      <w:marLeft w:val="0"/>
      <w:marRight w:val="0"/>
      <w:marTop w:val="0"/>
      <w:marBottom w:val="0"/>
      <w:divBdr>
        <w:top w:val="none" w:sz="0" w:space="0" w:color="auto"/>
        <w:left w:val="none" w:sz="0" w:space="0" w:color="auto"/>
        <w:bottom w:val="none" w:sz="0" w:space="0" w:color="auto"/>
        <w:right w:val="none" w:sz="0" w:space="0" w:color="auto"/>
      </w:divBdr>
    </w:div>
    <w:div w:id="8336662">
      <w:bodyDiv w:val="1"/>
      <w:marLeft w:val="0"/>
      <w:marRight w:val="0"/>
      <w:marTop w:val="0"/>
      <w:marBottom w:val="0"/>
      <w:divBdr>
        <w:top w:val="none" w:sz="0" w:space="0" w:color="auto"/>
        <w:left w:val="none" w:sz="0" w:space="0" w:color="auto"/>
        <w:bottom w:val="none" w:sz="0" w:space="0" w:color="auto"/>
        <w:right w:val="none" w:sz="0" w:space="0" w:color="auto"/>
      </w:divBdr>
    </w:div>
    <w:div w:id="8415664">
      <w:bodyDiv w:val="1"/>
      <w:marLeft w:val="0"/>
      <w:marRight w:val="0"/>
      <w:marTop w:val="0"/>
      <w:marBottom w:val="0"/>
      <w:divBdr>
        <w:top w:val="none" w:sz="0" w:space="0" w:color="auto"/>
        <w:left w:val="none" w:sz="0" w:space="0" w:color="auto"/>
        <w:bottom w:val="none" w:sz="0" w:space="0" w:color="auto"/>
        <w:right w:val="none" w:sz="0" w:space="0" w:color="auto"/>
      </w:divBdr>
    </w:div>
    <w:div w:id="8602087">
      <w:bodyDiv w:val="1"/>
      <w:marLeft w:val="0"/>
      <w:marRight w:val="0"/>
      <w:marTop w:val="0"/>
      <w:marBottom w:val="0"/>
      <w:divBdr>
        <w:top w:val="none" w:sz="0" w:space="0" w:color="auto"/>
        <w:left w:val="none" w:sz="0" w:space="0" w:color="auto"/>
        <w:bottom w:val="none" w:sz="0" w:space="0" w:color="auto"/>
        <w:right w:val="none" w:sz="0" w:space="0" w:color="auto"/>
      </w:divBdr>
    </w:div>
    <w:div w:id="8873186">
      <w:bodyDiv w:val="1"/>
      <w:marLeft w:val="0"/>
      <w:marRight w:val="0"/>
      <w:marTop w:val="0"/>
      <w:marBottom w:val="0"/>
      <w:divBdr>
        <w:top w:val="none" w:sz="0" w:space="0" w:color="auto"/>
        <w:left w:val="none" w:sz="0" w:space="0" w:color="auto"/>
        <w:bottom w:val="none" w:sz="0" w:space="0" w:color="auto"/>
        <w:right w:val="none" w:sz="0" w:space="0" w:color="auto"/>
      </w:divBdr>
    </w:div>
    <w:div w:id="8877034">
      <w:bodyDiv w:val="1"/>
      <w:marLeft w:val="0"/>
      <w:marRight w:val="0"/>
      <w:marTop w:val="0"/>
      <w:marBottom w:val="0"/>
      <w:divBdr>
        <w:top w:val="none" w:sz="0" w:space="0" w:color="auto"/>
        <w:left w:val="none" w:sz="0" w:space="0" w:color="auto"/>
        <w:bottom w:val="none" w:sz="0" w:space="0" w:color="auto"/>
        <w:right w:val="none" w:sz="0" w:space="0" w:color="auto"/>
      </w:divBdr>
    </w:div>
    <w:div w:id="9069631">
      <w:bodyDiv w:val="1"/>
      <w:marLeft w:val="0"/>
      <w:marRight w:val="0"/>
      <w:marTop w:val="0"/>
      <w:marBottom w:val="0"/>
      <w:divBdr>
        <w:top w:val="none" w:sz="0" w:space="0" w:color="auto"/>
        <w:left w:val="none" w:sz="0" w:space="0" w:color="auto"/>
        <w:bottom w:val="none" w:sz="0" w:space="0" w:color="auto"/>
        <w:right w:val="none" w:sz="0" w:space="0" w:color="auto"/>
      </w:divBdr>
    </w:div>
    <w:div w:id="9070588">
      <w:bodyDiv w:val="1"/>
      <w:marLeft w:val="0"/>
      <w:marRight w:val="0"/>
      <w:marTop w:val="0"/>
      <w:marBottom w:val="0"/>
      <w:divBdr>
        <w:top w:val="none" w:sz="0" w:space="0" w:color="auto"/>
        <w:left w:val="none" w:sz="0" w:space="0" w:color="auto"/>
        <w:bottom w:val="none" w:sz="0" w:space="0" w:color="auto"/>
        <w:right w:val="none" w:sz="0" w:space="0" w:color="auto"/>
      </w:divBdr>
    </w:div>
    <w:div w:id="9186742">
      <w:bodyDiv w:val="1"/>
      <w:marLeft w:val="0"/>
      <w:marRight w:val="0"/>
      <w:marTop w:val="0"/>
      <w:marBottom w:val="0"/>
      <w:divBdr>
        <w:top w:val="none" w:sz="0" w:space="0" w:color="auto"/>
        <w:left w:val="none" w:sz="0" w:space="0" w:color="auto"/>
        <w:bottom w:val="none" w:sz="0" w:space="0" w:color="auto"/>
        <w:right w:val="none" w:sz="0" w:space="0" w:color="auto"/>
      </w:divBdr>
    </w:div>
    <w:div w:id="9260428">
      <w:bodyDiv w:val="1"/>
      <w:marLeft w:val="0"/>
      <w:marRight w:val="0"/>
      <w:marTop w:val="0"/>
      <w:marBottom w:val="0"/>
      <w:divBdr>
        <w:top w:val="none" w:sz="0" w:space="0" w:color="auto"/>
        <w:left w:val="none" w:sz="0" w:space="0" w:color="auto"/>
        <w:bottom w:val="none" w:sz="0" w:space="0" w:color="auto"/>
        <w:right w:val="none" w:sz="0" w:space="0" w:color="auto"/>
      </w:divBdr>
    </w:div>
    <w:div w:id="9261464">
      <w:bodyDiv w:val="1"/>
      <w:marLeft w:val="0"/>
      <w:marRight w:val="0"/>
      <w:marTop w:val="0"/>
      <w:marBottom w:val="0"/>
      <w:divBdr>
        <w:top w:val="none" w:sz="0" w:space="0" w:color="auto"/>
        <w:left w:val="none" w:sz="0" w:space="0" w:color="auto"/>
        <w:bottom w:val="none" w:sz="0" w:space="0" w:color="auto"/>
        <w:right w:val="none" w:sz="0" w:space="0" w:color="auto"/>
      </w:divBdr>
    </w:div>
    <w:div w:id="9265666">
      <w:bodyDiv w:val="1"/>
      <w:marLeft w:val="0"/>
      <w:marRight w:val="0"/>
      <w:marTop w:val="0"/>
      <w:marBottom w:val="0"/>
      <w:divBdr>
        <w:top w:val="none" w:sz="0" w:space="0" w:color="auto"/>
        <w:left w:val="none" w:sz="0" w:space="0" w:color="auto"/>
        <w:bottom w:val="none" w:sz="0" w:space="0" w:color="auto"/>
        <w:right w:val="none" w:sz="0" w:space="0" w:color="auto"/>
      </w:divBdr>
    </w:div>
    <w:div w:id="9333339">
      <w:bodyDiv w:val="1"/>
      <w:marLeft w:val="0"/>
      <w:marRight w:val="0"/>
      <w:marTop w:val="0"/>
      <w:marBottom w:val="0"/>
      <w:divBdr>
        <w:top w:val="none" w:sz="0" w:space="0" w:color="auto"/>
        <w:left w:val="none" w:sz="0" w:space="0" w:color="auto"/>
        <w:bottom w:val="none" w:sz="0" w:space="0" w:color="auto"/>
        <w:right w:val="none" w:sz="0" w:space="0" w:color="auto"/>
      </w:divBdr>
    </w:div>
    <w:div w:id="9374443">
      <w:bodyDiv w:val="1"/>
      <w:marLeft w:val="0"/>
      <w:marRight w:val="0"/>
      <w:marTop w:val="0"/>
      <w:marBottom w:val="0"/>
      <w:divBdr>
        <w:top w:val="none" w:sz="0" w:space="0" w:color="auto"/>
        <w:left w:val="none" w:sz="0" w:space="0" w:color="auto"/>
        <w:bottom w:val="none" w:sz="0" w:space="0" w:color="auto"/>
        <w:right w:val="none" w:sz="0" w:space="0" w:color="auto"/>
      </w:divBdr>
    </w:div>
    <w:div w:id="9377363">
      <w:bodyDiv w:val="1"/>
      <w:marLeft w:val="0"/>
      <w:marRight w:val="0"/>
      <w:marTop w:val="0"/>
      <w:marBottom w:val="0"/>
      <w:divBdr>
        <w:top w:val="none" w:sz="0" w:space="0" w:color="auto"/>
        <w:left w:val="none" w:sz="0" w:space="0" w:color="auto"/>
        <w:bottom w:val="none" w:sz="0" w:space="0" w:color="auto"/>
        <w:right w:val="none" w:sz="0" w:space="0" w:color="auto"/>
      </w:divBdr>
    </w:div>
    <w:div w:id="9378176">
      <w:bodyDiv w:val="1"/>
      <w:marLeft w:val="0"/>
      <w:marRight w:val="0"/>
      <w:marTop w:val="0"/>
      <w:marBottom w:val="0"/>
      <w:divBdr>
        <w:top w:val="none" w:sz="0" w:space="0" w:color="auto"/>
        <w:left w:val="none" w:sz="0" w:space="0" w:color="auto"/>
        <w:bottom w:val="none" w:sz="0" w:space="0" w:color="auto"/>
        <w:right w:val="none" w:sz="0" w:space="0" w:color="auto"/>
      </w:divBdr>
    </w:div>
    <w:div w:id="9571202">
      <w:bodyDiv w:val="1"/>
      <w:marLeft w:val="0"/>
      <w:marRight w:val="0"/>
      <w:marTop w:val="0"/>
      <w:marBottom w:val="0"/>
      <w:divBdr>
        <w:top w:val="none" w:sz="0" w:space="0" w:color="auto"/>
        <w:left w:val="none" w:sz="0" w:space="0" w:color="auto"/>
        <w:bottom w:val="none" w:sz="0" w:space="0" w:color="auto"/>
        <w:right w:val="none" w:sz="0" w:space="0" w:color="auto"/>
      </w:divBdr>
    </w:div>
    <w:div w:id="9648007">
      <w:bodyDiv w:val="1"/>
      <w:marLeft w:val="0"/>
      <w:marRight w:val="0"/>
      <w:marTop w:val="0"/>
      <w:marBottom w:val="0"/>
      <w:divBdr>
        <w:top w:val="none" w:sz="0" w:space="0" w:color="auto"/>
        <w:left w:val="none" w:sz="0" w:space="0" w:color="auto"/>
        <w:bottom w:val="none" w:sz="0" w:space="0" w:color="auto"/>
        <w:right w:val="none" w:sz="0" w:space="0" w:color="auto"/>
      </w:divBdr>
    </w:div>
    <w:div w:id="9794428">
      <w:bodyDiv w:val="1"/>
      <w:marLeft w:val="0"/>
      <w:marRight w:val="0"/>
      <w:marTop w:val="0"/>
      <w:marBottom w:val="0"/>
      <w:divBdr>
        <w:top w:val="none" w:sz="0" w:space="0" w:color="auto"/>
        <w:left w:val="none" w:sz="0" w:space="0" w:color="auto"/>
        <w:bottom w:val="none" w:sz="0" w:space="0" w:color="auto"/>
        <w:right w:val="none" w:sz="0" w:space="0" w:color="auto"/>
      </w:divBdr>
    </w:div>
    <w:div w:id="9912487">
      <w:bodyDiv w:val="1"/>
      <w:marLeft w:val="0"/>
      <w:marRight w:val="0"/>
      <w:marTop w:val="0"/>
      <w:marBottom w:val="0"/>
      <w:divBdr>
        <w:top w:val="none" w:sz="0" w:space="0" w:color="auto"/>
        <w:left w:val="none" w:sz="0" w:space="0" w:color="auto"/>
        <w:bottom w:val="none" w:sz="0" w:space="0" w:color="auto"/>
        <w:right w:val="none" w:sz="0" w:space="0" w:color="auto"/>
      </w:divBdr>
    </w:div>
    <w:div w:id="9912835">
      <w:bodyDiv w:val="1"/>
      <w:marLeft w:val="0"/>
      <w:marRight w:val="0"/>
      <w:marTop w:val="0"/>
      <w:marBottom w:val="0"/>
      <w:divBdr>
        <w:top w:val="none" w:sz="0" w:space="0" w:color="auto"/>
        <w:left w:val="none" w:sz="0" w:space="0" w:color="auto"/>
        <w:bottom w:val="none" w:sz="0" w:space="0" w:color="auto"/>
        <w:right w:val="none" w:sz="0" w:space="0" w:color="auto"/>
      </w:divBdr>
    </w:div>
    <w:div w:id="9916309">
      <w:bodyDiv w:val="1"/>
      <w:marLeft w:val="0"/>
      <w:marRight w:val="0"/>
      <w:marTop w:val="0"/>
      <w:marBottom w:val="0"/>
      <w:divBdr>
        <w:top w:val="none" w:sz="0" w:space="0" w:color="auto"/>
        <w:left w:val="none" w:sz="0" w:space="0" w:color="auto"/>
        <w:bottom w:val="none" w:sz="0" w:space="0" w:color="auto"/>
        <w:right w:val="none" w:sz="0" w:space="0" w:color="auto"/>
      </w:divBdr>
    </w:div>
    <w:div w:id="9990142">
      <w:bodyDiv w:val="1"/>
      <w:marLeft w:val="0"/>
      <w:marRight w:val="0"/>
      <w:marTop w:val="0"/>
      <w:marBottom w:val="0"/>
      <w:divBdr>
        <w:top w:val="none" w:sz="0" w:space="0" w:color="auto"/>
        <w:left w:val="none" w:sz="0" w:space="0" w:color="auto"/>
        <w:bottom w:val="none" w:sz="0" w:space="0" w:color="auto"/>
        <w:right w:val="none" w:sz="0" w:space="0" w:color="auto"/>
      </w:divBdr>
    </w:div>
    <w:div w:id="10034479">
      <w:bodyDiv w:val="1"/>
      <w:marLeft w:val="0"/>
      <w:marRight w:val="0"/>
      <w:marTop w:val="0"/>
      <w:marBottom w:val="0"/>
      <w:divBdr>
        <w:top w:val="none" w:sz="0" w:space="0" w:color="auto"/>
        <w:left w:val="none" w:sz="0" w:space="0" w:color="auto"/>
        <w:bottom w:val="none" w:sz="0" w:space="0" w:color="auto"/>
        <w:right w:val="none" w:sz="0" w:space="0" w:color="auto"/>
      </w:divBdr>
    </w:div>
    <w:div w:id="10035378">
      <w:bodyDiv w:val="1"/>
      <w:marLeft w:val="0"/>
      <w:marRight w:val="0"/>
      <w:marTop w:val="0"/>
      <w:marBottom w:val="0"/>
      <w:divBdr>
        <w:top w:val="none" w:sz="0" w:space="0" w:color="auto"/>
        <w:left w:val="none" w:sz="0" w:space="0" w:color="auto"/>
        <w:bottom w:val="none" w:sz="0" w:space="0" w:color="auto"/>
        <w:right w:val="none" w:sz="0" w:space="0" w:color="auto"/>
      </w:divBdr>
    </w:div>
    <w:div w:id="10227733">
      <w:bodyDiv w:val="1"/>
      <w:marLeft w:val="0"/>
      <w:marRight w:val="0"/>
      <w:marTop w:val="0"/>
      <w:marBottom w:val="0"/>
      <w:divBdr>
        <w:top w:val="none" w:sz="0" w:space="0" w:color="auto"/>
        <w:left w:val="none" w:sz="0" w:space="0" w:color="auto"/>
        <w:bottom w:val="none" w:sz="0" w:space="0" w:color="auto"/>
        <w:right w:val="none" w:sz="0" w:space="0" w:color="auto"/>
      </w:divBdr>
    </w:div>
    <w:div w:id="10304641">
      <w:bodyDiv w:val="1"/>
      <w:marLeft w:val="0"/>
      <w:marRight w:val="0"/>
      <w:marTop w:val="0"/>
      <w:marBottom w:val="0"/>
      <w:divBdr>
        <w:top w:val="none" w:sz="0" w:space="0" w:color="auto"/>
        <w:left w:val="none" w:sz="0" w:space="0" w:color="auto"/>
        <w:bottom w:val="none" w:sz="0" w:space="0" w:color="auto"/>
        <w:right w:val="none" w:sz="0" w:space="0" w:color="auto"/>
      </w:divBdr>
    </w:div>
    <w:div w:id="10379320">
      <w:bodyDiv w:val="1"/>
      <w:marLeft w:val="0"/>
      <w:marRight w:val="0"/>
      <w:marTop w:val="0"/>
      <w:marBottom w:val="0"/>
      <w:divBdr>
        <w:top w:val="none" w:sz="0" w:space="0" w:color="auto"/>
        <w:left w:val="none" w:sz="0" w:space="0" w:color="auto"/>
        <w:bottom w:val="none" w:sz="0" w:space="0" w:color="auto"/>
        <w:right w:val="none" w:sz="0" w:space="0" w:color="auto"/>
      </w:divBdr>
    </w:div>
    <w:div w:id="10422617">
      <w:bodyDiv w:val="1"/>
      <w:marLeft w:val="0"/>
      <w:marRight w:val="0"/>
      <w:marTop w:val="0"/>
      <w:marBottom w:val="0"/>
      <w:divBdr>
        <w:top w:val="none" w:sz="0" w:space="0" w:color="auto"/>
        <w:left w:val="none" w:sz="0" w:space="0" w:color="auto"/>
        <w:bottom w:val="none" w:sz="0" w:space="0" w:color="auto"/>
        <w:right w:val="none" w:sz="0" w:space="0" w:color="auto"/>
      </w:divBdr>
    </w:div>
    <w:div w:id="10424076">
      <w:bodyDiv w:val="1"/>
      <w:marLeft w:val="0"/>
      <w:marRight w:val="0"/>
      <w:marTop w:val="0"/>
      <w:marBottom w:val="0"/>
      <w:divBdr>
        <w:top w:val="none" w:sz="0" w:space="0" w:color="auto"/>
        <w:left w:val="none" w:sz="0" w:space="0" w:color="auto"/>
        <w:bottom w:val="none" w:sz="0" w:space="0" w:color="auto"/>
        <w:right w:val="none" w:sz="0" w:space="0" w:color="auto"/>
      </w:divBdr>
    </w:div>
    <w:div w:id="10570848">
      <w:bodyDiv w:val="1"/>
      <w:marLeft w:val="0"/>
      <w:marRight w:val="0"/>
      <w:marTop w:val="0"/>
      <w:marBottom w:val="0"/>
      <w:divBdr>
        <w:top w:val="none" w:sz="0" w:space="0" w:color="auto"/>
        <w:left w:val="none" w:sz="0" w:space="0" w:color="auto"/>
        <w:bottom w:val="none" w:sz="0" w:space="0" w:color="auto"/>
        <w:right w:val="none" w:sz="0" w:space="0" w:color="auto"/>
      </w:divBdr>
    </w:div>
    <w:div w:id="10686111">
      <w:bodyDiv w:val="1"/>
      <w:marLeft w:val="0"/>
      <w:marRight w:val="0"/>
      <w:marTop w:val="0"/>
      <w:marBottom w:val="0"/>
      <w:divBdr>
        <w:top w:val="none" w:sz="0" w:space="0" w:color="auto"/>
        <w:left w:val="none" w:sz="0" w:space="0" w:color="auto"/>
        <w:bottom w:val="none" w:sz="0" w:space="0" w:color="auto"/>
        <w:right w:val="none" w:sz="0" w:space="0" w:color="auto"/>
      </w:divBdr>
    </w:div>
    <w:div w:id="10910717">
      <w:bodyDiv w:val="1"/>
      <w:marLeft w:val="0"/>
      <w:marRight w:val="0"/>
      <w:marTop w:val="0"/>
      <w:marBottom w:val="0"/>
      <w:divBdr>
        <w:top w:val="none" w:sz="0" w:space="0" w:color="auto"/>
        <w:left w:val="none" w:sz="0" w:space="0" w:color="auto"/>
        <w:bottom w:val="none" w:sz="0" w:space="0" w:color="auto"/>
        <w:right w:val="none" w:sz="0" w:space="0" w:color="auto"/>
      </w:divBdr>
    </w:div>
    <w:div w:id="11229226">
      <w:bodyDiv w:val="1"/>
      <w:marLeft w:val="0"/>
      <w:marRight w:val="0"/>
      <w:marTop w:val="0"/>
      <w:marBottom w:val="0"/>
      <w:divBdr>
        <w:top w:val="none" w:sz="0" w:space="0" w:color="auto"/>
        <w:left w:val="none" w:sz="0" w:space="0" w:color="auto"/>
        <w:bottom w:val="none" w:sz="0" w:space="0" w:color="auto"/>
        <w:right w:val="none" w:sz="0" w:space="0" w:color="auto"/>
      </w:divBdr>
    </w:div>
    <w:div w:id="11304839">
      <w:bodyDiv w:val="1"/>
      <w:marLeft w:val="0"/>
      <w:marRight w:val="0"/>
      <w:marTop w:val="0"/>
      <w:marBottom w:val="0"/>
      <w:divBdr>
        <w:top w:val="none" w:sz="0" w:space="0" w:color="auto"/>
        <w:left w:val="none" w:sz="0" w:space="0" w:color="auto"/>
        <w:bottom w:val="none" w:sz="0" w:space="0" w:color="auto"/>
        <w:right w:val="none" w:sz="0" w:space="0" w:color="auto"/>
      </w:divBdr>
    </w:div>
    <w:div w:id="11805039">
      <w:bodyDiv w:val="1"/>
      <w:marLeft w:val="0"/>
      <w:marRight w:val="0"/>
      <w:marTop w:val="0"/>
      <w:marBottom w:val="0"/>
      <w:divBdr>
        <w:top w:val="none" w:sz="0" w:space="0" w:color="auto"/>
        <w:left w:val="none" w:sz="0" w:space="0" w:color="auto"/>
        <w:bottom w:val="none" w:sz="0" w:space="0" w:color="auto"/>
        <w:right w:val="none" w:sz="0" w:space="0" w:color="auto"/>
      </w:divBdr>
    </w:div>
    <w:div w:id="11884183">
      <w:bodyDiv w:val="1"/>
      <w:marLeft w:val="0"/>
      <w:marRight w:val="0"/>
      <w:marTop w:val="0"/>
      <w:marBottom w:val="0"/>
      <w:divBdr>
        <w:top w:val="none" w:sz="0" w:space="0" w:color="auto"/>
        <w:left w:val="none" w:sz="0" w:space="0" w:color="auto"/>
        <w:bottom w:val="none" w:sz="0" w:space="0" w:color="auto"/>
        <w:right w:val="none" w:sz="0" w:space="0" w:color="auto"/>
      </w:divBdr>
    </w:div>
    <w:div w:id="11929132">
      <w:bodyDiv w:val="1"/>
      <w:marLeft w:val="0"/>
      <w:marRight w:val="0"/>
      <w:marTop w:val="0"/>
      <w:marBottom w:val="0"/>
      <w:divBdr>
        <w:top w:val="none" w:sz="0" w:space="0" w:color="auto"/>
        <w:left w:val="none" w:sz="0" w:space="0" w:color="auto"/>
        <w:bottom w:val="none" w:sz="0" w:space="0" w:color="auto"/>
        <w:right w:val="none" w:sz="0" w:space="0" w:color="auto"/>
      </w:divBdr>
    </w:div>
    <w:div w:id="11956666">
      <w:bodyDiv w:val="1"/>
      <w:marLeft w:val="0"/>
      <w:marRight w:val="0"/>
      <w:marTop w:val="0"/>
      <w:marBottom w:val="0"/>
      <w:divBdr>
        <w:top w:val="none" w:sz="0" w:space="0" w:color="auto"/>
        <w:left w:val="none" w:sz="0" w:space="0" w:color="auto"/>
        <w:bottom w:val="none" w:sz="0" w:space="0" w:color="auto"/>
        <w:right w:val="none" w:sz="0" w:space="0" w:color="auto"/>
      </w:divBdr>
    </w:div>
    <w:div w:id="12000970">
      <w:bodyDiv w:val="1"/>
      <w:marLeft w:val="0"/>
      <w:marRight w:val="0"/>
      <w:marTop w:val="0"/>
      <w:marBottom w:val="0"/>
      <w:divBdr>
        <w:top w:val="none" w:sz="0" w:space="0" w:color="auto"/>
        <w:left w:val="none" w:sz="0" w:space="0" w:color="auto"/>
        <w:bottom w:val="none" w:sz="0" w:space="0" w:color="auto"/>
        <w:right w:val="none" w:sz="0" w:space="0" w:color="auto"/>
      </w:divBdr>
    </w:div>
    <w:div w:id="12072186">
      <w:bodyDiv w:val="1"/>
      <w:marLeft w:val="0"/>
      <w:marRight w:val="0"/>
      <w:marTop w:val="0"/>
      <w:marBottom w:val="0"/>
      <w:divBdr>
        <w:top w:val="none" w:sz="0" w:space="0" w:color="auto"/>
        <w:left w:val="none" w:sz="0" w:space="0" w:color="auto"/>
        <w:bottom w:val="none" w:sz="0" w:space="0" w:color="auto"/>
        <w:right w:val="none" w:sz="0" w:space="0" w:color="auto"/>
      </w:divBdr>
    </w:div>
    <w:div w:id="12270971">
      <w:bodyDiv w:val="1"/>
      <w:marLeft w:val="0"/>
      <w:marRight w:val="0"/>
      <w:marTop w:val="0"/>
      <w:marBottom w:val="0"/>
      <w:divBdr>
        <w:top w:val="none" w:sz="0" w:space="0" w:color="auto"/>
        <w:left w:val="none" w:sz="0" w:space="0" w:color="auto"/>
        <w:bottom w:val="none" w:sz="0" w:space="0" w:color="auto"/>
        <w:right w:val="none" w:sz="0" w:space="0" w:color="auto"/>
      </w:divBdr>
    </w:div>
    <w:div w:id="12347438">
      <w:bodyDiv w:val="1"/>
      <w:marLeft w:val="0"/>
      <w:marRight w:val="0"/>
      <w:marTop w:val="0"/>
      <w:marBottom w:val="0"/>
      <w:divBdr>
        <w:top w:val="none" w:sz="0" w:space="0" w:color="auto"/>
        <w:left w:val="none" w:sz="0" w:space="0" w:color="auto"/>
        <w:bottom w:val="none" w:sz="0" w:space="0" w:color="auto"/>
        <w:right w:val="none" w:sz="0" w:space="0" w:color="auto"/>
      </w:divBdr>
    </w:div>
    <w:div w:id="12658808">
      <w:bodyDiv w:val="1"/>
      <w:marLeft w:val="0"/>
      <w:marRight w:val="0"/>
      <w:marTop w:val="0"/>
      <w:marBottom w:val="0"/>
      <w:divBdr>
        <w:top w:val="none" w:sz="0" w:space="0" w:color="auto"/>
        <w:left w:val="none" w:sz="0" w:space="0" w:color="auto"/>
        <w:bottom w:val="none" w:sz="0" w:space="0" w:color="auto"/>
        <w:right w:val="none" w:sz="0" w:space="0" w:color="auto"/>
      </w:divBdr>
    </w:div>
    <w:div w:id="12727755">
      <w:bodyDiv w:val="1"/>
      <w:marLeft w:val="0"/>
      <w:marRight w:val="0"/>
      <w:marTop w:val="0"/>
      <w:marBottom w:val="0"/>
      <w:divBdr>
        <w:top w:val="none" w:sz="0" w:space="0" w:color="auto"/>
        <w:left w:val="none" w:sz="0" w:space="0" w:color="auto"/>
        <w:bottom w:val="none" w:sz="0" w:space="0" w:color="auto"/>
        <w:right w:val="none" w:sz="0" w:space="0" w:color="auto"/>
      </w:divBdr>
    </w:div>
    <w:div w:id="12730403">
      <w:bodyDiv w:val="1"/>
      <w:marLeft w:val="0"/>
      <w:marRight w:val="0"/>
      <w:marTop w:val="0"/>
      <w:marBottom w:val="0"/>
      <w:divBdr>
        <w:top w:val="none" w:sz="0" w:space="0" w:color="auto"/>
        <w:left w:val="none" w:sz="0" w:space="0" w:color="auto"/>
        <w:bottom w:val="none" w:sz="0" w:space="0" w:color="auto"/>
        <w:right w:val="none" w:sz="0" w:space="0" w:color="auto"/>
      </w:divBdr>
    </w:div>
    <w:div w:id="13189805">
      <w:bodyDiv w:val="1"/>
      <w:marLeft w:val="0"/>
      <w:marRight w:val="0"/>
      <w:marTop w:val="0"/>
      <w:marBottom w:val="0"/>
      <w:divBdr>
        <w:top w:val="none" w:sz="0" w:space="0" w:color="auto"/>
        <w:left w:val="none" w:sz="0" w:space="0" w:color="auto"/>
        <w:bottom w:val="none" w:sz="0" w:space="0" w:color="auto"/>
        <w:right w:val="none" w:sz="0" w:space="0" w:color="auto"/>
      </w:divBdr>
    </w:div>
    <w:div w:id="13308650">
      <w:bodyDiv w:val="1"/>
      <w:marLeft w:val="0"/>
      <w:marRight w:val="0"/>
      <w:marTop w:val="0"/>
      <w:marBottom w:val="0"/>
      <w:divBdr>
        <w:top w:val="none" w:sz="0" w:space="0" w:color="auto"/>
        <w:left w:val="none" w:sz="0" w:space="0" w:color="auto"/>
        <w:bottom w:val="none" w:sz="0" w:space="0" w:color="auto"/>
        <w:right w:val="none" w:sz="0" w:space="0" w:color="auto"/>
      </w:divBdr>
    </w:div>
    <w:div w:id="13311328">
      <w:bodyDiv w:val="1"/>
      <w:marLeft w:val="0"/>
      <w:marRight w:val="0"/>
      <w:marTop w:val="0"/>
      <w:marBottom w:val="0"/>
      <w:divBdr>
        <w:top w:val="none" w:sz="0" w:space="0" w:color="auto"/>
        <w:left w:val="none" w:sz="0" w:space="0" w:color="auto"/>
        <w:bottom w:val="none" w:sz="0" w:space="0" w:color="auto"/>
        <w:right w:val="none" w:sz="0" w:space="0" w:color="auto"/>
      </w:divBdr>
    </w:div>
    <w:div w:id="13463606">
      <w:bodyDiv w:val="1"/>
      <w:marLeft w:val="0"/>
      <w:marRight w:val="0"/>
      <w:marTop w:val="0"/>
      <w:marBottom w:val="0"/>
      <w:divBdr>
        <w:top w:val="none" w:sz="0" w:space="0" w:color="auto"/>
        <w:left w:val="none" w:sz="0" w:space="0" w:color="auto"/>
        <w:bottom w:val="none" w:sz="0" w:space="0" w:color="auto"/>
        <w:right w:val="none" w:sz="0" w:space="0" w:color="auto"/>
      </w:divBdr>
    </w:div>
    <w:div w:id="13583097">
      <w:bodyDiv w:val="1"/>
      <w:marLeft w:val="0"/>
      <w:marRight w:val="0"/>
      <w:marTop w:val="0"/>
      <w:marBottom w:val="0"/>
      <w:divBdr>
        <w:top w:val="none" w:sz="0" w:space="0" w:color="auto"/>
        <w:left w:val="none" w:sz="0" w:space="0" w:color="auto"/>
        <w:bottom w:val="none" w:sz="0" w:space="0" w:color="auto"/>
        <w:right w:val="none" w:sz="0" w:space="0" w:color="auto"/>
      </w:divBdr>
    </w:div>
    <w:div w:id="13650121">
      <w:bodyDiv w:val="1"/>
      <w:marLeft w:val="0"/>
      <w:marRight w:val="0"/>
      <w:marTop w:val="0"/>
      <w:marBottom w:val="0"/>
      <w:divBdr>
        <w:top w:val="none" w:sz="0" w:space="0" w:color="auto"/>
        <w:left w:val="none" w:sz="0" w:space="0" w:color="auto"/>
        <w:bottom w:val="none" w:sz="0" w:space="0" w:color="auto"/>
        <w:right w:val="none" w:sz="0" w:space="0" w:color="auto"/>
      </w:divBdr>
    </w:div>
    <w:div w:id="13728925">
      <w:bodyDiv w:val="1"/>
      <w:marLeft w:val="0"/>
      <w:marRight w:val="0"/>
      <w:marTop w:val="0"/>
      <w:marBottom w:val="0"/>
      <w:divBdr>
        <w:top w:val="none" w:sz="0" w:space="0" w:color="auto"/>
        <w:left w:val="none" w:sz="0" w:space="0" w:color="auto"/>
        <w:bottom w:val="none" w:sz="0" w:space="0" w:color="auto"/>
        <w:right w:val="none" w:sz="0" w:space="0" w:color="auto"/>
      </w:divBdr>
    </w:div>
    <w:div w:id="13768253">
      <w:bodyDiv w:val="1"/>
      <w:marLeft w:val="0"/>
      <w:marRight w:val="0"/>
      <w:marTop w:val="0"/>
      <w:marBottom w:val="0"/>
      <w:divBdr>
        <w:top w:val="none" w:sz="0" w:space="0" w:color="auto"/>
        <w:left w:val="none" w:sz="0" w:space="0" w:color="auto"/>
        <w:bottom w:val="none" w:sz="0" w:space="0" w:color="auto"/>
        <w:right w:val="none" w:sz="0" w:space="0" w:color="auto"/>
      </w:divBdr>
    </w:div>
    <w:div w:id="13774642">
      <w:bodyDiv w:val="1"/>
      <w:marLeft w:val="0"/>
      <w:marRight w:val="0"/>
      <w:marTop w:val="0"/>
      <w:marBottom w:val="0"/>
      <w:divBdr>
        <w:top w:val="none" w:sz="0" w:space="0" w:color="auto"/>
        <w:left w:val="none" w:sz="0" w:space="0" w:color="auto"/>
        <w:bottom w:val="none" w:sz="0" w:space="0" w:color="auto"/>
        <w:right w:val="none" w:sz="0" w:space="0" w:color="auto"/>
      </w:divBdr>
    </w:div>
    <w:div w:id="13852637">
      <w:bodyDiv w:val="1"/>
      <w:marLeft w:val="0"/>
      <w:marRight w:val="0"/>
      <w:marTop w:val="0"/>
      <w:marBottom w:val="0"/>
      <w:divBdr>
        <w:top w:val="none" w:sz="0" w:space="0" w:color="auto"/>
        <w:left w:val="none" w:sz="0" w:space="0" w:color="auto"/>
        <w:bottom w:val="none" w:sz="0" w:space="0" w:color="auto"/>
        <w:right w:val="none" w:sz="0" w:space="0" w:color="auto"/>
      </w:divBdr>
    </w:div>
    <w:div w:id="13922355">
      <w:bodyDiv w:val="1"/>
      <w:marLeft w:val="0"/>
      <w:marRight w:val="0"/>
      <w:marTop w:val="0"/>
      <w:marBottom w:val="0"/>
      <w:divBdr>
        <w:top w:val="none" w:sz="0" w:space="0" w:color="auto"/>
        <w:left w:val="none" w:sz="0" w:space="0" w:color="auto"/>
        <w:bottom w:val="none" w:sz="0" w:space="0" w:color="auto"/>
        <w:right w:val="none" w:sz="0" w:space="0" w:color="auto"/>
      </w:divBdr>
    </w:div>
    <w:div w:id="13960972">
      <w:bodyDiv w:val="1"/>
      <w:marLeft w:val="0"/>
      <w:marRight w:val="0"/>
      <w:marTop w:val="0"/>
      <w:marBottom w:val="0"/>
      <w:divBdr>
        <w:top w:val="none" w:sz="0" w:space="0" w:color="auto"/>
        <w:left w:val="none" w:sz="0" w:space="0" w:color="auto"/>
        <w:bottom w:val="none" w:sz="0" w:space="0" w:color="auto"/>
        <w:right w:val="none" w:sz="0" w:space="0" w:color="auto"/>
      </w:divBdr>
    </w:div>
    <w:div w:id="14039790">
      <w:bodyDiv w:val="1"/>
      <w:marLeft w:val="0"/>
      <w:marRight w:val="0"/>
      <w:marTop w:val="0"/>
      <w:marBottom w:val="0"/>
      <w:divBdr>
        <w:top w:val="none" w:sz="0" w:space="0" w:color="auto"/>
        <w:left w:val="none" w:sz="0" w:space="0" w:color="auto"/>
        <w:bottom w:val="none" w:sz="0" w:space="0" w:color="auto"/>
        <w:right w:val="none" w:sz="0" w:space="0" w:color="auto"/>
      </w:divBdr>
    </w:div>
    <w:div w:id="14040963">
      <w:bodyDiv w:val="1"/>
      <w:marLeft w:val="0"/>
      <w:marRight w:val="0"/>
      <w:marTop w:val="0"/>
      <w:marBottom w:val="0"/>
      <w:divBdr>
        <w:top w:val="none" w:sz="0" w:space="0" w:color="auto"/>
        <w:left w:val="none" w:sz="0" w:space="0" w:color="auto"/>
        <w:bottom w:val="none" w:sz="0" w:space="0" w:color="auto"/>
        <w:right w:val="none" w:sz="0" w:space="0" w:color="auto"/>
      </w:divBdr>
    </w:div>
    <w:div w:id="14043561">
      <w:bodyDiv w:val="1"/>
      <w:marLeft w:val="0"/>
      <w:marRight w:val="0"/>
      <w:marTop w:val="0"/>
      <w:marBottom w:val="0"/>
      <w:divBdr>
        <w:top w:val="none" w:sz="0" w:space="0" w:color="auto"/>
        <w:left w:val="none" w:sz="0" w:space="0" w:color="auto"/>
        <w:bottom w:val="none" w:sz="0" w:space="0" w:color="auto"/>
        <w:right w:val="none" w:sz="0" w:space="0" w:color="auto"/>
      </w:divBdr>
    </w:div>
    <w:div w:id="14617567">
      <w:bodyDiv w:val="1"/>
      <w:marLeft w:val="0"/>
      <w:marRight w:val="0"/>
      <w:marTop w:val="0"/>
      <w:marBottom w:val="0"/>
      <w:divBdr>
        <w:top w:val="none" w:sz="0" w:space="0" w:color="auto"/>
        <w:left w:val="none" w:sz="0" w:space="0" w:color="auto"/>
        <w:bottom w:val="none" w:sz="0" w:space="0" w:color="auto"/>
        <w:right w:val="none" w:sz="0" w:space="0" w:color="auto"/>
      </w:divBdr>
    </w:div>
    <w:div w:id="14621378">
      <w:bodyDiv w:val="1"/>
      <w:marLeft w:val="0"/>
      <w:marRight w:val="0"/>
      <w:marTop w:val="0"/>
      <w:marBottom w:val="0"/>
      <w:divBdr>
        <w:top w:val="none" w:sz="0" w:space="0" w:color="auto"/>
        <w:left w:val="none" w:sz="0" w:space="0" w:color="auto"/>
        <w:bottom w:val="none" w:sz="0" w:space="0" w:color="auto"/>
        <w:right w:val="none" w:sz="0" w:space="0" w:color="auto"/>
      </w:divBdr>
    </w:div>
    <w:div w:id="14813531">
      <w:bodyDiv w:val="1"/>
      <w:marLeft w:val="0"/>
      <w:marRight w:val="0"/>
      <w:marTop w:val="0"/>
      <w:marBottom w:val="0"/>
      <w:divBdr>
        <w:top w:val="none" w:sz="0" w:space="0" w:color="auto"/>
        <w:left w:val="none" w:sz="0" w:space="0" w:color="auto"/>
        <w:bottom w:val="none" w:sz="0" w:space="0" w:color="auto"/>
        <w:right w:val="none" w:sz="0" w:space="0" w:color="auto"/>
      </w:divBdr>
    </w:div>
    <w:div w:id="15008325">
      <w:bodyDiv w:val="1"/>
      <w:marLeft w:val="0"/>
      <w:marRight w:val="0"/>
      <w:marTop w:val="0"/>
      <w:marBottom w:val="0"/>
      <w:divBdr>
        <w:top w:val="none" w:sz="0" w:space="0" w:color="auto"/>
        <w:left w:val="none" w:sz="0" w:space="0" w:color="auto"/>
        <w:bottom w:val="none" w:sz="0" w:space="0" w:color="auto"/>
        <w:right w:val="none" w:sz="0" w:space="0" w:color="auto"/>
      </w:divBdr>
    </w:div>
    <w:div w:id="15084468">
      <w:bodyDiv w:val="1"/>
      <w:marLeft w:val="0"/>
      <w:marRight w:val="0"/>
      <w:marTop w:val="0"/>
      <w:marBottom w:val="0"/>
      <w:divBdr>
        <w:top w:val="none" w:sz="0" w:space="0" w:color="auto"/>
        <w:left w:val="none" w:sz="0" w:space="0" w:color="auto"/>
        <w:bottom w:val="none" w:sz="0" w:space="0" w:color="auto"/>
        <w:right w:val="none" w:sz="0" w:space="0" w:color="auto"/>
      </w:divBdr>
    </w:div>
    <w:div w:id="15735890">
      <w:bodyDiv w:val="1"/>
      <w:marLeft w:val="0"/>
      <w:marRight w:val="0"/>
      <w:marTop w:val="0"/>
      <w:marBottom w:val="0"/>
      <w:divBdr>
        <w:top w:val="none" w:sz="0" w:space="0" w:color="auto"/>
        <w:left w:val="none" w:sz="0" w:space="0" w:color="auto"/>
        <w:bottom w:val="none" w:sz="0" w:space="0" w:color="auto"/>
        <w:right w:val="none" w:sz="0" w:space="0" w:color="auto"/>
      </w:divBdr>
    </w:div>
    <w:div w:id="15736163">
      <w:bodyDiv w:val="1"/>
      <w:marLeft w:val="0"/>
      <w:marRight w:val="0"/>
      <w:marTop w:val="0"/>
      <w:marBottom w:val="0"/>
      <w:divBdr>
        <w:top w:val="none" w:sz="0" w:space="0" w:color="auto"/>
        <w:left w:val="none" w:sz="0" w:space="0" w:color="auto"/>
        <w:bottom w:val="none" w:sz="0" w:space="0" w:color="auto"/>
        <w:right w:val="none" w:sz="0" w:space="0" w:color="auto"/>
      </w:divBdr>
    </w:div>
    <w:div w:id="15817994">
      <w:bodyDiv w:val="1"/>
      <w:marLeft w:val="0"/>
      <w:marRight w:val="0"/>
      <w:marTop w:val="0"/>
      <w:marBottom w:val="0"/>
      <w:divBdr>
        <w:top w:val="none" w:sz="0" w:space="0" w:color="auto"/>
        <w:left w:val="none" w:sz="0" w:space="0" w:color="auto"/>
        <w:bottom w:val="none" w:sz="0" w:space="0" w:color="auto"/>
        <w:right w:val="none" w:sz="0" w:space="0" w:color="auto"/>
      </w:divBdr>
    </w:div>
    <w:div w:id="16002294">
      <w:bodyDiv w:val="1"/>
      <w:marLeft w:val="0"/>
      <w:marRight w:val="0"/>
      <w:marTop w:val="0"/>
      <w:marBottom w:val="0"/>
      <w:divBdr>
        <w:top w:val="none" w:sz="0" w:space="0" w:color="auto"/>
        <w:left w:val="none" w:sz="0" w:space="0" w:color="auto"/>
        <w:bottom w:val="none" w:sz="0" w:space="0" w:color="auto"/>
        <w:right w:val="none" w:sz="0" w:space="0" w:color="auto"/>
      </w:divBdr>
    </w:div>
    <w:div w:id="16002914">
      <w:bodyDiv w:val="1"/>
      <w:marLeft w:val="0"/>
      <w:marRight w:val="0"/>
      <w:marTop w:val="0"/>
      <w:marBottom w:val="0"/>
      <w:divBdr>
        <w:top w:val="none" w:sz="0" w:space="0" w:color="auto"/>
        <w:left w:val="none" w:sz="0" w:space="0" w:color="auto"/>
        <w:bottom w:val="none" w:sz="0" w:space="0" w:color="auto"/>
        <w:right w:val="none" w:sz="0" w:space="0" w:color="auto"/>
      </w:divBdr>
    </w:div>
    <w:div w:id="16004582">
      <w:bodyDiv w:val="1"/>
      <w:marLeft w:val="0"/>
      <w:marRight w:val="0"/>
      <w:marTop w:val="0"/>
      <w:marBottom w:val="0"/>
      <w:divBdr>
        <w:top w:val="none" w:sz="0" w:space="0" w:color="auto"/>
        <w:left w:val="none" w:sz="0" w:space="0" w:color="auto"/>
        <w:bottom w:val="none" w:sz="0" w:space="0" w:color="auto"/>
        <w:right w:val="none" w:sz="0" w:space="0" w:color="auto"/>
      </w:divBdr>
    </w:div>
    <w:div w:id="16080428">
      <w:bodyDiv w:val="1"/>
      <w:marLeft w:val="0"/>
      <w:marRight w:val="0"/>
      <w:marTop w:val="0"/>
      <w:marBottom w:val="0"/>
      <w:divBdr>
        <w:top w:val="none" w:sz="0" w:space="0" w:color="auto"/>
        <w:left w:val="none" w:sz="0" w:space="0" w:color="auto"/>
        <w:bottom w:val="none" w:sz="0" w:space="0" w:color="auto"/>
        <w:right w:val="none" w:sz="0" w:space="0" w:color="auto"/>
      </w:divBdr>
    </w:div>
    <w:div w:id="16126024">
      <w:bodyDiv w:val="1"/>
      <w:marLeft w:val="0"/>
      <w:marRight w:val="0"/>
      <w:marTop w:val="0"/>
      <w:marBottom w:val="0"/>
      <w:divBdr>
        <w:top w:val="none" w:sz="0" w:space="0" w:color="auto"/>
        <w:left w:val="none" w:sz="0" w:space="0" w:color="auto"/>
        <w:bottom w:val="none" w:sz="0" w:space="0" w:color="auto"/>
        <w:right w:val="none" w:sz="0" w:space="0" w:color="auto"/>
      </w:divBdr>
    </w:div>
    <w:div w:id="16273996">
      <w:bodyDiv w:val="1"/>
      <w:marLeft w:val="0"/>
      <w:marRight w:val="0"/>
      <w:marTop w:val="0"/>
      <w:marBottom w:val="0"/>
      <w:divBdr>
        <w:top w:val="none" w:sz="0" w:space="0" w:color="auto"/>
        <w:left w:val="none" w:sz="0" w:space="0" w:color="auto"/>
        <w:bottom w:val="none" w:sz="0" w:space="0" w:color="auto"/>
        <w:right w:val="none" w:sz="0" w:space="0" w:color="auto"/>
      </w:divBdr>
    </w:div>
    <w:div w:id="16275435">
      <w:bodyDiv w:val="1"/>
      <w:marLeft w:val="0"/>
      <w:marRight w:val="0"/>
      <w:marTop w:val="0"/>
      <w:marBottom w:val="0"/>
      <w:divBdr>
        <w:top w:val="none" w:sz="0" w:space="0" w:color="auto"/>
        <w:left w:val="none" w:sz="0" w:space="0" w:color="auto"/>
        <w:bottom w:val="none" w:sz="0" w:space="0" w:color="auto"/>
        <w:right w:val="none" w:sz="0" w:space="0" w:color="auto"/>
      </w:divBdr>
    </w:div>
    <w:div w:id="16322744">
      <w:bodyDiv w:val="1"/>
      <w:marLeft w:val="0"/>
      <w:marRight w:val="0"/>
      <w:marTop w:val="0"/>
      <w:marBottom w:val="0"/>
      <w:divBdr>
        <w:top w:val="none" w:sz="0" w:space="0" w:color="auto"/>
        <w:left w:val="none" w:sz="0" w:space="0" w:color="auto"/>
        <w:bottom w:val="none" w:sz="0" w:space="0" w:color="auto"/>
        <w:right w:val="none" w:sz="0" w:space="0" w:color="auto"/>
      </w:divBdr>
    </w:div>
    <w:div w:id="16857296">
      <w:bodyDiv w:val="1"/>
      <w:marLeft w:val="0"/>
      <w:marRight w:val="0"/>
      <w:marTop w:val="0"/>
      <w:marBottom w:val="0"/>
      <w:divBdr>
        <w:top w:val="none" w:sz="0" w:space="0" w:color="auto"/>
        <w:left w:val="none" w:sz="0" w:space="0" w:color="auto"/>
        <w:bottom w:val="none" w:sz="0" w:space="0" w:color="auto"/>
        <w:right w:val="none" w:sz="0" w:space="0" w:color="auto"/>
      </w:divBdr>
    </w:div>
    <w:div w:id="16927038">
      <w:bodyDiv w:val="1"/>
      <w:marLeft w:val="0"/>
      <w:marRight w:val="0"/>
      <w:marTop w:val="0"/>
      <w:marBottom w:val="0"/>
      <w:divBdr>
        <w:top w:val="none" w:sz="0" w:space="0" w:color="auto"/>
        <w:left w:val="none" w:sz="0" w:space="0" w:color="auto"/>
        <w:bottom w:val="none" w:sz="0" w:space="0" w:color="auto"/>
        <w:right w:val="none" w:sz="0" w:space="0" w:color="auto"/>
      </w:divBdr>
    </w:div>
    <w:div w:id="16977347">
      <w:bodyDiv w:val="1"/>
      <w:marLeft w:val="0"/>
      <w:marRight w:val="0"/>
      <w:marTop w:val="0"/>
      <w:marBottom w:val="0"/>
      <w:divBdr>
        <w:top w:val="none" w:sz="0" w:space="0" w:color="auto"/>
        <w:left w:val="none" w:sz="0" w:space="0" w:color="auto"/>
        <w:bottom w:val="none" w:sz="0" w:space="0" w:color="auto"/>
        <w:right w:val="none" w:sz="0" w:space="0" w:color="auto"/>
      </w:divBdr>
    </w:div>
    <w:div w:id="17464940">
      <w:bodyDiv w:val="1"/>
      <w:marLeft w:val="0"/>
      <w:marRight w:val="0"/>
      <w:marTop w:val="0"/>
      <w:marBottom w:val="0"/>
      <w:divBdr>
        <w:top w:val="none" w:sz="0" w:space="0" w:color="auto"/>
        <w:left w:val="none" w:sz="0" w:space="0" w:color="auto"/>
        <w:bottom w:val="none" w:sz="0" w:space="0" w:color="auto"/>
        <w:right w:val="none" w:sz="0" w:space="0" w:color="auto"/>
      </w:divBdr>
    </w:div>
    <w:div w:id="17700089">
      <w:bodyDiv w:val="1"/>
      <w:marLeft w:val="0"/>
      <w:marRight w:val="0"/>
      <w:marTop w:val="0"/>
      <w:marBottom w:val="0"/>
      <w:divBdr>
        <w:top w:val="none" w:sz="0" w:space="0" w:color="auto"/>
        <w:left w:val="none" w:sz="0" w:space="0" w:color="auto"/>
        <w:bottom w:val="none" w:sz="0" w:space="0" w:color="auto"/>
        <w:right w:val="none" w:sz="0" w:space="0" w:color="auto"/>
      </w:divBdr>
    </w:div>
    <w:div w:id="17826722">
      <w:bodyDiv w:val="1"/>
      <w:marLeft w:val="0"/>
      <w:marRight w:val="0"/>
      <w:marTop w:val="0"/>
      <w:marBottom w:val="0"/>
      <w:divBdr>
        <w:top w:val="none" w:sz="0" w:space="0" w:color="auto"/>
        <w:left w:val="none" w:sz="0" w:space="0" w:color="auto"/>
        <w:bottom w:val="none" w:sz="0" w:space="0" w:color="auto"/>
        <w:right w:val="none" w:sz="0" w:space="0" w:color="auto"/>
      </w:divBdr>
    </w:div>
    <w:div w:id="17853232">
      <w:bodyDiv w:val="1"/>
      <w:marLeft w:val="0"/>
      <w:marRight w:val="0"/>
      <w:marTop w:val="0"/>
      <w:marBottom w:val="0"/>
      <w:divBdr>
        <w:top w:val="none" w:sz="0" w:space="0" w:color="auto"/>
        <w:left w:val="none" w:sz="0" w:space="0" w:color="auto"/>
        <w:bottom w:val="none" w:sz="0" w:space="0" w:color="auto"/>
        <w:right w:val="none" w:sz="0" w:space="0" w:color="auto"/>
      </w:divBdr>
    </w:div>
    <w:div w:id="17855733">
      <w:bodyDiv w:val="1"/>
      <w:marLeft w:val="0"/>
      <w:marRight w:val="0"/>
      <w:marTop w:val="0"/>
      <w:marBottom w:val="0"/>
      <w:divBdr>
        <w:top w:val="none" w:sz="0" w:space="0" w:color="auto"/>
        <w:left w:val="none" w:sz="0" w:space="0" w:color="auto"/>
        <w:bottom w:val="none" w:sz="0" w:space="0" w:color="auto"/>
        <w:right w:val="none" w:sz="0" w:space="0" w:color="auto"/>
      </w:divBdr>
    </w:div>
    <w:div w:id="18049250">
      <w:bodyDiv w:val="1"/>
      <w:marLeft w:val="0"/>
      <w:marRight w:val="0"/>
      <w:marTop w:val="0"/>
      <w:marBottom w:val="0"/>
      <w:divBdr>
        <w:top w:val="none" w:sz="0" w:space="0" w:color="auto"/>
        <w:left w:val="none" w:sz="0" w:space="0" w:color="auto"/>
        <w:bottom w:val="none" w:sz="0" w:space="0" w:color="auto"/>
        <w:right w:val="none" w:sz="0" w:space="0" w:color="auto"/>
      </w:divBdr>
    </w:div>
    <w:div w:id="18169113">
      <w:bodyDiv w:val="1"/>
      <w:marLeft w:val="0"/>
      <w:marRight w:val="0"/>
      <w:marTop w:val="0"/>
      <w:marBottom w:val="0"/>
      <w:divBdr>
        <w:top w:val="none" w:sz="0" w:space="0" w:color="auto"/>
        <w:left w:val="none" w:sz="0" w:space="0" w:color="auto"/>
        <w:bottom w:val="none" w:sz="0" w:space="0" w:color="auto"/>
        <w:right w:val="none" w:sz="0" w:space="0" w:color="auto"/>
      </w:divBdr>
      <w:divsChild>
        <w:div w:id="1766654295">
          <w:marLeft w:val="0"/>
          <w:marRight w:val="0"/>
          <w:marTop w:val="0"/>
          <w:marBottom w:val="0"/>
          <w:divBdr>
            <w:top w:val="none" w:sz="0" w:space="0" w:color="auto"/>
            <w:left w:val="none" w:sz="0" w:space="0" w:color="auto"/>
            <w:bottom w:val="none" w:sz="0" w:space="0" w:color="auto"/>
            <w:right w:val="none" w:sz="0" w:space="0" w:color="auto"/>
          </w:divBdr>
          <w:divsChild>
            <w:div w:id="74860698">
              <w:marLeft w:val="0"/>
              <w:marRight w:val="0"/>
              <w:marTop w:val="0"/>
              <w:marBottom w:val="0"/>
              <w:divBdr>
                <w:top w:val="none" w:sz="0" w:space="0" w:color="auto"/>
                <w:left w:val="none" w:sz="0" w:space="0" w:color="auto"/>
                <w:bottom w:val="none" w:sz="0" w:space="0" w:color="auto"/>
                <w:right w:val="none" w:sz="0" w:space="0" w:color="auto"/>
              </w:divBdr>
              <w:divsChild>
                <w:div w:id="1742406599">
                  <w:marLeft w:val="0"/>
                  <w:marRight w:val="0"/>
                  <w:marTop w:val="90"/>
                  <w:marBottom w:val="150"/>
                  <w:divBdr>
                    <w:top w:val="none" w:sz="0" w:space="0" w:color="auto"/>
                    <w:left w:val="none" w:sz="0" w:space="0" w:color="auto"/>
                    <w:bottom w:val="none" w:sz="0" w:space="0" w:color="auto"/>
                    <w:right w:val="none" w:sz="0" w:space="0" w:color="auto"/>
                  </w:divBdr>
                  <w:divsChild>
                    <w:div w:id="527335265">
                      <w:marLeft w:val="90"/>
                      <w:marRight w:val="0"/>
                      <w:marTop w:val="0"/>
                      <w:marBottom w:val="0"/>
                      <w:divBdr>
                        <w:top w:val="none" w:sz="0" w:space="0" w:color="auto"/>
                        <w:left w:val="none" w:sz="0" w:space="0" w:color="auto"/>
                        <w:bottom w:val="none" w:sz="0" w:space="0" w:color="auto"/>
                        <w:right w:val="none" w:sz="0" w:space="0" w:color="auto"/>
                      </w:divBdr>
                      <w:divsChild>
                        <w:div w:id="1426074641">
                          <w:marLeft w:val="0"/>
                          <w:marRight w:val="0"/>
                          <w:marTop w:val="0"/>
                          <w:marBottom w:val="75"/>
                          <w:divBdr>
                            <w:top w:val="none" w:sz="0" w:space="0" w:color="auto"/>
                            <w:left w:val="none" w:sz="0" w:space="0" w:color="auto"/>
                            <w:bottom w:val="none" w:sz="0" w:space="0" w:color="auto"/>
                            <w:right w:val="none" w:sz="0" w:space="0" w:color="auto"/>
                          </w:divBdr>
                          <w:divsChild>
                            <w:div w:id="1818298921">
                              <w:marLeft w:val="0"/>
                              <w:marRight w:val="0"/>
                              <w:marTop w:val="0"/>
                              <w:marBottom w:val="0"/>
                              <w:divBdr>
                                <w:top w:val="none" w:sz="0" w:space="0" w:color="auto"/>
                                <w:left w:val="none" w:sz="0" w:space="0" w:color="auto"/>
                                <w:bottom w:val="none" w:sz="0" w:space="0" w:color="auto"/>
                                <w:right w:val="none" w:sz="0" w:space="0" w:color="auto"/>
                              </w:divBdr>
                              <w:divsChild>
                                <w:div w:id="1201018097">
                                  <w:marLeft w:val="0"/>
                                  <w:marRight w:val="0"/>
                                  <w:marTop w:val="0"/>
                                  <w:marBottom w:val="0"/>
                                  <w:divBdr>
                                    <w:top w:val="none" w:sz="0" w:space="0" w:color="auto"/>
                                    <w:left w:val="none" w:sz="0" w:space="0" w:color="auto"/>
                                    <w:bottom w:val="none" w:sz="0" w:space="0" w:color="auto"/>
                                    <w:right w:val="none" w:sz="0" w:space="0" w:color="auto"/>
                                  </w:divBdr>
                                  <w:divsChild>
                                    <w:div w:id="1715544452">
                                      <w:marLeft w:val="0"/>
                                      <w:marRight w:val="0"/>
                                      <w:marTop w:val="150"/>
                                      <w:marBottom w:val="150"/>
                                      <w:divBdr>
                                        <w:top w:val="none" w:sz="0" w:space="0" w:color="auto"/>
                                        <w:left w:val="none" w:sz="0" w:space="0" w:color="auto"/>
                                        <w:bottom w:val="none" w:sz="0" w:space="0" w:color="auto"/>
                                        <w:right w:val="none" w:sz="0" w:space="0" w:color="auto"/>
                                      </w:divBdr>
                                      <w:divsChild>
                                        <w:div w:id="720400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285428">
      <w:bodyDiv w:val="1"/>
      <w:marLeft w:val="0"/>
      <w:marRight w:val="0"/>
      <w:marTop w:val="0"/>
      <w:marBottom w:val="0"/>
      <w:divBdr>
        <w:top w:val="none" w:sz="0" w:space="0" w:color="auto"/>
        <w:left w:val="none" w:sz="0" w:space="0" w:color="auto"/>
        <w:bottom w:val="none" w:sz="0" w:space="0" w:color="auto"/>
        <w:right w:val="none" w:sz="0" w:space="0" w:color="auto"/>
      </w:divBdr>
    </w:div>
    <w:div w:id="18355584">
      <w:bodyDiv w:val="1"/>
      <w:marLeft w:val="0"/>
      <w:marRight w:val="0"/>
      <w:marTop w:val="0"/>
      <w:marBottom w:val="0"/>
      <w:divBdr>
        <w:top w:val="none" w:sz="0" w:space="0" w:color="auto"/>
        <w:left w:val="none" w:sz="0" w:space="0" w:color="auto"/>
        <w:bottom w:val="none" w:sz="0" w:space="0" w:color="auto"/>
        <w:right w:val="none" w:sz="0" w:space="0" w:color="auto"/>
      </w:divBdr>
      <w:divsChild>
        <w:div w:id="1143501628">
          <w:marLeft w:val="0"/>
          <w:marRight w:val="0"/>
          <w:marTop w:val="0"/>
          <w:marBottom w:val="0"/>
          <w:divBdr>
            <w:top w:val="none" w:sz="0" w:space="0" w:color="auto"/>
            <w:left w:val="none" w:sz="0" w:space="0" w:color="auto"/>
            <w:bottom w:val="none" w:sz="0" w:space="0" w:color="auto"/>
            <w:right w:val="none" w:sz="0" w:space="0" w:color="auto"/>
          </w:divBdr>
          <w:divsChild>
            <w:div w:id="518589369">
              <w:marLeft w:val="0"/>
              <w:marRight w:val="0"/>
              <w:marTop w:val="0"/>
              <w:marBottom w:val="0"/>
              <w:divBdr>
                <w:top w:val="none" w:sz="0" w:space="0" w:color="auto"/>
                <w:left w:val="none" w:sz="0" w:space="0" w:color="auto"/>
                <w:bottom w:val="none" w:sz="0" w:space="0" w:color="auto"/>
                <w:right w:val="none" w:sz="0" w:space="0" w:color="auto"/>
              </w:divBdr>
              <w:divsChild>
                <w:div w:id="2072728392">
                  <w:marLeft w:val="0"/>
                  <w:marRight w:val="0"/>
                  <w:marTop w:val="90"/>
                  <w:marBottom w:val="150"/>
                  <w:divBdr>
                    <w:top w:val="none" w:sz="0" w:space="0" w:color="auto"/>
                    <w:left w:val="none" w:sz="0" w:space="0" w:color="auto"/>
                    <w:bottom w:val="none" w:sz="0" w:space="0" w:color="auto"/>
                    <w:right w:val="none" w:sz="0" w:space="0" w:color="auto"/>
                  </w:divBdr>
                  <w:divsChild>
                    <w:div w:id="1367368220">
                      <w:marLeft w:val="90"/>
                      <w:marRight w:val="0"/>
                      <w:marTop w:val="0"/>
                      <w:marBottom w:val="0"/>
                      <w:divBdr>
                        <w:top w:val="none" w:sz="0" w:space="0" w:color="auto"/>
                        <w:left w:val="none" w:sz="0" w:space="0" w:color="auto"/>
                        <w:bottom w:val="none" w:sz="0" w:space="0" w:color="auto"/>
                        <w:right w:val="none" w:sz="0" w:space="0" w:color="auto"/>
                      </w:divBdr>
                      <w:divsChild>
                        <w:div w:id="850491149">
                          <w:marLeft w:val="0"/>
                          <w:marRight w:val="0"/>
                          <w:marTop w:val="0"/>
                          <w:marBottom w:val="75"/>
                          <w:divBdr>
                            <w:top w:val="none" w:sz="0" w:space="0" w:color="auto"/>
                            <w:left w:val="none" w:sz="0" w:space="0" w:color="auto"/>
                            <w:bottom w:val="none" w:sz="0" w:space="0" w:color="auto"/>
                            <w:right w:val="none" w:sz="0" w:space="0" w:color="auto"/>
                          </w:divBdr>
                          <w:divsChild>
                            <w:div w:id="1688756212">
                              <w:marLeft w:val="0"/>
                              <w:marRight w:val="0"/>
                              <w:marTop w:val="0"/>
                              <w:marBottom w:val="0"/>
                              <w:divBdr>
                                <w:top w:val="none" w:sz="0" w:space="0" w:color="auto"/>
                                <w:left w:val="none" w:sz="0" w:space="0" w:color="auto"/>
                                <w:bottom w:val="none" w:sz="0" w:space="0" w:color="auto"/>
                                <w:right w:val="none" w:sz="0" w:space="0" w:color="auto"/>
                              </w:divBdr>
                              <w:divsChild>
                                <w:div w:id="1831672232">
                                  <w:marLeft w:val="0"/>
                                  <w:marRight w:val="0"/>
                                  <w:marTop w:val="0"/>
                                  <w:marBottom w:val="0"/>
                                  <w:divBdr>
                                    <w:top w:val="none" w:sz="0" w:space="0" w:color="auto"/>
                                    <w:left w:val="none" w:sz="0" w:space="0" w:color="auto"/>
                                    <w:bottom w:val="none" w:sz="0" w:space="0" w:color="auto"/>
                                    <w:right w:val="none" w:sz="0" w:space="0" w:color="auto"/>
                                  </w:divBdr>
                                  <w:divsChild>
                                    <w:div w:id="1404789886">
                                      <w:marLeft w:val="0"/>
                                      <w:marRight w:val="0"/>
                                      <w:marTop w:val="150"/>
                                      <w:marBottom w:val="150"/>
                                      <w:divBdr>
                                        <w:top w:val="none" w:sz="0" w:space="0" w:color="auto"/>
                                        <w:left w:val="none" w:sz="0" w:space="0" w:color="auto"/>
                                        <w:bottom w:val="none" w:sz="0" w:space="0" w:color="auto"/>
                                        <w:right w:val="none" w:sz="0" w:space="0" w:color="auto"/>
                                      </w:divBdr>
                                      <w:divsChild>
                                        <w:div w:id="936251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360240">
      <w:bodyDiv w:val="1"/>
      <w:marLeft w:val="0"/>
      <w:marRight w:val="0"/>
      <w:marTop w:val="0"/>
      <w:marBottom w:val="0"/>
      <w:divBdr>
        <w:top w:val="none" w:sz="0" w:space="0" w:color="auto"/>
        <w:left w:val="none" w:sz="0" w:space="0" w:color="auto"/>
        <w:bottom w:val="none" w:sz="0" w:space="0" w:color="auto"/>
        <w:right w:val="none" w:sz="0" w:space="0" w:color="auto"/>
      </w:divBdr>
    </w:div>
    <w:div w:id="18509780">
      <w:bodyDiv w:val="1"/>
      <w:marLeft w:val="0"/>
      <w:marRight w:val="0"/>
      <w:marTop w:val="0"/>
      <w:marBottom w:val="0"/>
      <w:divBdr>
        <w:top w:val="none" w:sz="0" w:space="0" w:color="auto"/>
        <w:left w:val="none" w:sz="0" w:space="0" w:color="auto"/>
        <w:bottom w:val="none" w:sz="0" w:space="0" w:color="auto"/>
        <w:right w:val="none" w:sz="0" w:space="0" w:color="auto"/>
      </w:divBdr>
    </w:div>
    <w:div w:id="18510844">
      <w:bodyDiv w:val="1"/>
      <w:marLeft w:val="0"/>
      <w:marRight w:val="0"/>
      <w:marTop w:val="0"/>
      <w:marBottom w:val="0"/>
      <w:divBdr>
        <w:top w:val="none" w:sz="0" w:space="0" w:color="auto"/>
        <w:left w:val="none" w:sz="0" w:space="0" w:color="auto"/>
        <w:bottom w:val="none" w:sz="0" w:space="0" w:color="auto"/>
        <w:right w:val="none" w:sz="0" w:space="0" w:color="auto"/>
      </w:divBdr>
    </w:div>
    <w:div w:id="18553340">
      <w:bodyDiv w:val="1"/>
      <w:marLeft w:val="0"/>
      <w:marRight w:val="0"/>
      <w:marTop w:val="0"/>
      <w:marBottom w:val="0"/>
      <w:divBdr>
        <w:top w:val="none" w:sz="0" w:space="0" w:color="auto"/>
        <w:left w:val="none" w:sz="0" w:space="0" w:color="auto"/>
        <w:bottom w:val="none" w:sz="0" w:space="0" w:color="auto"/>
        <w:right w:val="none" w:sz="0" w:space="0" w:color="auto"/>
      </w:divBdr>
    </w:div>
    <w:div w:id="18704380">
      <w:bodyDiv w:val="1"/>
      <w:marLeft w:val="0"/>
      <w:marRight w:val="0"/>
      <w:marTop w:val="0"/>
      <w:marBottom w:val="0"/>
      <w:divBdr>
        <w:top w:val="none" w:sz="0" w:space="0" w:color="auto"/>
        <w:left w:val="none" w:sz="0" w:space="0" w:color="auto"/>
        <w:bottom w:val="none" w:sz="0" w:space="0" w:color="auto"/>
        <w:right w:val="none" w:sz="0" w:space="0" w:color="auto"/>
      </w:divBdr>
    </w:div>
    <w:div w:id="18705628">
      <w:bodyDiv w:val="1"/>
      <w:marLeft w:val="0"/>
      <w:marRight w:val="0"/>
      <w:marTop w:val="0"/>
      <w:marBottom w:val="0"/>
      <w:divBdr>
        <w:top w:val="none" w:sz="0" w:space="0" w:color="auto"/>
        <w:left w:val="none" w:sz="0" w:space="0" w:color="auto"/>
        <w:bottom w:val="none" w:sz="0" w:space="0" w:color="auto"/>
        <w:right w:val="none" w:sz="0" w:space="0" w:color="auto"/>
      </w:divBdr>
    </w:div>
    <w:div w:id="18750345">
      <w:bodyDiv w:val="1"/>
      <w:marLeft w:val="0"/>
      <w:marRight w:val="0"/>
      <w:marTop w:val="0"/>
      <w:marBottom w:val="0"/>
      <w:divBdr>
        <w:top w:val="none" w:sz="0" w:space="0" w:color="auto"/>
        <w:left w:val="none" w:sz="0" w:space="0" w:color="auto"/>
        <w:bottom w:val="none" w:sz="0" w:space="0" w:color="auto"/>
        <w:right w:val="none" w:sz="0" w:space="0" w:color="auto"/>
      </w:divBdr>
    </w:div>
    <w:div w:id="18774550">
      <w:bodyDiv w:val="1"/>
      <w:marLeft w:val="0"/>
      <w:marRight w:val="0"/>
      <w:marTop w:val="0"/>
      <w:marBottom w:val="0"/>
      <w:divBdr>
        <w:top w:val="none" w:sz="0" w:space="0" w:color="auto"/>
        <w:left w:val="none" w:sz="0" w:space="0" w:color="auto"/>
        <w:bottom w:val="none" w:sz="0" w:space="0" w:color="auto"/>
        <w:right w:val="none" w:sz="0" w:space="0" w:color="auto"/>
      </w:divBdr>
    </w:div>
    <w:div w:id="18942309">
      <w:bodyDiv w:val="1"/>
      <w:marLeft w:val="0"/>
      <w:marRight w:val="0"/>
      <w:marTop w:val="0"/>
      <w:marBottom w:val="0"/>
      <w:divBdr>
        <w:top w:val="none" w:sz="0" w:space="0" w:color="auto"/>
        <w:left w:val="none" w:sz="0" w:space="0" w:color="auto"/>
        <w:bottom w:val="none" w:sz="0" w:space="0" w:color="auto"/>
        <w:right w:val="none" w:sz="0" w:space="0" w:color="auto"/>
      </w:divBdr>
    </w:div>
    <w:div w:id="19011864">
      <w:bodyDiv w:val="1"/>
      <w:marLeft w:val="0"/>
      <w:marRight w:val="0"/>
      <w:marTop w:val="0"/>
      <w:marBottom w:val="0"/>
      <w:divBdr>
        <w:top w:val="none" w:sz="0" w:space="0" w:color="auto"/>
        <w:left w:val="none" w:sz="0" w:space="0" w:color="auto"/>
        <w:bottom w:val="none" w:sz="0" w:space="0" w:color="auto"/>
        <w:right w:val="none" w:sz="0" w:space="0" w:color="auto"/>
      </w:divBdr>
    </w:div>
    <w:div w:id="19553009">
      <w:bodyDiv w:val="1"/>
      <w:marLeft w:val="0"/>
      <w:marRight w:val="0"/>
      <w:marTop w:val="0"/>
      <w:marBottom w:val="0"/>
      <w:divBdr>
        <w:top w:val="none" w:sz="0" w:space="0" w:color="auto"/>
        <w:left w:val="none" w:sz="0" w:space="0" w:color="auto"/>
        <w:bottom w:val="none" w:sz="0" w:space="0" w:color="auto"/>
        <w:right w:val="none" w:sz="0" w:space="0" w:color="auto"/>
      </w:divBdr>
    </w:div>
    <w:div w:id="19554755">
      <w:bodyDiv w:val="1"/>
      <w:marLeft w:val="0"/>
      <w:marRight w:val="0"/>
      <w:marTop w:val="0"/>
      <w:marBottom w:val="0"/>
      <w:divBdr>
        <w:top w:val="none" w:sz="0" w:space="0" w:color="auto"/>
        <w:left w:val="none" w:sz="0" w:space="0" w:color="auto"/>
        <w:bottom w:val="none" w:sz="0" w:space="0" w:color="auto"/>
        <w:right w:val="none" w:sz="0" w:space="0" w:color="auto"/>
      </w:divBdr>
    </w:div>
    <w:div w:id="19597495">
      <w:bodyDiv w:val="1"/>
      <w:marLeft w:val="0"/>
      <w:marRight w:val="0"/>
      <w:marTop w:val="0"/>
      <w:marBottom w:val="0"/>
      <w:divBdr>
        <w:top w:val="none" w:sz="0" w:space="0" w:color="auto"/>
        <w:left w:val="none" w:sz="0" w:space="0" w:color="auto"/>
        <w:bottom w:val="none" w:sz="0" w:space="0" w:color="auto"/>
        <w:right w:val="none" w:sz="0" w:space="0" w:color="auto"/>
      </w:divBdr>
    </w:div>
    <w:div w:id="19597691">
      <w:bodyDiv w:val="1"/>
      <w:marLeft w:val="0"/>
      <w:marRight w:val="0"/>
      <w:marTop w:val="0"/>
      <w:marBottom w:val="0"/>
      <w:divBdr>
        <w:top w:val="none" w:sz="0" w:space="0" w:color="auto"/>
        <w:left w:val="none" w:sz="0" w:space="0" w:color="auto"/>
        <w:bottom w:val="none" w:sz="0" w:space="0" w:color="auto"/>
        <w:right w:val="none" w:sz="0" w:space="0" w:color="auto"/>
      </w:divBdr>
    </w:div>
    <w:div w:id="19792141">
      <w:bodyDiv w:val="1"/>
      <w:marLeft w:val="0"/>
      <w:marRight w:val="0"/>
      <w:marTop w:val="0"/>
      <w:marBottom w:val="0"/>
      <w:divBdr>
        <w:top w:val="none" w:sz="0" w:space="0" w:color="auto"/>
        <w:left w:val="none" w:sz="0" w:space="0" w:color="auto"/>
        <w:bottom w:val="none" w:sz="0" w:space="0" w:color="auto"/>
        <w:right w:val="none" w:sz="0" w:space="0" w:color="auto"/>
      </w:divBdr>
    </w:div>
    <w:div w:id="19824536">
      <w:bodyDiv w:val="1"/>
      <w:marLeft w:val="0"/>
      <w:marRight w:val="0"/>
      <w:marTop w:val="0"/>
      <w:marBottom w:val="0"/>
      <w:divBdr>
        <w:top w:val="none" w:sz="0" w:space="0" w:color="auto"/>
        <w:left w:val="none" w:sz="0" w:space="0" w:color="auto"/>
        <w:bottom w:val="none" w:sz="0" w:space="0" w:color="auto"/>
        <w:right w:val="none" w:sz="0" w:space="0" w:color="auto"/>
      </w:divBdr>
    </w:div>
    <w:div w:id="20132764">
      <w:bodyDiv w:val="1"/>
      <w:marLeft w:val="0"/>
      <w:marRight w:val="0"/>
      <w:marTop w:val="0"/>
      <w:marBottom w:val="0"/>
      <w:divBdr>
        <w:top w:val="none" w:sz="0" w:space="0" w:color="auto"/>
        <w:left w:val="none" w:sz="0" w:space="0" w:color="auto"/>
        <w:bottom w:val="none" w:sz="0" w:space="0" w:color="auto"/>
        <w:right w:val="none" w:sz="0" w:space="0" w:color="auto"/>
      </w:divBdr>
    </w:div>
    <w:div w:id="20135735">
      <w:bodyDiv w:val="1"/>
      <w:marLeft w:val="0"/>
      <w:marRight w:val="0"/>
      <w:marTop w:val="0"/>
      <w:marBottom w:val="0"/>
      <w:divBdr>
        <w:top w:val="none" w:sz="0" w:space="0" w:color="auto"/>
        <w:left w:val="none" w:sz="0" w:space="0" w:color="auto"/>
        <w:bottom w:val="none" w:sz="0" w:space="0" w:color="auto"/>
        <w:right w:val="none" w:sz="0" w:space="0" w:color="auto"/>
      </w:divBdr>
    </w:div>
    <w:div w:id="20136307">
      <w:bodyDiv w:val="1"/>
      <w:marLeft w:val="0"/>
      <w:marRight w:val="0"/>
      <w:marTop w:val="0"/>
      <w:marBottom w:val="0"/>
      <w:divBdr>
        <w:top w:val="none" w:sz="0" w:space="0" w:color="auto"/>
        <w:left w:val="none" w:sz="0" w:space="0" w:color="auto"/>
        <w:bottom w:val="none" w:sz="0" w:space="0" w:color="auto"/>
        <w:right w:val="none" w:sz="0" w:space="0" w:color="auto"/>
      </w:divBdr>
    </w:div>
    <w:div w:id="20322457">
      <w:bodyDiv w:val="1"/>
      <w:marLeft w:val="0"/>
      <w:marRight w:val="0"/>
      <w:marTop w:val="0"/>
      <w:marBottom w:val="0"/>
      <w:divBdr>
        <w:top w:val="none" w:sz="0" w:space="0" w:color="auto"/>
        <w:left w:val="none" w:sz="0" w:space="0" w:color="auto"/>
        <w:bottom w:val="none" w:sz="0" w:space="0" w:color="auto"/>
        <w:right w:val="none" w:sz="0" w:space="0" w:color="auto"/>
      </w:divBdr>
    </w:div>
    <w:div w:id="20520215">
      <w:bodyDiv w:val="1"/>
      <w:marLeft w:val="0"/>
      <w:marRight w:val="0"/>
      <w:marTop w:val="0"/>
      <w:marBottom w:val="0"/>
      <w:divBdr>
        <w:top w:val="none" w:sz="0" w:space="0" w:color="auto"/>
        <w:left w:val="none" w:sz="0" w:space="0" w:color="auto"/>
        <w:bottom w:val="none" w:sz="0" w:space="0" w:color="auto"/>
        <w:right w:val="none" w:sz="0" w:space="0" w:color="auto"/>
      </w:divBdr>
    </w:div>
    <w:div w:id="20592922">
      <w:bodyDiv w:val="1"/>
      <w:marLeft w:val="0"/>
      <w:marRight w:val="0"/>
      <w:marTop w:val="0"/>
      <w:marBottom w:val="0"/>
      <w:divBdr>
        <w:top w:val="none" w:sz="0" w:space="0" w:color="auto"/>
        <w:left w:val="none" w:sz="0" w:space="0" w:color="auto"/>
        <w:bottom w:val="none" w:sz="0" w:space="0" w:color="auto"/>
        <w:right w:val="none" w:sz="0" w:space="0" w:color="auto"/>
      </w:divBdr>
    </w:div>
    <w:div w:id="20666605">
      <w:bodyDiv w:val="1"/>
      <w:marLeft w:val="0"/>
      <w:marRight w:val="0"/>
      <w:marTop w:val="0"/>
      <w:marBottom w:val="0"/>
      <w:divBdr>
        <w:top w:val="none" w:sz="0" w:space="0" w:color="auto"/>
        <w:left w:val="none" w:sz="0" w:space="0" w:color="auto"/>
        <w:bottom w:val="none" w:sz="0" w:space="0" w:color="auto"/>
        <w:right w:val="none" w:sz="0" w:space="0" w:color="auto"/>
      </w:divBdr>
    </w:div>
    <w:div w:id="21058347">
      <w:bodyDiv w:val="1"/>
      <w:marLeft w:val="0"/>
      <w:marRight w:val="0"/>
      <w:marTop w:val="0"/>
      <w:marBottom w:val="0"/>
      <w:divBdr>
        <w:top w:val="none" w:sz="0" w:space="0" w:color="auto"/>
        <w:left w:val="none" w:sz="0" w:space="0" w:color="auto"/>
        <w:bottom w:val="none" w:sz="0" w:space="0" w:color="auto"/>
        <w:right w:val="none" w:sz="0" w:space="0" w:color="auto"/>
      </w:divBdr>
    </w:div>
    <w:div w:id="21058949">
      <w:bodyDiv w:val="1"/>
      <w:marLeft w:val="0"/>
      <w:marRight w:val="0"/>
      <w:marTop w:val="0"/>
      <w:marBottom w:val="0"/>
      <w:divBdr>
        <w:top w:val="none" w:sz="0" w:space="0" w:color="auto"/>
        <w:left w:val="none" w:sz="0" w:space="0" w:color="auto"/>
        <w:bottom w:val="none" w:sz="0" w:space="0" w:color="auto"/>
        <w:right w:val="none" w:sz="0" w:space="0" w:color="auto"/>
      </w:divBdr>
    </w:div>
    <w:div w:id="21319563">
      <w:bodyDiv w:val="1"/>
      <w:marLeft w:val="0"/>
      <w:marRight w:val="0"/>
      <w:marTop w:val="0"/>
      <w:marBottom w:val="0"/>
      <w:divBdr>
        <w:top w:val="none" w:sz="0" w:space="0" w:color="auto"/>
        <w:left w:val="none" w:sz="0" w:space="0" w:color="auto"/>
        <w:bottom w:val="none" w:sz="0" w:space="0" w:color="auto"/>
        <w:right w:val="none" w:sz="0" w:space="0" w:color="auto"/>
      </w:divBdr>
    </w:div>
    <w:div w:id="21370139">
      <w:bodyDiv w:val="1"/>
      <w:marLeft w:val="0"/>
      <w:marRight w:val="0"/>
      <w:marTop w:val="0"/>
      <w:marBottom w:val="0"/>
      <w:divBdr>
        <w:top w:val="none" w:sz="0" w:space="0" w:color="auto"/>
        <w:left w:val="none" w:sz="0" w:space="0" w:color="auto"/>
        <w:bottom w:val="none" w:sz="0" w:space="0" w:color="auto"/>
        <w:right w:val="none" w:sz="0" w:space="0" w:color="auto"/>
      </w:divBdr>
    </w:div>
    <w:div w:id="21631611">
      <w:bodyDiv w:val="1"/>
      <w:marLeft w:val="0"/>
      <w:marRight w:val="0"/>
      <w:marTop w:val="0"/>
      <w:marBottom w:val="0"/>
      <w:divBdr>
        <w:top w:val="none" w:sz="0" w:space="0" w:color="auto"/>
        <w:left w:val="none" w:sz="0" w:space="0" w:color="auto"/>
        <w:bottom w:val="none" w:sz="0" w:space="0" w:color="auto"/>
        <w:right w:val="none" w:sz="0" w:space="0" w:color="auto"/>
      </w:divBdr>
    </w:div>
    <w:div w:id="21712715">
      <w:bodyDiv w:val="1"/>
      <w:marLeft w:val="0"/>
      <w:marRight w:val="0"/>
      <w:marTop w:val="0"/>
      <w:marBottom w:val="0"/>
      <w:divBdr>
        <w:top w:val="none" w:sz="0" w:space="0" w:color="auto"/>
        <w:left w:val="none" w:sz="0" w:space="0" w:color="auto"/>
        <w:bottom w:val="none" w:sz="0" w:space="0" w:color="auto"/>
        <w:right w:val="none" w:sz="0" w:space="0" w:color="auto"/>
      </w:divBdr>
    </w:div>
    <w:div w:id="21829532">
      <w:bodyDiv w:val="1"/>
      <w:marLeft w:val="0"/>
      <w:marRight w:val="0"/>
      <w:marTop w:val="0"/>
      <w:marBottom w:val="0"/>
      <w:divBdr>
        <w:top w:val="none" w:sz="0" w:space="0" w:color="auto"/>
        <w:left w:val="none" w:sz="0" w:space="0" w:color="auto"/>
        <w:bottom w:val="none" w:sz="0" w:space="0" w:color="auto"/>
        <w:right w:val="none" w:sz="0" w:space="0" w:color="auto"/>
      </w:divBdr>
    </w:div>
    <w:div w:id="21975576">
      <w:bodyDiv w:val="1"/>
      <w:marLeft w:val="0"/>
      <w:marRight w:val="0"/>
      <w:marTop w:val="0"/>
      <w:marBottom w:val="0"/>
      <w:divBdr>
        <w:top w:val="none" w:sz="0" w:space="0" w:color="auto"/>
        <w:left w:val="none" w:sz="0" w:space="0" w:color="auto"/>
        <w:bottom w:val="none" w:sz="0" w:space="0" w:color="auto"/>
        <w:right w:val="none" w:sz="0" w:space="0" w:color="auto"/>
      </w:divBdr>
    </w:div>
    <w:div w:id="22293724">
      <w:bodyDiv w:val="1"/>
      <w:marLeft w:val="0"/>
      <w:marRight w:val="0"/>
      <w:marTop w:val="0"/>
      <w:marBottom w:val="0"/>
      <w:divBdr>
        <w:top w:val="none" w:sz="0" w:space="0" w:color="auto"/>
        <w:left w:val="none" w:sz="0" w:space="0" w:color="auto"/>
        <w:bottom w:val="none" w:sz="0" w:space="0" w:color="auto"/>
        <w:right w:val="none" w:sz="0" w:space="0" w:color="auto"/>
      </w:divBdr>
    </w:div>
    <w:div w:id="22481527">
      <w:bodyDiv w:val="1"/>
      <w:marLeft w:val="0"/>
      <w:marRight w:val="0"/>
      <w:marTop w:val="0"/>
      <w:marBottom w:val="0"/>
      <w:divBdr>
        <w:top w:val="none" w:sz="0" w:space="0" w:color="auto"/>
        <w:left w:val="none" w:sz="0" w:space="0" w:color="auto"/>
        <w:bottom w:val="none" w:sz="0" w:space="0" w:color="auto"/>
        <w:right w:val="none" w:sz="0" w:space="0" w:color="auto"/>
      </w:divBdr>
    </w:div>
    <w:div w:id="22634882">
      <w:bodyDiv w:val="1"/>
      <w:marLeft w:val="0"/>
      <w:marRight w:val="0"/>
      <w:marTop w:val="0"/>
      <w:marBottom w:val="0"/>
      <w:divBdr>
        <w:top w:val="none" w:sz="0" w:space="0" w:color="auto"/>
        <w:left w:val="none" w:sz="0" w:space="0" w:color="auto"/>
        <w:bottom w:val="none" w:sz="0" w:space="0" w:color="auto"/>
        <w:right w:val="none" w:sz="0" w:space="0" w:color="auto"/>
      </w:divBdr>
    </w:div>
    <w:div w:id="22679561">
      <w:bodyDiv w:val="1"/>
      <w:marLeft w:val="0"/>
      <w:marRight w:val="0"/>
      <w:marTop w:val="0"/>
      <w:marBottom w:val="0"/>
      <w:divBdr>
        <w:top w:val="none" w:sz="0" w:space="0" w:color="auto"/>
        <w:left w:val="none" w:sz="0" w:space="0" w:color="auto"/>
        <w:bottom w:val="none" w:sz="0" w:space="0" w:color="auto"/>
        <w:right w:val="none" w:sz="0" w:space="0" w:color="auto"/>
      </w:divBdr>
    </w:div>
    <w:div w:id="23017429">
      <w:bodyDiv w:val="1"/>
      <w:marLeft w:val="0"/>
      <w:marRight w:val="0"/>
      <w:marTop w:val="0"/>
      <w:marBottom w:val="0"/>
      <w:divBdr>
        <w:top w:val="none" w:sz="0" w:space="0" w:color="auto"/>
        <w:left w:val="none" w:sz="0" w:space="0" w:color="auto"/>
        <w:bottom w:val="none" w:sz="0" w:space="0" w:color="auto"/>
        <w:right w:val="none" w:sz="0" w:space="0" w:color="auto"/>
      </w:divBdr>
    </w:div>
    <w:div w:id="23021341">
      <w:bodyDiv w:val="1"/>
      <w:marLeft w:val="0"/>
      <w:marRight w:val="0"/>
      <w:marTop w:val="0"/>
      <w:marBottom w:val="0"/>
      <w:divBdr>
        <w:top w:val="none" w:sz="0" w:space="0" w:color="auto"/>
        <w:left w:val="none" w:sz="0" w:space="0" w:color="auto"/>
        <w:bottom w:val="none" w:sz="0" w:space="0" w:color="auto"/>
        <w:right w:val="none" w:sz="0" w:space="0" w:color="auto"/>
      </w:divBdr>
    </w:div>
    <w:div w:id="23098069">
      <w:bodyDiv w:val="1"/>
      <w:marLeft w:val="0"/>
      <w:marRight w:val="0"/>
      <w:marTop w:val="0"/>
      <w:marBottom w:val="0"/>
      <w:divBdr>
        <w:top w:val="none" w:sz="0" w:space="0" w:color="auto"/>
        <w:left w:val="none" w:sz="0" w:space="0" w:color="auto"/>
        <w:bottom w:val="none" w:sz="0" w:space="0" w:color="auto"/>
        <w:right w:val="none" w:sz="0" w:space="0" w:color="auto"/>
      </w:divBdr>
    </w:div>
    <w:div w:id="23100998">
      <w:bodyDiv w:val="1"/>
      <w:marLeft w:val="0"/>
      <w:marRight w:val="0"/>
      <w:marTop w:val="0"/>
      <w:marBottom w:val="0"/>
      <w:divBdr>
        <w:top w:val="none" w:sz="0" w:space="0" w:color="auto"/>
        <w:left w:val="none" w:sz="0" w:space="0" w:color="auto"/>
        <w:bottom w:val="none" w:sz="0" w:space="0" w:color="auto"/>
        <w:right w:val="none" w:sz="0" w:space="0" w:color="auto"/>
      </w:divBdr>
    </w:div>
    <w:div w:id="23137054">
      <w:bodyDiv w:val="1"/>
      <w:marLeft w:val="0"/>
      <w:marRight w:val="0"/>
      <w:marTop w:val="0"/>
      <w:marBottom w:val="0"/>
      <w:divBdr>
        <w:top w:val="none" w:sz="0" w:space="0" w:color="auto"/>
        <w:left w:val="none" w:sz="0" w:space="0" w:color="auto"/>
        <w:bottom w:val="none" w:sz="0" w:space="0" w:color="auto"/>
        <w:right w:val="none" w:sz="0" w:space="0" w:color="auto"/>
      </w:divBdr>
    </w:div>
    <w:div w:id="23210556">
      <w:bodyDiv w:val="1"/>
      <w:marLeft w:val="0"/>
      <w:marRight w:val="0"/>
      <w:marTop w:val="0"/>
      <w:marBottom w:val="0"/>
      <w:divBdr>
        <w:top w:val="none" w:sz="0" w:space="0" w:color="auto"/>
        <w:left w:val="none" w:sz="0" w:space="0" w:color="auto"/>
        <w:bottom w:val="none" w:sz="0" w:space="0" w:color="auto"/>
        <w:right w:val="none" w:sz="0" w:space="0" w:color="auto"/>
      </w:divBdr>
    </w:div>
    <w:div w:id="23604291">
      <w:bodyDiv w:val="1"/>
      <w:marLeft w:val="0"/>
      <w:marRight w:val="0"/>
      <w:marTop w:val="0"/>
      <w:marBottom w:val="0"/>
      <w:divBdr>
        <w:top w:val="none" w:sz="0" w:space="0" w:color="auto"/>
        <w:left w:val="none" w:sz="0" w:space="0" w:color="auto"/>
        <w:bottom w:val="none" w:sz="0" w:space="0" w:color="auto"/>
        <w:right w:val="none" w:sz="0" w:space="0" w:color="auto"/>
      </w:divBdr>
    </w:div>
    <w:div w:id="23673716">
      <w:bodyDiv w:val="1"/>
      <w:marLeft w:val="0"/>
      <w:marRight w:val="0"/>
      <w:marTop w:val="0"/>
      <w:marBottom w:val="0"/>
      <w:divBdr>
        <w:top w:val="none" w:sz="0" w:space="0" w:color="auto"/>
        <w:left w:val="none" w:sz="0" w:space="0" w:color="auto"/>
        <w:bottom w:val="none" w:sz="0" w:space="0" w:color="auto"/>
        <w:right w:val="none" w:sz="0" w:space="0" w:color="auto"/>
      </w:divBdr>
    </w:div>
    <w:div w:id="23748806">
      <w:bodyDiv w:val="1"/>
      <w:marLeft w:val="0"/>
      <w:marRight w:val="0"/>
      <w:marTop w:val="0"/>
      <w:marBottom w:val="0"/>
      <w:divBdr>
        <w:top w:val="none" w:sz="0" w:space="0" w:color="auto"/>
        <w:left w:val="none" w:sz="0" w:space="0" w:color="auto"/>
        <w:bottom w:val="none" w:sz="0" w:space="0" w:color="auto"/>
        <w:right w:val="none" w:sz="0" w:space="0" w:color="auto"/>
      </w:divBdr>
    </w:div>
    <w:div w:id="23792292">
      <w:bodyDiv w:val="1"/>
      <w:marLeft w:val="0"/>
      <w:marRight w:val="0"/>
      <w:marTop w:val="0"/>
      <w:marBottom w:val="0"/>
      <w:divBdr>
        <w:top w:val="none" w:sz="0" w:space="0" w:color="auto"/>
        <w:left w:val="none" w:sz="0" w:space="0" w:color="auto"/>
        <w:bottom w:val="none" w:sz="0" w:space="0" w:color="auto"/>
        <w:right w:val="none" w:sz="0" w:space="0" w:color="auto"/>
      </w:divBdr>
    </w:div>
    <w:div w:id="23793410">
      <w:bodyDiv w:val="1"/>
      <w:marLeft w:val="0"/>
      <w:marRight w:val="0"/>
      <w:marTop w:val="0"/>
      <w:marBottom w:val="0"/>
      <w:divBdr>
        <w:top w:val="none" w:sz="0" w:space="0" w:color="auto"/>
        <w:left w:val="none" w:sz="0" w:space="0" w:color="auto"/>
        <w:bottom w:val="none" w:sz="0" w:space="0" w:color="auto"/>
        <w:right w:val="none" w:sz="0" w:space="0" w:color="auto"/>
      </w:divBdr>
    </w:div>
    <w:div w:id="23798115">
      <w:bodyDiv w:val="1"/>
      <w:marLeft w:val="0"/>
      <w:marRight w:val="0"/>
      <w:marTop w:val="0"/>
      <w:marBottom w:val="0"/>
      <w:divBdr>
        <w:top w:val="none" w:sz="0" w:space="0" w:color="auto"/>
        <w:left w:val="none" w:sz="0" w:space="0" w:color="auto"/>
        <w:bottom w:val="none" w:sz="0" w:space="0" w:color="auto"/>
        <w:right w:val="none" w:sz="0" w:space="0" w:color="auto"/>
      </w:divBdr>
    </w:div>
    <w:div w:id="23865993">
      <w:bodyDiv w:val="1"/>
      <w:marLeft w:val="0"/>
      <w:marRight w:val="0"/>
      <w:marTop w:val="0"/>
      <w:marBottom w:val="0"/>
      <w:divBdr>
        <w:top w:val="none" w:sz="0" w:space="0" w:color="auto"/>
        <w:left w:val="none" w:sz="0" w:space="0" w:color="auto"/>
        <w:bottom w:val="none" w:sz="0" w:space="0" w:color="auto"/>
        <w:right w:val="none" w:sz="0" w:space="0" w:color="auto"/>
      </w:divBdr>
    </w:div>
    <w:div w:id="23872929">
      <w:bodyDiv w:val="1"/>
      <w:marLeft w:val="0"/>
      <w:marRight w:val="0"/>
      <w:marTop w:val="0"/>
      <w:marBottom w:val="0"/>
      <w:divBdr>
        <w:top w:val="none" w:sz="0" w:space="0" w:color="auto"/>
        <w:left w:val="none" w:sz="0" w:space="0" w:color="auto"/>
        <w:bottom w:val="none" w:sz="0" w:space="0" w:color="auto"/>
        <w:right w:val="none" w:sz="0" w:space="0" w:color="auto"/>
      </w:divBdr>
    </w:div>
    <w:div w:id="23873035">
      <w:bodyDiv w:val="1"/>
      <w:marLeft w:val="0"/>
      <w:marRight w:val="0"/>
      <w:marTop w:val="0"/>
      <w:marBottom w:val="0"/>
      <w:divBdr>
        <w:top w:val="none" w:sz="0" w:space="0" w:color="auto"/>
        <w:left w:val="none" w:sz="0" w:space="0" w:color="auto"/>
        <w:bottom w:val="none" w:sz="0" w:space="0" w:color="auto"/>
        <w:right w:val="none" w:sz="0" w:space="0" w:color="auto"/>
      </w:divBdr>
    </w:div>
    <w:div w:id="23945325">
      <w:bodyDiv w:val="1"/>
      <w:marLeft w:val="0"/>
      <w:marRight w:val="0"/>
      <w:marTop w:val="0"/>
      <w:marBottom w:val="0"/>
      <w:divBdr>
        <w:top w:val="none" w:sz="0" w:space="0" w:color="auto"/>
        <w:left w:val="none" w:sz="0" w:space="0" w:color="auto"/>
        <w:bottom w:val="none" w:sz="0" w:space="0" w:color="auto"/>
        <w:right w:val="none" w:sz="0" w:space="0" w:color="auto"/>
      </w:divBdr>
    </w:div>
    <w:div w:id="24061751">
      <w:bodyDiv w:val="1"/>
      <w:marLeft w:val="0"/>
      <w:marRight w:val="0"/>
      <w:marTop w:val="0"/>
      <w:marBottom w:val="0"/>
      <w:divBdr>
        <w:top w:val="none" w:sz="0" w:space="0" w:color="auto"/>
        <w:left w:val="none" w:sz="0" w:space="0" w:color="auto"/>
        <w:bottom w:val="none" w:sz="0" w:space="0" w:color="auto"/>
        <w:right w:val="none" w:sz="0" w:space="0" w:color="auto"/>
      </w:divBdr>
    </w:div>
    <w:div w:id="24063364">
      <w:bodyDiv w:val="1"/>
      <w:marLeft w:val="0"/>
      <w:marRight w:val="0"/>
      <w:marTop w:val="0"/>
      <w:marBottom w:val="0"/>
      <w:divBdr>
        <w:top w:val="none" w:sz="0" w:space="0" w:color="auto"/>
        <w:left w:val="none" w:sz="0" w:space="0" w:color="auto"/>
        <w:bottom w:val="none" w:sz="0" w:space="0" w:color="auto"/>
        <w:right w:val="none" w:sz="0" w:space="0" w:color="auto"/>
      </w:divBdr>
    </w:div>
    <w:div w:id="24186288">
      <w:bodyDiv w:val="1"/>
      <w:marLeft w:val="0"/>
      <w:marRight w:val="0"/>
      <w:marTop w:val="0"/>
      <w:marBottom w:val="0"/>
      <w:divBdr>
        <w:top w:val="none" w:sz="0" w:space="0" w:color="auto"/>
        <w:left w:val="none" w:sz="0" w:space="0" w:color="auto"/>
        <w:bottom w:val="none" w:sz="0" w:space="0" w:color="auto"/>
        <w:right w:val="none" w:sz="0" w:space="0" w:color="auto"/>
      </w:divBdr>
    </w:div>
    <w:div w:id="24252276">
      <w:bodyDiv w:val="1"/>
      <w:marLeft w:val="0"/>
      <w:marRight w:val="0"/>
      <w:marTop w:val="0"/>
      <w:marBottom w:val="0"/>
      <w:divBdr>
        <w:top w:val="none" w:sz="0" w:space="0" w:color="auto"/>
        <w:left w:val="none" w:sz="0" w:space="0" w:color="auto"/>
        <w:bottom w:val="none" w:sz="0" w:space="0" w:color="auto"/>
        <w:right w:val="none" w:sz="0" w:space="0" w:color="auto"/>
      </w:divBdr>
    </w:div>
    <w:div w:id="24258129">
      <w:bodyDiv w:val="1"/>
      <w:marLeft w:val="0"/>
      <w:marRight w:val="0"/>
      <w:marTop w:val="0"/>
      <w:marBottom w:val="0"/>
      <w:divBdr>
        <w:top w:val="none" w:sz="0" w:space="0" w:color="auto"/>
        <w:left w:val="none" w:sz="0" w:space="0" w:color="auto"/>
        <w:bottom w:val="none" w:sz="0" w:space="0" w:color="auto"/>
        <w:right w:val="none" w:sz="0" w:space="0" w:color="auto"/>
      </w:divBdr>
    </w:div>
    <w:div w:id="24865781">
      <w:bodyDiv w:val="1"/>
      <w:marLeft w:val="0"/>
      <w:marRight w:val="0"/>
      <w:marTop w:val="0"/>
      <w:marBottom w:val="0"/>
      <w:divBdr>
        <w:top w:val="none" w:sz="0" w:space="0" w:color="auto"/>
        <w:left w:val="none" w:sz="0" w:space="0" w:color="auto"/>
        <w:bottom w:val="none" w:sz="0" w:space="0" w:color="auto"/>
        <w:right w:val="none" w:sz="0" w:space="0" w:color="auto"/>
      </w:divBdr>
    </w:div>
    <w:div w:id="25103901">
      <w:bodyDiv w:val="1"/>
      <w:marLeft w:val="0"/>
      <w:marRight w:val="0"/>
      <w:marTop w:val="0"/>
      <w:marBottom w:val="0"/>
      <w:divBdr>
        <w:top w:val="none" w:sz="0" w:space="0" w:color="auto"/>
        <w:left w:val="none" w:sz="0" w:space="0" w:color="auto"/>
        <w:bottom w:val="none" w:sz="0" w:space="0" w:color="auto"/>
        <w:right w:val="none" w:sz="0" w:space="0" w:color="auto"/>
      </w:divBdr>
    </w:div>
    <w:div w:id="25257072">
      <w:bodyDiv w:val="1"/>
      <w:marLeft w:val="0"/>
      <w:marRight w:val="0"/>
      <w:marTop w:val="0"/>
      <w:marBottom w:val="0"/>
      <w:divBdr>
        <w:top w:val="none" w:sz="0" w:space="0" w:color="auto"/>
        <w:left w:val="none" w:sz="0" w:space="0" w:color="auto"/>
        <w:bottom w:val="none" w:sz="0" w:space="0" w:color="auto"/>
        <w:right w:val="none" w:sz="0" w:space="0" w:color="auto"/>
      </w:divBdr>
    </w:div>
    <w:div w:id="25326985">
      <w:bodyDiv w:val="1"/>
      <w:marLeft w:val="0"/>
      <w:marRight w:val="0"/>
      <w:marTop w:val="0"/>
      <w:marBottom w:val="0"/>
      <w:divBdr>
        <w:top w:val="none" w:sz="0" w:space="0" w:color="auto"/>
        <w:left w:val="none" w:sz="0" w:space="0" w:color="auto"/>
        <w:bottom w:val="none" w:sz="0" w:space="0" w:color="auto"/>
        <w:right w:val="none" w:sz="0" w:space="0" w:color="auto"/>
      </w:divBdr>
    </w:div>
    <w:div w:id="25451109">
      <w:bodyDiv w:val="1"/>
      <w:marLeft w:val="0"/>
      <w:marRight w:val="0"/>
      <w:marTop w:val="0"/>
      <w:marBottom w:val="0"/>
      <w:divBdr>
        <w:top w:val="none" w:sz="0" w:space="0" w:color="auto"/>
        <w:left w:val="none" w:sz="0" w:space="0" w:color="auto"/>
        <w:bottom w:val="none" w:sz="0" w:space="0" w:color="auto"/>
        <w:right w:val="none" w:sz="0" w:space="0" w:color="auto"/>
      </w:divBdr>
    </w:div>
    <w:div w:id="25495769">
      <w:bodyDiv w:val="1"/>
      <w:marLeft w:val="0"/>
      <w:marRight w:val="0"/>
      <w:marTop w:val="0"/>
      <w:marBottom w:val="0"/>
      <w:divBdr>
        <w:top w:val="none" w:sz="0" w:space="0" w:color="auto"/>
        <w:left w:val="none" w:sz="0" w:space="0" w:color="auto"/>
        <w:bottom w:val="none" w:sz="0" w:space="0" w:color="auto"/>
        <w:right w:val="none" w:sz="0" w:space="0" w:color="auto"/>
      </w:divBdr>
    </w:div>
    <w:div w:id="25520501">
      <w:bodyDiv w:val="1"/>
      <w:marLeft w:val="0"/>
      <w:marRight w:val="0"/>
      <w:marTop w:val="0"/>
      <w:marBottom w:val="0"/>
      <w:divBdr>
        <w:top w:val="none" w:sz="0" w:space="0" w:color="auto"/>
        <w:left w:val="none" w:sz="0" w:space="0" w:color="auto"/>
        <w:bottom w:val="none" w:sz="0" w:space="0" w:color="auto"/>
        <w:right w:val="none" w:sz="0" w:space="0" w:color="auto"/>
      </w:divBdr>
    </w:div>
    <w:div w:id="26106705">
      <w:bodyDiv w:val="1"/>
      <w:marLeft w:val="0"/>
      <w:marRight w:val="0"/>
      <w:marTop w:val="0"/>
      <w:marBottom w:val="0"/>
      <w:divBdr>
        <w:top w:val="none" w:sz="0" w:space="0" w:color="auto"/>
        <w:left w:val="none" w:sz="0" w:space="0" w:color="auto"/>
        <w:bottom w:val="none" w:sz="0" w:space="0" w:color="auto"/>
        <w:right w:val="none" w:sz="0" w:space="0" w:color="auto"/>
      </w:divBdr>
    </w:div>
    <w:div w:id="26177479">
      <w:bodyDiv w:val="1"/>
      <w:marLeft w:val="0"/>
      <w:marRight w:val="0"/>
      <w:marTop w:val="0"/>
      <w:marBottom w:val="0"/>
      <w:divBdr>
        <w:top w:val="none" w:sz="0" w:space="0" w:color="auto"/>
        <w:left w:val="none" w:sz="0" w:space="0" w:color="auto"/>
        <w:bottom w:val="none" w:sz="0" w:space="0" w:color="auto"/>
        <w:right w:val="none" w:sz="0" w:space="0" w:color="auto"/>
      </w:divBdr>
    </w:div>
    <w:div w:id="26177837">
      <w:bodyDiv w:val="1"/>
      <w:marLeft w:val="0"/>
      <w:marRight w:val="0"/>
      <w:marTop w:val="0"/>
      <w:marBottom w:val="0"/>
      <w:divBdr>
        <w:top w:val="none" w:sz="0" w:space="0" w:color="auto"/>
        <w:left w:val="none" w:sz="0" w:space="0" w:color="auto"/>
        <w:bottom w:val="none" w:sz="0" w:space="0" w:color="auto"/>
        <w:right w:val="none" w:sz="0" w:space="0" w:color="auto"/>
      </w:divBdr>
    </w:div>
    <w:div w:id="26218960">
      <w:bodyDiv w:val="1"/>
      <w:marLeft w:val="0"/>
      <w:marRight w:val="0"/>
      <w:marTop w:val="0"/>
      <w:marBottom w:val="0"/>
      <w:divBdr>
        <w:top w:val="none" w:sz="0" w:space="0" w:color="auto"/>
        <w:left w:val="none" w:sz="0" w:space="0" w:color="auto"/>
        <w:bottom w:val="none" w:sz="0" w:space="0" w:color="auto"/>
        <w:right w:val="none" w:sz="0" w:space="0" w:color="auto"/>
      </w:divBdr>
    </w:div>
    <w:div w:id="26571358">
      <w:bodyDiv w:val="1"/>
      <w:marLeft w:val="0"/>
      <w:marRight w:val="0"/>
      <w:marTop w:val="0"/>
      <w:marBottom w:val="0"/>
      <w:divBdr>
        <w:top w:val="none" w:sz="0" w:space="0" w:color="auto"/>
        <w:left w:val="none" w:sz="0" w:space="0" w:color="auto"/>
        <w:bottom w:val="none" w:sz="0" w:space="0" w:color="auto"/>
        <w:right w:val="none" w:sz="0" w:space="0" w:color="auto"/>
      </w:divBdr>
    </w:div>
    <w:div w:id="26831790">
      <w:bodyDiv w:val="1"/>
      <w:marLeft w:val="0"/>
      <w:marRight w:val="0"/>
      <w:marTop w:val="0"/>
      <w:marBottom w:val="0"/>
      <w:divBdr>
        <w:top w:val="none" w:sz="0" w:space="0" w:color="auto"/>
        <w:left w:val="none" w:sz="0" w:space="0" w:color="auto"/>
        <w:bottom w:val="none" w:sz="0" w:space="0" w:color="auto"/>
        <w:right w:val="none" w:sz="0" w:space="0" w:color="auto"/>
      </w:divBdr>
    </w:div>
    <w:div w:id="26835549">
      <w:bodyDiv w:val="1"/>
      <w:marLeft w:val="0"/>
      <w:marRight w:val="0"/>
      <w:marTop w:val="0"/>
      <w:marBottom w:val="0"/>
      <w:divBdr>
        <w:top w:val="none" w:sz="0" w:space="0" w:color="auto"/>
        <w:left w:val="none" w:sz="0" w:space="0" w:color="auto"/>
        <w:bottom w:val="none" w:sz="0" w:space="0" w:color="auto"/>
        <w:right w:val="none" w:sz="0" w:space="0" w:color="auto"/>
      </w:divBdr>
    </w:div>
    <w:div w:id="26879334">
      <w:bodyDiv w:val="1"/>
      <w:marLeft w:val="0"/>
      <w:marRight w:val="0"/>
      <w:marTop w:val="0"/>
      <w:marBottom w:val="0"/>
      <w:divBdr>
        <w:top w:val="none" w:sz="0" w:space="0" w:color="auto"/>
        <w:left w:val="none" w:sz="0" w:space="0" w:color="auto"/>
        <w:bottom w:val="none" w:sz="0" w:space="0" w:color="auto"/>
        <w:right w:val="none" w:sz="0" w:space="0" w:color="auto"/>
      </w:divBdr>
    </w:div>
    <w:div w:id="26950673">
      <w:bodyDiv w:val="1"/>
      <w:marLeft w:val="0"/>
      <w:marRight w:val="0"/>
      <w:marTop w:val="0"/>
      <w:marBottom w:val="0"/>
      <w:divBdr>
        <w:top w:val="none" w:sz="0" w:space="0" w:color="auto"/>
        <w:left w:val="none" w:sz="0" w:space="0" w:color="auto"/>
        <w:bottom w:val="none" w:sz="0" w:space="0" w:color="auto"/>
        <w:right w:val="none" w:sz="0" w:space="0" w:color="auto"/>
      </w:divBdr>
    </w:div>
    <w:div w:id="27073464">
      <w:bodyDiv w:val="1"/>
      <w:marLeft w:val="0"/>
      <w:marRight w:val="0"/>
      <w:marTop w:val="0"/>
      <w:marBottom w:val="0"/>
      <w:divBdr>
        <w:top w:val="none" w:sz="0" w:space="0" w:color="auto"/>
        <w:left w:val="none" w:sz="0" w:space="0" w:color="auto"/>
        <w:bottom w:val="none" w:sz="0" w:space="0" w:color="auto"/>
        <w:right w:val="none" w:sz="0" w:space="0" w:color="auto"/>
      </w:divBdr>
    </w:div>
    <w:div w:id="27218149">
      <w:bodyDiv w:val="1"/>
      <w:marLeft w:val="0"/>
      <w:marRight w:val="0"/>
      <w:marTop w:val="0"/>
      <w:marBottom w:val="0"/>
      <w:divBdr>
        <w:top w:val="none" w:sz="0" w:space="0" w:color="auto"/>
        <w:left w:val="none" w:sz="0" w:space="0" w:color="auto"/>
        <w:bottom w:val="none" w:sz="0" w:space="0" w:color="auto"/>
        <w:right w:val="none" w:sz="0" w:space="0" w:color="auto"/>
      </w:divBdr>
    </w:div>
    <w:div w:id="27218678">
      <w:bodyDiv w:val="1"/>
      <w:marLeft w:val="0"/>
      <w:marRight w:val="0"/>
      <w:marTop w:val="0"/>
      <w:marBottom w:val="0"/>
      <w:divBdr>
        <w:top w:val="none" w:sz="0" w:space="0" w:color="auto"/>
        <w:left w:val="none" w:sz="0" w:space="0" w:color="auto"/>
        <w:bottom w:val="none" w:sz="0" w:space="0" w:color="auto"/>
        <w:right w:val="none" w:sz="0" w:space="0" w:color="auto"/>
      </w:divBdr>
    </w:div>
    <w:div w:id="27488027">
      <w:bodyDiv w:val="1"/>
      <w:marLeft w:val="0"/>
      <w:marRight w:val="0"/>
      <w:marTop w:val="0"/>
      <w:marBottom w:val="0"/>
      <w:divBdr>
        <w:top w:val="none" w:sz="0" w:space="0" w:color="auto"/>
        <w:left w:val="none" w:sz="0" w:space="0" w:color="auto"/>
        <w:bottom w:val="none" w:sz="0" w:space="0" w:color="auto"/>
        <w:right w:val="none" w:sz="0" w:space="0" w:color="auto"/>
      </w:divBdr>
    </w:div>
    <w:div w:id="27604011">
      <w:bodyDiv w:val="1"/>
      <w:marLeft w:val="0"/>
      <w:marRight w:val="0"/>
      <w:marTop w:val="0"/>
      <w:marBottom w:val="0"/>
      <w:divBdr>
        <w:top w:val="none" w:sz="0" w:space="0" w:color="auto"/>
        <w:left w:val="none" w:sz="0" w:space="0" w:color="auto"/>
        <w:bottom w:val="none" w:sz="0" w:space="0" w:color="auto"/>
        <w:right w:val="none" w:sz="0" w:space="0" w:color="auto"/>
      </w:divBdr>
    </w:div>
    <w:div w:id="27609387">
      <w:bodyDiv w:val="1"/>
      <w:marLeft w:val="0"/>
      <w:marRight w:val="0"/>
      <w:marTop w:val="0"/>
      <w:marBottom w:val="0"/>
      <w:divBdr>
        <w:top w:val="none" w:sz="0" w:space="0" w:color="auto"/>
        <w:left w:val="none" w:sz="0" w:space="0" w:color="auto"/>
        <w:bottom w:val="none" w:sz="0" w:space="0" w:color="auto"/>
        <w:right w:val="none" w:sz="0" w:space="0" w:color="auto"/>
      </w:divBdr>
    </w:div>
    <w:div w:id="27609687">
      <w:bodyDiv w:val="1"/>
      <w:marLeft w:val="0"/>
      <w:marRight w:val="0"/>
      <w:marTop w:val="0"/>
      <w:marBottom w:val="0"/>
      <w:divBdr>
        <w:top w:val="none" w:sz="0" w:space="0" w:color="auto"/>
        <w:left w:val="none" w:sz="0" w:space="0" w:color="auto"/>
        <w:bottom w:val="none" w:sz="0" w:space="0" w:color="auto"/>
        <w:right w:val="none" w:sz="0" w:space="0" w:color="auto"/>
      </w:divBdr>
    </w:div>
    <w:div w:id="27873232">
      <w:bodyDiv w:val="1"/>
      <w:marLeft w:val="0"/>
      <w:marRight w:val="0"/>
      <w:marTop w:val="0"/>
      <w:marBottom w:val="0"/>
      <w:divBdr>
        <w:top w:val="none" w:sz="0" w:space="0" w:color="auto"/>
        <w:left w:val="none" w:sz="0" w:space="0" w:color="auto"/>
        <w:bottom w:val="none" w:sz="0" w:space="0" w:color="auto"/>
        <w:right w:val="none" w:sz="0" w:space="0" w:color="auto"/>
      </w:divBdr>
    </w:div>
    <w:div w:id="28117772">
      <w:bodyDiv w:val="1"/>
      <w:marLeft w:val="0"/>
      <w:marRight w:val="0"/>
      <w:marTop w:val="0"/>
      <w:marBottom w:val="0"/>
      <w:divBdr>
        <w:top w:val="none" w:sz="0" w:space="0" w:color="auto"/>
        <w:left w:val="none" w:sz="0" w:space="0" w:color="auto"/>
        <w:bottom w:val="none" w:sz="0" w:space="0" w:color="auto"/>
        <w:right w:val="none" w:sz="0" w:space="0" w:color="auto"/>
      </w:divBdr>
    </w:div>
    <w:div w:id="28185021">
      <w:bodyDiv w:val="1"/>
      <w:marLeft w:val="0"/>
      <w:marRight w:val="0"/>
      <w:marTop w:val="0"/>
      <w:marBottom w:val="0"/>
      <w:divBdr>
        <w:top w:val="none" w:sz="0" w:space="0" w:color="auto"/>
        <w:left w:val="none" w:sz="0" w:space="0" w:color="auto"/>
        <w:bottom w:val="none" w:sz="0" w:space="0" w:color="auto"/>
        <w:right w:val="none" w:sz="0" w:space="0" w:color="auto"/>
      </w:divBdr>
    </w:div>
    <w:div w:id="28191808">
      <w:bodyDiv w:val="1"/>
      <w:marLeft w:val="0"/>
      <w:marRight w:val="0"/>
      <w:marTop w:val="0"/>
      <w:marBottom w:val="0"/>
      <w:divBdr>
        <w:top w:val="none" w:sz="0" w:space="0" w:color="auto"/>
        <w:left w:val="none" w:sz="0" w:space="0" w:color="auto"/>
        <w:bottom w:val="none" w:sz="0" w:space="0" w:color="auto"/>
        <w:right w:val="none" w:sz="0" w:space="0" w:color="auto"/>
      </w:divBdr>
    </w:div>
    <w:div w:id="28261820">
      <w:bodyDiv w:val="1"/>
      <w:marLeft w:val="0"/>
      <w:marRight w:val="0"/>
      <w:marTop w:val="0"/>
      <w:marBottom w:val="0"/>
      <w:divBdr>
        <w:top w:val="none" w:sz="0" w:space="0" w:color="auto"/>
        <w:left w:val="none" w:sz="0" w:space="0" w:color="auto"/>
        <w:bottom w:val="none" w:sz="0" w:space="0" w:color="auto"/>
        <w:right w:val="none" w:sz="0" w:space="0" w:color="auto"/>
      </w:divBdr>
    </w:div>
    <w:div w:id="28379529">
      <w:bodyDiv w:val="1"/>
      <w:marLeft w:val="0"/>
      <w:marRight w:val="0"/>
      <w:marTop w:val="0"/>
      <w:marBottom w:val="0"/>
      <w:divBdr>
        <w:top w:val="none" w:sz="0" w:space="0" w:color="auto"/>
        <w:left w:val="none" w:sz="0" w:space="0" w:color="auto"/>
        <w:bottom w:val="none" w:sz="0" w:space="0" w:color="auto"/>
        <w:right w:val="none" w:sz="0" w:space="0" w:color="auto"/>
      </w:divBdr>
    </w:div>
    <w:div w:id="28460942">
      <w:bodyDiv w:val="1"/>
      <w:marLeft w:val="0"/>
      <w:marRight w:val="0"/>
      <w:marTop w:val="0"/>
      <w:marBottom w:val="0"/>
      <w:divBdr>
        <w:top w:val="none" w:sz="0" w:space="0" w:color="auto"/>
        <w:left w:val="none" w:sz="0" w:space="0" w:color="auto"/>
        <w:bottom w:val="none" w:sz="0" w:space="0" w:color="auto"/>
        <w:right w:val="none" w:sz="0" w:space="0" w:color="auto"/>
      </w:divBdr>
    </w:div>
    <w:div w:id="28534593">
      <w:bodyDiv w:val="1"/>
      <w:marLeft w:val="0"/>
      <w:marRight w:val="0"/>
      <w:marTop w:val="0"/>
      <w:marBottom w:val="0"/>
      <w:divBdr>
        <w:top w:val="none" w:sz="0" w:space="0" w:color="auto"/>
        <w:left w:val="none" w:sz="0" w:space="0" w:color="auto"/>
        <w:bottom w:val="none" w:sz="0" w:space="0" w:color="auto"/>
        <w:right w:val="none" w:sz="0" w:space="0" w:color="auto"/>
      </w:divBdr>
    </w:div>
    <w:div w:id="28646218">
      <w:bodyDiv w:val="1"/>
      <w:marLeft w:val="0"/>
      <w:marRight w:val="0"/>
      <w:marTop w:val="0"/>
      <w:marBottom w:val="0"/>
      <w:divBdr>
        <w:top w:val="none" w:sz="0" w:space="0" w:color="auto"/>
        <w:left w:val="none" w:sz="0" w:space="0" w:color="auto"/>
        <w:bottom w:val="none" w:sz="0" w:space="0" w:color="auto"/>
        <w:right w:val="none" w:sz="0" w:space="0" w:color="auto"/>
      </w:divBdr>
    </w:div>
    <w:div w:id="28654058">
      <w:bodyDiv w:val="1"/>
      <w:marLeft w:val="0"/>
      <w:marRight w:val="0"/>
      <w:marTop w:val="0"/>
      <w:marBottom w:val="0"/>
      <w:divBdr>
        <w:top w:val="none" w:sz="0" w:space="0" w:color="auto"/>
        <w:left w:val="none" w:sz="0" w:space="0" w:color="auto"/>
        <w:bottom w:val="none" w:sz="0" w:space="0" w:color="auto"/>
        <w:right w:val="none" w:sz="0" w:space="0" w:color="auto"/>
      </w:divBdr>
    </w:div>
    <w:div w:id="28721206">
      <w:bodyDiv w:val="1"/>
      <w:marLeft w:val="0"/>
      <w:marRight w:val="0"/>
      <w:marTop w:val="0"/>
      <w:marBottom w:val="0"/>
      <w:divBdr>
        <w:top w:val="none" w:sz="0" w:space="0" w:color="auto"/>
        <w:left w:val="none" w:sz="0" w:space="0" w:color="auto"/>
        <w:bottom w:val="none" w:sz="0" w:space="0" w:color="auto"/>
        <w:right w:val="none" w:sz="0" w:space="0" w:color="auto"/>
      </w:divBdr>
    </w:div>
    <w:div w:id="28841724">
      <w:bodyDiv w:val="1"/>
      <w:marLeft w:val="0"/>
      <w:marRight w:val="0"/>
      <w:marTop w:val="0"/>
      <w:marBottom w:val="0"/>
      <w:divBdr>
        <w:top w:val="none" w:sz="0" w:space="0" w:color="auto"/>
        <w:left w:val="none" w:sz="0" w:space="0" w:color="auto"/>
        <w:bottom w:val="none" w:sz="0" w:space="0" w:color="auto"/>
        <w:right w:val="none" w:sz="0" w:space="0" w:color="auto"/>
      </w:divBdr>
    </w:div>
    <w:div w:id="29032702">
      <w:bodyDiv w:val="1"/>
      <w:marLeft w:val="0"/>
      <w:marRight w:val="0"/>
      <w:marTop w:val="0"/>
      <w:marBottom w:val="0"/>
      <w:divBdr>
        <w:top w:val="none" w:sz="0" w:space="0" w:color="auto"/>
        <w:left w:val="none" w:sz="0" w:space="0" w:color="auto"/>
        <w:bottom w:val="none" w:sz="0" w:space="0" w:color="auto"/>
        <w:right w:val="none" w:sz="0" w:space="0" w:color="auto"/>
      </w:divBdr>
    </w:div>
    <w:div w:id="29036813">
      <w:bodyDiv w:val="1"/>
      <w:marLeft w:val="0"/>
      <w:marRight w:val="0"/>
      <w:marTop w:val="0"/>
      <w:marBottom w:val="0"/>
      <w:divBdr>
        <w:top w:val="none" w:sz="0" w:space="0" w:color="auto"/>
        <w:left w:val="none" w:sz="0" w:space="0" w:color="auto"/>
        <w:bottom w:val="none" w:sz="0" w:space="0" w:color="auto"/>
        <w:right w:val="none" w:sz="0" w:space="0" w:color="auto"/>
      </w:divBdr>
    </w:div>
    <w:div w:id="29114645">
      <w:bodyDiv w:val="1"/>
      <w:marLeft w:val="0"/>
      <w:marRight w:val="0"/>
      <w:marTop w:val="0"/>
      <w:marBottom w:val="0"/>
      <w:divBdr>
        <w:top w:val="none" w:sz="0" w:space="0" w:color="auto"/>
        <w:left w:val="none" w:sz="0" w:space="0" w:color="auto"/>
        <w:bottom w:val="none" w:sz="0" w:space="0" w:color="auto"/>
        <w:right w:val="none" w:sz="0" w:space="0" w:color="auto"/>
      </w:divBdr>
    </w:div>
    <w:div w:id="29304626">
      <w:bodyDiv w:val="1"/>
      <w:marLeft w:val="0"/>
      <w:marRight w:val="0"/>
      <w:marTop w:val="0"/>
      <w:marBottom w:val="0"/>
      <w:divBdr>
        <w:top w:val="none" w:sz="0" w:space="0" w:color="auto"/>
        <w:left w:val="none" w:sz="0" w:space="0" w:color="auto"/>
        <w:bottom w:val="none" w:sz="0" w:space="0" w:color="auto"/>
        <w:right w:val="none" w:sz="0" w:space="0" w:color="auto"/>
      </w:divBdr>
    </w:div>
    <w:div w:id="29376987">
      <w:bodyDiv w:val="1"/>
      <w:marLeft w:val="0"/>
      <w:marRight w:val="0"/>
      <w:marTop w:val="0"/>
      <w:marBottom w:val="0"/>
      <w:divBdr>
        <w:top w:val="none" w:sz="0" w:space="0" w:color="auto"/>
        <w:left w:val="none" w:sz="0" w:space="0" w:color="auto"/>
        <w:bottom w:val="none" w:sz="0" w:space="0" w:color="auto"/>
        <w:right w:val="none" w:sz="0" w:space="0" w:color="auto"/>
      </w:divBdr>
    </w:div>
    <w:div w:id="29572831">
      <w:bodyDiv w:val="1"/>
      <w:marLeft w:val="0"/>
      <w:marRight w:val="0"/>
      <w:marTop w:val="0"/>
      <w:marBottom w:val="0"/>
      <w:divBdr>
        <w:top w:val="none" w:sz="0" w:space="0" w:color="auto"/>
        <w:left w:val="none" w:sz="0" w:space="0" w:color="auto"/>
        <w:bottom w:val="none" w:sz="0" w:space="0" w:color="auto"/>
        <w:right w:val="none" w:sz="0" w:space="0" w:color="auto"/>
      </w:divBdr>
    </w:div>
    <w:div w:id="29578505">
      <w:bodyDiv w:val="1"/>
      <w:marLeft w:val="0"/>
      <w:marRight w:val="0"/>
      <w:marTop w:val="0"/>
      <w:marBottom w:val="0"/>
      <w:divBdr>
        <w:top w:val="none" w:sz="0" w:space="0" w:color="auto"/>
        <w:left w:val="none" w:sz="0" w:space="0" w:color="auto"/>
        <w:bottom w:val="none" w:sz="0" w:space="0" w:color="auto"/>
        <w:right w:val="none" w:sz="0" w:space="0" w:color="auto"/>
      </w:divBdr>
    </w:div>
    <w:div w:id="29764352">
      <w:bodyDiv w:val="1"/>
      <w:marLeft w:val="0"/>
      <w:marRight w:val="0"/>
      <w:marTop w:val="0"/>
      <w:marBottom w:val="0"/>
      <w:divBdr>
        <w:top w:val="none" w:sz="0" w:space="0" w:color="auto"/>
        <w:left w:val="none" w:sz="0" w:space="0" w:color="auto"/>
        <w:bottom w:val="none" w:sz="0" w:space="0" w:color="auto"/>
        <w:right w:val="none" w:sz="0" w:space="0" w:color="auto"/>
      </w:divBdr>
    </w:div>
    <w:div w:id="29765216">
      <w:bodyDiv w:val="1"/>
      <w:marLeft w:val="0"/>
      <w:marRight w:val="0"/>
      <w:marTop w:val="0"/>
      <w:marBottom w:val="0"/>
      <w:divBdr>
        <w:top w:val="none" w:sz="0" w:space="0" w:color="auto"/>
        <w:left w:val="none" w:sz="0" w:space="0" w:color="auto"/>
        <w:bottom w:val="none" w:sz="0" w:space="0" w:color="auto"/>
        <w:right w:val="none" w:sz="0" w:space="0" w:color="auto"/>
      </w:divBdr>
    </w:div>
    <w:div w:id="29844891">
      <w:bodyDiv w:val="1"/>
      <w:marLeft w:val="0"/>
      <w:marRight w:val="0"/>
      <w:marTop w:val="0"/>
      <w:marBottom w:val="0"/>
      <w:divBdr>
        <w:top w:val="none" w:sz="0" w:space="0" w:color="auto"/>
        <w:left w:val="none" w:sz="0" w:space="0" w:color="auto"/>
        <w:bottom w:val="none" w:sz="0" w:space="0" w:color="auto"/>
        <w:right w:val="none" w:sz="0" w:space="0" w:color="auto"/>
      </w:divBdr>
    </w:div>
    <w:div w:id="29962264">
      <w:bodyDiv w:val="1"/>
      <w:marLeft w:val="0"/>
      <w:marRight w:val="0"/>
      <w:marTop w:val="0"/>
      <w:marBottom w:val="0"/>
      <w:divBdr>
        <w:top w:val="none" w:sz="0" w:space="0" w:color="auto"/>
        <w:left w:val="none" w:sz="0" w:space="0" w:color="auto"/>
        <w:bottom w:val="none" w:sz="0" w:space="0" w:color="auto"/>
        <w:right w:val="none" w:sz="0" w:space="0" w:color="auto"/>
      </w:divBdr>
    </w:div>
    <w:div w:id="30158123">
      <w:bodyDiv w:val="1"/>
      <w:marLeft w:val="0"/>
      <w:marRight w:val="0"/>
      <w:marTop w:val="0"/>
      <w:marBottom w:val="0"/>
      <w:divBdr>
        <w:top w:val="none" w:sz="0" w:space="0" w:color="auto"/>
        <w:left w:val="none" w:sz="0" w:space="0" w:color="auto"/>
        <w:bottom w:val="none" w:sz="0" w:space="0" w:color="auto"/>
        <w:right w:val="none" w:sz="0" w:space="0" w:color="auto"/>
      </w:divBdr>
    </w:div>
    <w:div w:id="30226159">
      <w:bodyDiv w:val="1"/>
      <w:marLeft w:val="0"/>
      <w:marRight w:val="0"/>
      <w:marTop w:val="0"/>
      <w:marBottom w:val="0"/>
      <w:divBdr>
        <w:top w:val="none" w:sz="0" w:space="0" w:color="auto"/>
        <w:left w:val="none" w:sz="0" w:space="0" w:color="auto"/>
        <w:bottom w:val="none" w:sz="0" w:space="0" w:color="auto"/>
        <w:right w:val="none" w:sz="0" w:space="0" w:color="auto"/>
      </w:divBdr>
    </w:div>
    <w:div w:id="30233906">
      <w:bodyDiv w:val="1"/>
      <w:marLeft w:val="0"/>
      <w:marRight w:val="0"/>
      <w:marTop w:val="0"/>
      <w:marBottom w:val="0"/>
      <w:divBdr>
        <w:top w:val="none" w:sz="0" w:space="0" w:color="auto"/>
        <w:left w:val="none" w:sz="0" w:space="0" w:color="auto"/>
        <w:bottom w:val="none" w:sz="0" w:space="0" w:color="auto"/>
        <w:right w:val="none" w:sz="0" w:space="0" w:color="auto"/>
      </w:divBdr>
    </w:div>
    <w:div w:id="30343633">
      <w:bodyDiv w:val="1"/>
      <w:marLeft w:val="0"/>
      <w:marRight w:val="0"/>
      <w:marTop w:val="0"/>
      <w:marBottom w:val="0"/>
      <w:divBdr>
        <w:top w:val="none" w:sz="0" w:space="0" w:color="auto"/>
        <w:left w:val="none" w:sz="0" w:space="0" w:color="auto"/>
        <w:bottom w:val="none" w:sz="0" w:space="0" w:color="auto"/>
        <w:right w:val="none" w:sz="0" w:space="0" w:color="auto"/>
      </w:divBdr>
    </w:div>
    <w:div w:id="30344618">
      <w:bodyDiv w:val="1"/>
      <w:marLeft w:val="0"/>
      <w:marRight w:val="0"/>
      <w:marTop w:val="0"/>
      <w:marBottom w:val="0"/>
      <w:divBdr>
        <w:top w:val="none" w:sz="0" w:space="0" w:color="auto"/>
        <w:left w:val="none" w:sz="0" w:space="0" w:color="auto"/>
        <w:bottom w:val="none" w:sz="0" w:space="0" w:color="auto"/>
        <w:right w:val="none" w:sz="0" w:space="0" w:color="auto"/>
      </w:divBdr>
    </w:div>
    <w:div w:id="30499050">
      <w:bodyDiv w:val="1"/>
      <w:marLeft w:val="0"/>
      <w:marRight w:val="0"/>
      <w:marTop w:val="0"/>
      <w:marBottom w:val="0"/>
      <w:divBdr>
        <w:top w:val="none" w:sz="0" w:space="0" w:color="auto"/>
        <w:left w:val="none" w:sz="0" w:space="0" w:color="auto"/>
        <w:bottom w:val="none" w:sz="0" w:space="0" w:color="auto"/>
        <w:right w:val="none" w:sz="0" w:space="0" w:color="auto"/>
      </w:divBdr>
    </w:div>
    <w:div w:id="30615296">
      <w:bodyDiv w:val="1"/>
      <w:marLeft w:val="0"/>
      <w:marRight w:val="0"/>
      <w:marTop w:val="0"/>
      <w:marBottom w:val="0"/>
      <w:divBdr>
        <w:top w:val="none" w:sz="0" w:space="0" w:color="auto"/>
        <w:left w:val="none" w:sz="0" w:space="0" w:color="auto"/>
        <w:bottom w:val="none" w:sz="0" w:space="0" w:color="auto"/>
        <w:right w:val="none" w:sz="0" w:space="0" w:color="auto"/>
      </w:divBdr>
    </w:div>
    <w:div w:id="30695368">
      <w:bodyDiv w:val="1"/>
      <w:marLeft w:val="0"/>
      <w:marRight w:val="0"/>
      <w:marTop w:val="0"/>
      <w:marBottom w:val="0"/>
      <w:divBdr>
        <w:top w:val="none" w:sz="0" w:space="0" w:color="auto"/>
        <w:left w:val="none" w:sz="0" w:space="0" w:color="auto"/>
        <w:bottom w:val="none" w:sz="0" w:space="0" w:color="auto"/>
        <w:right w:val="none" w:sz="0" w:space="0" w:color="auto"/>
      </w:divBdr>
    </w:div>
    <w:div w:id="30738538">
      <w:bodyDiv w:val="1"/>
      <w:marLeft w:val="0"/>
      <w:marRight w:val="0"/>
      <w:marTop w:val="0"/>
      <w:marBottom w:val="0"/>
      <w:divBdr>
        <w:top w:val="none" w:sz="0" w:space="0" w:color="auto"/>
        <w:left w:val="none" w:sz="0" w:space="0" w:color="auto"/>
        <w:bottom w:val="none" w:sz="0" w:space="0" w:color="auto"/>
        <w:right w:val="none" w:sz="0" w:space="0" w:color="auto"/>
      </w:divBdr>
    </w:div>
    <w:div w:id="30762352">
      <w:bodyDiv w:val="1"/>
      <w:marLeft w:val="0"/>
      <w:marRight w:val="0"/>
      <w:marTop w:val="0"/>
      <w:marBottom w:val="0"/>
      <w:divBdr>
        <w:top w:val="none" w:sz="0" w:space="0" w:color="auto"/>
        <w:left w:val="none" w:sz="0" w:space="0" w:color="auto"/>
        <w:bottom w:val="none" w:sz="0" w:space="0" w:color="auto"/>
        <w:right w:val="none" w:sz="0" w:space="0" w:color="auto"/>
      </w:divBdr>
    </w:div>
    <w:div w:id="30889204">
      <w:bodyDiv w:val="1"/>
      <w:marLeft w:val="0"/>
      <w:marRight w:val="0"/>
      <w:marTop w:val="0"/>
      <w:marBottom w:val="0"/>
      <w:divBdr>
        <w:top w:val="none" w:sz="0" w:space="0" w:color="auto"/>
        <w:left w:val="none" w:sz="0" w:space="0" w:color="auto"/>
        <w:bottom w:val="none" w:sz="0" w:space="0" w:color="auto"/>
        <w:right w:val="none" w:sz="0" w:space="0" w:color="auto"/>
      </w:divBdr>
    </w:div>
    <w:div w:id="30958172">
      <w:bodyDiv w:val="1"/>
      <w:marLeft w:val="0"/>
      <w:marRight w:val="0"/>
      <w:marTop w:val="0"/>
      <w:marBottom w:val="0"/>
      <w:divBdr>
        <w:top w:val="none" w:sz="0" w:space="0" w:color="auto"/>
        <w:left w:val="none" w:sz="0" w:space="0" w:color="auto"/>
        <w:bottom w:val="none" w:sz="0" w:space="0" w:color="auto"/>
        <w:right w:val="none" w:sz="0" w:space="0" w:color="auto"/>
      </w:divBdr>
    </w:div>
    <w:div w:id="31197879">
      <w:bodyDiv w:val="1"/>
      <w:marLeft w:val="0"/>
      <w:marRight w:val="0"/>
      <w:marTop w:val="0"/>
      <w:marBottom w:val="0"/>
      <w:divBdr>
        <w:top w:val="none" w:sz="0" w:space="0" w:color="auto"/>
        <w:left w:val="none" w:sz="0" w:space="0" w:color="auto"/>
        <w:bottom w:val="none" w:sz="0" w:space="0" w:color="auto"/>
        <w:right w:val="none" w:sz="0" w:space="0" w:color="auto"/>
      </w:divBdr>
    </w:div>
    <w:div w:id="31464987">
      <w:bodyDiv w:val="1"/>
      <w:marLeft w:val="0"/>
      <w:marRight w:val="0"/>
      <w:marTop w:val="0"/>
      <w:marBottom w:val="0"/>
      <w:divBdr>
        <w:top w:val="none" w:sz="0" w:space="0" w:color="auto"/>
        <w:left w:val="none" w:sz="0" w:space="0" w:color="auto"/>
        <w:bottom w:val="none" w:sz="0" w:space="0" w:color="auto"/>
        <w:right w:val="none" w:sz="0" w:space="0" w:color="auto"/>
      </w:divBdr>
    </w:div>
    <w:div w:id="31616569">
      <w:bodyDiv w:val="1"/>
      <w:marLeft w:val="0"/>
      <w:marRight w:val="0"/>
      <w:marTop w:val="0"/>
      <w:marBottom w:val="0"/>
      <w:divBdr>
        <w:top w:val="none" w:sz="0" w:space="0" w:color="auto"/>
        <w:left w:val="none" w:sz="0" w:space="0" w:color="auto"/>
        <w:bottom w:val="none" w:sz="0" w:space="0" w:color="auto"/>
        <w:right w:val="none" w:sz="0" w:space="0" w:color="auto"/>
      </w:divBdr>
    </w:div>
    <w:div w:id="31620051">
      <w:bodyDiv w:val="1"/>
      <w:marLeft w:val="0"/>
      <w:marRight w:val="0"/>
      <w:marTop w:val="0"/>
      <w:marBottom w:val="0"/>
      <w:divBdr>
        <w:top w:val="none" w:sz="0" w:space="0" w:color="auto"/>
        <w:left w:val="none" w:sz="0" w:space="0" w:color="auto"/>
        <w:bottom w:val="none" w:sz="0" w:space="0" w:color="auto"/>
        <w:right w:val="none" w:sz="0" w:space="0" w:color="auto"/>
      </w:divBdr>
    </w:div>
    <w:div w:id="31658108">
      <w:bodyDiv w:val="1"/>
      <w:marLeft w:val="0"/>
      <w:marRight w:val="0"/>
      <w:marTop w:val="0"/>
      <w:marBottom w:val="0"/>
      <w:divBdr>
        <w:top w:val="none" w:sz="0" w:space="0" w:color="auto"/>
        <w:left w:val="none" w:sz="0" w:space="0" w:color="auto"/>
        <w:bottom w:val="none" w:sz="0" w:space="0" w:color="auto"/>
        <w:right w:val="none" w:sz="0" w:space="0" w:color="auto"/>
      </w:divBdr>
    </w:div>
    <w:div w:id="31661871">
      <w:bodyDiv w:val="1"/>
      <w:marLeft w:val="0"/>
      <w:marRight w:val="0"/>
      <w:marTop w:val="0"/>
      <w:marBottom w:val="0"/>
      <w:divBdr>
        <w:top w:val="none" w:sz="0" w:space="0" w:color="auto"/>
        <w:left w:val="none" w:sz="0" w:space="0" w:color="auto"/>
        <w:bottom w:val="none" w:sz="0" w:space="0" w:color="auto"/>
        <w:right w:val="none" w:sz="0" w:space="0" w:color="auto"/>
      </w:divBdr>
    </w:div>
    <w:div w:id="31734128">
      <w:bodyDiv w:val="1"/>
      <w:marLeft w:val="0"/>
      <w:marRight w:val="0"/>
      <w:marTop w:val="0"/>
      <w:marBottom w:val="0"/>
      <w:divBdr>
        <w:top w:val="none" w:sz="0" w:space="0" w:color="auto"/>
        <w:left w:val="none" w:sz="0" w:space="0" w:color="auto"/>
        <w:bottom w:val="none" w:sz="0" w:space="0" w:color="auto"/>
        <w:right w:val="none" w:sz="0" w:space="0" w:color="auto"/>
      </w:divBdr>
    </w:div>
    <w:div w:id="32115553">
      <w:bodyDiv w:val="1"/>
      <w:marLeft w:val="0"/>
      <w:marRight w:val="0"/>
      <w:marTop w:val="0"/>
      <w:marBottom w:val="0"/>
      <w:divBdr>
        <w:top w:val="none" w:sz="0" w:space="0" w:color="auto"/>
        <w:left w:val="none" w:sz="0" w:space="0" w:color="auto"/>
        <w:bottom w:val="none" w:sz="0" w:space="0" w:color="auto"/>
        <w:right w:val="none" w:sz="0" w:space="0" w:color="auto"/>
      </w:divBdr>
    </w:div>
    <w:div w:id="32195576">
      <w:bodyDiv w:val="1"/>
      <w:marLeft w:val="0"/>
      <w:marRight w:val="0"/>
      <w:marTop w:val="0"/>
      <w:marBottom w:val="0"/>
      <w:divBdr>
        <w:top w:val="none" w:sz="0" w:space="0" w:color="auto"/>
        <w:left w:val="none" w:sz="0" w:space="0" w:color="auto"/>
        <w:bottom w:val="none" w:sz="0" w:space="0" w:color="auto"/>
        <w:right w:val="none" w:sz="0" w:space="0" w:color="auto"/>
      </w:divBdr>
    </w:div>
    <w:div w:id="32310408">
      <w:bodyDiv w:val="1"/>
      <w:marLeft w:val="0"/>
      <w:marRight w:val="0"/>
      <w:marTop w:val="0"/>
      <w:marBottom w:val="0"/>
      <w:divBdr>
        <w:top w:val="none" w:sz="0" w:space="0" w:color="auto"/>
        <w:left w:val="none" w:sz="0" w:space="0" w:color="auto"/>
        <w:bottom w:val="none" w:sz="0" w:space="0" w:color="auto"/>
        <w:right w:val="none" w:sz="0" w:space="0" w:color="auto"/>
      </w:divBdr>
    </w:div>
    <w:div w:id="32578118">
      <w:bodyDiv w:val="1"/>
      <w:marLeft w:val="0"/>
      <w:marRight w:val="0"/>
      <w:marTop w:val="0"/>
      <w:marBottom w:val="0"/>
      <w:divBdr>
        <w:top w:val="none" w:sz="0" w:space="0" w:color="auto"/>
        <w:left w:val="none" w:sz="0" w:space="0" w:color="auto"/>
        <w:bottom w:val="none" w:sz="0" w:space="0" w:color="auto"/>
        <w:right w:val="none" w:sz="0" w:space="0" w:color="auto"/>
      </w:divBdr>
    </w:div>
    <w:div w:id="32655676">
      <w:bodyDiv w:val="1"/>
      <w:marLeft w:val="0"/>
      <w:marRight w:val="0"/>
      <w:marTop w:val="0"/>
      <w:marBottom w:val="0"/>
      <w:divBdr>
        <w:top w:val="none" w:sz="0" w:space="0" w:color="auto"/>
        <w:left w:val="none" w:sz="0" w:space="0" w:color="auto"/>
        <w:bottom w:val="none" w:sz="0" w:space="0" w:color="auto"/>
        <w:right w:val="none" w:sz="0" w:space="0" w:color="auto"/>
      </w:divBdr>
    </w:div>
    <w:div w:id="32733246">
      <w:bodyDiv w:val="1"/>
      <w:marLeft w:val="0"/>
      <w:marRight w:val="0"/>
      <w:marTop w:val="0"/>
      <w:marBottom w:val="0"/>
      <w:divBdr>
        <w:top w:val="none" w:sz="0" w:space="0" w:color="auto"/>
        <w:left w:val="none" w:sz="0" w:space="0" w:color="auto"/>
        <w:bottom w:val="none" w:sz="0" w:space="0" w:color="auto"/>
        <w:right w:val="none" w:sz="0" w:space="0" w:color="auto"/>
      </w:divBdr>
    </w:div>
    <w:div w:id="33043604">
      <w:bodyDiv w:val="1"/>
      <w:marLeft w:val="0"/>
      <w:marRight w:val="0"/>
      <w:marTop w:val="0"/>
      <w:marBottom w:val="0"/>
      <w:divBdr>
        <w:top w:val="none" w:sz="0" w:space="0" w:color="auto"/>
        <w:left w:val="none" w:sz="0" w:space="0" w:color="auto"/>
        <w:bottom w:val="none" w:sz="0" w:space="0" w:color="auto"/>
        <w:right w:val="none" w:sz="0" w:space="0" w:color="auto"/>
      </w:divBdr>
    </w:div>
    <w:div w:id="33116290">
      <w:bodyDiv w:val="1"/>
      <w:marLeft w:val="0"/>
      <w:marRight w:val="0"/>
      <w:marTop w:val="0"/>
      <w:marBottom w:val="0"/>
      <w:divBdr>
        <w:top w:val="none" w:sz="0" w:space="0" w:color="auto"/>
        <w:left w:val="none" w:sz="0" w:space="0" w:color="auto"/>
        <w:bottom w:val="none" w:sz="0" w:space="0" w:color="auto"/>
        <w:right w:val="none" w:sz="0" w:space="0" w:color="auto"/>
      </w:divBdr>
    </w:div>
    <w:div w:id="33117435">
      <w:bodyDiv w:val="1"/>
      <w:marLeft w:val="0"/>
      <w:marRight w:val="0"/>
      <w:marTop w:val="0"/>
      <w:marBottom w:val="0"/>
      <w:divBdr>
        <w:top w:val="none" w:sz="0" w:space="0" w:color="auto"/>
        <w:left w:val="none" w:sz="0" w:space="0" w:color="auto"/>
        <w:bottom w:val="none" w:sz="0" w:space="0" w:color="auto"/>
        <w:right w:val="none" w:sz="0" w:space="0" w:color="auto"/>
      </w:divBdr>
    </w:div>
    <w:div w:id="33118012">
      <w:bodyDiv w:val="1"/>
      <w:marLeft w:val="0"/>
      <w:marRight w:val="0"/>
      <w:marTop w:val="0"/>
      <w:marBottom w:val="0"/>
      <w:divBdr>
        <w:top w:val="none" w:sz="0" w:space="0" w:color="auto"/>
        <w:left w:val="none" w:sz="0" w:space="0" w:color="auto"/>
        <w:bottom w:val="none" w:sz="0" w:space="0" w:color="auto"/>
        <w:right w:val="none" w:sz="0" w:space="0" w:color="auto"/>
      </w:divBdr>
    </w:div>
    <w:div w:id="33164596">
      <w:bodyDiv w:val="1"/>
      <w:marLeft w:val="0"/>
      <w:marRight w:val="0"/>
      <w:marTop w:val="0"/>
      <w:marBottom w:val="0"/>
      <w:divBdr>
        <w:top w:val="none" w:sz="0" w:space="0" w:color="auto"/>
        <w:left w:val="none" w:sz="0" w:space="0" w:color="auto"/>
        <w:bottom w:val="none" w:sz="0" w:space="0" w:color="auto"/>
        <w:right w:val="none" w:sz="0" w:space="0" w:color="auto"/>
      </w:divBdr>
    </w:div>
    <w:div w:id="33189806">
      <w:bodyDiv w:val="1"/>
      <w:marLeft w:val="0"/>
      <w:marRight w:val="0"/>
      <w:marTop w:val="0"/>
      <w:marBottom w:val="0"/>
      <w:divBdr>
        <w:top w:val="none" w:sz="0" w:space="0" w:color="auto"/>
        <w:left w:val="none" w:sz="0" w:space="0" w:color="auto"/>
        <w:bottom w:val="none" w:sz="0" w:space="0" w:color="auto"/>
        <w:right w:val="none" w:sz="0" w:space="0" w:color="auto"/>
      </w:divBdr>
    </w:div>
    <w:div w:id="33314981">
      <w:bodyDiv w:val="1"/>
      <w:marLeft w:val="0"/>
      <w:marRight w:val="0"/>
      <w:marTop w:val="0"/>
      <w:marBottom w:val="0"/>
      <w:divBdr>
        <w:top w:val="none" w:sz="0" w:space="0" w:color="auto"/>
        <w:left w:val="none" w:sz="0" w:space="0" w:color="auto"/>
        <w:bottom w:val="none" w:sz="0" w:space="0" w:color="auto"/>
        <w:right w:val="none" w:sz="0" w:space="0" w:color="auto"/>
      </w:divBdr>
    </w:div>
    <w:div w:id="33432314">
      <w:bodyDiv w:val="1"/>
      <w:marLeft w:val="0"/>
      <w:marRight w:val="0"/>
      <w:marTop w:val="0"/>
      <w:marBottom w:val="0"/>
      <w:divBdr>
        <w:top w:val="none" w:sz="0" w:space="0" w:color="auto"/>
        <w:left w:val="none" w:sz="0" w:space="0" w:color="auto"/>
        <w:bottom w:val="none" w:sz="0" w:space="0" w:color="auto"/>
        <w:right w:val="none" w:sz="0" w:space="0" w:color="auto"/>
      </w:divBdr>
    </w:div>
    <w:div w:id="33622286">
      <w:bodyDiv w:val="1"/>
      <w:marLeft w:val="0"/>
      <w:marRight w:val="0"/>
      <w:marTop w:val="0"/>
      <w:marBottom w:val="0"/>
      <w:divBdr>
        <w:top w:val="none" w:sz="0" w:space="0" w:color="auto"/>
        <w:left w:val="none" w:sz="0" w:space="0" w:color="auto"/>
        <w:bottom w:val="none" w:sz="0" w:space="0" w:color="auto"/>
        <w:right w:val="none" w:sz="0" w:space="0" w:color="auto"/>
      </w:divBdr>
    </w:div>
    <w:div w:id="33702770">
      <w:bodyDiv w:val="1"/>
      <w:marLeft w:val="0"/>
      <w:marRight w:val="0"/>
      <w:marTop w:val="0"/>
      <w:marBottom w:val="0"/>
      <w:divBdr>
        <w:top w:val="none" w:sz="0" w:space="0" w:color="auto"/>
        <w:left w:val="none" w:sz="0" w:space="0" w:color="auto"/>
        <w:bottom w:val="none" w:sz="0" w:space="0" w:color="auto"/>
        <w:right w:val="none" w:sz="0" w:space="0" w:color="auto"/>
      </w:divBdr>
    </w:div>
    <w:div w:id="33816862">
      <w:bodyDiv w:val="1"/>
      <w:marLeft w:val="0"/>
      <w:marRight w:val="0"/>
      <w:marTop w:val="0"/>
      <w:marBottom w:val="0"/>
      <w:divBdr>
        <w:top w:val="none" w:sz="0" w:space="0" w:color="auto"/>
        <w:left w:val="none" w:sz="0" w:space="0" w:color="auto"/>
        <w:bottom w:val="none" w:sz="0" w:space="0" w:color="auto"/>
        <w:right w:val="none" w:sz="0" w:space="0" w:color="auto"/>
      </w:divBdr>
    </w:div>
    <w:div w:id="33820403">
      <w:bodyDiv w:val="1"/>
      <w:marLeft w:val="0"/>
      <w:marRight w:val="0"/>
      <w:marTop w:val="0"/>
      <w:marBottom w:val="0"/>
      <w:divBdr>
        <w:top w:val="none" w:sz="0" w:space="0" w:color="auto"/>
        <w:left w:val="none" w:sz="0" w:space="0" w:color="auto"/>
        <w:bottom w:val="none" w:sz="0" w:space="0" w:color="auto"/>
        <w:right w:val="none" w:sz="0" w:space="0" w:color="auto"/>
      </w:divBdr>
    </w:div>
    <w:div w:id="33821511">
      <w:bodyDiv w:val="1"/>
      <w:marLeft w:val="0"/>
      <w:marRight w:val="0"/>
      <w:marTop w:val="0"/>
      <w:marBottom w:val="0"/>
      <w:divBdr>
        <w:top w:val="none" w:sz="0" w:space="0" w:color="auto"/>
        <w:left w:val="none" w:sz="0" w:space="0" w:color="auto"/>
        <w:bottom w:val="none" w:sz="0" w:space="0" w:color="auto"/>
        <w:right w:val="none" w:sz="0" w:space="0" w:color="auto"/>
      </w:divBdr>
    </w:div>
    <w:div w:id="34163418">
      <w:bodyDiv w:val="1"/>
      <w:marLeft w:val="0"/>
      <w:marRight w:val="0"/>
      <w:marTop w:val="0"/>
      <w:marBottom w:val="0"/>
      <w:divBdr>
        <w:top w:val="none" w:sz="0" w:space="0" w:color="auto"/>
        <w:left w:val="none" w:sz="0" w:space="0" w:color="auto"/>
        <w:bottom w:val="none" w:sz="0" w:space="0" w:color="auto"/>
        <w:right w:val="none" w:sz="0" w:space="0" w:color="auto"/>
      </w:divBdr>
    </w:div>
    <w:div w:id="34232085">
      <w:bodyDiv w:val="1"/>
      <w:marLeft w:val="0"/>
      <w:marRight w:val="0"/>
      <w:marTop w:val="0"/>
      <w:marBottom w:val="0"/>
      <w:divBdr>
        <w:top w:val="none" w:sz="0" w:space="0" w:color="auto"/>
        <w:left w:val="none" w:sz="0" w:space="0" w:color="auto"/>
        <w:bottom w:val="none" w:sz="0" w:space="0" w:color="auto"/>
        <w:right w:val="none" w:sz="0" w:space="0" w:color="auto"/>
      </w:divBdr>
    </w:div>
    <w:div w:id="34282813">
      <w:bodyDiv w:val="1"/>
      <w:marLeft w:val="0"/>
      <w:marRight w:val="0"/>
      <w:marTop w:val="0"/>
      <w:marBottom w:val="0"/>
      <w:divBdr>
        <w:top w:val="none" w:sz="0" w:space="0" w:color="auto"/>
        <w:left w:val="none" w:sz="0" w:space="0" w:color="auto"/>
        <w:bottom w:val="none" w:sz="0" w:space="0" w:color="auto"/>
        <w:right w:val="none" w:sz="0" w:space="0" w:color="auto"/>
      </w:divBdr>
    </w:div>
    <w:div w:id="34425017">
      <w:bodyDiv w:val="1"/>
      <w:marLeft w:val="0"/>
      <w:marRight w:val="0"/>
      <w:marTop w:val="0"/>
      <w:marBottom w:val="0"/>
      <w:divBdr>
        <w:top w:val="none" w:sz="0" w:space="0" w:color="auto"/>
        <w:left w:val="none" w:sz="0" w:space="0" w:color="auto"/>
        <w:bottom w:val="none" w:sz="0" w:space="0" w:color="auto"/>
        <w:right w:val="none" w:sz="0" w:space="0" w:color="auto"/>
      </w:divBdr>
    </w:div>
    <w:div w:id="34431712">
      <w:bodyDiv w:val="1"/>
      <w:marLeft w:val="0"/>
      <w:marRight w:val="0"/>
      <w:marTop w:val="0"/>
      <w:marBottom w:val="0"/>
      <w:divBdr>
        <w:top w:val="none" w:sz="0" w:space="0" w:color="auto"/>
        <w:left w:val="none" w:sz="0" w:space="0" w:color="auto"/>
        <w:bottom w:val="none" w:sz="0" w:space="0" w:color="auto"/>
        <w:right w:val="none" w:sz="0" w:space="0" w:color="auto"/>
      </w:divBdr>
    </w:div>
    <w:div w:id="34504202">
      <w:bodyDiv w:val="1"/>
      <w:marLeft w:val="0"/>
      <w:marRight w:val="0"/>
      <w:marTop w:val="0"/>
      <w:marBottom w:val="0"/>
      <w:divBdr>
        <w:top w:val="none" w:sz="0" w:space="0" w:color="auto"/>
        <w:left w:val="none" w:sz="0" w:space="0" w:color="auto"/>
        <w:bottom w:val="none" w:sz="0" w:space="0" w:color="auto"/>
        <w:right w:val="none" w:sz="0" w:space="0" w:color="auto"/>
      </w:divBdr>
    </w:div>
    <w:div w:id="34619109">
      <w:bodyDiv w:val="1"/>
      <w:marLeft w:val="0"/>
      <w:marRight w:val="0"/>
      <w:marTop w:val="0"/>
      <w:marBottom w:val="0"/>
      <w:divBdr>
        <w:top w:val="none" w:sz="0" w:space="0" w:color="auto"/>
        <w:left w:val="none" w:sz="0" w:space="0" w:color="auto"/>
        <w:bottom w:val="none" w:sz="0" w:space="0" w:color="auto"/>
        <w:right w:val="none" w:sz="0" w:space="0" w:color="auto"/>
      </w:divBdr>
    </w:div>
    <w:div w:id="34694275">
      <w:bodyDiv w:val="1"/>
      <w:marLeft w:val="0"/>
      <w:marRight w:val="0"/>
      <w:marTop w:val="0"/>
      <w:marBottom w:val="0"/>
      <w:divBdr>
        <w:top w:val="none" w:sz="0" w:space="0" w:color="auto"/>
        <w:left w:val="none" w:sz="0" w:space="0" w:color="auto"/>
        <w:bottom w:val="none" w:sz="0" w:space="0" w:color="auto"/>
        <w:right w:val="none" w:sz="0" w:space="0" w:color="auto"/>
      </w:divBdr>
    </w:div>
    <w:div w:id="34935528">
      <w:bodyDiv w:val="1"/>
      <w:marLeft w:val="0"/>
      <w:marRight w:val="0"/>
      <w:marTop w:val="0"/>
      <w:marBottom w:val="0"/>
      <w:divBdr>
        <w:top w:val="none" w:sz="0" w:space="0" w:color="auto"/>
        <w:left w:val="none" w:sz="0" w:space="0" w:color="auto"/>
        <w:bottom w:val="none" w:sz="0" w:space="0" w:color="auto"/>
        <w:right w:val="none" w:sz="0" w:space="0" w:color="auto"/>
      </w:divBdr>
    </w:div>
    <w:div w:id="35082360">
      <w:bodyDiv w:val="1"/>
      <w:marLeft w:val="0"/>
      <w:marRight w:val="0"/>
      <w:marTop w:val="0"/>
      <w:marBottom w:val="0"/>
      <w:divBdr>
        <w:top w:val="none" w:sz="0" w:space="0" w:color="auto"/>
        <w:left w:val="none" w:sz="0" w:space="0" w:color="auto"/>
        <w:bottom w:val="none" w:sz="0" w:space="0" w:color="auto"/>
        <w:right w:val="none" w:sz="0" w:space="0" w:color="auto"/>
      </w:divBdr>
    </w:div>
    <w:div w:id="35085727">
      <w:bodyDiv w:val="1"/>
      <w:marLeft w:val="0"/>
      <w:marRight w:val="0"/>
      <w:marTop w:val="0"/>
      <w:marBottom w:val="0"/>
      <w:divBdr>
        <w:top w:val="none" w:sz="0" w:space="0" w:color="auto"/>
        <w:left w:val="none" w:sz="0" w:space="0" w:color="auto"/>
        <w:bottom w:val="none" w:sz="0" w:space="0" w:color="auto"/>
        <w:right w:val="none" w:sz="0" w:space="0" w:color="auto"/>
      </w:divBdr>
    </w:div>
    <w:div w:id="35548943">
      <w:bodyDiv w:val="1"/>
      <w:marLeft w:val="0"/>
      <w:marRight w:val="0"/>
      <w:marTop w:val="0"/>
      <w:marBottom w:val="0"/>
      <w:divBdr>
        <w:top w:val="none" w:sz="0" w:space="0" w:color="auto"/>
        <w:left w:val="none" w:sz="0" w:space="0" w:color="auto"/>
        <w:bottom w:val="none" w:sz="0" w:space="0" w:color="auto"/>
        <w:right w:val="none" w:sz="0" w:space="0" w:color="auto"/>
      </w:divBdr>
    </w:div>
    <w:div w:id="35665538">
      <w:bodyDiv w:val="1"/>
      <w:marLeft w:val="0"/>
      <w:marRight w:val="0"/>
      <w:marTop w:val="0"/>
      <w:marBottom w:val="0"/>
      <w:divBdr>
        <w:top w:val="none" w:sz="0" w:space="0" w:color="auto"/>
        <w:left w:val="none" w:sz="0" w:space="0" w:color="auto"/>
        <w:bottom w:val="none" w:sz="0" w:space="0" w:color="auto"/>
        <w:right w:val="none" w:sz="0" w:space="0" w:color="auto"/>
      </w:divBdr>
    </w:div>
    <w:div w:id="35740703">
      <w:bodyDiv w:val="1"/>
      <w:marLeft w:val="0"/>
      <w:marRight w:val="0"/>
      <w:marTop w:val="0"/>
      <w:marBottom w:val="0"/>
      <w:divBdr>
        <w:top w:val="none" w:sz="0" w:space="0" w:color="auto"/>
        <w:left w:val="none" w:sz="0" w:space="0" w:color="auto"/>
        <w:bottom w:val="none" w:sz="0" w:space="0" w:color="auto"/>
        <w:right w:val="none" w:sz="0" w:space="0" w:color="auto"/>
      </w:divBdr>
    </w:div>
    <w:div w:id="35785429">
      <w:bodyDiv w:val="1"/>
      <w:marLeft w:val="0"/>
      <w:marRight w:val="0"/>
      <w:marTop w:val="0"/>
      <w:marBottom w:val="0"/>
      <w:divBdr>
        <w:top w:val="none" w:sz="0" w:space="0" w:color="auto"/>
        <w:left w:val="none" w:sz="0" w:space="0" w:color="auto"/>
        <w:bottom w:val="none" w:sz="0" w:space="0" w:color="auto"/>
        <w:right w:val="none" w:sz="0" w:space="0" w:color="auto"/>
      </w:divBdr>
    </w:div>
    <w:div w:id="35856373">
      <w:bodyDiv w:val="1"/>
      <w:marLeft w:val="0"/>
      <w:marRight w:val="0"/>
      <w:marTop w:val="0"/>
      <w:marBottom w:val="0"/>
      <w:divBdr>
        <w:top w:val="none" w:sz="0" w:space="0" w:color="auto"/>
        <w:left w:val="none" w:sz="0" w:space="0" w:color="auto"/>
        <w:bottom w:val="none" w:sz="0" w:space="0" w:color="auto"/>
        <w:right w:val="none" w:sz="0" w:space="0" w:color="auto"/>
      </w:divBdr>
    </w:div>
    <w:div w:id="36005881">
      <w:bodyDiv w:val="1"/>
      <w:marLeft w:val="0"/>
      <w:marRight w:val="0"/>
      <w:marTop w:val="0"/>
      <w:marBottom w:val="0"/>
      <w:divBdr>
        <w:top w:val="none" w:sz="0" w:space="0" w:color="auto"/>
        <w:left w:val="none" w:sz="0" w:space="0" w:color="auto"/>
        <w:bottom w:val="none" w:sz="0" w:space="0" w:color="auto"/>
        <w:right w:val="none" w:sz="0" w:space="0" w:color="auto"/>
      </w:divBdr>
    </w:div>
    <w:div w:id="36129892">
      <w:bodyDiv w:val="1"/>
      <w:marLeft w:val="0"/>
      <w:marRight w:val="0"/>
      <w:marTop w:val="0"/>
      <w:marBottom w:val="0"/>
      <w:divBdr>
        <w:top w:val="none" w:sz="0" w:space="0" w:color="auto"/>
        <w:left w:val="none" w:sz="0" w:space="0" w:color="auto"/>
        <w:bottom w:val="none" w:sz="0" w:space="0" w:color="auto"/>
        <w:right w:val="none" w:sz="0" w:space="0" w:color="auto"/>
      </w:divBdr>
    </w:div>
    <w:div w:id="36316695">
      <w:bodyDiv w:val="1"/>
      <w:marLeft w:val="0"/>
      <w:marRight w:val="0"/>
      <w:marTop w:val="0"/>
      <w:marBottom w:val="0"/>
      <w:divBdr>
        <w:top w:val="none" w:sz="0" w:space="0" w:color="auto"/>
        <w:left w:val="none" w:sz="0" w:space="0" w:color="auto"/>
        <w:bottom w:val="none" w:sz="0" w:space="0" w:color="auto"/>
        <w:right w:val="none" w:sz="0" w:space="0" w:color="auto"/>
      </w:divBdr>
    </w:div>
    <w:div w:id="36513575">
      <w:bodyDiv w:val="1"/>
      <w:marLeft w:val="0"/>
      <w:marRight w:val="0"/>
      <w:marTop w:val="0"/>
      <w:marBottom w:val="0"/>
      <w:divBdr>
        <w:top w:val="none" w:sz="0" w:space="0" w:color="auto"/>
        <w:left w:val="none" w:sz="0" w:space="0" w:color="auto"/>
        <w:bottom w:val="none" w:sz="0" w:space="0" w:color="auto"/>
        <w:right w:val="none" w:sz="0" w:space="0" w:color="auto"/>
      </w:divBdr>
    </w:div>
    <w:div w:id="36666856">
      <w:bodyDiv w:val="1"/>
      <w:marLeft w:val="0"/>
      <w:marRight w:val="0"/>
      <w:marTop w:val="0"/>
      <w:marBottom w:val="0"/>
      <w:divBdr>
        <w:top w:val="none" w:sz="0" w:space="0" w:color="auto"/>
        <w:left w:val="none" w:sz="0" w:space="0" w:color="auto"/>
        <w:bottom w:val="none" w:sz="0" w:space="0" w:color="auto"/>
        <w:right w:val="none" w:sz="0" w:space="0" w:color="auto"/>
      </w:divBdr>
    </w:div>
    <w:div w:id="36974920">
      <w:bodyDiv w:val="1"/>
      <w:marLeft w:val="0"/>
      <w:marRight w:val="0"/>
      <w:marTop w:val="0"/>
      <w:marBottom w:val="0"/>
      <w:divBdr>
        <w:top w:val="none" w:sz="0" w:space="0" w:color="auto"/>
        <w:left w:val="none" w:sz="0" w:space="0" w:color="auto"/>
        <w:bottom w:val="none" w:sz="0" w:space="0" w:color="auto"/>
        <w:right w:val="none" w:sz="0" w:space="0" w:color="auto"/>
      </w:divBdr>
    </w:div>
    <w:div w:id="37054001">
      <w:bodyDiv w:val="1"/>
      <w:marLeft w:val="0"/>
      <w:marRight w:val="0"/>
      <w:marTop w:val="0"/>
      <w:marBottom w:val="0"/>
      <w:divBdr>
        <w:top w:val="none" w:sz="0" w:space="0" w:color="auto"/>
        <w:left w:val="none" w:sz="0" w:space="0" w:color="auto"/>
        <w:bottom w:val="none" w:sz="0" w:space="0" w:color="auto"/>
        <w:right w:val="none" w:sz="0" w:space="0" w:color="auto"/>
      </w:divBdr>
    </w:div>
    <w:div w:id="37124745">
      <w:bodyDiv w:val="1"/>
      <w:marLeft w:val="0"/>
      <w:marRight w:val="0"/>
      <w:marTop w:val="0"/>
      <w:marBottom w:val="0"/>
      <w:divBdr>
        <w:top w:val="none" w:sz="0" w:space="0" w:color="auto"/>
        <w:left w:val="none" w:sz="0" w:space="0" w:color="auto"/>
        <w:bottom w:val="none" w:sz="0" w:space="0" w:color="auto"/>
        <w:right w:val="none" w:sz="0" w:space="0" w:color="auto"/>
      </w:divBdr>
    </w:div>
    <w:div w:id="37513386">
      <w:bodyDiv w:val="1"/>
      <w:marLeft w:val="0"/>
      <w:marRight w:val="0"/>
      <w:marTop w:val="0"/>
      <w:marBottom w:val="0"/>
      <w:divBdr>
        <w:top w:val="none" w:sz="0" w:space="0" w:color="auto"/>
        <w:left w:val="none" w:sz="0" w:space="0" w:color="auto"/>
        <w:bottom w:val="none" w:sz="0" w:space="0" w:color="auto"/>
        <w:right w:val="none" w:sz="0" w:space="0" w:color="auto"/>
      </w:divBdr>
    </w:div>
    <w:div w:id="37553276">
      <w:bodyDiv w:val="1"/>
      <w:marLeft w:val="0"/>
      <w:marRight w:val="0"/>
      <w:marTop w:val="0"/>
      <w:marBottom w:val="0"/>
      <w:divBdr>
        <w:top w:val="none" w:sz="0" w:space="0" w:color="auto"/>
        <w:left w:val="none" w:sz="0" w:space="0" w:color="auto"/>
        <w:bottom w:val="none" w:sz="0" w:space="0" w:color="auto"/>
        <w:right w:val="none" w:sz="0" w:space="0" w:color="auto"/>
      </w:divBdr>
    </w:div>
    <w:div w:id="37633231">
      <w:bodyDiv w:val="1"/>
      <w:marLeft w:val="0"/>
      <w:marRight w:val="0"/>
      <w:marTop w:val="0"/>
      <w:marBottom w:val="0"/>
      <w:divBdr>
        <w:top w:val="none" w:sz="0" w:space="0" w:color="auto"/>
        <w:left w:val="none" w:sz="0" w:space="0" w:color="auto"/>
        <w:bottom w:val="none" w:sz="0" w:space="0" w:color="auto"/>
        <w:right w:val="none" w:sz="0" w:space="0" w:color="auto"/>
      </w:divBdr>
      <w:divsChild>
        <w:div w:id="1189759952">
          <w:marLeft w:val="0"/>
          <w:marRight w:val="0"/>
          <w:marTop w:val="0"/>
          <w:marBottom w:val="0"/>
          <w:divBdr>
            <w:top w:val="none" w:sz="0" w:space="0" w:color="auto"/>
            <w:left w:val="none" w:sz="0" w:space="0" w:color="auto"/>
            <w:bottom w:val="none" w:sz="0" w:space="0" w:color="auto"/>
            <w:right w:val="none" w:sz="0" w:space="0" w:color="auto"/>
          </w:divBdr>
        </w:div>
      </w:divsChild>
    </w:div>
    <w:div w:id="37709069">
      <w:bodyDiv w:val="1"/>
      <w:marLeft w:val="0"/>
      <w:marRight w:val="0"/>
      <w:marTop w:val="0"/>
      <w:marBottom w:val="0"/>
      <w:divBdr>
        <w:top w:val="none" w:sz="0" w:space="0" w:color="auto"/>
        <w:left w:val="none" w:sz="0" w:space="0" w:color="auto"/>
        <w:bottom w:val="none" w:sz="0" w:space="0" w:color="auto"/>
        <w:right w:val="none" w:sz="0" w:space="0" w:color="auto"/>
      </w:divBdr>
    </w:div>
    <w:div w:id="37781313">
      <w:bodyDiv w:val="1"/>
      <w:marLeft w:val="0"/>
      <w:marRight w:val="0"/>
      <w:marTop w:val="0"/>
      <w:marBottom w:val="0"/>
      <w:divBdr>
        <w:top w:val="none" w:sz="0" w:space="0" w:color="auto"/>
        <w:left w:val="none" w:sz="0" w:space="0" w:color="auto"/>
        <w:bottom w:val="none" w:sz="0" w:space="0" w:color="auto"/>
        <w:right w:val="none" w:sz="0" w:space="0" w:color="auto"/>
      </w:divBdr>
    </w:div>
    <w:div w:id="37822750">
      <w:bodyDiv w:val="1"/>
      <w:marLeft w:val="0"/>
      <w:marRight w:val="0"/>
      <w:marTop w:val="0"/>
      <w:marBottom w:val="0"/>
      <w:divBdr>
        <w:top w:val="none" w:sz="0" w:space="0" w:color="auto"/>
        <w:left w:val="none" w:sz="0" w:space="0" w:color="auto"/>
        <w:bottom w:val="none" w:sz="0" w:space="0" w:color="auto"/>
        <w:right w:val="none" w:sz="0" w:space="0" w:color="auto"/>
      </w:divBdr>
    </w:div>
    <w:div w:id="37825483">
      <w:bodyDiv w:val="1"/>
      <w:marLeft w:val="0"/>
      <w:marRight w:val="0"/>
      <w:marTop w:val="0"/>
      <w:marBottom w:val="0"/>
      <w:divBdr>
        <w:top w:val="none" w:sz="0" w:space="0" w:color="auto"/>
        <w:left w:val="none" w:sz="0" w:space="0" w:color="auto"/>
        <w:bottom w:val="none" w:sz="0" w:space="0" w:color="auto"/>
        <w:right w:val="none" w:sz="0" w:space="0" w:color="auto"/>
      </w:divBdr>
    </w:div>
    <w:div w:id="37827481">
      <w:bodyDiv w:val="1"/>
      <w:marLeft w:val="0"/>
      <w:marRight w:val="0"/>
      <w:marTop w:val="0"/>
      <w:marBottom w:val="0"/>
      <w:divBdr>
        <w:top w:val="none" w:sz="0" w:space="0" w:color="auto"/>
        <w:left w:val="none" w:sz="0" w:space="0" w:color="auto"/>
        <w:bottom w:val="none" w:sz="0" w:space="0" w:color="auto"/>
        <w:right w:val="none" w:sz="0" w:space="0" w:color="auto"/>
      </w:divBdr>
    </w:div>
    <w:div w:id="37895912">
      <w:bodyDiv w:val="1"/>
      <w:marLeft w:val="0"/>
      <w:marRight w:val="0"/>
      <w:marTop w:val="0"/>
      <w:marBottom w:val="0"/>
      <w:divBdr>
        <w:top w:val="none" w:sz="0" w:space="0" w:color="auto"/>
        <w:left w:val="none" w:sz="0" w:space="0" w:color="auto"/>
        <w:bottom w:val="none" w:sz="0" w:space="0" w:color="auto"/>
        <w:right w:val="none" w:sz="0" w:space="0" w:color="auto"/>
      </w:divBdr>
    </w:div>
    <w:div w:id="38014006">
      <w:bodyDiv w:val="1"/>
      <w:marLeft w:val="0"/>
      <w:marRight w:val="0"/>
      <w:marTop w:val="0"/>
      <w:marBottom w:val="0"/>
      <w:divBdr>
        <w:top w:val="none" w:sz="0" w:space="0" w:color="auto"/>
        <w:left w:val="none" w:sz="0" w:space="0" w:color="auto"/>
        <w:bottom w:val="none" w:sz="0" w:space="0" w:color="auto"/>
        <w:right w:val="none" w:sz="0" w:space="0" w:color="auto"/>
      </w:divBdr>
    </w:div>
    <w:div w:id="38483512">
      <w:bodyDiv w:val="1"/>
      <w:marLeft w:val="0"/>
      <w:marRight w:val="0"/>
      <w:marTop w:val="0"/>
      <w:marBottom w:val="0"/>
      <w:divBdr>
        <w:top w:val="none" w:sz="0" w:space="0" w:color="auto"/>
        <w:left w:val="none" w:sz="0" w:space="0" w:color="auto"/>
        <w:bottom w:val="none" w:sz="0" w:space="0" w:color="auto"/>
        <w:right w:val="none" w:sz="0" w:space="0" w:color="auto"/>
      </w:divBdr>
    </w:div>
    <w:div w:id="38553361">
      <w:bodyDiv w:val="1"/>
      <w:marLeft w:val="0"/>
      <w:marRight w:val="0"/>
      <w:marTop w:val="0"/>
      <w:marBottom w:val="0"/>
      <w:divBdr>
        <w:top w:val="none" w:sz="0" w:space="0" w:color="auto"/>
        <w:left w:val="none" w:sz="0" w:space="0" w:color="auto"/>
        <w:bottom w:val="none" w:sz="0" w:space="0" w:color="auto"/>
        <w:right w:val="none" w:sz="0" w:space="0" w:color="auto"/>
      </w:divBdr>
    </w:div>
    <w:div w:id="38632795">
      <w:bodyDiv w:val="1"/>
      <w:marLeft w:val="0"/>
      <w:marRight w:val="0"/>
      <w:marTop w:val="0"/>
      <w:marBottom w:val="0"/>
      <w:divBdr>
        <w:top w:val="none" w:sz="0" w:space="0" w:color="auto"/>
        <w:left w:val="none" w:sz="0" w:space="0" w:color="auto"/>
        <w:bottom w:val="none" w:sz="0" w:space="0" w:color="auto"/>
        <w:right w:val="none" w:sz="0" w:space="0" w:color="auto"/>
      </w:divBdr>
    </w:div>
    <w:div w:id="39063425">
      <w:bodyDiv w:val="1"/>
      <w:marLeft w:val="0"/>
      <w:marRight w:val="0"/>
      <w:marTop w:val="0"/>
      <w:marBottom w:val="0"/>
      <w:divBdr>
        <w:top w:val="none" w:sz="0" w:space="0" w:color="auto"/>
        <w:left w:val="none" w:sz="0" w:space="0" w:color="auto"/>
        <w:bottom w:val="none" w:sz="0" w:space="0" w:color="auto"/>
        <w:right w:val="none" w:sz="0" w:space="0" w:color="auto"/>
      </w:divBdr>
    </w:div>
    <w:div w:id="39133825">
      <w:bodyDiv w:val="1"/>
      <w:marLeft w:val="0"/>
      <w:marRight w:val="0"/>
      <w:marTop w:val="0"/>
      <w:marBottom w:val="0"/>
      <w:divBdr>
        <w:top w:val="none" w:sz="0" w:space="0" w:color="auto"/>
        <w:left w:val="none" w:sz="0" w:space="0" w:color="auto"/>
        <w:bottom w:val="none" w:sz="0" w:space="0" w:color="auto"/>
        <w:right w:val="none" w:sz="0" w:space="0" w:color="auto"/>
      </w:divBdr>
    </w:div>
    <w:div w:id="39139114">
      <w:bodyDiv w:val="1"/>
      <w:marLeft w:val="0"/>
      <w:marRight w:val="0"/>
      <w:marTop w:val="0"/>
      <w:marBottom w:val="0"/>
      <w:divBdr>
        <w:top w:val="none" w:sz="0" w:space="0" w:color="auto"/>
        <w:left w:val="none" w:sz="0" w:space="0" w:color="auto"/>
        <w:bottom w:val="none" w:sz="0" w:space="0" w:color="auto"/>
        <w:right w:val="none" w:sz="0" w:space="0" w:color="auto"/>
      </w:divBdr>
    </w:div>
    <w:div w:id="39211495">
      <w:bodyDiv w:val="1"/>
      <w:marLeft w:val="0"/>
      <w:marRight w:val="0"/>
      <w:marTop w:val="0"/>
      <w:marBottom w:val="0"/>
      <w:divBdr>
        <w:top w:val="none" w:sz="0" w:space="0" w:color="auto"/>
        <w:left w:val="none" w:sz="0" w:space="0" w:color="auto"/>
        <w:bottom w:val="none" w:sz="0" w:space="0" w:color="auto"/>
        <w:right w:val="none" w:sz="0" w:space="0" w:color="auto"/>
      </w:divBdr>
    </w:div>
    <w:div w:id="39211724">
      <w:bodyDiv w:val="1"/>
      <w:marLeft w:val="0"/>
      <w:marRight w:val="0"/>
      <w:marTop w:val="0"/>
      <w:marBottom w:val="0"/>
      <w:divBdr>
        <w:top w:val="none" w:sz="0" w:space="0" w:color="auto"/>
        <w:left w:val="none" w:sz="0" w:space="0" w:color="auto"/>
        <w:bottom w:val="none" w:sz="0" w:space="0" w:color="auto"/>
        <w:right w:val="none" w:sz="0" w:space="0" w:color="auto"/>
      </w:divBdr>
    </w:div>
    <w:div w:id="39281753">
      <w:bodyDiv w:val="1"/>
      <w:marLeft w:val="0"/>
      <w:marRight w:val="0"/>
      <w:marTop w:val="0"/>
      <w:marBottom w:val="0"/>
      <w:divBdr>
        <w:top w:val="none" w:sz="0" w:space="0" w:color="auto"/>
        <w:left w:val="none" w:sz="0" w:space="0" w:color="auto"/>
        <w:bottom w:val="none" w:sz="0" w:space="0" w:color="auto"/>
        <w:right w:val="none" w:sz="0" w:space="0" w:color="auto"/>
      </w:divBdr>
    </w:div>
    <w:div w:id="39324706">
      <w:bodyDiv w:val="1"/>
      <w:marLeft w:val="0"/>
      <w:marRight w:val="0"/>
      <w:marTop w:val="0"/>
      <w:marBottom w:val="0"/>
      <w:divBdr>
        <w:top w:val="none" w:sz="0" w:space="0" w:color="auto"/>
        <w:left w:val="none" w:sz="0" w:space="0" w:color="auto"/>
        <w:bottom w:val="none" w:sz="0" w:space="0" w:color="auto"/>
        <w:right w:val="none" w:sz="0" w:space="0" w:color="auto"/>
      </w:divBdr>
    </w:div>
    <w:div w:id="39747474">
      <w:bodyDiv w:val="1"/>
      <w:marLeft w:val="0"/>
      <w:marRight w:val="0"/>
      <w:marTop w:val="0"/>
      <w:marBottom w:val="0"/>
      <w:divBdr>
        <w:top w:val="none" w:sz="0" w:space="0" w:color="auto"/>
        <w:left w:val="none" w:sz="0" w:space="0" w:color="auto"/>
        <w:bottom w:val="none" w:sz="0" w:space="0" w:color="auto"/>
        <w:right w:val="none" w:sz="0" w:space="0" w:color="auto"/>
      </w:divBdr>
    </w:div>
    <w:div w:id="39942154">
      <w:bodyDiv w:val="1"/>
      <w:marLeft w:val="0"/>
      <w:marRight w:val="0"/>
      <w:marTop w:val="0"/>
      <w:marBottom w:val="0"/>
      <w:divBdr>
        <w:top w:val="none" w:sz="0" w:space="0" w:color="auto"/>
        <w:left w:val="none" w:sz="0" w:space="0" w:color="auto"/>
        <w:bottom w:val="none" w:sz="0" w:space="0" w:color="auto"/>
        <w:right w:val="none" w:sz="0" w:space="0" w:color="auto"/>
      </w:divBdr>
    </w:div>
    <w:div w:id="40055870">
      <w:bodyDiv w:val="1"/>
      <w:marLeft w:val="0"/>
      <w:marRight w:val="0"/>
      <w:marTop w:val="0"/>
      <w:marBottom w:val="0"/>
      <w:divBdr>
        <w:top w:val="none" w:sz="0" w:space="0" w:color="auto"/>
        <w:left w:val="none" w:sz="0" w:space="0" w:color="auto"/>
        <w:bottom w:val="none" w:sz="0" w:space="0" w:color="auto"/>
        <w:right w:val="none" w:sz="0" w:space="0" w:color="auto"/>
      </w:divBdr>
    </w:div>
    <w:div w:id="40058863">
      <w:bodyDiv w:val="1"/>
      <w:marLeft w:val="0"/>
      <w:marRight w:val="0"/>
      <w:marTop w:val="0"/>
      <w:marBottom w:val="0"/>
      <w:divBdr>
        <w:top w:val="none" w:sz="0" w:space="0" w:color="auto"/>
        <w:left w:val="none" w:sz="0" w:space="0" w:color="auto"/>
        <w:bottom w:val="none" w:sz="0" w:space="0" w:color="auto"/>
        <w:right w:val="none" w:sz="0" w:space="0" w:color="auto"/>
      </w:divBdr>
    </w:div>
    <w:div w:id="40254879">
      <w:bodyDiv w:val="1"/>
      <w:marLeft w:val="0"/>
      <w:marRight w:val="0"/>
      <w:marTop w:val="0"/>
      <w:marBottom w:val="0"/>
      <w:divBdr>
        <w:top w:val="none" w:sz="0" w:space="0" w:color="auto"/>
        <w:left w:val="none" w:sz="0" w:space="0" w:color="auto"/>
        <w:bottom w:val="none" w:sz="0" w:space="0" w:color="auto"/>
        <w:right w:val="none" w:sz="0" w:space="0" w:color="auto"/>
      </w:divBdr>
    </w:div>
    <w:div w:id="40399874">
      <w:bodyDiv w:val="1"/>
      <w:marLeft w:val="0"/>
      <w:marRight w:val="0"/>
      <w:marTop w:val="0"/>
      <w:marBottom w:val="0"/>
      <w:divBdr>
        <w:top w:val="none" w:sz="0" w:space="0" w:color="auto"/>
        <w:left w:val="none" w:sz="0" w:space="0" w:color="auto"/>
        <w:bottom w:val="none" w:sz="0" w:space="0" w:color="auto"/>
        <w:right w:val="none" w:sz="0" w:space="0" w:color="auto"/>
      </w:divBdr>
    </w:div>
    <w:div w:id="40834008">
      <w:bodyDiv w:val="1"/>
      <w:marLeft w:val="0"/>
      <w:marRight w:val="0"/>
      <w:marTop w:val="0"/>
      <w:marBottom w:val="0"/>
      <w:divBdr>
        <w:top w:val="none" w:sz="0" w:space="0" w:color="auto"/>
        <w:left w:val="none" w:sz="0" w:space="0" w:color="auto"/>
        <w:bottom w:val="none" w:sz="0" w:space="0" w:color="auto"/>
        <w:right w:val="none" w:sz="0" w:space="0" w:color="auto"/>
      </w:divBdr>
    </w:div>
    <w:div w:id="41100126">
      <w:bodyDiv w:val="1"/>
      <w:marLeft w:val="0"/>
      <w:marRight w:val="0"/>
      <w:marTop w:val="0"/>
      <w:marBottom w:val="0"/>
      <w:divBdr>
        <w:top w:val="none" w:sz="0" w:space="0" w:color="auto"/>
        <w:left w:val="none" w:sz="0" w:space="0" w:color="auto"/>
        <w:bottom w:val="none" w:sz="0" w:space="0" w:color="auto"/>
        <w:right w:val="none" w:sz="0" w:space="0" w:color="auto"/>
      </w:divBdr>
    </w:div>
    <w:div w:id="41290518">
      <w:bodyDiv w:val="1"/>
      <w:marLeft w:val="0"/>
      <w:marRight w:val="0"/>
      <w:marTop w:val="0"/>
      <w:marBottom w:val="0"/>
      <w:divBdr>
        <w:top w:val="none" w:sz="0" w:space="0" w:color="auto"/>
        <w:left w:val="none" w:sz="0" w:space="0" w:color="auto"/>
        <w:bottom w:val="none" w:sz="0" w:space="0" w:color="auto"/>
        <w:right w:val="none" w:sz="0" w:space="0" w:color="auto"/>
      </w:divBdr>
    </w:div>
    <w:div w:id="41364728">
      <w:bodyDiv w:val="1"/>
      <w:marLeft w:val="0"/>
      <w:marRight w:val="0"/>
      <w:marTop w:val="0"/>
      <w:marBottom w:val="0"/>
      <w:divBdr>
        <w:top w:val="none" w:sz="0" w:space="0" w:color="auto"/>
        <w:left w:val="none" w:sz="0" w:space="0" w:color="auto"/>
        <w:bottom w:val="none" w:sz="0" w:space="0" w:color="auto"/>
        <w:right w:val="none" w:sz="0" w:space="0" w:color="auto"/>
      </w:divBdr>
      <w:divsChild>
        <w:div w:id="925261193">
          <w:marLeft w:val="0"/>
          <w:marRight w:val="0"/>
          <w:marTop w:val="0"/>
          <w:marBottom w:val="0"/>
          <w:divBdr>
            <w:top w:val="none" w:sz="0" w:space="0" w:color="auto"/>
            <w:left w:val="none" w:sz="0" w:space="0" w:color="auto"/>
            <w:bottom w:val="none" w:sz="0" w:space="0" w:color="auto"/>
            <w:right w:val="none" w:sz="0" w:space="0" w:color="auto"/>
          </w:divBdr>
          <w:divsChild>
            <w:div w:id="1333948425">
              <w:marLeft w:val="0"/>
              <w:marRight w:val="0"/>
              <w:marTop w:val="0"/>
              <w:marBottom w:val="0"/>
              <w:divBdr>
                <w:top w:val="none" w:sz="0" w:space="0" w:color="auto"/>
                <w:left w:val="none" w:sz="0" w:space="0" w:color="auto"/>
                <w:bottom w:val="none" w:sz="0" w:space="0" w:color="auto"/>
                <w:right w:val="none" w:sz="0" w:space="0" w:color="auto"/>
              </w:divBdr>
              <w:divsChild>
                <w:div w:id="1923292137">
                  <w:marLeft w:val="0"/>
                  <w:marRight w:val="0"/>
                  <w:marTop w:val="90"/>
                  <w:marBottom w:val="150"/>
                  <w:divBdr>
                    <w:top w:val="none" w:sz="0" w:space="0" w:color="auto"/>
                    <w:left w:val="none" w:sz="0" w:space="0" w:color="auto"/>
                    <w:bottom w:val="none" w:sz="0" w:space="0" w:color="auto"/>
                    <w:right w:val="none" w:sz="0" w:space="0" w:color="auto"/>
                  </w:divBdr>
                  <w:divsChild>
                    <w:div w:id="476646337">
                      <w:marLeft w:val="90"/>
                      <w:marRight w:val="0"/>
                      <w:marTop w:val="0"/>
                      <w:marBottom w:val="0"/>
                      <w:divBdr>
                        <w:top w:val="none" w:sz="0" w:space="0" w:color="auto"/>
                        <w:left w:val="none" w:sz="0" w:space="0" w:color="auto"/>
                        <w:bottom w:val="none" w:sz="0" w:space="0" w:color="auto"/>
                        <w:right w:val="none" w:sz="0" w:space="0" w:color="auto"/>
                      </w:divBdr>
                      <w:divsChild>
                        <w:div w:id="1144276487">
                          <w:marLeft w:val="0"/>
                          <w:marRight w:val="0"/>
                          <w:marTop w:val="0"/>
                          <w:marBottom w:val="75"/>
                          <w:divBdr>
                            <w:top w:val="none" w:sz="0" w:space="0" w:color="auto"/>
                            <w:left w:val="none" w:sz="0" w:space="0" w:color="auto"/>
                            <w:bottom w:val="none" w:sz="0" w:space="0" w:color="auto"/>
                            <w:right w:val="none" w:sz="0" w:space="0" w:color="auto"/>
                          </w:divBdr>
                          <w:divsChild>
                            <w:div w:id="1417510836">
                              <w:marLeft w:val="0"/>
                              <w:marRight w:val="0"/>
                              <w:marTop w:val="0"/>
                              <w:marBottom w:val="0"/>
                              <w:divBdr>
                                <w:top w:val="none" w:sz="0" w:space="0" w:color="auto"/>
                                <w:left w:val="none" w:sz="0" w:space="0" w:color="auto"/>
                                <w:bottom w:val="none" w:sz="0" w:space="0" w:color="auto"/>
                                <w:right w:val="none" w:sz="0" w:space="0" w:color="auto"/>
                              </w:divBdr>
                              <w:divsChild>
                                <w:div w:id="1388644465">
                                  <w:marLeft w:val="0"/>
                                  <w:marRight w:val="0"/>
                                  <w:marTop w:val="0"/>
                                  <w:marBottom w:val="0"/>
                                  <w:divBdr>
                                    <w:top w:val="none" w:sz="0" w:space="0" w:color="auto"/>
                                    <w:left w:val="none" w:sz="0" w:space="0" w:color="auto"/>
                                    <w:bottom w:val="none" w:sz="0" w:space="0" w:color="auto"/>
                                    <w:right w:val="none" w:sz="0" w:space="0" w:color="auto"/>
                                  </w:divBdr>
                                  <w:divsChild>
                                    <w:div w:id="978876023">
                                      <w:marLeft w:val="0"/>
                                      <w:marRight w:val="0"/>
                                      <w:marTop w:val="150"/>
                                      <w:marBottom w:val="150"/>
                                      <w:divBdr>
                                        <w:top w:val="none" w:sz="0" w:space="0" w:color="auto"/>
                                        <w:left w:val="none" w:sz="0" w:space="0" w:color="auto"/>
                                        <w:bottom w:val="none" w:sz="0" w:space="0" w:color="auto"/>
                                        <w:right w:val="none" w:sz="0" w:space="0" w:color="auto"/>
                                      </w:divBdr>
                                      <w:divsChild>
                                        <w:div w:id="169641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368106">
      <w:bodyDiv w:val="1"/>
      <w:marLeft w:val="0"/>
      <w:marRight w:val="0"/>
      <w:marTop w:val="0"/>
      <w:marBottom w:val="0"/>
      <w:divBdr>
        <w:top w:val="none" w:sz="0" w:space="0" w:color="auto"/>
        <w:left w:val="none" w:sz="0" w:space="0" w:color="auto"/>
        <w:bottom w:val="none" w:sz="0" w:space="0" w:color="auto"/>
        <w:right w:val="none" w:sz="0" w:space="0" w:color="auto"/>
      </w:divBdr>
    </w:div>
    <w:div w:id="41373749">
      <w:bodyDiv w:val="1"/>
      <w:marLeft w:val="0"/>
      <w:marRight w:val="0"/>
      <w:marTop w:val="0"/>
      <w:marBottom w:val="0"/>
      <w:divBdr>
        <w:top w:val="none" w:sz="0" w:space="0" w:color="auto"/>
        <w:left w:val="none" w:sz="0" w:space="0" w:color="auto"/>
        <w:bottom w:val="none" w:sz="0" w:space="0" w:color="auto"/>
        <w:right w:val="none" w:sz="0" w:space="0" w:color="auto"/>
      </w:divBdr>
    </w:div>
    <w:div w:id="41563343">
      <w:bodyDiv w:val="1"/>
      <w:marLeft w:val="0"/>
      <w:marRight w:val="0"/>
      <w:marTop w:val="0"/>
      <w:marBottom w:val="0"/>
      <w:divBdr>
        <w:top w:val="none" w:sz="0" w:space="0" w:color="auto"/>
        <w:left w:val="none" w:sz="0" w:space="0" w:color="auto"/>
        <w:bottom w:val="none" w:sz="0" w:space="0" w:color="auto"/>
        <w:right w:val="none" w:sz="0" w:space="0" w:color="auto"/>
      </w:divBdr>
    </w:div>
    <w:div w:id="41683271">
      <w:bodyDiv w:val="1"/>
      <w:marLeft w:val="0"/>
      <w:marRight w:val="0"/>
      <w:marTop w:val="0"/>
      <w:marBottom w:val="0"/>
      <w:divBdr>
        <w:top w:val="none" w:sz="0" w:space="0" w:color="auto"/>
        <w:left w:val="none" w:sz="0" w:space="0" w:color="auto"/>
        <w:bottom w:val="none" w:sz="0" w:space="0" w:color="auto"/>
        <w:right w:val="none" w:sz="0" w:space="0" w:color="auto"/>
      </w:divBdr>
    </w:div>
    <w:div w:id="41754546">
      <w:bodyDiv w:val="1"/>
      <w:marLeft w:val="0"/>
      <w:marRight w:val="0"/>
      <w:marTop w:val="0"/>
      <w:marBottom w:val="0"/>
      <w:divBdr>
        <w:top w:val="none" w:sz="0" w:space="0" w:color="auto"/>
        <w:left w:val="none" w:sz="0" w:space="0" w:color="auto"/>
        <w:bottom w:val="none" w:sz="0" w:space="0" w:color="auto"/>
        <w:right w:val="none" w:sz="0" w:space="0" w:color="auto"/>
      </w:divBdr>
    </w:div>
    <w:div w:id="41757933">
      <w:bodyDiv w:val="1"/>
      <w:marLeft w:val="0"/>
      <w:marRight w:val="0"/>
      <w:marTop w:val="0"/>
      <w:marBottom w:val="0"/>
      <w:divBdr>
        <w:top w:val="none" w:sz="0" w:space="0" w:color="auto"/>
        <w:left w:val="none" w:sz="0" w:space="0" w:color="auto"/>
        <w:bottom w:val="none" w:sz="0" w:space="0" w:color="auto"/>
        <w:right w:val="none" w:sz="0" w:space="0" w:color="auto"/>
      </w:divBdr>
    </w:div>
    <w:div w:id="41905251">
      <w:bodyDiv w:val="1"/>
      <w:marLeft w:val="0"/>
      <w:marRight w:val="0"/>
      <w:marTop w:val="0"/>
      <w:marBottom w:val="0"/>
      <w:divBdr>
        <w:top w:val="none" w:sz="0" w:space="0" w:color="auto"/>
        <w:left w:val="none" w:sz="0" w:space="0" w:color="auto"/>
        <w:bottom w:val="none" w:sz="0" w:space="0" w:color="auto"/>
        <w:right w:val="none" w:sz="0" w:space="0" w:color="auto"/>
      </w:divBdr>
    </w:div>
    <w:div w:id="41945876">
      <w:bodyDiv w:val="1"/>
      <w:marLeft w:val="0"/>
      <w:marRight w:val="0"/>
      <w:marTop w:val="0"/>
      <w:marBottom w:val="0"/>
      <w:divBdr>
        <w:top w:val="none" w:sz="0" w:space="0" w:color="auto"/>
        <w:left w:val="none" w:sz="0" w:space="0" w:color="auto"/>
        <w:bottom w:val="none" w:sz="0" w:space="0" w:color="auto"/>
        <w:right w:val="none" w:sz="0" w:space="0" w:color="auto"/>
      </w:divBdr>
    </w:div>
    <w:div w:id="41952265">
      <w:bodyDiv w:val="1"/>
      <w:marLeft w:val="0"/>
      <w:marRight w:val="0"/>
      <w:marTop w:val="0"/>
      <w:marBottom w:val="0"/>
      <w:divBdr>
        <w:top w:val="none" w:sz="0" w:space="0" w:color="auto"/>
        <w:left w:val="none" w:sz="0" w:space="0" w:color="auto"/>
        <w:bottom w:val="none" w:sz="0" w:space="0" w:color="auto"/>
        <w:right w:val="none" w:sz="0" w:space="0" w:color="auto"/>
      </w:divBdr>
    </w:div>
    <w:div w:id="42021802">
      <w:bodyDiv w:val="1"/>
      <w:marLeft w:val="0"/>
      <w:marRight w:val="0"/>
      <w:marTop w:val="0"/>
      <w:marBottom w:val="0"/>
      <w:divBdr>
        <w:top w:val="none" w:sz="0" w:space="0" w:color="auto"/>
        <w:left w:val="none" w:sz="0" w:space="0" w:color="auto"/>
        <w:bottom w:val="none" w:sz="0" w:space="0" w:color="auto"/>
        <w:right w:val="none" w:sz="0" w:space="0" w:color="auto"/>
      </w:divBdr>
    </w:div>
    <w:div w:id="42220357">
      <w:bodyDiv w:val="1"/>
      <w:marLeft w:val="0"/>
      <w:marRight w:val="0"/>
      <w:marTop w:val="0"/>
      <w:marBottom w:val="0"/>
      <w:divBdr>
        <w:top w:val="none" w:sz="0" w:space="0" w:color="auto"/>
        <w:left w:val="none" w:sz="0" w:space="0" w:color="auto"/>
        <w:bottom w:val="none" w:sz="0" w:space="0" w:color="auto"/>
        <w:right w:val="none" w:sz="0" w:space="0" w:color="auto"/>
      </w:divBdr>
    </w:div>
    <w:div w:id="42221267">
      <w:bodyDiv w:val="1"/>
      <w:marLeft w:val="0"/>
      <w:marRight w:val="0"/>
      <w:marTop w:val="0"/>
      <w:marBottom w:val="0"/>
      <w:divBdr>
        <w:top w:val="none" w:sz="0" w:space="0" w:color="auto"/>
        <w:left w:val="none" w:sz="0" w:space="0" w:color="auto"/>
        <w:bottom w:val="none" w:sz="0" w:space="0" w:color="auto"/>
        <w:right w:val="none" w:sz="0" w:space="0" w:color="auto"/>
      </w:divBdr>
    </w:div>
    <w:div w:id="42486244">
      <w:bodyDiv w:val="1"/>
      <w:marLeft w:val="0"/>
      <w:marRight w:val="0"/>
      <w:marTop w:val="0"/>
      <w:marBottom w:val="0"/>
      <w:divBdr>
        <w:top w:val="none" w:sz="0" w:space="0" w:color="auto"/>
        <w:left w:val="none" w:sz="0" w:space="0" w:color="auto"/>
        <w:bottom w:val="none" w:sz="0" w:space="0" w:color="auto"/>
        <w:right w:val="none" w:sz="0" w:space="0" w:color="auto"/>
      </w:divBdr>
    </w:div>
    <w:div w:id="42564218">
      <w:bodyDiv w:val="1"/>
      <w:marLeft w:val="0"/>
      <w:marRight w:val="0"/>
      <w:marTop w:val="0"/>
      <w:marBottom w:val="0"/>
      <w:divBdr>
        <w:top w:val="none" w:sz="0" w:space="0" w:color="auto"/>
        <w:left w:val="none" w:sz="0" w:space="0" w:color="auto"/>
        <w:bottom w:val="none" w:sz="0" w:space="0" w:color="auto"/>
        <w:right w:val="none" w:sz="0" w:space="0" w:color="auto"/>
      </w:divBdr>
    </w:div>
    <w:div w:id="42601602">
      <w:bodyDiv w:val="1"/>
      <w:marLeft w:val="0"/>
      <w:marRight w:val="0"/>
      <w:marTop w:val="0"/>
      <w:marBottom w:val="0"/>
      <w:divBdr>
        <w:top w:val="none" w:sz="0" w:space="0" w:color="auto"/>
        <w:left w:val="none" w:sz="0" w:space="0" w:color="auto"/>
        <w:bottom w:val="none" w:sz="0" w:space="0" w:color="auto"/>
        <w:right w:val="none" w:sz="0" w:space="0" w:color="auto"/>
      </w:divBdr>
    </w:div>
    <w:div w:id="42753181">
      <w:bodyDiv w:val="1"/>
      <w:marLeft w:val="0"/>
      <w:marRight w:val="0"/>
      <w:marTop w:val="0"/>
      <w:marBottom w:val="0"/>
      <w:divBdr>
        <w:top w:val="none" w:sz="0" w:space="0" w:color="auto"/>
        <w:left w:val="none" w:sz="0" w:space="0" w:color="auto"/>
        <w:bottom w:val="none" w:sz="0" w:space="0" w:color="auto"/>
        <w:right w:val="none" w:sz="0" w:space="0" w:color="auto"/>
      </w:divBdr>
    </w:div>
    <w:div w:id="42994917">
      <w:bodyDiv w:val="1"/>
      <w:marLeft w:val="0"/>
      <w:marRight w:val="0"/>
      <w:marTop w:val="0"/>
      <w:marBottom w:val="0"/>
      <w:divBdr>
        <w:top w:val="none" w:sz="0" w:space="0" w:color="auto"/>
        <w:left w:val="none" w:sz="0" w:space="0" w:color="auto"/>
        <w:bottom w:val="none" w:sz="0" w:space="0" w:color="auto"/>
        <w:right w:val="none" w:sz="0" w:space="0" w:color="auto"/>
      </w:divBdr>
    </w:div>
    <w:div w:id="43063149">
      <w:bodyDiv w:val="1"/>
      <w:marLeft w:val="0"/>
      <w:marRight w:val="0"/>
      <w:marTop w:val="0"/>
      <w:marBottom w:val="0"/>
      <w:divBdr>
        <w:top w:val="none" w:sz="0" w:space="0" w:color="auto"/>
        <w:left w:val="none" w:sz="0" w:space="0" w:color="auto"/>
        <w:bottom w:val="none" w:sz="0" w:space="0" w:color="auto"/>
        <w:right w:val="none" w:sz="0" w:space="0" w:color="auto"/>
      </w:divBdr>
    </w:div>
    <w:div w:id="43064586">
      <w:bodyDiv w:val="1"/>
      <w:marLeft w:val="0"/>
      <w:marRight w:val="0"/>
      <w:marTop w:val="0"/>
      <w:marBottom w:val="0"/>
      <w:divBdr>
        <w:top w:val="none" w:sz="0" w:space="0" w:color="auto"/>
        <w:left w:val="none" w:sz="0" w:space="0" w:color="auto"/>
        <w:bottom w:val="none" w:sz="0" w:space="0" w:color="auto"/>
        <w:right w:val="none" w:sz="0" w:space="0" w:color="auto"/>
      </w:divBdr>
    </w:div>
    <w:div w:id="43409663">
      <w:bodyDiv w:val="1"/>
      <w:marLeft w:val="0"/>
      <w:marRight w:val="0"/>
      <w:marTop w:val="0"/>
      <w:marBottom w:val="0"/>
      <w:divBdr>
        <w:top w:val="none" w:sz="0" w:space="0" w:color="auto"/>
        <w:left w:val="none" w:sz="0" w:space="0" w:color="auto"/>
        <w:bottom w:val="none" w:sz="0" w:space="0" w:color="auto"/>
        <w:right w:val="none" w:sz="0" w:space="0" w:color="auto"/>
      </w:divBdr>
    </w:div>
    <w:div w:id="43451420">
      <w:bodyDiv w:val="1"/>
      <w:marLeft w:val="0"/>
      <w:marRight w:val="0"/>
      <w:marTop w:val="0"/>
      <w:marBottom w:val="0"/>
      <w:divBdr>
        <w:top w:val="none" w:sz="0" w:space="0" w:color="auto"/>
        <w:left w:val="none" w:sz="0" w:space="0" w:color="auto"/>
        <w:bottom w:val="none" w:sz="0" w:space="0" w:color="auto"/>
        <w:right w:val="none" w:sz="0" w:space="0" w:color="auto"/>
      </w:divBdr>
    </w:div>
    <w:div w:id="43456665">
      <w:bodyDiv w:val="1"/>
      <w:marLeft w:val="0"/>
      <w:marRight w:val="0"/>
      <w:marTop w:val="0"/>
      <w:marBottom w:val="0"/>
      <w:divBdr>
        <w:top w:val="none" w:sz="0" w:space="0" w:color="auto"/>
        <w:left w:val="none" w:sz="0" w:space="0" w:color="auto"/>
        <w:bottom w:val="none" w:sz="0" w:space="0" w:color="auto"/>
        <w:right w:val="none" w:sz="0" w:space="0" w:color="auto"/>
      </w:divBdr>
    </w:div>
    <w:div w:id="43800473">
      <w:bodyDiv w:val="1"/>
      <w:marLeft w:val="0"/>
      <w:marRight w:val="0"/>
      <w:marTop w:val="0"/>
      <w:marBottom w:val="0"/>
      <w:divBdr>
        <w:top w:val="none" w:sz="0" w:space="0" w:color="auto"/>
        <w:left w:val="none" w:sz="0" w:space="0" w:color="auto"/>
        <w:bottom w:val="none" w:sz="0" w:space="0" w:color="auto"/>
        <w:right w:val="none" w:sz="0" w:space="0" w:color="auto"/>
      </w:divBdr>
    </w:div>
    <w:div w:id="43910297">
      <w:bodyDiv w:val="1"/>
      <w:marLeft w:val="0"/>
      <w:marRight w:val="0"/>
      <w:marTop w:val="0"/>
      <w:marBottom w:val="0"/>
      <w:divBdr>
        <w:top w:val="none" w:sz="0" w:space="0" w:color="auto"/>
        <w:left w:val="none" w:sz="0" w:space="0" w:color="auto"/>
        <w:bottom w:val="none" w:sz="0" w:space="0" w:color="auto"/>
        <w:right w:val="none" w:sz="0" w:space="0" w:color="auto"/>
      </w:divBdr>
    </w:div>
    <w:div w:id="43916863">
      <w:bodyDiv w:val="1"/>
      <w:marLeft w:val="0"/>
      <w:marRight w:val="0"/>
      <w:marTop w:val="0"/>
      <w:marBottom w:val="0"/>
      <w:divBdr>
        <w:top w:val="none" w:sz="0" w:space="0" w:color="auto"/>
        <w:left w:val="none" w:sz="0" w:space="0" w:color="auto"/>
        <w:bottom w:val="none" w:sz="0" w:space="0" w:color="auto"/>
        <w:right w:val="none" w:sz="0" w:space="0" w:color="auto"/>
      </w:divBdr>
    </w:div>
    <w:div w:id="44108894">
      <w:bodyDiv w:val="1"/>
      <w:marLeft w:val="0"/>
      <w:marRight w:val="0"/>
      <w:marTop w:val="0"/>
      <w:marBottom w:val="0"/>
      <w:divBdr>
        <w:top w:val="none" w:sz="0" w:space="0" w:color="auto"/>
        <w:left w:val="none" w:sz="0" w:space="0" w:color="auto"/>
        <w:bottom w:val="none" w:sz="0" w:space="0" w:color="auto"/>
        <w:right w:val="none" w:sz="0" w:space="0" w:color="auto"/>
      </w:divBdr>
    </w:div>
    <w:div w:id="44456279">
      <w:bodyDiv w:val="1"/>
      <w:marLeft w:val="0"/>
      <w:marRight w:val="0"/>
      <w:marTop w:val="0"/>
      <w:marBottom w:val="0"/>
      <w:divBdr>
        <w:top w:val="none" w:sz="0" w:space="0" w:color="auto"/>
        <w:left w:val="none" w:sz="0" w:space="0" w:color="auto"/>
        <w:bottom w:val="none" w:sz="0" w:space="0" w:color="auto"/>
        <w:right w:val="none" w:sz="0" w:space="0" w:color="auto"/>
      </w:divBdr>
    </w:div>
    <w:div w:id="44524504">
      <w:bodyDiv w:val="1"/>
      <w:marLeft w:val="0"/>
      <w:marRight w:val="0"/>
      <w:marTop w:val="0"/>
      <w:marBottom w:val="0"/>
      <w:divBdr>
        <w:top w:val="none" w:sz="0" w:space="0" w:color="auto"/>
        <w:left w:val="none" w:sz="0" w:space="0" w:color="auto"/>
        <w:bottom w:val="none" w:sz="0" w:space="0" w:color="auto"/>
        <w:right w:val="none" w:sz="0" w:space="0" w:color="auto"/>
      </w:divBdr>
    </w:div>
    <w:div w:id="44528483">
      <w:bodyDiv w:val="1"/>
      <w:marLeft w:val="0"/>
      <w:marRight w:val="0"/>
      <w:marTop w:val="0"/>
      <w:marBottom w:val="0"/>
      <w:divBdr>
        <w:top w:val="none" w:sz="0" w:space="0" w:color="auto"/>
        <w:left w:val="none" w:sz="0" w:space="0" w:color="auto"/>
        <w:bottom w:val="none" w:sz="0" w:space="0" w:color="auto"/>
        <w:right w:val="none" w:sz="0" w:space="0" w:color="auto"/>
      </w:divBdr>
    </w:div>
    <w:div w:id="44793033">
      <w:bodyDiv w:val="1"/>
      <w:marLeft w:val="0"/>
      <w:marRight w:val="0"/>
      <w:marTop w:val="0"/>
      <w:marBottom w:val="0"/>
      <w:divBdr>
        <w:top w:val="none" w:sz="0" w:space="0" w:color="auto"/>
        <w:left w:val="none" w:sz="0" w:space="0" w:color="auto"/>
        <w:bottom w:val="none" w:sz="0" w:space="0" w:color="auto"/>
        <w:right w:val="none" w:sz="0" w:space="0" w:color="auto"/>
      </w:divBdr>
    </w:div>
    <w:div w:id="45303540">
      <w:bodyDiv w:val="1"/>
      <w:marLeft w:val="0"/>
      <w:marRight w:val="0"/>
      <w:marTop w:val="0"/>
      <w:marBottom w:val="0"/>
      <w:divBdr>
        <w:top w:val="none" w:sz="0" w:space="0" w:color="auto"/>
        <w:left w:val="none" w:sz="0" w:space="0" w:color="auto"/>
        <w:bottom w:val="none" w:sz="0" w:space="0" w:color="auto"/>
        <w:right w:val="none" w:sz="0" w:space="0" w:color="auto"/>
      </w:divBdr>
    </w:div>
    <w:div w:id="45303803">
      <w:bodyDiv w:val="1"/>
      <w:marLeft w:val="0"/>
      <w:marRight w:val="0"/>
      <w:marTop w:val="0"/>
      <w:marBottom w:val="0"/>
      <w:divBdr>
        <w:top w:val="none" w:sz="0" w:space="0" w:color="auto"/>
        <w:left w:val="none" w:sz="0" w:space="0" w:color="auto"/>
        <w:bottom w:val="none" w:sz="0" w:space="0" w:color="auto"/>
        <w:right w:val="none" w:sz="0" w:space="0" w:color="auto"/>
      </w:divBdr>
    </w:div>
    <w:div w:id="45416922">
      <w:bodyDiv w:val="1"/>
      <w:marLeft w:val="0"/>
      <w:marRight w:val="0"/>
      <w:marTop w:val="0"/>
      <w:marBottom w:val="0"/>
      <w:divBdr>
        <w:top w:val="none" w:sz="0" w:space="0" w:color="auto"/>
        <w:left w:val="none" w:sz="0" w:space="0" w:color="auto"/>
        <w:bottom w:val="none" w:sz="0" w:space="0" w:color="auto"/>
        <w:right w:val="none" w:sz="0" w:space="0" w:color="auto"/>
      </w:divBdr>
    </w:div>
    <w:div w:id="45421010">
      <w:bodyDiv w:val="1"/>
      <w:marLeft w:val="0"/>
      <w:marRight w:val="0"/>
      <w:marTop w:val="0"/>
      <w:marBottom w:val="0"/>
      <w:divBdr>
        <w:top w:val="none" w:sz="0" w:space="0" w:color="auto"/>
        <w:left w:val="none" w:sz="0" w:space="0" w:color="auto"/>
        <w:bottom w:val="none" w:sz="0" w:space="0" w:color="auto"/>
        <w:right w:val="none" w:sz="0" w:space="0" w:color="auto"/>
      </w:divBdr>
    </w:div>
    <w:div w:id="45490388">
      <w:bodyDiv w:val="1"/>
      <w:marLeft w:val="0"/>
      <w:marRight w:val="0"/>
      <w:marTop w:val="0"/>
      <w:marBottom w:val="0"/>
      <w:divBdr>
        <w:top w:val="none" w:sz="0" w:space="0" w:color="auto"/>
        <w:left w:val="none" w:sz="0" w:space="0" w:color="auto"/>
        <w:bottom w:val="none" w:sz="0" w:space="0" w:color="auto"/>
        <w:right w:val="none" w:sz="0" w:space="0" w:color="auto"/>
      </w:divBdr>
    </w:div>
    <w:div w:id="45644183">
      <w:bodyDiv w:val="1"/>
      <w:marLeft w:val="0"/>
      <w:marRight w:val="0"/>
      <w:marTop w:val="0"/>
      <w:marBottom w:val="0"/>
      <w:divBdr>
        <w:top w:val="none" w:sz="0" w:space="0" w:color="auto"/>
        <w:left w:val="none" w:sz="0" w:space="0" w:color="auto"/>
        <w:bottom w:val="none" w:sz="0" w:space="0" w:color="auto"/>
        <w:right w:val="none" w:sz="0" w:space="0" w:color="auto"/>
      </w:divBdr>
    </w:div>
    <w:div w:id="45684233">
      <w:bodyDiv w:val="1"/>
      <w:marLeft w:val="0"/>
      <w:marRight w:val="0"/>
      <w:marTop w:val="0"/>
      <w:marBottom w:val="0"/>
      <w:divBdr>
        <w:top w:val="none" w:sz="0" w:space="0" w:color="auto"/>
        <w:left w:val="none" w:sz="0" w:space="0" w:color="auto"/>
        <w:bottom w:val="none" w:sz="0" w:space="0" w:color="auto"/>
        <w:right w:val="none" w:sz="0" w:space="0" w:color="auto"/>
      </w:divBdr>
    </w:div>
    <w:div w:id="45879166">
      <w:bodyDiv w:val="1"/>
      <w:marLeft w:val="0"/>
      <w:marRight w:val="0"/>
      <w:marTop w:val="0"/>
      <w:marBottom w:val="0"/>
      <w:divBdr>
        <w:top w:val="none" w:sz="0" w:space="0" w:color="auto"/>
        <w:left w:val="none" w:sz="0" w:space="0" w:color="auto"/>
        <w:bottom w:val="none" w:sz="0" w:space="0" w:color="auto"/>
        <w:right w:val="none" w:sz="0" w:space="0" w:color="auto"/>
      </w:divBdr>
    </w:div>
    <w:div w:id="45957904">
      <w:bodyDiv w:val="1"/>
      <w:marLeft w:val="0"/>
      <w:marRight w:val="0"/>
      <w:marTop w:val="0"/>
      <w:marBottom w:val="0"/>
      <w:divBdr>
        <w:top w:val="none" w:sz="0" w:space="0" w:color="auto"/>
        <w:left w:val="none" w:sz="0" w:space="0" w:color="auto"/>
        <w:bottom w:val="none" w:sz="0" w:space="0" w:color="auto"/>
        <w:right w:val="none" w:sz="0" w:space="0" w:color="auto"/>
      </w:divBdr>
    </w:div>
    <w:div w:id="45958083">
      <w:bodyDiv w:val="1"/>
      <w:marLeft w:val="0"/>
      <w:marRight w:val="0"/>
      <w:marTop w:val="0"/>
      <w:marBottom w:val="0"/>
      <w:divBdr>
        <w:top w:val="none" w:sz="0" w:space="0" w:color="auto"/>
        <w:left w:val="none" w:sz="0" w:space="0" w:color="auto"/>
        <w:bottom w:val="none" w:sz="0" w:space="0" w:color="auto"/>
        <w:right w:val="none" w:sz="0" w:space="0" w:color="auto"/>
      </w:divBdr>
    </w:div>
    <w:div w:id="46220631">
      <w:bodyDiv w:val="1"/>
      <w:marLeft w:val="0"/>
      <w:marRight w:val="0"/>
      <w:marTop w:val="0"/>
      <w:marBottom w:val="0"/>
      <w:divBdr>
        <w:top w:val="none" w:sz="0" w:space="0" w:color="auto"/>
        <w:left w:val="none" w:sz="0" w:space="0" w:color="auto"/>
        <w:bottom w:val="none" w:sz="0" w:space="0" w:color="auto"/>
        <w:right w:val="none" w:sz="0" w:space="0" w:color="auto"/>
      </w:divBdr>
    </w:div>
    <w:div w:id="46222486">
      <w:bodyDiv w:val="1"/>
      <w:marLeft w:val="0"/>
      <w:marRight w:val="0"/>
      <w:marTop w:val="0"/>
      <w:marBottom w:val="0"/>
      <w:divBdr>
        <w:top w:val="none" w:sz="0" w:space="0" w:color="auto"/>
        <w:left w:val="none" w:sz="0" w:space="0" w:color="auto"/>
        <w:bottom w:val="none" w:sz="0" w:space="0" w:color="auto"/>
        <w:right w:val="none" w:sz="0" w:space="0" w:color="auto"/>
      </w:divBdr>
    </w:div>
    <w:div w:id="46228108">
      <w:bodyDiv w:val="1"/>
      <w:marLeft w:val="0"/>
      <w:marRight w:val="0"/>
      <w:marTop w:val="0"/>
      <w:marBottom w:val="0"/>
      <w:divBdr>
        <w:top w:val="none" w:sz="0" w:space="0" w:color="auto"/>
        <w:left w:val="none" w:sz="0" w:space="0" w:color="auto"/>
        <w:bottom w:val="none" w:sz="0" w:space="0" w:color="auto"/>
        <w:right w:val="none" w:sz="0" w:space="0" w:color="auto"/>
      </w:divBdr>
    </w:div>
    <w:div w:id="46338473">
      <w:bodyDiv w:val="1"/>
      <w:marLeft w:val="0"/>
      <w:marRight w:val="0"/>
      <w:marTop w:val="0"/>
      <w:marBottom w:val="0"/>
      <w:divBdr>
        <w:top w:val="none" w:sz="0" w:space="0" w:color="auto"/>
        <w:left w:val="none" w:sz="0" w:space="0" w:color="auto"/>
        <w:bottom w:val="none" w:sz="0" w:space="0" w:color="auto"/>
        <w:right w:val="none" w:sz="0" w:space="0" w:color="auto"/>
      </w:divBdr>
    </w:div>
    <w:div w:id="46338765">
      <w:bodyDiv w:val="1"/>
      <w:marLeft w:val="0"/>
      <w:marRight w:val="0"/>
      <w:marTop w:val="0"/>
      <w:marBottom w:val="0"/>
      <w:divBdr>
        <w:top w:val="none" w:sz="0" w:space="0" w:color="auto"/>
        <w:left w:val="none" w:sz="0" w:space="0" w:color="auto"/>
        <w:bottom w:val="none" w:sz="0" w:space="0" w:color="auto"/>
        <w:right w:val="none" w:sz="0" w:space="0" w:color="auto"/>
      </w:divBdr>
    </w:div>
    <w:div w:id="46342260">
      <w:bodyDiv w:val="1"/>
      <w:marLeft w:val="0"/>
      <w:marRight w:val="0"/>
      <w:marTop w:val="0"/>
      <w:marBottom w:val="0"/>
      <w:divBdr>
        <w:top w:val="none" w:sz="0" w:space="0" w:color="auto"/>
        <w:left w:val="none" w:sz="0" w:space="0" w:color="auto"/>
        <w:bottom w:val="none" w:sz="0" w:space="0" w:color="auto"/>
        <w:right w:val="none" w:sz="0" w:space="0" w:color="auto"/>
      </w:divBdr>
    </w:div>
    <w:div w:id="46347153">
      <w:bodyDiv w:val="1"/>
      <w:marLeft w:val="0"/>
      <w:marRight w:val="0"/>
      <w:marTop w:val="0"/>
      <w:marBottom w:val="0"/>
      <w:divBdr>
        <w:top w:val="none" w:sz="0" w:space="0" w:color="auto"/>
        <w:left w:val="none" w:sz="0" w:space="0" w:color="auto"/>
        <w:bottom w:val="none" w:sz="0" w:space="0" w:color="auto"/>
        <w:right w:val="none" w:sz="0" w:space="0" w:color="auto"/>
      </w:divBdr>
    </w:div>
    <w:div w:id="46491023">
      <w:bodyDiv w:val="1"/>
      <w:marLeft w:val="0"/>
      <w:marRight w:val="0"/>
      <w:marTop w:val="0"/>
      <w:marBottom w:val="0"/>
      <w:divBdr>
        <w:top w:val="none" w:sz="0" w:space="0" w:color="auto"/>
        <w:left w:val="none" w:sz="0" w:space="0" w:color="auto"/>
        <w:bottom w:val="none" w:sz="0" w:space="0" w:color="auto"/>
        <w:right w:val="none" w:sz="0" w:space="0" w:color="auto"/>
      </w:divBdr>
    </w:div>
    <w:div w:id="46495228">
      <w:bodyDiv w:val="1"/>
      <w:marLeft w:val="0"/>
      <w:marRight w:val="0"/>
      <w:marTop w:val="0"/>
      <w:marBottom w:val="0"/>
      <w:divBdr>
        <w:top w:val="none" w:sz="0" w:space="0" w:color="auto"/>
        <w:left w:val="none" w:sz="0" w:space="0" w:color="auto"/>
        <w:bottom w:val="none" w:sz="0" w:space="0" w:color="auto"/>
        <w:right w:val="none" w:sz="0" w:space="0" w:color="auto"/>
      </w:divBdr>
    </w:div>
    <w:div w:id="46496045">
      <w:bodyDiv w:val="1"/>
      <w:marLeft w:val="0"/>
      <w:marRight w:val="0"/>
      <w:marTop w:val="0"/>
      <w:marBottom w:val="0"/>
      <w:divBdr>
        <w:top w:val="none" w:sz="0" w:space="0" w:color="auto"/>
        <w:left w:val="none" w:sz="0" w:space="0" w:color="auto"/>
        <w:bottom w:val="none" w:sz="0" w:space="0" w:color="auto"/>
        <w:right w:val="none" w:sz="0" w:space="0" w:color="auto"/>
      </w:divBdr>
    </w:div>
    <w:div w:id="46731484">
      <w:bodyDiv w:val="1"/>
      <w:marLeft w:val="0"/>
      <w:marRight w:val="0"/>
      <w:marTop w:val="0"/>
      <w:marBottom w:val="0"/>
      <w:divBdr>
        <w:top w:val="none" w:sz="0" w:space="0" w:color="auto"/>
        <w:left w:val="none" w:sz="0" w:space="0" w:color="auto"/>
        <w:bottom w:val="none" w:sz="0" w:space="0" w:color="auto"/>
        <w:right w:val="none" w:sz="0" w:space="0" w:color="auto"/>
      </w:divBdr>
    </w:div>
    <w:div w:id="46732841">
      <w:bodyDiv w:val="1"/>
      <w:marLeft w:val="0"/>
      <w:marRight w:val="0"/>
      <w:marTop w:val="0"/>
      <w:marBottom w:val="0"/>
      <w:divBdr>
        <w:top w:val="none" w:sz="0" w:space="0" w:color="auto"/>
        <w:left w:val="none" w:sz="0" w:space="0" w:color="auto"/>
        <w:bottom w:val="none" w:sz="0" w:space="0" w:color="auto"/>
        <w:right w:val="none" w:sz="0" w:space="0" w:color="auto"/>
      </w:divBdr>
    </w:div>
    <w:div w:id="46924409">
      <w:bodyDiv w:val="1"/>
      <w:marLeft w:val="0"/>
      <w:marRight w:val="0"/>
      <w:marTop w:val="0"/>
      <w:marBottom w:val="0"/>
      <w:divBdr>
        <w:top w:val="none" w:sz="0" w:space="0" w:color="auto"/>
        <w:left w:val="none" w:sz="0" w:space="0" w:color="auto"/>
        <w:bottom w:val="none" w:sz="0" w:space="0" w:color="auto"/>
        <w:right w:val="none" w:sz="0" w:space="0" w:color="auto"/>
      </w:divBdr>
    </w:div>
    <w:div w:id="47069350">
      <w:bodyDiv w:val="1"/>
      <w:marLeft w:val="0"/>
      <w:marRight w:val="0"/>
      <w:marTop w:val="0"/>
      <w:marBottom w:val="0"/>
      <w:divBdr>
        <w:top w:val="none" w:sz="0" w:space="0" w:color="auto"/>
        <w:left w:val="none" w:sz="0" w:space="0" w:color="auto"/>
        <w:bottom w:val="none" w:sz="0" w:space="0" w:color="auto"/>
        <w:right w:val="none" w:sz="0" w:space="0" w:color="auto"/>
      </w:divBdr>
    </w:div>
    <w:div w:id="47412678">
      <w:bodyDiv w:val="1"/>
      <w:marLeft w:val="0"/>
      <w:marRight w:val="0"/>
      <w:marTop w:val="0"/>
      <w:marBottom w:val="0"/>
      <w:divBdr>
        <w:top w:val="none" w:sz="0" w:space="0" w:color="auto"/>
        <w:left w:val="none" w:sz="0" w:space="0" w:color="auto"/>
        <w:bottom w:val="none" w:sz="0" w:space="0" w:color="auto"/>
        <w:right w:val="none" w:sz="0" w:space="0" w:color="auto"/>
      </w:divBdr>
    </w:div>
    <w:div w:id="47460572">
      <w:bodyDiv w:val="1"/>
      <w:marLeft w:val="0"/>
      <w:marRight w:val="0"/>
      <w:marTop w:val="0"/>
      <w:marBottom w:val="0"/>
      <w:divBdr>
        <w:top w:val="none" w:sz="0" w:space="0" w:color="auto"/>
        <w:left w:val="none" w:sz="0" w:space="0" w:color="auto"/>
        <w:bottom w:val="none" w:sz="0" w:space="0" w:color="auto"/>
        <w:right w:val="none" w:sz="0" w:space="0" w:color="auto"/>
      </w:divBdr>
    </w:div>
    <w:div w:id="47656999">
      <w:bodyDiv w:val="1"/>
      <w:marLeft w:val="0"/>
      <w:marRight w:val="0"/>
      <w:marTop w:val="0"/>
      <w:marBottom w:val="0"/>
      <w:divBdr>
        <w:top w:val="none" w:sz="0" w:space="0" w:color="auto"/>
        <w:left w:val="none" w:sz="0" w:space="0" w:color="auto"/>
        <w:bottom w:val="none" w:sz="0" w:space="0" w:color="auto"/>
        <w:right w:val="none" w:sz="0" w:space="0" w:color="auto"/>
      </w:divBdr>
    </w:div>
    <w:div w:id="47804342">
      <w:bodyDiv w:val="1"/>
      <w:marLeft w:val="0"/>
      <w:marRight w:val="0"/>
      <w:marTop w:val="0"/>
      <w:marBottom w:val="0"/>
      <w:divBdr>
        <w:top w:val="none" w:sz="0" w:space="0" w:color="auto"/>
        <w:left w:val="none" w:sz="0" w:space="0" w:color="auto"/>
        <w:bottom w:val="none" w:sz="0" w:space="0" w:color="auto"/>
        <w:right w:val="none" w:sz="0" w:space="0" w:color="auto"/>
      </w:divBdr>
    </w:div>
    <w:div w:id="48263556">
      <w:bodyDiv w:val="1"/>
      <w:marLeft w:val="0"/>
      <w:marRight w:val="0"/>
      <w:marTop w:val="0"/>
      <w:marBottom w:val="0"/>
      <w:divBdr>
        <w:top w:val="none" w:sz="0" w:space="0" w:color="auto"/>
        <w:left w:val="none" w:sz="0" w:space="0" w:color="auto"/>
        <w:bottom w:val="none" w:sz="0" w:space="0" w:color="auto"/>
        <w:right w:val="none" w:sz="0" w:space="0" w:color="auto"/>
      </w:divBdr>
    </w:div>
    <w:div w:id="48307128">
      <w:bodyDiv w:val="1"/>
      <w:marLeft w:val="0"/>
      <w:marRight w:val="0"/>
      <w:marTop w:val="0"/>
      <w:marBottom w:val="0"/>
      <w:divBdr>
        <w:top w:val="none" w:sz="0" w:space="0" w:color="auto"/>
        <w:left w:val="none" w:sz="0" w:space="0" w:color="auto"/>
        <w:bottom w:val="none" w:sz="0" w:space="0" w:color="auto"/>
        <w:right w:val="none" w:sz="0" w:space="0" w:color="auto"/>
      </w:divBdr>
    </w:div>
    <w:div w:id="48380910">
      <w:bodyDiv w:val="1"/>
      <w:marLeft w:val="0"/>
      <w:marRight w:val="0"/>
      <w:marTop w:val="0"/>
      <w:marBottom w:val="0"/>
      <w:divBdr>
        <w:top w:val="none" w:sz="0" w:space="0" w:color="auto"/>
        <w:left w:val="none" w:sz="0" w:space="0" w:color="auto"/>
        <w:bottom w:val="none" w:sz="0" w:space="0" w:color="auto"/>
        <w:right w:val="none" w:sz="0" w:space="0" w:color="auto"/>
      </w:divBdr>
    </w:div>
    <w:div w:id="48459526">
      <w:bodyDiv w:val="1"/>
      <w:marLeft w:val="0"/>
      <w:marRight w:val="0"/>
      <w:marTop w:val="0"/>
      <w:marBottom w:val="0"/>
      <w:divBdr>
        <w:top w:val="none" w:sz="0" w:space="0" w:color="auto"/>
        <w:left w:val="none" w:sz="0" w:space="0" w:color="auto"/>
        <w:bottom w:val="none" w:sz="0" w:space="0" w:color="auto"/>
        <w:right w:val="none" w:sz="0" w:space="0" w:color="auto"/>
      </w:divBdr>
    </w:div>
    <w:div w:id="48656805">
      <w:bodyDiv w:val="1"/>
      <w:marLeft w:val="0"/>
      <w:marRight w:val="0"/>
      <w:marTop w:val="0"/>
      <w:marBottom w:val="0"/>
      <w:divBdr>
        <w:top w:val="none" w:sz="0" w:space="0" w:color="auto"/>
        <w:left w:val="none" w:sz="0" w:space="0" w:color="auto"/>
        <w:bottom w:val="none" w:sz="0" w:space="0" w:color="auto"/>
        <w:right w:val="none" w:sz="0" w:space="0" w:color="auto"/>
      </w:divBdr>
    </w:div>
    <w:div w:id="48724110">
      <w:bodyDiv w:val="1"/>
      <w:marLeft w:val="0"/>
      <w:marRight w:val="0"/>
      <w:marTop w:val="0"/>
      <w:marBottom w:val="0"/>
      <w:divBdr>
        <w:top w:val="none" w:sz="0" w:space="0" w:color="auto"/>
        <w:left w:val="none" w:sz="0" w:space="0" w:color="auto"/>
        <w:bottom w:val="none" w:sz="0" w:space="0" w:color="auto"/>
        <w:right w:val="none" w:sz="0" w:space="0" w:color="auto"/>
      </w:divBdr>
    </w:div>
    <w:div w:id="48773173">
      <w:bodyDiv w:val="1"/>
      <w:marLeft w:val="0"/>
      <w:marRight w:val="0"/>
      <w:marTop w:val="0"/>
      <w:marBottom w:val="0"/>
      <w:divBdr>
        <w:top w:val="none" w:sz="0" w:space="0" w:color="auto"/>
        <w:left w:val="none" w:sz="0" w:space="0" w:color="auto"/>
        <w:bottom w:val="none" w:sz="0" w:space="0" w:color="auto"/>
        <w:right w:val="none" w:sz="0" w:space="0" w:color="auto"/>
      </w:divBdr>
    </w:div>
    <w:div w:id="48849566">
      <w:bodyDiv w:val="1"/>
      <w:marLeft w:val="0"/>
      <w:marRight w:val="0"/>
      <w:marTop w:val="0"/>
      <w:marBottom w:val="0"/>
      <w:divBdr>
        <w:top w:val="none" w:sz="0" w:space="0" w:color="auto"/>
        <w:left w:val="none" w:sz="0" w:space="0" w:color="auto"/>
        <w:bottom w:val="none" w:sz="0" w:space="0" w:color="auto"/>
        <w:right w:val="none" w:sz="0" w:space="0" w:color="auto"/>
      </w:divBdr>
    </w:div>
    <w:div w:id="48850280">
      <w:bodyDiv w:val="1"/>
      <w:marLeft w:val="0"/>
      <w:marRight w:val="0"/>
      <w:marTop w:val="0"/>
      <w:marBottom w:val="0"/>
      <w:divBdr>
        <w:top w:val="none" w:sz="0" w:space="0" w:color="auto"/>
        <w:left w:val="none" w:sz="0" w:space="0" w:color="auto"/>
        <w:bottom w:val="none" w:sz="0" w:space="0" w:color="auto"/>
        <w:right w:val="none" w:sz="0" w:space="0" w:color="auto"/>
      </w:divBdr>
    </w:div>
    <w:div w:id="48916966">
      <w:bodyDiv w:val="1"/>
      <w:marLeft w:val="0"/>
      <w:marRight w:val="0"/>
      <w:marTop w:val="0"/>
      <w:marBottom w:val="0"/>
      <w:divBdr>
        <w:top w:val="none" w:sz="0" w:space="0" w:color="auto"/>
        <w:left w:val="none" w:sz="0" w:space="0" w:color="auto"/>
        <w:bottom w:val="none" w:sz="0" w:space="0" w:color="auto"/>
        <w:right w:val="none" w:sz="0" w:space="0" w:color="auto"/>
      </w:divBdr>
    </w:div>
    <w:div w:id="48967597">
      <w:bodyDiv w:val="1"/>
      <w:marLeft w:val="0"/>
      <w:marRight w:val="0"/>
      <w:marTop w:val="0"/>
      <w:marBottom w:val="0"/>
      <w:divBdr>
        <w:top w:val="none" w:sz="0" w:space="0" w:color="auto"/>
        <w:left w:val="none" w:sz="0" w:space="0" w:color="auto"/>
        <w:bottom w:val="none" w:sz="0" w:space="0" w:color="auto"/>
        <w:right w:val="none" w:sz="0" w:space="0" w:color="auto"/>
      </w:divBdr>
    </w:div>
    <w:div w:id="49230719">
      <w:bodyDiv w:val="1"/>
      <w:marLeft w:val="0"/>
      <w:marRight w:val="0"/>
      <w:marTop w:val="0"/>
      <w:marBottom w:val="0"/>
      <w:divBdr>
        <w:top w:val="none" w:sz="0" w:space="0" w:color="auto"/>
        <w:left w:val="none" w:sz="0" w:space="0" w:color="auto"/>
        <w:bottom w:val="none" w:sz="0" w:space="0" w:color="auto"/>
        <w:right w:val="none" w:sz="0" w:space="0" w:color="auto"/>
      </w:divBdr>
    </w:div>
    <w:div w:id="49422960">
      <w:bodyDiv w:val="1"/>
      <w:marLeft w:val="0"/>
      <w:marRight w:val="0"/>
      <w:marTop w:val="0"/>
      <w:marBottom w:val="0"/>
      <w:divBdr>
        <w:top w:val="none" w:sz="0" w:space="0" w:color="auto"/>
        <w:left w:val="none" w:sz="0" w:space="0" w:color="auto"/>
        <w:bottom w:val="none" w:sz="0" w:space="0" w:color="auto"/>
        <w:right w:val="none" w:sz="0" w:space="0" w:color="auto"/>
      </w:divBdr>
    </w:div>
    <w:div w:id="49503404">
      <w:bodyDiv w:val="1"/>
      <w:marLeft w:val="0"/>
      <w:marRight w:val="0"/>
      <w:marTop w:val="0"/>
      <w:marBottom w:val="0"/>
      <w:divBdr>
        <w:top w:val="none" w:sz="0" w:space="0" w:color="auto"/>
        <w:left w:val="none" w:sz="0" w:space="0" w:color="auto"/>
        <w:bottom w:val="none" w:sz="0" w:space="0" w:color="auto"/>
        <w:right w:val="none" w:sz="0" w:space="0" w:color="auto"/>
      </w:divBdr>
    </w:div>
    <w:div w:id="49504562">
      <w:bodyDiv w:val="1"/>
      <w:marLeft w:val="0"/>
      <w:marRight w:val="0"/>
      <w:marTop w:val="0"/>
      <w:marBottom w:val="0"/>
      <w:divBdr>
        <w:top w:val="none" w:sz="0" w:space="0" w:color="auto"/>
        <w:left w:val="none" w:sz="0" w:space="0" w:color="auto"/>
        <w:bottom w:val="none" w:sz="0" w:space="0" w:color="auto"/>
        <w:right w:val="none" w:sz="0" w:space="0" w:color="auto"/>
      </w:divBdr>
    </w:div>
    <w:div w:id="49574418">
      <w:bodyDiv w:val="1"/>
      <w:marLeft w:val="0"/>
      <w:marRight w:val="0"/>
      <w:marTop w:val="0"/>
      <w:marBottom w:val="0"/>
      <w:divBdr>
        <w:top w:val="none" w:sz="0" w:space="0" w:color="auto"/>
        <w:left w:val="none" w:sz="0" w:space="0" w:color="auto"/>
        <w:bottom w:val="none" w:sz="0" w:space="0" w:color="auto"/>
        <w:right w:val="none" w:sz="0" w:space="0" w:color="auto"/>
      </w:divBdr>
    </w:div>
    <w:div w:id="49765516">
      <w:bodyDiv w:val="1"/>
      <w:marLeft w:val="0"/>
      <w:marRight w:val="0"/>
      <w:marTop w:val="0"/>
      <w:marBottom w:val="0"/>
      <w:divBdr>
        <w:top w:val="none" w:sz="0" w:space="0" w:color="auto"/>
        <w:left w:val="none" w:sz="0" w:space="0" w:color="auto"/>
        <w:bottom w:val="none" w:sz="0" w:space="0" w:color="auto"/>
        <w:right w:val="none" w:sz="0" w:space="0" w:color="auto"/>
      </w:divBdr>
    </w:div>
    <w:div w:id="49882839">
      <w:bodyDiv w:val="1"/>
      <w:marLeft w:val="0"/>
      <w:marRight w:val="0"/>
      <w:marTop w:val="0"/>
      <w:marBottom w:val="0"/>
      <w:divBdr>
        <w:top w:val="none" w:sz="0" w:space="0" w:color="auto"/>
        <w:left w:val="none" w:sz="0" w:space="0" w:color="auto"/>
        <w:bottom w:val="none" w:sz="0" w:space="0" w:color="auto"/>
        <w:right w:val="none" w:sz="0" w:space="0" w:color="auto"/>
      </w:divBdr>
    </w:div>
    <w:div w:id="49883008">
      <w:bodyDiv w:val="1"/>
      <w:marLeft w:val="0"/>
      <w:marRight w:val="0"/>
      <w:marTop w:val="0"/>
      <w:marBottom w:val="0"/>
      <w:divBdr>
        <w:top w:val="none" w:sz="0" w:space="0" w:color="auto"/>
        <w:left w:val="none" w:sz="0" w:space="0" w:color="auto"/>
        <w:bottom w:val="none" w:sz="0" w:space="0" w:color="auto"/>
        <w:right w:val="none" w:sz="0" w:space="0" w:color="auto"/>
      </w:divBdr>
    </w:div>
    <w:div w:id="49963299">
      <w:bodyDiv w:val="1"/>
      <w:marLeft w:val="0"/>
      <w:marRight w:val="0"/>
      <w:marTop w:val="0"/>
      <w:marBottom w:val="0"/>
      <w:divBdr>
        <w:top w:val="none" w:sz="0" w:space="0" w:color="auto"/>
        <w:left w:val="none" w:sz="0" w:space="0" w:color="auto"/>
        <w:bottom w:val="none" w:sz="0" w:space="0" w:color="auto"/>
        <w:right w:val="none" w:sz="0" w:space="0" w:color="auto"/>
      </w:divBdr>
    </w:div>
    <w:div w:id="50152676">
      <w:bodyDiv w:val="1"/>
      <w:marLeft w:val="0"/>
      <w:marRight w:val="0"/>
      <w:marTop w:val="0"/>
      <w:marBottom w:val="0"/>
      <w:divBdr>
        <w:top w:val="none" w:sz="0" w:space="0" w:color="auto"/>
        <w:left w:val="none" w:sz="0" w:space="0" w:color="auto"/>
        <w:bottom w:val="none" w:sz="0" w:space="0" w:color="auto"/>
        <w:right w:val="none" w:sz="0" w:space="0" w:color="auto"/>
      </w:divBdr>
    </w:div>
    <w:div w:id="50161093">
      <w:bodyDiv w:val="1"/>
      <w:marLeft w:val="0"/>
      <w:marRight w:val="0"/>
      <w:marTop w:val="0"/>
      <w:marBottom w:val="0"/>
      <w:divBdr>
        <w:top w:val="none" w:sz="0" w:space="0" w:color="auto"/>
        <w:left w:val="none" w:sz="0" w:space="0" w:color="auto"/>
        <w:bottom w:val="none" w:sz="0" w:space="0" w:color="auto"/>
        <w:right w:val="none" w:sz="0" w:space="0" w:color="auto"/>
      </w:divBdr>
    </w:div>
    <w:div w:id="50232004">
      <w:bodyDiv w:val="1"/>
      <w:marLeft w:val="0"/>
      <w:marRight w:val="0"/>
      <w:marTop w:val="0"/>
      <w:marBottom w:val="0"/>
      <w:divBdr>
        <w:top w:val="none" w:sz="0" w:space="0" w:color="auto"/>
        <w:left w:val="none" w:sz="0" w:space="0" w:color="auto"/>
        <w:bottom w:val="none" w:sz="0" w:space="0" w:color="auto"/>
        <w:right w:val="none" w:sz="0" w:space="0" w:color="auto"/>
      </w:divBdr>
    </w:div>
    <w:div w:id="50271764">
      <w:bodyDiv w:val="1"/>
      <w:marLeft w:val="0"/>
      <w:marRight w:val="0"/>
      <w:marTop w:val="0"/>
      <w:marBottom w:val="0"/>
      <w:divBdr>
        <w:top w:val="none" w:sz="0" w:space="0" w:color="auto"/>
        <w:left w:val="none" w:sz="0" w:space="0" w:color="auto"/>
        <w:bottom w:val="none" w:sz="0" w:space="0" w:color="auto"/>
        <w:right w:val="none" w:sz="0" w:space="0" w:color="auto"/>
      </w:divBdr>
    </w:div>
    <w:div w:id="50350164">
      <w:bodyDiv w:val="1"/>
      <w:marLeft w:val="0"/>
      <w:marRight w:val="0"/>
      <w:marTop w:val="0"/>
      <w:marBottom w:val="0"/>
      <w:divBdr>
        <w:top w:val="none" w:sz="0" w:space="0" w:color="auto"/>
        <w:left w:val="none" w:sz="0" w:space="0" w:color="auto"/>
        <w:bottom w:val="none" w:sz="0" w:space="0" w:color="auto"/>
        <w:right w:val="none" w:sz="0" w:space="0" w:color="auto"/>
      </w:divBdr>
    </w:div>
    <w:div w:id="50546009">
      <w:bodyDiv w:val="1"/>
      <w:marLeft w:val="0"/>
      <w:marRight w:val="0"/>
      <w:marTop w:val="0"/>
      <w:marBottom w:val="0"/>
      <w:divBdr>
        <w:top w:val="none" w:sz="0" w:space="0" w:color="auto"/>
        <w:left w:val="none" w:sz="0" w:space="0" w:color="auto"/>
        <w:bottom w:val="none" w:sz="0" w:space="0" w:color="auto"/>
        <w:right w:val="none" w:sz="0" w:space="0" w:color="auto"/>
      </w:divBdr>
    </w:div>
    <w:div w:id="50620224">
      <w:bodyDiv w:val="1"/>
      <w:marLeft w:val="0"/>
      <w:marRight w:val="0"/>
      <w:marTop w:val="0"/>
      <w:marBottom w:val="0"/>
      <w:divBdr>
        <w:top w:val="none" w:sz="0" w:space="0" w:color="auto"/>
        <w:left w:val="none" w:sz="0" w:space="0" w:color="auto"/>
        <w:bottom w:val="none" w:sz="0" w:space="0" w:color="auto"/>
        <w:right w:val="none" w:sz="0" w:space="0" w:color="auto"/>
      </w:divBdr>
    </w:div>
    <w:div w:id="50663726">
      <w:bodyDiv w:val="1"/>
      <w:marLeft w:val="0"/>
      <w:marRight w:val="0"/>
      <w:marTop w:val="0"/>
      <w:marBottom w:val="0"/>
      <w:divBdr>
        <w:top w:val="none" w:sz="0" w:space="0" w:color="auto"/>
        <w:left w:val="none" w:sz="0" w:space="0" w:color="auto"/>
        <w:bottom w:val="none" w:sz="0" w:space="0" w:color="auto"/>
        <w:right w:val="none" w:sz="0" w:space="0" w:color="auto"/>
      </w:divBdr>
    </w:div>
    <w:div w:id="50691905">
      <w:bodyDiv w:val="1"/>
      <w:marLeft w:val="0"/>
      <w:marRight w:val="0"/>
      <w:marTop w:val="0"/>
      <w:marBottom w:val="0"/>
      <w:divBdr>
        <w:top w:val="none" w:sz="0" w:space="0" w:color="auto"/>
        <w:left w:val="none" w:sz="0" w:space="0" w:color="auto"/>
        <w:bottom w:val="none" w:sz="0" w:space="0" w:color="auto"/>
        <w:right w:val="none" w:sz="0" w:space="0" w:color="auto"/>
      </w:divBdr>
    </w:div>
    <w:div w:id="50732864">
      <w:bodyDiv w:val="1"/>
      <w:marLeft w:val="0"/>
      <w:marRight w:val="0"/>
      <w:marTop w:val="0"/>
      <w:marBottom w:val="0"/>
      <w:divBdr>
        <w:top w:val="none" w:sz="0" w:space="0" w:color="auto"/>
        <w:left w:val="none" w:sz="0" w:space="0" w:color="auto"/>
        <w:bottom w:val="none" w:sz="0" w:space="0" w:color="auto"/>
        <w:right w:val="none" w:sz="0" w:space="0" w:color="auto"/>
      </w:divBdr>
    </w:div>
    <w:div w:id="50812562">
      <w:bodyDiv w:val="1"/>
      <w:marLeft w:val="0"/>
      <w:marRight w:val="0"/>
      <w:marTop w:val="0"/>
      <w:marBottom w:val="0"/>
      <w:divBdr>
        <w:top w:val="none" w:sz="0" w:space="0" w:color="auto"/>
        <w:left w:val="none" w:sz="0" w:space="0" w:color="auto"/>
        <w:bottom w:val="none" w:sz="0" w:space="0" w:color="auto"/>
        <w:right w:val="none" w:sz="0" w:space="0" w:color="auto"/>
      </w:divBdr>
    </w:div>
    <w:div w:id="50931747">
      <w:bodyDiv w:val="1"/>
      <w:marLeft w:val="0"/>
      <w:marRight w:val="0"/>
      <w:marTop w:val="0"/>
      <w:marBottom w:val="0"/>
      <w:divBdr>
        <w:top w:val="none" w:sz="0" w:space="0" w:color="auto"/>
        <w:left w:val="none" w:sz="0" w:space="0" w:color="auto"/>
        <w:bottom w:val="none" w:sz="0" w:space="0" w:color="auto"/>
        <w:right w:val="none" w:sz="0" w:space="0" w:color="auto"/>
      </w:divBdr>
    </w:div>
    <w:div w:id="51079368">
      <w:bodyDiv w:val="1"/>
      <w:marLeft w:val="0"/>
      <w:marRight w:val="0"/>
      <w:marTop w:val="0"/>
      <w:marBottom w:val="0"/>
      <w:divBdr>
        <w:top w:val="none" w:sz="0" w:space="0" w:color="auto"/>
        <w:left w:val="none" w:sz="0" w:space="0" w:color="auto"/>
        <w:bottom w:val="none" w:sz="0" w:space="0" w:color="auto"/>
        <w:right w:val="none" w:sz="0" w:space="0" w:color="auto"/>
      </w:divBdr>
    </w:div>
    <w:div w:id="51194310">
      <w:bodyDiv w:val="1"/>
      <w:marLeft w:val="0"/>
      <w:marRight w:val="0"/>
      <w:marTop w:val="0"/>
      <w:marBottom w:val="0"/>
      <w:divBdr>
        <w:top w:val="none" w:sz="0" w:space="0" w:color="auto"/>
        <w:left w:val="none" w:sz="0" w:space="0" w:color="auto"/>
        <w:bottom w:val="none" w:sz="0" w:space="0" w:color="auto"/>
        <w:right w:val="none" w:sz="0" w:space="0" w:color="auto"/>
      </w:divBdr>
    </w:div>
    <w:div w:id="51270787">
      <w:bodyDiv w:val="1"/>
      <w:marLeft w:val="0"/>
      <w:marRight w:val="0"/>
      <w:marTop w:val="0"/>
      <w:marBottom w:val="0"/>
      <w:divBdr>
        <w:top w:val="none" w:sz="0" w:space="0" w:color="auto"/>
        <w:left w:val="none" w:sz="0" w:space="0" w:color="auto"/>
        <w:bottom w:val="none" w:sz="0" w:space="0" w:color="auto"/>
        <w:right w:val="none" w:sz="0" w:space="0" w:color="auto"/>
      </w:divBdr>
    </w:div>
    <w:div w:id="51275106">
      <w:bodyDiv w:val="1"/>
      <w:marLeft w:val="0"/>
      <w:marRight w:val="0"/>
      <w:marTop w:val="0"/>
      <w:marBottom w:val="0"/>
      <w:divBdr>
        <w:top w:val="none" w:sz="0" w:space="0" w:color="auto"/>
        <w:left w:val="none" w:sz="0" w:space="0" w:color="auto"/>
        <w:bottom w:val="none" w:sz="0" w:space="0" w:color="auto"/>
        <w:right w:val="none" w:sz="0" w:space="0" w:color="auto"/>
      </w:divBdr>
    </w:div>
    <w:div w:id="51278175">
      <w:bodyDiv w:val="1"/>
      <w:marLeft w:val="0"/>
      <w:marRight w:val="0"/>
      <w:marTop w:val="0"/>
      <w:marBottom w:val="0"/>
      <w:divBdr>
        <w:top w:val="none" w:sz="0" w:space="0" w:color="auto"/>
        <w:left w:val="none" w:sz="0" w:space="0" w:color="auto"/>
        <w:bottom w:val="none" w:sz="0" w:space="0" w:color="auto"/>
        <w:right w:val="none" w:sz="0" w:space="0" w:color="auto"/>
      </w:divBdr>
    </w:div>
    <w:div w:id="51315019">
      <w:bodyDiv w:val="1"/>
      <w:marLeft w:val="0"/>
      <w:marRight w:val="0"/>
      <w:marTop w:val="0"/>
      <w:marBottom w:val="0"/>
      <w:divBdr>
        <w:top w:val="none" w:sz="0" w:space="0" w:color="auto"/>
        <w:left w:val="none" w:sz="0" w:space="0" w:color="auto"/>
        <w:bottom w:val="none" w:sz="0" w:space="0" w:color="auto"/>
        <w:right w:val="none" w:sz="0" w:space="0" w:color="auto"/>
      </w:divBdr>
    </w:div>
    <w:div w:id="51539171">
      <w:bodyDiv w:val="1"/>
      <w:marLeft w:val="0"/>
      <w:marRight w:val="0"/>
      <w:marTop w:val="0"/>
      <w:marBottom w:val="0"/>
      <w:divBdr>
        <w:top w:val="none" w:sz="0" w:space="0" w:color="auto"/>
        <w:left w:val="none" w:sz="0" w:space="0" w:color="auto"/>
        <w:bottom w:val="none" w:sz="0" w:space="0" w:color="auto"/>
        <w:right w:val="none" w:sz="0" w:space="0" w:color="auto"/>
      </w:divBdr>
    </w:div>
    <w:div w:id="51541254">
      <w:bodyDiv w:val="1"/>
      <w:marLeft w:val="0"/>
      <w:marRight w:val="0"/>
      <w:marTop w:val="0"/>
      <w:marBottom w:val="0"/>
      <w:divBdr>
        <w:top w:val="none" w:sz="0" w:space="0" w:color="auto"/>
        <w:left w:val="none" w:sz="0" w:space="0" w:color="auto"/>
        <w:bottom w:val="none" w:sz="0" w:space="0" w:color="auto"/>
        <w:right w:val="none" w:sz="0" w:space="0" w:color="auto"/>
      </w:divBdr>
    </w:div>
    <w:div w:id="51586772">
      <w:bodyDiv w:val="1"/>
      <w:marLeft w:val="0"/>
      <w:marRight w:val="0"/>
      <w:marTop w:val="0"/>
      <w:marBottom w:val="0"/>
      <w:divBdr>
        <w:top w:val="none" w:sz="0" w:space="0" w:color="auto"/>
        <w:left w:val="none" w:sz="0" w:space="0" w:color="auto"/>
        <w:bottom w:val="none" w:sz="0" w:space="0" w:color="auto"/>
        <w:right w:val="none" w:sz="0" w:space="0" w:color="auto"/>
      </w:divBdr>
    </w:div>
    <w:div w:id="51730598">
      <w:bodyDiv w:val="1"/>
      <w:marLeft w:val="0"/>
      <w:marRight w:val="0"/>
      <w:marTop w:val="0"/>
      <w:marBottom w:val="0"/>
      <w:divBdr>
        <w:top w:val="none" w:sz="0" w:space="0" w:color="auto"/>
        <w:left w:val="none" w:sz="0" w:space="0" w:color="auto"/>
        <w:bottom w:val="none" w:sz="0" w:space="0" w:color="auto"/>
        <w:right w:val="none" w:sz="0" w:space="0" w:color="auto"/>
      </w:divBdr>
    </w:div>
    <w:div w:id="51852607">
      <w:bodyDiv w:val="1"/>
      <w:marLeft w:val="0"/>
      <w:marRight w:val="0"/>
      <w:marTop w:val="0"/>
      <w:marBottom w:val="0"/>
      <w:divBdr>
        <w:top w:val="none" w:sz="0" w:space="0" w:color="auto"/>
        <w:left w:val="none" w:sz="0" w:space="0" w:color="auto"/>
        <w:bottom w:val="none" w:sz="0" w:space="0" w:color="auto"/>
        <w:right w:val="none" w:sz="0" w:space="0" w:color="auto"/>
      </w:divBdr>
    </w:div>
    <w:div w:id="51856414">
      <w:bodyDiv w:val="1"/>
      <w:marLeft w:val="0"/>
      <w:marRight w:val="0"/>
      <w:marTop w:val="0"/>
      <w:marBottom w:val="0"/>
      <w:divBdr>
        <w:top w:val="none" w:sz="0" w:space="0" w:color="auto"/>
        <w:left w:val="none" w:sz="0" w:space="0" w:color="auto"/>
        <w:bottom w:val="none" w:sz="0" w:space="0" w:color="auto"/>
        <w:right w:val="none" w:sz="0" w:space="0" w:color="auto"/>
      </w:divBdr>
    </w:div>
    <w:div w:id="51928263">
      <w:bodyDiv w:val="1"/>
      <w:marLeft w:val="0"/>
      <w:marRight w:val="0"/>
      <w:marTop w:val="0"/>
      <w:marBottom w:val="0"/>
      <w:divBdr>
        <w:top w:val="none" w:sz="0" w:space="0" w:color="auto"/>
        <w:left w:val="none" w:sz="0" w:space="0" w:color="auto"/>
        <w:bottom w:val="none" w:sz="0" w:space="0" w:color="auto"/>
        <w:right w:val="none" w:sz="0" w:space="0" w:color="auto"/>
      </w:divBdr>
    </w:div>
    <w:div w:id="52048134">
      <w:bodyDiv w:val="1"/>
      <w:marLeft w:val="0"/>
      <w:marRight w:val="0"/>
      <w:marTop w:val="0"/>
      <w:marBottom w:val="0"/>
      <w:divBdr>
        <w:top w:val="none" w:sz="0" w:space="0" w:color="auto"/>
        <w:left w:val="none" w:sz="0" w:space="0" w:color="auto"/>
        <w:bottom w:val="none" w:sz="0" w:space="0" w:color="auto"/>
        <w:right w:val="none" w:sz="0" w:space="0" w:color="auto"/>
      </w:divBdr>
    </w:div>
    <w:div w:id="52198601">
      <w:bodyDiv w:val="1"/>
      <w:marLeft w:val="0"/>
      <w:marRight w:val="0"/>
      <w:marTop w:val="0"/>
      <w:marBottom w:val="0"/>
      <w:divBdr>
        <w:top w:val="none" w:sz="0" w:space="0" w:color="auto"/>
        <w:left w:val="none" w:sz="0" w:space="0" w:color="auto"/>
        <w:bottom w:val="none" w:sz="0" w:space="0" w:color="auto"/>
        <w:right w:val="none" w:sz="0" w:space="0" w:color="auto"/>
      </w:divBdr>
    </w:div>
    <w:div w:id="52237812">
      <w:bodyDiv w:val="1"/>
      <w:marLeft w:val="0"/>
      <w:marRight w:val="0"/>
      <w:marTop w:val="0"/>
      <w:marBottom w:val="0"/>
      <w:divBdr>
        <w:top w:val="none" w:sz="0" w:space="0" w:color="auto"/>
        <w:left w:val="none" w:sz="0" w:space="0" w:color="auto"/>
        <w:bottom w:val="none" w:sz="0" w:space="0" w:color="auto"/>
        <w:right w:val="none" w:sz="0" w:space="0" w:color="auto"/>
      </w:divBdr>
    </w:div>
    <w:div w:id="52394133">
      <w:bodyDiv w:val="1"/>
      <w:marLeft w:val="0"/>
      <w:marRight w:val="0"/>
      <w:marTop w:val="0"/>
      <w:marBottom w:val="0"/>
      <w:divBdr>
        <w:top w:val="none" w:sz="0" w:space="0" w:color="auto"/>
        <w:left w:val="none" w:sz="0" w:space="0" w:color="auto"/>
        <w:bottom w:val="none" w:sz="0" w:space="0" w:color="auto"/>
        <w:right w:val="none" w:sz="0" w:space="0" w:color="auto"/>
      </w:divBdr>
    </w:div>
    <w:div w:id="52505067">
      <w:bodyDiv w:val="1"/>
      <w:marLeft w:val="0"/>
      <w:marRight w:val="0"/>
      <w:marTop w:val="0"/>
      <w:marBottom w:val="0"/>
      <w:divBdr>
        <w:top w:val="none" w:sz="0" w:space="0" w:color="auto"/>
        <w:left w:val="none" w:sz="0" w:space="0" w:color="auto"/>
        <w:bottom w:val="none" w:sz="0" w:space="0" w:color="auto"/>
        <w:right w:val="none" w:sz="0" w:space="0" w:color="auto"/>
      </w:divBdr>
    </w:div>
    <w:div w:id="52778209">
      <w:bodyDiv w:val="1"/>
      <w:marLeft w:val="0"/>
      <w:marRight w:val="0"/>
      <w:marTop w:val="0"/>
      <w:marBottom w:val="0"/>
      <w:divBdr>
        <w:top w:val="none" w:sz="0" w:space="0" w:color="auto"/>
        <w:left w:val="none" w:sz="0" w:space="0" w:color="auto"/>
        <w:bottom w:val="none" w:sz="0" w:space="0" w:color="auto"/>
        <w:right w:val="none" w:sz="0" w:space="0" w:color="auto"/>
      </w:divBdr>
    </w:div>
    <w:div w:id="52852645">
      <w:bodyDiv w:val="1"/>
      <w:marLeft w:val="0"/>
      <w:marRight w:val="0"/>
      <w:marTop w:val="0"/>
      <w:marBottom w:val="0"/>
      <w:divBdr>
        <w:top w:val="none" w:sz="0" w:space="0" w:color="auto"/>
        <w:left w:val="none" w:sz="0" w:space="0" w:color="auto"/>
        <w:bottom w:val="none" w:sz="0" w:space="0" w:color="auto"/>
        <w:right w:val="none" w:sz="0" w:space="0" w:color="auto"/>
      </w:divBdr>
    </w:div>
    <w:div w:id="52854723">
      <w:bodyDiv w:val="1"/>
      <w:marLeft w:val="0"/>
      <w:marRight w:val="0"/>
      <w:marTop w:val="0"/>
      <w:marBottom w:val="0"/>
      <w:divBdr>
        <w:top w:val="none" w:sz="0" w:space="0" w:color="auto"/>
        <w:left w:val="none" w:sz="0" w:space="0" w:color="auto"/>
        <w:bottom w:val="none" w:sz="0" w:space="0" w:color="auto"/>
        <w:right w:val="none" w:sz="0" w:space="0" w:color="auto"/>
      </w:divBdr>
    </w:div>
    <w:div w:id="52893365">
      <w:bodyDiv w:val="1"/>
      <w:marLeft w:val="0"/>
      <w:marRight w:val="0"/>
      <w:marTop w:val="0"/>
      <w:marBottom w:val="0"/>
      <w:divBdr>
        <w:top w:val="none" w:sz="0" w:space="0" w:color="auto"/>
        <w:left w:val="none" w:sz="0" w:space="0" w:color="auto"/>
        <w:bottom w:val="none" w:sz="0" w:space="0" w:color="auto"/>
        <w:right w:val="none" w:sz="0" w:space="0" w:color="auto"/>
      </w:divBdr>
    </w:div>
    <w:div w:id="53164612">
      <w:bodyDiv w:val="1"/>
      <w:marLeft w:val="0"/>
      <w:marRight w:val="0"/>
      <w:marTop w:val="0"/>
      <w:marBottom w:val="0"/>
      <w:divBdr>
        <w:top w:val="none" w:sz="0" w:space="0" w:color="auto"/>
        <w:left w:val="none" w:sz="0" w:space="0" w:color="auto"/>
        <w:bottom w:val="none" w:sz="0" w:space="0" w:color="auto"/>
        <w:right w:val="none" w:sz="0" w:space="0" w:color="auto"/>
      </w:divBdr>
    </w:div>
    <w:div w:id="53285725">
      <w:bodyDiv w:val="1"/>
      <w:marLeft w:val="0"/>
      <w:marRight w:val="0"/>
      <w:marTop w:val="0"/>
      <w:marBottom w:val="0"/>
      <w:divBdr>
        <w:top w:val="none" w:sz="0" w:space="0" w:color="auto"/>
        <w:left w:val="none" w:sz="0" w:space="0" w:color="auto"/>
        <w:bottom w:val="none" w:sz="0" w:space="0" w:color="auto"/>
        <w:right w:val="none" w:sz="0" w:space="0" w:color="auto"/>
      </w:divBdr>
    </w:div>
    <w:div w:id="53286538">
      <w:bodyDiv w:val="1"/>
      <w:marLeft w:val="0"/>
      <w:marRight w:val="0"/>
      <w:marTop w:val="0"/>
      <w:marBottom w:val="0"/>
      <w:divBdr>
        <w:top w:val="none" w:sz="0" w:space="0" w:color="auto"/>
        <w:left w:val="none" w:sz="0" w:space="0" w:color="auto"/>
        <w:bottom w:val="none" w:sz="0" w:space="0" w:color="auto"/>
        <w:right w:val="none" w:sz="0" w:space="0" w:color="auto"/>
      </w:divBdr>
    </w:div>
    <w:div w:id="53433565">
      <w:bodyDiv w:val="1"/>
      <w:marLeft w:val="0"/>
      <w:marRight w:val="0"/>
      <w:marTop w:val="0"/>
      <w:marBottom w:val="0"/>
      <w:divBdr>
        <w:top w:val="none" w:sz="0" w:space="0" w:color="auto"/>
        <w:left w:val="none" w:sz="0" w:space="0" w:color="auto"/>
        <w:bottom w:val="none" w:sz="0" w:space="0" w:color="auto"/>
        <w:right w:val="none" w:sz="0" w:space="0" w:color="auto"/>
      </w:divBdr>
    </w:div>
    <w:div w:id="53437436">
      <w:bodyDiv w:val="1"/>
      <w:marLeft w:val="0"/>
      <w:marRight w:val="0"/>
      <w:marTop w:val="0"/>
      <w:marBottom w:val="0"/>
      <w:divBdr>
        <w:top w:val="none" w:sz="0" w:space="0" w:color="auto"/>
        <w:left w:val="none" w:sz="0" w:space="0" w:color="auto"/>
        <w:bottom w:val="none" w:sz="0" w:space="0" w:color="auto"/>
        <w:right w:val="none" w:sz="0" w:space="0" w:color="auto"/>
      </w:divBdr>
    </w:div>
    <w:div w:id="53507943">
      <w:bodyDiv w:val="1"/>
      <w:marLeft w:val="0"/>
      <w:marRight w:val="0"/>
      <w:marTop w:val="0"/>
      <w:marBottom w:val="0"/>
      <w:divBdr>
        <w:top w:val="none" w:sz="0" w:space="0" w:color="auto"/>
        <w:left w:val="none" w:sz="0" w:space="0" w:color="auto"/>
        <w:bottom w:val="none" w:sz="0" w:space="0" w:color="auto"/>
        <w:right w:val="none" w:sz="0" w:space="0" w:color="auto"/>
      </w:divBdr>
    </w:div>
    <w:div w:id="53552329">
      <w:bodyDiv w:val="1"/>
      <w:marLeft w:val="0"/>
      <w:marRight w:val="0"/>
      <w:marTop w:val="0"/>
      <w:marBottom w:val="0"/>
      <w:divBdr>
        <w:top w:val="none" w:sz="0" w:space="0" w:color="auto"/>
        <w:left w:val="none" w:sz="0" w:space="0" w:color="auto"/>
        <w:bottom w:val="none" w:sz="0" w:space="0" w:color="auto"/>
        <w:right w:val="none" w:sz="0" w:space="0" w:color="auto"/>
      </w:divBdr>
    </w:div>
    <w:div w:id="53702052">
      <w:bodyDiv w:val="1"/>
      <w:marLeft w:val="0"/>
      <w:marRight w:val="0"/>
      <w:marTop w:val="0"/>
      <w:marBottom w:val="0"/>
      <w:divBdr>
        <w:top w:val="none" w:sz="0" w:space="0" w:color="auto"/>
        <w:left w:val="none" w:sz="0" w:space="0" w:color="auto"/>
        <w:bottom w:val="none" w:sz="0" w:space="0" w:color="auto"/>
        <w:right w:val="none" w:sz="0" w:space="0" w:color="auto"/>
      </w:divBdr>
    </w:div>
    <w:div w:id="54210230">
      <w:bodyDiv w:val="1"/>
      <w:marLeft w:val="0"/>
      <w:marRight w:val="0"/>
      <w:marTop w:val="0"/>
      <w:marBottom w:val="0"/>
      <w:divBdr>
        <w:top w:val="none" w:sz="0" w:space="0" w:color="auto"/>
        <w:left w:val="none" w:sz="0" w:space="0" w:color="auto"/>
        <w:bottom w:val="none" w:sz="0" w:space="0" w:color="auto"/>
        <w:right w:val="none" w:sz="0" w:space="0" w:color="auto"/>
      </w:divBdr>
    </w:div>
    <w:div w:id="54400203">
      <w:bodyDiv w:val="1"/>
      <w:marLeft w:val="0"/>
      <w:marRight w:val="0"/>
      <w:marTop w:val="0"/>
      <w:marBottom w:val="0"/>
      <w:divBdr>
        <w:top w:val="none" w:sz="0" w:space="0" w:color="auto"/>
        <w:left w:val="none" w:sz="0" w:space="0" w:color="auto"/>
        <w:bottom w:val="none" w:sz="0" w:space="0" w:color="auto"/>
        <w:right w:val="none" w:sz="0" w:space="0" w:color="auto"/>
      </w:divBdr>
    </w:div>
    <w:div w:id="54476469">
      <w:bodyDiv w:val="1"/>
      <w:marLeft w:val="0"/>
      <w:marRight w:val="0"/>
      <w:marTop w:val="0"/>
      <w:marBottom w:val="0"/>
      <w:divBdr>
        <w:top w:val="none" w:sz="0" w:space="0" w:color="auto"/>
        <w:left w:val="none" w:sz="0" w:space="0" w:color="auto"/>
        <w:bottom w:val="none" w:sz="0" w:space="0" w:color="auto"/>
        <w:right w:val="none" w:sz="0" w:space="0" w:color="auto"/>
      </w:divBdr>
    </w:div>
    <w:div w:id="54668139">
      <w:bodyDiv w:val="1"/>
      <w:marLeft w:val="0"/>
      <w:marRight w:val="0"/>
      <w:marTop w:val="0"/>
      <w:marBottom w:val="0"/>
      <w:divBdr>
        <w:top w:val="none" w:sz="0" w:space="0" w:color="auto"/>
        <w:left w:val="none" w:sz="0" w:space="0" w:color="auto"/>
        <w:bottom w:val="none" w:sz="0" w:space="0" w:color="auto"/>
        <w:right w:val="none" w:sz="0" w:space="0" w:color="auto"/>
      </w:divBdr>
    </w:div>
    <w:div w:id="54672322">
      <w:bodyDiv w:val="1"/>
      <w:marLeft w:val="0"/>
      <w:marRight w:val="0"/>
      <w:marTop w:val="0"/>
      <w:marBottom w:val="0"/>
      <w:divBdr>
        <w:top w:val="none" w:sz="0" w:space="0" w:color="auto"/>
        <w:left w:val="none" w:sz="0" w:space="0" w:color="auto"/>
        <w:bottom w:val="none" w:sz="0" w:space="0" w:color="auto"/>
        <w:right w:val="none" w:sz="0" w:space="0" w:color="auto"/>
      </w:divBdr>
    </w:div>
    <w:div w:id="55082773">
      <w:bodyDiv w:val="1"/>
      <w:marLeft w:val="0"/>
      <w:marRight w:val="0"/>
      <w:marTop w:val="0"/>
      <w:marBottom w:val="0"/>
      <w:divBdr>
        <w:top w:val="none" w:sz="0" w:space="0" w:color="auto"/>
        <w:left w:val="none" w:sz="0" w:space="0" w:color="auto"/>
        <w:bottom w:val="none" w:sz="0" w:space="0" w:color="auto"/>
        <w:right w:val="none" w:sz="0" w:space="0" w:color="auto"/>
      </w:divBdr>
    </w:div>
    <w:div w:id="55203613">
      <w:bodyDiv w:val="1"/>
      <w:marLeft w:val="0"/>
      <w:marRight w:val="0"/>
      <w:marTop w:val="0"/>
      <w:marBottom w:val="0"/>
      <w:divBdr>
        <w:top w:val="none" w:sz="0" w:space="0" w:color="auto"/>
        <w:left w:val="none" w:sz="0" w:space="0" w:color="auto"/>
        <w:bottom w:val="none" w:sz="0" w:space="0" w:color="auto"/>
        <w:right w:val="none" w:sz="0" w:space="0" w:color="auto"/>
      </w:divBdr>
    </w:div>
    <w:div w:id="55516561">
      <w:bodyDiv w:val="1"/>
      <w:marLeft w:val="0"/>
      <w:marRight w:val="0"/>
      <w:marTop w:val="0"/>
      <w:marBottom w:val="0"/>
      <w:divBdr>
        <w:top w:val="none" w:sz="0" w:space="0" w:color="auto"/>
        <w:left w:val="none" w:sz="0" w:space="0" w:color="auto"/>
        <w:bottom w:val="none" w:sz="0" w:space="0" w:color="auto"/>
        <w:right w:val="none" w:sz="0" w:space="0" w:color="auto"/>
      </w:divBdr>
    </w:div>
    <w:div w:id="55592691">
      <w:bodyDiv w:val="1"/>
      <w:marLeft w:val="0"/>
      <w:marRight w:val="0"/>
      <w:marTop w:val="0"/>
      <w:marBottom w:val="0"/>
      <w:divBdr>
        <w:top w:val="none" w:sz="0" w:space="0" w:color="auto"/>
        <w:left w:val="none" w:sz="0" w:space="0" w:color="auto"/>
        <w:bottom w:val="none" w:sz="0" w:space="0" w:color="auto"/>
        <w:right w:val="none" w:sz="0" w:space="0" w:color="auto"/>
      </w:divBdr>
    </w:div>
    <w:div w:id="55662854">
      <w:bodyDiv w:val="1"/>
      <w:marLeft w:val="0"/>
      <w:marRight w:val="0"/>
      <w:marTop w:val="0"/>
      <w:marBottom w:val="0"/>
      <w:divBdr>
        <w:top w:val="none" w:sz="0" w:space="0" w:color="auto"/>
        <w:left w:val="none" w:sz="0" w:space="0" w:color="auto"/>
        <w:bottom w:val="none" w:sz="0" w:space="0" w:color="auto"/>
        <w:right w:val="none" w:sz="0" w:space="0" w:color="auto"/>
      </w:divBdr>
    </w:div>
    <w:div w:id="55664412">
      <w:bodyDiv w:val="1"/>
      <w:marLeft w:val="0"/>
      <w:marRight w:val="0"/>
      <w:marTop w:val="0"/>
      <w:marBottom w:val="0"/>
      <w:divBdr>
        <w:top w:val="none" w:sz="0" w:space="0" w:color="auto"/>
        <w:left w:val="none" w:sz="0" w:space="0" w:color="auto"/>
        <w:bottom w:val="none" w:sz="0" w:space="0" w:color="auto"/>
        <w:right w:val="none" w:sz="0" w:space="0" w:color="auto"/>
      </w:divBdr>
    </w:div>
    <w:div w:id="55780802">
      <w:bodyDiv w:val="1"/>
      <w:marLeft w:val="0"/>
      <w:marRight w:val="0"/>
      <w:marTop w:val="0"/>
      <w:marBottom w:val="0"/>
      <w:divBdr>
        <w:top w:val="none" w:sz="0" w:space="0" w:color="auto"/>
        <w:left w:val="none" w:sz="0" w:space="0" w:color="auto"/>
        <w:bottom w:val="none" w:sz="0" w:space="0" w:color="auto"/>
        <w:right w:val="none" w:sz="0" w:space="0" w:color="auto"/>
      </w:divBdr>
    </w:div>
    <w:div w:id="55859338">
      <w:bodyDiv w:val="1"/>
      <w:marLeft w:val="0"/>
      <w:marRight w:val="0"/>
      <w:marTop w:val="0"/>
      <w:marBottom w:val="0"/>
      <w:divBdr>
        <w:top w:val="none" w:sz="0" w:space="0" w:color="auto"/>
        <w:left w:val="none" w:sz="0" w:space="0" w:color="auto"/>
        <w:bottom w:val="none" w:sz="0" w:space="0" w:color="auto"/>
        <w:right w:val="none" w:sz="0" w:space="0" w:color="auto"/>
      </w:divBdr>
    </w:div>
    <w:div w:id="55862311">
      <w:bodyDiv w:val="1"/>
      <w:marLeft w:val="0"/>
      <w:marRight w:val="0"/>
      <w:marTop w:val="0"/>
      <w:marBottom w:val="0"/>
      <w:divBdr>
        <w:top w:val="none" w:sz="0" w:space="0" w:color="auto"/>
        <w:left w:val="none" w:sz="0" w:space="0" w:color="auto"/>
        <w:bottom w:val="none" w:sz="0" w:space="0" w:color="auto"/>
        <w:right w:val="none" w:sz="0" w:space="0" w:color="auto"/>
      </w:divBdr>
    </w:div>
    <w:div w:id="55973697">
      <w:bodyDiv w:val="1"/>
      <w:marLeft w:val="0"/>
      <w:marRight w:val="0"/>
      <w:marTop w:val="0"/>
      <w:marBottom w:val="0"/>
      <w:divBdr>
        <w:top w:val="none" w:sz="0" w:space="0" w:color="auto"/>
        <w:left w:val="none" w:sz="0" w:space="0" w:color="auto"/>
        <w:bottom w:val="none" w:sz="0" w:space="0" w:color="auto"/>
        <w:right w:val="none" w:sz="0" w:space="0" w:color="auto"/>
      </w:divBdr>
    </w:div>
    <w:div w:id="55973945">
      <w:bodyDiv w:val="1"/>
      <w:marLeft w:val="0"/>
      <w:marRight w:val="0"/>
      <w:marTop w:val="0"/>
      <w:marBottom w:val="0"/>
      <w:divBdr>
        <w:top w:val="none" w:sz="0" w:space="0" w:color="auto"/>
        <w:left w:val="none" w:sz="0" w:space="0" w:color="auto"/>
        <w:bottom w:val="none" w:sz="0" w:space="0" w:color="auto"/>
        <w:right w:val="none" w:sz="0" w:space="0" w:color="auto"/>
      </w:divBdr>
    </w:div>
    <w:div w:id="55975386">
      <w:bodyDiv w:val="1"/>
      <w:marLeft w:val="0"/>
      <w:marRight w:val="0"/>
      <w:marTop w:val="0"/>
      <w:marBottom w:val="0"/>
      <w:divBdr>
        <w:top w:val="none" w:sz="0" w:space="0" w:color="auto"/>
        <w:left w:val="none" w:sz="0" w:space="0" w:color="auto"/>
        <w:bottom w:val="none" w:sz="0" w:space="0" w:color="auto"/>
        <w:right w:val="none" w:sz="0" w:space="0" w:color="auto"/>
      </w:divBdr>
    </w:div>
    <w:div w:id="56100054">
      <w:bodyDiv w:val="1"/>
      <w:marLeft w:val="0"/>
      <w:marRight w:val="0"/>
      <w:marTop w:val="0"/>
      <w:marBottom w:val="0"/>
      <w:divBdr>
        <w:top w:val="none" w:sz="0" w:space="0" w:color="auto"/>
        <w:left w:val="none" w:sz="0" w:space="0" w:color="auto"/>
        <w:bottom w:val="none" w:sz="0" w:space="0" w:color="auto"/>
        <w:right w:val="none" w:sz="0" w:space="0" w:color="auto"/>
      </w:divBdr>
    </w:div>
    <w:div w:id="56249635">
      <w:bodyDiv w:val="1"/>
      <w:marLeft w:val="0"/>
      <w:marRight w:val="0"/>
      <w:marTop w:val="0"/>
      <w:marBottom w:val="0"/>
      <w:divBdr>
        <w:top w:val="none" w:sz="0" w:space="0" w:color="auto"/>
        <w:left w:val="none" w:sz="0" w:space="0" w:color="auto"/>
        <w:bottom w:val="none" w:sz="0" w:space="0" w:color="auto"/>
        <w:right w:val="none" w:sz="0" w:space="0" w:color="auto"/>
      </w:divBdr>
    </w:div>
    <w:div w:id="56365139">
      <w:bodyDiv w:val="1"/>
      <w:marLeft w:val="0"/>
      <w:marRight w:val="0"/>
      <w:marTop w:val="0"/>
      <w:marBottom w:val="0"/>
      <w:divBdr>
        <w:top w:val="none" w:sz="0" w:space="0" w:color="auto"/>
        <w:left w:val="none" w:sz="0" w:space="0" w:color="auto"/>
        <w:bottom w:val="none" w:sz="0" w:space="0" w:color="auto"/>
        <w:right w:val="none" w:sz="0" w:space="0" w:color="auto"/>
      </w:divBdr>
    </w:div>
    <w:div w:id="56436499">
      <w:bodyDiv w:val="1"/>
      <w:marLeft w:val="0"/>
      <w:marRight w:val="0"/>
      <w:marTop w:val="0"/>
      <w:marBottom w:val="0"/>
      <w:divBdr>
        <w:top w:val="none" w:sz="0" w:space="0" w:color="auto"/>
        <w:left w:val="none" w:sz="0" w:space="0" w:color="auto"/>
        <w:bottom w:val="none" w:sz="0" w:space="0" w:color="auto"/>
        <w:right w:val="none" w:sz="0" w:space="0" w:color="auto"/>
      </w:divBdr>
    </w:div>
    <w:div w:id="56439784">
      <w:bodyDiv w:val="1"/>
      <w:marLeft w:val="0"/>
      <w:marRight w:val="0"/>
      <w:marTop w:val="0"/>
      <w:marBottom w:val="0"/>
      <w:divBdr>
        <w:top w:val="none" w:sz="0" w:space="0" w:color="auto"/>
        <w:left w:val="none" w:sz="0" w:space="0" w:color="auto"/>
        <w:bottom w:val="none" w:sz="0" w:space="0" w:color="auto"/>
        <w:right w:val="none" w:sz="0" w:space="0" w:color="auto"/>
      </w:divBdr>
    </w:div>
    <w:div w:id="56631944">
      <w:bodyDiv w:val="1"/>
      <w:marLeft w:val="0"/>
      <w:marRight w:val="0"/>
      <w:marTop w:val="0"/>
      <w:marBottom w:val="0"/>
      <w:divBdr>
        <w:top w:val="none" w:sz="0" w:space="0" w:color="auto"/>
        <w:left w:val="none" w:sz="0" w:space="0" w:color="auto"/>
        <w:bottom w:val="none" w:sz="0" w:space="0" w:color="auto"/>
        <w:right w:val="none" w:sz="0" w:space="0" w:color="auto"/>
      </w:divBdr>
    </w:div>
    <w:div w:id="56903357">
      <w:bodyDiv w:val="1"/>
      <w:marLeft w:val="0"/>
      <w:marRight w:val="0"/>
      <w:marTop w:val="0"/>
      <w:marBottom w:val="0"/>
      <w:divBdr>
        <w:top w:val="none" w:sz="0" w:space="0" w:color="auto"/>
        <w:left w:val="none" w:sz="0" w:space="0" w:color="auto"/>
        <w:bottom w:val="none" w:sz="0" w:space="0" w:color="auto"/>
        <w:right w:val="none" w:sz="0" w:space="0" w:color="auto"/>
      </w:divBdr>
    </w:div>
    <w:div w:id="56905405">
      <w:bodyDiv w:val="1"/>
      <w:marLeft w:val="0"/>
      <w:marRight w:val="0"/>
      <w:marTop w:val="0"/>
      <w:marBottom w:val="0"/>
      <w:divBdr>
        <w:top w:val="none" w:sz="0" w:space="0" w:color="auto"/>
        <w:left w:val="none" w:sz="0" w:space="0" w:color="auto"/>
        <w:bottom w:val="none" w:sz="0" w:space="0" w:color="auto"/>
        <w:right w:val="none" w:sz="0" w:space="0" w:color="auto"/>
      </w:divBdr>
    </w:div>
    <w:div w:id="57095234">
      <w:bodyDiv w:val="1"/>
      <w:marLeft w:val="0"/>
      <w:marRight w:val="0"/>
      <w:marTop w:val="0"/>
      <w:marBottom w:val="0"/>
      <w:divBdr>
        <w:top w:val="none" w:sz="0" w:space="0" w:color="auto"/>
        <w:left w:val="none" w:sz="0" w:space="0" w:color="auto"/>
        <w:bottom w:val="none" w:sz="0" w:space="0" w:color="auto"/>
        <w:right w:val="none" w:sz="0" w:space="0" w:color="auto"/>
      </w:divBdr>
    </w:div>
    <w:div w:id="57214976">
      <w:bodyDiv w:val="1"/>
      <w:marLeft w:val="0"/>
      <w:marRight w:val="0"/>
      <w:marTop w:val="0"/>
      <w:marBottom w:val="0"/>
      <w:divBdr>
        <w:top w:val="none" w:sz="0" w:space="0" w:color="auto"/>
        <w:left w:val="none" w:sz="0" w:space="0" w:color="auto"/>
        <w:bottom w:val="none" w:sz="0" w:space="0" w:color="auto"/>
        <w:right w:val="none" w:sz="0" w:space="0" w:color="auto"/>
      </w:divBdr>
    </w:div>
    <w:div w:id="57289857">
      <w:bodyDiv w:val="1"/>
      <w:marLeft w:val="0"/>
      <w:marRight w:val="0"/>
      <w:marTop w:val="0"/>
      <w:marBottom w:val="0"/>
      <w:divBdr>
        <w:top w:val="none" w:sz="0" w:space="0" w:color="auto"/>
        <w:left w:val="none" w:sz="0" w:space="0" w:color="auto"/>
        <w:bottom w:val="none" w:sz="0" w:space="0" w:color="auto"/>
        <w:right w:val="none" w:sz="0" w:space="0" w:color="auto"/>
      </w:divBdr>
    </w:div>
    <w:div w:id="57368420">
      <w:bodyDiv w:val="1"/>
      <w:marLeft w:val="0"/>
      <w:marRight w:val="0"/>
      <w:marTop w:val="0"/>
      <w:marBottom w:val="0"/>
      <w:divBdr>
        <w:top w:val="none" w:sz="0" w:space="0" w:color="auto"/>
        <w:left w:val="none" w:sz="0" w:space="0" w:color="auto"/>
        <w:bottom w:val="none" w:sz="0" w:space="0" w:color="auto"/>
        <w:right w:val="none" w:sz="0" w:space="0" w:color="auto"/>
      </w:divBdr>
    </w:div>
    <w:div w:id="57485844">
      <w:bodyDiv w:val="1"/>
      <w:marLeft w:val="0"/>
      <w:marRight w:val="0"/>
      <w:marTop w:val="0"/>
      <w:marBottom w:val="0"/>
      <w:divBdr>
        <w:top w:val="none" w:sz="0" w:space="0" w:color="auto"/>
        <w:left w:val="none" w:sz="0" w:space="0" w:color="auto"/>
        <w:bottom w:val="none" w:sz="0" w:space="0" w:color="auto"/>
        <w:right w:val="none" w:sz="0" w:space="0" w:color="auto"/>
      </w:divBdr>
    </w:div>
    <w:div w:id="57635821">
      <w:bodyDiv w:val="1"/>
      <w:marLeft w:val="0"/>
      <w:marRight w:val="0"/>
      <w:marTop w:val="0"/>
      <w:marBottom w:val="0"/>
      <w:divBdr>
        <w:top w:val="none" w:sz="0" w:space="0" w:color="auto"/>
        <w:left w:val="none" w:sz="0" w:space="0" w:color="auto"/>
        <w:bottom w:val="none" w:sz="0" w:space="0" w:color="auto"/>
        <w:right w:val="none" w:sz="0" w:space="0" w:color="auto"/>
      </w:divBdr>
    </w:div>
    <w:div w:id="57674089">
      <w:bodyDiv w:val="1"/>
      <w:marLeft w:val="0"/>
      <w:marRight w:val="0"/>
      <w:marTop w:val="0"/>
      <w:marBottom w:val="0"/>
      <w:divBdr>
        <w:top w:val="none" w:sz="0" w:space="0" w:color="auto"/>
        <w:left w:val="none" w:sz="0" w:space="0" w:color="auto"/>
        <w:bottom w:val="none" w:sz="0" w:space="0" w:color="auto"/>
        <w:right w:val="none" w:sz="0" w:space="0" w:color="auto"/>
      </w:divBdr>
    </w:div>
    <w:div w:id="57703686">
      <w:bodyDiv w:val="1"/>
      <w:marLeft w:val="0"/>
      <w:marRight w:val="0"/>
      <w:marTop w:val="0"/>
      <w:marBottom w:val="0"/>
      <w:divBdr>
        <w:top w:val="none" w:sz="0" w:space="0" w:color="auto"/>
        <w:left w:val="none" w:sz="0" w:space="0" w:color="auto"/>
        <w:bottom w:val="none" w:sz="0" w:space="0" w:color="auto"/>
        <w:right w:val="none" w:sz="0" w:space="0" w:color="auto"/>
      </w:divBdr>
    </w:div>
    <w:div w:id="57747733">
      <w:bodyDiv w:val="1"/>
      <w:marLeft w:val="0"/>
      <w:marRight w:val="0"/>
      <w:marTop w:val="0"/>
      <w:marBottom w:val="0"/>
      <w:divBdr>
        <w:top w:val="none" w:sz="0" w:space="0" w:color="auto"/>
        <w:left w:val="none" w:sz="0" w:space="0" w:color="auto"/>
        <w:bottom w:val="none" w:sz="0" w:space="0" w:color="auto"/>
        <w:right w:val="none" w:sz="0" w:space="0" w:color="auto"/>
      </w:divBdr>
    </w:div>
    <w:div w:id="57824837">
      <w:bodyDiv w:val="1"/>
      <w:marLeft w:val="0"/>
      <w:marRight w:val="0"/>
      <w:marTop w:val="0"/>
      <w:marBottom w:val="0"/>
      <w:divBdr>
        <w:top w:val="none" w:sz="0" w:space="0" w:color="auto"/>
        <w:left w:val="none" w:sz="0" w:space="0" w:color="auto"/>
        <w:bottom w:val="none" w:sz="0" w:space="0" w:color="auto"/>
        <w:right w:val="none" w:sz="0" w:space="0" w:color="auto"/>
      </w:divBdr>
    </w:div>
    <w:div w:id="58015095">
      <w:bodyDiv w:val="1"/>
      <w:marLeft w:val="0"/>
      <w:marRight w:val="0"/>
      <w:marTop w:val="0"/>
      <w:marBottom w:val="0"/>
      <w:divBdr>
        <w:top w:val="none" w:sz="0" w:space="0" w:color="auto"/>
        <w:left w:val="none" w:sz="0" w:space="0" w:color="auto"/>
        <w:bottom w:val="none" w:sz="0" w:space="0" w:color="auto"/>
        <w:right w:val="none" w:sz="0" w:space="0" w:color="auto"/>
      </w:divBdr>
    </w:div>
    <w:div w:id="58092014">
      <w:bodyDiv w:val="1"/>
      <w:marLeft w:val="0"/>
      <w:marRight w:val="0"/>
      <w:marTop w:val="0"/>
      <w:marBottom w:val="0"/>
      <w:divBdr>
        <w:top w:val="none" w:sz="0" w:space="0" w:color="auto"/>
        <w:left w:val="none" w:sz="0" w:space="0" w:color="auto"/>
        <w:bottom w:val="none" w:sz="0" w:space="0" w:color="auto"/>
        <w:right w:val="none" w:sz="0" w:space="0" w:color="auto"/>
      </w:divBdr>
    </w:div>
    <w:div w:id="58284235">
      <w:bodyDiv w:val="1"/>
      <w:marLeft w:val="0"/>
      <w:marRight w:val="0"/>
      <w:marTop w:val="0"/>
      <w:marBottom w:val="0"/>
      <w:divBdr>
        <w:top w:val="none" w:sz="0" w:space="0" w:color="auto"/>
        <w:left w:val="none" w:sz="0" w:space="0" w:color="auto"/>
        <w:bottom w:val="none" w:sz="0" w:space="0" w:color="auto"/>
        <w:right w:val="none" w:sz="0" w:space="0" w:color="auto"/>
      </w:divBdr>
    </w:div>
    <w:div w:id="58404048">
      <w:bodyDiv w:val="1"/>
      <w:marLeft w:val="0"/>
      <w:marRight w:val="0"/>
      <w:marTop w:val="0"/>
      <w:marBottom w:val="0"/>
      <w:divBdr>
        <w:top w:val="none" w:sz="0" w:space="0" w:color="auto"/>
        <w:left w:val="none" w:sz="0" w:space="0" w:color="auto"/>
        <w:bottom w:val="none" w:sz="0" w:space="0" w:color="auto"/>
        <w:right w:val="none" w:sz="0" w:space="0" w:color="auto"/>
      </w:divBdr>
    </w:div>
    <w:div w:id="58597373">
      <w:bodyDiv w:val="1"/>
      <w:marLeft w:val="0"/>
      <w:marRight w:val="0"/>
      <w:marTop w:val="0"/>
      <w:marBottom w:val="0"/>
      <w:divBdr>
        <w:top w:val="none" w:sz="0" w:space="0" w:color="auto"/>
        <w:left w:val="none" w:sz="0" w:space="0" w:color="auto"/>
        <w:bottom w:val="none" w:sz="0" w:space="0" w:color="auto"/>
        <w:right w:val="none" w:sz="0" w:space="0" w:color="auto"/>
      </w:divBdr>
    </w:div>
    <w:div w:id="58677275">
      <w:bodyDiv w:val="1"/>
      <w:marLeft w:val="0"/>
      <w:marRight w:val="0"/>
      <w:marTop w:val="0"/>
      <w:marBottom w:val="0"/>
      <w:divBdr>
        <w:top w:val="none" w:sz="0" w:space="0" w:color="auto"/>
        <w:left w:val="none" w:sz="0" w:space="0" w:color="auto"/>
        <w:bottom w:val="none" w:sz="0" w:space="0" w:color="auto"/>
        <w:right w:val="none" w:sz="0" w:space="0" w:color="auto"/>
      </w:divBdr>
    </w:div>
    <w:div w:id="58720683">
      <w:bodyDiv w:val="1"/>
      <w:marLeft w:val="0"/>
      <w:marRight w:val="0"/>
      <w:marTop w:val="0"/>
      <w:marBottom w:val="0"/>
      <w:divBdr>
        <w:top w:val="none" w:sz="0" w:space="0" w:color="auto"/>
        <w:left w:val="none" w:sz="0" w:space="0" w:color="auto"/>
        <w:bottom w:val="none" w:sz="0" w:space="0" w:color="auto"/>
        <w:right w:val="none" w:sz="0" w:space="0" w:color="auto"/>
      </w:divBdr>
      <w:divsChild>
        <w:div w:id="1685088193">
          <w:marLeft w:val="0"/>
          <w:marRight w:val="0"/>
          <w:marTop w:val="0"/>
          <w:marBottom w:val="0"/>
          <w:divBdr>
            <w:top w:val="none" w:sz="0" w:space="0" w:color="auto"/>
            <w:left w:val="none" w:sz="0" w:space="0" w:color="auto"/>
            <w:bottom w:val="none" w:sz="0" w:space="0" w:color="auto"/>
            <w:right w:val="none" w:sz="0" w:space="0" w:color="auto"/>
          </w:divBdr>
          <w:divsChild>
            <w:div w:id="1733886638">
              <w:marLeft w:val="0"/>
              <w:marRight w:val="0"/>
              <w:marTop w:val="0"/>
              <w:marBottom w:val="0"/>
              <w:divBdr>
                <w:top w:val="none" w:sz="0" w:space="0" w:color="auto"/>
                <w:left w:val="none" w:sz="0" w:space="0" w:color="auto"/>
                <w:bottom w:val="none" w:sz="0" w:space="0" w:color="auto"/>
                <w:right w:val="none" w:sz="0" w:space="0" w:color="auto"/>
              </w:divBdr>
              <w:divsChild>
                <w:div w:id="1387139746">
                  <w:marLeft w:val="0"/>
                  <w:marRight w:val="0"/>
                  <w:marTop w:val="90"/>
                  <w:marBottom w:val="150"/>
                  <w:divBdr>
                    <w:top w:val="none" w:sz="0" w:space="0" w:color="auto"/>
                    <w:left w:val="none" w:sz="0" w:space="0" w:color="auto"/>
                    <w:bottom w:val="none" w:sz="0" w:space="0" w:color="auto"/>
                    <w:right w:val="none" w:sz="0" w:space="0" w:color="auto"/>
                  </w:divBdr>
                  <w:divsChild>
                    <w:div w:id="333530352">
                      <w:marLeft w:val="90"/>
                      <w:marRight w:val="0"/>
                      <w:marTop w:val="0"/>
                      <w:marBottom w:val="0"/>
                      <w:divBdr>
                        <w:top w:val="none" w:sz="0" w:space="0" w:color="auto"/>
                        <w:left w:val="none" w:sz="0" w:space="0" w:color="auto"/>
                        <w:bottom w:val="none" w:sz="0" w:space="0" w:color="auto"/>
                        <w:right w:val="none" w:sz="0" w:space="0" w:color="auto"/>
                      </w:divBdr>
                      <w:divsChild>
                        <w:div w:id="2064519143">
                          <w:marLeft w:val="0"/>
                          <w:marRight w:val="0"/>
                          <w:marTop w:val="0"/>
                          <w:marBottom w:val="75"/>
                          <w:divBdr>
                            <w:top w:val="none" w:sz="0" w:space="0" w:color="auto"/>
                            <w:left w:val="none" w:sz="0" w:space="0" w:color="auto"/>
                            <w:bottom w:val="none" w:sz="0" w:space="0" w:color="auto"/>
                            <w:right w:val="none" w:sz="0" w:space="0" w:color="auto"/>
                          </w:divBdr>
                          <w:divsChild>
                            <w:div w:id="41057158">
                              <w:marLeft w:val="0"/>
                              <w:marRight w:val="0"/>
                              <w:marTop w:val="0"/>
                              <w:marBottom w:val="0"/>
                              <w:divBdr>
                                <w:top w:val="none" w:sz="0" w:space="0" w:color="auto"/>
                                <w:left w:val="none" w:sz="0" w:space="0" w:color="auto"/>
                                <w:bottom w:val="none" w:sz="0" w:space="0" w:color="auto"/>
                                <w:right w:val="none" w:sz="0" w:space="0" w:color="auto"/>
                              </w:divBdr>
                              <w:divsChild>
                                <w:div w:id="815336702">
                                  <w:marLeft w:val="0"/>
                                  <w:marRight w:val="0"/>
                                  <w:marTop w:val="0"/>
                                  <w:marBottom w:val="0"/>
                                  <w:divBdr>
                                    <w:top w:val="none" w:sz="0" w:space="0" w:color="auto"/>
                                    <w:left w:val="none" w:sz="0" w:space="0" w:color="auto"/>
                                    <w:bottom w:val="none" w:sz="0" w:space="0" w:color="auto"/>
                                    <w:right w:val="none" w:sz="0" w:space="0" w:color="auto"/>
                                  </w:divBdr>
                                  <w:divsChild>
                                    <w:div w:id="307826180">
                                      <w:marLeft w:val="0"/>
                                      <w:marRight w:val="0"/>
                                      <w:marTop w:val="150"/>
                                      <w:marBottom w:val="150"/>
                                      <w:divBdr>
                                        <w:top w:val="none" w:sz="0" w:space="0" w:color="auto"/>
                                        <w:left w:val="none" w:sz="0" w:space="0" w:color="auto"/>
                                        <w:bottom w:val="none" w:sz="0" w:space="0" w:color="auto"/>
                                        <w:right w:val="none" w:sz="0" w:space="0" w:color="auto"/>
                                      </w:divBdr>
                                      <w:divsChild>
                                        <w:div w:id="62920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9014584">
      <w:bodyDiv w:val="1"/>
      <w:marLeft w:val="0"/>
      <w:marRight w:val="0"/>
      <w:marTop w:val="0"/>
      <w:marBottom w:val="0"/>
      <w:divBdr>
        <w:top w:val="none" w:sz="0" w:space="0" w:color="auto"/>
        <w:left w:val="none" w:sz="0" w:space="0" w:color="auto"/>
        <w:bottom w:val="none" w:sz="0" w:space="0" w:color="auto"/>
        <w:right w:val="none" w:sz="0" w:space="0" w:color="auto"/>
      </w:divBdr>
    </w:div>
    <w:div w:id="59063824">
      <w:bodyDiv w:val="1"/>
      <w:marLeft w:val="0"/>
      <w:marRight w:val="0"/>
      <w:marTop w:val="0"/>
      <w:marBottom w:val="0"/>
      <w:divBdr>
        <w:top w:val="none" w:sz="0" w:space="0" w:color="auto"/>
        <w:left w:val="none" w:sz="0" w:space="0" w:color="auto"/>
        <w:bottom w:val="none" w:sz="0" w:space="0" w:color="auto"/>
        <w:right w:val="none" w:sz="0" w:space="0" w:color="auto"/>
      </w:divBdr>
    </w:div>
    <w:div w:id="59136520">
      <w:bodyDiv w:val="1"/>
      <w:marLeft w:val="0"/>
      <w:marRight w:val="0"/>
      <w:marTop w:val="0"/>
      <w:marBottom w:val="0"/>
      <w:divBdr>
        <w:top w:val="none" w:sz="0" w:space="0" w:color="auto"/>
        <w:left w:val="none" w:sz="0" w:space="0" w:color="auto"/>
        <w:bottom w:val="none" w:sz="0" w:space="0" w:color="auto"/>
        <w:right w:val="none" w:sz="0" w:space="0" w:color="auto"/>
      </w:divBdr>
    </w:div>
    <w:div w:id="59404281">
      <w:bodyDiv w:val="1"/>
      <w:marLeft w:val="0"/>
      <w:marRight w:val="0"/>
      <w:marTop w:val="0"/>
      <w:marBottom w:val="0"/>
      <w:divBdr>
        <w:top w:val="none" w:sz="0" w:space="0" w:color="auto"/>
        <w:left w:val="none" w:sz="0" w:space="0" w:color="auto"/>
        <w:bottom w:val="none" w:sz="0" w:space="0" w:color="auto"/>
        <w:right w:val="none" w:sz="0" w:space="0" w:color="auto"/>
      </w:divBdr>
    </w:div>
    <w:div w:id="59524671">
      <w:bodyDiv w:val="1"/>
      <w:marLeft w:val="0"/>
      <w:marRight w:val="0"/>
      <w:marTop w:val="0"/>
      <w:marBottom w:val="0"/>
      <w:divBdr>
        <w:top w:val="none" w:sz="0" w:space="0" w:color="auto"/>
        <w:left w:val="none" w:sz="0" w:space="0" w:color="auto"/>
        <w:bottom w:val="none" w:sz="0" w:space="0" w:color="auto"/>
        <w:right w:val="none" w:sz="0" w:space="0" w:color="auto"/>
      </w:divBdr>
    </w:div>
    <w:div w:id="59596143">
      <w:bodyDiv w:val="1"/>
      <w:marLeft w:val="0"/>
      <w:marRight w:val="0"/>
      <w:marTop w:val="0"/>
      <w:marBottom w:val="0"/>
      <w:divBdr>
        <w:top w:val="none" w:sz="0" w:space="0" w:color="auto"/>
        <w:left w:val="none" w:sz="0" w:space="0" w:color="auto"/>
        <w:bottom w:val="none" w:sz="0" w:space="0" w:color="auto"/>
        <w:right w:val="none" w:sz="0" w:space="0" w:color="auto"/>
      </w:divBdr>
    </w:div>
    <w:div w:id="59717624">
      <w:bodyDiv w:val="1"/>
      <w:marLeft w:val="0"/>
      <w:marRight w:val="0"/>
      <w:marTop w:val="0"/>
      <w:marBottom w:val="0"/>
      <w:divBdr>
        <w:top w:val="none" w:sz="0" w:space="0" w:color="auto"/>
        <w:left w:val="none" w:sz="0" w:space="0" w:color="auto"/>
        <w:bottom w:val="none" w:sz="0" w:space="0" w:color="auto"/>
        <w:right w:val="none" w:sz="0" w:space="0" w:color="auto"/>
      </w:divBdr>
    </w:div>
    <w:div w:id="59906274">
      <w:bodyDiv w:val="1"/>
      <w:marLeft w:val="0"/>
      <w:marRight w:val="0"/>
      <w:marTop w:val="0"/>
      <w:marBottom w:val="0"/>
      <w:divBdr>
        <w:top w:val="none" w:sz="0" w:space="0" w:color="auto"/>
        <w:left w:val="none" w:sz="0" w:space="0" w:color="auto"/>
        <w:bottom w:val="none" w:sz="0" w:space="0" w:color="auto"/>
        <w:right w:val="none" w:sz="0" w:space="0" w:color="auto"/>
      </w:divBdr>
    </w:div>
    <w:div w:id="60296247">
      <w:bodyDiv w:val="1"/>
      <w:marLeft w:val="0"/>
      <w:marRight w:val="0"/>
      <w:marTop w:val="0"/>
      <w:marBottom w:val="0"/>
      <w:divBdr>
        <w:top w:val="none" w:sz="0" w:space="0" w:color="auto"/>
        <w:left w:val="none" w:sz="0" w:space="0" w:color="auto"/>
        <w:bottom w:val="none" w:sz="0" w:space="0" w:color="auto"/>
        <w:right w:val="none" w:sz="0" w:space="0" w:color="auto"/>
      </w:divBdr>
    </w:div>
    <w:div w:id="60492102">
      <w:bodyDiv w:val="1"/>
      <w:marLeft w:val="0"/>
      <w:marRight w:val="0"/>
      <w:marTop w:val="0"/>
      <w:marBottom w:val="0"/>
      <w:divBdr>
        <w:top w:val="none" w:sz="0" w:space="0" w:color="auto"/>
        <w:left w:val="none" w:sz="0" w:space="0" w:color="auto"/>
        <w:bottom w:val="none" w:sz="0" w:space="0" w:color="auto"/>
        <w:right w:val="none" w:sz="0" w:space="0" w:color="auto"/>
      </w:divBdr>
    </w:div>
    <w:div w:id="60522408">
      <w:bodyDiv w:val="1"/>
      <w:marLeft w:val="0"/>
      <w:marRight w:val="0"/>
      <w:marTop w:val="0"/>
      <w:marBottom w:val="0"/>
      <w:divBdr>
        <w:top w:val="none" w:sz="0" w:space="0" w:color="auto"/>
        <w:left w:val="none" w:sz="0" w:space="0" w:color="auto"/>
        <w:bottom w:val="none" w:sz="0" w:space="0" w:color="auto"/>
        <w:right w:val="none" w:sz="0" w:space="0" w:color="auto"/>
      </w:divBdr>
    </w:div>
    <w:div w:id="60754697">
      <w:bodyDiv w:val="1"/>
      <w:marLeft w:val="0"/>
      <w:marRight w:val="0"/>
      <w:marTop w:val="0"/>
      <w:marBottom w:val="0"/>
      <w:divBdr>
        <w:top w:val="none" w:sz="0" w:space="0" w:color="auto"/>
        <w:left w:val="none" w:sz="0" w:space="0" w:color="auto"/>
        <w:bottom w:val="none" w:sz="0" w:space="0" w:color="auto"/>
        <w:right w:val="none" w:sz="0" w:space="0" w:color="auto"/>
      </w:divBdr>
    </w:div>
    <w:div w:id="60906408">
      <w:bodyDiv w:val="1"/>
      <w:marLeft w:val="0"/>
      <w:marRight w:val="0"/>
      <w:marTop w:val="0"/>
      <w:marBottom w:val="0"/>
      <w:divBdr>
        <w:top w:val="none" w:sz="0" w:space="0" w:color="auto"/>
        <w:left w:val="none" w:sz="0" w:space="0" w:color="auto"/>
        <w:bottom w:val="none" w:sz="0" w:space="0" w:color="auto"/>
        <w:right w:val="none" w:sz="0" w:space="0" w:color="auto"/>
      </w:divBdr>
    </w:div>
    <w:div w:id="61097986">
      <w:bodyDiv w:val="1"/>
      <w:marLeft w:val="0"/>
      <w:marRight w:val="0"/>
      <w:marTop w:val="0"/>
      <w:marBottom w:val="0"/>
      <w:divBdr>
        <w:top w:val="none" w:sz="0" w:space="0" w:color="auto"/>
        <w:left w:val="none" w:sz="0" w:space="0" w:color="auto"/>
        <w:bottom w:val="none" w:sz="0" w:space="0" w:color="auto"/>
        <w:right w:val="none" w:sz="0" w:space="0" w:color="auto"/>
      </w:divBdr>
    </w:div>
    <w:div w:id="61296015">
      <w:bodyDiv w:val="1"/>
      <w:marLeft w:val="0"/>
      <w:marRight w:val="0"/>
      <w:marTop w:val="0"/>
      <w:marBottom w:val="0"/>
      <w:divBdr>
        <w:top w:val="none" w:sz="0" w:space="0" w:color="auto"/>
        <w:left w:val="none" w:sz="0" w:space="0" w:color="auto"/>
        <w:bottom w:val="none" w:sz="0" w:space="0" w:color="auto"/>
        <w:right w:val="none" w:sz="0" w:space="0" w:color="auto"/>
      </w:divBdr>
    </w:div>
    <w:div w:id="61299947">
      <w:bodyDiv w:val="1"/>
      <w:marLeft w:val="0"/>
      <w:marRight w:val="0"/>
      <w:marTop w:val="0"/>
      <w:marBottom w:val="0"/>
      <w:divBdr>
        <w:top w:val="none" w:sz="0" w:space="0" w:color="auto"/>
        <w:left w:val="none" w:sz="0" w:space="0" w:color="auto"/>
        <w:bottom w:val="none" w:sz="0" w:space="0" w:color="auto"/>
        <w:right w:val="none" w:sz="0" w:space="0" w:color="auto"/>
      </w:divBdr>
    </w:div>
    <w:div w:id="61300591">
      <w:bodyDiv w:val="1"/>
      <w:marLeft w:val="0"/>
      <w:marRight w:val="0"/>
      <w:marTop w:val="0"/>
      <w:marBottom w:val="0"/>
      <w:divBdr>
        <w:top w:val="none" w:sz="0" w:space="0" w:color="auto"/>
        <w:left w:val="none" w:sz="0" w:space="0" w:color="auto"/>
        <w:bottom w:val="none" w:sz="0" w:space="0" w:color="auto"/>
        <w:right w:val="none" w:sz="0" w:space="0" w:color="auto"/>
      </w:divBdr>
    </w:div>
    <w:div w:id="61370067">
      <w:bodyDiv w:val="1"/>
      <w:marLeft w:val="0"/>
      <w:marRight w:val="0"/>
      <w:marTop w:val="0"/>
      <w:marBottom w:val="0"/>
      <w:divBdr>
        <w:top w:val="none" w:sz="0" w:space="0" w:color="auto"/>
        <w:left w:val="none" w:sz="0" w:space="0" w:color="auto"/>
        <w:bottom w:val="none" w:sz="0" w:space="0" w:color="auto"/>
        <w:right w:val="none" w:sz="0" w:space="0" w:color="auto"/>
      </w:divBdr>
    </w:div>
    <w:div w:id="61562414">
      <w:bodyDiv w:val="1"/>
      <w:marLeft w:val="0"/>
      <w:marRight w:val="0"/>
      <w:marTop w:val="0"/>
      <w:marBottom w:val="0"/>
      <w:divBdr>
        <w:top w:val="none" w:sz="0" w:space="0" w:color="auto"/>
        <w:left w:val="none" w:sz="0" w:space="0" w:color="auto"/>
        <w:bottom w:val="none" w:sz="0" w:space="0" w:color="auto"/>
        <w:right w:val="none" w:sz="0" w:space="0" w:color="auto"/>
      </w:divBdr>
    </w:div>
    <w:div w:id="61565607">
      <w:bodyDiv w:val="1"/>
      <w:marLeft w:val="0"/>
      <w:marRight w:val="0"/>
      <w:marTop w:val="0"/>
      <w:marBottom w:val="0"/>
      <w:divBdr>
        <w:top w:val="none" w:sz="0" w:space="0" w:color="auto"/>
        <w:left w:val="none" w:sz="0" w:space="0" w:color="auto"/>
        <w:bottom w:val="none" w:sz="0" w:space="0" w:color="auto"/>
        <w:right w:val="none" w:sz="0" w:space="0" w:color="auto"/>
      </w:divBdr>
    </w:div>
    <w:div w:id="61830056">
      <w:bodyDiv w:val="1"/>
      <w:marLeft w:val="0"/>
      <w:marRight w:val="0"/>
      <w:marTop w:val="0"/>
      <w:marBottom w:val="0"/>
      <w:divBdr>
        <w:top w:val="none" w:sz="0" w:space="0" w:color="auto"/>
        <w:left w:val="none" w:sz="0" w:space="0" w:color="auto"/>
        <w:bottom w:val="none" w:sz="0" w:space="0" w:color="auto"/>
        <w:right w:val="none" w:sz="0" w:space="0" w:color="auto"/>
      </w:divBdr>
    </w:div>
    <w:div w:id="61950443">
      <w:bodyDiv w:val="1"/>
      <w:marLeft w:val="0"/>
      <w:marRight w:val="0"/>
      <w:marTop w:val="0"/>
      <w:marBottom w:val="0"/>
      <w:divBdr>
        <w:top w:val="none" w:sz="0" w:space="0" w:color="auto"/>
        <w:left w:val="none" w:sz="0" w:space="0" w:color="auto"/>
        <w:bottom w:val="none" w:sz="0" w:space="0" w:color="auto"/>
        <w:right w:val="none" w:sz="0" w:space="0" w:color="auto"/>
      </w:divBdr>
    </w:div>
    <w:div w:id="61953686">
      <w:bodyDiv w:val="1"/>
      <w:marLeft w:val="0"/>
      <w:marRight w:val="0"/>
      <w:marTop w:val="0"/>
      <w:marBottom w:val="0"/>
      <w:divBdr>
        <w:top w:val="none" w:sz="0" w:space="0" w:color="auto"/>
        <w:left w:val="none" w:sz="0" w:space="0" w:color="auto"/>
        <w:bottom w:val="none" w:sz="0" w:space="0" w:color="auto"/>
        <w:right w:val="none" w:sz="0" w:space="0" w:color="auto"/>
      </w:divBdr>
    </w:div>
    <w:div w:id="62145602">
      <w:bodyDiv w:val="1"/>
      <w:marLeft w:val="0"/>
      <w:marRight w:val="0"/>
      <w:marTop w:val="0"/>
      <w:marBottom w:val="0"/>
      <w:divBdr>
        <w:top w:val="none" w:sz="0" w:space="0" w:color="auto"/>
        <w:left w:val="none" w:sz="0" w:space="0" w:color="auto"/>
        <w:bottom w:val="none" w:sz="0" w:space="0" w:color="auto"/>
        <w:right w:val="none" w:sz="0" w:space="0" w:color="auto"/>
      </w:divBdr>
    </w:div>
    <w:div w:id="62263878">
      <w:bodyDiv w:val="1"/>
      <w:marLeft w:val="0"/>
      <w:marRight w:val="0"/>
      <w:marTop w:val="0"/>
      <w:marBottom w:val="0"/>
      <w:divBdr>
        <w:top w:val="none" w:sz="0" w:space="0" w:color="auto"/>
        <w:left w:val="none" w:sz="0" w:space="0" w:color="auto"/>
        <w:bottom w:val="none" w:sz="0" w:space="0" w:color="auto"/>
        <w:right w:val="none" w:sz="0" w:space="0" w:color="auto"/>
      </w:divBdr>
    </w:div>
    <w:div w:id="62417094">
      <w:bodyDiv w:val="1"/>
      <w:marLeft w:val="0"/>
      <w:marRight w:val="0"/>
      <w:marTop w:val="0"/>
      <w:marBottom w:val="0"/>
      <w:divBdr>
        <w:top w:val="none" w:sz="0" w:space="0" w:color="auto"/>
        <w:left w:val="none" w:sz="0" w:space="0" w:color="auto"/>
        <w:bottom w:val="none" w:sz="0" w:space="0" w:color="auto"/>
        <w:right w:val="none" w:sz="0" w:space="0" w:color="auto"/>
      </w:divBdr>
    </w:div>
    <w:div w:id="62684169">
      <w:bodyDiv w:val="1"/>
      <w:marLeft w:val="0"/>
      <w:marRight w:val="0"/>
      <w:marTop w:val="0"/>
      <w:marBottom w:val="0"/>
      <w:divBdr>
        <w:top w:val="none" w:sz="0" w:space="0" w:color="auto"/>
        <w:left w:val="none" w:sz="0" w:space="0" w:color="auto"/>
        <w:bottom w:val="none" w:sz="0" w:space="0" w:color="auto"/>
        <w:right w:val="none" w:sz="0" w:space="0" w:color="auto"/>
      </w:divBdr>
    </w:div>
    <w:div w:id="62915037">
      <w:bodyDiv w:val="1"/>
      <w:marLeft w:val="0"/>
      <w:marRight w:val="0"/>
      <w:marTop w:val="0"/>
      <w:marBottom w:val="0"/>
      <w:divBdr>
        <w:top w:val="none" w:sz="0" w:space="0" w:color="auto"/>
        <w:left w:val="none" w:sz="0" w:space="0" w:color="auto"/>
        <w:bottom w:val="none" w:sz="0" w:space="0" w:color="auto"/>
        <w:right w:val="none" w:sz="0" w:space="0" w:color="auto"/>
      </w:divBdr>
    </w:div>
    <w:div w:id="62995990">
      <w:bodyDiv w:val="1"/>
      <w:marLeft w:val="0"/>
      <w:marRight w:val="0"/>
      <w:marTop w:val="0"/>
      <w:marBottom w:val="0"/>
      <w:divBdr>
        <w:top w:val="none" w:sz="0" w:space="0" w:color="auto"/>
        <w:left w:val="none" w:sz="0" w:space="0" w:color="auto"/>
        <w:bottom w:val="none" w:sz="0" w:space="0" w:color="auto"/>
        <w:right w:val="none" w:sz="0" w:space="0" w:color="auto"/>
      </w:divBdr>
    </w:div>
    <w:div w:id="63141651">
      <w:bodyDiv w:val="1"/>
      <w:marLeft w:val="0"/>
      <w:marRight w:val="0"/>
      <w:marTop w:val="0"/>
      <w:marBottom w:val="0"/>
      <w:divBdr>
        <w:top w:val="none" w:sz="0" w:space="0" w:color="auto"/>
        <w:left w:val="none" w:sz="0" w:space="0" w:color="auto"/>
        <w:bottom w:val="none" w:sz="0" w:space="0" w:color="auto"/>
        <w:right w:val="none" w:sz="0" w:space="0" w:color="auto"/>
      </w:divBdr>
    </w:div>
    <w:div w:id="63376575">
      <w:bodyDiv w:val="1"/>
      <w:marLeft w:val="0"/>
      <w:marRight w:val="0"/>
      <w:marTop w:val="0"/>
      <w:marBottom w:val="0"/>
      <w:divBdr>
        <w:top w:val="none" w:sz="0" w:space="0" w:color="auto"/>
        <w:left w:val="none" w:sz="0" w:space="0" w:color="auto"/>
        <w:bottom w:val="none" w:sz="0" w:space="0" w:color="auto"/>
        <w:right w:val="none" w:sz="0" w:space="0" w:color="auto"/>
      </w:divBdr>
    </w:div>
    <w:div w:id="63450498">
      <w:bodyDiv w:val="1"/>
      <w:marLeft w:val="0"/>
      <w:marRight w:val="0"/>
      <w:marTop w:val="0"/>
      <w:marBottom w:val="0"/>
      <w:divBdr>
        <w:top w:val="none" w:sz="0" w:space="0" w:color="auto"/>
        <w:left w:val="none" w:sz="0" w:space="0" w:color="auto"/>
        <w:bottom w:val="none" w:sz="0" w:space="0" w:color="auto"/>
        <w:right w:val="none" w:sz="0" w:space="0" w:color="auto"/>
      </w:divBdr>
    </w:div>
    <w:div w:id="63575188">
      <w:bodyDiv w:val="1"/>
      <w:marLeft w:val="0"/>
      <w:marRight w:val="0"/>
      <w:marTop w:val="0"/>
      <w:marBottom w:val="0"/>
      <w:divBdr>
        <w:top w:val="none" w:sz="0" w:space="0" w:color="auto"/>
        <w:left w:val="none" w:sz="0" w:space="0" w:color="auto"/>
        <w:bottom w:val="none" w:sz="0" w:space="0" w:color="auto"/>
        <w:right w:val="none" w:sz="0" w:space="0" w:color="auto"/>
      </w:divBdr>
    </w:div>
    <w:div w:id="63840103">
      <w:bodyDiv w:val="1"/>
      <w:marLeft w:val="0"/>
      <w:marRight w:val="0"/>
      <w:marTop w:val="0"/>
      <w:marBottom w:val="0"/>
      <w:divBdr>
        <w:top w:val="none" w:sz="0" w:space="0" w:color="auto"/>
        <w:left w:val="none" w:sz="0" w:space="0" w:color="auto"/>
        <w:bottom w:val="none" w:sz="0" w:space="0" w:color="auto"/>
        <w:right w:val="none" w:sz="0" w:space="0" w:color="auto"/>
      </w:divBdr>
    </w:div>
    <w:div w:id="63990906">
      <w:bodyDiv w:val="1"/>
      <w:marLeft w:val="0"/>
      <w:marRight w:val="0"/>
      <w:marTop w:val="0"/>
      <w:marBottom w:val="0"/>
      <w:divBdr>
        <w:top w:val="none" w:sz="0" w:space="0" w:color="auto"/>
        <w:left w:val="none" w:sz="0" w:space="0" w:color="auto"/>
        <w:bottom w:val="none" w:sz="0" w:space="0" w:color="auto"/>
        <w:right w:val="none" w:sz="0" w:space="0" w:color="auto"/>
      </w:divBdr>
    </w:div>
    <w:div w:id="64229002">
      <w:bodyDiv w:val="1"/>
      <w:marLeft w:val="0"/>
      <w:marRight w:val="0"/>
      <w:marTop w:val="0"/>
      <w:marBottom w:val="0"/>
      <w:divBdr>
        <w:top w:val="none" w:sz="0" w:space="0" w:color="auto"/>
        <w:left w:val="none" w:sz="0" w:space="0" w:color="auto"/>
        <w:bottom w:val="none" w:sz="0" w:space="0" w:color="auto"/>
        <w:right w:val="none" w:sz="0" w:space="0" w:color="auto"/>
      </w:divBdr>
    </w:div>
    <w:div w:id="64453812">
      <w:bodyDiv w:val="1"/>
      <w:marLeft w:val="0"/>
      <w:marRight w:val="0"/>
      <w:marTop w:val="0"/>
      <w:marBottom w:val="0"/>
      <w:divBdr>
        <w:top w:val="none" w:sz="0" w:space="0" w:color="auto"/>
        <w:left w:val="none" w:sz="0" w:space="0" w:color="auto"/>
        <w:bottom w:val="none" w:sz="0" w:space="0" w:color="auto"/>
        <w:right w:val="none" w:sz="0" w:space="0" w:color="auto"/>
      </w:divBdr>
    </w:div>
    <w:div w:id="64501237">
      <w:bodyDiv w:val="1"/>
      <w:marLeft w:val="0"/>
      <w:marRight w:val="0"/>
      <w:marTop w:val="0"/>
      <w:marBottom w:val="0"/>
      <w:divBdr>
        <w:top w:val="none" w:sz="0" w:space="0" w:color="auto"/>
        <w:left w:val="none" w:sz="0" w:space="0" w:color="auto"/>
        <w:bottom w:val="none" w:sz="0" w:space="0" w:color="auto"/>
        <w:right w:val="none" w:sz="0" w:space="0" w:color="auto"/>
      </w:divBdr>
    </w:div>
    <w:div w:id="64574492">
      <w:bodyDiv w:val="1"/>
      <w:marLeft w:val="0"/>
      <w:marRight w:val="0"/>
      <w:marTop w:val="0"/>
      <w:marBottom w:val="0"/>
      <w:divBdr>
        <w:top w:val="none" w:sz="0" w:space="0" w:color="auto"/>
        <w:left w:val="none" w:sz="0" w:space="0" w:color="auto"/>
        <w:bottom w:val="none" w:sz="0" w:space="0" w:color="auto"/>
        <w:right w:val="none" w:sz="0" w:space="0" w:color="auto"/>
      </w:divBdr>
    </w:div>
    <w:div w:id="64694767">
      <w:bodyDiv w:val="1"/>
      <w:marLeft w:val="0"/>
      <w:marRight w:val="0"/>
      <w:marTop w:val="0"/>
      <w:marBottom w:val="0"/>
      <w:divBdr>
        <w:top w:val="none" w:sz="0" w:space="0" w:color="auto"/>
        <w:left w:val="none" w:sz="0" w:space="0" w:color="auto"/>
        <w:bottom w:val="none" w:sz="0" w:space="0" w:color="auto"/>
        <w:right w:val="none" w:sz="0" w:space="0" w:color="auto"/>
      </w:divBdr>
    </w:div>
    <w:div w:id="64761899">
      <w:bodyDiv w:val="1"/>
      <w:marLeft w:val="0"/>
      <w:marRight w:val="0"/>
      <w:marTop w:val="0"/>
      <w:marBottom w:val="0"/>
      <w:divBdr>
        <w:top w:val="none" w:sz="0" w:space="0" w:color="auto"/>
        <w:left w:val="none" w:sz="0" w:space="0" w:color="auto"/>
        <w:bottom w:val="none" w:sz="0" w:space="0" w:color="auto"/>
        <w:right w:val="none" w:sz="0" w:space="0" w:color="auto"/>
      </w:divBdr>
    </w:div>
    <w:div w:id="65031153">
      <w:bodyDiv w:val="1"/>
      <w:marLeft w:val="0"/>
      <w:marRight w:val="0"/>
      <w:marTop w:val="0"/>
      <w:marBottom w:val="0"/>
      <w:divBdr>
        <w:top w:val="none" w:sz="0" w:space="0" w:color="auto"/>
        <w:left w:val="none" w:sz="0" w:space="0" w:color="auto"/>
        <w:bottom w:val="none" w:sz="0" w:space="0" w:color="auto"/>
        <w:right w:val="none" w:sz="0" w:space="0" w:color="auto"/>
      </w:divBdr>
    </w:div>
    <w:div w:id="65032499">
      <w:bodyDiv w:val="1"/>
      <w:marLeft w:val="0"/>
      <w:marRight w:val="0"/>
      <w:marTop w:val="0"/>
      <w:marBottom w:val="0"/>
      <w:divBdr>
        <w:top w:val="none" w:sz="0" w:space="0" w:color="auto"/>
        <w:left w:val="none" w:sz="0" w:space="0" w:color="auto"/>
        <w:bottom w:val="none" w:sz="0" w:space="0" w:color="auto"/>
        <w:right w:val="none" w:sz="0" w:space="0" w:color="auto"/>
      </w:divBdr>
    </w:div>
    <w:div w:id="65079843">
      <w:bodyDiv w:val="1"/>
      <w:marLeft w:val="0"/>
      <w:marRight w:val="0"/>
      <w:marTop w:val="0"/>
      <w:marBottom w:val="0"/>
      <w:divBdr>
        <w:top w:val="none" w:sz="0" w:space="0" w:color="auto"/>
        <w:left w:val="none" w:sz="0" w:space="0" w:color="auto"/>
        <w:bottom w:val="none" w:sz="0" w:space="0" w:color="auto"/>
        <w:right w:val="none" w:sz="0" w:space="0" w:color="auto"/>
      </w:divBdr>
    </w:div>
    <w:div w:id="65224610">
      <w:bodyDiv w:val="1"/>
      <w:marLeft w:val="0"/>
      <w:marRight w:val="0"/>
      <w:marTop w:val="0"/>
      <w:marBottom w:val="0"/>
      <w:divBdr>
        <w:top w:val="none" w:sz="0" w:space="0" w:color="auto"/>
        <w:left w:val="none" w:sz="0" w:space="0" w:color="auto"/>
        <w:bottom w:val="none" w:sz="0" w:space="0" w:color="auto"/>
        <w:right w:val="none" w:sz="0" w:space="0" w:color="auto"/>
      </w:divBdr>
    </w:div>
    <w:div w:id="65342404">
      <w:bodyDiv w:val="1"/>
      <w:marLeft w:val="0"/>
      <w:marRight w:val="0"/>
      <w:marTop w:val="0"/>
      <w:marBottom w:val="0"/>
      <w:divBdr>
        <w:top w:val="none" w:sz="0" w:space="0" w:color="auto"/>
        <w:left w:val="none" w:sz="0" w:space="0" w:color="auto"/>
        <w:bottom w:val="none" w:sz="0" w:space="0" w:color="auto"/>
        <w:right w:val="none" w:sz="0" w:space="0" w:color="auto"/>
      </w:divBdr>
    </w:div>
    <w:div w:id="65495161">
      <w:bodyDiv w:val="1"/>
      <w:marLeft w:val="0"/>
      <w:marRight w:val="0"/>
      <w:marTop w:val="0"/>
      <w:marBottom w:val="0"/>
      <w:divBdr>
        <w:top w:val="none" w:sz="0" w:space="0" w:color="auto"/>
        <w:left w:val="none" w:sz="0" w:space="0" w:color="auto"/>
        <w:bottom w:val="none" w:sz="0" w:space="0" w:color="auto"/>
        <w:right w:val="none" w:sz="0" w:space="0" w:color="auto"/>
      </w:divBdr>
    </w:div>
    <w:div w:id="66420577">
      <w:bodyDiv w:val="1"/>
      <w:marLeft w:val="0"/>
      <w:marRight w:val="0"/>
      <w:marTop w:val="0"/>
      <w:marBottom w:val="0"/>
      <w:divBdr>
        <w:top w:val="none" w:sz="0" w:space="0" w:color="auto"/>
        <w:left w:val="none" w:sz="0" w:space="0" w:color="auto"/>
        <w:bottom w:val="none" w:sz="0" w:space="0" w:color="auto"/>
        <w:right w:val="none" w:sz="0" w:space="0" w:color="auto"/>
      </w:divBdr>
    </w:div>
    <w:div w:id="66467239">
      <w:bodyDiv w:val="1"/>
      <w:marLeft w:val="0"/>
      <w:marRight w:val="0"/>
      <w:marTop w:val="0"/>
      <w:marBottom w:val="0"/>
      <w:divBdr>
        <w:top w:val="none" w:sz="0" w:space="0" w:color="auto"/>
        <w:left w:val="none" w:sz="0" w:space="0" w:color="auto"/>
        <w:bottom w:val="none" w:sz="0" w:space="0" w:color="auto"/>
        <w:right w:val="none" w:sz="0" w:space="0" w:color="auto"/>
      </w:divBdr>
      <w:divsChild>
        <w:div w:id="866404624">
          <w:marLeft w:val="0"/>
          <w:marRight w:val="0"/>
          <w:marTop w:val="0"/>
          <w:marBottom w:val="0"/>
          <w:divBdr>
            <w:top w:val="none" w:sz="0" w:space="0" w:color="auto"/>
            <w:left w:val="none" w:sz="0" w:space="0" w:color="auto"/>
            <w:bottom w:val="none" w:sz="0" w:space="0" w:color="auto"/>
            <w:right w:val="none" w:sz="0" w:space="0" w:color="auto"/>
          </w:divBdr>
          <w:divsChild>
            <w:div w:id="1315984928">
              <w:marLeft w:val="0"/>
              <w:marRight w:val="0"/>
              <w:marTop w:val="0"/>
              <w:marBottom w:val="0"/>
              <w:divBdr>
                <w:top w:val="none" w:sz="0" w:space="0" w:color="auto"/>
                <w:left w:val="none" w:sz="0" w:space="0" w:color="auto"/>
                <w:bottom w:val="none" w:sz="0" w:space="0" w:color="auto"/>
                <w:right w:val="none" w:sz="0" w:space="0" w:color="auto"/>
              </w:divBdr>
              <w:divsChild>
                <w:div w:id="1958095784">
                  <w:marLeft w:val="0"/>
                  <w:marRight w:val="0"/>
                  <w:marTop w:val="90"/>
                  <w:marBottom w:val="150"/>
                  <w:divBdr>
                    <w:top w:val="none" w:sz="0" w:space="0" w:color="auto"/>
                    <w:left w:val="none" w:sz="0" w:space="0" w:color="auto"/>
                    <w:bottom w:val="none" w:sz="0" w:space="0" w:color="auto"/>
                    <w:right w:val="none" w:sz="0" w:space="0" w:color="auto"/>
                  </w:divBdr>
                  <w:divsChild>
                    <w:div w:id="96870041">
                      <w:marLeft w:val="90"/>
                      <w:marRight w:val="0"/>
                      <w:marTop w:val="0"/>
                      <w:marBottom w:val="0"/>
                      <w:divBdr>
                        <w:top w:val="none" w:sz="0" w:space="0" w:color="auto"/>
                        <w:left w:val="none" w:sz="0" w:space="0" w:color="auto"/>
                        <w:bottom w:val="none" w:sz="0" w:space="0" w:color="auto"/>
                        <w:right w:val="none" w:sz="0" w:space="0" w:color="auto"/>
                      </w:divBdr>
                      <w:divsChild>
                        <w:div w:id="1723406494">
                          <w:marLeft w:val="0"/>
                          <w:marRight w:val="0"/>
                          <w:marTop w:val="0"/>
                          <w:marBottom w:val="75"/>
                          <w:divBdr>
                            <w:top w:val="none" w:sz="0" w:space="0" w:color="auto"/>
                            <w:left w:val="none" w:sz="0" w:space="0" w:color="auto"/>
                            <w:bottom w:val="none" w:sz="0" w:space="0" w:color="auto"/>
                            <w:right w:val="none" w:sz="0" w:space="0" w:color="auto"/>
                          </w:divBdr>
                          <w:divsChild>
                            <w:div w:id="1280456220">
                              <w:marLeft w:val="0"/>
                              <w:marRight w:val="0"/>
                              <w:marTop w:val="90"/>
                              <w:marBottom w:val="150"/>
                              <w:divBdr>
                                <w:top w:val="none" w:sz="0" w:space="0" w:color="auto"/>
                                <w:left w:val="none" w:sz="0" w:space="0" w:color="auto"/>
                                <w:bottom w:val="none" w:sz="0" w:space="0" w:color="auto"/>
                                <w:right w:val="none" w:sz="0" w:space="0" w:color="auto"/>
                              </w:divBdr>
                              <w:divsChild>
                                <w:div w:id="394084061">
                                  <w:marLeft w:val="0"/>
                                  <w:marRight w:val="0"/>
                                  <w:marTop w:val="0"/>
                                  <w:marBottom w:val="0"/>
                                  <w:divBdr>
                                    <w:top w:val="none" w:sz="0" w:space="0" w:color="auto"/>
                                    <w:left w:val="none" w:sz="0" w:space="0" w:color="auto"/>
                                    <w:bottom w:val="none" w:sz="0" w:space="0" w:color="auto"/>
                                    <w:right w:val="none" w:sz="0" w:space="0" w:color="auto"/>
                                  </w:divBdr>
                                  <w:divsChild>
                                    <w:div w:id="505635127">
                                      <w:marLeft w:val="0"/>
                                      <w:marRight w:val="0"/>
                                      <w:marTop w:val="150"/>
                                      <w:marBottom w:val="150"/>
                                      <w:divBdr>
                                        <w:top w:val="none" w:sz="0" w:space="0" w:color="auto"/>
                                        <w:left w:val="none" w:sz="0" w:space="0" w:color="auto"/>
                                        <w:bottom w:val="none" w:sz="0" w:space="0" w:color="auto"/>
                                        <w:right w:val="none" w:sz="0" w:space="0" w:color="auto"/>
                                      </w:divBdr>
                                      <w:divsChild>
                                        <w:div w:id="1457018253">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6615204">
      <w:bodyDiv w:val="1"/>
      <w:marLeft w:val="0"/>
      <w:marRight w:val="0"/>
      <w:marTop w:val="0"/>
      <w:marBottom w:val="0"/>
      <w:divBdr>
        <w:top w:val="none" w:sz="0" w:space="0" w:color="auto"/>
        <w:left w:val="none" w:sz="0" w:space="0" w:color="auto"/>
        <w:bottom w:val="none" w:sz="0" w:space="0" w:color="auto"/>
        <w:right w:val="none" w:sz="0" w:space="0" w:color="auto"/>
      </w:divBdr>
    </w:div>
    <w:div w:id="67264234">
      <w:bodyDiv w:val="1"/>
      <w:marLeft w:val="0"/>
      <w:marRight w:val="0"/>
      <w:marTop w:val="0"/>
      <w:marBottom w:val="0"/>
      <w:divBdr>
        <w:top w:val="none" w:sz="0" w:space="0" w:color="auto"/>
        <w:left w:val="none" w:sz="0" w:space="0" w:color="auto"/>
        <w:bottom w:val="none" w:sz="0" w:space="0" w:color="auto"/>
        <w:right w:val="none" w:sz="0" w:space="0" w:color="auto"/>
      </w:divBdr>
    </w:div>
    <w:div w:id="67268892">
      <w:bodyDiv w:val="1"/>
      <w:marLeft w:val="0"/>
      <w:marRight w:val="0"/>
      <w:marTop w:val="0"/>
      <w:marBottom w:val="0"/>
      <w:divBdr>
        <w:top w:val="none" w:sz="0" w:space="0" w:color="auto"/>
        <w:left w:val="none" w:sz="0" w:space="0" w:color="auto"/>
        <w:bottom w:val="none" w:sz="0" w:space="0" w:color="auto"/>
        <w:right w:val="none" w:sz="0" w:space="0" w:color="auto"/>
      </w:divBdr>
    </w:div>
    <w:div w:id="67269548">
      <w:bodyDiv w:val="1"/>
      <w:marLeft w:val="0"/>
      <w:marRight w:val="0"/>
      <w:marTop w:val="0"/>
      <w:marBottom w:val="0"/>
      <w:divBdr>
        <w:top w:val="none" w:sz="0" w:space="0" w:color="auto"/>
        <w:left w:val="none" w:sz="0" w:space="0" w:color="auto"/>
        <w:bottom w:val="none" w:sz="0" w:space="0" w:color="auto"/>
        <w:right w:val="none" w:sz="0" w:space="0" w:color="auto"/>
      </w:divBdr>
    </w:div>
    <w:div w:id="67313138">
      <w:bodyDiv w:val="1"/>
      <w:marLeft w:val="0"/>
      <w:marRight w:val="0"/>
      <w:marTop w:val="0"/>
      <w:marBottom w:val="0"/>
      <w:divBdr>
        <w:top w:val="none" w:sz="0" w:space="0" w:color="auto"/>
        <w:left w:val="none" w:sz="0" w:space="0" w:color="auto"/>
        <w:bottom w:val="none" w:sz="0" w:space="0" w:color="auto"/>
        <w:right w:val="none" w:sz="0" w:space="0" w:color="auto"/>
      </w:divBdr>
    </w:div>
    <w:div w:id="67505126">
      <w:bodyDiv w:val="1"/>
      <w:marLeft w:val="0"/>
      <w:marRight w:val="0"/>
      <w:marTop w:val="0"/>
      <w:marBottom w:val="0"/>
      <w:divBdr>
        <w:top w:val="none" w:sz="0" w:space="0" w:color="auto"/>
        <w:left w:val="none" w:sz="0" w:space="0" w:color="auto"/>
        <w:bottom w:val="none" w:sz="0" w:space="0" w:color="auto"/>
        <w:right w:val="none" w:sz="0" w:space="0" w:color="auto"/>
      </w:divBdr>
    </w:div>
    <w:div w:id="67580718">
      <w:bodyDiv w:val="1"/>
      <w:marLeft w:val="0"/>
      <w:marRight w:val="0"/>
      <w:marTop w:val="0"/>
      <w:marBottom w:val="0"/>
      <w:divBdr>
        <w:top w:val="none" w:sz="0" w:space="0" w:color="auto"/>
        <w:left w:val="none" w:sz="0" w:space="0" w:color="auto"/>
        <w:bottom w:val="none" w:sz="0" w:space="0" w:color="auto"/>
        <w:right w:val="none" w:sz="0" w:space="0" w:color="auto"/>
      </w:divBdr>
    </w:div>
    <w:div w:id="67850319">
      <w:bodyDiv w:val="1"/>
      <w:marLeft w:val="0"/>
      <w:marRight w:val="0"/>
      <w:marTop w:val="0"/>
      <w:marBottom w:val="0"/>
      <w:divBdr>
        <w:top w:val="none" w:sz="0" w:space="0" w:color="auto"/>
        <w:left w:val="none" w:sz="0" w:space="0" w:color="auto"/>
        <w:bottom w:val="none" w:sz="0" w:space="0" w:color="auto"/>
        <w:right w:val="none" w:sz="0" w:space="0" w:color="auto"/>
      </w:divBdr>
    </w:div>
    <w:div w:id="67963795">
      <w:bodyDiv w:val="1"/>
      <w:marLeft w:val="0"/>
      <w:marRight w:val="0"/>
      <w:marTop w:val="0"/>
      <w:marBottom w:val="0"/>
      <w:divBdr>
        <w:top w:val="none" w:sz="0" w:space="0" w:color="auto"/>
        <w:left w:val="none" w:sz="0" w:space="0" w:color="auto"/>
        <w:bottom w:val="none" w:sz="0" w:space="0" w:color="auto"/>
        <w:right w:val="none" w:sz="0" w:space="0" w:color="auto"/>
      </w:divBdr>
    </w:div>
    <w:div w:id="67966118">
      <w:bodyDiv w:val="1"/>
      <w:marLeft w:val="0"/>
      <w:marRight w:val="0"/>
      <w:marTop w:val="0"/>
      <w:marBottom w:val="0"/>
      <w:divBdr>
        <w:top w:val="none" w:sz="0" w:space="0" w:color="auto"/>
        <w:left w:val="none" w:sz="0" w:space="0" w:color="auto"/>
        <w:bottom w:val="none" w:sz="0" w:space="0" w:color="auto"/>
        <w:right w:val="none" w:sz="0" w:space="0" w:color="auto"/>
      </w:divBdr>
    </w:div>
    <w:div w:id="67970920">
      <w:bodyDiv w:val="1"/>
      <w:marLeft w:val="0"/>
      <w:marRight w:val="0"/>
      <w:marTop w:val="0"/>
      <w:marBottom w:val="0"/>
      <w:divBdr>
        <w:top w:val="none" w:sz="0" w:space="0" w:color="auto"/>
        <w:left w:val="none" w:sz="0" w:space="0" w:color="auto"/>
        <w:bottom w:val="none" w:sz="0" w:space="0" w:color="auto"/>
        <w:right w:val="none" w:sz="0" w:space="0" w:color="auto"/>
      </w:divBdr>
    </w:div>
    <w:div w:id="68239579">
      <w:bodyDiv w:val="1"/>
      <w:marLeft w:val="0"/>
      <w:marRight w:val="0"/>
      <w:marTop w:val="0"/>
      <w:marBottom w:val="0"/>
      <w:divBdr>
        <w:top w:val="none" w:sz="0" w:space="0" w:color="auto"/>
        <w:left w:val="none" w:sz="0" w:space="0" w:color="auto"/>
        <w:bottom w:val="none" w:sz="0" w:space="0" w:color="auto"/>
        <w:right w:val="none" w:sz="0" w:space="0" w:color="auto"/>
      </w:divBdr>
    </w:div>
    <w:div w:id="68575199">
      <w:bodyDiv w:val="1"/>
      <w:marLeft w:val="0"/>
      <w:marRight w:val="0"/>
      <w:marTop w:val="0"/>
      <w:marBottom w:val="0"/>
      <w:divBdr>
        <w:top w:val="none" w:sz="0" w:space="0" w:color="auto"/>
        <w:left w:val="none" w:sz="0" w:space="0" w:color="auto"/>
        <w:bottom w:val="none" w:sz="0" w:space="0" w:color="auto"/>
        <w:right w:val="none" w:sz="0" w:space="0" w:color="auto"/>
      </w:divBdr>
    </w:div>
    <w:div w:id="68697645">
      <w:bodyDiv w:val="1"/>
      <w:marLeft w:val="0"/>
      <w:marRight w:val="0"/>
      <w:marTop w:val="0"/>
      <w:marBottom w:val="0"/>
      <w:divBdr>
        <w:top w:val="none" w:sz="0" w:space="0" w:color="auto"/>
        <w:left w:val="none" w:sz="0" w:space="0" w:color="auto"/>
        <w:bottom w:val="none" w:sz="0" w:space="0" w:color="auto"/>
        <w:right w:val="none" w:sz="0" w:space="0" w:color="auto"/>
      </w:divBdr>
    </w:div>
    <w:div w:id="68697905">
      <w:bodyDiv w:val="1"/>
      <w:marLeft w:val="0"/>
      <w:marRight w:val="0"/>
      <w:marTop w:val="0"/>
      <w:marBottom w:val="0"/>
      <w:divBdr>
        <w:top w:val="none" w:sz="0" w:space="0" w:color="auto"/>
        <w:left w:val="none" w:sz="0" w:space="0" w:color="auto"/>
        <w:bottom w:val="none" w:sz="0" w:space="0" w:color="auto"/>
        <w:right w:val="none" w:sz="0" w:space="0" w:color="auto"/>
      </w:divBdr>
    </w:div>
    <w:div w:id="68699429">
      <w:bodyDiv w:val="1"/>
      <w:marLeft w:val="0"/>
      <w:marRight w:val="0"/>
      <w:marTop w:val="0"/>
      <w:marBottom w:val="0"/>
      <w:divBdr>
        <w:top w:val="none" w:sz="0" w:space="0" w:color="auto"/>
        <w:left w:val="none" w:sz="0" w:space="0" w:color="auto"/>
        <w:bottom w:val="none" w:sz="0" w:space="0" w:color="auto"/>
        <w:right w:val="none" w:sz="0" w:space="0" w:color="auto"/>
      </w:divBdr>
    </w:div>
    <w:div w:id="68769670">
      <w:bodyDiv w:val="1"/>
      <w:marLeft w:val="0"/>
      <w:marRight w:val="0"/>
      <w:marTop w:val="0"/>
      <w:marBottom w:val="0"/>
      <w:divBdr>
        <w:top w:val="none" w:sz="0" w:space="0" w:color="auto"/>
        <w:left w:val="none" w:sz="0" w:space="0" w:color="auto"/>
        <w:bottom w:val="none" w:sz="0" w:space="0" w:color="auto"/>
        <w:right w:val="none" w:sz="0" w:space="0" w:color="auto"/>
      </w:divBdr>
    </w:div>
    <w:div w:id="68770015">
      <w:bodyDiv w:val="1"/>
      <w:marLeft w:val="0"/>
      <w:marRight w:val="0"/>
      <w:marTop w:val="0"/>
      <w:marBottom w:val="0"/>
      <w:divBdr>
        <w:top w:val="none" w:sz="0" w:space="0" w:color="auto"/>
        <w:left w:val="none" w:sz="0" w:space="0" w:color="auto"/>
        <w:bottom w:val="none" w:sz="0" w:space="0" w:color="auto"/>
        <w:right w:val="none" w:sz="0" w:space="0" w:color="auto"/>
      </w:divBdr>
    </w:div>
    <w:div w:id="68816364">
      <w:bodyDiv w:val="1"/>
      <w:marLeft w:val="0"/>
      <w:marRight w:val="0"/>
      <w:marTop w:val="0"/>
      <w:marBottom w:val="0"/>
      <w:divBdr>
        <w:top w:val="none" w:sz="0" w:space="0" w:color="auto"/>
        <w:left w:val="none" w:sz="0" w:space="0" w:color="auto"/>
        <w:bottom w:val="none" w:sz="0" w:space="0" w:color="auto"/>
        <w:right w:val="none" w:sz="0" w:space="0" w:color="auto"/>
      </w:divBdr>
    </w:div>
    <w:div w:id="68969345">
      <w:bodyDiv w:val="1"/>
      <w:marLeft w:val="0"/>
      <w:marRight w:val="0"/>
      <w:marTop w:val="0"/>
      <w:marBottom w:val="0"/>
      <w:divBdr>
        <w:top w:val="none" w:sz="0" w:space="0" w:color="auto"/>
        <w:left w:val="none" w:sz="0" w:space="0" w:color="auto"/>
        <w:bottom w:val="none" w:sz="0" w:space="0" w:color="auto"/>
        <w:right w:val="none" w:sz="0" w:space="0" w:color="auto"/>
      </w:divBdr>
    </w:div>
    <w:div w:id="69087620">
      <w:bodyDiv w:val="1"/>
      <w:marLeft w:val="0"/>
      <w:marRight w:val="0"/>
      <w:marTop w:val="0"/>
      <w:marBottom w:val="0"/>
      <w:divBdr>
        <w:top w:val="none" w:sz="0" w:space="0" w:color="auto"/>
        <w:left w:val="none" w:sz="0" w:space="0" w:color="auto"/>
        <w:bottom w:val="none" w:sz="0" w:space="0" w:color="auto"/>
        <w:right w:val="none" w:sz="0" w:space="0" w:color="auto"/>
      </w:divBdr>
    </w:div>
    <w:div w:id="69236238">
      <w:bodyDiv w:val="1"/>
      <w:marLeft w:val="0"/>
      <w:marRight w:val="0"/>
      <w:marTop w:val="0"/>
      <w:marBottom w:val="0"/>
      <w:divBdr>
        <w:top w:val="none" w:sz="0" w:space="0" w:color="auto"/>
        <w:left w:val="none" w:sz="0" w:space="0" w:color="auto"/>
        <w:bottom w:val="none" w:sz="0" w:space="0" w:color="auto"/>
        <w:right w:val="none" w:sz="0" w:space="0" w:color="auto"/>
      </w:divBdr>
    </w:div>
    <w:div w:id="69237467">
      <w:bodyDiv w:val="1"/>
      <w:marLeft w:val="0"/>
      <w:marRight w:val="0"/>
      <w:marTop w:val="0"/>
      <w:marBottom w:val="0"/>
      <w:divBdr>
        <w:top w:val="none" w:sz="0" w:space="0" w:color="auto"/>
        <w:left w:val="none" w:sz="0" w:space="0" w:color="auto"/>
        <w:bottom w:val="none" w:sz="0" w:space="0" w:color="auto"/>
        <w:right w:val="none" w:sz="0" w:space="0" w:color="auto"/>
      </w:divBdr>
    </w:div>
    <w:div w:id="69352170">
      <w:bodyDiv w:val="1"/>
      <w:marLeft w:val="0"/>
      <w:marRight w:val="0"/>
      <w:marTop w:val="0"/>
      <w:marBottom w:val="0"/>
      <w:divBdr>
        <w:top w:val="none" w:sz="0" w:space="0" w:color="auto"/>
        <w:left w:val="none" w:sz="0" w:space="0" w:color="auto"/>
        <w:bottom w:val="none" w:sz="0" w:space="0" w:color="auto"/>
        <w:right w:val="none" w:sz="0" w:space="0" w:color="auto"/>
      </w:divBdr>
    </w:div>
    <w:div w:id="69549109">
      <w:bodyDiv w:val="1"/>
      <w:marLeft w:val="0"/>
      <w:marRight w:val="0"/>
      <w:marTop w:val="0"/>
      <w:marBottom w:val="0"/>
      <w:divBdr>
        <w:top w:val="none" w:sz="0" w:space="0" w:color="auto"/>
        <w:left w:val="none" w:sz="0" w:space="0" w:color="auto"/>
        <w:bottom w:val="none" w:sz="0" w:space="0" w:color="auto"/>
        <w:right w:val="none" w:sz="0" w:space="0" w:color="auto"/>
      </w:divBdr>
    </w:div>
    <w:div w:id="69617461">
      <w:bodyDiv w:val="1"/>
      <w:marLeft w:val="0"/>
      <w:marRight w:val="0"/>
      <w:marTop w:val="0"/>
      <w:marBottom w:val="0"/>
      <w:divBdr>
        <w:top w:val="none" w:sz="0" w:space="0" w:color="auto"/>
        <w:left w:val="none" w:sz="0" w:space="0" w:color="auto"/>
        <w:bottom w:val="none" w:sz="0" w:space="0" w:color="auto"/>
        <w:right w:val="none" w:sz="0" w:space="0" w:color="auto"/>
      </w:divBdr>
    </w:div>
    <w:div w:id="69620166">
      <w:bodyDiv w:val="1"/>
      <w:marLeft w:val="0"/>
      <w:marRight w:val="0"/>
      <w:marTop w:val="0"/>
      <w:marBottom w:val="0"/>
      <w:divBdr>
        <w:top w:val="none" w:sz="0" w:space="0" w:color="auto"/>
        <w:left w:val="none" w:sz="0" w:space="0" w:color="auto"/>
        <w:bottom w:val="none" w:sz="0" w:space="0" w:color="auto"/>
        <w:right w:val="none" w:sz="0" w:space="0" w:color="auto"/>
      </w:divBdr>
    </w:div>
    <w:div w:id="69696790">
      <w:bodyDiv w:val="1"/>
      <w:marLeft w:val="0"/>
      <w:marRight w:val="0"/>
      <w:marTop w:val="0"/>
      <w:marBottom w:val="0"/>
      <w:divBdr>
        <w:top w:val="none" w:sz="0" w:space="0" w:color="auto"/>
        <w:left w:val="none" w:sz="0" w:space="0" w:color="auto"/>
        <w:bottom w:val="none" w:sz="0" w:space="0" w:color="auto"/>
        <w:right w:val="none" w:sz="0" w:space="0" w:color="auto"/>
      </w:divBdr>
    </w:div>
    <w:div w:id="69887210">
      <w:bodyDiv w:val="1"/>
      <w:marLeft w:val="0"/>
      <w:marRight w:val="0"/>
      <w:marTop w:val="0"/>
      <w:marBottom w:val="0"/>
      <w:divBdr>
        <w:top w:val="none" w:sz="0" w:space="0" w:color="auto"/>
        <w:left w:val="none" w:sz="0" w:space="0" w:color="auto"/>
        <w:bottom w:val="none" w:sz="0" w:space="0" w:color="auto"/>
        <w:right w:val="none" w:sz="0" w:space="0" w:color="auto"/>
      </w:divBdr>
    </w:div>
    <w:div w:id="69930895">
      <w:bodyDiv w:val="1"/>
      <w:marLeft w:val="0"/>
      <w:marRight w:val="0"/>
      <w:marTop w:val="0"/>
      <w:marBottom w:val="0"/>
      <w:divBdr>
        <w:top w:val="none" w:sz="0" w:space="0" w:color="auto"/>
        <w:left w:val="none" w:sz="0" w:space="0" w:color="auto"/>
        <w:bottom w:val="none" w:sz="0" w:space="0" w:color="auto"/>
        <w:right w:val="none" w:sz="0" w:space="0" w:color="auto"/>
      </w:divBdr>
    </w:div>
    <w:div w:id="70006718">
      <w:bodyDiv w:val="1"/>
      <w:marLeft w:val="0"/>
      <w:marRight w:val="0"/>
      <w:marTop w:val="0"/>
      <w:marBottom w:val="0"/>
      <w:divBdr>
        <w:top w:val="none" w:sz="0" w:space="0" w:color="auto"/>
        <w:left w:val="none" w:sz="0" w:space="0" w:color="auto"/>
        <w:bottom w:val="none" w:sz="0" w:space="0" w:color="auto"/>
        <w:right w:val="none" w:sz="0" w:space="0" w:color="auto"/>
      </w:divBdr>
    </w:div>
    <w:div w:id="70201628">
      <w:bodyDiv w:val="1"/>
      <w:marLeft w:val="0"/>
      <w:marRight w:val="0"/>
      <w:marTop w:val="0"/>
      <w:marBottom w:val="0"/>
      <w:divBdr>
        <w:top w:val="none" w:sz="0" w:space="0" w:color="auto"/>
        <w:left w:val="none" w:sz="0" w:space="0" w:color="auto"/>
        <w:bottom w:val="none" w:sz="0" w:space="0" w:color="auto"/>
        <w:right w:val="none" w:sz="0" w:space="0" w:color="auto"/>
      </w:divBdr>
    </w:div>
    <w:div w:id="70544920">
      <w:bodyDiv w:val="1"/>
      <w:marLeft w:val="0"/>
      <w:marRight w:val="0"/>
      <w:marTop w:val="0"/>
      <w:marBottom w:val="0"/>
      <w:divBdr>
        <w:top w:val="none" w:sz="0" w:space="0" w:color="auto"/>
        <w:left w:val="none" w:sz="0" w:space="0" w:color="auto"/>
        <w:bottom w:val="none" w:sz="0" w:space="0" w:color="auto"/>
        <w:right w:val="none" w:sz="0" w:space="0" w:color="auto"/>
      </w:divBdr>
    </w:div>
    <w:div w:id="70547343">
      <w:bodyDiv w:val="1"/>
      <w:marLeft w:val="0"/>
      <w:marRight w:val="0"/>
      <w:marTop w:val="0"/>
      <w:marBottom w:val="0"/>
      <w:divBdr>
        <w:top w:val="none" w:sz="0" w:space="0" w:color="auto"/>
        <w:left w:val="none" w:sz="0" w:space="0" w:color="auto"/>
        <w:bottom w:val="none" w:sz="0" w:space="0" w:color="auto"/>
        <w:right w:val="none" w:sz="0" w:space="0" w:color="auto"/>
      </w:divBdr>
    </w:div>
    <w:div w:id="70591247">
      <w:bodyDiv w:val="1"/>
      <w:marLeft w:val="0"/>
      <w:marRight w:val="0"/>
      <w:marTop w:val="0"/>
      <w:marBottom w:val="0"/>
      <w:divBdr>
        <w:top w:val="none" w:sz="0" w:space="0" w:color="auto"/>
        <w:left w:val="none" w:sz="0" w:space="0" w:color="auto"/>
        <w:bottom w:val="none" w:sz="0" w:space="0" w:color="auto"/>
        <w:right w:val="none" w:sz="0" w:space="0" w:color="auto"/>
      </w:divBdr>
    </w:div>
    <w:div w:id="70858696">
      <w:bodyDiv w:val="1"/>
      <w:marLeft w:val="0"/>
      <w:marRight w:val="0"/>
      <w:marTop w:val="0"/>
      <w:marBottom w:val="0"/>
      <w:divBdr>
        <w:top w:val="none" w:sz="0" w:space="0" w:color="auto"/>
        <w:left w:val="none" w:sz="0" w:space="0" w:color="auto"/>
        <w:bottom w:val="none" w:sz="0" w:space="0" w:color="auto"/>
        <w:right w:val="none" w:sz="0" w:space="0" w:color="auto"/>
      </w:divBdr>
    </w:div>
    <w:div w:id="70929811">
      <w:bodyDiv w:val="1"/>
      <w:marLeft w:val="0"/>
      <w:marRight w:val="0"/>
      <w:marTop w:val="0"/>
      <w:marBottom w:val="0"/>
      <w:divBdr>
        <w:top w:val="none" w:sz="0" w:space="0" w:color="auto"/>
        <w:left w:val="none" w:sz="0" w:space="0" w:color="auto"/>
        <w:bottom w:val="none" w:sz="0" w:space="0" w:color="auto"/>
        <w:right w:val="none" w:sz="0" w:space="0" w:color="auto"/>
      </w:divBdr>
    </w:div>
    <w:div w:id="70977711">
      <w:bodyDiv w:val="1"/>
      <w:marLeft w:val="0"/>
      <w:marRight w:val="0"/>
      <w:marTop w:val="0"/>
      <w:marBottom w:val="0"/>
      <w:divBdr>
        <w:top w:val="none" w:sz="0" w:space="0" w:color="auto"/>
        <w:left w:val="none" w:sz="0" w:space="0" w:color="auto"/>
        <w:bottom w:val="none" w:sz="0" w:space="0" w:color="auto"/>
        <w:right w:val="none" w:sz="0" w:space="0" w:color="auto"/>
      </w:divBdr>
    </w:div>
    <w:div w:id="71195646">
      <w:bodyDiv w:val="1"/>
      <w:marLeft w:val="0"/>
      <w:marRight w:val="0"/>
      <w:marTop w:val="0"/>
      <w:marBottom w:val="0"/>
      <w:divBdr>
        <w:top w:val="none" w:sz="0" w:space="0" w:color="auto"/>
        <w:left w:val="none" w:sz="0" w:space="0" w:color="auto"/>
        <w:bottom w:val="none" w:sz="0" w:space="0" w:color="auto"/>
        <w:right w:val="none" w:sz="0" w:space="0" w:color="auto"/>
      </w:divBdr>
    </w:div>
    <w:div w:id="71198878">
      <w:bodyDiv w:val="1"/>
      <w:marLeft w:val="0"/>
      <w:marRight w:val="0"/>
      <w:marTop w:val="0"/>
      <w:marBottom w:val="0"/>
      <w:divBdr>
        <w:top w:val="none" w:sz="0" w:space="0" w:color="auto"/>
        <w:left w:val="none" w:sz="0" w:space="0" w:color="auto"/>
        <w:bottom w:val="none" w:sz="0" w:space="0" w:color="auto"/>
        <w:right w:val="none" w:sz="0" w:space="0" w:color="auto"/>
      </w:divBdr>
    </w:div>
    <w:div w:id="71204585">
      <w:bodyDiv w:val="1"/>
      <w:marLeft w:val="0"/>
      <w:marRight w:val="0"/>
      <w:marTop w:val="0"/>
      <w:marBottom w:val="0"/>
      <w:divBdr>
        <w:top w:val="none" w:sz="0" w:space="0" w:color="auto"/>
        <w:left w:val="none" w:sz="0" w:space="0" w:color="auto"/>
        <w:bottom w:val="none" w:sz="0" w:space="0" w:color="auto"/>
        <w:right w:val="none" w:sz="0" w:space="0" w:color="auto"/>
      </w:divBdr>
    </w:div>
    <w:div w:id="71316240">
      <w:bodyDiv w:val="1"/>
      <w:marLeft w:val="0"/>
      <w:marRight w:val="0"/>
      <w:marTop w:val="0"/>
      <w:marBottom w:val="0"/>
      <w:divBdr>
        <w:top w:val="none" w:sz="0" w:space="0" w:color="auto"/>
        <w:left w:val="none" w:sz="0" w:space="0" w:color="auto"/>
        <w:bottom w:val="none" w:sz="0" w:space="0" w:color="auto"/>
        <w:right w:val="none" w:sz="0" w:space="0" w:color="auto"/>
      </w:divBdr>
    </w:div>
    <w:div w:id="71322236">
      <w:bodyDiv w:val="1"/>
      <w:marLeft w:val="0"/>
      <w:marRight w:val="0"/>
      <w:marTop w:val="0"/>
      <w:marBottom w:val="0"/>
      <w:divBdr>
        <w:top w:val="none" w:sz="0" w:space="0" w:color="auto"/>
        <w:left w:val="none" w:sz="0" w:space="0" w:color="auto"/>
        <w:bottom w:val="none" w:sz="0" w:space="0" w:color="auto"/>
        <w:right w:val="none" w:sz="0" w:space="0" w:color="auto"/>
      </w:divBdr>
    </w:div>
    <w:div w:id="71658772">
      <w:bodyDiv w:val="1"/>
      <w:marLeft w:val="0"/>
      <w:marRight w:val="0"/>
      <w:marTop w:val="0"/>
      <w:marBottom w:val="0"/>
      <w:divBdr>
        <w:top w:val="none" w:sz="0" w:space="0" w:color="auto"/>
        <w:left w:val="none" w:sz="0" w:space="0" w:color="auto"/>
        <w:bottom w:val="none" w:sz="0" w:space="0" w:color="auto"/>
        <w:right w:val="none" w:sz="0" w:space="0" w:color="auto"/>
      </w:divBdr>
    </w:div>
    <w:div w:id="71780295">
      <w:bodyDiv w:val="1"/>
      <w:marLeft w:val="0"/>
      <w:marRight w:val="0"/>
      <w:marTop w:val="0"/>
      <w:marBottom w:val="0"/>
      <w:divBdr>
        <w:top w:val="none" w:sz="0" w:space="0" w:color="auto"/>
        <w:left w:val="none" w:sz="0" w:space="0" w:color="auto"/>
        <w:bottom w:val="none" w:sz="0" w:space="0" w:color="auto"/>
        <w:right w:val="none" w:sz="0" w:space="0" w:color="auto"/>
      </w:divBdr>
    </w:div>
    <w:div w:id="71975645">
      <w:bodyDiv w:val="1"/>
      <w:marLeft w:val="0"/>
      <w:marRight w:val="0"/>
      <w:marTop w:val="0"/>
      <w:marBottom w:val="0"/>
      <w:divBdr>
        <w:top w:val="none" w:sz="0" w:space="0" w:color="auto"/>
        <w:left w:val="none" w:sz="0" w:space="0" w:color="auto"/>
        <w:bottom w:val="none" w:sz="0" w:space="0" w:color="auto"/>
        <w:right w:val="none" w:sz="0" w:space="0" w:color="auto"/>
      </w:divBdr>
    </w:div>
    <w:div w:id="72162157">
      <w:bodyDiv w:val="1"/>
      <w:marLeft w:val="0"/>
      <w:marRight w:val="0"/>
      <w:marTop w:val="0"/>
      <w:marBottom w:val="0"/>
      <w:divBdr>
        <w:top w:val="none" w:sz="0" w:space="0" w:color="auto"/>
        <w:left w:val="none" w:sz="0" w:space="0" w:color="auto"/>
        <w:bottom w:val="none" w:sz="0" w:space="0" w:color="auto"/>
        <w:right w:val="none" w:sz="0" w:space="0" w:color="auto"/>
      </w:divBdr>
    </w:div>
    <w:div w:id="72245685">
      <w:bodyDiv w:val="1"/>
      <w:marLeft w:val="0"/>
      <w:marRight w:val="0"/>
      <w:marTop w:val="0"/>
      <w:marBottom w:val="0"/>
      <w:divBdr>
        <w:top w:val="none" w:sz="0" w:space="0" w:color="auto"/>
        <w:left w:val="none" w:sz="0" w:space="0" w:color="auto"/>
        <w:bottom w:val="none" w:sz="0" w:space="0" w:color="auto"/>
        <w:right w:val="none" w:sz="0" w:space="0" w:color="auto"/>
      </w:divBdr>
    </w:div>
    <w:div w:id="72286453">
      <w:bodyDiv w:val="1"/>
      <w:marLeft w:val="0"/>
      <w:marRight w:val="0"/>
      <w:marTop w:val="0"/>
      <w:marBottom w:val="0"/>
      <w:divBdr>
        <w:top w:val="none" w:sz="0" w:space="0" w:color="auto"/>
        <w:left w:val="none" w:sz="0" w:space="0" w:color="auto"/>
        <w:bottom w:val="none" w:sz="0" w:space="0" w:color="auto"/>
        <w:right w:val="none" w:sz="0" w:space="0" w:color="auto"/>
      </w:divBdr>
      <w:divsChild>
        <w:div w:id="1438017543">
          <w:marLeft w:val="0"/>
          <w:marRight w:val="0"/>
          <w:marTop w:val="0"/>
          <w:marBottom w:val="0"/>
          <w:divBdr>
            <w:top w:val="none" w:sz="0" w:space="0" w:color="auto"/>
            <w:left w:val="none" w:sz="0" w:space="0" w:color="auto"/>
            <w:bottom w:val="none" w:sz="0" w:space="0" w:color="auto"/>
            <w:right w:val="none" w:sz="0" w:space="0" w:color="auto"/>
          </w:divBdr>
          <w:divsChild>
            <w:div w:id="1391464087">
              <w:marLeft w:val="0"/>
              <w:marRight w:val="0"/>
              <w:marTop w:val="0"/>
              <w:marBottom w:val="0"/>
              <w:divBdr>
                <w:top w:val="none" w:sz="0" w:space="0" w:color="auto"/>
                <w:left w:val="none" w:sz="0" w:space="0" w:color="auto"/>
                <w:bottom w:val="none" w:sz="0" w:space="0" w:color="auto"/>
                <w:right w:val="none" w:sz="0" w:space="0" w:color="auto"/>
              </w:divBdr>
              <w:divsChild>
                <w:div w:id="451939988">
                  <w:marLeft w:val="0"/>
                  <w:marRight w:val="0"/>
                  <w:marTop w:val="90"/>
                  <w:marBottom w:val="150"/>
                  <w:divBdr>
                    <w:top w:val="none" w:sz="0" w:space="0" w:color="auto"/>
                    <w:left w:val="none" w:sz="0" w:space="0" w:color="auto"/>
                    <w:bottom w:val="none" w:sz="0" w:space="0" w:color="auto"/>
                    <w:right w:val="none" w:sz="0" w:space="0" w:color="auto"/>
                  </w:divBdr>
                  <w:divsChild>
                    <w:div w:id="972830484">
                      <w:marLeft w:val="90"/>
                      <w:marRight w:val="0"/>
                      <w:marTop w:val="0"/>
                      <w:marBottom w:val="0"/>
                      <w:divBdr>
                        <w:top w:val="none" w:sz="0" w:space="0" w:color="auto"/>
                        <w:left w:val="none" w:sz="0" w:space="0" w:color="auto"/>
                        <w:bottom w:val="none" w:sz="0" w:space="0" w:color="auto"/>
                        <w:right w:val="none" w:sz="0" w:space="0" w:color="auto"/>
                      </w:divBdr>
                      <w:divsChild>
                        <w:div w:id="1887644993">
                          <w:marLeft w:val="0"/>
                          <w:marRight w:val="0"/>
                          <w:marTop w:val="0"/>
                          <w:marBottom w:val="75"/>
                          <w:divBdr>
                            <w:top w:val="none" w:sz="0" w:space="0" w:color="auto"/>
                            <w:left w:val="none" w:sz="0" w:space="0" w:color="auto"/>
                            <w:bottom w:val="none" w:sz="0" w:space="0" w:color="auto"/>
                            <w:right w:val="none" w:sz="0" w:space="0" w:color="auto"/>
                          </w:divBdr>
                          <w:divsChild>
                            <w:div w:id="1344357460">
                              <w:marLeft w:val="0"/>
                              <w:marRight w:val="0"/>
                              <w:marTop w:val="90"/>
                              <w:marBottom w:val="150"/>
                              <w:divBdr>
                                <w:top w:val="none" w:sz="0" w:space="0" w:color="auto"/>
                                <w:left w:val="none" w:sz="0" w:space="0" w:color="auto"/>
                                <w:bottom w:val="none" w:sz="0" w:space="0" w:color="auto"/>
                                <w:right w:val="none" w:sz="0" w:space="0" w:color="auto"/>
                              </w:divBdr>
                              <w:divsChild>
                                <w:div w:id="2008899122">
                                  <w:marLeft w:val="0"/>
                                  <w:marRight w:val="0"/>
                                  <w:marTop w:val="0"/>
                                  <w:marBottom w:val="0"/>
                                  <w:divBdr>
                                    <w:top w:val="none" w:sz="0" w:space="0" w:color="auto"/>
                                    <w:left w:val="none" w:sz="0" w:space="0" w:color="auto"/>
                                    <w:bottom w:val="none" w:sz="0" w:space="0" w:color="auto"/>
                                    <w:right w:val="none" w:sz="0" w:space="0" w:color="auto"/>
                                  </w:divBdr>
                                  <w:divsChild>
                                    <w:div w:id="559707854">
                                      <w:marLeft w:val="0"/>
                                      <w:marRight w:val="0"/>
                                      <w:marTop w:val="150"/>
                                      <w:marBottom w:val="150"/>
                                      <w:divBdr>
                                        <w:top w:val="none" w:sz="0" w:space="0" w:color="auto"/>
                                        <w:left w:val="none" w:sz="0" w:space="0" w:color="auto"/>
                                        <w:bottom w:val="none" w:sz="0" w:space="0" w:color="auto"/>
                                        <w:right w:val="none" w:sz="0" w:space="0" w:color="auto"/>
                                      </w:divBdr>
                                      <w:divsChild>
                                        <w:div w:id="1638488191">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2361505">
      <w:bodyDiv w:val="1"/>
      <w:marLeft w:val="0"/>
      <w:marRight w:val="0"/>
      <w:marTop w:val="0"/>
      <w:marBottom w:val="0"/>
      <w:divBdr>
        <w:top w:val="none" w:sz="0" w:space="0" w:color="auto"/>
        <w:left w:val="none" w:sz="0" w:space="0" w:color="auto"/>
        <w:bottom w:val="none" w:sz="0" w:space="0" w:color="auto"/>
        <w:right w:val="none" w:sz="0" w:space="0" w:color="auto"/>
      </w:divBdr>
    </w:div>
    <w:div w:id="72363686">
      <w:bodyDiv w:val="1"/>
      <w:marLeft w:val="0"/>
      <w:marRight w:val="0"/>
      <w:marTop w:val="0"/>
      <w:marBottom w:val="0"/>
      <w:divBdr>
        <w:top w:val="none" w:sz="0" w:space="0" w:color="auto"/>
        <w:left w:val="none" w:sz="0" w:space="0" w:color="auto"/>
        <w:bottom w:val="none" w:sz="0" w:space="0" w:color="auto"/>
        <w:right w:val="none" w:sz="0" w:space="0" w:color="auto"/>
      </w:divBdr>
    </w:div>
    <w:div w:id="72431180">
      <w:bodyDiv w:val="1"/>
      <w:marLeft w:val="0"/>
      <w:marRight w:val="0"/>
      <w:marTop w:val="0"/>
      <w:marBottom w:val="0"/>
      <w:divBdr>
        <w:top w:val="none" w:sz="0" w:space="0" w:color="auto"/>
        <w:left w:val="none" w:sz="0" w:space="0" w:color="auto"/>
        <w:bottom w:val="none" w:sz="0" w:space="0" w:color="auto"/>
        <w:right w:val="none" w:sz="0" w:space="0" w:color="auto"/>
      </w:divBdr>
    </w:div>
    <w:div w:id="72775330">
      <w:bodyDiv w:val="1"/>
      <w:marLeft w:val="0"/>
      <w:marRight w:val="0"/>
      <w:marTop w:val="0"/>
      <w:marBottom w:val="0"/>
      <w:divBdr>
        <w:top w:val="none" w:sz="0" w:space="0" w:color="auto"/>
        <w:left w:val="none" w:sz="0" w:space="0" w:color="auto"/>
        <w:bottom w:val="none" w:sz="0" w:space="0" w:color="auto"/>
        <w:right w:val="none" w:sz="0" w:space="0" w:color="auto"/>
      </w:divBdr>
    </w:div>
    <w:div w:id="72823377">
      <w:bodyDiv w:val="1"/>
      <w:marLeft w:val="0"/>
      <w:marRight w:val="0"/>
      <w:marTop w:val="0"/>
      <w:marBottom w:val="0"/>
      <w:divBdr>
        <w:top w:val="none" w:sz="0" w:space="0" w:color="auto"/>
        <w:left w:val="none" w:sz="0" w:space="0" w:color="auto"/>
        <w:bottom w:val="none" w:sz="0" w:space="0" w:color="auto"/>
        <w:right w:val="none" w:sz="0" w:space="0" w:color="auto"/>
      </w:divBdr>
    </w:div>
    <w:div w:id="73086142">
      <w:bodyDiv w:val="1"/>
      <w:marLeft w:val="0"/>
      <w:marRight w:val="0"/>
      <w:marTop w:val="0"/>
      <w:marBottom w:val="0"/>
      <w:divBdr>
        <w:top w:val="none" w:sz="0" w:space="0" w:color="auto"/>
        <w:left w:val="none" w:sz="0" w:space="0" w:color="auto"/>
        <w:bottom w:val="none" w:sz="0" w:space="0" w:color="auto"/>
        <w:right w:val="none" w:sz="0" w:space="0" w:color="auto"/>
      </w:divBdr>
    </w:div>
    <w:div w:id="73279927">
      <w:bodyDiv w:val="1"/>
      <w:marLeft w:val="0"/>
      <w:marRight w:val="0"/>
      <w:marTop w:val="0"/>
      <w:marBottom w:val="0"/>
      <w:divBdr>
        <w:top w:val="none" w:sz="0" w:space="0" w:color="auto"/>
        <w:left w:val="none" w:sz="0" w:space="0" w:color="auto"/>
        <w:bottom w:val="none" w:sz="0" w:space="0" w:color="auto"/>
        <w:right w:val="none" w:sz="0" w:space="0" w:color="auto"/>
      </w:divBdr>
    </w:div>
    <w:div w:id="73283170">
      <w:bodyDiv w:val="1"/>
      <w:marLeft w:val="0"/>
      <w:marRight w:val="0"/>
      <w:marTop w:val="0"/>
      <w:marBottom w:val="0"/>
      <w:divBdr>
        <w:top w:val="none" w:sz="0" w:space="0" w:color="auto"/>
        <w:left w:val="none" w:sz="0" w:space="0" w:color="auto"/>
        <w:bottom w:val="none" w:sz="0" w:space="0" w:color="auto"/>
        <w:right w:val="none" w:sz="0" w:space="0" w:color="auto"/>
      </w:divBdr>
    </w:div>
    <w:div w:id="73288455">
      <w:bodyDiv w:val="1"/>
      <w:marLeft w:val="0"/>
      <w:marRight w:val="0"/>
      <w:marTop w:val="0"/>
      <w:marBottom w:val="0"/>
      <w:divBdr>
        <w:top w:val="none" w:sz="0" w:space="0" w:color="auto"/>
        <w:left w:val="none" w:sz="0" w:space="0" w:color="auto"/>
        <w:bottom w:val="none" w:sz="0" w:space="0" w:color="auto"/>
        <w:right w:val="none" w:sz="0" w:space="0" w:color="auto"/>
      </w:divBdr>
    </w:div>
    <w:div w:id="73363655">
      <w:bodyDiv w:val="1"/>
      <w:marLeft w:val="0"/>
      <w:marRight w:val="0"/>
      <w:marTop w:val="0"/>
      <w:marBottom w:val="0"/>
      <w:divBdr>
        <w:top w:val="none" w:sz="0" w:space="0" w:color="auto"/>
        <w:left w:val="none" w:sz="0" w:space="0" w:color="auto"/>
        <w:bottom w:val="none" w:sz="0" w:space="0" w:color="auto"/>
        <w:right w:val="none" w:sz="0" w:space="0" w:color="auto"/>
      </w:divBdr>
    </w:div>
    <w:div w:id="73400427">
      <w:bodyDiv w:val="1"/>
      <w:marLeft w:val="0"/>
      <w:marRight w:val="0"/>
      <w:marTop w:val="0"/>
      <w:marBottom w:val="0"/>
      <w:divBdr>
        <w:top w:val="none" w:sz="0" w:space="0" w:color="auto"/>
        <w:left w:val="none" w:sz="0" w:space="0" w:color="auto"/>
        <w:bottom w:val="none" w:sz="0" w:space="0" w:color="auto"/>
        <w:right w:val="none" w:sz="0" w:space="0" w:color="auto"/>
      </w:divBdr>
    </w:div>
    <w:div w:id="73400896">
      <w:bodyDiv w:val="1"/>
      <w:marLeft w:val="0"/>
      <w:marRight w:val="0"/>
      <w:marTop w:val="0"/>
      <w:marBottom w:val="0"/>
      <w:divBdr>
        <w:top w:val="none" w:sz="0" w:space="0" w:color="auto"/>
        <w:left w:val="none" w:sz="0" w:space="0" w:color="auto"/>
        <w:bottom w:val="none" w:sz="0" w:space="0" w:color="auto"/>
        <w:right w:val="none" w:sz="0" w:space="0" w:color="auto"/>
      </w:divBdr>
    </w:div>
    <w:div w:id="73629110">
      <w:bodyDiv w:val="1"/>
      <w:marLeft w:val="0"/>
      <w:marRight w:val="0"/>
      <w:marTop w:val="0"/>
      <w:marBottom w:val="0"/>
      <w:divBdr>
        <w:top w:val="none" w:sz="0" w:space="0" w:color="auto"/>
        <w:left w:val="none" w:sz="0" w:space="0" w:color="auto"/>
        <w:bottom w:val="none" w:sz="0" w:space="0" w:color="auto"/>
        <w:right w:val="none" w:sz="0" w:space="0" w:color="auto"/>
      </w:divBdr>
    </w:div>
    <w:div w:id="73747615">
      <w:bodyDiv w:val="1"/>
      <w:marLeft w:val="0"/>
      <w:marRight w:val="0"/>
      <w:marTop w:val="0"/>
      <w:marBottom w:val="0"/>
      <w:divBdr>
        <w:top w:val="none" w:sz="0" w:space="0" w:color="auto"/>
        <w:left w:val="none" w:sz="0" w:space="0" w:color="auto"/>
        <w:bottom w:val="none" w:sz="0" w:space="0" w:color="auto"/>
        <w:right w:val="none" w:sz="0" w:space="0" w:color="auto"/>
      </w:divBdr>
    </w:div>
    <w:div w:id="73821821">
      <w:bodyDiv w:val="1"/>
      <w:marLeft w:val="0"/>
      <w:marRight w:val="0"/>
      <w:marTop w:val="0"/>
      <w:marBottom w:val="0"/>
      <w:divBdr>
        <w:top w:val="none" w:sz="0" w:space="0" w:color="auto"/>
        <w:left w:val="none" w:sz="0" w:space="0" w:color="auto"/>
        <w:bottom w:val="none" w:sz="0" w:space="0" w:color="auto"/>
        <w:right w:val="none" w:sz="0" w:space="0" w:color="auto"/>
      </w:divBdr>
    </w:div>
    <w:div w:id="73822888">
      <w:bodyDiv w:val="1"/>
      <w:marLeft w:val="0"/>
      <w:marRight w:val="0"/>
      <w:marTop w:val="0"/>
      <w:marBottom w:val="0"/>
      <w:divBdr>
        <w:top w:val="none" w:sz="0" w:space="0" w:color="auto"/>
        <w:left w:val="none" w:sz="0" w:space="0" w:color="auto"/>
        <w:bottom w:val="none" w:sz="0" w:space="0" w:color="auto"/>
        <w:right w:val="none" w:sz="0" w:space="0" w:color="auto"/>
      </w:divBdr>
    </w:div>
    <w:div w:id="74018042">
      <w:bodyDiv w:val="1"/>
      <w:marLeft w:val="0"/>
      <w:marRight w:val="0"/>
      <w:marTop w:val="0"/>
      <w:marBottom w:val="0"/>
      <w:divBdr>
        <w:top w:val="none" w:sz="0" w:space="0" w:color="auto"/>
        <w:left w:val="none" w:sz="0" w:space="0" w:color="auto"/>
        <w:bottom w:val="none" w:sz="0" w:space="0" w:color="auto"/>
        <w:right w:val="none" w:sz="0" w:space="0" w:color="auto"/>
      </w:divBdr>
    </w:div>
    <w:div w:id="74086048">
      <w:bodyDiv w:val="1"/>
      <w:marLeft w:val="0"/>
      <w:marRight w:val="0"/>
      <w:marTop w:val="0"/>
      <w:marBottom w:val="0"/>
      <w:divBdr>
        <w:top w:val="none" w:sz="0" w:space="0" w:color="auto"/>
        <w:left w:val="none" w:sz="0" w:space="0" w:color="auto"/>
        <w:bottom w:val="none" w:sz="0" w:space="0" w:color="auto"/>
        <w:right w:val="none" w:sz="0" w:space="0" w:color="auto"/>
      </w:divBdr>
    </w:div>
    <w:div w:id="74252672">
      <w:bodyDiv w:val="1"/>
      <w:marLeft w:val="0"/>
      <w:marRight w:val="0"/>
      <w:marTop w:val="0"/>
      <w:marBottom w:val="0"/>
      <w:divBdr>
        <w:top w:val="none" w:sz="0" w:space="0" w:color="auto"/>
        <w:left w:val="none" w:sz="0" w:space="0" w:color="auto"/>
        <w:bottom w:val="none" w:sz="0" w:space="0" w:color="auto"/>
        <w:right w:val="none" w:sz="0" w:space="0" w:color="auto"/>
      </w:divBdr>
    </w:div>
    <w:div w:id="74252721">
      <w:bodyDiv w:val="1"/>
      <w:marLeft w:val="0"/>
      <w:marRight w:val="0"/>
      <w:marTop w:val="0"/>
      <w:marBottom w:val="0"/>
      <w:divBdr>
        <w:top w:val="none" w:sz="0" w:space="0" w:color="auto"/>
        <w:left w:val="none" w:sz="0" w:space="0" w:color="auto"/>
        <w:bottom w:val="none" w:sz="0" w:space="0" w:color="auto"/>
        <w:right w:val="none" w:sz="0" w:space="0" w:color="auto"/>
      </w:divBdr>
    </w:div>
    <w:div w:id="74279995">
      <w:bodyDiv w:val="1"/>
      <w:marLeft w:val="0"/>
      <w:marRight w:val="0"/>
      <w:marTop w:val="0"/>
      <w:marBottom w:val="0"/>
      <w:divBdr>
        <w:top w:val="none" w:sz="0" w:space="0" w:color="auto"/>
        <w:left w:val="none" w:sz="0" w:space="0" w:color="auto"/>
        <w:bottom w:val="none" w:sz="0" w:space="0" w:color="auto"/>
        <w:right w:val="none" w:sz="0" w:space="0" w:color="auto"/>
      </w:divBdr>
    </w:div>
    <w:div w:id="74281646">
      <w:bodyDiv w:val="1"/>
      <w:marLeft w:val="0"/>
      <w:marRight w:val="0"/>
      <w:marTop w:val="0"/>
      <w:marBottom w:val="0"/>
      <w:divBdr>
        <w:top w:val="none" w:sz="0" w:space="0" w:color="auto"/>
        <w:left w:val="none" w:sz="0" w:space="0" w:color="auto"/>
        <w:bottom w:val="none" w:sz="0" w:space="0" w:color="auto"/>
        <w:right w:val="none" w:sz="0" w:space="0" w:color="auto"/>
      </w:divBdr>
    </w:div>
    <w:div w:id="74323047">
      <w:bodyDiv w:val="1"/>
      <w:marLeft w:val="0"/>
      <w:marRight w:val="0"/>
      <w:marTop w:val="0"/>
      <w:marBottom w:val="0"/>
      <w:divBdr>
        <w:top w:val="none" w:sz="0" w:space="0" w:color="auto"/>
        <w:left w:val="none" w:sz="0" w:space="0" w:color="auto"/>
        <w:bottom w:val="none" w:sz="0" w:space="0" w:color="auto"/>
        <w:right w:val="none" w:sz="0" w:space="0" w:color="auto"/>
      </w:divBdr>
    </w:div>
    <w:div w:id="74403018">
      <w:bodyDiv w:val="1"/>
      <w:marLeft w:val="0"/>
      <w:marRight w:val="0"/>
      <w:marTop w:val="0"/>
      <w:marBottom w:val="0"/>
      <w:divBdr>
        <w:top w:val="none" w:sz="0" w:space="0" w:color="auto"/>
        <w:left w:val="none" w:sz="0" w:space="0" w:color="auto"/>
        <w:bottom w:val="none" w:sz="0" w:space="0" w:color="auto"/>
        <w:right w:val="none" w:sz="0" w:space="0" w:color="auto"/>
      </w:divBdr>
    </w:div>
    <w:div w:id="74474581">
      <w:bodyDiv w:val="1"/>
      <w:marLeft w:val="0"/>
      <w:marRight w:val="0"/>
      <w:marTop w:val="0"/>
      <w:marBottom w:val="0"/>
      <w:divBdr>
        <w:top w:val="none" w:sz="0" w:space="0" w:color="auto"/>
        <w:left w:val="none" w:sz="0" w:space="0" w:color="auto"/>
        <w:bottom w:val="none" w:sz="0" w:space="0" w:color="auto"/>
        <w:right w:val="none" w:sz="0" w:space="0" w:color="auto"/>
      </w:divBdr>
    </w:div>
    <w:div w:id="74669090">
      <w:bodyDiv w:val="1"/>
      <w:marLeft w:val="0"/>
      <w:marRight w:val="0"/>
      <w:marTop w:val="0"/>
      <w:marBottom w:val="0"/>
      <w:divBdr>
        <w:top w:val="none" w:sz="0" w:space="0" w:color="auto"/>
        <w:left w:val="none" w:sz="0" w:space="0" w:color="auto"/>
        <w:bottom w:val="none" w:sz="0" w:space="0" w:color="auto"/>
        <w:right w:val="none" w:sz="0" w:space="0" w:color="auto"/>
      </w:divBdr>
    </w:div>
    <w:div w:id="75057063">
      <w:bodyDiv w:val="1"/>
      <w:marLeft w:val="0"/>
      <w:marRight w:val="0"/>
      <w:marTop w:val="0"/>
      <w:marBottom w:val="0"/>
      <w:divBdr>
        <w:top w:val="none" w:sz="0" w:space="0" w:color="auto"/>
        <w:left w:val="none" w:sz="0" w:space="0" w:color="auto"/>
        <w:bottom w:val="none" w:sz="0" w:space="0" w:color="auto"/>
        <w:right w:val="none" w:sz="0" w:space="0" w:color="auto"/>
      </w:divBdr>
    </w:div>
    <w:div w:id="75130761">
      <w:bodyDiv w:val="1"/>
      <w:marLeft w:val="0"/>
      <w:marRight w:val="0"/>
      <w:marTop w:val="0"/>
      <w:marBottom w:val="0"/>
      <w:divBdr>
        <w:top w:val="none" w:sz="0" w:space="0" w:color="auto"/>
        <w:left w:val="none" w:sz="0" w:space="0" w:color="auto"/>
        <w:bottom w:val="none" w:sz="0" w:space="0" w:color="auto"/>
        <w:right w:val="none" w:sz="0" w:space="0" w:color="auto"/>
      </w:divBdr>
    </w:div>
    <w:div w:id="75132711">
      <w:bodyDiv w:val="1"/>
      <w:marLeft w:val="0"/>
      <w:marRight w:val="0"/>
      <w:marTop w:val="0"/>
      <w:marBottom w:val="0"/>
      <w:divBdr>
        <w:top w:val="none" w:sz="0" w:space="0" w:color="auto"/>
        <w:left w:val="none" w:sz="0" w:space="0" w:color="auto"/>
        <w:bottom w:val="none" w:sz="0" w:space="0" w:color="auto"/>
        <w:right w:val="none" w:sz="0" w:space="0" w:color="auto"/>
      </w:divBdr>
    </w:div>
    <w:div w:id="75173388">
      <w:bodyDiv w:val="1"/>
      <w:marLeft w:val="0"/>
      <w:marRight w:val="0"/>
      <w:marTop w:val="0"/>
      <w:marBottom w:val="0"/>
      <w:divBdr>
        <w:top w:val="none" w:sz="0" w:space="0" w:color="auto"/>
        <w:left w:val="none" w:sz="0" w:space="0" w:color="auto"/>
        <w:bottom w:val="none" w:sz="0" w:space="0" w:color="auto"/>
        <w:right w:val="none" w:sz="0" w:space="0" w:color="auto"/>
      </w:divBdr>
    </w:div>
    <w:div w:id="75323503">
      <w:bodyDiv w:val="1"/>
      <w:marLeft w:val="0"/>
      <w:marRight w:val="0"/>
      <w:marTop w:val="0"/>
      <w:marBottom w:val="0"/>
      <w:divBdr>
        <w:top w:val="none" w:sz="0" w:space="0" w:color="auto"/>
        <w:left w:val="none" w:sz="0" w:space="0" w:color="auto"/>
        <w:bottom w:val="none" w:sz="0" w:space="0" w:color="auto"/>
        <w:right w:val="none" w:sz="0" w:space="0" w:color="auto"/>
      </w:divBdr>
    </w:div>
    <w:div w:id="75638566">
      <w:bodyDiv w:val="1"/>
      <w:marLeft w:val="0"/>
      <w:marRight w:val="0"/>
      <w:marTop w:val="0"/>
      <w:marBottom w:val="0"/>
      <w:divBdr>
        <w:top w:val="none" w:sz="0" w:space="0" w:color="auto"/>
        <w:left w:val="none" w:sz="0" w:space="0" w:color="auto"/>
        <w:bottom w:val="none" w:sz="0" w:space="0" w:color="auto"/>
        <w:right w:val="none" w:sz="0" w:space="0" w:color="auto"/>
      </w:divBdr>
    </w:div>
    <w:div w:id="75710868">
      <w:bodyDiv w:val="1"/>
      <w:marLeft w:val="0"/>
      <w:marRight w:val="0"/>
      <w:marTop w:val="0"/>
      <w:marBottom w:val="0"/>
      <w:divBdr>
        <w:top w:val="none" w:sz="0" w:space="0" w:color="auto"/>
        <w:left w:val="none" w:sz="0" w:space="0" w:color="auto"/>
        <w:bottom w:val="none" w:sz="0" w:space="0" w:color="auto"/>
        <w:right w:val="none" w:sz="0" w:space="0" w:color="auto"/>
      </w:divBdr>
    </w:div>
    <w:div w:id="75832740">
      <w:bodyDiv w:val="1"/>
      <w:marLeft w:val="0"/>
      <w:marRight w:val="0"/>
      <w:marTop w:val="0"/>
      <w:marBottom w:val="0"/>
      <w:divBdr>
        <w:top w:val="none" w:sz="0" w:space="0" w:color="auto"/>
        <w:left w:val="none" w:sz="0" w:space="0" w:color="auto"/>
        <w:bottom w:val="none" w:sz="0" w:space="0" w:color="auto"/>
        <w:right w:val="none" w:sz="0" w:space="0" w:color="auto"/>
      </w:divBdr>
    </w:div>
    <w:div w:id="75857614">
      <w:bodyDiv w:val="1"/>
      <w:marLeft w:val="0"/>
      <w:marRight w:val="0"/>
      <w:marTop w:val="0"/>
      <w:marBottom w:val="0"/>
      <w:divBdr>
        <w:top w:val="none" w:sz="0" w:space="0" w:color="auto"/>
        <w:left w:val="none" w:sz="0" w:space="0" w:color="auto"/>
        <w:bottom w:val="none" w:sz="0" w:space="0" w:color="auto"/>
        <w:right w:val="none" w:sz="0" w:space="0" w:color="auto"/>
      </w:divBdr>
    </w:div>
    <w:div w:id="75906374">
      <w:bodyDiv w:val="1"/>
      <w:marLeft w:val="0"/>
      <w:marRight w:val="0"/>
      <w:marTop w:val="0"/>
      <w:marBottom w:val="0"/>
      <w:divBdr>
        <w:top w:val="none" w:sz="0" w:space="0" w:color="auto"/>
        <w:left w:val="none" w:sz="0" w:space="0" w:color="auto"/>
        <w:bottom w:val="none" w:sz="0" w:space="0" w:color="auto"/>
        <w:right w:val="none" w:sz="0" w:space="0" w:color="auto"/>
      </w:divBdr>
    </w:div>
    <w:div w:id="75977061">
      <w:bodyDiv w:val="1"/>
      <w:marLeft w:val="0"/>
      <w:marRight w:val="0"/>
      <w:marTop w:val="0"/>
      <w:marBottom w:val="0"/>
      <w:divBdr>
        <w:top w:val="none" w:sz="0" w:space="0" w:color="auto"/>
        <w:left w:val="none" w:sz="0" w:space="0" w:color="auto"/>
        <w:bottom w:val="none" w:sz="0" w:space="0" w:color="auto"/>
        <w:right w:val="none" w:sz="0" w:space="0" w:color="auto"/>
      </w:divBdr>
    </w:div>
    <w:div w:id="76248969">
      <w:bodyDiv w:val="1"/>
      <w:marLeft w:val="0"/>
      <w:marRight w:val="0"/>
      <w:marTop w:val="0"/>
      <w:marBottom w:val="0"/>
      <w:divBdr>
        <w:top w:val="none" w:sz="0" w:space="0" w:color="auto"/>
        <w:left w:val="none" w:sz="0" w:space="0" w:color="auto"/>
        <w:bottom w:val="none" w:sz="0" w:space="0" w:color="auto"/>
        <w:right w:val="none" w:sz="0" w:space="0" w:color="auto"/>
      </w:divBdr>
    </w:div>
    <w:div w:id="76290562">
      <w:bodyDiv w:val="1"/>
      <w:marLeft w:val="0"/>
      <w:marRight w:val="0"/>
      <w:marTop w:val="0"/>
      <w:marBottom w:val="0"/>
      <w:divBdr>
        <w:top w:val="none" w:sz="0" w:space="0" w:color="auto"/>
        <w:left w:val="none" w:sz="0" w:space="0" w:color="auto"/>
        <w:bottom w:val="none" w:sz="0" w:space="0" w:color="auto"/>
        <w:right w:val="none" w:sz="0" w:space="0" w:color="auto"/>
      </w:divBdr>
    </w:div>
    <w:div w:id="76560324">
      <w:bodyDiv w:val="1"/>
      <w:marLeft w:val="0"/>
      <w:marRight w:val="0"/>
      <w:marTop w:val="0"/>
      <w:marBottom w:val="0"/>
      <w:divBdr>
        <w:top w:val="none" w:sz="0" w:space="0" w:color="auto"/>
        <w:left w:val="none" w:sz="0" w:space="0" w:color="auto"/>
        <w:bottom w:val="none" w:sz="0" w:space="0" w:color="auto"/>
        <w:right w:val="none" w:sz="0" w:space="0" w:color="auto"/>
      </w:divBdr>
    </w:div>
    <w:div w:id="76638036">
      <w:bodyDiv w:val="1"/>
      <w:marLeft w:val="0"/>
      <w:marRight w:val="0"/>
      <w:marTop w:val="0"/>
      <w:marBottom w:val="0"/>
      <w:divBdr>
        <w:top w:val="none" w:sz="0" w:space="0" w:color="auto"/>
        <w:left w:val="none" w:sz="0" w:space="0" w:color="auto"/>
        <w:bottom w:val="none" w:sz="0" w:space="0" w:color="auto"/>
        <w:right w:val="none" w:sz="0" w:space="0" w:color="auto"/>
      </w:divBdr>
    </w:div>
    <w:div w:id="76754466">
      <w:bodyDiv w:val="1"/>
      <w:marLeft w:val="0"/>
      <w:marRight w:val="0"/>
      <w:marTop w:val="0"/>
      <w:marBottom w:val="0"/>
      <w:divBdr>
        <w:top w:val="none" w:sz="0" w:space="0" w:color="auto"/>
        <w:left w:val="none" w:sz="0" w:space="0" w:color="auto"/>
        <w:bottom w:val="none" w:sz="0" w:space="0" w:color="auto"/>
        <w:right w:val="none" w:sz="0" w:space="0" w:color="auto"/>
      </w:divBdr>
    </w:div>
    <w:div w:id="76948308">
      <w:bodyDiv w:val="1"/>
      <w:marLeft w:val="0"/>
      <w:marRight w:val="0"/>
      <w:marTop w:val="0"/>
      <w:marBottom w:val="0"/>
      <w:divBdr>
        <w:top w:val="none" w:sz="0" w:space="0" w:color="auto"/>
        <w:left w:val="none" w:sz="0" w:space="0" w:color="auto"/>
        <w:bottom w:val="none" w:sz="0" w:space="0" w:color="auto"/>
        <w:right w:val="none" w:sz="0" w:space="0" w:color="auto"/>
      </w:divBdr>
    </w:div>
    <w:div w:id="76949542">
      <w:bodyDiv w:val="1"/>
      <w:marLeft w:val="0"/>
      <w:marRight w:val="0"/>
      <w:marTop w:val="0"/>
      <w:marBottom w:val="0"/>
      <w:divBdr>
        <w:top w:val="none" w:sz="0" w:space="0" w:color="auto"/>
        <w:left w:val="none" w:sz="0" w:space="0" w:color="auto"/>
        <w:bottom w:val="none" w:sz="0" w:space="0" w:color="auto"/>
        <w:right w:val="none" w:sz="0" w:space="0" w:color="auto"/>
      </w:divBdr>
    </w:div>
    <w:div w:id="77093699">
      <w:bodyDiv w:val="1"/>
      <w:marLeft w:val="0"/>
      <w:marRight w:val="0"/>
      <w:marTop w:val="0"/>
      <w:marBottom w:val="0"/>
      <w:divBdr>
        <w:top w:val="none" w:sz="0" w:space="0" w:color="auto"/>
        <w:left w:val="none" w:sz="0" w:space="0" w:color="auto"/>
        <w:bottom w:val="none" w:sz="0" w:space="0" w:color="auto"/>
        <w:right w:val="none" w:sz="0" w:space="0" w:color="auto"/>
      </w:divBdr>
    </w:div>
    <w:div w:id="77093705">
      <w:bodyDiv w:val="1"/>
      <w:marLeft w:val="0"/>
      <w:marRight w:val="0"/>
      <w:marTop w:val="0"/>
      <w:marBottom w:val="0"/>
      <w:divBdr>
        <w:top w:val="none" w:sz="0" w:space="0" w:color="auto"/>
        <w:left w:val="none" w:sz="0" w:space="0" w:color="auto"/>
        <w:bottom w:val="none" w:sz="0" w:space="0" w:color="auto"/>
        <w:right w:val="none" w:sz="0" w:space="0" w:color="auto"/>
      </w:divBdr>
    </w:div>
    <w:div w:id="77101077">
      <w:bodyDiv w:val="1"/>
      <w:marLeft w:val="0"/>
      <w:marRight w:val="0"/>
      <w:marTop w:val="0"/>
      <w:marBottom w:val="0"/>
      <w:divBdr>
        <w:top w:val="none" w:sz="0" w:space="0" w:color="auto"/>
        <w:left w:val="none" w:sz="0" w:space="0" w:color="auto"/>
        <w:bottom w:val="none" w:sz="0" w:space="0" w:color="auto"/>
        <w:right w:val="none" w:sz="0" w:space="0" w:color="auto"/>
      </w:divBdr>
    </w:div>
    <w:div w:id="77142469">
      <w:bodyDiv w:val="1"/>
      <w:marLeft w:val="0"/>
      <w:marRight w:val="0"/>
      <w:marTop w:val="0"/>
      <w:marBottom w:val="0"/>
      <w:divBdr>
        <w:top w:val="none" w:sz="0" w:space="0" w:color="auto"/>
        <w:left w:val="none" w:sz="0" w:space="0" w:color="auto"/>
        <w:bottom w:val="none" w:sz="0" w:space="0" w:color="auto"/>
        <w:right w:val="none" w:sz="0" w:space="0" w:color="auto"/>
      </w:divBdr>
    </w:div>
    <w:div w:id="77287069">
      <w:bodyDiv w:val="1"/>
      <w:marLeft w:val="0"/>
      <w:marRight w:val="0"/>
      <w:marTop w:val="0"/>
      <w:marBottom w:val="0"/>
      <w:divBdr>
        <w:top w:val="none" w:sz="0" w:space="0" w:color="auto"/>
        <w:left w:val="none" w:sz="0" w:space="0" w:color="auto"/>
        <w:bottom w:val="none" w:sz="0" w:space="0" w:color="auto"/>
        <w:right w:val="none" w:sz="0" w:space="0" w:color="auto"/>
      </w:divBdr>
    </w:div>
    <w:div w:id="77606037">
      <w:bodyDiv w:val="1"/>
      <w:marLeft w:val="0"/>
      <w:marRight w:val="0"/>
      <w:marTop w:val="0"/>
      <w:marBottom w:val="0"/>
      <w:divBdr>
        <w:top w:val="none" w:sz="0" w:space="0" w:color="auto"/>
        <w:left w:val="none" w:sz="0" w:space="0" w:color="auto"/>
        <w:bottom w:val="none" w:sz="0" w:space="0" w:color="auto"/>
        <w:right w:val="none" w:sz="0" w:space="0" w:color="auto"/>
      </w:divBdr>
    </w:div>
    <w:div w:id="77682196">
      <w:bodyDiv w:val="1"/>
      <w:marLeft w:val="0"/>
      <w:marRight w:val="0"/>
      <w:marTop w:val="0"/>
      <w:marBottom w:val="0"/>
      <w:divBdr>
        <w:top w:val="none" w:sz="0" w:space="0" w:color="auto"/>
        <w:left w:val="none" w:sz="0" w:space="0" w:color="auto"/>
        <w:bottom w:val="none" w:sz="0" w:space="0" w:color="auto"/>
        <w:right w:val="none" w:sz="0" w:space="0" w:color="auto"/>
      </w:divBdr>
    </w:div>
    <w:div w:id="77755318">
      <w:bodyDiv w:val="1"/>
      <w:marLeft w:val="0"/>
      <w:marRight w:val="0"/>
      <w:marTop w:val="0"/>
      <w:marBottom w:val="0"/>
      <w:divBdr>
        <w:top w:val="none" w:sz="0" w:space="0" w:color="auto"/>
        <w:left w:val="none" w:sz="0" w:space="0" w:color="auto"/>
        <w:bottom w:val="none" w:sz="0" w:space="0" w:color="auto"/>
        <w:right w:val="none" w:sz="0" w:space="0" w:color="auto"/>
      </w:divBdr>
    </w:div>
    <w:div w:id="77793608">
      <w:bodyDiv w:val="1"/>
      <w:marLeft w:val="0"/>
      <w:marRight w:val="0"/>
      <w:marTop w:val="0"/>
      <w:marBottom w:val="0"/>
      <w:divBdr>
        <w:top w:val="none" w:sz="0" w:space="0" w:color="auto"/>
        <w:left w:val="none" w:sz="0" w:space="0" w:color="auto"/>
        <w:bottom w:val="none" w:sz="0" w:space="0" w:color="auto"/>
        <w:right w:val="none" w:sz="0" w:space="0" w:color="auto"/>
      </w:divBdr>
    </w:div>
    <w:div w:id="77798758">
      <w:bodyDiv w:val="1"/>
      <w:marLeft w:val="0"/>
      <w:marRight w:val="0"/>
      <w:marTop w:val="0"/>
      <w:marBottom w:val="0"/>
      <w:divBdr>
        <w:top w:val="none" w:sz="0" w:space="0" w:color="auto"/>
        <w:left w:val="none" w:sz="0" w:space="0" w:color="auto"/>
        <w:bottom w:val="none" w:sz="0" w:space="0" w:color="auto"/>
        <w:right w:val="none" w:sz="0" w:space="0" w:color="auto"/>
      </w:divBdr>
    </w:div>
    <w:div w:id="78016924">
      <w:bodyDiv w:val="1"/>
      <w:marLeft w:val="0"/>
      <w:marRight w:val="0"/>
      <w:marTop w:val="0"/>
      <w:marBottom w:val="0"/>
      <w:divBdr>
        <w:top w:val="none" w:sz="0" w:space="0" w:color="auto"/>
        <w:left w:val="none" w:sz="0" w:space="0" w:color="auto"/>
        <w:bottom w:val="none" w:sz="0" w:space="0" w:color="auto"/>
        <w:right w:val="none" w:sz="0" w:space="0" w:color="auto"/>
      </w:divBdr>
    </w:div>
    <w:div w:id="78062392">
      <w:bodyDiv w:val="1"/>
      <w:marLeft w:val="0"/>
      <w:marRight w:val="0"/>
      <w:marTop w:val="0"/>
      <w:marBottom w:val="0"/>
      <w:divBdr>
        <w:top w:val="none" w:sz="0" w:space="0" w:color="auto"/>
        <w:left w:val="none" w:sz="0" w:space="0" w:color="auto"/>
        <w:bottom w:val="none" w:sz="0" w:space="0" w:color="auto"/>
        <w:right w:val="none" w:sz="0" w:space="0" w:color="auto"/>
      </w:divBdr>
    </w:div>
    <w:div w:id="78065815">
      <w:bodyDiv w:val="1"/>
      <w:marLeft w:val="0"/>
      <w:marRight w:val="0"/>
      <w:marTop w:val="0"/>
      <w:marBottom w:val="0"/>
      <w:divBdr>
        <w:top w:val="none" w:sz="0" w:space="0" w:color="auto"/>
        <w:left w:val="none" w:sz="0" w:space="0" w:color="auto"/>
        <w:bottom w:val="none" w:sz="0" w:space="0" w:color="auto"/>
        <w:right w:val="none" w:sz="0" w:space="0" w:color="auto"/>
      </w:divBdr>
    </w:div>
    <w:div w:id="78136794">
      <w:bodyDiv w:val="1"/>
      <w:marLeft w:val="0"/>
      <w:marRight w:val="0"/>
      <w:marTop w:val="0"/>
      <w:marBottom w:val="0"/>
      <w:divBdr>
        <w:top w:val="none" w:sz="0" w:space="0" w:color="auto"/>
        <w:left w:val="none" w:sz="0" w:space="0" w:color="auto"/>
        <w:bottom w:val="none" w:sz="0" w:space="0" w:color="auto"/>
        <w:right w:val="none" w:sz="0" w:space="0" w:color="auto"/>
      </w:divBdr>
    </w:div>
    <w:div w:id="78138391">
      <w:bodyDiv w:val="1"/>
      <w:marLeft w:val="0"/>
      <w:marRight w:val="0"/>
      <w:marTop w:val="0"/>
      <w:marBottom w:val="0"/>
      <w:divBdr>
        <w:top w:val="none" w:sz="0" w:space="0" w:color="auto"/>
        <w:left w:val="none" w:sz="0" w:space="0" w:color="auto"/>
        <w:bottom w:val="none" w:sz="0" w:space="0" w:color="auto"/>
        <w:right w:val="none" w:sz="0" w:space="0" w:color="auto"/>
      </w:divBdr>
    </w:div>
    <w:div w:id="78216709">
      <w:bodyDiv w:val="1"/>
      <w:marLeft w:val="0"/>
      <w:marRight w:val="0"/>
      <w:marTop w:val="0"/>
      <w:marBottom w:val="0"/>
      <w:divBdr>
        <w:top w:val="none" w:sz="0" w:space="0" w:color="auto"/>
        <w:left w:val="none" w:sz="0" w:space="0" w:color="auto"/>
        <w:bottom w:val="none" w:sz="0" w:space="0" w:color="auto"/>
        <w:right w:val="none" w:sz="0" w:space="0" w:color="auto"/>
      </w:divBdr>
    </w:div>
    <w:div w:id="78647288">
      <w:bodyDiv w:val="1"/>
      <w:marLeft w:val="0"/>
      <w:marRight w:val="0"/>
      <w:marTop w:val="0"/>
      <w:marBottom w:val="0"/>
      <w:divBdr>
        <w:top w:val="none" w:sz="0" w:space="0" w:color="auto"/>
        <w:left w:val="none" w:sz="0" w:space="0" w:color="auto"/>
        <w:bottom w:val="none" w:sz="0" w:space="0" w:color="auto"/>
        <w:right w:val="none" w:sz="0" w:space="0" w:color="auto"/>
      </w:divBdr>
    </w:div>
    <w:div w:id="78797991">
      <w:bodyDiv w:val="1"/>
      <w:marLeft w:val="0"/>
      <w:marRight w:val="0"/>
      <w:marTop w:val="0"/>
      <w:marBottom w:val="0"/>
      <w:divBdr>
        <w:top w:val="none" w:sz="0" w:space="0" w:color="auto"/>
        <w:left w:val="none" w:sz="0" w:space="0" w:color="auto"/>
        <w:bottom w:val="none" w:sz="0" w:space="0" w:color="auto"/>
        <w:right w:val="none" w:sz="0" w:space="0" w:color="auto"/>
      </w:divBdr>
    </w:div>
    <w:div w:id="78916833">
      <w:bodyDiv w:val="1"/>
      <w:marLeft w:val="0"/>
      <w:marRight w:val="0"/>
      <w:marTop w:val="0"/>
      <w:marBottom w:val="0"/>
      <w:divBdr>
        <w:top w:val="none" w:sz="0" w:space="0" w:color="auto"/>
        <w:left w:val="none" w:sz="0" w:space="0" w:color="auto"/>
        <w:bottom w:val="none" w:sz="0" w:space="0" w:color="auto"/>
        <w:right w:val="none" w:sz="0" w:space="0" w:color="auto"/>
      </w:divBdr>
    </w:div>
    <w:div w:id="78989058">
      <w:bodyDiv w:val="1"/>
      <w:marLeft w:val="0"/>
      <w:marRight w:val="0"/>
      <w:marTop w:val="0"/>
      <w:marBottom w:val="0"/>
      <w:divBdr>
        <w:top w:val="none" w:sz="0" w:space="0" w:color="auto"/>
        <w:left w:val="none" w:sz="0" w:space="0" w:color="auto"/>
        <w:bottom w:val="none" w:sz="0" w:space="0" w:color="auto"/>
        <w:right w:val="none" w:sz="0" w:space="0" w:color="auto"/>
      </w:divBdr>
    </w:div>
    <w:div w:id="79063267">
      <w:bodyDiv w:val="1"/>
      <w:marLeft w:val="0"/>
      <w:marRight w:val="0"/>
      <w:marTop w:val="0"/>
      <w:marBottom w:val="0"/>
      <w:divBdr>
        <w:top w:val="none" w:sz="0" w:space="0" w:color="auto"/>
        <w:left w:val="none" w:sz="0" w:space="0" w:color="auto"/>
        <w:bottom w:val="none" w:sz="0" w:space="0" w:color="auto"/>
        <w:right w:val="none" w:sz="0" w:space="0" w:color="auto"/>
      </w:divBdr>
    </w:div>
    <w:div w:id="79109792">
      <w:bodyDiv w:val="1"/>
      <w:marLeft w:val="0"/>
      <w:marRight w:val="0"/>
      <w:marTop w:val="0"/>
      <w:marBottom w:val="0"/>
      <w:divBdr>
        <w:top w:val="none" w:sz="0" w:space="0" w:color="auto"/>
        <w:left w:val="none" w:sz="0" w:space="0" w:color="auto"/>
        <w:bottom w:val="none" w:sz="0" w:space="0" w:color="auto"/>
        <w:right w:val="none" w:sz="0" w:space="0" w:color="auto"/>
      </w:divBdr>
    </w:div>
    <w:div w:id="79258081">
      <w:bodyDiv w:val="1"/>
      <w:marLeft w:val="0"/>
      <w:marRight w:val="0"/>
      <w:marTop w:val="0"/>
      <w:marBottom w:val="0"/>
      <w:divBdr>
        <w:top w:val="none" w:sz="0" w:space="0" w:color="auto"/>
        <w:left w:val="none" w:sz="0" w:space="0" w:color="auto"/>
        <w:bottom w:val="none" w:sz="0" w:space="0" w:color="auto"/>
        <w:right w:val="none" w:sz="0" w:space="0" w:color="auto"/>
      </w:divBdr>
    </w:div>
    <w:div w:id="79369876">
      <w:bodyDiv w:val="1"/>
      <w:marLeft w:val="0"/>
      <w:marRight w:val="0"/>
      <w:marTop w:val="0"/>
      <w:marBottom w:val="0"/>
      <w:divBdr>
        <w:top w:val="none" w:sz="0" w:space="0" w:color="auto"/>
        <w:left w:val="none" w:sz="0" w:space="0" w:color="auto"/>
        <w:bottom w:val="none" w:sz="0" w:space="0" w:color="auto"/>
        <w:right w:val="none" w:sz="0" w:space="0" w:color="auto"/>
      </w:divBdr>
    </w:div>
    <w:div w:id="79563376">
      <w:bodyDiv w:val="1"/>
      <w:marLeft w:val="0"/>
      <w:marRight w:val="0"/>
      <w:marTop w:val="0"/>
      <w:marBottom w:val="0"/>
      <w:divBdr>
        <w:top w:val="none" w:sz="0" w:space="0" w:color="auto"/>
        <w:left w:val="none" w:sz="0" w:space="0" w:color="auto"/>
        <w:bottom w:val="none" w:sz="0" w:space="0" w:color="auto"/>
        <w:right w:val="none" w:sz="0" w:space="0" w:color="auto"/>
      </w:divBdr>
    </w:div>
    <w:div w:id="79643275">
      <w:bodyDiv w:val="1"/>
      <w:marLeft w:val="0"/>
      <w:marRight w:val="0"/>
      <w:marTop w:val="0"/>
      <w:marBottom w:val="0"/>
      <w:divBdr>
        <w:top w:val="none" w:sz="0" w:space="0" w:color="auto"/>
        <w:left w:val="none" w:sz="0" w:space="0" w:color="auto"/>
        <w:bottom w:val="none" w:sz="0" w:space="0" w:color="auto"/>
        <w:right w:val="none" w:sz="0" w:space="0" w:color="auto"/>
      </w:divBdr>
    </w:div>
    <w:div w:id="79718429">
      <w:bodyDiv w:val="1"/>
      <w:marLeft w:val="0"/>
      <w:marRight w:val="0"/>
      <w:marTop w:val="0"/>
      <w:marBottom w:val="0"/>
      <w:divBdr>
        <w:top w:val="none" w:sz="0" w:space="0" w:color="auto"/>
        <w:left w:val="none" w:sz="0" w:space="0" w:color="auto"/>
        <w:bottom w:val="none" w:sz="0" w:space="0" w:color="auto"/>
        <w:right w:val="none" w:sz="0" w:space="0" w:color="auto"/>
      </w:divBdr>
    </w:div>
    <w:div w:id="79723624">
      <w:bodyDiv w:val="1"/>
      <w:marLeft w:val="0"/>
      <w:marRight w:val="0"/>
      <w:marTop w:val="0"/>
      <w:marBottom w:val="0"/>
      <w:divBdr>
        <w:top w:val="none" w:sz="0" w:space="0" w:color="auto"/>
        <w:left w:val="none" w:sz="0" w:space="0" w:color="auto"/>
        <w:bottom w:val="none" w:sz="0" w:space="0" w:color="auto"/>
        <w:right w:val="none" w:sz="0" w:space="0" w:color="auto"/>
      </w:divBdr>
    </w:div>
    <w:div w:id="79764307">
      <w:bodyDiv w:val="1"/>
      <w:marLeft w:val="0"/>
      <w:marRight w:val="0"/>
      <w:marTop w:val="0"/>
      <w:marBottom w:val="0"/>
      <w:divBdr>
        <w:top w:val="none" w:sz="0" w:space="0" w:color="auto"/>
        <w:left w:val="none" w:sz="0" w:space="0" w:color="auto"/>
        <w:bottom w:val="none" w:sz="0" w:space="0" w:color="auto"/>
        <w:right w:val="none" w:sz="0" w:space="0" w:color="auto"/>
      </w:divBdr>
    </w:div>
    <w:div w:id="79958337">
      <w:bodyDiv w:val="1"/>
      <w:marLeft w:val="0"/>
      <w:marRight w:val="0"/>
      <w:marTop w:val="0"/>
      <w:marBottom w:val="0"/>
      <w:divBdr>
        <w:top w:val="none" w:sz="0" w:space="0" w:color="auto"/>
        <w:left w:val="none" w:sz="0" w:space="0" w:color="auto"/>
        <w:bottom w:val="none" w:sz="0" w:space="0" w:color="auto"/>
        <w:right w:val="none" w:sz="0" w:space="0" w:color="auto"/>
      </w:divBdr>
    </w:div>
    <w:div w:id="80104993">
      <w:bodyDiv w:val="1"/>
      <w:marLeft w:val="0"/>
      <w:marRight w:val="0"/>
      <w:marTop w:val="0"/>
      <w:marBottom w:val="0"/>
      <w:divBdr>
        <w:top w:val="none" w:sz="0" w:space="0" w:color="auto"/>
        <w:left w:val="none" w:sz="0" w:space="0" w:color="auto"/>
        <w:bottom w:val="none" w:sz="0" w:space="0" w:color="auto"/>
        <w:right w:val="none" w:sz="0" w:space="0" w:color="auto"/>
      </w:divBdr>
    </w:div>
    <w:div w:id="80106060">
      <w:bodyDiv w:val="1"/>
      <w:marLeft w:val="0"/>
      <w:marRight w:val="0"/>
      <w:marTop w:val="0"/>
      <w:marBottom w:val="0"/>
      <w:divBdr>
        <w:top w:val="none" w:sz="0" w:space="0" w:color="auto"/>
        <w:left w:val="none" w:sz="0" w:space="0" w:color="auto"/>
        <w:bottom w:val="none" w:sz="0" w:space="0" w:color="auto"/>
        <w:right w:val="none" w:sz="0" w:space="0" w:color="auto"/>
      </w:divBdr>
    </w:div>
    <w:div w:id="80151684">
      <w:bodyDiv w:val="1"/>
      <w:marLeft w:val="0"/>
      <w:marRight w:val="0"/>
      <w:marTop w:val="0"/>
      <w:marBottom w:val="0"/>
      <w:divBdr>
        <w:top w:val="none" w:sz="0" w:space="0" w:color="auto"/>
        <w:left w:val="none" w:sz="0" w:space="0" w:color="auto"/>
        <w:bottom w:val="none" w:sz="0" w:space="0" w:color="auto"/>
        <w:right w:val="none" w:sz="0" w:space="0" w:color="auto"/>
      </w:divBdr>
    </w:div>
    <w:div w:id="80177418">
      <w:bodyDiv w:val="1"/>
      <w:marLeft w:val="0"/>
      <w:marRight w:val="0"/>
      <w:marTop w:val="0"/>
      <w:marBottom w:val="0"/>
      <w:divBdr>
        <w:top w:val="none" w:sz="0" w:space="0" w:color="auto"/>
        <w:left w:val="none" w:sz="0" w:space="0" w:color="auto"/>
        <w:bottom w:val="none" w:sz="0" w:space="0" w:color="auto"/>
        <w:right w:val="none" w:sz="0" w:space="0" w:color="auto"/>
      </w:divBdr>
    </w:div>
    <w:div w:id="80179273">
      <w:bodyDiv w:val="1"/>
      <w:marLeft w:val="0"/>
      <w:marRight w:val="0"/>
      <w:marTop w:val="0"/>
      <w:marBottom w:val="0"/>
      <w:divBdr>
        <w:top w:val="none" w:sz="0" w:space="0" w:color="auto"/>
        <w:left w:val="none" w:sz="0" w:space="0" w:color="auto"/>
        <w:bottom w:val="none" w:sz="0" w:space="0" w:color="auto"/>
        <w:right w:val="none" w:sz="0" w:space="0" w:color="auto"/>
      </w:divBdr>
    </w:div>
    <w:div w:id="80225782">
      <w:bodyDiv w:val="1"/>
      <w:marLeft w:val="0"/>
      <w:marRight w:val="0"/>
      <w:marTop w:val="0"/>
      <w:marBottom w:val="0"/>
      <w:divBdr>
        <w:top w:val="none" w:sz="0" w:space="0" w:color="auto"/>
        <w:left w:val="none" w:sz="0" w:space="0" w:color="auto"/>
        <w:bottom w:val="none" w:sz="0" w:space="0" w:color="auto"/>
        <w:right w:val="none" w:sz="0" w:space="0" w:color="auto"/>
      </w:divBdr>
    </w:div>
    <w:div w:id="80371361">
      <w:bodyDiv w:val="1"/>
      <w:marLeft w:val="0"/>
      <w:marRight w:val="0"/>
      <w:marTop w:val="0"/>
      <w:marBottom w:val="0"/>
      <w:divBdr>
        <w:top w:val="none" w:sz="0" w:space="0" w:color="auto"/>
        <w:left w:val="none" w:sz="0" w:space="0" w:color="auto"/>
        <w:bottom w:val="none" w:sz="0" w:space="0" w:color="auto"/>
        <w:right w:val="none" w:sz="0" w:space="0" w:color="auto"/>
      </w:divBdr>
    </w:div>
    <w:div w:id="80420161">
      <w:bodyDiv w:val="1"/>
      <w:marLeft w:val="0"/>
      <w:marRight w:val="0"/>
      <w:marTop w:val="0"/>
      <w:marBottom w:val="0"/>
      <w:divBdr>
        <w:top w:val="none" w:sz="0" w:space="0" w:color="auto"/>
        <w:left w:val="none" w:sz="0" w:space="0" w:color="auto"/>
        <w:bottom w:val="none" w:sz="0" w:space="0" w:color="auto"/>
        <w:right w:val="none" w:sz="0" w:space="0" w:color="auto"/>
      </w:divBdr>
    </w:div>
    <w:div w:id="80492620">
      <w:bodyDiv w:val="1"/>
      <w:marLeft w:val="0"/>
      <w:marRight w:val="0"/>
      <w:marTop w:val="0"/>
      <w:marBottom w:val="0"/>
      <w:divBdr>
        <w:top w:val="none" w:sz="0" w:space="0" w:color="auto"/>
        <w:left w:val="none" w:sz="0" w:space="0" w:color="auto"/>
        <w:bottom w:val="none" w:sz="0" w:space="0" w:color="auto"/>
        <w:right w:val="none" w:sz="0" w:space="0" w:color="auto"/>
      </w:divBdr>
    </w:div>
    <w:div w:id="80764087">
      <w:bodyDiv w:val="1"/>
      <w:marLeft w:val="0"/>
      <w:marRight w:val="0"/>
      <w:marTop w:val="0"/>
      <w:marBottom w:val="0"/>
      <w:divBdr>
        <w:top w:val="none" w:sz="0" w:space="0" w:color="auto"/>
        <w:left w:val="none" w:sz="0" w:space="0" w:color="auto"/>
        <w:bottom w:val="none" w:sz="0" w:space="0" w:color="auto"/>
        <w:right w:val="none" w:sz="0" w:space="0" w:color="auto"/>
      </w:divBdr>
    </w:div>
    <w:div w:id="80878652">
      <w:bodyDiv w:val="1"/>
      <w:marLeft w:val="0"/>
      <w:marRight w:val="0"/>
      <w:marTop w:val="0"/>
      <w:marBottom w:val="0"/>
      <w:divBdr>
        <w:top w:val="none" w:sz="0" w:space="0" w:color="auto"/>
        <w:left w:val="none" w:sz="0" w:space="0" w:color="auto"/>
        <w:bottom w:val="none" w:sz="0" w:space="0" w:color="auto"/>
        <w:right w:val="none" w:sz="0" w:space="0" w:color="auto"/>
      </w:divBdr>
    </w:div>
    <w:div w:id="81031389">
      <w:bodyDiv w:val="1"/>
      <w:marLeft w:val="0"/>
      <w:marRight w:val="0"/>
      <w:marTop w:val="0"/>
      <w:marBottom w:val="0"/>
      <w:divBdr>
        <w:top w:val="none" w:sz="0" w:space="0" w:color="auto"/>
        <w:left w:val="none" w:sz="0" w:space="0" w:color="auto"/>
        <w:bottom w:val="none" w:sz="0" w:space="0" w:color="auto"/>
        <w:right w:val="none" w:sz="0" w:space="0" w:color="auto"/>
      </w:divBdr>
    </w:div>
    <w:div w:id="81150188">
      <w:bodyDiv w:val="1"/>
      <w:marLeft w:val="0"/>
      <w:marRight w:val="0"/>
      <w:marTop w:val="0"/>
      <w:marBottom w:val="0"/>
      <w:divBdr>
        <w:top w:val="none" w:sz="0" w:space="0" w:color="auto"/>
        <w:left w:val="none" w:sz="0" w:space="0" w:color="auto"/>
        <w:bottom w:val="none" w:sz="0" w:space="0" w:color="auto"/>
        <w:right w:val="none" w:sz="0" w:space="0" w:color="auto"/>
      </w:divBdr>
    </w:div>
    <w:div w:id="81420761">
      <w:bodyDiv w:val="1"/>
      <w:marLeft w:val="0"/>
      <w:marRight w:val="0"/>
      <w:marTop w:val="0"/>
      <w:marBottom w:val="0"/>
      <w:divBdr>
        <w:top w:val="none" w:sz="0" w:space="0" w:color="auto"/>
        <w:left w:val="none" w:sz="0" w:space="0" w:color="auto"/>
        <w:bottom w:val="none" w:sz="0" w:space="0" w:color="auto"/>
        <w:right w:val="none" w:sz="0" w:space="0" w:color="auto"/>
      </w:divBdr>
    </w:div>
    <w:div w:id="81680644">
      <w:bodyDiv w:val="1"/>
      <w:marLeft w:val="0"/>
      <w:marRight w:val="0"/>
      <w:marTop w:val="0"/>
      <w:marBottom w:val="0"/>
      <w:divBdr>
        <w:top w:val="none" w:sz="0" w:space="0" w:color="auto"/>
        <w:left w:val="none" w:sz="0" w:space="0" w:color="auto"/>
        <w:bottom w:val="none" w:sz="0" w:space="0" w:color="auto"/>
        <w:right w:val="none" w:sz="0" w:space="0" w:color="auto"/>
      </w:divBdr>
    </w:div>
    <w:div w:id="81686113">
      <w:bodyDiv w:val="1"/>
      <w:marLeft w:val="0"/>
      <w:marRight w:val="0"/>
      <w:marTop w:val="0"/>
      <w:marBottom w:val="0"/>
      <w:divBdr>
        <w:top w:val="none" w:sz="0" w:space="0" w:color="auto"/>
        <w:left w:val="none" w:sz="0" w:space="0" w:color="auto"/>
        <w:bottom w:val="none" w:sz="0" w:space="0" w:color="auto"/>
        <w:right w:val="none" w:sz="0" w:space="0" w:color="auto"/>
      </w:divBdr>
    </w:div>
    <w:div w:id="82188392">
      <w:bodyDiv w:val="1"/>
      <w:marLeft w:val="0"/>
      <w:marRight w:val="0"/>
      <w:marTop w:val="0"/>
      <w:marBottom w:val="0"/>
      <w:divBdr>
        <w:top w:val="none" w:sz="0" w:space="0" w:color="auto"/>
        <w:left w:val="none" w:sz="0" w:space="0" w:color="auto"/>
        <w:bottom w:val="none" w:sz="0" w:space="0" w:color="auto"/>
        <w:right w:val="none" w:sz="0" w:space="0" w:color="auto"/>
      </w:divBdr>
    </w:div>
    <w:div w:id="82456499">
      <w:bodyDiv w:val="1"/>
      <w:marLeft w:val="0"/>
      <w:marRight w:val="0"/>
      <w:marTop w:val="0"/>
      <w:marBottom w:val="0"/>
      <w:divBdr>
        <w:top w:val="none" w:sz="0" w:space="0" w:color="auto"/>
        <w:left w:val="none" w:sz="0" w:space="0" w:color="auto"/>
        <w:bottom w:val="none" w:sz="0" w:space="0" w:color="auto"/>
        <w:right w:val="none" w:sz="0" w:space="0" w:color="auto"/>
      </w:divBdr>
    </w:div>
    <w:div w:id="82605534">
      <w:bodyDiv w:val="1"/>
      <w:marLeft w:val="0"/>
      <w:marRight w:val="0"/>
      <w:marTop w:val="0"/>
      <w:marBottom w:val="0"/>
      <w:divBdr>
        <w:top w:val="none" w:sz="0" w:space="0" w:color="auto"/>
        <w:left w:val="none" w:sz="0" w:space="0" w:color="auto"/>
        <w:bottom w:val="none" w:sz="0" w:space="0" w:color="auto"/>
        <w:right w:val="none" w:sz="0" w:space="0" w:color="auto"/>
      </w:divBdr>
    </w:div>
    <w:div w:id="82723427">
      <w:bodyDiv w:val="1"/>
      <w:marLeft w:val="0"/>
      <w:marRight w:val="0"/>
      <w:marTop w:val="0"/>
      <w:marBottom w:val="0"/>
      <w:divBdr>
        <w:top w:val="none" w:sz="0" w:space="0" w:color="auto"/>
        <w:left w:val="none" w:sz="0" w:space="0" w:color="auto"/>
        <w:bottom w:val="none" w:sz="0" w:space="0" w:color="auto"/>
        <w:right w:val="none" w:sz="0" w:space="0" w:color="auto"/>
      </w:divBdr>
    </w:div>
    <w:div w:id="82798862">
      <w:bodyDiv w:val="1"/>
      <w:marLeft w:val="0"/>
      <w:marRight w:val="0"/>
      <w:marTop w:val="0"/>
      <w:marBottom w:val="0"/>
      <w:divBdr>
        <w:top w:val="none" w:sz="0" w:space="0" w:color="auto"/>
        <w:left w:val="none" w:sz="0" w:space="0" w:color="auto"/>
        <w:bottom w:val="none" w:sz="0" w:space="0" w:color="auto"/>
        <w:right w:val="none" w:sz="0" w:space="0" w:color="auto"/>
      </w:divBdr>
    </w:div>
    <w:div w:id="82802277">
      <w:bodyDiv w:val="1"/>
      <w:marLeft w:val="0"/>
      <w:marRight w:val="0"/>
      <w:marTop w:val="0"/>
      <w:marBottom w:val="0"/>
      <w:divBdr>
        <w:top w:val="none" w:sz="0" w:space="0" w:color="auto"/>
        <w:left w:val="none" w:sz="0" w:space="0" w:color="auto"/>
        <w:bottom w:val="none" w:sz="0" w:space="0" w:color="auto"/>
        <w:right w:val="none" w:sz="0" w:space="0" w:color="auto"/>
      </w:divBdr>
    </w:div>
    <w:div w:id="83193109">
      <w:bodyDiv w:val="1"/>
      <w:marLeft w:val="0"/>
      <w:marRight w:val="0"/>
      <w:marTop w:val="0"/>
      <w:marBottom w:val="0"/>
      <w:divBdr>
        <w:top w:val="none" w:sz="0" w:space="0" w:color="auto"/>
        <w:left w:val="none" w:sz="0" w:space="0" w:color="auto"/>
        <w:bottom w:val="none" w:sz="0" w:space="0" w:color="auto"/>
        <w:right w:val="none" w:sz="0" w:space="0" w:color="auto"/>
      </w:divBdr>
    </w:div>
    <w:div w:id="83499024">
      <w:bodyDiv w:val="1"/>
      <w:marLeft w:val="0"/>
      <w:marRight w:val="0"/>
      <w:marTop w:val="0"/>
      <w:marBottom w:val="0"/>
      <w:divBdr>
        <w:top w:val="none" w:sz="0" w:space="0" w:color="auto"/>
        <w:left w:val="none" w:sz="0" w:space="0" w:color="auto"/>
        <w:bottom w:val="none" w:sz="0" w:space="0" w:color="auto"/>
        <w:right w:val="none" w:sz="0" w:space="0" w:color="auto"/>
      </w:divBdr>
    </w:div>
    <w:div w:id="83654396">
      <w:bodyDiv w:val="1"/>
      <w:marLeft w:val="0"/>
      <w:marRight w:val="0"/>
      <w:marTop w:val="0"/>
      <w:marBottom w:val="0"/>
      <w:divBdr>
        <w:top w:val="none" w:sz="0" w:space="0" w:color="auto"/>
        <w:left w:val="none" w:sz="0" w:space="0" w:color="auto"/>
        <w:bottom w:val="none" w:sz="0" w:space="0" w:color="auto"/>
        <w:right w:val="none" w:sz="0" w:space="0" w:color="auto"/>
      </w:divBdr>
    </w:div>
    <w:div w:id="83766123">
      <w:bodyDiv w:val="1"/>
      <w:marLeft w:val="0"/>
      <w:marRight w:val="0"/>
      <w:marTop w:val="0"/>
      <w:marBottom w:val="0"/>
      <w:divBdr>
        <w:top w:val="none" w:sz="0" w:space="0" w:color="auto"/>
        <w:left w:val="none" w:sz="0" w:space="0" w:color="auto"/>
        <w:bottom w:val="none" w:sz="0" w:space="0" w:color="auto"/>
        <w:right w:val="none" w:sz="0" w:space="0" w:color="auto"/>
      </w:divBdr>
    </w:div>
    <w:div w:id="83767053">
      <w:bodyDiv w:val="1"/>
      <w:marLeft w:val="0"/>
      <w:marRight w:val="0"/>
      <w:marTop w:val="0"/>
      <w:marBottom w:val="0"/>
      <w:divBdr>
        <w:top w:val="none" w:sz="0" w:space="0" w:color="auto"/>
        <w:left w:val="none" w:sz="0" w:space="0" w:color="auto"/>
        <w:bottom w:val="none" w:sz="0" w:space="0" w:color="auto"/>
        <w:right w:val="none" w:sz="0" w:space="0" w:color="auto"/>
      </w:divBdr>
    </w:div>
    <w:div w:id="83771413">
      <w:bodyDiv w:val="1"/>
      <w:marLeft w:val="0"/>
      <w:marRight w:val="0"/>
      <w:marTop w:val="0"/>
      <w:marBottom w:val="0"/>
      <w:divBdr>
        <w:top w:val="none" w:sz="0" w:space="0" w:color="auto"/>
        <w:left w:val="none" w:sz="0" w:space="0" w:color="auto"/>
        <w:bottom w:val="none" w:sz="0" w:space="0" w:color="auto"/>
        <w:right w:val="none" w:sz="0" w:space="0" w:color="auto"/>
      </w:divBdr>
    </w:div>
    <w:div w:id="83918700">
      <w:bodyDiv w:val="1"/>
      <w:marLeft w:val="0"/>
      <w:marRight w:val="0"/>
      <w:marTop w:val="0"/>
      <w:marBottom w:val="0"/>
      <w:divBdr>
        <w:top w:val="none" w:sz="0" w:space="0" w:color="auto"/>
        <w:left w:val="none" w:sz="0" w:space="0" w:color="auto"/>
        <w:bottom w:val="none" w:sz="0" w:space="0" w:color="auto"/>
        <w:right w:val="none" w:sz="0" w:space="0" w:color="auto"/>
      </w:divBdr>
    </w:div>
    <w:div w:id="84309206">
      <w:bodyDiv w:val="1"/>
      <w:marLeft w:val="0"/>
      <w:marRight w:val="0"/>
      <w:marTop w:val="0"/>
      <w:marBottom w:val="0"/>
      <w:divBdr>
        <w:top w:val="none" w:sz="0" w:space="0" w:color="auto"/>
        <w:left w:val="none" w:sz="0" w:space="0" w:color="auto"/>
        <w:bottom w:val="none" w:sz="0" w:space="0" w:color="auto"/>
        <w:right w:val="none" w:sz="0" w:space="0" w:color="auto"/>
      </w:divBdr>
    </w:div>
    <w:div w:id="84345956">
      <w:bodyDiv w:val="1"/>
      <w:marLeft w:val="0"/>
      <w:marRight w:val="0"/>
      <w:marTop w:val="0"/>
      <w:marBottom w:val="0"/>
      <w:divBdr>
        <w:top w:val="none" w:sz="0" w:space="0" w:color="auto"/>
        <w:left w:val="none" w:sz="0" w:space="0" w:color="auto"/>
        <w:bottom w:val="none" w:sz="0" w:space="0" w:color="auto"/>
        <w:right w:val="none" w:sz="0" w:space="0" w:color="auto"/>
      </w:divBdr>
    </w:div>
    <w:div w:id="84500609">
      <w:bodyDiv w:val="1"/>
      <w:marLeft w:val="0"/>
      <w:marRight w:val="0"/>
      <w:marTop w:val="0"/>
      <w:marBottom w:val="0"/>
      <w:divBdr>
        <w:top w:val="none" w:sz="0" w:space="0" w:color="auto"/>
        <w:left w:val="none" w:sz="0" w:space="0" w:color="auto"/>
        <w:bottom w:val="none" w:sz="0" w:space="0" w:color="auto"/>
        <w:right w:val="none" w:sz="0" w:space="0" w:color="auto"/>
      </w:divBdr>
    </w:div>
    <w:div w:id="84613176">
      <w:bodyDiv w:val="1"/>
      <w:marLeft w:val="0"/>
      <w:marRight w:val="0"/>
      <w:marTop w:val="0"/>
      <w:marBottom w:val="0"/>
      <w:divBdr>
        <w:top w:val="none" w:sz="0" w:space="0" w:color="auto"/>
        <w:left w:val="none" w:sz="0" w:space="0" w:color="auto"/>
        <w:bottom w:val="none" w:sz="0" w:space="0" w:color="auto"/>
        <w:right w:val="none" w:sz="0" w:space="0" w:color="auto"/>
      </w:divBdr>
    </w:div>
    <w:div w:id="84617330">
      <w:bodyDiv w:val="1"/>
      <w:marLeft w:val="0"/>
      <w:marRight w:val="0"/>
      <w:marTop w:val="0"/>
      <w:marBottom w:val="0"/>
      <w:divBdr>
        <w:top w:val="none" w:sz="0" w:space="0" w:color="auto"/>
        <w:left w:val="none" w:sz="0" w:space="0" w:color="auto"/>
        <w:bottom w:val="none" w:sz="0" w:space="0" w:color="auto"/>
        <w:right w:val="none" w:sz="0" w:space="0" w:color="auto"/>
      </w:divBdr>
    </w:div>
    <w:div w:id="84620794">
      <w:bodyDiv w:val="1"/>
      <w:marLeft w:val="0"/>
      <w:marRight w:val="0"/>
      <w:marTop w:val="0"/>
      <w:marBottom w:val="0"/>
      <w:divBdr>
        <w:top w:val="none" w:sz="0" w:space="0" w:color="auto"/>
        <w:left w:val="none" w:sz="0" w:space="0" w:color="auto"/>
        <w:bottom w:val="none" w:sz="0" w:space="0" w:color="auto"/>
        <w:right w:val="none" w:sz="0" w:space="0" w:color="auto"/>
      </w:divBdr>
    </w:div>
    <w:div w:id="84769957">
      <w:bodyDiv w:val="1"/>
      <w:marLeft w:val="0"/>
      <w:marRight w:val="0"/>
      <w:marTop w:val="0"/>
      <w:marBottom w:val="0"/>
      <w:divBdr>
        <w:top w:val="none" w:sz="0" w:space="0" w:color="auto"/>
        <w:left w:val="none" w:sz="0" w:space="0" w:color="auto"/>
        <w:bottom w:val="none" w:sz="0" w:space="0" w:color="auto"/>
        <w:right w:val="none" w:sz="0" w:space="0" w:color="auto"/>
      </w:divBdr>
    </w:div>
    <w:div w:id="84811980">
      <w:bodyDiv w:val="1"/>
      <w:marLeft w:val="0"/>
      <w:marRight w:val="0"/>
      <w:marTop w:val="0"/>
      <w:marBottom w:val="0"/>
      <w:divBdr>
        <w:top w:val="none" w:sz="0" w:space="0" w:color="auto"/>
        <w:left w:val="none" w:sz="0" w:space="0" w:color="auto"/>
        <w:bottom w:val="none" w:sz="0" w:space="0" w:color="auto"/>
        <w:right w:val="none" w:sz="0" w:space="0" w:color="auto"/>
      </w:divBdr>
    </w:div>
    <w:div w:id="84884502">
      <w:bodyDiv w:val="1"/>
      <w:marLeft w:val="0"/>
      <w:marRight w:val="0"/>
      <w:marTop w:val="0"/>
      <w:marBottom w:val="0"/>
      <w:divBdr>
        <w:top w:val="none" w:sz="0" w:space="0" w:color="auto"/>
        <w:left w:val="none" w:sz="0" w:space="0" w:color="auto"/>
        <w:bottom w:val="none" w:sz="0" w:space="0" w:color="auto"/>
        <w:right w:val="none" w:sz="0" w:space="0" w:color="auto"/>
      </w:divBdr>
    </w:div>
    <w:div w:id="84958017">
      <w:bodyDiv w:val="1"/>
      <w:marLeft w:val="0"/>
      <w:marRight w:val="0"/>
      <w:marTop w:val="0"/>
      <w:marBottom w:val="0"/>
      <w:divBdr>
        <w:top w:val="none" w:sz="0" w:space="0" w:color="auto"/>
        <w:left w:val="none" w:sz="0" w:space="0" w:color="auto"/>
        <w:bottom w:val="none" w:sz="0" w:space="0" w:color="auto"/>
        <w:right w:val="none" w:sz="0" w:space="0" w:color="auto"/>
      </w:divBdr>
    </w:div>
    <w:div w:id="85079353">
      <w:bodyDiv w:val="1"/>
      <w:marLeft w:val="0"/>
      <w:marRight w:val="0"/>
      <w:marTop w:val="0"/>
      <w:marBottom w:val="0"/>
      <w:divBdr>
        <w:top w:val="none" w:sz="0" w:space="0" w:color="auto"/>
        <w:left w:val="none" w:sz="0" w:space="0" w:color="auto"/>
        <w:bottom w:val="none" w:sz="0" w:space="0" w:color="auto"/>
        <w:right w:val="none" w:sz="0" w:space="0" w:color="auto"/>
      </w:divBdr>
    </w:div>
    <w:div w:id="85079901">
      <w:bodyDiv w:val="1"/>
      <w:marLeft w:val="0"/>
      <w:marRight w:val="0"/>
      <w:marTop w:val="0"/>
      <w:marBottom w:val="0"/>
      <w:divBdr>
        <w:top w:val="none" w:sz="0" w:space="0" w:color="auto"/>
        <w:left w:val="none" w:sz="0" w:space="0" w:color="auto"/>
        <w:bottom w:val="none" w:sz="0" w:space="0" w:color="auto"/>
        <w:right w:val="none" w:sz="0" w:space="0" w:color="auto"/>
      </w:divBdr>
    </w:div>
    <w:div w:id="85198639">
      <w:bodyDiv w:val="1"/>
      <w:marLeft w:val="0"/>
      <w:marRight w:val="0"/>
      <w:marTop w:val="0"/>
      <w:marBottom w:val="0"/>
      <w:divBdr>
        <w:top w:val="none" w:sz="0" w:space="0" w:color="auto"/>
        <w:left w:val="none" w:sz="0" w:space="0" w:color="auto"/>
        <w:bottom w:val="none" w:sz="0" w:space="0" w:color="auto"/>
        <w:right w:val="none" w:sz="0" w:space="0" w:color="auto"/>
      </w:divBdr>
    </w:div>
    <w:div w:id="85201207">
      <w:bodyDiv w:val="1"/>
      <w:marLeft w:val="0"/>
      <w:marRight w:val="0"/>
      <w:marTop w:val="0"/>
      <w:marBottom w:val="0"/>
      <w:divBdr>
        <w:top w:val="none" w:sz="0" w:space="0" w:color="auto"/>
        <w:left w:val="none" w:sz="0" w:space="0" w:color="auto"/>
        <w:bottom w:val="none" w:sz="0" w:space="0" w:color="auto"/>
        <w:right w:val="none" w:sz="0" w:space="0" w:color="auto"/>
      </w:divBdr>
    </w:div>
    <w:div w:id="85273311">
      <w:bodyDiv w:val="1"/>
      <w:marLeft w:val="0"/>
      <w:marRight w:val="0"/>
      <w:marTop w:val="0"/>
      <w:marBottom w:val="0"/>
      <w:divBdr>
        <w:top w:val="none" w:sz="0" w:space="0" w:color="auto"/>
        <w:left w:val="none" w:sz="0" w:space="0" w:color="auto"/>
        <w:bottom w:val="none" w:sz="0" w:space="0" w:color="auto"/>
        <w:right w:val="none" w:sz="0" w:space="0" w:color="auto"/>
      </w:divBdr>
    </w:div>
    <w:div w:id="85421837">
      <w:bodyDiv w:val="1"/>
      <w:marLeft w:val="0"/>
      <w:marRight w:val="0"/>
      <w:marTop w:val="0"/>
      <w:marBottom w:val="0"/>
      <w:divBdr>
        <w:top w:val="none" w:sz="0" w:space="0" w:color="auto"/>
        <w:left w:val="none" w:sz="0" w:space="0" w:color="auto"/>
        <w:bottom w:val="none" w:sz="0" w:space="0" w:color="auto"/>
        <w:right w:val="none" w:sz="0" w:space="0" w:color="auto"/>
      </w:divBdr>
    </w:div>
    <w:div w:id="85465613">
      <w:bodyDiv w:val="1"/>
      <w:marLeft w:val="0"/>
      <w:marRight w:val="0"/>
      <w:marTop w:val="0"/>
      <w:marBottom w:val="0"/>
      <w:divBdr>
        <w:top w:val="none" w:sz="0" w:space="0" w:color="auto"/>
        <w:left w:val="none" w:sz="0" w:space="0" w:color="auto"/>
        <w:bottom w:val="none" w:sz="0" w:space="0" w:color="auto"/>
        <w:right w:val="none" w:sz="0" w:space="0" w:color="auto"/>
      </w:divBdr>
    </w:div>
    <w:div w:id="85613881">
      <w:bodyDiv w:val="1"/>
      <w:marLeft w:val="0"/>
      <w:marRight w:val="0"/>
      <w:marTop w:val="0"/>
      <w:marBottom w:val="0"/>
      <w:divBdr>
        <w:top w:val="none" w:sz="0" w:space="0" w:color="auto"/>
        <w:left w:val="none" w:sz="0" w:space="0" w:color="auto"/>
        <w:bottom w:val="none" w:sz="0" w:space="0" w:color="auto"/>
        <w:right w:val="none" w:sz="0" w:space="0" w:color="auto"/>
      </w:divBdr>
    </w:div>
    <w:div w:id="85656749">
      <w:bodyDiv w:val="1"/>
      <w:marLeft w:val="0"/>
      <w:marRight w:val="0"/>
      <w:marTop w:val="0"/>
      <w:marBottom w:val="0"/>
      <w:divBdr>
        <w:top w:val="none" w:sz="0" w:space="0" w:color="auto"/>
        <w:left w:val="none" w:sz="0" w:space="0" w:color="auto"/>
        <w:bottom w:val="none" w:sz="0" w:space="0" w:color="auto"/>
        <w:right w:val="none" w:sz="0" w:space="0" w:color="auto"/>
      </w:divBdr>
    </w:div>
    <w:div w:id="85686917">
      <w:bodyDiv w:val="1"/>
      <w:marLeft w:val="0"/>
      <w:marRight w:val="0"/>
      <w:marTop w:val="0"/>
      <w:marBottom w:val="0"/>
      <w:divBdr>
        <w:top w:val="none" w:sz="0" w:space="0" w:color="auto"/>
        <w:left w:val="none" w:sz="0" w:space="0" w:color="auto"/>
        <w:bottom w:val="none" w:sz="0" w:space="0" w:color="auto"/>
        <w:right w:val="none" w:sz="0" w:space="0" w:color="auto"/>
      </w:divBdr>
    </w:div>
    <w:div w:id="85729238">
      <w:bodyDiv w:val="1"/>
      <w:marLeft w:val="0"/>
      <w:marRight w:val="0"/>
      <w:marTop w:val="0"/>
      <w:marBottom w:val="0"/>
      <w:divBdr>
        <w:top w:val="none" w:sz="0" w:space="0" w:color="auto"/>
        <w:left w:val="none" w:sz="0" w:space="0" w:color="auto"/>
        <w:bottom w:val="none" w:sz="0" w:space="0" w:color="auto"/>
        <w:right w:val="none" w:sz="0" w:space="0" w:color="auto"/>
      </w:divBdr>
    </w:div>
    <w:div w:id="85733639">
      <w:bodyDiv w:val="1"/>
      <w:marLeft w:val="0"/>
      <w:marRight w:val="0"/>
      <w:marTop w:val="0"/>
      <w:marBottom w:val="0"/>
      <w:divBdr>
        <w:top w:val="none" w:sz="0" w:space="0" w:color="auto"/>
        <w:left w:val="none" w:sz="0" w:space="0" w:color="auto"/>
        <w:bottom w:val="none" w:sz="0" w:space="0" w:color="auto"/>
        <w:right w:val="none" w:sz="0" w:space="0" w:color="auto"/>
      </w:divBdr>
    </w:div>
    <w:div w:id="85883336">
      <w:bodyDiv w:val="1"/>
      <w:marLeft w:val="0"/>
      <w:marRight w:val="0"/>
      <w:marTop w:val="0"/>
      <w:marBottom w:val="0"/>
      <w:divBdr>
        <w:top w:val="none" w:sz="0" w:space="0" w:color="auto"/>
        <w:left w:val="none" w:sz="0" w:space="0" w:color="auto"/>
        <w:bottom w:val="none" w:sz="0" w:space="0" w:color="auto"/>
        <w:right w:val="none" w:sz="0" w:space="0" w:color="auto"/>
      </w:divBdr>
    </w:div>
    <w:div w:id="86001198">
      <w:bodyDiv w:val="1"/>
      <w:marLeft w:val="0"/>
      <w:marRight w:val="0"/>
      <w:marTop w:val="0"/>
      <w:marBottom w:val="0"/>
      <w:divBdr>
        <w:top w:val="none" w:sz="0" w:space="0" w:color="auto"/>
        <w:left w:val="none" w:sz="0" w:space="0" w:color="auto"/>
        <w:bottom w:val="none" w:sz="0" w:space="0" w:color="auto"/>
        <w:right w:val="none" w:sz="0" w:space="0" w:color="auto"/>
      </w:divBdr>
    </w:div>
    <w:div w:id="86121451">
      <w:bodyDiv w:val="1"/>
      <w:marLeft w:val="0"/>
      <w:marRight w:val="0"/>
      <w:marTop w:val="0"/>
      <w:marBottom w:val="0"/>
      <w:divBdr>
        <w:top w:val="none" w:sz="0" w:space="0" w:color="auto"/>
        <w:left w:val="none" w:sz="0" w:space="0" w:color="auto"/>
        <w:bottom w:val="none" w:sz="0" w:space="0" w:color="auto"/>
        <w:right w:val="none" w:sz="0" w:space="0" w:color="auto"/>
      </w:divBdr>
    </w:div>
    <w:div w:id="86314089">
      <w:bodyDiv w:val="1"/>
      <w:marLeft w:val="0"/>
      <w:marRight w:val="0"/>
      <w:marTop w:val="0"/>
      <w:marBottom w:val="0"/>
      <w:divBdr>
        <w:top w:val="none" w:sz="0" w:space="0" w:color="auto"/>
        <w:left w:val="none" w:sz="0" w:space="0" w:color="auto"/>
        <w:bottom w:val="none" w:sz="0" w:space="0" w:color="auto"/>
        <w:right w:val="none" w:sz="0" w:space="0" w:color="auto"/>
      </w:divBdr>
    </w:div>
    <w:div w:id="86314121">
      <w:bodyDiv w:val="1"/>
      <w:marLeft w:val="0"/>
      <w:marRight w:val="0"/>
      <w:marTop w:val="0"/>
      <w:marBottom w:val="0"/>
      <w:divBdr>
        <w:top w:val="none" w:sz="0" w:space="0" w:color="auto"/>
        <w:left w:val="none" w:sz="0" w:space="0" w:color="auto"/>
        <w:bottom w:val="none" w:sz="0" w:space="0" w:color="auto"/>
        <w:right w:val="none" w:sz="0" w:space="0" w:color="auto"/>
      </w:divBdr>
    </w:div>
    <w:div w:id="86316880">
      <w:bodyDiv w:val="1"/>
      <w:marLeft w:val="0"/>
      <w:marRight w:val="0"/>
      <w:marTop w:val="0"/>
      <w:marBottom w:val="0"/>
      <w:divBdr>
        <w:top w:val="none" w:sz="0" w:space="0" w:color="auto"/>
        <w:left w:val="none" w:sz="0" w:space="0" w:color="auto"/>
        <w:bottom w:val="none" w:sz="0" w:space="0" w:color="auto"/>
        <w:right w:val="none" w:sz="0" w:space="0" w:color="auto"/>
      </w:divBdr>
    </w:div>
    <w:div w:id="86389980">
      <w:bodyDiv w:val="1"/>
      <w:marLeft w:val="0"/>
      <w:marRight w:val="0"/>
      <w:marTop w:val="0"/>
      <w:marBottom w:val="0"/>
      <w:divBdr>
        <w:top w:val="none" w:sz="0" w:space="0" w:color="auto"/>
        <w:left w:val="none" w:sz="0" w:space="0" w:color="auto"/>
        <w:bottom w:val="none" w:sz="0" w:space="0" w:color="auto"/>
        <w:right w:val="none" w:sz="0" w:space="0" w:color="auto"/>
      </w:divBdr>
    </w:div>
    <w:div w:id="86538087">
      <w:bodyDiv w:val="1"/>
      <w:marLeft w:val="0"/>
      <w:marRight w:val="0"/>
      <w:marTop w:val="0"/>
      <w:marBottom w:val="0"/>
      <w:divBdr>
        <w:top w:val="none" w:sz="0" w:space="0" w:color="auto"/>
        <w:left w:val="none" w:sz="0" w:space="0" w:color="auto"/>
        <w:bottom w:val="none" w:sz="0" w:space="0" w:color="auto"/>
        <w:right w:val="none" w:sz="0" w:space="0" w:color="auto"/>
      </w:divBdr>
    </w:div>
    <w:div w:id="86538700">
      <w:bodyDiv w:val="1"/>
      <w:marLeft w:val="0"/>
      <w:marRight w:val="0"/>
      <w:marTop w:val="0"/>
      <w:marBottom w:val="0"/>
      <w:divBdr>
        <w:top w:val="none" w:sz="0" w:space="0" w:color="auto"/>
        <w:left w:val="none" w:sz="0" w:space="0" w:color="auto"/>
        <w:bottom w:val="none" w:sz="0" w:space="0" w:color="auto"/>
        <w:right w:val="none" w:sz="0" w:space="0" w:color="auto"/>
      </w:divBdr>
    </w:div>
    <w:div w:id="86584597">
      <w:bodyDiv w:val="1"/>
      <w:marLeft w:val="0"/>
      <w:marRight w:val="0"/>
      <w:marTop w:val="0"/>
      <w:marBottom w:val="0"/>
      <w:divBdr>
        <w:top w:val="none" w:sz="0" w:space="0" w:color="auto"/>
        <w:left w:val="none" w:sz="0" w:space="0" w:color="auto"/>
        <w:bottom w:val="none" w:sz="0" w:space="0" w:color="auto"/>
        <w:right w:val="none" w:sz="0" w:space="0" w:color="auto"/>
      </w:divBdr>
    </w:div>
    <w:div w:id="86735434">
      <w:bodyDiv w:val="1"/>
      <w:marLeft w:val="0"/>
      <w:marRight w:val="0"/>
      <w:marTop w:val="0"/>
      <w:marBottom w:val="0"/>
      <w:divBdr>
        <w:top w:val="none" w:sz="0" w:space="0" w:color="auto"/>
        <w:left w:val="none" w:sz="0" w:space="0" w:color="auto"/>
        <w:bottom w:val="none" w:sz="0" w:space="0" w:color="auto"/>
        <w:right w:val="none" w:sz="0" w:space="0" w:color="auto"/>
      </w:divBdr>
    </w:div>
    <w:div w:id="86774874">
      <w:bodyDiv w:val="1"/>
      <w:marLeft w:val="0"/>
      <w:marRight w:val="0"/>
      <w:marTop w:val="0"/>
      <w:marBottom w:val="0"/>
      <w:divBdr>
        <w:top w:val="none" w:sz="0" w:space="0" w:color="auto"/>
        <w:left w:val="none" w:sz="0" w:space="0" w:color="auto"/>
        <w:bottom w:val="none" w:sz="0" w:space="0" w:color="auto"/>
        <w:right w:val="none" w:sz="0" w:space="0" w:color="auto"/>
      </w:divBdr>
    </w:div>
    <w:div w:id="86846886">
      <w:bodyDiv w:val="1"/>
      <w:marLeft w:val="0"/>
      <w:marRight w:val="0"/>
      <w:marTop w:val="0"/>
      <w:marBottom w:val="0"/>
      <w:divBdr>
        <w:top w:val="none" w:sz="0" w:space="0" w:color="auto"/>
        <w:left w:val="none" w:sz="0" w:space="0" w:color="auto"/>
        <w:bottom w:val="none" w:sz="0" w:space="0" w:color="auto"/>
        <w:right w:val="none" w:sz="0" w:space="0" w:color="auto"/>
      </w:divBdr>
    </w:div>
    <w:div w:id="86923393">
      <w:bodyDiv w:val="1"/>
      <w:marLeft w:val="0"/>
      <w:marRight w:val="0"/>
      <w:marTop w:val="0"/>
      <w:marBottom w:val="0"/>
      <w:divBdr>
        <w:top w:val="none" w:sz="0" w:space="0" w:color="auto"/>
        <w:left w:val="none" w:sz="0" w:space="0" w:color="auto"/>
        <w:bottom w:val="none" w:sz="0" w:space="0" w:color="auto"/>
        <w:right w:val="none" w:sz="0" w:space="0" w:color="auto"/>
      </w:divBdr>
    </w:div>
    <w:div w:id="87048367">
      <w:bodyDiv w:val="1"/>
      <w:marLeft w:val="0"/>
      <w:marRight w:val="0"/>
      <w:marTop w:val="0"/>
      <w:marBottom w:val="0"/>
      <w:divBdr>
        <w:top w:val="none" w:sz="0" w:space="0" w:color="auto"/>
        <w:left w:val="none" w:sz="0" w:space="0" w:color="auto"/>
        <w:bottom w:val="none" w:sz="0" w:space="0" w:color="auto"/>
        <w:right w:val="none" w:sz="0" w:space="0" w:color="auto"/>
      </w:divBdr>
    </w:div>
    <w:div w:id="87390925">
      <w:bodyDiv w:val="1"/>
      <w:marLeft w:val="0"/>
      <w:marRight w:val="0"/>
      <w:marTop w:val="0"/>
      <w:marBottom w:val="0"/>
      <w:divBdr>
        <w:top w:val="none" w:sz="0" w:space="0" w:color="auto"/>
        <w:left w:val="none" w:sz="0" w:space="0" w:color="auto"/>
        <w:bottom w:val="none" w:sz="0" w:space="0" w:color="auto"/>
        <w:right w:val="none" w:sz="0" w:space="0" w:color="auto"/>
      </w:divBdr>
    </w:div>
    <w:div w:id="87577155">
      <w:bodyDiv w:val="1"/>
      <w:marLeft w:val="0"/>
      <w:marRight w:val="0"/>
      <w:marTop w:val="0"/>
      <w:marBottom w:val="0"/>
      <w:divBdr>
        <w:top w:val="none" w:sz="0" w:space="0" w:color="auto"/>
        <w:left w:val="none" w:sz="0" w:space="0" w:color="auto"/>
        <w:bottom w:val="none" w:sz="0" w:space="0" w:color="auto"/>
        <w:right w:val="none" w:sz="0" w:space="0" w:color="auto"/>
      </w:divBdr>
    </w:div>
    <w:div w:id="87895844">
      <w:bodyDiv w:val="1"/>
      <w:marLeft w:val="0"/>
      <w:marRight w:val="0"/>
      <w:marTop w:val="0"/>
      <w:marBottom w:val="0"/>
      <w:divBdr>
        <w:top w:val="none" w:sz="0" w:space="0" w:color="auto"/>
        <w:left w:val="none" w:sz="0" w:space="0" w:color="auto"/>
        <w:bottom w:val="none" w:sz="0" w:space="0" w:color="auto"/>
        <w:right w:val="none" w:sz="0" w:space="0" w:color="auto"/>
      </w:divBdr>
    </w:div>
    <w:div w:id="88157986">
      <w:bodyDiv w:val="1"/>
      <w:marLeft w:val="0"/>
      <w:marRight w:val="0"/>
      <w:marTop w:val="0"/>
      <w:marBottom w:val="0"/>
      <w:divBdr>
        <w:top w:val="none" w:sz="0" w:space="0" w:color="auto"/>
        <w:left w:val="none" w:sz="0" w:space="0" w:color="auto"/>
        <w:bottom w:val="none" w:sz="0" w:space="0" w:color="auto"/>
        <w:right w:val="none" w:sz="0" w:space="0" w:color="auto"/>
      </w:divBdr>
    </w:div>
    <w:div w:id="88161091">
      <w:bodyDiv w:val="1"/>
      <w:marLeft w:val="0"/>
      <w:marRight w:val="0"/>
      <w:marTop w:val="0"/>
      <w:marBottom w:val="0"/>
      <w:divBdr>
        <w:top w:val="none" w:sz="0" w:space="0" w:color="auto"/>
        <w:left w:val="none" w:sz="0" w:space="0" w:color="auto"/>
        <w:bottom w:val="none" w:sz="0" w:space="0" w:color="auto"/>
        <w:right w:val="none" w:sz="0" w:space="0" w:color="auto"/>
      </w:divBdr>
    </w:div>
    <w:div w:id="88162315">
      <w:bodyDiv w:val="1"/>
      <w:marLeft w:val="0"/>
      <w:marRight w:val="0"/>
      <w:marTop w:val="0"/>
      <w:marBottom w:val="0"/>
      <w:divBdr>
        <w:top w:val="none" w:sz="0" w:space="0" w:color="auto"/>
        <w:left w:val="none" w:sz="0" w:space="0" w:color="auto"/>
        <w:bottom w:val="none" w:sz="0" w:space="0" w:color="auto"/>
        <w:right w:val="none" w:sz="0" w:space="0" w:color="auto"/>
      </w:divBdr>
    </w:div>
    <w:div w:id="88284446">
      <w:bodyDiv w:val="1"/>
      <w:marLeft w:val="0"/>
      <w:marRight w:val="0"/>
      <w:marTop w:val="0"/>
      <w:marBottom w:val="0"/>
      <w:divBdr>
        <w:top w:val="none" w:sz="0" w:space="0" w:color="auto"/>
        <w:left w:val="none" w:sz="0" w:space="0" w:color="auto"/>
        <w:bottom w:val="none" w:sz="0" w:space="0" w:color="auto"/>
        <w:right w:val="none" w:sz="0" w:space="0" w:color="auto"/>
      </w:divBdr>
    </w:div>
    <w:div w:id="88284649">
      <w:bodyDiv w:val="1"/>
      <w:marLeft w:val="0"/>
      <w:marRight w:val="0"/>
      <w:marTop w:val="0"/>
      <w:marBottom w:val="0"/>
      <w:divBdr>
        <w:top w:val="none" w:sz="0" w:space="0" w:color="auto"/>
        <w:left w:val="none" w:sz="0" w:space="0" w:color="auto"/>
        <w:bottom w:val="none" w:sz="0" w:space="0" w:color="auto"/>
        <w:right w:val="none" w:sz="0" w:space="0" w:color="auto"/>
      </w:divBdr>
    </w:div>
    <w:div w:id="88741549">
      <w:bodyDiv w:val="1"/>
      <w:marLeft w:val="0"/>
      <w:marRight w:val="0"/>
      <w:marTop w:val="0"/>
      <w:marBottom w:val="0"/>
      <w:divBdr>
        <w:top w:val="none" w:sz="0" w:space="0" w:color="auto"/>
        <w:left w:val="none" w:sz="0" w:space="0" w:color="auto"/>
        <w:bottom w:val="none" w:sz="0" w:space="0" w:color="auto"/>
        <w:right w:val="none" w:sz="0" w:space="0" w:color="auto"/>
      </w:divBdr>
    </w:div>
    <w:div w:id="89159140">
      <w:bodyDiv w:val="1"/>
      <w:marLeft w:val="0"/>
      <w:marRight w:val="0"/>
      <w:marTop w:val="0"/>
      <w:marBottom w:val="0"/>
      <w:divBdr>
        <w:top w:val="none" w:sz="0" w:space="0" w:color="auto"/>
        <w:left w:val="none" w:sz="0" w:space="0" w:color="auto"/>
        <w:bottom w:val="none" w:sz="0" w:space="0" w:color="auto"/>
        <w:right w:val="none" w:sz="0" w:space="0" w:color="auto"/>
      </w:divBdr>
    </w:div>
    <w:div w:id="89279343">
      <w:bodyDiv w:val="1"/>
      <w:marLeft w:val="0"/>
      <w:marRight w:val="0"/>
      <w:marTop w:val="0"/>
      <w:marBottom w:val="0"/>
      <w:divBdr>
        <w:top w:val="none" w:sz="0" w:space="0" w:color="auto"/>
        <w:left w:val="none" w:sz="0" w:space="0" w:color="auto"/>
        <w:bottom w:val="none" w:sz="0" w:space="0" w:color="auto"/>
        <w:right w:val="none" w:sz="0" w:space="0" w:color="auto"/>
      </w:divBdr>
    </w:div>
    <w:div w:id="89467728">
      <w:bodyDiv w:val="1"/>
      <w:marLeft w:val="0"/>
      <w:marRight w:val="0"/>
      <w:marTop w:val="0"/>
      <w:marBottom w:val="0"/>
      <w:divBdr>
        <w:top w:val="none" w:sz="0" w:space="0" w:color="auto"/>
        <w:left w:val="none" w:sz="0" w:space="0" w:color="auto"/>
        <w:bottom w:val="none" w:sz="0" w:space="0" w:color="auto"/>
        <w:right w:val="none" w:sz="0" w:space="0" w:color="auto"/>
      </w:divBdr>
    </w:div>
    <w:div w:id="89544308">
      <w:bodyDiv w:val="1"/>
      <w:marLeft w:val="0"/>
      <w:marRight w:val="0"/>
      <w:marTop w:val="0"/>
      <w:marBottom w:val="0"/>
      <w:divBdr>
        <w:top w:val="none" w:sz="0" w:space="0" w:color="auto"/>
        <w:left w:val="none" w:sz="0" w:space="0" w:color="auto"/>
        <w:bottom w:val="none" w:sz="0" w:space="0" w:color="auto"/>
        <w:right w:val="none" w:sz="0" w:space="0" w:color="auto"/>
      </w:divBdr>
    </w:div>
    <w:div w:id="89546075">
      <w:bodyDiv w:val="1"/>
      <w:marLeft w:val="0"/>
      <w:marRight w:val="0"/>
      <w:marTop w:val="0"/>
      <w:marBottom w:val="0"/>
      <w:divBdr>
        <w:top w:val="none" w:sz="0" w:space="0" w:color="auto"/>
        <w:left w:val="none" w:sz="0" w:space="0" w:color="auto"/>
        <w:bottom w:val="none" w:sz="0" w:space="0" w:color="auto"/>
        <w:right w:val="none" w:sz="0" w:space="0" w:color="auto"/>
      </w:divBdr>
    </w:div>
    <w:div w:id="89591244">
      <w:bodyDiv w:val="1"/>
      <w:marLeft w:val="0"/>
      <w:marRight w:val="0"/>
      <w:marTop w:val="0"/>
      <w:marBottom w:val="0"/>
      <w:divBdr>
        <w:top w:val="none" w:sz="0" w:space="0" w:color="auto"/>
        <w:left w:val="none" w:sz="0" w:space="0" w:color="auto"/>
        <w:bottom w:val="none" w:sz="0" w:space="0" w:color="auto"/>
        <w:right w:val="none" w:sz="0" w:space="0" w:color="auto"/>
      </w:divBdr>
    </w:div>
    <w:div w:id="89618906">
      <w:bodyDiv w:val="1"/>
      <w:marLeft w:val="0"/>
      <w:marRight w:val="0"/>
      <w:marTop w:val="0"/>
      <w:marBottom w:val="0"/>
      <w:divBdr>
        <w:top w:val="none" w:sz="0" w:space="0" w:color="auto"/>
        <w:left w:val="none" w:sz="0" w:space="0" w:color="auto"/>
        <w:bottom w:val="none" w:sz="0" w:space="0" w:color="auto"/>
        <w:right w:val="none" w:sz="0" w:space="0" w:color="auto"/>
      </w:divBdr>
    </w:div>
    <w:div w:id="89863003">
      <w:bodyDiv w:val="1"/>
      <w:marLeft w:val="0"/>
      <w:marRight w:val="0"/>
      <w:marTop w:val="0"/>
      <w:marBottom w:val="0"/>
      <w:divBdr>
        <w:top w:val="none" w:sz="0" w:space="0" w:color="auto"/>
        <w:left w:val="none" w:sz="0" w:space="0" w:color="auto"/>
        <w:bottom w:val="none" w:sz="0" w:space="0" w:color="auto"/>
        <w:right w:val="none" w:sz="0" w:space="0" w:color="auto"/>
      </w:divBdr>
    </w:div>
    <w:div w:id="90049531">
      <w:bodyDiv w:val="1"/>
      <w:marLeft w:val="0"/>
      <w:marRight w:val="0"/>
      <w:marTop w:val="0"/>
      <w:marBottom w:val="0"/>
      <w:divBdr>
        <w:top w:val="none" w:sz="0" w:space="0" w:color="auto"/>
        <w:left w:val="none" w:sz="0" w:space="0" w:color="auto"/>
        <w:bottom w:val="none" w:sz="0" w:space="0" w:color="auto"/>
        <w:right w:val="none" w:sz="0" w:space="0" w:color="auto"/>
      </w:divBdr>
    </w:div>
    <w:div w:id="90054726">
      <w:bodyDiv w:val="1"/>
      <w:marLeft w:val="0"/>
      <w:marRight w:val="0"/>
      <w:marTop w:val="0"/>
      <w:marBottom w:val="0"/>
      <w:divBdr>
        <w:top w:val="none" w:sz="0" w:space="0" w:color="auto"/>
        <w:left w:val="none" w:sz="0" w:space="0" w:color="auto"/>
        <w:bottom w:val="none" w:sz="0" w:space="0" w:color="auto"/>
        <w:right w:val="none" w:sz="0" w:space="0" w:color="auto"/>
      </w:divBdr>
    </w:div>
    <w:div w:id="90129950">
      <w:bodyDiv w:val="1"/>
      <w:marLeft w:val="0"/>
      <w:marRight w:val="0"/>
      <w:marTop w:val="0"/>
      <w:marBottom w:val="0"/>
      <w:divBdr>
        <w:top w:val="none" w:sz="0" w:space="0" w:color="auto"/>
        <w:left w:val="none" w:sz="0" w:space="0" w:color="auto"/>
        <w:bottom w:val="none" w:sz="0" w:space="0" w:color="auto"/>
        <w:right w:val="none" w:sz="0" w:space="0" w:color="auto"/>
      </w:divBdr>
    </w:div>
    <w:div w:id="90246402">
      <w:bodyDiv w:val="1"/>
      <w:marLeft w:val="0"/>
      <w:marRight w:val="0"/>
      <w:marTop w:val="0"/>
      <w:marBottom w:val="0"/>
      <w:divBdr>
        <w:top w:val="none" w:sz="0" w:space="0" w:color="auto"/>
        <w:left w:val="none" w:sz="0" w:space="0" w:color="auto"/>
        <w:bottom w:val="none" w:sz="0" w:space="0" w:color="auto"/>
        <w:right w:val="none" w:sz="0" w:space="0" w:color="auto"/>
      </w:divBdr>
    </w:div>
    <w:div w:id="90249032">
      <w:bodyDiv w:val="1"/>
      <w:marLeft w:val="0"/>
      <w:marRight w:val="0"/>
      <w:marTop w:val="0"/>
      <w:marBottom w:val="0"/>
      <w:divBdr>
        <w:top w:val="none" w:sz="0" w:space="0" w:color="auto"/>
        <w:left w:val="none" w:sz="0" w:space="0" w:color="auto"/>
        <w:bottom w:val="none" w:sz="0" w:space="0" w:color="auto"/>
        <w:right w:val="none" w:sz="0" w:space="0" w:color="auto"/>
      </w:divBdr>
    </w:div>
    <w:div w:id="90324844">
      <w:bodyDiv w:val="1"/>
      <w:marLeft w:val="0"/>
      <w:marRight w:val="0"/>
      <w:marTop w:val="0"/>
      <w:marBottom w:val="0"/>
      <w:divBdr>
        <w:top w:val="none" w:sz="0" w:space="0" w:color="auto"/>
        <w:left w:val="none" w:sz="0" w:space="0" w:color="auto"/>
        <w:bottom w:val="none" w:sz="0" w:space="0" w:color="auto"/>
        <w:right w:val="none" w:sz="0" w:space="0" w:color="auto"/>
      </w:divBdr>
    </w:div>
    <w:div w:id="90515054">
      <w:bodyDiv w:val="1"/>
      <w:marLeft w:val="0"/>
      <w:marRight w:val="0"/>
      <w:marTop w:val="0"/>
      <w:marBottom w:val="0"/>
      <w:divBdr>
        <w:top w:val="none" w:sz="0" w:space="0" w:color="auto"/>
        <w:left w:val="none" w:sz="0" w:space="0" w:color="auto"/>
        <w:bottom w:val="none" w:sz="0" w:space="0" w:color="auto"/>
        <w:right w:val="none" w:sz="0" w:space="0" w:color="auto"/>
      </w:divBdr>
    </w:div>
    <w:div w:id="90515442">
      <w:bodyDiv w:val="1"/>
      <w:marLeft w:val="0"/>
      <w:marRight w:val="0"/>
      <w:marTop w:val="0"/>
      <w:marBottom w:val="0"/>
      <w:divBdr>
        <w:top w:val="none" w:sz="0" w:space="0" w:color="auto"/>
        <w:left w:val="none" w:sz="0" w:space="0" w:color="auto"/>
        <w:bottom w:val="none" w:sz="0" w:space="0" w:color="auto"/>
        <w:right w:val="none" w:sz="0" w:space="0" w:color="auto"/>
      </w:divBdr>
    </w:div>
    <w:div w:id="90516475">
      <w:bodyDiv w:val="1"/>
      <w:marLeft w:val="0"/>
      <w:marRight w:val="0"/>
      <w:marTop w:val="0"/>
      <w:marBottom w:val="0"/>
      <w:divBdr>
        <w:top w:val="none" w:sz="0" w:space="0" w:color="auto"/>
        <w:left w:val="none" w:sz="0" w:space="0" w:color="auto"/>
        <w:bottom w:val="none" w:sz="0" w:space="0" w:color="auto"/>
        <w:right w:val="none" w:sz="0" w:space="0" w:color="auto"/>
      </w:divBdr>
    </w:div>
    <w:div w:id="90590437">
      <w:bodyDiv w:val="1"/>
      <w:marLeft w:val="0"/>
      <w:marRight w:val="0"/>
      <w:marTop w:val="0"/>
      <w:marBottom w:val="0"/>
      <w:divBdr>
        <w:top w:val="none" w:sz="0" w:space="0" w:color="auto"/>
        <w:left w:val="none" w:sz="0" w:space="0" w:color="auto"/>
        <w:bottom w:val="none" w:sz="0" w:space="0" w:color="auto"/>
        <w:right w:val="none" w:sz="0" w:space="0" w:color="auto"/>
      </w:divBdr>
    </w:div>
    <w:div w:id="90661479">
      <w:bodyDiv w:val="1"/>
      <w:marLeft w:val="0"/>
      <w:marRight w:val="0"/>
      <w:marTop w:val="0"/>
      <w:marBottom w:val="0"/>
      <w:divBdr>
        <w:top w:val="none" w:sz="0" w:space="0" w:color="auto"/>
        <w:left w:val="none" w:sz="0" w:space="0" w:color="auto"/>
        <w:bottom w:val="none" w:sz="0" w:space="0" w:color="auto"/>
        <w:right w:val="none" w:sz="0" w:space="0" w:color="auto"/>
      </w:divBdr>
    </w:div>
    <w:div w:id="90707357">
      <w:bodyDiv w:val="1"/>
      <w:marLeft w:val="0"/>
      <w:marRight w:val="0"/>
      <w:marTop w:val="0"/>
      <w:marBottom w:val="0"/>
      <w:divBdr>
        <w:top w:val="none" w:sz="0" w:space="0" w:color="auto"/>
        <w:left w:val="none" w:sz="0" w:space="0" w:color="auto"/>
        <w:bottom w:val="none" w:sz="0" w:space="0" w:color="auto"/>
        <w:right w:val="none" w:sz="0" w:space="0" w:color="auto"/>
      </w:divBdr>
    </w:div>
    <w:div w:id="90782335">
      <w:bodyDiv w:val="1"/>
      <w:marLeft w:val="0"/>
      <w:marRight w:val="0"/>
      <w:marTop w:val="0"/>
      <w:marBottom w:val="0"/>
      <w:divBdr>
        <w:top w:val="none" w:sz="0" w:space="0" w:color="auto"/>
        <w:left w:val="none" w:sz="0" w:space="0" w:color="auto"/>
        <w:bottom w:val="none" w:sz="0" w:space="0" w:color="auto"/>
        <w:right w:val="none" w:sz="0" w:space="0" w:color="auto"/>
      </w:divBdr>
    </w:div>
    <w:div w:id="90902705">
      <w:bodyDiv w:val="1"/>
      <w:marLeft w:val="0"/>
      <w:marRight w:val="0"/>
      <w:marTop w:val="0"/>
      <w:marBottom w:val="0"/>
      <w:divBdr>
        <w:top w:val="none" w:sz="0" w:space="0" w:color="auto"/>
        <w:left w:val="none" w:sz="0" w:space="0" w:color="auto"/>
        <w:bottom w:val="none" w:sz="0" w:space="0" w:color="auto"/>
        <w:right w:val="none" w:sz="0" w:space="0" w:color="auto"/>
      </w:divBdr>
    </w:div>
    <w:div w:id="90903654">
      <w:bodyDiv w:val="1"/>
      <w:marLeft w:val="0"/>
      <w:marRight w:val="0"/>
      <w:marTop w:val="0"/>
      <w:marBottom w:val="0"/>
      <w:divBdr>
        <w:top w:val="none" w:sz="0" w:space="0" w:color="auto"/>
        <w:left w:val="none" w:sz="0" w:space="0" w:color="auto"/>
        <w:bottom w:val="none" w:sz="0" w:space="0" w:color="auto"/>
        <w:right w:val="none" w:sz="0" w:space="0" w:color="auto"/>
      </w:divBdr>
    </w:div>
    <w:div w:id="91048899">
      <w:bodyDiv w:val="1"/>
      <w:marLeft w:val="0"/>
      <w:marRight w:val="0"/>
      <w:marTop w:val="0"/>
      <w:marBottom w:val="0"/>
      <w:divBdr>
        <w:top w:val="none" w:sz="0" w:space="0" w:color="auto"/>
        <w:left w:val="none" w:sz="0" w:space="0" w:color="auto"/>
        <w:bottom w:val="none" w:sz="0" w:space="0" w:color="auto"/>
        <w:right w:val="none" w:sz="0" w:space="0" w:color="auto"/>
      </w:divBdr>
    </w:div>
    <w:div w:id="91054433">
      <w:bodyDiv w:val="1"/>
      <w:marLeft w:val="0"/>
      <w:marRight w:val="0"/>
      <w:marTop w:val="0"/>
      <w:marBottom w:val="0"/>
      <w:divBdr>
        <w:top w:val="none" w:sz="0" w:space="0" w:color="auto"/>
        <w:left w:val="none" w:sz="0" w:space="0" w:color="auto"/>
        <w:bottom w:val="none" w:sz="0" w:space="0" w:color="auto"/>
        <w:right w:val="none" w:sz="0" w:space="0" w:color="auto"/>
      </w:divBdr>
    </w:div>
    <w:div w:id="91171172">
      <w:bodyDiv w:val="1"/>
      <w:marLeft w:val="0"/>
      <w:marRight w:val="0"/>
      <w:marTop w:val="0"/>
      <w:marBottom w:val="0"/>
      <w:divBdr>
        <w:top w:val="none" w:sz="0" w:space="0" w:color="auto"/>
        <w:left w:val="none" w:sz="0" w:space="0" w:color="auto"/>
        <w:bottom w:val="none" w:sz="0" w:space="0" w:color="auto"/>
        <w:right w:val="none" w:sz="0" w:space="0" w:color="auto"/>
      </w:divBdr>
    </w:div>
    <w:div w:id="91247924">
      <w:bodyDiv w:val="1"/>
      <w:marLeft w:val="0"/>
      <w:marRight w:val="0"/>
      <w:marTop w:val="0"/>
      <w:marBottom w:val="0"/>
      <w:divBdr>
        <w:top w:val="none" w:sz="0" w:space="0" w:color="auto"/>
        <w:left w:val="none" w:sz="0" w:space="0" w:color="auto"/>
        <w:bottom w:val="none" w:sz="0" w:space="0" w:color="auto"/>
        <w:right w:val="none" w:sz="0" w:space="0" w:color="auto"/>
      </w:divBdr>
      <w:divsChild>
        <w:div w:id="1796367981">
          <w:marLeft w:val="0"/>
          <w:marRight w:val="0"/>
          <w:marTop w:val="0"/>
          <w:marBottom w:val="0"/>
          <w:divBdr>
            <w:top w:val="none" w:sz="0" w:space="0" w:color="auto"/>
            <w:left w:val="none" w:sz="0" w:space="0" w:color="auto"/>
            <w:bottom w:val="none" w:sz="0" w:space="0" w:color="auto"/>
            <w:right w:val="none" w:sz="0" w:space="0" w:color="auto"/>
          </w:divBdr>
          <w:divsChild>
            <w:div w:id="155649707">
              <w:marLeft w:val="0"/>
              <w:marRight w:val="0"/>
              <w:marTop w:val="0"/>
              <w:marBottom w:val="0"/>
              <w:divBdr>
                <w:top w:val="none" w:sz="0" w:space="0" w:color="auto"/>
                <w:left w:val="none" w:sz="0" w:space="0" w:color="auto"/>
                <w:bottom w:val="none" w:sz="0" w:space="0" w:color="auto"/>
                <w:right w:val="none" w:sz="0" w:space="0" w:color="auto"/>
              </w:divBdr>
              <w:divsChild>
                <w:div w:id="641731675">
                  <w:marLeft w:val="0"/>
                  <w:marRight w:val="0"/>
                  <w:marTop w:val="90"/>
                  <w:marBottom w:val="150"/>
                  <w:divBdr>
                    <w:top w:val="none" w:sz="0" w:space="0" w:color="auto"/>
                    <w:left w:val="none" w:sz="0" w:space="0" w:color="auto"/>
                    <w:bottom w:val="none" w:sz="0" w:space="0" w:color="auto"/>
                    <w:right w:val="none" w:sz="0" w:space="0" w:color="auto"/>
                  </w:divBdr>
                  <w:divsChild>
                    <w:div w:id="2082412233">
                      <w:marLeft w:val="90"/>
                      <w:marRight w:val="0"/>
                      <w:marTop w:val="0"/>
                      <w:marBottom w:val="0"/>
                      <w:divBdr>
                        <w:top w:val="none" w:sz="0" w:space="0" w:color="auto"/>
                        <w:left w:val="none" w:sz="0" w:space="0" w:color="auto"/>
                        <w:bottom w:val="none" w:sz="0" w:space="0" w:color="auto"/>
                        <w:right w:val="none" w:sz="0" w:space="0" w:color="auto"/>
                      </w:divBdr>
                      <w:divsChild>
                        <w:div w:id="1718817413">
                          <w:marLeft w:val="0"/>
                          <w:marRight w:val="0"/>
                          <w:marTop w:val="0"/>
                          <w:marBottom w:val="75"/>
                          <w:divBdr>
                            <w:top w:val="none" w:sz="0" w:space="0" w:color="auto"/>
                            <w:left w:val="none" w:sz="0" w:space="0" w:color="auto"/>
                            <w:bottom w:val="none" w:sz="0" w:space="0" w:color="auto"/>
                            <w:right w:val="none" w:sz="0" w:space="0" w:color="auto"/>
                          </w:divBdr>
                          <w:divsChild>
                            <w:div w:id="229390830">
                              <w:marLeft w:val="0"/>
                              <w:marRight w:val="0"/>
                              <w:marTop w:val="0"/>
                              <w:marBottom w:val="0"/>
                              <w:divBdr>
                                <w:top w:val="none" w:sz="0" w:space="0" w:color="auto"/>
                                <w:left w:val="none" w:sz="0" w:space="0" w:color="auto"/>
                                <w:bottom w:val="none" w:sz="0" w:space="0" w:color="auto"/>
                                <w:right w:val="none" w:sz="0" w:space="0" w:color="auto"/>
                              </w:divBdr>
                              <w:divsChild>
                                <w:div w:id="1102146034">
                                  <w:marLeft w:val="0"/>
                                  <w:marRight w:val="0"/>
                                  <w:marTop w:val="0"/>
                                  <w:marBottom w:val="0"/>
                                  <w:divBdr>
                                    <w:top w:val="none" w:sz="0" w:space="0" w:color="auto"/>
                                    <w:left w:val="none" w:sz="0" w:space="0" w:color="auto"/>
                                    <w:bottom w:val="none" w:sz="0" w:space="0" w:color="auto"/>
                                    <w:right w:val="none" w:sz="0" w:space="0" w:color="auto"/>
                                  </w:divBdr>
                                  <w:divsChild>
                                    <w:div w:id="1683430650">
                                      <w:marLeft w:val="0"/>
                                      <w:marRight w:val="0"/>
                                      <w:marTop w:val="150"/>
                                      <w:marBottom w:val="150"/>
                                      <w:divBdr>
                                        <w:top w:val="none" w:sz="0" w:space="0" w:color="auto"/>
                                        <w:left w:val="none" w:sz="0" w:space="0" w:color="auto"/>
                                        <w:bottom w:val="none" w:sz="0" w:space="0" w:color="auto"/>
                                        <w:right w:val="none" w:sz="0" w:space="0" w:color="auto"/>
                                      </w:divBdr>
                                      <w:divsChild>
                                        <w:div w:id="1283539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1359500">
      <w:bodyDiv w:val="1"/>
      <w:marLeft w:val="0"/>
      <w:marRight w:val="0"/>
      <w:marTop w:val="0"/>
      <w:marBottom w:val="0"/>
      <w:divBdr>
        <w:top w:val="none" w:sz="0" w:space="0" w:color="auto"/>
        <w:left w:val="none" w:sz="0" w:space="0" w:color="auto"/>
        <w:bottom w:val="none" w:sz="0" w:space="0" w:color="auto"/>
        <w:right w:val="none" w:sz="0" w:space="0" w:color="auto"/>
      </w:divBdr>
    </w:div>
    <w:div w:id="91434482">
      <w:bodyDiv w:val="1"/>
      <w:marLeft w:val="0"/>
      <w:marRight w:val="0"/>
      <w:marTop w:val="0"/>
      <w:marBottom w:val="0"/>
      <w:divBdr>
        <w:top w:val="none" w:sz="0" w:space="0" w:color="auto"/>
        <w:left w:val="none" w:sz="0" w:space="0" w:color="auto"/>
        <w:bottom w:val="none" w:sz="0" w:space="0" w:color="auto"/>
        <w:right w:val="none" w:sz="0" w:space="0" w:color="auto"/>
      </w:divBdr>
    </w:div>
    <w:div w:id="91509212">
      <w:bodyDiv w:val="1"/>
      <w:marLeft w:val="0"/>
      <w:marRight w:val="0"/>
      <w:marTop w:val="0"/>
      <w:marBottom w:val="0"/>
      <w:divBdr>
        <w:top w:val="none" w:sz="0" w:space="0" w:color="auto"/>
        <w:left w:val="none" w:sz="0" w:space="0" w:color="auto"/>
        <w:bottom w:val="none" w:sz="0" w:space="0" w:color="auto"/>
        <w:right w:val="none" w:sz="0" w:space="0" w:color="auto"/>
      </w:divBdr>
    </w:div>
    <w:div w:id="91584534">
      <w:bodyDiv w:val="1"/>
      <w:marLeft w:val="0"/>
      <w:marRight w:val="0"/>
      <w:marTop w:val="0"/>
      <w:marBottom w:val="0"/>
      <w:divBdr>
        <w:top w:val="none" w:sz="0" w:space="0" w:color="auto"/>
        <w:left w:val="none" w:sz="0" w:space="0" w:color="auto"/>
        <w:bottom w:val="none" w:sz="0" w:space="0" w:color="auto"/>
        <w:right w:val="none" w:sz="0" w:space="0" w:color="auto"/>
      </w:divBdr>
    </w:div>
    <w:div w:id="92212591">
      <w:bodyDiv w:val="1"/>
      <w:marLeft w:val="0"/>
      <w:marRight w:val="0"/>
      <w:marTop w:val="0"/>
      <w:marBottom w:val="0"/>
      <w:divBdr>
        <w:top w:val="none" w:sz="0" w:space="0" w:color="auto"/>
        <w:left w:val="none" w:sz="0" w:space="0" w:color="auto"/>
        <w:bottom w:val="none" w:sz="0" w:space="0" w:color="auto"/>
        <w:right w:val="none" w:sz="0" w:space="0" w:color="auto"/>
      </w:divBdr>
    </w:div>
    <w:div w:id="92284145">
      <w:bodyDiv w:val="1"/>
      <w:marLeft w:val="0"/>
      <w:marRight w:val="0"/>
      <w:marTop w:val="0"/>
      <w:marBottom w:val="0"/>
      <w:divBdr>
        <w:top w:val="none" w:sz="0" w:space="0" w:color="auto"/>
        <w:left w:val="none" w:sz="0" w:space="0" w:color="auto"/>
        <w:bottom w:val="none" w:sz="0" w:space="0" w:color="auto"/>
        <w:right w:val="none" w:sz="0" w:space="0" w:color="auto"/>
      </w:divBdr>
    </w:div>
    <w:div w:id="92366682">
      <w:bodyDiv w:val="1"/>
      <w:marLeft w:val="0"/>
      <w:marRight w:val="0"/>
      <w:marTop w:val="0"/>
      <w:marBottom w:val="0"/>
      <w:divBdr>
        <w:top w:val="none" w:sz="0" w:space="0" w:color="auto"/>
        <w:left w:val="none" w:sz="0" w:space="0" w:color="auto"/>
        <w:bottom w:val="none" w:sz="0" w:space="0" w:color="auto"/>
        <w:right w:val="none" w:sz="0" w:space="0" w:color="auto"/>
      </w:divBdr>
    </w:div>
    <w:div w:id="92434098">
      <w:bodyDiv w:val="1"/>
      <w:marLeft w:val="0"/>
      <w:marRight w:val="0"/>
      <w:marTop w:val="0"/>
      <w:marBottom w:val="0"/>
      <w:divBdr>
        <w:top w:val="none" w:sz="0" w:space="0" w:color="auto"/>
        <w:left w:val="none" w:sz="0" w:space="0" w:color="auto"/>
        <w:bottom w:val="none" w:sz="0" w:space="0" w:color="auto"/>
        <w:right w:val="none" w:sz="0" w:space="0" w:color="auto"/>
      </w:divBdr>
    </w:div>
    <w:div w:id="92867727">
      <w:bodyDiv w:val="1"/>
      <w:marLeft w:val="0"/>
      <w:marRight w:val="0"/>
      <w:marTop w:val="0"/>
      <w:marBottom w:val="0"/>
      <w:divBdr>
        <w:top w:val="none" w:sz="0" w:space="0" w:color="auto"/>
        <w:left w:val="none" w:sz="0" w:space="0" w:color="auto"/>
        <w:bottom w:val="none" w:sz="0" w:space="0" w:color="auto"/>
        <w:right w:val="none" w:sz="0" w:space="0" w:color="auto"/>
      </w:divBdr>
    </w:div>
    <w:div w:id="93064179">
      <w:bodyDiv w:val="1"/>
      <w:marLeft w:val="0"/>
      <w:marRight w:val="0"/>
      <w:marTop w:val="0"/>
      <w:marBottom w:val="0"/>
      <w:divBdr>
        <w:top w:val="none" w:sz="0" w:space="0" w:color="auto"/>
        <w:left w:val="none" w:sz="0" w:space="0" w:color="auto"/>
        <w:bottom w:val="none" w:sz="0" w:space="0" w:color="auto"/>
        <w:right w:val="none" w:sz="0" w:space="0" w:color="auto"/>
      </w:divBdr>
    </w:div>
    <w:div w:id="93087916">
      <w:bodyDiv w:val="1"/>
      <w:marLeft w:val="0"/>
      <w:marRight w:val="0"/>
      <w:marTop w:val="0"/>
      <w:marBottom w:val="0"/>
      <w:divBdr>
        <w:top w:val="none" w:sz="0" w:space="0" w:color="auto"/>
        <w:left w:val="none" w:sz="0" w:space="0" w:color="auto"/>
        <w:bottom w:val="none" w:sz="0" w:space="0" w:color="auto"/>
        <w:right w:val="none" w:sz="0" w:space="0" w:color="auto"/>
      </w:divBdr>
    </w:div>
    <w:div w:id="93206795">
      <w:bodyDiv w:val="1"/>
      <w:marLeft w:val="0"/>
      <w:marRight w:val="0"/>
      <w:marTop w:val="0"/>
      <w:marBottom w:val="0"/>
      <w:divBdr>
        <w:top w:val="none" w:sz="0" w:space="0" w:color="auto"/>
        <w:left w:val="none" w:sz="0" w:space="0" w:color="auto"/>
        <w:bottom w:val="none" w:sz="0" w:space="0" w:color="auto"/>
        <w:right w:val="none" w:sz="0" w:space="0" w:color="auto"/>
      </w:divBdr>
    </w:div>
    <w:div w:id="93521935">
      <w:bodyDiv w:val="1"/>
      <w:marLeft w:val="0"/>
      <w:marRight w:val="0"/>
      <w:marTop w:val="0"/>
      <w:marBottom w:val="0"/>
      <w:divBdr>
        <w:top w:val="none" w:sz="0" w:space="0" w:color="auto"/>
        <w:left w:val="none" w:sz="0" w:space="0" w:color="auto"/>
        <w:bottom w:val="none" w:sz="0" w:space="0" w:color="auto"/>
        <w:right w:val="none" w:sz="0" w:space="0" w:color="auto"/>
      </w:divBdr>
    </w:div>
    <w:div w:id="93716872">
      <w:bodyDiv w:val="1"/>
      <w:marLeft w:val="0"/>
      <w:marRight w:val="0"/>
      <w:marTop w:val="0"/>
      <w:marBottom w:val="0"/>
      <w:divBdr>
        <w:top w:val="none" w:sz="0" w:space="0" w:color="auto"/>
        <w:left w:val="none" w:sz="0" w:space="0" w:color="auto"/>
        <w:bottom w:val="none" w:sz="0" w:space="0" w:color="auto"/>
        <w:right w:val="none" w:sz="0" w:space="0" w:color="auto"/>
      </w:divBdr>
    </w:div>
    <w:div w:id="93791333">
      <w:bodyDiv w:val="1"/>
      <w:marLeft w:val="0"/>
      <w:marRight w:val="0"/>
      <w:marTop w:val="0"/>
      <w:marBottom w:val="0"/>
      <w:divBdr>
        <w:top w:val="none" w:sz="0" w:space="0" w:color="auto"/>
        <w:left w:val="none" w:sz="0" w:space="0" w:color="auto"/>
        <w:bottom w:val="none" w:sz="0" w:space="0" w:color="auto"/>
        <w:right w:val="none" w:sz="0" w:space="0" w:color="auto"/>
      </w:divBdr>
    </w:div>
    <w:div w:id="94523401">
      <w:bodyDiv w:val="1"/>
      <w:marLeft w:val="0"/>
      <w:marRight w:val="0"/>
      <w:marTop w:val="0"/>
      <w:marBottom w:val="0"/>
      <w:divBdr>
        <w:top w:val="none" w:sz="0" w:space="0" w:color="auto"/>
        <w:left w:val="none" w:sz="0" w:space="0" w:color="auto"/>
        <w:bottom w:val="none" w:sz="0" w:space="0" w:color="auto"/>
        <w:right w:val="none" w:sz="0" w:space="0" w:color="auto"/>
      </w:divBdr>
    </w:div>
    <w:div w:id="94639816">
      <w:bodyDiv w:val="1"/>
      <w:marLeft w:val="0"/>
      <w:marRight w:val="0"/>
      <w:marTop w:val="0"/>
      <w:marBottom w:val="0"/>
      <w:divBdr>
        <w:top w:val="none" w:sz="0" w:space="0" w:color="auto"/>
        <w:left w:val="none" w:sz="0" w:space="0" w:color="auto"/>
        <w:bottom w:val="none" w:sz="0" w:space="0" w:color="auto"/>
        <w:right w:val="none" w:sz="0" w:space="0" w:color="auto"/>
      </w:divBdr>
    </w:div>
    <w:div w:id="94641443">
      <w:bodyDiv w:val="1"/>
      <w:marLeft w:val="0"/>
      <w:marRight w:val="0"/>
      <w:marTop w:val="0"/>
      <w:marBottom w:val="0"/>
      <w:divBdr>
        <w:top w:val="none" w:sz="0" w:space="0" w:color="auto"/>
        <w:left w:val="none" w:sz="0" w:space="0" w:color="auto"/>
        <w:bottom w:val="none" w:sz="0" w:space="0" w:color="auto"/>
        <w:right w:val="none" w:sz="0" w:space="0" w:color="auto"/>
      </w:divBdr>
    </w:div>
    <w:div w:id="94717023">
      <w:bodyDiv w:val="1"/>
      <w:marLeft w:val="0"/>
      <w:marRight w:val="0"/>
      <w:marTop w:val="0"/>
      <w:marBottom w:val="0"/>
      <w:divBdr>
        <w:top w:val="none" w:sz="0" w:space="0" w:color="auto"/>
        <w:left w:val="none" w:sz="0" w:space="0" w:color="auto"/>
        <w:bottom w:val="none" w:sz="0" w:space="0" w:color="auto"/>
        <w:right w:val="none" w:sz="0" w:space="0" w:color="auto"/>
      </w:divBdr>
    </w:div>
    <w:div w:id="94719478">
      <w:bodyDiv w:val="1"/>
      <w:marLeft w:val="0"/>
      <w:marRight w:val="0"/>
      <w:marTop w:val="0"/>
      <w:marBottom w:val="0"/>
      <w:divBdr>
        <w:top w:val="none" w:sz="0" w:space="0" w:color="auto"/>
        <w:left w:val="none" w:sz="0" w:space="0" w:color="auto"/>
        <w:bottom w:val="none" w:sz="0" w:space="0" w:color="auto"/>
        <w:right w:val="none" w:sz="0" w:space="0" w:color="auto"/>
      </w:divBdr>
    </w:div>
    <w:div w:id="94836656">
      <w:bodyDiv w:val="1"/>
      <w:marLeft w:val="0"/>
      <w:marRight w:val="0"/>
      <w:marTop w:val="0"/>
      <w:marBottom w:val="0"/>
      <w:divBdr>
        <w:top w:val="none" w:sz="0" w:space="0" w:color="auto"/>
        <w:left w:val="none" w:sz="0" w:space="0" w:color="auto"/>
        <w:bottom w:val="none" w:sz="0" w:space="0" w:color="auto"/>
        <w:right w:val="none" w:sz="0" w:space="0" w:color="auto"/>
      </w:divBdr>
    </w:div>
    <w:div w:id="94903084">
      <w:bodyDiv w:val="1"/>
      <w:marLeft w:val="0"/>
      <w:marRight w:val="0"/>
      <w:marTop w:val="0"/>
      <w:marBottom w:val="0"/>
      <w:divBdr>
        <w:top w:val="none" w:sz="0" w:space="0" w:color="auto"/>
        <w:left w:val="none" w:sz="0" w:space="0" w:color="auto"/>
        <w:bottom w:val="none" w:sz="0" w:space="0" w:color="auto"/>
        <w:right w:val="none" w:sz="0" w:space="0" w:color="auto"/>
      </w:divBdr>
    </w:div>
    <w:div w:id="95030544">
      <w:bodyDiv w:val="1"/>
      <w:marLeft w:val="0"/>
      <w:marRight w:val="0"/>
      <w:marTop w:val="0"/>
      <w:marBottom w:val="0"/>
      <w:divBdr>
        <w:top w:val="none" w:sz="0" w:space="0" w:color="auto"/>
        <w:left w:val="none" w:sz="0" w:space="0" w:color="auto"/>
        <w:bottom w:val="none" w:sz="0" w:space="0" w:color="auto"/>
        <w:right w:val="none" w:sz="0" w:space="0" w:color="auto"/>
      </w:divBdr>
    </w:div>
    <w:div w:id="95256105">
      <w:bodyDiv w:val="1"/>
      <w:marLeft w:val="0"/>
      <w:marRight w:val="0"/>
      <w:marTop w:val="0"/>
      <w:marBottom w:val="0"/>
      <w:divBdr>
        <w:top w:val="none" w:sz="0" w:space="0" w:color="auto"/>
        <w:left w:val="none" w:sz="0" w:space="0" w:color="auto"/>
        <w:bottom w:val="none" w:sz="0" w:space="0" w:color="auto"/>
        <w:right w:val="none" w:sz="0" w:space="0" w:color="auto"/>
      </w:divBdr>
    </w:div>
    <w:div w:id="95373262">
      <w:bodyDiv w:val="1"/>
      <w:marLeft w:val="0"/>
      <w:marRight w:val="0"/>
      <w:marTop w:val="0"/>
      <w:marBottom w:val="0"/>
      <w:divBdr>
        <w:top w:val="none" w:sz="0" w:space="0" w:color="auto"/>
        <w:left w:val="none" w:sz="0" w:space="0" w:color="auto"/>
        <w:bottom w:val="none" w:sz="0" w:space="0" w:color="auto"/>
        <w:right w:val="none" w:sz="0" w:space="0" w:color="auto"/>
      </w:divBdr>
    </w:div>
    <w:div w:id="95491390">
      <w:bodyDiv w:val="1"/>
      <w:marLeft w:val="0"/>
      <w:marRight w:val="0"/>
      <w:marTop w:val="0"/>
      <w:marBottom w:val="0"/>
      <w:divBdr>
        <w:top w:val="none" w:sz="0" w:space="0" w:color="auto"/>
        <w:left w:val="none" w:sz="0" w:space="0" w:color="auto"/>
        <w:bottom w:val="none" w:sz="0" w:space="0" w:color="auto"/>
        <w:right w:val="none" w:sz="0" w:space="0" w:color="auto"/>
      </w:divBdr>
    </w:div>
    <w:div w:id="95517467">
      <w:bodyDiv w:val="1"/>
      <w:marLeft w:val="0"/>
      <w:marRight w:val="0"/>
      <w:marTop w:val="0"/>
      <w:marBottom w:val="0"/>
      <w:divBdr>
        <w:top w:val="none" w:sz="0" w:space="0" w:color="auto"/>
        <w:left w:val="none" w:sz="0" w:space="0" w:color="auto"/>
        <w:bottom w:val="none" w:sz="0" w:space="0" w:color="auto"/>
        <w:right w:val="none" w:sz="0" w:space="0" w:color="auto"/>
      </w:divBdr>
    </w:div>
    <w:div w:id="95757571">
      <w:bodyDiv w:val="1"/>
      <w:marLeft w:val="0"/>
      <w:marRight w:val="0"/>
      <w:marTop w:val="0"/>
      <w:marBottom w:val="0"/>
      <w:divBdr>
        <w:top w:val="none" w:sz="0" w:space="0" w:color="auto"/>
        <w:left w:val="none" w:sz="0" w:space="0" w:color="auto"/>
        <w:bottom w:val="none" w:sz="0" w:space="0" w:color="auto"/>
        <w:right w:val="none" w:sz="0" w:space="0" w:color="auto"/>
      </w:divBdr>
    </w:div>
    <w:div w:id="95909823">
      <w:bodyDiv w:val="1"/>
      <w:marLeft w:val="0"/>
      <w:marRight w:val="0"/>
      <w:marTop w:val="0"/>
      <w:marBottom w:val="0"/>
      <w:divBdr>
        <w:top w:val="none" w:sz="0" w:space="0" w:color="auto"/>
        <w:left w:val="none" w:sz="0" w:space="0" w:color="auto"/>
        <w:bottom w:val="none" w:sz="0" w:space="0" w:color="auto"/>
        <w:right w:val="none" w:sz="0" w:space="0" w:color="auto"/>
      </w:divBdr>
    </w:div>
    <w:div w:id="95946882">
      <w:bodyDiv w:val="1"/>
      <w:marLeft w:val="0"/>
      <w:marRight w:val="0"/>
      <w:marTop w:val="0"/>
      <w:marBottom w:val="0"/>
      <w:divBdr>
        <w:top w:val="none" w:sz="0" w:space="0" w:color="auto"/>
        <w:left w:val="none" w:sz="0" w:space="0" w:color="auto"/>
        <w:bottom w:val="none" w:sz="0" w:space="0" w:color="auto"/>
        <w:right w:val="none" w:sz="0" w:space="0" w:color="auto"/>
      </w:divBdr>
    </w:div>
    <w:div w:id="95952939">
      <w:bodyDiv w:val="1"/>
      <w:marLeft w:val="0"/>
      <w:marRight w:val="0"/>
      <w:marTop w:val="0"/>
      <w:marBottom w:val="0"/>
      <w:divBdr>
        <w:top w:val="none" w:sz="0" w:space="0" w:color="auto"/>
        <w:left w:val="none" w:sz="0" w:space="0" w:color="auto"/>
        <w:bottom w:val="none" w:sz="0" w:space="0" w:color="auto"/>
        <w:right w:val="none" w:sz="0" w:space="0" w:color="auto"/>
      </w:divBdr>
    </w:div>
    <w:div w:id="96020647">
      <w:bodyDiv w:val="1"/>
      <w:marLeft w:val="0"/>
      <w:marRight w:val="0"/>
      <w:marTop w:val="0"/>
      <w:marBottom w:val="0"/>
      <w:divBdr>
        <w:top w:val="none" w:sz="0" w:space="0" w:color="auto"/>
        <w:left w:val="none" w:sz="0" w:space="0" w:color="auto"/>
        <w:bottom w:val="none" w:sz="0" w:space="0" w:color="auto"/>
        <w:right w:val="none" w:sz="0" w:space="0" w:color="auto"/>
      </w:divBdr>
    </w:div>
    <w:div w:id="96029854">
      <w:bodyDiv w:val="1"/>
      <w:marLeft w:val="0"/>
      <w:marRight w:val="0"/>
      <w:marTop w:val="0"/>
      <w:marBottom w:val="0"/>
      <w:divBdr>
        <w:top w:val="none" w:sz="0" w:space="0" w:color="auto"/>
        <w:left w:val="none" w:sz="0" w:space="0" w:color="auto"/>
        <w:bottom w:val="none" w:sz="0" w:space="0" w:color="auto"/>
        <w:right w:val="none" w:sz="0" w:space="0" w:color="auto"/>
      </w:divBdr>
    </w:div>
    <w:div w:id="96097170">
      <w:bodyDiv w:val="1"/>
      <w:marLeft w:val="0"/>
      <w:marRight w:val="0"/>
      <w:marTop w:val="0"/>
      <w:marBottom w:val="0"/>
      <w:divBdr>
        <w:top w:val="none" w:sz="0" w:space="0" w:color="auto"/>
        <w:left w:val="none" w:sz="0" w:space="0" w:color="auto"/>
        <w:bottom w:val="none" w:sz="0" w:space="0" w:color="auto"/>
        <w:right w:val="none" w:sz="0" w:space="0" w:color="auto"/>
      </w:divBdr>
    </w:div>
    <w:div w:id="96142379">
      <w:bodyDiv w:val="1"/>
      <w:marLeft w:val="0"/>
      <w:marRight w:val="0"/>
      <w:marTop w:val="0"/>
      <w:marBottom w:val="0"/>
      <w:divBdr>
        <w:top w:val="none" w:sz="0" w:space="0" w:color="auto"/>
        <w:left w:val="none" w:sz="0" w:space="0" w:color="auto"/>
        <w:bottom w:val="none" w:sz="0" w:space="0" w:color="auto"/>
        <w:right w:val="none" w:sz="0" w:space="0" w:color="auto"/>
      </w:divBdr>
    </w:div>
    <w:div w:id="96409332">
      <w:bodyDiv w:val="1"/>
      <w:marLeft w:val="0"/>
      <w:marRight w:val="0"/>
      <w:marTop w:val="0"/>
      <w:marBottom w:val="0"/>
      <w:divBdr>
        <w:top w:val="none" w:sz="0" w:space="0" w:color="auto"/>
        <w:left w:val="none" w:sz="0" w:space="0" w:color="auto"/>
        <w:bottom w:val="none" w:sz="0" w:space="0" w:color="auto"/>
        <w:right w:val="none" w:sz="0" w:space="0" w:color="auto"/>
      </w:divBdr>
    </w:div>
    <w:div w:id="96484870">
      <w:bodyDiv w:val="1"/>
      <w:marLeft w:val="0"/>
      <w:marRight w:val="0"/>
      <w:marTop w:val="0"/>
      <w:marBottom w:val="0"/>
      <w:divBdr>
        <w:top w:val="none" w:sz="0" w:space="0" w:color="auto"/>
        <w:left w:val="none" w:sz="0" w:space="0" w:color="auto"/>
        <w:bottom w:val="none" w:sz="0" w:space="0" w:color="auto"/>
        <w:right w:val="none" w:sz="0" w:space="0" w:color="auto"/>
      </w:divBdr>
    </w:div>
    <w:div w:id="97214155">
      <w:bodyDiv w:val="1"/>
      <w:marLeft w:val="0"/>
      <w:marRight w:val="0"/>
      <w:marTop w:val="0"/>
      <w:marBottom w:val="0"/>
      <w:divBdr>
        <w:top w:val="none" w:sz="0" w:space="0" w:color="auto"/>
        <w:left w:val="none" w:sz="0" w:space="0" w:color="auto"/>
        <w:bottom w:val="none" w:sz="0" w:space="0" w:color="auto"/>
        <w:right w:val="none" w:sz="0" w:space="0" w:color="auto"/>
      </w:divBdr>
    </w:div>
    <w:div w:id="97214172">
      <w:bodyDiv w:val="1"/>
      <w:marLeft w:val="0"/>
      <w:marRight w:val="0"/>
      <w:marTop w:val="0"/>
      <w:marBottom w:val="0"/>
      <w:divBdr>
        <w:top w:val="none" w:sz="0" w:space="0" w:color="auto"/>
        <w:left w:val="none" w:sz="0" w:space="0" w:color="auto"/>
        <w:bottom w:val="none" w:sz="0" w:space="0" w:color="auto"/>
        <w:right w:val="none" w:sz="0" w:space="0" w:color="auto"/>
      </w:divBdr>
    </w:div>
    <w:div w:id="97218175">
      <w:bodyDiv w:val="1"/>
      <w:marLeft w:val="0"/>
      <w:marRight w:val="0"/>
      <w:marTop w:val="0"/>
      <w:marBottom w:val="0"/>
      <w:divBdr>
        <w:top w:val="none" w:sz="0" w:space="0" w:color="auto"/>
        <w:left w:val="none" w:sz="0" w:space="0" w:color="auto"/>
        <w:bottom w:val="none" w:sz="0" w:space="0" w:color="auto"/>
        <w:right w:val="none" w:sz="0" w:space="0" w:color="auto"/>
      </w:divBdr>
    </w:div>
    <w:div w:id="97218469">
      <w:bodyDiv w:val="1"/>
      <w:marLeft w:val="0"/>
      <w:marRight w:val="0"/>
      <w:marTop w:val="0"/>
      <w:marBottom w:val="0"/>
      <w:divBdr>
        <w:top w:val="none" w:sz="0" w:space="0" w:color="auto"/>
        <w:left w:val="none" w:sz="0" w:space="0" w:color="auto"/>
        <w:bottom w:val="none" w:sz="0" w:space="0" w:color="auto"/>
        <w:right w:val="none" w:sz="0" w:space="0" w:color="auto"/>
      </w:divBdr>
    </w:div>
    <w:div w:id="97219124">
      <w:bodyDiv w:val="1"/>
      <w:marLeft w:val="0"/>
      <w:marRight w:val="0"/>
      <w:marTop w:val="0"/>
      <w:marBottom w:val="0"/>
      <w:divBdr>
        <w:top w:val="none" w:sz="0" w:space="0" w:color="auto"/>
        <w:left w:val="none" w:sz="0" w:space="0" w:color="auto"/>
        <w:bottom w:val="none" w:sz="0" w:space="0" w:color="auto"/>
        <w:right w:val="none" w:sz="0" w:space="0" w:color="auto"/>
      </w:divBdr>
    </w:div>
    <w:div w:id="97337398">
      <w:bodyDiv w:val="1"/>
      <w:marLeft w:val="0"/>
      <w:marRight w:val="0"/>
      <w:marTop w:val="0"/>
      <w:marBottom w:val="0"/>
      <w:divBdr>
        <w:top w:val="none" w:sz="0" w:space="0" w:color="auto"/>
        <w:left w:val="none" w:sz="0" w:space="0" w:color="auto"/>
        <w:bottom w:val="none" w:sz="0" w:space="0" w:color="auto"/>
        <w:right w:val="none" w:sz="0" w:space="0" w:color="auto"/>
      </w:divBdr>
    </w:div>
    <w:div w:id="97482797">
      <w:bodyDiv w:val="1"/>
      <w:marLeft w:val="0"/>
      <w:marRight w:val="0"/>
      <w:marTop w:val="0"/>
      <w:marBottom w:val="0"/>
      <w:divBdr>
        <w:top w:val="none" w:sz="0" w:space="0" w:color="auto"/>
        <w:left w:val="none" w:sz="0" w:space="0" w:color="auto"/>
        <w:bottom w:val="none" w:sz="0" w:space="0" w:color="auto"/>
        <w:right w:val="none" w:sz="0" w:space="0" w:color="auto"/>
      </w:divBdr>
    </w:div>
    <w:div w:id="97526998">
      <w:bodyDiv w:val="1"/>
      <w:marLeft w:val="0"/>
      <w:marRight w:val="0"/>
      <w:marTop w:val="0"/>
      <w:marBottom w:val="0"/>
      <w:divBdr>
        <w:top w:val="none" w:sz="0" w:space="0" w:color="auto"/>
        <w:left w:val="none" w:sz="0" w:space="0" w:color="auto"/>
        <w:bottom w:val="none" w:sz="0" w:space="0" w:color="auto"/>
        <w:right w:val="none" w:sz="0" w:space="0" w:color="auto"/>
      </w:divBdr>
    </w:div>
    <w:div w:id="97533265">
      <w:bodyDiv w:val="1"/>
      <w:marLeft w:val="0"/>
      <w:marRight w:val="0"/>
      <w:marTop w:val="0"/>
      <w:marBottom w:val="0"/>
      <w:divBdr>
        <w:top w:val="none" w:sz="0" w:space="0" w:color="auto"/>
        <w:left w:val="none" w:sz="0" w:space="0" w:color="auto"/>
        <w:bottom w:val="none" w:sz="0" w:space="0" w:color="auto"/>
        <w:right w:val="none" w:sz="0" w:space="0" w:color="auto"/>
      </w:divBdr>
    </w:div>
    <w:div w:id="97602910">
      <w:bodyDiv w:val="1"/>
      <w:marLeft w:val="0"/>
      <w:marRight w:val="0"/>
      <w:marTop w:val="0"/>
      <w:marBottom w:val="0"/>
      <w:divBdr>
        <w:top w:val="none" w:sz="0" w:space="0" w:color="auto"/>
        <w:left w:val="none" w:sz="0" w:space="0" w:color="auto"/>
        <w:bottom w:val="none" w:sz="0" w:space="0" w:color="auto"/>
        <w:right w:val="none" w:sz="0" w:space="0" w:color="auto"/>
      </w:divBdr>
    </w:div>
    <w:div w:id="97679569">
      <w:bodyDiv w:val="1"/>
      <w:marLeft w:val="0"/>
      <w:marRight w:val="0"/>
      <w:marTop w:val="0"/>
      <w:marBottom w:val="0"/>
      <w:divBdr>
        <w:top w:val="none" w:sz="0" w:space="0" w:color="auto"/>
        <w:left w:val="none" w:sz="0" w:space="0" w:color="auto"/>
        <w:bottom w:val="none" w:sz="0" w:space="0" w:color="auto"/>
        <w:right w:val="none" w:sz="0" w:space="0" w:color="auto"/>
      </w:divBdr>
    </w:div>
    <w:div w:id="97720425">
      <w:bodyDiv w:val="1"/>
      <w:marLeft w:val="0"/>
      <w:marRight w:val="0"/>
      <w:marTop w:val="0"/>
      <w:marBottom w:val="0"/>
      <w:divBdr>
        <w:top w:val="none" w:sz="0" w:space="0" w:color="auto"/>
        <w:left w:val="none" w:sz="0" w:space="0" w:color="auto"/>
        <w:bottom w:val="none" w:sz="0" w:space="0" w:color="auto"/>
        <w:right w:val="none" w:sz="0" w:space="0" w:color="auto"/>
      </w:divBdr>
    </w:div>
    <w:div w:id="97989560">
      <w:bodyDiv w:val="1"/>
      <w:marLeft w:val="0"/>
      <w:marRight w:val="0"/>
      <w:marTop w:val="0"/>
      <w:marBottom w:val="0"/>
      <w:divBdr>
        <w:top w:val="none" w:sz="0" w:space="0" w:color="auto"/>
        <w:left w:val="none" w:sz="0" w:space="0" w:color="auto"/>
        <w:bottom w:val="none" w:sz="0" w:space="0" w:color="auto"/>
        <w:right w:val="none" w:sz="0" w:space="0" w:color="auto"/>
      </w:divBdr>
    </w:div>
    <w:div w:id="98064807">
      <w:bodyDiv w:val="1"/>
      <w:marLeft w:val="0"/>
      <w:marRight w:val="0"/>
      <w:marTop w:val="0"/>
      <w:marBottom w:val="0"/>
      <w:divBdr>
        <w:top w:val="none" w:sz="0" w:space="0" w:color="auto"/>
        <w:left w:val="none" w:sz="0" w:space="0" w:color="auto"/>
        <w:bottom w:val="none" w:sz="0" w:space="0" w:color="auto"/>
        <w:right w:val="none" w:sz="0" w:space="0" w:color="auto"/>
      </w:divBdr>
    </w:div>
    <w:div w:id="98179683">
      <w:bodyDiv w:val="1"/>
      <w:marLeft w:val="0"/>
      <w:marRight w:val="0"/>
      <w:marTop w:val="0"/>
      <w:marBottom w:val="0"/>
      <w:divBdr>
        <w:top w:val="none" w:sz="0" w:space="0" w:color="auto"/>
        <w:left w:val="none" w:sz="0" w:space="0" w:color="auto"/>
        <w:bottom w:val="none" w:sz="0" w:space="0" w:color="auto"/>
        <w:right w:val="none" w:sz="0" w:space="0" w:color="auto"/>
      </w:divBdr>
    </w:div>
    <w:div w:id="98373858">
      <w:bodyDiv w:val="1"/>
      <w:marLeft w:val="0"/>
      <w:marRight w:val="0"/>
      <w:marTop w:val="0"/>
      <w:marBottom w:val="0"/>
      <w:divBdr>
        <w:top w:val="none" w:sz="0" w:space="0" w:color="auto"/>
        <w:left w:val="none" w:sz="0" w:space="0" w:color="auto"/>
        <w:bottom w:val="none" w:sz="0" w:space="0" w:color="auto"/>
        <w:right w:val="none" w:sz="0" w:space="0" w:color="auto"/>
      </w:divBdr>
    </w:div>
    <w:div w:id="98457152">
      <w:bodyDiv w:val="1"/>
      <w:marLeft w:val="0"/>
      <w:marRight w:val="0"/>
      <w:marTop w:val="0"/>
      <w:marBottom w:val="0"/>
      <w:divBdr>
        <w:top w:val="none" w:sz="0" w:space="0" w:color="auto"/>
        <w:left w:val="none" w:sz="0" w:space="0" w:color="auto"/>
        <w:bottom w:val="none" w:sz="0" w:space="0" w:color="auto"/>
        <w:right w:val="none" w:sz="0" w:space="0" w:color="auto"/>
      </w:divBdr>
    </w:div>
    <w:div w:id="98570957">
      <w:bodyDiv w:val="1"/>
      <w:marLeft w:val="0"/>
      <w:marRight w:val="0"/>
      <w:marTop w:val="0"/>
      <w:marBottom w:val="0"/>
      <w:divBdr>
        <w:top w:val="none" w:sz="0" w:space="0" w:color="auto"/>
        <w:left w:val="none" w:sz="0" w:space="0" w:color="auto"/>
        <w:bottom w:val="none" w:sz="0" w:space="0" w:color="auto"/>
        <w:right w:val="none" w:sz="0" w:space="0" w:color="auto"/>
      </w:divBdr>
    </w:div>
    <w:div w:id="98641438">
      <w:bodyDiv w:val="1"/>
      <w:marLeft w:val="0"/>
      <w:marRight w:val="0"/>
      <w:marTop w:val="0"/>
      <w:marBottom w:val="0"/>
      <w:divBdr>
        <w:top w:val="none" w:sz="0" w:space="0" w:color="auto"/>
        <w:left w:val="none" w:sz="0" w:space="0" w:color="auto"/>
        <w:bottom w:val="none" w:sz="0" w:space="0" w:color="auto"/>
        <w:right w:val="none" w:sz="0" w:space="0" w:color="auto"/>
      </w:divBdr>
    </w:div>
    <w:div w:id="98720884">
      <w:bodyDiv w:val="1"/>
      <w:marLeft w:val="0"/>
      <w:marRight w:val="0"/>
      <w:marTop w:val="0"/>
      <w:marBottom w:val="0"/>
      <w:divBdr>
        <w:top w:val="none" w:sz="0" w:space="0" w:color="auto"/>
        <w:left w:val="none" w:sz="0" w:space="0" w:color="auto"/>
        <w:bottom w:val="none" w:sz="0" w:space="0" w:color="auto"/>
        <w:right w:val="none" w:sz="0" w:space="0" w:color="auto"/>
      </w:divBdr>
    </w:div>
    <w:div w:id="98913596">
      <w:bodyDiv w:val="1"/>
      <w:marLeft w:val="0"/>
      <w:marRight w:val="0"/>
      <w:marTop w:val="0"/>
      <w:marBottom w:val="0"/>
      <w:divBdr>
        <w:top w:val="none" w:sz="0" w:space="0" w:color="auto"/>
        <w:left w:val="none" w:sz="0" w:space="0" w:color="auto"/>
        <w:bottom w:val="none" w:sz="0" w:space="0" w:color="auto"/>
        <w:right w:val="none" w:sz="0" w:space="0" w:color="auto"/>
      </w:divBdr>
    </w:div>
    <w:div w:id="98991372">
      <w:bodyDiv w:val="1"/>
      <w:marLeft w:val="0"/>
      <w:marRight w:val="0"/>
      <w:marTop w:val="0"/>
      <w:marBottom w:val="0"/>
      <w:divBdr>
        <w:top w:val="none" w:sz="0" w:space="0" w:color="auto"/>
        <w:left w:val="none" w:sz="0" w:space="0" w:color="auto"/>
        <w:bottom w:val="none" w:sz="0" w:space="0" w:color="auto"/>
        <w:right w:val="none" w:sz="0" w:space="0" w:color="auto"/>
      </w:divBdr>
    </w:div>
    <w:div w:id="99029716">
      <w:bodyDiv w:val="1"/>
      <w:marLeft w:val="0"/>
      <w:marRight w:val="0"/>
      <w:marTop w:val="0"/>
      <w:marBottom w:val="0"/>
      <w:divBdr>
        <w:top w:val="none" w:sz="0" w:space="0" w:color="auto"/>
        <w:left w:val="none" w:sz="0" w:space="0" w:color="auto"/>
        <w:bottom w:val="none" w:sz="0" w:space="0" w:color="auto"/>
        <w:right w:val="none" w:sz="0" w:space="0" w:color="auto"/>
      </w:divBdr>
    </w:div>
    <w:div w:id="99112364">
      <w:bodyDiv w:val="1"/>
      <w:marLeft w:val="0"/>
      <w:marRight w:val="0"/>
      <w:marTop w:val="0"/>
      <w:marBottom w:val="0"/>
      <w:divBdr>
        <w:top w:val="none" w:sz="0" w:space="0" w:color="auto"/>
        <w:left w:val="none" w:sz="0" w:space="0" w:color="auto"/>
        <w:bottom w:val="none" w:sz="0" w:space="0" w:color="auto"/>
        <w:right w:val="none" w:sz="0" w:space="0" w:color="auto"/>
      </w:divBdr>
    </w:div>
    <w:div w:id="99179140">
      <w:bodyDiv w:val="1"/>
      <w:marLeft w:val="0"/>
      <w:marRight w:val="0"/>
      <w:marTop w:val="0"/>
      <w:marBottom w:val="0"/>
      <w:divBdr>
        <w:top w:val="none" w:sz="0" w:space="0" w:color="auto"/>
        <w:left w:val="none" w:sz="0" w:space="0" w:color="auto"/>
        <w:bottom w:val="none" w:sz="0" w:space="0" w:color="auto"/>
        <w:right w:val="none" w:sz="0" w:space="0" w:color="auto"/>
      </w:divBdr>
    </w:div>
    <w:div w:id="99224670">
      <w:bodyDiv w:val="1"/>
      <w:marLeft w:val="0"/>
      <w:marRight w:val="0"/>
      <w:marTop w:val="0"/>
      <w:marBottom w:val="0"/>
      <w:divBdr>
        <w:top w:val="none" w:sz="0" w:space="0" w:color="auto"/>
        <w:left w:val="none" w:sz="0" w:space="0" w:color="auto"/>
        <w:bottom w:val="none" w:sz="0" w:space="0" w:color="auto"/>
        <w:right w:val="none" w:sz="0" w:space="0" w:color="auto"/>
      </w:divBdr>
    </w:div>
    <w:div w:id="99495046">
      <w:bodyDiv w:val="1"/>
      <w:marLeft w:val="0"/>
      <w:marRight w:val="0"/>
      <w:marTop w:val="0"/>
      <w:marBottom w:val="0"/>
      <w:divBdr>
        <w:top w:val="none" w:sz="0" w:space="0" w:color="auto"/>
        <w:left w:val="none" w:sz="0" w:space="0" w:color="auto"/>
        <w:bottom w:val="none" w:sz="0" w:space="0" w:color="auto"/>
        <w:right w:val="none" w:sz="0" w:space="0" w:color="auto"/>
      </w:divBdr>
    </w:div>
    <w:div w:id="99689771">
      <w:bodyDiv w:val="1"/>
      <w:marLeft w:val="0"/>
      <w:marRight w:val="0"/>
      <w:marTop w:val="0"/>
      <w:marBottom w:val="0"/>
      <w:divBdr>
        <w:top w:val="none" w:sz="0" w:space="0" w:color="auto"/>
        <w:left w:val="none" w:sz="0" w:space="0" w:color="auto"/>
        <w:bottom w:val="none" w:sz="0" w:space="0" w:color="auto"/>
        <w:right w:val="none" w:sz="0" w:space="0" w:color="auto"/>
      </w:divBdr>
    </w:div>
    <w:div w:id="99691094">
      <w:bodyDiv w:val="1"/>
      <w:marLeft w:val="0"/>
      <w:marRight w:val="0"/>
      <w:marTop w:val="0"/>
      <w:marBottom w:val="0"/>
      <w:divBdr>
        <w:top w:val="none" w:sz="0" w:space="0" w:color="auto"/>
        <w:left w:val="none" w:sz="0" w:space="0" w:color="auto"/>
        <w:bottom w:val="none" w:sz="0" w:space="0" w:color="auto"/>
        <w:right w:val="none" w:sz="0" w:space="0" w:color="auto"/>
      </w:divBdr>
    </w:div>
    <w:div w:id="99961566">
      <w:bodyDiv w:val="1"/>
      <w:marLeft w:val="0"/>
      <w:marRight w:val="0"/>
      <w:marTop w:val="0"/>
      <w:marBottom w:val="0"/>
      <w:divBdr>
        <w:top w:val="none" w:sz="0" w:space="0" w:color="auto"/>
        <w:left w:val="none" w:sz="0" w:space="0" w:color="auto"/>
        <w:bottom w:val="none" w:sz="0" w:space="0" w:color="auto"/>
        <w:right w:val="none" w:sz="0" w:space="0" w:color="auto"/>
      </w:divBdr>
    </w:div>
    <w:div w:id="100074156">
      <w:bodyDiv w:val="1"/>
      <w:marLeft w:val="0"/>
      <w:marRight w:val="0"/>
      <w:marTop w:val="0"/>
      <w:marBottom w:val="0"/>
      <w:divBdr>
        <w:top w:val="none" w:sz="0" w:space="0" w:color="auto"/>
        <w:left w:val="none" w:sz="0" w:space="0" w:color="auto"/>
        <w:bottom w:val="none" w:sz="0" w:space="0" w:color="auto"/>
        <w:right w:val="none" w:sz="0" w:space="0" w:color="auto"/>
      </w:divBdr>
    </w:div>
    <w:div w:id="100146610">
      <w:bodyDiv w:val="1"/>
      <w:marLeft w:val="0"/>
      <w:marRight w:val="0"/>
      <w:marTop w:val="0"/>
      <w:marBottom w:val="0"/>
      <w:divBdr>
        <w:top w:val="none" w:sz="0" w:space="0" w:color="auto"/>
        <w:left w:val="none" w:sz="0" w:space="0" w:color="auto"/>
        <w:bottom w:val="none" w:sz="0" w:space="0" w:color="auto"/>
        <w:right w:val="none" w:sz="0" w:space="0" w:color="auto"/>
      </w:divBdr>
    </w:div>
    <w:div w:id="100147794">
      <w:bodyDiv w:val="1"/>
      <w:marLeft w:val="0"/>
      <w:marRight w:val="0"/>
      <w:marTop w:val="0"/>
      <w:marBottom w:val="0"/>
      <w:divBdr>
        <w:top w:val="none" w:sz="0" w:space="0" w:color="auto"/>
        <w:left w:val="none" w:sz="0" w:space="0" w:color="auto"/>
        <w:bottom w:val="none" w:sz="0" w:space="0" w:color="auto"/>
        <w:right w:val="none" w:sz="0" w:space="0" w:color="auto"/>
      </w:divBdr>
    </w:div>
    <w:div w:id="100220897">
      <w:bodyDiv w:val="1"/>
      <w:marLeft w:val="0"/>
      <w:marRight w:val="0"/>
      <w:marTop w:val="0"/>
      <w:marBottom w:val="0"/>
      <w:divBdr>
        <w:top w:val="none" w:sz="0" w:space="0" w:color="auto"/>
        <w:left w:val="none" w:sz="0" w:space="0" w:color="auto"/>
        <w:bottom w:val="none" w:sz="0" w:space="0" w:color="auto"/>
        <w:right w:val="none" w:sz="0" w:space="0" w:color="auto"/>
      </w:divBdr>
    </w:div>
    <w:div w:id="100299260">
      <w:bodyDiv w:val="1"/>
      <w:marLeft w:val="0"/>
      <w:marRight w:val="0"/>
      <w:marTop w:val="0"/>
      <w:marBottom w:val="0"/>
      <w:divBdr>
        <w:top w:val="none" w:sz="0" w:space="0" w:color="auto"/>
        <w:left w:val="none" w:sz="0" w:space="0" w:color="auto"/>
        <w:bottom w:val="none" w:sz="0" w:space="0" w:color="auto"/>
        <w:right w:val="none" w:sz="0" w:space="0" w:color="auto"/>
      </w:divBdr>
    </w:div>
    <w:div w:id="100339309">
      <w:bodyDiv w:val="1"/>
      <w:marLeft w:val="0"/>
      <w:marRight w:val="0"/>
      <w:marTop w:val="0"/>
      <w:marBottom w:val="0"/>
      <w:divBdr>
        <w:top w:val="none" w:sz="0" w:space="0" w:color="auto"/>
        <w:left w:val="none" w:sz="0" w:space="0" w:color="auto"/>
        <w:bottom w:val="none" w:sz="0" w:space="0" w:color="auto"/>
        <w:right w:val="none" w:sz="0" w:space="0" w:color="auto"/>
      </w:divBdr>
    </w:div>
    <w:div w:id="100415103">
      <w:bodyDiv w:val="1"/>
      <w:marLeft w:val="0"/>
      <w:marRight w:val="0"/>
      <w:marTop w:val="0"/>
      <w:marBottom w:val="0"/>
      <w:divBdr>
        <w:top w:val="none" w:sz="0" w:space="0" w:color="auto"/>
        <w:left w:val="none" w:sz="0" w:space="0" w:color="auto"/>
        <w:bottom w:val="none" w:sz="0" w:space="0" w:color="auto"/>
        <w:right w:val="none" w:sz="0" w:space="0" w:color="auto"/>
      </w:divBdr>
    </w:div>
    <w:div w:id="100490939">
      <w:bodyDiv w:val="1"/>
      <w:marLeft w:val="0"/>
      <w:marRight w:val="0"/>
      <w:marTop w:val="0"/>
      <w:marBottom w:val="0"/>
      <w:divBdr>
        <w:top w:val="none" w:sz="0" w:space="0" w:color="auto"/>
        <w:left w:val="none" w:sz="0" w:space="0" w:color="auto"/>
        <w:bottom w:val="none" w:sz="0" w:space="0" w:color="auto"/>
        <w:right w:val="none" w:sz="0" w:space="0" w:color="auto"/>
      </w:divBdr>
    </w:div>
    <w:div w:id="100532856">
      <w:bodyDiv w:val="1"/>
      <w:marLeft w:val="0"/>
      <w:marRight w:val="0"/>
      <w:marTop w:val="0"/>
      <w:marBottom w:val="0"/>
      <w:divBdr>
        <w:top w:val="none" w:sz="0" w:space="0" w:color="auto"/>
        <w:left w:val="none" w:sz="0" w:space="0" w:color="auto"/>
        <w:bottom w:val="none" w:sz="0" w:space="0" w:color="auto"/>
        <w:right w:val="none" w:sz="0" w:space="0" w:color="auto"/>
      </w:divBdr>
    </w:div>
    <w:div w:id="100686975">
      <w:bodyDiv w:val="1"/>
      <w:marLeft w:val="0"/>
      <w:marRight w:val="0"/>
      <w:marTop w:val="0"/>
      <w:marBottom w:val="0"/>
      <w:divBdr>
        <w:top w:val="none" w:sz="0" w:space="0" w:color="auto"/>
        <w:left w:val="none" w:sz="0" w:space="0" w:color="auto"/>
        <w:bottom w:val="none" w:sz="0" w:space="0" w:color="auto"/>
        <w:right w:val="none" w:sz="0" w:space="0" w:color="auto"/>
      </w:divBdr>
    </w:div>
    <w:div w:id="100729114">
      <w:bodyDiv w:val="1"/>
      <w:marLeft w:val="0"/>
      <w:marRight w:val="0"/>
      <w:marTop w:val="0"/>
      <w:marBottom w:val="0"/>
      <w:divBdr>
        <w:top w:val="none" w:sz="0" w:space="0" w:color="auto"/>
        <w:left w:val="none" w:sz="0" w:space="0" w:color="auto"/>
        <w:bottom w:val="none" w:sz="0" w:space="0" w:color="auto"/>
        <w:right w:val="none" w:sz="0" w:space="0" w:color="auto"/>
      </w:divBdr>
    </w:div>
    <w:div w:id="100801304">
      <w:bodyDiv w:val="1"/>
      <w:marLeft w:val="0"/>
      <w:marRight w:val="0"/>
      <w:marTop w:val="0"/>
      <w:marBottom w:val="0"/>
      <w:divBdr>
        <w:top w:val="none" w:sz="0" w:space="0" w:color="auto"/>
        <w:left w:val="none" w:sz="0" w:space="0" w:color="auto"/>
        <w:bottom w:val="none" w:sz="0" w:space="0" w:color="auto"/>
        <w:right w:val="none" w:sz="0" w:space="0" w:color="auto"/>
      </w:divBdr>
    </w:div>
    <w:div w:id="100952885">
      <w:bodyDiv w:val="1"/>
      <w:marLeft w:val="0"/>
      <w:marRight w:val="0"/>
      <w:marTop w:val="0"/>
      <w:marBottom w:val="0"/>
      <w:divBdr>
        <w:top w:val="none" w:sz="0" w:space="0" w:color="auto"/>
        <w:left w:val="none" w:sz="0" w:space="0" w:color="auto"/>
        <w:bottom w:val="none" w:sz="0" w:space="0" w:color="auto"/>
        <w:right w:val="none" w:sz="0" w:space="0" w:color="auto"/>
      </w:divBdr>
    </w:div>
    <w:div w:id="100957413">
      <w:bodyDiv w:val="1"/>
      <w:marLeft w:val="0"/>
      <w:marRight w:val="0"/>
      <w:marTop w:val="0"/>
      <w:marBottom w:val="0"/>
      <w:divBdr>
        <w:top w:val="none" w:sz="0" w:space="0" w:color="auto"/>
        <w:left w:val="none" w:sz="0" w:space="0" w:color="auto"/>
        <w:bottom w:val="none" w:sz="0" w:space="0" w:color="auto"/>
        <w:right w:val="none" w:sz="0" w:space="0" w:color="auto"/>
      </w:divBdr>
    </w:div>
    <w:div w:id="100995414">
      <w:bodyDiv w:val="1"/>
      <w:marLeft w:val="0"/>
      <w:marRight w:val="0"/>
      <w:marTop w:val="0"/>
      <w:marBottom w:val="0"/>
      <w:divBdr>
        <w:top w:val="none" w:sz="0" w:space="0" w:color="auto"/>
        <w:left w:val="none" w:sz="0" w:space="0" w:color="auto"/>
        <w:bottom w:val="none" w:sz="0" w:space="0" w:color="auto"/>
        <w:right w:val="none" w:sz="0" w:space="0" w:color="auto"/>
      </w:divBdr>
    </w:div>
    <w:div w:id="101151736">
      <w:bodyDiv w:val="1"/>
      <w:marLeft w:val="0"/>
      <w:marRight w:val="0"/>
      <w:marTop w:val="0"/>
      <w:marBottom w:val="0"/>
      <w:divBdr>
        <w:top w:val="none" w:sz="0" w:space="0" w:color="auto"/>
        <w:left w:val="none" w:sz="0" w:space="0" w:color="auto"/>
        <w:bottom w:val="none" w:sz="0" w:space="0" w:color="auto"/>
        <w:right w:val="none" w:sz="0" w:space="0" w:color="auto"/>
      </w:divBdr>
    </w:div>
    <w:div w:id="101538166">
      <w:bodyDiv w:val="1"/>
      <w:marLeft w:val="0"/>
      <w:marRight w:val="0"/>
      <w:marTop w:val="0"/>
      <w:marBottom w:val="0"/>
      <w:divBdr>
        <w:top w:val="none" w:sz="0" w:space="0" w:color="auto"/>
        <w:left w:val="none" w:sz="0" w:space="0" w:color="auto"/>
        <w:bottom w:val="none" w:sz="0" w:space="0" w:color="auto"/>
        <w:right w:val="none" w:sz="0" w:space="0" w:color="auto"/>
      </w:divBdr>
    </w:div>
    <w:div w:id="101649487">
      <w:bodyDiv w:val="1"/>
      <w:marLeft w:val="0"/>
      <w:marRight w:val="0"/>
      <w:marTop w:val="0"/>
      <w:marBottom w:val="0"/>
      <w:divBdr>
        <w:top w:val="none" w:sz="0" w:space="0" w:color="auto"/>
        <w:left w:val="none" w:sz="0" w:space="0" w:color="auto"/>
        <w:bottom w:val="none" w:sz="0" w:space="0" w:color="auto"/>
        <w:right w:val="none" w:sz="0" w:space="0" w:color="auto"/>
      </w:divBdr>
    </w:div>
    <w:div w:id="101801926">
      <w:bodyDiv w:val="1"/>
      <w:marLeft w:val="0"/>
      <w:marRight w:val="0"/>
      <w:marTop w:val="0"/>
      <w:marBottom w:val="0"/>
      <w:divBdr>
        <w:top w:val="none" w:sz="0" w:space="0" w:color="auto"/>
        <w:left w:val="none" w:sz="0" w:space="0" w:color="auto"/>
        <w:bottom w:val="none" w:sz="0" w:space="0" w:color="auto"/>
        <w:right w:val="none" w:sz="0" w:space="0" w:color="auto"/>
      </w:divBdr>
    </w:div>
    <w:div w:id="101843227">
      <w:bodyDiv w:val="1"/>
      <w:marLeft w:val="0"/>
      <w:marRight w:val="0"/>
      <w:marTop w:val="0"/>
      <w:marBottom w:val="0"/>
      <w:divBdr>
        <w:top w:val="none" w:sz="0" w:space="0" w:color="auto"/>
        <w:left w:val="none" w:sz="0" w:space="0" w:color="auto"/>
        <w:bottom w:val="none" w:sz="0" w:space="0" w:color="auto"/>
        <w:right w:val="none" w:sz="0" w:space="0" w:color="auto"/>
      </w:divBdr>
    </w:div>
    <w:div w:id="101847013">
      <w:bodyDiv w:val="1"/>
      <w:marLeft w:val="0"/>
      <w:marRight w:val="0"/>
      <w:marTop w:val="0"/>
      <w:marBottom w:val="0"/>
      <w:divBdr>
        <w:top w:val="none" w:sz="0" w:space="0" w:color="auto"/>
        <w:left w:val="none" w:sz="0" w:space="0" w:color="auto"/>
        <w:bottom w:val="none" w:sz="0" w:space="0" w:color="auto"/>
        <w:right w:val="none" w:sz="0" w:space="0" w:color="auto"/>
      </w:divBdr>
    </w:div>
    <w:div w:id="101849985">
      <w:bodyDiv w:val="1"/>
      <w:marLeft w:val="0"/>
      <w:marRight w:val="0"/>
      <w:marTop w:val="0"/>
      <w:marBottom w:val="0"/>
      <w:divBdr>
        <w:top w:val="none" w:sz="0" w:space="0" w:color="auto"/>
        <w:left w:val="none" w:sz="0" w:space="0" w:color="auto"/>
        <w:bottom w:val="none" w:sz="0" w:space="0" w:color="auto"/>
        <w:right w:val="none" w:sz="0" w:space="0" w:color="auto"/>
      </w:divBdr>
      <w:divsChild>
        <w:div w:id="179052056">
          <w:marLeft w:val="0"/>
          <w:marRight w:val="0"/>
          <w:marTop w:val="0"/>
          <w:marBottom w:val="0"/>
          <w:divBdr>
            <w:top w:val="none" w:sz="0" w:space="0" w:color="auto"/>
            <w:left w:val="none" w:sz="0" w:space="0" w:color="auto"/>
            <w:bottom w:val="none" w:sz="0" w:space="0" w:color="auto"/>
            <w:right w:val="none" w:sz="0" w:space="0" w:color="auto"/>
          </w:divBdr>
        </w:div>
      </w:divsChild>
    </w:div>
    <w:div w:id="102043094">
      <w:bodyDiv w:val="1"/>
      <w:marLeft w:val="0"/>
      <w:marRight w:val="0"/>
      <w:marTop w:val="0"/>
      <w:marBottom w:val="0"/>
      <w:divBdr>
        <w:top w:val="none" w:sz="0" w:space="0" w:color="auto"/>
        <w:left w:val="none" w:sz="0" w:space="0" w:color="auto"/>
        <w:bottom w:val="none" w:sz="0" w:space="0" w:color="auto"/>
        <w:right w:val="none" w:sz="0" w:space="0" w:color="auto"/>
      </w:divBdr>
    </w:div>
    <w:div w:id="102043939">
      <w:bodyDiv w:val="1"/>
      <w:marLeft w:val="0"/>
      <w:marRight w:val="0"/>
      <w:marTop w:val="0"/>
      <w:marBottom w:val="0"/>
      <w:divBdr>
        <w:top w:val="none" w:sz="0" w:space="0" w:color="auto"/>
        <w:left w:val="none" w:sz="0" w:space="0" w:color="auto"/>
        <w:bottom w:val="none" w:sz="0" w:space="0" w:color="auto"/>
        <w:right w:val="none" w:sz="0" w:space="0" w:color="auto"/>
      </w:divBdr>
    </w:div>
    <w:div w:id="102186597">
      <w:bodyDiv w:val="1"/>
      <w:marLeft w:val="0"/>
      <w:marRight w:val="0"/>
      <w:marTop w:val="0"/>
      <w:marBottom w:val="0"/>
      <w:divBdr>
        <w:top w:val="none" w:sz="0" w:space="0" w:color="auto"/>
        <w:left w:val="none" w:sz="0" w:space="0" w:color="auto"/>
        <w:bottom w:val="none" w:sz="0" w:space="0" w:color="auto"/>
        <w:right w:val="none" w:sz="0" w:space="0" w:color="auto"/>
      </w:divBdr>
    </w:div>
    <w:div w:id="102190149">
      <w:bodyDiv w:val="1"/>
      <w:marLeft w:val="0"/>
      <w:marRight w:val="0"/>
      <w:marTop w:val="0"/>
      <w:marBottom w:val="0"/>
      <w:divBdr>
        <w:top w:val="none" w:sz="0" w:space="0" w:color="auto"/>
        <w:left w:val="none" w:sz="0" w:space="0" w:color="auto"/>
        <w:bottom w:val="none" w:sz="0" w:space="0" w:color="auto"/>
        <w:right w:val="none" w:sz="0" w:space="0" w:color="auto"/>
      </w:divBdr>
    </w:div>
    <w:div w:id="102192421">
      <w:bodyDiv w:val="1"/>
      <w:marLeft w:val="0"/>
      <w:marRight w:val="0"/>
      <w:marTop w:val="0"/>
      <w:marBottom w:val="0"/>
      <w:divBdr>
        <w:top w:val="none" w:sz="0" w:space="0" w:color="auto"/>
        <w:left w:val="none" w:sz="0" w:space="0" w:color="auto"/>
        <w:bottom w:val="none" w:sz="0" w:space="0" w:color="auto"/>
        <w:right w:val="none" w:sz="0" w:space="0" w:color="auto"/>
      </w:divBdr>
    </w:div>
    <w:div w:id="102498988">
      <w:bodyDiv w:val="1"/>
      <w:marLeft w:val="0"/>
      <w:marRight w:val="0"/>
      <w:marTop w:val="0"/>
      <w:marBottom w:val="0"/>
      <w:divBdr>
        <w:top w:val="none" w:sz="0" w:space="0" w:color="auto"/>
        <w:left w:val="none" w:sz="0" w:space="0" w:color="auto"/>
        <w:bottom w:val="none" w:sz="0" w:space="0" w:color="auto"/>
        <w:right w:val="none" w:sz="0" w:space="0" w:color="auto"/>
      </w:divBdr>
    </w:div>
    <w:div w:id="102504105">
      <w:bodyDiv w:val="1"/>
      <w:marLeft w:val="0"/>
      <w:marRight w:val="0"/>
      <w:marTop w:val="0"/>
      <w:marBottom w:val="0"/>
      <w:divBdr>
        <w:top w:val="none" w:sz="0" w:space="0" w:color="auto"/>
        <w:left w:val="none" w:sz="0" w:space="0" w:color="auto"/>
        <w:bottom w:val="none" w:sz="0" w:space="0" w:color="auto"/>
        <w:right w:val="none" w:sz="0" w:space="0" w:color="auto"/>
      </w:divBdr>
    </w:div>
    <w:div w:id="102774165">
      <w:bodyDiv w:val="1"/>
      <w:marLeft w:val="0"/>
      <w:marRight w:val="0"/>
      <w:marTop w:val="0"/>
      <w:marBottom w:val="0"/>
      <w:divBdr>
        <w:top w:val="none" w:sz="0" w:space="0" w:color="auto"/>
        <w:left w:val="none" w:sz="0" w:space="0" w:color="auto"/>
        <w:bottom w:val="none" w:sz="0" w:space="0" w:color="auto"/>
        <w:right w:val="none" w:sz="0" w:space="0" w:color="auto"/>
      </w:divBdr>
    </w:div>
    <w:div w:id="102842078">
      <w:bodyDiv w:val="1"/>
      <w:marLeft w:val="0"/>
      <w:marRight w:val="0"/>
      <w:marTop w:val="0"/>
      <w:marBottom w:val="0"/>
      <w:divBdr>
        <w:top w:val="none" w:sz="0" w:space="0" w:color="auto"/>
        <w:left w:val="none" w:sz="0" w:space="0" w:color="auto"/>
        <w:bottom w:val="none" w:sz="0" w:space="0" w:color="auto"/>
        <w:right w:val="none" w:sz="0" w:space="0" w:color="auto"/>
      </w:divBdr>
    </w:div>
    <w:div w:id="102892111">
      <w:bodyDiv w:val="1"/>
      <w:marLeft w:val="0"/>
      <w:marRight w:val="0"/>
      <w:marTop w:val="0"/>
      <w:marBottom w:val="0"/>
      <w:divBdr>
        <w:top w:val="none" w:sz="0" w:space="0" w:color="auto"/>
        <w:left w:val="none" w:sz="0" w:space="0" w:color="auto"/>
        <w:bottom w:val="none" w:sz="0" w:space="0" w:color="auto"/>
        <w:right w:val="none" w:sz="0" w:space="0" w:color="auto"/>
      </w:divBdr>
    </w:div>
    <w:div w:id="102893383">
      <w:bodyDiv w:val="1"/>
      <w:marLeft w:val="0"/>
      <w:marRight w:val="0"/>
      <w:marTop w:val="0"/>
      <w:marBottom w:val="0"/>
      <w:divBdr>
        <w:top w:val="none" w:sz="0" w:space="0" w:color="auto"/>
        <w:left w:val="none" w:sz="0" w:space="0" w:color="auto"/>
        <w:bottom w:val="none" w:sz="0" w:space="0" w:color="auto"/>
        <w:right w:val="none" w:sz="0" w:space="0" w:color="auto"/>
      </w:divBdr>
    </w:div>
    <w:div w:id="102962708">
      <w:bodyDiv w:val="1"/>
      <w:marLeft w:val="0"/>
      <w:marRight w:val="0"/>
      <w:marTop w:val="0"/>
      <w:marBottom w:val="0"/>
      <w:divBdr>
        <w:top w:val="none" w:sz="0" w:space="0" w:color="auto"/>
        <w:left w:val="none" w:sz="0" w:space="0" w:color="auto"/>
        <w:bottom w:val="none" w:sz="0" w:space="0" w:color="auto"/>
        <w:right w:val="none" w:sz="0" w:space="0" w:color="auto"/>
      </w:divBdr>
    </w:div>
    <w:div w:id="103304860">
      <w:bodyDiv w:val="1"/>
      <w:marLeft w:val="0"/>
      <w:marRight w:val="0"/>
      <w:marTop w:val="0"/>
      <w:marBottom w:val="0"/>
      <w:divBdr>
        <w:top w:val="none" w:sz="0" w:space="0" w:color="auto"/>
        <w:left w:val="none" w:sz="0" w:space="0" w:color="auto"/>
        <w:bottom w:val="none" w:sz="0" w:space="0" w:color="auto"/>
        <w:right w:val="none" w:sz="0" w:space="0" w:color="auto"/>
      </w:divBdr>
    </w:div>
    <w:div w:id="103313047">
      <w:bodyDiv w:val="1"/>
      <w:marLeft w:val="0"/>
      <w:marRight w:val="0"/>
      <w:marTop w:val="0"/>
      <w:marBottom w:val="0"/>
      <w:divBdr>
        <w:top w:val="none" w:sz="0" w:space="0" w:color="auto"/>
        <w:left w:val="none" w:sz="0" w:space="0" w:color="auto"/>
        <w:bottom w:val="none" w:sz="0" w:space="0" w:color="auto"/>
        <w:right w:val="none" w:sz="0" w:space="0" w:color="auto"/>
      </w:divBdr>
    </w:div>
    <w:div w:id="103429569">
      <w:bodyDiv w:val="1"/>
      <w:marLeft w:val="0"/>
      <w:marRight w:val="0"/>
      <w:marTop w:val="0"/>
      <w:marBottom w:val="0"/>
      <w:divBdr>
        <w:top w:val="none" w:sz="0" w:space="0" w:color="auto"/>
        <w:left w:val="none" w:sz="0" w:space="0" w:color="auto"/>
        <w:bottom w:val="none" w:sz="0" w:space="0" w:color="auto"/>
        <w:right w:val="none" w:sz="0" w:space="0" w:color="auto"/>
      </w:divBdr>
    </w:div>
    <w:div w:id="103503787">
      <w:bodyDiv w:val="1"/>
      <w:marLeft w:val="0"/>
      <w:marRight w:val="0"/>
      <w:marTop w:val="0"/>
      <w:marBottom w:val="0"/>
      <w:divBdr>
        <w:top w:val="none" w:sz="0" w:space="0" w:color="auto"/>
        <w:left w:val="none" w:sz="0" w:space="0" w:color="auto"/>
        <w:bottom w:val="none" w:sz="0" w:space="0" w:color="auto"/>
        <w:right w:val="none" w:sz="0" w:space="0" w:color="auto"/>
      </w:divBdr>
    </w:div>
    <w:div w:id="103574264">
      <w:bodyDiv w:val="1"/>
      <w:marLeft w:val="0"/>
      <w:marRight w:val="0"/>
      <w:marTop w:val="0"/>
      <w:marBottom w:val="0"/>
      <w:divBdr>
        <w:top w:val="none" w:sz="0" w:space="0" w:color="auto"/>
        <w:left w:val="none" w:sz="0" w:space="0" w:color="auto"/>
        <w:bottom w:val="none" w:sz="0" w:space="0" w:color="auto"/>
        <w:right w:val="none" w:sz="0" w:space="0" w:color="auto"/>
      </w:divBdr>
    </w:div>
    <w:div w:id="103574777">
      <w:bodyDiv w:val="1"/>
      <w:marLeft w:val="0"/>
      <w:marRight w:val="0"/>
      <w:marTop w:val="0"/>
      <w:marBottom w:val="0"/>
      <w:divBdr>
        <w:top w:val="none" w:sz="0" w:space="0" w:color="auto"/>
        <w:left w:val="none" w:sz="0" w:space="0" w:color="auto"/>
        <w:bottom w:val="none" w:sz="0" w:space="0" w:color="auto"/>
        <w:right w:val="none" w:sz="0" w:space="0" w:color="auto"/>
      </w:divBdr>
    </w:div>
    <w:div w:id="103814088">
      <w:bodyDiv w:val="1"/>
      <w:marLeft w:val="0"/>
      <w:marRight w:val="0"/>
      <w:marTop w:val="0"/>
      <w:marBottom w:val="0"/>
      <w:divBdr>
        <w:top w:val="none" w:sz="0" w:space="0" w:color="auto"/>
        <w:left w:val="none" w:sz="0" w:space="0" w:color="auto"/>
        <w:bottom w:val="none" w:sz="0" w:space="0" w:color="auto"/>
        <w:right w:val="none" w:sz="0" w:space="0" w:color="auto"/>
      </w:divBdr>
    </w:div>
    <w:div w:id="104008976">
      <w:bodyDiv w:val="1"/>
      <w:marLeft w:val="0"/>
      <w:marRight w:val="0"/>
      <w:marTop w:val="0"/>
      <w:marBottom w:val="0"/>
      <w:divBdr>
        <w:top w:val="none" w:sz="0" w:space="0" w:color="auto"/>
        <w:left w:val="none" w:sz="0" w:space="0" w:color="auto"/>
        <w:bottom w:val="none" w:sz="0" w:space="0" w:color="auto"/>
        <w:right w:val="none" w:sz="0" w:space="0" w:color="auto"/>
      </w:divBdr>
    </w:div>
    <w:div w:id="104080249">
      <w:bodyDiv w:val="1"/>
      <w:marLeft w:val="0"/>
      <w:marRight w:val="0"/>
      <w:marTop w:val="0"/>
      <w:marBottom w:val="0"/>
      <w:divBdr>
        <w:top w:val="none" w:sz="0" w:space="0" w:color="auto"/>
        <w:left w:val="none" w:sz="0" w:space="0" w:color="auto"/>
        <w:bottom w:val="none" w:sz="0" w:space="0" w:color="auto"/>
        <w:right w:val="none" w:sz="0" w:space="0" w:color="auto"/>
      </w:divBdr>
    </w:div>
    <w:div w:id="104157519">
      <w:bodyDiv w:val="1"/>
      <w:marLeft w:val="0"/>
      <w:marRight w:val="0"/>
      <w:marTop w:val="0"/>
      <w:marBottom w:val="0"/>
      <w:divBdr>
        <w:top w:val="none" w:sz="0" w:space="0" w:color="auto"/>
        <w:left w:val="none" w:sz="0" w:space="0" w:color="auto"/>
        <w:bottom w:val="none" w:sz="0" w:space="0" w:color="auto"/>
        <w:right w:val="none" w:sz="0" w:space="0" w:color="auto"/>
      </w:divBdr>
    </w:div>
    <w:div w:id="104157955">
      <w:bodyDiv w:val="1"/>
      <w:marLeft w:val="0"/>
      <w:marRight w:val="0"/>
      <w:marTop w:val="0"/>
      <w:marBottom w:val="0"/>
      <w:divBdr>
        <w:top w:val="none" w:sz="0" w:space="0" w:color="auto"/>
        <w:left w:val="none" w:sz="0" w:space="0" w:color="auto"/>
        <w:bottom w:val="none" w:sz="0" w:space="0" w:color="auto"/>
        <w:right w:val="none" w:sz="0" w:space="0" w:color="auto"/>
      </w:divBdr>
    </w:div>
    <w:div w:id="104351699">
      <w:bodyDiv w:val="1"/>
      <w:marLeft w:val="0"/>
      <w:marRight w:val="0"/>
      <w:marTop w:val="0"/>
      <w:marBottom w:val="0"/>
      <w:divBdr>
        <w:top w:val="none" w:sz="0" w:space="0" w:color="auto"/>
        <w:left w:val="none" w:sz="0" w:space="0" w:color="auto"/>
        <w:bottom w:val="none" w:sz="0" w:space="0" w:color="auto"/>
        <w:right w:val="none" w:sz="0" w:space="0" w:color="auto"/>
      </w:divBdr>
    </w:div>
    <w:div w:id="104427677">
      <w:bodyDiv w:val="1"/>
      <w:marLeft w:val="0"/>
      <w:marRight w:val="0"/>
      <w:marTop w:val="0"/>
      <w:marBottom w:val="0"/>
      <w:divBdr>
        <w:top w:val="none" w:sz="0" w:space="0" w:color="auto"/>
        <w:left w:val="none" w:sz="0" w:space="0" w:color="auto"/>
        <w:bottom w:val="none" w:sz="0" w:space="0" w:color="auto"/>
        <w:right w:val="none" w:sz="0" w:space="0" w:color="auto"/>
      </w:divBdr>
    </w:div>
    <w:div w:id="104538795">
      <w:bodyDiv w:val="1"/>
      <w:marLeft w:val="0"/>
      <w:marRight w:val="0"/>
      <w:marTop w:val="0"/>
      <w:marBottom w:val="0"/>
      <w:divBdr>
        <w:top w:val="none" w:sz="0" w:space="0" w:color="auto"/>
        <w:left w:val="none" w:sz="0" w:space="0" w:color="auto"/>
        <w:bottom w:val="none" w:sz="0" w:space="0" w:color="auto"/>
        <w:right w:val="none" w:sz="0" w:space="0" w:color="auto"/>
      </w:divBdr>
    </w:div>
    <w:div w:id="104614361">
      <w:bodyDiv w:val="1"/>
      <w:marLeft w:val="0"/>
      <w:marRight w:val="0"/>
      <w:marTop w:val="0"/>
      <w:marBottom w:val="0"/>
      <w:divBdr>
        <w:top w:val="none" w:sz="0" w:space="0" w:color="auto"/>
        <w:left w:val="none" w:sz="0" w:space="0" w:color="auto"/>
        <w:bottom w:val="none" w:sz="0" w:space="0" w:color="auto"/>
        <w:right w:val="none" w:sz="0" w:space="0" w:color="auto"/>
      </w:divBdr>
    </w:div>
    <w:div w:id="104617303">
      <w:bodyDiv w:val="1"/>
      <w:marLeft w:val="0"/>
      <w:marRight w:val="0"/>
      <w:marTop w:val="0"/>
      <w:marBottom w:val="0"/>
      <w:divBdr>
        <w:top w:val="none" w:sz="0" w:space="0" w:color="auto"/>
        <w:left w:val="none" w:sz="0" w:space="0" w:color="auto"/>
        <w:bottom w:val="none" w:sz="0" w:space="0" w:color="auto"/>
        <w:right w:val="none" w:sz="0" w:space="0" w:color="auto"/>
      </w:divBdr>
    </w:div>
    <w:div w:id="104693330">
      <w:bodyDiv w:val="1"/>
      <w:marLeft w:val="0"/>
      <w:marRight w:val="0"/>
      <w:marTop w:val="0"/>
      <w:marBottom w:val="0"/>
      <w:divBdr>
        <w:top w:val="none" w:sz="0" w:space="0" w:color="auto"/>
        <w:left w:val="none" w:sz="0" w:space="0" w:color="auto"/>
        <w:bottom w:val="none" w:sz="0" w:space="0" w:color="auto"/>
        <w:right w:val="none" w:sz="0" w:space="0" w:color="auto"/>
      </w:divBdr>
    </w:div>
    <w:div w:id="104737627">
      <w:bodyDiv w:val="1"/>
      <w:marLeft w:val="0"/>
      <w:marRight w:val="0"/>
      <w:marTop w:val="0"/>
      <w:marBottom w:val="0"/>
      <w:divBdr>
        <w:top w:val="none" w:sz="0" w:space="0" w:color="auto"/>
        <w:left w:val="none" w:sz="0" w:space="0" w:color="auto"/>
        <w:bottom w:val="none" w:sz="0" w:space="0" w:color="auto"/>
        <w:right w:val="none" w:sz="0" w:space="0" w:color="auto"/>
      </w:divBdr>
    </w:div>
    <w:div w:id="104931356">
      <w:bodyDiv w:val="1"/>
      <w:marLeft w:val="0"/>
      <w:marRight w:val="0"/>
      <w:marTop w:val="0"/>
      <w:marBottom w:val="0"/>
      <w:divBdr>
        <w:top w:val="none" w:sz="0" w:space="0" w:color="auto"/>
        <w:left w:val="none" w:sz="0" w:space="0" w:color="auto"/>
        <w:bottom w:val="none" w:sz="0" w:space="0" w:color="auto"/>
        <w:right w:val="none" w:sz="0" w:space="0" w:color="auto"/>
      </w:divBdr>
    </w:div>
    <w:div w:id="105007910">
      <w:bodyDiv w:val="1"/>
      <w:marLeft w:val="0"/>
      <w:marRight w:val="0"/>
      <w:marTop w:val="0"/>
      <w:marBottom w:val="0"/>
      <w:divBdr>
        <w:top w:val="none" w:sz="0" w:space="0" w:color="auto"/>
        <w:left w:val="none" w:sz="0" w:space="0" w:color="auto"/>
        <w:bottom w:val="none" w:sz="0" w:space="0" w:color="auto"/>
        <w:right w:val="none" w:sz="0" w:space="0" w:color="auto"/>
      </w:divBdr>
    </w:div>
    <w:div w:id="105007918">
      <w:bodyDiv w:val="1"/>
      <w:marLeft w:val="0"/>
      <w:marRight w:val="0"/>
      <w:marTop w:val="0"/>
      <w:marBottom w:val="0"/>
      <w:divBdr>
        <w:top w:val="none" w:sz="0" w:space="0" w:color="auto"/>
        <w:left w:val="none" w:sz="0" w:space="0" w:color="auto"/>
        <w:bottom w:val="none" w:sz="0" w:space="0" w:color="auto"/>
        <w:right w:val="none" w:sz="0" w:space="0" w:color="auto"/>
      </w:divBdr>
    </w:div>
    <w:div w:id="105271166">
      <w:bodyDiv w:val="1"/>
      <w:marLeft w:val="0"/>
      <w:marRight w:val="0"/>
      <w:marTop w:val="0"/>
      <w:marBottom w:val="0"/>
      <w:divBdr>
        <w:top w:val="none" w:sz="0" w:space="0" w:color="auto"/>
        <w:left w:val="none" w:sz="0" w:space="0" w:color="auto"/>
        <w:bottom w:val="none" w:sz="0" w:space="0" w:color="auto"/>
        <w:right w:val="none" w:sz="0" w:space="0" w:color="auto"/>
      </w:divBdr>
    </w:div>
    <w:div w:id="105395097">
      <w:bodyDiv w:val="1"/>
      <w:marLeft w:val="0"/>
      <w:marRight w:val="0"/>
      <w:marTop w:val="0"/>
      <w:marBottom w:val="0"/>
      <w:divBdr>
        <w:top w:val="none" w:sz="0" w:space="0" w:color="auto"/>
        <w:left w:val="none" w:sz="0" w:space="0" w:color="auto"/>
        <w:bottom w:val="none" w:sz="0" w:space="0" w:color="auto"/>
        <w:right w:val="none" w:sz="0" w:space="0" w:color="auto"/>
      </w:divBdr>
    </w:div>
    <w:div w:id="105463277">
      <w:bodyDiv w:val="1"/>
      <w:marLeft w:val="0"/>
      <w:marRight w:val="0"/>
      <w:marTop w:val="0"/>
      <w:marBottom w:val="0"/>
      <w:divBdr>
        <w:top w:val="none" w:sz="0" w:space="0" w:color="auto"/>
        <w:left w:val="none" w:sz="0" w:space="0" w:color="auto"/>
        <w:bottom w:val="none" w:sz="0" w:space="0" w:color="auto"/>
        <w:right w:val="none" w:sz="0" w:space="0" w:color="auto"/>
      </w:divBdr>
    </w:div>
    <w:div w:id="105466196">
      <w:bodyDiv w:val="1"/>
      <w:marLeft w:val="0"/>
      <w:marRight w:val="0"/>
      <w:marTop w:val="0"/>
      <w:marBottom w:val="0"/>
      <w:divBdr>
        <w:top w:val="none" w:sz="0" w:space="0" w:color="auto"/>
        <w:left w:val="none" w:sz="0" w:space="0" w:color="auto"/>
        <w:bottom w:val="none" w:sz="0" w:space="0" w:color="auto"/>
        <w:right w:val="none" w:sz="0" w:space="0" w:color="auto"/>
      </w:divBdr>
    </w:div>
    <w:div w:id="105469371">
      <w:bodyDiv w:val="1"/>
      <w:marLeft w:val="0"/>
      <w:marRight w:val="0"/>
      <w:marTop w:val="0"/>
      <w:marBottom w:val="0"/>
      <w:divBdr>
        <w:top w:val="none" w:sz="0" w:space="0" w:color="auto"/>
        <w:left w:val="none" w:sz="0" w:space="0" w:color="auto"/>
        <w:bottom w:val="none" w:sz="0" w:space="0" w:color="auto"/>
        <w:right w:val="none" w:sz="0" w:space="0" w:color="auto"/>
      </w:divBdr>
    </w:div>
    <w:div w:id="105544155">
      <w:bodyDiv w:val="1"/>
      <w:marLeft w:val="0"/>
      <w:marRight w:val="0"/>
      <w:marTop w:val="0"/>
      <w:marBottom w:val="0"/>
      <w:divBdr>
        <w:top w:val="none" w:sz="0" w:space="0" w:color="auto"/>
        <w:left w:val="none" w:sz="0" w:space="0" w:color="auto"/>
        <w:bottom w:val="none" w:sz="0" w:space="0" w:color="auto"/>
        <w:right w:val="none" w:sz="0" w:space="0" w:color="auto"/>
      </w:divBdr>
    </w:div>
    <w:div w:id="105582090">
      <w:bodyDiv w:val="1"/>
      <w:marLeft w:val="0"/>
      <w:marRight w:val="0"/>
      <w:marTop w:val="0"/>
      <w:marBottom w:val="0"/>
      <w:divBdr>
        <w:top w:val="none" w:sz="0" w:space="0" w:color="auto"/>
        <w:left w:val="none" w:sz="0" w:space="0" w:color="auto"/>
        <w:bottom w:val="none" w:sz="0" w:space="0" w:color="auto"/>
        <w:right w:val="none" w:sz="0" w:space="0" w:color="auto"/>
      </w:divBdr>
    </w:div>
    <w:div w:id="105776616">
      <w:bodyDiv w:val="1"/>
      <w:marLeft w:val="0"/>
      <w:marRight w:val="0"/>
      <w:marTop w:val="0"/>
      <w:marBottom w:val="0"/>
      <w:divBdr>
        <w:top w:val="none" w:sz="0" w:space="0" w:color="auto"/>
        <w:left w:val="none" w:sz="0" w:space="0" w:color="auto"/>
        <w:bottom w:val="none" w:sz="0" w:space="0" w:color="auto"/>
        <w:right w:val="none" w:sz="0" w:space="0" w:color="auto"/>
      </w:divBdr>
    </w:div>
    <w:div w:id="105852550">
      <w:bodyDiv w:val="1"/>
      <w:marLeft w:val="0"/>
      <w:marRight w:val="0"/>
      <w:marTop w:val="0"/>
      <w:marBottom w:val="0"/>
      <w:divBdr>
        <w:top w:val="none" w:sz="0" w:space="0" w:color="auto"/>
        <w:left w:val="none" w:sz="0" w:space="0" w:color="auto"/>
        <w:bottom w:val="none" w:sz="0" w:space="0" w:color="auto"/>
        <w:right w:val="none" w:sz="0" w:space="0" w:color="auto"/>
      </w:divBdr>
    </w:div>
    <w:div w:id="105926747">
      <w:bodyDiv w:val="1"/>
      <w:marLeft w:val="0"/>
      <w:marRight w:val="0"/>
      <w:marTop w:val="0"/>
      <w:marBottom w:val="0"/>
      <w:divBdr>
        <w:top w:val="none" w:sz="0" w:space="0" w:color="auto"/>
        <w:left w:val="none" w:sz="0" w:space="0" w:color="auto"/>
        <w:bottom w:val="none" w:sz="0" w:space="0" w:color="auto"/>
        <w:right w:val="none" w:sz="0" w:space="0" w:color="auto"/>
      </w:divBdr>
    </w:div>
    <w:div w:id="105975446">
      <w:bodyDiv w:val="1"/>
      <w:marLeft w:val="0"/>
      <w:marRight w:val="0"/>
      <w:marTop w:val="0"/>
      <w:marBottom w:val="0"/>
      <w:divBdr>
        <w:top w:val="none" w:sz="0" w:space="0" w:color="auto"/>
        <w:left w:val="none" w:sz="0" w:space="0" w:color="auto"/>
        <w:bottom w:val="none" w:sz="0" w:space="0" w:color="auto"/>
        <w:right w:val="none" w:sz="0" w:space="0" w:color="auto"/>
      </w:divBdr>
    </w:div>
    <w:div w:id="106120929">
      <w:bodyDiv w:val="1"/>
      <w:marLeft w:val="0"/>
      <w:marRight w:val="0"/>
      <w:marTop w:val="0"/>
      <w:marBottom w:val="0"/>
      <w:divBdr>
        <w:top w:val="none" w:sz="0" w:space="0" w:color="auto"/>
        <w:left w:val="none" w:sz="0" w:space="0" w:color="auto"/>
        <w:bottom w:val="none" w:sz="0" w:space="0" w:color="auto"/>
        <w:right w:val="none" w:sz="0" w:space="0" w:color="auto"/>
      </w:divBdr>
    </w:div>
    <w:div w:id="106312332">
      <w:bodyDiv w:val="1"/>
      <w:marLeft w:val="0"/>
      <w:marRight w:val="0"/>
      <w:marTop w:val="0"/>
      <w:marBottom w:val="0"/>
      <w:divBdr>
        <w:top w:val="none" w:sz="0" w:space="0" w:color="auto"/>
        <w:left w:val="none" w:sz="0" w:space="0" w:color="auto"/>
        <w:bottom w:val="none" w:sz="0" w:space="0" w:color="auto"/>
        <w:right w:val="none" w:sz="0" w:space="0" w:color="auto"/>
      </w:divBdr>
    </w:div>
    <w:div w:id="106437923">
      <w:bodyDiv w:val="1"/>
      <w:marLeft w:val="0"/>
      <w:marRight w:val="0"/>
      <w:marTop w:val="0"/>
      <w:marBottom w:val="0"/>
      <w:divBdr>
        <w:top w:val="none" w:sz="0" w:space="0" w:color="auto"/>
        <w:left w:val="none" w:sz="0" w:space="0" w:color="auto"/>
        <w:bottom w:val="none" w:sz="0" w:space="0" w:color="auto"/>
        <w:right w:val="none" w:sz="0" w:space="0" w:color="auto"/>
      </w:divBdr>
    </w:div>
    <w:div w:id="106504736">
      <w:bodyDiv w:val="1"/>
      <w:marLeft w:val="0"/>
      <w:marRight w:val="0"/>
      <w:marTop w:val="0"/>
      <w:marBottom w:val="0"/>
      <w:divBdr>
        <w:top w:val="none" w:sz="0" w:space="0" w:color="auto"/>
        <w:left w:val="none" w:sz="0" w:space="0" w:color="auto"/>
        <w:bottom w:val="none" w:sz="0" w:space="0" w:color="auto"/>
        <w:right w:val="none" w:sz="0" w:space="0" w:color="auto"/>
      </w:divBdr>
    </w:div>
    <w:div w:id="106583805">
      <w:bodyDiv w:val="1"/>
      <w:marLeft w:val="0"/>
      <w:marRight w:val="0"/>
      <w:marTop w:val="0"/>
      <w:marBottom w:val="0"/>
      <w:divBdr>
        <w:top w:val="none" w:sz="0" w:space="0" w:color="auto"/>
        <w:left w:val="none" w:sz="0" w:space="0" w:color="auto"/>
        <w:bottom w:val="none" w:sz="0" w:space="0" w:color="auto"/>
        <w:right w:val="none" w:sz="0" w:space="0" w:color="auto"/>
      </w:divBdr>
    </w:div>
    <w:div w:id="106587372">
      <w:bodyDiv w:val="1"/>
      <w:marLeft w:val="0"/>
      <w:marRight w:val="0"/>
      <w:marTop w:val="0"/>
      <w:marBottom w:val="0"/>
      <w:divBdr>
        <w:top w:val="none" w:sz="0" w:space="0" w:color="auto"/>
        <w:left w:val="none" w:sz="0" w:space="0" w:color="auto"/>
        <w:bottom w:val="none" w:sz="0" w:space="0" w:color="auto"/>
        <w:right w:val="none" w:sz="0" w:space="0" w:color="auto"/>
      </w:divBdr>
    </w:div>
    <w:div w:id="106588245">
      <w:bodyDiv w:val="1"/>
      <w:marLeft w:val="0"/>
      <w:marRight w:val="0"/>
      <w:marTop w:val="0"/>
      <w:marBottom w:val="0"/>
      <w:divBdr>
        <w:top w:val="none" w:sz="0" w:space="0" w:color="auto"/>
        <w:left w:val="none" w:sz="0" w:space="0" w:color="auto"/>
        <w:bottom w:val="none" w:sz="0" w:space="0" w:color="auto"/>
        <w:right w:val="none" w:sz="0" w:space="0" w:color="auto"/>
      </w:divBdr>
    </w:div>
    <w:div w:id="106658066">
      <w:bodyDiv w:val="1"/>
      <w:marLeft w:val="0"/>
      <w:marRight w:val="0"/>
      <w:marTop w:val="0"/>
      <w:marBottom w:val="0"/>
      <w:divBdr>
        <w:top w:val="none" w:sz="0" w:space="0" w:color="auto"/>
        <w:left w:val="none" w:sz="0" w:space="0" w:color="auto"/>
        <w:bottom w:val="none" w:sz="0" w:space="0" w:color="auto"/>
        <w:right w:val="none" w:sz="0" w:space="0" w:color="auto"/>
      </w:divBdr>
    </w:div>
    <w:div w:id="106699234">
      <w:bodyDiv w:val="1"/>
      <w:marLeft w:val="0"/>
      <w:marRight w:val="0"/>
      <w:marTop w:val="0"/>
      <w:marBottom w:val="0"/>
      <w:divBdr>
        <w:top w:val="none" w:sz="0" w:space="0" w:color="auto"/>
        <w:left w:val="none" w:sz="0" w:space="0" w:color="auto"/>
        <w:bottom w:val="none" w:sz="0" w:space="0" w:color="auto"/>
        <w:right w:val="none" w:sz="0" w:space="0" w:color="auto"/>
      </w:divBdr>
    </w:div>
    <w:div w:id="106706068">
      <w:bodyDiv w:val="1"/>
      <w:marLeft w:val="0"/>
      <w:marRight w:val="0"/>
      <w:marTop w:val="0"/>
      <w:marBottom w:val="0"/>
      <w:divBdr>
        <w:top w:val="none" w:sz="0" w:space="0" w:color="auto"/>
        <w:left w:val="none" w:sz="0" w:space="0" w:color="auto"/>
        <w:bottom w:val="none" w:sz="0" w:space="0" w:color="auto"/>
        <w:right w:val="none" w:sz="0" w:space="0" w:color="auto"/>
      </w:divBdr>
    </w:div>
    <w:div w:id="106781053">
      <w:bodyDiv w:val="1"/>
      <w:marLeft w:val="0"/>
      <w:marRight w:val="0"/>
      <w:marTop w:val="0"/>
      <w:marBottom w:val="0"/>
      <w:divBdr>
        <w:top w:val="none" w:sz="0" w:space="0" w:color="auto"/>
        <w:left w:val="none" w:sz="0" w:space="0" w:color="auto"/>
        <w:bottom w:val="none" w:sz="0" w:space="0" w:color="auto"/>
        <w:right w:val="none" w:sz="0" w:space="0" w:color="auto"/>
      </w:divBdr>
    </w:div>
    <w:div w:id="106853643">
      <w:bodyDiv w:val="1"/>
      <w:marLeft w:val="0"/>
      <w:marRight w:val="0"/>
      <w:marTop w:val="0"/>
      <w:marBottom w:val="0"/>
      <w:divBdr>
        <w:top w:val="none" w:sz="0" w:space="0" w:color="auto"/>
        <w:left w:val="none" w:sz="0" w:space="0" w:color="auto"/>
        <w:bottom w:val="none" w:sz="0" w:space="0" w:color="auto"/>
        <w:right w:val="none" w:sz="0" w:space="0" w:color="auto"/>
      </w:divBdr>
    </w:div>
    <w:div w:id="106894549">
      <w:bodyDiv w:val="1"/>
      <w:marLeft w:val="0"/>
      <w:marRight w:val="0"/>
      <w:marTop w:val="0"/>
      <w:marBottom w:val="0"/>
      <w:divBdr>
        <w:top w:val="none" w:sz="0" w:space="0" w:color="auto"/>
        <w:left w:val="none" w:sz="0" w:space="0" w:color="auto"/>
        <w:bottom w:val="none" w:sz="0" w:space="0" w:color="auto"/>
        <w:right w:val="none" w:sz="0" w:space="0" w:color="auto"/>
      </w:divBdr>
    </w:div>
    <w:div w:id="106969585">
      <w:bodyDiv w:val="1"/>
      <w:marLeft w:val="0"/>
      <w:marRight w:val="0"/>
      <w:marTop w:val="0"/>
      <w:marBottom w:val="0"/>
      <w:divBdr>
        <w:top w:val="none" w:sz="0" w:space="0" w:color="auto"/>
        <w:left w:val="none" w:sz="0" w:space="0" w:color="auto"/>
        <w:bottom w:val="none" w:sz="0" w:space="0" w:color="auto"/>
        <w:right w:val="none" w:sz="0" w:space="0" w:color="auto"/>
      </w:divBdr>
    </w:div>
    <w:div w:id="107043408">
      <w:bodyDiv w:val="1"/>
      <w:marLeft w:val="0"/>
      <w:marRight w:val="0"/>
      <w:marTop w:val="0"/>
      <w:marBottom w:val="0"/>
      <w:divBdr>
        <w:top w:val="none" w:sz="0" w:space="0" w:color="auto"/>
        <w:left w:val="none" w:sz="0" w:space="0" w:color="auto"/>
        <w:bottom w:val="none" w:sz="0" w:space="0" w:color="auto"/>
        <w:right w:val="none" w:sz="0" w:space="0" w:color="auto"/>
      </w:divBdr>
    </w:div>
    <w:div w:id="107161442">
      <w:bodyDiv w:val="1"/>
      <w:marLeft w:val="0"/>
      <w:marRight w:val="0"/>
      <w:marTop w:val="0"/>
      <w:marBottom w:val="0"/>
      <w:divBdr>
        <w:top w:val="none" w:sz="0" w:space="0" w:color="auto"/>
        <w:left w:val="none" w:sz="0" w:space="0" w:color="auto"/>
        <w:bottom w:val="none" w:sz="0" w:space="0" w:color="auto"/>
        <w:right w:val="none" w:sz="0" w:space="0" w:color="auto"/>
      </w:divBdr>
    </w:div>
    <w:div w:id="107165295">
      <w:bodyDiv w:val="1"/>
      <w:marLeft w:val="0"/>
      <w:marRight w:val="0"/>
      <w:marTop w:val="0"/>
      <w:marBottom w:val="0"/>
      <w:divBdr>
        <w:top w:val="none" w:sz="0" w:space="0" w:color="auto"/>
        <w:left w:val="none" w:sz="0" w:space="0" w:color="auto"/>
        <w:bottom w:val="none" w:sz="0" w:space="0" w:color="auto"/>
        <w:right w:val="none" w:sz="0" w:space="0" w:color="auto"/>
      </w:divBdr>
    </w:div>
    <w:div w:id="107235920">
      <w:bodyDiv w:val="1"/>
      <w:marLeft w:val="0"/>
      <w:marRight w:val="0"/>
      <w:marTop w:val="0"/>
      <w:marBottom w:val="0"/>
      <w:divBdr>
        <w:top w:val="none" w:sz="0" w:space="0" w:color="auto"/>
        <w:left w:val="none" w:sz="0" w:space="0" w:color="auto"/>
        <w:bottom w:val="none" w:sz="0" w:space="0" w:color="auto"/>
        <w:right w:val="none" w:sz="0" w:space="0" w:color="auto"/>
      </w:divBdr>
    </w:div>
    <w:div w:id="107240135">
      <w:bodyDiv w:val="1"/>
      <w:marLeft w:val="0"/>
      <w:marRight w:val="0"/>
      <w:marTop w:val="0"/>
      <w:marBottom w:val="0"/>
      <w:divBdr>
        <w:top w:val="none" w:sz="0" w:space="0" w:color="auto"/>
        <w:left w:val="none" w:sz="0" w:space="0" w:color="auto"/>
        <w:bottom w:val="none" w:sz="0" w:space="0" w:color="auto"/>
        <w:right w:val="none" w:sz="0" w:space="0" w:color="auto"/>
      </w:divBdr>
    </w:div>
    <w:div w:id="107555911">
      <w:bodyDiv w:val="1"/>
      <w:marLeft w:val="0"/>
      <w:marRight w:val="0"/>
      <w:marTop w:val="0"/>
      <w:marBottom w:val="0"/>
      <w:divBdr>
        <w:top w:val="none" w:sz="0" w:space="0" w:color="auto"/>
        <w:left w:val="none" w:sz="0" w:space="0" w:color="auto"/>
        <w:bottom w:val="none" w:sz="0" w:space="0" w:color="auto"/>
        <w:right w:val="none" w:sz="0" w:space="0" w:color="auto"/>
      </w:divBdr>
    </w:div>
    <w:div w:id="107698945">
      <w:bodyDiv w:val="1"/>
      <w:marLeft w:val="0"/>
      <w:marRight w:val="0"/>
      <w:marTop w:val="0"/>
      <w:marBottom w:val="0"/>
      <w:divBdr>
        <w:top w:val="none" w:sz="0" w:space="0" w:color="auto"/>
        <w:left w:val="none" w:sz="0" w:space="0" w:color="auto"/>
        <w:bottom w:val="none" w:sz="0" w:space="0" w:color="auto"/>
        <w:right w:val="none" w:sz="0" w:space="0" w:color="auto"/>
      </w:divBdr>
    </w:div>
    <w:div w:id="107704736">
      <w:bodyDiv w:val="1"/>
      <w:marLeft w:val="0"/>
      <w:marRight w:val="0"/>
      <w:marTop w:val="0"/>
      <w:marBottom w:val="0"/>
      <w:divBdr>
        <w:top w:val="none" w:sz="0" w:space="0" w:color="auto"/>
        <w:left w:val="none" w:sz="0" w:space="0" w:color="auto"/>
        <w:bottom w:val="none" w:sz="0" w:space="0" w:color="auto"/>
        <w:right w:val="none" w:sz="0" w:space="0" w:color="auto"/>
      </w:divBdr>
    </w:div>
    <w:div w:id="107816994">
      <w:bodyDiv w:val="1"/>
      <w:marLeft w:val="0"/>
      <w:marRight w:val="0"/>
      <w:marTop w:val="0"/>
      <w:marBottom w:val="0"/>
      <w:divBdr>
        <w:top w:val="none" w:sz="0" w:space="0" w:color="auto"/>
        <w:left w:val="none" w:sz="0" w:space="0" w:color="auto"/>
        <w:bottom w:val="none" w:sz="0" w:space="0" w:color="auto"/>
        <w:right w:val="none" w:sz="0" w:space="0" w:color="auto"/>
      </w:divBdr>
    </w:div>
    <w:div w:id="108202737">
      <w:bodyDiv w:val="1"/>
      <w:marLeft w:val="0"/>
      <w:marRight w:val="0"/>
      <w:marTop w:val="0"/>
      <w:marBottom w:val="0"/>
      <w:divBdr>
        <w:top w:val="none" w:sz="0" w:space="0" w:color="auto"/>
        <w:left w:val="none" w:sz="0" w:space="0" w:color="auto"/>
        <w:bottom w:val="none" w:sz="0" w:space="0" w:color="auto"/>
        <w:right w:val="none" w:sz="0" w:space="0" w:color="auto"/>
      </w:divBdr>
    </w:div>
    <w:div w:id="108354405">
      <w:bodyDiv w:val="1"/>
      <w:marLeft w:val="0"/>
      <w:marRight w:val="0"/>
      <w:marTop w:val="0"/>
      <w:marBottom w:val="0"/>
      <w:divBdr>
        <w:top w:val="none" w:sz="0" w:space="0" w:color="auto"/>
        <w:left w:val="none" w:sz="0" w:space="0" w:color="auto"/>
        <w:bottom w:val="none" w:sz="0" w:space="0" w:color="auto"/>
        <w:right w:val="none" w:sz="0" w:space="0" w:color="auto"/>
      </w:divBdr>
    </w:div>
    <w:div w:id="108470962">
      <w:bodyDiv w:val="1"/>
      <w:marLeft w:val="0"/>
      <w:marRight w:val="0"/>
      <w:marTop w:val="0"/>
      <w:marBottom w:val="0"/>
      <w:divBdr>
        <w:top w:val="none" w:sz="0" w:space="0" w:color="auto"/>
        <w:left w:val="none" w:sz="0" w:space="0" w:color="auto"/>
        <w:bottom w:val="none" w:sz="0" w:space="0" w:color="auto"/>
        <w:right w:val="none" w:sz="0" w:space="0" w:color="auto"/>
      </w:divBdr>
    </w:div>
    <w:div w:id="108477122">
      <w:bodyDiv w:val="1"/>
      <w:marLeft w:val="0"/>
      <w:marRight w:val="0"/>
      <w:marTop w:val="0"/>
      <w:marBottom w:val="0"/>
      <w:divBdr>
        <w:top w:val="none" w:sz="0" w:space="0" w:color="auto"/>
        <w:left w:val="none" w:sz="0" w:space="0" w:color="auto"/>
        <w:bottom w:val="none" w:sz="0" w:space="0" w:color="auto"/>
        <w:right w:val="none" w:sz="0" w:space="0" w:color="auto"/>
      </w:divBdr>
    </w:div>
    <w:div w:id="108596050">
      <w:bodyDiv w:val="1"/>
      <w:marLeft w:val="0"/>
      <w:marRight w:val="0"/>
      <w:marTop w:val="0"/>
      <w:marBottom w:val="0"/>
      <w:divBdr>
        <w:top w:val="none" w:sz="0" w:space="0" w:color="auto"/>
        <w:left w:val="none" w:sz="0" w:space="0" w:color="auto"/>
        <w:bottom w:val="none" w:sz="0" w:space="0" w:color="auto"/>
        <w:right w:val="none" w:sz="0" w:space="0" w:color="auto"/>
      </w:divBdr>
    </w:div>
    <w:div w:id="108817590">
      <w:bodyDiv w:val="1"/>
      <w:marLeft w:val="0"/>
      <w:marRight w:val="0"/>
      <w:marTop w:val="0"/>
      <w:marBottom w:val="0"/>
      <w:divBdr>
        <w:top w:val="none" w:sz="0" w:space="0" w:color="auto"/>
        <w:left w:val="none" w:sz="0" w:space="0" w:color="auto"/>
        <w:bottom w:val="none" w:sz="0" w:space="0" w:color="auto"/>
        <w:right w:val="none" w:sz="0" w:space="0" w:color="auto"/>
      </w:divBdr>
    </w:div>
    <w:div w:id="108861980">
      <w:bodyDiv w:val="1"/>
      <w:marLeft w:val="0"/>
      <w:marRight w:val="0"/>
      <w:marTop w:val="0"/>
      <w:marBottom w:val="0"/>
      <w:divBdr>
        <w:top w:val="none" w:sz="0" w:space="0" w:color="auto"/>
        <w:left w:val="none" w:sz="0" w:space="0" w:color="auto"/>
        <w:bottom w:val="none" w:sz="0" w:space="0" w:color="auto"/>
        <w:right w:val="none" w:sz="0" w:space="0" w:color="auto"/>
      </w:divBdr>
    </w:div>
    <w:div w:id="108863923">
      <w:bodyDiv w:val="1"/>
      <w:marLeft w:val="0"/>
      <w:marRight w:val="0"/>
      <w:marTop w:val="0"/>
      <w:marBottom w:val="0"/>
      <w:divBdr>
        <w:top w:val="none" w:sz="0" w:space="0" w:color="auto"/>
        <w:left w:val="none" w:sz="0" w:space="0" w:color="auto"/>
        <w:bottom w:val="none" w:sz="0" w:space="0" w:color="auto"/>
        <w:right w:val="none" w:sz="0" w:space="0" w:color="auto"/>
      </w:divBdr>
    </w:div>
    <w:div w:id="108866661">
      <w:bodyDiv w:val="1"/>
      <w:marLeft w:val="0"/>
      <w:marRight w:val="0"/>
      <w:marTop w:val="0"/>
      <w:marBottom w:val="0"/>
      <w:divBdr>
        <w:top w:val="none" w:sz="0" w:space="0" w:color="auto"/>
        <w:left w:val="none" w:sz="0" w:space="0" w:color="auto"/>
        <w:bottom w:val="none" w:sz="0" w:space="0" w:color="auto"/>
        <w:right w:val="none" w:sz="0" w:space="0" w:color="auto"/>
      </w:divBdr>
    </w:div>
    <w:div w:id="109053785">
      <w:bodyDiv w:val="1"/>
      <w:marLeft w:val="0"/>
      <w:marRight w:val="0"/>
      <w:marTop w:val="0"/>
      <w:marBottom w:val="0"/>
      <w:divBdr>
        <w:top w:val="none" w:sz="0" w:space="0" w:color="auto"/>
        <w:left w:val="none" w:sz="0" w:space="0" w:color="auto"/>
        <w:bottom w:val="none" w:sz="0" w:space="0" w:color="auto"/>
        <w:right w:val="none" w:sz="0" w:space="0" w:color="auto"/>
      </w:divBdr>
    </w:div>
    <w:div w:id="109057903">
      <w:bodyDiv w:val="1"/>
      <w:marLeft w:val="0"/>
      <w:marRight w:val="0"/>
      <w:marTop w:val="0"/>
      <w:marBottom w:val="0"/>
      <w:divBdr>
        <w:top w:val="none" w:sz="0" w:space="0" w:color="auto"/>
        <w:left w:val="none" w:sz="0" w:space="0" w:color="auto"/>
        <w:bottom w:val="none" w:sz="0" w:space="0" w:color="auto"/>
        <w:right w:val="none" w:sz="0" w:space="0" w:color="auto"/>
      </w:divBdr>
    </w:div>
    <w:div w:id="109059267">
      <w:bodyDiv w:val="1"/>
      <w:marLeft w:val="0"/>
      <w:marRight w:val="0"/>
      <w:marTop w:val="0"/>
      <w:marBottom w:val="0"/>
      <w:divBdr>
        <w:top w:val="none" w:sz="0" w:space="0" w:color="auto"/>
        <w:left w:val="none" w:sz="0" w:space="0" w:color="auto"/>
        <w:bottom w:val="none" w:sz="0" w:space="0" w:color="auto"/>
        <w:right w:val="none" w:sz="0" w:space="0" w:color="auto"/>
      </w:divBdr>
    </w:div>
    <w:div w:id="109128517">
      <w:bodyDiv w:val="1"/>
      <w:marLeft w:val="0"/>
      <w:marRight w:val="0"/>
      <w:marTop w:val="0"/>
      <w:marBottom w:val="0"/>
      <w:divBdr>
        <w:top w:val="none" w:sz="0" w:space="0" w:color="auto"/>
        <w:left w:val="none" w:sz="0" w:space="0" w:color="auto"/>
        <w:bottom w:val="none" w:sz="0" w:space="0" w:color="auto"/>
        <w:right w:val="none" w:sz="0" w:space="0" w:color="auto"/>
      </w:divBdr>
    </w:div>
    <w:div w:id="109204437">
      <w:bodyDiv w:val="1"/>
      <w:marLeft w:val="0"/>
      <w:marRight w:val="0"/>
      <w:marTop w:val="0"/>
      <w:marBottom w:val="0"/>
      <w:divBdr>
        <w:top w:val="none" w:sz="0" w:space="0" w:color="auto"/>
        <w:left w:val="none" w:sz="0" w:space="0" w:color="auto"/>
        <w:bottom w:val="none" w:sz="0" w:space="0" w:color="auto"/>
        <w:right w:val="none" w:sz="0" w:space="0" w:color="auto"/>
      </w:divBdr>
    </w:div>
    <w:div w:id="109276583">
      <w:bodyDiv w:val="1"/>
      <w:marLeft w:val="0"/>
      <w:marRight w:val="0"/>
      <w:marTop w:val="0"/>
      <w:marBottom w:val="0"/>
      <w:divBdr>
        <w:top w:val="none" w:sz="0" w:space="0" w:color="auto"/>
        <w:left w:val="none" w:sz="0" w:space="0" w:color="auto"/>
        <w:bottom w:val="none" w:sz="0" w:space="0" w:color="auto"/>
        <w:right w:val="none" w:sz="0" w:space="0" w:color="auto"/>
      </w:divBdr>
    </w:div>
    <w:div w:id="109279110">
      <w:bodyDiv w:val="1"/>
      <w:marLeft w:val="0"/>
      <w:marRight w:val="0"/>
      <w:marTop w:val="0"/>
      <w:marBottom w:val="0"/>
      <w:divBdr>
        <w:top w:val="none" w:sz="0" w:space="0" w:color="auto"/>
        <w:left w:val="none" w:sz="0" w:space="0" w:color="auto"/>
        <w:bottom w:val="none" w:sz="0" w:space="0" w:color="auto"/>
        <w:right w:val="none" w:sz="0" w:space="0" w:color="auto"/>
      </w:divBdr>
    </w:div>
    <w:div w:id="109669335">
      <w:bodyDiv w:val="1"/>
      <w:marLeft w:val="0"/>
      <w:marRight w:val="0"/>
      <w:marTop w:val="0"/>
      <w:marBottom w:val="0"/>
      <w:divBdr>
        <w:top w:val="none" w:sz="0" w:space="0" w:color="auto"/>
        <w:left w:val="none" w:sz="0" w:space="0" w:color="auto"/>
        <w:bottom w:val="none" w:sz="0" w:space="0" w:color="auto"/>
        <w:right w:val="none" w:sz="0" w:space="0" w:color="auto"/>
      </w:divBdr>
    </w:div>
    <w:div w:id="109713703">
      <w:bodyDiv w:val="1"/>
      <w:marLeft w:val="0"/>
      <w:marRight w:val="0"/>
      <w:marTop w:val="0"/>
      <w:marBottom w:val="0"/>
      <w:divBdr>
        <w:top w:val="none" w:sz="0" w:space="0" w:color="auto"/>
        <w:left w:val="none" w:sz="0" w:space="0" w:color="auto"/>
        <w:bottom w:val="none" w:sz="0" w:space="0" w:color="auto"/>
        <w:right w:val="none" w:sz="0" w:space="0" w:color="auto"/>
      </w:divBdr>
    </w:div>
    <w:div w:id="109786376">
      <w:bodyDiv w:val="1"/>
      <w:marLeft w:val="0"/>
      <w:marRight w:val="0"/>
      <w:marTop w:val="0"/>
      <w:marBottom w:val="0"/>
      <w:divBdr>
        <w:top w:val="none" w:sz="0" w:space="0" w:color="auto"/>
        <w:left w:val="none" w:sz="0" w:space="0" w:color="auto"/>
        <w:bottom w:val="none" w:sz="0" w:space="0" w:color="auto"/>
        <w:right w:val="none" w:sz="0" w:space="0" w:color="auto"/>
      </w:divBdr>
    </w:div>
    <w:div w:id="109859581">
      <w:bodyDiv w:val="1"/>
      <w:marLeft w:val="0"/>
      <w:marRight w:val="0"/>
      <w:marTop w:val="0"/>
      <w:marBottom w:val="0"/>
      <w:divBdr>
        <w:top w:val="none" w:sz="0" w:space="0" w:color="auto"/>
        <w:left w:val="none" w:sz="0" w:space="0" w:color="auto"/>
        <w:bottom w:val="none" w:sz="0" w:space="0" w:color="auto"/>
        <w:right w:val="none" w:sz="0" w:space="0" w:color="auto"/>
      </w:divBdr>
    </w:div>
    <w:div w:id="109977022">
      <w:bodyDiv w:val="1"/>
      <w:marLeft w:val="0"/>
      <w:marRight w:val="0"/>
      <w:marTop w:val="0"/>
      <w:marBottom w:val="0"/>
      <w:divBdr>
        <w:top w:val="none" w:sz="0" w:space="0" w:color="auto"/>
        <w:left w:val="none" w:sz="0" w:space="0" w:color="auto"/>
        <w:bottom w:val="none" w:sz="0" w:space="0" w:color="auto"/>
        <w:right w:val="none" w:sz="0" w:space="0" w:color="auto"/>
      </w:divBdr>
    </w:div>
    <w:div w:id="110101758">
      <w:bodyDiv w:val="1"/>
      <w:marLeft w:val="0"/>
      <w:marRight w:val="0"/>
      <w:marTop w:val="0"/>
      <w:marBottom w:val="0"/>
      <w:divBdr>
        <w:top w:val="none" w:sz="0" w:space="0" w:color="auto"/>
        <w:left w:val="none" w:sz="0" w:space="0" w:color="auto"/>
        <w:bottom w:val="none" w:sz="0" w:space="0" w:color="auto"/>
        <w:right w:val="none" w:sz="0" w:space="0" w:color="auto"/>
      </w:divBdr>
    </w:div>
    <w:div w:id="110132484">
      <w:bodyDiv w:val="1"/>
      <w:marLeft w:val="0"/>
      <w:marRight w:val="0"/>
      <w:marTop w:val="0"/>
      <w:marBottom w:val="0"/>
      <w:divBdr>
        <w:top w:val="none" w:sz="0" w:space="0" w:color="auto"/>
        <w:left w:val="none" w:sz="0" w:space="0" w:color="auto"/>
        <w:bottom w:val="none" w:sz="0" w:space="0" w:color="auto"/>
        <w:right w:val="none" w:sz="0" w:space="0" w:color="auto"/>
      </w:divBdr>
    </w:div>
    <w:div w:id="110173639">
      <w:bodyDiv w:val="1"/>
      <w:marLeft w:val="0"/>
      <w:marRight w:val="0"/>
      <w:marTop w:val="0"/>
      <w:marBottom w:val="0"/>
      <w:divBdr>
        <w:top w:val="none" w:sz="0" w:space="0" w:color="auto"/>
        <w:left w:val="none" w:sz="0" w:space="0" w:color="auto"/>
        <w:bottom w:val="none" w:sz="0" w:space="0" w:color="auto"/>
        <w:right w:val="none" w:sz="0" w:space="0" w:color="auto"/>
      </w:divBdr>
    </w:div>
    <w:div w:id="110245880">
      <w:bodyDiv w:val="1"/>
      <w:marLeft w:val="0"/>
      <w:marRight w:val="0"/>
      <w:marTop w:val="0"/>
      <w:marBottom w:val="0"/>
      <w:divBdr>
        <w:top w:val="none" w:sz="0" w:space="0" w:color="auto"/>
        <w:left w:val="none" w:sz="0" w:space="0" w:color="auto"/>
        <w:bottom w:val="none" w:sz="0" w:space="0" w:color="auto"/>
        <w:right w:val="none" w:sz="0" w:space="0" w:color="auto"/>
      </w:divBdr>
    </w:div>
    <w:div w:id="110318675">
      <w:bodyDiv w:val="1"/>
      <w:marLeft w:val="0"/>
      <w:marRight w:val="0"/>
      <w:marTop w:val="0"/>
      <w:marBottom w:val="0"/>
      <w:divBdr>
        <w:top w:val="none" w:sz="0" w:space="0" w:color="auto"/>
        <w:left w:val="none" w:sz="0" w:space="0" w:color="auto"/>
        <w:bottom w:val="none" w:sz="0" w:space="0" w:color="auto"/>
        <w:right w:val="none" w:sz="0" w:space="0" w:color="auto"/>
      </w:divBdr>
    </w:div>
    <w:div w:id="110322198">
      <w:bodyDiv w:val="1"/>
      <w:marLeft w:val="0"/>
      <w:marRight w:val="0"/>
      <w:marTop w:val="0"/>
      <w:marBottom w:val="0"/>
      <w:divBdr>
        <w:top w:val="none" w:sz="0" w:space="0" w:color="auto"/>
        <w:left w:val="none" w:sz="0" w:space="0" w:color="auto"/>
        <w:bottom w:val="none" w:sz="0" w:space="0" w:color="auto"/>
        <w:right w:val="none" w:sz="0" w:space="0" w:color="auto"/>
      </w:divBdr>
    </w:div>
    <w:div w:id="110322423">
      <w:bodyDiv w:val="1"/>
      <w:marLeft w:val="0"/>
      <w:marRight w:val="0"/>
      <w:marTop w:val="0"/>
      <w:marBottom w:val="0"/>
      <w:divBdr>
        <w:top w:val="none" w:sz="0" w:space="0" w:color="auto"/>
        <w:left w:val="none" w:sz="0" w:space="0" w:color="auto"/>
        <w:bottom w:val="none" w:sz="0" w:space="0" w:color="auto"/>
        <w:right w:val="none" w:sz="0" w:space="0" w:color="auto"/>
      </w:divBdr>
    </w:div>
    <w:div w:id="110327184">
      <w:bodyDiv w:val="1"/>
      <w:marLeft w:val="0"/>
      <w:marRight w:val="0"/>
      <w:marTop w:val="0"/>
      <w:marBottom w:val="0"/>
      <w:divBdr>
        <w:top w:val="none" w:sz="0" w:space="0" w:color="auto"/>
        <w:left w:val="none" w:sz="0" w:space="0" w:color="auto"/>
        <w:bottom w:val="none" w:sz="0" w:space="0" w:color="auto"/>
        <w:right w:val="none" w:sz="0" w:space="0" w:color="auto"/>
      </w:divBdr>
    </w:div>
    <w:div w:id="110442660">
      <w:bodyDiv w:val="1"/>
      <w:marLeft w:val="0"/>
      <w:marRight w:val="0"/>
      <w:marTop w:val="0"/>
      <w:marBottom w:val="0"/>
      <w:divBdr>
        <w:top w:val="none" w:sz="0" w:space="0" w:color="auto"/>
        <w:left w:val="none" w:sz="0" w:space="0" w:color="auto"/>
        <w:bottom w:val="none" w:sz="0" w:space="0" w:color="auto"/>
        <w:right w:val="none" w:sz="0" w:space="0" w:color="auto"/>
      </w:divBdr>
    </w:div>
    <w:div w:id="110511574">
      <w:bodyDiv w:val="1"/>
      <w:marLeft w:val="0"/>
      <w:marRight w:val="0"/>
      <w:marTop w:val="0"/>
      <w:marBottom w:val="0"/>
      <w:divBdr>
        <w:top w:val="none" w:sz="0" w:space="0" w:color="auto"/>
        <w:left w:val="none" w:sz="0" w:space="0" w:color="auto"/>
        <w:bottom w:val="none" w:sz="0" w:space="0" w:color="auto"/>
        <w:right w:val="none" w:sz="0" w:space="0" w:color="auto"/>
      </w:divBdr>
    </w:div>
    <w:div w:id="110636085">
      <w:bodyDiv w:val="1"/>
      <w:marLeft w:val="0"/>
      <w:marRight w:val="0"/>
      <w:marTop w:val="0"/>
      <w:marBottom w:val="0"/>
      <w:divBdr>
        <w:top w:val="none" w:sz="0" w:space="0" w:color="auto"/>
        <w:left w:val="none" w:sz="0" w:space="0" w:color="auto"/>
        <w:bottom w:val="none" w:sz="0" w:space="0" w:color="auto"/>
        <w:right w:val="none" w:sz="0" w:space="0" w:color="auto"/>
      </w:divBdr>
    </w:div>
    <w:div w:id="110707910">
      <w:bodyDiv w:val="1"/>
      <w:marLeft w:val="0"/>
      <w:marRight w:val="0"/>
      <w:marTop w:val="0"/>
      <w:marBottom w:val="0"/>
      <w:divBdr>
        <w:top w:val="none" w:sz="0" w:space="0" w:color="auto"/>
        <w:left w:val="none" w:sz="0" w:space="0" w:color="auto"/>
        <w:bottom w:val="none" w:sz="0" w:space="0" w:color="auto"/>
        <w:right w:val="none" w:sz="0" w:space="0" w:color="auto"/>
      </w:divBdr>
    </w:div>
    <w:div w:id="110714111">
      <w:bodyDiv w:val="1"/>
      <w:marLeft w:val="0"/>
      <w:marRight w:val="0"/>
      <w:marTop w:val="0"/>
      <w:marBottom w:val="0"/>
      <w:divBdr>
        <w:top w:val="none" w:sz="0" w:space="0" w:color="auto"/>
        <w:left w:val="none" w:sz="0" w:space="0" w:color="auto"/>
        <w:bottom w:val="none" w:sz="0" w:space="0" w:color="auto"/>
        <w:right w:val="none" w:sz="0" w:space="0" w:color="auto"/>
      </w:divBdr>
    </w:div>
    <w:div w:id="110824165">
      <w:bodyDiv w:val="1"/>
      <w:marLeft w:val="0"/>
      <w:marRight w:val="0"/>
      <w:marTop w:val="0"/>
      <w:marBottom w:val="0"/>
      <w:divBdr>
        <w:top w:val="none" w:sz="0" w:space="0" w:color="auto"/>
        <w:left w:val="none" w:sz="0" w:space="0" w:color="auto"/>
        <w:bottom w:val="none" w:sz="0" w:space="0" w:color="auto"/>
        <w:right w:val="none" w:sz="0" w:space="0" w:color="auto"/>
      </w:divBdr>
    </w:div>
    <w:div w:id="110978632">
      <w:bodyDiv w:val="1"/>
      <w:marLeft w:val="0"/>
      <w:marRight w:val="0"/>
      <w:marTop w:val="0"/>
      <w:marBottom w:val="0"/>
      <w:divBdr>
        <w:top w:val="none" w:sz="0" w:space="0" w:color="auto"/>
        <w:left w:val="none" w:sz="0" w:space="0" w:color="auto"/>
        <w:bottom w:val="none" w:sz="0" w:space="0" w:color="auto"/>
        <w:right w:val="none" w:sz="0" w:space="0" w:color="auto"/>
      </w:divBdr>
    </w:div>
    <w:div w:id="110981784">
      <w:bodyDiv w:val="1"/>
      <w:marLeft w:val="0"/>
      <w:marRight w:val="0"/>
      <w:marTop w:val="0"/>
      <w:marBottom w:val="0"/>
      <w:divBdr>
        <w:top w:val="none" w:sz="0" w:space="0" w:color="auto"/>
        <w:left w:val="none" w:sz="0" w:space="0" w:color="auto"/>
        <w:bottom w:val="none" w:sz="0" w:space="0" w:color="auto"/>
        <w:right w:val="none" w:sz="0" w:space="0" w:color="auto"/>
      </w:divBdr>
    </w:div>
    <w:div w:id="111024883">
      <w:bodyDiv w:val="1"/>
      <w:marLeft w:val="0"/>
      <w:marRight w:val="0"/>
      <w:marTop w:val="0"/>
      <w:marBottom w:val="0"/>
      <w:divBdr>
        <w:top w:val="none" w:sz="0" w:space="0" w:color="auto"/>
        <w:left w:val="none" w:sz="0" w:space="0" w:color="auto"/>
        <w:bottom w:val="none" w:sz="0" w:space="0" w:color="auto"/>
        <w:right w:val="none" w:sz="0" w:space="0" w:color="auto"/>
      </w:divBdr>
    </w:div>
    <w:div w:id="111438885">
      <w:bodyDiv w:val="1"/>
      <w:marLeft w:val="0"/>
      <w:marRight w:val="0"/>
      <w:marTop w:val="0"/>
      <w:marBottom w:val="0"/>
      <w:divBdr>
        <w:top w:val="none" w:sz="0" w:space="0" w:color="auto"/>
        <w:left w:val="none" w:sz="0" w:space="0" w:color="auto"/>
        <w:bottom w:val="none" w:sz="0" w:space="0" w:color="auto"/>
        <w:right w:val="none" w:sz="0" w:space="0" w:color="auto"/>
      </w:divBdr>
    </w:div>
    <w:div w:id="111478406">
      <w:bodyDiv w:val="1"/>
      <w:marLeft w:val="0"/>
      <w:marRight w:val="0"/>
      <w:marTop w:val="0"/>
      <w:marBottom w:val="0"/>
      <w:divBdr>
        <w:top w:val="none" w:sz="0" w:space="0" w:color="auto"/>
        <w:left w:val="none" w:sz="0" w:space="0" w:color="auto"/>
        <w:bottom w:val="none" w:sz="0" w:space="0" w:color="auto"/>
        <w:right w:val="none" w:sz="0" w:space="0" w:color="auto"/>
      </w:divBdr>
    </w:div>
    <w:div w:id="111556001">
      <w:bodyDiv w:val="1"/>
      <w:marLeft w:val="0"/>
      <w:marRight w:val="0"/>
      <w:marTop w:val="0"/>
      <w:marBottom w:val="0"/>
      <w:divBdr>
        <w:top w:val="none" w:sz="0" w:space="0" w:color="auto"/>
        <w:left w:val="none" w:sz="0" w:space="0" w:color="auto"/>
        <w:bottom w:val="none" w:sz="0" w:space="0" w:color="auto"/>
        <w:right w:val="none" w:sz="0" w:space="0" w:color="auto"/>
      </w:divBdr>
    </w:div>
    <w:div w:id="111637346">
      <w:bodyDiv w:val="1"/>
      <w:marLeft w:val="0"/>
      <w:marRight w:val="0"/>
      <w:marTop w:val="0"/>
      <w:marBottom w:val="0"/>
      <w:divBdr>
        <w:top w:val="none" w:sz="0" w:space="0" w:color="auto"/>
        <w:left w:val="none" w:sz="0" w:space="0" w:color="auto"/>
        <w:bottom w:val="none" w:sz="0" w:space="0" w:color="auto"/>
        <w:right w:val="none" w:sz="0" w:space="0" w:color="auto"/>
      </w:divBdr>
    </w:div>
    <w:div w:id="111705345">
      <w:bodyDiv w:val="1"/>
      <w:marLeft w:val="0"/>
      <w:marRight w:val="0"/>
      <w:marTop w:val="0"/>
      <w:marBottom w:val="0"/>
      <w:divBdr>
        <w:top w:val="none" w:sz="0" w:space="0" w:color="auto"/>
        <w:left w:val="none" w:sz="0" w:space="0" w:color="auto"/>
        <w:bottom w:val="none" w:sz="0" w:space="0" w:color="auto"/>
        <w:right w:val="none" w:sz="0" w:space="0" w:color="auto"/>
      </w:divBdr>
    </w:div>
    <w:div w:id="111826921">
      <w:bodyDiv w:val="1"/>
      <w:marLeft w:val="0"/>
      <w:marRight w:val="0"/>
      <w:marTop w:val="0"/>
      <w:marBottom w:val="0"/>
      <w:divBdr>
        <w:top w:val="none" w:sz="0" w:space="0" w:color="auto"/>
        <w:left w:val="none" w:sz="0" w:space="0" w:color="auto"/>
        <w:bottom w:val="none" w:sz="0" w:space="0" w:color="auto"/>
        <w:right w:val="none" w:sz="0" w:space="0" w:color="auto"/>
      </w:divBdr>
    </w:div>
    <w:div w:id="112135830">
      <w:bodyDiv w:val="1"/>
      <w:marLeft w:val="0"/>
      <w:marRight w:val="0"/>
      <w:marTop w:val="0"/>
      <w:marBottom w:val="0"/>
      <w:divBdr>
        <w:top w:val="none" w:sz="0" w:space="0" w:color="auto"/>
        <w:left w:val="none" w:sz="0" w:space="0" w:color="auto"/>
        <w:bottom w:val="none" w:sz="0" w:space="0" w:color="auto"/>
        <w:right w:val="none" w:sz="0" w:space="0" w:color="auto"/>
      </w:divBdr>
    </w:div>
    <w:div w:id="112141649">
      <w:bodyDiv w:val="1"/>
      <w:marLeft w:val="0"/>
      <w:marRight w:val="0"/>
      <w:marTop w:val="0"/>
      <w:marBottom w:val="0"/>
      <w:divBdr>
        <w:top w:val="none" w:sz="0" w:space="0" w:color="auto"/>
        <w:left w:val="none" w:sz="0" w:space="0" w:color="auto"/>
        <w:bottom w:val="none" w:sz="0" w:space="0" w:color="auto"/>
        <w:right w:val="none" w:sz="0" w:space="0" w:color="auto"/>
      </w:divBdr>
    </w:div>
    <w:div w:id="112142951">
      <w:bodyDiv w:val="1"/>
      <w:marLeft w:val="0"/>
      <w:marRight w:val="0"/>
      <w:marTop w:val="0"/>
      <w:marBottom w:val="0"/>
      <w:divBdr>
        <w:top w:val="none" w:sz="0" w:space="0" w:color="auto"/>
        <w:left w:val="none" w:sz="0" w:space="0" w:color="auto"/>
        <w:bottom w:val="none" w:sz="0" w:space="0" w:color="auto"/>
        <w:right w:val="none" w:sz="0" w:space="0" w:color="auto"/>
      </w:divBdr>
    </w:div>
    <w:div w:id="112331252">
      <w:bodyDiv w:val="1"/>
      <w:marLeft w:val="0"/>
      <w:marRight w:val="0"/>
      <w:marTop w:val="0"/>
      <w:marBottom w:val="0"/>
      <w:divBdr>
        <w:top w:val="none" w:sz="0" w:space="0" w:color="auto"/>
        <w:left w:val="none" w:sz="0" w:space="0" w:color="auto"/>
        <w:bottom w:val="none" w:sz="0" w:space="0" w:color="auto"/>
        <w:right w:val="none" w:sz="0" w:space="0" w:color="auto"/>
      </w:divBdr>
    </w:div>
    <w:div w:id="112485835">
      <w:bodyDiv w:val="1"/>
      <w:marLeft w:val="0"/>
      <w:marRight w:val="0"/>
      <w:marTop w:val="0"/>
      <w:marBottom w:val="0"/>
      <w:divBdr>
        <w:top w:val="none" w:sz="0" w:space="0" w:color="auto"/>
        <w:left w:val="none" w:sz="0" w:space="0" w:color="auto"/>
        <w:bottom w:val="none" w:sz="0" w:space="0" w:color="auto"/>
        <w:right w:val="none" w:sz="0" w:space="0" w:color="auto"/>
      </w:divBdr>
    </w:div>
    <w:div w:id="112525807">
      <w:bodyDiv w:val="1"/>
      <w:marLeft w:val="0"/>
      <w:marRight w:val="0"/>
      <w:marTop w:val="0"/>
      <w:marBottom w:val="0"/>
      <w:divBdr>
        <w:top w:val="none" w:sz="0" w:space="0" w:color="auto"/>
        <w:left w:val="none" w:sz="0" w:space="0" w:color="auto"/>
        <w:bottom w:val="none" w:sz="0" w:space="0" w:color="auto"/>
        <w:right w:val="none" w:sz="0" w:space="0" w:color="auto"/>
      </w:divBdr>
    </w:div>
    <w:div w:id="112557948">
      <w:bodyDiv w:val="1"/>
      <w:marLeft w:val="0"/>
      <w:marRight w:val="0"/>
      <w:marTop w:val="0"/>
      <w:marBottom w:val="0"/>
      <w:divBdr>
        <w:top w:val="none" w:sz="0" w:space="0" w:color="auto"/>
        <w:left w:val="none" w:sz="0" w:space="0" w:color="auto"/>
        <w:bottom w:val="none" w:sz="0" w:space="0" w:color="auto"/>
        <w:right w:val="none" w:sz="0" w:space="0" w:color="auto"/>
      </w:divBdr>
    </w:div>
    <w:div w:id="112749283">
      <w:bodyDiv w:val="1"/>
      <w:marLeft w:val="0"/>
      <w:marRight w:val="0"/>
      <w:marTop w:val="0"/>
      <w:marBottom w:val="0"/>
      <w:divBdr>
        <w:top w:val="none" w:sz="0" w:space="0" w:color="auto"/>
        <w:left w:val="none" w:sz="0" w:space="0" w:color="auto"/>
        <w:bottom w:val="none" w:sz="0" w:space="0" w:color="auto"/>
        <w:right w:val="none" w:sz="0" w:space="0" w:color="auto"/>
      </w:divBdr>
    </w:div>
    <w:div w:id="112867701">
      <w:bodyDiv w:val="1"/>
      <w:marLeft w:val="0"/>
      <w:marRight w:val="0"/>
      <w:marTop w:val="0"/>
      <w:marBottom w:val="0"/>
      <w:divBdr>
        <w:top w:val="none" w:sz="0" w:space="0" w:color="auto"/>
        <w:left w:val="none" w:sz="0" w:space="0" w:color="auto"/>
        <w:bottom w:val="none" w:sz="0" w:space="0" w:color="auto"/>
        <w:right w:val="none" w:sz="0" w:space="0" w:color="auto"/>
      </w:divBdr>
    </w:div>
    <w:div w:id="112942308">
      <w:bodyDiv w:val="1"/>
      <w:marLeft w:val="0"/>
      <w:marRight w:val="0"/>
      <w:marTop w:val="0"/>
      <w:marBottom w:val="0"/>
      <w:divBdr>
        <w:top w:val="none" w:sz="0" w:space="0" w:color="auto"/>
        <w:left w:val="none" w:sz="0" w:space="0" w:color="auto"/>
        <w:bottom w:val="none" w:sz="0" w:space="0" w:color="auto"/>
        <w:right w:val="none" w:sz="0" w:space="0" w:color="auto"/>
      </w:divBdr>
    </w:div>
    <w:div w:id="112943937">
      <w:bodyDiv w:val="1"/>
      <w:marLeft w:val="0"/>
      <w:marRight w:val="0"/>
      <w:marTop w:val="0"/>
      <w:marBottom w:val="0"/>
      <w:divBdr>
        <w:top w:val="none" w:sz="0" w:space="0" w:color="auto"/>
        <w:left w:val="none" w:sz="0" w:space="0" w:color="auto"/>
        <w:bottom w:val="none" w:sz="0" w:space="0" w:color="auto"/>
        <w:right w:val="none" w:sz="0" w:space="0" w:color="auto"/>
      </w:divBdr>
    </w:div>
    <w:div w:id="112948998">
      <w:bodyDiv w:val="1"/>
      <w:marLeft w:val="0"/>
      <w:marRight w:val="0"/>
      <w:marTop w:val="0"/>
      <w:marBottom w:val="0"/>
      <w:divBdr>
        <w:top w:val="none" w:sz="0" w:space="0" w:color="auto"/>
        <w:left w:val="none" w:sz="0" w:space="0" w:color="auto"/>
        <w:bottom w:val="none" w:sz="0" w:space="0" w:color="auto"/>
        <w:right w:val="none" w:sz="0" w:space="0" w:color="auto"/>
      </w:divBdr>
    </w:div>
    <w:div w:id="113523015">
      <w:bodyDiv w:val="1"/>
      <w:marLeft w:val="0"/>
      <w:marRight w:val="0"/>
      <w:marTop w:val="0"/>
      <w:marBottom w:val="0"/>
      <w:divBdr>
        <w:top w:val="none" w:sz="0" w:space="0" w:color="auto"/>
        <w:left w:val="none" w:sz="0" w:space="0" w:color="auto"/>
        <w:bottom w:val="none" w:sz="0" w:space="0" w:color="auto"/>
        <w:right w:val="none" w:sz="0" w:space="0" w:color="auto"/>
      </w:divBdr>
    </w:div>
    <w:div w:id="113721525">
      <w:bodyDiv w:val="1"/>
      <w:marLeft w:val="0"/>
      <w:marRight w:val="0"/>
      <w:marTop w:val="0"/>
      <w:marBottom w:val="0"/>
      <w:divBdr>
        <w:top w:val="none" w:sz="0" w:space="0" w:color="auto"/>
        <w:left w:val="none" w:sz="0" w:space="0" w:color="auto"/>
        <w:bottom w:val="none" w:sz="0" w:space="0" w:color="auto"/>
        <w:right w:val="none" w:sz="0" w:space="0" w:color="auto"/>
      </w:divBdr>
    </w:div>
    <w:div w:id="113790191">
      <w:bodyDiv w:val="1"/>
      <w:marLeft w:val="0"/>
      <w:marRight w:val="0"/>
      <w:marTop w:val="0"/>
      <w:marBottom w:val="0"/>
      <w:divBdr>
        <w:top w:val="none" w:sz="0" w:space="0" w:color="auto"/>
        <w:left w:val="none" w:sz="0" w:space="0" w:color="auto"/>
        <w:bottom w:val="none" w:sz="0" w:space="0" w:color="auto"/>
        <w:right w:val="none" w:sz="0" w:space="0" w:color="auto"/>
      </w:divBdr>
    </w:div>
    <w:div w:id="113796712">
      <w:bodyDiv w:val="1"/>
      <w:marLeft w:val="0"/>
      <w:marRight w:val="0"/>
      <w:marTop w:val="0"/>
      <w:marBottom w:val="0"/>
      <w:divBdr>
        <w:top w:val="none" w:sz="0" w:space="0" w:color="auto"/>
        <w:left w:val="none" w:sz="0" w:space="0" w:color="auto"/>
        <w:bottom w:val="none" w:sz="0" w:space="0" w:color="auto"/>
        <w:right w:val="none" w:sz="0" w:space="0" w:color="auto"/>
      </w:divBdr>
    </w:div>
    <w:div w:id="113837857">
      <w:bodyDiv w:val="1"/>
      <w:marLeft w:val="0"/>
      <w:marRight w:val="0"/>
      <w:marTop w:val="0"/>
      <w:marBottom w:val="0"/>
      <w:divBdr>
        <w:top w:val="none" w:sz="0" w:space="0" w:color="auto"/>
        <w:left w:val="none" w:sz="0" w:space="0" w:color="auto"/>
        <w:bottom w:val="none" w:sz="0" w:space="0" w:color="auto"/>
        <w:right w:val="none" w:sz="0" w:space="0" w:color="auto"/>
      </w:divBdr>
    </w:div>
    <w:div w:id="113906327">
      <w:bodyDiv w:val="1"/>
      <w:marLeft w:val="0"/>
      <w:marRight w:val="0"/>
      <w:marTop w:val="0"/>
      <w:marBottom w:val="0"/>
      <w:divBdr>
        <w:top w:val="none" w:sz="0" w:space="0" w:color="auto"/>
        <w:left w:val="none" w:sz="0" w:space="0" w:color="auto"/>
        <w:bottom w:val="none" w:sz="0" w:space="0" w:color="auto"/>
        <w:right w:val="none" w:sz="0" w:space="0" w:color="auto"/>
      </w:divBdr>
    </w:div>
    <w:div w:id="113907845">
      <w:bodyDiv w:val="1"/>
      <w:marLeft w:val="0"/>
      <w:marRight w:val="0"/>
      <w:marTop w:val="0"/>
      <w:marBottom w:val="0"/>
      <w:divBdr>
        <w:top w:val="none" w:sz="0" w:space="0" w:color="auto"/>
        <w:left w:val="none" w:sz="0" w:space="0" w:color="auto"/>
        <w:bottom w:val="none" w:sz="0" w:space="0" w:color="auto"/>
        <w:right w:val="none" w:sz="0" w:space="0" w:color="auto"/>
      </w:divBdr>
    </w:div>
    <w:div w:id="113990872">
      <w:bodyDiv w:val="1"/>
      <w:marLeft w:val="0"/>
      <w:marRight w:val="0"/>
      <w:marTop w:val="0"/>
      <w:marBottom w:val="0"/>
      <w:divBdr>
        <w:top w:val="none" w:sz="0" w:space="0" w:color="auto"/>
        <w:left w:val="none" w:sz="0" w:space="0" w:color="auto"/>
        <w:bottom w:val="none" w:sz="0" w:space="0" w:color="auto"/>
        <w:right w:val="none" w:sz="0" w:space="0" w:color="auto"/>
      </w:divBdr>
    </w:div>
    <w:div w:id="114058671">
      <w:bodyDiv w:val="1"/>
      <w:marLeft w:val="0"/>
      <w:marRight w:val="0"/>
      <w:marTop w:val="0"/>
      <w:marBottom w:val="0"/>
      <w:divBdr>
        <w:top w:val="none" w:sz="0" w:space="0" w:color="auto"/>
        <w:left w:val="none" w:sz="0" w:space="0" w:color="auto"/>
        <w:bottom w:val="none" w:sz="0" w:space="0" w:color="auto"/>
        <w:right w:val="none" w:sz="0" w:space="0" w:color="auto"/>
      </w:divBdr>
    </w:div>
    <w:div w:id="114062331">
      <w:bodyDiv w:val="1"/>
      <w:marLeft w:val="0"/>
      <w:marRight w:val="0"/>
      <w:marTop w:val="0"/>
      <w:marBottom w:val="0"/>
      <w:divBdr>
        <w:top w:val="none" w:sz="0" w:space="0" w:color="auto"/>
        <w:left w:val="none" w:sz="0" w:space="0" w:color="auto"/>
        <w:bottom w:val="none" w:sz="0" w:space="0" w:color="auto"/>
        <w:right w:val="none" w:sz="0" w:space="0" w:color="auto"/>
      </w:divBdr>
    </w:div>
    <w:div w:id="114062595">
      <w:bodyDiv w:val="1"/>
      <w:marLeft w:val="0"/>
      <w:marRight w:val="0"/>
      <w:marTop w:val="0"/>
      <w:marBottom w:val="0"/>
      <w:divBdr>
        <w:top w:val="none" w:sz="0" w:space="0" w:color="auto"/>
        <w:left w:val="none" w:sz="0" w:space="0" w:color="auto"/>
        <w:bottom w:val="none" w:sz="0" w:space="0" w:color="auto"/>
        <w:right w:val="none" w:sz="0" w:space="0" w:color="auto"/>
      </w:divBdr>
    </w:div>
    <w:div w:id="114063230">
      <w:bodyDiv w:val="1"/>
      <w:marLeft w:val="0"/>
      <w:marRight w:val="0"/>
      <w:marTop w:val="0"/>
      <w:marBottom w:val="0"/>
      <w:divBdr>
        <w:top w:val="none" w:sz="0" w:space="0" w:color="auto"/>
        <w:left w:val="none" w:sz="0" w:space="0" w:color="auto"/>
        <w:bottom w:val="none" w:sz="0" w:space="0" w:color="auto"/>
        <w:right w:val="none" w:sz="0" w:space="0" w:color="auto"/>
      </w:divBdr>
    </w:div>
    <w:div w:id="114107505">
      <w:bodyDiv w:val="1"/>
      <w:marLeft w:val="0"/>
      <w:marRight w:val="0"/>
      <w:marTop w:val="0"/>
      <w:marBottom w:val="0"/>
      <w:divBdr>
        <w:top w:val="none" w:sz="0" w:space="0" w:color="auto"/>
        <w:left w:val="none" w:sz="0" w:space="0" w:color="auto"/>
        <w:bottom w:val="none" w:sz="0" w:space="0" w:color="auto"/>
        <w:right w:val="none" w:sz="0" w:space="0" w:color="auto"/>
      </w:divBdr>
    </w:div>
    <w:div w:id="114258719">
      <w:bodyDiv w:val="1"/>
      <w:marLeft w:val="0"/>
      <w:marRight w:val="0"/>
      <w:marTop w:val="0"/>
      <w:marBottom w:val="0"/>
      <w:divBdr>
        <w:top w:val="none" w:sz="0" w:space="0" w:color="auto"/>
        <w:left w:val="none" w:sz="0" w:space="0" w:color="auto"/>
        <w:bottom w:val="none" w:sz="0" w:space="0" w:color="auto"/>
        <w:right w:val="none" w:sz="0" w:space="0" w:color="auto"/>
      </w:divBdr>
    </w:div>
    <w:div w:id="114302180">
      <w:bodyDiv w:val="1"/>
      <w:marLeft w:val="0"/>
      <w:marRight w:val="0"/>
      <w:marTop w:val="0"/>
      <w:marBottom w:val="0"/>
      <w:divBdr>
        <w:top w:val="none" w:sz="0" w:space="0" w:color="auto"/>
        <w:left w:val="none" w:sz="0" w:space="0" w:color="auto"/>
        <w:bottom w:val="none" w:sz="0" w:space="0" w:color="auto"/>
        <w:right w:val="none" w:sz="0" w:space="0" w:color="auto"/>
      </w:divBdr>
    </w:div>
    <w:div w:id="114373651">
      <w:bodyDiv w:val="1"/>
      <w:marLeft w:val="0"/>
      <w:marRight w:val="0"/>
      <w:marTop w:val="0"/>
      <w:marBottom w:val="0"/>
      <w:divBdr>
        <w:top w:val="none" w:sz="0" w:space="0" w:color="auto"/>
        <w:left w:val="none" w:sz="0" w:space="0" w:color="auto"/>
        <w:bottom w:val="none" w:sz="0" w:space="0" w:color="auto"/>
        <w:right w:val="none" w:sz="0" w:space="0" w:color="auto"/>
      </w:divBdr>
    </w:div>
    <w:div w:id="114445159">
      <w:bodyDiv w:val="1"/>
      <w:marLeft w:val="0"/>
      <w:marRight w:val="0"/>
      <w:marTop w:val="0"/>
      <w:marBottom w:val="0"/>
      <w:divBdr>
        <w:top w:val="none" w:sz="0" w:space="0" w:color="auto"/>
        <w:left w:val="none" w:sz="0" w:space="0" w:color="auto"/>
        <w:bottom w:val="none" w:sz="0" w:space="0" w:color="auto"/>
        <w:right w:val="none" w:sz="0" w:space="0" w:color="auto"/>
      </w:divBdr>
    </w:div>
    <w:div w:id="114447315">
      <w:bodyDiv w:val="1"/>
      <w:marLeft w:val="0"/>
      <w:marRight w:val="0"/>
      <w:marTop w:val="0"/>
      <w:marBottom w:val="0"/>
      <w:divBdr>
        <w:top w:val="none" w:sz="0" w:space="0" w:color="auto"/>
        <w:left w:val="none" w:sz="0" w:space="0" w:color="auto"/>
        <w:bottom w:val="none" w:sz="0" w:space="0" w:color="auto"/>
        <w:right w:val="none" w:sz="0" w:space="0" w:color="auto"/>
      </w:divBdr>
    </w:div>
    <w:div w:id="114520064">
      <w:bodyDiv w:val="1"/>
      <w:marLeft w:val="0"/>
      <w:marRight w:val="0"/>
      <w:marTop w:val="0"/>
      <w:marBottom w:val="0"/>
      <w:divBdr>
        <w:top w:val="none" w:sz="0" w:space="0" w:color="auto"/>
        <w:left w:val="none" w:sz="0" w:space="0" w:color="auto"/>
        <w:bottom w:val="none" w:sz="0" w:space="0" w:color="auto"/>
        <w:right w:val="none" w:sz="0" w:space="0" w:color="auto"/>
      </w:divBdr>
    </w:div>
    <w:div w:id="114522826">
      <w:bodyDiv w:val="1"/>
      <w:marLeft w:val="0"/>
      <w:marRight w:val="0"/>
      <w:marTop w:val="0"/>
      <w:marBottom w:val="0"/>
      <w:divBdr>
        <w:top w:val="none" w:sz="0" w:space="0" w:color="auto"/>
        <w:left w:val="none" w:sz="0" w:space="0" w:color="auto"/>
        <w:bottom w:val="none" w:sz="0" w:space="0" w:color="auto"/>
        <w:right w:val="none" w:sz="0" w:space="0" w:color="auto"/>
      </w:divBdr>
    </w:div>
    <w:div w:id="114523781">
      <w:bodyDiv w:val="1"/>
      <w:marLeft w:val="0"/>
      <w:marRight w:val="0"/>
      <w:marTop w:val="0"/>
      <w:marBottom w:val="0"/>
      <w:divBdr>
        <w:top w:val="none" w:sz="0" w:space="0" w:color="auto"/>
        <w:left w:val="none" w:sz="0" w:space="0" w:color="auto"/>
        <w:bottom w:val="none" w:sz="0" w:space="0" w:color="auto"/>
        <w:right w:val="none" w:sz="0" w:space="0" w:color="auto"/>
      </w:divBdr>
    </w:div>
    <w:div w:id="114568366">
      <w:bodyDiv w:val="1"/>
      <w:marLeft w:val="0"/>
      <w:marRight w:val="0"/>
      <w:marTop w:val="0"/>
      <w:marBottom w:val="0"/>
      <w:divBdr>
        <w:top w:val="none" w:sz="0" w:space="0" w:color="auto"/>
        <w:left w:val="none" w:sz="0" w:space="0" w:color="auto"/>
        <w:bottom w:val="none" w:sz="0" w:space="0" w:color="auto"/>
        <w:right w:val="none" w:sz="0" w:space="0" w:color="auto"/>
      </w:divBdr>
    </w:div>
    <w:div w:id="114637814">
      <w:bodyDiv w:val="1"/>
      <w:marLeft w:val="0"/>
      <w:marRight w:val="0"/>
      <w:marTop w:val="0"/>
      <w:marBottom w:val="0"/>
      <w:divBdr>
        <w:top w:val="none" w:sz="0" w:space="0" w:color="auto"/>
        <w:left w:val="none" w:sz="0" w:space="0" w:color="auto"/>
        <w:bottom w:val="none" w:sz="0" w:space="0" w:color="auto"/>
        <w:right w:val="none" w:sz="0" w:space="0" w:color="auto"/>
      </w:divBdr>
    </w:div>
    <w:div w:id="114905211">
      <w:bodyDiv w:val="1"/>
      <w:marLeft w:val="0"/>
      <w:marRight w:val="0"/>
      <w:marTop w:val="0"/>
      <w:marBottom w:val="0"/>
      <w:divBdr>
        <w:top w:val="none" w:sz="0" w:space="0" w:color="auto"/>
        <w:left w:val="none" w:sz="0" w:space="0" w:color="auto"/>
        <w:bottom w:val="none" w:sz="0" w:space="0" w:color="auto"/>
        <w:right w:val="none" w:sz="0" w:space="0" w:color="auto"/>
      </w:divBdr>
    </w:div>
    <w:div w:id="115028391">
      <w:bodyDiv w:val="1"/>
      <w:marLeft w:val="0"/>
      <w:marRight w:val="0"/>
      <w:marTop w:val="0"/>
      <w:marBottom w:val="0"/>
      <w:divBdr>
        <w:top w:val="none" w:sz="0" w:space="0" w:color="auto"/>
        <w:left w:val="none" w:sz="0" w:space="0" w:color="auto"/>
        <w:bottom w:val="none" w:sz="0" w:space="0" w:color="auto"/>
        <w:right w:val="none" w:sz="0" w:space="0" w:color="auto"/>
      </w:divBdr>
    </w:div>
    <w:div w:id="115032460">
      <w:bodyDiv w:val="1"/>
      <w:marLeft w:val="0"/>
      <w:marRight w:val="0"/>
      <w:marTop w:val="0"/>
      <w:marBottom w:val="0"/>
      <w:divBdr>
        <w:top w:val="none" w:sz="0" w:space="0" w:color="auto"/>
        <w:left w:val="none" w:sz="0" w:space="0" w:color="auto"/>
        <w:bottom w:val="none" w:sz="0" w:space="0" w:color="auto"/>
        <w:right w:val="none" w:sz="0" w:space="0" w:color="auto"/>
      </w:divBdr>
    </w:div>
    <w:div w:id="115098457">
      <w:bodyDiv w:val="1"/>
      <w:marLeft w:val="0"/>
      <w:marRight w:val="0"/>
      <w:marTop w:val="0"/>
      <w:marBottom w:val="0"/>
      <w:divBdr>
        <w:top w:val="none" w:sz="0" w:space="0" w:color="auto"/>
        <w:left w:val="none" w:sz="0" w:space="0" w:color="auto"/>
        <w:bottom w:val="none" w:sz="0" w:space="0" w:color="auto"/>
        <w:right w:val="none" w:sz="0" w:space="0" w:color="auto"/>
      </w:divBdr>
    </w:div>
    <w:div w:id="115150658">
      <w:bodyDiv w:val="1"/>
      <w:marLeft w:val="0"/>
      <w:marRight w:val="0"/>
      <w:marTop w:val="0"/>
      <w:marBottom w:val="0"/>
      <w:divBdr>
        <w:top w:val="none" w:sz="0" w:space="0" w:color="auto"/>
        <w:left w:val="none" w:sz="0" w:space="0" w:color="auto"/>
        <w:bottom w:val="none" w:sz="0" w:space="0" w:color="auto"/>
        <w:right w:val="none" w:sz="0" w:space="0" w:color="auto"/>
      </w:divBdr>
    </w:div>
    <w:div w:id="115369130">
      <w:bodyDiv w:val="1"/>
      <w:marLeft w:val="0"/>
      <w:marRight w:val="0"/>
      <w:marTop w:val="0"/>
      <w:marBottom w:val="0"/>
      <w:divBdr>
        <w:top w:val="none" w:sz="0" w:space="0" w:color="auto"/>
        <w:left w:val="none" w:sz="0" w:space="0" w:color="auto"/>
        <w:bottom w:val="none" w:sz="0" w:space="0" w:color="auto"/>
        <w:right w:val="none" w:sz="0" w:space="0" w:color="auto"/>
      </w:divBdr>
    </w:div>
    <w:div w:id="115569369">
      <w:bodyDiv w:val="1"/>
      <w:marLeft w:val="0"/>
      <w:marRight w:val="0"/>
      <w:marTop w:val="0"/>
      <w:marBottom w:val="0"/>
      <w:divBdr>
        <w:top w:val="none" w:sz="0" w:space="0" w:color="auto"/>
        <w:left w:val="none" w:sz="0" w:space="0" w:color="auto"/>
        <w:bottom w:val="none" w:sz="0" w:space="0" w:color="auto"/>
        <w:right w:val="none" w:sz="0" w:space="0" w:color="auto"/>
      </w:divBdr>
    </w:div>
    <w:div w:id="115637163">
      <w:bodyDiv w:val="1"/>
      <w:marLeft w:val="0"/>
      <w:marRight w:val="0"/>
      <w:marTop w:val="0"/>
      <w:marBottom w:val="0"/>
      <w:divBdr>
        <w:top w:val="none" w:sz="0" w:space="0" w:color="auto"/>
        <w:left w:val="none" w:sz="0" w:space="0" w:color="auto"/>
        <w:bottom w:val="none" w:sz="0" w:space="0" w:color="auto"/>
        <w:right w:val="none" w:sz="0" w:space="0" w:color="auto"/>
      </w:divBdr>
      <w:divsChild>
        <w:div w:id="262883737">
          <w:marLeft w:val="0"/>
          <w:marRight w:val="0"/>
          <w:marTop w:val="0"/>
          <w:marBottom w:val="0"/>
          <w:divBdr>
            <w:top w:val="none" w:sz="0" w:space="0" w:color="auto"/>
            <w:left w:val="none" w:sz="0" w:space="0" w:color="auto"/>
            <w:bottom w:val="none" w:sz="0" w:space="0" w:color="auto"/>
            <w:right w:val="none" w:sz="0" w:space="0" w:color="auto"/>
          </w:divBdr>
        </w:div>
      </w:divsChild>
    </w:div>
    <w:div w:id="115685844">
      <w:bodyDiv w:val="1"/>
      <w:marLeft w:val="0"/>
      <w:marRight w:val="0"/>
      <w:marTop w:val="0"/>
      <w:marBottom w:val="0"/>
      <w:divBdr>
        <w:top w:val="none" w:sz="0" w:space="0" w:color="auto"/>
        <w:left w:val="none" w:sz="0" w:space="0" w:color="auto"/>
        <w:bottom w:val="none" w:sz="0" w:space="0" w:color="auto"/>
        <w:right w:val="none" w:sz="0" w:space="0" w:color="auto"/>
      </w:divBdr>
    </w:div>
    <w:div w:id="115688107">
      <w:bodyDiv w:val="1"/>
      <w:marLeft w:val="0"/>
      <w:marRight w:val="0"/>
      <w:marTop w:val="0"/>
      <w:marBottom w:val="0"/>
      <w:divBdr>
        <w:top w:val="none" w:sz="0" w:space="0" w:color="auto"/>
        <w:left w:val="none" w:sz="0" w:space="0" w:color="auto"/>
        <w:bottom w:val="none" w:sz="0" w:space="0" w:color="auto"/>
        <w:right w:val="none" w:sz="0" w:space="0" w:color="auto"/>
      </w:divBdr>
    </w:div>
    <w:div w:id="115804725">
      <w:bodyDiv w:val="1"/>
      <w:marLeft w:val="0"/>
      <w:marRight w:val="0"/>
      <w:marTop w:val="0"/>
      <w:marBottom w:val="0"/>
      <w:divBdr>
        <w:top w:val="none" w:sz="0" w:space="0" w:color="auto"/>
        <w:left w:val="none" w:sz="0" w:space="0" w:color="auto"/>
        <w:bottom w:val="none" w:sz="0" w:space="0" w:color="auto"/>
        <w:right w:val="none" w:sz="0" w:space="0" w:color="auto"/>
      </w:divBdr>
    </w:div>
    <w:div w:id="115830092">
      <w:bodyDiv w:val="1"/>
      <w:marLeft w:val="0"/>
      <w:marRight w:val="0"/>
      <w:marTop w:val="0"/>
      <w:marBottom w:val="0"/>
      <w:divBdr>
        <w:top w:val="none" w:sz="0" w:space="0" w:color="auto"/>
        <w:left w:val="none" w:sz="0" w:space="0" w:color="auto"/>
        <w:bottom w:val="none" w:sz="0" w:space="0" w:color="auto"/>
        <w:right w:val="none" w:sz="0" w:space="0" w:color="auto"/>
      </w:divBdr>
    </w:div>
    <w:div w:id="116140266">
      <w:bodyDiv w:val="1"/>
      <w:marLeft w:val="0"/>
      <w:marRight w:val="0"/>
      <w:marTop w:val="0"/>
      <w:marBottom w:val="0"/>
      <w:divBdr>
        <w:top w:val="none" w:sz="0" w:space="0" w:color="auto"/>
        <w:left w:val="none" w:sz="0" w:space="0" w:color="auto"/>
        <w:bottom w:val="none" w:sz="0" w:space="0" w:color="auto"/>
        <w:right w:val="none" w:sz="0" w:space="0" w:color="auto"/>
      </w:divBdr>
    </w:div>
    <w:div w:id="116141549">
      <w:bodyDiv w:val="1"/>
      <w:marLeft w:val="0"/>
      <w:marRight w:val="0"/>
      <w:marTop w:val="0"/>
      <w:marBottom w:val="0"/>
      <w:divBdr>
        <w:top w:val="none" w:sz="0" w:space="0" w:color="auto"/>
        <w:left w:val="none" w:sz="0" w:space="0" w:color="auto"/>
        <w:bottom w:val="none" w:sz="0" w:space="0" w:color="auto"/>
        <w:right w:val="none" w:sz="0" w:space="0" w:color="auto"/>
      </w:divBdr>
    </w:div>
    <w:div w:id="116145664">
      <w:bodyDiv w:val="1"/>
      <w:marLeft w:val="0"/>
      <w:marRight w:val="0"/>
      <w:marTop w:val="0"/>
      <w:marBottom w:val="0"/>
      <w:divBdr>
        <w:top w:val="none" w:sz="0" w:space="0" w:color="auto"/>
        <w:left w:val="none" w:sz="0" w:space="0" w:color="auto"/>
        <w:bottom w:val="none" w:sz="0" w:space="0" w:color="auto"/>
        <w:right w:val="none" w:sz="0" w:space="0" w:color="auto"/>
      </w:divBdr>
    </w:div>
    <w:div w:id="116217163">
      <w:bodyDiv w:val="1"/>
      <w:marLeft w:val="0"/>
      <w:marRight w:val="0"/>
      <w:marTop w:val="0"/>
      <w:marBottom w:val="0"/>
      <w:divBdr>
        <w:top w:val="none" w:sz="0" w:space="0" w:color="auto"/>
        <w:left w:val="none" w:sz="0" w:space="0" w:color="auto"/>
        <w:bottom w:val="none" w:sz="0" w:space="0" w:color="auto"/>
        <w:right w:val="none" w:sz="0" w:space="0" w:color="auto"/>
      </w:divBdr>
    </w:div>
    <w:div w:id="116221986">
      <w:bodyDiv w:val="1"/>
      <w:marLeft w:val="0"/>
      <w:marRight w:val="0"/>
      <w:marTop w:val="0"/>
      <w:marBottom w:val="0"/>
      <w:divBdr>
        <w:top w:val="none" w:sz="0" w:space="0" w:color="auto"/>
        <w:left w:val="none" w:sz="0" w:space="0" w:color="auto"/>
        <w:bottom w:val="none" w:sz="0" w:space="0" w:color="auto"/>
        <w:right w:val="none" w:sz="0" w:space="0" w:color="auto"/>
      </w:divBdr>
    </w:div>
    <w:div w:id="116291289">
      <w:bodyDiv w:val="1"/>
      <w:marLeft w:val="0"/>
      <w:marRight w:val="0"/>
      <w:marTop w:val="0"/>
      <w:marBottom w:val="0"/>
      <w:divBdr>
        <w:top w:val="none" w:sz="0" w:space="0" w:color="auto"/>
        <w:left w:val="none" w:sz="0" w:space="0" w:color="auto"/>
        <w:bottom w:val="none" w:sz="0" w:space="0" w:color="auto"/>
        <w:right w:val="none" w:sz="0" w:space="0" w:color="auto"/>
      </w:divBdr>
    </w:div>
    <w:div w:id="116341012">
      <w:bodyDiv w:val="1"/>
      <w:marLeft w:val="0"/>
      <w:marRight w:val="0"/>
      <w:marTop w:val="0"/>
      <w:marBottom w:val="0"/>
      <w:divBdr>
        <w:top w:val="none" w:sz="0" w:space="0" w:color="auto"/>
        <w:left w:val="none" w:sz="0" w:space="0" w:color="auto"/>
        <w:bottom w:val="none" w:sz="0" w:space="0" w:color="auto"/>
        <w:right w:val="none" w:sz="0" w:space="0" w:color="auto"/>
      </w:divBdr>
    </w:div>
    <w:div w:id="116532469">
      <w:bodyDiv w:val="1"/>
      <w:marLeft w:val="0"/>
      <w:marRight w:val="0"/>
      <w:marTop w:val="0"/>
      <w:marBottom w:val="0"/>
      <w:divBdr>
        <w:top w:val="none" w:sz="0" w:space="0" w:color="auto"/>
        <w:left w:val="none" w:sz="0" w:space="0" w:color="auto"/>
        <w:bottom w:val="none" w:sz="0" w:space="0" w:color="auto"/>
        <w:right w:val="none" w:sz="0" w:space="0" w:color="auto"/>
      </w:divBdr>
    </w:div>
    <w:div w:id="116683366">
      <w:bodyDiv w:val="1"/>
      <w:marLeft w:val="0"/>
      <w:marRight w:val="0"/>
      <w:marTop w:val="0"/>
      <w:marBottom w:val="0"/>
      <w:divBdr>
        <w:top w:val="none" w:sz="0" w:space="0" w:color="auto"/>
        <w:left w:val="none" w:sz="0" w:space="0" w:color="auto"/>
        <w:bottom w:val="none" w:sz="0" w:space="0" w:color="auto"/>
        <w:right w:val="none" w:sz="0" w:space="0" w:color="auto"/>
      </w:divBdr>
    </w:div>
    <w:div w:id="116720681">
      <w:bodyDiv w:val="1"/>
      <w:marLeft w:val="0"/>
      <w:marRight w:val="0"/>
      <w:marTop w:val="0"/>
      <w:marBottom w:val="0"/>
      <w:divBdr>
        <w:top w:val="none" w:sz="0" w:space="0" w:color="auto"/>
        <w:left w:val="none" w:sz="0" w:space="0" w:color="auto"/>
        <w:bottom w:val="none" w:sz="0" w:space="0" w:color="auto"/>
        <w:right w:val="none" w:sz="0" w:space="0" w:color="auto"/>
      </w:divBdr>
    </w:div>
    <w:div w:id="116728103">
      <w:bodyDiv w:val="1"/>
      <w:marLeft w:val="0"/>
      <w:marRight w:val="0"/>
      <w:marTop w:val="0"/>
      <w:marBottom w:val="0"/>
      <w:divBdr>
        <w:top w:val="none" w:sz="0" w:space="0" w:color="auto"/>
        <w:left w:val="none" w:sz="0" w:space="0" w:color="auto"/>
        <w:bottom w:val="none" w:sz="0" w:space="0" w:color="auto"/>
        <w:right w:val="none" w:sz="0" w:space="0" w:color="auto"/>
      </w:divBdr>
    </w:div>
    <w:div w:id="116800560">
      <w:bodyDiv w:val="1"/>
      <w:marLeft w:val="0"/>
      <w:marRight w:val="0"/>
      <w:marTop w:val="0"/>
      <w:marBottom w:val="0"/>
      <w:divBdr>
        <w:top w:val="none" w:sz="0" w:space="0" w:color="auto"/>
        <w:left w:val="none" w:sz="0" w:space="0" w:color="auto"/>
        <w:bottom w:val="none" w:sz="0" w:space="0" w:color="auto"/>
        <w:right w:val="none" w:sz="0" w:space="0" w:color="auto"/>
      </w:divBdr>
    </w:div>
    <w:div w:id="116874460">
      <w:bodyDiv w:val="1"/>
      <w:marLeft w:val="0"/>
      <w:marRight w:val="0"/>
      <w:marTop w:val="0"/>
      <w:marBottom w:val="0"/>
      <w:divBdr>
        <w:top w:val="none" w:sz="0" w:space="0" w:color="auto"/>
        <w:left w:val="none" w:sz="0" w:space="0" w:color="auto"/>
        <w:bottom w:val="none" w:sz="0" w:space="0" w:color="auto"/>
        <w:right w:val="none" w:sz="0" w:space="0" w:color="auto"/>
      </w:divBdr>
    </w:div>
    <w:div w:id="117649771">
      <w:bodyDiv w:val="1"/>
      <w:marLeft w:val="0"/>
      <w:marRight w:val="0"/>
      <w:marTop w:val="0"/>
      <w:marBottom w:val="0"/>
      <w:divBdr>
        <w:top w:val="none" w:sz="0" w:space="0" w:color="auto"/>
        <w:left w:val="none" w:sz="0" w:space="0" w:color="auto"/>
        <w:bottom w:val="none" w:sz="0" w:space="0" w:color="auto"/>
        <w:right w:val="none" w:sz="0" w:space="0" w:color="auto"/>
      </w:divBdr>
    </w:div>
    <w:div w:id="117795964">
      <w:bodyDiv w:val="1"/>
      <w:marLeft w:val="0"/>
      <w:marRight w:val="0"/>
      <w:marTop w:val="0"/>
      <w:marBottom w:val="0"/>
      <w:divBdr>
        <w:top w:val="none" w:sz="0" w:space="0" w:color="auto"/>
        <w:left w:val="none" w:sz="0" w:space="0" w:color="auto"/>
        <w:bottom w:val="none" w:sz="0" w:space="0" w:color="auto"/>
        <w:right w:val="none" w:sz="0" w:space="0" w:color="auto"/>
      </w:divBdr>
    </w:div>
    <w:div w:id="118115117">
      <w:bodyDiv w:val="1"/>
      <w:marLeft w:val="0"/>
      <w:marRight w:val="0"/>
      <w:marTop w:val="0"/>
      <w:marBottom w:val="0"/>
      <w:divBdr>
        <w:top w:val="none" w:sz="0" w:space="0" w:color="auto"/>
        <w:left w:val="none" w:sz="0" w:space="0" w:color="auto"/>
        <w:bottom w:val="none" w:sz="0" w:space="0" w:color="auto"/>
        <w:right w:val="none" w:sz="0" w:space="0" w:color="auto"/>
      </w:divBdr>
    </w:div>
    <w:div w:id="118259279">
      <w:bodyDiv w:val="1"/>
      <w:marLeft w:val="0"/>
      <w:marRight w:val="0"/>
      <w:marTop w:val="0"/>
      <w:marBottom w:val="0"/>
      <w:divBdr>
        <w:top w:val="none" w:sz="0" w:space="0" w:color="auto"/>
        <w:left w:val="none" w:sz="0" w:space="0" w:color="auto"/>
        <w:bottom w:val="none" w:sz="0" w:space="0" w:color="auto"/>
        <w:right w:val="none" w:sz="0" w:space="0" w:color="auto"/>
      </w:divBdr>
    </w:div>
    <w:div w:id="118384334">
      <w:bodyDiv w:val="1"/>
      <w:marLeft w:val="0"/>
      <w:marRight w:val="0"/>
      <w:marTop w:val="0"/>
      <w:marBottom w:val="0"/>
      <w:divBdr>
        <w:top w:val="none" w:sz="0" w:space="0" w:color="auto"/>
        <w:left w:val="none" w:sz="0" w:space="0" w:color="auto"/>
        <w:bottom w:val="none" w:sz="0" w:space="0" w:color="auto"/>
        <w:right w:val="none" w:sz="0" w:space="0" w:color="auto"/>
      </w:divBdr>
    </w:div>
    <w:div w:id="118424055">
      <w:bodyDiv w:val="1"/>
      <w:marLeft w:val="0"/>
      <w:marRight w:val="0"/>
      <w:marTop w:val="0"/>
      <w:marBottom w:val="0"/>
      <w:divBdr>
        <w:top w:val="none" w:sz="0" w:space="0" w:color="auto"/>
        <w:left w:val="none" w:sz="0" w:space="0" w:color="auto"/>
        <w:bottom w:val="none" w:sz="0" w:space="0" w:color="auto"/>
        <w:right w:val="none" w:sz="0" w:space="0" w:color="auto"/>
      </w:divBdr>
    </w:div>
    <w:div w:id="118689826">
      <w:bodyDiv w:val="1"/>
      <w:marLeft w:val="0"/>
      <w:marRight w:val="0"/>
      <w:marTop w:val="0"/>
      <w:marBottom w:val="0"/>
      <w:divBdr>
        <w:top w:val="none" w:sz="0" w:space="0" w:color="auto"/>
        <w:left w:val="none" w:sz="0" w:space="0" w:color="auto"/>
        <w:bottom w:val="none" w:sz="0" w:space="0" w:color="auto"/>
        <w:right w:val="none" w:sz="0" w:space="0" w:color="auto"/>
      </w:divBdr>
    </w:div>
    <w:div w:id="118768470">
      <w:bodyDiv w:val="1"/>
      <w:marLeft w:val="0"/>
      <w:marRight w:val="0"/>
      <w:marTop w:val="0"/>
      <w:marBottom w:val="0"/>
      <w:divBdr>
        <w:top w:val="none" w:sz="0" w:space="0" w:color="auto"/>
        <w:left w:val="none" w:sz="0" w:space="0" w:color="auto"/>
        <w:bottom w:val="none" w:sz="0" w:space="0" w:color="auto"/>
        <w:right w:val="none" w:sz="0" w:space="0" w:color="auto"/>
      </w:divBdr>
    </w:div>
    <w:div w:id="118884912">
      <w:bodyDiv w:val="1"/>
      <w:marLeft w:val="0"/>
      <w:marRight w:val="0"/>
      <w:marTop w:val="0"/>
      <w:marBottom w:val="0"/>
      <w:divBdr>
        <w:top w:val="none" w:sz="0" w:space="0" w:color="auto"/>
        <w:left w:val="none" w:sz="0" w:space="0" w:color="auto"/>
        <w:bottom w:val="none" w:sz="0" w:space="0" w:color="auto"/>
        <w:right w:val="none" w:sz="0" w:space="0" w:color="auto"/>
      </w:divBdr>
    </w:div>
    <w:div w:id="118888457">
      <w:bodyDiv w:val="1"/>
      <w:marLeft w:val="0"/>
      <w:marRight w:val="0"/>
      <w:marTop w:val="0"/>
      <w:marBottom w:val="0"/>
      <w:divBdr>
        <w:top w:val="none" w:sz="0" w:space="0" w:color="auto"/>
        <w:left w:val="none" w:sz="0" w:space="0" w:color="auto"/>
        <w:bottom w:val="none" w:sz="0" w:space="0" w:color="auto"/>
        <w:right w:val="none" w:sz="0" w:space="0" w:color="auto"/>
      </w:divBdr>
    </w:div>
    <w:div w:id="119032631">
      <w:bodyDiv w:val="1"/>
      <w:marLeft w:val="0"/>
      <w:marRight w:val="0"/>
      <w:marTop w:val="0"/>
      <w:marBottom w:val="0"/>
      <w:divBdr>
        <w:top w:val="none" w:sz="0" w:space="0" w:color="auto"/>
        <w:left w:val="none" w:sz="0" w:space="0" w:color="auto"/>
        <w:bottom w:val="none" w:sz="0" w:space="0" w:color="auto"/>
        <w:right w:val="none" w:sz="0" w:space="0" w:color="auto"/>
      </w:divBdr>
    </w:div>
    <w:div w:id="119081356">
      <w:bodyDiv w:val="1"/>
      <w:marLeft w:val="0"/>
      <w:marRight w:val="0"/>
      <w:marTop w:val="0"/>
      <w:marBottom w:val="0"/>
      <w:divBdr>
        <w:top w:val="none" w:sz="0" w:space="0" w:color="auto"/>
        <w:left w:val="none" w:sz="0" w:space="0" w:color="auto"/>
        <w:bottom w:val="none" w:sz="0" w:space="0" w:color="auto"/>
        <w:right w:val="none" w:sz="0" w:space="0" w:color="auto"/>
      </w:divBdr>
    </w:div>
    <w:div w:id="119304425">
      <w:bodyDiv w:val="1"/>
      <w:marLeft w:val="0"/>
      <w:marRight w:val="0"/>
      <w:marTop w:val="0"/>
      <w:marBottom w:val="0"/>
      <w:divBdr>
        <w:top w:val="none" w:sz="0" w:space="0" w:color="auto"/>
        <w:left w:val="none" w:sz="0" w:space="0" w:color="auto"/>
        <w:bottom w:val="none" w:sz="0" w:space="0" w:color="auto"/>
        <w:right w:val="none" w:sz="0" w:space="0" w:color="auto"/>
      </w:divBdr>
    </w:div>
    <w:div w:id="119539581">
      <w:bodyDiv w:val="1"/>
      <w:marLeft w:val="0"/>
      <w:marRight w:val="0"/>
      <w:marTop w:val="0"/>
      <w:marBottom w:val="0"/>
      <w:divBdr>
        <w:top w:val="none" w:sz="0" w:space="0" w:color="auto"/>
        <w:left w:val="none" w:sz="0" w:space="0" w:color="auto"/>
        <w:bottom w:val="none" w:sz="0" w:space="0" w:color="auto"/>
        <w:right w:val="none" w:sz="0" w:space="0" w:color="auto"/>
      </w:divBdr>
    </w:div>
    <w:div w:id="119686746">
      <w:bodyDiv w:val="1"/>
      <w:marLeft w:val="0"/>
      <w:marRight w:val="0"/>
      <w:marTop w:val="0"/>
      <w:marBottom w:val="0"/>
      <w:divBdr>
        <w:top w:val="none" w:sz="0" w:space="0" w:color="auto"/>
        <w:left w:val="none" w:sz="0" w:space="0" w:color="auto"/>
        <w:bottom w:val="none" w:sz="0" w:space="0" w:color="auto"/>
        <w:right w:val="none" w:sz="0" w:space="0" w:color="auto"/>
      </w:divBdr>
    </w:div>
    <w:div w:id="119735024">
      <w:bodyDiv w:val="1"/>
      <w:marLeft w:val="0"/>
      <w:marRight w:val="0"/>
      <w:marTop w:val="0"/>
      <w:marBottom w:val="0"/>
      <w:divBdr>
        <w:top w:val="none" w:sz="0" w:space="0" w:color="auto"/>
        <w:left w:val="none" w:sz="0" w:space="0" w:color="auto"/>
        <w:bottom w:val="none" w:sz="0" w:space="0" w:color="auto"/>
        <w:right w:val="none" w:sz="0" w:space="0" w:color="auto"/>
      </w:divBdr>
    </w:div>
    <w:div w:id="119761529">
      <w:bodyDiv w:val="1"/>
      <w:marLeft w:val="0"/>
      <w:marRight w:val="0"/>
      <w:marTop w:val="0"/>
      <w:marBottom w:val="0"/>
      <w:divBdr>
        <w:top w:val="none" w:sz="0" w:space="0" w:color="auto"/>
        <w:left w:val="none" w:sz="0" w:space="0" w:color="auto"/>
        <w:bottom w:val="none" w:sz="0" w:space="0" w:color="auto"/>
        <w:right w:val="none" w:sz="0" w:space="0" w:color="auto"/>
      </w:divBdr>
    </w:div>
    <w:div w:id="119764888">
      <w:bodyDiv w:val="1"/>
      <w:marLeft w:val="0"/>
      <w:marRight w:val="0"/>
      <w:marTop w:val="0"/>
      <w:marBottom w:val="0"/>
      <w:divBdr>
        <w:top w:val="none" w:sz="0" w:space="0" w:color="auto"/>
        <w:left w:val="none" w:sz="0" w:space="0" w:color="auto"/>
        <w:bottom w:val="none" w:sz="0" w:space="0" w:color="auto"/>
        <w:right w:val="none" w:sz="0" w:space="0" w:color="auto"/>
      </w:divBdr>
    </w:div>
    <w:div w:id="119806316">
      <w:bodyDiv w:val="1"/>
      <w:marLeft w:val="0"/>
      <w:marRight w:val="0"/>
      <w:marTop w:val="0"/>
      <w:marBottom w:val="0"/>
      <w:divBdr>
        <w:top w:val="none" w:sz="0" w:space="0" w:color="auto"/>
        <w:left w:val="none" w:sz="0" w:space="0" w:color="auto"/>
        <w:bottom w:val="none" w:sz="0" w:space="0" w:color="auto"/>
        <w:right w:val="none" w:sz="0" w:space="0" w:color="auto"/>
      </w:divBdr>
    </w:div>
    <w:div w:id="119812501">
      <w:bodyDiv w:val="1"/>
      <w:marLeft w:val="0"/>
      <w:marRight w:val="0"/>
      <w:marTop w:val="0"/>
      <w:marBottom w:val="0"/>
      <w:divBdr>
        <w:top w:val="none" w:sz="0" w:space="0" w:color="auto"/>
        <w:left w:val="none" w:sz="0" w:space="0" w:color="auto"/>
        <w:bottom w:val="none" w:sz="0" w:space="0" w:color="auto"/>
        <w:right w:val="none" w:sz="0" w:space="0" w:color="auto"/>
      </w:divBdr>
    </w:div>
    <w:div w:id="119998052">
      <w:bodyDiv w:val="1"/>
      <w:marLeft w:val="0"/>
      <w:marRight w:val="0"/>
      <w:marTop w:val="0"/>
      <w:marBottom w:val="0"/>
      <w:divBdr>
        <w:top w:val="none" w:sz="0" w:space="0" w:color="auto"/>
        <w:left w:val="none" w:sz="0" w:space="0" w:color="auto"/>
        <w:bottom w:val="none" w:sz="0" w:space="0" w:color="auto"/>
        <w:right w:val="none" w:sz="0" w:space="0" w:color="auto"/>
      </w:divBdr>
    </w:div>
    <w:div w:id="120005989">
      <w:bodyDiv w:val="1"/>
      <w:marLeft w:val="0"/>
      <w:marRight w:val="0"/>
      <w:marTop w:val="0"/>
      <w:marBottom w:val="0"/>
      <w:divBdr>
        <w:top w:val="none" w:sz="0" w:space="0" w:color="auto"/>
        <w:left w:val="none" w:sz="0" w:space="0" w:color="auto"/>
        <w:bottom w:val="none" w:sz="0" w:space="0" w:color="auto"/>
        <w:right w:val="none" w:sz="0" w:space="0" w:color="auto"/>
      </w:divBdr>
    </w:div>
    <w:div w:id="120196907">
      <w:bodyDiv w:val="1"/>
      <w:marLeft w:val="0"/>
      <w:marRight w:val="0"/>
      <w:marTop w:val="0"/>
      <w:marBottom w:val="0"/>
      <w:divBdr>
        <w:top w:val="none" w:sz="0" w:space="0" w:color="auto"/>
        <w:left w:val="none" w:sz="0" w:space="0" w:color="auto"/>
        <w:bottom w:val="none" w:sz="0" w:space="0" w:color="auto"/>
        <w:right w:val="none" w:sz="0" w:space="0" w:color="auto"/>
      </w:divBdr>
    </w:div>
    <w:div w:id="120391726">
      <w:bodyDiv w:val="1"/>
      <w:marLeft w:val="0"/>
      <w:marRight w:val="0"/>
      <w:marTop w:val="0"/>
      <w:marBottom w:val="0"/>
      <w:divBdr>
        <w:top w:val="none" w:sz="0" w:space="0" w:color="auto"/>
        <w:left w:val="none" w:sz="0" w:space="0" w:color="auto"/>
        <w:bottom w:val="none" w:sz="0" w:space="0" w:color="auto"/>
        <w:right w:val="none" w:sz="0" w:space="0" w:color="auto"/>
      </w:divBdr>
    </w:div>
    <w:div w:id="120610032">
      <w:bodyDiv w:val="1"/>
      <w:marLeft w:val="0"/>
      <w:marRight w:val="0"/>
      <w:marTop w:val="0"/>
      <w:marBottom w:val="0"/>
      <w:divBdr>
        <w:top w:val="none" w:sz="0" w:space="0" w:color="auto"/>
        <w:left w:val="none" w:sz="0" w:space="0" w:color="auto"/>
        <w:bottom w:val="none" w:sz="0" w:space="0" w:color="auto"/>
        <w:right w:val="none" w:sz="0" w:space="0" w:color="auto"/>
      </w:divBdr>
    </w:div>
    <w:div w:id="120615608">
      <w:bodyDiv w:val="1"/>
      <w:marLeft w:val="0"/>
      <w:marRight w:val="0"/>
      <w:marTop w:val="0"/>
      <w:marBottom w:val="0"/>
      <w:divBdr>
        <w:top w:val="none" w:sz="0" w:space="0" w:color="auto"/>
        <w:left w:val="none" w:sz="0" w:space="0" w:color="auto"/>
        <w:bottom w:val="none" w:sz="0" w:space="0" w:color="auto"/>
        <w:right w:val="none" w:sz="0" w:space="0" w:color="auto"/>
      </w:divBdr>
    </w:div>
    <w:div w:id="120652552">
      <w:bodyDiv w:val="1"/>
      <w:marLeft w:val="0"/>
      <w:marRight w:val="0"/>
      <w:marTop w:val="0"/>
      <w:marBottom w:val="0"/>
      <w:divBdr>
        <w:top w:val="none" w:sz="0" w:space="0" w:color="auto"/>
        <w:left w:val="none" w:sz="0" w:space="0" w:color="auto"/>
        <w:bottom w:val="none" w:sz="0" w:space="0" w:color="auto"/>
        <w:right w:val="none" w:sz="0" w:space="0" w:color="auto"/>
      </w:divBdr>
    </w:div>
    <w:div w:id="120656066">
      <w:bodyDiv w:val="1"/>
      <w:marLeft w:val="0"/>
      <w:marRight w:val="0"/>
      <w:marTop w:val="0"/>
      <w:marBottom w:val="0"/>
      <w:divBdr>
        <w:top w:val="none" w:sz="0" w:space="0" w:color="auto"/>
        <w:left w:val="none" w:sz="0" w:space="0" w:color="auto"/>
        <w:bottom w:val="none" w:sz="0" w:space="0" w:color="auto"/>
        <w:right w:val="none" w:sz="0" w:space="0" w:color="auto"/>
      </w:divBdr>
    </w:div>
    <w:div w:id="120658711">
      <w:bodyDiv w:val="1"/>
      <w:marLeft w:val="0"/>
      <w:marRight w:val="0"/>
      <w:marTop w:val="0"/>
      <w:marBottom w:val="0"/>
      <w:divBdr>
        <w:top w:val="none" w:sz="0" w:space="0" w:color="auto"/>
        <w:left w:val="none" w:sz="0" w:space="0" w:color="auto"/>
        <w:bottom w:val="none" w:sz="0" w:space="0" w:color="auto"/>
        <w:right w:val="none" w:sz="0" w:space="0" w:color="auto"/>
      </w:divBdr>
    </w:div>
    <w:div w:id="120852741">
      <w:bodyDiv w:val="1"/>
      <w:marLeft w:val="0"/>
      <w:marRight w:val="0"/>
      <w:marTop w:val="0"/>
      <w:marBottom w:val="0"/>
      <w:divBdr>
        <w:top w:val="none" w:sz="0" w:space="0" w:color="auto"/>
        <w:left w:val="none" w:sz="0" w:space="0" w:color="auto"/>
        <w:bottom w:val="none" w:sz="0" w:space="0" w:color="auto"/>
        <w:right w:val="none" w:sz="0" w:space="0" w:color="auto"/>
      </w:divBdr>
    </w:div>
    <w:div w:id="120921572">
      <w:bodyDiv w:val="1"/>
      <w:marLeft w:val="0"/>
      <w:marRight w:val="0"/>
      <w:marTop w:val="0"/>
      <w:marBottom w:val="0"/>
      <w:divBdr>
        <w:top w:val="none" w:sz="0" w:space="0" w:color="auto"/>
        <w:left w:val="none" w:sz="0" w:space="0" w:color="auto"/>
        <w:bottom w:val="none" w:sz="0" w:space="0" w:color="auto"/>
        <w:right w:val="none" w:sz="0" w:space="0" w:color="auto"/>
      </w:divBdr>
    </w:div>
    <w:div w:id="120925016">
      <w:bodyDiv w:val="1"/>
      <w:marLeft w:val="0"/>
      <w:marRight w:val="0"/>
      <w:marTop w:val="0"/>
      <w:marBottom w:val="0"/>
      <w:divBdr>
        <w:top w:val="none" w:sz="0" w:space="0" w:color="auto"/>
        <w:left w:val="none" w:sz="0" w:space="0" w:color="auto"/>
        <w:bottom w:val="none" w:sz="0" w:space="0" w:color="auto"/>
        <w:right w:val="none" w:sz="0" w:space="0" w:color="auto"/>
      </w:divBdr>
    </w:div>
    <w:div w:id="121122710">
      <w:bodyDiv w:val="1"/>
      <w:marLeft w:val="0"/>
      <w:marRight w:val="0"/>
      <w:marTop w:val="0"/>
      <w:marBottom w:val="0"/>
      <w:divBdr>
        <w:top w:val="none" w:sz="0" w:space="0" w:color="auto"/>
        <w:left w:val="none" w:sz="0" w:space="0" w:color="auto"/>
        <w:bottom w:val="none" w:sz="0" w:space="0" w:color="auto"/>
        <w:right w:val="none" w:sz="0" w:space="0" w:color="auto"/>
      </w:divBdr>
    </w:div>
    <w:div w:id="121195539">
      <w:bodyDiv w:val="1"/>
      <w:marLeft w:val="0"/>
      <w:marRight w:val="0"/>
      <w:marTop w:val="0"/>
      <w:marBottom w:val="0"/>
      <w:divBdr>
        <w:top w:val="none" w:sz="0" w:space="0" w:color="auto"/>
        <w:left w:val="none" w:sz="0" w:space="0" w:color="auto"/>
        <w:bottom w:val="none" w:sz="0" w:space="0" w:color="auto"/>
        <w:right w:val="none" w:sz="0" w:space="0" w:color="auto"/>
      </w:divBdr>
    </w:div>
    <w:div w:id="121509771">
      <w:bodyDiv w:val="1"/>
      <w:marLeft w:val="0"/>
      <w:marRight w:val="0"/>
      <w:marTop w:val="0"/>
      <w:marBottom w:val="0"/>
      <w:divBdr>
        <w:top w:val="none" w:sz="0" w:space="0" w:color="auto"/>
        <w:left w:val="none" w:sz="0" w:space="0" w:color="auto"/>
        <w:bottom w:val="none" w:sz="0" w:space="0" w:color="auto"/>
        <w:right w:val="none" w:sz="0" w:space="0" w:color="auto"/>
      </w:divBdr>
    </w:div>
    <w:div w:id="121533135">
      <w:bodyDiv w:val="1"/>
      <w:marLeft w:val="0"/>
      <w:marRight w:val="0"/>
      <w:marTop w:val="0"/>
      <w:marBottom w:val="0"/>
      <w:divBdr>
        <w:top w:val="none" w:sz="0" w:space="0" w:color="auto"/>
        <w:left w:val="none" w:sz="0" w:space="0" w:color="auto"/>
        <w:bottom w:val="none" w:sz="0" w:space="0" w:color="auto"/>
        <w:right w:val="none" w:sz="0" w:space="0" w:color="auto"/>
      </w:divBdr>
    </w:div>
    <w:div w:id="121576658">
      <w:bodyDiv w:val="1"/>
      <w:marLeft w:val="0"/>
      <w:marRight w:val="0"/>
      <w:marTop w:val="0"/>
      <w:marBottom w:val="0"/>
      <w:divBdr>
        <w:top w:val="none" w:sz="0" w:space="0" w:color="auto"/>
        <w:left w:val="none" w:sz="0" w:space="0" w:color="auto"/>
        <w:bottom w:val="none" w:sz="0" w:space="0" w:color="auto"/>
        <w:right w:val="none" w:sz="0" w:space="0" w:color="auto"/>
      </w:divBdr>
    </w:div>
    <w:div w:id="121579520">
      <w:bodyDiv w:val="1"/>
      <w:marLeft w:val="0"/>
      <w:marRight w:val="0"/>
      <w:marTop w:val="0"/>
      <w:marBottom w:val="0"/>
      <w:divBdr>
        <w:top w:val="none" w:sz="0" w:space="0" w:color="auto"/>
        <w:left w:val="none" w:sz="0" w:space="0" w:color="auto"/>
        <w:bottom w:val="none" w:sz="0" w:space="0" w:color="auto"/>
        <w:right w:val="none" w:sz="0" w:space="0" w:color="auto"/>
      </w:divBdr>
    </w:div>
    <w:div w:id="121651656">
      <w:bodyDiv w:val="1"/>
      <w:marLeft w:val="0"/>
      <w:marRight w:val="0"/>
      <w:marTop w:val="0"/>
      <w:marBottom w:val="0"/>
      <w:divBdr>
        <w:top w:val="none" w:sz="0" w:space="0" w:color="auto"/>
        <w:left w:val="none" w:sz="0" w:space="0" w:color="auto"/>
        <w:bottom w:val="none" w:sz="0" w:space="0" w:color="auto"/>
        <w:right w:val="none" w:sz="0" w:space="0" w:color="auto"/>
      </w:divBdr>
    </w:div>
    <w:div w:id="121700495">
      <w:bodyDiv w:val="1"/>
      <w:marLeft w:val="0"/>
      <w:marRight w:val="0"/>
      <w:marTop w:val="0"/>
      <w:marBottom w:val="0"/>
      <w:divBdr>
        <w:top w:val="none" w:sz="0" w:space="0" w:color="auto"/>
        <w:left w:val="none" w:sz="0" w:space="0" w:color="auto"/>
        <w:bottom w:val="none" w:sz="0" w:space="0" w:color="auto"/>
        <w:right w:val="none" w:sz="0" w:space="0" w:color="auto"/>
      </w:divBdr>
    </w:div>
    <w:div w:id="122235766">
      <w:bodyDiv w:val="1"/>
      <w:marLeft w:val="0"/>
      <w:marRight w:val="0"/>
      <w:marTop w:val="0"/>
      <w:marBottom w:val="0"/>
      <w:divBdr>
        <w:top w:val="none" w:sz="0" w:space="0" w:color="auto"/>
        <w:left w:val="none" w:sz="0" w:space="0" w:color="auto"/>
        <w:bottom w:val="none" w:sz="0" w:space="0" w:color="auto"/>
        <w:right w:val="none" w:sz="0" w:space="0" w:color="auto"/>
      </w:divBdr>
    </w:div>
    <w:div w:id="122240297">
      <w:bodyDiv w:val="1"/>
      <w:marLeft w:val="0"/>
      <w:marRight w:val="0"/>
      <w:marTop w:val="0"/>
      <w:marBottom w:val="0"/>
      <w:divBdr>
        <w:top w:val="none" w:sz="0" w:space="0" w:color="auto"/>
        <w:left w:val="none" w:sz="0" w:space="0" w:color="auto"/>
        <w:bottom w:val="none" w:sz="0" w:space="0" w:color="auto"/>
        <w:right w:val="none" w:sz="0" w:space="0" w:color="auto"/>
      </w:divBdr>
    </w:div>
    <w:div w:id="122388040">
      <w:bodyDiv w:val="1"/>
      <w:marLeft w:val="0"/>
      <w:marRight w:val="0"/>
      <w:marTop w:val="0"/>
      <w:marBottom w:val="0"/>
      <w:divBdr>
        <w:top w:val="none" w:sz="0" w:space="0" w:color="auto"/>
        <w:left w:val="none" w:sz="0" w:space="0" w:color="auto"/>
        <w:bottom w:val="none" w:sz="0" w:space="0" w:color="auto"/>
        <w:right w:val="none" w:sz="0" w:space="0" w:color="auto"/>
      </w:divBdr>
    </w:div>
    <w:div w:id="122771402">
      <w:bodyDiv w:val="1"/>
      <w:marLeft w:val="0"/>
      <w:marRight w:val="0"/>
      <w:marTop w:val="0"/>
      <w:marBottom w:val="0"/>
      <w:divBdr>
        <w:top w:val="none" w:sz="0" w:space="0" w:color="auto"/>
        <w:left w:val="none" w:sz="0" w:space="0" w:color="auto"/>
        <w:bottom w:val="none" w:sz="0" w:space="0" w:color="auto"/>
        <w:right w:val="none" w:sz="0" w:space="0" w:color="auto"/>
      </w:divBdr>
    </w:div>
    <w:div w:id="123038204">
      <w:bodyDiv w:val="1"/>
      <w:marLeft w:val="0"/>
      <w:marRight w:val="0"/>
      <w:marTop w:val="0"/>
      <w:marBottom w:val="0"/>
      <w:divBdr>
        <w:top w:val="none" w:sz="0" w:space="0" w:color="auto"/>
        <w:left w:val="none" w:sz="0" w:space="0" w:color="auto"/>
        <w:bottom w:val="none" w:sz="0" w:space="0" w:color="auto"/>
        <w:right w:val="none" w:sz="0" w:space="0" w:color="auto"/>
      </w:divBdr>
    </w:div>
    <w:div w:id="123357288">
      <w:bodyDiv w:val="1"/>
      <w:marLeft w:val="0"/>
      <w:marRight w:val="0"/>
      <w:marTop w:val="0"/>
      <w:marBottom w:val="0"/>
      <w:divBdr>
        <w:top w:val="none" w:sz="0" w:space="0" w:color="auto"/>
        <w:left w:val="none" w:sz="0" w:space="0" w:color="auto"/>
        <w:bottom w:val="none" w:sz="0" w:space="0" w:color="auto"/>
        <w:right w:val="none" w:sz="0" w:space="0" w:color="auto"/>
      </w:divBdr>
    </w:div>
    <w:div w:id="123427314">
      <w:bodyDiv w:val="1"/>
      <w:marLeft w:val="0"/>
      <w:marRight w:val="0"/>
      <w:marTop w:val="0"/>
      <w:marBottom w:val="0"/>
      <w:divBdr>
        <w:top w:val="none" w:sz="0" w:space="0" w:color="auto"/>
        <w:left w:val="none" w:sz="0" w:space="0" w:color="auto"/>
        <w:bottom w:val="none" w:sz="0" w:space="0" w:color="auto"/>
        <w:right w:val="none" w:sz="0" w:space="0" w:color="auto"/>
      </w:divBdr>
    </w:div>
    <w:div w:id="123431988">
      <w:bodyDiv w:val="1"/>
      <w:marLeft w:val="0"/>
      <w:marRight w:val="0"/>
      <w:marTop w:val="0"/>
      <w:marBottom w:val="0"/>
      <w:divBdr>
        <w:top w:val="none" w:sz="0" w:space="0" w:color="auto"/>
        <w:left w:val="none" w:sz="0" w:space="0" w:color="auto"/>
        <w:bottom w:val="none" w:sz="0" w:space="0" w:color="auto"/>
        <w:right w:val="none" w:sz="0" w:space="0" w:color="auto"/>
      </w:divBdr>
    </w:div>
    <w:div w:id="123737418">
      <w:bodyDiv w:val="1"/>
      <w:marLeft w:val="0"/>
      <w:marRight w:val="0"/>
      <w:marTop w:val="0"/>
      <w:marBottom w:val="0"/>
      <w:divBdr>
        <w:top w:val="none" w:sz="0" w:space="0" w:color="auto"/>
        <w:left w:val="none" w:sz="0" w:space="0" w:color="auto"/>
        <w:bottom w:val="none" w:sz="0" w:space="0" w:color="auto"/>
        <w:right w:val="none" w:sz="0" w:space="0" w:color="auto"/>
      </w:divBdr>
    </w:div>
    <w:div w:id="124012478">
      <w:bodyDiv w:val="1"/>
      <w:marLeft w:val="0"/>
      <w:marRight w:val="0"/>
      <w:marTop w:val="0"/>
      <w:marBottom w:val="0"/>
      <w:divBdr>
        <w:top w:val="none" w:sz="0" w:space="0" w:color="auto"/>
        <w:left w:val="none" w:sz="0" w:space="0" w:color="auto"/>
        <w:bottom w:val="none" w:sz="0" w:space="0" w:color="auto"/>
        <w:right w:val="none" w:sz="0" w:space="0" w:color="auto"/>
      </w:divBdr>
    </w:div>
    <w:div w:id="124203093">
      <w:bodyDiv w:val="1"/>
      <w:marLeft w:val="0"/>
      <w:marRight w:val="0"/>
      <w:marTop w:val="0"/>
      <w:marBottom w:val="0"/>
      <w:divBdr>
        <w:top w:val="none" w:sz="0" w:space="0" w:color="auto"/>
        <w:left w:val="none" w:sz="0" w:space="0" w:color="auto"/>
        <w:bottom w:val="none" w:sz="0" w:space="0" w:color="auto"/>
        <w:right w:val="none" w:sz="0" w:space="0" w:color="auto"/>
      </w:divBdr>
    </w:div>
    <w:div w:id="124275366">
      <w:bodyDiv w:val="1"/>
      <w:marLeft w:val="0"/>
      <w:marRight w:val="0"/>
      <w:marTop w:val="0"/>
      <w:marBottom w:val="0"/>
      <w:divBdr>
        <w:top w:val="none" w:sz="0" w:space="0" w:color="auto"/>
        <w:left w:val="none" w:sz="0" w:space="0" w:color="auto"/>
        <w:bottom w:val="none" w:sz="0" w:space="0" w:color="auto"/>
        <w:right w:val="none" w:sz="0" w:space="0" w:color="auto"/>
      </w:divBdr>
    </w:div>
    <w:div w:id="124469555">
      <w:bodyDiv w:val="1"/>
      <w:marLeft w:val="0"/>
      <w:marRight w:val="0"/>
      <w:marTop w:val="0"/>
      <w:marBottom w:val="0"/>
      <w:divBdr>
        <w:top w:val="none" w:sz="0" w:space="0" w:color="auto"/>
        <w:left w:val="none" w:sz="0" w:space="0" w:color="auto"/>
        <w:bottom w:val="none" w:sz="0" w:space="0" w:color="auto"/>
        <w:right w:val="none" w:sz="0" w:space="0" w:color="auto"/>
      </w:divBdr>
    </w:div>
    <w:div w:id="124541762">
      <w:bodyDiv w:val="1"/>
      <w:marLeft w:val="0"/>
      <w:marRight w:val="0"/>
      <w:marTop w:val="0"/>
      <w:marBottom w:val="0"/>
      <w:divBdr>
        <w:top w:val="none" w:sz="0" w:space="0" w:color="auto"/>
        <w:left w:val="none" w:sz="0" w:space="0" w:color="auto"/>
        <w:bottom w:val="none" w:sz="0" w:space="0" w:color="auto"/>
        <w:right w:val="none" w:sz="0" w:space="0" w:color="auto"/>
      </w:divBdr>
    </w:div>
    <w:div w:id="124668502">
      <w:bodyDiv w:val="1"/>
      <w:marLeft w:val="0"/>
      <w:marRight w:val="0"/>
      <w:marTop w:val="0"/>
      <w:marBottom w:val="0"/>
      <w:divBdr>
        <w:top w:val="none" w:sz="0" w:space="0" w:color="auto"/>
        <w:left w:val="none" w:sz="0" w:space="0" w:color="auto"/>
        <w:bottom w:val="none" w:sz="0" w:space="0" w:color="auto"/>
        <w:right w:val="none" w:sz="0" w:space="0" w:color="auto"/>
      </w:divBdr>
    </w:div>
    <w:div w:id="124853783">
      <w:bodyDiv w:val="1"/>
      <w:marLeft w:val="0"/>
      <w:marRight w:val="0"/>
      <w:marTop w:val="0"/>
      <w:marBottom w:val="0"/>
      <w:divBdr>
        <w:top w:val="none" w:sz="0" w:space="0" w:color="auto"/>
        <w:left w:val="none" w:sz="0" w:space="0" w:color="auto"/>
        <w:bottom w:val="none" w:sz="0" w:space="0" w:color="auto"/>
        <w:right w:val="none" w:sz="0" w:space="0" w:color="auto"/>
      </w:divBdr>
    </w:div>
    <w:div w:id="124927631">
      <w:bodyDiv w:val="1"/>
      <w:marLeft w:val="0"/>
      <w:marRight w:val="0"/>
      <w:marTop w:val="0"/>
      <w:marBottom w:val="0"/>
      <w:divBdr>
        <w:top w:val="none" w:sz="0" w:space="0" w:color="auto"/>
        <w:left w:val="none" w:sz="0" w:space="0" w:color="auto"/>
        <w:bottom w:val="none" w:sz="0" w:space="0" w:color="auto"/>
        <w:right w:val="none" w:sz="0" w:space="0" w:color="auto"/>
      </w:divBdr>
    </w:div>
    <w:div w:id="124934208">
      <w:bodyDiv w:val="1"/>
      <w:marLeft w:val="0"/>
      <w:marRight w:val="0"/>
      <w:marTop w:val="0"/>
      <w:marBottom w:val="0"/>
      <w:divBdr>
        <w:top w:val="none" w:sz="0" w:space="0" w:color="auto"/>
        <w:left w:val="none" w:sz="0" w:space="0" w:color="auto"/>
        <w:bottom w:val="none" w:sz="0" w:space="0" w:color="auto"/>
        <w:right w:val="none" w:sz="0" w:space="0" w:color="auto"/>
      </w:divBdr>
    </w:div>
    <w:div w:id="124934856">
      <w:bodyDiv w:val="1"/>
      <w:marLeft w:val="0"/>
      <w:marRight w:val="0"/>
      <w:marTop w:val="0"/>
      <w:marBottom w:val="0"/>
      <w:divBdr>
        <w:top w:val="none" w:sz="0" w:space="0" w:color="auto"/>
        <w:left w:val="none" w:sz="0" w:space="0" w:color="auto"/>
        <w:bottom w:val="none" w:sz="0" w:space="0" w:color="auto"/>
        <w:right w:val="none" w:sz="0" w:space="0" w:color="auto"/>
      </w:divBdr>
    </w:div>
    <w:div w:id="124937201">
      <w:bodyDiv w:val="1"/>
      <w:marLeft w:val="0"/>
      <w:marRight w:val="0"/>
      <w:marTop w:val="0"/>
      <w:marBottom w:val="0"/>
      <w:divBdr>
        <w:top w:val="none" w:sz="0" w:space="0" w:color="auto"/>
        <w:left w:val="none" w:sz="0" w:space="0" w:color="auto"/>
        <w:bottom w:val="none" w:sz="0" w:space="0" w:color="auto"/>
        <w:right w:val="none" w:sz="0" w:space="0" w:color="auto"/>
      </w:divBdr>
    </w:div>
    <w:div w:id="125121453">
      <w:bodyDiv w:val="1"/>
      <w:marLeft w:val="0"/>
      <w:marRight w:val="0"/>
      <w:marTop w:val="0"/>
      <w:marBottom w:val="0"/>
      <w:divBdr>
        <w:top w:val="none" w:sz="0" w:space="0" w:color="auto"/>
        <w:left w:val="none" w:sz="0" w:space="0" w:color="auto"/>
        <w:bottom w:val="none" w:sz="0" w:space="0" w:color="auto"/>
        <w:right w:val="none" w:sz="0" w:space="0" w:color="auto"/>
      </w:divBdr>
    </w:div>
    <w:div w:id="125317154">
      <w:bodyDiv w:val="1"/>
      <w:marLeft w:val="0"/>
      <w:marRight w:val="0"/>
      <w:marTop w:val="0"/>
      <w:marBottom w:val="0"/>
      <w:divBdr>
        <w:top w:val="none" w:sz="0" w:space="0" w:color="auto"/>
        <w:left w:val="none" w:sz="0" w:space="0" w:color="auto"/>
        <w:bottom w:val="none" w:sz="0" w:space="0" w:color="auto"/>
        <w:right w:val="none" w:sz="0" w:space="0" w:color="auto"/>
      </w:divBdr>
    </w:div>
    <w:div w:id="125320134">
      <w:bodyDiv w:val="1"/>
      <w:marLeft w:val="0"/>
      <w:marRight w:val="0"/>
      <w:marTop w:val="0"/>
      <w:marBottom w:val="0"/>
      <w:divBdr>
        <w:top w:val="none" w:sz="0" w:space="0" w:color="auto"/>
        <w:left w:val="none" w:sz="0" w:space="0" w:color="auto"/>
        <w:bottom w:val="none" w:sz="0" w:space="0" w:color="auto"/>
        <w:right w:val="none" w:sz="0" w:space="0" w:color="auto"/>
      </w:divBdr>
    </w:div>
    <w:div w:id="125440284">
      <w:bodyDiv w:val="1"/>
      <w:marLeft w:val="0"/>
      <w:marRight w:val="0"/>
      <w:marTop w:val="0"/>
      <w:marBottom w:val="0"/>
      <w:divBdr>
        <w:top w:val="none" w:sz="0" w:space="0" w:color="auto"/>
        <w:left w:val="none" w:sz="0" w:space="0" w:color="auto"/>
        <w:bottom w:val="none" w:sz="0" w:space="0" w:color="auto"/>
        <w:right w:val="none" w:sz="0" w:space="0" w:color="auto"/>
      </w:divBdr>
    </w:div>
    <w:div w:id="125898418">
      <w:bodyDiv w:val="1"/>
      <w:marLeft w:val="0"/>
      <w:marRight w:val="0"/>
      <w:marTop w:val="0"/>
      <w:marBottom w:val="0"/>
      <w:divBdr>
        <w:top w:val="none" w:sz="0" w:space="0" w:color="auto"/>
        <w:left w:val="none" w:sz="0" w:space="0" w:color="auto"/>
        <w:bottom w:val="none" w:sz="0" w:space="0" w:color="auto"/>
        <w:right w:val="none" w:sz="0" w:space="0" w:color="auto"/>
      </w:divBdr>
    </w:div>
    <w:div w:id="126894579">
      <w:bodyDiv w:val="1"/>
      <w:marLeft w:val="0"/>
      <w:marRight w:val="0"/>
      <w:marTop w:val="0"/>
      <w:marBottom w:val="0"/>
      <w:divBdr>
        <w:top w:val="none" w:sz="0" w:space="0" w:color="auto"/>
        <w:left w:val="none" w:sz="0" w:space="0" w:color="auto"/>
        <w:bottom w:val="none" w:sz="0" w:space="0" w:color="auto"/>
        <w:right w:val="none" w:sz="0" w:space="0" w:color="auto"/>
      </w:divBdr>
    </w:div>
    <w:div w:id="126897614">
      <w:bodyDiv w:val="1"/>
      <w:marLeft w:val="0"/>
      <w:marRight w:val="0"/>
      <w:marTop w:val="0"/>
      <w:marBottom w:val="0"/>
      <w:divBdr>
        <w:top w:val="none" w:sz="0" w:space="0" w:color="auto"/>
        <w:left w:val="none" w:sz="0" w:space="0" w:color="auto"/>
        <w:bottom w:val="none" w:sz="0" w:space="0" w:color="auto"/>
        <w:right w:val="none" w:sz="0" w:space="0" w:color="auto"/>
      </w:divBdr>
    </w:div>
    <w:div w:id="127093781">
      <w:bodyDiv w:val="1"/>
      <w:marLeft w:val="0"/>
      <w:marRight w:val="0"/>
      <w:marTop w:val="0"/>
      <w:marBottom w:val="0"/>
      <w:divBdr>
        <w:top w:val="none" w:sz="0" w:space="0" w:color="auto"/>
        <w:left w:val="none" w:sz="0" w:space="0" w:color="auto"/>
        <w:bottom w:val="none" w:sz="0" w:space="0" w:color="auto"/>
        <w:right w:val="none" w:sz="0" w:space="0" w:color="auto"/>
      </w:divBdr>
    </w:div>
    <w:div w:id="127164414">
      <w:bodyDiv w:val="1"/>
      <w:marLeft w:val="0"/>
      <w:marRight w:val="0"/>
      <w:marTop w:val="0"/>
      <w:marBottom w:val="0"/>
      <w:divBdr>
        <w:top w:val="none" w:sz="0" w:space="0" w:color="auto"/>
        <w:left w:val="none" w:sz="0" w:space="0" w:color="auto"/>
        <w:bottom w:val="none" w:sz="0" w:space="0" w:color="auto"/>
        <w:right w:val="none" w:sz="0" w:space="0" w:color="auto"/>
      </w:divBdr>
    </w:div>
    <w:div w:id="127165253">
      <w:bodyDiv w:val="1"/>
      <w:marLeft w:val="0"/>
      <w:marRight w:val="0"/>
      <w:marTop w:val="0"/>
      <w:marBottom w:val="0"/>
      <w:divBdr>
        <w:top w:val="none" w:sz="0" w:space="0" w:color="auto"/>
        <w:left w:val="none" w:sz="0" w:space="0" w:color="auto"/>
        <w:bottom w:val="none" w:sz="0" w:space="0" w:color="auto"/>
        <w:right w:val="none" w:sz="0" w:space="0" w:color="auto"/>
      </w:divBdr>
    </w:div>
    <w:div w:id="127209987">
      <w:bodyDiv w:val="1"/>
      <w:marLeft w:val="0"/>
      <w:marRight w:val="0"/>
      <w:marTop w:val="0"/>
      <w:marBottom w:val="0"/>
      <w:divBdr>
        <w:top w:val="none" w:sz="0" w:space="0" w:color="auto"/>
        <w:left w:val="none" w:sz="0" w:space="0" w:color="auto"/>
        <w:bottom w:val="none" w:sz="0" w:space="0" w:color="auto"/>
        <w:right w:val="none" w:sz="0" w:space="0" w:color="auto"/>
      </w:divBdr>
    </w:div>
    <w:div w:id="127284378">
      <w:bodyDiv w:val="1"/>
      <w:marLeft w:val="0"/>
      <w:marRight w:val="0"/>
      <w:marTop w:val="0"/>
      <w:marBottom w:val="0"/>
      <w:divBdr>
        <w:top w:val="none" w:sz="0" w:space="0" w:color="auto"/>
        <w:left w:val="none" w:sz="0" w:space="0" w:color="auto"/>
        <w:bottom w:val="none" w:sz="0" w:space="0" w:color="auto"/>
        <w:right w:val="none" w:sz="0" w:space="0" w:color="auto"/>
      </w:divBdr>
    </w:div>
    <w:div w:id="127361773">
      <w:bodyDiv w:val="1"/>
      <w:marLeft w:val="0"/>
      <w:marRight w:val="0"/>
      <w:marTop w:val="0"/>
      <w:marBottom w:val="0"/>
      <w:divBdr>
        <w:top w:val="none" w:sz="0" w:space="0" w:color="auto"/>
        <w:left w:val="none" w:sz="0" w:space="0" w:color="auto"/>
        <w:bottom w:val="none" w:sz="0" w:space="0" w:color="auto"/>
        <w:right w:val="none" w:sz="0" w:space="0" w:color="auto"/>
      </w:divBdr>
    </w:div>
    <w:div w:id="127364881">
      <w:bodyDiv w:val="1"/>
      <w:marLeft w:val="0"/>
      <w:marRight w:val="0"/>
      <w:marTop w:val="0"/>
      <w:marBottom w:val="0"/>
      <w:divBdr>
        <w:top w:val="none" w:sz="0" w:space="0" w:color="auto"/>
        <w:left w:val="none" w:sz="0" w:space="0" w:color="auto"/>
        <w:bottom w:val="none" w:sz="0" w:space="0" w:color="auto"/>
        <w:right w:val="none" w:sz="0" w:space="0" w:color="auto"/>
      </w:divBdr>
    </w:div>
    <w:div w:id="127404847">
      <w:bodyDiv w:val="1"/>
      <w:marLeft w:val="0"/>
      <w:marRight w:val="0"/>
      <w:marTop w:val="0"/>
      <w:marBottom w:val="0"/>
      <w:divBdr>
        <w:top w:val="none" w:sz="0" w:space="0" w:color="auto"/>
        <w:left w:val="none" w:sz="0" w:space="0" w:color="auto"/>
        <w:bottom w:val="none" w:sz="0" w:space="0" w:color="auto"/>
        <w:right w:val="none" w:sz="0" w:space="0" w:color="auto"/>
      </w:divBdr>
    </w:div>
    <w:div w:id="127479989">
      <w:bodyDiv w:val="1"/>
      <w:marLeft w:val="0"/>
      <w:marRight w:val="0"/>
      <w:marTop w:val="0"/>
      <w:marBottom w:val="0"/>
      <w:divBdr>
        <w:top w:val="none" w:sz="0" w:space="0" w:color="auto"/>
        <w:left w:val="none" w:sz="0" w:space="0" w:color="auto"/>
        <w:bottom w:val="none" w:sz="0" w:space="0" w:color="auto"/>
        <w:right w:val="none" w:sz="0" w:space="0" w:color="auto"/>
      </w:divBdr>
    </w:div>
    <w:div w:id="127554851">
      <w:bodyDiv w:val="1"/>
      <w:marLeft w:val="0"/>
      <w:marRight w:val="0"/>
      <w:marTop w:val="0"/>
      <w:marBottom w:val="0"/>
      <w:divBdr>
        <w:top w:val="none" w:sz="0" w:space="0" w:color="auto"/>
        <w:left w:val="none" w:sz="0" w:space="0" w:color="auto"/>
        <w:bottom w:val="none" w:sz="0" w:space="0" w:color="auto"/>
        <w:right w:val="none" w:sz="0" w:space="0" w:color="auto"/>
      </w:divBdr>
    </w:div>
    <w:div w:id="127555883">
      <w:bodyDiv w:val="1"/>
      <w:marLeft w:val="0"/>
      <w:marRight w:val="0"/>
      <w:marTop w:val="0"/>
      <w:marBottom w:val="0"/>
      <w:divBdr>
        <w:top w:val="none" w:sz="0" w:space="0" w:color="auto"/>
        <w:left w:val="none" w:sz="0" w:space="0" w:color="auto"/>
        <w:bottom w:val="none" w:sz="0" w:space="0" w:color="auto"/>
        <w:right w:val="none" w:sz="0" w:space="0" w:color="auto"/>
      </w:divBdr>
    </w:div>
    <w:div w:id="127556399">
      <w:bodyDiv w:val="1"/>
      <w:marLeft w:val="0"/>
      <w:marRight w:val="0"/>
      <w:marTop w:val="0"/>
      <w:marBottom w:val="0"/>
      <w:divBdr>
        <w:top w:val="none" w:sz="0" w:space="0" w:color="auto"/>
        <w:left w:val="none" w:sz="0" w:space="0" w:color="auto"/>
        <w:bottom w:val="none" w:sz="0" w:space="0" w:color="auto"/>
        <w:right w:val="none" w:sz="0" w:space="0" w:color="auto"/>
      </w:divBdr>
    </w:div>
    <w:div w:id="127627224">
      <w:bodyDiv w:val="1"/>
      <w:marLeft w:val="0"/>
      <w:marRight w:val="0"/>
      <w:marTop w:val="0"/>
      <w:marBottom w:val="0"/>
      <w:divBdr>
        <w:top w:val="none" w:sz="0" w:space="0" w:color="auto"/>
        <w:left w:val="none" w:sz="0" w:space="0" w:color="auto"/>
        <w:bottom w:val="none" w:sz="0" w:space="0" w:color="auto"/>
        <w:right w:val="none" w:sz="0" w:space="0" w:color="auto"/>
      </w:divBdr>
    </w:div>
    <w:div w:id="127667696">
      <w:bodyDiv w:val="1"/>
      <w:marLeft w:val="0"/>
      <w:marRight w:val="0"/>
      <w:marTop w:val="0"/>
      <w:marBottom w:val="0"/>
      <w:divBdr>
        <w:top w:val="none" w:sz="0" w:space="0" w:color="auto"/>
        <w:left w:val="none" w:sz="0" w:space="0" w:color="auto"/>
        <w:bottom w:val="none" w:sz="0" w:space="0" w:color="auto"/>
        <w:right w:val="none" w:sz="0" w:space="0" w:color="auto"/>
      </w:divBdr>
    </w:div>
    <w:div w:id="127670213">
      <w:bodyDiv w:val="1"/>
      <w:marLeft w:val="0"/>
      <w:marRight w:val="0"/>
      <w:marTop w:val="0"/>
      <w:marBottom w:val="0"/>
      <w:divBdr>
        <w:top w:val="none" w:sz="0" w:space="0" w:color="auto"/>
        <w:left w:val="none" w:sz="0" w:space="0" w:color="auto"/>
        <w:bottom w:val="none" w:sz="0" w:space="0" w:color="auto"/>
        <w:right w:val="none" w:sz="0" w:space="0" w:color="auto"/>
      </w:divBdr>
    </w:div>
    <w:div w:id="127821711">
      <w:bodyDiv w:val="1"/>
      <w:marLeft w:val="0"/>
      <w:marRight w:val="0"/>
      <w:marTop w:val="0"/>
      <w:marBottom w:val="0"/>
      <w:divBdr>
        <w:top w:val="none" w:sz="0" w:space="0" w:color="auto"/>
        <w:left w:val="none" w:sz="0" w:space="0" w:color="auto"/>
        <w:bottom w:val="none" w:sz="0" w:space="0" w:color="auto"/>
        <w:right w:val="none" w:sz="0" w:space="0" w:color="auto"/>
      </w:divBdr>
    </w:div>
    <w:div w:id="127935685">
      <w:bodyDiv w:val="1"/>
      <w:marLeft w:val="0"/>
      <w:marRight w:val="0"/>
      <w:marTop w:val="0"/>
      <w:marBottom w:val="0"/>
      <w:divBdr>
        <w:top w:val="none" w:sz="0" w:space="0" w:color="auto"/>
        <w:left w:val="none" w:sz="0" w:space="0" w:color="auto"/>
        <w:bottom w:val="none" w:sz="0" w:space="0" w:color="auto"/>
        <w:right w:val="none" w:sz="0" w:space="0" w:color="auto"/>
      </w:divBdr>
    </w:div>
    <w:div w:id="127937497">
      <w:bodyDiv w:val="1"/>
      <w:marLeft w:val="0"/>
      <w:marRight w:val="0"/>
      <w:marTop w:val="0"/>
      <w:marBottom w:val="0"/>
      <w:divBdr>
        <w:top w:val="none" w:sz="0" w:space="0" w:color="auto"/>
        <w:left w:val="none" w:sz="0" w:space="0" w:color="auto"/>
        <w:bottom w:val="none" w:sz="0" w:space="0" w:color="auto"/>
        <w:right w:val="none" w:sz="0" w:space="0" w:color="auto"/>
      </w:divBdr>
    </w:div>
    <w:div w:id="127944381">
      <w:bodyDiv w:val="1"/>
      <w:marLeft w:val="0"/>
      <w:marRight w:val="0"/>
      <w:marTop w:val="0"/>
      <w:marBottom w:val="0"/>
      <w:divBdr>
        <w:top w:val="none" w:sz="0" w:space="0" w:color="auto"/>
        <w:left w:val="none" w:sz="0" w:space="0" w:color="auto"/>
        <w:bottom w:val="none" w:sz="0" w:space="0" w:color="auto"/>
        <w:right w:val="none" w:sz="0" w:space="0" w:color="auto"/>
      </w:divBdr>
    </w:div>
    <w:div w:id="128133718">
      <w:bodyDiv w:val="1"/>
      <w:marLeft w:val="0"/>
      <w:marRight w:val="0"/>
      <w:marTop w:val="0"/>
      <w:marBottom w:val="0"/>
      <w:divBdr>
        <w:top w:val="none" w:sz="0" w:space="0" w:color="auto"/>
        <w:left w:val="none" w:sz="0" w:space="0" w:color="auto"/>
        <w:bottom w:val="none" w:sz="0" w:space="0" w:color="auto"/>
        <w:right w:val="none" w:sz="0" w:space="0" w:color="auto"/>
      </w:divBdr>
    </w:div>
    <w:div w:id="128135271">
      <w:bodyDiv w:val="1"/>
      <w:marLeft w:val="0"/>
      <w:marRight w:val="0"/>
      <w:marTop w:val="0"/>
      <w:marBottom w:val="0"/>
      <w:divBdr>
        <w:top w:val="none" w:sz="0" w:space="0" w:color="auto"/>
        <w:left w:val="none" w:sz="0" w:space="0" w:color="auto"/>
        <w:bottom w:val="none" w:sz="0" w:space="0" w:color="auto"/>
        <w:right w:val="none" w:sz="0" w:space="0" w:color="auto"/>
      </w:divBdr>
    </w:div>
    <w:div w:id="128401166">
      <w:bodyDiv w:val="1"/>
      <w:marLeft w:val="0"/>
      <w:marRight w:val="0"/>
      <w:marTop w:val="0"/>
      <w:marBottom w:val="0"/>
      <w:divBdr>
        <w:top w:val="none" w:sz="0" w:space="0" w:color="auto"/>
        <w:left w:val="none" w:sz="0" w:space="0" w:color="auto"/>
        <w:bottom w:val="none" w:sz="0" w:space="0" w:color="auto"/>
        <w:right w:val="none" w:sz="0" w:space="0" w:color="auto"/>
      </w:divBdr>
    </w:div>
    <w:div w:id="128861457">
      <w:bodyDiv w:val="1"/>
      <w:marLeft w:val="0"/>
      <w:marRight w:val="0"/>
      <w:marTop w:val="0"/>
      <w:marBottom w:val="0"/>
      <w:divBdr>
        <w:top w:val="none" w:sz="0" w:space="0" w:color="auto"/>
        <w:left w:val="none" w:sz="0" w:space="0" w:color="auto"/>
        <w:bottom w:val="none" w:sz="0" w:space="0" w:color="auto"/>
        <w:right w:val="none" w:sz="0" w:space="0" w:color="auto"/>
      </w:divBdr>
    </w:div>
    <w:div w:id="129055025">
      <w:bodyDiv w:val="1"/>
      <w:marLeft w:val="0"/>
      <w:marRight w:val="0"/>
      <w:marTop w:val="0"/>
      <w:marBottom w:val="0"/>
      <w:divBdr>
        <w:top w:val="none" w:sz="0" w:space="0" w:color="auto"/>
        <w:left w:val="none" w:sz="0" w:space="0" w:color="auto"/>
        <w:bottom w:val="none" w:sz="0" w:space="0" w:color="auto"/>
        <w:right w:val="none" w:sz="0" w:space="0" w:color="auto"/>
      </w:divBdr>
    </w:div>
    <w:div w:id="129130170">
      <w:bodyDiv w:val="1"/>
      <w:marLeft w:val="0"/>
      <w:marRight w:val="0"/>
      <w:marTop w:val="0"/>
      <w:marBottom w:val="0"/>
      <w:divBdr>
        <w:top w:val="none" w:sz="0" w:space="0" w:color="auto"/>
        <w:left w:val="none" w:sz="0" w:space="0" w:color="auto"/>
        <w:bottom w:val="none" w:sz="0" w:space="0" w:color="auto"/>
        <w:right w:val="none" w:sz="0" w:space="0" w:color="auto"/>
      </w:divBdr>
    </w:div>
    <w:div w:id="129130864">
      <w:bodyDiv w:val="1"/>
      <w:marLeft w:val="0"/>
      <w:marRight w:val="0"/>
      <w:marTop w:val="0"/>
      <w:marBottom w:val="0"/>
      <w:divBdr>
        <w:top w:val="none" w:sz="0" w:space="0" w:color="auto"/>
        <w:left w:val="none" w:sz="0" w:space="0" w:color="auto"/>
        <w:bottom w:val="none" w:sz="0" w:space="0" w:color="auto"/>
        <w:right w:val="none" w:sz="0" w:space="0" w:color="auto"/>
      </w:divBdr>
    </w:div>
    <w:div w:id="129171554">
      <w:bodyDiv w:val="1"/>
      <w:marLeft w:val="0"/>
      <w:marRight w:val="0"/>
      <w:marTop w:val="0"/>
      <w:marBottom w:val="0"/>
      <w:divBdr>
        <w:top w:val="none" w:sz="0" w:space="0" w:color="auto"/>
        <w:left w:val="none" w:sz="0" w:space="0" w:color="auto"/>
        <w:bottom w:val="none" w:sz="0" w:space="0" w:color="auto"/>
        <w:right w:val="none" w:sz="0" w:space="0" w:color="auto"/>
      </w:divBdr>
    </w:div>
    <w:div w:id="129250066">
      <w:bodyDiv w:val="1"/>
      <w:marLeft w:val="0"/>
      <w:marRight w:val="0"/>
      <w:marTop w:val="0"/>
      <w:marBottom w:val="0"/>
      <w:divBdr>
        <w:top w:val="none" w:sz="0" w:space="0" w:color="auto"/>
        <w:left w:val="none" w:sz="0" w:space="0" w:color="auto"/>
        <w:bottom w:val="none" w:sz="0" w:space="0" w:color="auto"/>
        <w:right w:val="none" w:sz="0" w:space="0" w:color="auto"/>
      </w:divBdr>
    </w:div>
    <w:div w:id="129372605">
      <w:bodyDiv w:val="1"/>
      <w:marLeft w:val="0"/>
      <w:marRight w:val="0"/>
      <w:marTop w:val="0"/>
      <w:marBottom w:val="0"/>
      <w:divBdr>
        <w:top w:val="none" w:sz="0" w:space="0" w:color="auto"/>
        <w:left w:val="none" w:sz="0" w:space="0" w:color="auto"/>
        <w:bottom w:val="none" w:sz="0" w:space="0" w:color="auto"/>
        <w:right w:val="none" w:sz="0" w:space="0" w:color="auto"/>
      </w:divBdr>
    </w:div>
    <w:div w:id="129833879">
      <w:bodyDiv w:val="1"/>
      <w:marLeft w:val="0"/>
      <w:marRight w:val="0"/>
      <w:marTop w:val="0"/>
      <w:marBottom w:val="0"/>
      <w:divBdr>
        <w:top w:val="none" w:sz="0" w:space="0" w:color="auto"/>
        <w:left w:val="none" w:sz="0" w:space="0" w:color="auto"/>
        <w:bottom w:val="none" w:sz="0" w:space="0" w:color="auto"/>
        <w:right w:val="none" w:sz="0" w:space="0" w:color="auto"/>
      </w:divBdr>
    </w:div>
    <w:div w:id="129904414">
      <w:bodyDiv w:val="1"/>
      <w:marLeft w:val="0"/>
      <w:marRight w:val="0"/>
      <w:marTop w:val="0"/>
      <w:marBottom w:val="0"/>
      <w:divBdr>
        <w:top w:val="none" w:sz="0" w:space="0" w:color="auto"/>
        <w:left w:val="none" w:sz="0" w:space="0" w:color="auto"/>
        <w:bottom w:val="none" w:sz="0" w:space="0" w:color="auto"/>
        <w:right w:val="none" w:sz="0" w:space="0" w:color="auto"/>
      </w:divBdr>
    </w:div>
    <w:div w:id="129907020">
      <w:bodyDiv w:val="1"/>
      <w:marLeft w:val="0"/>
      <w:marRight w:val="0"/>
      <w:marTop w:val="0"/>
      <w:marBottom w:val="0"/>
      <w:divBdr>
        <w:top w:val="none" w:sz="0" w:space="0" w:color="auto"/>
        <w:left w:val="none" w:sz="0" w:space="0" w:color="auto"/>
        <w:bottom w:val="none" w:sz="0" w:space="0" w:color="auto"/>
        <w:right w:val="none" w:sz="0" w:space="0" w:color="auto"/>
      </w:divBdr>
    </w:div>
    <w:div w:id="129907117">
      <w:bodyDiv w:val="1"/>
      <w:marLeft w:val="0"/>
      <w:marRight w:val="0"/>
      <w:marTop w:val="0"/>
      <w:marBottom w:val="0"/>
      <w:divBdr>
        <w:top w:val="none" w:sz="0" w:space="0" w:color="auto"/>
        <w:left w:val="none" w:sz="0" w:space="0" w:color="auto"/>
        <w:bottom w:val="none" w:sz="0" w:space="0" w:color="auto"/>
        <w:right w:val="none" w:sz="0" w:space="0" w:color="auto"/>
      </w:divBdr>
    </w:div>
    <w:div w:id="130103485">
      <w:bodyDiv w:val="1"/>
      <w:marLeft w:val="0"/>
      <w:marRight w:val="0"/>
      <w:marTop w:val="0"/>
      <w:marBottom w:val="0"/>
      <w:divBdr>
        <w:top w:val="none" w:sz="0" w:space="0" w:color="auto"/>
        <w:left w:val="none" w:sz="0" w:space="0" w:color="auto"/>
        <w:bottom w:val="none" w:sz="0" w:space="0" w:color="auto"/>
        <w:right w:val="none" w:sz="0" w:space="0" w:color="auto"/>
      </w:divBdr>
    </w:div>
    <w:div w:id="130246858">
      <w:bodyDiv w:val="1"/>
      <w:marLeft w:val="0"/>
      <w:marRight w:val="0"/>
      <w:marTop w:val="0"/>
      <w:marBottom w:val="0"/>
      <w:divBdr>
        <w:top w:val="none" w:sz="0" w:space="0" w:color="auto"/>
        <w:left w:val="none" w:sz="0" w:space="0" w:color="auto"/>
        <w:bottom w:val="none" w:sz="0" w:space="0" w:color="auto"/>
        <w:right w:val="none" w:sz="0" w:space="0" w:color="auto"/>
      </w:divBdr>
    </w:div>
    <w:div w:id="130288978">
      <w:bodyDiv w:val="1"/>
      <w:marLeft w:val="0"/>
      <w:marRight w:val="0"/>
      <w:marTop w:val="0"/>
      <w:marBottom w:val="0"/>
      <w:divBdr>
        <w:top w:val="none" w:sz="0" w:space="0" w:color="auto"/>
        <w:left w:val="none" w:sz="0" w:space="0" w:color="auto"/>
        <w:bottom w:val="none" w:sz="0" w:space="0" w:color="auto"/>
        <w:right w:val="none" w:sz="0" w:space="0" w:color="auto"/>
      </w:divBdr>
    </w:div>
    <w:div w:id="130366662">
      <w:bodyDiv w:val="1"/>
      <w:marLeft w:val="0"/>
      <w:marRight w:val="0"/>
      <w:marTop w:val="0"/>
      <w:marBottom w:val="0"/>
      <w:divBdr>
        <w:top w:val="none" w:sz="0" w:space="0" w:color="auto"/>
        <w:left w:val="none" w:sz="0" w:space="0" w:color="auto"/>
        <w:bottom w:val="none" w:sz="0" w:space="0" w:color="auto"/>
        <w:right w:val="none" w:sz="0" w:space="0" w:color="auto"/>
      </w:divBdr>
    </w:div>
    <w:div w:id="130558897">
      <w:bodyDiv w:val="1"/>
      <w:marLeft w:val="0"/>
      <w:marRight w:val="0"/>
      <w:marTop w:val="0"/>
      <w:marBottom w:val="0"/>
      <w:divBdr>
        <w:top w:val="none" w:sz="0" w:space="0" w:color="auto"/>
        <w:left w:val="none" w:sz="0" w:space="0" w:color="auto"/>
        <w:bottom w:val="none" w:sz="0" w:space="0" w:color="auto"/>
        <w:right w:val="none" w:sz="0" w:space="0" w:color="auto"/>
      </w:divBdr>
    </w:div>
    <w:div w:id="130561964">
      <w:bodyDiv w:val="1"/>
      <w:marLeft w:val="0"/>
      <w:marRight w:val="0"/>
      <w:marTop w:val="0"/>
      <w:marBottom w:val="0"/>
      <w:divBdr>
        <w:top w:val="none" w:sz="0" w:space="0" w:color="auto"/>
        <w:left w:val="none" w:sz="0" w:space="0" w:color="auto"/>
        <w:bottom w:val="none" w:sz="0" w:space="0" w:color="auto"/>
        <w:right w:val="none" w:sz="0" w:space="0" w:color="auto"/>
      </w:divBdr>
    </w:div>
    <w:div w:id="130634981">
      <w:bodyDiv w:val="1"/>
      <w:marLeft w:val="0"/>
      <w:marRight w:val="0"/>
      <w:marTop w:val="0"/>
      <w:marBottom w:val="0"/>
      <w:divBdr>
        <w:top w:val="none" w:sz="0" w:space="0" w:color="auto"/>
        <w:left w:val="none" w:sz="0" w:space="0" w:color="auto"/>
        <w:bottom w:val="none" w:sz="0" w:space="0" w:color="auto"/>
        <w:right w:val="none" w:sz="0" w:space="0" w:color="auto"/>
      </w:divBdr>
    </w:div>
    <w:div w:id="130680578">
      <w:bodyDiv w:val="1"/>
      <w:marLeft w:val="0"/>
      <w:marRight w:val="0"/>
      <w:marTop w:val="0"/>
      <w:marBottom w:val="0"/>
      <w:divBdr>
        <w:top w:val="none" w:sz="0" w:space="0" w:color="auto"/>
        <w:left w:val="none" w:sz="0" w:space="0" w:color="auto"/>
        <w:bottom w:val="none" w:sz="0" w:space="0" w:color="auto"/>
        <w:right w:val="none" w:sz="0" w:space="0" w:color="auto"/>
      </w:divBdr>
    </w:div>
    <w:div w:id="130942783">
      <w:bodyDiv w:val="1"/>
      <w:marLeft w:val="0"/>
      <w:marRight w:val="0"/>
      <w:marTop w:val="0"/>
      <w:marBottom w:val="0"/>
      <w:divBdr>
        <w:top w:val="none" w:sz="0" w:space="0" w:color="auto"/>
        <w:left w:val="none" w:sz="0" w:space="0" w:color="auto"/>
        <w:bottom w:val="none" w:sz="0" w:space="0" w:color="auto"/>
        <w:right w:val="none" w:sz="0" w:space="0" w:color="auto"/>
      </w:divBdr>
    </w:div>
    <w:div w:id="131287271">
      <w:bodyDiv w:val="1"/>
      <w:marLeft w:val="0"/>
      <w:marRight w:val="0"/>
      <w:marTop w:val="0"/>
      <w:marBottom w:val="0"/>
      <w:divBdr>
        <w:top w:val="none" w:sz="0" w:space="0" w:color="auto"/>
        <w:left w:val="none" w:sz="0" w:space="0" w:color="auto"/>
        <w:bottom w:val="none" w:sz="0" w:space="0" w:color="auto"/>
        <w:right w:val="none" w:sz="0" w:space="0" w:color="auto"/>
      </w:divBdr>
    </w:div>
    <w:div w:id="131290678">
      <w:bodyDiv w:val="1"/>
      <w:marLeft w:val="0"/>
      <w:marRight w:val="0"/>
      <w:marTop w:val="0"/>
      <w:marBottom w:val="0"/>
      <w:divBdr>
        <w:top w:val="none" w:sz="0" w:space="0" w:color="auto"/>
        <w:left w:val="none" w:sz="0" w:space="0" w:color="auto"/>
        <w:bottom w:val="none" w:sz="0" w:space="0" w:color="auto"/>
        <w:right w:val="none" w:sz="0" w:space="0" w:color="auto"/>
      </w:divBdr>
    </w:div>
    <w:div w:id="131404868">
      <w:bodyDiv w:val="1"/>
      <w:marLeft w:val="0"/>
      <w:marRight w:val="0"/>
      <w:marTop w:val="0"/>
      <w:marBottom w:val="0"/>
      <w:divBdr>
        <w:top w:val="none" w:sz="0" w:space="0" w:color="auto"/>
        <w:left w:val="none" w:sz="0" w:space="0" w:color="auto"/>
        <w:bottom w:val="none" w:sz="0" w:space="0" w:color="auto"/>
        <w:right w:val="none" w:sz="0" w:space="0" w:color="auto"/>
      </w:divBdr>
    </w:div>
    <w:div w:id="131413947">
      <w:bodyDiv w:val="1"/>
      <w:marLeft w:val="0"/>
      <w:marRight w:val="0"/>
      <w:marTop w:val="0"/>
      <w:marBottom w:val="0"/>
      <w:divBdr>
        <w:top w:val="none" w:sz="0" w:space="0" w:color="auto"/>
        <w:left w:val="none" w:sz="0" w:space="0" w:color="auto"/>
        <w:bottom w:val="none" w:sz="0" w:space="0" w:color="auto"/>
        <w:right w:val="none" w:sz="0" w:space="0" w:color="auto"/>
      </w:divBdr>
    </w:div>
    <w:div w:id="131488249">
      <w:bodyDiv w:val="1"/>
      <w:marLeft w:val="0"/>
      <w:marRight w:val="0"/>
      <w:marTop w:val="0"/>
      <w:marBottom w:val="0"/>
      <w:divBdr>
        <w:top w:val="none" w:sz="0" w:space="0" w:color="auto"/>
        <w:left w:val="none" w:sz="0" w:space="0" w:color="auto"/>
        <w:bottom w:val="none" w:sz="0" w:space="0" w:color="auto"/>
        <w:right w:val="none" w:sz="0" w:space="0" w:color="auto"/>
      </w:divBdr>
    </w:div>
    <w:div w:id="131748794">
      <w:bodyDiv w:val="1"/>
      <w:marLeft w:val="0"/>
      <w:marRight w:val="0"/>
      <w:marTop w:val="0"/>
      <w:marBottom w:val="0"/>
      <w:divBdr>
        <w:top w:val="none" w:sz="0" w:space="0" w:color="auto"/>
        <w:left w:val="none" w:sz="0" w:space="0" w:color="auto"/>
        <w:bottom w:val="none" w:sz="0" w:space="0" w:color="auto"/>
        <w:right w:val="none" w:sz="0" w:space="0" w:color="auto"/>
      </w:divBdr>
    </w:div>
    <w:div w:id="131798113">
      <w:bodyDiv w:val="1"/>
      <w:marLeft w:val="0"/>
      <w:marRight w:val="0"/>
      <w:marTop w:val="0"/>
      <w:marBottom w:val="0"/>
      <w:divBdr>
        <w:top w:val="none" w:sz="0" w:space="0" w:color="auto"/>
        <w:left w:val="none" w:sz="0" w:space="0" w:color="auto"/>
        <w:bottom w:val="none" w:sz="0" w:space="0" w:color="auto"/>
        <w:right w:val="none" w:sz="0" w:space="0" w:color="auto"/>
      </w:divBdr>
    </w:div>
    <w:div w:id="132139482">
      <w:bodyDiv w:val="1"/>
      <w:marLeft w:val="0"/>
      <w:marRight w:val="0"/>
      <w:marTop w:val="0"/>
      <w:marBottom w:val="0"/>
      <w:divBdr>
        <w:top w:val="none" w:sz="0" w:space="0" w:color="auto"/>
        <w:left w:val="none" w:sz="0" w:space="0" w:color="auto"/>
        <w:bottom w:val="none" w:sz="0" w:space="0" w:color="auto"/>
        <w:right w:val="none" w:sz="0" w:space="0" w:color="auto"/>
      </w:divBdr>
    </w:div>
    <w:div w:id="132338023">
      <w:bodyDiv w:val="1"/>
      <w:marLeft w:val="0"/>
      <w:marRight w:val="0"/>
      <w:marTop w:val="0"/>
      <w:marBottom w:val="0"/>
      <w:divBdr>
        <w:top w:val="none" w:sz="0" w:space="0" w:color="auto"/>
        <w:left w:val="none" w:sz="0" w:space="0" w:color="auto"/>
        <w:bottom w:val="none" w:sz="0" w:space="0" w:color="auto"/>
        <w:right w:val="none" w:sz="0" w:space="0" w:color="auto"/>
      </w:divBdr>
    </w:div>
    <w:div w:id="132412624">
      <w:bodyDiv w:val="1"/>
      <w:marLeft w:val="0"/>
      <w:marRight w:val="0"/>
      <w:marTop w:val="0"/>
      <w:marBottom w:val="0"/>
      <w:divBdr>
        <w:top w:val="none" w:sz="0" w:space="0" w:color="auto"/>
        <w:left w:val="none" w:sz="0" w:space="0" w:color="auto"/>
        <w:bottom w:val="none" w:sz="0" w:space="0" w:color="auto"/>
        <w:right w:val="none" w:sz="0" w:space="0" w:color="auto"/>
      </w:divBdr>
    </w:div>
    <w:div w:id="132456240">
      <w:bodyDiv w:val="1"/>
      <w:marLeft w:val="0"/>
      <w:marRight w:val="0"/>
      <w:marTop w:val="0"/>
      <w:marBottom w:val="0"/>
      <w:divBdr>
        <w:top w:val="none" w:sz="0" w:space="0" w:color="auto"/>
        <w:left w:val="none" w:sz="0" w:space="0" w:color="auto"/>
        <w:bottom w:val="none" w:sz="0" w:space="0" w:color="auto"/>
        <w:right w:val="none" w:sz="0" w:space="0" w:color="auto"/>
      </w:divBdr>
    </w:div>
    <w:div w:id="132718756">
      <w:bodyDiv w:val="1"/>
      <w:marLeft w:val="0"/>
      <w:marRight w:val="0"/>
      <w:marTop w:val="0"/>
      <w:marBottom w:val="0"/>
      <w:divBdr>
        <w:top w:val="none" w:sz="0" w:space="0" w:color="auto"/>
        <w:left w:val="none" w:sz="0" w:space="0" w:color="auto"/>
        <w:bottom w:val="none" w:sz="0" w:space="0" w:color="auto"/>
        <w:right w:val="none" w:sz="0" w:space="0" w:color="auto"/>
      </w:divBdr>
    </w:div>
    <w:div w:id="132797442">
      <w:bodyDiv w:val="1"/>
      <w:marLeft w:val="0"/>
      <w:marRight w:val="0"/>
      <w:marTop w:val="0"/>
      <w:marBottom w:val="0"/>
      <w:divBdr>
        <w:top w:val="none" w:sz="0" w:space="0" w:color="auto"/>
        <w:left w:val="none" w:sz="0" w:space="0" w:color="auto"/>
        <w:bottom w:val="none" w:sz="0" w:space="0" w:color="auto"/>
        <w:right w:val="none" w:sz="0" w:space="0" w:color="auto"/>
      </w:divBdr>
    </w:div>
    <w:div w:id="132872234">
      <w:bodyDiv w:val="1"/>
      <w:marLeft w:val="0"/>
      <w:marRight w:val="0"/>
      <w:marTop w:val="0"/>
      <w:marBottom w:val="0"/>
      <w:divBdr>
        <w:top w:val="none" w:sz="0" w:space="0" w:color="auto"/>
        <w:left w:val="none" w:sz="0" w:space="0" w:color="auto"/>
        <w:bottom w:val="none" w:sz="0" w:space="0" w:color="auto"/>
        <w:right w:val="none" w:sz="0" w:space="0" w:color="auto"/>
      </w:divBdr>
    </w:div>
    <w:div w:id="132909684">
      <w:bodyDiv w:val="1"/>
      <w:marLeft w:val="0"/>
      <w:marRight w:val="0"/>
      <w:marTop w:val="0"/>
      <w:marBottom w:val="0"/>
      <w:divBdr>
        <w:top w:val="none" w:sz="0" w:space="0" w:color="auto"/>
        <w:left w:val="none" w:sz="0" w:space="0" w:color="auto"/>
        <w:bottom w:val="none" w:sz="0" w:space="0" w:color="auto"/>
        <w:right w:val="none" w:sz="0" w:space="0" w:color="auto"/>
      </w:divBdr>
    </w:div>
    <w:div w:id="132984831">
      <w:bodyDiv w:val="1"/>
      <w:marLeft w:val="0"/>
      <w:marRight w:val="0"/>
      <w:marTop w:val="0"/>
      <w:marBottom w:val="0"/>
      <w:divBdr>
        <w:top w:val="none" w:sz="0" w:space="0" w:color="auto"/>
        <w:left w:val="none" w:sz="0" w:space="0" w:color="auto"/>
        <w:bottom w:val="none" w:sz="0" w:space="0" w:color="auto"/>
        <w:right w:val="none" w:sz="0" w:space="0" w:color="auto"/>
      </w:divBdr>
    </w:div>
    <w:div w:id="133068163">
      <w:bodyDiv w:val="1"/>
      <w:marLeft w:val="0"/>
      <w:marRight w:val="0"/>
      <w:marTop w:val="0"/>
      <w:marBottom w:val="0"/>
      <w:divBdr>
        <w:top w:val="none" w:sz="0" w:space="0" w:color="auto"/>
        <w:left w:val="none" w:sz="0" w:space="0" w:color="auto"/>
        <w:bottom w:val="none" w:sz="0" w:space="0" w:color="auto"/>
        <w:right w:val="none" w:sz="0" w:space="0" w:color="auto"/>
      </w:divBdr>
    </w:div>
    <w:div w:id="133178018">
      <w:bodyDiv w:val="1"/>
      <w:marLeft w:val="0"/>
      <w:marRight w:val="0"/>
      <w:marTop w:val="0"/>
      <w:marBottom w:val="0"/>
      <w:divBdr>
        <w:top w:val="none" w:sz="0" w:space="0" w:color="auto"/>
        <w:left w:val="none" w:sz="0" w:space="0" w:color="auto"/>
        <w:bottom w:val="none" w:sz="0" w:space="0" w:color="auto"/>
        <w:right w:val="none" w:sz="0" w:space="0" w:color="auto"/>
      </w:divBdr>
    </w:div>
    <w:div w:id="133253498">
      <w:bodyDiv w:val="1"/>
      <w:marLeft w:val="0"/>
      <w:marRight w:val="0"/>
      <w:marTop w:val="0"/>
      <w:marBottom w:val="0"/>
      <w:divBdr>
        <w:top w:val="none" w:sz="0" w:space="0" w:color="auto"/>
        <w:left w:val="none" w:sz="0" w:space="0" w:color="auto"/>
        <w:bottom w:val="none" w:sz="0" w:space="0" w:color="auto"/>
        <w:right w:val="none" w:sz="0" w:space="0" w:color="auto"/>
      </w:divBdr>
    </w:div>
    <w:div w:id="133255576">
      <w:bodyDiv w:val="1"/>
      <w:marLeft w:val="0"/>
      <w:marRight w:val="0"/>
      <w:marTop w:val="0"/>
      <w:marBottom w:val="0"/>
      <w:divBdr>
        <w:top w:val="none" w:sz="0" w:space="0" w:color="auto"/>
        <w:left w:val="none" w:sz="0" w:space="0" w:color="auto"/>
        <w:bottom w:val="none" w:sz="0" w:space="0" w:color="auto"/>
        <w:right w:val="none" w:sz="0" w:space="0" w:color="auto"/>
      </w:divBdr>
    </w:div>
    <w:div w:id="133450059">
      <w:bodyDiv w:val="1"/>
      <w:marLeft w:val="0"/>
      <w:marRight w:val="0"/>
      <w:marTop w:val="0"/>
      <w:marBottom w:val="0"/>
      <w:divBdr>
        <w:top w:val="none" w:sz="0" w:space="0" w:color="auto"/>
        <w:left w:val="none" w:sz="0" w:space="0" w:color="auto"/>
        <w:bottom w:val="none" w:sz="0" w:space="0" w:color="auto"/>
        <w:right w:val="none" w:sz="0" w:space="0" w:color="auto"/>
      </w:divBdr>
    </w:div>
    <w:div w:id="133453984">
      <w:bodyDiv w:val="1"/>
      <w:marLeft w:val="0"/>
      <w:marRight w:val="0"/>
      <w:marTop w:val="0"/>
      <w:marBottom w:val="0"/>
      <w:divBdr>
        <w:top w:val="none" w:sz="0" w:space="0" w:color="auto"/>
        <w:left w:val="none" w:sz="0" w:space="0" w:color="auto"/>
        <w:bottom w:val="none" w:sz="0" w:space="0" w:color="auto"/>
        <w:right w:val="none" w:sz="0" w:space="0" w:color="auto"/>
      </w:divBdr>
    </w:div>
    <w:div w:id="133643676">
      <w:bodyDiv w:val="1"/>
      <w:marLeft w:val="0"/>
      <w:marRight w:val="0"/>
      <w:marTop w:val="0"/>
      <w:marBottom w:val="0"/>
      <w:divBdr>
        <w:top w:val="none" w:sz="0" w:space="0" w:color="auto"/>
        <w:left w:val="none" w:sz="0" w:space="0" w:color="auto"/>
        <w:bottom w:val="none" w:sz="0" w:space="0" w:color="auto"/>
        <w:right w:val="none" w:sz="0" w:space="0" w:color="auto"/>
      </w:divBdr>
    </w:div>
    <w:div w:id="133724169">
      <w:bodyDiv w:val="1"/>
      <w:marLeft w:val="0"/>
      <w:marRight w:val="0"/>
      <w:marTop w:val="0"/>
      <w:marBottom w:val="0"/>
      <w:divBdr>
        <w:top w:val="none" w:sz="0" w:space="0" w:color="auto"/>
        <w:left w:val="none" w:sz="0" w:space="0" w:color="auto"/>
        <w:bottom w:val="none" w:sz="0" w:space="0" w:color="auto"/>
        <w:right w:val="none" w:sz="0" w:space="0" w:color="auto"/>
      </w:divBdr>
    </w:div>
    <w:div w:id="134031853">
      <w:bodyDiv w:val="1"/>
      <w:marLeft w:val="0"/>
      <w:marRight w:val="0"/>
      <w:marTop w:val="0"/>
      <w:marBottom w:val="0"/>
      <w:divBdr>
        <w:top w:val="none" w:sz="0" w:space="0" w:color="auto"/>
        <w:left w:val="none" w:sz="0" w:space="0" w:color="auto"/>
        <w:bottom w:val="none" w:sz="0" w:space="0" w:color="auto"/>
        <w:right w:val="none" w:sz="0" w:space="0" w:color="auto"/>
      </w:divBdr>
    </w:div>
    <w:div w:id="134033896">
      <w:bodyDiv w:val="1"/>
      <w:marLeft w:val="0"/>
      <w:marRight w:val="0"/>
      <w:marTop w:val="0"/>
      <w:marBottom w:val="0"/>
      <w:divBdr>
        <w:top w:val="none" w:sz="0" w:space="0" w:color="auto"/>
        <w:left w:val="none" w:sz="0" w:space="0" w:color="auto"/>
        <w:bottom w:val="none" w:sz="0" w:space="0" w:color="auto"/>
        <w:right w:val="none" w:sz="0" w:space="0" w:color="auto"/>
      </w:divBdr>
    </w:div>
    <w:div w:id="134487978">
      <w:bodyDiv w:val="1"/>
      <w:marLeft w:val="0"/>
      <w:marRight w:val="0"/>
      <w:marTop w:val="0"/>
      <w:marBottom w:val="0"/>
      <w:divBdr>
        <w:top w:val="none" w:sz="0" w:space="0" w:color="auto"/>
        <w:left w:val="none" w:sz="0" w:space="0" w:color="auto"/>
        <w:bottom w:val="none" w:sz="0" w:space="0" w:color="auto"/>
        <w:right w:val="none" w:sz="0" w:space="0" w:color="auto"/>
      </w:divBdr>
    </w:div>
    <w:div w:id="134566698">
      <w:bodyDiv w:val="1"/>
      <w:marLeft w:val="0"/>
      <w:marRight w:val="0"/>
      <w:marTop w:val="0"/>
      <w:marBottom w:val="0"/>
      <w:divBdr>
        <w:top w:val="none" w:sz="0" w:space="0" w:color="auto"/>
        <w:left w:val="none" w:sz="0" w:space="0" w:color="auto"/>
        <w:bottom w:val="none" w:sz="0" w:space="0" w:color="auto"/>
        <w:right w:val="none" w:sz="0" w:space="0" w:color="auto"/>
      </w:divBdr>
    </w:div>
    <w:div w:id="134638881">
      <w:bodyDiv w:val="1"/>
      <w:marLeft w:val="0"/>
      <w:marRight w:val="0"/>
      <w:marTop w:val="0"/>
      <w:marBottom w:val="0"/>
      <w:divBdr>
        <w:top w:val="none" w:sz="0" w:space="0" w:color="auto"/>
        <w:left w:val="none" w:sz="0" w:space="0" w:color="auto"/>
        <w:bottom w:val="none" w:sz="0" w:space="0" w:color="auto"/>
        <w:right w:val="none" w:sz="0" w:space="0" w:color="auto"/>
      </w:divBdr>
    </w:div>
    <w:div w:id="134685897">
      <w:bodyDiv w:val="1"/>
      <w:marLeft w:val="0"/>
      <w:marRight w:val="0"/>
      <w:marTop w:val="0"/>
      <w:marBottom w:val="0"/>
      <w:divBdr>
        <w:top w:val="none" w:sz="0" w:space="0" w:color="auto"/>
        <w:left w:val="none" w:sz="0" w:space="0" w:color="auto"/>
        <w:bottom w:val="none" w:sz="0" w:space="0" w:color="auto"/>
        <w:right w:val="none" w:sz="0" w:space="0" w:color="auto"/>
      </w:divBdr>
    </w:div>
    <w:div w:id="134686945">
      <w:bodyDiv w:val="1"/>
      <w:marLeft w:val="0"/>
      <w:marRight w:val="0"/>
      <w:marTop w:val="0"/>
      <w:marBottom w:val="0"/>
      <w:divBdr>
        <w:top w:val="none" w:sz="0" w:space="0" w:color="auto"/>
        <w:left w:val="none" w:sz="0" w:space="0" w:color="auto"/>
        <w:bottom w:val="none" w:sz="0" w:space="0" w:color="auto"/>
        <w:right w:val="none" w:sz="0" w:space="0" w:color="auto"/>
      </w:divBdr>
    </w:div>
    <w:div w:id="134757347">
      <w:bodyDiv w:val="1"/>
      <w:marLeft w:val="0"/>
      <w:marRight w:val="0"/>
      <w:marTop w:val="0"/>
      <w:marBottom w:val="0"/>
      <w:divBdr>
        <w:top w:val="none" w:sz="0" w:space="0" w:color="auto"/>
        <w:left w:val="none" w:sz="0" w:space="0" w:color="auto"/>
        <w:bottom w:val="none" w:sz="0" w:space="0" w:color="auto"/>
        <w:right w:val="none" w:sz="0" w:space="0" w:color="auto"/>
      </w:divBdr>
    </w:div>
    <w:div w:id="134881605">
      <w:bodyDiv w:val="1"/>
      <w:marLeft w:val="0"/>
      <w:marRight w:val="0"/>
      <w:marTop w:val="0"/>
      <w:marBottom w:val="0"/>
      <w:divBdr>
        <w:top w:val="none" w:sz="0" w:space="0" w:color="auto"/>
        <w:left w:val="none" w:sz="0" w:space="0" w:color="auto"/>
        <w:bottom w:val="none" w:sz="0" w:space="0" w:color="auto"/>
        <w:right w:val="none" w:sz="0" w:space="0" w:color="auto"/>
      </w:divBdr>
    </w:div>
    <w:div w:id="134953268">
      <w:bodyDiv w:val="1"/>
      <w:marLeft w:val="0"/>
      <w:marRight w:val="0"/>
      <w:marTop w:val="0"/>
      <w:marBottom w:val="0"/>
      <w:divBdr>
        <w:top w:val="none" w:sz="0" w:space="0" w:color="auto"/>
        <w:left w:val="none" w:sz="0" w:space="0" w:color="auto"/>
        <w:bottom w:val="none" w:sz="0" w:space="0" w:color="auto"/>
        <w:right w:val="none" w:sz="0" w:space="0" w:color="auto"/>
      </w:divBdr>
    </w:div>
    <w:div w:id="135073528">
      <w:bodyDiv w:val="1"/>
      <w:marLeft w:val="0"/>
      <w:marRight w:val="0"/>
      <w:marTop w:val="0"/>
      <w:marBottom w:val="0"/>
      <w:divBdr>
        <w:top w:val="none" w:sz="0" w:space="0" w:color="auto"/>
        <w:left w:val="none" w:sz="0" w:space="0" w:color="auto"/>
        <w:bottom w:val="none" w:sz="0" w:space="0" w:color="auto"/>
        <w:right w:val="none" w:sz="0" w:space="0" w:color="auto"/>
      </w:divBdr>
    </w:div>
    <w:div w:id="135226733">
      <w:bodyDiv w:val="1"/>
      <w:marLeft w:val="0"/>
      <w:marRight w:val="0"/>
      <w:marTop w:val="0"/>
      <w:marBottom w:val="0"/>
      <w:divBdr>
        <w:top w:val="none" w:sz="0" w:space="0" w:color="auto"/>
        <w:left w:val="none" w:sz="0" w:space="0" w:color="auto"/>
        <w:bottom w:val="none" w:sz="0" w:space="0" w:color="auto"/>
        <w:right w:val="none" w:sz="0" w:space="0" w:color="auto"/>
      </w:divBdr>
    </w:div>
    <w:div w:id="135266840">
      <w:bodyDiv w:val="1"/>
      <w:marLeft w:val="0"/>
      <w:marRight w:val="0"/>
      <w:marTop w:val="0"/>
      <w:marBottom w:val="0"/>
      <w:divBdr>
        <w:top w:val="none" w:sz="0" w:space="0" w:color="auto"/>
        <w:left w:val="none" w:sz="0" w:space="0" w:color="auto"/>
        <w:bottom w:val="none" w:sz="0" w:space="0" w:color="auto"/>
        <w:right w:val="none" w:sz="0" w:space="0" w:color="auto"/>
      </w:divBdr>
    </w:div>
    <w:div w:id="135341057">
      <w:bodyDiv w:val="1"/>
      <w:marLeft w:val="0"/>
      <w:marRight w:val="0"/>
      <w:marTop w:val="0"/>
      <w:marBottom w:val="0"/>
      <w:divBdr>
        <w:top w:val="none" w:sz="0" w:space="0" w:color="auto"/>
        <w:left w:val="none" w:sz="0" w:space="0" w:color="auto"/>
        <w:bottom w:val="none" w:sz="0" w:space="0" w:color="auto"/>
        <w:right w:val="none" w:sz="0" w:space="0" w:color="auto"/>
      </w:divBdr>
    </w:div>
    <w:div w:id="135344882">
      <w:bodyDiv w:val="1"/>
      <w:marLeft w:val="0"/>
      <w:marRight w:val="0"/>
      <w:marTop w:val="0"/>
      <w:marBottom w:val="0"/>
      <w:divBdr>
        <w:top w:val="none" w:sz="0" w:space="0" w:color="auto"/>
        <w:left w:val="none" w:sz="0" w:space="0" w:color="auto"/>
        <w:bottom w:val="none" w:sz="0" w:space="0" w:color="auto"/>
        <w:right w:val="none" w:sz="0" w:space="0" w:color="auto"/>
      </w:divBdr>
    </w:div>
    <w:div w:id="135494298">
      <w:bodyDiv w:val="1"/>
      <w:marLeft w:val="0"/>
      <w:marRight w:val="0"/>
      <w:marTop w:val="0"/>
      <w:marBottom w:val="0"/>
      <w:divBdr>
        <w:top w:val="none" w:sz="0" w:space="0" w:color="auto"/>
        <w:left w:val="none" w:sz="0" w:space="0" w:color="auto"/>
        <w:bottom w:val="none" w:sz="0" w:space="0" w:color="auto"/>
        <w:right w:val="none" w:sz="0" w:space="0" w:color="auto"/>
      </w:divBdr>
    </w:div>
    <w:div w:id="135993117">
      <w:bodyDiv w:val="1"/>
      <w:marLeft w:val="0"/>
      <w:marRight w:val="0"/>
      <w:marTop w:val="0"/>
      <w:marBottom w:val="0"/>
      <w:divBdr>
        <w:top w:val="none" w:sz="0" w:space="0" w:color="auto"/>
        <w:left w:val="none" w:sz="0" w:space="0" w:color="auto"/>
        <w:bottom w:val="none" w:sz="0" w:space="0" w:color="auto"/>
        <w:right w:val="none" w:sz="0" w:space="0" w:color="auto"/>
      </w:divBdr>
    </w:div>
    <w:div w:id="136072918">
      <w:bodyDiv w:val="1"/>
      <w:marLeft w:val="0"/>
      <w:marRight w:val="0"/>
      <w:marTop w:val="0"/>
      <w:marBottom w:val="0"/>
      <w:divBdr>
        <w:top w:val="none" w:sz="0" w:space="0" w:color="auto"/>
        <w:left w:val="none" w:sz="0" w:space="0" w:color="auto"/>
        <w:bottom w:val="none" w:sz="0" w:space="0" w:color="auto"/>
        <w:right w:val="none" w:sz="0" w:space="0" w:color="auto"/>
      </w:divBdr>
    </w:div>
    <w:div w:id="136336060">
      <w:bodyDiv w:val="1"/>
      <w:marLeft w:val="0"/>
      <w:marRight w:val="0"/>
      <w:marTop w:val="0"/>
      <w:marBottom w:val="0"/>
      <w:divBdr>
        <w:top w:val="none" w:sz="0" w:space="0" w:color="auto"/>
        <w:left w:val="none" w:sz="0" w:space="0" w:color="auto"/>
        <w:bottom w:val="none" w:sz="0" w:space="0" w:color="auto"/>
        <w:right w:val="none" w:sz="0" w:space="0" w:color="auto"/>
      </w:divBdr>
    </w:div>
    <w:div w:id="136608355">
      <w:bodyDiv w:val="1"/>
      <w:marLeft w:val="0"/>
      <w:marRight w:val="0"/>
      <w:marTop w:val="0"/>
      <w:marBottom w:val="0"/>
      <w:divBdr>
        <w:top w:val="none" w:sz="0" w:space="0" w:color="auto"/>
        <w:left w:val="none" w:sz="0" w:space="0" w:color="auto"/>
        <w:bottom w:val="none" w:sz="0" w:space="0" w:color="auto"/>
        <w:right w:val="none" w:sz="0" w:space="0" w:color="auto"/>
      </w:divBdr>
    </w:div>
    <w:div w:id="136730745">
      <w:bodyDiv w:val="1"/>
      <w:marLeft w:val="0"/>
      <w:marRight w:val="0"/>
      <w:marTop w:val="0"/>
      <w:marBottom w:val="0"/>
      <w:divBdr>
        <w:top w:val="none" w:sz="0" w:space="0" w:color="auto"/>
        <w:left w:val="none" w:sz="0" w:space="0" w:color="auto"/>
        <w:bottom w:val="none" w:sz="0" w:space="0" w:color="auto"/>
        <w:right w:val="none" w:sz="0" w:space="0" w:color="auto"/>
      </w:divBdr>
    </w:div>
    <w:div w:id="136992046">
      <w:bodyDiv w:val="1"/>
      <w:marLeft w:val="0"/>
      <w:marRight w:val="0"/>
      <w:marTop w:val="0"/>
      <w:marBottom w:val="0"/>
      <w:divBdr>
        <w:top w:val="none" w:sz="0" w:space="0" w:color="auto"/>
        <w:left w:val="none" w:sz="0" w:space="0" w:color="auto"/>
        <w:bottom w:val="none" w:sz="0" w:space="0" w:color="auto"/>
        <w:right w:val="none" w:sz="0" w:space="0" w:color="auto"/>
      </w:divBdr>
    </w:div>
    <w:div w:id="137112411">
      <w:bodyDiv w:val="1"/>
      <w:marLeft w:val="0"/>
      <w:marRight w:val="0"/>
      <w:marTop w:val="0"/>
      <w:marBottom w:val="0"/>
      <w:divBdr>
        <w:top w:val="none" w:sz="0" w:space="0" w:color="auto"/>
        <w:left w:val="none" w:sz="0" w:space="0" w:color="auto"/>
        <w:bottom w:val="none" w:sz="0" w:space="0" w:color="auto"/>
        <w:right w:val="none" w:sz="0" w:space="0" w:color="auto"/>
      </w:divBdr>
    </w:div>
    <w:div w:id="137115221">
      <w:bodyDiv w:val="1"/>
      <w:marLeft w:val="0"/>
      <w:marRight w:val="0"/>
      <w:marTop w:val="0"/>
      <w:marBottom w:val="0"/>
      <w:divBdr>
        <w:top w:val="none" w:sz="0" w:space="0" w:color="auto"/>
        <w:left w:val="none" w:sz="0" w:space="0" w:color="auto"/>
        <w:bottom w:val="none" w:sz="0" w:space="0" w:color="auto"/>
        <w:right w:val="none" w:sz="0" w:space="0" w:color="auto"/>
      </w:divBdr>
    </w:div>
    <w:div w:id="137306881">
      <w:bodyDiv w:val="1"/>
      <w:marLeft w:val="0"/>
      <w:marRight w:val="0"/>
      <w:marTop w:val="0"/>
      <w:marBottom w:val="0"/>
      <w:divBdr>
        <w:top w:val="none" w:sz="0" w:space="0" w:color="auto"/>
        <w:left w:val="none" w:sz="0" w:space="0" w:color="auto"/>
        <w:bottom w:val="none" w:sz="0" w:space="0" w:color="auto"/>
        <w:right w:val="none" w:sz="0" w:space="0" w:color="auto"/>
      </w:divBdr>
    </w:div>
    <w:div w:id="137384374">
      <w:bodyDiv w:val="1"/>
      <w:marLeft w:val="0"/>
      <w:marRight w:val="0"/>
      <w:marTop w:val="0"/>
      <w:marBottom w:val="0"/>
      <w:divBdr>
        <w:top w:val="none" w:sz="0" w:space="0" w:color="auto"/>
        <w:left w:val="none" w:sz="0" w:space="0" w:color="auto"/>
        <w:bottom w:val="none" w:sz="0" w:space="0" w:color="auto"/>
        <w:right w:val="none" w:sz="0" w:space="0" w:color="auto"/>
      </w:divBdr>
    </w:div>
    <w:div w:id="137386839">
      <w:bodyDiv w:val="1"/>
      <w:marLeft w:val="0"/>
      <w:marRight w:val="0"/>
      <w:marTop w:val="0"/>
      <w:marBottom w:val="0"/>
      <w:divBdr>
        <w:top w:val="none" w:sz="0" w:space="0" w:color="auto"/>
        <w:left w:val="none" w:sz="0" w:space="0" w:color="auto"/>
        <w:bottom w:val="none" w:sz="0" w:space="0" w:color="auto"/>
        <w:right w:val="none" w:sz="0" w:space="0" w:color="auto"/>
      </w:divBdr>
    </w:div>
    <w:div w:id="137458643">
      <w:bodyDiv w:val="1"/>
      <w:marLeft w:val="0"/>
      <w:marRight w:val="0"/>
      <w:marTop w:val="0"/>
      <w:marBottom w:val="0"/>
      <w:divBdr>
        <w:top w:val="none" w:sz="0" w:space="0" w:color="auto"/>
        <w:left w:val="none" w:sz="0" w:space="0" w:color="auto"/>
        <w:bottom w:val="none" w:sz="0" w:space="0" w:color="auto"/>
        <w:right w:val="none" w:sz="0" w:space="0" w:color="auto"/>
      </w:divBdr>
    </w:div>
    <w:div w:id="138109856">
      <w:bodyDiv w:val="1"/>
      <w:marLeft w:val="0"/>
      <w:marRight w:val="0"/>
      <w:marTop w:val="0"/>
      <w:marBottom w:val="0"/>
      <w:divBdr>
        <w:top w:val="none" w:sz="0" w:space="0" w:color="auto"/>
        <w:left w:val="none" w:sz="0" w:space="0" w:color="auto"/>
        <w:bottom w:val="none" w:sz="0" w:space="0" w:color="auto"/>
        <w:right w:val="none" w:sz="0" w:space="0" w:color="auto"/>
      </w:divBdr>
    </w:div>
    <w:div w:id="138151107">
      <w:bodyDiv w:val="1"/>
      <w:marLeft w:val="0"/>
      <w:marRight w:val="0"/>
      <w:marTop w:val="0"/>
      <w:marBottom w:val="0"/>
      <w:divBdr>
        <w:top w:val="none" w:sz="0" w:space="0" w:color="auto"/>
        <w:left w:val="none" w:sz="0" w:space="0" w:color="auto"/>
        <w:bottom w:val="none" w:sz="0" w:space="0" w:color="auto"/>
        <w:right w:val="none" w:sz="0" w:space="0" w:color="auto"/>
      </w:divBdr>
    </w:div>
    <w:div w:id="138156411">
      <w:bodyDiv w:val="1"/>
      <w:marLeft w:val="0"/>
      <w:marRight w:val="0"/>
      <w:marTop w:val="0"/>
      <w:marBottom w:val="0"/>
      <w:divBdr>
        <w:top w:val="none" w:sz="0" w:space="0" w:color="auto"/>
        <w:left w:val="none" w:sz="0" w:space="0" w:color="auto"/>
        <w:bottom w:val="none" w:sz="0" w:space="0" w:color="auto"/>
        <w:right w:val="none" w:sz="0" w:space="0" w:color="auto"/>
      </w:divBdr>
    </w:div>
    <w:div w:id="138157668">
      <w:bodyDiv w:val="1"/>
      <w:marLeft w:val="0"/>
      <w:marRight w:val="0"/>
      <w:marTop w:val="0"/>
      <w:marBottom w:val="0"/>
      <w:divBdr>
        <w:top w:val="none" w:sz="0" w:space="0" w:color="auto"/>
        <w:left w:val="none" w:sz="0" w:space="0" w:color="auto"/>
        <w:bottom w:val="none" w:sz="0" w:space="0" w:color="auto"/>
        <w:right w:val="none" w:sz="0" w:space="0" w:color="auto"/>
      </w:divBdr>
    </w:div>
    <w:div w:id="138228434">
      <w:bodyDiv w:val="1"/>
      <w:marLeft w:val="0"/>
      <w:marRight w:val="0"/>
      <w:marTop w:val="0"/>
      <w:marBottom w:val="0"/>
      <w:divBdr>
        <w:top w:val="none" w:sz="0" w:space="0" w:color="auto"/>
        <w:left w:val="none" w:sz="0" w:space="0" w:color="auto"/>
        <w:bottom w:val="none" w:sz="0" w:space="0" w:color="auto"/>
        <w:right w:val="none" w:sz="0" w:space="0" w:color="auto"/>
      </w:divBdr>
    </w:div>
    <w:div w:id="138305006">
      <w:bodyDiv w:val="1"/>
      <w:marLeft w:val="0"/>
      <w:marRight w:val="0"/>
      <w:marTop w:val="0"/>
      <w:marBottom w:val="0"/>
      <w:divBdr>
        <w:top w:val="none" w:sz="0" w:space="0" w:color="auto"/>
        <w:left w:val="none" w:sz="0" w:space="0" w:color="auto"/>
        <w:bottom w:val="none" w:sz="0" w:space="0" w:color="auto"/>
        <w:right w:val="none" w:sz="0" w:space="0" w:color="auto"/>
      </w:divBdr>
    </w:div>
    <w:div w:id="138502763">
      <w:bodyDiv w:val="1"/>
      <w:marLeft w:val="0"/>
      <w:marRight w:val="0"/>
      <w:marTop w:val="0"/>
      <w:marBottom w:val="0"/>
      <w:divBdr>
        <w:top w:val="none" w:sz="0" w:space="0" w:color="auto"/>
        <w:left w:val="none" w:sz="0" w:space="0" w:color="auto"/>
        <w:bottom w:val="none" w:sz="0" w:space="0" w:color="auto"/>
        <w:right w:val="none" w:sz="0" w:space="0" w:color="auto"/>
      </w:divBdr>
    </w:div>
    <w:div w:id="138573913">
      <w:bodyDiv w:val="1"/>
      <w:marLeft w:val="0"/>
      <w:marRight w:val="0"/>
      <w:marTop w:val="0"/>
      <w:marBottom w:val="0"/>
      <w:divBdr>
        <w:top w:val="none" w:sz="0" w:space="0" w:color="auto"/>
        <w:left w:val="none" w:sz="0" w:space="0" w:color="auto"/>
        <w:bottom w:val="none" w:sz="0" w:space="0" w:color="auto"/>
        <w:right w:val="none" w:sz="0" w:space="0" w:color="auto"/>
      </w:divBdr>
    </w:div>
    <w:div w:id="138617395">
      <w:bodyDiv w:val="1"/>
      <w:marLeft w:val="0"/>
      <w:marRight w:val="0"/>
      <w:marTop w:val="0"/>
      <w:marBottom w:val="0"/>
      <w:divBdr>
        <w:top w:val="none" w:sz="0" w:space="0" w:color="auto"/>
        <w:left w:val="none" w:sz="0" w:space="0" w:color="auto"/>
        <w:bottom w:val="none" w:sz="0" w:space="0" w:color="auto"/>
        <w:right w:val="none" w:sz="0" w:space="0" w:color="auto"/>
      </w:divBdr>
    </w:div>
    <w:div w:id="138622324">
      <w:bodyDiv w:val="1"/>
      <w:marLeft w:val="0"/>
      <w:marRight w:val="0"/>
      <w:marTop w:val="0"/>
      <w:marBottom w:val="0"/>
      <w:divBdr>
        <w:top w:val="none" w:sz="0" w:space="0" w:color="auto"/>
        <w:left w:val="none" w:sz="0" w:space="0" w:color="auto"/>
        <w:bottom w:val="none" w:sz="0" w:space="0" w:color="auto"/>
        <w:right w:val="none" w:sz="0" w:space="0" w:color="auto"/>
      </w:divBdr>
    </w:div>
    <w:div w:id="138766449">
      <w:bodyDiv w:val="1"/>
      <w:marLeft w:val="0"/>
      <w:marRight w:val="0"/>
      <w:marTop w:val="0"/>
      <w:marBottom w:val="0"/>
      <w:divBdr>
        <w:top w:val="none" w:sz="0" w:space="0" w:color="auto"/>
        <w:left w:val="none" w:sz="0" w:space="0" w:color="auto"/>
        <w:bottom w:val="none" w:sz="0" w:space="0" w:color="auto"/>
        <w:right w:val="none" w:sz="0" w:space="0" w:color="auto"/>
      </w:divBdr>
    </w:div>
    <w:div w:id="138811770">
      <w:bodyDiv w:val="1"/>
      <w:marLeft w:val="0"/>
      <w:marRight w:val="0"/>
      <w:marTop w:val="0"/>
      <w:marBottom w:val="0"/>
      <w:divBdr>
        <w:top w:val="none" w:sz="0" w:space="0" w:color="auto"/>
        <w:left w:val="none" w:sz="0" w:space="0" w:color="auto"/>
        <w:bottom w:val="none" w:sz="0" w:space="0" w:color="auto"/>
        <w:right w:val="none" w:sz="0" w:space="0" w:color="auto"/>
      </w:divBdr>
    </w:div>
    <w:div w:id="138963036">
      <w:bodyDiv w:val="1"/>
      <w:marLeft w:val="0"/>
      <w:marRight w:val="0"/>
      <w:marTop w:val="0"/>
      <w:marBottom w:val="0"/>
      <w:divBdr>
        <w:top w:val="none" w:sz="0" w:space="0" w:color="auto"/>
        <w:left w:val="none" w:sz="0" w:space="0" w:color="auto"/>
        <w:bottom w:val="none" w:sz="0" w:space="0" w:color="auto"/>
        <w:right w:val="none" w:sz="0" w:space="0" w:color="auto"/>
      </w:divBdr>
    </w:div>
    <w:div w:id="139002355">
      <w:bodyDiv w:val="1"/>
      <w:marLeft w:val="0"/>
      <w:marRight w:val="0"/>
      <w:marTop w:val="0"/>
      <w:marBottom w:val="0"/>
      <w:divBdr>
        <w:top w:val="none" w:sz="0" w:space="0" w:color="auto"/>
        <w:left w:val="none" w:sz="0" w:space="0" w:color="auto"/>
        <w:bottom w:val="none" w:sz="0" w:space="0" w:color="auto"/>
        <w:right w:val="none" w:sz="0" w:space="0" w:color="auto"/>
      </w:divBdr>
    </w:div>
    <w:div w:id="139151360">
      <w:bodyDiv w:val="1"/>
      <w:marLeft w:val="0"/>
      <w:marRight w:val="0"/>
      <w:marTop w:val="0"/>
      <w:marBottom w:val="0"/>
      <w:divBdr>
        <w:top w:val="none" w:sz="0" w:space="0" w:color="auto"/>
        <w:left w:val="none" w:sz="0" w:space="0" w:color="auto"/>
        <w:bottom w:val="none" w:sz="0" w:space="0" w:color="auto"/>
        <w:right w:val="none" w:sz="0" w:space="0" w:color="auto"/>
      </w:divBdr>
    </w:div>
    <w:div w:id="139274297">
      <w:bodyDiv w:val="1"/>
      <w:marLeft w:val="0"/>
      <w:marRight w:val="0"/>
      <w:marTop w:val="0"/>
      <w:marBottom w:val="0"/>
      <w:divBdr>
        <w:top w:val="none" w:sz="0" w:space="0" w:color="auto"/>
        <w:left w:val="none" w:sz="0" w:space="0" w:color="auto"/>
        <w:bottom w:val="none" w:sz="0" w:space="0" w:color="auto"/>
        <w:right w:val="none" w:sz="0" w:space="0" w:color="auto"/>
      </w:divBdr>
    </w:div>
    <w:div w:id="139540722">
      <w:bodyDiv w:val="1"/>
      <w:marLeft w:val="0"/>
      <w:marRight w:val="0"/>
      <w:marTop w:val="0"/>
      <w:marBottom w:val="0"/>
      <w:divBdr>
        <w:top w:val="none" w:sz="0" w:space="0" w:color="auto"/>
        <w:left w:val="none" w:sz="0" w:space="0" w:color="auto"/>
        <w:bottom w:val="none" w:sz="0" w:space="0" w:color="auto"/>
        <w:right w:val="none" w:sz="0" w:space="0" w:color="auto"/>
      </w:divBdr>
    </w:div>
    <w:div w:id="139661371">
      <w:bodyDiv w:val="1"/>
      <w:marLeft w:val="0"/>
      <w:marRight w:val="0"/>
      <w:marTop w:val="0"/>
      <w:marBottom w:val="0"/>
      <w:divBdr>
        <w:top w:val="none" w:sz="0" w:space="0" w:color="auto"/>
        <w:left w:val="none" w:sz="0" w:space="0" w:color="auto"/>
        <w:bottom w:val="none" w:sz="0" w:space="0" w:color="auto"/>
        <w:right w:val="none" w:sz="0" w:space="0" w:color="auto"/>
      </w:divBdr>
    </w:div>
    <w:div w:id="139662877">
      <w:bodyDiv w:val="1"/>
      <w:marLeft w:val="0"/>
      <w:marRight w:val="0"/>
      <w:marTop w:val="0"/>
      <w:marBottom w:val="0"/>
      <w:divBdr>
        <w:top w:val="none" w:sz="0" w:space="0" w:color="auto"/>
        <w:left w:val="none" w:sz="0" w:space="0" w:color="auto"/>
        <w:bottom w:val="none" w:sz="0" w:space="0" w:color="auto"/>
        <w:right w:val="none" w:sz="0" w:space="0" w:color="auto"/>
      </w:divBdr>
    </w:div>
    <w:div w:id="139689769">
      <w:bodyDiv w:val="1"/>
      <w:marLeft w:val="0"/>
      <w:marRight w:val="0"/>
      <w:marTop w:val="0"/>
      <w:marBottom w:val="0"/>
      <w:divBdr>
        <w:top w:val="none" w:sz="0" w:space="0" w:color="auto"/>
        <w:left w:val="none" w:sz="0" w:space="0" w:color="auto"/>
        <w:bottom w:val="none" w:sz="0" w:space="0" w:color="auto"/>
        <w:right w:val="none" w:sz="0" w:space="0" w:color="auto"/>
      </w:divBdr>
    </w:div>
    <w:div w:id="139732283">
      <w:bodyDiv w:val="1"/>
      <w:marLeft w:val="0"/>
      <w:marRight w:val="0"/>
      <w:marTop w:val="0"/>
      <w:marBottom w:val="0"/>
      <w:divBdr>
        <w:top w:val="none" w:sz="0" w:space="0" w:color="auto"/>
        <w:left w:val="none" w:sz="0" w:space="0" w:color="auto"/>
        <w:bottom w:val="none" w:sz="0" w:space="0" w:color="auto"/>
        <w:right w:val="none" w:sz="0" w:space="0" w:color="auto"/>
      </w:divBdr>
    </w:div>
    <w:div w:id="140075495">
      <w:bodyDiv w:val="1"/>
      <w:marLeft w:val="0"/>
      <w:marRight w:val="0"/>
      <w:marTop w:val="0"/>
      <w:marBottom w:val="0"/>
      <w:divBdr>
        <w:top w:val="none" w:sz="0" w:space="0" w:color="auto"/>
        <w:left w:val="none" w:sz="0" w:space="0" w:color="auto"/>
        <w:bottom w:val="none" w:sz="0" w:space="0" w:color="auto"/>
        <w:right w:val="none" w:sz="0" w:space="0" w:color="auto"/>
      </w:divBdr>
    </w:div>
    <w:div w:id="140121523">
      <w:bodyDiv w:val="1"/>
      <w:marLeft w:val="0"/>
      <w:marRight w:val="0"/>
      <w:marTop w:val="0"/>
      <w:marBottom w:val="0"/>
      <w:divBdr>
        <w:top w:val="none" w:sz="0" w:space="0" w:color="auto"/>
        <w:left w:val="none" w:sz="0" w:space="0" w:color="auto"/>
        <w:bottom w:val="none" w:sz="0" w:space="0" w:color="auto"/>
        <w:right w:val="none" w:sz="0" w:space="0" w:color="auto"/>
      </w:divBdr>
    </w:div>
    <w:div w:id="140126251">
      <w:bodyDiv w:val="1"/>
      <w:marLeft w:val="0"/>
      <w:marRight w:val="0"/>
      <w:marTop w:val="0"/>
      <w:marBottom w:val="0"/>
      <w:divBdr>
        <w:top w:val="none" w:sz="0" w:space="0" w:color="auto"/>
        <w:left w:val="none" w:sz="0" w:space="0" w:color="auto"/>
        <w:bottom w:val="none" w:sz="0" w:space="0" w:color="auto"/>
        <w:right w:val="none" w:sz="0" w:space="0" w:color="auto"/>
      </w:divBdr>
    </w:div>
    <w:div w:id="140198361">
      <w:bodyDiv w:val="1"/>
      <w:marLeft w:val="0"/>
      <w:marRight w:val="0"/>
      <w:marTop w:val="0"/>
      <w:marBottom w:val="0"/>
      <w:divBdr>
        <w:top w:val="none" w:sz="0" w:space="0" w:color="auto"/>
        <w:left w:val="none" w:sz="0" w:space="0" w:color="auto"/>
        <w:bottom w:val="none" w:sz="0" w:space="0" w:color="auto"/>
        <w:right w:val="none" w:sz="0" w:space="0" w:color="auto"/>
      </w:divBdr>
    </w:div>
    <w:div w:id="140268645">
      <w:bodyDiv w:val="1"/>
      <w:marLeft w:val="0"/>
      <w:marRight w:val="0"/>
      <w:marTop w:val="0"/>
      <w:marBottom w:val="0"/>
      <w:divBdr>
        <w:top w:val="none" w:sz="0" w:space="0" w:color="auto"/>
        <w:left w:val="none" w:sz="0" w:space="0" w:color="auto"/>
        <w:bottom w:val="none" w:sz="0" w:space="0" w:color="auto"/>
        <w:right w:val="none" w:sz="0" w:space="0" w:color="auto"/>
      </w:divBdr>
    </w:div>
    <w:div w:id="140269601">
      <w:bodyDiv w:val="1"/>
      <w:marLeft w:val="0"/>
      <w:marRight w:val="0"/>
      <w:marTop w:val="0"/>
      <w:marBottom w:val="0"/>
      <w:divBdr>
        <w:top w:val="none" w:sz="0" w:space="0" w:color="auto"/>
        <w:left w:val="none" w:sz="0" w:space="0" w:color="auto"/>
        <w:bottom w:val="none" w:sz="0" w:space="0" w:color="auto"/>
        <w:right w:val="none" w:sz="0" w:space="0" w:color="auto"/>
      </w:divBdr>
    </w:div>
    <w:div w:id="140386037">
      <w:bodyDiv w:val="1"/>
      <w:marLeft w:val="0"/>
      <w:marRight w:val="0"/>
      <w:marTop w:val="0"/>
      <w:marBottom w:val="0"/>
      <w:divBdr>
        <w:top w:val="none" w:sz="0" w:space="0" w:color="auto"/>
        <w:left w:val="none" w:sz="0" w:space="0" w:color="auto"/>
        <w:bottom w:val="none" w:sz="0" w:space="0" w:color="auto"/>
        <w:right w:val="none" w:sz="0" w:space="0" w:color="auto"/>
      </w:divBdr>
    </w:div>
    <w:div w:id="140584624">
      <w:bodyDiv w:val="1"/>
      <w:marLeft w:val="0"/>
      <w:marRight w:val="0"/>
      <w:marTop w:val="0"/>
      <w:marBottom w:val="0"/>
      <w:divBdr>
        <w:top w:val="none" w:sz="0" w:space="0" w:color="auto"/>
        <w:left w:val="none" w:sz="0" w:space="0" w:color="auto"/>
        <w:bottom w:val="none" w:sz="0" w:space="0" w:color="auto"/>
        <w:right w:val="none" w:sz="0" w:space="0" w:color="auto"/>
      </w:divBdr>
    </w:div>
    <w:div w:id="140779790">
      <w:bodyDiv w:val="1"/>
      <w:marLeft w:val="0"/>
      <w:marRight w:val="0"/>
      <w:marTop w:val="0"/>
      <w:marBottom w:val="0"/>
      <w:divBdr>
        <w:top w:val="none" w:sz="0" w:space="0" w:color="auto"/>
        <w:left w:val="none" w:sz="0" w:space="0" w:color="auto"/>
        <w:bottom w:val="none" w:sz="0" w:space="0" w:color="auto"/>
        <w:right w:val="none" w:sz="0" w:space="0" w:color="auto"/>
      </w:divBdr>
      <w:divsChild>
        <w:div w:id="1907841808">
          <w:marLeft w:val="0"/>
          <w:marRight w:val="0"/>
          <w:marTop w:val="0"/>
          <w:marBottom w:val="0"/>
          <w:divBdr>
            <w:top w:val="none" w:sz="0" w:space="0" w:color="auto"/>
            <w:left w:val="none" w:sz="0" w:space="0" w:color="auto"/>
            <w:bottom w:val="none" w:sz="0" w:space="0" w:color="auto"/>
            <w:right w:val="none" w:sz="0" w:space="0" w:color="auto"/>
          </w:divBdr>
          <w:divsChild>
            <w:div w:id="767189942">
              <w:marLeft w:val="0"/>
              <w:marRight w:val="0"/>
              <w:marTop w:val="0"/>
              <w:marBottom w:val="0"/>
              <w:divBdr>
                <w:top w:val="none" w:sz="0" w:space="0" w:color="auto"/>
                <w:left w:val="none" w:sz="0" w:space="0" w:color="auto"/>
                <w:bottom w:val="none" w:sz="0" w:space="0" w:color="auto"/>
                <w:right w:val="none" w:sz="0" w:space="0" w:color="auto"/>
              </w:divBdr>
              <w:divsChild>
                <w:div w:id="1732072008">
                  <w:marLeft w:val="0"/>
                  <w:marRight w:val="0"/>
                  <w:marTop w:val="90"/>
                  <w:marBottom w:val="150"/>
                  <w:divBdr>
                    <w:top w:val="none" w:sz="0" w:space="0" w:color="auto"/>
                    <w:left w:val="none" w:sz="0" w:space="0" w:color="auto"/>
                    <w:bottom w:val="none" w:sz="0" w:space="0" w:color="auto"/>
                    <w:right w:val="none" w:sz="0" w:space="0" w:color="auto"/>
                  </w:divBdr>
                  <w:divsChild>
                    <w:div w:id="541593530">
                      <w:marLeft w:val="90"/>
                      <w:marRight w:val="0"/>
                      <w:marTop w:val="0"/>
                      <w:marBottom w:val="0"/>
                      <w:divBdr>
                        <w:top w:val="none" w:sz="0" w:space="0" w:color="auto"/>
                        <w:left w:val="none" w:sz="0" w:space="0" w:color="auto"/>
                        <w:bottom w:val="none" w:sz="0" w:space="0" w:color="auto"/>
                        <w:right w:val="none" w:sz="0" w:space="0" w:color="auto"/>
                      </w:divBdr>
                      <w:divsChild>
                        <w:div w:id="1413500928">
                          <w:marLeft w:val="0"/>
                          <w:marRight w:val="0"/>
                          <w:marTop w:val="0"/>
                          <w:marBottom w:val="75"/>
                          <w:divBdr>
                            <w:top w:val="none" w:sz="0" w:space="0" w:color="auto"/>
                            <w:left w:val="none" w:sz="0" w:space="0" w:color="auto"/>
                            <w:bottom w:val="none" w:sz="0" w:space="0" w:color="auto"/>
                            <w:right w:val="none" w:sz="0" w:space="0" w:color="auto"/>
                          </w:divBdr>
                          <w:divsChild>
                            <w:div w:id="1287859419">
                              <w:marLeft w:val="0"/>
                              <w:marRight w:val="0"/>
                              <w:marTop w:val="0"/>
                              <w:marBottom w:val="0"/>
                              <w:divBdr>
                                <w:top w:val="none" w:sz="0" w:space="0" w:color="auto"/>
                                <w:left w:val="none" w:sz="0" w:space="0" w:color="auto"/>
                                <w:bottom w:val="none" w:sz="0" w:space="0" w:color="auto"/>
                                <w:right w:val="none" w:sz="0" w:space="0" w:color="auto"/>
                              </w:divBdr>
                              <w:divsChild>
                                <w:div w:id="217015068">
                                  <w:marLeft w:val="0"/>
                                  <w:marRight w:val="0"/>
                                  <w:marTop w:val="0"/>
                                  <w:marBottom w:val="0"/>
                                  <w:divBdr>
                                    <w:top w:val="none" w:sz="0" w:space="0" w:color="auto"/>
                                    <w:left w:val="none" w:sz="0" w:space="0" w:color="auto"/>
                                    <w:bottom w:val="none" w:sz="0" w:space="0" w:color="auto"/>
                                    <w:right w:val="none" w:sz="0" w:space="0" w:color="auto"/>
                                  </w:divBdr>
                                  <w:divsChild>
                                    <w:div w:id="1396120345">
                                      <w:marLeft w:val="0"/>
                                      <w:marRight w:val="0"/>
                                      <w:marTop w:val="150"/>
                                      <w:marBottom w:val="150"/>
                                      <w:divBdr>
                                        <w:top w:val="none" w:sz="0" w:space="0" w:color="auto"/>
                                        <w:left w:val="none" w:sz="0" w:space="0" w:color="auto"/>
                                        <w:bottom w:val="none" w:sz="0" w:space="0" w:color="auto"/>
                                        <w:right w:val="none" w:sz="0" w:space="0" w:color="auto"/>
                                      </w:divBdr>
                                      <w:divsChild>
                                        <w:div w:id="1465002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0854719">
      <w:bodyDiv w:val="1"/>
      <w:marLeft w:val="0"/>
      <w:marRight w:val="0"/>
      <w:marTop w:val="0"/>
      <w:marBottom w:val="0"/>
      <w:divBdr>
        <w:top w:val="none" w:sz="0" w:space="0" w:color="auto"/>
        <w:left w:val="none" w:sz="0" w:space="0" w:color="auto"/>
        <w:bottom w:val="none" w:sz="0" w:space="0" w:color="auto"/>
        <w:right w:val="none" w:sz="0" w:space="0" w:color="auto"/>
      </w:divBdr>
    </w:div>
    <w:div w:id="141049873">
      <w:bodyDiv w:val="1"/>
      <w:marLeft w:val="0"/>
      <w:marRight w:val="0"/>
      <w:marTop w:val="0"/>
      <w:marBottom w:val="0"/>
      <w:divBdr>
        <w:top w:val="none" w:sz="0" w:space="0" w:color="auto"/>
        <w:left w:val="none" w:sz="0" w:space="0" w:color="auto"/>
        <w:bottom w:val="none" w:sz="0" w:space="0" w:color="auto"/>
        <w:right w:val="none" w:sz="0" w:space="0" w:color="auto"/>
      </w:divBdr>
    </w:div>
    <w:div w:id="141234766">
      <w:bodyDiv w:val="1"/>
      <w:marLeft w:val="0"/>
      <w:marRight w:val="0"/>
      <w:marTop w:val="0"/>
      <w:marBottom w:val="0"/>
      <w:divBdr>
        <w:top w:val="none" w:sz="0" w:space="0" w:color="auto"/>
        <w:left w:val="none" w:sz="0" w:space="0" w:color="auto"/>
        <w:bottom w:val="none" w:sz="0" w:space="0" w:color="auto"/>
        <w:right w:val="none" w:sz="0" w:space="0" w:color="auto"/>
      </w:divBdr>
    </w:div>
    <w:div w:id="141316541">
      <w:bodyDiv w:val="1"/>
      <w:marLeft w:val="0"/>
      <w:marRight w:val="0"/>
      <w:marTop w:val="0"/>
      <w:marBottom w:val="0"/>
      <w:divBdr>
        <w:top w:val="none" w:sz="0" w:space="0" w:color="auto"/>
        <w:left w:val="none" w:sz="0" w:space="0" w:color="auto"/>
        <w:bottom w:val="none" w:sz="0" w:space="0" w:color="auto"/>
        <w:right w:val="none" w:sz="0" w:space="0" w:color="auto"/>
      </w:divBdr>
    </w:div>
    <w:div w:id="141318001">
      <w:bodyDiv w:val="1"/>
      <w:marLeft w:val="0"/>
      <w:marRight w:val="0"/>
      <w:marTop w:val="0"/>
      <w:marBottom w:val="0"/>
      <w:divBdr>
        <w:top w:val="none" w:sz="0" w:space="0" w:color="auto"/>
        <w:left w:val="none" w:sz="0" w:space="0" w:color="auto"/>
        <w:bottom w:val="none" w:sz="0" w:space="0" w:color="auto"/>
        <w:right w:val="none" w:sz="0" w:space="0" w:color="auto"/>
      </w:divBdr>
    </w:div>
    <w:div w:id="141972589">
      <w:bodyDiv w:val="1"/>
      <w:marLeft w:val="0"/>
      <w:marRight w:val="0"/>
      <w:marTop w:val="0"/>
      <w:marBottom w:val="0"/>
      <w:divBdr>
        <w:top w:val="none" w:sz="0" w:space="0" w:color="auto"/>
        <w:left w:val="none" w:sz="0" w:space="0" w:color="auto"/>
        <w:bottom w:val="none" w:sz="0" w:space="0" w:color="auto"/>
        <w:right w:val="none" w:sz="0" w:space="0" w:color="auto"/>
      </w:divBdr>
    </w:div>
    <w:div w:id="142426742">
      <w:bodyDiv w:val="1"/>
      <w:marLeft w:val="0"/>
      <w:marRight w:val="0"/>
      <w:marTop w:val="0"/>
      <w:marBottom w:val="0"/>
      <w:divBdr>
        <w:top w:val="none" w:sz="0" w:space="0" w:color="auto"/>
        <w:left w:val="none" w:sz="0" w:space="0" w:color="auto"/>
        <w:bottom w:val="none" w:sz="0" w:space="0" w:color="auto"/>
        <w:right w:val="none" w:sz="0" w:space="0" w:color="auto"/>
      </w:divBdr>
    </w:div>
    <w:div w:id="142625415">
      <w:bodyDiv w:val="1"/>
      <w:marLeft w:val="0"/>
      <w:marRight w:val="0"/>
      <w:marTop w:val="0"/>
      <w:marBottom w:val="0"/>
      <w:divBdr>
        <w:top w:val="none" w:sz="0" w:space="0" w:color="auto"/>
        <w:left w:val="none" w:sz="0" w:space="0" w:color="auto"/>
        <w:bottom w:val="none" w:sz="0" w:space="0" w:color="auto"/>
        <w:right w:val="none" w:sz="0" w:space="0" w:color="auto"/>
      </w:divBdr>
    </w:div>
    <w:div w:id="142739769">
      <w:bodyDiv w:val="1"/>
      <w:marLeft w:val="0"/>
      <w:marRight w:val="0"/>
      <w:marTop w:val="0"/>
      <w:marBottom w:val="0"/>
      <w:divBdr>
        <w:top w:val="none" w:sz="0" w:space="0" w:color="auto"/>
        <w:left w:val="none" w:sz="0" w:space="0" w:color="auto"/>
        <w:bottom w:val="none" w:sz="0" w:space="0" w:color="auto"/>
        <w:right w:val="none" w:sz="0" w:space="0" w:color="auto"/>
      </w:divBdr>
    </w:div>
    <w:div w:id="142743830">
      <w:bodyDiv w:val="1"/>
      <w:marLeft w:val="0"/>
      <w:marRight w:val="0"/>
      <w:marTop w:val="0"/>
      <w:marBottom w:val="0"/>
      <w:divBdr>
        <w:top w:val="none" w:sz="0" w:space="0" w:color="auto"/>
        <w:left w:val="none" w:sz="0" w:space="0" w:color="auto"/>
        <w:bottom w:val="none" w:sz="0" w:space="0" w:color="auto"/>
        <w:right w:val="none" w:sz="0" w:space="0" w:color="auto"/>
      </w:divBdr>
    </w:div>
    <w:div w:id="142815078">
      <w:bodyDiv w:val="1"/>
      <w:marLeft w:val="0"/>
      <w:marRight w:val="0"/>
      <w:marTop w:val="0"/>
      <w:marBottom w:val="0"/>
      <w:divBdr>
        <w:top w:val="none" w:sz="0" w:space="0" w:color="auto"/>
        <w:left w:val="none" w:sz="0" w:space="0" w:color="auto"/>
        <w:bottom w:val="none" w:sz="0" w:space="0" w:color="auto"/>
        <w:right w:val="none" w:sz="0" w:space="0" w:color="auto"/>
      </w:divBdr>
    </w:div>
    <w:div w:id="142815935">
      <w:bodyDiv w:val="1"/>
      <w:marLeft w:val="0"/>
      <w:marRight w:val="0"/>
      <w:marTop w:val="0"/>
      <w:marBottom w:val="0"/>
      <w:divBdr>
        <w:top w:val="none" w:sz="0" w:space="0" w:color="auto"/>
        <w:left w:val="none" w:sz="0" w:space="0" w:color="auto"/>
        <w:bottom w:val="none" w:sz="0" w:space="0" w:color="auto"/>
        <w:right w:val="none" w:sz="0" w:space="0" w:color="auto"/>
      </w:divBdr>
    </w:div>
    <w:div w:id="142891219">
      <w:bodyDiv w:val="1"/>
      <w:marLeft w:val="0"/>
      <w:marRight w:val="0"/>
      <w:marTop w:val="0"/>
      <w:marBottom w:val="0"/>
      <w:divBdr>
        <w:top w:val="none" w:sz="0" w:space="0" w:color="auto"/>
        <w:left w:val="none" w:sz="0" w:space="0" w:color="auto"/>
        <w:bottom w:val="none" w:sz="0" w:space="0" w:color="auto"/>
        <w:right w:val="none" w:sz="0" w:space="0" w:color="auto"/>
      </w:divBdr>
    </w:div>
    <w:div w:id="142897321">
      <w:bodyDiv w:val="1"/>
      <w:marLeft w:val="0"/>
      <w:marRight w:val="0"/>
      <w:marTop w:val="0"/>
      <w:marBottom w:val="0"/>
      <w:divBdr>
        <w:top w:val="none" w:sz="0" w:space="0" w:color="auto"/>
        <w:left w:val="none" w:sz="0" w:space="0" w:color="auto"/>
        <w:bottom w:val="none" w:sz="0" w:space="0" w:color="auto"/>
        <w:right w:val="none" w:sz="0" w:space="0" w:color="auto"/>
      </w:divBdr>
    </w:div>
    <w:div w:id="142936159">
      <w:bodyDiv w:val="1"/>
      <w:marLeft w:val="0"/>
      <w:marRight w:val="0"/>
      <w:marTop w:val="0"/>
      <w:marBottom w:val="0"/>
      <w:divBdr>
        <w:top w:val="none" w:sz="0" w:space="0" w:color="auto"/>
        <w:left w:val="none" w:sz="0" w:space="0" w:color="auto"/>
        <w:bottom w:val="none" w:sz="0" w:space="0" w:color="auto"/>
        <w:right w:val="none" w:sz="0" w:space="0" w:color="auto"/>
      </w:divBdr>
    </w:div>
    <w:div w:id="142938790">
      <w:bodyDiv w:val="1"/>
      <w:marLeft w:val="0"/>
      <w:marRight w:val="0"/>
      <w:marTop w:val="0"/>
      <w:marBottom w:val="0"/>
      <w:divBdr>
        <w:top w:val="none" w:sz="0" w:space="0" w:color="auto"/>
        <w:left w:val="none" w:sz="0" w:space="0" w:color="auto"/>
        <w:bottom w:val="none" w:sz="0" w:space="0" w:color="auto"/>
        <w:right w:val="none" w:sz="0" w:space="0" w:color="auto"/>
      </w:divBdr>
    </w:div>
    <w:div w:id="142939124">
      <w:bodyDiv w:val="1"/>
      <w:marLeft w:val="0"/>
      <w:marRight w:val="0"/>
      <w:marTop w:val="0"/>
      <w:marBottom w:val="0"/>
      <w:divBdr>
        <w:top w:val="none" w:sz="0" w:space="0" w:color="auto"/>
        <w:left w:val="none" w:sz="0" w:space="0" w:color="auto"/>
        <w:bottom w:val="none" w:sz="0" w:space="0" w:color="auto"/>
        <w:right w:val="none" w:sz="0" w:space="0" w:color="auto"/>
      </w:divBdr>
    </w:div>
    <w:div w:id="143086947">
      <w:bodyDiv w:val="1"/>
      <w:marLeft w:val="0"/>
      <w:marRight w:val="0"/>
      <w:marTop w:val="0"/>
      <w:marBottom w:val="0"/>
      <w:divBdr>
        <w:top w:val="none" w:sz="0" w:space="0" w:color="auto"/>
        <w:left w:val="none" w:sz="0" w:space="0" w:color="auto"/>
        <w:bottom w:val="none" w:sz="0" w:space="0" w:color="auto"/>
        <w:right w:val="none" w:sz="0" w:space="0" w:color="auto"/>
      </w:divBdr>
    </w:div>
    <w:div w:id="143275232">
      <w:bodyDiv w:val="1"/>
      <w:marLeft w:val="0"/>
      <w:marRight w:val="0"/>
      <w:marTop w:val="0"/>
      <w:marBottom w:val="0"/>
      <w:divBdr>
        <w:top w:val="none" w:sz="0" w:space="0" w:color="auto"/>
        <w:left w:val="none" w:sz="0" w:space="0" w:color="auto"/>
        <w:bottom w:val="none" w:sz="0" w:space="0" w:color="auto"/>
        <w:right w:val="none" w:sz="0" w:space="0" w:color="auto"/>
      </w:divBdr>
    </w:div>
    <w:div w:id="143359746">
      <w:bodyDiv w:val="1"/>
      <w:marLeft w:val="0"/>
      <w:marRight w:val="0"/>
      <w:marTop w:val="0"/>
      <w:marBottom w:val="0"/>
      <w:divBdr>
        <w:top w:val="none" w:sz="0" w:space="0" w:color="auto"/>
        <w:left w:val="none" w:sz="0" w:space="0" w:color="auto"/>
        <w:bottom w:val="none" w:sz="0" w:space="0" w:color="auto"/>
        <w:right w:val="none" w:sz="0" w:space="0" w:color="auto"/>
      </w:divBdr>
    </w:div>
    <w:div w:id="143476865">
      <w:bodyDiv w:val="1"/>
      <w:marLeft w:val="0"/>
      <w:marRight w:val="0"/>
      <w:marTop w:val="0"/>
      <w:marBottom w:val="0"/>
      <w:divBdr>
        <w:top w:val="none" w:sz="0" w:space="0" w:color="auto"/>
        <w:left w:val="none" w:sz="0" w:space="0" w:color="auto"/>
        <w:bottom w:val="none" w:sz="0" w:space="0" w:color="auto"/>
        <w:right w:val="none" w:sz="0" w:space="0" w:color="auto"/>
      </w:divBdr>
    </w:div>
    <w:div w:id="143593768">
      <w:bodyDiv w:val="1"/>
      <w:marLeft w:val="0"/>
      <w:marRight w:val="0"/>
      <w:marTop w:val="0"/>
      <w:marBottom w:val="0"/>
      <w:divBdr>
        <w:top w:val="none" w:sz="0" w:space="0" w:color="auto"/>
        <w:left w:val="none" w:sz="0" w:space="0" w:color="auto"/>
        <w:bottom w:val="none" w:sz="0" w:space="0" w:color="auto"/>
        <w:right w:val="none" w:sz="0" w:space="0" w:color="auto"/>
      </w:divBdr>
    </w:div>
    <w:div w:id="143663326">
      <w:bodyDiv w:val="1"/>
      <w:marLeft w:val="0"/>
      <w:marRight w:val="0"/>
      <w:marTop w:val="0"/>
      <w:marBottom w:val="0"/>
      <w:divBdr>
        <w:top w:val="none" w:sz="0" w:space="0" w:color="auto"/>
        <w:left w:val="none" w:sz="0" w:space="0" w:color="auto"/>
        <w:bottom w:val="none" w:sz="0" w:space="0" w:color="auto"/>
        <w:right w:val="none" w:sz="0" w:space="0" w:color="auto"/>
      </w:divBdr>
    </w:div>
    <w:div w:id="143739012">
      <w:bodyDiv w:val="1"/>
      <w:marLeft w:val="0"/>
      <w:marRight w:val="0"/>
      <w:marTop w:val="0"/>
      <w:marBottom w:val="0"/>
      <w:divBdr>
        <w:top w:val="none" w:sz="0" w:space="0" w:color="auto"/>
        <w:left w:val="none" w:sz="0" w:space="0" w:color="auto"/>
        <w:bottom w:val="none" w:sz="0" w:space="0" w:color="auto"/>
        <w:right w:val="none" w:sz="0" w:space="0" w:color="auto"/>
      </w:divBdr>
    </w:div>
    <w:div w:id="143788282">
      <w:bodyDiv w:val="1"/>
      <w:marLeft w:val="0"/>
      <w:marRight w:val="0"/>
      <w:marTop w:val="0"/>
      <w:marBottom w:val="0"/>
      <w:divBdr>
        <w:top w:val="none" w:sz="0" w:space="0" w:color="auto"/>
        <w:left w:val="none" w:sz="0" w:space="0" w:color="auto"/>
        <w:bottom w:val="none" w:sz="0" w:space="0" w:color="auto"/>
        <w:right w:val="none" w:sz="0" w:space="0" w:color="auto"/>
      </w:divBdr>
    </w:div>
    <w:div w:id="143858966">
      <w:bodyDiv w:val="1"/>
      <w:marLeft w:val="0"/>
      <w:marRight w:val="0"/>
      <w:marTop w:val="0"/>
      <w:marBottom w:val="0"/>
      <w:divBdr>
        <w:top w:val="none" w:sz="0" w:space="0" w:color="auto"/>
        <w:left w:val="none" w:sz="0" w:space="0" w:color="auto"/>
        <w:bottom w:val="none" w:sz="0" w:space="0" w:color="auto"/>
        <w:right w:val="none" w:sz="0" w:space="0" w:color="auto"/>
      </w:divBdr>
    </w:div>
    <w:div w:id="144207769">
      <w:bodyDiv w:val="1"/>
      <w:marLeft w:val="0"/>
      <w:marRight w:val="0"/>
      <w:marTop w:val="0"/>
      <w:marBottom w:val="0"/>
      <w:divBdr>
        <w:top w:val="none" w:sz="0" w:space="0" w:color="auto"/>
        <w:left w:val="none" w:sz="0" w:space="0" w:color="auto"/>
        <w:bottom w:val="none" w:sz="0" w:space="0" w:color="auto"/>
        <w:right w:val="none" w:sz="0" w:space="0" w:color="auto"/>
      </w:divBdr>
    </w:div>
    <w:div w:id="144319903">
      <w:bodyDiv w:val="1"/>
      <w:marLeft w:val="0"/>
      <w:marRight w:val="0"/>
      <w:marTop w:val="0"/>
      <w:marBottom w:val="0"/>
      <w:divBdr>
        <w:top w:val="none" w:sz="0" w:space="0" w:color="auto"/>
        <w:left w:val="none" w:sz="0" w:space="0" w:color="auto"/>
        <w:bottom w:val="none" w:sz="0" w:space="0" w:color="auto"/>
        <w:right w:val="none" w:sz="0" w:space="0" w:color="auto"/>
      </w:divBdr>
    </w:div>
    <w:div w:id="144320157">
      <w:bodyDiv w:val="1"/>
      <w:marLeft w:val="0"/>
      <w:marRight w:val="0"/>
      <w:marTop w:val="0"/>
      <w:marBottom w:val="0"/>
      <w:divBdr>
        <w:top w:val="none" w:sz="0" w:space="0" w:color="auto"/>
        <w:left w:val="none" w:sz="0" w:space="0" w:color="auto"/>
        <w:bottom w:val="none" w:sz="0" w:space="0" w:color="auto"/>
        <w:right w:val="none" w:sz="0" w:space="0" w:color="auto"/>
      </w:divBdr>
    </w:div>
    <w:div w:id="144323056">
      <w:bodyDiv w:val="1"/>
      <w:marLeft w:val="0"/>
      <w:marRight w:val="0"/>
      <w:marTop w:val="0"/>
      <w:marBottom w:val="0"/>
      <w:divBdr>
        <w:top w:val="none" w:sz="0" w:space="0" w:color="auto"/>
        <w:left w:val="none" w:sz="0" w:space="0" w:color="auto"/>
        <w:bottom w:val="none" w:sz="0" w:space="0" w:color="auto"/>
        <w:right w:val="none" w:sz="0" w:space="0" w:color="auto"/>
      </w:divBdr>
    </w:div>
    <w:div w:id="144516945">
      <w:bodyDiv w:val="1"/>
      <w:marLeft w:val="0"/>
      <w:marRight w:val="0"/>
      <w:marTop w:val="0"/>
      <w:marBottom w:val="0"/>
      <w:divBdr>
        <w:top w:val="none" w:sz="0" w:space="0" w:color="auto"/>
        <w:left w:val="none" w:sz="0" w:space="0" w:color="auto"/>
        <w:bottom w:val="none" w:sz="0" w:space="0" w:color="auto"/>
        <w:right w:val="none" w:sz="0" w:space="0" w:color="auto"/>
      </w:divBdr>
    </w:div>
    <w:div w:id="144517292">
      <w:bodyDiv w:val="1"/>
      <w:marLeft w:val="0"/>
      <w:marRight w:val="0"/>
      <w:marTop w:val="0"/>
      <w:marBottom w:val="0"/>
      <w:divBdr>
        <w:top w:val="none" w:sz="0" w:space="0" w:color="auto"/>
        <w:left w:val="none" w:sz="0" w:space="0" w:color="auto"/>
        <w:bottom w:val="none" w:sz="0" w:space="0" w:color="auto"/>
        <w:right w:val="none" w:sz="0" w:space="0" w:color="auto"/>
      </w:divBdr>
    </w:div>
    <w:div w:id="144662865">
      <w:bodyDiv w:val="1"/>
      <w:marLeft w:val="0"/>
      <w:marRight w:val="0"/>
      <w:marTop w:val="0"/>
      <w:marBottom w:val="0"/>
      <w:divBdr>
        <w:top w:val="none" w:sz="0" w:space="0" w:color="auto"/>
        <w:left w:val="none" w:sz="0" w:space="0" w:color="auto"/>
        <w:bottom w:val="none" w:sz="0" w:space="0" w:color="auto"/>
        <w:right w:val="none" w:sz="0" w:space="0" w:color="auto"/>
      </w:divBdr>
    </w:div>
    <w:div w:id="144667279">
      <w:bodyDiv w:val="1"/>
      <w:marLeft w:val="0"/>
      <w:marRight w:val="0"/>
      <w:marTop w:val="0"/>
      <w:marBottom w:val="0"/>
      <w:divBdr>
        <w:top w:val="none" w:sz="0" w:space="0" w:color="auto"/>
        <w:left w:val="none" w:sz="0" w:space="0" w:color="auto"/>
        <w:bottom w:val="none" w:sz="0" w:space="0" w:color="auto"/>
        <w:right w:val="none" w:sz="0" w:space="0" w:color="auto"/>
      </w:divBdr>
    </w:div>
    <w:div w:id="144786222">
      <w:bodyDiv w:val="1"/>
      <w:marLeft w:val="0"/>
      <w:marRight w:val="0"/>
      <w:marTop w:val="0"/>
      <w:marBottom w:val="0"/>
      <w:divBdr>
        <w:top w:val="none" w:sz="0" w:space="0" w:color="auto"/>
        <w:left w:val="none" w:sz="0" w:space="0" w:color="auto"/>
        <w:bottom w:val="none" w:sz="0" w:space="0" w:color="auto"/>
        <w:right w:val="none" w:sz="0" w:space="0" w:color="auto"/>
      </w:divBdr>
    </w:div>
    <w:div w:id="144977793">
      <w:bodyDiv w:val="1"/>
      <w:marLeft w:val="0"/>
      <w:marRight w:val="0"/>
      <w:marTop w:val="0"/>
      <w:marBottom w:val="0"/>
      <w:divBdr>
        <w:top w:val="none" w:sz="0" w:space="0" w:color="auto"/>
        <w:left w:val="none" w:sz="0" w:space="0" w:color="auto"/>
        <w:bottom w:val="none" w:sz="0" w:space="0" w:color="auto"/>
        <w:right w:val="none" w:sz="0" w:space="0" w:color="auto"/>
      </w:divBdr>
    </w:div>
    <w:div w:id="145048317">
      <w:bodyDiv w:val="1"/>
      <w:marLeft w:val="0"/>
      <w:marRight w:val="0"/>
      <w:marTop w:val="0"/>
      <w:marBottom w:val="0"/>
      <w:divBdr>
        <w:top w:val="none" w:sz="0" w:space="0" w:color="auto"/>
        <w:left w:val="none" w:sz="0" w:space="0" w:color="auto"/>
        <w:bottom w:val="none" w:sz="0" w:space="0" w:color="auto"/>
        <w:right w:val="none" w:sz="0" w:space="0" w:color="auto"/>
      </w:divBdr>
    </w:div>
    <w:div w:id="145054806">
      <w:bodyDiv w:val="1"/>
      <w:marLeft w:val="0"/>
      <w:marRight w:val="0"/>
      <w:marTop w:val="0"/>
      <w:marBottom w:val="0"/>
      <w:divBdr>
        <w:top w:val="none" w:sz="0" w:space="0" w:color="auto"/>
        <w:left w:val="none" w:sz="0" w:space="0" w:color="auto"/>
        <w:bottom w:val="none" w:sz="0" w:space="0" w:color="auto"/>
        <w:right w:val="none" w:sz="0" w:space="0" w:color="auto"/>
      </w:divBdr>
    </w:div>
    <w:div w:id="145098803">
      <w:bodyDiv w:val="1"/>
      <w:marLeft w:val="0"/>
      <w:marRight w:val="0"/>
      <w:marTop w:val="0"/>
      <w:marBottom w:val="0"/>
      <w:divBdr>
        <w:top w:val="none" w:sz="0" w:space="0" w:color="auto"/>
        <w:left w:val="none" w:sz="0" w:space="0" w:color="auto"/>
        <w:bottom w:val="none" w:sz="0" w:space="0" w:color="auto"/>
        <w:right w:val="none" w:sz="0" w:space="0" w:color="auto"/>
      </w:divBdr>
    </w:div>
    <w:div w:id="145437639">
      <w:bodyDiv w:val="1"/>
      <w:marLeft w:val="0"/>
      <w:marRight w:val="0"/>
      <w:marTop w:val="0"/>
      <w:marBottom w:val="0"/>
      <w:divBdr>
        <w:top w:val="none" w:sz="0" w:space="0" w:color="auto"/>
        <w:left w:val="none" w:sz="0" w:space="0" w:color="auto"/>
        <w:bottom w:val="none" w:sz="0" w:space="0" w:color="auto"/>
        <w:right w:val="none" w:sz="0" w:space="0" w:color="auto"/>
      </w:divBdr>
    </w:div>
    <w:div w:id="145510271">
      <w:bodyDiv w:val="1"/>
      <w:marLeft w:val="0"/>
      <w:marRight w:val="0"/>
      <w:marTop w:val="0"/>
      <w:marBottom w:val="0"/>
      <w:divBdr>
        <w:top w:val="none" w:sz="0" w:space="0" w:color="auto"/>
        <w:left w:val="none" w:sz="0" w:space="0" w:color="auto"/>
        <w:bottom w:val="none" w:sz="0" w:space="0" w:color="auto"/>
        <w:right w:val="none" w:sz="0" w:space="0" w:color="auto"/>
      </w:divBdr>
    </w:div>
    <w:div w:id="145511001">
      <w:bodyDiv w:val="1"/>
      <w:marLeft w:val="0"/>
      <w:marRight w:val="0"/>
      <w:marTop w:val="0"/>
      <w:marBottom w:val="0"/>
      <w:divBdr>
        <w:top w:val="none" w:sz="0" w:space="0" w:color="auto"/>
        <w:left w:val="none" w:sz="0" w:space="0" w:color="auto"/>
        <w:bottom w:val="none" w:sz="0" w:space="0" w:color="auto"/>
        <w:right w:val="none" w:sz="0" w:space="0" w:color="auto"/>
      </w:divBdr>
    </w:div>
    <w:div w:id="145627965">
      <w:bodyDiv w:val="1"/>
      <w:marLeft w:val="0"/>
      <w:marRight w:val="0"/>
      <w:marTop w:val="0"/>
      <w:marBottom w:val="0"/>
      <w:divBdr>
        <w:top w:val="none" w:sz="0" w:space="0" w:color="auto"/>
        <w:left w:val="none" w:sz="0" w:space="0" w:color="auto"/>
        <w:bottom w:val="none" w:sz="0" w:space="0" w:color="auto"/>
        <w:right w:val="none" w:sz="0" w:space="0" w:color="auto"/>
      </w:divBdr>
    </w:div>
    <w:div w:id="145631145">
      <w:bodyDiv w:val="1"/>
      <w:marLeft w:val="0"/>
      <w:marRight w:val="0"/>
      <w:marTop w:val="0"/>
      <w:marBottom w:val="0"/>
      <w:divBdr>
        <w:top w:val="none" w:sz="0" w:space="0" w:color="auto"/>
        <w:left w:val="none" w:sz="0" w:space="0" w:color="auto"/>
        <w:bottom w:val="none" w:sz="0" w:space="0" w:color="auto"/>
        <w:right w:val="none" w:sz="0" w:space="0" w:color="auto"/>
      </w:divBdr>
    </w:div>
    <w:div w:id="145904288">
      <w:bodyDiv w:val="1"/>
      <w:marLeft w:val="0"/>
      <w:marRight w:val="0"/>
      <w:marTop w:val="0"/>
      <w:marBottom w:val="0"/>
      <w:divBdr>
        <w:top w:val="none" w:sz="0" w:space="0" w:color="auto"/>
        <w:left w:val="none" w:sz="0" w:space="0" w:color="auto"/>
        <w:bottom w:val="none" w:sz="0" w:space="0" w:color="auto"/>
        <w:right w:val="none" w:sz="0" w:space="0" w:color="auto"/>
      </w:divBdr>
    </w:div>
    <w:div w:id="145971856">
      <w:bodyDiv w:val="1"/>
      <w:marLeft w:val="0"/>
      <w:marRight w:val="0"/>
      <w:marTop w:val="0"/>
      <w:marBottom w:val="0"/>
      <w:divBdr>
        <w:top w:val="none" w:sz="0" w:space="0" w:color="auto"/>
        <w:left w:val="none" w:sz="0" w:space="0" w:color="auto"/>
        <w:bottom w:val="none" w:sz="0" w:space="0" w:color="auto"/>
        <w:right w:val="none" w:sz="0" w:space="0" w:color="auto"/>
      </w:divBdr>
    </w:div>
    <w:div w:id="145977193">
      <w:bodyDiv w:val="1"/>
      <w:marLeft w:val="0"/>
      <w:marRight w:val="0"/>
      <w:marTop w:val="0"/>
      <w:marBottom w:val="0"/>
      <w:divBdr>
        <w:top w:val="none" w:sz="0" w:space="0" w:color="auto"/>
        <w:left w:val="none" w:sz="0" w:space="0" w:color="auto"/>
        <w:bottom w:val="none" w:sz="0" w:space="0" w:color="auto"/>
        <w:right w:val="none" w:sz="0" w:space="0" w:color="auto"/>
      </w:divBdr>
    </w:div>
    <w:div w:id="146552522">
      <w:bodyDiv w:val="1"/>
      <w:marLeft w:val="0"/>
      <w:marRight w:val="0"/>
      <w:marTop w:val="0"/>
      <w:marBottom w:val="0"/>
      <w:divBdr>
        <w:top w:val="none" w:sz="0" w:space="0" w:color="auto"/>
        <w:left w:val="none" w:sz="0" w:space="0" w:color="auto"/>
        <w:bottom w:val="none" w:sz="0" w:space="0" w:color="auto"/>
        <w:right w:val="none" w:sz="0" w:space="0" w:color="auto"/>
      </w:divBdr>
    </w:div>
    <w:div w:id="146631291">
      <w:bodyDiv w:val="1"/>
      <w:marLeft w:val="0"/>
      <w:marRight w:val="0"/>
      <w:marTop w:val="0"/>
      <w:marBottom w:val="0"/>
      <w:divBdr>
        <w:top w:val="none" w:sz="0" w:space="0" w:color="auto"/>
        <w:left w:val="none" w:sz="0" w:space="0" w:color="auto"/>
        <w:bottom w:val="none" w:sz="0" w:space="0" w:color="auto"/>
        <w:right w:val="none" w:sz="0" w:space="0" w:color="auto"/>
      </w:divBdr>
    </w:div>
    <w:div w:id="146746757">
      <w:bodyDiv w:val="1"/>
      <w:marLeft w:val="0"/>
      <w:marRight w:val="0"/>
      <w:marTop w:val="0"/>
      <w:marBottom w:val="0"/>
      <w:divBdr>
        <w:top w:val="none" w:sz="0" w:space="0" w:color="auto"/>
        <w:left w:val="none" w:sz="0" w:space="0" w:color="auto"/>
        <w:bottom w:val="none" w:sz="0" w:space="0" w:color="auto"/>
        <w:right w:val="none" w:sz="0" w:space="0" w:color="auto"/>
      </w:divBdr>
    </w:div>
    <w:div w:id="147014354">
      <w:bodyDiv w:val="1"/>
      <w:marLeft w:val="0"/>
      <w:marRight w:val="0"/>
      <w:marTop w:val="0"/>
      <w:marBottom w:val="0"/>
      <w:divBdr>
        <w:top w:val="none" w:sz="0" w:space="0" w:color="auto"/>
        <w:left w:val="none" w:sz="0" w:space="0" w:color="auto"/>
        <w:bottom w:val="none" w:sz="0" w:space="0" w:color="auto"/>
        <w:right w:val="none" w:sz="0" w:space="0" w:color="auto"/>
      </w:divBdr>
      <w:divsChild>
        <w:div w:id="386416161">
          <w:marLeft w:val="0"/>
          <w:marRight w:val="0"/>
          <w:marTop w:val="0"/>
          <w:marBottom w:val="0"/>
          <w:divBdr>
            <w:top w:val="none" w:sz="0" w:space="0" w:color="auto"/>
            <w:left w:val="none" w:sz="0" w:space="0" w:color="auto"/>
            <w:bottom w:val="none" w:sz="0" w:space="0" w:color="auto"/>
            <w:right w:val="none" w:sz="0" w:space="0" w:color="auto"/>
          </w:divBdr>
          <w:divsChild>
            <w:div w:id="164328510">
              <w:marLeft w:val="0"/>
              <w:marRight w:val="0"/>
              <w:marTop w:val="0"/>
              <w:marBottom w:val="0"/>
              <w:divBdr>
                <w:top w:val="none" w:sz="0" w:space="0" w:color="auto"/>
                <w:left w:val="none" w:sz="0" w:space="0" w:color="auto"/>
                <w:bottom w:val="none" w:sz="0" w:space="0" w:color="auto"/>
                <w:right w:val="none" w:sz="0" w:space="0" w:color="auto"/>
              </w:divBdr>
              <w:divsChild>
                <w:div w:id="255752014">
                  <w:marLeft w:val="0"/>
                  <w:marRight w:val="0"/>
                  <w:marTop w:val="90"/>
                  <w:marBottom w:val="150"/>
                  <w:divBdr>
                    <w:top w:val="none" w:sz="0" w:space="0" w:color="auto"/>
                    <w:left w:val="none" w:sz="0" w:space="0" w:color="auto"/>
                    <w:bottom w:val="none" w:sz="0" w:space="0" w:color="auto"/>
                    <w:right w:val="none" w:sz="0" w:space="0" w:color="auto"/>
                  </w:divBdr>
                  <w:divsChild>
                    <w:div w:id="1475875201">
                      <w:marLeft w:val="90"/>
                      <w:marRight w:val="0"/>
                      <w:marTop w:val="0"/>
                      <w:marBottom w:val="0"/>
                      <w:divBdr>
                        <w:top w:val="none" w:sz="0" w:space="0" w:color="auto"/>
                        <w:left w:val="none" w:sz="0" w:space="0" w:color="auto"/>
                        <w:bottom w:val="none" w:sz="0" w:space="0" w:color="auto"/>
                        <w:right w:val="none" w:sz="0" w:space="0" w:color="auto"/>
                      </w:divBdr>
                      <w:divsChild>
                        <w:div w:id="72241303">
                          <w:marLeft w:val="0"/>
                          <w:marRight w:val="0"/>
                          <w:marTop w:val="0"/>
                          <w:marBottom w:val="75"/>
                          <w:divBdr>
                            <w:top w:val="none" w:sz="0" w:space="0" w:color="auto"/>
                            <w:left w:val="none" w:sz="0" w:space="0" w:color="auto"/>
                            <w:bottom w:val="none" w:sz="0" w:space="0" w:color="auto"/>
                            <w:right w:val="none" w:sz="0" w:space="0" w:color="auto"/>
                          </w:divBdr>
                          <w:divsChild>
                            <w:div w:id="1174760459">
                              <w:marLeft w:val="0"/>
                              <w:marRight w:val="0"/>
                              <w:marTop w:val="0"/>
                              <w:marBottom w:val="0"/>
                              <w:divBdr>
                                <w:top w:val="none" w:sz="0" w:space="0" w:color="auto"/>
                                <w:left w:val="none" w:sz="0" w:space="0" w:color="auto"/>
                                <w:bottom w:val="none" w:sz="0" w:space="0" w:color="auto"/>
                                <w:right w:val="none" w:sz="0" w:space="0" w:color="auto"/>
                              </w:divBdr>
                              <w:divsChild>
                                <w:div w:id="464591672">
                                  <w:marLeft w:val="0"/>
                                  <w:marRight w:val="0"/>
                                  <w:marTop w:val="0"/>
                                  <w:marBottom w:val="0"/>
                                  <w:divBdr>
                                    <w:top w:val="none" w:sz="0" w:space="0" w:color="auto"/>
                                    <w:left w:val="none" w:sz="0" w:space="0" w:color="auto"/>
                                    <w:bottom w:val="none" w:sz="0" w:space="0" w:color="auto"/>
                                    <w:right w:val="none" w:sz="0" w:space="0" w:color="auto"/>
                                  </w:divBdr>
                                  <w:divsChild>
                                    <w:div w:id="895895437">
                                      <w:marLeft w:val="0"/>
                                      <w:marRight w:val="0"/>
                                      <w:marTop w:val="150"/>
                                      <w:marBottom w:val="150"/>
                                      <w:divBdr>
                                        <w:top w:val="none" w:sz="0" w:space="0" w:color="auto"/>
                                        <w:left w:val="none" w:sz="0" w:space="0" w:color="auto"/>
                                        <w:bottom w:val="none" w:sz="0" w:space="0" w:color="auto"/>
                                        <w:right w:val="none" w:sz="0" w:space="0" w:color="auto"/>
                                      </w:divBdr>
                                      <w:divsChild>
                                        <w:div w:id="218981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7209365">
      <w:bodyDiv w:val="1"/>
      <w:marLeft w:val="0"/>
      <w:marRight w:val="0"/>
      <w:marTop w:val="0"/>
      <w:marBottom w:val="0"/>
      <w:divBdr>
        <w:top w:val="none" w:sz="0" w:space="0" w:color="auto"/>
        <w:left w:val="none" w:sz="0" w:space="0" w:color="auto"/>
        <w:bottom w:val="none" w:sz="0" w:space="0" w:color="auto"/>
        <w:right w:val="none" w:sz="0" w:space="0" w:color="auto"/>
      </w:divBdr>
    </w:div>
    <w:div w:id="147291133">
      <w:bodyDiv w:val="1"/>
      <w:marLeft w:val="0"/>
      <w:marRight w:val="0"/>
      <w:marTop w:val="0"/>
      <w:marBottom w:val="0"/>
      <w:divBdr>
        <w:top w:val="none" w:sz="0" w:space="0" w:color="auto"/>
        <w:left w:val="none" w:sz="0" w:space="0" w:color="auto"/>
        <w:bottom w:val="none" w:sz="0" w:space="0" w:color="auto"/>
        <w:right w:val="none" w:sz="0" w:space="0" w:color="auto"/>
      </w:divBdr>
    </w:div>
    <w:div w:id="147330133">
      <w:bodyDiv w:val="1"/>
      <w:marLeft w:val="0"/>
      <w:marRight w:val="0"/>
      <w:marTop w:val="0"/>
      <w:marBottom w:val="0"/>
      <w:divBdr>
        <w:top w:val="none" w:sz="0" w:space="0" w:color="auto"/>
        <w:left w:val="none" w:sz="0" w:space="0" w:color="auto"/>
        <w:bottom w:val="none" w:sz="0" w:space="0" w:color="auto"/>
        <w:right w:val="none" w:sz="0" w:space="0" w:color="auto"/>
      </w:divBdr>
    </w:div>
    <w:div w:id="147864338">
      <w:bodyDiv w:val="1"/>
      <w:marLeft w:val="0"/>
      <w:marRight w:val="0"/>
      <w:marTop w:val="0"/>
      <w:marBottom w:val="0"/>
      <w:divBdr>
        <w:top w:val="none" w:sz="0" w:space="0" w:color="auto"/>
        <w:left w:val="none" w:sz="0" w:space="0" w:color="auto"/>
        <w:bottom w:val="none" w:sz="0" w:space="0" w:color="auto"/>
        <w:right w:val="none" w:sz="0" w:space="0" w:color="auto"/>
      </w:divBdr>
    </w:div>
    <w:div w:id="147865884">
      <w:bodyDiv w:val="1"/>
      <w:marLeft w:val="0"/>
      <w:marRight w:val="0"/>
      <w:marTop w:val="0"/>
      <w:marBottom w:val="0"/>
      <w:divBdr>
        <w:top w:val="none" w:sz="0" w:space="0" w:color="auto"/>
        <w:left w:val="none" w:sz="0" w:space="0" w:color="auto"/>
        <w:bottom w:val="none" w:sz="0" w:space="0" w:color="auto"/>
        <w:right w:val="none" w:sz="0" w:space="0" w:color="auto"/>
      </w:divBdr>
    </w:div>
    <w:div w:id="148332807">
      <w:bodyDiv w:val="1"/>
      <w:marLeft w:val="0"/>
      <w:marRight w:val="0"/>
      <w:marTop w:val="0"/>
      <w:marBottom w:val="0"/>
      <w:divBdr>
        <w:top w:val="none" w:sz="0" w:space="0" w:color="auto"/>
        <w:left w:val="none" w:sz="0" w:space="0" w:color="auto"/>
        <w:bottom w:val="none" w:sz="0" w:space="0" w:color="auto"/>
        <w:right w:val="none" w:sz="0" w:space="0" w:color="auto"/>
      </w:divBdr>
    </w:div>
    <w:div w:id="148599779">
      <w:bodyDiv w:val="1"/>
      <w:marLeft w:val="0"/>
      <w:marRight w:val="0"/>
      <w:marTop w:val="0"/>
      <w:marBottom w:val="0"/>
      <w:divBdr>
        <w:top w:val="none" w:sz="0" w:space="0" w:color="auto"/>
        <w:left w:val="none" w:sz="0" w:space="0" w:color="auto"/>
        <w:bottom w:val="none" w:sz="0" w:space="0" w:color="auto"/>
        <w:right w:val="none" w:sz="0" w:space="0" w:color="auto"/>
      </w:divBdr>
    </w:div>
    <w:div w:id="148711418">
      <w:bodyDiv w:val="1"/>
      <w:marLeft w:val="0"/>
      <w:marRight w:val="0"/>
      <w:marTop w:val="0"/>
      <w:marBottom w:val="0"/>
      <w:divBdr>
        <w:top w:val="none" w:sz="0" w:space="0" w:color="auto"/>
        <w:left w:val="none" w:sz="0" w:space="0" w:color="auto"/>
        <w:bottom w:val="none" w:sz="0" w:space="0" w:color="auto"/>
        <w:right w:val="none" w:sz="0" w:space="0" w:color="auto"/>
      </w:divBdr>
    </w:div>
    <w:div w:id="148792409">
      <w:bodyDiv w:val="1"/>
      <w:marLeft w:val="0"/>
      <w:marRight w:val="0"/>
      <w:marTop w:val="0"/>
      <w:marBottom w:val="0"/>
      <w:divBdr>
        <w:top w:val="none" w:sz="0" w:space="0" w:color="auto"/>
        <w:left w:val="none" w:sz="0" w:space="0" w:color="auto"/>
        <w:bottom w:val="none" w:sz="0" w:space="0" w:color="auto"/>
        <w:right w:val="none" w:sz="0" w:space="0" w:color="auto"/>
      </w:divBdr>
    </w:div>
    <w:div w:id="148794451">
      <w:bodyDiv w:val="1"/>
      <w:marLeft w:val="0"/>
      <w:marRight w:val="0"/>
      <w:marTop w:val="0"/>
      <w:marBottom w:val="0"/>
      <w:divBdr>
        <w:top w:val="none" w:sz="0" w:space="0" w:color="auto"/>
        <w:left w:val="none" w:sz="0" w:space="0" w:color="auto"/>
        <w:bottom w:val="none" w:sz="0" w:space="0" w:color="auto"/>
        <w:right w:val="none" w:sz="0" w:space="0" w:color="auto"/>
      </w:divBdr>
    </w:div>
    <w:div w:id="149294688">
      <w:bodyDiv w:val="1"/>
      <w:marLeft w:val="0"/>
      <w:marRight w:val="0"/>
      <w:marTop w:val="0"/>
      <w:marBottom w:val="0"/>
      <w:divBdr>
        <w:top w:val="none" w:sz="0" w:space="0" w:color="auto"/>
        <w:left w:val="none" w:sz="0" w:space="0" w:color="auto"/>
        <w:bottom w:val="none" w:sz="0" w:space="0" w:color="auto"/>
        <w:right w:val="none" w:sz="0" w:space="0" w:color="auto"/>
      </w:divBdr>
    </w:div>
    <w:div w:id="149367328">
      <w:bodyDiv w:val="1"/>
      <w:marLeft w:val="0"/>
      <w:marRight w:val="0"/>
      <w:marTop w:val="0"/>
      <w:marBottom w:val="0"/>
      <w:divBdr>
        <w:top w:val="none" w:sz="0" w:space="0" w:color="auto"/>
        <w:left w:val="none" w:sz="0" w:space="0" w:color="auto"/>
        <w:bottom w:val="none" w:sz="0" w:space="0" w:color="auto"/>
        <w:right w:val="none" w:sz="0" w:space="0" w:color="auto"/>
      </w:divBdr>
    </w:div>
    <w:div w:id="149367521">
      <w:bodyDiv w:val="1"/>
      <w:marLeft w:val="0"/>
      <w:marRight w:val="0"/>
      <w:marTop w:val="0"/>
      <w:marBottom w:val="0"/>
      <w:divBdr>
        <w:top w:val="none" w:sz="0" w:space="0" w:color="auto"/>
        <w:left w:val="none" w:sz="0" w:space="0" w:color="auto"/>
        <w:bottom w:val="none" w:sz="0" w:space="0" w:color="auto"/>
        <w:right w:val="none" w:sz="0" w:space="0" w:color="auto"/>
      </w:divBdr>
    </w:div>
    <w:div w:id="149489152">
      <w:bodyDiv w:val="1"/>
      <w:marLeft w:val="0"/>
      <w:marRight w:val="0"/>
      <w:marTop w:val="0"/>
      <w:marBottom w:val="0"/>
      <w:divBdr>
        <w:top w:val="none" w:sz="0" w:space="0" w:color="auto"/>
        <w:left w:val="none" w:sz="0" w:space="0" w:color="auto"/>
        <w:bottom w:val="none" w:sz="0" w:space="0" w:color="auto"/>
        <w:right w:val="none" w:sz="0" w:space="0" w:color="auto"/>
      </w:divBdr>
    </w:div>
    <w:div w:id="149562911">
      <w:bodyDiv w:val="1"/>
      <w:marLeft w:val="0"/>
      <w:marRight w:val="0"/>
      <w:marTop w:val="0"/>
      <w:marBottom w:val="0"/>
      <w:divBdr>
        <w:top w:val="none" w:sz="0" w:space="0" w:color="auto"/>
        <w:left w:val="none" w:sz="0" w:space="0" w:color="auto"/>
        <w:bottom w:val="none" w:sz="0" w:space="0" w:color="auto"/>
        <w:right w:val="none" w:sz="0" w:space="0" w:color="auto"/>
      </w:divBdr>
    </w:div>
    <w:div w:id="149758979">
      <w:bodyDiv w:val="1"/>
      <w:marLeft w:val="0"/>
      <w:marRight w:val="0"/>
      <w:marTop w:val="0"/>
      <w:marBottom w:val="0"/>
      <w:divBdr>
        <w:top w:val="none" w:sz="0" w:space="0" w:color="auto"/>
        <w:left w:val="none" w:sz="0" w:space="0" w:color="auto"/>
        <w:bottom w:val="none" w:sz="0" w:space="0" w:color="auto"/>
        <w:right w:val="none" w:sz="0" w:space="0" w:color="auto"/>
      </w:divBdr>
    </w:div>
    <w:div w:id="149946800">
      <w:bodyDiv w:val="1"/>
      <w:marLeft w:val="0"/>
      <w:marRight w:val="0"/>
      <w:marTop w:val="0"/>
      <w:marBottom w:val="0"/>
      <w:divBdr>
        <w:top w:val="none" w:sz="0" w:space="0" w:color="auto"/>
        <w:left w:val="none" w:sz="0" w:space="0" w:color="auto"/>
        <w:bottom w:val="none" w:sz="0" w:space="0" w:color="auto"/>
        <w:right w:val="none" w:sz="0" w:space="0" w:color="auto"/>
      </w:divBdr>
    </w:div>
    <w:div w:id="150022791">
      <w:bodyDiv w:val="1"/>
      <w:marLeft w:val="0"/>
      <w:marRight w:val="0"/>
      <w:marTop w:val="0"/>
      <w:marBottom w:val="0"/>
      <w:divBdr>
        <w:top w:val="none" w:sz="0" w:space="0" w:color="auto"/>
        <w:left w:val="none" w:sz="0" w:space="0" w:color="auto"/>
        <w:bottom w:val="none" w:sz="0" w:space="0" w:color="auto"/>
        <w:right w:val="none" w:sz="0" w:space="0" w:color="auto"/>
      </w:divBdr>
    </w:div>
    <w:div w:id="150371360">
      <w:bodyDiv w:val="1"/>
      <w:marLeft w:val="0"/>
      <w:marRight w:val="0"/>
      <w:marTop w:val="0"/>
      <w:marBottom w:val="0"/>
      <w:divBdr>
        <w:top w:val="none" w:sz="0" w:space="0" w:color="auto"/>
        <w:left w:val="none" w:sz="0" w:space="0" w:color="auto"/>
        <w:bottom w:val="none" w:sz="0" w:space="0" w:color="auto"/>
        <w:right w:val="none" w:sz="0" w:space="0" w:color="auto"/>
      </w:divBdr>
    </w:div>
    <w:div w:id="150558634">
      <w:bodyDiv w:val="1"/>
      <w:marLeft w:val="0"/>
      <w:marRight w:val="0"/>
      <w:marTop w:val="0"/>
      <w:marBottom w:val="0"/>
      <w:divBdr>
        <w:top w:val="none" w:sz="0" w:space="0" w:color="auto"/>
        <w:left w:val="none" w:sz="0" w:space="0" w:color="auto"/>
        <w:bottom w:val="none" w:sz="0" w:space="0" w:color="auto"/>
        <w:right w:val="none" w:sz="0" w:space="0" w:color="auto"/>
      </w:divBdr>
    </w:div>
    <w:div w:id="150565495">
      <w:bodyDiv w:val="1"/>
      <w:marLeft w:val="0"/>
      <w:marRight w:val="0"/>
      <w:marTop w:val="0"/>
      <w:marBottom w:val="0"/>
      <w:divBdr>
        <w:top w:val="none" w:sz="0" w:space="0" w:color="auto"/>
        <w:left w:val="none" w:sz="0" w:space="0" w:color="auto"/>
        <w:bottom w:val="none" w:sz="0" w:space="0" w:color="auto"/>
        <w:right w:val="none" w:sz="0" w:space="0" w:color="auto"/>
      </w:divBdr>
    </w:div>
    <w:div w:id="150567838">
      <w:bodyDiv w:val="1"/>
      <w:marLeft w:val="0"/>
      <w:marRight w:val="0"/>
      <w:marTop w:val="0"/>
      <w:marBottom w:val="0"/>
      <w:divBdr>
        <w:top w:val="none" w:sz="0" w:space="0" w:color="auto"/>
        <w:left w:val="none" w:sz="0" w:space="0" w:color="auto"/>
        <w:bottom w:val="none" w:sz="0" w:space="0" w:color="auto"/>
        <w:right w:val="none" w:sz="0" w:space="0" w:color="auto"/>
      </w:divBdr>
    </w:div>
    <w:div w:id="150608597">
      <w:bodyDiv w:val="1"/>
      <w:marLeft w:val="0"/>
      <w:marRight w:val="0"/>
      <w:marTop w:val="0"/>
      <w:marBottom w:val="0"/>
      <w:divBdr>
        <w:top w:val="none" w:sz="0" w:space="0" w:color="auto"/>
        <w:left w:val="none" w:sz="0" w:space="0" w:color="auto"/>
        <w:bottom w:val="none" w:sz="0" w:space="0" w:color="auto"/>
        <w:right w:val="none" w:sz="0" w:space="0" w:color="auto"/>
      </w:divBdr>
    </w:div>
    <w:div w:id="150634265">
      <w:bodyDiv w:val="1"/>
      <w:marLeft w:val="0"/>
      <w:marRight w:val="0"/>
      <w:marTop w:val="0"/>
      <w:marBottom w:val="0"/>
      <w:divBdr>
        <w:top w:val="none" w:sz="0" w:space="0" w:color="auto"/>
        <w:left w:val="none" w:sz="0" w:space="0" w:color="auto"/>
        <w:bottom w:val="none" w:sz="0" w:space="0" w:color="auto"/>
        <w:right w:val="none" w:sz="0" w:space="0" w:color="auto"/>
      </w:divBdr>
    </w:div>
    <w:div w:id="150678019">
      <w:bodyDiv w:val="1"/>
      <w:marLeft w:val="0"/>
      <w:marRight w:val="0"/>
      <w:marTop w:val="0"/>
      <w:marBottom w:val="0"/>
      <w:divBdr>
        <w:top w:val="none" w:sz="0" w:space="0" w:color="auto"/>
        <w:left w:val="none" w:sz="0" w:space="0" w:color="auto"/>
        <w:bottom w:val="none" w:sz="0" w:space="0" w:color="auto"/>
        <w:right w:val="none" w:sz="0" w:space="0" w:color="auto"/>
      </w:divBdr>
    </w:div>
    <w:div w:id="150678519">
      <w:bodyDiv w:val="1"/>
      <w:marLeft w:val="0"/>
      <w:marRight w:val="0"/>
      <w:marTop w:val="0"/>
      <w:marBottom w:val="0"/>
      <w:divBdr>
        <w:top w:val="none" w:sz="0" w:space="0" w:color="auto"/>
        <w:left w:val="none" w:sz="0" w:space="0" w:color="auto"/>
        <w:bottom w:val="none" w:sz="0" w:space="0" w:color="auto"/>
        <w:right w:val="none" w:sz="0" w:space="0" w:color="auto"/>
      </w:divBdr>
    </w:div>
    <w:div w:id="150679208">
      <w:bodyDiv w:val="1"/>
      <w:marLeft w:val="0"/>
      <w:marRight w:val="0"/>
      <w:marTop w:val="0"/>
      <w:marBottom w:val="0"/>
      <w:divBdr>
        <w:top w:val="none" w:sz="0" w:space="0" w:color="auto"/>
        <w:left w:val="none" w:sz="0" w:space="0" w:color="auto"/>
        <w:bottom w:val="none" w:sz="0" w:space="0" w:color="auto"/>
        <w:right w:val="none" w:sz="0" w:space="0" w:color="auto"/>
      </w:divBdr>
    </w:div>
    <w:div w:id="150759408">
      <w:bodyDiv w:val="1"/>
      <w:marLeft w:val="0"/>
      <w:marRight w:val="0"/>
      <w:marTop w:val="0"/>
      <w:marBottom w:val="0"/>
      <w:divBdr>
        <w:top w:val="none" w:sz="0" w:space="0" w:color="auto"/>
        <w:left w:val="none" w:sz="0" w:space="0" w:color="auto"/>
        <w:bottom w:val="none" w:sz="0" w:space="0" w:color="auto"/>
        <w:right w:val="none" w:sz="0" w:space="0" w:color="auto"/>
      </w:divBdr>
    </w:div>
    <w:div w:id="150875501">
      <w:bodyDiv w:val="1"/>
      <w:marLeft w:val="0"/>
      <w:marRight w:val="0"/>
      <w:marTop w:val="0"/>
      <w:marBottom w:val="0"/>
      <w:divBdr>
        <w:top w:val="none" w:sz="0" w:space="0" w:color="auto"/>
        <w:left w:val="none" w:sz="0" w:space="0" w:color="auto"/>
        <w:bottom w:val="none" w:sz="0" w:space="0" w:color="auto"/>
        <w:right w:val="none" w:sz="0" w:space="0" w:color="auto"/>
      </w:divBdr>
    </w:div>
    <w:div w:id="150947829">
      <w:bodyDiv w:val="1"/>
      <w:marLeft w:val="0"/>
      <w:marRight w:val="0"/>
      <w:marTop w:val="0"/>
      <w:marBottom w:val="0"/>
      <w:divBdr>
        <w:top w:val="none" w:sz="0" w:space="0" w:color="auto"/>
        <w:left w:val="none" w:sz="0" w:space="0" w:color="auto"/>
        <w:bottom w:val="none" w:sz="0" w:space="0" w:color="auto"/>
        <w:right w:val="none" w:sz="0" w:space="0" w:color="auto"/>
      </w:divBdr>
    </w:div>
    <w:div w:id="151067618">
      <w:bodyDiv w:val="1"/>
      <w:marLeft w:val="0"/>
      <w:marRight w:val="0"/>
      <w:marTop w:val="0"/>
      <w:marBottom w:val="0"/>
      <w:divBdr>
        <w:top w:val="none" w:sz="0" w:space="0" w:color="auto"/>
        <w:left w:val="none" w:sz="0" w:space="0" w:color="auto"/>
        <w:bottom w:val="none" w:sz="0" w:space="0" w:color="auto"/>
        <w:right w:val="none" w:sz="0" w:space="0" w:color="auto"/>
      </w:divBdr>
    </w:div>
    <w:div w:id="151261158">
      <w:bodyDiv w:val="1"/>
      <w:marLeft w:val="0"/>
      <w:marRight w:val="0"/>
      <w:marTop w:val="0"/>
      <w:marBottom w:val="0"/>
      <w:divBdr>
        <w:top w:val="none" w:sz="0" w:space="0" w:color="auto"/>
        <w:left w:val="none" w:sz="0" w:space="0" w:color="auto"/>
        <w:bottom w:val="none" w:sz="0" w:space="0" w:color="auto"/>
        <w:right w:val="none" w:sz="0" w:space="0" w:color="auto"/>
      </w:divBdr>
    </w:div>
    <w:div w:id="151335003">
      <w:bodyDiv w:val="1"/>
      <w:marLeft w:val="0"/>
      <w:marRight w:val="0"/>
      <w:marTop w:val="0"/>
      <w:marBottom w:val="0"/>
      <w:divBdr>
        <w:top w:val="none" w:sz="0" w:space="0" w:color="auto"/>
        <w:left w:val="none" w:sz="0" w:space="0" w:color="auto"/>
        <w:bottom w:val="none" w:sz="0" w:space="0" w:color="auto"/>
        <w:right w:val="none" w:sz="0" w:space="0" w:color="auto"/>
      </w:divBdr>
    </w:div>
    <w:div w:id="151339606">
      <w:bodyDiv w:val="1"/>
      <w:marLeft w:val="0"/>
      <w:marRight w:val="0"/>
      <w:marTop w:val="0"/>
      <w:marBottom w:val="0"/>
      <w:divBdr>
        <w:top w:val="none" w:sz="0" w:space="0" w:color="auto"/>
        <w:left w:val="none" w:sz="0" w:space="0" w:color="auto"/>
        <w:bottom w:val="none" w:sz="0" w:space="0" w:color="auto"/>
        <w:right w:val="none" w:sz="0" w:space="0" w:color="auto"/>
      </w:divBdr>
    </w:div>
    <w:div w:id="151406924">
      <w:bodyDiv w:val="1"/>
      <w:marLeft w:val="0"/>
      <w:marRight w:val="0"/>
      <w:marTop w:val="0"/>
      <w:marBottom w:val="0"/>
      <w:divBdr>
        <w:top w:val="none" w:sz="0" w:space="0" w:color="auto"/>
        <w:left w:val="none" w:sz="0" w:space="0" w:color="auto"/>
        <w:bottom w:val="none" w:sz="0" w:space="0" w:color="auto"/>
        <w:right w:val="none" w:sz="0" w:space="0" w:color="auto"/>
      </w:divBdr>
    </w:div>
    <w:div w:id="151408107">
      <w:bodyDiv w:val="1"/>
      <w:marLeft w:val="0"/>
      <w:marRight w:val="0"/>
      <w:marTop w:val="0"/>
      <w:marBottom w:val="0"/>
      <w:divBdr>
        <w:top w:val="none" w:sz="0" w:space="0" w:color="auto"/>
        <w:left w:val="none" w:sz="0" w:space="0" w:color="auto"/>
        <w:bottom w:val="none" w:sz="0" w:space="0" w:color="auto"/>
        <w:right w:val="none" w:sz="0" w:space="0" w:color="auto"/>
      </w:divBdr>
    </w:div>
    <w:div w:id="151408394">
      <w:bodyDiv w:val="1"/>
      <w:marLeft w:val="0"/>
      <w:marRight w:val="0"/>
      <w:marTop w:val="0"/>
      <w:marBottom w:val="0"/>
      <w:divBdr>
        <w:top w:val="none" w:sz="0" w:space="0" w:color="auto"/>
        <w:left w:val="none" w:sz="0" w:space="0" w:color="auto"/>
        <w:bottom w:val="none" w:sz="0" w:space="0" w:color="auto"/>
        <w:right w:val="none" w:sz="0" w:space="0" w:color="auto"/>
      </w:divBdr>
    </w:div>
    <w:div w:id="151484898">
      <w:bodyDiv w:val="1"/>
      <w:marLeft w:val="0"/>
      <w:marRight w:val="0"/>
      <w:marTop w:val="0"/>
      <w:marBottom w:val="0"/>
      <w:divBdr>
        <w:top w:val="none" w:sz="0" w:space="0" w:color="auto"/>
        <w:left w:val="none" w:sz="0" w:space="0" w:color="auto"/>
        <w:bottom w:val="none" w:sz="0" w:space="0" w:color="auto"/>
        <w:right w:val="none" w:sz="0" w:space="0" w:color="auto"/>
      </w:divBdr>
    </w:div>
    <w:div w:id="151534475">
      <w:bodyDiv w:val="1"/>
      <w:marLeft w:val="0"/>
      <w:marRight w:val="0"/>
      <w:marTop w:val="0"/>
      <w:marBottom w:val="0"/>
      <w:divBdr>
        <w:top w:val="none" w:sz="0" w:space="0" w:color="auto"/>
        <w:left w:val="none" w:sz="0" w:space="0" w:color="auto"/>
        <w:bottom w:val="none" w:sz="0" w:space="0" w:color="auto"/>
        <w:right w:val="none" w:sz="0" w:space="0" w:color="auto"/>
      </w:divBdr>
    </w:div>
    <w:div w:id="151676943">
      <w:bodyDiv w:val="1"/>
      <w:marLeft w:val="0"/>
      <w:marRight w:val="0"/>
      <w:marTop w:val="0"/>
      <w:marBottom w:val="0"/>
      <w:divBdr>
        <w:top w:val="none" w:sz="0" w:space="0" w:color="auto"/>
        <w:left w:val="none" w:sz="0" w:space="0" w:color="auto"/>
        <w:bottom w:val="none" w:sz="0" w:space="0" w:color="auto"/>
        <w:right w:val="none" w:sz="0" w:space="0" w:color="auto"/>
      </w:divBdr>
    </w:div>
    <w:div w:id="151727402">
      <w:bodyDiv w:val="1"/>
      <w:marLeft w:val="0"/>
      <w:marRight w:val="0"/>
      <w:marTop w:val="0"/>
      <w:marBottom w:val="0"/>
      <w:divBdr>
        <w:top w:val="none" w:sz="0" w:space="0" w:color="auto"/>
        <w:left w:val="none" w:sz="0" w:space="0" w:color="auto"/>
        <w:bottom w:val="none" w:sz="0" w:space="0" w:color="auto"/>
        <w:right w:val="none" w:sz="0" w:space="0" w:color="auto"/>
      </w:divBdr>
    </w:div>
    <w:div w:id="152187954">
      <w:bodyDiv w:val="1"/>
      <w:marLeft w:val="0"/>
      <w:marRight w:val="0"/>
      <w:marTop w:val="0"/>
      <w:marBottom w:val="0"/>
      <w:divBdr>
        <w:top w:val="none" w:sz="0" w:space="0" w:color="auto"/>
        <w:left w:val="none" w:sz="0" w:space="0" w:color="auto"/>
        <w:bottom w:val="none" w:sz="0" w:space="0" w:color="auto"/>
        <w:right w:val="none" w:sz="0" w:space="0" w:color="auto"/>
      </w:divBdr>
    </w:div>
    <w:div w:id="152256713">
      <w:bodyDiv w:val="1"/>
      <w:marLeft w:val="0"/>
      <w:marRight w:val="0"/>
      <w:marTop w:val="0"/>
      <w:marBottom w:val="0"/>
      <w:divBdr>
        <w:top w:val="none" w:sz="0" w:space="0" w:color="auto"/>
        <w:left w:val="none" w:sz="0" w:space="0" w:color="auto"/>
        <w:bottom w:val="none" w:sz="0" w:space="0" w:color="auto"/>
        <w:right w:val="none" w:sz="0" w:space="0" w:color="auto"/>
      </w:divBdr>
    </w:div>
    <w:div w:id="152335937">
      <w:bodyDiv w:val="1"/>
      <w:marLeft w:val="0"/>
      <w:marRight w:val="0"/>
      <w:marTop w:val="0"/>
      <w:marBottom w:val="0"/>
      <w:divBdr>
        <w:top w:val="none" w:sz="0" w:space="0" w:color="auto"/>
        <w:left w:val="none" w:sz="0" w:space="0" w:color="auto"/>
        <w:bottom w:val="none" w:sz="0" w:space="0" w:color="auto"/>
        <w:right w:val="none" w:sz="0" w:space="0" w:color="auto"/>
      </w:divBdr>
      <w:divsChild>
        <w:div w:id="616302646">
          <w:marLeft w:val="0"/>
          <w:marRight w:val="0"/>
          <w:marTop w:val="0"/>
          <w:marBottom w:val="0"/>
          <w:divBdr>
            <w:top w:val="none" w:sz="0" w:space="0" w:color="auto"/>
            <w:left w:val="none" w:sz="0" w:space="0" w:color="auto"/>
            <w:bottom w:val="none" w:sz="0" w:space="0" w:color="auto"/>
            <w:right w:val="none" w:sz="0" w:space="0" w:color="auto"/>
          </w:divBdr>
        </w:div>
      </w:divsChild>
    </w:div>
    <w:div w:id="152571823">
      <w:bodyDiv w:val="1"/>
      <w:marLeft w:val="0"/>
      <w:marRight w:val="0"/>
      <w:marTop w:val="0"/>
      <w:marBottom w:val="0"/>
      <w:divBdr>
        <w:top w:val="none" w:sz="0" w:space="0" w:color="auto"/>
        <w:left w:val="none" w:sz="0" w:space="0" w:color="auto"/>
        <w:bottom w:val="none" w:sz="0" w:space="0" w:color="auto"/>
        <w:right w:val="none" w:sz="0" w:space="0" w:color="auto"/>
      </w:divBdr>
    </w:div>
    <w:div w:id="152574591">
      <w:bodyDiv w:val="1"/>
      <w:marLeft w:val="0"/>
      <w:marRight w:val="0"/>
      <w:marTop w:val="0"/>
      <w:marBottom w:val="0"/>
      <w:divBdr>
        <w:top w:val="none" w:sz="0" w:space="0" w:color="auto"/>
        <w:left w:val="none" w:sz="0" w:space="0" w:color="auto"/>
        <w:bottom w:val="none" w:sz="0" w:space="0" w:color="auto"/>
        <w:right w:val="none" w:sz="0" w:space="0" w:color="auto"/>
      </w:divBdr>
    </w:div>
    <w:div w:id="152721407">
      <w:bodyDiv w:val="1"/>
      <w:marLeft w:val="0"/>
      <w:marRight w:val="0"/>
      <w:marTop w:val="0"/>
      <w:marBottom w:val="0"/>
      <w:divBdr>
        <w:top w:val="none" w:sz="0" w:space="0" w:color="auto"/>
        <w:left w:val="none" w:sz="0" w:space="0" w:color="auto"/>
        <w:bottom w:val="none" w:sz="0" w:space="0" w:color="auto"/>
        <w:right w:val="none" w:sz="0" w:space="0" w:color="auto"/>
      </w:divBdr>
    </w:div>
    <w:div w:id="152793634">
      <w:bodyDiv w:val="1"/>
      <w:marLeft w:val="0"/>
      <w:marRight w:val="0"/>
      <w:marTop w:val="0"/>
      <w:marBottom w:val="0"/>
      <w:divBdr>
        <w:top w:val="none" w:sz="0" w:space="0" w:color="auto"/>
        <w:left w:val="none" w:sz="0" w:space="0" w:color="auto"/>
        <w:bottom w:val="none" w:sz="0" w:space="0" w:color="auto"/>
        <w:right w:val="none" w:sz="0" w:space="0" w:color="auto"/>
      </w:divBdr>
    </w:div>
    <w:div w:id="152836188">
      <w:bodyDiv w:val="1"/>
      <w:marLeft w:val="0"/>
      <w:marRight w:val="0"/>
      <w:marTop w:val="0"/>
      <w:marBottom w:val="0"/>
      <w:divBdr>
        <w:top w:val="none" w:sz="0" w:space="0" w:color="auto"/>
        <w:left w:val="none" w:sz="0" w:space="0" w:color="auto"/>
        <w:bottom w:val="none" w:sz="0" w:space="0" w:color="auto"/>
        <w:right w:val="none" w:sz="0" w:space="0" w:color="auto"/>
      </w:divBdr>
    </w:div>
    <w:div w:id="153036555">
      <w:bodyDiv w:val="1"/>
      <w:marLeft w:val="0"/>
      <w:marRight w:val="0"/>
      <w:marTop w:val="0"/>
      <w:marBottom w:val="0"/>
      <w:divBdr>
        <w:top w:val="none" w:sz="0" w:space="0" w:color="auto"/>
        <w:left w:val="none" w:sz="0" w:space="0" w:color="auto"/>
        <w:bottom w:val="none" w:sz="0" w:space="0" w:color="auto"/>
        <w:right w:val="none" w:sz="0" w:space="0" w:color="auto"/>
      </w:divBdr>
    </w:div>
    <w:div w:id="153301541">
      <w:bodyDiv w:val="1"/>
      <w:marLeft w:val="0"/>
      <w:marRight w:val="0"/>
      <w:marTop w:val="0"/>
      <w:marBottom w:val="0"/>
      <w:divBdr>
        <w:top w:val="none" w:sz="0" w:space="0" w:color="auto"/>
        <w:left w:val="none" w:sz="0" w:space="0" w:color="auto"/>
        <w:bottom w:val="none" w:sz="0" w:space="0" w:color="auto"/>
        <w:right w:val="none" w:sz="0" w:space="0" w:color="auto"/>
      </w:divBdr>
    </w:div>
    <w:div w:id="153499344">
      <w:bodyDiv w:val="1"/>
      <w:marLeft w:val="0"/>
      <w:marRight w:val="0"/>
      <w:marTop w:val="0"/>
      <w:marBottom w:val="0"/>
      <w:divBdr>
        <w:top w:val="none" w:sz="0" w:space="0" w:color="auto"/>
        <w:left w:val="none" w:sz="0" w:space="0" w:color="auto"/>
        <w:bottom w:val="none" w:sz="0" w:space="0" w:color="auto"/>
        <w:right w:val="none" w:sz="0" w:space="0" w:color="auto"/>
      </w:divBdr>
    </w:div>
    <w:div w:id="153574771">
      <w:bodyDiv w:val="1"/>
      <w:marLeft w:val="0"/>
      <w:marRight w:val="0"/>
      <w:marTop w:val="0"/>
      <w:marBottom w:val="0"/>
      <w:divBdr>
        <w:top w:val="none" w:sz="0" w:space="0" w:color="auto"/>
        <w:left w:val="none" w:sz="0" w:space="0" w:color="auto"/>
        <w:bottom w:val="none" w:sz="0" w:space="0" w:color="auto"/>
        <w:right w:val="none" w:sz="0" w:space="0" w:color="auto"/>
      </w:divBdr>
    </w:div>
    <w:div w:id="153689087">
      <w:bodyDiv w:val="1"/>
      <w:marLeft w:val="0"/>
      <w:marRight w:val="0"/>
      <w:marTop w:val="0"/>
      <w:marBottom w:val="0"/>
      <w:divBdr>
        <w:top w:val="none" w:sz="0" w:space="0" w:color="auto"/>
        <w:left w:val="none" w:sz="0" w:space="0" w:color="auto"/>
        <w:bottom w:val="none" w:sz="0" w:space="0" w:color="auto"/>
        <w:right w:val="none" w:sz="0" w:space="0" w:color="auto"/>
      </w:divBdr>
    </w:div>
    <w:div w:id="153767311">
      <w:bodyDiv w:val="1"/>
      <w:marLeft w:val="0"/>
      <w:marRight w:val="0"/>
      <w:marTop w:val="0"/>
      <w:marBottom w:val="0"/>
      <w:divBdr>
        <w:top w:val="none" w:sz="0" w:space="0" w:color="auto"/>
        <w:left w:val="none" w:sz="0" w:space="0" w:color="auto"/>
        <w:bottom w:val="none" w:sz="0" w:space="0" w:color="auto"/>
        <w:right w:val="none" w:sz="0" w:space="0" w:color="auto"/>
      </w:divBdr>
    </w:div>
    <w:div w:id="153842907">
      <w:bodyDiv w:val="1"/>
      <w:marLeft w:val="0"/>
      <w:marRight w:val="0"/>
      <w:marTop w:val="0"/>
      <w:marBottom w:val="0"/>
      <w:divBdr>
        <w:top w:val="none" w:sz="0" w:space="0" w:color="auto"/>
        <w:left w:val="none" w:sz="0" w:space="0" w:color="auto"/>
        <w:bottom w:val="none" w:sz="0" w:space="0" w:color="auto"/>
        <w:right w:val="none" w:sz="0" w:space="0" w:color="auto"/>
      </w:divBdr>
    </w:div>
    <w:div w:id="153957853">
      <w:bodyDiv w:val="1"/>
      <w:marLeft w:val="0"/>
      <w:marRight w:val="0"/>
      <w:marTop w:val="0"/>
      <w:marBottom w:val="0"/>
      <w:divBdr>
        <w:top w:val="none" w:sz="0" w:space="0" w:color="auto"/>
        <w:left w:val="none" w:sz="0" w:space="0" w:color="auto"/>
        <w:bottom w:val="none" w:sz="0" w:space="0" w:color="auto"/>
        <w:right w:val="none" w:sz="0" w:space="0" w:color="auto"/>
      </w:divBdr>
    </w:div>
    <w:div w:id="154031622">
      <w:bodyDiv w:val="1"/>
      <w:marLeft w:val="0"/>
      <w:marRight w:val="0"/>
      <w:marTop w:val="0"/>
      <w:marBottom w:val="0"/>
      <w:divBdr>
        <w:top w:val="none" w:sz="0" w:space="0" w:color="auto"/>
        <w:left w:val="none" w:sz="0" w:space="0" w:color="auto"/>
        <w:bottom w:val="none" w:sz="0" w:space="0" w:color="auto"/>
        <w:right w:val="none" w:sz="0" w:space="0" w:color="auto"/>
      </w:divBdr>
    </w:div>
    <w:div w:id="154146050">
      <w:bodyDiv w:val="1"/>
      <w:marLeft w:val="0"/>
      <w:marRight w:val="0"/>
      <w:marTop w:val="0"/>
      <w:marBottom w:val="0"/>
      <w:divBdr>
        <w:top w:val="none" w:sz="0" w:space="0" w:color="auto"/>
        <w:left w:val="none" w:sz="0" w:space="0" w:color="auto"/>
        <w:bottom w:val="none" w:sz="0" w:space="0" w:color="auto"/>
        <w:right w:val="none" w:sz="0" w:space="0" w:color="auto"/>
      </w:divBdr>
    </w:div>
    <w:div w:id="154491411">
      <w:bodyDiv w:val="1"/>
      <w:marLeft w:val="0"/>
      <w:marRight w:val="0"/>
      <w:marTop w:val="0"/>
      <w:marBottom w:val="0"/>
      <w:divBdr>
        <w:top w:val="none" w:sz="0" w:space="0" w:color="auto"/>
        <w:left w:val="none" w:sz="0" w:space="0" w:color="auto"/>
        <w:bottom w:val="none" w:sz="0" w:space="0" w:color="auto"/>
        <w:right w:val="none" w:sz="0" w:space="0" w:color="auto"/>
      </w:divBdr>
    </w:div>
    <w:div w:id="154951914">
      <w:bodyDiv w:val="1"/>
      <w:marLeft w:val="0"/>
      <w:marRight w:val="0"/>
      <w:marTop w:val="0"/>
      <w:marBottom w:val="0"/>
      <w:divBdr>
        <w:top w:val="none" w:sz="0" w:space="0" w:color="auto"/>
        <w:left w:val="none" w:sz="0" w:space="0" w:color="auto"/>
        <w:bottom w:val="none" w:sz="0" w:space="0" w:color="auto"/>
        <w:right w:val="none" w:sz="0" w:space="0" w:color="auto"/>
      </w:divBdr>
    </w:div>
    <w:div w:id="155077269">
      <w:bodyDiv w:val="1"/>
      <w:marLeft w:val="0"/>
      <w:marRight w:val="0"/>
      <w:marTop w:val="0"/>
      <w:marBottom w:val="0"/>
      <w:divBdr>
        <w:top w:val="none" w:sz="0" w:space="0" w:color="auto"/>
        <w:left w:val="none" w:sz="0" w:space="0" w:color="auto"/>
        <w:bottom w:val="none" w:sz="0" w:space="0" w:color="auto"/>
        <w:right w:val="none" w:sz="0" w:space="0" w:color="auto"/>
      </w:divBdr>
    </w:div>
    <w:div w:id="155145627">
      <w:bodyDiv w:val="1"/>
      <w:marLeft w:val="0"/>
      <w:marRight w:val="0"/>
      <w:marTop w:val="0"/>
      <w:marBottom w:val="0"/>
      <w:divBdr>
        <w:top w:val="none" w:sz="0" w:space="0" w:color="auto"/>
        <w:left w:val="none" w:sz="0" w:space="0" w:color="auto"/>
        <w:bottom w:val="none" w:sz="0" w:space="0" w:color="auto"/>
        <w:right w:val="none" w:sz="0" w:space="0" w:color="auto"/>
      </w:divBdr>
    </w:div>
    <w:div w:id="155341591">
      <w:bodyDiv w:val="1"/>
      <w:marLeft w:val="0"/>
      <w:marRight w:val="0"/>
      <w:marTop w:val="0"/>
      <w:marBottom w:val="0"/>
      <w:divBdr>
        <w:top w:val="none" w:sz="0" w:space="0" w:color="auto"/>
        <w:left w:val="none" w:sz="0" w:space="0" w:color="auto"/>
        <w:bottom w:val="none" w:sz="0" w:space="0" w:color="auto"/>
        <w:right w:val="none" w:sz="0" w:space="0" w:color="auto"/>
      </w:divBdr>
    </w:div>
    <w:div w:id="155344873">
      <w:bodyDiv w:val="1"/>
      <w:marLeft w:val="0"/>
      <w:marRight w:val="0"/>
      <w:marTop w:val="0"/>
      <w:marBottom w:val="0"/>
      <w:divBdr>
        <w:top w:val="none" w:sz="0" w:space="0" w:color="auto"/>
        <w:left w:val="none" w:sz="0" w:space="0" w:color="auto"/>
        <w:bottom w:val="none" w:sz="0" w:space="0" w:color="auto"/>
        <w:right w:val="none" w:sz="0" w:space="0" w:color="auto"/>
      </w:divBdr>
    </w:div>
    <w:div w:id="155808964">
      <w:bodyDiv w:val="1"/>
      <w:marLeft w:val="0"/>
      <w:marRight w:val="0"/>
      <w:marTop w:val="0"/>
      <w:marBottom w:val="0"/>
      <w:divBdr>
        <w:top w:val="none" w:sz="0" w:space="0" w:color="auto"/>
        <w:left w:val="none" w:sz="0" w:space="0" w:color="auto"/>
        <w:bottom w:val="none" w:sz="0" w:space="0" w:color="auto"/>
        <w:right w:val="none" w:sz="0" w:space="0" w:color="auto"/>
      </w:divBdr>
    </w:div>
    <w:div w:id="155844997">
      <w:bodyDiv w:val="1"/>
      <w:marLeft w:val="0"/>
      <w:marRight w:val="0"/>
      <w:marTop w:val="0"/>
      <w:marBottom w:val="0"/>
      <w:divBdr>
        <w:top w:val="none" w:sz="0" w:space="0" w:color="auto"/>
        <w:left w:val="none" w:sz="0" w:space="0" w:color="auto"/>
        <w:bottom w:val="none" w:sz="0" w:space="0" w:color="auto"/>
        <w:right w:val="none" w:sz="0" w:space="0" w:color="auto"/>
      </w:divBdr>
    </w:div>
    <w:div w:id="156042050">
      <w:bodyDiv w:val="1"/>
      <w:marLeft w:val="0"/>
      <w:marRight w:val="0"/>
      <w:marTop w:val="0"/>
      <w:marBottom w:val="0"/>
      <w:divBdr>
        <w:top w:val="none" w:sz="0" w:space="0" w:color="auto"/>
        <w:left w:val="none" w:sz="0" w:space="0" w:color="auto"/>
        <w:bottom w:val="none" w:sz="0" w:space="0" w:color="auto"/>
        <w:right w:val="none" w:sz="0" w:space="0" w:color="auto"/>
      </w:divBdr>
    </w:div>
    <w:div w:id="156113894">
      <w:bodyDiv w:val="1"/>
      <w:marLeft w:val="0"/>
      <w:marRight w:val="0"/>
      <w:marTop w:val="0"/>
      <w:marBottom w:val="0"/>
      <w:divBdr>
        <w:top w:val="none" w:sz="0" w:space="0" w:color="auto"/>
        <w:left w:val="none" w:sz="0" w:space="0" w:color="auto"/>
        <w:bottom w:val="none" w:sz="0" w:space="0" w:color="auto"/>
        <w:right w:val="none" w:sz="0" w:space="0" w:color="auto"/>
      </w:divBdr>
    </w:div>
    <w:div w:id="156192432">
      <w:bodyDiv w:val="1"/>
      <w:marLeft w:val="0"/>
      <w:marRight w:val="0"/>
      <w:marTop w:val="0"/>
      <w:marBottom w:val="0"/>
      <w:divBdr>
        <w:top w:val="none" w:sz="0" w:space="0" w:color="auto"/>
        <w:left w:val="none" w:sz="0" w:space="0" w:color="auto"/>
        <w:bottom w:val="none" w:sz="0" w:space="0" w:color="auto"/>
        <w:right w:val="none" w:sz="0" w:space="0" w:color="auto"/>
      </w:divBdr>
    </w:div>
    <w:div w:id="156263918">
      <w:bodyDiv w:val="1"/>
      <w:marLeft w:val="0"/>
      <w:marRight w:val="0"/>
      <w:marTop w:val="0"/>
      <w:marBottom w:val="0"/>
      <w:divBdr>
        <w:top w:val="none" w:sz="0" w:space="0" w:color="auto"/>
        <w:left w:val="none" w:sz="0" w:space="0" w:color="auto"/>
        <w:bottom w:val="none" w:sz="0" w:space="0" w:color="auto"/>
        <w:right w:val="none" w:sz="0" w:space="0" w:color="auto"/>
      </w:divBdr>
    </w:div>
    <w:div w:id="156306066">
      <w:bodyDiv w:val="1"/>
      <w:marLeft w:val="0"/>
      <w:marRight w:val="0"/>
      <w:marTop w:val="0"/>
      <w:marBottom w:val="0"/>
      <w:divBdr>
        <w:top w:val="none" w:sz="0" w:space="0" w:color="auto"/>
        <w:left w:val="none" w:sz="0" w:space="0" w:color="auto"/>
        <w:bottom w:val="none" w:sz="0" w:space="0" w:color="auto"/>
        <w:right w:val="none" w:sz="0" w:space="0" w:color="auto"/>
      </w:divBdr>
    </w:div>
    <w:div w:id="156893661">
      <w:bodyDiv w:val="1"/>
      <w:marLeft w:val="0"/>
      <w:marRight w:val="0"/>
      <w:marTop w:val="0"/>
      <w:marBottom w:val="0"/>
      <w:divBdr>
        <w:top w:val="none" w:sz="0" w:space="0" w:color="auto"/>
        <w:left w:val="none" w:sz="0" w:space="0" w:color="auto"/>
        <w:bottom w:val="none" w:sz="0" w:space="0" w:color="auto"/>
        <w:right w:val="none" w:sz="0" w:space="0" w:color="auto"/>
      </w:divBdr>
    </w:div>
    <w:div w:id="156962281">
      <w:bodyDiv w:val="1"/>
      <w:marLeft w:val="0"/>
      <w:marRight w:val="0"/>
      <w:marTop w:val="0"/>
      <w:marBottom w:val="0"/>
      <w:divBdr>
        <w:top w:val="none" w:sz="0" w:space="0" w:color="auto"/>
        <w:left w:val="none" w:sz="0" w:space="0" w:color="auto"/>
        <w:bottom w:val="none" w:sz="0" w:space="0" w:color="auto"/>
        <w:right w:val="none" w:sz="0" w:space="0" w:color="auto"/>
      </w:divBdr>
    </w:div>
    <w:div w:id="157159328">
      <w:bodyDiv w:val="1"/>
      <w:marLeft w:val="0"/>
      <w:marRight w:val="0"/>
      <w:marTop w:val="0"/>
      <w:marBottom w:val="0"/>
      <w:divBdr>
        <w:top w:val="none" w:sz="0" w:space="0" w:color="auto"/>
        <w:left w:val="none" w:sz="0" w:space="0" w:color="auto"/>
        <w:bottom w:val="none" w:sz="0" w:space="0" w:color="auto"/>
        <w:right w:val="none" w:sz="0" w:space="0" w:color="auto"/>
      </w:divBdr>
    </w:div>
    <w:div w:id="157309724">
      <w:bodyDiv w:val="1"/>
      <w:marLeft w:val="0"/>
      <w:marRight w:val="0"/>
      <w:marTop w:val="0"/>
      <w:marBottom w:val="0"/>
      <w:divBdr>
        <w:top w:val="none" w:sz="0" w:space="0" w:color="auto"/>
        <w:left w:val="none" w:sz="0" w:space="0" w:color="auto"/>
        <w:bottom w:val="none" w:sz="0" w:space="0" w:color="auto"/>
        <w:right w:val="none" w:sz="0" w:space="0" w:color="auto"/>
      </w:divBdr>
    </w:div>
    <w:div w:id="157423237">
      <w:bodyDiv w:val="1"/>
      <w:marLeft w:val="0"/>
      <w:marRight w:val="0"/>
      <w:marTop w:val="0"/>
      <w:marBottom w:val="0"/>
      <w:divBdr>
        <w:top w:val="none" w:sz="0" w:space="0" w:color="auto"/>
        <w:left w:val="none" w:sz="0" w:space="0" w:color="auto"/>
        <w:bottom w:val="none" w:sz="0" w:space="0" w:color="auto"/>
        <w:right w:val="none" w:sz="0" w:space="0" w:color="auto"/>
      </w:divBdr>
    </w:div>
    <w:div w:id="157426025">
      <w:bodyDiv w:val="1"/>
      <w:marLeft w:val="0"/>
      <w:marRight w:val="0"/>
      <w:marTop w:val="0"/>
      <w:marBottom w:val="0"/>
      <w:divBdr>
        <w:top w:val="none" w:sz="0" w:space="0" w:color="auto"/>
        <w:left w:val="none" w:sz="0" w:space="0" w:color="auto"/>
        <w:bottom w:val="none" w:sz="0" w:space="0" w:color="auto"/>
        <w:right w:val="none" w:sz="0" w:space="0" w:color="auto"/>
      </w:divBdr>
    </w:div>
    <w:div w:id="157578524">
      <w:bodyDiv w:val="1"/>
      <w:marLeft w:val="0"/>
      <w:marRight w:val="0"/>
      <w:marTop w:val="0"/>
      <w:marBottom w:val="0"/>
      <w:divBdr>
        <w:top w:val="none" w:sz="0" w:space="0" w:color="auto"/>
        <w:left w:val="none" w:sz="0" w:space="0" w:color="auto"/>
        <w:bottom w:val="none" w:sz="0" w:space="0" w:color="auto"/>
        <w:right w:val="none" w:sz="0" w:space="0" w:color="auto"/>
      </w:divBdr>
    </w:div>
    <w:div w:id="157619298">
      <w:bodyDiv w:val="1"/>
      <w:marLeft w:val="0"/>
      <w:marRight w:val="0"/>
      <w:marTop w:val="0"/>
      <w:marBottom w:val="0"/>
      <w:divBdr>
        <w:top w:val="none" w:sz="0" w:space="0" w:color="auto"/>
        <w:left w:val="none" w:sz="0" w:space="0" w:color="auto"/>
        <w:bottom w:val="none" w:sz="0" w:space="0" w:color="auto"/>
        <w:right w:val="none" w:sz="0" w:space="0" w:color="auto"/>
      </w:divBdr>
    </w:div>
    <w:div w:id="157818075">
      <w:bodyDiv w:val="1"/>
      <w:marLeft w:val="0"/>
      <w:marRight w:val="0"/>
      <w:marTop w:val="0"/>
      <w:marBottom w:val="0"/>
      <w:divBdr>
        <w:top w:val="none" w:sz="0" w:space="0" w:color="auto"/>
        <w:left w:val="none" w:sz="0" w:space="0" w:color="auto"/>
        <w:bottom w:val="none" w:sz="0" w:space="0" w:color="auto"/>
        <w:right w:val="none" w:sz="0" w:space="0" w:color="auto"/>
      </w:divBdr>
    </w:div>
    <w:div w:id="157886191">
      <w:bodyDiv w:val="1"/>
      <w:marLeft w:val="0"/>
      <w:marRight w:val="0"/>
      <w:marTop w:val="0"/>
      <w:marBottom w:val="0"/>
      <w:divBdr>
        <w:top w:val="none" w:sz="0" w:space="0" w:color="auto"/>
        <w:left w:val="none" w:sz="0" w:space="0" w:color="auto"/>
        <w:bottom w:val="none" w:sz="0" w:space="0" w:color="auto"/>
        <w:right w:val="none" w:sz="0" w:space="0" w:color="auto"/>
      </w:divBdr>
    </w:div>
    <w:div w:id="158274843">
      <w:bodyDiv w:val="1"/>
      <w:marLeft w:val="0"/>
      <w:marRight w:val="0"/>
      <w:marTop w:val="0"/>
      <w:marBottom w:val="0"/>
      <w:divBdr>
        <w:top w:val="none" w:sz="0" w:space="0" w:color="auto"/>
        <w:left w:val="none" w:sz="0" w:space="0" w:color="auto"/>
        <w:bottom w:val="none" w:sz="0" w:space="0" w:color="auto"/>
        <w:right w:val="none" w:sz="0" w:space="0" w:color="auto"/>
      </w:divBdr>
    </w:div>
    <w:div w:id="158350247">
      <w:bodyDiv w:val="1"/>
      <w:marLeft w:val="0"/>
      <w:marRight w:val="0"/>
      <w:marTop w:val="0"/>
      <w:marBottom w:val="0"/>
      <w:divBdr>
        <w:top w:val="none" w:sz="0" w:space="0" w:color="auto"/>
        <w:left w:val="none" w:sz="0" w:space="0" w:color="auto"/>
        <w:bottom w:val="none" w:sz="0" w:space="0" w:color="auto"/>
        <w:right w:val="none" w:sz="0" w:space="0" w:color="auto"/>
      </w:divBdr>
    </w:div>
    <w:div w:id="158620083">
      <w:bodyDiv w:val="1"/>
      <w:marLeft w:val="0"/>
      <w:marRight w:val="0"/>
      <w:marTop w:val="0"/>
      <w:marBottom w:val="0"/>
      <w:divBdr>
        <w:top w:val="none" w:sz="0" w:space="0" w:color="auto"/>
        <w:left w:val="none" w:sz="0" w:space="0" w:color="auto"/>
        <w:bottom w:val="none" w:sz="0" w:space="0" w:color="auto"/>
        <w:right w:val="none" w:sz="0" w:space="0" w:color="auto"/>
      </w:divBdr>
    </w:div>
    <w:div w:id="158624296">
      <w:bodyDiv w:val="1"/>
      <w:marLeft w:val="0"/>
      <w:marRight w:val="0"/>
      <w:marTop w:val="0"/>
      <w:marBottom w:val="0"/>
      <w:divBdr>
        <w:top w:val="none" w:sz="0" w:space="0" w:color="auto"/>
        <w:left w:val="none" w:sz="0" w:space="0" w:color="auto"/>
        <w:bottom w:val="none" w:sz="0" w:space="0" w:color="auto"/>
        <w:right w:val="none" w:sz="0" w:space="0" w:color="auto"/>
      </w:divBdr>
    </w:div>
    <w:div w:id="159270398">
      <w:bodyDiv w:val="1"/>
      <w:marLeft w:val="0"/>
      <w:marRight w:val="0"/>
      <w:marTop w:val="0"/>
      <w:marBottom w:val="0"/>
      <w:divBdr>
        <w:top w:val="none" w:sz="0" w:space="0" w:color="auto"/>
        <w:left w:val="none" w:sz="0" w:space="0" w:color="auto"/>
        <w:bottom w:val="none" w:sz="0" w:space="0" w:color="auto"/>
        <w:right w:val="none" w:sz="0" w:space="0" w:color="auto"/>
      </w:divBdr>
    </w:div>
    <w:div w:id="159394378">
      <w:bodyDiv w:val="1"/>
      <w:marLeft w:val="0"/>
      <w:marRight w:val="0"/>
      <w:marTop w:val="0"/>
      <w:marBottom w:val="0"/>
      <w:divBdr>
        <w:top w:val="none" w:sz="0" w:space="0" w:color="auto"/>
        <w:left w:val="none" w:sz="0" w:space="0" w:color="auto"/>
        <w:bottom w:val="none" w:sz="0" w:space="0" w:color="auto"/>
        <w:right w:val="none" w:sz="0" w:space="0" w:color="auto"/>
      </w:divBdr>
    </w:div>
    <w:div w:id="159468858">
      <w:bodyDiv w:val="1"/>
      <w:marLeft w:val="0"/>
      <w:marRight w:val="0"/>
      <w:marTop w:val="0"/>
      <w:marBottom w:val="0"/>
      <w:divBdr>
        <w:top w:val="none" w:sz="0" w:space="0" w:color="auto"/>
        <w:left w:val="none" w:sz="0" w:space="0" w:color="auto"/>
        <w:bottom w:val="none" w:sz="0" w:space="0" w:color="auto"/>
        <w:right w:val="none" w:sz="0" w:space="0" w:color="auto"/>
      </w:divBdr>
    </w:div>
    <w:div w:id="159584956">
      <w:bodyDiv w:val="1"/>
      <w:marLeft w:val="0"/>
      <w:marRight w:val="0"/>
      <w:marTop w:val="0"/>
      <w:marBottom w:val="0"/>
      <w:divBdr>
        <w:top w:val="none" w:sz="0" w:space="0" w:color="auto"/>
        <w:left w:val="none" w:sz="0" w:space="0" w:color="auto"/>
        <w:bottom w:val="none" w:sz="0" w:space="0" w:color="auto"/>
        <w:right w:val="none" w:sz="0" w:space="0" w:color="auto"/>
      </w:divBdr>
    </w:div>
    <w:div w:id="159587411">
      <w:bodyDiv w:val="1"/>
      <w:marLeft w:val="0"/>
      <w:marRight w:val="0"/>
      <w:marTop w:val="0"/>
      <w:marBottom w:val="0"/>
      <w:divBdr>
        <w:top w:val="none" w:sz="0" w:space="0" w:color="auto"/>
        <w:left w:val="none" w:sz="0" w:space="0" w:color="auto"/>
        <w:bottom w:val="none" w:sz="0" w:space="0" w:color="auto"/>
        <w:right w:val="none" w:sz="0" w:space="0" w:color="auto"/>
      </w:divBdr>
    </w:div>
    <w:div w:id="159738080">
      <w:bodyDiv w:val="1"/>
      <w:marLeft w:val="0"/>
      <w:marRight w:val="0"/>
      <w:marTop w:val="0"/>
      <w:marBottom w:val="0"/>
      <w:divBdr>
        <w:top w:val="none" w:sz="0" w:space="0" w:color="auto"/>
        <w:left w:val="none" w:sz="0" w:space="0" w:color="auto"/>
        <w:bottom w:val="none" w:sz="0" w:space="0" w:color="auto"/>
        <w:right w:val="none" w:sz="0" w:space="0" w:color="auto"/>
      </w:divBdr>
    </w:div>
    <w:div w:id="159850984">
      <w:bodyDiv w:val="1"/>
      <w:marLeft w:val="0"/>
      <w:marRight w:val="0"/>
      <w:marTop w:val="0"/>
      <w:marBottom w:val="0"/>
      <w:divBdr>
        <w:top w:val="none" w:sz="0" w:space="0" w:color="auto"/>
        <w:left w:val="none" w:sz="0" w:space="0" w:color="auto"/>
        <w:bottom w:val="none" w:sz="0" w:space="0" w:color="auto"/>
        <w:right w:val="none" w:sz="0" w:space="0" w:color="auto"/>
      </w:divBdr>
    </w:div>
    <w:div w:id="160125690">
      <w:bodyDiv w:val="1"/>
      <w:marLeft w:val="0"/>
      <w:marRight w:val="0"/>
      <w:marTop w:val="0"/>
      <w:marBottom w:val="0"/>
      <w:divBdr>
        <w:top w:val="none" w:sz="0" w:space="0" w:color="auto"/>
        <w:left w:val="none" w:sz="0" w:space="0" w:color="auto"/>
        <w:bottom w:val="none" w:sz="0" w:space="0" w:color="auto"/>
        <w:right w:val="none" w:sz="0" w:space="0" w:color="auto"/>
      </w:divBdr>
    </w:div>
    <w:div w:id="160126983">
      <w:bodyDiv w:val="1"/>
      <w:marLeft w:val="0"/>
      <w:marRight w:val="0"/>
      <w:marTop w:val="0"/>
      <w:marBottom w:val="0"/>
      <w:divBdr>
        <w:top w:val="none" w:sz="0" w:space="0" w:color="auto"/>
        <w:left w:val="none" w:sz="0" w:space="0" w:color="auto"/>
        <w:bottom w:val="none" w:sz="0" w:space="0" w:color="auto"/>
        <w:right w:val="none" w:sz="0" w:space="0" w:color="auto"/>
      </w:divBdr>
    </w:div>
    <w:div w:id="160197703">
      <w:bodyDiv w:val="1"/>
      <w:marLeft w:val="0"/>
      <w:marRight w:val="0"/>
      <w:marTop w:val="0"/>
      <w:marBottom w:val="0"/>
      <w:divBdr>
        <w:top w:val="none" w:sz="0" w:space="0" w:color="auto"/>
        <w:left w:val="none" w:sz="0" w:space="0" w:color="auto"/>
        <w:bottom w:val="none" w:sz="0" w:space="0" w:color="auto"/>
        <w:right w:val="none" w:sz="0" w:space="0" w:color="auto"/>
      </w:divBdr>
    </w:div>
    <w:div w:id="160587837">
      <w:bodyDiv w:val="1"/>
      <w:marLeft w:val="0"/>
      <w:marRight w:val="0"/>
      <w:marTop w:val="0"/>
      <w:marBottom w:val="0"/>
      <w:divBdr>
        <w:top w:val="none" w:sz="0" w:space="0" w:color="auto"/>
        <w:left w:val="none" w:sz="0" w:space="0" w:color="auto"/>
        <w:bottom w:val="none" w:sz="0" w:space="0" w:color="auto"/>
        <w:right w:val="none" w:sz="0" w:space="0" w:color="auto"/>
      </w:divBdr>
    </w:div>
    <w:div w:id="160774519">
      <w:bodyDiv w:val="1"/>
      <w:marLeft w:val="0"/>
      <w:marRight w:val="0"/>
      <w:marTop w:val="0"/>
      <w:marBottom w:val="0"/>
      <w:divBdr>
        <w:top w:val="none" w:sz="0" w:space="0" w:color="auto"/>
        <w:left w:val="none" w:sz="0" w:space="0" w:color="auto"/>
        <w:bottom w:val="none" w:sz="0" w:space="0" w:color="auto"/>
        <w:right w:val="none" w:sz="0" w:space="0" w:color="auto"/>
      </w:divBdr>
    </w:div>
    <w:div w:id="160973887">
      <w:bodyDiv w:val="1"/>
      <w:marLeft w:val="0"/>
      <w:marRight w:val="0"/>
      <w:marTop w:val="0"/>
      <w:marBottom w:val="0"/>
      <w:divBdr>
        <w:top w:val="none" w:sz="0" w:space="0" w:color="auto"/>
        <w:left w:val="none" w:sz="0" w:space="0" w:color="auto"/>
        <w:bottom w:val="none" w:sz="0" w:space="0" w:color="auto"/>
        <w:right w:val="none" w:sz="0" w:space="0" w:color="auto"/>
      </w:divBdr>
    </w:div>
    <w:div w:id="161119071">
      <w:bodyDiv w:val="1"/>
      <w:marLeft w:val="0"/>
      <w:marRight w:val="0"/>
      <w:marTop w:val="0"/>
      <w:marBottom w:val="0"/>
      <w:divBdr>
        <w:top w:val="none" w:sz="0" w:space="0" w:color="auto"/>
        <w:left w:val="none" w:sz="0" w:space="0" w:color="auto"/>
        <w:bottom w:val="none" w:sz="0" w:space="0" w:color="auto"/>
        <w:right w:val="none" w:sz="0" w:space="0" w:color="auto"/>
      </w:divBdr>
    </w:div>
    <w:div w:id="161164175">
      <w:bodyDiv w:val="1"/>
      <w:marLeft w:val="0"/>
      <w:marRight w:val="0"/>
      <w:marTop w:val="0"/>
      <w:marBottom w:val="0"/>
      <w:divBdr>
        <w:top w:val="none" w:sz="0" w:space="0" w:color="auto"/>
        <w:left w:val="none" w:sz="0" w:space="0" w:color="auto"/>
        <w:bottom w:val="none" w:sz="0" w:space="0" w:color="auto"/>
        <w:right w:val="none" w:sz="0" w:space="0" w:color="auto"/>
      </w:divBdr>
    </w:div>
    <w:div w:id="161236748">
      <w:bodyDiv w:val="1"/>
      <w:marLeft w:val="0"/>
      <w:marRight w:val="0"/>
      <w:marTop w:val="0"/>
      <w:marBottom w:val="0"/>
      <w:divBdr>
        <w:top w:val="none" w:sz="0" w:space="0" w:color="auto"/>
        <w:left w:val="none" w:sz="0" w:space="0" w:color="auto"/>
        <w:bottom w:val="none" w:sz="0" w:space="0" w:color="auto"/>
        <w:right w:val="none" w:sz="0" w:space="0" w:color="auto"/>
      </w:divBdr>
    </w:div>
    <w:div w:id="161239935">
      <w:bodyDiv w:val="1"/>
      <w:marLeft w:val="0"/>
      <w:marRight w:val="0"/>
      <w:marTop w:val="0"/>
      <w:marBottom w:val="0"/>
      <w:divBdr>
        <w:top w:val="none" w:sz="0" w:space="0" w:color="auto"/>
        <w:left w:val="none" w:sz="0" w:space="0" w:color="auto"/>
        <w:bottom w:val="none" w:sz="0" w:space="0" w:color="auto"/>
        <w:right w:val="none" w:sz="0" w:space="0" w:color="auto"/>
      </w:divBdr>
    </w:div>
    <w:div w:id="161240907">
      <w:bodyDiv w:val="1"/>
      <w:marLeft w:val="0"/>
      <w:marRight w:val="0"/>
      <w:marTop w:val="0"/>
      <w:marBottom w:val="0"/>
      <w:divBdr>
        <w:top w:val="none" w:sz="0" w:space="0" w:color="auto"/>
        <w:left w:val="none" w:sz="0" w:space="0" w:color="auto"/>
        <w:bottom w:val="none" w:sz="0" w:space="0" w:color="auto"/>
        <w:right w:val="none" w:sz="0" w:space="0" w:color="auto"/>
      </w:divBdr>
    </w:div>
    <w:div w:id="161243600">
      <w:bodyDiv w:val="1"/>
      <w:marLeft w:val="0"/>
      <w:marRight w:val="0"/>
      <w:marTop w:val="0"/>
      <w:marBottom w:val="0"/>
      <w:divBdr>
        <w:top w:val="none" w:sz="0" w:space="0" w:color="auto"/>
        <w:left w:val="none" w:sz="0" w:space="0" w:color="auto"/>
        <w:bottom w:val="none" w:sz="0" w:space="0" w:color="auto"/>
        <w:right w:val="none" w:sz="0" w:space="0" w:color="auto"/>
      </w:divBdr>
    </w:div>
    <w:div w:id="161244509">
      <w:bodyDiv w:val="1"/>
      <w:marLeft w:val="0"/>
      <w:marRight w:val="0"/>
      <w:marTop w:val="0"/>
      <w:marBottom w:val="0"/>
      <w:divBdr>
        <w:top w:val="none" w:sz="0" w:space="0" w:color="auto"/>
        <w:left w:val="none" w:sz="0" w:space="0" w:color="auto"/>
        <w:bottom w:val="none" w:sz="0" w:space="0" w:color="auto"/>
        <w:right w:val="none" w:sz="0" w:space="0" w:color="auto"/>
      </w:divBdr>
    </w:div>
    <w:div w:id="161629958">
      <w:bodyDiv w:val="1"/>
      <w:marLeft w:val="0"/>
      <w:marRight w:val="0"/>
      <w:marTop w:val="0"/>
      <w:marBottom w:val="0"/>
      <w:divBdr>
        <w:top w:val="none" w:sz="0" w:space="0" w:color="auto"/>
        <w:left w:val="none" w:sz="0" w:space="0" w:color="auto"/>
        <w:bottom w:val="none" w:sz="0" w:space="0" w:color="auto"/>
        <w:right w:val="none" w:sz="0" w:space="0" w:color="auto"/>
      </w:divBdr>
    </w:div>
    <w:div w:id="161707479">
      <w:bodyDiv w:val="1"/>
      <w:marLeft w:val="0"/>
      <w:marRight w:val="0"/>
      <w:marTop w:val="0"/>
      <w:marBottom w:val="0"/>
      <w:divBdr>
        <w:top w:val="none" w:sz="0" w:space="0" w:color="auto"/>
        <w:left w:val="none" w:sz="0" w:space="0" w:color="auto"/>
        <w:bottom w:val="none" w:sz="0" w:space="0" w:color="auto"/>
        <w:right w:val="none" w:sz="0" w:space="0" w:color="auto"/>
      </w:divBdr>
    </w:div>
    <w:div w:id="161744580">
      <w:bodyDiv w:val="1"/>
      <w:marLeft w:val="0"/>
      <w:marRight w:val="0"/>
      <w:marTop w:val="0"/>
      <w:marBottom w:val="0"/>
      <w:divBdr>
        <w:top w:val="none" w:sz="0" w:space="0" w:color="auto"/>
        <w:left w:val="none" w:sz="0" w:space="0" w:color="auto"/>
        <w:bottom w:val="none" w:sz="0" w:space="0" w:color="auto"/>
        <w:right w:val="none" w:sz="0" w:space="0" w:color="auto"/>
      </w:divBdr>
    </w:div>
    <w:div w:id="161821416">
      <w:bodyDiv w:val="1"/>
      <w:marLeft w:val="0"/>
      <w:marRight w:val="0"/>
      <w:marTop w:val="0"/>
      <w:marBottom w:val="0"/>
      <w:divBdr>
        <w:top w:val="none" w:sz="0" w:space="0" w:color="auto"/>
        <w:left w:val="none" w:sz="0" w:space="0" w:color="auto"/>
        <w:bottom w:val="none" w:sz="0" w:space="0" w:color="auto"/>
        <w:right w:val="none" w:sz="0" w:space="0" w:color="auto"/>
      </w:divBdr>
    </w:div>
    <w:div w:id="162017941">
      <w:bodyDiv w:val="1"/>
      <w:marLeft w:val="0"/>
      <w:marRight w:val="0"/>
      <w:marTop w:val="0"/>
      <w:marBottom w:val="0"/>
      <w:divBdr>
        <w:top w:val="none" w:sz="0" w:space="0" w:color="auto"/>
        <w:left w:val="none" w:sz="0" w:space="0" w:color="auto"/>
        <w:bottom w:val="none" w:sz="0" w:space="0" w:color="auto"/>
        <w:right w:val="none" w:sz="0" w:space="0" w:color="auto"/>
      </w:divBdr>
    </w:div>
    <w:div w:id="162090545">
      <w:bodyDiv w:val="1"/>
      <w:marLeft w:val="0"/>
      <w:marRight w:val="0"/>
      <w:marTop w:val="0"/>
      <w:marBottom w:val="0"/>
      <w:divBdr>
        <w:top w:val="none" w:sz="0" w:space="0" w:color="auto"/>
        <w:left w:val="none" w:sz="0" w:space="0" w:color="auto"/>
        <w:bottom w:val="none" w:sz="0" w:space="0" w:color="auto"/>
        <w:right w:val="none" w:sz="0" w:space="0" w:color="auto"/>
      </w:divBdr>
    </w:div>
    <w:div w:id="162136727">
      <w:bodyDiv w:val="1"/>
      <w:marLeft w:val="0"/>
      <w:marRight w:val="0"/>
      <w:marTop w:val="0"/>
      <w:marBottom w:val="0"/>
      <w:divBdr>
        <w:top w:val="none" w:sz="0" w:space="0" w:color="auto"/>
        <w:left w:val="none" w:sz="0" w:space="0" w:color="auto"/>
        <w:bottom w:val="none" w:sz="0" w:space="0" w:color="auto"/>
        <w:right w:val="none" w:sz="0" w:space="0" w:color="auto"/>
      </w:divBdr>
    </w:div>
    <w:div w:id="162277973">
      <w:bodyDiv w:val="1"/>
      <w:marLeft w:val="0"/>
      <w:marRight w:val="0"/>
      <w:marTop w:val="0"/>
      <w:marBottom w:val="0"/>
      <w:divBdr>
        <w:top w:val="none" w:sz="0" w:space="0" w:color="auto"/>
        <w:left w:val="none" w:sz="0" w:space="0" w:color="auto"/>
        <w:bottom w:val="none" w:sz="0" w:space="0" w:color="auto"/>
        <w:right w:val="none" w:sz="0" w:space="0" w:color="auto"/>
      </w:divBdr>
    </w:div>
    <w:div w:id="162282837">
      <w:bodyDiv w:val="1"/>
      <w:marLeft w:val="0"/>
      <w:marRight w:val="0"/>
      <w:marTop w:val="0"/>
      <w:marBottom w:val="0"/>
      <w:divBdr>
        <w:top w:val="none" w:sz="0" w:space="0" w:color="auto"/>
        <w:left w:val="none" w:sz="0" w:space="0" w:color="auto"/>
        <w:bottom w:val="none" w:sz="0" w:space="0" w:color="auto"/>
        <w:right w:val="none" w:sz="0" w:space="0" w:color="auto"/>
      </w:divBdr>
    </w:div>
    <w:div w:id="162283582">
      <w:bodyDiv w:val="1"/>
      <w:marLeft w:val="0"/>
      <w:marRight w:val="0"/>
      <w:marTop w:val="0"/>
      <w:marBottom w:val="0"/>
      <w:divBdr>
        <w:top w:val="none" w:sz="0" w:space="0" w:color="auto"/>
        <w:left w:val="none" w:sz="0" w:space="0" w:color="auto"/>
        <w:bottom w:val="none" w:sz="0" w:space="0" w:color="auto"/>
        <w:right w:val="none" w:sz="0" w:space="0" w:color="auto"/>
      </w:divBdr>
    </w:div>
    <w:div w:id="162429441">
      <w:bodyDiv w:val="1"/>
      <w:marLeft w:val="0"/>
      <w:marRight w:val="0"/>
      <w:marTop w:val="0"/>
      <w:marBottom w:val="0"/>
      <w:divBdr>
        <w:top w:val="none" w:sz="0" w:space="0" w:color="auto"/>
        <w:left w:val="none" w:sz="0" w:space="0" w:color="auto"/>
        <w:bottom w:val="none" w:sz="0" w:space="0" w:color="auto"/>
        <w:right w:val="none" w:sz="0" w:space="0" w:color="auto"/>
      </w:divBdr>
    </w:div>
    <w:div w:id="162552893">
      <w:bodyDiv w:val="1"/>
      <w:marLeft w:val="0"/>
      <w:marRight w:val="0"/>
      <w:marTop w:val="0"/>
      <w:marBottom w:val="0"/>
      <w:divBdr>
        <w:top w:val="none" w:sz="0" w:space="0" w:color="auto"/>
        <w:left w:val="none" w:sz="0" w:space="0" w:color="auto"/>
        <w:bottom w:val="none" w:sz="0" w:space="0" w:color="auto"/>
        <w:right w:val="none" w:sz="0" w:space="0" w:color="auto"/>
      </w:divBdr>
    </w:div>
    <w:div w:id="162624924">
      <w:bodyDiv w:val="1"/>
      <w:marLeft w:val="0"/>
      <w:marRight w:val="0"/>
      <w:marTop w:val="0"/>
      <w:marBottom w:val="0"/>
      <w:divBdr>
        <w:top w:val="none" w:sz="0" w:space="0" w:color="auto"/>
        <w:left w:val="none" w:sz="0" w:space="0" w:color="auto"/>
        <w:bottom w:val="none" w:sz="0" w:space="0" w:color="auto"/>
        <w:right w:val="none" w:sz="0" w:space="0" w:color="auto"/>
      </w:divBdr>
    </w:div>
    <w:div w:id="162860253">
      <w:bodyDiv w:val="1"/>
      <w:marLeft w:val="0"/>
      <w:marRight w:val="0"/>
      <w:marTop w:val="0"/>
      <w:marBottom w:val="0"/>
      <w:divBdr>
        <w:top w:val="none" w:sz="0" w:space="0" w:color="auto"/>
        <w:left w:val="none" w:sz="0" w:space="0" w:color="auto"/>
        <w:bottom w:val="none" w:sz="0" w:space="0" w:color="auto"/>
        <w:right w:val="none" w:sz="0" w:space="0" w:color="auto"/>
      </w:divBdr>
    </w:div>
    <w:div w:id="163055436">
      <w:bodyDiv w:val="1"/>
      <w:marLeft w:val="0"/>
      <w:marRight w:val="0"/>
      <w:marTop w:val="0"/>
      <w:marBottom w:val="0"/>
      <w:divBdr>
        <w:top w:val="none" w:sz="0" w:space="0" w:color="auto"/>
        <w:left w:val="none" w:sz="0" w:space="0" w:color="auto"/>
        <w:bottom w:val="none" w:sz="0" w:space="0" w:color="auto"/>
        <w:right w:val="none" w:sz="0" w:space="0" w:color="auto"/>
      </w:divBdr>
    </w:div>
    <w:div w:id="163056268">
      <w:bodyDiv w:val="1"/>
      <w:marLeft w:val="0"/>
      <w:marRight w:val="0"/>
      <w:marTop w:val="0"/>
      <w:marBottom w:val="0"/>
      <w:divBdr>
        <w:top w:val="none" w:sz="0" w:space="0" w:color="auto"/>
        <w:left w:val="none" w:sz="0" w:space="0" w:color="auto"/>
        <w:bottom w:val="none" w:sz="0" w:space="0" w:color="auto"/>
        <w:right w:val="none" w:sz="0" w:space="0" w:color="auto"/>
      </w:divBdr>
    </w:div>
    <w:div w:id="163084171">
      <w:bodyDiv w:val="1"/>
      <w:marLeft w:val="0"/>
      <w:marRight w:val="0"/>
      <w:marTop w:val="0"/>
      <w:marBottom w:val="0"/>
      <w:divBdr>
        <w:top w:val="none" w:sz="0" w:space="0" w:color="auto"/>
        <w:left w:val="none" w:sz="0" w:space="0" w:color="auto"/>
        <w:bottom w:val="none" w:sz="0" w:space="0" w:color="auto"/>
        <w:right w:val="none" w:sz="0" w:space="0" w:color="auto"/>
      </w:divBdr>
    </w:div>
    <w:div w:id="163130492">
      <w:bodyDiv w:val="1"/>
      <w:marLeft w:val="0"/>
      <w:marRight w:val="0"/>
      <w:marTop w:val="0"/>
      <w:marBottom w:val="0"/>
      <w:divBdr>
        <w:top w:val="none" w:sz="0" w:space="0" w:color="auto"/>
        <w:left w:val="none" w:sz="0" w:space="0" w:color="auto"/>
        <w:bottom w:val="none" w:sz="0" w:space="0" w:color="auto"/>
        <w:right w:val="none" w:sz="0" w:space="0" w:color="auto"/>
      </w:divBdr>
    </w:div>
    <w:div w:id="163278257">
      <w:bodyDiv w:val="1"/>
      <w:marLeft w:val="0"/>
      <w:marRight w:val="0"/>
      <w:marTop w:val="0"/>
      <w:marBottom w:val="0"/>
      <w:divBdr>
        <w:top w:val="none" w:sz="0" w:space="0" w:color="auto"/>
        <w:left w:val="none" w:sz="0" w:space="0" w:color="auto"/>
        <w:bottom w:val="none" w:sz="0" w:space="0" w:color="auto"/>
        <w:right w:val="none" w:sz="0" w:space="0" w:color="auto"/>
      </w:divBdr>
    </w:div>
    <w:div w:id="163400033">
      <w:bodyDiv w:val="1"/>
      <w:marLeft w:val="0"/>
      <w:marRight w:val="0"/>
      <w:marTop w:val="0"/>
      <w:marBottom w:val="0"/>
      <w:divBdr>
        <w:top w:val="none" w:sz="0" w:space="0" w:color="auto"/>
        <w:left w:val="none" w:sz="0" w:space="0" w:color="auto"/>
        <w:bottom w:val="none" w:sz="0" w:space="0" w:color="auto"/>
        <w:right w:val="none" w:sz="0" w:space="0" w:color="auto"/>
      </w:divBdr>
    </w:div>
    <w:div w:id="163400042">
      <w:bodyDiv w:val="1"/>
      <w:marLeft w:val="0"/>
      <w:marRight w:val="0"/>
      <w:marTop w:val="0"/>
      <w:marBottom w:val="0"/>
      <w:divBdr>
        <w:top w:val="none" w:sz="0" w:space="0" w:color="auto"/>
        <w:left w:val="none" w:sz="0" w:space="0" w:color="auto"/>
        <w:bottom w:val="none" w:sz="0" w:space="0" w:color="auto"/>
        <w:right w:val="none" w:sz="0" w:space="0" w:color="auto"/>
      </w:divBdr>
    </w:div>
    <w:div w:id="164245125">
      <w:bodyDiv w:val="1"/>
      <w:marLeft w:val="0"/>
      <w:marRight w:val="0"/>
      <w:marTop w:val="0"/>
      <w:marBottom w:val="0"/>
      <w:divBdr>
        <w:top w:val="none" w:sz="0" w:space="0" w:color="auto"/>
        <w:left w:val="none" w:sz="0" w:space="0" w:color="auto"/>
        <w:bottom w:val="none" w:sz="0" w:space="0" w:color="auto"/>
        <w:right w:val="none" w:sz="0" w:space="0" w:color="auto"/>
      </w:divBdr>
    </w:div>
    <w:div w:id="164442465">
      <w:bodyDiv w:val="1"/>
      <w:marLeft w:val="0"/>
      <w:marRight w:val="0"/>
      <w:marTop w:val="0"/>
      <w:marBottom w:val="0"/>
      <w:divBdr>
        <w:top w:val="none" w:sz="0" w:space="0" w:color="auto"/>
        <w:left w:val="none" w:sz="0" w:space="0" w:color="auto"/>
        <w:bottom w:val="none" w:sz="0" w:space="0" w:color="auto"/>
        <w:right w:val="none" w:sz="0" w:space="0" w:color="auto"/>
      </w:divBdr>
    </w:div>
    <w:div w:id="164512636">
      <w:bodyDiv w:val="1"/>
      <w:marLeft w:val="0"/>
      <w:marRight w:val="0"/>
      <w:marTop w:val="0"/>
      <w:marBottom w:val="0"/>
      <w:divBdr>
        <w:top w:val="none" w:sz="0" w:space="0" w:color="auto"/>
        <w:left w:val="none" w:sz="0" w:space="0" w:color="auto"/>
        <w:bottom w:val="none" w:sz="0" w:space="0" w:color="auto"/>
        <w:right w:val="none" w:sz="0" w:space="0" w:color="auto"/>
      </w:divBdr>
    </w:div>
    <w:div w:id="164631300">
      <w:bodyDiv w:val="1"/>
      <w:marLeft w:val="0"/>
      <w:marRight w:val="0"/>
      <w:marTop w:val="0"/>
      <w:marBottom w:val="0"/>
      <w:divBdr>
        <w:top w:val="none" w:sz="0" w:space="0" w:color="auto"/>
        <w:left w:val="none" w:sz="0" w:space="0" w:color="auto"/>
        <w:bottom w:val="none" w:sz="0" w:space="0" w:color="auto"/>
        <w:right w:val="none" w:sz="0" w:space="0" w:color="auto"/>
      </w:divBdr>
    </w:div>
    <w:div w:id="164633646">
      <w:bodyDiv w:val="1"/>
      <w:marLeft w:val="0"/>
      <w:marRight w:val="0"/>
      <w:marTop w:val="0"/>
      <w:marBottom w:val="0"/>
      <w:divBdr>
        <w:top w:val="none" w:sz="0" w:space="0" w:color="auto"/>
        <w:left w:val="none" w:sz="0" w:space="0" w:color="auto"/>
        <w:bottom w:val="none" w:sz="0" w:space="0" w:color="auto"/>
        <w:right w:val="none" w:sz="0" w:space="0" w:color="auto"/>
      </w:divBdr>
      <w:divsChild>
        <w:div w:id="1726250143">
          <w:marLeft w:val="0"/>
          <w:marRight w:val="0"/>
          <w:marTop w:val="0"/>
          <w:marBottom w:val="0"/>
          <w:divBdr>
            <w:top w:val="none" w:sz="0" w:space="0" w:color="auto"/>
            <w:left w:val="none" w:sz="0" w:space="0" w:color="auto"/>
            <w:bottom w:val="none" w:sz="0" w:space="0" w:color="auto"/>
            <w:right w:val="none" w:sz="0" w:space="0" w:color="auto"/>
          </w:divBdr>
          <w:divsChild>
            <w:div w:id="449057819">
              <w:marLeft w:val="0"/>
              <w:marRight w:val="0"/>
              <w:marTop w:val="0"/>
              <w:marBottom w:val="0"/>
              <w:divBdr>
                <w:top w:val="none" w:sz="0" w:space="0" w:color="auto"/>
                <w:left w:val="none" w:sz="0" w:space="0" w:color="auto"/>
                <w:bottom w:val="none" w:sz="0" w:space="0" w:color="auto"/>
                <w:right w:val="none" w:sz="0" w:space="0" w:color="auto"/>
              </w:divBdr>
              <w:divsChild>
                <w:div w:id="222377888">
                  <w:marLeft w:val="0"/>
                  <w:marRight w:val="0"/>
                  <w:marTop w:val="90"/>
                  <w:marBottom w:val="150"/>
                  <w:divBdr>
                    <w:top w:val="none" w:sz="0" w:space="0" w:color="auto"/>
                    <w:left w:val="none" w:sz="0" w:space="0" w:color="auto"/>
                    <w:bottom w:val="none" w:sz="0" w:space="0" w:color="auto"/>
                    <w:right w:val="none" w:sz="0" w:space="0" w:color="auto"/>
                  </w:divBdr>
                  <w:divsChild>
                    <w:div w:id="966666603">
                      <w:marLeft w:val="90"/>
                      <w:marRight w:val="0"/>
                      <w:marTop w:val="0"/>
                      <w:marBottom w:val="0"/>
                      <w:divBdr>
                        <w:top w:val="none" w:sz="0" w:space="0" w:color="auto"/>
                        <w:left w:val="none" w:sz="0" w:space="0" w:color="auto"/>
                        <w:bottom w:val="none" w:sz="0" w:space="0" w:color="auto"/>
                        <w:right w:val="none" w:sz="0" w:space="0" w:color="auto"/>
                      </w:divBdr>
                      <w:divsChild>
                        <w:div w:id="2002191982">
                          <w:marLeft w:val="0"/>
                          <w:marRight w:val="0"/>
                          <w:marTop w:val="0"/>
                          <w:marBottom w:val="75"/>
                          <w:divBdr>
                            <w:top w:val="none" w:sz="0" w:space="0" w:color="auto"/>
                            <w:left w:val="none" w:sz="0" w:space="0" w:color="auto"/>
                            <w:bottom w:val="none" w:sz="0" w:space="0" w:color="auto"/>
                            <w:right w:val="none" w:sz="0" w:space="0" w:color="auto"/>
                          </w:divBdr>
                          <w:divsChild>
                            <w:div w:id="1499930322">
                              <w:marLeft w:val="0"/>
                              <w:marRight w:val="0"/>
                              <w:marTop w:val="0"/>
                              <w:marBottom w:val="0"/>
                              <w:divBdr>
                                <w:top w:val="none" w:sz="0" w:space="0" w:color="auto"/>
                                <w:left w:val="none" w:sz="0" w:space="0" w:color="auto"/>
                                <w:bottom w:val="none" w:sz="0" w:space="0" w:color="auto"/>
                                <w:right w:val="none" w:sz="0" w:space="0" w:color="auto"/>
                              </w:divBdr>
                              <w:divsChild>
                                <w:div w:id="944923017">
                                  <w:marLeft w:val="0"/>
                                  <w:marRight w:val="0"/>
                                  <w:marTop w:val="0"/>
                                  <w:marBottom w:val="0"/>
                                  <w:divBdr>
                                    <w:top w:val="none" w:sz="0" w:space="0" w:color="auto"/>
                                    <w:left w:val="none" w:sz="0" w:space="0" w:color="auto"/>
                                    <w:bottom w:val="none" w:sz="0" w:space="0" w:color="auto"/>
                                    <w:right w:val="none" w:sz="0" w:space="0" w:color="auto"/>
                                  </w:divBdr>
                                  <w:divsChild>
                                    <w:div w:id="753360741">
                                      <w:marLeft w:val="0"/>
                                      <w:marRight w:val="0"/>
                                      <w:marTop w:val="150"/>
                                      <w:marBottom w:val="150"/>
                                      <w:divBdr>
                                        <w:top w:val="none" w:sz="0" w:space="0" w:color="auto"/>
                                        <w:left w:val="none" w:sz="0" w:space="0" w:color="auto"/>
                                        <w:bottom w:val="none" w:sz="0" w:space="0" w:color="auto"/>
                                        <w:right w:val="none" w:sz="0" w:space="0" w:color="auto"/>
                                      </w:divBdr>
                                      <w:divsChild>
                                        <w:div w:id="64057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4708960">
      <w:bodyDiv w:val="1"/>
      <w:marLeft w:val="0"/>
      <w:marRight w:val="0"/>
      <w:marTop w:val="0"/>
      <w:marBottom w:val="0"/>
      <w:divBdr>
        <w:top w:val="none" w:sz="0" w:space="0" w:color="auto"/>
        <w:left w:val="none" w:sz="0" w:space="0" w:color="auto"/>
        <w:bottom w:val="none" w:sz="0" w:space="0" w:color="auto"/>
        <w:right w:val="none" w:sz="0" w:space="0" w:color="auto"/>
      </w:divBdr>
    </w:div>
    <w:div w:id="164786745">
      <w:bodyDiv w:val="1"/>
      <w:marLeft w:val="0"/>
      <w:marRight w:val="0"/>
      <w:marTop w:val="0"/>
      <w:marBottom w:val="0"/>
      <w:divBdr>
        <w:top w:val="none" w:sz="0" w:space="0" w:color="auto"/>
        <w:left w:val="none" w:sz="0" w:space="0" w:color="auto"/>
        <w:bottom w:val="none" w:sz="0" w:space="0" w:color="auto"/>
        <w:right w:val="none" w:sz="0" w:space="0" w:color="auto"/>
      </w:divBdr>
    </w:div>
    <w:div w:id="165051645">
      <w:bodyDiv w:val="1"/>
      <w:marLeft w:val="0"/>
      <w:marRight w:val="0"/>
      <w:marTop w:val="0"/>
      <w:marBottom w:val="0"/>
      <w:divBdr>
        <w:top w:val="none" w:sz="0" w:space="0" w:color="auto"/>
        <w:left w:val="none" w:sz="0" w:space="0" w:color="auto"/>
        <w:bottom w:val="none" w:sz="0" w:space="0" w:color="auto"/>
        <w:right w:val="none" w:sz="0" w:space="0" w:color="auto"/>
      </w:divBdr>
    </w:div>
    <w:div w:id="165093493">
      <w:bodyDiv w:val="1"/>
      <w:marLeft w:val="0"/>
      <w:marRight w:val="0"/>
      <w:marTop w:val="0"/>
      <w:marBottom w:val="0"/>
      <w:divBdr>
        <w:top w:val="none" w:sz="0" w:space="0" w:color="auto"/>
        <w:left w:val="none" w:sz="0" w:space="0" w:color="auto"/>
        <w:bottom w:val="none" w:sz="0" w:space="0" w:color="auto"/>
        <w:right w:val="none" w:sz="0" w:space="0" w:color="auto"/>
      </w:divBdr>
    </w:div>
    <w:div w:id="165170824">
      <w:bodyDiv w:val="1"/>
      <w:marLeft w:val="0"/>
      <w:marRight w:val="0"/>
      <w:marTop w:val="0"/>
      <w:marBottom w:val="0"/>
      <w:divBdr>
        <w:top w:val="none" w:sz="0" w:space="0" w:color="auto"/>
        <w:left w:val="none" w:sz="0" w:space="0" w:color="auto"/>
        <w:bottom w:val="none" w:sz="0" w:space="0" w:color="auto"/>
        <w:right w:val="none" w:sz="0" w:space="0" w:color="auto"/>
      </w:divBdr>
    </w:div>
    <w:div w:id="165176403">
      <w:bodyDiv w:val="1"/>
      <w:marLeft w:val="0"/>
      <w:marRight w:val="0"/>
      <w:marTop w:val="0"/>
      <w:marBottom w:val="0"/>
      <w:divBdr>
        <w:top w:val="none" w:sz="0" w:space="0" w:color="auto"/>
        <w:left w:val="none" w:sz="0" w:space="0" w:color="auto"/>
        <w:bottom w:val="none" w:sz="0" w:space="0" w:color="auto"/>
        <w:right w:val="none" w:sz="0" w:space="0" w:color="auto"/>
      </w:divBdr>
    </w:div>
    <w:div w:id="165361749">
      <w:bodyDiv w:val="1"/>
      <w:marLeft w:val="0"/>
      <w:marRight w:val="0"/>
      <w:marTop w:val="0"/>
      <w:marBottom w:val="0"/>
      <w:divBdr>
        <w:top w:val="none" w:sz="0" w:space="0" w:color="auto"/>
        <w:left w:val="none" w:sz="0" w:space="0" w:color="auto"/>
        <w:bottom w:val="none" w:sz="0" w:space="0" w:color="auto"/>
        <w:right w:val="none" w:sz="0" w:space="0" w:color="auto"/>
      </w:divBdr>
    </w:div>
    <w:div w:id="165367472">
      <w:bodyDiv w:val="1"/>
      <w:marLeft w:val="0"/>
      <w:marRight w:val="0"/>
      <w:marTop w:val="0"/>
      <w:marBottom w:val="0"/>
      <w:divBdr>
        <w:top w:val="none" w:sz="0" w:space="0" w:color="auto"/>
        <w:left w:val="none" w:sz="0" w:space="0" w:color="auto"/>
        <w:bottom w:val="none" w:sz="0" w:space="0" w:color="auto"/>
        <w:right w:val="none" w:sz="0" w:space="0" w:color="auto"/>
      </w:divBdr>
    </w:div>
    <w:div w:id="165369817">
      <w:bodyDiv w:val="1"/>
      <w:marLeft w:val="0"/>
      <w:marRight w:val="0"/>
      <w:marTop w:val="0"/>
      <w:marBottom w:val="0"/>
      <w:divBdr>
        <w:top w:val="none" w:sz="0" w:space="0" w:color="auto"/>
        <w:left w:val="none" w:sz="0" w:space="0" w:color="auto"/>
        <w:bottom w:val="none" w:sz="0" w:space="0" w:color="auto"/>
        <w:right w:val="none" w:sz="0" w:space="0" w:color="auto"/>
      </w:divBdr>
    </w:div>
    <w:div w:id="165441046">
      <w:bodyDiv w:val="1"/>
      <w:marLeft w:val="0"/>
      <w:marRight w:val="0"/>
      <w:marTop w:val="0"/>
      <w:marBottom w:val="0"/>
      <w:divBdr>
        <w:top w:val="none" w:sz="0" w:space="0" w:color="auto"/>
        <w:left w:val="none" w:sz="0" w:space="0" w:color="auto"/>
        <w:bottom w:val="none" w:sz="0" w:space="0" w:color="auto"/>
        <w:right w:val="none" w:sz="0" w:space="0" w:color="auto"/>
      </w:divBdr>
    </w:div>
    <w:div w:id="165558145">
      <w:bodyDiv w:val="1"/>
      <w:marLeft w:val="0"/>
      <w:marRight w:val="0"/>
      <w:marTop w:val="0"/>
      <w:marBottom w:val="0"/>
      <w:divBdr>
        <w:top w:val="none" w:sz="0" w:space="0" w:color="auto"/>
        <w:left w:val="none" w:sz="0" w:space="0" w:color="auto"/>
        <w:bottom w:val="none" w:sz="0" w:space="0" w:color="auto"/>
        <w:right w:val="none" w:sz="0" w:space="0" w:color="auto"/>
      </w:divBdr>
    </w:div>
    <w:div w:id="165629532">
      <w:bodyDiv w:val="1"/>
      <w:marLeft w:val="0"/>
      <w:marRight w:val="0"/>
      <w:marTop w:val="0"/>
      <w:marBottom w:val="0"/>
      <w:divBdr>
        <w:top w:val="none" w:sz="0" w:space="0" w:color="auto"/>
        <w:left w:val="none" w:sz="0" w:space="0" w:color="auto"/>
        <w:bottom w:val="none" w:sz="0" w:space="0" w:color="auto"/>
        <w:right w:val="none" w:sz="0" w:space="0" w:color="auto"/>
      </w:divBdr>
    </w:div>
    <w:div w:id="165639081">
      <w:bodyDiv w:val="1"/>
      <w:marLeft w:val="0"/>
      <w:marRight w:val="0"/>
      <w:marTop w:val="0"/>
      <w:marBottom w:val="0"/>
      <w:divBdr>
        <w:top w:val="none" w:sz="0" w:space="0" w:color="auto"/>
        <w:left w:val="none" w:sz="0" w:space="0" w:color="auto"/>
        <w:bottom w:val="none" w:sz="0" w:space="0" w:color="auto"/>
        <w:right w:val="none" w:sz="0" w:space="0" w:color="auto"/>
      </w:divBdr>
    </w:div>
    <w:div w:id="165639114">
      <w:bodyDiv w:val="1"/>
      <w:marLeft w:val="0"/>
      <w:marRight w:val="0"/>
      <w:marTop w:val="0"/>
      <w:marBottom w:val="0"/>
      <w:divBdr>
        <w:top w:val="none" w:sz="0" w:space="0" w:color="auto"/>
        <w:left w:val="none" w:sz="0" w:space="0" w:color="auto"/>
        <w:bottom w:val="none" w:sz="0" w:space="0" w:color="auto"/>
        <w:right w:val="none" w:sz="0" w:space="0" w:color="auto"/>
      </w:divBdr>
    </w:div>
    <w:div w:id="165675343">
      <w:bodyDiv w:val="1"/>
      <w:marLeft w:val="0"/>
      <w:marRight w:val="0"/>
      <w:marTop w:val="0"/>
      <w:marBottom w:val="0"/>
      <w:divBdr>
        <w:top w:val="none" w:sz="0" w:space="0" w:color="auto"/>
        <w:left w:val="none" w:sz="0" w:space="0" w:color="auto"/>
        <w:bottom w:val="none" w:sz="0" w:space="0" w:color="auto"/>
        <w:right w:val="none" w:sz="0" w:space="0" w:color="auto"/>
      </w:divBdr>
    </w:div>
    <w:div w:id="166294439">
      <w:bodyDiv w:val="1"/>
      <w:marLeft w:val="0"/>
      <w:marRight w:val="0"/>
      <w:marTop w:val="0"/>
      <w:marBottom w:val="0"/>
      <w:divBdr>
        <w:top w:val="none" w:sz="0" w:space="0" w:color="auto"/>
        <w:left w:val="none" w:sz="0" w:space="0" w:color="auto"/>
        <w:bottom w:val="none" w:sz="0" w:space="0" w:color="auto"/>
        <w:right w:val="none" w:sz="0" w:space="0" w:color="auto"/>
      </w:divBdr>
    </w:div>
    <w:div w:id="166331048">
      <w:bodyDiv w:val="1"/>
      <w:marLeft w:val="0"/>
      <w:marRight w:val="0"/>
      <w:marTop w:val="0"/>
      <w:marBottom w:val="0"/>
      <w:divBdr>
        <w:top w:val="none" w:sz="0" w:space="0" w:color="auto"/>
        <w:left w:val="none" w:sz="0" w:space="0" w:color="auto"/>
        <w:bottom w:val="none" w:sz="0" w:space="0" w:color="auto"/>
        <w:right w:val="none" w:sz="0" w:space="0" w:color="auto"/>
      </w:divBdr>
    </w:div>
    <w:div w:id="166360443">
      <w:bodyDiv w:val="1"/>
      <w:marLeft w:val="0"/>
      <w:marRight w:val="0"/>
      <w:marTop w:val="0"/>
      <w:marBottom w:val="0"/>
      <w:divBdr>
        <w:top w:val="none" w:sz="0" w:space="0" w:color="auto"/>
        <w:left w:val="none" w:sz="0" w:space="0" w:color="auto"/>
        <w:bottom w:val="none" w:sz="0" w:space="0" w:color="auto"/>
        <w:right w:val="none" w:sz="0" w:space="0" w:color="auto"/>
      </w:divBdr>
    </w:div>
    <w:div w:id="166555306">
      <w:bodyDiv w:val="1"/>
      <w:marLeft w:val="0"/>
      <w:marRight w:val="0"/>
      <w:marTop w:val="0"/>
      <w:marBottom w:val="0"/>
      <w:divBdr>
        <w:top w:val="none" w:sz="0" w:space="0" w:color="auto"/>
        <w:left w:val="none" w:sz="0" w:space="0" w:color="auto"/>
        <w:bottom w:val="none" w:sz="0" w:space="0" w:color="auto"/>
        <w:right w:val="none" w:sz="0" w:space="0" w:color="auto"/>
      </w:divBdr>
    </w:div>
    <w:div w:id="166601301">
      <w:bodyDiv w:val="1"/>
      <w:marLeft w:val="0"/>
      <w:marRight w:val="0"/>
      <w:marTop w:val="0"/>
      <w:marBottom w:val="0"/>
      <w:divBdr>
        <w:top w:val="none" w:sz="0" w:space="0" w:color="auto"/>
        <w:left w:val="none" w:sz="0" w:space="0" w:color="auto"/>
        <w:bottom w:val="none" w:sz="0" w:space="0" w:color="auto"/>
        <w:right w:val="none" w:sz="0" w:space="0" w:color="auto"/>
      </w:divBdr>
    </w:div>
    <w:div w:id="166601745">
      <w:bodyDiv w:val="1"/>
      <w:marLeft w:val="0"/>
      <w:marRight w:val="0"/>
      <w:marTop w:val="0"/>
      <w:marBottom w:val="0"/>
      <w:divBdr>
        <w:top w:val="none" w:sz="0" w:space="0" w:color="auto"/>
        <w:left w:val="none" w:sz="0" w:space="0" w:color="auto"/>
        <w:bottom w:val="none" w:sz="0" w:space="0" w:color="auto"/>
        <w:right w:val="none" w:sz="0" w:space="0" w:color="auto"/>
      </w:divBdr>
    </w:div>
    <w:div w:id="166678788">
      <w:bodyDiv w:val="1"/>
      <w:marLeft w:val="0"/>
      <w:marRight w:val="0"/>
      <w:marTop w:val="0"/>
      <w:marBottom w:val="0"/>
      <w:divBdr>
        <w:top w:val="none" w:sz="0" w:space="0" w:color="auto"/>
        <w:left w:val="none" w:sz="0" w:space="0" w:color="auto"/>
        <w:bottom w:val="none" w:sz="0" w:space="0" w:color="auto"/>
        <w:right w:val="none" w:sz="0" w:space="0" w:color="auto"/>
      </w:divBdr>
    </w:div>
    <w:div w:id="166747204">
      <w:bodyDiv w:val="1"/>
      <w:marLeft w:val="0"/>
      <w:marRight w:val="0"/>
      <w:marTop w:val="0"/>
      <w:marBottom w:val="0"/>
      <w:divBdr>
        <w:top w:val="none" w:sz="0" w:space="0" w:color="auto"/>
        <w:left w:val="none" w:sz="0" w:space="0" w:color="auto"/>
        <w:bottom w:val="none" w:sz="0" w:space="0" w:color="auto"/>
        <w:right w:val="none" w:sz="0" w:space="0" w:color="auto"/>
      </w:divBdr>
    </w:div>
    <w:div w:id="166789996">
      <w:bodyDiv w:val="1"/>
      <w:marLeft w:val="0"/>
      <w:marRight w:val="0"/>
      <w:marTop w:val="0"/>
      <w:marBottom w:val="0"/>
      <w:divBdr>
        <w:top w:val="none" w:sz="0" w:space="0" w:color="auto"/>
        <w:left w:val="none" w:sz="0" w:space="0" w:color="auto"/>
        <w:bottom w:val="none" w:sz="0" w:space="0" w:color="auto"/>
        <w:right w:val="none" w:sz="0" w:space="0" w:color="auto"/>
      </w:divBdr>
    </w:div>
    <w:div w:id="166792938">
      <w:bodyDiv w:val="1"/>
      <w:marLeft w:val="0"/>
      <w:marRight w:val="0"/>
      <w:marTop w:val="0"/>
      <w:marBottom w:val="0"/>
      <w:divBdr>
        <w:top w:val="none" w:sz="0" w:space="0" w:color="auto"/>
        <w:left w:val="none" w:sz="0" w:space="0" w:color="auto"/>
        <w:bottom w:val="none" w:sz="0" w:space="0" w:color="auto"/>
        <w:right w:val="none" w:sz="0" w:space="0" w:color="auto"/>
      </w:divBdr>
    </w:div>
    <w:div w:id="166794714">
      <w:bodyDiv w:val="1"/>
      <w:marLeft w:val="0"/>
      <w:marRight w:val="0"/>
      <w:marTop w:val="0"/>
      <w:marBottom w:val="0"/>
      <w:divBdr>
        <w:top w:val="none" w:sz="0" w:space="0" w:color="auto"/>
        <w:left w:val="none" w:sz="0" w:space="0" w:color="auto"/>
        <w:bottom w:val="none" w:sz="0" w:space="0" w:color="auto"/>
        <w:right w:val="none" w:sz="0" w:space="0" w:color="auto"/>
      </w:divBdr>
    </w:div>
    <w:div w:id="166798804">
      <w:bodyDiv w:val="1"/>
      <w:marLeft w:val="0"/>
      <w:marRight w:val="0"/>
      <w:marTop w:val="0"/>
      <w:marBottom w:val="0"/>
      <w:divBdr>
        <w:top w:val="none" w:sz="0" w:space="0" w:color="auto"/>
        <w:left w:val="none" w:sz="0" w:space="0" w:color="auto"/>
        <w:bottom w:val="none" w:sz="0" w:space="0" w:color="auto"/>
        <w:right w:val="none" w:sz="0" w:space="0" w:color="auto"/>
      </w:divBdr>
    </w:div>
    <w:div w:id="166871841">
      <w:bodyDiv w:val="1"/>
      <w:marLeft w:val="0"/>
      <w:marRight w:val="0"/>
      <w:marTop w:val="0"/>
      <w:marBottom w:val="0"/>
      <w:divBdr>
        <w:top w:val="none" w:sz="0" w:space="0" w:color="auto"/>
        <w:left w:val="none" w:sz="0" w:space="0" w:color="auto"/>
        <w:bottom w:val="none" w:sz="0" w:space="0" w:color="auto"/>
        <w:right w:val="none" w:sz="0" w:space="0" w:color="auto"/>
      </w:divBdr>
    </w:div>
    <w:div w:id="166873361">
      <w:bodyDiv w:val="1"/>
      <w:marLeft w:val="0"/>
      <w:marRight w:val="0"/>
      <w:marTop w:val="0"/>
      <w:marBottom w:val="0"/>
      <w:divBdr>
        <w:top w:val="none" w:sz="0" w:space="0" w:color="auto"/>
        <w:left w:val="none" w:sz="0" w:space="0" w:color="auto"/>
        <w:bottom w:val="none" w:sz="0" w:space="0" w:color="auto"/>
        <w:right w:val="none" w:sz="0" w:space="0" w:color="auto"/>
      </w:divBdr>
    </w:div>
    <w:div w:id="166940027">
      <w:bodyDiv w:val="1"/>
      <w:marLeft w:val="0"/>
      <w:marRight w:val="0"/>
      <w:marTop w:val="0"/>
      <w:marBottom w:val="0"/>
      <w:divBdr>
        <w:top w:val="none" w:sz="0" w:space="0" w:color="auto"/>
        <w:left w:val="none" w:sz="0" w:space="0" w:color="auto"/>
        <w:bottom w:val="none" w:sz="0" w:space="0" w:color="auto"/>
        <w:right w:val="none" w:sz="0" w:space="0" w:color="auto"/>
      </w:divBdr>
    </w:div>
    <w:div w:id="166988888">
      <w:bodyDiv w:val="1"/>
      <w:marLeft w:val="0"/>
      <w:marRight w:val="0"/>
      <w:marTop w:val="0"/>
      <w:marBottom w:val="0"/>
      <w:divBdr>
        <w:top w:val="none" w:sz="0" w:space="0" w:color="auto"/>
        <w:left w:val="none" w:sz="0" w:space="0" w:color="auto"/>
        <w:bottom w:val="none" w:sz="0" w:space="0" w:color="auto"/>
        <w:right w:val="none" w:sz="0" w:space="0" w:color="auto"/>
      </w:divBdr>
    </w:div>
    <w:div w:id="167062875">
      <w:bodyDiv w:val="1"/>
      <w:marLeft w:val="0"/>
      <w:marRight w:val="0"/>
      <w:marTop w:val="0"/>
      <w:marBottom w:val="0"/>
      <w:divBdr>
        <w:top w:val="none" w:sz="0" w:space="0" w:color="auto"/>
        <w:left w:val="none" w:sz="0" w:space="0" w:color="auto"/>
        <w:bottom w:val="none" w:sz="0" w:space="0" w:color="auto"/>
        <w:right w:val="none" w:sz="0" w:space="0" w:color="auto"/>
      </w:divBdr>
    </w:div>
    <w:div w:id="167211401">
      <w:bodyDiv w:val="1"/>
      <w:marLeft w:val="0"/>
      <w:marRight w:val="0"/>
      <w:marTop w:val="0"/>
      <w:marBottom w:val="0"/>
      <w:divBdr>
        <w:top w:val="none" w:sz="0" w:space="0" w:color="auto"/>
        <w:left w:val="none" w:sz="0" w:space="0" w:color="auto"/>
        <w:bottom w:val="none" w:sz="0" w:space="0" w:color="auto"/>
        <w:right w:val="none" w:sz="0" w:space="0" w:color="auto"/>
      </w:divBdr>
    </w:div>
    <w:div w:id="167259951">
      <w:bodyDiv w:val="1"/>
      <w:marLeft w:val="0"/>
      <w:marRight w:val="0"/>
      <w:marTop w:val="0"/>
      <w:marBottom w:val="0"/>
      <w:divBdr>
        <w:top w:val="none" w:sz="0" w:space="0" w:color="auto"/>
        <w:left w:val="none" w:sz="0" w:space="0" w:color="auto"/>
        <w:bottom w:val="none" w:sz="0" w:space="0" w:color="auto"/>
        <w:right w:val="none" w:sz="0" w:space="0" w:color="auto"/>
      </w:divBdr>
    </w:div>
    <w:div w:id="167406731">
      <w:bodyDiv w:val="1"/>
      <w:marLeft w:val="0"/>
      <w:marRight w:val="0"/>
      <w:marTop w:val="0"/>
      <w:marBottom w:val="0"/>
      <w:divBdr>
        <w:top w:val="none" w:sz="0" w:space="0" w:color="auto"/>
        <w:left w:val="none" w:sz="0" w:space="0" w:color="auto"/>
        <w:bottom w:val="none" w:sz="0" w:space="0" w:color="auto"/>
        <w:right w:val="none" w:sz="0" w:space="0" w:color="auto"/>
      </w:divBdr>
    </w:div>
    <w:div w:id="167410643">
      <w:bodyDiv w:val="1"/>
      <w:marLeft w:val="0"/>
      <w:marRight w:val="0"/>
      <w:marTop w:val="0"/>
      <w:marBottom w:val="0"/>
      <w:divBdr>
        <w:top w:val="none" w:sz="0" w:space="0" w:color="auto"/>
        <w:left w:val="none" w:sz="0" w:space="0" w:color="auto"/>
        <w:bottom w:val="none" w:sz="0" w:space="0" w:color="auto"/>
        <w:right w:val="none" w:sz="0" w:space="0" w:color="auto"/>
      </w:divBdr>
    </w:div>
    <w:div w:id="167450188">
      <w:bodyDiv w:val="1"/>
      <w:marLeft w:val="0"/>
      <w:marRight w:val="0"/>
      <w:marTop w:val="0"/>
      <w:marBottom w:val="0"/>
      <w:divBdr>
        <w:top w:val="none" w:sz="0" w:space="0" w:color="auto"/>
        <w:left w:val="none" w:sz="0" w:space="0" w:color="auto"/>
        <w:bottom w:val="none" w:sz="0" w:space="0" w:color="auto"/>
        <w:right w:val="none" w:sz="0" w:space="0" w:color="auto"/>
      </w:divBdr>
    </w:div>
    <w:div w:id="167528543">
      <w:bodyDiv w:val="1"/>
      <w:marLeft w:val="0"/>
      <w:marRight w:val="0"/>
      <w:marTop w:val="0"/>
      <w:marBottom w:val="0"/>
      <w:divBdr>
        <w:top w:val="none" w:sz="0" w:space="0" w:color="auto"/>
        <w:left w:val="none" w:sz="0" w:space="0" w:color="auto"/>
        <w:bottom w:val="none" w:sz="0" w:space="0" w:color="auto"/>
        <w:right w:val="none" w:sz="0" w:space="0" w:color="auto"/>
      </w:divBdr>
    </w:div>
    <w:div w:id="167792994">
      <w:bodyDiv w:val="1"/>
      <w:marLeft w:val="0"/>
      <w:marRight w:val="0"/>
      <w:marTop w:val="0"/>
      <w:marBottom w:val="0"/>
      <w:divBdr>
        <w:top w:val="none" w:sz="0" w:space="0" w:color="auto"/>
        <w:left w:val="none" w:sz="0" w:space="0" w:color="auto"/>
        <w:bottom w:val="none" w:sz="0" w:space="0" w:color="auto"/>
        <w:right w:val="none" w:sz="0" w:space="0" w:color="auto"/>
      </w:divBdr>
    </w:div>
    <w:div w:id="168061736">
      <w:bodyDiv w:val="1"/>
      <w:marLeft w:val="0"/>
      <w:marRight w:val="0"/>
      <w:marTop w:val="0"/>
      <w:marBottom w:val="0"/>
      <w:divBdr>
        <w:top w:val="none" w:sz="0" w:space="0" w:color="auto"/>
        <w:left w:val="none" w:sz="0" w:space="0" w:color="auto"/>
        <w:bottom w:val="none" w:sz="0" w:space="0" w:color="auto"/>
        <w:right w:val="none" w:sz="0" w:space="0" w:color="auto"/>
      </w:divBdr>
    </w:div>
    <w:div w:id="168176548">
      <w:bodyDiv w:val="1"/>
      <w:marLeft w:val="0"/>
      <w:marRight w:val="0"/>
      <w:marTop w:val="0"/>
      <w:marBottom w:val="0"/>
      <w:divBdr>
        <w:top w:val="none" w:sz="0" w:space="0" w:color="auto"/>
        <w:left w:val="none" w:sz="0" w:space="0" w:color="auto"/>
        <w:bottom w:val="none" w:sz="0" w:space="0" w:color="auto"/>
        <w:right w:val="none" w:sz="0" w:space="0" w:color="auto"/>
      </w:divBdr>
    </w:div>
    <w:div w:id="168326948">
      <w:bodyDiv w:val="1"/>
      <w:marLeft w:val="0"/>
      <w:marRight w:val="0"/>
      <w:marTop w:val="0"/>
      <w:marBottom w:val="0"/>
      <w:divBdr>
        <w:top w:val="none" w:sz="0" w:space="0" w:color="auto"/>
        <w:left w:val="none" w:sz="0" w:space="0" w:color="auto"/>
        <w:bottom w:val="none" w:sz="0" w:space="0" w:color="auto"/>
        <w:right w:val="none" w:sz="0" w:space="0" w:color="auto"/>
      </w:divBdr>
    </w:div>
    <w:div w:id="168373356">
      <w:bodyDiv w:val="1"/>
      <w:marLeft w:val="0"/>
      <w:marRight w:val="0"/>
      <w:marTop w:val="0"/>
      <w:marBottom w:val="0"/>
      <w:divBdr>
        <w:top w:val="none" w:sz="0" w:space="0" w:color="auto"/>
        <w:left w:val="none" w:sz="0" w:space="0" w:color="auto"/>
        <w:bottom w:val="none" w:sz="0" w:space="0" w:color="auto"/>
        <w:right w:val="none" w:sz="0" w:space="0" w:color="auto"/>
      </w:divBdr>
    </w:div>
    <w:div w:id="168377982">
      <w:bodyDiv w:val="1"/>
      <w:marLeft w:val="0"/>
      <w:marRight w:val="0"/>
      <w:marTop w:val="0"/>
      <w:marBottom w:val="0"/>
      <w:divBdr>
        <w:top w:val="none" w:sz="0" w:space="0" w:color="auto"/>
        <w:left w:val="none" w:sz="0" w:space="0" w:color="auto"/>
        <w:bottom w:val="none" w:sz="0" w:space="0" w:color="auto"/>
        <w:right w:val="none" w:sz="0" w:space="0" w:color="auto"/>
      </w:divBdr>
    </w:div>
    <w:div w:id="168445182">
      <w:bodyDiv w:val="1"/>
      <w:marLeft w:val="0"/>
      <w:marRight w:val="0"/>
      <w:marTop w:val="0"/>
      <w:marBottom w:val="0"/>
      <w:divBdr>
        <w:top w:val="none" w:sz="0" w:space="0" w:color="auto"/>
        <w:left w:val="none" w:sz="0" w:space="0" w:color="auto"/>
        <w:bottom w:val="none" w:sz="0" w:space="0" w:color="auto"/>
        <w:right w:val="none" w:sz="0" w:space="0" w:color="auto"/>
      </w:divBdr>
    </w:div>
    <w:div w:id="168521233">
      <w:bodyDiv w:val="1"/>
      <w:marLeft w:val="0"/>
      <w:marRight w:val="0"/>
      <w:marTop w:val="0"/>
      <w:marBottom w:val="0"/>
      <w:divBdr>
        <w:top w:val="none" w:sz="0" w:space="0" w:color="auto"/>
        <w:left w:val="none" w:sz="0" w:space="0" w:color="auto"/>
        <w:bottom w:val="none" w:sz="0" w:space="0" w:color="auto"/>
        <w:right w:val="none" w:sz="0" w:space="0" w:color="auto"/>
      </w:divBdr>
    </w:div>
    <w:div w:id="168569818">
      <w:bodyDiv w:val="1"/>
      <w:marLeft w:val="0"/>
      <w:marRight w:val="0"/>
      <w:marTop w:val="0"/>
      <w:marBottom w:val="0"/>
      <w:divBdr>
        <w:top w:val="none" w:sz="0" w:space="0" w:color="auto"/>
        <w:left w:val="none" w:sz="0" w:space="0" w:color="auto"/>
        <w:bottom w:val="none" w:sz="0" w:space="0" w:color="auto"/>
        <w:right w:val="none" w:sz="0" w:space="0" w:color="auto"/>
      </w:divBdr>
    </w:div>
    <w:div w:id="168571181">
      <w:bodyDiv w:val="1"/>
      <w:marLeft w:val="0"/>
      <w:marRight w:val="0"/>
      <w:marTop w:val="0"/>
      <w:marBottom w:val="0"/>
      <w:divBdr>
        <w:top w:val="none" w:sz="0" w:space="0" w:color="auto"/>
        <w:left w:val="none" w:sz="0" w:space="0" w:color="auto"/>
        <w:bottom w:val="none" w:sz="0" w:space="0" w:color="auto"/>
        <w:right w:val="none" w:sz="0" w:space="0" w:color="auto"/>
      </w:divBdr>
    </w:div>
    <w:div w:id="168645575">
      <w:bodyDiv w:val="1"/>
      <w:marLeft w:val="0"/>
      <w:marRight w:val="0"/>
      <w:marTop w:val="0"/>
      <w:marBottom w:val="0"/>
      <w:divBdr>
        <w:top w:val="none" w:sz="0" w:space="0" w:color="auto"/>
        <w:left w:val="none" w:sz="0" w:space="0" w:color="auto"/>
        <w:bottom w:val="none" w:sz="0" w:space="0" w:color="auto"/>
        <w:right w:val="none" w:sz="0" w:space="0" w:color="auto"/>
      </w:divBdr>
    </w:div>
    <w:div w:id="168714093">
      <w:bodyDiv w:val="1"/>
      <w:marLeft w:val="0"/>
      <w:marRight w:val="0"/>
      <w:marTop w:val="0"/>
      <w:marBottom w:val="0"/>
      <w:divBdr>
        <w:top w:val="none" w:sz="0" w:space="0" w:color="auto"/>
        <w:left w:val="none" w:sz="0" w:space="0" w:color="auto"/>
        <w:bottom w:val="none" w:sz="0" w:space="0" w:color="auto"/>
        <w:right w:val="none" w:sz="0" w:space="0" w:color="auto"/>
      </w:divBdr>
    </w:div>
    <w:div w:id="169101499">
      <w:bodyDiv w:val="1"/>
      <w:marLeft w:val="0"/>
      <w:marRight w:val="0"/>
      <w:marTop w:val="0"/>
      <w:marBottom w:val="0"/>
      <w:divBdr>
        <w:top w:val="none" w:sz="0" w:space="0" w:color="auto"/>
        <w:left w:val="none" w:sz="0" w:space="0" w:color="auto"/>
        <w:bottom w:val="none" w:sz="0" w:space="0" w:color="auto"/>
        <w:right w:val="none" w:sz="0" w:space="0" w:color="auto"/>
      </w:divBdr>
    </w:div>
    <w:div w:id="169149683">
      <w:bodyDiv w:val="1"/>
      <w:marLeft w:val="0"/>
      <w:marRight w:val="0"/>
      <w:marTop w:val="0"/>
      <w:marBottom w:val="0"/>
      <w:divBdr>
        <w:top w:val="none" w:sz="0" w:space="0" w:color="auto"/>
        <w:left w:val="none" w:sz="0" w:space="0" w:color="auto"/>
        <w:bottom w:val="none" w:sz="0" w:space="0" w:color="auto"/>
        <w:right w:val="none" w:sz="0" w:space="0" w:color="auto"/>
      </w:divBdr>
    </w:div>
    <w:div w:id="169179030">
      <w:bodyDiv w:val="1"/>
      <w:marLeft w:val="0"/>
      <w:marRight w:val="0"/>
      <w:marTop w:val="0"/>
      <w:marBottom w:val="0"/>
      <w:divBdr>
        <w:top w:val="none" w:sz="0" w:space="0" w:color="auto"/>
        <w:left w:val="none" w:sz="0" w:space="0" w:color="auto"/>
        <w:bottom w:val="none" w:sz="0" w:space="0" w:color="auto"/>
        <w:right w:val="none" w:sz="0" w:space="0" w:color="auto"/>
      </w:divBdr>
    </w:div>
    <w:div w:id="169217851">
      <w:bodyDiv w:val="1"/>
      <w:marLeft w:val="0"/>
      <w:marRight w:val="0"/>
      <w:marTop w:val="0"/>
      <w:marBottom w:val="0"/>
      <w:divBdr>
        <w:top w:val="none" w:sz="0" w:space="0" w:color="auto"/>
        <w:left w:val="none" w:sz="0" w:space="0" w:color="auto"/>
        <w:bottom w:val="none" w:sz="0" w:space="0" w:color="auto"/>
        <w:right w:val="none" w:sz="0" w:space="0" w:color="auto"/>
      </w:divBdr>
    </w:div>
    <w:div w:id="169217939">
      <w:bodyDiv w:val="1"/>
      <w:marLeft w:val="0"/>
      <w:marRight w:val="0"/>
      <w:marTop w:val="0"/>
      <w:marBottom w:val="0"/>
      <w:divBdr>
        <w:top w:val="none" w:sz="0" w:space="0" w:color="auto"/>
        <w:left w:val="none" w:sz="0" w:space="0" w:color="auto"/>
        <w:bottom w:val="none" w:sz="0" w:space="0" w:color="auto"/>
        <w:right w:val="none" w:sz="0" w:space="0" w:color="auto"/>
      </w:divBdr>
    </w:div>
    <w:div w:id="169370996">
      <w:bodyDiv w:val="1"/>
      <w:marLeft w:val="0"/>
      <w:marRight w:val="0"/>
      <w:marTop w:val="0"/>
      <w:marBottom w:val="0"/>
      <w:divBdr>
        <w:top w:val="none" w:sz="0" w:space="0" w:color="auto"/>
        <w:left w:val="none" w:sz="0" w:space="0" w:color="auto"/>
        <w:bottom w:val="none" w:sz="0" w:space="0" w:color="auto"/>
        <w:right w:val="none" w:sz="0" w:space="0" w:color="auto"/>
      </w:divBdr>
    </w:div>
    <w:div w:id="169414805">
      <w:bodyDiv w:val="1"/>
      <w:marLeft w:val="0"/>
      <w:marRight w:val="0"/>
      <w:marTop w:val="0"/>
      <w:marBottom w:val="0"/>
      <w:divBdr>
        <w:top w:val="none" w:sz="0" w:space="0" w:color="auto"/>
        <w:left w:val="none" w:sz="0" w:space="0" w:color="auto"/>
        <w:bottom w:val="none" w:sz="0" w:space="0" w:color="auto"/>
        <w:right w:val="none" w:sz="0" w:space="0" w:color="auto"/>
      </w:divBdr>
    </w:div>
    <w:div w:id="169443217">
      <w:bodyDiv w:val="1"/>
      <w:marLeft w:val="0"/>
      <w:marRight w:val="0"/>
      <w:marTop w:val="0"/>
      <w:marBottom w:val="0"/>
      <w:divBdr>
        <w:top w:val="none" w:sz="0" w:space="0" w:color="auto"/>
        <w:left w:val="none" w:sz="0" w:space="0" w:color="auto"/>
        <w:bottom w:val="none" w:sz="0" w:space="0" w:color="auto"/>
        <w:right w:val="none" w:sz="0" w:space="0" w:color="auto"/>
      </w:divBdr>
    </w:div>
    <w:div w:id="169493372">
      <w:bodyDiv w:val="1"/>
      <w:marLeft w:val="0"/>
      <w:marRight w:val="0"/>
      <w:marTop w:val="0"/>
      <w:marBottom w:val="0"/>
      <w:divBdr>
        <w:top w:val="none" w:sz="0" w:space="0" w:color="auto"/>
        <w:left w:val="none" w:sz="0" w:space="0" w:color="auto"/>
        <w:bottom w:val="none" w:sz="0" w:space="0" w:color="auto"/>
        <w:right w:val="none" w:sz="0" w:space="0" w:color="auto"/>
      </w:divBdr>
    </w:div>
    <w:div w:id="169679449">
      <w:bodyDiv w:val="1"/>
      <w:marLeft w:val="0"/>
      <w:marRight w:val="0"/>
      <w:marTop w:val="0"/>
      <w:marBottom w:val="0"/>
      <w:divBdr>
        <w:top w:val="none" w:sz="0" w:space="0" w:color="auto"/>
        <w:left w:val="none" w:sz="0" w:space="0" w:color="auto"/>
        <w:bottom w:val="none" w:sz="0" w:space="0" w:color="auto"/>
        <w:right w:val="none" w:sz="0" w:space="0" w:color="auto"/>
      </w:divBdr>
    </w:div>
    <w:div w:id="169682172">
      <w:bodyDiv w:val="1"/>
      <w:marLeft w:val="0"/>
      <w:marRight w:val="0"/>
      <w:marTop w:val="0"/>
      <w:marBottom w:val="0"/>
      <w:divBdr>
        <w:top w:val="none" w:sz="0" w:space="0" w:color="auto"/>
        <w:left w:val="none" w:sz="0" w:space="0" w:color="auto"/>
        <w:bottom w:val="none" w:sz="0" w:space="0" w:color="auto"/>
        <w:right w:val="none" w:sz="0" w:space="0" w:color="auto"/>
      </w:divBdr>
    </w:div>
    <w:div w:id="169881093">
      <w:bodyDiv w:val="1"/>
      <w:marLeft w:val="0"/>
      <w:marRight w:val="0"/>
      <w:marTop w:val="0"/>
      <w:marBottom w:val="0"/>
      <w:divBdr>
        <w:top w:val="none" w:sz="0" w:space="0" w:color="auto"/>
        <w:left w:val="none" w:sz="0" w:space="0" w:color="auto"/>
        <w:bottom w:val="none" w:sz="0" w:space="0" w:color="auto"/>
        <w:right w:val="none" w:sz="0" w:space="0" w:color="auto"/>
      </w:divBdr>
    </w:div>
    <w:div w:id="170221468">
      <w:bodyDiv w:val="1"/>
      <w:marLeft w:val="0"/>
      <w:marRight w:val="0"/>
      <w:marTop w:val="0"/>
      <w:marBottom w:val="0"/>
      <w:divBdr>
        <w:top w:val="none" w:sz="0" w:space="0" w:color="auto"/>
        <w:left w:val="none" w:sz="0" w:space="0" w:color="auto"/>
        <w:bottom w:val="none" w:sz="0" w:space="0" w:color="auto"/>
        <w:right w:val="none" w:sz="0" w:space="0" w:color="auto"/>
      </w:divBdr>
    </w:div>
    <w:div w:id="170415356">
      <w:bodyDiv w:val="1"/>
      <w:marLeft w:val="0"/>
      <w:marRight w:val="0"/>
      <w:marTop w:val="0"/>
      <w:marBottom w:val="0"/>
      <w:divBdr>
        <w:top w:val="none" w:sz="0" w:space="0" w:color="auto"/>
        <w:left w:val="none" w:sz="0" w:space="0" w:color="auto"/>
        <w:bottom w:val="none" w:sz="0" w:space="0" w:color="auto"/>
        <w:right w:val="none" w:sz="0" w:space="0" w:color="auto"/>
      </w:divBdr>
    </w:div>
    <w:div w:id="170534099">
      <w:bodyDiv w:val="1"/>
      <w:marLeft w:val="0"/>
      <w:marRight w:val="0"/>
      <w:marTop w:val="0"/>
      <w:marBottom w:val="0"/>
      <w:divBdr>
        <w:top w:val="none" w:sz="0" w:space="0" w:color="auto"/>
        <w:left w:val="none" w:sz="0" w:space="0" w:color="auto"/>
        <w:bottom w:val="none" w:sz="0" w:space="0" w:color="auto"/>
        <w:right w:val="none" w:sz="0" w:space="0" w:color="auto"/>
      </w:divBdr>
    </w:div>
    <w:div w:id="170686916">
      <w:bodyDiv w:val="1"/>
      <w:marLeft w:val="0"/>
      <w:marRight w:val="0"/>
      <w:marTop w:val="0"/>
      <w:marBottom w:val="0"/>
      <w:divBdr>
        <w:top w:val="none" w:sz="0" w:space="0" w:color="auto"/>
        <w:left w:val="none" w:sz="0" w:space="0" w:color="auto"/>
        <w:bottom w:val="none" w:sz="0" w:space="0" w:color="auto"/>
        <w:right w:val="none" w:sz="0" w:space="0" w:color="auto"/>
      </w:divBdr>
    </w:div>
    <w:div w:id="170721291">
      <w:bodyDiv w:val="1"/>
      <w:marLeft w:val="0"/>
      <w:marRight w:val="0"/>
      <w:marTop w:val="0"/>
      <w:marBottom w:val="0"/>
      <w:divBdr>
        <w:top w:val="none" w:sz="0" w:space="0" w:color="auto"/>
        <w:left w:val="none" w:sz="0" w:space="0" w:color="auto"/>
        <w:bottom w:val="none" w:sz="0" w:space="0" w:color="auto"/>
        <w:right w:val="none" w:sz="0" w:space="0" w:color="auto"/>
      </w:divBdr>
    </w:div>
    <w:div w:id="170948271">
      <w:bodyDiv w:val="1"/>
      <w:marLeft w:val="0"/>
      <w:marRight w:val="0"/>
      <w:marTop w:val="0"/>
      <w:marBottom w:val="0"/>
      <w:divBdr>
        <w:top w:val="none" w:sz="0" w:space="0" w:color="auto"/>
        <w:left w:val="none" w:sz="0" w:space="0" w:color="auto"/>
        <w:bottom w:val="none" w:sz="0" w:space="0" w:color="auto"/>
        <w:right w:val="none" w:sz="0" w:space="0" w:color="auto"/>
      </w:divBdr>
    </w:div>
    <w:div w:id="170991166">
      <w:bodyDiv w:val="1"/>
      <w:marLeft w:val="0"/>
      <w:marRight w:val="0"/>
      <w:marTop w:val="0"/>
      <w:marBottom w:val="0"/>
      <w:divBdr>
        <w:top w:val="none" w:sz="0" w:space="0" w:color="auto"/>
        <w:left w:val="none" w:sz="0" w:space="0" w:color="auto"/>
        <w:bottom w:val="none" w:sz="0" w:space="0" w:color="auto"/>
        <w:right w:val="none" w:sz="0" w:space="0" w:color="auto"/>
      </w:divBdr>
    </w:div>
    <w:div w:id="171262883">
      <w:bodyDiv w:val="1"/>
      <w:marLeft w:val="0"/>
      <w:marRight w:val="0"/>
      <w:marTop w:val="0"/>
      <w:marBottom w:val="0"/>
      <w:divBdr>
        <w:top w:val="none" w:sz="0" w:space="0" w:color="auto"/>
        <w:left w:val="none" w:sz="0" w:space="0" w:color="auto"/>
        <w:bottom w:val="none" w:sz="0" w:space="0" w:color="auto"/>
        <w:right w:val="none" w:sz="0" w:space="0" w:color="auto"/>
      </w:divBdr>
    </w:div>
    <w:div w:id="171451592">
      <w:bodyDiv w:val="1"/>
      <w:marLeft w:val="0"/>
      <w:marRight w:val="0"/>
      <w:marTop w:val="0"/>
      <w:marBottom w:val="0"/>
      <w:divBdr>
        <w:top w:val="none" w:sz="0" w:space="0" w:color="auto"/>
        <w:left w:val="none" w:sz="0" w:space="0" w:color="auto"/>
        <w:bottom w:val="none" w:sz="0" w:space="0" w:color="auto"/>
        <w:right w:val="none" w:sz="0" w:space="0" w:color="auto"/>
      </w:divBdr>
    </w:div>
    <w:div w:id="171576610">
      <w:bodyDiv w:val="1"/>
      <w:marLeft w:val="0"/>
      <w:marRight w:val="0"/>
      <w:marTop w:val="0"/>
      <w:marBottom w:val="0"/>
      <w:divBdr>
        <w:top w:val="none" w:sz="0" w:space="0" w:color="auto"/>
        <w:left w:val="none" w:sz="0" w:space="0" w:color="auto"/>
        <w:bottom w:val="none" w:sz="0" w:space="0" w:color="auto"/>
        <w:right w:val="none" w:sz="0" w:space="0" w:color="auto"/>
      </w:divBdr>
    </w:div>
    <w:div w:id="171915871">
      <w:bodyDiv w:val="1"/>
      <w:marLeft w:val="0"/>
      <w:marRight w:val="0"/>
      <w:marTop w:val="0"/>
      <w:marBottom w:val="0"/>
      <w:divBdr>
        <w:top w:val="none" w:sz="0" w:space="0" w:color="auto"/>
        <w:left w:val="none" w:sz="0" w:space="0" w:color="auto"/>
        <w:bottom w:val="none" w:sz="0" w:space="0" w:color="auto"/>
        <w:right w:val="none" w:sz="0" w:space="0" w:color="auto"/>
      </w:divBdr>
    </w:div>
    <w:div w:id="172187939">
      <w:bodyDiv w:val="1"/>
      <w:marLeft w:val="0"/>
      <w:marRight w:val="0"/>
      <w:marTop w:val="0"/>
      <w:marBottom w:val="0"/>
      <w:divBdr>
        <w:top w:val="none" w:sz="0" w:space="0" w:color="auto"/>
        <w:left w:val="none" w:sz="0" w:space="0" w:color="auto"/>
        <w:bottom w:val="none" w:sz="0" w:space="0" w:color="auto"/>
        <w:right w:val="none" w:sz="0" w:space="0" w:color="auto"/>
      </w:divBdr>
    </w:div>
    <w:div w:id="172229022">
      <w:bodyDiv w:val="1"/>
      <w:marLeft w:val="0"/>
      <w:marRight w:val="0"/>
      <w:marTop w:val="0"/>
      <w:marBottom w:val="0"/>
      <w:divBdr>
        <w:top w:val="none" w:sz="0" w:space="0" w:color="auto"/>
        <w:left w:val="none" w:sz="0" w:space="0" w:color="auto"/>
        <w:bottom w:val="none" w:sz="0" w:space="0" w:color="auto"/>
        <w:right w:val="none" w:sz="0" w:space="0" w:color="auto"/>
      </w:divBdr>
    </w:div>
    <w:div w:id="172455132">
      <w:bodyDiv w:val="1"/>
      <w:marLeft w:val="0"/>
      <w:marRight w:val="0"/>
      <w:marTop w:val="0"/>
      <w:marBottom w:val="0"/>
      <w:divBdr>
        <w:top w:val="none" w:sz="0" w:space="0" w:color="auto"/>
        <w:left w:val="none" w:sz="0" w:space="0" w:color="auto"/>
        <w:bottom w:val="none" w:sz="0" w:space="0" w:color="auto"/>
        <w:right w:val="none" w:sz="0" w:space="0" w:color="auto"/>
      </w:divBdr>
    </w:div>
    <w:div w:id="172692505">
      <w:bodyDiv w:val="1"/>
      <w:marLeft w:val="0"/>
      <w:marRight w:val="0"/>
      <w:marTop w:val="0"/>
      <w:marBottom w:val="0"/>
      <w:divBdr>
        <w:top w:val="none" w:sz="0" w:space="0" w:color="auto"/>
        <w:left w:val="none" w:sz="0" w:space="0" w:color="auto"/>
        <w:bottom w:val="none" w:sz="0" w:space="0" w:color="auto"/>
        <w:right w:val="none" w:sz="0" w:space="0" w:color="auto"/>
      </w:divBdr>
    </w:div>
    <w:div w:id="172959440">
      <w:bodyDiv w:val="1"/>
      <w:marLeft w:val="0"/>
      <w:marRight w:val="0"/>
      <w:marTop w:val="0"/>
      <w:marBottom w:val="0"/>
      <w:divBdr>
        <w:top w:val="none" w:sz="0" w:space="0" w:color="auto"/>
        <w:left w:val="none" w:sz="0" w:space="0" w:color="auto"/>
        <w:bottom w:val="none" w:sz="0" w:space="0" w:color="auto"/>
        <w:right w:val="none" w:sz="0" w:space="0" w:color="auto"/>
      </w:divBdr>
    </w:div>
    <w:div w:id="172963059">
      <w:bodyDiv w:val="1"/>
      <w:marLeft w:val="0"/>
      <w:marRight w:val="0"/>
      <w:marTop w:val="0"/>
      <w:marBottom w:val="0"/>
      <w:divBdr>
        <w:top w:val="none" w:sz="0" w:space="0" w:color="auto"/>
        <w:left w:val="none" w:sz="0" w:space="0" w:color="auto"/>
        <w:bottom w:val="none" w:sz="0" w:space="0" w:color="auto"/>
        <w:right w:val="none" w:sz="0" w:space="0" w:color="auto"/>
      </w:divBdr>
    </w:div>
    <w:div w:id="173493182">
      <w:bodyDiv w:val="1"/>
      <w:marLeft w:val="0"/>
      <w:marRight w:val="0"/>
      <w:marTop w:val="0"/>
      <w:marBottom w:val="0"/>
      <w:divBdr>
        <w:top w:val="none" w:sz="0" w:space="0" w:color="auto"/>
        <w:left w:val="none" w:sz="0" w:space="0" w:color="auto"/>
        <w:bottom w:val="none" w:sz="0" w:space="0" w:color="auto"/>
        <w:right w:val="none" w:sz="0" w:space="0" w:color="auto"/>
      </w:divBdr>
    </w:div>
    <w:div w:id="173687765">
      <w:bodyDiv w:val="1"/>
      <w:marLeft w:val="0"/>
      <w:marRight w:val="0"/>
      <w:marTop w:val="0"/>
      <w:marBottom w:val="0"/>
      <w:divBdr>
        <w:top w:val="none" w:sz="0" w:space="0" w:color="auto"/>
        <w:left w:val="none" w:sz="0" w:space="0" w:color="auto"/>
        <w:bottom w:val="none" w:sz="0" w:space="0" w:color="auto"/>
        <w:right w:val="none" w:sz="0" w:space="0" w:color="auto"/>
      </w:divBdr>
    </w:div>
    <w:div w:id="173805114">
      <w:bodyDiv w:val="1"/>
      <w:marLeft w:val="0"/>
      <w:marRight w:val="0"/>
      <w:marTop w:val="0"/>
      <w:marBottom w:val="0"/>
      <w:divBdr>
        <w:top w:val="none" w:sz="0" w:space="0" w:color="auto"/>
        <w:left w:val="none" w:sz="0" w:space="0" w:color="auto"/>
        <w:bottom w:val="none" w:sz="0" w:space="0" w:color="auto"/>
        <w:right w:val="none" w:sz="0" w:space="0" w:color="auto"/>
      </w:divBdr>
    </w:div>
    <w:div w:id="173879529">
      <w:bodyDiv w:val="1"/>
      <w:marLeft w:val="0"/>
      <w:marRight w:val="0"/>
      <w:marTop w:val="0"/>
      <w:marBottom w:val="0"/>
      <w:divBdr>
        <w:top w:val="none" w:sz="0" w:space="0" w:color="auto"/>
        <w:left w:val="none" w:sz="0" w:space="0" w:color="auto"/>
        <w:bottom w:val="none" w:sz="0" w:space="0" w:color="auto"/>
        <w:right w:val="none" w:sz="0" w:space="0" w:color="auto"/>
      </w:divBdr>
    </w:div>
    <w:div w:id="174074945">
      <w:bodyDiv w:val="1"/>
      <w:marLeft w:val="0"/>
      <w:marRight w:val="0"/>
      <w:marTop w:val="0"/>
      <w:marBottom w:val="0"/>
      <w:divBdr>
        <w:top w:val="none" w:sz="0" w:space="0" w:color="auto"/>
        <w:left w:val="none" w:sz="0" w:space="0" w:color="auto"/>
        <w:bottom w:val="none" w:sz="0" w:space="0" w:color="auto"/>
        <w:right w:val="none" w:sz="0" w:space="0" w:color="auto"/>
      </w:divBdr>
    </w:div>
    <w:div w:id="174350368">
      <w:bodyDiv w:val="1"/>
      <w:marLeft w:val="0"/>
      <w:marRight w:val="0"/>
      <w:marTop w:val="0"/>
      <w:marBottom w:val="0"/>
      <w:divBdr>
        <w:top w:val="none" w:sz="0" w:space="0" w:color="auto"/>
        <w:left w:val="none" w:sz="0" w:space="0" w:color="auto"/>
        <w:bottom w:val="none" w:sz="0" w:space="0" w:color="auto"/>
        <w:right w:val="none" w:sz="0" w:space="0" w:color="auto"/>
      </w:divBdr>
    </w:div>
    <w:div w:id="174459590">
      <w:bodyDiv w:val="1"/>
      <w:marLeft w:val="0"/>
      <w:marRight w:val="0"/>
      <w:marTop w:val="0"/>
      <w:marBottom w:val="0"/>
      <w:divBdr>
        <w:top w:val="none" w:sz="0" w:space="0" w:color="auto"/>
        <w:left w:val="none" w:sz="0" w:space="0" w:color="auto"/>
        <w:bottom w:val="none" w:sz="0" w:space="0" w:color="auto"/>
        <w:right w:val="none" w:sz="0" w:space="0" w:color="auto"/>
      </w:divBdr>
    </w:div>
    <w:div w:id="174610422">
      <w:bodyDiv w:val="1"/>
      <w:marLeft w:val="0"/>
      <w:marRight w:val="0"/>
      <w:marTop w:val="0"/>
      <w:marBottom w:val="0"/>
      <w:divBdr>
        <w:top w:val="none" w:sz="0" w:space="0" w:color="auto"/>
        <w:left w:val="none" w:sz="0" w:space="0" w:color="auto"/>
        <w:bottom w:val="none" w:sz="0" w:space="0" w:color="auto"/>
        <w:right w:val="none" w:sz="0" w:space="0" w:color="auto"/>
      </w:divBdr>
    </w:div>
    <w:div w:id="174653798">
      <w:bodyDiv w:val="1"/>
      <w:marLeft w:val="0"/>
      <w:marRight w:val="0"/>
      <w:marTop w:val="0"/>
      <w:marBottom w:val="0"/>
      <w:divBdr>
        <w:top w:val="none" w:sz="0" w:space="0" w:color="auto"/>
        <w:left w:val="none" w:sz="0" w:space="0" w:color="auto"/>
        <w:bottom w:val="none" w:sz="0" w:space="0" w:color="auto"/>
        <w:right w:val="none" w:sz="0" w:space="0" w:color="auto"/>
      </w:divBdr>
    </w:div>
    <w:div w:id="174999819">
      <w:bodyDiv w:val="1"/>
      <w:marLeft w:val="0"/>
      <w:marRight w:val="0"/>
      <w:marTop w:val="0"/>
      <w:marBottom w:val="0"/>
      <w:divBdr>
        <w:top w:val="none" w:sz="0" w:space="0" w:color="auto"/>
        <w:left w:val="none" w:sz="0" w:space="0" w:color="auto"/>
        <w:bottom w:val="none" w:sz="0" w:space="0" w:color="auto"/>
        <w:right w:val="none" w:sz="0" w:space="0" w:color="auto"/>
      </w:divBdr>
    </w:div>
    <w:div w:id="175118005">
      <w:bodyDiv w:val="1"/>
      <w:marLeft w:val="0"/>
      <w:marRight w:val="0"/>
      <w:marTop w:val="0"/>
      <w:marBottom w:val="0"/>
      <w:divBdr>
        <w:top w:val="none" w:sz="0" w:space="0" w:color="auto"/>
        <w:left w:val="none" w:sz="0" w:space="0" w:color="auto"/>
        <w:bottom w:val="none" w:sz="0" w:space="0" w:color="auto"/>
        <w:right w:val="none" w:sz="0" w:space="0" w:color="auto"/>
      </w:divBdr>
    </w:div>
    <w:div w:id="175190046">
      <w:bodyDiv w:val="1"/>
      <w:marLeft w:val="0"/>
      <w:marRight w:val="0"/>
      <w:marTop w:val="0"/>
      <w:marBottom w:val="0"/>
      <w:divBdr>
        <w:top w:val="none" w:sz="0" w:space="0" w:color="auto"/>
        <w:left w:val="none" w:sz="0" w:space="0" w:color="auto"/>
        <w:bottom w:val="none" w:sz="0" w:space="0" w:color="auto"/>
        <w:right w:val="none" w:sz="0" w:space="0" w:color="auto"/>
      </w:divBdr>
    </w:div>
    <w:div w:id="175271835">
      <w:bodyDiv w:val="1"/>
      <w:marLeft w:val="0"/>
      <w:marRight w:val="0"/>
      <w:marTop w:val="0"/>
      <w:marBottom w:val="0"/>
      <w:divBdr>
        <w:top w:val="none" w:sz="0" w:space="0" w:color="auto"/>
        <w:left w:val="none" w:sz="0" w:space="0" w:color="auto"/>
        <w:bottom w:val="none" w:sz="0" w:space="0" w:color="auto"/>
        <w:right w:val="none" w:sz="0" w:space="0" w:color="auto"/>
      </w:divBdr>
    </w:div>
    <w:div w:id="175506726">
      <w:bodyDiv w:val="1"/>
      <w:marLeft w:val="0"/>
      <w:marRight w:val="0"/>
      <w:marTop w:val="0"/>
      <w:marBottom w:val="0"/>
      <w:divBdr>
        <w:top w:val="none" w:sz="0" w:space="0" w:color="auto"/>
        <w:left w:val="none" w:sz="0" w:space="0" w:color="auto"/>
        <w:bottom w:val="none" w:sz="0" w:space="0" w:color="auto"/>
        <w:right w:val="none" w:sz="0" w:space="0" w:color="auto"/>
      </w:divBdr>
    </w:div>
    <w:div w:id="175583520">
      <w:bodyDiv w:val="1"/>
      <w:marLeft w:val="0"/>
      <w:marRight w:val="0"/>
      <w:marTop w:val="0"/>
      <w:marBottom w:val="0"/>
      <w:divBdr>
        <w:top w:val="none" w:sz="0" w:space="0" w:color="auto"/>
        <w:left w:val="none" w:sz="0" w:space="0" w:color="auto"/>
        <w:bottom w:val="none" w:sz="0" w:space="0" w:color="auto"/>
        <w:right w:val="none" w:sz="0" w:space="0" w:color="auto"/>
      </w:divBdr>
    </w:div>
    <w:div w:id="175585011">
      <w:bodyDiv w:val="1"/>
      <w:marLeft w:val="0"/>
      <w:marRight w:val="0"/>
      <w:marTop w:val="0"/>
      <w:marBottom w:val="0"/>
      <w:divBdr>
        <w:top w:val="none" w:sz="0" w:space="0" w:color="auto"/>
        <w:left w:val="none" w:sz="0" w:space="0" w:color="auto"/>
        <w:bottom w:val="none" w:sz="0" w:space="0" w:color="auto"/>
        <w:right w:val="none" w:sz="0" w:space="0" w:color="auto"/>
      </w:divBdr>
    </w:div>
    <w:div w:id="176163475">
      <w:bodyDiv w:val="1"/>
      <w:marLeft w:val="0"/>
      <w:marRight w:val="0"/>
      <w:marTop w:val="0"/>
      <w:marBottom w:val="0"/>
      <w:divBdr>
        <w:top w:val="none" w:sz="0" w:space="0" w:color="auto"/>
        <w:left w:val="none" w:sz="0" w:space="0" w:color="auto"/>
        <w:bottom w:val="none" w:sz="0" w:space="0" w:color="auto"/>
        <w:right w:val="none" w:sz="0" w:space="0" w:color="auto"/>
      </w:divBdr>
    </w:div>
    <w:div w:id="176190467">
      <w:bodyDiv w:val="1"/>
      <w:marLeft w:val="0"/>
      <w:marRight w:val="0"/>
      <w:marTop w:val="0"/>
      <w:marBottom w:val="0"/>
      <w:divBdr>
        <w:top w:val="none" w:sz="0" w:space="0" w:color="auto"/>
        <w:left w:val="none" w:sz="0" w:space="0" w:color="auto"/>
        <w:bottom w:val="none" w:sz="0" w:space="0" w:color="auto"/>
        <w:right w:val="none" w:sz="0" w:space="0" w:color="auto"/>
      </w:divBdr>
    </w:div>
    <w:div w:id="176358009">
      <w:bodyDiv w:val="1"/>
      <w:marLeft w:val="0"/>
      <w:marRight w:val="0"/>
      <w:marTop w:val="0"/>
      <w:marBottom w:val="0"/>
      <w:divBdr>
        <w:top w:val="none" w:sz="0" w:space="0" w:color="auto"/>
        <w:left w:val="none" w:sz="0" w:space="0" w:color="auto"/>
        <w:bottom w:val="none" w:sz="0" w:space="0" w:color="auto"/>
        <w:right w:val="none" w:sz="0" w:space="0" w:color="auto"/>
      </w:divBdr>
    </w:div>
    <w:div w:id="176358116">
      <w:bodyDiv w:val="1"/>
      <w:marLeft w:val="0"/>
      <w:marRight w:val="0"/>
      <w:marTop w:val="0"/>
      <w:marBottom w:val="0"/>
      <w:divBdr>
        <w:top w:val="none" w:sz="0" w:space="0" w:color="auto"/>
        <w:left w:val="none" w:sz="0" w:space="0" w:color="auto"/>
        <w:bottom w:val="none" w:sz="0" w:space="0" w:color="auto"/>
        <w:right w:val="none" w:sz="0" w:space="0" w:color="auto"/>
      </w:divBdr>
    </w:div>
    <w:div w:id="176428011">
      <w:bodyDiv w:val="1"/>
      <w:marLeft w:val="0"/>
      <w:marRight w:val="0"/>
      <w:marTop w:val="0"/>
      <w:marBottom w:val="0"/>
      <w:divBdr>
        <w:top w:val="none" w:sz="0" w:space="0" w:color="auto"/>
        <w:left w:val="none" w:sz="0" w:space="0" w:color="auto"/>
        <w:bottom w:val="none" w:sz="0" w:space="0" w:color="auto"/>
        <w:right w:val="none" w:sz="0" w:space="0" w:color="auto"/>
      </w:divBdr>
    </w:div>
    <w:div w:id="176581845">
      <w:bodyDiv w:val="1"/>
      <w:marLeft w:val="0"/>
      <w:marRight w:val="0"/>
      <w:marTop w:val="0"/>
      <w:marBottom w:val="0"/>
      <w:divBdr>
        <w:top w:val="none" w:sz="0" w:space="0" w:color="auto"/>
        <w:left w:val="none" w:sz="0" w:space="0" w:color="auto"/>
        <w:bottom w:val="none" w:sz="0" w:space="0" w:color="auto"/>
        <w:right w:val="none" w:sz="0" w:space="0" w:color="auto"/>
      </w:divBdr>
    </w:div>
    <w:div w:id="176698209">
      <w:bodyDiv w:val="1"/>
      <w:marLeft w:val="0"/>
      <w:marRight w:val="0"/>
      <w:marTop w:val="0"/>
      <w:marBottom w:val="0"/>
      <w:divBdr>
        <w:top w:val="none" w:sz="0" w:space="0" w:color="auto"/>
        <w:left w:val="none" w:sz="0" w:space="0" w:color="auto"/>
        <w:bottom w:val="none" w:sz="0" w:space="0" w:color="auto"/>
        <w:right w:val="none" w:sz="0" w:space="0" w:color="auto"/>
      </w:divBdr>
    </w:div>
    <w:div w:id="176772695">
      <w:bodyDiv w:val="1"/>
      <w:marLeft w:val="0"/>
      <w:marRight w:val="0"/>
      <w:marTop w:val="0"/>
      <w:marBottom w:val="0"/>
      <w:divBdr>
        <w:top w:val="none" w:sz="0" w:space="0" w:color="auto"/>
        <w:left w:val="none" w:sz="0" w:space="0" w:color="auto"/>
        <w:bottom w:val="none" w:sz="0" w:space="0" w:color="auto"/>
        <w:right w:val="none" w:sz="0" w:space="0" w:color="auto"/>
      </w:divBdr>
    </w:div>
    <w:div w:id="176774524">
      <w:bodyDiv w:val="1"/>
      <w:marLeft w:val="0"/>
      <w:marRight w:val="0"/>
      <w:marTop w:val="0"/>
      <w:marBottom w:val="0"/>
      <w:divBdr>
        <w:top w:val="none" w:sz="0" w:space="0" w:color="auto"/>
        <w:left w:val="none" w:sz="0" w:space="0" w:color="auto"/>
        <w:bottom w:val="none" w:sz="0" w:space="0" w:color="auto"/>
        <w:right w:val="none" w:sz="0" w:space="0" w:color="auto"/>
      </w:divBdr>
    </w:div>
    <w:div w:id="176964587">
      <w:bodyDiv w:val="1"/>
      <w:marLeft w:val="0"/>
      <w:marRight w:val="0"/>
      <w:marTop w:val="0"/>
      <w:marBottom w:val="0"/>
      <w:divBdr>
        <w:top w:val="none" w:sz="0" w:space="0" w:color="auto"/>
        <w:left w:val="none" w:sz="0" w:space="0" w:color="auto"/>
        <w:bottom w:val="none" w:sz="0" w:space="0" w:color="auto"/>
        <w:right w:val="none" w:sz="0" w:space="0" w:color="auto"/>
      </w:divBdr>
    </w:div>
    <w:div w:id="176971773">
      <w:bodyDiv w:val="1"/>
      <w:marLeft w:val="0"/>
      <w:marRight w:val="0"/>
      <w:marTop w:val="0"/>
      <w:marBottom w:val="0"/>
      <w:divBdr>
        <w:top w:val="none" w:sz="0" w:space="0" w:color="auto"/>
        <w:left w:val="none" w:sz="0" w:space="0" w:color="auto"/>
        <w:bottom w:val="none" w:sz="0" w:space="0" w:color="auto"/>
        <w:right w:val="none" w:sz="0" w:space="0" w:color="auto"/>
      </w:divBdr>
    </w:div>
    <w:div w:id="177623822">
      <w:bodyDiv w:val="1"/>
      <w:marLeft w:val="0"/>
      <w:marRight w:val="0"/>
      <w:marTop w:val="0"/>
      <w:marBottom w:val="0"/>
      <w:divBdr>
        <w:top w:val="none" w:sz="0" w:space="0" w:color="auto"/>
        <w:left w:val="none" w:sz="0" w:space="0" w:color="auto"/>
        <w:bottom w:val="none" w:sz="0" w:space="0" w:color="auto"/>
        <w:right w:val="none" w:sz="0" w:space="0" w:color="auto"/>
      </w:divBdr>
    </w:div>
    <w:div w:id="177890807">
      <w:bodyDiv w:val="1"/>
      <w:marLeft w:val="0"/>
      <w:marRight w:val="0"/>
      <w:marTop w:val="0"/>
      <w:marBottom w:val="0"/>
      <w:divBdr>
        <w:top w:val="none" w:sz="0" w:space="0" w:color="auto"/>
        <w:left w:val="none" w:sz="0" w:space="0" w:color="auto"/>
        <w:bottom w:val="none" w:sz="0" w:space="0" w:color="auto"/>
        <w:right w:val="none" w:sz="0" w:space="0" w:color="auto"/>
      </w:divBdr>
    </w:div>
    <w:div w:id="178080439">
      <w:bodyDiv w:val="1"/>
      <w:marLeft w:val="0"/>
      <w:marRight w:val="0"/>
      <w:marTop w:val="0"/>
      <w:marBottom w:val="0"/>
      <w:divBdr>
        <w:top w:val="none" w:sz="0" w:space="0" w:color="auto"/>
        <w:left w:val="none" w:sz="0" w:space="0" w:color="auto"/>
        <w:bottom w:val="none" w:sz="0" w:space="0" w:color="auto"/>
        <w:right w:val="none" w:sz="0" w:space="0" w:color="auto"/>
      </w:divBdr>
    </w:div>
    <w:div w:id="178201859">
      <w:bodyDiv w:val="1"/>
      <w:marLeft w:val="0"/>
      <w:marRight w:val="0"/>
      <w:marTop w:val="0"/>
      <w:marBottom w:val="0"/>
      <w:divBdr>
        <w:top w:val="none" w:sz="0" w:space="0" w:color="auto"/>
        <w:left w:val="none" w:sz="0" w:space="0" w:color="auto"/>
        <w:bottom w:val="none" w:sz="0" w:space="0" w:color="auto"/>
        <w:right w:val="none" w:sz="0" w:space="0" w:color="auto"/>
      </w:divBdr>
    </w:div>
    <w:div w:id="178391991">
      <w:bodyDiv w:val="1"/>
      <w:marLeft w:val="0"/>
      <w:marRight w:val="0"/>
      <w:marTop w:val="0"/>
      <w:marBottom w:val="0"/>
      <w:divBdr>
        <w:top w:val="none" w:sz="0" w:space="0" w:color="auto"/>
        <w:left w:val="none" w:sz="0" w:space="0" w:color="auto"/>
        <w:bottom w:val="none" w:sz="0" w:space="0" w:color="auto"/>
        <w:right w:val="none" w:sz="0" w:space="0" w:color="auto"/>
      </w:divBdr>
    </w:div>
    <w:div w:id="178467554">
      <w:bodyDiv w:val="1"/>
      <w:marLeft w:val="0"/>
      <w:marRight w:val="0"/>
      <w:marTop w:val="0"/>
      <w:marBottom w:val="0"/>
      <w:divBdr>
        <w:top w:val="none" w:sz="0" w:space="0" w:color="auto"/>
        <w:left w:val="none" w:sz="0" w:space="0" w:color="auto"/>
        <w:bottom w:val="none" w:sz="0" w:space="0" w:color="auto"/>
        <w:right w:val="none" w:sz="0" w:space="0" w:color="auto"/>
      </w:divBdr>
    </w:div>
    <w:div w:id="178592214">
      <w:bodyDiv w:val="1"/>
      <w:marLeft w:val="0"/>
      <w:marRight w:val="0"/>
      <w:marTop w:val="0"/>
      <w:marBottom w:val="0"/>
      <w:divBdr>
        <w:top w:val="none" w:sz="0" w:space="0" w:color="auto"/>
        <w:left w:val="none" w:sz="0" w:space="0" w:color="auto"/>
        <w:bottom w:val="none" w:sz="0" w:space="0" w:color="auto"/>
        <w:right w:val="none" w:sz="0" w:space="0" w:color="auto"/>
      </w:divBdr>
    </w:div>
    <w:div w:id="178617564">
      <w:bodyDiv w:val="1"/>
      <w:marLeft w:val="0"/>
      <w:marRight w:val="0"/>
      <w:marTop w:val="0"/>
      <w:marBottom w:val="0"/>
      <w:divBdr>
        <w:top w:val="none" w:sz="0" w:space="0" w:color="auto"/>
        <w:left w:val="none" w:sz="0" w:space="0" w:color="auto"/>
        <w:bottom w:val="none" w:sz="0" w:space="0" w:color="auto"/>
        <w:right w:val="none" w:sz="0" w:space="0" w:color="auto"/>
      </w:divBdr>
    </w:div>
    <w:div w:id="178813239">
      <w:bodyDiv w:val="1"/>
      <w:marLeft w:val="0"/>
      <w:marRight w:val="0"/>
      <w:marTop w:val="0"/>
      <w:marBottom w:val="0"/>
      <w:divBdr>
        <w:top w:val="none" w:sz="0" w:space="0" w:color="auto"/>
        <w:left w:val="none" w:sz="0" w:space="0" w:color="auto"/>
        <w:bottom w:val="none" w:sz="0" w:space="0" w:color="auto"/>
        <w:right w:val="none" w:sz="0" w:space="0" w:color="auto"/>
      </w:divBdr>
    </w:div>
    <w:div w:id="179053079">
      <w:bodyDiv w:val="1"/>
      <w:marLeft w:val="0"/>
      <w:marRight w:val="0"/>
      <w:marTop w:val="0"/>
      <w:marBottom w:val="0"/>
      <w:divBdr>
        <w:top w:val="none" w:sz="0" w:space="0" w:color="auto"/>
        <w:left w:val="none" w:sz="0" w:space="0" w:color="auto"/>
        <w:bottom w:val="none" w:sz="0" w:space="0" w:color="auto"/>
        <w:right w:val="none" w:sz="0" w:space="0" w:color="auto"/>
      </w:divBdr>
    </w:div>
    <w:div w:id="179200386">
      <w:bodyDiv w:val="1"/>
      <w:marLeft w:val="0"/>
      <w:marRight w:val="0"/>
      <w:marTop w:val="0"/>
      <w:marBottom w:val="0"/>
      <w:divBdr>
        <w:top w:val="none" w:sz="0" w:space="0" w:color="auto"/>
        <w:left w:val="none" w:sz="0" w:space="0" w:color="auto"/>
        <w:bottom w:val="none" w:sz="0" w:space="0" w:color="auto"/>
        <w:right w:val="none" w:sz="0" w:space="0" w:color="auto"/>
      </w:divBdr>
    </w:div>
    <w:div w:id="179248059">
      <w:bodyDiv w:val="1"/>
      <w:marLeft w:val="0"/>
      <w:marRight w:val="0"/>
      <w:marTop w:val="0"/>
      <w:marBottom w:val="0"/>
      <w:divBdr>
        <w:top w:val="none" w:sz="0" w:space="0" w:color="auto"/>
        <w:left w:val="none" w:sz="0" w:space="0" w:color="auto"/>
        <w:bottom w:val="none" w:sz="0" w:space="0" w:color="auto"/>
        <w:right w:val="none" w:sz="0" w:space="0" w:color="auto"/>
      </w:divBdr>
    </w:div>
    <w:div w:id="179319324">
      <w:bodyDiv w:val="1"/>
      <w:marLeft w:val="0"/>
      <w:marRight w:val="0"/>
      <w:marTop w:val="0"/>
      <w:marBottom w:val="0"/>
      <w:divBdr>
        <w:top w:val="none" w:sz="0" w:space="0" w:color="auto"/>
        <w:left w:val="none" w:sz="0" w:space="0" w:color="auto"/>
        <w:bottom w:val="none" w:sz="0" w:space="0" w:color="auto"/>
        <w:right w:val="none" w:sz="0" w:space="0" w:color="auto"/>
      </w:divBdr>
    </w:div>
    <w:div w:id="179392489">
      <w:bodyDiv w:val="1"/>
      <w:marLeft w:val="0"/>
      <w:marRight w:val="0"/>
      <w:marTop w:val="0"/>
      <w:marBottom w:val="0"/>
      <w:divBdr>
        <w:top w:val="none" w:sz="0" w:space="0" w:color="auto"/>
        <w:left w:val="none" w:sz="0" w:space="0" w:color="auto"/>
        <w:bottom w:val="none" w:sz="0" w:space="0" w:color="auto"/>
        <w:right w:val="none" w:sz="0" w:space="0" w:color="auto"/>
      </w:divBdr>
    </w:div>
    <w:div w:id="179397007">
      <w:bodyDiv w:val="1"/>
      <w:marLeft w:val="0"/>
      <w:marRight w:val="0"/>
      <w:marTop w:val="0"/>
      <w:marBottom w:val="0"/>
      <w:divBdr>
        <w:top w:val="none" w:sz="0" w:space="0" w:color="auto"/>
        <w:left w:val="none" w:sz="0" w:space="0" w:color="auto"/>
        <w:bottom w:val="none" w:sz="0" w:space="0" w:color="auto"/>
        <w:right w:val="none" w:sz="0" w:space="0" w:color="auto"/>
      </w:divBdr>
    </w:div>
    <w:div w:id="179586809">
      <w:bodyDiv w:val="1"/>
      <w:marLeft w:val="0"/>
      <w:marRight w:val="0"/>
      <w:marTop w:val="0"/>
      <w:marBottom w:val="0"/>
      <w:divBdr>
        <w:top w:val="none" w:sz="0" w:space="0" w:color="auto"/>
        <w:left w:val="none" w:sz="0" w:space="0" w:color="auto"/>
        <w:bottom w:val="none" w:sz="0" w:space="0" w:color="auto"/>
        <w:right w:val="none" w:sz="0" w:space="0" w:color="auto"/>
      </w:divBdr>
    </w:div>
    <w:div w:id="179587854">
      <w:bodyDiv w:val="1"/>
      <w:marLeft w:val="0"/>
      <w:marRight w:val="0"/>
      <w:marTop w:val="0"/>
      <w:marBottom w:val="0"/>
      <w:divBdr>
        <w:top w:val="none" w:sz="0" w:space="0" w:color="auto"/>
        <w:left w:val="none" w:sz="0" w:space="0" w:color="auto"/>
        <w:bottom w:val="none" w:sz="0" w:space="0" w:color="auto"/>
        <w:right w:val="none" w:sz="0" w:space="0" w:color="auto"/>
      </w:divBdr>
    </w:div>
    <w:div w:id="179634976">
      <w:bodyDiv w:val="1"/>
      <w:marLeft w:val="0"/>
      <w:marRight w:val="0"/>
      <w:marTop w:val="0"/>
      <w:marBottom w:val="0"/>
      <w:divBdr>
        <w:top w:val="none" w:sz="0" w:space="0" w:color="auto"/>
        <w:left w:val="none" w:sz="0" w:space="0" w:color="auto"/>
        <w:bottom w:val="none" w:sz="0" w:space="0" w:color="auto"/>
        <w:right w:val="none" w:sz="0" w:space="0" w:color="auto"/>
      </w:divBdr>
    </w:div>
    <w:div w:id="179709379">
      <w:bodyDiv w:val="1"/>
      <w:marLeft w:val="0"/>
      <w:marRight w:val="0"/>
      <w:marTop w:val="0"/>
      <w:marBottom w:val="0"/>
      <w:divBdr>
        <w:top w:val="none" w:sz="0" w:space="0" w:color="auto"/>
        <w:left w:val="none" w:sz="0" w:space="0" w:color="auto"/>
        <w:bottom w:val="none" w:sz="0" w:space="0" w:color="auto"/>
        <w:right w:val="none" w:sz="0" w:space="0" w:color="auto"/>
      </w:divBdr>
    </w:div>
    <w:div w:id="179901873">
      <w:bodyDiv w:val="1"/>
      <w:marLeft w:val="0"/>
      <w:marRight w:val="0"/>
      <w:marTop w:val="0"/>
      <w:marBottom w:val="0"/>
      <w:divBdr>
        <w:top w:val="none" w:sz="0" w:space="0" w:color="auto"/>
        <w:left w:val="none" w:sz="0" w:space="0" w:color="auto"/>
        <w:bottom w:val="none" w:sz="0" w:space="0" w:color="auto"/>
        <w:right w:val="none" w:sz="0" w:space="0" w:color="auto"/>
      </w:divBdr>
    </w:div>
    <w:div w:id="179975171">
      <w:bodyDiv w:val="1"/>
      <w:marLeft w:val="0"/>
      <w:marRight w:val="0"/>
      <w:marTop w:val="0"/>
      <w:marBottom w:val="0"/>
      <w:divBdr>
        <w:top w:val="none" w:sz="0" w:space="0" w:color="auto"/>
        <w:left w:val="none" w:sz="0" w:space="0" w:color="auto"/>
        <w:bottom w:val="none" w:sz="0" w:space="0" w:color="auto"/>
        <w:right w:val="none" w:sz="0" w:space="0" w:color="auto"/>
      </w:divBdr>
    </w:div>
    <w:div w:id="180168526">
      <w:bodyDiv w:val="1"/>
      <w:marLeft w:val="0"/>
      <w:marRight w:val="0"/>
      <w:marTop w:val="0"/>
      <w:marBottom w:val="0"/>
      <w:divBdr>
        <w:top w:val="none" w:sz="0" w:space="0" w:color="auto"/>
        <w:left w:val="none" w:sz="0" w:space="0" w:color="auto"/>
        <w:bottom w:val="none" w:sz="0" w:space="0" w:color="auto"/>
        <w:right w:val="none" w:sz="0" w:space="0" w:color="auto"/>
      </w:divBdr>
    </w:div>
    <w:div w:id="180245133">
      <w:bodyDiv w:val="1"/>
      <w:marLeft w:val="0"/>
      <w:marRight w:val="0"/>
      <w:marTop w:val="0"/>
      <w:marBottom w:val="0"/>
      <w:divBdr>
        <w:top w:val="none" w:sz="0" w:space="0" w:color="auto"/>
        <w:left w:val="none" w:sz="0" w:space="0" w:color="auto"/>
        <w:bottom w:val="none" w:sz="0" w:space="0" w:color="auto"/>
        <w:right w:val="none" w:sz="0" w:space="0" w:color="auto"/>
      </w:divBdr>
    </w:div>
    <w:div w:id="180360429">
      <w:bodyDiv w:val="1"/>
      <w:marLeft w:val="0"/>
      <w:marRight w:val="0"/>
      <w:marTop w:val="0"/>
      <w:marBottom w:val="0"/>
      <w:divBdr>
        <w:top w:val="none" w:sz="0" w:space="0" w:color="auto"/>
        <w:left w:val="none" w:sz="0" w:space="0" w:color="auto"/>
        <w:bottom w:val="none" w:sz="0" w:space="0" w:color="auto"/>
        <w:right w:val="none" w:sz="0" w:space="0" w:color="auto"/>
      </w:divBdr>
    </w:div>
    <w:div w:id="180511371">
      <w:bodyDiv w:val="1"/>
      <w:marLeft w:val="0"/>
      <w:marRight w:val="0"/>
      <w:marTop w:val="0"/>
      <w:marBottom w:val="0"/>
      <w:divBdr>
        <w:top w:val="none" w:sz="0" w:space="0" w:color="auto"/>
        <w:left w:val="none" w:sz="0" w:space="0" w:color="auto"/>
        <w:bottom w:val="none" w:sz="0" w:space="0" w:color="auto"/>
        <w:right w:val="none" w:sz="0" w:space="0" w:color="auto"/>
      </w:divBdr>
    </w:div>
    <w:div w:id="180633865">
      <w:bodyDiv w:val="1"/>
      <w:marLeft w:val="0"/>
      <w:marRight w:val="0"/>
      <w:marTop w:val="0"/>
      <w:marBottom w:val="0"/>
      <w:divBdr>
        <w:top w:val="none" w:sz="0" w:space="0" w:color="auto"/>
        <w:left w:val="none" w:sz="0" w:space="0" w:color="auto"/>
        <w:bottom w:val="none" w:sz="0" w:space="0" w:color="auto"/>
        <w:right w:val="none" w:sz="0" w:space="0" w:color="auto"/>
      </w:divBdr>
    </w:div>
    <w:div w:id="180828040">
      <w:bodyDiv w:val="1"/>
      <w:marLeft w:val="0"/>
      <w:marRight w:val="0"/>
      <w:marTop w:val="0"/>
      <w:marBottom w:val="0"/>
      <w:divBdr>
        <w:top w:val="none" w:sz="0" w:space="0" w:color="auto"/>
        <w:left w:val="none" w:sz="0" w:space="0" w:color="auto"/>
        <w:bottom w:val="none" w:sz="0" w:space="0" w:color="auto"/>
        <w:right w:val="none" w:sz="0" w:space="0" w:color="auto"/>
      </w:divBdr>
    </w:div>
    <w:div w:id="180976253">
      <w:bodyDiv w:val="1"/>
      <w:marLeft w:val="0"/>
      <w:marRight w:val="0"/>
      <w:marTop w:val="0"/>
      <w:marBottom w:val="0"/>
      <w:divBdr>
        <w:top w:val="none" w:sz="0" w:space="0" w:color="auto"/>
        <w:left w:val="none" w:sz="0" w:space="0" w:color="auto"/>
        <w:bottom w:val="none" w:sz="0" w:space="0" w:color="auto"/>
        <w:right w:val="none" w:sz="0" w:space="0" w:color="auto"/>
      </w:divBdr>
    </w:div>
    <w:div w:id="181163052">
      <w:bodyDiv w:val="1"/>
      <w:marLeft w:val="0"/>
      <w:marRight w:val="0"/>
      <w:marTop w:val="0"/>
      <w:marBottom w:val="0"/>
      <w:divBdr>
        <w:top w:val="none" w:sz="0" w:space="0" w:color="auto"/>
        <w:left w:val="none" w:sz="0" w:space="0" w:color="auto"/>
        <w:bottom w:val="none" w:sz="0" w:space="0" w:color="auto"/>
        <w:right w:val="none" w:sz="0" w:space="0" w:color="auto"/>
      </w:divBdr>
    </w:div>
    <w:div w:id="181211263">
      <w:bodyDiv w:val="1"/>
      <w:marLeft w:val="0"/>
      <w:marRight w:val="0"/>
      <w:marTop w:val="0"/>
      <w:marBottom w:val="0"/>
      <w:divBdr>
        <w:top w:val="none" w:sz="0" w:space="0" w:color="auto"/>
        <w:left w:val="none" w:sz="0" w:space="0" w:color="auto"/>
        <w:bottom w:val="none" w:sz="0" w:space="0" w:color="auto"/>
        <w:right w:val="none" w:sz="0" w:space="0" w:color="auto"/>
      </w:divBdr>
    </w:div>
    <w:div w:id="181211751">
      <w:bodyDiv w:val="1"/>
      <w:marLeft w:val="0"/>
      <w:marRight w:val="0"/>
      <w:marTop w:val="0"/>
      <w:marBottom w:val="0"/>
      <w:divBdr>
        <w:top w:val="none" w:sz="0" w:space="0" w:color="auto"/>
        <w:left w:val="none" w:sz="0" w:space="0" w:color="auto"/>
        <w:bottom w:val="none" w:sz="0" w:space="0" w:color="auto"/>
        <w:right w:val="none" w:sz="0" w:space="0" w:color="auto"/>
      </w:divBdr>
    </w:div>
    <w:div w:id="181211778">
      <w:bodyDiv w:val="1"/>
      <w:marLeft w:val="0"/>
      <w:marRight w:val="0"/>
      <w:marTop w:val="0"/>
      <w:marBottom w:val="0"/>
      <w:divBdr>
        <w:top w:val="none" w:sz="0" w:space="0" w:color="auto"/>
        <w:left w:val="none" w:sz="0" w:space="0" w:color="auto"/>
        <w:bottom w:val="none" w:sz="0" w:space="0" w:color="auto"/>
        <w:right w:val="none" w:sz="0" w:space="0" w:color="auto"/>
      </w:divBdr>
    </w:div>
    <w:div w:id="181280848">
      <w:bodyDiv w:val="1"/>
      <w:marLeft w:val="0"/>
      <w:marRight w:val="0"/>
      <w:marTop w:val="0"/>
      <w:marBottom w:val="0"/>
      <w:divBdr>
        <w:top w:val="none" w:sz="0" w:space="0" w:color="auto"/>
        <w:left w:val="none" w:sz="0" w:space="0" w:color="auto"/>
        <w:bottom w:val="none" w:sz="0" w:space="0" w:color="auto"/>
        <w:right w:val="none" w:sz="0" w:space="0" w:color="auto"/>
      </w:divBdr>
    </w:div>
    <w:div w:id="181408122">
      <w:bodyDiv w:val="1"/>
      <w:marLeft w:val="0"/>
      <w:marRight w:val="0"/>
      <w:marTop w:val="0"/>
      <w:marBottom w:val="0"/>
      <w:divBdr>
        <w:top w:val="none" w:sz="0" w:space="0" w:color="auto"/>
        <w:left w:val="none" w:sz="0" w:space="0" w:color="auto"/>
        <w:bottom w:val="none" w:sz="0" w:space="0" w:color="auto"/>
        <w:right w:val="none" w:sz="0" w:space="0" w:color="auto"/>
      </w:divBdr>
    </w:div>
    <w:div w:id="181433512">
      <w:bodyDiv w:val="1"/>
      <w:marLeft w:val="0"/>
      <w:marRight w:val="0"/>
      <w:marTop w:val="0"/>
      <w:marBottom w:val="0"/>
      <w:divBdr>
        <w:top w:val="none" w:sz="0" w:space="0" w:color="auto"/>
        <w:left w:val="none" w:sz="0" w:space="0" w:color="auto"/>
        <w:bottom w:val="none" w:sz="0" w:space="0" w:color="auto"/>
        <w:right w:val="none" w:sz="0" w:space="0" w:color="auto"/>
      </w:divBdr>
    </w:div>
    <w:div w:id="181477410">
      <w:bodyDiv w:val="1"/>
      <w:marLeft w:val="0"/>
      <w:marRight w:val="0"/>
      <w:marTop w:val="0"/>
      <w:marBottom w:val="0"/>
      <w:divBdr>
        <w:top w:val="none" w:sz="0" w:space="0" w:color="auto"/>
        <w:left w:val="none" w:sz="0" w:space="0" w:color="auto"/>
        <w:bottom w:val="none" w:sz="0" w:space="0" w:color="auto"/>
        <w:right w:val="none" w:sz="0" w:space="0" w:color="auto"/>
      </w:divBdr>
    </w:div>
    <w:div w:id="181628153">
      <w:bodyDiv w:val="1"/>
      <w:marLeft w:val="0"/>
      <w:marRight w:val="0"/>
      <w:marTop w:val="0"/>
      <w:marBottom w:val="0"/>
      <w:divBdr>
        <w:top w:val="none" w:sz="0" w:space="0" w:color="auto"/>
        <w:left w:val="none" w:sz="0" w:space="0" w:color="auto"/>
        <w:bottom w:val="none" w:sz="0" w:space="0" w:color="auto"/>
        <w:right w:val="none" w:sz="0" w:space="0" w:color="auto"/>
      </w:divBdr>
    </w:div>
    <w:div w:id="181631601">
      <w:bodyDiv w:val="1"/>
      <w:marLeft w:val="0"/>
      <w:marRight w:val="0"/>
      <w:marTop w:val="0"/>
      <w:marBottom w:val="0"/>
      <w:divBdr>
        <w:top w:val="none" w:sz="0" w:space="0" w:color="auto"/>
        <w:left w:val="none" w:sz="0" w:space="0" w:color="auto"/>
        <w:bottom w:val="none" w:sz="0" w:space="0" w:color="auto"/>
        <w:right w:val="none" w:sz="0" w:space="0" w:color="auto"/>
      </w:divBdr>
    </w:div>
    <w:div w:id="181744383">
      <w:bodyDiv w:val="1"/>
      <w:marLeft w:val="0"/>
      <w:marRight w:val="0"/>
      <w:marTop w:val="0"/>
      <w:marBottom w:val="0"/>
      <w:divBdr>
        <w:top w:val="none" w:sz="0" w:space="0" w:color="auto"/>
        <w:left w:val="none" w:sz="0" w:space="0" w:color="auto"/>
        <w:bottom w:val="none" w:sz="0" w:space="0" w:color="auto"/>
        <w:right w:val="none" w:sz="0" w:space="0" w:color="auto"/>
      </w:divBdr>
    </w:div>
    <w:div w:id="181818054">
      <w:bodyDiv w:val="1"/>
      <w:marLeft w:val="0"/>
      <w:marRight w:val="0"/>
      <w:marTop w:val="0"/>
      <w:marBottom w:val="0"/>
      <w:divBdr>
        <w:top w:val="none" w:sz="0" w:space="0" w:color="auto"/>
        <w:left w:val="none" w:sz="0" w:space="0" w:color="auto"/>
        <w:bottom w:val="none" w:sz="0" w:space="0" w:color="auto"/>
        <w:right w:val="none" w:sz="0" w:space="0" w:color="auto"/>
      </w:divBdr>
    </w:div>
    <w:div w:id="181820306">
      <w:bodyDiv w:val="1"/>
      <w:marLeft w:val="0"/>
      <w:marRight w:val="0"/>
      <w:marTop w:val="0"/>
      <w:marBottom w:val="0"/>
      <w:divBdr>
        <w:top w:val="none" w:sz="0" w:space="0" w:color="auto"/>
        <w:left w:val="none" w:sz="0" w:space="0" w:color="auto"/>
        <w:bottom w:val="none" w:sz="0" w:space="0" w:color="auto"/>
        <w:right w:val="none" w:sz="0" w:space="0" w:color="auto"/>
      </w:divBdr>
    </w:div>
    <w:div w:id="181894275">
      <w:bodyDiv w:val="1"/>
      <w:marLeft w:val="0"/>
      <w:marRight w:val="0"/>
      <w:marTop w:val="0"/>
      <w:marBottom w:val="0"/>
      <w:divBdr>
        <w:top w:val="none" w:sz="0" w:space="0" w:color="auto"/>
        <w:left w:val="none" w:sz="0" w:space="0" w:color="auto"/>
        <w:bottom w:val="none" w:sz="0" w:space="0" w:color="auto"/>
        <w:right w:val="none" w:sz="0" w:space="0" w:color="auto"/>
      </w:divBdr>
    </w:div>
    <w:div w:id="182020324">
      <w:bodyDiv w:val="1"/>
      <w:marLeft w:val="0"/>
      <w:marRight w:val="0"/>
      <w:marTop w:val="0"/>
      <w:marBottom w:val="0"/>
      <w:divBdr>
        <w:top w:val="none" w:sz="0" w:space="0" w:color="auto"/>
        <w:left w:val="none" w:sz="0" w:space="0" w:color="auto"/>
        <w:bottom w:val="none" w:sz="0" w:space="0" w:color="auto"/>
        <w:right w:val="none" w:sz="0" w:space="0" w:color="auto"/>
      </w:divBdr>
    </w:div>
    <w:div w:id="182062646">
      <w:bodyDiv w:val="1"/>
      <w:marLeft w:val="0"/>
      <w:marRight w:val="0"/>
      <w:marTop w:val="0"/>
      <w:marBottom w:val="0"/>
      <w:divBdr>
        <w:top w:val="none" w:sz="0" w:space="0" w:color="auto"/>
        <w:left w:val="none" w:sz="0" w:space="0" w:color="auto"/>
        <w:bottom w:val="none" w:sz="0" w:space="0" w:color="auto"/>
        <w:right w:val="none" w:sz="0" w:space="0" w:color="auto"/>
      </w:divBdr>
    </w:div>
    <w:div w:id="182133897">
      <w:bodyDiv w:val="1"/>
      <w:marLeft w:val="0"/>
      <w:marRight w:val="0"/>
      <w:marTop w:val="0"/>
      <w:marBottom w:val="0"/>
      <w:divBdr>
        <w:top w:val="none" w:sz="0" w:space="0" w:color="auto"/>
        <w:left w:val="none" w:sz="0" w:space="0" w:color="auto"/>
        <w:bottom w:val="none" w:sz="0" w:space="0" w:color="auto"/>
        <w:right w:val="none" w:sz="0" w:space="0" w:color="auto"/>
      </w:divBdr>
    </w:div>
    <w:div w:id="182135444">
      <w:bodyDiv w:val="1"/>
      <w:marLeft w:val="0"/>
      <w:marRight w:val="0"/>
      <w:marTop w:val="0"/>
      <w:marBottom w:val="0"/>
      <w:divBdr>
        <w:top w:val="none" w:sz="0" w:space="0" w:color="auto"/>
        <w:left w:val="none" w:sz="0" w:space="0" w:color="auto"/>
        <w:bottom w:val="none" w:sz="0" w:space="0" w:color="auto"/>
        <w:right w:val="none" w:sz="0" w:space="0" w:color="auto"/>
      </w:divBdr>
    </w:div>
    <w:div w:id="182594087">
      <w:bodyDiv w:val="1"/>
      <w:marLeft w:val="0"/>
      <w:marRight w:val="0"/>
      <w:marTop w:val="0"/>
      <w:marBottom w:val="0"/>
      <w:divBdr>
        <w:top w:val="none" w:sz="0" w:space="0" w:color="auto"/>
        <w:left w:val="none" w:sz="0" w:space="0" w:color="auto"/>
        <w:bottom w:val="none" w:sz="0" w:space="0" w:color="auto"/>
        <w:right w:val="none" w:sz="0" w:space="0" w:color="auto"/>
      </w:divBdr>
    </w:div>
    <w:div w:id="182745962">
      <w:bodyDiv w:val="1"/>
      <w:marLeft w:val="0"/>
      <w:marRight w:val="0"/>
      <w:marTop w:val="0"/>
      <w:marBottom w:val="0"/>
      <w:divBdr>
        <w:top w:val="none" w:sz="0" w:space="0" w:color="auto"/>
        <w:left w:val="none" w:sz="0" w:space="0" w:color="auto"/>
        <w:bottom w:val="none" w:sz="0" w:space="0" w:color="auto"/>
        <w:right w:val="none" w:sz="0" w:space="0" w:color="auto"/>
      </w:divBdr>
    </w:div>
    <w:div w:id="183059247">
      <w:bodyDiv w:val="1"/>
      <w:marLeft w:val="0"/>
      <w:marRight w:val="0"/>
      <w:marTop w:val="0"/>
      <w:marBottom w:val="0"/>
      <w:divBdr>
        <w:top w:val="none" w:sz="0" w:space="0" w:color="auto"/>
        <w:left w:val="none" w:sz="0" w:space="0" w:color="auto"/>
        <w:bottom w:val="none" w:sz="0" w:space="0" w:color="auto"/>
        <w:right w:val="none" w:sz="0" w:space="0" w:color="auto"/>
      </w:divBdr>
    </w:div>
    <w:div w:id="183205718">
      <w:bodyDiv w:val="1"/>
      <w:marLeft w:val="0"/>
      <w:marRight w:val="0"/>
      <w:marTop w:val="0"/>
      <w:marBottom w:val="0"/>
      <w:divBdr>
        <w:top w:val="none" w:sz="0" w:space="0" w:color="auto"/>
        <w:left w:val="none" w:sz="0" w:space="0" w:color="auto"/>
        <w:bottom w:val="none" w:sz="0" w:space="0" w:color="auto"/>
        <w:right w:val="none" w:sz="0" w:space="0" w:color="auto"/>
      </w:divBdr>
    </w:div>
    <w:div w:id="183248024">
      <w:bodyDiv w:val="1"/>
      <w:marLeft w:val="0"/>
      <w:marRight w:val="0"/>
      <w:marTop w:val="0"/>
      <w:marBottom w:val="0"/>
      <w:divBdr>
        <w:top w:val="none" w:sz="0" w:space="0" w:color="auto"/>
        <w:left w:val="none" w:sz="0" w:space="0" w:color="auto"/>
        <w:bottom w:val="none" w:sz="0" w:space="0" w:color="auto"/>
        <w:right w:val="none" w:sz="0" w:space="0" w:color="auto"/>
      </w:divBdr>
    </w:div>
    <w:div w:id="183372431">
      <w:bodyDiv w:val="1"/>
      <w:marLeft w:val="0"/>
      <w:marRight w:val="0"/>
      <w:marTop w:val="0"/>
      <w:marBottom w:val="0"/>
      <w:divBdr>
        <w:top w:val="none" w:sz="0" w:space="0" w:color="auto"/>
        <w:left w:val="none" w:sz="0" w:space="0" w:color="auto"/>
        <w:bottom w:val="none" w:sz="0" w:space="0" w:color="auto"/>
        <w:right w:val="none" w:sz="0" w:space="0" w:color="auto"/>
      </w:divBdr>
    </w:div>
    <w:div w:id="183710508">
      <w:bodyDiv w:val="1"/>
      <w:marLeft w:val="0"/>
      <w:marRight w:val="0"/>
      <w:marTop w:val="0"/>
      <w:marBottom w:val="0"/>
      <w:divBdr>
        <w:top w:val="none" w:sz="0" w:space="0" w:color="auto"/>
        <w:left w:val="none" w:sz="0" w:space="0" w:color="auto"/>
        <w:bottom w:val="none" w:sz="0" w:space="0" w:color="auto"/>
        <w:right w:val="none" w:sz="0" w:space="0" w:color="auto"/>
      </w:divBdr>
    </w:div>
    <w:div w:id="183828853">
      <w:bodyDiv w:val="1"/>
      <w:marLeft w:val="0"/>
      <w:marRight w:val="0"/>
      <w:marTop w:val="0"/>
      <w:marBottom w:val="0"/>
      <w:divBdr>
        <w:top w:val="none" w:sz="0" w:space="0" w:color="auto"/>
        <w:left w:val="none" w:sz="0" w:space="0" w:color="auto"/>
        <w:bottom w:val="none" w:sz="0" w:space="0" w:color="auto"/>
        <w:right w:val="none" w:sz="0" w:space="0" w:color="auto"/>
      </w:divBdr>
    </w:div>
    <w:div w:id="183834395">
      <w:bodyDiv w:val="1"/>
      <w:marLeft w:val="0"/>
      <w:marRight w:val="0"/>
      <w:marTop w:val="0"/>
      <w:marBottom w:val="0"/>
      <w:divBdr>
        <w:top w:val="none" w:sz="0" w:space="0" w:color="auto"/>
        <w:left w:val="none" w:sz="0" w:space="0" w:color="auto"/>
        <w:bottom w:val="none" w:sz="0" w:space="0" w:color="auto"/>
        <w:right w:val="none" w:sz="0" w:space="0" w:color="auto"/>
      </w:divBdr>
    </w:div>
    <w:div w:id="183978837">
      <w:bodyDiv w:val="1"/>
      <w:marLeft w:val="0"/>
      <w:marRight w:val="0"/>
      <w:marTop w:val="0"/>
      <w:marBottom w:val="0"/>
      <w:divBdr>
        <w:top w:val="none" w:sz="0" w:space="0" w:color="auto"/>
        <w:left w:val="none" w:sz="0" w:space="0" w:color="auto"/>
        <w:bottom w:val="none" w:sz="0" w:space="0" w:color="auto"/>
        <w:right w:val="none" w:sz="0" w:space="0" w:color="auto"/>
      </w:divBdr>
    </w:div>
    <w:div w:id="184294383">
      <w:bodyDiv w:val="1"/>
      <w:marLeft w:val="0"/>
      <w:marRight w:val="0"/>
      <w:marTop w:val="0"/>
      <w:marBottom w:val="0"/>
      <w:divBdr>
        <w:top w:val="none" w:sz="0" w:space="0" w:color="auto"/>
        <w:left w:val="none" w:sz="0" w:space="0" w:color="auto"/>
        <w:bottom w:val="none" w:sz="0" w:space="0" w:color="auto"/>
        <w:right w:val="none" w:sz="0" w:space="0" w:color="auto"/>
      </w:divBdr>
    </w:div>
    <w:div w:id="184368593">
      <w:bodyDiv w:val="1"/>
      <w:marLeft w:val="0"/>
      <w:marRight w:val="0"/>
      <w:marTop w:val="0"/>
      <w:marBottom w:val="0"/>
      <w:divBdr>
        <w:top w:val="none" w:sz="0" w:space="0" w:color="auto"/>
        <w:left w:val="none" w:sz="0" w:space="0" w:color="auto"/>
        <w:bottom w:val="none" w:sz="0" w:space="0" w:color="auto"/>
        <w:right w:val="none" w:sz="0" w:space="0" w:color="auto"/>
      </w:divBdr>
    </w:div>
    <w:div w:id="184490860">
      <w:bodyDiv w:val="1"/>
      <w:marLeft w:val="0"/>
      <w:marRight w:val="0"/>
      <w:marTop w:val="0"/>
      <w:marBottom w:val="0"/>
      <w:divBdr>
        <w:top w:val="none" w:sz="0" w:space="0" w:color="auto"/>
        <w:left w:val="none" w:sz="0" w:space="0" w:color="auto"/>
        <w:bottom w:val="none" w:sz="0" w:space="0" w:color="auto"/>
        <w:right w:val="none" w:sz="0" w:space="0" w:color="auto"/>
      </w:divBdr>
    </w:div>
    <w:div w:id="184633658">
      <w:bodyDiv w:val="1"/>
      <w:marLeft w:val="0"/>
      <w:marRight w:val="0"/>
      <w:marTop w:val="0"/>
      <w:marBottom w:val="0"/>
      <w:divBdr>
        <w:top w:val="none" w:sz="0" w:space="0" w:color="auto"/>
        <w:left w:val="none" w:sz="0" w:space="0" w:color="auto"/>
        <w:bottom w:val="none" w:sz="0" w:space="0" w:color="auto"/>
        <w:right w:val="none" w:sz="0" w:space="0" w:color="auto"/>
      </w:divBdr>
    </w:div>
    <w:div w:id="184638063">
      <w:bodyDiv w:val="1"/>
      <w:marLeft w:val="0"/>
      <w:marRight w:val="0"/>
      <w:marTop w:val="0"/>
      <w:marBottom w:val="0"/>
      <w:divBdr>
        <w:top w:val="none" w:sz="0" w:space="0" w:color="auto"/>
        <w:left w:val="none" w:sz="0" w:space="0" w:color="auto"/>
        <w:bottom w:val="none" w:sz="0" w:space="0" w:color="auto"/>
        <w:right w:val="none" w:sz="0" w:space="0" w:color="auto"/>
      </w:divBdr>
    </w:div>
    <w:div w:id="184640117">
      <w:bodyDiv w:val="1"/>
      <w:marLeft w:val="0"/>
      <w:marRight w:val="0"/>
      <w:marTop w:val="0"/>
      <w:marBottom w:val="0"/>
      <w:divBdr>
        <w:top w:val="none" w:sz="0" w:space="0" w:color="auto"/>
        <w:left w:val="none" w:sz="0" w:space="0" w:color="auto"/>
        <w:bottom w:val="none" w:sz="0" w:space="0" w:color="auto"/>
        <w:right w:val="none" w:sz="0" w:space="0" w:color="auto"/>
      </w:divBdr>
    </w:div>
    <w:div w:id="184709370">
      <w:bodyDiv w:val="1"/>
      <w:marLeft w:val="0"/>
      <w:marRight w:val="0"/>
      <w:marTop w:val="0"/>
      <w:marBottom w:val="0"/>
      <w:divBdr>
        <w:top w:val="none" w:sz="0" w:space="0" w:color="auto"/>
        <w:left w:val="none" w:sz="0" w:space="0" w:color="auto"/>
        <w:bottom w:val="none" w:sz="0" w:space="0" w:color="auto"/>
        <w:right w:val="none" w:sz="0" w:space="0" w:color="auto"/>
      </w:divBdr>
    </w:div>
    <w:div w:id="185100257">
      <w:bodyDiv w:val="1"/>
      <w:marLeft w:val="0"/>
      <w:marRight w:val="0"/>
      <w:marTop w:val="0"/>
      <w:marBottom w:val="0"/>
      <w:divBdr>
        <w:top w:val="none" w:sz="0" w:space="0" w:color="auto"/>
        <w:left w:val="none" w:sz="0" w:space="0" w:color="auto"/>
        <w:bottom w:val="none" w:sz="0" w:space="0" w:color="auto"/>
        <w:right w:val="none" w:sz="0" w:space="0" w:color="auto"/>
      </w:divBdr>
    </w:div>
    <w:div w:id="185338541">
      <w:bodyDiv w:val="1"/>
      <w:marLeft w:val="0"/>
      <w:marRight w:val="0"/>
      <w:marTop w:val="0"/>
      <w:marBottom w:val="0"/>
      <w:divBdr>
        <w:top w:val="none" w:sz="0" w:space="0" w:color="auto"/>
        <w:left w:val="none" w:sz="0" w:space="0" w:color="auto"/>
        <w:bottom w:val="none" w:sz="0" w:space="0" w:color="auto"/>
        <w:right w:val="none" w:sz="0" w:space="0" w:color="auto"/>
      </w:divBdr>
    </w:div>
    <w:div w:id="185363212">
      <w:bodyDiv w:val="1"/>
      <w:marLeft w:val="0"/>
      <w:marRight w:val="0"/>
      <w:marTop w:val="0"/>
      <w:marBottom w:val="0"/>
      <w:divBdr>
        <w:top w:val="none" w:sz="0" w:space="0" w:color="auto"/>
        <w:left w:val="none" w:sz="0" w:space="0" w:color="auto"/>
        <w:bottom w:val="none" w:sz="0" w:space="0" w:color="auto"/>
        <w:right w:val="none" w:sz="0" w:space="0" w:color="auto"/>
      </w:divBdr>
    </w:div>
    <w:div w:id="185365385">
      <w:bodyDiv w:val="1"/>
      <w:marLeft w:val="0"/>
      <w:marRight w:val="0"/>
      <w:marTop w:val="0"/>
      <w:marBottom w:val="0"/>
      <w:divBdr>
        <w:top w:val="none" w:sz="0" w:space="0" w:color="auto"/>
        <w:left w:val="none" w:sz="0" w:space="0" w:color="auto"/>
        <w:bottom w:val="none" w:sz="0" w:space="0" w:color="auto"/>
        <w:right w:val="none" w:sz="0" w:space="0" w:color="auto"/>
      </w:divBdr>
    </w:div>
    <w:div w:id="185367448">
      <w:bodyDiv w:val="1"/>
      <w:marLeft w:val="0"/>
      <w:marRight w:val="0"/>
      <w:marTop w:val="0"/>
      <w:marBottom w:val="0"/>
      <w:divBdr>
        <w:top w:val="none" w:sz="0" w:space="0" w:color="auto"/>
        <w:left w:val="none" w:sz="0" w:space="0" w:color="auto"/>
        <w:bottom w:val="none" w:sz="0" w:space="0" w:color="auto"/>
        <w:right w:val="none" w:sz="0" w:space="0" w:color="auto"/>
      </w:divBdr>
    </w:div>
    <w:div w:id="185481010">
      <w:bodyDiv w:val="1"/>
      <w:marLeft w:val="0"/>
      <w:marRight w:val="0"/>
      <w:marTop w:val="0"/>
      <w:marBottom w:val="0"/>
      <w:divBdr>
        <w:top w:val="none" w:sz="0" w:space="0" w:color="auto"/>
        <w:left w:val="none" w:sz="0" w:space="0" w:color="auto"/>
        <w:bottom w:val="none" w:sz="0" w:space="0" w:color="auto"/>
        <w:right w:val="none" w:sz="0" w:space="0" w:color="auto"/>
      </w:divBdr>
    </w:div>
    <w:div w:id="185679843">
      <w:bodyDiv w:val="1"/>
      <w:marLeft w:val="0"/>
      <w:marRight w:val="0"/>
      <w:marTop w:val="0"/>
      <w:marBottom w:val="0"/>
      <w:divBdr>
        <w:top w:val="none" w:sz="0" w:space="0" w:color="auto"/>
        <w:left w:val="none" w:sz="0" w:space="0" w:color="auto"/>
        <w:bottom w:val="none" w:sz="0" w:space="0" w:color="auto"/>
        <w:right w:val="none" w:sz="0" w:space="0" w:color="auto"/>
      </w:divBdr>
    </w:div>
    <w:div w:id="185799932">
      <w:bodyDiv w:val="1"/>
      <w:marLeft w:val="0"/>
      <w:marRight w:val="0"/>
      <w:marTop w:val="0"/>
      <w:marBottom w:val="0"/>
      <w:divBdr>
        <w:top w:val="none" w:sz="0" w:space="0" w:color="auto"/>
        <w:left w:val="none" w:sz="0" w:space="0" w:color="auto"/>
        <w:bottom w:val="none" w:sz="0" w:space="0" w:color="auto"/>
        <w:right w:val="none" w:sz="0" w:space="0" w:color="auto"/>
      </w:divBdr>
    </w:div>
    <w:div w:id="185945401">
      <w:bodyDiv w:val="1"/>
      <w:marLeft w:val="0"/>
      <w:marRight w:val="0"/>
      <w:marTop w:val="0"/>
      <w:marBottom w:val="0"/>
      <w:divBdr>
        <w:top w:val="none" w:sz="0" w:space="0" w:color="auto"/>
        <w:left w:val="none" w:sz="0" w:space="0" w:color="auto"/>
        <w:bottom w:val="none" w:sz="0" w:space="0" w:color="auto"/>
        <w:right w:val="none" w:sz="0" w:space="0" w:color="auto"/>
      </w:divBdr>
    </w:div>
    <w:div w:id="186022354">
      <w:bodyDiv w:val="1"/>
      <w:marLeft w:val="0"/>
      <w:marRight w:val="0"/>
      <w:marTop w:val="0"/>
      <w:marBottom w:val="0"/>
      <w:divBdr>
        <w:top w:val="none" w:sz="0" w:space="0" w:color="auto"/>
        <w:left w:val="none" w:sz="0" w:space="0" w:color="auto"/>
        <w:bottom w:val="none" w:sz="0" w:space="0" w:color="auto"/>
        <w:right w:val="none" w:sz="0" w:space="0" w:color="auto"/>
      </w:divBdr>
    </w:div>
    <w:div w:id="186219545">
      <w:bodyDiv w:val="1"/>
      <w:marLeft w:val="0"/>
      <w:marRight w:val="0"/>
      <w:marTop w:val="0"/>
      <w:marBottom w:val="0"/>
      <w:divBdr>
        <w:top w:val="none" w:sz="0" w:space="0" w:color="auto"/>
        <w:left w:val="none" w:sz="0" w:space="0" w:color="auto"/>
        <w:bottom w:val="none" w:sz="0" w:space="0" w:color="auto"/>
        <w:right w:val="none" w:sz="0" w:space="0" w:color="auto"/>
      </w:divBdr>
    </w:div>
    <w:div w:id="186260907">
      <w:bodyDiv w:val="1"/>
      <w:marLeft w:val="0"/>
      <w:marRight w:val="0"/>
      <w:marTop w:val="0"/>
      <w:marBottom w:val="0"/>
      <w:divBdr>
        <w:top w:val="none" w:sz="0" w:space="0" w:color="auto"/>
        <w:left w:val="none" w:sz="0" w:space="0" w:color="auto"/>
        <w:bottom w:val="none" w:sz="0" w:space="0" w:color="auto"/>
        <w:right w:val="none" w:sz="0" w:space="0" w:color="auto"/>
      </w:divBdr>
    </w:div>
    <w:div w:id="186409623">
      <w:bodyDiv w:val="1"/>
      <w:marLeft w:val="0"/>
      <w:marRight w:val="0"/>
      <w:marTop w:val="0"/>
      <w:marBottom w:val="0"/>
      <w:divBdr>
        <w:top w:val="none" w:sz="0" w:space="0" w:color="auto"/>
        <w:left w:val="none" w:sz="0" w:space="0" w:color="auto"/>
        <w:bottom w:val="none" w:sz="0" w:space="0" w:color="auto"/>
        <w:right w:val="none" w:sz="0" w:space="0" w:color="auto"/>
      </w:divBdr>
    </w:div>
    <w:div w:id="186452155">
      <w:bodyDiv w:val="1"/>
      <w:marLeft w:val="0"/>
      <w:marRight w:val="0"/>
      <w:marTop w:val="0"/>
      <w:marBottom w:val="0"/>
      <w:divBdr>
        <w:top w:val="none" w:sz="0" w:space="0" w:color="auto"/>
        <w:left w:val="none" w:sz="0" w:space="0" w:color="auto"/>
        <w:bottom w:val="none" w:sz="0" w:space="0" w:color="auto"/>
        <w:right w:val="none" w:sz="0" w:space="0" w:color="auto"/>
      </w:divBdr>
    </w:div>
    <w:div w:id="186453577">
      <w:bodyDiv w:val="1"/>
      <w:marLeft w:val="0"/>
      <w:marRight w:val="0"/>
      <w:marTop w:val="0"/>
      <w:marBottom w:val="0"/>
      <w:divBdr>
        <w:top w:val="none" w:sz="0" w:space="0" w:color="auto"/>
        <w:left w:val="none" w:sz="0" w:space="0" w:color="auto"/>
        <w:bottom w:val="none" w:sz="0" w:space="0" w:color="auto"/>
        <w:right w:val="none" w:sz="0" w:space="0" w:color="auto"/>
      </w:divBdr>
    </w:div>
    <w:div w:id="186717818">
      <w:bodyDiv w:val="1"/>
      <w:marLeft w:val="0"/>
      <w:marRight w:val="0"/>
      <w:marTop w:val="0"/>
      <w:marBottom w:val="0"/>
      <w:divBdr>
        <w:top w:val="none" w:sz="0" w:space="0" w:color="auto"/>
        <w:left w:val="none" w:sz="0" w:space="0" w:color="auto"/>
        <w:bottom w:val="none" w:sz="0" w:space="0" w:color="auto"/>
        <w:right w:val="none" w:sz="0" w:space="0" w:color="auto"/>
      </w:divBdr>
    </w:div>
    <w:div w:id="186798522">
      <w:bodyDiv w:val="1"/>
      <w:marLeft w:val="0"/>
      <w:marRight w:val="0"/>
      <w:marTop w:val="0"/>
      <w:marBottom w:val="0"/>
      <w:divBdr>
        <w:top w:val="none" w:sz="0" w:space="0" w:color="auto"/>
        <w:left w:val="none" w:sz="0" w:space="0" w:color="auto"/>
        <w:bottom w:val="none" w:sz="0" w:space="0" w:color="auto"/>
        <w:right w:val="none" w:sz="0" w:space="0" w:color="auto"/>
      </w:divBdr>
    </w:div>
    <w:div w:id="186987538">
      <w:bodyDiv w:val="1"/>
      <w:marLeft w:val="0"/>
      <w:marRight w:val="0"/>
      <w:marTop w:val="0"/>
      <w:marBottom w:val="0"/>
      <w:divBdr>
        <w:top w:val="none" w:sz="0" w:space="0" w:color="auto"/>
        <w:left w:val="none" w:sz="0" w:space="0" w:color="auto"/>
        <w:bottom w:val="none" w:sz="0" w:space="0" w:color="auto"/>
        <w:right w:val="none" w:sz="0" w:space="0" w:color="auto"/>
      </w:divBdr>
    </w:div>
    <w:div w:id="187107283">
      <w:bodyDiv w:val="1"/>
      <w:marLeft w:val="0"/>
      <w:marRight w:val="0"/>
      <w:marTop w:val="0"/>
      <w:marBottom w:val="0"/>
      <w:divBdr>
        <w:top w:val="none" w:sz="0" w:space="0" w:color="auto"/>
        <w:left w:val="none" w:sz="0" w:space="0" w:color="auto"/>
        <w:bottom w:val="none" w:sz="0" w:space="0" w:color="auto"/>
        <w:right w:val="none" w:sz="0" w:space="0" w:color="auto"/>
      </w:divBdr>
    </w:div>
    <w:div w:id="187261470">
      <w:bodyDiv w:val="1"/>
      <w:marLeft w:val="0"/>
      <w:marRight w:val="0"/>
      <w:marTop w:val="0"/>
      <w:marBottom w:val="0"/>
      <w:divBdr>
        <w:top w:val="none" w:sz="0" w:space="0" w:color="auto"/>
        <w:left w:val="none" w:sz="0" w:space="0" w:color="auto"/>
        <w:bottom w:val="none" w:sz="0" w:space="0" w:color="auto"/>
        <w:right w:val="none" w:sz="0" w:space="0" w:color="auto"/>
      </w:divBdr>
    </w:div>
    <w:div w:id="187261859">
      <w:bodyDiv w:val="1"/>
      <w:marLeft w:val="0"/>
      <w:marRight w:val="0"/>
      <w:marTop w:val="0"/>
      <w:marBottom w:val="0"/>
      <w:divBdr>
        <w:top w:val="none" w:sz="0" w:space="0" w:color="auto"/>
        <w:left w:val="none" w:sz="0" w:space="0" w:color="auto"/>
        <w:bottom w:val="none" w:sz="0" w:space="0" w:color="auto"/>
        <w:right w:val="none" w:sz="0" w:space="0" w:color="auto"/>
      </w:divBdr>
    </w:div>
    <w:div w:id="187841402">
      <w:bodyDiv w:val="1"/>
      <w:marLeft w:val="0"/>
      <w:marRight w:val="0"/>
      <w:marTop w:val="0"/>
      <w:marBottom w:val="0"/>
      <w:divBdr>
        <w:top w:val="none" w:sz="0" w:space="0" w:color="auto"/>
        <w:left w:val="none" w:sz="0" w:space="0" w:color="auto"/>
        <w:bottom w:val="none" w:sz="0" w:space="0" w:color="auto"/>
        <w:right w:val="none" w:sz="0" w:space="0" w:color="auto"/>
      </w:divBdr>
    </w:div>
    <w:div w:id="187959613">
      <w:bodyDiv w:val="1"/>
      <w:marLeft w:val="0"/>
      <w:marRight w:val="0"/>
      <w:marTop w:val="0"/>
      <w:marBottom w:val="0"/>
      <w:divBdr>
        <w:top w:val="none" w:sz="0" w:space="0" w:color="auto"/>
        <w:left w:val="none" w:sz="0" w:space="0" w:color="auto"/>
        <w:bottom w:val="none" w:sz="0" w:space="0" w:color="auto"/>
        <w:right w:val="none" w:sz="0" w:space="0" w:color="auto"/>
      </w:divBdr>
    </w:div>
    <w:div w:id="187985049">
      <w:bodyDiv w:val="1"/>
      <w:marLeft w:val="0"/>
      <w:marRight w:val="0"/>
      <w:marTop w:val="0"/>
      <w:marBottom w:val="0"/>
      <w:divBdr>
        <w:top w:val="none" w:sz="0" w:space="0" w:color="auto"/>
        <w:left w:val="none" w:sz="0" w:space="0" w:color="auto"/>
        <w:bottom w:val="none" w:sz="0" w:space="0" w:color="auto"/>
        <w:right w:val="none" w:sz="0" w:space="0" w:color="auto"/>
      </w:divBdr>
    </w:div>
    <w:div w:id="188030410">
      <w:bodyDiv w:val="1"/>
      <w:marLeft w:val="0"/>
      <w:marRight w:val="0"/>
      <w:marTop w:val="0"/>
      <w:marBottom w:val="0"/>
      <w:divBdr>
        <w:top w:val="none" w:sz="0" w:space="0" w:color="auto"/>
        <w:left w:val="none" w:sz="0" w:space="0" w:color="auto"/>
        <w:bottom w:val="none" w:sz="0" w:space="0" w:color="auto"/>
        <w:right w:val="none" w:sz="0" w:space="0" w:color="auto"/>
      </w:divBdr>
    </w:div>
    <w:div w:id="188186418">
      <w:bodyDiv w:val="1"/>
      <w:marLeft w:val="0"/>
      <w:marRight w:val="0"/>
      <w:marTop w:val="0"/>
      <w:marBottom w:val="0"/>
      <w:divBdr>
        <w:top w:val="none" w:sz="0" w:space="0" w:color="auto"/>
        <w:left w:val="none" w:sz="0" w:space="0" w:color="auto"/>
        <w:bottom w:val="none" w:sz="0" w:space="0" w:color="auto"/>
        <w:right w:val="none" w:sz="0" w:space="0" w:color="auto"/>
      </w:divBdr>
    </w:div>
    <w:div w:id="188227866">
      <w:bodyDiv w:val="1"/>
      <w:marLeft w:val="0"/>
      <w:marRight w:val="0"/>
      <w:marTop w:val="0"/>
      <w:marBottom w:val="0"/>
      <w:divBdr>
        <w:top w:val="none" w:sz="0" w:space="0" w:color="auto"/>
        <w:left w:val="none" w:sz="0" w:space="0" w:color="auto"/>
        <w:bottom w:val="none" w:sz="0" w:space="0" w:color="auto"/>
        <w:right w:val="none" w:sz="0" w:space="0" w:color="auto"/>
      </w:divBdr>
    </w:div>
    <w:div w:id="188495694">
      <w:bodyDiv w:val="1"/>
      <w:marLeft w:val="0"/>
      <w:marRight w:val="0"/>
      <w:marTop w:val="0"/>
      <w:marBottom w:val="0"/>
      <w:divBdr>
        <w:top w:val="none" w:sz="0" w:space="0" w:color="auto"/>
        <w:left w:val="none" w:sz="0" w:space="0" w:color="auto"/>
        <w:bottom w:val="none" w:sz="0" w:space="0" w:color="auto"/>
        <w:right w:val="none" w:sz="0" w:space="0" w:color="auto"/>
      </w:divBdr>
    </w:div>
    <w:div w:id="188641525">
      <w:bodyDiv w:val="1"/>
      <w:marLeft w:val="0"/>
      <w:marRight w:val="0"/>
      <w:marTop w:val="0"/>
      <w:marBottom w:val="0"/>
      <w:divBdr>
        <w:top w:val="none" w:sz="0" w:space="0" w:color="auto"/>
        <w:left w:val="none" w:sz="0" w:space="0" w:color="auto"/>
        <w:bottom w:val="none" w:sz="0" w:space="0" w:color="auto"/>
        <w:right w:val="none" w:sz="0" w:space="0" w:color="auto"/>
      </w:divBdr>
    </w:div>
    <w:div w:id="188760536">
      <w:bodyDiv w:val="1"/>
      <w:marLeft w:val="0"/>
      <w:marRight w:val="0"/>
      <w:marTop w:val="0"/>
      <w:marBottom w:val="0"/>
      <w:divBdr>
        <w:top w:val="none" w:sz="0" w:space="0" w:color="auto"/>
        <w:left w:val="none" w:sz="0" w:space="0" w:color="auto"/>
        <w:bottom w:val="none" w:sz="0" w:space="0" w:color="auto"/>
        <w:right w:val="none" w:sz="0" w:space="0" w:color="auto"/>
      </w:divBdr>
    </w:div>
    <w:div w:id="188883544">
      <w:bodyDiv w:val="1"/>
      <w:marLeft w:val="0"/>
      <w:marRight w:val="0"/>
      <w:marTop w:val="0"/>
      <w:marBottom w:val="0"/>
      <w:divBdr>
        <w:top w:val="none" w:sz="0" w:space="0" w:color="auto"/>
        <w:left w:val="none" w:sz="0" w:space="0" w:color="auto"/>
        <w:bottom w:val="none" w:sz="0" w:space="0" w:color="auto"/>
        <w:right w:val="none" w:sz="0" w:space="0" w:color="auto"/>
      </w:divBdr>
    </w:div>
    <w:div w:id="189297232">
      <w:bodyDiv w:val="1"/>
      <w:marLeft w:val="0"/>
      <w:marRight w:val="0"/>
      <w:marTop w:val="0"/>
      <w:marBottom w:val="0"/>
      <w:divBdr>
        <w:top w:val="none" w:sz="0" w:space="0" w:color="auto"/>
        <w:left w:val="none" w:sz="0" w:space="0" w:color="auto"/>
        <w:bottom w:val="none" w:sz="0" w:space="0" w:color="auto"/>
        <w:right w:val="none" w:sz="0" w:space="0" w:color="auto"/>
      </w:divBdr>
    </w:div>
    <w:div w:id="189495753">
      <w:bodyDiv w:val="1"/>
      <w:marLeft w:val="0"/>
      <w:marRight w:val="0"/>
      <w:marTop w:val="0"/>
      <w:marBottom w:val="0"/>
      <w:divBdr>
        <w:top w:val="none" w:sz="0" w:space="0" w:color="auto"/>
        <w:left w:val="none" w:sz="0" w:space="0" w:color="auto"/>
        <w:bottom w:val="none" w:sz="0" w:space="0" w:color="auto"/>
        <w:right w:val="none" w:sz="0" w:space="0" w:color="auto"/>
      </w:divBdr>
    </w:div>
    <w:div w:id="189496856">
      <w:bodyDiv w:val="1"/>
      <w:marLeft w:val="0"/>
      <w:marRight w:val="0"/>
      <w:marTop w:val="0"/>
      <w:marBottom w:val="0"/>
      <w:divBdr>
        <w:top w:val="none" w:sz="0" w:space="0" w:color="auto"/>
        <w:left w:val="none" w:sz="0" w:space="0" w:color="auto"/>
        <w:bottom w:val="none" w:sz="0" w:space="0" w:color="auto"/>
        <w:right w:val="none" w:sz="0" w:space="0" w:color="auto"/>
      </w:divBdr>
      <w:divsChild>
        <w:div w:id="600650632">
          <w:marLeft w:val="0"/>
          <w:marRight w:val="0"/>
          <w:marTop w:val="0"/>
          <w:marBottom w:val="0"/>
          <w:divBdr>
            <w:top w:val="none" w:sz="0" w:space="0" w:color="auto"/>
            <w:left w:val="none" w:sz="0" w:space="0" w:color="auto"/>
            <w:bottom w:val="none" w:sz="0" w:space="0" w:color="auto"/>
            <w:right w:val="none" w:sz="0" w:space="0" w:color="auto"/>
          </w:divBdr>
          <w:divsChild>
            <w:div w:id="742607778">
              <w:marLeft w:val="0"/>
              <w:marRight w:val="0"/>
              <w:marTop w:val="0"/>
              <w:marBottom w:val="0"/>
              <w:divBdr>
                <w:top w:val="none" w:sz="0" w:space="0" w:color="auto"/>
                <w:left w:val="none" w:sz="0" w:space="0" w:color="auto"/>
                <w:bottom w:val="none" w:sz="0" w:space="0" w:color="auto"/>
                <w:right w:val="none" w:sz="0" w:space="0" w:color="auto"/>
              </w:divBdr>
              <w:divsChild>
                <w:div w:id="1247378055">
                  <w:marLeft w:val="0"/>
                  <w:marRight w:val="0"/>
                  <w:marTop w:val="0"/>
                  <w:marBottom w:val="0"/>
                  <w:divBdr>
                    <w:top w:val="none" w:sz="0" w:space="0" w:color="auto"/>
                    <w:left w:val="none" w:sz="0" w:space="0" w:color="auto"/>
                    <w:bottom w:val="none" w:sz="0" w:space="0" w:color="auto"/>
                    <w:right w:val="none" w:sz="0" w:space="0" w:color="auto"/>
                  </w:divBdr>
                  <w:divsChild>
                    <w:div w:id="485828122">
                      <w:marLeft w:val="0"/>
                      <w:marRight w:val="0"/>
                      <w:marTop w:val="0"/>
                      <w:marBottom w:val="0"/>
                      <w:divBdr>
                        <w:top w:val="none" w:sz="0" w:space="0" w:color="auto"/>
                        <w:left w:val="none" w:sz="0" w:space="0" w:color="auto"/>
                        <w:bottom w:val="none" w:sz="0" w:space="0" w:color="auto"/>
                        <w:right w:val="none" w:sz="0" w:space="0" w:color="auto"/>
                      </w:divBdr>
                      <w:divsChild>
                        <w:div w:id="203057260">
                          <w:marLeft w:val="0"/>
                          <w:marRight w:val="0"/>
                          <w:marTop w:val="0"/>
                          <w:marBottom w:val="0"/>
                          <w:divBdr>
                            <w:top w:val="none" w:sz="0" w:space="0" w:color="auto"/>
                            <w:left w:val="none" w:sz="0" w:space="0" w:color="auto"/>
                            <w:bottom w:val="none" w:sz="0" w:space="0" w:color="auto"/>
                            <w:right w:val="none" w:sz="0" w:space="0" w:color="auto"/>
                          </w:divBdr>
                          <w:divsChild>
                            <w:div w:id="1056005634">
                              <w:marLeft w:val="0"/>
                              <w:marRight w:val="0"/>
                              <w:marTop w:val="0"/>
                              <w:marBottom w:val="0"/>
                              <w:divBdr>
                                <w:top w:val="none" w:sz="0" w:space="0" w:color="auto"/>
                                <w:left w:val="none" w:sz="0" w:space="0" w:color="auto"/>
                                <w:bottom w:val="none" w:sz="0" w:space="0" w:color="auto"/>
                                <w:right w:val="none" w:sz="0" w:space="0" w:color="auto"/>
                              </w:divBdr>
                              <w:divsChild>
                                <w:div w:id="501508725">
                                  <w:marLeft w:val="0"/>
                                  <w:marRight w:val="0"/>
                                  <w:marTop w:val="0"/>
                                  <w:marBottom w:val="0"/>
                                  <w:divBdr>
                                    <w:top w:val="single" w:sz="2" w:space="1" w:color="0B198C"/>
                                    <w:left w:val="single" w:sz="6" w:space="0" w:color="0B198C"/>
                                    <w:bottom w:val="single" w:sz="2" w:space="0" w:color="0B198C"/>
                                    <w:right w:val="single" w:sz="6" w:space="0" w:color="0B198C"/>
                                  </w:divBdr>
                                  <w:divsChild>
                                    <w:div w:id="1250969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9533204">
      <w:bodyDiv w:val="1"/>
      <w:marLeft w:val="0"/>
      <w:marRight w:val="0"/>
      <w:marTop w:val="0"/>
      <w:marBottom w:val="0"/>
      <w:divBdr>
        <w:top w:val="none" w:sz="0" w:space="0" w:color="auto"/>
        <w:left w:val="none" w:sz="0" w:space="0" w:color="auto"/>
        <w:bottom w:val="none" w:sz="0" w:space="0" w:color="auto"/>
        <w:right w:val="none" w:sz="0" w:space="0" w:color="auto"/>
      </w:divBdr>
    </w:div>
    <w:div w:id="189535376">
      <w:bodyDiv w:val="1"/>
      <w:marLeft w:val="0"/>
      <w:marRight w:val="0"/>
      <w:marTop w:val="0"/>
      <w:marBottom w:val="0"/>
      <w:divBdr>
        <w:top w:val="none" w:sz="0" w:space="0" w:color="auto"/>
        <w:left w:val="none" w:sz="0" w:space="0" w:color="auto"/>
        <w:bottom w:val="none" w:sz="0" w:space="0" w:color="auto"/>
        <w:right w:val="none" w:sz="0" w:space="0" w:color="auto"/>
      </w:divBdr>
    </w:div>
    <w:div w:id="189537556">
      <w:bodyDiv w:val="1"/>
      <w:marLeft w:val="0"/>
      <w:marRight w:val="0"/>
      <w:marTop w:val="0"/>
      <w:marBottom w:val="0"/>
      <w:divBdr>
        <w:top w:val="none" w:sz="0" w:space="0" w:color="auto"/>
        <w:left w:val="none" w:sz="0" w:space="0" w:color="auto"/>
        <w:bottom w:val="none" w:sz="0" w:space="0" w:color="auto"/>
        <w:right w:val="none" w:sz="0" w:space="0" w:color="auto"/>
      </w:divBdr>
    </w:div>
    <w:div w:id="189615454">
      <w:bodyDiv w:val="1"/>
      <w:marLeft w:val="0"/>
      <w:marRight w:val="0"/>
      <w:marTop w:val="0"/>
      <w:marBottom w:val="0"/>
      <w:divBdr>
        <w:top w:val="none" w:sz="0" w:space="0" w:color="auto"/>
        <w:left w:val="none" w:sz="0" w:space="0" w:color="auto"/>
        <w:bottom w:val="none" w:sz="0" w:space="0" w:color="auto"/>
        <w:right w:val="none" w:sz="0" w:space="0" w:color="auto"/>
      </w:divBdr>
    </w:div>
    <w:div w:id="189684551">
      <w:bodyDiv w:val="1"/>
      <w:marLeft w:val="0"/>
      <w:marRight w:val="0"/>
      <w:marTop w:val="0"/>
      <w:marBottom w:val="0"/>
      <w:divBdr>
        <w:top w:val="none" w:sz="0" w:space="0" w:color="auto"/>
        <w:left w:val="none" w:sz="0" w:space="0" w:color="auto"/>
        <w:bottom w:val="none" w:sz="0" w:space="0" w:color="auto"/>
        <w:right w:val="none" w:sz="0" w:space="0" w:color="auto"/>
      </w:divBdr>
    </w:div>
    <w:div w:id="189924072">
      <w:bodyDiv w:val="1"/>
      <w:marLeft w:val="0"/>
      <w:marRight w:val="0"/>
      <w:marTop w:val="0"/>
      <w:marBottom w:val="0"/>
      <w:divBdr>
        <w:top w:val="none" w:sz="0" w:space="0" w:color="auto"/>
        <w:left w:val="none" w:sz="0" w:space="0" w:color="auto"/>
        <w:bottom w:val="none" w:sz="0" w:space="0" w:color="auto"/>
        <w:right w:val="none" w:sz="0" w:space="0" w:color="auto"/>
      </w:divBdr>
    </w:div>
    <w:div w:id="189955251">
      <w:bodyDiv w:val="1"/>
      <w:marLeft w:val="0"/>
      <w:marRight w:val="0"/>
      <w:marTop w:val="0"/>
      <w:marBottom w:val="0"/>
      <w:divBdr>
        <w:top w:val="none" w:sz="0" w:space="0" w:color="auto"/>
        <w:left w:val="none" w:sz="0" w:space="0" w:color="auto"/>
        <w:bottom w:val="none" w:sz="0" w:space="0" w:color="auto"/>
        <w:right w:val="none" w:sz="0" w:space="0" w:color="auto"/>
      </w:divBdr>
    </w:div>
    <w:div w:id="190190600">
      <w:bodyDiv w:val="1"/>
      <w:marLeft w:val="0"/>
      <w:marRight w:val="0"/>
      <w:marTop w:val="0"/>
      <w:marBottom w:val="0"/>
      <w:divBdr>
        <w:top w:val="none" w:sz="0" w:space="0" w:color="auto"/>
        <w:left w:val="none" w:sz="0" w:space="0" w:color="auto"/>
        <w:bottom w:val="none" w:sz="0" w:space="0" w:color="auto"/>
        <w:right w:val="none" w:sz="0" w:space="0" w:color="auto"/>
      </w:divBdr>
    </w:div>
    <w:div w:id="190195383">
      <w:bodyDiv w:val="1"/>
      <w:marLeft w:val="0"/>
      <w:marRight w:val="0"/>
      <w:marTop w:val="0"/>
      <w:marBottom w:val="0"/>
      <w:divBdr>
        <w:top w:val="none" w:sz="0" w:space="0" w:color="auto"/>
        <w:left w:val="none" w:sz="0" w:space="0" w:color="auto"/>
        <w:bottom w:val="none" w:sz="0" w:space="0" w:color="auto"/>
        <w:right w:val="none" w:sz="0" w:space="0" w:color="auto"/>
      </w:divBdr>
    </w:div>
    <w:div w:id="190339769">
      <w:bodyDiv w:val="1"/>
      <w:marLeft w:val="0"/>
      <w:marRight w:val="0"/>
      <w:marTop w:val="0"/>
      <w:marBottom w:val="0"/>
      <w:divBdr>
        <w:top w:val="none" w:sz="0" w:space="0" w:color="auto"/>
        <w:left w:val="none" w:sz="0" w:space="0" w:color="auto"/>
        <w:bottom w:val="none" w:sz="0" w:space="0" w:color="auto"/>
        <w:right w:val="none" w:sz="0" w:space="0" w:color="auto"/>
      </w:divBdr>
    </w:div>
    <w:div w:id="190580375">
      <w:bodyDiv w:val="1"/>
      <w:marLeft w:val="0"/>
      <w:marRight w:val="0"/>
      <w:marTop w:val="0"/>
      <w:marBottom w:val="0"/>
      <w:divBdr>
        <w:top w:val="none" w:sz="0" w:space="0" w:color="auto"/>
        <w:left w:val="none" w:sz="0" w:space="0" w:color="auto"/>
        <w:bottom w:val="none" w:sz="0" w:space="0" w:color="auto"/>
        <w:right w:val="none" w:sz="0" w:space="0" w:color="auto"/>
      </w:divBdr>
    </w:div>
    <w:div w:id="190606869">
      <w:bodyDiv w:val="1"/>
      <w:marLeft w:val="0"/>
      <w:marRight w:val="0"/>
      <w:marTop w:val="0"/>
      <w:marBottom w:val="0"/>
      <w:divBdr>
        <w:top w:val="none" w:sz="0" w:space="0" w:color="auto"/>
        <w:left w:val="none" w:sz="0" w:space="0" w:color="auto"/>
        <w:bottom w:val="none" w:sz="0" w:space="0" w:color="auto"/>
        <w:right w:val="none" w:sz="0" w:space="0" w:color="auto"/>
      </w:divBdr>
    </w:div>
    <w:div w:id="190723337">
      <w:bodyDiv w:val="1"/>
      <w:marLeft w:val="0"/>
      <w:marRight w:val="0"/>
      <w:marTop w:val="0"/>
      <w:marBottom w:val="0"/>
      <w:divBdr>
        <w:top w:val="none" w:sz="0" w:space="0" w:color="auto"/>
        <w:left w:val="none" w:sz="0" w:space="0" w:color="auto"/>
        <w:bottom w:val="none" w:sz="0" w:space="0" w:color="auto"/>
        <w:right w:val="none" w:sz="0" w:space="0" w:color="auto"/>
      </w:divBdr>
    </w:div>
    <w:div w:id="190727244">
      <w:bodyDiv w:val="1"/>
      <w:marLeft w:val="0"/>
      <w:marRight w:val="0"/>
      <w:marTop w:val="0"/>
      <w:marBottom w:val="0"/>
      <w:divBdr>
        <w:top w:val="none" w:sz="0" w:space="0" w:color="auto"/>
        <w:left w:val="none" w:sz="0" w:space="0" w:color="auto"/>
        <w:bottom w:val="none" w:sz="0" w:space="0" w:color="auto"/>
        <w:right w:val="none" w:sz="0" w:space="0" w:color="auto"/>
      </w:divBdr>
    </w:div>
    <w:div w:id="191187732">
      <w:bodyDiv w:val="1"/>
      <w:marLeft w:val="0"/>
      <w:marRight w:val="0"/>
      <w:marTop w:val="0"/>
      <w:marBottom w:val="0"/>
      <w:divBdr>
        <w:top w:val="none" w:sz="0" w:space="0" w:color="auto"/>
        <w:left w:val="none" w:sz="0" w:space="0" w:color="auto"/>
        <w:bottom w:val="none" w:sz="0" w:space="0" w:color="auto"/>
        <w:right w:val="none" w:sz="0" w:space="0" w:color="auto"/>
      </w:divBdr>
    </w:div>
    <w:div w:id="191263222">
      <w:bodyDiv w:val="1"/>
      <w:marLeft w:val="0"/>
      <w:marRight w:val="0"/>
      <w:marTop w:val="0"/>
      <w:marBottom w:val="0"/>
      <w:divBdr>
        <w:top w:val="none" w:sz="0" w:space="0" w:color="auto"/>
        <w:left w:val="none" w:sz="0" w:space="0" w:color="auto"/>
        <w:bottom w:val="none" w:sz="0" w:space="0" w:color="auto"/>
        <w:right w:val="none" w:sz="0" w:space="0" w:color="auto"/>
      </w:divBdr>
    </w:div>
    <w:div w:id="191382345">
      <w:bodyDiv w:val="1"/>
      <w:marLeft w:val="0"/>
      <w:marRight w:val="0"/>
      <w:marTop w:val="0"/>
      <w:marBottom w:val="0"/>
      <w:divBdr>
        <w:top w:val="none" w:sz="0" w:space="0" w:color="auto"/>
        <w:left w:val="none" w:sz="0" w:space="0" w:color="auto"/>
        <w:bottom w:val="none" w:sz="0" w:space="0" w:color="auto"/>
        <w:right w:val="none" w:sz="0" w:space="0" w:color="auto"/>
      </w:divBdr>
    </w:div>
    <w:div w:id="191505383">
      <w:bodyDiv w:val="1"/>
      <w:marLeft w:val="0"/>
      <w:marRight w:val="0"/>
      <w:marTop w:val="0"/>
      <w:marBottom w:val="0"/>
      <w:divBdr>
        <w:top w:val="none" w:sz="0" w:space="0" w:color="auto"/>
        <w:left w:val="none" w:sz="0" w:space="0" w:color="auto"/>
        <w:bottom w:val="none" w:sz="0" w:space="0" w:color="auto"/>
        <w:right w:val="none" w:sz="0" w:space="0" w:color="auto"/>
      </w:divBdr>
    </w:div>
    <w:div w:id="191649169">
      <w:bodyDiv w:val="1"/>
      <w:marLeft w:val="0"/>
      <w:marRight w:val="0"/>
      <w:marTop w:val="0"/>
      <w:marBottom w:val="0"/>
      <w:divBdr>
        <w:top w:val="none" w:sz="0" w:space="0" w:color="auto"/>
        <w:left w:val="none" w:sz="0" w:space="0" w:color="auto"/>
        <w:bottom w:val="none" w:sz="0" w:space="0" w:color="auto"/>
        <w:right w:val="none" w:sz="0" w:space="0" w:color="auto"/>
      </w:divBdr>
    </w:div>
    <w:div w:id="191771722">
      <w:bodyDiv w:val="1"/>
      <w:marLeft w:val="0"/>
      <w:marRight w:val="0"/>
      <w:marTop w:val="0"/>
      <w:marBottom w:val="0"/>
      <w:divBdr>
        <w:top w:val="none" w:sz="0" w:space="0" w:color="auto"/>
        <w:left w:val="none" w:sz="0" w:space="0" w:color="auto"/>
        <w:bottom w:val="none" w:sz="0" w:space="0" w:color="auto"/>
        <w:right w:val="none" w:sz="0" w:space="0" w:color="auto"/>
      </w:divBdr>
    </w:div>
    <w:div w:id="191772751">
      <w:bodyDiv w:val="1"/>
      <w:marLeft w:val="0"/>
      <w:marRight w:val="0"/>
      <w:marTop w:val="0"/>
      <w:marBottom w:val="0"/>
      <w:divBdr>
        <w:top w:val="none" w:sz="0" w:space="0" w:color="auto"/>
        <w:left w:val="none" w:sz="0" w:space="0" w:color="auto"/>
        <w:bottom w:val="none" w:sz="0" w:space="0" w:color="auto"/>
        <w:right w:val="none" w:sz="0" w:space="0" w:color="auto"/>
      </w:divBdr>
    </w:div>
    <w:div w:id="191845855">
      <w:bodyDiv w:val="1"/>
      <w:marLeft w:val="0"/>
      <w:marRight w:val="0"/>
      <w:marTop w:val="0"/>
      <w:marBottom w:val="0"/>
      <w:divBdr>
        <w:top w:val="none" w:sz="0" w:space="0" w:color="auto"/>
        <w:left w:val="none" w:sz="0" w:space="0" w:color="auto"/>
        <w:bottom w:val="none" w:sz="0" w:space="0" w:color="auto"/>
        <w:right w:val="none" w:sz="0" w:space="0" w:color="auto"/>
      </w:divBdr>
    </w:div>
    <w:div w:id="192033830">
      <w:bodyDiv w:val="1"/>
      <w:marLeft w:val="0"/>
      <w:marRight w:val="0"/>
      <w:marTop w:val="0"/>
      <w:marBottom w:val="0"/>
      <w:divBdr>
        <w:top w:val="none" w:sz="0" w:space="0" w:color="auto"/>
        <w:left w:val="none" w:sz="0" w:space="0" w:color="auto"/>
        <w:bottom w:val="none" w:sz="0" w:space="0" w:color="auto"/>
        <w:right w:val="none" w:sz="0" w:space="0" w:color="auto"/>
      </w:divBdr>
    </w:div>
    <w:div w:id="192043098">
      <w:bodyDiv w:val="1"/>
      <w:marLeft w:val="0"/>
      <w:marRight w:val="0"/>
      <w:marTop w:val="0"/>
      <w:marBottom w:val="0"/>
      <w:divBdr>
        <w:top w:val="none" w:sz="0" w:space="0" w:color="auto"/>
        <w:left w:val="none" w:sz="0" w:space="0" w:color="auto"/>
        <w:bottom w:val="none" w:sz="0" w:space="0" w:color="auto"/>
        <w:right w:val="none" w:sz="0" w:space="0" w:color="auto"/>
      </w:divBdr>
    </w:div>
    <w:div w:id="192117762">
      <w:bodyDiv w:val="1"/>
      <w:marLeft w:val="0"/>
      <w:marRight w:val="0"/>
      <w:marTop w:val="0"/>
      <w:marBottom w:val="0"/>
      <w:divBdr>
        <w:top w:val="none" w:sz="0" w:space="0" w:color="auto"/>
        <w:left w:val="none" w:sz="0" w:space="0" w:color="auto"/>
        <w:bottom w:val="none" w:sz="0" w:space="0" w:color="auto"/>
        <w:right w:val="none" w:sz="0" w:space="0" w:color="auto"/>
      </w:divBdr>
    </w:div>
    <w:div w:id="192423805">
      <w:bodyDiv w:val="1"/>
      <w:marLeft w:val="0"/>
      <w:marRight w:val="0"/>
      <w:marTop w:val="0"/>
      <w:marBottom w:val="0"/>
      <w:divBdr>
        <w:top w:val="none" w:sz="0" w:space="0" w:color="auto"/>
        <w:left w:val="none" w:sz="0" w:space="0" w:color="auto"/>
        <w:bottom w:val="none" w:sz="0" w:space="0" w:color="auto"/>
        <w:right w:val="none" w:sz="0" w:space="0" w:color="auto"/>
      </w:divBdr>
    </w:div>
    <w:div w:id="192576472">
      <w:bodyDiv w:val="1"/>
      <w:marLeft w:val="0"/>
      <w:marRight w:val="0"/>
      <w:marTop w:val="0"/>
      <w:marBottom w:val="0"/>
      <w:divBdr>
        <w:top w:val="none" w:sz="0" w:space="0" w:color="auto"/>
        <w:left w:val="none" w:sz="0" w:space="0" w:color="auto"/>
        <w:bottom w:val="none" w:sz="0" w:space="0" w:color="auto"/>
        <w:right w:val="none" w:sz="0" w:space="0" w:color="auto"/>
      </w:divBdr>
    </w:div>
    <w:div w:id="192619792">
      <w:bodyDiv w:val="1"/>
      <w:marLeft w:val="0"/>
      <w:marRight w:val="0"/>
      <w:marTop w:val="0"/>
      <w:marBottom w:val="0"/>
      <w:divBdr>
        <w:top w:val="none" w:sz="0" w:space="0" w:color="auto"/>
        <w:left w:val="none" w:sz="0" w:space="0" w:color="auto"/>
        <w:bottom w:val="none" w:sz="0" w:space="0" w:color="auto"/>
        <w:right w:val="none" w:sz="0" w:space="0" w:color="auto"/>
      </w:divBdr>
    </w:div>
    <w:div w:id="193151821">
      <w:bodyDiv w:val="1"/>
      <w:marLeft w:val="0"/>
      <w:marRight w:val="0"/>
      <w:marTop w:val="0"/>
      <w:marBottom w:val="0"/>
      <w:divBdr>
        <w:top w:val="none" w:sz="0" w:space="0" w:color="auto"/>
        <w:left w:val="none" w:sz="0" w:space="0" w:color="auto"/>
        <w:bottom w:val="none" w:sz="0" w:space="0" w:color="auto"/>
        <w:right w:val="none" w:sz="0" w:space="0" w:color="auto"/>
      </w:divBdr>
    </w:div>
    <w:div w:id="193274508">
      <w:bodyDiv w:val="1"/>
      <w:marLeft w:val="0"/>
      <w:marRight w:val="0"/>
      <w:marTop w:val="0"/>
      <w:marBottom w:val="0"/>
      <w:divBdr>
        <w:top w:val="none" w:sz="0" w:space="0" w:color="auto"/>
        <w:left w:val="none" w:sz="0" w:space="0" w:color="auto"/>
        <w:bottom w:val="none" w:sz="0" w:space="0" w:color="auto"/>
        <w:right w:val="none" w:sz="0" w:space="0" w:color="auto"/>
      </w:divBdr>
    </w:div>
    <w:div w:id="193345237">
      <w:bodyDiv w:val="1"/>
      <w:marLeft w:val="0"/>
      <w:marRight w:val="0"/>
      <w:marTop w:val="0"/>
      <w:marBottom w:val="0"/>
      <w:divBdr>
        <w:top w:val="none" w:sz="0" w:space="0" w:color="auto"/>
        <w:left w:val="none" w:sz="0" w:space="0" w:color="auto"/>
        <w:bottom w:val="none" w:sz="0" w:space="0" w:color="auto"/>
        <w:right w:val="none" w:sz="0" w:space="0" w:color="auto"/>
      </w:divBdr>
    </w:div>
    <w:div w:id="193420455">
      <w:bodyDiv w:val="1"/>
      <w:marLeft w:val="0"/>
      <w:marRight w:val="0"/>
      <w:marTop w:val="0"/>
      <w:marBottom w:val="0"/>
      <w:divBdr>
        <w:top w:val="none" w:sz="0" w:space="0" w:color="auto"/>
        <w:left w:val="none" w:sz="0" w:space="0" w:color="auto"/>
        <w:bottom w:val="none" w:sz="0" w:space="0" w:color="auto"/>
        <w:right w:val="none" w:sz="0" w:space="0" w:color="auto"/>
      </w:divBdr>
    </w:div>
    <w:div w:id="193544055">
      <w:bodyDiv w:val="1"/>
      <w:marLeft w:val="0"/>
      <w:marRight w:val="0"/>
      <w:marTop w:val="0"/>
      <w:marBottom w:val="0"/>
      <w:divBdr>
        <w:top w:val="none" w:sz="0" w:space="0" w:color="auto"/>
        <w:left w:val="none" w:sz="0" w:space="0" w:color="auto"/>
        <w:bottom w:val="none" w:sz="0" w:space="0" w:color="auto"/>
        <w:right w:val="none" w:sz="0" w:space="0" w:color="auto"/>
      </w:divBdr>
    </w:div>
    <w:div w:id="193546690">
      <w:bodyDiv w:val="1"/>
      <w:marLeft w:val="0"/>
      <w:marRight w:val="0"/>
      <w:marTop w:val="0"/>
      <w:marBottom w:val="0"/>
      <w:divBdr>
        <w:top w:val="none" w:sz="0" w:space="0" w:color="auto"/>
        <w:left w:val="none" w:sz="0" w:space="0" w:color="auto"/>
        <w:bottom w:val="none" w:sz="0" w:space="0" w:color="auto"/>
        <w:right w:val="none" w:sz="0" w:space="0" w:color="auto"/>
      </w:divBdr>
    </w:div>
    <w:div w:id="193690657">
      <w:bodyDiv w:val="1"/>
      <w:marLeft w:val="0"/>
      <w:marRight w:val="0"/>
      <w:marTop w:val="0"/>
      <w:marBottom w:val="0"/>
      <w:divBdr>
        <w:top w:val="none" w:sz="0" w:space="0" w:color="auto"/>
        <w:left w:val="none" w:sz="0" w:space="0" w:color="auto"/>
        <w:bottom w:val="none" w:sz="0" w:space="0" w:color="auto"/>
        <w:right w:val="none" w:sz="0" w:space="0" w:color="auto"/>
      </w:divBdr>
    </w:div>
    <w:div w:id="194000604">
      <w:bodyDiv w:val="1"/>
      <w:marLeft w:val="0"/>
      <w:marRight w:val="0"/>
      <w:marTop w:val="0"/>
      <w:marBottom w:val="0"/>
      <w:divBdr>
        <w:top w:val="none" w:sz="0" w:space="0" w:color="auto"/>
        <w:left w:val="none" w:sz="0" w:space="0" w:color="auto"/>
        <w:bottom w:val="none" w:sz="0" w:space="0" w:color="auto"/>
        <w:right w:val="none" w:sz="0" w:space="0" w:color="auto"/>
      </w:divBdr>
    </w:div>
    <w:div w:id="194123124">
      <w:bodyDiv w:val="1"/>
      <w:marLeft w:val="0"/>
      <w:marRight w:val="0"/>
      <w:marTop w:val="0"/>
      <w:marBottom w:val="0"/>
      <w:divBdr>
        <w:top w:val="none" w:sz="0" w:space="0" w:color="auto"/>
        <w:left w:val="none" w:sz="0" w:space="0" w:color="auto"/>
        <w:bottom w:val="none" w:sz="0" w:space="0" w:color="auto"/>
        <w:right w:val="none" w:sz="0" w:space="0" w:color="auto"/>
      </w:divBdr>
    </w:div>
    <w:div w:id="194150277">
      <w:bodyDiv w:val="1"/>
      <w:marLeft w:val="0"/>
      <w:marRight w:val="0"/>
      <w:marTop w:val="0"/>
      <w:marBottom w:val="0"/>
      <w:divBdr>
        <w:top w:val="none" w:sz="0" w:space="0" w:color="auto"/>
        <w:left w:val="none" w:sz="0" w:space="0" w:color="auto"/>
        <w:bottom w:val="none" w:sz="0" w:space="0" w:color="auto"/>
        <w:right w:val="none" w:sz="0" w:space="0" w:color="auto"/>
      </w:divBdr>
    </w:div>
    <w:div w:id="194202148">
      <w:bodyDiv w:val="1"/>
      <w:marLeft w:val="0"/>
      <w:marRight w:val="0"/>
      <w:marTop w:val="0"/>
      <w:marBottom w:val="0"/>
      <w:divBdr>
        <w:top w:val="none" w:sz="0" w:space="0" w:color="auto"/>
        <w:left w:val="none" w:sz="0" w:space="0" w:color="auto"/>
        <w:bottom w:val="none" w:sz="0" w:space="0" w:color="auto"/>
        <w:right w:val="none" w:sz="0" w:space="0" w:color="auto"/>
      </w:divBdr>
    </w:div>
    <w:div w:id="194274159">
      <w:bodyDiv w:val="1"/>
      <w:marLeft w:val="0"/>
      <w:marRight w:val="0"/>
      <w:marTop w:val="0"/>
      <w:marBottom w:val="0"/>
      <w:divBdr>
        <w:top w:val="none" w:sz="0" w:space="0" w:color="auto"/>
        <w:left w:val="none" w:sz="0" w:space="0" w:color="auto"/>
        <w:bottom w:val="none" w:sz="0" w:space="0" w:color="auto"/>
        <w:right w:val="none" w:sz="0" w:space="0" w:color="auto"/>
      </w:divBdr>
    </w:div>
    <w:div w:id="194275911">
      <w:bodyDiv w:val="1"/>
      <w:marLeft w:val="0"/>
      <w:marRight w:val="0"/>
      <w:marTop w:val="0"/>
      <w:marBottom w:val="0"/>
      <w:divBdr>
        <w:top w:val="none" w:sz="0" w:space="0" w:color="auto"/>
        <w:left w:val="none" w:sz="0" w:space="0" w:color="auto"/>
        <w:bottom w:val="none" w:sz="0" w:space="0" w:color="auto"/>
        <w:right w:val="none" w:sz="0" w:space="0" w:color="auto"/>
      </w:divBdr>
    </w:div>
    <w:div w:id="194584015">
      <w:bodyDiv w:val="1"/>
      <w:marLeft w:val="0"/>
      <w:marRight w:val="0"/>
      <w:marTop w:val="0"/>
      <w:marBottom w:val="0"/>
      <w:divBdr>
        <w:top w:val="none" w:sz="0" w:space="0" w:color="auto"/>
        <w:left w:val="none" w:sz="0" w:space="0" w:color="auto"/>
        <w:bottom w:val="none" w:sz="0" w:space="0" w:color="auto"/>
        <w:right w:val="none" w:sz="0" w:space="0" w:color="auto"/>
      </w:divBdr>
    </w:div>
    <w:div w:id="194732310">
      <w:bodyDiv w:val="1"/>
      <w:marLeft w:val="0"/>
      <w:marRight w:val="0"/>
      <w:marTop w:val="0"/>
      <w:marBottom w:val="0"/>
      <w:divBdr>
        <w:top w:val="none" w:sz="0" w:space="0" w:color="auto"/>
        <w:left w:val="none" w:sz="0" w:space="0" w:color="auto"/>
        <w:bottom w:val="none" w:sz="0" w:space="0" w:color="auto"/>
        <w:right w:val="none" w:sz="0" w:space="0" w:color="auto"/>
      </w:divBdr>
    </w:div>
    <w:div w:id="194735292">
      <w:bodyDiv w:val="1"/>
      <w:marLeft w:val="0"/>
      <w:marRight w:val="0"/>
      <w:marTop w:val="0"/>
      <w:marBottom w:val="0"/>
      <w:divBdr>
        <w:top w:val="none" w:sz="0" w:space="0" w:color="auto"/>
        <w:left w:val="none" w:sz="0" w:space="0" w:color="auto"/>
        <w:bottom w:val="none" w:sz="0" w:space="0" w:color="auto"/>
        <w:right w:val="none" w:sz="0" w:space="0" w:color="auto"/>
      </w:divBdr>
    </w:div>
    <w:div w:id="195235401">
      <w:bodyDiv w:val="1"/>
      <w:marLeft w:val="0"/>
      <w:marRight w:val="0"/>
      <w:marTop w:val="0"/>
      <w:marBottom w:val="0"/>
      <w:divBdr>
        <w:top w:val="none" w:sz="0" w:space="0" w:color="auto"/>
        <w:left w:val="none" w:sz="0" w:space="0" w:color="auto"/>
        <w:bottom w:val="none" w:sz="0" w:space="0" w:color="auto"/>
        <w:right w:val="none" w:sz="0" w:space="0" w:color="auto"/>
      </w:divBdr>
    </w:div>
    <w:div w:id="195511686">
      <w:bodyDiv w:val="1"/>
      <w:marLeft w:val="0"/>
      <w:marRight w:val="0"/>
      <w:marTop w:val="0"/>
      <w:marBottom w:val="0"/>
      <w:divBdr>
        <w:top w:val="none" w:sz="0" w:space="0" w:color="auto"/>
        <w:left w:val="none" w:sz="0" w:space="0" w:color="auto"/>
        <w:bottom w:val="none" w:sz="0" w:space="0" w:color="auto"/>
        <w:right w:val="none" w:sz="0" w:space="0" w:color="auto"/>
      </w:divBdr>
    </w:div>
    <w:div w:id="195579406">
      <w:bodyDiv w:val="1"/>
      <w:marLeft w:val="0"/>
      <w:marRight w:val="0"/>
      <w:marTop w:val="0"/>
      <w:marBottom w:val="0"/>
      <w:divBdr>
        <w:top w:val="none" w:sz="0" w:space="0" w:color="auto"/>
        <w:left w:val="none" w:sz="0" w:space="0" w:color="auto"/>
        <w:bottom w:val="none" w:sz="0" w:space="0" w:color="auto"/>
        <w:right w:val="none" w:sz="0" w:space="0" w:color="auto"/>
      </w:divBdr>
    </w:div>
    <w:div w:id="195630049">
      <w:bodyDiv w:val="1"/>
      <w:marLeft w:val="0"/>
      <w:marRight w:val="0"/>
      <w:marTop w:val="0"/>
      <w:marBottom w:val="0"/>
      <w:divBdr>
        <w:top w:val="none" w:sz="0" w:space="0" w:color="auto"/>
        <w:left w:val="none" w:sz="0" w:space="0" w:color="auto"/>
        <w:bottom w:val="none" w:sz="0" w:space="0" w:color="auto"/>
        <w:right w:val="none" w:sz="0" w:space="0" w:color="auto"/>
      </w:divBdr>
    </w:div>
    <w:div w:id="195821684">
      <w:bodyDiv w:val="1"/>
      <w:marLeft w:val="0"/>
      <w:marRight w:val="0"/>
      <w:marTop w:val="0"/>
      <w:marBottom w:val="0"/>
      <w:divBdr>
        <w:top w:val="none" w:sz="0" w:space="0" w:color="auto"/>
        <w:left w:val="none" w:sz="0" w:space="0" w:color="auto"/>
        <w:bottom w:val="none" w:sz="0" w:space="0" w:color="auto"/>
        <w:right w:val="none" w:sz="0" w:space="0" w:color="auto"/>
      </w:divBdr>
    </w:div>
    <w:div w:id="195890841">
      <w:bodyDiv w:val="1"/>
      <w:marLeft w:val="0"/>
      <w:marRight w:val="0"/>
      <w:marTop w:val="0"/>
      <w:marBottom w:val="0"/>
      <w:divBdr>
        <w:top w:val="none" w:sz="0" w:space="0" w:color="auto"/>
        <w:left w:val="none" w:sz="0" w:space="0" w:color="auto"/>
        <w:bottom w:val="none" w:sz="0" w:space="0" w:color="auto"/>
        <w:right w:val="none" w:sz="0" w:space="0" w:color="auto"/>
      </w:divBdr>
    </w:div>
    <w:div w:id="196085755">
      <w:bodyDiv w:val="1"/>
      <w:marLeft w:val="0"/>
      <w:marRight w:val="0"/>
      <w:marTop w:val="0"/>
      <w:marBottom w:val="0"/>
      <w:divBdr>
        <w:top w:val="none" w:sz="0" w:space="0" w:color="auto"/>
        <w:left w:val="none" w:sz="0" w:space="0" w:color="auto"/>
        <w:bottom w:val="none" w:sz="0" w:space="0" w:color="auto"/>
        <w:right w:val="none" w:sz="0" w:space="0" w:color="auto"/>
      </w:divBdr>
    </w:div>
    <w:div w:id="196086306">
      <w:bodyDiv w:val="1"/>
      <w:marLeft w:val="0"/>
      <w:marRight w:val="0"/>
      <w:marTop w:val="0"/>
      <w:marBottom w:val="0"/>
      <w:divBdr>
        <w:top w:val="none" w:sz="0" w:space="0" w:color="auto"/>
        <w:left w:val="none" w:sz="0" w:space="0" w:color="auto"/>
        <w:bottom w:val="none" w:sz="0" w:space="0" w:color="auto"/>
        <w:right w:val="none" w:sz="0" w:space="0" w:color="auto"/>
      </w:divBdr>
    </w:div>
    <w:div w:id="196281289">
      <w:bodyDiv w:val="1"/>
      <w:marLeft w:val="0"/>
      <w:marRight w:val="0"/>
      <w:marTop w:val="0"/>
      <w:marBottom w:val="0"/>
      <w:divBdr>
        <w:top w:val="none" w:sz="0" w:space="0" w:color="auto"/>
        <w:left w:val="none" w:sz="0" w:space="0" w:color="auto"/>
        <w:bottom w:val="none" w:sz="0" w:space="0" w:color="auto"/>
        <w:right w:val="none" w:sz="0" w:space="0" w:color="auto"/>
      </w:divBdr>
    </w:div>
    <w:div w:id="196434401">
      <w:bodyDiv w:val="1"/>
      <w:marLeft w:val="0"/>
      <w:marRight w:val="0"/>
      <w:marTop w:val="0"/>
      <w:marBottom w:val="0"/>
      <w:divBdr>
        <w:top w:val="none" w:sz="0" w:space="0" w:color="auto"/>
        <w:left w:val="none" w:sz="0" w:space="0" w:color="auto"/>
        <w:bottom w:val="none" w:sz="0" w:space="0" w:color="auto"/>
        <w:right w:val="none" w:sz="0" w:space="0" w:color="auto"/>
      </w:divBdr>
    </w:div>
    <w:div w:id="196550611">
      <w:bodyDiv w:val="1"/>
      <w:marLeft w:val="0"/>
      <w:marRight w:val="0"/>
      <w:marTop w:val="0"/>
      <w:marBottom w:val="0"/>
      <w:divBdr>
        <w:top w:val="none" w:sz="0" w:space="0" w:color="auto"/>
        <w:left w:val="none" w:sz="0" w:space="0" w:color="auto"/>
        <w:bottom w:val="none" w:sz="0" w:space="0" w:color="auto"/>
        <w:right w:val="none" w:sz="0" w:space="0" w:color="auto"/>
      </w:divBdr>
    </w:div>
    <w:div w:id="196550662">
      <w:bodyDiv w:val="1"/>
      <w:marLeft w:val="0"/>
      <w:marRight w:val="0"/>
      <w:marTop w:val="0"/>
      <w:marBottom w:val="0"/>
      <w:divBdr>
        <w:top w:val="none" w:sz="0" w:space="0" w:color="auto"/>
        <w:left w:val="none" w:sz="0" w:space="0" w:color="auto"/>
        <w:bottom w:val="none" w:sz="0" w:space="0" w:color="auto"/>
        <w:right w:val="none" w:sz="0" w:space="0" w:color="auto"/>
      </w:divBdr>
    </w:div>
    <w:div w:id="196741203">
      <w:bodyDiv w:val="1"/>
      <w:marLeft w:val="0"/>
      <w:marRight w:val="0"/>
      <w:marTop w:val="0"/>
      <w:marBottom w:val="0"/>
      <w:divBdr>
        <w:top w:val="none" w:sz="0" w:space="0" w:color="auto"/>
        <w:left w:val="none" w:sz="0" w:space="0" w:color="auto"/>
        <w:bottom w:val="none" w:sz="0" w:space="0" w:color="auto"/>
        <w:right w:val="none" w:sz="0" w:space="0" w:color="auto"/>
      </w:divBdr>
    </w:div>
    <w:div w:id="197201682">
      <w:bodyDiv w:val="1"/>
      <w:marLeft w:val="0"/>
      <w:marRight w:val="0"/>
      <w:marTop w:val="0"/>
      <w:marBottom w:val="0"/>
      <w:divBdr>
        <w:top w:val="none" w:sz="0" w:space="0" w:color="auto"/>
        <w:left w:val="none" w:sz="0" w:space="0" w:color="auto"/>
        <w:bottom w:val="none" w:sz="0" w:space="0" w:color="auto"/>
        <w:right w:val="none" w:sz="0" w:space="0" w:color="auto"/>
      </w:divBdr>
    </w:div>
    <w:div w:id="197203552">
      <w:bodyDiv w:val="1"/>
      <w:marLeft w:val="0"/>
      <w:marRight w:val="0"/>
      <w:marTop w:val="0"/>
      <w:marBottom w:val="0"/>
      <w:divBdr>
        <w:top w:val="none" w:sz="0" w:space="0" w:color="auto"/>
        <w:left w:val="none" w:sz="0" w:space="0" w:color="auto"/>
        <w:bottom w:val="none" w:sz="0" w:space="0" w:color="auto"/>
        <w:right w:val="none" w:sz="0" w:space="0" w:color="auto"/>
      </w:divBdr>
    </w:div>
    <w:div w:id="197276661">
      <w:bodyDiv w:val="1"/>
      <w:marLeft w:val="0"/>
      <w:marRight w:val="0"/>
      <w:marTop w:val="0"/>
      <w:marBottom w:val="0"/>
      <w:divBdr>
        <w:top w:val="none" w:sz="0" w:space="0" w:color="auto"/>
        <w:left w:val="none" w:sz="0" w:space="0" w:color="auto"/>
        <w:bottom w:val="none" w:sz="0" w:space="0" w:color="auto"/>
        <w:right w:val="none" w:sz="0" w:space="0" w:color="auto"/>
      </w:divBdr>
    </w:div>
    <w:div w:id="197475380">
      <w:bodyDiv w:val="1"/>
      <w:marLeft w:val="0"/>
      <w:marRight w:val="0"/>
      <w:marTop w:val="0"/>
      <w:marBottom w:val="0"/>
      <w:divBdr>
        <w:top w:val="none" w:sz="0" w:space="0" w:color="auto"/>
        <w:left w:val="none" w:sz="0" w:space="0" w:color="auto"/>
        <w:bottom w:val="none" w:sz="0" w:space="0" w:color="auto"/>
        <w:right w:val="none" w:sz="0" w:space="0" w:color="auto"/>
      </w:divBdr>
    </w:div>
    <w:div w:id="197667142">
      <w:bodyDiv w:val="1"/>
      <w:marLeft w:val="0"/>
      <w:marRight w:val="0"/>
      <w:marTop w:val="0"/>
      <w:marBottom w:val="0"/>
      <w:divBdr>
        <w:top w:val="none" w:sz="0" w:space="0" w:color="auto"/>
        <w:left w:val="none" w:sz="0" w:space="0" w:color="auto"/>
        <w:bottom w:val="none" w:sz="0" w:space="0" w:color="auto"/>
        <w:right w:val="none" w:sz="0" w:space="0" w:color="auto"/>
      </w:divBdr>
    </w:div>
    <w:div w:id="197740614">
      <w:bodyDiv w:val="1"/>
      <w:marLeft w:val="0"/>
      <w:marRight w:val="0"/>
      <w:marTop w:val="0"/>
      <w:marBottom w:val="0"/>
      <w:divBdr>
        <w:top w:val="none" w:sz="0" w:space="0" w:color="auto"/>
        <w:left w:val="none" w:sz="0" w:space="0" w:color="auto"/>
        <w:bottom w:val="none" w:sz="0" w:space="0" w:color="auto"/>
        <w:right w:val="none" w:sz="0" w:space="0" w:color="auto"/>
      </w:divBdr>
    </w:div>
    <w:div w:id="197745746">
      <w:bodyDiv w:val="1"/>
      <w:marLeft w:val="0"/>
      <w:marRight w:val="0"/>
      <w:marTop w:val="0"/>
      <w:marBottom w:val="0"/>
      <w:divBdr>
        <w:top w:val="none" w:sz="0" w:space="0" w:color="auto"/>
        <w:left w:val="none" w:sz="0" w:space="0" w:color="auto"/>
        <w:bottom w:val="none" w:sz="0" w:space="0" w:color="auto"/>
        <w:right w:val="none" w:sz="0" w:space="0" w:color="auto"/>
      </w:divBdr>
    </w:div>
    <w:div w:id="197818476">
      <w:bodyDiv w:val="1"/>
      <w:marLeft w:val="0"/>
      <w:marRight w:val="0"/>
      <w:marTop w:val="0"/>
      <w:marBottom w:val="0"/>
      <w:divBdr>
        <w:top w:val="none" w:sz="0" w:space="0" w:color="auto"/>
        <w:left w:val="none" w:sz="0" w:space="0" w:color="auto"/>
        <w:bottom w:val="none" w:sz="0" w:space="0" w:color="auto"/>
        <w:right w:val="none" w:sz="0" w:space="0" w:color="auto"/>
      </w:divBdr>
    </w:div>
    <w:div w:id="197820073">
      <w:bodyDiv w:val="1"/>
      <w:marLeft w:val="0"/>
      <w:marRight w:val="0"/>
      <w:marTop w:val="0"/>
      <w:marBottom w:val="0"/>
      <w:divBdr>
        <w:top w:val="none" w:sz="0" w:space="0" w:color="auto"/>
        <w:left w:val="none" w:sz="0" w:space="0" w:color="auto"/>
        <w:bottom w:val="none" w:sz="0" w:space="0" w:color="auto"/>
        <w:right w:val="none" w:sz="0" w:space="0" w:color="auto"/>
      </w:divBdr>
    </w:div>
    <w:div w:id="197937019">
      <w:bodyDiv w:val="1"/>
      <w:marLeft w:val="0"/>
      <w:marRight w:val="0"/>
      <w:marTop w:val="0"/>
      <w:marBottom w:val="0"/>
      <w:divBdr>
        <w:top w:val="none" w:sz="0" w:space="0" w:color="auto"/>
        <w:left w:val="none" w:sz="0" w:space="0" w:color="auto"/>
        <w:bottom w:val="none" w:sz="0" w:space="0" w:color="auto"/>
        <w:right w:val="none" w:sz="0" w:space="0" w:color="auto"/>
      </w:divBdr>
    </w:div>
    <w:div w:id="198012219">
      <w:bodyDiv w:val="1"/>
      <w:marLeft w:val="0"/>
      <w:marRight w:val="0"/>
      <w:marTop w:val="0"/>
      <w:marBottom w:val="0"/>
      <w:divBdr>
        <w:top w:val="none" w:sz="0" w:space="0" w:color="auto"/>
        <w:left w:val="none" w:sz="0" w:space="0" w:color="auto"/>
        <w:bottom w:val="none" w:sz="0" w:space="0" w:color="auto"/>
        <w:right w:val="none" w:sz="0" w:space="0" w:color="auto"/>
      </w:divBdr>
    </w:div>
    <w:div w:id="198201636">
      <w:bodyDiv w:val="1"/>
      <w:marLeft w:val="0"/>
      <w:marRight w:val="0"/>
      <w:marTop w:val="0"/>
      <w:marBottom w:val="0"/>
      <w:divBdr>
        <w:top w:val="none" w:sz="0" w:space="0" w:color="auto"/>
        <w:left w:val="none" w:sz="0" w:space="0" w:color="auto"/>
        <w:bottom w:val="none" w:sz="0" w:space="0" w:color="auto"/>
        <w:right w:val="none" w:sz="0" w:space="0" w:color="auto"/>
      </w:divBdr>
    </w:div>
    <w:div w:id="198207264">
      <w:bodyDiv w:val="1"/>
      <w:marLeft w:val="0"/>
      <w:marRight w:val="0"/>
      <w:marTop w:val="0"/>
      <w:marBottom w:val="0"/>
      <w:divBdr>
        <w:top w:val="none" w:sz="0" w:space="0" w:color="auto"/>
        <w:left w:val="none" w:sz="0" w:space="0" w:color="auto"/>
        <w:bottom w:val="none" w:sz="0" w:space="0" w:color="auto"/>
        <w:right w:val="none" w:sz="0" w:space="0" w:color="auto"/>
      </w:divBdr>
    </w:div>
    <w:div w:id="198250546">
      <w:bodyDiv w:val="1"/>
      <w:marLeft w:val="0"/>
      <w:marRight w:val="0"/>
      <w:marTop w:val="0"/>
      <w:marBottom w:val="0"/>
      <w:divBdr>
        <w:top w:val="none" w:sz="0" w:space="0" w:color="auto"/>
        <w:left w:val="none" w:sz="0" w:space="0" w:color="auto"/>
        <w:bottom w:val="none" w:sz="0" w:space="0" w:color="auto"/>
        <w:right w:val="none" w:sz="0" w:space="0" w:color="auto"/>
      </w:divBdr>
    </w:div>
    <w:div w:id="198399219">
      <w:bodyDiv w:val="1"/>
      <w:marLeft w:val="0"/>
      <w:marRight w:val="0"/>
      <w:marTop w:val="0"/>
      <w:marBottom w:val="0"/>
      <w:divBdr>
        <w:top w:val="none" w:sz="0" w:space="0" w:color="auto"/>
        <w:left w:val="none" w:sz="0" w:space="0" w:color="auto"/>
        <w:bottom w:val="none" w:sz="0" w:space="0" w:color="auto"/>
        <w:right w:val="none" w:sz="0" w:space="0" w:color="auto"/>
      </w:divBdr>
    </w:div>
    <w:div w:id="198400337">
      <w:bodyDiv w:val="1"/>
      <w:marLeft w:val="0"/>
      <w:marRight w:val="0"/>
      <w:marTop w:val="0"/>
      <w:marBottom w:val="0"/>
      <w:divBdr>
        <w:top w:val="none" w:sz="0" w:space="0" w:color="auto"/>
        <w:left w:val="none" w:sz="0" w:space="0" w:color="auto"/>
        <w:bottom w:val="none" w:sz="0" w:space="0" w:color="auto"/>
        <w:right w:val="none" w:sz="0" w:space="0" w:color="auto"/>
      </w:divBdr>
    </w:div>
    <w:div w:id="198586863">
      <w:bodyDiv w:val="1"/>
      <w:marLeft w:val="0"/>
      <w:marRight w:val="0"/>
      <w:marTop w:val="0"/>
      <w:marBottom w:val="0"/>
      <w:divBdr>
        <w:top w:val="none" w:sz="0" w:space="0" w:color="auto"/>
        <w:left w:val="none" w:sz="0" w:space="0" w:color="auto"/>
        <w:bottom w:val="none" w:sz="0" w:space="0" w:color="auto"/>
        <w:right w:val="none" w:sz="0" w:space="0" w:color="auto"/>
      </w:divBdr>
    </w:div>
    <w:div w:id="198978685">
      <w:bodyDiv w:val="1"/>
      <w:marLeft w:val="0"/>
      <w:marRight w:val="0"/>
      <w:marTop w:val="0"/>
      <w:marBottom w:val="0"/>
      <w:divBdr>
        <w:top w:val="none" w:sz="0" w:space="0" w:color="auto"/>
        <w:left w:val="none" w:sz="0" w:space="0" w:color="auto"/>
        <w:bottom w:val="none" w:sz="0" w:space="0" w:color="auto"/>
        <w:right w:val="none" w:sz="0" w:space="0" w:color="auto"/>
      </w:divBdr>
    </w:div>
    <w:div w:id="199364635">
      <w:bodyDiv w:val="1"/>
      <w:marLeft w:val="0"/>
      <w:marRight w:val="0"/>
      <w:marTop w:val="0"/>
      <w:marBottom w:val="0"/>
      <w:divBdr>
        <w:top w:val="none" w:sz="0" w:space="0" w:color="auto"/>
        <w:left w:val="none" w:sz="0" w:space="0" w:color="auto"/>
        <w:bottom w:val="none" w:sz="0" w:space="0" w:color="auto"/>
        <w:right w:val="none" w:sz="0" w:space="0" w:color="auto"/>
      </w:divBdr>
    </w:div>
    <w:div w:id="199444187">
      <w:bodyDiv w:val="1"/>
      <w:marLeft w:val="0"/>
      <w:marRight w:val="0"/>
      <w:marTop w:val="0"/>
      <w:marBottom w:val="0"/>
      <w:divBdr>
        <w:top w:val="none" w:sz="0" w:space="0" w:color="auto"/>
        <w:left w:val="none" w:sz="0" w:space="0" w:color="auto"/>
        <w:bottom w:val="none" w:sz="0" w:space="0" w:color="auto"/>
        <w:right w:val="none" w:sz="0" w:space="0" w:color="auto"/>
      </w:divBdr>
    </w:div>
    <w:div w:id="199517718">
      <w:bodyDiv w:val="1"/>
      <w:marLeft w:val="0"/>
      <w:marRight w:val="0"/>
      <w:marTop w:val="0"/>
      <w:marBottom w:val="0"/>
      <w:divBdr>
        <w:top w:val="none" w:sz="0" w:space="0" w:color="auto"/>
        <w:left w:val="none" w:sz="0" w:space="0" w:color="auto"/>
        <w:bottom w:val="none" w:sz="0" w:space="0" w:color="auto"/>
        <w:right w:val="none" w:sz="0" w:space="0" w:color="auto"/>
      </w:divBdr>
    </w:div>
    <w:div w:id="199558729">
      <w:bodyDiv w:val="1"/>
      <w:marLeft w:val="0"/>
      <w:marRight w:val="0"/>
      <w:marTop w:val="0"/>
      <w:marBottom w:val="0"/>
      <w:divBdr>
        <w:top w:val="none" w:sz="0" w:space="0" w:color="auto"/>
        <w:left w:val="none" w:sz="0" w:space="0" w:color="auto"/>
        <w:bottom w:val="none" w:sz="0" w:space="0" w:color="auto"/>
        <w:right w:val="none" w:sz="0" w:space="0" w:color="auto"/>
      </w:divBdr>
    </w:div>
    <w:div w:id="199560123">
      <w:bodyDiv w:val="1"/>
      <w:marLeft w:val="0"/>
      <w:marRight w:val="0"/>
      <w:marTop w:val="0"/>
      <w:marBottom w:val="0"/>
      <w:divBdr>
        <w:top w:val="none" w:sz="0" w:space="0" w:color="auto"/>
        <w:left w:val="none" w:sz="0" w:space="0" w:color="auto"/>
        <w:bottom w:val="none" w:sz="0" w:space="0" w:color="auto"/>
        <w:right w:val="none" w:sz="0" w:space="0" w:color="auto"/>
      </w:divBdr>
    </w:div>
    <w:div w:id="199629789">
      <w:bodyDiv w:val="1"/>
      <w:marLeft w:val="0"/>
      <w:marRight w:val="0"/>
      <w:marTop w:val="0"/>
      <w:marBottom w:val="0"/>
      <w:divBdr>
        <w:top w:val="none" w:sz="0" w:space="0" w:color="auto"/>
        <w:left w:val="none" w:sz="0" w:space="0" w:color="auto"/>
        <w:bottom w:val="none" w:sz="0" w:space="0" w:color="auto"/>
        <w:right w:val="none" w:sz="0" w:space="0" w:color="auto"/>
      </w:divBdr>
    </w:div>
    <w:div w:id="199755421">
      <w:bodyDiv w:val="1"/>
      <w:marLeft w:val="0"/>
      <w:marRight w:val="0"/>
      <w:marTop w:val="0"/>
      <w:marBottom w:val="0"/>
      <w:divBdr>
        <w:top w:val="none" w:sz="0" w:space="0" w:color="auto"/>
        <w:left w:val="none" w:sz="0" w:space="0" w:color="auto"/>
        <w:bottom w:val="none" w:sz="0" w:space="0" w:color="auto"/>
        <w:right w:val="none" w:sz="0" w:space="0" w:color="auto"/>
      </w:divBdr>
    </w:div>
    <w:div w:id="199898004">
      <w:bodyDiv w:val="1"/>
      <w:marLeft w:val="0"/>
      <w:marRight w:val="0"/>
      <w:marTop w:val="0"/>
      <w:marBottom w:val="0"/>
      <w:divBdr>
        <w:top w:val="none" w:sz="0" w:space="0" w:color="auto"/>
        <w:left w:val="none" w:sz="0" w:space="0" w:color="auto"/>
        <w:bottom w:val="none" w:sz="0" w:space="0" w:color="auto"/>
        <w:right w:val="none" w:sz="0" w:space="0" w:color="auto"/>
      </w:divBdr>
    </w:div>
    <w:div w:id="199902373">
      <w:bodyDiv w:val="1"/>
      <w:marLeft w:val="0"/>
      <w:marRight w:val="0"/>
      <w:marTop w:val="0"/>
      <w:marBottom w:val="0"/>
      <w:divBdr>
        <w:top w:val="none" w:sz="0" w:space="0" w:color="auto"/>
        <w:left w:val="none" w:sz="0" w:space="0" w:color="auto"/>
        <w:bottom w:val="none" w:sz="0" w:space="0" w:color="auto"/>
        <w:right w:val="none" w:sz="0" w:space="0" w:color="auto"/>
      </w:divBdr>
    </w:div>
    <w:div w:id="200241826">
      <w:bodyDiv w:val="1"/>
      <w:marLeft w:val="0"/>
      <w:marRight w:val="0"/>
      <w:marTop w:val="0"/>
      <w:marBottom w:val="0"/>
      <w:divBdr>
        <w:top w:val="none" w:sz="0" w:space="0" w:color="auto"/>
        <w:left w:val="none" w:sz="0" w:space="0" w:color="auto"/>
        <w:bottom w:val="none" w:sz="0" w:space="0" w:color="auto"/>
        <w:right w:val="none" w:sz="0" w:space="0" w:color="auto"/>
      </w:divBdr>
    </w:div>
    <w:div w:id="200244841">
      <w:bodyDiv w:val="1"/>
      <w:marLeft w:val="0"/>
      <w:marRight w:val="0"/>
      <w:marTop w:val="0"/>
      <w:marBottom w:val="0"/>
      <w:divBdr>
        <w:top w:val="none" w:sz="0" w:space="0" w:color="auto"/>
        <w:left w:val="none" w:sz="0" w:space="0" w:color="auto"/>
        <w:bottom w:val="none" w:sz="0" w:space="0" w:color="auto"/>
        <w:right w:val="none" w:sz="0" w:space="0" w:color="auto"/>
      </w:divBdr>
    </w:div>
    <w:div w:id="200286968">
      <w:bodyDiv w:val="1"/>
      <w:marLeft w:val="0"/>
      <w:marRight w:val="0"/>
      <w:marTop w:val="0"/>
      <w:marBottom w:val="0"/>
      <w:divBdr>
        <w:top w:val="none" w:sz="0" w:space="0" w:color="auto"/>
        <w:left w:val="none" w:sz="0" w:space="0" w:color="auto"/>
        <w:bottom w:val="none" w:sz="0" w:space="0" w:color="auto"/>
        <w:right w:val="none" w:sz="0" w:space="0" w:color="auto"/>
      </w:divBdr>
    </w:div>
    <w:div w:id="200627651">
      <w:bodyDiv w:val="1"/>
      <w:marLeft w:val="0"/>
      <w:marRight w:val="0"/>
      <w:marTop w:val="0"/>
      <w:marBottom w:val="0"/>
      <w:divBdr>
        <w:top w:val="none" w:sz="0" w:space="0" w:color="auto"/>
        <w:left w:val="none" w:sz="0" w:space="0" w:color="auto"/>
        <w:bottom w:val="none" w:sz="0" w:space="0" w:color="auto"/>
        <w:right w:val="none" w:sz="0" w:space="0" w:color="auto"/>
      </w:divBdr>
    </w:div>
    <w:div w:id="200636536">
      <w:bodyDiv w:val="1"/>
      <w:marLeft w:val="0"/>
      <w:marRight w:val="0"/>
      <w:marTop w:val="0"/>
      <w:marBottom w:val="0"/>
      <w:divBdr>
        <w:top w:val="none" w:sz="0" w:space="0" w:color="auto"/>
        <w:left w:val="none" w:sz="0" w:space="0" w:color="auto"/>
        <w:bottom w:val="none" w:sz="0" w:space="0" w:color="auto"/>
        <w:right w:val="none" w:sz="0" w:space="0" w:color="auto"/>
      </w:divBdr>
    </w:div>
    <w:div w:id="200673985">
      <w:bodyDiv w:val="1"/>
      <w:marLeft w:val="0"/>
      <w:marRight w:val="0"/>
      <w:marTop w:val="0"/>
      <w:marBottom w:val="0"/>
      <w:divBdr>
        <w:top w:val="none" w:sz="0" w:space="0" w:color="auto"/>
        <w:left w:val="none" w:sz="0" w:space="0" w:color="auto"/>
        <w:bottom w:val="none" w:sz="0" w:space="0" w:color="auto"/>
        <w:right w:val="none" w:sz="0" w:space="0" w:color="auto"/>
      </w:divBdr>
    </w:div>
    <w:div w:id="200752300">
      <w:bodyDiv w:val="1"/>
      <w:marLeft w:val="0"/>
      <w:marRight w:val="0"/>
      <w:marTop w:val="0"/>
      <w:marBottom w:val="0"/>
      <w:divBdr>
        <w:top w:val="none" w:sz="0" w:space="0" w:color="auto"/>
        <w:left w:val="none" w:sz="0" w:space="0" w:color="auto"/>
        <w:bottom w:val="none" w:sz="0" w:space="0" w:color="auto"/>
        <w:right w:val="none" w:sz="0" w:space="0" w:color="auto"/>
      </w:divBdr>
    </w:div>
    <w:div w:id="200939181">
      <w:bodyDiv w:val="1"/>
      <w:marLeft w:val="0"/>
      <w:marRight w:val="0"/>
      <w:marTop w:val="0"/>
      <w:marBottom w:val="0"/>
      <w:divBdr>
        <w:top w:val="none" w:sz="0" w:space="0" w:color="auto"/>
        <w:left w:val="none" w:sz="0" w:space="0" w:color="auto"/>
        <w:bottom w:val="none" w:sz="0" w:space="0" w:color="auto"/>
        <w:right w:val="none" w:sz="0" w:space="0" w:color="auto"/>
      </w:divBdr>
    </w:div>
    <w:div w:id="200939524">
      <w:bodyDiv w:val="1"/>
      <w:marLeft w:val="0"/>
      <w:marRight w:val="0"/>
      <w:marTop w:val="0"/>
      <w:marBottom w:val="0"/>
      <w:divBdr>
        <w:top w:val="none" w:sz="0" w:space="0" w:color="auto"/>
        <w:left w:val="none" w:sz="0" w:space="0" w:color="auto"/>
        <w:bottom w:val="none" w:sz="0" w:space="0" w:color="auto"/>
        <w:right w:val="none" w:sz="0" w:space="0" w:color="auto"/>
      </w:divBdr>
    </w:div>
    <w:div w:id="201014816">
      <w:bodyDiv w:val="1"/>
      <w:marLeft w:val="0"/>
      <w:marRight w:val="0"/>
      <w:marTop w:val="0"/>
      <w:marBottom w:val="0"/>
      <w:divBdr>
        <w:top w:val="none" w:sz="0" w:space="0" w:color="auto"/>
        <w:left w:val="none" w:sz="0" w:space="0" w:color="auto"/>
        <w:bottom w:val="none" w:sz="0" w:space="0" w:color="auto"/>
        <w:right w:val="none" w:sz="0" w:space="0" w:color="auto"/>
      </w:divBdr>
    </w:div>
    <w:div w:id="201135715">
      <w:bodyDiv w:val="1"/>
      <w:marLeft w:val="0"/>
      <w:marRight w:val="0"/>
      <w:marTop w:val="0"/>
      <w:marBottom w:val="0"/>
      <w:divBdr>
        <w:top w:val="none" w:sz="0" w:space="0" w:color="auto"/>
        <w:left w:val="none" w:sz="0" w:space="0" w:color="auto"/>
        <w:bottom w:val="none" w:sz="0" w:space="0" w:color="auto"/>
        <w:right w:val="none" w:sz="0" w:space="0" w:color="auto"/>
      </w:divBdr>
    </w:div>
    <w:div w:id="201209757">
      <w:bodyDiv w:val="1"/>
      <w:marLeft w:val="0"/>
      <w:marRight w:val="0"/>
      <w:marTop w:val="0"/>
      <w:marBottom w:val="0"/>
      <w:divBdr>
        <w:top w:val="none" w:sz="0" w:space="0" w:color="auto"/>
        <w:left w:val="none" w:sz="0" w:space="0" w:color="auto"/>
        <w:bottom w:val="none" w:sz="0" w:space="0" w:color="auto"/>
        <w:right w:val="none" w:sz="0" w:space="0" w:color="auto"/>
      </w:divBdr>
    </w:div>
    <w:div w:id="201209846">
      <w:bodyDiv w:val="1"/>
      <w:marLeft w:val="0"/>
      <w:marRight w:val="0"/>
      <w:marTop w:val="0"/>
      <w:marBottom w:val="0"/>
      <w:divBdr>
        <w:top w:val="none" w:sz="0" w:space="0" w:color="auto"/>
        <w:left w:val="none" w:sz="0" w:space="0" w:color="auto"/>
        <w:bottom w:val="none" w:sz="0" w:space="0" w:color="auto"/>
        <w:right w:val="none" w:sz="0" w:space="0" w:color="auto"/>
      </w:divBdr>
    </w:div>
    <w:div w:id="201334127">
      <w:bodyDiv w:val="1"/>
      <w:marLeft w:val="0"/>
      <w:marRight w:val="0"/>
      <w:marTop w:val="0"/>
      <w:marBottom w:val="0"/>
      <w:divBdr>
        <w:top w:val="none" w:sz="0" w:space="0" w:color="auto"/>
        <w:left w:val="none" w:sz="0" w:space="0" w:color="auto"/>
        <w:bottom w:val="none" w:sz="0" w:space="0" w:color="auto"/>
        <w:right w:val="none" w:sz="0" w:space="0" w:color="auto"/>
      </w:divBdr>
    </w:div>
    <w:div w:id="201406724">
      <w:bodyDiv w:val="1"/>
      <w:marLeft w:val="0"/>
      <w:marRight w:val="0"/>
      <w:marTop w:val="0"/>
      <w:marBottom w:val="0"/>
      <w:divBdr>
        <w:top w:val="none" w:sz="0" w:space="0" w:color="auto"/>
        <w:left w:val="none" w:sz="0" w:space="0" w:color="auto"/>
        <w:bottom w:val="none" w:sz="0" w:space="0" w:color="auto"/>
        <w:right w:val="none" w:sz="0" w:space="0" w:color="auto"/>
      </w:divBdr>
    </w:div>
    <w:div w:id="201790383">
      <w:bodyDiv w:val="1"/>
      <w:marLeft w:val="0"/>
      <w:marRight w:val="0"/>
      <w:marTop w:val="0"/>
      <w:marBottom w:val="0"/>
      <w:divBdr>
        <w:top w:val="none" w:sz="0" w:space="0" w:color="auto"/>
        <w:left w:val="none" w:sz="0" w:space="0" w:color="auto"/>
        <w:bottom w:val="none" w:sz="0" w:space="0" w:color="auto"/>
        <w:right w:val="none" w:sz="0" w:space="0" w:color="auto"/>
      </w:divBdr>
    </w:div>
    <w:div w:id="201869497">
      <w:bodyDiv w:val="1"/>
      <w:marLeft w:val="0"/>
      <w:marRight w:val="0"/>
      <w:marTop w:val="0"/>
      <w:marBottom w:val="0"/>
      <w:divBdr>
        <w:top w:val="none" w:sz="0" w:space="0" w:color="auto"/>
        <w:left w:val="none" w:sz="0" w:space="0" w:color="auto"/>
        <w:bottom w:val="none" w:sz="0" w:space="0" w:color="auto"/>
        <w:right w:val="none" w:sz="0" w:space="0" w:color="auto"/>
      </w:divBdr>
    </w:div>
    <w:div w:id="201943837">
      <w:bodyDiv w:val="1"/>
      <w:marLeft w:val="0"/>
      <w:marRight w:val="0"/>
      <w:marTop w:val="0"/>
      <w:marBottom w:val="0"/>
      <w:divBdr>
        <w:top w:val="none" w:sz="0" w:space="0" w:color="auto"/>
        <w:left w:val="none" w:sz="0" w:space="0" w:color="auto"/>
        <w:bottom w:val="none" w:sz="0" w:space="0" w:color="auto"/>
        <w:right w:val="none" w:sz="0" w:space="0" w:color="auto"/>
      </w:divBdr>
    </w:div>
    <w:div w:id="202179193">
      <w:bodyDiv w:val="1"/>
      <w:marLeft w:val="0"/>
      <w:marRight w:val="0"/>
      <w:marTop w:val="0"/>
      <w:marBottom w:val="0"/>
      <w:divBdr>
        <w:top w:val="none" w:sz="0" w:space="0" w:color="auto"/>
        <w:left w:val="none" w:sz="0" w:space="0" w:color="auto"/>
        <w:bottom w:val="none" w:sz="0" w:space="0" w:color="auto"/>
        <w:right w:val="none" w:sz="0" w:space="0" w:color="auto"/>
      </w:divBdr>
    </w:div>
    <w:div w:id="202402478">
      <w:bodyDiv w:val="1"/>
      <w:marLeft w:val="0"/>
      <w:marRight w:val="0"/>
      <w:marTop w:val="0"/>
      <w:marBottom w:val="0"/>
      <w:divBdr>
        <w:top w:val="none" w:sz="0" w:space="0" w:color="auto"/>
        <w:left w:val="none" w:sz="0" w:space="0" w:color="auto"/>
        <w:bottom w:val="none" w:sz="0" w:space="0" w:color="auto"/>
        <w:right w:val="none" w:sz="0" w:space="0" w:color="auto"/>
      </w:divBdr>
    </w:div>
    <w:div w:id="202403527">
      <w:bodyDiv w:val="1"/>
      <w:marLeft w:val="0"/>
      <w:marRight w:val="0"/>
      <w:marTop w:val="0"/>
      <w:marBottom w:val="0"/>
      <w:divBdr>
        <w:top w:val="none" w:sz="0" w:space="0" w:color="auto"/>
        <w:left w:val="none" w:sz="0" w:space="0" w:color="auto"/>
        <w:bottom w:val="none" w:sz="0" w:space="0" w:color="auto"/>
        <w:right w:val="none" w:sz="0" w:space="0" w:color="auto"/>
      </w:divBdr>
    </w:div>
    <w:div w:id="202405415">
      <w:bodyDiv w:val="1"/>
      <w:marLeft w:val="0"/>
      <w:marRight w:val="0"/>
      <w:marTop w:val="0"/>
      <w:marBottom w:val="0"/>
      <w:divBdr>
        <w:top w:val="none" w:sz="0" w:space="0" w:color="auto"/>
        <w:left w:val="none" w:sz="0" w:space="0" w:color="auto"/>
        <w:bottom w:val="none" w:sz="0" w:space="0" w:color="auto"/>
        <w:right w:val="none" w:sz="0" w:space="0" w:color="auto"/>
      </w:divBdr>
    </w:div>
    <w:div w:id="202445551">
      <w:bodyDiv w:val="1"/>
      <w:marLeft w:val="0"/>
      <w:marRight w:val="0"/>
      <w:marTop w:val="0"/>
      <w:marBottom w:val="0"/>
      <w:divBdr>
        <w:top w:val="none" w:sz="0" w:space="0" w:color="auto"/>
        <w:left w:val="none" w:sz="0" w:space="0" w:color="auto"/>
        <w:bottom w:val="none" w:sz="0" w:space="0" w:color="auto"/>
        <w:right w:val="none" w:sz="0" w:space="0" w:color="auto"/>
      </w:divBdr>
    </w:div>
    <w:div w:id="202863226">
      <w:bodyDiv w:val="1"/>
      <w:marLeft w:val="0"/>
      <w:marRight w:val="0"/>
      <w:marTop w:val="0"/>
      <w:marBottom w:val="0"/>
      <w:divBdr>
        <w:top w:val="none" w:sz="0" w:space="0" w:color="auto"/>
        <w:left w:val="none" w:sz="0" w:space="0" w:color="auto"/>
        <w:bottom w:val="none" w:sz="0" w:space="0" w:color="auto"/>
        <w:right w:val="none" w:sz="0" w:space="0" w:color="auto"/>
      </w:divBdr>
    </w:div>
    <w:div w:id="203058732">
      <w:bodyDiv w:val="1"/>
      <w:marLeft w:val="0"/>
      <w:marRight w:val="0"/>
      <w:marTop w:val="0"/>
      <w:marBottom w:val="0"/>
      <w:divBdr>
        <w:top w:val="none" w:sz="0" w:space="0" w:color="auto"/>
        <w:left w:val="none" w:sz="0" w:space="0" w:color="auto"/>
        <w:bottom w:val="none" w:sz="0" w:space="0" w:color="auto"/>
        <w:right w:val="none" w:sz="0" w:space="0" w:color="auto"/>
      </w:divBdr>
    </w:div>
    <w:div w:id="203106815">
      <w:bodyDiv w:val="1"/>
      <w:marLeft w:val="0"/>
      <w:marRight w:val="0"/>
      <w:marTop w:val="0"/>
      <w:marBottom w:val="0"/>
      <w:divBdr>
        <w:top w:val="none" w:sz="0" w:space="0" w:color="auto"/>
        <w:left w:val="none" w:sz="0" w:space="0" w:color="auto"/>
        <w:bottom w:val="none" w:sz="0" w:space="0" w:color="auto"/>
        <w:right w:val="none" w:sz="0" w:space="0" w:color="auto"/>
      </w:divBdr>
    </w:div>
    <w:div w:id="203296326">
      <w:bodyDiv w:val="1"/>
      <w:marLeft w:val="0"/>
      <w:marRight w:val="0"/>
      <w:marTop w:val="0"/>
      <w:marBottom w:val="0"/>
      <w:divBdr>
        <w:top w:val="none" w:sz="0" w:space="0" w:color="auto"/>
        <w:left w:val="none" w:sz="0" w:space="0" w:color="auto"/>
        <w:bottom w:val="none" w:sz="0" w:space="0" w:color="auto"/>
        <w:right w:val="none" w:sz="0" w:space="0" w:color="auto"/>
      </w:divBdr>
    </w:div>
    <w:div w:id="203371652">
      <w:bodyDiv w:val="1"/>
      <w:marLeft w:val="0"/>
      <w:marRight w:val="0"/>
      <w:marTop w:val="0"/>
      <w:marBottom w:val="0"/>
      <w:divBdr>
        <w:top w:val="none" w:sz="0" w:space="0" w:color="auto"/>
        <w:left w:val="none" w:sz="0" w:space="0" w:color="auto"/>
        <w:bottom w:val="none" w:sz="0" w:space="0" w:color="auto"/>
        <w:right w:val="none" w:sz="0" w:space="0" w:color="auto"/>
      </w:divBdr>
    </w:div>
    <w:div w:id="203446716">
      <w:bodyDiv w:val="1"/>
      <w:marLeft w:val="0"/>
      <w:marRight w:val="0"/>
      <w:marTop w:val="0"/>
      <w:marBottom w:val="0"/>
      <w:divBdr>
        <w:top w:val="none" w:sz="0" w:space="0" w:color="auto"/>
        <w:left w:val="none" w:sz="0" w:space="0" w:color="auto"/>
        <w:bottom w:val="none" w:sz="0" w:space="0" w:color="auto"/>
        <w:right w:val="none" w:sz="0" w:space="0" w:color="auto"/>
      </w:divBdr>
    </w:div>
    <w:div w:id="203714786">
      <w:bodyDiv w:val="1"/>
      <w:marLeft w:val="0"/>
      <w:marRight w:val="0"/>
      <w:marTop w:val="0"/>
      <w:marBottom w:val="0"/>
      <w:divBdr>
        <w:top w:val="none" w:sz="0" w:space="0" w:color="auto"/>
        <w:left w:val="none" w:sz="0" w:space="0" w:color="auto"/>
        <w:bottom w:val="none" w:sz="0" w:space="0" w:color="auto"/>
        <w:right w:val="none" w:sz="0" w:space="0" w:color="auto"/>
      </w:divBdr>
    </w:div>
    <w:div w:id="203757537">
      <w:bodyDiv w:val="1"/>
      <w:marLeft w:val="0"/>
      <w:marRight w:val="0"/>
      <w:marTop w:val="0"/>
      <w:marBottom w:val="0"/>
      <w:divBdr>
        <w:top w:val="none" w:sz="0" w:space="0" w:color="auto"/>
        <w:left w:val="none" w:sz="0" w:space="0" w:color="auto"/>
        <w:bottom w:val="none" w:sz="0" w:space="0" w:color="auto"/>
        <w:right w:val="none" w:sz="0" w:space="0" w:color="auto"/>
      </w:divBdr>
    </w:div>
    <w:div w:id="203907115">
      <w:bodyDiv w:val="1"/>
      <w:marLeft w:val="0"/>
      <w:marRight w:val="0"/>
      <w:marTop w:val="0"/>
      <w:marBottom w:val="0"/>
      <w:divBdr>
        <w:top w:val="none" w:sz="0" w:space="0" w:color="auto"/>
        <w:left w:val="none" w:sz="0" w:space="0" w:color="auto"/>
        <w:bottom w:val="none" w:sz="0" w:space="0" w:color="auto"/>
        <w:right w:val="none" w:sz="0" w:space="0" w:color="auto"/>
      </w:divBdr>
    </w:div>
    <w:div w:id="203979839">
      <w:bodyDiv w:val="1"/>
      <w:marLeft w:val="0"/>
      <w:marRight w:val="0"/>
      <w:marTop w:val="0"/>
      <w:marBottom w:val="0"/>
      <w:divBdr>
        <w:top w:val="none" w:sz="0" w:space="0" w:color="auto"/>
        <w:left w:val="none" w:sz="0" w:space="0" w:color="auto"/>
        <w:bottom w:val="none" w:sz="0" w:space="0" w:color="auto"/>
        <w:right w:val="none" w:sz="0" w:space="0" w:color="auto"/>
      </w:divBdr>
    </w:div>
    <w:div w:id="204027981">
      <w:bodyDiv w:val="1"/>
      <w:marLeft w:val="0"/>
      <w:marRight w:val="0"/>
      <w:marTop w:val="0"/>
      <w:marBottom w:val="0"/>
      <w:divBdr>
        <w:top w:val="none" w:sz="0" w:space="0" w:color="auto"/>
        <w:left w:val="none" w:sz="0" w:space="0" w:color="auto"/>
        <w:bottom w:val="none" w:sz="0" w:space="0" w:color="auto"/>
        <w:right w:val="none" w:sz="0" w:space="0" w:color="auto"/>
      </w:divBdr>
    </w:div>
    <w:div w:id="204104058">
      <w:bodyDiv w:val="1"/>
      <w:marLeft w:val="0"/>
      <w:marRight w:val="0"/>
      <w:marTop w:val="0"/>
      <w:marBottom w:val="0"/>
      <w:divBdr>
        <w:top w:val="none" w:sz="0" w:space="0" w:color="auto"/>
        <w:left w:val="none" w:sz="0" w:space="0" w:color="auto"/>
        <w:bottom w:val="none" w:sz="0" w:space="0" w:color="auto"/>
        <w:right w:val="none" w:sz="0" w:space="0" w:color="auto"/>
      </w:divBdr>
    </w:div>
    <w:div w:id="204105220">
      <w:bodyDiv w:val="1"/>
      <w:marLeft w:val="0"/>
      <w:marRight w:val="0"/>
      <w:marTop w:val="0"/>
      <w:marBottom w:val="0"/>
      <w:divBdr>
        <w:top w:val="none" w:sz="0" w:space="0" w:color="auto"/>
        <w:left w:val="none" w:sz="0" w:space="0" w:color="auto"/>
        <w:bottom w:val="none" w:sz="0" w:space="0" w:color="auto"/>
        <w:right w:val="none" w:sz="0" w:space="0" w:color="auto"/>
      </w:divBdr>
    </w:div>
    <w:div w:id="204488988">
      <w:bodyDiv w:val="1"/>
      <w:marLeft w:val="0"/>
      <w:marRight w:val="0"/>
      <w:marTop w:val="0"/>
      <w:marBottom w:val="0"/>
      <w:divBdr>
        <w:top w:val="none" w:sz="0" w:space="0" w:color="auto"/>
        <w:left w:val="none" w:sz="0" w:space="0" w:color="auto"/>
        <w:bottom w:val="none" w:sz="0" w:space="0" w:color="auto"/>
        <w:right w:val="none" w:sz="0" w:space="0" w:color="auto"/>
      </w:divBdr>
    </w:div>
    <w:div w:id="204490819">
      <w:bodyDiv w:val="1"/>
      <w:marLeft w:val="0"/>
      <w:marRight w:val="0"/>
      <w:marTop w:val="0"/>
      <w:marBottom w:val="0"/>
      <w:divBdr>
        <w:top w:val="none" w:sz="0" w:space="0" w:color="auto"/>
        <w:left w:val="none" w:sz="0" w:space="0" w:color="auto"/>
        <w:bottom w:val="none" w:sz="0" w:space="0" w:color="auto"/>
        <w:right w:val="none" w:sz="0" w:space="0" w:color="auto"/>
      </w:divBdr>
    </w:div>
    <w:div w:id="204684689">
      <w:bodyDiv w:val="1"/>
      <w:marLeft w:val="0"/>
      <w:marRight w:val="0"/>
      <w:marTop w:val="0"/>
      <w:marBottom w:val="0"/>
      <w:divBdr>
        <w:top w:val="none" w:sz="0" w:space="0" w:color="auto"/>
        <w:left w:val="none" w:sz="0" w:space="0" w:color="auto"/>
        <w:bottom w:val="none" w:sz="0" w:space="0" w:color="auto"/>
        <w:right w:val="none" w:sz="0" w:space="0" w:color="auto"/>
      </w:divBdr>
    </w:div>
    <w:div w:id="204755166">
      <w:bodyDiv w:val="1"/>
      <w:marLeft w:val="0"/>
      <w:marRight w:val="0"/>
      <w:marTop w:val="0"/>
      <w:marBottom w:val="0"/>
      <w:divBdr>
        <w:top w:val="none" w:sz="0" w:space="0" w:color="auto"/>
        <w:left w:val="none" w:sz="0" w:space="0" w:color="auto"/>
        <w:bottom w:val="none" w:sz="0" w:space="0" w:color="auto"/>
        <w:right w:val="none" w:sz="0" w:space="0" w:color="auto"/>
      </w:divBdr>
    </w:div>
    <w:div w:id="204871482">
      <w:bodyDiv w:val="1"/>
      <w:marLeft w:val="0"/>
      <w:marRight w:val="0"/>
      <w:marTop w:val="0"/>
      <w:marBottom w:val="0"/>
      <w:divBdr>
        <w:top w:val="none" w:sz="0" w:space="0" w:color="auto"/>
        <w:left w:val="none" w:sz="0" w:space="0" w:color="auto"/>
        <w:bottom w:val="none" w:sz="0" w:space="0" w:color="auto"/>
        <w:right w:val="none" w:sz="0" w:space="0" w:color="auto"/>
      </w:divBdr>
    </w:div>
    <w:div w:id="205066965">
      <w:bodyDiv w:val="1"/>
      <w:marLeft w:val="0"/>
      <w:marRight w:val="0"/>
      <w:marTop w:val="0"/>
      <w:marBottom w:val="0"/>
      <w:divBdr>
        <w:top w:val="none" w:sz="0" w:space="0" w:color="auto"/>
        <w:left w:val="none" w:sz="0" w:space="0" w:color="auto"/>
        <w:bottom w:val="none" w:sz="0" w:space="0" w:color="auto"/>
        <w:right w:val="none" w:sz="0" w:space="0" w:color="auto"/>
      </w:divBdr>
    </w:div>
    <w:div w:id="205219130">
      <w:bodyDiv w:val="1"/>
      <w:marLeft w:val="0"/>
      <w:marRight w:val="0"/>
      <w:marTop w:val="0"/>
      <w:marBottom w:val="0"/>
      <w:divBdr>
        <w:top w:val="none" w:sz="0" w:space="0" w:color="auto"/>
        <w:left w:val="none" w:sz="0" w:space="0" w:color="auto"/>
        <w:bottom w:val="none" w:sz="0" w:space="0" w:color="auto"/>
        <w:right w:val="none" w:sz="0" w:space="0" w:color="auto"/>
      </w:divBdr>
    </w:div>
    <w:div w:id="205263452">
      <w:bodyDiv w:val="1"/>
      <w:marLeft w:val="0"/>
      <w:marRight w:val="0"/>
      <w:marTop w:val="0"/>
      <w:marBottom w:val="0"/>
      <w:divBdr>
        <w:top w:val="none" w:sz="0" w:space="0" w:color="auto"/>
        <w:left w:val="none" w:sz="0" w:space="0" w:color="auto"/>
        <w:bottom w:val="none" w:sz="0" w:space="0" w:color="auto"/>
        <w:right w:val="none" w:sz="0" w:space="0" w:color="auto"/>
      </w:divBdr>
    </w:div>
    <w:div w:id="205407857">
      <w:bodyDiv w:val="1"/>
      <w:marLeft w:val="0"/>
      <w:marRight w:val="0"/>
      <w:marTop w:val="0"/>
      <w:marBottom w:val="0"/>
      <w:divBdr>
        <w:top w:val="none" w:sz="0" w:space="0" w:color="auto"/>
        <w:left w:val="none" w:sz="0" w:space="0" w:color="auto"/>
        <w:bottom w:val="none" w:sz="0" w:space="0" w:color="auto"/>
        <w:right w:val="none" w:sz="0" w:space="0" w:color="auto"/>
      </w:divBdr>
    </w:div>
    <w:div w:id="205525844">
      <w:bodyDiv w:val="1"/>
      <w:marLeft w:val="0"/>
      <w:marRight w:val="0"/>
      <w:marTop w:val="0"/>
      <w:marBottom w:val="0"/>
      <w:divBdr>
        <w:top w:val="none" w:sz="0" w:space="0" w:color="auto"/>
        <w:left w:val="none" w:sz="0" w:space="0" w:color="auto"/>
        <w:bottom w:val="none" w:sz="0" w:space="0" w:color="auto"/>
        <w:right w:val="none" w:sz="0" w:space="0" w:color="auto"/>
      </w:divBdr>
    </w:div>
    <w:div w:id="205526634">
      <w:bodyDiv w:val="1"/>
      <w:marLeft w:val="0"/>
      <w:marRight w:val="0"/>
      <w:marTop w:val="0"/>
      <w:marBottom w:val="0"/>
      <w:divBdr>
        <w:top w:val="none" w:sz="0" w:space="0" w:color="auto"/>
        <w:left w:val="none" w:sz="0" w:space="0" w:color="auto"/>
        <w:bottom w:val="none" w:sz="0" w:space="0" w:color="auto"/>
        <w:right w:val="none" w:sz="0" w:space="0" w:color="auto"/>
      </w:divBdr>
    </w:div>
    <w:div w:id="205530698">
      <w:bodyDiv w:val="1"/>
      <w:marLeft w:val="0"/>
      <w:marRight w:val="0"/>
      <w:marTop w:val="0"/>
      <w:marBottom w:val="0"/>
      <w:divBdr>
        <w:top w:val="none" w:sz="0" w:space="0" w:color="auto"/>
        <w:left w:val="none" w:sz="0" w:space="0" w:color="auto"/>
        <w:bottom w:val="none" w:sz="0" w:space="0" w:color="auto"/>
        <w:right w:val="none" w:sz="0" w:space="0" w:color="auto"/>
      </w:divBdr>
    </w:div>
    <w:div w:id="205534734">
      <w:bodyDiv w:val="1"/>
      <w:marLeft w:val="0"/>
      <w:marRight w:val="0"/>
      <w:marTop w:val="0"/>
      <w:marBottom w:val="0"/>
      <w:divBdr>
        <w:top w:val="none" w:sz="0" w:space="0" w:color="auto"/>
        <w:left w:val="none" w:sz="0" w:space="0" w:color="auto"/>
        <w:bottom w:val="none" w:sz="0" w:space="0" w:color="auto"/>
        <w:right w:val="none" w:sz="0" w:space="0" w:color="auto"/>
      </w:divBdr>
    </w:div>
    <w:div w:id="205601428">
      <w:bodyDiv w:val="1"/>
      <w:marLeft w:val="0"/>
      <w:marRight w:val="0"/>
      <w:marTop w:val="0"/>
      <w:marBottom w:val="0"/>
      <w:divBdr>
        <w:top w:val="none" w:sz="0" w:space="0" w:color="auto"/>
        <w:left w:val="none" w:sz="0" w:space="0" w:color="auto"/>
        <w:bottom w:val="none" w:sz="0" w:space="0" w:color="auto"/>
        <w:right w:val="none" w:sz="0" w:space="0" w:color="auto"/>
      </w:divBdr>
    </w:div>
    <w:div w:id="205607572">
      <w:bodyDiv w:val="1"/>
      <w:marLeft w:val="0"/>
      <w:marRight w:val="0"/>
      <w:marTop w:val="0"/>
      <w:marBottom w:val="0"/>
      <w:divBdr>
        <w:top w:val="none" w:sz="0" w:space="0" w:color="auto"/>
        <w:left w:val="none" w:sz="0" w:space="0" w:color="auto"/>
        <w:bottom w:val="none" w:sz="0" w:space="0" w:color="auto"/>
        <w:right w:val="none" w:sz="0" w:space="0" w:color="auto"/>
      </w:divBdr>
    </w:div>
    <w:div w:id="205652511">
      <w:bodyDiv w:val="1"/>
      <w:marLeft w:val="0"/>
      <w:marRight w:val="0"/>
      <w:marTop w:val="0"/>
      <w:marBottom w:val="0"/>
      <w:divBdr>
        <w:top w:val="none" w:sz="0" w:space="0" w:color="auto"/>
        <w:left w:val="none" w:sz="0" w:space="0" w:color="auto"/>
        <w:bottom w:val="none" w:sz="0" w:space="0" w:color="auto"/>
        <w:right w:val="none" w:sz="0" w:space="0" w:color="auto"/>
      </w:divBdr>
    </w:div>
    <w:div w:id="205677993">
      <w:bodyDiv w:val="1"/>
      <w:marLeft w:val="0"/>
      <w:marRight w:val="0"/>
      <w:marTop w:val="0"/>
      <w:marBottom w:val="0"/>
      <w:divBdr>
        <w:top w:val="none" w:sz="0" w:space="0" w:color="auto"/>
        <w:left w:val="none" w:sz="0" w:space="0" w:color="auto"/>
        <w:bottom w:val="none" w:sz="0" w:space="0" w:color="auto"/>
        <w:right w:val="none" w:sz="0" w:space="0" w:color="auto"/>
      </w:divBdr>
    </w:div>
    <w:div w:id="205679696">
      <w:bodyDiv w:val="1"/>
      <w:marLeft w:val="0"/>
      <w:marRight w:val="0"/>
      <w:marTop w:val="0"/>
      <w:marBottom w:val="0"/>
      <w:divBdr>
        <w:top w:val="none" w:sz="0" w:space="0" w:color="auto"/>
        <w:left w:val="none" w:sz="0" w:space="0" w:color="auto"/>
        <w:bottom w:val="none" w:sz="0" w:space="0" w:color="auto"/>
        <w:right w:val="none" w:sz="0" w:space="0" w:color="auto"/>
      </w:divBdr>
    </w:div>
    <w:div w:id="205681854">
      <w:bodyDiv w:val="1"/>
      <w:marLeft w:val="0"/>
      <w:marRight w:val="0"/>
      <w:marTop w:val="0"/>
      <w:marBottom w:val="0"/>
      <w:divBdr>
        <w:top w:val="none" w:sz="0" w:space="0" w:color="auto"/>
        <w:left w:val="none" w:sz="0" w:space="0" w:color="auto"/>
        <w:bottom w:val="none" w:sz="0" w:space="0" w:color="auto"/>
        <w:right w:val="none" w:sz="0" w:space="0" w:color="auto"/>
      </w:divBdr>
    </w:div>
    <w:div w:id="205796389">
      <w:bodyDiv w:val="1"/>
      <w:marLeft w:val="0"/>
      <w:marRight w:val="0"/>
      <w:marTop w:val="0"/>
      <w:marBottom w:val="0"/>
      <w:divBdr>
        <w:top w:val="none" w:sz="0" w:space="0" w:color="auto"/>
        <w:left w:val="none" w:sz="0" w:space="0" w:color="auto"/>
        <w:bottom w:val="none" w:sz="0" w:space="0" w:color="auto"/>
        <w:right w:val="none" w:sz="0" w:space="0" w:color="auto"/>
      </w:divBdr>
    </w:div>
    <w:div w:id="205994959">
      <w:bodyDiv w:val="1"/>
      <w:marLeft w:val="0"/>
      <w:marRight w:val="0"/>
      <w:marTop w:val="0"/>
      <w:marBottom w:val="0"/>
      <w:divBdr>
        <w:top w:val="none" w:sz="0" w:space="0" w:color="auto"/>
        <w:left w:val="none" w:sz="0" w:space="0" w:color="auto"/>
        <w:bottom w:val="none" w:sz="0" w:space="0" w:color="auto"/>
        <w:right w:val="none" w:sz="0" w:space="0" w:color="auto"/>
      </w:divBdr>
    </w:div>
    <w:div w:id="206139188">
      <w:bodyDiv w:val="1"/>
      <w:marLeft w:val="0"/>
      <w:marRight w:val="0"/>
      <w:marTop w:val="0"/>
      <w:marBottom w:val="0"/>
      <w:divBdr>
        <w:top w:val="none" w:sz="0" w:space="0" w:color="auto"/>
        <w:left w:val="none" w:sz="0" w:space="0" w:color="auto"/>
        <w:bottom w:val="none" w:sz="0" w:space="0" w:color="auto"/>
        <w:right w:val="none" w:sz="0" w:space="0" w:color="auto"/>
      </w:divBdr>
    </w:div>
    <w:div w:id="206182910">
      <w:bodyDiv w:val="1"/>
      <w:marLeft w:val="0"/>
      <w:marRight w:val="0"/>
      <w:marTop w:val="0"/>
      <w:marBottom w:val="0"/>
      <w:divBdr>
        <w:top w:val="none" w:sz="0" w:space="0" w:color="auto"/>
        <w:left w:val="none" w:sz="0" w:space="0" w:color="auto"/>
        <w:bottom w:val="none" w:sz="0" w:space="0" w:color="auto"/>
        <w:right w:val="none" w:sz="0" w:space="0" w:color="auto"/>
      </w:divBdr>
    </w:div>
    <w:div w:id="206449867">
      <w:bodyDiv w:val="1"/>
      <w:marLeft w:val="0"/>
      <w:marRight w:val="0"/>
      <w:marTop w:val="0"/>
      <w:marBottom w:val="0"/>
      <w:divBdr>
        <w:top w:val="none" w:sz="0" w:space="0" w:color="auto"/>
        <w:left w:val="none" w:sz="0" w:space="0" w:color="auto"/>
        <w:bottom w:val="none" w:sz="0" w:space="0" w:color="auto"/>
        <w:right w:val="none" w:sz="0" w:space="0" w:color="auto"/>
      </w:divBdr>
    </w:div>
    <w:div w:id="206527499">
      <w:bodyDiv w:val="1"/>
      <w:marLeft w:val="0"/>
      <w:marRight w:val="0"/>
      <w:marTop w:val="0"/>
      <w:marBottom w:val="0"/>
      <w:divBdr>
        <w:top w:val="none" w:sz="0" w:space="0" w:color="auto"/>
        <w:left w:val="none" w:sz="0" w:space="0" w:color="auto"/>
        <w:bottom w:val="none" w:sz="0" w:space="0" w:color="auto"/>
        <w:right w:val="none" w:sz="0" w:space="0" w:color="auto"/>
      </w:divBdr>
    </w:div>
    <w:div w:id="206533354">
      <w:bodyDiv w:val="1"/>
      <w:marLeft w:val="0"/>
      <w:marRight w:val="0"/>
      <w:marTop w:val="0"/>
      <w:marBottom w:val="0"/>
      <w:divBdr>
        <w:top w:val="none" w:sz="0" w:space="0" w:color="auto"/>
        <w:left w:val="none" w:sz="0" w:space="0" w:color="auto"/>
        <w:bottom w:val="none" w:sz="0" w:space="0" w:color="auto"/>
        <w:right w:val="none" w:sz="0" w:space="0" w:color="auto"/>
      </w:divBdr>
    </w:div>
    <w:div w:id="206844648">
      <w:bodyDiv w:val="1"/>
      <w:marLeft w:val="0"/>
      <w:marRight w:val="0"/>
      <w:marTop w:val="0"/>
      <w:marBottom w:val="0"/>
      <w:divBdr>
        <w:top w:val="none" w:sz="0" w:space="0" w:color="auto"/>
        <w:left w:val="none" w:sz="0" w:space="0" w:color="auto"/>
        <w:bottom w:val="none" w:sz="0" w:space="0" w:color="auto"/>
        <w:right w:val="none" w:sz="0" w:space="0" w:color="auto"/>
      </w:divBdr>
    </w:div>
    <w:div w:id="206921087">
      <w:bodyDiv w:val="1"/>
      <w:marLeft w:val="0"/>
      <w:marRight w:val="0"/>
      <w:marTop w:val="0"/>
      <w:marBottom w:val="0"/>
      <w:divBdr>
        <w:top w:val="none" w:sz="0" w:space="0" w:color="auto"/>
        <w:left w:val="none" w:sz="0" w:space="0" w:color="auto"/>
        <w:bottom w:val="none" w:sz="0" w:space="0" w:color="auto"/>
        <w:right w:val="none" w:sz="0" w:space="0" w:color="auto"/>
      </w:divBdr>
    </w:div>
    <w:div w:id="207374298">
      <w:bodyDiv w:val="1"/>
      <w:marLeft w:val="0"/>
      <w:marRight w:val="0"/>
      <w:marTop w:val="0"/>
      <w:marBottom w:val="0"/>
      <w:divBdr>
        <w:top w:val="none" w:sz="0" w:space="0" w:color="auto"/>
        <w:left w:val="none" w:sz="0" w:space="0" w:color="auto"/>
        <w:bottom w:val="none" w:sz="0" w:space="0" w:color="auto"/>
        <w:right w:val="none" w:sz="0" w:space="0" w:color="auto"/>
      </w:divBdr>
    </w:div>
    <w:div w:id="207643330">
      <w:bodyDiv w:val="1"/>
      <w:marLeft w:val="0"/>
      <w:marRight w:val="0"/>
      <w:marTop w:val="0"/>
      <w:marBottom w:val="0"/>
      <w:divBdr>
        <w:top w:val="none" w:sz="0" w:space="0" w:color="auto"/>
        <w:left w:val="none" w:sz="0" w:space="0" w:color="auto"/>
        <w:bottom w:val="none" w:sz="0" w:space="0" w:color="auto"/>
        <w:right w:val="none" w:sz="0" w:space="0" w:color="auto"/>
      </w:divBdr>
    </w:div>
    <w:div w:id="207650008">
      <w:bodyDiv w:val="1"/>
      <w:marLeft w:val="0"/>
      <w:marRight w:val="0"/>
      <w:marTop w:val="0"/>
      <w:marBottom w:val="0"/>
      <w:divBdr>
        <w:top w:val="none" w:sz="0" w:space="0" w:color="auto"/>
        <w:left w:val="none" w:sz="0" w:space="0" w:color="auto"/>
        <w:bottom w:val="none" w:sz="0" w:space="0" w:color="auto"/>
        <w:right w:val="none" w:sz="0" w:space="0" w:color="auto"/>
      </w:divBdr>
    </w:div>
    <w:div w:id="207685113">
      <w:bodyDiv w:val="1"/>
      <w:marLeft w:val="0"/>
      <w:marRight w:val="0"/>
      <w:marTop w:val="0"/>
      <w:marBottom w:val="0"/>
      <w:divBdr>
        <w:top w:val="none" w:sz="0" w:space="0" w:color="auto"/>
        <w:left w:val="none" w:sz="0" w:space="0" w:color="auto"/>
        <w:bottom w:val="none" w:sz="0" w:space="0" w:color="auto"/>
        <w:right w:val="none" w:sz="0" w:space="0" w:color="auto"/>
      </w:divBdr>
    </w:div>
    <w:div w:id="207692354">
      <w:bodyDiv w:val="1"/>
      <w:marLeft w:val="0"/>
      <w:marRight w:val="0"/>
      <w:marTop w:val="0"/>
      <w:marBottom w:val="0"/>
      <w:divBdr>
        <w:top w:val="none" w:sz="0" w:space="0" w:color="auto"/>
        <w:left w:val="none" w:sz="0" w:space="0" w:color="auto"/>
        <w:bottom w:val="none" w:sz="0" w:space="0" w:color="auto"/>
        <w:right w:val="none" w:sz="0" w:space="0" w:color="auto"/>
      </w:divBdr>
    </w:div>
    <w:div w:id="207693103">
      <w:bodyDiv w:val="1"/>
      <w:marLeft w:val="0"/>
      <w:marRight w:val="0"/>
      <w:marTop w:val="0"/>
      <w:marBottom w:val="0"/>
      <w:divBdr>
        <w:top w:val="none" w:sz="0" w:space="0" w:color="auto"/>
        <w:left w:val="none" w:sz="0" w:space="0" w:color="auto"/>
        <w:bottom w:val="none" w:sz="0" w:space="0" w:color="auto"/>
        <w:right w:val="none" w:sz="0" w:space="0" w:color="auto"/>
      </w:divBdr>
    </w:div>
    <w:div w:id="207838138">
      <w:bodyDiv w:val="1"/>
      <w:marLeft w:val="0"/>
      <w:marRight w:val="0"/>
      <w:marTop w:val="0"/>
      <w:marBottom w:val="0"/>
      <w:divBdr>
        <w:top w:val="none" w:sz="0" w:space="0" w:color="auto"/>
        <w:left w:val="none" w:sz="0" w:space="0" w:color="auto"/>
        <w:bottom w:val="none" w:sz="0" w:space="0" w:color="auto"/>
        <w:right w:val="none" w:sz="0" w:space="0" w:color="auto"/>
      </w:divBdr>
    </w:div>
    <w:div w:id="207912187">
      <w:bodyDiv w:val="1"/>
      <w:marLeft w:val="0"/>
      <w:marRight w:val="0"/>
      <w:marTop w:val="0"/>
      <w:marBottom w:val="0"/>
      <w:divBdr>
        <w:top w:val="none" w:sz="0" w:space="0" w:color="auto"/>
        <w:left w:val="none" w:sz="0" w:space="0" w:color="auto"/>
        <w:bottom w:val="none" w:sz="0" w:space="0" w:color="auto"/>
        <w:right w:val="none" w:sz="0" w:space="0" w:color="auto"/>
      </w:divBdr>
    </w:div>
    <w:div w:id="207955875">
      <w:bodyDiv w:val="1"/>
      <w:marLeft w:val="0"/>
      <w:marRight w:val="0"/>
      <w:marTop w:val="0"/>
      <w:marBottom w:val="0"/>
      <w:divBdr>
        <w:top w:val="none" w:sz="0" w:space="0" w:color="auto"/>
        <w:left w:val="none" w:sz="0" w:space="0" w:color="auto"/>
        <w:bottom w:val="none" w:sz="0" w:space="0" w:color="auto"/>
        <w:right w:val="none" w:sz="0" w:space="0" w:color="auto"/>
      </w:divBdr>
    </w:div>
    <w:div w:id="208104039">
      <w:bodyDiv w:val="1"/>
      <w:marLeft w:val="0"/>
      <w:marRight w:val="0"/>
      <w:marTop w:val="0"/>
      <w:marBottom w:val="0"/>
      <w:divBdr>
        <w:top w:val="none" w:sz="0" w:space="0" w:color="auto"/>
        <w:left w:val="none" w:sz="0" w:space="0" w:color="auto"/>
        <w:bottom w:val="none" w:sz="0" w:space="0" w:color="auto"/>
        <w:right w:val="none" w:sz="0" w:space="0" w:color="auto"/>
      </w:divBdr>
    </w:div>
    <w:div w:id="208538265">
      <w:bodyDiv w:val="1"/>
      <w:marLeft w:val="0"/>
      <w:marRight w:val="0"/>
      <w:marTop w:val="0"/>
      <w:marBottom w:val="0"/>
      <w:divBdr>
        <w:top w:val="none" w:sz="0" w:space="0" w:color="auto"/>
        <w:left w:val="none" w:sz="0" w:space="0" w:color="auto"/>
        <w:bottom w:val="none" w:sz="0" w:space="0" w:color="auto"/>
        <w:right w:val="none" w:sz="0" w:space="0" w:color="auto"/>
      </w:divBdr>
    </w:div>
    <w:div w:id="208541320">
      <w:bodyDiv w:val="1"/>
      <w:marLeft w:val="0"/>
      <w:marRight w:val="0"/>
      <w:marTop w:val="0"/>
      <w:marBottom w:val="0"/>
      <w:divBdr>
        <w:top w:val="none" w:sz="0" w:space="0" w:color="auto"/>
        <w:left w:val="none" w:sz="0" w:space="0" w:color="auto"/>
        <w:bottom w:val="none" w:sz="0" w:space="0" w:color="auto"/>
        <w:right w:val="none" w:sz="0" w:space="0" w:color="auto"/>
      </w:divBdr>
    </w:div>
    <w:div w:id="208612195">
      <w:bodyDiv w:val="1"/>
      <w:marLeft w:val="0"/>
      <w:marRight w:val="0"/>
      <w:marTop w:val="0"/>
      <w:marBottom w:val="0"/>
      <w:divBdr>
        <w:top w:val="none" w:sz="0" w:space="0" w:color="auto"/>
        <w:left w:val="none" w:sz="0" w:space="0" w:color="auto"/>
        <w:bottom w:val="none" w:sz="0" w:space="0" w:color="auto"/>
        <w:right w:val="none" w:sz="0" w:space="0" w:color="auto"/>
      </w:divBdr>
    </w:div>
    <w:div w:id="208615339">
      <w:bodyDiv w:val="1"/>
      <w:marLeft w:val="0"/>
      <w:marRight w:val="0"/>
      <w:marTop w:val="0"/>
      <w:marBottom w:val="0"/>
      <w:divBdr>
        <w:top w:val="none" w:sz="0" w:space="0" w:color="auto"/>
        <w:left w:val="none" w:sz="0" w:space="0" w:color="auto"/>
        <w:bottom w:val="none" w:sz="0" w:space="0" w:color="auto"/>
        <w:right w:val="none" w:sz="0" w:space="0" w:color="auto"/>
      </w:divBdr>
    </w:div>
    <w:div w:id="208684993">
      <w:bodyDiv w:val="1"/>
      <w:marLeft w:val="0"/>
      <w:marRight w:val="0"/>
      <w:marTop w:val="0"/>
      <w:marBottom w:val="0"/>
      <w:divBdr>
        <w:top w:val="none" w:sz="0" w:space="0" w:color="auto"/>
        <w:left w:val="none" w:sz="0" w:space="0" w:color="auto"/>
        <w:bottom w:val="none" w:sz="0" w:space="0" w:color="auto"/>
        <w:right w:val="none" w:sz="0" w:space="0" w:color="auto"/>
      </w:divBdr>
    </w:div>
    <w:div w:id="208764062">
      <w:bodyDiv w:val="1"/>
      <w:marLeft w:val="0"/>
      <w:marRight w:val="0"/>
      <w:marTop w:val="0"/>
      <w:marBottom w:val="0"/>
      <w:divBdr>
        <w:top w:val="none" w:sz="0" w:space="0" w:color="auto"/>
        <w:left w:val="none" w:sz="0" w:space="0" w:color="auto"/>
        <w:bottom w:val="none" w:sz="0" w:space="0" w:color="auto"/>
        <w:right w:val="none" w:sz="0" w:space="0" w:color="auto"/>
      </w:divBdr>
    </w:div>
    <w:div w:id="208880418">
      <w:bodyDiv w:val="1"/>
      <w:marLeft w:val="0"/>
      <w:marRight w:val="0"/>
      <w:marTop w:val="0"/>
      <w:marBottom w:val="0"/>
      <w:divBdr>
        <w:top w:val="none" w:sz="0" w:space="0" w:color="auto"/>
        <w:left w:val="none" w:sz="0" w:space="0" w:color="auto"/>
        <w:bottom w:val="none" w:sz="0" w:space="0" w:color="auto"/>
        <w:right w:val="none" w:sz="0" w:space="0" w:color="auto"/>
      </w:divBdr>
    </w:div>
    <w:div w:id="208886315">
      <w:bodyDiv w:val="1"/>
      <w:marLeft w:val="0"/>
      <w:marRight w:val="0"/>
      <w:marTop w:val="0"/>
      <w:marBottom w:val="0"/>
      <w:divBdr>
        <w:top w:val="none" w:sz="0" w:space="0" w:color="auto"/>
        <w:left w:val="none" w:sz="0" w:space="0" w:color="auto"/>
        <w:bottom w:val="none" w:sz="0" w:space="0" w:color="auto"/>
        <w:right w:val="none" w:sz="0" w:space="0" w:color="auto"/>
      </w:divBdr>
    </w:div>
    <w:div w:id="209197316">
      <w:bodyDiv w:val="1"/>
      <w:marLeft w:val="0"/>
      <w:marRight w:val="0"/>
      <w:marTop w:val="0"/>
      <w:marBottom w:val="0"/>
      <w:divBdr>
        <w:top w:val="none" w:sz="0" w:space="0" w:color="auto"/>
        <w:left w:val="none" w:sz="0" w:space="0" w:color="auto"/>
        <w:bottom w:val="none" w:sz="0" w:space="0" w:color="auto"/>
        <w:right w:val="none" w:sz="0" w:space="0" w:color="auto"/>
      </w:divBdr>
    </w:div>
    <w:div w:id="209267424">
      <w:bodyDiv w:val="1"/>
      <w:marLeft w:val="0"/>
      <w:marRight w:val="0"/>
      <w:marTop w:val="0"/>
      <w:marBottom w:val="0"/>
      <w:divBdr>
        <w:top w:val="none" w:sz="0" w:space="0" w:color="auto"/>
        <w:left w:val="none" w:sz="0" w:space="0" w:color="auto"/>
        <w:bottom w:val="none" w:sz="0" w:space="0" w:color="auto"/>
        <w:right w:val="none" w:sz="0" w:space="0" w:color="auto"/>
      </w:divBdr>
    </w:div>
    <w:div w:id="209268310">
      <w:bodyDiv w:val="1"/>
      <w:marLeft w:val="0"/>
      <w:marRight w:val="0"/>
      <w:marTop w:val="0"/>
      <w:marBottom w:val="0"/>
      <w:divBdr>
        <w:top w:val="none" w:sz="0" w:space="0" w:color="auto"/>
        <w:left w:val="none" w:sz="0" w:space="0" w:color="auto"/>
        <w:bottom w:val="none" w:sz="0" w:space="0" w:color="auto"/>
        <w:right w:val="none" w:sz="0" w:space="0" w:color="auto"/>
      </w:divBdr>
    </w:div>
    <w:div w:id="209419091">
      <w:bodyDiv w:val="1"/>
      <w:marLeft w:val="0"/>
      <w:marRight w:val="0"/>
      <w:marTop w:val="0"/>
      <w:marBottom w:val="0"/>
      <w:divBdr>
        <w:top w:val="none" w:sz="0" w:space="0" w:color="auto"/>
        <w:left w:val="none" w:sz="0" w:space="0" w:color="auto"/>
        <w:bottom w:val="none" w:sz="0" w:space="0" w:color="auto"/>
        <w:right w:val="none" w:sz="0" w:space="0" w:color="auto"/>
      </w:divBdr>
    </w:div>
    <w:div w:id="209541146">
      <w:bodyDiv w:val="1"/>
      <w:marLeft w:val="0"/>
      <w:marRight w:val="0"/>
      <w:marTop w:val="0"/>
      <w:marBottom w:val="0"/>
      <w:divBdr>
        <w:top w:val="none" w:sz="0" w:space="0" w:color="auto"/>
        <w:left w:val="none" w:sz="0" w:space="0" w:color="auto"/>
        <w:bottom w:val="none" w:sz="0" w:space="0" w:color="auto"/>
        <w:right w:val="none" w:sz="0" w:space="0" w:color="auto"/>
      </w:divBdr>
    </w:div>
    <w:div w:id="209610856">
      <w:bodyDiv w:val="1"/>
      <w:marLeft w:val="0"/>
      <w:marRight w:val="0"/>
      <w:marTop w:val="0"/>
      <w:marBottom w:val="0"/>
      <w:divBdr>
        <w:top w:val="none" w:sz="0" w:space="0" w:color="auto"/>
        <w:left w:val="none" w:sz="0" w:space="0" w:color="auto"/>
        <w:bottom w:val="none" w:sz="0" w:space="0" w:color="auto"/>
        <w:right w:val="none" w:sz="0" w:space="0" w:color="auto"/>
      </w:divBdr>
    </w:div>
    <w:div w:id="209654058">
      <w:bodyDiv w:val="1"/>
      <w:marLeft w:val="0"/>
      <w:marRight w:val="0"/>
      <w:marTop w:val="0"/>
      <w:marBottom w:val="0"/>
      <w:divBdr>
        <w:top w:val="none" w:sz="0" w:space="0" w:color="auto"/>
        <w:left w:val="none" w:sz="0" w:space="0" w:color="auto"/>
        <w:bottom w:val="none" w:sz="0" w:space="0" w:color="auto"/>
        <w:right w:val="none" w:sz="0" w:space="0" w:color="auto"/>
      </w:divBdr>
    </w:div>
    <w:div w:id="209805822">
      <w:bodyDiv w:val="1"/>
      <w:marLeft w:val="0"/>
      <w:marRight w:val="0"/>
      <w:marTop w:val="0"/>
      <w:marBottom w:val="0"/>
      <w:divBdr>
        <w:top w:val="none" w:sz="0" w:space="0" w:color="auto"/>
        <w:left w:val="none" w:sz="0" w:space="0" w:color="auto"/>
        <w:bottom w:val="none" w:sz="0" w:space="0" w:color="auto"/>
        <w:right w:val="none" w:sz="0" w:space="0" w:color="auto"/>
      </w:divBdr>
    </w:div>
    <w:div w:id="209850107">
      <w:bodyDiv w:val="1"/>
      <w:marLeft w:val="0"/>
      <w:marRight w:val="0"/>
      <w:marTop w:val="0"/>
      <w:marBottom w:val="0"/>
      <w:divBdr>
        <w:top w:val="none" w:sz="0" w:space="0" w:color="auto"/>
        <w:left w:val="none" w:sz="0" w:space="0" w:color="auto"/>
        <w:bottom w:val="none" w:sz="0" w:space="0" w:color="auto"/>
        <w:right w:val="none" w:sz="0" w:space="0" w:color="auto"/>
      </w:divBdr>
    </w:div>
    <w:div w:id="209996932">
      <w:bodyDiv w:val="1"/>
      <w:marLeft w:val="0"/>
      <w:marRight w:val="0"/>
      <w:marTop w:val="0"/>
      <w:marBottom w:val="0"/>
      <w:divBdr>
        <w:top w:val="none" w:sz="0" w:space="0" w:color="auto"/>
        <w:left w:val="none" w:sz="0" w:space="0" w:color="auto"/>
        <w:bottom w:val="none" w:sz="0" w:space="0" w:color="auto"/>
        <w:right w:val="none" w:sz="0" w:space="0" w:color="auto"/>
      </w:divBdr>
    </w:div>
    <w:div w:id="210044994">
      <w:bodyDiv w:val="1"/>
      <w:marLeft w:val="0"/>
      <w:marRight w:val="0"/>
      <w:marTop w:val="0"/>
      <w:marBottom w:val="0"/>
      <w:divBdr>
        <w:top w:val="none" w:sz="0" w:space="0" w:color="auto"/>
        <w:left w:val="none" w:sz="0" w:space="0" w:color="auto"/>
        <w:bottom w:val="none" w:sz="0" w:space="0" w:color="auto"/>
        <w:right w:val="none" w:sz="0" w:space="0" w:color="auto"/>
      </w:divBdr>
    </w:div>
    <w:div w:id="210264194">
      <w:bodyDiv w:val="1"/>
      <w:marLeft w:val="0"/>
      <w:marRight w:val="0"/>
      <w:marTop w:val="0"/>
      <w:marBottom w:val="0"/>
      <w:divBdr>
        <w:top w:val="none" w:sz="0" w:space="0" w:color="auto"/>
        <w:left w:val="none" w:sz="0" w:space="0" w:color="auto"/>
        <w:bottom w:val="none" w:sz="0" w:space="0" w:color="auto"/>
        <w:right w:val="none" w:sz="0" w:space="0" w:color="auto"/>
      </w:divBdr>
    </w:div>
    <w:div w:id="210309838">
      <w:bodyDiv w:val="1"/>
      <w:marLeft w:val="0"/>
      <w:marRight w:val="0"/>
      <w:marTop w:val="0"/>
      <w:marBottom w:val="0"/>
      <w:divBdr>
        <w:top w:val="none" w:sz="0" w:space="0" w:color="auto"/>
        <w:left w:val="none" w:sz="0" w:space="0" w:color="auto"/>
        <w:bottom w:val="none" w:sz="0" w:space="0" w:color="auto"/>
        <w:right w:val="none" w:sz="0" w:space="0" w:color="auto"/>
      </w:divBdr>
    </w:div>
    <w:div w:id="210381533">
      <w:bodyDiv w:val="1"/>
      <w:marLeft w:val="0"/>
      <w:marRight w:val="0"/>
      <w:marTop w:val="0"/>
      <w:marBottom w:val="0"/>
      <w:divBdr>
        <w:top w:val="none" w:sz="0" w:space="0" w:color="auto"/>
        <w:left w:val="none" w:sz="0" w:space="0" w:color="auto"/>
        <w:bottom w:val="none" w:sz="0" w:space="0" w:color="auto"/>
        <w:right w:val="none" w:sz="0" w:space="0" w:color="auto"/>
      </w:divBdr>
    </w:div>
    <w:div w:id="210463413">
      <w:bodyDiv w:val="1"/>
      <w:marLeft w:val="0"/>
      <w:marRight w:val="0"/>
      <w:marTop w:val="0"/>
      <w:marBottom w:val="0"/>
      <w:divBdr>
        <w:top w:val="none" w:sz="0" w:space="0" w:color="auto"/>
        <w:left w:val="none" w:sz="0" w:space="0" w:color="auto"/>
        <w:bottom w:val="none" w:sz="0" w:space="0" w:color="auto"/>
        <w:right w:val="none" w:sz="0" w:space="0" w:color="auto"/>
      </w:divBdr>
    </w:div>
    <w:div w:id="210532984">
      <w:bodyDiv w:val="1"/>
      <w:marLeft w:val="0"/>
      <w:marRight w:val="0"/>
      <w:marTop w:val="0"/>
      <w:marBottom w:val="0"/>
      <w:divBdr>
        <w:top w:val="none" w:sz="0" w:space="0" w:color="auto"/>
        <w:left w:val="none" w:sz="0" w:space="0" w:color="auto"/>
        <w:bottom w:val="none" w:sz="0" w:space="0" w:color="auto"/>
        <w:right w:val="none" w:sz="0" w:space="0" w:color="auto"/>
      </w:divBdr>
    </w:div>
    <w:div w:id="210579250">
      <w:bodyDiv w:val="1"/>
      <w:marLeft w:val="0"/>
      <w:marRight w:val="0"/>
      <w:marTop w:val="0"/>
      <w:marBottom w:val="0"/>
      <w:divBdr>
        <w:top w:val="none" w:sz="0" w:space="0" w:color="auto"/>
        <w:left w:val="none" w:sz="0" w:space="0" w:color="auto"/>
        <w:bottom w:val="none" w:sz="0" w:space="0" w:color="auto"/>
        <w:right w:val="none" w:sz="0" w:space="0" w:color="auto"/>
      </w:divBdr>
    </w:div>
    <w:div w:id="210727953">
      <w:bodyDiv w:val="1"/>
      <w:marLeft w:val="0"/>
      <w:marRight w:val="0"/>
      <w:marTop w:val="0"/>
      <w:marBottom w:val="0"/>
      <w:divBdr>
        <w:top w:val="none" w:sz="0" w:space="0" w:color="auto"/>
        <w:left w:val="none" w:sz="0" w:space="0" w:color="auto"/>
        <w:bottom w:val="none" w:sz="0" w:space="0" w:color="auto"/>
        <w:right w:val="none" w:sz="0" w:space="0" w:color="auto"/>
      </w:divBdr>
      <w:divsChild>
        <w:div w:id="1472597927">
          <w:marLeft w:val="0"/>
          <w:marRight w:val="0"/>
          <w:marTop w:val="0"/>
          <w:marBottom w:val="0"/>
          <w:divBdr>
            <w:top w:val="none" w:sz="0" w:space="0" w:color="auto"/>
            <w:left w:val="none" w:sz="0" w:space="0" w:color="auto"/>
            <w:bottom w:val="none" w:sz="0" w:space="0" w:color="auto"/>
            <w:right w:val="none" w:sz="0" w:space="0" w:color="auto"/>
          </w:divBdr>
        </w:div>
      </w:divsChild>
    </w:div>
    <w:div w:id="211037705">
      <w:bodyDiv w:val="1"/>
      <w:marLeft w:val="0"/>
      <w:marRight w:val="0"/>
      <w:marTop w:val="0"/>
      <w:marBottom w:val="0"/>
      <w:divBdr>
        <w:top w:val="none" w:sz="0" w:space="0" w:color="auto"/>
        <w:left w:val="none" w:sz="0" w:space="0" w:color="auto"/>
        <w:bottom w:val="none" w:sz="0" w:space="0" w:color="auto"/>
        <w:right w:val="none" w:sz="0" w:space="0" w:color="auto"/>
      </w:divBdr>
    </w:div>
    <w:div w:id="211113225">
      <w:bodyDiv w:val="1"/>
      <w:marLeft w:val="0"/>
      <w:marRight w:val="0"/>
      <w:marTop w:val="0"/>
      <w:marBottom w:val="0"/>
      <w:divBdr>
        <w:top w:val="none" w:sz="0" w:space="0" w:color="auto"/>
        <w:left w:val="none" w:sz="0" w:space="0" w:color="auto"/>
        <w:bottom w:val="none" w:sz="0" w:space="0" w:color="auto"/>
        <w:right w:val="none" w:sz="0" w:space="0" w:color="auto"/>
      </w:divBdr>
    </w:div>
    <w:div w:id="211158028">
      <w:bodyDiv w:val="1"/>
      <w:marLeft w:val="0"/>
      <w:marRight w:val="0"/>
      <w:marTop w:val="0"/>
      <w:marBottom w:val="0"/>
      <w:divBdr>
        <w:top w:val="none" w:sz="0" w:space="0" w:color="auto"/>
        <w:left w:val="none" w:sz="0" w:space="0" w:color="auto"/>
        <w:bottom w:val="none" w:sz="0" w:space="0" w:color="auto"/>
        <w:right w:val="none" w:sz="0" w:space="0" w:color="auto"/>
      </w:divBdr>
    </w:div>
    <w:div w:id="211305606">
      <w:bodyDiv w:val="1"/>
      <w:marLeft w:val="0"/>
      <w:marRight w:val="0"/>
      <w:marTop w:val="0"/>
      <w:marBottom w:val="0"/>
      <w:divBdr>
        <w:top w:val="none" w:sz="0" w:space="0" w:color="auto"/>
        <w:left w:val="none" w:sz="0" w:space="0" w:color="auto"/>
        <w:bottom w:val="none" w:sz="0" w:space="0" w:color="auto"/>
        <w:right w:val="none" w:sz="0" w:space="0" w:color="auto"/>
      </w:divBdr>
    </w:div>
    <w:div w:id="211380547">
      <w:bodyDiv w:val="1"/>
      <w:marLeft w:val="0"/>
      <w:marRight w:val="0"/>
      <w:marTop w:val="0"/>
      <w:marBottom w:val="0"/>
      <w:divBdr>
        <w:top w:val="none" w:sz="0" w:space="0" w:color="auto"/>
        <w:left w:val="none" w:sz="0" w:space="0" w:color="auto"/>
        <w:bottom w:val="none" w:sz="0" w:space="0" w:color="auto"/>
        <w:right w:val="none" w:sz="0" w:space="0" w:color="auto"/>
      </w:divBdr>
    </w:div>
    <w:div w:id="211384738">
      <w:bodyDiv w:val="1"/>
      <w:marLeft w:val="0"/>
      <w:marRight w:val="0"/>
      <w:marTop w:val="0"/>
      <w:marBottom w:val="0"/>
      <w:divBdr>
        <w:top w:val="none" w:sz="0" w:space="0" w:color="auto"/>
        <w:left w:val="none" w:sz="0" w:space="0" w:color="auto"/>
        <w:bottom w:val="none" w:sz="0" w:space="0" w:color="auto"/>
        <w:right w:val="none" w:sz="0" w:space="0" w:color="auto"/>
      </w:divBdr>
    </w:div>
    <w:div w:id="211624361">
      <w:bodyDiv w:val="1"/>
      <w:marLeft w:val="0"/>
      <w:marRight w:val="0"/>
      <w:marTop w:val="0"/>
      <w:marBottom w:val="0"/>
      <w:divBdr>
        <w:top w:val="none" w:sz="0" w:space="0" w:color="auto"/>
        <w:left w:val="none" w:sz="0" w:space="0" w:color="auto"/>
        <w:bottom w:val="none" w:sz="0" w:space="0" w:color="auto"/>
        <w:right w:val="none" w:sz="0" w:space="0" w:color="auto"/>
      </w:divBdr>
    </w:div>
    <w:div w:id="211695611">
      <w:bodyDiv w:val="1"/>
      <w:marLeft w:val="0"/>
      <w:marRight w:val="0"/>
      <w:marTop w:val="0"/>
      <w:marBottom w:val="0"/>
      <w:divBdr>
        <w:top w:val="none" w:sz="0" w:space="0" w:color="auto"/>
        <w:left w:val="none" w:sz="0" w:space="0" w:color="auto"/>
        <w:bottom w:val="none" w:sz="0" w:space="0" w:color="auto"/>
        <w:right w:val="none" w:sz="0" w:space="0" w:color="auto"/>
      </w:divBdr>
    </w:div>
    <w:div w:id="211696442">
      <w:bodyDiv w:val="1"/>
      <w:marLeft w:val="0"/>
      <w:marRight w:val="0"/>
      <w:marTop w:val="0"/>
      <w:marBottom w:val="0"/>
      <w:divBdr>
        <w:top w:val="none" w:sz="0" w:space="0" w:color="auto"/>
        <w:left w:val="none" w:sz="0" w:space="0" w:color="auto"/>
        <w:bottom w:val="none" w:sz="0" w:space="0" w:color="auto"/>
        <w:right w:val="none" w:sz="0" w:space="0" w:color="auto"/>
      </w:divBdr>
    </w:div>
    <w:div w:id="211767539">
      <w:bodyDiv w:val="1"/>
      <w:marLeft w:val="0"/>
      <w:marRight w:val="0"/>
      <w:marTop w:val="0"/>
      <w:marBottom w:val="0"/>
      <w:divBdr>
        <w:top w:val="none" w:sz="0" w:space="0" w:color="auto"/>
        <w:left w:val="none" w:sz="0" w:space="0" w:color="auto"/>
        <w:bottom w:val="none" w:sz="0" w:space="0" w:color="auto"/>
        <w:right w:val="none" w:sz="0" w:space="0" w:color="auto"/>
      </w:divBdr>
    </w:div>
    <w:div w:id="211771076">
      <w:bodyDiv w:val="1"/>
      <w:marLeft w:val="0"/>
      <w:marRight w:val="0"/>
      <w:marTop w:val="0"/>
      <w:marBottom w:val="0"/>
      <w:divBdr>
        <w:top w:val="none" w:sz="0" w:space="0" w:color="auto"/>
        <w:left w:val="none" w:sz="0" w:space="0" w:color="auto"/>
        <w:bottom w:val="none" w:sz="0" w:space="0" w:color="auto"/>
        <w:right w:val="none" w:sz="0" w:space="0" w:color="auto"/>
      </w:divBdr>
    </w:div>
    <w:div w:id="212154762">
      <w:bodyDiv w:val="1"/>
      <w:marLeft w:val="0"/>
      <w:marRight w:val="0"/>
      <w:marTop w:val="0"/>
      <w:marBottom w:val="0"/>
      <w:divBdr>
        <w:top w:val="none" w:sz="0" w:space="0" w:color="auto"/>
        <w:left w:val="none" w:sz="0" w:space="0" w:color="auto"/>
        <w:bottom w:val="none" w:sz="0" w:space="0" w:color="auto"/>
        <w:right w:val="none" w:sz="0" w:space="0" w:color="auto"/>
      </w:divBdr>
    </w:div>
    <w:div w:id="212229468">
      <w:bodyDiv w:val="1"/>
      <w:marLeft w:val="0"/>
      <w:marRight w:val="0"/>
      <w:marTop w:val="0"/>
      <w:marBottom w:val="0"/>
      <w:divBdr>
        <w:top w:val="none" w:sz="0" w:space="0" w:color="auto"/>
        <w:left w:val="none" w:sz="0" w:space="0" w:color="auto"/>
        <w:bottom w:val="none" w:sz="0" w:space="0" w:color="auto"/>
        <w:right w:val="none" w:sz="0" w:space="0" w:color="auto"/>
      </w:divBdr>
    </w:div>
    <w:div w:id="212229978">
      <w:bodyDiv w:val="1"/>
      <w:marLeft w:val="0"/>
      <w:marRight w:val="0"/>
      <w:marTop w:val="0"/>
      <w:marBottom w:val="0"/>
      <w:divBdr>
        <w:top w:val="none" w:sz="0" w:space="0" w:color="auto"/>
        <w:left w:val="none" w:sz="0" w:space="0" w:color="auto"/>
        <w:bottom w:val="none" w:sz="0" w:space="0" w:color="auto"/>
        <w:right w:val="none" w:sz="0" w:space="0" w:color="auto"/>
      </w:divBdr>
    </w:div>
    <w:div w:id="212280265">
      <w:bodyDiv w:val="1"/>
      <w:marLeft w:val="0"/>
      <w:marRight w:val="0"/>
      <w:marTop w:val="0"/>
      <w:marBottom w:val="0"/>
      <w:divBdr>
        <w:top w:val="none" w:sz="0" w:space="0" w:color="auto"/>
        <w:left w:val="none" w:sz="0" w:space="0" w:color="auto"/>
        <w:bottom w:val="none" w:sz="0" w:space="0" w:color="auto"/>
        <w:right w:val="none" w:sz="0" w:space="0" w:color="auto"/>
      </w:divBdr>
    </w:div>
    <w:div w:id="212349492">
      <w:bodyDiv w:val="1"/>
      <w:marLeft w:val="0"/>
      <w:marRight w:val="0"/>
      <w:marTop w:val="0"/>
      <w:marBottom w:val="0"/>
      <w:divBdr>
        <w:top w:val="none" w:sz="0" w:space="0" w:color="auto"/>
        <w:left w:val="none" w:sz="0" w:space="0" w:color="auto"/>
        <w:bottom w:val="none" w:sz="0" w:space="0" w:color="auto"/>
        <w:right w:val="none" w:sz="0" w:space="0" w:color="auto"/>
      </w:divBdr>
    </w:div>
    <w:div w:id="212468020">
      <w:bodyDiv w:val="1"/>
      <w:marLeft w:val="0"/>
      <w:marRight w:val="0"/>
      <w:marTop w:val="0"/>
      <w:marBottom w:val="0"/>
      <w:divBdr>
        <w:top w:val="none" w:sz="0" w:space="0" w:color="auto"/>
        <w:left w:val="none" w:sz="0" w:space="0" w:color="auto"/>
        <w:bottom w:val="none" w:sz="0" w:space="0" w:color="auto"/>
        <w:right w:val="none" w:sz="0" w:space="0" w:color="auto"/>
      </w:divBdr>
    </w:div>
    <w:div w:id="212473741">
      <w:bodyDiv w:val="1"/>
      <w:marLeft w:val="0"/>
      <w:marRight w:val="0"/>
      <w:marTop w:val="0"/>
      <w:marBottom w:val="0"/>
      <w:divBdr>
        <w:top w:val="none" w:sz="0" w:space="0" w:color="auto"/>
        <w:left w:val="none" w:sz="0" w:space="0" w:color="auto"/>
        <w:bottom w:val="none" w:sz="0" w:space="0" w:color="auto"/>
        <w:right w:val="none" w:sz="0" w:space="0" w:color="auto"/>
      </w:divBdr>
    </w:div>
    <w:div w:id="212499415">
      <w:bodyDiv w:val="1"/>
      <w:marLeft w:val="0"/>
      <w:marRight w:val="0"/>
      <w:marTop w:val="0"/>
      <w:marBottom w:val="0"/>
      <w:divBdr>
        <w:top w:val="none" w:sz="0" w:space="0" w:color="auto"/>
        <w:left w:val="none" w:sz="0" w:space="0" w:color="auto"/>
        <w:bottom w:val="none" w:sz="0" w:space="0" w:color="auto"/>
        <w:right w:val="none" w:sz="0" w:space="0" w:color="auto"/>
      </w:divBdr>
    </w:div>
    <w:div w:id="212546268">
      <w:bodyDiv w:val="1"/>
      <w:marLeft w:val="0"/>
      <w:marRight w:val="0"/>
      <w:marTop w:val="0"/>
      <w:marBottom w:val="0"/>
      <w:divBdr>
        <w:top w:val="none" w:sz="0" w:space="0" w:color="auto"/>
        <w:left w:val="none" w:sz="0" w:space="0" w:color="auto"/>
        <w:bottom w:val="none" w:sz="0" w:space="0" w:color="auto"/>
        <w:right w:val="none" w:sz="0" w:space="0" w:color="auto"/>
      </w:divBdr>
    </w:div>
    <w:div w:id="212813220">
      <w:bodyDiv w:val="1"/>
      <w:marLeft w:val="0"/>
      <w:marRight w:val="0"/>
      <w:marTop w:val="0"/>
      <w:marBottom w:val="0"/>
      <w:divBdr>
        <w:top w:val="none" w:sz="0" w:space="0" w:color="auto"/>
        <w:left w:val="none" w:sz="0" w:space="0" w:color="auto"/>
        <w:bottom w:val="none" w:sz="0" w:space="0" w:color="auto"/>
        <w:right w:val="none" w:sz="0" w:space="0" w:color="auto"/>
      </w:divBdr>
    </w:div>
    <w:div w:id="212817258">
      <w:bodyDiv w:val="1"/>
      <w:marLeft w:val="0"/>
      <w:marRight w:val="0"/>
      <w:marTop w:val="0"/>
      <w:marBottom w:val="0"/>
      <w:divBdr>
        <w:top w:val="none" w:sz="0" w:space="0" w:color="auto"/>
        <w:left w:val="none" w:sz="0" w:space="0" w:color="auto"/>
        <w:bottom w:val="none" w:sz="0" w:space="0" w:color="auto"/>
        <w:right w:val="none" w:sz="0" w:space="0" w:color="auto"/>
      </w:divBdr>
    </w:div>
    <w:div w:id="213086323">
      <w:bodyDiv w:val="1"/>
      <w:marLeft w:val="0"/>
      <w:marRight w:val="0"/>
      <w:marTop w:val="0"/>
      <w:marBottom w:val="0"/>
      <w:divBdr>
        <w:top w:val="none" w:sz="0" w:space="0" w:color="auto"/>
        <w:left w:val="none" w:sz="0" w:space="0" w:color="auto"/>
        <w:bottom w:val="none" w:sz="0" w:space="0" w:color="auto"/>
        <w:right w:val="none" w:sz="0" w:space="0" w:color="auto"/>
      </w:divBdr>
    </w:div>
    <w:div w:id="213346819">
      <w:bodyDiv w:val="1"/>
      <w:marLeft w:val="0"/>
      <w:marRight w:val="0"/>
      <w:marTop w:val="0"/>
      <w:marBottom w:val="0"/>
      <w:divBdr>
        <w:top w:val="none" w:sz="0" w:space="0" w:color="auto"/>
        <w:left w:val="none" w:sz="0" w:space="0" w:color="auto"/>
        <w:bottom w:val="none" w:sz="0" w:space="0" w:color="auto"/>
        <w:right w:val="none" w:sz="0" w:space="0" w:color="auto"/>
      </w:divBdr>
    </w:div>
    <w:div w:id="213542308">
      <w:bodyDiv w:val="1"/>
      <w:marLeft w:val="0"/>
      <w:marRight w:val="0"/>
      <w:marTop w:val="0"/>
      <w:marBottom w:val="0"/>
      <w:divBdr>
        <w:top w:val="none" w:sz="0" w:space="0" w:color="auto"/>
        <w:left w:val="none" w:sz="0" w:space="0" w:color="auto"/>
        <w:bottom w:val="none" w:sz="0" w:space="0" w:color="auto"/>
        <w:right w:val="none" w:sz="0" w:space="0" w:color="auto"/>
      </w:divBdr>
    </w:div>
    <w:div w:id="213546603">
      <w:bodyDiv w:val="1"/>
      <w:marLeft w:val="0"/>
      <w:marRight w:val="0"/>
      <w:marTop w:val="0"/>
      <w:marBottom w:val="0"/>
      <w:divBdr>
        <w:top w:val="none" w:sz="0" w:space="0" w:color="auto"/>
        <w:left w:val="none" w:sz="0" w:space="0" w:color="auto"/>
        <w:bottom w:val="none" w:sz="0" w:space="0" w:color="auto"/>
        <w:right w:val="none" w:sz="0" w:space="0" w:color="auto"/>
      </w:divBdr>
    </w:div>
    <w:div w:id="213658631">
      <w:bodyDiv w:val="1"/>
      <w:marLeft w:val="0"/>
      <w:marRight w:val="0"/>
      <w:marTop w:val="0"/>
      <w:marBottom w:val="0"/>
      <w:divBdr>
        <w:top w:val="none" w:sz="0" w:space="0" w:color="auto"/>
        <w:left w:val="none" w:sz="0" w:space="0" w:color="auto"/>
        <w:bottom w:val="none" w:sz="0" w:space="0" w:color="auto"/>
        <w:right w:val="none" w:sz="0" w:space="0" w:color="auto"/>
      </w:divBdr>
    </w:div>
    <w:div w:id="213660077">
      <w:bodyDiv w:val="1"/>
      <w:marLeft w:val="0"/>
      <w:marRight w:val="0"/>
      <w:marTop w:val="0"/>
      <w:marBottom w:val="0"/>
      <w:divBdr>
        <w:top w:val="none" w:sz="0" w:space="0" w:color="auto"/>
        <w:left w:val="none" w:sz="0" w:space="0" w:color="auto"/>
        <w:bottom w:val="none" w:sz="0" w:space="0" w:color="auto"/>
        <w:right w:val="none" w:sz="0" w:space="0" w:color="auto"/>
      </w:divBdr>
    </w:div>
    <w:div w:id="213662087">
      <w:bodyDiv w:val="1"/>
      <w:marLeft w:val="0"/>
      <w:marRight w:val="0"/>
      <w:marTop w:val="0"/>
      <w:marBottom w:val="0"/>
      <w:divBdr>
        <w:top w:val="none" w:sz="0" w:space="0" w:color="auto"/>
        <w:left w:val="none" w:sz="0" w:space="0" w:color="auto"/>
        <w:bottom w:val="none" w:sz="0" w:space="0" w:color="auto"/>
        <w:right w:val="none" w:sz="0" w:space="0" w:color="auto"/>
      </w:divBdr>
    </w:div>
    <w:div w:id="213810998">
      <w:bodyDiv w:val="1"/>
      <w:marLeft w:val="0"/>
      <w:marRight w:val="0"/>
      <w:marTop w:val="0"/>
      <w:marBottom w:val="0"/>
      <w:divBdr>
        <w:top w:val="none" w:sz="0" w:space="0" w:color="auto"/>
        <w:left w:val="none" w:sz="0" w:space="0" w:color="auto"/>
        <w:bottom w:val="none" w:sz="0" w:space="0" w:color="auto"/>
        <w:right w:val="none" w:sz="0" w:space="0" w:color="auto"/>
      </w:divBdr>
    </w:div>
    <w:div w:id="214005718">
      <w:bodyDiv w:val="1"/>
      <w:marLeft w:val="0"/>
      <w:marRight w:val="0"/>
      <w:marTop w:val="0"/>
      <w:marBottom w:val="0"/>
      <w:divBdr>
        <w:top w:val="none" w:sz="0" w:space="0" w:color="auto"/>
        <w:left w:val="none" w:sz="0" w:space="0" w:color="auto"/>
        <w:bottom w:val="none" w:sz="0" w:space="0" w:color="auto"/>
        <w:right w:val="none" w:sz="0" w:space="0" w:color="auto"/>
      </w:divBdr>
    </w:div>
    <w:div w:id="214199921">
      <w:bodyDiv w:val="1"/>
      <w:marLeft w:val="0"/>
      <w:marRight w:val="0"/>
      <w:marTop w:val="0"/>
      <w:marBottom w:val="0"/>
      <w:divBdr>
        <w:top w:val="none" w:sz="0" w:space="0" w:color="auto"/>
        <w:left w:val="none" w:sz="0" w:space="0" w:color="auto"/>
        <w:bottom w:val="none" w:sz="0" w:space="0" w:color="auto"/>
        <w:right w:val="none" w:sz="0" w:space="0" w:color="auto"/>
      </w:divBdr>
    </w:div>
    <w:div w:id="214434676">
      <w:bodyDiv w:val="1"/>
      <w:marLeft w:val="0"/>
      <w:marRight w:val="0"/>
      <w:marTop w:val="0"/>
      <w:marBottom w:val="0"/>
      <w:divBdr>
        <w:top w:val="none" w:sz="0" w:space="0" w:color="auto"/>
        <w:left w:val="none" w:sz="0" w:space="0" w:color="auto"/>
        <w:bottom w:val="none" w:sz="0" w:space="0" w:color="auto"/>
        <w:right w:val="none" w:sz="0" w:space="0" w:color="auto"/>
      </w:divBdr>
    </w:div>
    <w:div w:id="214508950">
      <w:bodyDiv w:val="1"/>
      <w:marLeft w:val="0"/>
      <w:marRight w:val="0"/>
      <w:marTop w:val="0"/>
      <w:marBottom w:val="0"/>
      <w:divBdr>
        <w:top w:val="none" w:sz="0" w:space="0" w:color="auto"/>
        <w:left w:val="none" w:sz="0" w:space="0" w:color="auto"/>
        <w:bottom w:val="none" w:sz="0" w:space="0" w:color="auto"/>
        <w:right w:val="none" w:sz="0" w:space="0" w:color="auto"/>
      </w:divBdr>
    </w:div>
    <w:div w:id="214586842">
      <w:bodyDiv w:val="1"/>
      <w:marLeft w:val="0"/>
      <w:marRight w:val="0"/>
      <w:marTop w:val="0"/>
      <w:marBottom w:val="0"/>
      <w:divBdr>
        <w:top w:val="none" w:sz="0" w:space="0" w:color="auto"/>
        <w:left w:val="none" w:sz="0" w:space="0" w:color="auto"/>
        <w:bottom w:val="none" w:sz="0" w:space="0" w:color="auto"/>
        <w:right w:val="none" w:sz="0" w:space="0" w:color="auto"/>
      </w:divBdr>
    </w:div>
    <w:div w:id="214701715">
      <w:bodyDiv w:val="1"/>
      <w:marLeft w:val="0"/>
      <w:marRight w:val="0"/>
      <w:marTop w:val="0"/>
      <w:marBottom w:val="0"/>
      <w:divBdr>
        <w:top w:val="none" w:sz="0" w:space="0" w:color="auto"/>
        <w:left w:val="none" w:sz="0" w:space="0" w:color="auto"/>
        <w:bottom w:val="none" w:sz="0" w:space="0" w:color="auto"/>
        <w:right w:val="none" w:sz="0" w:space="0" w:color="auto"/>
      </w:divBdr>
    </w:div>
    <w:div w:id="214898142">
      <w:bodyDiv w:val="1"/>
      <w:marLeft w:val="0"/>
      <w:marRight w:val="0"/>
      <w:marTop w:val="0"/>
      <w:marBottom w:val="0"/>
      <w:divBdr>
        <w:top w:val="none" w:sz="0" w:space="0" w:color="auto"/>
        <w:left w:val="none" w:sz="0" w:space="0" w:color="auto"/>
        <w:bottom w:val="none" w:sz="0" w:space="0" w:color="auto"/>
        <w:right w:val="none" w:sz="0" w:space="0" w:color="auto"/>
      </w:divBdr>
      <w:divsChild>
        <w:div w:id="492186190">
          <w:marLeft w:val="0"/>
          <w:marRight w:val="0"/>
          <w:marTop w:val="0"/>
          <w:marBottom w:val="0"/>
          <w:divBdr>
            <w:top w:val="none" w:sz="0" w:space="0" w:color="auto"/>
            <w:left w:val="none" w:sz="0" w:space="0" w:color="auto"/>
            <w:bottom w:val="none" w:sz="0" w:space="0" w:color="auto"/>
            <w:right w:val="none" w:sz="0" w:space="0" w:color="auto"/>
          </w:divBdr>
          <w:divsChild>
            <w:div w:id="1954359269">
              <w:marLeft w:val="0"/>
              <w:marRight w:val="0"/>
              <w:marTop w:val="0"/>
              <w:marBottom w:val="0"/>
              <w:divBdr>
                <w:top w:val="none" w:sz="0" w:space="0" w:color="auto"/>
                <w:left w:val="none" w:sz="0" w:space="0" w:color="auto"/>
                <w:bottom w:val="none" w:sz="0" w:space="0" w:color="auto"/>
                <w:right w:val="none" w:sz="0" w:space="0" w:color="auto"/>
              </w:divBdr>
              <w:divsChild>
                <w:div w:id="1796824831">
                  <w:marLeft w:val="0"/>
                  <w:marRight w:val="0"/>
                  <w:marTop w:val="90"/>
                  <w:marBottom w:val="150"/>
                  <w:divBdr>
                    <w:top w:val="none" w:sz="0" w:space="0" w:color="auto"/>
                    <w:left w:val="none" w:sz="0" w:space="0" w:color="auto"/>
                    <w:bottom w:val="none" w:sz="0" w:space="0" w:color="auto"/>
                    <w:right w:val="none" w:sz="0" w:space="0" w:color="auto"/>
                  </w:divBdr>
                  <w:divsChild>
                    <w:div w:id="1329022256">
                      <w:marLeft w:val="90"/>
                      <w:marRight w:val="0"/>
                      <w:marTop w:val="0"/>
                      <w:marBottom w:val="0"/>
                      <w:divBdr>
                        <w:top w:val="none" w:sz="0" w:space="0" w:color="auto"/>
                        <w:left w:val="none" w:sz="0" w:space="0" w:color="auto"/>
                        <w:bottom w:val="none" w:sz="0" w:space="0" w:color="auto"/>
                        <w:right w:val="none" w:sz="0" w:space="0" w:color="auto"/>
                      </w:divBdr>
                      <w:divsChild>
                        <w:div w:id="1737125848">
                          <w:marLeft w:val="0"/>
                          <w:marRight w:val="0"/>
                          <w:marTop w:val="0"/>
                          <w:marBottom w:val="75"/>
                          <w:divBdr>
                            <w:top w:val="none" w:sz="0" w:space="0" w:color="auto"/>
                            <w:left w:val="none" w:sz="0" w:space="0" w:color="auto"/>
                            <w:bottom w:val="none" w:sz="0" w:space="0" w:color="auto"/>
                            <w:right w:val="none" w:sz="0" w:space="0" w:color="auto"/>
                          </w:divBdr>
                          <w:divsChild>
                            <w:div w:id="174078289">
                              <w:marLeft w:val="0"/>
                              <w:marRight w:val="0"/>
                              <w:marTop w:val="90"/>
                              <w:marBottom w:val="150"/>
                              <w:divBdr>
                                <w:top w:val="none" w:sz="0" w:space="0" w:color="auto"/>
                                <w:left w:val="none" w:sz="0" w:space="0" w:color="auto"/>
                                <w:bottom w:val="none" w:sz="0" w:space="0" w:color="auto"/>
                                <w:right w:val="none" w:sz="0" w:space="0" w:color="auto"/>
                              </w:divBdr>
                              <w:divsChild>
                                <w:div w:id="1328557880">
                                  <w:marLeft w:val="0"/>
                                  <w:marRight w:val="0"/>
                                  <w:marTop w:val="0"/>
                                  <w:marBottom w:val="0"/>
                                  <w:divBdr>
                                    <w:top w:val="none" w:sz="0" w:space="0" w:color="auto"/>
                                    <w:left w:val="none" w:sz="0" w:space="0" w:color="auto"/>
                                    <w:bottom w:val="none" w:sz="0" w:space="0" w:color="auto"/>
                                    <w:right w:val="none" w:sz="0" w:space="0" w:color="auto"/>
                                  </w:divBdr>
                                  <w:divsChild>
                                    <w:div w:id="2136562349">
                                      <w:marLeft w:val="0"/>
                                      <w:marRight w:val="0"/>
                                      <w:marTop w:val="150"/>
                                      <w:marBottom w:val="150"/>
                                      <w:divBdr>
                                        <w:top w:val="none" w:sz="0" w:space="0" w:color="auto"/>
                                        <w:left w:val="none" w:sz="0" w:space="0" w:color="auto"/>
                                        <w:bottom w:val="none" w:sz="0" w:space="0" w:color="auto"/>
                                        <w:right w:val="none" w:sz="0" w:space="0" w:color="auto"/>
                                      </w:divBdr>
                                      <w:divsChild>
                                        <w:div w:id="1015307173">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4971698">
      <w:bodyDiv w:val="1"/>
      <w:marLeft w:val="0"/>
      <w:marRight w:val="0"/>
      <w:marTop w:val="0"/>
      <w:marBottom w:val="0"/>
      <w:divBdr>
        <w:top w:val="none" w:sz="0" w:space="0" w:color="auto"/>
        <w:left w:val="none" w:sz="0" w:space="0" w:color="auto"/>
        <w:bottom w:val="none" w:sz="0" w:space="0" w:color="auto"/>
        <w:right w:val="none" w:sz="0" w:space="0" w:color="auto"/>
      </w:divBdr>
    </w:div>
    <w:div w:id="215049346">
      <w:bodyDiv w:val="1"/>
      <w:marLeft w:val="0"/>
      <w:marRight w:val="0"/>
      <w:marTop w:val="0"/>
      <w:marBottom w:val="0"/>
      <w:divBdr>
        <w:top w:val="none" w:sz="0" w:space="0" w:color="auto"/>
        <w:left w:val="none" w:sz="0" w:space="0" w:color="auto"/>
        <w:bottom w:val="none" w:sz="0" w:space="0" w:color="auto"/>
        <w:right w:val="none" w:sz="0" w:space="0" w:color="auto"/>
      </w:divBdr>
    </w:div>
    <w:div w:id="215237385">
      <w:bodyDiv w:val="1"/>
      <w:marLeft w:val="0"/>
      <w:marRight w:val="0"/>
      <w:marTop w:val="0"/>
      <w:marBottom w:val="0"/>
      <w:divBdr>
        <w:top w:val="none" w:sz="0" w:space="0" w:color="auto"/>
        <w:left w:val="none" w:sz="0" w:space="0" w:color="auto"/>
        <w:bottom w:val="none" w:sz="0" w:space="0" w:color="auto"/>
        <w:right w:val="none" w:sz="0" w:space="0" w:color="auto"/>
      </w:divBdr>
    </w:div>
    <w:div w:id="215629238">
      <w:bodyDiv w:val="1"/>
      <w:marLeft w:val="0"/>
      <w:marRight w:val="0"/>
      <w:marTop w:val="0"/>
      <w:marBottom w:val="0"/>
      <w:divBdr>
        <w:top w:val="none" w:sz="0" w:space="0" w:color="auto"/>
        <w:left w:val="none" w:sz="0" w:space="0" w:color="auto"/>
        <w:bottom w:val="none" w:sz="0" w:space="0" w:color="auto"/>
        <w:right w:val="none" w:sz="0" w:space="0" w:color="auto"/>
      </w:divBdr>
    </w:div>
    <w:div w:id="215700731">
      <w:bodyDiv w:val="1"/>
      <w:marLeft w:val="0"/>
      <w:marRight w:val="0"/>
      <w:marTop w:val="0"/>
      <w:marBottom w:val="0"/>
      <w:divBdr>
        <w:top w:val="none" w:sz="0" w:space="0" w:color="auto"/>
        <w:left w:val="none" w:sz="0" w:space="0" w:color="auto"/>
        <w:bottom w:val="none" w:sz="0" w:space="0" w:color="auto"/>
        <w:right w:val="none" w:sz="0" w:space="0" w:color="auto"/>
      </w:divBdr>
    </w:div>
    <w:div w:id="215774432">
      <w:bodyDiv w:val="1"/>
      <w:marLeft w:val="0"/>
      <w:marRight w:val="0"/>
      <w:marTop w:val="0"/>
      <w:marBottom w:val="0"/>
      <w:divBdr>
        <w:top w:val="none" w:sz="0" w:space="0" w:color="auto"/>
        <w:left w:val="none" w:sz="0" w:space="0" w:color="auto"/>
        <w:bottom w:val="none" w:sz="0" w:space="0" w:color="auto"/>
        <w:right w:val="none" w:sz="0" w:space="0" w:color="auto"/>
      </w:divBdr>
      <w:divsChild>
        <w:div w:id="904798554">
          <w:marLeft w:val="0"/>
          <w:marRight w:val="0"/>
          <w:marTop w:val="0"/>
          <w:marBottom w:val="0"/>
          <w:divBdr>
            <w:top w:val="none" w:sz="0" w:space="0" w:color="auto"/>
            <w:left w:val="none" w:sz="0" w:space="0" w:color="auto"/>
            <w:bottom w:val="none" w:sz="0" w:space="0" w:color="auto"/>
            <w:right w:val="none" w:sz="0" w:space="0" w:color="auto"/>
          </w:divBdr>
          <w:divsChild>
            <w:div w:id="1043672982">
              <w:marLeft w:val="0"/>
              <w:marRight w:val="0"/>
              <w:marTop w:val="0"/>
              <w:marBottom w:val="0"/>
              <w:divBdr>
                <w:top w:val="none" w:sz="0" w:space="0" w:color="auto"/>
                <w:left w:val="none" w:sz="0" w:space="0" w:color="auto"/>
                <w:bottom w:val="none" w:sz="0" w:space="0" w:color="auto"/>
                <w:right w:val="none" w:sz="0" w:space="0" w:color="auto"/>
              </w:divBdr>
              <w:divsChild>
                <w:div w:id="857894881">
                  <w:marLeft w:val="0"/>
                  <w:marRight w:val="0"/>
                  <w:marTop w:val="0"/>
                  <w:marBottom w:val="0"/>
                  <w:divBdr>
                    <w:top w:val="none" w:sz="0" w:space="0" w:color="auto"/>
                    <w:left w:val="none" w:sz="0" w:space="0" w:color="auto"/>
                    <w:bottom w:val="none" w:sz="0" w:space="0" w:color="auto"/>
                    <w:right w:val="none" w:sz="0" w:space="0" w:color="auto"/>
                  </w:divBdr>
                  <w:divsChild>
                    <w:div w:id="319771034">
                      <w:marLeft w:val="0"/>
                      <w:marRight w:val="0"/>
                      <w:marTop w:val="0"/>
                      <w:marBottom w:val="0"/>
                      <w:divBdr>
                        <w:top w:val="none" w:sz="0" w:space="0" w:color="auto"/>
                        <w:left w:val="none" w:sz="0" w:space="0" w:color="auto"/>
                        <w:bottom w:val="none" w:sz="0" w:space="0" w:color="auto"/>
                        <w:right w:val="none" w:sz="0" w:space="0" w:color="auto"/>
                      </w:divBdr>
                      <w:divsChild>
                        <w:div w:id="785126065">
                          <w:marLeft w:val="0"/>
                          <w:marRight w:val="0"/>
                          <w:marTop w:val="0"/>
                          <w:marBottom w:val="0"/>
                          <w:divBdr>
                            <w:top w:val="none" w:sz="0" w:space="0" w:color="auto"/>
                            <w:left w:val="none" w:sz="0" w:space="0" w:color="auto"/>
                            <w:bottom w:val="none" w:sz="0" w:space="0" w:color="auto"/>
                            <w:right w:val="none" w:sz="0" w:space="0" w:color="auto"/>
                          </w:divBdr>
                          <w:divsChild>
                            <w:div w:id="468133438">
                              <w:marLeft w:val="0"/>
                              <w:marRight w:val="0"/>
                              <w:marTop w:val="0"/>
                              <w:marBottom w:val="0"/>
                              <w:divBdr>
                                <w:top w:val="none" w:sz="0" w:space="0" w:color="auto"/>
                                <w:left w:val="none" w:sz="0" w:space="0" w:color="auto"/>
                                <w:bottom w:val="none" w:sz="0" w:space="0" w:color="auto"/>
                                <w:right w:val="none" w:sz="0" w:space="0" w:color="auto"/>
                              </w:divBdr>
                              <w:divsChild>
                                <w:div w:id="566650120">
                                  <w:marLeft w:val="0"/>
                                  <w:marRight w:val="0"/>
                                  <w:marTop w:val="0"/>
                                  <w:marBottom w:val="0"/>
                                  <w:divBdr>
                                    <w:top w:val="single" w:sz="2" w:space="1" w:color="0B198C"/>
                                    <w:left w:val="single" w:sz="6" w:space="0" w:color="0B198C"/>
                                    <w:bottom w:val="single" w:sz="2" w:space="0" w:color="0B198C"/>
                                    <w:right w:val="single" w:sz="6" w:space="0" w:color="0B198C"/>
                                  </w:divBdr>
                                  <w:divsChild>
                                    <w:div w:id="1909996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5819346">
      <w:bodyDiv w:val="1"/>
      <w:marLeft w:val="0"/>
      <w:marRight w:val="0"/>
      <w:marTop w:val="0"/>
      <w:marBottom w:val="0"/>
      <w:divBdr>
        <w:top w:val="none" w:sz="0" w:space="0" w:color="auto"/>
        <w:left w:val="none" w:sz="0" w:space="0" w:color="auto"/>
        <w:bottom w:val="none" w:sz="0" w:space="0" w:color="auto"/>
        <w:right w:val="none" w:sz="0" w:space="0" w:color="auto"/>
      </w:divBdr>
    </w:div>
    <w:div w:id="215822849">
      <w:bodyDiv w:val="1"/>
      <w:marLeft w:val="0"/>
      <w:marRight w:val="0"/>
      <w:marTop w:val="0"/>
      <w:marBottom w:val="0"/>
      <w:divBdr>
        <w:top w:val="none" w:sz="0" w:space="0" w:color="auto"/>
        <w:left w:val="none" w:sz="0" w:space="0" w:color="auto"/>
        <w:bottom w:val="none" w:sz="0" w:space="0" w:color="auto"/>
        <w:right w:val="none" w:sz="0" w:space="0" w:color="auto"/>
      </w:divBdr>
    </w:div>
    <w:div w:id="215826111">
      <w:bodyDiv w:val="1"/>
      <w:marLeft w:val="0"/>
      <w:marRight w:val="0"/>
      <w:marTop w:val="0"/>
      <w:marBottom w:val="0"/>
      <w:divBdr>
        <w:top w:val="none" w:sz="0" w:space="0" w:color="auto"/>
        <w:left w:val="none" w:sz="0" w:space="0" w:color="auto"/>
        <w:bottom w:val="none" w:sz="0" w:space="0" w:color="auto"/>
        <w:right w:val="none" w:sz="0" w:space="0" w:color="auto"/>
      </w:divBdr>
    </w:div>
    <w:div w:id="215892432">
      <w:bodyDiv w:val="1"/>
      <w:marLeft w:val="0"/>
      <w:marRight w:val="0"/>
      <w:marTop w:val="0"/>
      <w:marBottom w:val="0"/>
      <w:divBdr>
        <w:top w:val="none" w:sz="0" w:space="0" w:color="auto"/>
        <w:left w:val="none" w:sz="0" w:space="0" w:color="auto"/>
        <w:bottom w:val="none" w:sz="0" w:space="0" w:color="auto"/>
        <w:right w:val="none" w:sz="0" w:space="0" w:color="auto"/>
      </w:divBdr>
    </w:div>
    <w:div w:id="216093921">
      <w:bodyDiv w:val="1"/>
      <w:marLeft w:val="0"/>
      <w:marRight w:val="0"/>
      <w:marTop w:val="0"/>
      <w:marBottom w:val="0"/>
      <w:divBdr>
        <w:top w:val="none" w:sz="0" w:space="0" w:color="auto"/>
        <w:left w:val="none" w:sz="0" w:space="0" w:color="auto"/>
        <w:bottom w:val="none" w:sz="0" w:space="0" w:color="auto"/>
        <w:right w:val="none" w:sz="0" w:space="0" w:color="auto"/>
      </w:divBdr>
    </w:div>
    <w:div w:id="216204952">
      <w:bodyDiv w:val="1"/>
      <w:marLeft w:val="0"/>
      <w:marRight w:val="0"/>
      <w:marTop w:val="0"/>
      <w:marBottom w:val="0"/>
      <w:divBdr>
        <w:top w:val="none" w:sz="0" w:space="0" w:color="auto"/>
        <w:left w:val="none" w:sz="0" w:space="0" w:color="auto"/>
        <w:bottom w:val="none" w:sz="0" w:space="0" w:color="auto"/>
        <w:right w:val="none" w:sz="0" w:space="0" w:color="auto"/>
      </w:divBdr>
    </w:div>
    <w:div w:id="216355660">
      <w:bodyDiv w:val="1"/>
      <w:marLeft w:val="0"/>
      <w:marRight w:val="0"/>
      <w:marTop w:val="0"/>
      <w:marBottom w:val="0"/>
      <w:divBdr>
        <w:top w:val="none" w:sz="0" w:space="0" w:color="auto"/>
        <w:left w:val="none" w:sz="0" w:space="0" w:color="auto"/>
        <w:bottom w:val="none" w:sz="0" w:space="0" w:color="auto"/>
        <w:right w:val="none" w:sz="0" w:space="0" w:color="auto"/>
      </w:divBdr>
    </w:div>
    <w:div w:id="216400363">
      <w:bodyDiv w:val="1"/>
      <w:marLeft w:val="0"/>
      <w:marRight w:val="0"/>
      <w:marTop w:val="0"/>
      <w:marBottom w:val="0"/>
      <w:divBdr>
        <w:top w:val="none" w:sz="0" w:space="0" w:color="auto"/>
        <w:left w:val="none" w:sz="0" w:space="0" w:color="auto"/>
        <w:bottom w:val="none" w:sz="0" w:space="0" w:color="auto"/>
        <w:right w:val="none" w:sz="0" w:space="0" w:color="auto"/>
      </w:divBdr>
    </w:div>
    <w:div w:id="217402102">
      <w:bodyDiv w:val="1"/>
      <w:marLeft w:val="0"/>
      <w:marRight w:val="0"/>
      <w:marTop w:val="0"/>
      <w:marBottom w:val="0"/>
      <w:divBdr>
        <w:top w:val="none" w:sz="0" w:space="0" w:color="auto"/>
        <w:left w:val="none" w:sz="0" w:space="0" w:color="auto"/>
        <w:bottom w:val="none" w:sz="0" w:space="0" w:color="auto"/>
        <w:right w:val="none" w:sz="0" w:space="0" w:color="auto"/>
      </w:divBdr>
    </w:div>
    <w:div w:id="217478971">
      <w:bodyDiv w:val="1"/>
      <w:marLeft w:val="0"/>
      <w:marRight w:val="0"/>
      <w:marTop w:val="0"/>
      <w:marBottom w:val="0"/>
      <w:divBdr>
        <w:top w:val="none" w:sz="0" w:space="0" w:color="auto"/>
        <w:left w:val="none" w:sz="0" w:space="0" w:color="auto"/>
        <w:bottom w:val="none" w:sz="0" w:space="0" w:color="auto"/>
        <w:right w:val="none" w:sz="0" w:space="0" w:color="auto"/>
      </w:divBdr>
    </w:div>
    <w:div w:id="217672486">
      <w:bodyDiv w:val="1"/>
      <w:marLeft w:val="0"/>
      <w:marRight w:val="0"/>
      <w:marTop w:val="0"/>
      <w:marBottom w:val="0"/>
      <w:divBdr>
        <w:top w:val="none" w:sz="0" w:space="0" w:color="auto"/>
        <w:left w:val="none" w:sz="0" w:space="0" w:color="auto"/>
        <w:bottom w:val="none" w:sz="0" w:space="0" w:color="auto"/>
        <w:right w:val="none" w:sz="0" w:space="0" w:color="auto"/>
      </w:divBdr>
    </w:div>
    <w:div w:id="217786403">
      <w:bodyDiv w:val="1"/>
      <w:marLeft w:val="0"/>
      <w:marRight w:val="0"/>
      <w:marTop w:val="0"/>
      <w:marBottom w:val="0"/>
      <w:divBdr>
        <w:top w:val="none" w:sz="0" w:space="0" w:color="auto"/>
        <w:left w:val="none" w:sz="0" w:space="0" w:color="auto"/>
        <w:bottom w:val="none" w:sz="0" w:space="0" w:color="auto"/>
        <w:right w:val="none" w:sz="0" w:space="0" w:color="auto"/>
      </w:divBdr>
    </w:div>
    <w:div w:id="217933271">
      <w:bodyDiv w:val="1"/>
      <w:marLeft w:val="0"/>
      <w:marRight w:val="0"/>
      <w:marTop w:val="0"/>
      <w:marBottom w:val="0"/>
      <w:divBdr>
        <w:top w:val="none" w:sz="0" w:space="0" w:color="auto"/>
        <w:left w:val="none" w:sz="0" w:space="0" w:color="auto"/>
        <w:bottom w:val="none" w:sz="0" w:space="0" w:color="auto"/>
        <w:right w:val="none" w:sz="0" w:space="0" w:color="auto"/>
      </w:divBdr>
    </w:div>
    <w:div w:id="218059482">
      <w:bodyDiv w:val="1"/>
      <w:marLeft w:val="0"/>
      <w:marRight w:val="0"/>
      <w:marTop w:val="0"/>
      <w:marBottom w:val="0"/>
      <w:divBdr>
        <w:top w:val="none" w:sz="0" w:space="0" w:color="auto"/>
        <w:left w:val="none" w:sz="0" w:space="0" w:color="auto"/>
        <w:bottom w:val="none" w:sz="0" w:space="0" w:color="auto"/>
        <w:right w:val="none" w:sz="0" w:space="0" w:color="auto"/>
      </w:divBdr>
    </w:div>
    <w:div w:id="218398065">
      <w:bodyDiv w:val="1"/>
      <w:marLeft w:val="0"/>
      <w:marRight w:val="0"/>
      <w:marTop w:val="0"/>
      <w:marBottom w:val="0"/>
      <w:divBdr>
        <w:top w:val="none" w:sz="0" w:space="0" w:color="auto"/>
        <w:left w:val="none" w:sz="0" w:space="0" w:color="auto"/>
        <w:bottom w:val="none" w:sz="0" w:space="0" w:color="auto"/>
        <w:right w:val="none" w:sz="0" w:space="0" w:color="auto"/>
      </w:divBdr>
    </w:div>
    <w:div w:id="218521570">
      <w:bodyDiv w:val="1"/>
      <w:marLeft w:val="0"/>
      <w:marRight w:val="0"/>
      <w:marTop w:val="0"/>
      <w:marBottom w:val="0"/>
      <w:divBdr>
        <w:top w:val="none" w:sz="0" w:space="0" w:color="auto"/>
        <w:left w:val="none" w:sz="0" w:space="0" w:color="auto"/>
        <w:bottom w:val="none" w:sz="0" w:space="0" w:color="auto"/>
        <w:right w:val="none" w:sz="0" w:space="0" w:color="auto"/>
      </w:divBdr>
    </w:div>
    <w:div w:id="218592437">
      <w:bodyDiv w:val="1"/>
      <w:marLeft w:val="0"/>
      <w:marRight w:val="0"/>
      <w:marTop w:val="0"/>
      <w:marBottom w:val="0"/>
      <w:divBdr>
        <w:top w:val="none" w:sz="0" w:space="0" w:color="auto"/>
        <w:left w:val="none" w:sz="0" w:space="0" w:color="auto"/>
        <w:bottom w:val="none" w:sz="0" w:space="0" w:color="auto"/>
        <w:right w:val="none" w:sz="0" w:space="0" w:color="auto"/>
      </w:divBdr>
    </w:div>
    <w:div w:id="218706403">
      <w:bodyDiv w:val="1"/>
      <w:marLeft w:val="0"/>
      <w:marRight w:val="0"/>
      <w:marTop w:val="0"/>
      <w:marBottom w:val="0"/>
      <w:divBdr>
        <w:top w:val="none" w:sz="0" w:space="0" w:color="auto"/>
        <w:left w:val="none" w:sz="0" w:space="0" w:color="auto"/>
        <w:bottom w:val="none" w:sz="0" w:space="0" w:color="auto"/>
        <w:right w:val="none" w:sz="0" w:space="0" w:color="auto"/>
      </w:divBdr>
    </w:div>
    <w:div w:id="218828837">
      <w:bodyDiv w:val="1"/>
      <w:marLeft w:val="0"/>
      <w:marRight w:val="0"/>
      <w:marTop w:val="0"/>
      <w:marBottom w:val="0"/>
      <w:divBdr>
        <w:top w:val="none" w:sz="0" w:space="0" w:color="auto"/>
        <w:left w:val="none" w:sz="0" w:space="0" w:color="auto"/>
        <w:bottom w:val="none" w:sz="0" w:space="0" w:color="auto"/>
        <w:right w:val="none" w:sz="0" w:space="0" w:color="auto"/>
      </w:divBdr>
    </w:div>
    <w:div w:id="218901997">
      <w:bodyDiv w:val="1"/>
      <w:marLeft w:val="0"/>
      <w:marRight w:val="0"/>
      <w:marTop w:val="0"/>
      <w:marBottom w:val="0"/>
      <w:divBdr>
        <w:top w:val="none" w:sz="0" w:space="0" w:color="auto"/>
        <w:left w:val="none" w:sz="0" w:space="0" w:color="auto"/>
        <w:bottom w:val="none" w:sz="0" w:space="0" w:color="auto"/>
        <w:right w:val="none" w:sz="0" w:space="0" w:color="auto"/>
      </w:divBdr>
    </w:div>
    <w:div w:id="219097063">
      <w:bodyDiv w:val="1"/>
      <w:marLeft w:val="0"/>
      <w:marRight w:val="0"/>
      <w:marTop w:val="0"/>
      <w:marBottom w:val="0"/>
      <w:divBdr>
        <w:top w:val="none" w:sz="0" w:space="0" w:color="auto"/>
        <w:left w:val="none" w:sz="0" w:space="0" w:color="auto"/>
        <w:bottom w:val="none" w:sz="0" w:space="0" w:color="auto"/>
        <w:right w:val="none" w:sz="0" w:space="0" w:color="auto"/>
      </w:divBdr>
    </w:div>
    <w:div w:id="219099051">
      <w:bodyDiv w:val="1"/>
      <w:marLeft w:val="0"/>
      <w:marRight w:val="0"/>
      <w:marTop w:val="0"/>
      <w:marBottom w:val="0"/>
      <w:divBdr>
        <w:top w:val="none" w:sz="0" w:space="0" w:color="auto"/>
        <w:left w:val="none" w:sz="0" w:space="0" w:color="auto"/>
        <w:bottom w:val="none" w:sz="0" w:space="0" w:color="auto"/>
        <w:right w:val="none" w:sz="0" w:space="0" w:color="auto"/>
      </w:divBdr>
    </w:div>
    <w:div w:id="219099618">
      <w:bodyDiv w:val="1"/>
      <w:marLeft w:val="0"/>
      <w:marRight w:val="0"/>
      <w:marTop w:val="0"/>
      <w:marBottom w:val="0"/>
      <w:divBdr>
        <w:top w:val="none" w:sz="0" w:space="0" w:color="auto"/>
        <w:left w:val="none" w:sz="0" w:space="0" w:color="auto"/>
        <w:bottom w:val="none" w:sz="0" w:space="0" w:color="auto"/>
        <w:right w:val="none" w:sz="0" w:space="0" w:color="auto"/>
      </w:divBdr>
    </w:div>
    <w:div w:id="219439503">
      <w:bodyDiv w:val="1"/>
      <w:marLeft w:val="0"/>
      <w:marRight w:val="0"/>
      <w:marTop w:val="0"/>
      <w:marBottom w:val="0"/>
      <w:divBdr>
        <w:top w:val="none" w:sz="0" w:space="0" w:color="auto"/>
        <w:left w:val="none" w:sz="0" w:space="0" w:color="auto"/>
        <w:bottom w:val="none" w:sz="0" w:space="0" w:color="auto"/>
        <w:right w:val="none" w:sz="0" w:space="0" w:color="auto"/>
      </w:divBdr>
    </w:div>
    <w:div w:id="219557068">
      <w:bodyDiv w:val="1"/>
      <w:marLeft w:val="0"/>
      <w:marRight w:val="0"/>
      <w:marTop w:val="0"/>
      <w:marBottom w:val="0"/>
      <w:divBdr>
        <w:top w:val="none" w:sz="0" w:space="0" w:color="auto"/>
        <w:left w:val="none" w:sz="0" w:space="0" w:color="auto"/>
        <w:bottom w:val="none" w:sz="0" w:space="0" w:color="auto"/>
        <w:right w:val="none" w:sz="0" w:space="0" w:color="auto"/>
      </w:divBdr>
    </w:div>
    <w:div w:id="219631659">
      <w:bodyDiv w:val="1"/>
      <w:marLeft w:val="0"/>
      <w:marRight w:val="0"/>
      <w:marTop w:val="0"/>
      <w:marBottom w:val="0"/>
      <w:divBdr>
        <w:top w:val="none" w:sz="0" w:space="0" w:color="auto"/>
        <w:left w:val="none" w:sz="0" w:space="0" w:color="auto"/>
        <w:bottom w:val="none" w:sz="0" w:space="0" w:color="auto"/>
        <w:right w:val="none" w:sz="0" w:space="0" w:color="auto"/>
      </w:divBdr>
    </w:div>
    <w:div w:id="219753798">
      <w:bodyDiv w:val="1"/>
      <w:marLeft w:val="0"/>
      <w:marRight w:val="0"/>
      <w:marTop w:val="0"/>
      <w:marBottom w:val="0"/>
      <w:divBdr>
        <w:top w:val="none" w:sz="0" w:space="0" w:color="auto"/>
        <w:left w:val="none" w:sz="0" w:space="0" w:color="auto"/>
        <w:bottom w:val="none" w:sz="0" w:space="0" w:color="auto"/>
        <w:right w:val="none" w:sz="0" w:space="0" w:color="auto"/>
      </w:divBdr>
    </w:div>
    <w:div w:id="219757230">
      <w:bodyDiv w:val="1"/>
      <w:marLeft w:val="0"/>
      <w:marRight w:val="0"/>
      <w:marTop w:val="0"/>
      <w:marBottom w:val="0"/>
      <w:divBdr>
        <w:top w:val="none" w:sz="0" w:space="0" w:color="auto"/>
        <w:left w:val="none" w:sz="0" w:space="0" w:color="auto"/>
        <w:bottom w:val="none" w:sz="0" w:space="0" w:color="auto"/>
        <w:right w:val="none" w:sz="0" w:space="0" w:color="auto"/>
      </w:divBdr>
    </w:div>
    <w:div w:id="219828917">
      <w:bodyDiv w:val="1"/>
      <w:marLeft w:val="0"/>
      <w:marRight w:val="0"/>
      <w:marTop w:val="0"/>
      <w:marBottom w:val="0"/>
      <w:divBdr>
        <w:top w:val="none" w:sz="0" w:space="0" w:color="auto"/>
        <w:left w:val="none" w:sz="0" w:space="0" w:color="auto"/>
        <w:bottom w:val="none" w:sz="0" w:space="0" w:color="auto"/>
        <w:right w:val="none" w:sz="0" w:space="0" w:color="auto"/>
      </w:divBdr>
    </w:div>
    <w:div w:id="219874669">
      <w:bodyDiv w:val="1"/>
      <w:marLeft w:val="0"/>
      <w:marRight w:val="0"/>
      <w:marTop w:val="0"/>
      <w:marBottom w:val="0"/>
      <w:divBdr>
        <w:top w:val="none" w:sz="0" w:space="0" w:color="auto"/>
        <w:left w:val="none" w:sz="0" w:space="0" w:color="auto"/>
        <w:bottom w:val="none" w:sz="0" w:space="0" w:color="auto"/>
        <w:right w:val="none" w:sz="0" w:space="0" w:color="auto"/>
      </w:divBdr>
    </w:div>
    <w:div w:id="219905336">
      <w:bodyDiv w:val="1"/>
      <w:marLeft w:val="0"/>
      <w:marRight w:val="0"/>
      <w:marTop w:val="0"/>
      <w:marBottom w:val="0"/>
      <w:divBdr>
        <w:top w:val="none" w:sz="0" w:space="0" w:color="auto"/>
        <w:left w:val="none" w:sz="0" w:space="0" w:color="auto"/>
        <w:bottom w:val="none" w:sz="0" w:space="0" w:color="auto"/>
        <w:right w:val="none" w:sz="0" w:space="0" w:color="auto"/>
      </w:divBdr>
    </w:div>
    <w:div w:id="219906009">
      <w:bodyDiv w:val="1"/>
      <w:marLeft w:val="0"/>
      <w:marRight w:val="0"/>
      <w:marTop w:val="0"/>
      <w:marBottom w:val="0"/>
      <w:divBdr>
        <w:top w:val="none" w:sz="0" w:space="0" w:color="auto"/>
        <w:left w:val="none" w:sz="0" w:space="0" w:color="auto"/>
        <w:bottom w:val="none" w:sz="0" w:space="0" w:color="auto"/>
        <w:right w:val="none" w:sz="0" w:space="0" w:color="auto"/>
      </w:divBdr>
    </w:div>
    <w:div w:id="220334177">
      <w:bodyDiv w:val="1"/>
      <w:marLeft w:val="0"/>
      <w:marRight w:val="0"/>
      <w:marTop w:val="0"/>
      <w:marBottom w:val="0"/>
      <w:divBdr>
        <w:top w:val="none" w:sz="0" w:space="0" w:color="auto"/>
        <w:left w:val="none" w:sz="0" w:space="0" w:color="auto"/>
        <w:bottom w:val="none" w:sz="0" w:space="0" w:color="auto"/>
        <w:right w:val="none" w:sz="0" w:space="0" w:color="auto"/>
      </w:divBdr>
    </w:div>
    <w:div w:id="220483197">
      <w:bodyDiv w:val="1"/>
      <w:marLeft w:val="0"/>
      <w:marRight w:val="0"/>
      <w:marTop w:val="0"/>
      <w:marBottom w:val="0"/>
      <w:divBdr>
        <w:top w:val="none" w:sz="0" w:space="0" w:color="auto"/>
        <w:left w:val="none" w:sz="0" w:space="0" w:color="auto"/>
        <w:bottom w:val="none" w:sz="0" w:space="0" w:color="auto"/>
        <w:right w:val="none" w:sz="0" w:space="0" w:color="auto"/>
      </w:divBdr>
    </w:div>
    <w:div w:id="220483350">
      <w:bodyDiv w:val="1"/>
      <w:marLeft w:val="0"/>
      <w:marRight w:val="0"/>
      <w:marTop w:val="0"/>
      <w:marBottom w:val="0"/>
      <w:divBdr>
        <w:top w:val="none" w:sz="0" w:space="0" w:color="auto"/>
        <w:left w:val="none" w:sz="0" w:space="0" w:color="auto"/>
        <w:bottom w:val="none" w:sz="0" w:space="0" w:color="auto"/>
        <w:right w:val="none" w:sz="0" w:space="0" w:color="auto"/>
      </w:divBdr>
    </w:div>
    <w:div w:id="220484754">
      <w:bodyDiv w:val="1"/>
      <w:marLeft w:val="0"/>
      <w:marRight w:val="0"/>
      <w:marTop w:val="0"/>
      <w:marBottom w:val="0"/>
      <w:divBdr>
        <w:top w:val="none" w:sz="0" w:space="0" w:color="auto"/>
        <w:left w:val="none" w:sz="0" w:space="0" w:color="auto"/>
        <w:bottom w:val="none" w:sz="0" w:space="0" w:color="auto"/>
        <w:right w:val="none" w:sz="0" w:space="0" w:color="auto"/>
      </w:divBdr>
    </w:div>
    <w:div w:id="220557914">
      <w:bodyDiv w:val="1"/>
      <w:marLeft w:val="0"/>
      <w:marRight w:val="0"/>
      <w:marTop w:val="0"/>
      <w:marBottom w:val="0"/>
      <w:divBdr>
        <w:top w:val="none" w:sz="0" w:space="0" w:color="auto"/>
        <w:left w:val="none" w:sz="0" w:space="0" w:color="auto"/>
        <w:bottom w:val="none" w:sz="0" w:space="0" w:color="auto"/>
        <w:right w:val="none" w:sz="0" w:space="0" w:color="auto"/>
      </w:divBdr>
    </w:div>
    <w:div w:id="220560652">
      <w:bodyDiv w:val="1"/>
      <w:marLeft w:val="0"/>
      <w:marRight w:val="0"/>
      <w:marTop w:val="0"/>
      <w:marBottom w:val="0"/>
      <w:divBdr>
        <w:top w:val="none" w:sz="0" w:space="0" w:color="auto"/>
        <w:left w:val="none" w:sz="0" w:space="0" w:color="auto"/>
        <w:bottom w:val="none" w:sz="0" w:space="0" w:color="auto"/>
        <w:right w:val="none" w:sz="0" w:space="0" w:color="auto"/>
      </w:divBdr>
    </w:div>
    <w:div w:id="220560777">
      <w:bodyDiv w:val="1"/>
      <w:marLeft w:val="0"/>
      <w:marRight w:val="0"/>
      <w:marTop w:val="0"/>
      <w:marBottom w:val="0"/>
      <w:divBdr>
        <w:top w:val="none" w:sz="0" w:space="0" w:color="auto"/>
        <w:left w:val="none" w:sz="0" w:space="0" w:color="auto"/>
        <w:bottom w:val="none" w:sz="0" w:space="0" w:color="auto"/>
        <w:right w:val="none" w:sz="0" w:space="0" w:color="auto"/>
      </w:divBdr>
    </w:div>
    <w:div w:id="220598482">
      <w:bodyDiv w:val="1"/>
      <w:marLeft w:val="0"/>
      <w:marRight w:val="0"/>
      <w:marTop w:val="0"/>
      <w:marBottom w:val="0"/>
      <w:divBdr>
        <w:top w:val="none" w:sz="0" w:space="0" w:color="auto"/>
        <w:left w:val="none" w:sz="0" w:space="0" w:color="auto"/>
        <w:bottom w:val="none" w:sz="0" w:space="0" w:color="auto"/>
        <w:right w:val="none" w:sz="0" w:space="0" w:color="auto"/>
      </w:divBdr>
    </w:div>
    <w:div w:id="220823417">
      <w:bodyDiv w:val="1"/>
      <w:marLeft w:val="0"/>
      <w:marRight w:val="0"/>
      <w:marTop w:val="0"/>
      <w:marBottom w:val="0"/>
      <w:divBdr>
        <w:top w:val="none" w:sz="0" w:space="0" w:color="auto"/>
        <w:left w:val="none" w:sz="0" w:space="0" w:color="auto"/>
        <w:bottom w:val="none" w:sz="0" w:space="0" w:color="auto"/>
        <w:right w:val="none" w:sz="0" w:space="0" w:color="auto"/>
      </w:divBdr>
    </w:div>
    <w:div w:id="221018040">
      <w:bodyDiv w:val="1"/>
      <w:marLeft w:val="0"/>
      <w:marRight w:val="0"/>
      <w:marTop w:val="0"/>
      <w:marBottom w:val="0"/>
      <w:divBdr>
        <w:top w:val="none" w:sz="0" w:space="0" w:color="auto"/>
        <w:left w:val="none" w:sz="0" w:space="0" w:color="auto"/>
        <w:bottom w:val="none" w:sz="0" w:space="0" w:color="auto"/>
        <w:right w:val="none" w:sz="0" w:space="0" w:color="auto"/>
      </w:divBdr>
    </w:div>
    <w:div w:id="221212568">
      <w:bodyDiv w:val="1"/>
      <w:marLeft w:val="0"/>
      <w:marRight w:val="0"/>
      <w:marTop w:val="0"/>
      <w:marBottom w:val="0"/>
      <w:divBdr>
        <w:top w:val="none" w:sz="0" w:space="0" w:color="auto"/>
        <w:left w:val="none" w:sz="0" w:space="0" w:color="auto"/>
        <w:bottom w:val="none" w:sz="0" w:space="0" w:color="auto"/>
        <w:right w:val="none" w:sz="0" w:space="0" w:color="auto"/>
      </w:divBdr>
    </w:div>
    <w:div w:id="221213543">
      <w:bodyDiv w:val="1"/>
      <w:marLeft w:val="0"/>
      <w:marRight w:val="0"/>
      <w:marTop w:val="0"/>
      <w:marBottom w:val="0"/>
      <w:divBdr>
        <w:top w:val="none" w:sz="0" w:space="0" w:color="auto"/>
        <w:left w:val="none" w:sz="0" w:space="0" w:color="auto"/>
        <w:bottom w:val="none" w:sz="0" w:space="0" w:color="auto"/>
        <w:right w:val="none" w:sz="0" w:space="0" w:color="auto"/>
      </w:divBdr>
    </w:div>
    <w:div w:id="221260050">
      <w:bodyDiv w:val="1"/>
      <w:marLeft w:val="0"/>
      <w:marRight w:val="0"/>
      <w:marTop w:val="0"/>
      <w:marBottom w:val="0"/>
      <w:divBdr>
        <w:top w:val="none" w:sz="0" w:space="0" w:color="auto"/>
        <w:left w:val="none" w:sz="0" w:space="0" w:color="auto"/>
        <w:bottom w:val="none" w:sz="0" w:space="0" w:color="auto"/>
        <w:right w:val="none" w:sz="0" w:space="0" w:color="auto"/>
      </w:divBdr>
    </w:div>
    <w:div w:id="221332375">
      <w:bodyDiv w:val="1"/>
      <w:marLeft w:val="0"/>
      <w:marRight w:val="0"/>
      <w:marTop w:val="0"/>
      <w:marBottom w:val="0"/>
      <w:divBdr>
        <w:top w:val="none" w:sz="0" w:space="0" w:color="auto"/>
        <w:left w:val="none" w:sz="0" w:space="0" w:color="auto"/>
        <w:bottom w:val="none" w:sz="0" w:space="0" w:color="auto"/>
        <w:right w:val="none" w:sz="0" w:space="0" w:color="auto"/>
      </w:divBdr>
    </w:div>
    <w:div w:id="221714318">
      <w:bodyDiv w:val="1"/>
      <w:marLeft w:val="0"/>
      <w:marRight w:val="0"/>
      <w:marTop w:val="0"/>
      <w:marBottom w:val="0"/>
      <w:divBdr>
        <w:top w:val="none" w:sz="0" w:space="0" w:color="auto"/>
        <w:left w:val="none" w:sz="0" w:space="0" w:color="auto"/>
        <w:bottom w:val="none" w:sz="0" w:space="0" w:color="auto"/>
        <w:right w:val="none" w:sz="0" w:space="0" w:color="auto"/>
      </w:divBdr>
    </w:div>
    <w:div w:id="221798424">
      <w:bodyDiv w:val="1"/>
      <w:marLeft w:val="0"/>
      <w:marRight w:val="0"/>
      <w:marTop w:val="0"/>
      <w:marBottom w:val="0"/>
      <w:divBdr>
        <w:top w:val="none" w:sz="0" w:space="0" w:color="auto"/>
        <w:left w:val="none" w:sz="0" w:space="0" w:color="auto"/>
        <w:bottom w:val="none" w:sz="0" w:space="0" w:color="auto"/>
        <w:right w:val="none" w:sz="0" w:space="0" w:color="auto"/>
      </w:divBdr>
    </w:div>
    <w:div w:id="221869889">
      <w:bodyDiv w:val="1"/>
      <w:marLeft w:val="0"/>
      <w:marRight w:val="0"/>
      <w:marTop w:val="0"/>
      <w:marBottom w:val="0"/>
      <w:divBdr>
        <w:top w:val="none" w:sz="0" w:space="0" w:color="auto"/>
        <w:left w:val="none" w:sz="0" w:space="0" w:color="auto"/>
        <w:bottom w:val="none" w:sz="0" w:space="0" w:color="auto"/>
        <w:right w:val="none" w:sz="0" w:space="0" w:color="auto"/>
      </w:divBdr>
    </w:div>
    <w:div w:id="221911197">
      <w:bodyDiv w:val="1"/>
      <w:marLeft w:val="0"/>
      <w:marRight w:val="0"/>
      <w:marTop w:val="0"/>
      <w:marBottom w:val="0"/>
      <w:divBdr>
        <w:top w:val="none" w:sz="0" w:space="0" w:color="auto"/>
        <w:left w:val="none" w:sz="0" w:space="0" w:color="auto"/>
        <w:bottom w:val="none" w:sz="0" w:space="0" w:color="auto"/>
        <w:right w:val="none" w:sz="0" w:space="0" w:color="auto"/>
      </w:divBdr>
    </w:div>
    <w:div w:id="221991926">
      <w:bodyDiv w:val="1"/>
      <w:marLeft w:val="0"/>
      <w:marRight w:val="0"/>
      <w:marTop w:val="0"/>
      <w:marBottom w:val="0"/>
      <w:divBdr>
        <w:top w:val="none" w:sz="0" w:space="0" w:color="auto"/>
        <w:left w:val="none" w:sz="0" w:space="0" w:color="auto"/>
        <w:bottom w:val="none" w:sz="0" w:space="0" w:color="auto"/>
        <w:right w:val="none" w:sz="0" w:space="0" w:color="auto"/>
      </w:divBdr>
    </w:div>
    <w:div w:id="222183425">
      <w:bodyDiv w:val="1"/>
      <w:marLeft w:val="0"/>
      <w:marRight w:val="0"/>
      <w:marTop w:val="0"/>
      <w:marBottom w:val="0"/>
      <w:divBdr>
        <w:top w:val="none" w:sz="0" w:space="0" w:color="auto"/>
        <w:left w:val="none" w:sz="0" w:space="0" w:color="auto"/>
        <w:bottom w:val="none" w:sz="0" w:space="0" w:color="auto"/>
        <w:right w:val="none" w:sz="0" w:space="0" w:color="auto"/>
      </w:divBdr>
    </w:div>
    <w:div w:id="222446436">
      <w:bodyDiv w:val="1"/>
      <w:marLeft w:val="0"/>
      <w:marRight w:val="0"/>
      <w:marTop w:val="0"/>
      <w:marBottom w:val="0"/>
      <w:divBdr>
        <w:top w:val="none" w:sz="0" w:space="0" w:color="auto"/>
        <w:left w:val="none" w:sz="0" w:space="0" w:color="auto"/>
        <w:bottom w:val="none" w:sz="0" w:space="0" w:color="auto"/>
        <w:right w:val="none" w:sz="0" w:space="0" w:color="auto"/>
      </w:divBdr>
    </w:div>
    <w:div w:id="222450114">
      <w:bodyDiv w:val="1"/>
      <w:marLeft w:val="0"/>
      <w:marRight w:val="0"/>
      <w:marTop w:val="0"/>
      <w:marBottom w:val="0"/>
      <w:divBdr>
        <w:top w:val="none" w:sz="0" w:space="0" w:color="auto"/>
        <w:left w:val="none" w:sz="0" w:space="0" w:color="auto"/>
        <w:bottom w:val="none" w:sz="0" w:space="0" w:color="auto"/>
        <w:right w:val="none" w:sz="0" w:space="0" w:color="auto"/>
      </w:divBdr>
    </w:div>
    <w:div w:id="222566123">
      <w:bodyDiv w:val="1"/>
      <w:marLeft w:val="0"/>
      <w:marRight w:val="0"/>
      <w:marTop w:val="0"/>
      <w:marBottom w:val="0"/>
      <w:divBdr>
        <w:top w:val="none" w:sz="0" w:space="0" w:color="auto"/>
        <w:left w:val="none" w:sz="0" w:space="0" w:color="auto"/>
        <w:bottom w:val="none" w:sz="0" w:space="0" w:color="auto"/>
        <w:right w:val="none" w:sz="0" w:space="0" w:color="auto"/>
      </w:divBdr>
    </w:div>
    <w:div w:id="222569950">
      <w:bodyDiv w:val="1"/>
      <w:marLeft w:val="0"/>
      <w:marRight w:val="0"/>
      <w:marTop w:val="0"/>
      <w:marBottom w:val="0"/>
      <w:divBdr>
        <w:top w:val="none" w:sz="0" w:space="0" w:color="auto"/>
        <w:left w:val="none" w:sz="0" w:space="0" w:color="auto"/>
        <w:bottom w:val="none" w:sz="0" w:space="0" w:color="auto"/>
        <w:right w:val="none" w:sz="0" w:space="0" w:color="auto"/>
      </w:divBdr>
    </w:div>
    <w:div w:id="222639139">
      <w:bodyDiv w:val="1"/>
      <w:marLeft w:val="0"/>
      <w:marRight w:val="0"/>
      <w:marTop w:val="0"/>
      <w:marBottom w:val="0"/>
      <w:divBdr>
        <w:top w:val="none" w:sz="0" w:space="0" w:color="auto"/>
        <w:left w:val="none" w:sz="0" w:space="0" w:color="auto"/>
        <w:bottom w:val="none" w:sz="0" w:space="0" w:color="auto"/>
        <w:right w:val="none" w:sz="0" w:space="0" w:color="auto"/>
      </w:divBdr>
    </w:div>
    <w:div w:id="223108104">
      <w:bodyDiv w:val="1"/>
      <w:marLeft w:val="0"/>
      <w:marRight w:val="0"/>
      <w:marTop w:val="0"/>
      <w:marBottom w:val="0"/>
      <w:divBdr>
        <w:top w:val="none" w:sz="0" w:space="0" w:color="auto"/>
        <w:left w:val="none" w:sz="0" w:space="0" w:color="auto"/>
        <w:bottom w:val="none" w:sz="0" w:space="0" w:color="auto"/>
        <w:right w:val="none" w:sz="0" w:space="0" w:color="auto"/>
      </w:divBdr>
    </w:div>
    <w:div w:id="223371441">
      <w:bodyDiv w:val="1"/>
      <w:marLeft w:val="0"/>
      <w:marRight w:val="0"/>
      <w:marTop w:val="0"/>
      <w:marBottom w:val="0"/>
      <w:divBdr>
        <w:top w:val="none" w:sz="0" w:space="0" w:color="auto"/>
        <w:left w:val="none" w:sz="0" w:space="0" w:color="auto"/>
        <w:bottom w:val="none" w:sz="0" w:space="0" w:color="auto"/>
        <w:right w:val="none" w:sz="0" w:space="0" w:color="auto"/>
      </w:divBdr>
    </w:div>
    <w:div w:id="223373703">
      <w:bodyDiv w:val="1"/>
      <w:marLeft w:val="0"/>
      <w:marRight w:val="0"/>
      <w:marTop w:val="0"/>
      <w:marBottom w:val="0"/>
      <w:divBdr>
        <w:top w:val="none" w:sz="0" w:space="0" w:color="auto"/>
        <w:left w:val="none" w:sz="0" w:space="0" w:color="auto"/>
        <w:bottom w:val="none" w:sz="0" w:space="0" w:color="auto"/>
        <w:right w:val="none" w:sz="0" w:space="0" w:color="auto"/>
      </w:divBdr>
    </w:div>
    <w:div w:id="223415175">
      <w:bodyDiv w:val="1"/>
      <w:marLeft w:val="0"/>
      <w:marRight w:val="0"/>
      <w:marTop w:val="0"/>
      <w:marBottom w:val="0"/>
      <w:divBdr>
        <w:top w:val="none" w:sz="0" w:space="0" w:color="auto"/>
        <w:left w:val="none" w:sz="0" w:space="0" w:color="auto"/>
        <w:bottom w:val="none" w:sz="0" w:space="0" w:color="auto"/>
        <w:right w:val="none" w:sz="0" w:space="0" w:color="auto"/>
      </w:divBdr>
    </w:div>
    <w:div w:id="223490275">
      <w:bodyDiv w:val="1"/>
      <w:marLeft w:val="0"/>
      <w:marRight w:val="0"/>
      <w:marTop w:val="0"/>
      <w:marBottom w:val="0"/>
      <w:divBdr>
        <w:top w:val="none" w:sz="0" w:space="0" w:color="auto"/>
        <w:left w:val="none" w:sz="0" w:space="0" w:color="auto"/>
        <w:bottom w:val="none" w:sz="0" w:space="0" w:color="auto"/>
        <w:right w:val="none" w:sz="0" w:space="0" w:color="auto"/>
      </w:divBdr>
    </w:div>
    <w:div w:id="223756124">
      <w:bodyDiv w:val="1"/>
      <w:marLeft w:val="0"/>
      <w:marRight w:val="0"/>
      <w:marTop w:val="0"/>
      <w:marBottom w:val="0"/>
      <w:divBdr>
        <w:top w:val="none" w:sz="0" w:space="0" w:color="auto"/>
        <w:left w:val="none" w:sz="0" w:space="0" w:color="auto"/>
        <w:bottom w:val="none" w:sz="0" w:space="0" w:color="auto"/>
        <w:right w:val="none" w:sz="0" w:space="0" w:color="auto"/>
      </w:divBdr>
    </w:div>
    <w:div w:id="223835522">
      <w:bodyDiv w:val="1"/>
      <w:marLeft w:val="0"/>
      <w:marRight w:val="0"/>
      <w:marTop w:val="0"/>
      <w:marBottom w:val="0"/>
      <w:divBdr>
        <w:top w:val="none" w:sz="0" w:space="0" w:color="auto"/>
        <w:left w:val="none" w:sz="0" w:space="0" w:color="auto"/>
        <w:bottom w:val="none" w:sz="0" w:space="0" w:color="auto"/>
        <w:right w:val="none" w:sz="0" w:space="0" w:color="auto"/>
      </w:divBdr>
    </w:div>
    <w:div w:id="223956688">
      <w:bodyDiv w:val="1"/>
      <w:marLeft w:val="0"/>
      <w:marRight w:val="0"/>
      <w:marTop w:val="0"/>
      <w:marBottom w:val="0"/>
      <w:divBdr>
        <w:top w:val="none" w:sz="0" w:space="0" w:color="auto"/>
        <w:left w:val="none" w:sz="0" w:space="0" w:color="auto"/>
        <w:bottom w:val="none" w:sz="0" w:space="0" w:color="auto"/>
        <w:right w:val="none" w:sz="0" w:space="0" w:color="auto"/>
      </w:divBdr>
    </w:div>
    <w:div w:id="224226252">
      <w:bodyDiv w:val="1"/>
      <w:marLeft w:val="0"/>
      <w:marRight w:val="0"/>
      <w:marTop w:val="0"/>
      <w:marBottom w:val="0"/>
      <w:divBdr>
        <w:top w:val="none" w:sz="0" w:space="0" w:color="auto"/>
        <w:left w:val="none" w:sz="0" w:space="0" w:color="auto"/>
        <w:bottom w:val="none" w:sz="0" w:space="0" w:color="auto"/>
        <w:right w:val="none" w:sz="0" w:space="0" w:color="auto"/>
      </w:divBdr>
    </w:div>
    <w:div w:id="224491988">
      <w:bodyDiv w:val="1"/>
      <w:marLeft w:val="0"/>
      <w:marRight w:val="0"/>
      <w:marTop w:val="0"/>
      <w:marBottom w:val="0"/>
      <w:divBdr>
        <w:top w:val="none" w:sz="0" w:space="0" w:color="auto"/>
        <w:left w:val="none" w:sz="0" w:space="0" w:color="auto"/>
        <w:bottom w:val="none" w:sz="0" w:space="0" w:color="auto"/>
        <w:right w:val="none" w:sz="0" w:space="0" w:color="auto"/>
      </w:divBdr>
    </w:div>
    <w:div w:id="224730581">
      <w:bodyDiv w:val="1"/>
      <w:marLeft w:val="0"/>
      <w:marRight w:val="0"/>
      <w:marTop w:val="0"/>
      <w:marBottom w:val="0"/>
      <w:divBdr>
        <w:top w:val="none" w:sz="0" w:space="0" w:color="auto"/>
        <w:left w:val="none" w:sz="0" w:space="0" w:color="auto"/>
        <w:bottom w:val="none" w:sz="0" w:space="0" w:color="auto"/>
        <w:right w:val="none" w:sz="0" w:space="0" w:color="auto"/>
      </w:divBdr>
    </w:div>
    <w:div w:id="225117527">
      <w:bodyDiv w:val="1"/>
      <w:marLeft w:val="0"/>
      <w:marRight w:val="0"/>
      <w:marTop w:val="0"/>
      <w:marBottom w:val="0"/>
      <w:divBdr>
        <w:top w:val="none" w:sz="0" w:space="0" w:color="auto"/>
        <w:left w:val="none" w:sz="0" w:space="0" w:color="auto"/>
        <w:bottom w:val="none" w:sz="0" w:space="0" w:color="auto"/>
        <w:right w:val="none" w:sz="0" w:space="0" w:color="auto"/>
      </w:divBdr>
    </w:div>
    <w:div w:id="225260751">
      <w:bodyDiv w:val="1"/>
      <w:marLeft w:val="0"/>
      <w:marRight w:val="0"/>
      <w:marTop w:val="0"/>
      <w:marBottom w:val="0"/>
      <w:divBdr>
        <w:top w:val="none" w:sz="0" w:space="0" w:color="auto"/>
        <w:left w:val="none" w:sz="0" w:space="0" w:color="auto"/>
        <w:bottom w:val="none" w:sz="0" w:space="0" w:color="auto"/>
        <w:right w:val="none" w:sz="0" w:space="0" w:color="auto"/>
      </w:divBdr>
    </w:div>
    <w:div w:id="225530423">
      <w:bodyDiv w:val="1"/>
      <w:marLeft w:val="0"/>
      <w:marRight w:val="0"/>
      <w:marTop w:val="0"/>
      <w:marBottom w:val="0"/>
      <w:divBdr>
        <w:top w:val="none" w:sz="0" w:space="0" w:color="auto"/>
        <w:left w:val="none" w:sz="0" w:space="0" w:color="auto"/>
        <w:bottom w:val="none" w:sz="0" w:space="0" w:color="auto"/>
        <w:right w:val="none" w:sz="0" w:space="0" w:color="auto"/>
      </w:divBdr>
    </w:div>
    <w:div w:id="225533694">
      <w:bodyDiv w:val="1"/>
      <w:marLeft w:val="0"/>
      <w:marRight w:val="0"/>
      <w:marTop w:val="0"/>
      <w:marBottom w:val="0"/>
      <w:divBdr>
        <w:top w:val="none" w:sz="0" w:space="0" w:color="auto"/>
        <w:left w:val="none" w:sz="0" w:space="0" w:color="auto"/>
        <w:bottom w:val="none" w:sz="0" w:space="0" w:color="auto"/>
        <w:right w:val="none" w:sz="0" w:space="0" w:color="auto"/>
      </w:divBdr>
    </w:div>
    <w:div w:id="225847507">
      <w:bodyDiv w:val="1"/>
      <w:marLeft w:val="0"/>
      <w:marRight w:val="0"/>
      <w:marTop w:val="0"/>
      <w:marBottom w:val="0"/>
      <w:divBdr>
        <w:top w:val="none" w:sz="0" w:space="0" w:color="auto"/>
        <w:left w:val="none" w:sz="0" w:space="0" w:color="auto"/>
        <w:bottom w:val="none" w:sz="0" w:space="0" w:color="auto"/>
        <w:right w:val="none" w:sz="0" w:space="0" w:color="auto"/>
      </w:divBdr>
    </w:div>
    <w:div w:id="226066192">
      <w:bodyDiv w:val="1"/>
      <w:marLeft w:val="0"/>
      <w:marRight w:val="0"/>
      <w:marTop w:val="0"/>
      <w:marBottom w:val="0"/>
      <w:divBdr>
        <w:top w:val="none" w:sz="0" w:space="0" w:color="auto"/>
        <w:left w:val="none" w:sz="0" w:space="0" w:color="auto"/>
        <w:bottom w:val="none" w:sz="0" w:space="0" w:color="auto"/>
        <w:right w:val="none" w:sz="0" w:space="0" w:color="auto"/>
      </w:divBdr>
    </w:div>
    <w:div w:id="226189309">
      <w:bodyDiv w:val="1"/>
      <w:marLeft w:val="0"/>
      <w:marRight w:val="0"/>
      <w:marTop w:val="0"/>
      <w:marBottom w:val="0"/>
      <w:divBdr>
        <w:top w:val="none" w:sz="0" w:space="0" w:color="auto"/>
        <w:left w:val="none" w:sz="0" w:space="0" w:color="auto"/>
        <w:bottom w:val="none" w:sz="0" w:space="0" w:color="auto"/>
        <w:right w:val="none" w:sz="0" w:space="0" w:color="auto"/>
      </w:divBdr>
    </w:div>
    <w:div w:id="226496638">
      <w:bodyDiv w:val="1"/>
      <w:marLeft w:val="0"/>
      <w:marRight w:val="0"/>
      <w:marTop w:val="0"/>
      <w:marBottom w:val="0"/>
      <w:divBdr>
        <w:top w:val="none" w:sz="0" w:space="0" w:color="auto"/>
        <w:left w:val="none" w:sz="0" w:space="0" w:color="auto"/>
        <w:bottom w:val="none" w:sz="0" w:space="0" w:color="auto"/>
        <w:right w:val="none" w:sz="0" w:space="0" w:color="auto"/>
      </w:divBdr>
    </w:div>
    <w:div w:id="226503891">
      <w:bodyDiv w:val="1"/>
      <w:marLeft w:val="0"/>
      <w:marRight w:val="0"/>
      <w:marTop w:val="0"/>
      <w:marBottom w:val="0"/>
      <w:divBdr>
        <w:top w:val="none" w:sz="0" w:space="0" w:color="auto"/>
        <w:left w:val="none" w:sz="0" w:space="0" w:color="auto"/>
        <w:bottom w:val="none" w:sz="0" w:space="0" w:color="auto"/>
        <w:right w:val="none" w:sz="0" w:space="0" w:color="auto"/>
      </w:divBdr>
    </w:div>
    <w:div w:id="226645516">
      <w:bodyDiv w:val="1"/>
      <w:marLeft w:val="0"/>
      <w:marRight w:val="0"/>
      <w:marTop w:val="0"/>
      <w:marBottom w:val="0"/>
      <w:divBdr>
        <w:top w:val="none" w:sz="0" w:space="0" w:color="auto"/>
        <w:left w:val="none" w:sz="0" w:space="0" w:color="auto"/>
        <w:bottom w:val="none" w:sz="0" w:space="0" w:color="auto"/>
        <w:right w:val="none" w:sz="0" w:space="0" w:color="auto"/>
      </w:divBdr>
    </w:div>
    <w:div w:id="226646718">
      <w:bodyDiv w:val="1"/>
      <w:marLeft w:val="0"/>
      <w:marRight w:val="0"/>
      <w:marTop w:val="0"/>
      <w:marBottom w:val="0"/>
      <w:divBdr>
        <w:top w:val="none" w:sz="0" w:space="0" w:color="auto"/>
        <w:left w:val="none" w:sz="0" w:space="0" w:color="auto"/>
        <w:bottom w:val="none" w:sz="0" w:space="0" w:color="auto"/>
        <w:right w:val="none" w:sz="0" w:space="0" w:color="auto"/>
      </w:divBdr>
    </w:div>
    <w:div w:id="226846940">
      <w:bodyDiv w:val="1"/>
      <w:marLeft w:val="0"/>
      <w:marRight w:val="0"/>
      <w:marTop w:val="0"/>
      <w:marBottom w:val="0"/>
      <w:divBdr>
        <w:top w:val="none" w:sz="0" w:space="0" w:color="auto"/>
        <w:left w:val="none" w:sz="0" w:space="0" w:color="auto"/>
        <w:bottom w:val="none" w:sz="0" w:space="0" w:color="auto"/>
        <w:right w:val="none" w:sz="0" w:space="0" w:color="auto"/>
      </w:divBdr>
    </w:div>
    <w:div w:id="227155158">
      <w:bodyDiv w:val="1"/>
      <w:marLeft w:val="0"/>
      <w:marRight w:val="0"/>
      <w:marTop w:val="0"/>
      <w:marBottom w:val="0"/>
      <w:divBdr>
        <w:top w:val="none" w:sz="0" w:space="0" w:color="auto"/>
        <w:left w:val="none" w:sz="0" w:space="0" w:color="auto"/>
        <w:bottom w:val="none" w:sz="0" w:space="0" w:color="auto"/>
        <w:right w:val="none" w:sz="0" w:space="0" w:color="auto"/>
      </w:divBdr>
    </w:div>
    <w:div w:id="227232570">
      <w:bodyDiv w:val="1"/>
      <w:marLeft w:val="0"/>
      <w:marRight w:val="0"/>
      <w:marTop w:val="0"/>
      <w:marBottom w:val="0"/>
      <w:divBdr>
        <w:top w:val="none" w:sz="0" w:space="0" w:color="auto"/>
        <w:left w:val="none" w:sz="0" w:space="0" w:color="auto"/>
        <w:bottom w:val="none" w:sz="0" w:space="0" w:color="auto"/>
        <w:right w:val="none" w:sz="0" w:space="0" w:color="auto"/>
      </w:divBdr>
    </w:div>
    <w:div w:id="227308403">
      <w:bodyDiv w:val="1"/>
      <w:marLeft w:val="0"/>
      <w:marRight w:val="0"/>
      <w:marTop w:val="0"/>
      <w:marBottom w:val="0"/>
      <w:divBdr>
        <w:top w:val="none" w:sz="0" w:space="0" w:color="auto"/>
        <w:left w:val="none" w:sz="0" w:space="0" w:color="auto"/>
        <w:bottom w:val="none" w:sz="0" w:space="0" w:color="auto"/>
        <w:right w:val="none" w:sz="0" w:space="0" w:color="auto"/>
      </w:divBdr>
    </w:div>
    <w:div w:id="227618585">
      <w:bodyDiv w:val="1"/>
      <w:marLeft w:val="0"/>
      <w:marRight w:val="0"/>
      <w:marTop w:val="0"/>
      <w:marBottom w:val="0"/>
      <w:divBdr>
        <w:top w:val="none" w:sz="0" w:space="0" w:color="auto"/>
        <w:left w:val="none" w:sz="0" w:space="0" w:color="auto"/>
        <w:bottom w:val="none" w:sz="0" w:space="0" w:color="auto"/>
        <w:right w:val="none" w:sz="0" w:space="0" w:color="auto"/>
      </w:divBdr>
    </w:div>
    <w:div w:id="227690073">
      <w:bodyDiv w:val="1"/>
      <w:marLeft w:val="0"/>
      <w:marRight w:val="0"/>
      <w:marTop w:val="0"/>
      <w:marBottom w:val="0"/>
      <w:divBdr>
        <w:top w:val="none" w:sz="0" w:space="0" w:color="auto"/>
        <w:left w:val="none" w:sz="0" w:space="0" w:color="auto"/>
        <w:bottom w:val="none" w:sz="0" w:space="0" w:color="auto"/>
        <w:right w:val="none" w:sz="0" w:space="0" w:color="auto"/>
      </w:divBdr>
    </w:div>
    <w:div w:id="228000205">
      <w:bodyDiv w:val="1"/>
      <w:marLeft w:val="0"/>
      <w:marRight w:val="0"/>
      <w:marTop w:val="0"/>
      <w:marBottom w:val="0"/>
      <w:divBdr>
        <w:top w:val="none" w:sz="0" w:space="0" w:color="auto"/>
        <w:left w:val="none" w:sz="0" w:space="0" w:color="auto"/>
        <w:bottom w:val="none" w:sz="0" w:space="0" w:color="auto"/>
        <w:right w:val="none" w:sz="0" w:space="0" w:color="auto"/>
      </w:divBdr>
    </w:div>
    <w:div w:id="228073495">
      <w:bodyDiv w:val="1"/>
      <w:marLeft w:val="0"/>
      <w:marRight w:val="0"/>
      <w:marTop w:val="0"/>
      <w:marBottom w:val="0"/>
      <w:divBdr>
        <w:top w:val="none" w:sz="0" w:space="0" w:color="auto"/>
        <w:left w:val="none" w:sz="0" w:space="0" w:color="auto"/>
        <w:bottom w:val="none" w:sz="0" w:space="0" w:color="auto"/>
        <w:right w:val="none" w:sz="0" w:space="0" w:color="auto"/>
      </w:divBdr>
    </w:div>
    <w:div w:id="228342194">
      <w:bodyDiv w:val="1"/>
      <w:marLeft w:val="0"/>
      <w:marRight w:val="0"/>
      <w:marTop w:val="0"/>
      <w:marBottom w:val="0"/>
      <w:divBdr>
        <w:top w:val="none" w:sz="0" w:space="0" w:color="auto"/>
        <w:left w:val="none" w:sz="0" w:space="0" w:color="auto"/>
        <w:bottom w:val="none" w:sz="0" w:space="0" w:color="auto"/>
        <w:right w:val="none" w:sz="0" w:space="0" w:color="auto"/>
      </w:divBdr>
    </w:div>
    <w:div w:id="228467789">
      <w:bodyDiv w:val="1"/>
      <w:marLeft w:val="0"/>
      <w:marRight w:val="0"/>
      <w:marTop w:val="0"/>
      <w:marBottom w:val="0"/>
      <w:divBdr>
        <w:top w:val="none" w:sz="0" w:space="0" w:color="auto"/>
        <w:left w:val="none" w:sz="0" w:space="0" w:color="auto"/>
        <w:bottom w:val="none" w:sz="0" w:space="0" w:color="auto"/>
        <w:right w:val="none" w:sz="0" w:space="0" w:color="auto"/>
      </w:divBdr>
    </w:div>
    <w:div w:id="228926071">
      <w:bodyDiv w:val="1"/>
      <w:marLeft w:val="0"/>
      <w:marRight w:val="0"/>
      <w:marTop w:val="0"/>
      <w:marBottom w:val="0"/>
      <w:divBdr>
        <w:top w:val="none" w:sz="0" w:space="0" w:color="auto"/>
        <w:left w:val="none" w:sz="0" w:space="0" w:color="auto"/>
        <w:bottom w:val="none" w:sz="0" w:space="0" w:color="auto"/>
        <w:right w:val="none" w:sz="0" w:space="0" w:color="auto"/>
      </w:divBdr>
    </w:div>
    <w:div w:id="228928268">
      <w:bodyDiv w:val="1"/>
      <w:marLeft w:val="0"/>
      <w:marRight w:val="0"/>
      <w:marTop w:val="0"/>
      <w:marBottom w:val="0"/>
      <w:divBdr>
        <w:top w:val="none" w:sz="0" w:space="0" w:color="auto"/>
        <w:left w:val="none" w:sz="0" w:space="0" w:color="auto"/>
        <w:bottom w:val="none" w:sz="0" w:space="0" w:color="auto"/>
        <w:right w:val="none" w:sz="0" w:space="0" w:color="auto"/>
      </w:divBdr>
    </w:div>
    <w:div w:id="229196673">
      <w:bodyDiv w:val="1"/>
      <w:marLeft w:val="0"/>
      <w:marRight w:val="0"/>
      <w:marTop w:val="0"/>
      <w:marBottom w:val="0"/>
      <w:divBdr>
        <w:top w:val="none" w:sz="0" w:space="0" w:color="auto"/>
        <w:left w:val="none" w:sz="0" w:space="0" w:color="auto"/>
        <w:bottom w:val="none" w:sz="0" w:space="0" w:color="auto"/>
        <w:right w:val="none" w:sz="0" w:space="0" w:color="auto"/>
      </w:divBdr>
    </w:div>
    <w:div w:id="229267350">
      <w:bodyDiv w:val="1"/>
      <w:marLeft w:val="0"/>
      <w:marRight w:val="0"/>
      <w:marTop w:val="0"/>
      <w:marBottom w:val="0"/>
      <w:divBdr>
        <w:top w:val="none" w:sz="0" w:space="0" w:color="auto"/>
        <w:left w:val="none" w:sz="0" w:space="0" w:color="auto"/>
        <w:bottom w:val="none" w:sz="0" w:space="0" w:color="auto"/>
        <w:right w:val="none" w:sz="0" w:space="0" w:color="auto"/>
      </w:divBdr>
    </w:div>
    <w:div w:id="229385987">
      <w:bodyDiv w:val="1"/>
      <w:marLeft w:val="0"/>
      <w:marRight w:val="0"/>
      <w:marTop w:val="0"/>
      <w:marBottom w:val="0"/>
      <w:divBdr>
        <w:top w:val="none" w:sz="0" w:space="0" w:color="auto"/>
        <w:left w:val="none" w:sz="0" w:space="0" w:color="auto"/>
        <w:bottom w:val="none" w:sz="0" w:space="0" w:color="auto"/>
        <w:right w:val="none" w:sz="0" w:space="0" w:color="auto"/>
      </w:divBdr>
    </w:div>
    <w:div w:id="229388030">
      <w:bodyDiv w:val="1"/>
      <w:marLeft w:val="0"/>
      <w:marRight w:val="0"/>
      <w:marTop w:val="0"/>
      <w:marBottom w:val="0"/>
      <w:divBdr>
        <w:top w:val="none" w:sz="0" w:space="0" w:color="auto"/>
        <w:left w:val="none" w:sz="0" w:space="0" w:color="auto"/>
        <w:bottom w:val="none" w:sz="0" w:space="0" w:color="auto"/>
        <w:right w:val="none" w:sz="0" w:space="0" w:color="auto"/>
      </w:divBdr>
    </w:div>
    <w:div w:id="229461282">
      <w:bodyDiv w:val="1"/>
      <w:marLeft w:val="0"/>
      <w:marRight w:val="0"/>
      <w:marTop w:val="0"/>
      <w:marBottom w:val="0"/>
      <w:divBdr>
        <w:top w:val="none" w:sz="0" w:space="0" w:color="auto"/>
        <w:left w:val="none" w:sz="0" w:space="0" w:color="auto"/>
        <w:bottom w:val="none" w:sz="0" w:space="0" w:color="auto"/>
        <w:right w:val="none" w:sz="0" w:space="0" w:color="auto"/>
      </w:divBdr>
    </w:div>
    <w:div w:id="229778756">
      <w:bodyDiv w:val="1"/>
      <w:marLeft w:val="0"/>
      <w:marRight w:val="0"/>
      <w:marTop w:val="0"/>
      <w:marBottom w:val="0"/>
      <w:divBdr>
        <w:top w:val="none" w:sz="0" w:space="0" w:color="auto"/>
        <w:left w:val="none" w:sz="0" w:space="0" w:color="auto"/>
        <w:bottom w:val="none" w:sz="0" w:space="0" w:color="auto"/>
        <w:right w:val="none" w:sz="0" w:space="0" w:color="auto"/>
      </w:divBdr>
    </w:div>
    <w:div w:id="229847091">
      <w:bodyDiv w:val="1"/>
      <w:marLeft w:val="0"/>
      <w:marRight w:val="0"/>
      <w:marTop w:val="0"/>
      <w:marBottom w:val="0"/>
      <w:divBdr>
        <w:top w:val="none" w:sz="0" w:space="0" w:color="auto"/>
        <w:left w:val="none" w:sz="0" w:space="0" w:color="auto"/>
        <w:bottom w:val="none" w:sz="0" w:space="0" w:color="auto"/>
        <w:right w:val="none" w:sz="0" w:space="0" w:color="auto"/>
      </w:divBdr>
    </w:div>
    <w:div w:id="229928731">
      <w:bodyDiv w:val="1"/>
      <w:marLeft w:val="0"/>
      <w:marRight w:val="0"/>
      <w:marTop w:val="0"/>
      <w:marBottom w:val="0"/>
      <w:divBdr>
        <w:top w:val="none" w:sz="0" w:space="0" w:color="auto"/>
        <w:left w:val="none" w:sz="0" w:space="0" w:color="auto"/>
        <w:bottom w:val="none" w:sz="0" w:space="0" w:color="auto"/>
        <w:right w:val="none" w:sz="0" w:space="0" w:color="auto"/>
      </w:divBdr>
    </w:div>
    <w:div w:id="229973539">
      <w:bodyDiv w:val="1"/>
      <w:marLeft w:val="0"/>
      <w:marRight w:val="0"/>
      <w:marTop w:val="0"/>
      <w:marBottom w:val="0"/>
      <w:divBdr>
        <w:top w:val="none" w:sz="0" w:space="0" w:color="auto"/>
        <w:left w:val="none" w:sz="0" w:space="0" w:color="auto"/>
        <w:bottom w:val="none" w:sz="0" w:space="0" w:color="auto"/>
        <w:right w:val="none" w:sz="0" w:space="0" w:color="auto"/>
      </w:divBdr>
    </w:div>
    <w:div w:id="230043954">
      <w:bodyDiv w:val="1"/>
      <w:marLeft w:val="0"/>
      <w:marRight w:val="0"/>
      <w:marTop w:val="0"/>
      <w:marBottom w:val="0"/>
      <w:divBdr>
        <w:top w:val="none" w:sz="0" w:space="0" w:color="auto"/>
        <w:left w:val="none" w:sz="0" w:space="0" w:color="auto"/>
        <w:bottom w:val="none" w:sz="0" w:space="0" w:color="auto"/>
        <w:right w:val="none" w:sz="0" w:space="0" w:color="auto"/>
      </w:divBdr>
    </w:div>
    <w:div w:id="230044408">
      <w:bodyDiv w:val="1"/>
      <w:marLeft w:val="0"/>
      <w:marRight w:val="0"/>
      <w:marTop w:val="0"/>
      <w:marBottom w:val="0"/>
      <w:divBdr>
        <w:top w:val="none" w:sz="0" w:space="0" w:color="auto"/>
        <w:left w:val="none" w:sz="0" w:space="0" w:color="auto"/>
        <w:bottom w:val="none" w:sz="0" w:space="0" w:color="auto"/>
        <w:right w:val="none" w:sz="0" w:space="0" w:color="auto"/>
      </w:divBdr>
    </w:div>
    <w:div w:id="230192874">
      <w:bodyDiv w:val="1"/>
      <w:marLeft w:val="0"/>
      <w:marRight w:val="0"/>
      <w:marTop w:val="0"/>
      <w:marBottom w:val="0"/>
      <w:divBdr>
        <w:top w:val="none" w:sz="0" w:space="0" w:color="auto"/>
        <w:left w:val="none" w:sz="0" w:space="0" w:color="auto"/>
        <w:bottom w:val="none" w:sz="0" w:space="0" w:color="auto"/>
        <w:right w:val="none" w:sz="0" w:space="0" w:color="auto"/>
      </w:divBdr>
    </w:div>
    <w:div w:id="230308418">
      <w:bodyDiv w:val="1"/>
      <w:marLeft w:val="0"/>
      <w:marRight w:val="0"/>
      <w:marTop w:val="0"/>
      <w:marBottom w:val="0"/>
      <w:divBdr>
        <w:top w:val="none" w:sz="0" w:space="0" w:color="auto"/>
        <w:left w:val="none" w:sz="0" w:space="0" w:color="auto"/>
        <w:bottom w:val="none" w:sz="0" w:space="0" w:color="auto"/>
        <w:right w:val="none" w:sz="0" w:space="0" w:color="auto"/>
      </w:divBdr>
    </w:div>
    <w:div w:id="230427346">
      <w:bodyDiv w:val="1"/>
      <w:marLeft w:val="0"/>
      <w:marRight w:val="0"/>
      <w:marTop w:val="0"/>
      <w:marBottom w:val="0"/>
      <w:divBdr>
        <w:top w:val="none" w:sz="0" w:space="0" w:color="auto"/>
        <w:left w:val="none" w:sz="0" w:space="0" w:color="auto"/>
        <w:bottom w:val="none" w:sz="0" w:space="0" w:color="auto"/>
        <w:right w:val="none" w:sz="0" w:space="0" w:color="auto"/>
      </w:divBdr>
    </w:div>
    <w:div w:id="230503761">
      <w:bodyDiv w:val="1"/>
      <w:marLeft w:val="0"/>
      <w:marRight w:val="0"/>
      <w:marTop w:val="0"/>
      <w:marBottom w:val="0"/>
      <w:divBdr>
        <w:top w:val="none" w:sz="0" w:space="0" w:color="auto"/>
        <w:left w:val="none" w:sz="0" w:space="0" w:color="auto"/>
        <w:bottom w:val="none" w:sz="0" w:space="0" w:color="auto"/>
        <w:right w:val="none" w:sz="0" w:space="0" w:color="auto"/>
      </w:divBdr>
    </w:div>
    <w:div w:id="230504684">
      <w:bodyDiv w:val="1"/>
      <w:marLeft w:val="0"/>
      <w:marRight w:val="0"/>
      <w:marTop w:val="0"/>
      <w:marBottom w:val="0"/>
      <w:divBdr>
        <w:top w:val="none" w:sz="0" w:space="0" w:color="auto"/>
        <w:left w:val="none" w:sz="0" w:space="0" w:color="auto"/>
        <w:bottom w:val="none" w:sz="0" w:space="0" w:color="auto"/>
        <w:right w:val="none" w:sz="0" w:space="0" w:color="auto"/>
      </w:divBdr>
    </w:div>
    <w:div w:id="230578700">
      <w:bodyDiv w:val="1"/>
      <w:marLeft w:val="0"/>
      <w:marRight w:val="0"/>
      <w:marTop w:val="0"/>
      <w:marBottom w:val="0"/>
      <w:divBdr>
        <w:top w:val="none" w:sz="0" w:space="0" w:color="auto"/>
        <w:left w:val="none" w:sz="0" w:space="0" w:color="auto"/>
        <w:bottom w:val="none" w:sz="0" w:space="0" w:color="auto"/>
        <w:right w:val="none" w:sz="0" w:space="0" w:color="auto"/>
      </w:divBdr>
    </w:div>
    <w:div w:id="230581899">
      <w:bodyDiv w:val="1"/>
      <w:marLeft w:val="0"/>
      <w:marRight w:val="0"/>
      <w:marTop w:val="0"/>
      <w:marBottom w:val="0"/>
      <w:divBdr>
        <w:top w:val="none" w:sz="0" w:space="0" w:color="auto"/>
        <w:left w:val="none" w:sz="0" w:space="0" w:color="auto"/>
        <w:bottom w:val="none" w:sz="0" w:space="0" w:color="auto"/>
        <w:right w:val="none" w:sz="0" w:space="0" w:color="auto"/>
      </w:divBdr>
    </w:div>
    <w:div w:id="230583522">
      <w:bodyDiv w:val="1"/>
      <w:marLeft w:val="0"/>
      <w:marRight w:val="0"/>
      <w:marTop w:val="0"/>
      <w:marBottom w:val="0"/>
      <w:divBdr>
        <w:top w:val="none" w:sz="0" w:space="0" w:color="auto"/>
        <w:left w:val="none" w:sz="0" w:space="0" w:color="auto"/>
        <w:bottom w:val="none" w:sz="0" w:space="0" w:color="auto"/>
        <w:right w:val="none" w:sz="0" w:space="0" w:color="auto"/>
      </w:divBdr>
    </w:div>
    <w:div w:id="230896006">
      <w:bodyDiv w:val="1"/>
      <w:marLeft w:val="0"/>
      <w:marRight w:val="0"/>
      <w:marTop w:val="0"/>
      <w:marBottom w:val="0"/>
      <w:divBdr>
        <w:top w:val="none" w:sz="0" w:space="0" w:color="auto"/>
        <w:left w:val="none" w:sz="0" w:space="0" w:color="auto"/>
        <w:bottom w:val="none" w:sz="0" w:space="0" w:color="auto"/>
        <w:right w:val="none" w:sz="0" w:space="0" w:color="auto"/>
      </w:divBdr>
    </w:div>
    <w:div w:id="231090510">
      <w:bodyDiv w:val="1"/>
      <w:marLeft w:val="0"/>
      <w:marRight w:val="0"/>
      <w:marTop w:val="0"/>
      <w:marBottom w:val="0"/>
      <w:divBdr>
        <w:top w:val="none" w:sz="0" w:space="0" w:color="auto"/>
        <w:left w:val="none" w:sz="0" w:space="0" w:color="auto"/>
        <w:bottom w:val="none" w:sz="0" w:space="0" w:color="auto"/>
        <w:right w:val="none" w:sz="0" w:space="0" w:color="auto"/>
      </w:divBdr>
    </w:div>
    <w:div w:id="231161031">
      <w:bodyDiv w:val="1"/>
      <w:marLeft w:val="0"/>
      <w:marRight w:val="0"/>
      <w:marTop w:val="0"/>
      <w:marBottom w:val="0"/>
      <w:divBdr>
        <w:top w:val="none" w:sz="0" w:space="0" w:color="auto"/>
        <w:left w:val="none" w:sz="0" w:space="0" w:color="auto"/>
        <w:bottom w:val="none" w:sz="0" w:space="0" w:color="auto"/>
        <w:right w:val="none" w:sz="0" w:space="0" w:color="auto"/>
      </w:divBdr>
    </w:div>
    <w:div w:id="231240677">
      <w:bodyDiv w:val="1"/>
      <w:marLeft w:val="0"/>
      <w:marRight w:val="0"/>
      <w:marTop w:val="0"/>
      <w:marBottom w:val="0"/>
      <w:divBdr>
        <w:top w:val="none" w:sz="0" w:space="0" w:color="auto"/>
        <w:left w:val="none" w:sz="0" w:space="0" w:color="auto"/>
        <w:bottom w:val="none" w:sz="0" w:space="0" w:color="auto"/>
        <w:right w:val="none" w:sz="0" w:space="0" w:color="auto"/>
      </w:divBdr>
    </w:div>
    <w:div w:id="231426210">
      <w:bodyDiv w:val="1"/>
      <w:marLeft w:val="0"/>
      <w:marRight w:val="0"/>
      <w:marTop w:val="0"/>
      <w:marBottom w:val="0"/>
      <w:divBdr>
        <w:top w:val="none" w:sz="0" w:space="0" w:color="auto"/>
        <w:left w:val="none" w:sz="0" w:space="0" w:color="auto"/>
        <w:bottom w:val="none" w:sz="0" w:space="0" w:color="auto"/>
        <w:right w:val="none" w:sz="0" w:space="0" w:color="auto"/>
      </w:divBdr>
    </w:div>
    <w:div w:id="231474475">
      <w:bodyDiv w:val="1"/>
      <w:marLeft w:val="0"/>
      <w:marRight w:val="0"/>
      <w:marTop w:val="0"/>
      <w:marBottom w:val="0"/>
      <w:divBdr>
        <w:top w:val="none" w:sz="0" w:space="0" w:color="auto"/>
        <w:left w:val="none" w:sz="0" w:space="0" w:color="auto"/>
        <w:bottom w:val="none" w:sz="0" w:space="0" w:color="auto"/>
        <w:right w:val="none" w:sz="0" w:space="0" w:color="auto"/>
      </w:divBdr>
    </w:div>
    <w:div w:id="231548529">
      <w:bodyDiv w:val="1"/>
      <w:marLeft w:val="0"/>
      <w:marRight w:val="0"/>
      <w:marTop w:val="0"/>
      <w:marBottom w:val="0"/>
      <w:divBdr>
        <w:top w:val="none" w:sz="0" w:space="0" w:color="auto"/>
        <w:left w:val="none" w:sz="0" w:space="0" w:color="auto"/>
        <w:bottom w:val="none" w:sz="0" w:space="0" w:color="auto"/>
        <w:right w:val="none" w:sz="0" w:space="0" w:color="auto"/>
      </w:divBdr>
    </w:div>
    <w:div w:id="231627078">
      <w:bodyDiv w:val="1"/>
      <w:marLeft w:val="0"/>
      <w:marRight w:val="0"/>
      <w:marTop w:val="0"/>
      <w:marBottom w:val="0"/>
      <w:divBdr>
        <w:top w:val="none" w:sz="0" w:space="0" w:color="auto"/>
        <w:left w:val="none" w:sz="0" w:space="0" w:color="auto"/>
        <w:bottom w:val="none" w:sz="0" w:space="0" w:color="auto"/>
        <w:right w:val="none" w:sz="0" w:space="0" w:color="auto"/>
      </w:divBdr>
    </w:div>
    <w:div w:id="231694673">
      <w:bodyDiv w:val="1"/>
      <w:marLeft w:val="0"/>
      <w:marRight w:val="0"/>
      <w:marTop w:val="0"/>
      <w:marBottom w:val="0"/>
      <w:divBdr>
        <w:top w:val="none" w:sz="0" w:space="0" w:color="auto"/>
        <w:left w:val="none" w:sz="0" w:space="0" w:color="auto"/>
        <w:bottom w:val="none" w:sz="0" w:space="0" w:color="auto"/>
        <w:right w:val="none" w:sz="0" w:space="0" w:color="auto"/>
      </w:divBdr>
    </w:div>
    <w:div w:id="232131941">
      <w:bodyDiv w:val="1"/>
      <w:marLeft w:val="0"/>
      <w:marRight w:val="0"/>
      <w:marTop w:val="0"/>
      <w:marBottom w:val="0"/>
      <w:divBdr>
        <w:top w:val="none" w:sz="0" w:space="0" w:color="auto"/>
        <w:left w:val="none" w:sz="0" w:space="0" w:color="auto"/>
        <w:bottom w:val="none" w:sz="0" w:space="0" w:color="auto"/>
        <w:right w:val="none" w:sz="0" w:space="0" w:color="auto"/>
      </w:divBdr>
    </w:div>
    <w:div w:id="232203874">
      <w:bodyDiv w:val="1"/>
      <w:marLeft w:val="0"/>
      <w:marRight w:val="0"/>
      <w:marTop w:val="0"/>
      <w:marBottom w:val="0"/>
      <w:divBdr>
        <w:top w:val="none" w:sz="0" w:space="0" w:color="auto"/>
        <w:left w:val="none" w:sz="0" w:space="0" w:color="auto"/>
        <w:bottom w:val="none" w:sz="0" w:space="0" w:color="auto"/>
        <w:right w:val="none" w:sz="0" w:space="0" w:color="auto"/>
      </w:divBdr>
    </w:div>
    <w:div w:id="232278194">
      <w:bodyDiv w:val="1"/>
      <w:marLeft w:val="0"/>
      <w:marRight w:val="0"/>
      <w:marTop w:val="0"/>
      <w:marBottom w:val="0"/>
      <w:divBdr>
        <w:top w:val="none" w:sz="0" w:space="0" w:color="auto"/>
        <w:left w:val="none" w:sz="0" w:space="0" w:color="auto"/>
        <w:bottom w:val="none" w:sz="0" w:space="0" w:color="auto"/>
        <w:right w:val="none" w:sz="0" w:space="0" w:color="auto"/>
      </w:divBdr>
    </w:div>
    <w:div w:id="232466931">
      <w:bodyDiv w:val="1"/>
      <w:marLeft w:val="0"/>
      <w:marRight w:val="0"/>
      <w:marTop w:val="0"/>
      <w:marBottom w:val="0"/>
      <w:divBdr>
        <w:top w:val="none" w:sz="0" w:space="0" w:color="auto"/>
        <w:left w:val="none" w:sz="0" w:space="0" w:color="auto"/>
        <w:bottom w:val="none" w:sz="0" w:space="0" w:color="auto"/>
        <w:right w:val="none" w:sz="0" w:space="0" w:color="auto"/>
      </w:divBdr>
    </w:div>
    <w:div w:id="232812205">
      <w:bodyDiv w:val="1"/>
      <w:marLeft w:val="0"/>
      <w:marRight w:val="0"/>
      <w:marTop w:val="0"/>
      <w:marBottom w:val="0"/>
      <w:divBdr>
        <w:top w:val="none" w:sz="0" w:space="0" w:color="auto"/>
        <w:left w:val="none" w:sz="0" w:space="0" w:color="auto"/>
        <w:bottom w:val="none" w:sz="0" w:space="0" w:color="auto"/>
        <w:right w:val="none" w:sz="0" w:space="0" w:color="auto"/>
      </w:divBdr>
    </w:div>
    <w:div w:id="232933425">
      <w:bodyDiv w:val="1"/>
      <w:marLeft w:val="0"/>
      <w:marRight w:val="0"/>
      <w:marTop w:val="0"/>
      <w:marBottom w:val="0"/>
      <w:divBdr>
        <w:top w:val="none" w:sz="0" w:space="0" w:color="auto"/>
        <w:left w:val="none" w:sz="0" w:space="0" w:color="auto"/>
        <w:bottom w:val="none" w:sz="0" w:space="0" w:color="auto"/>
        <w:right w:val="none" w:sz="0" w:space="0" w:color="auto"/>
      </w:divBdr>
    </w:div>
    <w:div w:id="233397317">
      <w:bodyDiv w:val="1"/>
      <w:marLeft w:val="0"/>
      <w:marRight w:val="0"/>
      <w:marTop w:val="0"/>
      <w:marBottom w:val="0"/>
      <w:divBdr>
        <w:top w:val="none" w:sz="0" w:space="0" w:color="auto"/>
        <w:left w:val="none" w:sz="0" w:space="0" w:color="auto"/>
        <w:bottom w:val="none" w:sz="0" w:space="0" w:color="auto"/>
        <w:right w:val="none" w:sz="0" w:space="0" w:color="auto"/>
      </w:divBdr>
    </w:div>
    <w:div w:id="233470749">
      <w:bodyDiv w:val="1"/>
      <w:marLeft w:val="0"/>
      <w:marRight w:val="0"/>
      <w:marTop w:val="0"/>
      <w:marBottom w:val="0"/>
      <w:divBdr>
        <w:top w:val="none" w:sz="0" w:space="0" w:color="auto"/>
        <w:left w:val="none" w:sz="0" w:space="0" w:color="auto"/>
        <w:bottom w:val="none" w:sz="0" w:space="0" w:color="auto"/>
        <w:right w:val="none" w:sz="0" w:space="0" w:color="auto"/>
      </w:divBdr>
    </w:div>
    <w:div w:id="233665439">
      <w:bodyDiv w:val="1"/>
      <w:marLeft w:val="0"/>
      <w:marRight w:val="0"/>
      <w:marTop w:val="0"/>
      <w:marBottom w:val="0"/>
      <w:divBdr>
        <w:top w:val="none" w:sz="0" w:space="0" w:color="auto"/>
        <w:left w:val="none" w:sz="0" w:space="0" w:color="auto"/>
        <w:bottom w:val="none" w:sz="0" w:space="0" w:color="auto"/>
        <w:right w:val="none" w:sz="0" w:space="0" w:color="auto"/>
      </w:divBdr>
    </w:div>
    <w:div w:id="233708198">
      <w:bodyDiv w:val="1"/>
      <w:marLeft w:val="0"/>
      <w:marRight w:val="0"/>
      <w:marTop w:val="0"/>
      <w:marBottom w:val="0"/>
      <w:divBdr>
        <w:top w:val="none" w:sz="0" w:space="0" w:color="auto"/>
        <w:left w:val="none" w:sz="0" w:space="0" w:color="auto"/>
        <w:bottom w:val="none" w:sz="0" w:space="0" w:color="auto"/>
        <w:right w:val="none" w:sz="0" w:space="0" w:color="auto"/>
      </w:divBdr>
    </w:div>
    <w:div w:id="233782898">
      <w:bodyDiv w:val="1"/>
      <w:marLeft w:val="0"/>
      <w:marRight w:val="0"/>
      <w:marTop w:val="0"/>
      <w:marBottom w:val="0"/>
      <w:divBdr>
        <w:top w:val="none" w:sz="0" w:space="0" w:color="auto"/>
        <w:left w:val="none" w:sz="0" w:space="0" w:color="auto"/>
        <w:bottom w:val="none" w:sz="0" w:space="0" w:color="auto"/>
        <w:right w:val="none" w:sz="0" w:space="0" w:color="auto"/>
      </w:divBdr>
    </w:div>
    <w:div w:id="233854900">
      <w:bodyDiv w:val="1"/>
      <w:marLeft w:val="0"/>
      <w:marRight w:val="0"/>
      <w:marTop w:val="0"/>
      <w:marBottom w:val="0"/>
      <w:divBdr>
        <w:top w:val="none" w:sz="0" w:space="0" w:color="auto"/>
        <w:left w:val="none" w:sz="0" w:space="0" w:color="auto"/>
        <w:bottom w:val="none" w:sz="0" w:space="0" w:color="auto"/>
        <w:right w:val="none" w:sz="0" w:space="0" w:color="auto"/>
      </w:divBdr>
    </w:div>
    <w:div w:id="233904800">
      <w:bodyDiv w:val="1"/>
      <w:marLeft w:val="0"/>
      <w:marRight w:val="0"/>
      <w:marTop w:val="0"/>
      <w:marBottom w:val="0"/>
      <w:divBdr>
        <w:top w:val="none" w:sz="0" w:space="0" w:color="auto"/>
        <w:left w:val="none" w:sz="0" w:space="0" w:color="auto"/>
        <w:bottom w:val="none" w:sz="0" w:space="0" w:color="auto"/>
        <w:right w:val="none" w:sz="0" w:space="0" w:color="auto"/>
      </w:divBdr>
    </w:div>
    <w:div w:id="233928524">
      <w:bodyDiv w:val="1"/>
      <w:marLeft w:val="0"/>
      <w:marRight w:val="0"/>
      <w:marTop w:val="0"/>
      <w:marBottom w:val="0"/>
      <w:divBdr>
        <w:top w:val="none" w:sz="0" w:space="0" w:color="auto"/>
        <w:left w:val="none" w:sz="0" w:space="0" w:color="auto"/>
        <w:bottom w:val="none" w:sz="0" w:space="0" w:color="auto"/>
        <w:right w:val="none" w:sz="0" w:space="0" w:color="auto"/>
      </w:divBdr>
    </w:div>
    <w:div w:id="233929910">
      <w:bodyDiv w:val="1"/>
      <w:marLeft w:val="0"/>
      <w:marRight w:val="0"/>
      <w:marTop w:val="0"/>
      <w:marBottom w:val="0"/>
      <w:divBdr>
        <w:top w:val="none" w:sz="0" w:space="0" w:color="auto"/>
        <w:left w:val="none" w:sz="0" w:space="0" w:color="auto"/>
        <w:bottom w:val="none" w:sz="0" w:space="0" w:color="auto"/>
        <w:right w:val="none" w:sz="0" w:space="0" w:color="auto"/>
      </w:divBdr>
    </w:div>
    <w:div w:id="234095336">
      <w:bodyDiv w:val="1"/>
      <w:marLeft w:val="0"/>
      <w:marRight w:val="0"/>
      <w:marTop w:val="0"/>
      <w:marBottom w:val="0"/>
      <w:divBdr>
        <w:top w:val="none" w:sz="0" w:space="0" w:color="auto"/>
        <w:left w:val="none" w:sz="0" w:space="0" w:color="auto"/>
        <w:bottom w:val="none" w:sz="0" w:space="0" w:color="auto"/>
        <w:right w:val="none" w:sz="0" w:space="0" w:color="auto"/>
      </w:divBdr>
    </w:div>
    <w:div w:id="234164310">
      <w:bodyDiv w:val="1"/>
      <w:marLeft w:val="0"/>
      <w:marRight w:val="0"/>
      <w:marTop w:val="0"/>
      <w:marBottom w:val="0"/>
      <w:divBdr>
        <w:top w:val="none" w:sz="0" w:space="0" w:color="auto"/>
        <w:left w:val="none" w:sz="0" w:space="0" w:color="auto"/>
        <w:bottom w:val="none" w:sz="0" w:space="0" w:color="auto"/>
        <w:right w:val="none" w:sz="0" w:space="0" w:color="auto"/>
      </w:divBdr>
    </w:div>
    <w:div w:id="234358108">
      <w:bodyDiv w:val="1"/>
      <w:marLeft w:val="0"/>
      <w:marRight w:val="0"/>
      <w:marTop w:val="0"/>
      <w:marBottom w:val="0"/>
      <w:divBdr>
        <w:top w:val="none" w:sz="0" w:space="0" w:color="auto"/>
        <w:left w:val="none" w:sz="0" w:space="0" w:color="auto"/>
        <w:bottom w:val="none" w:sz="0" w:space="0" w:color="auto"/>
        <w:right w:val="none" w:sz="0" w:space="0" w:color="auto"/>
      </w:divBdr>
    </w:div>
    <w:div w:id="234365212">
      <w:bodyDiv w:val="1"/>
      <w:marLeft w:val="0"/>
      <w:marRight w:val="0"/>
      <w:marTop w:val="0"/>
      <w:marBottom w:val="0"/>
      <w:divBdr>
        <w:top w:val="none" w:sz="0" w:space="0" w:color="auto"/>
        <w:left w:val="none" w:sz="0" w:space="0" w:color="auto"/>
        <w:bottom w:val="none" w:sz="0" w:space="0" w:color="auto"/>
        <w:right w:val="none" w:sz="0" w:space="0" w:color="auto"/>
      </w:divBdr>
    </w:div>
    <w:div w:id="234434763">
      <w:bodyDiv w:val="1"/>
      <w:marLeft w:val="0"/>
      <w:marRight w:val="0"/>
      <w:marTop w:val="0"/>
      <w:marBottom w:val="0"/>
      <w:divBdr>
        <w:top w:val="none" w:sz="0" w:space="0" w:color="auto"/>
        <w:left w:val="none" w:sz="0" w:space="0" w:color="auto"/>
        <w:bottom w:val="none" w:sz="0" w:space="0" w:color="auto"/>
        <w:right w:val="none" w:sz="0" w:space="0" w:color="auto"/>
      </w:divBdr>
    </w:div>
    <w:div w:id="234514307">
      <w:bodyDiv w:val="1"/>
      <w:marLeft w:val="0"/>
      <w:marRight w:val="0"/>
      <w:marTop w:val="0"/>
      <w:marBottom w:val="0"/>
      <w:divBdr>
        <w:top w:val="none" w:sz="0" w:space="0" w:color="auto"/>
        <w:left w:val="none" w:sz="0" w:space="0" w:color="auto"/>
        <w:bottom w:val="none" w:sz="0" w:space="0" w:color="auto"/>
        <w:right w:val="none" w:sz="0" w:space="0" w:color="auto"/>
      </w:divBdr>
    </w:div>
    <w:div w:id="234634530">
      <w:bodyDiv w:val="1"/>
      <w:marLeft w:val="0"/>
      <w:marRight w:val="0"/>
      <w:marTop w:val="0"/>
      <w:marBottom w:val="0"/>
      <w:divBdr>
        <w:top w:val="none" w:sz="0" w:space="0" w:color="auto"/>
        <w:left w:val="none" w:sz="0" w:space="0" w:color="auto"/>
        <w:bottom w:val="none" w:sz="0" w:space="0" w:color="auto"/>
        <w:right w:val="none" w:sz="0" w:space="0" w:color="auto"/>
      </w:divBdr>
    </w:div>
    <w:div w:id="234709547">
      <w:bodyDiv w:val="1"/>
      <w:marLeft w:val="0"/>
      <w:marRight w:val="0"/>
      <w:marTop w:val="0"/>
      <w:marBottom w:val="0"/>
      <w:divBdr>
        <w:top w:val="none" w:sz="0" w:space="0" w:color="auto"/>
        <w:left w:val="none" w:sz="0" w:space="0" w:color="auto"/>
        <w:bottom w:val="none" w:sz="0" w:space="0" w:color="auto"/>
        <w:right w:val="none" w:sz="0" w:space="0" w:color="auto"/>
      </w:divBdr>
    </w:div>
    <w:div w:id="235089463">
      <w:bodyDiv w:val="1"/>
      <w:marLeft w:val="0"/>
      <w:marRight w:val="0"/>
      <w:marTop w:val="0"/>
      <w:marBottom w:val="0"/>
      <w:divBdr>
        <w:top w:val="none" w:sz="0" w:space="0" w:color="auto"/>
        <w:left w:val="none" w:sz="0" w:space="0" w:color="auto"/>
        <w:bottom w:val="none" w:sz="0" w:space="0" w:color="auto"/>
        <w:right w:val="none" w:sz="0" w:space="0" w:color="auto"/>
      </w:divBdr>
    </w:div>
    <w:div w:id="235282167">
      <w:bodyDiv w:val="1"/>
      <w:marLeft w:val="0"/>
      <w:marRight w:val="0"/>
      <w:marTop w:val="0"/>
      <w:marBottom w:val="0"/>
      <w:divBdr>
        <w:top w:val="none" w:sz="0" w:space="0" w:color="auto"/>
        <w:left w:val="none" w:sz="0" w:space="0" w:color="auto"/>
        <w:bottom w:val="none" w:sz="0" w:space="0" w:color="auto"/>
        <w:right w:val="none" w:sz="0" w:space="0" w:color="auto"/>
      </w:divBdr>
    </w:div>
    <w:div w:id="235432971">
      <w:bodyDiv w:val="1"/>
      <w:marLeft w:val="0"/>
      <w:marRight w:val="0"/>
      <w:marTop w:val="0"/>
      <w:marBottom w:val="0"/>
      <w:divBdr>
        <w:top w:val="none" w:sz="0" w:space="0" w:color="auto"/>
        <w:left w:val="none" w:sz="0" w:space="0" w:color="auto"/>
        <w:bottom w:val="none" w:sz="0" w:space="0" w:color="auto"/>
        <w:right w:val="none" w:sz="0" w:space="0" w:color="auto"/>
      </w:divBdr>
    </w:div>
    <w:div w:id="235437255">
      <w:bodyDiv w:val="1"/>
      <w:marLeft w:val="0"/>
      <w:marRight w:val="0"/>
      <w:marTop w:val="0"/>
      <w:marBottom w:val="0"/>
      <w:divBdr>
        <w:top w:val="none" w:sz="0" w:space="0" w:color="auto"/>
        <w:left w:val="none" w:sz="0" w:space="0" w:color="auto"/>
        <w:bottom w:val="none" w:sz="0" w:space="0" w:color="auto"/>
        <w:right w:val="none" w:sz="0" w:space="0" w:color="auto"/>
      </w:divBdr>
    </w:div>
    <w:div w:id="235629435">
      <w:bodyDiv w:val="1"/>
      <w:marLeft w:val="0"/>
      <w:marRight w:val="0"/>
      <w:marTop w:val="0"/>
      <w:marBottom w:val="0"/>
      <w:divBdr>
        <w:top w:val="none" w:sz="0" w:space="0" w:color="auto"/>
        <w:left w:val="none" w:sz="0" w:space="0" w:color="auto"/>
        <w:bottom w:val="none" w:sz="0" w:space="0" w:color="auto"/>
        <w:right w:val="none" w:sz="0" w:space="0" w:color="auto"/>
      </w:divBdr>
    </w:div>
    <w:div w:id="235673846">
      <w:bodyDiv w:val="1"/>
      <w:marLeft w:val="0"/>
      <w:marRight w:val="0"/>
      <w:marTop w:val="0"/>
      <w:marBottom w:val="0"/>
      <w:divBdr>
        <w:top w:val="none" w:sz="0" w:space="0" w:color="auto"/>
        <w:left w:val="none" w:sz="0" w:space="0" w:color="auto"/>
        <w:bottom w:val="none" w:sz="0" w:space="0" w:color="auto"/>
        <w:right w:val="none" w:sz="0" w:space="0" w:color="auto"/>
      </w:divBdr>
    </w:div>
    <w:div w:id="236087793">
      <w:bodyDiv w:val="1"/>
      <w:marLeft w:val="0"/>
      <w:marRight w:val="0"/>
      <w:marTop w:val="0"/>
      <w:marBottom w:val="0"/>
      <w:divBdr>
        <w:top w:val="none" w:sz="0" w:space="0" w:color="auto"/>
        <w:left w:val="none" w:sz="0" w:space="0" w:color="auto"/>
        <w:bottom w:val="none" w:sz="0" w:space="0" w:color="auto"/>
        <w:right w:val="none" w:sz="0" w:space="0" w:color="auto"/>
      </w:divBdr>
    </w:div>
    <w:div w:id="236093369">
      <w:bodyDiv w:val="1"/>
      <w:marLeft w:val="0"/>
      <w:marRight w:val="0"/>
      <w:marTop w:val="0"/>
      <w:marBottom w:val="0"/>
      <w:divBdr>
        <w:top w:val="none" w:sz="0" w:space="0" w:color="auto"/>
        <w:left w:val="none" w:sz="0" w:space="0" w:color="auto"/>
        <w:bottom w:val="none" w:sz="0" w:space="0" w:color="auto"/>
        <w:right w:val="none" w:sz="0" w:space="0" w:color="auto"/>
      </w:divBdr>
    </w:div>
    <w:div w:id="236212251">
      <w:bodyDiv w:val="1"/>
      <w:marLeft w:val="0"/>
      <w:marRight w:val="0"/>
      <w:marTop w:val="0"/>
      <w:marBottom w:val="0"/>
      <w:divBdr>
        <w:top w:val="none" w:sz="0" w:space="0" w:color="auto"/>
        <w:left w:val="none" w:sz="0" w:space="0" w:color="auto"/>
        <w:bottom w:val="none" w:sz="0" w:space="0" w:color="auto"/>
        <w:right w:val="none" w:sz="0" w:space="0" w:color="auto"/>
      </w:divBdr>
    </w:div>
    <w:div w:id="236289967">
      <w:bodyDiv w:val="1"/>
      <w:marLeft w:val="0"/>
      <w:marRight w:val="0"/>
      <w:marTop w:val="0"/>
      <w:marBottom w:val="0"/>
      <w:divBdr>
        <w:top w:val="none" w:sz="0" w:space="0" w:color="auto"/>
        <w:left w:val="none" w:sz="0" w:space="0" w:color="auto"/>
        <w:bottom w:val="none" w:sz="0" w:space="0" w:color="auto"/>
        <w:right w:val="none" w:sz="0" w:space="0" w:color="auto"/>
      </w:divBdr>
    </w:div>
    <w:div w:id="236325961">
      <w:bodyDiv w:val="1"/>
      <w:marLeft w:val="0"/>
      <w:marRight w:val="0"/>
      <w:marTop w:val="0"/>
      <w:marBottom w:val="0"/>
      <w:divBdr>
        <w:top w:val="none" w:sz="0" w:space="0" w:color="auto"/>
        <w:left w:val="none" w:sz="0" w:space="0" w:color="auto"/>
        <w:bottom w:val="none" w:sz="0" w:space="0" w:color="auto"/>
        <w:right w:val="none" w:sz="0" w:space="0" w:color="auto"/>
      </w:divBdr>
    </w:div>
    <w:div w:id="236671945">
      <w:bodyDiv w:val="1"/>
      <w:marLeft w:val="0"/>
      <w:marRight w:val="0"/>
      <w:marTop w:val="0"/>
      <w:marBottom w:val="0"/>
      <w:divBdr>
        <w:top w:val="none" w:sz="0" w:space="0" w:color="auto"/>
        <w:left w:val="none" w:sz="0" w:space="0" w:color="auto"/>
        <w:bottom w:val="none" w:sz="0" w:space="0" w:color="auto"/>
        <w:right w:val="none" w:sz="0" w:space="0" w:color="auto"/>
      </w:divBdr>
    </w:div>
    <w:div w:id="237060672">
      <w:bodyDiv w:val="1"/>
      <w:marLeft w:val="0"/>
      <w:marRight w:val="0"/>
      <w:marTop w:val="0"/>
      <w:marBottom w:val="0"/>
      <w:divBdr>
        <w:top w:val="none" w:sz="0" w:space="0" w:color="auto"/>
        <w:left w:val="none" w:sz="0" w:space="0" w:color="auto"/>
        <w:bottom w:val="none" w:sz="0" w:space="0" w:color="auto"/>
        <w:right w:val="none" w:sz="0" w:space="0" w:color="auto"/>
      </w:divBdr>
    </w:div>
    <w:div w:id="237062691">
      <w:bodyDiv w:val="1"/>
      <w:marLeft w:val="0"/>
      <w:marRight w:val="0"/>
      <w:marTop w:val="0"/>
      <w:marBottom w:val="0"/>
      <w:divBdr>
        <w:top w:val="none" w:sz="0" w:space="0" w:color="auto"/>
        <w:left w:val="none" w:sz="0" w:space="0" w:color="auto"/>
        <w:bottom w:val="none" w:sz="0" w:space="0" w:color="auto"/>
        <w:right w:val="none" w:sz="0" w:space="0" w:color="auto"/>
      </w:divBdr>
    </w:div>
    <w:div w:id="237326083">
      <w:bodyDiv w:val="1"/>
      <w:marLeft w:val="0"/>
      <w:marRight w:val="0"/>
      <w:marTop w:val="0"/>
      <w:marBottom w:val="0"/>
      <w:divBdr>
        <w:top w:val="none" w:sz="0" w:space="0" w:color="auto"/>
        <w:left w:val="none" w:sz="0" w:space="0" w:color="auto"/>
        <w:bottom w:val="none" w:sz="0" w:space="0" w:color="auto"/>
        <w:right w:val="none" w:sz="0" w:space="0" w:color="auto"/>
      </w:divBdr>
    </w:div>
    <w:div w:id="237448237">
      <w:bodyDiv w:val="1"/>
      <w:marLeft w:val="0"/>
      <w:marRight w:val="0"/>
      <w:marTop w:val="0"/>
      <w:marBottom w:val="0"/>
      <w:divBdr>
        <w:top w:val="none" w:sz="0" w:space="0" w:color="auto"/>
        <w:left w:val="none" w:sz="0" w:space="0" w:color="auto"/>
        <w:bottom w:val="none" w:sz="0" w:space="0" w:color="auto"/>
        <w:right w:val="none" w:sz="0" w:space="0" w:color="auto"/>
      </w:divBdr>
    </w:div>
    <w:div w:id="237595612">
      <w:bodyDiv w:val="1"/>
      <w:marLeft w:val="0"/>
      <w:marRight w:val="0"/>
      <w:marTop w:val="0"/>
      <w:marBottom w:val="0"/>
      <w:divBdr>
        <w:top w:val="none" w:sz="0" w:space="0" w:color="auto"/>
        <w:left w:val="none" w:sz="0" w:space="0" w:color="auto"/>
        <w:bottom w:val="none" w:sz="0" w:space="0" w:color="auto"/>
        <w:right w:val="none" w:sz="0" w:space="0" w:color="auto"/>
      </w:divBdr>
    </w:div>
    <w:div w:id="237635969">
      <w:bodyDiv w:val="1"/>
      <w:marLeft w:val="0"/>
      <w:marRight w:val="0"/>
      <w:marTop w:val="0"/>
      <w:marBottom w:val="0"/>
      <w:divBdr>
        <w:top w:val="none" w:sz="0" w:space="0" w:color="auto"/>
        <w:left w:val="none" w:sz="0" w:space="0" w:color="auto"/>
        <w:bottom w:val="none" w:sz="0" w:space="0" w:color="auto"/>
        <w:right w:val="none" w:sz="0" w:space="0" w:color="auto"/>
      </w:divBdr>
    </w:div>
    <w:div w:id="237637061">
      <w:bodyDiv w:val="1"/>
      <w:marLeft w:val="0"/>
      <w:marRight w:val="0"/>
      <w:marTop w:val="0"/>
      <w:marBottom w:val="0"/>
      <w:divBdr>
        <w:top w:val="none" w:sz="0" w:space="0" w:color="auto"/>
        <w:left w:val="none" w:sz="0" w:space="0" w:color="auto"/>
        <w:bottom w:val="none" w:sz="0" w:space="0" w:color="auto"/>
        <w:right w:val="none" w:sz="0" w:space="0" w:color="auto"/>
      </w:divBdr>
    </w:div>
    <w:div w:id="237979849">
      <w:bodyDiv w:val="1"/>
      <w:marLeft w:val="0"/>
      <w:marRight w:val="0"/>
      <w:marTop w:val="0"/>
      <w:marBottom w:val="0"/>
      <w:divBdr>
        <w:top w:val="none" w:sz="0" w:space="0" w:color="auto"/>
        <w:left w:val="none" w:sz="0" w:space="0" w:color="auto"/>
        <w:bottom w:val="none" w:sz="0" w:space="0" w:color="auto"/>
        <w:right w:val="none" w:sz="0" w:space="0" w:color="auto"/>
      </w:divBdr>
    </w:div>
    <w:div w:id="238100283">
      <w:bodyDiv w:val="1"/>
      <w:marLeft w:val="0"/>
      <w:marRight w:val="0"/>
      <w:marTop w:val="0"/>
      <w:marBottom w:val="0"/>
      <w:divBdr>
        <w:top w:val="none" w:sz="0" w:space="0" w:color="auto"/>
        <w:left w:val="none" w:sz="0" w:space="0" w:color="auto"/>
        <w:bottom w:val="none" w:sz="0" w:space="0" w:color="auto"/>
        <w:right w:val="none" w:sz="0" w:space="0" w:color="auto"/>
      </w:divBdr>
    </w:div>
    <w:div w:id="238100629">
      <w:bodyDiv w:val="1"/>
      <w:marLeft w:val="0"/>
      <w:marRight w:val="0"/>
      <w:marTop w:val="0"/>
      <w:marBottom w:val="0"/>
      <w:divBdr>
        <w:top w:val="none" w:sz="0" w:space="0" w:color="auto"/>
        <w:left w:val="none" w:sz="0" w:space="0" w:color="auto"/>
        <w:bottom w:val="none" w:sz="0" w:space="0" w:color="auto"/>
        <w:right w:val="none" w:sz="0" w:space="0" w:color="auto"/>
      </w:divBdr>
    </w:div>
    <w:div w:id="238102664">
      <w:bodyDiv w:val="1"/>
      <w:marLeft w:val="0"/>
      <w:marRight w:val="0"/>
      <w:marTop w:val="0"/>
      <w:marBottom w:val="0"/>
      <w:divBdr>
        <w:top w:val="none" w:sz="0" w:space="0" w:color="auto"/>
        <w:left w:val="none" w:sz="0" w:space="0" w:color="auto"/>
        <w:bottom w:val="none" w:sz="0" w:space="0" w:color="auto"/>
        <w:right w:val="none" w:sz="0" w:space="0" w:color="auto"/>
      </w:divBdr>
    </w:div>
    <w:div w:id="238173952">
      <w:bodyDiv w:val="1"/>
      <w:marLeft w:val="0"/>
      <w:marRight w:val="0"/>
      <w:marTop w:val="0"/>
      <w:marBottom w:val="0"/>
      <w:divBdr>
        <w:top w:val="none" w:sz="0" w:space="0" w:color="auto"/>
        <w:left w:val="none" w:sz="0" w:space="0" w:color="auto"/>
        <w:bottom w:val="none" w:sz="0" w:space="0" w:color="auto"/>
        <w:right w:val="none" w:sz="0" w:space="0" w:color="auto"/>
      </w:divBdr>
    </w:div>
    <w:div w:id="238177220">
      <w:bodyDiv w:val="1"/>
      <w:marLeft w:val="0"/>
      <w:marRight w:val="0"/>
      <w:marTop w:val="0"/>
      <w:marBottom w:val="0"/>
      <w:divBdr>
        <w:top w:val="none" w:sz="0" w:space="0" w:color="auto"/>
        <w:left w:val="none" w:sz="0" w:space="0" w:color="auto"/>
        <w:bottom w:val="none" w:sz="0" w:space="0" w:color="auto"/>
        <w:right w:val="none" w:sz="0" w:space="0" w:color="auto"/>
      </w:divBdr>
    </w:div>
    <w:div w:id="238246704">
      <w:bodyDiv w:val="1"/>
      <w:marLeft w:val="0"/>
      <w:marRight w:val="0"/>
      <w:marTop w:val="0"/>
      <w:marBottom w:val="0"/>
      <w:divBdr>
        <w:top w:val="none" w:sz="0" w:space="0" w:color="auto"/>
        <w:left w:val="none" w:sz="0" w:space="0" w:color="auto"/>
        <w:bottom w:val="none" w:sz="0" w:space="0" w:color="auto"/>
        <w:right w:val="none" w:sz="0" w:space="0" w:color="auto"/>
      </w:divBdr>
    </w:div>
    <w:div w:id="238289751">
      <w:bodyDiv w:val="1"/>
      <w:marLeft w:val="0"/>
      <w:marRight w:val="0"/>
      <w:marTop w:val="0"/>
      <w:marBottom w:val="0"/>
      <w:divBdr>
        <w:top w:val="none" w:sz="0" w:space="0" w:color="auto"/>
        <w:left w:val="none" w:sz="0" w:space="0" w:color="auto"/>
        <w:bottom w:val="none" w:sz="0" w:space="0" w:color="auto"/>
        <w:right w:val="none" w:sz="0" w:space="0" w:color="auto"/>
      </w:divBdr>
    </w:div>
    <w:div w:id="238442148">
      <w:bodyDiv w:val="1"/>
      <w:marLeft w:val="0"/>
      <w:marRight w:val="0"/>
      <w:marTop w:val="0"/>
      <w:marBottom w:val="0"/>
      <w:divBdr>
        <w:top w:val="none" w:sz="0" w:space="0" w:color="auto"/>
        <w:left w:val="none" w:sz="0" w:space="0" w:color="auto"/>
        <w:bottom w:val="none" w:sz="0" w:space="0" w:color="auto"/>
        <w:right w:val="none" w:sz="0" w:space="0" w:color="auto"/>
      </w:divBdr>
    </w:div>
    <w:div w:id="238447564">
      <w:bodyDiv w:val="1"/>
      <w:marLeft w:val="0"/>
      <w:marRight w:val="0"/>
      <w:marTop w:val="0"/>
      <w:marBottom w:val="0"/>
      <w:divBdr>
        <w:top w:val="none" w:sz="0" w:space="0" w:color="auto"/>
        <w:left w:val="none" w:sz="0" w:space="0" w:color="auto"/>
        <w:bottom w:val="none" w:sz="0" w:space="0" w:color="auto"/>
        <w:right w:val="none" w:sz="0" w:space="0" w:color="auto"/>
      </w:divBdr>
    </w:div>
    <w:div w:id="238753674">
      <w:bodyDiv w:val="1"/>
      <w:marLeft w:val="0"/>
      <w:marRight w:val="0"/>
      <w:marTop w:val="0"/>
      <w:marBottom w:val="0"/>
      <w:divBdr>
        <w:top w:val="none" w:sz="0" w:space="0" w:color="auto"/>
        <w:left w:val="none" w:sz="0" w:space="0" w:color="auto"/>
        <w:bottom w:val="none" w:sz="0" w:space="0" w:color="auto"/>
        <w:right w:val="none" w:sz="0" w:space="0" w:color="auto"/>
      </w:divBdr>
    </w:div>
    <w:div w:id="238756596">
      <w:bodyDiv w:val="1"/>
      <w:marLeft w:val="0"/>
      <w:marRight w:val="0"/>
      <w:marTop w:val="0"/>
      <w:marBottom w:val="0"/>
      <w:divBdr>
        <w:top w:val="none" w:sz="0" w:space="0" w:color="auto"/>
        <w:left w:val="none" w:sz="0" w:space="0" w:color="auto"/>
        <w:bottom w:val="none" w:sz="0" w:space="0" w:color="auto"/>
        <w:right w:val="none" w:sz="0" w:space="0" w:color="auto"/>
      </w:divBdr>
    </w:div>
    <w:div w:id="239027527">
      <w:bodyDiv w:val="1"/>
      <w:marLeft w:val="0"/>
      <w:marRight w:val="0"/>
      <w:marTop w:val="0"/>
      <w:marBottom w:val="0"/>
      <w:divBdr>
        <w:top w:val="none" w:sz="0" w:space="0" w:color="auto"/>
        <w:left w:val="none" w:sz="0" w:space="0" w:color="auto"/>
        <w:bottom w:val="none" w:sz="0" w:space="0" w:color="auto"/>
        <w:right w:val="none" w:sz="0" w:space="0" w:color="auto"/>
      </w:divBdr>
    </w:div>
    <w:div w:id="239415038">
      <w:bodyDiv w:val="1"/>
      <w:marLeft w:val="0"/>
      <w:marRight w:val="0"/>
      <w:marTop w:val="0"/>
      <w:marBottom w:val="0"/>
      <w:divBdr>
        <w:top w:val="none" w:sz="0" w:space="0" w:color="auto"/>
        <w:left w:val="none" w:sz="0" w:space="0" w:color="auto"/>
        <w:bottom w:val="none" w:sz="0" w:space="0" w:color="auto"/>
        <w:right w:val="none" w:sz="0" w:space="0" w:color="auto"/>
      </w:divBdr>
    </w:div>
    <w:div w:id="239488771">
      <w:bodyDiv w:val="1"/>
      <w:marLeft w:val="0"/>
      <w:marRight w:val="0"/>
      <w:marTop w:val="0"/>
      <w:marBottom w:val="0"/>
      <w:divBdr>
        <w:top w:val="none" w:sz="0" w:space="0" w:color="auto"/>
        <w:left w:val="none" w:sz="0" w:space="0" w:color="auto"/>
        <w:bottom w:val="none" w:sz="0" w:space="0" w:color="auto"/>
        <w:right w:val="none" w:sz="0" w:space="0" w:color="auto"/>
      </w:divBdr>
    </w:div>
    <w:div w:id="239564824">
      <w:bodyDiv w:val="1"/>
      <w:marLeft w:val="0"/>
      <w:marRight w:val="0"/>
      <w:marTop w:val="0"/>
      <w:marBottom w:val="0"/>
      <w:divBdr>
        <w:top w:val="none" w:sz="0" w:space="0" w:color="auto"/>
        <w:left w:val="none" w:sz="0" w:space="0" w:color="auto"/>
        <w:bottom w:val="none" w:sz="0" w:space="0" w:color="auto"/>
        <w:right w:val="none" w:sz="0" w:space="0" w:color="auto"/>
      </w:divBdr>
    </w:div>
    <w:div w:id="239759335">
      <w:bodyDiv w:val="1"/>
      <w:marLeft w:val="0"/>
      <w:marRight w:val="0"/>
      <w:marTop w:val="0"/>
      <w:marBottom w:val="0"/>
      <w:divBdr>
        <w:top w:val="none" w:sz="0" w:space="0" w:color="auto"/>
        <w:left w:val="none" w:sz="0" w:space="0" w:color="auto"/>
        <w:bottom w:val="none" w:sz="0" w:space="0" w:color="auto"/>
        <w:right w:val="none" w:sz="0" w:space="0" w:color="auto"/>
      </w:divBdr>
    </w:div>
    <w:div w:id="239799524">
      <w:bodyDiv w:val="1"/>
      <w:marLeft w:val="0"/>
      <w:marRight w:val="0"/>
      <w:marTop w:val="0"/>
      <w:marBottom w:val="0"/>
      <w:divBdr>
        <w:top w:val="none" w:sz="0" w:space="0" w:color="auto"/>
        <w:left w:val="none" w:sz="0" w:space="0" w:color="auto"/>
        <w:bottom w:val="none" w:sz="0" w:space="0" w:color="auto"/>
        <w:right w:val="none" w:sz="0" w:space="0" w:color="auto"/>
      </w:divBdr>
    </w:div>
    <w:div w:id="239875029">
      <w:bodyDiv w:val="1"/>
      <w:marLeft w:val="0"/>
      <w:marRight w:val="0"/>
      <w:marTop w:val="0"/>
      <w:marBottom w:val="0"/>
      <w:divBdr>
        <w:top w:val="none" w:sz="0" w:space="0" w:color="auto"/>
        <w:left w:val="none" w:sz="0" w:space="0" w:color="auto"/>
        <w:bottom w:val="none" w:sz="0" w:space="0" w:color="auto"/>
        <w:right w:val="none" w:sz="0" w:space="0" w:color="auto"/>
      </w:divBdr>
    </w:div>
    <w:div w:id="239950400">
      <w:bodyDiv w:val="1"/>
      <w:marLeft w:val="0"/>
      <w:marRight w:val="0"/>
      <w:marTop w:val="0"/>
      <w:marBottom w:val="0"/>
      <w:divBdr>
        <w:top w:val="none" w:sz="0" w:space="0" w:color="auto"/>
        <w:left w:val="none" w:sz="0" w:space="0" w:color="auto"/>
        <w:bottom w:val="none" w:sz="0" w:space="0" w:color="auto"/>
        <w:right w:val="none" w:sz="0" w:space="0" w:color="auto"/>
      </w:divBdr>
    </w:div>
    <w:div w:id="239951355">
      <w:bodyDiv w:val="1"/>
      <w:marLeft w:val="0"/>
      <w:marRight w:val="0"/>
      <w:marTop w:val="0"/>
      <w:marBottom w:val="0"/>
      <w:divBdr>
        <w:top w:val="none" w:sz="0" w:space="0" w:color="auto"/>
        <w:left w:val="none" w:sz="0" w:space="0" w:color="auto"/>
        <w:bottom w:val="none" w:sz="0" w:space="0" w:color="auto"/>
        <w:right w:val="none" w:sz="0" w:space="0" w:color="auto"/>
      </w:divBdr>
    </w:div>
    <w:div w:id="240070072">
      <w:bodyDiv w:val="1"/>
      <w:marLeft w:val="0"/>
      <w:marRight w:val="0"/>
      <w:marTop w:val="0"/>
      <w:marBottom w:val="0"/>
      <w:divBdr>
        <w:top w:val="none" w:sz="0" w:space="0" w:color="auto"/>
        <w:left w:val="none" w:sz="0" w:space="0" w:color="auto"/>
        <w:bottom w:val="none" w:sz="0" w:space="0" w:color="auto"/>
        <w:right w:val="none" w:sz="0" w:space="0" w:color="auto"/>
      </w:divBdr>
    </w:div>
    <w:div w:id="240070685">
      <w:bodyDiv w:val="1"/>
      <w:marLeft w:val="0"/>
      <w:marRight w:val="0"/>
      <w:marTop w:val="0"/>
      <w:marBottom w:val="0"/>
      <w:divBdr>
        <w:top w:val="none" w:sz="0" w:space="0" w:color="auto"/>
        <w:left w:val="none" w:sz="0" w:space="0" w:color="auto"/>
        <w:bottom w:val="none" w:sz="0" w:space="0" w:color="auto"/>
        <w:right w:val="none" w:sz="0" w:space="0" w:color="auto"/>
      </w:divBdr>
    </w:div>
    <w:div w:id="240138886">
      <w:bodyDiv w:val="1"/>
      <w:marLeft w:val="0"/>
      <w:marRight w:val="0"/>
      <w:marTop w:val="0"/>
      <w:marBottom w:val="0"/>
      <w:divBdr>
        <w:top w:val="none" w:sz="0" w:space="0" w:color="auto"/>
        <w:left w:val="none" w:sz="0" w:space="0" w:color="auto"/>
        <w:bottom w:val="none" w:sz="0" w:space="0" w:color="auto"/>
        <w:right w:val="none" w:sz="0" w:space="0" w:color="auto"/>
      </w:divBdr>
    </w:div>
    <w:div w:id="240457728">
      <w:bodyDiv w:val="1"/>
      <w:marLeft w:val="0"/>
      <w:marRight w:val="0"/>
      <w:marTop w:val="0"/>
      <w:marBottom w:val="0"/>
      <w:divBdr>
        <w:top w:val="none" w:sz="0" w:space="0" w:color="auto"/>
        <w:left w:val="none" w:sz="0" w:space="0" w:color="auto"/>
        <w:bottom w:val="none" w:sz="0" w:space="0" w:color="auto"/>
        <w:right w:val="none" w:sz="0" w:space="0" w:color="auto"/>
      </w:divBdr>
    </w:div>
    <w:div w:id="240482027">
      <w:bodyDiv w:val="1"/>
      <w:marLeft w:val="0"/>
      <w:marRight w:val="0"/>
      <w:marTop w:val="0"/>
      <w:marBottom w:val="0"/>
      <w:divBdr>
        <w:top w:val="none" w:sz="0" w:space="0" w:color="auto"/>
        <w:left w:val="none" w:sz="0" w:space="0" w:color="auto"/>
        <w:bottom w:val="none" w:sz="0" w:space="0" w:color="auto"/>
        <w:right w:val="none" w:sz="0" w:space="0" w:color="auto"/>
      </w:divBdr>
    </w:div>
    <w:div w:id="240484313">
      <w:bodyDiv w:val="1"/>
      <w:marLeft w:val="0"/>
      <w:marRight w:val="0"/>
      <w:marTop w:val="0"/>
      <w:marBottom w:val="0"/>
      <w:divBdr>
        <w:top w:val="none" w:sz="0" w:space="0" w:color="auto"/>
        <w:left w:val="none" w:sz="0" w:space="0" w:color="auto"/>
        <w:bottom w:val="none" w:sz="0" w:space="0" w:color="auto"/>
        <w:right w:val="none" w:sz="0" w:space="0" w:color="auto"/>
      </w:divBdr>
    </w:div>
    <w:div w:id="240532086">
      <w:bodyDiv w:val="1"/>
      <w:marLeft w:val="0"/>
      <w:marRight w:val="0"/>
      <w:marTop w:val="0"/>
      <w:marBottom w:val="0"/>
      <w:divBdr>
        <w:top w:val="none" w:sz="0" w:space="0" w:color="auto"/>
        <w:left w:val="none" w:sz="0" w:space="0" w:color="auto"/>
        <w:bottom w:val="none" w:sz="0" w:space="0" w:color="auto"/>
        <w:right w:val="none" w:sz="0" w:space="0" w:color="auto"/>
      </w:divBdr>
    </w:div>
    <w:div w:id="240650305">
      <w:bodyDiv w:val="1"/>
      <w:marLeft w:val="0"/>
      <w:marRight w:val="0"/>
      <w:marTop w:val="0"/>
      <w:marBottom w:val="0"/>
      <w:divBdr>
        <w:top w:val="none" w:sz="0" w:space="0" w:color="auto"/>
        <w:left w:val="none" w:sz="0" w:space="0" w:color="auto"/>
        <w:bottom w:val="none" w:sz="0" w:space="0" w:color="auto"/>
        <w:right w:val="none" w:sz="0" w:space="0" w:color="auto"/>
      </w:divBdr>
    </w:div>
    <w:div w:id="240722742">
      <w:bodyDiv w:val="1"/>
      <w:marLeft w:val="0"/>
      <w:marRight w:val="0"/>
      <w:marTop w:val="0"/>
      <w:marBottom w:val="0"/>
      <w:divBdr>
        <w:top w:val="none" w:sz="0" w:space="0" w:color="auto"/>
        <w:left w:val="none" w:sz="0" w:space="0" w:color="auto"/>
        <w:bottom w:val="none" w:sz="0" w:space="0" w:color="auto"/>
        <w:right w:val="none" w:sz="0" w:space="0" w:color="auto"/>
      </w:divBdr>
    </w:div>
    <w:div w:id="240724584">
      <w:bodyDiv w:val="1"/>
      <w:marLeft w:val="0"/>
      <w:marRight w:val="0"/>
      <w:marTop w:val="0"/>
      <w:marBottom w:val="0"/>
      <w:divBdr>
        <w:top w:val="none" w:sz="0" w:space="0" w:color="auto"/>
        <w:left w:val="none" w:sz="0" w:space="0" w:color="auto"/>
        <w:bottom w:val="none" w:sz="0" w:space="0" w:color="auto"/>
        <w:right w:val="none" w:sz="0" w:space="0" w:color="auto"/>
      </w:divBdr>
    </w:div>
    <w:div w:id="240793308">
      <w:bodyDiv w:val="1"/>
      <w:marLeft w:val="0"/>
      <w:marRight w:val="0"/>
      <w:marTop w:val="0"/>
      <w:marBottom w:val="0"/>
      <w:divBdr>
        <w:top w:val="none" w:sz="0" w:space="0" w:color="auto"/>
        <w:left w:val="none" w:sz="0" w:space="0" w:color="auto"/>
        <w:bottom w:val="none" w:sz="0" w:space="0" w:color="auto"/>
        <w:right w:val="none" w:sz="0" w:space="0" w:color="auto"/>
      </w:divBdr>
    </w:div>
    <w:div w:id="240917987">
      <w:bodyDiv w:val="1"/>
      <w:marLeft w:val="0"/>
      <w:marRight w:val="0"/>
      <w:marTop w:val="0"/>
      <w:marBottom w:val="0"/>
      <w:divBdr>
        <w:top w:val="none" w:sz="0" w:space="0" w:color="auto"/>
        <w:left w:val="none" w:sz="0" w:space="0" w:color="auto"/>
        <w:bottom w:val="none" w:sz="0" w:space="0" w:color="auto"/>
        <w:right w:val="none" w:sz="0" w:space="0" w:color="auto"/>
      </w:divBdr>
    </w:div>
    <w:div w:id="241062726">
      <w:bodyDiv w:val="1"/>
      <w:marLeft w:val="0"/>
      <w:marRight w:val="0"/>
      <w:marTop w:val="0"/>
      <w:marBottom w:val="0"/>
      <w:divBdr>
        <w:top w:val="none" w:sz="0" w:space="0" w:color="auto"/>
        <w:left w:val="none" w:sz="0" w:space="0" w:color="auto"/>
        <w:bottom w:val="none" w:sz="0" w:space="0" w:color="auto"/>
        <w:right w:val="none" w:sz="0" w:space="0" w:color="auto"/>
      </w:divBdr>
    </w:div>
    <w:div w:id="241067824">
      <w:bodyDiv w:val="1"/>
      <w:marLeft w:val="0"/>
      <w:marRight w:val="0"/>
      <w:marTop w:val="0"/>
      <w:marBottom w:val="0"/>
      <w:divBdr>
        <w:top w:val="none" w:sz="0" w:space="0" w:color="auto"/>
        <w:left w:val="none" w:sz="0" w:space="0" w:color="auto"/>
        <w:bottom w:val="none" w:sz="0" w:space="0" w:color="auto"/>
        <w:right w:val="none" w:sz="0" w:space="0" w:color="auto"/>
      </w:divBdr>
    </w:div>
    <w:div w:id="241112989">
      <w:bodyDiv w:val="1"/>
      <w:marLeft w:val="0"/>
      <w:marRight w:val="0"/>
      <w:marTop w:val="0"/>
      <w:marBottom w:val="0"/>
      <w:divBdr>
        <w:top w:val="none" w:sz="0" w:space="0" w:color="auto"/>
        <w:left w:val="none" w:sz="0" w:space="0" w:color="auto"/>
        <w:bottom w:val="none" w:sz="0" w:space="0" w:color="auto"/>
        <w:right w:val="none" w:sz="0" w:space="0" w:color="auto"/>
      </w:divBdr>
    </w:div>
    <w:div w:id="241137586">
      <w:bodyDiv w:val="1"/>
      <w:marLeft w:val="0"/>
      <w:marRight w:val="0"/>
      <w:marTop w:val="0"/>
      <w:marBottom w:val="0"/>
      <w:divBdr>
        <w:top w:val="none" w:sz="0" w:space="0" w:color="auto"/>
        <w:left w:val="none" w:sz="0" w:space="0" w:color="auto"/>
        <w:bottom w:val="none" w:sz="0" w:space="0" w:color="auto"/>
        <w:right w:val="none" w:sz="0" w:space="0" w:color="auto"/>
      </w:divBdr>
    </w:div>
    <w:div w:id="241180219">
      <w:bodyDiv w:val="1"/>
      <w:marLeft w:val="0"/>
      <w:marRight w:val="0"/>
      <w:marTop w:val="0"/>
      <w:marBottom w:val="0"/>
      <w:divBdr>
        <w:top w:val="none" w:sz="0" w:space="0" w:color="auto"/>
        <w:left w:val="none" w:sz="0" w:space="0" w:color="auto"/>
        <w:bottom w:val="none" w:sz="0" w:space="0" w:color="auto"/>
        <w:right w:val="none" w:sz="0" w:space="0" w:color="auto"/>
      </w:divBdr>
    </w:div>
    <w:div w:id="241254663">
      <w:bodyDiv w:val="1"/>
      <w:marLeft w:val="0"/>
      <w:marRight w:val="0"/>
      <w:marTop w:val="0"/>
      <w:marBottom w:val="0"/>
      <w:divBdr>
        <w:top w:val="none" w:sz="0" w:space="0" w:color="auto"/>
        <w:left w:val="none" w:sz="0" w:space="0" w:color="auto"/>
        <w:bottom w:val="none" w:sz="0" w:space="0" w:color="auto"/>
        <w:right w:val="none" w:sz="0" w:space="0" w:color="auto"/>
      </w:divBdr>
    </w:div>
    <w:div w:id="241380383">
      <w:bodyDiv w:val="1"/>
      <w:marLeft w:val="0"/>
      <w:marRight w:val="0"/>
      <w:marTop w:val="0"/>
      <w:marBottom w:val="0"/>
      <w:divBdr>
        <w:top w:val="none" w:sz="0" w:space="0" w:color="auto"/>
        <w:left w:val="none" w:sz="0" w:space="0" w:color="auto"/>
        <w:bottom w:val="none" w:sz="0" w:space="0" w:color="auto"/>
        <w:right w:val="none" w:sz="0" w:space="0" w:color="auto"/>
      </w:divBdr>
    </w:div>
    <w:div w:id="241526677">
      <w:bodyDiv w:val="1"/>
      <w:marLeft w:val="0"/>
      <w:marRight w:val="0"/>
      <w:marTop w:val="0"/>
      <w:marBottom w:val="0"/>
      <w:divBdr>
        <w:top w:val="none" w:sz="0" w:space="0" w:color="auto"/>
        <w:left w:val="none" w:sz="0" w:space="0" w:color="auto"/>
        <w:bottom w:val="none" w:sz="0" w:space="0" w:color="auto"/>
        <w:right w:val="none" w:sz="0" w:space="0" w:color="auto"/>
      </w:divBdr>
    </w:div>
    <w:div w:id="241573425">
      <w:bodyDiv w:val="1"/>
      <w:marLeft w:val="0"/>
      <w:marRight w:val="0"/>
      <w:marTop w:val="0"/>
      <w:marBottom w:val="0"/>
      <w:divBdr>
        <w:top w:val="none" w:sz="0" w:space="0" w:color="auto"/>
        <w:left w:val="none" w:sz="0" w:space="0" w:color="auto"/>
        <w:bottom w:val="none" w:sz="0" w:space="0" w:color="auto"/>
        <w:right w:val="none" w:sz="0" w:space="0" w:color="auto"/>
      </w:divBdr>
    </w:div>
    <w:div w:id="241645885">
      <w:bodyDiv w:val="1"/>
      <w:marLeft w:val="0"/>
      <w:marRight w:val="0"/>
      <w:marTop w:val="0"/>
      <w:marBottom w:val="0"/>
      <w:divBdr>
        <w:top w:val="none" w:sz="0" w:space="0" w:color="auto"/>
        <w:left w:val="none" w:sz="0" w:space="0" w:color="auto"/>
        <w:bottom w:val="none" w:sz="0" w:space="0" w:color="auto"/>
        <w:right w:val="none" w:sz="0" w:space="0" w:color="auto"/>
      </w:divBdr>
    </w:div>
    <w:div w:id="241720481">
      <w:bodyDiv w:val="1"/>
      <w:marLeft w:val="0"/>
      <w:marRight w:val="0"/>
      <w:marTop w:val="0"/>
      <w:marBottom w:val="0"/>
      <w:divBdr>
        <w:top w:val="none" w:sz="0" w:space="0" w:color="auto"/>
        <w:left w:val="none" w:sz="0" w:space="0" w:color="auto"/>
        <w:bottom w:val="none" w:sz="0" w:space="0" w:color="auto"/>
        <w:right w:val="none" w:sz="0" w:space="0" w:color="auto"/>
      </w:divBdr>
    </w:div>
    <w:div w:id="241723533">
      <w:bodyDiv w:val="1"/>
      <w:marLeft w:val="0"/>
      <w:marRight w:val="0"/>
      <w:marTop w:val="0"/>
      <w:marBottom w:val="0"/>
      <w:divBdr>
        <w:top w:val="none" w:sz="0" w:space="0" w:color="auto"/>
        <w:left w:val="none" w:sz="0" w:space="0" w:color="auto"/>
        <w:bottom w:val="none" w:sz="0" w:space="0" w:color="auto"/>
        <w:right w:val="none" w:sz="0" w:space="0" w:color="auto"/>
      </w:divBdr>
    </w:div>
    <w:div w:id="241792894">
      <w:bodyDiv w:val="1"/>
      <w:marLeft w:val="0"/>
      <w:marRight w:val="0"/>
      <w:marTop w:val="0"/>
      <w:marBottom w:val="0"/>
      <w:divBdr>
        <w:top w:val="none" w:sz="0" w:space="0" w:color="auto"/>
        <w:left w:val="none" w:sz="0" w:space="0" w:color="auto"/>
        <w:bottom w:val="none" w:sz="0" w:space="0" w:color="auto"/>
        <w:right w:val="none" w:sz="0" w:space="0" w:color="auto"/>
      </w:divBdr>
    </w:div>
    <w:div w:id="241843725">
      <w:bodyDiv w:val="1"/>
      <w:marLeft w:val="0"/>
      <w:marRight w:val="0"/>
      <w:marTop w:val="0"/>
      <w:marBottom w:val="0"/>
      <w:divBdr>
        <w:top w:val="none" w:sz="0" w:space="0" w:color="auto"/>
        <w:left w:val="none" w:sz="0" w:space="0" w:color="auto"/>
        <w:bottom w:val="none" w:sz="0" w:space="0" w:color="auto"/>
        <w:right w:val="none" w:sz="0" w:space="0" w:color="auto"/>
      </w:divBdr>
    </w:div>
    <w:div w:id="241959834">
      <w:bodyDiv w:val="1"/>
      <w:marLeft w:val="0"/>
      <w:marRight w:val="0"/>
      <w:marTop w:val="0"/>
      <w:marBottom w:val="0"/>
      <w:divBdr>
        <w:top w:val="none" w:sz="0" w:space="0" w:color="auto"/>
        <w:left w:val="none" w:sz="0" w:space="0" w:color="auto"/>
        <w:bottom w:val="none" w:sz="0" w:space="0" w:color="auto"/>
        <w:right w:val="none" w:sz="0" w:space="0" w:color="auto"/>
      </w:divBdr>
    </w:div>
    <w:div w:id="242230180">
      <w:bodyDiv w:val="1"/>
      <w:marLeft w:val="0"/>
      <w:marRight w:val="0"/>
      <w:marTop w:val="0"/>
      <w:marBottom w:val="0"/>
      <w:divBdr>
        <w:top w:val="none" w:sz="0" w:space="0" w:color="auto"/>
        <w:left w:val="none" w:sz="0" w:space="0" w:color="auto"/>
        <w:bottom w:val="none" w:sz="0" w:space="0" w:color="auto"/>
        <w:right w:val="none" w:sz="0" w:space="0" w:color="auto"/>
      </w:divBdr>
    </w:div>
    <w:div w:id="242377331">
      <w:bodyDiv w:val="1"/>
      <w:marLeft w:val="0"/>
      <w:marRight w:val="0"/>
      <w:marTop w:val="0"/>
      <w:marBottom w:val="0"/>
      <w:divBdr>
        <w:top w:val="none" w:sz="0" w:space="0" w:color="auto"/>
        <w:left w:val="none" w:sz="0" w:space="0" w:color="auto"/>
        <w:bottom w:val="none" w:sz="0" w:space="0" w:color="auto"/>
        <w:right w:val="none" w:sz="0" w:space="0" w:color="auto"/>
      </w:divBdr>
    </w:div>
    <w:div w:id="242377500">
      <w:bodyDiv w:val="1"/>
      <w:marLeft w:val="0"/>
      <w:marRight w:val="0"/>
      <w:marTop w:val="0"/>
      <w:marBottom w:val="0"/>
      <w:divBdr>
        <w:top w:val="none" w:sz="0" w:space="0" w:color="auto"/>
        <w:left w:val="none" w:sz="0" w:space="0" w:color="auto"/>
        <w:bottom w:val="none" w:sz="0" w:space="0" w:color="auto"/>
        <w:right w:val="none" w:sz="0" w:space="0" w:color="auto"/>
      </w:divBdr>
    </w:div>
    <w:div w:id="242498045">
      <w:bodyDiv w:val="1"/>
      <w:marLeft w:val="0"/>
      <w:marRight w:val="0"/>
      <w:marTop w:val="0"/>
      <w:marBottom w:val="0"/>
      <w:divBdr>
        <w:top w:val="none" w:sz="0" w:space="0" w:color="auto"/>
        <w:left w:val="none" w:sz="0" w:space="0" w:color="auto"/>
        <w:bottom w:val="none" w:sz="0" w:space="0" w:color="auto"/>
        <w:right w:val="none" w:sz="0" w:space="0" w:color="auto"/>
      </w:divBdr>
    </w:div>
    <w:div w:id="242690201">
      <w:bodyDiv w:val="1"/>
      <w:marLeft w:val="0"/>
      <w:marRight w:val="0"/>
      <w:marTop w:val="0"/>
      <w:marBottom w:val="0"/>
      <w:divBdr>
        <w:top w:val="none" w:sz="0" w:space="0" w:color="auto"/>
        <w:left w:val="none" w:sz="0" w:space="0" w:color="auto"/>
        <w:bottom w:val="none" w:sz="0" w:space="0" w:color="auto"/>
        <w:right w:val="none" w:sz="0" w:space="0" w:color="auto"/>
      </w:divBdr>
    </w:div>
    <w:div w:id="242841916">
      <w:bodyDiv w:val="1"/>
      <w:marLeft w:val="0"/>
      <w:marRight w:val="0"/>
      <w:marTop w:val="0"/>
      <w:marBottom w:val="0"/>
      <w:divBdr>
        <w:top w:val="none" w:sz="0" w:space="0" w:color="auto"/>
        <w:left w:val="none" w:sz="0" w:space="0" w:color="auto"/>
        <w:bottom w:val="none" w:sz="0" w:space="0" w:color="auto"/>
        <w:right w:val="none" w:sz="0" w:space="0" w:color="auto"/>
      </w:divBdr>
    </w:div>
    <w:div w:id="242842331">
      <w:bodyDiv w:val="1"/>
      <w:marLeft w:val="0"/>
      <w:marRight w:val="0"/>
      <w:marTop w:val="0"/>
      <w:marBottom w:val="0"/>
      <w:divBdr>
        <w:top w:val="none" w:sz="0" w:space="0" w:color="auto"/>
        <w:left w:val="none" w:sz="0" w:space="0" w:color="auto"/>
        <w:bottom w:val="none" w:sz="0" w:space="0" w:color="auto"/>
        <w:right w:val="none" w:sz="0" w:space="0" w:color="auto"/>
      </w:divBdr>
    </w:div>
    <w:div w:id="243147940">
      <w:bodyDiv w:val="1"/>
      <w:marLeft w:val="0"/>
      <w:marRight w:val="0"/>
      <w:marTop w:val="0"/>
      <w:marBottom w:val="0"/>
      <w:divBdr>
        <w:top w:val="none" w:sz="0" w:space="0" w:color="auto"/>
        <w:left w:val="none" w:sz="0" w:space="0" w:color="auto"/>
        <w:bottom w:val="none" w:sz="0" w:space="0" w:color="auto"/>
        <w:right w:val="none" w:sz="0" w:space="0" w:color="auto"/>
      </w:divBdr>
    </w:div>
    <w:div w:id="243220693">
      <w:bodyDiv w:val="1"/>
      <w:marLeft w:val="0"/>
      <w:marRight w:val="0"/>
      <w:marTop w:val="0"/>
      <w:marBottom w:val="0"/>
      <w:divBdr>
        <w:top w:val="none" w:sz="0" w:space="0" w:color="auto"/>
        <w:left w:val="none" w:sz="0" w:space="0" w:color="auto"/>
        <w:bottom w:val="none" w:sz="0" w:space="0" w:color="auto"/>
        <w:right w:val="none" w:sz="0" w:space="0" w:color="auto"/>
      </w:divBdr>
    </w:div>
    <w:div w:id="243296466">
      <w:bodyDiv w:val="1"/>
      <w:marLeft w:val="0"/>
      <w:marRight w:val="0"/>
      <w:marTop w:val="0"/>
      <w:marBottom w:val="0"/>
      <w:divBdr>
        <w:top w:val="none" w:sz="0" w:space="0" w:color="auto"/>
        <w:left w:val="none" w:sz="0" w:space="0" w:color="auto"/>
        <w:bottom w:val="none" w:sz="0" w:space="0" w:color="auto"/>
        <w:right w:val="none" w:sz="0" w:space="0" w:color="auto"/>
      </w:divBdr>
    </w:div>
    <w:div w:id="243302204">
      <w:bodyDiv w:val="1"/>
      <w:marLeft w:val="0"/>
      <w:marRight w:val="0"/>
      <w:marTop w:val="0"/>
      <w:marBottom w:val="0"/>
      <w:divBdr>
        <w:top w:val="none" w:sz="0" w:space="0" w:color="auto"/>
        <w:left w:val="none" w:sz="0" w:space="0" w:color="auto"/>
        <w:bottom w:val="none" w:sz="0" w:space="0" w:color="auto"/>
        <w:right w:val="none" w:sz="0" w:space="0" w:color="auto"/>
      </w:divBdr>
    </w:div>
    <w:div w:id="243413246">
      <w:bodyDiv w:val="1"/>
      <w:marLeft w:val="0"/>
      <w:marRight w:val="0"/>
      <w:marTop w:val="0"/>
      <w:marBottom w:val="0"/>
      <w:divBdr>
        <w:top w:val="none" w:sz="0" w:space="0" w:color="auto"/>
        <w:left w:val="none" w:sz="0" w:space="0" w:color="auto"/>
        <w:bottom w:val="none" w:sz="0" w:space="0" w:color="auto"/>
        <w:right w:val="none" w:sz="0" w:space="0" w:color="auto"/>
      </w:divBdr>
    </w:div>
    <w:div w:id="243414662">
      <w:bodyDiv w:val="1"/>
      <w:marLeft w:val="0"/>
      <w:marRight w:val="0"/>
      <w:marTop w:val="0"/>
      <w:marBottom w:val="0"/>
      <w:divBdr>
        <w:top w:val="none" w:sz="0" w:space="0" w:color="auto"/>
        <w:left w:val="none" w:sz="0" w:space="0" w:color="auto"/>
        <w:bottom w:val="none" w:sz="0" w:space="0" w:color="auto"/>
        <w:right w:val="none" w:sz="0" w:space="0" w:color="auto"/>
      </w:divBdr>
    </w:div>
    <w:div w:id="243492596">
      <w:bodyDiv w:val="1"/>
      <w:marLeft w:val="0"/>
      <w:marRight w:val="0"/>
      <w:marTop w:val="0"/>
      <w:marBottom w:val="0"/>
      <w:divBdr>
        <w:top w:val="none" w:sz="0" w:space="0" w:color="auto"/>
        <w:left w:val="none" w:sz="0" w:space="0" w:color="auto"/>
        <w:bottom w:val="none" w:sz="0" w:space="0" w:color="auto"/>
        <w:right w:val="none" w:sz="0" w:space="0" w:color="auto"/>
      </w:divBdr>
    </w:div>
    <w:div w:id="243538278">
      <w:bodyDiv w:val="1"/>
      <w:marLeft w:val="0"/>
      <w:marRight w:val="0"/>
      <w:marTop w:val="0"/>
      <w:marBottom w:val="0"/>
      <w:divBdr>
        <w:top w:val="none" w:sz="0" w:space="0" w:color="auto"/>
        <w:left w:val="none" w:sz="0" w:space="0" w:color="auto"/>
        <w:bottom w:val="none" w:sz="0" w:space="0" w:color="auto"/>
        <w:right w:val="none" w:sz="0" w:space="0" w:color="auto"/>
      </w:divBdr>
    </w:div>
    <w:div w:id="243685635">
      <w:bodyDiv w:val="1"/>
      <w:marLeft w:val="0"/>
      <w:marRight w:val="0"/>
      <w:marTop w:val="0"/>
      <w:marBottom w:val="0"/>
      <w:divBdr>
        <w:top w:val="none" w:sz="0" w:space="0" w:color="auto"/>
        <w:left w:val="none" w:sz="0" w:space="0" w:color="auto"/>
        <w:bottom w:val="none" w:sz="0" w:space="0" w:color="auto"/>
        <w:right w:val="none" w:sz="0" w:space="0" w:color="auto"/>
      </w:divBdr>
    </w:div>
    <w:div w:id="243806894">
      <w:bodyDiv w:val="1"/>
      <w:marLeft w:val="0"/>
      <w:marRight w:val="0"/>
      <w:marTop w:val="0"/>
      <w:marBottom w:val="0"/>
      <w:divBdr>
        <w:top w:val="none" w:sz="0" w:space="0" w:color="auto"/>
        <w:left w:val="none" w:sz="0" w:space="0" w:color="auto"/>
        <w:bottom w:val="none" w:sz="0" w:space="0" w:color="auto"/>
        <w:right w:val="none" w:sz="0" w:space="0" w:color="auto"/>
      </w:divBdr>
    </w:div>
    <w:div w:id="243956145">
      <w:bodyDiv w:val="1"/>
      <w:marLeft w:val="0"/>
      <w:marRight w:val="0"/>
      <w:marTop w:val="0"/>
      <w:marBottom w:val="0"/>
      <w:divBdr>
        <w:top w:val="none" w:sz="0" w:space="0" w:color="auto"/>
        <w:left w:val="none" w:sz="0" w:space="0" w:color="auto"/>
        <w:bottom w:val="none" w:sz="0" w:space="0" w:color="auto"/>
        <w:right w:val="none" w:sz="0" w:space="0" w:color="auto"/>
      </w:divBdr>
    </w:div>
    <w:div w:id="244152338">
      <w:bodyDiv w:val="1"/>
      <w:marLeft w:val="0"/>
      <w:marRight w:val="0"/>
      <w:marTop w:val="0"/>
      <w:marBottom w:val="0"/>
      <w:divBdr>
        <w:top w:val="none" w:sz="0" w:space="0" w:color="auto"/>
        <w:left w:val="none" w:sz="0" w:space="0" w:color="auto"/>
        <w:bottom w:val="none" w:sz="0" w:space="0" w:color="auto"/>
        <w:right w:val="none" w:sz="0" w:space="0" w:color="auto"/>
      </w:divBdr>
    </w:div>
    <w:div w:id="244388862">
      <w:bodyDiv w:val="1"/>
      <w:marLeft w:val="0"/>
      <w:marRight w:val="0"/>
      <w:marTop w:val="0"/>
      <w:marBottom w:val="0"/>
      <w:divBdr>
        <w:top w:val="none" w:sz="0" w:space="0" w:color="auto"/>
        <w:left w:val="none" w:sz="0" w:space="0" w:color="auto"/>
        <w:bottom w:val="none" w:sz="0" w:space="0" w:color="auto"/>
        <w:right w:val="none" w:sz="0" w:space="0" w:color="auto"/>
      </w:divBdr>
    </w:div>
    <w:div w:id="244458624">
      <w:bodyDiv w:val="1"/>
      <w:marLeft w:val="0"/>
      <w:marRight w:val="0"/>
      <w:marTop w:val="0"/>
      <w:marBottom w:val="0"/>
      <w:divBdr>
        <w:top w:val="none" w:sz="0" w:space="0" w:color="auto"/>
        <w:left w:val="none" w:sz="0" w:space="0" w:color="auto"/>
        <w:bottom w:val="none" w:sz="0" w:space="0" w:color="auto"/>
        <w:right w:val="none" w:sz="0" w:space="0" w:color="auto"/>
      </w:divBdr>
    </w:div>
    <w:div w:id="244464266">
      <w:bodyDiv w:val="1"/>
      <w:marLeft w:val="0"/>
      <w:marRight w:val="0"/>
      <w:marTop w:val="0"/>
      <w:marBottom w:val="0"/>
      <w:divBdr>
        <w:top w:val="none" w:sz="0" w:space="0" w:color="auto"/>
        <w:left w:val="none" w:sz="0" w:space="0" w:color="auto"/>
        <w:bottom w:val="none" w:sz="0" w:space="0" w:color="auto"/>
        <w:right w:val="none" w:sz="0" w:space="0" w:color="auto"/>
      </w:divBdr>
    </w:div>
    <w:div w:id="244648875">
      <w:bodyDiv w:val="1"/>
      <w:marLeft w:val="0"/>
      <w:marRight w:val="0"/>
      <w:marTop w:val="0"/>
      <w:marBottom w:val="0"/>
      <w:divBdr>
        <w:top w:val="none" w:sz="0" w:space="0" w:color="auto"/>
        <w:left w:val="none" w:sz="0" w:space="0" w:color="auto"/>
        <w:bottom w:val="none" w:sz="0" w:space="0" w:color="auto"/>
        <w:right w:val="none" w:sz="0" w:space="0" w:color="auto"/>
      </w:divBdr>
    </w:div>
    <w:div w:id="244799680">
      <w:bodyDiv w:val="1"/>
      <w:marLeft w:val="0"/>
      <w:marRight w:val="0"/>
      <w:marTop w:val="0"/>
      <w:marBottom w:val="0"/>
      <w:divBdr>
        <w:top w:val="none" w:sz="0" w:space="0" w:color="auto"/>
        <w:left w:val="none" w:sz="0" w:space="0" w:color="auto"/>
        <w:bottom w:val="none" w:sz="0" w:space="0" w:color="auto"/>
        <w:right w:val="none" w:sz="0" w:space="0" w:color="auto"/>
      </w:divBdr>
    </w:div>
    <w:div w:id="244808862">
      <w:bodyDiv w:val="1"/>
      <w:marLeft w:val="0"/>
      <w:marRight w:val="0"/>
      <w:marTop w:val="0"/>
      <w:marBottom w:val="0"/>
      <w:divBdr>
        <w:top w:val="none" w:sz="0" w:space="0" w:color="auto"/>
        <w:left w:val="none" w:sz="0" w:space="0" w:color="auto"/>
        <w:bottom w:val="none" w:sz="0" w:space="0" w:color="auto"/>
        <w:right w:val="none" w:sz="0" w:space="0" w:color="auto"/>
      </w:divBdr>
    </w:div>
    <w:div w:id="245189691">
      <w:bodyDiv w:val="1"/>
      <w:marLeft w:val="0"/>
      <w:marRight w:val="0"/>
      <w:marTop w:val="0"/>
      <w:marBottom w:val="0"/>
      <w:divBdr>
        <w:top w:val="none" w:sz="0" w:space="0" w:color="auto"/>
        <w:left w:val="none" w:sz="0" w:space="0" w:color="auto"/>
        <w:bottom w:val="none" w:sz="0" w:space="0" w:color="auto"/>
        <w:right w:val="none" w:sz="0" w:space="0" w:color="auto"/>
      </w:divBdr>
    </w:div>
    <w:div w:id="245236469">
      <w:bodyDiv w:val="1"/>
      <w:marLeft w:val="0"/>
      <w:marRight w:val="0"/>
      <w:marTop w:val="0"/>
      <w:marBottom w:val="0"/>
      <w:divBdr>
        <w:top w:val="none" w:sz="0" w:space="0" w:color="auto"/>
        <w:left w:val="none" w:sz="0" w:space="0" w:color="auto"/>
        <w:bottom w:val="none" w:sz="0" w:space="0" w:color="auto"/>
        <w:right w:val="none" w:sz="0" w:space="0" w:color="auto"/>
      </w:divBdr>
    </w:div>
    <w:div w:id="245261889">
      <w:bodyDiv w:val="1"/>
      <w:marLeft w:val="0"/>
      <w:marRight w:val="0"/>
      <w:marTop w:val="0"/>
      <w:marBottom w:val="0"/>
      <w:divBdr>
        <w:top w:val="none" w:sz="0" w:space="0" w:color="auto"/>
        <w:left w:val="none" w:sz="0" w:space="0" w:color="auto"/>
        <w:bottom w:val="none" w:sz="0" w:space="0" w:color="auto"/>
        <w:right w:val="none" w:sz="0" w:space="0" w:color="auto"/>
      </w:divBdr>
    </w:div>
    <w:div w:id="245303891">
      <w:bodyDiv w:val="1"/>
      <w:marLeft w:val="0"/>
      <w:marRight w:val="0"/>
      <w:marTop w:val="0"/>
      <w:marBottom w:val="0"/>
      <w:divBdr>
        <w:top w:val="none" w:sz="0" w:space="0" w:color="auto"/>
        <w:left w:val="none" w:sz="0" w:space="0" w:color="auto"/>
        <w:bottom w:val="none" w:sz="0" w:space="0" w:color="auto"/>
        <w:right w:val="none" w:sz="0" w:space="0" w:color="auto"/>
      </w:divBdr>
    </w:div>
    <w:div w:id="245385573">
      <w:bodyDiv w:val="1"/>
      <w:marLeft w:val="0"/>
      <w:marRight w:val="0"/>
      <w:marTop w:val="0"/>
      <w:marBottom w:val="0"/>
      <w:divBdr>
        <w:top w:val="none" w:sz="0" w:space="0" w:color="auto"/>
        <w:left w:val="none" w:sz="0" w:space="0" w:color="auto"/>
        <w:bottom w:val="none" w:sz="0" w:space="0" w:color="auto"/>
        <w:right w:val="none" w:sz="0" w:space="0" w:color="auto"/>
      </w:divBdr>
    </w:div>
    <w:div w:id="245458738">
      <w:bodyDiv w:val="1"/>
      <w:marLeft w:val="0"/>
      <w:marRight w:val="0"/>
      <w:marTop w:val="0"/>
      <w:marBottom w:val="0"/>
      <w:divBdr>
        <w:top w:val="none" w:sz="0" w:space="0" w:color="auto"/>
        <w:left w:val="none" w:sz="0" w:space="0" w:color="auto"/>
        <w:bottom w:val="none" w:sz="0" w:space="0" w:color="auto"/>
        <w:right w:val="none" w:sz="0" w:space="0" w:color="auto"/>
      </w:divBdr>
    </w:div>
    <w:div w:id="245503719">
      <w:bodyDiv w:val="1"/>
      <w:marLeft w:val="0"/>
      <w:marRight w:val="0"/>
      <w:marTop w:val="0"/>
      <w:marBottom w:val="0"/>
      <w:divBdr>
        <w:top w:val="none" w:sz="0" w:space="0" w:color="auto"/>
        <w:left w:val="none" w:sz="0" w:space="0" w:color="auto"/>
        <w:bottom w:val="none" w:sz="0" w:space="0" w:color="auto"/>
        <w:right w:val="none" w:sz="0" w:space="0" w:color="auto"/>
      </w:divBdr>
    </w:div>
    <w:div w:id="245577169">
      <w:bodyDiv w:val="1"/>
      <w:marLeft w:val="0"/>
      <w:marRight w:val="0"/>
      <w:marTop w:val="0"/>
      <w:marBottom w:val="0"/>
      <w:divBdr>
        <w:top w:val="none" w:sz="0" w:space="0" w:color="auto"/>
        <w:left w:val="none" w:sz="0" w:space="0" w:color="auto"/>
        <w:bottom w:val="none" w:sz="0" w:space="0" w:color="auto"/>
        <w:right w:val="none" w:sz="0" w:space="0" w:color="auto"/>
      </w:divBdr>
    </w:div>
    <w:div w:id="245657016">
      <w:bodyDiv w:val="1"/>
      <w:marLeft w:val="0"/>
      <w:marRight w:val="0"/>
      <w:marTop w:val="0"/>
      <w:marBottom w:val="0"/>
      <w:divBdr>
        <w:top w:val="none" w:sz="0" w:space="0" w:color="auto"/>
        <w:left w:val="none" w:sz="0" w:space="0" w:color="auto"/>
        <w:bottom w:val="none" w:sz="0" w:space="0" w:color="auto"/>
        <w:right w:val="none" w:sz="0" w:space="0" w:color="auto"/>
      </w:divBdr>
    </w:div>
    <w:div w:id="245723755">
      <w:bodyDiv w:val="1"/>
      <w:marLeft w:val="0"/>
      <w:marRight w:val="0"/>
      <w:marTop w:val="0"/>
      <w:marBottom w:val="0"/>
      <w:divBdr>
        <w:top w:val="none" w:sz="0" w:space="0" w:color="auto"/>
        <w:left w:val="none" w:sz="0" w:space="0" w:color="auto"/>
        <w:bottom w:val="none" w:sz="0" w:space="0" w:color="auto"/>
        <w:right w:val="none" w:sz="0" w:space="0" w:color="auto"/>
      </w:divBdr>
    </w:div>
    <w:div w:id="245771647">
      <w:bodyDiv w:val="1"/>
      <w:marLeft w:val="0"/>
      <w:marRight w:val="0"/>
      <w:marTop w:val="0"/>
      <w:marBottom w:val="0"/>
      <w:divBdr>
        <w:top w:val="none" w:sz="0" w:space="0" w:color="auto"/>
        <w:left w:val="none" w:sz="0" w:space="0" w:color="auto"/>
        <w:bottom w:val="none" w:sz="0" w:space="0" w:color="auto"/>
        <w:right w:val="none" w:sz="0" w:space="0" w:color="auto"/>
      </w:divBdr>
    </w:div>
    <w:div w:id="245962927">
      <w:bodyDiv w:val="1"/>
      <w:marLeft w:val="0"/>
      <w:marRight w:val="0"/>
      <w:marTop w:val="0"/>
      <w:marBottom w:val="0"/>
      <w:divBdr>
        <w:top w:val="none" w:sz="0" w:space="0" w:color="auto"/>
        <w:left w:val="none" w:sz="0" w:space="0" w:color="auto"/>
        <w:bottom w:val="none" w:sz="0" w:space="0" w:color="auto"/>
        <w:right w:val="none" w:sz="0" w:space="0" w:color="auto"/>
      </w:divBdr>
    </w:div>
    <w:div w:id="245963183">
      <w:bodyDiv w:val="1"/>
      <w:marLeft w:val="0"/>
      <w:marRight w:val="0"/>
      <w:marTop w:val="0"/>
      <w:marBottom w:val="0"/>
      <w:divBdr>
        <w:top w:val="none" w:sz="0" w:space="0" w:color="auto"/>
        <w:left w:val="none" w:sz="0" w:space="0" w:color="auto"/>
        <w:bottom w:val="none" w:sz="0" w:space="0" w:color="auto"/>
        <w:right w:val="none" w:sz="0" w:space="0" w:color="auto"/>
      </w:divBdr>
    </w:div>
    <w:div w:id="246158395">
      <w:bodyDiv w:val="1"/>
      <w:marLeft w:val="0"/>
      <w:marRight w:val="0"/>
      <w:marTop w:val="0"/>
      <w:marBottom w:val="0"/>
      <w:divBdr>
        <w:top w:val="none" w:sz="0" w:space="0" w:color="auto"/>
        <w:left w:val="none" w:sz="0" w:space="0" w:color="auto"/>
        <w:bottom w:val="none" w:sz="0" w:space="0" w:color="auto"/>
        <w:right w:val="none" w:sz="0" w:space="0" w:color="auto"/>
      </w:divBdr>
    </w:div>
    <w:div w:id="246351842">
      <w:bodyDiv w:val="1"/>
      <w:marLeft w:val="0"/>
      <w:marRight w:val="0"/>
      <w:marTop w:val="0"/>
      <w:marBottom w:val="0"/>
      <w:divBdr>
        <w:top w:val="none" w:sz="0" w:space="0" w:color="auto"/>
        <w:left w:val="none" w:sz="0" w:space="0" w:color="auto"/>
        <w:bottom w:val="none" w:sz="0" w:space="0" w:color="auto"/>
        <w:right w:val="none" w:sz="0" w:space="0" w:color="auto"/>
      </w:divBdr>
    </w:div>
    <w:div w:id="246811286">
      <w:bodyDiv w:val="1"/>
      <w:marLeft w:val="0"/>
      <w:marRight w:val="0"/>
      <w:marTop w:val="0"/>
      <w:marBottom w:val="0"/>
      <w:divBdr>
        <w:top w:val="none" w:sz="0" w:space="0" w:color="auto"/>
        <w:left w:val="none" w:sz="0" w:space="0" w:color="auto"/>
        <w:bottom w:val="none" w:sz="0" w:space="0" w:color="auto"/>
        <w:right w:val="none" w:sz="0" w:space="0" w:color="auto"/>
      </w:divBdr>
    </w:div>
    <w:div w:id="246817107">
      <w:bodyDiv w:val="1"/>
      <w:marLeft w:val="0"/>
      <w:marRight w:val="0"/>
      <w:marTop w:val="0"/>
      <w:marBottom w:val="0"/>
      <w:divBdr>
        <w:top w:val="none" w:sz="0" w:space="0" w:color="auto"/>
        <w:left w:val="none" w:sz="0" w:space="0" w:color="auto"/>
        <w:bottom w:val="none" w:sz="0" w:space="0" w:color="auto"/>
        <w:right w:val="none" w:sz="0" w:space="0" w:color="auto"/>
      </w:divBdr>
    </w:div>
    <w:div w:id="246888302">
      <w:bodyDiv w:val="1"/>
      <w:marLeft w:val="0"/>
      <w:marRight w:val="0"/>
      <w:marTop w:val="0"/>
      <w:marBottom w:val="0"/>
      <w:divBdr>
        <w:top w:val="none" w:sz="0" w:space="0" w:color="auto"/>
        <w:left w:val="none" w:sz="0" w:space="0" w:color="auto"/>
        <w:bottom w:val="none" w:sz="0" w:space="0" w:color="auto"/>
        <w:right w:val="none" w:sz="0" w:space="0" w:color="auto"/>
      </w:divBdr>
    </w:div>
    <w:div w:id="246892336">
      <w:bodyDiv w:val="1"/>
      <w:marLeft w:val="0"/>
      <w:marRight w:val="0"/>
      <w:marTop w:val="0"/>
      <w:marBottom w:val="0"/>
      <w:divBdr>
        <w:top w:val="none" w:sz="0" w:space="0" w:color="auto"/>
        <w:left w:val="none" w:sz="0" w:space="0" w:color="auto"/>
        <w:bottom w:val="none" w:sz="0" w:space="0" w:color="auto"/>
        <w:right w:val="none" w:sz="0" w:space="0" w:color="auto"/>
      </w:divBdr>
    </w:div>
    <w:div w:id="246964258">
      <w:bodyDiv w:val="1"/>
      <w:marLeft w:val="0"/>
      <w:marRight w:val="0"/>
      <w:marTop w:val="0"/>
      <w:marBottom w:val="0"/>
      <w:divBdr>
        <w:top w:val="none" w:sz="0" w:space="0" w:color="auto"/>
        <w:left w:val="none" w:sz="0" w:space="0" w:color="auto"/>
        <w:bottom w:val="none" w:sz="0" w:space="0" w:color="auto"/>
        <w:right w:val="none" w:sz="0" w:space="0" w:color="auto"/>
      </w:divBdr>
    </w:div>
    <w:div w:id="246965925">
      <w:bodyDiv w:val="1"/>
      <w:marLeft w:val="0"/>
      <w:marRight w:val="0"/>
      <w:marTop w:val="0"/>
      <w:marBottom w:val="0"/>
      <w:divBdr>
        <w:top w:val="none" w:sz="0" w:space="0" w:color="auto"/>
        <w:left w:val="none" w:sz="0" w:space="0" w:color="auto"/>
        <w:bottom w:val="none" w:sz="0" w:space="0" w:color="auto"/>
        <w:right w:val="none" w:sz="0" w:space="0" w:color="auto"/>
      </w:divBdr>
    </w:div>
    <w:div w:id="247429028">
      <w:bodyDiv w:val="1"/>
      <w:marLeft w:val="0"/>
      <w:marRight w:val="0"/>
      <w:marTop w:val="0"/>
      <w:marBottom w:val="0"/>
      <w:divBdr>
        <w:top w:val="none" w:sz="0" w:space="0" w:color="auto"/>
        <w:left w:val="none" w:sz="0" w:space="0" w:color="auto"/>
        <w:bottom w:val="none" w:sz="0" w:space="0" w:color="auto"/>
        <w:right w:val="none" w:sz="0" w:space="0" w:color="auto"/>
      </w:divBdr>
    </w:div>
    <w:div w:id="247808280">
      <w:bodyDiv w:val="1"/>
      <w:marLeft w:val="0"/>
      <w:marRight w:val="0"/>
      <w:marTop w:val="0"/>
      <w:marBottom w:val="0"/>
      <w:divBdr>
        <w:top w:val="none" w:sz="0" w:space="0" w:color="auto"/>
        <w:left w:val="none" w:sz="0" w:space="0" w:color="auto"/>
        <w:bottom w:val="none" w:sz="0" w:space="0" w:color="auto"/>
        <w:right w:val="none" w:sz="0" w:space="0" w:color="auto"/>
      </w:divBdr>
    </w:div>
    <w:div w:id="247809781">
      <w:bodyDiv w:val="1"/>
      <w:marLeft w:val="0"/>
      <w:marRight w:val="0"/>
      <w:marTop w:val="0"/>
      <w:marBottom w:val="0"/>
      <w:divBdr>
        <w:top w:val="none" w:sz="0" w:space="0" w:color="auto"/>
        <w:left w:val="none" w:sz="0" w:space="0" w:color="auto"/>
        <w:bottom w:val="none" w:sz="0" w:space="0" w:color="auto"/>
        <w:right w:val="none" w:sz="0" w:space="0" w:color="auto"/>
      </w:divBdr>
    </w:div>
    <w:div w:id="247811327">
      <w:bodyDiv w:val="1"/>
      <w:marLeft w:val="0"/>
      <w:marRight w:val="0"/>
      <w:marTop w:val="0"/>
      <w:marBottom w:val="0"/>
      <w:divBdr>
        <w:top w:val="none" w:sz="0" w:space="0" w:color="auto"/>
        <w:left w:val="none" w:sz="0" w:space="0" w:color="auto"/>
        <w:bottom w:val="none" w:sz="0" w:space="0" w:color="auto"/>
        <w:right w:val="none" w:sz="0" w:space="0" w:color="auto"/>
      </w:divBdr>
    </w:div>
    <w:div w:id="248006765">
      <w:bodyDiv w:val="1"/>
      <w:marLeft w:val="0"/>
      <w:marRight w:val="0"/>
      <w:marTop w:val="0"/>
      <w:marBottom w:val="0"/>
      <w:divBdr>
        <w:top w:val="none" w:sz="0" w:space="0" w:color="auto"/>
        <w:left w:val="none" w:sz="0" w:space="0" w:color="auto"/>
        <w:bottom w:val="none" w:sz="0" w:space="0" w:color="auto"/>
        <w:right w:val="none" w:sz="0" w:space="0" w:color="auto"/>
      </w:divBdr>
    </w:div>
    <w:div w:id="248122282">
      <w:bodyDiv w:val="1"/>
      <w:marLeft w:val="0"/>
      <w:marRight w:val="0"/>
      <w:marTop w:val="0"/>
      <w:marBottom w:val="0"/>
      <w:divBdr>
        <w:top w:val="none" w:sz="0" w:space="0" w:color="auto"/>
        <w:left w:val="none" w:sz="0" w:space="0" w:color="auto"/>
        <w:bottom w:val="none" w:sz="0" w:space="0" w:color="auto"/>
        <w:right w:val="none" w:sz="0" w:space="0" w:color="auto"/>
      </w:divBdr>
    </w:div>
    <w:div w:id="248391334">
      <w:bodyDiv w:val="1"/>
      <w:marLeft w:val="0"/>
      <w:marRight w:val="0"/>
      <w:marTop w:val="0"/>
      <w:marBottom w:val="0"/>
      <w:divBdr>
        <w:top w:val="none" w:sz="0" w:space="0" w:color="auto"/>
        <w:left w:val="none" w:sz="0" w:space="0" w:color="auto"/>
        <w:bottom w:val="none" w:sz="0" w:space="0" w:color="auto"/>
        <w:right w:val="none" w:sz="0" w:space="0" w:color="auto"/>
      </w:divBdr>
    </w:div>
    <w:div w:id="248393130">
      <w:bodyDiv w:val="1"/>
      <w:marLeft w:val="0"/>
      <w:marRight w:val="0"/>
      <w:marTop w:val="0"/>
      <w:marBottom w:val="0"/>
      <w:divBdr>
        <w:top w:val="none" w:sz="0" w:space="0" w:color="auto"/>
        <w:left w:val="none" w:sz="0" w:space="0" w:color="auto"/>
        <w:bottom w:val="none" w:sz="0" w:space="0" w:color="auto"/>
        <w:right w:val="none" w:sz="0" w:space="0" w:color="auto"/>
      </w:divBdr>
    </w:div>
    <w:div w:id="248662126">
      <w:bodyDiv w:val="1"/>
      <w:marLeft w:val="0"/>
      <w:marRight w:val="0"/>
      <w:marTop w:val="0"/>
      <w:marBottom w:val="0"/>
      <w:divBdr>
        <w:top w:val="none" w:sz="0" w:space="0" w:color="auto"/>
        <w:left w:val="none" w:sz="0" w:space="0" w:color="auto"/>
        <w:bottom w:val="none" w:sz="0" w:space="0" w:color="auto"/>
        <w:right w:val="none" w:sz="0" w:space="0" w:color="auto"/>
      </w:divBdr>
    </w:div>
    <w:div w:id="248739227">
      <w:bodyDiv w:val="1"/>
      <w:marLeft w:val="0"/>
      <w:marRight w:val="0"/>
      <w:marTop w:val="0"/>
      <w:marBottom w:val="0"/>
      <w:divBdr>
        <w:top w:val="none" w:sz="0" w:space="0" w:color="auto"/>
        <w:left w:val="none" w:sz="0" w:space="0" w:color="auto"/>
        <w:bottom w:val="none" w:sz="0" w:space="0" w:color="auto"/>
        <w:right w:val="none" w:sz="0" w:space="0" w:color="auto"/>
      </w:divBdr>
    </w:div>
    <w:div w:id="248849800">
      <w:bodyDiv w:val="1"/>
      <w:marLeft w:val="0"/>
      <w:marRight w:val="0"/>
      <w:marTop w:val="0"/>
      <w:marBottom w:val="0"/>
      <w:divBdr>
        <w:top w:val="none" w:sz="0" w:space="0" w:color="auto"/>
        <w:left w:val="none" w:sz="0" w:space="0" w:color="auto"/>
        <w:bottom w:val="none" w:sz="0" w:space="0" w:color="auto"/>
        <w:right w:val="none" w:sz="0" w:space="0" w:color="auto"/>
      </w:divBdr>
    </w:div>
    <w:div w:id="248852607">
      <w:bodyDiv w:val="1"/>
      <w:marLeft w:val="0"/>
      <w:marRight w:val="0"/>
      <w:marTop w:val="0"/>
      <w:marBottom w:val="0"/>
      <w:divBdr>
        <w:top w:val="none" w:sz="0" w:space="0" w:color="auto"/>
        <w:left w:val="none" w:sz="0" w:space="0" w:color="auto"/>
        <w:bottom w:val="none" w:sz="0" w:space="0" w:color="auto"/>
        <w:right w:val="none" w:sz="0" w:space="0" w:color="auto"/>
      </w:divBdr>
    </w:div>
    <w:div w:id="248932584">
      <w:bodyDiv w:val="1"/>
      <w:marLeft w:val="0"/>
      <w:marRight w:val="0"/>
      <w:marTop w:val="0"/>
      <w:marBottom w:val="0"/>
      <w:divBdr>
        <w:top w:val="none" w:sz="0" w:space="0" w:color="auto"/>
        <w:left w:val="none" w:sz="0" w:space="0" w:color="auto"/>
        <w:bottom w:val="none" w:sz="0" w:space="0" w:color="auto"/>
        <w:right w:val="none" w:sz="0" w:space="0" w:color="auto"/>
      </w:divBdr>
    </w:div>
    <w:div w:id="249000353">
      <w:bodyDiv w:val="1"/>
      <w:marLeft w:val="0"/>
      <w:marRight w:val="0"/>
      <w:marTop w:val="0"/>
      <w:marBottom w:val="0"/>
      <w:divBdr>
        <w:top w:val="none" w:sz="0" w:space="0" w:color="auto"/>
        <w:left w:val="none" w:sz="0" w:space="0" w:color="auto"/>
        <w:bottom w:val="none" w:sz="0" w:space="0" w:color="auto"/>
        <w:right w:val="none" w:sz="0" w:space="0" w:color="auto"/>
      </w:divBdr>
    </w:div>
    <w:div w:id="249117742">
      <w:bodyDiv w:val="1"/>
      <w:marLeft w:val="0"/>
      <w:marRight w:val="0"/>
      <w:marTop w:val="0"/>
      <w:marBottom w:val="0"/>
      <w:divBdr>
        <w:top w:val="none" w:sz="0" w:space="0" w:color="auto"/>
        <w:left w:val="none" w:sz="0" w:space="0" w:color="auto"/>
        <w:bottom w:val="none" w:sz="0" w:space="0" w:color="auto"/>
        <w:right w:val="none" w:sz="0" w:space="0" w:color="auto"/>
      </w:divBdr>
    </w:div>
    <w:div w:id="249244057">
      <w:bodyDiv w:val="1"/>
      <w:marLeft w:val="0"/>
      <w:marRight w:val="0"/>
      <w:marTop w:val="0"/>
      <w:marBottom w:val="0"/>
      <w:divBdr>
        <w:top w:val="none" w:sz="0" w:space="0" w:color="auto"/>
        <w:left w:val="none" w:sz="0" w:space="0" w:color="auto"/>
        <w:bottom w:val="none" w:sz="0" w:space="0" w:color="auto"/>
        <w:right w:val="none" w:sz="0" w:space="0" w:color="auto"/>
      </w:divBdr>
    </w:div>
    <w:div w:id="249386106">
      <w:bodyDiv w:val="1"/>
      <w:marLeft w:val="0"/>
      <w:marRight w:val="0"/>
      <w:marTop w:val="0"/>
      <w:marBottom w:val="0"/>
      <w:divBdr>
        <w:top w:val="none" w:sz="0" w:space="0" w:color="auto"/>
        <w:left w:val="none" w:sz="0" w:space="0" w:color="auto"/>
        <w:bottom w:val="none" w:sz="0" w:space="0" w:color="auto"/>
        <w:right w:val="none" w:sz="0" w:space="0" w:color="auto"/>
      </w:divBdr>
    </w:div>
    <w:div w:id="249388398">
      <w:bodyDiv w:val="1"/>
      <w:marLeft w:val="0"/>
      <w:marRight w:val="0"/>
      <w:marTop w:val="0"/>
      <w:marBottom w:val="0"/>
      <w:divBdr>
        <w:top w:val="none" w:sz="0" w:space="0" w:color="auto"/>
        <w:left w:val="none" w:sz="0" w:space="0" w:color="auto"/>
        <w:bottom w:val="none" w:sz="0" w:space="0" w:color="auto"/>
        <w:right w:val="none" w:sz="0" w:space="0" w:color="auto"/>
      </w:divBdr>
    </w:div>
    <w:div w:id="249506715">
      <w:bodyDiv w:val="1"/>
      <w:marLeft w:val="0"/>
      <w:marRight w:val="0"/>
      <w:marTop w:val="0"/>
      <w:marBottom w:val="0"/>
      <w:divBdr>
        <w:top w:val="none" w:sz="0" w:space="0" w:color="auto"/>
        <w:left w:val="none" w:sz="0" w:space="0" w:color="auto"/>
        <w:bottom w:val="none" w:sz="0" w:space="0" w:color="auto"/>
        <w:right w:val="none" w:sz="0" w:space="0" w:color="auto"/>
      </w:divBdr>
    </w:div>
    <w:div w:id="249851449">
      <w:bodyDiv w:val="1"/>
      <w:marLeft w:val="0"/>
      <w:marRight w:val="0"/>
      <w:marTop w:val="0"/>
      <w:marBottom w:val="0"/>
      <w:divBdr>
        <w:top w:val="none" w:sz="0" w:space="0" w:color="auto"/>
        <w:left w:val="none" w:sz="0" w:space="0" w:color="auto"/>
        <w:bottom w:val="none" w:sz="0" w:space="0" w:color="auto"/>
        <w:right w:val="none" w:sz="0" w:space="0" w:color="auto"/>
      </w:divBdr>
    </w:div>
    <w:div w:id="249966882">
      <w:bodyDiv w:val="1"/>
      <w:marLeft w:val="0"/>
      <w:marRight w:val="0"/>
      <w:marTop w:val="0"/>
      <w:marBottom w:val="0"/>
      <w:divBdr>
        <w:top w:val="none" w:sz="0" w:space="0" w:color="auto"/>
        <w:left w:val="none" w:sz="0" w:space="0" w:color="auto"/>
        <w:bottom w:val="none" w:sz="0" w:space="0" w:color="auto"/>
        <w:right w:val="none" w:sz="0" w:space="0" w:color="auto"/>
      </w:divBdr>
    </w:div>
    <w:div w:id="249967974">
      <w:bodyDiv w:val="1"/>
      <w:marLeft w:val="0"/>
      <w:marRight w:val="0"/>
      <w:marTop w:val="0"/>
      <w:marBottom w:val="0"/>
      <w:divBdr>
        <w:top w:val="none" w:sz="0" w:space="0" w:color="auto"/>
        <w:left w:val="none" w:sz="0" w:space="0" w:color="auto"/>
        <w:bottom w:val="none" w:sz="0" w:space="0" w:color="auto"/>
        <w:right w:val="none" w:sz="0" w:space="0" w:color="auto"/>
      </w:divBdr>
    </w:div>
    <w:div w:id="250050694">
      <w:bodyDiv w:val="1"/>
      <w:marLeft w:val="0"/>
      <w:marRight w:val="0"/>
      <w:marTop w:val="0"/>
      <w:marBottom w:val="0"/>
      <w:divBdr>
        <w:top w:val="none" w:sz="0" w:space="0" w:color="auto"/>
        <w:left w:val="none" w:sz="0" w:space="0" w:color="auto"/>
        <w:bottom w:val="none" w:sz="0" w:space="0" w:color="auto"/>
        <w:right w:val="none" w:sz="0" w:space="0" w:color="auto"/>
      </w:divBdr>
    </w:div>
    <w:div w:id="250243933">
      <w:bodyDiv w:val="1"/>
      <w:marLeft w:val="0"/>
      <w:marRight w:val="0"/>
      <w:marTop w:val="0"/>
      <w:marBottom w:val="0"/>
      <w:divBdr>
        <w:top w:val="none" w:sz="0" w:space="0" w:color="auto"/>
        <w:left w:val="none" w:sz="0" w:space="0" w:color="auto"/>
        <w:bottom w:val="none" w:sz="0" w:space="0" w:color="auto"/>
        <w:right w:val="none" w:sz="0" w:space="0" w:color="auto"/>
      </w:divBdr>
    </w:div>
    <w:div w:id="250435788">
      <w:bodyDiv w:val="1"/>
      <w:marLeft w:val="0"/>
      <w:marRight w:val="0"/>
      <w:marTop w:val="0"/>
      <w:marBottom w:val="0"/>
      <w:divBdr>
        <w:top w:val="none" w:sz="0" w:space="0" w:color="auto"/>
        <w:left w:val="none" w:sz="0" w:space="0" w:color="auto"/>
        <w:bottom w:val="none" w:sz="0" w:space="0" w:color="auto"/>
        <w:right w:val="none" w:sz="0" w:space="0" w:color="auto"/>
      </w:divBdr>
    </w:div>
    <w:div w:id="250436514">
      <w:bodyDiv w:val="1"/>
      <w:marLeft w:val="0"/>
      <w:marRight w:val="0"/>
      <w:marTop w:val="0"/>
      <w:marBottom w:val="0"/>
      <w:divBdr>
        <w:top w:val="none" w:sz="0" w:space="0" w:color="auto"/>
        <w:left w:val="none" w:sz="0" w:space="0" w:color="auto"/>
        <w:bottom w:val="none" w:sz="0" w:space="0" w:color="auto"/>
        <w:right w:val="none" w:sz="0" w:space="0" w:color="auto"/>
      </w:divBdr>
    </w:div>
    <w:div w:id="250508828">
      <w:bodyDiv w:val="1"/>
      <w:marLeft w:val="0"/>
      <w:marRight w:val="0"/>
      <w:marTop w:val="0"/>
      <w:marBottom w:val="0"/>
      <w:divBdr>
        <w:top w:val="none" w:sz="0" w:space="0" w:color="auto"/>
        <w:left w:val="none" w:sz="0" w:space="0" w:color="auto"/>
        <w:bottom w:val="none" w:sz="0" w:space="0" w:color="auto"/>
        <w:right w:val="none" w:sz="0" w:space="0" w:color="auto"/>
      </w:divBdr>
    </w:div>
    <w:div w:id="250549570">
      <w:bodyDiv w:val="1"/>
      <w:marLeft w:val="0"/>
      <w:marRight w:val="0"/>
      <w:marTop w:val="0"/>
      <w:marBottom w:val="0"/>
      <w:divBdr>
        <w:top w:val="none" w:sz="0" w:space="0" w:color="auto"/>
        <w:left w:val="none" w:sz="0" w:space="0" w:color="auto"/>
        <w:bottom w:val="none" w:sz="0" w:space="0" w:color="auto"/>
        <w:right w:val="none" w:sz="0" w:space="0" w:color="auto"/>
      </w:divBdr>
    </w:div>
    <w:div w:id="250550684">
      <w:bodyDiv w:val="1"/>
      <w:marLeft w:val="0"/>
      <w:marRight w:val="0"/>
      <w:marTop w:val="0"/>
      <w:marBottom w:val="0"/>
      <w:divBdr>
        <w:top w:val="none" w:sz="0" w:space="0" w:color="auto"/>
        <w:left w:val="none" w:sz="0" w:space="0" w:color="auto"/>
        <w:bottom w:val="none" w:sz="0" w:space="0" w:color="auto"/>
        <w:right w:val="none" w:sz="0" w:space="0" w:color="auto"/>
      </w:divBdr>
    </w:div>
    <w:div w:id="250816796">
      <w:bodyDiv w:val="1"/>
      <w:marLeft w:val="0"/>
      <w:marRight w:val="0"/>
      <w:marTop w:val="0"/>
      <w:marBottom w:val="0"/>
      <w:divBdr>
        <w:top w:val="none" w:sz="0" w:space="0" w:color="auto"/>
        <w:left w:val="none" w:sz="0" w:space="0" w:color="auto"/>
        <w:bottom w:val="none" w:sz="0" w:space="0" w:color="auto"/>
        <w:right w:val="none" w:sz="0" w:space="0" w:color="auto"/>
      </w:divBdr>
    </w:div>
    <w:div w:id="251011945">
      <w:bodyDiv w:val="1"/>
      <w:marLeft w:val="0"/>
      <w:marRight w:val="0"/>
      <w:marTop w:val="0"/>
      <w:marBottom w:val="0"/>
      <w:divBdr>
        <w:top w:val="none" w:sz="0" w:space="0" w:color="auto"/>
        <w:left w:val="none" w:sz="0" w:space="0" w:color="auto"/>
        <w:bottom w:val="none" w:sz="0" w:space="0" w:color="auto"/>
        <w:right w:val="none" w:sz="0" w:space="0" w:color="auto"/>
      </w:divBdr>
    </w:div>
    <w:div w:id="251013228">
      <w:bodyDiv w:val="1"/>
      <w:marLeft w:val="0"/>
      <w:marRight w:val="0"/>
      <w:marTop w:val="0"/>
      <w:marBottom w:val="0"/>
      <w:divBdr>
        <w:top w:val="none" w:sz="0" w:space="0" w:color="auto"/>
        <w:left w:val="none" w:sz="0" w:space="0" w:color="auto"/>
        <w:bottom w:val="none" w:sz="0" w:space="0" w:color="auto"/>
        <w:right w:val="none" w:sz="0" w:space="0" w:color="auto"/>
      </w:divBdr>
    </w:div>
    <w:div w:id="251084904">
      <w:bodyDiv w:val="1"/>
      <w:marLeft w:val="0"/>
      <w:marRight w:val="0"/>
      <w:marTop w:val="0"/>
      <w:marBottom w:val="0"/>
      <w:divBdr>
        <w:top w:val="none" w:sz="0" w:space="0" w:color="auto"/>
        <w:left w:val="none" w:sz="0" w:space="0" w:color="auto"/>
        <w:bottom w:val="none" w:sz="0" w:space="0" w:color="auto"/>
        <w:right w:val="none" w:sz="0" w:space="0" w:color="auto"/>
      </w:divBdr>
    </w:div>
    <w:div w:id="251088032">
      <w:bodyDiv w:val="1"/>
      <w:marLeft w:val="0"/>
      <w:marRight w:val="0"/>
      <w:marTop w:val="0"/>
      <w:marBottom w:val="0"/>
      <w:divBdr>
        <w:top w:val="none" w:sz="0" w:space="0" w:color="auto"/>
        <w:left w:val="none" w:sz="0" w:space="0" w:color="auto"/>
        <w:bottom w:val="none" w:sz="0" w:space="0" w:color="auto"/>
        <w:right w:val="none" w:sz="0" w:space="0" w:color="auto"/>
      </w:divBdr>
    </w:div>
    <w:div w:id="251165805">
      <w:bodyDiv w:val="1"/>
      <w:marLeft w:val="0"/>
      <w:marRight w:val="0"/>
      <w:marTop w:val="0"/>
      <w:marBottom w:val="0"/>
      <w:divBdr>
        <w:top w:val="none" w:sz="0" w:space="0" w:color="auto"/>
        <w:left w:val="none" w:sz="0" w:space="0" w:color="auto"/>
        <w:bottom w:val="none" w:sz="0" w:space="0" w:color="auto"/>
        <w:right w:val="none" w:sz="0" w:space="0" w:color="auto"/>
      </w:divBdr>
    </w:div>
    <w:div w:id="251208320">
      <w:bodyDiv w:val="1"/>
      <w:marLeft w:val="0"/>
      <w:marRight w:val="0"/>
      <w:marTop w:val="0"/>
      <w:marBottom w:val="0"/>
      <w:divBdr>
        <w:top w:val="none" w:sz="0" w:space="0" w:color="auto"/>
        <w:left w:val="none" w:sz="0" w:space="0" w:color="auto"/>
        <w:bottom w:val="none" w:sz="0" w:space="0" w:color="auto"/>
        <w:right w:val="none" w:sz="0" w:space="0" w:color="auto"/>
      </w:divBdr>
    </w:div>
    <w:div w:id="251664524">
      <w:bodyDiv w:val="1"/>
      <w:marLeft w:val="0"/>
      <w:marRight w:val="0"/>
      <w:marTop w:val="0"/>
      <w:marBottom w:val="0"/>
      <w:divBdr>
        <w:top w:val="none" w:sz="0" w:space="0" w:color="auto"/>
        <w:left w:val="none" w:sz="0" w:space="0" w:color="auto"/>
        <w:bottom w:val="none" w:sz="0" w:space="0" w:color="auto"/>
        <w:right w:val="none" w:sz="0" w:space="0" w:color="auto"/>
      </w:divBdr>
    </w:div>
    <w:div w:id="251739795">
      <w:bodyDiv w:val="1"/>
      <w:marLeft w:val="0"/>
      <w:marRight w:val="0"/>
      <w:marTop w:val="0"/>
      <w:marBottom w:val="0"/>
      <w:divBdr>
        <w:top w:val="none" w:sz="0" w:space="0" w:color="auto"/>
        <w:left w:val="none" w:sz="0" w:space="0" w:color="auto"/>
        <w:bottom w:val="none" w:sz="0" w:space="0" w:color="auto"/>
        <w:right w:val="none" w:sz="0" w:space="0" w:color="auto"/>
      </w:divBdr>
    </w:div>
    <w:div w:id="251819447">
      <w:bodyDiv w:val="1"/>
      <w:marLeft w:val="0"/>
      <w:marRight w:val="0"/>
      <w:marTop w:val="0"/>
      <w:marBottom w:val="0"/>
      <w:divBdr>
        <w:top w:val="none" w:sz="0" w:space="0" w:color="auto"/>
        <w:left w:val="none" w:sz="0" w:space="0" w:color="auto"/>
        <w:bottom w:val="none" w:sz="0" w:space="0" w:color="auto"/>
        <w:right w:val="none" w:sz="0" w:space="0" w:color="auto"/>
      </w:divBdr>
    </w:div>
    <w:div w:id="251935554">
      <w:bodyDiv w:val="1"/>
      <w:marLeft w:val="0"/>
      <w:marRight w:val="0"/>
      <w:marTop w:val="0"/>
      <w:marBottom w:val="0"/>
      <w:divBdr>
        <w:top w:val="none" w:sz="0" w:space="0" w:color="auto"/>
        <w:left w:val="none" w:sz="0" w:space="0" w:color="auto"/>
        <w:bottom w:val="none" w:sz="0" w:space="0" w:color="auto"/>
        <w:right w:val="none" w:sz="0" w:space="0" w:color="auto"/>
      </w:divBdr>
    </w:div>
    <w:div w:id="251936224">
      <w:bodyDiv w:val="1"/>
      <w:marLeft w:val="0"/>
      <w:marRight w:val="0"/>
      <w:marTop w:val="0"/>
      <w:marBottom w:val="0"/>
      <w:divBdr>
        <w:top w:val="none" w:sz="0" w:space="0" w:color="auto"/>
        <w:left w:val="none" w:sz="0" w:space="0" w:color="auto"/>
        <w:bottom w:val="none" w:sz="0" w:space="0" w:color="auto"/>
        <w:right w:val="none" w:sz="0" w:space="0" w:color="auto"/>
      </w:divBdr>
    </w:div>
    <w:div w:id="252057985">
      <w:bodyDiv w:val="1"/>
      <w:marLeft w:val="0"/>
      <w:marRight w:val="0"/>
      <w:marTop w:val="0"/>
      <w:marBottom w:val="0"/>
      <w:divBdr>
        <w:top w:val="none" w:sz="0" w:space="0" w:color="auto"/>
        <w:left w:val="none" w:sz="0" w:space="0" w:color="auto"/>
        <w:bottom w:val="none" w:sz="0" w:space="0" w:color="auto"/>
        <w:right w:val="none" w:sz="0" w:space="0" w:color="auto"/>
      </w:divBdr>
    </w:div>
    <w:div w:id="252083706">
      <w:bodyDiv w:val="1"/>
      <w:marLeft w:val="0"/>
      <w:marRight w:val="0"/>
      <w:marTop w:val="0"/>
      <w:marBottom w:val="0"/>
      <w:divBdr>
        <w:top w:val="none" w:sz="0" w:space="0" w:color="auto"/>
        <w:left w:val="none" w:sz="0" w:space="0" w:color="auto"/>
        <w:bottom w:val="none" w:sz="0" w:space="0" w:color="auto"/>
        <w:right w:val="none" w:sz="0" w:space="0" w:color="auto"/>
      </w:divBdr>
    </w:div>
    <w:div w:id="252325942">
      <w:bodyDiv w:val="1"/>
      <w:marLeft w:val="0"/>
      <w:marRight w:val="0"/>
      <w:marTop w:val="0"/>
      <w:marBottom w:val="0"/>
      <w:divBdr>
        <w:top w:val="none" w:sz="0" w:space="0" w:color="auto"/>
        <w:left w:val="none" w:sz="0" w:space="0" w:color="auto"/>
        <w:bottom w:val="none" w:sz="0" w:space="0" w:color="auto"/>
        <w:right w:val="none" w:sz="0" w:space="0" w:color="auto"/>
      </w:divBdr>
    </w:div>
    <w:div w:id="252396600">
      <w:bodyDiv w:val="1"/>
      <w:marLeft w:val="0"/>
      <w:marRight w:val="0"/>
      <w:marTop w:val="0"/>
      <w:marBottom w:val="0"/>
      <w:divBdr>
        <w:top w:val="none" w:sz="0" w:space="0" w:color="auto"/>
        <w:left w:val="none" w:sz="0" w:space="0" w:color="auto"/>
        <w:bottom w:val="none" w:sz="0" w:space="0" w:color="auto"/>
        <w:right w:val="none" w:sz="0" w:space="0" w:color="auto"/>
      </w:divBdr>
    </w:div>
    <w:div w:id="252590122">
      <w:bodyDiv w:val="1"/>
      <w:marLeft w:val="0"/>
      <w:marRight w:val="0"/>
      <w:marTop w:val="0"/>
      <w:marBottom w:val="0"/>
      <w:divBdr>
        <w:top w:val="none" w:sz="0" w:space="0" w:color="auto"/>
        <w:left w:val="none" w:sz="0" w:space="0" w:color="auto"/>
        <w:bottom w:val="none" w:sz="0" w:space="0" w:color="auto"/>
        <w:right w:val="none" w:sz="0" w:space="0" w:color="auto"/>
      </w:divBdr>
    </w:div>
    <w:div w:id="252662304">
      <w:bodyDiv w:val="1"/>
      <w:marLeft w:val="0"/>
      <w:marRight w:val="0"/>
      <w:marTop w:val="0"/>
      <w:marBottom w:val="0"/>
      <w:divBdr>
        <w:top w:val="none" w:sz="0" w:space="0" w:color="auto"/>
        <w:left w:val="none" w:sz="0" w:space="0" w:color="auto"/>
        <w:bottom w:val="none" w:sz="0" w:space="0" w:color="auto"/>
        <w:right w:val="none" w:sz="0" w:space="0" w:color="auto"/>
      </w:divBdr>
    </w:div>
    <w:div w:id="252786146">
      <w:bodyDiv w:val="1"/>
      <w:marLeft w:val="0"/>
      <w:marRight w:val="0"/>
      <w:marTop w:val="0"/>
      <w:marBottom w:val="0"/>
      <w:divBdr>
        <w:top w:val="none" w:sz="0" w:space="0" w:color="auto"/>
        <w:left w:val="none" w:sz="0" w:space="0" w:color="auto"/>
        <w:bottom w:val="none" w:sz="0" w:space="0" w:color="auto"/>
        <w:right w:val="none" w:sz="0" w:space="0" w:color="auto"/>
      </w:divBdr>
    </w:div>
    <w:div w:id="252858133">
      <w:bodyDiv w:val="1"/>
      <w:marLeft w:val="0"/>
      <w:marRight w:val="0"/>
      <w:marTop w:val="0"/>
      <w:marBottom w:val="0"/>
      <w:divBdr>
        <w:top w:val="none" w:sz="0" w:space="0" w:color="auto"/>
        <w:left w:val="none" w:sz="0" w:space="0" w:color="auto"/>
        <w:bottom w:val="none" w:sz="0" w:space="0" w:color="auto"/>
        <w:right w:val="none" w:sz="0" w:space="0" w:color="auto"/>
      </w:divBdr>
    </w:div>
    <w:div w:id="252974831">
      <w:bodyDiv w:val="1"/>
      <w:marLeft w:val="0"/>
      <w:marRight w:val="0"/>
      <w:marTop w:val="0"/>
      <w:marBottom w:val="0"/>
      <w:divBdr>
        <w:top w:val="none" w:sz="0" w:space="0" w:color="auto"/>
        <w:left w:val="none" w:sz="0" w:space="0" w:color="auto"/>
        <w:bottom w:val="none" w:sz="0" w:space="0" w:color="auto"/>
        <w:right w:val="none" w:sz="0" w:space="0" w:color="auto"/>
      </w:divBdr>
    </w:div>
    <w:div w:id="253049399">
      <w:bodyDiv w:val="1"/>
      <w:marLeft w:val="0"/>
      <w:marRight w:val="0"/>
      <w:marTop w:val="0"/>
      <w:marBottom w:val="0"/>
      <w:divBdr>
        <w:top w:val="none" w:sz="0" w:space="0" w:color="auto"/>
        <w:left w:val="none" w:sz="0" w:space="0" w:color="auto"/>
        <w:bottom w:val="none" w:sz="0" w:space="0" w:color="auto"/>
        <w:right w:val="none" w:sz="0" w:space="0" w:color="auto"/>
      </w:divBdr>
    </w:div>
    <w:div w:id="253058100">
      <w:bodyDiv w:val="1"/>
      <w:marLeft w:val="0"/>
      <w:marRight w:val="0"/>
      <w:marTop w:val="0"/>
      <w:marBottom w:val="0"/>
      <w:divBdr>
        <w:top w:val="none" w:sz="0" w:space="0" w:color="auto"/>
        <w:left w:val="none" w:sz="0" w:space="0" w:color="auto"/>
        <w:bottom w:val="none" w:sz="0" w:space="0" w:color="auto"/>
        <w:right w:val="none" w:sz="0" w:space="0" w:color="auto"/>
      </w:divBdr>
    </w:div>
    <w:div w:id="253246596">
      <w:bodyDiv w:val="1"/>
      <w:marLeft w:val="0"/>
      <w:marRight w:val="0"/>
      <w:marTop w:val="0"/>
      <w:marBottom w:val="0"/>
      <w:divBdr>
        <w:top w:val="none" w:sz="0" w:space="0" w:color="auto"/>
        <w:left w:val="none" w:sz="0" w:space="0" w:color="auto"/>
        <w:bottom w:val="none" w:sz="0" w:space="0" w:color="auto"/>
        <w:right w:val="none" w:sz="0" w:space="0" w:color="auto"/>
      </w:divBdr>
    </w:div>
    <w:div w:id="253323669">
      <w:bodyDiv w:val="1"/>
      <w:marLeft w:val="0"/>
      <w:marRight w:val="0"/>
      <w:marTop w:val="0"/>
      <w:marBottom w:val="0"/>
      <w:divBdr>
        <w:top w:val="none" w:sz="0" w:space="0" w:color="auto"/>
        <w:left w:val="none" w:sz="0" w:space="0" w:color="auto"/>
        <w:bottom w:val="none" w:sz="0" w:space="0" w:color="auto"/>
        <w:right w:val="none" w:sz="0" w:space="0" w:color="auto"/>
      </w:divBdr>
    </w:div>
    <w:div w:id="253324459">
      <w:bodyDiv w:val="1"/>
      <w:marLeft w:val="0"/>
      <w:marRight w:val="0"/>
      <w:marTop w:val="0"/>
      <w:marBottom w:val="0"/>
      <w:divBdr>
        <w:top w:val="none" w:sz="0" w:space="0" w:color="auto"/>
        <w:left w:val="none" w:sz="0" w:space="0" w:color="auto"/>
        <w:bottom w:val="none" w:sz="0" w:space="0" w:color="auto"/>
        <w:right w:val="none" w:sz="0" w:space="0" w:color="auto"/>
      </w:divBdr>
    </w:div>
    <w:div w:id="253518686">
      <w:bodyDiv w:val="1"/>
      <w:marLeft w:val="0"/>
      <w:marRight w:val="0"/>
      <w:marTop w:val="0"/>
      <w:marBottom w:val="0"/>
      <w:divBdr>
        <w:top w:val="none" w:sz="0" w:space="0" w:color="auto"/>
        <w:left w:val="none" w:sz="0" w:space="0" w:color="auto"/>
        <w:bottom w:val="none" w:sz="0" w:space="0" w:color="auto"/>
        <w:right w:val="none" w:sz="0" w:space="0" w:color="auto"/>
      </w:divBdr>
    </w:div>
    <w:div w:id="253520025">
      <w:bodyDiv w:val="1"/>
      <w:marLeft w:val="0"/>
      <w:marRight w:val="0"/>
      <w:marTop w:val="0"/>
      <w:marBottom w:val="0"/>
      <w:divBdr>
        <w:top w:val="none" w:sz="0" w:space="0" w:color="auto"/>
        <w:left w:val="none" w:sz="0" w:space="0" w:color="auto"/>
        <w:bottom w:val="none" w:sz="0" w:space="0" w:color="auto"/>
        <w:right w:val="none" w:sz="0" w:space="0" w:color="auto"/>
      </w:divBdr>
    </w:div>
    <w:div w:id="253591245">
      <w:bodyDiv w:val="1"/>
      <w:marLeft w:val="0"/>
      <w:marRight w:val="0"/>
      <w:marTop w:val="0"/>
      <w:marBottom w:val="0"/>
      <w:divBdr>
        <w:top w:val="none" w:sz="0" w:space="0" w:color="auto"/>
        <w:left w:val="none" w:sz="0" w:space="0" w:color="auto"/>
        <w:bottom w:val="none" w:sz="0" w:space="0" w:color="auto"/>
        <w:right w:val="none" w:sz="0" w:space="0" w:color="auto"/>
      </w:divBdr>
    </w:div>
    <w:div w:id="253825341">
      <w:bodyDiv w:val="1"/>
      <w:marLeft w:val="0"/>
      <w:marRight w:val="0"/>
      <w:marTop w:val="0"/>
      <w:marBottom w:val="0"/>
      <w:divBdr>
        <w:top w:val="none" w:sz="0" w:space="0" w:color="auto"/>
        <w:left w:val="none" w:sz="0" w:space="0" w:color="auto"/>
        <w:bottom w:val="none" w:sz="0" w:space="0" w:color="auto"/>
        <w:right w:val="none" w:sz="0" w:space="0" w:color="auto"/>
      </w:divBdr>
    </w:div>
    <w:div w:id="253979797">
      <w:bodyDiv w:val="1"/>
      <w:marLeft w:val="0"/>
      <w:marRight w:val="0"/>
      <w:marTop w:val="0"/>
      <w:marBottom w:val="0"/>
      <w:divBdr>
        <w:top w:val="none" w:sz="0" w:space="0" w:color="auto"/>
        <w:left w:val="none" w:sz="0" w:space="0" w:color="auto"/>
        <w:bottom w:val="none" w:sz="0" w:space="0" w:color="auto"/>
        <w:right w:val="none" w:sz="0" w:space="0" w:color="auto"/>
      </w:divBdr>
    </w:div>
    <w:div w:id="254242597">
      <w:bodyDiv w:val="1"/>
      <w:marLeft w:val="0"/>
      <w:marRight w:val="0"/>
      <w:marTop w:val="0"/>
      <w:marBottom w:val="0"/>
      <w:divBdr>
        <w:top w:val="none" w:sz="0" w:space="0" w:color="auto"/>
        <w:left w:val="none" w:sz="0" w:space="0" w:color="auto"/>
        <w:bottom w:val="none" w:sz="0" w:space="0" w:color="auto"/>
        <w:right w:val="none" w:sz="0" w:space="0" w:color="auto"/>
      </w:divBdr>
    </w:div>
    <w:div w:id="254288555">
      <w:bodyDiv w:val="1"/>
      <w:marLeft w:val="0"/>
      <w:marRight w:val="0"/>
      <w:marTop w:val="0"/>
      <w:marBottom w:val="0"/>
      <w:divBdr>
        <w:top w:val="none" w:sz="0" w:space="0" w:color="auto"/>
        <w:left w:val="none" w:sz="0" w:space="0" w:color="auto"/>
        <w:bottom w:val="none" w:sz="0" w:space="0" w:color="auto"/>
        <w:right w:val="none" w:sz="0" w:space="0" w:color="auto"/>
      </w:divBdr>
    </w:div>
    <w:div w:id="254437075">
      <w:bodyDiv w:val="1"/>
      <w:marLeft w:val="0"/>
      <w:marRight w:val="0"/>
      <w:marTop w:val="0"/>
      <w:marBottom w:val="0"/>
      <w:divBdr>
        <w:top w:val="none" w:sz="0" w:space="0" w:color="auto"/>
        <w:left w:val="none" w:sz="0" w:space="0" w:color="auto"/>
        <w:bottom w:val="none" w:sz="0" w:space="0" w:color="auto"/>
        <w:right w:val="none" w:sz="0" w:space="0" w:color="auto"/>
      </w:divBdr>
    </w:div>
    <w:div w:id="254438115">
      <w:bodyDiv w:val="1"/>
      <w:marLeft w:val="0"/>
      <w:marRight w:val="0"/>
      <w:marTop w:val="0"/>
      <w:marBottom w:val="0"/>
      <w:divBdr>
        <w:top w:val="none" w:sz="0" w:space="0" w:color="auto"/>
        <w:left w:val="none" w:sz="0" w:space="0" w:color="auto"/>
        <w:bottom w:val="none" w:sz="0" w:space="0" w:color="auto"/>
        <w:right w:val="none" w:sz="0" w:space="0" w:color="auto"/>
      </w:divBdr>
    </w:div>
    <w:div w:id="254440978">
      <w:bodyDiv w:val="1"/>
      <w:marLeft w:val="0"/>
      <w:marRight w:val="0"/>
      <w:marTop w:val="0"/>
      <w:marBottom w:val="0"/>
      <w:divBdr>
        <w:top w:val="none" w:sz="0" w:space="0" w:color="auto"/>
        <w:left w:val="none" w:sz="0" w:space="0" w:color="auto"/>
        <w:bottom w:val="none" w:sz="0" w:space="0" w:color="auto"/>
        <w:right w:val="none" w:sz="0" w:space="0" w:color="auto"/>
      </w:divBdr>
    </w:div>
    <w:div w:id="254478605">
      <w:bodyDiv w:val="1"/>
      <w:marLeft w:val="0"/>
      <w:marRight w:val="0"/>
      <w:marTop w:val="0"/>
      <w:marBottom w:val="0"/>
      <w:divBdr>
        <w:top w:val="none" w:sz="0" w:space="0" w:color="auto"/>
        <w:left w:val="none" w:sz="0" w:space="0" w:color="auto"/>
        <w:bottom w:val="none" w:sz="0" w:space="0" w:color="auto"/>
        <w:right w:val="none" w:sz="0" w:space="0" w:color="auto"/>
      </w:divBdr>
    </w:div>
    <w:div w:id="254561378">
      <w:bodyDiv w:val="1"/>
      <w:marLeft w:val="0"/>
      <w:marRight w:val="0"/>
      <w:marTop w:val="0"/>
      <w:marBottom w:val="0"/>
      <w:divBdr>
        <w:top w:val="none" w:sz="0" w:space="0" w:color="auto"/>
        <w:left w:val="none" w:sz="0" w:space="0" w:color="auto"/>
        <w:bottom w:val="none" w:sz="0" w:space="0" w:color="auto"/>
        <w:right w:val="none" w:sz="0" w:space="0" w:color="auto"/>
      </w:divBdr>
    </w:div>
    <w:div w:id="254630578">
      <w:bodyDiv w:val="1"/>
      <w:marLeft w:val="0"/>
      <w:marRight w:val="0"/>
      <w:marTop w:val="0"/>
      <w:marBottom w:val="0"/>
      <w:divBdr>
        <w:top w:val="none" w:sz="0" w:space="0" w:color="auto"/>
        <w:left w:val="none" w:sz="0" w:space="0" w:color="auto"/>
        <w:bottom w:val="none" w:sz="0" w:space="0" w:color="auto"/>
        <w:right w:val="none" w:sz="0" w:space="0" w:color="auto"/>
      </w:divBdr>
    </w:div>
    <w:div w:id="254942686">
      <w:bodyDiv w:val="1"/>
      <w:marLeft w:val="0"/>
      <w:marRight w:val="0"/>
      <w:marTop w:val="0"/>
      <w:marBottom w:val="0"/>
      <w:divBdr>
        <w:top w:val="none" w:sz="0" w:space="0" w:color="auto"/>
        <w:left w:val="none" w:sz="0" w:space="0" w:color="auto"/>
        <w:bottom w:val="none" w:sz="0" w:space="0" w:color="auto"/>
        <w:right w:val="none" w:sz="0" w:space="0" w:color="auto"/>
      </w:divBdr>
    </w:div>
    <w:div w:id="255092153">
      <w:bodyDiv w:val="1"/>
      <w:marLeft w:val="0"/>
      <w:marRight w:val="0"/>
      <w:marTop w:val="0"/>
      <w:marBottom w:val="0"/>
      <w:divBdr>
        <w:top w:val="none" w:sz="0" w:space="0" w:color="auto"/>
        <w:left w:val="none" w:sz="0" w:space="0" w:color="auto"/>
        <w:bottom w:val="none" w:sz="0" w:space="0" w:color="auto"/>
        <w:right w:val="none" w:sz="0" w:space="0" w:color="auto"/>
      </w:divBdr>
    </w:div>
    <w:div w:id="255286812">
      <w:bodyDiv w:val="1"/>
      <w:marLeft w:val="0"/>
      <w:marRight w:val="0"/>
      <w:marTop w:val="0"/>
      <w:marBottom w:val="0"/>
      <w:divBdr>
        <w:top w:val="none" w:sz="0" w:space="0" w:color="auto"/>
        <w:left w:val="none" w:sz="0" w:space="0" w:color="auto"/>
        <w:bottom w:val="none" w:sz="0" w:space="0" w:color="auto"/>
        <w:right w:val="none" w:sz="0" w:space="0" w:color="auto"/>
      </w:divBdr>
    </w:div>
    <w:div w:id="255290732">
      <w:bodyDiv w:val="1"/>
      <w:marLeft w:val="0"/>
      <w:marRight w:val="0"/>
      <w:marTop w:val="0"/>
      <w:marBottom w:val="0"/>
      <w:divBdr>
        <w:top w:val="none" w:sz="0" w:space="0" w:color="auto"/>
        <w:left w:val="none" w:sz="0" w:space="0" w:color="auto"/>
        <w:bottom w:val="none" w:sz="0" w:space="0" w:color="auto"/>
        <w:right w:val="none" w:sz="0" w:space="0" w:color="auto"/>
      </w:divBdr>
    </w:div>
    <w:div w:id="255402367">
      <w:bodyDiv w:val="1"/>
      <w:marLeft w:val="0"/>
      <w:marRight w:val="0"/>
      <w:marTop w:val="0"/>
      <w:marBottom w:val="0"/>
      <w:divBdr>
        <w:top w:val="none" w:sz="0" w:space="0" w:color="auto"/>
        <w:left w:val="none" w:sz="0" w:space="0" w:color="auto"/>
        <w:bottom w:val="none" w:sz="0" w:space="0" w:color="auto"/>
        <w:right w:val="none" w:sz="0" w:space="0" w:color="auto"/>
      </w:divBdr>
    </w:div>
    <w:div w:id="255404844">
      <w:bodyDiv w:val="1"/>
      <w:marLeft w:val="0"/>
      <w:marRight w:val="0"/>
      <w:marTop w:val="0"/>
      <w:marBottom w:val="0"/>
      <w:divBdr>
        <w:top w:val="none" w:sz="0" w:space="0" w:color="auto"/>
        <w:left w:val="none" w:sz="0" w:space="0" w:color="auto"/>
        <w:bottom w:val="none" w:sz="0" w:space="0" w:color="auto"/>
        <w:right w:val="none" w:sz="0" w:space="0" w:color="auto"/>
      </w:divBdr>
    </w:div>
    <w:div w:id="255598197">
      <w:bodyDiv w:val="1"/>
      <w:marLeft w:val="0"/>
      <w:marRight w:val="0"/>
      <w:marTop w:val="0"/>
      <w:marBottom w:val="0"/>
      <w:divBdr>
        <w:top w:val="none" w:sz="0" w:space="0" w:color="auto"/>
        <w:left w:val="none" w:sz="0" w:space="0" w:color="auto"/>
        <w:bottom w:val="none" w:sz="0" w:space="0" w:color="auto"/>
        <w:right w:val="none" w:sz="0" w:space="0" w:color="auto"/>
      </w:divBdr>
    </w:div>
    <w:div w:id="255748876">
      <w:bodyDiv w:val="1"/>
      <w:marLeft w:val="0"/>
      <w:marRight w:val="0"/>
      <w:marTop w:val="0"/>
      <w:marBottom w:val="0"/>
      <w:divBdr>
        <w:top w:val="none" w:sz="0" w:space="0" w:color="auto"/>
        <w:left w:val="none" w:sz="0" w:space="0" w:color="auto"/>
        <w:bottom w:val="none" w:sz="0" w:space="0" w:color="auto"/>
        <w:right w:val="none" w:sz="0" w:space="0" w:color="auto"/>
      </w:divBdr>
    </w:div>
    <w:div w:id="255789920">
      <w:bodyDiv w:val="1"/>
      <w:marLeft w:val="0"/>
      <w:marRight w:val="0"/>
      <w:marTop w:val="0"/>
      <w:marBottom w:val="0"/>
      <w:divBdr>
        <w:top w:val="none" w:sz="0" w:space="0" w:color="auto"/>
        <w:left w:val="none" w:sz="0" w:space="0" w:color="auto"/>
        <w:bottom w:val="none" w:sz="0" w:space="0" w:color="auto"/>
        <w:right w:val="none" w:sz="0" w:space="0" w:color="auto"/>
      </w:divBdr>
    </w:div>
    <w:div w:id="255947812">
      <w:bodyDiv w:val="1"/>
      <w:marLeft w:val="0"/>
      <w:marRight w:val="0"/>
      <w:marTop w:val="0"/>
      <w:marBottom w:val="0"/>
      <w:divBdr>
        <w:top w:val="none" w:sz="0" w:space="0" w:color="auto"/>
        <w:left w:val="none" w:sz="0" w:space="0" w:color="auto"/>
        <w:bottom w:val="none" w:sz="0" w:space="0" w:color="auto"/>
        <w:right w:val="none" w:sz="0" w:space="0" w:color="auto"/>
      </w:divBdr>
    </w:div>
    <w:div w:id="256016217">
      <w:bodyDiv w:val="1"/>
      <w:marLeft w:val="0"/>
      <w:marRight w:val="0"/>
      <w:marTop w:val="0"/>
      <w:marBottom w:val="0"/>
      <w:divBdr>
        <w:top w:val="none" w:sz="0" w:space="0" w:color="auto"/>
        <w:left w:val="none" w:sz="0" w:space="0" w:color="auto"/>
        <w:bottom w:val="none" w:sz="0" w:space="0" w:color="auto"/>
        <w:right w:val="none" w:sz="0" w:space="0" w:color="auto"/>
      </w:divBdr>
    </w:div>
    <w:div w:id="256064429">
      <w:bodyDiv w:val="1"/>
      <w:marLeft w:val="0"/>
      <w:marRight w:val="0"/>
      <w:marTop w:val="0"/>
      <w:marBottom w:val="0"/>
      <w:divBdr>
        <w:top w:val="none" w:sz="0" w:space="0" w:color="auto"/>
        <w:left w:val="none" w:sz="0" w:space="0" w:color="auto"/>
        <w:bottom w:val="none" w:sz="0" w:space="0" w:color="auto"/>
        <w:right w:val="none" w:sz="0" w:space="0" w:color="auto"/>
      </w:divBdr>
    </w:div>
    <w:div w:id="256138124">
      <w:bodyDiv w:val="1"/>
      <w:marLeft w:val="0"/>
      <w:marRight w:val="0"/>
      <w:marTop w:val="0"/>
      <w:marBottom w:val="0"/>
      <w:divBdr>
        <w:top w:val="none" w:sz="0" w:space="0" w:color="auto"/>
        <w:left w:val="none" w:sz="0" w:space="0" w:color="auto"/>
        <w:bottom w:val="none" w:sz="0" w:space="0" w:color="auto"/>
        <w:right w:val="none" w:sz="0" w:space="0" w:color="auto"/>
      </w:divBdr>
    </w:div>
    <w:div w:id="256180629">
      <w:bodyDiv w:val="1"/>
      <w:marLeft w:val="0"/>
      <w:marRight w:val="0"/>
      <w:marTop w:val="0"/>
      <w:marBottom w:val="0"/>
      <w:divBdr>
        <w:top w:val="none" w:sz="0" w:space="0" w:color="auto"/>
        <w:left w:val="none" w:sz="0" w:space="0" w:color="auto"/>
        <w:bottom w:val="none" w:sz="0" w:space="0" w:color="auto"/>
        <w:right w:val="none" w:sz="0" w:space="0" w:color="auto"/>
      </w:divBdr>
    </w:div>
    <w:div w:id="256327985">
      <w:bodyDiv w:val="1"/>
      <w:marLeft w:val="0"/>
      <w:marRight w:val="0"/>
      <w:marTop w:val="0"/>
      <w:marBottom w:val="0"/>
      <w:divBdr>
        <w:top w:val="none" w:sz="0" w:space="0" w:color="auto"/>
        <w:left w:val="none" w:sz="0" w:space="0" w:color="auto"/>
        <w:bottom w:val="none" w:sz="0" w:space="0" w:color="auto"/>
        <w:right w:val="none" w:sz="0" w:space="0" w:color="auto"/>
      </w:divBdr>
    </w:div>
    <w:div w:id="256449326">
      <w:bodyDiv w:val="1"/>
      <w:marLeft w:val="0"/>
      <w:marRight w:val="0"/>
      <w:marTop w:val="0"/>
      <w:marBottom w:val="0"/>
      <w:divBdr>
        <w:top w:val="none" w:sz="0" w:space="0" w:color="auto"/>
        <w:left w:val="none" w:sz="0" w:space="0" w:color="auto"/>
        <w:bottom w:val="none" w:sz="0" w:space="0" w:color="auto"/>
        <w:right w:val="none" w:sz="0" w:space="0" w:color="auto"/>
      </w:divBdr>
    </w:div>
    <w:div w:id="256521143">
      <w:bodyDiv w:val="1"/>
      <w:marLeft w:val="0"/>
      <w:marRight w:val="0"/>
      <w:marTop w:val="0"/>
      <w:marBottom w:val="0"/>
      <w:divBdr>
        <w:top w:val="none" w:sz="0" w:space="0" w:color="auto"/>
        <w:left w:val="none" w:sz="0" w:space="0" w:color="auto"/>
        <w:bottom w:val="none" w:sz="0" w:space="0" w:color="auto"/>
        <w:right w:val="none" w:sz="0" w:space="0" w:color="auto"/>
      </w:divBdr>
    </w:div>
    <w:div w:id="256641746">
      <w:bodyDiv w:val="1"/>
      <w:marLeft w:val="0"/>
      <w:marRight w:val="0"/>
      <w:marTop w:val="0"/>
      <w:marBottom w:val="0"/>
      <w:divBdr>
        <w:top w:val="none" w:sz="0" w:space="0" w:color="auto"/>
        <w:left w:val="none" w:sz="0" w:space="0" w:color="auto"/>
        <w:bottom w:val="none" w:sz="0" w:space="0" w:color="auto"/>
        <w:right w:val="none" w:sz="0" w:space="0" w:color="auto"/>
      </w:divBdr>
    </w:div>
    <w:div w:id="256643393">
      <w:bodyDiv w:val="1"/>
      <w:marLeft w:val="0"/>
      <w:marRight w:val="0"/>
      <w:marTop w:val="0"/>
      <w:marBottom w:val="0"/>
      <w:divBdr>
        <w:top w:val="none" w:sz="0" w:space="0" w:color="auto"/>
        <w:left w:val="none" w:sz="0" w:space="0" w:color="auto"/>
        <w:bottom w:val="none" w:sz="0" w:space="0" w:color="auto"/>
        <w:right w:val="none" w:sz="0" w:space="0" w:color="auto"/>
      </w:divBdr>
    </w:div>
    <w:div w:id="256643890">
      <w:bodyDiv w:val="1"/>
      <w:marLeft w:val="0"/>
      <w:marRight w:val="0"/>
      <w:marTop w:val="0"/>
      <w:marBottom w:val="0"/>
      <w:divBdr>
        <w:top w:val="none" w:sz="0" w:space="0" w:color="auto"/>
        <w:left w:val="none" w:sz="0" w:space="0" w:color="auto"/>
        <w:bottom w:val="none" w:sz="0" w:space="0" w:color="auto"/>
        <w:right w:val="none" w:sz="0" w:space="0" w:color="auto"/>
      </w:divBdr>
    </w:div>
    <w:div w:id="256787386">
      <w:bodyDiv w:val="1"/>
      <w:marLeft w:val="0"/>
      <w:marRight w:val="0"/>
      <w:marTop w:val="0"/>
      <w:marBottom w:val="0"/>
      <w:divBdr>
        <w:top w:val="none" w:sz="0" w:space="0" w:color="auto"/>
        <w:left w:val="none" w:sz="0" w:space="0" w:color="auto"/>
        <w:bottom w:val="none" w:sz="0" w:space="0" w:color="auto"/>
        <w:right w:val="none" w:sz="0" w:space="0" w:color="auto"/>
      </w:divBdr>
    </w:div>
    <w:div w:id="256983050">
      <w:bodyDiv w:val="1"/>
      <w:marLeft w:val="0"/>
      <w:marRight w:val="0"/>
      <w:marTop w:val="0"/>
      <w:marBottom w:val="0"/>
      <w:divBdr>
        <w:top w:val="none" w:sz="0" w:space="0" w:color="auto"/>
        <w:left w:val="none" w:sz="0" w:space="0" w:color="auto"/>
        <w:bottom w:val="none" w:sz="0" w:space="0" w:color="auto"/>
        <w:right w:val="none" w:sz="0" w:space="0" w:color="auto"/>
      </w:divBdr>
    </w:div>
    <w:div w:id="257061473">
      <w:bodyDiv w:val="1"/>
      <w:marLeft w:val="0"/>
      <w:marRight w:val="0"/>
      <w:marTop w:val="0"/>
      <w:marBottom w:val="0"/>
      <w:divBdr>
        <w:top w:val="none" w:sz="0" w:space="0" w:color="auto"/>
        <w:left w:val="none" w:sz="0" w:space="0" w:color="auto"/>
        <w:bottom w:val="none" w:sz="0" w:space="0" w:color="auto"/>
        <w:right w:val="none" w:sz="0" w:space="0" w:color="auto"/>
      </w:divBdr>
    </w:div>
    <w:div w:id="257062077">
      <w:bodyDiv w:val="1"/>
      <w:marLeft w:val="0"/>
      <w:marRight w:val="0"/>
      <w:marTop w:val="0"/>
      <w:marBottom w:val="0"/>
      <w:divBdr>
        <w:top w:val="none" w:sz="0" w:space="0" w:color="auto"/>
        <w:left w:val="none" w:sz="0" w:space="0" w:color="auto"/>
        <w:bottom w:val="none" w:sz="0" w:space="0" w:color="auto"/>
        <w:right w:val="none" w:sz="0" w:space="0" w:color="auto"/>
      </w:divBdr>
    </w:div>
    <w:div w:id="257099274">
      <w:bodyDiv w:val="1"/>
      <w:marLeft w:val="0"/>
      <w:marRight w:val="0"/>
      <w:marTop w:val="0"/>
      <w:marBottom w:val="0"/>
      <w:divBdr>
        <w:top w:val="none" w:sz="0" w:space="0" w:color="auto"/>
        <w:left w:val="none" w:sz="0" w:space="0" w:color="auto"/>
        <w:bottom w:val="none" w:sz="0" w:space="0" w:color="auto"/>
        <w:right w:val="none" w:sz="0" w:space="0" w:color="auto"/>
      </w:divBdr>
    </w:div>
    <w:div w:id="257325889">
      <w:bodyDiv w:val="1"/>
      <w:marLeft w:val="0"/>
      <w:marRight w:val="0"/>
      <w:marTop w:val="0"/>
      <w:marBottom w:val="0"/>
      <w:divBdr>
        <w:top w:val="none" w:sz="0" w:space="0" w:color="auto"/>
        <w:left w:val="none" w:sz="0" w:space="0" w:color="auto"/>
        <w:bottom w:val="none" w:sz="0" w:space="0" w:color="auto"/>
        <w:right w:val="none" w:sz="0" w:space="0" w:color="auto"/>
      </w:divBdr>
    </w:div>
    <w:div w:id="257367944">
      <w:bodyDiv w:val="1"/>
      <w:marLeft w:val="0"/>
      <w:marRight w:val="0"/>
      <w:marTop w:val="0"/>
      <w:marBottom w:val="0"/>
      <w:divBdr>
        <w:top w:val="none" w:sz="0" w:space="0" w:color="auto"/>
        <w:left w:val="none" w:sz="0" w:space="0" w:color="auto"/>
        <w:bottom w:val="none" w:sz="0" w:space="0" w:color="auto"/>
        <w:right w:val="none" w:sz="0" w:space="0" w:color="auto"/>
      </w:divBdr>
    </w:div>
    <w:div w:id="257443818">
      <w:bodyDiv w:val="1"/>
      <w:marLeft w:val="0"/>
      <w:marRight w:val="0"/>
      <w:marTop w:val="0"/>
      <w:marBottom w:val="0"/>
      <w:divBdr>
        <w:top w:val="none" w:sz="0" w:space="0" w:color="auto"/>
        <w:left w:val="none" w:sz="0" w:space="0" w:color="auto"/>
        <w:bottom w:val="none" w:sz="0" w:space="0" w:color="auto"/>
        <w:right w:val="none" w:sz="0" w:space="0" w:color="auto"/>
      </w:divBdr>
    </w:div>
    <w:div w:id="257561251">
      <w:bodyDiv w:val="1"/>
      <w:marLeft w:val="0"/>
      <w:marRight w:val="0"/>
      <w:marTop w:val="0"/>
      <w:marBottom w:val="0"/>
      <w:divBdr>
        <w:top w:val="none" w:sz="0" w:space="0" w:color="auto"/>
        <w:left w:val="none" w:sz="0" w:space="0" w:color="auto"/>
        <w:bottom w:val="none" w:sz="0" w:space="0" w:color="auto"/>
        <w:right w:val="none" w:sz="0" w:space="0" w:color="auto"/>
      </w:divBdr>
    </w:div>
    <w:div w:id="257687661">
      <w:bodyDiv w:val="1"/>
      <w:marLeft w:val="0"/>
      <w:marRight w:val="0"/>
      <w:marTop w:val="0"/>
      <w:marBottom w:val="0"/>
      <w:divBdr>
        <w:top w:val="none" w:sz="0" w:space="0" w:color="auto"/>
        <w:left w:val="none" w:sz="0" w:space="0" w:color="auto"/>
        <w:bottom w:val="none" w:sz="0" w:space="0" w:color="auto"/>
        <w:right w:val="none" w:sz="0" w:space="0" w:color="auto"/>
      </w:divBdr>
    </w:div>
    <w:div w:id="257718079">
      <w:bodyDiv w:val="1"/>
      <w:marLeft w:val="0"/>
      <w:marRight w:val="0"/>
      <w:marTop w:val="0"/>
      <w:marBottom w:val="0"/>
      <w:divBdr>
        <w:top w:val="none" w:sz="0" w:space="0" w:color="auto"/>
        <w:left w:val="none" w:sz="0" w:space="0" w:color="auto"/>
        <w:bottom w:val="none" w:sz="0" w:space="0" w:color="auto"/>
        <w:right w:val="none" w:sz="0" w:space="0" w:color="auto"/>
      </w:divBdr>
    </w:div>
    <w:div w:id="257910624">
      <w:bodyDiv w:val="1"/>
      <w:marLeft w:val="0"/>
      <w:marRight w:val="0"/>
      <w:marTop w:val="0"/>
      <w:marBottom w:val="0"/>
      <w:divBdr>
        <w:top w:val="none" w:sz="0" w:space="0" w:color="auto"/>
        <w:left w:val="none" w:sz="0" w:space="0" w:color="auto"/>
        <w:bottom w:val="none" w:sz="0" w:space="0" w:color="auto"/>
        <w:right w:val="none" w:sz="0" w:space="0" w:color="auto"/>
      </w:divBdr>
    </w:div>
    <w:div w:id="257952321">
      <w:bodyDiv w:val="1"/>
      <w:marLeft w:val="0"/>
      <w:marRight w:val="0"/>
      <w:marTop w:val="0"/>
      <w:marBottom w:val="0"/>
      <w:divBdr>
        <w:top w:val="none" w:sz="0" w:space="0" w:color="auto"/>
        <w:left w:val="none" w:sz="0" w:space="0" w:color="auto"/>
        <w:bottom w:val="none" w:sz="0" w:space="0" w:color="auto"/>
        <w:right w:val="none" w:sz="0" w:space="0" w:color="auto"/>
      </w:divBdr>
    </w:div>
    <w:div w:id="258102533">
      <w:bodyDiv w:val="1"/>
      <w:marLeft w:val="0"/>
      <w:marRight w:val="0"/>
      <w:marTop w:val="0"/>
      <w:marBottom w:val="0"/>
      <w:divBdr>
        <w:top w:val="none" w:sz="0" w:space="0" w:color="auto"/>
        <w:left w:val="none" w:sz="0" w:space="0" w:color="auto"/>
        <w:bottom w:val="none" w:sz="0" w:space="0" w:color="auto"/>
        <w:right w:val="none" w:sz="0" w:space="0" w:color="auto"/>
      </w:divBdr>
    </w:div>
    <w:div w:id="258104893">
      <w:bodyDiv w:val="1"/>
      <w:marLeft w:val="0"/>
      <w:marRight w:val="0"/>
      <w:marTop w:val="0"/>
      <w:marBottom w:val="0"/>
      <w:divBdr>
        <w:top w:val="none" w:sz="0" w:space="0" w:color="auto"/>
        <w:left w:val="none" w:sz="0" w:space="0" w:color="auto"/>
        <w:bottom w:val="none" w:sz="0" w:space="0" w:color="auto"/>
        <w:right w:val="none" w:sz="0" w:space="0" w:color="auto"/>
      </w:divBdr>
    </w:div>
    <w:div w:id="258298132">
      <w:bodyDiv w:val="1"/>
      <w:marLeft w:val="0"/>
      <w:marRight w:val="0"/>
      <w:marTop w:val="0"/>
      <w:marBottom w:val="0"/>
      <w:divBdr>
        <w:top w:val="none" w:sz="0" w:space="0" w:color="auto"/>
        <w:left w:val="none" w:sz="0" w:space="0" w:color="auto"/>
        <w:bottom w:val="none" w:sz="0" w:space="0" w:color="auto"/>
        <w:right w:val="none" w:sz="0" w:space="0" w:color="auto"/>
      </w:divBdr>
    </w:div>
    <w:div w:id="258485126">
      <w:bodyDiv w:val="1"/>
      <w:marLeft w:val="0"/>
      <w:marRight w:val="0"/>
      <w:marTop w:val="0"/>
      <w:marBottom w:val="0"/>
      <w:divBdr>
        <w:top w:val="none" w:sz="0" w:space="0" w:color="auto"/>
        <w:left w:val="none" w:sz="0" w:space="0" w:color="auto"/>
        <w:bottom w:val="none" w:sz="0" w:space="0" w:color="auto"/>
        <w:right w:val="none" w:sz="0" w:space="0" w:color="auto"/>
      </w:divBdr>
    </w:div>
    <w:div w:id="258562084">
      <w:bodyDiv w:val="1"/>
      <w:marLeft w:val="0"/>
      <w:marRight w:val="0"/>
      <w:marTop w:val="0"/>
      <w:marBottom w:val="0"/>
      <w:divBdr>
        <w:top w:val="none" w:sz="0" w:space="0" w:color="auto"/>
        <w:left w:val="none" w:sz="0" w:space="0" w:color="auto"/>
        <w:bottom w:val="none" w:sz="0" w:space="0" w:color="auto"/>
        <w:right w:val="none" w:sz="0" w:space="0" w:color="auto"/>
      </w:divBdr>
    </w:div>
    <w:div w:id="258637236">
      <w:bodyDiv w:val="1"/>
      <w:marLeft w:val="0"/>
      <w:marRight w:val="0"/>
      <w:marTop w:val="0"/>
      <w:marBottom w:val="0"/>
      <w:divBdr>
        <w:top w:val="none" w:sz="0" w:space="0" w:color="auto"/>
        <w:left w:val="none" w:sz="0" w:space="0" w:color="auto"/>
        <w:bottom w:val="none" w:sz="0" w:space="0" w:color="auto"/>
        <w:right w:val="none" w:sz="0" w:space="0" w:color="auto"/>
      </w:divBdr>
    </w:div>
    <w:div w:id="258678187">
      <w:bodyDiv w:val="1"/>
      <w:marLeft w:val="0"/>
      <w:marRight w:val="0"/>
      <w:marTop w:val="0"/>
      <w:marBottom w:val="0"/>
      <w:divBdr>
        <w:top w:val="none" w:sz="0" w:space="0" w:color="auto"/>
        <w:left w:val="none" w:sz="0" w:space="0" w:color="auto"/>
        <w:bottom w:val="none" w:sz="0" w:space="0" w:color="auto"/>
        <w:right w:val="none" w:sz="0" w:space="0" w:color="auto"/>
      </w:divBdr>
    </w:div>
    <w:div w:id="258684880">
      <w:bodyDiv w:val="1"/>
      <w:marLeft w:val="0"/>
      <w:marRight w:val="0"/>
      <w:marTop w:val="0"/>
      <w:marBottom w:val="0"/>
      <w:divBdr>
        <w:top w:val="none" w:sz="0" w:space="0" w:color="auto"/>
        <w:left w:val="none" w:sz="0" w:space="0" w:color="auto"/>
        <w:bottom w:val="none" w:sz="0" w:space="0" w:color="auto"/>
        <w:right w:val="none" w:sz="0" w:space="0" w:color="auto"/>
      </w:divBdr>
    </w:div>
    <w:div w:id="258877174">
      <w:bodyDiv w:val="1"/>
      <w:marLeft w:val="0"/>
      <w:marRight w:val="0"/>
      <w:marTop w:val="0"/>
      <w:marBottom w:val="0"/>
      <w:divBdr>
        <w:top w:val="none" w:sz="0" w:space="0" w:color="auto"/>
        <w:left w:val="none" w:sz="0" w:space="0" w:color="auto"/>
        <w:bottom w:val="none" w:sz="0" w:space="0" w:color="auto"/>
        <w:right w:val="none" w:sz="0" w:space="0" w:color="auto"/>
      </w:divBdr>
    </w:div>
    <w:div w:id="259030043">
      <w:bodyDiv w:val="1"/>
      <w:marLeft w:val="0"/>
      <w:marRight w:val="0"/>
      <w:marTop w:val="0"/>
      <w:marBottom w:val="0"/>
      <w:divBdr>
        <w:top w:val="none" w:sz="0" w:space="0" w:color="auto"/>
        <w:left w:val="none" w:sz="0" w:space="0" w:color="auto"/>
        <w:bottom w:val="none" w:sz="0" w:space="0" w:color="auto"/>
        <w:right w:val="none" w:sz="0" w:space="0" w:color="auto"/>
      </w:divBdr>
    </w:div>
    <w:div w:id="259292494">
      <w:bodyDiv w:val="1"/>
      <w:marLeft w:val="0"/>
      <w:marRight w:val="0"/>
      <w:marTop w:val="0"/>
      <w:marBottom w:val="0"/>
      <w:divBdr>
        <w:top w:val="none" w:sz="0" w:space="0" w:color="auto"/>
        <w:left w:val="none" w:sz="0" w:space="0" w:color="auto"/>
        <w:bottom w:val="none" w:sz="0" w:space="0" w:color="auto"/>
        <w:right w:val="none" w:sz="0" w:space="0" w:color="auto"/>
      </w:divBdr>
    </w:div>
    <w:div w:id="259335458">
      <w:bodyDiv w:val="1"/>
      <w:marLeft w:val="0"/>
      <w:marRight w:val="0"/>
      <w:marTop w:val="0"/>
      <w:marBottom w:val="0"/>
      <w:divBdr>
        <w:top w:val="none" w:sz="0" w:space="0" w:color="auto"/>
        <w:left w:val="none" w:sz="0" w:space="0" w:color="auto"/>
        <w:bottom w:val="none" w:sz="0" w:space="0" w:color="auto"/>
        <w:right w:val="none" w:sz="0" w:space="0" w:color="auto"/>
      </w:divBdr>
    </w:div>
    <w:div w:id="259417945">
      <w:bodyDiv w:val="1"/>
      <w:marLeft w:val="0"/>
      <w:marRight w:val="0"/>
      <w:marTop w:val="0"/>
      <w:marBottom w:val="0"/>
      <w:divBdr>
        <w:top w:val="none" w:sz="0" w:space="0" w:color="auto"/>
        <w:left w:val="none" w:sz="0" w:space="0" w:color="auto"/>
        <w:bottom w:val="none" w:sz="0" w:space="0" w:color="auto"/>
        <w:right w:val="none" w:sz="0" w:space="0" w:color="auto"/>
      </w:divBdr>
    </w:div>
    <w:div w:id="259603754">
      <w:bodyDiv w:val="1"/>
      <w:marLeft w:val="0"/>
      <w:marRight w:val="0"/>
      <w:marTop w:val="0"/>
      <w:marBottom w:val="0"/>
      <w:divBdr>
        <w:top w:val="none" w:sz="0" w:space="0" w:color="auto"/>
        <w:left w:val="none" w:sz="0" w:space="0" w:color="auto"/>
        <w:bottom w:val="none" w:sz="0" w:space="0" w:color="auto"/>
        <w:right w:val="none" w:sz="0" w:space="0" w:color="auto"/>
      </w:divBdr>
    </w:div>
    <w:div w:id="259679358">
      <w:bodyDiv w:val="1"/>
      <w:marLeft w:val="0"/>
      <w:marRight w:val="0"/>
      <w:marTop w:val="0"/>
      <w:marBottom w:val="0"/>
      <w:divBdr>
        <w:top w:val="none" w:sz="0" w:space="0" w:color="auto"/>
        <w:left w:val="none" w:sz="0" w:space="0" w:color="auto"/>
        <w:bottom w:val="none" w:sz="0" w:space="0" w:color="auto"/>
        <w:right w:val="none" w:sz="0" w:space="0" w:color="auto"/>
      </w:divBdr>
    </w:div>
    <w:div w:id="259683215">
      <w:bodyDiv w:val="1"/>
      <w:marLeft w:val="0"/>
      <w:marRight w:val="0"/>
      <w:marTop w:val="0"/>
      <w:marBottom w:val="0"/>
      <w:divBdr>
        <w:top w:val="none" w:sz="0" w:space="0" w:color="auto"/>
        <w:left w:val="none" w:sz="0" w:space="0" w:color="auto"/>
        <w:bottom w:val="none" w:sz="0" w:space="0" w:color="auto"/>
        <w:right w:val="none" w:sz="0" w:space="0" w:color="auto"/>
      </w:divBdr>
    </w:div>
    <w:div w:id="259721032">
      <w:bodyDiv w:val="1"/>
      <w:marLeft w:val="0"/>
      <w:marRight w:val="0"/>
      <w:marTop w:val="0"/>
      <w:marBottom w:val="0"/>
      <w:divBdr>
        <w:top w:val="none" w:sz="0" w:space="0" w:color="auto"/>
        <w:left w:val="none" w:sz="0" w:space="0" w:color="auto"/>
        <w:bottom w:val="none" w:sz="0" w:space="0" w:color="auto"/>
        <w:right w:val="none" w:sz="0" w:space="0" w:color="auto"/>
      </w:divBdr>
    </w:div>
    <w:div w:id="259729197">
      <w:bodyDiv w:val="1"/>
      <w:marLeft w:val="0"/>
      <w:marRight w:val="0"/>
      <w:marTop w:val="0"/>
      <w:marBottom w:val="0"/>
      <w:divBdr>
        <w:top w:val="none" w:sz="0" w:space="0" w:color="auto"/>
        <w:left w:val="none" w:sz="0" w:space="0" w:color="auto"/>
        <w:bottom w:val="none" w:sz="0" w:space="0" w:color="auto"/>
        <w:right w:val="none" w:sz="0" w:space="0" w:color="auto"/>
      </w:divBdr>
    </w:div>
    <w:div w:id="259946563">
      <w:bodyDiv w:val="1"/>
      <w:marLeft w:val="0"/>
      <w:marRight w:val="0"/>
      <w:marTop w:val="0"/>
      <w:marBottom w:val="0"/>
      <w:divBdr>
        <w:top w:val="none" w:sz="0" w:space="0" w:color="auto"/>
        <w:left w:val="none" w:sz="0" w:space="0" w:color="auto"/>
        <w:bottom w:val="none" w:sz="0" w:space="0" w:color="auto"/>
        <w:right w:val="none" w:sz="0" w:space="0" w:color="auto"/>
      </w:divBdr>
    </w:div>
    <w:div w:id="260067157">
      <w:bodyDiv w:val="1"/>
      <w:marLeft w:val="0"/>
      <w:marRight w:val="0"/>
      <w:marTop w:val="0"/>
      <w:marBottom w:val="0"/>
      <w:divBdr>
        <w:top w:val="none" w:sz="0" w:space="0" w:color="auto"/>
        <w:left w:val="none" w:sz="0" w:space="0" w:color="auto"/>
        <w:bottom w:val="none" w:sz="0" w:space="0" w:color="auto"/>
        <w:right w:val="none" w:sz="0" w:space="0" w:color="auto"/>
      </w:divBdr>
    </w:div>
    <w:div w:id="260187316">
      <w:bodyDiv w:val="1"/>
      <w:marLeft w:val="0"/>
      <w:marRight w:val="0"/>
      <w:marTop w:val="0"/>
      <w:marBottom w:val="0"/>
      <w:divBdr>
        <w:top w:val="none" w:sz="0" w:space="0" w:color="auto"/>
        <w:left w:val="none" w:sz="0" w:space="0" w:color="auto"/>
        <w:bottom w:val="none" w:sz="0" w:space="0" w:color="auto"/>
        <w:right w:val="none" w:sz="0" w:space="0" w:color="auto"/>
      </w:divBdr>
    </w:div>
    <w:div w:id="260190169">
      <w:bodyDiv w:val="1"/>
      <w:marLeft w:val="0"/>
      <w:marRight w:val="0"/>
      <w:marTop w:val="0"/>
      <w:marBottom w:val="0"/>
      <w:divBdr>
        <w:top w:val="none" w:sz="0" w:space="0" w:color="auto"/>
        <w:left w:val="none" w:sz="0" w:space="0" w:color="auto"/>
        <w:bottom w:val="none" w:sz="0" w:space="0" w:color="auto"/>
        <w:right w:val="none" w:sz="0" w:space="0" w:color="auto"/>
      </w:divBdr>
    </w:div>
    <w:div w:id="260376716">
      <w:bodyDiv w:val="1"/>
      <w:marLeft w:val="0"/>
      <w:marRight w:val="0"/>
      <w:marTop w:val="0"/>
      <w:marBottom w:val="0"/>
      <w:divBdr>
        <w:top w:val="none" w:sz="0" w:space="0" w:color="auto"/>
        <w:left w:val="none" w:sz="0" w:space="0" w:color="auto"/>
        <w:bottom w:val="none" w:sz="0" w:space="0" w:color="auto"/>
        <w:right w:val="none" w:sz="0" w:space="0" w:color="auto"/>
      </w:divBdr>
    </w:div>
    <w:div w:id="260450430">
      <w:bodyDiv w:val="1"/>
      <w:marLeft w:val="0"/>
      <w:marRight w:val="0"/>
      <w:marTop w:val="0"/>
      <w:marBottom w:val="0"/>
      <w:divBdr>
        <w:top w:val="none" w:sz="0" w:space="0" w:color="auto"/>
        <w:left w:val="none" w:sz="0" w:space="0" w:color="auto"/>
        <w:bottom w:val="none" w:sz="0" w:space="0" w:color="auto"/>
        <w:right w:val="none" w:sz="0" w:space="0" w:color="auto"/>
      </w:divBdr>
    </w:div>
    <w:div w:id="260450757">
      <w:bodyDiv w:val="1"/>
      <w:marLeft w:val="0"/>
      <w:marRight w:val="0"/>
      <w:marTop w:val="0"/>
      <w:marBottom w:val="0"/>
      <w:divBdr>
        <w:top w:val="none" w:sz="0" w:space="0" w:color="auto"/>
        <w:left w:val="none" w:sz="0" w:space="0" w:color="auto"/>
        <w:bottom w:val="none" w:sz="0" w:space="0" w:color="auto"/>
        <w:right w:val="none" w:sz="0" w:space="0" w:color="auto"/>
      </w:divBdr>
    </w:div>
    <w:div w:id="260456284">
      <w:bodyDiv w:val="1"/>
      <w:marLeft w:val="0"/>
      <w:marRight w:val="0"/>
      <w:marTop w:val="0"/>
      <w:marBottom w:val="0"/>
      <w:divBdr>
        <w:top w:val="none" w:sz="0" w:space="0" w:color="auto"/>
        <w:left w:val="none" w:sz="0" w:space="0" w:color="auto"/>
        <w:bottom w:val="none" w:sz="0" w:space="0" w:color="auto"/>
        <w:right w:val="none" w:sz="0" w:space="0" w:color="auto"/>
      </w:divBdr>
    </w:div>
    <w:div w:id="260799464">
      <w:bodyDiv w:val="1"/>
      <w:marLeft w:val="0"/>
      <w:marRight w:val="0"/>
      <w:marTop w:val="0"/>
      <w:marBottom w:val="0"/>
      <w:divBdr>
        <w:top w:val="none" w:sz="0" w:space="0" w:color="auto"/>
        <w:left w:val="none" w:sz="0" w:space="0" w:color="auto"/>
        <w:bottom w:val="none" w:sz="0" w:space="0" w:color="auto"/>
        <w:right w:val="none" w:sz="0" w:space="0" w:color="auto"/>
      </w:divBdr>
    </w:div>
    <w:div w:id="260800205">
      <w:bodyDiv w:val="1"/>
      <w:marLeft w:val="0"/>
      <w:marRight w:val="0"/>
      <w:marTop w:val="0"/>
      <w:marBottom w:val="0"/>
      <w:divBdr>
        <w:top w:val="none" w:sz="0" w:space="0" w:color="auto"/>
        <w:left w:val="none" w:sz="0" w:space="0" w:color="auto"/>
        <w:bottom w:val="none" w:sz="0" w:space="0" w:color="auto"/>
        <w:right w:val="none" w:sz="0" w:space="0" w:color="auto"/>
      </w:divBdr>
    </w:div>
    <w:div w:id="260991684">
      <w:bodyDiv w:val="1"/>
      <w:marLeft w:val="0"/>
      <w:marRight w:val="0"/>
      <w:marTop w:val="0"/>
      <w:marBottom w:val="0"/>
      <w:divBdr>
        <w:top w:val="none" w:sz="0" w:space="0" w:color="auto"/>
        <w:left w:val="none" w:sz="0" w:space="0" w:color="auto"/>
        <w:bottom w:val="none" w:sz="0" w:space="0" w:color="auto"/>
        <w:right w:val="none" w:sz="0" w:space="0" w:color="auto"/>
      </w:divBdr>
      <w:divsChild>
        <w:div w:id="1530292458">
          <w:marLeft w:val="0"/>
          <w:marRight w:val="0"/>
          <w:marTop w:val="0"/>
          <w:marBottom w:val="0"/>
          <w:divBdr>
            <w:top w:val="none" w:sz="0" w:space="0" w:color="auto"/>
            <w:left w:val="none" w:sz="0" w:space="0" w:color="auto"/>
            <w:bottom w:val="none" w:sz="0" w:space="0" w:color="auto"/>
            <w:right w:val="none" w:sz="0" w:space="0" w:color="auto"/>
          </w:divBdr>
          <w:divsChild>
            <w:div w:id="568080247">
              <w:marLeft w:val="0"/>
              <w:marRight w:val="0"/>
              <w:marTop w:val="0"/>
              <w:marBottom w:val="0"/>
              <w:divBdr>
                <w:top w:val="none" w:sz="0" w:space="0" w:color="auto"/>
                <w:left w:val="none" w:sz="0" w:space="0" w:color="auto"/>
                <w:bottom w:val="none" w:sz="0" w:space="0" w:color="auto"/>
                <w:right w:val="none" w:sz="0" w:space="0" w:color="auto"/>
              </w:divBdr>
              <w:divsChild>
                <w:div w:id="1983149519">
                  <w:marLeft w:val="0"/>
                  <w:marRight w:val="0"/>
                  <w:marTop w:val="0"/>
                  <w:marBottom w:val="0"/>
                  <w:divBdr>
                    <w:top w:val="none" w:sz="0" w:space="0" w:color="auto"/>
                    <w:left w:val="none" w:sz="0" w:space="0" w:color="auto"/>
                    <w:bottom w:val="none" w:sz="0" w:space="0" w:color="auto"/>
                    <w:right w:val="none" w:sz="0" w:space="0" w:color="auto"/>
                  </w:divBdr>
                  <w:divsChild>
                    <w:div w:id="528447396">
                      <w:marLeft w:val="0"/>
                      <w:marRight w:val="0"/>
                      <w:marTop w:val="0"/>
                      <w:marBottom w:val="0"/>
                      <w:divBdr>
                        <w:top w:val="none" w:sz="0" w:space="0" w:color="auto"/>
                        <w:left w:val="none" w:sz="0" w:space="0" w:color="auto"/>
                        <w:bottom w:val="none" w:sz="0" w:space="0" w:color="auto"/>
                        <w:right w:val="none" w:sz="0" w:space="0" w:color="auto"/>
                      </w:divBdr>
                      <w:divsChild>
                        <w:div w:id="1723871857">
                          <w:marLeft w:val="0"/>
                          <w:marRight w:val="0"/>
                          <w:marTop w:val="0"/>
                          <w:marBottom w:val="0"/>
                          <w:divBdr>
                            <w:top w:val="none" w:sz="0" w:space="0" w:color="auto"/>
                            <w:left w:val="none" w:sz="0" w:space="0" w:color="auto"/>
                            <w:bottom w:val="none" w:sz="0" w:space="0" w:color="auto"/>
                            <w:right w:val="none" w:sz="0" w:space="0" w:color="auto"/>
                          </w:divBdr>
                          <w:divsChild>
                            <w:div w:id="465901899">
                              <w:marLeft w:val="0"/>
                              <w:marRight w:val="0"/>
                              <w:marTop w:val="0"/>
                              <w:marBottom w:val="0"/>
                              <w:divBdr>
                                <w:top w:val="none" w:sz="0" w:space="0" w:color="auto"/>
                                <w:left w:val="none" w:sz="0" w:space="0" w:color="auto"/>
                                <w:bottom w:val="none" w:sz="0" w:space="0" w:color="auto"/>
                                <w:right w:val="none" w:sz="0" w:space="0" w:color="auto"/>
                              </w:divBdr>
                              <w:divsChild>
                                <w:div w:id="1536889217">
                                  <w:marLeft w:val="0"/>
                                  <w:marRight w:val="0"/>
                                  <w:marTop w:val="0"/>
                                  <w:marBottom w:val="0"/>
                                  <w:divBdr>
                                    <w:top w:val="none" w:sz="0" w:space="0" w:color="auto"/>
                                    <w:left w:val="single" w:sz="6" w:space="0" w:color="0B198C"/>
                                    <w:bottom w:val="none" w:sz="0" w:space="0" w:color="auto"/>
                                    <w:right w:val="single" w:sz="6" w:space="0" w:color="0B198C"/>
                                  </w:divBdr>
                                  <w:divsChild>
                                    <w:div w:id="1368144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61108788">
      <w:bodyDiv w:val="1"/>
      <w:marLeft w:val="0"/>
      <w:marRight w:val="0"/>
      <w:marTop w:val="0"/>
      <w:marBottom w:val="0"/>
      <w:divBdr>
        <w:top w:val="none" w:sz="0" w:space="0" w:color="auto"/>
        <w:left w:val="none" w:sz="0" w:space="0" w:color="auto"/>
        <w:bottom w:val="none" w:sz="0" w:space="0" w:color="auto"/>
        <w:right w:val="none" w:sz="0" w:space="0" w:color="auto"/>
      </w:divBdr>
    </w:div>
    <w:div w:id="261231823">
      <w:bodyDiv w:val="1"/>
      <w:marLeft w:val="0"/>
      <w:marRight w:val="0"/>
      <w:marTop w:val="0"/>
      <w:marBottom w:val="0"/>
      <w:divBdr>
        <w:top w:val="none" w:sz="0" w:space="0" w:color="auto"/>
        <w:left w:val="none" w:sz="0" w:space="0" w:color="auto"/>
        <w:bottom w:val="none" w:sz="0" w:space="0" w:color="auto"/>
        <w:right w:val="none" w:sz="0" w:space="0" w:color="auto"/>
      </w:divBdr>
    </w:div>
    <w:div w:id="261377638">
      <w:bodyDiv w:val="1"/>
      <w:marLeft w:val="0"/>
      <w:marRight w:val="0"/>
      <w:marTop w:val="0"/>
      <w:marBottom w:val="0"/>
      <w:divBdr>
        <w:top w:val="none" w:sz="0" w:space="0" w:color="auto"/>
        <w:left w:val="none" w:sz="0" w:space="0" w:color="auto"/>
        <w:bottom w:val="none" w:sz="0" w:space="0" w:color="auto"/>
        <w:right w:val="none" w:sz="0" w:space="0" w:color="auto"/>
      </w:divBdr>
    </w:div>
    <w:div w:id="261379198">
      <w:bodyDiv w:val="1"/>
      <w:marLeft w:val="0"/>
      <w:marRight w:val="0"/>
      <w:marTop w:val="0"/>
      <w:marBottom w:val="0"/>
      <w:divBdr>
        <w:top w:val="none" w:sz="0" w:space="0" w:color="auto"/>
        <w:left w:val="none" w:sz="0" w:space="0" w:color="auto"/>
        <w:bottom w:val="none" w:sz="0" w:space="0" w:color="auto"/>
        <w:right w:val="none" w:sz="0" w:space="0" w:color="auto"/>
      </w:divBdr>
    </w:div>
    <w:div w:id="261455290">
      <w:bodyDiv w:val="1"/>
      <w:marLeft w:val="0"/>
      <w:marRight w:val="0"/>
      <w:marTop w:val="0"/>
      <w:marBottom w:val="0"/>
      <w:divBdr>
        <w:top w:val="none" w:sz="0" w:space="0" w:color="auto"/>
        <w:left w:val="none" w:sz="0" w:space="0" w:color="auto"/>
        <w:bottom w:val="none" w:sz="0" w:space="0" w:color="auto"/>
        <w:right w:val="none" w:sz="0" w:space="0" w:color="auto"/>
      </w:divBdr>
    </w:div>
    <w:div w:id="261647124">
      <w:bodyDiv w:val="1"/>
      <w:marLeft w:val="0"/>
      <w:marRight w:val="0"/>
      <w:marTop w:val="0"/>
      <w:marBottom w:val="0"/>
      <w:divBdr>
        <w:top w:val="none" w:sz="0" w:space="0" w:color="auto"/>
        <w:left w:val="none" w:sz="0" w:space="0" w:color="auto"/>
        <w:bottom w:val="none" w:sz="0" w:space="0" w:color="auto"/>
        <w:right w:val="none" w:sz="0" w:space="0" w:color="auto"/>
      </w:divBdr>
    </w:div>
    <w:div w:id="261687737">
      <w:bodyDiv w:val="1"/>
      <w:marLeft w:val="0"/>
      <w:marRight w:val="0"/>
      <w:marTop w:val="0"/>
      <w:marBottom w:val="0"/>
      <w:divBdr>
        <w:top w:val="none" w:sz="0" w:space="0" w:color="auto"/>
        <w:left w:val="none" w:sz="0" w:space="0" w:color="auto"/>
        <w:bottom w:val="none" w:sz="0" w:space="0" w:color="auto"/>
        <w:right w:val="none" w:sz="0" w:space="0" w:color="auto"/>
      </w:divBdr>
    </w:div>
    <w:div w:id="261836580">
      <w:bodyDiv w:val="1"/>
      <w:marLeft w:val="0"/>
      <w:marRight w:val="0"/>
      <w:marTop w:val="0"/>
      <w:marBottom w:val="0"/>
      <w:divBdr>
        <w:top w:val="none" w:sz="0" w:space="0" w:color="auto"/>
        <w:left w:val="none" w:sz="0" w:space="0" w:color="auto"/>
        <w:bottom w:val="none" w:sz="0" w:space="0" w:color="auto"/>
        <w:right w:val="none" w:sz="0" w:space="0" w:color="auto"/>
      </w:divBdr>
    </w:div>
    <w:div w:id="262108715">
      <w:bodyDiv w:val="1"/>
      <w:marLeft w:val="0"/>
      <w:marRight w:val="0"/>
      <w:marTop w:val="0"/>
      <w:marBottom w:val="0"/>
      <w:divBdr>
        <w:top w:val="none" w:sz="0" w:space="0" w:color="auto"/>
        <w:left w:val="none" w:sz="0" w:space="0" w:color="auto"/>
        <w:bottom w:val="none" w:sz="0" w:space="0" w:color="auto"/>
        <w:right w:val="none" w:sz="0" w:space="0" w:color="auto"/>
      </w:divBdr>
    </w:div>
    <w:div w:id="262222685">
      <w:bodyDiv w:val="1"/>
      <w:marLeft w:val="0"/>
      <w:marRight w:val="0"/>
      <w:marTop w:val="0"/>
      <w:marBottom w:val="0"/>
      <w:divBdr>
        <w:top w:val="none" w:sz="0" w:space="0" w:color="auto"/>
        <w:left w:val="none" w:sz="0" w:space="0" w:color="auto"/>
        <w:bottom w:val="none" w:sz="0" w:space="0" w:color="auto"/>
        <w:right w:val="none" w:sz="0" w:space="0" w:color="auto"/>
      </w:divBdr>
    </w:div>
    <w:div w:id="262229254">
      <w:bodyDiv w:val="1"/>
      <w:marLeft w:val="0"/>
      <w:marRight w:val="0"/>
      <w:marTop w:val="0"/>
      <w:marBottom w:val="0"/>
      <w:divBdr>
        <w:top w:val="none" w:sz="0" w:space="0" w:color="auto"/>
        <w:left w:val="none" w:sz="0" w:space="0" w:color="auto"/>
        <w:bottom w:val="none" w:sz="0" w:space="0" w:color="auto"/>
        <w:right w:val="none" w:sz="0" w:space="0" w:color="auto"/>
      </w:divBdr>
    </w:div>
    <w:div w:id="262348430">
      <w:bodyDiv w:val="1"/>
      <w:marLeft w:val="0"/>
      <w:marRight w:val="0"/>
      <w:marTop w:val="0"/>
      <w:marBottom w:val="0"/>
      <w:divBdr>
        <w:top w:val="none" w:sz="0" w:space="0" w:color="auto"/>
        <w:left w:val="none" w:sz="0" w:space="0" w:color="auto"/>
        <w:bottom w:val="none" w:sz="0" w:space="0" w:color="auto"/>
        <w:right w:val="none" w:sz="0" w:space="0" w:color="auto"/>
      </w:divBdr>
    </w:div>
    <w:div w:id="262422694">
      <w:bodyDiv w:val="1"/>
      <w:marLeft w:val="0"/>
      <w:marRight w:val="0"/>
      <w:marTop w:val="0"/>
      <w:marBottom w:val="0"/>
      <w:divBdr>
        <w:top w:val="none" w:sz="0" w:space="0" w:color="auto"/>
        <w:left w:val="none" w:sz="0" w:space="0" w:color="auto"/>
        <w:bottom w:val="none" w:sz="0" w:space="0" w:color="auto"/>
        <w:right w:val="none" w:sz="0" w:space="0" w:color="auto"/>
      </w:divBdr>
    </w:div>
    <w:div w:id="262494660">
      <w:bodyDiv w:val="1"/>
      <w:marLeft w:val="0"/>
      <w:marRight w:val="0"/>
      <w:marTop w:val="0"/>
      <w:marBottom w:val="0"/>
      <w:divBdr>
        <w:top w:val="none" w:sz="0" w:space="0" w:color="auto"/>
        <w:left w:val="none" w:sz="0" w:space="0" w:color="auto"/>
        <w:bottom w:val="none" w:sz="0" w:space="0" w:color="auto"/>
        <w:right w:val="none" w:sz="0" w:space="0" w:color="auto"/>
      </w:divBdr>
    </w:div>
    <w:div w:id="262613571">
      <w:bodyDiv w:val="1"/>
      <w:marLeft w:val="0"/>
      <w:marRight w:val="0"/>
      <w:marTop w:val="0"/>
      <w:marBottom w:val="0"/>
      <w:divBdr>
        <w:top w:val="none" w:sz="0" w:space="0" w:color="auto"/>
        <w:left w:val="none" w:sz="0" w:space="0" w:color="auto"/>
        <w:bottom w:val="none" w:sz="0" w:space="0" w:color="auto"/>
        <w:right w:val="none" w:sz="0" w:space="0" w:color="auto"/>
      </w:divBdr>
    </w:div>
    <w:div w:id="262761718">
      <w:bodyDiv w:val="1"/>
      <w:marLeft w:val="0"/>
      <w:marRight w:val="0"/>
      <w:marTop w:val="0"/>
      <w:marBottom w:val="0"/>
      <w:divBdr>
        <w:top w:val="none" w:sz="0" w:space="0" w:color="auto"/>
        <w:left w:val="none" w:sz="0" w:space="0" w:color="auto"/>
        <w:bottom w:val="none" w:sz="0" w:space="0" w:color="auto"/>
        <w:right w:val="none" w:sz="0" w:space="0" w:color="auto"/>
      </w:divBdr>
    </w:div>
    <w:div w:id="262878709">
      <w:bodyDiv w:val="1"/>
      <w:marLeft w:val="0"/>
      <w:marRight w:val="0"/>
      <w:marTop w:val="0"/>
      <w:marBottom w:val="0"/>
      <w:divBdr>
        <w:top w:val="none" w:sz="0" w:space="0" w:color="auto"/>
        <w:left w:val="none" w:sz="0" w:space="0" w:color="auto"/>
        <w:bottom w:val="none" w:sz="0" w:space="0" w:color="auto"/>
        <w:right w:val="none" w:sz="0" w:space="0" w:color="auto"/>
      </w:divBdr>
    </w:div>
    <w:div w:id="262958037">
      <w:bodyDiv w:val="1"/>
      <w:marLeft w:val="0"/>
      <w:marRight w:val="0"/>
      <w:marTop w:val="0"/>
      <w:marBottom w:val="0"/>
      <w:divBdr>
        <w:top w:val="none" w:sz="0" w:space="0" w:color="auto"/>
        <w:left w:val="none" w:sz="0" w:space="0" w:color="auto"/>
        <w:bottom w:val="none" w:sz="0" w:space="0" w:color="auto"/>
        <w:right w:val="none" w:sz="0" w:space="0" w:color="auto"/>
      </w:divBdr>
    </w:div>
    <w:div w:id="263077884">
      <w:bodyDiv w:val="1"/>
      <w:marLeft w:val="0"/>
      <w:marRight w:val="0"/>
      <w:marTop w:val="0"/>
      <w:marBottom w:val="0"/>
      <w:divBdr>
        <w:top w:val="none" w:sz="0" w:space="0" w:color="auto"/>
        <w:left w:val="none" w:sz="0" w:space="0" w:color="auto"/>
        <w:bottom w:val="none" w:sz="0" w:space="0" w:color="auto"/>
        <w:right w:val="none" w:sz="0" w:space="0" w:color="auto"/>
      </w:divBdr>
    </w:div>
    <w:div w:id="263150017">
      <w:bodyDiv w:val="1"/>
      <w:marLeft w:val="0"/>
      <w:marRight w:val="0"/>
      <w:marTop w:val="0"/>
      <w:marBottom w:val="0"/>
      <w:divBdr>
        <w:top w:val="none" w:sz="0" w:space="0" w:color="auto"/>
        <w:left w:val="none" w:sz="0" w:space="0" w:color="auto"/>
        <w:bottom w:val="none" w:sz="0" w:space="0" w:color="auto"/>
        <w:right w:val="none" w:sz="0" w:space="0" w:color="auto"/>
      </w:divBdr>
    </w:div>
    <w:div w:id="263150460">
      <w:bodyDiv w:val="1"/>
      <w:marLeft w:val="0"/>
      <w:marRight w:val="0"/>
      <w:marTop w:val="0"/>
      <w:marBottom w:val="0"/>
      <w:divBdr>
        <w:top w:val="none" w:sz="0" w:space="0" w:color="auto"/>
        <w:left w:val="none" w:sz="0" w:space="0" w:color="auto"/>
        <w:bottom w:val="none" w:sz="0" w:space="0" w:color="auto"/>
        <w:right w:val="none" w:sz="0" w:space="0" w:color="auto"/>
      </w:divBdr>
    </w:div>
    <w:div w:id="263223360">
      <w:bodyDiv w:val="1"/>
      <w:marLeft w:val="0"/>
      <w:marRight w:val="0"/>
      <w:marTop w:val="0"/>
      <w:marBottom w:val="0"/>
      <w:divBdr>
        <w:top w:val="none" w:sz="0" w:space="0" w:color="auto"/>
        <w:left w:val="none" w:sz="0" w:space="0" w:color="auto"/>
        <w:bottom w:val="none" w:sz="0" w:space="0" w:color="auto"/>
        <w:right w:val="none" w:sz="0" w:space="0" w:color="auto"/>
      </w:divBdr>
    </w:div>
    <w:div w:id="263272478">
      <w:bodyDiv w:val="1"/>
      <w:marLeft w:val="0"/>
      <w:marRight w:val="0"/>
      <w:marTop w:val="0"/>
      <w:marBottom w:val="0"/>
      <w:divBdr>
        <w:top w:val="none" w:sz="0" w:space="0" w:color="auto"/>
        <w:left w:val="none" w:sz="0" w:space="0" w:color="auto"/>
        <w:bottom w:val="none" w:sz="0" w:space="0" w:color="auto"/>
        <w:right w:val="none" w:sz="0" w:space="0" w:color="auto"/>
      </w:divBdr>
    </w:div>
    <w:div w:id="263348419">
      <w:bodyDiv w:val="1"/>
      <w:marLeft w:val="0"/>
      <w:marRight w:val="0"/>
      <w:marTop w:val="0"/>
      <w:marBottom w:val="0"/>
      <w:divBdr>
        <w:top w:val="none" w:sz="0" w:space="0" w:color="auto"/>
        <w:left w:val="none" w:sz="0" w:space="0" w:color="auto"/>
        <w:bottom w:val="none" w:sz="0" w:space="0" w:color="auto"/>
        <w:right w:val="none" w:sz="0" w:space="0" w:color="auto"/>
      </w:divBdr>
    </w:div>
    <w:div w:id="263391420">
      <w:bodyDiv w:val="1"/>
      <w:marLeft w:val="0"/>
      <w:marRight w:val="0"/>
      <w:marTop w:val="0"/>
      <w:marBottom w:val="0"/>
      <w:divBdr>
        <w:top w:val="none" w:sz="0" w:space="0" w:color="auto"/>
        <w:left w:val="none" w:sz="0" w:space="0" w:color="auto"/>
        <w:bottom w:val="none" w:sz="0" w:space="0" w:color="auto"/>
        <w:right w:val="none" w:sz="0" w:space="0" w:color="auto"/>
      </w:divBdr>
    </w:div>
    <w:div w:id="263416911">
      <w:bodyDiv w:val="1"/>
      <w:marLeft w:val="0"/>
      <w:marRight w:val="0"/>
      <w:marTop w:val="0"/>
      <w:marBottom w:val="0"/>
      <w:divBdr>
        <w:top w:val="none" w:sz="0" w:space="0" w:color="auto"/>
        <w:left w:val="none" w:sz="0" w:space="0" w:color="auto"/>
        <w:bottom w:val="none" w:sz="0" w:space="0" w:color="auto"/>
        <w:right w:val="none" w:sz="0" w:space="0" w:color="auto"/>
      </w:divBdr>
    </w:div>
    <w:div w:id="263460109">
      <w:bodyDiv w:val="1"/>
      <w:marLeft w:val="0"/>
      <w:marRight w:val="0"/>
      <w:marTop w:val="0"/>
      <w:marBottom w:val="0"/>
      <w:divBdr>
        <w:top w:val="none" w:sz="0" w:space="0" w:color="auto"/>
        <w:left w:val="none" w:sz="0" w:space="0" w:color="auto"/>
        <w:bottom w:val="none" w:sz="0" w:space="0" w:color="auto"/>
        <w:right w:val="none" w:sz="0" w:space="0" w:color="auto"/>
      </w:divBdr>
    </w:div>
    <w:div w:id="263460511">
      <w:bodyDiv w:val="1"/>
      <w:marLeft w:val="0"/>
      <w:marRight w:val="0"/>
      <w:marTop w:val="0"/>
      <w:marBottom w:val="0"/>
      <w:divBdr>
        <w:top w:val="none" w:sz="0" w:space="0" w:color="auto"/>
        <w:left w:val="none" w:sz="0" w:space="0" w:color="auto"/>
        <w:bottom w:val="none" w:sz="0" w:space="0" w:color="auto"/>
        <w:right w:val="none" w:sz="0" w:space="0" w:color="auto"/>
      </w:divBdr>
    </w:div>
    <w:div w:id="263536493">
      <w:bodyDiv w:val="1"/>
      <w:marLeft w:val="0"/>
      <w:marRight w:val="0"/>
      <w:marTop w:val="0"/>
      <w:marBottom w:val="0"/>
      <w:divBdr>
        <w:top w:val="none" w:sz="0" w:space="0" w:color="auto"/>
        <w:left w:val="none" w:sz="0" w:space="0" w:color="auto"/>
        <w:bottom w:val="none" w:sz="0" w:space="0" w:color="auto"/>
        <w:right w:val="none" w:sz="0" w:space="0" w:color="auto"/>
      </w:divBdr>
    </w:div>
    <w:div w:id="263538202">
      <w:bodyDiv w:val="1"/>
      <w:marLeft w:val="0"/>
      <w:marRight w:val="0"/>
      <w:marTop w:val="0"/>
      <w:marBottom w:val="0"/>
      <w:divBdr>
        <w:top w:val="none" w:sz="0" w:space="0" w:color="auto"/>
        <w:left w:val="none" w:sz="0" w:space="0" w:color="auto"/>
        <w:bottom w:val="none" w:sz="0" w:space="0" w:color="auto"/>
        <w:right w:val="none" w:sz="0" w:space="0" w:color="auto"/>
      </w:divBdr>
    </w:div>
    <w:div w:id="263616590">
      <w:bodyDiv w:val="1"/>
      <w:marLeft w:val="0"/>
      <w:marRight w:val="0"/>
      <w:marTop w:val="0"/>
      <w:marBottom w:val="0"/>
      <w:divBdr>
        <w:top w:val="none" w:sz="0" w:space="0" w:color="auto"/>
        <w:left w:val="none" w:sz="0" w:space="0" w:color="auto"/>
        <w:bottom w:val="none" w:sz="0" w:space="0" w:color="auto"/>
        <w:right w:val="none" w:sz="0" w:space="0" w:color="auto"/>
      </w:divBdr>
    </w:div>
    <w:div w:id="263804482">
      <w:bodyDiv w:val="1"/>
      <w:marLeft w:val="0"/>
      <w:marRight w:val="0"/>
      <w:marTop w:val="0"/>
      <w:marBottom w:val="0"/>
      <w:divBdr>
        <w:top w:val="none" w:sz="0" w:space="0" w:color="auto"/>
        <w:left w:val="none" w:sz="0" w:space="0" w:color="auto"/>
        <w:bottom w:val="none" w:sz="0" w:space="0" w:color="auto"/>
        <w:right w:val="none" w:sz="0" w:space="0" w:color="auto"/>
      </w:divBdr>
    </w:div>
    <w:div w:id="263877735">
      <w:bodyDiv w:val="1"/>
      <w:marLeft w:val="0"/>
      <w:marRight w:val="0"/>
      <w:marTop w:val="0"/>
      <w:marBottom w:val="0"/>
      <w:divBdr>
        <w:top w:val="none" w:sz="0" w:space="0" w:color="auto"/>
        <w:left w:val="none" w:sz="0" w:space="0" w:color="auto"/>
        <w:bottom w:val="none" w:sz="0" w:space="0" w:color="auto"/>
        <w:right w:val="none" w:sz="0" w:space="0" w:color="auto"/>
      </w:divBdr>
    </w:div>
    <w:div w:id="263996353">
      <w:bodyDiv w:val="1"/>
      <w:marLeft w:val="0"/>
      <w:marRight w:val="0"/>
      <w:marTop w:val="0"/>
      <w:marBottom w:val="0"/>
      <w:divBdr>
        <w:top w:val="none" w:sz="0" w:space="0" w:color="auto"/>
        <w:left w:val="none" w:sz="0" w:space="0" w:color="auto"/>
        <w:bottom w:val="none" w:sz="0" w:space="0" w:color="auto"/>
        <w:right w:val="none" w:sz="0" w:space="0" w:color="auto"/>
      </w:divBdr>
    </w:div>
    <w:div w:id="264195788">
      <w:bodyDiv w:val="1"/>
      <w:marLeft w:val="0"/>
      <w:marRight w:val="0"/>
      <w:marTop w:val="0"/>
      <w:marBottom w:val="0"/>
      <w:divBdr>
        <w:top w:val="none" w:sz="0" w:space="0" w:color="auto"/>
        <w:left w:val="none" w:sz="0" w:space="0" w:color="auto"/>
        <w:bottom w:val="none" w:sz="0" w:space="0" w:color="auto"/>
        <w:right w:val="none" w:sz="0" w:space="0" w:color="auto"/>
      </w:divBdr>
    </w:div>
    <w:div w:id="264271610">
      <w:bodyDiv w:val="1"/>
      <w:marLeft w:val="0"/>
      <w:marRight w:val="0"/>
      <w:marTop w:val="0"/>
      <w:marBottom w:val="0"/>
      <w:divBdr>
        <w:top w:val="none" w:sz="0" w:space="0" w:color="auto"/>
        <w:left w:val="none" w:sz="0" w:space="0" w:color="auto"/>
        <w:bottom w:val="none" w:sz="0" w:space="0" w:color="auto"/>
        <w:right w:val="none" w:sz="0" w:space="0" w:color="auto"/>
      </w:divBdr>
    </w:div>
    <w:div w:id="264272080">
      <w:bodyDiv w:val="1"/>
      <w:marLeft w:val="0"/>
      <w:marRight w:val="0"/>
      <w:marTop w:val="0"/>
      <w:marBottom w:val="0"/>
      <w:divBdr>
        <w:top w:val="none" w:sz="0" w:space="0" w:color="auto"/>
        <w:left w:val="none" w:sz="0" w:space="0" w:color="auto"/>
        <w:bottom w:val="none" w:sz="0" w:space="0" w:color="auto"/>
        <w:right w:val="none" w:sz="0" w:space="0" w:color="auto"/>
      </w:divBdr>
    </w:div>
    <w:div w:id="264307362">
      <w:bodyDiv w:val="1"/>
      <w:marLeft w:val="0"/>
      <w:marRight w:val="0"/>
      <w:marTop w:val="0"/>
      <w:marBottom w:val="0"/>
      <w:divBdr>
        <w:top w:val="none" w:sz="0" w:space="0" w:color="auto"/>
        <w:left w:val="none" w:sz="0" w:space="0" w:color="auto"/>
        <w:bottom w:val="none" w:sz="0" w:space="0" w:color="auto"/>
        <w:right w:val="none" w:sz="0" w:space="0" w:color="auto"/>
      </w:divBdr>
    </w:div>
    <w:div w:id="264465880">
      <w:bodyDiv w:val="1"/>
      <w:marLeft w:val="0"/>
      <w:marRight w:val="0"/>
      <w:marTop w:val="0"/>
      <w:marBottom w:val="0"/>
      <w:divBdr>
        <w:top w:val="none" w:sz="0" w:space="0" w:color="auto"/>
        <w:left w:val="none" w:sz="0" w:space="0" w:color="auto"/>
        <w:bottom w:val="none" w:sz="0" w:space="0" w:color="auto"/>
        <w:right w:val="none" w:sz="0" w:space="0" w:color="auto"/>
      </w:divBdr>
    </w:div>
    <w:div w:id="264575322">
      <w:bodyDiv w:val="1"/>
      <w:marLeft w:val="0"/>
      <w:marRight w:val="0"/>
      <w:marTop w:val="0"/>
      <w:marBottom w:val="0"/>
      <w:divBdr>
        <w:top w:val="none" w:sz="0" w:space="0" w:color="auto"/>
        <w:left w:val="none" w:sz="0" w:space="0" w:color="auto"/>
        <w:bottom w:val="none" w:sz="0" w:space="0" w:color="auto"/>
        <w:right w:val="none" w:sz="0" w:space="0" w:color="auto"/>
      </w:divBdr>
    </w:div>
    <w:div w:id="264651586">
      <w:bodyDiv w:val="1"/>
      <w:marLeft w:val="0"/>
      <w:marRight w:val="0"/>
      <w:marTop w:val="0"/>
      <w:marBottom w:val="0"/>
      <w:divBdr>
        <w:top w:val="none" w:sz="0" w:space="0" w:color="auto"/>
        <w:left w:val="none" w:sz="0" w:space="0" w:color="auto"/>
        <w:bottom w:val="none" w:sz="0" w:space="0" w:color="auto"/>
        <w:right w:val="none" w:sz="0" w:space="0" w:color="auto"/>
      </w:divBdr>
    </w:div>
    <w:div w:id="264774185">
      <w:bodyDiv w:val="1"/>
      <w:marLeft w:val="0"/>
      <w:marRight w:val="0"/>
      <w:marTop w:val="0"/>
      <w:marBottom w:val="0"/>
      <w:divBdr>
        <w:top w:val="none" w:sz="0" w:space="0" w:color="auto"/>
        <w:left w:val="none" w:sz="0" w:space="0" w:color="auto"/>
        <w:bottom w:val="none" w:sz="0" w:space="0" w:color="auto"/>
        <w:right w:val="none" w:sz="0" w:space="0" w:color="auto"/>
      </w:divBdr>
    </w:div>
    <w:div w:id="264845235">
      <w:bodyDiv w:val="1"/>
      <w:marLeft w:val="0"/>
      <w:marRight w:val="0"/>
      <w:marTop w:val="0"/>
      <w:marBottom w:val="0"/>
      <w:divBdr>
        <w:top w:val="none" w:sz="0" w:space="0" w:color="auto"/>
        <w:left w:val="none" w:sz="0" w:space="0" w:color="auto"/>
        <w:bottom w:val="none" w:sz="0" w:space="0" w:color="auto"/>
        <w:right w:val="none" w:sz="0" w:space="0" w:color="auto"/>
      </w:divBdr>
    </w:div>
    <w:div w:id="265190631">
      <w:bodyDiv w:val="1"/>
      <w:marLeft w:val="0"/>
      <w:marRight w:val="0"/>
      <w:marTop w:val="0"/>
      <w:marBottom w:val="0"/>
      <w:divBdr>
        <w:top w:val="none" w:sz="0" w:space="0" w:color="auto"/>
        <w:left w:val="none" w:sz="0" w:space="0" w:color="auto"/>
        <w:bottom w:val="none" w:sz="0" w:space="0" w:color="auto"/>
        <w:right w:val="none" w:sz="0" w:space="0" w:color="auto"/>
      </w:divBdr>
    </w:div>
    <w:div w:id="265233952">
      <w:bodyDiv w:val="1"/>
      <w:marLeft w:val="0"/>
      <w:marRight w:val="0"/>
      <w:marTop w:val="0"/>
      <w:marBottom w:val="0"/>
      <w:divBdr>
        <w:top w:val="none" w:sz="0" w:space="0" w:color="auto"/>
        <w:left w:val="none" w:sz="0" w:space="0" w:color="auto"/>
        <w:bottom w:val="none" w:sz="0" w:space="0" w:color="auto"/>
        <w:right w:val="none" w:sz="0" w:space="0" w:color="auto"/>
      </w:divBdr>
    </w:div>
    <w:div w:id="265505890">
      <w:bodyDiv w:val="1"/>
      <w:marLeft w:val="0"/>
      <w:marRight w:val="0"/>
      <w:marTop w:val="0"/>
      <w:marBottom w:val="0"/>
      <w:divBdr>
        <w:top w:val="none" w:sz="0" w:space="0" w:color="auto"/>
        <w:left w:val="none" w:sz="0" w:space="0" w:color="auto"/>
        <w:bottom w:val="none" w:sz="0" w:space="0" w:color="auto"/>
        <w:right w:val="none" w:sz="0" w:space="0" w:color="auto"/>
      </w:divBdr>
    </w:div>
    <w:div w:id="265891753">
      <w:bodyDiv w:val="1"/>
      <w:marLeft w:val="0"/>
      <w:marRight w:val="0"/>
      <w:marTop w:val="0"/>
      <w:marBottom w:val="0"/>
      <w:divBdr>
        <w:top w:val="none" w:sz="0" w:space="0" w:color="auto"/>
        <w:left w:val="none" w:sz="0" w:space="0" w:color="auto"/>
        <w:bottom w:val="none" w:sz="0" w:space="0" w:color="auto"/>
        <w:right w:val="none" w:sz="0" w:space="0" w:color="auto"/>
      </w:divBdr>
    </w:div>
    <w:div w:id="265895250">
      <w:bodyDiv w:val="1"/>
      <w:marLeft w:val="0"/>
      <w:marRight w:val="0"/>
      <w:marTop w:val="0"/>
      <w:marBottom w:val="0"/>
      <w:divBdr>
        <w:top w:val="none" w:sz="0" w:space="0" w:color="auto"/>
        <w:left w:val="none" w:sz="0" w:space="0" w:color="auto"/>
        <w:bottom w:val="none" w:sz="0" w:space="0" w:color="auto"/>
        <w:right w:val="none" w:sz="0" w:space="0" w:color="auto"/>
      </w:divBdr>
    </w:div>
    <w:div w:id="266039133">
      <w:bodyDiv w:val="1"/>
      <w:marLeft w:val="0"/>
      <w:marRight w:val="0"/>
      <w:marTop w:val="0"/>
      <w:marBottom w:val="0"/>
      <w:divBdr>
        <w:top w:val="none" w:sz="0" w:space="0" w:color="auto"/>
        <w:left w:val="none" w:sz="0" w:space="0" w:color="auto"/>
        <w:bottom w:val="none" w:sz="0" w:space="0" w:color="auto"/>
        <w:right w:val="none" w:sz="0" w:space="0" w:color="auto"/>
      </w:divBdr>
    </w:div>
    <w:div w:id="266087390">
      <w:bodyDiv w:val="1"/>
      <w:marLeft w:val="0"/>
      <w:marRight w:val="0"/>
      <w:marTop w:val="0"/>
      <w:marBottom w:val="0"/>
      <w:divBdr>
        <w:top w:val="none" w:sz="0" w:space="0" w:color="auto"/>
        <w:left w:val="none" w:sz="0" w:space="0" w:color="auto"/>
        <w:bottom w:val="none" w:sz="0" w:space="0" w:color="auto"/>
        <w:right w:val="none" w:sz="0" w:space="0" w:color="auto"/>
      </w:divBdr>
    </w:div>
    <w:div w:id="266158602">
      <w:bodyDiv w:val="1"/>
      <w:marLeft w:val="0"/>
      <w:marRight w:val="0"/>
      <w:marTop w:val="0"/>
      <w:marBottom w:val="0"/>
      <w:divBdr>
        <w:top w:val="none" w:sz="0" w:space="0" w:color="auto"/>
        <w:left w:val="none" w:sz="0" w:space="0" w:color="auto"/>
        <w:bottom w:val="none" w:sz="0" w:space="0" w:color="auto"/>
        <w:right w:val="none" w:sz="0" w:space="0" w:color="auto"/>
      </w:divBdr>
    </w:div>
    <w:div w:id="266229962">
      <w:bodyDiv w:val="1"/>
      <w:marLeft w:val="0"/>
      <w:marRight w:val="0"/>
      <w:marTop w:val="0"/>
      <w:marBottom w:val="0"/>
      <w:divBdr>
        <w:top w:val="none" w:sz="0" w:space="0" w:color="auto"/>
        <w:left w:val="none" w:sz="0" w:space="0" w:color="auto"/>
        <w:bottom w:val="none" w:sz="0" w:space="0" w:color="auto"/>
        <w:right w:val="none" w:sz="0" w:space="0" w:color="auto"/>
      </w:divBdr>
    </w:div>
    <w:div w:id="266423482">
      <w:bodyDiv w:val="1"/>
      <w:marLeft w:val="0"/>
      <w:marRight w:val="0"/>
      <w:marTop w:val="0"/>
      <w:marBottom w:val="0"/>
      <w:divBdr>
        <w:top w:val="none" w:sz="0" w:space="0" w:color="auto"/>
        <w:left w:val="none" w:sz="0" w:space="0" w:color="auto"/>
        <w:bottom w:val="none" w:sz="0" w:space="0" w:color="auto"/>
        <w:right w:val="none" w:sz="0" w:space="0" w:color="auto"/>
      </w:divBdr>
    </w:div>
    <w:div w:id="266621662">
      <w:bodyDiv w:val="1"/>
      <w:marLeft w:val="0"/>
      <w:marRight w:val="0"/>
      <w:marTop w:val="0"/>
      <w:marBottom w:val="0"/>
      <w:divBdr>
        <w:top w:val="none" w:sz="0" w:space="0" w:color="auto"/>
        <w:left w:val="none" w:sz="0" w:space="0" w:color="auto"/>
        <w:bottom w:val="none" w:sz="0" w:space="0" w:color="auto"/>
        <w:right w:val="none" w:sz="0" w:space="0" w:color="auto"/>
      </w:divBdr>
    </w:div>
    <w:div w:id="266735328">
      <w:bodyDiv w:val="1"/>
      <w:marLeft w:val="0"/>
      <w:marRight w:val="0"/>
      <w:marTop w:val="0"/>
      <w:marBottom w:val="0"/>
      <w:divBdr>
        <w:top w:val="none" w:sz="0" w:space="0" w:color="auto"/>
        <w:left w:val="none" w:sz="0" w:space="0" w:color="auto"/>
        <w:bottom w:val="none" w:sz="0" w:space="0" w:color="auto"/>
        <w:right w:val="none" w:sz="0" w:space="0" w:color="auto"/>
      </w:divBdr>
    </w:div>
    <w:div w:id="266931776">
      <w:bodyDiv w:val="1"/>
      <w:marLeft w:val="0"/>
      <w:marRight w:val="0"/>
      <w:marTop w:val="0"/>
      <w:marBottom w:val="0"/>
      <w:divBdr>
        <w:top w:val="none" w:sz="0" w:space="0" w:color="auto"/>
        <w:left w:val="none" w:sz="0" w:space="0" w:color="auto"/>
        <w:bottom w:val="none" w:sz="0" w:space="0" w:color="auto"/>
        <w:right w:val="none" w:sz="0" w:space="0" w:color="auto"/>
      </w:divBdr>
    </w:div>
    <w:div w:id="267078463">
      <w:bodyDiv w:val="1"/>
      <w:marLeft w:val="0"/>
      <w:marRight w:val="0"/>
      <w:marTop w:val="0"/>
      <w:marBottom w:val="0"/>
      <w:divBdr>
        <w:top w:val="none" w:sz="0" w:space="0" w:color="auto"/>
        <w:left w:val="none" w:sz="0" w:space="0" w:color="auto"/>
        <w:bottom w:val="none" w:sz="0" w:space="0" w:color="auto"/>
        <w:right w:val="none" w:sz="0" w:space="0" w:color="auto"/>
      </w:divBdr>
    </w:div>
    <w:div w:id="267199246">
      <w:bodyDiv w:val="1"/>
      <w:marLeft w:val="0"/>
      <w:marRight w:val="0"/>
      <w:marTop w:val="0"/>
      <w:marBottom w:val="0"/>
      <w:divBdr>
        <w:top w:val="none" w:sz="0" w:space="0" w:color="auto"/>
        <w:left w:val="none" w:sz="0" w:space="0" w:color="auto"/>
        <w:bottom w:val="none" w:sz="0" w:space="0" w:color="auto"/>
        <w:right w:val="none" w:sz="0" w:space="0" w:color="auto"/>
      </w:divBdr>
    </w:div>
    <w:div w:id="267322967">
      <w:bodyDiv w:val="1"/>
      <w:marLeft w:val="0"/>
      <w:marRight w:val="0"/>
      <w:marTop w:val="0"/>
      <w:marBottom w:val="0"/>
      <w:divBdr>
        <w:top w:val="none" w:sz="0" w:space="0" w:color="auto"/>
        <w:left w:val="none" w:sz="0" w:space="0" w:color="auto"/>
        <w:bottom w:val="none" w:sz="0" w:space="0" w:color="auto"/>
        <w:right w:val="none" w:sz="0" w:space="0" w:color="auto"/>
      </w:divBdr>
    </w:div>
    <w:div w:id="267471179">
      <w:bodyDiv w:val="1"/>
      <w:marLeft w:val="0"/>
      <w:marRight w:val="0"/>
      <w:marTop w:val="0"/>
      <w:marBottom w:val="0"/>
      <w:divBdr>
        <w:top w:val="none" w:sz="0" w:space="0" w:color="auto"/>
        <w:left w:val="none" w:sz="0" w:space="0" w:color="auto"/>
        <w:bottom w:val="none" w:sz="0" w:space="0" w:color="auto"/>
        <w:right w:val="none" w:sz="0" w:space="0" w:color="auto"/>
      </w:divBdr>
    </w:div>
    <w:div w:id="268440183">
      <w:bodyDiv w:val="1"/>
      <w:marLeft w:val="0"/>
      <w:marRight w:val="0"/>
      <w:marTop w:val="0"/>
      <w:marBottom w:val="0"/>
      <w:divBdr>
        <w:top w:val="none" w:sz="0" w:space="0" w:color="auto"/>
        <w:left w:val="none" w:sz="0" w:space="0" w:color="auto"/>
        <w:bottom w:val="none" w:sz="0" w:space="0" w:color="auto"/>
        <w:right w:val="none" w:sz="0" w:space="0" w:color="auto"/>
      </w:divBdr>
    </w:div>
    <w:div w:id="268512456">
      <w:bodyDiv w:val="1"/>
      <w:marLeft w:val="0"/>
      <w:marRight w:val="0"/>
      <w:marTop w:val="0"/>
      <w:marBottom w:val="0"/>
      <w:divBdr>
        <w:top w:val="none" w:sz="0" w:space="0" w:color="auto"/>
        <w:left w:val="none" w:sz="0" w:space="0" w:color="auto"/>
        <w:bottom w:val="none" w:sz="0" w:space="0" w:color="auto"/>
        <w:right w:val="none" w:sz="0" w:space="0" w:color="auto"/>
      </w:divBdr>
    </w:div>
    <w:div w:id="268658965">
      <w:bodyDiv w:val="1"/>
      <w:marLeft w:val="0"/>
      <w:marRight w:val="0"/>
      <w:marTop w:val="0"/>
      <w:marBottom w:val="0"/>
      <w:divBdr>
        <w:top w:val="none" w:sz="0" w:space="0" w:color="auto"/>
        <w:left w:val="none" w:sz="0" w:space="0" w:color="auto"/>
        <w:bottom w:val="none" w:sz="0" w:space="0" w:color="auto"/>
        <w:right w:val="none" w:sz="0" w:space="0" w:color="auto"/>
      </w:divBdr>
    </w:div>
    <w:div w:id="268782689">
      <w:bodyDiv w:val="1"/>
      <w:marLeft w:val="0"/>
      <w:marRight w:val="0"/>
      <w:marTop w:val="0"/>
      <w:marBottom w:val="0"/>
      <w:divBdr>
        <w:top w:val="none" w:sz="0" w:space="0" w:color="auto"/>
        <w:left w:val="none" w:sz="0" w:space="0" w:color="auto"/>
        <w:bottom w:val="none" w:sz="0" w:space="0" w:color="auto"/>
        <w:right w:val="none" w:sz="0" w:space="0" w:color="auto"/>
      </w:divBdr>
    </w:div>
    <w:div w:id="268859606">
      <w:bodyDiv w:val="1"/>
      <w:marLeft w:val="0"/>
      <w:marRight w:val="0"/>
      <w:marTop w:val="0"/>
      <w:marBottom w:val="0"/>
      <w:divBdr>
        <w:top w:val="none" w:sz="0" w:space="0" w:color="auto"/>
        <w:left w:val="none" w:sz="0" w:space="0" w:color="auto"/>
        <w:bottom w:val="none" w:sz="0" w:space="0" w:color="auto"/>
        <w:right w:val="none" w:sz="0" w:space="0" w:color="auto"/>
      </w:divBdr>
    </w:div>
    <w:div w:id="269122720">
      <w:bodyDiv w:val="1"/>
      <w:marLeft w:val="0"/>
      <w:marRight w:val="0"/>
      <w:marTop w:val="0"/>
      <w:marBottom w:val="0"/>
      <w:divBdr>
        <w:top w:val="none" w:sz="0" w:space="0" w:color="auto"/>
        <w:left w:val="none" w:sz="0" w:space="0" w:color="auto"/>
        <w:bottom w:val="none" w:sz="0" w:space="0" w:color="auto"/>
        <w:right w:val="none" w:sz="0" w:space="0" w:color="auto"/>
      </w:divBdr>
    </w:div>
    <w:div w:id="269164941">
      <w:bodyDiv w:val="1"/>
      <w:marLeft w:val="0"/>
      <w:marRight w:val="0"/>
      <w:marTop w:val="0"/>
      <w:marBottom w:val="0"/>
      <w:divBdr>
        <w:top w:val="none" w:sz="0" w:space="0" w:color="auto"/>
        <w:left w:val="none" w:sz="0" w:space="0" w:color="auto"/>
        <w:bottom w:val="none" w:sz="0" w:space="0" w:color="auto"/>
        <w:right w:val="none" w:sz="0" w:space="0" w:color="auto"/>
      </w:divBdr>
    </w:div>
    <w:div w:id="269364535">
      <w:bodyDiv w:val="1"/>
      <w:marLeft w:val="0"/>
      <w:marRight w:val="0"/>
      <w:marTop w:val="0"/>
      <w:marBottom w:val="0"/>
      <w:divBdr>
        <w:top w:val="none" w:sz="0" w:space="0" w:color="auto"/>
        <w:left w:val="none" w:sz="0" w:space="0" w:color="auto"/>
        <w:bottom w:val="none" w:sz="0" w:space="0" w:color="auto"/>
        <w:right w:val="none" w:sz="0" w:space="0" w:color="auto"/>
      </w:divBdr>
    </w:div>
    <w:div w:id="269431206">
      <w:bodyDiv w:val="1"/>
      <w:marLeft w:val="0"/>
      <w:marRight w:val="0"/>
      <w:marTop w:val="0"/>
      <w:marBottom w:val="0"/>
      <w:divBdr>
        <w:top w:val="none" w:sz="0" w:space="0" w:color="auto"/>
        <w:left w:val="none" w:sz="0" w:space="0" w:color="auto"/>
        <w:bottom w:val="none" w:sz="0" w:space="0" w:color="auto"/>
        <w:right w:val="none" w:sz="0" w:space="0" w:color="auto"/>
      </w:divBdr>
    </w:div>
    <w:div w:id="269509502">
      <w:bodyDiv w:val="1"/>
      <w:marLeft w:val="0"/>
      <w:marRight w:val="0"/>
      <w:marTop w:val="0"/>
      <w:marBottom w:val="0"/>
      <w:divBdr>
        <w:top w:val="none" w:sz="0" w:space="0" w:color="auto"/>
        <w:left w:val="none" w:sz="0" w:space="0" w:color="auto"/>
        <w:bottom w:val="none" w:sz="0" w:space="0" w:color="auto"/>
        <w:right w:val="none" w:sz="0" w:space="0" w:color="auto"/>
      </w:divBdr>
    </w:div>
    <w:div w:id="269510653">
      <w:bodyDiv w:val="1"/>
      <w:marLeft w:val="0"/>
      <w:marRight w:val="0"/>
      <w:marTop w:val="0"/>
      <w:marBottom w:val="0"/>
      <w:divBdr>
        <w:top w:val="none" w:sz="0" w:space="0" w:color="auto"/>
        <w:left w:val="none" w:sz="0" w:space="0" w:color="auto"/>
        <w:bottom w:val="none" w:sz="0" w:space="0" w:color="auto"/>
        <w:right w:val="none" w:sz="0" w:space="0" w:color="auto"/>
      </w:divBdr>
    </w:div>
    <w:div w:id="269514901">
      <w:bodyDiv w:val="1"/>
      <w:marLeft w:val="0"/>
      <w:marRight w:val="0"/>
      <w:marTop w:val="0"/>
      <w:marBottom w:val="0"/>
      <w:divBdr>
        <w:top w:val="none" w:sz="0" w:space="0" w:color="auto"/>
        <w:left w:val="none" w:sz="0" w:space="0" w:color="auto"/>
        <w:bottom w:val="none" w:sz="0" w:space="0" w:color="auto"/>
        <w:right w:val="none" w:sz="0" w:space="0" w:color="auto"/>
      </w:divBdr>
    </w:div>
    <w:div w:id="269699639">
      <w:bodyDiv w:val="1"/>
      <w:marLeft w:val="0"/>
      <w:marRight w:val="0"/>
      <w:marTop w:val="0"/>
      <w:marBottom w:val="0"/>
      <w:divBdr>
        <w:top w:val="none" w:sz="0" w:space="0" w:color="auto"/>
        <w:left w:val="none" w:sz="0" w:space="0" w:color="auto"/>
        <w:bottom w:val="none" w:sz="0" w:space="0" w:color="auto"/>
        <w:right w:val="none" w:sz="0" w:space="0" w:color="auto"/>
      </w:divBdr>
    </w:div>
    <w:div w:id="270011353">
      <w:bodyDiv w:val="1"/>
      <w:marLeft w:val="0"/>
      <w:marRight w:val="0"/>
      <w:marTop w:val="0"/>
      <w:marBottom w:val="0"/>
      <w:divBdr>
        <w:top w:val="none" w:sz="0" w:space="0" w:color="auto"/>
        <w:left w:val="none" w:sz="0" w:space="0" w:color="auto"/>
        <w:bottom w:val="none" w:sz="0" w:space="0" w:color="auto"/>
        <w:right w:val="none" w:sz="0" w:space="0" w:color="auto"/>
      </w:divBdr>
    </w:div>
    <w:div w:id="270089590">
      <w:bodyDiv w:val="1"/>
      <w:marLeft w:val="0"/>
      <w:marRight w:val="0"/>
      <w:marTop w:val="0"/>
      <w:marBottom w:val="0"/>
      <w:divBdr>
        <w:top w:val="none" w:sz="0" w:space="0" w:color="auto"/>
        <w:left w:val="none" w:sz="0" w:space="0" w:color="auto"/>
        <w:bottom w:val="none" w:sz="0" w:space="0" w:color="auto"/>
        <w:right w:val="none" w:sz="0" w:space="0" w:color="auto"/>
      </w:divBdr>
    </w:div>
    <w:div w:id="270169512">
      <w:bodyDiv w:val="1"/>
      <w:marLeft w:val="0"/>
      <w:marRight w:val="0"/>
      <w:marTop w:val="0"/>
      <w:marBottom w:val="0"/>
      <w:divBdr>
        <w:top w:val="none" w:sz="0" w:space="0" w:color="auto"/>
        <w:left w:val="none" w:sz="0" w:space="0" w:color="auto"/>
        <w:bottom w:val="none" w:sz="0" w:space="0" w:color="auto"/>
        <w:right w:val="none" w:sz="0" w:space="0" w:color="auto"/>
      </w:divBdr>
    </w:div>
    <w:div w:id="270363691">
      <w:bodyDiv w:val="1"/>
      <w:marLeft w:val="0"/>
      <w:marRight w:val="0"/>
      <w:marTop w:val="0"/>
      <w:marBottom w:val="0"/>
      <w:divBdr>
        <w:top w:val="none" w:sz="0" w:space="0" w:color="auto"/>
        <w:left w:val="none" w:sz="0" w:space="0" w:color="auto"/>
        <w:bottom w:val="none" w:sz="0" w:space="0" w:color="auto"/>
        <w:right w:val="none" w:sz="0" w:space="0" w:color="auto"/>
      </w:divBdr>
    </w:div>
    <w:div w:id="270598580">
      <w:bodyDiv w:val="1"/>
      <w:marLeft w:val="0"/>
      <w:marRight w:val="0"/>
      <w:marTop w:val="0"/>
      <w:marBottom w:val="0"/>
      <w:divBdr>
        <w:top w:val="none" w:sz="0" w:space="0" w:color="auto"/>
        <w:left w:val="none" w:sz="0" w:space="0" w:color="auto"/>
        <w:bottom w:val="none" w:sz="0" w:space="0" w:color="auto"/>
        <w:right w:val="none" w:sz="0" w:space="0" w:color="auto"/>
      </w:divBdr>
    </w:div>
    <w:div w:id="270822614">
      <w:bodyDiv w:val="1"/>
      <w:marLeft w:val="0"/>
      <w:marRight w:val="0"/>
      <w:marTop w:val="0"/>
      <w:marBottom w:val="0"/>
      <w:divBdr>
        <w:top w:val="none" w:sz="0" w:space="0" w:color="auto"/>
        <w:left w:val="none" w:sz="0" w:space="0" w:color="auto"/>
        <w:bottom w:val="none" w:sz="0" w:space="0" w:color="auto"/>
        <w:right w:val="none" w:sz="0" w:space="0" w:color="auto"/>
      </w:divBdr>
    </w:div>
    <w:div w:id="270824506">
      <w:bodyDiv w:val="1"/>
      <w:marLeft w:val="0"/>
      <w:marRight w:val="0"/>
      <w:marTop w:val="0"/>
      <w:marBottom w:val="0"/>
      <w:divBdr>
        <w:top w:val="none" w:sz="0" w:space="0" w:color="auto"/>
        <w:left w:val="none" w:sz="0" w:space="0" w:color="auto"/>
        <w:bottom w:val="none" w:sz="0" w:space="0" w:color="auto"/>
        <w:right w:val="none" w:sz="0" w:space="0" w:color="auto"/>
      </w:divBdr>
    </w:div>
    <w:div w:id="271254205">
      <w:bodyDiv w:val="1"/>
      <w:marLeft w:val="0"/>
      <w:marRight w:val="0"/>
      <w:marTop w:val="0"/>
      <w:marBottom w:val="0"/>
      <w:divBdr>
        <w:top w:val="none" w:sz="0" w:space="0" w:color="auto"/>
        <w:left w:val="none" w:sz="0" w:space="0" w:color="auto"/>
        <w:bottom w:val="none" w:sz="0" w:space="0" w:color="auto"/>
        <w:right w:val="none" w:sz="0" w:space="0" w:color="auto"/>
      </w:divBdr>
    </w:div>
    <w:div w:id="271284799">
      <w:bodyDiv w:val="1"/>
      <w:marLeft w:val="0"/>
      <w:marRight w:val="0"/>
      <w:marTop w:val="0"/>
      <w:marBottom w:val="0"/>
      <w:divBdr>
        <w:top w:val="none" w:sz="0" w:space="0" w:color="auto"/>
        <w:left w:val="none" w:sz="0" w:space="0" w:color="auto"/>
        <w:bottom w:val="none" w:sz="0" w:space="0" w:color="auto"/>
        <w:right w:val="none" w:sz="0" w:space="0" w:color="auto"/>
      </w:divBdr>
    </w:div>
    <w:div w:id="271285966">
      <w:bodyDiv w:val="1"/>
      <w:marLeft w:val="0"/>
      <w:marRight w:val="0"/>
      <w:marTop w:val="0"/>
      <w:marBottom w:val="0"/>
      <w:divBdr>
        <w:top w:val="none" w:sz="0" w:space="0" w:color="auto"/>
        <w:left w:val="none" w:sz="0" w:space="0" w:color="auto"/>
        <w:bottom w:val="none" w:sz="0" w:space="0" w:color="auto"/>
        <w:right w:val="none" w:sz="0" w:space="0" w:color="auto"/>
      </w:divBdr>
    </w:div>
    <w:div w:id="271327123">
      <w:bodyDiv w:val="1"/>
      <w:marLeft w:val="0"/>
      <w:marRight w:val="0"/>
      <w:marTop w:val="0"/>
      <w:marBottom w:val="0"/>
      <w:divBdr>
        <w:top w:val="none" w:sz="0" w:space="0" w:color="auto"/>
        <w:left w:val="none" w:sz="0" w:space="0" w:color="auto"/>
        <w:bottom w:val="none" w:sz="0" w:space="0" w:color="auto"/>
        <w:right w:val="none" w:sz="0" w:space="0" w:color="auto"/>
      </w:divBdr>
    </w:div>
    <w:div w:id="271329142">
      <w:bodyDiv w:val="1"/>
      <w:marLeft w:val="0"/>
      <w:marRight w:val="0"/>
      <w:marTop w:val="0"/>
      <w:marBottom w:val="0"/>
      <w:divBdr>
        <w:top w:val="none" w:sz="0" w:space="0" w:color="auto"/>
        <w:left w:val="none" w:sz="0" w:space="0" w:color="auto"/>
        <w:bottom w:val="none" w:sz="0" w:space="0" w:color="auto"/>
        <w:right w:val="none" w:sz="0" w:space="0" w:color="auto"/>
      </w:divBdr>
    </w:div>
    <w:div w:id="271472410">
      <w:bodyDiv w:val="1"/>
      <w:marLeft w:val="0"/>
      <w:marRight w:val="0"/>
      <w:marTop w:val="0"/>
      <w:marBottom w:val="0"/>
      <w:divBdr>
        <w:top w:val="none" w:sz="0" w:space="0" w:color="auto"/>
        <w:left w:val="none" w:sz="0" w:space="0" w:color="auto"/>
        <w:bottom w:val="none" w:sz="0" w:space="0" w:color="auto"/>
        <w:right w:val="none" w:sz="0" w:space="0" w:color="auto"/>
      </w:divBdr>
    </w:div>
    <w:div w:id="271669782">
      <w:bodyDiv w:val="1"/>
      <w:marLeft w:val="0"/>
      <w:marRight w:val="0"/>
      <w:marTop w:val="0"/>
      <w:marBottom w:val="0"/>
      <w:divBdr>
        <w:top w:val="none" w:sz="0" w:space="0" w:color="auto"/>
        <w:left w:val="none" w:sz="0" w:space="0" w:color="auto"/>
        <w:bottom w:val="none" w:sz="0" w:space="0" w:color="auto"/>
        <w:right w:val="none" w:sz="0" w:space="0" w:color="auto"/>
      </w:divBdr>
    </w:div>
    <w:div w:id="271934595">
      <w:bodyDiv w:val="1"/>
      <w:marLeft w:val="0"/>
      <w:marRight w:val="0"/>
      <w:marTop w:val="0"/>
      <w:marBottom w:val="0"/>
      <w:divBdr>
        <w:top w:val="none" w:sz="0" w:space="0" w:color="auto"/>
        <w:left w:val="none" w:sz="0" w:space="0" w:color="auto"/>
        <w:bottom w:val="none" w:sz="0" w:space="0" w:color="auto"/>
        <w:right w:val="none" w:sz="0" w:space="0" w:color="auto"/>
      </w:divBdr>
    </w:div>
    <w:div w:id="271939705">
      <w:bodyDiv w:val="1"/>
      <w:marLeft w:val="0"/>
      <w:marRight w:val="0"/>
      <w:marTop w:val="0"/>
      <w:marBottom w:val="0"/>
      <w:divBdr>
        <w:top w:val="none" w:sz="0" w:space="0" w:color="auto"/>
        <w:left w:val="none" w:sz="0" w:space="0" w:color="auto"/>
        <w:bottom w:val="none" w:sz="0" w:space="0" w:color="auto"/>
        <w:right w:val="none" w:sz="0" w:space="0" w:color="auto"/>
      </w:divBdr>
    </w:div>
    <w:div w:id="271979448">
      <w:bodyDiv w:val="1"/>
      <w:marLeft w:val="0"/>
      <w:marRight w:val="0"/>
      <w:marTop w:val="0"/>
      <w:marBottom w:val="0"/>
      <w:divBdr>
        <w:top w:val="none" w:sz="0" w:space="0" w:color="auto"/>
        <w:left w:val="none" w:sz="0" w:space="0" w:color="auto"/>
        <w:bottom w:val="none" w:sz="0" w:space="0" w:color="auto"/>
        <w:right w:val="none" w:sz="0" w:space="0" w:color="auto"/>
      </w:divBdr>
    </w:div>
    <w:div w:id="271986100">
      <w:bodyDiv w:val="1"/>
      <w:marLeft w:val="0"/>
      <w:marRight w:val="0"/>
      <w:marTop w:val="0"/>
      <w:marBottom w:val="0"/>
      <w:divBdr>
        <w:top w:val="none" w:sz="0" w:space="0" w:color="auto"/>
        <w:left w:val="none" w:sz="0" w:space="0" w:color="auto"/>
        <w:bottom w:val="none" w:sz="0" w:space="0" w:color="auto"/>
        <w:right w:val="none" w:sz="0" w:space="0" w:color="auto"/>
      </w:divBdr>
    </w:div>
    <w:div w:id="272056399">
      <w:bodyDiv w:val="1"/>
      <w:marLeft w:val="0"/>
      <w:marRight w:val="0"/>
      <w:marTop w:val="0"/>
      <w:marBottom w:val="0"/>
      <w:divBdr>
        <w:top w:val="none" w:sz="0" w:space="0" w:color="auto"/>
        <w:left w:val="none" w:sz="0" w:space="0" w:color="auto"/>
        <w:bottom w:val="none" w:sz="0" w:space="0" w:color="auto"/>
        <w:right w:val="none" w:sz="0" w:space="0" w:color="auto"/>
      </w:divBdr>
    </w:div>
    <w:div w:id="272178379">
      <w:bodyDiv w:val="1"/>
      <w:marLeft w:val="0"/>
      <w:marRight w:val="0"/>
      <w:marTop w:val="0"/>
      <w:marBottom w:val="0"/>
      <w:divBdr>
        <w:top w:val="none" w:sz="0" w:space="0" w:color="auto"/>
        <w:left w:val="none" w:sz="0" w:space="0" w:color="auto"/>
        <w:bottom w:val="none" w:sz="0" w:space="0" w:color="auto"/>
        <w:right w:val="none" w:sz="0" w:space="0" w:color="auto"/>
      </w:divBdr>
    </w:div>
    <w:div w:id="272249519">
      <w:bodyDiv w:val="1"/>
      <w:marLeft w:val="0"/>
      <w:marRight w:val="0"/>
      <w:marTop w:val="0"/>
      <w:marBottom w:val="0"/>
      <w:divBdr>
        <w:top w:val="none" w:sz="0" w:space="0" w:color="auto"/>
        <w:left w:val="none" w:sz="0" w:space="0" w:color="auto"/>
        <w:bottom w:val="none" w:sz="0" w:space="0" w:color="auto"/>
        <w:right w:val="none" w:sz="0" w:space="0" w:color="auto"/>
      </w:divBdr>
    </w:div>
    <w:div w:id="272327433">
      <w:bodyDiv w:val="1"/>
      <w:marLeft w:val="0"/>
      <w:marRight w:val="0"/>
      <w:marTop w:val="0"/>
      <w:marBottom w:val="0"/>
      <w:divBdr>
        <w:top w:val="none" w:sz="0" w:space="0" w:color="auto"/>
        <w:left w:val="none" w:sz="0" w:space="0" w:color="auto"/>
        <w:bottom w:val="none" w:sz="0" w:space="0" w:color="auto"/>
        <w:right w:val="none" w:sz="0" w:space="0" w:color="auto"/>
      </w:divBdr>
    </w:div>
    <w:div w:id="272328648">
      <w:bodyDiv w:val="1"/>
      <w:marLeft w:val="0"/>
      <w:marRight w:val="0"/>
      <w:marTop w:val="0"/>
      <w:marBottom w:val="0"/>
      <w:divBdr>
        <w:top w:val="none" w:sz="0" w:space="0" w:color="auto"/>
        <w:left w:val="none" w:sz="0" w:space="0" w:color="auto"/>
        <w:bottom w:val="none" w:sz="0" w:space="0" w:color="auto"/>
        <w:right w:val="none" w:sz="0" w:space="0" w:color="auto"/>
      </w:divBdr>
    </w:div>
    <w:div w:id="272439224">
      <w:bodyDiv w:val="1"/>
      <w:marLeft w:val="0"/>
      <w:marRight w:val="0"/>
      <w:marTop w:val="0"/>
      <w:marBottom w:val="0"/>
      <w:divBdr>
        <w:top w:val="none" w:sz="0" w:space="0" w:color="auto"/>
        <w:left w:val="none" w:sz="0" w:space="0" w:color="auto"/>
        <w:bottom w:val="none" w:sz="0" w:space="0" w:color="auto"/>
        <w:right w:val="none" w:sz="0" w:space="0" w:color="auto"/>
      </w:divBdr>
    </w:div>
    <w:div w:id="272439675">
      <w:bodyDiv w:val="1"/>
      <w:marLeft w:val="0"/>
      <w:marRight w:val="0"/>
      <w:marTop w:val="0"/>
      <w:marBottom w:val="0"/>
      <w:divBdr>
        <w:top w:val="none" w:sz="0" w:space="0" w:color="auto"/>
        <w:left w:val="none" w:sz="0" w:space="0" w:color="auto"/>
        <w:bottom w:val="none" w:sz="0" w:space="0" w:color="auto"/>
        <w:right w:val="none" w:sz="0" w:space="0" w:color="auto"/>
      </w:divBdr>
    </w:div>
    <w:div w:id="272596801">
      <w:bodyDiv w:val="1"/>
      <w:marLeft w:val="0"/>
      <w:marRight w:val="0"/>
      <w:marTop w:val="0"/>
      <w:marBottom w:val="0"/>
      <w:divBdr>
        <w:top w:val="none" w:sz="0" w:space="0" w:color="auto"/>
        <w:left w:val="none" w:sz="0" w:space="0" w:color="auto"/>
        <w:bottom w:val="none" w:sz="0" w:space="0" w:color="auto"/>
        <w:right w:val="none" w:sz="0" w:space="0" w:color="auto"/>
      </w:divBdr>
    </w:div>
    <w:div w:id="272827672">
      <w:bodyDiv w:val="1"/>
      <w:marLeft w:val="0"/>
      <w:marRight w:val="0"/>
      <w:marTop w:val="0"/>
      <w:marBottom w:val="0"/>
      <w:divBdr>
        <w:top w:val="none" w:sz="0" w:space="0" w:color="auto"/>
        <w:left w:val="none" w:sz="0" w:space="0" w:color="auto"/>
        <w:bottom w:val="none" w:sz="0" w:space="0" w:color="auto"/>
        <w:right w:val="none" w:sz="0" w:space="0" w:color="auto"/>
      </w:divBdr>
    </w:div>
    <w:div w:id="272833899">
      <w:bodyDiv w:val="1"/>
      <w:marLeft w:val="0"/>
      <w:marRight w:val="0"/>
      <w:marTop w:val="0"/>
      <w:marBottom w:val="0"/>
      <w:divBdr>
        <w:top w:val="none" w:sz="0" w:space="0" w:color="auto"/>
        <w:left w:val="none" w:sz="0" w:space="0" w:color="auto"/>
        <w:bottom w:val="none" w:sz="0" w:space="0" w:color="auto"/>
        <w:right w:val="none" w:sz="0" w:space="0" w:color="auto"/>
      </w:divBdr>
    </w:div>
    <w:div w:id="272904561">
      <w:bodyDiv w:val="1"/>
      <w:marLeft w:val="0"/>
      <w:marRight w:val="0"/>
      <w:marTop w:val="0"/>
      <w:marBottom w:val="0"/>
      <w:divBdr>
        <w:top w:val="none" w:sz="0" w:space="0" w:color="auto"/>
        <w:left w:val="none" w:sz="0" w:space="0" w:color="auto"/>
        <w:bottom w:val="none" w:sz="0" w:space="0" w:color="auto"/>
        <w:right w:val="none" w:sz="0" w:space="0" w:color="auto"/>
      </w:divBdr>
    </w:div>
    <w:div w:id="272980592">
      <w:bodyDiv w:val="1"/>
      <w:marLeft w:val="0"/>
      <w:marRight w:val="0"/>
      <w:marTop w:val="0"/>
      <w:marBottom w:val="0"/>
      <w:divBdr>
        <w:top w:val="none" w:sz="0" w:space="0" w:color="auto"/>
        <w:left w:val="none" w:sz="0" w:space="0" w:color="auto"/>
        <w:bottom w:val="none" w:sz="0" w:space="0" w:color="auto"/>
        <w:right w:val="none" w:sz="0" w:space="0" w:color="auto"/>
      </w:divBdr>
    </w:div>
    <w:div w:id="273024051">
      <w:bodyDiv w:val="1"/>
      <w:marLeft w:val="0"/>
      <w:marRight w:val="0"/>
      <w:marTop w:val="0"/>
      <w:marBottom w:val="0"/>
      <w:divBdr>
        <w:top w:val="none" w:sz="0" w:space="0" w:color="auto"/>
        <w:left w:val="none" w:sz="0" w:space="0" w:color="auto"/>
        <w:bottom w:val="none" w:sz="0" w:space="0" w:color="auto"/>
        <w:right w:val="none" w:sz="0" w:space="0" w:color="auto"/>
      </w:divBdr>
    </w:div>
    <w:div w:id="273052456">
      <w:bodyDiv w:val="1"/>
      <w:marLeft w:val="0"/>
      <w:marRight w:val="0"/>
      <w:marTop w:val="0"/>
      <w:marBottom w:val="0"/>
      <w:divBdr>
        <w:top w:val="none" w:sz="0" w:space="0" w:color="auto"/>
        <w:left w:val="none" w:sz="0" w:space="0" w:color="auto"/>
        <w:bottom w:val="none" w:sz="0" w:space="0" w:color="auto"/>
        <w:right w:val="none" w:sz="0" w:space="0" w:color="auto"/>
      </w:divBdr>
    </w:div>
    <w:div w:id="273055228">
      <w:bodyDiv w:val="1"/>
      <w:marLeft w:val="0"/>
      <w:marRight w:val="0"/>
      <w:marTop w:val="0"/>
      <w:marBottom w:val="0"/>
      <w:divBdr>
        <w:top w:val="none" w:sz="0" w:space="0" w:color="auto"/>
        <w:left w:val="none" w:sz="0" w:space="0" w:color="auto"/>
        <w:bottom w:val="none" w:sz="0" w:space="0" w:color="auto"/>
        <w:right w:val="none" w:sz="0" w:space="0" w:color="auto"/>
      </w:divBdr>
    </w:div>
    <w:div w:id="273220895">
      <w:bodyDiv w:val="1"/>
      <w:marLeft w:val="0"/>
      <w:marRight w:val="0"/>
      <w:marTop w:val="0"/>
      <w:marBottom w:val="0"/>
      <w:divBdr>
        <w:top w:val="none" w:sz="0" w:space="0" w:color="auto"/>
        <w:left w:val="none" w:sz="0" w:space="0" w:color="auto"/>
        <w:bottom w:val="none" w:sz="0" w:space="0" w:color="auto"/>
        <w:right w:val="none" w:sz="0" w:space="0" w:color="auto"/>
      </w:divBdr>
    </w:div>
    <w:div w:id="273438734">
      <w:bodyDiv w:val="1"/>
      <w:marLeft w:val="0"/>
      <w:marRight w:val="0"/>
      <w:marTop w:val="0"/>
      <w:marBottom w:val="0"/>
      <w:divBdr>
        <w:top w:val="none" w:sz="0" w:space="0" w:color="auto"/>
        <w:left w:val="none" w:sz="0" w:space="0" w:color="auto"/>
        <w:bottom w:val="none" w:sz="0" w:space="0" w:color="auto"/>
        <w:right w:val="none" w:sz="0" w:space="0" w:color="auto"/>
      </w:divBdr>
    </w:div>
    <w:div w:id="273485506">
      <w:bodyDiv w:val="1"/>
      <w:marLeft w:val="0"/>
      <w:marRight w:val="0"/>
      <w:marTop w:val="0"/>
      <w:marBottom w:val="0"/>
      <w:divBdr>
        <w:top w:val="none" w:sz="0" w:space="0" w:color="auto"/>
        <w:left w:val="none" w:sz="0" w:space="0" w:color="auto"/>
        <w:bottom w:val="none" w:sz="0" w:space="0" w:color="auto"/>
        <w:right w:val="none" w:sz="0" w:space="0" w:color="auto"/>
      </w:divBdr>
    </w:div>
    <w:div w:id="273485658">
      <w:bodyDiv w:val="1"/>
      <w:marLeft w:val="0"/>
      <w:marRight w:val="0"/>
      <w:marTop w:val="0"/>
      <w:marBottom w:val="0"/>
      <w:divBdr>
        <w:top w:val="none" w:sz="0" w:space="0" w:color="auto"/>
        <w:left w:val="none" w:sz="0" w:space="0" w:color="auto"/>
        <w:bottom w:val="none" w:sz="0" w:space="0" w:color="auto"/>
        <w:right w:val="none" w:sz="0" w:space="0" w:color="auto"/>
      </w:divBdr>
    </w:div>
    <w:div w:id="273487335">
      <w:bodyDiv w:val="1"/>
      <w:marLeft w:val="0"/>
      <w:marRight w:val="0"/>
      <w:marTop w:val="0"/>
      <w:marBottom w:val="0"/>
      <w:divBdr>
        <w:top w:val="none" w:sz="0" w:space="0" w:color="auto"/>
        <w:left w:val="none" w:sz="0" w:space="0" w:color="auto"/>
        <w:bottom w:val="none" w:sz="0" w:space="0" w:color="auto"/>
        <w:right w:val="none" w:sz="0" w:space="0" w:color="auto"/>
      </w:divBdr>
    </w:div>
    <w:div w:id="273561889">
      <w:bodyDiv w:val="1"/>
      <w:marLeft w:val="0"/>
      <w:marRight w:val="0"/>
      <w:marTop w:val="0"/>
      <w:marBottom w:val="0"/>
      <w:divBdr>
        <w:top w:val="none" w:sz="0" w:space="0" w:color="auto"/>
        <w:left w:val="none" w:sz="0" w:space="0" w:color="auto"/>
        <w:bottom w:val="none" w:sz="0" w:space="0" w:color="auto"/>
        <w:right w:val="none" w:sz="0" w:space="0" w:color="auto"/>
      </w:divBdr>
    </w:div>
    <w:div w:id="273637122">
      <w:bodyDiv w:val="1"/>
      <w:marLeft w:val="0"/>
      <w:marRight w:val="0"/>
      <w:marTop w:val="0"/>
      <w:marBottom w:val="0"/>
      <w:divBdr>
        <w:top w:val="none" w:sz="0" w:space="0" w:color="auto"/>
        <w:left w:val="none" w:sz="0" w:space="0" w:color="auto"/>
        <w:bottom w:val="none" w:sz="0" w:space="0" w:color="auto"/>
        <w:right w:val="none" w:sz="0" w:space="0" w:color="auto"/>
      </w:divBdr>
    </w:div>
    <w:div w:id="273710958">
      <w:bodyDiv w:val="1"/>
      <w:marLeft w:val="0"/>
      <w:marRight w:val="0"/>
      <w:marTop w:val="0"/>
      <w:marBottom w:val="0"/>
      <w:divBdr>
        <w:top w:val="none" w:sz="0" w:space="0" w:color="auto"/>
        <w:left w:val="none" w:sz="0" w:space="0" w:color="auto"/>
        <w:bottom w:val="none" w:sz="0" w:space="0" w:color="auto"/>
        <w:right w:val="none" w:sz="0" w:space="0" w:color="auto"/>
      </w:divBdr>
    </w:div>
    <w:div w:id="273906818">
      <w:bodyDiv w:val="1"/>
      <w:marLeft w:val="0"/>
      <w:marRight w:val="0"/>
      <w:marTop w:val="0"/>
      <w:marBottom w:val="0"/>
      <w:divBdr>
        <w:top w:val="none" w:sz="0" w:space="0" w:color="auto"/>
        <w:left w:val="none" w:sz="0" w:space="0" w:color="auto"/>
        <w:bottom w:val="none" w:sz="0" w:space="0" w:color="auto"/>
        <w:right w:val="none" w:sz="0" w:space="0" w:color="auto"/>
      </w:divBdr>
    </w:div>
    <w:div w:id="274481170">
      <w:bodyDiv w:val="1"/>
      <w:marLeft w:val="0"/>
      <w:marRight w:val="0"/>
      <w:marTop w:val="0"/>
      <w:marBottom w:val="0"/>
      <w:divBdr>
        <w:top w:val="none" w:sz="0" w:space="0" w:color="auto"/>
        <w:left w:val="none" w:sz="0" w:space="0" w:color="auto"/>
        <w:bottom w:val="none" w:sz="0" w:space="0" w:color="auto"/>
        <w:right w:val="none" w:sz="0" w:space="0" w:color="auto"/>
      </w:divBdr>
    </w:div>
    <w:div w:id="274680060">
      <w:bodyDiv w:val="1"/>
      <w:marLeft w:val="0"/>
      <w:marRight w:val="0"/>
      <w:marTop w:val="0"/>
      <w:marBottom w:val="0"/>
      <w:divBdr>
        <w:top w:val="none" w:sz="0" w:space="0" w:color="auto"/>
        <w:left w:val="none" w:sz="0" w:space="0" w:color="auto"/>
        <w:bottom w:val="none" w:sz="0" w:space="0" w:color="auto"/>
        <w:right w:val="none" w:sz="0" w:space="0" w:color="auto"/>
      </w:divBdr>
    </w:div>
    <w:div w:id="274869669">
      <w:bodyDiv w:val="1"/>
      <w:marLeft w:val="0"/>
      <w:marRight w:val="0"/>
      <w:marTop w:val="0"/>
      <w:marBottom w:val="0"/>
      <w:divBdr>
        <w:top w:val="none" w:sz="0" w:space="0" w:color="auto"/>
        <w:left w:val="none" w:sz="0" w:space="0" w:color="auto"/>
        <w:bottom w:val="none" w:sz="0" w:space="0" w:color="auto"/>
        <w:right w:val="none" w:sz="0" w:space="0" w:color="auto"/>
      </w:divBdr>
    </w:div>
    <w:div w:id="274943773">
      <w:bodyDiv w:val="1"/>
      <w:marLeft w:val="0"/>
      <w:marRight w:val="0"/>
      <w:marTop w:val="0"/>
      <w:marBottom w:val="0"/>
      <w:divBdr>
        <w:top w:val="none" w:sz="0" w:space="0" w:color="auto"/>
        <w:left w:val="none" w:sz="0" w:space="0" w:color="auto"/>
        <w:bottom w:val="none" w:sz="0" w:space="0" w:color="auto"/>
        <w:right w:val="none" w:sz="0" w:space="0" w:color="auto"/>
      </w:divBdr>
    </w:div>
    <w:div w:id="274947189">
      <w:bodyDiv w:val="1"/>
      <w:marLeft w:val="0"/>
      <w:marRight w:val="0"/>
      <w:marTop w:val="0"/>
      <w:marBottom w:val="0"/>
      <w:divBdr>
        <w:top w:val="none" w:sz="0" w:space="0" w:color="auto"/>
        <w:left w:val="none" w:sz="0" w:space="0" w:color="auto"/>
        <w:bottom w:val="none" w:sz="0" w:space="0" w:color="auto"/>
        <w:right w:val="none" w:sz="0" w:space="0" w:color="auto"/>
      </w:divBdr>
    </w:div>
    <w:div w:id="275019543">
      <w:bodyDiv w:val="1"/>
      <w:marLeft w:val="0"/>
      <w:marRight w:val="0"/>
      <w:marTop w:val="0"/>
      <w:marBottom w:val="0"/>
      <w:divBdr>
        <w:top w:val="none" w:sz="0" w:space="0" w:color="auto"/>
        <w:left w:val="none" w:sz="0" w:space="0" w:color="auto"/>
        <w:bottom w:val="none" w:sz="0" w:space="0" w:color="auto"/>
        <w:right w:val="none" w:sz="0" w:space="0" w:color="auto"/>
      </w:divBdr>
    </w:div>
    <w:div w:id="275212663">
      <w:bodyDiv w:val="1"/>
      <w:marLeft w:val="0"/>
      <w:marRight w:val="0"/>
      <w:marTop w:val="0"/>
      <w:marBottom w:val="0"/>
      <w:divBdr>
        <w:top w:val="none" w:sz="0" w:space="0" w:color="auto"/>
        <w:left w:val="none" w:sz="0" w:space="0" w:color="auto"/>
        <w:bottom w:val="none" w:sz="0" w:space="0" w:color="auto"/>
        <w:right w:val="none" w:sz="0" w:space="0" w:color="auto"/>
      </w:divBdr>
    </w:div>
    <w:div w:id="275212724">
      <w:bodyDiv w:val="1"/>
      <w:marLeft w:val="0"/>
      <w:marRight w:val="0"/>
      <w:marTop w:val="0"/>
      <w:marBottom w:val="0"/>
      <w:divBdr>
        <w:top w:val="none" w:sz="0" w:space="0" w:color="auto"/>
        <w:left w:val="none" w:sz="0" w:space="0" w:color="auto"/>
        <w:bottom w:val="none" w:sz="0" w:space="0" w:color="auto"/>
        <w:right w:val="none" w:sz="0" w:space="0" w:color="auto"/>
      </w:divBdr>
    </w:div>
    <w:div w:id="275335943">
      <w:bodyDiv w:val="1"/>
      <w:marLeft w:val="0"/>
      <w:marRight w:val="0"/>
      <w:marTop w:val="0"/>
      <w:marBottom w:val="0"/>
      <w:divBdr>
        <w:top w:val="none" w:sz="0" w:space="0" w:color="auto"/>
        <w:left w:val="none" w:sz="0" w:space="0" w:color="auto"/>
        <w:bottom w:val="none" w:sz="0" w:space="0" w:color="auto"/>
        <w:right w:val="none" w:sz="0" w:space="0" w:color="auto"/>
      </w:divBdr>
    </w:div>
    <w:div w:id="275406475">
      <w:bodyDiv w:val="1"/>
      <w:marLeft w:val="0"/>
      <w:marRight w:val="0"/>
      <w:marTop w:val="0"/>
      <w:marBottom w:val="0"/>
      <w:divBdr>
        <w:top w:val="none" w:sz="0" w:space="0" w:color="auto"/>
        <w:left w:val="none" w:sz="0" w:space="0" w:color="auto"/>
        <w:bottom w:val="none" w:sz="0" w:space="0" w:color="auto"/>
        <w:right w:val="none" w:sz="0" w:space="0" w:color="auto"/>
      </w:divBdr>
    </w:div>
    <w:div w:id="275601489">
      <w:bodyDiv w:val="1"/>
      <w:marLeft w:val="0"/>
      <w:marRight w:val="0"/>
      <w:marTop w:val="0"/>
      <w:marBottom w:val="0"/>
      <w:divBdr>
        <w:top w:val="none" w:sz="0" w:space="0" w:color="auto"/>
        <w:left w:val="none" w:sz="0" w:space="0" w:color="auto"/>
        <w:bottom w:val="none" w:sz="0" w:space="0" w:color="auto"/>
        <w:right w:val="none" w:sz="0" w:space="0" w:color="auto"/>
      </w:divBdr>
    </w:div>
    <w:div w:id="275791304">
      <w:bodyDiv w:val="1"/>
      <w:marLeft w:val="0"/>
      <w:marRight w:val="0"/>
      <w:marTop w:val="0"/>
      <w:marBottom w:val="0"/>
      <w:divBdr>
        <w:top w:val="none" w:sz="0" w:space="0" w:color="auto"/>
        <w:left w:val="none" w:sz="0" w:space="0" w:color="auto"/>
        <w:bottom w:val="none" w:sz="0" w:space="0" w:color="auto"/>
        <w:right w:val="none" w:sz="0" w:space="0" w:color="auto"/>
      </w:divBdr>
    </w:div>
    <w:div w:id="275866208">
      <w:bodyDiv w:val="1"/>
      <w:marLeft w:val="0"/>
      <w:marRight w:val="0"/>
      <w:marTop w:val="0"/>
      <w:marBottom w:val="0"/>
      <w:divBdr>
        <w:top w:val="none" w:sz="0" w:space="0" w:color="auto"/>
        <w:left w:val="none" w:sz="0" w:space="0" w:color="auto"/>
        <w:bottom w:val="none" w:sz="0" w:space="0" w:color="auto"/>
        <w:right w:val="none" w:sz="0" w:space="0" w:color="auto"/>
      </w:divBdr>
      <w:divsChild>
        <w:div w:id="1367296246">
          <w:marLeft w:val="0"/>
          <w:marRight w:val="0"/>
          <w:marTop w:val="0"/>
          <w:marBottom w:val="0"/>
          <w:divBdr>
            <w:top w:val="none" w:sz="0" w:space="0" w:color="auto"/>
            <w:left w:val="none" w:sz="0" w:space="0" w:color="auto"/>
            <w:bottom w:val="none" w:sz="0" w:space="0" w:color="auto"/>
            <w:right w:val="none" w:sz="0" w:space="0" w:color="auto"/>
          </w:divBdr>
          <w:divsChild>
            <w:div w:id="742681977">
              <w:marLeft w:val="0"/>
              <w:marRight w:val="0"/>
              <w:marTop w:val="0"/>
              <w:marBottom w:val="0"/>
              <w:divBdr>
                <w:top w:val="none" w:sz="0" w:space="0" w:color="auto"/>
                <w:left w:val="none" w:sz="0" w:space="0" w:color="auto"/>
                <w:bottom w:val="none" w:sz="0" w:space="0" w:color="auto"/>
                <w:right w:val="none" w:sz="0" w:space="0" w:color="auto"/>
              </w:divBdr>
              <w:divsChild>
                <w:div w:id="1132601200">
                  <w:marLeft w:val="0"/>
                  <w:marRight w:val="0"/>
                  <w:marTop w:val="0"/>
                  <w:marBottom w:val="0"/>
                  <w:divBdr>
                    <w:top w:val="none" w:sz="0" w:space="0" w:color="auto"/>
                    <w:left w:val="none" w:sz="0" w:space="0" w:color="auto"/>
                    <w:bottom w:val="none" w:sz="0" w:space="0" w:color="auto"/>
                    <w:right w:val="none" w:sz="0" w:space="0" w:color="auto"/>
                  </w:divBdr>
                  <w:divsChild>
                    <w:div w:id="1845507498">
                      <w:marLeft w:val="0"/>
                      <w:marRight w:val="0"/>
                      <w:marTop w:val="0"/>
                      <w:marBottom w:val="0"/>
                      <w:divBdr>
                        <w:top w:val="none" w:sz="0" w:space="0" w:color="auto"/>
                        <w:left w:val="none" w:sz="0" w:space="0" w:color="auto"/>
                        <w:bottom w:val="none" w:sz="0" w:space="0" w:color="auto"/>
                        <w:right w:val="none" w:sz="0" w:space="0" w:color="auto"/>
                      </w:divBdr>
                      <w:divsChild>
                        <w:div w:id="1825851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5989661">
      <w:bodyDiv w:val="1"/>
      <w:marLeft w:val="0"/>
      <w:marRight w:val="0"/>
      <w:marTop w:val="0"/>
      <w:marBottom w:val="0"/>
      <w:divBdr>
        <w:top w:val="none" w:sz="0" w:space="0" w:color="auto"/>
        <w:left w:val="none" w:sz="0" w:space="0" w:color="auto"/>
        <w:bottom w:val="none" w:sz="0" w:space="0" w:color="auto"/>
        <w:right w:val="none" w:sz="0" w:space="0" w:color="auto"/>
      </w:divBdr>
    </w:div>
    <w:div w:id="276067608">
      <w:bodyDiv w:val="1"/>
      <w:marLeft w:val="0"/>
      <w:marRight w:val="0"/>
      <w:marTop w:val="0"/>
      <w:marBottom w:val="0"/>
      <w:divBdr>
        <w:top w:val="none" w:sz="0" w:space="0" w:color="auto"/>
        <w:left w:val="none" w:sz="0" w:space="0" w:color="auto"/>
        <w:bottom w:val="none" w:sz="0" w:space="0" w:color="auto"/>
        <w:right w:val="none" w:sz="0" w:space="0" w:color="auto"/>
      </w:divBdr>
    </w:div>
    <w:div w:id="276108299">
      <w:bodyDiv w:val="1"/>
      <w:marLeft w:val="0"/>
      <w:marRight w:val="0"/>
      <w:marTop w:val="0"/>
      <w:marBottom w:val="0"/>
      <w:divBdr>
        <w:top w:val="none" w:sz="0" w:space="0" w:color="auto"/>
        <w:left w:val="none" w:sz="0" w:space="0" w:color="auto"/>
        <w:bottom w:val="none" w:sz="0" w:space="0" w:color="auto"/>
        <w:right w:val="none" w:sz="0" w:space="0" w:color="auto"/>
      </w:divBdr>
    </w:div>
    <w:div w:id="276186025">
      <w:bodyDiv w:val="1"/>
      <w:marLeft w:val="0"/>
      <w:marRight w:val="0"/>
      <w:marTop w:val="0"/>
      <w:marBottom w:val="0"/>
      <w:divBdr>
        <w:top w:val="none" w:sz="0" w:space="0" w:color="auto"/>
        <w:left w:val="none" w:sz="0" w:space="0" w:color="auto"/>
        <w:bottom w:val="none" w:sz="0" w:space="0" w:color="auto"/>
        <w:right w:val="none" w:sz="0" w:space="0" w:color="auto"/>
      </w:divBdr>
    </w:div>
    <w:div w:id="276372730">
      <w:bodyDiv w:val="1"/>
      <w:marLeft w:val="0"/>
      <w:marRight w:val="0"/>
      <w:marTop w:val="0"/>
      <w:marBottom w:val="0"/>
      <w:divBdr>
        <w:top w:val="none" w:sz="0" w:space="0" w:color="auto"/>
        <w:left w:val="none" w:sz="0" w:space="0" w:color="auto"/>
        <w:bottom w:val="none" w:sz="0" w:space="0" w:color="auto"/>
        <w:right w:val="none" w:sz="0" w:space="0" w:color="auto"/>
      </w:divBdr>
    </w:div>
    <w:div w:id="276642924">
      <w:bodyDiv w:val="1"/>
      <w:marLeft w:val="0"/>
      <w:marRight w:val="0"/>
      <w:marTop w:val="0"/>
      <w:marBottom w:val="0"/>
      <w:divBdr>
        <w:top w:val="none" w:sz="0" w:space="0" w:color="auto"/>
        <w:left w:val="none" w:sz="0" w:space="0" w:color="auto"/>
        <w:bottom w:val="none" w:sz="0" w:space="0" w:color="auto"/>
        <w:right w:val="none" w:sz="0" w:space="0" w:color="auto"/>
      </w:divBdr>
    </w:div>
    <w:div w:id="276791090">
      <w:bodyDiv w:val="1"/>
      <w:marLeft w:val="0"/>
      <w:marRight w:val="0"/>
      <w:marTop w:val="0"/>
      <w:marBottom w:val="0"/>
      <w:divBdr>
        <w:top w:val="none" w:sz="0" w:space="0" w:color="auto"/>
        <w:left w:val="none" w:sz="0" w:space="0" w:color="auto"/>
        <w:bottom w:val="none" w:sz="0" w:space="0" w:color="auto"/>
        <w:right w:val="none" w:sz="0" w:space="0" w:color="auto"/>
      </w:divBdr>
    </w:div>
    <w:div w:id="276956348">
      <w:bodyDiv w:val="1"/>
      <w:marLeft w:val="0"/>
      <w:marRight w:val="0"/>
      <w:marTop w:val="0"/>
      <w:marBottom w:val="0"/>
      <w:divBdr>
        <w:top w:val="none" w:sz="0" w:space="0" w:color="auto"/>
        <w:left w:val="none" w:sz="0" w:space="0" w:color="auto"/>
        <w:bottom w:val="none" w:sz="0" w:space="0" w:color="auto"/>
        <w:right w:val="none" w:sz="0" w:space="0" w:color="auto"/>
      </w:divBdr>
    </w:div>
    <w:div w:id="276985876">
      <w:bodyDiv w:val="1"/>
      <w:marLeft w:val="0"/>
      <w:marRight w:val="0"/>
      <w:marTop w:val="0"/>
      <w:marBottom w:val="0"/>
      <w:divBdr>
        <w:top w:val="none" w:sz="0" w:space="0" w:color="auto"/>
        <w:left w:val="none" w:sz="0" w:space="0" w:color="auto"/>
        <w:bottom w:val="none" w:sz="0" w:space="0" w:color="auto"/>
        <w:right w:val="none" w:sz="0" w:space="0" w:color="auto"/>
      </w:divBdr>
    </w:div>
    <w:div w:id="277029764">
      <w:bodyDiv w:val="1"/>
      <w:marLeft w:val="0"/>
      <w:marRight w:val="0"/>
      <w:marTop w:val="0"/>
      <w:marBottom w:val="0"/>
      <w:divBdr>
        <w:top w:val="none" w:sz="0" w:space="0" w:color="auto"/>
        <w:left w:val="none" w:sz="0" w:space="0" w:color="auto"/>
        <w:bottom w:val="none" w:sz="0" w:space="0" w:color="auto"/>
        <w:right w:val="none" w:sz="0" w:space="0" w:color="auto"/>
      </w:divBdr>
    </w:div>
    <w:div w:id="277031168">
      <w:bodyDiv w:val="1"/>
      <w:marLeft w:val="0"/>
      <w:marRight w:val="0"/>
      <w:marTop w:val="0"/>
      <w:marBottom w:val="0"/>
      <w:divBdr>
        <w:top w:val="none" w:sz="0" w:space="0" w:color="auto"/>
        <w:left w:val="none" w:sz="0" w:space="0" w:color="auto"/>
        <w:bottom w:val="none" w:sz="0" w:space="0" w:color="auto"/>
        <w:right w:val="none" w:sz="0" w:space="0" w:color="auto"/>
      </w:divBdr>
    </w:div>
    <w:div w:id="277175916">
      <w:bodyDiv w:val="1"/>
      <w:marLeft w:val="0"/>
      <w:marRight w:val="0"/>
      <w:marTop w:val="0"/>
      <w:marBottom w:val="0"/>
      <w:divBdr>
        <w:top w:val="none" w:sz="0" w:space="0" w:color="auto"/>
        <w:left w:val="none" w:sz="0" w:space="0" w:color="auto"/>
        <w:bottom w:val="none" w:sz="0" w:space="0" w:color="auto"/>
        <w:right w:val="none" w:sz="0" w:space="0" w:color="auto"/>
      </w:divBdr>
    </w:div>
    <w:div w:id="277294252">
      <w:bodyDiv w:val="1"/>
      <w:marLeft w:val="0"/>
      <w:marRight w:val="0"/>
      <w:marTop w:val="0"/>
      <w:marBottom w:val="0"/>
      <w:divBdr>
        <w:top w:val="none" w:sz="0" w:space="0" w:color="auto"/>
        <w:left w:val="none" w:sz="0" w:space="0" w:color="auto"/>
        <w:bottom w:val="none" w:sz="0" w:space="0" w:color="auto"/>
        <w:right w:val="none" w:sz="0" w:space="0" w:color="auto"/>
      </w:divBdr>
    </w:div>
    <w:div w:id="277301276">
      <w:bodyDiv w:val="1"/>
      <w:marLeft w:val="0"/>
      <w:marRight w:val="0"/>
      <w:marTop w:val="0"/>
      <w:marBottom w:val="0"/>
      <w:divBdr>
        <w:top w:val="none" w:sz="0" w:space="0" w:color="auto"/>
        <w:left w:val="none" w:sz="0" w:space="0" w:color="auto"/>
        <w:bottom w:val="none" w:sz="0" w:space="0" w:color="auto"/>
        <w:right w:val="none" w:sz="0" w:space="0" w:color="auto"/>
      </w:divBdr>
    </w:div>
    <w:div w:id="277419166">
      <w:bodyDiv w:val="1"/>
      <w:marLeft w:val="0"/>
      <w:marRight w:val="0"/>
      <w:marTop w:val="0"/>
      <w:marBottom w:val="0"/>
      <w:divBdr>
        <w:top w:val="none" w:sz="0" w:space="0" w:color="auto"/>
        <w:left w:val="none" w:sz="0" w:space="0" w:color="auto"/>
        <w:bottom w:val="none" w:sz="0" w:space="0" w:color="auto"/>
        <w:right w:val="none" w:sz="0" w:space="0" w:color="auto"/>
      </w:divBdr>
    </w:div>
    <w:div w:id="277567020">
      <w:bodyDiv w:val="1"/>
      <w:marLeft w:val="0"/>
      <w:marRight w:val="0"/>
      <w:marTop w:val="0"/>
      <w:marBottom w:val="0"/>
      <w:divBdr>
        <w:top w:val="none" w:sz="0" w:space="0" w:color="auto"/>
        <w:left w:val="none" w:sz="0" w:space="0" w:color="auto"/>
        <w:bottom w:val="none" w:sz="0" w:space="0" w:color="auto"/>
        <w:right w:val="none" w:sz="0" w:space="0" w:color="auto"/>
      </w:divBdr>
    </w:div>
    <w:div w:id="277641660">
      <w:bodyDiv w:val="1"/>
      <w:marLeft w:val="0"/>
      <w:marRight w:val="0"/>
      <w:marTop w:val="0"/>
      <w:marBottom w:val="0"/>
      <w:divBdr>
        <w:top w:val="none" w:sz="0" w:space="0" w:color="auto"/>
        <w:left w:val="none" w:sz="0" w:space="0" w:color="auto"/>
        <w:bottom w:val="none" w:sz="0" w:space="0" w:color="auto"/>
        <w:right w:val="none" w:sz="0" w:space="0" w:color="auto"/>
      </w:divBdr>
    </w:div>
    <w:div w:id="277680598">
      <w:bodyDiv w:val="1"/>
      <w:marLeft w:val="0"/>
      <w:marRight w:val="0"/>
      <w:marTop w:val="0"/>
      <w:marBottom w:val="0"/>
      <w:divBdr>
        <w:top w:val="none" w:sz="0" w:space="0" w:color="auto"/>
        <w:left w:val="none" w:sz="0" w:space="0" w:color="auto"/>
        <w:bottom w:val="none" w:sz="0" w:space="0" w:color="auto"/>
        <w:right w:val="none" w:sz="0" w:space="0" w:color="auto"/>
      </w:divBdr>
      <w:divsChild>
        <w:div w:id="1708674404">
          <w:marLeft w:val="0"/>
          <w:marRight w:val="0"/>
          <w:marTop w:val="0"/>
          <w:marBottom w:val="0"/>
          <w:divBdr>
            <w:top w:val="none" w:sz="0" w:space="0" w:color="auto"/>
            <w:left w:val="none" w:sz="0" w:space="0" w:color="auto"/>
            <w:bottom w:val="none" w:sz="0" w:space="0" w:color="auto"/>
            <w:right w:val="none" w:sz="0" w:space="0" w:color="auto"/>
          </w:divBdr>
          <w:divsChild>
            <w:div w:id="986545674">
              <w:marLeft w:val="0"/>
              <w:marRight w:val="0"/>
              <w:marTop w:val="0"/>
              <w:marBottom w:val="0"/>
              <w:divBdr>
                <w:top w:val="none" w:sz="0" w:space="0" w:color="auto"/>
                <w:left w:val="none" w:sz="0" w:space="0" w:color="auto"/>
                <w:bottom w:val="none" w:sz="0" w:space="0" w:color="auto"/>
                <w:right w:val="none" w:sz="0" w:space="0" w:color="auto"/>
              </w:divBdr>
              <w:divsChild>
                <w:div w:id="264967641">
                  <w:marLeft w:val="0"/>
                  <w:marRight w:val="0"/>
                  <w:marTop w:val="0"/>
                  <w:marBottom w:val="0"/>
                  <w:divBdr>
                    <w:top w:val="none" w:sz="0" w:space="0" w:color="auto"/>
                    <w:left w:val="none" w:sz="0" w:space="0" w:color="auto"/>
                    <w:bottom w:val="none" w:sz="0" w:space="0" w:color="auto"/>
                    <w:right w:val="none" w:sz="0" w:space="0" w:color="auto"/>
                  </w:divBdr>
                  <w:divsChild>
                    <w:div w:id="2095974174">
                      <w:marLeft w:val="0"/>
                      <w:marRight w:val="0"/>
                      <w:marTop w:val="0"/>
                      <w:marBottom w:val="0"/>
                      <w:divBdr>
                        <w:top w:val="none" w:sz="0" w:space="0" w:color="auto"/>
                        <w:left w:val="none" w:sz="0" w:space="0" w:color="auto"/>
                        <w:bottom w:val="none" w:sz="0" w:space="0" w:color="auto"/>
                        <w:right w:val="none" w:sz="0" w:space="0" w:color="auto"/>
                      </w:divBdr>
                      <w:divsChild>
                        <w:div w:id="925462436">
                          <w:marLeft w:val="0"/>
                          <w:marRight w:val="0"/>
                          <w:marTop w:val="0"/>
                          <w:marBottom w:val="0"/>
                          <w:divBdr>
                            <w:top w:val="none" w:sz="0" w:space="0" w:color="auto"/>
                            <w:left w:val="none" w:sz="0" w:space="0" w:color="auto"/>
                            <w:bottom w:val="none" w:sz="0" w:space="0" w:color="auto"/>
                            <w:right w:val="none" w:sz="0" w:space="0" w:color="auto"/>
                          </w:divBdr>
                          <w:divsChild>
                            <w:div w:id="234779194">
                              <w:marLeft w:val="0"/>
                              <w:marRight w:val="0"/>
                              <w:marTop w:val="0"/>
                              <w:marBottom w:val="0"/>
                              <w:divBdr>
                                <w:top w:val="none" w:sz="0" w:space="0" w:color="auto"/>
                                <w:left w:val="none" w:sz="0" w:space="0" w:color="auto"/>
                                <w:bottom w:val="none" w:sz="0" w:space="0" w:color="auto"/>
                                <w:right w:val="none" w:sz="0" w:space="0" w:color="auto"/>
                              </w:divBdr>
                              <w:divsChild>
                                <w:div w:id="1925605490">
                                  <w:marLeft w:val="0"/>
                                  <w:marRight w:val="0"/>
                                  <w:marTop w:val="0"/>
                                  <w:marBottom w:val="0"/>
                                  <w:divBdr>
                                    <w:top w:val="single" w:sz="2" w:space="1" w:color="0B198C"/>
                                    <w:left w:val="single" w:sz="6" w:space="0" w:color="0B198C"/>
                                    <w:bottom w:val="single" w:sz="2" w:space="0" w:color="0B198C"/>
                                    <w:right w:val="single" w:sz="6" w:space="0" w:color="0B198C"/>
                                  </w:divBdr>
                                  <w:divsChild>
                                    <w:div w:id="1749617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77957649">
      <w:bodyDiv w:val="1"/>
      <w:marLeft w:val="0"/>
      <w:marRight w:val="0"/>
      <w:marTop w:val="0"/>
      <w:marBottom w:val="0"/>
      <w:divBdr>
        <w:top w:val="none" w:sz="0" w:space="0" w:color="auto"/>
        <w:left w:val="none" w:sz="0" w:space="0" w:color="auto"/>
        <w:bottom w:val="none" w:sz="0" w:space="0" w:color="auto"/>
        <w:right w:val="none" w:sz="0" w:space="0" w:color="auto"/>
      </w:divBdr>
    </w:div>
    <w:div w:id="278223317">
      <w:bodyDiv w:val="1"/>
      <w:marLeft w:val="0"/>
      <w:marRight w:val="0"/>
      <w:marTop w:val="0"/>
      <w:marBottom w:val="0"/>
      <w:divBdr>
        <w:top w:val="none" w:sz="0" w:space="0" w:color="auto"/>
        <w:left w:val="none" w:sz="0" w:space="0" w:color="auto"/>
        <w:bottom w:val="none" w:sz="0" w:space="0" w:color="auto"/>
        <w:right w:val="none" w:sz="0" w:space="0" w:color="auto"/>
      </w:divBdr>
    </w:div>
    <w:div w:id="278269897">
      <w:bodyDiv w:val="1"/>
      <w:marLeft w:val="0"/>
      <w:marRight w:val="0"/>
      <w:marTop w:val="0"/>
      <w:marBottom w:val="0"/>
      <w:divBdr>
        <w:top w:val="none" w:sz="0" w:space="0" w:color="auto"/>
        <w:left w:val="none" w:sz="0" w:space="0" w:color="auto"/>
        <w:bottom w:val="none" w:sz="0" w:space="0" w:color="auto"/>
        <w:right w:val="none" w:sz="0" w:space="0" w:color="auto"/>
      </w:divBdr>
    </w:div>
    <w:div w:id="278335891">
      <w:bodyDiv w:val="1"/>
      <w:marLeft w:val="0"/>
      <w:marRight w:val="0"/>
      <w:marTop w:val="0"/>
      <w:marBottom w:val="0"/>
      <w:divBdr>
        <w:top w:val="none" w:sz="0" w:space="0" w:color="auto"/>
        <w:left w:val="none" w:sz="0" w:space="0" w:color="auto"/>
        <w:bottom w:val="none" w:sz="0" w:space="0" w:color="auto"/>
        <w:right w:val="none" w:sz="0" w:space="0" w:color="auto"/>
      </w:divBdr>
    </w:div>
    <w:div w:id="278342219">
      <w:bodyDiv w:val="1"/>
      <w:marLeft w:val="0"/>
      <w:marRight w:val="0"/>
      <w:marTop w:val="0"/>
      <w:marBottom w:val="0"/>
      <w:divBdr>
        <w:top w:val="none" w:sz="0" w:space="0" w:color="auto"/>
        <w:left w:val="none" w:sz="0" w:space="0" w:color="auto"/>
        <w:bottom w:val="none" w:sz="0" w:space="0" w:color="auto"/>
        <w:right w:val="none" w:sz="0" w:space="0" w:color="auto"/>
      </w:divBdr>
    </w:div>
    <w:div w:id="278414069">
      <w:bodyDiv w:val="1"/>
      <w:marLeft w:val="0"/>
      <w:marRight w:val="0"/>
      <w:marTop w:val="0"/>
      <w:marBottom w:val="0"/>
      <w:divBdr>
        <w:top w:val="none" w:sz="0" w:space="0" w:color="auto"/>
        <w:left w:val="none" w:sz="0" w:space="0" w:color="auto"/>
        <w:bottom w:val="none" w:sz="0" w:space="0" w:color="auto"/>
        <w:right w:val="none" w:sz="0" w:space="0" w:color="auto"/>
      </w:divBdr>
    </w:div>
    <w:div w:id="278538475">
      <w:bodyDiv w:val="1"/>
      <w:marLeft w:val="0"/>
      <w:marRight w:val="0"/>
      <w:marTop w:val="0"/>
      <w:marBottom w:val="0"/>
      <w:divBdr>
        <w:top w:val="none" w:sz="0" w:space="0" w:color="auto"/>
        <w:left w:val="none" w:sz="0" w:space="0" w:color="auto"/>
        <w:bottom w:val="none" w:sz="0" w:space="0" w:color="auto"/>
        <w:right w:val="none" w:sz="0" w:space="0" w:color="auto"/>
      </w:divBdr>
    </w:div>
    <w:div w:id="278997797">
      <w:bodyDiv w:val="1"/>
      <w:marLeft w:val="0"/>
      <w:marRight w:val="0"/>
      <w:marTop w:val="0"/>
      <w:marBottom w:val="0"/>
      <w:divBdr>
        <w:top w:val="none" w:sz="0" w:space="0" w:color="auto"/>
        <w:left w:val="none" w:sz="0" w:space="0" w:color="auto"/>
        <w:bottom w:val="none" w:sz="0" w:space="0" w:color="auto"/>
        <w:right w:val="none" w:sz="0" w:space="0" w:color="auto"/>
      </w:divBdr>
    </w:div>
    <w:div w:id="279075481">
      <w:bodyDiv w:val="1"/>
      <w:marLeft w:val="0"/>
      <w:marRight w:val="0"/>
      <w:marTop w:val="0"/>
      <w:marBottom w:val="0"/>
      <w:divBdr>
        <w:top w:val="none" w:sz="0" w:space="0" w:color="auto"/>
        <w:left w:val="none" w:sz="0" w:space="0" w:color="auto"/>
        <w:bottom w:val="none" w:sz="0" w:space="0" w:color="auto"/>
        <w:right w:val="none" w:sz="0" w:space="0" w:color="auto"/>
      </w:divBdr>
    </w:div>
    <w:div w:id="279261587">
      <w:bodyDiv w:val="1"/>
      <w:marLeft w:val="0"/>
      <w:marRight w:val="0"/>
      <w:marTop w:val="0"/>
      <w:marBottom w:val="0"/>
      <w:divBdr>
        <w:top w:val="none" w:sz="0" w:space="0" w:color="auto"/>
        <w:left w:val="none" w:sz="0" w:space="0" w:color="auto"/>
        <w:bottom w:val="none" w:sz="0" w:space="0" w:color="auto"/>
        <w:right w:val="none" w:sz="0" w:space="0" w:color="auto"/>
      </w:divBdr>
    </w:div>
    <w:div w:id="279266987">
      <w:bodyDiv w:val="1"/>
      <w:marLeft w:val="0"/>
      <w:marRight w:val="0"/>
      <w:marTop w:val="0"/>
      <w:marBottom w:val="0"/>
      <w:divBdr>
        <w:top w:val="none" w:sz="0" w:space="0" w:color="auto"/>
        <w:left w:val="none" w:sz="0" w:space="0" w:color="auto"/>
        <w:bottom w:val="none" w:sz="0" w:space="0" w:color="auto"/>
        <w:right w:val="none" w:sz="0" w:space="0" w:color="auto"/>
      </w:divBdr>
    </w:div>
    <w:div w:id="279455302">
      <w:bodyDiv w:val="1"/>
      <w:marLeft w:val="0"/>
      <w:marRight w:val="0"/>
      <w:marTop w:val="0"/>
      <w:marBottom w:val="0"/>
      <w:divBdr>
        <w:top w:val="none" w:sz="0" w:space="0" w:color="auto"/>
        <w:left w:val="none" w:sz="0" w:space="0" w:color="auto"/>
        <w:bottom w:val="none" w:sz="0" w:space="0" w:color="auto"/>
        <w:right w:val="none" w:sz="0" w:space="0" w:color="auto"/>
      </w:divBdr>
    </w:div>
    <w:div w:id="279461931">
      <w:bodyDiv w:val="1"/>
      <w:marLeft w:val="0"/>
      <w:marRight w:val="0"/>
      <w:marTop w:val="0"/>
      <w:marBottom w:val="0"/>
      <w:divBdr>
        <w:top w:val="none" w:sz="0" w:space="0" w:color="auto"/>
        <w:left w:val="none" w:sz="0" w:space="0" w:color="auto"/>
        <w:bottom w:val="none" w:sz="0" w:space="0" w:color="auto"/>
        <w:right w:val="none" w:sz="0" w:space="0" w:color="auto"/>
      </w:divBdr>
    </w:div>
    <w:div w:id="279580403">
      <w:bodyDiv w:val="1"/>
      <w:marLeft w:val="0"/>
      <w:marRight w:val="0"/>
      <w:marTop w:val="0"/>
      <w:marBottom w:val="0"/>
      <w:divBdr>
        <w:top w:val="none" w:sz="0" w:space="0" w:color="auto"/>
        <w:left w:val="none" w:sz="0" w:space="0" w:color="auto"/>
        <w:bottom w:val="none" w:sz="0" w:space="0" w:color="auto"/>
        <w:right w:val="none" w:sz="0" w:space="0" w:color="auto"/>
      </w:divBdr>
    </w:div>
    <w:div w:id="279649747">
      <w:bodyDiv w:val="1"/>
      <w:marLeft w:val="0"/>
      <w:marRight w:val="0"/>
      <w:marTop w:val="0"/>
      <w:marBottom w:val="0"/>
      <w:divBdr>
        <w:top w:val="none" w:sz="0" w:space="0" w:color="auto"/>
        <w:left w:val="none" w:sz="0" w:space="0" w:color="auto"/>
        <w:bottom w:val="none" w:sz="0" w:space="0" w:color="auto"/>
        <w:right w:val="none" w:sz="0" w:space="0" w:color="auto"/>
      </w:divBdr>
    </w:div>
    <w:div w:id="279731124">
      <w:bodyDiv w:val="1"/>
      <w:marLeft w:val="0"/>
      <w:marRight w:val="0"/>
      <w:marTop w:val="0"/>
      <w:marBottom w:val="0"/>
      <w:divBdr>
        <w:top w:val="none" w:sz="0" w:space="0" w:color="auto"/>
        <w:left w:val="none" w:sz="0" w:space="0" w:color="auto"/>
        <w:bottom w:val="none" w:sz="0" w:space="0" w:color="auto"/>
        <w:right w:val="none" w:sz="0" w:space="0" w:color="auto"/>
      </w:divBdr>
    </w:div>
    <w:div w:id="279800331">
      <w:bodyDiv w:val="1"/>
      <w:marLeft w:val="0"/>
      <w:marRight w:val="0"/>
      <w:marTop w:val="0"/>
      <w:marBottom w:val="0"/>
      <w:divBdr>
        <w:top w:val="none" w:sz="0" w:space="0" w:color="auto"/>
        <w:left w:val="none" w:sz="0" w:space="0" w:color="auto"/>
        <w:bottom w:val="none" w:sz="0" w:space="0" w:color="auto"/>
        <w:right w:val="none" w:sz="0" w:space="0" w:color="auto"/>
      </w:divBdr>
    </w:div>
    <w:div w:id="279802868">
      <w:bodyDiv w:val="1"/>
      <w:marLeft w:val="0"/>
      <w:marRight w:val="0"/>
      <w:marTop w:val="0"/>
      <w:marBottom w:val="0"/>
      <w:divBdr>
        <w:top w:val="none" w:sz="0" w:space="0" w:color="auto"/>
        <w:left w:val="none" w:sz="0" w:space="0" w:color="auto"/>
        <w:bottom w:val="none" w:sz="0" w:space="0" w:color="auto"/>
        <w:right w:val="none" w:sz="0" w:space="0" w:color="auto"/>
      </w:divBdr>
    </w:div>
    <w:div w:id="279805389">
      <w:bodyDiv w:val="1"/>
      <w:marLeft w:val="0"/>
      <w:marRight w:val="0"/>
      <w:marTop w:val="0"/>
      <w:marBottom w:val="0"/>
      <w:divBdr>
        <w:top w:val="none" w:sz="0" w:space="0" w:color="auto"/>
        <w:left w:val="none" w:sz="0" w:space="0" w:color="auto"/>
        <w:bottom w:val="none" w:sz="0" w:space="0" w:color="auto"/>
        <w:right w:val="none" w:sz="0" w:space="0" w:color="auto"/>
      </w:divBdr>
    </w:div>
    <w:div w:id="280040158">
      <w:bodyDiv w:val="1"/>
      <w:marLeft w:val="0"/>
      <w:marRight w:val="0"/>
      <w:marTop w:val="0"/>
      <w:marBottom w:val="0"/>
      <w:divBdr>
        <w:top w:val="none" w:sz="0" w:space="0" w:color="auto"/>
        <w:left w:val="none" w:sz="0" w:space="0" w:color="auto"/>
        <w:bottom w:val="none" w:sz="0" w:space="0" w:color="auto"/>
        <w:right w:val="none" w:sz="0" w:space="0" w:color="auto"/>
      </w:divBdr>
    </w:div>
    <w:div w:id="280040919">
      <w:bodyDiv w:val="1"/>
      <w:marLeft w:val="0"/>
      <w:marRight w:val="0"/>
      <w:marTop w:val="0"/>
      <w:marBottom w:val="0"/>
      <w:divBdr>
        <w:top w:val="none" w:sz="0" w:space="0" w:color="auto"/>
        <w:left w:val="none" w:sz="0" w:space="0" w:color="auto"/>
        <w:bottom w:val="none" w:sz="0" w:space="0" w:color="auto"/>
        <w:right w:val="none" w:sz="0" w:space="0" w:color="auto"/>
      </w:divBdr>
    </w:div>
    <w:div w:id="280186650">
      <w:bodyDiv w:val="1"/>
      <w:marLeft w:val="0"/>
      <w:marRight w:val="0"/>
      <w:marTop w:val="0"/>
      <w:marBottom w:val="0"/>
      <w:divBdr>
        <w:top w:val="none" w:sz="0" w:space="0" w:color="auto"/>
        <w:left w:val="none" w:sz="0" w:space="0" w:color="auto"/>
        <w:bottom w:val="none" w:sz="0" w:space="0" w:color="auto"/>
        <w:right w:val="none" w:sz="0" w:space="0" w:color="auto"/>
      </w:divBdr>
    </w:div>
    <w:div w:id="280304857">
      <w:bodyDiv w:val="1"/>
      <w:marLeft w:val="0"/>
      <w:marRight w:val="0"/>
      <w:marTop w:val="0"/>
      <w:marBottom w:val="0"/>
      <w:divBdr>
        <w:top w:val="none" w:sz="0" w:space="0" w:color="auto"/>
        <w:left w:val="none" w:sz="0" w:space="0" w:color="auto"/>
        <w:bottom w:val="none" w:sz="0" w:space="0" w:color="auto"/>
        <w:right w:val="none" w:sz="0" w:space="0" w:color="auto"/>
      </w:divBdr>
    </w:div>
    <w:div w:id="280958262">
      <w:bodyDiv w:val="1"/>
      <w:marLeft w:val="0"/>
      <w:marRight w:val="0"/>
      <w:marTop w:val="0"/>
      <w:marBottom w:val="0"/>
      <w:divBdr>
        <w:top w:val="none" w:sz="0" w:space="0" w:color="auto"/>
        <w:left w:val="none" w:sz="0" w:space="0" w:color="auto"/>
        <w:bottom w:val="none" w:sz="0" w:space="0" w:color="auto"/>
        <w:right w:val="none" w:sz="0" w:space="0" w:color="auto"/>
      </w:divBdr>
    </w:div>
    <w:div w:id="281038826">
      <w:bodyDiv w:val="1"/>
      <w:marLeft w:val="0"/>
      <w:marRight w:val="0"/>
      <w:marTop w:val="0"/>
      <w:marBottom w:val="0"/>
      <w:divBdr>
        <w:top w:val="none" w:sz="0" w:space="0" w:color="auto"/>
        <w:left w:val="none" w:sz="0" w:space="0" w:color="auto"/>
        <w:bottom w:val="none" w:sz="0" w:space="0" w:color="auto"/>
        <w:right w:val="none" w:sz="0" w:space="0" w:color="auto"/>
      </w:divBdr>
    </w:div>
    <w:div w:id="281156479">
      <w:bodyDiv w:val="1"/>
      <w:marLeft w:val="0"/>
      <w:marRight w:val="0"/>
      <w:marTop w:val="0"/>
      <w:marBottom w:val="0"/>
      <w:divBdr>
        <w:top w:val="none" w:sz="0" w:space="0" w:color="auto"/>
        <w:left w:val="none" w:sz="0" w:space="0" w:color="auto"/>
        <w:bottom w:val="none" w:sz="0" w:space="0" w:color="auto"/>
        <w:right w:val="none" w:sz="0" w:space="0" w:color="auto"/>
      </w:divBdr>
    </w:div>
    <w:div w:id="281351417">
      <w:bodyDiv w:val="1"/>
      <w:marLeft w:val="0"/>
      <w:marRight w:val="0"/>
      <w:marTop w:val="0"/>
      <w:marBottom w:val="0"/>
      <w:divBdr>
        <w:top w:val="none" w:sz="0" w:space="0" w:color="auto"/>
        <w:left w:val="none" w:sz="0" w:space="0" w:color="auto"/>
        <w:bottom w:val="none" w:sz="0" w:space="0" w:color="auto"/>
        <w:right w:val="none" w:sz="0" w:space="0" w:color="auto"/>
      </w:divBdr>
    </w:div>
    <w:div w:id="281500388">
      <w:bodyDiv w:val="1"/>
      <w:marLeft w:val="0"/>
      <w:marRight w:val="0"/>
      <w:marTop w:val="0"/>
      <w:marBottom w:val="0"/>
      <w:divBdr>
        <w:top w:val="none" w:sz="0" w:space="0" w:color="auto"/>
        <w:left w:val="none" w:sz="0" w:space="0" w:color="auto"/>
        <w:bottom w:val="none" w:sz="0" w:space="0" w:color="auto"/>
        <w:right w:val="none" w:sz="0" w:space="0" w:color="auto"/>
      </w:divBdr>
    </w:div>
    <w:div w:id="281615389">
      <w:bodyDiv w:val="1"/>
      <w:marLeft w:val="0"/>
      <w:marRight w:val="0"/>
      <w:marTop w:val="0"/>
      <w:marBottom w:val="0"/>
      <w:divBdr>
        <w:top w:val="none" w:sz="0" w:space="0" w:color="auto"/>
        <w:left w:val="none" w:sz="0" w:space="0" w:color="auto"/>
        <w:bottom w:val="none" w:sz="0" w:space="0" w:color="auto"/>
        <w:right w:val="none" w:sz="0" w:space="0" w:color="auto"/>
      </w:divBdr>
    </w:div>
    <w:div w:id="281883083">
      <w:bodyDiv w:val="1"/>
      <w:marLeft w:val="0"/>
      <w:marRight w:val="0"/>
      <w:marTop w:val="0"/>
      <w:marBottom w:val="0"/>
      <w:divBdr>
        <w:top w:val="none" w:sz="0" w:space="0" w:color="auto"/>
        <w:left w:val="none" w:sz="0" w:space="0" w:color="auto"/>
        <w:bottom w:val="none" w:sz="0" w:space="0" w:color="auto"/>
        <w:right w:val="none" w:sz="0" w:space="0" w:color="auto"/>
      </w:divBdr>
    </w:div>
    <w:div w:id="281956491">
      <w:bodyDiv w:val="1"/>
      <w:marLeft w:val="0"/>
      <w:marRight w:val="0"/>
      <w:marTop w:val="0"/>
      <w:marBottom w:val="0"/>
      <w:divBdr>
        <w:top w:val="none" w:sz="0" w:space="0" w:color="auto"/>
        <w:left w:val="none" w:sz="0" w:space="0" w:color="auto"/>
        <w:bottom w:val="none" w:sz="0" w:space="0" w:color="auto"/>
        <w:right w:val="none" w:sz="0" w:space="0" w:color="auto"/>
      </w:divBdr>
    </w:div>
    <w:div w:id="282079749">
      <w:bodyDiv w:val="1"/>
      <w:marLeft w:val="0"/>
      <w:marRight w:val="0"/>
      <w:marTop w:val="0"/>
      <w:marBottom w:val="0"/>
      <w:divBdr>
        <w:top w:val="none" w:sz="0" w:space="0" w:color="auto"/>
        <w:left w:val="none" w:sz="0" w:space="0" w:color="auto"/>
        <w:bottom w:val="none" w:sz="0" w:space="0" w:color="auto"/>
        <w:right w:val="none" w:sz="0" w:space="0" w:color="auto"/>
      </w:divBdr>
    </w:div>
    <w:div w:id="282343065">
      <w:bodyDiv w:val="1"/>
      <w:marLeft w:val="0"/>
      <w:marRight w:val="0"/>
      <w:marTop w:val="0"/>
      <w:marBottom w:val="0"/>
      <w:divBdr>
        <w:top w:val="none" w:sz="0" w:space="0" w:color="auto"/>
        <w:left w:val="none" w:sz="0" w:space="0" w:color="auto"/>
        <w:bottom w:val="none" w:sz="0" w:space="0" w:color="auto"/>
        <w:right w:val="none" w:sz="0" w:space="0" w:color="auto"/>
      </w:divBdr>
    </w:div>
    <w:div w:id="282348381">
      <w:bodyDiv w:val="1"/>
      <w:marLeft w:val="0"/>
      <w:marRight w:val="0"/>
      <w:marTop w:val="0"/>
      <w:marBottom w:val="0"/>
      <w:divBdr>
        <w:top w:val="none" w:sz="0" w:space="0" w:color="auto"/>
        <w:left w:val="none" w:sz="0" w:space="0" w:color="auto"/>
        <w:bottom w:val="none" w:sz="0" w:space="0" w:color="auto"/>
        <w:right w:val="none" w:sz="0" w:space="0" w:color="auto"/>
      </w:divBdr>
    </w:div>
    <w:div w:id="282394969">
      <w:bodyDiv w:val="1"/>
      <w:marLeft w:val="0"/>
      <w:marRight w:val="0"/>
      <w:marTop w:val="0"/>
      <w:marBottom w:val="0"/>
      <w:divBdr>
        <w:top w:val="none" w:sz="0" w:space="0" w:color="auto"/>
        <w:left w:val="none" w:sz="0" w:space="0" w:color="auto"/>
        <w:bottom w:val="none" w:sz="0" w:space="0" w:color="auto"/>
        <w:right w:val="none" w:sz="0" w:space="0" w:color="auto"/>
      </w:divBdr>
    </w:div>
    <w:div w:id="282424774">
      <w:bodyDiv w:val="1"/>
      <w:marLeft w:val="0"/>
      <w:marRight w:val="0"/>
      <w:marTop w:val="0"/>
      <w:marBottom w:val="0"/>
      <w:divBdr>
        <w:top w:val="none" w:sz="0" w:space="0" w:color="auto"/>
        <w:left w:val="none" w:sz="0" w:space="0" w:color="auto"/>
        <w:bottom w:val="none" w:sz="0" w:space="0" w:color="auto"/>
        <w:right w:val="none" w:sz="0" w:space="0" w:color="auto"/>
      </w:divBdr>
    </w:div>
    <w:div w:id="282729447">
      <w:bodyDiv w:val="1"/>
      <w:marLeft w:val="0"/>
      <w:marRight w:val="0"/>
      <w:marTop w:val="0"/>
      <w:marBottom w:val="0"/>
      <w:divBdr>
        <w:top w:val="none" w:sz="0" w:space="0" w:color="auto"/>
        <w:left w:val="none" w:sz="0" w:space="0" w:color="auto"/>
        <w:bottom w:val="none" w:sz="0" w:space="0" w:color="auto"/>
        <w:right w:val="none" w:sz="0" w:space="0" w:color="auto"/>
      </w:divBdr>
    </w:div>
    <w:div w:id="282814057">
      <w:bodyDiv w:val="1"/>
      <w:marLeft w:val="0"/>
      <w:marRight w:val="0"/>
      <w:marTop w:val="0"/>
      <w:marBottom w:val="0"/>
      <w:divBdr>
        <w:top w:val="none" w:sz="0" w:space="0" w:color="auto"/>
        <w:left w:val="none" w:sz="0" w:space="0" w:color="auto"/>
        <w:bottom w:val="none" w:sz="0" w:space="0" w:color="auto"/>
        <w:right w:val="none" w:sz="0" w:space="0" w:color="auto"/>
      </w:divBdr>
    </w:div>
    <w:div w:id="282882088">
      <w:bodyDiv w:val="1"/>
      <w:marLeft w:val="0"/>
      <w:marRight w:val="0"/>
      <w:marTop w:val="0"/>
      <w:marBottom w:val="0"/>
      <w:divBdr>
        <w:top w:val="none" w:sz="0" w:space="0" w:color="auto"/>
        <w:left w:val="none" w:sz="0" w:space="0" w:color="auto"/>
        <w:bottom w:val="none" w:sz="0" w:space="0" w:color="auto"/>
        <w:right w:val="none" w:sz="0" w:space="0" w:color="auto"/>
      </w:divBdr>
    </w:div>
    <w:div w:id="282927690">
      <w:bodyDiv w:val="1"/>
      <w:marLeft w:val="0"/>
      <w:marRight w:val="0"/>
      <w:marTop w:val="0"/>
      <w:marBottom w:val="0"/>
      <w:divBdr>
        <w:top w:val="none" w:sz="0" w:space="0" w:color="auto"/>
        <w:left w:val="none" w:sz="0" w:space="0" w:color="auto"/>
        <w:bottom w:val="none" w:sz="0" w:space="0" w:color="auto"/>
        <w:right w:val="none" w:sz="0" w:space="0" w:color="auto"/>
      </w:divBdr>
    </w:div>
    <w:div w:id="283271648">
      <w:bodyDiv w:val="1"/>
      <w:marLeft w:val="0"/>
      <w:marRight w:val="0"/>
      <w:marTop w:val="0"/>
      <w:marBottom w:val="0"/>
      <w:divBdr>
        <w:top w:val="none" w:sz="0" w:space="0" w:color="auto"/>
        <w:left w:val="none" w:sz="0" w:space="0" w:color="auto"/>
        <w:bottom w:val="none" w:sz="0" w:space="0" w:color="auto"/>
        <w:right w:val="none" w:sz="0" w:space="0" w:color="auto"/>
      </w:divBdr>
    </w:div>
    <w:div w:id="283314492">
      <w:bodyDiv w:val="1"/>
      <w:marLeft w:val="0"/>
      <w:marRight w:val="0"/>
      <w:marTop w:val="0"/>
      <w:marBottom w:val="0"/>
      <w:divBdr>
        <w:top w:val="none" w:sz="0" w:space="0" w:color="auto"/>
        <w:left w:val="none" w:sz="0" w:space="0" w:color="auto"/>
        <w:bottom w:val="none" w:sz="0" w:space="0" w:color="auto"/>
        <w:right w:val="none" w:sz="0" w:space="0" w:color="auto"/>
      </w:divBdr>
    </w:div>
    <w:div w:id="283389449">
      <w:bodyDiv w:val="1"/>
      <w:marLeft w:val="0"/>
      <w:marRight w:val="0"/>
      <w:marTop w:val="0"/>
      <w:marBottom w:val="0"/>
      <w:divBdr>
        <w:top w:val="none" w:sz="0" w:space="0" w:color="auto"/>
        <w:left w:val="none" w:sz="0" w:space="0" w:color="auto"/>
        <w:bottom w:val="none" w:sz="0" w:space="0" w:color="auto"/>
        <w:right w:val="none" w:sz="0" w:space="0" w:color="auto"/>
      </w:divBdr>
    </w:div>
    <w:div w:id="283469098">
      <w:bodyDiv w:val="1"/>
      <w:marLeft w:val="0"/>
      <w:marRight w:val="0"/>
      <w:marTop w:val="0"/>
      <w:marBottom w:val="0"/>
      <w:divBdr>
        <w:top w:val="none" w:sz="0" w:space="0" w:color="auto"/>
        <w:left w:val="none" w:sz="0" w:space="0" w:color="auto"/>
        <w:bottom w:val="none" w:sz="0" w:space="0" w:color="auto"/>
        <w:right w:val="none" w:sz="0" w:space="0" w:color="auto"/>
      </w:divBdr>
    </w:div>
    <w:div w:id="283778462">
      <w:bodyDiv w:val="1"/>
      <w:marLeft w:val="0"/>
      <w:marRight w:val="0"/>
      <w:marTop w:val="0"/>
      <w:marBottom w:val="0"/>
      <w:divBdr>
        <w:top w:val="none" w:sz="0" w:space="0" w:color="auto"/>
        <w:left w:val="none" w:sz="0" w:space="0" w:color="auto"/>
        <w:bottom w:val="none" w:sz="0" w:space="0" w:color="auto"/>
        <w:right w:val="none" w:sz="0" w:space="0" w:color="auto"/>
      </w:divBdr>
    </w:div>
    <w:div w:id="283855738">
      <w:bodyDiv w:val="1"/>
      <w:marLeft w:val="0"/>
      <w:marRight w:val="0"/>
      <w:marTop w:val="0"/>
      <w:marBottom w:val="0"/>
      <w:divBdr>
        <w:top w:val="none" w:sz="0" w:space="0" w:color="auto"/>
        <w:left w:val="none" w:sz="0" w:space="0" w:color="auto"/>
        <w:bottom w:val="none" w:sz="0" w:space="0" w:color="auto"/>
        <w:right w:val="none" w:sz="0" w:space="0" w:color="auto"/>
      </w:divBdr>
    </w:div>
    <w:div w:id="283927616">
      <w:bodyDiv w:val="1"/>
      <w:marLeft w:val="0"/>
      <w:marRight w:val="0"/>
      <w:marTop w:val="0"/>
      <w:marBottom w:val="0"/>
      <w:divBdr>
        <w:top w:val="none" w:sz="0" w:space="0" w:color="auto"/>
        <w:left w:val="none" w:sz="0" w:space="0" w:color="auto"/>
        <w:bottom w:val="none" w:sz="0" w:space="0" w:color="auto"/>
        <w:right w:val="none" w:sz="0" w:space="0" w:color="auto"/>
      </w:divBdr>
    </w:div>
    <w:div w:id="283971026">
      <w:bodyDiv w:val="1"/>
      <w:marLeft w:val="0"/>
      <w:marRight w:val="0"/>
      <w:marTop w:val="0"/>
      <w:marBottom w:val="0"/>
      <w:divBdr>
        <w:top w:val="none" w:sz="0" w:space="0" w:color="auto"/>
        <w:left w:val="none" w:sz="0" w:space="0" w:color="auto"/>
        <w:bottom w:val="none" w:sz="0" w:space="0" w:color="auto"/>
        <w:right w:val="none" w:sz="0" w:space="0" w:color="auto"/>
      </w:divBdr>
    </w:div>
    <w:div w:id="284233165">
      <w:bodyDiv w:val="1"/>
      <w:marLeft w:val="0"/>
      <w:marRight w:val="0"/>
      <w:marTop w:val="0"/>
      <w:marBottom w:val="0"/>
      <w:divBdr>
        <w:top w:val="none" w:sz="0" w:space="0" w:color="auto"/>
        <w:left w:val="none" w:sz="0" w:space="0" w:color="auto"/>
        <w:bottom w:val="none" w:sz="0" w:space="0" w:color="auto"/>
        <w:right w:val="none" w:sz="0" w:space="0" w:color="auto"/>
      </w:divBdr>
    </w:div>
    <w:div w:id="284309825">
      <w:bodyDiv w:val="1"/>
      <w:marLeft w:val="0"/>
      <w:marRight w:val="0"/>
      <w:marTop w:val="0"/>
      <w:marBottom w:val="0"/>
      <w:divBdr>
        <w:top w:val="none" w:sz="0" w:space="0" w:color="auto"/>
        <w:left w:val="none" w:sz="0" w:space="0" w:color="auto"/>
        <w:bottom w:val="none" w:sz="0" w:space="0" w:color="auto"/>
        <w:right w:val="none" w:sz="0" w:space="0" w:color="auto"/>
      </w:divBdr>
    </w:div>
    <w:div w:id="284434376">
      <w:bodyDiv w:val="1"/>
      <w:marLeft w:val="0"/>
      <w:marRight w:val="0"/>
      <w:marTop w:val="0"/>
      <w:marBottom w:val="0"/>
      <w:divBdr>
        <w:top w:val="none" w:sz="0" w:space="0" w:color="auto"/>
        <w:left w:val="none" w:sz="0" w:space="0" w:color="auto"/>
        <w:bottom w:val="none" w:sz="0" w:space="0" w:color="auto"/>
        <w:right w:val="none" w:sz="0" w:space="0" w:color="auto"/>
      </w:divBdr>
    </w:div>
    <w:div w:id="284435846">
      <w:bodyDiv w:val="1"/>
      <w:marLeft w:val="0"/>
      <w:marRight w:val="0"/>
      <w:marTop w:val="0"/>
      <w:marBottom w:val="0"/>
      <w:divBdr>
        <w:top w:val="none" w:sz="0" w:space="0" w:color="auto"/>
        <w:left w:val="none" w:sz="0" w:space="0" w:color="auto"/>
        <w:bottom w:val="none" w:sz="0" w:space="0" w:color="auto"/>
        <w:right w:val="none" w:sz="0" w:space="0" w:color="auto"/>
      </w:divBdr>
    </w:div>
    <w:div w:id="284507927">
      <w:bodyDiv w:val="1"/>
      <w:marLeft w:val="0"/>
      <w:marRight w:val="0"/>
      <w:marTop w:val="0"/>
      <w:marBottom w:val="0"/>
      <w:divBdr>
        <w:top w:val="none" w:sz="0" w:space="0" w:color="auto"/>
        <w:left w:val="none" w:sz="0" w:space="0" w:color="auto"/>
        <w:bottom w:val="none" w:sz="0" w:space="0" w:color="auto"/>
        <w:right w:val="none" w:sz="0" w:space="0" w:color="auto"/>
      </w:divBdr>
    </w:div>
    <w:div w:id="284580513">
      <w:bodyDiv w:val="1"/>
      <w:marLeft w:val="0"/>
      <w:marRight w:val="0"/>
      <w:marTop w:val="0"/>
      <w:marBottom w:val="0"/>
      <w:divBdr>
        <w:top w:val="none" w:sz="0" w:space="0" w:color="auto"/>
        <w:left w:val="none" w:sz="0" w:space="0" w:color="auto"/>
        <w:bottom w:val="none" w:sz="0" w:space="0" w:color="auto"/>
        <w:right w:val="none" w:sz="0" w:space="0" w:color="auto"/>
      </w:divBdr>
    </w:div>
    <w:div w:id="284771312">
      <w:bodyDiv w:val="1"/>
      <w:marLeft w:val="0"/>
      <w:marRight w:val="0"/>
      <w:marTop w:val="0"/>
      <w:marBottom w:val="0"/>
      <w:divBdr>
        <w:top w:val="none" w:sz="0" w:space="0" w:color="auto"/>
        <w:left w:val="none" w:sz="0" w:space="0" w:color="auto"/>
        <w:bottom w:val="none" w:sz="0" w:space="0" w:color="auto"/>
        <w:right w:val="none" w:sz="0" w:space="0" w:color="auto"/>
      </w:divBdr>
    </w:div>
    <w:div w:id="284773865">
      <w:bodyDiv w:val="1"/>
      <w:marLeft w:val="0"/>
      <w:marRight w:val="0"/>
      <w:marTop w:val="0"/>
      <w:marBottom w:val="0"/>
      <w:divBdr>
        <w:top w:val="none" w:sz="0" w:space="0" w:color="auto"/>
        <w:left w:val="none" w:sz="0" w:space="0" w:color="auto"/>
        <w:bottom w:val="none" w:sz="0" w:space="0" w:color="auto"/>
        <w:right w:val="none" w:sz="0" w:space="0" w:color="auto"/>
      </w:divBdr>
    </w:div>
    <w:div w:id="285284305">
      <w:bodyDiv w:val="1"/>
      <w:marLeft w:val="0"/>
      <w:marRight w:val="0"/>
      <w:marTop w:val="0"/>
      <w:marBottom w:val="0"/>
      <w:divBdr>
        <w:top w:val="none" w:sz="0" w:space="0" w:color="auto"/>
        <w:left w:val="none" w:sz="0" w:space="0" w:color="auto"/>
        <w:bottom w:val="none" w:sz="0" w:space="0" w:color="auto"/>
        <w:right w:val="none" w:sz="0" w:space="0" w:color="auto"/>
      </w:divBdr>
    </w:div>
    <w:div w:id="285359227">
      <w:bodyDiv w:val="1"/>
      <w:marLeft w:val="0"/>
      <w:marRight w:val="0"/>
      <w:marTop w:val="0"/>
      <w:marBottom w:val="0"/>
      <w:divBdr>
        <w:top w:val="none" w:sz="0" w:space="0" w:color="auto"/>
        <w:left w:val="none" w:sz="0" w:space="0" w:color="auto"/>
        <w:bottom w:val="none" w:sz="0" w:space="0" w:color="auto"/>
        <w:right w:val="none" w:sz="0" w:space="0" w:color="auto"/>
      </w:divBdr>
    </w:div>
    <w:div w:id="285546748">
      <w:bodyDiv w:val="1"/>
      <w:marLeft w:val="0"/>
      <w:marRight w:val="0"/>
      <w:marTop w:val="0"/>
      <w:marBottom w:val="0"/>
      <w:divBdr>
        <w:top w:val="none" w:sz="0" w:space="0" w:color="auto"/>
        <w:left w:val="none" w:sz="0" w:space="0" w:color="auto"/>
        <w:bottom w:val="none" w:sz="0" w:space="0" w:color="auto"/>
        <w:right w:val="none" w:sz="0" w:space="0" w:color="auto"/>
      </w:divBdr>
    </w:div>
    <w:div w:id="286082566">
      <w:bodyDiv w:val="1"/>
      <w:marLeft w:val="0"/>
      <w:marRight w:val="0"/>
      <w:marTop w:val="0"/>
      <w:marBottom w:val="0"/>
      <w:divBdr>
        <w:top w:val="none" w:sz="0" w:space="0" w:color="auto"/>
        <w:left w:val="none" w:sz="0" w:space="0" w:color="auto"/>
        <w:bottom w:val="none" w:sz="0" w:space="0" w:color="auto"/>
        <w:right w:val="none" w:sz="0" w:space="0" w:color="auto"/>
      </w:divBdr>
    </w:div>
    <w:div w:id="286157270">
      <w:bodyDiv w:val="1"/>
      <w:marLeft w:val="0"/>
      <w:marRight w:val="0"/>
      <w:marTop w:val="0"/>
      <w:marBottom w:val="0"/>
      <w:divBdr>
        <w:top w:val="none" w:sz="0" w:space="0" w:color="auto"/>
        <w:left w:val="none" w:sz="0" w:space="0" w:color="auto"/>
        <w:bottom w:val="none" w:sz="0" w:space="0" w:color="auto"/>
        <w:right w:val="none" w:sz="0" w:space="0" w:color="auto"/>
      </w:divBdr>
    </w:div>
    <w:div w:id="286277799">
      <w:bodyDiv w:val="1"/>
      <w:marLeft w:val="0"/>
      <w:marRight w:val="0"/>
      <w:marTop w:val="0"/>
      <w:marBottom w:val="0"/>
      <w:divBdr>
        <w:top w:val="none" w:sz="0" w:space="0" w:color="auto"/>
        <w:left w:val="none" w:sz="0" w:space="0" w:color="auto"/>
        <w:bottom w:val="none" w:sz="0" w:space="0" w:color="auto"/>
        <w:right w:val="none" w:sz="0" w:space="0" w:color="auto"/>
      </w:divBdr>
    </w:div>
    <w:div w:id="286280132">
      <w:bodyDiv w:val="1"/>
      <w:marLeft w:val="0"/>
      <w:marRight w:val="0"/>
      <w:marTop w:val="0"/>
      <w:marBottom w:val="0"/>
      <w:divBdr>
        <w:top w:val="none" w:sz="0" w:space="0" w:color="auto"/>
        <w:left w:val="none" w:sz="0" w:space="0" w:color="auto"/>
        <w:bottom w:val="none" w:sz="0" w:space="0" w:color="auto"/>
        <w:right w:val="none" w:sz="0" w:space="0" w:color="auto"/>
      </w:divBdr>
    </w:div>
    <w:div w:id="286280289">
      <w:bodyDiv w:val="1"/>
      <w:marLeft w:val="0"/>
      <w:marRight w:val="0"/>
      <w:marTop w:val="0"/>
      <w:marBottom w:val="0"/>
      <w:divBdr>
        <w:top w:val="none" w:sz="0" w:space="0" w:color="auto"/>
        <w:left w:val="none" w:sz="0" w:space="0" w:color="auto"/>
        <w:bottom w:val="none" w:sz="0" w:space="0" w:color="auto"/>
        <w:right w:val="none" w:sz="0" w:space="0" w:color="auto"/>
      </w:divBdr>
    </w:div>
    <w:div w:id="286350989">
      <w:bodyDiv w:val="1"/>
      <w:marLeft w:val="0"/>
      <w:marRight w:val="0"/>
      <w:marTop w:val="0"/>
      <w:marBottom w:val="0"/>
      <w:divBdr>
        <w:top w:val="none" w:sz="0" w:space="0" w:color="auto"/>
        <w:left w:val="none" w:sz="0" w:space="0" w:color="auto"/>
        <w:bottom w:val="none" w:sz="0" w:space="0" w:color="auto"/>
        <w:right w:val="none" w:sz="0" w:space="0" w:color="auto"/>
      </w:divBdr>
    </w:div>
    <w:div w:id="286476465">
      <w:bodyDiv w:val="1"/>
      <w:marLeft w:val="0"/>
      <w:marRight w:val="0"/>
      <w:marTop w:val="0"/>
      <w:marBottom w:val="0"/>
      <w:divBdr>
        <w:top w:val="none" w:sz="0" w:space="0" w:color="auto"/>
        <w:left w:val="none" w:sz="0" w:space="0" w:color="auto"/>
        <w:bottom w:val="none" w:sz="0" w:space="0" w:color="auto"/>
        <w:right w:val="none" w:sz="0" w:space="0" w:color="auto"/>
      </w:divBdr>
    </w:div>
    <w:div w:id="286544968">
      <w:bodyDiv w:val="1"/>
      <w:marLeft w:val="0"/>
      <w:marRight w:val="0"/>
      <w:marTop w:val="0"/>
      <w:marBottom w:val="0"/>
      <w:divBdr>
        <w:top w:val="none" w:sz="0" w:space="0" w:color="auto"/>
        <w:left w:val="none" w:sz="0" w:space="0" w:color="auto"/>
        <w:bottom w:val="none" w:sz="0" w:space="0" w:color="auto"/>
        <w:right w:val="none" w:sz="0" w:space="0" w:color="auto"/>
      </w:divBdr>
    </w:div>
    <w:div w:id="286661545">
      <w:bodyDiv w:val="1"/>
      <w:marLeft w:val="0"/>
      <w:marRight w:val="0"/>
      <w:marTop w:val="0"/>
      <w:marBottom w:val="0"/>
      <w:divBdr>
        <w:top w:val="none" w:sz="0" w:space="0" w:color="auto"/>
        <w:left w:val="none" w:sz="0" w:space="0" w:color="auto"/>
        <w:bottom w:val="none" w:sz="0" w:space="0" w:color="auto"/>
        <w:right w:val="none" w:sz="0" w:space="0" w:color="auto"/>
      </w:divBdr>
    </w:div>
    <w:div w:id="286857081">
      <w:bodyDiv w:val="1"/>
      <w:marLeft w:val="0"/>
      <w:marRight w:val="0"/>
      <w:marTop w:val="0"/>
      <w:marBottom w:val="0"/>
      <w:divBdr>
        <w:top w:val="none" w:sz="0" w:space="0" w:color="auto"/>
        <w:left w:val="none" w:sz="0" w:space="0" w:color="auto"/>
        <w:bottom w:val="none" w:sz="0" w:space="0" w:color="auto"/>
        <w:right w:val="none" w:sz="0" w:space="0" w:color="auto"/>
      </w:divBdr>
    </w:div>
    <w:div w:id="287129097">
      <w:bodyDiv w:val="1"/>
      <w:marLeft w:val="0"/>
      <w:marRight w:val="0"/>
      <w:marTop w:val="0"/>
      <w:marBottom w:val="0"/>
      <w:divBdr>
        <w:top w:val="none" w:sz="0" w:space="0" w:color="auto"/>
        <w:left w:val="none" w:sz="0" w:space="0" w:color="auto"/>
        <w:bottom w:val="none" w:sz="0" w:space="0" w:color="auto"/>
        <w:right w:val="none" w:sz="0" w:space="0" w:color="auto"/>
      </w:divBdr>
    </w:div>
    <w:div w:id="287206661">
      <w:bodyDiv w:val="1"/>
      <w:marLeft w:val="0"/>
      <w:marRight w:val="0"/>
      <w:marTop w:val="0"/>
      <w:marBottom w:val="0"/>
      <w:divBdr>
        <w:top w:val="none" w:sz="0" w:space="0" w:color="auto"/>
        <w:left w:val="none" w:sz="0" w:space="0" w:color="auto"/>
        <w:bottom w:val="none" w:sz="0" w:space="0" w:color="auto"/>
        <w:right w:val="none" w:sz="0" w:space="0" w:color="auto"/>
      </w:divBdr>
    </w:div>
    <w:div w:id="287467332">
      <w:bodyDiv w:val="1"/>
      <w:marLeft w:val="0"/>
      <w:marRight w:val="0"/>
      <w:marTop w:val="0"/>
      <w:marBottom w:val="0"/>
      <w:divBdr>
        <w:top w:val="none" w:sz="0" w:space="0" w:color="auto"/>
        <w:left w:val="none" w:sz="0" w:space="0" w:color="auto"/>
        <w:bottom w:val="none" w:sz="0" w:space="0" w:color="auto"/>
        <w:right w:val="none" w:sz="0" w:space="0" w:color="auto"/>
      </w:divBdr>
    </w:div>
    <w:div w:id="287666392">
      <w:bodyDiv w:val="1"/>
      <w:marLeft w:val="0"/>
      <w:marRight w:val="0"/>
      <w:marTop w:val="0"/>
      <w:marBottom w:val="0"/>
      <w:divBdr>
        <w:top w:val="none" w:sz="0" w:space="0" w:color="auto"/>
        <w:left w:val="none" w:sz="0" w:space="0" w:color="auto"/>
        <w:bottom w:val="none" w:sz="0" w:space="0" w:color="auto"/>
        <w:right w:val="none" w:sz="0" w:space="0" w:color="auto"/>
      </w:divBdr>
    </w:div>
    <w:div w:id="287669338">
      <w:bodyDiv w:val="1"/>
      <w:marLeft w:val="0"/>
      <w:marRight w:val="0"/>
      <w:marTop w:val="0"/>
      <w:marBottom w:val="0"/>
      <w:divBdr>
        <w:top w:val="none" w:sz="0" w:space="0" w:color="auto"/>
        <w:left w:val="none" w:sz="0" w:space="0" w:color="auto"/>
        <w:bottom w:val="none" w:sz="0" w:space="0" w:color="auto"/>
        <w:right w:val="none" w:sz="0" w:space="0" w:color="auto"/>
      </w:divBdr>
    </w:div>
    <w:div w:id="287704271">
      <w:bodyDiv w:val="1"/>
      <w:marLeft w:val="0"/>
      <w:marRight w:val="0"/>
      <w:marTop w:val="0"/>
      <w:marBottom w:val="0"/>
      <w:divBdr>
        <w:top w:val="none" w:sz="0" w:space="0" w:color="auto"/>
        <w:left w:val="none" w:sz="0" w:space="0" w:color="auto"/>
        <w:bottom w:val="none" w:sz="0" w:space="0" w:color="auto"/>
        <w:right w:val="none" w:sz="0" w:space="0" w:color="auto"/>
      </w:divBdr>
    </w:div>
    <w:div w:id="287787939">
      <w:bodyDiv w:val="1"/>
      <w:marLeft w:val="0"/>
      <w:marRight w:val="0"/>
      <w:marTop w:val="0"/>
      <w:marBottom w:val="0"/>
      <w:divBdr>
        <w:top w:val="none" w:sz="0" w:space="0" w:color="auto"/>
        <w:left w:val="none" w:sz="0" w:space="0" w:color="auto"/>
        <w:bottom w:val="none" w:sz="0" w:space="0" w:color="auto"/>
        <w:right w:val="none" w:sz="0" w:space="0" w:color="auto"/>
      </w:divBdr>
    </w:div>
    <w:div w:id="287857364">
      <w:bodyDiv w:val="1"/>
      <w:marLeft w:val="0"/>
      <w:marRight w:val="0"/>
      <w:marTop w:val="0"/>
      <w:marBottom w:val="0"/>
      <w:divBdr>
        <w:top w:val="none" w:sz="0" w:space="0" w:color="auto"/>
        <w:left w:val="none" w:sz="0" w:space="0" w:color="auto"/>
        <w:bottom w:val="none" w:sz="0" w:space="0" w:color="auto"/>
        <w:right w:val="none" w:sz="0" w:space="0" w:color="auto"/>
      </w:divBdr>
    </w:div>
    <w:div w:id="287862314">
      <w:bodyDiv w:val="1"/>
      <w:marLeft w:val="0"/>
      <w:marRight w:val="0"/>
      <w:marTop w:val="0"/>
      <w:marBottom w:val="0"/>
      <w:divBdr>
        <w:top w:val="none" w:sz="0" w:space="0" w:color="auto"/>
        <w:left w:val="none" w:sz="0" w:space="0" w:color="auto"/>
        <w:bottom w:val="none" w:sz="0" w:space="0" w:color="auto"/>
        <w:right w:val="none" w:sz="0" w:space="0" w:color="auto"/>
      </w:divBdr>
    </w:div>
    <w:div w:id="288247747">
      <w:bodyDiv w:val="1"/>
      <w:marLeft w:val="0"/>
      <w:marRight w:val="0"/>
      <w:marTop w:val="0"/>
      <w:marBottom w:val="0"/>
      <w:divBdr>
        <w:top w:val="none" w:sz="0" w:space="0" w:color="auto"/>
        <w:left w:val="none" w:sz="0" w:space="0" w:color="auto"/>
        <w:bottom w:val="none" w:sz="0" w:space="0" w:color="auto"/>
        <w:right w:val="none" w:sz="0" w:space="0" w:color="auto"/>
      </w:divBdr>
    </w:div>
    <w:div w:id="288320220">
      <w:bodyDiv w:val="1"/>
      <w:marLeft w:val="0"/>
      <w:marRight w:val="0"/>
      <w:marTop w:val="0"/>
      <w:marBottom w:val="0"/>
      <w:divBdr>
        <w:top w:val="none" w:sz="0" w:space="0" w:color="auto"/>
        <w:left w:val="none" w:sz="0" w:space="0" w:color="auto"/>
        <w:bottom w:val="none" w:sz="0" w:space="0" w:color="auto"/>
        <w:right w:val="none" w:sz="0" w:space="0" w:color="auto"/>
      </w:divBdr>
    </w:div>
    <w:div w:id="288362495">
      <w:bodyDiv w:val="1"/>
      <w:marLeft w:val="0"/>
      <w:marRight w:val="0"/>
      <w:marTop w:val="0"/>
      <w:marBottom w:val="0"/>
      <w:divBdr>
        <w:top w:val="none" w:sz="0" w:space="0" w:color="auto"/>
        <w:left w:val="none" w:sz="0" w:space="0" w:color="auto"/>
        <w:bottom w:val="none" w:sz="0" w:space="0" w:color="auto"/>
        <w:right w:val="none" w:sz="0" w:space="0" w:color="auto"/>
      </w:divBdr>
      <w:divsChild>
        <w:div w:id="1299990497">
          <w:marLeft w:val="0"/>
          <w:marRight w:val="0"/>
          <w:marTop w:val="0"/>
          <w:marBottom w:val="0"/>
          <w:divBdr>
            <w:top w:val="none" w:sz="0" w:space="0" w:color="auto"/>
            <w:left w:val="none" w:sz="0" w:space="0" w:color="auto"/>
            <w:bottom w:val="none" w:sz="0" w:space="0" w:color="auto"/>
            <w:right w:val="none" w:sz="0" w:space="0" w:color="auto"/>
          </w:divBdr>
          <w:divsChild>
            <w:div w:id="152843777">
              <w:marLeft w:val="0"/>
              <w:marRight w:val="0"/>
              <w:marTop w:val="0"/>
              <w:marBottom w:val="0"/>
              <w:divBdr>
                <w:top w:val="none" w:sz="0" w:space="0" w:color="auto"/>
                <w:left w:val="none" w:sz="0" w:space="0" w:color="auto"/>
                <w:bottom w:val="none" w:sz="0" w:space="0" w:color="auto"/>
                <w:right w:val="none" w:sz="0" w:space="0" w:color="auto"/>
              </w:divBdr>
              <w:divsChild>
                <w:div w:id="1077480212">
                  <w:marLeft w:val="0"/>
                  <w:marRight w:val="0"/>
                  <w:marTop w:val="0"/>
                  <w:marBottom w:val="0"/>
                  <w:divBdr>
                    <w:top w:val="none" w:sz="0" w:space="0" w:color="auto"/>
                    <w:left w:val="none" w:sz="0" w:space="0" w:color="auto"/>
                    <w:bottom w:val="none" w:sz="0" w:space="0" w:color="auto"/>
                    <w:right w:val="none" w:sz="0" w:space="0" w:color="auto"/>
                  </w:divBdr>
                  <w:divsChild>
                    <w:div w:id="806751151">
                      <w:marLeft w:val="0"/>
                      <w:marRight w:val="0"/>
                      <w:marTop w:val="0"/>
                      <w:marBottom w:val="0"/>
                      <w:divBdr>
                        <w:top w:val="none" w:sz="0" w:space="0" w:color="auto"/>
                        <w:left w:val="none" w:sz="0" w:space="0" w:color="auto"/>
                        <w:bottom w:val="none" w:sz="0" w:space="0" w:color="auto"/>
                        <w:right w:val="none" w:sz="0" w:space="0" w:color="auto"/>
                      </w:divBdr>
                      <w:divsChild>
                        <w:div w:id="11685908">
                          <w:marLeft w:val="0"/>
                          <w:marRight w:val="0"/>
                          <w:marTop w:val="0"/>
                          <w:marBottom w:val="0"/>
                          <w:divBdr>
                            <w:top w:val="none" w:sz="0" w:space="0" w:color="auto"/>
                            <w:left w:val="none" w:sz="0" w:space="0" w:color="auto"/>
                            <w:bottom w:val="none" w:sz="0" w:space="0" w:color="auto"/>
                            <w:right w:val="none" w:sz="0" w:space="0" w:color="auto"/>
                          </w:divBdr>
                          <w:divsChild>
                            <w:div w:id="1257324412">
                              <w:marLeft w:val="0"/>
                              <w:marRight w:val="0"/>
                              <w:marTop w:val="0"/>
                              <w:marBottom w:val="0"/>
                              <w:divBdr>
                                <w:top w:val="none" w:sz="0" w:space="0" w:color="auto"/>
                                <w:left w:val="none" w:sz="0" w:space="0" w:color="auto"/>
                                <w:bottom w:val="none" w:sz="0" w:space="0" w:color="auto"/>
                                <w:right w:val="none" w:sz="0" w:space="0" w:color="auto"/>
                              </w:divBdr>
                              <w:divsChild>
                                <w:div w:id="628173989">
                                  <w:marLeft w:val="0"/>
                                  <w:marRight w:val="0"/>
                                  <w:marTop w:val="0"/>
                                  <w:marBottom w:val="0"/>
                                  <w:divBdr>
                                    <w:top w:val="single" w:sz="2" w:space="1" w:color="0B198C"/>
                                    <w:left w:val="single" w:sz="6" w:space="0" w:color="0B198C"/>
                                    <w:bottom w:val="single" w:sz="2" w:space="0" w:color="0B198C"/>
                                    <w:right w:val="single" w:sz="6" w:space="0" w:color="0B198C"/>
                                  </w:divBdr>
                                  <w:divsChild>
                                    <w:div w:id="745881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88436537">
      <w:bodyDiv w:val="1"/>
      <w:marLeft w:val="0"/>
      <w:marRight w:val="0"/>
      <w:marTop w:val="0"/>
      <w:marBottom w:val="0"/>
      <w:divBdr>
        <w:top w:val="none" w:sz="0" w:space="0" w:color="auto"/>
        <w:left w:val="none" w:sz="0" w:space="0" w:color="auto"/>
        <w:bottom w:val="none" w:sz="0" w:space="0" w:color="auto"/>
        <w:right w:val="none" w:sz="0" w:space="0" w:color="auto"/>
      </w:divBdr>
    </w:div>
    <w:div w:id="288517739">
      <w:bodyDiv w:val="1"/>
      <w:marLeft w:val="0"/>
      <w:marRight w:val="0"/>
      <w:marTop w:val="0"/>
      <w:marBottom w:val="0"/>
      <w:divBdr>
        <w:top w:val="none" w:sz="0" w:space="0" w:color="auto"/>
        <w:left w:val="none" w:sz="0" w:space="0" w:color="auto"/>
        <w:bottom w:val="none" w:sz="0" w:space="0" w:color="auto"/>
        <w:right w:val="none" w:sz="0" w:space="0" w:color="auto"/>
      </w:divBdr>
    </w:div>
    <w:div w:id="288825447">
      <w:bodyDiv w:val="1"/>
      <w:marLeft w:val="0"/>
      <w:marRight w:val="0"/>
      <w:marTop w:val="0"/>
      <w:marBottom w:val="0"/>
      <w:divBdr>
        <w:top w:val="none" w:sz="0" w:space="0" w:color="auto"/>
        <w:left w:val="none" w:sz="0" w:space="0" w:color="auto"/>
        <w:bottom w:val="none" w:sz="0" w:space="0" w:color="auto"/>
        <w:right w:val="none" w:sz="0" w:space="0" w:color="auto"/>
      </w:divBdr>
    </w:div>
    <w:div w:id="288895591">
      <w:bodyDiv w:val="1"/>
      <w:marLeft w:val="0"/>
      <w:marRight w:val="0"/>
      <w:marTop w:val="0"/>
      <w:marBottom w:val="0"/>
      <w:divBdr>
        <w:top w:val="none" w:sz="0" w:space="0" w:color="auto"/>
        <w:left w:val="none" w:sz="0" w:space="0" w:color="auto"/>
        <w:bottom w:val="none" w:sz="0" w:space="0" w:color="auto"/>
        <w:right w:val="none" w:sz="0" w:space="0" w:color="auto"/>
      </w:divBdr>
    </w:div>
    <w:div w:id="288902673">
      <w:bodyDiv w:val="1"/>
      <w:marLeft w:val="0"/>
      <w:marRight w:val="0"/>
      <w:marTop w:val="0"/>
      <w:marBottom w:val="0"/>
      <w:divBdr>
        <w:top w:val="none" w:sz="0" w:space="0" w:color="auto"/>
        <w:left w:val="none" w:sz="0" w:space="0" w:color="auto"/>
        <w:bottom w:val="none" w:sz="0" w:space="0" w:color="auto"/>
        <w:right w:val="none" w:sz="0" w:space="0" w:color="auto"/>
      </w:divBdr>
    </w:div>
    <w:div w:id="289023120">
      <w:bodyDiv w:val="1"/>
      <w:marLeft w:val="0"/>
      <w:marRight w:val="0"/>
      <w:marTop w:val="0"/>
      <w:marBottom w:val="0"/>
      <w:divBdr>
        <w:top w:val="none" w:sz="0" w:space="0" w:color="auto"/>
        <w:left w:val="none" w:sz="0" w:space="0" w:color="auto"/>
        <w:bottom w:val="none" w:sz="0" w:space="0" w:color="auto"/>
        <w:right w:val="none" w:sz="0" w:space="0" w:color="auto"/>
      </w:divBdr>
    </w:div>
    <w:div w:id="289165696">
      <w:bodyDiv w:val="1"/>
      <w:marLeft w:val="0"/>
      <w:marRight w:val="0"/>
      <w:marTop w:val="0"/>
      <w:marBottom w:val="0"/>
      <w:divBdr>
        <w:top w:val="none" w:sz="0" w:space="0" w:color="auto"/>
        <w:left w:val="none" w:sz="0" w:space="0" w:color="auto"/>
        <w:bottom w:val="none" w:sz="0" w:space="0" w:color="auto"/>
        <w:right w:val="none" w:sz="0" w:space="0" w:color="auto"/>
      </w:divBdr>
    </w:div>
    <w:div w:id="289169414">
      <w:bodyDiv w:val="1"/>
      <w:marLeft w:val="0"/>
      <w:marRight w:val="0"/>
      <w:marTop w:val="0"/>
      <w:marBottom w:val="0"/>
      <w:divBdr>
        <w:top w:val="none" w:sz="0" w:space="0" w:color="auto"/>
        <w:left w:val="none" w:sz="0" w:space="0" w:color="auto"/>
        <w:bottom w:val="none" w:sz="0" w:space="0" w:color="auto"/>
        <w:right w:val="none" w:sz="0" w:space="0" w:color="auto"/>
      </w:divBdr>
    </w:div>
    <w:div w:id="289211234">
      <w:bodyDiv w:val="1"/>
      <w:marLeft w:val="0"/>
      <w:marRight w:val="0"/>
      <w:marTop w:val="0"/>
      <w:marBottom w:val="0"/>
      <w:divBdr>
        <w:top w:val="none" w:sz="0" w:space="0" w:color="auto"/>
        <w:left w:val="none" w:sz="0" w:space="0" w:color="auto"/>
        <w:bottom w:val="none" w:sz="0" w:space="0" w:color="auto"/>
        <w:right w:val="none" w:sz="0" w:space="0" w:color="auto"/>
      </w:divBdr>
    </w:div>
    <w:div w:id="289285771">
      <w:bodyDiv w:val="1"/>
      <w:marLeft w:val="0"/>
      <w:marRight w:val="0"/>
      <w:marTop w:val="0"/>
      <w:marBottom w:val="0"/>
      <w:divBdr>
        <w:top w:val="none" w:sz="0" w:space="0" w:color="auto"/>
        <w:left w:val="none" w:sz="0" w:space="0" w:color="auto"/>
        <w:bottom w:val="none" w:sz="0" w:space="0" w:color="auto"/>
        <w:right w:val="none" w:sz="0" w:space="0" w:color="auto"/>
      </w:divBdr>
    </w:div>
    <w:div w:id="289357742">
      <w:bodyDiv w:val="1"/>
      <w:marLeft w:val="0"/>
      <w:marRight w:val="0"/>
      <w:marTop w:val="0"/>
      <w:marBottom w:val="0"/>
      <w:divBdr>
        <w:top w:val="none" w:sz="0" w:space="0" w:color="auto"/>
        <w:left w:val="none" w:sz="0" w:space="0" w:color="auto"/>
        <w:bottom w:val="none" w:sz="0" w:space="0" w:color="auto"/>
        <w:right w:val="none" w:sz="0" w:space="0" w:color="auto"/>
      </w:divBdr>
    </w:div>
    <w:div w:id="289365173">
      <w:bodyDiv w:val="1"/>
      <w:marLeft w:val="0"/>
      <w:marRight w:val="0"/>
      <w:marTop w:val="0"/>
      <w:marBottom w:val="0"/>
      <w:divBdr>
        <w:top w:val="none" w:sz="0" w:space="0" w:color="auto"/>
        <w:left w:val="none" w:sz="0" w:space="0" w:color="auto"/>
        <w:bottom w:val="none" w:sz="0" w:space="0" w:color="auto"/>
        <w:right w:val="none" w:sz="0" w:space="0" w:color="auto"/>
      </w:divBdr>
    </w:div>
    <w:div w:id="289554739">
      <w:bodyDiv w:val="1"/>
      <w:marLeft w:val="0"/>
      <w:marRight w:val="0"/>
      <w:marTop w:val="0"/>
      <w:marBottom w:val="0"/>
      <w:divBdr>
        <w:top w:val="none" w:sz="0" w:space="0" w:color="auto"/>
        <w:left w:val="none" w:sz="0" w:space="0" w:color="auto"/>
        <w:bottom w:val="none" w:sz="0" w:space="0" w:color="auto"/>
        <w:right w:val="none" w:sz="0" w:space="0" w:color="auto"/>
      </w:divBdr>
    </w:div>
    <w:div w:id="289633138">
      <w:bodyDiv w:val="1"/>
      <w:marLeft w:val="0"/>
      <w:marRight w:val="0"/>
      <w:marTop w:val="0"/>
      <w:marBottom w:val="0"/>
      <w:divBdr>
        <w:top w:val="none" w:sz="0" w:space="0" w:color="auto"/>
        <w:left w:val="none" w:sz="0" w:space="0" w:color="auto"/>
        <w:bottom w:val="none" w:sz="0" w:space="0" w:color="auto"/>
        <w:right w:val="none" w:sz="0" w:space="0" w:color="auto"/>
      </w:divBdr>
    </w:div>
    <w:div w:id="289748164">
      <w:bodyDiv w:val="1"/>
      <w:marLeft w:val="0"/>
      <w:marRight w:val="0"/>
      <w:marTop w:val="0"/>
      <w:marBottom w:val="0"/>
      <w:divBdr>
        <w:top w:val="none" w:sz="0" w:space="0" w:color="auto"/>
        <w:left w:val="none" w:sz="0" w:space="0" w:color="auto"/>
        <w:bottom w:val="none" w:sz="0" w:space="0" w:color="auto"/>
        <w:right w:val="none" w:sz="0" w:space="0" w:color="auto"/>
      </w:divBdr>
    </w:div>
    <w:div w:id="289871202">
      <w:bodyDiv w:val="1"/>
      <w:marLeft w:val="0"/>
      <w:marRight w:val="0"/>
      <w:marTop w:val="0"/>
      <w:marBottom w:val="0"/>
      <w:divBdr>
        <w:top w:val="none" w:sz="0" w:space="0" w:color="auto"/>
        <w:left w:val="none" w:sz="0" w:space="0" w:color="auto"/>
        <w:bottom w:val="none" w:sz="0" w:space="0" w:color="auto"/>
        <w:right w:val="none" w:sz="0" w:space="0" w:color="auto"/>
      </w:divBdr>
    </w:div>
    <w:div w:id="290088131">
      <w:bodyDiv w:val="1"/>
      <w:marLeft w:val="0"/>
      <w:marRight w:val="0"/>
      <w:marTop w:val="0"/>
      <w:marBottom w:val="0"/>
      <w:divBdr>
        <w:top w:val="none" w:sz="0" w:space="0" w:color="auto"/>
        <w:left w:val="none" w:sz="0" w:space="0" w:color="auto"/>
        <w:bottom w:val="none" w:sz="0" w:space="0" w:color="auto"/>
        <w:right w:val="none" w:sz="0" w:space="0" w:color="auto"/>
      </w:divBdr>
    </w:div>
    <w:div w:id="290138229">
      <w:bodyDiv w:val="1"/>
      <w:marLeft w:val="0"/>
      <w:marRight w:val="0"/>
      <w:marTop w:val="0"/>
      <w:marBottom w:val="0"/>
      <w:divBdr>
        <w:top w:val="none" w:sz="0" w:space="0" w:color="auto"/>
        <w:left w:val="none" w:sz="0" w:space="0" w:color="auto"/>
        <w:bottom w:val="none" w:sz="0" w:space="0" w:color="auto"/>
        <w:right w:val="none" w:sz="0" w:space="0" w:color="auto"/>
      </w:divBdr>
    </w:div>
    <w:div w:id="290206926">
      <w:bodyDiv w:val="1"/>
      <w:marLeft w:val="0"/>
      <w:marRight w:val="0"/>
      <w:marTop w:val="0"/>
      <w:marBottom w:val="0"/>
      <w:divBdr>
        <w:top w:val="none" w:sz="0" w:space="0" w:color="auto"/>
        <w:left w:val="none" w:sz="0" w:space="0" w:color="auto"/>
        <w:bottom w:val="none" w:sz="0" w:space="0" w:color="auto"/>
        <w:right w:val="none" w:sz="0" w:space="0" w:color="auto"/>
      </w:divBdr>
    </w:div>
    <w:div w:id="290286182">
      <w:bodyDiv w:val="1"/>
      <w:marLeft w:val="0"/>
      <w:marRight w:val="0"/>
      <w:marTop w:val="0"/>
      <w:marBottom w:val="0"/>
      <w:divBdr>
        <w:top w:val="none" w:sz="0" w:space="0" w:color="auto"/>
        <w:left w:val="none" w:sz="0" w:space="0" w:color="auto"/>
        <w:bottom w:val="none" w:sz="0" w:space="0" w:color="auto"/>
        <w:right w:val="none" w:sz="0" w:space="0" w:color="auto"/>
      </w:divBdr>
    </w:div>
    <w:div w:id="290324914">
      <w:bodyDiv w:val="1"/>
      <w:marLeft w:val="0"/>
      <w:marRight w:val="0"/>
      <w:marTop w:val="0"/>
      <w:marBottom w:val="0"/>
      <w:divBdr>
        <w:top w:val="none" w:sz="0" w:space="0" w:color="auto"/>
        <w:left w:val="none" w:sz="0" w:space="0" w:color="auto"/>
        <w:bottom w:val="none" w:sz="0" w:space="0" w:color="auto"/>
        <w:right w:val="none" w:sz="0" w:space="0" w:color="auto"/>
      </w:divBdr>
    </w:div>
    <w:div w:id="290403169">
      <w:bodyDiv w:val="1"/>
      <w:marLeft w:val="0"/>
      <w:marRight w:val="0"/>
      <w:marTop w:val="0"/>
      <w:marBottom w:val="0"/>
      <w:divBdr>
        <w:top w:val="none" w:sz="0" w:space="0" w:color="auto"/>
        <w:left w:val="none" w:sz="0" w:space="0" w:color="auto"/>
        <w:bottom w:val="none" w:sz="0" w:space="0" w:color="auto"/>
        <w:right w:val="none" w:sz="0" w:space="0" w:color="auto"/>
      </w:divBdr>
    </w:div>
    <w:div w:id="290404096">
      <w:bodyDiv w:val="1"/>
      <w:marLeft w:val="0"/>
      <w:marRight w:val="0"/>
      <w:marTop w:val="0"/>
      <w:marBottom w:val="0"/>
      <w:divBdr>
        <w:top w:val="none" w:sz="0" w:space="0" w:color="auto"/>
        <w:left w:val="none" w:sz="0" w:space="0" w:color="auto"/>
        <w:bottom w:val="none" w:sz="0" w:space="0" w:color="auto"/>
        <w:right w:val="none" w:sz="0" w:space="0" w:color="auto"/>
      </w:divBdr>
    </w:div>
    <w:div w:id="290526320">
      <w:bodyDiv w:val="1"/>
      <w:marLeft w:val="0"/>
      <w:marRight w:val="0"/>
      <w:marTop w:val="0"/>
      <w:marBottom w:val="0"/>
      <w:divBdr>
        <w:top w:val="none" w:sz="0" w:space="0" w:color="auto"/>
        <w:left w:val="none" w:sz="0" w:space="0" w:color="auto"/>
        <w:bottom w:val="none" w:sz="0" w:space="0" w:color="auto"/>
        <w:right w:val="none" w:sz="0" w:space="0" w:color="auto"/>
      </w:divBdr>
    </w:div>
    <w:div w:id="290861315">
      <w:bodyDiv w:val="1"/>
      <w:marLeft w:val="0"/>
      <w:marRight w:val="0"/>
      <w:marTop w:val="0"/>
      <w:marBottom w:val="0"/>
      <w:divBdr>
        <w:top w:val="none" w:sz="0" w:space="0" w:color="auto"/>
        <w:left w:val="none" w:sz="0" w:space="0" w:color="auto"/>
        <w:bottom w:val="none" w:sz="0" w:space="0" w:color="auto"/>
        <w:right w:val="none" w:sz="0" w:space="0" w:color="auto"/>
      </w:divBdr>
    </w:div>
    <w:div w:id="290862247">
      <w:bodyDiv w:val="1"/>
      <w:marLeft w:val="0"/>
      <w:marRight w:val="0"/>
      <w:marTop w:val="0"/>
      <w:marBottom w:val="0"/>
      <w:divBdr>
        <w:top w:val="none" w:sz="0" w:space="0" w:color="auto"/>
        <w:left w:val="none" w:sz="0" w:space="0" w:color="auto"/>
        <w:bottom w:val="none" w:sz="0" w:space="0" w:color="auto"/>
        <w:right w:val="none" w:sz="0" w:space="0" w:color="auto"/>
      </w:divBdr>
    </w:div>
    <w:div w:id="291059345">
      <w:bodyDiv w:val="1"/>
      <w:marLeft w:val="0"/>
      <w:marRight w:val="0"/>
      <w:marTop w:val="0"/>
      <w:marBottom w:val="0"/>
      <w:divBdr>
        <w:top w:val="none" w:sz="0" w:space="0" w:color="auto"/>
        <w:left w:val="none" w:sz="0" w:space="0" w:color="auto"/>
        <w:bottom w:val="none" w:sz="0" w:space="0" w:color="auto"/>
        <w:right w:val="none" w:sz="0" w:space="0" w:color="auto"/>
      </w:divBdr>
    </w:div>
    <w:div w:id="291130589">
      <w:bodyDiv w:val="1"/>
      <w:marLeft w:val="0"/>
      <w:marRight w:val="0"/>
      <w:marTop w:val="0"/>
      <w:marBottom w:val="0"/>
      <w:divBdr>
        <w:top w:val="none" w:sz="0" w:space="0" w:color="auto"/>
        <w:left w:val="none" w:sz="0" w:space="0" w:color="auto"/>
        <w:bottom w:val="none" w:sz="0" w:space="0" w:color="auto"/>
        <w:right w:val="none" w:sz="0" w:space="0" w:color="auto"/>
      </w:divBdr>
    </w:div>
    <w:div w:id="291177423">
      <w:bodyDiv w:val="1"/>
      <w:marLeft w:val="0"/>
      <w:marRight w:val="0"/>
      <w:marTop w:val="0"/>
      <w:marBottom w:val="0"/>
      <w:divBdr>
        <w:top w:val="none" w:sz="0" w:space="0" w:color="auto"/>
        <w:left w:val="none" w:sz="0" w:space="0" w:color="auto"/>
        <w:bottom w:val="none" w:sz="0" w:space="0" w:color="auto"/>
        <w:right w:val="none" w:sz="0" w:space="0" w:color="auto"/>
      </w:divBdr>
    </w:div>
    <w:div w:id="291248485">
      <w:bodyDiv w:val="1"/>
      <w:marLeft w:val="0"/>
      <w:marRight w:val="0"/>
      <w:marTop w:val="0"/>
      <w:marBottom w:val="0"/>
      <w:divBdr>
        <w:top w:val="none" w:sz="0" w:space="0" w:color="auto"/>
        <w:left w:val="none" w:sz="0" w:space="0" w:color="auto"/>
        <w:bottom w:val="none" w:sz="0" w:space="0" w:color="auto"/>
        <w:right w:val="none" w:sz="0" w:space="0" w:color="auto"/>
      </w:divBdr>
    </w:div>
    <w:div w:id="291248891">
      <w:bodyDiv w:val="1"/>
      <w:marLeft w:val="0"/>
      <w:marRight w:val="0"/>
      <w:marTop w:val="0"/>
      <w:marBottom w:val="0"/>
      <w:divBdr>
        <w:top w:val="none" w:sz="0" w:space="0" w:color="auto"/>
        <w:left w:val="none" w:sz="0" w:space="0" w:color="auto"/>
        <w:bottom w:val="none" w:sz="0" w:space="0" w:color="auto"/>
        <w:right w:val="none" w:sz="0" w:space="0" w:color="auto"/>
      </w:divBdr>
    </w:div>
    <w:div w:id="291331854">
      <w:bodyDiv w:val="1"/>
      <w:marLeft w:val="0"/>
      <w:marRight w:val="0"/>
      <w:marTop w:val="0"/>
      <w:marBottom w:val="0"/>
      <w:divBdr>
        <w:top w:val="none" w:sz="0" w:space="0" w:color="auto"/>
        <w:left w:val="none" w:sz="0" w:space="0" w:color="auto"/>
        <w:bottom w:val="none" w:sz="0" w:space="0" w:color="auto"/>
        <w:right w:val="none" w:sz="0" w:space="0" w:color="auto"/>
      </w:divBdr>
    </w:div>
    <w:div w:id="291403335">
      <w:bodyDiv w:val="1"/>
      <w:marLeft w:val="0"/>
      <w:marRight w:val="0"/>
      <w:marTop w:val="0"/>
      <w:marBottom w:val="0"/>
      <w:divBdr>
        <w:top w:val="none" w:sz="0" w:space="0" w:color="auto"/>
        <w:left w:val="none" w:sz="0" w:space="0" w:color="auto"/>
        <w:bottom w:val="none" w:sz="0" w:space="0" w:color="auto"/>
        <w:right w:val="none" w:sz="0" w:space="0" w:color="auto"/>
      </w:divBdr>
    </w:div>
    <w:div w:id="291444896">
      <w:bodyDiv w:val="1"/>
      <w:marLeft w:val="0"/>
      <w:marRight w:val="0"/>
      <w:marTop w:val="0"/>
      <w:marBottom w:val="0"/>
      <w:divBdr>
        <w:top w:val="none" w:sz="0" w:space="0" w:color="auto"/>
        <w:left w:val="none" w:sz="0" w:space="0" w:color="auto"/>
        <w:bottom w:val="none" w:sz="0" w:space="0" w:color="auto"/>
        <w:right w:val="none" w:sz="0" w:space="0" w:color="auto"/>
      </w:divBdr>
    </w:div>
    <w:div w:id="291447143">
      <w:bodyDiv w:val="1"/>
      <w:marLeft w:val="0"/>
      <w:marRight w:val="0"/>
      <w:marTop w:val="0"/>
      <w:marBottom w:val="0"/>
      <w:divBdr>
        <w:top w:val="none" w:sz="0" w:space="0" w:color="auto"/>
        <w:left w:val="none" w:sz="0" w:space="0" w:color="auto"/>
        <w:bottom w:val="none" w:sz="0" w:space="0" w:color="auto"/>
        <w:right w:val="none" w:sz="0" w:space="0" w:color="auto"/>
      </w:divBdr>
    </w:div>
    <w:div w:id="291449098">
      <w:bodyDiv w:val="1"/>
      <w:marLeft w:val="0"/>
      <w:marRight w:val="0"/>
      <w:marTop w:val="0"/>
      <w:marBottom w:val="0"/>
      <w:divBdr>
        <w:top w:val="none" w:sz="0" w:space="0" w:color="auto"/>
        <w:left w:val="none" w:sz="0" w:space="0" w:color="auto"/>
        <w:bottom w:val="none" w:sz="0" w:space="0" w:color="auto"/>
        <w:right w:val="none" w:sz="0" w:space="0" w:color="auto"/>
      </w:divBdr>
    </w:div>
    <w:div w:id="291524320">
      <w:bodyDiv w:val="1"/>
      <w:marLeft w:val="0"/>
      <w:marRight w:val="0"/>
      <w:marTop w:val="0"/>
      <w:marBottom w:val="0"/>
      <w:divBdr>
        <w:top w:val="none" w:sz="0" w:space="0" w:color="auto"/>
        <w:left w:val="none" w:sz="0" w:space="0" w:color="auto"/>
        <w:bottom w:val="none" w:sz="0" w:space="0" w:color="auto"/>
        <w:right w:val="none" w:sz="0" w:space="0" w:color="auto"/>
      </w:divBdr>
    </w:div>
    <w:div w:id="291667492">
      <w:bodyDiv w:val="1"/>
      <w:marLeft w:val="0"/>
      <w:marRight w:val="0"/>
      <w:marTop w:val="0"/>
      <w:marBottom w:val="0"/>
      <w:divBdr>
        <w:top w:val="none" w:sz="0" w:space="0" w:color="auto"/>
        <w:left w:val="none" w:sz="0" w:space="0" w:color="auto"/>
        <w:bottom w:val="none" w:sz="0" w:space="0" w:color="auto"/>
        <w:right w:val="none" w:sz="0" w:space="0" w:color="auto"/>
      </w:divBdr>
    </w:div>
    <w:div w:id="291787693">
      <w:bodyDiv w:val="1"/>
      <w:marLeft w:val="0"/>
      <w:marRight w:val="0"/>
      <w:marTop w:val="0"/>
      <w:marBottom w:val="0"/>
      <w:divBdr>
        <w:top w:val="none" w:sz="0" w:space="0" w:color="auto"/>
        <w:left w:val="none" w:sz="0" w:space="0" w:color="auto"/>
        <w:bottom w:val="none" w:sz="0" w:space="0" w:color="auto"/>
        <w:right w:val="none" w:sz="0" w:space="0" w:color="auto"/>
      </w:divBdr>
    </w:div>
    <w:div w:id="291905936">
      <w:bodyDiv w:val="1"/>
      <w:marLeft w:val="0"/>
      <w:marRight w:val="0"/>
      <w:marTop w:val="0"/>
      <w:marBottom w:val="0"/>
      <w:divBdr>
        <w:top w:val="none" w:sz="0" w:space="0" w:color="auto"/>
        <w:left w:val="none" w:sz="0" w:space="0" w:color="auto"/>
        <w:bottom w:val="none" w:sz="0" w:space="0" w:color="auto"/>
        <w:right w:val="none" w:sz="0" w:space="0" w:color="auto"/>
      </w:divBdr>
    </w:div>
    <w:div w:id="291987890">
      <w:bodyDiv w:val="1"/>
      <w:marLeft w:val="0"/>
      <w:marRight w:val="0"/>
      <w:marTop w:val="0"/>
      <w:marBottom w:val="0"/>
      <w:divBdr>
        <w:top w:val="none" w:sz="0" w:space="0" w:color="auto"/>
        <w:left w:val="none" w:sz="0" w:space="0" w:color="auto"/>
        <w:bottom w:val="none" w:sz="0" w:space="0" w:color="auto"/>
        <w:right w:val="none" w:sz="0" w:space="0" w:color="auto"/>
      </w:divBdr>
    </w:div>
    <w:div w:id="292250806">
      <w:bodyDiv w:val="1"/>
      <w:marLeft w:val="0"/>
      <w:marRight w:val="0"/>
      <w:marTop w:val="0"/>
      <w:marBottom w:val="0"/>
      <w:divBdr>
        <w:top w:val="none" w:sz="0" w:space="0" w:color="auto"/>
        <w:left w:val="none" w:sz="0" w:space="0" w:color="auto"/>
        <w:bottom w:val="none" w:sz="0" w:space="0" w:color="auto"/>
        <w:right w:val="none" w:sz="0" w:space="0" w:color="auto"/>
      </w:divBdr>
    </w:div>
    <w:div w:id="292322791">
      <w:bodyDiv w:val="1"/>
      <w:marLeft w:val="0"/>
      <w:marRight w:val="0"/>
      <w:marTop w:val="0"/>
      <w:marBottom w:val="0"/>
      <w:divBdr>
        <w:top w:val="none" w:sz="0" w:space="0" w:color="auto"/>
        <w:left w:val="none" w:sz="0" w:space="0" w:color="auto"/>
        <w:bottom w:val="none" w:sz="0" w:space="0" w:color="auto"/>
        <w:right w:val="none" w:sz="0" w:space="0" w:color="auto"/>
      </w:divBdr>
    </w:div>
    <w:div w:id="292448057">
      <w:bodyDiv w:val="1"/>
      <w:marLeft w:val="0"/>
      <w:marRight w:val="0"/>
      <w:marTop w:val="0"/>
      <w:marBottom w:val="0"/>
      <w:divBdr>
        <w:top w:val="none" w:sz="0" w:space="0" w:color="auto"/>
        <w:left w:val="none" w:sz="0" w:space="0" w:color="auto"/>
        <w:bottom w:val="none" w:sz="0" w:space="0" w:color="auto"/>
        <w:right w:val="none" w:sz="0" w:space="0" w:color="auto"/>
      </w:divBdr>
    </w:div>
    <w:div w:id="292450110">
      <w:bodyDiv w:val="1"/>
      <w:marLeft w:val="0"/>
      <w:marRight w:val="0"/>
      <w:marTop w:val="0"/>
      <w:marBottom w:val="0"/>
      <w:divBdr>
        <w:top w:val="none" w:sz="0" w:space="0" w:color="auto"/>
        <w:left w:val="none" w:sz="0" w:space="0" w:color="auto"/>
        <w:bottom w:val="none" w:sz="0" w:space="0" w:color="auto"/>
        <w:right w:val="none" w:sz="0" w:space="0" w:color="auto"/>
      </w:divBdr>
    </w:div>
    <w:div w:id="292516734">
      <w:bodyDiv w:val="1"/>
      <w:marLeft w:val="0"/>
      <w:marRight w:val="0"/>
      <w:marTop w:val="0"/>
      <w:marBottom w:val="0"/>
      <w:divBdr>
        <w:top w:val="none" w:sz="0" w:space="0" w:color="auto"/>
        <w:left w:val="none" w:sz="0" w:space="0" w:color="auto"/>
        <w:bottom w:val="none" w:sz="0" w:space="0" w:color="auto"/>
        <w:right w:val="none" w:sz="0" w:space="0" w:color="auto"/>
      </w:divBdr>
    </w:div>
    <w:div w:id="292761376">
      <w:bodyDiv w:val="1"/>
      <w:marLeft w:val="0"/>
      <w:marRight w:val="0"/>
      <w:marTop w:val="0"/>
      <w:marBottom w:val="0"/>
      <w:divBdr>
        <w:top w:val="none" w:sz="0" w:space="0" w:color="auto"/>
        <w:left w:val="none" w:sz="0" w:space="0" w:color="auto"/>
        <w:bottom w:val="none" w:sz="0" w:space="0" w:color="auto"/>
        <w:right w:val="none" w:sz="0" w:space="0" w:color="auto"/>
      </w:divBdr>
    </w:div>
    <w:div w:id="292947563">
      <w:bodyDiv w:val="1"/>
      <w:marLeft w:val="0"/>
      <w:marRight w:val="0"/>
      <w:marTop w:val="0"/>
      <w:marBottom w:val="0"/>
      <w:divBdr>
        <w:top w:val="none" w:sz="0" w:space="0" w:color="auto"/>
        <w:left w:val="none" w:sz="0" w:space="0" w:color="auto"/>
        <w:bottom w:val="none" w:sz="0" w:space="0" w:color="auto"/>
        <w:right w:val="none" w:sz="0" w:space="0" w:color="auto"/>
      </w:divBdr>
    </w:div>
    <w:div w:id="293023701">
      <w:bodyDiv w:val="1"/>
      <w:marLeft w:val="0"/>
      <w:marRight w:val="0"/>
      <w:marTop w:val="0"/>
      <w:marBottom w:val="0"/>
      <w:divBdr>
        <w:top w:val="none" w:sz="0" w:space="0" w:color="auto"/>
        <w:left w:val="none" w:sz="0" w:space="0" w:color="auto"/>
        <w:bottom w:val="none" w:sz="0" w:space="0" w:color="auto"/>
        <w:right w:val="none" w:sz="0" w:space="0" w:color="auto"/>
      </w:divBdr>
    </w:div>
    <w:div w:id="293099453">
      <w:bodyDiv w:val="1"/>
      <w:marLeft w:val="0"/>
      <w:marRight w:val="0"/>
      <w:marTop w:val="0"/>
      <w:marBottom w:val="0"/>
      <w:divBdr>
        <w:top w:val="none" w:sz="0" w:space="0" w:color="auto"/>
        <w:left w:val="none" w:sz="0" w:space="0" w:color="auto"/>
        <w:bottom w:val="none" w:sz="0" w:space="0" w:color="auto"/>
        <w:right w:val="none" w:sz="0" w:space="0" w:color="auto"/>
      </w:divBdr>
    </w:div>
    <w:div w:id="293293545">
      <w:bodyDiv w:val="1"/>
      <w:marLeft w:val="0"/>
      <w:marRight w:val="0"/>
      <w:marTop w:val="0"/>
      <w:marBottom w:val="0"/>
      <w:divBdr>
        <w:top w:val="none" w:sz="0" w:space="0" w:color="auto"/>
        <w:left w:val="none" w:sz="0" w:space="0" w:color="auto"/>
        <w:bottom w:val="none" w:sz="0" w:space="0" w:color="auto"/>
        <w:right w:val="none" w:sz="0" w:space="0" w:color="auto"/>
      </w:divBdr>
    </w:div>
    <w:div w:id="293340897">
      <w:bodyDiv w:val="1"/>
      <w:marLeft w:val="0"/>
      <w:marRight w:val="0"/>
      <w:marTop w:val="0"/>
      <w:marBottom w:val="0"/>
      <w:divBdr>
        <w:top w:val="none" w:sz="0" w:space="0" w:color="auto"/>
        <w:left w:val="none" w:sz="0" w:space="0" w:color="auto"/>
        <w:bottom w:val="none" w:sz="0" w:space="0" w:color="auto"/>
        <w:right w:val="none" w:sz="0" w:space="0" w:color="auto"/>
      </w:divBdr>
    </w:div>
    <w:div w:id="293365838">
      <w:bodyDiv w:val="1"/>
      <w:marLeft w:val="0"/>
      <w:marRight w:val="0"/>
      <w:marTop w:val="0"/>
      <w:marBottom w:val="0"/>
      <w:divBdr>
        <w:top w:val="none" w:sz="0" w:space="0" w:color="auto"/>
        <w:left w:val="none" w:sz="0" w:space="0" w:color="auto"/>
        <w:bottom w:val="none" w:sz="0" w:space="0" w:color="auto"/>
        <w:right w:val="none" w:sz="0" w:space="0" w:color="auto"/>
      </w:divBdr>
    </w:div>
    <w:div w:id="293412982">
      <w:bodyDiv w:val="1"/>
      <w:marLeft w:val="0"/>
      <w:marRight w:val="0"/>
      <w:marTop w:val="0"/>
      <w:marBottom w:val="0"/>
      <w:divBdr>
        <w:top w:val="none" w:sz="0" w:space="0" w:color="auto"/>
        <w:left w:val="none" w:sz="0" w:space="0" w:color="auto"/>
        <w:bottom w:val="none" w:sz="0" w:space="0" w:color="auto"/>
        <w:right w:val="none" w:sz="0" w:space="0" w:color="auto"/>
      </w:divBdr>
    </w:div>
    <w:div w:id="293488344">
      <w:bodyDiv w:val="1"/>
      <w:marLeft w:val="0"/>
      <w:marRight w:val="0"/>
      <w:marTop w:val="0"/>
      <w:marBottom w:val="0"/>
      <w:divBdr>
        <w:top w:val="none" w:sz="0" w:space="0" w:color="auto"/>
        <w:left w:val="none" w:sz="0" w:space="0" w:color="auto"/>
        <w:bottom w:val="none" w:sz="0" w:space="0" w:color="auto"/>
        <w:right w:val="none" w:sz="0" w:space="0" w:color="auto"/>
      </w:divBdr>
    </w:div>
    <w:div w:id="293603553">
      <w:bodyDiv w:val="1"/>
      <w:marLeft w:val="0"/>
      <w:marRight w:val="0"/>
      <w:marTop w:val="0"/>
      <w:marBottom w:val="0"/>
      <w:divBdr>
        <w:top w:val="none" w:sz="0" w:space="0" w:color="auto"/>
        <w:left w:val="none" w:sz="0" w:space="0" w:color="auto"/>
        <w:bottom w:val="none" w:sz="0" w:space="0" w:color="auto"/>
        <w:right w:val="none" w:sz="0" w:space="0" w:color="auto"/>
      </w:divBdr>
    </w:div>
    <w:div w:id="293754691">
      <w:bodyDiv w:val="1"/>
      <w:marLeft w:val="0"/>
      <w:marRight w:val="0"/>
      <w:marTop w:val="0"/>
      <w:marBottom w:val="0"/>
      <w:divBdr>
        <w:top w:val="none" w:sz="0" w:space="0" w:color="auto"/>
        <w:left w:val="none" w:sz="0" w:space="0" w:color="auto"/>
        <w:bottom w:val="none" w:sz="0" w:space="0" w:color="auto"/>
        <w:right w:val="none" w:sz="0" w:space="0" w:color="auto"/>
      </w:divBdr>
    </w:div>
    <w:div w:id="293800653">
      <w:bodyDiv w:val="1"/>
      <w:marLeft w:val="0"/>
      <w:marRight w:val="0"/>
      <w:marTop w:val="0"/>
      <w:marBottom w:val="0"/>
      <w:divBdr>
        <w:top w:val="none" w:sz="0" w:space="0" w:color="auto"/>
        <w:left w:val="none" w:sz="0" w:space="0" w:color="auto"/>
        <w:bottom w:val="none" w:sz="0" w:space="0" w:color="auto"/>
        <w:right w:val="none" w:sz="0" w:space="0" w:color="auto"/>
      </w:divBdr>
    </w:div>
    <w:div w:id="293877210">
      <w:bodyDiv w:val="1"/>
      <w:marLeft w:val="0"/>
      <w:marRight w:val="0"/>
      <w:marTop w:val="0"/>
      <w:marBottom w:val="0"/>
      <w:divBdr>
        <w:top w:val="none" w:sz="0" w:space="0" w:color="auto"/>
        <w:left w:val="none" w:sz="0" w:space="0" w:color="auto"/>
        <w:bottom w:val="none" w:sz="0" w:space="0" w:color="auto"/>
        <w:right w:val="none" w:sz="0" w:space="0" w:color="auto"/>
      </w:divBdr>
    </w:div>
    <w:div w:id="293950964">
      <w:bodyDiv w:val="1"/>
      <w:marLeft w:val="0"/>
      <w:marRight w:val="0"/>
      <w:marTop w:val="0"/>
      <w:marBottom w:val="0"/>
      <w:divBdr>
        <w:top w:val="none" w:sz="0" w:space="0" w:color="auto"/>
        <w:left w:val="none" w:sz="0" w:space="0" w:color="auto"/>
        <w:bottom w:val="none" w:sz="0" w:space="0" w:color="auto"/>
        <w:right w:val="none" w:sz="0" w:space="0" w:color="auto"/>
      </w:divBdr>
    </w:div>
    <w:div w:id="294062714">
      <w:bodyDiv w:val="1"/>
      <w:marLeft w:val="0"/>
      <w:marRight w:val="0"/>
      <w:marTop w:val="0"/>
      <w:marBottom w:val="0"/>
      <w:divBdr>
        <w:top w:val="none" w:sz="0" w:space="0" w:color="auto"/>
        <w:left w:val="none" w:sz="0" w:space="0" w:color="auto"/>
        <w:bottom w:val="none" w:sz="0" w:space="0" w:color="auto"/>
        <w:right w:val="none" w:sz="0" w:space="0" w:color="auto"/>
      </w:divBdr>
    </w:div>
    <w:div w:id="294217722">
      <w:bodyDiv w:val="1"/>
      <w:marLeft w:val="0"/>
      <w:marRight w:val="0"/>
      <w:marTop w:val="0"/>
      <w:marBottom w:val="0"/>
      <w:divBdr>
        <w:top w:val="none" w:sz="0" w:space="0" w:color="auto"/>
        <w:left w:val="none" w:sz="0" w:space="0" w:color="auto"/>
        <w:bottom w:val="none" w:sz="0" w:space="0" w:color="auto"/>
        <w:right w:val="none" w:sz="0" w:space="0" w:color="auto"/>
      </w:divBdr>
    </w:div>
    <w:div w:id="294264433">
      <w:bodyDiv w:val="1"/>
      <w:marLeft w:val="0"/>
      <w:marRight w:val="0"/>
      <w:marTop w:val="0"/>
      <w:marBottom w:val="0"/>
      <w:divBdr>
        <w:top w:val="none" w:sz="0" w:space="0" w:color="auto"/>
        <w:left w:val="none" w:sz="0" w:space="0" w:color="auto"/>
        <w:bottom w:val="none" w:sz="0" w:space="0" w:color="auto"/>
        <w:right w:val="none" w:sz="0" w:space="0" w:color="auto"/>
      </w:divBdr>
    </w:div>
    <w:div w:id="294289149">
      <w:bodyDiv w:val="1"/>
      <w:marLeft w:val="0"/>
      <w:marRight w:val="0"/>
      <w:marTop w:val="0"/>
      <w:marBottom w:val="0"/>
      <w:divBdr>
        <w:top w:val="none" w:sz="0" w:space="0" w:color="auto"/>
        <w:left w:val="none" w:sz="0" w:space="0" w:color="auto"/>
        <w:bottom w:val="none" w:sz="0" w:space="0" w:color="auto"/>
        <w:right w:val="none" w:sz="0" w:space="0" w:color="auto"/>
      </w:divBdr>
    </w:div>
    <w:div w:id="294333110">
      <w:bodyDiv w:val="1"/>
      <w:marLeft w:val="0"/>
      <w:marRight w:val="0"/>
      <w:marTop w:val="0"/>
      <w:marBottom w:val="0"/>
      <w:divBdr>
        <w:top w:val="none" w:sz="0" w:space="0" w:color="auto"/>
        <w:left w:val="none" w:sz="0" w:space="0" w:color="auto"/>
        <w:bottom w:val="none" w:sz="0" w:space="0" w:color="auto"/>
        <w:right w:val="none" w:sz="0" w:space="0" w:color="auto"/>
      </w:divBdr>
    </w:div>
    <w:div w:id="294334584">
      <w:bodyDiv w:val="1"/>
      <w:marLeft w:val="0"/>
      <w:marRight w:val="0"/>
      <w:marTop w:val="0"/>
      <w:marBottom w:val="0"/>
      <w:divBdr>
        <w:top w:val="none" w:sz="0" w:space="0" w:color="auto"/>
        <w:left w:val="none" w:sz="0" w:space="0" w:color="auto"/>
        <w:bottom w:val="none" w:sz="0" w:space="0" w:color="auto"/>
        <w:right w:val="none" w:sz="0" w:space="0" w:color="auto"/>
      </w:divBdr>
    </w:div>
    <w:div w:id="294338384">
      <w:bodyDiv w:val="1"/>
      <w:marLeft w:val="0"/>
      <w:marRight w:val="0"/>
      <w:marTop w:val="0"/>
      <w:marBottom w:val="0"/>
      <w:divBdr>
        <w:top w:val="none" w:sz="0" w:space="0" w:color="auto"/>
        <w:left w:val="none" w:sz="0" w:space="0" w:color="auto"/>
        <w:bottom w:val="none" w:sz="0" w:space="0" w:color="auto"/>
        <w:right w:val="none" w:sz="0" w:space="0" w:color="auto"/>
      </w:divBdr>
    </w:div>
    <w:div w:id="294407205">
      <w:bodyDiv w:val="1"/>
      <w:marLeft w:val="0"/>
      <w:marRight w:val="0"/>
      <w:marTop w:val="0"/>
      <w:marBottom w:val="0"/>
      <w:divBdr>
        <w:top w:val="none" w:sz="0" w:space="0" w:color="auto"/>
        <w:left w:val="none" w:sz="0" w:space="0" w:color="auto"/>
        <w:bottom w:val="none" w:sz="0" w:space="0" w:color="auto"/>
        <w:right w:val="none" w:sz="0" w:space="0" w:color="auto"/>
      </w:divBdr>
    </w:div>
    <w:div w:id="294532301">
      <w:bodyDiv w:val="1"/>
      <w:marLeft w:val="0"/>
      <w:marRight w:val="0"/>
      <w:marTop w:val="0"/>
      <w:marBottom w:val="0"/>
      <w:divBdr>
        <w:top w:val="none" w:sz="0" w:space="0" w:color="auto"/>
        <w:left w:val="none" w:sz="0" w:space="0" w:color="auto"/>
        <w:bottom w:val="none" w:sz="0" w:space="0" w:color="auto"/>
        <w:right w:val="none" w:sz="0" w:space="0" w:color="auto"/>
      </w:divBdr>
    </w:div>
    <w:div w:id="294986376">
      <w:bodyDiv w:val="1"/>
      <w:marLeft w:val="0"/>
      <w:marRight w:val="0"/>
      <w:marTop w:val="0"/>
      <w:marBottom w:val="0"/>
      <w:divBdr>
        <w:top w:val="none" w:sz="0" w:space="0" w:color="auto"/>
        <w:left w:val="none" w:sz="0" w:space="0" w:color="auto"/>
        <w:bottom w:val="none" w:sz="0" w:space="0" w:color="auto"/>
        <w:right w:val="none" w:sz="0" w:space="0" w:color="auto"/>
      </w:divBdr>
    </w:div>
    <w:div w:id="295062901">
      <w:bodyDiv w:val="1"/>
      <w:marLeft w:val="0"/>
      <w:marRight w:val="0"/>
      <w:marTop w:val="0"/>
      <w:marBottom w:val="0"/>
      <w:divBdr>
        <w:top w:val="none" w:sz="0" w:space="0" w:color="auto"/>
        <w:left w:val="none" w:sz="0" w:space="0" w:color="auto"/>
        <w:bottom w:val="none" w:sz="0" w:space="0" w:color="auto"/>
        <w:right w:val="none" w:sz="0" w:space="0" w:color="auto"/>
      </w:divBdr>
    </w:div>
    <w:div w:id="295069780">
      <w:bodyDiv w:val="1"/>
      <w:marLeft w:val="0"/>
      <w:marRight w:val="0"/>
      <w:marTop w:val="0"/>
      <w:marBottom w:val="0"/>
      <w:divBdr>
        <w:top w:val="none" w:sz="0" w:space="0" w:color="auto"/>
        <w:left w:val="none" w:sz="0" w:space="0" w:color="auto"/>
        <w:bottom w:val="none" w:sz="0" w:space="0" w:color="auto"/>
        <w:right w:val="none" w:sz="0" w:space="0" w:color="auto"/>
      </w:divBdr>
    </w:div>
    <w:div w:id="295254955">
      <w:bodyDiv w:val="1"/>
      <w:marLeft w:val="0"/>
      <w:marRight w:val="0"/>
      <w:marTop w:val="0"/>
      <w:marBottom w:val="0"/>
      <w:divBdr>
        <w:top w:val="none" w:sz="0" w:space="0" w:color="auto"/>
        <w:left w:val="none" w:sz="0" w:space="0" w:color="auto"/>
        <w:bottom w:val="none" w:sz="0" w:space="0" w:color="auto"/>
        <w:right w:val="none" w:sz="0" w:space="0" w:color="auto"/>
      </w:divBdr>
    </w:div>
    <w:div w:id="295599620">
      <w:bodyDiv w:val="1"/>
      <w:marLeft w:val="0"/>
      <w:marRight w:val="0"/>
      <w:marTop w:val="0"/>
      <w:marBottom w:val="0"/>
      <w:divBdr>
        <w:top w:val="none" w:sz="0" w:space="0" w:color="auto"/>
        <w:left w:val="none" w:sz="0" w:space="0" w:color="auto"/>
        <w:bottom w:val="none" w:sz="0" w:space="0" w:color="auto"/>
        <w:right w:val="none" w:sz="0" w:space="0" w:color="auto"/>
      </w:divBdr>
    </w:div>
    <w:div w:id="295768789">
      <w:bodyDiv w:val="1"/>
      <w:marLeft w:val="0"/>
      <w:marRight w:val="0"/>
      <w:marTop w:val="0"/>
      <w:marBottom w:val="0"/>
      <w:divBdr>
        <w:top w:val="none" w:sz="0" w:space="0" w:color="auto"/>
        <w:left w:val="none" w:sz="0" w:space="0" w:color="auto"/>
        <w:bottom w:val="none" w:sz="0" w:space="0" w:color="auto"/>
        <w:right w:val="none" w:sz="0" w:space="0" w:color="auto"/>
      </w:divBdr>
    </w:div>
    <w:div w:id="295835531">
      <w:bodyDiv w:val="1"/>
      <w:marLeft w:val="0"/>
      <w:marRight w:val="0"/>
      <w:marTop w:val="0"/>
      <w:marBottom w:val="0"/>
      <w:divBdr>
        <w:top w:val="none" w:sz="0" w:space="0" w:color="auto"/>
        <w:left w:val="none" w:sz="0" w:space="0" w:color="auto"/>
        <w:bottom w:val="none" w:sz="0" w:space="0" w:color="auto"/>
        <w:right w:val="none" w:sz="0" w:space="0" w:color="auto"/>
      </w:divBdr>
    </w:div>
    <w:div w:id="295919128">
      <w:bodyDiv w:val="1"/>
      <w:marLeft w:val="0"/>
      <w:marRight w:val="0"/>
      <w:marTop w:val="0"/>
      <w:marBottom w:val="0"/>
      <w:divBdr>
        <w:top w:val="none" w:sz="0" w:space="0" w:color="auto"/>
        <w:left w:val="none" w:sz="0" w:space="0" w:color="auto"/>
        <w:bottom w:val="none" w:sz="0" w:space="0" w:color="auto"/>
        <w:right w:val="none" w:sz="0" w:space="0" w:color="auto"/>
      </w:divBdr>
    </w:div>
    <w:div w:id="296105514">
      <w:bodyDiv w:val="1"/>
      <w:marLeft w:val="0"/>
      <w:marRight w:val="0"/>
      <w:marTop w:val="0"/>
      <w:marBottom w:val="0"/>
      <w:divBdr>
        <w:top w:val="none" w:sz="0" w:space="0" w:color="auto"/>
        <w:left w:val="none" w:sz="0" w:space="0" w:color="auto"/>
        <w:bottom w:val="none" w:sz="0" w:space="0" w:color="auto"/>
        <w:right w:val="none" w:sz="0" w:space="0" w:color="auto"/>
      </w:divBdr>
    </w:div>
    <w:div w:id="296179631">
      <w:bodyDiv w:val="1"/>
      <w:marLeft w:val="0"/>
      <w:marRight w:val="0"/>
      <w:marTop w:val="0"/>
      <w:marBottom w:val="0"/>
      <w:divBdr>
        <w:top w:val="none" w:sz="0" w:space="0" w:color="auto"/>
        <w:left w:val="none" w:sz="0" w:space="0" w:color="auto"/>
        <w:bottom w:val="none" w:sz="0" w:space="0" w:color="auto"/>
        <w:right w:val="none" w:sz="0" w:space="0" w:color="auto"/>
      </w:divBdr>
    </w:div>
    <w:div w:id="296222743">
      <w:bodyDiv w:val="1"/>
      <w:marLeft w:val="0"/>
      <w:marRight w:val="0"/>
      <w:marTop w:val="0"/>
      <w:marBottom w:val="0"/>
      <w:divBdr>
        <w:top w:val="none" w:sz="0" w:space="0" w:color="auto"/>
        <w:left w:val="none" w:sz="0" w:space="0" w:color="auto"/>
        <w:bottom w:val="none" w:sz="0" w:space="0" w:color="auto"/>
        <w:right w:val="none" w:sz="0" w:space="0" w:color="auto"/>
      </w:divBdr>
      <w:divsChild>
        <w:div w:id="1694723871">
          <w:marLeft w:val="0"/>
          <w:marRight w:val="0"/>
          <w:marTop w:val="0"/>
          <w:marBottom w:val="0"/>
          <w:divBdr>
            <w:top w:val="none" w:sz="0" w:space="0" w:color="auto"/>
            <w:left w:val="none" w:sz="0" w:space="0" w:color="auto"/>
            <w:bottom w:val="none" w:sz="0" w:space="0" w:color="auto"/>
            <w:right w:val="none" w:sz="0" w:space="0" w:color="auto"/>
          </w:divBdr>
          <w:divsChild>
            <w:div w:id="289630328">
              <w:marLeft w:val="0"/>
              <w:marRight w:val="0"/>
              <w:marTop w:val="0"/>
              <w:marBottom w:val="0"/>
              <w:divBdr>
                <w:top w:val="none" w:sz="0" w:space="0" w:color="auto"/>
                <w:left w:val="none" w:sz="0" w:space="0" w:color="auto"/>
                <w:bottom w:val="none" w:sz="0" w:space="0" w:color="auto"/>
                <w:right w:val="none" w:sz="0" w:space="0" w:color="auto"/>
              </w:divBdr>
              <w:divsChild>
                <w:div w:id="1226989331">
                  <w:marLeft w:val="0"/>
                  <w:marRight w:val="0"/>
                  <w:marTop w:val="0"/>
                  <w:marBottom w:val="0"/>
                  <w:divBdr>
                    <w:top w:val="none" w:sz="0" w:space="0" w:color="auto"/>
                    <w:left w:val="none" w:sz="0" w:space="0" w:color="auto"/>
                    <w:bottom w:val="none" w:sz="0" w:space="0" w:color="auto"/>
                    <w:right w:val="none" w:sz="0" w:space="0" w:color="auto"/>
                  </w:divBdr>
                  <w:divsChild>
                    <w:div w:id="527764396">
                      <w:marLeft w:val="0"/>
                      <w:marRight w:val="0"/>
                      <w:marTop w:val="0"/>
                      <w:marBottom w:val="0"/>
                      <w:divBdr>
                        <w:top w:val="none" w:sz="0" w:space="0" w:color="auto"/>
                        <w:left w:val="none" w:sz="0" w:space="0" w:color="auto"/>
                        <w:bottom w:val="none" w:sz="0" w:space="0" w:color="auto"/>
                        <w:right w:val="none" w:sz="0" w:space="0" w:color="auto"/>
                      </w:divBdr>
                      <w:divsChild>
                        <w:div w:id="689070104">
                          <w:marLeft w:val="0"/>
                          <w:marRight w:val="0"/>
                          <w:marTop w:val="0"/>
                          <w:marBottom w:val="0"/>
                          <w:divBdr>
                            <w:top w:val="none" w:sz="0" w:space="0" w:color="auto"/>
                            <w:left w:val="none" w:sz="0" w:space="0" w:color="auto"/>
                            <w:bottom w:val="none" w:sz="0" w:space="0" w:color="auto"/>
                            <w:right w:val="none" w:sz="0" w:space="0" w:color="auto"/>
                          </w:divBdr>
                          <w:divsChild>
                            <w:div w:id="1249191609">
                              <w:marLeft w:val="0"/>
                              <w:marRight w:val="0"/>
                              <w:marTop w:val="0"/>
                              <w:marBottom w:val="0"/>
                              <w:divBdr>
                                <w:top w:val="none" w:sz="0" w:space="0" w:color="auto"/>
                                <w:left w:val="none" w:sz="0" w:space="0" w:color="auto"/>
                                <w:bottom w:val="none" w:sz="0" w:space="0" w:color="auto"/>
                                <w:right w:val="none" w:sz="0" w:space="0" w:color="auto"/>
                              </w:divBdr>
                              <w:divsChild>
                                <w:div w:id="490340397">
                                  <w:marLeft w:val="0"/>
                                  <w:marRight w:val="0"/>
                                  <w:marTop w:val="0"/>
                                  <w:marBottom w:val="0"/>
                                  <w:divBdr>
                                    <w:top w:val="single" w:sz="2" w:space="1" w:color="0B198C"/>
                                    <w:left w:val="single" w:sz="6" w:space="0" w:color="0B198C"/>
                                    <w:bottom w:val="single" w:sz="2" w:space="0" w:color="0B198C"/>
                                    <w:right w:val="single" w:sz="6" w:space="0" w:color="0B198C"/>
                                  </w:divBdr>
                                  <w:divsChild>
                                    <w:div w:id="2007396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96228138">
      <w:bodyDiv w:val="1"/>
      <w:marLeft w:val="0"/>
      <w:marRight w:val="0"/>
      <w:marTop w:val="0"/>
      <w:marBottom w:val="0"/>
      <w:divBdr>
        <w:top w:val="none" w:sz="0" w:space="0" w:color="auto"/>
        <w:left w:val="none" w:sz="0" w:space="0" w:color="auto"/>
        <w:bottom w:val="none" w:sz="0" w:space="0" w:color="auto"/>
        <w:right w:val="none" w:sz="0" w:space="0" w:color="auto"/>
      </w:divBdr>
    </w:div>
    <w:div w:id="296420005">
      <w:bodyDiv w:val="1"/>
      <w:marLeft w:val="0"/>
      <w:marRight w:val="0"/>
      <w:marTop w:val="0"/>
      <w:marBottom w:val="0"/>
      <w:divBdr>
        <w:top w:val="none" w:sz="0" w:space="0" w:color="auto"/>
        <w:left w:val="none" w:sz="0" w:space="0" w:color="auto"/>
        <w:bottom w:val="none" w:sz="0" w:space="0" w:color="auto"/>
        <w:right w:val="none" w:sz="0" w:space="0" w:color="auto"/>
      </w:divBdr>
    </w:div>
    <w:div w:id="296452001">
      <w:bodyDiv w:val="1"/>
      <w:marLeft w:val="0"/>
      <w:marRight w:val="0"/>
      <w:marTop w:val="0"/>
      <w:marBottom w:val="0"/>
      <w:divBdr>
        <w:top w:val="none" w:sz="0" w:space="0" w:color="auto"/>
        <w:left w:val="none" w:sz="0" w:space="0" w:color="auto"/>
        <w:bottom w:val="none" w:sz="0" w:space="0" w:color="auto"/>
        <w:right w:val="none" w:sz="0" w:space="0" w:color="auto"/>
      </w:divBdr>
    </w:div>
    <w:div w:id="296494111">
      <w:bodyDiv w:val="1"/>
      <w:marLeft w:val="0"/>
      <w:marRight w:val="0"/>
      <w:marTop w:val="0"/>
      <w:marBottom w:val="0"/>
      <w:divBdr>
        <w:top w:val="none" w:sz="0" w:space="0" w:color="auto"/>
        <w:left w:val="none" w:sz="0" w:space="0" w:color="auto"/>
        <w:bottom w:val="none" w:sz="0" w:space="0" w:color="auto"/>
        <w:right w:val="none" w:sz="0" w:space="0" w:color="auto"/>
      </w:divBdr>
    </w:div>
    <w:div w:id="296496009">
      <w:bodyDiv w:val="1"/>
      <w:marLeft w:val="0"/>
      <w:marRight w:val="0"/>
      <w:marTop w:val="0"/>
      <w:marBottom w:val="0"/>
      <w:divBdr>
        <w:top w:val="none" w:sz="0" w:space="0" w:color="auto"/>
        <w:left w:val="none" w:sz="0" w:space="0" w:color="auto"/>
        <w:bottom w:val="none" w:sz="0" w:space="0" w:color="auto"/>
        <w:right w:val="none" w:sz="0" w:space="0" w:color="auto"/>
      </w:divBdr>
    </w:div>
    <w:div w:id="296565772">
      <w:bodyDiv w:val="1"/>
      <w:marLeft w:val="0"/>
      <w:marRight w:val="0"/>
      <w:marTop w:val="0"/>
      <w:marBottom w:val="0"/>
      <w:divBdr>
        <w:top w:val="none" w:sz="0" w:space="0" w:color="auto"/>
        <w:left w:val="none" w:sz="0" w:space="0" w:color="auto"/>
        <w:bottom w:val="none" w:sz="0" w:space="0" w:color="auto"/>
        <w:right w:val="none" w:sz="0" w:space="0" w:color="auto"/>
      </w:divBdr>
    </w:div>
    <w:div w:id="296568745">
      <w:bodyDiv w:val="1"/>
      <w:marLeft w:val="0"/>
      <w:marRight w:val="0"/>
      <w:marTop w:val="0"/>
      <w:marBottom w:val="0"/>
      <w:divBdr>
        <w:top w:val="none" w:sz="0" w:space="0" w:color="auto"/>
        <w:left w:val="none" w:sz="0" w:space="0" w:color="auto"/>
        <w:bottom w:val="none" w:sz="0" w:space="0" w:color="auto"/>
        <w:right w:val="none" w:sz="0" w:space="0" w:color="auto"/>
      </w:divBdr>
    </w:div>
    <w:div w:id="296617505">
      <w:bodyDiv w:val="1"/>
      <w:marLeft w:val="0"/>
      <w:marRight w:val="0"/>
      <w:marTop w:val="0"/>
      <w:marBottom w:val="0"/>
      <w:divBdr>
        <w:top w:val="none" w:sz="0" w:space="0" w:color="auto"/>
        <w:left w:val="none" w:sz="0" w:space="0" w:color="auto"/>
        <w:bottom w:val="none" w:sz="0" w:space="0" w:color="auto"/>
        <w:right w:val="none" w:sz="0" w:space="0" w:color="auto"/>
      </w:divBdr>
    </w:div>
    <w:div w:id="296686097">
      <w:bodyDiv w:val="1"/>
      <w:marLeft w:val="0"/>
      <w:marRight w:val="0"/>
      <w:marTop w:val="0"/>
      <w:marBottom w:val="0"/>
      <w:divBdr>
        <w:top w:val="none" w:sz="0" w:space="0" w:color="auto"/>
        <w:left w:val="none" w:sz="0" w:space="0" w:color="auto"/>
        <w:bottom w:val="none" w:sz="0" w:space="0" w:color="auto"/>
        <w:right w:val="none" w:sz="0" w:space="0" w:color="auto"/>
      </w:divBdr>
    </w:div>
    <w:div w:id="296691656">
      <w:bodyDiv w:val="1"/>
      <w:marLeft w:val="0"/>
      <w:marRight w:val="0"/>
      <w:marTop w:val="0"/>
      <w:marBottom w:val="0"/>
      <w:divBdr>
        <w:top w:val="none" w:sz="0" w:space="0" w:color="auto"/>
        <w:left w:val="none" w:sz="0" w:space="0" w:color="auto"/>
        <w:bottom w:val="none" w:sz="0" w:space="0" w:color="auto"/>
        <w:right w:val="none" w:sz="0" w:space="0" w:color="auto"/>
      </w:divBdr>
    </w:div>
    <w:div w:id="296764625">
      <w:bodyDiv w:val="1"/>
      <w:marLeft w:val="0"/>
      <w:marRight w:val="0"/>
      <w:marTop w:val="0"/>
      <w:marBottom w:val="0"/>
      <w:divBdr>
        <w:top w:val="none" w:sz="0" w:space="0" w:color="auto"/>
        <w:left w:val="none" w:sz="0" w:space="0" w:color="auto"/>
        <w:bottom w:val="none" w:sz="0" w:space="0" w:color="auto"/>
        <w:right w:val="none" w:sz="0" w:space="0" w:color="auto"/>
      </w:divBdr>
    </w:div>
    <w:div w:id="296954409">
      <w:bodyDiv w:val="1"/>
      <w:marLeft w:val="0"/>
      <w:marRight w:val="0"/>
      <w:marTop w:val="0"/>
      <w:marBottom w:val="0"/>
      <w:divBdr>
        <w:top w:val="none" w:sz="0" w:space="0" w:color="auto"/>
        <w:left w:val="none" w:sz="0" w:space="0" w:color="auto"/>
        <w:bottom w:val="none" w:sz="0" w:space="0" w:color="auto"/>
        <w:right w:val="none" w:sz="0" w:space="0" w:color="auto"/>
      </w:divBdr>
    </w:div>
    <w:div w:id="297154548">
      <w:bodyDiv w:val="1"/>
      <w:marLeft w:val="0"/>
      <w:marRight w:val="0"/>
      <w:marTop w:val="0"/>
      <w:marBottom w:val="0"/>
      <w:divBdr>
        <w:top w:val="none" w:sz="0" w:space="0" w:color="auto"/>
        <w:left w:val="none" w:sz="0" w:space="0" w:color="auto"/>
        <w:bottom w:val="none" w:sz="0" w:space="0" w:color="auto"/>
        <w:right w:val="none" w:sz="0" w:space="0" w:color="auto"/>
      </w:divBdr>
    </w:div>
    <w:div w:id="297296327">
      <w:bodyDiv w:val="1"/>
      <w:marLeft w:val="0"/>
      <w:marRight w:val="0"/>
      <w:marTop w:val="0"/>
      <w:marBottom w:val="0"/>
      <w:divBdr>
        <w:top w:val="none" w:sz="0" w:space="0" w:color="auto"/>
        <w:left w:val="none" w:sz="0" w:space="0" w:color="auto"/>
        <w:bottom w:val="none" w:sz="0" w:space="0" w:color="auto"/>
        <w:right w:val="none" w:sz="0" w:space="0" w:color="auto"/>
      </w:divBdr>
    </w:div>
    <w:div w:id="297342450">
      <w:bodyDiv w:val="1"/>
      <w:marLeft w:val="0"/>
      <w:marRight w:val="0"/>
      <w:marTop w:val="0"/>
      <w:marBottom w:val="0"/>
      <w:divBdr>
        <w:top w:val="none" w:sz="0" w:space="0" w:color="auto"/>
        <w:left w:val="none" w:sz="0" w:space="0" w:color="auto"/>
        <w:bottom w:val="none" w:sz="0" w:space="0" w:color="auto"/>
        <w:right w:val="none" w:sz="0" w:space="0" w:color="auto"/>
      </w:divBdr>
    </w:div>
    <w:div w:id="297342996">
      <w:bodyDiv w:val="1"/>
      <w:marLeft w:val="0"/>
      <w:marRight w:val="0"/>
      <w:marTop w:val="0"/>
      <w:marBottom w:val="0"/>
      <w:divBdr>
        <w:top w:val="none" w:sz="0" w:space="0" w:color="auto"/>
        <w:left w:val="none" w:sz="0" w:space="0" w:color="auto"/>
        <w:bottom w:val="none" w:sz="0" w:space="0" w:color="auto"/>
        <w:right w:val="none" w:sz="0" w:space="0" w:color="auto"/>
      </w:divBdr>
    </w:div>
    <w:div w:id="297416912">
      <w:bodyDiv w:val="1"/>
      <w:marLeft w:val="0"/>
      <w:marRight w:val="0"/>
      <w:marTop w:val="0"/>
      <w:marBottom w:val="0"/>
      <w:divBdr>
        <w:top w:val="none" w:sz="0" w:space="0" w:color="auto"/>
        <w:left w:val="none" w:sz="0" w:space="0" w:color="auto"/>
        <w:bottom w:val="none" w:sz="0" w:space="0" w:color="auto"/>
        <w:right w:val="none" w:sz="0" w:space="0" w:color="auto"/>
      </w:divBdr>
    </w:div>
    <w:div w:id="297417650">
      <w:bodyDiv w:val="1"/>
      <w:marLeft w:val="0"/>
      <w:marRight w:val="0"/>
      <w:marTop w:val="0"/>
      <w:marBottom w:val="0"/>
      <w:divBdr>
        <w:top w:val="none" w:sz="0" w:space="0" w:color="auto"/>
        <w:left w:val="none" w:sz="0" w:space="0" w:color="auto"/>
        <w:bottom w:val="none" w:sz="0" w:space="0" w:color="auto"/>
        <w:right w:val="none" w:sz="0" w:space="0" w:color="auto"/>
      </w:divBdr>
    </w:div>
    <w:div w:id="297491432">
      <w:bodyDiv w:val="1"/>
      <w:marLeft w:val="0"/>
      <w:marRight w:val="0"/>
      <w:marTop w:val="0"/>
      <w:marBottom w:val="0"/>
      <w:divBdr>
        <w:top w:val="none" w:sz="0" w:space="0" w:color="auto"/>
        <w:left w:val="none" w:sz="0" w:space="0" w:color="auto"/>
        <w:bottom w:val="none" w:sz="0" w:space="0" w:color="auto"/>
        <w:right w:val="none" w:sz="0" w:space="0" w:color="auto"/>
      </w:divBdr>
    </w:div>
    <w:div w:id="297537067">
      <w:bodyDiv w:val="1"/>
      <w:marLeft w:val="0"/>
      <w:marRight w:val="0"/>
      <w:marTop w:val="0"/>
      <w:marBottom w:val="0"/>
      <w:divBdr>
        <w:top w:val="none" w:sz="0" w:space="0" w:color="auto"/>
        <w:left w:val="none" w:sz="0" w:space="0" w:color="auto"/>
        <w:bottom w:val="none" w:sz="0" w:space="0" w:color="auto"/>
        <w:right w:val="none" w:sz="0" w:space="0" w:color="auto"/>
      </w:divBdr>
    </w:div>
    <w:div w:id="297609428">
      <w:bodyDiv w:val="1"/>
      <w:marLeft w:val="0"/>
      <w:marRight w:val="0"/>
      <w:marTop w:val="0"/>
      <w:marBottom w:val="0"/>
      <w:divBdr>
        <w:top w:val="none" w:sz="0" w:space="0" w:color="auto"/>
        <w:left w:val="none" w:sz="0" w:space="0" w:color="auto"/>
        <w:bottom w:val="none" w:sz="0" w:space="0" w:color="auto"/>
        <w:right w:val="none" w:sz="0" w:space="0" w:color="auto"/>
      </w:divBdr>
    </w:div>
    <w:div w:id="297610850">
      <w:bodyDiv w:val="1"/>
      <w:marLeft w:val="0"/>
      <w:marRight w:val="0"/>
      <w:marTop w:val="0"/>
      <w:marBottom w:val="0"/>
      <w:divBdr>
        <w:top w:val="none" w:sz="0" w:space="0" w:color="auto"/>
        <w:left w:val="none" w:sz="0" w:space="0" w:color="auto"/>
        <w:bottom w:val="none" w:sz="0" w:space="0" w:color="auto"/>
        <w:right w:val="none" w:sz="0" w:space="0" w:color="auto"/>
      </w:divBdr>
    </w:div>
    <w:div w:id="297762483">
      <w:bodyDiv w:val="1"/>
      <w:marLeft w:val="0"/>
      <w:marRight w:val="0"/>
      <w:marTop w:val="0"/>
      <w:marBottom w:val="0"/>
      <w:divBdr>
        <w:top w:val="none" w:sz="0" w:space="0" w:color="auto"/>
        <w:left w:val="none" w:sz="0" w:space="0" w:color="auto"/>
        <w:bottom w:val="none" w:sz="0" w:space="0" w:color="auto"/>
        <w:right w:val="none" w:sz="0" w:space="0" w:color="auto"/>
      </w:divBdr>
    </w:div>
    <w:div w:id="297805650">
      <w:bodyDiv w:val="1"/>
      <w:marLeft w:val="0"/>
      <w:marRight w:val="0"/>
      <w:marTop w:val="0"/>
      <w:marBottom w:val="0"/>
      <w:divBdr>
        <w:top w:val="none" w:sz="0" w:space="0" w:color="auto"/>
        <w:left w:val="none" w:sz="0" w:space="0" w:color="auto"/>
        <w:bottom w:val="none" w:sz="0" w:space="0" w:color="auto"/>
        <w:right w:val="none" w:sz="0" w:space="0" w:color="auto"/>
      </w:divBdr>
    </w:div>
    <w:div w:id="298076898">
      <w:bodyDiv w:val="1"/>
      <w:marLeft w:val="0"/>
      <w:marRight w:val="0"/>
      <w:marTop w:val="0"/>
      <w:marBottom w:val="0"/>
      <w:divBdr>
        <w:top w:val="none" w:sz="0" w:space="0" w:color="auto"/>
        <w:left w:val="none" w:sz="0" w:space="0" w:color="auto"/>
        <w:bottom w:val="none" w:sz="0" w:space="0" w:color="auto"/>
        <w:right w:val="none" w:sz="0" w:space="0" w:color="auto"/>
      </w:divBdr>
    </w:div>
    <w:div w:id="298193652">
      <w:bodyDiv w:val="1"/>
      <w:marLeft w:val="0"/>
      <w:marRight w:val="0"/>
      <w:marTop w:val="0"/>
      <w:marBottom w:val="0"/>
      <w:divBdr>
        <w:top w:val="none" w:sz="0" w:space="0" w:color="auto"/>
        <w:left w:val="none" w:sz="0" w:space="0" w:color="auto"/>
        <w:bottom w:val="none" w:sz="0" w:space="0" w:color="auto"/>
        <w:right w:val="none" w:sz="0" w:space="0" w:color="auto"/>
      </w:divBdr>
    </w:div>
    <w:div w:id="298267207">
      <w:bodyDiv w:val="1"/>
      <w:marLeft w:val="0"/>
      <w:marRight w:val="0"/>
      <w:marTop w:val="0"/>
      <w:marBottom w:val="0"/>
      <w:divBdr>
        <w:top w:val="none" w:sz="0" w:space="0" w:color="auto"/>
        <w:left w:val="none" w:sz="0" w:space="0" w:color="auto"/>
        <w:bottom w:val="none" w:sz="0" w:space="0" w:color="auto"/>
        <w:right w:val="none" w:sz="0" w:space="0" w:color="auto"/>
      </w:divBdr>
    </w:div>
    <w:div w:id="298386423">
      <w:bodyDiv w:val="1"/>
      <w:marLeft w:val="0"/>
      <w:marRight w:val="0"/>
      <w:marTop w:val="0"/>
      <w:marBottom w:val="0"/>
      <w:divBdr>
        <w:top w:val="none" w:sz="0" w:space="0" w:color="auto"/>
        <w:left w:val="none" w:sz="0" w:space="0" w:color="auto"/>
        <w:bottom w:val="none" w:sz="0" w:space="0" w:color="auto"/>
        <w:right w:val="none" w:sz="0" w:space="0" w:color="auto"/>
      </w:divBdr>
    </w:div>
    <w:div w:id="298386583">
      <w:bodyDiv w:val="1"/>
      <w:marLeft w:val="0"/>
      <w:marRight w:val="0"/>
      <w:marTop w:val="0"/>
      <w:marBottom w:val="0"/>
      <w:divBdr>
        <w:top w:val="none" w:sz="0" w:space="0" w:color="auto"/>
        <w:left w:val="none" w:sz="0" w:space="0" w:color="auto"/>
        <w:bottom w:val="none" w:sz="0" w:space="0" w:color="auto"/>
        <w:right w:val="none" w:sz="0" w:space="0" w:color="auto"/>
      </w:divBdr>
    </w:div>
    <w:div w:id="298458713">
      <w:bodyDiv w:val="1"/>
      <w:marLeft w:val="0"/>
      <w:marRight w:val="0"/>
      <w:marTop w:val="0"/>
      <w:marBottom w:val="0"/>
      <w:divBdr>
        <w:top w:val="none" w:sz="0" w:space="0" w:color="auto"/>
        <w:left w:val="none" w:sz="0" w:space="0" w:color="auto"/>
        <w:bottom w:val="none" w:sz="0" w:space="0" w:color="auto"/>
        <w:right w:val="none" w:sz="0" w:space="0" w:color="auto"/>
      </w:divBdr>
    </w:div>
    <w:div w:id="298462302">
      <w:bodyDiv w:val="1"/>
      <w:marLeft w:val="0"/>
      <w:marRight w:val="0"/>
      <w:marTop w:val="0"/>
      <w:marBottom w:val="0"/>
      <w:divBdr>
        <w:top w:val="none" w:sz="0" w:space="0" w:color="auto"/>
        <w:left w:val="none" w:sz="0" w:space="0" w:color="auto"/>
        <w:bottom w:val="none" w:sz="0" w:space="0" w:color="auto"/>
        <w:right w:val="none" w:sz="0" w:space="0" w:color="auto"/>
      </w:divBdr>
    </w:div>
    <w:div w:id="298608009">
      <w:bodyDiv w:val="1"/>
      <w:marLeft w:val="0"/>
      <w:marRight w:val="0"/>
      <w:marTop w:val="0"/>
      <w:marBottom w:val="0"/>
      <w:divBdr>
        <w:top w:val="none" w:sz="0" w:space="0" w:color="auto"/>
        <w:left w:val="none" w:sz="0" w:space="0" w:color="auto"/>
        <w:bottom w:val="none" w:sz="0" w:space="0" w:color="auto"/>
        <w:right w:val="none" w:sz="0" w:space="0" w:color="auto"/>
      </w:divBdr>
    </w:div>
    <w:div w:id="298611472">
      <w:bodyDiv w:val="1"/>
      <w:marLeft w:val="0"/>
      <w:marRight w:val="0"/>
      <w:marTop w:val="0"/>
      <w:marBottom w:val="0"/>
      <w:divBdr>
        <w:top w:val="none" w:sz="0" w:space="0" w:color="auto"/>
        <w:left w:val="none" w:sz="0" w:space="0" w:color="auto"/>
        <w:bottom w:val="none" w:sz="0" w:space="0" w:color="auto"/>
        <w:right w:val="none" w:sz="0" w:space="0" w:color="auto"/>
      </w:divBdr>
    </w:div>
    <w:div w:id="298614525">
      <w:bodyDiv w:val="1"/>
      <w:marLeft w:val="0"/>
      <w:marRight w:val="0"/>
      <w:marTop w:val="0"/>
      <w:marBottom w:val="0"/>
      <w:divBdr>
        <w:top w:val="none" w:sz="0" w:space="0" w:color="auto"/>
        <w:left w:val="none" w:sz="0" w:space="0" w:color="auto"/>
        <w:bottom w:val="none" w:sz="0" w:space="0" w:color="auto"/>
        <w:right w:val="none" w:sz="0" w:space="0" w:color="auto"/>
      </w:divBdr>
    </w:div>
    <w:div w:id="298651238">
      <w:bodyDiv w:val="1"/>
      <w:marLeft w:val="0"/>
      <w:marRight w:val="0"/>
      <w:marTop w:val="0"/>
      <w:marBottom w:val="0"/>
      <w:divBdr>
        <w:top w:val="none" w:sz="0" w:space="0" w:color="auto"/>
        <w:left w:val="none" w:sz="0" w:space="0" w:color="auto"/>
        <w:bottom w:val="none" w:sz="0" w:space="0" w:color="auto"/>
        <w:right w:val="none" w:sz="0" w:space="0" w:color="auto"/>
      </w:divBdr>
    </w:div>
    <w:div w:id="298801581">
      <w:bodyDiv w:val="1"/>
      <w:marLeft w:val="0"/>
      <w:marRight w:val="0"/>
      <w:marTop w:val="0"/>
      <w:marBottom w:val="0"/>
      <w:divBdr>
        <w:top w:val="none" w:sz="0" w:space="0" w:color="auto"/>
        <w:left w:val="none" w:sz="0" w:space="0" w:color="auto"/>
        <w:bottom w:val="none" w:sz="0" w:space="0" w:color="auto"/>
        <w:right w:val="none" w:sz="0" w:space="0" w:color="auto"/>
      </w:divBdr>
    </w:div>
    <w:div w:id="298802109">
      <w:bodyDiv w:val="1"/>
      <w:marLeft w:val="0"/>
      <w:marRight w:val="0"/>
      <w:marTop w:val="0"/>
      <w:marBottom w:val="0"/>
      <w:divBdr>
        <w:top w:val="none" w:sz="0" w:space="0" w:color="auto"/>
        <w:left w:val="none" w:sz="0" w:space="0" w:color="auto"/>
        <w:bottom w:val="none" w:sz="0" w:space="0" w:color="auto"/>
        <w:right w:val="none" w:sz="0" w:space="0" w:color="auto"/>
      </w:divBdr>
    </w:div>
    <w:div w:id="298807825">
      <w:bodyDiv w:val="1"/>
      <w:marLeft w:val="0"/>
      <w:marRight w:val="0"/>
      <w:marTop w:val="0"/>
      <w:marBottom w:val="0"/>
      <w:divBdr>
        <w:top w:val="none" w:sz="0" w:space="0" w:color="auto"/>
        <w:left w:val="none" w:sz="0" w:space="0" w:color="auto"/>
        <w:bottom w:val="none" w:sz="0" w:space="0" w:color="auto"/>
        <w:right w:val="none" w:sz="0" w:space="0" w:color="auto"/>
      </w:divBdr>
    </w:div>
    <w:div w:id="299071841">
      <w:bodyDiv w:val="1"/>
      <w:marLeft w:val="0"/>
      <w:marRight w:val="0"/>
      <w:marTop w:val="0"/>
      <w:marBottom w:val="0"/>
      <w:divBdr>
        <w:top w:val="none" w:sz="0" w:space="0" w:color="auto"/>
        <w:left w:val="none" w:sz="0" w:space="0" w:color="auto"/>
        <w:bottom w:val="none" w:sz="0" w:space="0" w:color="auto"/>
        <w:right w:val="none" w:sz="0" w:space="0" w:color="auto"/>
      </w:divBdr>
    </w:div>
    <w:div w:id="299188209">
      <w:bodyDiv w:val="1"/>
      <w:marLeft w:val="0"/>
      <w:marRight w:val="0"/>
      <w:marTop w:val="0"/>
      <w:marBottom w:val="0"/>
      <w:divBdr>
        <w:top w:val="none" w:sz="0" w:space="0" w:color="auto"/>
        <w:left w:val="none" w:sz="0" w:space="0" w:color="auto"/>
        <w:bottom w:val="none" w:sz="0" w:space="0" w:color="auto"/>
        <w:right w:val="none" w:sz="0" w:space="0" w:color="auto"/>
      </w:divBdr>
    </w:div>
    <w:div w:id="299500954">
      <w:bodyDiv w:val="1"/>
      <w:marLeft w:val="0"/>
      <w:marRight w:val="0"/>
      <w:marTop w:val="0"/>
      <w:marBottom w:val="0"/>
      <w:divBdr>
        <w:top w:val="none" w:sz="0" w:space="0" w:color="auto"/>
        <w:left w:val="none" w:sz="0" w:space="0" w:color="auto"/>
        <w:bottom w:val="none" w:sz="0" w:space="0" w:color="auto"/>
        <w:right w:val="none" w:sz="0" w:space="0" w:color="auto"/>
      </w:divBdr>
    </w:div>
    <w:div w:id="299503825">
      <w:bodyDiv w:val="1"/>
      <w:marLeft w:val="0"/>
      <w:marRight w:val="0"/>
      <w:marTop w:val="0"/>
      <w:marBottom w:val="0"/>
      <w:divBdr>
        <w:top w:val="none" w:sz="0" w:space="0" w:color="auto"/>
        <w:left w:val="none" w:sz="0" w:space="0" w:color="auto"/>
        <w:bottom w:val="none" w:sz="0" w:space="0" w:color="auto"/>
        <w:right w:val="none" w:sz="0" w:space="0" w:color="auto"/>
      </w:divBdr>
    </w:div>
    <w:div w:id="299656171">
      <w:bodyDiv w:val="1"/>
      <w:marLeft w:val="0"/>
      <w:marRight w:val="0"/>
      <w:marTop w:val="0"/>
      <w:marBottom w:val="0"/>
      <w:divBdr>
        <w:top w:val="none" w:sz="0" w:space="0" w:color="auto"/>
        <w:left w:val="none" w:sz="0" w:space="0" w:color="auto"/>
        <w:bottom w:val="none" w:sz="0" w:space="0" w:color="auto"/>
        <w:right w:val="none" w:sz="0" w:space="0" w:color="auto"/>
      </w:divBdr>
    </w:div>
    <w:div w:id="299726500">
      <w:bodyDiv w:val="1"/>
      <w:marLeft w:val="0"/>
      <w:marRight w:val="0"/>
      <w:marTop w:val="0"/>
      <w:marBottom w:val="0"/>
      <w:divBdr>
        <w:top w:val="none" w:sz="0" w:space="0" w:color="auto"/>
        <w:left w:val="none" w:sz="0" w:space="0" w:color="auto"/>
        <w:bottom w:val="none" w:sz="0" w:space="0" w:color="auto"/>
        <w:right w:val="none" w:sz="0" w:space="0" w:color="auto"/>
      </w:divBdr>
    </w:div>
    <w:div w:id="299846681">
      <w:bodyDiv w:val="1"/>
      <w:marLeft w:val="0"/>
      <w:marRight w:val="0"/>
      <w:marTop w:val="0"/>
      <w:marBottom w:val="0"/>
      <w:divBdr>
        <w:top w:val="none" w:sz="0" w:space="0" w:color="auto"/>
        <w:left w:val="none" w:sz="0" w:space="0" w:color="auto"/>
        <w:bottom w:val="none" w:sz="0" w:space="0" w:color="auto"/>
        <w:right w:val="none" w:sz="0" w:space="0" w:color="auto"/>
      </w:divBdr>
    </w:div>
    <w:div w:id="299922239">
      <w:bodyDiv w:val="1"/>
      <w:marLeft w:val="0"/>
      <w:marRight w:val="0"/>
      <w:marTop w:val="0"/>
      <w:marBottom w:val="0"/>
      <w:divBdr>
        <w:top w:val="none" w:sz="0" w:space="0" w:color="auto"/>
        <w:left w:val="none" w:sz="0" w:space="0" w:color="auto"/>
        <w:bottom w:val="none" w:sz="0" w:space="0" w:color="auto"/>
        <w:right w:val="none" w:sz="0" w:space="0" w:color="auto"/>
      </w:divBdr>
    </w:div>
    <w:div w:id="300113462">
      <w:bodyDiv w:val="1"/>
      <w:marLeft w:val="0"/>
      <w:marRight w:val="0"/>
      <w:marTop w:val="0"/>
      <w:marBottom w:val="0"/>
      <w:divBdr>
        <w:top w:val="none" w:sz="0" w:space="0" w:color="auto"/>
        <w:left w:val="none" w:sz="0" w:space="0" w:color="auto"/>
        <w:bottom w:val="none" w:sz="0" w:space="0" w:color="auto"/>
        <w:right w:val="none" w:sz="0" w:space="0" w:color="auto"/>
      </w:divBdr>
    </w:div>
    <w:div w:id="300696913">
      <w:bodyDiv w:val="1"/>
      <w:marLeft w:val="0"/>
      <w:marRight w:val="0"/>
      <w:marTop w:val="0"/>
      <w:marBottom w:val="0"/>
      <w:divBdr>
        <w:top w:val="none" w:sz="0" w:space="0" w:color="auto"/>
        <w:left w:val="none" w:sz="0" w:space="0" w:color="auto"/>
        <w:bottom w:val="none" w:sz="0" w:space="0" w:color="auto"/>
        <w:right w:val="none" w:sz="0" w:space="0" w:color="auto"/>
      </w:divBdr>
    </w:div>
    <w:div w:id="300960627">
      <w:bodyDiv w:val="1"/>
      <w:marLeft w:val="0"/>
      <w:marRight w:val="0"/>
      <w:marTop w:val="0"/>
      <w:marBottom w:val="0"/>
      <w:divBdr>
        <w:top w:val="none" w:sz="0" w:space="0" w:color="auto"/>
        <w:left w:val="none" w:sz="0" w:space="0" w:color="auto"/>
        <w:bottom w:val="none" w:sz="0" w:space="0" w:color="auto"/>
        <w:right w:val="none" w:sz="0" w:space="0" w:color="auto"/>
      </w:divBdr>
    </w:div>
    <w:div w:id="300962035">
      <w:bodyDiv w:val="1"/>
      <w:marLeft w:val="0"/>
      <w:marRight w:val="0"/>
      <w:marTop w:val="0"/>
      <w:marBottom w:val="0"/>
      <w:divBdr>
        <w:top w:val="none" w:sz="0" w:space="0" w:color="auto"/>
        <w:left w:val="none" w:sz="0" w:space="0" w:color="auto"/>
        <w:bottom w:val="none" w:sz="0" w:space="0" w:color="auto"/>
        <w:right w:val="none" w:sz="0" w:space="0" w:color="auto"/>
      </w:divBdr>
    </w:div>
    <w:div w:id="300967428">
      <w:bodyDiv w:val="1"/>
      <w:marLeft w:val="0"/>
      <w:marRight w:val="0"/>
      <w:marTop w:val="0"/>
      <w:marBottom w:val="0"/>
      <w:divBdr>
        <w:top w:val="none" w:sz="0" w:space="0" w:color="auto"/>
        <w:left w:val="none" w:sz="0" w:space="0" w:color="auto"/>
        <w:bottom w:val="none" w:sz="0" w:space="0" w:color="auto"/>
        <w:right w:val="none" w:sz="0" w:space="0" w:color="auto"/>
      </w:divBdr>
    </w:div>
    <w:div w:id="301010390">
      <w:bodyDiv w:val="1"/>
      <w:marLeft w:val="0"/>
      <w:marRight w:val="0"/>
      <w:marTop w:val="0"/>
      <w:marBottom w:val="0"/>
      <w:divBdr>
        <w:top w:val="none" w:sz="0" w:space="0" w:color="auto"/>
        <w:left w:val="none" w:sz="0" w:space="0" w:color="auto"/>
        <w:bottom w:val="none" w:sz="0" w:space="0" w:color="auto"/>
        <w:right w:val="none" w:sz="0" w:space="0" w:color="auto"/>
      </w:divBdr>
    </w:div>
    <w:div w:id="301010856">
      <w:bodyDiv w:val="1"/>
      <w:marLeft w:val="0"/>
      <w:marRight w:val="0"/>
      <w:marTop w:val="0"/>
      <w:marBottom w:val="0"/>
      <w:divBdr>
        <w:top w:val="none" w:sz="0" w:space="0" w:color="auto"/>
        <w:left w:val="none" w:sz="0" w:space="0" w:color="auto"/>
        <w:bottom w:val="none" w:sz="0" w:space="0" w:color="auto"/>
        <w:right w:val="none" w:sz="0" w:space="0" w:color="auto"/>
      </w:divBdr>
    </w:div>
    <w:div w:id="301078318">
      <w:bodyDiv w:val="1"/>
      <w:marLeft w:val="0"/>
      <w:marRight w:val="0"/>
      <w:marTop w:val="0"/>
      <w:marBottom w:val="0"/>
      <w:divBdr>
        <w:top w:val="none" w:sz="0" w:space="0" w:color="auto"/>
        <w:left w:val="none" w:sz="0" w:space="0" w:color="auto"/>
        <w:bottom w:val="none" w:sz="0" w:space="0" w:color="auto"/>
        <w:right w:val="none" w:sz="0" w:space="0" w:color="auto"/>
      </w:divBdr>
    </w:div>
    <w:div w:id="301083170">
      <w:bodyDiv w:val="1"/>
      <w:marLeft w:val="0"/>
      <w:marRight w:val="0"/>
      <w:marTop w:val="0"/>
      <w:marBottom w:val="0"/>
      <w:divBdr>
        <w:top w:val="none" w:sz="0" w:space="0" w:color="auto"/>
        <w:left w:val="none" w:sz="0" w:space="0" w:color="auto"/>
        <w:bottom w:val="none" w:sz="0" w:space="0" w:color="auto"/>
        <w:right w:val="none" w:sz="0" w:space="0" w:color="auto"/>
      </w:divBdr>
    </w:div>
    <w:div w:id="301155042">
      <w:bodyDiv w:val="1"/>
      <w:marLeft w:val="0"/>
      <w:marRight w:val="0"/>
      <w:marTop w:val="0"/>
      <w:marBottom w:val="0"/>
      <w:divBdr>
        <w:top w:val="none" w:sz="0" w:space="0" w:color="auto"/>
        <w:left w:val="none" w:sz="0" w:space="0" w:color="auto"/>
        <w:bottom w:val="none" w:sz="0" w:space="0" w:color="auto"/>
        <w:right w:val="none" w:sz="0" w:space="0" w:color="auto"/>
      </w:divBdr>
    </w:div>
    <w:div w:id="301540918">
      <w:bodyDiv w:val="1"/>
      <w:marLeft w:val="0"/>
      <w:marRight w:val="0"/>
      <w:marTop w:val="0"/>
      <w:marBottom w:val="0"/>
      <w:divBdr>
        <w:top w:val="none" w:sz="0" w:space="0" w:color="auto"/>
        <w:left w:val="none" w:sz="0" w:space="0" w:color="auto"/>
        <w:bottom w:val="none" w:sz="0" w:space="0" w:color="auto"/>
        <w:right w:val="none" w:sz="0" w:space="0" w:color="auto"/>
      </w:divBdr>
    </w:div>
    <w:div w:id="301691759">
      <w:bodyDiv w:val="1"/>
      <w:marLeft w:val="0"/>
      <w:marRight w:val="0"/>
      <w:marTop w:val="0"/>
      <w:marBottom w:val="0"/>
      <w:divBdr>
        <w:top w:val="none" w:sz="0" w:space="0" w:color="auto"/>
        <w:left w:val="none" w:sz="0" w:space="0" w:color="auto"/>
        <w:bottom w:val="none" w:sz="0" w:space="0" w:color="auto"/>
        <w:right w:val="none" w:sz="0" w:space="0" w:color="auto"/>
      </w:divBdr>
    </w:div>
    <w:div w:id="301694429">
      <w:bodyDiv w:val="1"/>
      <w:marLeft w:val="0"/>
      <w:marRight w:val="0"/>
      <w:marTop w:val="0"/>
      <w:marBottom w:val="0"/>
      <w:divBdr>
        <w:top w:val="none" w:sz="0" w:space="0" w:color="auto"/>
        <w:left w:val="none" w:sz="0" w:space="0" w:color="auto"/>
        <w:bottom w:val="none" w:sz="0" w:space="0" w:color="auto"/>
        <w:right w:val="none" w:sz="0" w:space="0" w:color="auto"/>
      </w:divBdr>
    </w:div>
    <w:div w:id="301815177">
      <w:bodyDiv w:val="1"/>
      <w:marLeft w:val="0"/>
      <w:marRight w:val="0"/>
      <w:marTop w:val="0"/>
      <w:marBottom w:val="0"/>
      <w:divBdr>
        <w:top w:val="none" w:sz="0" w:space="0" w:color="auto"/>
        <w:left w:val="none" w:sz="0" w:space="0" w:color="auto"/>
        <w:bottom w:val="none" w:sz="0" w:space="0" w:color="auto"/>
        <w:right w:val="none" w:sz="0" w:space="0" w:color="auto"/>
      </w:divBdr>
    </w:div>
    <w:div w:id="301925413">
      <w:bodyDiv w:val="1"/>
      <w:marLeft w:val="0"/>
      <w:marRight w:val="0"/>
      <w:marTop w:val="0"/>
      <w:marBottom w:val="0"/>
      <w:divBdr>
        <w:top w:val="none" w:sz="0" w:space="0" w:color="auto"/>
        <w:left w:val="none" w:sz="0" w:space="0" w:color="auto"/>
        <w:bottom w:val="none" w:sz="0" w:space="0" w:color="auto"/>
        <w:right w:val="none" w:sz="0" w:space="0" w:color="auto"/>
      </w:divBdr>
    </w:div>
    <w:div w:id="302001313">
      <w:bodyDiv w:val="1"/>
      <w:marLeft w:val="0"/>
      <w:marRight w:val="0"/>
      <w:marTop w:val="0"/>
      <w:marBottom w:val="0"/>
      <w:divBdr>
        <w:top w:val="none" w:sz="0" w:space="0" w:color="auto"/>
        <w:left w:val="none" w:sz="0" w:space="0" w:color="auto"/>
        <w:bottom w:val="none" w:sz="0" w:space="0" w:color="auto"/>
        <w:right w:val="none" w:sz="0" w:space="0" w:color="auto"/>
      </w:divBdr>
    </w:div>
    <w:div w:id="302001749">
      <w:bodyDiv w:val="1"/>
      <w:marLeft w:val="0"/>
      <w:marRight w:val="0"/>
      <w:marTop w:val="0"/>
      <w:marBottom w:val="0"/>
      <w:divBdr>
        <w:top w:val="none" w:sz="0" w:space="0" w:color="auto"/>
        <w:left w:val="none" w:sz="0" w:space="0" w:color="auto"/>
        <w:bottom w:val="none" w:sz="0" w:space="0" w:color="auto"/>
        <w:right w:val="none" w:sz="0" w:space="0" w:color="auto"/>
      </w:divBdr>
    </w:div>
    <w:div w:id="302124840">
      <w:bodyDiv w:val="1"/>
      <w:marLeft w:val="0"/>
      <w:marRight w:val="0"/>
      <w:marTop w:val="0"/>
      <w:marBottom w:val="0"/>
      <w:divBdr>
        <w:top w:val="none" w:sz="0" w:space="0" w:color="auto"/>
        <w:left w:val="none" w:sz="0" w:space="0" w:color="auto"/>
        <w:bottom w:val="none" w:sz="0" w:space="0" w:color="auto"/>
        <w:right w:val="none" w:sz="0" w:space="0" w:color="auto"/>
      </w:divBdr>
    </w:div>
    <w:div w:id="302151510">
      <w:bodyDiv w:val="1"/>
      <w:marLeft w:val="0"/>
      <w:marRight w:val="0"/>
      <w:marTop w:val="0"/>
      <w:marBottom w:val="0"/>
      <w:divBdr>
        <w:top w:val="none" w:sz="0" w:space="0" w:color="auto"/>
        <w:left w:val="none" w:sz="0" w:space="0" w:color="auto"/>
        <w:bottom w:val="none" w:sz="0" w:space="0" w:color="auto"/>
        <w:right w:val="none" w:sz="0" w:space="0" w:color="auto"/>
      </w:divBdr>
    </w:div>
    <w:div w:id="302197165">
      <w:bodyDiv w:val="1"/>
      <w:marLeft w:val="0"/>
      <w:marRight w:val="0"/>
      <w:marTop w:val="0"/>
      <w:marBottom w:val="0"/>
      <w:divBdr>
        <w:top w:val="none" w:sz="0" w:space="0" w:color="auto"/>
        <w:left w:val="none" w:sz="0" w:space="0" w:color="auto"/>
        <w:bottom w:val="none" w:sz="0" w:space="0" w:color="auto"/>
        <w:right w:val="none" w:sz="0" w:space="0" w:color="auto"/>
      </w:divBdr>
    </w:div>
    <w:div w:id="302470447">
      <w:bodyDiv w:val="1"/>
      <w:marLeft w:val="0"/>
      <w:marRight w:val="0"/>
      <w:marTop w:val="0"/>
      <w:marBottom w:val="0"/>
      <w:divBdr>
        <w:top w:val="none" w:sz="0" w:space="0" w:color="auto"/>
        <w:left w:val="none" w:sz="0" w:space="0" w:color="auto"/>
        <w:bottom w:val="none" w:sz="0" w:space="0" w:color="auto"/>
        <w:right w:val="none" w:sz="0" w:space="0" w:color="auto"/>
      </w:divBdr>
    </w:div>
    <w:div w:id="302514189">
      <w:bodyDiv w:val="1"/>
      <w:marLeft w:val="0"/>
      <w:marRight w:val="0"/>
      <w:marTop w:val="0"/>
      <w:marBottom w:val="0"/>
      <w:divBdr>
        <w:top w:val="none" w:sz="0" w:space="0" w:color="auto"/>
        <w:left w:val="none" w:sz="0" w:space="0" w:color="auto"/>
        <w:bottom w:val="none" w:sz="0" w:space="0" w:color="auto"/>
        <w:right w:val="none" w:sz="0" w:space="0" w:color="auto"/>
      </w:divBdr>
    </w:div>
    <w:div w:id="302539990">
      <w:bodyDiv w:val="1"/>
      <w:marLeft w:val="0"/>
      <w:marRight w:val="0"/>
      <w:marTop w:val="0"/>
      <w:marBottom w:val="0"/>
      <w:divBdr>
        <w:top w:val="none" w:sz="0" w:space="0" w:color="auto"/>
        <w:left w:val="none" w:sz="0" w:space="0" w:color="auto"/>
        <w:bottom w:val="none" w:sz="0" w:space="0" w:color="auto"/>
        <w:right w:val="none" w:sz="0" w:space="0" w:color="auto"/>
      </w:divBdr>
    </w:div>
    <w:div w:id="302581084">
      <w:bodyDiv w:val="1"/>
      <w:marLeft w:val="0"/>
      <w:marRight w:val="0"/>
      <w:marTop w:val="0"/>
      <w:marBottom w:val="0"/>
      <w:divBdr>
        <w:top w:val="none" w:sz="0" w:space="0" w:color="auto"/>
        <w:left w:val="none" w:sz="0" w:space="0" w:color="auto"/>
        <w:bottom w:val="none" w:sz="0" w:space="0" w:color="auto"/>
        <w:right w:val="none" w:sz="0" w:space="0" w:color="auto"/>
      </w:divBdr>
    </w:div>
    <w:div w:id="302740721">
      <w:bodyDiv w:val="1"/>
      <w:marLeft w:val="0"/>
      <w:marRight w:val="0"/>
      <w:marTop w:val="0"/>
      <w:marBottom w:val="0"/>
      <w:divBdr>
        <w:top w:val="none" w:sz="0" w:space="0" w:color="auto"/>
        <w:left w:val="none" w:sz="0" w:space="0" w:color="auto"/>
        <w:bottom w:val="none" w:sz="0" w:space="0" w:color="auto"/>
        <w:right w:val="none" w:sz="0" w:space="0" w:color="auto"/>
      </w:divBdr>
    </w:div>
    <w:div w:id="302931850">
      <w:bodyDiv w:val="1"/>
      <w:marLeft w:val="0"/>
      <w:marRight w:val="0"/>
      <w:marTop w:val="0"/>
      <w:marBottom w:val="0"/>
      <w:divBdr>
        <w:top w:val="none" w:sz="0" w:space="0" w:color="auto"/>
        <w:left w:val="none" w:sz="0" w:space="0" w:color="auto"/>
        <w:bottom w:val="none" w:sz="0" w:space="0" w:color="auto"/>
        <w:right w:val="none" w:sz="0" w:space="0" w:color="auto"/>
      </w:divBdr>
    </w:div>
    <w:div w:id="303048107">
      <w:bodyDiv w:val="1"/>
      <w:marLeft w:val="0"/>
      <w:marRight w:val="0"/>
      <w:marTop w:val="0"/>
      <w:marBottom w:val="0"/>
      <w:divBdr>
        <w:top w:val="none" w:sz="0" w:space="0" w:color="auto"/>
        <w:left w:val="none" w:sz="0" w:space="0" w:color="auto"/>
        <w:bottom w:val="none" w:sz="0" w:space="0" w:color="auto"/>
        <w:right w:val="none" w:sz="0" w:space="0" w:color="auto"/>
      </w:divBdr>
    </w:div>
    <w:div w:id="303392819">
      <w:bodyDiv w:val="1"/>
      <w:marLeft w:val="0"/>
      <w:marRight w:val="0"/>
      <w:marTop w:val="0"/>
      <w:marBottom w:val="0"/>
      <w:divBdr>
        <w:top w:val="none" w:sz="0" w:space="0" w:color="auto"/>
        <w:left w:val="none" w:sz="0" w:space="0" w:color="auto"/>
        <w:bottom w:val="none" w:sz="0" w:space="0" w:color="auto"/>
        <w:right w:val="none" w:sz="0" w:space="0" w:color="auto"/>
      </w:divBdr>
    </w:div>
    <w:div w:id="303394003">
      <w:bodyDiv w:val="1"/>
      <w:marLeft w:val="0"/>
      <w:marRight w:val="0"/>
      <w:marTop w:val="0"/>
      <w:marBottom w:val="0"/>
      <w:divBdr>
        <w:top w:val="none" w:sz="0" w:space="0" w:color="auto"/>
        <w:left w:val="none" w:sz="0" w:space="0" w:color="auto"/>
        <w:bottom w:val="none" w:sz="0" w:space="0" w:color="auto"/>
        <w:right w:val="none" w:sz="0" w:space="0" w:color="auto"/>
      </w:divBdr>
    </w:div>
    <w:div w:id="303394697">
      <w:bodyDiv w:val="1"/>
      <w:marLeft w:val="0"/>
      <w:marRight w:val="0"/>
      <w:marTop w:val="0"/>
      <w:marBottom w:val="0"/>
      <w:divBdr>
        <w:top w:val="none" w:sz="0" w:space="0" w:color="auto"/>
        <w:left w:val="none" w:sz="0" w:space="0" w:color="auto"/>
        <w:bottom w:val="none" w:sz="0" w:space="0" w:color="auto"/>
        <w:right w:val="none" w:sz="0" w:space="0" w:color="auto"/>
      </w:divBdr>
    </w:div>
    <w:div w:id="303701095">
      <w:bodyDiv w:val="1"/>
      <w:marLeft w:val="0"/>
      <w:marRight w:val="0"/>
      <w:marTop w:val="0"/>
      <w:marBottom w:val="0"/>
      <w:divBdr>
        <w:top w:val="none" w:sz="0" w:space="0" w:color="auto"/>
        <w:left w:val="none" w:sz="0" w:space="0" w:color="auto"/>
        <w:bottom w:val="none" w:sz="0" w:space="0" w:color="auto"/>
        <w:right w:val="none" w:sz="0" w:space="0" w:color="auto"/>
      </w:divBdr>
    </w:div>
    <w:div w:id="303855709">
      <w:bodyDiv w:val="1"/>
      <w:marLeft w:val="0"/>
      <w:marRight w:val="0"/>
      <w:marTop w:val="0"/>
      <w:marBottom w:val="0"/>
      <w:divBdr>
        <w:top w:val="none" w:sz="0" w:space="0" w:color="auto"/>
        <w:left w:val="none" w:sz="0" w:space="0" w:color="auto"/>
        <w:bottom w:val="none" w:sz="0" w:space="0" w:color="auto"/>
        <w:right w:val="none" w:sz="0" w:space="0" w:color="auto"/>
      </w:divBdr>
    </w:div>
    <w:div w:id="304042452">
      <w:bodyDiv w:val="1"/>
      <w:marLeft w:val="0"/>
      <w:marRight w:val="0"/>
      <w:marTop w:val="0"/>
      <w:marBottom w:val="0"/>
      <w:divBdr>
        <w:top w:val="none" w:sz="0" w:space="0" w:color="auto"/>
        <w:left w:val="none" w:sz="0" w:space="0" w:color="auto"/>
        <w:bottom w:val="none" w:sz="0" w:space="0" w:color="auto"/>
        <w:right w:val="none" w:sz="0" w:space="0" w:color="auto"/>
      </w:divBdr>
    </w:div>
    <w:div w:id="304047142">
      <w:bodyDiv w:val="1"/>
      <w:marLeft w:val="0"/>
      <w:marRight w:val="0"/>
      <w:marTop w:val="0"/>
      <w:marBottom w:val="0"/>
      <w:divBdr>
        <w:top w:val="none" w:sz="0" w:space="0" w:color="auto"/>
        <w:left w:val="none" w:sz="0" w:space="0" w:color="auto"/>
        <w:bottom w:val="none" w:sz="0" w:space="0" w:color="auto"/>
        <w:right w:val="none" w:sz="0" w:space="0" w:color="auto"/>
      </w:divBdr>
    </w:div>
    <w:div w:id="304240293">
      <w:bodyDiv w:val="1"/>
      <w:marLeft w:val="0"/>
      <w:marRight w:val="0"/>
      <w:marTop w:val="0"/>
      <w:marBottom w:val="0"/>
      <w:divBdr>
        <w:top w:val="none" w:sz="0" w:space="0" w:color="auto"/>
        <w:left w:val="none" w:sz="0" w:space="0" w:color="auto"/>
        <w:bottom w:val="none" w:sz="0" w:space="0" w:color="auto"/>
        <w:right w:val="none" w:sz="0" w:space="0" w:color="auto"/>
      </w:divBdr>
    </w:div>
    <w:div w:id="304429554">
      <w:bodyDiv w:val="1"/>
      <w:marLeft w:val="0"/>
      <w:marRight w:val="0"/>
      <w:marTop w:val="0"/>
      <w:marBottom w:val="0"/>
      <w:divBdr>
        <w:top w:val="none" w:sz="0" w:space="0" w:color="auto"/>
        <w:left w:val="none" w:sz="0" w:space="0" w:color="auto"/>
        <w:bottom w:val="none" w:sz="0" w:space="0" w:color="auto"/>
        <w:right w:val="none" w:sz="0" w:space="0" w:color="auto"/>
      </w:divBdr>
    </w:div>
    <w:div w:id="304552890">
      <w:bodyDiv w:val="1"/>
      <w:marLeft w:val="0"/>
      <w:marRight w:val="0"/>
      <w:marTop w:val="0"/>
      <w:marBottom w:val="0"/>
      <w:divBdr>
        <w:top w:val="none" w:sz="0" w:space="0" w:color="auto"/>
        <w:left w:val="none" w:sz="0" w:space="0" w:color="auto"/>
        <w:bottom w:val="none" w:sz="0" w:space="0" w:color="auto"/>
        <w:right w:val="none" w:sz="0" w:space="0" w:color="auto"/>
      </w:divBdr>
    </w:div>
    <w:div w:id="304630382">
      <w:bodyDiv w:val="1"/>
      <w:marLeft w:val="0"/>
      <w:marRight w:val="0"/>
      <w:marTop w:val="0"/>
      <w:marBottom w:val="0"/>
      <w:divBdr>
        <w:top w:val="none" w:sz="0" w:space="0" w:color="auto"/>
        <w:left w:val="none" w:sz="0" w:space="0" w:color="auto"/>
        <w:bottom w:val="none" w:sz="0" w:space="0" w:color="auto"/>
        <w:right w:val="none" w:sz="0" w:space="0" w:color="auto"/>
      </w:divBdr>
    </w:div>
    <w:div w:id="304630756">
      <w:bodyDiv w:val="1"/>
      <w:marLeft w:val="0"/>
      <w:marRight w:val="0"/>
      <w:marTop w:val="0"/>
      <w:marBottom w:val="0"/>
      <w:divBdr>
        <w:top w:val="none" w:sz="0" w:space="0" w:color="auto"/>
        <w:left w:val="none" w:sz="0" w:space="0" w:color="auto"/>
        <w:bottom w:val="none" w:sz="0" w:space="0" w:color="auto"/>
        <w:right w:val="none" w:sz="0" w:space="0" w:color="auto"/>
      </w:divBdr>
    </w:div>
    <w:div w:id="304700683">
      <w:bodyDiv w:val="1"/>
      <w:marLeft w:val="0"/>
      <w:marRight w:val="0"/>
      <w:marTop w:val="0"/>
      <w:marBottom w:val="0"/>
      <w:divBdr>
        <w:top w:val="none" w:sz="0" w:space="0" w:color="auto"/>
        <w:left w:val="none" w:sz="0" w:space="0" w:color="auto"/>
        <w:bottom w:val="none" w:sz="0" w:space="0" w:color="auto"/>
        <w:right w:val="none" w:sz="0" w:space="0" w:color="auto"/>
      </w:divBdr>
    </w:div>
    <w:div w:id="304705413">
      <w:bodyDiv w:val="1"/>
      <w:marLeft w:val="0"/>
      <w:marRight w:val="0"/>
      <w:marTop w:val="0"/>
      <w:marBottom w:val="0"/>
      <w:divBdr>
        <w:top w:val="none" w:sz="0" w:space="0" w:color="auto"/>
        <w:left w:val="none" w:sz="0" w:space="0" w:color="auto"/>
        <w:bottom w:val="none" w:sz="0" w:space="0" w:color="auto"/>
        <w:right w:val="none" w:sz="0" w:space="0" w:color="auto"/>
      </w:divBdr>
    </w:div>
    <w:div w:id="304746741">
      <w:bodyDiv w:val="1"/>
      <w:marLeft w:val="0"/>
      <w:marRight w:val="0"/>
      <w:marTop w:val="0"/>
      <w:marBottom w:val="0"/>
      <w:divBdr>
        <w:top w:val="none" w:sz="0" w:space="0" w:color="auto"/>
        <w:left w:val="none" w:sz="0" w:space="0" w:color="auto"/>
        <w:bottom w:val="none" w:sz="0" w:space="0" w:color="auto"/>
        <w:right w:val="none" w:sz="0" w:space="0" w:color="auto"/>
      </w:divBdr>
    </w:div>
    <w:div w:id="304815556">
      <w:bodyDiv w:val="1"/>
      <w:marLeft w:val="0"/>
      <w:marRight w:val="0"/>
      <w:marTop w:val="0"/>
      <w:marBottom w:val="0"/>
      <w:divBdr>
        <w:top w:val="none" w:sz="0" w:space="0" w:color="auto"/>
        <w:left w:val="none" w:sz="0" w:space="0" w:color="auto"/>
        <w:bottom w:val="none" w:sz="0" w:space="0" w:color="auto"/>
        <w:right w:val="none" w:sz="0" w:space="0" w:color="auto"/>
      </w:divBdr>
      <w:divsChild>
        <w:div w:id="1290820898">
          <w:marLeft w:val="0"/>
          <w:marRight w:val="0"/>
          <w:marTop w:val="0"/>
          <w:marBottom w:val="0"/>
          <w:divBdr>
            <w:top w:val="none" w:sz="0" w:space="0" w:color="auto"/>
            <w:left w:val="none" w:sz="0" w:space="0" w:color="auto"/>
            <w:bottom w:val="none" w:sz="0" w:space="0" w:color="auto"/>
            <w:right w:val="none" w:sz="0" w:space="0" w:color="auto"/>
          </w:divBdr>
          <w:divsChild>
            <w:div w:id="1845436257">
              <w:marLeft w:val="0"/>
              <w:marRight w:val="0"/>
              <w:marTop w:val="0"/>
              <w:marBottom w:val="0"/>
              <w:divBdr>
                <w:top w:val="none" w:sz="0" w:space="0" w:color="auto"/>
                <w:left w:val="none" w:sz="0" w:space="0" w:color="auto"/>
                <w:bottom w:val="none" w:sz="0" w:space="0" w:color="auto"/>
                <w:right w:val="none" w:sz="0" w:space="0" w:color="auto"/>
              </w:divBdr>
              <w:divsChild>
                <w:div w:id="586882947">
                  <w:marLeft w:val="0"/>
                  <w:marRight w:val="0"/>
                  <w:marTop w:val="0"/>
                  <w:marBottom w:val="0"/>
                  <w:divBdr>
                    <w:top w:val="none" w:sz="0" w:space="0" w:color="auto"/>
                    <w:left w:val="none" w:sz="0" w:space="0" w:color="auto"/>
                    <w:bottom w:val="none" w:sz="0" w:space="0" w:color="auto"/>
                    <w:right w:val="none" w:sz="0" w:space="0" w:color="auto"/>
                  </w:divBdr>
                  <w:divsChild>
                    <w:div w:id="1937596130">
                      <w:marLeft w:val="0"/>
                      <w:marRight w:val="0"/>
                      <w:marTop w:val="0"/>
                      <w:marBottom w:val="0"/>
                      <w:divBdr>
                        <w:top w:val="none" w:sz="0" w:space="0" w:color="auto"/>
                        <w:left w:val="none" w:sz="0" w:space="0" w:color="auto"/>
                        <w:bottom w:val="none" w:sz="0" w:space="0" w:color="auto"/>
                        <w:right w:val="none" w:sz="0" w:space="0" w:color="auto"/>
                      </w:divBdr>
                      <w:divsChild>
                        <w:div w:id="1220675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4815687">
      <w:bodyDiv w:val="1"/>
      <w:marLeft w:val="0"/>
      <w:marRight w:val="0"/>
      <w:marTop w:val="0"/>
      <w:marBottom w:val="0"/>
      <w:divBdr>
        <w:top w:val="none" w:sz="0" w:space="0" w:color="auto"/>
        <w:left w:val="none" w:sz="0" w:space="0" w:color="auto"/>
        <w:bottom w:val="none" w:sz="0" w:space="0" w:color="auto"/>
        <w:right w:val="none" w:sz="0" w:space="0" w:color="auto"/>
      </w:divBdr>
    </w:div>
    <w:div w:id="305087717">
      <w:bodyDiv w:val="1"/>
      <w:marLeft w:val="0"/>
      <w:marRight w:val="0"/>
      <w:marTop w:val="0"/>
      <w:marBottom w:val="0"/>
      <w:divBdr>
        <w:top w:val="none" w:sz="0" w:space="0" w:color="auto"/>
        <w:left w:val="none" w:sz="0" w:space="0" w:color="auto"/>
        <w:bottom w:val="none" w:sz="0" w:space="0" w:color="auto"/>
        <w:right w:val="none" w:sz="0" w:space="0" w:color="auto"/>
      </w:divBdr>
    </w:div>
    <w:div w:id="305091613">
      <w:bodyDiv w:val="1"/>
      <w:marLeft w:val="0"/>
      <w:marRight w:val="0"/>
      <w:marTop w:val="0"/>
      <w:marBottom w:val="0"/>
      <w:divBdr>
        <w:top w:val="none" w:sz="0" w:space="0" w:color="auto"/>
        <w:left w:val="none" w:sz="0" w:space="0" w:color="auto"/>
        <w:bottom w:val="none" w:sz="0" w:space="0" w:color="auto"/>
        <w:right w:val="none" w:sz="0" w:space="0" w:color="auto"/>
      </w:divBdr>
    </w:div>
    <w:div w:id="305278869">
      <w:bodyDiv w:val="1"/>
      <w:marLeft w:val="0"/>
      <w:marRight w:val="0"/>
      <w:marTop w:val="0"/>
      <w:marBottom w:val="0"/>
      <w:divBdr>
        <w:top w:val="none" w:sz="0" w:space="0" w:color="auto"/>
        <w:left w:val="none" w:sz="0" w:space="0" w:color="auto"/>
        <w:bottom w:val="none" w:sz="0" w:space="0" w:color="auto"/>
        <w:right w:val="none" w:sz="0" w:space="0" w:color="auto"/>
      </w:divBdr>
    </w:div>
    <w:div w:id="305429082">
      <w:bodyDiv w:val="1"/>
      <w:marLeft w:val="0"/>
      <w:marRight w:val="0"/>
      <w:marTop w:val="0"/>
      <w:marBottom w:val="0"/>
      <w:divBdr>
        <w:top w:val="none" w:sz="0" w:space="0" w:color="auto"/>
        <w:left w:val="none" w:sz="0" w:space="0" w:color="auto"/>
        <w:bottom w:val="none" w:sz="0" w:space="0" w:color="auto"/>
        <w:right w:val="none" w:sz="0" w:space="0" w:color="auto"/>
      </w:divBdr>
    </w:div>
    <w:div w:id="305551466">
      <w:bodyDiv w:val="1"/>
      <w:marLeft w:val="0"/>
      <w:marRight w:val="0"/>
      <w:marTop w:val="0"/>
      <w:marBottom w:val="0"/>
      <w:divBdr>
        <w:top w:val="none" w:sz="0" w:space="0" w:color="auto"/>
        <w:left w:val="none" w:sz="0" w:space="0" w:color="auto"/>
        <w:bottom w:val="none" w:sz="0" w:space="0" w:color="auto"/>
        <w:right w:val="none" w:sz="0" w:space="0" w:color="auto"/>
      </w:divBdr>
    </w:div>
    <w:div w:id="305668382">
      <w:bodyDiv w:val="1"/>
      <w:marLeft w:val="0"/>
      <w:marRight w:val="0"/>
      <w:marTop w:val="0"/>
      <w:marBottom w:val="0"/>
      <w:divBdr>
        <w:top w:val="none" w:sz="0" w:space="0" w:color="auto"/>
        <w:left w:val="none" w:sz="0" w:space="0" w:color="auto"/>
        <w:bottom w:val="none" w:sz="0" w:space="0" w:color="auto"/>
        <w:right w:val="none" w:sz="0" w:space="0" w:color="auto"/>
      </w:divBdr>
    </w:div>
    <w:div w:id="305819573">
      <w:bodyDiv w:val="1"/>
      <w:marLeft w:val="0"/>
      <w:marRight w:val="0"/>
      <w:marTop w:val="0"/>
      <w:marBottom w:val="0"/>
      <w:divBdr>
        <w:top w:val="none" w:sz="0" w:space="0" w:color="auto"/>
        <w:left w:val="none" w:sz="0" w:space="0" w:color="auto"/>
        <w:bottom w:val="none" w:sz="0" w:space="0" w:color="auto"/>
        <w:right w:val="none" w:sz="0" w:space="0" w:color="auto"/>
      </w:divBdr>
    </w:div>
    <w:div w:id="306009532">
      <w:bodyDiv w:val="1"/>
      <w:marLeft w:val="0"/>
      <w:marRight w:val="0"/>
      <w:marTop w:val="0"/>
      <w:marBottom w:val="0"/>
      <w:divBdr>
        <w:top w:val="none" w:sz="0" w:space="0" w:color="auto"/>
        <w:left w:val="none" w:sz="0" w:space="0" w:color="auto"/>
        <w:bottom w:val="none" w:sz="0" w:space="0" w:color="auto"/>
        <w:right w:val="none" w:sz="0" w:space="0" w:color="auto"/>
      </w:divBdr>
    </w:div>
    <w:div w:id="306055762">
      <w:bodyDiv w:val="1"/>
      <w:marLeft w:val="0"/>
      <w:marRight w:val="0"/>
      <w:marTop w:val="0"/>
      <w:marBottom w:val="0"/>
      <w:divBdr>
        <w:top w:val="none" w:sz="0" w:space="0" w:color="auto"/>
        <w:left w:val="none" w:sz="0" w:space="0" w:color="auto"/>
        <w:bottom w:val="none" w:sz="0" w:space="0" w:color="auto"/>
        <w:right w:val="none" w:sz="0" w:space="0" w:color="auto"/>
      </w:divBdr>
    </w:div>
    <w:div w:id="306134332">
      <w:bodyDiv w:val="1"/>
      <w:marLeft w:val="0"/>
      <w:marRight w:val="0"/>
      <w:marTop w:val="0"/>
      <w:marBottom w:val="0"/>
      <w:divBdr>
        <w:top w:val="none" w:sz="0" w:space="0" w:color="auto"/>
        <w:left w:val="none" w:sz="0" w:space="0" w:color="auto"/>
        <w:bottom w:val="none" w:sz="0" w:space="0" w:color="auto"/>
        <w:right w:val="none" w:sz="0" w:space="0" w:color="auto"/>
      </w:divBdr>
    </w:div>
    <w:div w:id="306209575">
      <w:bodyDiv w:val="1"/>
      <w:marLeft w:val="0"/>
      <w:marRight w:val="0"/>
      <w:marTop w:val="0"/>
      <w:marBottom w:val="0"/>
      <w:divBdr>
        <w:top w:val="none" w:sz="0" w:space="0" w:color="auto"/>
        <w:left w:val="none" w:sz="0" w:space="0" w:color="auto"/>
        <w:bottom w:val="none" w:sz="0" w:space="0" w:color="auto"/>
        <w:right w:val="none" w:sz="0" w:space="0" w:color="auto"/>
      </w:divBdr>
    </w:div>
    <w:div w:id="306327230">
      <w:bodyDiv w:val="1"/>
      <w:marLeft w:val="0"/>
      <w:marRight w:val="0"/>
      <w:marTop w:val="0"/>
      <w:marBottom w:val="0"/>
      <w:divBdr>
        <w:top w:val="none" w:sz="0" w:space="0" w:color="auto"/>
        <w:left w:val="none" w:sz="0" w:space="0" w:color="auto"/>
        <w:bottom w:val="none" w:sz="0" w:space="0" w:color="auto"/>
        <w:right w:val="none" w:sz="0" w:space="0" w:color="auto"/>
      </w:divBdr>
    </w:div>
    <w:div w:id="306520413">
      <w:bodyDiv w:val="1"/>
      <w:marLeft w:val="0"/>
      <w:marRight w:val="0"/>
      <w:marTop w:val="0"/>
      <w:marBottom w:val="0"/>
      <w:divBdr>
        <w:top w:val="none" w:sz="0" w:space="0" w:color="auto"/>
        <w:left w:val="none" w:sz="0" w:space="0" w:color="auto"/>
        <w:bottom w:val="none" w:sz="0" w:space="0" w:color="auto"/>
        <w:right w:val="none" w:sz="0" w:space="0" w:color="auto"/>
      </w:divBdr>
    </w:div>
    <w:div w:id="306587755">
      <w:bodyDiv w:val="1"/>
      <w:marLeft w:val="0"/>
      <w:marRight w:val="0"/>
      <w:marTop w:val="0"/>
      <w:marBottom w:val="0"/>
      <w:divBdr>
        <w:top w:val="none" w:sz="0" w:space="0" w:color="auto"/>
        <w:left w:val="none" w:sz="0" w:space="0" w:color="auto"/>
        <w:bottom w:val="none" w:sz="0" w:space="0" w:color="auto"/>
        <w:right w:val="none" w:sz="0" w:space="0" w:color="auto"/>
      </w:divBdr>
    </w:div>
    <w:div w:id="306594413">
      <w:bodyDiv w:val="1"/>
      <w:marLeft w:val="0"/>
      <w:marRight w:val="0"/>
      <w:marTop w:val="0"/>
      <w:marBottom w:val="0"/>
      <w:divBdr>
        <w:top w:val="none" w:sz="0" w:space="0" w:color="auto"/>
        <w:left w:val="none" w:sz="0" w:space="0" w:color="auto"/>
        <w:bottom w:val="none" w:sz="0" w:space="0" w:color="auto"/>
        <w:right w:val="none" w:sz="0" w:space="0" w:color="auto"/>
      </w:divBdr>
    </w:div>
    <w:div w:id="306709244">
      <w:bodyDiv w:val="1"/>
      <w:marLeft w:val="0"/>
      <w:marRight w:val="0"/>
      <w:marTop w:val="0"/>
      <w:marBottom w:val="0"/>
      <w:divBdr>
        <w:top w:val="none" w:sz="0" w:space="0" w:color="auto"/>
        <w:left w:val="none" w:sz="0" w:space="0" w:color="auto"/>
        <w:bottom w:val="none" w:sz="0" w:space="0" w:color="auto"/>
        <w:right w:val="none" w:sz="0" w:space="0" w:color="auto"/>
      </w:divBdr>
    </w:div>
    <w:div w:id="306784745">
      <w:bodyDiv w:val="1"/>
      <w:marLeft w:val="0"/>
      <w:marRight w:val="0"/>
      <w:marTop w:val="0"/>
      <w:marBottom w:val="0"/>
      <w:divBdr>
        <w:top w:val="none" w:sz="0" w:space="0" w:color="auto"/>
        <w:left w:val="none" w:sz="0" w:space="0" w:color="auto"/>
        <w:bottom w:val="none" w:sz="0" w:space="0" w:color="auto"/>
        <w:right w:val="none" w:sz="0" w:space="0" w:color="auto"/>
      </w:divBdr>
    </w:div>
    <w:div w:id="306784809">
      <w:bodyDiv w:val="1"/>
      <w:marLeft w:val="0"/>
      <w:marRight w:val="0"/>
      <w:marTop w:val="0"/>
      <w:marBottom w:val="0"/>
      <w:divBdr>
        <w:top w:val="none" w:sz="0" w:space="0" w:color="auto"/>
        <w:left w:val="none" w:sz="0" w:space="0" w:color="auto"/>
        <w:bottom w:val="none" w:sz="0" w:space="0" w:color="auto"/>
        <w:right w:val="none" w:sz="0" w:space="0" w:color="auto"/>
      </w:divBdr>
    </w:div>
    <w:div w:id="306785610">
      <w:bodyDiv w:val="1"/>
      <w:marLeft w:val="0"/>
      <w:marRight w:val="0"/>
      <w:marTop w:val="0"/>
      <w:marBottom w:val="0"/>
      <w:divBdr>
        <w:top w:val="none" w:sz="0" w:space="0" w:color="auto"/>
        <w:left w:val="none" w:sz="0" w:space="0" w:color="auto"/>
        <w:bottom w:val="none" w:sz="0" w:space="0" w:color="auto"/>
        <w:right w:val="none" w:sz="0" w:space="0" w:color="auto"/>
      </w:divBdr>
    </w:div>
    <w:div w:id="306787867">
      <w:bodyDiv w:val="1"/>
      <w:marLeft w:val="0"/>
      <w:marRight w:val="0"/>
      <w:marTop w:val="0"/>
      <w:marBottom w:val="0"/>
      <w:divBdr>
        <w:top w:val="none" w:sz="0" w:space="0" w:color="auto"/>
        <w:left w:val="none" w:sz="0" w:space="0" w:color="auto"/>
        <w:bottom w:val="none" w:sz="0" w:space="0" w:color="auto"/>
        <w:right w:val="none" w:sz="0" w:space="0" w:color="auto"/>
      </w:divBdr>
    </w:div>
    <w:div w:id="306983353">
      <w:bodyDiv w:val="1"/>
      <w:marLeft w:val="0"/>
      <w:marRight w:val="0"/>
      <w:marTop w:val="0"/>
      <w:marBottom w:val="0"/>
      <w:divBdr>
        <w:top w:val="none" w:sz="0" w:space="0" w:color="auto"/>
        <w:left w:val="none" w:sz="0" w:space="0" w:color="auto"/>
        <w:bottom w:val="none" w:sz="0" w:space="0" w:color="auto"/>
        <w:right w:val="none" w:sz="0" w:space="0" w:color="auto"/>
      </w:divBdr>
    </w:div>
    <w:div w:id="307250480">
      <w:bodyDiv w:val="1"/>
      <w:marLeft w:val="0"/>
      <w:marRight w:val="0"/>
      <w:marTop w:val="0"/>
      <w:marBottom w:val="0"/>
      <w:divBdr>
        <w:top w:val="none" w:sz="0" w:space="0" w:color="auto"/>
        <w:left w:val="none" w:sz="0" w:space="0" w:color="auto"/>
        <w:bottom w:val="none" w:sz="0" w:space="0" w:color="auto"/>
        <w:right w:val="none" w:sz="0" w:space="0" w:color="auto"/>
      </w:divBdr>
    </w:div>
    <w:div w:id="307396451">
      <w:bodyDiv w:val="1"/>
      <w:marLeft w:val="0"/>
      <w:marRight w:val="0"/>
      <w:marTop w:val="0"/>
      <w:marBottom w:val="0"/>
      <w:divBdr>
        <w:top w:val="none" w:sz="0" w:space="0" w:color="auto"/>
        <w:left w:val="none" w:sz="0" w:space="0" w:color="auto"/>
        <w:bottom w:val="none" w:sz="0" w:space="0" w:color="auto"/>
        <w:right w:val="none" w:sz="0" w:space="0" w:color="auto"/>
      </w:divBdr>
    </w:div>
    <w:div w:id="307440266">
      <w:bodyDiv w:val="1"/>
      <w:marLeft w:val="0"/>
      <w:marRight w:val="0"/>
      <w:marTop w:val="0"/>
      <w:marBottom w:val="0"/>
      <w:divBdr>
        <w:top w:val="none" w:sz="0" w:space="0" w:color="auto"/>
        <w:left w:val="none" w:sz="0" w:space="0" w:color="auto"/>
        <w:bottom w:val="none" w:sz="0" w:space="0" w:color="auto"/>
        <w:right w:val="none" w:sz="0" w:space="0" w:color="auto"/>
      </w:divBdr>
    </w:div>
    <w:div w:id="307520782">
      <w:bodyDiv w:val="1"/>
      <w:marLeft w:val="0"/>
      <w:marRight w:val="0"/>
      <w:marTop w:val="0"/>
      <w:marBottom w:val="0"/>
      <w:divBdr>
        <w:top w:val="none" w:sz="0" w:space="0" w:color="auto"/>
        <w:left w:val="none" w:sz="0" w:space="0" w:color="auto"/>
        <w:bottom w:val="none" w:sz="0" w:space="0" w:color="auto"/>
        <w:right w:val="none" w:sz="0" w:space="0" w:color="auto"/>
      </w:divBdr>
      <w:divsChild>
        <w:div w:id="741413609">
          <w:marLeft w:val="0"/>
          <w:marRight w:val="0"/>
          <w:marTop w:val="0"/>
          <w:marBottom w:val="0"/>
          <w:divBdr>
            <w:top w:val="none" w:sz="0" w:space="0" w:color="auto"/>
            <w:left w:val="none" w:sz="0" w:space="0" w:color="auto"/>
            <w:bottom w:val="none" w:sz="0" w:space="0" w:color="auto"/>
            <w:right w:val="none" w:sz="0" w:space="0" w:color="auto"/>
          </w:divBdr>
          <w:divsChild>
            <w:div w:id="1312978006">
              <w:marLeft w:val="0"/>
              <w:marRight w:val="0"/>
              <w:marTop w:val="0"/>
              <w:marBottom w:val="0"/>
              <w:divBdr>
                <w:top w:val="none" w:sz="0" w:space="0" w:color="auto"/>
                <w:left w:val="none" w:sz="0" w:space="0" w:color="auto"/>
                <w:bottom w:val="none" w:sz="0" w:space="0" w:color="auto"/>
                <w:right w:val="none" w:sz="0" w:space="0" w:color="auto"/>
              </w:divBdr>
              <w:divsChild>
                <w:div w:id="1478958881">
                  <w:marLeft w:val="0"/>
                  <w:marRight w:val="0"/>
                  <w:marTop w:val="0"/>
                  <w:marBottom w:val="0"/>
                  <w:divBdr>
                    <w:top w:val="none" w:sz="0" w:space="0" w:color="auto"/>
                    <w:left w:val="none" w:sz="0" w:space="0" w:color="auto"/>
                    <w:bottom w:val="none" w:sz="0" w:space="0" w:color="auto"/>
                    <w:right w:val="none" w:sz="0" w:space="0" w:color="auto"/>
                  </w:divBdr>
                  <w:divsChild>
                    <w:div w:id="1662932009">
                      <w:marLeft w:val="0"/>
                      <w:marRight w:val="0"/>
                      <w:marTop w:val="0"/>
                      <w:marBottom w:val="0"/>
                      <w:divBdr>
                        <w:top w:val="none" w:sz="0" w:space="0" w:color="auto"/>
                        <w:left w:val="none" w:sz="0" w:space="0" w:color="auto"/>
                        <w:bottom w:val="none" w:sz="0" w:space="0" w:color="auto"/>
                        <w:right w:val="none" w:sz="0" w:space="0" w:color="auto"/>
                      </w:divBdr>
                      <w:divsChild>
                        <w:div w:id="113371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7787735">
      <w:bodyDiv w:val="1"/>
      <w:marLeft w:val="0"/>
      <w:marRight w:val="0"/>
      <w:marTop w:val="0"/>
      <w:marBottom w:val="0"/>
      <w:divBdr>
        <w:top w:val="none" w:sz="0" w:space="0" w:color="auto"/>
        <w:left w:val="none" w:sz="0" w:space="0" w:color="auto"/>
        <w:bottom w:val="none" w:sz="0" w:space="0" w:color="auto"/>
        <w:right w:val="none" w:sz="0" w:space="0" w:color="auto"/>
      </w:divBdr>
    </w:div>
    <w:div w:id="307974042">
      <w:bodyDiv w:val="1"/>
      <w:marLeft w:val="0"/>
      <w:marRight w:val="0"/>
      <w:marTop w:val="0"/>
      <w:marBottom w:val="0"/>
      <w:divBdr>
        <w:top w:val="none" w:sz="0" w:space="0" w:color="auto"/>
        <w:left w:val="none" w:sz="0" w:space="0" w:color="auto"/>
        <w:bottom w:val="none" w:sz="0" w:space="0" w:color="auto"/>
        <w:right w:val="none" w:sz="0" w:space="0" w:color="auto"/>
      </w:divBdr>
    </w:div>
    <w:div w:id="307975027">
      <w:bodyDiv w:val="1"/>
      <w:marLeft w:val="0"/>
      <w:marRight w:val="0"/>
      <w:marTop w:val="0"/>
      <w:marBottom w:val="0"/>
      <w:divBdr>
        <w:top w:val="none" w:sz="0" w:space="0" w:color="auto"/>
        <w:left w:val="none" w:sz="0" w:space="0" w:color="auto"/>
        <w:bottom w:val="none" w:sz="0" w:space="0" w:color="auto"/>
        <w:right w:val="none" w:sz="0" w:space="0" w:color="auto"/>
      </w:divBdr>
    </w:div>
    <w:div w:id="307977656">
      <w:bodyDiv w:val="1"/>
      <w:marLeft w:val="0"/>
      <w:marRight w:val="0"/>
      <w:marTop w:val="0"/>
      <w:marBottom w:val="0"/>
      <w:divBdr>
        <w:top w:val="none" w:sz="0" w:space="0" w:color="auto"/>
        <w:left w:val="none" w:sz="0" w:space="0" w:color="auto"/>
        <w:bottom w:val="none" w:sz="0" w:space="0" w:color="auto"/>
        <w:right w:val="none" w:sz="0" w:space="0" w:color="auto"/>
      </w:divBdr>
    </w:div>
    <w:div w:id="308051276">
      <w:bodyDiv w:val="1"/>
      <w:marLeft w:val="0"/>
      <w:marRight w:val="0"/>
      <w:marTop w:val="0"/>
      <w:marBottom w:val="0"/>
      <w:divBdr>
        <w:top w:val="none" w:sz="0" w:space="0" w:color="auto"/>
        <w:left w:val="none" w:sz="0" w:space="0" w:color="auto"/>
        <w:bottom w:val="none" w:sz="0" w:space="0" w:color="auto"/>
        <w:right w:val="none" w:sz="0" w:space="0" w:color="auto"/>
      </w:divBdr>
    </w:div>
    <w:div w:id="308170340">
      <w:bodyDiv w:val="1"/>
      <w:marLeft w:val="0"/>
      <w:marRight w:val="0"/>
      <w:marTop w:val="0"/>
      <w:marBottom w:val="0"/>
      <w:divBdr>
        <w:top w:val="none" w:sz="0" w:space="0" w:color="auto"/>
        <w:left w:val="none" w:sz="0" w:space="0" w:color="auto"/>
        <w:bottom w:val="none" w:sz="0" w:space="0" w:color="auto"/>
        <w:right w:val="none" w:sz="0" w:space="0" w:color="auto"/>
      </w:divBdr>
    </w:div>
    <w:div w:id="308248274">
      <w:bodyDiv w:val="1"/>
      <w:marLeft w:val="0"/>
      <w:marRight w:val="0"/>
      <w:marTop w:val="0"/>
      <w:marBottom w:val="0"/>
      <w:divBdr>
        <w:top w:val="none" w:sz="0" w:space="0" w:color="auto"/>
        <w:left w:val="none" w:sz="0" w:space="0" w:color="auto"/>
        <w:bottom w:val="none" w:sz="0" w:space="0" w:color="auto"/>
        <w:right w:val="none" w:sz="0" w:space="0" w:color="auto"/>
      </w:divBdr>
    </w:div>
    <w:div w:id="308481877">
      <w:bodyDiv w:val="1"/>
      <w:marLeft w:val="0"/>
      <w:marRight w:val="0"/>
      <w:marTop w:val="0"/>
      <w:marBottom w:val="0"/>
      <w:divBdr>
        <w:top w:val="none" w:sz="0" w:space="0" w:color="auto"/>
        <w:left w:val="none" w:sz="0" w:space="0" w:color="auto"/>
        <w:bottom w:val="none" w:sz="0" w:space="0" w:color="auto"/>
        <w:right w:val="none" w:sz="0" w:space="0" w:color="auto"/>
      </w:divBdr>
    </w:div>
    <w:div w:id="308560988">
      <w:bodyDiv w:val="1"/>
      <w:marLeft w:val="0"/>
      <w:marRight w:val="0"/>
      <w:marTop w:val="0"/>
      <w:marBottom w:val="0"/>
      <w:divBdr>
        <w:top w:val="none" w:sz="0" w:space="0" w:color="auto"/>
        <w:left w:val="none" w:sz="0" w:space="0" w:color="auto"/>
        <w:bottom w:val="none" w:sz="0" w:space="0" w:color="auto"/>
        <w:right w:val="none" w:sz="0" w:space="0" w:color="auto"/>
      </w:divBdr>
    </w:div>
    <w:div w:id="308629512">
      <w:bodyDiv w:val="1"/>
      <w:marLeft w:val="0"/>
      <w:marRight w:val="0"/>
      <w:marTop w:val="0"/>
      <w:marBottom w:val="0"/>
      <w:divBdr>
        <w:top w:val="none" w:sz="0" w:space="0" w:color="auto"/>
        <w:left w:val="none" w:sz="0" w:space="0" w:color="auto"/>
        <w:bottom w:val="none" w:sz="0" w:space="0" w:color="auto"/>
        <w:right w:val="none" w:sz="0" w:space="0" w:color="auto"/>
      </w:divBdr>
    </w:div>
    <w:div w:id="308940889">
      <w:bodyDiv w:val="1"/>
      <w:marLeft w:val="0"/>
      <w:marRight w:val="0"/>
      <w:marTop w:val="0"/>
      <w:marBottom w:val="0"/>
      <w:divBdr>
        <w:top w:val="none" w:sz="0" w:space="0" w:color="auto"/>
        <w:left w:val="none" w:sz="0" w:space="0" w:color="auto"/>
        <w:bottom w:val="none" w:sz="0" w:space="0" w:color="auto"/>
        <w:right w:val="none" w:sz="0" w:space="0" w:color="auto"/>
      </w:divBdr>
    </w:div>
    <w:div w:id="308943945">
      <w:bodyDiv w:val="1"/>
      <w:marLeft w:val="0"/>
      <w:marRight w:val="0"/>
      <w:marTop w:val="0"/>
      <w:marBottom w:val="0"/>
      <w:divBdr>
        <w:top w:val="none" w:sz="0" w:space="0" w:color="auto"/>
        <w:left w:val="none" w:sz="0" w:space="0" w:color="auto"/>
        <w:bottom w:val="none" w:sz="0" w:space="0" w:color="auto"/>
        <w:right w:val="none" w:sz="0" w:space="0" w:color="auto"/>
      </w:divBdr>
    </w:div>
    <w:div w:id="309018440">
      <w:bodyDiv w:val="1"/>
      <w:marLeft w:val="0"/>
      <w:marRight w:val="0"/>
      <w:marTop w:val="0"/>
      <w:marBottom w:val="0"/>
      <w:divBdr>
        <w:top w:val="none" w:sz="0" w:space="0" w:color="auto"/>
        <w:left w:val="none" w:sz="0" w:space="0" w:color="auto"/>
        <w:bottom w:val="none" w:sz="0" w:space="0" w:color="auto"/>
        <w:right w:val="none" w:sz="0" w:space="0" w:color="auto"/>
      </w:divBdr>
    </w:div>
    <w:div w:id="309095778">
      <w:bodyDiv w:val="1"/>
      <w:marLeft w:val="0"/>
      <w:marRight w:val="0"/>
      <w:marTop w:val="0"/>
      <w:marBottom w:val="0"/>
      <w:divBdr>
        <w:top w:val="none" w:sz="0" w:space="0" w:color="auto"/>
        <w:left w:val="none" w:sz="0" w:space="0" w:color="auto"/>
        <w:bottom w:val="none" w:sz="0" w:space="0" w:color="auto"/>
        <w:right w:val="none" w:sz="0" w:space="0" w:color="auto"/>
      </w:divBdr>
    </w:div>
    <w:div w:id="309138479">
      <w:bodyDiv w:val="1"/>
      <w:marLeft w:val="0"/>
      <w:marRight w:val="0"/>
      <w:marTop w:val="0"/>
      <w:marBottom w:val="0"/>
      <w:divBdr>
        <w:top w:val="none" w:sz="0" w:space="0" w:color="auto"/>
        <w:left w:val="none" w:sz="0" w:space="0" w:color="auto"/>
        <w:bottom w:val="none" w:sz="0" w:space="0" w:color="auto"/>
        <w:right w:val="none" w:sz="0" w:space="0" w:color="auto"/>
      </w:divBdr>
    </w:div>
    <w:div w:id="309293036">
      <w:bodyDiv w:val="1"/>
      <w:marLeft w:val="0"/>
      <w:marRight w:val="0"/>
      <w:marTop w:val="0"/>
      <w:marBottom w:val="0"/>
      <w:divBdr>
        <w:top w:val="none" w:sz="0" w:space="0" w:color="auto"/>
        <w:left w:val="none" w:sz="0" w:space="0" w:color="auto"/>
        <w:bottom w:val="none" w:sz="0" w:space="0" w:color="auto"/>
        <w:right w:val="none" w:sz="0" w:space="0" w:color="auto"/>
      </w:divBdr>
    </w:div>
    <w:div w:id="309293823">
      <w:bodyDiv w:val="1"/>
      <w:marLeft w:val="0"/>
      <w:marRight w:val="0"/>
      <w:marTop w:val="0"/>
      <w:marBottom w:val="0"/>
      <w:divBdr>
        <w:top w:val="none" w:sz="0" w:space="0" w:color="auto"/>
        <w:left w:val="none" w:sz="0" w:space="0" w:color="auto"/>
        <w:bottom w:val="none" w:sz="0" w:space="0" w:color="auto"/>
        <w:right w:val="none" w:sz="0" w:space="0" w:color="auto"/>
      </w:divBdr>
    </w:div>
    <w:div w:id="309479397">
      <w:bodyDiv w:val="1"/>
      <w:marLeft w:val="0"/>
      <w:marRight w:val="0"/>
      <w:marTop w:val="0"/>
      <w:marBottom w:val="0"/>
      <w:divBdr>
        <w:top w:val="none" w:sz="0" w:space="0" w:color="auto"/>
        <w:left w:val="none" w:sz="0" w:space="0" w:color="auto"/>
        <w:bottom w:val="none" w:sz="0" w:space="0" w:color="auto"/>
        <w:right w:val="none" w:sz="0" w:space="0" w:color="auto"/>
      </w:divBdr>
    </w:div>
    <w:div w:id="309595827">
      <w:bodyDiv w:val="1"/>
      <w:marLeft w:val="0"/>
      <w:marRight w:val="0"/>
      <w:marTop w:val="0"/>
      <w:marBottom w:val="0"/>
      <w:divBdr>
        <w:top w:val="none" w:sz="0" w:space="0" w:color="auto"/>
        <w:left w:val="none" w:sz="0" w:space="0" w:color="auto"/>
        <w:bottom w:val="none" w:sz="0" w:space="0" w:color="auto"/>
        <w:right w:val="none" w:sz="0" w:space="0" w:color="auto"/>
      </w:divBdr>
    </w:div>
    <w:div w:id="309794820">
      <w:bodyDiv w:val="1"/>
      <w:marLeft w:val="0"/>
      <w:marRight w:val="0"/>
      <w:marTop w:val="0"/>
      <w:marBottom w:val="0"/>
      <w:divBdr>
        <w:top w:val="none" w:sz="0" w:space="0" w:color="auto"/>
        <w:left w:val="none" w:sz="0" w:space="0" w:color="auto"/>
        <w:bottom w:val="none" w:sz="0" w:space="0" w:color="auto"/>
        <w:right w:val="none" w:sz="0" w:space="0" w:color="auto"/>
      </w:divBdr>
    </w:div>
    <w:div w:id="309864343">
      <w:bodyDiv w:val="1"/>
      <w:marLeft w:val="0"/>
      <w:marRight w:val="0"/>
      <w:marTop w:val="0"/>
      <w:marBottom w:val="0"/>
      <w:divBdr>
        <w:top w:val="none" w:sz="0" w:space="0" w:color="auto"/>
        <w:left w:val="none" w:sz="0" w:space="0" w:color="auto"/>
        <w:bottom w:val="none" w:sz="0" w:space="0" w:color="auto"/>
        <w:right w:val="none" w:sz="0" w:space="0" w:color="auto"/>
      </w:divBdr>
    </w:div>
    <w:div w:id="309987115">
      <w:bodyDiv w:val="1"/>
      <w:marLeft w:val="0"/>
      <w:marRight w:val="0"/>
      <w:marTop w:val="0"/>
      <w:marBottom w:val="0"/>
      <w:divBdr>
        <w:top w:val="none" w:sz="0" w:space="0" w:color="auto"/>
        <w:left w:val="none" w:sz="0" w:space="0" w:color="auto"/>
        <w:bottom w:val="none" w:sz="0" w:space="0" w:color="auto"/>
        <w:right w:val="none" w:sz="0" w:space="0" w:color="auto"/>
      </w:divBdr>
    </w:div>
    <w:div w:id="310134891">
      <w:bodyDiv w:val="1"/>
      <w:marLeft w:val="0"/>
      <w:marRight w:val="0"/>
      <w:marTop w:val="0"/>
      <w:marBottom w:val="0"/>
      <w:divBdr>
        <w:top w:val="none" w:sz="0" w:space="0" w:color="auto"/>
        <w:left w:val="none" w:sz="0" w:space="0" w:color="auto"/>
        <w:bottom w:val="none" w:sz="0" w:space="0" w:color="auto"/>
        <w:right w:val="none" w:sz="0" w:space="0" w:color="auto"/>
      </w:divBdr>
    </w:div>
    <w:div w:id="310334647">
      <w:bodyDiv w:val="1"/>
      <w:marLeft w:val="0"/>
      <w:marRight w:val="0"/>
      <w:marTop w:val="0"/>
      <w:marBottom w:val="0"/>
      <w:divBdr>
        <w:top w:val="none" w:sz="0" w:space="0" w:color="auto"/>
        <w:left w:val="none" w:sz="0" w:space="0" w:color="auto"/>
        <w:bottom w:val="none" w:sz="0" w:space="0" w:color="auto"/>
        <w:right w:val="none" w:sz="0" w:space="0" w:color="auto"/>
      </w:divBdr>
    </w:div>
    <w:div w:id="310409760">
      <w:bodyDiv w:val="1"/>
      <w:marLeft w:val="0"/>
      <w:marRight w:val="0"/>
      <w:marTop w:val="0"/>
      <w:marBottom w:val="0"/>
      <w:divBdr>
        <w:top w:val="none" w:sz="0" w:space="0" w:color="auto"/>
        <w:left w:val="none" w:sz="0" w:space="0" w:color="auto"/>
        <w:bottom w:val="none" w:sz="0" w:space="0" w:color="auto"/>
        <w:right w:val="none" w:sz="0" w:space="0" w:color="auto"/>
      </w:divBdr>
    </w:div>
    <w:div w:id="310597646">
      <w:bodyDiv w:val="1"/>
      <w:marLeft w:val="0"/>
      <w:marRight w:val="0"/>
      <w:marTop w:val="0"/>
      <w:marBottom w:val="0"/>
      <w:divBdr>
        <w:top w:val="none" w:sz="0" w:space="0" w:color="auto"/>
        <w:left w:val="none" w:sz="0" w:space="0" w:color="auto"/>
        <w:bottom w:val="none" w:sz="0" w:space="0" w:color="auto"/>
        <w:right w:val="none" w:sz="0" w:space="0" w:color="auto"/>
      </w:divBdr>
    </w:div>
    <w:div w:id="310646301">
      <w:bodyDiv w:val="1"/>
      <w:marLeft w:val="0"/>
      <w:marRight w:val="0"/>
      <w:marTop w:val="0"/>
      <w:marBottom w:val="0"/>
      <w:divBdr>
        <w:top w:val="none" w:sz="0" w:space="0" w:color="auto"/>
        <w:left w:val="none" w:sz="0" w:space="0" w:color="auto"/>
        <w:bottom w:val="none" w:sz="0" w:space="0" w:color="auto"/>
        <w:right w:val="none" w:sz="0" w:space="0" w:color="auto"/>
      </w:divBdr>
    </w:div>
    <w:div w:id="310792897">
      <w:bodyDiv w:val="1"/>
      <w:marLeft w:val="0"/>
      <w:marRight w:val="0"/>
      <w:marTop w:val="0"/>
      <w:marBottom w:val="0"/>
      <w:divBdr>
        <w:top w:val="none" w:sz="0" w:space="0" w:color="auto"/>
        <w:left w:val="none" w:sz="0" w:space="0" w:color="auto"/>
        <w:bottom w:val="none" w:sz="0" w:space="0" w:color="auto"/>
        <w:right w:val="none" w:sz="0" w:space="0" w:color="auto"/>
      </w:divBdr>
    </w:div>
    <w:div w:id="310794508">
      <w:bodyDiv w:val="1"/>
      <w:marLeft w:val="0"/>
      <w:marRight w:val="0"/>
      <w:marTop w:val="0"/>
      <w:marBottom w:val="0"/>
      <w:divBdr>
        <w:top w:val="none" w:sz="0" w:space="0" w:color="auto"/>
        <w:left w:val="none" w:sz="0" w:space="0" w:color="auto"/>
        <w:bottom w:val="none" w:sz="0" w:space="0" w:color="auto"/>
        <w:right w:val="none" w:sz="0" w:space="0" w:color="auto"/>
      </w:divBdr>
    </w:div>
    <w:div w:id="310838744">
      <w:bodyDiv w:val="1"/>
      <w:marLeft w:val="0"/>
      <w:marRight w:val="0"/>
      <w:marTop w:val="0"/>
      <w:marBottom w:val="0"/>
      <w:divBdr>
        <w:top w:val="none" w:sz="0" w:space="0" w:color="auto"/>
        <w:left w:val="none" w:sz="0" w:space="0" w:color="auto"/>
        <w:bottom w:val="none" w:sz="0" w:space="0" w:color="auto"/>
        <w:right w:val="none" w:sz="0" w:space="0" w:color="auto"/>
      </w:divBdr>
    </w:div>
    <w:div w:id="310864880">
      <w:bodyDiv w:val="1"/>
      <w:marLeft w:val="0"/>
      <w:marRight w:val="0"/>
      <w:marTop w:val="0"/>
      <w:marBottom w:val="0"/>
      <w:divBdr>
        <w:top w:val="none" w:sz="0" w:space="0" w:color="auto"/>
        <w:left w:val="none" w:sz="0" w:space="0" w:color="auto"/>
        <w:bottom w:val="none" w:sz="0" w:space="0" w:color="auto"/>
        <w:right w:val="none" w:sz="0" w:space="0" w:color="auto"/>
      </w:divBdr>
    </w:div>
    <w:div w:id="311062953">
      <w:bodyDiv w:val="1"/>
      <w:marLeft w:val="0"/>
      <w:marRight w:val="0"/>
      <w:marTop w:val="0"/>
      <w:marBottom w:val="0"/>
      <w:divBdr>
        <w:top w:val="none" w:sz="0" w:space="0" w:color="auto"/>
        <w:left w:val="none" w:sz="0" w:space="0" w:color="auto"/>
        <w:bottom w:val="none" w:sz="0" w:space="0" w:color="auto"/>
        <w:right w:val="none" w:sz="0" w:space="0" w:color="auto"/>
      </w:divBdr>
    </w:div>
    <w:div w:id="311174525">
      <w:bodyDiv w:val="1"/>
      <w:marLeft w:val="0"/>
      <w:marRight w:val="0"/>
      <w:marTop w:val="0"/>
      <w:marBottom w:val="0"/>
      <w:divBdr>
        <w:top w:val="none" w:sz="0" w:space="0" w:color="auto"/>
        <w:left w:val="none" w:sz="0" w:space="0" w:color="auto"/>
        <w:bottom w:val="none" w:sz="0" w:space="0" w:color="auto"/>
        <w:right w:val="none" w:sz="0" w:space="0" w:color="auto"/>
      </w:divBdr>
    </w:div>
    <w:div w:id="311180942">
      <w:bodyDiv w:val="1"/>
      <w:marLeft w:val="0"/>
      <w:marRight w:val="0"/>
      <w:marTop w:val="0"/>
      <w:marBottom w:val="0"/>
      <w:divBdr>
        <w:top w:val="none" w:sz="0" w:space="0" w:color="auto"/>
        <w:left w:val="none" w:sz="0" w:space="0" w:color="auto"/>
        <w:bottom w:val="none" w:sz="0" w:space="0" w:color="auto"/>
        <w:right w:val="none" w:sz="0" w:space="0" w:color="auto"/>
      </w:divBdr>
    </w:div>
    <w:div w:id="311523482">
      <w:bodyDiv w:val="1"/>
      <w:marLeft w:val="0"/>
      <w:marRight w:val="0"/>
      <w:marTop w:val="0"/>
      <w:marBottom w:val="0"/>
      <w:divBdr>
        <w:top w:val="none" w:sz="0" w:space="0" w:color="auto"/>
        <w:left w:val="none" w:sz="0" w:space="0" w:color="auto"/>
        <w:bottom w:val="none" w:sz="0" w:space="0" w:color="auto"/>
        <w:right w:val="none" w:sz="0" w:space="0" w:color="auto"/>
      </w:divBdr>
    </w:div>
    <w:div w:id="311568509">
      <w:bodyDiv w:val="1"/>
      <w:marLeft w:val="0"/>
      <w:marRight w:val="0"/>
      <w:marTop w:val="0"/>
      <w:marBottom w:val="0"/>
      <w:divBdr>
        <w:top w:val="none" w:sz="0" w:space="0" w:color="auto"/>
        <w:left w:val="none" w:sz="0" w:space="0" w:color="auto"/>
        <w:bottom w:val="none" w:sz="0" w:space="0" w:color="auto"/>
        <w:right w:val="none" w:sz="0" w:space="0" w:color="auto"/>
      </w:divBdr>
    </w:div>
    <w:div w:id="311568750">
      <w:bodyDiv w:val="1"/>
      <w:marLeft w:val="0"/>
      <w:marRight w:val="0"/>
      <w:marTop w:val="0"/>
      <w:marBottom w:val="0"/>
      <w:divBdr>
        <w:top w:val="none" w:sz="0" w:space="0" w:color="auto"/>
        <w:left w:val="none" w:sz="0" w:space="0" w:color="auto"/>
        <w:bottom w:val="none" w:sz="0" w:space="0" w:color="auto"/>
        <w:right w:val="none" w:sz="0" w:space="0" w:color="auto"/>
      </w:divBdr>
    </w:div>
    <w:div w:id="311760501">
      <w:bodyDiv w:val="1"/>
      <w:marLeft w:val="0"/>
      <w:marRight w:val="0"/>
      <w:marTop w:val="0"/>
      <w:marBottom w:val="0"/>
      <w:divBdr>
        <w:top w:val="none" w:sz="0" w:space="0" w:color="auto"/>
        <w:left w:val="none" w:sz="0" w:space="0" w:color="auto"/>
        <w:bottom w:val="none" w:sz="0" w:space="0" w:color="auto"/>
        <w:right w:val="none" w:sz="0" w:space="0" w:color="auto"/>
      </w:divBdr>
    </w:div>
    <w:div w:id="311914313">
      <w:bodyDiv w:val="1"/>
      <w:marLeft w:val="0"/>
      <w:marRight w:val="0"/>
      <w:marTop w:val="0"/>
      <w:marBottom w:val="0"/>
      <w:divBdr>
        <w:top w:val="none" w:sz="0" w:space="0" w:color="auto"/>
        <w:left w:val="none" w:sz="0" w:space="0" w:color="auto"/>
        <w:bottom w:val="none" w:sz="0" w:space="0" w:color="auto"/>
        <w:right w:val="none" w:sz="0" w:space="0" w:color="auto"/>
      </w:divBdr>
    </w:div>
    <w:div w:id="311982646">
      <w:bodyDiv w:val="1"/>
      <w:marLeft w:val="0"/>
      <w:marRight w:val="0"/>
      <w:marTop w:val="0"/>
      <w:marBottom w:val="0"/>
      <w:divBdr>
        <w:top w:val="none" w:sz="0" w:space="0" w:color="auto"/>
        <w:left w:val="none" w:sz="0" w:space="0" w:color="auto"/>
        <w:bottom w:val="none" w:sz="0" w:space="0" w:color="auto"/>
        <w:right w:val="none" w:sz="0" w:space="0" w:color="auto"/>
      </w:divBdr>
    </w:div>
    <w:div w:id="312027016">
      <w:bodyDiv w:val="1"/>
      <w:marLeft w:val="0"/>
      <w:marRight w:val="0"/>
      <w:marTop w:val="0"/>
      <w:marBottom w:val="0"/>
      <w:divBdr>
        <w:top w:val="none" w:sz="0" w:space="0" w:color="auto"/>
        <w:left w:val="none" w:sz="0" w:space="0" w:color="auto"/>
        <w:bottom w:val="none" w:sz="0" w:space="0" w:color="auto"/>
        <w:right w:val="none" w:sz="0" w:space="0" w:color="auto"/>
      </w:divBdr>
    </w:div>
    <w:div w:id="312100893">
      <w:bodyDiv w:val="1"/>
      <w:marLeft w:val="0"/>
      <w:marRight w:val="0"/>
      <w:marTop w:val="0"/>
      <w:marBottom w:val="0"/>
      <w:divBdr>
        <w:top w:val="none" w:sz="0" w:space="0" w:color="auto"/>
        <w:left w:val="none" w:sz="0" w:space="0" w:color="auto"/>
        <w:bottom w:val="none" w:sz="0" w:space="0" w:color="auto"/>
        <w:right w:val="none" w:sz="0" w:space="0" w:color="auto"/>
      </w:divBdr>
    </w:div>
    <w:div w:id="312148291">
      <w:bodyDiv w:val="1"/>
      <w:marLeft w:val="0"/>
      <w:marRight w:val="0"/>
      <w:marTop w:val="0"/>
      <w:marBottom w:val="0"/>
      <w:divBdr>
        <w:top w:val="none" w:sz="0" w:space="0" w:color="auto"/>
        <w:left w:val="none" w:sz="0" w:space="0" w:color="auto"/>
        <w:bottom w:val="none" w:sz="0" w:space="0" w:color="auto"/>
        <w:right w:val="none" w:sz="0" w:space="0" w:color="auto"/>
      </w:divBdr>
    </w:div>
    <w:div w:id="312219616">
      <w:bodyDiv w:val="1"/>
      <w:marLeft w:val="0"/>
      <w:marRight w:val="0"/>
      <w:marTop w:val="0"/>
      <w:marBottom w:val="0"/>
      <w:divBdr>
        <w:top w:val="none" w:sz="0" w:space="0" w:color="auto"/>
        <w:left w:val="none" w:sz="0" w:space="0" w:color="auto"/>
        <w:bottom w:val="none" w:sz="0" w:space="0" w:color="auto"/>
        <w:right w:val="none" w:sz="0" w:space="0" w:color="auto"/>
      </w:divBdr>
    </w:div>
    <w:div w:id="312223326">
      <w:bodyDiv w:val="1"/>
      <w:marLeft w:val="0"/>
      <w:marRight w:val="0"/>
      <w:marTop w:val="0"/>
      <w:marBottom w:val="0"/>
      <w:divBdr>
        <w:top w:val="none" w:sz="0" w:space="0" w:color="auto"/>
        <w:left w:val="none" w:sz="0" w:space="0" w:color="auto"/>
        <w:bottom w:val="none" w:sz="0" w:space="0" w:color="auto"/>
        <w:right w:val="none" w:sz="0" w:space="0" w:color="auto"/>
      </w:divBdr>
    </w:div>
    <w:div w:id="312298119">
      <w:bodyDiv w:val="1"/>
      <w:marLeft w:val="0"/>
      <w:marRight w:val="0"/>
      <w:marTop w:val="0"/>
      <w:marBottom w:val="0"/>
      <w:divBdr>
        <w:top w:val="none" w:sz="0" w:space="0" w:color="auto"/>
        <w:left w:val="none" w:sz="0" w:space="0" w:color="auto"/>
        <w:bottom w:val="none" w:sz="0" w:space="0" w:color="auto"/>
        <w:right w:val="none" w:sz="0" w:space="0" w:color="auto"/>
      </w:divBdr>
    </w:div>
    <w:div w:id="312299738">
      <w:bodyDiv w:val="1"/>
      <w:marLeft w:val="0"/>
      <w:marRight w:val="0"/>
      <w:marTop w:val="0"/>
      <w:marBottom w:val="0"/>
      <w:divBdr>
        <w:top w:val="none" w:sz="0" w:space="0" w:color="auto"/>
        <w:left w:val="none" w:sz="0" w:space="0" w:color="auto"/>
        <w:bottom w:val="none" w:sz="0" w:space="0" w:color="auto"/>
        <w:right w:val="none" w:sz="0" w:space="0" w:color="auto"/>
      </w:divBdr>
    </w:div>
    <w:div w:id="312560442">
      <w:bodyDiv w:val="1"/>
      <w:marLeft w:val="0"/>
      <w:marRight w:val="0"/>
      <w:marTop w:val="0"/>
      <w:marBottom w:val="0"/>
      <w:divBdr>
        <w:top w:val="none" w:sz="0" w:space="0" w:color="auto"/>
        <w:left w:val="none" w:sz="0" w:space="0" w:color="auto"/>
        <w:bottom w:val="none" w:sz="0" w:space="0" w:color="auto"/>
        <w:right w:val="none" w:sz="0" w:space="0" w:color="auto"/>
      </w:divBdr>
    </w:div>
    <w:div w:id="312611393">
      <w:bodyDiv w:val="1"/>
      <w:marLeft w:val="0"/>
      <w:marRight w:val="0"/>
      <w:marTop w:val="0"/>
      <w:marBottom w:val="0"/>
      <w:divBdr>
        <w:top w:val="none" w:sz="0" w:space="0" w:color="auto"/>
        <w:left w:val="none" w:sz="0" w:space="0" w:color="auto"/>
        <w:bottom w:val="none" w:sz="0" w:space="0" w:color="auto"/>
        <w:right w:val="none" w:sz="0" w:space="0" w:color="auto"/>
      </w:divBdr>
    </w:div>
    <w:div w:id="312761642">
      <w:bodyDiv w:val="1"/>
      <w:marLeft w:val="0"/>
      <w:marRight w:val="0"/>
      <w:marTop w:val="0"/>
      <w:marBottom w:val="0"/>
      <w:divBdr>
        <w:top w:val="none" w:sz="0" w:space="0" w:color="auto"/>
        <w:left w:val="none" w:sz="0" w:space="0" w:color="auto"/>
        <w:bottom w:val="none" w:sz="0" w:space="0" w:color="auto"/>
        <w:right w:val="none" w:sz="0" w:space="0" w:color="auto"/>
      </w:divBdr>
    </w:div>
    <w:div w:id="312830113">
      <w:bodyDiv w:val="1"/>
      <w:marLeft w:val="0"/>
      <w:marRight w:val="0"/>
      <w:marTop w:val="0"/>
      <w:marBottom w:val="0"/>
      <w:divBdr>
        <w:top w:val="none" w:sz="0" w:space="0" w:color="auto"/>
        <w:left w:val="none" w:sz="0" w:space="0" w:color="auto"/>
        <w:bottom w:val="none" w:sz="0" w:space="0" w:color="auto"/>
        <w:right w:val="none" w:sz="0" w:space="0" w:color="auto"/>
      </w:divBdr>
    </w:div>
    <w:div w:id="312872880">
      <w:bodyDiv w:val="1"/>
      <w:marLeft w:val="0"/>
      <w:marRight w:val="0"/>
      <w:marTop w:val="0"/>
      <w:marBottom w:val="0"/>
      <w:divBdr>
        <w:top w:val="none" w:sz="0" w:space="0" w:color="auto"/>
        <w:left w:val="none" w:sz="0" w:space="0" w:color="auto"/>
        <w:bottom w:val="none" w:sz="0" w:space="0" w:color="auto"/>
        <w:right w:val="none" w:sz="0" w:space="0" w:color="auto"/>
      </w:divBdr>
    </w:div>
    <w:div w:id="312948435">
      <w:bodyDiv w:val="1"/>
      <w:marLeft w:val="0"/>
      <w:marRight w:val="0"/>
      <w:marTop w:val="0"/>
      <w:marBottom w:val="0"/>
      <w:divBdr>
        <w:top w:val="none" w:sz="0" w:space="0" w:color="auto"/>
        <w:left w:val="none" w:sz="0" w:space="0" w:color="auto"/>
        <w:bottom w:val="none" w:sz="0" w:space="0" w:color="auto"/>
        <w:right w:val="none" w:sz="0" w:space="0" w:color="auto"/>
      </w:divBdr>
    </w:div>
    <w:div w:id="313025076">
      <w:bodyDiv w:val="1"/>
      <w:marLeft w:val="0"/>
      <w:marRight w:val="0"/>
      <w:marTop w:val="0"/>
      <w:marBottom w:val="0"/>
      <w:divBdr>
        <w:top w:val="none" w:sz="0" w:space="0" w:color="auto"/>
        <w:left w:val="none" w:sz="0" w:space="0" w:color="auto"/>
        <w:bottom w:val="none" w:sz="0" w:space="0" w:color="auto"/>
        <w:right w:val="none" w:sz="0" w:space="0" w:color="auto"/>
      </w:divBdr>
    </w:div>
    <w:div w:id="313030414">
      <w:bodyDiv w:val="1"/>
      <w:marLeft w:val="0"/>
      <w:marRight w:val="0"/>
      <w:marTop w:val="0"/>
      <w:marBottom w:val="0"/>
      <w:divBdr>
        <w:top w:val="none" w:sz="0" w:space="0" w:color="auto"/>
        <w:left w:val="none" w:sz="0" w:space="0" w:color="auto"/>
        <w:bottom w:val="none" w:sz="0" w:space="0" w:color="auto"/>
        <w:right w:val="none" w:sz="0" w:space="0" w:color="auto"/>
      </w:divBdr>
    </w:div>
    <w:div w:id="313146814">
      <w:bodyDiv w:val="1"/>
      <w:marLeft w:val="0"/>
      <w:marRight w:val="0"/>
      <w:marTop w:val="0"/>
      <w:marBottom w:val="0"/>
      <w:divBdr>
        <w:top w:val="none" w:sz="0" w:space="0" w:color="auto"/>
        <w:left w:val="none" w:sz="0" w:space="0" w:color="auto"/>
        <w:bottom w:val="none" w:sz="0" w:space="0" w:color="auto"/>
        <w:right w:val="none" w:sz="0" w:space="0" w:color="auto"/>
      </w:divBdr>
    </w:div>
    <w:div w:id="313266150">
      <w:bodyDiv w:val="1"/>
      <w:marLeft w:val="0"/>
      <w:marRight w:val="0"/>
      <w:marTop w:val="0"/>
      <w:marBottom w:val="0"/>
      <w:divBdr>
        <w:top w:val="none" w:sz="0" w:space="0" w:color="auto"/>
        <w:left w:val="none" w:sz="0" w:space="0" w:color="auto"/>
        <w:bottom w:val="none" w:sz="0" w:space="0" w:color="auto"/>
        <w:right w:val="none" w:sz="0" w:space="0" w:color="auto"/>
      </w:divBdr>
    </w:div>
    <w:div w:id="313266803">
      <w:bodyDiv w:val="1"/>
      <w:marLeft w:val="0"/>
      <w:marRight w:val="0"/>
      <w:marTop w:val="0"/>
      <w:marBottom w:val="0"/>
      <w:divBdr>
        <w:top w:val="none" w:sz="0" w:space="0" w:color="auto"/>
        <w:left w:val="none" w:sz="0" w:space="0" w:color="auto"/>
        <w:bottom w:val="none" w:sz="0" w:space="0" w:color="auto"/>
        <w:right w:val="none" w:sz="0" w:space="0" w:color="auto"/>
      </w:divBdr>
    </w:div>
    <w:div w:id="313294129">
      <w:bodyDiv w:val="1"/>
      <w:marLeft w:val="0"/>
      <w:marRight w:val="0"/>
      <w:marTop w:val="0"/>
      <w:marBottom w:val="0"/>
      <w:divBdr>
        <w:top w:val="none" w:sz="0" w:space="0" w:color="auto"/>
        <w:left w:val="none" w:sz="0" w:space="0" w:color="auto"/>
        <w:bottom w:val="none" w:sz="0" w:space="0" w:color="auto"/>
        <w:right w:val="none" w:sz="0" w:space="0" w:color="auto"/>
      </w:divBdr>
    </w:div>
    <w:div w:id="313413702">
      <w:bodyDiv w:val="1"/>
      <w:marLeft w:val="0"/>
      <w:marRight w:val="0"/>
      <w:marTop w:val="0"/>
      <w:marBottom w:val="0"/>
      <w:divBdr>
        <w:top w:val="none" w:sz="0" w:space="0" w:color="auto"/>
        <w:left w:val="none" w:sz="0" w:space="0" w:color="auto"/>
        <w:bottom w:val="none" w:sz="0" w:space="0" w:color="auto"/>
        <w:right w:val="none" w:sz="0" w:space="0" w:color="auto"/>
      </w:divBdr>
    </w:div>
    <w:div w:id="313417092">
      <w:bodyDiv w:val="1"/>
      <w:marLeft w:val="0"/>
      <w:marRight w:val="0"/>
      <w:marTop w:val="0"/>
      <w:marBottom w:val="0"/>
      <w:divBdr>
        <w:top w:val="none" w:sz="0" w:space="0" w:color="auto"/>
        <w:left w:val="none" w:sz="0" w:space="0" w:color="auto"/>
        <w:bottom w:val="none" w:sz="0" w:space="0" w:color="auto"/>
        <w:right w:val="none" w:sz="0" w:space="0" w:color="auto"/>
      </w:divBdr>
    </w:div>
    <w:div w:id="313606921">
      <w:bodyDiv w:val="1"/>
      <w:marLeft w:val="0"/>
      <w:marRight w:val="0"/>
      <w:marTop w:val="0"/>
      <w:marBottom w:val="0"/>
      <w:divBdr>
        <w:top w:val="none" w:sz="0" w:space="0" w:color="auto"/>
        <w:left w:val="none" w:sz="0" w:space="0" w:color="auto"/>
        <w:bottom w:val="none" w:sz="0" w:space="0" w:color="auto"/>
        <w:right w:val="none" w:sz="0" w:space="0" w:color="auto"/>
      </w:divBdr>
    </w:div>
    <w:div w:id="313679806">
      <w:bodyDiv w:val="1"/>
      <w:marLeft w:val="0"/>
      <w:marRight w:val="0"/>
      <w:marTop w:val="0"/>
      <w:marBottom w:val="0"/>
      <w:divBdr>
        <w:top w:val="none" w:sz="0" w:space="0" w:color="auto"/>
        <w:left w:val="none" w:sz="0" w:space="0" w:color="auto"/>
        <w:bottom w:val="none" w:sz="0" w:space="0" w:color="auto"/>
        <w:right w:val="none" w:sz="0" w:space="0" w:color="auto"/>
      </w:divBdr>
    </w:div>
    <w:div w:id="313683044">
      <w:bodyDiv w:val="1"/>
      <w:marLeft w:val="0"/>
      <w:marRight w:val="0"/>
      <w:marTop w:val="0"/>
      <w:marBottom w:val="0"/>
      <w:divBdr>
        <w:top w:val="none" w:sz="0" w:space="0" w:color="auto"/>
        <w:left w:val="none" w:sz="0" w:space="0" w:color="auto"/>
        <w:bottom w:val="none" w:sz="0" w:space="0" w:color="auto"/>
        <w:right w:val="none" w:sz="0" w:space="0" w:color="auto"/>
      </w:divBdr>
    </w:div>
    <w:div w:id="313875037">
      <w:bodyDiv w:val="1"/>
      <w:marLeft w:val="0"/>
      <w:marRight w:val="0"/>
      <w:marTop w:val="0"/>
      <w:marBottom w:val="0"/>
      <w:divBdr>
        <w:top w:val="none" w:sz="0" w:space="0" w:color="auto"/>
        <w:left w:val="none" w:sz="0" w:space="0" w:color="auto"/>
        <w:bottom w:val="none" w:sz="0" w:space="0" w:color="auto"/>
        <w:right w:val="none" w:sz="0" w:space="0" w:color="auto"/>
      </w:divBdr>
    </w:div>
    <w:div w:id="314385002">
      <w:bodyDiv w:val="1"/>
      <w:marLeft w:val="0"/>
      <w:marRight w:val="0"/>
      <w:marTop w:val="0"/>
      <w:marBottom w:val="0"/>
      <w:divBdr>
        <w:top w:val="none" w:sz="0" w:space="0" w:color="auto"/>
        <w:left w:val="none" w:sz="0" w:space="0" w:color="auto"/>
        <w:bottom w:val="none" w:sz="0" w:space="0" w:color="auto"/>
        <w:right w:val="none" w:sz="0" w:space="0" w:color="auto"/>
      </w:divBdr>
    </w:div>
    <w:div w:id="314459740">
      <w:bodyDiv w:val="1"/>
      <w:marLeft w:val="0"/>
      <w:marRight w:val="0"/>
      <w:marTop w:val="0"/>
      <w:marBottom w:val="0"/>
      <w:divBdr>
        <w:top w:val="none" w:sz="0" w:space="0" w:color="auto"/>
        <w:left w:val="none" w:sz="0" w:space="0" w:color="auto"/>
        <w:bottom w:val="none" w:sz="0" w:space="0" w:color="auto"/>
        <w:right w:val="none" w:sz="0" w:space="0" w:color="auto"/>
      </w:divBdr>
    </w:div>
    <w:div w:id="314527688">
      <w:bodyDiv w:val="1"/>
      <w:marLeft w:val="0"/>
      <w:marRight w:val="0"/>
      <w:marTop w:val="0"/>
      <w:marBottom w:val="0"/>
      <w:divBdr>
        <w:top w:val="none" w:sz="0" w:space="0" w:color="auto"/>
        <w:left w:val="none" w:sz="0" w:space="0" w:color="auto"/>
        <w:bottom w:val="none" w:sz="0" w:space="0" w:color="auto"/>
        <w:right w:val="none" w:sz="0" w:space="0" w:color="auto"/>
      </w:divBdr>
    </w:div>
    <w:div w:id="314531753">
      <w:bodyDiv w:val="1"/>
      <w:marLeft w:val="0"/>
      <w:marRight w:val="0"/>
      <w:marTop w:val="0"/>
      <w:marBottom w:val="0"/>
      <w:divBdr>
        <w:top w:val="none" w:sz="0" w:space="0" w:color="auto"/>
        <w:left w:val="none" w:sz="0" w:space="0" w:color="auto"/>
        <w:bottom w:val="none" w:sz="0" w:space="0" w:color="auto"/>
        <w:right w:val="none" w:sz="0" w:space="0" w:color="auto"/>
      </w:divBdr>
    </w:div>
    <w:div w:id="314602260">
      <w:bodyDiv w:val="1"/>
      <w:marLeft w:val="0"/>
      <w:marRight w:val="0"/>
      <w:marTop w:val="0"/>
      <w:marBottom w:val="0"/>
      <w:divBdr>
        <w:top w:val="none" w:sz="0" w:space="0" w:color="auto"/>
        <w:left w:val="none" w:sz="0" w:space="0" w:color="auto"/>
        <w:bottom w:val="none" w:sz="0" w:space="0" w:color="auto"/>
        <w:right w:val="none" w:sz="0" w:space="0" w:color="auto"/>
      </w:divBdr>
    </w:div>
    <w:div w:id="314840878">
      <w:bodyDiv w:val="1"/>
      <w:marLeft w:val="0"/>
      <w:marRight w:val="0"/>
      <w:marTop w:val="0"/>
      <w:marBottom w:val="0"/>
      <w:divBdr>
        <w:top w:val="none" w:sz="0" w:space="0" w:color="auto"/>
        <w:left w:val="none" w:sz="0" w:space="0" w:color="auto"/>
        <w:bottom w:val="none" w:sz="0" w:space="0" w:color="auto"/>
        <w:right w:val="none" w:sz="0" w:space="0" w:color="auto"/>
      </w:divBdr>
    </w:div>
    <w:div w:id="314994371">
      <w:bodyDiv w:val="1"/>
      <w:marLeft w:val="0"/>
      <w:marRight w:val="0"/>
      <w:marTop w:val="0"/>
      <w:marBottom w:val="0"/>
      <w:divBdr>
        <w:top w:val="none" w:sz="0" w:space="0" w:color="auto"/>
        <w:left w:val="none" w:sz="0" w:space="0" w:color="auto"/>
        <w:bottom w:val="none" w:sz="0" w:space="0" w:color="auto"/>
        <w:right w:val="none" w:sz="0" w:space="0" w:color="auto"/>
      </w:divBdr>
    </w:div>
    <w:div w:id="314997738">
      <w:bodyDiv w:val="1"/>
      <w:marLeft w:val="0"/>
      <w:marRight w:val="0"/>
      <w:marTop w:val="0"/>
      <w:marBottom w:val="0"/>
      <w:divBdr>
        <w:top w:val="none" w:sz="0" w:space="0" w:color="auto"/>
        <w:left w:val="none" w:sz="0" w:space="0" w:color="auto"/>
        <w:bottom w:val="none" w:sz="0" w:space="0" w:color="auto"/>
        <w:right w:val="none" w:sz="0" w:space="0" w:color="auto"/>
      </w:divBdr>
    </w:div>
    <w:div w:id="315181832">
      <w:bodyDiv w:val="1"/>
      <w:marLeft w:val="0"/>
      <w:marRight w:val="0"/>
      <w:marTop w:val="0"/>
      <w:marBottom w:val="0"/>
      <w:divBdr>
        <w:top w:val="none" w:sz="0" w:space="0" w:color="auto"/>
        <w:left w:val="none" w:sz="0" w:space="0" w:color="auto"/>
        <w:bottom w:val="none" w:sz="0" w:space="0" w:color="auto"/>
        <w:right w:val="none" w:sz="0" w:space="0" w:color="auto"/>
      </w:divBdr>
    </w:div>
    <w:div w:id="315183741">
      <w:bodyDiv w:val="1"/>
      <w:marLeft w:val="0"/>
      <w:marRight w:val="0"/>
      <w:marTop w:val="0"/>
      <w:marBottom w:val="0"/>
      <w:divBdr>
        <w:top w:val="none" w:sz="0" w:space="0" w:color="auto"/>
        <w:left w:val="none" w:sz="0" w:space="0" w:color="auto"/>
        <w:bottom w:val="none" w:sz="0" w:space="0" w:color="auto"/>
        <w:right w:val="none" w:sz="0" w:space="0" w:color="auto"/>
      </w:divBdr>
    </w:div>
    <w:div w:id="315187791">
      <w:bodyDiv w:val="1"/>
      <w:marLeft w:val="0"/>
      <w:marRight w:val="0"/>
      <w:marTop w:val="0"/>
      <w:marBottom w:val="0"/>
      <w:divBdr>
        <w:top w:val="none" w:sz="0" w:space="0" w:color="auto"/>
        <w:left w:val="none" w:sz="0" w:space="0" w:color="auto"/>
        <w:bottom w:val="none" w:sz="0" w:space="0" w:color="auto"/>
        <w:right w:val="none" w:sz="0" w:space="0" w:color="auto"/>
      </w:divBdr>
    </w:div>
    <w:div w:id="315306859">
      <w:bodyDiv w:val="1"/>
      <w:marLeft w:val="0"/>
      <w:marRight w:val="0"/>
      <w:marTop w:val="0"/>
      <w:marBottom w:val="0"/>
      <w:divBdr>
        <w:top w:val="none" w:sz="0" w:space="0" w:color="auto"/>
        <w:left w:val="none" w:sz="0" w:space="0" w:color="auto"/>
        <w:bottom w:val="none" w:sz="0" w:space="0" w:color="auto"/>
        <w:right w:val="none" w:sz="0" w:space="0" w:color="auto"/>
      </w:divBdr>
    </w:div>
    <w:div w:id="315376476">
      <w:bodyDiv w:val="1"/>
      <w:marLeft w:val="0"/>
      <w:marRight w:val="0"/>
      <w:marTop w:val="0"/>
      <w:marBottom w:val="0"/>
      <w:divBdr>
        <w:top w:val="none" w:sz="0" w:space="0" w:color="auto"/>
        <w:left w:val="none" w:sz="0" w:space="0" w:color="auto"/>
        <w:bottom w:val="none" w:sz="0" w:space="0" w:color="auto"/>
        <w:right w:val="none" w:sz="0" w:space="0" w:color="auto"/>
      </w:divBdr>
    </w:div>
    <w:div w:id="315381461">
      <w:bodyDiv w:val="1"/>
      <w:marLeft w:val="0"/>
      <w:marRight w:val="0"/>
      <w:marTop w:val="0"/>
      <w:marBottom w:val="0"/>
      <w:divBdr>
        <w:top w:val="none" w:sz="0" w:space="0" w:color="auto"/>
        <w:left w:val="none" w:sz="0" w:space="0" w:color="auto"/>
        <w:bottom w:val="none" w:sz="0" w:space="0" w:color="auto"/>
        <w:right w:val="none" w:sz="0" w:space="0" w:color="auto"/>
      </w:divBdr>
    </w:div>
    <w:div w:id="315426116">
      <w:bodyDiv w:val="1"/>
      <w:marLeft w:val="0"/>
      <w:marRight w:val="0"/>
      <w:marTop w:val="0"/>
      <w:marBottom w:val="0"/>
      <w:divBdr>
        <w:top w:val="none" w:sz="0" w:space="0" w:color="auto"/>
        <w:left w:val="none" w:sz="0" w:space="0" w:color="auto"/>
        <w:bottom w:val="none" w:sz="0" w:space="0" w:color="auto"/>
        <w:right w:val="none" w:sz="0" w:space="0" w:color="auto"/>
      </w:divBdr>
    </w:div>
    <w:div w:id="315426199">
      <w:bodyDiv w:val="1"/>
      <w:marLeft w:val="0"/>
      <w:marRight w:val="0"/>
      <w:marTop w:val="0"/>
      <w:marBottom w:val="0"/>
      <w:divBdr>
        <w:top w:val="none" w:sz="0" w:space="0" w:color="auto"/>
        <w:left w:val="none" w:sz="0" w:space="0" w:color="auto"/>
        <w:bottom w:val="none" w:sz="0" w:space="0" w:color="auto"/>
        <w:right w:val="none" w:sz="0" w:space="0" w:color="auto"/>
      </w:divBdr>
    </w:div>
    <w:div w:id="315456032">
      <w:bodyDiv w:val="1"/>
      <w:marLeft w:val="0"/>
      <w:marRight w:val="0"/>
      <w:marTop w:val="0"/>
      <w:marBottom w:val="0"/>
      <w:divBdr>
        <w:top w:val="none" w:sz="0" w:space="0" w:color="auto"/>
        <w:left w:val="none" w:sz="0" w:space="0" w:color="auto"/>
        <w:bottom w:val="none" w:sz="0" w:space="0" w:color="auto"/>
        <w:right w:val="none" w:sz="0" w:space="0" w:color="auto"/>
      </w:divBdr>
    </w:div>
    <w:div w:id="315575396">
      <w:bodyDiv w:val="1"/>
      <w:marLeft w:val="0"/>
      <w:marRight w:val="0"/>
      <w:marTop w:val="0"/>
      <w:marBottom w:val="0"/>
      <w:divBdr>
        <w:top w:val="none" w:sz="0" w:space="0" w:color="auto"/>
        <w:left w:val="none" w:sz="0" w:space="0" w:color="auto"/>
        <w:bottom w:val="none" w:sz="0" w:space="0" w:color="auto"/>
        <w:right w:val="none" w:sz="0" w:space="0" w:color="auto"/>
      </w:divBdr>
    </w:div>
    <w:div w:id="315718821">
      <w:bodyDiv w:val="1"/>
      <w:marLeft w:val="0"/>
      <w:marRight w:val="0"/>
      <w:marTop w:val="0"/>
      <w:marBottom w:val="0"/>
      <w:divBdr>
        <w:top w:val="none" w:sz="0" w:space="0" w:color="auto"/>
        <w:left w:val="none" w:sz="0" w:space="0" w:color="auto"/>
        <w:bottom w:val="none" w:sz="0" w:space="0" w:color="auto"/>
        <w:right w:val="none" w:sz="0" w:space="0" w:color="auto"/>
      </w:divBdr>
    </w:div>
    <w:div w:id="315837919">
      <w:bodyDiv w:val="1"/>
      <w:marLeft w:val="0"/>
      <w:marRight w:val="0"/>
      <w:marTop w:val="0"/>
      <w:marBottom w:val="0"/>
      <w:divBdr>
        <w:top w:val="none" w:sz="0" w:space="0" w:color="auto"/>
        <w:left w:val="none" w:sz="0" w:space="0" w:color="auto"/>
        <w:bottom w:val="none" w:sz="0" w:space="0" w:color="auto"/>
        <w:right w:val="none" w:sz="0" w:space="0" w:color="auto"/>
      </w:divBdr>
    </w:div>
    <w:div w:id="315839910">
      <w:bodyDiv w:val="1"/>
      <w:marLeft w:val="0"/>
      <w:marRight w:val="0"/>
      <w:marTop w:val="0"/>
      <w:marBottom w:val="0"/>
      <w:divBdr>
        <w:top w:val="none" w:sz="0" w:space="0" w:color="auto"/>
        <w:left w:val="none" w:sz="0" w:space="0" w:color="auto"/>
        <w:bottom w:val="none" w:sz="0" w:space="0" w:color="auto"/>
        <w:right w:val="none" w:sz="0" w:space="0" w:color="auto"/>
      </w:divBdr>
    </w:div>
    <w:div w:id="315961096">
      <w:bodyDiv w:val="1"/>
      <w:marLeft w:val="0"/>
      <w:marRight w:val="0"/>
      <w:marTop w:val="0"/>
      <w:marBottom w:val="0"/>
      <w:divBdr>
        <w:top w:val="none" w:sz="0" w:space="0" w:color="auto"/>
        <w:left w:val="none" w:sz="0" w:space="0" w:color="auto"/>
        <w:bottom w:val="none" w:sz="0" w:space="0" w:color="auto"/>
        <w:right w:val="none" w:sz="0" w:space="0" w:color="auto"/>
      </w:divBdr>
    </w:div>
    <w:div w:id="316080499">
      <w:bodyDiv w:val="1"/>
      <w:marLeft w:val="0"/>
      <w:marRight w:val="0"/>
      <w:marTop w:val="0"/>
      <w:marBottom w:val="0"/>
      <w:divBdr>
        <w:top w:val="none" w:sz="0" w:space="0" w:color="auto"/>
        <w:left w:val="none" w:sz="0" w:space="0" w:color="auto"/>
        <w:bottom w:val="none" w:sz="0" w:space="0" w:color="auto"/>
        <w:right w:val="none" w:sz="0" w:space="0" w:color="auto"/>
      </w:divBdr>
    </w:div>
    <w:div w:id="316228825">
      <w:bodyDiv w:val="1"/>
      <w:marLeft w:val="0"/>
      <w:marRight w:val="0"/>
      <w:marTop w:val="0"/>
      <w:marBottom w:val="0"/>
      <w:divBdr>
        <w:top w:val="none" w:sz="0" w:space="0" w:color="auto"/>
        <w:left w:val="none" w:sz="0" w:space="0" w:color="auto"/>
        <w:bottom w:val="none" w:sz="0" w:space="0" w:color="auto"/>
        <w:right w:val="none" w:sz="0" w:space="0" w:color="auto"/>
      </w:divBdr>
    </w:div>
    <w:div w:id="316347178">
      <w:bodyDiv w:val="1"/>
      <w:marLeft w:val="0"/>
      <w:marRight w:val="0"/>
      <w:marTop w:val="0"/>
      <w:marBottom w:val="0"/>
      <w:divBdr>
        <w:top w:val="none" w:sz="0" w:space="0" w:color="auto"/>
        <w:left w:val="none" w:sz="0" w:space="0" w:color="auto"/>
        <w:bottom w:val="none" w:sz="0" w:space="0" w:color="auto"/>
        <w:right w:val="none" w:sz="0" w:space="0" w:color="auto"/>
      </w:divBdr>
    </w:div>
    <w:div w:id="316416995">
      <w:bodyDiv w:val="1"/>
      <w:marLeft w:val="0"/>
      <w:marRight w:val="0"/>
      <w:marTop w:val="0"/>
      <w:marBottom w:val="0"/>
      <w:divBdr>
        <w:top w:val="none" w:sz="0" w:space="0" w:color="auto"/>
        <w:left w:val="none" w:sz="0" w:space="0" w:color="auto"/>
        <w:bottom w:val="none" w:sz="0" w:space="0" w:color="auto"/>
        <w:right w:val="none" w:sz="0" w:space="0" w:color="auto"/>
      </w:divBdr>
    </w:div>
    <w:div w:id="316417122">
      <w:bodyDiv w:val="1"/>
      <w:marLeft w:val="0"/>
      <w:marRight w:val="0"/>
      <w:marTop w:val="0"/>
      <w:marBottom w:val="0"/>
      <w:divBdr>
        <w:top w:val="none" w:sz="0" w:space="0" w:color="auto"/>
        <w:left w:val="none" w:sz="0" w:space="0" w:color="auto"/>
        <w:bottom w:val="none" w:sz="0" w:space="0" w:color="auto"/>
        <w:right w:val="none" w:sz="0" w:space="0" w:color="auto"/>
      </w:divBdr>
    </w:div>
    <w:div w:id="316418207">
      <w:bodyDiv w:val="1"/>
      <w:marLeft w:val="0"/>
      <w:marRight w:val="0"/>
      <w:marTop w:val="0"/>
      <w:marBottom w:val="0"/>
      <w:divBdr>
        <w:top w:val="none" w:sz="0" w:space="0" w:color="auto"/>
        <w:left w:val="none" w:sz="0" w:space="0" w:color="auto"/>
        <w:bottom w:val="none" w:sz="0" w:space="0" w:color="auto"/>
        <w:right w:val="none" w:sz="0" w:space="0" w:color="auto"/>
      </w:divBdr>
    </w:div>
    <w:div w:id="316571447">
      <w:bodyDiv w:val="1"/>
      <w:marLeft w:val="0"/>
      <w:marRight w:val="0"/>
      <w:marTop w:val="0"/>
      <w:marBottom w:val="0"/>
      <w:divBdr>
        <w:top w:val="none" w:sz="0" w:space="0" w:color="auto"/>
        <w:left w:val="none" w:sz="0" w:space="0" w:color="auto"/>
        <w:bottom w:val="none" w:sz="0" w:space="0" w:color="auto"/>
        <w:right w:val="none" w:sz="0" w:space="0" w:color="auto"/>
      </w:divBdr>
    </w:div>
    <w:div w:id="316686425">
      <w:bodyDiv w:val="1"/>
      <w:marLeft w:val="0"/>
      <w:marRight w:val="0"/>
      <w:marTop w:val="0"/>
      <w:marBottom w:val="0"/>
      <w:divBdr>
        <w:top w:val="none" w:sz="0" w:space="0" w:color="auto"/>
        <w:left w:val="none" w:sz="0" w:space="0" w:color="auto"/>
        <w:bottom w:val="none" w:sz="0" w:space="0" w:color="auto"/>
        <w:right w:val="none" w:sz="0" w:space="0" w:color="auto"/>
      </w:divBdr>
    </w:div>
    <w:div w:id="316761132">
      <w:bodyDiv w:val="1"/>
      <w:marLeft w:val="0"/>
      <w:marRight w:val="0"/>
      <w:marTop w:val="0"/>
      <w:marBottom w:val="0"/>
      <w:divBdr>
        <w:top w:val="none" w:sz="0" w:space="0" w:color="auto"/>
        <w:left w:val="none" w:sz="0" w:space="0" w:color="auto"/>
        <w:bottom w:val="none" w:sz="0" w:space="0" w:color="auto"/>
        <w:right w:val="none" w:sz="0" w:space="0" w:color="auto"/>
      </w:divBdr>
    </w:div>
    <w:div w:id="316806557">
      <w:bodyDiv w:val="1"/>
      <w:marLeft w:val="0"/>
      <w:marRight w:val="0"/>
      <w:marTop w:val="0"/>
      <w:marBottom w:val="0"/>
      <w:divBdr>
        <w:top w:val="none" w:sz="0" w:space="0" w:color="auto"/>
        <w:left w:val="none" w:sz="0" w:space="0" w:color="auto"/>
        <w:bottom w:val="none" w:sz="0" w:space="0" w:color="auto"/>
        <w:right w:val="none" w:sz="0" w:space="0" w:color="auto"/>
      </w:divBdr>
    </w:div>
    <w:div w:id="317080576">
      <w:bodyDiv w:val="1"/>
      <w:marLeft w:val="0"/>
      <w:marRight w:val="0"/>
      <w:marTop w:val="0"/>
      <w:marBottom w:val="0"/>
      <w:divBdr>
        <w:top w:val="none" w:sz="0" w:space="0" w:color="auto"/>
        <w:left w:val="none" w:sz="0" w:space="0" w:color="auto"/>
        <w:bottom w:val="none" w:sz="0" w:space="0" w:color="auto"/>
        <w:right w:val="none" w:sz="0" w:space="0" w:color="auto"/>
      </w:divBdr>
    </w:div>
    <w:div w:id="317151710">
      <w:bodyDiv w:val="1"/>
      <w:marLeft w:val="0"/>
      <w:marRight w:val="0"/>
      <w:marTop w:val="0"/>
      <w:marBottom w:val="0"/>
      <w:divBdr>
        <w:top w:val="none" w:sz="0" w:space="0" w:color="auto"/>
        <w:left w:val="none" w:sz="0" w:space="0" w:color="auto"/>
        <w:bottom w:val="none" w:sz="0" w:space="0" w:color="auto"/>
        <w:right w:val="none" w:sz="0" w:space="0" w:color="auto"/>
      </w:divBdr>
    </w:div>
    <w:div w:id="317342793">
      <w:bodyDiv w:val="1"/>
      <w:marLeft w:val="0"/>
      <w:marRight w:val="0"/>
      <w:marTop w:val="0"/>
      <w:marBottom w:val="0"/>
      <w:divBdr>
        <w:top w:val="none" w:sz="0" w:space="0" w:color="auto"/>
        <w:left w:val="none" w:sz="0" w:space="0" w:color="auto"/>
        <w:bottom w:val="none" w:sz="0" w:space="0" w:color="auto"/>
        <w:right w:val="none" w:sz="0" w:space="0" w:color="auto"/>
      </w:divBdr>
    </w:div>
    <w:div w:id="317391906">
      <w:bodyDiv w:val="1"/>
      <w:marLeft w:val="0"/>
      <w:marRight w:val="0"/>
      <w:marTop w:val="0"/>
      <w:marBottom w:val="0"/>
      <w:divBdr>
        <w:top w:val="none" w:sz="0" w:space="0" w:color="auto"/>
        <w:left w:val="none" w:sz="0" w:space="0" w:color="auto"/>
        <w:bottom w:val="none" w:sz="0" w:space="0" w:color="auto"/>
        <w:right w:val="none" w:sz="0" w:space="0" w:color="auto"/>
      </w:divBdr>
    </w:div>
    <w:div w:id="317458998">
      <w:bodyDiv w:val="1"/>
      <w:marLeft w:val="0"/>
      <w:marRight w:val="0"/>
      <w:marTop w:val="0"/>
      <w:marBottom w:val="0"/>
      <w:divBdr>
        <w:top w:val="none" w:sz="0" w:space="0" w:color="auto"/>
        <w:left w:val="none" w:sz="0" w:space="0" w:color="auto"/>
        <w:bottom w:val="none" w:sz="0" w:space="0" w:color="auto"/>
        <w:right w:val="none" w:sz="0" w:space="0" w:color="auto"/>
      </w:divBdr>
    </w:div>
    <w:div w:id="317460931">
      <w:bodyDiv w:val="1"/>
      <w:marLeft w:val="0"/>
      <w:marRight w:val="0"/>
      <w:marTop w:val="0"/>
      <w:marBottom w:val="0"/>
      <w:divBdr>
        <w:top w:val="none" w:sz="0" w:space="0" w:color="auto"/>
        <w:left w:val="none" w:sz="0" w:space="0" w:color="auto"/>
        <w:bottom w:val="none" w:sz="0" w:space="0" w:color="auto"/>
        <w:right w:val="none" w:sz="0" w:space="0" w:color="auto"/>
      </w:divBdr>
    </w:div>
    <w:div w:id="317537499">
      <w:bodyDiv w:val="1"/>
      <w:marLeft w:val="0"/>
      <w:marRight w:val="0"/>
      <w:marTop w:val="0"/>
      <w:marBottom w:val="0"/>
      <w:divBdr>
        <w:top w:val="none" w:sz="0" w:space="0" w:color="auto"/>
        <w:left w:val="none" w:sz="0" w:space="0" w:color="auto"/>
        <w:bottom w:val="none" w:sz="0" w:space="0" w:color="auto"/>
        <w:right w:val="none" w:sz="0" w:space="0" w:color="auto"/>
      </w:divBdr>
    </w:div>
    <w:div w:id="317541810">
      <w:bodyDiv w:val="1"/>
      <w:marLeft w:val="0"/>
      <w:marRight w:val="0"/>
      <w:marTop w:val="0"/>
      <w:marBottom w:val="0"/>
      <w:divBdr>
        <w:top w:val="none" w:sz="0" w:space="0" w:color="auto"/>
        <w:left w:val="none" w:sz="0" w:space="0" w:color="auto"/>
        <w:bottom w:val="none" w:sz="0" w:space="0" w:color="auto"/>
        <w:right w:val="none" w:sz="0" w:space="0" w:color="auto"/>
      </w:divBdr>
    </w:div>
    <w:div w:id="317612302">
      <w:bodyDiv w:val="1"/>
      <w:marLeft w:val="0"/>
      <w:marRight w:val="0"/>
      <w:marTop w:val="0"/>
      <w:marBottom w:val="0"/>
      <w:divBdr>
        <w:top w:val="none" w:sz="0" w:space="0" w:color="auto"/>
        <w:left w:val="none" w:sz="0" w:space="0" w:color="auto"/>
        <w:bottom w:val="none" w:sz="0" w:space="0" w:color="auto"/>
        <w:right w:val="none" w:sz="0" w:space="0" w:color="auto"/>
      </w:divBdr>
    </w:div>
    <w:div w:id="317653721">
      <w:bodyDiv w:val="1"/>
      <w:marLeft w:val="0"/>
      <w:marRight w:val="0"/>
      <w:marTop w:val="0"/>
      <w:marBottom w:val="0"/>
      <w:divBdr>
        <w:top w:val="none" w:sz="0" w:space="0" w:color="auto"/>
        <w:left w:val="none" w:sz="0" w:space="0" w:color="auto"/>
        <w:bottom w:val="none" w:sz="0" w:space="0" w:color="auto"/>
        <w:right w:val="none" w:sz="0" w:space="0" w:color="auto"/>
      </w:divBdr>
    </w:div>
    <w:div w:id="317733539">
      <w:bodyDiv w:val="1"/>
      <w:marLeft w:val="0"/>
      <w:marRight w:val="0"/>
      <w:marTop w:val="0"/>
      <w:marBottom w:val="0"/>
      <w:divBdr>
        <w:top w:val="none" w:sz="0" w:space="0" w:color="auto"/>
        <w:left w:val="none" w:sz="0" w:space="0" w:color="auto"/>
        <w:bottom w:val="none" w:sz="0" w:space="0" w:color="auto"/>
        <w:right w:val="none" w:sz="0" w:space="0" w:color="auto"/>
      </w:divBdr>
    </w:div>
    <w:div w:id="317929768">
      <w:bodyDiv w:val="1"/>
      <w:marLeft w:val="0"/>
      <w:marRight w:val="0"/>
      <w:marTop w:val="0"/>
      <w:marBottom w:val="0"/>
      <w:divBdr>
        <w:top w:val="none" w:sz="0" w:space="0" w:color="auto"/>
        <w:left w:val="none" w:sz="0" w:space="0" w:color="auto"/>
        <w:bottom w:val="none" w:sz="0" w:space="0" w:color="auto"/>
        <w:right w:val="none" w:sz="0" w:space="0" w:color="auto"/>
      </w:divBdr>
    </w:div>
    <w:div w:id="317998896">
      <w:bodyDiv w:val="1"/>
      <w:marLeft w:val="0"/>
      <w:marRight w:val="0"/>
      <w:marTop w:val="0"/>
      <w:marBottom w:val="0"/>
      <w:divBdr>
        <w:top w:val="none" w:sz="0" w:space="0" w:color="auto"/>
        <w:left w:val="none" w:sz="0" w:space="0" w:color="auto"/>
        <w:bottom w:val="none" w:sz="0" w:space="0" w:color="auto"/>
        <w:right w:val="none" w:sz="0" w:space="0" w:color="auto"/>
      </w:divBdr>
    </w:div>
    <w:div w:id="318465317">
      <w:bodyDiv w:val="1"/>
      <w:marLeft w:val="0"/>
      <w:marRight w:val="0"/>
      <w:marTop w:val="0"/>
      <w:marBottom w:val="0"/>
      <w:divBdr>
        <w:top w:val="none" w:sz="0" w:space="0" w:color="auto"/>
        <w:left w:val="none" w:sz="0" w:space="0" w:color="auto"/>
        <w:bottom w:val="none" w:sz="0" w:space="0" w:color="auto"/>
        <w:right w:val="none" w:sz="0" w:space="0" w:color="auto"/>
      </w:divBdr>
    </w:div>
    <w:div w:id="318466158">
      <w:bodyDiv w:val="1"/>
      <w:marLeft w:val="0"/>
      <w:marRight w:val="0"/>
      <w:marTop w:val="0"/>
      <w:marBottom w:val="0"/>
      <w:divBdr>
        <w:top w:val="none" w:sz="0" w:space="0" w:color="auto"/>
        <w:left w:val="none" w:sz="0" w:space="0" w:color="auto"/>
        <w:bottom w:val="none" w:sz="0" w:space="0" w:color="auto"/>
        <w:right w:val="none" w:sz="0" w:space="0" w:color="auto"/>
      </w:divBdr>
    </w:div>
    <w:div w:id="318581947">
      <w:bodyDiv w:val="1"/>
      <w:marLeft w:val="0"/>
      <w:marRight w:val="0"/>
      <w:marTop w:val="0"/>
      <w:marBottom w:val="0"/>
      <w:divBdr>
        <w:top w:val="none" w:sz="0" w:space="0" w:color="auto"/>
        <w:left w:val="none" w:sz="0" w:space="0" w:color="auto"/>
        <w:bottom w:val="none" w:sz="0" w:space="0" w:color="auto"/>
        <w:right w:val="none" w:sz="0" w:space="0" w:color="auto"/>
      </w:divBdr>
    </w:div>
    <w:div w:id="318776864">
      <w:bodyDiv w:val="1"/>
      <w:marLeft w:val="0"/>
      <w:marRight w:val="0"/>
      <w:marTop w:val="0"/>
      <w:marBottom w:val="0"/>
      <w:divBdr>
        <w:top w:val="none" w:sz="0" w:space="0" w:color="auto"/>
        <w:left w:val="none" w:sz="0" w:space="0" w:color="auto"/>
        <w:bottom w:val="none" w:sz="0" w:space="0" w:color="auto"/>
        <w:right w:val="none" w:sz="0" w:space="0" w:color="auto"/>
      </w:divBdr>
    </w:div>
    <w:div w:id="318971091">
      <w:bodyDiv w:val="1"/>
      <w:marLeft w:val="0"/>
      <w:marRight w:val="0"/>
      <w:marTop w:val="0"/>
      <w:marBottom w:val="0"/>
      <w:divBdr>
        <w:top w:val="none" w:sz="0" w:space="0" w:color="auto"/>
        <w:left w:val="none" w:sz="0" w:space="0" w:color="auto"/>
        <w:bottom w:val="none" w:sz="0" w:space="0" w:color="auto"/>
        <w:right w:val="none" w:sz="0" w:space="0" w:color="auto"/>
      </w:divBdr>
    </w:div>
    <w:div w:id="318971765">
      <w:bodyDiv w:val="1"/>
      <w:marLeft w:val="0"/>
      <w:marRight w:val="0"/>
      <w:marTop w:val="0"/>
      <w:marBottom w:val="0"/>
      <w:divBdr>
        <w:top w:val="none" w:sz="0" w:space="0" w:color="auto"/>
        <w:left w:val="none" w:sz="0" w:space="0" w:color="auto"/>
        <w:bottom w:val="none" w:sz="0" w:space="0" w:color="auto"/>
        <w:right w:val="none" w:sz="0" w:space="0" w:color="auto"/>
      </w:divBdr>
    </w:div>
    <w:div w:id="319358018">
      <w:bodyDiv w:val="1"/>
      <w:marLeft w:val="0"/>
      <w:marRight w:val="0"/>
      <w:marTop w:val="0"/>
      <w:marBottom w:val="0"/>
      <w:divBdr>
        <w:top w:val="none" w:sz="0" w:space="0" w:color="auto"/>
        <w:left w:val="none" w:sz="0" w:space="0" w:color="auto"/>
        <w:bottom w:val="none" w:sz="0" w:space="0" w:color="auto"/>
        <w:right w:val="none" w:sz="0" w:space="0" w:color="auto"/>
      </w:divBdr>
    </w:div>
    <w:div w:id="319507453">
      <w:bodyDiv w:val="1"/>
      <w:marLeft w:val="0"/>
      <w:marRight w:val="0"/>
      <w:marTop w:val="0"/>
      <w:marBottom w:val="0"/>
      <w:divBdr>
        <w:top w:val="none" w:sz="0" w:space="0" w:color="auto"/>
        <w:left w:val="none" w:sz="0" w:space="0" w:color="auto"/>
        <w:bottom w:val="none" w:sz="0" w:space="0" w:color="auto"/>
        <w:right w:val="none" w:sz="0" w:space="0" w:color="auto"/>
      </w:divBdr>
    </w:div>
    <w:div w:id="319776815">
      <w:bodyDiv w:val="1"/>
      <w:marLeft w:val="0"/>
      <w:marRight w:val="0"/>
      <w:marTop w:val="0"/>
      <w:marBottom w:val="0"/>
      <w:divBdr>
        <w:top w:val="none" w:sz="0" w:space="0" w:color="auto"/>
        <w:left w:val="none" w:sz="0" w:space="0" w:color="auto"/>
        <w:bottom w:val="none" w:sz="0" w:space="0" w:color="auto"/>
        <w:right w:val="none" w:sz="0" w:space="0" w:color="auto"/>
      </w:divBdr>
    </w:div>
    <w:div w:id="319844509">
      <w:bodyDiv w:val="1"/>
      <w:marLeft w:val="0"/>
      <w:marRight w:val="0"/>
      <w:marTop w:val="0"/>
      <w:marBottom w:val="0"/>
      <w:divBdr>
        <w:top w:val="none" w:sz="0" w:space="0" w:color="auto"/>
        <w:left w:val="none" w:sz="0" w:space="0" w:color="auto"/>
        <w:bottom w:val="none" w:sz="0" w:space="0" w:color="auto"/>
        <w:right w:val="none" w:sz="0" w:space="0" w:color="auto"/>
      </w:divBdr>
    </w:div>
    <w:div w:id="319844806">
      <w:bodyDiv w:val="1"/>
      <w:marLeft w:val="0"/>
      <w:marRight w:val="0"/>
      <w:marTop w:val="0"/>
      <w:marBottom w:val="0"/>
      <w:divBdr>
        <w:top w:val="none" w:sz="0" w:space="0" w:color="auto"/>
        <w:left w:val="none" w:sz="0" w:space="0" w:color="auto"/>
        <w:bottom w:val="none" w:sz="0" w:space="0" w:color="auto"/>
        <w:right w:val="none" w:sz="0" w:space="0" w:color="auto"/>
      </w:divBdr>
    </w:div>
    <w:div w:id="319971359">
      <w:bodyDiv w:val="1"/>
      <w:marLeft w:val="0"/>
      <w:marRight w:val="0"/>
      <w:marTop w:val="0"/>
      <w:marBottom w:val="0"/>
      <w:divBdr>
        <w:top w:val="none" w:sz="0" w:space="0" w:color="auto"/>
        <w:left w:val="none" w:sz="0" w:space="0" w:color="auto"/>
        <w:bottom w:val="none" w:sz="0" w:space="0" w:color="auto"/>
        <w:right w:val="none" w:sz="0" w:space="0" w:color="auto"/>
      </w:divBdr>
    </w:div>
    <w:div w:id="320428266">
      <w:bodyDiv w:val="1"/>
      <w:marLeft w:val="0"/>
      <w:marRight w:val="0"/>
      <w:marTop w:val="0"/>
      <w:marBottom w:val="0"/>
      <w:divBdr>
        <w:top w:val="none" w:sz="0" w:space="0" w:color="auto"/>
        <w:left w:val="none" w:sz="0" w:space="0" w:color="auto"/>
        <w:bottom w:val="none" w:sz="0" w:space="0" w:color="auto"/>
        <w:right w:val="none" w:sz="0" w:space="0" w:color="auto"/>
      </w:divBdr>
    </w:div>
    <w:div w:id="320432126">
      <w:bodyDiv w:val="1"/>
      <w:marLeft w:val="0"/>
      <w:marRight w:val="0"/>
      <w:marTop w:val="0"/>
      <w:marBottom w:val="0"/>
      <w:divBdr>
        <w:top w:val="none" w:sz="0" w:space="0" w:color="auto"/>
        <w:left w:val="none" w:sz="0" w:space="0" w:color="auto"/>
        <w:bottom w:val="none" w:sz="0" w:space="0" w:color="auto"/>
        <w:right w:val="none" w:sz="0" w:space="0" w:color="auto"/>
      </w:divBdr>
    </w:div>
    <w:div w:id="320471581">
      <w:bodyDiv w:val="1"/>
      <w:marLeft w:val="0"/>
      <w:marRight w:val="0"/>
      <w:marTop w:val="0"/>
      <w:marBottom w:val="0"/>
      <w:divBdr>
        <w:top w:val="none" w:sz="0" w:space="0" w:color="auto"/>
        <w:left w:val="none" w:sz="0" w:space="0" w:color="auto"/>
        <w:bottom w:val="none" w:sz="0" w:space="0" w:color="auto"/>
        <w:right w:val="none" w:sz="0" w:space="0" w:color="auto"/>
      </w:divBdr>
    </w:div>
    <w:div w:id="320550115">
      <w:bodyDiv w:val="1"/>
      <w:marLeft w:val="0"/>
      <w:marRight w:val="0"/>
      <w:marTop w:val="0"/>
      <w:marBottom w:val="0"/>
      <w:divBdr>
        <w:top w:val="none" w:sz="0" w:space="0" w:color="auto"/>
        <w:left w:val="none" w:sz="0" w:space="0" w:color="auto"/>
        <w:bottom w:val="none" w:sz="0" w:space="0" w:color="auto"/>
        <w:right w:val="none" w:sz="0" w:space="0" w:color="auto"/>
      </w:divBdr>
    </w:div>
    <w:div w:id="320696292">
      <w:bodyDiv w:val="1"/>
      <w:marLeft w:val="0"/>
      <w:marRight w:val="0"/>
      <w:marTop w:val="0"/>
      <w:marBottom w:val="0"/>
      <w:divBdr>
        <w:top w:val="none" w:sz="0" w:space="0" w:color="auto"/>
        <w:left w:val="none" w:sz="0" w:space="0" w:color="auto"/>
        <w:bottom w:val="none" w:sz="0" w:space="0" w:color="auto"/>
        <w:right w:val="none" w:sz="0" w:space="0" w:color="auto"/>
      </w:divBdr>
    </w:div>
    <w:div w:id="320737333">
      <w:bodyDiv w:val="1"/>
      <w:marLeft w:val="0"/>
      <w:marRight w:val="0"/>
      <w:marTop w:val="0"/>
      <w:marBottom w:val="0"/>
      <w:divBdr>
        <w:top w:val="none" w:sz="0" w:space="0" w:color="auto"/>
        <w:left w:val="none" w:sz="0" w:space="0" w:color="auto"/>
        <w:bottom w:val="none" w:sz="0" w:space="0" w:color="auto"/>
        <w:right w:val="none" w:sz="0" w:space="0" w:color="auto"/>
      </w:divBdr>
    </w:div>
    <w:div w:id="320891535">
      <w:bodyDiv w:val="1"/>
      <w:marLeft w:val="0"/>
      <w:marRight w:val="0"/>
      <w:marTop w:val="0"/>
      <w:marBottom w:val="0"/>
      <w:divBdr>
        <w:top w:val="none" w:sz="0" w:space="0" w:color="auto"/>
        <w:left w:val="none" w:sz="0" w:space="0" w:color="auto"/>
        <w:bottom w:val="none" w:sz="0" w:space="0" w:color="auto"/>
        <w:right w:val="none" w:sz="0" w:space="0" w:color="auto"/>
      </w:divBdr>
    </w:div>
    <w:div w:id="321008295">
      <w:bodyDiv w:val="1"/>
      <w:marLeft w:val="0"/>
      <w:marRight w:val="0"/>
      <w:marTop w:val="0"/>
      <w:marBottom w:val="0"/>
      <w:divBdr>
        <w:top w:val="none" w:sz="0" w:space="0" w:color="auto"/>
        <w:left w:val="none" w:sz="0" w:space="0" w:color="auto"/>
        <w:bottom w:val="none" w:sz="0" w:space="0" w:color="auto"/>
        <w:right w:val="none" w:sz="0" w:space="0" w:color="auto"/>
      </w:divBdr>
    </w:div>
    <w:div w:id="321086610">
      <w:bodyDiv w:val="1"/>
      <w:marLeft w:val="0"/>
      <w:marRight w:val="0"/>
      <w:marTop w:val="0"/>
      <w:marBottom w:val="0"/>
      <w:divBdr>
        <w:top w:val="none" w:sz="0" w:space="0" w:color="auto"/>
        <w:left w:val="none" w:sz="0" w:space="0" w:color="auto"/>
        <w:bottom w:val="none" w:sz="0" w:space="0" w:color="auto"/>
        <w:right w:val="none" w:sz="0" w:space="0" w:color="auto"/>
      </w:divBdr>
    </w:div>
    <w:div w:id="321087452">
      <w:bodyDiv w:val="1"/>
      <w:marLeft w:val="0"/>
      <w:marRight w:val="0"/>
      <w:marTop w:val="0"/>
      <w:marBottom w:val="0"/>
      <w:divBdr>
        <w:top w:val="none" w:sz="0" w:space="0" w:color="auto"/>
        <w:left w:val="none" w:sz="0" w:space="0" w:color="auto"/>
        <w:bottom w:val="none" w:sz="0" w:space="0" w:color="auto"/>
        <w:right w:val="none" w:sz="0" w:space="0" w:color="auto"/>
      </w:divBdr>
    </w:div>
    <w:div w:id="321588536">
      <w:bodyDiv w:val="1"/>
      <w:marLeft w:val="0"/>
      <w:marRight w:val="0"/>
      <w:marTop w:val="0"/>
      <w:marBottom w:val="0"/>
      <w:divBdr>
        <w:top w:val="none" w:sz="0" w:space="0" w:color="auto"/>
        <w:left w:val="none" w:sz="0" w:space="0" w:color="auto"/>
        <w:bottom w:val="none" w:sz="0" w:space="0" w:color="auto"/>
        <w:right w:val="none" w:sz="0" w:space="0" w:color="auto"/>
      </w:divBdr>
    </w:div>
    <w:div w:id="321589381">
      <w:bodyDiv w:val="1"/>
      <w:marLeft w:val="0"/>
      <w:marRight w:val="0"/>
      <w:marTop w:val="0"/>
      <w:marBottom w:val="0"/>
      <w:divBdr>
        <w:top w:val="none" w:sz="0" w:space="0" w:color="auto"/>
        <w:left w:val="none" w:sz="0" w:space="0" w:color="auto"/>
        <w:bottom w:val="none" w:sz="0" w:space="0" w:color="auto"/>
        <w:right w:val="none" w:sz="0" w:space="0" w:color="auto"/>
      </w:divBdr>
    </w:div>
    <w:div w:id="321783638">
      <w:bodyDiv w:val="1"/>
      <w:marLeft w:val="0"/>
      <w:marRight w:val="0"/>
      <w:marTop w:val="0"/>
      <w:marBottom w:val="0"/>
      <w:divBdr>
        <w:top w:val="none" w:sz="0" w:space="0" w:color="auto"/>
        <w:left w:val="none" w:sz="0" w:space="0" w:color="auto"/>
        <w:bottom w:val="none" w:sz="0" w:space="0" w:color="auto"/>
        <w:right w:val="none" w:sz="0" w:space="0" w:color="auto"/>
      </w:divBdr>
    </w:div>
    <w:div w:id="321928043">
      <w:bodyDiv w:val="1"/>
      <w:marLeft w:val="0"/>
      <w:marRight w:val="0"/>
      <w:marTop w:val="0"/>
      <w:marBottom w:val="0"/>
      <w:divBdr>
        <w:top w:val="none" w:sz="0" w:space="0" w:color="auto"/>
        <w:left w:val="none" w:sz="0" w:space="0" w:color="auto"/>
        <w:bottom w:val="none" w:sz="0" w:space="0" w:color="auto"/>
        <w:right w:val="none" w:sz="0" w:space="0" w:color="auto"/>
      </w:divBdr>
    </w:div>
    <w:div w:id="322008443">
      <w:bodyDiv w:val="1"/>
      <w:marLeft w:val="0"/>
      <w:marRight w:val="0"/>
      <w:marTop w:val="0"/>
      <w:marBottom w:val="0"/>
      <w:divBdr>
        <w:top w:val="none" w:sz="0" w:space="0" w:color="auto"/>
        <w:left w:val="none" w:sz="0" w:space="0" w:color="auto"/>
        <w:bottom w:val="none" w:sz="0" w:space="0" w:color="auto"/>
        <w:right w:val="none" w:sz="0" w:space="0" w:color="auto"/>
      </w:divBdr>
    </w:div>
    <w:div w:id="322121718">
      <w:bodyDiv w:val="1"/>
      <w:marLeft w:val="0"/>
      <w:marRight w:val="0"/>
      <w:marTop w:val="0"/>
      <w:marBottom w:val="0"/>
      <w:divBdr>
        <w:top w:val="none" w:sz="0" w:space="0" w:color="auto"/>
        <w:left w:val="none" w:sz="0" w:space="0" w:color="auto"/>
        <w:bottom w:val="none" w:sz="0" w:space="0" w:color="auto"/>
        <w:right w:val="none" w:sz="0" w:space="0" w:color="auto"/>
      </w:divBdr>
    </w:div>
    <w:div w:id="322124105">
      <w:bodyDiv w:val="1"/>
      <w:marLeft w:val="0"/>
      <w:marRight w:val="0"/>
      <w:marTop w:val="0"/>
      <w:marBottom w:val="0"/>
      <w:divBdr>
        <w:top w:val="none" w:sz="0" w:space="0" w:color="auto"/>
        <w:left w:val="none" w:sz="0" w:space="0" w:color="auto"/>
        <w:bottom w:val="none" w:sz="0" w:space="0" w:color="auto"/>
        <w:right w:val="none" w:sz="0" w:space="0" w:color="auto"/>
      </w:divBdr>
    </w:div>
    <w:div w:id="322126810">
      <w:bodyDiv w:val="1"/>
      <w:marLeft w:val="0"/>
      <w:marRight w:val="0"/>
      <w:marTop w:val="0"/>
      <w:marBottom w:val="0"/>
      <w:divBdr>
        <w:top w:val="none" w:sz="0" w:space="0" w:color="auto"/>
        <w:left w:val="none" w:sz="0" w:space="0" w:color="auto"/>
        <w:bottom w:val="none" w:sz="0" w:space="0" w:color="auto"/>
        <w:right w:val="none" w:sz="0" w:space="0" w:color="auto"/>
      </w:divBdr>
    </w:div>
    <w:div w:id="322196811">
      <w:bodyDiv w:val="1"/>
      <w:marLeft w:val="0"/>
      <w:marRight w:val="0"/>
      <w:marTop w:val="0"/>
      <w:marBottom w:val="0"/>
      <w:divBdr>
        <w:top w:val="none" w:sz="0" w:space="0" w:color="auto"/>
        <w:left w:val="none" w:sz="0" w:space="0" w:color="auto"/>
        <w:bottom w:val="none" w:sz="0" w:space="0" w:color="auto"/>
        <w:right w:val="none" w:sz="0" w:space="0" w:color="auto"/>
      </w:divBdr>
    </w:div>
    <w:div w:id="322246856">
      <w:bodyDiv w:val="1"/>
      <w:marLeft w:val="0"/>
      <w:marRight w:val="0"/>
      <w:marTop w:val="0"/>
      <w:marBottom w:val="0"/>
      <w:divBdr>
        <w:top w:val="none" w:sz="0" w:space="0" w:color="auto"/>
        <w:left w:val="none" w:sz="0" w:space="0" w:color="auto"/>
        <w:bottom w:val="none" w:sz="0" w:space="0" w:color="auto"/>
        <w:right w:val="none" w:sz="0" w:space="0" w:color="auto"/>
      </w:divBdr>
    </w:div>
    <w:div w:id="322316059">
      <w:bodyDiv w:val="1"/>
      <w:marLeft w:val="0"/>
      <w:marRight w:val="0"/>
      <w:marTop w:val="0"/>
      <w:marBottom w:val="0"/>
      <w:divBdr>
        <w:top w:val="none" w:sz="0" w:space="0" w:color="auto"/>
        <w:left w:val="none" w:sz="0" w:space="0" w:color="auto"/>
        <w:bottom w:val="none" w:sz="0" w:space="0" w:color="auto"/>
        <w:right w:val="none" w:sz="0" w:space="0" w:color="auto"/>
      </w:divBdr>
    </w:div>
    <w:div w:id="322511012">
      <w:bodyDiv w:val="1"/>
      <w:marLeft w:val="0"/>
      <w:marRight w:val="0"/>
      <w:marTop w:val="0"/>
      <w:marBottom w:val="0"/>
      <w:divBdr>
        <w:top w:val="none" w:sz="0" w:space="0" w:color="auto"/>
        <w:left w:val="none" w:sz="0" w:space="0" w:color="auto"/>
        <w:bottom w:val="none" w:sz="0" w:space="0" w:color="auto"/>
        <w:right w:val="none" w:sz="0" w:space="0" w:color="auto"/>
      </w:divBdr>
    </w:div>
    <w:div w:id="322592487">
      <w:bodyDiv w:val="1"/>
      <w:marLeft w:val="0"/>
      <w:marRight w:val="0"/>
      <w:marTop w:val="0"/>
      <w:marBottom w:val="0"/>
      <w:divBdr>
        <w:top w:val="none" w:sz="0" w:space="0" w:color="auto"/>
        <w:left w:val="none" w:sz="0" w:space="0" w:color="auto"/>
        <w:bottom w:val="none" w:sz="0" w:space="0" w:color="auto"/>
        <w:right w:val="none" w:sz="0" w:space="0" w:color="auto"/>
      </w:divBdr>
    </w:div>
    <w:div w:id="322855284">
      <w:bodyDiv w:val="1"/>
      <w:marLeft w:val="0"/>
      <w:marRight w:val="0"/>
      <w:marTop w:val="0"/>
      <w:marBottom w:val="0"/>
      <w:divBdr>
        <w:top w:val="none" w:sz="0" w:space="0" w:color="auto"/>
        <w:left w:val="none" w:sz="0" w:space="0" w:color="auto"/>
        <w:bottom w:val="none" w:sz="0" w:space="0" w:color="auto"/>
        <w:right w:val="none" w:sz="0" w:space="0" w:color="auto"/>
      </w:divBdr>
    </w:div>
    <w:div w:id="322969773">
      <w:bodyDiv w:val="1"/>
      <w:marLeft w:val="0"/>
      <w:marRight w:val="0"/>
      <w:marTop w:val="0"/>
      <w:marBottom w:val="0"/>
      <w:divBdr>
        <w:top w:val="none" w:sz="0" w:space="0" w:color="auto"/>
        <w:left w:val="none" w:sz="0" w:space="0" w:color="auto"/>
        <w:bottom w:val="none" w:sz="0" w:space="0" w:color="auto"/>
        <w:right w:val="none" w:sz="0" w:space="0" w:color="auto"/>
      </w:divBdr>
    </w:div>
    <w:div w:id="323050160">
      <w:bodyDiv w:val="1"/>
      <w:marLeft w:val="0"/>
      <w:marRight w:val="0"/>
      <w:marTop w:val="0"/>
      <w:marBottom w:val="0"/>
      <w:divBdr>
        <w:top w:val="none" w:sz="0" w:space="0" w:color="auto"/>
        <w:left w:val="none" w:sz="0" w:space="0" w:color="auto"/>
        <w:bottom w:val="none" w:sz="0" w:space="0" w:color="auto"/>
        <w:right w:val="none" w:sz="0" w:space="0" w:color="auto"/>
      </w:divBdr>
    </w:div>
    <w:div w:id="323095250">
      <w:bodyDiv w:val="1"/>
      <w:marLeft w:val="0"/>
      <w:marRight w:val="0"/>
      <w:marTop w:val="0"/>
      <w:marBottom w:val="0"/>
      <w:divBdr>
        <w:top w:val="none" w:sz="0" w:space="0" w:color="auto"/>
        <w:left w:val="none" w:sz="0" w:space="0" w:color="auto"/>
        <w:bottom w:val="none" w:sz="0" w:space="0" w:color="auto"/>
        <w:right w:val="none" w:sz="0" w:space="0" w:color="auto"/>
      </w:divBdr>
    </w:div>
    <w:div w:id="323096198">
      <w:bodyDiv w:val="1"/>
      <w:marLeft w:val="0"/>
      <w:marRight w:val="0"/>
      <w:marTop w:val="0"/>
      <w:marBottom w:val="0"/>
      <w:divBdr>
        <w:top w:val="none" w:sz="0" w:space="0" w:color="auto"/>
        <w:left w:val="none" w:sz="0" w:space="0" w:color="auto"/>
        <w:bottom w:val="none" w:sz="0" w:space="0" w:color="auto"/>
        <w:right w:val="none" w:sz="0" w:space="0" w:color="auto"/>
      </w:divBdr>
      <w:divsChild>
        <w:div w:id="615016686">
          <w:marLeft w:val="0"/>
          <w:marRight w:val="0"/>
          <w:marTop w:val="0"/>
          <w:marBottom w:val="0"/>
          <w:divBdr>
            <w:top w:val="none" w:sz="0" w:space="0" w:color="auto"/>
            <w:left w:val="none" w:sz="0" w:space="0" w:color="auto"/>
            <w:bottom w:val="none" w:sz="0" w:space="0" w:color="auto"/>
            <w:right w:val="none" w:sz="0" w:space="0" w:color="auto"/>
          </w:divBdr>
          <w:divsChild>
            <w:div w:id="370767401">
              <w:marLeft w:val="0"/>
              <w:marRight w:val="0"/>
              <w:marTop w:val="0"/>
              <w:marBottom w:val="0"/>
              <w:divBdr>
                <w:top w:val="none" w:sz="0" w:space="0" w:color="auto"/>
                <w:left w:val="none" w:sz="0" w:space="0" w:color="auto"/>
                <w:bottom w:val="none" w:sz="0" w:space="0" w:color="auto"/>
                <w:right w:val="none" w:sz="0" w:space="0" w:color="auto"/>
              </w:divBdr>
              <w:divsChild>
                <w:div w:id="687020845">
                  <w:marLeft w:val="0"/>
                  <w:marRight w:val="0"/>
                  <w:marTop w:val="90"/>
                  <w:marBottom w:val="150"/>
                  <w:divBdr>
                    <w:top w:val="none" w:sz="0" w:space="0" w:color="auto"/>
                    <w:left w:val="none" w:sz="0" w:space="0" w:color="auto"/>
                    <w:bottom w:val="none" w:sz="0" w:space="0" w:color="auto"/>
                    <w:right w:val="none" w:sz="0" w:space="0" w:color="auto"/>
                  </w:divBdr>
                  <w:divsChild>
                    <w:div w:id="1142384178">
                      <w:marLeft w:val="90"/>
                      <w:marRight w:val="0"/>
                      <w:marTop w:val="0"/>
                      <w:marBottom w:val="0"/>
                      <w:divBdr>
                        <w:top w:val="none" w:sz="0" w:space="0" w:color="auto"/>
                        <w:left w:val="none" w:sz="0" w:space="0" w:color="auto"/>
                        <w:bottom w:val="none" w:sz="0" w:space="0" w:color="auto"/>
                        <w:right w:val="none" w:sz="0" w:space="0" w:color="auto"/>
                      </w:divBdr>
                      <w:divsChild>
                        <w:div w:id="1243442599">
                          <w:marLeft w:val="0"/>
                          <w:marRight w:val="0"/>
                          <w:marTop w:val="0"/>
                          <w:marBottom w:val="75"/>
                          <w:divBdr>
                            <w:top w:val="none" w:sz="0" w:space="0" w:color="auto"/>
                            <w:left w:val="none" w:sz="0" w:space="0" w:color="auto"/>
                            <w:bottom w:val="none" w:sz="0" w:space="0" w:color="auto"/>
                            <w:right w:val="none" w:sz="0" w:space="0" w:color="auto"/>
                          </w:divBdr>
                          <w:divsChild>
                            <w:div w:id="1857574283">
                              <w:marLeft w:val="0"/>
                              <w:marRight w:val="0"/>
                              <w:marTop w:val="0"/>
                              <w:marBottom w:val="0"/>
                              <w:divBdr>
                                <w:top w:val="none" w:sz="0" w:space="0" w:color="auto"/>
                                <w:left w:val="none" w:sz="0" w:space="0" w:color="auto"/>
                                <w:bottom w:val="none" w:sz="0" w:space="0" w:color="auto"/>
                                <w:right w:val="none" w:sz="0" w:space="0" w:color="auto"/>
                              </w:divBdr>
                              <w:divsChild>
                                <w:div w:id="245843889">
                                  <w:marLeft w:val="0"/>
                                  <w:marRight w:val="0"/>
                                  <w:marTop w:val="0"/>
                                  <w:marBottom w:val="0"/>
                                  <w:divBdr>
                                    <w:top w:val="none" w:sz="0" w:space="0" w:color="auto"/>
                                    <w:left w:val="none" w:sz="0" w:space="0" w:color="auto"/>
                                    <w:bottom w:val="none" w:sz="0" w:space="0" w:color="auto"/>
                                    <w:right w:val="none" w:sz="0" w:space="0" w:color="auto"/>
                                  </w:divBdr>
                                  <w:divsChild>
                                    <w:div w:id="26609204">
                                      <w:marLeft w:val="0"/>
                                      <w:marRight w:val="0"/>
                                      <w:marTop w:val="150"/>
                                      <w:marBottom w:val="150"/>
                                      <w:divBdr>
                                        <w:top w:val="none" w:sz="0" w:space="0" w:color="auto"/>
                                        <w:left w:val="none" w:sz="0" w:space="0" w:color="auto"/>
                                        <w:bottom w:val="none" w:sz="0" w:space="0" w:color="auto"/>
                                        <w:right w:val="none" w:sz="0" w:space="0" w:color="auto"/>
                                      </w:divBdr>
                                      <w:divsChild>
                                        <w:div w:id="2008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23163758">
      <w:bodyDiv w:val="1"/>
      <w:marLeft w:val="0"/>
      <w:marRight w:val="0"/>
      <w:marTop w:val="0"/>
      <w:marBottom w:val="0"/>
      <w:divBdr>
        <w:top w:val="none" w:sz="0" w:space="0" w:color="auto"/>
        <w:left w:val="none" w:sz="0" w:space="0" w:color="auto"/>
        <w:bottom w:val="none" w:sz="0" w:space="0" w:color="auto"/>
        <w:right w:val="none" w:sz="0" w:space="0" w:color="auto"/>
      </w:divBdr>
    </w:div>
    <w:div w:id="323164776">
      <w:bodyDiv w:val="1"/>
      <w:marLeft w:val="0"/>
      <w:marRight w:val="0"/>
      <w:marTop w:val="0"/>
      <w:marBottom w:val="0"/>
      <w:divBdr>
        <w:top w:val="none" w:sz="0" w:space="0" w:color="auto"/>
        <w:left w:val="none" w:sz="0" w:space="0" w:color="auto"/>
        <w:bottom w:val="none" w:sz="0" w:space="0" w:color="auto"/>
        <w:right w:val="none" w:sz="0" w:space="0" w:color="auto"/>
      </w:divBdr>
    </w:div>
    <w:div w:id="323320184">
      <w:bodyDiv w:val="1"/>
      <w:marLeft w:val="0"/>
      <w:marRight w:val="0"/>
      <w:marTop w:val="0"/>
      <w:marBottom w:val="0"/>
      <w:divBdr>
        <w:top w:val="none" w:sz="0" w:space="0" w:color="auto"/>
        <w:left w:val="none" w:sz="0" w:space="0" w:color="auto"/>
        <w:bottom w:val="none" w:sz="0" w:space="0" w:color="auto"/>
        <w:right w:val="none" w:sz="0" w:space="0" w:color="auto"/>
      </w:divBdr>
    </w:div>
    <w:div w:id="323358320">
      <w:bodyDiv w:val="1"/>
      <w:marLeft w:val="0"/>
      <w:marRight w:val="0"/>
      <w:marTop w:val="0"/>
      <w:marBottom w:val="0"/>
      <w:divBdr>
        <w:top w:val="none" w:sz="0" w:space="0" w:color="auto"/>
        <w:left w:val="none" w:sz="0" w:space="0" w:color="auto"/>
        <w:bottom w:val="none" w:sz="0" w:space="0" w:color="auto"/>
        <w:right w:val="none" w:sz="0" w:space="0" w:color="auto"/>
      </w:divBdr>
    </w:div>
    <w:div w:id="323360071">
      <w:bodyDiv w:val="1"/>
      <w:marLeft w:val="0"/>
      <w:marRight w:val="0"/>
      <w:marTop w:val="0"/>
      <w:marBottom w:val="0"/>
      <w:divBdr>
        <w:top w:val="none" w:sz="0" w:space="0" w:color="auto"/>
        <w:left w:val="none" w:sz="0" w:space="0" w:color="auto"/>
        <w:bottom w:val="none" w:sz="0" w:space="0" w:color="auto"/>
        <w:right w:val="none" w:sz="0" w:space="0" w:color="auto"/>
      </w:divBdr>
    </w:div>
    <w:div w:id="323433185">
      <w:bodyDiv w:val="1"/>
      <w:marLeft w:val="0"/>
      <w:marRight w:val="0"/>
      <w:marTop w:val="0"/>
      <w:marBottom w:val="0"/>
      <w:divBdr>
        <w:top w:val="none" w:sz="0" w:space="0" w:color="auto"/>
        <w:left w:val="none" w:sz="0" w:space="0" w:color="auto"/>
        <w:bottom w:val="none" w:sz="0" w:space="0" w:color="auto"/>
        <w:right w:val="none" w:sz="0" w:space="0" w:color="auto"/>
      </w:divBdr>
    </w:div>
    <w:div w:id="323508335">
      <w:bodyDiv w:val="1"/>
      <w:marLeft w:val="0"/>
      <w:marRight w:val="0"/>
      <w:marTop w:val="0"/>
      <w:marBottom w:val="0"/>
      <w:divBdr>
        <w:top w:val="none" w:sz="0" w:space="0" w:color="auto"/>
        <w:left w:val="none" w:sz="0" w:space="0" w:color="auto"/>
        <w:bottom w:val="none" w:sz="0" w:space="0" w:color="auto"/>
        <w:right w:val="none" w:sz="0" w:space="0" w:color="auto"/>
      </w:divBdr>
    </w:div>
    <w:div w:id="323701473">
      <w:bodyDiv w:val="1"/>
      <w:marLeft w:val="0"/>
      <w:marRight w:val="0"/>
      <w:marTop w:val="0"/>
      <w:marBottom w:val="0"/>
      <w:divBdr>
        <w:top w:val="none" w:sz="0" w:space="0" w:color="auto"/>
        <w:left w:val="none" w:sz="0" w:space="0" w:color="auto"/>
        <w:bottom w:val="none" w:sz="0" w:space="0" w:color="auto"/>
        <w:right w:val="none" w:sz="0" w:space="0" w:color="auto"/>
      </w:divBdr>
    </w:div>
    <w:div w:id="323821869">
      <w:bodyDiv w:val="1"/>
      <w:marLeft w:val="0"/>
      <w:marRight w:val="0"/>
      <w:marTop w:val="0"/>
      <w:marBottom w:val="0"/>
      <w:divBdr>
        <w:top w:val="none" w:sz="0" w:space="0" w:color="auto"/>
        <w:left w:val="none" w:sz="0" w:space="0" w:color="auto"/>
        <w:bottom w:val="none" w:sz="0" w:space="0" w:color="auto"/>
        <w:right w:val="none" w:sz="0" w:space="0" w:color="auto"/>
      </w:divBdr>
    </w:div>
    <w:div w:id="323823374">
      <w:bodyDiv w:val="1"/>
      <w:marLeft w:val="0"/>
      <w:marRight w:val="0"/>
      <w:marTop w:val="0"/>
      <w:marBottom w:val="0"/>
      <w:divBdr>
        <w:top w:val="none" w:sz="0" w:space="0" w:color="auto"/>
        <w:left w:val="none" w:sz="0" w:space="0" w:color="auto"/>
        <w:bottom w:val="none" w:sz="0" w:space="0" w:color="auto"/>
        <w:right w:val="none" w:sz="0" w:space="0" w:color="auto"/>
      </w:divBdr>
    </w:div>
    <w:div w:id="324359004">
      <w:bodyDiv w:val="1"/>
      <w:marLeft w:val="0"/>
      <w:marRight w:val="0"/>
      <w:marTop w:val="0"/>
      <w:marBottom w:val="0"/>
      <w:divBdr>
        <w:top w:val="none" w:sz="0" w:space="0" w:color="auto"/>
        <w:left w:val="none" w:sz="0" w:space="0" w:color="auto"/>
        <w:bottom w:val="none" w:sz="0" w:space="0" w:color="auto"/>
        <w:right w:val="none" w:sz="0" w:space="0" w:color="auto"/>
      </w:divBdr>
    </w:div>
    <w:div w:id="324474638">
      <w:bodyDiv w:val="1"/>
      <w:marLeft w:val="0"/>
      <w:marRight w:val="0"/>
      <w:marTop w:val="0"/>
      <w:marBottom w:val="0"/>
      <w:divBdr>
        <w:top w:val="none" w:sz="0" w:space="0" w:color="auto"/>
        <w:left w:val="none" w:sz="0" w:space="0" w:color="auto"/>
        <w:bottom w:val="none" w:sz="0" w:space="0" w:color="auto"/>
        <w:right w:val="none" w:sz="0" w:space="0" w:color="auto"/>
      </w:divBdr>
    </w:div>
    <w:div w:id="324479913">
      <w:bodyDiv w:val="1"/>
      <w:marLeft w:val="0"/>
      <w:marRight w:val="0"/>
      <w:marTop w:val="0"/>
      <w:marBottom w:val="0"/>
      <w:divBdr>
        <w:top w:val="none" w:sz="0" w:space="0" w:color="auto"/>
        <w:left w:val="none" w:sz="0" w:space="0" w:color="auto"/>
        <w:bottom w:val="none" w:sz="0" w:space="0" w:color="auto"/>
        <w:right w:val="none" w:sz="0" w:space="0" w:color="auto"/>
      </w:divBdr>
    </w:div>
    <w:div w:id="324629726">
      <w:bodyDiv w:val="1"/>
      <w:marLeft w:val="0"/>
      <w:marRight w:val="0"/>
      <w:marTop w:val="0"/>
      <w:marBottom w:val="0"/>
      <w:divBdr>
        <w:top w:val="none" w:sz="0" w:space="0" w:color="auto"/>
        <w:left w:val="none" w:sz="0" w:space="0" w:color="auto"/>
        <w:bottom w:val="none" w:sz="0" w:space="0" w:color="auto"/>
        <w:right w:val="none" w:sz="0" w:space="0" w:color="auto"/>
      </w:divBdr>
    </w:div>
    <w:div w:id="324817605">
      <w:bodyDiv w:val="1"/>
      <w:marLeft w:val="0"/>
      <w:marRight w:val="0"/>
      <w:marTop w:val="0"/>
      <w:marBottom w:val="0"/>
      <w:divBdr>
        <w:top w:val="none" w:sz="0" w:space="0" w:color="auto"/>
        <w:left w:val="none" w:sz="0" w:space="0" w:color="auto"/>
        <w:bottom w:val="none" w:sz="0" w:space="0" w:color="auto"/>
        <w:right w:val="none" w:sz="0" w:space="0" w:color="auto"/>
      </w:divBdr>
    </w:div>
    <w:div w:id="324943191">
      <w:bodyDiv w:val="1"/>
      <w:marLeft w:val="0"/>
      <w:marRight w:val="0"/>
      <w:marTop w:val="0"/>
      <w:marBottom w:val="0"/>
      <w:divBdr>
        <w:top w:val="none" w:sz="0" w:space="0" w:color="auto"/>
        <w:left w:val="none" w:sz="0" w:space="0" w:color="auto"/>
        <w:bottom w:val="none" w:sz="0" w:space="0" w:color="auto"/>
        <w:right w:val="none" w:sz="0" w:space="0" w:color="auto"/>
      </w:divBdr>
    </w:div>
    <w:div w:id="325131960">
      <w:bodyDiv w:val="1"/>
      <w:marLeft w:val="0"/>
      <w:marRight w:val="0"/>
      <w:marTop w:val="0"/>
      <w:marBottom w:val="0"/>
      <w:divBdr>
        <w:top w:val="none" w:sz="0" w:space="0" w:color="auto"/>
        <w:left w:val="none" w:sz="0" w:space="0" w:color="auto"/>
        <w:bottom w:val="none" w:sz="0" w:space="0" w:color="auto"/>
        <w:right w:val="none" w:sz="0" w:space="0" w:color="auto"/>
      </w:divBdr>
    </w:div>
    <w:div w:id="325204615">
      <w:bodyDiv w:val="1"/>
      <w:marLeft w:val="0"/>
      <w:marRight w:val="0"/>
      <w:marTop w:val="0"/>
      <w:marBottom w:val="0"/>
      <w:divBdr>
        <w:top w:val="none" w:sz="0" w:space="0" w:color="auto"/>
        <w:left w:val="none" w:sz="0" w:space="0" w:color="auto"/>
        <w:bottom w:val="none" w:sz="0" w:space="0" w:color="auto"/>
        <w:right w:val="none" w:sz="0" w:space="0" w:color="auto"/>
      </w:divBdr>
    </w:div>
    <w:div w:id="325212601">
      <w:bodyDiv w:val="1"/>
      <w:marLeft w:val="0"/>
      <w:marRight w:val="0"/>
      <w:marTop w:val="0"/>
      <w:marBottom w:val="0"/>
      <w:divBdr>
        <w:top w:val="none" w:sz="0" w:space="0" w:color="auto"/>
        <w:left w:val="none" w:sz="0" w:space="0" w:color="auto"/>
        <w:bottom w:val="none" w:sz="0" w:space="0" w:color="auto"/>
        <w:right w:val="none" w:sz="0" w:space="0" w:color="auto"/>
      </w:divBdr>
    </w:div>
    <w:div w:id="325327286">
      <w:bodyDiv w:val="1"/>
      <w:marLeft w:val="0"/>
      <w:marRight w:val="0"/>
      <w:marTop w:val="0"/>
      <w:marBottom w:val="0"/>
      <w:divBdr>
        <w:top w:val="none" w:sz="0" w:space="0" w:color="auto"/>
        <w:left w:val="none" w:sz="0" w:space="0" w:color="auto"/>
        <w:bottom w:val="none" w:sz="0" w:space="0" w:color="auto"/>
        <w:right w:val="none" w:sz="0" w:space="0" w:color="auto"/>
      </w:divBdr>
    </w:div>
    <w:div w:id="325330291">
      <w:bodyDiv w:val="1"/>
      <w:marLeft w:val="0"/>
      <w:marRight w:val="0"/>
      <w:marTop w:val="0"/>
      <w:marBottom w:val="0"/>
      <w:divBdr>
        <w:top w:val="none" w:sz="0" w:space="0" w:color="auto"/>
        <w:left w:val="none" w:sz="0" w:space="0" w:color="auto"/>
        <w:bottom w:val="none" w:sz="0" w:space="0" w:color="auto"/>
        <w:right w:val="none" w:sz="0" w:space="0" w:color="auto"/>
      </w:divBdr>
    </w:div>
    <w:div w:id="325402083">
      <w:bodyDiv w:val="1"/>
      <w:marLeft w:val="0"/>
      <w:marRight w:val="0"/>
      <w:marTop w:val="0"/>
      <w:marBottom w:val="0"/>
      <w:divBdr>
        <w:top w:val="none" w:sz="0" w:space="0" w:color="auto"/>
        <w:left w:val="none" w:sz="0" w:space="0" w:color="auto"/>
        <w:bottom w:val="none" w:sz="0" w:space="0" w:color="auto"/>
        <w:right w:val="none" w:sz="0" w:space="0" w:color="auto"/>
      </w:divBdr>
    </w:div>
    <w:div w:id="325405861">
      <w:bodyDiv w:val="1"/>
      <w:marLeft w:val="0"/>
      <w:marRight w:val="0"/>
      <w:marTop w:val="0"/>
      <w:marBottom w:val="0"/>
      <w:divBdr>
        <w:top w:val="none" w:sz="0" w:space="0" w:color="auto"/>
        <w:left w:val="none" w:sz="0" w:space="0" w:color="auto"/>
        <w:bottom w:val="none" w:sz="0" w:space="0" w:color="auto"/>
        <w:right w:val="none" w:sz="0" w:space="0" w:color="auto"/>
      </w:divBdr>
    </w:div>
    <w:div w:id="325718205">
      <w:bodyDiv w:val="1"/>
      <w:marLeft w:val="0"/>
      <w:marRight w:val="0"/>
      <w:marTop w:val="0"/>
      <w:marBottom w:val="0"/>
      <w:divBdr>
        <w:top w:val="none" w:sz="0" w:space="0" w:color="auto"/>
        <w:left w:val="none" w:sz="0" w:space="0" w:color="auto"/>
        <w:bottom w:val="none" w:sz="0" w:space="0" w:color="auto"/>
        <w:right w:val="none" w:sz="0" w:space="0" w:color="auto"/>
      </w:divBdr>
    </w:div>
    <w:div w:id="325786504">
      <w:bodyDiv w:val="1"/>
      <w:marLeft w:val="0"/>
      <w:marRight w:val="0"/>
      <w:marTop w:val="0"/>
      <w:marBottom w:val="0"/>
      <w:divBdr>
        <w:top w:val="none" w:sz="0" w:space="0" w:color="auto"/>
        <w:left w:val="none" w:sz="0" w:space="0" w:color="auto"/>
        <w:bottom w:val="none" w:sz="0" w:space="0" w:color="auto"/>
        <w:right w:val="none" w:sz="0" w:space="0" w:color="auto"/>
      </w:divBdr>
    </w:div>
    <w:div w:id="325939148">
      <w:bodyDiv w:val="1"/>
      <w:marLeft w:val="0"/>
      <w:marRight w:val="0"/>
      <w:marTop w:val="0"/>
      <w:marBottom w:val="0"/>
      <w:divBdr>
        <w:top w:val="none" w:sz="0" w:space="0" w:color="auto"/>
        <w:left w:val="none" w:sz="0" w:space="0" w:color="auto"/>
        <w:bottom w:val="none" w:sz="0" w:space="0" w:color="auto"/>
        <w:right w:val="none" w:sz="0" w:space="0" w:color="auto"/>
      </w:divBdr>
    </w:div>
    <w:div w:id="326326553">
      <w:bodyDiv w:val="1"/>
      <w:marLeft w:val="0"/>
      <w:marRight w:val="0"/>
      <w:marTop w:val="0"/>
      <w:marBottom w:val="0"/>
      <w:divBdr>
        <w:top w:val="none" w:sz="0" w:space="0" w:color="auto"/>
        <w:left w:val="none" w:sz="0" w:space="0" w:color="auto"/>
        <w:bottom w:val="none" w:sz="0" w:space="0" w:color="auto"/>
        <w:right w:val="none" w:sz="0" w:space="0" w:color="auto"/>
      </w:divBdr>
    </w:div>
    <w:div w:id="326326756">
      <w:bodyDiv w:val="1"/>
      <w:marLeft w:val="0"/>
      <w:marRight w:val="0"/>
      <w:marTop w:val="0"/>
      <w:marBottom w:val="0"/>
      <w:divBdr>
        <w:top w:val="none" w:sz="0" w:space="0" w:color="auto"/>
        <w:left w:val="none" w:sz="0" w:space="0" w:color="auto"/>
        <w:bottom w:val="none" w:sz="0" w:space="0" w:color="auto"/>
        <w:right w:val="none" w:sz="0" w:space="0" w:color="auto"/>
      </w:divBdr>
    </w:div>
    <w:div w:id="326371055">
      <w:bodyDiv w:val="1"/>
      <w:marLeft w:val="0"/>
      <w:marRight w:val="0"/>
      <w:marTop w:val="0"/>
      <w:marBottom w:val="0"/>
      <w:divBdr>
        <w:top w:val="none" w:sz="0" w:space="0" w:color="auto"/>
        <w:left w:val="none" w:sz="0" w:space="0" w:color="auto"/>
        <w:bottom w:val="none" w:sz="0" w:space="0" w:color="auto"/>
        <w:right w:val="none" w:sz="0" w:space="0" w:color="auto"/>
      </w:divBdr>
    </w:div>
    <w:div w:id="326441431">
      <w:bodyDiv w:val="1"/>
      <w:marLeft w:val="0"/>
      <w:marRight w:val="0"/>
      <w:marTop w:val="0"/>
      <w:marBottom w:val="0"/>
      <w:divBdr>
        <w:top w:val="none" w:sz="0" w:space="0" w:color="auto"/>
        <w:left w:val="none" w:sz="0" w:space="0" w:color="auto"/>
        <w:bottom w:val="none" w:sz="0" w:space="0" w:color="auto"/>
        <w:right w:val="none" w:sz="0" w:space="0" w:color="auto"/>
      </w:divBdr>
    </w:div>
    <w:div w:id="326444282">
      <w:bodyDiv w:val="1"/>
      <w:marLeft w:val="0"/>
      <w:marRight w:val="0"/>
      <w:marTop w:val="0"/>
      <w:marBottom w:val="0"/>
      <w:divBdr>
        <w:top w:val="none" w:sz="0" w:space="0" w:color="auto"/>
        <w:left w:val="none" w:sz="0" w:space="0" w:color="auto"/>
        <w:bottom w:val="none" w:sz="0" w:space="0" w:color="auto"/>
        <w:right w:val="none" w:sz="0" w:space="0" w:color="auto"/>
      </w:divBdr>
    </w:div>
    <w:div w:id="326565992">
      <w:bodyDiv w:val="1"/>
      <w:marLeft w:val="0"/>
      <w:marRight w:val="0"/>
      <w:marTop w:val="0"/>
      <w:marBottom w:val="0"/>
      <w:divBdr>
        <w:top w:val="none" w:sz="0" w:space="0" w:color="auto"/>
        <w:left w:val="none" w:sz="0" w:space="0" w:color="auto"/>
        <w:bottom w:val="none" w:sz="0" w:space="0" w:color="auto"/>
        <w:right w:val="none" w:sz="0" w:space="0" w:color="auto"/>
      </w:divBdr>
    </w:div>
    <w:div w:id="326593125">
      <w:bodyDiv w:val="1"/>
      <w:marLeft w:val="0"/>
      <w:marRight w:val="0"/>
      <w:marTop w:val="0"/>
      <w:marBottom w:val="0"/>
      <w:divBdr>
        <w:top w:val="none" w:sz="0" w:space="0" w:color="auto"/>
        <w:left w:val="none" w:sz="0" w:space="0" w:color="auto"/>
        <w:bottom w:val="none" w:sz="0" w:space="0" w:color="auto"/>
        <w:right w:val="none" w:sz="0" w:space="0" w:color="auto"/>
      </w:divBdr>
    </w:div>
    <w:div w:id="326593140">
      <w:bodyDiv w:val="1"/>
      <w:marLeft w:val="0"/>
      <w:marRight w:val="0"/>
      <w:marTop w:val="0"/>
      <w:marBottom w:val="0"/>
      <w:divBdr>
        <w:top w:val="none" w:sz="0" w:space="0" w:color="auto"/>
        <w:left w:val="none" w:sz="0" w:space="0" w:color="auto"/>
        <w:bottom w:val="none" w:sz="0" w:space="0" w:color="auto"/>
        <w:right w:val="none" w:sz="0" w:space="0" w:color="auto"/>
      </w:divBdr>
      <w:divsChild>
        <w:div w:id="1606188265">
          <w:marLeft w:val="0"/>
          <w:marRight w:val="0"/>
          <w:marTop w:val="0"/>
          <w:marBottom w:val="0"/>
          <w:divBdr>
            <w:top w:val="none" w:sz="0" w:space="0" w:color="auto"/>
            <w:left w:val="none" w:sz="0" w:space="0" w:color="auto"/>
            <w:bottom w:val="none" w:sz="0" w:space="0" w:color="auto"/>
            <w:right w:val="none" w:sz="0" w:space="0" w:color="auto"/>
          </w:divBdr>
          <w:divsChild>
            <w:div w:id="994455454">
              <w:marLeft w:val="0"/>
              <w:marRight w:val="0"/>
              <w:marTop w:val="0"/>
              <w:marBottom w:val="0"/>
              <w:divBdr>
                <w:top w:val="none" w:sz="0" w:space="0" w:color="auto"/>
                <w:left w:val="none" w:sz="0" w:space="0" w:color="auto"/>
                <w:bottom w:val="none" w:sz="0" w:space="0" w:color="auto"/>
                <w:right w:val="none" w:sz="0" w:space="0" w:color="auto"/>
              </w:divBdr>
              <w:divsChild>
                <w:div w:id="120614214">
                  <w:marLeft w:val="0"/>
                  <w:marRight w:val="0"/>
                  <w:marTop w:val="90"/>
                  <w:marBottom w:val="150"/>
                  <w:divBdr>
                    <w:top w:val="none" w:sz="0" w:space="0" w:color="auto"/>
                    <w:left w:val="none" w:sz="0" w:space="0" w:color="auto"/>
                    <w:bottom w:val="none" w:sz="0" w:space="0" w:color="auto"/>
                    <w:right w:val="none" w:sz="0" w:space="0" w:color="auto"/>
                  </w:divBdr>
                  <w:divsChild>
                    <w:div w:id="1491483796">
                      <w:marLeft w:val="90"/>
                      <w:marRight w:val="0"/>
                      <w:marTop w:val="0"/>
                      <w:marBottom w:val="0"/>
                      <w:divBdr>
                        <w:top w:val="none" w:sz="0" w:space="0" w:color="auto"/>
                        <w:left w:val="none" w:sz="0" w:space="0" w:color="auto"/>
                        <w:bottom w:val="none" w:sz="0" w:space="0" w:color="auto"/>
                        <w:right w:val="none" w:sz="0" w:space="0" w:color="auto"/>
                      </w:divBdr>
                      <w:divsChild>
                        <w:div w:id="578175440">
                          <w:marLeft w:val="0"/>
                          <w:marRight w:val="0"/>
                          <w:marTop w:val="0"/>
                          <w:marBottom w:val="75"/>
                          <w:divBdr>
                            <w:top w:val="none" w:sz="0" w:space="0" w:color="auto"/>
                            <w:left w:val="none" w:sz="0" w:space="0" w:color="auto"/>
                            <w:bottom w:val="none" w:sz="0" w:space="0" w:color="auto"/>
                            <w:right w:val="none" w:sz="0" w:space="0" w:color="auto"/>
                          </w:divBdr>
                          <w:divsChild>
                            <w:div w:id="198469493">
                              <w:marLeft w:val="0"/>
                              <w:marRight w:val="0"/>
                              <w:marTop w:val="0"/>
                              <w:marBottom w:val="0"/>
                              <w:divBdr>
                                <w:top w:val="none" w:sz="0" w:space="0" w:color="auto"/>
                                <w:left w:val="none" w:sz="0" w:space="0" w:color="auto"/>
                                <w:bottom w:val="none" w:sz="0" w:space="0" w:color="auto"/>
                                <w:right w:val="none" w:sz="0" w:space="0" w:color="auto"/>
                              </w:divBdr>
                              <w:divsChild>
                                <w:div w:id="1275019906">
                                  <w:marLeft w:val="0"/>
                                  <w:marRight w:val="0"/>
                                  <w:marTop w:val="0"/>
                                  <w:marBottom w:val="0"/>
                                  <w:divBdr>
                                    <w:top w:val="none" w:sz="0" w:space="0" w:color="auto"/>
                                    <w:left w:val="none" w:sz="0" w:space="0" w:color="auto"/>
                                    <w:bottom w:val="none" w:sz="0" w:space="0" w:color="auto"/>
                                    <w:right w:val="none" w:sz="0" w:space="0" w:color="auto"/>
                                  </w:divBdr>
                                  <w:divsChild>
                                    <w:div w:id="440537955">
                                      <w:marLeft w:val="0"/>
                                      <w:marRight w:val="0"/>
                                      <w:marTop w:val="150"/>
                                      <w:marBottom w:val="150"/>
                                      <w:divBdr>
                                        <w:top w:val="none" w:sz="0" w:space="0" w:color="auto"/>
                                        <w:left w:val="none" w:sz="0" w:space="0" w:color="auto"/>
                                        <w:bottom w:val="none" w:sz="0" w:space="0" w:color="auto"/>
                                        <w:right w:val="none" w:sz="0" w:space="0" w:color="auto"/>
                                      </w:divBdr>
                                      <w:divsChild>
                                        <w:div w:id="1738239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27057115">
      <w:bodyDiv w:val="1"/>
      <w:marLeft w:val="0"/>
      <w:marRight w:val="0"/>
      <w:marTop w:val="0"/>
      <w:marBottom w:val="0"/>
      <w:divBdr>
        <w:top w:val="none" w:sz="0" w:space="0" w:color="auto"/>
        <w:left w:val="none" w:sz="0" w:space="0" w:color="auto"/>
        <w:bottom w:val="none" w:sz="0" w:space="0" w:color="auto"/>
        <w:right w:val="none" w:sz="0" w:space="0" w:color="auto"/>
      </w:divBdr>
    </w:div>
    <w:div w:id="327253107">
      <w:bodyDiv w:val="1"/>
      <w:marLeft w:val="0"/>
      <w:marRight w:val="0"/>
      <w:marTop w:val="0"/>
      <w:marBottom w:val="0"/>
      <w:divBdr>
        <w:top w:val="none" w:sz="0" w:space="0" w:color="auto"/>
        <w:left w:val="none" w:sz="0" w:space="0" w:color="auto"/>
        <w:bottom w:val="none" w:sz="0" w:space="0" w:color="auto"/>
        <w:right w:val="none" w:sz="0" w:space="0" w:color="auto"/>
      </w:divBdr>
    </w:div>
    <w:div w:id="327296262">
      <w:bodyDiv w:val="1"/>
      <w:marLeft w:val="0"/>
      <w:marRight w:val="0"/>
      <w:marTop w:val="0"/>
      <w:marBottom w:val="0"/>
      <w:divBdr>
        <w:top w:val="none" w:sz="0" w:space="0" w:color="auto"/>
        <w:left w:val="none" w:sz="0" w:space="0" w:color="auto"/>
        <w:bottom w:val="none" w:sz="0" w:space="0" w:color="auto"/>
        <w:right w:val="none" w:sz="0" w:space="0" w:color="auto"/>
      </w:divBdr>
    </w:div>
    <w:div w:id="327297071">
      <w:bodyDiv w:val="1"/>
      <w:marLeft w:val="0"/>
      <w:marRight w:val="0"/>
      <w:marTop w:val="0"/>
      <w:marBottom w:val="0"/>
      <w:divBdr>
        <w:top w:val="none" w:sz="0" w:space="0" w:color="auto"/>
        <w:left w:val="none" w:sz="0" w:space="0" w:color="auto"/>
        <w:bottom w:val="none" w:sz="0" w:space="0" w:color="auto"/>
        <w:right w:val="none" w:sz="0" w:space="0" w:color="auto"/>
      </w:divBdr>
    </w:div>
    <w:div w:id="327943059">
      <w:bodyDiv w:val="1"/>
      <w:marLeft w:val="0"/>
      <w:marRight w:val="0"/>
      <w:marTop w:val="0"/>
      <w:marBottom w:val="0"/>
      <w:divBdr>
        <w:top w:val="none" w:sz="0" w:space="0" w:color="auto"/>
        <w:left w:val="none" w:sz="0" w:space="0" w:color="auto"/>
        <w:bottom w:val="none" w:sz="0" w:space="0" w:color="auto"/>
        <w:right w:val="none" w:sz="0" w:space="0" w:color="auto"/>
      </w:divBdr>
    </w:div>
    <w:div w:id="327951577">
      <w:bodyDiv w:val="1"/>
      <w:marLeft w:val="0"/>
      <w:marRight w:val="0"/>
      <w:marTop w:val="0"/>
      <w:marBottom w:val="0"/>
      <w:divBdr>
        <w:top w:val="none" w:sz="0" w:space="0" w:color="auto"/>
        <w:left w:val="none" w:sz="0" w:space="0" w:color="auto"/>
        <w:bottom w:val="none" w:sz="0" w:space="0" w:color="auto"/>
        <w:right w:val="none" w:sz="0" w:space="0" w:color="auto"/>
      </w:divBdr>
    </w:div>
    <w:div w:id="327952151">
      <w:bodyDiv w:val="1"/>
      <w:marLeft w:val="0"/>
      <w:marRight w:val="0"/>
      <w:marTop w:val="0"/>
      <w:marBottom w:val="0"/>
      <w:divBdr>
        <w:top w:val="none" w:sz="0" w:space="0" w:color="auto"/>
        <w:left w:val="none" w:sz="0" w:space="0" w:color="auto"/>
        <w:bottom w:val="none" w:sz="0" w:space="0" w:color="auto"/>
        <w:right w:val="none" w:sz="0" w:space="0" w:color="auto"/>
      </w:divBdr>
    </w:div>
    <w:div w:id="328020379">
      <w:bodyDiv w:val="1"/>
      <w:marLeft w:val="0"/>
      <w:marRight w:val="0"/>
      <w:marTop w:val="0"/>
      <w:marBottom w:val="0"/>
      <w:divBdr>
        <w:top w:val="none" w:sz="0" w:space="0" w:color="auto"/>
        <w:left w:val="none" w:sz="0" w:space="0" w:color="auto"/>
        <w:bottom w:val="none" w:sz="0" w:space="0" w:color="auto"/>
        <w:right w:val="none" w:sz="0" w:space="0" w:color="auto"/>
      </w:divBdr>
    </w:div>
    <w:div w:id="328021926">
      <w:bodyDiv w:val="1"/>
      <w:marLeft w:val="0"/>
      <w:marRight w:val="0"/>
      <w:marTop w:val="0"/>
      <w:marBottom w:val="0"/>
      <w:divBdr>
        <w:top w:val="none" w:sz="0" w:space="0" w:color="auto"/>
        <w:left w:val="none" w:sz="0" w:space="0" w:color="auto"/>
        <w:bottom w:val="none" w:sz="0" w:space="0" w:color="auto"/>
        <w:right w:val="none" w:sz="0" w:space="0" w:color="auto"/>
      </w:divBdr>
    </w:div>
    <w:div w:id="328026236">
      <w:bodyDiv w:val="1"/>
      <w:marLeft w:val="0"/>
      <w:marRight w:val="0"/>
      <w:marTop w:val="0"/>
      <w:marBottom w:val="0"/>
      <w:divBdr>
        <w:top w:val="none" w:sz="0" w:space="0" w:color="auto"/>
        <w:left w:val="none" w:sz="0" w:space="0" w:color="auto"/>
        <w:bottom w:val="none" w:sz="0" w:space="0" w:color="auto"/>
        <w:right w:val="none" w:sz="0" w:space="0" w:color="auto"/>
      </w:divBdr>
    </w:div>
    <w:div w:id="328212038">
      <w:bodyDiv w:val="1"/>
      <w:marLeft w:val="0"/>
      <w:marRight w:val="0"/>
      <w:marTop w:val="0"/>
      <w:marBottom w:val="0"/>
      <w:divBdr>
        <w:top w:val="none" w:sz="0" w:space="0" w:color="auto"/>
        <w:left w:val="none" w:sz="0" w:space="0" w:color="auto"/>
        <w:bottom w:val="none" w:sz="0" w:space="0" w:color="auto"/>
        <w:right w:val="none" w:sz="0" w:space="0" w:color="auto"/>
      </w:divBdr>
    </w:div>
    <w:div w:id="328220885">
      <w:bodyDiv w:val="1"/>
      <w:marLeft w:val="0"/>
      <w:marRight w:val="0"/>
      <w:marTop w:val="0"/>
      <w:marBottom w:val="0"/>
      <w:divBdr>
        <w:top w:val="none" w:sz="0" w:space="0" w:color="auto"/>
        <w:left w:val="none" w:sz="0" w:space="0" w:color="auto"/>
        <w:bottom w:val="none" w:sz="0" w:space="0" w:color="auto"/>
        <w:right w:val="none" w:sz="0" w:space="0" w:color="auto"/>
      </w:divBdr>
    </w:div>
    <w:div w:id="328680981">
      <w:bodyDiv w:val="1"/>
      <w:marLeft w:val="0"/>
      <w:marRight w:val="0"/>
      <w:marTop w:val="0"/>
      <w:marBottom w:val="0"/>
      <w:divBdr>
        <w:top w:val="none" w:sz="0" w:space="0" w:color="auto"/>
        <w:left w:val="none" w:sz="0" w:space="0" w:color="auto"/>
        <w:bottom w:val="none" w:sz="0" w:space="0" w:color="auto"/>
        <w:right w:val="none" w:sz="0" w:space="0" w:color="auto"/>
      </w:divBdr>
    </w:div>
    <w:div w:id="328944571">
      <w:bodyDiv w:val="1"/>
      <w:marLeft w:val="0"/>
      <w:marRight w:val="0"/>
      <w:marTop w:val="0"/>
      <w:marBottom w:val="0"/>
      <w:divBdr>
        <w:top w:val="none" w:sz="0" w:space="0" w:color="auto"/>
        <w:left w:val="none" w:sz="0" w:space="0" w:color="auto"/>
        <w:bottom w:val="none" w:sz="0" w:space="0" w:color="auto"/>
        <w:right w:val="none" w:sz="0" w:space="0" w:color="auto"/>
      </w:divBdr>
    </w:div>
    <w:div w:id="328945143">
      <w:bodyDiv w:val="1"/>
      <w:marLeft w:val="0"/>
      <w:marRight w:val="0"/>
      <w:marTop w:val="0"/>
      <w:marBottom w:val="0"/>
      <w:divBdr>
        <w:top w:val="none" w:sz="0" w:space="0" w:color="auto"/>
        <w:left w:val="none" w:sz="0" w:space="0" w:color="auto"/>
        <w:bottom w:val="none" w:sz="0" w:space="0" w:color="auto"/>
        <w:right w:val="none" w:sz="0" w:space="0" w:color="auto"/>
      </w:divBdr>
    </w:div>
    <w:div w:id="328992339">
      <w:bodyDiv w:val="1"/>
      <w:marLeft w:val="0"/>
      <w:marRight w:val="0"/>
      <w:marTop w:val="0"/>
      <w:marBottom w:val="0"/>
      <w:divBdr>
        <w:top w:val="none" w:sz="0" w:space="0" w:color="auto"/>
        <w:left w:val="none" w:sz="0" w:space="0" w:color="auto"/>
        <w:bottom w:val="none" w:sz="0" w:space="0" w:color="auto"/>
        <w:right w:val="none" w:sz="0" w:space="0" w:color="auto"/>
      </w:divBdr>
    </w:div>
    <w:div w:id="329064654">
      <w:bodyDiv w:val="1"/>
      <w:marLeft w:val="0"/>
      <w:marRight w:val="0"/>
      <w:marTop w:val="0"/>
      <w:marBottom w:val="0"/>
      <w:divBdr>
        <w:top w:val="none" w:sz="0" w:space="0" w:color="auto"/>
        <w:left w:val="none" w:sz="0" w:space="0" w:color="auto"/>
        <w:bottom w:val="none" w:sz="0" w:space="0" w:color="auto"/>
        <w:right w:val="none" w:sz="0" w:space="0" w:color="auto"/>
      </w:divBdr>
    </w:div>
    <w:div w:id="329143334">
      <w:bodyDiv w:val="1"/>
      <w:marLeft w:val="0"/>
      <w:marRight w:val="0"/>
      <w:marTop w:val="0"/>
      <w:marBottom w:val="0"/>
      <w:divBdr>
        <w:top w:val="none" w:sz="0" w:space="0" w:color="auto"/>
        <w:left w:val="none" w:sz="0" w:space="0" w:color="auto"/>
        <w:bottom w:val="none" w:sz="0" w:space="0" w:color="auto"/>
        <w:right w:val="none" w:sz="0" w:space="0" w:color="auto"/>
      </w:divBdr>
    </w:div>
    <w:div w:id="329212374">
      <w:bodyDiv w:val="1"/>
      <w:marLeft w:val="0"/>
      <w:marRight w:val="0"/>
      <w:marTop w:val="0"/>
      <w:marBottom w:val="0"/>
      <w:divBdr>
        <w:top w:val="none" w:sz="0" w:space="0" w:color="auto"/>
        <w:left w:val="none" w:sz="0" w:space="0" w:color="auto"/>
        <w:bottom w:val="none" w:sz="0" w:space="0" w:color="auto"/>
        <w:right w:val="none" w:sz="0" w:space="0" w:color="auto"/>
      </w:divBdr>
    </w:div>
    <w:div w:id="329410998">
      <w:bodyDiv w:val="1"/>
      <w:marLeft w:val="0"/>
      <w:marRight w:val="0"/>
      <w:marTop w:val="0"/>
      <w:marBottom w:val="0"/>
      <w:divBdr>
        <w:top w:val="none" w:sz="0" w:space="0" w:color="auto"/>
        <w:left w:val="none" w:sz="0" w:space="0" w:color="auto"/>
        <w:bottom w:val="none" w:sz="0" w:space="0" w:color="auto"/>
        <w:right w:val="none" w:sz="0" w:space="0" w:color="auto"/>
      </w:divBdr>
    </w:div>
    <w:div w:id="329601611">
      <w:bodyDiv w:val="1"/>
      <w:marLeft w:val="0"/>
      <w:marRight w:val="0"/>
      <w:marTop w:val="0"/>
      <w:marBottom w:val="0"/>
      <w:divBdr>
        <w:top w:val="none" w:sz="0" w:space="0" w:color="auto"/>
        <w:left w:val="none" w:sz="0" w:space="0" w:color="auto"/>
        <w:bottom w:val="none" w:sz="0" w:space="0" w:color="auto"/>
        <w:right w:val="none" w:sz="0" w:space="0" w:color="auto"/>
      </w:divBdr>
    </w:div>
    <w:div w:id="329605187">
      <w:bodyDiv w:val="1"/>
      <w:marLeft w:val="0"/>
      <w:marRight w:val="0"/>
      <w:marTop w:val="0"/>
      <w:marBottom w:val="0"/>
      <w:divBdr>
        <w:top w:val="none" w:sz="0" w:space="0" w:color="auto"/>
        <w:left w:val="none" w:sz="0" w:space="0" w:color="auto"/>
        <w:bottom w:val="none" w:sz="0" w:space="0" w:color="auto"/>
        <w:right w:val="none" w:sz="0" w:space="0" w:color="auto"/>
      </w:divBdr>
    </w:div>
    <w:div w:id="329673134">
      <w:bodyDiv w:val="1"/>
      <w:marLeft w:val="0"/>
      <w:marRight w:val="0"/>
      <w:marTop w:val="0"/>
      <w:marBottom w:val="0"/>
      <w:divBdr>
        <w:top w:val="none" w:sz="0" w:space="0" w:color="auto"/>
        <w:left w:val="none" w:sz="0" w:space="0" w:color="auto"/>
        <w:bottom w:val="none" w:sz="0" w:space="0" w:color="auto"/>
        <w:right w:val="none" w:sz="0" w:space="0" w:color="auto"/>
      </w:divBdr>
    </w:div>
    <w:div w:id="329793357">
      <w:bodyDiv w:val="1"/>
      <w:marLeft w:val="0"/>
      <w:marRight w:val="0"/>
      <w:marTop w:val="0"/>
      <w:marBottom w:val="0"/>
      <w:divBdr>
        <w:top w:val="none" w:sz="0" w:space="0" w:color="auto"/>
        <w:left w:val="none" w:sz="0" w:space="0" w:color="auto"/>
        <w:bottom w:val="none" w:sz="0" w:space="0" w:color="auto"/>
        <w:right w:val="none" w:sz="0" w:space="0" w:color="auto"/>
      </w:divBdr>
    </w:div>
    <w:div w:id="329796012">
      <w:bodyDiv w:val="1"/>
      <w:marLeft w:val="0"/>
      <w:marRight w:val="0"/>
      <w:marTop w:val="0"/>
      <w:marBottom w:val="0"/>
      <w:divBdr>
        <w:top w:val="none" w:sz="0" w:space="0" w:color="auto"/>
        <w:left w:val="none" w:sz="0" w:space="0" w:color="auto"/>
        <w:bottom w:val="none" w:sz="0" w:space="0" w:color="auto"/>
        <w:right w:val="none" w:sz="0" w:space="0" w:color="auto"/>
      </w:divBdr>
    </w:div>
    <w:div w:id="329918380">
      <w:bodyDiv w:val="1"/>
      <w:marLeft w:val="0"/>
      <w:marRight w:val="0"/>
      <w:marTop w:val="0"/>
      <w:marBottom w:val="0"/>
      <w:divBdr>
        <w:top w:val="none" w:sz="0" w:space="0" w:color="auto"/>
        <w:left w:val="none" w:sz="0" w:space="0" w:color="auto"/>
        <w:bottom w:val="none" w:sz="0" w:space="0" w:color="auto"/>
        <w:right w:val="none" w:sz="0" w:space="0" w:color="auto"/>
      </w:divBdr>
    </w:div>
    <w:div w:id="329989373">
      <w:bodyDiv w:val="1"/>
      <w:marLeft w:val="0"/>
      <w:marRight w:val="0"/>
      <w:marTop w:val="0"/>
      <w:marBottom w:val="0"/>
      <w:divBdr>
        <w:top w:val="none" w:sz="0" w:space="0" w:color="auto"/>
        <w:left w:val="none" w:sz="0" w:space="0" w:color="auto"/>
        <w:bottom w:val="none" w:sz="0" w:space="0" w:color="auto"/>
        <w:right w:val="none" w:sz="0" w:space="0" w:color="auto"/>
      </w:divBdr>
    </w:div>
    <w:div w:id="330107826">
      <w:bodyDiv w:val="1"/>
      <w:marLeft w:val="0"/>
      <w:marRight w:val="0"/>
      <w:marTop w:val="0"/>
      <w:marBottom w:val="0"/>
      <w:divBdr>
        <w:top w:val="none" w:sz="0" w:space="0" w:color="auto"/>
        <w:left w:val="none" w:sz="0" w:space="0" w:color="auto"/>
        <w:bottom w:val="none" w:sz="0" w:space="0" w:color="auto"/>
        <w:right w:val="none" w:sz="0" w:space="0" w:color="auto"/>
      </w:divBdr>
    </w:div>
    <w:div w:id="330137098">
      <w:bodyDiv w:val="1"/>
      <w:marLeft w:val="0"/>
      <w:marRight w:val="0"/>
      <w:marTop w:val="0"/>
      <w:marBottom w:val="0"/>
      <w:divBdr>
        <w:top w:val="none" w:sz="0" w:space="0" w:color="auto"/>
        <w:left w:val="none" w:sz="0" w:space="0" w:color="auto"/>
        <w:bottom w:val="none" w:sz="0" w:space="0" w:color="auto"/>
        <w:right w:val="none" w:sz="0" w:space="0" w:color="auto"/>
      </w:divBdr>
    </w:div>
    <w:div w:id="330255324">
      <w:bodyDiv w:val="1"/>
      <w:marLeft w:val="0"/>
      <w:marRight w:val="0"/>
      <w:marTop w:val="0"/>
      <w:marBottom w:val="0"/>
      <w:divBdr>
        <w:top w:val="none" w:sz="0" w:space="0" w:color="auto"/>
        <w:left w:val="none" w:sz="0" w:space="0" w:color="auto"/>
        <w:bottom w:val="none" w:sz="0" w:space="0" w:color="auto"/>
        <w:right w:val="none" w:sz="0" w:space="0" w:color="auto"/>
      </w:divBdr>
    </w:div>
    <w:div w:id="330303410">
      <w:bodyDiv w:val="1"/>
      <w:marLeft w:val="0"/>
      <w:marRight w:val="0"/>
      <w:marTop w:val="0"/>
      <w:marBottom w:val="0"/>
      <w:divBdr>
        <w:top w:val="none" w:sz="0" w:space="0" w:color="auto"/>
        <w:left w:val="none" w:sz="0" w:space="0" w:color="auto"/>
        <w:bottom w:val="none" w:sz="0" w:space="0" w:color="auto"/>
        <w:right w:val="none" w:sz="0" w:space="0" w:color="auto"/>
      </w:divBdr>
    </w:div>
    <w:div w:id="330328966">
      <w:bodyDiv w:val="1"/>
      <w:marLeft w:val="0"/>
      <w:marRight w:val="0"/>
      <w:marTop w:val="0"/>
      <w:marBottom w:val="0"/>
      <w:divBdr>
        <w:top w:val="none" w:sz="0" w:space="0" w:color="auto"/>
        <w:left w:val="none" w:sz="0" w:space="0" w:color="auto"/>
        <w:bottom w:val="none" w:sz="0" w:space="0" w:color="auto"/>
        <w:right w:val="none" w:sz="0" w:space="0" w:color="auto"/>
      </w:divBdr>
    </w:div>
    <w:div w:id="330331740">
      <w:bodyDiv w:val="1"/>
      <w:marLeft w:val="0"/>
      <w:marRight w:val="0"/>
      <w:marTop w:val="0"/>
      <w:marBottom w:val="0"/>
      <w:divBdr>
        <w:top w:val="none" w:sz="0" w:space="0" w:color="auto"/>
        <w:left w:val="none" w:sz="0" w:space="0" w:color="auto"/>
        <w:bottom w:val="none" w:sz="0" w:space="0" w:color="auto"/>
        <w:right w:val="none" w:sz="0" w:space="0" w:color="auto"/>
      </w:divBdr>
    </w:div>
    <w:div w:id="330451501">
      <w:bodyDiv w:val="1"/>
      <w:marLeft w:val="0"/>
      <w:marRight w:val="0"/>
      <w:marTop w:val="0"/>
      <w:marBottom w:val="0"/>
      <w:divBdr>
        <w:top w:val="none" w:sz="0" w:space="0" w:color="auto"/>
        <w:left w:val="none" w:sz="0" w:space="0" w:color="auto"/>
        <w:bottom w:val="none" w:sz="0" w:space="0" w:color="auto"/>
        <w:right w:val="none" w:sz="0" w:space="0" w:color="auto"/>
      </w:divBdr>
    </w:div>
    <w:div w:id="330526613">
      <w:bodyDiv w:val="1"/>
      <w:marLeft w:val="0"/>
      <w:marRight w:val="0"/>
      <w:marTop w:val="0"/>
      <w:marBottom w:val="0"/>
      <w:divBdr>
        <w:top w:val="none" w:sz="0" w:space="0" w:color="auto"/>
        <w:left w:val="none" w:sz="0" w:space="0" w:color="auto"/>
        <w:bottom w:val="none" w:sz="0" w:space="0" w:color="auto"/>
        <w:right w:val="none" w:sz="0" w:space="0" w:color="auto"/>
      </w:divBdr>
    </w:div>
    <w:div w:id="330569866">
      <w:bodyDiv w:val="1"/>
      <w:marLeft w:val="0"/>
      <w:marRight w:val="0"/>
      <w:marTop w:val="0"/>
      <w:marBottom w:val="0"/>
      <w:divBdr>
        <w:top w:val="none" w:sz="0" w:space="0" w:color="auto"/>
        <w:left w:val="none" w:sz="0" w:space="0" w:color="auto"/>
        <w:bottom w:val="none" w:sz="0" w:space="0" w:color="auto"/>
        <w:right w:val="none" w:sz="0" w:space="0" w:color="auto"/>
      </w:divBdr>
    </w:div>
    <w:div w:id="330644368">
      <w:bodyDiv w:val="1"/>
      <w:marLeft w:val="0"/>
      <w:marRight w:val="0"/>
      <w:marTop w:val="0"/>
      <w:marBottom w:val="0"/>
      <w:divBdr>
        <w:top w:val="none" w:sz="0" w:space="0" w:color="auto"/>
        <w:left w:val="none" w:sz="0" w:space="0" w:color="auto"/>
        <w:bottom w:val="none" w:sz="0" w:space="0" w:color="auto"/>
        <w:right w:val="none" w:sz="0" w:space="0" w:color="auto"/>
      </w:divBdr>
    </w:div>
    <w:div w:id="330721124">
      <w:bodyDiv w:val="1"/>
      <w:marLeft w:val="0"/>
      <w:marRight w:val="0"/>
      <w:marTop w:val="0"/>
      <w:marBottom w:val="0"/>
      <w:divBdr>
        <w:top w:val="none" w:sz="0" w:space="0" w:color="auto"/>
        <w:left w:val="none" w:sz="0" w:space="0" w:color="auto"/>
        <w:bottom w:val="none" w:sz="0" w:space="0" w:color="auto"/>
        <w:right w:val="none" w:sz="0" w:space="0" w:color="auto"/>
      </w:divBdr>
    </w:div>
    <w:div w:id="330913768">
      <w:bodyDiv w:val="1"/>
      <w:marLeft w:val="0"/>
      <w:marRight w:val="0"/>
      <w:marTop w:val="0"/>
      <w:marBottom w:val="0"/>
      <w:divBdr>
        <w:top w:val="none" w:sz="0" w:space="0" w:color="auto"/>
        <w:left w:val="none" w:sz="0" w:space="0" w:color="auto"/>
        <w:bottom w:val="none" w:sz="0" w:space="0" w:color="auto"/>
        <w:right w:val="none" w:sz="0" w:space="0" w:color="auto"/>
      </w:divBdr>
    </w:div>
    <w:div w:id="331030723">
      <w:bodyDiv w:val="1"/>
      <w:marLeft w:val="0"/>
      <w:marRight w:val="0"/>
      <w:marTop w:val="0"/>
      <w:marBottom w:val="0"/>
      <w:divBdr>
        <w:top w:val="none" w:sz="0" w:space="0" w:color="auto"/>
        <w:left w:val="none" w:sz="0" w:space="0" w:color="auto"/>
        <w:bottom w:val="none" w:sz="0" w:space="0" w:color="auto"/>
        <w:right w:val="none" w:sz="0" w:space="0" w:color="auto"/>
      </w:divBdr>
    </w:div>
    <w:div w:id="331182249">
      <w:bodyDiv w:val="1"/>
      <w:marLeft w:val="0"/>
      <w:marRight w:val="0"/>
      <w:marTop w:val="0"/>
      <w:marBottom w:val="0"/>
      <w:divBdr>
        <w:top w:val="none" w:sz="0" w:space="0" w:color="auto"/>
        <w:left w:val="none" w:sz="0" w:space="0" w:color="auto"/>
        <w:bottom w:val="none" w:sz="0" w:space="0" w:color="auto"/>
        <w:right w:val="none" w:sz="0" w:space="0" w:color="auto"/>
      </w:divBdr>
    </w:div>
    <w:div w:id="331226493">
      <w:bodyDiv w:val="1"/>
      <w:marLeft w:val="0"/>
      <w:marRight w:val="0"/>
      <w:marTop w:val="0"/>
      <w:marBottom w:val="0"/>
      <w:divBdr>
        <w:top w:val="none" w:sz="0" w:space="0" w:color="auto"/>
        <w:left w:val="none" w:sz="0" w:space="0" w:color="auto"/>
        <w:bottom w:val="none" w:sz="0" w:space="0" w:color="auto"/>
        <w:right w:val="none" w:sz="0" w:space="0" w:color="auto"/>
      </w:divBdr>
    </w:div>
    <w:div w:id="331496819">
      <w:bodyDiv w:val="1"/>
      <w:marLeft w:val="0"/>
      <w:marRight w:val="0"/>
      <w:marTop w:val="0"/>
      <w:marBottom w:val="0"/>
      <w:divBdr>
        <w:top w:val="none" w:sz="0" w:space="0" w:color="auto"/>
        <w:left w:val="none" w:sz="0" w:space="0" w:color="auto"/>
        <w:bottom w:val="none" w:sz="0" w:space="0" w:color="auto"/>
        <w:right w:val="none" w:sz="0" w:space="0" w:color="auto"/>
      </w:divBdr>
    </w:div>
    <w:div w:id="331612252">
      <w:bodyDiv w:val="1"/>
      <w:marLeft w:val="0"/>
      <w:marRight w:val="0"/>
      <w:marTop w:val="0"/>
      <w:marBottom w:val="0"/>
      <w:divBdr>
        <w:top w:val="none" w:sz="0" w:space="0" w:color="auto"/>
        <w:left w:val="none" w:sz="0" w:space="0" w:color="auto"/>
        <w:bottom w:val="none" w:sz="0" w:space="0" w:color="auto"/>
        <w:right w:val="none" w:sz="0" w:space="0" w:color="auto"/>
      </w:divBdr>
    </w:div>
    <w:div w:id="331644405">
      <w:bodyDiv w:val="1"/>
      <w:marLeft w:val="0"/>
      <w:marRight w:val="0"/>
      <w:marTop w:val="0"/>
      <w:marBottom w:val="0"/>
      <w:divBdr>
        <w:top w:val="none" w:sz="0" w:space="0" w:color="auto"/>
        <w:left w:val="none" w:sz="0" w:space="0" w:color="auto"/>
        <w:bottom w:val="none" w:sz="0" w:space="0" w:color="auto"/>
        <w:right w:val="none" w:sz="0" w:space="0" w:color="auto"/>
      </w:divBdr>
    </w:div>
    <w:div w:id="331681988">
      <w:bodyDiv w:val="1"/>
      <w:marLeft w:val="0"/>
      <w:marRight w:val="0"/>
      <w:marTop w:val="0"/>
      <w:marBottom w:val="0"/>
      <w:divBdr>
        <w:top w:val="none" w:sz="0" w:space="0" w:color="auto"/>
        <w:left w:val="none" w:sz="0" w:space="0" w:color="auto"/>
        <w:bottom w:val="none" w:sz="0" w:space="0" w:color="auto"/>
        <w:right w:val="none" w:sz="0" w:space="0" w:color="auto"/>
      </w:divBdr>
    </w:div>
    <w:div w:id="331682475">
      <w:bodyDiv w:val="1"/>
      <w:marLeft w:val="0"/>
      <w:marRight w:val="0"/>
      <w:marTop w:val="0"/>
      <w:marBottom w:val="0"/>
      <w:divBdr>
        <w:top w:val="none" w:sz="0" w:space="0" w:color="auto"/>
        <w:left w:val="none" w:sz="0" w:space="0" w:color="auto"/>
        <w:bottom w:val="none" w:sz="0" w:space="0" w:color="auto"/>
        <w:right w:val="none" w:sz="0" w:space="0" w:color="auto"/>
      </w:divBdr>
    </w:div>
    <w:div w:id="331880234">
      <w:bodyDiv w:val="1"/>
      <w:marLeft w:val="0"/>
      <w:marRight w:val="0"/>
      <w:marTop w:val="0"/>
      <w:marBottom w:val="0"/>
      <w:divBdr>
        <w:top w:val="none" w:sz="0" w:space="0" w:color="auto"/>
        <w:left w:val="none" w:sz="0" w:space="0" w:color="auto"/>
        <w:bottom w:val="none" w:sz="0" w:space="0" w:color="auto"/>
        <w:right w:val="none" w:sz="0" w:space="0" w:color="auto"/>
      </w:divBdr>
    </w:div>
    <w:div w:id="332031824">
      <w:bodyDiv w:val="1"/>
      <w:marLeft w:val="0"/>
      <w:marRight w:val="0"/>
      <w:marTop w:val="0"/>
      <w:marBottom w:val="0"/>
      <w:divBdr>
        <w:top w:val="none" w:sz="0" w:space="0" w:color="auto"/>
        <w:left w:val="none" w:sz="0" w:space="0" w:color="auto"/>
        <w:bottom w:val="none" w:sz="0" w:space="0" w:color="auto"/>
        <w:right w:val="none" w:sz="0" w:space="0" w:color="auto"/>
      </w:divBdr>
    </w:div>
    <w:div w:id="332072994">
      <w:bodyDiv w:val="1"/>
      <w:marLeft w:val="0"/>
      <w:marRight w:val="0"/>
      <w:marTop w:val="0"/>
      <w:marBottom w:val="0"/>
      <w:divBdr>
        <w:top w:val="none" w:sz="0" w:space="0" w:color="auto"/>
        <w:left w:val="none" w:sz="0" w:space="0" w:color="auto"/>
        <w:bottom w:val="none" w:sz="0" w:space="0" w:color="auto"/>
        <w:right w:val="none" w:sz="0" w:space="0" w:color="auto"/>
      </w:divBdr>
    </w:div>
    <w:div w:id="332146535">
      <w:bodyDiv w:val="1"/>
      <w:marLeft w:val="0"/>
      <w:marRight w:val="0"/>
      <w:marTop w:val="0"/>
      <w:marBottom w:val="0"/>
      <w:divBdr>
        <w:top w:val="none" w:sz="0" w:space="0" w:color="auto"/>
        <w:left w:val="none" w:sz="0" w:space="0" w:color="auto"/>
        <w:bottom w:val="none" w:sz="0" w:space="0" w:color="auto"/>
        <w:right w:val="none" w:sz="0" w:space="0" w:color="auto"/>
      </w:divBdr>
    </w:div>
    <w:div w:id="332150179">
      <w:bodyDiv w:val="1"/>
      <w:marLeft w:val="0"/>
      <w:marRight w:val="0"/>
      <w:marTop w:val="0"/>
      <w:marBottom w:val="0"/>
      <w:divBdr>
        <w:top w:val="none" w:sz="0" w:space="0" w:color="auto"/>
        <w:left w:val="none" w:sz="0" w:space="0" w:color="auto"/>
        <w:bottom w:val="none" w:sz="0" w:space="0" w:color="auto"/>
        <w:right w:val="none" w:sz="0" w:space="0" w:color="auto"/>
      </w:divBdr>
    </w:div>
    <w:div w:id="332341115">
      <w:bodyDiv w:val="1"/>
      <w:marLeft w:val="0"/>
      <w:marRight w:val="0"/>
      <w:marTop w:val="0"/>
      <w:marBottom w:val="0"/>
      <w:divBdr>
        <w:top w:val="none" w:sz="0" w:space="0" w:color="auto"/>
        <w:left w:val="none" w:sz="0" w:space="0" w:color="auto"/>
        <w:bottom w:val="none" w:sz="0" w:space="0" w:color="auto"/>
        <w:right w:val="none" w:sz="0" w:space="0" w:color="auto"/>
      </w:divBdr>
    </w:div>
    <w:div w:id="332416215">
      <w:bodyDiv w:val="1"/>
      <w:marLeft w:val="0"/>
      <w:marRight w:val="0"/>
      <w:marTop w:val="0"/>
      <w:marBottom w:val="0"/>
      <w:divBdr>
        <w:top w:val="none" w:sz="0" w:space="0" w:color="auto"/>
        <w:left w:val="none" w:sz="0" w:space="0" w:color="auto"/>
        <w:bottom w:val="none" w:sz="0" w:space="0" w:color="auto"/>
        <w:right w:val="none" w:sz="0" w:space="0" w:color="auto"/>
      </w:divBdr>
    </w:div>
    <w:div w:id="332421531">
      <w:bodyDiv w:val="1"/>
      <w:marLeft w:val="0"/>
      <w:marRight w:val="0"/>
      <w:marTop w:val="0"/>
      <w:marBottom w:val="0"/>
      <w:divBdr>
        <w:top w:val="none" w:sz="0" w:space="0" w:color="auto"/>
        <w:left w:val="none" w:sz="0" w:space="0" w:color="auto"/>
        <w:bottom w:val="none" w:sz="0" w:space="0" w:color="auto"/>
        <w:right w:val="none" w:sz="0" w:space="0" w:color="auto"/>
      </w:divBdr>
    </w:div>
    <w:div w:id="332489164">
      <w:bodyDiv w:val="1"/>
      <w:marLeft w:val="0"/>
      <w:marRight w:val="0"/>
      <w:marTop w:val="0"/>
      <w:marBottom w:val="0"/>
      <w:divBdr>
        <w:top w:val="none" w:sz="0" w:space="0" w:color="auto"/>
        <w:left w:val="none" w:sz="0" w:space="0" w:color="auto"/>
        <w:bottom w:val="none" w:sz="0" w:space="0" w:color="auto"/>
        <w:right w:val="none" w:sz="0" w:space="0" w:color="auto"/>
      </w:divBdr>
    </w:div>
    <w:div w:id="332726540">
      <w:bodyDiv w:val="1"/>
      <w:marLeft w:val="0"/>
      <w:marRight w:val="0"/>
      <w:marTop w:val="0"/>
      <w:marBottom w:val="0"/>
      <w:divBdr>
        <w:top w:val="none" w:sz="0" w:space="0" w:color="auto"/>
        <w:left w:val="none" w:sz="0" w:space="0" w:color="auto"/>
        <w:bottom w:val="none" w:sz="0" w:space="0" w:color="auto"/>
        <w:right w:val="none" w:sz="0" w:space="0" w:color="auto"/>
      </w:divBdr>
    </w:div>
    <w:div w:id="332882636">
      <w:bodyDiv w:val="1"/>
      <w:marLeft w:val="0"/>
      <w:marRight w:val="0"/>
      <w:marTop w:val="0"/>
      <w:marBottom w:val="0"/>
      <w:divBdr>
        <w:top w:val="none" w:sz="0" w:space="0" w:color="auto"/>
        <w:left w:val="none" w:sz="0" w:space="0" w:color="auto"/>
        <w:bottom w:val="none" w:sz="0" w:space="0" w:color="auto"/>
        <w:right w:val="none" w:sz="0" w:space="0" w:color="auto"/>
      </w:divBdr>
    </w:div>
    <w:div w:id="333000628">
      <w:bodyDiv w:val="1"/>
      <w:marLeft w:val="0"/>
      <w:marRight w:val="0"/>
      <w:marTop w:val="0"/>
      <w:marBottom w:val="0"/>
      <w:divBdr>
        <w:top w:val="none" w:sz="0" w:space="0" w:color="auto"/>
        <w:left w:val="none" w:sz="0" w:space="0" w:color="auto"/>
        <w:bottom w:val="none" w:sz="0" w:space="0" w:color="auto"/>
        <w:right w:val="none" w:sz="0" w:space="0" w:color="auto"/>
      </w:divBdr>
    </w:div>
    <w:div w:id="333074665">
      <w:bodyDiv w:val="1"/>
      <w:marLeft w:val="0"/>
      <w:marRight w:val="0"/>
      <w:marTop w:val="0"/>
      <w:marBottom w:val="0"/>
      <w:divBdr>
        <w:top w:val="none" w:sz="0" w:space="0" w:color="auto"/>
        <w:left w:val="none" w:sz="0" w:space="0" w:color="auto"/>
        <w:bottom w:val="none" w:sz="0" w:space="0" w:color="auto"/>
        <w:right w:val="none" w:sz="0" w:space="0" w:color="auto"/>
      </w:divBdr>
    </w:div>
    <w:div w:id="333142431">
      <w:bodyDiv w:val="1"/>
      <w:marLeft w:val="0"/>
      <w:marRight w:val="0"/>
      <w:marTop w:val="0"/>
      <w:marBottom w:val="0"/>
      <w:divBdr>
        <w:top w:val="none" w:sz="0" w:space="0" w:color="auto"/>
        <w:left w:val="none" w:sz="0" w:space="0" w:color="auto"/>
        <w:bottom w:val="none" w:sz="0" w:space="0" w:color="auto"/>
        <w:right w:val="none" w:sz="0" w:space="0" w:color="auto"/>
      </w:divBdr>
    </w:div>
    <w:div w:id="333150815">
      <w:bodyDiv w:val="1"/>
      <w:marLeft w:val="0"/>
      <w:marRight w:val="0"/>
      <w:marTop w:val="0"/>
      <w:marBottom w:val="0"/>
      <w:divBdr>
        <w:top w:val="none" w:sz="0" w:space="0" w:color="auto"/>
        <w:left w:val="none" w:sz="0" w:space="0" w:color="auto"/>
        <w:bottom w:val="none" w:sz="0" w:space="0" w:color="auto"/>
        <w:right w:val="none" w:sz="0" w:space="0" w:color="auto"/>
      </w:divBdr>
    </w:div>
    <w:div w:id="333187218">
      <w:bodyDiv w:val="1"/>
      <w:marLeft w:val="0"/>
      <w:marRight w:val="0"/>
      <w:marTop w:val="0"/>
      <w:marBottom w:val="0"/>
      <w:divBdr>
        <w:top w:val="none" w:sz="0" w:space="0" w:color="auto"/>
        <w:left w:val="none" w:sz="0" w:space="0" w:color="auto"/>
        <w:bottom w:val="none" w:sz="0" w:space="0" w:color="auto"/>
        <w:right w:val="none" w:sz="0" w:space="0" w:color="auto"/>
      </w:divBdr>
    </w:div>
    <w:div w:id="333260623">
      <w:bodyDiv w:val="1"/>
      <w:marLeft w:val="0"/>
      <w:marRight w:val="0"/>
      <w:marTop w:val="0"/>
      <w:marBottom w:val="0"/>
      <w:divBdr>
        <w:top w:val="none" w:sz="0" w:space="0" w:color="auto"/>
        <w:left w:val="none" w:sz="0" w:space="0" w:color="auto"/>
        <w:bottom w:val="none" w:sz="0" w:space="0" w:color="auto"/>
        <w:right w:val="none" w:sz="0" w:space="0" w:color="auto"/>
      </w:divBdr>
    </w:div>
    <w:div w:id="333269154">
      <w:bodyDiv w:val="1"/>
      <w:marLeft w:val="0"/>
      <w:marRight w:val="0"/>
      <w:marTop w:val="0"/>
      <w:marBottom w:val="0"/>
      <w:divBdr>
        <w:top w:val="none" w:sz="0" w:space="0" w:color="auto"/>
        <w:left w:val="none" w:sz="0" w:space="0" w:color="auto"/>
        <w:bottom w:val="none" w:sz="0" w:space="0" w:color="auto"/>
        <w:right w:val="none" w:sz="0" w:space="0" w:color="auto"/>
      </w:divBdr>
    </w:div>
    <w:div w:id="333605912">
      <w:bodyDiv w:val="1"/>
      <w:marLeft w:val="0"/>
      <w:marRight w:val="0"/>
      <w:marTop w:val="0"/>
      <w:marBottom w:val="0"/>
      <w:divBdr>
        <w:top w:val="none" w:sz="0" w:space="0" w:color="auto"/>
        <w:left w:val="none" w:sz="0" w:space="0" w:color="auto"/>
        <w:bottom w:val="none" w:sz="0" w:space="0" w:color="auto"/>
        <w:right w:val="none" w:sz="0" w:space="0" w:color="auto"/>
      </w:divBdr>
    </w:div>
    <w:div w:id="333918702">
      <w:bodyDiv w:val="1"/>
      <w:marLeft w:val="0"/>
      <w:marRight w:val="0"/>
      <w:marTop w:val="0"/>
      <w:marBottom w:val="0"/>
      <w:divBdr>
        <w:top w:val="none" w:sz="0" w:space="0" w:color="auto"/>
        <w:left w:val="none" w:sz="0" w:space="0" w:color="auto"/>
        <w:bottom w:val="none" w:sz="0" w:space="0" w:color="auto"/>
        <w:right w:val="none" w:sz="0" w:space="0" w:color="auto"/>
      </w:divBdr>
    </w:div>
    <w:div w:id="333922002">
      <w:bodyDiv w:val="1"/>
      <w:marLeft w:val="0"/>
      <w:marRight w:val="0"/>
      <w:marTop w:val="0"/>
      <w:marBottom w:val="0"/>
      <w:divBdr>
        <w:top w:val="none" w:sz="0" w:space="0" w:color="auto"/>
        <w:left w:val="none" w:sz="0" w:space="0" w:color="auto"/>
        <w:bottom w:val="none" w:sz="0" w:space="0" w:color="auto"/>
        <w:right w:val="none" w:sz="0" w:space="0" w:color="auto"/>
      </w:divBdr>
    </w:div>
    <w:div w:id="334000049">
      <w:bodyDiv w:val="1"/>
      <w:marLeft w:val="0"/>
      <w:marRight w:val="0"/>
      <w:marTop w:val="0"/>
      <w:marBottom w:val="0"/>
      <w:divBdr>
        <w:top w:val="none" w:sz="0" w:space="0" w:color="auto"/>
        <w:left w:val="none" w:sz="0" w:space="0" w:color="auto"/>
        <w:bottom w:val="none" w:sz="0" w:space="0" w:color="auto"/>
        <w:right w:val="none" w:sz="0" w:space="0" w:color="auto"/>
      </w:divBdr>
    </w:div>
    <w:div w:id="334116450">
      <w:bodyDiv w:val="1"/>
      <w:marLeft w:val="0"/>
      <w:marRight w:val="0"/>
      <w:marTop w:val="0"/>
      <w:marBottom w:val="0"/>
      <w:divBdr>
        <w:top w:val="none" w:sz="0" w:space="0" w:color="auto"/>
        <w:left w:val="none" w:sz="0" w:space="0" w:color="auto"/>
        <w:bottom w:val="none" w:sz="0" w:space="0" w:color="auto"/>
        <w:right w:val="none" w:sz="0" w:space="0" w:color="auto"/>
      </w:divBdr>
    </w:div>
    <w:div w:id="334190415">
      <w:bodyDiv w:val="1"/>
      <w:marLeft w:val="0"/>
      <w:marRight w:val="0"/>
      <w:marTop w:val="0"/>
      <w:marBottom w:val="0"/>
      <w:divBdr>
        <w:top w:val="none" w:sz="0" w:space="0" w:color="auto"/>
        <w:left w:val="none" w:sz="0" w:space="0" w:color="auto"/>
        <w:bottom w:val="none" w:sz="0" w:space="0" w:color="auto"/>
        <w:right w:val="none" w:sz="0" w:space="0" w:color="auto"/>
      </w:divBdr>
    </w:div>
    <w:div w:id="334306465">
      <w:bodyDiv w:val="1"/>
      <w:marLeft w:val="0"/>
      <w:marRight w:val="0"/>
      <w:marTop w:val="0"/>
      <w:marBottom w:val="0"/>
      <w:divBdr>
        <w:top w:val="none" w:sz="0" w:space="0" w:color="auto"/>
        <w:left w:val="none" w:sz="0" w:space="0" w:color="auto"/>
        <w:bottom w:val="none" w:sz="0" w:space="0" w:color="auto"/>
        <w:right w:val="none" w:sz="0" w:space="0" w:color="auto"/>
      </w:divBdr>
    </w:div>
    <w:div w:id="334377802">
      <w:bodyDiv w:val="1"/>
      <w:marLeft w:val="0"/>
      <w:marRight w:val="0"/>
      <w:marTop w:val="0"/>
      <w:marBottom w:val="0"/>
      <w:divBdr>
        <w:top w:val="none" w:sz="0" w:space="0" w:color="auto"/>
        <w:left w:val="none" w:sz="0" w:space="0" w:color="auto"/>
        <w:bottom w:val="none" w:sz="0" w:space="0" w:color="auto"/>
        <w:right w:val="none" w:sz="0" w:space="0" w:color="auto"/>
      </w:divBdr>
    </w:div>
    <w:div w:id="334461850">
      <w:bodyDiv w:val="1"/>
      <w:marLeft w:val="0"/>
      <w:marRight w:val="0"/>
      <w:marTop w:val="0"/>
      <w:marBottom w:val="0"/>
      <w:divBdr>
        <w:top w:val="none" w:sz="0" w:space="0" w:color="auto"/>
        <w:left w:val="none" w:sz="0" w:space="0" w:color="auto"/>
        <w:bottom w:val="none" w:sz="0" w:space="0" w:color="auto"/>
        <w:right w:val="none" w:sz="0" w:space="0" w:color="auto"/>
      </w:divBdr>
    </w:div>
    <w:div w:id="334649629">
      <w:bodyDiv w:val="1"/>
      <w:marLeft w:val="0"/>
      <w:marRight w:val="0"/>
      <w:marTop w:val="0"/>
      <w:marBottom w:val="0"/>
      <w:divBdr>
        <w:top w:val="none" w:sz="0" w:space="0" w:color="auto"/>
        <w:left w:val="none" w:sz="0" w:space="0" w:color="auto"/>
        <w:bottom w:val="none" w:sz="0" w:space="0" w:color="auto"/>
        <w:right w:val="none" w:sz="0" w:space="0" w:color="auto"/>
      </w:divBdr>
    </w:div>
    <w:div w:id="334768552">
      <w:bodyDiv w:val="1"/>
      <w:marLeft w:val="0"/>
      <w:marRight w:val="0"/>
      <w:marTop w:val="0"/>
      <w:marBottom w:val="0"/>
      <w:divBdr>
        <w:top w:val="none" w:sz="0" w:space="0" w:color="auto"/>
        <w:left w:val="none" w:sz="0" w:space="0" w:color="auto"/>
        <w:bottom w:val="none" w:sz="0" w:space="0" w:color="auto"/>
        <w:right w:val="none" w:sz="0" w:space="0" w:color="auto"/>
      </w:divBdr>
    </w:div>
    <w:div w:id="334772000">
      <w:bodyDiv w:val="1"/>
      <w:marLeft w:val="0"/>
      <w:marRight w:val="0"/>
      <w:marTop w:val="0"/>
      <w:marBottom w:val="0"/>
      <w:divBdr>
        <w:top w:val="none" w:sz="0" w:space="0" w:color="auto"/>
        <w:left w:val="none" w:sz="0" w:space="0" w:color="auto"/>
        <w:bottom w:val="none" w:sz="0" w:space="0" w:color="auto"/>
        <w:right w:val="none" w:sz="0" w:space="0" w:color="auto"/>
      </w:divBdr>
    </w:div>
    <w:div w:id="334844885">
      <w:bodyDiv w:val="1"/>
      <w:marLeft w:val="0"/>
      <w:marRight w:val="0"/>
      <w:marTop w:val="0"/>
      <w:marBottom w:val="0"/>
      <w:divBdr>
        <w:top w:val="none" w:sz="0" w:space="0" w:color="auto"/>
        <w:left w:val="none" w:sz="0" w:space="0" w:color="auto"/>
        <w:bottom w:val="none" w:sz="0" w:space="0" w:color="auto"/>
        <w:right w:val="none" w:sz="0" w:space="0" w:color="auto"/>
      </w:divBdr>
    </w:div>
    <w:div w:id="334849345">
      <w:bodyDiv w:val="1"/>
      <w:marLeft w:val="0"/>
      <w:marRight w:val="0"/>
      <w:marTop w:val="0"/>
      <w:marBottom w:val="0"/>
      <w:divBdr>
        <w:top w:val="none" w:sz="0" w:space="0" w:color="auto"/>
        <w:left w:val="none" w:sz="0" w:space="0" w:color="auto"/>
        <w:bottom w:val="none" w:sz="0" w:space="0" w:color="auto"/>
        <w:right w:val="none" w:sz="0" w:space="0" w:color="auto"/>
      </w:divBdr>
    </w:div>
    <w:div w:id="334917817">
      <w:bodyDiv w:val="1"/>
      <w:marLeft w:val="0"/>
      <w:marRight w:val="0"/>
      <w:marTop w:val="0"/>
      <w:marBottom w:val="0"/>
      <w:divBdr>
        <w:top w:val="none" w:sz="0" w:space="0" w:color="auto"/>
        <w:left w:val="none" w:sz="0" w:space="0" w:color="auto"/>
        <w:bottom w:val="none" w:sz="0" w:space="0" w:color="auto"/>
        <w:right w:val="none" w:sz="0" w:space="0" w:color="auto"/>
      </w:divBdr>
    </w:div>
    <w:div w:id="335037401">
      <w:bodyDiv w:val="1"/>
      <w:marLeft w:val="0"/>
      <w:marRight w:val="0"/>
      <w:marTop w:val="0"/>
      <w:marBottom w:val="0"/>
      <w:divBdr>
        <w:top w:val="none" w:sz="0" w:space="0" w:color="auto"/>
        <w:left w:val="none" w:sz="0" w:space="0" w:color="auto"/>
        <w:bottom w:val="none" w:sz="0" w:space="0" w:color="auto"/>
        <w:right w:val="none" w:sz="0" w:space="0" w:color="auto"/>
      </w:divBdr>
    </w:div>
    <w:div w:id="335042666">
      <w:bodyDiv w:val="1"/>
      <w:marLeft w:val="0"/>
      <w:marRight w:val="0"/>
      <w:marTop w:val="0"/>
      <w:marBottom w:val="0"/>
      <w:divBdr>
        <w:top w:val="none" w:sz="0" w:space="0" w:color="auto"/>
        <w:left w:val="none" w:sz="0" w:space="0" w:color="auto"/>
        <w:bottom w:val="none" w:sz="0" w:space="0" w:color="auto"/>
        <w:right w:val="none" w:sz="0" w:space="0" w:color="auto"/>
      </w:divBdr>
    </w:div>
    <w:div w:id="335116755">
      <w:bodyDiv w:val="1"/>
      <w:marLeft w:val="0"/>
      <w:marRight w:val="0"/>
      <w:marTop w:val="0"/>
      <w:marBottom w:val="0"/>
      <w:divBdr>
        <w:top w:val="none" w:sz="0" w:space="0" w:color="auto"/>
        <w:left w:val="none" w:sz="0" w:space="0" w:color="auto"/>
        <w:bottom w:val="none" w:sz="0" w:space="0" w:color="auto"/>
        <w:right w:val="none" w:sz="0" w:space="0" w:color="auto"/>
      </w:divBdr>
    </w:div>
    <w:div w:id="335153453">
      <w:bodyDiv w:val="1"/>
      <w:marLeft w:val="0"/>
      <w:marRight w:val="0"/>
      <w:marTop w:val="0"/>
      <w:marBottom w:val="0"/>
      <w:divBdr>
        <w:top w:val="none" w:sz="0" w:space="0" w:color="auto"/>
        <w:left w:val="none" w:sz="0" w:space="0" w:color="auto"/>
        <w:bottom w:val="none" w:sz="0" w:space="0" w:color="auto"/>
        <w:right w:val="none" w:sz="0" w:space="0" w:color="auto"/>
      </w:divBdr>
    </w:div>
    <w:div w:id="335348550">
      <w:bodyDiv w:val="1"/>
      <w:marLeft w:val="0"/>
      <w:marRight w:val="0"/>
      <w:marTop w:val="0"/>
      <w:marBottom w:val="0"/>
      <w:divBdr>
        <w:top w:val="none" w:sz="0" w:space="0" w:color="auto"/>
        <w:left w:val="none" w:sz="0" w:space="0" w:color="auto"/>
        <w:bottom w:val="none" w:sz="0" w:space="0" w:color="auto"/>
        <w:right w:val="none" w:sz="0" w:space="0" w:color="auto"/>
      </w:divBdr>
    </w:div>
    <w:div w:id="335427473">
      <w:bodyDiv w:val="1"/>
      <w:marLeft w:val="0"/>
      <w:marRight w:val="0"/>
      <w:marTop w:val="0"/>
      <w:marBottom w:val="0"/>
      <w:divBdr>
        <w:top w:val="none" w:sz="0" w:space="0" w:color="auto"/>
        <w:left w:val="none" w:sz="0" w:space="0" w:color="auto"/>
        <w:bottom w:val="none" w:sz="0" w:space="0" w:color="auto"/>
        <w:right w:val="none" w:sz="0" w:space="0" w:color="auto"/>
      </w:divBdr>
    </w:div>
    <w:div w:id="335495174">
      <w:bodyDiv w:val="1"/>
      <w:marLeft w:val="0"/>
      <w:marRight w:val="0"/>
      <w:marTop w:val="0"/>
      <w:marBottom w:val="0"/>
      <w:divBdr>
        <w:top w:val="none" w:sz="0" w:space="0" w:color="auto"/>
        <w:left w:val="none" w:sz="0" w:space="0" w:color="auto"/>
        <w:bottom w:val="none" w:sz="0" w:space="0" w:color="auto"/>
        <w:right w:val="none" w:sz="0" w:space="0" w:color="auto"/>
      </w:divBdr>
    </w:div>
    <w:div w:id="335497471">
      <w:bodyDiv w:val="1"/>
      <w:marLeft w:val="0"/>
      <w:marRight w:val="0"/>
      <w:marTop w:val="0"/>
      <w:marBottom w:val="0"/>
      <w:divBdr>
        <w:top w:val="none" w:sz="0" w:space="0" w:color="auto"/>
        <w:left w:val="none" w:sz="0" w:space="0" w:color="auto"/>
        <w:bottom w:val="none" w:sz="0" w:space="0" w:color="auto"/>
        <w:right w:val="none" w:sz="0" w:space="0" w:color="auto"/>
      </w:divBdr>
    </w:div>
    <w:div w:id="335767121">
      <w:bodyDiv w:val="1"/>
      <w:marLeft w:val="0"/>
      <w:marRight w:val="0"/>
      <w:marTop w:val="0"/>
      <w:marBottom w:val="0"/>
      <w:divBdr>
        <w:top w:val="none" w:sz="0" w:space="0" w:color="auto"/>
        <w:left w:val="none" w:sz="0" w:space="0" w:color="auto"/>
        <w:bottom w:val="none" w:sz="0" w:space="0" w:color="auto"/>
        <w:right w:val="none" w:sz="0" w:space="0" w:color="auto"/>
      </w:divBdr>
    </w:div>
    <w:div w:id="335768661">
      <w:bodyDiv w:val="1"/>
      <w:marLeft w:val="0"/>
      <w:marRight w:val="0"/>
      <w:marTop w:val="0"/>
      <w:marBottom w:val="0"/>
      <w:divBdr>
        <w:top w:val="none" w:sz="0" w:space="0" w:color="auto"/>
        <w:left w:val="none" w:sz="0" w:space="0" w:color="auto"/>
        <w:bottom w:val="none" w:sz="0" w:space="0" w:color="auto"/>
        <w:right w:val="none" w:sz="0" w:space="0" w:color="auto"/>
      </w:divBdr>
    </w:div>
    <w:div w:id="335809237">
      <w:bodyDiv w:val="1"/>
      <w:marLeft w:val="0"/>
      <w:marRight w:val="0"/>
      <w:marTop w:val="0"/>
      <w:marBottom w:val="0"/>
      <w:divBdr>
        <w:top w:val="none" w:sz="0" w:space="0" w:color="auto"/>
        <w:left w:val="none" w:sz="0" w:space="0" w:color="auto"/>
        <w:bottom w:val="none" w:sz="0" w:space="0" w:color="auto"/>
        <w:right w:val="none" w:sz="0" w:space="0" w:color="auto"/>
      </w:divBdr>
    </w:div>
    <w:div w:id="336004078">
      <w:bodyDiv w:val="1"/>
      <w:marLeft w:val="0"/>
      <w:marRight w:val="0"/>
      <w:marTop w:val="0"/>
      <w:marBottom w:val="0"/>
      <w:divBdr>
        <w:top w:val="none" w:sz="0" w:space="0" w:color="auto"/>
        <w:left w:val="none" w:sz="0" w:space="0" w:color="auto"/>
        <w:bottom w:val="none" w:sz="0" w:space="0" w:color="auto"/>
        <w:right w:val="none" w:sz="0" w:space="0" w:color="auto"/>
      </w:divBdr>
    </w:div>
    <w:div w:id="336005356">
      <w:bodyDiv w:val="1"/>
      <w:marLeft w:val="0"/>
      <w:marRight w:val="0"/>
      <w:marTop w:val="0"/>
      <w:marBottom w:val="0"/>
      <w:divBdr>
        <w:top w:val="none" w:sz="0" w:space="0" w:color="auto"/>
        <w:left w:val="none" w:sz="0" w:space="0" w:color="auto"/>
        <w:bottom w:val="none" w:sz="0" w:space="0" w:color="auto"/>
        <w:right w:val="none" w:sz="0" w:space="0" w:color="auto"/>
      </w:divBdr>
    </w:div>
    <w:div w:id="336153110">
      <w:bodyDiv w:val="1"/>
      <w:marLeft w:val="0"/>
      <w:marRight w:val="0"/>
      <w:marTop w:val="0"/>
      <w:marBottom w:val="0"/>
      <w:divBdr>
        <w:top w:val="none" w:sz="0" w:space="0" w:color="auto"/>
        <w:left w:val="none" w:sz="0" w:space="0" w:color="auto"/>
        <w:bottom w:val="none" w:sz="0" w:space="0" w:color="auto"/>
        <w:right w:val="none" w:sz="0" w:space="0" w:color="auto"/>
      </w:divBdr>
    </w:div>
    <w:div w:id="336156230">
      <w:bodyDiv w:val="1"/>
      <w:marLeft w:val="0"/>
      <w:marRight w:val="0"/>
      <w:marTop w:val="0"/>
      <w:marBottom w:val="0"/>
      <w:divBdr>
        <w:top w:val="none" w:sz="0" w:space="0" w:color="auto"/>
        <w:left w:val="none" w:sz="0" w:space="0" w:color="auto"/>
        <w:bottom w:val="none" w:sz="0" w:space="0" w:color="auto"/>
        <w:right w:val="none" w:sz="0" w:space="0" w:color="auto"/>
      </w:divBdr>
    </w:div>
    <w:div w:id="336159738">
      <w:bodyDiv w:val="1"/>
      <w:marLeft w:val="0"/>
      <w:marRight w:val="0"/>
      <w:marTop w:val="0"/>
      <w:marBottom w:val="0"/>
      <w:divBdr>
        <w:top w:val="none" w:sz="0" w:space="0" w:color="auto"/>
        <w:left w:val="none" w:sz="0" w:space="0" w:color="auto"/>
        <w:bottom w:val="none" w:sz="0" w:space="0" w:color="auto"/>
        <w:right w:val="none" w:sz="0" w:space="0" w:color="auto"/>
      </w:divBdr>
    </w:div>
    <w:div w:id="336227959">
      <w:bodyDiv w:val="1"/>
      <w:marLeft w:val="0"/>
      <w:marRight w:val="0"/>
      <w:marTop w:val="0"/>
      <w:marBottom w:val="0"/>
      <w:divBdr>
        <w:top w:val="none" w:sz="0" w:space="0" w:color="auto"/>
        <w:left w:val="none" w:sz="0" w:space="0" w:color="auto"/>
        <w:bottom w:val="none" w:sz="0" w:space="0" w:color="auto"/>
        <w:right w:val="none" w:sz="0" w:space="0" w:color="auto"/>
      </w:divBdr>
    </w:div>
    <w:div w:id="336228118">
      <w:bodyDiv w:val="1"/>
      <w:marLeft w:val="0"/>
      <w:marRight w:val="0"/>
      <w:marTop w:val="0"/>
      <w:marBottom w:val="0"/>
      <w:divBdr>
        <w:top w:val="none" w:sz="0" w:space="0" w:color="auto"/>
        <w:left w:val="none" w:sz="0" w:space="0" w:color="auto"/>
        <w:bottom w:val="none" w:sz="0" w:space="0" w:color="auto"/>
        <w:right w:val="none" w:sz="0" w:space="0" w:color="auto"/>
      </w:divBdr>
    </w:div>
    <w:div w:id="336467248">
      <w:bodyDiv w:val="1"/>
      <w:marLeft w:val="0"/>
      <w:marRight w:val="0"/>
      <w:marTop w:val="0"/>
      <w:marBottom w:val="0"/>
      <w:divBdr>
        <w:top w:val="none" w:sz="0" w:space="0" w:color="auto"/>
        <w:left w:val="none" w:sz="0" w:space="0" w:color="auto"/>
        <w:bottom w:val="none" w:sz="0" w:space="0" w:color="auto"/>
        <w:right w:val="none" w:sz="0" w:space="0" w:color="auto"/>
      </w:divBdr>
    </w:div>
    <w:div w:id="336615935">
      <w:bodyDiv w:val="1"/>
      <w:marLeft w:val="0"/>
      <w:marRight w:val="0"/>
      <w:marTop w:val="0"/>
      <w:marBottom w:val="0"/>
      <w:divBdr>
        <w:top w:val="none" w:sz="0" w:space="0" w:color="auto"/>
        <w:left w:val="none" w:sz="0" w:space="0" w:color="auto"/>
        <w:bottom w:val="none" w:sz="0" w:space="0" w:color="auto"/>
        <w:right w:val="none" w:sz="0" w:space="0" w:color="auto"/>
      </w:divBdr>
    </w:div>
    <w:div w:id="336805838">
      <w:bodyDiv w:val="1"/>
      <w:marLeft w:val="0"/>
      <w:marRight w:val="0"/>
      <w:marTop w:val="0"/>
      <w:marBottom w:val="0"/>
      <w:divBdr>
        <w:top w:val="none" w:sz="0" w:space="0" w:color="auto"/>
        <w:left w:val="none" w:sz="0" w:space="0" w:color="auto"/>
        <w:bottom w:val="none" w:sz="0" w:space="0" w:color="auto"/>
        <w:right w:val="none" w:sz="0" w:space="0" w:color="auto"/>
      </w:divBdr>
    </w:div>
    <w:div w:id="336813257">
      <w:bodyDiv w:val="1"/>
      <w:marLeft w:val="0"/>
      <w:marRight w:val="0"/>
      <w:marTop w:val="0"/>
      <w:marBottom w:val="0"/>
      <w:divBdr>
        <w:top w:val="none" w:sz="0" w:space="0" w:color="auto"/>
        <w:left w:val="none" w:sz="0" w:space="0" w:color="auto"/>
        <w:bottom w:val="none" w:sz="0" w:space="0" w:color="auto"/>
        <w:right w:val="none" w:sz="0" w:space="0" w:color="auto"/>
      </w:divBdr>
    </w:div>
    <w:div w:id="337118283">
      <w:bodyDiv w:val="1"/>
      <w:marLeft w:val="0"/>
      <w:marRight w:val="0"/>
      <w:marTop w:val="0"/>
      <w:marBottom w:val="0"/>
      <w:divBdr>
        <w:top w:val="none" w:sz="0" w:space="0" w:color="auto"/>
        <w:left w:val="none" w:sz="0" w:space="0" w:color="auto"/>
        <w:bottom w:val="none" w:sz="0" w:space="0" w:color="auto"/>
        <w:right w:val="none" w:sz="0" w:space="0" w:color="auto"/>
      </w:divBdr>
    </w:div>
    <w:div w:id="337272361">
      <w:bodyDiv w:val="1"/>
      <w:marLeft w:val="0"/>
      <w:marRight w:val="0"/>
      <w:marTop w:val="0"/>
      <w:marBottom w:val="0"/>
      <w:divBdr>
        <w:top w:val="none" w:sz="0" w:space="0" w:color="auto"/>
        <w:left w:val="none" w:sz="0" w:space="0" w:color="auto"/>
        <w:bottom w:val="none" w:sz="0" w:space="0" w:color="auto"/>
        <w:right w:val="none" w:sz="0" w:space="0" w:color="auto"/>
      </w:divBdr>
    </w:div>
    <w:div w:id="337461598">
      <w:bodyDiv w:val="1"/>
      <w:marLeft w:val="0"/>
      <w:marRight w:val="0"/>
      <w:marTop w:val="0"/>
      <w:marBottom w:val="0"/>
      <w:divBdr>
        <w:top w:val="none" w:sz="0" w:space="0" w:color="auto"/>
        <w:left w:val="none" w:sz="0" w:space="0" w:color="auto"/>
        <w:bottom w:val="none" w:sz="0" w:space="0" w:color="auto"/>
        <w:right w:val="none" w:sz="0" w:space="0" w:color="auto"/>
      </w:divBdr>
    </w:div>
    <w:div w:id="337466986">
      <w:bodyDiv w:val="1"/>
      <w:marLeft w:val="0"/>
      <w:marRight w:val="0"/>
      <w:marTop w:val="0"/>
      <w:marBottom w:val="0"/>
      <w:divBdr>
        <w:top w:val="none" w:sz="0" w:space="0" w:color="auto"/>
        <w:left w:val="none" w:sz="0" w:space="0" w:color="auto"/>
        <w:bottom w:val="none" w:sz="0" w:space="0" w:color="auto"/>
        <w:right w:val="none" w:sz="0" w:space="0" w:color="auto"/>
      </w:divBdr>
    </w:div>
    <w:div w:id="337541130">
      <w:bodyDiv w:val="1"/>
      <w:marLeft w:val="0"/>
      <w:marRight w:val="0"/>
      <w:marTop w:val="0"/>
      <w:marBottom w:val="0"/>
      <w:divBdr>
        <w:top w:val="none" w:sz="0" w:space="0" w:color="auto"/>
        <w:left w:val="none" w:sz="0" w:space="0" w:color="auto"/>
        <w:bottom w:val="none" w:sz="0" w:space="0" w:color="auto"/>
        <w:right w:val="none" w:sz="0" w:space="0" w:color="auto"/>
      </w:divBdr>
    </w:div>
    <w:div w:id="337738955">
      <w:bodyDiv w:val="1"/>
      <w:marLeft w:val="0"/>
      <w:marRight w:val="0"/>
      <w:marTop w:val="0"/>
      <w:marBottom w:val="0"/>
      <w:divBdr>
        <w:top w:val="none" w:sz="0" w:space="0" w:color="auto"/>
        <w:left w:val="none" w:sz="0" w:space="0" w:color="auto"/>
        <w:bottom w:val="none" w:sz="0" w:space="0" w:color="auto"/>
        <w:right w:val="none" w:sz="0" w:space="0" w:color="auto"/>
      </w:divBdr>
    </w:div>
    <w:div w:id="337774652">
      <w:bodyDiv w:val="1"/>
      <w:marLeft w:val="0"/>
      <w:marRight w:val="0"/>
      <w:marTop w:val="0"/>
      <w:marBottom w:val="0"/>
      <w:divBdr>
        <w:top w:val="none" w:sz="0" w:space="0" w:color="auto"/>
        <w:left w:val="none" w:sz="0" w:space="0" w:color="auto"/>
        <w:bottom w:val="none" w:sz="0" w:space="0" w:color="auto"/>
        <w:right w:val="none" w:sz="0" w:space="0" w:color="auto"/>
      </w:divBdr>
    </w:div>
    <w:div w:id="337923845">
      <w:bodyDiv w:val="1"/>
      <w:marLeft w:val="0"/>
      <w:marRight w:val="0"/>
      <w:marTop w:val="0"/>
      <w:marBottom w:val="0"/>
      <w:divBdr>
        <w:top w:val="none" w:sz="0" w:space="0" w:color="auto"/>
        <w:left w:val="none" w:sz="0" w:space="0" w:color="auto"/>
        <w:bottom w:val="none" w:sz="0" w:space="0" w:color="auto"/>
        <w:right w:val="none" w:sz="0" w:space="0" w:color="auto"/>
      </w:divBdr>
    </w:div>
    <w:div w:id="337926079">
      <w:bodyDiv w:val="1"/>
      <w:marLeft w:val="0"/>
      <w:marRight w:val="0"/>
      <w:marTop w:val="0"/>
      <w:marBottom w:val="0"/>
      <w:divBdr>
        <w:top w:val="none" w:sz="0" w:space="0" w:color="auto"/>
        <w:left w:val="none" w:sz="0" w:space="0" w:color="auto"/>
        <w:bottom w:val="none" w:sz="0" w:space="0" w:color="auto"/>
        <w:right w:val="none" w:sz="0" w:space="0" w:color="auto"/>
      </w:divBdr>
    </w:div>
    <w:div w:id="338001429">
      <w:bodyDiv w:val="1"/>
      <w:marLeft w:val="0"/>
      <w:marRight w:val="0"/>
      <w:marTop w:val="0"/>
      <w:marBottom w:val="0"/>
      <w:divBdr>
        <w:top w:val="none" w:sz="0" w:space="0" w:color="auto"/>
        <w:left w:val="none" w:sz="0" w:space="0" w:color="auto"/>
        <w:bottom w:val="none" w:sz="0" w:space="0" w:color="auto"/>
        <w:right w:val="none" w:sz="0" w:space="0" w:color="auto"/>
      </w:divBdr>
    </w:div>
    <w:div w:id="338046431">
      <w:bodyDiv w:val="1"/>
      <w:marLeft w:val="0"/>
      <w:marRight w:val="0"/>
      <w:marTop w:val="0"/>
      <w:marBottom w:val="0"/>
      <w:divBdr>
        <w:top w:val="none" w:sz="0" w:space="0" w:color="auto"/>
        <w:left w:val="none" w:sz="0" w:space="0" w:color="auto"/>
        <w:bottom w:val="none" w:sz="0" w:space="0" w:color="auto"/>
        <w:right w:val="none" w:sz="0" w:space="0" w:color="auto"/>
      </w:divBdr>
    </w:div>
    <w:div w:id="338238567">
      <w:bodyDiv w:val="1"/>
      <w:marLeft w:val="0"/>
      <w:marRight w:val="0"/>
      <w:marTop w:val="0"/>
      <w:marBottom w:val="0"/>
      <w:divBdr>
        <w:top w:val="none" w:sz="0" w:space="0" w:color="auto"/>
        <w:left w:val="none" w:sz="0" w:space="0" w:color="auto"/>
        <w:bottom w:val="none" w:sz="0" w:space="0" w:color="auto"/>
        <w:right w:val="none" w:sz="0" w:space="0" w:color="auto"/>
      </w:divBdr>
    </w:div>
    <w:div w:id="338239185">
      <w:bodyDiv w:val="1"/>
      <w:marLeft w:val="0"/>
      <w:marRight w:val="0"/>
      <w:marTop w:val="0"/>
      <w:marBottom w:val="0"/>
      <w:divBdr>
        <w:top w:val="none" w:sz="0" w:space="0" w:color="auto"/>
        <w:left w:val="none" w:sz="0" w:space="0" w:color="auto"/>
        <w:bottom w:val="none" w:sz="0" w:space="0" w:color="auto"/>
        <w:right w:val="none" w:sz="0" w:space="0" w:color="auto"/>
      </w:divBdr>
    </w:div>
    <w:div w:id="338240193">
      <w:bodyDiv w:val="1"/>
      <w:marLeft w:val="0"/>
      <w:marRight w:val="0"/>
      <w:marTop w:val="0"/>
      <w:marBottom w:val="0"/>
      <w:divBdr>
        <w:top w:val="none" w:sz="0" w:space="0" w:color="auto"/>
        <w:left w:val="none" w:sz="0" w:space="0" w:color="auto"/>
        <w:bottom w:val="none" w:sz="0" w:space="0" w:color="auto"/>
        <w:right w:val="none" w:sz="0" w:space="0" w:color="auto"/>
      </w:divBdr>
    </w:div>
    <w:div w:id="338509478">
      <w:bodyDiv w:val="1"/>
      <w:marLeft w:val="0"/>
      <w:marRight w:val="0"/>
      <w:marTop w:val="0"/>
      <w:marBottom w:val="0"/>
      <w:divBdr>
        <w:top w:val="none" w:sz="0" w:space="0" w:color="auto"/>
        <w:left w:val="none" w:sz="0" w:space="0" w:color="auto"/>
        <w:bottom w:val="none" w:sz="0" w:space="0" w:color="auto"/>
        <w:right w:val="none" w:sz="0" w:space="0" w:color="auto"/>
      </w:divBdr>
    </w:div>
    <w:div w:id="338823100">
      <w:bodyDiv w:val="1"/>
      <w:marLeft w:val="0"/>
      <w:marRight w:val="0"/>
      <w:marTop w:val="0"/>
      <w:marBottom w:val="0"/>
      <w:divBdr>
        <w:top w:val="none" w:sz="0" w:space="0" w:color="auto"/>
        <w:left w:val="none" w:sz="0" w:space="0" w:color="auto"/>
        <w:bottom w:val="none" w:sz="0" w:space="0" w:color="auto"/>
        <w:right w:val="none" w:sz="0" w:space="0" w:color="auto"/>
      </w:divBdr>
    </w:div>
    <w:div w:id="338849025">
      <w:bodyDiv w:val="1"/>
      <w:marLeft w:val="0"/>
      <w:marRight w:val="0"/>
      <w:marTop w:val="0"/>
      <w:marBottom w:val="0"/>
      <w:divBdr>
        <w:top w:val="none" w:sz="0" w:space="0" w:color="auto"/>
        <w:left w:val="none" w:sz="0" w:space="0" w:color="auto"/>
        <w:bottom w:val="none" w:sz="0" w:space="0" w:color="auto"/>
        <w:right w:val="none" w:sz="0" w:space="0" w:color="auto"/>
      </w:divBdr>
    </w:div>
    <w:div w:id="338853579">
      <w:bodyDiv w:val="1"/>
      <w:marLeft w:val="0"/>
      <w:marRight w:val="0"/>
      <w:marTop w:val="0"/>
      <w:marBottom w:val="0"/>
      <w:divBdr>
        <w:top w:val="none" w:sz="0" w:space="0" w:color="auto"/>
        <w:left w:val="none" w:sz="0" w:space="0" w:color="auto"/>
        <w:bottom w:val="none" w:sz="0" w:space="0" w:color="auto"/>
        <w:right w:val="none" w:sz="0" w:space="0" w:color="auto"/>
      </w:divBdr>
    </w:div>
    <w:div w:id="339049651">
      <w:bodyDiv w:val="1"/>
      <w:marLeft w:val="0"/>
      <w:marRight w:val="0"/>
      <w:marTop w:val="0"/>
      <w:marBottom w:val="0"/>
      <w:divBdr>
        <w:top w:val="none" w:sz="0" w:space="0" w:color="auto"/>
        <w:left w:val="none" w:sz="0" w:space="0" w:color="auto"/>
        <w:bottom w:val="none" w:sz="0" w:space="0" w:color="auto"/>
        <w:right w:val="none" w:sz="0" w:space="0" w:color="auto"/>
      </w:divBdr>
    </w:div>
    <w:div w:id="339083327">
      <w:bodyDiv w:val="1"/>
      <w:marLeft w:val="0"/>
      <w:marRight w:val="0"/>
      <w:marTop w:val="0"/>
      <w:marBottom w:val="0"/>
      <w:divBdr>
        <w:top w:val="none" w:sz="0" w:space="0" w:color="auto"/>
        <w:left w:val="none" w:sz="0" w:space="0" w:color="auto"/>
        <w:bottom w:val="none" w:sz="0" w:space="0" w:color="auto"/>
        <w:right w:val="none" w:sz="0" w:space="0" w:color="auto"/>
      </w:divBdr>
    </w:div>
    <w:div w:id="339084180">
      <w:bodyDiv w:val="1"/>
      <w:marLeft w:val="0"/>
      <w:marRight w:val="0"/>
      <w:marTop w:val="0"/>
      <w:marBottom w:val="0"/>
      <w:divBdr>
        <w:top w:val="none" w:sz="0" w:space="0" w:color="auto"/>
        <w:left w:val="none" w:sz="0" w:space="0" w:color="auto"/>
        <w:bottom w:val="none" w:sz="0" w:space="0" w:color="auto"/>
        <w:right w:val="none" w:sz="0" w:space="0" w:color="auto"/>
      </w:divBdr>
    </w:div>
    <w:div w:id="339166667">
      <w:bodyDiv w:val="1"/>
      <w:marLeft w:val="0"/>
      <w:marRight w:val="0"/>
      <w:marTop w:val="0"/>
      <w:marBottom w:val="0"/>
      <w:divBdr>
        <w:top w:val="none" w:sz="0" w:space="0" w:color="auto"/>
        <w:left w:val="none" w:sz="0" w:space="0" w:color="auto"/>
        <w:bottom w:val="none" w:sz="0" w:space="0" w:color="auto"/>
        <w:right w:val="none" w:sz="0" w:space="0" w:color="auto"/>
      </w:divBdr>
    </w:div>
    <w:div w:id="339240799">
      <w:bodyDiv w:val="1"/>
      <w:marLeft w:val="0"/>
      <w:marRight w:val="0"/>
      <w:marTop w:val="0"/>
      <w:marBottom w:val="0"/>
      <w:divBdr>
        <w:top w:val="none" w:sz="0" w:space="0" w:color="auto"/>
        <w:left w:val="none" w:sz="0" w:space="0" w:color="auto"/>
        <w:bottom w:val="none" w:sz="0" w:space="0" w:color="auto"/>
        <w:right w:val="none" w:sz="0" w:space="0" w:color="auto"/>
      </w:divBdr>
    </w:div>
    <w:div w:id="339432151">
      <w:bodyDiv w:val="1"/>
      <w:marLeft w:val="0"/>
      <w:marRight w:val="0"/>
      <w:marTop w:val="0"/>
      <w:marBottom w:val="0"/>
      <w:divBdr>
        <w:top w:val="none" w:sz="0" w:space="0" w:color="auto"/>
        <w:left w:val="none" w:sz="0" w:space="0" w:color="auto"/>
        <w:bottom w:val="none" w:sz="0" w:space="0" w:color="auto"/>
        <w:right w:val="none" w:sz="0" w:space="0" w:color="auto"/>
      </w:divBdr>
    </w:div>
    <w:div w:id="339433671">
      <w:bodyDiv w:val="1"/>
      <w:marLeft w:val="0"/>
      <w:marRight w:val="0"/>
      <w:marTop w:val="0"/>
      <w:marBottom w:val="0"/>
      <w:divBdr>
        <w:top w:val="none" w:sz="0" w:space="0" w:color="auto"/>
        <w:left w:val="none" w:sz="0" w:space="0" w:color="auto"/>
        <w:bottom w:val="none" w:sz="0" w:space="0" w:color="auto"/>
        <w:right w:val="none" w:sz="0" w:space="0" w:color="auto"/>
      </w:divBdr>
    </w:div>
    <w:div w:id="339477333">
      <w:bodyDiv w:val="1"/>
      <w:marLeft w:val="0"/>
      <w:marRight w:val="0"/>
      <w:marTop w:val="0"/>
      <w:marBottom w:val="0"/>
      <w:divBdr>
        <w:top w:val="none" w:sz="0" w:space="0" w:color="auto"/>
        <w:left w:val="none" w:sz="0" w:space="0" w:color="auto"/>
        <w:bottom w:val="none" w:sz="0" w:space="0" w:color="auto"/>
        <w:right w:val="none" w:sz="0" w:space="0" w:color="auto"/>
      </w:divBdr>
    </w:div>
    <w:div w:id="339507086">
      <w:bodyDiv w:val="1"/>
      <w:marLeft w:val="0"/>
      <w:marRight w:val="0"/>
      <w:marTop w:val="0"/>
      <w:marBottom w:val="0"/>
      <w:divBdr>
        <w:top w:val="none" w:sz="0" w:space="0" w:color="auto"/>
        <w:left w:val="none" w:sz="0" w:space="0" w:color="auto"/>
        <w:bottom w:val="none" w:sz="0" w:space="0" w:color="auto"/>
        <w:right w:val="none" w:sz="0" w:space="0" w:color="auto"/>
      </w:divBdr>
    </w:div>
    <w:div w:id="339628628">
      <w:bodyDiv w:val="1"/>
      <w:marLeft w:val="0"/>
      <w:marRight w:val="0"/>
      <w:marTop w:val="0"/>
      <w:marBottom w:val="0"/>
      <w:divBdr>
        <w:top w:val="none" w:sz="0" w:space="0" w:color="auto"/>
        <w:left w:val="none" w:sz="0" w:space="0" w:color="auto"/>
        <w:bottom w:val="none" w:sz="0" w:space="0" w:color="auto"/>
        <w:right w:val="none" w:sz="0" w:space="0" w:color="auto"/>
      </w:divBdr>
    </w:div>
    <w:div w:id="339813639">
      <w:bodyDiv w:val="1"/>
      <w:marLeft w:val="0"/>
      <w:marRight w:val="0"/>
      <w:marTop w:val="0"/>
      <w:marBottom w:val="0"/>
      <w:divBdr>
        <w:top w:val="none" w:sz="0" w:space="0" w:color="auto"/>
        <w:left w:val="none" w:sz="0" w:space="0" w:color="auto"/>
        <w:bottom w:val="none" w:sz="0" w:space="0" w:color="auto"/>
        <w:right w:val="none" w:sz="0" w:space="0" w:color="auto"/>
      </w:divBdr>
    </w:div>
    <w:div w:id="339966429">
      <w:bodyDiv w:val="1"/>
      <w:marLeft w:val="0"/>
      <w:marRight w:val="0"/>
      <w:marTop w:val="0"/>
      <w:marBottom w:val="0"/>
      <w:divBdr>
        <w:top w:val="none" w:sz="0" w:space="0" w:color="auto"/>
        <w:left w:val="none" w:sz="0" w:space="0" w:color="auto"/>
        <w:bottom w:val="none" w:sz="0" w:space="0" w:color="auto"/>
        <w:right w:val="none" w:sz="0" w:space="0" w:color="auto"/>
      </w:divBdr>
    </w:div>
    <w:div w:id="340015131">
      <w:bodyDiv w:val="1"/>
      <w:marLeft w:val="0"/>
      <w:marRight w:val="0"/>
      <w:marTop w:val="0"/>
      <w:marBottom w:val="0"/>
      <w:divBdr>
        <w:top w:val="none" w:sz="0" w:space="0" w:color="auto"/>
        <w:left w:val="none" w:sz="0" w:space="0" w:color="auto"/>
        <w:bottom w:val="none" w:sz="0" w:space="0" w:color="auto"/>
        <w:right w:val="none" w:sz="0" w:space="0" w:color="auto"/>
      </w:divBdr>
    </w:div>
    <w:div w:id="340396395">
      <w:bodyDiv w:val="1"/>
      <w:marLeft w:val="0"/>
      <w:marRight w:val="0"/>
      <w:marTop w:val="0"/>
      <w:marBottom w:val="0"/>
      <w:divBdr>
        <w:top w:val="none" w:sz="0" w:space="0" w:color="auto"/>
        <w:left w:val="none" w:sz="0" w:space="0" w:color="auto"/>
        <w:bottom w:val="none" w:sz="0" w:space="0" w:color="auto"/>
        <w:right w:val="none" w:sz="0" w:space="0" w:color="auto"/>
      </w:divBdr>
    </w:div>
    <w:div w:id="340476521">
      <w:bodyDiv w:val="1"/>
      <w:marLeft w:val="0"/>
      <w:marRight w:val="0"/>
      <w:marTop w:val="0"/>
      <w:marBottom w:val="0"/>
      <w:divBdr>
        <w:top w:val="none" w:sz="0" w:space="0" w:color="auto"/>
        <w:left w:val="none" w:sz="0" w:space="0" w:color="auto"/>
        <w:bottom w:val="none" w:sz="0" w:space="0" w:color="auto"/>
        <w:right w:val="none" w:sz="0" w:space="0" w:color="auto"/>
      </w:divBdr>
    </w:div>
    <w:div w:id="340547180">
      <w:bodyDiv w:val="1"/>
      <w:marLeft w:val="0"/>
      <w:marRight w:val="0"/>
      <w:marTop w:val="0"/>
      <w:marBottom w:val="0"/>
      <w:divBdr>
        <w:top w:val="none" w:sz="0" w:space="0" w:color="auto"/>
        <w:left w:val="none" w:sz="0" w:space="0" w:color="auto"/>
        <w:bottom w:val="none" w:sz="0" w:space="0" w:color="auto"/>
        <w:right w:val="none" w:sz="0" w:space="0" w:color="auto"/>
      </w:divBdr>
    </w:div>
    <w:div w:id="340593666">
      <w:bodyDiv w:val="1"/>
      <w:marLeft w:val="0"/>
      <w:marRight w:val="0"/>
      <w:marTop w:val="0"/>
      <w:marBottom w:val="0"/>
      <w:divBdr>
        <w:top w:val="none" w:sz="0" w:space="0" w:color="auto"/>
        <w:left w:val="none" w:sz="0" w:space="0" w:color="auto"/>
        <w:bottom w:val="none" w:sz="0" w:space="0" w:color="auto"/>
        <w:right w:val="none" w:sz="0" w:space="0" w:color="auto"/>
      </w:divBdr>
    </w:div>
    <w:div w:id="340594757">
      <w:bodyDiv w:val="1"/>
      <w:marLeft w:val="0"/>
      <w:marRight w:val="0"/>
      <w:marTop w:val="0"/>
      <w:marBottom w:val="0"/>
      <w:divBdr>
        <w:top w:val="none" w:sz="0" w:space="0" w:color="auto"/>
        <w:left w:val="none" w:sz="0" w:space="0" w:color="auto"/>
        <w:bottom w:val="none" w:sz="0" w:space="0" w:color="auto"/>
        <w:right w:val="none" w:sz="0" w:space="0" w:color="auto"/>
      </w:divBdr>
    </w:div>
    <w:div w:id="340663138">
      <w:bodyDiv w:val="1"/>
      <w:marLeft w:val="0"/>
      <w:marRight w:val="0"/>
      <w:marTop w:val="0"/>
      <w:marBottom w:val="0"/>
      <w:divBdr>
        <w:top w:val="none" w:sz="0" w:space="0" w:color="auto"/>
        <w:left w:val="none" w:sz="0" w:space="0" w:color="auto"/>
        <w:bottom w:val="none" w:sz="0" w:space="0" w:color="auto"/>
        <w:right w:val="none" w:sz="0" w:space="0" w:color="auto"/>
      </w:divBdr>
    </w:div>
    <w:div w:id="340860670">
      <w:bodyDiv w:val="1"/>
      <w:marLeft w:val="0"/>
      <w:marRight w:val="0"/>
      <w:marTop w:val="0"/>
      <w:marBottom w:val="0"/>
      <w:divBdr>
        <w:top w:val="none" w:sz="0" w:space="0" w:color="auto"/>
        <w:left w:val="none" w:sz="0" w:space="0" w:color="auto"/>
        <w:bottom w:val="none" w:sz="0" w:space="0" w:color="auto"/>
        <w:right w:val="none" w:sz="0" w:space="0" w:color="auto"/>
      </w:divBdr>
    </w:div>
    <w:div w:id="340939690">
      <w:bodyDiv w:val="1"/>
      <w:marLeft w:val="0"/>
      <w:marRight w:val="0"/>
      <w:marTop w:val="0"/>
      <w:marBottom w:val="0"/>
      <w:divBdr>
        <w:top w:val="none" w:sz="0" w:space="0" w:color="auto"/>
        <w:left w:val="none" w:sz="0" w:space="0" w:color="auto"/>
        <w:bottom w:val="none" w:sz="0" w:space="0" w:color="auto"/>
        <w:right w:val="none" w:sz="0" w:space="0" w:color="auto"/>
      </w:divBdr>
    </w:div>
    <w:div w:id="341199515">
      <w:bodyDiv w:val="1"/>
      <w:marLeft w:val="0"/>
      <w:marRight w:val="0"/>
      <w:marTop w:val="0"/>
      <w:marBottom w:val="0"/>
      <w:divBdr>
        <w:top w:val="none" w:sz="0" w:space="0" w:color="auto"/>
        <w:left w:val="none" w:sz="0" w:space="0" w:color="auto"/>
        <w:bottom w:val="none" w:sz="0" w:space="0" w:color="auto"/>
        <w:right w:val="none" w:sz="0" w:space="0" w:color="auto"/>
      </w:divBdr>
    </w:div>
    <w:div w:id="341205271">
      <w:bodyDiv w:val="1"/>
      <w:marLeft w:val="0"/>
      <w:marRight w:val="0"/>
      <w:marTop w:val="0"/>
      <w:marBottom w:val="0"/>
      <w:divBdr>
        <w:top w:val="none" w:sz="0" w:space="0" w:color="auto"/>
        <w:left w:val="none" w:sz="0" w:space="0" w:color="auto"/>
        <w:bottom w:val="none" w:sz="0" w:space="0" w:color="auto"/>
        <w:right w:val="none" w:sz="0" w:space="0" w:color="auto"/>
      </w:divBdr>
    </w:div>
    <w:div w:id="341246888">
      <w:bodyDiv w:val="1"/>
      <w:marLeft w:val="0"/>
      <w:marRight w:val="0"/>
      <w:marTop w:val="0"/>
      <w:marBottom w:val="0"/>
      <w:divBdr>
        <w:top w:val="none" w:sz="0" w:space="0" w:color="auto"/>
        <w:left w:val="none" w:sz="0" w:space="0" w:color="auto"/>
        <w:bottom w:val="none" w:sz="0" w:space="0" w:color="auto"/>
        <w:right w:val="none" w:sz="0" w:space="0" w:color="auto"/>
      </w:divBdr>
    </w:div>
    <w:div w:id="341250294">
      <w:bodyDiv w:val="1"/>
      <w:marLeft w:val="0"/>
      <w:marRight w:val="0"/>
      <w:marTop w:val="0"/>
      <w:marBottom w:val="0"/>
      <w:divBdr>
        <w:top w:val="none" w:sz="0" w:space="0" w:color="auto"/>
        <w:left w:val="none" w:sz="0" w:space="0" w:color="auto"/>
        <w:bottom w:val="none" w:sz="0" w:space="0" w:color="auto"/>
        <w:right w:val="none" w:sz="0" w:space="0" w:color="auto"/>
      </w:divBdr>
    </w:div>
    <w:div w:id="341325041">
      <w:bodyDiv w:val="1"/>
      <w:marLeft w:val="0"/>
      <w:marRight w:val="0"/>
      <w:marTop w:val="0"/>
      <w:marBottom w:val="0"/>
      <w:divBdr>
        <w:top w:val="none" w:sz="0" w:space="0" w:color="auto"/>
        <w:left w:val="none" w:sz="0" w:space="0" w:color="auto"/>
        <w:bottom w:val="none" w:sz="0" w:space="0" w:color="auto"/>
        <w:right w:val="none" w:sz="0" w:space="0" w:color="auto"/>
      </w:divBdr>
    </w:div>
    <w:div w:id="341394646">
      <w:bodyDiv w:val="1"/>
      <w:marLeft w:val="0"/>
      <w:marRight w:val="0"/>
      <w:marTop w:val="0"/>
      <w:marBottom w:val="0"/>
      <w:divBdr>
        <w:top w:val="none" w:sz="0" w:space="0" w:color="auto"/>
        <w:left w:val="none" w:sz="0" w:space="0" w:color="auto"/>
        <w:bottom w:val="none" w:sz="0" w:space="0" w:color="auto"/>
        <w:right w:val="none" w:sz="0" w:space="0" w:color="auto"/>
      </w:divBdr>
    </w:div>
    <w:div w:id="341518089">
      <w:bodyDiv w:val="1"/>
      <w:marLeft w:val="0"/>
      <w:marRight w:val="0"/>
      <w:marTop w:val="0"/>
      <w:marBottom w:val="0"/>
      <w:divBdr>
        <w:top w:val="none" w:sz="0" w:space="0" w:color="auto"/>
        <w:left w:val="none" w:sz="0" w:space="0" w:color="auto"/>
        <w:bottom w:val="none" w:sz="0" w:space="0" w:color="auto"/>
        <w:right w:val="none" w:sz="0" w:space="0" w:color="auto"/>
      </w:divBdr>
    </w:div>
    <w:div w:id="341518798">
      <w:bodyDiv w:val="1"/>
      <w:marLeft w:val="0"/>
      <w:marRight w:val="0"/>
      <w:marTop w:val="0"/>
      <w:marBottom w:val="0"/>
      <w:divBdr>
        <w:top w:val="none" w:sz="0" w:space="0" w:color="auto"/>
        <w:left w:val="none" w:sz="0" w:space="0" w:color="auto"/>
        <w:bottom w:val="none" w:sz="0" w:space="0" w:color="auto"/>
        <w:right w:val="none" w:sz="0" w:space="0" w:color="auto"/>
      </w:divBdr>
    </w:div>
    <w:div w:id="341861424">
      <w:bodyDiv w:val="1"/>
      <w:marLeft w:val="0"/>
      <w:marRight w:val="0"/>
      <w:marTop w:val="0"/>
      <w:marBottom w:val="0"/>
      <w:divBdr>
        <w:top w:val="none" w:sz="0" w:space="0" w:color="auto"/>
        <w:left w:val="none" w:sz="0" w:space="0" w:color="auto"/>
        <w:bottom w:val="none" w:sz="0" w:space="0" w:color="auto"/>
        <w:right w:val="none" w:sz="0" w:space="0" w:color="auto"/>
      </w:divBdr>
    </w:div>
    <w:div w:id="341979486">
      <w:bodyDiv w:val="1"/>
      <w:marLeft w:val="0"/>
      <w:marRight w:val="0"/>
      <w:marTop w:val="0"/>
      <w:marBottom w:val="0"/>
      <w:divBdr>
        <w:top w:val="none" w:sz="0" w:space="0" w:color="auto"/>
        <w:left w:val="none" w:sz="0" w:space="0" w:color="auto"/>
        <w:bottom w:val="none" w:sz="0" w:space="0" w:color="auto"/>
        <w:right w:val="none" w:sz="0" w:space="0" w:color="auto"/>
      </w:divBdr>
    </w:div>
    <w:div w:id="342047936">
      <w:bodyDiv w:val="1"/>
      <w:marLeft w:val="0"/>
      <w:marRight w:val="0"/>
      <w:marTop w:val="0"/>
      <w:marBottom w:val="0"/>
      <w:divBdr>
        <w:top w:val="none" w:sz="0" w:space="0" w:color="auto"/>
        <w:left w:val="none" w:sz="0" w:space="0" w:color="auto"/>
        <w:bottom w:val="none" w:sz="0" w:space="0" w:color="auto"/>
        <w:right w:val="none" w:sz="0" w:space="0" w:color="auto"/>
      </w:divBdr>
    </w:div>
    <w:div w:id="342050539">
      <w:bodyDiv w:val="1"/>
      <w:marLeft w:val="0"/>
      <w:marRight w:val="0"/>
      <w:marTop w:val="0"/>
      <w:marBottom w:val="0"/>
      <w:divBdr>
        <w:top w:val="none" w:sz="0" w:space="0" w:color="auto"/>
        <w:left w:val="none" w:sz="0" w:space="0" w:color="auto"/>
        <w:bottom w:val="none" w:sz="0" w:space="0" w:color="auto"/>
        <w:right w:val="none" w:sz="0" w:space="0" w:color="auto"/>
      </w:divBdr>
    </w:div>
    <w:div w:id="342056892">
      <w:bodyDiv w:val="1"/>
      <w:marLeft w:val="0"/>
      <w:marRight w:val="0"/>
      <w:marTop w:val="0"/>
      <w:marBottom w:val="0"/>
      <w:divBdr>
        <w:top w:val="none" w:sz="0" w:space="0" w:color="auto"/>
        <w:left w:val="none" w:sz="0" w:space="0" w:color="auto"/>
        <w:bottom w:val="none" w:sz="0" w:space="0" w:color="auto"/>
        <w:right w:val="none" w:sz="0" w:space="0" w:color="auto"/>
      </w:divBdr>
    </w:div>
    <w:div w:id="342123371">
      <w:bodyDiv w:val="1"/>
      <w:marLeft w:val="0"/>
      <w:marRight w:val="0"/>
      <w:marTop w:val="0"/>
      <w:marBottom w:val="0"/>
      <w:divBdr>
        <w:top w:val="none" w:sz="0" w:space="0" w:color="auto"/>
        <w:left w:val="none" w:sz="0" w:space="0" w:color="auto"/>
        <w:bottom w:val="none" w:sz="0" w:space="0" w:color="auto"/>
        <w:right w:val="none" w:sz="0" w:space="0" w:color="auto"/>
      </w:divBdr>
    </w:div>
    <w:div w:id="342130258">
      <w:bodyDiv w:val="1"/>
      <w:marLeft w:val="0"/>
      <w:marRight w:val="0"/>
      <w:marTop w:val="0"/>
      <w:marBottom w:val="0"/>
      <w:divBdr>
        <w:top w:val="none" w:sz="0" w:space="0" w:color="auto"/>
        <w:left w:val="none" w:sz="0" w:space="0" w:color="auto"/>
        <w:bottom w:val="none" w:sz="0" w:space="0" w:color="auto"/>
        <w:right w:val="none" w:sz="0" w:space="0" w:color="auto"/>
      </w:divBdr>
    </w:div>
    <w:div w:id="342168494">
      <w:bodyDiv w:val="1"/>
      <w:marLeft w:val="0"/>
      <w:marRight w:val="0"/>
      <w:marTop w:val="0"/>
      <w:marBottom w:val="0"/>
      <w:divBdr>
        <w:top w:val="none" w:sz="0" w:space="0" w:color="auto"/>
        <w:left w:val="none" w:sz="0" w:space="0" w:color="auto"/>
        <w:bottom w:val="none" w:sz="0" w:space="0" w:color="auto"/>
        <w:right w:val="none" w:sz="0" w:space="0" w:color="auto"/>
      </w:divBdr>
    </w:div>
    <w:div w:id="342248222">
      <w:bodyDiv w:val="1"/>
      <w:marLeft w:val="0"/>
      <w:marRight w:val="0"/>
      <w:marTop w:val="0"/>
      <w:marBottom w:val="0"/>
      <w:divBdr>
        <w:top w:val="none" w:sz="0" w:space="0" w:color="auto"/>
        <w:left w:val="none" w:sz="0" w:space="0" w:color="auto"/>
        <w:bottom w:val="none" w:sz="0" w:space="0" w:color="auto"/>
        <w:right w:val="none" w:sz="0" w:space="0" w:color="auto"/>
      </w:divBdr>
    </w:div>
    <w:div w:id="342322413">
      <w:bodyDiv w:val="1"/>
      <w:marLeft w:val="0"/>
      <w:marRight w:val="0"/>
      <w:marTop w:val="0"/>
      <w:marBottom w:val="0"/>
      <w:divBdr>
        <w:top w:val="none" w:sz="0" w:space="0" w:color="auto"/>
        <w:left w:val="none" w:sz="0" w:space="0" w:color="auto"/>
        <w:bottom w:val="none" w:sz="0" w:space="0" w:color="auto"/>
        <w:right w:val="none" w:sz="0" w:space="0" w:color="auto"/>
      </w:divBdr>
    </w:div>
    <w:div w:id="342561061">
      <w:bodyDiv w:val="1"/>
      <w:marLeft w:val="0"/>
      <w:marRight w:val="0"/>
      <w:marTop w:val="0"/>
      <w:marBottom w:val="0"/>
      <w:divBdr>
        <w:top w:val="none" w:sz="0" w:space="0" w:color="auto"/>
        <w:left w:val="none" w:sz="0" w:space="0" w:color="auto"/>
        <w:bottom w:val="none" w:sz="0" w:space="0" w:color="auto"/>
        <w:right w:val="none" w:sz="0" w:space="0" w:color="auto"/>
      </w:divBdr>
    </w:div>
    <w:div w:id="342637183">
      <w:bodyDiv w:val="1"/>
      <w:marLeft w:val="0"/>
      <w:marRight w:val="0"/>
      <w:marTop w:val="0"/>
      <w:marBottom w:val="0"/>
      <w:divBdr>
        <w:top w:val="none" w:sz="0" w:space="0" w:color="auto"/>
        <w:left w:val="none" w:sz="0" w:space="0" w:color="auto"/>
        <w:bottom w:val="none" w:sz="0" w:space="0" w:color="auto"/>
        <w:right w:val="none" w:sz="0" w:space="0" w:color="auto"/>
      </w:divBdr>
    </w:div>
    <w:div w:id="342902119">
      <w:bodyDiv w:val="1"/>
      <w:marLeft w:val="0"/>
      <w:marRight w:val="0"/>
      <w:marTop w:val="0"/>
      <w:marBottom w:val="0"/>
      <w:divBdr>
        <w:top w:val="none" w:sz="0" w:space="0" w:color="auto"/>
        <w:left w:val="none" w:sz="0" w:space="0" w:color="auto"/>
        <w:bottom w:val="none" w:sz="0" w:space="0" w:color="auto"/>
        <w:right w:val="none" w:sz="0" w:space="0" w:color="auto"/>
      </w:divBdr>
    </w:div>
    <w:div w:id="342972925">
      <w:bodyDiv w:val="1"/>
      <w:marLeft w:val="0"/>
      <w:marRight w:val="0"/>
      <w:marTop w:val="0"/>
      <w:marBottom w:val="0"/>
      <w:divBdr>
        <w:top w:val="none" w:sz="0" w:space="0" w:color="auto"/>
        <w:left w:val="none" w:sz="0" w:space="0" w:color="auto"/>
        <w:bottom w:val="none" w:sz="0" w:space="0" w:color="auto"/>
        <w:right w:val="none" w:sz="0" w:space="0" w:color="auto"/>
      </w:divBdr>
    </w:div>
    <w:div w:id="343092741">
      <w:bodyDiv w:val="1"/>
      <w:marLeft w:val="0"/>
      <w:marRight w:val="0"/>
      <w:marTop w:val="0"/>
      <w:marBottom w:val="0"/>
      <w:divBdr>
        <w:top w:val="none" w:sz="0" w:space="0" w:color="auto"/>
        <w:left w:val="none" w:sz="0" w:space="0" w:color="auto"/>
        <w:bottom w:val="none" w:sz="0" w:space="0" w:color="auto"/>
        <w:right w:val="none" w:sz="0" w:space="0" w:color="auto"/>
      </w:divBdr>
    </w:div>
    <w:div w:id="343170237">
      <w:bodyDiv w:val="1"/>
      <w:marLeft w:val="0"/>
      <w:marRight w:val="0"/>
      <w:marTop w:val="0"/>
      <w:marBottom w:val="0"/>
      <w:divBdr>
        <w:top w:val="none" w:sz="0" w:space="0" w:color="auto"/>
        <w:left w:val="none" w:sz="0" w:space="0" w:color="auto"/>
        <w:bottom w:val="none" w:sz="0" w:space="0" w:color="auto"/>
        <w:right w:val="none" w:sz="0" w:space="0" w:color="auto"/>
      </w:divBdr>
    </w:div>
    <w:div w:id="343216418">
      <w:bodyDiv w:val="1"/>
      <w:marLeft w:val="0"/>
      <w:marRight w:val="0"/>
      <w:marTop w:val="0"/>
      <w:marBottom w:val="0"/>
      <w:divBdr>
        <w:top w:val="none" w:sz="0" w:space="0" w:color="auto"/>
        <w:left w:val="none" w:sz="0" w:space="0" w:color="auto"/>
        <w:bottom w:val="none" w:sz="0" w:space="0" w:color="auto"/>
        <w:right w:val="none" w:sz="0" w:space="0" w:color="auto"/>
      </w:divBdr>
    </w:div>
    <w:div w:id="343438891">
      <w:bodyDiv w:val="1"/>
      <w:marLeft w:val="0"/>
      <w:marRight w:val="0"/>
      <w:marTop w:val="0"/>
      <w:marBottom w:val="0"/>
      <w:divBdr>
        <w:top w:val="none" w:sz="0" w:space="0" w:color="auto"/>
        <w:left w:val="none" w:sz="0" w:space="0" w:color="auto"/>
        <w:bottom w:val="none" w:sz="0" w:space="0" w:color="auto"/>
        <w:right w:val="none" w:sz="0" w:space="0" w:color="auto"/>
      </w:divBdr>
    </w:div>
    <w:div w:id="343439629">
      <w:bodyDiv w:val="1"/>
      <w:marLeft w:val="0"/>
      <w:marRight w:val="0"/>
      <w:marTop w:val="0"/>
      <w:marBottom w:val="0"/>
      <w:divBdr>
        <w:top w:val="none" w:sz="0" w:space="0" w:color="auto"/>
        <w:left w:val="none" w:sz="0" w:space="0" w:color="auto"/>
        <w:bottom w:val="none" w:sz="0" w:space="0" w:color="auto"/>
        <w:right w:val="none" w:sz="0" w:space="0" w:color="auto"/>
      </w:divBdr>
    </w:div>
    <w:div w:id="343485307">
      <w:bodyDiv w:val="1"/>
      <w:marLeft w:val="0"/>
      <w:marRight w:val="0"/>
      <w:marTop w:val="0"/>
      <w:marBottom w:val="0"/>
      <w:divBdr>
        <w:top w:val="none" w:sz="0" w:space="0" w:color="auto"/>
        <w:left w:val="none" w:sz="0" w:space="0" w:color="auto"/>
        <w:bottom w:val="none" w:sz="0" w:space="0" w:color="auto"/>
        <w:right w:val="none" w:sz="0" w:space="0" w:color="auto"/>
      </w:divBdr>
    </w:div>
    <w:div w:id="343551814">
      <w:bodyDiv w:val="1"/>
      <w:marLeft w:val="0"/>
      <w:marRight w:val="0"/>
      <w:marTop w:val="0"/>
      <w:marBottom w:val="0"/>
      <w:divBdr>
        <w:top w:val="none" w:sz="0" w:space="0" w:color="auto"/>
        <w:left w:val="none" w:sz="0" w:space="0" w:color="auto"/>
        <w:bottom w:val="none" w:sz="0" w:space="0" w:color="auto"/>
        <w:right w:val="none" w:sz="0" w:space="0" w:color="auto"/>
      </w:divBdr>
    </w:div>
    <w:div w:id="343554899">
      <w:bodyDiv w:val="1"/>
      <w:marLeft w:val="0"/>
      <w:marRight w:val="0"/>
      <w:marTop w:val="0"/>
      <w:marBottom w:val="0"/>
      <w:divBdr>
        <w:top w:val="none" w:sz="0" w:space="0" w:color="auto"/>
        <w:left w:val="none" w:sz="0" w:space="0" w:color="auto"/>
        <w:bottom w:val="none" w:sz="0" w:space="0" w:color="auto"/>
        <w:right w:val="none" w:sz="0" w:space="0" w:color="auto"/>
      </w:divBdr>
    </w:div>
    <w:div w:id="343555708">
      <w:bodyDiv w:val="1"/>
      <w:marLeft w:val="0"/>
      <w:marRight w:val="0"/>
      <w:marTop w:val="0"/>
      <w:marBottom w:val="0"/>
      <w:divBdr>
        <w:top w:val="none" w:sz="0" w:space="0" w:color="auto"/>
        <w:left w:val="none" w:sz="0" w:space="0" w:color="auto"/>
        <w:bottom w:val="none" w:sz="0" w:space="0" w:color="auto"/>
        <w:right w:val="none" w:sz="0" w:space="0" w:color="auto"/>
      </w:divBdr>
    </w:div>
    <w:div w:id="343559923">
      <w:bodyDiv w:val="1"/>
      <w:marLeft w:val="0"/>
      <w:marRight w:val="0"/>
      <w:marTop w:val="0"/>
      <w:marBottom w:val="0"/>
      <w:divBdr>
        <w:top w:val="none" w:sz="0" w:space="0" w:color="auto"/>
        <w:left w:val="none" w:sz="0" w:space="0" w:color="auto"/>
        <w:bottom w:val="none" w:sz="0" w:space="0" w:color="auto"/>
        <w:right w:val="none" w:sz="0" w:space="0" w:color="auto"/>
      </w:divBdr>
    </w:div>
    <w:div w:id="343676731">
      <w:bodyDiv w:val="1"/>
      <w:marLeft w:val="0"/>
      <w:marRight w:val="0"/>
      <w:marTop w:val="0"/>
      <w:marBottom w:val="0"/>
      <w:divBdr>
        <w:top w:val="none" w:sz="0" w:space="0" w:color="auto"/>
        <w:left w:val="none" w:sz="0" w:space="0" w:color="auto"/>
        <w:bottom w:val="none" w:sz="0" w:space="0" w:color="auto"/>
        <w:right w:val="none" w:sz="0" w:space="0" w:color="auto"/>
      </w:divBdr>
    </w:div>
    <w:div w:id="343752648">
      <w:bodyDiv w:val="1"/>
      <w:marLeft w:val="0"/>
      <w:marRight w:val="0"/>
      <w:marTop w:val="0"/>
      <w:marBottom w:val="0"/>
      <w:divBdr>
        <w:top w:val="none" w:sz="0" w:space="0" w:color="auto"/>
        <w:left w:val="none" w:sz="0" w:space="0" w:color="auto"/>
        <w:bottom w:val="none" w:sz="0" w:space="0" w:color="auto"/>
        <w:right w:val="none" w:sz="0" w:space="0" w:color="auto"/>
      </w:divBdr>
    </w:div>
    <w:div w:id="343825589">
      <w:bodyDiv w:val="1"/>
      <w:marLeft w:val="0"/>
      <w:marRight w:val="0"/>
      <w:marTop w:val="0"/>
      <w:marBottom w:val="0"/>
      <w:divBdr>
        <w:top w:val="none" w:sz="0" w:space="0" w:color="auto"/>
        <w:left w:val="none" w:sz="0" w:space="0" w:color="auto"/>
        <w:bottom w:val="none" w:sz="0" w:space="0" w:color="auto"/>
        <w:right w:val="none" w:sz="0" w:space="0" w:color="auto"/>
      </w:divBdr>
    </w:div>
    <w:div w:id="343946027">
      <w:bodyDiv w:val="1"/>
      <w:marLeft w:val="0"/>
      <w:marRight w:val="0"/>
      <w:marTop w:val="0"/>
      <w:marBottom w:val="0"/>
      <w:divBdr>
        <w:top w:val="none" w:sz="0" w:space="0" w:color="auto"/>
        <w:left w:val="none" w:sz="0" w:space="0" w:color="auto"/>
        <w:bottom w:val="none" w:sz="0" w:space="0" w:color="auto"/>
        <w:right w:val="none" w:sz="0" w:space="0" w:color="auto"/>
      </w:divBdr>
    </w:div>
    <w:div w:id="344018862">
      <w:bodyDiv w:val="1"/>
      <w:marLeft w:val="0"/>
      <w:marRight w:val="0"/>
      <w:marTop w:val="0"/>
      <w:marBottom w:val="0"/>
      <w:divBdr>
        <w:top w:val="none" w:sz="0" w:space="0" w:color="auto"/>
        <w:left w:val="none" w:sz="0" w:space="0" w:color="auto"/>
        <w:bottom w:val="none" w:sz="0" w:space="0" w:color="auto"/>
        <w:right w:val="none" w:sz="0" w:space="0" w:color="auto"/>
      </w:divBdr>
    </w:div>
    <w:div w:id="344064426">
      <w:bodyDiv w:val="1"/>
      <w:marLeft w:val="0"/>
      <w:marRight w:val="0"/>
      <w:marTop w:val="0"/>
      <w:marBottom w:val="0"/>
      <w:divBdr>
        <w:top w:val="none" w:sz="0" w:space="0" w:color="auto"/>
        <w:left w:val="none" w:sz="0" w:space="0" w:color="auto"/>
        <w:bottom w:val="none" w:sz="0" w:space="0" w:color="auto"/>
        <w:right w:val="none" w:sz="0" w:space="0" w:color="auto"/>
      </w:divBdr>
    </w:div>
    <w:div w:id="344213095">
      <w:bodyDiv w:val="1"/>
      <w:marLeft w:val="0"/>
      <w:marRight w:val="0"/>
      <w:marTop w:val="0"/>
      <w:marBottom w:val="0"/>
      <w:divBdr>
        <w:top w:val="none" w:sz="0" w:space="0" w:color="auto"/>
        <w:left w:val="none" w:sz="0" w:space="0" w:color="auto"/>
        <w:bottom w:val="none" w:sz="0" w:space="0" w:color="auto"/>
        <w:right w:val="none" w:sz="0" w:space="0" w:color="auto"/>
      </w:divBdr>
    </w:div>
    <w:div w:id="344480440">
      <w:bodyDiv w:val="1"/>
      <w:marLeft w:val="0"/>
      <w:marRight w:val="0"/>
      <w:marTop w:val="0"/>
      <w:marBottom w:val="0"/>
      <w:divBdr>
        <w:top w:val="none" w:sz="0" w:space="0" w:color="auto"/>
        <w:left w:val="none" w:sz="0" w:space="0" w:color="auto"/>
        <w:bottom w:val="none" w:sz="0" w:space="0" w:color="auto"/>
        <w:right w:val="none" w:sz="0" w:space="0" w:color="auto"/>
      </w:divBdr>
    </w:div>
    <w:div w:id="344552427">
      <w:bodyDiv w:val="1"/>
      <w:marLeft w:val="0"/>
      <w:marRight w:val="0"/>
      <w:marTop w:val="0"/>
      <w:marBottom w:val="0"/>
      <w:divBdr>
        <w:top w:val="none" w:sz="0" w:space="0" w:color="auto"/>
        <w:left w:val="none" w:sz="0" w:space="0" w:color="auto"/>
        <w:bottom w:val="none" w:sz="0" w:space="0" w:color="auto"/>
        <w:right w:val="none" w:sz="0" w:space="0" w:color="auto"/>
      </w:divBdr>
    </w:div>
    <w:div w:id="344554568">
      <w:bodyDiv w:val="1"/>
      <w:marLeft w:val="0"/>
      <w:marRight w:val="0"/>
      <w:marTop w:val="0"/>
      <w:marBottom w:val="0"/>
      <w:divBdr>
        <w:top w:val="none" w:sz="0" w:space="0" w:color="auto"/>
        <w:left w:val="none" w:sz="0" w:space="0" w:color="auto"/>
        <w:bottom w:val="none" w:sz="0" w:space="0" w:color="auto"/>
        <w:right w:val="none" w:sz="0" w:space="0" w:color="auto"/>
      </w:divBdr>
    </w:div>
    <w:div w:id="344745367">
      <w:bodyDiv w:val="1"/>
      <w:marLeft w:val="0"/>
      <w:marRight w:val="0"/>
      <w:marTop w:val="0"/>
      <w:marBottom w:val="0"/>
      <w:divBdr>
        <w:top w:val="none" w:sz="0" w:space="0" w:color="auto"/>
        <w:left w:val="none" w:sz="0" w:space="0" w:color="auto"/>
        <w:bottom w:val="none" w:sz="0" w:space="0" w:color="auto"/>
        <w:right w:val="none" w:sz="0" w:space="0" w:color="auto"/>
      </w:divBdr>
    </w:div>
    <w:div w:id="344746149">
      <w:bodyDiv w:val="1"/>
      <w:marLeft w:val="0"/>
      <w:marRight w:val="0"/>
      <w:marTop w:val="0"/>
      <w:marBottom w:val="0"/>
      <w:divBdr>
        <w:top w:val="none" w:sz="0" w:space="0" w:color="auto"/>
        <w:left w:val="none" w:sz="0" w:space="0" w:color="auto"/>
        <w:bottom w:val="none" w:sz="0" w:space="0" w:color="auto"/>
        <w:right w:val="none" w:sz="0" w:space="0" w:color="auto"/>
      </w:divBdr>
    </w:div>
    <w:div w:id="344870417">
      <w:bodyDiv w:val="1"/>
      <w:marLeft w:val="0"/>
      <w:marRight w:val="0"/>
      <w:marTop w:val="0"/>
      <w:marBottom w:val="0"/>
      <w:divBdr>
        <w:top w:val="none" w:sz="0" w:space="0" w:color="auto"/>
        <w:left w:val="none" w:sz="0" w:space="0" w:color="auto"/>
        <w:bottom w:val="none" w:sz="0" w:space="0" w:color="auto"/>
        <w:right w:val="none" w:sz="0" w:space="0" w:color="auto"/>
      </w:divBdr>
    </w:div>
    <w:div w:id="345207641">
      <w:bodyDiv w:val="1"/>
      <w:marLeft w:val="0"/>
      <w:marRight w:val="0"/>
      <w:marTop w:val="0"/>
      <w:marBottom w:val="0"/>
      <w:divBdr>
        <w:top w:val="none" w:sz="0" w:space="0" w:color="auto"/>
        <w:left w:val="none" w:sz="0" w:space="0" w:color="auto"/>
        <w:bottom w:val="none" w:sz="0" w:space="0" w:color="auto"/>
        <w:right w:val="none" w:sz="0" w:space="0" w:color="auto"/>
      </w:divBdr>
    </w:div>
    <w:div w:id="345255713">
      <w:bodyDiv w:val="1"/>
      <w:marLeft w:val="0"/>
      <w:marRight w:val="0"/>
      <w:marTop w:val="0"/>
      <w:marBottom w:val="0"/>
      <w:divBdr>
        <w:top w:val="none" w:sz="0" w:space="0" w:color="auto"/>
        <w:left w:val="none" w:sz="0" w:space="0" w:color="auto"/>
        <w:bottom w:val="none" w:sz="0" w:space="0" w:color="auto"/>
        <w:right w:val="none" w:sz="0" w:space="0" w:color="auto"/>
      </w:divBdr>
    </w:div>
    <w:div w:id="345331010">
      <w:bodyDiv w:val="1"/>
      <w:marLeft w:val="0"/>
      <w:marRight w:val="0"/>
      <w:marTop w:val="0"/>
      <w:marBottom w:val="0"/>
      <w:divBdr>
        <w:top w:val="none" w:sz="0" w:space="0" w:color="auto"/>
        <w:left w:val="none" w:sz="0" w:space="0" w:color="auto"/>
        <w:bottom w:val="none" w:sz="0" w:space="0" w:color="auto"/>
        <w:right w:val="none" w:sz="0" w:space="0" w:color="auto"/>
      </w:divBdr>
    </w:div>
    <w:div w:id="345442237">
      <w:bodyDiv w:val="1"/>
      <w:marLeft w:val="0"/>
      <w:marRight w:val="0"/>
      <w:marTop w:val="0"/>
      <w:marBottom w:val="0"/>
      <w:divBdr>
        <w:top w:val="none" w:sz="0" w:space="0" w:color="auto"/>
        <w:left w:val="none" w:sz="0" w:space="0" w:color="auto"/>
        <w:bottom w:val="none" w:sz="0" w:space="0" w:color="auto"/>
        <w:right w:val="none" w:sz="0" w:space="0" w:color="auto"/>
      </w:divBdr>
    </w:div>
    <w:div w:id="345520769">
      <w:bodyDiv w:val="1"/>
      <w:marLeft w:val="0"/>
      <w:marRight w:val="0"/>
      <w:marTop w:val="0"/>
      <w:marBottom w:val="0"/>
      <w:divBdr>
        <w:top w:val="none" w:sz="0" w:space="0" w:color="auto"/>
        <w:left w:val="none" w:sz="0" w:space="0" w:color="auto"/>
        <w:bottom w:val="none" w:sz="0" w:space="0" w:color="auto"/>
        <w:right w:val="none" w:sz="0" w:space="0" w:color="auto"/>
      </w:divBdr>
    </w:div>
    <w:div w:id="345593861">
      <w:bodyDiv w:val="1"/>
      <w:marLeft w:val="0"/>
      <w:marRight w:val="0"/>
      <w:marTop w:val="0"/>
      <w:marBottom w:val="0"/>
      <w:divBdr>
        <w:top w:val="none" w:sz="0" w:space="0" w:color="auto"/>
        <w:left w:val="none" w:sz="0" w:space="0" w:color="auto"/>
        <w:bottom w:val="none" w:sz="0" w:space="0" w:color="auto"/>
        <w:right w:val="none" w:sz="0" w:space="0" w:color="auto"/>
      </w:divBdr>
    </w:div>
    <w:div w:id="345794688">
      <w:bodyDiv w:val="1"/>
      <w:marLeft w:val="0"/>
      <w:marRight w:val="0"/>
      <w:marTop w:val="0"/>
      <w:marBottom w:val="0"/>
      <w:divBdr>
        <w:top w:val="none" w:sz="0" w:space="0" w:color="auto"/>
        <w:left w:val="none" w:sz="0" w:space="0" w:color="auto"/>
        <w:bottom w:val="none" w:sz="0" w:space="0" w:color="auto"/>
        <w:right w:val="none" w:sz="0" w:space="0" w:color="auto"/>
      </w:divBdr>
    </w:div>
    <w:div w:id="345794995">
      <w:bodyDiv w:val="1"/>
      <w:marLeft w:val="0"/>
      <w:marRight w:val="0"/>
      <w:marTop w:val="0"/>
      <w:marBottom w:val="0"/>
      <w:divBdr>
        <w:top w:val="none" w:sz="0" w:space="0" w:color="auto"/>
        <w:left w:val="none" w:sz="0" w:space="0" w:color="auto"/>
        <w:bottom w:val="none" w:sz="0" w:space="0" w:color="auto"/>
        <w:right w:val="none" w:sz="0" w:space="0" w:color="auto"/>
      </w:divBdr>
    </w:div>
    <w:div w:id="345865551">
      <w:bodyDiv w:val="1"/>
      <w:marLeft w:val="0"/>
      <w:marRight w:val="0"/>
      <w:marTop w:val="0"/>
      <w:marBottom w:val="0"/>
      <w:divBdr>
        <w:top w:val="none" w:sz="0" w:space="0" w:color="auto"/>
        <w:left w:val="none" w:sz="0" w:space="0" w:color="auto"/>
        <w:bottom w:val="none" w:sz="0" w:space="0" w:color="auto"/>
        <w:right w:val="none" w:sz="0" w:space="0" w:color="auto"/>
      </w:divBdr>
    </w:div>
    <w:div w:id="346061984">
      <w:bodyDiv w:val="1"/>
      <w:marLeft w:val="0"/>
      <w:marRight w:val="0"/>
      <w:marTop w:val="0"/>
      <w:marBottom w:val="0"/>
      <w:divBdr>
        <w:top w:val="none" w:sz="0" w:space="0" w:color="auto"/>
        <w:left w:val="none" w:sz="0" w:space="0" w:color="auto"/>
        <w:bottom w:val="none" w:sz="0" w:space="0" w:color="auto"/>
        <w:right w:val="none" w:sz="0" w:space="0" w:color="auto"/>
      </w:divBdr>
    </w:div>
    <w:div w:id="346106885">
      <w:bodyDiv w:val="1"/>
      <w:marLeft w:val="0"/>
      <w:marRight w:val="0"/>
      <w:marTop w:val="0"/>
      <w:marBottom w:val="0"/>
      <w:divBdr>
        <w:top w:val="none" w:sz="0" w:space="0" w:color="auto"/>
        <w:left w:val="none" w:sz="0" w:space="0" w:color="auto"/>
        <w:bottom w:val="none" w:sz="0" w:space="0" w:color="auto"/>
        <w:right w:val="none" w:sz="0" w:space="0" w:color="auto"/>
      </w:divBdr>
    </w:div>
    <w:div w:id="346296743">
      <w:bodyDiv w:val="1"/>
      <w:marLeft w:val="0"/>
      <w:marRight w:val="0"/>
      <w:marTop w:val="0"/>
      <w:marBottom w:val="0"/>
      <w:divBdr>
        <w:top w:val="none" w:sz="0" w:space="0" w:color="auto"/>
        <w:left w:val="none" w:sz="0" w:space="0" w:color="auto"/>
        <w:bottom w:val="none" w:sz="0" w:space="0" w:color="auto"/>
        <w:right w:val="none" w:sz="0" w:space="0" w:color="auto"/>
      </w:divBdr>
    </w:div>
    <w:div w:id="346298991">
      <w:bodyDiv w:val="1"/>
      <w:marLeft w:val="0"/>
      <w:marRight w:val="0"/>
      <w:marTop w:val="0"/>
      <w:marBottom w:val="0"/>
      <w:divBdr>
        <w:top w:val="none" w:sz="0" w:space="0" w:color="auto"/>
        <w:left w:val="none" w:sz="0" w:space="0" w:color="auto"/>
        <w:bottom w:val="none" w:sz="0" w:space="0" w:color="auto"/>
        <w:right w:val="none" w:sz="0" w:space="0" w:color="auto"/>
      </w:divBdr>
    </w:div>
    <w:div w:id="346367410">
      <w:bodyDiv w:val="1"/>
      <w:marLeft w:val="0"/>
      <w:marRight w:val="0"/>
      <w:marTop w:val="0"/>
      <w:marBottom w:val="0"/>
      <w:divBdr>
        <w:top w:val="none" w:sz="0" w:space="0" w:color="auto"/>
        <w:left w:val="none" w:sz="0" w:space="0" w:color="auto"/>
        <w:bottom w:val="none" w:sz="0" w:space="0" w:color="auto"/>
        <w:right w:val="none" w:sz="0" w:space="0" w:color="auto"/>
      </w:divBdr>
    </w:div>
    <w:div w:id="346565189">
      <w:bodyDiv w:val="1"/>
      <w:marLeft w:val="0"/>
      <w:marRight w:val="0"/>
      <w:marTop w:val="0"/>
      <w:marBottom w:val="0"/>
      <w:divBdr>
        <w:top w:val="none" w:sz="0" w:space="0" w:color="auto"/>
        <w:left w:val="none" w:sz="0" w:space="0" w:color="auto"/>
        <w:bottom w:val="none" w:sz="0" w:space="0" w:color="auto"/>
        <w:right w:val="none" w:sz="0" w:space="0" w:color="auto"/>
      </w:divBdr>
    </w:div>
    <w:div w:id="346566357">
      <w:bodyDiv w:val="1"/>
      <w:marLeft w:val="0"/>
      <w:marRight w:val="0"/>
      <w:marTop w:val="0"/>
      <w:marBottom w:val="0"/>
      <w:divBdr>
        <w:top w:val="none" w:sz="0" w:space="0" w:color="auto"/>
        <w:left w:val="none" w:sz="0" w:space="0" w:color="auto"/>
        <w:bottom w:val="none" w:sz="0" w:space="0" w:color="auto"/>
        <w:right w:val="none" w:sz="0" w:space="0" w:color="auto"/>
      </w:divBdr>
    </w:div>
    <w:div w:id="346637634">
      <w:bodyDiv w:val="1"/>
      <w:marLeft w:val="0"/>
      <w:marRight w:val="0"/>
      <w:marTop w:val="0"/>
      <w:marBottom w:val="0"/>
      <w:divBdr>
        <w:top w:val="none" w:sz="0" w:space="0" w:color="auto"/>
        <w:left w:val="none" w:sz="0" w:space="0" w:color="auto"/>
        <w:bottom w:val="none" w:sz="0" w:space="0" w:color="auto"/>
        <w:right w:val="none" w:sz="0" w:space="0" w:color="auto"/>
      </w:divBdr>
    </w:div>
    <w:div w:id="346640571">
      <w:bodyDiv w:val="1"/>
      <w:marLeft w:val="0"/>
      <w:marRight w:val="0"/>
      <w:marTop w:val="0"/>
      <w:marBottom w:val="0"/>
      <w:divBdr>
        <w:top w:val="none" w:sz="0" w:space="0" w:color="auto"/>
        <w:left w:val="none" w:sz="0" w:space="0" w:color="auto"/>
        <w:bottom w:val="none" w:sz="0" w:space="0" w:color="auto"/>
        <w:right w:val="none" w:sz="0" w:space="0" w:color="auto"/>
      </w:divBdr>
    </w:div>
    <w:div w:id="346754623">
      <w:bodyDiv w:val="1"/>
      <w:marLeft w:val="0"/>
      <w:marRight w:val="0"/>
      <w:marTop w:val="0"/>
      <w:marBottom w:val="0"/>
      <w:divBdr>
        <w:top w:val="none" w:sz="0" w:space="0" w:color="auto"/>
        <w:left w:val="none" w:sz="0" w:space="0" w:color="auto"/>
        <w:bottom w:val="none" w:sz="0" w:space="0" w:color="auto"/>
        <w:right w:val="none" w:sz="0" w:space="0" w:color="auto"/>
      </w:divBdr>
    </w:div>
    <w:div w:id="346756368">
      <w:bodyDiv w:val="1"/>
      <w:marLeft w:val="0"/>
      <w:marRight w:val="0"/>
      <w:marTop w:val="0"/>
      <w:marBottom w:val="0"/>
      <w:divBdr>
        <w:top w:val="none" w:sz="0" w:space="0" w:color="auto"/>
        <w:left w:val="none" w:sz="0" w:space="0" w:color="auto"/>
        <w:bottom w:val="none" w:sz="0" w:space="0" w:color="auto"/>
        <w:right w:val="none" w:sz="0" w:space="0" w:color="auto"/>
      </w:divBdr>
    </w:div>
    <w:div w:id="346835526">
      <w:bodyDiv w:val="1"/>
      <w:marLeft w:val="0"/>
      <w:marRight w:val="0"/>
      <w:marTop w:val="0"/>
      <w:marBottom w:val="0"/>
      <w:divBdr>
        <w:top w:val="none" w:sz="0" w:space="0" w:color="auto"/>
        <w:left w:val="none" w:sz="0" w:space="0" w:color="auto"/>
        <w:bottom w:val="none" w:sz="0" w:space="0" w:color="auto"/>
        <w:right w:val="none" w:sz="0" w:space="0" w:color="auto"/>
      </w:divBdr>
    </w:div>
    <w:div w:id="347221834">
      <w:bodyDiv w:val="1"/>
      <w:marLeft w:val="0"/>
      <w:marRight w:val="0"/>
      <w:marTop w:val="0"/>
      <w:marBottom w:val="0"/>
      <w:divBdr>
        <w:top w:val="none" w:sz="0" w:space="0" w:color="auto"/>
        <w:left w:val="none" w:sz="0" w:space="0" w:color="auto"/>
        <w:bottom w:val="none" w:sz="0" w:space="0" w:color="auto"/>
        <w:right w:val="none" w:sz="0" w:space="0" w:color="auto"/>
      </w:divBdr>
    </w:div>
    <w:div w:id="347299439">
      <w:bodyDiv w:val="1"/>
      <w:marLeft w:val="0"/>
      <w:marRight w:val="0"/>
      <w:marTop w:val="0"/>
      <w:marBottom w:val="0"/>
      <w:divBdr>
        <w:top w:val="none" w:sz="0" w:space="0" w:color="auto"/>
        <w:left w:val="none" w:sz="0" w:space="0" w:color="auto"/>
        <w:bottom w:val="none" w:sz="0" w:space="0" w:color="auto"/>
        <w:right w:val="none" w:sz="0" w:space="0" w:color="auto"/>
      </w:divBdr>
    </w:div>
    <w:div w:id="347491682">
      <w:bodyDiv w:val="1"/>
      <w:marLeft w:val="0"/>
      <w:marRight w:val="0"/>
      <w:marTop w:val="0"/>
      <w:marBottom w:val="0"/>
      <w:divBdr>
        <w:top w:val="none" w:sz="0" w:space="0" w:color="auto"/>
        <w:left w:val="none" w:sz="0" w:space="0" w:color="auto"/>
        <w:bottom w:val="none" w:sz="0" w:space="0" w:color="auto"/>
        <w:right w:val="none" w:sz="0" w:space="0" w:color="auto"/>
      </w:divBdr>
    </w:div>
    <w:div w:id="348408102">
      <w:bodyDiv w:val="1"/>
      <w:marLeft w:val="0"/>
      <w:marRight w:val="0"/>
      <w:marTop w:val="0"/>
      <w:marBottom w:val="0"/>
      <w:divBdr>
        <w:top w:val="none" w:sz="0" w:space="0" w:color="auto"/>
        <w:left w:val="none" w:sz="0" w:space="0" w:color="auto"/>
        <w:bottom w:val="none" w:sz="0" w:space="0" w:color="auto"/>
        <w:right w:val="none" w:sz="0" w:space="0" w:color="auto"/>
      </w:divBdr>
    </w:div>
    <w:div w:id="348409483">
      <w:bodyDiv w:val="1"/>
      <w:marLeft w:val="0"/>
      <w:marRight w:val="0"/>
      <w:marTop w:val="0"/>
      <w:marBottom w:val="0"/>
      <w:divBdr>
        <w:top w:val="none" w:sz="0" w:space="0" w:color="auto"/>
        <w:left w:val="none" w:sz="0" w:space="0" w:color="auto"/>
        <w:bottom w:val="none" w:sz="0" w:space="0" w:color="auto"/>
        <w:right w:val="none" w:sz="0" w:space="0" w:color="auto"/>
      </w:divBdr>
    </w:div>
    <w:div w:id="348529128">
      <w:bodyDiv w:val="1"/>
      <w:marLeft w:val="0"/>
      <w:marRight w:val="0"/>
      <w:marTop w:val="0"/>
      <w:marBottom w:val="0"/>
      <w:divBdr>
        <w:top w:val="none" w:sz="0" w:space="0" w:color="auto"/>
        <w:left w:val="none" w:sz="0" w:space="0" w:color="auto"/>
        <w:bottom w:val="none" w:sz="0" w:space="0" w:color="auto"/>
        <w:right w:val="none" w:sz="0" w:space="0" w:color="auto"/>
      </w:divBdr>
    </w:div>
    <w:div w:id="348532117">
      <w:bodyDiv w:val="1"/>
      <w:marLeft w:val="0"/>
      <w:marRight w:val="0"/>
      <w:marTop w:val="0"/>
      <w:marBottom w:val="0"/>
      <w:divBdr>
        <w:top w:val="none" w:sz="0" w:space="0" w:color="auto"/>
        <w:left w:val="none" w:sz="0" w:space="0" w:color="auto"/>
        <w:bottom w:val="none" w:sz="0" w:space="0" w:color="auto"/>
        <w:right w:val="none" w:sz="0" w:space="0" w:color="auto"/>
      </w:divBdr>
    </w:div>
    <w:div w:id="348605068">
      <w:bodyDiv w:val="1"/>
      <w:marLeft w:val="0"/>
      <w:marRight w:val="0"/>
      <w:marTop w:val="0"/>
      <w:marBottom w:val="0"/>
      <w:divBdr>
        <w:top w:val="none" w:sz="0" w:space="0" w:color="auto"/>
        <w:left w:val="none" w:sz="0" w:space="0" w:color="auto"/>
        <w:bottom w:val="none" w:sz="0" w:space="0" w:color="auto"/>
        <w:right w:val="none" w:sz="0" w:space="0" w:color="auto"/>
      </w:divBdr>
    </w:div>
    <w:div w:id="348675641">
      <w:bodyDiv w:val="1"/>
      <w:marLeft w:val="0"/>
      <w:marRight w:val="0"/>
      <w:marTop w:val="0"/>
      <w:marBottom w:val="0"/>
      <w:divBdr>
        <w:top w:val="none" w:sz="0" w:space="0" w:color="auto"/>
        <w:left w:val="none" w:sz="0" w:space="0" w:color="auto"/>
        <w:bottom w:val="none" w:sz="0" w:space="0" w:color="auto"/>
        <w:right w:val="none" w:sz="0" w:space="0" w:color="auto"/>
      </w:divBdr>
    </w:div>
    <w:div w:id="348678429">
      <w:bodyDiv w:val="1"/>
      <w:marLeft w:val="0"/>
      <w:marRight w:val="0"/>
      <w:marTop w:val="0"/>
      <w:marBottom w:val="0"/>
      <w:divBdr>
        <w:top w:val="none" w:sz="0" w:space="0" w:color="auto"/>
        <w:left w:val="none" w:sz="0" w:space="0" w:color="auto"/>
        <w:bottom w:val="none" w:sz="0" w:space="0" w:color="auto"/>
        <w:right w:val="none" w:sz="0" w:space="0" w:color="auto"/>
      </w:divBdr>
    </w:div>
    <w:div w:id="348682700">
      <w:bodyDiv w:val="1"/>
      <w:marLeft w:val="0"/>
      <w:marRight w:val="0"/>
      <w:marTop w:val="0"/>
      <w:marBottom w:val="0"/>
      <w:divBdr>
        <w:top w:val="none" w:sz="0" w:space="0" w:color="auto"/>
        <w:left w:val="none" w:sz="0" w:space="0" w:color="auto"/>
        <w:bottom w:val="none" w:sz="0" w:space="0" w:color="auto"/>
        <w:right w:val="none" w:sz="0" w:space="0" w:color="auto"/>
      </w:divBdr>
    </w:div>
    <w:div w:id="348794178">
      <w:bodyDiv w:val="1"/>
      <w:marLeft w:val="0"/>
      <w:marRight w:val="0"/>
      <w:marTop w:val="0"/>
      <w:marBottom w:val="0"/>
      <w:divBdr>
        <w:top w:val="none" w:sz="0" w:space="0" w:color="auto"/>
        <w:left w:val="none" w:sz="0" w:space="0" w:color="auto"/>
        <w:bottom w:val="none" w:sz="0" w:space="0" w:color="auto"/>
        <w:right w:val="none" w:sz="0" w:space="0" w:color="auto"/>
      </w:divBdr>
    </w:div>
    <w:div w:id="348797448">
      <w:bodyDiv w:val="1"/>
      <w:marLeft w:val="0"/>
      <w:marRight w:val="0"/>
      <w:marTop w:val="0"/>
      <w:marBottom w:val="0"/>
      <w:divBdr>
        <w:top w:val="none" w:sz="0" w:space="0" w:color="auto"/>
        <w:left w:val="none" w:sz="0" w:space="0" w:color="auto"/>
        <w:bottom w:val="none" w:sz="0" w:space="0" w:color="auto"/>
        <w:right w:val="none" w:sz="0" w:space="0" w:color="auto"/>
      </w:divBdr>
    </w:div>
    <w:div w:id="348920460">
      <w:bodyDiv w:val="1"/>
      <w:marLeft w:val="0"/>
      <w:marRight w:val="0"/>
      <w:marTop w:val="0"/>
      <w:marBottom w:val="0"/>
      <w:divBdr>
        <w:top w:val="none" w:sz="0" w:space="0" w:color="auto"/>
        <w:left w:val="none" w:sz="0" w:space="0" w:color="auto"/>
        <w:bottom w:val="none" w:sz="0" w:space="0" w:color="auto"/>
        <w:right w:val="none" w:sz="0" w:space="0" w:color="auto"/>
      </w:divBdr>
    </w:div>
    <w:div w:id="348991565">
      <w:bodyDiv w:val="1"/>
      <w:marLeft w:val="0"/>
      <w:marRight w:val="0"/>
      <w:marTop w:val="0"/>
      <w:marBottom w:val="0"/>
      <w:divBdr>
        <w:top w:val="none" w:sz="0" w:space="0" w:color="auto"/>
        <w:left w:val="none" w:sz="0" w:space="0" w:color="auto"/>
        <w:bottom w:val="none" w:sz="0" w:space="0" w:color="auto"/>
        <w:right w:val="none" w:sz="0" w:space="0" w:color="auto"/>
      </w:divBdr>
    </w:div>
    <w:div w:id="348992866">
      <w:bodyDiv w:val="1"/>
      <w:marLeft w:val="0"/>
      <w:marRight w:val="0"/>
      <w:marTop w:val="0"/>
      <w:marBottom w:val="0"/>
      <w:divBdr>
        <w:top w:val="none" w:sz="0" w:space="0" w:color="auto"/>
        <w:left w:val="none" w:sz="0" w:space="0" w:color="auto"/>
        <w:bottom w:val="none" w:sz="0" w:space="0" w:color="auto"/>
        <w:right w:val="none" w:sz="0" w:space="0" w:color="auto"/>
      </w:divBdr>
    </w:div>
    <w:div w:id="349181992">
      <w:bodyDiv w:val="1"/>
      <w:marLeft w:val="0"/>
      <w:marRight w:val="0"/>
      <w:marTop w:val="0"/>
      <w:marBottom w:val="0"/>
      <w:divBdr>
        <w:top w:val="none" w:sz="0" w:space="0" w:color="auto"/>
        <w:left w:val="none" w:sz="0" w:space="0" w:color="auto"/>
        <w:bottom w:val="none" w:sz="0" w:space="0" w:color="auto"/>
        <w:right w:val="none" w:sz="0" w:space="0" w:color="auto"/>
      </w:divBdr>
    </w:div>
    <w:div w:id="349259406">
      <w:bodyDiv w:val="1"/>
      <w:marLeft w:val="0"/>
      <w:marRight w:val="0"/>
      <w:marTop w:val="0"/>
      <w:marBottom w:val="0"/>
      <w:divBdr>
        <w:top w:val="none" w:sz="0" w:space="0" w:color="auto"/>
        <w:left w:val="none" w:sz="0" w:space="0" w:color="auto"/>
        <w:bottom w:val="none" w:sz="0" w:space="0" w:color="auto"/>
        <w:right w:val="none" w:sz="0" w:space="0" w:color="auto"/>
      </w:divBdr>
    </w:div>
    <w:div w:id="349262083">
      <w:bodyDiv w:val="1"/>
      <w:marLeft w:val="0"/>
      <w:marRight w:val="0"/>
      <w:marTop w:val="0"/>
      <w:marBottom w:val="0"/>
      <w:divBdr>
        <w:top w:val="none" w:sz="0" w:space="0" w:color="auto"/>
        <w:left w:val="none" w:sz="0" w:space="0" w:color="auto"/>
        <w:bottom w:val="none" w:sz="0" w:space="0" w:color="auto"/>
        <w:right w:val="none" w:sz="0" w:space="0" w:color="auto"/>
      </w:divBdr>
    </w:div>
    <w:div w:id="349572984">
      <w:bodyDiv w:val="1"/>
      <w:marLeft w:val="0"/>
      <w:marRight w:val="0"/>
      <w:marTop w:val="0"/>
      <w:marBottom w:val="0"/>
      <w:divBdr>
        <w:top w:val="none" w:sz="0" w:space="0" w:color="auto"/>
        <w:left w:val="none" w:sz="0" w:space="0" w:color="auto"/>
        <w:bottom w:val="none" w:sz="0" w:space="0" w:color="auto"/>
        <w:right w:val="none" w:sz="0" w:space="0" w:color="auto"/>
      </w:divBdr>
    </w:div>
    <w:div w:id="349720227">
      <w:bodyDiv w:val="1"/>
      <w:marLeft w:val="0"/>
      <w:marRight w:val="0"/>
      <w:marTop w:val="0"/>
      <w:marBottom w:val="0"/>
      <w:divBdr>
        <w:top w:val="none" w:sz="0" w:space="0" w:color="auto"/>
        <w:left w:val="none" w:sz="0" w:space="0" w:color="auto"/>
        <w:bottom w:val="none" w:sz="0" w:space="0" w:color="auto"/>
        <w:right w:val="none" w:sz="0" w:space="0" w:color="auto"/>
      </w:divBdr>
    </w:div>
    <w:div w:id="349840546">
      <w:bodyDiv w:val="1"/>
      <w:marLeft w:val="0"/>
      <w:marRight w:val="0"/>
      <w:marTop w:val="0"/>
      <w:marBottom w:val="0"/>
      <w:divBdr>
        <w:top w:val="none" w:sz="0" w:space="0" w:color="auto"/>
        <w:left w:val="none" w:sz="0" w:space="0" w:color="auto"/>
        <w:bottom w:val="none" w:sz="0" w:space="0" w:color="auto"/>
        <w:right w:val="none" w:sz="0" w:space="0" w:color="auto"/>
      </w:divBdr>
    </w:div>
    <w:div w:id="350036582">
      <w:bodyDiv w:val="1"/>
      <w:marLeft w:val="0"/>
      <w:marRight w:val="0"/>
      <w:marTop w:val="0"/>
      <w:marBottom w:val="0"/>
      <w:divBdr>
        <w:top w:val="none" w:sz="0" w:space="0" w:color="auto"/>
        <w:left w:val="none" w:sz="0" w:space="0" w:color="auto"/>
        <w:bottom w:val="none" w:sz="0" w:space="0" w:color="auto"/>
        <w:right w:val="none" w:sz="0" w:space="0" w:color="auto"/>
      </w:divBdr>
    </w:div>
    <w:div w:id="350109637">
      <w:bodyDiv w:val="1"/>
      <w:marLeft w:val="0"/>
      <w:marRight w:val="0"/>
      <w:marTop w:val="0"/>
      <w:marBottom w:val="0"/>
      <w:divBdr>
        <w:top w:val="none" w:sz="0" w:space="0" w:color="auto"/>
        <w:left w:val="none" w:sz="0" w:space="0" w:color="auto"/>
        <w:bottom w:val="none" w:sz="0" w:space="0" w:color="auto"/>
        <w:right w:val="none" w:sz="0" w:space="0" w:color="auto"/>
      </w:divBdr>
    </w:div>
    <w:div w:id="350254968">
      <w:bodyDiv w:val="1"/>
      <w:marLeft w:val="0"/>
      <w:marRight w:val="0"/>
      <w:marTop w:val="0"/>
      <w:marBottom w:val="0"/>
      <w:divBdr>
        <w:top w:val="none" w:sz="0" w:space="0" w:color="auto"/>
        <w:left w:val="none" w:sz="0" w:space="0" w:color="auto"/>
        <w:bottom w:val="none" w:sz="0" w:space="0" w:color="auto"/>
        <w:right w:val="none" w:sz="0" w:space="0" w:color="auto"/>
      </w:divBdr>
    </w:div>
    <w:div w:id="350300634">
      <w:bodyDiv w:val="1"/>
      <w:marLeft w:val="0"/>
      <w:marRight w:val="0"/>
      <w:marTop w:val="0"/>
      <w:marBottom w:val="0"/>
      <w:divBdr>
        <w:top w:val="none" w:sz="0" w:space="0" w:color="auto"/>
        <w:left w:val="none" w:sz="0" w:space="0" w:color="auto"/>
        <w:bottom w:val="none" w:sz="0" w:space="0" w:color="auto"/>
        <w:right w:val="none" w:sz="0" w:space="0" w:color="auto"/>
      </w:divBdr>
    </w:div>
    <w:div w:id="350423006">
      <w:bodyDiv w:val="1"/>
      <w:marLeft w:val="0"/>
      <w:marRight w:val="0"/>
      <w:marTop w:val="0"/>
      <w:marBottom w:val="0"/>
      <w:divBdr>
        <w:top w:val="none" w:sz="0" w:space="0" w:color="auto"/>
        <w:left w:val="none" w:sz="0" w:space="0" w:color="auto"/>
        <w:bottom w:val="none" w:sz="0" w:space="0" w:color="auto"/>
        <w:right w:val="none" w:sz="0" w:space="0" w:color="auto"/>
      </w:divBdr>
    </w:div>
    <w:div w:id="350450899">
      <w:bodyDiv w:val="1"/>
      <w:marLeft w:val="0"/>
      <w:marRight w:val="0"/>
      <w:marTop w:val="0"/>
      <w:marBottom w:val="0"/>
      <w:divBdr>
        <w:top w:val="none" w:sz="0" w:space="0" w:color="auto"/>
        <w:left w:val="none" w:sz="0" w:space="0" w:color="auto"/>
        <w:bottom w:val="none" w:sz="0" w:space="0" w:color="auto"/>
        <w:right w:val="none" w:sz="0" w:space="0" w:color="auto"/>
      </w:divBdr>
    </w:div>
    <w:div w:id="350566029">
      <w:bodyDiv w:val="1"/>
      <w:marLeft w:val="0"/>
      <w:marRight w:val="0"/>
      <w:marTop w:val="0"/>
      <w:marBottom w:val="0"/>
      <w:divBdr>
        <w:top w:val="none" w:sz="0" w:space="0" w:color="auto"/>
        <w:left w:val="none" w:sz="0" w:space="0" w:color="auto"/>
        <w:bottom w:val="none" w:sz="0" w:space="0" w:color="auto"/>
        <w:right w:val="none" w:sz="0" w:space="0" w:color="auto"/>
      </w:divBdr>
    </w:div>
    <w:div w:id="350760656">
      <w:bodyDiv w:val="1"/>
      <w:marLeft w:val="0"/>
      <w:marRight w:val="0"/>
      <w:marTop w:val="0"/>
      <w:marBottom w:val="0"/>
      <w:divBdr>
        <w:top w:val="none" w:sz="0" w:space="0" w:color="auto"/>
        <w:left w:val="none" w:sz="0" w:space="0" w:color="auto"/>
        <w:bottom w:val="none" w:sz="0" w:space="0" w:color="auto"/>
        <w:right w:val="none" w:sz="0" w:space="0" w:color="auto"/>
      </w:divBdr>
    </w:div>
    <w:div w:id="350880781">
      <w:bodyDiv w:val="1"/>
      <w:marLeft w:val="0"/>
      <w:marRight w:val="0"/>
      <w:marTop w:val="0"/>
      <w:marBottom w:val="0"/>
      <w:divBdr>
        <w:top w:val="none" w:sz="0" w:space="0" w:color="auto"/>
        <w:left w:val="none" w:sz="0" w:space="0" w:color="auto"/>
        <w:bottom w:val="none" w:sz="0" w:space="0" w:color="auto"/>
        <w:right w:val="none" w:sz="0" w:space="0" w:color="auto"/>
      </w:divBdr>
    </w:div>
    <w:div w:id="350957909">
      <w:bodyDiv w:val="1"/>
      <w:marLeft w:val="0"/>
      <w:marRight w:val="0"/>
      <w:marTop w:val="0"/>
      <w:marBottom w:val="0"/>
      <w:divBdr>
        <w:top w:val="none" w:sz="0" w:space="0" w:color="auto"/>
        <w:left w:val="none" w:sz="0" w:space="0" w:color="auto"/>
        <w:bottom w:val="none" w:sz="0" w:space="0" w:color="auto"/>
        <w:right w:val="none" w:sz="0" w:space="0" w:color="auto"/>
      </w:divBdr>
    </w:div>
    <w:div w:id="350959443">
      <w:bodyDiv w:val="1"/>
      <w:marLeft w:val="0"/>
      <w:marRight w:val="0"/>
      <w:marTop w:val="0"/>
      <w:marBottom w:val="0"/>
      <w:divBdr>
        <w:top w:val="none" w:sz="0" w:space="0" w:color="auto"/>
        <w:left w:val="none" w:sz="0" w:space="0" w:color="auto"/>
        <w:bottom w:val="none" w:sz="0" w:space="0" w:color="auto"/>
        <w:right w:val="none" w:sz="0" w:space="0" w:color="auto"/>
      </w:divBdr>
    </w:div>
    <w:div w:id="351152862">
      <w:bodyDiv w:val="1"/>
      <w:marLeft w:val="0"/>
      <w:marRight w:val="0"/>
      <w:marTop w:val="0"/>
      <w:marBottom w:val="0"/>
      <w:divBdr>
        <w:top w:val="none" w:sz="0" w:space="0" w:color="auto"/>
        <w:left w:val="none" w:sz="0" w:space="0" w:color="auto"/>
        <w:bottom w:val="none" w:sz="0" w:space="0" w:color="auto"/>
        <w:right w:val="none" w:sz="0" w:space="0" w:color="auto"/>
      </w:divBdr>
    </w:div>
    <w:div w:id="351228746">
      <w:bodyDiv w:val="1"/>
      <w:marLeft w:val="0"/>
      <w:marRight w:val="0"/>
      <w:marTop w:val="0"/>
      <w:marBottom w:val="0"/>
      <w:divBdr>
        <w:top w:val="none" w:sz="0" w:space="0" w:color="auto"/>
        <w:left w:val="none" w:sz="0" w:space="0" w:color="auto"/>
        <w:bottom w:val="none" w:sz="0" w:space="0" w:color="auto"/>
        <w:right w:val="none" w:sz="0" w:space="0" w:color="auto"/>
      </w:divBdr>
    </w:div>
    <w:div w:id="351497125">
      <w:bodyDiv w:val="1"/>
      <w:marLeft w:val="0"/>
      <w:marRight w:val="0"/>
      <w:marTop w:val="0"/>
      <w:marBottom w:val="0"/>
      <w:divBdr>
        <w:top w:val="none" w:sz="0" w:space="0" w:color="auto"/>
        <w:left w:val="none" w:sz="0" w:space="0" w:color="auto"/>
        <w:bottom w:val="none" w:sz="0" w:space="0" w:color="auto"/>
        <w:right w:val="none" w:sz="0" w:space="0" w:color="auto"/>
      </w:divBdr>
    </w:div>
    <w:div w:id="351684689">
      <w:bodyDiv w:val="1"/>
      <w:marLeft w:val="0"/>
      <w:marRight w:val="0"/>
      <w:marTop w:val="0"/>
      <w:marBottom w:val="0"/>
      <w:divBdr>
        <w:top w:val="none" w:sz="0" w:space="0" w:color="auto"/>
        <w:left w:val="none" w:sz="0" w:space="0" w:color="auto"/>
        <w:bottom w:val="none" w:sz="0" w:space="0" w:color="auto"/>
        <w:right w:val="none" w:sz="0" w:space="0" w:color="auto"/>
      </w:divBdr>
    </w:div>
    <w:div w:id="352152499">
      <w:bodyDiv w:val="1"/>
      <w:marLeft w:val="0"/>
      <w:marRight w:val="0"/>
      <w:marTop w:val="0"/>
      <w:marBottom w:val="0"/>
      <w:divBdr>
        <w:top w:val="none" w:sz="0" w:space="0" w:color="auto"/>
        <w:left w:val="none" w:sz="0" w:space="0" w:color="auto"/>
        <w:bottom w:val="none" w:sz="0" w:space="0" w:color="auto"/>
        <w:right w:val="none" w:sz="0" w:space="0" w:color="auto"/>
      </w:divBdr>
    </w:div>
    <w:div w:id="352341199">
      <w:bodyDiv w:val="1"/>
      <w:marLeft w:val="0"/>
      <w:marRight w:val="0"/>
      <w:marTop w:val="0"/>
      <w:marBottom w:val="0"/>
      <w:divBdr>
        <w:top w:val="none" w:sz="0" w:space="0" w:color="auto"/>
        <w:left w:val="none" w:sz="0" w:space="0" w:color="auto"/>
        <w:bottom w:val="none" w:sz="0" w:space="0" w:color="auto"/>
        <w:right w:val="none" w:sz="0" w:space="0" w:color="auto"/>
      </w:divBdr>
    </w:div>
    <w:div w:id="352658837">
      <w:bodyDiv w:val="1"/>
      <w:marLeft w:val="0"/>
      <w:marRight w:val="0"/>
      <w:marTop w:val="0"/>
      <w:marBottom w:val="0"/>
      <w:divBdr>
        <w:top w:val="none" w:sz="0" w:space="0" w:color="auto"/>
        <w:left w:val="none" w:sz="0" w:space="0" w:color="auto"/>
        <w:bottom w:val="none" w:sz="0" w:space="0" w:color="auto"/>
        <w:right w:val="none" w:sz="0" w:space="0" w:color="auto"/>
      </w:divBdr>
    </w:div>
    <w:div w:id="352877171">
      <w:bodyDiv w:val="1"/>
      <w:marLeft w:val="0"/>
      <w:marRight w:val="0"/>
      <w:marTop w:val="0"/>
      <w:marBottom w:val="0"/>
      <w:divBdr>
        <w:top w:val="none" w:sz="0" w:space="0" w:color="auto"/>
        <w:left w:val="none" w:sz="0" w:space="0" w:color="auto"/>
        <w:bottom w:val="none" w:sz="0" w:space="0" w:color="auto"/>
        <w:right w:val="none" w:sz="0" w:space="0" w:color="auto"/>
      </w:divBdr>
    </w:div>
    <w:div w:id="352926653">
      <w:bodyDiv w:val="1"/>
      <w:marLeft w:val="0"/>
      <w:marRight w:val="0"/>
      <w:marTop w:val="0"/>
      <w:marBottom w:val="0"/>
      <w:divBdr>
        <w:top w:val="none" w:sz="0" w:space="0" w:color="auto"/>
        <w:left w:val="none" w:sz="0" w:space="0" w:color="auto"/>
        <w:bottom w:val="none" w:sz="0" w:space="0" w:color="auto"/>
        <w:right w:val="none" w:sz="0" w:space="0" w:color="auto"/>
      </w:divBdr>
    </w:div>
    <w:div w:id="352994297">
      <w:bodyDiv w:val="1"/>
      <w:marLeft w:val="0"/>
      <w:marRight w:val="0"/>
      <w:marTop w:val="0"/>
      <w:marBottom w:val="0"/>
      <w:divBdr>
        <w:top w:val="none" w:sz="0" w:space="0" w:color="auto"/>
        <w:left w:val="none" w:sz="0" w:space="0" w:color="auto"/>
        <w:bottom w:val="none" w:sz="0" w:space="0" w:color="auto"/>
        <w:right w:val="none" w:sz="0" w:space="0" w:color="auto"/>
      </w:divBdr>
    </w:div>
    <w:div w:id="353195729">
      <w:bodyDiv w:val="1"/>
      <w:marLeft w:val="0"/>
      <w:marRight w:val="0"/>
      <w:marTop w:val="0"/>
      <w:marBottom w:val="0"/>
      <w:divBdr>
        <w:top w:val="none" w:sz="0" w:space="0" w:color="auto"/>
        <w:left w:val="none" w:sz="0" w:space="0" w:color="auto"/>
        <w:bottom w:val="none" w:sz="0" w:space="0" w:color="auto"/>
        <w:right w:val="none" w:sz="0" w:space="0" w:color="auto"/>
      </w:divBdr>
    </w:div>
    <w:div w:id="353503340">
      <w:bodyDiv w:val="1"/>
      <w:marLeft w:val="0"/>
      <w:marRight w:val="0"/>
      <w:marTop w:val="0"/>
      <w:marBottom w:val="0"/>
      <w:divBdr>
        <w:top w:val="none" w:sz="0" w:space="0" w:color="auto"/>
        <w:left w:val="none" w:sz="0" w:space="0" w:color="auto"/>
        <w:bottom w:val="none" w:sz="0" w:space="0" w:color="auto"/>
        <w:right w:val="none" w:sz="0" w:space="0" w:color="auto"/>
      </w:divBdr>
    </w:div>
    <w:div w:id="353506124">
      <w:bodyDiv w:val="1"/>
      <w:marLeft w:val="0"/>
      <w:marRight w:val="0"/>
      <w:marTop w:val="0"/>
      <w:marBottom w:val="0"/>
      <w:divBdr>
        <w:top w:val="none" w:sz="0" w:space="0" w:color="auto"/>
        <w:left w:val="none" w:sz="0" w:space="0" w:color="auto"/>
        <w:bottom w:val="none" w:sz="0" w:space="0" w:color="auto"/>
        <w:right w:val="none" w:sz="0" w:space="0" w:color="auto"/>
      </w:divBdr>
    </w:div>
    <w:div w:id="353574044">
      <w:bodyDiv w:val="1"/>
      <w:marLeft w:val="0"/>
      <w:marRight w:val="0"/>
      <w:marTop w:val="0"/>
      <w:marBottom w:val="0"/>
      <w:divBdr>
        <w:top w:val="none" w:sz="0" w:space="0" w:color="auto"/>
        <w:left w:val="none" w:sz="0" w:space="0" w:color="auto"/>
        <w:bottom w:val="none" w:sz="0" w:space="0" w:color="auto"/>
        <w:right w:val="none" w:sz="0" w:space="0" w:color="auto"/>
      </w:divBdr>
    </w:div>
    <w:div w:id="353656722">
      <w:bodyDiv w:val="1"/>
      <w:marLeft w:val="0"/>
      <w:marRight w:val="0"/>
      <w:marTop w:val="0"/>
      <w:marBottom w:val="0"/>
      <w:divBdr>
        <w:top w:val="none" w:sz="0" w:space="0" w:color="auto"/>
        <w:left w:val="none" w:sz="0" w:space="0" w:color="auto"/>
        <w:bottom w:val="none" w:sz="0" w:space="0" w:color="auto"/>
        <w:right w:val="none" w:sz="0" w:space="0" w:color="auto"/>
      </w:divBdr>
    </w:div>
    <w:div w:id="353924629">
      <w:bodyDiv w:val="1"/>
      <w:marLeft w:val="0"/>
      <w:marRight w:val="0"/>
      <w:marTop w:val="0"/>
      <w:marBottom w:val="0"/>
      <w:divBdr>
        <w:top w:val="none" w:sz="0" w:space="0" w:color="auto"/>
        <w:left w:val="none" w:sz="0" w:space="0" w:color="auto"/>
        <w:bottom w:val="none" w:sz="0" w:space="0" w:color="000400"/>
        <w:right w:val="none" w:sz="0" w:space="0" w:color="auto"/>
      </w:divBdr>
    </w:div>
    <w:div w:id="353964988">
      <w:bodyDiv w:val="1"/>
      <w:marLeft w:val="0"/>
      <w:marRight w:val="0"/>
      <w:marTop w:val="0"/>
      <w:marBottom w:val="0"/>
      <w:divBdr>
        <w:top w:val="none" w:sz="0" w:space="0" w:color="auto"/>
        <w:left w:val="none" w:sz="0" w:space="0" w:color="auto"/>
        <w:bottom w:val="none" w:sz="0" w:space="0" w:color="auto"/>
        <w:right w:val="none" w:sz="0" w:space="0" w:color="auto"/>
      </w:divBdr>
    </w:div>
    <w:div w:id="354308520">
      <w:bodyDiv w:val="1"/>
      <w:marLeft w:val="0"/>
      <w:marRight w:val="0"/>
      <w:marTop w:val="0"/>
      <w:marBottom w:val="0"/>
      <w:divBdr>
        <w:top w:val="none" w:sz="0" w:space="0" w:color="auto"/>
        <w:left w:val="none" w:sz="0" w:space="0" w:color="auto"/>
        <w:bottom w:val="none" w:sz="0" w:space="0" w:color="auto"/>
        <w:right w:val="none" w:sz="0" w:space="0" w:color="auto"/>
      </w:divBdr>
    </w:div>
    <w:div w:id="354501286">
      <w:bodyDiv w:val="1"/>
      <w:marLeft w:val="0"/>
      <w:marRight w:val="0"/>
      <w:marTop w:val="0"/>
      <w:marBottom w:val="0"/>
      <w:divBdr>
        <w:top w:val="none" w:sz="0" w:space="0" w:color="auto"/>
        <w:left w:val="none" w:sz="0" w:space="0" w:color="auto"/>
        <w:bottom w:val="none" w:sz="0" w:space="0" w:color="auto"/>
        <w:right w:val="none" w:sz="0" w:space="0" w:color="auto"/>
      </w:divBdr>
    </w:div>
    <w:div w:id="354502275">
      <w:bodyDiv w:val="1"/>
      <w:marLeft w:val="0"/>
      <w:marRight w:val="0"/>
      <w:marTop w:val="0"/>
      <w:marBottom w:val="0"/>
      <w:divBdr>
        <w:top w:val="none" w:sz="0" w:space="0" w:color="auto"/>
        <w:left w:val="none" w:sz="0" w:space="0" w:color="auto"/>
        <w:bottom w:val="none" w:sz="0" w:space="0" w:color="auto"/>
        <w:right w:val="none" w:sz="0" w:space="0" w:color="auto"/>
      </w:divBdr>
    </w:div>
    <w:div w:id="354573617">
      <w:bodyDiv w:val="1"/>
      <w:marLeft w:val="0"/>
      <w:marRight w:val="0"/>
      <w:marTop w:val="0"/>
      <w:marBottom w:val="0"/>
      <w:divBdr>
        <w:top w:val="none" w:sz="0" w:space="0" w:color="000400"/>
        <w:left w:val="none" w:sz="0" w:space="0" w:color="auto"/>
        <w:bottom w:val="none" w:sz="0" w:space="0" w:color="auto"/>
        <w:right w:val="none" w:sz="0" w:space="0" w:color="auto"/>
      </w:divBdr>
    </w:div>
    <w:div w:id="354617407">
      <w:bodyDiv w:val="1"/>
      <w:marLeft w:val="0"/>
      <w:marRight w:val="0"/>
      <w:marTop w:val="0"/>
      <w:marBottom w:val="0"/>
      <w:divBdr>
        <w:top w:val="none" w:sz="0" w:space="0" w:color="auto"/>
        <w:left w:val="none" w:sz="0" w:space="0" w:color="auto"/>
        <w:bottom w:val="none" w:sz="0" w:space="0" w:color="auto"/>
        <w:right w:val="none" w:sz="0" w:space="0" w:color="auto"/>
      </w:divBdr>
    </w:div>
    <w:div w:id="354768170">
      <w:bodyDiv w:val="1"/>
      <w:marLeft w:val="0"/>
      <w:marRight w:val="0"/>
      <w:marTop w:val="0"/>
      <w:marBottom w:val="0"/>
      <w:divBdr>
        <w:top w:val="none" w:sz="0" w:space="0" w:color="auto"/>
        <w:left w:val="none" w:sz="0" w:space="0" w:color="auto"/>
        <w:bottom w:val="none" w:sz="0" w:space="0" w:color="auto"/>
        <w:right w:val="none" w:sz="0" w:space="0" w:color="auto"/>
      </w:divBdr>
    </w:div>
    <w:div w:id="355009106">
      <w:bodyDiv w:val="1"/>
      <w:marLeft w:val="0"/>
      <w:marRight w:val="0"/>
      <w:marTop w:val="0"/>
      <w:marBottom w:val="0"/>
      <w:divBdr>
        <w:top w:val="none" w:sz="0" w:space="0" w:color="auto"/>
        <w:left w:val="none" w:sz="0" w:space="0" w:color="auto"/>
        <w:bottom w:val="none" w:sz="0" w:space="0" w:color="auto"/>
        <w:right w:val="none" w:sz="0" w:space="0" w:color="auto"/>
      </w:divBdr>
    </w:div>
    <w:div w:id="355010511">
      <w:bodyDiv w:val="1"/>
      <w:marLeft w:val="0"/>
      <w:marRight w:val="0"/>
      <w:marTop w:val="0"/>
      <w:marBottom w:val="0"/>
      <w:divBdr>
        <w:top w:val="none" w:sz="0" w:space="0" w:color="auto"/>
        <w:left w:val="none" w:sz="0" w:space="0" w:color="auto"/>
        <w:bottom w:val="none" w:sz="0" w:space="0" w:color="auto"/>
        <w:right w:val="none" w:sz="0" w:space="0" w:color="auto"/>
      </w:divBdr>
    </w:div>
    <w:div w:id="355040175">
      <w:bodyDiv w:val="1"/>
      <w:marLeft w:val="0"/>
      <w:marRight w:val="0"/>
      <w:marTop w:val="0"/>
      <w:marBottom w:val="0"/>
      <w:divBdr>
        <w:top w:val="none" w:sz="0" w:space="0" w:color="auto"/>
        <w:left w:val="none" w:sz="0" w:space="0" w:color="auto"/>
        <w:bottom w:val="none" w:sz="0" w:space="0" w:color="auto"/>
        <w:right w:val="none" w:sz="0" w:space="0" w:color="auto"/>
      </w:divBdr>
    </w:div>
    <w:div w:id="355077547">
      <w:bodyDiv w:val="1"/>
      <w:marLeft w:val="0"/>
      <w:marRight w:val="0"/>
      <w:marTop w:val="0"/>
      <w:marBottom w:val="0"/>
      <w:divBdr>
        <w:top w:val="none" w:sz="0" w:space="0" w:color="auto"/>
        <w:left w:val="none" w:sz="0" w:space="0" w:color="auto"/>
        <w:bottom w:val="none" w:sz="0" w:space="0" w:color="auto"/>
        <w:right w:val="none" w:sz="0" w:space="0" w:color="auto"/>
      </w:divBdr>
    </w:div>
    <w:div w:id="355079251">
      <w:bodyDiv w:val="1"/>
      <w:marLeft w:val="0"/>
      <w:marRight w:val="0"/>
      <w:marTop w:val="0"/>
      <w:marBottom w:val="0"/>
      <w:divBdr>
        <w:top w:val="none" w:sz="0" w:space="0" w:color="auto"/>
        <w:left w:val="none" w:sz="0" w:space="0" w:color="auto"/>
        <w:bottom w:val="none" w:sz="0" w:space="0" w:color="auto"/>
        <w:right w:val="none" w:sz="0" w:space="0" w:color="auto"/>
      </w:divBdr>
    </w:div>
    <w:div w:id="355157232">
      <w:bodyDiv w:val="1"/>
      <w:marLeft w:val="0"/>
      <w:marRight w:val="0"/>
      <w:marTop w:val="0"/>
      <w:marBottom w:val="0"/>
      <w:divBdr>
        <w:top w:val="none" w:sz="0" w:space="0" w:color="auto"/>
        <w:left w:val="none" w:sz="0" w:space="0" w:color="auto"/>
        <w:bottom w:val="none" w:sz="0" w:space="0" w:color="auto"/>
        <w:right w:val="none" w:sz="0" w:space="0" w:color="auto"/>
      </w:divBdr>
    </w:div>
    <w:div w:id="355157586">
      <w:bodyDiv w:val="1"/>
      <w:marLeft w:val="0"/>
      <w:marRight w:val="0"/>
      <w:marTop w:val="0"/>
      <w:marBottom w:val="0"/>
      <w:divBdr>
        <w:top w:val="none" w:sz="0" w:space="0" w:color="auto"/>
        <w:left w:val="none" w:sz="0" w:space="0" w:color="auto"/>
        <w:bottom w:val="none" w:sz="0" w:space="0" w:color="auto"/>
        <w:right w:val="none" w:sz="0" w:space="0" w:color="auto"/>
      </w:divBdr>
    </w:div>
    <w:div w:id="355232379">
      <w:bodyDiv w:val="1"/>
      <w:marLeft w:val="0"/>
      <w:marRight w:val="0"/>
      <w:marTop w:val="0"/>
      <w:marBottom w:val="0"/>
      <w:divBdr>
        <w:top w:val="none" w:sz="0" w:space="0" w:color="auto"/>
        <w:left w:val="none" w:sz="0" w:space="0" w:color="auto"/>
        <w:bottom w:val="none" w:sz="0" w:space="0" w:color="auto"/>
        <w:right w:val="none" w:sz="0" w:space="0" w:color="auto"/>
      </w:divBdr>
    </w:div>
    <w:div w:id="355348290">
      <w:bodyDiv w:val="1"/>
      <w:marLeft w:val="0"/>
      <w:marRight w:val="0"/>
      <w:marTop w:val="0"/>
      <w:marBottom w:val="0"/>
      <w:divBdr>
        <w:top w:val="none" w:sz="0" w:space="0" w:color="auto"/>
        <w:left w:val="none" w:sz="0" w:space="0" w:color="auto"/>
        <w:bottom w:val="none" w:sz="0" w:space="0" w:color="auto"/>
        <w:right w:val="none" w:sz="0" w:space="0" w:color="auto"/>
      </w:divBdr>
    </w:div>
    <w:div w:id="355468078">
      <w:bodyDiv w:val="1"/>
      <w:marLeft w:val="0"/>
      <w:marRight w:val="0"/>
      <w:marTop w:val="0"/>
      <w:marBottom w:val="0"/>
      <w:divBdr>
        <w:top w:val="none" w:sz="0" w:space="0" w:color="auto"/>
        <w:left w:val="none" w:sz="0" w:space="0" w:color="auto"/>
        <w:bottom w:val="none" w:sz="0" w:space="0" w:color="auto"/>
        <w:right w:val="none" w:sz="0" w:space="0" w:color="auto"/>
      </w:divBdr>
    </w:div>
    <w:div w:id="355470653">
      <w:bodyDiv w:val="1"/>
      <w:marLeft w:val="0"/>
      <w:marRight w:val="0"/>
      <w:marTop w:val="0"/>
      <w:marBottom w:val="0"/>
      <w:divBdr>
        <w:top w:val="none" w:sz="0" w:space="0" w:color="auto"/>
        <w:left w:val="none" w:sz="0" w:space="0" w:color="auto"/>
        <w:bottom w:val="none" w:sz="0" w:space="0" w:color="auto"/>
        <w:right w:val="none" w:sz="0" w:space="0" w:color="auto"/>
      </w:divBdr>
    </w:div>
    <w:div w:id="355470820">
      <w:bodyDiv w:val="1"/>
      <w:marLeft w:val="0"/>
      <w:marRight w:val="0"/>
      <w:marTop w:val="0"/>
      <w:marBottom w:val="0"/>
      <w:divBdr>
        <w:top w:val="none" w:sz="0" w:space="0" w:color="auto"/>
        <w:left w:val="none" w:sz="0" w:space="0" w:color="auto"/>
        <w:bottom w:val="none" w:sz="0" w:space="0" w:color="auto"/>
        <w:right w:val="none" w:sz="0" w:space="0" w:color="auto"/>
      </w:divBdr>
    </w:div>
    <w:div w:id="355543366">
      <w:bodyDiv w:val="1"/>
      <w:marLeft w:val="0"/>
      <w:marRight w:val="0"/>
      <w:marTop w:val="0"/>
      <w:marBottom w:val="0"/>
      <w:divBdr>
        <w:top w:val="none" w:sz="0" w:space="0" w:color="auto"/>
        <w:left w:val="none" w:sz="0" w:space="0" w:color="auto"/>
        <w:bottom w:val="none" w:sz="0" w:space="0" w:color="auto"/>
        <w:right w:val="none" w:sz="0" w:space="0" w:color="auto"/>
      </w:divBdr>
    </w:div>
    <w:div w:id="355665479">
      <w:bodyDiv w:val="1"/>
      <w:marLeft w:val="0"/>
      <w:marRight w:val="1024"/>
      <w:marTop w:val="0"/>
      <w:marBottom w:val="0"/>
      <w:divBdr>
        <w:top w:val="none" w:sz="0" w:space="0" w:color="000100"/>
        <w:left w:val="none" w:sz="0" w:space="0" w:color="auto"/>
        <w:bottom w:val="none" w:sz="0" w:space="0" w:color="auto"/>
        <w:right w:val="none" w:sz="0" w:space="0" w:color="auto"/>
      </w:divBdr>
    </w:div>
    <w:div w:id="355733411">
      <w:bodyDiv w:val="1"/>
      <w:marLeft w:val="0"/>
      <w:marRight w:val="0"/>
      <w:marTop w:val="0"/>
      <w:marBottom w:val="0"/>
      <w:divBdr>
        <w:top w:val="none" w:sz="0" w:space="0" w:color="auto"/>
        <w:left w:val="none" w:sz="0" w:space="0" w:color="auto"/>
        <w:bottom w:val="none" w:sz="0" w:space="0" w:color="auto"/>
        <w:right w:val="none" w:sz="0" w:space="0" w:color="auto"/>
      </w:divBdr>
    </w:div>
    <w:div w:id="355737406">
      <w:bodyDiv w:val="1"/>
      <w:marLeft w:val="0"/>
      <w:marRight w:val="0"/>
      <w:marTop w:val="0"/>
      <w:marBottom w:val="0"/>
      <w:divBdr>
        <w:top w:val="none" w:sz="0" w:space="0" w:color="auto"/>
        <w:left w:val="none" w:sz="0" w:space="0" w:color="auto"/>
        <w:bottom w:val="none" w:sz="0" w:space="0" w:color="auto"/>
        <w:right w:val="none" w:sz="0" w:space="0" w:color="auto"/>
      </w:divBdr>
    </w:div>
    <w:div w:id="355884182">
      <w:bodyDiv w:val="1"/>
      <w:marLeft w:val="0"/>
      <w:marRight w:val="0"/>
      <w:marTop w:val="0"/>
      <w:marBottom w:val="0"/>
      <w:divBdr>
        <w:top w:val="none" w:sz="0" w:space="0" w:color="auto"/>
        <w:left w:val="none" w:sz="0" w:space="0" w:color="auto"/>
        <w:bottom w:val="none" w:sz="0" w:space="0" w:color="auto"/>
        <w:right w:val="none" w:sz="0" w:space="0" w:color="auto"/>
      </w:divBdr>
    </w:div>
    <w:div w:id="355933017">
      <w:bodyDiv w:val="1"/>
      <w:marLeft w:val="0"/>
      <w:marRight w:val="0"/>
      <w:marTop w:val="0"/>
      <w:marBottom w:val="0"/>
      <w:divBdr>
        <w:top w:val="none" w:sz="0" w:space="0" w:color="auto"/>
        <w:left w:val="none" w:sz="0" w:space="0" w:color="auto"/>
        <w:bottom w:val="none" w:sz="0" w:space="0" w:color="auto"/>
        <w:right w:val="none" w:sz="0" w:space="0" w:color="auto"/>
      </w:divBdr>
    </w:div>
    <w:div w:id="356003947">
      <w:bodyDiv w:val="1"/>
      <w:marLeft w:val="0"/>
      <w:marRight w:val="0"/>
      <w:marTop w:val="0"/>
      <w:marBottom w:val="0"/>
      <w:divBdr>
        <w:top w:val="none" w:sz="0" w:space="0" w:color="auto"/>
        <w:left w:val="none" w:sz="0" w:space="0" w:color="auto"/>
        <w:bottom w:val="none" w:sz="0" w:space="0" w:color="auto"/>
        <w:right w:val="none" w:sz="0" w:space="0" w:color="auto"/>
      </w:divBdr>
    </w:div>
    <w:div w:id="356086266">
      <w:bodyDiv w:val="1"/>
      <w:marLeft w:val="0"/>
      <w:marRight w:val="0"/>
      <w:marTop w:val="0"/>
      <w:marBottom w:val="0"/>
      <w:divBdr>
        <w:top w:val="none" w:sz="0" w:space="0" w:color="auto"/>
        <w:left w:val="none" w:sz="0" w:space="0" w:color="auto"/>
        <w:bottom w:val="none" w:sz="0" w:space="0" w:color="auto"/>
        <w:right w:val="none" w:sz="0" w:space="0" w:color="auto"/>
      </w:divBdr>
    </w:div>
    <w:div w:id="356196900">
      <w:bodyDiv w:val="1"/>
      <w:marLeft w:val="0"/>
      <w:marRight w:val="0"/>
      <w:marTop w:val="0"/>
      <w:marBottom w:val="0"/>
      <w:divBdr>
        <w:top w:val="none" w:sz="0" w:space="0" w:color="auto"/>
        <w:left w:val="none" w:sz="0" w:space="0" w:color="auto"/>
        <w:bottom w:val="none" w:sz="0" w:space="0" w:color="auto"/>
        <w:right w:val="none" w:sz="0" w:space="0" w:color="auto"/>
      </w:divBdr>
    </w:div>
    <w:div w:id="356276902">
      <w:bodyDiv w:val="1"/>
      <w:marLeft w:val="0"/>
      <w:marRight w:val="0"/>
      <w:marTop w:val="0"/>
      <w:marBottom w:val="0"/>
      <w:divBdr>
        <w:top w:val="none" w:sz="0" w:space="0" w:color="auto"/>
        <w:left w:val="none" w:sz="0" w:space="0" w:color="auto"/>
        <w:bottom w:val="none" w:sz="0" w:space="0" w:color="auto"/>
        <w:right w:val="none" w:sz="0" w:space="0" w:color="auto"/>
      </w:divBdr>
    </w:div>
    <w:div w:id="356321848">
      <w:bodyDiv w:val="1"/>
      <w:marLeft w:val="0"/>
      <w:marRight w:val="0"/>
      <w:marTop w:val="0"/>
      <w:marBottom w:val="0"/>
      <w:divBdr>
        <w:top w:val="none" w:sz="0" w:space="0" w:color="auto"/>
        <w:left w:val="none" w:sz="0" w:space="0" w:color="auto"/>
        <w:bottom w:val="none" w:sz="0" w:space="0" w:color="auto"/>
        <w:right w:val="none" w:sz="0" w:space="0" w:color="auto"/>
      </w:divBdr>
    </w:div>
    <w:div w:id="356392936">
      <w:bodyDiv w:val="1"/>
      <w:marLeft w:val="0"/>
      <w:marRight w:val="0"/>
      <w:marTop w:val="0"/>
      <w:marBottom w:val="0"/>
      <w:divBdr>
        <w:top w:val="none" w:sz="0" w:space="0" w:color="auto"/>
        <w:left w:val="none" w:sz="0" w:space="0" w:color="auto"/>
        <w:bottom w:val="none" w:sz="0" w:space="0" w:color="auto"/>
        <w:right w:val="none" w:sz="0" w:space="0" w:color="auto"/>
      </w:divBdr>
    </w:div>
    <w:div w:id="356585191">
      <w:bodyDiv w:val="1"/>
      <w:marLeft w:val="0"/>
      <w:marRight w:val="0"/>
      <w:marTop w:val="0"/>
      <w:marBottom w:val="0"/>
      <w:divBdr>
        <w:top w:val="none" w:sz="0" w:space="0" w:color="auto"/>
        <w:left w:val="none" w:sz="0" w:space="0" w:color="auto"/>
        <w:bottom w:val="none" w:sz="0" w:space="0" w:color="auto"/>
        <w:right w:val="none" w:sz="0" w:space="0" w:color="auto"/>
      </w:divBdr>
    </w:div>
    <w:div w:id="356931841">
      <w:bodyDiv w:val="1"/>
      <w:marLeft w:val="0"/>
      <w:marRight w:val="0"/>
      <w:marTop w:val="0"/>
      <w:marBottom w:val="0"/>
      <w:divBdr>
        <w:top w:val="none" w:sz="0" w:space="0" w:color="auto"/>
        <w:left w:val="none" w:sz="0" w:space="0" w:color="auto"/>
        <w:bottom w:val="none" w:sz="0" w:space="0" w:color="auto"/>
        <w:right w:val="none" w:sz="0" w:space="0" w:color="auto"/>
      </w:divBdr>
    </w:div>
    <w:div w:id="356975095">
      <w:bodyDiv w:val="1"/>
      <w:marLeft w:val="0"/>
      <w:marRight w:val="0"/>
      <w:marTop w:val="0"/>
      <w:marBottom w:val="0"/>
      <w:divBdr>
        <w:top w:val="none" w:sz="0" w:space="0" w:color="auto"/>
        <w:left w:val="none" w:sz="0" w:space="0" w:color="auto"/>
        <w:bottom w:val="none" w:sz="0" w:space="0" w:color="auto"/>
        <w:right w:val="none" w:sz="0" w:space="0" w:color="auto"/>
      </w:divBdr>
    </w:div>
    <w:div w:id="357048152">
      <w:bodyDiv w:val="1"/>
      <w:marLeft w:val="0"/>
      <w:marRight w:val="0"/>
      <w:marTop w:val="0"/>
      <w:marBottom w:val="0"/>
      <w:divBdr>
        <w:top w:val="none" w:sz="0" w:space="0" w:color="auto"/>
        <w:left w:val="none" w:sz="0" w:space="0" w:color="auto"/>
        <w:bottom w:val="none" w:sz="0" w:space="0" w:color="auto"/>
        <w:right w:val="none" w:sz="0" w:space="0" w:color="auto"/>
      </w:divBdr>
    </w:div>
    <w:div w:id="357049121">
      <w:bodyDiv w:val="1"/>
      <w:marLeft w:val="0"/>
      <w:marRight w:val="0"/>
      <w:marTop w:val="0"/>
      <w:marBottom w:val="0"/>
      <w:divBdr>
        <w:top w:val="none" w:sz="0" w:space="0" w:color="auto"/>
        <w:left w:val="none" w:sz="0" w:space="0" w:color="auto"/>
        <w:bottom w:val="none" w:sz="0" w:space="0" w:color="auto"/>
        <w:right w:val="none" w:sz="0" w:space="0" w:color="auto"/>
      </w:divBdr>
    </w:div>
    <w:div w:id="357318883">
      <w:bodyDiv w:val="1"/>
      <w:marLeft w:val="0"/>
      <w:marRight w:val="0"/>
      <w:marTop w:val="0"/>
      <w:marBottom w:val="0"/>
      <w:divBdr>
        <w:top w:val="none" w:sz="0" w:space="0" w:color="auto"/>
        <w:left w:val="none" w:sz="0" w:space="0" w:color="auto"/>
        <w:bottom w:val="none" w:sz="0" w:space="0" w:color="auto"/>
        <w:right w:val="none" w:sz="0" w:space="0" w:color="auto"/>
      </w:divBdr>
    </w:div>
    <w:div w:id="357388236">
      <w:bodyDiv w:val="1"/>
      <w:marLeft w:val="0"/>
      <w:marRight w:val="0"/>
      <w:marTop w:val="0"/>
      <w:marBottom w:val="0"/>
      <w:divBdr>
        <w:top w:val="none" w:sz="0" w:space="0" w:color="auto"/>
        <w:left w:val="none" w:sz="0" w:space="0" w:color="auto"/>
        <w:bottom w:val="none" w:sz="0" w:space="0" w:color="auto"/>
        <w:right w:val="none" w:sz="0" w:space="0" w:color="auto"/>
      </w:divBdr>
    </w:div>
    <w:div w:id="357437332">
      <w:bodyDiv w:val="1"/>
      <w:marLeft w:val="0"/>
      <w:marRight w:val="0"/>
      <w:marTop w:val="0"/>
      <w:marBottom w:val="0"/>
      <w:divBdr>
        <w:top w:val="none" w:sz="0" w:space="0" w:color="auto"/>
        <w:left w:val="none" w:sz="0" w:space="0" w:color="auto"/>
        <w:bottom w:val="none" w:sz="0" w:space="0" w:color="auto"/>
        <w:right w:val="none" w:sz="0" w:space="0" w:color="auto"/>
      </w:divBdr>
    </w:div>
    <w:div w:id="357507671">
      <w:bodyDiv w:val="1"/>
      <w:marLeft w:val="0"/>
      <w:marRight w:val="0"/>
      <w:marTop w:val="0"/>
      <w:marBottom w:val="0"/>
      <w:divBdr>
        <w:top w:val="none" w:sz="0" w:space="0" w:color="auto"/>
        <w:left w:val="none" w:sz="0" w:space="0" w:color="auto"/>
        <w:bottom w:val="none" w:sz="0" w:space="0" w:color="auto"/>
        <w:right w:val="none" w:sz="0" w:space="0" w:color="auto"/>
      </w:divBdr>
    </w:div>
    <w:div w:id="357630881">
      <w:bodyDiv w:val="1"/>
      <w:marLeft w:val="0"/>
      <w:marRight w:val="0"/>
      <w:marTop w:val="0"/>
      <w:marBottom w:val="0"/>
      <w:divBdr>
        <w:top w:val="none" w:sz="0" w:space="0" w:color="auto"/>
        <w:left w:val="none" w:sz="0" w:space="0" w:color="auto"/>
        <w:bottom w:val="none" w:sz="0" w:space="0" w:color="auto"/>
        <w:right w:val="none" w:sz="0" w:space="0" w:color="auto"/>
      </w:divBdr>
    </w:div>
    <w:div w:id="357698718">
      <w:bodyDiv w:val="1"/>
      <w:marLeft w:val="0"/>
      <w:marRight w:val="0"/>
      <w:marTop w:val="0"/>
      <w:marBottom w:val="0"/>
      <w:divBdr>
        <w:top w:val="none" w:sz="0" w:space="0" w:color="auto"/>
        <w:left w:val="none" w:sz="0" w:space="0" w:color="auto"/>
        <w:bottom w:val="none" w:sz="0" w:space="0" w:color="auto"/>
        <w:right w:val="none" w:sz="0" w:space="0" w:color="auto"/>
      </w:divBdr>
    </w:div>
    <w:div w:id="357849769">
      <w:bodyDiv w:val="1"/>
      <w:marLeft w:val="0"/>
      <w:marRight w:val="0"/>
      <w:marTop w:val="0"/>
      <w:marBottom w:val="0"/>
      <w:divBdr>
        <w:top w:val="none" w:sz="0" w:space="0" w:color="auto"/>
        <w:left w:val="none" w:sz="0" w:space="0" w:color="auto"/>
        <w:bottom w:val="none" w:sz="0" w:space="0" w:color="auto"/>
        <w:right w:val="none" w:sz="0" w:space="0" w:color="auto"/>
      </w:divBdr>
    </w:div>
    <w:div w:id="357857374">
      <w:bodyDiv w:val="1"/>
      <w:marLeft w:val="0"/>
      <w:marRight w:val="0"/>
      <w:marTop w:val="0"/>
      <w:marBottom w:val="0"/>
      <w:divBdr>
        <w:top w:val="none" w:sz="0" w:space="0" w:color="auto"/>
        <w:left w:val="none" w:sz="0" w:space="0" w:color="auto"/>
        <w:bottom w:val="none" w:sz="0" w:space="0" w:color="auto"/>
        <w:right w:val="none" w:sz="0" w:space="0" w:color="auto"/>
      </w:divBdr>
    </w:div>
    <w:div w:id="358163230">
      <w:bodyDiv w:val="1"/>
      <w:marLeft w:val="0"/>
      <w:marRight w:val="0"/>
      <w:marTop w:val="0"/>
      <w:marBottom w:val="0"/>
      <w:divBdr>
        <w:top w:val="none" w:sz="0" w:space="0" w:color="auto"/>
        <w:left w:val="none" w:sz="0" w:space="0" w:color="auto"/>
        <w:bottom w:val="none" w:sz="0" w:space="0" w:color="auto"/>
        <w:right w:val="none" w:sz="0" w:space="0" w:color="auto"/>
      </w:divBdr>
    </w:div>
    <w:div w:id="358165896">
      <w:bodyDiv w:val="1"/>
      <w:marLeft w:val="0"/>
      <w:marRight w:val="0"/>
      <w:marTop w:val="0"/>
      <w:marBottom w:val="0"/>
      <w:divBdr>
        <w:top w:val="none" w:sz="0" w:space="0" w:color="auto"/>
        <w:left w:val="none" w:sz="0" w:space="0" w:color="auto"/>
        <w:bottom w:val="none" w:sz="0" w:space="0" w:color="auto"/>
        <w:right w:val="none" w:sz="0" w:space="0" w:color="auto"/>
      </w:divBdr>
    </w:div>
    <w:div w:id="358317953">
      <w:bodyDiv w:val="1"/>
      <w:marLeft w:val="0"/>
      <w:marRight w:val="0"/>
      <w:marTop w:val="0"/>
      <w:marBottom w:val="0"/>
      <w:divBdr>
        <w:top w:val="none" w:sz="0" w:space="0" w:color="auto"/>
        <w:left w:val="none" w:sz="0" w:space="0" w:color="auto"/>
        <w:bottom w:val="none" w:sz="0" w:space="0" w:color="auto"/>
        <w:right w:val="none" w:sz="0" w:space="0" w:color="auto"/>
      </w:divBdr>
    </w:div>
    <w:div w:id="358353903">
      <w:bodyDiv w:val="1"/>
      <w:marLeft w:val="0"/>
      <w:marRight w:val="0"/>
      <w:marTop w:val="0"/>
      <w:marBottom w:val="0"/>
      <w:divBdr>
        <w:top w:val="none" w:sz="0" w:space="0" w:color="auto"/>
        <w:left w:val="none" w:sz="0" w:space="0" w:color="auto"/>
        <w:bottom w:val="none" w:sz="0" w:space="0" w:color="auto"/>
        <w:right w:val="none" w:sz="0" w:space="0" w:color="auto"/>
      </w:divBdr>
    </w:div>
    <w:div w:id="358354215">
      <w:bodyDiv w:val="1"/>
      <w:marLeft w:val="0"/>
      <w:marRight w:val="0"/>
      <w:marTop w:val="0"/>
      <w:marBottom w:val="0"/>
      <w:divBdr>
        <w:top w:val="none" w:sz="0" w:space="0" w:color="auto"/>
        <w:left w:val="none" w:sz="0" w:space="0" w:color="auto"/>
        <w:bottom w:val="none" w:sz="0" w:space="0" w:color="auto"/>
        <w:right w:val="none" w:sz="0" w:space="0" w:color="auto"/>
      </w:divBdr>
    </w:div>
    <w:div w:id="358356382">
      <w:bodyDiv w:val="1"/>
      <w:marLeft w:val="0"/>
      <w:marRight w:val="0"/>
      <w:marTop w:val="0"/>
      <w:marBottom w:val="0"/>
      <w:divBdr>
        <w:top w:val="none" w:sz="0" w:space="0" w:color="auto"/>
        <w:left w:val="none" w:sz="0" w:space="0" w:color="auto"/>
        <w:bottom w:val="none" w:sz="0" w:space="0" w:color="auto"/>
        <w:right w:val="none" w:sz="0" w:space="0" w:color="auto"/>
      </w:divBdr>
    </w:div>
    <w:div w:id="358438725">
      <w:bodyDiv w:val="1"/>
      <w:marLeft w:val="0"/>
      <w:marRight w:val="0"/>
      <w:marTop w:val="0"/>
      <w:marBottom w:val="0"/>
      <w:divBdr>
        <w:top w:val="none" w:sz="0" w:space="0" w:color="auto"/>
        <w:left w:val="none" w:sz="0" w:space="0" w:color="auto"/>
        <w:bottom w:val="none" w:sz="0" w:space="0" w:color="auto"/>
        <w:right w:val="none" w:sz="0" w:space="0" w:color="auto"/>
      </w:divBdr>
    </w:div>
    <w:div w:id="358504721">
      <w:bodyDiv w:val="1"/>
      <w:marLeft w:val="0"/>
      <w:marRight w:val="0"/>
      <w:marTop w:val="0"/>
      <w:marBottom w:val="0"/>
      <w:divBdr>
        <w:top w:val="none" w:sz="0" w:space="0" w:color="auto"/>
        <w:left w:val="none" w:sz="0" w:space="0" w:color="auto"/>
        <w:bottom w:val="none" w:sz="0" w:space="0" w:color="auto"/>
        <w:right w:val="none" w:sz="0" w:space="0" w:color="auto"/>
      </w:divBdr>
    </w:div>
    <w:div w:id="358553748">
      <w:bodyDiv w:val="1"/>
      <w:marLeft w:val="0"/>
      <w:marRight w:val="0"/>
      <w:marTop w:val="0"/>
      <w:marBottom w:val="0"/>
      <w:divBdr>
        <w:top w:val="none" w:sz="0" w:space="0" w:color="auto"/>
        <w:left w:val="none" w:sz="0" w:space="0" w:color="auto"/>
        <w:bottom w:val="none" w:sz="0" w:space="0" w:color="auto"/>
        <w:right w:val="none" w:sz="0" w:space="0" w:color="auto"/>
      </w:divBdr>
    </w:div>
    <w:div w:id="358554202">
      <w:bodyDiv w:val="1"/>
      <w:marLeft w:val="0"/>
      <w:marRight w:val="0"/>
      <w:marTop w:val="0"/>
      <w:marBottom w:val="0"/>
      <w:divBdr>
        <w:top w:val="none" w:sz="0" w:space="0" w:color="auto"/>
        <w:left w:val="none" w:sz="0" w:space="0" w:color="auto"/>
        <w:bottom w:val="none" w:sz="0" w:space="0" w:color="auto"/>
        <w:right w:val="none" w:sz="0" w:space="0" w:color="auto"/>
      </w:divBdr>
    </w:div>
    <w:div w:id="358625092">
      <w:bodyDiv w:val="1"/>
      <w:marLeft w:val="0"/>
      <w:marRight w:val="0"/>
      <w:marTop w:val="0"/>
      <w:marBottom w:val="0"/>
      <w:divBdr>
        <w:top w:val="none" w:sz="0" w:space="0" w:color="auto"/>
        <w:left w:val="none" w:sz="0" w:space="0" w:color="auto"/>
        <w:bottom w:val="none" w:sz="0" w:space="0" w:color="auto"/>
        <w:right w:val="none" w:sz="0" w:space="0" w:color="auto"/>
      </w:divBdr>
    </w:div>
    <w:div w:id="358628376">
      <w:bodyDiv w:val="1"/>
      <w:marLeft w:val="0"/>
      <w:marRight w:val="0"/>
      <w:marTop w:val="0"/>
      <w:marBottom w:val="0"/>
      <w:divBdr>
        <w:top w:val="none" w:sz="0" w:space="0" w:color="auto"/>
        <w:left w:val="none" w:sz="0" w:space="0" w:color="auto"/>
        <w:bottom w:val="none" w:sz="0" w:space="0" w:color="auto"/>
        <w:right w:val="none" w:sz="0" w:space="0" w:color="auto"/>
      </w:divBdr>
    </w:div>
    <w:div w:id="358704022">
      <w:bodyDiv w:val="1"/>
      <w:marLeft w:val="0"/>
      <w:marRight w:val="0"/>
      <w:marTop w:val="0"/>
      <w:marBottom w:val="0"/>
      <w:divBdr>
        <w:top w:val="none" w:sz="0" w:space="0" w:color="auto"/>
        <w:left w:val="none" w:sz="0" w:space="0" w:color="auto"/>
        <w:bottom w:val="none" w:sz="0" w:space="0" w:color="auto"/>
        <w:right w:val="none" w:sz="0" w:space="0" w:color="auto"/>
      </w:divBdr>
    </w:div>
    <w:div w:id="358891510">
      <w:bodyDiv w:val="1"/>
      <w:marLeft w:val="0"/>
      <w:marRight w:val="0"/>
      <w:marTop w:val="0"/>
      <w:marBottom w:val="0"/>
      <w:divBdr>
        <w:top w:val="none" w:sz="0" w:space="0" w:color="auto"/>
        <w:left w:val="none" w:sz="0" w:space="0" w:color="auto"/>
        <w:bottom w:val="none" w:sz="0" w:space="0" w:color="auto"/>
        <w:right w:val="none" w:sz="0" w:space="0" w:color="auto"/>
      </w:divBdr>
    </w:div>
    <w:div w:id="358967712">
      <w:bodyDiv w:val="1"/>
      <w:marLeft w:val="0"/>
      <w:marRight w:val="0"/>
      <w:marTop w:val="0"/>
      <w:marBottom w:val="0"/>
      <w:divBdr>
        <w:top w:val="none" w:sz="0" w:space="0" w:color="auto"/>
        <w:left w:val="none" w:sz="0" w:space="0" w:color="auto"/>
        <w:bottom w:val="none" w:sz="0" w:space="0" w:color="auto"/>
        <w:right w:val="none" w:sz="0" w:space="0" w:color="auto"/>
      </w:divBdr>
    </w:div>
    <w:div w:id="359018475">
      <w:bodyDiv w:val="1"/>
      <w:marLeft w:val="0"/>
      <w:marRight w:val="0"/>
      <w:marTop w:val="0"/>
      <w:marBottom w:val="0"/>
      <w:divBdr>
        <w:top w:val="none" w:sz="0" w:space="0" w:color="auto"/>
        <w:left w:val="none" w:sz="0" w:space="0" w:color="auto"/>
        <w:bottom w:val="none" w:sz="0" w:space="0" w:color="auto"/>
        <w:right w:val="none" w:sz="0" w:space="0" w:color="auto"/>
      </w:divBdr>
    </w:div>
    <w:div w:id="359400016">
      <w:bodyDiv w:val="1"/>
      <w:marLeft w:val="0"/>
      <w:marRight w:val="0"/>
      <w:marTop w:val="0"/>
      <w:marBottom w:val="0"/>
      <w:divBdr>
        <w:top w:val="none" w:sz="0" w:space="0" w:color="auto"/>
        <w:left w:val="none" w:sz="0" w:space="0" w:color="auto"/>
        <w:bottom w:val="none" w:sz="0" w:space="0" w:color="auto"/>
        <w:right w:val="none" w:sz="0" w:space="0" w:color="auto"/>
      </w:divBdr>
    </w:div>
    <w:div w:id="359554165">
      <w:bodyDiv w:val="1"/>
      <w:marLeft w:val="0"/>
      <w:marRight w:val="0"/>
      <w:marTop w:val="0"/>
      <w:marBottom w:val="0"/>
      <w:divBdr>
        <w:top w:val="none" w:sz="0" w:space="0" w:color="auto"/>
        <w:left w:val="none" w:sz="0" w:space="0" w:color="auto"/>
        <w:bottom w:val="none" w:sz="0" w:space="0" w:color="auto"/>
        <w:right w:val="none" w:sz="0" w:space="0" w:color="auto"/>
      </w:divBdr>
    </w:div>
    <w:div w:id="359824576">
      <w:bodyDiv w:val="1"/>
      <w:marLeft w:val="0"/>
      <w:marRight w:val="0"/>
      <w:marTop w:val="0"/>
      <w:marBottom w:val="0"/>
      <w:divBdr>
        <w:top w:val="none" w:sz="0" w:space="0" w:color="auto"/>
        <w:left w:val="none" w:sz="0" w:space="0" w:color="auto"/>
        <w:bottom w:val="none" w:sz="0" w:space="0" w:color="auto"/>
        <w:right w:val="none" w:sz="0" w:space="0" w:color="auto"/>
      </w:divBdr>
    </w:div>
    <w:div w:id="360014590">
      <w:bodyDiv w:val="1"/>
      <w:marLeft w:val="0"/>
      <w:marRight w:val="0"/>
      <w:marTop w:val="0"/>
      <w:marBottom w:val="0"/>
      <w:divBdr>
        <w:top w:val="none" w:sz="0" w:space="0" w:color="auto"/>
        <w:left w:val="none" w:sz="0" w:space="0" w:color="auto"/>
        <w:bottom w:val="none" w:sz="0" w:space="0" w:color="auto"/>
        <w:right w:val="none" w:sz="0" w:space="0" w:color="auto"/>
      </w:divBdr>
    </w:div>
    <w:div w:id="360057172">
      <w:bodyDiv w:val="1"/>
      <w:marLeft w:val="0"/>
      <w:marRight w:val="0"/>
      <w:marTop w:val="0"/>
      <w:marBottom w:val="0"/>
      <w:divBdr>
        <w:top w:val="none" w:sz="0" w:space="0" w:color="auto"/>
        <w:left w:val="none" w:sz="0" w:space="0" w:color="auto"/>
        <w:bottom w:val="none" w:sz="0" w:space="0" w:color="auto"/>
        <w:right w:val="none" w:sz="0" w:space="0" w:color="auto"/>
      </w:divBdr>
    </w:div>
    <w:div w:id="360129010">
      <w:bodyDiv w:val="1"/>
      <w:marLeft w:val="0"/>
      <w:marRight w:val="0"/>
      <w:marTop w:val="0"/>
      <w:marBottom w:val="0"/>
      <w:divBdr>
        <w:top w:val="none" w:sz="0" w:space="0" w:color="auto"/>
        <w:left w:val="none" w:sz="0" w:space="0" w:color="auto"/>
        <w:bottom w:val="none" w:sz="0" w:space="0" w:color="auto"/>
        <w:right w:val="none" w:sz="0" w:space="0" w:color="auto"/>
      </w:divBdr>
    </w:div>
    <w:div w:id="360135070">
      <w:bodyDiv w:val="1"/>
      <w:marLeft w:val="0"/>
      <w:marRight w:val="0"/>
      <w:marTop w:val="0"/>
      <w:marBottom w:val="0"/>
      <w:divBdr>
        <w:top w:val="none" w:sz="0" w:space="0" w:color="auto"/>
        <w:left w:val="none" w:sz="0" w:space="0" w:color="auto"/>
        <w:bottom w:val="none" w:sz="0" w:space="0" w:color="auto"/>
        <w:right w:val="none" w:sz="0" w:space="0" w:color="auto"/>
      </w:divBdr>
    </w:div>
    <w:div w:id="360519327">
      <w:bodyDiv w:val="1"/>
      <w:marLeft w:val="0"/>
      <w:marRight w:val="0"/>
      <w:marTop w:val="0"/>
      <w:marBottom w:val="0"/>
      <w:divBdr>
        <w:top w:val="none" w:sz="0" w:space="0" w:color="auto"/>
        <w:left w:val="none" w:sz="0" w:space="0" w:color="auto"/>
        <w:bottom w:val="none" w:sz="0" w:space="0" w:color="auto"/>
        <w:right w:val="none" w:sz="0" w:space="0" w:color="auto"/>
      </w:divBdr>
    </w:div>
    <w:div w:id="360715101">
      <w:bodyDiv w:val="1"/>
      <w:marLeft w:val="0"/>
      <w:marRight w:val="0"/>
      <w:marTop w:val="0"/>
      <w:marBottom w:val="0"/>
      <w:divBdr>
        <w:top w:val="none" w:sz="0" w:space="0" w:color="auto"/>
        <w:left w:val="none" w:sz="0" w:space="0" w:color="auto"/>
        <w:bottom w:val="none" w:sz="0" w:space="0" w:color="auto"/>
        <w:right w:val="none" w:sz="0" w:space="0" w:color="auto"/>
      </w:divBdr>
    </w:div>
    <w:div w:id="360933362">
      <w:bodyDiv w:val="1"/>
      <w:marLeft w:val="0"/>
      <w:marRight w:val="0"/>
      <w:marTop w:val="0"/>
      <w:marBottom w:val="0"/>
      <w:divBdr>
        <w:top w:val="none" w:sz="0" w:space="0" w:color="auto"/>
        <w:left w:val="none" w:sz="0" w:space="0" w:color="auto"/>
        <w:bottom w:val="none" w:sz="0" w:space="0" w:color="auto"/>
        <w:right w:val="none" w:sz="0" w:space="0" w:color="auto"/>
      </w:divBdr>
    </w:div>
    <w:div w:id="361326307">
      <w:bodyDiv w:val="1"/>
      <w:marLeft w:val="0"/>
      <w:marRight w:val="0"/>
      <w:marTop w:val="0"/>
      <w:marBottom w:val="0"/>
      <w:divBdr>
        <w:top w:val="none" w:sz="0" w:space="0" w:color="auto"/>
        <w:left w:val="none" w:sz="0" w:space="0" w:color="auto"/>
        <w:bottom w:val="none" w:sz="0" w:space="0" w:color="auto"/>
        <w:right w:val="none" w:sz="0" w:space="0" w:color="auto"/>
      </w:divBdr>
    </w:div>
    <w:div w:id="361366881">
      <w:bodyDiv w:val="1"/>
      <w:marLeft w:val="0"/>
      <w:marRight w:val="0"/>
      <w:marTop w:val="0"/>
      <w:marBottom w:val="0"/>
      <w:divBdr>
        <w:top w:val="none" w:sz="0" w:space="0" w:color="auto"/>
        <w:left w:val="none" w:sz="0" w:space="0" w:color="auto"/>
        <w:bottom w:val="none" w:sz="0" w:space="0" w:color="auto"/>
        <w:right w:val="none" w:sz="0" w:space="0" w:color="auto"/>
      </w:divBdr>
    </w:div>
    <w:div w:id="361368153">
      <w:bodyDiv w:val="1"/>
      <w:marLeft w:val="0"/>
      <w:marRight w:val="0"/>
      <w:marTop w:val="0"/>
      <w:marBottom w:val="0"/>
      <w:divBdr>
        <w:top w:val="none" w:sz="0" w:space="0" w:color="auto"/>
        <w:left w:val="none" w:sz="0" w:space="0" w:color="auto"/>
        <w:bottom w:val="none" w:sz="0" w:space="0" w:color="auto"/>
        <w:right w:val="none" w:sz="0" w:space="0" w:color="auto"/>
      </w:divBdr>
      <w:divsChild>
        <w:div w:id="128980835">
          <w:marLeft w:val="0"/>
          <w:marRight w:val="0"/>
          <w:marTop w:val="0"/>
          <w:marBottom w:val="0"/>
          <w:divBdr>
            <w:top w:val="none" w:sz="0" w:space="0" w:color="auto"/>
            <w:left w:val="none" w:sz="0" w:space="0" w:color="auto"/>
            <w:bottom w:val="none" w:sz="0" w:space="0" w:color="auto"/>
            <w:right w:val="none" w:sz="0" w:space="0" w:color="auto"/>
          </w:divBdr>
          <w:divsChild>
            <w:div w:id="1001784040">
              <w:marLeft w:val="0"/>
              <w:marRight w:val="0"/>
              <w:marTop w:val="0"/>
              <w:marBottom w:val="0"/>
              <w:divBdr>
                <w:top w:val="none" w:sz="0" w:space="0" w:color="auto"/>
                <w:left w:val="none" w:sz="0" w:space="0" w:color="auto"/>
                <w:bottom w:val="none" w:sz="0" w:space="0" w:color="auto"/>
                <w:right w:val="none" w:sz="0" w:space="0" w:color="auto"/>
              </w:divBdr>
              <w:divsChild>
                <w:div w:id="1221134178">
                  <w:marLeft w:val="0"/>
                  <w:marRight w:val="0"/>
                  <w:marTop w:val="0"/>
                  <w:marBottom w:val="0"/>
                  <w:divBdr>
                    <w:top w:val="none" w:sz="0" w:space="0" w:color="auto"/>
                    <w:left w:val="none" w:sz="0" w:space="0" w:color="auto"/>
                    <w:bottom w:val="none" w:sz="0" w:space="0" w:color="auto"/>
                    <w:right w:val="none" w:sz="0" w:space="0" w:color="auto"/>
                  </w:divBdr>
                  <w:divsChild>
                    <w:div w:id="1774937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916224">
              <w:marLeft w:val="0"/>
              <w:marRight w:val="0"/>
              <w:marTop w:val="0"/>
              <w:marBottom w:val="0"/>
              <w:divBdr>
                <w:top w:val="none" w:sz="0" w:space="0" w:color="auto"/>
                <w:left w:val="none" w:sz="0" w:space="0" w:color="auto"/>
                <w:bottom w:val="none" w:sz="0" w:space="0" w:color="auto"/>
                <w:right w:val="none" w:sz="0" w:space="0" w:color="auto"/>
              </w:divBdr>
              <w:divsChild>
                <w:div w:id="751660205">
                  <w:marLeft w:val="0"/>
                  <w:marRight w:val="0"/>
                  <w:marTop w:val="0"/>
                  <w:marBottom w:val="0"/>
                  <w:divBdr>
                    <w:top w:val="none" w:sz="0" w:space="0" w:color="auto"/>
                    <w:left w:val="none" w:sz="0" w:space="0" w:color="auto"/>
                    <w:bottom w:val="none" w:sz="0" w:space="0" w:color="auto"/>
                    <w:right w:val="none" w:sz="0" w:space="0" w:color="auto"/>
                  </w:divBdr>
                  <w:divsChild>
                    <w:div w:id="2000695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3681835">
          <w:marLeft w:val="0"/>
          <w:marRight w:val="0"/>
          <w:marTop w:val="0"/>
          <w:marBottom w:val="0"/>
          <w:divBdr>
            <w:top w:val="none" w:sz="0" w:space="0" w:color="auto"/>
            <w:left w:val="none" w:sz="0" w:space="0" w:color="auto"/>
            <w:bottom w:val="none" w:sz="0" w:space="0" w:color="auto"/>
            <w:right w:val="none" w:sz="0" w:space="0" w:color="auto"/>
          </w:divBdr>
          <w:divsChild>
            <w:div w:id="587233706">
              <w:marLeft w:val="0"/>
              <w:marRight w:val="0"/>
              <w:marTop w:val="0"/>
              <w:marBottom w:val="0"/>
              <w:divBdr>
                <w:top w:val="none" w:sz="0" w:space="0" w:color="auto"/>
                <w:left w:val="none" w:sz="0" w:space="0" w:color="auto"/>
                <w:bottom w:val="none" w:sz="0" w:space="0" w:color="auto"/>
                <w:right w:val="none" w:sz="0" w:space="0" w:color="auto"/>
              </w:divBdr>
              <w:divsChild>
                <w:div w:id="1643148854">
                  <w:marLeft w:val="0"/>
                  <w:marRight w:val="0"/>
                  <w:marTop w:val="0"/>
                  <w:marBottom w:val="0"/>
                  <w:divBdr>
                    <w:top w:val="none" w:sz="0" w:space="0" w:color="auto"/>
                    <w:left w:val="none" w:sz="0" w:space="0" w:color="auto"/>
                    <w:bottom w:val="none" w:sz="0" w:space="0" w:color="auto"/>
                    <w:right w:val="none" w:sz="0" w:space="0" w:color="auto"/>
                  </w:divBdr>
                  <w:divsChild>
                    <w:div w:id="1304962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894653">
              <w:marLeft w:val="0"/>
              <w:marRight w:val="0"/>
              <w:marTop w:val="0"/>
              <w:marBottom w:val="0"/>
              <w:divBdr>
                <w:top w:val="none" w:sz="0" w:space="0" w:color="auto"/>
                <w:left w:val="none" w:sz="0" w:space="0" w:color="auto"/>
                <w:bottom w:val="none" w:sz="0" w:space="0" w:color="auto"/>
                <w:right w:val="none" w:sz="0" w:space="0" w:color="auto"/>
              </w:divBdr>
              <w:divsChild>
                <w:div w:id="1233008529">
                  <w:marLeft w:val="0"/>
                  <w:marRight w:val="0"/>
                  <w:marTop w:val="0"/>
                  <w:marBottom w:val="0"/>
                  <w:divBdr>
                    <w:top w:val="none" w:sz="0" w:space="0" w:color="auto"/>
                    <w:left w:val="none" w:sz="0" w:space="0" w:color="auto"/>
                    <w:bottom w:val="none" w:sz="0" w:space="0" w:color="auto"/>
                    <w:right w:val="none" w:sz="0" w:space="0" w:color="auto"/>
                  </w:divBdr>
                  <w:divsChild>
                    <w:div w:id="718091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7813621">
          <w:marLeft w:val="0"/>
          <w:marRight w:val="0"/>
          <w:marTop w:val="0"/>
          <w:marBottom w:val="0"/>
          <w:divBdr>
            <w:top w:val="none" w:sz="0" w:space="0" w:color="auto"/>
            <w:left w:val="none" w:sz="0" w:space="0" w:color="auto"/>
            <w:bottom w:val="none" w:sz="0" w:space="0" w:color="auto"/>
            <w:right w:val="none" w:sz="0" w:space="0" w:color="auto"/>
          </w:divBdr>
          <w:divsChild>
            <w:div w:id="1169979878">
              <w:marLeft w:val="0"/>
              <w:marRight w:val="0"/>
              <w:marTop w:val="0"/>
              <w:marBottom w:val="0"/>
              <w:divBdr>
                <w:top w:val="none" w:sz="0" w:space="0" w:color="auto"/>
                <w:left w:val="none" w:sz="0" w:space="0" w:color="auto"/>
                <w:bottom w:val="none" w:sz="0" w:space="0" w:color="auto"/>
                <w:right w:val="none" w:sz="0" w:space="0" w:color="auto"/>
              </w:divBdr>
              <w:divsChild>
                <w:div w:id="1463574890">
                  <w:marLeft w:val="0"/>
                  <w:marRight w:val="0"/>
                  <w:marTop w:val="0"/>
                  <w:marBottom w:val="0"/>
                  <w:divBdr>
                    <w:top w:val="none" w:sz="0" w:space="0" w:color="auto"/>
                    <w:left w:val="none" w:sz="0" w:space="0" w:color="auto"/>
                    <w:bottom w:val="none" w:sz="0" w:space="0" w:color="auto"/>
                    <w:right w:val="none" w:sz="0" w:space="0" w:color="auto"/>
                  </w:divBdr>
                  <w:divsChild>
                    <w:div w:id="1837530186">
                      <w:marLeft w:val="0"/>
                      <w:marRight w:val="0"/>
                      <w:marTop w:val="0"/>
                      <w:marBottom w:val="0"/>
                      <w:divBdr>
                        <w:top w:val="none" w:sz="0" w:space="0" w:color="auto"/>
                        <w:left w:val="none" w:sz="0" w:space="0" w:color="auto"/>
                        <w:bottom w:val="none" w:sz="0" w:space="0" w:color="auto"/>
                        <w:right w:val="none" w:sz="0" w:space="0" w:color="auto"/>
                      </w:divBdr>
                      <w:divsChild>
                        <w:div w:id="1799102132">
                          <w:marLeft w:val="0"/>
                          <w:marRight w:val="0"/>
                          <w:marTop w:val="0"/>
                          <w:marBottom w:val="0"/>
                          <w:divBdr>
                            <w:top w:val="none" w:sz="0" w:space="0" w:color="auto"/>
                            <w:left w:val="none" w:sz="0" w:space="0" w:color="auto"/>
                            <w:bottom w:val="none" w:sz="0" w:space="0" w:color="auto"/>
                            <w:right w:val="none" w:sz="0" w:space="0" w:color="auto"/>
                          </w:divBdr>
                          <w:divsChild>
                            <w:div w:id="1010639309">
                              <w:marLeft w:val="0"/>
                              <w:marRight w:val="0"/>
                              <w:marTop w:val="0"/>
                              <w:marBottom w:val="0"/>
                              <w:divBdr>
                                <w:top w:val="none" w:sz="0" w:space="0" w:color="auto"/>
                                <w:left w:val="none" w:sz="0" w:space="0" w:color="auto"/>
                                <w:bottom w:val="none" w:sz="0" w:space="0" w:color="auto"/>
                                <w:right w:val="none" w:sz="0" w:space="0" w:color="auto"/>
                              </w:divBdr>
                            </w:div>
                            <w:div w:id="1043285922">
                              <w:marLeft w:val="0"/>
                              <w:marRight w:val="0"/>
                              <w:marTop w:val="0"/>
                              <w:marBottom w:val="0"/>
                              <w:divBdr>
                                <w:top w:val="none" w:sz="0" w:space="0" w:color="auto"/>
                                <w:left w:val="none" w:sz="0" w:space="0" w:color="auto"/>
                                <w:bottom w:val="none" w:sz="0" w:space="0" w:color="auto"/>
                                <w:right w:val="none" w:sz="0" w:space="0" w:color="auto"/>
                              </w:divBdr>
                              <w:divsChild>
                                <w:div w:id="2053575679">
                                  <w:marLeft w:val="0"/>
                                  <w:marRight w:val="0"/>
                                  <w:marTop w:val="0"/>
                                  <w:marBottom w:val="0"/>
                                  <w:divBdr>
                                    <w:top w:val="none" w:sz="0" w:space="0" w:color="auto"/>
                                    <w:left w:val="none" w:sz="0" w:space="0" w:color="auto"/>
                                    <w:bottom w:val="none" w:sz="0" w:space="0" w:color="auto"/>
                                    <w:right w:val="none" w:sz="0" w:space="0" w:color="auto"/>
                                  </w:divBdr>
                                </w:div>
                              </w:divsChild>
                            </w:div>
                            <w:div w:id="1996252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4335509">
              <w:marLeft w:val="0"/>
              <w:marRight w:val="0"/>
              <w:marTop w:val="0"/>
              <w:marBottom w:val="0"/>
              <w:divBdr>
                <w:top w:val="none" w:sz="0" w:space="0" w:color="auto"/>
                <w:left w:val="none" w:sz="0" w:space="0" w:color="auto"/>
                <w:bottom w:val="none" w:sz="0" w:space="0" w:color="auto"/>
                <w:right w:val="none" w:sz="0" w:space="0" w:color="auto"/>
              </w:divBdr>
              <w:divsChild>
                <w:div w:id="1914048008">
                  <w:marLeft w:val="0"/>
                  <w:marRight w:val="0"/>
                  <w:marTop w:val="0"/>
                  <w:marBottom w:val="0"/>
                  <w:divBdr>
                    <w:top w:val="none" w:sz="0" w:space="0" w:color="auto"/>
                    <w:left w:val="none" w:sz="0" w:space="0" w:color="auto"/>
                    <w:bottom w:val="none" w:sz="0" w:space="0" w:color="auto"/>
                    <w:right w:val="none" w:sz="0" w:space="0" w:color="auto"/>
                  </w:divBdr>
                  <w:divsChild>
                    <w:div w:id="316346505">
                      <w:marLeft w:val="0"/>
                      <w:marRight w:val="0"/>
                      <w:marTop w:val="0"/>
                      <w:marBottom w:val="0"/>
                      <w:divBdr>
                        <w:top w:val="none" w:sz="0" w:space="0" w:color="auto"/>
                        <w:left w:val="none" w:sz="0" w:space="0" w:color="auto"/>
                        <w:bottom w:val="none" w:sz="0" w:space="0" w:color="auto"/>
                        <w:right w:val="none" w:sz="0" w:space="0" w:color="auto"/>
                      </w:divBdr>
                      <w:divsChild>
                        <w:div w:id="193036240">
                          <w:marLeft w:val="0"/>
                          <w:marRight w:val="0"/>
                          <w:marTop w:val="0"/>
                          <w:marBottom w:val="0"/>
                          <w:divBdr>
                            <w:top w:val="none" w:sz="0" w:space="0" w:color="auto"/>
                            <w:left w:val="none" w:sz="0" w:space="0" w:color="auto"/>
                            <w:bottom w:val="none" w:sz="0" w:space="0" w:color="auto"/>
                            <w:right w:val="none" w:sz="0" w:space="0" w:color="auto"/>
                          </w:divBdr>
                          <w:divsChild>
                            <w:div w:id="1910263894">
                              <w:marLeft w:val="0"/>
                              <w:marRight w:val="0"/>
                              <w:marTop w:val="0"/>
                              <w:marBottom w:val="0"/>
                              <w:divBdr>
                                <w:top w:val="none" w:sz="0" w:space="0" w:color="auto"/>
                                <w:left w:val="none" w:sz="0" w:space="0" w:color="auto"/>
                                <w:bottom w:val="none" w:sz="0" w:space="0" w:color="auto"/>
                                <w:right w:val="none" w:sz="0" w:space="0" w:color="auto"/>
                              </w:divBdr>
                            </w:div>
                          </w:divsChild>
                        </w:div>
                        <w:div w:id="462773985">
                          <w:marLeft w:val="0"/>
                          <w:marRight w:val="0"/>
                          <w:marTop w:val="0"/>
                          <w:marBottom w:val="0"/>
                          <w:divBdr>
                            <w:top w:val="none" w:sz="0" w:space="0" w:color="auto"/>
                            <w:left w:val="none" w:sz="0" w:space="0" w:color="auto"/>
                            <w:bottom w:val="none" w:sz="0" w:space="0" w:color="auto"/>
                            <w:right w:val="none" w:sz="0" w:space="0" w:color="auto"/>
                          </w:divBdr>
                          <w:divsChild>
                            <w:div w:id="2043164980">
                              <w:marLeft w:val="0"/>
                              <w:marRight w:val="0"/>
                              <w:marTop w:val="0"/>
                              <w:marBottom w:val="0"/>
                              <w:divBdr>
                                <w:top w:val="none" w:sz="0" w:space="0" w:color="auto"/>
                                <w:left w:val="none" w:sz="0" w:space="0" w:color="auto"/>
                                <w:bottom w:val="none" w:sz="0" w:space="0" w:color="auto"/>
                                <w:right w:val="none" w:sz="0" w:space="0" w:color="auto"/>
                              </w:divBdr>
                            </w:div>
                          </w:divsChild>
                        </w:div>
                        <w:div w:id="630750649">
                          <w:marLeft w:val="0"/>
                          <w:marRight w:val="0"/>
                          <w:marTop w:val="0"/>
                          <w:marBottom w:val="0"/>
                          <w:divBdr>
                            <w:top w:val="none" w:sz="0" w:space="0" w:color="auto"/>
                            <w:left w:val="none" w:sz="0" w:space="0" w:color="auto"/>
                            <w:bottom w:val="none" w:sz="0" w:space="0" w:color="auto"/>
                            <w:right w:val="none" w:sz="0" w:space="0" w:color="auto"/>
                          </w:divBdr>
                          <w:divsChild>
                            <w:div w:id="2076932783">
                              <w:marLeft w:val="0"/>
                              <w:marRight w:val="0"/>
                              <w:marTop w:val="0"/>
                              <w:marBottom w:val="0"/>
                              <w:divBdr>
                                <w:top w:val="none" w:sz="0" w:space="0" w:color="auto"/>
                                <w:left w:val="none" w:sz="0" w:space="0" w:color="auto"/>
                                <w:bottom w:val="none" w:sz="0" w:space="0" w:color="auto"/>
                                <w:right w:val="none" w:sz="0" w:space="0" w:color="auto"/>
                              </w:divBdr>
                            </w:div>
                          </w:divsChild>
                        </w:div>
                        <w:div w:id="849567469">
                          <w:marLeft w:val="0"/>
                          <w:marRight w:val="0"/>
                          <w:marTop w:val="0"/>
                          <w:marBottom w:val="0"/>
                          <w:divBdr>
                            <w:top w:val="none" w:sz="0" w:space="0" w:color="auto"/>
                            <w:left w:val="none" w:sz="0" w:space="0" w:color="auto"/>
                            <w:bottom w:val="none" w:sz="0" w:space="0" w:color="auto"/>
                            <w:right w:val="none" w:sz="0" w:space="0" w:color="auto"/>
                          </w:divBdr>
                          <w:divsChild>
                            <w:div w:id="244267187">
                              <w:marLeft w:val="0"/>
                              <w:marRight w:val="0"/>
                              <w:marTop w:val="0"/>
                              <w:marBottom w:val="0"/>
                              <w:divBdr>
                                <w:top w:val="none" w:sz="0" w:space="0" w:color="auto"/>
                                <w:left w:val="none" w:sz="0" w:space="0" w:color="auto"/>
                                <w:bottom w:val="none" w:sz="0" w:space="0" w:color="auto"/>
                                <w:right w:val="none" w:sz="0" w:space="0" w:color="auto"/>
                              </w:divBdr>
                            </w:div>
                          </w:divsChild>
                        </w:div>
                        <w:div w:id="990864030">
                          <w:marLeft w:val="0"/>
                          <w:marRight w:val="0"/>
                          <w:marTop w:val="0"/>
                          <w:marBottom w:val="0"/>
                          <w:divBdr>
                            <w:top w:val="none" w:sz="0" w:space="0" w:color="auto"/>
                            <w:left w:val="none" w:sz="0" w:space="0" w:color="auto"/>
                            <w:bottom w:val="none" w:sz="0" w:space="0" w:color="auto"/>
                            <w:right w:val="none" w:sz="0" w:space="0" w:color="auto"/>
                          </w:divBdr>
                          <w:divsChild>
                            <w:div w:id="1486509153">
                              <w:marLeft w:val="0"/>
                              <w:marRight w:val="0"/>
                              <w:marTop w:val="0"/>
                              <w:marBottom w:val="0"/>
                              <w:divBdr>
                                <w:top w:val="none" w:sz="0" w:space="0" w:color="auto"/>
                                <w:left w:val="none" w:sz="0" w:space="0" w:color="auto"/>
                                <w:bottom w:val="none" w:sz="0" w:space="0" w:color="auto"/>
                                <w:right w:val="none" w:sz="0" w:space="0" w:color="auto"/>
                              </w:divBdr>
                            </w:div>
                          </w:divsChild>
                        </w:div>
                        <w:div w:id="1086725433">
                          <w:marLeft w:val="0"/>
                          <w:marRight w:val="0"/>
                          <w:marTop w:val="0"/>
                          <w:marBottom w:val="0"/>
                          <w:divBdr>
                            <w:top w:val="none" w:sz="0" w:space="0" w:color="auto"/>
                            <w:left w:val="none" w:sz="0" w:space="0" w:color="auto"/>
                            <w:bottom w:val="none" w:sz="0" w:space="0" w:color="auto"/>
                            <w:right w:val="none" w:sz="0" w:space="0" w:color="auto"/>
                          </w:divBdr>
                          <w:divsChild>
                            <w:div w:id="1858225899">
                              <w:marLeft w:val="0"/>
                              <w:marRight w:val="0"/>
                              <w:marTop w:val="0"/>
                              <w:marBottom w:val="0"/>
                              <w:divBdr>
                                <w:top w:val="none" w:sz="0" w:space="0" w:color="auto"/>
                                <w:left w:val="none" w:sz="0" w:space="0" w:color="auto"/>
                                <w:bottom w:val="none" w:sz="0" w:space="0" w:color="auto"/>
                                <w:right w:val="none" w:sz="0" w:space="0" w:color="auto"/>
                              </w:divBdr>
                            </w:div>
                          </w:divsChild>
                        </w:div>
                        <w:div w:id="1291207838">
                          <w:marLeft w:val="0"/>
                          <w:marRight w:val="0"/>
                          <w:marTop w:val="0"/>
                          <w:marBottom w:val="0"/>
                          <w:divBdr>
                            <w:top w:val="none" w:sz="0" w:space="0" w:color="auto"/>
                            <w:left w:val="none" w:sz="0" w:space="0" w:color="auto"/>
                            <w:bottom w:val="none" w:sz="0" w:space="0" w:color="auto"/>
                            <w:right w:val="none" w:sz="0" w:space="0" w:color="auto"/>
                          </w:divBdr>
                          <w:divsChild>
                            <w:div w:id="1780564862">
                              <w:marLeft w:val="0"/>
                              <w:marRight w:val="0"/>
                              <w:marTop w:val="0"/>
                              <w:marBottom w:val="0"/>
                              <w:divBdr>
                                <w:top w:val="none" w:sz="0" w:space="0" w:color="auto"/>
                                <w:left w:val="none" w:sz="0" w:space="0" w:color="auto"/>
                                <w:bottom w:val="none" w:sz="0" w:space="0" w:color="auto"/>
                                <w:right w:val="none" w:sz="0" w:space="0" w:color="auto"/>
                              </w:divBdr>
                            </w:div>
                          </w:divsChild>
                        </w:div>
                        <w:div w:id="2073849603">
                          <w:marLeft w:val="0"/>
                          <w:marRight w:val="0"/>
                          <w:marTop w:val="0"/>
                          <w:marBottom w:val="0"/>
                          <w:divBdr>
                            <w:top w:val="none" w:sz="0" w:space="0" w:color="auto"/>
                            <w:left w:val="none" w:sz="0" w:space="0" w:color="auto"/>
                            <w:bottom w:val="none" w:sz="0" w:space="0" w:color="auto"/>
                            <w:right w:val="none" w:sz="0" w:space="0" w:color="auto"/>
                          </w:divBdr>
                          <w:divsChild>
                            <w:div w:id="1584947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8235844">
          <w:marLeft w:val="0"/>
          <w:marRight w:val="0"/>
          <w:marTop w:val="0"/>
          <w:marBottom w:val="0"/>
          <w:divBdr>
            <w:top w:val="none" w:sz="0" w:space="0" w:color="auto"/>
            <w:left w:val="none" w:sz="0" w:space="0" w:color="auto"/>
            <w:bottom w:val="none" w:sz="0" w:space="0" w:color="auto"/>
            <w:right w:val="none" w:sz="0" w:space="0" w:color="auto"/>
          </w:divBdr>
          <w:divsChild>
            <w:div w:id="947007789">
              <w:marLeft w:val="0"/>
              <w:marRight w:val="0"/>
              <w:marTop w:val="0"/>
              <w:marBottom w:val="0"/>
              <w:divBdr>
                <w:top w:val="none" w:sz="0" w:space="0" w:color="auto"/>
                <w:left w:val="none" w:sz="0" w:space="0" w:color="auto"/>
                <w:bottom w:val="none" w:sz="0" w:space="0" w:color="auto"/>
                <w:right w:val="none" w:sz="0" w:space="0" w:color="auto"/>
              </w:divBdr>
              <w:divsChild>
                <w:div w:id="312489222">
                  <w:marLeft w:val="0"/>
                  <w:marRight w:val="0"/>
                  <w:marTop w:val="0"/>
                  <w:marBottom w:val="0"/>
                  <w:divBdr>
                    <w:top w:val="none" w:sz="0" w:space="0" w:color="auto"/>
                    <w:left w:val="none" w:sz="0" w:space="0" w:color="auto"/>
                    <w:bottom w:val="none" w:sz="0" w:space="0" w:color="auto"/>
                    <w:right w:val="none" w:sz="0" w:space="0" w:color="auto"/>
                  </w:divBdr>
                  <w:divsChild>
                    <w:div w:id="1131096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691701">
          <w:marLeft w:val="0"/>
          <w:marRight w:val="0"/>
          <w:marTop w:val="0"/>
          <w:marBottom w:val="0"/>
          <w:divBdr>
            <w:top w:val="none" w:sz="0" w:space="0" w:color="auto"/>
            <w:left w:val="none" w:sz="0" w:space="0" w:color="auto"/>
            <w:bottom w:val="none" w:sz="0" w:space="0" w:color="auto"/>
            <w:right w:val="none" w:sz="0" w:space="0" w:color="auto"/>
          </w:divBdr>
          <w:divsChild>
            <w:div w:id="107818916">
              <w:marLeft w:val="0"/>
              <w:marRight w:val="0"/>
              <w:marTop w:val="0"/>
              <w:marBottom w:val="0"/>
              <w:divBdr>
                <w:top w:val="none" w:sz="0" w:space="0" w:color="auto"/>
                <w:left w:val="none" w:sz="0" w:space="0" w:color="auto"/>
                <w:bottom w:val="none" w:sz="0" w:space="0" w:color="auto"/>
                <w:right w:val="none" w:sz="0" w:space="0" w:color="auto"/>
              </w:divBdr>
              <w:divsChild>
                <w:div w:id="1969585464">
                  <w:marLeft w:val="0"/>
                  <w:marRight w:val="0"/>
                  <w:marTop w:val="0"/>
                  <w:marBottom w:val="0"/>
                  <w:divBdr>
                    <w:top w:val="none" w:sz="0" w:space="0" w:color="auto"/>
                    <w:left w:val="none" w:sz="0" w:space="0" w:color="auto"/>
                    <w:bottom w:val="none" w:sz="0" w:space="0" w:color="auto"/>
                    <w:right w:val="none" w:sz="0" w:space="0" w:color="auto"/>
                  </w:divBdr>
                  <w:divsChild>
                    <w:div w:id="1981576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997063">
              <w:marLeft w:val="0"/>
              <w:marRight w:val="0"/>
              <w:marTop w:val="0"/>
              <w:marBottom w:val="0"/>
              <w:divBdr>
                <w:top w:val="none" w:sz="0" w:space="0" w:color="auto"/>
                <w:left w:val="none" w:sz="0" w:space="0" w:color="auto"/>
                <w:bottom w:val="none" w:sz="0" w:space="0" w:color="auto"/>
                <w:right w:val="none" w:sz="0" w:space="0" w:color="auto"/>
              </w:divBdr>
              <w:divsChild>
                <w:div w:id="701319066">
                  <w:marLeft w:val="0"/>
                  <w:marRight w:val="0"/>
                  <w:marTop w:val="0"/>
                  <w:marBottom w:val="0"/>
                  <w:divBdr>
                    <w:top w:val="none" w:sz="0" w:space="0" w:color="auto"/>
                    <w:left w:val="none" w:sz="0" w:space="0" w:color="auto"/>
                    <w:bottom w:val="none" w:sz="0" w:space="0" w:color="auto"/>
                    <w:right w:val="none" w:sz="0" w:space="0" w:color="auto"/>
                  </w:divBdr>
                  <w:divsChild>
                    <w:div w:id="261770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848584">
          <w:marLeft w:val="0"/>
          <w:marRight w:val="0"/>
          <w:marTop w:val="0"/>
          <w:marBottom w:val="0"/>
          <w:divBdr>
            <w:top w:val="none" w:sz="0" w:space="0" w:color="auto"/>
            <w:left w:val="none" w:sz="0" w:space="0" w:color="auto"/>
            <w:bottom w:val="none" w:sz="0" w:space="0" w:color="auto"/>
            <w:right w:val="none" w:sz="0" w:space="0" w:color="auto"/>
          </w:divBdr>
        </w:div>
      </w:divsChild>
    </w:div>
    <w:div w:id="361708891">
      <w:bodyDiv w:val="1"/>
      <w:marLeft w:val="0"/>
      <w:marRight w:val="0"/>
      <w:marTop w:val="0"/>
      <w:marBottom w:val="0"/>
      <w:divBdr>
        <w:top w:val="none" w:sz="0" w:space="0" w:color="auto"/>
        <w:left w:val="none" w:sz="0" w:space="0" w:color="auto"/>
        <w:bottom w:val="none" w:sz="0" w:space="0" w:color="auto"/>
        <w:right w:val="none" w:sz="0" w:space="0" w:color="auto"/>
      </w:divBdr>
    </w:div>
    <w:div w:id="361783043">
      <w:bodyDiv w:val="1"/>
      <w:marLeft w:val="0"/>
      <w:marRight w:val="0"/>
      <w:marTop w:val="0"/>
      <w:marBottom w:val="0"/>
      <w:divBdr>
        <w:top w:val="none" w:sz="0" w:space="0" w:color="auto"/>
        <w:left w:val="none" w:sz="0" w:space="0" w:color="auto"/>
        <w:bottom w:val="none" w:sz="0" w:space="0" w:color="auto"/>
        <w:right w:val="none" w:sz="0" w:space="0" w:color="auto"/>
      </w:divBdr>
    </w:div>
    <w:div w:id="361790658">
      <w:bodyDiv w:val="1"/>
      <w:marLeft w:val="0"/>
      <w:marRight w:val="0"/>
      <w:marTop w:val="0"/>
      <w:marBottom w:val="0"/>
      <w:divBdr>
        <w:top w:val="none" w:sz="0" w:space="0" w:color="auto"/>
        <w:left w:val="none" w:sz="0" w:space="0" w:color="auto"/>
        <w:bottom w:val="none" w:sz="0" w:space="0" w:color="auto"/>
        <w:right w:val="none" w:sz="0" w:space="0" w:color="auto"/>
      </w:divBdr>
    </w:div>
    <w:div w:id="361831830">
      <w:bodyDiv w:val="1"/>
      <w:marLeft w:val="0"/>
      <w:marRight w:val="0"/>
      <w:marTop w:val="0"/>
      <w:marBottom w:val="0"/>
      <w:divBdr>
        <w:top w:val="none" w:sz="0" w:space="0" w:color="auto"/>
        <w:left w:val="none" w:sz="0" w:space="0" w:color="auto"/>
        <w:bottom w:val="none" w:sz="0" w:space="0" w:color="auto"/>
        <w:right w:val="none" w:sz="0" w:space="0" w:color="auto"/>
      </w:divBdr>
    </w:div>
    <w:div w:id="361905354">
      <w:bodyDiv w:val="1"/>
      <w:marLeft w:val="0"/>
      <w:marRight w:val="0"/>
      <w:marTop w:val="0"/>
      <w:marBottom w:val="0"/>
      <w:divBdr>
        <w:top w:val="none" w:sz="0" w:space="0" w:color="auto"/>
        <w:left w:val="none" w:sz="0" w:space="0" w:color="auto"/>
        <w:bottom w:val="none" w:sz="0" w:space="0" w:color="auto"/>
        <w:right w:val="none" w:sz="0" w:space="0" w:color="auto"/>
      </w:divBdr>
    </w:div>
    <w:div w:id="362022548">
      <w:bodyDiv w:val="1"/>
      <w:marLeft w:val="0"/>
      <w:marRight w:val="0"/>
      <w:marTop w:val="0"/>
      <w:marBottom w:val="0"/>
      <w:divBdr>
        <w:top w:val="none" w:sz="0" w:space="0" w:color="auto"/>
        <w:left w:val="none" w:sz="0" w:space="0" w:color="auto"/>
        <w:bottom w:val="none" w:sz="0" w:space="0" w:color="auto"/>
        <w:right w:val="none" w:sz="0" w:space="0" w:color="auto"/>
      </w:divBdr>
    </w:div>
    <w:div w:id="362026110">
      <w:bodyDiv w:val="1"/>
      <w:marLeft w:val="0"/>
      <w:marRight w:val="0"/>
      <w:marTop w:val="0"/>
      <w:marBottom w:val="0"/>
      <w:divBdr>
        <w:top w:val="none" w:sz="0" w:space="0" w:color="auto"/>
        <w:left w:val="none" w:sz="0" w:space="0" w:color="auto"/>
        <w:bottom w:val="none" w:sz="0" w:space="0" w:color="auto"/>
        <w:right w:val="none" w:sz="0" w:space="0" w:color="auto"/>
      </w:divBdr>
    </w:div>
    <w:div w:id="362098410">
      <w:bodyDiv w:val="1"/>
      <w:marLeft w:val="0"/>
      <w:marRight w:val="0"/>
      <w:marTop w:val="0"/>
      <w:marBottom w:val="0"/>
      <w:divBdr>
        <w:top w:val="none" w:sz="0" w:space="0" w:color="auto"/>
        <w:left w:val="none" w:sz="0" w:space="0" w:color="auto"/>
        <w:bottom w:val="none" w:sz="0" w:space="0" w:color="auto"/>
        <w:right w:val="none" w:sz="0" w:space="0" w:color="auto"/>
      </w:divBdr>
    </w:div>
    <w:div w:id="362219465">
      <w:bodyDiv w:val="1"/>
      <w:marLeft w:val="0"/>
      <w:marRight w:val="0"/>
      <w:marTop w:val="0"/>
      <w:marBottom w:val="0"/>
      <w:divBdr>
        <w:top w:val="none" w:sz="0" w:space="0" w:color="auto"/>
        <w:left w:val="none" w:sz="0" w:space="0" w:color="auto"/>
        <w:bottom w:val="none" w:sz="0" w:space="0" w:color="auto"/>
        <w:right w:val="none" w:sz="0" w:space="0" w:color="auto"/>
      </w:divBdr>
    </w:div>
    <w:div w:id="362288799">
      <w:bodyDiv w:val="1"/>
      <w:marLeft w:val="0"/>
      <w:marRight w:val="0"/>
      <w:marTop w:val="0"/>
      <w:marBottom w:val="0"/>
      <w:divBdr>
        <w:top w:val="none" w:sz="0" w:space="0" w:color="auto"/>
        <w:left w:val="none" w:sz="0" w:space="0" w:color="auto"/>
        <w:bottom w:val="none" w:sz="0" w:space="0" w:color="auto"/>
        <w:right w:val="none" w:sz="0" w:space="0" w:color="auto"/>
      </w:divBdr>
    </w:div>
    <w:div w:id="362439963">
      <w:bodyDiv w:val="1"/>
      <w:marLeft w:val="0"/>
      <w:marRight w:val="0"/>
      <w:marTop w:val="0"/>
      <w:marBottom w:val="0"/>
      <w:divBdr>
        <w:top w:val="none" w:sz="0" w:space="0" w:color="auto"/>
        <w:left w:val="none" w:sz="0" w:space="0" w:color="auto"/>
        <w:bottom w:val="none" w:sz="0" w:space="0" w:color="auto"/>
        <w:right w:val="none" w:sz="0" w:space="0" w:color="auto"/>
      </w:divBdr>
    </w:div>
    <w:div w:id="362483489">
      <w:bodyDiv w:val="1"/>
      <w:marLeft w:val="0"/>
      <w:marRight w:val="0"/>
      <w:marTop w:val="0"/>
      <w:marBottom w:val="0"/>
      <w:divBdr>
        <w:top w:val="none" w:sz="0" w:space="0" w:color="auto"/>
        <w:left w:val="none" w:sz="0" w:space="0" w:color="auto"/>
        <w:bottom w:val="none" w:sz="0" w:space="0" w:color="auto"/>
        <w:right w:val="none" w:sz="0" w:space="0" w:color="auto"/>
      </w:divBdr>
    </w:div>
    <w:div w:id="362824579">
      <w:bodyDiv w:val="1"/>
      <w:marLeft w:val="0"/>
      <w:marRight w:val="0"/>
      <w:marTop w:val="0"/>
      <w:marBottom w:val="0"/>
      <w:divBdr>
        <w:top w:val="none" w:sz="0" w:space="0" w:color="auto"/>
        <w:left w:val="none" w:sz="0" w:space="0" w:color="auto"/>
        <w:bottom w:val="none" w:sz="0" w:space="0" w:color="auto"/>
        <w:right w:val="none" w:sz="0" w:space="0" w:color="auto"/>
      </w:divBdr>
    </w:div>
    <w:div w:id="362824872">
      <w:bodyDiv w:val="1"/>
      <w:marLeft w:val="0"/>
      <w:marRight w:val="0"/>
      <w:marTop w:val="0"/>
      <w:marBottom w:val="0"/>
      <w:divBdr>
        <w:top w:val="none" w:sz="0" w:space="0" w:color="auto"/>
        <w:left w:val="none" w:sz="0" w:space="0" w:color="auto"/>
        <w:bottom w:val="none" w:sz="0" w:space="0" w:color="auto"/>
        <w:right w:val="none" w:sz="0" w:space="0" w:color="auto"/>
      </w:divBdr>
    </w:div>
    <w:div w:id="362875152">
      <w:bodyDiv w:val="1"/>
      <w:marLeft w:val="0"/>
      <w:marRight w:val="0"/>
      <w:marTop w:val="0"/>
      <w:marBottom w:val="0"/>
      <w:divBdr>
        <w:top w:val="none" w:sz="0" w:space="0" w:color="auto"/>
        <w:left w:val="none" w:sz="0" w:space="0" w:color="auto"/>
        <w:bottom w:val="none" w:sz="0" w:space="0" w:color="auto"/>
        <w:right w:val="none" w:sz="0" w:space="0" w:color="auto"/>
      </w:divBdr>
    </w:div>
    <w:div w:id="362950256">
      <w:bodyDiv w:val="1"/>
      <w:marLeft w:val="0"/>
      <w:marRight w:val="0"/>
      <w:marTop w:val="0"/>
      <w:marBottom w:val="0"/>
      <w:divBdr>
        <w:top w:val="none" w:sz="0" w:space="0" w:color="auto"/>
        <w:left w:val="none" w:sz="0" w:space="0" w:color="auto"/>
        <w:bottom w:val="none" w:sz="0" w:space="0" w:color="auto"/>
        <w:right w:val="none" w:sz="0" w:space="0" w:color="auto"/>
      </w:divBdr>
    </w:div>
    <w:div w:id="363141294">
      <w:bodyDiv w:val="1"/>
      <w:marLeft w:val="0"/>
      <w:marRight w:val="0"/>
      <w:marTop w:val="0"/>
      <w:marBottom w:val="0"/>
      <w:divBdr>
        <w:top w:val="none" w:sz="0" w:space="0" w:color="auto"/>
        <w:left w:val="none" w:sz="0" w:space="0" w:color="auto"/>
        <w:bottom w:val="none" w:sz="0" w:space="0" w:color="auto"/>
        <w:right w:val="none" w:sz="0" w:space="0" w:color="auto"/>
      </w:divBdr>
    </w:div>
    <w:div w:id="363363681">
      <w:bodyDiv w:val="1"/>
      <w:marLeft w:val="0"/>
      <w:marRight w:val="0"/>
      <w:marTop w:val="0"/>
      <w:marBottom w:val="0"/>
      <w:divBdr>
        <w:top w:val="none" w:sz="0" w:space="0" w:color="auto"/>
        <w:left w:val="none" w:sz="0" w:space="0" w:color="auto"/>
        <w:bottom w:val="none" w:sz="0" w:space="0" w:color="auto"/>
        <w:right w:val="none" w:sz="0" w:space="0" w:color="auto"/>
      </w:divBdr>
    </w:div>
    <w:div w:id="363408700">
      <w:bodyDiv w:val="1"/>
      <w:marLeft w:val="0"/>
      <w:marRight w:val="0"/>
      <w:marTop w:val="0"/>
      <w:marBottom w:val="0"/>
      <w:divBdr>
        <w:top w:val="none" w:sz="0" w:space="0" w:color="auto"/>
        <w:left w:val="none" w:sz="0" w:space="0" w:color="auto"/>
        <w:bottom w:val="none" w:sz="0" w:space="0" w:color="auto"/>
        <w:right w:val="none" w:sz="0" w:space="0" w:color="auto"/>
      </w:divBdr>
    </w:div>
    <w:div w:id="363480332">
      <w:bodyDiv w:val="1"/>
      <w:marLeft w:val="0"/>
      <w:marRight w:val="0"/>
      <w:marTop w:val="0"/>
      <w:marBottom w:val="0"/>
      <w:divBdr>
        <w:top w:val="none" w:sz="0" w:space="0" w:color="auto"/>
        <w:left w:val="none" w:sz="0" w:space="0" w:color="auto"/>
        <w:bottom w:val="none" w:sz="0" w:space="0" w:color="auto"/>
        <w:right w:val="none" w:sz="0" w:space="0" w:color="auto"/>
      </w:divBdr>
    </w:div>
    <w:div w:id="363483574">
      <w:bodyDiv w:val="1"/>
      <w:marLeft w:val="0"/>
      <w:marRight w:val="0"/>
      <w:marTop w:val="0"/>
      <w:marBottom w:val="0"/>
      <w:divBdr>
        <w:top w:val="none" w:sz="0" w:space="0" w:color="auto"/>
        <w:left w:val="none" w:sz="0" w:space="0" w:color="auto"/>
        <w:bottom w:val="none" w:sz="0" w:space="0" w:color="auto"/>
        <w:right w:val="none" w:sz="0" w:space="0" w:color="auto"/>
      </w:divBdr>
    </w:div>
    <w:div w:id="363486718">
      <w:bodyDiv w:val="1"/>
      <w:marLeft w:val="0"/>
      <w:marRight w:val="0"/>
      <w:marTop w:val="0"/>
      <w:marBottom w:val="0"/>
      <w:divBdr>
        <w:top w:val="none" w:sz="0" w:space="0" w:color="auto"/>
        <w:left w:val="none" w:sz="0" w:space="0" w:color="auto"/>
        <w:bottom w:val="none" w:sz="0" w:space="0" w:color="auto"/>
        <w:right w:val="none" w:sz="0" w:space="0" w:color="auto"/>
      </w:divBdr>
    </w:div>
    <w:div w:id="363603823">
      <w:bodyDiv w:val="1"/>
      <w:marLeft w:val="0"/>
      <w:marRight w:val="0"/>
      <w:marTop w:val="0"/>
      <w:marBottom w:val="0"/>
      <w:divBdr>
        <w:top w:val="none" w:sz="0" w:space="0" w:color="auto"/>
        <w:left w:val="none" w:sz="0" w:space="0" w:color="auto"/>
        <w:bottom w:val="none" w:sz="0" w:space="0" w:color="auto"/>
        <w:right w:val="none" w:sz="0" w:space="0" w:color="auto"/>
      </w:divBdr>
    </w:div>
    <w:div w:id="363678909">
      <w:bodyDiv w:val="1"/>
      <w:marLeft w:val="0"/>
      <w:marRight w:val="0"/>
      <w:marTop w:val="0"/>
      <w:marBottom w:val="0"/>
      <w:divBdr>
        <w:top w:val="none" w:sz="0" w:space="0" w:color="auto"/>
        <w:left w:val="none" w:sz="0" w:space="0" w:color="auto"/>
        <w:bottom w:val="none" w:sz="0" w:space="0" w:color="auto"/>
        <w:right w:val="none" w:sz="0" w:space="0" w:color="auto"/>
      </w:divBdr>
    </w:div>
    <w:div w:id="363679499">
      <w:bodyDiv w:val="1"/>
      <w:marLeft w:val="0"/>
      <w:marRight w:val="0"/>
      <w:marTop w:val="0"/>
      <w:marBottom w:val="0"/>
      <w:divBdr>
        <w:top w:val="none" w:sz="0" w:space="0" w:color="auto"/>
        <w:left w:val="none" w:sz="0" w:space="0" w:color="auto"/>
        <w:bottom w:val="none" w:sz="0" w:space="0" w:color="auto"/>
        <w:right w:val="none" w:sz="0" w:space="0" w:color="auto"/>
      </w:divBdr>
    </w:div>
    <w:div w:id="363944933">
      <w:bodyDiv w:val="1"/>
      <w:marLeft w:val="0"/>
      <w:marRight w:val="0"/>
      <w:marTop w:val="0"/>
      <w:marBottom w:val="0"/>
      <w:divBdr>
        <w:top w:val="none" w:sz="0" w:space="0" w:color="auto"/>
        <w:left w:val="none" w:sz="0" w:space="0" w:color="auto"/>
        <w:bottom w:val="none" w:sz="0" w:space="0" w:color="auto"/>
        <w:right w:val="none" w:sz="0" w:space="0" w:color="auto"/>
      </w:divBdr>
    </w:div>
    <w:div w:id="364599567">
      <w:bodyDiv w:val="1"/>
      <w:marLeft w:val="0"/>
      <w:marRight w:val="0"/>
      <w:marTop w:val="0"/>
      <w:marBottom w:val="0"/>
      <w:divBdr>
        <w:top w:val="none" w:sz="0" w:space="0" w:color="auto"/>
        <w:left w:val="none" w:sz="0" w:space="0" w:color="auto"/>
        <w:bottom w:val="none" w:sz="0" w:space="0" w:color="auto"/>
        <w:right w:val="none" w:sz="0" w:space="0" w:color="auto"/>
      </w:divBdr>
    </w:div>
    <w:div w:id="364600139">
      <w:bodyDiv w:val="1"/>
      <w:marLeft w:val="0"/>
      <w:marRight w:val="0"/>
      <w:marTop w:val="0"/>
      <w:marBottom w:val="0"/>
      <w:divBdr>
        <w:top w:val="none" w:sz="0" w:space="0" w:color="auto"/>
        <w:left w:val="none" w:sz="0" w:space="0" w:color="auto"/>
        <w:bottom w:val="none" w:sz="0" w:space="0" w:color="auto"/>
        <w:right w:val="none" w:sz="0" w:space="0" w:color="auto"/>
      </w:divBdr>
    </w:div>
    <w:div w:id="364792324">
      <w:bodyDiv w:val="1"/>
      <w:marLeft w:val="0"/>
      <w:marRight w:val="0"/>
      <w:marTop w:val="0"/>
      <w:marBottom w:val="0"/>
      <w:divBdr>
        <w:top w:val="none" w:sz="0" w:space="0" w:color="auto"/>
        <w:left w:val="none" w:sz="0" w:space="0" w:color="auto"/>
        <w:bottom w:val="none" w:sz="0" w:space="0" w:color="auto"/>
        <w:right w:val="none" w:sz="0" w:space="0" w:color="auto"/>
      </w:divBdr>
    </w:div>
    <w:div w:id="364794537">
      <w:bodyDiv w:val="1"/>
      <w:marLeft w:val="0"/>
      <w:marRight w:val="0"/>
      <w:marTop w:val="0"/>
      <w:marBottom w:val="0"/>
      <w:divBdr>
        <w:top w:val="none" w:sz="0" w:space="0" w:color="auto"/>
        <w:left w:val="none" w:sz="0" w:space="0" w:color="auto"/>
        <w:bottom w:val="none" w:sz="0" w:space="0" w:color="auto"/>
        <w:right w:val="none" w:sz="0" w:space="0" w:color="auto"/>
      </w:divBdr>
    </w:div>
    <w:div w:id="364911635">
      <w:bodyDiv w:val="1"/>
      <w:marLeft w:val="0"/>
      <w:marRight w:val="0"/>
      <w:marTop w:val="0"/>
      <w:marBottom w:val="0"/>
      <w:divBdr>
        <w:top w:val="none" w:sz="0" w:space="0" w:color="auto"/>
        <w:left w:val="none" w:sz="0" w:space="0" w:color="auto"/>
        <w:bottom w:val="none" w:sz="0" w:space="0" w:color="auto"/>
        <w:right w:val="none" w:sz="0" w:space="0" w:color="auto"/>
      </w:divBdr>
    </w:div>
    <w:div w:id="364912052">
      <w:bodyDiv w:val="1"/>
      <w:marLeft w:val="0"/>
      <w:marRight w:val="0"/>
      <w:marTop w:val="0"/>
      <w:marBottom w:val="0"/>
      <w:divBdr>
        <w:top w:val="none" w:sz="0" w:space="0" w:color="auto"/>
        <w:left w:val="none" w:sz="0" w:space="0" w:color="auto"/>
        <w:bottom w:val="none" w:sz="0" w:space="0" w:color="auto"/>
        <w:right w:val="none" w:sz="0" w:space="0" w:color="auto"/>
      </w:divBdr>
    </w:div>
    <w:div w:id="365066983">
      <w:bodyDiv w:val="1"/>
      <w:marLeft w:val="0"/>
      <w:marRight w:val="0"/>
      <w:marTop w:val="0"/>
      <w:marBottom w:val="0"/>
      <w:divBdr>
        <w:top w:val="none" w:sz="0" w:space="0" w:color="auto"/>
        <w:left w:val="none" w:sz="0" w:space="0" w:color="auto"/>
        <w:bottom w:val="none" w:sz="0" w:space="0" w:color="auto"/>
        <w:right w:val="none" w:sz="0" w:space="0" w:color="auto"/>
      </w:divBdr>
    </w:div>
    <w:div w:id="365103884">
      <w:bodyDiv w:val="1"/>
      <w:marLeft w:val="0"/>
      <w:marRight w:val="0"/>
      <w:marTop w:val="0"/>
      <w:marBottom w:val="0"/>
      <w:divBdr>
        <w:top w:val="none" w:sz="0" w:space="0" w:color="auto"/>
        <w:left w:val="none" w:sz="0" w:space="0" w:color="auto"/>
        <w:bottom w:val="none" w:sz="0" w:space="0" w:color="auto"/>
        <w:right w:val="none" w:sz="0" w:space="0" w:color="auto"/>
      </w:divBdr>
    </w:div>
    <w:div w:id="365105035">
      <w:bodyDiv w:val="1"/>
      <w:marLeft w:val="0"/>
      <w:marRight w:val="0"/>
      <w:marTop w:val="0"/>
      <w:marBottom w:val="0"/>
      <w:divBdr>
        <w:top w:val="none" w:sz="0" w:space="0" w:color="auto"/>
        <w:left w:val="none" w:sz="0" w:space="0" w:color="auto"/>
        <w:bottom w:val="none" w:sz="0" w:space="0" w:color="auto"/>
        <w:right w:val="none" w:sz="0" w:space="0" w:color="auto"/>
      </w:divBdr>
    </w:div>
    <w:div w:id="365175974">
      <w:bodyDiv w:val="1"/>
      <w:marLeft w:val="0"/>
      <w:marRight w:val="0"/>
      <w:marTop w:val="0"/>
      <w:marBottom w:val="0"/>
      <w:divBdr>
        <w:top w:val="none" w:sz="0" w:space="0" w:color="auto"/>
        <w:left w:val="none" w:sz="0" w:space="0" w:color="auto"/>
        <w:bottom w:val="none" w:sz="0" w:space="0" w:color="auto"/>
        <w:right w:val="none" w:sz="0" w:space="0" w:color="auto"/>
      </w:divBdr>
    </w:div>
    <w:div w:id="365258130">
      <w:bodyDiv w:val="1"/>
      <w:marLeft w:val="0"/>
      <w:marRight w:val="0"/>
      <w:marTop w:val="0"/>
      <w:marBottom w:val="0"/>
      <w:divBdr>
        <w:top w:val="none" w:sz="0" w:space="0" w:color="auto"/>
        <w:left w:val="none" w:sz="0" w:space="0" w:color="auto"/>
        <w:bottom w:val="none" w:sz="0" w:space="0" w:color="auto"/>
        <w:right w:val="none" w:sz="0" w:space="0" w:color="auto"/>
      </w:divBdr>
    </w:div>
    <w:div w:id="365300718">
      <w:bodyDiv w:val="1"/>
      <w:marLeft w:val="0"/>
      <w:marRight w:val="0"/>
      <w:marTop w:val="0"/>
      <w:marBottom w:val="0"/>
      <w:divBdr>
        <w:top w:val="none" w:sz="0" w:space="0" w:color="auto"/>
        <w:left w:val="none" w:sz="0" w:space="0" w:color="auto"/>
        <w:bottom w:val="none" w:sz="0" w:space="0" w:color="auto"/>
        <w:right w:val="none" w:sz="0" w:space="0" w:color="auto"/>
      </w:divBdr>
    </w:div>
    <w:div w:id="365371542">
      <w:bodyDiv w:val="1"/>
      <w:marLeft w:val="0"/>
      <w:marRight w:val="0"/>
      <w:marTop w:val="0"/>
      <w:marBottom w:val="0"/>
      <w:divBdr>
        <w:top w:val="none" w:sz="0" w:space="0" w:color="auto"/>
        <w:left w:val="none" w:sz="0" w:space="0" w:color="auto"/>
        <w:bottom w:val="none" w:sz="0" w:space="0" w:color="auto"/>
        <w:right w:val="none" w:sz="0" w:space="0" w:color="auto"/>
      </w:divBdr>
    </w:div>
    <w:div w:id="365494792">
      <w:bodyDiv w:val="1"/>
      <w:marLeft w:val="0"/>
      <w:marRight w:val="0"/>
      <w:marTop w:val="0"/>
      <w:marBottom w:val="0"/>
      <w:divBdr>
        <w:top w:val="none" w:sz="0" w:space="0" w:color="auto"/>
        <w:left w:val="none" w:sz="0" w:space="0" w:color="auto"/>
        <w:bottom w:val="none" w:sz="0" w:space="0" w:color="auto"/>
        <w:right w:val="none" w:sz="0" w:space="0" w:color="auto"/>
      </w:divBdr>
    </w:div>
    <w:div w:id="365523465">
      <w:bodyDiv w:val="1"/>
      <w:marLeft w:val="0"/>
      <w:marRight w:val="0"/>
      <w:marTop w:val="0"/>
      <w:marBottom w:val="0"/>
      <w:divBdr>
        <w:top w:val="none" w:sz="0" w:space="0" w:color="auto"/>
        <w:left w:val="none" w:sz="0" w:space="0" w:color="auto"/>
        <w:bottom w:val="none" w:sz="0" w:space="0" w:color="auto"/>
        <w:right w:val="none" w:sz="0" w:space="0" w:color="auto"/>
      </w:divBdr>
    </w:div>
    <w:div w:id="365715896">
      <w:bodyDiv w:val="1"/>
      <w:marLeft w:val="0"/>
      <w:marRight w:val="0"/>
      <w:marTop w:val="0"/>
      <w:marBottom w:val="0"/>
      <w:divBdr>
        <w:top w:val="none" w:sz="0" w:space="0" w:color="auto"/>
        <w:left w:val="none" w:sz="0" w:space="0" w:color="auto"/>
        <w:bottom w:val="none" w:sz="0" w:space="0" w:color="auto"/>
        <w:right w:val="none" w:sz="0" w:space="0" w:color="auto"/>
      </w:divBdr>
    </w:div>
    <w:div w:id="365759105">
      <w:bodyDiv w:val="1"/>
      <w:marLeft w:val="0"/>
      <w:marRight w:val="0"/>
      <w:marTop w:val="0"/>
      <w:marBottom w:val="0"/>
      <w:divBdr>
        <w:top w:val="none" w:sz="0" w:space="0" w:color="auto"/>
        <w:left w:val="none" w:sz="0" w:space="0" w:color="auto"/>
        <w:bottom w:val="none" w:sz="0" w:space="0" w:color="auto"/>
        <w:right w:val="none" w:sz="0" w:space="0" w:color="auto"/>
      </w:divBdr>
    </w:div>
    <w:div w:id="365836845">
      <w:bodyDiv w:val="1"/>
      <w:marLeft w:val="0"/>
      <w:marRight w:val="0"/>
      <w:marTop w:val="0"/>
      <w:marBottom w:val="0"/>
      <w:divBdr>
        <w:top w:val="none" w:sz="0" w:space="0" w:color="auto"/>
        <w:left w:val="none" w:sz="0" w:space="0" w:color="auto"/>
        <w:bottom w:val="none" w:sz="0" w:space="0" w:color="auto"/>
        <w:right w:val="none" w:sz="0" w:space="0" w:color="auto"/>
      </w:divBdr>
    </w:div>
    <w:div w:id="365910582">
      <w:bodyDiv w:val="1"/>
      <w:marLeft w:val="0"/>
      <w:marRight w:val="0"/>
      <w:marTop w:val="0"/>
      <w:marBottom w:val="0"/>
      <w:divBdr>
        <w:top w:val="none" w:sz="0" w:space="0" w:color="auto"/>
        <w:left w:val="none" w:sz="0" w:space="0" w:color="auto"/>
        <w:bottom w:val="none" w:sz="0" w:space="0" w:color="auto"/>
        <w:right w:val="none" w:sz="0" w:space="0" w:color="auto"/>
      </w:divBdr>
    </w:div>
    <w:div w:id="365955185">
      <w:bodyDiv w:val="1"/>
      <w:marLeft w:val="0"/>
      <w:marRight w:val="0"/>
      <w:marTop w:val="0"/>
      <w:marBottom w:val="0"/>
      <w:divBdr>
        <w:top w:val="none" w:sz="0" w:space="0" w:color="auto"/>
        <w:left w:val="none" w:sz="0" w:space="0" w:color="auto"/>
        <w:bottom w:val="none" w:sz="0" w:space="0" w:color="auto"/>
        <w:right w:val="none" w:sz="0" w:space="0" w:color="auto"/>
      </w:divBdr>
    </w:div>
    <w:div w:id="365955671">
      <w:bodyDiv w:val="1"/>
      <w:marLeft w:val="0"/>
      <w:marRight w:val="0"/>
      <w:marTop w:val="0"/>
      <w:marBottom w:val="0"/>
      <w:divBdr>
        <w:top w:val="none" w:sz="0" w:space="0" w:color="auto"/>
        <w:left w:val="none" w:sz="0" w:space="0" w:color="auto"/>
        <w:bottom w:val="none" w:sz="0" w:space="0" w:color="auto"/>
        <w:right w:val="none" w:sz="0" w:space="0" w:color="auto"/>
      </w:divBdr>
    </w:div>
    <w:div w:id="365984103">
      <w:bodyDiv w:val="1"/>
      <w:marLeft w:val="0"/>
      <w:marRight w:val="0"/>
      <w:marTop w:val="0"/>
      <w:marBottom w:val="0"/>
      <w:divBdr>
        <w:top w:val="none" w:sz="0" w:space="0" w:color="auto"/>
        <w:left w:val="none" w:sz="0" w:space="0" w:color="auto"/>
        <w:bottom w:val="none" w:sz="0" w:space="0" w:color="auto"/>
        <w:right w:val="none" w:sz="0" w:space="0" w:color="auto"/>
      </w:divBdr>
    </w:div>
    <w:div w:id="366219381">
      <w:bodyDiv w:val="1"/>
      <w:marLeft w:val="0"/>
      <w:marRight w:val="0"/>
      <w:marTop w:val="0"/>
      <w:marBottom w:val="0"/>
      <w:divBdr>
        <w:top w:val="none" w:sz="0" w:space="0" w:color="auto"/>
        <w:left w:val="none" w:sz="0" w:space="0" w:color="auto"/>
        <w:bottom w:val="none" w:sz="0" w:space="0" w:color="auto"/>
        <w:right w:val="none" w:sz="0" w:space="0" w:color="auto"/>
      </w:divBdr>
    </w:div>
    <w:div w:id="366226452">
      <w:bodyDiv w:val="1"/>
      <w:marLeft w:val="0"/>
      <w:marRight w:val="0"/>
      <w:marTop w:val="0"/>
      <w:marBottom w:val="0"/>
      <w:divBdr>
        <w:top w:val="none" w:sz="0" w:space="0" w:color="auto"/>
        <w:left w:val="none" w:sz="0" w:space="0" w:color="auto"/>
        <w:bottom w:val="none" w:sz="0" w:space="0" w:color="auto"/>
        <w:right w:val="none" w:sz="0" w:space="0" w:color="auto"/>
      </w:divBdr>
    </w:div>
    <w:div w:id="366371424">
      <w:bodyDiv w:val="1"/>
      <w:marLeft w:val="0"/>
      <w:marRight w:val="0"/>
      <w:marTop w:val="0"/>
      <w:marBottom w:val="0"/>
      <w:divBdr>
        <w:top w:val="none" w:sz="0" w:space="0" w:color="auto"/>
        <w:left w:val="none" w:sz="0" w:space="0" w:color="auto"/>
        <w:bottom w:val="none" w:sz="0" w:space="0" w:color="auto"/>
        <w:right w:val="none" w:sz="0" w:space="0" w:color="auto"/>
      </w:divBdr>
    </w:div>
    <w:div w:id="366374212">
      <w:bodyDiv w:val="1"/>
      <w:marLeft w:val="0"/>
      <w:marRight w:val="0"/>
      <w:marTop w:val="0"/>
      <w:marBottom w:val="0"/>
      <w:divBdr>
        <w:top w:val="none" w:sz="0" w:space="0" w:color="auto"/>
        <w:left w:val="none" w:sz="0" w:space="0" w:color="auto"/>
        <w:bottom w:val="none" w:sz="0" w:space="0" w:color="auto"/>
        <w:right w:val="none" w:sz="0" w:space="0" w:color="auto"/>
      </w:divBdr>
    </w:div>
    <w:div w:id="366489748">
      <w:bodyDiv w:val="1"/>
      <w:marLeft w:val="0"/>
      <w:marRight w:val="0"/>
      <w:marTop w:val="0"/>
      <w:marBottom w:val="0"/>
      <w:divBdr>
        <w:top w:val="none" w:sz="0" w:space="0" w:color="auto"/>
        <w:left w:val="none" w:sz="0" w:space="0" w:color="auto"/>
        <w:bottom w:val="none" w:sz="0" w:space="0" w:color="auto"/>
        <w:right w:val="none" w:sz="0" w:space="0" w:color="auto"/>
      </w:divBdr>
    </w:div>
    <w:div w:id="366609528">
      <w:bodyDiv w:val="1"/>
      <w:marLeft w:val="0"/>
      <w:marRight w:val="0"/>
      <w:marTop w:val="0"/>
      <w:marBottom w:val="0"/>
      <w:divBdr>
        <w:top w:val="none" w:sz="0" w:space="0" w:color="auto"/>
        <w:left w:val="none" w:sz="0" w:space="0" w:color="auto"/>
        <w:bottom w:val="none" w:sz="0" w:space="0" w:color="auto"/>
        <w:right w:val="none" w:sz="0" w:space="0" w:color="auto"/>
      </w:divBdr>
    </w:div>
    <w:div w:id="366682617">
      <w:bodyDiv w:val="1"/>
      <w:marLeft w:val="0"/>
      <w:marRight w:val="0"/>
      <w:marTop w:val="0"/>
      <w:marBottom w:val="0"/>
      <w:divBdr>
        <w:top w:val="none" w:sz="0" w:space="0" w:color="auto"/>
        <w:left w:val="none" w:sz="0" w:space="0" w:color="auto"/>
        <w:bottom w:val="none" w:sz="0" w:space="0" w:color="auto"/>
        <w:right w:val="none" w:sz="0" w:space="0" w:color="auto"/>
      </w:divBdr>
    </w:div>
    <w:div w:id="366758207">
      <w:bodyDiv w:val="1"/>
      <w:marLeft w:val="0"/>
      <w:marRight w:val="0"/>
      <w:marTop w:val="0"/>
      <w:marBottom w:val="0"/>
      <w:divBdr>
        <w:top w:val="none" w:sz="0" w:space="0" w:color="auto"/>
        <w:left w:val="none" w:sz="0" w:space="0" w:color="auto"/>
        <w:bottom w:val="none" w:sz="0" w:space="0" w:color="auto"/>
        <w:right w:val="none" w:sz="0" w:space="0" w:color="auto"/>
      </w:divBdr>
    </w:div>
    <w:div w:id="366875115">
      <w:bodyDiv w:val="1"/>
      <w:marLeft w:val="0"/>
      <w:marRight w:val="0"/>
      <w:marTop w:val="0"/>
      <w:marBottom w:val="0"/>
      <w:divBdr>
        <w:top w:val="none" w:sz="0" w:space="0" w:color="auto"/>
        <w:left w:val="none" w:sz="0" w:space="0" w:color="auto"/>
        <w:bottom w:val="none" w:sz="0" w:space="0" w:color="auto"/>
        <w:right w:val="none" w:sz="0" w:space="0" w:color="auto"/>
      </w:divBdr>
    </w:div>
    <w:div w:id="367147800">
      <w:bodyDiv w:val="1"/>
      <w:marLeft w:val="0"/>
      <w:marRight w:val="0"/>
      <w:marTop w:val="0"/>
      <w:marBottom w:val="0"/>
      <w:divBdr>
        <w:top w:val="none" w:sz="0" w:space="0" w:color="auto"/>
        <w:left w:val="none" w:sz="0" w:space="0" w:color="auto"/>
        <w:bottom w:val="none" w:sz="0" w:space="0" w:color="auto"/>
        <w:right w:val="none" w:sz="0" w:space="0" w:color="auto"/>
      </w:divBdr>
    </w:div>
    <w:div w:id="367416493">
      <w:bodyDiv w:val="1"/>
      <w:marLeft w:val="0"/>
      <w:marRight w:val="0"/>
      <w:marTop w:val="0"/>
      <w:marBottom w:val="0"/>
      <w:divBdr>
        <w:top w:val="none" w:sz="0" w:space="0" w:color="auto"/>
        <w:left w:val="none" w:sz="0" w:space="0" w:color="auto"/>
        <w:bottom w:val="none" w:sz="0" w:space="0" w:color="auto"/>
        <w:right w:val="none" w:sz="0" w:space="0" w:color="auto"/>
      </w:divBdr>
    </w:div>
    <w:div w:id="367725403">
      <w:bodyDiv w:val="1"/>
      <w:marLeft w:val="0"/>
      <w:marRight w:val="0"/>
      <w:marTop w:val="0"/>
      <w:marBottom w:val="0"/>
      <w:divBdr>
        <w:top w:val="none" w:sz="0" w:space="0" w:color="auto"/>
        <w:left w:val="none" w:sz="0" w:space="0" w:color="auto"/>
        <w:bottom w:val="none" w:sz="0" w:space="0" w:color="auto"/>
        <w:right w:val="none" w:sz="0" w:space="0" w:color="auto"/>
      </w:divBdr>
    </w:div>
    <w:div w:id="367992411">
      <w:bodyDiv w:val="1"/>
      <w:marLeft w:val="0"/>
      <w:marRight w:val="0"/>
      <w:marTop w:val="0"/>
      <w:marBottom w:val="0"/>
      <w:divBdr>
        <w:top w:val="none" w:sz="0" w:space="0" w:color="auto"/>
        <w:left w:val="none" w:sz="0" w:space="0" w:color="auto"/>
        <w:bottom w:val="none" w:sz="0" w:space="0" w:color="auto"/>
        <w:right w:val="none" w:sz="0" w:space="0" w:color="auto"/>
      </w:divBdr>
    </w:div>
    <w:div w:id="368070544">
      <w:bodyDiv w:val="1"/>
      <w:marLeft w:val="0"/>
      <w:marRight w:val="0"/>
      <w:marTop w:val="0"/>
      <w:marBottom w:val="0"/>
      <w:divBdr>
        <w:top w:val="none" w:sz="0" w:space="0" w:color="auto"/>
        <w:left w:val="none" w:sz="0" w:space="0" w:color="auto"/>
        <w:bottom w:val="none" w:sz="0" w:space="0" w:color="auto"/>
        <w:right w:val="none" w:sz="0" w:space="0" w:color="auto"/>
      </w:divBdr>
    </w:div>
    <w:div w:id="368259519">
      <w:bodyDiv w:val="1"/>
      <w:marLeft w:val="0"/>
      <w:marRight w:val="0"/>
      <w:marTop w:val="0"/>
      <w:marBottom w:val="0"/>
      <w:divBdr>
        <w:top w:val="none" w:sz="0" w:space="0" w:color="auto"/>
        <w:left w:val="none" w:sz="0" w:space="0" w:color="auto"/>
        <w:bottom w:val="none" w:sz="0" w:space="0" w:color="auto"/>
        <w:right w:val="none" w:sz="0" w:space="0" w:color="auto"/>
      </w:divBdr>
      <w:divsChild>
        <w:div w:id="737240445">
          <w:marLeft w:val="0"/>
          <w:marRight w:val="0"/>
          <w:marTop w:val="0"/>
          <w:marBottom w:val="0"/>
          <w:divBdr>
            <w:top w:val="none" w:sz="0" w:space="0" w:color="auto"/>
            <w:left w:val="none" w:sz="0" w:space="0" w:color="auto"/>
            <w:bottom w:val="none" w:sz="0" w:space="0" w:color="auto"/>
            <w:right w:val="none" w:sz="0" w:space="0" w:color="auto"/>
          </w:divBdr>
          <w:divsChild>
            <w:div w:id="1671986179">
              <w:marLeft w:val="0"/>
              <w:marRight w:val="0"/>
              <w:marTop w:val="0"/>
              <w:marBottom w:val="0"/>
              <w:divBdr>
                <w:top w:val="none" w:sz="0" w:space="0" w:color="auto"/>
                <w:left w:val="none" w:sz="0" w:space="0" w:color="auto"/>
                <w:bottom w:val="none" w:sz="0" w:space="0" w:color="auto"/>
                <w:right w:val="none" w:sz="0" w:space="0" w:color="auto"/>
              </w:divBdr>
              <w:divsChild>
                <w:div w:id="1190991689">
                  <w:marLeft w:val="0"/>
                  <w:marRight w:val="0"/>
                  <w:marTop w:val="0"/>
                  <w:marBottom w:val="0"/>
                  <w:divBdr>
                    <w:top w:val="none" w:sz="0" w:space="0" w:color="auto"/>
                    <w:left w:val="none" w:sz="0" w:space="0" w:color="auto"/>
                    <w:bottom w:val="none" w:sz="0" w:space="0" w:color="auto"/>
                    <w:right w:val="none" w:sz="0" w:space="0" w:color="auto"/>
                  </w:divBdr>
                  <w:divsChild>
                    <w:div w:id="1416587230">
                      <w:marLeft w:val="0"/>
                      <w:marRight w:val="0"/>
                      <w:marTop w:val="0"/>
                      <w:marBottom w:val="0"/>
                      <w:divBdr>
                        <w:top w:val="none" w:sz="0" w:space="0" w:color="auto"/>
                        <w:left w:val="none" w:sz="0" w:space="0" w:color="auto"/>
                        <w:bottom w:val="none" w:sz="0" w:space="0" w:color="auto"/>
                        <w:right w:val="none" w:sz="0" w:space="0" w:color="auto"/>
                      </w:divBdr>
                      <w:divsChild>
                        <w:div w:id="1843352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8453966">
      <w:bodyDiv w:val="1"/>
      <w:marLeft w:val="0"/>
      <w:marRight w:val="0"/>
      <w:marTop w:val="0"/>
      <w:marBottom w:val="0"/>
      <w:divBdr>
        <w:top w:val="none" w:sz="0" w:space="0" w:color="auto"/>
        <w:left w:val="none" w:sz="0" w:space="0" w:color="auto"/>
        <w:bottom w:val="none" w:sz="0" w:space="0" w:color="auto"/>
        <w:right w:val="none" w:sz="0" w:space="0" w:color="auto"/>
      </w:divBdr>
    </w:div>
    <w:div w:id="368455872">
      <w:bodyDiv w:val="1"/>
      <w:marLeft w:val="0"/>
      <w:marRight w:val="0"/>
      <w:marTop w:val="0"/>
      <w:marBottom w:val="0"/>
      <w:divBdr>
        <w:top w:val="none" w:sz="0" w:space="0" w:color="auto"/>
        <w:left w:val="none" w:sz="0" w:space="0" w:color="auto"/>
        <w:bottom w:val="none" w:sz="0" w:space="0" w:color="auto"/>
        <w:right w:val="none" w:sz="0" w:space="0" w:color="auto"/>
      </w:divBdr>
    </w:div>
    <w:div w:id="368531141">
      <w:bodyDiv w:val="1"/>
      <w:marLeft w:val="0"/>
      <w:marRight w:val="0"/>
      <w:marTop w:val="0"/>
      <w:marBottom w:val="0"/>
      <w:divBdr>
        <w:top w:val="none" w:sz="0" w:space="0" w:color="auto"/>
        <w:left w:val="none" w:sz="0" w:space="0" w:color="auto"/>
        <w:bottom w:val="none" w:sz="0" w:space="0" w:color="auto"/>
        <w:right w:val="none" w:sz="0" w:space="0" w:color="auto"/>
      </w:divBdr>
    </w:div>
    <w:div w:id="368536082">
      <w:bodyDiv w:val="1"/>
      <w:marLeft w:val="0"/>
      <w:marRight w:val="0"/>
      <w:marTop w:val="0"/>
      <w:marBottom w:val="0"/>
      <w:divBdr>
        <w:top w:val="none" w:sz="0" w:space="0" w:color="auto"/>
        <w:left w:val="none" w:sz="0" w:space="0" w:color="auto"/>
        <w:bottom w:val="none" w:sz="0" w:space="0" w:color="auto"/>
        <w:right w:val="none" w:sz="0" w:space="0" w:color="auto"/>
      </w:divBdr>
    </w:div>
    <w:div w:id="368536697">
      <w:bodyDiv w:val="1"/>
      <w:marLeft w:val="0"/>
      <w:marRight w:val="0"/>
      <w:marTop w:val="0"/>
      <w:marBottom w:val="0"/>
      <w:divBdr>
        <w:top w:val="none" w:sz="0" w:space="0" w:color="auto"/>
        <w:left w:val="none" w:sz="0" w:space="0" w:color="auto"/>
        <w:bottom w:val="none" w:sz="0" w:space="0" w:color="auto"/>
        <w:right w:val="none" w:sz="0" w:space="0" w:color="auto"/>
      </w:divBdr>
    </w:div>
    <w:div w:id="368602850">
      <w:bodyDiv w:val="1"/>
      <w:marLeft w:val="0"/>
      <w:marRight w:val="0"/>
      <w:marTop w:val="0"/>
      <w:marBottom w:val="0"/>
      <w:divBdr>
        <w:top w:val="none" w:sz="0" w:space="0" w:color="auto"/>
        <w:left w:val="none" w:sz="0" w:space="0" w:color="auto"/>
        <w:bottom w:val="none" w:sz="0" w:space="0" w:color="auto"/>
        <w:right w:val="none" w:sz="0" w:space="0" w:color="auto"/>
      </w:divBdr>
    </w:div>
    <w:div w:id="368647227">
      <w:bodyDiv w:val="1"/>
      <w:marLeft w:val="0"/>
      <w:marRight w:val="0"/>
      <w:marTop w:val="0"/>
      <w:marBottom w:val="0"/>
      <w:divBdr>
        <w:top w:val="none" w:sz="0" w:space="0" w:color="auto"/>
        <w:left w:val="none" w:sz="0" w:space="0" w:color="auto"/>
        <w:bottom w:val="none" w:sz="0" w:space="0" w:color="auto"/>
        <w:right w:val="none" w:sz="0" w:space="0" w:color="auto"/>
      </w:divBdr>
    </w:div>
    <w:div w:id="368723903">
      <w:bodyDiv w:val="1"/>
      <w:marLeft w:val="0"/>
      <w:marRight w:val="0"/>
      <w:marTop w:val="0"/>
      <w:marBottom w:val="0"/>
      <w:divBdr>
        <w:top w:val="none" w:sz="0" w:space="0" w:color="auto"/>
        <w:left w:val="none" w:sz="0" w:space="0" w:color="auto"/>
        <w:bottom w:val="none" w:sz="0" w:space="0" w:color="auto"/>
        <w:right w:val="none" w:sz="0" w:space="0" w:color="auto"/>
      </w:divBdr>
    </w:div>
    <w:div w:id="368728152">
      <w:bodyDiv w:val="1"/>
      <w:marLeft w:val="0"/>
      <w:marRight w:val="0"/>
      <w:marTop w:val="0"/>
      <w:marBottom w:val="0"/>
      <w:divBdr>
        <w:top w:val="none" w:sz="0" w:space="0" w:color="auto"/>
        <w:left w:val="none" w:sz="0" w:space="0" w:color="auto"/>
        <w:bottom w:val="none" w:sz="0" w:space="0" w:color="auto"/>
        <w:right w:val="none" w:sz="0" w:space="0" w:color="auto"/>
      </w:divBdr>
    </w:div>
    <w:div w:id="368729720">
      <w:bodyDiv w:val="1"/>
      <w:marLeft w:val="0"/>
      <w:marRight w:val="0"/>
      <w:marTop w:val="0"/>
      <w:marBottom w:val="0"/>
      <w:divBdr>
        <w:top w:val="none" w:sz="0" w:space="0" w:color="auto"/>
        <w:left w:val="none" w:sz="0" w:space="0" w:color="auto"/>
        <w:bottom w:val="none" w:sz="0" w:space="0" w:color="auto"/>
        <w:right w:val="none" w:sz="0" w:space="0" w:color="auto"/>
      </w:divBdr>
    </w:div>
    <w:div w:id="369064835">
      <w:bodyDiv w:val="1"/>
      <w:marLeft w:val="0"/>
      <w:marRight w:val="0"/>
      <w:marTop w:val="0"/>
      <w:marBottom w:val="0"/>
      <w:divBdr>
        <w:top w:val="none" w:sz="0" w:space="0" w:color="auto"/>
        <w:left w:val="none" w:sz="0" w:space="0" w:color="auto"/>
        <w:bottom w:val="none" w:sz="0" w:space="0" w:color="auto"/>
        <w:right w:val="none" w:sz="0" w:space="0" w:color="auto"/>
      </w:divBdr>
    </w:div>
    <w:div w:id="369183793">
      <w:bodyDiv w:val="1"/>
      <w:marLeft w:val="0"/>
      <w:marRight w:val="0"/>
      <w:marTop w:val="0"/>
      <w:marBottom w:val="0"/>
      <w:divBdr>
        <w:top w:val="none" w:sz="0" w:space="0" w:color="auto"/>
        <w:left w:val="none" w:sz="0" w:space="0" w:color="auto"/>
        <w:bottom w:val="none" w:sz="0" w:space="0" w:color="auto"/>
        <w:right w:val="none" w:sz="0" w:space="0" w:color="auto"/>
      </w:divBdr>
    </w:div>
    <w:div w:id="369257983">
      <w:bodyDiv w:val="1"/>
      <w:marLeft w:val="0"/>
      <w:marRight w:val="0"/>
      <w:marTop w:val="0"/>
      <w:marBottom w:val="0"/>
      <w:divBdr>
        <w:top w:val="none" w:sz="0" w:space="0" w:color="auto"/>
        <w:left w:val="none" w:sz="0" w:space="0" w:color="auto"/>
        <w:bottom w:val="none" w:sz="0" w:space="0" w:color="auto"/>
        <w:right w:val="none" w:sz="0" w:space="0" w:color="auto"/>
      </w:divBdr>
    </w:div>
    <w:div w:id="369261851">
      <w:bodyDiv w:val="1"/>
      <w:marLeft w:val="0"/>
      <w:marRight w:val="0"/>
      <w:marTop w:val="0"/>
      <w:marBottom w:val="0"/>
      <w:divBdr>
        <w:top w:val="none" w:sz="0" w:space="0" w:color="auto"/>
        <w:left w:val="none" w:sz="0" w:space="0" w:color="auto"/>
        <w:bottom w:val="none" w:sz="0" w:space="0" w:color="auto"/>
        <w:right w:val="none" w:sz="0" w:space="0" w:color="auto"/>
      </w:divBdr>
    </w:div>
    <w:div w:id="369306069">
      <w:bodyDiv w:val="1"/>
      <w:marLeft w:val="0"/>
      <w:marRight w:val="0"/>
      <w:marTop w:val="0"/>
      <w:marBottom w:val="0"/>
      <w:divBdr>
        <w:top w:val="none" w:sz="0" w:space="0" w:color="auto"/>
        <w:left w:val="none" w:sz="0" w:space="0" w:color="auto"/>
        <w:bottom w:val="none" w:sz="0" w:space="0" w:color="auto"/>
        <w:right w:val="none" w:sz="0" w:space="0" w:color="auto"/>
      </w:divBdr>
    </w:div>
    <w:div w:id="369307721">
      <w:bodyDiv w:val="1"/>
      <w:marLeft w:val="0"/>
      <w:marRight w:val="0"/>
      <w:marTop w:val="0"/>
      <w:marBottom w:val="0"/>
      <w:divBdr>
        <w:top w:val="none" w:sz="0" w:space="0" w:color="auto"/>
        <w:left w:val="none" w:sz="0" w:space="0" w:color="auto"/>
        <w:bottom w:val="none" w:sz="0" w:space="0" w:color="auto"/>
        <w:right w:val="none" w:sz="0" w:space="0" w:color="auto"/>
      </w:divBdr>
    </w:div>
    <w:div w:id="369378651">
      <w:bodyDiv w:val="1"/>
      <w:marLeft w:val="0"/>
      <w:marRight w:val="0"/>
      <w:marTop w:val="0"/>
      <w:marBottom w:val="0"/>
      <w:divBdr>
        <w:top w:val="none" w:sz="0" w:space="0" w:color="auto"/>
        <w:left w:val="none" w:sz="0" w:space="0" w:color="auto"/>
        <w:bottom w:val="none" w:sz="0" w:space="0" w:color="auto"/>
        <w:right w:val="none" w:sz="0" w:space="0" w:color="auto"/>
      </w:divBdr>
    </w:div>
    <w:div w:id="369493828">
      <w:bodyDiv w:val="1"/>
      <w:marLeft w:val="0"/>
      <w:marRight w:val="0"/>
      <w:marTop w:val="0"/>
      <w:marBottom w:val="0"/>
      <w:divBdr>
        <w:top w:val="none" w:sz="0" w:space="0" w:color="auto"/>
        <w:left w:val="none" w:sz="0" w:space="0" w:color="auto"/>
        <w:bottom w:val="none" w:sz="0" w:space="0" w:color="auto"/>
        <w:right w:val="none" w:sz="0" w:space="0" w:color="auto"/>
      </w:divBdr>
    </w:div>
    <w:div w:id="369494532">
      <w:bodyDiv w:val="1"/>
      <w:marLeft w:val="0"/>
      <w:marRight w:val="0"/>
      <w:marTop w:val="0"/>
      <w:marBottom w:val="0"/>
      <w:divBdr>
        <w:top w:val="none" w:sz="0" w:space="0" w:color="auto"/>
        <w:left w:val="none" w:sz="0" w:space="0" w:color="auto"/>
        <w:bottom w:val="none" w:sz="0" w:space="0" w:color="auto"/>
        <w:right w:val="none" w:sz="0" w:space="0" w:color="auto"/>
      </w:divBdr>
    </w:div>
    <w:div w:id="369574172">
      <w:bodyDiv w:val="1"/>
      <w:marLeft w:val="0"/>
      <w:marRight w:val="0"/>
      <w:marTop w:val="0"/>
      <w:marBottom w:val="0"/>
      <w:divBdr>
        <w:top w:val="none" w:sz="0" w:space="0" w:color="auto"/>
        <w:left w:val="none" w:sz="0" w:space="0" w:color="auto"/>
        <w:bottom w:val="none" w:sz="0" w:space="0" w:color="auto"/>
        <w:right w:val="none" w:sz="0" w:space="0" w:color="auto"/>
      </w:divBdr>
    </w:div>
    <w:div w:id="369960248">
      <w:bodyDiv w:val="1"/>
      <w:marLeft w:val="0"/>
      <w:marRight w:val="0"/>
      <w:marTop w:val="0"/>
      <w:marBottom w:val="0"/>
      <w:divBdr>
        <w:top w:val="none" w:sz="0" w:space="0" w:color="auto"/>
        <w:left w:val="none" w:sz="0" w:space="0" w:color="auto"/>
        <w:bottom w:val="none" w:sz="0" w:space="0" w:color="auto"/>
        <w:right w:val="none" w:sz="0" w:space="0" w:color="auto"/>
      </w:divBdr>
    </w:div>
    <w:div w:id="370032853">
      <w:bodyDiv w:val="1"/>
      <w:marLeft w:val="0"/>
      <w:marRight w:val="0"/>
      <w:marTop w:val="0"/>
      <w:marBottom w:val="0"/>
      <w:divBdr>
        <w:top w:val="none" w:sz="0" w:space="0" w:color="auto"/>
        <w:left w:val="none" w:sz="0" w:space="0" w:color="auto"/>
        <w:bottom w:val="none" w:sz="0" w:space="0" w:color="auto"/>
        <w:right w:val="none" w:sz="0" w:space="0" w:color="auto"/>
      </w:divBdr>
    </w:div>
    <w:div w:id="370113102">
      <w:bodyDiv w:val="1"/>
      <w:marLeft w:val="0"/>
      <w:marRight w:val="0"/>
      <w:marTop w:val="0"/>
      <w:marBottom w:val="0"/>
      <w:divBdr>
        <w:top w:val="none" w:sz="0" w:space="0" w:color="auto"/>
        <w:left w:val="none" w:sz="0" w:space="0" w:color="auto"/>
        <w:bottom w:val="none" w:sz="0" w:space="0" w:color="auto"/>
        <w:right w:val="none" w:sz="0" w:space="0" w:color="auto"/>
      </w:divBdr>
    </w:div>
    <w:div w:id="370153049">
      <w:bodyDiv w:val="1"/>
      <w:marLeft w:val="0"/>
      <w:marRight w:val="0"/>
      <w:marTop w:val="0"/>
      <w:marBottom w:val="0"/>
      <w:divBdr>
        <w:top w:val="none" w:sz="0" w:space="0" w:color="auto"/>
        <w:left w:val="none" w:sz="0" w:space="0" w:color="auto"/>
        <w:bottom w:val="none" w:sz="0" w:space="0" w:color="auto"/>
        <w:right w:val="none" w:sz="0" w:space="0" w:color="auto"/>
      </w:divBdr>
    </w:div>
    <w:div w:id="370158192">
      <w:bodyDiv w:val="1"/>
      <w:marLeft w:val="0"/>
      <w:marRight w:val="0"/>
      <w:marTop w:val="0"/>
      <w:marBottom w:val="0"/>
      <w:divBdr>
        <w:top w:val="none" w:sz="0" w:space="0" w:color="auto"/>
        <w:left w:val="none" w:sz="0" w:space="0" w:color="auto"/>
        <w:bottom w:val="none" w:sz="0" w:space="0" w:color="auto"/>
        <w:right w:val="none" w:sz="0" w:space="0" w:color="auto"/>
      </w:divBdr>
    </w:div>
    <w:div w:id="370305360">
      <w:bodyDiv w:val="1"/>
      <w:marLeft w:val="0"/>
      <w:marRight w:val="0"/>
      <w:marTop w:val="0"/>
      <w:marBottom w:val="0"/>
      <w:divBdr>
        <w:top w:val="none" w:sz="0" w:space="0" w:color="auto"/>
        <w:left w:val="none" w:sz="0" w:space="0" w:color="auto"/>
        <w:bottom w:val="none" w:sz="0" w:space="0" w:color="auto"/>
        <w:right w:val="none" w:sz="0" w:space="0" w:color="auto"/>
      </w:divBdr>
    </w:div>
    <w:div w:id="370346178">
      <w:bodyDiv w:val="1"/>
      <w:marLeft w:val="0"/>
      <w:marRight w:val="0"/>
      <w:marTop w:val="0"/>
      <w:marBottom w:val="0"/>
      <w:divBdr>
        <w:top w:val="none" w:sz="0" w:space="0" w:color="auto"/>
        <w:left w:val="none" w:sz="0" w:space="0" w:color="auto"/>
        <w:bottom w:val="none" w:sz="0" w:space="0" w:color="auto"/>
        <w:right w:val="none" w:sz="0" w:space="0" w:color="auto"/>
      </w:divBdr>
    </w:div>
    <w:div w:id="370499687">
      <w:bodyDiv w:val="1"/>
      <w:marLeft w:val="0"/>
      <w:marRight w:val="0"/>
      <w:marTop w:val="0"/>
      <w:marBottom w:val="0"/>
      <w:divBdr>
        <w:top w:val="none" w:sz="0" w:space="0" w:color="auto"/>
        <w:left w:val="none" w:sz="0" w:space="0" w:color="auto"/>
        <w:bottom w:val="none" w:sz="0" w:space="0" w:color="auto"/>
        <w:right w:val="none" w:sz="0" w:space="0" w:color="auto"/>
      </w:divBdr>
    </w:div>
    <w:div w:id="370500709">
      <w:bodyDiv w:val="1"/>
      <w:marLeft w:val="0"/>
      <w:marRight w:val="0"/>
      <w:marTop w:val="0"/>
      <w:marBottom w:val="0"/>
      <w:divBdr>
        <w:top w:val="none" w:sz="0" w:space="0" w:color="auto"/>
        <w:left w:val="none" w:sz="0" w:space="0" w:color="auto"/>
        <w:bottom w:val="none" w:sz="0" w:space="0" w:color="auto"/>
        <w:right w:val="none" w:sz="0" w:space="0" w:color="auto"/>
      </w:divBdr>
    </w:div>
    <w:div w:id="370568361">
      <w:bodyDiv w:val="1"/>
      <w:marLeft w:val="0"/>
      <w:marRight w:val="0"/>
      <w:marTop w:val="0"/>
      <w:marBottom w:val="0"/>
      <w:divBdr>
        <w:top w:val="none" w:sz="0" w:space="0" w:color="auto"/>
        <w:left w:val="none" w:sz="0" w:space="0" w:color="auto"/>
        <w:bottom w:val="none" w:sz="0" w:space="0" w:color="auto"/>
        <w:right w:val="none" w:sz="0" w:space="0" w:color="auto"/>
      </w:divBdr>
    </w:div>
    <w:div w:id="370884423">
      <w:bodyDiv w:val="1"/>
      <w:marLeft w:val="0"/>
      <w:marRight w:val="0"/>
      <w:marTop w:val="0"/>
      <w:marBottom w:val="0"/>
      <w:divBdr>
        <w:top w:val="none" w:sz="0" w:space="0" w:color="auto"/>
        <w:left w:val="none" w:sz="0" w:space="0" w:color="auto"/>
        <w:bottom w:val="none" w:sz="0" w:space="0" w:color="auto"/>
        <w:right w:val="none" w:sz="0" w:space="0" w:color="auto"/>
      </w:divBdr>
    </w:div>
    <w:div w:id="370955170">
      <w:bodyDiv w:val="1"/>
      <w:marLeft w:val="0"/>
      <w:marRight w:val="0"/>
      <w:marTop w:val="0"/>
      <w:marBottom w:val="0"/>
      <w:divBdr>
        <w:top w:val="none" w:sz="0" w:space="0" w:color="auto"/>
        <w:left w:val="none" w:sz="0" w:space="0" w:color="auto"/>
        <w:bottom w:val="none" w:sz="0" w:space="0" w:color="auto"/>
        <w:right w:val="none" w:sz="0" w:space="0" w:color="auto"/>
      </w:divBdr>
    </w:div>
    <w:div w:id="371006401">
      <w:bodyDiv w:val="1"/>
      <w:marLeft w:val="0"/>
      <w:marRight w:val="0"/>
      <w:marTop w:val="0"/>
      <w:marBottom w:val="0"/>
      <w:divBdr>
        <w:top w:val="none" w:sz="0" w:space="0" w:color="auto"/>
        <w:left w:val="none" w:sz="0" w:space="0" w:color="auto"/>
        <w:bottom w:val="none" w:sz="0" w:space="0" w:color="auto"/>
        <w:right w:val="none" w:sz="0" w:space="0" w:color="auto"/>
      </w:divBdr>
    </w:div>
    <w:div w:id="371153167">
      <w:bodyDiv w:val="1"/>
      <w:marLeft w:val="0"/>
      <w:marRight w:val="0"/>
      <w:marTop w:val="0"/>
      <w:marBottom w:val="0"/>
      <w:divBdr>
        <w:top w:val="none" w:sz="0" w:space="0" w:color="auto"/>
        <w:left w:val="none" w:sz="0" w:space="0" w:color="auto"/>
        <w:bottom w:val="none" w:sz="0" w:space="0" w:color="auto"/>
        <w:right w:val="none" w:sz="0" w:space="0" w:color="auto"/>
      </w:divBdr>
    </w:div>
    <w:div w:id="371268489">
      <w:bodyDiv w:val="1"/>
      <w:marLeft w:val="0"/>
      <w:marRight w:val="0"/>
      <w:marTop w:val="0"/>
      <w:marBottom w:val="0"/>
      <w:divBdr>
        <w:top w:val="none" w:sz="0" w:space="0" w:color="auto"/>
        <w:left w:val="none" w:sz="0" w:space="0" w:color="auto"/>
        <w:bottom w:val="none" w:sz="0" w:space="0" w:color="auto"/>
        <w:right w:val="none" w:sz="0" w:space="0" w:color="auto"/>
      </w:divBdr>
    </w:div>
    <w:div w:id="371420284">
      <w:bodyDiv w:val="1"/>
      <w:marLeft w:val="0"/>
      <w:marRight w:val="0"/>
      <w:marTop w:val="0"/>
      <w:marBottom w:val="0"/>
      <w:divBdr>
        <w:top w:val="none" w:sz="0" w:space="0" w:color="auto"/>
        <w:left w:val="none" w:sz="0" w:space="0" w:color="auto"/>
        <w:bottom w:val="none" w:sz="0" w:space="0" w:color="auto"/>
        <w:right w:val="none" w:sz="0" w:space="0" w:color="auto"/>
      </w:divBdr>
    </w:div>
    <w:div w:id="371423322">
      <w:bodyDiv w:val="1"/>
      <w:marLeft w:val="0"/>
      <w:marRight w:val="0"/>
      <w:marTop w:val="0"/>
      <w:marBottom w:val="0"/>
      <w:divBdr>
        <w:top w:val="none" w:sz="0" w:space="0" w:color="auto"/>
        <w:left w:val="none" w:sz="0" w:space="0" w:color="auto"/>
        <w:bottom w:val="none" w:sz="0" w:space="0" w:color="auto"/>
        <w:right w:val="none" w:sz="0" w:space="0" w:color="auto"/>
      </w:divBdr>
    </w:div>
    <w:div w:id="371614397">
      <w:bodyDiv w:val="1"/>
      <w:marLeft w:val="0"/>
      <w:marRight w:val="0"/>
      <w:marTop w:val="0"/>
      <w:marBottom w:val="0"/>
      <w:divBdr>
        <w:top w:val="none" w:sz="0" w:space="0" w:color="auto"/>
        <w:left w:val="none" w:sz="0" w:space="0" w:color="auto"/>
        <w:bottom w:val="none" w:sz="0" w:space="0" w:color="auto"/>
        <w:right w:val="none" w:sz="0" w:space="0" w:color="auto"/>
      </w:divBdr>
    </w:div>
    <w:div w:id="371660250">
      <w:bodyDiv w:val="1"/>
      <w:marLeft w:val="0"/>
      <w:marRight w:val="0"/>
      <w:marTop w:val="0"/>
      <w:marBottom w:val="0"/>
      <w:divBdr>
        <w:top w:val="none" w:sz="0" w:space="0" w:color="auto"/>
        <w:left w:val="none" w:sz="0" w:space="0" w:color="auto"/>
        <w:bottom w:val="none" w:sz="0" w:space="0" w:color="auto"/>
        <w:right w:val="none" w:sz="0" w:space="0" w:color="auto"/>
      </w:divBdr>
    </w:div>
    <w:div w:id="371806586">
      <w:bodyDiv w:val="1"/>
      <w:marLeft w:val="0"/>
      <w:marRight w:val="0"/>
      <w:marTop w:val="0"/>
      <w:marBottom w:val="0"/>
      <w:divBdr>
        <w:top w:val="none" w:sz="0" w:space="0" w:color="auto"/>
        <w:left w:val="none" w:sz="0" w:space="0" w:color="auto"/>
        <w:bottom w:val="none" w:sz="0" w:space="0" w:color="auto"/>
        <w:right w:val="none" w:sz="0" w:space="0" w:color="auto"/>
      </w:divBdr>
    </w:div>
    <w:div w:id="371880485">
      <w:bodyDiv w:val="1"/>
      <w:marLeft w:val="0"/>
      <w:marRight w:val="0"/>
      <w:marTop w:val="0"/>
      <w:marBottom w:val="0"/>
      <w:divBdr>
        <w:top w:val="none" w:sz="0" w:space="0" w:color="auto"/>
        <w:left w:val="none" w:sz="0" w:space="0" w:color="auto"/>
        <w:bottom w:val="none" w:sz="0" w:space="0" w:color="auto"/>
        <w:right w:val="none" w:sz="0" w:space="0" w:color="auto"/>
      </w:divBdr>
    </w:div>
    <w:div w:id="371922929">
      <w:bodyDiv w:val="1"/>
      <w:marLeft w:val="0"/>
      <w:marRight w:val="0"/>
      <w:marTop w:val="0"/>
      <w:marBottom w:val="0"/>
      <w:divBdr>
        <w:top w:val="none" w:sz="0" w:space="0" w:color="auto"/>
        <w:left w:val="none" w:sz="0" w:space="0" w:color="auto"/>
        <w:bottom w:val="none" w:sz="0" w:space="0" w:color="auto"/>
        <w:right w:val="none" w:sz="0" w:space="0" w:color="auto"/>
      </w:divBdr>
    </w:div>
    <w:div w:id="371924356">
      <w:bodyDiv w:val="1"/>
      <w:marLeft w:val="0"/>
      <w:marRight w:val="0"/>
      <w:marTop w:val="0"/>
      <w:marBottom w:val="0"/>
      <w:divBdr>
        <w:top w:val="none" w:sz="0" w:space="0" w:color="auto"/>
        <w:left w:val="none" w:sz="0" w:space="0" w:color="auto"/>
        <w:bottom w:val="none" w:sz="0" w:space="0" w:color="auto"/>
        <w:right w:val="none" w:sz="0" w:space="0" w:color="auto"/>
      </w:divBdr>
    </w:div>
    <w:div w:id="372118260">
      <w:bodyDiv w:val="1"/>
      <w:marLeft w:val="0"/>
      <w:marRight w:val="0"/>
      <w:marTop w:val="0"/>
      <w:marBottom w:val="0"/>
      <w:divBdr>
        <w:top w:val="none" w:sz="0" w:space="0" w:color="auto"/>
        <w:left w:val="none" w:sz="0" w:space="0" w:color="auto"/>
        <w:bottom w:val="none" w:sz="0" w:space="0" w:color="auto"/>
        <w:right w:val="none" w:sz="0" w:space="0" w:color="auto"/>
      </w:divBdr>
    </w:div>
    <w:div w:id="372193459">
      <w:bodyDiv w:val="1"/>
      <w:marLeft w:val="0"/>
      <w:marRight w:val="0"/>
      <w:marTop w:val="0"/>
      <w:marBottom w:val="0"/>
      <w:divBdr>
        <w:top w:val="none" w:sz="0" w:space="0" w:color="auto"/>
        <w:left w:val="none" w:sz="0" w:space="0" w:color="auto"/>
        <w:bottom w:val="none" w:sz="0" w:space="0" w:color="auto"/>
        <w:right w:val="none" w:sz="0" w:space="0" w:color="auto"/>
      </w:divBdr>
    </w:div>
    <w:div w:id="372272188">
      <w:bodyDiv w:val="1"/>
      <w:marLeft w:val="0"/>
      <w:marRight w:val="0"/>
      <w:marTop w:val="0"/>
      <w:marBottom w:val="0"/>
      <w:divBdr>
        <w:top w:val="none" w:sz="0" w:space="0" w:color="auto"/>
        <w:left w:val="none" w:sz="0" w:space="0" w:color="auto"/>
        <w:bottom w:val="none" w:sz="0" w:space="0" w:color="auto"/>
        <w:right w:val="none" w:sz="0" w:space="0" w:color="auto"/>
      </w:divBdr>
    </w:div>
    <w:div w:id="372465604">
      <w:bodyDiv w:val="1"/>
      <w:marLeft w:val="0"/>
      <w:marRight w:val="0"/>
      <w:marTop w:val="0"/>
      <w:marBottom w:val="0"/>
      <w:divBdr>
        <w:top w:val="none" w:sz="0" w:space="0" w:color="auto"/>
        <w:left w:val="none" w:sz="0" w:space="0" w:color="auto"/>
        <w:bottom w:val="none" w:sz="0" w:space="0" w:color="auto"/>
        <w:right w:val="none" w:sz="0" w:space="0" w:color="auto"/>
      </w:divBdr>
    </w:div>
    <w:div w:id="372466274">
      <w:bodyDiv w:val="1"/>
      <w:marLeft w:val="0"/>
      <w:marRight w:val="0"/>
      <w:marTop w:val="0"/>
      <w:marBottom w:val="0"/>
      <w:divBdr>
        <w:top w:val="none" w:sz="0" w:space="0" w:color="auto"/>
        <w:left w:val="none" w:sz="0" w:space="0" w:color="auto"/>
        <w:bottom w:val="none" w:sz="0" w:space="0" w:color="auto"/>
        <w:right w:val="none" w:sz="0" w:space="0" w:color="auto"/>
      </w:divBdr>
    </w:div>
    <w:div w:id="372535200">
      <w:bodyDiv w:val="1"/>
      <w:marLeft w:val="0"/>
      <w:marRight w:val="0"/>
      <w:marTop w:val="0"/>
      <w:marBottom w:val="0"/>
      <w:divBdr>
        <w:top w:val="none" w:sz="0" w:space="0" w:color="auto"/>
        <w:left w:val="none" w:sz="0" w:space="0" w:color="auto"/>
        <w:bottom w:val="none" w:sz="0" w:space="0" w:color="auto"/>
        <w:right w:val="none" w:sz="0" w:space="0" w:color="auto"/>
      </w:divBdr>
    </w:div>
    <w:div w:id="372653354">
      <w:bodyDiv w:val="1"/>
      <w:marLeft w:val="0"/>
      <w:marRight w:val="0"/>
      <w:marTop w:val="0"/>
      <w:marBottom w:val="0"/>
      <w:divBdr>
        <w:top w:val="none" w:sz="0" w:space="0" w:color="auto"/>
        <w:left w:val="none" w:sz="0" w:space="0" w:color="auto"/>
        <w:bottom w:val="none" w:sz="0" w:space="0" w:color="auto"/>
        <w:right w:val="none" w:sz="0" w:space="0" w:color="auto"/>
      </w:divBdr>
    </w:div>
    <w:div w:id="372731082">
      <w:bodyDiv w:val="1"/>
      <w:marLeft w:val="0"/>
      <w:marRight w:val="0"/>
      <w:marTop w:val="0"/>
      <w:marBottom w:val="0"/>
      <w:divBdr>
        <w:top w:val="none" w:sz="0" w:space="0" w:color="auto"/>
        <w:left w:val="none" w:sz="0" w:space="0" w:color="auto"/>
        <w:bottom w:val="none" w:sz="0" w:space="0" w:color="auto"/>
        <w:right w:val="none" w:sz="0" w:space="0" w:color="auto"/>
      </w:divBdr>
    </w:div>
    <w:div w:id="372925758">
      <w:bodyDiv w:val="1"/>
      <w:marLeft w:val="0"/>
      <w:marRight w:val="0"/>
      <w:marTop w:val="0"/>
      <w:marBottom w:val="0"/>
      <w:divBdr>
        <w:top w:val="none" w:sz="0" w:space="0" w:color="auto"/>
        <w:left w:val="none" w:sz="0" w:space="0" w:color="auto"/>
        <w:bottom w:val="none" w:sz="0" w:space="0" w:color="auto"/>
        <w:right w:val="none" w:sz="0" w:space="0" w:color="auto"/>
      </w:divBdr>
    </w:div>
    <w:div w:id="372928682">
      <w:bodyDiv w:val="1"/>
      <w:marLeft w:val="0"/>
      <w:marRight w:val="0"/>
      <w:marTop w:val="0"/>
      <w:marBottom w:val="0"/>
      <w:divBdr>
        <w:top w:val="none" w:sz="0" w:space="0" w:color="auto"/>
        <w:left w:val="none" w:sz="0" w:space="0" w:color="auto"/>
        <w:bottom w:val="none" w:sz="0" w:space="0" w:color="auto"/>
        <w:right w:val="none" w:sz="0" w:space="0" w:color="auto"/>
      </w:divBdr>
    </w:div>
    <w:div w:id="373239342">
      <w:bodyDiv w:val="1"/>
      <w:marLeft w:val="0"/>
      <w:marRight w:val="0"/>
      <w:marTop w:val="0"/>
      <w:marBottom w:val="0"/>
      <w:divBdr>
        <w:top w:val="none" w:sz="0" w:space="0" w:color="auto"/>
        <w:left w:val="none" w:sz="0" w:space="0" w:color="auto"/>
        <w:bottom w:val="none" w:sz="0" w:space="0" w:color="auto"/>
        <w:right w:val="none" w:sz="0" w:space="0" w:color="auto"/>
      </w:divBdr>
    </w:div>
    <w:div w:id="373383358">
      <w:bodyDiv w:val="1"/>
      <w:marLeft w:val="0"/>
      <w:marRight w:val="0"/>
      <w:marTop w:val="0"/>
      <w:marBottom w:val="0"/>
      <w:divBdr>
        <w:top w:val="none" w:sz="0" w:space="0" w:color="auto"/>
        <w:left w:val="none" w:sz="0" w:space="0" w:color="auto"/>
        <w:bottom w:val="none" w:sz="0" w:space="0" w:color="auto"/>
        <w:right w:val="none" w:sz="0" w:space="0" w:color="auto"/>
      </w:divBdr>
    </w:div>
    <w:div w:id="373426513">
      <w:bodyDiv w:val="1"/>
      <w:marLeft w:val="0"/>
      <w:marRight w:val="0"/>
      <w:marTop w:val="0"/>
      <w:marBottom w:val="0"/>
      <w:divBdr>
        <w:top w:val="none" w:sz="0" w:space="0" w:color="auto"/>
        <w:left w:val="none" w:sz="0" w:space="0" w:color="auto"/>
        <w:bottom w:val="none" w:sz="0" w:space="0" w:color="auto"/>
        <w:right w:val="none" w:sz="0" w:space="0" w:color="auto"/>
      </w:divBdr>
    </w:div>
    <w:div w:id="373504465">
      <w:bodyDiv w:val="1"/>
      <w:marLeft w:val="0"/>
      <w:marRight w:val="0"/>
      <w:marTop w:val="0"/>
      <w:marBottom w:val="0"/>
      <w:divBdr>
        <w:top w:val="none" w:sz="0" w:space="0" w:color="auto"/>
        <w:left w:val="none" w:sz="0" w:space="0" w:color="auto"/>
        <w:bottom w:val="none" w:sz="0" w:space="0" w:color="auto"/>
        <w:right w:val="none" w:sz="0" w:space="0" w:color="auto"/>
      </w:divBdr>
    </w:div>
    <w:div w:id="373504947">
      <w:bodyDiv w:val="1"/>
      <w:marLeft w:val="0"/>
      <w:marRight w:val="0"/>
      <w:marTop w:val="0"/>
      <w:marBottom w:val="0"/>
      <w:divBdr>
        <w:top w:val="none" w:sz="0" w:space="0" w:color="auto"/>
        <w:left w:val="none" w:sz="0" w:space="0" w:color="auto"/>
        <w:bottom w:val="none" w:sz="0" w:space="0" w:color="auto"/>
        <w:right w:val="none" w:sz="0" w:space="0" w:color="auto"/>
      </w:divBdr>
    </w:div>
    <w:div w:id="373577593">
      <w:bodyDiv w:val="1"/>
      <w:marLeft w:val="0"/>
      <w:marRight w:val="0"/>
      <w:marTop w:val="0"/>
      <w:marBottom w:val="0"/>
      <w:divBdr>
        <w:top w:val="none" w:sz="0" w:space="0" w:color="auto"/>
        <w:left w:val="none" w:sz="0" w:space="0" w:color="auto"/>
        <w:bottom w:val="none" w:sz="0" w:space="0" w:color="auto"/>
        <w:right w:val="none" w:sz="0" w:space="0" w:color="auto"/>
      </w:divBdr>
    </w:div>
    <w:div w:id="373620939">
      <w:bodyDiv w:val="1"/>
      <w:marLeft w:val="0"/>
      <w:marRight w:val="0"/>
      <w:marTop w:val="0"/>
      <w:marBottom w:val="0"/>
      <w:divBdr>
        <w:top w:val="none" w:sz="0" w:space="0" w:color="auto"/>
        <w:left w:val="none" w:sz="0" w:space="0" w:color="auto"/>
        <w:bottom w:val="none" w:sz="0" w:space="0" w:color="auto"/>
        <w:right w:val="none" w:sz="0" w:space="0" w:color="auto"/>
      </w:divBdr>
    </w:div>
    <w:div w:id="373621630">
      <w:bodyDiv w:val="1"/>
      <w:marLeft w:val="0"/>
      <w:marRight w:val="0"/>
      <w:marTop w:val="0"/>
      <w:marBottom w:val="0"/>
      <w:divBdr>
        <w:top w:val="none" w:sz="0" w:space="0" w:color="auto"/>
        <w:left w:val="none" w:sz="0" w:space="0" w:color="auto"/>
        <w:bottom w:val="none" w:sz="0" w:space="0" w:color="auto"/>
        <w:right w:val="none" w:sz="0" w:space="0" w:color="auto"/>
      </w:divBdr>
    </w:div>
    <w:div w:id="373703034">
      <w:bodyDiv w:val="1"/>
      <w:marLeft w:val="0"/>
      <w:marRight w:val="0"/>
      <w:marTop w:val="0"/>
      <w:marBottom w:val="0"/>
      <w:divBdr>
        <w:top w:val="none" w:sz="0" w:space="0" w:color="auto"/>
        <w:left w:val="none" w:sz="0" w:space="0" w:color="auto"/>
        <w:bottom w:val="none" w:sz="0" w:space="0" w:color="auto"/>
        <w:right w:val="none" w:sz="0" w:space="0" w:color="auto"/>
      </w:divBdr>
    </w:div>
    <w:div w:id="373774950">
      <w:bodyDiv w:val="1"/>
      <w:marLeft w:val="0"/>
      <w:marRight w:val="0"/>
      <w:marTop w:val="0"/>
      <w:marBottom w:val="0"/>
      <w:divBdr>
        <w:top w:val="none" w:sz="0" w:space="0" w:color="auto"/>
        <w:left w:val="none" w:sz="0" w:space="0" w:color="auto"/>
        <w:bottom w:val="none" w:sz="0" w:space="0" w:color="auto"/>
        <w:right w:val="none" w:sz="0" w:space="0" w:color="auto"/>
      </w:divBdr>
      <w:divsChild>
        <w:div w:id="1567229292">
          <w:marLeft w:val="0"/>
          <w:marRight w:val="0"/>
          <w:marTop w:val="0"/>
          <w:marBottom w:val="0"/>
          <w:divBdr>
            <w:top w:val="none" w:sz="0" w:space="0" w:color="auto"/>
            <w:left w:val="none" w:sz="0" w:space="0" w:color="auto"/>
            <w:bottom w:val="none" w:sz="0" w:space="0" w:color="auto"/>
            <w:right w:val="none" w:sz="0" w:space="0" w:color="auto"/>
          </w:divBdr>
          <w:divsChild>
            <w:div w:id="1371538865">
              <w:marLeft w:val="0"/>
              <w:marRight w:val="0"/>
              <w:marTop w:val="0"/>
              <w:marBottom w:val="0"/>
              <w:divBdr>
                <w:top w:val="none" w:sz="0" w:space="0" w:color="auto"/>
                <w:left w:val="none" w:sz="0" w:space="0" w:color="auto"/>
                <w:bottom w:val="none" w:sz="0" w:space="0" w:color="auto"/>
                <w:right w:val="none" w:sz="0" w:space="0" w:color="auto"/>
              </w:divBdr>
              <w:divsChild>
                <w:div w:id="2019035372">
                  <w:marLeft w:val="0"/>
                  <w:marRight w:val="0"/>
                  <w:marTop w:val="0"/>
                  <w:marBottom w:val="0"/>
                  <w:divBdr>
                    <w:top w:val="none" w:sz="0" w:space="0" w:color="auto"/>
                    <w:left w:val="none" w:sz="0" w:space="0" w:color="auto"/>
                    <w:bottom w:val="none" w:sz="0" w:space="0" w:color="auto"/>
                    <w:right w:val="none" w:sz="0" w:space="0" w:color="auto"/>
                  </w:divBdr>
                  <w:divsChild>
                    <w:div w:id="438070052">
                      <w:marLeft w:val="0"/>
                      <w:marRight w:val="0"/>
                      <w:marTop w:val="0"/>
                      <w:marBottom w:val="0"/>
                      <w:divBdr>
                        <w:top w:val="none" w:sz="0" w:space="0" w:color="auto"/>
                        <w:left w:val="none" w:sz="0" w:space="0" w:color="auto"/>
                        <w:bottom w:val="none" w:sz="0" w:space="0" w:color="auto"/>
                        <w:right w:val="none" w:sz="0" w:space="0" w:color="auto"/>
                      </w:divBdr>
                      <w:divsChild>
                        <w:div w:id="419378420">
                          <w:marLeft w:val="0"/>
                          <w:marRight w:val="0"/>
                          <w:marTop w:val="0"/>
                          <w:marBottom w:val="0"/>
                          <w:divBdr>
                            <w:top w:val="none" w:sz="0" w:space="0" w:color="auto"/>
                            <w:left w:val="none" w:sz="0" w:space="0" w:color="auto"/>
                            <w:bottom w:val="none" w:sz="0" w:space="0" w:color="auto"/>
                            <w:right w:val="none" w:sz="0" w:space="0" w:color="auto"/>
                          </w:divBdr>
                          <w:divsChild>
                            <w:div w:id="1799489273">
                              <w:marLeft w:val="0"/>
                              <w:marRight w:val="0"/>
                              <w:marTop w:val="0"/>
                              <w:marBottom w:val="0"/>
                              <w:divBdr>
                                <w:top w:val="none" w:sz="0" w:space="0" w:color="auto"/>
                                <w:left w:val="none" w:sz="0" w:space="0" w:color="auto"/>
                                <w:bottom w:val="none" w:sz="0" w:space="0" w:color="auto"/>
                                <w:right w:val="none" w:sz="0" w:space="0" w:color="auto"/>
                              </w:divBdr>
                              <w:divsChild>
                                <w:div w:id="188958414">
                                  <w:marLeft w:val="0"/>
                                  <w:marRight w:val="0"/>
                                  <w:marTop w:val="0"/>
                                  <w:marBottom w:val="0"/>
                                  <w:divBdr>
                                    <w:top w:val="single" w:sz="2" w:space="1" w:color="0B198C"/>
                                    <w:left w:val="single" w:sz="6" w:space="0" w:color="0B198C"/>
                                    <w:bottom w:val="single" w:sz="2" w:space="0" w:color="0B198C"/>
                                    <w:right w:val="single" w:sz="6" w:space="0" w:color="0B198C"/>
                                  </w:divBdr>
                                  <w:divsChild>
                                    <w:div w:id="112423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73888344">
      <w:bodyDiv w:val="1"/>
      <w:marLeft w:val="0"/>
      <w:marRight w:val="0"/>
      <w:marTop w:val="0"/>
      <w:marBottom w:val="0"/>
      <w:divBdr>
        <w:top w:val="none" w:sz="0" w:space="0" w:color="auto"/>
        <w:left w:val="none" w:sz="0" w:space="0" w:color="auto"/>
        <w:bottom w:val="none" w:sz="0" w:space="0" w:color="auto"/>
        <w:right w:val="none" w:sz="0" w:space="0" w:color="auto"/>
      </w:divBdr>
    </w:div>
    <w:div w:id="373967024">
      <w:bodyDiv w:val="1"/>
      <w:marLeft w:val="0"/>
      <w:marRight w:val="0"/>
      <w:marTop w:val="0"/>
      <w:marBottom w:val="0"/>
      <w:divBdr>
        <w:top w:val="none" w:sz="0" w:space="0" w:color="auto"/>
        <w:left w:val="none" w:sz="0" w:space="0" w:color="auto"/>
        <w:bottom w:val="none" w:sz="0" w:space="0" w:color="auto"/>
        <w:right w:val="none" w:sz="0" w:space="0" w:color="auto"/>
      </w:divBdr>
    </w:div>
    <w:div w:id="374038456">
      <w:bodyDiv w:val="1"/>
      <w:marLeft w:val="0"/>
      <w:marRight w:val="0"/>
      <w:marTop w:val="0"/>
      <w:marBottom w:val="0"/>
      <w:divBdr>
        <w:top w:val="none" w:sz="0" w:space="0" w:color="auto"/>
        <w:left w:val="none" w:sz="0" w:space="0" w:color="auto"/>
        <w:bottom w:val="none" w:sz="0" w:space="0" w:color="auto"/>
        <w:right w:val="none" w:sz="0" w:space="0" w:color="auto"/>
      </w:divBdr>
    </w:div>
    <w:div w:id="374042477">
      <w:bodyDiv w:val="1"/>
      <w:marLeft w:val="0"/>
      <w:marRight w:val="0"/>
      <w:marTop w:val="0"/>
      <w:marBottom w:val="0"/>
      <w:divBdr>
        <w:top w:val="none" w:sz="0" w:space="0" w:color="auto"/>
        <w:left w:val="none" w:sz="0" w:space="0" w:color="auto"/>
        <w:bottom w:val="none" w:sz="0" w:space="0" w:color="auto"/>
        <w:right w:val="none" w:sz="0" w:space="0" w:color="auto"/>
      </w:divBdr>
    </w:div>
    <w:div w:id="374307968">
      <w:bodyDiv w:val="1"/>
      <w:marLeft w:val="0"/>
      <w:marRight w:val="0"/>
      <w:marTop w:val="0"/>
      <w:marBottom w:val="0"/>
      <w:divBdr>
        <w:top w:val="none" w:sz="0" w:space="0" w:color="auto"/>
        <w:left w:val="none" w:sz="0" w:space="0" w:color="auto"/>
        <w:bottom w:val="none" w:sz="0" w:space="0" w:color="auto"/>
        <w:right w:val="none" w:sz="0" w:space="0" w:color="auto"/>
      </w:divBdr>
    </w:div>
    <w:div w:id="374547740">
      <w:bodyDiv w:val="1"/>
      <w:marLeft w:val="0"/>
      <w:marRight w:val="0"/>
      <w:marTop w:val="0"/>
      <w:marBottom w:val="0"/>
      <w:divBdr>
        <w:top w:val="none" w:sz="0" w:space="0" w:color="auto"/>
        <w:left w:val="none" w:sz="0" w:space="0" w:color="auto"/>
        <w:bottom w:val="none" w:sz="0" w:space="0" w:color="auto"/>
        <w:right w:val="none" w:sz="0" w:space="0" w:color="auto"/>
      </w:divBdr>
    </w:div>
    <w:div w:id="374741026">
      <w:bodyDiv w:val="1"/>
      <w:marLeft w:val="0"/>
      <w:marRight w:val="0"/>
      <w:marTop w:val="0"/>
      <w:marBottom w:val="0"/>
      <w:divBdr>
        <w:top w:val="none" w:sz="0" w:space="0" w:color="auto"/>
        <w:left w:val="none" w:sz="0" w:space="0" w:color="auto"/>
        <w:bottom w:val="none" w:sz="0" w:space="0" w:color="auto"/>
        <w:right w:val="none" w:sz="0" w:space="0" w:color="auto"/>
      </w:divBdr>
    </w:div>
    <w:div w:id="374813183">
      <w:bodyDiv w:val="1"/>
      <w:marLeft w:val="0"/>
      <w:marRight w:val="0"/>
      <w:marTop w:val="0"/>
      <w:marBottom w:val="0"/>
      <w:divBdr>
        <w:top w:val="none" w:sz="0" w:space="0" w:color="auto"/>
        <w:left w:val="none" w:sz="0" w:space="0" w:color="auto"/>
        <w:bottom w:val="none" w:sz="0" w:space="0" w:color="auto"/>
        <w:right w:val="none" w:sz="0" w:space="0" w:color="auto"/>
      </w:divBdr>
    </w:div>
    <w:div w:id="374814932">
      <w:bodyDiv w:val="1"/>
      <w:marLeft w:val="0"/>
      <w:marRight w:val="0"/>
      <w:marTop w:val="0"/>
      <w:marBottom w:val="0"/>
      <w:divBdr>
        <w:top w:val="none" w:sz="0" w:space="0" w:color="auto"/>
        <w:left w:val="none" w:sz="0" w:space="0" w:color="auto"/>
        <w:bottom w:val="none" w:sz="0" w:space="0" w:color="auto"/>
        <w:right w:val="none" w:sz="0" w:space="0" w:color="auto"/>
      </w:divBdr>
      <w:divsChild>
        <w:div w:id="393091434">
          <w:marLeft w:val="0"/>
          <w:marRight w:val="0"/>
          <w:marTop w:val="0"/>
          <w:marBottom w:val="0"/>
          <w:divBdr>
            <w:top w:val="none" w:sz="0" w:space="0" w:color="auto"/>
            <w:left w:val="none" w:sz="0" w:space="0" w:color="auto"/>
            <w:bottom w:val="none" w:sz="0" w:space="0" w:color="auto"/>
            <w:right w:val="none" w:sz="0" w:space="0" w:color="auto"/>
          </w:divBdr>
          <w:divsChild>
            <w:div w:id="1552618768">
              <w:marLeft w:val="0"/>
              <w:marRight w:val="0"/>
              <w:marTop w:val="0"/>
              <w:marBottom w:val="0"/>
              <w:divBdr>
                <w:top w:val="none" w:sz="0" w:space="0" w:color="auto"/>
                <w:left w:val="none" w:sz="0" w:space="0" w:color="auto"/>
                <w:bottom w:val="none" w:sz="0" w:space="0" w:color="auto"/>
                <w:right w:val="none" w:sz="0" w:space="0" w:color="auto"/>
              </w:divBdr>
              <w:divsChild>
                <w:div w:id="1722634405">
                  <w:marLeft w:val="0"/>
                  <w:marRight w:val="0"/>
                  <w:marTop w:val="90"/>
                  <w:marBottom w:val="150"/>
                  <w:divBdr>
                    <w:top w:val="none" w:sz="0" w:space="0" w:color="auto"/>
                    <w:left w:val="none" w:sz="0" w:space="0" w:color="auto"/>
                    <w:bottom w:val="none" w:sz="0" w:space="0" w:color="auto"/>
                    <w:right w:val="none" w:sz="0" w:space="0" w:color="auto"/>
                  </w:divBdr>
                  <w:divsChild>
                    <w:div w:id="915938709">
                      <w:marLeft w:val="90"/>
                      <w:marRight w:val="0"/>
                      <w:marTop w:val="0"/>
                      <w:marBottom w:val="0"/>
                      <w:divBdr>
                        <w:top w:val="none" w:sz="0" w:space="0" w:color="auto"/>
                        <w:left w:val="none" w:sz="0" w:space="0" w:color="auto"/>
                        <w:bottom w:val="none" w:sz="0" w:space="0" w:color="auto"/>
                        <w:right w:val="none" w:sz="0" w:space="0" w:color="auto"/>
                      </w:divBdr>
                      <w:divsChild>
                        <w:div w:id="1571966496">
                          <w:marLeft w:val="0"/>
                          <w:marRight w:val="0"/>
                          <w:marTop w:val="0"/>
                          <w:marBottom w:val="75"/>
                          <w:divBdr>
                            <w:top w:val="none" w:sz="0" w:space="0" w:color="auto"/>
                            <w:left w:val="none" w:sz="0" w:space="0" w:color="auto"/>
                            <w:bottom w:val="none" w:sz="0" w:space="0" w:color="auto"/>
                            <w:right w:val="none" w:sz="0" w:space="0" w:color="auto"/>
                          </w:divBdr>
                          <w:divsChild>
                            <w:div w:id="421806777">
                              <w:marLeft w:val="0"/>
                              <w:marRight w:val="0"/>
                              <w:marTop w:val="0"/>
                              <w:marBottom w:val="0"/>
                              <w:divBdr>
                                <w:top w:val="none" w:sz="0" w:space="0" w:color="auto"/>
                                <w:left w:val="none" w:sz="0" w:space="0" w:color="auto"/>
                                <w:bottom w:val="none" w:sz="0" w:space="0" w:color="auto"/>
                                <w:right w:val="none" w:sz="0" w:space="0" w:color="auto"/>
                              </w:divBdr>
                              <w:divsChild>
                                <w:div w:id="1246263458">
                                  <w:marLeft w:val="0"/>
                                  <w:marRight w:val="0"/>
                                  <w:marTop w:val="0"/>
                                  <w:marBottom w:val="0"/>
                                  <w:divBdr>
                                    <w:top w:val="none" w:sz="0" w:space="0" w:color="auto"/>
                                    <w:left w:val="none" w:sz="0" w:space="0" w:color="auto"/>
                                    <w:bottom w:val="none" w:sz="0" w:space="0" w:color="auto"/>
                                    <w:right w:val="none" w:sz="0" w:space="0" w:color="auto"/>
                                  </w:divBdr>
                                  <w:divsChild>
                                    <w:div w:id="1248151606">
                                      <w:marLeft w:val="0"/>
                                      <w:marRight w:val="0"/>
                                      <w:marTop w:val="150"/>
                                      <w:marBottom w:val="150"/>
                                      <w:divBdr>
                                        <w:top w:val="none" w:sz="0" w:space="0" w:color="auto"/>
                                        <w:left w:val="none" w:sz="0" w:space="0" w:color="auto"/>
                                        <w:bottom w:val="none" w:sz="0" w:space="0" w:color="auto"/>
                                        <w:right w:val="none" w:sz="0" w:space="0" w:color="auto"/>
                                      </w:divBdr>
                                      <w:divsChild>
                                        <w:div w:id="1872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74892342">
      <w:bodyDiv w:val="1"/>
      <w:marLeft w:val="0"/>
      <w:marRight w:val="0"/>
      <w:marTop w:val="0"/>
      <w:marBottom w:val="0"/>
      <w:divBdr>
        <w:top w:val="none" w:sz="0" w:space="0" w:color="auto"/>
        <w:left w:val="none" w:sz="0" w:space="0" w:color="auto"/>
        <w:bottom w:val="none" w:sz="0" w:space="0" w:color="auto"/>
        <w:right w:val="none" w:sz="0" w:space="0" w:color="auto"/>
      </w:divBdr>
    </w:div>
    <w:div w:id="375355516">
      <w:bodyDiv w:val="1"/>
      <w:marLeft w:val="0"/>
      <w:marRight w:val="0"/>
      <w:marTop w:val="0"/>
      <w:marBottom w:val="0"/>
      <w:divBdr>
        <w:top w:val="none" w:sz="0" w:space="0" w:color="auto"/>
        <w:left w:val="none" w:sz="0" w:space="0" w:color="auto"/>
        <w:bottom w:val="none" w:sz="0" w:space="0" w:color="auto"/>
        <w:right w:val="none" w:sz="0" w:space="0" w:color="auto"/>
      </w:divBdr>
    </w:div>
    <w:div w:id="375391588">
      <w:bodyDiv w:val="1"/>
      <w:marLeft w:val="0"/>
      <w:marRight w:val="0"/>
      <w:marTop w:val="0"/>
      <w:marBottom w:val="0"/>
      <w:divBdr>
        <w:top w:val="none" w:sz="0" w:space="0" w:color="auto"/>
        <w:left w:val="none" w:sz="0" w:space="0" w:color="auto"/>
        <w:bottom w:val="none" w:sz="0" w:space="0" w:color="auto"/>
        <w:right w:val="none" w:sz="0" w:space="0" w:color="auto"/>
      </w:divBdr>
    </w:div>
    <w:div w:id="375469847">
      <w:bodyDiv w:val="1"/>
      <w:marLeft w:val="0"/>
      <w:marRight w:val="0"/>
      <w:marTop w:val="0"/>
      <w:marBottom w:val="0"/>
      <w:divBdr>
        <w:top w:val="none" w:sz="0" w:space="0" w:color="auto"/>
        <w:left w:val="none" w:sz="0" w:space="0" w:color="auto"/>
        <w:bottom w:val="none" w:sz="0" w:space="0" w:color="auto"/>
        <w:right w:val="none" w:sz="0" w:space="0" w:color="auto"/>
      </w:divBdr>
    </w:div>
    <w:div w:id="375661753">
      <w:bodyDiv w:val="1"/>
      <w:marLeft w:val="0"/>
      <w:marRight w:val="0"/>
      <w:marTop w:val="0"/>
      <w:marBottom w:val="0"/>
      <w:divBdr>
        <w:top w:val="none" w:sz="0" w:space="0" w:color="auto"/>
        <w:left w:val="none" w:sz="0" w:space="0" w:color="auto"/>
        <w:bottom w:val="none" w:sz="0" w:space="0" w:color="auto"/>
        <w:right w:val="none" w:sz="0" w:space="0" w:color="auto"/>
      </w:divBdr>
    </w:div>
    <w:div w:id="375663053">
      <w:bodyDiv w:val="1"/>
      <w:marLeft w:val="0"/>
      <w:marRight w:val="0"/>
      <w:marTop w:val="0"/>
      <w:marBottom w:val="0"/>
      <w:divBdr>
        <w:top w:val="none" w:sz="0" w:space="0" w:color="auto"/>
        <w:left w:val="none" w:sz="0" w:space="0" w:color="auto"/>
        <w:bottom w:val="none" w:sz="0" w:space="0" w:color="auto"/>
        <w:right w:val="none" w:sz="0" w:space="0" w:color="auto"/>
      </w:divBdr>
    </w:div>
    <w:div w:id="375735631">
      <w:bodyDiv w:val="1"/>
      <w:marLeft w:val="0"/>
      <w:marRight w:val="0"/>
      <w:marTop w:val="0"/>
      <w:marBottom w:val="0"/>
      <w:divBdr>
        <w:top w:val="none" w:sz="0" w:space="0" w:color="auto"/>
        <w:left w:val="none" w:sz="0" w:space="0" w:color="auto"/>
        <w:bottom w:val="none" w:sz="0" w:space="0" w:color="auto"/>
        <w:right w:val="none" w:sz="0" w:space="0" w:color="auto"/>
      </w:divBdr>
    </w:div>
    <w:div w:id="375931613">
      <w:bodyDiv w:val="1"/>
      <w:marLeft w:val="0"/>
      <w:marRight w:val="0"/>
      <w:marTop w:val="0"/>
      <w:marBottom w:val="0"/>
      <w:divBdr>
        <w:top w:val="none" w:sz="0" w:space="0" w:color="auto"/>
        <w:left w:val="none" w:sz="0" w:space="0" w:color="auto"/>
        <w:bottom w:val="none" w:sz="0" w:space="0" w:color="auto"/>
        <w:right w:val="none" w:sz="0" w:space="0" w:color="auto"/>
      </w:divBdr>
    </w:div>
    <w:div w:id="375931819">
      <w:bodyDiv w:val="1"/>
      <w:marLeft w:val="0"/>
      <w:marRight w:val="0"/>
      <w:marTop w:val="0"/>
      <w:marBottom w:val="0"/>
      <w:divBdr>
        <w:top w:val="none" w:sz="0" w:space="0" w:color="auto"/>
        <w:left w:val="none" w:sz="0" w:space="0" w:color="auto"/>
        <w:bottom w:val="none" w:sz="0" w:space="0" w:color="auto"/>
        <w:right w:val="none" w:sz="0" w:space="0" w:color="auto"/>
      </w:divBdr>
    </w:div>
    <w:div w:id="376003953">
      <w:bodyDiv w:val="1"/>
      <w:marLeft w:val="0"/>
      <w:marRight w:val="0"/>
      <w:marTop w:val="0"/>
      <w:marBottom w:val="0"/>
      <w:divBdr>
        <w:top w:val="none" w:sz="0" w:space="0" w:color="auto"/>
        <w:left w:val="none" w:sz="0" w:space="0" w:color="auto"/>
        <w:bottom w:val="none" w:sz="0" w:space="0" w:color="auto"/>
        <w:right w:val="none" w:sz="0" w:space="0" w:color="auto"/>
      </w:divBdr>
    </w:div>
    <w:div w:id="376052561">
      <w:bodyDiv w:val="1"/>
      <w:marLeft w:val="0"/>
      <w:marRight w:val="0"/>
      <w:marTop w:val="0"/>
      <w:marBottom w:val="0"/>
      <w:divBdr>
        <w:top w:val="none" w:sz="0" w:space="0" w:color="auto"/>
        <w:left w:val="none" w:sz="0" w:space="0" w:color="auto"/>
        <w:bottom w:val="none" w:sz="0" w:space="0" w:color="auto"/>
        <w:right w:val="none" w:sz="0" w:space="0" w:color="auto"/>
      </w:divBdr>
    </w:div>
    <w:div w:id="376315131">
      <w:bodyDiv w:val="1"/>
      <w:marLeft w:val="0"/>
      <w:marRight w:val="0"/>
      <w:marTop w:val="0"/>
      <w:marBottom w:val="0"/>
      <w:divBdr>
        <w:top w:val="none" w:sz="0" w:space="0" w:color="auto"/>
        <w:left w:val="none" w:sz="0" w:space="0" w:color="auto"/>
        <w:bottom w:val="none" w:sz="0" w:space="0" w:color="auto"/>
        <w:right w:val="none" w:sz="0" w:space="0" w:color="auto"/>
      </w:divBdr>
    </w:div>
    <w:div w:id="376316744">
      <w:bodyDiv w:val="1"/>
      <w:marLeft w:val="0"/>
      <w:marRight w:val="0"/>
      <w:marTop w:val="0"/>
      <w:marBottom w:val="0"/>
      <w:divBdr>
        <w:top w:val="none" w:sz="0" w:space="0" w:color="auto"/>
        <w:left w:val="none" w:sz="0" w:space="0" w:color="auto"/>
        <w:bottom w:val="none" w:sz="0" w:space="0" w:color="auto"/>
        <w:right w:val="none" w:sz="0" w:space="0" w:color="auto"/>
      </w:divBdr>
    </w:div>
    <w:div w:id="376707848">
      <w:bodyDiv w:val="1"/>
      <w:marLeft w:val="0"/>
      <w:marRight w:val="0"/>
      <w:marTop w:val="0"/>
      <w:marBottom w:val="0"/>
      <w:divBdr>
        <w:top w:val="none" w:sz="0" w:space="0" w:color="auto"/>
        <w:left w:val="none" w:sz="0" w:space="0" w:color="auto"/>
        <w:bottom w:val="none" w:sz="0" w:space="0" w:color="auto"/>
        <w:right w:val="none" w:sz="0" w:space="0" w:color="auto"/>
      </w:divBdr>
    </w:div>
    <w:div w:id="376783846">
      <w:bodyDiv w:val="1"/>
      <w:marLeft w:val="0"/>
      <w:marRight w:val="0"/>
      <w:marTop w:val="0"/>
      <w:marBottom w:val="0"/>
      <w:divBdr>
        <w:top w:val="none" w:sz="0" w:space="0" w:color="auto"/>
        <w:left w:val="none" w:sz="0" w:space="0" w:color="auto"/>
        <w:bottom w:val="none" w:sz="0" w:space="0" w:color="auto"/>
        <w:right w:val="none" w:sz="0" w:space="0" w:color="auto"/>
      </w:divBdr>
    </w:div>
    <w:div w:id="376858838">
      <w:bodyDiv w:val="1"/>
      <w:marLeft w:val="0"/>
      <w:marRight w:val="0"/>
      <w:marTop w:val="0"/>
      <w:marBottom w:val="0"/>
      <w:divBdr>
        <w:top w:val="none" w:sz="0" w:space="0" w:color="auto"/>
        <w:left w:val="none" w:sz="0" w:space="0" w:color="auto"/>
        <w:bottom w:val="none" w:sz="0" w:space="0" w:color="auto"/>
        <w:right w:val="none" w:sz="0" w:space="0" w:color="auto"/>
      </w:divBdr>
    </w:div>
    <w:div w:id="376901071">
      <w:bodyDiv w:val="1"/>
      <w:marLeft w:val="0"/>
      <w:marRight w:val="0"/>
      <w:marTop w:val="0"/>
      <w:marBottom w:val="0"/>
      <w:divBdr>
        <w:top w:val="none" w:sz="0" w:space="0" w:color="auto"/>
        <w:left w:val="none" w:sz="0" w:space="0" w:color="auto"/>
        <w:bottom w:val="none" w:sz="0" w:space="0" w:color="auto"/>
        <w:right w:val="none" w:sz="0" w:space="0" w:color="auto"/>
      </w:divBdr>
    </w:div>
    <w:div w:id="376904016">
      <w:bodyDiv w:val="1"/>
      <w:marLeft w:val="0"/>
      <w:marRight w:val="0"/>
      <w:marTop w:val="0"/>
      <w:marBottom w:val="0"/>
      <w:divBdr>
        <w:top w:val="none" w:sz="0" w:space="0" w:color="auto"/>
        <w:left w:val="none" w:sz="0" w:space="0" w:color="auto"/>
        <w:bottom w:val="none" w:sz="0" w:space="0" w:color="auto"/>
        <w:right w:val="none" w:sz="0" w:space="0" w:color="auto"/>
      </w:divBdr>
    </w:div>
    <w:div w:id="377167566">
      <w:bodyDiv w:val="1"/>
      <w:marLeft w:val="0"/>
      <w:marRight w:val="0"/>
      <w:marTop w:val="0"/>
      <w:marBottom w:val="0"/>
      <w:divBdr>
        <w:top w:val="none" w:sz="0" w:space="0" w:color="auto"/>
        <w:left w:val="none" w:sz="0" w:space="0" w:color="auto"/>
        <w:bottom w:val="none" w:sz="0" w:space="0" w:color="auto"/>
        <w:right w:val="none" w:sz="0" w:space="0" w:color="auto"/>
      </w:divBdr>
    </w:div>
    <w:div w:id="377248025">
      <w:bodyDiv w:val="1"/>
      <w:marLeft w:val="0"/>
      <w:marRight w:val="0"/>
      <w:marTop w:val="0"/>
      <w:marBottom w:val="0"/>
      <w:divBdr>
        <w:top w:val="none" w:sz="0" w:space="0" w:color="auto"/>
        <w:left w:val="none" w:sz="0" w:space="0" w:color="auto"/>
        <w:bottom w:val="none" w:sz="0" w:space="0" w:color="auto"/>
        <w:right w:val="none" w:sz="0" w:space="0" w:color="auto"/>
      </w:divBdr>
    </w:div>
    <w:div w:id="377358979">
      <w:bodyDiv w:val="1"/>
      <w:marLeft w:val="0"/>
      <w:marRight w:val="0"/>
      <w:marTop w:val="0"/>
      <w:marBottom w:val="0"/>
      <w:divBdr>
        <w:top w:val="none" w:sz="0" w:space="0" w:color="auto"/>
        <w:left w:val="none" w:sz="0" w:space="0" w:color="auto"/>
        <w:bottom w:val="none" w:sz="0" w:space="0" w:color="auto"/>
        <w:right w:val="none" w:sz="0" w:space="0" w:color="auto"/>
      </w:divBdr>
    </w:div>
    <w:div w:id="377361209">
      <w:bodyDiv w:val="1"/>
      <w:marLeft w:val="0"/>
      <w:marRight w:val="0"/>
      <w:marTop w:val="0"/>
      <w:marBottom w:val="0"/>
      <w:divBdr>
        <w:top w:val="none" w:sz="0" w:space="0" w:color="auto"/>
        <w:left w:val="none" w:sz="0" w:space="0" w:color="auto"/>
        <w:bottom w:val="none" w:sz="0" w:space="0" w:color="auto"/>
        <w:right w:val="none" w:sz="0" w:space="0" w:color="auto"/>
      </w:divBdr>
    </w:div>
    <w:div w:id="377510019">
      <w:bodyDiv w:val="1"/>
      <w:marLeft w:val="0"/>
      <w:marRight w:val="0"/>
      <w:marTop w:val="0"/>
      <w:marBottom w:val="0"/>
      <w:divBdr>
        <w:top w:val="none" w:sz="0" w:space="0" w:color="auto"/>
        <w:left w:val="none" w:sz="0" w:space="0" w:color="auto"/>
        <w:bottom w:val="none" w:sz="0" w:space="0" w:color="auto"/>
        <w:right w:val="none" w:sz="0" w:space="0" w:color="auto"/>
      </w:divBdr>
    </w:div>
    <w:div w:id="377896914">
      <w:bodyDiv w:val="1"/>
      <w:marLeft w:val="0"/>
      <w:marRight w:val="0"/>
      <w:marTop w:val="0"/>
      <w:marBottom w:val="0"/>
      <w:divBdr>
        <w:top w:val="none" w:sz="0" w:space="0" w:color="auto"/>
        <w:left w:val="none" w:sz="0" w:space="0" w:color="auto"/>
        <w:bottom w:val="none" w:sz="0" w:space="0" w:color="auto"/>
        <w:right w:val="none" w:sz="0" w:space="0" w:color="auto"/>
      </w:divBdr>
    </w:div>
    <w:div w:id="377900674">
      <w:bodyDiv w:val="1"/>
      <w:marLeft w:val="0"/>
      <w:marRight w:val="0"/>
      <w:marTop w:val="0"/>
      <w:marBottom w:val="0"/>
      <w:divBdr>
        <w:top w:val="none" w:sz="0" w:space="0" w:color="auto"/>
        <w:left w:val="none" w:sz="0" w:space="0" w:color="auto"/>
        <w:bottom w:val="none" w:sz="0" w:space="0" w:color="auto"/>
        <w:right w:val="none" w:sz="0" w:space="0" w:color="auto"/>
      </w:divBdr>
    </w:div>
    <w:div w:id="378287255">
      <w:bodyDiv w:val="1"/>
      <w:marLeft w:val="0"/>
      <w:marRight w:val="0"/>
      <w:marTop w:val="0"/>
      <w:marBottom w:val="0"/>
      <w:divBdr>
        <w:top w:val="none" w:sz="0" w:space="0" w:color="auto"/>
        <w:left w:val="none" w:sz="0" w:space="0" w:color="auto"/>
        <w:bottom w:val="none" w:sz="0" w:space="0" w:color="auto"/>
        <w:right w:val="none" w:sz="0" w:space="0" w:color="auto"/>
      </w:divBdr>
    </w:div>
    <w:div w:id="378474866">
      <w:bodyDiv w:val="1"/>
      <w:marLeft w:val="0"/>
      <w:marRight w:val="0"/>
      <w:marTop w:val="0"/>
      <w:marBottom w:val="0"/>
      <w:divBdr>
        <w:top w:val="none" w:sz="0" w:space="0" w:color="auto"/>
        <w:left w:val="none" w:sz="0" w:space="0" w:color="auto"/>
        <w:bottom w:val="none" w:sz="0" w:space="0" w:color="auto"/>
        <w:right w:val="none" w:sz="0" w:space="0" w:color="auto"/>
      </w:divBdr>
    </w:div>
    <w:div w:id="378481430">
      <w:bodyDiv w:val="1"/>
      <w:marLeft w:val="0"/>
      <w:marRight w:val="0"/>
      <w:marTop w:val="0"/>
      <w:marBottom w:val="0"/>
      <w:divBdr>
        <w:top w:val="none" w:sz="0" w:space="0" w:color="auto"/>
        <w:left w:val="none" w:sz="0" w:space="0" w:color="auto"/>
        <w:bottom w:val="none" w:sz="0" w:space="0" w:color="auto"/>
        <w:right w:val="none" w:sz="0" w:space="0" w:color="auto"/>
      </w:divBdr>
    </w:div>
    <w:div w:id="378552509">
      <w:bodyDiv w:val="1"/>
      <w:marLeft w:val="0"/>
      <w:marRight w:val="0"/>
      <w:marTop w:val="0"/>
      <w:marBottom w:val="0"/>
      <w:divBdr>
        <w:top w:val="none" w:sz="0" w:space="0" w:color="auto"/>
        <w:left w:val="none" w:sz="0" w:space="0" w:color="auto"/>
        <w:bottom w:val="none" w:sz="0" w:space="0" w:color="auto"/>
        <w:right w:val="none" w:sz="0" w:space="0" w:color="auto"/>
      </w:divBdr>
    </w:div>
    <w:div w:id="378674008">
      <w:bodyDiv w:val="1"/>
      <w:marLeft w:val="0"/>
      <w:marRight w:val="0"/>
      <w:marTop w:val="0"/>
      <w:marBottom w:val="0"/>
      <w:divBdr>
        <w:top w:val="none" w:sz="0" w:space="0" w:color="auto"/>
        <w:left w:val="none" w:sz="0" w:space="0" w:color="auto"/>
        <w:bottom w:val="none" w:sz="0" w:space="0" w:color="auto"/>
        <w:right w:val="none" w:sz="0" w:space="0" w:color="auto"/>
      </w:divBdr>
    </w:div>
    <w:div w:id="378749954">
      <w:bodyDiv w:val="1"/>
      <w:marLeft w:val="0"/>
      <w:marRight w:val="0"/>
      <w:marTop w:val="0"/>
      <w:marBottom w:val="0"/>
      <w:divBdr>
        <w:top w:val="none" w:sz="0" w:space="0" w:color="auto"/>
        <w:left w:val="none" w:sz="0" w:space="0" w:color="auto"/>
        <w:bottom w:val="none" w:sz="0" w:space="0" w:color="auto"/>
        <w:right w:val="none" w:sz="0" w:space="0" w:color="auto"/>
      </w:divBdr>
    </w:div>
    <w:div w:id="378895759">
      <w:bodyDiv w:val="1"/>
      <w:marLeft w:val="0"/>
      <w:marRight w:val="0"/>
      <w:marTop w:val="0"/>
      <w:marBottom w:val="0"/>
      <w:divBdr>
        <w:top w:val="none" w:sz="0" w:space="0" w:color="auto"/>
        <w:left w:val="none" w:sz="0" w:space="0" w:color="auto"/>
        <w:bottom w:val="none" w:sz="0" w:space="0" w:color="auto"/>
        <w:right w:val="none" w:sz="0" w:space="0" w:color="auto"/>
      </w:divBdr>
    </w:div>
    <w:div w:id="378938638">
      <w:bodyDiv w:val="1"/>
      <w:marLeft w:val="0"/>
      <w:marRight w:val="0"/>
      <w:marTop w:val="0"/>
      <w:marBottom w:val="0"/>
      <w:divBdr>
        <w:top w:val="none" w:sz="0" w:space="0" w:color="auto"/>
        <w:left w:val="none" w:sz="0" w:space="0" w:color="auto"/>
        <w:bottom w:val="none" w:sz="0" w:space="0" w:color="auto"/>
        <w:right w:val="none" w:sz="0" w:space="0" w:color="auto"/>
      </w:divBdr>
    </w:div>
    <w:div w:id="379020427">
      <w:bodyDiv w:val="1"/>
      <w:marLeft w:val="0"/>
      <w:marRight w:val="0"/>
      <w:marTop w:val="0"/>
      <w:marBottom w:val="0"/>
      <w:divBdr>
        <w:top w:val="none" w:sz="0" w:space="0" w:color="auto"/>
        <w:left w:val="none" w:sz="0" w:space="0" w:color="auto"/>
        <w:bottom w:val="none" w:sz="0" w:space="0" w:color="auto"/>
        <w:right w:val="none" w:sz="0" w:space="0" w:color="auto"/>
      </w:divBdr>
    </w:div>
    <w:div w:id="379480206">
      <w:bodyDiv w:val="1"/>
      <w:marLeft w:val="0"/>
      <w:marRight w:val="0"/>
      <w:marTop w:val="0"/>
      <w:marBottom w:val="0"/>
      <w:divBdr>
        <w:top w:val="none" w:sz="0" w:space="0" w:color="auto"/>
        <w:left w:val="none" w:sz="0" w:space="0" w:color="auto"/>
        <w:bottom w:val="none" w:sz="0" w:space="0" w:color="auto"/>
        <w:right w:val="none" w:sz="0" w:space="0" w:color="auto"/>
      </w:divBdr>
    </w:div>
    <w:div w:id="379671885">
      <w:bodyDiv w:val="1"/>
      <w:marLeft w:val="0"/>
      <w:marRight w:val="0"/>
      <w:marTop w:val="0"/>
      <w:marBottom w:val="0"/>
      <w:divBdr>
        <w:top w:val="none" w:sz="0" w:space="0" w:color="auto"/>
        <w:left w:val="none" w:sz="0" w:space="0" w:color="auto"/>
        <w:bottom w:val="none" w:sz="0" w:space="0" w:color="auto"/>
        <w:right w:val="none" w:sz="0" w:space="0" w:color="auto"/>
      </w:divBdr>
    </w:div>
    <w:div w:id="379868921">
      <w:bodyDiv w:val="1"/>
      <w:marLeft w:val="0"/>
      <w:marRight w:val="0"/>
      <w:marTop w:val="0"/>
      <w:marBottom w:val="0"/>
      <w:divBdr>
        <w:top w:val="none" w:sz="0" w:space="0" w:color="auto"/>
        <w:left w:val="none" w:sz="0" w:space="0" w:color="auto"/>
        <w:bottom w:val="none" w:sz="0" w:space="0" w:color="auto"/>
        <w:right w:val="none" w:sz="0" w:space="0" w:color="auto"/>
      </w:divBdr>
    </w:div>
    <w:div w:id="379943590">
      <w:bodyDiv w:val="1"/>
      <w:marLeft w:val="0"/>
      <w:marRight w:val="0"/>
      <w:marTop w:val="0"/>
      <w:marBottom w:val="0"/>
      <w:divBdr>
        <w:top w:val="none" w:sz="0" w:space="0" w:color="auto"/>
        <w:left w:val="none" w:sz="0" w:space="0" w:color="auto"/>
        <w:bottom w:val="none" w:sz="0" w:space="0" w:color="auto"/>
        <w:right w:val="none" w:sz="0" w:space="0" w:color="auto"/>
      </w:divBdr>
    </w:div>
    <w:div w:id="379986665">
      <w:bodyDiv w:val="1"/>
      <w:marLeft w:val="0"/>
      <w:marRight w:val="0"/>
      <w:marTop w:val="0"/>
      <w:marBottom w:val="0"/>
      <w:divBdr>
        <w:top w:val="none" w:sz="0" w:space="0" w:color="auto"/>
        <w:left w:val="none" w:sz="0" w:space="0" w:color="auto"/>
        <w:bottom w:val="none" w:sz="0" w:space="0" w:color="auto"/>
        <w:right w:val="none" w:sz="0" w:space="0" w:color="auto"/>
      </w:divBdr>
    </w:div>
    <w:div w:id="380252947">
      <w:bodyDiv w:val="1"/>
      <w:marLeft w:val="0"/>
      <w:marRight w:val="0"/>
      <w:marTop w:val="0"/>
      <w:marBottom w:val="0"/>
      <w:divBdr>
        <w:top w:val="none" w:sz="0" w:space="0" w:color="auto"/>
        <w:left w:val="none" w:sz="0" w:space="0" w:color="auto"/>
        <w:bottom w:val="none" w:sz="0" w:space="0" w:color="auto"/>
        <w:right w:val="none" w:sz="0" w:space="0" w:color="auto"/>
      </w:divBdr>
    </w:div>
    <w:div w:id="380401503">
      <w:bodyDiv w:val="1"/>
      <w:marLeft w:val="0"/>
      <w:marRight w:val="0"/>
      <w:marTop w:val="0"/>
      <w:marBottom w:val="0"/>
      <w:divBdr>
        <w:top w:val="none" w:sz="0" w:space="0" w:color="auto"/>
        <w:left w:val="none" w:sz="0" w:space="0" w:color="auto"/>
        <w:bottom w:val="none" w:sz="0" w:space="0" w:color="auto"/>
        <w:right w:val="none" w:sz="0" w:space="0" w:color="auto"/>
      </w:divBdr>
    </w:div>
    <w:div w:id="380522359">
      <w:bodyDiv w:val="1"/>
      <w:marLeft w:val="0"/>
      <w:marRight w:val="0"/>
      <w:marTop w:val="0"/>
      <w:marBottom w:val="0"/>
      <w:divBdr>
        <w:top w:val="none" w:sz="0" w:space="0" w:color="auto"/>
        <w:left w:val="none" w:sz="0" w:space="0" w:color="auto"/>
        <w:bottom w:val="none" w:sz="0" w:space="0" w:color="auto"/>
        <w:right w:val="none" w:sz="0" w:space="0" w:color="auto"/>
      </w:divBdr>
    </w:div>
    <w:div w:id="380712005">
      <w:bodyDiv w:val="1"/>
      <w:marLeft w:val="0"/>
      <w:marRight w:val="0"/>
      <w:marTop w:val="0"/>
      <w:marBottom w:val="0"/>
      <w:divBdr>
        <w:top w:val="none" w:sz="0" w:space="0" w:color="auto"/>
        <w:left w:val="none" w:sz="0" w:space="0" w:color="auto"/>
        <w:bottom w:val="none" w:sz="0" w:space="0" w:color="auto"/>
        <w:right w:val="none" w:sz="0" w:space="0" w:color="auto"/>
      </w:divBdr>
    </w:div>
    <w:div w:id="380903942">
      <w:bodyDiv w:val="1"/>
      <w:marLeft w:val="0"/>
      <w:marRight w:val="0"/>
      <w:marTop w:val="0"/>
      <w:marBottom w:val="0"/>
      <w:divBdr>
        <w:top w:val="none" w:sz="0" w:space="0" w:color="auto"/>
        <w:left w:val="none" w:sz="0" w:space="0" w:color="auto"/>
        <w:bottom w:val="none" w:sz="0" w:space="0" w:color="auto"/>
        <w:right w:val="none" w:sz="0" w:space="0" w:color="auto"/>
      </w:divBdr>
    </w:div>
    <w:div w:id="381442825">
      <w:bodyDiv w:val="1"/>
      <w:marLeft w:val="0"/>
      <w:marRight w:val="0"/>
      <w:marTop w:val="0"/>
      <w:marBottom w:val="0"/>
      <w:divBdr>
        <w:top w:val="none" w:sz="0" w:space="0" w:color="auto"/>
        <w:left w:val="none" w:sz="0" w:space="0" w:color="auto"/>
        <w:bottom w:val="none" w:sz="0" w:space="0" w:color="auto"/>
        <w:right w:val="none" w:sz="0" w:space="0" w:color="auto"/>
      </w:divBdr>
    </w:div>
    <w:div w:id="381514729">
      <w:bodyDiv w:val="1"/>
      <w:marLeft w:val="0"/>
      <w:marRight w:val="0"/>
      <w:marTop w:val="0"/>
      <w:marBottom w:val="0"/>
      <w:divBdr>
        <w:top w:val="none" w:sz="0" w:space="0" w:color="auto"/>
        <w:left w:val="none" w:sz="0" w:space="0" w:color="auto"/>
        <w:bottom w:val="none" w:sz="0" w:space="0" w:color="auto"/>
        <w:right w:val="none" w:sz="0" w:space="0" w:color="auto"/>
      </w:divBdr>
    </w:div>
    <w:div w:id="381633628">
      <w:bodyDiv w:val="1"/>
      <w:marLeft w:val="0"/>
      <w:marRight w:val="0"/>
      <w:marTop w:val="0"/>
      <w:marBottom w:val="0"/>
      <w:divBdr>
        <w:top w:val="none" w:sz="0" w:space="0" w:color="auto"/>
        <w:left w:val="none" w:sz="0" w:space="0" w:color="auto"/>
        <w:bottom w:val="none" w:sz="0" w:space="0" w:color="auto"/>
        <w:right w:val="none" w:sz="0" w:space="0" w:color="auto"/>
      </w:divBdr>
    </w:div>
    <w:div w:id="381635155">
      <w:bodyDiv w:val="1"/>
      <w:marLeft w:val="0"/>
      <w:marRight w:val="0"/>
      <w:marTop w:val="0"/>
      <w:marBottom w:val="0"/>
      <w:divBdr>
        <w:top w:val="none" w:sz="0" w:space="0" w:color="auto"/>
        <w:left w:val="none" w:sz="0" w:space="0" w:color="auto"/>
        <w:bottom w:val="none" w:sz="0" w:space="0" w:color="auto"/>
        <w:right w:val="none" w:sz="0" w:space="0" w:color="auto"/>
      </w:divBdr>
    </w:div>
    <w:div w:id="381636083">
      <w:bodyDiv w:val="1"/>
      <w:marLeft w:val="0"/>
      <w:marRight w:val="0"/>
      <w:marTop w:val="0"/>
      <w:marBottom w:val="0"/>
      <w:divBdr>
        <w:top w:val="none" w:sz="0" w:space="0" w:color="auto"/>
        <w:left w:val="none" w:sz="0" w:space="0" w:color="auto"/>
        <w:bottom w:val="none" w:sz="0" w:space="0" w:color="auto"/>
        <w:right w:val="none" w:sz="0" w:space="0" w:color="auto"/>
      </w:divBdr>
    </w:div>
    <w:div w:id="381682293">
      <w:bodyDiv w:val="1"/>
      <w:marLeft w:val="0"/>
      <w:marRight w:val="0"/>
      <w:marTop w:val="0"/>
      <w:marBottom w:val="0"/>
      <w:divBdr>
        <w:top w:val="none" w:sz="0" w:space="0" w:color="auto"/>
        <w:left w:val="none" w:sz="0" w:space="0" w:color="auto"/>
        <w:bottom w:val="none" w:sz="0" w:space="0" w:color="auto"/>
        <w:right w:val="none" w:sz="0" w:space="0" w:color="auto"/>
      </w:divBdr>
    </w:div>
    <w:div w:id="381754604">
      <w:bodyDiv w:val="1"/>
      <w:marLeft w:val="0"/>
      <w:marRight w:val="0"/>
      <w:marTop w:val="0"/>
      <w:marBottom w:val="0"/>
      <w:divBdr>
        <w:top w:val="none" w:sz="0" w:space="0" w:color="auto"/>
        <w:left w:val="none" w:sz="0" w:space="0" w:color="auto"/>
        <w:bottom w:val="none" w:sz="0" w:space="0" w:color="auto"/>
        <w:right w:val="none" w:sz="0" w:space="0" w:color="auto"/>
      </w:divBdr>
    </w:div>
    <w:div w:id="381754747">
      <w:bodyDiv w:val="1"/>
      <w:marLeft w:val="0"/>
      <w:marRight w:val="0"/>
      <w:marTop w:val="0"/>
      <w:marBottom w:val="0"/>
      <w:divBdr>
        <w:top w:val="none" w:sz="0" w:space="0" w:color="auto"/>
        <w:left w:val="none" w:sz="0" w:space="0" w:color="auto"/>
        <w:bottom w:val="none" w:sz="0" w:space="0" w:color="auto"/>
        <w:right w:val="none" w:sz="0" w:space="0" w:color="auto"/>
      </w:divBdr>
    </w:div>
    <w:div w:id="381828333">
      <w:bodyDiv w:val="1"/>
      <w:marLeft w:val="0"/>
      <w:marRight w:val="0"/>
      <w:marTop w:val="0"/>
      <w:marBottom w:val="0"/>
      <w:divBdr>
        <w:top w:val="none" w:sz="0" w:space="0" w:color="auto"/>
        <w:left w:val="none" w:sz="0" w:space="0" w:color="auto"/>
        <w:bottom w:val="none" w:sz="0" w:space="0" w:color="auto"/>
        <w:right w:val="none" w:sz="0" w:space="0" w:color="auto"/>
      </w:divBdr>
    </w:div>
    <w:div w:id="381903897">
      <w:bodyDiv w:val="1"/>
      <w:marLeft w:val="0"/>
      <w:marRight w:val="0"/>
      <w:marTop w:val="0"/>
      <w:marBottom w:val="0"/>
      <w:divBdr>
        <w:top w:val="none" w:sz="0" w:space="0" w:color="auto"/>
        <w:left w:val="none" w:sz="0" w:space="0" w:color="auto"/>
        <w:bottom w:val="none" w:sz="0" w:space="0" w:color="auto"/>
        <w:right w:val="none" w:sz="0" w:space="0" w:color="auto"/>
      </w:divBdr>
    </w:div>
    <w:div w:id="382019290">
      <w:bodyDiv w:val="1"/>
      <w:marLeft w:val="0"/>
      <w:marRight w:val="0"/>
      <w:marTop w:val="0"/>
      <w:marBottom w:val="0"/>
      <w:divBdr>
        <w:top w:val="none" w:sz="0" w:space="0" w:color="auto"/>
        <w:left w:val="none" w:sz="0" w:space="0" w:color="auto"/>
        <w:bottom w:val="none" w:sz="0" w:space="0" w:color="auto"/>
        <w:right w:val="none" w:sz="0" w:space="0" w:color="auto"/>
      </w:divBdr>
    </w:div>
    <w:div w:id="382025176">
      <w:bodyDiv w:val="1"/>
      <w:marLeft w:val="0"/>
      <w:marRight w:val="0"/>
      <w:marTop w:val="0"/>
      <w:marBottom w:val="0"/>
      <w:divBdr>
        <w:top w:val="none" w:sz="0" w:space="0" w:color="auto"/>
        <w:left w:val="none" w:sz="0" w:space="0" w:color="auto"/>
        <w:bottom w:val="none" w:sz="0" w:space="0" w:color="auto"/>
        <w:right w:val="none" w:sz="0" w:space="0" w:color="auto"/>
      </w:divBdr>
    </w:div>
    <w:div w:id="382141185">
      <w:bodyDiv w:val="1"/>
      <w:marLeft w:val="0"/>
      <w:marRight w:val="0"/>
      <w:marTop w:val="0"/>
      <w:marBottom w:val="0"/>
      <w:divBdr>
        <w:top w:val="none" w:sz="0" w:space="0" w:color="auto"/>
        <w:left w:val="none" w:sz="0" w:space="0" w:color="auto"/>
        <w:bottom w:val="none" w:sz="0" w:space="0" w:color="auto"/>
        <w:right w:val="none" w:sz="0" w:space="0" w:color="auto"/>
      </w:divBdr>
    </w:div>
    <w:div w:id="382215596">
      <w:bodyDiv w:val="1"/>
      <w:marLeft w:val="0"/>
      <w:marRight w:val="0"/>
      <w:marTop w:val="0"/>
      <w:marBottom w:val="0"/>
      <w:divBdr>
        <w:top w:val="none" w:sz="0" w:space="0" w:color="auto"/>
        <w:left w:val="none" w:sz="0" w:space="0" w:color="auto"/>
        <w:bottom w:val="none" w:sz="0" w:space="0" w:color="auto"/>
        <w:right w:val="none" w:sz="0" w:space="0" w:color="auto"/>
      </w:divBdr>
      <w:divsChild>
        <w:div w:id="1832788868">
          <w:marLeft w:val="0"/>
          <w:marRight w:val="0"/>
          <w:marTop w:val="0"/>
          <w:marBottom w:val="0"/>
          <w:divBdr>
            <w:top w:val="none" w:sz="0" w:space="0" w:color="auto"/>
            <w:left w:val="none" w:sz="0" w:space="0" w:color="auto"/>
            <w:bottom w:val="none" w:sz="0" w:space="0" w:color="auto"/>
            <w:right w:val="none" w:sz="0" w:space="0" w:color="auto"/>
          </w:divBdr>
          <w:divsChild>
            <w:div w:id="388771352">
              <w:marLeft w:val="0"/>
              <w:marRight w:val="0"/>
              <w:marTop w:val="0"/>
              <w:marBottom w:val="0"/>
              <w:divBdr>
                <w:top w:val="none" w:sz="0" w:space="0" w:color="auto"/>
                <w:left w:val="none" w:sz="0" w:space="0" w:color="auto"/>
                <w:bottom w:val="none" w:sz="0" w:space="0" w:color="auto"/>
                <w:right w:val="none" w:sz="0" w:space="0" w:color="auto"/>
              </w:divBdr>
              <w:divsChild>
                <w:div w:id="1254318187">
                  <w:marLeft w:val="0"/>
                  <w:marRight w:val="0"/>
                  <w:marTop w:val="0"/>
                  <w:marBottom w:val="0"/>
                  <w:divBdr>
                    <w:top w:val="none" w:sz="0" w:space="0" w:color="auto"/>
                    <w:left w:val="none" w:sz="0" w:space="0" w:color="auto"/>
                    <w:bottom w:val="none" w:sz="0" w:space="0" w:color="auto"/>
                    <w:right w:val="none" w:sz="0" w:space="0" w:color="auto"/>
                  </w:divBdr>
                  <w:divsChild>
                    <w:div w:id="290746424">
                      <w:marLeft w:val="0"/>
                      <w:marRight w:val="0"/>
                      <w:marTop w:val="0"/>
                      <w:marBottom w:val="0"/>
                      <w:divBdr>
                        <w:top w:val="none" w:sz="0" w:space="0" w:color="auto"/>
                        <w:left w:val="none" w:sz="0" w:space="0" w:color="auto"/>
                        <w:bottom w:val="none" w:sz="0" w:space="0" w:color="auto"/>
                        <w:right w:val="none" w:sz="0" w:space="0" w:color="auto"/>
                      </w:divBdr>
                      <w:divsChild>
                        <w:div w:id="1632125797">
                          <w:marLeft w:val="0"/>
                          <w:marRight w:val="0"/>
                          <w:marTop w:val="0"/>
                          <w:marBottom w:val="0"/>
                          <w:divBdr>
                            <w:top w:val="none" w:sz="0" w:space="0" w:color="auto"/>
                            <w:left w:val="none" w:sz="0" w:space="0" w:color="auto"/>
                            <w:bottom w:val="none" w:sz="0" w:space="0" w:color="auto"/>
                            <w:right w:val="none" w:sz="0" w:space="0" w:color="auto"/>
                          </w:divBdr>
                          <w:divsChild>
                            <w:div w:id="467819676">
                              <w:marLeft w:val="0"/>
                              <w:marRight w:val="0"/>
                              <w:marTop w:val="0"/>
                              <w:marBottom w:val="0"/>
                              <w:divBdr>
                                <w:top w:val="none" w:sz="0" w:space="0" w:color="auto"/>
                                <w:left w:val="none" w:sz="0" w:space="0" w:color="auto"/>
                                <w:bottom w:val="none" w:sz="0" w:space="0" w:color="auto"/>
                                <w:right w:val="none" w:sz="0" w:space="0" w:color="auto"/>
                              </w:divBdr>
                              <w:divsChild>
                                <w:div w:id="179585656">
                                  <w:marLeft w:val="0"/>
                                  <w:marRight w:val="0"/>
                                  <w:marTop w:val="0"/>
                                  <w:marBottom w:val="0"/>
                                  <w:divBdr>
                                    <w:top w:val="single" w:sz="2" w:space="1" w:color="0B198C"/>
                                    <w:left w:val="single" w:sz="6" w:space="0" w:color="0B198C"/>
                                    <w:bottom w:val="single" w:sz="2" w:space="0" w:color="0B198C"/>
                                    <w:right w:val="single" w:sz="6" w:space="0" w:color="0B198C"/>
                                  </w:divBdr>
                                  <w:divsChild>
                                    <w:div w:id="42599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82292980">
      <w:bodyDiv w:val="1"/>
      <w:marLeft w:val="0"/>
      <w:marRight w:val="0"/>
      <w:marTop w:val="0"/>
      <w:marBottom w:val="0"/>
      <w:divBdr>
        <w:top w:val="none" w:sz="0" w:space="0" w:color="auto"/>
        <w:left w:val="none" w:sz="0" w:space="0" w:color="auto"/>
        <w:bottom w:val="none" w:sz="0" w:space="0" w:color="auto"/>
        <w:right w:val="none" w:sz="0" w:space="0" w:color="auto"/>
      </w:divBdr>
    </w:div>
    <w:div w:id="382337986">
      <w:bodyDiv w:val="1"/>
      <w:marLeft w:val="0"/>
      <w:marRight w:val="0"/>
      <w:marTop w:val="0"/>
      <w:marBottom w:val="0"/>
      <w:divBdr>
        <w:top w:val="none" w:sz="0" w:space="0" w:color="auto"/>
        <w:left w:val="none" w:sz="0" w:space="0" w:color="auto"/>
        <w:bottom w:val="none" w:sz="0" w:space="0" w:color="auto"/>
        <w:right w:val="none" w:sz="0" w:space="0" w:color="auto"/>
      </w:divBdr>
    </w:div>
    <w:div w:id="382408113">
      <w:bodyDiv w:val="1"/>
      <w:marLeft w:val="0"/>
      <w:marRight w:val="0"/>
      <w:marTop w:val="0"/>
      <w:marBottom w:val="0"/>
      <w:divBdr>
        <w:top w:val="none" w:sz="0" w:space="0" w:color="auto"/>
        <w:left w:val="none" w:sz="0" w:space="0" w:color="auto"/>
        <w:bottom w:val="none" w:sz="0" w:space="0" w:color="auto"/>
        <w:right w:val="none" w:sz="0" w:space="0" w:color="auto"/>
      </w:divBdr>
    </w:div>
    <w:div w:id="382561581">
      <w:bodyDiv w:val="1"/>
      <w:marLeft w:val="0"/>
      <w:marRight w:val="0"/>
      <w:marTop w:val="0"/>
      <w:marBottom w:val="0"/>
      <w:divBdr>
        <w:top w:val="none" w:sz="0" w:space="0" w:color="auto"/>
        <w:left w:val="none" w:sz="0" w:space="0" w:color="auto"/>
        <w:bottom w:val="none" w:sz="0" w:space="0" w:color="auto"/>
        <w:right w:val="none" w:sz="0" w:space="0" w:color="auto"/>
      </w:divBdr>
    </w:div>
    <w:div w:id="382678548">
      <w:bodyDiv w:val="1"/>
      <w:marLeft w:val="0"/>
      <w:marRight w:val="0"/>
      <w:marTop w:val="0"/>
      <w:marBottom w:val="0"/>
      <w:divBdr>
        <w:top w:val="none" w:sz="0" w:space="0" w:color="auto"/>
        <w:left w:val="none" w:sz="0" w:space="0" w:color="auto"/>
        <w:bottom w:val="none" w:sz="0" w:space="0" w:color="auto"/>
        <w:right w:val="none" w:sz="0" w:space="0" w:color="auto"/>
      </w:divBdr>
    </w:div>
    <w:div w:id="382752911">
      <w:bodyDiv w:val="1"/>
      <w:marLeft w:val="0"/>
      <w:marRight w:val="0"/>
      <w:marTop w:val="0"/>
      <w:marBottom w:val="0"/>
      <w:divBdr>
        <w:top w:val="none" w:sz="0" w:space="0" w:color="auto"/>
        <w:left w:val="none" w:sz="0" w:space="0" w:color="auto"/>
        <w:bottom w:val="none" w:sz="0" w:space="0" w:color="auto"/>
        <w:right w:val="none" w:sz="0" w:space="0" w:color="auto"/>
      </w:divBdr>
    </w:div>
    <w:div w:id="382797021">
      <w:bodyDiv w:val="1"/>
      <w:marLeft w:val="0"/>
      <w:marRight w:val="0"/>
      <w:marTop w:val="0"/>
      <w:marBottom w:val="0"/>
      <w:divBdr>
        <w:top w:val="none" w:sz="0" w:space="0" w:color="auto"/>
        <w:left w:val="none" w:sz="0" w:space="0" w:color="auto"/>
        <w:bottom w:val="none" w:sz="0" w:space="0" w:color="auto"/>
        <w:right w:val="none" w:sz="0" w:space="0" w:color="auto"/>
      </w:divBdr>
    </w:div>
    <w:div w:id="382798125">
      <w:bodyDiv w:val="1"/>
      <w:marLeft w:val="0"/>
      <w:marRight w:val="0"/>
      <w:marTop w:val="0"/>
      <w:marBottom w:val="0"/>
      <w:divBdr>
        <w:top w:val="none" w:sz="0" w:space="0" w:color="auto"/>
        <w:left w:val="none" w:sz="0" w:space="0" w:color="auto"/>
        <w:bottom w:val="none" w:sz="0" w:space="0" w:color="auto"/>
        <w:right w:val="none" w:sz="0" w:space="0" w:color="auto"/>
      </w:divBdr>
    </w:div>
    <w:div w:id="383022477">
      <w:bodyDiv w:val="1"/>
      <w:marLeft w:val="0"/>
      <w:marRight w:val="0"/>
      <w:marTop w:val="0"/>
      <w:marBottom w:val="0"/>
      <w:divBdr>
        <w:top w:val="none" w:sz="0" w:space="0" w:color="auto"/>
        <w:left w:val="none" w:sz="0" w:space="0" w:color="auto"/>
        <w:bottom w:val="none" w:sz="0" w:space="0" w:color="auto"/>
        <w:right w:val="none" w:sz="0" w:space="0" w:color="auto"/>
      </w:divBdr>
    </w:div>
    <w:div w:id="383141519">
      <w:bodyDiv w:val="1"/>
      <w:marLeft w:val="0"/>
      <w:marRight w:val="0"/>
      <w:marTop w:val="0"/>
      <w:marBottom w:val="0"/>
      <w:divBdr>
        <w:top w:val="none" w:sz="0" w:space="0" w:color="auto"/>
        <w:left w:val="none" w:sz="0" w:space="0" w:color="auto"/>
        <w:bottom w:val="none" w:sz="0" w:space="0" w:color="auto"/>
        <w:right w:val="none" w:sz="0" w:space="0" w:color="auto"/>
      </w:divBdr>
    </w:div>
    <w:div w:id="383408409">
      <w:bodyDiv w:val="1"/>
      <w:marLeft w:val="0"/>
      <w:marRight w:val="0"/>
      <w:marTop w:val="0"/>
      <w:marBottom w:val="0"/>
      <w:divBdr>
        <w:top w:val="none" w:sz="0" w:space="0" w:color="auto"/>
        <w:left w:val="none" w:sz="0" w:space="0" w:color="auto"/>
        <w:bottom w:val="none" w:sz="0" w:space="0" w:color="auto"/>
        <w:right w:val="none" w:sz="0" w:space="0" w:color="auto"/>
      </w:divBdr>
    </w:div>
    <w:div w:id="383410835">
      <w:bodyDiv w:val="1"/>
      <w:marLeft w:val="0"/>
      <w:marRight w:val="0"/>
      <w:marTop w:val="0"/>
      <w:marBottom w:val="0"/>
      <w:divBdr>
        <w:top w:val="none" w:sz="0" w:space="0" w:color="auto"/>
        <w:left w:val="none" w:sz="0" w:space="0" w:color="auto"/>
        <w:bottom w:val="none" w:sz="0" w:space="0" w:color="auto"/>
        <w:right w:val="none" w:sz="0" w:space="0" w:color="auto"/>
      </w:divBdr>
    </w:div>
    <w:div w:id="383456571">
      <w:bodyDiv w:val="1"/>
      <w:marLeft w:val="0"/>
      <w:marRight w:val="0"/>
      <w:marTop w:val="0"/>
      <w:marBottom w:val="0"/>
      <w:divBdr>
        <w:top w:val="none" w:sz="0" w:space="0" w:color="auto"/>
        <w:left w:val="none" w:sz="0" w:space="0" w:color="auto"/>
        <w:bottom w:val="none" w:sz="0" w:space="0" w:color="auto"/>
        <w:right w:val="none" w:sz="0" w:space="0" w:color="auto"/>
      </w:divBdr>
    </w:div>
    <w:div w:id="383601978">
      <w:bodyDiv w:val="1"/>
      <w:marLeft w:val="0"/>
      <w:marRight w:val="0"/>
      <w:marTop w:val="0"/>
      <w:marBottom w:val="0"/>
      <w:divBdr>
        <w:top w:val="none" w:sz="0" w:space="0" w:color="auto"/>
        <w:left w:val="none" w:sz="0" w:space="0" w:color="auto"/>
        <w:bottom w:val="none" w:sz="0" w:space="0" w:color="auto"/>
        <w:right w:val="none" w:sz="0" w:space="0" w:color="auto"/>
      </w:divBdr>
    </w:div>
    <w:div w:id="383673770">
      <w:bodyDiv w:val="1"/>
      <w:marLeft w:val="0"/>
      <w:marRight w:val="0"/>
      <w:marTop w:val="0"/>
      <w:marBottom w:val="0"/>
      <w:divBdr>
        <w:top w:val="none" w:sz="0" w:space="0" w:color="auto"/>
        <w:left w:val="none" w:sz="0" w:space="0" w:color="auto"/>
        <w:bottom w:val="none" w:sz="0" w:space="0" w:color="auto"/>
        <w:right w:val="none" w:sz="0" w:space="0" w:color="auto"/>
      </w:divBdr>
    </w:div>
    <w:div w:id="383679166">
      <w:bodyDiv w:val="1"/>
      <w:marLeft w:val="0"/>
      <w:marRight w:val="0"/>
      <w:marTop w:val="0"/>
      <w:marBottom w:val="0"/>
      <w:divBdr>
        <w:top w:val="none" w:sz="0" w:space="0" w:color="auto"/>
        <w:left w:val="none" w:sz="0" w:space="0" w:color="auto"/>
        <w:bottom w:val="none" w:sz="0" w:space="0" w:color="auto"/>
        <w:right w:val="none" w:sz="0" w:space="0" w:color="auto"/>
      </w:divBdr>
    </w:div>
    <w:div w:id="383869095">
      <w:bodyDiv w:val="1"/>
      <w:marLeft w:val="0"/>
      <w:marRight w:val="0"/>
      <w:marTop w:val="0"/>
      <w:marBottom w:val="0"/>
      <w:divBdr>
        <w:top w:val="none" w:sz="0" w:space="0" w:color="auto"/>
        <w:left w:val="none" w:sz="0" w:space="0" w:color="auto"/>
        <w:bottom w:val="none" w:sz="0" w:space="0" w:color="auto"/>
        <w:right w:val="none" w:sz="0" w:space="0" w:color="auto"/>
      </w:divBdr>
    </w:div>
    <w:div w:id="383869815">
      <w:bodyDiv w:val="1"/>
      <w:marLeft w:val="0"/>
      <w:marRight w:val="0"/>
      <w:marTop w:val="0"/>
      <w:marBottom w:val="0"/>
      <w:divBdr>
        <w:top w:val="none" w:sz="0" w:space="0" w:color="auto"/>
        <w:left w:val="none" w:sz="0" w:space="0" w:color="auto"/>
        <w:bottom w:val="none" w:sz="0" w:space="0" w:color="auto"/>
        <w:right w:val="none" w:sz="0" w:space="0" w:color="auto"/>
      </w:divBdr>
    </w:div>
    <w:div w:id="383875720">
      <w:bodyDiv w:val="1"/>
      <w:marLeft w:val="0"/>
      <w:marRight w:val="0"/>
      <w:marTop w:val="0"/>
      <w:marBottom w:val="0"/>
      <w:divBdr>
        <w:top w:val="none" w:sz="0" w:space="0" w:color="auto"/>
        <w:left w:val="none" w:sz="0" w:space="0" w:color="auto"/>
        <w:bottom w:val="none" w:sz="0" w:space="0" w:color="auto"/>
        <w:right w:val="none" w:sz="0" w:space="0" w:color="auto"/>
      </w:divBdr>
    </w:div>
    <w:div w:id="384305270">
      <w:bodyDiv w:val="1"/>
      <w:marLeft w:val="0"/>
      <w:marRight w:val="0"/>
      <w:marTop w:val="0"/>
      <w:marBottom w:val="0"/>
      <w:divBdr>
        <w:top w:val="none" w:sz="0" w:space="0" w:color="auto"/>
        <w:left w:val="none" w:sz="0" w:space="0" w:color="auto"/>
        <w:bottom w:val="none" w:sz="0" w:space="0" w:color="auto"/>
        <w:right w:val="none" w:sz="0" w:space="0" w:color="auto"/>
      </w:divBdr>
    </w:div>
    <w:div w:id="384305535">
      <w:bodyDiv w:val="1"/>
      <w:marLeft w:val="0"/>
      <w:marRight w:val="0"/>
      <w:marTop w:val="0"/>
      <w:marBottom w:val="0"/>
      <w:divBdr>
        <w:top w:val="none" w:sz="0" w:space="0" w:color="auto"/>
        <w:left w:val="none" w:sz="0" w:space="0" w:color="auto"/>
        <w:bottom w:val="none" w:sz="0" w:space="0" w:color="auto"/>
        <w:right w:val="none" w:sz="0" w:space="0" w:color="auto"/>
      </w:divBdr>
    </w:div>
    <w:div w:id="384332646">
      <w:bodyDiv w:val="1"/>
      <w:marLeft w:val="0"/>
      <w:marRight w:val="0"/>
      <w:marTop w:val="0"/>
      <w:marBottom w:val="0"/>
      <w:divBdr>
        <w:top w:val="none" w:sz="0" w:space="0" w:color="auto"/>
        <w:left w:val="none" w:sz="0" w:space="0" w:color="auto"/>
        <w:bottom w:val="none" w:sz="0" w:space="0" w:color="auto"/>
        <w:right w:val="none" w:sz="0" w:space="0" w:color="auto"/>
      </w:divBdr>
    </w:div>
    <w:div w:id="384376147">
      <w:bodyDiv w:val="1"/>
      <w:marLeft w:val="0"/>
      <w:marRight w:val="0"/>
      <w:marTop w:val="0"/>
      <w:marBottom w:val="0"/>
      <w:divBdr>
        <w:top w:val="none" w:sz="0" w:space="0" w:color="auto"/>
        <w:left w:val="none" w:sz="0" w:space="0" w:color="auto"/>
        <w:bottom w:val="none" w:sz="0" w:space="0" w:color="auto"/>
        <w:right w:val="none" w:sz="0" w:space="0" w:color="auto"/>
      </w:divBdr>
    </w:div>
    <w:div w:id="384448649">
      <w:bodyDiv w:val="1"/>
      <w:marLeft w:val="0"/>
      <w:marRight w:val="0"/>
      <w:marTop w:val="0"/>
      <w:marBottom w:val="0"/>
      <w:divBdr>
        <w:top w:val="none" w:sz="0" w:space="0" w:color="auto"/>
        <w:left w:val="none" w:sz="0" w:space="0" w:color="auto"/>
        <w:bottom w:val="none" w:sz="0" w:space="0" w:color="auto"/>
        <w:right w:val="none" w:sz="0" w:space="0" w:color="auto"/>
      </w:divBdr>
    </w:div>
    <w:div w:id="384526058">
      <w:bodyDiv w:val="1"/>
      <w:marLeft w:val="0"/>
      <w:marRight w:val="0"/>
      <w:marTop w:val="0"/>
      <w:marBottom w:val="0"/>
      <w:divBdr>
        <w:top w:val="none" w:sz="0" w:space="0" w:color="auto"/>
        <w:left w:val="none" w:sz="0" w:space="0" w:color="auto"/>
        <w:bottom w:val="none" w:sz="0" w:space="0" w:color="auto"/>
        <w:right w:val="none" w:sz="0" w:space="0" w:color="auto"/>
      </w:divBdr>
    </w:div>
    <w:div w:id="384526741">
      <w:bodyDiv w:val="1"/>
      <w:marLeft w:val="0"/>
      <w:marRight w:val="0"/>
      <w:marTop w:val="0"/>
      <w:marBottom w:val="0"/>
      <w:divBdr>
        <w:top w:val="none" w:sz="0" w:space="0" w:color="auto"/>
        <w:left w:val="none" w:sz="0" w:space="0" w:color="auto"/>
        <w:bottom w:val="none" w:sz="0" w:space="0" w:color="auto"/>
        <w:right w:val="none" w:sz="0" w:space="0" w:color="auto"/>
      </w:divBdr>
    </w:div>
    <w:div w:id="384568014">
      <w:bodyDiv w:val="1"/>
      <w:marLeft w:val="0"/>
      <w:marRight w:val="0"/>
      <w:marTop w:val="0"/>
      <w:marBottom w:val="0"/>
      <w:divBdr>
        <w:top w:val="none" w:sz="0" w:space="0" w:color="auto"/>
        <w:left w:val="none" w:sz="0" w:space="0" w:color="auto"/>
        <w:bottom w:val="none" w:sz="0" w:space="0" w:color="auto"/>
        <w:right w:val="none" w:sz="0" w:space="0" w:color="auto"/>
      </w:divBdr>
    </w:div>
    <w:div w:id="384642957">
      <w:bodyDiv w:val="1"/>
      <w:marLeft w:val="0"/>
      <w:marRight w:val="0"/>
      <w:marTop w:val="0"/>
      <w:marBottom w:val="0"/>
      <w:divBdr>
        <w:top w:val="none" w:sz="0" w:space="0" w:color="auto"/>
        <w:left w:val="none" w:sz="0" w:space="0" w:color="auto"/>
        <w:bottom w:val="none" w:sz="0" w:space="0" w:color="auto"/>
        <w:right w:val="none" w:sz="0" w:space="0" w:color="auto"/>
      </w:divBdr>
    </w:div>
    <w:div w:id="384766723">
      <w:bodyDiv w:val="1"/>
      <w:marLeft w:val="0"/>
      <w:marRight w:val="0"/>
      <w:marTop w:val="0"/>
      <w:marBottom w:val="0"/>
      <w:divBdr>
        <w:top w:val="none" w:sz="0" w:space="0" w:color="auto"/>
        <w:left w:val="none" w:sz="0" w:space="0" w:color="auto"/>
        <w:bottom w:val="none" w:sz="0" w:space="0" w:color="auto"/>
        <w:right w:val="none" w:sz="0" w:space="0" w:color="auto"/>
      </w:divBdr>
    </w:div>
    <w:div w:id="384767026">
      <w:bodyDiv w:val="1"/>
      <w:marLeft w:val="0"/>
      <w:marRight w:val="0"/>
      <w:marTop w:val="0"/>
      <w:marBottom w:val="0"/>
      <w:divBdr>
        <w:top w:val="none" w:sz="0" w:space="0" w:color="auto"/>
        <w:left w:val="none" w:sz="0" w:space="0" w:color="auto"/>
        <w:bottom w:val="none" w:sz="0" w:space="0" w:color="auto"/>
        <w:right w:val="none" w:sz="0" w:space="0" w:color="auto"/>
      </w:divBdr>
    </w:div>
    <w:div w:id="385031628">
      <w:bodyDiv w:val="1"/>
      <w:marLeft w:val="0"/>
      <w:marRight w:val="0"/>
      <w:marTop w:val="0"/>
      <w:marBottom w:val="0"/>
      <w:divBdr>
        <w:top w:val="none" w:sz="0" w:space="0" w:color="auto"/>
        <w:left w:val="none" w:sz="0" w:space="0" w:color="auto"/>
        <w:bottom w:val="none" w:sz="0" w:space="0" w:color="auto"/>
        <w:right w:val="none" w:sz="0" w:space="0" w:color="auto"/>
      </w:divBdr>
    </w:div>
    <w:div w:id="385034625">
      <w:bodyDiv w:val="1"/>
      <w:marLeft w:val="0"/>
      <w:marRight w:val="0"/>
      <w:marTop w:val="0"/>
      <w:marBottom w:val="0"/>
      <w:divBdr>
        <w:top w:val="none" w:sz="0" w:space="0" w:color="auto"/>
        <w:left w:val="none" w:sz="0" w:space="0" w:color="auto"/>
        <w:bottom w:val="none" w:sz="0" w:space="0" w:color="auto"/>
        <w:right w:val="none" w:sz="0" w:space="0" w:color="auto"/>
      </w:divBdr>
    </w:div>
    <w:div w:id="385106749">
      <w:bodyDiv w:val="1"/>
      <w:marLeft w:val="0"/>
      <w:marRight w:val="0"/>
      <w:marTop w:val="0"/>
      <w:marBottom w:val="0"/>
      <w:divBdr>
        <w:top w:val="none" w:sz="0" w:space="0" w:color="auto"/>
        <w:left w:val="none" w:sz="0" w:space="0" w:color="auto"/>
        <w:bottom w:val="none" w:sz="0" w:space="0" w:color="auto"/>
        <w:right w:val="none" w:sz="0" w:space="0" w:color="auto"/>
      </w:divBdr>
    </w:div>
    <w:div w:id="385109419">
      <w:bodyDiv w:val="1"/>
      <w:marLeft w:val="0"/>
      <w:marRight w:val="0"/>
      <w:marTop w:val="0"/>
      <w:marBottom w:val="0"/>
      <w:divBdr>
        <w:top w:val="none" w:sz="0" w:space="0" w:color="auto"/>
        <w:left w:val="none" w:sz="0" w:space="0" w:color="auto"/>
        <w:bottom w:val="none" w:sz="0" w:space="0" w:color="auto"/>
        <w:right w:val="none" w:sz="0" w:space="0" w:color="auto"/>
      </w:divBdr>
    </w:div>
    <w:div w:id="385220803">
      <w:bodyDiv w:val="1"/>
      <w:marLeft w:val="0"/>
      <w:marRight w:val="0"/>
      <w:marTop w:val="0"/>
      <w:marBottom w:val="0"/>
      <w:divBdr>
        <w:top w:val="none" w:sz="0" w:space="0" w:color="auto"/>
        <w:left w:val="none" w:sz="0" w:space="0" w:color="auto"/>
        <w:bottom w:val="none" w:sz="0" w:space="0" w:color="auto"/>
        <w:right w:val="none" w:sz="0" w:space="0" w:color="auto"/>
      </w:divBdr>
    </w:div>
    <w:div w:id="385222232">
      <w:bodyDiv w:val="1"/>
      <w:marLeft w:val="0"/>
      <w:marRight w:val="0"/>
      <w:marTop w:val="0"/>
      <w:marBottom w:val="0"/>
      <w:divBdr>
        <w:top w:val="none" w:sz="0" w:space="0" w:color="auto"/>
        <w:left w:val="none" w:sz="0" w:space="0" w:color="auto"/>
        <w:bottom w:val="none" w:sz="0" w:space="0" w:color="auto"/>
        <w:right w:val="none" w:sz="0" w:space="0" w:color="auto"/>
      </w:divBdr>
    </w:div>
    <w:div w:id="385296432">
      <w:bodyDiv w:val="1"/>
      <w:marLeft w:val="0"/>
      <w:marRight w:val="0"/>
      <w:marTop w:val="0"/>
      <w:marBottom w:val="0"/>
      <w:divBdr>
        <w:top w:val="none" w:sz="0" w:space="0" w:color="auto"/>
        <w:left w:val="none" w:sz="0" w:space="0" w:color="auto"/>
        <w:bottom w:val="none" w:sz="0" w:space="0" w:color="auto"/>
        <w:right w:val="none" w:sz="0" w:space="0" w:color="auto"/>
      </w:divBdr>
    </w:div>
    <w:div w:id="385297234">
      <w:bodyDiv w:val="1"/>
      <w:marLeft w:val="0"/>
      <w:marRight w:val="0"/>
      <w:marTop w:val="0"/>
      <w:marBottom w:val="0"/>
      <w:divBdr>
        <w:top w:val="none" w:sz="0" w:space="0" w:color="auto"/>
        <w:left w:val="none" w:sz="0" w:space="0" w:color="auto"/>
        <w:bottom w:val="none" w:sz="0" w:space="0" w:color="auto"/>
        <w:right w:val="none" w:sz="0" w:space="0" w:color="auto"/>
      </w:divBdr>
    </w:div>
    <w:div w:id="385371670">
      <w:bodyDiv w:val="1"/>
      <w:marLeft w:val="0"/>
      <w:marRight w:val="0"/>
      <w:marTop w:val="0"/>
      <w:marBottom w:val="0"/>
      <w:divBdr>
        <w:top w:val="none" w:sz="0" w:space="0" w:color="auto"/>
        <w:left w:val="none" w:sz="0" w:space="0" w:color="auto"/>
        <w:bottom w:val="none" w:sz="0" w:space="0" w:color="auto"/>
        <w:right w:val="none" w:sz="0" w:space="0" w:color="auto"/>
      </w:divBdr>
    </w:div>
    <w:div w:id="385565123">
      <w:bodyDiv w:val="1"/>
      <w:marLeft w:val="0"/>
      <w:marRight w:val="0"/>
      <w:marTop w:val="0"/>
      <w:marBottom w:val="0"/>
      <w:divBdr>
        <w:top w:val="none" w:sz="0" w:space="0" w:color="auto"/>
        <w:left w:val="none" w:sz="0" w:space="0" w:color="auto"/>
        <w:bottom w:val="none" w:sz="0" w:space="0" w:color="auto"/>
        <w:right w:val="none" w:sz="0" w:space="0" w:color="auto"/>
      </w:divBdr>
    </w:div>
    <w:div w:id="385565364">
      <w:bodyDiv w:val="1"/>
      <w:marLeft w:val="0"/>
      <w:marRight w:val="0"/>
      <w:marTop w:val="0"/>
      <w:marBottom w:val="0"/>
      <w:divBdr>
        <w:top w:val="none" w:sz="0" w:space="0" w:color="auto"/>
        <w:left w:val="none" w:sz="0" w:space="0" w:color="auto"/>
        <w:bottom w:val="none" w:sz="0" w:space="0" w:color="auto"/>
        <w:right w:val="none" w:sz="0" w:space="0" w:color="auto"/>
      </w:divBdr>
      <w:divsChild>
        <w:div w:id="1331063829">
          <w:marLeft w:val="0"/>
          <w:marRight w:val="0"/>
          <w:marTop w:val="0"/>
          <w:marBottom w:val="0"/>
          <w:divBdr>
            <w:top w:val="none" w:sz="0" w:space="0" w:color="auto"/>
            <w:left w:val="none" w:sz="0" w:space="0" w:color="auto"/>
            <w:bottom w:val="none" w:sz="0" w:space="0" w:color="auto"/>
            <w:right w:val="none" w:sz="0" w:space="0" w:color="auto"/>
          </w:divBdr>
        </w:div>
      </w:divsChild>
    </w:div>
    <w:div w:id="385566846">
      <w:bodyDiv w:val="1"/>
      <w:marLeft w:val="0"/>
      <w:marRight w:val="0"/>
      <w:marTop w:val="0"/>
      <w:marBottom w:val="0"/>
      <w:divBdr>
        <w:top w:val="none" w:sz="0" w:space="0" w:color="auto"/>
        <w:left w:val="none" w:sz="0" w:space="0" w:color="auto"/>
        <w:bottom w:val="none" w:sz="0" w:space="0" w:color="auto"/>
        <w:right w:val="none" w:sz="0" w:space="0" w:color="auto"/>
      </w:divBdr>
    </w:div>
    <w:div w:id="385615257">
      <w:bodyDiv w:val="1"/>
      <w:marLeft w:val="0"/>
      <w:marRight w:val="0"/>
      <w:marTop w:val="0"/>
      <w:marBottom w:val="0"/>
      <w:divBdr>
        <w:top w:val="none" w:sz="0" w:space="0" w:color="auto"/>
        <w:left w:val="none" w:sz="0" w:space="0" w:color="auto"/>
        <w:bottom w:val="none" w:sz="0" w:space="0" w:color="auto"/>
        <w:right w:val="none" w:sz="0" w:space="0" w:color="auto"/>
      </w:divBdr>
    </w:div>
    <w:div w:id="385682191">
      <w:bodyDiv w:val="1"/>
      <w:marLeft w:val="0"/>
      <w:marRight w:val="0"/>
      <w:marTop w:val="0"/>
      <w:marBottom w:val="0"/>
      <w:divBdr>
        <w:top w:val="none" w:sz="0" w:space="0" w:color="auto"/>
        <w:left w:val="none" w:sz="0" w:space="0" w:color="auto"/>
        <w:bottom w:val="none" w:sz="0" w:space="0" w:color="auto"/>
        <w:right w:val="none" w:sz="0" w:space="0" w:color="auto"/>
      </w:divBdr>
    </w:div>
    <w:div w:id="385687233">
      <w:bodyDiv w:val="1"/>
      <w:marLeft w:val="0"/>
      <w:marRight w:val="0"/>
      <w:marTop w:val="0"/>
      <w:marBottom w:val="0"/>
      <w:divBdr>
        <w:top w:val="none" w:sz="0" w:space="0" w:color="auto"/>
        <w:left w:val="none" w:sz="0" w:space="0" w:color="auto"/>
        <w:bottom w:val="none" w:sz="0" w:space="0" w:color="auto"/>
        <w:right w:val="none" w:sz="0" w:space="0" w:color="auto"/>
      </w:divBdr>
    </w:div>
    <w:div w:id="385689731">
      <w:bodyDiv w:val="1"/>
      <w:marLeft w:val="0"/>
      <w:marRight w:val="0"/>
      <w:marTop w:val="0"/>
      <w:marBottom w:val="0"/>
      <w:divBdr>
        <w:top w:val="none" w:sz="0" w:space="0" w:color="auto"/>
        <w:left w:val="none" w:sz="0" w:space="0" w:color="auto"/>
        <w:bottom w:val="none" w:sz="0" w:space="0" w:color="auto"/>
        <w:right w:val="none" w:sz="0" w:space="0" w:color="auto"/>
      </w:divBdr>
    </w:div>
    <w:div w:id="385690059">
      <w:bodyDiv w:val="1"/>
      <w:marLeft w:val="0"/>
      <w:marRight w:val="0"/>
      <w:marTop w:val="0"/>
      <w:marBottom w:val="0"/>
      <w:divBdr>
        <w:top w:val="none" w:sz="0" w:space="0" w:color="auto"/>
        <w:left w:val="none" w:sz="0" w:space="0" w:color="auto"/>
        <w:bottom w:val="none" w:sz="0" w:space="0" w:color="auto"/>
        <w:right w:val="none" w:sz="0" w:space="0" w:color="auto"/>
      </w:divBdr>
    </w:div>
    <w:div w:id="385758495">
      <w:bodyDiv w:val="1"/>
      <w:marLeft w:val="0"/>
      <w:marRight w:val="0"/>
      <w:marTop w:val="0"/>
      <w:marBottom w:val="0"/>
      <w:divBdr>
        <w:top w:val="none" w:sz="0" w:space="0" w:color="auto"/>
        <w:left w:val="none" w:sz="0" w:space="0" w:color="auto"/>
        <w:bottom w:val="none" w:sz="0" w:space="0" w:color="auto"/>
        <w:right w:val="none" w:sz="0" w:space="0" w:color="auto"/>
      </w:divBdr>
    </w:div>
    <w:div w:id="385762575">
      <w:bodyDiv w:val="1"/>
      <w:marLeft w:val="0"/>
      <w:marRight w:val="0"/>
      <w:marTop w:val="0"/>
      <w:marBottom w:val="0"/>
      <w:divBdr>
        <w:top w:val="none" w:sz="0" w:space="0" w:color="auto"/>
        <w:left w:val="none" w:sz="0" w:space="0" w:color="auto"/>
        <w:bottom w:val="none" w:sz="0" w:space="0" w:color="auto"/>
        <w:right w:val="none" w:sz="0" w:space="0" w:color="auto"/>
      </w:divBdr>
    </w:div>
    <w:div w:id="385835928">
      <w:bodyDiv w:val="1"/>
      <w:marLeft w:val="0"/>
      <w:marRight w:val="0"/>
      <w:marTop w:val="0"/>
      <w:marBottom w:val="0"/>
      <w:divBdr>
        <w:top w:val="none" w:sz="0" w:space="0" w:color="auto"/>
        <w:left w:val="none" w:sz="0" w:space="0" w:color="auto"/>
        <w:bottom w:val="none" w:sz="0" w:space="0" w:color="auto"/>
        <w:right w:val="none" w:sz="0" w:space="0" w:color="auto"/>
      </w:divBdr>
    </w:div>
    <w:div w:id="385842234">
      <w:bodyDiv w:val="1"/>
      <w:marLeft w:val="0"/>
      <w:marRight w:val="0"/>
      <w:marTop w:val="0"/>
      <w:marBottom w:val="0"/>
      <w:divBdr>
        <w:top w:val="none" w:sz="0" w:space="0" w:color="auto"/>
        <w:left w:val="none" w:sz="0" w:space="0" w:color="auto"/>
        <w:bottom w:val="none" w:sz="0" w:space="0" w:color="auto"/>
        <w:right w:val="none" w:sz="0" w:space="0" w:color="auto"/>
      </w:divBdr>
    </w:div>
    <w:div w:id="385882371">
      <w:bodyDiv w:val="1"/>
      <w:marLeft w:val="0"/>
      <w:marRight w:val="0"/>
      <w:marTop w:val="0"/>
      <w:marBottom w:val="0"/>
      <w:divBdr>
        <w:top w:val="none" w:sz="0" w:space="0" w:color="auto"/>
        <w:left w:val="none" w:sz="0" w:space="0" w:color="auto"/>
        <w:bottom w:val="none" w:sz="0" w:space="0" w:color="auto"/>
        <w:right w:val="none" w:sz="0" w:space="0" w:color="auto"/>
      </w:divBdr>
    </w:div>
    <w:div w:id="385954470">
      <w:bodyDiv w:val="1"/>
      <w:marLeft w:val="0"/>
      <w:marRight w:val="0"/>
      <w:marTop w:val="0"/>
      <w:marBottom w:val="0"/>
      <w:divBdr>
        <w:top w:val="none" w:sz="0" w:space="0" w:color="auto"/>
        <w:left w:val="none" w:sz="0" w:space="0" w:color="auto"/>
        <w:bottom w:val="none" w:sz="0" w:space="0" w:color="auto"/>
        <w:right w:val="none" w:sz="0" w:space="0" w:color="auto"/>
      </w:divBdr>
    </w:div>
    <w:div w:id="385955101">
      <w:bodyDiv w:val="1"/>
      <w:marLeft w:val="0"/>
      <w:marRight w:val="0"/>
      <w:marTop w:val="0"/>
      <w:marBottom w:val="0"/>
      <w:divBdr>
        <w:top w:val="none" w:sz="0" w:space="0" w:color="auto"/>
        <w:left w:val="none" w:sz="0" w:space="0" w:color="auto"/>
        <w:bottom w:val="none" w:sz="0" w:space="0" w:color="auto"/>
        <w:right w:val="none" w:sz="0" w:space="0" w:color="auto"/>
      </w:divBdr>
    </w:div>
    <w:div w:id="386074827">
      <w:bodyDiv w:val="1"/>
      <w:marLeft w:val="0"/>
      <w:marRight w:val="0"/>
      <w:marTop w:val="0"/>
      <w:marBottom w:val="0"/>
      <w:divBdr>
        <w:top w:val="none" w:sz="0" w:space="0" w:color="auto"/>
        <w:left w:val="none" w:sz="0" w:space="0" w:color="auto"/>
        <w:bottom w:val="none" w:sz="0" w:space="0" w:color="auto"/>
        <w:right w:val="none" w:sz="0" w:space="0" w:color="auto"/>
      </w:divBdr>
    </w:div>
    <w:div w:id="386149944">
      <w:bodyDiv w:val="1"/>
      <w:marLeft w:val="0"/>
      <w:marRight w:val="0"/>
      <w:marTop w:val="0"/>
      <w:marBottom w:val="0"/>
      <w:divBdr>
        <w:top w:val="none" w:sz="0" w:space="0" w:color="auto"/>
        <w:left w:val="none" w:sz="0" w:space="0" w:color="auto"/>
        <w:bottom w:val="none" w:sz="0" w:space="0" w:color="auto"/>
        <w:right w:val="none" w:sz="0" w:space="0" w:color="auto"/>
      </w:divBdr>
    </w:div>
    <w:div w:id="386151769">
      <w:bodyDiv w:val="1"/>
      <w:marLeft w:val="0"/>
      <w:marRight w:val="0"/>
      <w:marTop w:val="0"/>
      <w:marBottom w:val="0"/>
      <w:divBdr>
        <w:top w:val="none" w:sz="0" w:space="0" w:color="auto"/>
        <w:left w:val="none" w:sz="0" w:space="0" w:color="auto"/>
        <w:bottom w:val="none" w:sz="0" w:space="0" w:color="auto"/>
        <w:right w:val="none" w:sz="0" w:space="0" w:color="auto"/>
      </w:divBdr>
    </w:div>
    <w:div w:id="386151816">
      <w:bodyDiv w:val="1"/>
      <w:marLeft w:val="0"/>
      <w:marRight w:val="0"/>
      <w:marTop w:val="0"/>
      <w:marBottom w:val="0"/>
      <w:divBdr>
        <w:top w:val="none" w:sz="0" w:space="0" w:color="auto"/>
        <w:left w:val="none" w:sz="0" w:space="0" w:color="auto"/>
        <w:bottom w:val="none" w:sz="0" w:space="0" w:color="auto"/>
        <w:right w:val="none" w:sz="0" w:space="0" w:color="auto"/>
      </w:divBdr>
    </w:div>
    <w:div w:id="386300685">
      <w:bodyDiv w:val="1"/>
      <w:marLeft w:val="0"/>
      <w:marRight w:val="0"/>
      <w:marTop w:val="0"/>
      <w:marBottom w:val="0"/>
      <w:divBdr>
        <w:top w:val="none" w:sz="0" w:space="0" w:color="auto"/>
        <w:left w:val="none" w:sz="0" w:space="0" w:color="auto"/>
        <w:bottom w:val="none" w:sz="0" w:space="0" w:color="auto"/>
        <w:right w:val="none" w:sz="0" w:space="0" w:color="auto"/>
      </w:divBdr>
    </w:div>
    <w:div w:id="386418919">
      <w:bodyDiv w:val="1"/>
      <w:marLeft w:val="0"/>
      <w:marRight w:val="0"/>
      <w:marTop w:val="0"/>
      <w:marBottom w:val="0"/>
      <w:divBdr>
        <w:top w:val="none" w:sz="0" w:space="0" w:color="auto"/>
        <w:left w:val="none" w:sz="0" w:space="0" w:color="auto"/>
        <w:bottom w:val="none" w:sz="0" w:space="0" w:color="auto"/>
        <w:right w:val="none" w:sz="0" w:space="0" w:color="auto"/>
      </w:divBdr>
    </w:div>
    <w:div w:id="386536031">
      <w:bodyDiv w:val="1"/>
      <w:marLeft w:val="0"/>
      <w:marRight w:val="0"/>
      <w:marTop w:val="0"/>
      <w:marBottom w:val="0"/>
      <w:divBdr>
        <w:top w:val="none" w:sz="0" w:space="0" w:color="auto"/>
        <w:left w:val="none" w:sz="0" w:space="0" w:color="auto"/>
        <w:bottom w:val="none" w:sz="0" w:space="0" w:color="auto"/>
        <w:right w:val="none" w:sz="0" w:space="0" w:color="auto"/>
      </w:divBdr>
    </w:div>
    <w:div w:id="386951681">
      <w:bodyDiv w:val="1"/>
      <w:marLeft w:val="0"/>
      <w:marRight w:val="0"/>
      <w:marTop w:val="0"/>
      <w:marBottom w:val="0"/>
      <w:divBdr>
        <w:top w:val="none" w:sz="0" w:space="0" w:color="auto"/>
        <w:left w:val="none" w:sz="0" w:space="0" w:color="auto"/>
        <w:bottom w:val="none" w:sz="0" w:space="0" w:color="auto"/>
        <w:right w:val="none" w:sz="0" w:space="0" w:color="auto"/>
      </w:divBdr>
    </w:div>
    <w:div w:id="387151789">
      <w:bodyDiv w:val="1"/>
      <w:marLeft w:val="0"/>
      <w:marRight w:val="0"/>
      <w:marTop w:val="0"/>
      <w:marBottom w:val="0"/>
      <w:divBdr>
        <w:top w:val="none" w:sz="0" w:space="0" w:color="auto"/>
        <w:left w:val="none" w:sz="0" w:space="0" w:color="auto"/>
        <w:bottom w:val="none" w:sz="0" w:space="0" w:color="auto"/>
        <w:right w:val="none" w:sz="0" w:space="0" w:color="auto"/>
      </w:divBdr>
    </w:div>
    <w:div w:id="387190464">
      <w:bodyDiv w:val="1"/>
      <w:marLeft w:val="0"/>
      <w:marRight w:val="0"/>
      <w:marTop w:val="0"/>
      <w:marBottom w:val="0"/>
      <w:divBdr>
        <w:top w:val="none" w:sz="0" w:space="0" w:color="auto"/>
        <w:left w:val="none" w:sz="0" w:space="0" w:color="auto"/>
        <w:bottom w:val="none" w:sz="0" w:space="0" w:color="auto"/>
        <w:right w:val="none" w:sz="0" w:space="0" w:color="auto"/>
      </w:divBdr>
    </w:div>
    <w:div w:id="387269463">
      <w:bodyDiv w:val="1"/>
      <w:marLeft w:val="0"/>
      <w:marRight w:val="0"/>
      <w:marTop w:val="0"/>
      <w:marBottom w:val="0"/>
      <w:divBdr>
        <w:top w:val="none" w:sz="0" w:space="0" w:color="auto"/>
        <w:left w:val="none" w:sz="0" w:space="0" w:color="auto"/>
        <w:bottom w:val="none" w:sz="0" w:space="0" w:color="auto"/>
        <w:right w:val="none" w:sz="0" w:space="0" w:color="auto"/>
      </w:divBdr>
      <w:divsChild>
        <w:div w:id="1093936528">
          <w:marLeft w:val="0"/>
          <w:marRight w:val="0"/>
          <w:marTop w:val="0"/>
          <w:marBottom w:val="0"/>
          <w:divBdr>
            <w:top w:val="none" w:sz="0" w:space="0" w:color="auto"/>
            <w:left w:val="none" w:sz="0" w:space="0" w:color="auto"/>
            <w:bottom w:val="none" w:sz="0" w:space="0" w:color="auto"/>
            <w:right w:val="none" w:sz="0" w:space="0" w:color="auto"/>
          </w:divBdr>
          <w:divsChild>
            <w:div w:id="818375682">
              <w:marLeft w:val="0"/>
              <w:marRight w:val="0"/>
              <w:marTop w:val="0"/>
              <w:marBottom w:val="0"/>
              <w:divBdr>
                <w:top w:val="none" w:sz="0" w:space="0" w:color="auto"/>
                <w:left w:val="none" w:sz="0" w:space="0" w:color="auto"/>
                <w:bottom w:val="none" w:sz="0" w:space="0" w:color="auto"/>
                <w:right w:val="none" w:sz="0" w:space="0" w:color="auto"/>
              </w:divBdr>
              <w:divsChild>
                <w:div w:id="295726162">
                  <w:marLeft w:val="0"/>
                  <w:marRight w:val="0"/>
                  <w:marTop w:val="90"/>
                  <w:marBottom w:val="150"/>
                  <w:divBdr>
                    <w:top w:val="none" w:sz="0" w:space="0" w:color="auto"/>
                    <w:left w:val="none" w:sz="0" w:space="0" w:color="auto"/>
                    <w:bottom w:val="none" w:sz="0" w:space="0" w:color="auto"/>
                    <w:right w:val="none" w:sz="0" w:space="0" w:color="auto"/>
                  </w:divBdr>
                  <w:divsChild>
                    <w:div w:id="993682212">
                      <w:marLeft w:val="90"/>
                      <w:marRight w:val="0"/>
                      <w:marTop w:val="0"/>
                      <w:marBottom w:val="0"/>
                      <w:divBdr>
                        <w:top w:val="none" w:sz="0" w:space="0" w:color="auto"/>
                        <w:left w:val="none" w:sz="0" w:space="0" w:color="auto"/>
                        <w:bottom w:val="none" w:sz="0" w:space="0" w:color="auto"/>
                        <w:right w:val="none" w:sz="0" w:space="0" w:color="auto"/>
                      </w:divBdr>
                      <w:divsChild>
                        <w:div w:id="1321890562">
                          <w:marLeft w:val="0"/>
                          <w:marRight w:val="0"/>
                          <w:marTop w:val="0"/>
                          <w:marBottom w:val="75"/>
                          <w:divBdr>
                            <w:top w:val="none" w:sz="0" w:space="0" w:color="auto"/>
                            <w:left w:val="none" w:sz="0" w:space="0" w:color="auto"/>
                            <w:bottom w:val="none" w:sz="0" w:space="0" w:color="auto"/>
                            <w:right w:val="none" w:sz="0" w:space="0" w:color="auto"/>
                          </w:divBdr>
                          <w:divsChild>
                            <w:div w:id="918175867">
                              <w:marLeft w:val="0"/>
                              <w:marRight w:val="0"/>
                              <w:marTop w:val="0"/>
                              <w:marBottom w:val="0"/>
                              <w:divBdr>
                                <w:top w:val="none" w:sz="0" w:space="0" w:color="auto"/>
                                <w:left w:val="none" w:sz="0" w:space="0" w:color="auto"/>
                                <w:bottom w:val="none" w:sz="0" w:space="0" w:color="auto"/>
                                <w:right w:val="none" w:sz="0" w:space="0" w:color="auto"/>
                              </w:divBdr>
                              <w:divsChild>
                                <w:div w:id="509762111">
                                  <w:marLeft w:val="0"/>
                                  <w:marRight w:val="0"/>
                                  <w:marTop w:val="0"/>
                                  <w:marBottom w:val="0"/>
                                  <w:divBdr>
                                    <w:top w:val="none" w:sz="0" w:space="0" w:color="auto"/>
                                    <w:left w:val="none" w:sz="0" w:space="0" w:color="auto"/>
                                    <w:bottom w:val="none" w:sz="0" w:space="0" w:color="auto"/>
                                    <w:right w:val="none" w:sz="0" w:space="0" w:color="auto"/>
                                  </w:divBdr>
                                  <w:divsChild>
                                    <w:div w:id="1062217284">
                                      <w:marLeft w:val="0"/>
                                      <w:marRight w:val="0"/>
                                      <w:marTop w:val="150"/>
                                      <w:marBottom w:val="150"/>
                                      <w:divBdr>
                                        <w:top w:val="none" w:sz="0" w:space="0" w:color="auto"/>
                                        <w:left w:val="none" w:sz="0" w:space="0" w:color="auto"/>
                                        <w:bottom w:val="none" w:sz="0" w:space="0" w:color="auto"/>
                                        <w:right w:val="none" w:sz="0" w:space="0" w:color="auto"/>
                                      </w:divBdr>
                                      <w:divsChild>
                                        <w:div w:id="1962571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87388372">
      <w:bodyDiv w:val="1"/>
      <w:marLeft w:val="0"/>
      <w:marRight w:val="0"/>
      <w:marTop w:val="0"/>
      <w:marBottom w:val="0"/>
      <w:divBdr>
        <w:top w:val="none" w:sz="0" w:space="0" w:color="auto"/>
        <w:left w:val="none" w:sz="0" w:space="0" w:color="auto"/>
        <w:bottom w:val="none" w:sz="0" w:space="0" w:color="auto"/>
        <w:right w:val="none" w:sz="0" w:space="0" w:color="auto"/>
      </w:divBdr>
    </w:div>
    <w:div w:id="387464145">
      <w:bodyDiv w:val="1"/>
      <w:marLeft w:val="0"/>
      <w:marRight w:val="0"/>
      <w:marTop w:val="0"/>
      <w:marBottom w:val="0"/>
      <w:divBdr>
        <w:top w:val="none" w:sz="0" w:space="0" w:color="auto"/>
        <w:left w:val="none" w:sz="0" w:space="0" w:color="auto"/>
        <w:bottom w:val="none" w:sz="0" w:space="0" w:color="auto"/>
        <w:right w:val="none" w:sz="0" w:space="0" w:color="auto"/>
      </w:divBdr>
    </w:div>
    <w:div w:id="387580916">
      <w:bodyDiv w:val="1"/>
      <w:marLeft w:val="0"/>
      <w:marRight w:val="0"/>
      <w:marTop w:val="0"/>
      <w:marBottom w:val="0"/>
      <w:divBdr>
        <w:top w:val="none" w:sz="0" w:space="0" w:color="auto"/>
        <w:left w:val="none" w:sz="0" w:space="0" w:color="auto"/>
        <w:bottom w:val="none" w:sz="0" w:space="0" w:color="auto"/>
        <w:right w:val="none" w:sz="0" w:space="0" w:color="auto"/>
      </w:divBdr>
    </w:div>
    <w:div w:id="387656963">
      <w:bodyDiv w:val="1"/>
      <w:marLeft w:val="0"/>
      <w:marRight w:val="0"/>
      <w:marTop w:val="0"/>
      <w:marBottom w:val="0"/>
      <w:divBdr>
        <w:top w:val="none" w:sz="0" w:space="0" w:color="auto"/>
        <w:left w:val="none" w:sz="0" w:space="0" w:color="auto"/>
        <w:bottom w:val="none" w:sz="0" w:space="0" w:color="auto"/>
        <w:right w:val="none" w:sz="0" w:space="0" w:color="auto"/>
      </w:divBdr>
    </w:div>
    <w:div w:id="387808092">
      <w:bodyDiv w:val="1"/>
      <w:marLeft w:val="0"/>
      <w:marRight w:val="0"/>
      <w:marTop w:val="0"/>
      <w:marBottom w:val="0"/>
      <w:divBdr>
        <w:top w:val="none" w:sz="0" w:space="0" w:color="auto"/>
        <w:left w:val="none" w:sz="0" w:space="0" w:color="auto"/>
        <w:bottom w:val="none" w:sz="0" w:space="0" w:color="auto"/>
        <w:right w:val="none" w:sz="0" w:space="0" w:color="auto"/>
      </w:divBdr>
    </w:div>
    <w:div w:id="387925233">
      <w:bodyDiv w:val="1"/>
      <w:marLeft w:val="0"/>
      <w:marRight w:val="0"/>
      <w:marTop w:val="0"/>
      <w:marBottom w:val="0"/>
      <w:divBdr>
        <w:top w:val="none" w:sz="0" w:space="0" w:color="auto"/>
        <w:left w:val="none" w:sz="0" w:space="0" w:color="auto"/>
        <w:bottom w:val="none" w:sz="0" w:space="0" w:color="auto"/>
        <w:right w:val="none" w:sz="0" w:space="0" w:color="auto"/>
      </w:divBdr>
    </w:div>
    <w:div w:id="388042351">
      <w:bodyDiv w:val="1"/>
      <w:marLeft w:val="0"/>
      <w:marRight w:val="0"/>
      <w:marTop w:val="0"/>
      <w:marBottom w:val="0"/>
      <w:divBdr>
        <w:top w:val="none" w:sz="0" w:space="0" w:color="auto"/>
        <w:left w:val="none" w:sz="0" w:space="0" w:color="auto"/>
        <w:bottom w:val="none" w:sz="0" w:space="0" w:color="auto"/>
        <w:right w:val="none" w:sz="0" w:space="0" w:color="auto"/>
      </w:divBdr>
    </w:div>
    <w:div w:id="388112546">
      <w:bodyDiv w:val="1"/>
      <w:marLeft w:val="0"/>
      <w:marRight w:val="0"/>
      <w:marTop w:val="0"/>
      <w:marBottom w:val="0"/>
      <w:divBdr>
        <w:top w:val="none" w:sz="0" w:space="0" w:color="auto"/>
        <w:left w:val="none" w:sz="0" w:space="0" w:color="auto"/>
        <w:bottom w:val="none" w:sz="0" w:space="0" w:color="auto"/>
        <w:right w:val="none" w:sz="0" w:space="0" w:color="auto"/>
      </w:divBdr>
    </w:div>
    <w:div w:id="388113546">
      <w:bodyDiv w:val="1"/>
      <w:marLeft w:val="0"/>
      <w:marRight w:val="0"/>
      <w:marTop w:val="0"/>
      <w:marBottom w:val="0"/>
      <w:divBdr>
        <w:top w:val="none" w:sz="0" w:space="0" w:color="auto"/>
        <w:left w:val="none" w:sz="0" w:space="0" w:color="auto"/>
        <w:bottom w:val="none" w:sz="0" w:space="0" w:color="auto"/>
        <w:right w:val="none" w:sz="0" w:space="0" w:color="auto"/>
      </w:divBdr>
    </w:div>
    <w:div w:id="388185700">
      <w:bodyDiv w:val="1"/>
      <w:marLeft w:val="0"/>
      <w:marRight w:val="0"/>
      <w:marTop w:val="0"/>
      <w:marBottom w:val="0"/>
      <w:divBdr>
        <w:top w:val="none" w:sz="0" w:space="0" w:color="auto"/>
        <w:left w:val="none" w:sz="0" w:space="0" w:color="auto"/>
        <w:bottom w:val="none" w:sz="0" w:space="0" w:color="auto"/>
        <w:right w:val="none" w:sz="0" w:space="0" w:color="auto"/>
      </w:divBdr>
    </w:div>
    <w:div w:id="388193563">
      <w:bodyDiv w:val="1"/>
      <w:marLeft w:val="0"/>
      <w:marRight w:val="0"/>
      <w:marTop w:val="0"/>
      <w:marBottom w:val="0"/>
      <w:divBdr>
        <w:top w:val="none" w:sz="0" w:space="0" w:color="auto"/>
        <w:left w:val="none" w:sz="0" w:space="0" w:color="auto"/>
        <w:bottom w:val="none" w:sz="0" w:space="0" w:color="auto"/>
        <w:right w:val="none" w:sz="0" w:space="0" w:color="auto"/>
      </w:divBdr>
    </w:div>
    <w:div w:id="388459069">
      <w:bodyDiv w:val="1"/>
      <w:marLeft w:val="0"/>
      <w:marRight w:val="0"/>
      <w:marTop w:val="0"/>
      <w:marBottom w:val="0"/>
      <w:divBdr>
        <w:top w:val="none" w:sz="0" w:space="0" w:color="auto"/>
        <w:left w:val="none" w:sz="0" w:space="0" w:color="auto"/>
        <w:bottom w:val="none" w:sz="0" w:space="0" w:color="auto"/>
        <w:right w:val="none" w:sz="0" w:space="0" w:color="auto"/>
      </w:divBdr>
    </w:div>
    <w:div w:id="388503284">
      <w:bodyDiv w:val="1"/>
      <w:marLeft w:val="0"/>
      <w:marRight w:val="0"/>
      <w:marTop w:val="0"/>
      <w:marBottom w:val="0"/>
      <w:divBdr>
        <w:top w:val="none" w:sz="0" w:space="0" w:color="auto"/>
        <w:left w:val="none" w:sz="0" w:space="0" w:color="auto"/>
        <w:bottom w:val="none" w:sz="0" w:space="0" w:color="auto"/>
        <w:right w:val="none" w:sz="0" w:space="0" w:color="auto"/>
      </w:divBdr>
    </w:div>
    <w:div w:id="388572033">
      <w:bodyDiv w:val="1"/>
      <w:marLeft w:val="0"/>
      <w:marRight w:val="0"/>
      <w:marTop w:val="0"/>
      <w:marBottom w:val="0"/>
      <w:divBdr>
        <w:top w:val="none" w:sz="0" w:space="0" w:color="auto"/>
        <w:left w:val="none" w:sz="0" w:space="0" w:color="auto"/>
        <w:bottom w:val="none" w:sz="0" w:space="0" w:color="auto"/>
        <w:right w:val="none" w:sz="0" w:space="0" w:color="auto"/>
      </w:divBdr>
    </w:div>
    <w:div w:id="389497676">
      <w:bodyDiv w:val="1"/>
      <w:marLeft w:val="0"/>
      <w:marRight w:val="0"/>
      <w:marTop w:val="0"/>
      <w:marBottom w:val="0"/>
      <w:divBdr>
        <w:top w:val="none" w:sz="0" w:space="0" w:color="auto"/>
        <w:left w:val="none" w:sz="0" w:space="0" w:color="auto"/>
        <w:bottom w:val="none" w:sz="0" w:space="0" w:color="auto"/>
        <w:right w:val="none" w:sz="0" w:space="0" w:color="auto"/>
      </w:divBdr>
    </w:div>
    <w:div w:id="389503312">
      <w:bodyDiv w:val="1"/>
      <w:marLeft w:val="0"/>
      <w:marRight w:val="0"/>
      <w:marTop w:val="0"/>
      <w:marBottom w:val="0"/>
      <w:divBdr>
        <w:top w:val="none" w:sz="0" w:space="0" w:color="auto"/>
        <w:left w:val="none" w:sz="0" w:space="0" w:color="auto"/>
        <w:bottom w:val="none" w:sz="0" w:space="0" w:color="auto"/>
        <w:right w:val="none" w:sz="0" w:space="0" w:color="auto"/>
      </w:divBdr>
    </w:div>
    <w:div w:id="389578311">
      <w:bodyDiv w:val="1"/>
      <w:marLeft w:val="0"/>
      <w:marRight w:val="0"/>
      <w:marTop w:val="0"/>
      <w:marBottom w:val="0"/>
      <w:divBdr>
        <w:top w:val="none" w:sz="0" w:space="0" w:color="auto"/>
        <w:left w:val="none" w:sz="0" w:space="0" w:color="auto"/>
        <w:bottom w:val="none" w:sz="0" w:space="0" w:color="auto"/>
        <w:right w:val="none" w:sz="0" w:space="0" w:color="auto"/>
      </w:divBdr>
    </w:div>
    <w:div w:id="389692225">
      <w:bodyDiv w:val="1"/>
      <w:marLeft w:val="0"/>
      <w:marRight w:val="0"/>
      <w:marTop w:val="0"/>
      <w:marBottom w:val="0"/>
      <w:divBdr>
        <w:top w:val="none" w:sz="0" w:space="0" w:color="auto"/>
        <w:left w:val="none" w:sz="0" w:space="0" w:color="auto"/>
        <w:bottom w:val="none" w:sz="0" w:space="0" w:color="auto"/>
        <w:right w:val="none" w:sz="0" w:space="0" w:color="auto"/>
      </w:divBdr>
    </w:div>
    <w:div w:id="389770099">
      <w:bodyDiv w:val="1"/>
      <w:marLeft w:val="0"/>
      <w:marRight w:val="0"/>
      <w:marTop w:val="0"/>
      <w:marBottom w:val="0"/>
      <w:divBdr>
        <w:top w:val="none" w:sz="0" w:space="0" w:color="auto"/>
        <w:left w:val="none" w:sz="0" w:space="0" w:color="auto"/>
        <w:bottom w:val="none" w:sz="0" w:space="0" w:color="auto"/>
        <w:right w:val="none" w:sz="0" w:space="0" w:color="auto"/>
      </w:divBdr>
    </w:div>
    <w:div w:id="389814882">
      <w:bodyDiv w:val="1"/>
      <w:marLeft w:val="0"/>
      <w:marRight w:val="0"/>
      <w:marTop w:val="0"/>
      <w:marBottom w:val="0"/>
      <w:divBdr>
        <w:top w:val="none" w:sz="0" w:space="0" w:color="auto"/>
        <w:left w:val="none" w:sz="0" w:space="0" w:color="auto"/>
        <w:bottom w:val="none" w:sz="0" w:space="0" w:color="auto"/>
        <w:right w:val="none" w:sz="0" w:space="0" w:color="auto"/>
      </w:divBdr>
    </w:div>
    <w:div w:id="389883770">
      <w:bodyDiv w:val="1"/>
      <w:marLeft w:val="0"/>
      <w:marRight w:val="0"/>
      <w:marTop w:val="0"/>
      <w:marBottom w:val="0"/>
      <w:divBdr>
        <w:top w:val="none" w:sz="0" w:space="0" w:color="auto"/>
        <w:left w:val="none" w:sz="0" w:space="0" w:color="auto"/>
        <w:bottom w:val="none" w:sz="0" w:space="0" w:color="auto"/>
        <w:right w:val="none" w:sz="0" w:space="0" w:color="auto"/>
      </w:divBdr>
    </w:div>
    <w:div w:id="390080070">
      <w:bodyDiv w:val="1"/>
      <w:marLeft w:val="0"/>
      <w:marRight w:val="0"/>
      <w:marTop w:val="0"/>
      <w:marBottom w:val="0"/>
      <w:divBdr>
        <w:top w:val="none" w:sz="0" w:space="0" w:color="auto"/>
        <w:left w:val="none" w:sz="0" w:space="0" w:color="auto"/>
        <w:bottom w:val="none" w:sz="0" w:space="0" w:color="auto"/>
        <w:right w:val="none" w:sz="0" w:space="0" w:color="auto"/>
      </w:divBdr>
    </w:div>
    <w:div w:id="390081647">
      <w:bodyDiv w:val="1"/>
      <w:marLeft w:val="0"/>
      <w:marRight w:val="0"/>
      <w:marTop w:val="0"/>
      <w:marBottom w:val="0"/>
      <w:divBdr>
        <w:top w:val="none" w:sz="0" w:space="0" w:color="auto"/>
        <w:left w:val="none" w:sz="0" w:space="0" w:color="auto"/>
        <w:bottom w:val="none" w:sz="0" w:space="0" w:color="auto"/>
        <w:right w:val="none" w:sz="0" w:space="0" w:color="auto"/>
      </w:divBdr>
    </w:div>
    <w:div w:id="390153785">
      <w:bodyDiv w:val="1"/>
      <w:marLeft w:val="0"/>
      <w:marRight w:val="0"/>
      <w:marTop w:val="0"/>
      <w:marBottom w:val="0"/>
      <w:divBdr>
        <w:top w:val="none" w:sz="0" w:space="0" w:color="auto"/>
        <w:left w:val="none" w:sz="0" w:space="0" w:color="auto"/>
        <w:bottom w:val="none" w:sz="0" w:space="0" w:color="auto"/>
        <w:right w:val="none" w:sz="0" w:space="0" w:color="auto"/>
      </w:divBdr>
    </w:div>
    <w:div w:id="390201893">
      <w:bodyDiv w:val="1"/>
      <w:marLeft w:val="0"/>
      <w:marRight w:val="0"/>
      <w:marTop w:val="0"/>
      <w:marBottom w:val="0"/>
      <w:divBdr>
        <w:top w:val="none" w:sz="0" w:space="0" w:color="auto"/>
        <w:left w:val="none" w:sz="0" w:space="0" w:color="auto"/>
        <w:bottom w:val="none" w:sz="0" w:space="0" w:color="auto"/>
        <w:right w:val="none" w:sz="0" w:space="0" w:color="auto"/>
      </w:divBdr>
    </w:div>
    <w:div w:id="390233266">
      <w:bodyDiv w:val="1"/>
      <w:marLeft w:val="0"/>
      <w:marRight w:val="0"/>
      <w:marTop w:val="0"/>
      <w:marBottom w:val="0"/>
      <w:divBdr>
        <w:top w:val="none" w:sz="0" w:space="0" w:color="auto"/>
        <w:left w:val="none" w:sz="0" w:space="0" w:color="auto"/>
        <w:bottom w:val="none" w:sz="0" w:space="0" w:color="auto"/>
        <w:right w:val="none" w:sz="0" w:space="0" w:color="auto"/>
      </w:divBdr>
    </w:div>
    <w:div w:id="390277990">
      <w:bodyDiv w:val="1"/>
      <w:marLeft w:val="0"/>
      <w:marRight w:val="0"/>
      <w:marTop w:val="0"/>
      <w:marBottom w:val="0"/>
      <w:divBdr>
        <w:top w:val="none" w:sz="0" w:space="0" w:color="auto"/>
        <w:left w:val="none" w:sz="0" w:space="0" w:color="auto"/>
        <w:bottom w:val="none" w:sz="0" w:space="0" w:color="auto"/>
        <w:right w:val="none" w:sz="0" w:space="0" w:color="auto"/>
      </w:divBdr>
      <w:divsChild>
        <w:div w:id="2134008519">
          <w:marLeft w:val="0"/>
          <w:marRight w:val="0"/>
          <w:marTop w:val="0"/>
          <w:marBottom w:val="0"/>
          <w:divBdr>
            <w:top w:val="none" w:sz="0" w:space="0" w:color="auto"/>
            <w:left w:val="none" w:sz="0" w:space="0" w:color="auto"/>
            <w:bottom w:val="none" w:sz="0" w:space="0" w:color="auto"/>
            <w:right w:val="none" w:sz="0" w:space="0" w:color="auto"/>
          </w:divBdr>
        </w:div>
      </w:divsChild>
    </w:div>
    <w:div w:id="390614075">
      <w:bodyDiv w:val="1"/>
      <w:marLeft w:val="0"/>
      <w:marRight w:val="0"/>
      <w:marTop w:val="0"/>
      <w:marBottom w:val="0"/>
      <w:divBdr>
        <w:top w:val="none" w:sz="0" w:space="0" w:color="auto"/>
        <w:left w:val="none" w:sz="0" w:space="0" w:color="auto"/>
        <w:bottom w:val="none" w:sz="0" w:space="0" w:color="auto"/>
        <w:right w:val="none" w:sz="0" w:space="0" w:color="auto"/>
      </w:divBdr>
    </w:div>
    <w:div w:id="390733721">
      <w:bodyDiv w:val="1"/>
      <w:marLeft w:val="0"/>
      <w:marRight w:val="0"/>
      <w:marTop w:val="0"/>
      <w:marBottom w:val="0"/>
      <w:divBdr>
        <w:top w:val="none" w:sz="0" w:space="0" w:color="auto"/>
        <w:left w:val="none" w:sz="0" w:space="0" w:color="auto"/>
        <w:bottom w:val="none" w:sz="0" w:space="0" w:color="auto"/>
        <w:right w:val="none" w:sz="0" w:space="0" w:color="auto"/>
      </w:divBdr>
    </w:div>
    <w:div w:id="391003634">
      <w:bodyDiv w:val="1"/>
      <w:marLeft w:val="0"/>
      <w:marRight w:val="0"/>
      <w:marTop w:val="0"/>
      <w:marBottom w:val="0"/>
      <w:divBdr>
        <w:top w:val="none" w:sz="0" w:space="0" w:color="auto"/>
        <w:left w:val="none" w:sz="0" w:space="0" w:color="auto"/>
        <w:bottom w:val="none" w:sz="0" w:space="0" w:color="auto"/>
        <w:right w:val="none" w:sz="0" w:space="0" w:color="auto"/>
      </w:divBdr>
    </w:div>
    <w:div w:id="391077760">
      <w:bodyDiv w:val="1"/>
      <w:marLeft w:val="0"/>
      <w:marRight w:val="0"/>
      <w:marTop w:val="0"/>
      <w:marBottom w:val="0"/>
      <w:divBdr>
        <w:top w:val="none" w:sz="0" w:space="0" w:color="auto"/>
        <w:left w:val="none" w:sz="0" w:space="0" w:color="auto"/>
        <w:bottom w:val="none" w:sz="0" w:space="0" w:color="auto"/>
        <w:right w:val="none" w:sz="0" w:space="0" w:color="auto"/>
      </w:divBdr>
    </w:div>
    <w:div w:id="391274700">
      <w:bodyDiv w:val="1"/>
      <w:marLeft w:val="0"/>
      <w:marRight w:val="0"/>
      <w:marTop w:val="0"/>
      <w:marBottom w:val="0"/>
      <w:divBdr>
        <w:top w:val="none" w:sz="0" w:space="0" w:color="auto"/>
        <w:left w:val="none" w:sz="0" w:space="0" w:color="auto"/>
        <w:bottom w:val="none" w:sz="0" w:space="0" w:color="auto"/>
        <w:right w:val="none" w:sz="0" w:space="0" w:color="auto"/>
      </w:divBdr>
    </w:div>
    <w:div w:id="391319876">
      <w:bodyDiv w:val="1"/>
      <w:marLeft w:val="0"/>
      <w:marRight w:val="0"/>
      <w:marTop w:val="0"/>
      <w:marBottom w:val="0"/>
      <w:divBdr>
        <w:top w:val="none" w:sz="0" w:space="0" w:color="auto"/>
        <w:left w:val="none" w:sz="0" w:space="0" w:color="auto"/>
        <w:bottom w:val="none" w:sz="0" w:space="0" w:color="auto"/>
        <w:right w:val="none" w:sz="0" w:space="0" w:color="auto"/>
      </w:divBdr>
    </w:div>
    <w:div w:id="391391290">
      <w:bodyDiv w:val="1"/>
      <w:marLeft w:val="0"/>
      <w:marRight w:val="0"/>
      <w:marTop w:val="0"/>
      <w:marBottom w:val="0"/>
      <w:divBdr>
        <w:top w:val="none" w:sz="0" w:space="0" w:color="auto"/>
        <w:left w:val="none" w:sz="0" w:space="0" w:color="auto"/>
        <w:bottom w:val="none" w:sz="0" w:space="0" w:color="auto"/>
        <w:right w:val="none" w:sz="0" w:space="0" w:color="auto"/>
      </w:divBdr>
    </w:div>
    <w:div w:id="391469790">
      <w:bodyDiv w:val="1"/>
      <w:marLeft w:val="0"/>
      <w:marRight w:val="0"/>
      <w:marTop w:val="0"/>
      <w:marBottom w:val="0"/>
      <w:divBdr>
        <w:top w:val="none" w:sz="0" w:space="0" w:color="auto"/>
        <w:left w:val="none" w:sz="0" w:space="0" w:color="auto"/>
        <w:bottom w:val="none" w:sz="0" w:space="0" w:color="auto"/>
        <w:right w:val="none" w:sz="0" w:space="0" w:color="auto"/>
      </w:divBdr>
    </w:div>
    <w:div w:id="391512074">
      <w:bodyDiv w:val="1"/>
      <w:marLeft w:val="0"/>
      <w:marRight w:val="0"/>
      <w:marTop w:val="0"/>
      <w:marBottom w:val="0"/>
      <w:divBdr>
        <w:top w:val="none" w:sz="0" w:space="0" w:color="auto"/>
        <w:left w:val="none" w:sz="0" w:space="0" w:color="auto"/>
        <w:bottom w:val="none" w:sz="0" w:space="0" w:color="auto"/>
        <w:right w:val="none" w:sz="0" w:space="0" w:color="auto"/>
      </w:divBdr>
    </w:div>
    <w:div w:id="391542190">
      <w:bodyDiv w:val="1"/>
      <w:marLeft w:val="0"/>
      <w:marRight w:val="0"/>
      <w:marTop w:val="0"/>
      <w:marBottom w:val="0"/>
      <w:divBdr>
        <w:top w:val="none" w:sz="0" w:space="0" w:color="auto"/>
        <w:left w:val="none" w:sz="0" w:space="0" w:color="auto"/>
        <w:bottom w:val="none" w:sz="0" w:space="0" w:color="auto"/>
        <w:right w:val="none" w:sz="0" w:space="0" w:color="auto"/>
      </w:divBdr>
    </w:div>
    <w:div w:id="391851697">
      <w:bodyDiv w:val="1"/>
      <w:marLeft w:val="0"/>
      <w:marRight w:val="0"/>
      <w:marTop w:val="0"/>
      <w:marBottom w:val="0"/>
      <w:divBdr>
        <w:top w:val="none" w:sz="0" w:space="0" w:color="auto"/>
        <w:left w:val="none" w:sz="0" w:space="0" w:color="auto"/>
        <w:bottom w:val="none" w:sz="0" w:space="0" w:color="auto"/>
        <w:right w:val="none" w:sz="0" w:space="0" w:color="auto"/>
      </w:divBdr>
    </w:div>
    <w:div w:id="391854734">
      <w:bodyDiv w:val="1"/>
      <w:marLeft w:val="0"/>
      <w:marRight w:val="0"/>
      <w:marTop w:val="0"/>
      <w:marBottom w:val="0"/>
      <w:divBdr>
        <w:top w:val="none" w:sz="0" w:space="0" w:color="auto"/>
        <w:left w:val="none" w:sz="0" w:space="0" w:color="auto"/>
        <w:bottom w:val="none" w:sz="0" w:space="0" w:color="auto"/>
        <w:right w:val="none" w:sz="0" w:space="0" w:color="auto"/>
      </w:divBdr>
    </w:div>
    <w:div w:id="392042580">
      <w:bodyDiv w:val="1"/>
      <w:marLeft w:val="0"/>
      <w:marRight w:val="0"/>
      <w:marTop w:val="0"/>
      <w:marBottom w:val="0"/>
      <w:divBdr>
        <w:top w:val="none" w:sz="0" w:space="0" w:color="auto"/>
        <w:left w:val="none" w:sz="0" w:space="0" w:color="auto"/>
        <w:bottom w:val="none" w:sz="0" w:space="0" w:color="auto"/>
        <w:right w:val="none" w:sz="0" w:space="0" w:color="auto"/>
      </w:divBdr>
    </w:div>
    <w:div w:id="392311774">
      <w:bodyDiv w:val="1"/>
      <w:marLeft w:val="0"/>
      <w:marRight w:val="0"/>
      <w:marTop w:val="0"/>
      <w:marBottom w:val="0"/>
      <w:divBdr>
        <w:top w:val="none" w:sz="0" w:space="0" w:color="auto"/>
        <w:left w:val="none" w:sz="0" w:space="0" w:color="auto"/>
        <w:bottom w:val="none" w:sz="0" w:space="0" w:color="auto"/>
        <w:right w:val="none" w:sz="0" w:space="0" w:color="auto"/>
      </w:divBdr>
    </w:div>
    <w:div w:id="392313515">
      <w:bodyDiv w:val="1"/>
      <w:marLeft w:val="0"/>
      <w:marRight w:val="0"/>
      <w:marTop w:val="0"/>
      <w:marBottom w:val="0"/>
      <w:divBdr>
        <w:top w:val="none" w:sz="0" w:space="0" w:color="auto"/>
        <w:left w:val="none" w:sz="0" w:space="0" w:color="auto"/>
        <w:bottom w:val="none" w:sz="0" w:space="0" w:color="auto"/>
        <w:right w:val="none" w:sz="0" w:space="0" w:color="auto"/>
      </w:divBdr>
    </w:div>
    <w:div w:id="392386346">
      <w:bodyDiv w:val="1"/>
      <w:marLeft w:val="0"/>
      <w:marRight w:val="0"/>
      <w:marTop w:val="0"/>
      <w:marBottom w:val="0"/>
      <w:divBdr>
        <w:top w:val="none" w:sz="0" w:space="0" w:color="auto"/>
        <w:left w:val="none" w:sz="0" w:space="0" w:color="auto"/>
        <w:bottom w:val="none" w:sz="0" w:space="0" w:color="auto"/>
        <w:right w:val="none" w:sz="0" w:space="0" w:color="auto"/>
      </w:divBdr>
    </w:div>
    <w:div w:id="392436471">
      <w:bodyDiv w:val="1"/>
      <w:marLeft w:val="0"/>
      <w:marRight w:val="0"/>
      <w:marTop w:val="0"/>
      <w:marBottom w:val="0"/>
      <w:divBdr>
        <w:top w:val="none" w:sz="0" w:space="0" w:color="auto"/>
        <w:left w:val="none" w:sz="0" w:space="0" w:color="auto"/>
        <w:bottom w:val="none" w:sz="0" w:space="0" w:color="auto"/>
        <w:right w:val="none" w:sz="0" w:space="0" w:color="auto"/>
      </w:divBdr>
    </w:div>
    <w:div w:id="392505298">
      <w:bodyDiv w:val="1"/>
      <w:marLeft w:val="0"/>
      <w:marRight w:val="0"/>
      <w:marTop w:val="0"/>
      <w:marBottom w:val="0"/>
      <w:divBdr>
        <w:top w:val="none" w:sz="0" w:space="0" w:color="auto"/>
        <w:left w:val="none" w:sz="0" w:space="0" w:color="auto"/>
        <w:bottom w:val="none" w:sz="0" w:space="0" w:color="auto"/>
        <w:right w:val="none" w:sz="0" w:space="0" w:color="auto"/>
      </w:divBdr>
    </w:div>
    <w:div w:id="392511450">
      <w:bodyDiv w:val="1"/>
      <w:marLeft w:val="0"/>
      <w:marRight w:val="0"/>
      <w:marTop w:val="0"/>
      <w:marBottom w:val="0"/>
      <w:divBdr>
        <w:top w:val="none" w:sz="0" w:space="0" w:color="auto"/>
        <w:left w:val="none" w:sz="0" w:space="0" w:color="auto"/>
        <w:bottom w:val="none" w:sz="0" w:space="0" w:color="auto"/>
        <w:right w:val="none" w:sz="0" w:space="0" w:color="auto"/>
      </w:divBdr>
    </w:div>
    <w:div w:id="392586519">
      <w:bodyDiv w:val="1"/>
      <w:marLeft w:val="0"/>
      <w:marRight w:val="0"/>
      <w:marTop w:val="0"/>
      <w:marBottom w:val="0"/>
      <w:divBdr>
        <w:top w:val="none" w:sz="0" w:space="0" w:color="auto"/>
        <w:left w:val="none" w:sz="0" w:space="0" w:color="auto"/>
        <w:bottom w:val="none" w:sz="0" w:space="0" w:color="auto"/>
        <w:right w:val="none" w:sz="0" w:space="0" w:color="auto"/>
      </w:divBdr>
    </w:div>
    <w:div w:id="392779394">
      <w:bodyDiv w:val="1"/>
      <w:marLeft w:val="0"/>
      <w:marRight w:val="0"/>
      <w:marTop w:val="0"/>
      <w:marBottom w:val="0"/>
      <w:divBdr>
        <w:top w:val="none" w:sz="0" w:space="0" w:color="auto"/>
        <w:left w:val="none" w:sz="0" w:space="0" w:color="auto"/>
        <w:bottom w:val="none" w:sz="0" w:space="0" w:color="auto"/>
        <w:right w:val="none" w:sz="0" w:space="0" w:color="auto"/>
      </w:divBdr>
    </w:div>
    <w:div w:id="392854213">
      <w:bodyDiv w:val="1"/>
      <w:marLeft w:val="0"/>
      <w:marRight w:val="0"/>
      <w:marTop w:val="0"/>
      <w:marBottom w:val="0"/>
      <w:divBdr>
        <w:top w:val="none" w:sz="0" w:space="0" w:color="auto"/>
        <w:left w:val="none" w:sz="0" w:space="0" w:color="auto"/>
        <w:bottom w:val="none" w:sz="0" w:space="0" w:color="auto"/>
        <w:right w:val="none" w:sz="0" w:space="0" w:color="auto"/>
      </w:divBdr>
    </w:div>
    <w:div w:id="393091670">
      <w:bodyDiv w:val="1"/>
      <w:marLeft w:val="0"/>
      <w:marRight w:val="0"/>
      <w:marTop w:val="0"/>
      <w:marBottom w:val="0"/>
      <w:divBdr>
        <w:top w:val="none" w:sz="0" w:space="0" w:color="auto"/>
        <w:left w:val="none" w:sz="0" w:space="0" w:color="auto"/>
        <w:bottom w:val="none" w:sz="0" w:space="0" w:color="auto"/>
        <w:right w:val="none" w:sz="0" w:space="0" w:color="auto"/>
      </w:divBdr>
    </w:div>
    <w:div w:id="393117138">
      <w:bodyDiv w:val="1"/>
      <w:marLeft w:val="0"/>
      <w:marRight w:val="0"/>
      <w:marTop w:val="0"/>
      <w:marBottom w:val="0"/>
      <w:divBdr>
        <w:top w:val="none" w:sz="0" w:space="0" w:color="auto"/>
        <w:left w:val="none" w:sz="0" w:space="0" w:color="auto"/>
        <w:bottom w:val="none" w:sz="0" w:space="0" w:color="auto"/>
        <w:right w:val="none" w:sz="0" w:space="0" w:color="auto"/>
      </w:divBdr>
    </w:div>
    <w:div w:id="393167154">
      <w:bodyDiv w:val="1"/>
      <w:marLeft w:val="0"/>
      <w:marRight w:val="0"/>
      <w:marTop w:val="0"/>
      <w:marBottom w:val="0"/>
      <w:divBdr>
        <w:top w:val="none" w:sz="0" w:space="0" w:color="auto"/>
        <w:left w:val="none" w:sz="0" w:space="0" w:color="auto"/>
        <w:bottom w:val="none" w:sz="0" w:space="0" w:color="auto"/>
        <w:right w:val="none" w:sz="0" w:space="0" w:color="auto"/>
      </w:divBdr>
    </w:div>
    <w:div w:id="393234795">
      <w:bodyDiv w:val="1"/>
      <w:marLeft w:val="0"/>
      <w:marRight w:val="0"/>
      <w:marTop w:val="0"/>
      <w:marBottom w:val="0"/>
      <w:divBdr>
        <w:top w:val="none" w:sz="0" w:space="0" w:color="auto"/>
        <w:left w:val="none" w:sz="0" w:space="0" w:color="auto"/>
        <w:bottom w:val="none" w:sz="0" w:space="0" w:color="auto"/>
        <w:right w:val="none" w:sz="0" w:space="0" w:color="auto"/>
      </w:divBdr>
    </w:div>
    <w:div w:id="393433771">
      <w:bodyDiv w:val="1"/>
      <w:marLeft w:val="0"/>
      <w:marRight w:val="0"/>
      <w:marTop w:val="0"/>
      <w:marBottom w:val="0"/>
      <w:divBdr>
        <w:top w:val="none" w:sz="0" w:space="0" w:color="auto"/>
        <w:left w:val="none" w:sz="0" w:space="0" w:color="auto"/>
        <w:bottom w:val="none" w:sz="0" w:space="0" w:color="auto"/>
        <w:right w:val="none" w:sz="0" w:space="0" w:color="auto"/>
      </w:divBdr>
    </w:div>
    <w:div w:id="393510022">
      <w:bodyDiv w:val="1"/>
      <w:marLeft w:val="0"/>
      <w:marRight w:val="0"/>
      <w:marTop w:val="0"/>
      <w:marBottom w:val="0"/>
      <w:divBdr>
        <w:top w:val="none" w:sz="0" w:space="0" w:color="auto"/>
        <w:left w:val="none" w:sz="0" w:space="0" w:color="auto"/>
        <w:bottom w:val="none" w:sz="0" w:space="0" w:color="auto"/>
        <w:right w:val="none" w:sz="0" w:space="0" w:color="auto"/>
      </w:divBdr>
    </w:div>
    <w:div w:id="393815224">
      <w:bodyDiv w:val="1"/>
      <w:marLeft w:val="0"/>
      <w:marRight w:val="0"/>
      <w:marTop w:val="0"/>
      <w:marBottom w:val="0"/>
      <w:divBdr>
        <w:top w:val="none" w:sz="0" w:space="0" w:color="auto"/>
        <w:left w:val="none" w:sz="0" w:space="0" w:color="auto"/>
        <w:bottom w:val="none" w:sz="0" w:space="0" w:color="auto"/>
        <w:right w:val="none" w:sz="0" w:space="0" w:color="auto"/>
      </w:divBdr>
    </w:div>
    <w:div w:id="393891266">
      <w:bodyDiv w:val="1"/>
      <w:marLeft w:val="0"/>
      <w:marRight w:val="0"/>
      <w:marTop w:val="0"/>
      <w:marBottom w:val="0"/>
      <w:divBdr>
        <w:top w:val="none" w:sz="0" w:space="0" w:color="auto"/>
        <w:left w:val="none" w:sz="0" w:space="0" w:color="auto"/>
        <w:bottom w:val="none" w:sz="0" w:space="0" w:color="auto"/>
        <w:right w:val="none" w:sz="0" w:space="0" w:color="auto"/>
      </w:divBdr>
    </w:div>
    <w:div w:id="393898084">
      <w:bodyDiv w:val="1"/>
      <w:marLeft w:val="0"/>
      <w:marRight w:val="0"/>
      <w:marTop w:val="0"/>
      <w:marBottom w:val="0"/>
      <w:divBdr>
        <w:top w:val="none" w:sz="0" w:space="0" w:color="auto"/>
        <w:left w:val="none" w:sz="0" w:space="0" w:color="auto"/>
        <w:bottom w:val="none" w:sz="0" w:space="0" w:color="auto"/>
        <w:right w:val="none" w:sz="0" w:space="0" w:color="auto"/>
      </w:divBdr>
    </w:div>
    <w:div w:id="394012503">
      <w:bodyDiv w:val="1"/>
      <w:marLeft w:val="0"/>
      <w:marRight w:val="0"/>
      <w:marTop w:val="0"/>
      <w:marBottom w:val="0"/>
      <w:divBdr>
        <w:top w:val="none" w:sz="0" w:space="0" w:color="auto"/>
        <w:left w:val="none" w:sz="0" w:space="0" w:color="auto"/>
        <w:bottom w:val="none" w:sz="0" w:space="0" w:color="auto"/>
        <w:right w:val="none" w:sz="0" w:space="0" w:color="auto"/>
      </w:divBdr>
    </w:div>
    <w:div w:id="394089919">
      <w:bodyDiv w:val="1"/>
      <w:marLeft w:val="0"/>
      <w:marRight w:val="0"/>
      <w:marTop w:val="0"/>
      <w:marBottom w:val="0"/>
      <w:divBdr>
        <w:top w:val="none" w:sz="0" w:space="0" w:color="auto"/>
        <w:left w:val="none" w:sz="0" w:space="0" w:color="auto"/>
        <w:bottom w:val="none" w:sz="0" w:space="0" w:color="auto"/>
        <w:right w:val="none" w:sz="0" w:space="0" w:color="auto"/>
      </w:divBdr>
    </w:div>
    <w:div w:id="394202744">
      <w:bodyDiv w:val="1"/>
      <w:marLeft w:val="0"/>
      <w:marRight w:val="0"/>
      <w:marTop w:val="0"/>
      <w:marBottom w:val="0"/>
      <w:divBdr>
        <w:top w:val="none" w:sz="0" w:space="0" w:color="auto"/>
        <w:left w:val="none" w:sz="0" w:space="0" w:color="auto"/>
        <w:bottom w:val="none" w:sz="0" w:space="0" w:color="auto"/>
        <w:right w:val="none" w:sz="0" w:space="0" w:color="auto"/>
      </w:divBdr>
    </w:div>
    <w:div w:id="394279909">
      <w:bodyDiv w:val="1"/>
      <w:marLeft w:val="0"/>
      <w:marRight w:val="0"/>
      <w:marTop w:val="0"/>
      <w:marBottom w:val="0"/>
      <w:divBdr>
        <w:top w:val="none" w:sz="0" w:space="0" w:color="auto"/>
        <w:left w:val="none" w:sz="0" w:space="0" w:color="auto"/>
        <w:bottom w:val="none" w:sz="0" w:space="0" w:color="auto"/>
        <w:right w:val="none" w:sz="0" w:space="0" w:color="auto"/>
      </w:divBdr>
    </w:div>
    <w:div w:id="394737973">
      <w:bodyDiv w:val="1"/>
      <w:marLeft w:val="0"/>
      <w:marRight w:val="0"/>
      <w:marTop w:val="0"/>
      <w:marBottom w:val="0"/>
      <w:divBdr>
        <w:top w:val="none" w:sz="0" w:space="0" w:color="auto"/>
        <w:left w:val="none" w:sz="0" w:space="0" w:color="auto"/>
        <w:bottom w:val="none" w:sz="0" w:space="0" w:color="auto"/>
        <w:right w:val="none" w:sz="0" w:space="0" w:color="auto"/>
      </w:divBdr>
    </w:div>
    <w:div w:id="394936111">
      <w:bodyDiv w:val="1"/>
      <w:marLeft w:val="0"/>
      <w:marRight w:val="0"/>
      <w:marTop w:val="0"/>
      <w:marBottom w:val="0"/>
      <w:divBdr>
        <w:top w:val="none" w:sz="0" w:space="0" w:color="auto"/>
        <w:left w:val="none" w:sz="0" w:space="0" w:color="auto"/>
        <w:bottom w:val="none" w:sz="0" w:space="0" w:color="auto"/>
        <w:right w:val="none" w:sz="0" w:space="0" w:color="auto"/>
      </w:divBdr>
    </w:div>
    <w:div w:id="395014205">
      <w:bodyDiv w:val="1"/>
      <w:marLeft w:val="0"/>
      <w:marRight w:val="0"/>
      <w:marTop w:val="0"/>
      <w:marBottom w:val="0"/>
      <w:divBdr>
        <w:top w:val="none" w:sz="0" w:space="0" w:color="auto"/>
        <w:left w:val="none" w:sz="0" w:space="0" w:color="auto"/>
        <w:bottom w:val="none" w:sz="0" w:space="0" w:color="auto"/>
        <w:right w:val="none" w:sz="0" w:space="0" w:color="auto"/>
      </w:divBdr>
    </w:div>
    <w:div w:id="395016021">
      <w:bodyDiv w:val="1"/>
      <w:marLeft w:val="0"/>
      <w:marRight w:val="0"/>
      <w:marTop w:val="0"/>
      <w:marBottom w:val="0"/>
      <w:divBdr>
        <w:top w:val="none" w:sz="0" w:space="0" w:color="auto"/>
        <w:left w:val="none" w:sz="0" w:space="0" w:color="auto"/>
        <w:bottom w:val="none" w:sz="0" w:space="0" w:color="auto"/>
        <w:right w:val="none" w:sz="0" w:space="0" w:color="auto"/>
      </w:divBdr>
    </w:div>
    <w:div w:id="395318114">
      <w:bodyDiv w:val="1"/>
      <w:marLeft w:val="0"/>
      <w:marRight w:val="0"/>
      <w:marTop w:val="0"/>
      <w:marBottom w:val="0"/>
      <w:divBdr>
        <w:top w:val="none" w:sz="0" w:space="0" w:color="auto"/>
        <w:left w:val="none" w:sz="0" w:space="0" w:color="auto"/>
        <w:bottom w:val="none" w:sz="0" w:space="0" w:color="auto"/>
        <w:right w:val="none" w:sz="0" w:space="0" w:color="auto"/>
      </w:divBdr>
    </w:div>
    <w:div w:id="395322598">
      <w:bodyDiv w:val="1"/>
      <w:marLeft w:val="0"/>
      <w:marRight w:val="0"/>
      <w:marTop w:val="0"/>
      <w:marBottom w:val="0"/>
      <w:divBdr>
        <w:top w:val="none" w:sz="0" w:space="0" w:color="auto"/>
        <w:left w:val="none" w:sz="0" w:space="0" w:color="auto"/>
        <w:bottom w:val="none" w:sz="0" w:space="0" w:color="auto"/>
        <w:right w:val="none" w:sz="0" w:space="0" w:color="auto"/>
      </w:divBdr>
    </w:div>
    <w:div w:id="395322937">
      <w:bodyDiv w:val="1"/>
      <w:marLeft w:val="0"/>
      <w:marRight w:val="0"/>
      <w:marTop w:val="0"/>
      <w:marBottom w:val="0"/>
      <w:divBdr>
        <w:top w:val="none" w:sz="0" w:space="0" w:color="auto"/>
        <w:left w:val="none" w:sz="0" w:space="0" w:color="auto"/>
        <w:bottom w:val="none" w:sz="0" w:space="0" w:color="auto"/>
        <w:right w:val="none" w:sz="0" w:space="0" w:color="auto"/>
      </w:divBdr>
    </w:div>
    <w:div w:id="395324423">
      <w:bodyDiv w:val="1"/>
      <w:marLeft w:val="0"/>
      <w:marRight w:val="0"/>
      <w:marTop w:val="0"/>
      <w:marBottom w:val="0"/>
      <w:divBdr>
        <w:top w:val="none" w:sz="0" w:space="0" w:color="auto"/>
        <w:left w:val="none" w:sz="0" w:space="0" w:color="auto"/>
        <w:bottom w:val="none" w:sz="0" w:space="0" w:color="auto"/>
        <w:right w:val="none" w:sz="0" w:space="0" w:color="auto"/>
      </w:divBdr>
    </w:div>
    <w:div w:id="395469614">
      <w:bodyDiv w:val="1"/>
      <w:marLeft w:val="0"/>
      <w:marRight w:val="0"/>
      <w:marTop w:val="0"/>
      <w:marBottom w:val="0"/>
      <w:divBdr>
        <w:top w:val="none" w:sz="0" w:space="0" w:color="auto"/>
        <w:left w:val="none" w:sz="0" w:space="0" w:color="auto"/>
        <w:bottom w:val="none" w:sz="0" w:space="0" w:color="auto"/>
        <w:right w:val="none" w:sz="0" w:space="0" w:color="auto"/>
      </w:divBdr>
    </w:div>
    <w:div w:id="395711703">
      <w:bodyDiv w:val="1"/>
      <w:marLeft w:val="0"/>
      <w:marRight w:val="0"/>
      <w:marTop w:val="0"/>
      <w:marBottom w:val="0"/>
      <w:divBdr>
        <w:top w:val="none" w:sz="0" w:space="0" w:color="auto"/>
        <w:left w:val="none" w:sz="0" w:space="0" w:color="auto"/>
        <w:bottom w:val="none" w:sz="0" w:space="0" w:color="auto"/>
        <w:right w:val="none" w:sz="0" w:space="0" w:color="auto"/>
      </w:divBdr>
    </w:div>
    <w:div w:id="396131478">
      <w:bodyDiv w:val="1"/>
      <w:marLeft w:val="0"/>
      <w:marRight w:val="0"/>
      <w:marTop w:val="0"/>
      <w:marBottom w:val="0"/>
      <w:divBdr>
        <w:top w:val="none" w:sz="0" w:space="0" w:color="auto"/>
        <w:left w:val="none" w:sz="0" w:space="0" w:color="auto"/>
        <w:bottom w:val="none" w:sz="0" w:space="0" w:color="auto"/>
        <w:right w:val="none" w:sz="0" w:space="0" w:color="auto"/>
      </w:divBdr>
    </w:div>
    <w:div w:id="396317444">
      <w:bodyDiv w:val="1"/>
      <w:marLeft w:val="0"/>
      <w:marRight w:val="0"/>
      <w:marTop w:val="0"/>
      <w:marBottom w:val="0"/>
      <w:divBdr>
        <w:top w:val="none" w:sz="0" w:space="0" w:color="auto"/>
        <w:left w:val="none" w:sz="0" w:space="0" w:color="auto"/>
        <w:bottom w:val="none" w:sz="0" w:space="0" w:color="auto"/>
        <w:right w:val="none" w:sz="0" w:space="0" w:color="auto"/>
      </w:divBdr>
    </w:div>
    <w:div w:id="396326081">
      <w:bodyDiv w:val="1"/>
      <w:marLeft w:val="0"/>
      <w:marRight w:val="0"/>
      <w:marTop w:val="0"/>
      <w:marBottom w:val="0"/>
      <w:divBdr>
        <w:top w:val="none" w:sz="0" w:space="0" w:color="auto"/>
        <w:left w:val="none" w:sz="0" w:space="0" w:color="auto"/>
        <w:bottom w:val="none" w:sz="0" w:space="0" w:color="auto"/>
        <w:right w:val="none" w:sz="0" w:space="0" w:color="auto"/>
      </w:divBdr>
    </w:div>
    <w:div w:id="396712196">
      <w:bodyDiv w:val="1"/>
      <w:marLeft w:val="0"/>
      <w:marRight w:val="0"/>
      <w:marTop w:val="0"/>
      <w:marBottom w:val="0"/>
      <w:divBdr>
        <w:top w:val="none" w:sz="0" w:space="0" w:color="auto"/>
        <w:left w:val="none" w:sz="0" w:space="0" w:color="auto"/>
        <w:bottom w:val="none" w:sz="0" w:space="0" w:color="auto"/>
        <w:right w:val="none" w:sz="0" w:space="0" w:color="auto"/>
      </w:divBdr>
    </w:div>
    <w:div w:id="396829373">
      <w:bodyDiv w:val="1"/>
      <w:marLeft w:val="0"/>
      <w:marRight w:val="0"/>
      <w:marTop w:val="0"/>
      <w:marBottom w:val="0"/>
      <w:divBdr>
        <w:top w:val="none" w:sz="0" w:space="0" w:color="auto"/>
        <w:left w:val="none" w:sz="0" w:space="0" w:color="auto"/>
        <w:bottom w:val="none" w:sz="0" w:space="0" w:color="auto"/>
        <w:right w:val="none" w:sz="0" w:space="0" w:color="auto"/>
      </w:divBdr>
    </w:div>
    <w:div w:id="397021375">
      <w:bodyDiv w:val="1"/>
      <w:marLeft w:val="0"/>
      <w:marRight w:val="0"/>
      <w:marTop w:val="0"/>
      <w:marBottom w:val="0"/>
      <w:divBdr>
        <w:top w:val="none" w:sz="0" w:space="0" w:color="auto"/>
        <w:left w:val="none" w:sz="0" w:space="0" w:color="auto"/>
        <w:bottom w:val="none" w:sz="0" w:space="0" w:color="auto"/>
        <w:right w:val="none" w:sz="0" w:space="0" w:color="auto"/>
      </w:divBdr>
    </w:div>
    <w:div w:id="397092793">
      <w:bodyDiv w:val="1"/>
      <w:marLeft w:val="0"/>
      <w:marRight w:val="0"/>
      <w:marTop w:val="0"/>
      <w:marBottom w:val="0"/>
      <w:divBdr>
        <w:top w:val="none" w:sz="0" w:space="0" w:color="auto"/>
        <w:left w:val="none" w:sz="0" w:space="0" w:color="auto"/>
        <w:bottom w:val="none" w:sz="0" w:space="0" w:color="auto"/>
        <w:right w:val="none" w:sz="0" w:space="0" w:color="auto"/>
      </w:divBdr>
    </w:div>
    <w:div w:id="397165567">
      <w:bodyDiv w:val="1"/>
      <w:marLeft w:val="0"/>
      <w:marRight w:val="0"/>
      <w:marTop w:val="0"/>
      <w:marBottom w:val="0"/>
      <w:divBdr>
        <w:top w:val="none" w:sz="0" w:space="0" w:color="auto"/>
        <w:left w:val="none" w:sz="0" w:space="0" w:color="auto"/>
        <w:bottom w:val="none" w:sz="0" w:space="0" w:color="auto"/>
        <w:right w:val="none" w:sz="0" w:space="0" w:color="auto"/>
      </w:divBdr>
    </w:div>
    <w:div w:id="397168542">
      <w:bodyDiv w:val="1"/>
      <w:marLeft w:val="0"/>
      <w:marRight w:val="0"/>
      <w:marTop w:val="0"/>
      <w:marBottom w:val="0"/>
      <w:divBdr>
        <w:top w:val="none" w:sz="0" w:space="0" w:color="auto"/>
        <w:left w:val="none" w:sz="0" w:space="0" w:color="auto"/>
        <w:bottom w:val="none" w:sz="0" w:space="0" w:color="auto"/>
        <w:right w:val="none" w:sz="0" w:space="0" w:color="auto"/>
      </w:divBdr>
    </w:div>
    <w:div w:id="397245332">
      <w:bodyDiv w:val="1"/>
      <w:marLeft w:val="0"/>
      <w:marRight w:val="0"/>
      <w:marTop w:val="0"/>
      <w:marBottom w:val="0"/>
      <w:divBdr>
        <w:top w:val="none" w:sz="0" w:space="0" w:color="auto"/>
        <w:left w:val="none" w:sz="0" w:space="0" w:color="auto"/>
        <w:bottom w:val="none" w:sz="0" w:space="0" w:color="auto"/>
        <w:right w:val="none" w:sz="0" w:space="0" w:color="auto"/>
      </w:divBdr>
    </w:div>
    <w:div w:id="397360026">
      <w:bodyDiv w:val="1"/>
      <w:marLeft w:val="0"/>
      <w:marRight w:val="0"/>
      <w:marTop w:val="0"/>
      <w:marBottom w:val="0"/>
      <w:divBdr>
        <w:top w:val="none" w:sz="0" w:space="0" w:color="auto"/>
        <w:left w:val="none" w:sz="0" w:space="0" w:color="auto"/>
        <w:bottom w:val="none" w:sz="0" w:space="0" w:color="auto"/>
        <w:right w:val="none" w:sz="0" w:space="0" w:color="auto"/>
      </w:divBdr>
    </w:div>
    <w:div w:id="397360857">
      <w:bodyDiv w:val="1"/>
      <w:marLeft w:val="0"/>
      <w:marRight w:val="0"/>
      <w:marTop w:val="0"/>
      <w:marBottom w:val="0"/>
      <w:divBdr>
        <w:top w:val="none" w:sz="0" w:space="0" w:color="auto"/>
        <w:left w:val="none" w:sz="0" w:space="0" w:color="auto"/>
        <w:bottom w:val="none" w:sz="0" w:space="0" w:color="auto"/>
        <w:right w:val="none" w:sz="0" w:space="0" w:color="auto"/>
      </w:divBdr>
    </w:div>
    <w:div w:id="397437224">
      <w:bodyDiv w:val="1"/>
      <w:marLeft w:val="0"/>
      <w:marRight w:val="0"/>
      <w:marTop w:val="0"/>
      <w:marBottom w:val="0"/>
      <w:divBdr>
        <w:top w:val="none" w:sz="0" w:space="0" w:color="auto"/>
        <w:left w:val="none" w:sz="0" w:space="0" w:color="auto"/>
        <w:bottom w:val="none" w:sz="0" w:space="0" w:color="auto"/>
        <w:right w:val="none" w:sz="0" w:space="0" w:color="auto"/>
      </w:divBdr>
    </w:div>
    <w:div w:id="397481673">
      <w:bodyDiv w:val="1"/>
      <w:marLeft w:val="0"/>
      <w:marRight w:val="0"/>
      <w:marTop w:val="0"/>
      <w:marBottom w:val="0"/>
      <w:divBdr>
        <w:top w:val="none" w:sz="0" w:space="0" w:color="auto"/>
        <w:left w:val="none" w:sz="0" w:space="0" w:color="auto"/>
        <w:bottom w:val="none" w:sz="0" w:space="0" w:color="auto"/>
        <w:right w:val="none" w:sz="0" w:space="0" w:color="auto"/>
      </w:divBdr>
    </w:div>
    <w:div w:id="397823455">
      <w:bodyDiv w:val="1"/>
      <w:marLeft w:val="0"/>
      <w:marRight w:val="0"/>
      <w:marTop w:val="0"/>
      <w:marBottom w:val="0"/>
      <w:divBdr>
        <w:top w:val="none" w:sz="0" w:space="0" w:color="auto"/>
        <w:left w:val="none" w:sz="0" w:space="0" w:color="auto"/>
        <w:bottom w:val="none" w:sz="0" w:space="0" w:color="auto"/>
        <w:right w:val="none" w:sz="0" w:space="0" w:color="auto"/>
      </w:divBdr>
    </w:div>
    <w:div w:id="397872130">
      <w:bodyDiv w:val="1"/>
      <w:marLeft w:val="0"/>
      <w:marRight w:val="0"/>
      <w:marTop w:val="0"/>
      <w:marBottom w:val="0"/>
      <w:divBdr>
        <w:top w:val="none" w:sz="0" w:space="0" w:color="auto"/>
        <w:left w:val="none" w:sz="0" w:space="0" w:color="auto"/>
        <w:bottom w:val="none" w:sz="0" w:space="0" w:color="auto"/>
        <w:right w:val="none" w:sz="0" w:space="0" w:color="auto"/>
      </w:divBdr>
    </w:div>
    <w:div w:id="397939760">
      <w:bodyDiv w:val="1"/>
      <w:marLeft w:val="0"/>
      <w:marRight w:val="0"/>
      <w:marTop w:val="0"/>
      <w:marBottom w:val="0"/>
      <w:divBdr>
        <w:top w:val="none" w:sz="0" w:space="0" w:color="auto"/>
        <w:left w:val="none" w:sz="0" w:space="0" w:color="auto"/>
        <w:bottom w:val="none" w:sz="0" w:space="0" w:color="auto"/>
        <w:right w:val="none" w:sz="0" w:space="0" w:color="auto"/>
      </w:divBdr>
    </w:div>
    <w:div w:id="398021542">
      <w:bodyDiv w:val="1"/>
      <w:marLeft w:val="0"/>
      <w:marRight w:val="0"/>
      <w:marTop w:val="0"/>
      <w:marBottom w:val="0"/>
      <w:divBdr>
        <w:top w:val="none" w:sz="0" w:space="0" w:color="auto"/>
        <w:left w:val="none" w:sz="0" w:space="0" w:color="auto"/>
        <w:bottom w:val="none" w:sz="0" w:space="0" w:color="auto"/>
        <w:right w:val="none" w:sz="0" w:space="0" w:color="auto"/>
      </w:divBdr>
    </w:div>
    <w:div w:id="398135544">
      <w:bodyDiv w:val="1"/>
      <w:marLeft w:val="0"/>
      <w:marRight w:val="0"/>
      <w:marTop w:val="0"/>
      <w:marBottom w:val="0"/>
      <w:divBdr>
        <w:top w:val="none" w:sz="0" w:space="0" w:color="auto"/>
        <w:left w:val="none" w:sz="0" w:space="0" w:color="auto"/>
        <w:bottom w:val="none" w:sz="0" w:space="0" w:color="auto"/>
        <w:right w:val="none" w:sz="0" w:space="0" w:color="auto"/>
      </w:divBdr>
    </w:div>
    <w:div w:id="398601244">
      <w:bodyDiv w:val="1"/>
      <w:marLeft w:val="0"/>
      <w:marRight w:val="0"/>
      <w:marTop w:val="0"/>
      <w:marBottom w:val="0"/>
      <w:divBdr>
        <w:top w:val="none" w:sz="0" w:space="0" w:color="auto"/>
        <w:left w:val="none" w:sz="0" w:space="0" w:color="auto"/>
        <w:bottom w:val="none" w:sz="0" w:space="0" w:color="auto"/>
        <w:right w:val="none" w:sz="0" w:space="0" w:color="auto"/>
      </w:divBdr>
    </w:div>
    <w:div w:id="398744765">
      <w:bodyDiv w:val="1"/>
      <w:marLeft w:val="0"/>
      <w:marRight w:val="0"/>
      <w:marTop w:val="0"/>
      <w:marBottom w:val="0"/>
      <w:divBdr>
        <w:top w:val="none" w:sz="0" w:space="0" w:color="auto"/>
        <w:left w:val="none" w:sz="0" w:space="0" w:color="auto"/>
        <w:bottom w:val="none" w:sz="0" w:space="0" w:color="auto"/>
        <w:right w:val="none" w:sz="0" w:space="0" w:color="auto"/>
      </w:divBdr>
    </w:div>
    <w:div w:id="398748924">
      <w:bodyDiv w:val="1"/>
      <w:marLeft w:val="0"/>
      <w:marRight w:val="0"/>
      <w:marTop w:val="0"/>
      <w:marBottom w:val="0"/>
      <w:divBdr>
        <w:top w:val="none" w:sz="0" w:space="0" w:color="auto"/>
        <w:left w:val="none" w:sz="0" w:space="0" w:color="auto"/>
        <w:bottom w:val="none" w:sz="0" w:space="0" w:color="auto"/>
        <w:right w:val="none" w:sz="0" w:space="0" w:color="auto"/>
      </w:divBdr>
    </w:div>
    <w:div w:id="398941885">
      <w:bodyDiv w:val="1"/>
      <w:marLeft w:val="0"/>
      <w:marRight w:val="0"/>
      <w:marTop w:val="0"/>
      <w:marBottom w:val="0"/>
      <w:divBdr>
        <w:top w:val="none" w:sz="0" w:space="0" w:color="auto"/>
        <w:left w:val="none" w:sz="0" w:space="0" w:color="auto"/>
        <w:bottom w:val="none" w:sz="0" w:space="0" w:color="auto"/>
        <w:right w:val="none" w:sz="0" w:space="0" w:color="auto"/>
      </w:divBdr>
    </w:div>
    <w:div w:id="398941911">
      <w:bodyDiv w:val="1"/>
      <w:marLeft w:val="0"/>
      <w:marRight w:val="0"/>
      <w:marTop w:val="0"/>
      <w:marBottom w:val="0"/>
      <w:divBdr>
        <w:top w:val="none" w:sz="0" w:space="0" w:color="auto"/>
        <w:left w:val="none" w:sz="0" w:space="0" w:color="auto"/>
        <w:bottom w:val="none" w:sz="0" w:space="0" w:color="auto"/>
        <w:right w:val="none" w:sz="0" w:space="0" w:color="auto"/>
      </w:divBdr>
    </w:div>
    <w:div w:id="398945375">
      <w:bodyDiv w:val="1"/>
      <w:marLeft w:val="0"/>
      <w:marRight w:val="0"/>
      <w:marTop w:val="0"/>
      <w:marBottom w:val="0"/>
      <w:divBdr>
        <w:top w:val="none" w:sz="0" w:space="0" w:color="auto"/>
        <w:left w:val="none" w:sz="0" w:space="0" w:color="auto"/>
        <w:bottom w:val="none" w:sz="0" w:space="0" w:color="auto"/>
        <w:right w:val="none" w:sz="0" w:space="0" w:color="auto"/>
      </w:divBdr>
    </w:div>
    <w:div w:id="398947104">
      <w:bodyDiv w:val="1"/>
      <w:marLeft w:val="0"/>
      <w:marRight w:val="0"/>
      <w:marTop w:val="0"/>
      <w:marBottom w:val="0"/>
      <w:divBdr>
        <w:top w:val="none" w:sz="0" w:space="0" w:color="auto"/>
        <w:left w:val="none" w:sz="0" w:space="0" w:color="auto"/>
        <w:bottom w:val="none" w:sz="0" w:space="0" w:color="auto"/>
        <w:right w:val="none" w:sz="0" w:space="0" w:color="auto"/>
      </w:divBdr>
    </w:div>
    <w:div w:id="398988728">
      <w:bodyDiv w:val="1"/>
      <w:marLeft w:val="0"/>
      <w:marRight w:val="0"/>
      <w:marTop w:val="0"/>
      <w:marBottom w:val="0"/>
      <w:divBdr>
        <w:top w:val="none" w:sz="0" w:space="0" w:color="auto"/>
        <w:left w:val="none" w:sz="0" w:space="0" w:color="auto"/>
        <w:bottom w:val="none" w:sz="0" w:space="0" w:color="auto"/>
        <w:right w:val="none" w:sz="0" w:space="0" w:color="auto"/>
      </w:divBdr>
    </w:div>
    <w:div w:id="399065587">
      <w:bodyDiv w:val="1"/>
      <w:marLeft w:val="0"/>
      <w:marRight w:val="0"/>
      <w:marTop w:val="0"/>
      <w:marBottom w:val="0"/>
      <w:divBdr>
        <w:top w:val="none" w:sz="0" w:space="0" w:color="auto"/>
        <w:left w:val="none" w:sz="0" w:space="0" w:color="auto"/>
        <w:bottom w:val="none" w:sz="0" w:space="0" w:color="auto"/>
        <w:right w:val="none" w:sz="0" w:space="0" w:color="auto"/>
      </w:divBdr>
    </w:div>
    <w:div w:id="399137549">
      <w:bodyDiv w:val="1"/>
      <w:marLeft w:val="0"/>
      <w:marRight w:val="0"/>
      <w:marTop w:val="0"/>
      <w:marBottom w:val="0"/>
      <w:divBdr>
        <w:top w:val="none" w:sz="0" w:space="0" w:color="auto"/>
        <w:left w:val="none" w:sz="0" w:space="0" w:color="auto"/>
        <w:bottom w:val="none" w:sz="0" w:space="0" w:color="auto"/>
        <w:right w:val="none" w:sz="0" w:space="0" w:color="auto"/>
      </w:divBdr>
    </w:div>
    <w:div w:id="399139771">
      <w:bodyDiv w:val="1"/>
      <w:marLeft w:val="0"/>
      <w:marRight w:val="0"/>
      <w:marTop w:val="0"/>
      <w:marBottom w:val="0"/>
      <w:divBdr>
        <w:top w:val="none" w:sz="0" w:space="0" w:color="auto"/>
        <w:left w:val="none" w:sz="0" w:space="0" w:color="auto"/>
        <w:bottom w:val="none" w:sz="0" w:space="0" w:color="auto"/>
        <w:right w:val="none" w:sz="0" w:space="0" w:color="auto"/>
      </w:divBdr>
    </w:div>
    <w:div w:id="399180161">
      <w:bodyDiv w:val="1"/>
      <w:marLeft w:val="0"/>
      <w:marRight w:val="0"/>
      <w:marTop w:val="0"/>
      <w:marBottom w:val="0"/>
      <w:divBdr>
        <w:top w:val="none" w:sz="0" w:space="0" w:color="auto"/>
        <w:left w:val="none" w:sz="0" w:space="0" w:color="auto"/>
        <w:bottom w:val="none" w:sz="0" w:space="0" w:color="auto"/>
        <w:right w:val="none" w:sz="0" w:space="0" w:color="auto"/>
      </w:divBdr>
    </w:div>
    <w:div w:id="399255402">
      <w:bodyDiv w:val="1"/>
      <w:marLeft w:val="0"/>
      <w:marRight w:val="0"/>
      <w:marTop w:val="0"/>
      <w:marBottom w:val="0"/>
      <w:divBdr>
        <w:top w:val="none" w:sz="0" w:space="0" w:color="auto"/>
        <w:left w:val="none" w:sz="0" w:space="0" w:color="auto"/>
        <w:bottom w:val="none" w:sz="0" w:space="0" w:color="auto"/>
        <w:right w:val="none" w:sz="0" w:space="0" w:color="auto"/>
      </w:divBdr>
    </w:div>
    <w:div w:id="399403877">
      <w:bodyDiv w:val="1"/>
      <w:marLeft w:val="0"/>
      <w:marRight w:val="0"/>
      <w:marTop w:val="0"/>
      <w:marBottom w:val="0"/>
      <w:divBdr>
        <w:top w:val="none" w:sz="0" w:space="0" w:color="auto"/>
        <w:left w:val="none" w:sz="0" w:space="0" w:color="auto"/>
        <w:bottom w:val="none" w:sz="0" w:space="0" w:color="auto"/>
        <w:right w:val="none" w:sz="0" w:space="0" w:color="auto"/>
      </w:divBdr>
    </w:div>
    <w:div w:id="399444454">
      <w:bodyDiv w:val="1"/>
      <w:marLeft w:val="0"/>
      <w:marRight w:val="0"/>
      <w:marTop w:val="0"/>
      <w:marBottom w:val="0"/>
      <w:divBdr>
        <w:top w:val="none" w:sz="0" w:space="0" w:color="auto"/>
        <w:left w:val="none" w:sz="0" w:space="0" w:color="auto"/>
        <w:bottom w:val="none" w:sz="0" w:space="0" w:color="auto"/>
        <w:right w:val="none" w:sz="0" w:space="0" w:color="auto"/>
      </w:divBdr>
    </w:div>
    <w:div w:id="399448222">
      <w:bodyDiv w:val="1"/>
      <w:marLeft w:val="0"/>
      <w:marRight w:val="0"/>
      <w:marTop w:val="0"/>
      <w:marBottom w:val="0"/>
      <w:divBdr>
        <w:top w:val="none" w:sz="0" w:space="0" w:color="auto"/>
        <w:left w:val="none" w:sz="0" w:space="0" w:color="auto"/>
        <w:bottom w:val="none" w:sz="0" w:space="0" w:color="auto"/>
        <w:right w:val="none" w:sz="0" w:space="0" w:color="auto"/>
      </w:divBdr>
    </w:div>
    <w:div w:id="399863279">
      <w:bodyDiv w:val="1"/>
      <w:marLeft w:val="0"/>
      <w:marRight w:val="0"/>
      <w:marTop w:val="0"/>
      <w:marBottom w:val="0"/>
      <w:divBdr>
        <w:top w:val="none" w:sz="0" w:space="0" w:color="auto"/>
        <w:left w:val="none" w:sz="0" w:space="0" w:color="auto"/>
        <w:bottom w:val="none" w:sz="0" w:space="0" w:color="auto"/>
        <w:right w:val="none" w:sz="0" w:space="0" w:color="auto"/>
      </w:divBdr>
    </w:div>
    <w:div w:id="399986616">
      <w:bodyDiv w:val="1"/>
      <w:marLeft w:val="0"/>
      <w:marRight w:val="0"/>
      <w:marTop w:val="0"/>
      <w:marBottom w:val="0"/>
      <w:divBdr>
        <w:top w:val="none" w:sz="0" w:space="0" w:color="auto"/>
        <w:left w:val="none" w:sz="0" w:space="0" w:color="auto"/>
        <w:bottom w:val="none" w:sz="0" w:space="0" w:color="auto"/>
        <w:right w:val="none" w:sz="0" w:space="0" w:color="auto"/>
      </w:divBdr>
    </w:div>
    <w:div w:id="400064222">
      <w:bodyDiv w:val="1"/>
      <w:marLeft w:val="0"/>
      <w:marRight w:val="0"/>
      <w:marTop w:val="0"/>
      <w:marBottom w:val="0"/>
      <w:divBdr>
        <w:top w:val="none" w:sz="0" w:space="0" w:color="auto"/>
        <w:left w:val="none" w:sz="0" w:space="0" w:color="auto"/>
        <w:bottom w:val="none" w:sz="0" w:space="0" w:color="auto"/>
        <w:right w:val="none" w:sz="0" w:space="0" w:color="auto"/>
      </w:divBdr>
    </w:div>
    <w:div w:id="400295558">
      <w:bodyDiv w:val="1"/>
      <w:marLeft w:val="0"/>
      <w:marRight w:val="0"/>
      <w:marTop w:val="0"/>
      <w:marBottom w:val="0"/>
      <w:divBdr>
        <w:top w:val="none" w:sz="0" w:space="0" w:color="auto"/>
        <w:left w:val="none" w:sz="0" w:space="0" w:color="auto"/>
        <w:bottom w:val="none" w:sz="0" w:space="0" w:color="auto"/>
        <w:right w:val="none" w:sz="0" w:space="0" w:color="auto"/>
      </w:divBdr>
    </w:div>
    <w:div w:id="400323962">
      <w:bodyDiv w:val="1"/>
      <w:marLeft w:val="0"/>
      <w:marRight w:val="0"/>
      <w:marTop w:val="0"/>
      <w:marBottom w:val="0"/>
      <w:divBdr>
        <w:top w:val="none" w:sz="0" w:space="0" w:color="auto"/>
        <w:left w:val="none" w:sz="0" w:space="0" w:color="auto"/>
        <w:bottom w:val="none" w:sz="0" w:space="0" w:color="auto"/>
        <w:right w:val="none" w:sz="0" w:space="0" w:color="auto"/>
      </w:divBdr>
    </w:div>
    <w:div w:id="400372620">
      <w:bodyDiv w:val="1"/>
      <w:marLeft w:val="0"/>
      <w:marRight w:val="0"/>
      <w:marTop w:val="0"/>
      <w:marBottom w:val="0"/>
      <w:divBdr>
        <w:top w:val="none" w:sz="0" w:space="0" w:color="auto"/>
        <w:left w:val="none" w:sz="0" w:space="0" w:color="auto"/>
        <w:bottom w:val="none" w:sz="0" w:space="0" w:color="auto"/>
        <w:right w:val="none" w:sz="0" w:space="0" w:color="auto"/>
      </w:divBdr>
    </w:div>
    <w:div w:id="400444683">
      <w:bodyDiv w:val="1"/>
      <w:marLeft w:val="0"/>
      <w:marRight w:val="0"/>
      <w:marTop w:val="0"/>
      <w:marBottom w:val="0"/>
      <w:divBdr>
        <w:top w:val="none" w:sz="0" w:space="0" w:color="auto"/>
        <w:left w:val="none" w:sz="0" w:space="0" w:color="auto"/>
        <w:bottom w:val="none" w:sz="0" w:space="0" w:color="auto"/>
        <w:right w:val="none" w:sz="0" w:space="0" w:color="auto"/>
      </w:divBdr>
    </w:div>
    <w:div w:id="400715648">
      <w:bodyDiv w:val="1"/>
      <w:marLeft w:val="0"/>
      <w:marRight w:val="0"/>
      <w:marTop w:val="0"/>
      <w:marBottom w:val="0"/>
      <w:divBdr>
        <w:top w:val="none" w:sz="0" w:space="0" w:color="auto"/>
        <w:left w:val="none" w:sz="0" w:space="0" w:color="auto"/>
        <w:bottom w:val="none" w:sz="0" w:space="0" w:color="auto"/>
        <w:right w:val="none" w:sz="0" w:space="0" w:color="auto"/>
      </w:divBdr>
    </w:div>
    <w:div w:id="400719229">
      <w:bodyDiv w:val="1"/>
      <w:marLeft w:val="0"/>
      <w:marRight w:val="0"/>
      <w:marTop w:val="0"/>
      <w:marBottom w:val="0"/>
      <w:divBdr>
        <w:top w:val="none" w:sz="0" w:space="0" w:color="auto"/>
        <w:left w:val="none" w:sz="0" w:space="0" w:color="auto"/>
        <w:bottom w:val="none" w:sz="0" w:space="0" w:color="auto"/>
        <w:right w:val="none" w:sz="0" w:space="0" w:color="auto"/>
      </w:divBdr>
    </w:div>
    <w:div w:id="400953683">
      <w:bodyDiv w:val="1"/>
      <w:marLeft w:val="0"/>
      <w:marRight w:val="0"/>
      <w:marTop w:val="0"/>
      <w:marBottom w:val="0"/>
      <w:divBdr>
        <w:top w:val="none" w:sz="0" w:space="0" w:color="auto"/>
        <w:left w:val="none" w:sz="0" w:space="0" w:color="auto"/>
        <w:bottom w:val="none" w:sz="0" w:space="0" w:color="auto"/>
        <w:right w:val="none" w:sz="0" w:space="0" w:color="auto"/>
      </w:divBdr>
    </w:div>
    <w:div w:id="401176950">
      <w:bodyDiv w:val="1"/>
      <w:marLeft w:val="0"/>
      <w:marRight w:val="0"/>
      <w:marTop w:val="0"/>
      <w:marBottom w:val="0"/>
      <w:divBdr>
        <w:top w:val="none" w:sz="0" w:space="0" w:color="auto"/>
        <w:left w:val="none" w:sz="0" w:space="0" w:color="auto"/>
        <w:bottom w:val="none" w:sz="0" w:space="0" w:color="auto"/>
        <w:right w:val="none" w:sz="0" w:space="0" w:color="auto"/>
      </w:divBdr>
    </w:div>
    <w:div w:id="401224186">
      <w:bodyDiv w:val="1"/>
      <w:marLeft w:val="0"/>
      <w:marRight w:val="0"/>
      <w:marTop w:val="0"/>
      <w:marBottom w:val="0"/>
      <w:divBdr>
        <w:top w:val="none" w:sz="0" w:space="0" w:color="auto"/>
        <w:left w:val="none" w:sz="0" w:space="0" w:color="auto"/>
        <w:bottom w:val="none" w:sz="0" w:space="0" w:color="auto"/>
        <w:right w:val="none" w:sz="0" w:space="0" w:color="auto"/>
      </w:divBdr>
    </w:div>
    <w:div w:id="401296872">
      <w:bodyDiv w:val="1"/>
      <w:marLeft w:val="0"/>
      <w:marRight w:val="0"/>
      <w:marTop w:val="0"/>
      <w:marBottom w:val="0"/>
      <w:divBdr>
        <w:top w:val="none" w:sz="0" w:space="0" w:color="auto"/>
        <w:left w:val="none" w:sz="0" w:space="0" w:color="auto"/>
        <w:bottom w:val="none" w:sz="0" w:space="0" w:color="auto"/>
        <w:right w:val="none" w:sz="0" w:space="0" w:color="auto"/>
      </w:divBdr>
    </w:div>
    <w:div w:id="401412858">
      <w:bodyDiv w:val="1"/>
      <w:marLeft w:val="0"/>
      <w:marRight w:val="0"/>
      <w:marTop w:val="0"/>
      <w:marBottom w:val="0"/>
      <w:divBdr>
        <w:top w:val="none" w:sz="0" w:space="0" w:color="auto"/>
        <w:left w:val="none" w:sz="0" w:space="0" w:color="auto"/>
        <w:bottom w:val="none" w:sz="0" w:space="0" w:color="auto"/>
        <w:right w:val="none" w:sz="0" w:space="0" w:color="auto"/>
      </w:divBdr>
    </w:div>
    <w:div w:id="401488809">
      <w:bodyDiv w:val="1"/>
      <w:marLeft w:val="0"/>
      <w:marRight w:val="0"/>
      <w:marTop w:val="0"/>
      <w:marBottom w:val="0"/>
      <w:divBdr>
        <w:top w:val="none" w:sz="0" w:space="0" w:color="auto"/>
        <w:left w:val="none" w:sz="0" w:space="0" w:color="auto"/>
        <w:bottom w:val="none" w:sz="0" w:space="0" w:color="auto"/>
        <w:right w:val="none" w:sz="0" w:space="0" w:color="auto"/>
      </w:divBdr>
    </w:div>
    <w:div w:id="401804392">
      <w:bodyDiv w:val="1"/>
      <w:marLeft w:val="0"/>
      <w:marRight w:val="0"/>
      <w:marTop w:val="0"/>
      <w:marBottom w:val="0"/>
      <w:divBdr>
        <w:top w:val="none" w:sz="0" w:space="0" w:color="auto"/>
        <w:left w:val="none" w:sz="0" w:space="0" w:color="auto"/>
        <w:bottom w:val="none" w:sz="0" w:space="0" w:color="auto"/>
        <w:right w:val="none" w:sz="0" w:space="0" w:color="auto"/>
      </w:divBdr>
    </w:div>
    <w:div w:id="401876077">
      <w:bodyDiv w:val="1"/>
      <w:marLeft w:val="0"/>
      <w:marRight w:val="0"/>
      <w:marTop w:val="0"/>
      <w:marBottom w:val="0"/>
      <w:divBdr>
        <w:top w:val="none" w:sz="0" w:space="0" w:color="auto"/>
        <w:left w:val="none" w:sz="0" w:space="0" w:color="auto"/>
        <w:bottom w:val="none" w:sz="0" w:space="0" w:color="auto"/>
        <w:right w:val="none" w:sz="0" w:space="0" w:color="auto"/>
      </w:divBdr>
    </w:div>
    <w:div w:id="401878135">
      <w:bodyDiv w:val="1"/>
      <w:marLeft w:val="0"/>
      <w:marRight w:val="0"/>
      <w:marTop w:val="0"/>
      <w:marBottom w:val="0"/>
      <w:divBdr>
        <w:top w:val="none" w:sz="0" w:space="0" w:color="auto"/>
        <w:left w:val="none" w:sz="0" w:space="0" w:color="auto"/>
        <w:bottom w:val="none" w:sz="0" w:space="0" w:color="auto"/>
        <w:right w:val="none" w:sz="0" w:space="0" w:color="auto"/>
      </w:divBdr>
    </w:div>
    <w:div w:id="401947473">
      <w:bodyDiv w:val="1"/>
      <w:marLeft w:val="0"/>
      <w:marRight w:val="0"/>
      <w:marTop w:val="0"/>
      <w:marBottom w:val="0"/>
      <w:divBdr>
        <w:top w:val="none" w:sz="0" w:space="0" w:color="auto"/>
        <w:left w:val="none" w:sz="0" w:space="0" w:color="auto"/>
        <w:bottom w:val="none" w:sz="0" w:space="0" w:color="auto"/>
        <w:right w:val="none" w:sz="0" w:space="0" w:color="auto"/>
      </w:divBdr>
    </w:div>
    <w:div w:id="402067814">
      <w:bodyDiv w:val="1"/>
      <w:marLeft w:val="0"/>
      <w:marRight w:val="0"/>
      <w:marTop w:val="0"/>
      <w:marBottom w:val="0"/>
      <w:divBdr>
        <w:top w:val="none" w:sz="0" w:space="0" w:color="auto"/>
        <w:left w:val="none" w:sz="0" w:space="0" w:color="auto"/>
        <w:bottom w:val="none" w:sz="0" w:space="0" w:color="auto"/>
        <w:right w:val="none" w:sz="0" w:space="0" w:color="auto"/>
      </w:divBdr>
    </w:div>
    <w:div w:id="402144290">
      <w:bodyDiv w:val="1"/>
      <w:marLeft w:val="0"/>
      <w:marRight w:val="0"/>
      <w:marTop w:val="0"/>
      <w:marBottom w:val="0"/>
      <w:divBdr>
        <w:top w:val="none" w:sz="0" w:space="0" w:color="auto"/>
        <w:left w:val="none" w:sz="0" w:space="0" w:color="auto"/>
        <w:bottom w:val="none" w:sz="0" w:space="0" w:color="auto"/>
        <w:right w:val="none" w:sz="0" w:space="0" w:color="auto"/>
      </w:divBdr>
    </w:div>
    <w:div w:id="402215121">
      <w:bodyDiv w:val="1"/>
      <w:marLeft w:val="0"/>
      <w:marRight w:val="0"/>
      <w:marTop w:val="0"/>
      <w:marBottom w:val="0"/>
      <w:divBdr>
        <w:top w:val="none" w:sz="0" w:space="0" w:color="auto"/>
        <w:left w:val="none" w:sz="0" w:space="0" w:color="auto"/>
        <w:bottom w:val="none" w:sz="0" w:space="0" w:color="auto"/>
        <w:right w:val="none" w:sz="0" w:space="0" w:color="auto"/>
      </w:divBdr>
    </w:div>
    <w:div w:id="402218154">
      <w:bodyDiv w:val="1"/>
      <w:marLeft w:val="0"/>
      <w:marRight w:val="0"/>
      <w:marTop w:val="0"/>
      <w:marBottom w:val="0"/>
      <w:divBdr>
        <w:top w:val="none" w:sz="0" w:space="0" w:color="auto"/>
        <w:left w:val="none" w:sz="0" w:space="0" w:color="auto"/>
        <w:bottom w:val="none" w:sz="0" w:space="0" w:color="auto"/>
        <w:right w:val="none" w:sz="0" w:space="0" w:color="auto"/>
      </w:divBdr>
    </w:div>
    <w:div w:id="402261834">
      <w:bodyDiv w:val="1"/>
      <w:marLeft w:val="0"/>
      <w:marRight w:val="0"/>
      <w:marTop w:val="0"/>
      <w:marBottom w:val="0"/>
      <w:divBdr>
        <w:top w:val="none" w:sz="0" w:space="0" w:color="auto"/>
        <w:left w:val="none" w:sz="0" w:space="0" w:color="auto"/>
        <w:bottom w:val="none" w:sz="0" w:space="0" w:color="auto"/>
        <w:right w:val="none" w:sz="0" w:space="0" w:color="auto"/>
      </w:divBdr>
    </w:div>
    <w:div w:id="402265655">
      <w:bodyDiv w:val="1"/>
      <w:marLeft w:val="0"/>
      <w:marRight w:val="0"/>
      <w:marTop w:val="0"/>
      <w:marBottom w:val="0"/>
      <w:divBdr>
        <w:top w:val="none" w:sz="0" w:space="0" w:color="auto"/>
        <w:left w:val="none" w:sz="0" w:space="0" w:color="auto"/>
        <w:bottom w:val="none" w:sz="0" w:space="0" w:color="auto"/>
        <w:right w:val="none" w:sz="0" w:space="0" w:color="auto"/>
      </w:divBdr>
    </w:div>
    <w:div w:id="402337294">
      <w:bodyDiv w:val="1"/>
      <w:marLeft w:val="0"/>
      <w:marRight w:val="0"/>
      <w:marTop w:val="0"/>
      <w:marBottom w:val="0"/>
      <w:divBdr>
        <w:top w:val="none" w:sz="0" w:space="0" w:color="auto"/>
        <w:left w:val="none" w:sz="0" w:space="0" w:color="auto"/>
        <w:bottom w:val="none" w:sz="0" w:space="0" w:color="auto"/>
        <w:right w:val="none" w:sz="0" w:space="0" w:color="auto"/>
      </w:divBdr>
    </w:div>
    <w:div w:id="402803641">
      <w:bodyDiv w:val="1"/>
      <w:marLeft w:val="0"/>
      <w:marRight w:val="0"/>
      <w:marTop w:val="0"/>
      <w:marBottom w:val="0"/>
      <w:divBdr>
        <w:top w:val="none" w:sz="0" w:space="0" w:color="auto"/>
        <w:left w:val="none" w:sz="0" w:space="0" w:color="auto"/>
        <w:bottom w:val="none" w:sz="0" w:space="0" w:color="auto"/>
        <w:right w:val="none" w:sz="0" w:space="0" w:color="auto"/>
      </w:divBdr>
    </w:div>
    <w:div w:id="402875936">
      <w:bodyDiv w:val="1"/>
      <w:marLeft w:val="0"/>
      <w:marRight w:val="0"/>
      <w:marTop w:val="0"/>
      <w:marBottom w:val="0"/>
      <w:divBdr>
        <w:top w:val="none" w:sz="0" w:space="0" w:color="auto"/>
        <w:left w:val="none" w:sz="0" w:space="0" w:color="auto"/>
        <w:bottom w:val="none" w:sz="0" w:space="0" w:color="auto"/>
        <w:right w:val="none" w:sz="0" w:space="0" w:color="auto"/>
      </w:divBdr>
    </w:div>
    <w:div w:id="402996676">
      <w:bodyDiv w:val="1"/>
      <w:marLeft w:val="0"/>
      <w:marRight w:val="0"/>
      <w:marTop w:val="0"/>
      <w:marBottom w:val="0"/>
      <w:divBdr>
        <w:top w:val="none" w:sz="0" w:space="0" w:color="auto"/>
        <w:left w:val="none" w:sz="0" w:space="0" w:color="auto"/>
        <w:bottom w:val="none" w:sz="0" w:space="0" w:color="auto"/>
        <w:right w:val="none" w:sz="0" w:space="0" w:color="auto"/>
      </w:divBdr>
    </w:div>
    <w:div w:id="403186541">
      <w:bodyDiv w:val="1"/>
      <w:marLeft w:val="0"/>
      <w:marRight w:val="0"/>
      <w:marTop w:val="0"/>
      <w:marBottom w:val="0"/>
      <w:divBdr>
        <w:top w:val="none" w:sz="0" w:space="0" w:color="auto"/>
        <w:left w:val="none" w:sz="0" w:space="0" w:color="auto"/>
        <w:bottom w:val="none" w:sz="0" w:space="0" w:color="auto"/>
        <w:right w:val="none" w:sz="0" w:space="0" w:color="auto"/>
      </w:divBdr>
    </w:div>
    <w:div w:id="403454267">
      <w:bodyDiv w:val="1"/>
      <w:marLeft w:val="0"/>
      <w:marRight w:val="0"/>
      <w:marTop w:val="0"/>
      <w:marBottom w:val="0"/>
      <w:divBdr>
        <w:top w:val="none" w:sz="0" w:space="0" w:color="auto"/>
        <w:left w:val="none" w:sz="0" w:space="0" w:color="auto"/>
        <w:bottom w:val="none" w:sz="0" w:space="0" w:color="auto"/>
        <w:right w:val="none" w:sz="0" w:space="0" w:color="auto"/>
      </w:divBdr>
    </w:div>
    <w:div w:id="403458800">
      <w:bodyDiv w:val="1"/>
      <w:marLeft w:val="0"/>
      <w:marRight w:val="0"/>
      <w:marTop w:val="0"/>
      <w:marBottom w:val="0"/>
      <w:divBdr>
        <w:top w:val="none" w:sz="0" w:space="0" w:color="auto"/>
        <w:left w:val="none" w:sz="0" w:space="0" w:color="auto"/>
        <w:bottom w:val="none" w:sz="0" w:space="0" w:color="auto"/>
        <w:right w:val="none" w:sz="0" w:space="0" w:color="auto"/>
      </w:divBdr>
    </w:div>
    <w:div w:id="403602025">
      <w:bodyDiv w:val="1"/>
      <w:marLeft w:val="0"/>
      <w:marRight w:val="0"/>
      <w:marTop w:val="0"/>
      <w:marBottom w:val="0"/>
      <w:divBdr>
        <w:top w:val="none" w:sz="0" w:space="0" w:color="auto"/>
        <w:left w:val="none" w:sz="0" w:space="0" w:color="auto"/>
        <w:bottom w:val="none" w:sz="0" w:space="0" w:color="auto"/>
        <w:right w:val="none" w:sz="0" w:space="0" w:color="auto"/>
      </w:divBdr>
    </w:div>
    <w:div w:id="403911964">
      <w:bodyDiv w:val="1"/>
      <w:marLeft w:val="0"/>
      <w:marRight w:val="0"/>
      <w:marTop w:val="0"/>
      <w:marBottom w:val="0"/>
      <w:divBdr>
        <w:top w:val="none" w:sz="0" w:space="0" w:color="auto"/>
        <w:left w:val="none" w:sz="0" w:space="0" w:color="auto"/>
        <w:bottom w:val="none" w:sz="0" w:space="0" w:color="auto"/>
        <w:right w:val="none" w:sz="0" w:space="0" w:color="auto"/>
      </w:divBdr>
    </w:div>
    <w:div w:id="403993904">
      <w:bodyDiv w:val="1"/>
      <w:marLeft w:val="0"/>
      <w:marRight w:val="0"/>
      <w:marTop w:val="0"/>
      <w:marBottom w:val="0"/>
      <w:divBdr>
        <w:top w:val="none" w:sz="0" w:space="0" w:color="auto"/>
        <w:left w:val="none" w:sz="0" w:space="0" w:color="auto"/>
        <w:bottom w:val="none" w:sz="0" w:space="0" w:color="auto"/>
        <w:right w:val="none" w:sz="0" w:space="0" w:color="auto"/>
      </w:divBdr>
    </w:div>
    <w:div w:id="404493700">
      <w:bodyDiv w:val="1"/>
      <w:marLeft w:val="0"/>
      <w:marRight w:val="0"/>
      <w:marTop w:val="0"/>
      <w:marBottom w:val="0"/>
      <w:divBdr>
        <w:top w:val="none" w:sz="0" w:space="0" w:color="auto"/>
        <w:left w:val="none" w:sz="0" w:space="0" w:color="auto"/>
        <w:bottom w:val="none" w:sz="0" w:space="0" w:color="auto"/>
        <w:right w:val="none" w:sz="0" w:space="0" w:color="auto"/>
      </w:divBdr>
    </w:div>
    <w:div w:id="404569893">
      <w:bodyDiv w:val="1"/>
      <w:marLeft w:val="0"/>
      <w:marRight w:val="0"/>
      <w:marTop w:val="0"/>
      <w:marBottom w:val="0"/>
      <w:divBdr>
        <w:top w:val="none" w:sz="0" w:space="0" w:color="auto"/>
        <w:left w:val="none" w:sz="0" w:space="0" w:color="auto"/>
        <w:bottom w:val="none" w:sz="0" w:space="0" w:color="auto"/>
        <w:right w:val="none" w:sz="0" w:space="0" w:color="auto"/>
      </w:divBdr>
    </w:div>
    <w:div w:id="404571399">
      <w:bodyDiv w:val="1"/>
      <w:marLeft w:val="0"/>
      <w:marRight w:val="0"/>
      <w:marTop w:val="0"/>
      <w:marBottom w:val="0"/>
      <w:divBdr>
        <w:top w:val="none" w:sz="0" w:space="0" w:color="auto"/>
        <w:left w:val="none" w:sz="0" w:space="0" w:color="auto"/>
        <w:bottom w:val="none" w:sz="0" w:space="0" w:color="auto"/>
        <w:right w:val="none" w:sz="0" w:space="0" w:color="auto"/>
      </w:divBdr>
    </w:div>
    <w:div w:id="404576018">
      <w:bodyDiv w:val="1"/>
      <w:marLeft w:val="0"/>
      <w:marRight w:val="0"/>
      <w:marTop w:val="0"/>
      <w:marBottom w:val="0"/>
      <w:divBdr>
        <w:top w:val="none" w:sz="0" w:space="0" w:color="auto"/>
        <w:left w:val="none" w:sz="0" w:space="0" w:color="auto"/>
        <w:bottom w:val="none" w:sz="0" w:space="0" w:color="auto"/>
        <w:right w:val="none" w:sz="0" w:space="0" w:color="auto"/>
      </w:divBdr>
    </w:div>
    <w:div w:id="404645425">
      <w:bodyDiv w:val="1"/>
      <w:marLeft w:val="0"/>
      <w:marRight w:val="0"/>
      <w:marTop w:val="0"/>
      <w:marBottom w:val="0"/>
      <w:divBdr>
        <w:top w:val="none" w:sz="0" w:space="0" w:color="auto"/>
        <w:left w:val="none" w:sz="0" w:space="0" w:color="auto"/>
        <w:bottom w:val="none" w:sz="0" w:space="0" w:color="auto"/>
        <w:right w:val="none" w:sz="0" w:space="0" w:color="auto"/>
      </w:divBdr>
    </w:div>
    <w:div w:id="404648699">
      <w:bodyDiv w:val="1"/>
      <w:marLeft w:val="0"/>
      <w:marRight w:val="0"/>
      <w:marTop w:val="0"/>
      <w:marBottom w:val="0"/>
      <w:divBdr>
        <w:top w:val="none" w:sz="0" w:space="0" w:color="auto"/>
        <w:left w:val="none" w:sz="0" w:space="0" w:color="auto"/>
        <w:bottom w:val="none" w:sz="0" w:space="0" w:color="auto"/>
        <w:right w:val="none" w:sz="0" w:space="0" w:color="auto"/>
      </w:divBdr>
    </w:div>
    <w:div w:id="404648997">
      <w:bodyDiv w:val="1"/>
      <w:marLeft w:val="0"/>
      <w:marRight w:val="0"/>
      <w:marTop w:val="0"/>
      <w:marBottom w:val="0"/>
      <w:divBdr>
        <w:top w:val="none" w:sz="0" w:space="0" w:color="auto"/>
        <w:left w:val="none" w:sz="0" w:space="0" w:color="auto"/>
        <w:bottom w:val="none" w:sz="0" w:space="0" w:color="auto"/>
        <w:right w:val="none" w:sz="0" w:space="0" w:color="auto"/>
      </w:divBdr>
    </w:div>
    <w:div w:id="404692892">
      <w:bodyDiv w:val="1"/>
      <w:marLeft w:val="0"/>
      <w:marRight w:val="0"/>
      <w:marTop w:val="0"/>
      <w:marBottom w:val="0"/>
      <w:divBdr>
        <w:top w:val="none" w:sz="0" w:space="0" w:color="auto"/>
        <w:left w:val="none" w:sz="0" w:space="0" w:color="auto"/>
        <w:bottom w:val="none" w:sz="0" w:space="0" w:color="auto"/>
        <w:right w:val="none" w:sz="0" w:space="0" w:color="auto"/>
      </w:divBdr>
    </w:div>
    <w:div w:id="404768217">
      <w:bodyDiv w:val="1"/>
      <w:marLeft w:val="0"/>
      <w:marRight w:val="0"/>
      <w:marTop w:val="0"/>
      <w:marBottom w:val="0"/>
      <w:divBdr>
        <w:top w:val="none" w:sz="0" w:space="0" w:color="auto"/>
        <w:left w:val="none" w:sz="0" w:space="0" w:color="auto"/>
        <w:bottom w:val="none" w:sz="0" w:space="0" w:color="auto"/>
        <w:right w:val="none" w:sz="0" w:space="0" w:color="auto"/>
      </w:divBdr>
    </w:div>
    <w:div w:id="404883607">
      <w:bodyDiv w:val="1"/>
      <w:marLeft w:val="0"/>
      <w:marRight w:val="0"/>
      <w:marTop w:val="0"/>
      <w:marBottom w:val="0"/>
      <w:divBdr>
        <w:top w:val="none" w:sz="0" w:space="0" w:color="auto"/>
        <w:left w:val="none" w:sz="0" w:space="0" w:color="auto"/>
        <w:bottom w:val="none" w:sz="0" w:space="0" w:color="auto"/>
        <w:right w:val="none" w:sz="0" w:space="0" w:color="auto"/>
      </w:divBdr>
    </w:div>
    <w:div w:id="405029752">
      <w:bodyDiv w:val="1"/>
      <w:marLeft w:val="0"/>
      <w:marRight w:val="0"/>
      <w:marTop w:val="0"/>
      <w:marBottom w:val="0"/>
      <w:divBdr>
        <w:top w:val="none" w:sz="0" w:space="0" w:color="auto"/>
        <w:left w:val="none" w:sz="0" w:space="0" w:color="auto"/>
        <w:bottom w:val="none" w:sz="0" w:space="0" w:color="auto"/>
        <w:right w:val="none" w:sz="0" w:space="0" w:color="auto"/>
      </w:divBdr>
    </w:div>
    <w:div w:id="405037393">
      <w:bodyDiv w:val="1"/>
      <w:marLeft w:val="0"/>
      <w:marRight w:val="0"/>
      <w:marTop w:val="0"/>
      <w:marBottom w:val="0"/>
      <w:divBdr>
        <w:top w:val="none" w:sz="0" w:space="0" w:color="auto"/>
        <w:left w:val="none" w:sz="0" w:space="0" w:color="auto"/>
        <w:bottom w:val="none" w:sz="0" w:space="0" w:color="auto"/>
        <w:right w:val="none" w:sz="0" w:space="0" w:color="auto"/>
      </w:divBdr>
    </w:div>
    <w:div w:id="405110053">
      <w:bodyDiv w:val="1"/>
      <w:marLeft w:val="0"/>
      <w:marRight w:val="0"/>
      <w:marTop w:val="0"/>
      <w:marBottom w:val="0"/>
      <w:divBdr>
        <w:top w:val="none" w:sz="0" w:space="0" w:color="auto"/>
        <w:left w:val="none" w:sz="0" w:space="0" w:color="auto"/>
        <w:bottom w:val="none" w:sz="0" w:space="0" w:color="auto"/>
        <w:right w:val="none" w:sz="0" w:space="0" w:color="auto"/>
      </w:divBdr>
    </w:div>
    <w:div w:id="405149759">
      <w:bodyDiv w:val="1"/>
      <w:marLeft w:val="0"/>
      <w:marRight w:val="0"/>
      <w:marTop w:val="0"/>
      <w:marBottom w:val="0"/>
      <w:divBdr>
        <w:top w:val="none" w:sz="0" w:space="0" w:color="auto"/>
        <w:left w:val="none" w:sz="0" w:space="0" w:color="auto"/>
        <w:bottom w:val="none" w:sz="0" w:space="0" w:color="auto"/>
        <w:right w:val="none" w:sz="0" w:space="0" w:color="auto"/>
      </w:divBdr>
    </w:div>
    <w:div w:id="405153218">
      <w:bodyDiv w:val="1"/>
      <w:marLeft w:val="0"/>
      <w:marRight w:val="0"/>
      <w:marTop w:val="0"/>
      <w:marBottom w:val="0"/>
      <w:divBdr>
        <w:top w:val="none" w:sz="0" w:space="0" w:color="auto"/>
        <w:left w:val="none" w:sz="0" w:space="0" w:color="auto"/>
        <w:bottom w:val="none" w:sz="0" w:space="0" w:color="auto"/>
        <w:right w:val="none" w:sz="0" w:space="0" w:color="auto"/>
      </w:divBdr>
    </w:div>
    <w:div w:id="405492476">
      <w:bodyDiv w:val="1"/>
      <w:marLeft w:val="0"/>
      <w:marRight w:val="0"/>
      <w:marTop w:val="0"/>
      <w:marBottom w:val="0"/>
      <w:divBdr>
        <w:top w:val="none" w:sz="0" w:space="0" w:color="auto"/>
        <w:left w:val="none" w:sz="0" w:space="0" w:color="auto"/>
        <w:bottom w:val="none" w:sz="0" w:space="0" w:color="auto"/>
        <w:right w:val="none" w:sz="0" w:space="0" w:color="auto"/>
      </w:divBdr>
    </w:div>
    <w:div w:id="405497581">
      <w:bodyDiv w:val="1"/>
      <w:marLeft w:val="0"/>
      <w:marRight w:val="0"/>
      <w:marTop w:val="0"/>
      <w:marBottom w:val="0"/>
      <w:divBdr>
        <w:top w:val="none" w:sz="0" w:space="0" w:color="auto"/>
        <w:left w:val="none" w:sz="0" w:space="0" w:color="auto"/>
        <w:bottom w:val="none" w:sz="0" w:space="0" w:color="auto"/>
        <w:right w:val="none" w:sz="0" w:space="0" w:color="auto"/>
      </w:divBdr>
    </w:div>
    <w:div w:id="405616893">
      <w:bodyDiv w:val="1"/>
      <w:marLeft w:val="0"/>
      <w:marRight w:val="0"/>
      <w:marTop w:val="0"/>
      <w:marBottom w:val="0"/>
      <w:divBdr>
        <w:top w:val="none" w:sz="0" w:space="0" w:color="auto"/>
        <w:left w:val="none" w:sz="0" w:space="0" w:color="auto"/>
        <w:bottom w:val="none" w:sz="0" w:space="0" w:color="auto"/>
        <w:right w:val="none" w:sz="0" w:space="0" w:color="auto"/>
      </w:divBdr>
    </w:div>
    <w:div w:id="405617747">
      <w:bodyDiv w:val="1"/>
      <w:marLeft w:val="0"/>
      <w:marRight w:val="0"/>
      <w:marTop w:val="0"/>
      <w:marBottom w:val="0"/>
      <w:divBdr>
        <w:top w:val="none" w:sz="0" w:space="0" w:color="auto"/>
        <w:left w:val="none" w:sz="0" w:space="0" w:color="auto"/>
        <w:bottom w:val="none" w:sz="0" w:space="0" w:color="auto"/>
        <w:right w:val="none" w:sz="0" w:space="0" w:color="auto"/>
      </w:divBdr>
    </w:div>
    <w:div w:id="405689750">
      <w:bodyDiv w:val="1"/>
      <w:marLeft w:val="0"/>
      <w:marRight w:val="0"/>
      <w:marTop w:val="0"/>
      <w:marBottom w:val="0"/>
      <w:divBdr>
        <w:top w:val="none" w:sz="0" w:space="0" w:color="auto"/>
        <w:left w:val="none" w:sz="0" w:space="0" w:color="auto"/>
        <w:bottom w:val="none" w:sz="0" w:space="0" w:color="auto"/>
        <w:right w:val="none" w:sz="0" w:space="0" w:color="auto"/>
      </w:divBdr>
    </w:div>
    <w:div w:id="405734388">
      <w:bodyDiv w:val="1"/>
      <w:marLeft w:val="0"/>
      <w:marRight w:val="0"/>
      <w:marTop w:val="0"/>
      <w:marBottom w:val="0"/>
      <w:divBdr>
        <w:top w:val="none" w:sz="0" w:space="0" w:color="auto"/>
        <w:left w:val="none" w:sz="0" w:space="0" w:color="auto"/>
        <w:bottom w:val="none" w:sz="0" w:space="0" w:color="auto"/>
        <w:right w:val="none" w:sz="0" w:space="0" w:color="auto"/>
      </w:divBdr>
    </w:div>
    <w:div w:id="405762405">
      <w:bodyDiv w:val="1"/>
      <w:marLeft w:val="0"/>
      <w:marRight w:val="0"/>
      <w:marTop w:val="0"/>
      <w:marBottom w:val="0"/>
      <w:divBdr>
        <w:top w:val="none" w:sz="0" w:space="0" w:color="auto"/>
        <w:left w:val="none" w:sz="0" w:space="0" w:color="auto"/>
        <w:bottom w:val="none" w:sz="0" w:space="0" w:color="auto"/>
        <w:right w:val="none" w:sz="0" w:space="0" w:color="auto"/>
      </w:divBdr>
    </w:div>
    <w:div w:id="405880046">
      <w:bodyDiv w:val="1"/>
      <w:marLeft w:val="0"/>
      <w:marRight w:val="0"/>
      <w:marTop w:val="0"/>
      <w:marBottom w:val="0"/>
      <w:divBdr>
        <w:top w:val="none" w:sz="0" w:space="0" w:color="auto"/>
        <w:left w:val="none" w:sz="0" w:space="0" w:color="auto"/>
        <w:bottom w:val="none" w:sz="0" w:space="0" w:color="auto"/>
        <w:right w:val="none" w:sz="0" w:space="0" w:color="auto"/>
      </w:divBdr>
    </w:div>
    <w:div w:id="406072794">
      <w:bodyDiv w:val="1"/>
      <w:marLeft w:val="0"/>
      <w:marRight w:val="0"/>
      <w:marTop w:val="0"/>
      <w:marBottom w:val="0"/>
      <w:divBdr>
        <w:top w:val="none" w:sz="0" w:space="0" w:color="auto"/>
        <w:left w:val="none" w:sz="0" w:space="0" w:color="auto"/>
        <w:bottom w:val="none" w:sz="0" w:space="0" w:color="auto"/>
        <w:right w:val="none" w:sz="0" w:space="0" w:color="auto"/>
      </w:divBdr>
    </w:div>
    <w:div w:id="406080312">
      <w:bodyDiv w:val="1"/>
      <w:marLeft w:val="0"/>
      <w:marRight w:val="0"/>
      <w:marTop w:val="0"/>
      <w:marBottom w:val="0"/>
      <w:divBdr>
        <w:top w:val="none" w:sz="0" w:space="0" w:color="auto"/>
        <w:left w:val="none" w:sz="0" w:space="0" w:color="auto"/>
        <w:bottom w:val="none" w:sz="0" w:space="0" w:color="auto"/>
        <w:right w:val="none" w:sz="0" w:space="0" w:color="auto"/>
      </w:divBdr>
    </w:div>
    <w:div w:id="406151141">
      <w:bodyDiv w:val="1"/>
      <w:marLeft w:val="0"/>
      <w:marRight w:val="0"/>
      <w:marTop w:val="0"/>
      <w:marBottom w:val="0"/>
      <w:divBdr>
        <w:top w:val="none" w:sz="0" w:space="0" w:color="auto"/>
        <w:left w:val="none" w:sz="0" w:space="0" w:color="auto"/>
        <w:bottom w:val="none" w:sz="0" w:space="0" w:color="auto"/>
        <w:right w:val="none" w:sz="0" w:space="0" w:color="auto"/>
      </w:divBdr>
    </w:div>
    <w:div w:id="406341394">
      <w:bodyDiv w:val="1"/>
      <w:marLeft w:val="0"/>
      <w:marRight w:val="0"/>
      <w:marTop w:val="0"/>
      <w:marBottom w:val="0"/>
      <w:divBdr>
        <w:top w:val="none" w:sz="0" w:space="0" w:color="auto"/>
        <w:left w:val="none" w:sz="0" w:space="0" w:color="auto"/>
        <w:bottom w:val="none" w:sz="0" w:space="0" w:color="auto"/>
        <w:right w:val="none" w:sz="0" w:space="0" w:color="auto"/>
      </w:divBdr>
    </w:div>
    <w:div w:id="406345635">
      <w:bodyDiv w:val="1"/>
      <w:marLeft w:val="0"/>
      <w:marRight w:val="0"/>
      <w:marTop w:val="0"/>
      <w:marBottom w:val="0"/>
      <w:divBdr>
        <w:top w:val="none" w:sz="0" w:space="0" w:color="auto"/>
        <w:left w:val="none" w:sz="0" w:space="0" w:color="auto"/>
        <w:bottom w:val="none" w:sz="0" w:space="0" w:color="auto"/>
        <w:right w:val="none" w:sz="0" w:space="0" w:color="auto"/>
      </w:divBdr>
    </w:div>
    <w:div w:id="406348172">
      <w:bodyDiv w:val="1"/>
      <w:marLeft w:val="0"/>
      <w:marRight w:val="0"/>
      <w:marTop w:val="0"/>
      <w:marBottom w:val="0"/>
      <w:divBdr>
        <w:top w:val="none" w:sz="0" w:space="0" w:color="auto"/>
        <w:left w:val="none" w:sz="0" w:space="0" w:color="auto"/>
        <w:bottom w:val="none" w:sz="0" w:space="0" w:color="auto"/>
        <w:right w:val="none" w:sz="0" w:space="0" w:color="auto"/>
      </w:divBdr>
      <w:divsChild>
        <w:div w:id="269313705">
          <w:marLeft w:val="0"/>
          <w:marRight w:val="0"/>
          <w:marTop w:val="0"/>
          <w:marBottom w:val="0"/>
          <w:divBdr>
            <w:top w:val="none" w:sz="0" w:space="0" w:color="auto"/>
            <w:left w:val="none" w:sz="0" w:space="0" w:color="auto"/>
            <w:bottom w:val="none" w:sz="0" w:space="0" w:color="auto"/>
            <w:right w:val="none" w:sz="0" w:space="0" w:color="auto"/>
          </w:divBdr>
          <w:divsChild>
            <w:div w:id="2102876206">
              <w:marLeft w:val="0"/>
              <w:marRight w:val="0"/>
              <w:marTop w:val="0"/>
              <w:marBottom w:val="0"/>
              <w:divBdr>
                <w:top w:val="none" w:sz="0" w:space="0" w:color="auto"/>
                <w:left w:val="none" w:sz="0" w:space="0" w:color="auto"/>
                <w:bottom w:val="none" w:sz="0" w:space="0" w:color="auto"/>
                <w:right w:val="none" w:sz="0" w:space="0" w:color="auto"/>
              </w:divBdr>
              <w:divsChild>
                <w:div w:id="1009874715">
                  <w:marLeft w:val="0"/>
                  <w:marRight w:val="0"/>
                  <w:marTop w:val="0"/>
                  <w:marBottom w:val="0"/>
                  <w:divBdr>
                    <w:top w:val="none" w:sz="0" w:space="0" w:color="auto"/>
                    <w:left w:val="none" w:sz="0" w:space="0" w:color="auto"/>
                    <w:bottom w:val="none" w:sz="0" w:space="0" w:color="auto"/>
                    <w:right w:val="none" w:sz="0" w:space="0" w:color="auto"/>
                  </w:divBdr>
                  <w:divsChild>
                    <w:div w:id="1812211543">
                      <w:marLeft w:val="0"/>
                      <w:marRight w:val="0"/>
                      <w:marTop w:val="0"/>
                      <w:marBottom w:val="0"/>
                      <w:divBdr>
                        <w:top w:val="none" w:sz="0" w:space="0" w:color="auto"/>
                        <w:left w:val="none" w:sz="0" w:space="0" w:color="auto"/>
                        <w:bottom w:val="none" w:sz="0" w:space="0" w:color="auto"/>
                        <w:right w:val="none" w:sz="0" w:space="0" w:color="auto"/>
                      </w:divBdr>
                      <w:divsChild>
                        <w:div w:id="877358037">
                          <w:marLeft w:val="0"/>
                          <w:marRight w:val="0"/>
                          <w:marTop w:val="0"/>
                          <w:marBottom w:val="0"/>
                          <w:divBdr>
                            <w:top w:val="none" w:sz="0" w:space="0" w:color="auto"/>
                            <w:left w:val="none" w:sz="0" w:space="0" w:color="auto"/>
                            <w:bottom w:val="none" w:sz="0" w:space="0" w:color="auto"/>
                            <w:right w:val="none" w:sz="0" w:space="0" w:color="auto"/>
                          </w:divBdr>
                          <w:divsChild>
                            <w:div w:id="918519801">
                              <w:marLeft w:val="0"/>
                              <w:marRight w:val="0"/>
                              <w:marTop w:val="0"/>
                              <w:marBottom w:val="0"/>
                              <w:divBdr>
                                <w:top w:val="none" w:sz="0" w:space="0" w:color="auto"/>
                                <w:left w:val="none" w:sz="0" w:space="0" w:color="auto"/>
                                <w:bottom w:val="none" w:sz="0" w:space="0" w:color="auto"/>
                                <w:right w:val="none" w:sz="0" w:space="0" w:color="auto"/>
                              </w:divBdr>
                              <w:divsChild>
                                <w:div w:id="1028140360">
                                  <w:marLeft w:val="0"/>
                                  <w:marRight w:val="0"/>
                                  <w:marTop w:val="0"/>
                                  <w:marBottom w:val="0"/>
                                  <w:divBdr>
                                    <w:top w:val="none" w:sz="0" w:space="0" w:color="auto"/>
                                    <w:left w:val="single" w:sz="6" w:space="0" w:color="0B198C"/>
                                    <w:bottom w:val="none" w:sz="0" w:space="0" w:color="auto"/>
                                    <w:right w:val="single" w:sz="6" w:space="0" w:color="0B198C"/>
                                  </w:divBdr>
                                  <w:divsChild>
                                    <w:div w:id="1249850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06803447">
      <w:bodyDiv w:val="1"/>
      <w:marLeft w:val="0"/>
      <w:marRight w:val="0"/>
      <w:marTop w:val="0"/>
      <w:marBottom w:val="0"/>
      <w:divBdr>
        <w:top w:val="none" w:sz="0" w:space="0" w:color="auto"/>
        <w:left w:val="none" w:sz="0" w:space="0" w:color="auto"/>
        <w:bottom w:val="none" w:sz="0" w:space="0" w:color="auto"/>
        <w:right w:val="none" w:sz="0" w:space="0" w:color="auto"/>
      </w:divBdr>
    </w:div>
    <w:div w:id="406809109">
      <w:bodyDiv w:val="1"/>
      <w:marLeft w:val="0"/>
      <w:marRight w:val="0"/>
      <w:marTop w:val="0"/>
      <w:marBottom w:val="0"/>
      <w:divBdr>
        <w:top w:val="none" w:sz="0" w:space="0" w:color="auto"/>
        <w:left w:val="none" w:sz="0" w:space="0" w:color="auto"/>
        <w:bottom w:val="none" w:sz="0" w:space="0" w:color="auto"/>
        <w:right w:val="none" w:sz="0" w:space="0" w:color="auto"/>
      </w:divBdr>
    </w:div>
    <w:div w:id="406998479">
      <w:bodyDiv w:val="1"/>
      <w:marLeft w:val="0"/>
      <w:marRight w:val="0"/>
      <w:marTop w:val="0"/>
      <w:marBottom w:val="0"/>
      <w:divBdr>
        <w:top w:val="none" w:sz="0" w:space="0" w:color="auto"/>
        <w:left w:val="none" w:sz="0" w:space="0" w:color="auto"/>
        <w:bottom w:val="none" w:sz="0" w:space="0" w:color="auto"/>
        <w:right w:val="none" w:sz="0" w:space="0" w:color="auto"/>
      </w:divBdr>
    </w:div>
    <w:div w:id="407309935">
      <w:bodyDiv w:val="1"/>
      <w:marLeft w:val="0"/>
      <w:marRight w:val="0"/>
      <w:marTop w:val="0"/>
      <w:marBottom w:val="0"/>
      <w:divBdr>
        <w:top w:val="none" w:sz="0" w:space="0" w:color="auto"/>
        <w:left w:val="none" w:sz="0" w:space="0" w:color="auto"/>
        <w:bottom w:val="none" w:sz="0" w:space="0" w:color="auto"/>
        <w:right w:val="none" w:sz="0" w:space="0" w:color="auto"/>
      </w:divBdr>
    </w:div>
    <w:div w:id="407389248">
      <w:bodyDiv w:val="1"/>
      <w:marLeft w:val="0"/>
      <w:marRight w:val="0"/>
      <w:marTop w:val="0"/>
      <w:marBottom w:val="0"/>
      <w:divBdr>
        <w:top w:val="none" w:sz="0" w:space="0" w:color="auto"/>
        <w:left w:val="none" w:sz="0" w:space="0" w:color="auto"/>
        <w:bottom w:val="none" w:sz="0" w:space="0" w:color="auto"/>
        <w:right w:val="none" w:sz="0" w:space="0" w:color="auto"/>
      </w:divBdr>
    </w:div>
    <w:div w:id="407456931">
      <w:bodyDiv w:val="1"/>
      <w:marLeft w:val="0"/>
      <w:marRight w:val="0"/>
      <w:marTop w:val="0"/>
      <w:marBottom w:val="0"/>
      <w:divBdr>
        <w:top w:val="none" w:sz="0" w:space="0" w:color="auto"/>
        <w:left w:val="none" w:sz="0" w:space="0" w:color="auto"/>
        <w:bottom w:val="none" w:sz="0" w:space="0" w:color="auto"/>
        <w:right w:val="none" w:sz="0" w:space="0" w:color="auto"/>
      </w:divBdr>
    </w:div>
    <w:div w:id="407504600">
      <w:bodyDiv w:val="1"/>
      <w:marLeft w:val="0"/>
      <w:marRight w:val="0"/>
      <w:marTop w:val="0"/>
      <w:marBottom w:val="0"/>
      <w:divBdr>
        <w:top w:val="none" w:sz="0" w:space="0" w:color="auto"/>
        <w:left w:val="none" w:sz="0" w:space="0" w:color="auto"/>
        <w:bottom w:val="none" w:sz="0" w:space="0" w:color="auto"/>
        <w:right w:val="none" w:sz="0" w:space="0" w:color="auto"/>
      </w:divBdr>
    </w:div>
    <w:div w:id="408190098">
      <w:bodyDiv w:val="1"/>
      <w:marLeft w:val="0"/>
      <w:marRight w:val="0"/>
      <w:marTop w:val="0"/>
      <w:marBottom w:val="0"/>
      <w:divBdr>
        <w:top w:val="none" w:sz="0" w:space="0" w:color="auto"/>
        <w:left w:val="none" w:sz="0" w:space="0" w:color="auto"/>
        <w:bottom w:val="none" w:sz="0" w:space="0" w:color="auto"/>
        <w:right w:val="none" w:sz="0" w:space="0" w:color="auto"/>
      </w:divBdr>
      <w:divsChild>
        <w:div w:id="745150256">
          <w:marLeft w:val="27"/>
          <w:marRight w:val="27"/>
          <w:marTop w:val="27"/>
          <w:marBottom w:val="27"/>
          <w:divBdr>
            <w:top w:val="single" w:sz="6" w:space="1" w:color="999999"/>
            <w:left w:val="single" w:sz="6" w:space="1" w:color="999999"/>
            <w:bottom w:val="single" w:sz="6" w:space="1" w:color="999999"/>
            <w:right w:val="single" w:sz="6" w:space="1" w:color="999999"/>
          </w:divBdr>
          <w:divsChild>
            <w:div w:id="850412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381586">
      <w:bodyDiv w:val="1"/>
      <w:marLeft w:val="0"/>
      <w:marRight w:val="0"/>
      <w:marTop w:val="0"/>
      <w:marBottom w:val="0"/>
      <w:divBdr>
        <w:top w:val="none" w:sz="0" w:space="0" w:color="auto"/>
        <w:left w:val="none" w:sz="0" w:space="0" w:color="auto"/>
        <w:bottom w:val="none" w:sz="0" w:space="0" w:color="auto"/>
        <w:right w:val="none" w:sz="0" w:space="0" w:color="auto"/>
      </w:divBdr>
    </w:div>
    <w:div w:id="408387306">
      <w:bodyDiv w:val="1"/>
      <w:marLeft w:val="0"/>
      <w:marRight w:val="0"/>
      <w:marTop w:val="0"/>
      <w:marBottom w:val="0"/>
      <w:divBdr>
        <w:top w:val="none" w:sz="0" w:space="0" w:color="auto"/>
        <w:left w:val="none" w:sz="0" w:space="0" w:color="auto"/>
        <w:bottom w:val="none" w:sz="0" w:space="0" w:color="auto"/>
        <w:right w:val="none" w:sz="0" w:space="0" w:color="auto"/>
      </w:divBdr>
    </w:div>
    <w:div w:id="408618259">
      <w:bodyDiv w:val="1"/>
      <w:marLeft w:val="0"/>
      <w:marRight w:val="0"/>
      <w:marTop w:val="0"/>
      <w:marBottom w:val="0"/>
      <w:divBdr>
        <w:top w:val="none" w:sz="0" w:space="0" w:color="auto"/>
        <w:left w:val="none" w:sz="0" w:space="0" w:color="auto"/>
        <w:bottom w:val="none" w:sz="0" w:space="0" w:color="auto"/>
        <w:right w:val="none" w:sz="0" w:space="0" w:color="auto"/>
      </w:divBdr>
    </w:div>
    <w:div w:id="408890521">
      <w:bodyDiv w:val="1"/>
      <w:marLeft w:val="0"/>
      <w:marRight w:val="0"/>
      <w:marTop w:val="0"/>
      <w:marBottom w:val="0"/>
      <w:divBdr>
        <w:top w:val="none" w:sz="0" w:space="0" w:color="auto"/>
        <w:left w:val="none" w:sz="0" w:space="0" w:color="auto"/>
        <w:bottom w:val="none" w:sz="0" w:space="0" w:color="auto"/>
        <w:right w:val="none" w:sz="0" w:space="0" w:color="auto"/>
      </w:divBdr>
    </w:div>
    <w:div w:id="408969185">
      <w:bodyDiv w:val="1"/>
      <w:marLeft w:val="0"/>
      <w:marRight w:val="0"/>
      <w:marTop w:val="0"/>
      <w:marBottom w:val="0"/>
      <w:divBdr>
        <w:top w:val="none" w:sz="0" w:space="0" w:color="auto"/>
        <w:left w:val="none" w:sz="0" w:space="0" w:color="auto"/>
        <w:bottom w:val="none" w:sz="0" w:space="0" w:color="auto"/>
        <w:right w:val="none" w:sz="0" w:space="0" w:color="auto"/>
      </w:divBdr>
    </w:div>
    <w:div w:id="409010188">
      <w:bodyDiv w:val="1"/>
      <w:marLeft w:val="0"/>
      <w:marRight w:val="0"/>
      <w:marTop w:val="0"/>
      <w:marBottom w:val="0"/>
      <w:divBdr>
        <w:top w:val="none" w:sz="0" w:space="0" w:color="auto"/>
        <w:left w:val="none" w:sz="0" w:space="0" w:color="auto"/>
        <w:bottom w:val="none" w:sz="0" w:space="0" w:color="auto"/>
        <w:right w:val="none" w:sz="0" w:space="0" w:color="auto"/>
      </w:divBdr>
    </w:div>
    <w:div w:id="409161469">
      <w:bodyDiv w:val="1"/>
      <w:marLeft w:val="0"/>
      <w:marRight w:val="0"/>
      <w:marTop w:val="0"/>
      <w:marBottom w:val="0"/>
      <w:divBdr>
        <w:top w:val="none" w:sz="0" w:space="0" w:color="auto"/>
        <w:left w:val="none" w:sz="0" w:space="0" w:color="auto"/>
        <w:bottom w:val="none" w:sz="0" w:space="0" w:color="auto"/>
        <w:right w:val="none" w:sz="0" w:space="0" w:color="auto"/>
      </w:divBdr>
    </w:div>
    <w:div w:id="409470357">
      <w:bodyDiv w:val="1"/>
      <w:marLeft w:val="0"/>
      <w:marRight w:val="0"/>
      <w:marTop w:val="0"/>
      <w:marBottom w:val="0"/>
      <w:divBdr>
        <w:top w:val="none" w:sz="0" w:space="0" w:color="auto"/>
        <w:left w:val="none" w:sz="0" w:space="0" w:color="auto"/>
        <w:bottom w:val="none" w:sz="0" w:space="0" w:color="auto"/>
        <w:right w:val="none" w:sz="0" w:space="0" w:color="auto"/>
      </w:divBdr>
    </w:div>
    <w:div w:id="409499335">
      <w:bodyDiv w:val="1"/>
      <w:marLeft w:val="0"/>
      <w:marRight w:val="0"/>
      <w:marTop w:val="0"/>
      <w:marBottom w:val="0"/>
      <w:divBdr>
        <w:top w:val="none" w:sz="0" w:space="0" w:color="auto"/>
        <w:left w:val="none" w:sz="0" w:space="0" w:color="auto"/>
        <w:bottom w:val="none" w:sz="0" w:space="0" w:color="auto"/>
        <w:right w:val="none" w:sz="0" w:space="0" w:color="auto"/>
      </w:divBdr>
    </w:div>
    <w:div w:id="409543022">
      <w:bodyDiv w:val="1"/>
      <w:marLeft w:val="0"/>
      <w:marRight w:val="0"/>
      <w:marTop w:val="0"/>
      <w:marBottom w:val="0"/>
      <w:divBdr>
        <w:top w:val="none" w:sz="0" w:space="0" w:color="auto"/>
        <w:left w:val="none" w:sz="0" w:space="0" w:color="auto"/>
        <w:bottom w:val="none" w:sz="0" w:space="0" w:color="auto"/>
        <w:right w:val="none" w:sz="0" w:space="0" w:color="auto"/>
      </w:divBdr>
    </w:div>
    <w:div w:id="409546830">
      <w:bodyDiv w:val="1"/>
      <w:marLeft w:val="0"/>
      <w:marRight w:val="0"/>
      <w:marTop w:val="0"/>
      <w:marBottom w:val="0"/>
      <w:divBdr>
        <w:top w:val="none" w:sz="0" w:space="0" w:color="auto"/>
        <w:left w:val="none" w:sz="0" w:space="0" w:color="auto"/>
        <w:bottom w:val="none" w:sz="0" w:space="0" w:color="auto"/>
        <w:right w:val="none" w:sz="0" w:space="0" w:color="auto"/>
      </w:divBdr>
    </w:div>
    <w:div w:id="409692803">
      <w:bodyDiv w:val="1"/>
      <w:marLeft w:val="0"/>
      <w:marRight w:val="0"/>
      <w:marTop w:val="0"/>
      <w:marBottom w:val="0"/>
      <w:divBdr>
        <w:top w:val="none" w:sz="0" w:space="0" w:color="auto"/>
        <w:left w:val="none" w:sz="0" w:space="0" w:color="auto"/>
        <w:bottom w:val="none" w:sz="0" w:space="0" w:color="auto"/>
        <w:right w:val="none" w:sz="0" w:space="0" w:color="auto"/>
      </w:divBdr>
    </w:div>
    <w:div w:id="409887431">
      <w:bodyDiv w:val="1"/>
      <w:marLeft w:val="0"/>
      <w:marRight w:val="0"/>
      <w:marTop w:val="0"/>
      <w:marBottom w:val="0"/>
      <w:divBdr>
        <w:top w:val="none" w:sz="0" w:space="0" w:color="auto"/>
        <w:left w:val="none" w:sz="0" w:space="0" w:color="auto"/>
        <w:bottom w:val="none" w:sz="0" w:space="0" w:color="auto"/>
        <w:right w:val="none" w:sz="0" w:space="0" w:color="auto"/>
      </w:divBdr>
    </w:div>
    <w:div w:id="409891769">
      <w:bodyDiv w:val="1"/>
      <w:marLeft w:val="0"/>
      <w:marRight w:val="0"/>
      <w:marTop w:val="0"/>
      <w:marBottom w:val="0"/>
      <w:divBdr>
        <w:top w:val="none" w:sz="0" w:space="0" w:color="auto"/>
        <w:left w:val="none" w:sz="0" w:space="0" w:color="auto"/>
        <w:bottom w:val="none" w:sz="0" w:space="0" w:color="auto"/>
        <w:right w:val="none" w:sz="0" w:space="0" w:color="auto"/>
      </w:divBdr>
    </w:div>
    <w:div w:id="409927726">
      <w:bodyDiv w:val="1"/>
      <w:marLeft w:val="0"/>
      <w:marRight w:val="0"/>
      <w:marTop w:val="0"/>
      <w:marBottom w:val="0"/>
      <w:divBdr>
        <w:top w:val="none" w:sz="0" w:space="0" w:color="auto"/>
        <w:left w:val="none" w:sz="0" w:space="0" w:color="auto"/>
        <w:bottom w:val="none" w:sz="0" w:space="0" w:color="auto"/>
        <w:right w:val="none" w:sz="0" w:space="0" w:color="auto"/>
      </w:divBdr>
    </w:div>
    <w:div w:id="410272791">
      <w:bodyDiv w:val="1"/>
      <w:marLeft w:val="0"/>
      <w:marRight w:val="0"/>
      <w:marTop w:val="0"/>
      <w:marBottom w:val="0"/>
      <w:divBdr>
        <w:top w:val="none" w:sz="0" w:space="0" w:color="auto"/>
        <w:left w:val="none" w:sz="0" w:space="0" w:color="auto"/>
        <w:bottom w:val="none" w:sz="0" w:space="0" w:color="auto"/>
        <w:right w:val="none" w:sz="0" w:space="0" w:color="auto"/>
      </w:divBdr>
    </w:div>
    <w:div w:id="410277665">
      <w:bodyDiv w:val="1"/>
      <w:marLeft w:val="0"/>
      <w:marRight w:val="0"/>
      <w:marTop w:val="0"/>
      <w:marBottom w:val="0"/>
      <w:divBdr>
        <w:top w:val="none" w:sz="0" w:space="0" w:color="auto"/>
        <w:left w:val="none" w:sz="0" w:space="0" w:color="auto"/>
        <w:bottom w:val="none" w:sz="0" w:space="0" w:color="auto"/>
        <w:right w:val="none" w:sz="0" w:space="0" w:color="auto"/>
      </w:divBdr>
    </w:div>
    <w:div w:id="410398617">
      <w:bodyDiv w:val="1"/>
      <w:marLeft w:val="0"/>
      <w:marRight w:val="0"/>
      <w:marTop w:val="0"/>
      <w:marBottom w:val="0"/>
      <w:divBdr>
        <w:top w:val="none" w:sz="0" w:space="0" w:color="auto"/>
        <w:left w:val="none" w:sz="0" w:space="0" w:color="auto"/>
        <w:bottom w:val="none" w:sz="0" w:space="0" w:color="auto"/>
        <w:right w:val="none" w:sz="0" w:space="0" w:color="auto"/>
      </w:divBdr>
    </w:div>
    <w:div w:id="410850898">
      <w:bodyDiv w:val="1"/>
      <w:marLeft w:val="0"/>
      <w:marRight w:val="0"/>
      <w:marTop w:val="0"/>
      <w:marBottom w:val="0"/>
      <w:divBdr>
        <w:top w:val="none" w:sz="0" w:space="0" w:color="auto"/>
        <w:left w:val="none" w:sz="0" w:space="0" w:color="auto"/>
        <w:bottom w:val="none" w:sz="0" w:space="0" w:color="auto"/>
        <w:right w:val="none" w:sz="0" w:space="0" w:color="auto"/>
      </w:divBdr>
    </w:div>
    <w:div w:id="410932480">
      <w:bodyDiv w:val="1"/>
      <w:marLeft w:val="0"/>
      <w:marRight w:val="0"/>
      <w:marTop w:val="0"/>
      <w:marBottom w:val="0"/>
      <w:divBdr>
        <w:top w:val="none" w:sz="0" w:space="0" w:color="auto"/>
        <w:left w:val="none" w:sz="0" w:space="0" w:color="auto"/>
        <w:bottom w:val="none" w:sz="0" w:space="0" w:color="auto"/>
        <w:right w:val="none" w:sz="0" w:space="0" w:color="auto"/>
      </w:divBdr>
    </w:div>
    <w:div w:id="410934833">
      <w:bodyDiv w:val="1"/>
      <w:marLeft w:val="0"/>
      <w:marRight w:val="0"/>
      <w:marTop w:val="0"/>
      <w:marBottom w:val="0"/>
      <w:divBdr>
        <w:top w:val="none" w:sz="0" w:space="0" w:color="auto"/>
        <w:left w:val="none" w:sz="0" w:space="0" w:color="auto"/>
        <w:bottom w:val="none" w:sz="0" w:space="0" w:color="auto"/>
        <w:right w:val="none" w:sz="0" w:space="0" w:color="auto"/>
      </w:divBdr>
    </w:div>
    <w:div w:id="410935915">
      <w:bodyDiv w:val="1"/>
      <w:marLeft w:val="0"/>
      <w:marRight w:val="0"/>
      <w:marTop w:val="0"/>
      <w:marBottom w:val="0"/>
      <w:divBdr>
        <w:top w:val="none" w:sz="0" w:space="0" w:color="auto"/>
        <w:left w:val="none" w:sz="0" w:space="0" w:color="auto"/>
        <w:bottom w:val="none" w:sz="0" w:space="0" w:color="auto"/>
        <w:right w:val="none" w:sz="0" w:space="0" w:color="auto"/>
      </w:divBdr>
    </w:div>
    <w:div w:id="411127129">
      <w:bodyDiv w:val="1"/>
      <w:marLeft w:val="0"/>
      <w:marRight w:val="0"/>
      <w:marTop w:val="0"/>
      <w:marBottom w:val="0"/>
      <w:divBdr>
        <w:top w:val="none" w:sz="0" w:space="0" w:color="auto"/>
        <w:left w:val="none" w:sz="0" w:space="0" w:color="auto"/>
        <w:bottom w:val="none" w:sz="0" w:space="0" w:color="auto"/>
        <w:right w:val="none" w:sz="0" w:space="0" w:color="auto"/>
      </w:divBdr>
    </w:div>
    <w:div w:id="411313771">
      <w:bodyDiv w:val="1"/>
      <w:marLeft w:val="0"/>
      <w:marRight w:val="0"/>
      <w:marTop w:val="0"/>
      <w:marBottom w:val="0"/>
      <w:divBdr>
        <w:top w:val="none" w:sz="0" w:space="0" w:color="auto"/>
        <w:left w:val="none" w:sz="0" w:space="0" w:color="auto"/>
        <w:bottom w:val="none" w:sz="0" w:space="0" w:color="auto"/>
        <w:right w:val="none" w:sz="0" w:space="0" w:color="auto"/>
      </w:divBdr>
    </w:div>
    <w:div w:id="411855259">
      <w:bodyDiv w:val="1"/>
      <w:marLeft w:val="0"/>
      <w:marRight w:val="0"/>
      <w:marTop w:val="0"/>
      <w:marBottom w:val="0"/>
      <w:divBdr>
        <w:top w:val="none" w:sz="0" w:space="0" w:color="auto"/>
        <w:left w:val="none" w:sz="0" w:space="0" w:color="auto"/>
        <w:bottom w:val="none" w:sz="0" w:space="0" w:color="auto"/>
        <w:right w:val="none" w:sz="0" w:space="0" w:color="auto"/>
      </w:divBdr>
    </w:div>
    <w:div w:id="412044064">
      <w:bodyDiv w:val="1"/>
      <w:marLeft w:val="0"/>
      <w:marRight w:val="0"/>
      <w:marTop w:val="0"/>
      <w:marBottom w:val="0"/>
      <w:divBdr>
        <w:top w:val="none" w:sz="0" w:space="0" w:color="auto"/>
        <w:left w:val="none" w:sz="0" w:space="0" w:color="auto"/>
        <w:bottom w:val="none" w:sz="0" w:space="0" w:color="auto"/>
        <w:right w:val="none" w:sz="0" w:space="0" w:color="auto"/>
      </w:divBdr>
    </w:div>
    <w:div w:id="412052121">
      <w:bodyDiv w:val="1"/>
      <w:marLeft w:val="0"/>
      <w:marRight w:val="0"/>
      <w:marTop w:val="0"/>
      <w:marBottom w:val="0"/>
      <w:divBdr>
        <w:top w:val="none" w:sz="0" w:space="0" w:color="auto"/>
        <w:left w:val="none" w:sz="0" w:space="0" w:color="auto"/>
        <w:bottom w:val="none" w:sz="0" w:space="0" w:color="auto"/>
        <w:right w:val="none" w:sz="0" w:space="0" w:color="auto"/>
      </w:divBdr>
    </w:div>
    <w:div w:id="412119363">
      <w:bodyDiv w:val="1"/>
      <w:marLeft w:val="0"/>
      <w:marRight w:val="0"/>
      <w:marTop w:val="0"/>
      <w:marBottom w:val="0"/>
      <w:divBdr>
        <w:top w:val="none" w:sz="0" w:space="0" w:color="auto"/>
        <w:left w:val="none" w:sz="0" w:space="0" w:color="auto"/>
        <w:bottom w:val="none" w:sz="0" w:space="0" w:color="auto"/>
        <w:right w:val="none" w:sz="0" w:space="0" w:color="auto"/>
      </w:divBdr>
    </w:div>
    <w:div w:id="412168641">
      <w:bodyDiv w:val="1"/>
      <w:marLeft w:val="0"/>
      <w:marRight w:val="0"/>
      <w:marTop w:val="0"/>
      <w:marBottom w:val="0"/>
      <w:divBdr>
        <w:top w:val="none" w:sz="0" w:space="0" w:color="auto"/>
        <w:left w:val="none" w:sz="0" w:space="0" w:color="auto"/>
        <w:bottom w:val="none" w:sz="0" w:space="0" w:color="auto"/>
        <w:right w:val="none" w:sz="0" w:space="0" w:color="auto"/>
      </w:divBdr>
    </w:div>
    <w:div w:id="412512636">
      <w:bodyDiv w:val="1"/>
      <w:marLeft w:val="0"/>
      <w:marRight w:val="0"/>
      <w:marTop w:val="0"/>
      <w:marBottom w:val="0"/>
      <w:divBdr>
        <w:top w:val="none" w:sz="0" w:space="0" w:color="auto"/>
        <w:left w:val="none" w:sz="0" w:space="0" w:color="auto"/>
        <w:bottom w:val="none" w:sz="0" w:space="0" w:color="auto"/>
        <w:right w:val="none" w:sz="0" w:space="0" w:color="auto"/>
      </w:divBdr>
    </w:div>
    <w:div w:id="412748554">
      <w:bodyDiv w:val="1"/>
      <w:marLeft w:val="0"/>
      <w:marRight w:val="0"/>
      <w:marTop w:val="0"/>
      <w:marBottom w:val="0"/>
      <w:divBdr>
        <w:top w:val="none" w:sz="0" w:space="0" w:color="auto"/>
        <w:left w:val="none" w:sz="0" w:space="0" w:color="auto"/>
        <w:bottom w:val="none" w:sz="0" w:space="0" w:color="auto"/>
        <w:right w:val="none" w:sz="0" w:space="0" w:color="auto"/>
      </w:divBdr>
    </w:div>
    <w:div w:id="412817516">
      <w:bodyDiv w:val="1"/>
      <w:marLeft w:val="0"/>
      <w:marRight w:val="0"/>
      <w:marTop w:val="0"/>
      <w:marBottom w:val="0"/>
      <w:divBdr>
        <w:top w:val="none" w:sz="0" w:space="0" w:color="auto"/>
        <w:left w:val="none" w:sz="0" w:space="0" w:color="auto"/>
        <w:bottom w:val="none" w:sz="0" w:space="0" w:color="auto"/>
        <w:right w:val="none" w:sz="0" w:space="0" w:color="auto"/>
      </w:divBdr>
    </w:div>
    <w:div w:id="412820566">
      <w:bodyDiv w:val="1"/>
      <w:marLeft w:val="0"/>
      <w:marRight w:val="0"/>
      <w:marTop w:val="0"/>
      <w:marBottom w:val="0"/>
      <w:divBdr>
        <w:top w:val="none" w:sz="0" w:space="0" w:color="auto"/>
        <w:left w:val="none" w:sz="0" w:space="0" w:color="auto"/>
        <w:bottom w:val="none" w:sz="0" w:space="0" w:color="auto"/>
        <w:right w:val="none" w:sz="0" w:space="0" w:color="auto"/>
      </w:divBdr>
    </w:div>
    <w:div w:id="412942576">
      <w:bodyDiv w:val="1"/>
      <w:marLeft w:val="0"/>
      <w:marRight w:val="0"/>
      <w:marTop w:val="0"/>
      <w:marBottom w:val="0"/>
      <w:divBdr>
        <w:top w:val="none" w:sz="0" w:space="0" w:color="auto"/>
        <w:left w:val="none" w:sz="0" w:space="0" w:color="auto"/>
        <w:bottom w:val="none" w:sz="0" w:space="0" w:color="auto"/>
        <w:right w:val="none" w:sz="0" w:space="0" w:color="auto"/>
      </w:divBdr>
    </w:div>
    <w:div w:id="413089147">
      <w:bodyDiv w:val="1"/>
      <w:marLeft w:val="0"/>
      <w:marRight w:val="0"/>
      <w:marTop w:val="0"/>
      <w:marBottom w:val="0"/>
      <w:divBdr>
        <w:top w:val="none" w:sz="0" w:space="0" w:color="auto"/>
        <w:left w:val="none" w:sz="0" w:space="0" w:color="auto"/>
        <w:bottom w:val="none" w:sz="0" w:space="0" w:color="auto"/>
        <w:right w:val="none" w:sz="0" w:space="0" w:color="auto"/>
      </w:divBdr>
    </w:div>
    <w:div w:id="413208252">
      <w:bodyDiv w:val="1"/>
      <w:marLeft w:val="0"/>
      <w:marRight w:val="0"/>
      <w:marTop w:val="0"/>
      <w:marBottom w:val="0"/>
      <w:divBdr>
        <w:top w:val="none" w:sz="0" w:space="0" w:color="auto"/>
        <w:left w:val="none" w:sz="0" w:space="0" w:color="auto"/>
        <w:bottom w:val="none" w:sz="0" w:space="0" w:color="auto"/>
        <w:right w:val="none" w:sz="0" w:space="0" w:color="auto"/>
      </w:divBdr>
    </w:div>
    <w:div w:id="413283991">
      <w:bodyDiv w:val="1"/>
      <w:marLeft w:val="0"/>
      <w:marRight w:val="0"/>
      <w:marTop w:val="0"/>
      <w:marBottom w:val="0"/>
      <w:divBdr>
        <w:top w:val="none" w:sz="0" w:space="0" w:color="auto"/>
        <w:left w:val="none" w:sz="0" w:space="0" w:color="auto"/>
        <w:bottom w:val="none" w:sz="0" w:space="0" w:color="auto"/>
        <w:right w:val="none" w:sz="0" w:space="0" w:color="auto"/>
      </w:divBdr>
    </w:div>
    <w:div w:id="413481394">
      <w:bodyDiv w:val="1"/>
      <w:marLeft w:val="0"/>
      <w:marRight w:val="0"/>
      <w:marTop w:val="0"/>
      <w:marBottom w:val="0"/>
      <w:divBdr>
        <w:top w:val="none" w:sz="0" w:space="0" w:color="auto"/>
        <w:left w:val="none" w:sz="0" w:space="0" w:color="auto"/>
        <w:bottom w:val="none" w:sz="0" w:space="0" w:color="auto"/>
        <w:right w:val="none" w:sz="0" w:space="0" w:color="auto"/>
      </w:divBdr>
    </w:div>
    <w:div w:id="413598603">
      <w:bodyDiv w:val="1"/>
      <w:marLeft w:val="0"/>
      <w:marRight w:val="0"/>
      <w:marTop w:val="0"/>
      <w:marBottom w:val="0"/>
      <w:divBdr>
        <w:top w:val="none" w:sz="0" w:space="0" w:color="auto"/>
        <w:left w:val="none" w:sz="0" w:space="0" w:color="auto"/>
        <w:bottom w:val="none" w:sz="0" w:space="0" w:color="auto"/>
        <w:right w:val="none" w:sz="0" w:space="0" w:color="auto"/>
      </w:divBdr>
    </w:div>
    <w:div w:id="413747267">
      <w:bodyDiv w:val="1"/>
      <w:marLeft w:val="0"/>
      <w:marRight w:val="0"/>
      <w:marTop w:val="0"/>
      <w:marBottom w:val="0"/>
      <w:divBdr>
        <w:top w:val="none" w:sz="0" w:space="0" w:color="auto"/>
        <w:left w:val="none" w:sz="0" w:space="0" w:color="auto"/>
        <w:bottom w:val="none" w:sz="0" w:space="0" w:color="auto"/>
        <w:right w:val="none" w:sz="0" w:space="0" w:color="auto"/>
      </w:divBdr>
    </w:div>
    <w:div w:id="413747825">
      <w:bodyDiv w:val="1"/>
      <w:marLeft w:val="0"/>
      <w:marRight w:val="0"/>
      <w:marTop w:val="0"/>
      <w:marBottom w:val="0"/>
      <w:divBdr>
        <w:top w:val="none" w:sz="0" w:space="0" w:color="auto"/>
        <w:left w:val="none" w:sz="0" w:space="0" w:color="auto"/>
        <w:bottom w:val="none" w:sz="0" w:space="0" w:color="auto"/>
        <w:right w:val="none" w:sz="0" w:space="0" w:color="auto"/>
      </w:divBdr>
    </w:div>
    <w:div w:id="413817954">
      <w:bodyDiv w:val="1"/>
      <w:marLeft w:val="0"/>
      <w:marRight w:val="0"/>
      <w:marTop w:val="0"/>
      <w:marBottom w:val="0"/>
      <w:divBdr>
        <w:top w:val="none" w:sz="0" w:space="0" w:color="auto"/>
        <w:left w:val="none" w:sz="0" w:space="0" w:color="auto"/>
        <w:bottom w:val="none" w:sz="0" w:space="0" w:color="auto"/>
        <w:right w:val="none" w:sz="0" w:space="0" w:color="auto"/>
      </w:divBdr>
    </w:div>
    <w:div w:id="413942380">
      <w:bodyDiv w:val="1"/>
      <w:marLeft w:val="0"/>
      <w:marRight w:val="0"/>
      <w:marTop w:val="0"/>
      <w:marBottom w:val="0"/>
      <w:divBdr>
        <w:top w:val="none" w:sz="0" w:space="0" w:color="auto"/>
        <w:left w:val="none" w:sz="0" w:space="0" w:color="auto"/>
        <w:bottom w:val="none" w:sz="0" w:space="0" w:color="auto"/>
        <w:right w:val="none" w:sz="0" w:space="0" w:color="auto"/>
      </w:divBdr>
    </w:div>
    <w:div w:id="414131938">
      <w:bodyDiv w:val="1"/>
      <w:marLeft w:val="0"/>
      <w:marRight w:val="0"/>
      <w:marTop w:val="0"/>
      <w:marBottom w:val="0"/>
      <w:divBdr>
        <w:top w:val="none" w:sz="0" w:space="0" w:color="auto"/>
        <w:left w:val="none" w:sz="0" w:space="0" w:color="auto"/>
        <w:bottom w:val="none" w:sz="0" w:space="0" w:color="auto"/>
        <w:right w:val="none" w:sz="0" w:space="0" w:color="auto"/>
      </w:divBdr>
    </w:div>
    <w:div w:id="414134898">
      <w:bodyDiv w:val="1"/>
      <w:marLeft w:val="0"/>
      <w:marRight w:val="0"/>
      <w:marTop w:val="0"/>
      <w:marBottom w:val="0"/>
      <w:divBdr>
        <w:top w:val="none" w:sz="0" w:space="0" w:color="auto"/>
        <w:left w:val="none" w:sz="0" w:space="0" w:color="auto"/>
        <w:bottom w:val="none" w:sz="0" w:space="0" w:color="auto"/>
        <w:right w:val="none" w:sz="0" w:space="0" w:color="auto"/>
      </w:divBdr>
    </w:div>
    <w:div w:id="414136886">
      <w:bodyDiv w:val="1"/>
      <w:marLeft w:val="0"/>
      <w:marRight w:val="0"/>
      <w:marTop w:val="0"/>
      <w:marBottom w:val="0"/>
      <w:divBdr>
        <w:top w:val="none" w:sz="0" w:space="0" w:color="auto"/>
        <w:left w:val="none" w:sz="0" w:space="0" w:color="auto"/>
        <w:bottom w:val="none" w:sz="0" w:space="0" w:color="auto"/>
        <w:right w:val="none" w:sz="0" w:space="0" w:color="auto"/>
      </w:divBdr>
    </w:div>
    <w:div w:id="414326006">
      <w:bodyDiv w:val="1"/>
      <w:marLeft w:val="0"/>
      <w:marRight w:val="0"/>
      <w:marTop w:val="0"/>
      <w:marBottom w:val="0"/>
      <w:divBdr>
        <w:top w:val="none" w:sz="0" w:space="0" w:color="auto"/>
        <w:left w:val="none" w:sz="0" w:space="0" w:color="auto"/>
        <w:bottom w:val="none" w:sz="0" w:space="0" w:color="auto"/>
        <w:right w:val="none" w:sz="0" w:space="0" w:color="auto"/>
      </w:divBdr>
    </w:div>
    <w:div w:id="414400733">
      <w:bodyDiv w:val="1"/>
      <w:marLeft w:val="0"/>
      <w:marRight w:val="0"/>
      <w:marTop w:val="0"/>
      <w:marBottom w:val="0"/>
      <w:divBdr>
        <w:top w:val="none" w:sz="0" w:space="0" w:color="auto"/>
        <w:left w:val="none" w:sz="0" w:space="0" w:color="auto"/>
        <w:bottom w:val="none" w:sz="0" w:space="0" w:color="auto"/>
        <w:right w:val="none" w:sz="0" w:space="0" w:color="auto"/>
      </w:divBdr>
    </w:div>
    <w:div w:id="414590476">
      <w:bodyDiv w:val="1"/>
      <w:marLeft w:val="0"/>
      <w:marRight w:val="0"/>
      <w:marTop w:val="0"/>
      <w:marBottom w:val="0"/>
      <w:divBdr>
        <w:top w:val="none" w:sz="0" w:space="0" w:color="auto"/>
        <w:left w:val="none" w:sz="0" w:space="0" w:color="auto"/>
        <w:bottom w:val="none" w:sz="0" w:space="0" w:color="auto"/>
        <w:right w:val="none" w:sz="0" w:space="0" w:color="auto"/>
      </w:divBdr>
    </w:div>
    <w:div w:id="414666984">
      <w:bodyDiv w:val="1"/>
      <w:marLeft w:val="0"/>
      <w:marRight w:val="0"/>
      <w:marTop w:val="0"/>
      <w:marBottom w:val="0"/>
      <w:divBdr>
        <w:top w:val="none" w:sz="0" w:space="0" w:color="auto"/>
        <w:left w:val="none" w:sz="0" w:space="0" w:color="auto"/>
        <w:bottom w:val="none" w:sz="0" w:space="0" w:color="auto"/>
        <w:right w:val="none" w:sz="0" w:space="0" w:color="auto"/>
      </w:divBdr>
    </w:div>
    <w:div w:id="414712840">
      <w:bodyDiv w:val="1"/>
      <w:marLeft w:val="0"/>
      <w:marRight w:val="0"/>
      <w:marTop w:val="0"/>
      <w:marBottom w:val="0"/>
      <w:divBdr>
        <w:top w:val="none" w:sz="0" w:space="0" w:color="auto"/>
        <w:left w:val="none" w:sz="0" w:space="0" w:color="auto"/>
        <w:bottom w:val="none" w:sz="0" w:space="0" w:color="auto"/>
        <w:right w:val="none" w:sz="0" w:space="0" w:color="auto"/>
      </w:divBdr>
    </w:div>
    <w:div w:id="414744288">
      <w:bodyDiv w:val="1"/>
      <w:marLeft w:val="0"/>
      <w:marRight w:val="0"/>
      <w:marTop w:val="0"/>
      <w:marBottom w:val="0"/>
      <w:divBdr>
        <w:top w:val="none" w:sz="0" w:space="0" w:color="auto"/>
        <w:left w:val="none" w:sz="0" w:space="0" w:color="auto"/>
        <w:bottom w:val="none" w:sz="0" w:space="0" w:color="auto"/>
        <w:right w:val="none" w:sz="0" w:space="0" w:color="auto"/>
      </w:divBdr>
      <w:divsChild>
        <w:div w:id="1025985942">
          <w:marLeft w:val="0"/>
          <w:marRight w:val="0"/>
          <w:marTop w:val="0"/>
          <w:marBottom w:val="0"/>
          <w:divBdr>
            <w:top w:val="none" w:sz="0" w:space="0" w:color="auto"/>
            <w:left w:val="none" w:sz="0" w:space="0" w:color="auto"/>
            <w:bottom w:val="none" w:sz="0" w:space="0" w:color="auto"/>
            <w:right w:val="none" w:sz="0" w:space="0" w:color="auto"/>
          </w:divBdr>
          <w:divsChild>
            <w:div w:id="2125466630">
              <w:marLeft w:val="0"/>
              <w:marRight w:val="0"/>
              <w:marTop w:val="0"/>
              <w:marBottom w:val="0"/>
              <w:divBdr>
                <w:top w:val="none" w:sz="0" w:space="0" w:color="auto"/>
                <w:left w:val="none" w:sz="0" w:space="0" w:color="auto"/>
                <w:bottom w:val="none" w:sz="0" w:space="0" w:color="auto"/>
                <w:right w:val="none" w:sz="0" w:space="0" w:color="auto"/>
              </w:divBdr>
              <w:divsChild>
                <w:div w:id="1329333091">
                  <w:marLeft w:val="0"/>
                  <w:marRight w:val="0"/>
                  <w:marTop w:val="0"/>
                  <w:marBottom w:val="0"/>
                  <w:divBdr>
                    <w:top w:val="none" w:sz="0" w:space="0" w:color="auto"/>
                    <w:left w:val="none" w:sz="0" w:space="0" w:color="auto"/>
                    <w:bottom w:val="none" w:sz="0" w:space="0" w:color="auto"/>
                    <w:right w:val="none" w:sz="0" w:space="0" w:color="auto"/>
                  </w:divBdr>
                  <w:divsChild>
                    <w:div w:id="331954292">
                      <w:marLeft w:val="0"/>
                      <w:marRight w:val="0"/>
                      <w:marTop w:val="0"/>
                      <w:marBottom w:val="0"/>
                      <w:divBdr>
                        <w:top w:val="none" w:sz="0" w:space="0" w:color="auto"/>
                        <w:left w:val="none" w:sz="0" w:space="0" w:color="auto"/>
                        <w:bottom w:val="none" w:sz="0" w:space="0" w:color="auto"/>
                        <w:right w:val="none" w:sz="0" w:space="0" w:color="auto"/>
                      </w:divBdr>
                      <w:divsChild>
                        <w:div w:id="886725936">
                          <w:marLeft w:val="0"/>
                          <w:marRight w:val="0"/>
                          <w:marTop w:val="0"/>
                          <w:marBottom w:val="0"/>
                          <w:divBdr>
                            <w:top w:val="none" w:sz="0" w:space="0" w:color="auto"/>
                            <w:left w:val="none" w:sz="0" w:space="0" w:color="auto"/>
                            <w:bottom w:val="none" w:sz="0" w:space="0" w:color="auto"/>
                            <w:right w:val="none" w:sz="0" w:space="0" w:color="auto"/>
                          </w:divBdr>
                          <w:divsChild>
                            <w:div w:id="1276979064">
                              <w:marLeft w:val="0"/>
                              <w:marRight w:val="0"/>
                              <w:marTop w:val="0"/>
                              <w:marBottom w:val="0"/>
                              <w:divBdr>
                                <w:top w:val="none" w:sz="0" w:space="0" w:color="auto"/>
                                <w:left w:val="none" w:sz="0" w:space="0" w:color="auto"/>
                                <w:bottom w:val="none" w:sz="0" w:space="0" w:color="auto"/>
                                <w:right w:val="none" w:sz="0" w:space="0" w:color="auto"/>
                              </w:divBdr>
                              <w:divsChild>
                                <w:div w:id="1232931302">
                                  <w:marLeft w:val="0"/>
                                  <w:marRight w:val="0"/>
                                  <w:marTop w:val="0"/>
                                  <w:marBottom w:val="0"/>
                                  <w:divBdr>
                                    <w:top w:val="none" w:sz="0" w:space="0" w:color="auto"/>
                                    <w:left w:val="single" w:sz="6" w:space="0" w:color="0B198C"/>
                                    <w:bottom w:val="none" w:sz="0" w:space="0" w:color="auto"/>
                                    <w:right w:val="single" w:sz="6" w:space="0" w:color="0B198C"/>
                                  </w:divBdr>
                                  <w:divsChild>
                                    <w:div w:id="1659380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14863068">
      <w:bodyDiv w:val="1"/>
      <w:marLeft w:val="0"/>
      <w:marRight w:val="0"/>
      <w:marTop w:val="0"/>
      <w:marBottom w:val="0"/>
      <w:divBdr>
        <w:top w:val="none" w:sz="0" w:space="0" w:color="auto"/>
        <w:left w:val="none" w:sz="0" w:space="0" w:color="auto"/>
        <w:bottom w:val="none" w:sz="0" w:space="0" w:color="auto"/>
        <w:right w:val="none" w:sz="0" w:space="0" w:color="auto"/>
      </w:divBdr>
    </w:div>
    <w:div w:id="415129530">
      <w:bodyDiv w:val="1"/>
      <w:marLeft w:val="0"/>
      <w:marRight w:val="0"/>
      <w:marTop w:val="0"/>
      <w:marBottom w:val="0"/>
      <w:divBdr>
        <w:top w:val="none" w:sz="0" w:space="0" w:color="auto"/>
        <w:left w:val="none" w:sz="0" w:space="0" w:color="auto"/>
        <w:bottom w:val="none" w:sz="0" w:space="0" w:color="auto"/>
        <w:right w:val="none" w:sz="0" w:space="0" w:color="auto"/>
      </w:divBdr>
    </w:div>
    <w:div w:id="415131069">
      <w:bodyDiv w:val="1"/>
      <w:marLeft w:val="0"/>
      <w:marRight w:val="0"/>
      <w:marTop w:val="0"/>
      <w:marBottom w:val="0"/>
      <w:divBdr>
        <w:top w:val="none" w:sz="0" w:space="0" w:color="auto"/>
        <w:left w:val="none" w:sz="0" w:space="0" w:color="auto"/>
        <w:bottom w:val="none" w:sz="0" w:space="0" w:color="auto"/>
        <w:right w:val="none" w:sz="0" w:space="0" w:color="auto"/>
      </w:divBdr>
    </w:div>
    <w:div w:id="415399042">
      <w:bodyDiv w:val="1"/>
      <w:marLeft w:val="0"/>
      <w:marRight w:val="0"/>
      <w:marTop w:val="0"/>
      <w:marBottom w:val="0"/>
      <w:divBdr>
        <w:top w:val="none" w:sz="0" w:space="0" w:color="auto"/>
        <w:left w:val="none" w:sz="0" w:space="0" w:color="auto"/>
        <w:bottom w:val="none" w:sz="0" w:space="0" w:color="auto"/>
        <w:right w:val="none" w:sz="0" w:space="0" w:color="auto"/>
      </w:divBdr>
    </w:div>
    <w:div w:id="415438536">
      <w:bodyDiv w:val="1"/>
      <w:marLeft w:val="0"/>
      <w:marRight w:val="0"/>
      <w:marTop w:val="0"/>
      <w:marBottom w:val="0"/>
      <w:divBdr>
        <w:top w:val="none" w:sz="0" w:space="0" w:color="auto"/>
        <w:left w:val="none" w:sz="0" w:space="0" w:color="auto"/>
        <w:bottom w:val="none" w:sz="0" w:space="0" w:color="auto"/>
        <w:right w:val="none" w:sz="0" w:space="0" w:color="auto"/>
      </w:divBdr>
    </w:div>
    <w:div w:id="415515717">
      <w:bodyDiv w:val="1"/>
      <w:marLeft w:val="0"/>
      <w:marRight w:val="0"/>
      <w:marTop w:val="0"/>
      <w:marBottom w:val="0"/>
      <w:divBdr>
        <w:top w:val="none" w:sz="0" w:space="0" w:color="auto"/>
        <w:left w:val="none" w:sz="0" w:space="0" w:color="auto"/>
        <w:bottom w:val="none" w:sz="0" w:space="0" w:color="auto"/>
        <w:right w:val="none" w:sz="0" w:space="0" w:color="auto"/>
      </w:divBdr>
    </w:div>
    <w:div w:id="415516278">
      <w:bodyDiv w:val="1"/>
      <w:marLeft w:val="0"/>
      <w:marRight w:val="0"/>
      <w:marTop w:val="0"/>
      <w:marBottom w:val="0"/>
      <w:divBdr>
        <w:top w:val="none" w:sz="0" w:space="0" w:color="auto"/>
        <w:left w:val="none" w:sz="0" w:space="0" w:color="auto"/>
        <w:bottom w:val="none" w:sz="0" w:space="0" w:color="auto"/>
        <w:right w:val="none" w:sz="0" w:space="0" w:color="auto"/>
      </w:divBdr>
    </w:div>
    <w:div w:id="415517153">
      <w:bodyDiv w:val="1"/>
      <w:marLeft w:val="0"/>
      <w:marRight w:val="0"/>
      <w:marTop w:val="0"/>
      <w:marBottom w:val="0"/>
      <w:divBdr>
        <w:top w:val="none" w:sz="0" w:space="0" w:color="auto"/>
        <w:left w:val="none" w:sz="0" w:space="0" w:color="auto"/>
        <w:bottom w:val="none" w:sz="0" w:space="0" w:color="auto"/>
        <w:right w:val="none" w:sz="0" w:space="0" w:color="auto"/>
      </w:divBdr>
      <w:divsChild>
        <w:div w:id="692263431">
          <w:marLeft w:val="0"/>
          <w:marRight w:val="0"/>
          <w:marTop w:val="0"/>
          <w:marBottom w:val="0"/>
          <w:divBdr>
            <w:top w:val="none" w:sz="0" w:space="0" w:color="auto"/>
            <w:left w:val="none" w:sz="0" w:space="0" w:color="auto"/>
            <w:bottom w:val="none" w:sz="0" w:space="0" w:color="auto"/>
            <w:right w:val="none" w:sz="0" w:space="0" w:color="auto"/>
          </w:divBdr>
          <w:divsChild>
            <w:div w:id="861361262">
              <w:marLeft w:val="0"/>
              <w:marRight w:val="0"/>
              <w:marTop w:val="0"/>
              <w:marBottom w:val="0"/>
              <w:divBdr>
                <w:top w:val="none" w:sz="0" w:space="0" w:color="auto"/>
                <w:left w:val="none" w:sz="0" w:space="0" w:color="auto"/>
                <w:bottom w:val="none" w:sz="0" w:space="0" w:color="auto"/>
                <w:right w:val="none" w:sz="0" w:space="0" w:color="auto"/>
              </w:divBdr>
              <w:divsChild>
                <w:div w:id="1547714105">
                  <w:marLeft w:val="0"/>
                  <w:marRight w:val="0"/>
                  <w:marTop w:val="90"/>
                  <w:marBottom w:val="150"/>
                  <w:divBdr>
                    <w:top w:val="none" w:sz="0" w:space="0" w:color="auto"/>
                    <w:left w:val="none" w:sz="0" w:space="0" w:color="auto"/>
                    <w:bottom w:val="none" w:sz="0" w:space="0" w:color="auto"/>
                    <w:right w:val="none" w:sz="0" w:space="0" w:color="auto"/>
                  </w:divBdr>
                  <w:divsChild>
                    <w:div w:id="1630865474">
                      <w:marLeft w:val="90"/>
                      <w:marRight w:val="0"/>
                      <w:marTop w:val="0"/>
                      <w:marBottom w:val="0"/>
                      <w:divBdr>
                        <w:top w:val="none" w:sz="0" w:space="0" w:color="auto"/>
                        <w:left w:val="none" w:sz="0" w:space="0" w:color="auto"/>
                        <w:bottom w:val="none" w:sz="0" w:space="0" w:color="auto"/>
                        <w:right w:val="none" w:sz="0" w:space="0" w:color="auto"/>
                      </w:divBdr>
                      <w:divsChild>
                        <w:div w:id="932395021">
                          <w:marLeft w:val="0"/>
                          <w:marRight w:val="0"/>
                          <w:marTop w:val="0"/>
                          <w:marBottom w:val="75"/>
                          <w:divBdr>
                            <w:top w:val="none" w:sz="0" w:space="0" w:color="auto"/>
                            <w:left w:val="none" w:sz="0" w:space="0" w:color="auto"/>
                            <w:bottom w:val="none" w:sz="0" w:space="0" w:color="auto"/>
                            <w:right w:val="none" w:sz="0" w:space="0" w:color="auto"/>
                          </w:divBdr>
                          <w:divsChild>
                            <w:div w:id="1906723967">
                              <w:marLeft w:val="0"/>
                              <w:marRight w:val="0"/>
                              <w:marTop w:val="0"/>
                              <w:marBottom w:val="0"/>
                              <w:divBdr>
                                <w:top w:val="none" w:sz="0" w:space="0" w:color="auto"/>
                                <w:left w:val="none" w:sz="0" w:space="0" w:color="auto"/>
                                <w:bottom w:val="none" w:sz="0" w:space="0" w:color="auto"/>
                                <w:right w:val="none" w:sz="0" w:space="0" w:color="auto"/>
                              </w:divBdr>
                              <w:divsChild>
                                <w:div w:id="237791502">
                                  <w:marLeft w:val="0"/>
                                  <w:marRight w:val="0"/>
                                  <w:marTop w:val="0"/>
                                  <w:marBottom w:val="0"/>
                                  <w:divBdr>
                                    <w:top w:val="none" w:sz="0" w:space="0" w:color="auto"/>
                                    <w:left w:val="none" w:sz="0" w:space="0" w:color="auto"/>
                                    <w:bottom w:val="none" w:sz="0" w:space="0" w:color="auto"/>
                                    <w:right w:val="none" w:sz="0" w:space="0" w:color="auto"/>
                                  </w:divBdr>
                                  <w:divsChild>
                                    <w:div w:id="472067312">
                                      <w:marLeft w:val="0"/>
                                      <w:marRight w:val="0"/>
                                      <w:marTop w:val="150"/>
                                      <w:marBottom w:val="150"/>
                                      <w:divBdr>
                                        <w:top w:val="none" w:sz="0" w:space="0" w:color="auto"/>
                                        <w:left w:val="none" w:sz="0" w:space="0" w:color="auto"/>
                                        <w:bottom w:val="none" w:sz="0" w:space="0" w:color="auto"/>
                                        <w:right w:val="none" w:sz="0" w:space="0" w:color="auto"/>
                                      </w:divBdr>
                                      <w:divsChild>
                                        <w:div w:id="121116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5635759">
      <w:bodyDiv w:val="1"/>
      <w:marLeft w:val="0"/>
      <w:marRight w:val="0"/>
      <w:marTop w:val="0"/>
      <w:marBottom w:val="0"/>
      <w:divBdr>
        <w:top w:val="none" w:sz="0" w:space="0" w:color="auto"/>
        <w:left w:val="none" w:sz="0" w:space="0" w:color="auto"/>
        <w:bottom w:val="none" w:sz="0" w:space="0" w:color="auto"/>
        <w:right w:val="none" w:sz="0" w:space="0" w:color="auto"/>
      </w:divBdr>
    </w:div>
    <w:div w:id="415830730">
      <w:bodyDiv w:val="1"/>
      <w:marLeft w:val="0"/>
      <w:marRight w:val="0"/>
      <w:marTop w:val="0"/>
      <w:marBottom w:val="0"/>
      <w:divBdr>
        <w:top w:val="none" w:sz="0" w:space="0" w:color="auto"/>
        <w:left w:val="none" w:sz="0" w:space="0" w:color="auto"/>
        <w:bottom w:val="none" w:sz="0" w:space="0" w:color="auto"/>
        <w:right w:val="none" w:sz="0" w:space="0" w:color="auto"/>
      </w:divBdr>
    </w:div>
    <w:div w:id="415857248">
      <w:bodyDiv w:val="1"/>
      <w:marLeft w:val="0"/>
      <w:marRight w:val="0"/>
      <w:marTop w:val="0"/>
      <w:marBottom w:val="0"/>
      <w:divBdr>
        <w:top w:val="none" w:sz="0" w:space="0" w:color="auto"/>
        <w:left w:val="none" w:sz="0" w:space="0" w:color="auto"/>
        <w:bottom w:val="none" w:sz="0" w:space="0" w:color="auto"/>
        <w:right w:val="none" w:sz="0" w:space="0" w:color="auto"/>
      </w:divBdr>
    </w:div>
    <w:div w:id="416100581">
      <w:bodyDiv w:val="1"/>
      <w:marLeft w:val="0"/>
      <w:marRight w:val="0"/>
      <w:marTop w:val="0"/>
      <w:marBottom w:val="0"/>
      <w:divBdr>
        <w:top w:val="none" w:sz="0" w:space="0" w:color="auto"/>
        <w:left w:val="none" w:sz="0" w:space="0" w:color="auto"/>
        <w:bottom w:val="none" w:sz="0" w:space="0" w:color="auto"/>
        <w:right w:val="none" w:sz="0" w:space="0" w:color="auto"/>
      </w:divBdr>
    </w:div>
    <w:div w:id="416446420">
      <w:bodyDiv w:val="1"/>
      <w:marLeft w:val="0"/>
      <w:marRight w:val="0"/>
      <w:marTop w:val="0"/>
      <w:marBottom w:val="0"/>
      <w:divBdr>
        <w:top w:val="none" w:sz="0" w:space="0" w:color="auto"/>
        <w:left w:val="none" w:sz="0" w:space="0" w:color="auto"/>
        <w:bottom w:val="none" w:sz="0" w:space="0" w:color="auto"/>
        <w:right w:val="none" w:sz="0" w:space="0" w:color="auto"/>
      </w:divBdr>
    </w:div>
    <w:div w:id="416639193">
      <w:bodyDiv w:val="1"/>
      <w:marLeft w:val="0"/>
      <w:marRight w:val="0"/>
      <w:marTop w:val="0"/>
      <w:marBottom w:val="0"/>
      <w:divBdr>
        <w:top w:val="none" w:sz="0" w:space="0" w:color="auto"/>
        <w:left w:val="none" w:sz="0" w:space="0" w:color="auto"/>
        <w:bottom w:val="none" w:sz="0" w:space="0" w:color="auto"/>
        <w:right w:val="none" w:sz="0" w:space="0" w:color="auto"/>
      </w:divBdr>
    </w:div>
    <w:div w:id="416705778">
      <w:bodyDiv w:val="1"/>
      <w:marLeft w:val="0"/>
      <w:marRight w:val="0"/>
      <w:marTop w:val="0"/>
      <w:marBottom w:val="0"/>
      <w:divBdr>
        <w:top w:val="none" w:sz="0" w:space="0" w:color="auto"/>
        <w:left w:val="none" w:sz="0" w:space="0" w:color="auto"/>
        <w:bottom w:val="none" w:sz="0" w:space="0" w:color="auto"/>
        <w:right w:val="none" w:sz="0" w:space="0" w:color="auto"/>
      </w:divBdr>
    </w:div>
    <w:div w:id="417137352">
      <w:bodyDiv w:val="1"/>
      <w:marLeft w:val="0"/>
      <w:marRight w:val="0"/>
      <w:marTop w:val="0"/>
      <w:marBottom w:val="0"/>
      <w:divBdr>
        <w:top w:val="none" w:sz="0" w:space="0" w:color="auto"/>
        <w:left w:val="none" w:sz="0" w:space="0" w:color="auto"/>
        <w:bottom w:val="none" w:sz="0" w:space="0" w:color="auto"/>
        <w:right w:val="none" w:sz="0" w:space="0" w:color="auto"/>
      </w:divBdr>
    </w:div>
    <w:div w:id="417144430">
      <w:bodyDiv w:val="1"/>
      <w:marLeft w:val="0"/>
      <w:marRight w:val="0"/>
      <w:marTop w:val="0"/>
      <w:marBottom w:val="0"/>
      <w:divBdr>
        <w:top w:val="none" w:sz="0" w:space="0" w:color="auto"/>
        <w:left w:val="none" w:sz="0" w:space="0" w:color="auto"/>
        <w:bottom w:val="none" w:sz="0" w:space="0" w:color="auto"/>
        <w:right w:val="none" w:sz="0" w:space="0" w:color="auto"/>
      </w:divBdr>
    </w:div>
    <w:div w:id="417483509">
      <w:bodyDiv w:val="1"/>
      <w:marLeft w:val="0"/>
      <w:marRight w:val="0"/>
      <w:marTop w:val="0"/>
      <w:marBottom w:val="0"/>
      <w:divBdr>
        <w:top w:val="none" w:sz="0" w:space="0" w:color="auto"/>
        <w:left w:val="none" w:sz="0" w:space="0" w:color="auto"/>
        <w:bottom w:val="none" w:sz="0" w:space="0" w:color="auto"/>
        <w:right w:val="none" w:sz="0" w:space="0" w:color="auto"/>
      </w:divBdr>
    </w:div>
    <w:div w:id="417599182">
      <w:bodyDiv w:val="1"/>
      <w:marLeft w:val="0"/>
      <w:marRight w:val="0"/>
      <w:marTop w:val="0"/>
      <w:marBottom w:val="0"/>
      <w:divBdr>
        <w:top w:val="none" w:sz="0" w:space="0" w:color="auto"/>
        <w:left w:val="none" w:sz="0" w:space="0" w:color="auto"/>
        <w:bottom w:val="none" w:sz="0" w:space="0" w:color="auto"/>
        <w:right w:val="none" w:sz="0" w:space="0" w:color="auto"/>
      </w:divBdr>
    </w:div>
    <w:div w:id="417676863">
      <w:bodyDiv w:val="1"/>
      <w:marLeft w:val="0"/>
      <w:marRight w:val="0"/>
      <w:marTop w:val="0"/>
      <w:marBottom w:val="0"/>
      <w:divBdr>
        <w:top w:val="none" w:sz="0" w:space="0" w:color="auto"/>
        <w:left w:val="none" w:sz="0" w:space="0" w:color="auto"/>
        <w:bottom w:val="none" w:sz="0" w:space="0" w:color="auto"/>
        <w:right w:val="none" w:sz="0" w:space="0" w:color="auto"/>
      </w:divBdr>
    </w:div>
    <w:div w:id="417756127">
      <w:bodyDiv w:val="1"/>
      <w:marLeft w:val="0"/>
      <w:marRight w:val="0"/>
      <w:marTop w:val="0"/>
      <w:marBottom w:val="0"/>
      <w:divBdr>
        <w:top w:val="none" w:sz="0" w:space="0" w:color="auto"/>
        <w:left w:val="none" w:sz="0" w:space="0" w:color="auto"/>
        <w:bottom w:val="none" w:sz="0" w:space="0" w:color="auto"/>
        <w:right w:val="none" w:sz="0" w:space="0" w:color="auto"/>
      </w:divBdr>
    </w:div>
    <w:div w:id="418259846">
      <w:bodyDiv w:val="1"/>
      <w:marLeft w:val="0"/>
      <w:marRight w:val="0"/>
      <w:marTop w:val="0"/>
      <w:marBottom w:val="0"/>
      <w:divBdr>
        <w:top w:val="none" w:sz="0" w:space="0" w:color="auto"/>
        <w:left w:val="none" w:sz="0" w:space="0" w:color="auto"/>
        <w:bottom w:val="none" w:sz="0" w:space="0" w:color="auto"/>
        <w:right w:val="none" w:sz="0" w:space="0" w:color="auto"/>
      </w:divBdr>
    </w:div>
    <w:div w:id="418454314">
      <w:bodyDiv w:val="1"/>
      <w:marLeft w:val="0"/>
      <w:marRight w:val="0"/>
      <w:marTop w:val="0"/>
      <w:marBottom w:val="0"/>
      <w:divBdr>
        <w:top w:val="none" w:sz="0" w:space="0" w:color="auto"/>
        <w:left w:val="none" w:sz="0" w:space="0" w:color="auto"/>
        <w:bottom w:val="none" w:sz="0" w:space="0" w:color="auto"/>
        <w:right w:val="none" w:sz="0" w:space="0" w:color="auto"/>
      </w:divBdr>
    </w:div>
    <w:div w:id="418672684">
      <w:bodyDiv w:val="1"/>
      <w:marLeft w:val="0"/>
      <w:marRight w:val="0"/>
      <w:marTop w:val="0"/>
      <w:marBottom w:val="0"/>
      <w:divBdr>
        <w:top w:val="none" w:sz="0" w:space="0" w:color="auto"/>
        <w:left w:val="none" w:sz="0" w:space="0" w:color="auto"/>
        <w:bottom w:val="none" w:sz="0" w:space="0" w:color="auto"/>
        <w:right w:val="none" w:sz="0" w:space="0" w:color="auto"/>
      </w:divBdr>
    </w:div>
    <w:div w:id="418714056">
      <w:bodyDiv w:val="1"/>
      <w:marLeft w:val="0"/>
      <w:marRight w:val="0"/>
      <w:marTop w:val="0"/>
      <w:marBottom w:val="0"/>
      <w:divBdr>
        <w:top w:val="none" w:sz="0" w:space="0" w:color="auto"/>
        <w:left w:val="none" w:sz="0" w:space="0" w:color="auto"/>
        <w:bottom w:val="none" w:sz="0" w:space="0" w:color="auto"/>
        <w:right w:val="none" w:sz="0" w:space="0" w:color="auto"/>
      </w:divBdr>
    </w:div>
    <w:div w:id="418985721">
      <w:bodyDiv w:val="1"/>
      <w:marLeft w:val="0"/>
      <w:marRight w:val="0"/>
      <w:marTop w:val="0"/>
      <w:marBottom w:val="0"/>
      <w:divBdr>
        <w:top w:val="none" w:sz="0" w:space="0" w:color="auto"/>
        <w:left w:val="none" w:sz="0" w:space="0" w:color="auto"/>
        <w:bottom w:val="none" w:sz="0" w:space="0" w:color="auto"/>
        <w:right w:val="none" w:sz="0" w:space="0" w:color="auto"/>
      </w:divBdr>
      <w:divsChild>
        <w:div w:id="1581793799">
          <w:marLeft w:val="0"/>
          <w:marRight w:val="0"/>
          <w:marTop w:val="0"/>
          <w:marBottom w:val="0"/>
          <w:divBdr>
            <w:top w:val="none" w:sz="0" w:space="0" w:color="auto"/>
            <w:left w:val="none" w:sz="0" w:space="0" w:color="auto"/>
            <w:bottom w:val="none" w:sz="0" w:space="0" w:color="auto"/>
            <w:right w:val="none" w:sz="0" w:space="0" w:color="auto"/>
          </w:divBdr>
          <w:divsChild>
            <w:div w:id="1666081554">
              <w:marLeft w:val="0"/>
              <w:marRight w:val="0"/>
              <w:marTop w:val="0"/>
              <w:marBottom w:val="0"/>
              <w:divBdr>
                <w:top w:val="none" w:sz="0" w:space="0" w:color="auto"/>
                <w:left w:val="none" w:sz="0" w:space="0" w:color="auto"/>
                <w:bottom w:val="none" w:sz="0" w:space="0" w:color="auto"/>
                <w:right w:val="none" w:sz="0" w:space="0" w:color="auto"/>
              </w:divBdr>
              <w:divsChild>
                <w:div w:id="1801217090">
                  <w:marLeft w:val="0"/>
                  <w:marRight w:val="0"/>
                  <w:marTop w:val="90"/>
                  <w:marBottom w:val="150"/>
                  <w:divBdr>
                    <w:top w:val="none" w:sz="0" w:space="0" w:color="auto"/>
                    <w:left w:val="none" w:sz="0" w:space="0" w:color="auto"/>
                    <w:bottom w:val="none" w:sz="0" w:space="0" w:color="auto"/>
                    <w:right w:val="none" w:sz="0" w:space="0" w:color="auto"/>
                  </w:divBdr>
                  <w:divsChild>
                    <w:div w:id="1201556168">
                      <w:marLeft w:val="90"/>
                      <w:marRight w:val="0"/>
                      <w:marTop w:val="0"/>
                      <w:marBottom w:val="0"/>
                      <w:divBdr>
                        <w:top w:val="none" w:sz="0" w:space="0" w:color="auto"/>
                        <w:left w:val="none" w:sz="0" w:space="0" w:color="auto"/>
                        <w:bottom w:val="none" w:sz="0" w:space="0" w:color="auto"/>
                        <w:right w:val="none" w:sz="0" w:space="0" w:color="auto"/>
                      </w:divBdr>
                      <w:divsChild>
                        <w:div w:id="1013873244">
                          <w:marLeft w:val="0"/>
                          <w:marRight w:val="0"/>
                          <w:marTop w:val="0"/>
                          <w:marBottom w:val="75"/>
                          <w:divBdr>
                            <w:top w:val="none" w:sz="0" w:space="0" w:color="auto"/>
                            <w:left w:val="none" w:sz="0" w:space="0" w:color="auto"/>
                            <w:bottom w:val="none" w:sz="0" w:space="0" w:color="auto"/>
                            <w:right w:val="none" w:sz="0" w:space="0" w:color="auto"/>
                          </w:divBdr>
                          <w:divsChild>
                            <w:div w:id="1845631850">
                              <w:marLeft w:val="0"/>
                              <w:marRight w:val="0"/>
                              <w:marTop w:val="0"/>
                              <w:marBottom w:val="0"/>
                              <w:divBdr>
                                <w:top w:val="none" w:sz="0" w:space="0" w:color="auto"/>
                                <w:left w:val="none" w:sz="0" w:space="0" w:color="auto"/>
                                <w:bottom w:val="none" w:sz="0" w:space="0" w:color="auto"/>
                                <w:right w:val="none" w:sz="0" w:space="0" w:color="auto"/>
                              </w:divBdr>
                              <w:divsChild>
                                <w:div w:id="402680375">
                                  <w:marLeft w:val="0"/>
                                  <w:marRight w:val="0"/>
                                  <w:marTop w:val="0"/>
                                  <w:marBottom w:val="0"/>
                                  <w:divBdr>
                                    <w:top w:val="none" w:sz="0" w:space="0" w:color="auto"/>
                                    <w:left w:val="none" w:sz="0" w:space="0" w:color="auto"/>
                                    <w:bottom w:val="none" w:sz="0" w:space="0" w:color="auto"/>
                                    <w:right w:val="none" w:sz="0" w:space="0" w:color="auto"/>
                                  </w:divBdr>
                                  <w:divsChild>
                                    <w:div w:id="1864005744">
                                      <w:marLeft w:val="0"/>
                                      <w:marRight w:val="0"/>
                                      <w:marTop w:val="150"/>
                                      <w:marBottom w:val="150"/>
                                      <w:divBdr>
                                        <w:top w:val="none" w:sz="0" w:space="0" w:color="auto"/>
                                        <w:left w:val="none" w:sz="0" w:space="0" w:color="auto"/>
                                        <w:bottom w:val="none" w:sz="0" w:space="0" w:color="auto"/>
                                        <w:right w:val="none" w:sz="0" w:space="0" w:color="auto"/>
                                      </w:divBdr>
                                      <w:divsChild>
                                        <w:div w:id="178788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9106810">
      <w:bodyDiv w:val="1"/>
      <w:marLeft w:val="0"/>
      <w:marRight w:val="0"/>
      <w:marTop w:val="0"/>
      <w:marBottom w:val="0"/>
      <w:divBdr>
        <w:top w:val="none" w:sz="0" w:space="0" w:color="auto"/>
        <w:left w:val="none" w:sz="0" w:space="0" w:color="auto"/>
        <w:bottom w:val="none" w:sz="0" w:space="0" w:color="auto"/>
        <w:right w:val="none" w:sz="0" w:space="0" w:color="auto"/>
      </w:divBdr>
    </w:div>
    <w:div w:id="419251418">
      <w:bodyDiv w:val="1"/>
      <w:marLeft w:val="0"/>
      <w:marRight w:val="0"/>
      <w:marTop w:val="0"/>
      <w:marBottom w:val="0"/>
      <w:divBdr>
        <w:top w:val="none" w:sz="0" w:space="0" w:color="auto"/>
        <w:left w:val="none" w:sz="0" w:space="0" w:color="auto"/>
        <w:bottom w:val="none" w:sz="0" w:space="0" w:color="auto"/>
        <w:right w:val="none" w:sz="0" w:space="0" w:color="auto"/>
      </w:divBdr>
    </w:div>
    <w:div w:id="419301809">
      <w:bodyDiv w:val="1"/>
      <w:marLeft w:val="0"/>
      <w:marRight w:val="0"/>
      <w:marTop w:val="0"/>
      <w:marBottom w:val="0"/>
      <w:divBdr>
        <w:top w:val="none" w:sz="0" w:space="0" w:color="auto"/>
        <w:left w:val="none" w:sz="0" w:space="0" w:color="auto"/>
        <w:bottom w:val="none" w:sz="0" w:space="0" w:color="auto"/>
        <w:right w:val="none" w:sz="0" w:space="0" w:color="auto"/>
      </w:divBdr>
    </w:div>
    <w:div w:id="419330055">
      <w:bodyDiv w:val="1"/>
      <w:marLeft w:val="0"/>
      <w:marRight w:val="0"/>
      <w:marTop w:val="0"/>
      <w:marBottom w:val="0"/>
      <w:divBdr>
        <w:top w:val="none" w:sz="0" w:space="0" w:color="auto"/>
        <w:left w:val="none" w:sz="0" w:space="0" w:color="auto"/>
        <w:bottom w:val="none" w:sz="0" w:space="0" w:color="auto"/>
        <w:right w:val="none" w:sz="0" w:space="0" w:color="auto"/>
      </w:divBdr>
    </w:div>
    <w:div w:id="419446866">
      <w:bodyDiv w:val="1"/>
      <w:marLeft w:val="0"/>
      <w:marRight w:val="0"/>
      <w:marTop w:val="0"/>
      <w:marBottom w:val="0"/>
      <w:divBdr>
        <w:top w:val="none" w:sz="0" w:space="0" w:color="auto"/>
        <w:left w:val="none" w:sz="0" w:space="0" w:color="auto"/>
        <w:bottom w:val="none" w:sz="0" w:space="0" w:color="auto"/>
        <w:right w:val="none" w:sz="0" w:space="0" w:color="auto"/>
      </w:divBdr>
    </w:div>
    <w:div w:id="419525204">
      <w:bodyDiv w:val="1"/>
      <w:marLeft w:val="0"/>
      <w:marRight w:val="0"/>
      <w:marTop w:val="0"/>
      <w:marBottom w:val="0"/>
      <w:divBdr>
        <w:top w:val="none" w:sz="0" w:space="0" w:color="auto"/>
        <w:left w:val="none" w:sz="0" w:space="0" w:color="auto"/>
        <w:bottom w:val="none" w:sz="0" w:space="0" w:color="auto"/>
        <w:right w:val="none" w:sz="0" w:space="0" w:color="auto"/>
      </w:divBdr>
    </w:div>
    <w:div w:id="419571698">
      <w:bodyDiv w:val="1"/>
      <w:marLeft w:val="0"/>
      <w:marRight w:val="0"/>
      <w:marTop w:val="0"/>
      <w:marBottom w:val="0"/>
      <w:divBdr>
        <w:top w:val="none" w:sz="0" w:space="0" w:color="auto"/>
        <w:left w:val="none" w:sz="0" w:space="0" w:color="auto"/>
        <w:bottom w:val="none" w:sz="0" w:space="0" w:color="auto"/>
        <w:right w:val="none" w:sz="0" w:space="0" w:color="auto"/>
      </w:divBdr>
    </w:div>
    <w:div w:id="419638012">
      <w:bodyDiv w:val="1"/>
      <w:marLeft w:val="0"/>
      <w:marRight w:val="0"/>
      <w:marTop w:val="0"/>
      <w:marBottom w:val="0"/>
      <w:divBdr>
        <w:top w:val="none" w:sz="0" w:space="0" w:color="auto"/>
        <w:left w:val="none" w:sz="0" w:space="0" w:color="auto"/>
        <w:bottom w:val="none" w:sz="0" w:space="0" w:color="auto"/>
        <w:right w:val="none" w:sz="0" w:space="0" w:color="auto"/>
      </w:divBdr>
    </w:div>
    <w:div w:id="419645924">
      <w:bodyDiv w:val="1"/>
      <w:marLeft w:val="0"/>
      <w:marRight w:val="0"/>
      <w:marTop w:val="0"/>
      <w:marBottom w:val="0"/>
      <w:divBdr>
        <w:top w:val="none" w:sz="0" w:space="0" w:color="auto"/>
        <w:left w:val="none" w:sz="0" w:space="0" w:color="auto"/>
        <w:bottom w:val="none" w:sz="0" w:space="0" w:color="auto"/>
        <w:right w:val="none" w:sz="0" w:space="0" w:color="auto"/>
      </w:divBdr>
    </w:div>
    <w:div w:id="419720359">
      <w:marLeft w:val="0"/>
      <w:marRight w:val="0"/>
      <w:marTop w:val="0"/>
      <w:marBottom w:val="0"/>
      <w:divBdr>
        <w:top w:val="none" w:sz="0" w:space="0" w:color="auto"/>
        <w:left w:val="none" w:sz="0" w:space="0" w:color="auto"/>
        <w:bottom w:val="none" w:sz="0" w:space="0" w:color="auto"/>
        <w:right w:val="none" w:sz="0" w:space="0" w:color="auto"/>
      </w:divBdr>
      <w:divsChild>
        <w:div w:id="309021698">
          <w:marLeft w:val="0"/>
          <w:marRight w:val="0"/>
          <w:marTop w:val="0"/>
          <w:marBottom w:val="0"/>
          <w:divBdr>
            <w:top w:val="none" w:sz="0" w:space="0" w:color="auto"/>
            <w:left w:val="none" w:sz="0" w:space="0" w:color="auto"/>
            <w:bottom w:val="none" w:sz="0" w:space="0" w:color="auto"/>
            <w:right w:val="none" w:sz="0" w:space="0" w:color="auto"/>
          </w:divBdr>
        </w:div>
      </w:divsChild>
    </w:div>
    <w:div w:id="419788743">
      <w:bodyDiv w:val="1"/>
      <w:marLeft w:val="0"/>
      <w:marRight w:val="0"/>
      <w:marTop w:val="0"/>
      <w:marBottom w:val="0"/>
      <w:divBdr>
        <w:top w:val="none" w:sz="0" w:space="0" w:color="auto"/>
        <w:left w:val="none" w:sz="0" w:space="0" w:color="auto"/>
        <w:bottom w:val="none" w:sz="0" w:space="0" w:color="auto"/>
        <w:right w:val="none" w:sz="0" w:space="0" w:color="auto"/>
      </w:divBdr>
    </w:div>
    <w:div w:id="420183415">
      <w:bodyDiv w:val="1"/>
      <w:marLeft w:val="0"/>
      <w:marRight w:val="0"/>
      <w:marTop w:val="0"/>
      <w:marBottom w:val="0"/>
      <w:divBdr>
        <w:top w:val="none" w:sz="0" w:space="0" w:color="auto"/>
        <w:left w:val="none" w:sz="0" w:space="0" w:color="auto"/>
        <w:bottom w:val="none" w:sz="0" w:space="0" w:color="auto"/>
        <w:right w:val="none" w:sz="0" w:space="0" w:color="auto"/>
      </w:divBdr>
      <w:divsChild>
        <w:div w:id="1822503780">
          <w:marLeft w:val="0"/>
          <w:marRight w:val="0"/>
          <w:marTop w:val="0"/>
          <w:marBottom w:val="0"/>
          <w:divBdr>
            <w:top w:val="none" w:sz="0" w:space="0" w:color="auto"/>
            <w:left w:val="none" w:sz="0" w:space="0" w:color="auto"/>
            <w:bottom w:val="none" w:sz="0" w:space="0" w:color="auto"/>
            <w:right w:val="none" w:sz="0" w:space="0" w:color="auto"/>
          </w:divBdr>
          <w:divsChild>
            <w:div w:id="1330601957">
              <w:marLeft w:val="0"/>
              <w:marRight w:val="0"/>
              <w:marTop w:val="0"/>
              <w:marBottom w:val="0"/>
              <w:divBdr>
                <w:top w:val="none" w:sz="0" w:space="0" w:color="auto"/>
                <w:left w:val="none" w:sz="0" w:space="0" w:color="auto"/>
                <w:bottom w:val="none" w:sz="0" w:space="0" w:color="auto"/>
                <w:right w:val="none" w:sz="0" w:space="0" w:color="auto"/>
              </w:divBdr>
              <w:divsChild>
                <w:div w:id="644093268">
                  <w:marLeft w:val="0"/>
                  <w:marRight w:val="0"/>
                  <w:marTop w:val="0"/>
                  <w:marBottom w:val="0"/>
                  <w:divBdr>
                    <w:top w:val="none" w:sz="0" w:space="0" w:color="auto"/>
                    <w:left w:val="none" w:sz="0" w:space="0" w:color="auto"/>
                    <w:bottom w:val="none" w:sz="0" w:space="0" w:color="auto"/>
                    <w:right w:val="none" w:sz="0" w:space="0" w:color="auto"/>
                  </w:divBdr>
                  <w:divsChild>
                    <w:div w:id="1605650688">
                      <w:marLeft w:val="0"/>
                      <w:marRight w:val="0"/>
                      <w:marTop w:val="0"/>
                      <w:marBottom w:val="0"/>
                      <w:divBdr>
                        <w:top w:val="none" w:sz="0" w:space="0" w:color="auto"/>
                        <w:left w:val="none" w:sz="0" w:space="0" w:color="auto"/>
                        <w:bottom w:val="none" w:sz="0" w:space="0" w:color="auto"/>
                        <w:right w:val="none" w:sz="0" w:space="0" w:color="auto"/>
                      </w:divBdr>
                      <w:divsChild>
                        <w:div w:id="433594830">
                          <w:marLeft w:val="0"/>
                          <w:marRight w:val="0"/>
                          <w:marTop w:val="0"/>
                          <w:marBottom w:val="0"/>
                          <w:divBdr>
                            <w:top w:val="none" w:sz="0" w:space="0" w:color="auto"/>
                            <w:left w:val="none" w:sz="0" w:space="0" w:color="auto"/>
                            <w:bottom w:val="none" w:sz="0" w:space="0" w:color="auto"/>
                            <w:right w:val="none" w:sz="0" w:space="0" w:color="auto"/>
                          </w:divBdr>
                          <w:divsChild>
                            <w:div w:id="600068833">
                              <w:marLeft w:val="0"/>
                              <w:marRight w:val="0"/>
                              <w:marTop w:val="0"/>
                              <w:marBottom w:val="0"/>
                              <w:divBdr>
                                <w:top w:val="none" w:sz="0" w:space="0" w:color="auto"/>
                                <w:left w:val="none" w:sz="0" w:space="0" w:color="auto"/>
                                <w:bottom w:val="none" w:sz="0" w:space="0" w:color="auto"/>
                                <w:right w:val="none" w:sz="0" w:space="0" w:color="auto"/>
                              </w:divBdr>
                              <w:divsChild>
                                <w:div w:id="1748458286">
                                  <w:marLeft w:val="0"/>
                                  <w:marRight w:val="0"/>
                                  <w:marTop w:val="0"/>
                                  <w:marBottom w:val="0"/>
                                  <w:divBdr>
                                    <w:top w:val="single" w:sz="2" w:space="1" w:color="0B198C"/>
                                    <w:left w:val="single" w:sz="6" w:space="0" w:color="0B198C"/>
                                    <w:bottom w:val="single" w:sz="2" w:space="0" w:color="0B198C"/>
                                    <w:right w:val="single" w:sz="6" w:space="0" w:color="0B198C"/>
                                  </w:divBdr>
                                  <w:divsChild>
                                    <w:div w:id="2012683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20219915">
      <w:bodyDiv w:val="1"/>
      <w:marLeft w:val="0"/>
      <w:marRight w:val="0"/>
      <w:marTop w:val="0"/>
      <w:marBottom w:val="0"/>
      <w:divBdr>
        <w:top w:val="none" w:sz="0" w:space="0" w:color="auto"/>
        <w:left w:val="none" w:sz="0" w:space="0" w:color="auto"/>
        <w:bottom w:val="none" w:sz="0" w:space="0" w:color="auto"/>
        <w:right w:val="none" w:sz="0" w:space="0" w:color="auto"/>
      </w:divBdr>
    </w:div>
    <w:div w:id="420369279">
      <w:bodyDiv w:val="1"/>
      <w:marLeft w:val="0"/>
      <w:marRight w:val="0"/>
      <w:marTop w:val="0"/>
      <w:marBottom w:val="0"/>
      <w:divBdr>
        <w:top w:val="none" w:sz="0" w:space="0" w:color="auto"/>
        <w:left w:val="none" w:sz="0" w:space="0" w:color="auto"/>
        <w:bottom w:val="none" w:sz="0" w:space="0" w:color="auto"/>
        <w:right w:val="none" w:sz="0" w:space="0" w:color="auto"/>
      </w:divBdr>
    </w:div>
    <w:div w:id="420494417">
      <w:bodyDiv w:val="1"/>
      <w:marLeft w:val="0"/>
      <w:marRight w:val="0"/>
      <w:marTop w:val="0"/>
      <w:marBottom w:val="0"/>
      <w:divBdr>
        <w:top w:val="none" w:sz="0" w:space="0" w:color="auto"/>
        <w:left w:val="none" w:sz="0" w:space="0" w:color="auto"/>
        <w:bottom w:val="none" w:sz="0" w:space="0" w:color="auto"/>
        <w:right w:val="none" w:sz="0" w:space="0" w:color="auto"/>
      </w:divBdr>
    </w:div>
    <w:div w:id="420564813">
      <w:bodyDiv w:val="1"/>
      <w:marLeft w:val="0"/>
      <w:marRight w:val="0"/>
      <w:marTop w:val="0"/>
      <w:marBottom w:val="0"/>
      <w:divBdr>
        <w:top w:val="none" w:sz="0" w:space="0" w:color="auto"/>
        <w:left w:val="none" w:sz="0" w:space="0" w:color="auto"/>
        <w:bottom w:val="none" w:sz="0" w:space="0" w:color="auto"/>
        <w:right w:val="none" w:sz="0" w:space="0" w:color="auto"/>
      </w:divBdr>
    </w:div>
    <w:div w:id="420569235">
      <w:bodyDiv w:val="1"/>
      <w:marLeft w:val="0"/>
      <w:marRight w:val="0"/>
      <w:marTop w:val="0"/>
      <w:marBottom w:val="0"/>
      <w:divBdr>
        <w:top w:val="none" w:sz="0" w:space="0" w:color="auto"/>
        <w:left w:val="none" w:sz="0" w:space="0" w:color="auto"/>
        <w:bottom w:val="none" w:sz="0" w:space="0" w:color="auto"/>
        <w:right w:val="none" w:sz="0" w:space="0" w:color="auto"/>
      </w:divBdr>
    </w:div>
    <w:div w:id="420639949">
      <w:bodyDiv w:val="1"/>
      <w:marLeft w:val="0"/>
      <w:marRight w:val="0"/>
      <w:marTop w:val="0"/>
      <w:marBottom w:val="0"/>
      <w:divBdr>
        <w:top w:val="none" w:sz="0" w:space="0" w:color="auto"/>
        <w:left w:val="none" w:sz="0" w:space="0" w:color="auto"/>
        <w:bottom w:val="none" w:sz="0" w:space="0" w:color="auto"/>
        <w:right w:val="none" w:sz="0" w:space="0" w:color="auto"/>
      </w:divBdr>
    </w:div>
    <w:div w:id="420640172">
      <w:bodyDiv w:val="1"/>
      <w:marLeft w:val="0"/>
      <w:marRight w:val="0"/>
      <w:marTop w:val="0"/>
      <w:marBottom w:val="0"/>
      <w:divBdr>
        <w:top w:val="none" w:sz="0" w:space="0" w:color="auto"/>
        <w:left w:val="none" w:sz="0" w:space="0" w:color="auto"/>
        <w:bottom w:val="none" w:sz="0" w:space="0" w:color="auto"/>
        <w:right w:val="none" w:sz="0" w:space="0" w:color="auto"/>
      </w:divBdr>
    </w:div>
    <w:div w:id="420833365">
      <w:bodyDiv w:val="1"/>
      <w:marLeft w:val="0"/>
      <w:marRight w:val="0"/>
      <w:marTop w:val="0"/>
      <w:marBottom w:val="0"/>
      <w:divBdr>
        <w:top w:val="none" w:sz="0" w:space="0" w:color="auto"/>
        <w:left w:val="none" w:sz="0" w:space="0" w:color="auto"/>
        <w:bottom w:val="none" w:sz="0" w:space="0" w:color="auto"/>
        <w:right w:val="none" w:sz="0" w:space="0" w:color="auto"/>
      </w:divBdr>
    </w:div>
    <w:div w:id="420837583">
      <w:bodyDiv w:val="1"/>
      <w:marLeft w:val="0"/>
      <w:marRight w:val="0"/>
      <w:marTop w:val="0"/>
      <w:marBottom w:val="0"/>
      <w:divBdr>
        <w:top w:val="none" w:sz="0" w:space="0" w:color="auto"/>
        <w:left w:val="none" w:sz="0" w:space="0" w:color="auto"/>
        <w:bottom w:val="none" w:sz="0" w:space="0" w:color="auto"/>
        <w:right w:val="none" w:sz="0" w:space="0" w:color="auto"/>
      </w:divBdr>
    </w:div>
    <w:div w:id="420874439">
      <w:bodyDiv w:val="1"/>
      <w:marLeft w:val="0"/>
      <w:marRight w:val="0"/>
      <w:marTop w:val="0"/>
      <w:marBottom w:val="0"/>
      <w:divBdr>
        <w:top w:val="none" w:sz="0" w:space="0" w:color="auto"/>
        <w:left w:val="none" w:sz="0" w:space="0" w:color="auto"/>
        <w:bottom w:val="none" w:sz="0" w:space="0" w:color="auto"/>
        <w:right w:val="none" w:sz="0" w:space="0" w:color="auto"/>
      </w:divBdr>
    </w:div>
    <w:div w:id="421030714">
      <w:bodyDiv w:val="1"/>
      <w:marLeft w:val="0"/>
      <w:marRight w:val="0"/>
      <w:marTop w:val="0"/>
      <w:marBottom w:val="0"/>
      <w:divBdr>
        <w:top w:val="none" w:sz="0" w:space="0" w:color="auto"/>
        <w:left w:val="none" w:sz="0" w:space="0" w:color="auto"/>
        <w:bottom w:val="none" w:sz="0" w:space="0" w:color="auto"/>
        <w:right w:val="none" w:sz="0" w:space="0" w:color="auto"/>
      </w:divBdr>
    </w:div>
    <w:div w:id="421074413">
      <w:bodyDiv w:val="1"/>
      <w:marLeft w:val="0"/>
      <w:marRight w:val="0"/>
      <w:marTop w:val="0"/>
      <w:marBottom w:val="0"/>
      <w:divBdr>
        <w:top w:val="none" w:sz="0" w:space="0" w:color="auto"/>
        <w:left w:val="none" w:sz="0" w:space="0" w:color="auto"/>
        <w:bottom w:val="none" w:sz="0" w:space="0" w:color="auto"/>
        <w:right w:val="none" w:sz="0" w:space="0" w:color="auto"/>
      </w:divBdr>
    </w:div>
    <w:div w:id="421075146">
      <w:bodyDiv w:val="1"/>
      <w:marLeft w:val="0"/>
      <w:marRight w:val="0"/>
      <w:marTop w:val="0"/>
      <w:marBottom w:val="0"/>
      <w:divBdr>
        <w:top w:val="none" w:sz="0" w:space="0" w:color="auto"/>
        <w:left w:val="none" w:sz="0" w:space="0" w:color="auto"/>
        <w:bottom w:val="none" w:sz="0" w:space="0" w:color="auto"/>
        <w:right w:val="none" w:sz="0" w:space="0" w:color="auto"/>
      </w:divBdr>
    </w:div>
    <w:div w:id="421144265">
      <w:bodyDiv w:val="1"/>
      <w:marLeft w:val="0"/>
      <w:marRight w:val="0"/>
      <w:marTop w:val="0"/>
      <w:marBottom w:val="0"/>
      <w:divBdr>
        <w:top w:val="none" w:sz="0" w:space="0" w:color="auto"/>
        <w:left w:val="none" w:sz="0" w:space="0" w:color="auto"/>
        <w:bottom w:val="none" w:sz="0" w:space="0" w:color="auto"/>
        <w:right w:val="none" w:sz="0" w:space="0" w:color="auto"/>
      </w:divBdr>
    </w:div>
    <w:div w:id="421534941">
      <w:bodyDiv w:val="1"/>
      <w:marLeft w:val="0"/>
      <w:marRight w:val="0"/>
      <w:marTop w:val="0"/>
      <w:marBottom w:val="0"/>
      <w:divBdr>
        <w:top w:val="none" w:sz="0" w:space="0" w:color="auto"/>
        <w:left w:val="none" w:sz="0" w:space="0" w:color="auto"/>
        <w:bottom w:val="none" w:sz="0" w:space="0" w:color="auto"/>
        <w:right w:val="none" w:sz="0" w:space="0" w:color="auto"/>
      </w:divBdr>
    </w:div>
    <w:div w:id="421535003">
      <w:bodyDiv w:val="1"/>
      <w:marLeft w:val="0"/>
      <w:marRight w:val="0"/>
      <w:marTop w:val="0"/>
      <w:marBottom w:val="0"/>
      <w:divBdr>
        <w:top w:val="none" w:sz="0" w:space="0" w:color="auto"/>
        <w:left w:val="none" w:sz="0" w:space="0" w:color="auto"/>
        <w:bottom w:val="none" w:sz="0" w:space="0" w:color="auto"/>
        <w:right w:val="none" w:sz="0" w:space="0" w:color="auto"/>
      </w:divBdr>
    </w:div>
    <w:div w:id="421610331">
      <w:bodyDiv w:val="1"/>
      <w:marLeft w:val="0"/>
      <w:marRight w:val="0"/>
      <w:marTop w:val="0"/>
      <w:marBottom w:val="0"/>
      <w:divBdr>
        <w:top w:val="none" w:sz="0" w:space="0" w:color="auto"/>
        <w:left w:val="none" w:sz="0" w:space="0" w:color="auto"/>
        <w:bottom w:val="none" w:sz="0" w:space="0" w:color="auto"/>
        <w:right w:val="none" w:sz="0" w:space="0" w:color="auto"/>
      </w:divBdr>
    </w:div>
    <w:div w:id="421687177">
      <w:bodyDiv w:val="1"/>
      <w:marLeft w:val="0"/>
      <w:marRight w:val="0"/>
      <w:marTop w:val="0"/>
      <w:marBottom w:val="0"/>
      <w:divBdr>
        <w:top w:val="none" w:sz="0" w:space="0" w:color="auto"/>
        <w:left w:val="none" w:sz="0" w:space="0" w:color="auto"/>
        <w:bottom w:val="none" w:sz="0" w:space="0" w:color="auto"/>
        <w:right w:val="none" w:sz="0" w:space="0" w:color="auto"/>
      </w:divBdr>
    </w:div>
    <w:div w:id="421688043">
      <w:bodyDiv w:val="1"/>
      <w:marLeft w:val="0"/>
      <w:marRight w:val="0"/>
      <w:marTop w:val="0"/>
      <w:marBottom w:val="0"/>
      <w:divBdr>
        <w:top w:val="none" w:sz="0" w:space="0" w:color="auto"/>
        <w:left w:val="none" w:sz="0" w:space="0" w:color="auto"/>
        <w:bottom w:val="none" w:sz="0" w:space="0" w:color="auto"/>
        <w:right w:val="none" w:sz="0" w:space="0" w:color="auto"/>
      </w:divBdr>
    </w:div>
    <w:div w:id="421880296">
      <w:bodyDiv w:val="1"/>
      <w:marLeft w:val="0"/>
      <w:marRight w:val="0"/>
      <w:marTop w:val="0"/>
      <w:marBottom w:val="0"/>
      <w:divBdr>
        <w:top w:val="none" w:sz="0" w:space="0" w:color="auto"/>
        <w:left w:val="none" w:sz="0" w:space="0" w:color="auto"/>
        <w:bottom w:val="none" w:sz="0" w:space="0" w:color="auto"/>
        <w:right w:val="none" w:sz="0" w:space="0" w:color="auto"/>
      </w:divBdr>
    </w:div>
    <w:div w:id="421880775">
      <w:bodyDiv w:val="1"/>
      <w:marLeft w:val="0"/>
      <w:marRight w:val="0"/>
      <w:marTop w:val="0"/>
      <w:marBottom w:val="0"/>
      <w:divBdr>
        <w:top w:val="none" w:sz="0" w:space="0" w:color="auto"/>
        <w:left w:val="none" w:sz="0" w:space="0" w:color="auto"/>
        <w:bottom w:val="none" w:sz="0" w:space="0" w:color="auto"/>
        <w:right w:val="none" w:sz="0" w:space="0" w:color="auto"/>
      </w:divBdr>
    </w:div>
    <w:div w:id="422264873">
      <w:bodyDiv w:val="1"/>
      <w:marLeft w:val="0"/>
      <w:marRight w:val="0"/>
      <w:marTop w:val="0"/>
      <w:marBottom w:val="0"/>
      <w:divBdr>
        <w:top w:val="none" w:sz="0" w:space="0" w:color="auto"/>
        <w:left w:val="none" w:sz="0" w:space="0" w:color="auto"/>
        <w:bottom w:val="none" w:sz="0" w:space="0" w:color="auto"/>
        <w:right w:val="none" w:sz="0" w:space="0" w:color="auto"/>
      </w:divBdr>
    </w:div>
    <w:div w:id="422339352">
      <w:bodyDiv w:val="1"/>
      <w:marLeft w:val="0"/>
      <w:marRight w:val="0"/>
      <w:marTop w:val="0"/>
      <w:marBottom w:val="0"/>
      <w:divBdr>
        <w:top w:val="none" w:sz="0" w:space="0" w:color="auto"/>
        <w:left w:val="none" w:sz="0" w:space="0" w:color="auto"/>
        <w:bottom w:val="none" w:sz="0" w:space="0" w:color="auto"/>
        <w:right w:val="none" w:sz="0" w:space="0" w:color="auto"/>
      </w:divBdr>
    </w:div>
    <w:div w:id="422382568">
      <w:bodyDiv w:val="1"/>
      <w:marLeft w:val="0"/>
      <w:marRight w:val="0"/>
      <w:marTop w:val="0"/>
      <w:marBottom w:val="0"/>
      <w:divBdr>
        <w:top w:val="none" w:sz="0" w:space="0" w:color="auto"/>
        <w:left w:val="none" w:sz="0" w:space="0" w:color="auto"/>
        <w:bottom w:val="none" w:sz="0" w:space="0" w:color="auto"/>
        <w:right w:val="none" w:sz="0" w:space="0" w:color="auto"/>
      </w:divBdr>
    </w:div>
    <w:div w:id="422385444">
      <w:bodyDiv w:val="1"/>
      <w:marLeft w:val="0"/>
      <w:marRight w:val="0"/>
      <w:marTop w:val="0"/>
      <w:marBottom w:val="0"/>
      <w:divBdr>
        <w:top w:val="none" w:sz="0" w:space="0" w:color="auto"/>
        <w:left w:val="none" w:sz="0" w:space="0" w:color="auto"/>
        <w:bottom w:val="none" w:sz="0" w:space="0" w:color="auto"/>
        <w:right w:val="none" w:sz="0" w:space="0" w:color="auto"/>
      </w:divBdr>
    </w:div>
    <w:div w:id="422385704">
      <w:bodyDiv w:val="1"/>
      <w:marLeft w:val="0"/>
      <w:marRight w:val="0"/>
      <w:marTop w:val="0"/>
      <w:marBottom w:val="0"/>
      <w:divBdr>
        <w:top w:val="none" w:sz="0" w:space="0" w:color="auto"/>
        <w:left w:val="none" w:sz="0" w:space="0" w:color="auto"/>
        <w:bottom w:val="none" w:sz="0" w:space="0" w:color="auto"/>
        <w:right w:val="none" w:sz="0" w:space="0" w:color="auto"/>
      </w:divBdr>
    </w:div>
    <w:div w:id="422458746">
      <w:bodyDiv w:val="1"/>
      <w:marLeft w:val="0"/>
      <w:marRight w:val="0"/>
      <w:marTop w:val="0"/>
      <w:marBottom w:val="0"/>
      <w:divBdr>
        <w:top w:val="none" w:sz="0" w:space="0" w:color="auto"/>
        <w:left w:val="none" w:sz="0" w:space="0" w:color="auto"/>
        <w:bottom w:val="none" w:sz="0" w:space="0" w:color="auto"/>
        <w:right w:val="none" w:sz="0" w:space="0" w:color="auto"/>
      </w:divBdr>
    </w:div>
    <w:div w:id="422651014">
      <w:bodyDiv w:val="1"/>
      <w:marLeft w:val="0"/>
      <w:marRight w:val="0"/>
      <w:marTop w:val="0"/>
      <w:marBottom w:val="0"/>
      <w:divBdr>
        <w:top w:val="none" w:sz="0" w:space="0" w:color="auto"/>
        <w:left w:val="none" w:sz="0" w:space="0" w:color="auto"/>
        <w:bottom w:val="none" w:sz="0" w:space="0" w:color="auto"/>
        <w:right w:val="none" w:sz="0" w:space="0" w:color="auto"/>
      </w:divBdr>
    </w:div>
    <w:div w:id="422915688">
      <w:bodyDiv w:val="1"/>
      <w:marLeft w:val="0"/>
      <w:marRight w:val="0"/>
      <w:marTop w:val="0"/>
      <w:marBottom w:val="0"/>
      <w:divBdr>
        <w:top w:val="none" w:sz="0" w:space="0" w:color="auto"/>
        <w:left w:val="none" w:sz="0" w:space="0" w:color="auto"/>
        <w:bottom w:val="none" w:sz="0" w:space="0" w:color="auto"/>
        <w:right w:val="none" w:sz="0" w:space="0" w:color="auto"/>
      </w:divBdr>
    </w:div>
    <w:div w:id="422994496">
      <w:bodyDiv w:val="1"/>
      <w:marLeft w:val="0"/>
      <w:marRight w:val="0"/>
      <w:marTop w:val="0"/>
      <w:marBottom w:val="0"/>
      <w:divBdr>
        <w:top w:val="none" w:sz="0" w:space="0" w:color="auto"/>
        <w:left w:val="none" w:sz="0" w:space="0" w:color="auto"/>
        <w:bottom w:val="none" w:sz="0" w:space="0" w:color="auto"/>
        <w:right w:val="none" w:sz="0" w:space="0" w:color="auto"/>
      </w:divBdr>
    </w:div>
    <w:div w:id="423260237">
      <w:bodyDiv w:val="1"/>
      <w:marLeft w:val="0"/>
      <w:marRight w:val="0"/>
      <w:marTop w:val="0"/>
      <w:marBottom w:val="0"/>
      <w:divBdr>
        <w:top w:val="none" w:sz="0" w:space="0" w:color="auto"/>
        <w:left w:val="none" w:sz="0" w:space="0" w:color="auto"/>
        <w:bottom w:val="none" w:sz="0" w:space="0" w:color="auto"/>
        <w:right w:val="none" w:sz="0" w:space="0" w:color="auto"/>
      </w:divBdr>
    </w:div>
    <w:div w:id="423303172">
      <w:bodyDiv w:val="1"/>
      <w:marLeft w:val="0"/>
      <w:marRight w:val="0"/>
      <w:marTop w:val="0"/>
      <w:marBottom w:val="0"/>
      <w:divBdr>
        <w:top w:val="none" w:sz="0" w:space="0" w:color="auto"/>
        <w:left w:val="none" w:sz="0" w:space="0" w:color="auto"/>
        <w:bottom w:val="none" w:sz="0" w:space="0" w:color="auto"/>
        <w:right w:val="none" w:sz="0" w:space="0" w:color="auto"/>
      </w:divBdr>
    </w:div>
    <w:div w:id="423303815">
      <w:bodyDiv w:val="1"/>
      <w:marLeft w:val="0"/>
      <w:marRight w:val="0"/>
      <w:marTop w:val="0"/>
      <w:marBottom w:val="0"/>
      <w:divBdr>
        <w:top w:val="none" w:sz="0" w:space="0" w:color="auto"/>
        <w:left w:val="none" w:sz="0" w:space="0" w:color="auto"/>
        <w:bottom w:val="none" w:sz="0" w:space="0" w:color="auto"/>
        <w:right w:val="none" w:sz="0" w:space="0" w:color="auto"/>
      </w:divBdr>
    </w:div>
    <w:div w:id="423428485">
      <w:bodyDiv w:val="1"/>
      <w:marLeft w:val="0"/>
      <w:marRight w:val="0"/>
      <w:marTop w:val="0"/>
      <w:marBottom w:val="0"/>
      <w:divBdr>
        <w:top w:val="none" w:sz="0" w:space="0" w:color="auto"/>
        <w:left w:val="none" w:sz="0" w:space="0" w:color="auto"/>
        <w:bottom w:val="none" w:sz="0" w:space="0" w:color="auto"/>
        <w:right w:val="none" w:sz="0" w:space="0" w:color="auto"/>
      </w:divBdr>
    </w:div>
    <w:div w:id="423455103">
      <w:bodyDiv w:val="1"/>
      <w:marLeft w:val="0"/>
      <w:marRight w:val="0"/>
      <w:marTop w:val="0"/>
      <w:marBottom w:val="0"/>
      <w:divBdr>
        <w:top w:val="none" w:sz="0" w:space="0" w:color="auto"/>
        <w:left w:val="none" w:sz="0" w:space="0" w:color="auto"/>
        <w:bottom w:val="none" w:sz="0" w:space="0" w:color="auto"/>
        <w:right w:val="none" w:sz="0" w:space="0" w:color="auto"/>
      </w:divBdr>
    </w:div>
    <w:div w:id="423494572">
      <w:bodyDiv w:val="1"/>
      <w:marLeft w:val="0"/>
      <w:marRight w:val="0"/>
      <w:marTop w:val="0"/>
      <w:marBottom w:val="0"/>
      <w:divBdr>
        <w:top w:val="none" w:sz="0" w:space="0" w:color="auto"/>
        <w:left w:val="none" w:sz="0" w:space="0" w:color="auto"/>
        <w:bottom w:val="none" w:sz="0" w:space="0" w:color="auto"/>
        <w:right w:val="none" w:sz="0" w:space="0" w:color="auto"/>
      </w:divBdr>
    </w:div>
    <w:div w:id="423575678">
      <w:bodyDiv w:val="1"/>
      <w:marLeft w:val="0"/>
      <w:marRight w:val="0"/>
      <w:marTop w:val="0"/>
      <w:marBottom w:val="0"/>
      <w:divBdr>
        <w:top w:val="none" w:sz="0" w:space="0" w:color="auto"/>
        <w:left w:val="none" w:sz="0" w:space="0" w:color="auto"/>
        <w:bottom w:val="none" w:sz="0" w:space="0" w:color="auto"/>
        <w:right w:val="none" w:sz="0" w:space="0" w:color="auto"/>
      </w:divBdr>
    </w:div>
    <w:div w:id="423577633">
      <w:bodyDiv w:val="1"/>
      <w:marLeft w:val="0"/>
      <w:marRight w:val="0"/>
      <w:marTop w:val="0"/>
      <w:marBottom w:val="0"/>
      <w:divBdr>
        <w:top w:val="none" w:sz="0" w:space="0" w:color="auto"/>
        <w:left w:val="none" w:sz="0" w:space="0" w:color="auto"/>
        <w:bottom w:val="none" w:sz="0" w:space="0" w:color="auto"/>
        <w:right w:val="none" w:sz="0" w:space="0" w:color="auto"/>
      </w:divBdr>
    </w:div>
    <w:div w:id="423645349">
      <w:bodyDiv w:val="1"/>
      <w:marLeft w:val="0"/>
      <w:marRight w:val="0"/>
      <w:marTop w:val="0"/>
      <w:marBottom w:val="0"/>
      <w:divBdr>
        <w:top w:val="none" w:sz="0" w:space="0" w:color="auto"/>
        <w:left w:val="none" w:sz="0" w:space="0" w:color="auto"/>
        <w:bottom w:val="none" w:sz="0" w:space="0" w:color="auto"/>
        <w:right w:val="none" w:sz="0" w:space="0" w:color="auto"/>
      </w:divBdr>
    </w:div>
    <w:div w:id="423690378">
      <w:bodyDiv w:val="1"/>
      <w:marLeft w:val="0"/>
      <w:marRight w:val="0"/>
      <w:marTop w:val="0"/>
      <w:marBottom w:val="0"/>
      <w:divBdr>
        <w:top w:val="none" w:sz="0" w:space="0" w:color="auto"/>
        <w:left w:val="none" w:sz="0" w:space="0" w:color="auto"/>
        <w:bottom w:val="none" w:sz="0" w:space="0" w:color="auto"/>
        <w:right w:val="none" w:sz="0" w:space="0" w:color="auto"/>
      </w:divBdr>
    </w:div>
    <w:div w:id="423695423">
      <w:bodyDiv w:val="1"/>
      <w:marLeft w:val="0"/>
      <w:marRight w:val="0"/>
      <w:marTop w:val="0"/>
      <w:marBottom w:val="0"/>
      <w:divBdr>
        <w:top w:val="none" w:sz="0" w:space="0" w:color="auto"/>
        <w:left w:val="none" w:sz="0" w:space="0" w:color="auto"/>
        <w:bottom w:val="none" w:sz="0" w:space="0" w:color="auto"/>
        <w:right w:val="none" w:sz="0" w:space="0" w:color="auto"/>
      </w:divBdr>
    </w:div>
    <w:div w:id="423844221">
      <w:bodyDiv w:val="1"/>
      <w:marLeft w:val="0"/>
      <w:marRight w:val="0"/>
      <w:marTop w:val="0"/>
      <w:marBottom w:val="0"/>
      <w:divBdr>
        <w:top w:val="none" w:sz="0" w:space="0" w:color="auto"/>
        <w:left w:val="none" w:sz="0" w:space="0" w:color="auto"/>
        <w:bottom w:val="none" w:sz="0" w:space="0" w:color="auto"/>
        <w:right w:val="none" w:sz="0" w:space="0" w:color="auto"/>
      </w:divBdr>
    </w:div>
    <w:div w:id="423959519">
      <w:bodyDiv w:val="1"/>
      <w:marLeft w:val="0"/>
      <w:marRight w:val="0"/>
      <w:marTop w:val="0"/>
      <w:marBottom w:val="0"/>
      <w:divBdr>
        <w:top w:val="none" w:sz="0" w:space="0" w:color="auto"/>
        <w:left w:val="none" w:sz="0" w:space="0" w:color="auto"/>
        <w:bottom w:val="none" w:sz="0" w:space="0" w:color="auto"/>
        <w:right w:val="none" w:sz="0" w:space="0" w:color="auto"/>
      </w:divBdr>
    </w:div>
    <w:div w:id="424033293">
      <w:bodyDiv w:val="1"/>
      <w:marLeft w:val="0"/>
      <w:marRight w:val="0"/>
      <w:marTop w:val="0"/>
      <w:marBottom w:val="0"/>
      <w:divBdr>
        <w:top w:val="none" w:sz="0" w:space="0" w:color="auto"/>
        <w:left w:val="none" w:sz="0" w:space="0" w:color="auto"/>
        <w:bottom w:val="none" w:sz="0" w:space="0" w:color="auto"/>
        <w:right w:val="none" w:sz="0" w:space="0" w:color="auto"/>
      </w:divBdr>
    </w:div>
    <w:div w:id="424037228">
      <w:bodyDiv w:val="1"/>
      <w:marLeft w:val="0"/>
      <w:marRight w:val="0"/>
      <w:marTop w:val="0"/>
      <w:marBottom w:val="0"/>
      <w:divBdr>
        <w:top w:val="none" w:sz="0" w:space="0" w:color="auto"/>
        <w:left w:val="none" w:sz="0" w:space="0" w:color="auto"/>
        <w:bottom w:val="none" w:sz="0" w:space="0" w:color="auto"/>
        <w:right w:val="none" w:sz="0" w:space="0" w:color="auto"/>
      </w:divBdr>
    </w:div>
    <w:div w:id="424306434">
      <w:bodyDiv w:val="1"/>
      <w:marLeft w:val="0"/>
      <w:marRight w:val="0"/>
      <w:marTop w:val="0"/>
      <w:marBottom w:val="0"/>
      <w:divBdr>
        <w:top w:val="none" w:sz="0" w:space="0" w:color="auto"/>
        <w:left w:val="none" w:sz="0" w:space="0" w:color="auto"/>
        <w:bottom w:val="none" w:sz="0" w:space="0" w:color="auto"/>
        <w:right w:val="none" w:sz="0" w:space="0" w:color="auto"/>
      </w:divBdr>
    </w:div>
    <w:div w:id="424351434">
      <w:bodyDiv w:val="1"/>
      <w:marLeft w:val="0"/>
      <w:marRight w:val="0"/>
      <w:marTop w:val="0"/>
      <w:marBottom w:val="0"/>
      <w:divBdr>
        <w:top w:val="none" w:sz="0" w:space="0" w:color="auto"/>
        <w:left w:val="none" w:sz="0" w:space="0" w:color="auto"/>
        <w:bottom w:val="none" w:sz="0" w:space="0" w:color="auto"/>
        <w:right w:val="none" w:sz="0" w:space="0" w:color="auto"/>
      </w:divBdr>
    </w:div>
    <w:div w:id="424426227">
      <w:bodyDiv w:val="1"/>
      <w:marLeft w:val="0"/>
      <w:marRight w:val="0"/>
      <w:marTop w:val="0"/>
      <w:marBottom w:val="0"/>
      <w:divBdr>
        <w:top w:val="none" w:sz="0" w:space="0" w:color="auto"/>
        <w:left w:val="none" w:sz="0" w:space="0" w:color="auto"/>
        <w:bottom w:val="none" w:sz="0" w:space="0" w:color="auto"/>
        <w:right w:val="none" w:sz="0" w:space="0" w:color="auto"/>
      </w:divBdr>
    </w:div>
    <w:div w:id="424495178">
      <w:bodyDiv w:val="1"/>
      <w:marLeft w:val="0"/>
      <w:marRight w:val="0"/>
      <w:marTop w:val="0"/>
      <w:marBottom w:val="0"/>
      <w:divBdr>
        <w:top w:val="none" w:sz="0" w:space="0" w:color="auto"/>
        <w:left w:val="none" w:sz="0" w:space="0" w:color="auto"/>
        <w:bottom w:val="none" w:sz="0" w:space="0" w:color="auto"/>
        <w:right w:val="none" w:sz="0" w:space="0" w:color="auto"/>
      </w:divBdr>
    </w:div>
    <w:div w:id="424613783">
      <w:bodyDiv w:val="1"/>
      <w:marLeft w:val="0"/>
      <w:marRight w:val="0"/>
      <w:marTop w:val="0"/>
      <w:marBottom w:val="0"/>
      <w:divBdr>
        <w:top w:val="none" w:sz="0" w:space="0" w:color="auto"/>
        <w:left w:val="none" w:sz="0" w:space="0" w:color="auto"/>
        <w:bottom w:val="none" w:sz="0" w:space="0" w:color="auto"/>
        <w:right w:val="none" w:sz="0" w:space="0" w:color="auto"/>
      </w:divBdr>
    </w:div>
    <w:div w:id="424615343">
      <w:bodyDiv w:val="1"/>
      <w:marLeft w:val="0"/>
      <w:marRight w:val="0"/>
      <w:marTop w:val="0"/>
      <w:marBottom w:val="0"/>
      <w:divBdr>
        <w:top w:val="none" w:sz="0" w:space="0" w:color="auto"/>
        <w:left w:val="none" w:sz="0" w:space="0" w:color="auto"/>
        <w:bottom w:val="none" w:sz="0" w:space="0" w:color="auto"/>
        <w:right w:val="none" w:sz="0" w:space="0" w:color="auto"/>
      </w:divBdr>
    </w:div>
    <w:div w:id="424766065">
      <w:bodyDiv w:val="1"/>
      <w:marLeft w:val="0"/>
      <w:marRight w:val="0"/>
      <w:marTop w:val="0"/>
      <w:marBottom w:val="0"/>
      <w:divBdr>
        <w:top w:val="none" w:sz="0" w:space="0" w:color="auto"/>
        <w:left w:val="none" w:sz="0" w:space="0" w:color="auto"/>
        <w:bottom w:val="none" w:sz="0" w:space="0" w:color="auto"/>
        <w:right w:val="none" w:sz="0" w:space="0" w:color="auto"/>
      </w:divBdr>
    </w:div>
    <w:div w:id="424883618">
      <w:bodyDiv w:val="1"/>
      <w:marLeft w:val="0"/>
      <w:marRight w:val="0"/>
      <w:marTop w:val="0"/>
      <w:marBottom w:val="0"/>
      <w:divBdr>
        <w:top w:val="none" w:sz="0" w:space="0" w:color="auto"/>
        <w:left w:val="none" w:sz="0" w:space="0" w:color="auto"/>
        <w:bottom w:val="none" w:sz="0" w:space="0" w:color="auto"/>
        <w:right w:val="none" w:sz="0" w:space="0" w:color="auto"/>
      </w:divBdr>
    </w:div>
    <w:div w:id="424963473">
      <w:bodyDiv w:val="1"/>
      <w:marLeft w:val="0"/>
      <w:marRight w:val="0"/>
      <w:marTop w:val="0"/>
      <w:marBottom w:val="0"/>
      <w:divBdr>
        <w:top w:val="none" w:sz="0" w:space="0" w:color="auto"/>
        <w:left w:val="none" w:sz="0" w:space="0" w:color="auto"/>
        <w:bottom w:val="none" w:sz="0" w:space="0" w:color="auto"/>
        <w:right w:val="none" w:sz="0" w:space="0" w:color="auto"/>
      </w:divBdr>
    </w:div>
    <w:div w:id="425156435">
      <w:bodyDiv w:val="1"/>
      <w:marLeft w:val="0"/>
      <w:marRight w:val="0"/>
      <w:marTop w:val="0"/>
      <w:marBottom w:val="0"/>
      <w:divBdr>
        <w:top w:val="none" w:sz="0" w:space="0" w:color="auto"/>
        <w:left w:val="none" w:sz="0" w:space="0" w:color="auto"/>
        <w:bottom w:val="none" w:sz="0" w:space="0" w:color="auto"/>
        <w:right w:val="none" w:sz="0" w:space="0" w:color="auto"/>
      </w:divBdr>
    </w:div>
    <w:div w:id="425270384">
      <w:bodyDiv w:val="1"/>
      <w:marLeft w:val="0"/>
      <w:marRight w:val="0"/>
      <w:marTop w:val="0"/>
      <w:marBottom w:val="0"/>
      <w:divBdr>
        <w:top w:val="none" w:sz="0" w:space="0" w:color="auto"/>
        <w:left w:val="none" w:sz="0" w:space="0" w:color="auto"/>
        <w:bottom w:val="none" w:sz="0" w:space="0" w:color="auto"/>
        <w:right w:val="none" w:sz="0" w:space="0" w:color="auto"/>
      </w:divBdr>
    </w:div>
    <w:div w:id="425351635">
      <w:bodyDiv w:val="1"/>
      <w:marLeft w:val="0"/>
      <w:marRight w:val="0"/>
      <w:marTop w:val="0"/>
      <w:marBottom w:val="0"/>
      <w:divBdr>
        <w:top w:val="none" w:sz="0" w:space="0" w:color="auto"/>
        <w:left w:val="none" w:sz="0" w:space="0" w:color="auto"/>
        <w:bottom w:val="none" w:sz="0" w:space="0" w:color="auto"/>
        <w:right w:val="none" w:sz="0" w:space="0" w:color="auto"/>
      </w:divBdr>
    </w:div>
    <w:div w:id="425615765">
      <w:bodyDiv w:val="1"/>
      <w:marLeft w:val="0"/>
      <w:marRight w:val="0"/>
      <w:marTop w:val="0"/>
      <w:marBottom w:val="0"/>
      <w:divBdr>
        <w:top w:val="none" w:sz="0" w:space="0" w:color="auto"/>
        <w:left w:val="none" w:sz="0" w:space="0" w:color="auto"/>
        <w:bottom w:val="none" w:sz="0" w:space="0" w:color="auto"/>
        <w:right w:val="none" w:sz="0" w:space="0" w:color="auto"/>
      </w:divBdr>
    </w:div>
    <w:div w:id="425735113">
      <w:bodyDiv w:val="1"/>
      <w:marLeft w:val="0"/>
      <w:marRight w:val="0"/>
      <w:marTop w:val="0"/>
      <w:marBottom w:val="0"/>
      <w:divBdr>
        <w:top w:val="none" w:sz="0" w:space="0" w:color="auto"/>
        <w:left w:val="none" w:sz="0" w:space="0" w:color="auto"/>
        <w:bottom w:val="none" w:sz="0" w:space="0" w:color="auto"/>
        <w:right w:val="none" w:sz="0" w:space="0" w:color="auto"/>
      </w:divBdr>
    </w:div>
    <w:div w:id="425922548">
      <w:bodyDiv w:val="1"/>
      <w:marLeft w:val="0"/>
      <w:marRight w:val="0"/>
      <w:marTop w:val="0"/>
      <w:marBottom w:val="0"/>
      <w:divBdr>
        <w:top w:val="none" w:sz="0" w:space="0" w:color="auto"/>
        <w:left w:val="none" w:sz="0" w:space="0" w:color="auto"/>
        <w:bottom w:val="none" w:sz="0" w:space="0" w:color="auto"/>
        <w:right w:val="none" w:sz="0" w:space="0" w:color="auto"/>
      </w:divBdr>
    </w:div>
    <w:div w:id="426272475">
      <w:bodyDiv w:val="1"/>
      <w:marLeft w:val="0"/>
      <w:marRight w:val="0"/>
      <w:marTop w:val="0"/>
      <w:marBottom w:val="0"/>
      <w:divBdr>
        <w:top w:val="none" w:sz="0" w:space="0" w:color="auto"/>
        <w:left w:val="none" w:sz="0" w:space="0" w:color="auto"/>
        <w:bottom w:val="none" w:sz="0" w:space="0" w:color="auto"/>
        <w:right w:val="none" w:sz="0" w:space="0" w:color="auto"/>
      </w:divBdr>
    </w:div>
    <w:div w:id="426275781">
      <w:bodyDiv w:val="1"/>
      <w:marLeft w:val="0"/>
      <w:marRight w:val="0"/>
      <w:marTop w:val="0"/>
      <w:marBottom w:val="0"/>
      <w:divBdr>
        <w:top w:val="none" w:sz="0" w:space="0" w:color="auto"/>
        <w:left w:val="none" w:sz="0" w:space="0" w:color="auto"/>
        <w:bottom w:val="none" w:sz="0" w:space="0" w:color="auto"/>
        <w:right w:val="none" w:sz="0" w:space="0" w:color="auto"/>
      </w:divBdr>
    </w:div>
    <w:div w:id="426577577">
      <w:bodyDiv w:val="1"/>
      <w:marLeft w:val="0"/>
      <w:marRight w:val="0"/>
      <w:marTop w:val="0"/>
      <w:marBottom w:val="0"/>
      <w:divBdr>
        <w:top w:val="none" w:sz="0" w:space="0" w:color="auto"/>
        <w:left w:val="none" w:sz="0" w:space="0" w:color="auto"/>
        <w:bottom w:val="none" w:sz="0" w:space="0" w:color="auto"/>
        <w:right w:val="none" w:sz="0" w:space="0" w:color="auto"/>
      </w:divBdr>
    </w:div>
    <w:div w:id="426578456">
      <w:bodyDiv w:val="1"/>
      <w:marLeft w:val="0"/>
      <w:marRight w:val="0"/>
      <w:marTop w:val="0"/>
      <w:marBottom w:val="0"/>
      <w:divBdr>
        <w:top w:val="none" w:sz="0" w:space="0" w:color="auto"/>
        <w:left w:val="none" w:sz="0" w:space="0" w:color="auto"/>
        <w:bottom w:val="none" w:sz="0" w:space="0" w:color="auto"/>
        <w:right w:val="none" w:sz="0" w:space="0" w:color="auto"/>
      </w:divBdr>
    </w:div>
    <w:div w:id="426579646">
      <w:bodyDiv w:val="1"/>
      <w:marLeft w:val="0"/>
      <w:marRight w:val="0"/>
      <w:marTop w:val="0"/>
      <w:marBottom w:val="0"/>
      <w:divBdr>
        <w:top w:val="none" w:sz="0" w:space="0" w:color="auto"/>
        <w:left w:val="none" w:sz="0" w:space="0" w:color="auto"/>
        <w:bottom w:val="none" w:sz="0" w:space="0" w:color="auto"/>
        <w:right w:val="none" w:sz="0" w:space="0" w:color="auto"/>
      </w:divBdr>
    </w:div>
    <w:div w:id="426855229">
      <w:bodyDiv w:val="1"/>
      <w:marLeft w:val="0"/>
      <w:marRight w:val="0"/>
      <w:marTop w:val="0"/>
      <w:marBottom w:val="0"/>
      <w:divBdr>
        <w:top w:val="none" w:sz="0" w:space="0" w:color="auto"/>
        <w:left w:val="none" w:sz="0" w:space="0" w:color="auto"/>
        <w:bottom w:val="none" w:sz="0" w:space="0" w:color="auto"/>
        <w:right w:val="none" w:sz="0" w:space="0" w:color="auto"/>
      </w:divBdr>
    </w:div>
    <w:div w:id="426855417">
      <w:bodyDiv w:val="1"/>
      <w:marLeft w:val="0"/>
      <w:marRight w:val="0"/>
      <w:marTop w:val="0"/>
      <w:marBottom w:val="0"/>
      <w:divBdr>
        <w:top w:val="none" w:sz="0" w:space="0" w:color="auto"/>
        <w:left w:val="none" w:sz="0" w:space="0" w:color="auto"/>
        <w:bottom w:val="none" w:sz="0" w:space="0" w:color="auto"/>
        <w:right w:val="none" w:sz="0" w:space="0" w:color="auto"/>
      </w:divBdr>
    </w:div>
    <w:div w:id="426924394">
      <w:bodyDiv w:val="1"/>
      <w:marLeft w:val="0"/>
      <w:marRight w:val="0"/>
      <w:marTop w:val="0"/>
      <w:marBottom w:val="0"/>
      <w:divBdr>
        <w:top w:val="none" w:sz="0" w:space="0" w:color="auto"/>
        <w:left w:val="none" w:sz="0" w:space="0" w:color="auto"/>
        <w:bottom w:val="none" w:sz="0" w:space="0" w:color="auto"/>
        <w:right w:val="none" w:sz="0" w:space="0" w:color="auto"/>
      </w:divBdr>
    </w:div>
    <w:div w:id="426929586">
      <w:bodyDiv w:val="1"/>
      <w:marLeft w:val="0"/>
      <w:marRight w:val="0"/>
      <w:marTop w:val="0"/>
      <w:marBottom w:val="0"/>
      <w:divBdr>
        <w:top w:val="none" w:sz="0" w:space="0" w:color="auto"/>
        <w:left w:val="none" w:sz="0" w:space="0" w:color="auto"/>
        <w:bottom w:val="none" w:sz="0" w:space="0" w:color="auto"/>
        <w:right w:val="none" w:sz="0" w:space="0" w:color="auto"/>
      </w:divBdr>
    </w:div>
    <w:div w:id="427043887">
      <w:bodyDiv w:val="1"/>
      <w:marLeft w:val="0"/>
      <w:marRight w:val="0"/>
      <w:marTop w:val="0"/>
      <w:marBottom w:val="0"/>
      <w:divBdr>
        <w:top w:val="none" w:sz="0" w:space="0" w:color="auto"/>
        <w:left w:val="none" w:sz="0" w:space="0" w:color="auto"/>
        <w:bottom w:val="none" w:sz="0" w:space="0" w:color="auto"/>
        <w:right w:val="none" w:sz="0" w:space="0" w:color="auto"/>
      </w:divBdr>
    </w:div>
    <w:div w:id="427119629">
      <w:bodyDiv w:val="1"/>
      <w:marLeft w:val="0"/>
      <w:marRight w:val="0"/>
      <w:marTop w:val="0"/>
      <w:marBottom w:val="0"/>
      <w:divBdr>
        <w:top w:val="none" w:sz="0" w:space="0" w:color="auto"/>
        <w:left w:val="none" w:sz="0" w:space="0" w:color="auto"/>
        <w:bottom w:val="none" w:sz="0" w:space="0" w:color="auto"/>
        <w:right w:val="none" w:sz="0" w:space="0" w:color="auto"/>
      </w:divBdr>
    </w:div>
    <w:div w:id="427165120">
      <w:bodyDiv w:val="1"/>
      <w:marLeft w:val="0"/>
      <w:marRight w:val="0"/>
      <w:marTop w:val="0"/>
      <w:marBottom w:val="0"/>
      <w:divBdr>
        <w:top w:val="none" w:sz="0" w:space="0" w:color="auto"/>
        <w:left w:val="none" w:sz="0" w:space="0" w:color="auto"/>
        <w:bottom w:val="none" w:sz="0" w:space="0" w:color="auto"/>
        <w:right w:val="none" w:sz="0" w:space="0" w:color="auto"/>
      </w:divBdr>
      <w:divsChild>
        <w:div w:id="1974409245">
          <w:marLeft w:val="0"/>
          <w:marRight w:val="0"/>
          <w:marTop w:val="0"/>
          <w:marBottom w:val="0"/>
          <w:divBdr>
            <w:top w:val="none" w:sz="0" w:space="0" w:color="auto"/>
            <w:left w:val="none" w:sz="0" w:space="0" w:color="auto"/>
            <w:bottom w:val="none" w:sz="0" w:space="0" w:color="auto"/>
            <w:right w:val="none" w:sz="0" w:space="0" w:color="auto"/>
          </w:divBdr>
          <w:divsChild>
            <w:div w:id="269122989">
              <w:marLeft w:val="0"/>
              <w:marRight w:val="0"/>
              <w:marTop w:val="0"/>
              <w:marBottom w:val="0"/>
              <w:divBdr>
                <w:top w:val="none" w:sz="0" w:space="0" w:color="auto"/>
                <w:left w:val="none" w:sz="0" w:space="0" w:color="auto"/>
                <w:bottom w:val="none" w:sz="0" w:space="0" w:color="auto"/>
                <w:right w:val="none" w:sz="0" w:space="0" w:color="auto"/>
              </w:divBdr>
              <w:divsChild>
                <w:div w:id="1810319245">
                  <w:marLeft w:val="0"/>
                  <w:marRight w:val="0"/>
                  <w:marTop w:val="0"/>
                  <w:marBottom w:val="0"/>
                  <w:divBdr>
                    <w:top w:val="none" w:sz="0" w:space="0" w:color="auto"/>
                    <w:left w:val="none" w:sz="0" w:space="0" w:color="auto"/>
                    <w:bottom w:val="none" w:sz="0" w:space="0" w:color="auto"/>
                    <w:right w:val="none" w:sz="0" w:space="0" w:color="auto"/>
                  </w:divBdr>
                  <w:divsChild>
                    <w:div w:id="1390690098">
                      <w:marLeft w:val="0"/>
                      <w:marRight w:val="0"/>
                      <w:marTop w:val="0"/>
                      <w:marBottom w:val="0"/>
                      <w:divBdr>
                        <w:top w:val="none" w:sz="0" w:space="0" w:color="auto"/>
                        <w:left w:val="none" w:sz="0" w:space="0" w:color="auto"/>
                        <w:bottom w:val="none" w:sz="0" w:space="0" w:color="auto"/>
                        <w:right w:val="none" w:sz="0" w:space="0" w:color="auto"/>
                      </w:divBdr>
                      <w:divsChild>
                        <w:div w:id="1017386348">
                          <w:marLeft w:val="0"/>
                          <w:marRight w:val="0"/>
                          <w:marTop w:val="0"/>
                          <w:marBottom w:val="0"/>
                          <w:divBdr>
                            <w:top w:val="none" w:sz="0" w:space="0" w:color="auto"/>
                            <w:left w:val="none" w:sz="0" w:space="0" w:color="auto"/>
                            <w:bottom w:val="none" w:sz="0" w:space="0" w:color="auto"/>
                            <w:right w:val="none" w:sz="0" w:space="0" w:color="auto"/>
                          </w:divBdr>
                          <w:divsChild>
                            <w:div w:id="922762486">
                              <w:marLeft w:val="0"/>
                              <w:marRight w:val="0"/>
                              <w:marTop w:val="0"/>
                              <w:marBottom w:val="0"/>
                              <w:divBdr>
                                <w:top w:val="none" w:sz="0" w:space="0" w:color="auto"/>
                                <w:left w:val="none" w:sz="0" w:space="0" w:color="auto"/>
                                <w:bottom w:val="none" w:sz="0" w:space="0" w:color="auto"/>
                                <w:right w:val="none" w:sz="0" w:space="0" w:color="auto"/>
                              </w:divBdr>
                              <w:divsChild>
                                <w:div w:id="1205217684">
                                  <w:marLeft w:val="0"/>
                                  <w:marRight w:val="0"/>
                                  <w:marTop w:val="0"/>
                                  <w:marBottom w:val="0"/>
                                  <w:divBdr>
                                    <w:top w:val="none" w:sz="0" w:space="0" w:color="auto"/>
                                    <w:left w:val="single" w:sz="6" w:space="0" w:color="0B198C"/>
                                    <w:bottom w:val="none" w:sz="0" w:space="0" w:color="auto"/>
                                    <w:right w:val="single" w:sz="6" w:space="0" w:color="0B198C"/>
                                  </w:divBdr>
                                  <w:divsChild>
                                    <w:div w:id="1849249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27239505">
      <w:bodyDiv w:val="1"/>
      <w:marLeft w:val="0"/>
      <w:marRight w:val="0"/>
      <w:marTop w:val="0"/>
      <w:marBottom w:val="0"/>
      <w:divBdr>
        <w:top w:val="none" w:sz="0" w:space="0" w:color="auto"/>
        <w:left w:val="none" w:sz="0" w:space="0" w:color="auto"/>
        <w:bottom w:val="none" w:sz="0" w:space="0" w:color="auto"/>
        <w:right w:val="none" w:sz="0" w:space="0" w:color="auto"/>
      </w:divBdr>
    </w:div>
    <w:div w:id="427316153">
      <w:bodyDiv w:val="1"/>
      <w:marLeft w:val="0"/>
      <w:marRight w:val="0"/>
      <w:marTop w:val="0"/>
      <w:marBottom w:val="0"/>
      <w:divBdr>
        <w:top w:val="none" w:sz="0" w:space="0" w:color="auto"/>
        <w:left w:val="none" w:sz="0" w:space="0" w:color="auto"/>
        <w:bottom w:val="none" w:sz="0" w:space="0" w:color="auto"/>
        <w:right w:val="none" w:sz="0" w:space="0" w:color="auto"/>
      </w:divBdr>
    </w:div>
    <w:div w:id="427510936">
      <w:bodyDiv w:val="1"/>
      <w:marLeft w:val="0"/>
      <w:marRight w:val="0"/>
      <w:marTop w:val="0"/>
      <w:marBottom w:val="0"/>
      <w:divBdr>
        <w:top w:val="none" w:sz="0" w:space="0" w:color="auto"/>
        <w:left w:val="none" w:sz="0" w:space="0" w:color="auto"/>
        <w:bottom w:val="none" w:sz="0" w:space="0" w:color="auto"/>
        <w:right w:val="none" w:sz="0" w:space="0" w:color="auto"/>
      </w:divBdr>
    </w:div>
    <w:div w:id="427626763">
      <w:bodyDiv w:val="1"/>
      <w:marLeft w:val="0"/>
      <w:marRight w:val="0"/>
      <w:marTop w:val="0"/>
      <w:marBottom w:val="0"/>
      <w:divBdr>
        <w:top w:val="none" w:sz="0" w:space="0" w:color="auto"/>
        <w:left w:val="none" w:sz="0" w:space="0" w:color="auto"/>
        <w:bottom w:val="none" w:sz="0" w:space="0" w:color="auto"/>
        <w:right w:val="none" w:sz="0" w:space="0" w:color="auto"/>
      </w:divBdr>
    </w:div>
    <w:div w:id="427778370">
      <w:bodyDiv w:val="1"/>
      <w:marLeft w:val="0"/>
      <w:marRight w:val="0"/>
      <w:marTop w:val="0"/>
      <w:marBottom w:val="0"/>
      <w:divBdr>
        <w:top w:val="none" w:sz="0" w:space="0" w:color="auto"/>
        <w:left w:val="none" w:sz="0" w:space="0" w:color="auto"/>
        <w:bottom w:val="none" w:sz="0" w:space="0" w:color="auto"/>
        <w:right w:val="none" w:sz="0" w:space="0" w:color="auto"/>
      </w:divBdr>
    </w:div>
    <w:div w:id="428090134">
      <w:bodyDiv w:val="1"/>
      <w:marLeft w:val="0"/>
      <w:marRight w:val="0"/>
      <w:marTop w:val="0"/>
      <w:marBottom w:val="0"/>
      <w:divBdr>
        <w:top w:val="none" w:sz="0" w:space="0" w:color="auto"/>
        <w:left w:val="none" w:sz="0" w:space="0" w:color="auto"/>
        <w:bottom w:val="none" w:sz="0" w:space="0" w:color="auto"/>
        <w:right w:val="none" w:sz="0" w:space="0" w:color="auto"/>
      </w:divBdr>
    </w:div>
    <w:div w:id="428240321">
      <w:bodyDiv w:val="1"/>
      <w:marLeft w:val="0"/>
      <w:marRight w:val="0"/>
      <w:marTop w:val="0"/>
      <w:marBottom w:val="0"/>
      <w:divBdr>
        <w:top w:val="none" w:sz="0" w:space="0" w:color="auto"/>
        <w:left w:val="none" w:sz="0" w:space="0" w:color="auto"/>
        <w:bottom w:val="none" w:sz="0" w:space="0" w:color="auto"/>
        <w:right w:val="none" w:sz="0" w:space="0" w:color="auto"/>
      </w:divBdr>
    </w:div>
    <w:div w:id="428241469">
      <w:bodyDiv w:val="1"/>
      <w:marLeft w:val="0"/>
      <w:marRight w:val="0"/>
      <w:marTop w:val="0"/>
      <w:marBottom w:val="0"/>
      <w:divBdr>
        <w:top w:val="none" w:sz="0" w:space="0" w:color="auto"/>
        <w:left w:val="none" w:sz="0" w:space="0" w:color="auto"/>
        <w:bottom w:val="none" w:sz="0" w:space="0" w:color="auto"/>
        <w:right w:val="none" w:sz="0" w:space="0" w:color="auto"/>
      </w:divBdr>
    </w:div>
    <w:div w:id="428351864">
      <w:bodyDiv w:val="1"/>
      <w:marLeft w:val="0"/>
      <w:marRight w:val="0"/>
      <w:marTop w:val="0"/>
      <w:marBottom w:val="0"/>
      <w:divBdr>
        <w:top w:val="none" w:sz="0" w:space="0" w:color="auto"/>
        <w:left w:val="none" w:sz="0" w:space="0" w:color="auto"/>
        <w:bottom w:val="none" w:sz="0" w:space="0" w:color="auto"/>
        <w:right w:val="none" w:sz="0" w:space="0" w:color="auto"/>
      </w:divBdr>
    </w:div>
    <w:div w:id="428545550">
      <w:bodyDiv w:val="1"/>
      <w:marLeft w:val="0"/>
      <w:marRight w:val="0"/>
      <w:marTop w:val="0"/>
      <w:marBottom w:val="0"/>
      <w:divBdr>
        <w:top w:val="none" w:sz="0" w:space="0" w:color="auto"/>
        <w:left w:val="none" w:sz="0" w:space="0" w:color="auto"/>
        <w:bottom w:val="none" w:sz="0" w:space="0" w:color="auto"/>
        <w:right w:val="none" w:sz="0" w:space="0" w:color="auto"/>
      </w:divBdr>
    </w:div>
    <w:div w:id="428628150">
      <w:bodyDiv w:val="1"/>
      <w:marLeft w:val="0"/>
      <w:marRight w:val="0"/>
      <w:marTop w:val="0"/>
      <w:marBottom w:val="0"/>
      <w:divBdr>
        <w:top w:val="none" w:sz="0" w:space="0" w:color="auto"/>
        <w:left w:val="none" w:sz="0" w:space="0" w:color="auto"/>
        <w:bottom w:val="none" w:sz="0" w:space="0" w:color="auto"/>
        <w:right w:val="none" w:sz="0" w:space="0" w:color="auto"/>
      </w:divBdr>
    </w:div>
    <w:div w:id="428696487">
      <w:bodyDiv w:val="1"/>
      <w:marLeft w:val="0"/>
      <w:marRight w:val="0"/>
      <w:marTop w:val="0"/>
      <w:marBottom w:val="0"/>
      <w:divBdr>
        <w:top w:val="none" w:sz="0" w:space="0" w:color="auto"/>
        <w:left w:val="none" w:sz="0" w:space="0" w:color="auto"/>
        <w:bottom w:val="none" w:sz="0" w:space="0" w:color="auto"/>
        <w:right w:val="none" w:sz="0" w:space="0" w:color="auto"/>
      </w:divBdr>
    </w:div>
    <w:div w:id="428811958">
      <w:bodyDiv w:val="1"/>
      <w:marLeft w:val="0"/>
      <w:marRight w:val="0"/>
      <w:marTop w:val="0"/>
      <w:marBottom w:val="0"/>
      <w:divBdr>
        <w:top w:val="none" w:sz="0" w:space="0" w:color="auto"/>
        <w:left w:val="none" w:sz="0" w:space="0" w:color="auto"/>
        <w:bottom w:val="none" w:sz="0" w:space="0" w:color="auto"/>
        <w:right w:val="none" w:sz="0" w:space="0" w:color="auto"/>
      </w:divBdr>
    </w:div>
    <w:div w:id="429358315">
      <w:bodyDiv w:val="1"/>
      <w:marLeft w:val="0"/>
      <w:marRight w:val="0"/>
      <w:marTop w:val="0"/>
      <w:marBottom w:val="0"/>
      <w:divBdr>
        <w:top w:val="none" w:sz="0" w:space="0" w:color="auto"/>
        <w:left w:val="none" w:sz="0" w:space="0" w:color="auto"/>
        <w:bottom w:val="none" w:sz="0" w:space="0" w:color="auto"/>
        <w:right w:val="none" w:sz="0" w:space="0" w:color="auto"/>
      </w:divBdr>
    </w:div>
    <w:div w:id="429473667">
      <w:bodyDiv w:val="1"/>
      <w:marLeft w:val="0"/>
      <w:marRight w:val="0"/>
      <w:marTop w:val="0"/>
      <w:marBottom w:val="0"/>
      <w:divBdr>
        <w:top w:val="none" w:sz="0" w:space="0" w:color="auto"/>
        <w:left w:val="none" w:sz="0" w:space="0" w:color="auto"/>
        <w:bottom w:val="none" w:sz="0" w:space="0" w:color="auto"/>
        <w:right w:val="none" w:sz="0" w:space="0" w:color="auto"/>
      </w:divBdr>
    </w:div>
    <w:div w:id="429785360">
      <w:bodyDiv w:val="1"/>
      <w:marLeft w:val="0"/>
      <w:marRight w:val="0"/>
      <w:marTop w:val="0"/>
      <w:marBottom w:val="0"/>
      <w:divBdr>
        <w:top w:val="none" w:sz="0" w:space="0" w:color="auto"/>
        <w:left w:val="none" w:sz="0" w:space="0" w:color="auto"/>
        <w:bottom w:val="none" w:sz="0" w:space="0" w:color="auto"/>
        <w:right w:val="none" w:sz="0" w:space="0" w:color="auto"/>
      </w:divBdr>
      <w:divsChild>
        <w:div w:id="1995185838">
          <w:marLeft w:val="0"/>
          <w:marRight w:val="0"/>
          <w:marTop w:val="0"/>
          <w:marBottom w:val="0"/>
          <w:divBdr>
            <w:top w:val="none" w:sz="0" w:space="0" w:color="auto"/>
            <w:left w:val="none" w:sz="0" w:space="0" w:color="auto"/>
            <w:bottom w:val="none" w:sz="0" w:space="0" w:color="auto"/>
            <w:right w:val="none" w:sz="0" w:space="0" w:color="auto"/>
          </w:divBdr>
          <w:divsChild>
            <w:div w:id="1510633016">
              <w:marLeft w:val="0"/>
              <w:marRight w:val="0"/>
              <w:marTop w:val="0"/>
              <w:marBottom w:val="0"/>
              <w:divBdr>
                <w:top w:val="none" w:sz="0" w:space="0" w:color="auto"/>
                <w:left w:val="none" w:sz="0" w:space="0" w:color="auto"/>
                <w:bottom w:val="none" w:sz="0" w:space="0" w:color="auto"/>
                <w:right w:val="none" w:sz="0" w:space="0" w:color="auto"/>
              </w:divBdr>
              <w:divsChild>
                <w:div w:id="1881700630">
                  <w:marLeft w:val="0"/>
                  <w:marRight w:val="0"/>
                  <w:marTop w:val="90"/>
                  <w:marBottom w:val="150"/>
                  <w:divBdr>
                    <w:top w:val="none" w:sz="0" w:space="0" w:color="auto"/>
                    <w:left w:val="none" w:sz="0" w:space="0" w:color="auto"/>
                    <w:bottom w:val="none" w:sz="0" w:space="0" w:color="auto"/>
                    <w:right w:val="none" w:sz="0" w:space="0" w:color="auto"/>
                  </w:divBdr>
                  <w:divsChild>
                    <w:div w:id="1193570034">
                      <w:marLeft w:val="90"/>
                      <w:marRight w:val="0"/>
                      <w:marTop w:val="0"/>
                      <w:marBottom w:val="0"/>
                      <w:divBdr>
                        <w:top w:val="none" w:sz="0" w:space="0" w:color="auto"/>
                        <w:left w:val="none" w:sz="0" w:space="0" w:color="auto"/>
                        <w:bottom w:val="none" w:sz="0" w:space="0" w:color="auto"/>
                        <w:right w:val="none" w:sz="0" w:space="0" w:color="auto"/>
                      </w:divBdr>
                      <w:divsChild>
                        <w:div w:id="52123025">
                          <w:marLeft w:val="0"/>
                          <w:marRight w:val="0"/>
                          <w:marTop w:val="0"/>
                          <w:marBottom w:val="75"/>
                          <w:divBdr>
                            <w:top w:val="none" w:sz="0" w:space="0" w:color="auto"/>
                            <w:left w:val="none" w:sz="0" w:space="0" w:color="auto"/>
                            <w:bottom w:val="none" w:sz="0" w:space="0" w:color="auto"/>
                            <w:right w:val="none" w:sz="0" w:space="0" w:color="auto"/>
                          </w:divBdr>
                          <w:divsChild>
                            <w:div w:id="1716271191">
                              <w:marLeft w:val="0"/>
                              <w:marRight w:val="0"/>
                              <w:marTop w:val="0"/>
                              <w:marBottom w:val="0"/>
                              <w:divBdr>
                                <w:top w:val="none" w:sz="0" w:space="0" w:color="auto"/>
                                <w:left w:val="none" w:sz="0" w:space="0" w:color="auto"/>
                                <w:bottom w:val="none" w:sz="0" w:space="0" w:color="auto"/>
                                <w:right w:val="none" w:sz="0" w:space="0" w:color="auto"/>
                              </w:divBdr>
                              <w:divsChild>
                                <w:div w:id="1523200073">
                                  <w:marLeft w:val="0"/>
                                  <w:marRight w:val="0"/>
                                  <w:marTop w:val="0"/>
                                  <w:marBottom w:val="0"/>
                                  <w:divBdr>
                                    <w:top w:val="none" w:sz="0" w:space="0" w:color="auto"/>
                                    <w:left w:val="none" w:sz="0" w:space="0" w:color="auto"/>
                                    <w:bottom w:val="none" w:sz="0" w:space="0" w:color="auto"/>
                                    <w:right w:val="none" w:sz="0" w:space="0" w:color="auto"/>
                                  </w:divBdr>
                                  <w:divsChild>
                                    <w:div w:id="248470407">
                                      <w:marLeft w:val="0"/>
                                      <w:marRight w:val="0"/>
                                      <w:marTop w:val="150"/>
                                      <w:marBottom w:val="150"/>
                                      <w:divBdr>
                                        <w:top w:val="none" w:sz="0" w:space="0" w:color="auto"/>
                                        <w:left w:val="none" w:sz="0" w:space="0" w:color="auto"/>
                                        <w:bottom w:val="none" w:sz="0" w:space="0" w:color="auto"/>
                                        <w:right w:val="none" w:sz="0" w:space="0" w:color="auto"/>
                                      </w:divBdr>
                                      <w:divsChild>
                                        <w:div w:id="979117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29929020">
      <w:bodyDiv w:val="1"/>
      <w:marLeft w:val="0"/>
      <w:marRight w:val="0"/>
      <w:marTop w:val="0"/>
      <w:marBottom w:val="0"/>
      <w:divBdr>
        <w:top w:val="none" w:sz="0" w:space="0" w:color="auto"/>
        <w:left w:val="none" w:sz="0" w:space="0" w:color="auto"/>
        <w:bottom w:val="none" w:sz="0" w:space="0" w:color="auto"/>
        <w:right w:val="none" w:sz="0" w:space="0" w:color="auto"/>
      </w:divBdr>
    </w:div>
    <w:div w:id="430011680">
      <w:bodyDiv w:val="1"/>
      <w:marLeft w:val="0"/>
      <w:marRight w:val="0"/>
      <w:marTop w:val="0"/>
      <w:marBottom w:val="0"/>
      <w:divBdr>
        <w:top w:val="none" w:sz="0" w:space="0" w:color="auto"/>
        <w:left w:val="none" w:sz="0" w:space="0" w:color="auto"/>
        <w:bottom w:val="none" w:sz="0" w:space="0" w:color="auto"/>
        <w:right w:val="none" w:sz="0" w:space="0" w:color="auto"/>
      </w:divBdr>
    </w:div>
    <w:div w:id="430013145">
      <w:bodyDiv w:val="1"/>
      <w:marLeft w:val="0"/>
      <w:marRight w:val="0"/>
      <w:marTop w:val="0"/>
      <w:marBottom w:val="0"/>
      <w:divBdr>
        <w:top w:val="none" w:sz="0" w:space="0" w:color="auto"/>
        <w:left w:val="none" w:sz="0" w:space="0" w:color="auto"/>
        <w:bottom w:val="none" w:sz="0" w:space="0" w:color="auto"/>
        <w:right w:val="none" w:sz="0" w:space="0" w:color="auto"/>
      </w:divBdr>
    </w:div>
    <w:div w:id="430126211">
      <w:bodyDiv w:val="1"/>
      <w:marLeft w:val="0"/>
      <w:marRight w:val="0"/>
      <w:marTop w:val="0"/>
      <w:marBottom w:val="0"/>
      <w:divBdr>
        <w:top w:val="none" w:sz="0" w:space="0" w:color="auto"/>
        <w:left w:val="none" w:sz="0" w:space="0" w:color="auto"/>
        <w:bottom w:val="none" w:sz="0" w:space="0" w:color="auto"/>
        <w:right w:val="none" w:sz="0" w:space="0" w:color="auto"/>
      </w:divBdr>
    </w:div>
    <w:div w:id="430200374">
      <w:bodyDiv w:val="1"/>
      <w:marLeft w:val="0"/>
      <w:marRight w:val="0"/>
      <w:marTop w:val="0"/>
      <w:marBottom w:val="0"/>
      <w:divBdr>
        <w:top w:val="none" w:sz="0" w:space="0" w:color="auto"/>
        <w:left w:val="none" w:sz="0" w:space="0" w:color="auto"/>
        <w:bottom w:val="none" w:sz="0" w:space="0" w:color="auto"/>
        <w:right w:val="none" w:sz="0" w:space="0" w:color="auto"/>
      </w:divBdr>
    </w:div>
    <w:div w:id="430207292">
      <w:bodyDiv w:val="1"/>
      <w:marLeft w:val="0"/>
      <w:marRight w:val="0"/>
      <w:marTop w:val="0"/>
      <w:marBottom w:val="0"/>
      <w:divBdr>
        <w:top w:val="none" w:sz="0" w:space="0" w:color="auto"/>
        <w:left w:val="none" w:sz="0" w:space="0" w:color="auto"/>
        <w:bottom w:val="none" w:sz="0" w:space="0" w:color="auto"/>
        <w:right w:val="none" w:sz="0" w:space="0" w:color="auto"/>
      </w:divBdr>
    </w:div>
    <w:div w:id="430243981">
      <w:bodyDiv w:val="1"/>
      <w:marLeft w:val="0"/>
      <w:marRight w:val="0"/>
      <w:marTop w:val="0"/>
      <w:marBottom w:val="0"/>
      <w:divBdr>
        <w:top w:val="none" w:sz="0" w:space="0" w:color="auto"/>
        <w:left w:val="none" w:sz="0" w:space="0" w:color="auto"/>
        <w:bottom w:val="none" w:sz="0" w:space="0" w:color="auto"/>
        <w:right w:val="none" w:sz="0" w:space="0" w:color="auto"/>
      </w:divBdr>
    </w:div>
    <w:div w:id="430246762">
      <w:bodyDiv w:val="1"/>
      <w:marLeft w:val="0"/>
      <w:marRight w:val="0"/>
      <w:marTop w:val="0"/>
      <w:marBottom w:val="0"/>
      <w:divBdr>
        <w:top w:val="none" w:sz="0" w:space="0" w:color="auto"/>
        <w:left w:val="none" w:sz="0" w:space="0" w:color="auto"/>
        <w:bottom w:val="none" w:sz="0" w:space="0" w:color="auto"/>
        <w:right w:val="none" w:sz="0" w:space="0" w:color="auto"/>
      </w:divBdr>
    </w:div>
    <w:div w:id="430320683">
      <w:bodyDiv w:val="1"/>
      <w:marLeft w:val="0"/>
      <w:marRight w:val="0"/>
      <w:marTop w:val="0"/>
      <w:marBottom w:val="0"/>
      <w:divBdr>
        <w:top w:val="none" w:sz="0" w:space="0" w:color="auto"/>
        <w:left w:val="none" w:sz="0" w:space="0" w:color="auto"/>
        <w:bottom w:val="none" w:sz="0" w:space="0" w:color="auto"/>
        <w:right w:val="none" w:sz="0" w:space="0" w:color="auto"/>
      </w:divBdr>
    </w:div>
    <w:div w:id="430391390">
      <w:bodyDiv w:val="1"/>
      <w:marLeft w:val="0"/>
      <w:marRight w:val="0"/>
      <w:marTop w:val="0"/>
      <w:marBottom w:val="0"/>
      <w:divBdr>
        <w:top w:val="none" w:sz="0" w:space="0" w:color="auto"/>
        <w:left w:val="none" w:sz="0" w:space="0" w:color="auto"/>
        <w:bottom w:val="none" w:sz="0" w:space="0" w:color="auto"/>
        <w:right w:val="none" w:sz="0" w:space="0" w:color="auto"/>
      </w:divBdr>
    </w:div>
    <w:div w:id="430710579">
      <w:bodyDiv w:val="1"/>
      <w:marLeft w:val="0"/>
      <w:marRight w:val="0"/>
      <w:marTop w:val="0"/>
      <w:marBottom w:val="0"/>
      <w:divBdr>
        <w:top w:val="none" w:sz="0" w:space="0" w:color="auto"/>
        <w:left w:val="none" w:sz="0" w:space="0" w:color="auto"/>
        <w:bottom w:val="none" w:sz="0" w:space="0" w:color="auto"/>
        <w:right w:val="none" w:sz="0" w:space="0" w:color="auto"/>
      </w:divBdr>
    </w:div>
    <w:div w:id="430929884">
      <w:bodyDiv w:val="1"/>
      <w:marLeft w:val="0"/>
      <w:marRight w:val="0"/>
      <w:marTop w:val="0"/>
      <w:marBottom w:val="0"/>
      <w:divBdr>
        <w:top w:val="none" w:sz="0" w:space="0" w:color="auto"/>
        <w:left w:val="none" w:sz="0" w:space="0" w:color="auto"/>
        <w:bottom w:val="none" w:sz="0" w:space="0" w:color="auto"/>
        <w:right w:val="none" w:sz="0" w:space="0" w:color="auto"/>
      </w:divBdr>
    </w:div>
    <w:div w:id="430973450">
      <w:bodyDiv w:val="1"/>
      <w:marLeft w:val="0"/>
      <w:marRight w:val="0"/>
      <w:marTop w:val="0"/>
      <w:marBottom w:val="0"/>
      <w:divBdr>
        <w:top w:val="none" w:sz="0" w:space="0" w:color="auto"/>
        <w:left w:val="none" w:sz="0" w:space="0" w:color="auto"/>
        <w:bottom w:val="none" w:sz="0" w:space="0" w:color="auto"/>
        <w:right w:val="none" w:sz="0" w:space="0" w:color="auto"/>
      </w:divBdr>
    </w:div>
    <w:div w:id="431249227">
      <w:bodyDiv w:val="1"/>
      <w:marLeft w:val="0"/>
      <w:marRight w:val="0"/>
      <w:marTop w:val="0"/>
      <w:marBottom w:val="0"/>
      <w:divBdr>
        <w:top w:val="none" w:sz="0" w:space="0" w:color="auto"/>
        <w:left w:val="none" w:sz="0" w:space="0" w:color="auto"/>
        <w:bottom w:val="none" w:sz="0" w:space="0" w:color="auto"/>
        <w:right w:val="none" w:sz="0" w:space="0" w:color="auto"/>
      </w:divBdr>
    </w:div>
    <w:div w:id="431358774">
      <w:bodyDiv w:val="1"/>
      <w:marLeft w:val="0"/>
      <w:marRight w:val="0"/>
      <w:marTop w:val="0"/>
      <w:marBottom w:val="0"/>
      <w:divBdr>
        <w:top w:val="none" w:sz="0" w:space="0" w:color="auto"/>
        <w:left w:val="none" w:sz="0" w:space="0" w:color="auto"/>
        <w:bottom w:val="none" w:sz="0" w:space="0" w:color="auto"/>
        <w:right w:val="none" w:sz="0" w:space="0" w:color="auto"/>
      </w:divBdr>
    </w:div>
    <w:div w:id="431433072">
      <w:bodyDiv w:val="1"/>
      <w:marLeft w:val="0"/>
      <w:marRight w:val="0"/>
      <w:marTop w:val="0"/>
      <w:marBottom w:val="0"/>
      <w:divBdr>
        <w:top w:val="none" w:sz="0" w:space="0" w:color="auto"/>
        <w:left w:val="none" w:sz="0" w:space="0" w:color="auto"/>
        <w:bottom w:val="none" w:sz="0" w:space="0" w:color="auto"/>
        <w:right w:val="none" w:sz="0" w:space="0" w:color="auto"/>
      </w:divBdr>
    </w:div>
    <w:div w:id="431516755">
      <w:bodyDiv w:val="1"/>
      <w:marLeft w:val="0"/>
      <w:marRight w:val="0"/>
      <w:marTop w:val="0"/>
      <w:marBottom w:val="0"/>
      <w:divBdr>
        <w:top w:val="none" w:sz="0" w:space="0" w:color="auto"/>
        <w:left w:val="none" w:sz="0" w:space="0" w:color="auto"/>
        <w:bottom w:val="none" w:sz="0" w:space="0" w:color="auto"/>
        <w:right w:val="none" w:sz="0" w:space="0" w:color="auto"/>
      </w:divBdr>
    </w:div>
    <w:div w:id="431706732">
      <w:bodyDiv w:val="1"/>
      <w:marLeft w:val="0"/>
      <w:marRight w:val="0"/>
      <w:marTop w:val="0"/>
      <w:marBottom w:val="0"/>
      <w:divBdr>
        <w:top w:val="none" w:sz="0" w:space="0" w:color="auto"/>
        <w:left w:val="none" w:sz="0" w:space="0" w:color="auto"/>
        <w:bottom w:val="none" w:sz="0" w:space="0" w:color="auto"/>
        <w:right w:val="none" w:sz="0" w:space="0" w:color="auto"/>
      </w:divBdr>
    </w:div>
    <w:div w:id="432092523">
      <w:bodyDiv w:val="1"/>
      <w:marLeft w:val="0"/>
      <w:marRight w:val="0"/>
      <w:marTop w:val="0"/>
      <w:marBottom w:val="0"/>
      <w:divBdr>
        <w:top w:val="none" w:sz="0" w:space="0" w:color="auto"/>
        <w:left w:val="none" w:sz="0" w:space="0" w:color="auto"/>
        <w:bottom w:val="none" w:sz="0" w:space="0" w:color="auto"/>
        <w:right w:val="none" w:sz="0" w:space="0" w:color="auto"/>
      </w:divBdr>
    </w:div>
    <w:div w:id="432627465">
      <w:bodyDiv w:val="1"/>
      <w:marLeft w:val="0"/>
      <w:marRight w:val="0"/>
      <w:marTop w:val="0"/>
      <w:marBottom w:val="0"/>
      <w:divBdr>
        <w:top w:val="none" w:sz="0" w:space="0" w:color="auto"/>
        <w:left w:val="none" w:sz="0" w:space="0" w:color="auto"/>
        <w:bottom w:val="none" w:sz="0" w:space="0" w:color="auto"/>
        <w:right w:val="none" w:sz="0" w:space="0" w:color="auto"/>
      </w:divBdr>
    </w:div>
    <w:div w:id="432676212">
      <w:bodyDiv w:val="1"/>
      <w:marLeft w:val="0"/>
      <w:marRight w:val="0"/>
      <w:marTop w:val="0"/>
      <w:marBottom w:val="0"/>
      <w:divBdr>
        <w:top w:val="none" w:sz="0" w:space="0" w:color="auto"/>
        <w:left w:val="none" w:sz="0" w:space="0" w:color="auto"/>
        <w:bottom w:val="none" w:sz="0" w:space="0" w:color="auto"/>
        <w:right w:val="none" w:sz="0" w:space="0" w:color="auto"/>
      </w:divBdr>
    </w:div>
    <w:div w:id="432867855">
      <w:bodyDiv w:val="1"/>
      <w:marLeft w:val="0"/>
      <w:marRight w:val="0"/>
      <w:marTop w:val="0"/>
      <w:marBottom w:val="0"/>
      <w:divBdr>
        <w:top w:val="none" w:sz="0" w:space="0" w:color="auto"/>
        <w:left w:val="none" w:sz="0" w:space="0" w:color="auto"/>
        <w:bottom w:val="none" w:sz="0" w:space="0" w:color="auto"/>
        <w:right w:val="none" w:sz="0" w:space="0" w:color="auto"/>
      </w:divBdr>
    </w:div>
    <w:div w:id="432939705">
      <w:bodyDiv w:val="1"/>
      <w:marLeft w:val="0"/>
      <w:marRight w:val="0"/>
      <w:marTop w:val="0"/>
      <w:marBottom w:val="0"/>
      <w:divBdr>
        <w:top w:val="none" w:sz="0" w:space="0" w:color="auto"/>
        <w:left w:val="none" w:sz="0" w:space="0" w:color="auto"/>
        <w:bottom w:val="none" w:sz="0" w:space="0" w:color="auto"/>
        <w:right w:val="none" w:sz="0" w:space="0" w:color="auto"/>
      </w:divBdr>
    </w:div>
    <w:div w:id="433206426">
      <w:bodyDiv w:val="1"/>
      <w:marLeft w:val="0"/>
      <w:marRight w:val="0"/>
      <w:marTop w:val="0"/>
      <w:marBottom w:val="0"/>
      <w:divBdr>
        <w:top w:val="none" w:sz="0" w:space="0" w:color="auto"/>
        <w:left w:val="none" w:sz="0" w:space="0" w:color="auto"/>
        <w:bottom w:val="none" w:sz="0" w:space="0" w:color="auto"/>
        <w:right w:val="none" w:sz="0" w:space="0" w:color="auto"/>
      </w:divBdr>
    </w:div>
    <w:div w:id="433288578">
      <w:bodyDiv w:val="1"/>
      <w:marLeft w:val="0"/>
      <w:marRight w:val="0"/>
      <w:marTop w:val="0"/>
      <w:marBottom w:val="0"/>
      <w:divBdr>
        <w:top w:val="none" w:sz="0" w:space="0" w:color="auto"/>
        <w:left w:val="none" w:sz="0" w:space="0" w:color="auto"/>
        <w:bottom w:val="none" w:sz="0" w:space="0" w:color="auto"/>
        <w:right w:val="none" w:sz="0" w:space="0" w:color="auto"/>
      </w:divBdr>
    </w:div>
    <w:div w:id="433325307">
      <w:bodyDiv w:val="1"/>
      <w:marLeft w:val="0"/>
      <w:marRight w:val="0"/>
      <w:marTop w:val="0"/>
      <w:marBottom w:val="0"/>
      <w:divBdr>
        <w:top w:val="none" w:sz="0" w:space="0" w:color="auto"/>
        <w:left w:val="none" w:sz="0" w:space="0" w:color="auto"/>
        <w:bottom w:val="none" w:sz="0" w:space="0" w:color="auto"/>
        <w:right w:val="none" w:sz="0" w:space="0" w:color="auto"/>
      </w:divBdr>
    </w:div>
    <w:div w:id="433552078">
      <w:bodyDiv w:val="1"/>
      <w:marLeft w:val="0"/>
      <w:marRight w:val="0"/>
      <w:marTop w:val="0"/>
      <w:marBottom w:val="0"/>
      <w:divBdr>
        <w:top w:val="none" w:sz="0" w:space="0" w:color="auto"/>
        <w:left w:val="none" w:sz="0" w:space="0" w:color="auto"/>
        <w:bottom w:val="none" w:sz="0" w:space="0" w:color="auto"/>
        <w:right w:val="none" w:sz="0" w:space="0" w:color="auto"/>
      </w:divBdr>
    </w:div>
    <w:div w:id="433594136">
      <w:bodyDiv w:val="1"/>
      <w:marLeft w:val="0"/>
      <w:marRight w:val="0"/>
      <w:marTop w:val="0"/>
      <w:marBottom w:val="0"/>
      <w:divBdr>
        <w:top w:val="none" w:sz="0" w:space="0" w:color="auto"/>
        <w:left w:val="none" w:sz="0" w:space="0" w:color="auto"/>
        <w:bottom w:val="none" w:sz="0" w:space="0" w:color="auto"/>
        <w:right w:val="none" w:sz="0" w:space="0" w:color="auto"/>
      </w:divBdr>
    </w:div>
    <w:div w:id="433862472">
      <w:bodyDiv w:val="1"/>
      <w:marLeft w:val="0"/>
      <w:marRight w:val="0"/>
      <w:marTop w:val="0"/>
      <w:marBottom w:val="0"/>
      <w:divBdr>
        <w:top w:val="none" w:sz="0" w:space="0" w:color="auto"/>
        <w:left w:val="none" w:sz="0" w:space="0" w:color="auto"/>
        <w:bottom w:val="none" w:sz="0" w:space="0" w:color="auto"/>
        <w:right w:val="none" w:sz="0" w:space="0" w:color="auto"/>
      </w:divBdr>
    </w:div>
    <w:div w:id="433865643">
      <w:bodyDiv w:val="1"/>
      <w:marLeft w:val="0"/>
      <w:marRight w:val="0"/>
      <w:marTop w:val="0"/>
      <w:marBottom w:val="0"/>
      <w:divBdr>
        <w:top w:val="none" w:sz="0" w:space="0" w:color="auto"/>
        <w:left w:val="none" w:sz="0" w:space="0" w:color="auto"/>
        <w:bottom w:val="none" w:sz="0" w:space="0" w:color="auto"/>
        <w:right w:val="none" w:sz="0" w:space="0" w:color="auto"/>
      </w:divBdr>
    </w:div>
    <w:div w:id="434133768">
      <w:bodyDiv w:val="1"/>
      <w:marLeft w:val="0"/>
      <w:marRight w:val="0"/>
      <w:marTop w:val="0"/>
      <w:marBottom w:val="0"/>
      <w:divBdr>
        <w:top w:val="none" w:sz="0" w:space="0" w:color="auto"/>
        <w:left w:val="none" w:sz="0" w:space="0" w:color="auto"/>
        <w:bottom w:val="none" w:sz="0" w:space="0" w:color="auto"/>
        <w:right w:val="none" w:sz="0" w:space="0" w:color="auto"/>
      </w:divBdr>
    </w:div>
    <w:div w:id="434134848">
      <w:bodyDiv w:val="1"/>
      <w:marLeft w:val="0"/>
      <w:marRight w:val="0"/>
      <w:marTop w:val="0"/>
      <w:marBottom w:val="0"/>
      <w:divBdr>
        <w:top w:val="none" w:sz="0" w:space="0" w:color="auto"/>
        <w:left w:val="none" w:sz="0" w:space="0" w:color="auto"/>
        <w:bottom w:val="none" w:sz="0" w:space="0" w:color="auto"/>
        <w:right w:val="none" w:sz="0" w:space="0" w:color="auto"/>
      </w:divBdr>
    </w:div>
    <w:div w:id="434136954">
      <w:bodyDiv w:val="1"/>
      <w:marLeft w:val="0"/>
      <w:marRight w:val="0"/>
      <w:marTop w:val="0"/>
      <w:marBottom w:val="0"/>
      <w:divBdr>
        <w:top w:val="none" w:sz="0" w:space="0" w:color="auto"/>
        <w:left w:val="none" w:sz="0" w:space="0" w:color="auto"/>
        <w:bottom w:val="none" w:sz="0" w:space="0" w:color="auto"/>
        <w:right w:val="none" w:sz="0" w:space="0" w:color="auto"/>
      </w:divBdr>
    </w:div>
    <w:div w:id="434177665">
      <w:bodyDiv w:val="1"/>
      <w:marLeft w:val="0"/>
      <w:marRight w:val="0"/>
      <w:marTop w:val="0"/>
      <w:marBottom w:val="0"/>
      <w:divBdr>
        <w:top w:val="none" w:sz="0" w:space="0" w:color="auto"/>
        <w:left w:val="none" w:sz="0" w:space="0" w:color="auto"/>
        <w:bottom w:val="none" w:sz="0" w:space="0" w:color="auto"/>
        <w:right w:val="none" w:sz="0" w:space="0" w:color="auto"/>
      </w:divBdr>
    </w:div>
    <w:div w:id="434329041">
      <w:bodyDiv w:val="1"/>
      <w:marLeft w:val="0"/>
      <w:marRight w:val="0"/>
      <w:marTop w:val="0"/>
      <w:marBottom w:val="0"/>
      <w:divBdr>
        <w:top w:val="none" w:sz="0" w:space="0" w:color="auto"/>
        <w:left w:val="none" w:sz="0" w:space="0" w:color="auto"/>
        <w:bottom w:val="none" w:sz="0" w:space="0" w:color="auto"/>
        <w:right w:val="none" w:sz="0" w:space="0" w:color="auto"/>
      </w:divBdr>
    </w:div>
    <w:div w:id="434373411">
      <w:bodyDiv w:val="1"/>
      <w:marLeft w:val="0"/>
      <w:marRight w:val="0"/>
      <w:marTop w:val="0"/>
      <w:marBottom w:val="0"/>
      <w:divBdr>
        <w:top w:val="none" w:sz="0" w:space="0" w:color="auto"/>
        <w:left w:val="none" w:sz="0" w:space="0" w:color="auto"/>
        <w:bottom w:val="none" w:sz="0" w:space="0" w:color="auto"/>
        <w:right w:val="none" w:sz="0" w:space="0" w:color="auto"/>
      </w:divBdr>
    </w:div>
    <w:div w:id="434449154">
      <w:bodyDiv w:val="1"/>
      <w:marLeft w:val="0"/>
      <w:marRight w:val="0"/>
      <w:marTop w:val="0"/>
      <w:marBottom w:val="0"/>
      <w:divBdr>
        <w:top w:val="none" w:sz="0" w:space="0" w:color="auto"/>
        <w:left w:val="none" w:sz="0" w:space="0" w:color="auto"/>
        <w:bottom w:val="none" w:sz="0" w:space="0" w:color="auto"/>
        <w:right w:val="none" w:sz="0" w:space="0" w:color="auto"/>
      </w:divBdr>
    </w:div>
    <w:div w:id="434716948">
      <w:bodyDiv w:val="1"/>
      <w:marLeft w:val="0"/>
      <w:marRight w:val="0"/>
      <w:marTop w:val="0"/>
      <w:marBottom w:val="0"/>
      <w:divBdr>
        <w:top w:val="none" w:sz="0" w:space="0" w:color="auto"/>
        <w:left w:val="none" w:sz="0" w:space="0" w:color="auto"/>
        <w:bottom w:val="none" w:sz="0" w:space="0" w:color="auto"/>
        <w:right w:val="none" w:sz="0" w:space="0" w:color="auto"/>
      </w:divBdr>
    </w:div>
    <w:div w:id="435059471">
      <w:bodyDiv w:val="1"/>
      <w:marLeft w:val="0"/>
      <w:marRight w:val="0"/>
      <w:marTop w:val="0"/>
      <w:marBottom w:val="0"/>
      <w:divBdr>
        <w:top w:val="none" w:sz="0" w:space="0" w:color="auto"/>
        <w:left w:val="none" w:sz="0" w:space="0" w:color="auto"/>
        <w:bottom w:val="none" w:sz="0" w:space="0" w:color="auto"/>
        <w:right w:val="none" w:sz="0" w:space="0" w:color="auto"/>
      </w:divBdr>
    </w:div>
    <w:div w:id="435177190">
      <w:bodyDiv w:val="1"/>
      <w:marLeft w:val="0"/>
      <w:marRight w:val="0"/>
      <w:marTop w:val="0"/>
      <w:marBottom w:val="0"/>
      <w:divBdr>
        <w:top w:val="none" w:sz="0" w:space="0" w:color="auto"/>
        <w:left w:val="none" w:sz="0" w:space="0" w:color="auto"/>
        <w:bottom w:val="none" w:sz="0" w:space="0" w:color="auto"/>
        <w:right w:val="none" w:sz="0" w:space="0" w:color="auto"/>
      </w:divBdr>
    </w:div>
    <w:div w:id="435297690">
      <w:bodyDiv w:val="1"/>
      <w:marLeft w:val="0"/>
      <w:marRight w:val="0"/>
      <w:marTop w:val="0"/>
      <w:marBottom w:val="0"/>
      <w:divBdr>
        <w:top w:val="none" w:sz="0" w:space="0" w:color="auto"/>
        <w:left w:val="none" w:sz="0" w:space="0" w:color="auto"/>
        <w:bottom w:val="none" w:sz="0" w:space="0" w:color="auto"/>
        <w:right w:val="none" w:sz="0" w:space="0" w:color="auto"/>
      </w:divBdr>
    </w:div>
    <w:div w:id="435516261">
      <w:bodyDiv w:val="1"/>
      <w:marLeft w:val="0"/>
      <w:marRight w:val="0"/>
      <w:marTop w:val="0"/>
      <w:marBottom w:val="0"/>
      <w:divBdr>
        <w:top w:val="none" w:sz="0" w:space="0" w:color="auto"/>
        <w:left w:val="none" w:sz="0" w:space="0" w:color="auto"/>
        <w:bottom w:val="none" w:sz="0" w:space="0" w:color="auto"/>
        <w:right w:val="none" w:sz="0" w:space="0" w:color="auto"/>
      </w:divBdr>
    </w:div>
    <w:div w:id="435634309">
      <w:bodyDiv w:val="1"/>
      <w:marLeft w:val="0"/>
      <w:marRight w:val="0"/>
      <w:marTop w:val="0"/>
      <w:marBottom w:val="0"/>
      <w:divBdr>
        <w:top w:val="none" w:sz="0" w:space="0" w:color="auto"/>
        <w:left w:val="none" w:sz="0" w:space="0" w:color="auto"/>
        <w:bottom w:val="none" w:sz="0" w:space="0" w:color="auto"/>
        <w:right w:val="none" w:sz="0" w:space="0" w:color="auto"/>
      </w:divBdr>
    </w:div>
    <w:div w:id="435684846">
      <w:bodyDiv w:val="1"/>
      <w:marLeft w:val="0"/>
      <w:marRight w:val="0"/>
      <w:marTop w:val="0"/>
      <w:marBottom w:val="0"/>
      <w:divBdr>
        <w:top w:val="none" w:sz="0" w:space="0" w:color="auto"/>
        <w:left w:val="none" w:sz="0" w:space="0" w:color="auto"/>
        <w:bottom w:val="none" w:sz="0" w:space="0" w:color="auto"/>
        <w:right w:val="none" w:sz="0" w:space="0" w:color="auto"/>
      </w:divBdr>
    </w:div>
    <w:div w:id="435753096">
      <w:bodyDiv w:val="1"/>
      <w:marLeft w:val="0"/>
      <w:marRight w:val="0"/>
      <w:marTop w:val="0"/>
      <w:marBottom w:val="0"/>
      <w:divBdr>
        <w:top w:val="none" w:sz="0" w:space="0" w:color="auto"/>
        <w:left w:val="none" w:sz="0" w:space="0" w:color="auto"/>
        <w:bottom w:val="none" w:sz="0" w:space="0" w:color="auto"/>
        <w:right w:val="none" w:sz="0" w:space="0" w:color="auto"/>
      </w:divBdr>
    </w:div>
    <w:div w:id="436024729">
      <w:bodyDiv w:val="1"/>
      <w:marLeft w:val="0"/>
      <w:marRight w:val="0"/>
      <w:marTop w:val="0"/>
      <w:marBottom w:val="0"/>
      <w:divBdr>
        <w:top w:val="none" w:sz="0" w:space="0" w:color="auto"/>
        <w:left w:val="none" w:sz="0" w:space="0" w:color="auto"/>
        <w:bottom w:val="none" w:sz="0" w:space="0" w:color="auto"/>
        <w:right w:val="none" w:sz="0" w:space="0" w:color="auto"/>
      </w:divBdr>
    </w:div>
    <w:div w:id="436026415">
      <w:bodyDiv w:val="1"/>
      <w:marLeft w:val="0"/>
      <w:marRight w:val="0"/>
      <w:marTop w:val="0"/>
      <w:marBottom w:val="0"/>
      <w:divBdr>
        <w:top w:val="none" w:sz="0" w:space="0" w:color="auto"/>
        <w:left w:val="none" w:sz="0" w:space="0" w:color="auto"/>
        <w:bottom w:val="none" w:sz="0" w:space="0" w:color="auto"/>
        <w:right w:val="none" w:sz="0" w:space="0" w:color="auto"/>
      </w:divBdr>
    </w:div>
    <w:div w:id="436103843">
      <w:bodyDiv w:val="1"/>
      <w:marLeft w:val="0"/>
      <w:marRight w:val="0"/>
      <w:marTop w:val="0"/>
      <w:marBottom w:val="0"/>
      <w:divBdr>
        <w:top w:val="none" w:sz="0" w:space="0" w:color="auto"/>
        <w:left w:val="none" w:sz="0" w:space="0" w:color="auto"/>
        <w:bottom w:val="none" w:sz="0" w:space="0" w:color="auto"/>
        <w:right w:val="none" w:sz="0" w:space="0" w:color="auto"/>
      </w:divBdr>
    </w:div>
    <w:div w:id="436490729">
      <w:bodyDiv w:val="1"/>
      <w:marLeft w:val="0"/>
      <w:marRight w:val="0"/>
      <w:marTop w:val="0"/>
      <w:marBottom w:val="0"/>
      <w:divBdr>
        <w:top w:val="none" w:sz="0" w:space="0" w:color="auto"/>
        <w:left w:val="none" w:sz="0" w:space="0" w:color="auto"/>
        <w:bottom w:val="none" w:sz="0" w:space="0" w:color="auto"/>
        <w:right w:val="none" w:sz="0" w:space="0" w:color="auto"/>
      </w:divBdr>
    </w:div>
    <w:div w:id="436632734">
      <w:bodyDiv w:val="1"/>
      <w:marLeft w:val="0"/>
      <w:marRight w:val="0"/>
      <w:marTop w:val="0"/>
      <w:marBottom w:val="0"/>
      <w:divBdr>
        <w:top w:val="none" w:sz="0" w:space="0" w:color="auto"/>
        <w:left w:val="none" w:sz="0" w:space="0" w:color="auto"/>
        <w:bottom w:val="none" w:sz="0" w:space="0" w:color="auto"/>
        <w:right w:val="none" w:sz="0" w:space="0" w:color="auto"/>
      </w:divBdr>
    </w:div>
    <w:div w:id="436752981">
      <w:bodyDiv w:val="1"/>
      <w:marLeft w:val="0"/>
      <w:marRight w:val="0"/>
      <w:marTop w:val="0"/>
      <w:marBottom w:val="0"/>
      <w:divBdr>
        <w:top w:val="none" w:sz="0" w:space="0" w:color="auto"/>
        <w:left w:val="none" w:sz="0" w:space="0" w:color="auto"/>
        <w:bottom w:val="none" w:sz="0" w:space="0" w:color="auto"/>
        <w:right w:val="none" w:sz="0" w:space="0" w:color="auto"/>
      </w:divBdr>
    </w:div>
    <w:div w:id="436950309">
      <w:bodyDiv w:val="1"/>
      <w:marLeft w:val="0"/>
      <w:marRight w:val="0"/>
      <w:marTop w:val="0"/>
      <w:marBottom w:val="0"/>
      <w:divBdr>
        <w:top w:val="none" w:sz="0" w:space="0" w:color="auto"/>
        <w:left w:val="none" w:sz="0" w:space="0" w:color="auto"/>
        <w:bottom w:val="none" w:sz="0" w:space="0" w:color="auto"/>
        <w:right w:val="none" w:sz="0" w:space="0" w:color="auto"/>
      </w:divBdr>
    </w:div>
    <w:div w:id="437063751">
      <w:bodyDiv w:val="1"/>
      <w:marLeft w:val="0"/>
      <w:marRight w:val="0"/>
      <w:marTop w:val="0"/>
      <w:marBottom w:val="0"/>
      <w:divBdr>
        <w:top w:val="none" w:sz="0" w:space="0" w:color="auto"/>
        <w:left w:val="none" w:sz="0" w:space="0" w:color="auto"/>
        <w:bottom w:val="none" w:sz="0" w:space="0" w:color="auto"/>
        <w:right w:val="none" w:sz="0" w:space="0" w:color="auto"/>
      </w:divBdr>
    </w:div>
    <w:div w:id="437221071">
      <w:bodyDiv w:val="1"/>
      <w:marLeft w:val="0"/>
      <w:marRight w:val="0"/>
      <w:marTop w:val="0"/>
      <w:marBottom w:val="0"/>
      <w:divBdr>
        <w:top w:val="none" w:sz="0" w:space="0" w:color="auto"/>
        <w:left w:val="none" w:sz="0" w:space="0" w:color="auto"/>
        <w:bottom w:val="none" w:sz="0" w:space="0" w:color="auto"/>
        <w:right w:val="none" w:sz="0" w:space="0" w:color="auto"/>
      </w:divBdr>
    </w:div>
    <w:div w:id="437257689">
      <w:bodyDiv w:val="1"/>
      <w:marLeft w:val="0"/>
      <w:marRight w:val="0"/>
      <w:marTop w:val="0"/>
      <w:marBottom w:val="0"/>
      <w:divBdr>
        <w:top w:val="none" w:sz="0" w:space="0" w:color="auto"/>
        <w:left w:val="none" w:sz="0" w:space="0" w:color="auto"/>
        <w:bottom w:val="none" w:sz="0" w:space="0" w:color="auto"/>
        <w:right w:val="none" w:sz="0" w:space="0" w:color="auto"/>
      </w:divBdr>
    </w:div>
    <w:div w:id="437288223">
      <w:bodyDiv w:val="1"/>
      <w:marLeft w:val="0"/>
      <w:marRight w:val="0"/>
      <w:marTop w:val="0"/>
      <w:marBottom w:val="0"/>
      <w:divBdr>
        <w:top w:val="none" w:sz="0" w:space="0" w:color="auto"/>
        <w:left w:val="none" w:sz="0" w:space="0" w:color="auto"/>
        <w:bottom w:val="none" w:sz="0" w:space="0" w:color="auto"/>
        <w:right w:val="none" w:sz="0" w:space="0" w:color="auto"/>
      </w:divBdr>
    </w:div>
    <w:div w:id="437332373">
      <w:bodyDiv w:val="1"/>
      <w:marLeft w:val="0"/>
      <w:marRight w:val="0"/>
      <w:marTop w:val="0"/>
      <w:marBottom w:val="0"/>
      <w:divBdr>
        <w:top w:val="none" w:sz="0" w:space="0" w:color="auto"/>
        <w:left w:val="none" w:sz="0" w:space="0" w:color="auto"/>
        <w:bottom w:val="none" w:sz="0" w:space="0" w:color="auto"/>
        <w:right w:val="none" w:sz="0" w:space="0" w:color="auto"/>
      </w:divBdr>
    </w:div>
    <w:div w:id="437339085">
      <w:bodyDiv w:val="1"/>
      <w:marLeft w:val="0"/>
      <w:marRight w:val="0"/>
      <w:marTop w:val="0"/>
      <w:marBottom w:val="0"/>
      <w:divBdr>
        <w:top w:val="none" w:sz="0" w:space="0" w:color="auto"/>
        <w:left w:val="none" w:sz="0" w:space="0" w:color="auto"/>
        <w:bottom w:val="none" w:sz="0" w:space="0" w:color="auto"/>
        <w:right w:val="none" w:sz="0" w:space="0" w:color="auto"/>
      </w:divBdr>
    </w:div>
    <w:div w:id="437526228">
      <w:bodyDiv w:val="1"/>
      <w:marLeft w:val="0"/>
      <w:marRight w:val="0"/>
      <w:marTop w:val="0"/>
      <w:marBottom w:val="0"/>
      <w:divBdr>
        <w:top w:val="none" w:sz="0" w:space="0" w:color="auto"/>
        <w:left w:val="none" w:sz="0" w:space="0" w:color="auto"/>
        <w:bottom w:val="none" w:sz="0" w:space="0" w:color="auto"/>
        <w:right w:val="none" w:sz="0" w:space="0" w:color="auto"/>
      </w:divBdr>
    </w:div>
    <w:div w:id="437532025">
      <w:bodyDiv w:val="1"/>
      <w:marLeft w:val="0"/>
      <w:marRight w:val="0"/>
      <w:marTop w:val="0"/>
      <w:marBottom w:val="0"/>
      <w:divBdr>
        <w:top w:val="none" w:sz="0" w:space="0" w:color="auto"/>
        <w:left w:val="none" w:sz="0" w:space="0" w:color="auto"/>
        <w:bottom w:val="none" w:sz="0" w:space="0" w:color="auto"/>
        <w:right w:val="none" w:sz="0" w:space="0" w:color="auto"/>
      </w:divBdr>
    </w:div>
    <w:div w:id="437681206">
      <w:bodyDiv w:val="1"/>
      <w:marLeft w:val="0"/>
      <w:marRight w:val="0"/>
      <w:marTop w:val="0"/>
      <w:marBottom w:val="0"/>
      <w:divBdr>
        <w:top w:val="none" w:sz="0" w:space="0" w:color="auto"/>
        <w:left w:val="none" w:sz="0" w:space="0" w:color="auto"/>
        <w:bottom w:val="none" w:sz="0" w:space="0" w:color="auto"/>
        <w:right w:val="none" w:sz="0" w:space="0" w:color="auto"/>
      </w:divBdr>
    </w:div>
    <w:div w:id="437872984">
      <w:bodyDiv w:val="1"/>
      <w:marLeft w:val="0"/>
      <w:marRight w:val="0"/>
      <w:marTop w:val="0"/>
      <w:marBottom w:val="0"/>
      <w:divBdr>
        <w:top w:val="none" w:sz="0" w:space="0" w:color="auto"/>
        <w:left w:val="none" w:sz="0" w:space="0" w:color="auto"/>
        <w:bottom w:val="none" w:sz="0" w:space="0" w:color="auto"/>
        <w:right w:val="none" w:sz="0" w:space="0" w:color="auto"/>
      </w:divBdr>
    </w:div>
    <w:div w:id="437877196">
      <w:bodyDiv w:val="1"/>
      <w:marLeft w:val="0"/>
      <w:marRight w:val="0"/>
      <w:marTop w:val="0"/>
      <w:marBottom w:val="0"/>
      <w:divBdr>
        <w:top w:val="none" w:sz="0" w:space="0" w:color="auto"/>
        <w:left w:val="none" w:sz="0" w:space="0" w:color="auto"/>
        <w:bottom w:val="none" w:sz="0" w:space="0" w:color="auto"/>
        <w:right w:val="none" w:sz="0" w:space="0" w:color="auto"/>
      </w:divBdr>
    </w:div>
    <w:div w:id="438380837">
      <w:bodyDiv w:val="1"/>
      <w:marLeft w:val="0"/>
      <w:marRight w:val="0"/>
      <w:marTop w:val="0"/>
      <w:marBottom w:val="0"/>
      <w:divBdr>
        <w:top w:val="none" w:sz="0" w:space="0" w:color="auto"/>
        <w:left w:val="none" w:sz="0" w:space="0" w:color="auto"/>
        <w:bottom w:val="none" w:sz="0" w:space="0" w:color="auto"/>
        <w:right w:val="none" w:sz="0" w:space="0" w:color="auto"/>
      </w:divBdr>
    </w:div>
    <w:div w:id="438641758">
      <w:bodyDiv w:val="1"/>
      <w:marLeft w:val="0"/>
      <w:marRight w:val="0"/>
      <w:marTop w:val="0"/>
      <w:marBottom w:val="0"/>
      <w:divBdr>
        <w:top w:val="none" w:sz="0" w:space="0" w:color="auto"/>
        <w:left w:val="none" w:sz="0" w:space="0" w:color="auto"/>
        <w:bottom w:val="none" w:sz="0" w:space="0" w:color="auto"/>
        <w:right w:val="none" w:sz="0" w:space="0" w:color="auto"/>
      </w:divBdr>
    </w:div>
    <w:div w:id="438645438">
      <w:bodyDiv w:val="1"/>
      <w:marLeft w:val="0"/>
      <w:marRight w:val="0"/>
      <w:marTop w:val="0"/>
      <w:marBottom w:val="0"/>
      <w:divBdr>
        <w:top w:val="none" w:sz="0" w:space="0" w:color="auto"/>
        <w:left w:val="none" w:sz="0" w:space="0" w:color="auto"/>
        <w:bottom w:val="none" w:sz="0" w:space="0" w:color="auto"/>
        <w:right w:val="none" w:sz="0" w:space="0" w:color="auto"/>
      </w:divBdr>
    </w:div>
    <w:div w:id="438648667">
      <w:bodyDiv w:val="1"/>
      <w:marLeft w:val="0"/>
      <w:marRight w:val="0"/>
      <w:marTop w:val="0"/>
      <w:marBottom w:val="0"/>
      <w:divBdr>
        <w:top w:val="none" w:sz="0" w:space="0" w:color="auto"/>
        <w:left w:val="none" w:sz="0" w:space="0" w:color="auto"/>
        <w:bottom w:val="none" w:sz="0" w:space="0" w:color="auto"/>
        <w:right w:val="none" w:sz="0" w:space="0" w:color="auto"/>
      </w:divBdr>
    </w:div>
    <w:div w:id="438716328">
      <w:bodyDiv w:val="1"/>
      <w:marLeft w:val="0"/>
      <w:marRight w:val="0"/>
      <w:marTop w:val="0"/>
      <w:marBottom w:val="0"/>
      <w:divBdr>
        <w:top w:val="none" w:sz="0" w:space="0" w:color="auto"/>
        <w:left w:val="none" w:sz="0" w:space="0" w:color="auto"/>
        <w:bottom w:val="none" w:sz="0" w:space="0" w:color="auto"/>
        <w:right w:val="none" w:sz="0" w:space="0" w:color="auto"/>
      </w:divBdr>
    </w:div>
    <w:div w:id="438765950">
      <w:bodyDiv w:val="1"/>
      <w:marLeft w:val="0"/>
      <w:marRight w:val="0"/>
      <w:marTop w:val="0"/>
      <w:marBottom w:val="0"/>
      <w:divBdr>
        <w:top w:val="none" w:sz="0" w:space="0" w:color="auto"/>
        <w:left w:val="none" w:sz="0" w:space="0" w:color="auto"/>
        <w:bottom w:val="none" w:sz="0" w:space="0" w:color="auto"/>
        <w:right w:val="none" w:sz="0" w:space="0" w:color="auto"/>
      </w:divBdr>
    </w:div>
    <w:div w:id="438914984">
      <w:bodyDiv w:val="1"/>
      <w:marLeft w:val="0"/>
      <w:marRight w:val="0"/>
      <w:marTop w:val="0"/>
      <w:marBottom w:val="0"/>
      <w:divBdr>
        <w:top w:val="none" w:sz="0" w:space="0" w:color="auto"/>
        <w:left w:val="none" w:sz="0" w:space="0" w:color="auto"/>
        <w:bottom w:val="none" w:sz="0" w:space="0" w:color="auto"/>
        <w:right w:val="none" w:sz="0" w:space="0" w:color="auto"/>
      </w:divBdr>
    </w:div>
    <w:div w:id="439305219">
      <w:bodyDiv w:val="1"/>
      <w:marLeft w:val="0"/>
      <w:marRight w:val="0"/>
      <w:marTop w:val="0"/>
      <w:marBottom w:val="0"/>
      <w:divBdr>
        <w:top w:val="none" w:sz="0" w:space="0" w:color="auto"/>
        <w:left w:val="none" w:sz="0" w:space="0" w:color="auto"/>
        <w:bottom w:val="none" w:sz="0" w:space="0" w:color="auto"/>
        <w:right w:val="none" w:sz="0" w:space="0" w:color="auto"/>
      </w:divBdr>
    </w:div>
    <w:div w:id="439379200">
      <w:bodyDiv w:val="1"/>
      <w:marLeft w:val="0"/>
      <w:marRight w:val="0"/>
      <w:marTop w:val="0"/>
      <w:marBottom w:val="0"/>
      <w:divBdr>
        <w:top w:val="none" w:sz="0" w:space="0" w:color="auto"/>
        <w:left w:val="none" w:sz="0" w:space="0" w:color="auto"/>
        <w:bottom w:val="none" w:sz="0" w:space="0" w:color="auto"/>
        <w:right w:val="none" w:sz="0" w:space="0" w:color="auto"/>
      </w:divBdr>
    </w:div>
    <w:div w:id="439493230">
      <w:bodyDiv w:val="1"/>
      <w:marLeft w:val="0"/>
      <w:marRight w:val="0"/>
      <w:marTop w:val="0"/>
      <w:marBottom w:val="0"/>
      <w:divBdr>
        <w:top w:val="none" w:sz="0" w:space="0" w:color="auto"/>
        <w:left w:val="none" w:sz="0" w:space="0" w:color="auto"/>
        <w:bottom w:val="none" w:sz="0" w:space="0" w:color="auto"/>
        <w:right w:val="none" w:sz="0" w:space="0" w:color="auto"/>
      </w:divBdr>
    </w:div>
    <w:div w:id="439646357">
      <w:bodyDiv w:val="1"/>
      <w:marLeft w:val="0"/>
      <w:marRight w:val="0"/>
      <w:marTop w:val="0"/>
      <w:marBottom w:val="0"/>
      <w:divBdr>
        <w:top w:val="none" w:sz="0" w:space="0" w:color="auto"/>
        <w:left w:val="none" w:sz="0" w:space="0" w:color="auto"/>
        <w:bottom w:val="none" w:sz="0" w:space="0" w:color="auto"/>
        <w:right w:val="none" w:sz="0" w:space="0" w:color="auto"/>
      </w:divBdr>
    </w:div>
    <w:div w:id="439758323">
      <w:bodyDiv w:val="1"/>
      <w:marLeft w:val="0"/>
      <w:marRight w:val="0"/>
      <w:marTop w:val="0"/>
      <w:marBottom w:val="0"/>
      <w:divBdr>
        <w:top w:val="none" w:sz="0" w:space="0" w:color="auto"/>
        <w:left w:val="none" w:sz="0" w:space="0" w:color="auto"/>
        <w:bottom w:val="none" w:sz="0" w:space="0" w:color="auto"/>
        <w:right w:val="none" w:sz="0" w:space="0" w:color="auto"/>
      </w:divBdr>
    </w:div>
    <w:div w:id="439835319">
      <w:bodyDiv w:val="1"/>
      <w:marLeft w:val="0"/>
      <w:marRight w:val="0"/>
      <w:marTop w:val="0"/>
      <w:marBottom w:val="0"/>
      <w:divBdr>
        <w:top w:val="none" w:sz="0" w:space="0" w:color="auto"/>
        <w:left w:val="none" w:sz="0" w:space="0" w:color="auto"/>
        <w:bottom w:val="none" w:sz="0" w:space="0" w:color="auto"/>
        <w:right w:val="none" w:sz="0" w:space="0" w:color="auto"/>
      </w:divBdr>
    </w:div>
    <w:div w:id="439842074">
      <w:bodyDiv w:val="1"/>
      <w:marLeft w:val="0"/>
      <w:marRight w:val="0"/>
      <w:marTop w:val="0"/>
      <w:marBottom w:val="0"/>
      <w:divBdr>
        <w:top w:val="none" w:sz="0" w:space="0" w:color="auto"/>
        <w:left w:val="none" w:sz="0" w:space="0" w:color="auto"/>
        <w:bottom w:val="none" w:sz="0" w:space="0" w:color="auto"/>
        <w:right w:val="none" w:sz="0" w:space="0" w:color="auto"/>
      </w:divBdr>
    </w:div>
    <w:div w:id="439878822">
      <w:bodyDiv w:val="1"/>
      <w:marLeft w:val="0"/>
      <w:marRight w:val="0"/>
      <w:marTop w:val="0"/>
      <w:marBottom w:val="0"/>
      <w:divBdr>
        <w:top w:val="none" w:sz="0" w:space="0" w:color="auto"/>
        <w:left w:val="none" w:sz="0" w:space="0" w:color="auto"/>
        <w:bottom w:val="none" w:sz="0" w:space="0" w:color="auto"/>
        <w:right w:val="none" w:sz="0" w:space="0" w:color="auto"/>
      </w:divBdr>
    </w:div>
    <w:div w:id="439882682">
      <w:bodyDiv w:val="1"/>
      <w:marLeft w:val="0"/>
      <w:marRight w:val="0"/>
      <w:marTop w:val="0"/>
      <w:marBottom w:val="0"/>
      <w:divBdr>
        <w:top w:val="none" w:sz="0" w:space="0" w:color="auto"/>
        <w:left w:val="none" w:sz="0" w:space="0" w:color="auto"/>
        <w:bottom w:val="none" w:sz="0" w:space="0" w:color="auto"/>
        <w:right w:val="none" w:sz="0" w:space="0" w:color="auto"/>
      </w:divBdr>
    </w:div>
    <w:div w:id="440147457">
      <w:bodyDiv w:val="1"/>
      <w:marLeft w:val="0"/>
      <w:marRight w:val="0"/>
      <w:marTop w:val="0"/>
      <w:marBottom w:val="0"/>
      <w:divBdr>
        <w:top w:val="none" w:sz="0" w:space="0" w:color="auto"/>
        <w:left w:val="none" w:sz="0" w:space="0" w:color="auto"/>
        <w:bottom w:val="none" w:sz="0" w:space="0" w:color="auto"/>
        <w:right w:val="none" w:sz="0" w:space="0" w:color="auto"/>
      </w:divBdr>
    </w:div>
    <w:div w:id="440150204">
      <w:bodyDiv w:val="1"/>
      <w:marLeft w:val="0"/>
      <w:marRight w:val="0"/>
      <w:marTop w:val="0"/>
      <w:marBottom w:val="0"/>
      <w:divBdr>
        <w:top w:val="none" w:sz="0" w:space="0" w:color="auto"/>
        <w:left w:val="none" w:sz="0" w:space="0" w:color="auto"/>
        <w:bottom w:val="none" w:sz="0" w:space="0" w:color="auto"/>
        <w:right w:val="none" w:sz="0" w:space="0" w:color="auto"/>
      </w:divBdr>
    </w:div>
    <w:div w:id="440345784">
      <w:bodyDiv w:val="1"/>
      <w:marLeft w:val="0"/>
      <w:marRight w:val="0"/>
      <w:marTop w:val="0"/>
      <w:marBottom w:val="0"/>
      <w:divBdr>
        <w:top w:val="none" w:sz="0" w:space="0" w:color="auto"/>
        <w:left w:val="none" w:sz="0" w:space="0" w:color="auto"/>
        <w:bottom w:val="none" w:sz="0" w:space="0" w:color="auto"/>
        <w:right w:val="none" w:sz="0" w:space="0" w:color="auto"/>
      </w:divBdr>
    </w:div>
    <w:div w:id="440416710">
      <w:bodyDiv w:val="1"/>
      <w:marLeft w:val="0"/>
      <w:marRight w:val="0"/>
      <w:marTop w:val="0"/>
      <w:marBottom w:val="0"/>
      <w:divBdr>
        <w:top w:val="none" w:sz="0" w:space="0" w:color="auto"/>
        <w:left w:val="none" w:sz="0" w:space="0" w:color="auto"/>
        <w:bottom w:val="none" w:sz="0" w:space="0" w:color="auto"/>
        <w:right w:val="none" w:sz="0" w:space="0" w:color="auto"/>
      </w:divBdr>
    </w:div>
    <w:div w:id="440496466">
      <w:bodyDiv w:val="1"/>
      <w:marLeft w:val="0"/>
      <w:marRight w:val="0"/>
      <w:marTop w:val="0"/>
      <w:marBottom w:val="0"/>
      <w:divBdr>
        <w:top w:val="none" w:sz="0" w:space="0" w:color="auto"/>
        <w:left w:val="none" w:sz="0" w:space="0" w:color="auto"/>
        <w:bottom w:val="none" w:sz="0" w:space="0" w:color="auto"/>
        <w:right w:val="none" w:sz="0" w:space="0" w:color="auto"/>
      </w:divBdr>
    </w:div>
    <w:div w:id="440614674">
      <w:bodyDiv w:val="1"/>
      <w:marLeft w:val="0"/>
      <w:marRight w:val="0"/>
      <w:marTop w:val="0"/>
      <w:marBottom w:val="0"/>
      <w:divBdr>
        <w:top w:val="none" w:sz="0" w:space="0" w:color="auto"/>
        <w:left w:val="none" w:sz="0" w:space="0" w:color="auto"/>
        <w:bottom w:val="none" w:sz="0" w:space="0" w:color="auto"/>
        <w:right w:val="none" w:sz="0" w:space="0" w:color="auto"/>
      </w:divBdr>
    </w:div>
    <w:div w:id="440686320">
      <w:bodyDiv w:val="1"/>
      <w:marLeft w:val="0"/>
      <w:marRight w:val="0"/>
      <w:marTop w:val="0"/>
      <w:marBottom w:val="0"/>
      <w:divBdr>
        <w:top w:val="none" w:sz="0" w:space="0" w:color="auto"/>
        <w:left w:val="none" w:sz="0" w:space="0" w:color="auto"/>
        <w:bottom w:val="none" w:sz="0" w:space="0" w:color="auto"/>
        <w:right w:val="none" w:sz="0" w:space="0" w:color="auto"/>
      </w:divBdr>
    </w:div>
    <w:div w:id="440690372">
      <w:bodyDiv w:val="1"/>
      <w:marLeft w:val="0"/>
      <w:marRight w:val="0"/>
      <w:marTop w:val="0"/>
      <w:marBottom w:val="0"/>
      <w:divBdr>
        <w:top w:val="none" w:sz="0" w:space="0" w:color="auto"/>
        <w:left w:val="none" w:sz="0" w:space="0" w:color="auto"/>
        <w:bottom w:val="none" w:sz="0" w:space="0" w:color="auto"/>
        <w:right w:val="none" w:sz="0" w:space="0" w:color="auto"/>
      </w:divBdr>
    </w:div>
    <w:div w:id="440802836">
      <w:bodyDiv w:val="1"/>
      <w:marLeft w:val="0"/>
      <w:marRight w:val="0"/>
      <w:marTop w:val="0"/>
      <w:marBottom w:val="0"/>
      <w:divBdr>
        <w:top w:val="none" w:sz="0" w:space="0" w:color="auto"/>
        <w:left w:val="none" w:sz="0" w:space="0" w:color="auto"/>
        <w:bottom w:val="none" w:sz="0" w:space="0" w:color="auto"/>
        <w:right w:val="none" w:sz="0" w:space="0" w:color="auto"/>
      </w:divBdr>
    </w:div>
    <w:div w:id="441151710">
      <w:bodyDiv w:val="1"/>
      <w:marLeft w:val="0"/>
      <w:marRight w:val="0"/>
      <w:marTop w:val="0"/>
      <w:marBottom w:val="0"/>
      <w:divBdr>
        <w:top w:val="none" w:sz="0" w:space="0" w:color="auto"/>
        <w:left w:val="none" w:sz="0" w:space="0" w:color="auto"/>
        <w:bottom w:val="none" w:sz="0" w:space="0" w:color="auto"/>
        <w:right w:val="none" w:sz="0" w:space="0" w:color="auto"/>
      </w:divBdr>
    </w:div>
    <w:div w:id="441192569">
      <w:bodyDiv w:val="1"/>
      <w:marLeft w:val="0"/>
      <w:marRight w:val="0"/>
      <w:marTop w:val="0"/>
      <w:marBottom w:val="0"/>
      <w:divBdr>
        <w:top w:val="none" w:sz="0" w:space="0" w:color="auto"/>
        <w:left w:val="none" w:sz="0" w:space="0" w:color="auto"/>
        <w:bottom w:val="none" w:sz="0" w:space="0" w:color="auto"/>
        <w:right w:val="none" w:sz="0" w:space="0" w:color="auto"/>
      </w:divBdr>
    </w:div>
    <w:div w:id="441265686">
      <w:bodyDiv w:val="1"/>
      <w:marLeft w:val="0"/>
      <w:marRight w:val="0"/>
      <w:marTop w:val="0"/>
      <w:marBottom w:val="0"/>
      <w:divBdr>
        <w:top w:val="none" w:sz="0" w:space="0" w:color="auto"/>
        <w:left w:val="none" w:sz="0" w:space="0" w:color="auto"/>
        <w:bottom w:val="none" w:sz="0" w:space="0" w:color="auto"/>
        <w:right w:val="none" w:sz="0" w:space="0" w:color="auto"/>
      </w:divBdr>
    </w:div>
    <w:div w:id="441413297">
      <w:bodyDiv w:val="1"/>
      <w:marLeft w:val="0"/>
      <w:marRight w:val="0"/>
      <w:marTop w:val="0"/>
      <w:marBottom w:val="0"/>
      <w:divBdr>
        <w:top w:val="none" w:sz="0" w:space="0" w:color="auto"/>
        <w:left w:val="none" w:sz="0" w:space="0" w:color="auto"/>
        <w:bottom w:val="none" w:sz="0" w:space="0" w:color="auto"/>
        <w:right w:val="none" w:sz="0" w:space="0" w:color="auto"/>
      </w:divBdr>
    </w:div>
    <w:div w:id="441540239">
      <w:bodyDiv w:val="1"/>
      <w:marLeft w:val="0"/>
      <w:marRight w:val="0"/>
      <w:marTop w:val="0"/>
      <w:marBottom w:val="0"/>
      <w:divBdr>
        <w:top w:val="none" w:sz="0" w:space="0" w:color="auto"/>
        <w:left w:val="none" w:sz="0" w:space="0" w:color="auto"/>
        <w:bottom w:val="none" w:sz="0" w:space="0" w:color="auto"/>
        <w:right w:val="none" w:sz="0" w:space="0" w:color="auto"/>
      </w:divBdr>
    </w:div>
    <w:div w:id="441610095">
      <w:bodyDiv w:val="1"/>
      <w:marLeft w:val="0"/>
      <w:marRight w:val="0"/>
      <w:marTop w:val="0"/>
      <w:marBottom w:val="0"/>
      <w:divBdr>
        <w:top w:val="none" w:sz="0" w:space="0" w:color="auto"/>
        <w:left w:val="none" w:sz="0" w:space="0" w:color="auto"/>
        <w:bottom w:val="none" w:sz="0" w:space="0" w:color="auto"/>
        <w:right w:val="none" w:sz="0" w:space="0" w:color="auto"/>
      </w:divBdr>
    </w:div>
    <w:div w:id="441612134">
      <w:bodyDiv w:val="1"/>
      <w:marLeft w:val="0"/>
      <w:marRight w:val="0"/>
      <w:marTop w:val="0"/>
      <w:marBottom w:val="0"/>
      <w:divBdr>
        <w:top w:val="none" w:sz="0" w:space="0" w:color="auto"/>
        <w:left w:val="none" w:sz="0" w:space="0" w:color="auto"/>
        <w:bottom w:val="none" w:sz="0" w:space="0" w:color="auto"/>
        <w:right w:val="none" w:sz="0" w:space="0" w:color="auto"/>
      </w:divBdr>
    </w:div>
    <w:div w:id="441650980">
      <w:bodyDiv w:val="1"/>
      <w:marLeft w:val="0"/>
      <w:marRight w:val="0"/>
      <w:marTop w:val="0"/>
      <w:marBottom w:val="0"/>
      <w:divBdr>
        <w:top w:val="none" w:sz="0" w:space="0" w:color="auto"/>
        <w:left w:val="none" w:sz="0" w:space="0" w:color="auto"/>
        <w:bottom w:val="none" w:sz="0" w:space="0" w:color="auto"/>
        <w:right w:val="none" w:sz="0" w:space="0" w:color="auto"/>
      </w:divBdr>
    </w:div>
    <w:div w:id="441725410">
      <w:bodyDiv w:val="1"/>
      <w:marLeft w:val="0"/>
      <w:marRight w:val="0"/>
      <w:marTop w:val="0"/>
      <w:marBottom w:val="0"/>
      <w:divBdr>
        <w:top w:val="none" w:sz="0" w:space="0" w:color="auto"/>
        <w:left w:val="none" w:sz="0" w:space="0" w:color="auto"/>
        <w:bottom w:val="none" w:sz="0" w:space="0" w:color="auto"/>
        <w:right w:val="none" w:sz="0" w:space="0" w:color="auto"/>
      </w:divBdr>
    </w:div>
    <w:div w:id="441922071">
      <w:bodyDiv w:val="1"/>
      <w:marLeft w:val="0"/>
      <w:marRight w:val="0"/>
      <w:marTop w:val="0"/>
      <w:marBottom w:val="0"/>
      <w:divBdr>
        <w:top w:val="none" w:sz="0" w:space="0" w:color="auto"/>
        <w:left w:val="none" w:sz="0" w:space="0" w:color="auto"/>
        <w:bottom w:val="none" w:sz="0" w:space="0" w:color="auto"/>
        <w:right w:val="none" w:sz="0" w:space="0" w:color="auto"/>
      </w:divBdr>
    </w:div>
    <w:div w:id="441924925">
      <w:bodyDiv w:val="1"/>
      <w:marLeft w:val="0"/>
      <w:marRight w:val="0"/>
      <w:marTop w:val="0"/>
      <w:marBottom w:val="0"/>
      <w:divBdr>
        <w:top w:val="none" w:sz="0" w:space="0" w:color="auto"/>
        <w:left w:val="none" w:sz="0" w:space="0" w:color="auto"/>
        <w:bottom w:val="none" w:sz="0" w:space="0" w:color="auto"/>
        <w:right w:val="none" w:sz="0" w:space="0" w:color="auto"/>
      </w:divBdr>
    </w:div>
    <w:div w:id="442040803">
      <w:bodyDiv w:val="1"/>
      <w:marLeft w:val="0"/>
      <w:marRight w:val="0"/>
      <w:marTop w:val="0"/>
      <w:marBottom w:val="0"/>
      <w:divBdr>
        <w:top w:val="none" w:sz="0" w:space="0" w:color="auto"/>
        <w:left w:val="none" w:sz="0" w:space="0" w:color="auto"/>
        <w:bottom w:val="none" w:sz="0" w:space="0" w:color="auto"/>
        <w:right w:val="none" w:sz="0" w:space="0" w:color="auto"/>
      </w:divBdr>
    </w:div>
    <w:div w:id="442111536">
      <w:bodyDiv w:val="1"/>
      <w:marLeft w:val="0"/>
      <w:marRight w:val="0"/>
      <w:marTop w:val="0"/>
      <w:marBottom w:val="0"/>
      <w:divBdr>
        <w:top w:val="none" w:sz="0" w:space="0" w:color="auto"/>
        <w:left w:val="none" w:sz="0" w:space="0" w:color="auto"/>
        <w:bottom w:val="none" w:sz="0" w:space="0" w:color="auto"/>
        <w:right w:val="none" w:sz="0" w:space="0" w:color="auto"/>
      </w:divBdr>
    </w:div>
    <w:div w:id="442305466">
      <w:bodyDiv w:val="1"/>
      <w:marLeft w:val="0"/>
      <w:marRight w:val="0"/>
      <w:marTop w:val="0"/>
      <w:marBottom w:val="0"/>
      <w:divBdr>
        <w:top w:val="none" w:sz="0" w:space="0" w:color="auto"/>
        <w:left w:val="none" w:sz="0" w:space="0" w:color="auto"/>
        <w:bottom w:val="none" w:sz="0" w:space="0" w:color="auto"/>
        <w:right w:val="none" w:sz="0" w:space="0" w:color="auto"/>
      </w:divBdr>
    </w:div>
    <w:div w:id="442384041">
      <w:bodyDiv w:val="1"/>
      <w:marLeft w:val="0"/>
      <w:marRight w:val="0"/>
      <w:marTop w:val="0"/>
      <w:marBottom w:val="0"/>
      <w:divBdr>
        <w:top w:val="none" w:sz="0" w:space="0" w:color="auto"/>
        <w:left w:val="none" w:sz="0" w:space="0" w:color="auto"/>
        <w:bottom w:val="none" w:sz="0" w:space="0" w:color="auto"/>
        <w:right w:val="none" w:sz="0" w:space="0" w:color="auto"/>
      </w:divBdr>
    </w:div>
    <w:div w:id="442580264">
      <w:bodyDiv w:val="1"/>
      <w:marLeft w:val="0"/>
      <w:marRight w:val="0"/>
      <w:marTop w:val="0"/>
      <w:marBottom w:val="0"/>
      <w:divBdr>
        <w:top w:val="none" w:sz="0" w:space="0" w:color="auto"/>
        <w:left w:val="none" w:sz="0" w:space="0" w:color="auto"/>
        <w:bottom w:val="none" w:sz="0" w:space="0" w:color="auto"/>
        <w:right w:val="none" w:sz="0" w:space="0" w:color="auto"/>
      </w:divBdr>
    </w:div>
    <w:div w:id="442849530">
      <w:bodyDiv w:val="1"/>
      <w:marLeft w:val="0"/>
      <w:marRight w:val="0"/>
      <w:marTop w:val="0"/>
      <w:marBottom w:val="0"/>
      <w:divBdr>
        <w:top w:val="none" w:sz="0" w:space="0" w:color="auto"/>
        <w:left w:val="none" w:sz="0" w:space="0" w:color="auto"/>
        <w:bottom w:val="none" w:sz="0" w:space="0" w:color="auto"/>
        <w:right w:val="none" w:sz="0" w:space="0" w:color="auto"/>
      </w:divBdr>
    </w:div>
    <w:div w:id="442920261">
      <w:bodyDiv w:val="1"/>
      <w:marLeft w:val="0"/>
      <w:marRight w:val="0"/>
      <w:marTop w:val="0"/>
      <w:marBottom w:val="0"/>
      <w:divBdr>
        <w:top w:val="none" w:sz="0" w:space="0" w:color="auto"/>
        <w:left w:val="none" w:sz="0" w:space="0" w:color="auto"/>
        <w:bottom w:val="none" w:sz="0" w:space="0" w:color="auto"/>
        <w:right w:val="none" w:sz="0" w:space="0" w:color="auto"/>
      </w:divBdr>
    </w:div>
    <w:div w:id="443037459">
      <w:bodyDiv w:val="1"/>
      <w:marLeft w:val="0"/>
      <w:marRight w:val="0"/>
      <w:marTop w:val="0"/>
      <w:marBottom w:val="0"/>
      <w:divBdr>
        <w:top w:val="none" w:sz="0" w:space="0" w:color="auto"/>
        <w:left w:val="none" w:sz="0" w:space="0" w:color="auto"/>
        <w:bottom w:val="none" w:sz="0" w:space="0" w:color="auto"/>
        <w:right w:val="none" w:sz="0" w:space="0" w:color="auto"/>
      </w:divBdr>
    </w:div>
    <w:div w:id="443156493">
      <w:bodyDiv w:val="1"/>
      <w:marLeft w:val="0"/>
      <w:marRight w:val="0"/>
      <w:marTop w:val="0"/>
      <w:marBottom w:val="0"/>
      <w:divBdr>
        <w:top w:val="none" w:sz="0" w:space="0" w:color="auto"/>
        <w:left w:val="none" w:sz="0" w:space="0" w:color="auto"/>
        <w:bottom w:val="none" w:sz="0" w:space="0" w:color="auto"/>
        <w:right w:val="none" w:sz="0" w:space="0" w:color="auto"/>
      </w:divBdr>
    </w:div>
    <w:div w:id="443303467">
      <w:bodyDiv w:val="1"/>
      <w:marLeft w:val="0"/>
      <w:marRight w:val="0"/>
      <w:marTop w:val="0"/>
      <w:marBottom w:val="0"/>
      <w:divBdr>
        <w:top w:val="none" w:sz="0" w:space="0" w:color="auto"/>
        <w:left w:val="none" w:sz="0" w:space="0" w:color="auto"/>
        <w:bottom w:val="none" w:sz="0" w:space="0" w:color="auto"/>
        <w:right w:val="none" w:sz="0" w:space="0" w:color="auto"/>
      </w:divBdr>
    </w:div>
    <w:div w:id="443378464">
      <w:bodyDiv w:val="1"/>
      <w:marLeft w:val="0"/>
      <w:marRight w:val="0"/>
      <w:marTop w:val="0"/>
      <w:marBottom w:val="0"/>
      <w:divBdr>
        <w:top w:val="none" w:sz="0" w:space="0" w:color="auto"/>
        <w:left w:val="none" w:sz="0" w:space="0" w:color="auto"/>
        <w:bottom w:val="none" w:sz="0" w:space="0" w:color="auto"/>
        <w:right w:val="none" w:sz="0" w:space="0" w:color="auto"/>
      </w:divBdr>
    </w:div>
    <w:div w:id="443383399">
      <w:bodyDiv w:val="1"/>
      <w:marLeft w:val="0"/>
      <w:marRight w:val="0"/>
      <w:marTop w:val="0"/>
      <w:marBottom w:val="0"/>
      <w:divBdr>
        <w:top w:val="none" w:sz="0" w:space="0" w:color="auto"/>
        <w:left w:val="none" w:sz="0" w:space="0" w:color="auto"/>
        <w:bottom w:val="none" w:sz="0" w:space="0" w:color="auto"/>
        <w:right w:val="none" w:sz="0" w:space="0" w:color="auto"/>
      </w:divBdr>
    </w:div>
    <w:div w:id="443426616">
      <w:bodyDiv w:val="1"/>
      <w:marLeft w:val="0"/>
      <w:marRight w:val="0"/>
      <w:marTop w:val="0"/>
      <w:marBottom w:val="0"/>
      <w:divBdr>
        <w:top w:val="none" w:sz="0" w:space="0" w:color="auto"/>
        <w:left w:val="none" w:sz="0" w:space="0" w:color="auto"/>
        <w:bottom w:val="none" w:sz="0" w:space="0" w:color="auto"/>
        <w:right w:val="none" w:sz="0" w:space="0" w:color="auto"/>
      </w:divBdr>
    </w:div>
    <w:div w:id="443429597">
      <w:bodyDiv w:val="1"/>
      <w:marLeft w:val="0"/>
      <w:marRight w:val="0"/>
      <w:marTop w:val="0"/>
      <w:marBottom w:val="0"/>
      <w:divBdr>
        <w:top w:val="none" w:sz="0" w:space="0" w:color="auto"/>
        <w:left w:val="none" w:sz="0" w:space="0" w:color="auto"/>
        <w:bottom w:val="none" w:sz="0" w:space="0" w:color="auto"/>
        <w:right w:val="none" w:sz="0" w:space="0" w:color="auto"/>
      </w:divBdr>
    </w:div>
    <w:div w:id="443504853">
      <w:bodyDiv w:val="1"/>
      <w:marLeft w:val="0"/>
      <w:marRight w:val="0"/>
      <w:marTop w:val="0"/>
      <w:marBottom w:val="0"/>
      <w:divBdr>
        <w:top w:val="none" w:sz="0" w:space="0" w:color="auto"/>
        <w:left w:val="none" w:sz="0" w:space="0" w:color="auto"/>
        <w:bottom w:val="none" w:sz="0" w:space="0" w:color="auto"/>
        <w:right w:val="none" w:sz="0" w:space="0" w:color="auto"/>
      </w:divBdr>
    </w:div>
    <w:div w:id="443580137">
      <w:bodyDiv w:val="1"/>
      <w:marLeft w:val="0"/>
      <w:marRight w:val="0"/>
      <w:marTop w:val="0"/>
      <w:marBottom w:val="0"/>
      <w:divBdr>
        <w:top w:val="none" w:sz="0" w:space="0" w:color="auto"/>
        <w:left w:val="none" w:sz="0" w:space="0" w:color="auto"/>
        <w:bottom w:val="none" w:sz="0" w:space="0" w:color="auto"/>
        <w:right w:val="none" w:sz="0" w:space="0" w:color="auto"/>
      </w:divBdr>
    </w:div>
    <w:div w:id="443616161">
      <w:bodyDiv w:val="1"/>
      <w:marLeft w:val="0"/>
      <w:marRight w:val="0"/>
      <w:marTop w:val="0"/>
      <w:marBottom w:val="0"/>
      <w:divBdr>
        <w:top w:val="none" w:sz="0" w:space="0" w:color="auto"/>
        <w:left w:val="none" w:sz="0" w:space="0" w:color="auto"/>
        <w:bottom w:val="none" w:sz="0" w:space="0" w:color="auto"/>
        <w:right w:val="none" w:sz="0" w:space="0" w:color="auto"/>
      </w:divBdr>
    </w:div>
    <w:div w:id="443619044">
      <w:bodyDiv w:val="1"/>
      <w:marLeft w:val="0"/>
      <w:marRight w:val="0"/>
      <w:marTop w:val="0"/>
      <w:marBottom w:val="0"/>
      <w:divBdr>
        <w:top w:val="none" w:sz="0" w:space="0" w:color="auto"/>
        <w:left w:val="none" w:sz="0" w:space="0" w:color="auto"/>
        <w:bottom w:val="none" w:sz="0" w:space="0" w:color="auto"/>
        <w:right w:val="none" w:sz="0" w:space="0" w:color="auto"/>
      </w:divBdr>
    </w:div>
    <w:div w:id="443697515">
      <w:bodyDiv w:val="1"/>
      <w:marLeft w:val="0"/>
      <w:marRight w:val="0"/>
      <w:marTop w:val="0"/>
      <w:marBottom w:val="0"/>
      <w:divBdr>
        <w:top w:val="none" w:sz="0" w:space="0" w:color="auto"/>
        <w:left w:val="none" w:sz="0" w:space="0" w:color="auto"/>
        <w:bottom w:val="none" w:sz="0" w:space="0" w:color="auto"/>
        <w:right w:val="none" w:sz="0" w:space="0" w:color="auto"/>
      </w:divBdr>
    </w:div>
    <w:div w:id="443768992">
      <w:bodyDiv w:val="1"/>
      <w:marLeft w:val="0"/>
      <w:marRight w:val="0"/>
      <w:marTop w:val="0"/>
      <w:marBottom w:val="0"/>
      <w:divBdr>
        <w:top w:val="none" w:sz="0" w:space="0" w:color="auto"/>
        <w:left w:val="none" w:sz="0" w:space="0" w:color="auto"/>
        <w:bottom w:val="none" w:sz="0" w:space="0" w:color="auto"/>
        <w:right w:val="none" w:sz="0" w:space="0" w:color="auto"/>
      </w:divBdr>
    </w:div>
    <w:div w:id="443813163">
      <w:bodyDiv w:val="1"/>
      <w:marLeft w:val="0"/>
      <w:marRight w:val="0"/>
      <w:marTop w:val="0"/>
      <w:marBottom w:val="0"/>
      <w:divBdr>
        <w:top w:val="none" w:sz="0" w:space="0" w:color="auto"/>
        <w:left w:val="none" w:sz="0" w:space="0" w:color="auto"/>
        <w:bottom w:val="none" w:sz="0" w:space="0" w:color="auto"/>
        <w:right w:val="none" w:sz="0" w:space="0" w:color="auto"/>
      </w:divBdr>
    </w:div>
    <w:div w:id="443891711">
      <w:bodyDiv w:val="1"/>
      <w:marLeft w:val="0"/>
      <w:marRight w:val="0"/>
      <w:marTop w:val="0"/>
      <w:marBottom w:val="0"/>
      <w:divBdr>
        <w:top w:val="none" w:sz="0" w:space="0" w:color="auto"/>
        <w:left w:val="none" w:sz="0" w:space="0" w:color="auto"/>
        <w:bottom w:val="none" w:sz="0" w:space="0" w:color="auto"/>
        <w:right w:val="none" w:sz="0" w:space="0" w:color="auto"/>
      </w:divBdr>
    </w:div>
    <w:div w:id="444081800">
      <w:bodyDiv w:val="1"/>
      <w:marLeft w:val="0"/>
      <w:marRight w:val="0"/>
      <w:marTop w:val="0"/>
      <w:marBottom w:val="0"/>
      <w:divBdr>
        <w:top w:val="none" w:sz="0" w:space="0" w:color="auto"/>
        <w:left w:val="none" w:sz="0" w:space="0" w:color="auto"/>
        <w:bottom w:val="none" w:sz="0" w:space="0" w:color="auto"/>
        <w:right w:val="none" w:sz="0" w:space="0" w:color="auto"/>
      </w:divBdr>
    </w:div>
    <w:div w:id="444232942">
      <w:bodyDiv w:val="1"/>
      <w:marLeft w:val="0"/>
      <w:marRight w:val="0"/>
      <w:marTop w:val="0"/>
      <w:marBottom w:val="0"/>
      <w:divBdr>
        <w:top w:val="none" w:sz="0" w:space="0" w:color="auto"/>
        <w:left w:val="none" w:sz="0" w:space="0" w:color="auto"/>
        <w:bottom w:val="none" w:sz="0" w:space="0" w:color="auto"/>
        <w:right w:val="none" w:sz="0" w:space="0" w:color="auto"/>
      </w:divBdr>
    </w:div>
    <w:div w:id="444270494">
      <w:bodyDiv w:val="1"/>
      <w:marLeft w:val="0"/>
      <w:marRight w:val="0"/>
      <w:marTop w:val="0"/>
      <w:marBottom w:val="0"/>
      <w:divBdr>
        <w:top w:val="none" w:sz="0" w:space="0" w:color="auto"/>
        <w:left w:val="none" w:sz="0" w:space="0" w:color="auto"/>
        <w:bottom w:val="none" w:sz="0" w:space="0" w:color="auto"/>
        <w:right w:val="none" w:sz="0" w:space="0" w:color="auto"/>
      </w:divBdr>
    </w:div>
    <w:div w:id="444275378">
      <w:bodyDiv w:val="1"/>
      <w:marLeft w:val="0"/>
      <w:marRight w:val="0"/>
      <w:marTop w:val="0"/>
      <w:marBottom w:val="0"/>
      <w:divBdr>
        <w:top w:val="none" w:sz="0" w:space="0" w:color="auto"/>
        <w:left w:val="none" w:sz="0" w:space="0" w:color="auto"/>
        <w:bottom w:val="none" w:sz="0" w:space="0" w:color="auto"/>
        <w:right w:val="none" w:sz="0" w:space="0" w:color="auto"/>
      </w:divBdr>
    </w:div>
    <w:div w:id="444349724">
      <w:bodyDiv w:val="1"/>
      <w:marLeft w:val="0"/>
      <w:marRight w:val="0"/>
      <w:marTop w:val="0"/>
      <w:marBottom w:val="0"/>
      <w:divBdr>
        <w:top w:val="none" w:sz="0" w:space="0" w:color="auto"/>
        <w:left w:val="none" w:sz="0" w:space="0" w:color="auto"/>
        <w:bottom w:val="none" w:sz="0" w:space="0" w:color="auto"/>
        <w:right w:val="none" w:sz="0" w:space="0" w:color="auto"/>
      </w:divBdr>
    </w:div>
    <w:div w:id="444613604">
      <w:bodyDiv w:val="1"/>
      <w:marLeft w:val="0"/>
      <w:marRight w:val="0"/>
      <w:marTop w:val="0"/>
      <w:marBottom w:val="0"/>
      <w:divBdr>
        <w:top w:val="none" w:sz="0" w:space="0" w:color="auto"/>
        <w:left w:val="none" w:sz="0" w:space="0" w:color="auto"/>
        <w:bottom w:val="none" w:sz="0" w:space="0" w:color="auto"/>
        <w:right w:val="none" w:sz="0" w:space="0" w:color="auto"/>
      </w:divBdr>
    </w:div>
    <w:div w:id="444620915">
      <w:bodyDiv w:val="1"/>
      <w:marLeft w:val="0"/>
      <w:marRight w:val="0"/>
      <w:marTop w:val="0"/>
      <w:marBottom w:val="0"/>
      <w:divBdr>
        <w:top w:val="none" w:sz="0" w:space="0" w:color="auto"/>
        <w:left w:val="none" w:sz="0" w:space="0" w:color="auto"/>
        <w:bottom w:val="none" w:sz="0" w:space="0" w:color="auto"/>
        <w:right w:val="none" w:sz="0" w:space="0" w:color="auto"/>
      </w:divBdr>
    </w:div>
    <w:div w:id="444693343">
      <w:bodyDiv w:val="1"/>
      <w:marLeft w:val="0"/>
      <w:marRight w:val="0"/>
      <w:marTop w:val="0"/>
      <w:marBottom w:val="0"/>
      <w:divBdr>
        <w:top w:val="none" w:sz="0" w:space="0" w:color="auto"/>
        <w:left w:val="none" w:sz="0" w:space="0" w:color="auto"/>
        <w:bottom w:val="none" w:sz="0" w:space="0" w:color="auto"/>
        <w:right w:val="none" w:sz="0" w:space="0" w:color="auto"/>
      </w:divBdr>
    </w:div>
    <w:div w:id="444883079">
      <w:bodyDiv w:val="1"/>
      <w:marLeft w:val="0"/>
      <w:marRight w:val="0"/>
      <w:marTop w:val="0"/>
      <w:marBottom w:val="0"/>
      <w:divBdr>
        <w:top w:val="none" w:sz="0" w:space="0" w:color="auto"/>
        <w:left w:val="none" w:sz="0" w:space="0" w:color="auto"/>
        <w:bottom w:val="none" w:sz="0" w:space="0" w:color="auto"/>
        <w:right w:val="none" w:sz="0" w:space="0" w:color="auto"/>
      </w:divBdr>
    </w:div>
    <w:div w:id="444883731">
      <w:bodyDiv w:val="1"/>
      <w:marLeft w:val="0"/>
      <w:marRight w:val="0"/>
      <w:marTop w:val="0"/>
      <w:marBottom w:val="0"/>
      <w:divBdr>
        <w:top w:val="none" w:sz="0" w:space="0" w:color="auto"/>
        <w:left w:val="none" w:sz="0" w:space="0" w:color="auto"/>
        <w:bottom w:val="none" w:sz="0" w:space="0" w:color="auto"/>
        <w:right w:val="none" w:sz="0" w:space="0" w:color="auto"/>
      </w:divBdr>
    </w:div>
    <w:div w:id="444926044">
      <w:bodyDiv w:val="1"/>
      <w:marLeft w:val="0"/>
      <w:marRight w:val="0"/>
      <w:marTop w:val="0"/>
      <w:marBottom w:val="0"/>
      <w:divBdr>
        <w:top w:val="none" w:sz="0" w:space="0" w:color="auto"/>
        <w:left w:val="none" w:sz="0" w:space="0" w:color="auto"/>
        <w:bottom w:val="none" w:sz="0" w:space="0" w:color="auto"/>
        <w:right w:val="none" w:sz="0" w:space="0" w:color="auto"/>
      </w:divBdr>
    </w:div>
    <w:div w:id="444932586">
      <w:bodyDiv w:val="1"/>
      <w:marLeft w:val="0"/>
      <w:marRight w:val="0"/>
      <w:marTop w:val="0"/>
      <w:marBottom w:val="0"/>
      <w:divBdr>
        <w:top w:val="none" w:sz="0" w:space="0" w:color="auto"/>
        <w:left w:val="none" w:sz="0" w:space="0" w:color="auto"/>
        <w:bottom w:val="none" w:sz="0" w:space="0" w:color="auto"/>
        <w:right w:val="none" w:sz="0" w:space="0" w:color="auto"/>
      </w:divBdr>
    </w:div>
    <w:div w:id="445007014">
      <w:bodyDiv w:val="1"/>
      <w:marLeft w:val="0"/>
      <w:marRight w:val="0"/>
      <w:marTop w:val="0"/>
      <w:marBottom w:val="0"/>
      <w:divBdr>
        <w:top w:val="none" w:sz="0" w:space="0" w:color="auto"/>
        <w:left w:val="none" w:sz="0" w:space="0" w:color="auto"/>
        <w:bottom w:val="none" w:sz="0" w:space="0" w:color="auto"/>
        <w:right w:val="none" w:sz="0" w:space="0" w:color="auto"/>
      </w:divBdr>
    </w:div>
    <w:div w:id="445075858">
      <w:bodyDiv w:val="1"/>
      <w:marLeft w:val="0"/>
      <w:marRight w:val="0"/>
      <w:marTop w:val="0"/>
      <w:marBottom w:val="0"/>
      <w:divBdr>
        <w:top w:val="none" w:sz="0" w:space="0" w:color="auto"/>
        <w:left w:val="none" w:sz="0" w:space="0" w:color="auto"/>
        <w:bottom w:val="none" w:sz="0" w:space="0" w:color="auto"/>
        <w:right w:val="none" w:sz="0" w:space="0" w:color="auto"/>
      </w:divBdr>
    </w:div>
    <w:div w:id="445126482">
      <w:bodyDiv w:val="1"/>
      <w:marLeft w:val="0"/>
      <w:marRight w:val="0"/>
      <w:marTop w:val="0"/>
      <w:marBottom w:val="0"/>
      <w:divBdr>
        <w:top w:val="none" w:sz="0" w:space="0" w:color="auto"/>
        <w:left w:val="none" w:sz="0" w:space="0" w:color="auto"/>
        <w:bottom w:val="none" w:sz="0" w:space="0" w:color="auto"/>
        <w:right w:val="none" w:sz="0" w:space="0" w:color="auto"/>
      </w:divBdr>
    </w:div>
    <w:div w:id="445151261">
      <w:bodyDiv w:val="1"/>
      <w:marLeft w:val="0"/>
      <w:marRight w:val="0"/>
      <w:marTop w:val="0"/>
      <w:marBottom w:val="0"/>
      <w:divBdr>
        <w:top w:val="none" w:sz="0" w:space="0" w:color="auto"/>
        <w:left w:val="none" w:sz="0" w:space="0" w:color="auto"/>
        <w:bottom w:val="none" w:sz="0" w:space="0" w:color="auto"/>
        <w:right w:val="none" w:sz="0" w:space="0" w:color="auto"/>
      </w:divBdr>
    </w:div>
    <w:div w:id="446192960">
      <w:bodyDiv w:val="1"/>
      <w:marLeft w:val="0"/>
      <w:marRight w:val="0"/>
      <w:marTop w:val="0"/>
      <w:marBottom w:val="0"/>
      <w:divBdr>
        <w:top w:val="none" w:sz="0" w:space="0" w:color="auto"/>
        <w:left w:val="none" w:sz="0" w:space="0" w:color="auto"/>
        <w:bottom w:val="none" w:sz="0" w:space="0" w:color="auto"/>
        <w:right w:val="none" w:sz="0" w:space="0" w:color="auto"/>
      </w:divBdr>
    </w:div>
    <w:div w:id="446389448">
      <w:bodyDiv w:val="1"/>
      <w:marLeft w:val="0"/>
      <w:marRight w:val="0"/>
      <w:marTop w:val="0"/>
      <w:marBottom w:val="0"/>
      <w:divBdr>
        <w:top w:val="none" w:sz="0" w:space="0" w:color="auto"/>
        <w:left w:val="none" w:sz="0" w:space="0" w:color="auto"/>
        <w:bottom w:val="none" w:sz="0" w:space="0" w:color="auto"/>
        <w:right w:val="none" w:sz="0" w:space="0" w:color="auto"/>
      </w:divBdr>
    </w:div>
    <w:div w:id="446508507">
      <w:bodyDiv w:val="1"/>
      <w:marLeft w:val="0"/>
      <w:marRight w:val="0"/>
      <w:marTop w:val="0"/>
      <w:marBottom w:val="0"/>
      <w:divBdr>
        <w:top w:val="none" w:sz="0" w:space="0" w:color="auto"/>
        <w:left w:val="none" w:sz="0" w:space="0" w:color="auto"/>
        <w:bottom w:val="none" w:sz="0" w:space="0" w:color="auto"/>
        <w:right w:val="none" w:sz="0" w:space="0" w:color="auto"/>
      </w:divBdr>
    </w:div>
    <w:div w:id="446583012">
      <w:bodyDiv w:val="1"/>
      <w:marLeft w:val="0"/>
      <w:marRight w:val="0"/>
      <w:marTop w:val="0"/>
      <w:marBottom w:val="0"/>
      <w:divBdr>
        <w:top w:val="none" w:sz="0" w:space="0" w:color="auto"/>
        <w:left w:val="none" w:sz="0" w:space="0" w:color="auto"/>
        <w:bottom w:val="none" w:sz="0" w:space="0" w:color="auto"/>
        <w:right w:val="none" w:sz="0" w:space="0" w:color="auto"/>
      </w:divBdr>
    </w:div>
    <w:div w:id="446773501">
      <w:bodyDiv w:val="1"/>
      <w:marLeft w:val="0"/>
      <w:marRight w:val="0"/>
      <w:marTop w:val="0"/>
      <w:marBottom w:val="0"/>
      <w:divBdr>
        <w:top w:val="none" w:sz="0" w:space="0" w:color="auto"/>
        <w:left w:val="none" w:sz="0" w:space="0" w:color="auto"/>
        <w:bottom w:val="none" w:sz="0" w:space="0" w:color="auto"/>
        <w:right w:val="none" w:sz="0" w:space="0" w:color="auto"/>
      </w:divBdr>
    </w:div>
    <w:div w:id="446850547">
      <w:bodyDiv w:val="1"/>
      <w:marLeft w:val="0"/>
      <w:marRight w:val="0"/>
      <w:marTop w:val="0"/>
      <w:marBottom w:val="0"/>
      <w:divBdr>
        <w:top w:val="none" w:sz="0" w:space="0" w:color="auto"/>
        <w:left w:val="none" w:sz="0" w:space="0" w:color="auto"/>
        <w:bottom w:val="none" w:sz="0" w:space="0" w:color="auto"/>
        <w:right w:val="none" w:sz="0" w:space="0" w:color="auto"/>
      </w:divBdr>
    </w:div>
    <w:div w:id="446890686">
      <w:bodyDiv w:val="1"/>
      <w:marLeft w:val="0"/>
      <w:marRight w:val="0"/>
      <w:marTop w:val="0"/>
      <w:marBottom w:val="0"/>
      <w:divBdr>
        <w:top w:val="none" w:sz="0" w:space="0" w:color="auto"/>
        <w:left w:val="none" w:sz="0" w:space="0" w:color="auto"/>
        <w:bottom w:val="none" w:sz="0" w:space="0" w:color="auto"/>
        <w:right w:val="none" w:sz="0" w:space="0" w:color="auto"/>
      </w:divBdr>
    </w:div>
    <w:div w:id="446896339">
      <w:bodyDiv w:val="1"/>
      <w:marLeft w:val="0"/>
      <w:marRight w:val="0"/>
      <w:marTop w:val="0"/>
      <w:marBottom w:val="0"/>
      <w:divBdr>
        <w:top w:val="none" w:sz="0" w:space="0" w:color="auto"/>
        <w:left w:val="none" w:sz="0" w:space="0" w:color="auto"/>
        <w:bottom w:val="none" w:sz="0" w:space="0" w:color="auto"/>
        <w:right w:val="none" w:sz="0" w:space="0" w:color="auto"/>
      </w:divBdr>
    </w:div>
    <w:div w:id="446899309">
      <w:bodyDiv w:val="1"/>
      <w:marLeft w:val="0"/>
      <w:marRight w:val="0"/>
      <w:marTop w:val="0"/>
      <w:marBottom w:val="0"/>
      <w:divBdr>
        <w:top w:val="none" w:sz="0" w:space="0" w:color="auto"/>
        <w:left w:val="none" w:sz="0" w:space="0" w:color="auto"/>
        <w:bottom w:val="none" w:sz="0" w:space="0" w:color="auto"/>
        <w:right w:val="none" w:sz="0" w:space="0" w:color="auto"/>
      </w:divBdr>
    </w:div>
    <w:div w:id="446970167">
      <w:bodyDiv w:val="1"/>
      <w:marLeft w:val="0"/>
      <w:marRight w:val="0"/>
      <w:marTop w:val="0"/>
      <w:marBottom w:val="0"/>
      <w:divBdr>
        <w:top w:val="none" w:sz="0" w:space="0" w:color="auto"/>
        <w:left w:val="none" w:sz="0" w:space="0" w:color="auto"/>
        <w:bottom w:val="none" w:sz="0" w:space="0" w:color="auto"/>
        <w:right w:val="none" w:sz="0" w:space="0" w:color="auto"/>
      </w:divBdr>
    </w:div>
    <w:div w:id="447284415">
      <w:bodyDiv w:val="1"/>
      <w:marLeft w:val="0"/>
      <w:marRight w:val="0"/>
      <w:marTop w:val="0"/>
      <w:marBottom w:val="0"/>
      <w:divBdr>
        <w:top w:val="none" w:sz="0" w:space="0" w:color="auto"/>
        <w:left w:val="none" w:sz="0" w:space="0" w:color="auto"/>
        <w:bottom w:val="none" w:sz="0" w:space="0" w:color="auto"/>
        <w:right w:val="none" w:sz="0" w:space="0" w:color="auto"/>
      </w:divBdr>
    </w:div>
    <w:div w:id="447311117">
      <w:bodyDiv w:val="1"/>
      <w:marLeft w:val="0"/>
      <w:marRight w:val="0"/>
      <w:marTop w:val="0"/>
      <w:marBottom w:val="0"/>
      <w:divBdr>
        <w:top w:val="none" w:sz="0" w:space="0" w:color="auto"/>
        <w:left w:val="none" w:sz="0" w:space="0" w:color="auto"/>
        <w:bottom w:val="none" w:sz="0" w:space="0" w:color="auto"/>
        <w:right w:val="none" w:sz="0" w:space="0" w:color="auto"/>
      </w:divBdr>
    </w:div>
    <w:div w:id="447358833">
      <w:bodyDiv w:val="1"/>
      <w:marLeft w:val="0"/>
      <w:marRight w:val="0"/>
      <w:marTop w:val="0"/>
      <w:marBottom w:val="0"/>
      <w:divBdr>
        <w:top w:val="none" w:sz="0" w:space="0" w:color="auto"/>
        <w:left w:val="none" w:sz="0" w:space="0" w:color="auto"/>
        <w:bottom w:val="none" w:sz="0" w:space="0" w:color="auto"/>
        <w:right w:val="none" w:sz="0" w:space="0" w:color="auto"/>
      </w:divBdr>
    </w:div>
    <w:div w:id="447699850">
      <w:bodyDiv w:val="1"/>
      <w:marLeft w:val="0"/>
      <w:marRight w:val="0"/>
      <w:marTop w:val="0"/>
      <w:marBottom w:val="0"/>
      <w:divBdr>
        <w:top w:val="none" w:sz="0" w:space="0" w:color="auto"/>
        <w:left w:val="none" w:sz="0" w:space="0" w:color="auto"/>
        <w:bottom w:val="none" w:sz="0" w:space="0" w:color="auto"/>
        <w:right w:val="none" w:sz="0" w:space="0" w:color="auto"/>
      </w:divBdr>
    </w:div>
    <w:div w:id="447702811">
      <w:bodyDiv w:val="1"/>
      <w:marLeft w:val="0"/>
      <w:marRight w:val="0"/>
      <w:marTop w:val="0"/>
      <w:marBottom w:val="0"/>
      <w:divBdr>
        <w:top w:val="none" w:sz="0" w:space="0" w:color="auto"/>
        <w:left w:val="none" w:sz="0" w:space="0" w:color="auto"/>
        <w:bottom w:val="none" w:sz="0" w:space="0" w:color="auto"/>
        <w:right w:val="none" w:sz="0" w:space="0" w:color="auto"/>
      </w:divBdr>
    </w:div>
    <w:div w:id="447817372">
      <w:bodyDiv w:val="1"/>
      <w:marLeft w:val="0"/>
      <w:marRight w:val="0"/>
      <w:marTop w:val="0"/>
      <w:marBottom w:val="0"/>
      <w:divBdr>
        <w:top w:val="none" w:sz="0" w:space="0" w:color="auto"/>
        <w:left w:val="none" w:sz="0" w:space="0" w:color="auto"/>
        <w:bottom w:val="none" w:sz="0" w:space="0" w:color="auto"/>
        <w:right w:val="none" w:sz="0" w:space="0" w:color="auto"/>
      </w:divBdr>
    </w:div>
    <w:div w:id="447820126">
      <w:bodyDiv w:val="1"/>
      <w:marLeft w:val="0"/>
      <w:marRight w:val="0"/>
      <w:marTop w:val="0"/>
      <w:marBottom w:val="0"/>
      <w:divBdr>
        <w:top w:val="none" w:sz="0" w:space="0" w:color="auto"/>
        <w:left w:val="none" w:sz="0" w:space="0" w:color="auto"/>
        <w:bottom w:val="none" w:sz="0" w:space="0" w:color="auto"/>
        <w:right w:val="none" w:sz="0" w:space="0" w:color="auto"/>
      </w:divBdr>
    </w:div>
    <w:div w:id="447890653">
      <w:bodyDiv w:val="1"/>
      <w:marLeft w:val="0"/>
      <w:marRight w:val="0"/>
      <w:marTop w:val="0"/>
      <w:marBottom w:val="0"/>
      <w:divBdr>
        <w:top w:val="none" w:sz="0" w:space="0" w:color="auto"/>
        <w:left w:val="none" w:sz="0" w:space="0" w:color="auto"/>
        <w:bottom w:val="none" w:sz="0" w:space="0" w:color="auto"/>
        <w:right w:val="none" w:sz="0" w:space="0" w:color="auto"/>
      </w:divBdr>
    </w:div>
    <w:div w:id="447941220">
      <w:bodyDiv w:val="1"/>
      <w:marLeft w:val="0"/>
      <w:marRight w:val="0"/>
      <w:marTop w:val="0"/>
      <w:marBottom w:val="0"/>
      <w:divBdr>
        <w:top w:val="none" w:sz="0" w:space="0" w:color="auto"/>
        <w:left w:val="none" w:sz="0" w:space="0" w:color="auto"/>
        <w:bottom w:val="none" w:sz="0" w:space="0" w:color="auto"/>
        <w:right w:val="none" w:sz="0" w:space="0" w:color="auto"/>
      </w:divBdr>
    </w:div>
    <w:div w:id="447966545">
      <w:bodyDiv w:val="1"/>
      <w:marLeft w:val="0"/>
      <w:marRight w:val="0"/>
      <w:marTop w:val="0"/>
      <w:marBottom w:val="0"/>
      <w:divBdr>
        <w:top w:val="none" w:sz="0" w:space="0" w:color="auto"/>
        <w:left w:val="none" w:sz="0" w:space="0" w:color="auto"/>
        <w:bottom w:val="none" w:sz="0" w:space="0" w:color="auto"/>
        <w:right w:val="none" w:sz="0" w:space="0" w:color="auto"/>
      </w:divBdr>
    </w:div>
    <w:div w:id="448083197">
      <w:bodyDiv w:val="1"/>
      <w:marLeft w:val="0"/>
      <w:marRight w:val="0"/>
      <w:marTop w:val="0"/>
      <w:marBottom w:val="0"/>
      <w:divBdr>
        <w:top w:val="none" w:sz="0" w:space="0" w:color="auto"/>
        <w:left w:val="none" w:sz="0" w:space="0" w:color="auto"/>
        <w:bottom w:val="none" w:sz="0" w:space="0" w:color="auto"/>
        <w:right w:val="none" w:sz="0" w:space="0" w:color="auto"/>
      </w:divBdr>
    </w:div>
    <w:div w:id="448352189">
      <w:bodyDiv w:val="1"/>
      <w:marLeft w:val="0"/>
      <w:marRight w:val="0"/>
      <w:marTop w:val="0"/>
      <w:marBottom w:val="0"/>
      <w:divBdr>
        <w:top w:val="none" w:sz="0" w:space="0" w:color="auto"/>
        <w:left w:val="none" w:sz="0" w:space="0" w:color="auto"/>
        <w:bottom w:val="none" w:sz="0" w:space="0" w:color="auto"/>
        <w:right w:val="none" w:sz="0" w:space="0" w:color="auto"/>
      </w:divBdr>
    </w:div>
    <w:div w:id="448354877">
      <w:bodyDiv w:val="1"/>
      <w:marLeft w:val="0"/>
      <w:marRight w:val="0"/>
      <w:marTop w:val="0"/>
      <w:marBottom w:val="0"/>
      <w:divBdr>
        <w:top w:val="none" w:sz="0" w:space="0" w:color="auto"/>
        <w:left w:val="none" w:sz="0" w:space="0" w:color="auto"/>
        <w:bottom w:val="none" w:sz="0" w:space="0" w:color="auto"/>
        <w:right w:val="none" w:sz="0" w:space="0" w:color="auto"/>
      </w:divBdr>
    </w:div>
    <w:div w:id="448361161">
      <w:bodyDiv w:val="1"/>
      <w:marLeft w:val="0"/>
      <w:marRight w:val="0"/>
      <w:marTop w:val="0"/>
      <w:marBottom w:val="0"/>
      <w:divBdr>
        <w:top w:val="none" w:sz="0" w:space="0" w:color="auto"/>
        <w:left w:val="none" w:sz="0" w:space="0" w:color="auto"/>
        <w:bottom w:val="none" w:sz="0" w:space="0" w:color="auto"/>
        <w:right w:val="none" w:sz="0" w:space="0" w:color="auto"/>
      </w:divBdr>
    </w:div>
    <w:div w:id="448471630">
      <w:bodyDiv w:val="1"/>
      <w:marLeft w:val="0"/>
      <w:marRight w:val="0"/>
      <w:marTop w:val="0"/>
      <w:marBottom w:val="0"/>
      <w:divBdr>
        <w:top w:val="none" w:sz="0" w:space="0" w:color="auto"/>
        <w:left w:val="none" w:sz="0" w:space="0" w:color="auto"/>
        <w:bottom w:val="none" w:sz="0" w:space="0" w:color="auto"/>
        <w:right w:val="none" w:sz="0" w:space="0" w:color="auto"/>
      </w:divBdr>
    </w:div>
    <w:div w:id="448663190">
      <w:bodyDiv w:val="1"/>
      <w:marLeft w:val="0"/>
      <w:marRight w:val="0"/>
      <w:marTop w:val="0"/>
      <w:marBottom w:val="0"/>
      <w:divBdr>
        <w:top w:val="none" w:sz="0" w:space="0" w:color="auto"/>
        <w:left w:val="none" w:sz="0" w:space="0" w:color="auto"/>
        <w:bottom w:val="none" w:sz="0" w:space="0" w:color="auto"/>
        <w:right w:val="none" w:sz="0" w:space="0" w:color="auto"/>
      </w:divBdr>
    </w:div>
    <w:div w:id="448818099">
      <w:bodyDiv w:val="1"/>
      <w:marLeft w:val="0"/>
      <w:marRight w:val="0"/>
      <w:marTop w:val="0"/>
      <w:marBottom w:val="0"/>
      <w:divBdr>
        <w:top w:val="none" w:sz="0" w:space="0" w:color="auto"/>
        <w:left w:val="none" w:sz="0" w:space="0" w:color="auto"/>
        <w:bottom w:val="none" w:sz="0" w:space="0" w:color="auto"/>
        <w:right w:val="none" w:sz="0" w:space="0" w:color="auto"/>
      </w:divBdr>
    </w:div>
    <w:div w:id="449055354">
      <w:bodyDiv w:val="1"/>
      <w:marLeft w:val="0"/>
      <w:marRight w:val="0"/>
      <w:marTop w:val="0"/>
      <w:marBottom w:val="0"/>
      <w:divBdr>
        <w:top w:val="none" w:sz="0" w:space="0" w:color="auto"/>
        <w:left w:val="none" w:sz="0" w:space="0" w:color="auto"/>
        <w:bottom w:val="none" w:sz="0" w:space="0" w:color="auto"/>
        <w:right w:val="none" w:sz="0" w:space="0" w:color="auto"/>
      </w:divBdr>
    </w:div>
    <w:div w:id="449056341">
      <w:bodyDiv w:val="1"/>
      <w:marLeft w:val="0"/>
      <w:marRight w:val="0"/>
      <w:marTop w:val="0"/>
      <w:marBottom w:val="0"/>
      <w:divBdr>
        <w:top w:val="none" w:sz="0" w:space="0" w:color="auto"/>
        <w:left w:val="none" w:sz="0" w:space="0" w:color="auto"/>
        <w:bottom w:val="none" w:sz="0" w:space="0" w:color="auto"/>
        <w:right w:val="none" w:sz="0" w:space="0" w:color="auto"/>
      </w:divBdr>
    </w:div>
    <w:div w:id="449250709">
      <w:bodyDiv w:val="1"/>
      <w:marLeft w:val="0"/>
      <w:marRight w:val="0"/>
      <w:marTop w:val="0"/>
      <w:marBottom w:val="0"/>
      <w:divBdr>
        <w:top w:val="none" w:sz="0" w:space="0" w:color="auto"/>
        <w:left w:val="none" w:sz="0" w:space="0" w:color="auto"/>
        <w:bottom w:val="none" w:sz="0" w:space="0" w:color="auto"/>
        <w:right w:val="none" w:sz="0" w:space="0" w:color="auto"/>
      </w:divBdr>
    </w:div>
    <w:div w:id="449323086">
      <w:bodyDiv w:val="1"/>
      <w:marLeft w:val="0"/>
      <w:marRight w:val="0"/>
      <w:marTop w:val="0"/>
      <w:marBottom w:val="0"/>
      <w:divBdr>
        <w:top w:val="none" w:sz="0" w:space="0" w:color="auto"/>
        <w:left w:val="none" w:sz="0" w:space="0" w:color="auto"/>
        <w:bottom w:val="none" w:sz="0" w:space="0" w:color="auto"/>
        <w:right w:val="none" w:sz="0" w:space="0" w:color="auto"/>
      </w:divBdr>
    </w:div>
    <w:div w:id="449395449">
      <w:bodyDiv w:val="1"/>
      <w:marLeft w:val="0"/>
      <w:marRight w:val="0"/>
      <w:marTop w:val="0"/>
      <w:marBottom w:val="0"/>
      <w:divBdr>
        <w:top w:val="none" w:sz="0" w:space="0" w:color="auto"/>
        <w:left w:val="none" w:sz="0" w:space="0" w:color="auto"/>
        <w:bottom w:val="none" w:sz="0" w:space="0" w:color="auto"/>
        <w:right w:val="none" w:sz="0" w:space="0" w:color="auto"/>
      </w:divBdr>
    </w:div>
    <w:div w:id="449471079">
      <w:bodyDiv w:val="1"/>
      <w:marLeft w:val="0"/>
      <w:marRight w:val="0"/>
      <w:marTop w:val="0"/>
      <w:marBottom w:val="0"/>
      <w:divBdr>
        <w:top w:val="none" w:sz="0" w:space="0" w:color="auto"/>
        <w:left w:val="none" w:sz="0" w:space="0" w:color="auto"/>
        <w:bottom w:val="none" w:sz="0" w:space="0" w:color="auto"/>
        <w:right w:val="none" w:sz="0" w:space="0" w:color="auto"/>
      </w:divBdr>
    </w:div>
    <w:div w:id="449666076">
      <w:bodyDiv w:val="1"/>
      <w:marLeft w:val="0"/>
      <w:marRight w:val="0"/>
      <w:marTop w:val="0"/>
      <w:marBottom w:val="0"/>
      <w:divBdr>
        <w:top w:val="none" w:sz="0" w:space="0" w:color="auto"/>
        <w:left w:val="none" w:sz="0" w:space="0" w:color="auto"/>
        <w:bottom w:val="none" w:sz="0" w:space="0" w:color="auto"/>
        <w:right w:val="none" w:sz="0" w:space="0" w:color="auto"/>
      </w:divBdr>
    </w:div>
    <w:div w:id="449669429">
      <w:bodyDiv w:val="1"/>
      <w:marLeft w:val="0"/>
      <w:marRight w:val="0"/>
      <w:marTop w:val="0"/>
      <w:marBottom w:val="0"/>
      <w:divBdr>
        <w:top w:val="none" w:sz="0" w:space="0" w:color="auto"/>
        <w:left w:val="none" w:sz="0" w:space="0" w:color="auto"/>
        <w:bottom w:val="none" w:sz="0" w:space="0" w:color="auto"/>
        <w:right w:val="none" w:sz="0" w:space="0" w:color="auto"/>
      </w:divBdr>
    </w:div>
    <w:div w:id="449714012">
      <w:bodyDiv w:val="1"/>
      <w:marLeft w:val="0"/>
      <w:marRight w:val="0"/>
      <w:marTop w:val="0"/>
      <w:marBottom w:val="0"/>
      <w:divBdr>
        <w:top w:val="none" w:sz="0" w:space="0" w:color="auto"/>
        <w:left w:val="none" w:sz="0" w:space="0" w:color="auto"/>
        <w:bottom w:val="none" w:sz="0" w:space="0" w:color="auto"/>
        <w:right w:val="none" w:sz="0" w:space="0" w:color="auto"/>
      </w:divBdr>
    </w:div>
    <w:div w:id="449740538">
      <w:bodyDiv w:val="1"/>
      <w:marLeft w:val="0"/>
      <w:marRight w:val="0"/>
      <w:marTop w:val="0"/>
      <w:marBottom w:val="0"/>
      <w:divBdr>
        <w:top w:val="none" w:sz="0" w:space="0" w:color="auto"/>
        <w:left w:val="none" w:sz="0" w:space="0" w:color="auto"/>
        <w:bottom w:val="none" w:sz="0" w:space="0" w:color="auto"/>
        <w:right w:val="none" w:sz="0" w:space="0" w:color="auto"/>
      </w:divBdr>
    </w:div>
    <w:div w:id="449857890">
      <w:bodyDiv w:val="1"/>
      <w:marLeft w:val="0"/>
      <w:marRight w:val="0"/>
      <w:marTop w:val="0"/>
      <w:marBottom w:val="0"/>
      <w:divBdr>
        <w:top w:val="none" w:sz="0" w:space="0" w:color="auto"/>
        <w:left w:val="none" w:sz="0" w:space="0" w:color="auto"/>
        <w:bottom w:val="none" w:sz="0" w:space="0" w:color="auto"/>
        <w:right w:val="none" w:sz="0" w:space="0" w:color="auto"/>
      </w:divBdr>
    </w:div>
    <w:div w:id="449862255">
      <w:bodyDiv w:val="1"/>
      <w:marLeft w:val="0"/>
      <w:marRight w:val="0"/>
      <w:marTop w:val="0"/>
      <w:marBottom w:val="0"/>
      <w:divBdr>
        <w:top w:val="none" w:sz="0" w:space="0" w:color="auto"/>
        <w:left w:val="none" w:sz="0" w:space="0" w:color="auto"/>
        <w:bottom w:val="none" w:sz="0" w:space="0" w:color="auto"/>
        <w:right w:val="none" w:sz="0" w:space="0" w:color="auto"/>
      </w:divBdr>
    </w:div>
    <w:div w:id="449978677">
      <w:bodyDiv w:val="1"/>
      <w:marLeft w:val="0"/>
      <w:marRight w:val="0"/>
      <w:marTop w:val="0"/>
      <w:marBottom w:val="0"/>
      <w:divBdr>
        <w:top w:val="none" w:sz="0" w:space="0" w:color="auto"/>
        <w:left w:val="none" w:sz="0" w:space="0" w:color="auto"/>
        <w:bottom w:val="none" w:sz="0" w:space="0" w:color="auto"/>
        <w:right w:val="none" w:sz="0" w:space="0" w:color="auto"/>
      </w:divBdr>
    </w:div>
    <w:div w:id="450057803">
      <w:bodyDiv w:val="1"/>
      <w:marLeft w:val="0"/>
      <w:marRight w:val="0"/>
      <w:marTop w:val="0"/>
      <w:marBottom w:val="0"/>
      <w:divBdr>
        <w:top w:val="none" w:sz="0" w:space="0" w:color="auto"/>
        <w:left w:val="none" w:sz="0" w:space="0" w:color="auto"/>
        <w:bottom w:val="none" w:sz="0" w:space="0" w:color="auto"/>
        <w:right w:val="none" w:sz="0" w:space="0" w:color="auto"/>
      </w:divBdr>
    </w:div>
    <w:div w:id="450131371">
      <w:bodyDiv w:val="1"/>
      <w:marLeft w:val="0"/>
      <w:marRight w:val="0"/>
      <w:marTop w:val="0"/>
      <w:marBottom w:val="0"/>
      <w:divBdr>
        <w:top w:val="none" w:sz="0" w:space="0" w:color="auto"/>
        <w:left w:val="none" w:sz="0" w:space="0" w:color="auto"/>
        <w:bottom w:val="none" w:sz="0" w:space="0" w:color="auto"/>
        <w:right w:val="none" w:sz="0" w:space="0" w:color="auto"/>
      </w:divBdr>
    </w:div>
    <w:div w:id="450132576">
      <w:bodyDiv w:val="1"/>
      <w:marLeft w:val="0"/>
      <w:marRight w:val="0"/>
      <w:marTop w:val="0"/>
      <w:marBottom w:val="0"/>
      <w:divBdr>
        <w:top w:val="none" w:sz="0" w:space="0" w:color="auto"/>
        <w:left w:val="none" w:sz="0" w:space="0" w:color="auto"/>
        <w:bottom w:val="none" w:sz="0" w:space="0" w:color="auto"/>
        <w:right w:val="none" w:sz="0" w:space="0" w:color="auto"/>
      </w:divBdr>
    </w:div>
    <w:div w:id="450245458">
      <w:bodyDiv w:val="1"/>
      <w:marLeft w:val="0"/>
      <w:marRight w:val="0"/>
      <w:marTop w:val="0"/>
      <w:marBottom w:val="0"/>
      <w:divBdr>
        <w:top w:val="none" w:sz="0" w:space="0" w:color="auto"/>
        <w:left w:val="none" w:sz="0" w:space="0" w:color="auto"/>
        <w:bottom w:val="none" w:sz="0" w:space="0" w:color="auto"/>
        <w:right w:val="none" w:sz="0" w:space="0" w:color="auto"/>
      </w:divBdr>
    </w:div>
    <w:div w:id="450368671">
      <w:bodyDiv w:val="1"/>
      <w:marLeft w:val="0"/>
      <w:marRight w:val="0"/>
      <w:marTop w:val="0"/>
      <w:marBottom w:val="0"/>
      <w:divBdr>
        <w:top w:val="none" w:sz="0" w:space="0" w:color="auto"/>
        <w:left w:val="none" w:sz="0" w:space="0" w:color="auto"/>
        <w:bottom w:val="none" w:sz="0" w:space="0" w:color="auto"/>
        <w:right w:val="none" w:sz="0" w:space="0" w:color="auto"/>
      </w:divBdr>
    </w:div>
    <w:div w:id="450436092">
      <w:bodyDiv w:val="1"/>
      <w:marLeft w:val="0"/>
      <w:marRight w:val="0"/>
      <w:marTop w:val="0"/>
      <w:marBottom w:val="0"/>
      <w:divBdr>
        <w:top w:val="none" w:sz="0" w:space="0" w:color="auto"/>
        <w:left w:val="none" w:sz="0" w:space="0" w:color="auto"/>
        <w:bottom w:val="none" w:sz="0" w:space="0" w:color="auto"/>
        <w:right w:val="none" w:sz="0" w:space="0" w:color="auto"/>
      </w:divBdr>
    </w:div>
    <w:div w:id="450440058">
      <w:bodyDiv w:val="1"/>
      <w:marLeft w:val="0"/>
      <w:marRight w:val="0"/>
      <w:marTop w:val="0"/>
      <w:marBottom w:val="0"/>
      <w:divBdr>
        <w:top w:val="none" w:sz="0" w:space="0" w:color="auto"/>
        <w:left w:val="none" w:sz="0" w:space="0" w:color="auto"/>
        <w:bottom w:val="none" w:sz="0" w:space="0" w:color="auto"/>
        <w:right w:val="none" w:sz="0" w:space="0" w:color="auto"/>
      </w:divBdr>
    </w:div>
    <w:div w:id="450513265">
      <w:bodyDiv w:val="1"/>
      <w:marLeft w:val="0"/>
      <w:marRight w:val="0"/>
      <w:marTop w:val="0"/>
      <w:marBottom w:val="0"/>
      <w:divBdr>
        <w:top w:val="none" w:sz="0" w:space="0" w:color="auto"/>
        <w:left w:val="none" w:sz="0" w:space="0" w:color="auto"/>
        <w:bottom w:val="none" w:sz="0" w:space="0" w:color="auto"/>
        <w:right w:val="none" w:sz="0" w:space="0" w:color="auto"/>
      </w:divBdr>
    </w:div>
    <w:div w:id="450560700">
      <w:bodyDiv w:val="1"/>
      <w:marLeft w:val="0"/>
      <w:marRight w:val="0"/>
      <w:marTop w:val="0"/>
      <w:marBottom w:val="0"/>
      <w:divBdr>
        <w:top w:val="none" w:sz="0" w:space="0" w:color="auto"/>
        <w:left w:val="none" w:sz="0" w:space="0" w:color="auto"/>
        <w:bottom w:val="none" w:sz="0" w:space="0" w:color="auto"/>
        <w:right w:val="none" w:sz="0" w:space="0" w:color="auto"/>
      </w:divBdr>
    </w:div>
    <w:div w:id="450787571">
      <w:bodyDiv w:val="1"/>
      <w:marLeft w:val="0"/>
      <w:marRight w:val="0"/>
      <w:marTop w:val="0"/>
      <w:marBottom w:val="0"/>
      <w:divBdr>
        <w:top w:val="none" w:sz="0" w:space="0" w:color="auto"/>
        <w:left w:val="none" w:sz="0" w:space="0" w:color="auto"/>
        <w:bottom w:val="none" w:sz="0" w:space="0" w:color="auto"/>
        <w:right w:val="none" w:sz="0" w:space="0" w:color="auto"/>
      </w:divBdr>
    </w:div>
    <w:div w:id="450831920">
      <w:bodyDiv w:val="1"/>
      <w:marLeft w:val="0"/>
      <w:marRight w:val="0"/>
      <w:marTop w:val="0"/>
      <w:marBottom w:val="0"/>
      <w:divBdr>
        <w:top w:val="none" w:sz="0" w:space="0" w:color="auto"/>
        <w:left w:val="none" w:sz="0" w:space="0" w:color="auto"/>
        <w:bottom w:val="none" w:sz="0" w:space="0" w:color="auto"/>
        <w:right w:val="none" w:sz="0" w:space="0" w:color="auto"/>
      </w:divBdr>
    </w:div>
    <w:div w:id="450974724">
      <w:bodyDiv w:val="1"/>
      <w:marLeft w:val="0"/>
      <w:marRight w:val="0"/>
      <w:marTop w:val="0"/>
      <w:marBottom w:val="0"/>
      <w:divBdr>
        <w:top w:val="none" w:sz="0" w:space="0" w:color="auto"/>
        <w:left w:val="none" w:sz="0" w:space="0" w:color="auto"/>
        <w:bottom w:val="none" w:sz="0" w:space="0" w:color="auto"/>
        <w:right w:val="none" w:sz="0" w:space="0" w:color="auto"/>
      </w:divBdr>
    </w:div>
    <w:div w:id="451050800">
      <w:bodyDiv w:val="1"/>
      <w:marLeft w:val="0"/>
      <w:marRight w:val="0"/>
      <w:marTop w:val="0"/>
      <w:marBottom w:val="0"/>
      <w:divBdr>
        <w:top w:val="none" w:sz="0" w:space="0" w:color="auto"/>
        <w:left w:val="none" w:sz="0" w:space="0" w:color="auto"/>
        <w:bottom w:val="none" w:sz="0" w:space="0" w:color="auto"/>
        <w:right w:val="none" w:sz="0" w:space="0" w:color="auto"/>
      </w:divBdr>
    </w:div>
    <w:div w:id="451100524">
      <w:bodyDiv w:val="1"/>
      <w:marLeft w:val="0"/>
      <w:marRight w:val="0"/>
      <w:marTop w:val="0"/>
      <w:marBottom w:val="0"/>
      <w:divBdr>
        <w:top w:val="none" w:sz="0" w:space="0" w:color="auto"/>
        <w:left w:val="none" w:sz="0" w:space="0" w:color="auto"/>
        <w:bottom w:val="none" w:sz="0" w:space="0" w:color="auto"/>
        <w:right w:val="none" w:sz="0" w:space="0" w:color="auto"/>
      </w:divBdr>
    </w:div>
    <w:div w:id="451218464">
      <w:bodyDiv w:val="1"/>
      <w:marLeft w:val="0"/>
      <w:marRight w:val="0"/>
      <w:marTop w:val="0"/>
      <w:marBottom w:val="0"/>
      <w:divBdr>
        <w:top w:val="none" w:sz="0" w:space="0" w:color="auto"/>
        <w:left w:val="none" w:sz="0" w:space="0" w:color="auto"/>
        <w:bottom w:val="none" w:sz="0" w:space="0" w:color="auto"/>
        <w:right w:val="none" w:sz="0" w:space="0" w:color="auto"/>
      </w:divBdr>
    </w:div>
    <w:div w:id="451290433">
      <w:bodyDiv w:val="1"/>
      <w:marLeft w:val="0"/>
      <w:marRight w:val="0"/>
      <w:marTop w:val="0"/>
      <w:marBottom w:val="0"/>
      <w:divBdr>
        <w:top w:val="none" w:sz="0" w:space="0" w:color="auto"/>
        <w:left w:val="none" w:sz="0" w:space="0" w:color="auto"/>
        <w:bottom w:val="none" w:sz="0" w:space="0" w:color="auto"/>
        <w:right w:val="none" w:sz="0" w:space="0" w:color="auto"/>
      </w:divBdr>
    </w:div>
    <w:div w:id="451359867">
      <w:bodyDiv w:val="1"/>
      <w:marLeft w:val="0"/>
      <w:marRight w:val="0"/>
      <w:marTop w:val="0"/>
      <w:marBottom w:val="0"/>
      <w:divBdr>
        <w:top w:val="none" w:sz="0" w:space="0" w:color="auto"/>
        <w:left w:val="none" w:sz="0" w:space="0" w:color="auto"/>
        <w:bottom w:val="none" w:sz="0" w:space="0" w:color="auto"/>
        <w:right w:val="none" w:sz="0" w:space="0" w:color="auto"/>
      </w:divBdr>
    </w:div>
    <w:div w:id="451365583">
      <w:bodyDiv w:val="1"/>
      <w:marLeft w:val="0"/>
      <w:marRight w:val="0"/>
      <w:marTop w:val="0"/>
      <w:marBottom w:val="0"/>
      <w:divBdr>
        <w:top w:val="none" w:sz="0" w:space="0" w:color="auto"/>
        <w:left w:val="none" w:sz="0" w:space="0" w:color="auto"/>
        <w:bottom w:val="none" w:sz="0" w:space="0" w:color="auto"/>
        <w:right w:val="none" w:sz="0" w:space="0" w:color="auto"/>
      </w:divBdr>
    </w:div>
    <w:div w:id="451366277">
      <w:bodyDiv w:val="1"/>
      <w:marLeft w:val="0"/>
      <w:marRight w:val="0"/>
      <w:marTop w:val="0"/>
      <w:marBottom w:val="0"/>
      <w:divBdr>
        <w:top w:val="none" w:sz="0" w:space="0" w:color="auto"/>
        <w:left w:val="none" w:sz="0" w:space="0" w:color="auto"/>
        <w:bottom w:val="none" w:sz="0" w:space="0" w:color="auto"/>
        <w:right w:val="none" w:sz="0" w:space="0" w:color="auto"/>
      </w:divBdr>
    </w:div>
    <w:div w:id="451441432">
      <w:bodyDiv w:val="1"/>
      <w:marLeft w:val="0"/>
      <w:marRight w:val="0"/>
      <w:marTop w:val="0"/>
      <w:marBottom w:val="0"/>
      <w:divBdr>
        <w:top w:val="none" w:sz="0" w:space="0" w:color="auto"/>
        <w:left w:val="none" w:sz="0" w:space="0" w:color="auto"/>
        <w:bottom w:val="none" w:sz="0" w:space="0" w:color="auto"/>
        <w:right w:val="none" w:sz="0" w:space="0" w:color="auto"/>
      </w:divBdr>
    </w:div>
    <w:div w:id="451484598">
      <w:bodyDiv w:val="1"/>
      <w:marLeft w:val="0"/>
      <w:marRight w:val="0"/>
      <w:marTop w:val="0"/>
      <w:marBottom w:val="0"/>
      <w:divBdr>
        <w:top w:val="none" w:sz="0" w:space="0" w:color="auto"/>
        <w:left w:val="none" w:sz="0" w:space="0" w:color="auto"/>
        <w:bottom w:val="none" w:sz="0" w:space="0" w:color="auto"/>
        <w:right w:val="none" w:sz="0" w:space="0" w:color="auto"/>
      </w:divBdr>
    </w:div>
    <w:div w:id="451486827">
      <w:bodyDiv w:val="1"/>
      <w:marLeft w:val="0"/>
      <w:marRight w:val="0"/>
      <w:marTop w:val="0"/>
      <w:marBottom w:val="0"/>
      <w:divBdr>
        <w:top w:val="none" w:sz="0" w:space="0" w:color="auto"/>
        <w:left w:val="none" w:sz="0" w:space="0" w:color="auto"/>
        <w:bottom w:val="none" w:sz="0" w:space="0" w:color="auto"/>
        <w:right w:val="none" w:sz="0" w:space="0" w:color="auto"/>
      </w:divBdr>
    </w:div>
    <w:div w:id="451678962">
      <w:bodyDiv w:val="1"/>
      <w:marLeft w:val="0"/>
      <w:marRight w:val="0"/>
      <w:marTop w:val="0"/>
      <w:marBottom w:val="0"/>
      <w:divBdr>
        <w:top w:val="none" w:sz="0" w:space="0" w:color="auto"/>
        <w:left w:val="none" w:sz="0" w:space="0" w:color="auto"/>
        <w:bottom w:val="none" w:sz="0" w:space="0" w:color="auto"/>
        <w:right w:val="none" w:sz="0" w:space="0" w:color="auto"/>
      </w:divBdr>
    </w:div>
    <w:div w:id="451750150">
      <w:bodyDiv w:val="1"/>
      <w:marLeft w:val="0"/>
      <w:marRight w:val="0"/>
      <w:marTop w:val="0"/>
      <w:marBottom w:val="0"/>
      <w:divBdr>
        <w:top w:val="none" w:sz="0" w:space="0" w:color="auto"/>
        <w:left w:val="none" w:sz="0" w:space="0" w:color="auto"/>
        <w:bottom w:val="none" w:sz="0" w:space="0" w:color="auto"/>
        <w:right w:val="none" w:sz="0" w:space="0" w:color="auto"/>
      </w:divBdr>
    </w:div>
    <w:div w:id="451822726">
      <w:bodyDiv w:val="1"/>
      <w:marLeft w:val="0"/>
      <w:marRight w:val="0"/>
      <w:marTop w:val="0"/>
      <w:marBottom w:val="0"/>
      <w:divBdr>
        <w:top w:val="none" w:sz="0" w:space="0" w:color="auto"/>
        <w:left w:val="none" w:sz="0" w:space="0" w:color="auto"/>
        <w:bottom w:val="none" w:sz="0" w:space="0" w:color="auto"/>
        <w:right w:val="none" w:sz="0" w:space="0" w:color="auto"/>
      </w:divBdr>
    </w:div>
    <w:div w:id="451897703">
      <w:bodyDiv w:val="1"/>
      <w:marLeft w:val="0"/>
      <w:marRight w:val="0"/>
      <w:marTop w:val="0"/>
      <w:marBottom w:val="0"/>
      <w:divBdr>
        <w:top w:val="none" w:sz="0" w:space="0" w:color="auto"/>
        <w:left w:val="none" w:sz="0" w:space="0" w:color="auto"/>
        <w:bottom w:val="none" w:sz="0" w:space="0" w:color="auto"/>
        <w:right w:val="none" w:sz="0" w:space="0" w:color="auto"/>
      </w:divBdr>
    </w:div>
    <w:div w:id="451940178">
      <w:bodyDiv w:val="1"/>
      <w:marLeft w:val="0"/>
      <w:marRight w:val="0"/>
      <w:marTop w:val="0"/>
      <w:marBottom w:val="0"/>
      <w:divBdr>
        <w:top w:val="none" w:sz="0" w:space="0" w:color="auto"/>
        <w:left w:val="none" w:sz="0" w:space="0" w:color="auto"/>
        <w:bottom w:val="none" w:sz="0" w:space="0" w:color="auto"/>
        <w:right w:val="none" w:sz="0" w:space="0" w:color="auto"/>
      </w:divBdr>
    </w:div>
    <w:div w:id="451945215">
      <w:bodyDiv w:val="1"/>
      <w:marLeft w:val="0"/>
      <w:marRight w:val="0"/>
      <w:marTop w:val="0"/>
      <w:marBottom w:val="0"/>
      <w:divBdr>
        <w:top w:val="none" w:sz="0" w:space="0" w:color="auto"/>
        <w:left w:val="none" w:sz="0" w:space="0" w:color="auto"/>
        <w:bottom w:val="none" w:sz="0" w:space="0" w:color="auto"/>
        <w:right w:val="none" w:sz="0" w:space="0" w:color="auto"/>
      </w:divBdr>
    </w:div>
    <w:div w:id="452137001">
      <w:bodyDiv w:val="1"/>
      <w:marLeft w:val="0"/>
      <w:marRight w:val="0"/>
      <w:marTop w:val="0"/>
      <w:marBottom w:val="0"/>
      <w:divBdr>
        <w:top w:val="none" w:sz="0" w:space="0" w:color="auto"/>
        <w:left w:val="none" w:sz="0" w:space="0" w:color="auto"/>
        <w:bottom w:val="none" w:sz="0" w:space="0" w:color="auto"/>
        <w:right w:val="none" w:sz="0" w:space="0" w:color="auto"/>
      </w:divBdr>
    </w:div>
    <w:div w:id="452137703">
      <w:bodyDiv w:val="1"/>
      <w:marLeft w:val="0"/>
      <w:marRight w:val="0"/>
      <w:marTop w:val="0"/>
      <w:marBottom w:val="0"/>
      <w:divBdr>
        <w:top w:val="none" w:sz="0" w:space="0" w:color="auto"/>
        <w:left w:val="none" w:sz="0" w:space="0" w:color="auto"/>
        <w:bottom w:val="none" w:sz="0" w:space="0" w:color="auto"/>
        <w:right w:val="none" w:sz="0" w:space="0" w:color="auto"/>
      </w:divBdr>
    </w:div>
    <w:div w:id="452288087">
      <w:bodyDiv w:val="1"/>
      <w:marLeft w:val="0"/>
      <w:marRight w:val="0"/>
      <w:marTop w:val="0"/>
      <w:marBottom w:val="0"/>
      <w:divBdr>
        <w:top w:val="none" w:sz="0" w:space="0" w:color="auto"/>
        <w:left w:val="none" w:sz="0" w:space="0" w:color="auto"/>
        <w:bottom w:val="none" w:sz="0" w:space="0" w:color="auto"/>
        <w:right w:val="none" w:sz="0" w:space="0" w:color="auto"/>
      </w:divBdr>
    </w:div>
    <w:div w:id="452481208">
      <w:bodyDiv w:val="1"/>
      <w:marLeft w:val="0"/>
      <w:marRight w:val="0"/>
      <w:marTop w:val="0"/>
      <w:marBottom w:val="0"/>
      <w:divBdr>
        <w:top w:val="none" w:sz="0" w:space="0" w:color="auto"/>
        <w:left w:val="none" w:sz="0" w:space="0" w:color="auto"/>
        <w:bottom w:val="none" w:sz="0" w:space="0" w:color="auto"/>
        <w:right w:val="none" w:sz="0" w:space="0" w:color="auto"/>
      </w:divBdr>
    </w:div>
    <w:div w:id="452481277">
      <w:bodyDiv w:val="1"/>
      <w:marLeft w:val="0"/>
      <w:marRight w:val="0"/>
      <w:marTop w:val="0"/>
      <w:marBottom w:val="0"/>
      <w:divBdr>
        <w:top w:val="none" w:sz="0" w:space="0" w:color="auto"/>
        <w:left w:val="none" w:sz="0" w:space="0" w:color="auto"/>
        <w:bottom w:val="none" w:sz="0" w:space="0" w:color="auto"/>
        <w:right w:val="none" w:sz="0" w:space="0" w:color="auto"/>
      </w:divBdr>
    </w:div>
    <w:div w:id="452790005">
      <w:bodyDiv w:val="1"/>
      <w:marLeft w:val="0"/>
      <w:marRight w:val="0"/>
      <w:marTop w:val="0"/>
      <w:marBottom w:val="0"/>
      <w:divBdr>
        <w:top w:val="none" w:sz="0" w:space="0" w:color="auto"/>
        <w:left w:val="none" w:sz="0" w:space="0" w:color="auto"/>
        <w:bottom w:val="none" w:sz="0" w:space="0" w:color="auto"/>
        <w:right w:val="none" w:sz="0" w:space="0" w:color="auto"/>
      </w:divBdr>
    </w:div>
    <w:div w:id="452790602">
      <w:bodyDiv w:val="1"/>
      <w:marLeft w:val="0"/>
      <w:marRight w:val="0"/>
      <w:marTop w:val="0"/>
      <w:marBottom w:val="0"/>
      <w:divBdr>
        <w:top w:val="none" w:sz="0" w:space="0" w:color="auto"/>
        <w:left w:val="none" w:sz="0" w:space="0" w:color="auto"/>
        <w:bottom w:val="none" w:sz="0" w:space="0" w:color="auto"/>
        <w:right w:val="none" w:sz="0" w:space="0" w:color="auto"/>
      </w:divBdr>
    </w:div>
    <w:div w:id="452795720">
      <w:bodyDiv w:val="1"/>
      <w:marLeft w:val="0"/>
      <w:marRight w:val="0"/>
      <w:marTop w:val="0"/>
      <w:marBottom w:val="0"/>
      <w:divBdr>
        <w:top w:val="none" w:sz="0" w:space="0" w:color="auto"/>
        <w:left w:val="none" w:sz="0" w:space="0" w:color="auto"/>
        <w:bottom w:val="none" w:sz="0" w:space="0" w:color="auto"/>
        <w:right w:val="none" w:sz="0" w:space="0" w:color="auto"/>
      </w:divBdr>
    </w:div>
    <w:div w:id="452948265">
      <w:bodyDiv w:val="1"/>
      <w:marLeft w:val="0"/>
      <w:marRight w:val="0"/>
      <w:marTop w:val="0"/>
      <w:marBottom w:val="0"/>
      <w:divBdr>
        <w:top w:val="none" w:sz="0" w:space="0" w:color="auto"/>
        <w:left w:val="none" w:sz="0" w:space="0" w:color="auto"/>
        <w:bottom w:val="none" w:sz="0" w:space="0" w:color="auto"/>
        <w:right w:val="none" w:sz="0" w:space="0" w:color="auto"/>
      </w:divBdr>
    </w:div>
    <w:div w:id="453060675">
      <w:bodyDiv w:val="1"/>
      <w:marLeft w:val="0"/>
      <w:marRight w:val="0"/>
      <w:marTop w:val="0"/>
      <w:marBottom w:val="0"/>
      <w:divBdr>
        <w:top w:val="none" w:sz="0" w:space="0" w:color="auto"/>
        <w:left w:val="none" w:sz="0" w:space="0" w:color="auto"/>
        <w:bottom w:val="none" w:sz="0" w:space="0" w:color="auto"/>
        <w:right w:val="none" w:sz="0" w:space="0" w:color="auto"/>
      </w:divBdr>
    </w:div>
    <w:div w:id="453136574">
      <w:bodyDiv w:val="1"/>
      <w:marLeft w:val="0"/>
      <w:marRight w:val="0"/>
      <w:marTop w:val="0"/>
      <w:marBottom w:val="0"/>
      <w:divBdr>
        <w:top w:val="none" w:sz="0" w:space="0" w:color="auto"/>
        <w:left w:val="none" w:sz="0" w:space="0" w:color="auto"/>
        <w:bottom w:val="none" w:sz="0" w:space="0" w:color="auto"/>
        <w:right w:val="none" w:sz="0" w:space="0" w:color="auto"/>
      </w:divBdr>
    </w:div>
    <w:div w:id="453140487">
      <w:bodyDiv w:val="1"/>
      <w:marLeft w:val="0"/>
      <w:marRight w:val="0"/>
      <w:marTop w:val="0"/>
      <w:marBottom w:val="0"/>
      <w:divBdr>
        <w:top w:val="none" w:sz="0" w:space="0" w:color="auto"/>
        <w:left w:val="none" w:sz="0" w:space="0" w:color="auto"/>
        <w:bottom w:val="none" w:sz="0" w:space="0" w:color="auto"/>
        <w:right w:val="none" w:sz="0" w:space="0" w:color="auto"/>
      </w:divBdr>
    </w:div>
    <w:div w:id="453212155">
      <w:bodyDiv w:val="1"/>
      <w:marLeft w:val="0"/>
      <w:marRight w:val="0"/>
      <w:marTop w:val="0"/>
      <w:marBottom w:val="0"/>
      <w:divBdr>
        <w:top w:val="none" w:sz="0" w:space="0" w:color="auto"/>
        <w:left w:val="none" w:sz="0" w:space="0" w:color="auto"/>
        <w:bottom w:val="none" w:sz="0" w:space="0" w:color="auto"/>
        <w:right w:val="none" w:sz="0" w:space="0" w:color="auto"/>
      </w:divBdr>
    </w:div>
    <w:div w:id="453330176">
      <w:bodyDiv w:val="1"/>
      <w:marLeft w:val="0"/>
      <w:marRight w:val="0"/>
      <w:marTop w:val="0"/>
      <w:marBottom w:val="0"/>
      <w:divBdr>
        <w:top w:val="none" w:sz="0" w:space="0" w:color="auto"/>
        <w:left w:val="none" w:sz="0" w:space="0" w:color="auto"/>
        <w:bottom w:val="none" w:sz="0" w:space="0" w:color="auto"/>
        <w:right w:val="none" w:sz="0" w:space="0" w:color="auto"/>
      </w:divBdr>
    </w:div>
    <w:div w:id="453403294">
      <w:bodyDiv w:val="1"/>
      <w:marLeft w:val="0"/>
      <w:marRight w:val="0"/>
      <w:marTop w:val="0"/>
      <w:marBottom w:val="0"/>
      <w:divBdr>
        <w:top w:val="none" w:sz="0" w:space="0" w:color="auto"/>
        <w:left w:val="none" w:sz="0" w:space="0" w:color="auto"/>
        <w:bottom w:val="none" w:sz="0" w:space="0" w:color="auto"/>
        <w:right w:val="none" w:sz="0" w:space="0" w:color="auto"/>
      </w:divBdr>
    </w:div>
    <w:div w:id="453404843">
      <w:bodyDiv w:val="1"/>
      <w:marLeft w:val="0"/>
      <w:marRight w:val="0"/>
      <w:marTop w:val="0"/>
      <w:marBottom w:val="0"/>
      <w:divBdr>
        <w:top w:val="none" w:sz="0" w:space="0" w:color="auto"/>
        <w:left w:val="none" w:sz="0" w:space="0" w:color="auto"/>
        <w:bottom w:val="none" w:sz="0" w:space="0" w:color="auto"/>
        <w:right w:val="none" w:sz="0" w:space="0" w:color="auto"/>
      </w:divBdr>
    </w:div>
    <w:div w:id="453446889">
      <w:bodyDiv w:val="1"/>
      <w:marLeft w:val="0"/>
      <w:marRight w:val="0"/>
      <w:marTop w:val="0"/>
      <w:marBottom w:val="0"/>
      <w:divBdr>
        <w:top w:val="none" w:sz="0" w:space="0" w:color="auto"/>
        <w:left w:val="none" w:sz="0" w:space="0" w:color="auto"/>
        <w:bottom w:val="none" w:sz="0" w:space="0" w:color="auto"/>
        <w:right w:val="none" w:sz="0" w:space="0" w:color="auto"/>
      </w:divBdr>
      <w:divsChild>
        <w:div w:id="697238269">
          <w:marLeft w:val="0"/>
          <w:marRight w:val="0"/>
          <w:marTop w:val="0"/>
          <w:marBottom w:val="0"/>
          <w:divBdr>
            <w:top w:val="none" w:sz="0" w:space="0" w:color="auto"/>
            <w:left w:val="none" w:sz="0" w:space="0" w:color="auto"/>
            <w:bottom w:val="none" w:sz="0" w:space="0" w:color="auto"/>
            <w:right w:val="none" w:sz="0" w:space="0" w:color="auto"/>
          </w:divBdr>
          <w:divsChild>
            <w:div w:id="1910575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910447">
      <w:bodyDiv w:val="1"/>
      <w:marLeft w:val="0"/>
      <w:marRight w:val="0"/>
      <w:marTop w:val="0"/>
      <w:marBottom w:val="0"/>
      <w:divBdr>
        <w:top w:val="none" w:sz="0" w:space="0" w:color="auto"/>
        <w:left w:val="none" w:sz="0" w:space="0" w:color="auto"/>
        <w:bottom w:val="none" w:sz="0" w:space="0" w:color="auto"/>
        <w:right w:val="none" w:sz="0" w:space="0" w:color="auto"/>
      </w:divBdr>
    </w:div>
    <w:div w:id="453985321">
      <w:bodyDiv w:val="1"/>
      <w:marLeft w:val="0"/>
      <w:marRight w:val="0"/>
      <w:marTop w:val="0"/>
      <w:marBottom w:val="0"/>
      <w:divBdr>
        <w:top w:val="none" w:sz="0" w:space="0" w:color="auto"/>
        <w:left w:val="none" w:sz="0" w:space="0" w:color="auto"/>
        <w:bottom w:val="none" w:sz="0" w:space="0" w:color="auto"/>
        <w:right w:val="none" w:sz="0" w:space="0" w:color="auto"/>
      </w:divBdr>
    </w:div>
    <w:div w:id="453985991">
      <w:bodyDiv w:val="1"/>
      <w:marLeft w:val="0"/>
      <w:marRight w:val="0"/>
      <w:marTop w:val="0"/>
      <w:marBottom w:val="0"/>
      <w:divBdr>
        <w:top w:val="none" w:sz="0" w:space="0" w:color="auto"/>
        <w:left w:val="none" w:sz="0" w:space="0" w:color="auto"/>
        <w:bottom w:val="none" w:sz="0" w:space="0" w:color="auto"/>
        <w:right w:val="none" w:sz="0" w:space="0" w:color="auto"/>
      </w:divBdr>
    </w:div>
    <w:div w:id="453986677">
      <w:bodyDiv w:val="1"/>
      <w:marLeft w:val="0"/>
      <w:marRight w:val="0"/>
      <w:marTop w:val="0"/>
      <w:marBottom w:val="0"/>
      <w:divBdr>
        <w:top w:val="none" w:sz="0" w:space="0" w:color="auto"/>
        <w:left w:val="none" w:sz="0" w:space="0" w:color="auto"/>
        <w:bottom w:val="none" w:sz="0" w:space="0" w:color="auto"/>
        <w:right w:val="none" w:sz="0" w:space="0" w:color="auto"/>
      </w:divBdr>
    </w:div>
    <w:div w:id="454177938">
      <w:bodyDiv w:val="1"/>
      <w:marLeft w:val="0"/>
      <w:marRight w:val="0"/>
      <w:marTop w:val="0"/>
      <w:marBottom w:val="0"/>
      <w:divBdr>
        <w:top w:val="none" w:sz="0" w:space="0" w:color="auto"/>
        <w:left w:val="none" w:sz="0" w:space="0" w:color="auto"/>
        <w:bottom w:val="none" w:sz="0" w:space="0" w:color="auto"/>
        <w:right w:val="none" w:sz="0" w:space="0" w:color="auto"/>
      </w:divBdr>
    </w:div>
    <w:div w:id="454370722">
      <w:bodyDiv w:val="1"/>
      <w:marLeft w:val="0"/>
      <w:marRight w:val="0"/>
      <w:marTop w:val="0"/>
      <w:marBottom w:val="0"/>
      <w:divBdr>
        <w:top w:val="none" w:sz="0" w:space="0" w:color="auto"/>
        <w:left w:val="none" w:sz="0" w:space="0" w:color="auto"/>
        <w:bottom w:val="none" w:sz="0" w:space="0" w:color="auto"/>
        <w:right w:val="none" w:sz="0" w:space="0" w:color="auto"/>
      </w:divBdr>
    </w:div>
    <w:div w:id="454523238">
      <w:bodyDiv w:val="1"/>
      <w:marLeft w:val="0"/>
      <w:marRight w:val="0"/>
      <w:marTop w:val="0"/>
      <w:marBottom w:val="0"/>
      <w:divBdr>
        <w:top w:val="none" w:sz="0" w:space="0" w:color="auto"/>
        <w:left w:val="none" w:sz="0" w:space="0" w:color="auto"/>
        <w:bottom w:val="none" w:sz="0" w:space="0" w:color="auto"/>
        <w:right w:val="none" w:sz="0" w:space="0" w:color="auto"/>
      </w:divBdr>
    </w:div>
    <w:div w:id="454523737">
      <w:bodyDiv w:val="1"/>
      <w:marLeft w:val="0"/>
      <w:marRight w:val="0"/>
      <w:marTop w:val="0"/>
      <w:marBottom w:val="0"/>
      <w:divBdr>
        <w:top w:val="none" w:sz="0" w:space="0" w:color="auto"/>
        <w:left w:val="none" w:sz="0" w:space="0" w:color="auto"/>
        <w:bottom w:val="none" w:sz="0" w:space="0" w:color="auto"/>
        <w:right w:val="none" w:sz="0" w:space="0" w:color="auto"/>
      </w:divBdr>
    </w:div>
    <w:div w:id="454566569">
      <w:bodyDiv w:val="1"/>
      <w:marLeft w:val="0"/>
      <w:marRight w:val="0"/>
      <w:marTop w:val="0"/>
      <w:marBottom w:val="0"/>
      <w:divBdr>
        <w:top w:val="none" w:sz="0" w:space="0" w:color="auto"/>
        <w:left w:val="none" w:sz="0" w:space="0" w:color="auto"/>
        <w:bottom w:val="none" w:sz="0" w:space="0" w:color="auto"/>
        <w:right w:val="none" w:sz="0" w:space="0" w:color="auto"/>
      </w:divBdr>
    </w:div>
    <w:div w:id="454758002">
      <w:bodyDiv w:val="1"/>
      <w:marLeft w:val="0"/>
      <w:marRight w:val="0"/>
      <w:marTop w:val="0"/>
      <w:marBottom w:val="0"/>
      <w:divBdr>
        <w:top w:val="none" w:sz="0" w:space="0" w:color="auto"/>
        <w:left w:val="none" w:sz="0" w:space="0" w:color="auto"/>
        <w:bottom w:val="none" w:sz="0" w:space="0" w:color="auto"/>
        <w:right w:val="none" w:sz="0" w:space="0" w:color="auto"/>
      </w:divBdr>
    </w:div>
    <w:div w:id="454829267">
      <w:bodyDiv w:val="1"/>
      <w:marLeft w:val="0"/>
      <w:marRight w:val="0"/>
      <w:marTop w:val="0"/>
      <w:marBottom w:val="0"/>
      <w:divBdr>
        <w:top w:val="none" w:sz="0" w:space="0" w:color="auto"/>
        <w:left w:val="none" w:sz="0" w:space="0" w:color="auto"/>
        <w:bottom w:val="none" w:sz="0" w:space="0" w:color="auto"/>
        <w:right w:val="none" w:sz="0" w:space="0" w:color="auto"/>
      </w:divBdr>
    </w:div>
    <w:div w:id="454908138">
      <w:bodyDiv w:val="1"/>
      <w:marLeft w:val="0"/>
      <w:marRight w:val="0"/>
      <w:marTop w:val="0"/>
      <w:marBottom w:val="0"/>
      <w:divBdr>
        <w:top w:val="none" w:sz="0" w:space="0" w:color="auto"/>
        <w:left w:val="none" w:sz="0" w:space="0" w:color="auto"/>
        <w:bottom w:val="none" w:sz="0" w:space="0" w:color="auto"/>
        <w:right w:val="none" w:sz="0" w:space="0" w:color="auto"/>
      </w:divBdr>
    </w:div>
    <w:div w:id="454910444">
      <w:bodyDiv w:val="1"/>
      <w:marLeft w:val="0"/>
      <w:marRight w:val="0"/>
      <w:marTop w:val="0"/>
      <w:marBottom w:val="0"/>
      <w:divBdr>
        <w:top w:val="none" w:sz="0" w:space="0" w:color="auto"/>
        <w:left w:val="none" w:sz="0" w:space="0" w:color="auto"/>
        <w:bottom w:val="none" w:sz="0" w:space="0" w:color="auto"/>
        <w:right w:val="none" w:sz="0" w:space="0" w:color="auto"/>
      </w:divBdr>
    </w:div>
    <w:div w:id="455098338">
      <w:bodyDiv w:val="1"/>
      <w:marLeft w:val="0"/>
      <w:marRight w:val="0"/>
      <w:marTop w:val="0"/>
      <w:marBottom w:val="0"/>
      <w:divBdr>
        <w:top w:val="none" w:sz="0" w:space="0" w:color="auto"/>
        <w:left w:val="none" w:sz="0" w:space="0" w:color="auto"/>
        <w:bottom w:val="none" w:sz="0" w:space="0" w:color="auto"/>
        <w:right w:val="none" w:sz="0" w:space="0" w:color="auto"/>
      </w:divBdr>
    </w:div>
    <w:div w:id="455099031">
      <w:bodyDiv w:val="1"/>
      <w:marLeft w:val="0"/>
      <w:marRight w:val="0"/>
      <w:marTop w:val="0"/>
      <w:marBottom w:val="0"/>
      <w:divBdr>
        <w:top w:val="none" w:sz="0" w:space="0" w:color="auto"/>
        <w:left w:val="none" w:sz="0" w:space="0" w:color="auto"/>
        <w:bottom w:val="none" w:sz="0" w:space="0" w:color="auto"/>
        <w:right w:val="none" w:sz="0" w:space="0" w:color="auto"/>
      </w:divBdr>
    </w:div>
    <w:div w:id="455107433">
      <w:bodyDiv w:val="1"/>
      <w:marLeft w:val="0"/>
      <w:marRight w:val="0"/>
      <w:marTop w:val="0"/>
      <w:marBottom w:val="0"/>
      <w:divBdr>
        <w:top w:val="none" w:sz="0" w:space="0" w:color="auto"/>
        <w:left w:val="none" w:sz="0" w:space="0" w:color="auto"/>
        <w:bottom w:val="none" w:sz="0" w:space="0" w:color="auto"/>
        <w:right w:val="none" w:sz="0" w:space="0" w:color="auto"/>
      </w:divBdr>
    </w:div>
    <w:div w:id="455293472">
      <w:bodyDiv w:val="1"/>
      <w:marLeft w:val="0"/>
      <w:marRight w:val="0"/>
      <w:marTop w:val="0"/>
      <w:marBottom w:val="0"/>
      <w:divBdr>
        <w:top w:val="none" w:sz="0" w:space="0" w:color="auto"/>
        <w:left w:val="none" w:sz="0" w:space="0" w:color="auto"/>
        <w:bottom w:val="none" w:sz="0" w:space="0" w:color="auto"/>
        <w:right w:val="none" w:sz="0" w:space="0" w:color="auto"/>
      </w:divBdr>
    </w:div>
    <w:div w:id="455411666">
      <w:bodyDiv w:val="1"/>
      <w:marLeft w:val="0"/>
      <w:marRight w:val="0"/>
      <w:marTop w:val="0"/>
      <w:marBottom w:val="0"/>
      <w:divBdr>
        <w:top w:val="none" w:sz="0" w:space="0" w:color="auto"/>
        <w:left w:val="none" w:sz="0" w:space="0" w:color="auto"/>
        <w:bottom w:val="none" w:sz="0" w:space="0" w:color="auto"/>
        <w:right w:val="none" w:sz="0" w:space="0" w:color="auto"/>
      </w:divBdr>
    </w:div>
    <w:div w:id="455442285">
      <w:bodyDiv w:val="1"/>
      <w:marLeft w:val="0"/>
      <w:marRight w:val="0"/>
      <w:marTop w:val="0"/>
      <w:marBottom w:val="0"/>
      <w:divBdr>
        <w:top w:val="none" w:sz="0" w:space="0" w:color="auto"/>
        <w:left w:val="none" w:sz="0" w:space="0" w:color="auto"/>
        <w:bottom w:val="none" w:sz="0" w:space="0" w:color="auto"/>
        <w:right w:val="none" w:sz="0" w:space="0" w:color="auto"/>
      </w:divBdr>
    </w:div>
    <w:div w:id="455637284">
      <w:bodyDiv w:val="1"/>
      <w:marLeft w:val="0"/>
      <w:marRight w:val="0"/>
      <w:marTop w:val="0"/>
      <w:marBottom w:val="0"/>
      <w:divBdr>
        <w:top w:val="none" w:sz="0" w:space="0" w:color="auto"/>
        <w:left w:val="none" w:sz="0" w:space="0" w:color="auto"/>
        <w:bottom w:val="none" w:sz="0" w:space="0" w:color="auto"/>
        <w:right w:val="none" w:sz="0" w:space="0" w:color="auto"/>
      </w:divBdr>
    </w:div>
    <w:div w:id="455761366">
      <w:bodyDiv w:val="1"/>
      <w:marLeft w:val="0"/>
      <w:marRight w:val="0"/>
      <w:marTop w:val="0"/>
      <w:marBottom w:val="0"/>
      <w:divBdr>
        <w:top w:val="none" w:sz="0" w:space="0" w:color="auto"/>
        <w:left w:val="none" w:sz="0" w:space="0" w:color="auto"/>
        <w:bottom w:val="none" w:sz="0" w:space="0" w:color="auto"/>
        <w:right w:val="none" w:sz="0" w:space="0" w:color="auto"/>
      </w:divBdr>
    </w:div>
    <w:div w:id="456071308">
      <w:bodyDiv w:val="1"/>
      <w:marLeft w:val="0"/>
      <w:marRight w:val="0"/>
      <w:marTop w:val="0"/>
      <w:marBottom w:val="0"/>
      <w:divBdr>
        <w:top w:val="none" w:sz="0" w:space="0" w:color="auto"/>
        <w:left w:val="none" w:sz="0" w:space="0" w:color="auto"/>
        <w:bottom w:val="none" w:sz="0" w:space="0" w:color="auto"/>
        <w:right w:val="none" w:sz="0" w:space="0" w:color="auto"/>
      </w:divBdr>
    </w:div>
    <w:div w:id="456216638">
      <w:bodyDiv w:val="1"/>
      <w:marLeft w:val="0"/>
      <w:marRight w:val="0"/>
      <w:marTop w:val="0"/>
      <w:marBottom w:val="0"/>
      <w:divBdr>
        <w:top w:val="none" w:sz="0" w:space="0" w:color="auto"/>
        <w:left w:val="none" w:sz="0" w:space="0" w:color="auto"/>
        <w:bottom w:val="none" w:sz="0" w:space="0" w:color="auto"/>
        <w:right w:val="none" w:sz="0" w:space="0" w:color="auto"/>
      </w:divBdr>
    </w:div>
    <w:div w:id="456222522">
      <w:bodyDiv w:val="1"/>
      <w:marLeft w:val="0"/>
      <w:marRight w:val="0"/>
      <w:marTop w:val="0"/>
      <w:marBottom w:val="0"/>
      <w:divBdr>
        <w:top w:val="none" w:sz="0" w:space="0" w:color="auto"/>
        <w:left w:val="none" w:sz="0" w:space="0" w:color="auto"/>
        <w:bottom w:val="none" w:sz="0" w:space="0" w:color="auto"/>
        <w:right w:val="none" w:sz="0" w:space="0" w:color="auto"/>
      </w:divBdr>
    </w:div>
    <w:div w:id="456409373">
      <w:bodyDiv w:val="1"/>
      <w:marLeft w:val="0"/>
      <w:marRight w:val="0"/>
      <w:marTop w:val="0"/>
      <w:marBottom w:val="0"/>
      <w:divBdr>
        <w:top w:val="none" w:sz="0" w:space="0" w:color="auto"/>
        <w:left w:val="none" w:sz="0" w:space="0" w:color="auto"/>
        <w:bottom w:val="none" w:sz="0" w:space="0" w:color="auto"/>
        <w:right w:val="none" w:sz="0" w:space="0" w:color="auto"/>
      </w:divBdr>
    </w:div>
    <w:div w:id="456459341">
      <w:bodyDiv w:val="1"/>
      <w:marLeft w:val="0"/>
      <w:marRight w:val="0"/>
      <w:marTop w:val="0"/>
      <w:marBottom w:val="0"/>
      <w:divBdr>
        <w:top w:val="none" w:sz="0" w:space="0" w:color="auto"/>
        <w:left w:val="none" w:sz="0" w:space="0" w:color="auto"/>
        <w:bottom w:val="none" w:sz="0" w:space="0" w:color="auto"/>
        <w:right w:val="none" w:sz="0" w:space="0" w:color="auto"/>
      </w:divBdr>
    </w:div>
    <w:div w:id="456680864">
      <w:bodyDiv w:val="1"/>
      <w:marLeft w:val="0"/>
      <w:marRight w:val="0"/>
      <w:marTop w:val="0"/>
      <w:marBottom w:val="0"/>
      <w:divBdr>
        <w:top w:val="none" w:sz="0" w:space="0" w:color="auto"/>
        <w:left w:val="none" w:sz="0" w:space="0" w:color="auto"/>
        <w:bottom w:val="none" w:sz="0" w:space="0" w:color="auto"/>
        <w:right w:val="none" w:sz="0" w:space="0" w:color="auto"/>
      </w:divBdr>
    </w:div>
    <w:div w:id="456752723">
      <w:bodyDiv w:val="1"/>
      <w:marLeft w:val="0"/>
      <w:marRight w:val="0"/>
      <w:marTop w:val="0"/>
      <w:marBottom w:val="0"/>
      <w:divBdr>
        <w:top w:val="none" w:sz="0" w:space="0" w:color="auto"/>
        <w:left w:val="none" w:sz="0" w:space="0" w:color="auto"/>
        <w:bottom w:val="none" w:sz="0" w:space="0" w:color="auto"/>
        <w:right w:val="none" w:sz="0" w:space="0" w:color="auto"/>
      </w:divBdr>
    </w:div>
    <w:div w:id="456798572">
      <w:bodyDiv w:val="1"/>
      <w:marLeft w:val="0"/>
      <w:marRight w:val="0"/>
      <w:marTop w:val="0"/>
      <w:marBottom w:val="0"/>
      <w:divBdr>
        <w:top w:val="none" w:sz="0" w:space="0" w:color="auto"/>
        <w:left w:val="none" w:sz="0" w:space="0" w:color="auto"/>
        <w:bottom w:val="none" w:sz="0" w:space="0" w:color="auto"/>
        <w:right w:val="none" w:sz="0" w:space="0" w:color="auto"/>
      </w:divBdr>
    </w:div>
    <w:div w:id="456989450">
      <w:bodyDiv w:val="1"/>
      <w:marLeft w:val="0"/>
      <w:marRight w:val="0"/>
      <w:marTop w:val="0"/>
      <w:marBottom w:val="0"/>
      <w:divBdr>
        <w:top w:val="none" w:sz="0" w:space="0" w:color="auto"/>
        <w:left w:val="none" w:sz="0" w:space="0" w:color="auto"/>
        <w:bottom w:val="none" w:sz="0" w:space="0" w:color="auto"/>
        <w:right w:val="none" w:sz="0" w:space="0" w:color="auto"/>
      </w:divBdr>
    </w:div>
    <w:div w:id="457067501">
      <w:bodyDiv w:val="1"/>
      <w:marLeft w:val="0"/>
      <w:marRight w:val="0"/>
      <w:marTop w:val="0"/>
      <w:marBottom w:val="0"/>
      <w:divBdr>
        <w:top w:val="none" w:sz="0" w:space="0" w:color="auto"/>
        <w:left w:val="none" w:sz="0" w:space="0" w:color="auto"/>
        <w:bottom w:val="none" w:sz="0" w:space="0" w:color="auto"/>
        <w:right w:val="none" w:sz="0" w:space="0" w:color="auto"/>
      </w:divBdr>
    </w:div>
    <w:div w:id="457068270">
      <w:bodyDiv w:val="1"/>
      <w:marLeft w:val="0"/>
      <w:marRight w:val="0"/>
      <w:marTop w:val="0"/>
      <w:marBottom w:val="0"/>
      <w:divBdr>
        <w:top w:val="none" w:sz="0" w:space="0" w:color="auto"/>
        <w:left w:val="none" w:sz="0" w:space="0" w:color="auto"/>
        <w:bottom w:val="none" w:sz="0" w:space="0" w:color="auto"/>
        <w:right w:val="none" w:sz="0" w:space="0" w:color="auto"/>
      </w:divBdr>
    </w:div>
    <w:div w:id="457185157">
      <w:bodyDiv w:val="1"/>
      <w:marLeft w:val="0"/>
      <w:marRight w:val="0"/>
      <w:marTop w:val="0"/>
      <w:marBottom w:val="0"/>
      <w:divBdr>
        <w:top w:val="none" w:sz="0" w:space="0" w:color="auto"/>
        <w:left w:val="none" w:sz="0" w:space="0" w:color="auto"/>
        <w:bottom w:val="none" w:sz="0" w:space="0" w:color="auto"/>
        <w:right w:val="none" w:sz="0" w:space="0" w:color="auto"/>
      </w:divBdr>
    </w:div>
    <w:div w:id="457258067">
      <w:bodyDiv w:val="1"/>
      <w:marLeft w:val="0"/>
      <w:marRight w:val="0"/>
      <w:marTop w:val="0"/>
      <w:marBottom w:val="0"/>
      <w:divBdr>
        <w:top w:val="none" w:sz="0" w:space="0" w:color="auto"/>
        <w:left w:val="none" w:sz="0" w:space="0" w:color="auto"/>
        <w:bottom w:val="none" w:sz="0" w:space="0" w:color="auto"/>
        <w:right w:val="none" w:sz="0" w:space="0" w:color="auto"/>
      </w:divBdr>
    </w:div>
    <w:div w:id="457259105">
      <w:bodyDiv w:val="1"/>
      <w:marLeft w:val="0"/>
      <w:marRight w:val="0"/>
      <w:marTop w:val="0"/>
      <w:marBottom w:val="0"/>
      <w:divBdr>
        <w:top w:val="none" w:sz="0" w:space="0" w:color="auto"/>
        <w:left w:val="none" w:sz="0" w:space="0" w:color="auto"/>
        <w:bottom w:val="none" w:sz="0" w:space="0" w:color="auto"/>
        <w:right w:val="none" w:sz="0" w:space="0" w:color="auto"/>
      </w:divBdr>
    </w:div>
    <w:div w:id="457266530">
      <w:bodyDiv w:val="1"/>
      <w:marLeft w:val="0"/>
      <w:marRight w:val="0"/>
      <w:marTop w:val="0"/>
      <w:marBottom w:val="0"/>
      <w:divBdr>
        <w:top w:val="none" w:sz="0" w:space="0" w:color="auto"/>
        <w:left w:val="none" w:sz="0" w:space="0" w:color="auto"/>
        <w:bottom w:val="none" w:sz="0" w:space="0" w:color="auto"/>
        <w:right w:val="none" w:sz="0" w:space="0" w:color="auto"/>
      </w:divBdr>
    </w:div>
    <w:div w:id="457335570">
      <w:bodyDiv w:val="1"/>
      <w:marLeft w:val="0"/>
      <w:marRight w:val="0"/>
      <w:marTop w:val="0"/>
      <w:marBottom w:val="0"/>
      <w:divBdr>
        <w:top w:val="none" w:sz="0" w:space="0" w:color="auto"/>
        <w:left w:val="none" w:sz="0" w:space="0" w:color="auto"/>
        <w:bottom w:val="none" w:sz="0" w:space="0" w:color="auto"/>
        <w:right w:val="none" w:sz="0" w:space="0" w:color="auto"/>
      </w:divBdr>
    </w:div>
    <w:div w:id="457643730">
      <w:bodyDiv w:val="1"/>
      <w:marLeft w:val="0"/>
      <w:marRight w:val="0"/>
      <w:marTop w:val="0"/>
      <w:marBottom w:val="0"/>
      <w:divBdr>
        <w:top w:val="none" w:sz="0" w:space="0" w:color="auto"/>
        <w:left w:val="none" w:sz="0" w:space="0" w:color="auto"/>
        <w:bottom w:val="none" w:sz="0" w:space="0" w:color="auto"/>
        <w:right w:val="none" w:sz="0" w:space="0" w:color="auto"/>
      </w:divBdr>
    </w:div>
    <w:div w:id="457799434">
      <w:bodyDiv w:val="1"/>
      <w:marLeft w:val="0"/>
      <w:marRight w:val="0"/>
      <w:marTop w:val="0"/>
      <w:marBottom w:val="0"/>
      <w:divBdr>
        <w:top w:val="none" w:sz="0" w:space="0" w:color="auto"/>
        <w:left w:val="none" w:sz="0" w:space="0" w:color="auto"/>
        <w:bottom w:val="none" w:sz="0" w:space="0" w:color="auto"/>
        <w:right w:val="none" w:sz="0" w:space="0" w:color="auto"/>
      </w:divBdr>
      <w:divsChild>
        <w:div w:id="1516574018">
          <w:marLeft w:val="0"/>
          <w:marRight w:val="0"/>
          <w:marTop w:val="0"/>
          <w:marBottom w:val="0"/>
          <w:divBdr>
            <w:top w:val="none" w:sz="0" w:space="0" w:color="auto"/>
            <w:left w:val="none" w:sz="0" w:space="0" w:color="auto"/>
            <w:bottom w:val="none" w:sz="0" w:space="0" w:color="auto"/>
            <w:right w:val="none" w:sz="0" w:space="0" w:color="auto"/>
          </w:divBdr>
          <w:divsChild>
            <w:div w:id="869683094">
              <w:marLeft w:val="0"/>
              <w:marRight w:val="0"/>
              <w:marTop w:val="0"/>
              <w:marBottom w:val="0"/>
              <w:divBdr>
                <w:top w:val="none" w:sz="0" w:space="0" w:color="auto"/>
                <w:left w:val="none" w:sz="0" w:space="0" w:color="auto"/>
                <w:bottom w:val="none" w:sz="0" w:space="0" w:color="auto"/>
                <w:right w:val="none" w:sz="0" w:space="0" w:color="auto"/>
              </w:divBdr>
              <w:divsChild>
                <w:div w:id="1959724631">
                  <w:marLeft w:val="0"/>
                  <w:marRight w:val="0"/>
                  <w:marTop w:val="90"/>
                  <w:marBottom w:val="150"/>
                  <w:divBdr>
                    <w:top w:val="none" w:sz="0" w:space="0" w:color="auto"/>
                    <w:left w:val="none" w:sz="0" w:space="0" w:color="auto"/>
                    <w:bottom w:val="none" w:sz="0" w:space="0" w:color="auto"/>
                    <w:right w:val="none" w:sz="0" w:space="0" w:color="auto"/>
                  </w:divBdr>
                  <w:divsChild>
                    <w:div w:id="1706558120">
                      <w:marLeft w:val="90"/>
                      <w:marRight w:val="0"/>
                      <w:marTop w:val="0"/>
                      <w:marBottom w:val="0"/>
                      <w:divBdr>
                        <w:top w:val="none" w:sz="0" w:space="0" w:color="auto"/>
                        <w:left w:val="none" w:sz="0" w:space="0" w:color="auto"/>
                        <w:bottom w:val="none" w:sz="0" w:space="0" w:color="auto"/>
                        <w:right w:val="none" w:sz="0" w:space="0" w:color="auto"/>
                      </w:divBdr>
                      <w:divsChild>
                        <w:div w:id="1680234908">
                          <w:marLeft w:val="0"/>
                          <w:marRight w:val="0"/>
                          <w:marTop w:val="0"/>
                          <w:marBottom w:val="75"/>
                          <w:divBdr>
                            <w:top w:val="none" w:sz="0" w:space="0" w:color="auto"/>
                            <w:left w:val="none" w:sz="0" w:space="0" w:color="auto"/>
                            <w:bottom w:val="none" w:sz="0" w:space="0" w:color="auto"/>
                            <w:right w:val="none" w:sz="0" w:space="0" w:color="auto"/>
                          </w:divBdr>
                          <w:divsChild>
                            <w:div w:id="1190684725">
                              <w:marLeft w:val="0"/>
                              <w:marRight w:val="0"/>
                              <w:marTop w:val="0"/>
                              <w:marBottom w:val="0"/>
                              <w:divBdr>
                                <w:top w:val="none" w:sz="0" w:space="0" w:color="auto"/>
                                <w:left w:val="none" w:sz="0" w:space="0" w:color="auto"/>
                                <w:bottom w:val="none" w:sz="0" w:space="0" w:color="auto"/>
                                <w:right w:val="none" w:sz="0" w:space="0" w:color="auto"/>
                              </w:divBdr>
                              <w:divsChild>
                                <w:div w:id="1722902474">
                                  <w:marLeft w:val="0"/>
                                  <w:marRight w:val="0"/>
                                  <w:marTop w:val="0"/>
                                  <w:marBottom w:val="0"/>
                                  <w:divBdr>
                                    <w:top w:val="none" w:sz="0" w:space="0" w:color="auto"/>
                                    <w:left w:val="none" w:sz="0" w:space="0" w:color="auto"/>
                                    <w:bottom w:val="none" w:sz="0" w:space="0" w:color="auto"/>
                                    <w:right w:val="none" w:sz="0" w:space="0" w:color="auto"/>
                                  </w:divBdr>
                                  <w:divsChild>
                                    <w:div w:id="1356494799">
                                      <w:marLeft w:val="0"/>
                                      <w:marRight w:val="0"/>
                                      <w:marTop w:val="150"/>
                                      <w:marBottom w:val="150"/>
                                      <w:divBdr>
                                        <w:top w:val="none" w:sz="0" w:space="0" w:color="auto"/>
                                        <w:left w:val="none" w:sz="0" w:space="0" w:color="auto"/>
                                        <w:bottom w:val="none" w:sz="0" w:space="0" w:color="auto"/>
                                        <w:right w:val="none" w:sz="0" w:space="0" w:color="auto"/>
                                      </w:divBdr>
                                      <w:divsChild>
                                        <w:div w:id="667565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57912827">
      <w:bodyDiv w:val="1"/>
      <w:marLeft w:val="0"/>
      <w:marRight w:val="0"/>
      <w:marTop w:val="0"/>
      <w:marBottom w:val="0"/>
      <w:divBdr>
        <w:top w:val="none" w:sz="0" w:space="0" w:color="auto"/>
        <w:left w:val="none" w:sz="0" w:space="0" w:color="auto"/>
        <w:bottom w:val="none" w:sz="0" w:space="0" w:color="auto"/>
        <w:right w:val="none" w:sz="0" w:space="0" w:color="auto"/>
      </w:divBdr>
    </w:div>
    <w:div w:id="457988353">
      <w:bodyDiv w:val="1"/>
      <w:marLeft w:val="0"/>
      <w:marRight w:val="0"/>
      <w:marTop w:val="0"/>
      <w:marBottom w:val="0"/>
      <w:divBdr>
        <w:top w:val="none" w:sz="0" w:space="0" w:color="auto"/>
        <w:left w:val="none" w:sz="0" w:space="0" w:color="auto"/>
        <w:bottom w:val="none" w:sz="0" w:space="0" w:color="auto"/>
        <w:right w:val="none" w:sz="0" w:space="0" w:color="auto"/>
      </w:divBdr>
    </w:div>
    <w:div w:id="458112013">
      <w:bodyDiv w:val="1"/>
      <w:marLeft w:val="0"/>
      <w:marRight w:val="0"/>
      <w:marTop w:val="0"/>
      <w:marBottom w:val="0"/>
      <w:divBdr>
        <w:top w:val="none" w:sz="0" w:space="0" w:color="auto"/>
        <w:left w:val="none" w:sz="0" w:space="0" w:color="auto"/>
        <w:bottom w:val="none" w:sz="0" w:space="0" w:color="auto"/>
        <w:right w:val="none" w:sz="0" w:space="0" w:color="auto"/>
      </w:divBdr>
    </w:div>
    <w:div w:id="458307417">
      <w:bodyDiv w:val="1"/>
      <w:marLeft w:val="0"/>
      <w:marRight w:val="0"/>
      <w:marTop w:val="0"/>
      <w:marBottom w:val="0"/>
      <w:divBdr>
        <w:top w:val="none" w:sz="0" w:space="0" w:color="auto"/>
        <w:left w:val="none" w:sz="0" w:space="0" w:color="auto"/>
        <w:bottom w:val="none" w:sz="0" w:space="0" w:color="auto"/>
        <w:right w:val="none" w:sz="0" w:space="0" w:color="auto"/>
      </w:divBdr>
    </w:div>
    <w:div w:id="458381628">
      <w:bodyDiv w:val="1"/>
      <w:marLeft w:val="0"/>
      <w:marRight w:val="0"/>
      <w:marTop w:val="0"/>
      <w:marBottom w:val="0"/>
      <w:divBdr>
        <w:top w:val="none" w:sz="0" w:space="0" w:color="auto"/>
        <w:left w:val="none" w:sz="0" w:space="0" w:color="auto"/>
        <w:bottom w:val="none" w:sz="0" w:space="0" w:color="auto"/>
        <w:right w:val="none" w:sz="0" w:space="0" w:color="auto"/>
      </w:divBdr>
    </w:div>
    <w:div w:id="458573789">
      <w:bodyDiv w:val="1"/>
      <w:marLeft w:val="0"/>
      <w:marRight w:val="0"/>
      <w:marTop w:val="0"/>
      <w:marBottom w:val="0"/>
      <w:divBdr>
        <w:top w:val="none" w:sz="0" w:space="0" w:color="auto"/>
        <w:left w:val="none" w:sz="0" w:space="0" w:color="auto"/>
        <w:bottom w:val="none" w:sz="0" w:space="0" w:color="auto"/>
        <w:right w:val="none" w:sz="0" w:space="0" w:color="auto"/>
      </w:divBdr>
    </w:div>
    <w:div w:id="458574261">
      <w:bodyDiv w:val="1"/>
      <w:marLeft w:val="0"/>
      <w:marRight w:val="0"/>
      <w:marTop w:val="0"/>
      <w:marBottom w:val="0"/>
      <w:divBdr>
        <w:top w:val="none" w:sz="0" w:space="0" w:color="auto"/>
        <w:left w:val="none" w:sz="0" w:space="0" w:color="auto"/>
        <w:bottom w:val="none" w:sz="0" w:space="0" w:color="auto"/>
        <w:right w:val="none" w:sz="0" w:space="0" w:color="auto"/>
      </w:divBdr>
    </w:div>
    <w:div w:id="458643120">
      <w:bodyDiv w:val="1"/>
      <w:marLeft w:val="0"/>
      <w:marRight w:val="0"/>
      <w:marTop w:val="0"/>
      <w:marBottom w:val="0"/>
      <w:divBdr>
        <w:top w:val="none" w:sz="0" w:space="0" w:color="auto"/>
        <w:left w:val="none" w:sz="0" w:space="0" w:color="auto"/>
        <w:bottom w:val="none" w:sz="0" w:space="0" w:color="auto"/>
        <w:right w:val="none" w:sz="0" w:space="0" w:color="auto"/>
      </w:divBdr>
    </w:div>
    <w:div w:id="458760832">
      <w:bodyDiv w:val="1"/>
      <w:marLeft w:val="0"/>
      <w:marRight w:val="0"/>
      <w:marTop w:val="0"/>
      <w:marBottom w:val="0"/>
      <w:divBdr>
        <w:top w:val="none" w:sz="0" w:space="0" w:color="auto"/>
        <w:left w:val="none" w:sz="0" w:space="0" w:color="auto"/>
        <w:bottom w:val="none" w:sz="0" w:space="0" w:color="auto"/>
        <w:right w:val="none" w:sz="0" w:space="0" w:color="auto"/>
      </w:divBdr>
    </w:div>
    <w:div w:id="458765751">
      <w:bodyDiv w:val="1"/>
      <w:marLeft w:val="0"/>
      <w:marRight w:val="0"/>
      <w:marTop w:val="0"/>
      <w:marBottom w:val="0"/>
      <w:divBdr>
        <w:top w:val="none" w:sz="0" w:space="0" w:color="auto"/>
        <w:left w:val="none" w:sz="0" w:space="0" w:color="auto"/>
        <w:bottom w:val="none" w:sz="0" w:space="0" w:color="auto"/>
        <w:right w:val="none" w:sz="0" w:space="0" w:color="auto"/>
      </w:divBdr>
    </w:div>
    <w:div w:id="458888420">
      <w:bodyDiv w:val="1"/>
      <w:marLeft w:val="0"/>
      <w:marRight w:val="0"/>
      <w:marTop w:val="0"/>
      <w:marBottom w:val="0"/>
      <w:divBdr>
        <w:top w:val="none" w:sz="0" w:space="0" w:color="auto"/>
        <w:left w:val="none" w:sz="0" w:space="0" w:color="auto"/>
        <w:bottom w:val="none" w:sz="0" w:space="0" w:color="auto"/>
        <w:right w:val="none" w:sz="0" w:space="0" w:color="auto"/>
      </w:divBdr>
    </w:div>
    <w:div w:id="459034392">
      <w:bodyDiv w:val="1"/>
      <w:marLeft w:val="0"/>
      <w:marRight w:val="0"/>
      <w:marTop w:val="0"/>
      <w:marBottom w:val="0"/>
      <w:divBdr>
        <w:top w:val="none" w:sz="0" w:space="0" w:color="auto"/>
        <w:left w:val="none" w:sz="0" w:space="0" w:color="auto"/>
        <w:bottom w:val="none" w:sz="0" w:space="0" w:color="auto"/>
        <w:right w:val="none" w:sz="0" w:space="0" w:color="auto"/>
      </w:divBdr>
    </w:div>
    <w:div w:id="459110695">
      <w:bodyDiv w:val="1"/>
      <w:marLeft w:val="0"/>
      <w:marRight w:val="0"/>
      <w:marTop w:val="0"/>
      <w:marBottom w:val="0"/>
      <w:divBdr>
        <w:top w:val="none" w:sz="0" w:space="0" w:color="auto"/>
        <w:left w:val="none" w:sz="0" w:space="0" w:color="auto"/>
        <w:bottom w:val="none" w:sz="0" w:space="0" w:color="auto"/>
        <w:right w:val="none" w:sz="0" w:space="0" w:color="auto"/>
      </w:divBdr>
    </w:div>
    <w:div w:id="459111744">
      <w:bodyDiv w:val="1"/>
      <w:marLeft w:val="0"/>
      <w:marRight w:val="0"/>
      <w:marTop w:val="0"/>
      <w:marBottom w:val="0"/>
      <w:divBdr>
        <w:top w:val="none" w:sz="0" w:space="0" w:color="auto"/>
        <w:left w:val="none" w:sz="0" w:space="0" w:color="auto"/>
        <w:bottom w:val="none" w:sz="0" w:space="0" w:color="auto"/>
        <w:right w:val="none" w:sz="0" w:space="0" w:color="auto"/>
      </w:divBdr>
    </w:div>
    <w:div w:id="459148218">
      <w:bodyDiv w:val="1"/>
      <w:marLeft w:val="0"/>
      <w:marRight w:val="0"/>
      <w:marTop w:val="0"/>
      <w:marBottom w:val="0"/>
      <w:divBdr>
        <w:top w:val="none" w:sz="0" w:space="0" w:color="auto"/>
        <w:left w:val="none" w:sz="0" w:space="0" w:color="auto"/>
        <w:bottom w:val="none" w:sz="0" w:space="0" w:color="auto"/>
        <w:right w:val="none" w:sz="0" w:space="0" w:color="auto"/>
      </w:divBdr>
    </w:div>
    <w:div w:id="459155358">
      <w:bodyDiv w:val="1"/>
      <w:marLeft w:val="0"/>
      <w:marRight w:val="0"/>
      <w:marTop w:val="0"/>
      <w:marBottom w:val="0"/>
      <w:divBdr>
        <w:top w:val="none" w:sz="0" w:space="0" w:color="auto"/>
        <w:left w:val="none" w:sz="0" w:space="0" w:color="auto"/>
        <w:bottom w:val="none" w:sz="0" w:space="0" w:color="auto"/>
        <w:right w:val="none" w:sz="0" w:space="0" w:color="auto"/>
      </w:divBdr>
    </w:div>
    <w:div w:id="459345318">
      <w:bodyDiv w:val="1"/>
      <w:marLeft w:val="0"/>
      <w:marRight w:val="0"/>
      <w:marTop w:val="0"/>
      <w:marBottom w:val="0"/>
      <w:divBdr>
        <w:top w:val="none" w:sz="0" w:space="0" w:color="auto"/>
        <w:left w:val="none" w:sz="0" w:space="0" w:color="auto"/>
        <w:bottom w:val="none" w:sz="0" w:space="0" w:color="auto"/>
        <w:right w:val="none" w:sz="0" w:space="0" w:color="auto"/>
      </w:divBdr>
    </w:div>
    <w:div w:id="459417216">
      <w:bodyDiv w:val="1"/>
      <w:marLeft w:val="0"/>
      <w:marRight w:val="0"/>
      <w:marTop w:val="0"/>
      <w:marBottom w:val="0"/>
      <w:divBdr>
        <w:top w:val="none" w:sz="0" w:space="0" w:color="auto"/>
        <w:left w:val="none" w:sz="0" w:space="0" w:color="auto"/>
        <w:bottom w:val="none" w:sz="0" w:space="0" w:color="auto"/>
        <w:right w:val="none" w:sz="0" w:space="0" w:color="auto"/>
      </w:divBdr>
    </w:div>
    <w:div w:id="459492192">
      <w:bodyDiv w:val="1"/>
      <w:marLeft w:val="0"/>
      <w:marRight w:val="0"/>
      <w:marTop w:val="0"/>
      <w:marBottom w:val="0"/>
      <w:divBdr>
        <w:top w:val="none" w:sz="0" w:space="0" w:color="auto"/>
        <w:left w:val="none" w:sz="0" w:space="0" w:color="auto"/>
        <w:bottom w:val="none" w:sz="0" w:space="0" w:color="auto"/>
        <w:right w:val="none" w:sz="0" w:space="0" w:color="auto"/>
      </w:divBdr>
    </w:div>
    <w:div w:id="459495849">
      <w:bodyDiv w:val="1"/>
      <w:marLeft w:val="0"/>
      <w:marRight w:val="0"/>
      <w:marTop w:val="0"/>
      <w:marBottom w:val="0"/>
      <w:divBdr>
        <w:top w:val="none" w:sz="0" w:space="0" w:color="auto"/>
        <w:left w:val="none" w:sz="0" w:space="0" w:color="auto"/>
        <w:bottom w:val="none" w:sz="0" w:space="0" w:color="auto"/>
        <w:right w:val="none" w:sz="0" w:space="0" w:color="auto"/>
      </w:divBdr>
    </w:div>
    <w:div w:id="459498606">
      <w:bodyDiv w:val="1"/>
      <w:marLeft w:val="0"/>
      <w:marRight w:val="0"/>
      <w:marTop w:val="0"/>
      <w:marBottom w:val="0"/>
      <w:divBdr>
        <w:top w:val="none" w:sz="0" w:space="0" w:color="auto"/>
        <w:left w:val="none" w:sz="0" w:space="0" w:color="auto"/>
        <w:bottom w:val="none" w:sz="0" w:space="0" w:color="auto"/>
        <w:right w:val="none" w:sz="0" w:space="0" w:color="auto"/>
      </w:divBdr>
    </w:div>
    <w:div w:id="459568345">
      <w:bodyDiv w:val="1"/>
      <w:marLeft w:val="0"/>
      <w:marRight w:val="0"/>
      <w:marTop w:val="0"/>
      <w:marBottom w:val="0"/>
      <w:divBdr>
        <w:top w:val="none" w:sz="0" w:space="0" w:color="auto"/>
        <w:left w:val="none" w:sz="0" w:space="0" w:color="auto"/>
        <w:bottom w:val="none" w:sz="0" w:space="0" w:color="auto"/>
        <w:right w:val="none" w:sz="0" w:space="0" w:color="auto"/>
      </w:divBdr>
    </w:div>
    <w:div w:id="459614680">
      <w:bodyDiv w:val="1"/>
      <w:marLeft w:val="0"/>
      <w:marRight w:val="0"/>
      <w:marTop w:val="0"/>
      <w:marBottom w:val="0"/>
      <w:divBdr>
        <w:top w:val="none" w:sz="0" w:space="0" w:color="auto"/>
        <w:left w:val="none" w:sz="0" w:space="0" w:color="auto"/>
        <w:bottom w:val="none" w:sz="0" w:space="0" w:color="auto"/>
        <w:right w:val="none" w:sz="0" w:space="0" w:color="auto"/>
      </w:divBdr>
    </w:div>
    <w:div w:id="459765251">
      <w:bodyDiv w:val="1"/>
      <w:marLeft w:val="0"/>
      <w:marRight w:val="0"/>
      <w:marTop w:val="0"/>
      <w:marBottom w:val="0"/>
      <w:divBdr>
        <w:top w:val="none" w:sz="0" w:space="0" w:color="auto"/>
        <w:left w:val="none" w:sz="0" w:space="0" w:color="auto"/>
        <w:bottom w:val="none" w:sz="0" w:space="0" w:color="auto"/>
        <w:right w:val="none" w:sz="0" w:space="0" w:color="auto"/>
      </w:divBdr>
    </w:div>
    <w:div w:id="459811390">
      <w:bodyDiv w:val="1"/>
      <w:marLeft w:val="0"/>
      <w:marRight w:val="0"/>
      <w:marTop w:val="0"/>
      <w:marBottom w:val="0"/>
      <w:divBdr>
        <w:top w:val="none" w:sz="0" w:space="0" w:color="auto"/>
        <w:left w:val="none" w:sz="0" w:space="0" w:color="auto"/>
        <w:bottom w:val="none" w:sz="0" w:space="0" w:color="auto"/>
        <w:right w:val="none" w:sz="0" w:space="0" w:color="auto"/>
      </w:divBdr>
    </w:div>
    <w:div w:id="459880211">
      <w:bodyDiv w:val="1"/>
      <w:marLeft w:val="0"/>
      <w:marRight w:val="0"/>
      <w:marTop w:val="0"/>
      <w:marBottom w:val="0"/>
      <w:divBdr>
        <w:top w:val="none" w:sz="0" w:space="0" w:color="auto"/>
        <w:left w:val="none" w:sz="0" w:space="0" w:color="auto"/>
        <w:bottom w:val="none" w:sz="0" w:space="0" w:color="auto"/>
        <w:right w:val="none" w:sz="0" w:space="0" w:color="auto"/>
      </w:divBdr>
    </w:div>
    <w:div w:id="459886161">
      <w:bodyDiv w:val="1"/>
      <w:marLeft w:val="0"/>
      <w:marRight w:val="0"/>
      <w:marTop w:val="0"/>
      <w:marBottom w:val="0"/>
      <w:divBdr>
        <w:top w:val="none" w:sz="0" w:space="0" w:color="auto"/>
        <w:left w:val="none" w:sz="0" w:space="0" w:color="auto"/>
        <w:bottom w:val="none" w:sz="0" w:space="0" w:color="auto"/>
        <w:right w:val="none" w:sz="0" w:space="0" w:color="auto"/>
      </w:divBdr>
      <w:divsChild>
        <w:div w:id="617302916">
          <w:marLeft w:val="0"/>
          <w:marRight w:val="0"/>
          <w:marTop w:val="0"/>
          <w:marBottom w:val="0"/>
          <w:divBdr>
            <w:top w:val="none" w:sz="0" w:space="0" w:color="auto"/>
            <w:left w:val="none" w:sz="0" w:space="0" w:color="auto"/>
            <w:bottom w:val="none" w:sz="0" w:space="0" w:color="auto"/>
            <w:right w:val="none" w:sz="0" w:space="0" w:color="auto"/>
          </w:divBdr>
          <w:divsChild>
            <w:div w:id="75983290">
              <w:marLeft w:val="0"/>
              <w:marRight w:val="0"/>
              <w:marTop w:val="0"/>
              <w:marBottom w:val="0"/>
              <w:divBdr>
                <w:top w:val="none" w:sz="0" w:space="0" w:color="auto"/>
                <w:left w:val="none" w:sz="0" w:space="0" w:color="auto"/>
                <w:bottom w:val="none" w:sz="0" w:space="0" w:color="auto"/>
                <w:right w:val="none" w:sz="0" w:space="0" w:color="auto"/>
              </w:divBdr>
              <w:divsChild>
                <w:div w:id="874001795">
                  <w:marLeft w:val="0"/>
                  <w:marRight w:val="0"/>
                  <w:marTop w:val="0"/>
                  <w:marBottom w:val="0"/>
                  <w:divBdr>
                    <w:top w:val="none" w:sz="0" w:space="0" w:color="auto"/>
                    <w:left w:val="none" w:sz="0" w:space="0" w:color="auto"/>
                    <w:bottom w:val="none" w:sz="0" w:space="0" w:color="auto"/>
                    <w:right w:val="none" w:sz="0" w:space="0" w:color="auto"/>
                  </w:divBdr>
                  <w:divsChild>
                    <w:div w:id="839465989">
                      <w:marLeft w:val="0"/>
                      <w:marRight w:val="0"/>
                      <w:marTop w:val="0"/>
                      <w:marBottom w:val="0"/>
                      <w:divBdr>
                        <w:top w:val="none" w:sz="0" w:space="0" w:color="auto"/>
                        <w:left w:val="none" w:sz="0" w:space="0" w:color="auto"/>
                        <w:bottom w:val="none" w:sz="0" w:space="0" w:color="auto"/>
                        <w:right w:val="none" w:sz="0" w:space="0" w:color="auto"/>
                      </w:divBdr>
                      <w:divsChild>
                        <w:div w:id="964432361">
                          <w:marLeft w:val="0"/>
                          <w:marRight w:val="0"/>
                          <w:marTop w:val="0"/>
                          <w:marBottom w:val="0"/>
                          <w:divBdr>
                            <w:top w:val="none" w:sz="0" w:space="0" w:color="auto"/>
                            <w:left w:val="none" w:sz="0" w:space="0" w:color="auto"/>
                            <w:bottom w:val="none" w:sz="0" w:space="0" w:color="auto"/>
                            <w:right w:val="none" w:sz="0" w:space="0" w:color="auto"/>
                          </w:divBdr>
                          <w:divsChild>
                            <w:div w:id="123812903">
                              <w:marLeft w:val="-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9957544">
      <w:bodyDiv w:val="1"/>
      <w:marLeft w:val="0"/>
      <w:marRight w:val="0"/>
      <w:marTop w:val="0"/>
      <w:marBottom w:val="0"/>
      <w:divBdr>
        <w:top w:val="none" w:sz="0" w:space="0" w:color="auto"/>
        <w:left w:val="none" w:sz="0" w:space="0" w:color="auto"/>
        <w:bottom w:val="none" w:sz="0" w:space="0" w:color="auto"/>
        <w:right w:val="none" w:sz="0" w:space="0" w:color="auto"/>
      </w:divBdr>
    </w:div>
    <w:div w:id="460266886">
      <w:bodyDiv w:val="1"/>
      <w:marLeft w:val="0"/>
      <w:marRight w:val="0"/>
      <w:marTop w:val="0"/>
      <w:marBottom w:val="0"/>
      <w:divBdr>
        <w:top w:val="none" w:sz="0" w:space="0" w:color="auto"/>
        <w:left w:val="none" w:sz="0" w:space="0" w:color="auto"/>
        <w:bottom w:val="none" w:sz="0" w:space="0" w:color="auto"/>
        <w:right w:val="none" w:sz="0" w:space="0" w:color="auto"/>
      </w:divBdr>
    </w:div>
    <w:div w:id="460272081">
      <w:bodyDiv w:val="1"/>
      <w:marLeft w:val="0"/>
      <w:marRight w:val="0"/>
      <w:marTop w:val="0"/>
      <w:marBottom w:val="0"/>
      <w:divBdr>
        <w:top w:val="none" w:sz="0" w:space="0" w:color="auto"/>
        <w:left w:val="none" w:sz="0" w:space="0" w:color="auto"/>
        <w:bottom w:val="none" w:sz="0" w:space="0" w:color="auto"/>
        <w:right w:val="none" w:sz="0" w:space="0" w:color="auto"/>
      </w:divBdr>
    </w:div>
    <w:div w:id="460416127">
      <w:bodyDiv w:val="1"/>
      <w:marLeft w:val="0"/>
      <w:marRight w:val="0"/>
      <w:marTop w:val="0"/>
      <w:marBottom w:val="0"/>
      <w:divBdr>
        <w:top w:val="none" w:sz="0" w:space="0" w:color="auto"/>
        <w:left w:val="none" w:sz="0" w:space="0" w:color="auto"/>
        <w:bottom w:val="none" w:sz="0" w:space="0" w:color="auto"/>
        <w:right w:val="none" w:sz="0" w:space="0" w:color="auto"/>
      </w:divBdr>
    </w:div>
    <w:div w:id="460463426">
      <w:bodyDiv w:val="1"/>
      <w:marLeft w:val="0"/>
      <w:marRight w:val="0"/>
      <w:marTop w:val="0"/>
      <w:marBottom w:val="0"/>
      <w:divBdr>
        <w:top w:val="none" w:sz="0" w:space="0" w:color="auto"/>
        <w:left w:val="none" w:sz="0" w:space="0" w:color="auto"/>
        <w:bottom w:val="none" w:sz="0" w:space="0" w:color="auto"/>
        <w:right w:val="none" w:sz="0" w:space="0" w:color="auto"/>
      </w:divBdr>
    </w:div>
    <w:div w:id="460534562">
      <w:bodyDiv w:val="1"/>
      <w:marLeft w:val="0"/>
      <w:marRight w:val="0"/>
      <w:marTop w:val="0"/>
      <w:marBottom w:val="0"/>
      <w:divBdr>
        <w:top w:val="none" w:sz="0" w:space="0" w:color="auto"/>
        <w:left w:val="none" w:sz="0" w:space="0" w:color="auto"/>
        <w:bottom w:val="none" w:sz="0" w:space="0" w:color="auto"/>
        <w:right w:val="none" w:sz="0" w:space="0" w:color="auto"/>
      </w:divBdr>
    </w:div>
    <w:div w:id="460540507">
      <w:bodyDiv w:val="1"/>
      <w:marLeft w:val="0"/>
      <w:marRight w:val="0"/>
      <w:marTop w:val="0"/>
      <w:marBottom w:val="0"/>
      <w:divBdr>
        <w:top w:val="none" w:sz="0" w:space="0" w:color="auto"/>
        <w:left w:val="none" w:sz="0" w:space="0" w:color="auto"/>
        <w:bottom w:val="none" w:sz="0" w:space="0" w:color="auto"/>
        <w:right w:val="none" w:sz="0" w:space="0" w:color="auto"/>
      </w:divBdr>
    </w:div>
    <w:div w:id="460608853">
      <w:bodyDiv w:val="1"/>
      <w:marLeft w:val="0"/>
      <w:marRight w:val="0"/>
      <w:marTop w:val="0"/>
      <w:marBottom w:val="0"/>
      <w:divBdr>
        <w:top w:val="none" w:sz="0" w:space="0" w:color="auto"/>
        <w:left w:val="none" w:sz="0" w:space="0" w:color="auto"/>
        <w:bottom w:val="none" w:sz="0" w:space="0" w:color="auto"/>
        <w:right w:val="none" w:sz="0" w:space="0" w:color="auto"/>
      </w:divBdr>
    </w:div>
    <w:div w:id="460811450">
      <w:bodyDiv w:val="1"/>
      <w:marLeft w:val="0"/>
      <w:marRight w:val="0"/>
      <w:marTop w:val="0"/>
      <w:marBottom w:val="0"/>
      <w:divBdr>
        <w:top w:val="none" w:sz="0" w:space="0" w:color="auto"/>
        <w:left w:val="none" w:sz="0" w:space="0" w:color="auto"/>
        <w:bottom w:val="none" w:sz="0" w:space="0" w:color="auto"/>
        <w:right w:val="none" w:sz="0" w:space="0" w:color="auto"/>
      </w:divBdr>
    </w:div>
    <w:div w:id="460852449">
      <w:bodyDiv w:val="1"/>
      <w:marLeft w:val="0"/>
      <w:marRight w:val="0"/>
      <w:marTop w:val="0"/>
      <w:marBottom w:val="0"/>
      <w:divBdr>
        <w:top w:val="none" w:sz="0" w:space="0" w:color="auto"/>
        <w:left w:val="none" w:sz="0" w:space="0" w:color="auto"/>
        <w:bottom w:val="none" w:sz="0" w:space="0" w:color="auto"/>
        <w:right w:val="none" w:sz="0" w:space="0" w:color="auto"/>
      </w:divBdr>
    </w:div>
    <w:div w:id="460923483">
      <w:bodyDiv w:val="1"/>
      <w:marLeft w:val="0"/>
      <w:marRight w:val="0"/>
      <w:marTop w:val="0"/>
      <w:marBottom w:val="0"/>
      <w:divBdr>
        <w:top w:val="none" w:sz="0" w:space="0" w:color="auto"/>
        <w:left w:val="none" w:sz="0" w:space="0" w:color="auto"/>
        <w:bottom w:val="none" w:sz="0" w:space="0" w:color="auto"/>
        <w:right w:val="none" w:sz="0" w:space="0" w:color="auto"/>
      </w:divBdr>
    </w:div>
    <w:div w:id="460998469">
      <w:bodyDiv w:val="1"/>
      <w:marLeft w:val="0"/>
      <w:marRight w:val="0"/>
      <w:marTop w:val="0"/>
      <w:marBottom w:val="0"/>
      <w:divBdr>
        <w:top w:val="none" w:sz="0" w:space="0" w:color="auto"/>
        <w:left w:val="none" w:sz="0" w:space="0" w:color="auto"/>
        <w:bottom w:val="none" w:sz="0" w:space="0" w:color="auto"/>
        <w:right w:val="none" w:sz="0" w:space="0" w:color="auto"/>
      </w:divBdr>
    </w:div>
    <w:div w:id="461000837">
      <w:bodyDiv w:val="1"/>
      <w:marLeft w:val="0"/>
      <w:marRight w:val="0"/>
      <w:marTop w:val="0"/>
      <w:marBottom w:val="0"/>
      <w:divBdr>
        <w:top w:val="none" w:sz="0" w:space="0" w:color="auto"/>
        <w:left w:val="none" w:sz="0" w:space="0" w:color="auto"/>
        <w:bottom w:val="none" w:sz="0" w:space="0" w:color="auto"/>
        <w:right w:val="none" w:sz="0" w:space="0" w:color="auto"/>
      </w:divBdr>
    </w:div>
    <w:div w:id="461119601">
      <w:bodyDiv w:val="1"/>
      <w:marLeft w:val="0"/>
      <w:marRight w:val="0"/>
      <w:marTop w:val="0"/>
      <w:marBottom w:val="0"/>
      <w:divBdr>
        <w:top w:val="none" w:sz="0" w:space="0" w:color="auto"/>
        <w:left w:val="none" w:sz="0" w:space="0" w:color="auto"/>
        <w:bottom w:val="none" w:sz="0" w:space="0" w:color="auto"/>
        <w:right w:val="none" w:sz="0" w:space="0" w:color="auto"/>
      </w:divBdr>
    </w:div>
    <w:div w:id="461264619">
      <w:bodyDiv w:val="1"/>
      <w:marLeft w:val="0"/>
      <w:marRight w:val="0"/>
      <w:marTop w:val="0"/>
      <w:marBottom w:val="0"/>
      <w:divBdr>
        <w:top w:val="none" w:sz="0" w:space="0" w:color="auto"/>
        <w:left w:val="none" w:sz="0" w:space="0" w:color="auto"/>
        <w:bottom w:val="none" w:sz="0" w:space="0" w:color="auto"/>
        <w:right w:val="none" w:sz="0" w:space="0" w:color="auto"/>
      </w:divBdr>
    </w:div>
    <w:div w:id="461382189">
      <w:bodyDiv w:val="1"/>
      <w:marLeft w:val="0"/>
      <w:marRight w:val="0"/>
      <w:marTop w:val="0"/>
      <w:marBottom w:val="0"/>
      <w:divBdr>
        <w:top w:val="none" w:sz="0" w:space="0" w:color="auto"/>
        <w:left w:val="none" w:sz="0" w:space="0" w:color="auto"/>
        <w:bottom w:val="none" w:sz="0" w:space="0" w:color="auto"/>
        <w:right w:val="none" w:sz="0" w:space="0" w:color="auto"/>
      </w:divBdr>
    </w:div>
    <w:div w:id="461457590">
      <w:bodyDiv w:val="1"/>
      <w:marLeft w:val="0"/>
      <w:marRight w:val="0"/>
      <w:marTop w:val="0"/>
      <w:marBottom w:val="0"/>
      <w:divBdr>
        <w:top w:val="none" w:sz="0" w:space="0" w:color="auto"/>
        <w:left w:val="none" w:sz="0" w:space="0" w:color="auto"/>
        <w:bottom w:val="none" w:sz="0" w:space="0" w:color="auto"/>
        <w:right w:val="none" w:sz="0" w:space="0" w:color="auto"/>
      </w:divBdr>
    </w:div>
    <w:div w:id="461459555">
      <w:bodyDiv w:val="1"/>
      <w:marLeft w:val="0"/>
      <w:marRight w:val="0"/>
      <w:marTop w:val="0"/>
      <w:marBottom w:val="0"/>
      <w:divBdr>
        <w:top w:val="none" w:sz="0" w:space="0" w:color="auto"/>
        <w:left w:val="none" w:sz="0" w:space="0" w:color="auto"/>
        <w:bottom w:val="none" w:sz="0" w:space="0" w:color="auto"/>
        <w:right w:val="none" w:sz="0" w:space="0" w:color="auto"/>
      </w:divBdr>
    </w:div>
    <w:div w:id="461506493">
      <w:bodyDiv w:val="1"/>
      <w:marLeft w:val="0"/>
      <w:marRight w:val="0"/>
      <w:marTop w:val="0"/>
      <w:marBottom w:val="0"/>
      <w:divBdr>
        <w:top w:val="none" w:sz="0" w:space="0" w:color="auto"/>
        <w:left w:val="none" w:sz="0" w:space="0" w:color="auto"/>
        <w:bottom w:val="none" w:sz="0" w:space="0" w:color="auto"/>
        <w:right w:val="none" w:sz="0" w:space="0" w:color="auto"/>
      </w:divBdr>
    </w:div>
    <w:div w:id="461650528">
      <w:bodyDiv w:val="1"/>
      <w:marLeft w:val="0"/>
      <w:marRight w:val="0"/>
      <w:marTop w:val="0"/>
      <w:marBottom w:val="0"/>
      <w:divBdr>
        <w:top w:val="none" w:sz="0" w:space="0" w:color="auto"/>
        <w:left w:val="none" w:sz="0" w:space="0" w:color="auto"/>
        <w:bottom w:val="none" w:sz="0" w:space="0" w:color="auto"/>
        <w:right w:val="none" w:sz="0" w:space="0" w:color="auto"/>
      </w:divBdr>
    </w:div>
    <w:div w:id="461658971">
      <w:bodyDiv w:val="1"/>
      <w:marLeft w:val="0"/>
      <w:marRight w:val="0"/>
      <w:marTop w:val="0"/>
      <w:marBottom w:val="0"/>
      <w:divBdr>
        <w:top w:val="none" w:sz="0" w:space="0" w:color="auto"/>
        <w:left w:val="none" w:sz="0" w:space="0" w:color="auto"/>
        <w:bottom w:val="none" w:sz="0" w:space="0" w:color="auto"/>
        <w:right w:val="none" w:sz="0" w:space="0" w:color="auto"/>
      </w:divBdr>
    </w:div>
    <w:div w:id="461768913">
      <w:bodyDiv w:val="1"/>
      <w:marLeft w:val="0"/>
      <w:marRight w:val="0"/>
      <w:marTop w:val="0"/>
      <w:marBottom w:val="0"/>
      <w:divBdr>
        <w:top w:val="none" w:sz="0" w:space="0" w:color="auto"/>
        <w:left w:val="none" w:sz="0" w:space="0" w:color="auto"/>
        <w:bottom w:val="none" w:sz="0" w:space="0" w:color="auto"/>
        <w:right w:val="none" w:sz="0" w:space="0" w:color="auto"/>
      </w:divBdr>
    </w:div>
    <w:div w:id="462230715">
      <w:bodyDiv w:val="1"/>
      <w:marLeft w:val="0"/>
      <w:marRight w:val="0"/>
      <w:marTop w:val="0"/>
      <w:marBottom w:val="0"/>
      <w:divBdr>
        <w:top w:val="none" w:sz="0" w:space="0" w:color="auto"/>
        <w:left w:val="none" w:sz="0" w:space="0" w:color="auto"/>
        <w:bottom w:val="none" w:sz="0" w:space="0" w:color="auto"/>
        <w:right w:val="none" w:sz="0" w:space="0" w:color="auto"/>
      </w:divBdr>
    </w:div>
    <w:div w:id="462234302">
      <w:bodyDiv w:val="1"/>
      <w:marLeft w:val="0"/>
      <w:marRight w:val="0"/>
      <w:marTop w:val="0"/>
      <w:marBottom w:val="0"/>
      <w:divBdr>
        <w:top w:val="none" w:sz="0" w:space="0" w:color="auto"/>
        <w:left w:val="none" w:sz="0" w:space="0" w:color="auto"/>
        <w:bottom w:val="none" w:sz="0" w:space="0" w:color="auto"/>
        <w:right w:val="none" w:sz="0" w:space="0" w:color="auto"/>
      </w:divBdr>
    </w:div>
    <w:div w:id="462356567">
      <w:bodyDiv w:val="1"/>
      <w:marLeft w:val="0"/>
      <w:marRight w:val="0"/>
      <w:marTop w:val="0"/>
      <w:marBottom w:val="0"/>
      <w:divBdr>
        <w:top w:val="none" w:sz="0" w:space="0" w:color="auto"/>
        <w:left w:val="none" w:sz="0" w:space="0" w:color="auto"/>
        <w:bottom w:val="none" w:sz="0" w:space="0" w:color="auto"/>
        <w:right w:val="none" w:sz="0" w:space="0" w:color="auto"/>
      </w:divBdr>
    </w:div>
    <w:div w:id="462382397">
      <w:bodyDiv w:val="1"/>
      <w:marLeft w:val="0"/>
      <w:marRight w:val="0"/>
      <w:marTop w:val="0"/>
      <w:marBottom w:val="0"/>
      <w:divBdr>
        <w:top w:val="none" w:sz="0" w:space="0" w:color="auto"/>
        <w:left w:val="none" w:sz="0" w:space="0" w:color="auto"/>
        <w:bottom w:val="none" w:sz="0" w:space="0" w:color="auto"/>
        <w:right w:val="none" w:sz="0" w:space="0" w:color="auto"/>
      </w:divBdr>
    </w:div>
    <w:div w:id="462697097">
      <w:bodyDiv w:val="1"/>
      <w:marLeft w:val="0"/>
      <w:marRight w:val="0"/>
      <w:marTop w:val="0"/>
      <w:marBottom w:val="0"/>
      <w:divBdr>
        <w:top w:val="none" w:sz="0" w:space="0" w:color="auto"/>
        <w:left w:val="none" w:sz="0" w:space="0" w:color="auto"/>
        <w:bottom w:val="none" w:sz="0" w:space="0" w:color="auto"/>
        <w:right w:val="none" w:sz="0" w:space="0" w:color="auto"/>
      </w:divBdr>
    </w:div>
    <w:div w:id="462815763">
      <w:bodyDiv w:val="1"/>
      <w:marLeft w:val="0"/>
      <w:marRight w:val="0"/>
      <w:marTop w:val="0"/>
      <w:marBottom w:val="0"/>
      <w:divBdr>
        <w:top w:val="none" w:sz="0" w:space="0" w:color="auto"/>
        <w:left w:val="none" w:sz="0" w:space="0" w:color="auto"/>
        <w:bottom w:val="none" w:sz="0" w:space="0" w:color="auto"/>
        <w:right w:val="none" w:sz="0" w:space="0" w:color="auto"/>
      </w:divBdr>
    </w:div>
    <w:div w:id="462964214">
      <w:bodyDiv w:val="1"/>
      <w:marLeft w:val="0"/>
      <w:marRight w:val="0"/>
      <w:marTop w:val="0"/>
      <w:marBottom w:val="0"/>
      <w:divBdr>
        <w:top w:val="none" w:sz="0" w:space="0" w:color="auto"/>
        <w:left w:val="none" w:sz="0" w:space="0" w:color="auto"/>
        <w:bottom w:val="none" w:sz="0" w:space="0" w:color="auto"/>
        <w:right w:val="none" w:sz="0" w:space="0" w:color="auto"/>
      </w:divBdr>
    </w:div>
    <w:div w:id="463036488">
      <w:bodyDiv w:val="1"/>
      <w:marLeft w:val="0"/>
      <w:marRight w:val="0"/>
      <w:marTop w:val="0"/>
      <w:marBottom w:val="0"/>
      <w:divBdr>
        <w:top w:val="none" w:sz="0" w:space="0" w:color="auto"/>
        <w:left w:val="none" w:sz="0" w:space="0" w:color="auto"/>
        <w:bottom w:val="none" w:sz="0" w:space="0" w:color="auto"/>
        <w:right w:val="none" w:sz="0" w:space="0" w:color="auto"/>
      </w:divBdr>
    </w:div>
    <w:div w:id="463080271">
      <w:bodyDiv w:val="1"/>
      <w:marLeft w:val="0"/>
      <w:marRight w:val="0"/>
      <w:marTop w:val="0"/>
      <w:marBottom w:val="0"/>
      <w:divBdr>
        <w:top w:val="none" w:sz="0" w:space="0" w:color="auto"/>
        <w:left w:val="none" w:sz="0" w:space="0" w:color="auto"/>
        <w:bottom w:val="none" w:sz="0" w:space="0" w:color="auto"/>
        <w:right w:val="none" w:sz="0" w:space="0" w:color="auto"/>
      </w:divBdr>
    </w:div>
    <w:div w:id="463160238">
      <w:bodyDiv w:val="1"/>
      <w:marLeft w:val="0"/>
      <w:marRight w:val="0"/>
      <w:marTop w:val="0"/>
      <w:marBottom w:val="0"/>
      <w:divBdr>
        <w:top w:val="none" w:sz="0" w:space="0" w:color="auto"/>
        <w:left w:val="none" w:sz="0" w:space="0" w:color="auto"/>
        <w:bottom w:val="none" w:sz="0" w:space="0" w:color="auto"/>
        <w:right w:val="none" w:sz="0" w:space="0" w:color="auto"/>
      </w:divBdr>
    </w:div>
    <w:div w:id="463230766">
      <w:bodyDiv w:val="1"/>
      <w:marLeft w:val="0"/>
      <w:marRight w:val="0"/>
      <w:marTop w:val="0"/>
      <w:marBottom w:val="0"/>
      <w:divBdr>
        <w:top w:val="none" w:sz="0" w:space="0" w:color="auto"/>
        <w:left w:val="none" w:sz="0" w:space="0" w:color="auto"/>
        <w:bottom w:val="none" w:sz="0" w:space="0" w:color="auto"/>
        <w:right w:val="none" w:sz="0" w:space="0" w:color="auto"/>
      </w:divBdr>
    </w:div>
    <w:div w:id="463348252">
      <w:bodyDiv w:val="1"/>
      <w:marLeft w:val="0"/>
      <w:marRight w:val="0"/>
      <w:marTop w:val="0"/>
      <w:marBottom w:val="0"/>
      <w:divBdr>
        <w:top w:val="none" w:sz="0" w:space="0" w:color="auto"/>
        <w:left w:val="none" w:sz="0" w:space="0" w:color="auto"/>
        <w:bottom w:val="none" w:sz="0" w:space="0" w:color="auto"/>
        <w:right w:val="none" w:sz="0" w:space="0" w:color="auto"/>
      </w:divBdr>
    </w:div>
    <w:div w:id="463545943">
      <w:bodyDiv w:val="1"/>
      <w:marLeft w:val="0"/>
      <w:marRight w:val="0"/>
      <w:marTop w:val="0"/>
      <w:marBottom w:val="0"/>
      <w:divBdr>
        <w:top w:val="none" w:sz="0" w:space="0" w:color="auto"/>
        <w:left w:val="none" w:sz="0" w:space="0" w:color="auto"/>
        <w:bottom w:val="none" w:sz="0" w:space="0" w:color="auto"/>
        <w:right w:val="none" w:sz="0" w:space="0" w:color="auto"/>
      </w:divBdr>
    </w:div>
    <w:div w:id="463547830">
      <w:bodyDiv w:val="1"/>
      <w:marLeft w:val="0"/>
      <w:marRight w:val="0"/>
      <w:marTop w:val="0"/>
      <w:marBottom w:val="0"/>
      <w:divBdr>
        <w:top w:val="none" w:sz="0" w:space="0" w:color="auto"/>
        <w:left w:val="none" w:sz="0" w:space="0" w:color="auto"/>
        <w:bottom w:val="none" w:sz="0" w:space="0" w:color="auto"/>
        <w:right w:val="none" w:sz="0" w:space="0" w:color="auto"/>
      </w:divBdr>
    </w:div>
    <w:div w:id="463886111">
      <w:bodyDiv w:val="1"/>
      <w:marLeft w:val="0"/>
      <w:marRight w:val="0"/>
      <w:marTop w:val="0"/>
      <w:marBottom w:val="0"/>
      <w:divBdr>
        <w:top w:val="none" w:sz="0" w:space="0" w:color="auto"/>
        <w:left w:val="none" w:sz="0" w:space="0" w:color="auto"/>
        <w:bottom w:val="none" w:sz="0" w:space="0" w:color="auto"/>
        <w:right w:val="none" w:sz="0" w:space="0" w:color="auto"/>
      </w:divBdr>
    </w:div>
    <w:div w:id="464080653">
      <w:bodyDiv w:val="1"/>
      <w:marLeft w:val="0"/>
      <w:marRight w:val="0"/>
      <w:marTop w:val="0"/>
      <w:marBottom w:val="0"/>
      <w:divBdr>
        <w:top w:val="none" w:sz="0" w:space="0" w:color="auto"/>
        <w:left w:val="none" w:sz="0" w:space="0" w:color="auto"/>
        <w:bottom w:val="none" w:sz="0" w:space="0" w:color="auto"/>
        <w:right w:val="none" w:sz="0" w:space="0" w:color="auto"/>
      </w:divBdr>
    </w:div>
    <w:div w:id="464275970">
      <w:bodyDiv w:val="1"/>
      <w:marLeft w:val="0"/>
      <w:marRight w:val="0"/>
      <w:marTop w:val="0"/>
      <w:marBottom w:val="0"/>
      <w:divBdr>
        <w:top w:val="none" w:sz="0" w:space="0" w:color="auto"/>
        <w:left w:val="none" w:sz="0" w:space="0" w:color="auto"/>
        <w:bottom w:val="none" w:sz="0" w:space="0" w:color="auto"/>
        <w:right w:val="none" w:sz="0" w:space="0" w:color="auto"/>
      </w:divBdr>
    </w:div>
    <w:div w:id="464350509">
      <w:bodyDiv w:val="1"/>
      <w:marLeft w:val="0"/>
      <w:marRight w:val="0"/>
      <w:marTop w:val="0"/>
      <w:marBottom w:val="0"/>
      <w:divBdr>
        <w:top w:val="none" w:sz="0" w:space="0" w:color="auto"/>
        <w:left w:val="none" w:sz="0" w:space="0" w:color="auto"/>
        <w:bottom w:val="none" w:sz="0" w:space="0" w:color="auto"/>
        <w:right w:val="none" w:sz="0" w:space="0" w:color="auto"/>
      </w:divBdr>
    </w:div>
    <w:div w:id="464392449">
      <w:bodyDiv w:val="1"/>
      <w:marLeft w:val="0"/>
      <w:marRight w:val="0"/>
      <w:marTop w:val="0"/>
      <w:marBottom w:val="0"/>
      <w:divBdr>
        <w:top w:val="none" w:sz="0" w:space="0" w:color="auto"/>
        <w:left w:val="none" w:sz="0" w:space="0" w:color="auto"/>
        <w:bottom w:val="none" w:sz="0" w:space="0" w:color="auto"/>
        <w:right w:val="none" w:sz="0" w:space="0" w:color="auto"/>
      </w:divBdr>
    </w:div>
    <w:div w:id="464465338">
      <w:bodyDiv w:val="1"/>
      <w:marLeft w:val="0"/>
      <w:marRight w:val="0"/>
      <w:marTop w:val="0"/>
      <w:marBottom w:val="0"/>
      <w:divBdr>
        <w:top w:val="none" w:sz="0" w:space="0" w:color="auto"/>
        <w:left w:val="none" w:sz="0" w:space="0" w:color="auto"/>
        <w:bottom w:val="none" w:sz="0" w:space="0" w:color="auto"/>
        <w:right w:val="none" w:sz="0" w:space="0" w:color="auto"/>
      </w:divBdr>
    </w:div>
    <w:div w:id="464585955">
      <w:bodyDiv w:val="1"/>
      <w:marLeft w:val="0"/>
      <w:marRight w:val="0"/>
      <w:marTop w:val="0"/>
      <w:marBottom w:val="0"/>
      <w:divBdr>
        <w:top w:val="none" w:sz="0" w:space="0" w:color="auto"/>
        <w:left w:val="none" w:sz="0" w:space="0" w:color="auto"/>
        <w:bottom w:val="none" w:sz="0" w:space="0" w:color="auto"/>
        <w:right w:val="none" w:sz="0" w:space="0" w:color="auto"/>
      </w:divBdr>
    </w:div>
    <w:div w:id="464737919">
      <w:bodyDiv w:val="1"/>
      <w:marLeft w:val="0"/>
      <w:marRight w:val="0"/>
      <w:marTop w:val="0"/>
      <w:marBottom w:val="0"/>
      <w:divBdr>
        <w:top w:val="none" w:sz="0" w:space="0" w:color="auto"/>
        <w:left w:val="none" w:sz="0" w:space="0" w:color="auto"/>
        <w:bottom w:val="none" w:sz="0" w:space="0" w:color="auto"/>
        <w:right w:val="none" w:sz="0" w:space="0" w:color="auto"/>
      </w:divBdr>
    </w:div>
    <w:div w:id="464809655">
      <w:bodyDiv w:val="1"/>
      <w:marLeft w:val="0"/>
      <w:marRight w:val="0"/>
      <w:marTop w:val="0"/>
      <w:marBottom w:val="0"/>
      <w:divBdr>
        <w:top w:val="none" w:sz="0" w:space="0" w:color="auto"/>
        <w:left w:val="none" w:sz="0" w:space="0" w:color="auto"/>
        <w:bottom w:val="none" w:sz="0" w:space="0" w:color="auto"/>
        <w:right w:val="none" w:sz="0" w:space="0" w:color="auto"/>
      </w:divBdr>
    </w:div>
    <w:div w:id="465002956">
      <w:bodyDiv w:val="1"/>
      <w:marLeft w:val="0"/>
      <w:marRight w:val="0"/>
      <w:marTop w:val="0"/>
      <w:marBottom w:val="0"/>
      <w:divBdr>
        <w:top w:val="none" w:sz="0" w:space="0" w:color="auto"/>
        <w:left w:val="none" w:sz="0" w:space="0" w:color="auto"/>
        <w:bottom w:val="none" w:sz="0" w:space="0" w:color="auto"/>
        <w:right w:val="none" w:sz="0" w:space="0" w:color="auto"/>
      </w:divBdr>
    </w:div>
    <w:div w:id="465047698">
      <w:bodyDiv w:val="1"/>
      <w:marLeft w:val="0"/>
      <w:marRight w:val="0"/>
      <w:marTop w:val="0"/>
      <w:marBottom w:val="0"/>
      <w:divBdr>
        <w:top w:val="none" w:sz="0" w:space="0" w:color="auto"/>
        <w:left w:val="none" w:sz="0" w:space="0" w:color="auto"/>
        <w:bottom w:val="none" w:sz="0" w:space="0" w:color="auto"/>
        <w:right w:val="none" w:sz="0" w:space="0" w:color="auto"/>
      </w:divBdr>
    </w:div>
    <w:div w:id="465048257">
      <w:bodyDiv w:val="1"/>
      <w:marLeft w:val="0"/>
      <w:marRight w:val="0"/>
      <w:marTop w:val="0"/>
      <w:marBottom w:val="0"/>
      <w:divBdr>
        <w:top w:val="none" w:sz="0" w:space="0" w:color="auto"/>
        <w:left w:val="none" w:sz="0" w:space="0" w:color="auto"/>
        <w:bottom w:val="none" w:sz="0" w:space="0" w:color="auto"/>
        <w:right w:val="none" w:sz="0" w:space="0" w:color="auto"/>
      </w:divBdr>
    </w:div>
    <w:div w:id="465053500">
      <w:bodyDiv w:val="1"/>
      <w:marLeft w:val="0"/>
      <w:marRight w:val="0"/>
      <w:marTop w:val="0"/>
      <w:marBottom w:val="0"/>
      <w:divBdr>
        <w:top w:val="none" w:sz="0" w:space="0" w:color="auto"/>
        <w:left w:val="none" w:sz="0" w:space="0" w:color="auto"/>
        <w:bottom w:val="none" w:sz="0" w:space="0" w:color="auto"/>
        <w:right w:val="none" w:sz="0" w:space="0" w:color="auto"/>
      </w:divBdr>
    </w:div>
    <w:div w:id="465126569">
      <w:bodyDiv w:val="1"/>
      <w:marLeft w:val="0"/>
      <w:marRight w:val="0"/>
      <w:marTop w:val="0"/>
      <w:marBottom w:val="0"/>
      <w:divBdr>
        <w:top w:val="none" w:sz="0" w:space="0" w:color="auto"/>
        <w:left w:val="none" w:sz="0" w:space="0" w:color="auto"/>
        <w:bottom w:val="none" w:sz="0" w:space="0" w:color="auto"/>
        <w:right w:val="none" w:sz="0" w:space="0" w:color="auto"/>
      </w:divBdr>
    </w:div>
    <w:div w:id="465512344">
      <w:bodyDiv w:val="1"/>
      <w:marLeft w:val="0"/>
      <w:marRight w:val="0"/>
      <w:marTop w:val="0"/>
      <w:marBottom w:val="0"/>
      <w:divBdr>
        <w:top w:val="none" w:sz="0" w:space="0" w:color="auto"/>
        <w:left w:val="none" w:sz="0" w:space="0" w:color="auto"/>
        <w:bottom w:val="none" w:sz="0" w:space="0" w:color="auto"/>
        <w:right w:val="none" w:sz="0" w:space="0" w:color="auto"/>
      </w:divBdr>
    </w:div>
    <w:div w:id="465585382">
      <w:bodyDiv w:val="1"/>
      <w:marLeft w:val="0"/>
      <w:marRight w:val="0"/>
      <w:marTop w:val="0"/>
      <w:marBottom w:val="0"/>
      <w:divBdr>
        <w:top w:val="none" w:sz="0" w:space="0" w:color="auto"/>
        <w:left w:val="none" w:sz="0" w:space="0" w:color="auto"/>
        <w:bottom w:val="none" w:sz="0" w:space="0" w:color="auto"/>
        <w:right w:val="none" w:sz="0" w:space="0" w:color="auto"/>
      </w:divBdr>
    </w:div>
    <w:div w:id="465706058">
      <w:bodyDiv w:val="1"/>
      <w:marLeft w:val="0"/>
      <w:marRight w:val="0"/>
      <w:marTop w:val="0"/>
      <w:marBottom w:val="0"/>
      <w:divBdr>
        <w:top w:val="none" w:sz="0" w:space="0" w:color="auto"/>
        <w:left w:val="none" w:sz="0" w:space="0" w:color="auto"/>
        <w:bottom w:val="none" w:sz="0" w:space="0" w:color="auto"/>
        <w:right w:val="none" w:sz="0" w:space="0" w:color="auto"/>
      </w:divBdr>
    </w:div>
    <w:div w:id="465781203">
      <w:bodyDiv w:val="1"/>
      <w:marLeft w:val="0"/>
      <w:marRight w:val="0"/>
      <w:marTop w:val="0"/>
      <w:marBottom w:val="0"/>
      <w:divBdr>
        <w:top w:val="none" w:sz="0" w:space="0" w:color="auto"/>
        <w:left w:val="none" w:sz="0" w:space="0" w:color="auto"/>
        <w:bottom w:val="none" w:sz="0" w:space="0" w:color="auto"/>
        <w:right w:val="none" w:sz="0" w:space="0" w:color="auto"/>
      </w:divBdr>
    </w:div>
    <w:div w:id="465852603">
      <w:bodyDiv w:val="1"/>
      <w:marLeft w:val="0"/>
      <w:marRight w:val="0"/>
      <w:marTop w:val="0"/>
      <w:marBottom w:val="0"/>
      <w:divBdr>
        <w:top w:val="none" w:sz="0" w:space="0" w:color="auto"/>
        <w:left w:val="none" w:sz="0" w:space="0" w:color="auto"/>
        <w:bottom w:val="none" w:sz="0" w:space="0" w:color="auto"/>
        <w:right w:val="none" w:sz="0" w:space="0" w:color="auto"/>
      </w:divBdr>
    </w:div>
    <w:div w:id="466361411">
      <w:bodyDiv w:val="1"/>
      <w:marLeft w:val="0"/>
      <w:marRight w:val="0"/>
      <w:marTop w:val="0"/>
      <w:marBottom w:val="0"/>
      <w:divBdr>
        <w:top w:val="none" w:sz="0" w:space="0" w:color="auto"/>
        <w:left w:val="none" w:sz="0" w:space="0" w:color="auto"/>
        <w:bottom w:val="none" w:sz="0" w:space="0" w:color="auto"/>
        <w:right w:val="none" w:sz="0" w:space="0" w:color="auto"/>
      </w:divBdr>
    </w:div>
    <w:div w:id="466361756">
      <w:bodyDiv w:val="1"/>
      <w:marLeft w:val="0"/>
      <w:marRight w:val="0"/>
      <w:marTop w:val="0"/>
      <w:marBottom w:val="0"/>
      <w:divBdr>
        <w:top w:val="none" w:sz="0" w:space="0" w:color="auto"/>
        <w:left w:val="none" w:sz="0" w:space="0" w:color="auto"/>
        <w:bottom w:val="none" w:sz="0" w:space="0" w:color="auto"/>
        <w:right w:val="none" w:sz="0" w:space="0" w:color="auto"/>
      </w:divBdr>
    </w:div>
    <w:div w:id="466509933">
      <w:bodyDiv w:val="1"/>
      <w:marLeft w:val="0"/>
      <w:marRight w:val="0"/>
      <w:marTop w:val="0"/>
      <w:marBottom w:val="0"/>
      <w:divBdr>
        <w:top w:val="none" w:sz="0" w:space="0" w:color="auto"/>
        <w:left w:val="none" w:sz="0" w:space="0" w:color="auto"/>
        <w:bottom w:val="none" w:sz="0" w:space="0" w:color="auto"/>
        <w:right w:val="none" w:sz="0" w:space="0" w:color="auto"/>
      </w:divBdr>
    </w:div>
    <w:div w:id="466702174">
      <w:bodyDiv w:val="1"/>
      <w:marLeft w:val="0"/>
      <w:marRight w:val="0"/>
      <w:marTop w:val="0"/>
      <w:marBottom w:val="0"/>
      <w:divBdr>
        <w:top w:val="none" w:sz="0" w:space="0" w:color="auto"/>
        <w:left w:val="none" w:sz="0" w:space="0" w:color="auto"/>
        <w:bottom w:val="none" w:sz="0" w:space="0" w:color="auto"/>
        <w:right w:val="none" w:sz="0" w:space="0" w:color="auto"/>
      </w:divBdr>
    </w:div>
    <w:div w:id="466777127">
      <w:bodyDiv w:val="1"/>
      <w:marLeft w:val="0"/>
      <w:marRight w:val="0"/>
      <w:marTop w:val="0"/>
      <w:marBottom w:val="0"/>
      <w:divBdr>
        <w:top w:val="none" w:sz="0" w:space="0" w:color="auto"/>
        <w:left w:val="none" w:sz="0" w:space="0" w:color="auto"/>
        <w:bottom w:val="none" w:sz="0" w:space="0" w:color="auto"/>
        <w:right w:val="none" w:sz="0" w:space="0" w:color="auto"/>
      </w:divBdr>
    </w:div>
    <w:div w:id="466973867">
      <w:bodyDiv w:val="1"/>
      <w:marLeft w:val="0"/>
      <w:marRight w:val="0"/>
      <w:marTop w:val="0"/>
      <w:marBottom w:val="0"/>
      <w:divBdr>
        <w:top w:val="none" w:sz="0" w:space="0" w:color="auto"/>
        <w:left w:val="none" w:sz="0" w:space="0" w:color="auto"/>
        <w:bottom w:val="none" w:sz="0" w:space="0" w:color="auto"/>
        <w:right w:val="none" w:sz="0" w:space="0" w:color="auto"/>
      </w:divBdr>
    </w:div>
    <w:div w:id="467013452">
      <w:bodyDiv w:val="1"/>
      <w:marLeft w:val="0"/>
      <w:marRight w:val="0"/>
      <w:marTop w:val="0"/>
      <w:marBottom w:val="0"/>
      <w:divBdr>
        <w:top w:val="none" w:sz="0" w:space="0" w:color="auto"/>
        <w:left w:val="none" w:sz="0" w:space="0" w:color="auto"/>
        <w:bottom w:val="none" w:sz="0" w:space="0" w:color="auto"/>
        <w:right w:val="none" w:sz="0" w:space="0" w:color="auto"/>
      </w:divBdr>
    </w:div>
    <w:div w:id="467170122">
      <w:bodyDiv w:val="1"/>
      <w:marLeft w:val="0"/>
      <w:marRight w:val="0"/>
      <w:marTop w:val="0"/>
      <w:marBottom w:val="0"/>
      <w:divBdr>
        <w:top w:val="none" w:sz="0" w:space="0" w:color="auto"/>
        <w:left w:val="none" w:sz="0" w:space="0" w:color="auto"/>
        <w:bottom w:val="none" w:sz="0" w:space="0" w:color="auto"/>
        <w:right w:val="none" w:sz="0" w:space="0" w:color="auto"/>
      </w:divBdr>
    </w:div>
    <w:div w:id="467288305">
      <w:bodyDiv w:val="1"/>
      <w:marLeft w:val="0"/>
      <w:marRight w:val="0"/>
      <w:marTop w:val="0"/>
      <w:marBottom w:val="0"/>
      <w:divBdr>
        <w:top w:val="none" w:sz="0" w:space="0" w:color="auto"/>
        <w:left w:val="none" w:sz="0" w:space="0" w:color="auto"/>
        <w:bottom w:val="none" w:sz="0" w:space="0" w:color="auto"/>
        <w:right w:val="none" w:sz="0" w:space="0" w:color="auto"/>
      </w:divBdr>
    </w:div>
    <w:div w:id="467354864">
      <w:bodyDiv w:val="1"/>
      <w:marLeft w:val="0"/>
      <w:marRight w:val="0"/>
      <w:marTop w:val="0"/>
      <w:marBottom w:val="0"/>
      <w:divBdr>
        <w:top w:val="none" w:sz="0" w:space="0" w:color="auto"/>
        <w:left w:val="none" w:sz="0" w:space="0" w:color="auto"/>
        <w:bottom w:val="none" w:sz="0" w:space="0" w:color="auto"/>
        <w:right w:val="none" w:sz="0" w:space="0" w:color="auto"/>
      </w:divBdr>
    </w:div>
    <w:div w:id="467476746">
      <w:bodyDiv w:val="1"/>
      <w:marLeft w:val="0"/>
      <w:marRight w:val="0"/>
      <w:marTop w:val="0"/>
      <w:marBottom w:val="0"/>
      <w:divBdr>
        <w:top w:val="none" w:sz="0" w:space="0" w:color="auto"/>
        <w:left w:val="none" w:sz="0" w:space="0" w:color="auto"/>
        <w:bottom w:val="none" w:sz="0" w:space="0" w:color="auto"/>
        <w:right w:val="none" w:sz="0" w:space="0" w:color="auto"/>
      </w:divBdr>
    </w:div>
    <w:div w:id="467550179">
      <w:bodyDiv w:val="1"/>
      <w:marLeft w:val="0"/>
      <w:marRight w:val="0"/>
      <w:marTop w:val="0"/>
      <w:marBottom w:val="0"/>
      <w:divBdr>
        <w:top w:val="none" w:sz="0" w:space="0" w:color="auto"/>
        <w:left w:val="none" w:sz="0" w:space="0" w:color="auto"/>
        <w:bottom w:val="none" w:sz="0" w:space="0" w:color="auto"/>
        <w:right w:val="none" w:sz="0" w:space="0" w:color="auto"/>
      </w:divBdr>
    </w:div>
    <w:div w:id="467552061">
      <w:bodyDiv w:val="1"/>
      <w:marLeft w:val="0"/>
      <w:marRight w:val="0"/>
      <w:marTop w:val="0"/>
      <w:marBottom w:val="0"/>
      <w:divBdr>
        <w:top w:val="none" w:sz="0" w:space="0" w:color="auto"/>
        <w:left w:val="none" w:sz="0" w:space="0" w:color="auto"/>
        <w:bottom w:val="none" w:sz="0" w:space="0" w:color="auto"/>
        <w:right w:val="none" w:sz="0" w:space="0" w:color="auto"/>
      </w:divBdr>
    </w:div>
    <w:div w:id="467745485">
      <w:bodyDiv w:val="1"/>
      <w:marLeft w:val="0"/>
      <w:marRight w:val="0"/>
      <w:marTop w:val="0"/>
      <w:marBottom w:val="0"/>
      <w:divBdr>
        <w:top w:val="none" w:sz="0" w:space="0" w:color="auto"/>
        <w:left w:val="none" w:sz="0" w:space="0" w:color="auto"/>
        <w:bottom w:val="none" w:sz="0" w:space="0" w:color="auto"/>
        <w:right w:val="none" w:sz="0" w:space="0" w:color="auto"/>
      </w:divBdr>
    </w:div>
    <w:div w:id="467817537">
      <w:bodyDiv w:val="1"/>
      <w:marLeft w:val="0"/>
      <w:marRight w:val="0"/>
      <w:marTop w:val="0"/>
      <w:marBottom w:val="0"/>
      <w:divBdr>
        <w:top w:val="none" w:sz="0" w:space="0" w:color="auto"/>
        <w:left w:val="none" w:sz="0" w:space="0" w:color="auto"/>
        <w:bottom w:val="none" w:sz="0" w:space="0" w:color="auto"/>
        <w:right w:val="none" w:sz="0" w:space="0" w:color="auto"/>
      </w:divBdr>
    </w:div>
    <w:div w:id="467939292">
      <w:bodyDiv w:val="1"/>
      <w:marLeft w:val="0"/>
      <w:marRight w:val="0"/>
      <w:marTop w:val="0"/>
      <w:marBottom w:val="0"/>
      <w:divBdr>
        <w:top w:val="none" w:sz="0" w:space="0" w:color="auto"/>
        <w:left w:val="none" w:sz="0" w:space="0" w:color="auto"/>
        <w:bottom w:val="none" w:sz="0" w:space="0" w:color="auto"/>
        <w:right w:val="none" w:sz="0" w:space="0" w:color="auto"/>
      </w:divBdr>
    </w:div>
    <w:div w:id="468010001">
      <w:bodyDiv w:val="1"/>
      <w:marLeft w:val="0"/>
      <w:marRight w:val="0"/>
      <w:marTop w:val="0"/>
      <w:marBottom w:val="0"/>
      <w:divBdr>
        <w:top w:val="none" w:sz="0" w:space="0" w:color="auto"/>
        <w:left w:val="none" w:sz="0" w:space="0" w:color="auto"/>
        <w:bottom w:val="none" w:sz="0" w:space="0" w:color="auto"/>
        <w:right w:val="none" w:sz="0" w:space="0" w:color="auto"/>
      </w:divBdr>
    </w:div>
    <w:div w:id="468136501">
      <w:bodyDiv w:val="1"/>
      <w:marLeft w:val="0"/>
      <w:marRight w:val="0"/>
      <w:marTop w:val="0"/>
      <w:marBottom w:val="0"/>
      <w:divBdr>
        <w:top w:val="none" w:sz="0" w:space="0" w:color="auto"/>
        <w:left w:val="none" w:sz="0" w:space="0" w:color="auto"/>
        <w:bottom w:val="none" w:sz="0" w:space="0" w:color="auto"/>
        <w:right w:val="none" w:sz="0" w:space="0" w:color="auto"/>
      </w:divBdr>
    </w:div>
    <w:div w:id="468279410">
      <w:bodyDiv w:val="1"/>
      <w:marLeft w:val="0"/>
      <w:marRight w:val="0"/>
      <w:marTop w:val="0"/>
      <w:marBottom w:val="0"/>
      <w:divBdr>
        <w:top w:val="none" w:sz="0" w:space="0" w:color="auto"/>
        <w:left w:val="none" w:sz="0" w:space="0" w:color="auto"/>
        <w:bottom w:val="none" w:sz="0" w:space="0" w:color="auto"/>
        <w:right w:val="none" w:sz="0" w:space="0" w:color="auto"/>
      </w:divBdr>
    </w:div>
    <w:div w:id="468397515">
      <w:bodyDiv w:val="1"/>
      <w:marLeft w:val="0"/>
      <w:marRight w:val="0"/>
      <w:marTop w:val="0"/>
      <w:marBottom w:val="0"/>
      <w:divBdr>
        <w:top w:val="none" w:sz="0" w:space="0" w:color="auto"/>
        <w:left w:val="none" w:sz="0" w:space="0" w:color="auto"/>
        <w:bottom w:val="none" w:sz="0" w:space="0" w:color="auto"/>
        <w:right w:val="none" w:sz="0" w:space="0" w:color="auto"/>
      </w:divBdr>
    </w:div>
    <w:div w:id="468401295">
      <w:bodyDiv w:val="1"/>
      <w:marLeft w:val="0"/>
      <w:marRight w:val="0"/>
      <w:marTop w:val="0"/>
      <w:marBottom w:val="0"/>
      <w:divBdr>
        <w:top w:val="none" w:sz="0" w:space="0" w:color="auto"/>
        <w:left w:val="none" w:sz="0" w:space="0" w:color="auto"/>
        <w:bottom w:val="none" w:sz="0" w:space="0" w:color="auto"/>
        <w:right w:val="none" w:sz="0" w:space="0" w:color="auto"/>
      </w:divBdr>
    </w:div>
    <w:div w:id="468977951">
      <w:bodyDiv w:val="1"/>
      <w:marLeft w:val="0"/>
      <w:marRight w:val="0"/>
      <w:marTop w:val="0"/>
      <w:marBottom w:val="0"/>
      <w:divBdr>
        <w:top w:val="none" w:sz="0" w:space="0" w:color="auto"/>
        <w:left w:val="none" w:sz="0" w:space="0" w:color="auto"/>
        <w:bottom w:val="none" w:sz="0" w:space="0" w:color="auto"/>
        <w:right w:val="none" w:sz="0" w:space="0" w:color="auto"/>
      </w:divBdr>
    </w:div>
    <w:div w:id="468978241">
      <w:bodyDiv w:val="1"/>
      <w:marLeft w:val="0"/>
      <w:marRight w:val="0"/>
      <w:marTop w:val="0"/>
      <w:marBottom w:val="0"/>
      <w:divBdr>
        <w:top w:val="none" w:sz="0" w:space="0" w:color="auto"/>
        <w:left w:val="none" w:sz="0" w:space="0" w:color="auto"/>
        <w:bottom w:val="none" w:sz="0" w:space="0" w:color="auto"/>
        <w:right w:val="none" w:sz="0" w:space="0" w:color="auto"/>
      </w:divBdr>
    </w:div>
    <w:div w:id="469134738">
      <w:bodyDiv w:val="1"/>
      <w:marLeft w:val="0"/>
      <w:marRight w:val="0"/>
      <w:marTop w:val="0"/>
      <w:marBottom w:val="0"/>
      <w:divBdr>
        <w:top w:val="none" w:sz="0" w:space="0" w:color="auto"/>
        <w:left w:val="none" w:sz="0" w:space="0" w:color="auto"/>
        <w:bottom w:val="none" w:sz="0" w:space="0" w:color="auto"/>
        <w:right w:val="none" w:sz="0" w:space="0" w:color="auto"/>
      </w:divBdr>
    </w:div>
    <w:div w:id="469173591">
      <w:bodyDiv w:val="1"/>
      <w:marLeft w:val="0"/>
      <w:marRight w:val="0"/>
      <w:marTop w:val="0"/>
      <w:marBottom w:val="0"/>
      <w:divBdr>
        <w:top w:val="none" w:sz="0" w:space="0" w:color="auto"/>
        <w:left w:val="none" w:sz="0" w:space="0" w:color="auto"/>
        <w:bottom w:val="none" w:sz="0" w:space="0" w:color="auto"/>
        <w:right w:val="none" w:sz="0" w:space="0" w:color="auto"/>
      </w:divBdr>
    </w:div>
    <w:div w:id="469321638">
      <w:bodyDiv w:val="1"/>
      <w:marLeft w:val="0"/>
      <w:marRight w:val="0"/>
      <w:marTop w:val="0"/>
      <w:marBottom w:val="0"/>
      <w:divBdr>
        <w:top w:val="none" w:sz="0" w:space="0" w:color="auto"/>
        <w:left w:val="none" w:sz="0" w:space="0" w:color="auto"/>
        <w:bottom w:val="none" w:sz="0" w:space="0" w:color="auto"/>
        <w:right w:val="none" w:sz="0" w:space="0" w:color="auto"/>
      </w:divBdr>
    </w:div>
    <w:div w:id="469325728">
      <w:bodyDiv w:val="1"/>
      <w:marLeft w:val="0"/>
      <w:marRight w:val="0"/>
      <w:marTop w:val="0"/>
      <w:marBottom w:val="0"/>
      <w:divBdr>
        <w:top w:val="none" w:sz="0" w:space="0" w:color="auto"/>
        <w:left w:val="none" w:sz="0" w:space="0" w:color="auto"/>
        <w:bottom w:val="none" w:sz="0" w:space="0" w:color="auto"/>
        <w:right w:val="none" w:sz="0" w:space="0" w:color="auto"/>
      </w:divBdr>
    </w:div>
    <w:div w:id="469370124">
      <w:bodyDiv w:val="1"/>
      <w:marLeft w:val="0"/>
      <w:marRight w:val="0"/>
      <w:marTop w:val="0"/>
      <w:marBottom w:val="0"/>
      <w:divBdr>
        <w:top w:val="none" w:sz="0" w:space="0" w:color="auto"/>
        <w:left w:val="none" w:sz="0" w:space="0" w:color="auto"/>
        <w:bottom w:val="none" w:sz="0" w:space="0" w:color="auto"/>
        <w:right w:val="none" w:sz="0" w:space="0" w:color="auto"/>
      </w:divBdr>
    </w:div>
    <w:div w:id="469519200">
      <w:bodyDiv w:val="1"/>
      <w:marLeft w:val="0"/>
      <w:marRight w:val="0"/>
      <w:marTop w:val="0"/>
      <w:marBottom w:val="0"/>
      <w:divBdr>
        <w:top w:val="none" w:sz="0" w:space="0" w:color="auto"/>
        <w:left w:val="none" w:sz="0" w:space="0" w:color="auto"/>
        <w:bottom w:val="none" w:sz="0" w:space="0" w:color="auto"/>
        <w:right w:val="none" w:sz="0" w:space="0" w:color="auto"/>
      </w:divBdr>
    </w:div>
    <w:div w:id="469714254">
      <w:bodyDiv w:val="1"/>
      <w:marLeft w:val="0"/>
      <w:marRight w:val="0"/>
      <w:marTop w:val="0"/>
      <w:marBottom w:val="0"/>
      <w:divBdr>
        <w:top w:val="none" w:sz="0" w:space="0" w:color="auto"/>
        <w:left w:val="none" w:sz="0" w:space="0" w:color="auto"/>
        <w:bottom w:val="none" w:sz="0" w:space="0" w:color="auto"/>
        <w:right w:val="none" w:sz="0" w:space="0" w:color="auto"/>
      </w:divBdr>
    </w:div>
    <w:div w:id="469908003">
      <w:bodyDiv w:val="1"/>
      <w:marLeft w:val="0"/>
      <w:marRight w:val="0"/>
      <w:marTop w:val="0"/>
      <w:marBottom w:val="0"/>
      <w:divBdr>
        <w:top w:val="none" w:sz="0" w:space="0" w:color="auto"/>
        <w:left w:val="none" w:sz="0" w:space="0" w:color="auto"/>
        <w:bottom w:val="none" w:sz="0" w:space="0" w:color="auto"/>
        <w:right w:val="none" w:sz="0" w:space="0" w:color="auto"/>
      </w:divBdr>
    </w:div>
    <w:div w:id="469977737">
      <w:bodyDiv w:val="1"/>
      <w:marLeft w:val="0"/>
      <w:marRight w:val="0"/>
      <w:marTop w:val="0"/>
      <w:marBottom w:val="0"/>
      <w:divBdr>
        <w:top w:val="none" w:sz="0" w:space="0" w:color="auto"/>
        <w:left w:val="none" w:sz="0" w:space="0" w:color="auto"/>
        <w:bottom w:val="none" w:sz="0" w:space="0" w:color="auto"/>
        <w:right w:val="none" w:sz="0" w:space="0" w:color="auto"/>
      </w:divBdr>
    </w:div>
    <w:div w:id="469984133">
      <w:bodyDiv w:val="1"/>
      <w:marLeft w:val="0"/>
      <w:marRight w:val="0"/>
      <w:marTop w:val="0"/>
      <w:marBottom w:val="0"/>
      <w:divBdr>
        <w:top w:val="none" w:sz="0" w:space="0" w:color="auto"/>
        <w:left w:val="none" w:sz="0" w:space="0" w:color="auto"/>
        <w:bottom w:val="none" w:sz="0" w:space="0" w:color="auto"/>
        <w:right w:val="none" w:sz="0" w:space="0" w:color="auto"/>
      </w:divBdr>
    </w:div>
    <w:div w:id="470100960">
      <w:bodyDiv w:val="1"/>
      <w:marLeft w:val="0"/>
      <w:marRight w:val="0"/>
      <w:marTop w:val="0"/>
      <w:marBottom w:val="0"/>
      <w:divBdr>
        <w:top w:val="none" w:sz="0" w:space="0" w:color="auto"/>
        <w:left w:val="none" w:sz="0" w:space="0" w:color="auto"/>
        <w:bottom w:val="none" w:sz="0" w:space="0" w:color="auto"/>
        <w:right w:val="none" w:sz="0" w:space="0" w:color="auto"/>
      </w:divBdr>
    </w:div>
    <w:div w:id="470221000">
      <w:bodyDiv w:val="1"/>
      <w:marLeft w:val="0"/>
      <w:marRight w:val="0"/>
      <w:marTop w:val="0"/>
      <w:marBottom w:val="0"/>
      <w:divBdr>
        <w:top w:val="none" w:sz="0" w:space="0" w:color="auto"/>
        <w:left w:val="none" w:sz="0" w:space="0" w:color="auto"/>
        <w:bottom w:val="none" w:sz="0" w:space="0" w:color="auto"/>
        <w:right w:val="none" w:sz="0" w:space="0" w:color="auto"/>
      </w:divBdr>
    </w:div>
    <w:div w:id="470244822">
      <w:bodyDiv w:val="1"/>
      <w:marLeft w:val="0"/>
      <w:marRight w:val="0"/>
      <w:marTop w:val="0"/>
      <w:marBottom w:val="0"/>
      <w:divBdr>
        <w:top w:val="none" w:sz="0" w:space="0" w:color="auto"/>
        <w:left w:val="none" w:sz="0" w:space="0" w:color="auto"/>
        <w:bottom w:val="none" w:sz="0" w:space="0" w:color="auto"/>
        <w:right w:val="none" w:sz="0" w:space="0" w:color="auto"/>
      </w:divBdr>
    </w:div>
    <w:div w:id="470488248">
      <w:bodyDiv w:val="1"/>
      <w:marLeft w:val="0"/>
      <w:marRight w:val="0"/>
      <w:marTop w:val="0"/>
      <w:marBottom w:val="0"/>
      <w:divBdr>
        <w:top w:val="none" w:sz="0" w:space="0" w:color="auto"/>
        <w:left w:val="none" w:sz="0" w:space="0" w:color="auto"/>
        <w:bottom w:val="none" w:sz="0" w:space="0" w:color="auto"/>
        <w:right w:val="none" w:sz="0" w:space="0" w:color="auto"/>
      </w:divBdr>
    </w:div>
    <w:div w:id="470753391">
      <w:bodyDiv w:val="1"/>
      <w:marLeft w:val="0"/>
      <w:marRight w:val="0"/>
      <w:marTop w:val="0"/>
      <w:marBottom w:val="0"/>
      <w:divBdr>
        <w:top w:val="none" w:sz="0" w:space="0" w:color="auto"/>
        <w:left w:val="none" w:sz="0" w:space="0" w:color="auto"/>
        <w:bottom w:val="none" w:sz="0" w:space="0" w:color="auto"/>
        <w:right w:val="none" w:sz="0" w:space="0" w:color="auto"/>
      </w:divBdr>
    </w:div>
    <w:div w:id="470900984">
      <w:bodyDiv w:val="1"/>
      <w:marLeft w:val="0"/>
      <w:marRight w:val="0"/>
      <w:marTop w:val="0"/>
      <w:marBottom w:val="0"/>
      <w:divBdr>
        <w:top w:val="none" w:sz="0" w:space="0" w:color="auto"/>
        <w:left w:val="none" w:sz="0" w:space="0" w:color="auto"/>
        <w:bottom w:val="none" w:sz="0" w:space="0" w:color="auto"/>
        <w:right w:val="none" w:sz="0" w:space="0" w:color="auto"/>
      </w:divBdr>
    </w:div>
    <w:div w:id="470903511">
      <w:bodyDiv w:val="1"/>
      <w:marLeft w:val="0"/>
      <w:marRight w:val="0"/>
      <w:marTop w:val="0"/>
      <w:marBottom w:val="0"/>
      <w:divBdr>
        <w:top w:val="none" w:sz="0" w:space="0" w:color="auto"/>
        <w:left w:val="none" w:sz="0" w:space="0" w:color="auto"/>
        <w:bottom w:val="none" w:sz="0" w:space="0" w:color="auto"/>
        <w:right w:val="none" w:sz="0" w:space="0" w:color="auto"/>
      </w:divBdr>
    </w:div>
    <w:div w:id="470906727">
      <w:bodyDiv w:val="1"/>
      <w:marLeft w:val="0"/>
      <w:marRight w:val="0"/>
      <w:marTop w:val="0"/>
      <w:marBottom w:val="0"/>
      <w:divBdr>
        <w:top w:val="none" w:sz="0" w:space="0" w:color="auto"/>
        <w:left w:val="none" w:sz="0" w:space="0" w:color="auto"/>
        <w:bottom w:val="none" w:sz="0" w:space="0" w:color="auto"/>
        <w:right w:val="none" w:sz="0" w:space="0" w:color="auto"/>
      </w:divBdr>
    </w:div>
    <w:div w:id="471219392">
      <w:bodyDiv w:val="1"/>
      <w:marLeft w:val="0"/>
      <w:marRight w:val="0"/>
      <w:marTop w:val="0"/>
      <w:marBottom w:val="0"/>
      <w:divBdr>
        <w:top w:val="none" w:sz="0" w:space="0" w:color="auto"/>
        <w:left w:val="none" w:sz="0" w:space="0" w:color="auto"/>
        <w:bottom w:val="none" w:sz="0" w:space="0" w:color="auto"/>
        <w:right w:val="none" w:sz="0" w:space="0" w:color="auto"/>
      </w:divBdr>
    </w:div>
    <w:div w:id="471601197">
      <w:bodyDiv w:val="1"/>
      <w:marLeft w:val="0"/>
      <w:marRight w:val="0"/>
      <w:marTop w:val="0"/>
      <w:marBottom w:val="0"/>
      <w:divBdr>
        <w:top w:val="none" w:sz="0" w:space="0" w:color="auto"/>
        <w:left w:val="none" w:sz="0" w:space="0" w:color="auto"/>
        <w:bottom w:val="none" w:sz="0" w:space="0" w:color="auto"/>
        <w:right w:val="none" w:sz="0" w:space="0" w:color="auto"/>
      </w:divBdr>
    </w:div>
    <w:div w:id="471676514">
      <w:bodyDiv w:val="1"/>
      <w:marLeft w:val="0"/>
      <w:marRight w:val="0"/>
      <w:marTop w:val="0"/>
      <w:marBottom w:val="0"/>
      <w:divBdr>
        <w:top w:val="none" w:sz="0" w:space="0" w:color="auto"/>
        <w:left w:val="none" w:sz="0" w:space="0" w:color="auto"/>
        <w:bottom w:val="none" w:sz="0" w:space="0" w:color="auto"/>
        <w:right w:val="none" w:sz="0" w:space="0" w:color="auto"/>
      </w:divBdr>
    </w:div>
    <w:div w:id="471678567">
      <w:bodyDiv w:val="1"/>
      <w:marLeft w:val="0"/>
      <w:marRight w:val="0"/>
      <w:marTop w:val="0"/>
      <w:marBottom w:val="0"/>
      <w:divBdr>
        <w:top w:val="none" w:sz="0" w:space="0" w:color="auto"/>
        <w:left w:val="none" w:sz="0" w:space="0" w:color="auto"/>
        <w:bottom w:val="none" w:sz="0" w:space="0" w:color="auto"/>
        <w:right w:val="none" w:sz="0" w:space="0" w:color="auto"/>
      </w:divBdr>
    </w:div>
    <w:div w:id="471682630">
      <w:bodyDiv w:val="1"/>
      <w:marLeft w:val="0"/>
      <w:marRight w:val="0"/>
      <w:marTop w:val="0"/>
      <w:marBottom w:val="0"/>
      <w:divBdr>
        <w:top w:val="none" w:sz="0" w:space="0" w:color="auto"/>
        <w:left w:val="none" w:sz="0" w:space="0" w:color="auto"/>
        <w:bottom w:val="none" w:sz="0" w:space="0" w:color="auto"/>
        <w:right w:val="none" w:sz="0" w:space="0" w:color="auto"/>
      </w:divBdr>
      <w:divsChild>
        <w:div w:id="1307474516">
          <w:marLeft w:val="0"/>
          <w:marRight w:val="0"/>
          <w:marTop w:val="0"/>
          <w:marBottom w:val="0"/>
          <w:divBdr>
            <w:top w:val="none" w:sz="0" w:space="0" w:color="auto"/>
            <w:left w:val="none" w:sz="0" w:space="0" w:color="auto"/>
            <w:bottom w:val="none" w:sz="0" w:space="0" w:color="auto"/>
            <w:right w:val="none" w:sz="0" w:space="0" w:color="auto"/>
          </w:divBdr>
        </w:div>
      </w:divsChild>
    </w:div>
    <w:div w:id="471750684">
      <w:bodyDiv w:val="1"/>
      <w:marLeft w:val="0"/>
      <w:marRight w:val="0"/>
      <w:marTop w:val="0"/>
      <w:marBottom w:val="0"/>
      <w:divBdr>
        <w:top w:val="none" w:sz="0" w:space="0" w:color="auto"/>
        <w:left w:val="none" w:sz="0" w:space="0" w:color="auto"/>
        <w:bottom w:val="none" w:sz="0" w:space="0" w:color="auto"/>
        <w:right w:val="none" w:sz="0" w:space="0" w:color="auto"/>
      </w:divBdr>
    </w:div>
    <w:div w:id="471866145">
      <w:bodyDiv w:val="1"/>
      <w:marLeft w:val="0"/>
      <w:marRight w:val="0"/>
      <w:marTop w:val="0"/>
      <w:marBottom w:val="0"/>
      <w:divBdr>
        <w:top w:val="none" w:sz="0" w:space="0" w:color="auto"/>
        <w:left w:val="none" w:sz="0" w:space="0" w:color="auto"/>
        <w:bottom w:val="none" w:sz="0" w:space="0" w:color="auto"/>
        <w:right w:val="none" w:sz="0" w:space="0" w:color="auto"/>
      </w:divBdr>
    </w:div>
    <w:div w:id="472214798">
      <w:bodyDiv w:val="1"/>
      <w:marLeft w:val="0"/>
      <w:marRight w:val="0"/>
      <w:marTop w:val="0"/>
      <w:marBottom w:val="0"/>
      <w:divBdr>
        <w:top w:val="none" w:sz="0" w:space="0" w:color="auto"/>
        <w:left w:val="none" w:sz="0" w:space="0" w:color="auto"/>
        <w:bottom w:val="none" w:sz="0" w:space="0" w:color="auto"/>
        <w:right w:val="none" w:sz="0" w:space="0" w:color="auto"/>
      </w:divBdr>
    </w:div>
    <w:div w:id="472405027">
      <w:bodyDiv w:val="1"/>
      <w:marLeft w:val="0"/>
      <w:marRight w:val="0"/>
      <w:marTop w:val="0"/>
      <w:marBottom w:val="0"/>
      <w:divBdr>
        <w:top w:val="none" w:sz="0" w:space="0" w:color="auto"/>
        <w:left w:val="none" w:sz="0" w:space="0" w:color="auto"/>
        <w:bottom w:val="none" w:sz="0" w:space="0" w:color="auto"/>
        <w:right w:val="none" w:sz="0" w:space="0" w:color="auto"/>
      </w:divBdr>
    </w:div>
    <w:div w:id="472449303">
      <w:bodyDiv w:val="1"/>
      <w:marLeft w:val="0"/>
      <w:marRight w:val="0"/>
      <w:marTop w:val="0"/>
      <w:marBottom w:val="0"/>
      <w:divBdr>
        <w:top w:val="none" w:sz="0" w:space="0" w:color="auto"/>
        <w:left w:val="none" w:sz="0" w:space="0" w:color="auto"/>
        <w:bottom w:val="none" w:sz="0" w:space="0" w:color="auto"/>
        <w:right w:val="none" w:sz="0" w:space="0" w:color="auto"/>
      </w:divBdr>
    </w:div>
    <w:div w:id="472648018">
      <w:bodyDiv w:val="1"/>
      <w:marLeft w:val="0"/>
      <w:marRight w:val="0"/>
      <w:marTop w:val="0"/>
      <w:marBottom w:val="0"/>
      <w:divBdr>
        <w:top w:val="none" w:sz="0" w:space="0" w:color="auto"/>
        <w:left w:val="none" w:sz="0" w:space="0" w:color="auto"/>
        <w:bottom w:val="none" w:sz="0" w:space="0" w:color="auto"/>
        <w:right w:val="none" w:sz="0" w:space="0" w:color="auto"/>
      </w:divBdr>
    </w:div>
    <w:div w:id="472676513">
      <w:bodyDiv w:val="1"/>
      <w:marLeft w:val="0"/>
      <w:marRight w:val="0"/>
      <w:marTop w:val="0"/>
      <w:marBottom w:val="0"/>
      <w:divBdr>
        <w:top w:val="none" w:sz="0" w:space="0" w:color="auto"/>
        <w:left w:val="none" w:sz="0" w:space="0" w:color="auto"/>
        <w:bottom w:val="none" w:sz="0" w:space="0" w:color="auto"/>
        <w:right w:val="none" w:sz="0" w:space="0" w:color="auto"/>
      </w:divBdr>
    </w:div>
    <w:div w:id="472872493">
      <w:bodyDiv w:val="1"/>
      <w:marLeft w:val="0"/>
      <w:marRight w:val="0"/>
      <w:marTop w:val="0"/>
      <w:marBottom w:val="0"/>
      <w:divBdr>
        <w:top w:val="none" w:sz="0" w:space="0" w:color="auto"/>
        <w:left w:val="none" w:sz="0" w:space="0" w:color="auto"/>
        <w:bottom w:val="none" w:sz="0" w:space="0" w:color="auto"/>
        <w:right w:val="none" w:sz="0" w:space="0" w:color="auto"/>
      </w:divBdr>
    </w:div>
    <w:div w:id="472873653">
      <w:bodyDiv w:val="1"/>
      <w:marLeft w:val="0"/>
      <w:marRight w:val="0"/>
      <w:marTop w:val="0"/>
      <w:marBottom w:val="0"/>
      <w:divBdr>
        <w:top w:val="none" w:sz="0" w:space="0" w:color="auto"/>
        <w:left w:val="none" w:sz="0" w:space="0" w:color="auto"/>
        <w:bottom w:val="none" w:sz="0" w:space="0" w:color="auto"/>
        <w:right w:val="none" w:sz="0" w:space="0" w:color="auto"/>
      </w:divBdr>
    </w:div>
    <w:div w:id="472911320">
      <w:bodyDiv w:val="1"/>
      <w:marLeft w:val="0"/>
      <w:marRight w:val="0"/>
      <w:marTop w:val="0"/>
      <w:marBottom w:val="0"/>
      <w:divBdr>
        <w:top w:val="none" w:sz="0" w:space="0" w:color="auto"/>
        <w:left w:val="none" w:sz="0" w:space="0" w:color="auto"/>
        <w:bottom w:val="none" w:sz="0" w:space="0" w:color="auto"/>
        <w:right w:val="none" w:sz="0" w:space="0" w:color="auto"/>
      </w:divBdr>
    </w:div>
    <w:div w:id="472984833">
      <w:bodyDiv w:val="1"/>
      <w:marLeft w:val="0"/>
      <w:marRight w:val="0"/>
      <w:marTop w:val="0"/>
      <w:marBottom w:val="0"/>
      <w:divBdr>
        <w:top w:val="none" w:sz="0" w:space="0" w:color="auto"/>
        <w:left w:val="none" w:sz="0" w:space="0" w:color="auto"/>
        <w:bottom w:val="none" w:sz="0" w:space="0" w:color="auto"/>
        <w:right w:val="none" w:sz="0" w:space="0" w:color="auto"/>
      </w:divBdr>
    </w:div>
    <w:div w:id="472988634">
      <w:bodyDiv w:val="1"/>
      <w:marLeft w:val="0"/>
      <w:marRight w:val="0"/>
      <w:marTop w:val="0"/>
      <w:marBottom w:val="0"/>
      <w:divBdr>
        <w:top w:val="none" w:sz="0" w:space="0" w:color="auto"/>
        <w:left w:val="none" w:sz="0" w:space="0" w:color="auto"/>
        <w:bottom w:val="none" w:sz="0" w:space="0" w:color="auto"/>
        <w:right w:val="none" w:sz="0" w:space="0" w:color="auto"/>
      </w:divBdr>
    </w:div>
    <w:div w:id="473176832">
      <w:bodyDiv w:val="1"/>
      <w:marLeft w:val="0"/>
      <w:marRight w:val="0"/>
      <w:marTop w:val="0"/>
      <w:marBottom w:val="0"/>
      <w:divBdr>
        <w:top w:val="none" w:sz="0" w:space="0" w:color="auto"/>
        <w:left w:val="none" w:sz="0" w:space="0" w:color="auto"/>
        <w:bottom w:val="none" w:sz="0" w:space="0" w:color="auto"/>
        <w:right w:val="none" w:sz="0" w:space="0" w:color="auto"/>
      </w:divBdr>
    </w:div>
    <w:div w:id="473179597">
      <w:bodyDiv w:val="1"/>
      <w:marLeft w:val="0"/>
      <w:marRight w:val="0"/>
      <w:marTop w:val="0"/>
      <w:marBottom w:val="0"/>
      <w:divBdr>
        <w:top w:val="none" w:sz="0" w:space="0" w:color="auto"/>
        <w:left w:val="none" w:sz="0" w:space="0" w:color="auto"/>
        <w:bottom w:val="none" w:sz="0" w:space="0" w:color="auto"/>
        <w:right w:val="none" w:sz="0" w:space="0" w:color="auto"/>
      </w:divBdr>
    </w:div>
    <w:div w:id="473185866">
      <w:bodyDiv w:val="1"/>
      <w:marLeft w:val="0"/>
      <w:marRight w:val="0"/>
      <w:marTop w:val="0"/>
      <w:marBottom w:val="0"/>
      <w:divBdr>
        <w:top w:val="none" w:sz="0" w:space="0" w:color="auto"/>
        <w:left w:val="none" w:sz="0" w:space="0" w:color="auto"/>
        <w:bottom w:val="none" w:sz="0" w:space="0" w:color="auto"/>
        <w:right w:val="none" w:sz="0" w:space="0" w:color="auto"/>
      </w:divBdr>
    </w:div>
    <w:div w:id="473185950">
      <w:bodyDiv w:val="1"/>
      <w:marLeft w:val="0"/>
      <w:marRight w:val="0"/>
      <w:marTop w:val="0"/>
      <w:marBottom w:val="0"/>
      <w:divBdr>
        <w:top w:val="none" w:sz="0" w:space="0" w:color="auto"/>
        <w:left w:val="none" w:sz="0" w:space="0" w:color="auto"/>
        <w:bottom w:val="none" w:sz="0" w:space="0" w:color="auto"/>
        <w:right w:val="none" w:sz="0" w:space="0" w:color="auto"/>
      </w:divBdr>
    </w:div>
    <w:div w:id="473253582">
      <w:bodyDiv w:val="1"/>
      <w:marLeft w:val="0"/>
      <w:marRight w:val="0"/>
      <w:marTop w:val="0"/>
      <w:marBottom w:val="0"/>
      <w:divBdr>
        <w:top w:val="none" w:sz="0" w:space="0" w:color="auto"/>
        <w:left w:val="none" w:sz="0" w:space="0" w:color="auto"/>
        <w:bottom w:val="none" w:sz="0" w:space="0" w:color="auto"/>
        <w:right w:val="none" w:sz="0" w:space="0" w:color="auto"/>
      </w:divBdr>
    </w:div>
    <w:div w:id="473445713">
      <w:bodyDiv w:val="1"/>
      <w:marLeft w:val="0"/>
      <w:marRight w:val="0"/>
      <w:marTop w:val="0"/>
      <w:marBottom w:val="0"/>
      <w:divBdr>
        <w:top w:val="none" w:sz="0" w:space="0" w:color="auto"/>
        <w:left w:val="none" w:sz="0" w:space="0" w:color="auto"/>
        <w:bottom w:val="none" w:sz="0" w:space="0" w:color="auto"/>
        <w:right w:val="none" w:sz="0" w:space="0" w:color="auto"/>
      </w:divBdr>
    </w:div>
    <w:div w:id="473985520">
      <w:bodyDiv w:val="1"/>
      <w:marLeft w:val="0"/>
      <w:marRight w:val="0"/>
      <w:marTop w:val="0"/>
      <w:marBottom w:val="0"/>
      <w:divBdr>
        <w:top w:val="none" w:sz="0" w:space="0" w:color="auto"/>
        <w:left w:val="none" w:sz="0" w:space="0" w:color="auto"/>
        <w:bottom w:val="none" w:sz="0" w:space="0" w:color="auto"/>
        <w:right w:val="none" w:sz="0" w:space="0" w:color="auto"/>
      </w:divBdr>
    </w:div>
    <w:div w:id="474029800">
      <w:bodyDiv w:val="1"/>
      <w:marLeft w:val="0"/>
      <w:marRight w:val="0"/>
      <w:marTop w:val="0"/>
      <w:marBottom w:val="0"/>
      <w:divBdr>
        <w:top w:val="none" w:sz="0" w:space="0" w:color="auto"/>
        <w:left w:val="none" w:sz="0" w:space="0" w:color="auto"/>
        <w:bottom w:val="none" w:sz="0" w:space="0" w:color="auto"/>
        <w:right w:val="none" w:sz="0" w:space="0" w:color="auto"/>
      </w:divBdr>
    </w:div>
    <w:div w:id="474032262">
      <w:bodyDiv w:val="1"/>
      <w:marLeft w:val="0"/>
      <w:marRight w:val="0"/>
      <w:marTop w:val="0"/>
      <w:marBottom w:val="0"/>
      <w:divBdr>
        <w:top w:val="none" w:sz="0" w:space="0" w:color="auto"/>
        <w:left w:val="none" w:sz="0" w:space="0" w:color="auto"/>
        <w:bottom w:val="none" w:sz="0" w:space="0" w:color="auto"/>
        <w:right w:val="none" w:sz="0" w:space="0" w:color="auto"/>
      </w:divBdr>
    </w:div>
    <w:div w:id="474033044">
      <w:bodyDiv w:val="1"/>
      <w:marLeft w:val="0"/>
      <w:marRight w:val="0"/>
      <w:marTop w:val="0"/>
      <w:marBottom w:val="0"/>
      <w:divBdr>
        <w:top w:val="none" w:sz="0" w:space="0" w:color="auto"/>
        <w:left w:val="none" w:sz="0" w:space="0" w:color="auto"/>
        <w:bottom w:val="none" w:sz="0" w:space="0" w:color="auto"/>
        <w:right w:val="none" w:sz="0" w:space="0" w:color="auto"/>
      </w:divBdr>
    </w:div>
    <w:div w:id="474176678">
      <w:bodyDiv w:val="1"/>
      <w:marLeft w:val="0"/>
      <w:marRight w:val="0"/>
      <w:marTop w:val="0"/>
      <w:marBottom w:val="0"/>
      <w:divBdr>
        <w:top w:val="none" w:sz="0" w:space="0" w:color="auto"/>
        <w:left w:val="none" w:sz="0" w:space="0" w:color="auto"/>
        <w:bottom w:val="none" w:sz="0" w:space="0" w:color="auto"/>
        <w:right w:val="none" w:sz="0" w:space="0" w:color="auto"/>
      </w:divBdr>
    </w:div>
    <w:div w:id="474222291">
      <w:bodyDiv w:val="1"/>
      <w:marLeft w:val="0"/>
      <w:marRight w:val="0"/>
      <w:marTop w:val="0"/>
      <w:marBottom w:val="0"/>
      <w:divBdr>
        <w:top w:val="none" w:sz="0" w:space="0" w:color="auto"/>
        <w:left w:val="none" w:sz="0" w:space="0" w:color="auto"/>
        <w:bottom w:val="none" w:sz="0" w:space="0" w:color="auto"/>
        <w:right w:val="none" w:sz="0" w:space="0" w:color="auto"/>
      </w:divBdr>
    </w:div>
    <w:div w:id="474418835">
      <w:bodyDiv w:val="1"/>
      <w:marLeft w:val="0"/>
      <w:marRight w:val="0"/>
      <w:marTop w:val="0"/>
      <w:marBottom w:val="0"/>
      <w:divBdr>
        <w:top w:val="none" w:sz="0" w:space="0" w:color="auto"/>
        <w:left w:val="none" w:sz="0" w:space="0" w:color="auto"/>
        <w:bottom w:val="none" w:sz="0" w:space="0" w:color="auto"/>
        <w:right w:val="none" w:sz="0" w:space="0" w:color="auto"/>
      </w:divBdr>
    </w:div>
    <w:div w:id="474687527">
      <w:bodyDiv w:val="1"/>
      <w:marLeft w:val="0"/>
      <w:marRight w:val="0"/>
      <w:marTop w:val="0"/>
      <w:marBottom w:val="0"/>
      <w:divBdr>
        <w:top w:val="none" w:sz="0" w:space="0" w:color="auto"/>
        <w:left w:val="none" w:sz="0" w:space="0" w:color="auto"/>
        <w:bottom w:val="none" w:sz="0" w:space="0" w:color="auto"/>
        <w:right w:val="none" w:sz="0" w:space="0" w:color="auto"/>
      </w:divBdr>
    </w:div>
    <w:div w:id="475031788">
      <w:bodyDiv w:val="1"/>
      <w:marLeft w:val="0"/>
      <w:marRight w:val="0"/>
      <w:marTop w:val="0"/>
      <w:marBottom w:val="0"/>
      <w:divBdr>
        <w:top w:val="none" w:sz="0" w:space="0" w:color="auto"/>
        <w:left w:val="none" w:sz="0" w:space="0" w:color="auto"/>
        <w:bottom w:val="none" w:sz="0" w:space="0" w:color="auto"/>
        <w:right w:val="none" w:sz="0" w:space="0" w:color="auto"/>
      </w:divBdr>
      <w:divsChild>
        <w:div w:id="1190489360">
          <w:marLeft w:val="0"/>
          <w:marRight w:val="0"/>
          <w:marTop w:val="0"/>
          <w:marBottom w:val="0"/>
          <w:divBdr>
            <w:top w:val="none" w:sz="0" w:space="0" w:color="auto"/>
            <w:left w:val="none" w:sz="0" w:space="0" w:color="auto"/>
            <w:bottom w:val="none" w:sz="0" w:space="0" w:color="auto"/>
            <w:right w:val="none" w:sz="0" w:space="0" w:color="auto"/>
          </w:divBdr>
          <w:divsChild>
            <w:div w:id="624041948">
              <w:marLeft w:val="0"/>
              <w:marRight w:val="0"/>
              <w:marTop w:val="0"/>
              <w:marBottom w:val="0"/>
              <w:divBdr>
                <w:top w:val="none" w:sz="0" w:space="0" w:color="auto"/>
                <w:left w:val="none" w:sz="0" w:space="0" w:color="auto"/>
                <w:bottom w:val="none" w:sz="0" w:space="0" w:color="auto"/>
                <w:right w:val="none" w:sz="0" w:space="0" w:color="auto"/>
              </w:divBdr>
              <w:divsChild>
                <w:div w:id="95447168">
                  <w:marLeft w:val="0"/>
                  <w:marRight w:val="0"/>
                  <w:marTop w:val="90"/>
                  <w:marBottom w:val="150"/>
                  <w:divBdr>
                    <w:top w:val="none" w:sz="0" w:space="0" w:color="auto"/>
                    <w:left w:val="none" w:sz="0" w:space="0" w:color="auto"/>
                    <w:bottom w:val="none" w:sz="0" w:space="0" w:color="auto"/>
                    <w:right w:val="none" w:sz="0" w:space="0" w:color="auto"/>
                  </w:divBdr>
                  <w:divsChild>
                    <w:div w:id="1268851765">
                      <w:marLeft w:val="90"/>
                      <w:marRight w:val="0"/>
                      <w:marTop w:val="0"/>
                      <w:marBottom w:val="0"/>
                      <w:divBdr>
                        <w:top w:val="none" w:sz="0" w:space="0" w:color="auto"/>
                        <w:left w:val="none" w:sz="0" w:space="0" w:color="auto"/>
                        <w:bottom w:val="none" w:sz="0" w:space="0" w:color="auto"/>
                        <w:right w:val="none" w:sz="0" w:space="0" w:color="auto"/>
                      </w:divBdr>
                      <w:divsChild>
                        <w:div w:id="2048139175">
                          <w:marLeft w:val="0"/>
                          <w:marRight w:val="0"/>
                          <w:marTop w:val="0"/>
                          <w:marBottom w:val="75"/>
                          <w:divBdr>
                            <w:top w:val="none" w:sz="0" w:space="0" w:color="auto"/>
                            <w:left w:val="none" w:sz="0" w:space="0" w:color="auto"/>
                            <w:bottom w:val="none" w:sz="0" w:space="0" w:color="auto"/>
                            <w:right w:val="none" w:sz="0" w:space="0" w:color="auto"/>
                          </w:divBdr>
                          <w:divsChild>
                            <w:div w:id="857354643">
                              <w:marLeft w:val="0"/>
                              <w:marRight w:val="0"/>
                              <w:marTop w:val="0"/>
                              <w:marBottom w:val="0"/>
                              <w:divBdr>
                                <w:top w:val="none" w:sz="0" w:space="0" w:color="auto"/>
                                <w:left w:val="none" w:sz="0" w:space="0" w:color="auto"/>
                                <w:bottom w:val="none" w:sz="0" w:space="0" w:color="auto"/>
                                <w:right w:val="none" w:sz="0" w:space="0" w:color="auto"/>
                              </w:divBdr>
                              <w:divsChild>
                                <w:div w:id="187643055">
                                  <w:marLeft w:val="0"/>
                                  <w:marRight w:val="0"/>
                                  <w:marTop w:val="0"/>
                                  <w:marBottom w:val="0"/>
                                  <w:divBdr>
                                    <w:top w:val="none" w:sz="0" w:space="0" w:color="auto"/>
                                    <w:left w:val="none" w:sz="0" w:space="0" w:color="auto"/>
                                    <w:bottom w:val="none" w:sz="0" w:space="0" w:color="auto"/>
                                    <w:right w:val="none" w:sz="0" w:space="0" w:color="auto"/>
                                  </w:divBdr>
                                  <w:divsChild>
                                    <w:div w:id="1284726220">
                                      <w:marLeft w:val="0"/>
                                      <w:marRight w:val="0"/>
                                      <w:marTop w:val="150"/>
                                      <w:marBottom w:val="150"/>
                                      <w:divBdr>
                                        <w:top w:val="none" w:sz="0" w:space="0" w:color="auto"/>
                                        <w:left w:val="none" w:sz="0" w:space="0" w:color="auto"/>
                                        <w:bottom w:val="none" w:sz="0" w:space="0" w:color="auto"/>
                                        <w:right w:val="none" w:sz="0" w:space="0" w:color="auto"/>
                                      </w:divBdr>
                                      <w:divsChild>
                                        <w:div w:id="1815950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75071866">
      <w:bodyDiv w:val="1"/>
      <w:marLeft w:val="0"/>
      <w:marRight w:val="0"/>
      <w:marTop w:val="0"/>
      <w:marBottom w:val="0"/>
      <w:divBdr>
        <w:top w:val="none" w:sz="0" w:space="0" w:color="auto"/>
        <w:left w:val="none" w:sz="0" w:space="0" w:color="auto"/>
        <w:bottom w:val="none" w:sz="0" w:space="0" w:color="auto"/>
        <w:right w:val="none" w:sz="0" w:space="0" w:color="auto"/>
      </w:divBdr>
    </w:div>
    <w:div w:id="475145676">
      <w:bodyDiv w:val="1"/>
      <w:marLeft w:val="0"/>
      <w:marRight w:val="0"/>
      <w:marTop w:val="0"/>
      <w:marBottom w:val="0"/>
      <w:divBdr>
        <w:top w:val="none" w:sz="0" w:space="0" w:color="auto"/>
        <w:left w:val="none" w:sz="0" w:space="0" w:color="auto"/>
        <w:bottom w:val="none" w:sz="0" w:space="0" w:color="auto"/>
        <w:right w:val="none" w:sz="0" w:space="0" w:color="auto"/>
      </w:divBdr>
    </w:div>
    <w:div w:id="475222607">
      <w:bodyDiv w:val="1"/>
      <w:marLeft w:val="0"/>
      <w:marRight w:val="0"/>
      <w:marTop w:val="0"/>
      <w:marBottom w:val="0"/>
      <w:divBdr>
        <w:top w:val="none" w:sz="0" w:space="0" w:color="auto"/>
        <w:left w:val="none" w:sz="0" w:space="0" w:color="auto"/>
        <w:bottom w:val="none" w:sz="0" w:space="0" w:color="auto"/>
        <w:right w:val="none" w:sz="0" w:space="0" w:color="auto"/>
      </w:divBdr>
    </w:div>
    <w:div w:id="475414589">
      <w:bodyDiv w:val="1"/>
      <w:marLeft w:val="0"/>
      <w:marRight w:val="0"/>
      <w:marTop w:val="0"/>
      <w:marBottom w:val="0"/>
      <w:divBdr>
        <w:top w:val="none" w:sz="0" w:space="0" w:color="auto"/>
        <w:left w:val="none" w:sz="0" w:space="0" w:color="auto"/>
        <w:bottom w:val="none" w:sz="0" w:space="0" w:color="auto"/>
        <w:right w:val="none" w:sz="0" w:space="0" w:color="auto"/>
      </w:divBdr>
    </w:div>
    <w:div w:id="475420668">
      <w:bodyDiv w:val="1"/>
      <w:marLeft w:val="0"/>
      <w:marRight w:val="0"/>
      <w:marTop w:val="0"/>
      <w:marBottom w:val="0"/>
      <w:divBdr>
        <w:top w:val="none" w:sz="0" w:space="0" w:color="auto"/>
        <w:left w:val="none" w:sz="0" w:space="0" w:color="auto"/>
        <w:bottom w:val="none" w:sz="0" w:space="0" w:color="auto"/>
        <w:right w:val="none" w:sz="0" w:space="0" w:color="auto"/>
      </w:divBdr>
    </w:div>
    <w:div w:id="475613054">
      <w:bodyDiv w:val="1"/>
      <w:marLeft w:val="0"/>
      <w:marRight w:val="0"/>
      <w:marTop w:val="0"/>
      <w:marBottom w:val="0"/>
      <w:divBdr>
        <w:top w:val="none" w:sz="0" w:space="0" w:color="auto"/>
        <w:left w:val="none" w:sz="0" w:space="0" w:color="auto"/>
        <w:bottom w:val="none" w:sz="0" w:space="0" w:color="auto"/>
        <w:right w:val="none" w:sz="0" w:space="0" w:color="auto"/>
      </w:divBdr>
    </w:div>
    <w:div w:id="475613162">
      <w:bodyDiv w:val="1"/>
      <w:marLeft w:val="0"/>
      <w:marRight w:val="0"/>
      <w:marTop w:val="0"/>
      <w:marBottom w:val="0"/>
      <w:divBdr>
        <w:top w:val="none" w:sz="0" w:space="0" w:color="auto"/>
        <w:left w:val="none" w:sz="0" w:space="0" w:color="auto"/>
        <w:bottom w:val="none" w:sz="0" w:space="0" w:color="auto"/>
        <w:right w:val="none" w:sz="0" w:space="0" w:color="auto"/>
      </w:divBdr>
    </w:div>
    <w:div w:id="475685068">
      <w:bodyDiv w:val="1"/>
      <w:marLeft w:val="0"/>
      <w:marRight w:val="0"/>
      <w:marTop w:val="0"/>
      <w:marBottom w:val="0"/>
      <w:divBdr>
        <w:top w:val="none" w:sz="0" w:space="0" w:color="auto"/>
        <w:left w:val="none" w:sz="0" w:space="0" w:color="auto"/>
        <w:bottom w:val="none" w:sz="0" w:space="0" w:color="auto"/>
        <w:right w:val="none" w:sz="0" w:space="0" w:color="auto"/>
      </w:divBdr>
    </w:div>
    <w:div w:id="475797836">
      <w:bodyDiv w:val="1"/>
      <w:marLeft w:val="0"/>
      <w:marRight w:val="0"/>
      <w:marTop w:val="0"/>
      <w:marBottom w:val="0"/>
      <w:divBdr>
        <w:top w:val="none" w:sz="0" w:space="0" w:color="auto"/>
        <w:left w:val="none" w:sz="0" w:space="0" w:color="auto"/>
        <w:bottom w:val="none" w:sz="0" w:space="0" w:color="auto"/>
        <w:right w:val="none" w:sz="0" w:space="0" w:color="auto"/>
      </w:divBdr>
    </w:div>
    <w:div w:id="475803997">
      <w:bodyDiv w:val="1"/>
      <w:marLeft w:val="0"/>
      <w:marRight w:val="0"/>
      <w:marTop w:val="0"/>
      <w:marBottom w:val="0"/>
      <w:divBdr>
        <w:top w:val="none" w:sz="0" w:space="0" w:color="auto"/>
        <w:left w:val="none" w:sz="0" w:space="0" w:color="auto"/>
        <w:bottom w:val="none" w:sz="0" w:space="0" w:color="auto"/>
        <w:right w:val="none" w:sz="0" w:space="0" w:color="auto"/>
      </w:divBdr>
    </w:div>
    <w:div w:id="475948492">
      <w:bodyDiv w:val="1"/>
      <w:marLeft w:val="0"/>
      <w:marRight w:val="0"/>
      <w:marTop w:val="0"/>
      <w:marBottom w:val="0"/>
      <w:divBdr>
        <w:top w:val="none" w:sz="0" w:space="0" w:color="auto"/>
        <w:left w:val="none" w:sz="0" w:space="0" w:color="auto"/>
        <w:bottom w:val="none" w:sz="0" w:space="0" w:color="auto"/>
        <w:right w:val="none" w:sz="0" w:space="0" w:color="auto"/>
      </w:divBdr>
    </w:div>
    <w:div w:id="476071551">
      <w:bodyDiv w:val="1"/>
      <w:marLeft w:val="0"/>
      <w:marRight w:val="0"/>
      <w:marTop w:val="0"/>
      <w:marBottom w:val="0"/>
      <w:divBdr>
        <w:top w:val="none" w:sz="0" w:space="0" w:color="auto"/>
        <w:left w:val="none" w:sz="0" w:space="0" w:color="auto"/>
        <w:bottom w:val="none" w:sz="0" w:space="0" w:color="auto"/>
        <w:right w:val="none" w:sz="0" w:space="0" w:color="auto"/>
      </w:divBdr>
    </w:div>
    <w:div w:id="476263409">
      <w:bodyDiv w:val="1"/>
      <w:marLeft w:val="0"/>
      <w:marRight w:val="0"/>
      <w:marTop w:val="0"/>
      <w:marBottom w:val="0"/>
      <w:divBdr>
        <w:top w:val="none" w:sz="0" w:space="0" w:color="auto"/>
        <w:left w:val="none" w:sz="0" w:space="0" w:color="auto"/>
        <w:bottom w:val="none" w:sz="0" w:space="0" w:color="auto"/>
        <w:right w:val="none" w:sz="0" w:space="0" w:color="auto"/>
      </w:divBdr>
    </w:div>
    <w:div w:id="476265777">
      <w:bodyDiv w:val="1"/>
      <w:marLeft w:val="0"/>
      <w:marRight w:val="0"/>
      <w:marTop w:val="0"/>
      <w:marBottom w:val="0"/>
      <w:divBdr>
        <w:top w:val="none" w:sz="0" w:space="0" w:color="auto"/>
        <w:left w:val="none" w:sz="0" w:space="0" w:color="auto"/>
        <w:bottom w:val="none" w:sz="0" w:space="0" w:color="auto"/>
        <w:right w:val="none" w:sz="0" w:space="0" w:color="auto"/>
      </w:divBdr>
    </w:div>
    <w:div w:id="476338997">
      <w:bodyDiv w:val="1"/>
      <w:marLeft w:val="0"/>
      <w:marRight w:val="0"/>
      <w:marTop w:val="0"/>
      <w:marBottom w:val="0"/>
      <w:divBdr>
        <w:top w:val="none" w:sz="0" w:space="0" w:color="auto"/>
        <w:left w:val="none" w:sz="0" w:space="0" w:color="auto"/>
        <w:bottom w:val="none" w:sz="0" w:space="0" w:color="auto"/>
        <w:right w:val="none" w:sz="0" w:space="0" w:color="auto"/>
      </w:divBdr>
    </w:div>
    <w:div w:id="476386780">
      <w:bodyDiv w:val="1"/>
      <w:marLeft w:val="0"/>
      <w:marRight w:val="0"/>
      <w:marTop w:val="0"/>
      <w:marBottom w:val="0"/>
      <w:divBdr>
        <w:top w:val="none" w:sz="0" w:space="0" w:color="auto"/>
        <w:left w:val="none" w:sz="0" w:space="0" w:color="auto"/>
        <w:bottom w:val="none" w:sz="0" w:space="0" w:color="auto"/>
        <w:right w:val="none" w:sz="0" w:space="0" w:color="auto"/>
      </w:divBdr>
    </w:div>
    <w:div w:id="476412571">
      <w:bodyDiv w:val="1"/>
      <w:marLeft w:val="0"/>
      <w:marRight w:val="0"/>
      <w:marTop w:val="0"/>
      <w:marBottom w:val="0"/>
      <w:divBdr>
        <w:top w:val="none" w:sz="0" w:space="0" w:color="auto"/>
        <w:left w:val="none" w:sz="0" w:space="0" w:color="auto"/>
        <w:bottom w:val="none" w:sz="0" w:space="0" w:color="auto"/>
        <w:right w:val="none" w:sz="0" w:space="0" w:color="auto"/>
      </w:divBdr>
    </w:div>
    <w:div w:id="476530904">
      <w:bodyDiv w:val="1"/>
      <w:marLeft w:val="0"/>
      <w:marRight w:val="0"/>
      <w:marTop w:val="0"/>
      <w:marBottom w:val="0"/>
      <w:divBdr>
        <w:top w:val="none" w:sz="0" w:space="0" w:color="auto"/>
        <w:left w:val="none" w:sz="0" w:space="0" w:color="auto"/>
        <w:bottom w:val="none" w:sz="0" w:space="0" w:color="auto"/>
        <w:right w:val="none" w:sz="0" w:space="0" w:color="auto"/>
      </w:divBdr>
    </w:div>
    <w:div w:id="476649572">
      <w:bodyDiv w:val="1"/>
      <w:marLeft w:val="0"/>
      <w:marRight w:val="0"/>
      <w:marTop w:val="0"/>
      <w:marBottom w:val="0"/>
      <w:divBdr>
        <w:top w:val="none" w:sz="0" w:space="0" w:color="auto"/>
        <w:left w:val="none" w:sz="0" w:space="0" w:color="auto"/>
        <w:bottom w:val="none" w:sz="0" w:space="0" w:color="auto"/>
        <w:right w:val="none" w:sz="0" w:space="0" w:color="auto"/>
      </w:divBdr>
    </w:div>
    <w:div w:id="476727064">
      <w:bodyDiv w:val="1"/>
      <w:marLeft w:val="0"/>
      <w:marRight w:val="0"/>
      <w:marTop w:val="0"/>
      <w:marBottom w:val="0"/>
      <w:divBdr>
        <w:top w:val="none" w:sz="0" w:space="0" w:color="auto"/>
        <w:left w:val="none" w:sz="0" w:space="0" w:color="auto"/>
        <w:bottom w:val="none" w:sz="0" w:space="0" w:color="auto"/>
        <w:right w:val="none" w:sz="0" w:space="0" w:color="auto"/>
      </w:divBdr>
    </w:div>
    <w:div w:id="476798406">
      <w:bodyDiv w:val="1"/>
      <w:marLeft w:val="0"/>
      <w:marRight w:val="0"/>
      <w:marTop w:val="0"/>
      <w:marBottom w:val="0"/>
      <w:divBdr>
        <w:top w:val="none" w:sz="0" w:space="0" w:color="auto"/>
        <w:left w:val="none" w:sz="0" w:space="0" w:color="auto"/>
        <w:bottom w:val="none" w:sz="0" w:space="0" w:color="auto"/>
        <w:right w:val="none" w:sz="0" w:space="0" w:color="auto"/>
      </w:divBdr>
    </w:div>
    <w:div w:id="476996748">
      <w:bodyDiv w:val="1"/>
      <w:marLeft w:val="0"/>
      <w:marRight w:val="0"/>
      <w:marTop w:val="0"/>
      <w:marBottom w:val="0"/>
      <w:divBdr>
        <w:top w:val="none" w:sz="0" w:space="0" w:color="auto"/>
        <w:left w:val="none" w:sz="0" w:space="0" w:color="auto"/>
        <w:bottom w:val="none" w:sz="0" w:space="0" w:color="auto"/>
        <w:right w:val="none" w:sz="0" w:space="0" w:color="auto"/>
      </w:divBdr>
    </w:div>
    <w:div w:id="477307971">
      <w:bodyDiv w:val="1"/>
      <w:marLeft w:val="0"/>
      <w:marRight w:val="0"/>
      <w:marTop w:val="0"/>
      <w:marBottom w:val="0"/>
      <w:divBdr>
        <w:top w:val="none" w:sz="0" w:space="0" w:color="auto"/>
        <w:left w:val="none" w:sz="0" w:space="0" w:color="auto"/>
        <w:bottom w:val="none" w:sz="0" w:space="0" w:color="auto"/>
        <w:right w:val="none" w:sz="0" w:space="0" w:color="auto"/>
      </w:divBdr>
    </w:div>
    <w:div w:id="477460838">
      <w:bodyDiv w:val="1"/>
      <w:marLeft w:val="0"/>
      <w:marRight w:val="0"/>
      <w:marTop w:val="0"/>
      <w:marBottom w:val="0"/>
      <w:divBdr>
        <w:top w:val="none" w:sz="0" w:space="0" w:color="auto"/>
        <w:left w:val="none" w:sz="0" w:space="0" w:color="auto"/>
        <w:bottom w:val="none" w:sz="0" w:space="0" w:color="auto"/>
        <w:right w:val="none" w:sz="0" w:space="0" w:color="auto"/>
      </w:divBdr>
    </w:div>
    <w:div w:id="477649928">
      <w:bodyDiv w:val="1"/>
      <w:marLeft w:val="0"/>
      <w:marRight w:val="0"/>
      <w:marTop w:val="0"/>
      <w:marBottom w:val="0"/>
      <w:divBdr>
        <w:top w:val="none" w:sz="0" w:space="0" w:color="auto"/>
        <w:left w:val="none" w:sz="0" w:space="0" w:color="auto"/>
        <w:bottom w:val="none" w:sz="0" w:space="0" w:color="auto"/>
        <w:right w:val="none" w:sz="0" w:space="0" w:color="auto"/>
      </w:divBdr>
    </w:div>
    <w:div w:id="478117051">
      <w:bodyDiv w:val="1"/>
      <w:marLeft w:val="0"/>
      <w:marRight w:val="0"/>
      <w:marTop w:val="0"/>
      <w:marBottom w:val="0"/>
      <w:divBdr>
        <w:top w:val="none" w:sz="0" w:space="0" w:color="auto"/>
        <w:left w:val="none" w:sz="0" w:space="0" w:color="auto"/>
        <w:bottom w:val="none" w:sz="0" w:space="0" w:color="auto"/>
        <w:right w:val="none" w:sz="0" w:space="0" w:color="auto"/>
      </w:divBdr>
    </w:div>
    <w:div w:id="478155032">
      <w:bodyDiv w:val="1"/>
      <w:marLeft w:val="0"/>
      <w:marRight w:val="0"/>
      <w:marTop w:val="0"/>
      <w:marBottom w:val="0"/>
      <w:divBdr>
        <w:top w:val="none" w:sz="0" w:space="0" w:color="auto"/>
        <w:left w:val="none" w:sz="0" w:space="0" w:color="auto"/>
        <w:bottom w:val="none" w:sz="0" w:space="0" w:color="auto"/>
        <w:right w:val="none" w:sz="0" w:space="0" w:color="auto"/>
      </w:divBdr>
    </w:div>
    <w:div w:id="478227832">
      <w:bodyDiv w:val="1"/>
      <w:marLeft w:val="0"/>
      <w:marRight w:val="0"/>
      <w:marTop w:val="0"/>
      <w:marBottom w:val="0"/>
      <w:divBdr>
        <w:top w:val="none" w:sz="0" w:space="0" w:color="auto"/>
        <w:left w:val="none" w:sz="0" w:space="0" w:color="auto"/>
        <w:bottom w:val="none" w:sz="0" w:space="0" w:color="auto"/>
        <w:right w:val="none" w:sz="0" w:space="0" w:color="auto"/>
      </w:divBdr>
    </w:div>
    <w:div w:id="478347423">
      <w:bodyDiv w:val="1"/>
      <w:marLeft w:val="0"/>
      <w:marRight w:val="0"/>
      <w:marTop w:val="0"/>
      <w:marBottom w:val="0"/>
      <w:divBdr>
        <w:top w:val="none" w:sz="0" w:space="0" w:color="auto"/>
        <w:left w:val="none" w:sz="0" w:space="0" w:color="auto"/>
        <w:bottom w:val="none" w:sz="0" w:space="0" w:color="auto"/>
        <w:right w:val="none" w:sz="0" w:space="0" w:color="auto"/>
      </w:divBdr>
    </w:div>
    <w:div w:id="478419188">
      <w:bodyDiv w:val="1"/>
      <w:marLeft w:val="0"/>
      <w:marRight w:val="0"/>
      <w:marTop w:val="0"/>
      <w:marBottom w:val="0"/>
      <w:divBdr>
        <w:top w:val="none" w:sz="0" w:space="0" w:color="auto"/>
        <w:left w:val="none" w:sz="0" w:space="0" w:color="auto"/>
        <w:bottom w:val="none" w:sz="0" w:space="0" w:color="auto"/>
        <w:right w:val="none" w:sz="0" w:space="0" w:color="auto"/>
      </w:divBdr>
    </w:div>
    <w:div w:id="478616618">
      <w:bodyDiv w:val="1"/>
      <w:marLeft w:val="0"/>
      <w:marRight w:val="0"/>
      <w:marTop w:val="0"/>
      <w:marBottom w:val="0"/>
      <w:divBdr>
        <w:top w:val="none" w:sz="0" w:space="0" w:color="auto"/>
        <w:left w:val="none" w:sz="0" w:space="0" w:color="auto"/>
        <w:bottom w:val="none" w:sz="0" w:space="0" w:color="auto"/>
        <w:right w:val="none" w:sz="0" w:space="0" w:color="auto"/>
      </w:divBdr>
    </w:div>
    <w:div w:id="478696860">
      <w:bodyDiv w:val="1"/>
      <w:marLeft w:val="0"/>
      <w:marRight w:val="0"/>
      <w:marTop w:val="0"/>
      <w:marBottom w:val="0"/>
      <w:divBdr>
        <w:top w:val="none" w:sz="0" w:space="0" w:color="auto"/>
        <w:left w:val="none" w:sz="0" w:space="0" w:color="auto"/>
        <w:bottom w:val="none" w:sz="0" w:space="0" w:color="auto"/>
        <w:right w:val="none" w:sz="0" w:space="0" w:color="auto"/>
      </w:divBdr>
    </w:div>
    <w:div w:id="478886445">
      <w:bodyDiv w:val="1"/>
      <w:marLeft w:val="0"/>
      <w:marRight w:val="0"/>
      <w:marTop w:val="0"/>
      <w:marBottom w:val="0"/>
      <w:divBdr>
        <w:top w:val="none" w:sz="0" w:space="0" w:color="auto"/>
        <w:left w:val="none" w:sz="0" w:space="0" w:color="auto"/>
        <w:bottom w:val="none" w:sz="0" w:space="0" w:color="auto"/>
        <w:right w:val="none" w:sz="0" w:space="0" w:color="auto"/>
      </w:divBdr>
    </w:div>
    <w:div w:id="478965903">
      <w:bodyDiv w:val="1"/>
      <w:marLeft w:val="0"/>
      <w:marRight w:val="0"/>
      <w:marTop w:val="0"/>
      <w:marBottom w:val="0"/>
      <w:divBdr>
        <w:top w:val="none" w:sz="0" w:space="0" w:color="auto"/>
        <w:left w:val="none" w:sz="0" w:space="0" w:color="auto"/>
        <w:bottom w:val="none" w:sz="0" w:space="0" w:color="auto"/>
        <w:right w:val="none" w:sz="0" w:space="0" w:color="auto"/>
      </w:divBdr>
    </w:div>
    <w:div w:id="479150959">
      <w:bodyDiv w:val="1"/>
      <w:marLeft w:val="0"/>
      <w:marRight w:val="0"/>
      <w:marTop w:val="0"/>
      <w:marBottom w:val="0"/>
      <w:divBdr>
        <w:top w:val="none" w:sz="0" w:space="0" w:color="auto"/>
        <w:left w:val="none" w:sz="0" w:space="0" w:color="auto"/>
        <w:bottom w:val="none" w:sz="0" w:space="0" w:color="auto"/>
        <w:right w:val="none" w:sz="0" w:space="0" w:color="auto"/>
      </w:divBdr>
    </w:div>
    <w:div w:id="479273938">
      <w:bodyDiv w:val="1"/>
      <w:marLeft w:val="0"/>
      <w:marRight w:val="0"/>
      <w:marTop w:val="0"/>
      <w:marBottom w:val="0"/>
      <w:divBdr>
        <w:top w:val="none" w:sz="0" w:space="0" w:color="auto"/>
        <w:left w:val="none" w:sz="0" w:space="0" w:color="auto"/>
        <w:bottom w:val="none" w:sz="0" w:space="0" w:color="auto"/>
        <w:right w:val="none" w:sz="0" w:space="0" w:color="auto"/>
      </w:divBdr>
    </w:div>
    <w:div w:id="479276386">
      <w:bodyDiv w:val="1"/>
      <w:marLeft w:val="0"/>
      <w:marRight w:val="0"/>
      <w:marTop w:val="0"/>
      <w:marBottom w:val="0"/>
      <w:divBdr>
        <w:top w:val="none" w:sz="0" w:space="0" w:color="auto"/>
        <w:left w:val="none" w:sz="0" w:space="0" w:color="auto"/>
        <w:bottom w:val="none" w:sz="0" w:space="0" w:color="auto"/>
        <w:right w:val="none" w:sz="0" w:space="0" w:color="auto"/>
      </w:divBdr>
    </w:div>
    <w:div w:id="479344935">
      <w:bodyDiv w:val="1"/>
      <w:marLeft w:val="0"/>
      <w:marRight w:val="0"/>
      <w:marTop w:val="0"/>
      <w:marBottom w:val="0"/>
      <w:divBdr>
        <w:top w:val="none" w:sz="0" w:space="0" w:color="auto"/>
        <w:left w:val="none" w:sz="0" w:space="0" w:color="auto"/>
        <w:bottom w:val="none" w:sz="0" w:space="0" w:color="auto"/>
        <w:right w:val="none" w:sz="0" w:space="0" w:color="auto"/>
      </w:divBdr>
    </w:div>
    <w:div w:id="479541259">
      <w:bodyDiv w:val="1"/>
      <w:marLeft w:val="0"/>
      <w:marRight w:val="0"/>
      <w:marTop w:val="0"/>
      <w:marBottom w:val="0"/>
      <w:divBdr>
        <w:top w:val="none" w:sz="0" w:space="0" w:color="auto"/>
        <w:left w:val="none" w:sz="0" w:space="0" w:color="auto"/>
        <w:bottom w:val="none" w:sz="0" w:space="0" w:color="auto"/>
        <w:right w:val="none" w:sz="0" w:space="0" w:color="auto"/>
      </w:divBdr>
    </w:div>
    <w:div w:id="479736579">
      <w:bodyDiv w:val="1"/>
      <w:marLeft w:val="0"/>
      <w:marRight w:val="0"/>
      <w:marTop w:val="0"/>
      <w:marBottom w:val="0"/>
      <w:divBdr>
        <w:top w:val="none" w:sz="0" w:space="0" w:color="auto"/>
        <w:left w:val="none" w:sz="0" w:space="0" w:color="auto"/>
        <w:bottom w:val="none" w:sz="0" w:space="0" w:color="auto"/>
        <w:right w:val="none" w:sz="0" w:space="0" w:color="auto"/>
      </w:divBdr>
    </w:div>
    <w:div w:id="479805292">
      <w:bodyDiv w:val="1"/>
      <w:marLeft w:val="0"/>
      <w:marRight w:val="0"/>
      <w:marTop w:val="0"/>
      <w:marBottom w:val="0"/>
      <w:divBdr>
        <w:top w:val="none" w:sz="0" w:space="0" w:color="auto"/>
        <w:left w:val="none" w:sz="0" w:space="0" w:color="auto"/>
        <w:bottom w:val="none" w:sz="0" w:space="0" w:color="auto"/>
        <w:right w:val="none" w:sz="0" w:space="0" w:color="auto"/>
      </w:divBdr>
    </w:div>
    <w:div w:id="479807818">
      <w:bodyDiv w:val="1"/>
      <w:marLeft w:val="0"/>
      <w:marRight w:val="0"/>
      <w:marTop w:val="0"/>
      <w:marBottom w:val="0"/>
      <w:divBdr>
        <w:top w:val="none" w:sz="0" w:space="0" w:color="auto"/>
        <w:left w:val="none" w:sz="0" w:space="0" w:color="auto"/>
        <w:bottom w:val="none" w:sz="0" w:space="0" w:color="auto"/>
        <w:right w:val="none" w:sz="0" w:space="0" w:color="auto"/>
      </w:divBdr>
    </w:div>
    <w:div w:id="479814316">
      <w:bodyDiv w:val="1"/>
      <w:marLeft w:val="0"/>
      <w:marRight w:val="0"/>
      <w:marTop w:val="0"/>
      <w:marBottom w:val="0"/>
      <w:divBdr>
        <w:top w:val="none" w:sz="0" w:space="0" w:color="auto"/>
        <w:left w:val="none" w:sz="0" w:space="0" w:color="auto"/>
        <w:bottom w:val="none" w:sz="0" w:space="0" w:color="auto"/>
        <w:right w:val="none" w:sz="0" w:space="0" w:color="auto"/>
      </w:divBdr>
    </w:div>
    <w:div w:id="480001798">
      <w:bodyDiv w:val="1"/>
      <w:marLeft w:val="0"/>
      <w:marRight w:val="0"/>
      <w:marTop w:val="0"/>
      <w:marBottom w:val="0"/>
      <w:divBdr>
        <w:top w:val="none" w:sz="0" w:space="0" w:color="auto"/>
        <w:left w:val="none" w:sz="0" w:space="0" w:color="auto"/>
        <w:bottom w:val="none" w:sz="0" w:space="0" w:color="auto"/>
        <w:right w:val="none" w:sz="0" w:space="0" w:color="auto"/>
      </w:divBdr>
    </w:div>
    <w:div w:id="480120617">
      <w:bodyDiv w:val="1"/>
      <w:marLeft w:val="0"/>
      <w:marRight w:val="0"/>
      <w:marTop w:val="0"/>
      <w:marBottom w:val="0"/>
      <w:divBdr>
        <w:top w:val="none" w:sz="0" w:space="0" w:color="auto"/>
        <w:left w:val="none" w:sz="0" w:space="0" w:color="auto"/>
        <w:bottom w:val="none" w:sz="0" w:space="0" w:color="auto"/>
        <w:right w:val="none" w:sz="0" w:space="0" w:color="auto"/>
      </w:divBdr>
    </w:div>
    <w:div w:id="480122279">
      <w:bodyDiv w:val="1"/>
      <w:marLeft w:val="0"/>
      <w:marRight w:val="0"/>
      <w:marTop w:val="0"/>
      <w:marBottom w:val="0"/>
      <w:divBdr>
        <w:top w:val="none" w:sz="0" w:space="0" w:color="auto"/>
        <w:left w:val="none" w:sz="0" w:space="0" w:color="auto"/>
        <w:bottom w:val="none" w:sz="0" w:space="0" w:color="auto"/>
        <w:right w:val="none" w:sz="0" w:space="0" w:color="auto"/>
      </w:divBdr>
    </w:div>
    <w:div w:id="480316690">
      <w:bodyDiv w:val="1"/>
      <w:marLeft w:val="0"/>
      <w:marRight w:val="0"/>
      <w:marTop w:val="0"/>
      <w:marBottom w:val="0"/>
      <w:divBdr>
        <w:top w:val="none" w:sz="0" w:space="0" w:color="auto"/>
        <w:left w:val="none" w:sz="0" w:space="0" w:color="auto"/>
        <w:bottom w:val="none" w:sz="0" w:space="0" w:color="auto"/>
        <w:right w:val="none" w:sz="0" w:space="0" w:color="auto"/>
      </w:divBdr>
    </w:div>
    <w:div w:id="480317021">
      <w:bodyDiv w:val="1"/>
      <w:marLeft w:val="0"/>
      <w:marRight w:val="0"/>
      <w:marTop w:val="0"/>
      <w:marBottom w:val="0"/>
      <w:divBdr>
        <w:top w:val="none" w:sz="0" w:space="0" w:color="auto"/>
        <w:left w:val="none" w:sz="0" w:space="0" w:color="auto"/>
        <w:bottom w:val="none" w:sz="0" w:space="0" w:color="auto"/>
        <w:right w:val="none" w:sz="0" w:space="0" w:color="auto"/>
      </w:divBdr>
    </w:div>
    <w:div w:id="480317410">
      <w:bodyDiv w:val="1"/>
      <w:marLeft w:val="0"/>
      <w:marRight w:val="0"/>
      <w:marTop w:val="0"/>
      <w:marBottom w:val="0"/>
      <w:divBdr>
        <w:top w:val="none" w:sz="0" w:space="0" w:color="auto"/>
        <w:left w:val="none" w:sz="0" w:space="0" w:color="auto"/>
        <w:bottom w:val="none" w:sz="0" w:space="0" w:color="auto"/>
        <w:right w:val="none" w:sz="0" w:space="0" w:color="auto"/>
      </w:divBdr>
    </w:div>
    <w:div w:id="480345349">
      <w:bodyDiv w:val="1"/>
      <w:marLeft w:val="0"/>
      <w:marRight w:val="0"/>
      <w:marTop w:val="0"/>
      <w:marBottom w:val="0"/>
      <w:divBdr>
        <w:top w:val="none" w:sz="0" w:space="0" w:color="auto"/>
        <w:left w:val="none" w:sz="0" w:space="0" w:color="auto"/>
        <w:bottom w:val="none" w:sz="0" w:space="0" w:color="auto"/>
        <w:right w:val="none" w:sz="0" w:space="0" w:color="auto"/>
      </w:divBdr>
    </w:div>
    <w:div w:id="480463623">
      <w:bodyDiv w:val="1"/>
      <w:marLeft w:val="0"/>
      <w:marRight w:val="0"/>
      <w:marTop w:val="0"/>
      <w:marBottom w:val="0"/>
      <w:divBdr>
        <w:top w:val="none" w:sz="0" w:space="0" w:color="auto"/>
        <w:left w:val="none" w:sz="0" w:space="0" w:color="auto"/>
        <w:bottom w:val="none" w:sz="0" w:space="0" w:color="auto"/>
        <w:right w:val="none" w:sz="0" w:space="0" w:color="auto"/>
      </w:divBdr>
    </w:div>
    <w:div w:id="480541534">
      <w:bodyDiv w:val="1"/>
      <w:marLeft w:val="0"/>
      <w:marRight w:val="0"/>
      <w:marTop w:val="0"/>
      <w:marBottom w:val="0"/>
      <w:divBdr>
        <w:top w:val="none" w:sz="0" w:space="0" w:color="auto"/>
        <w:left w:val="none" w:sz="0" w:space="0" w:color="auto"/>
        <w:bottom w:val="none" w:sz="0" w:space="0" w:color="auto"/>
        <w:right w:val="none" w:sz="0" w:space="0" w:color="auto"/>
      </w:divBdr>
    </w:div>
    <w:div w:id="480542661">
      <w:bodyDiv w:val="1"/>
      <w:marLeft w:val="0"/>
      <w:marRight w:val="0"/>
      <w:marTop w:val="0"/>
      <w:marBottom w:val="0"/>
      <w:divBdr>
        <w:top w:val="none" w:sz="0" w:space="0" w:color="auto"/>
        <w:left w:val="none" w:sz="0" w:space="0" w:color="auto"/>
        <w:bottom w:val="none" w:sz="0" w:space="0" w:color="auto"/>
        <w:right w:val="none" w:sz="0" w:space="0" w:color="auto"/>
      </w:divBdr>
    </w:div>
    <w:div w:id="480578792">
      <w:bodyDiv w:val="1"/>
      <w:marLeft w:val="0"/>
      <w:marRight w:val="0"/>
      <w:marTop w:val="0"/>
      <w:marBottom w:val="0"/>
      <w:divBdr>
        <w:top w:val="none" w:sz="0" w:space="0" w:color="auto"/>
        <w:left w:val="none" w:sz="0" w:space="0" w:color="auto"/>
        <w:bottom w:val="none" w:sz="0" w:space="0" w:color="auto"/>
        <w:right w:val="none" w:sz="0" w:space="0" w:color="auto"/>
      </w:divBdr>
    </w:div>
    <w:div w:id="480579863">
      <w:bodyDiv w:val="1"/>
      <w:marLeft w:val="0"/>
      <w:marRight w:val="0"/>
      <w:marTop w:val="0"/>
      <w:marBottom w:val="0"/>
      <w:divBdr>
        <w:top w:val="none" w:sz="0" w:space="0" w:color="auto"/>
        <w:left w:val="none" w:sz="0" w:space="0" w:color="auto"/>
        <w:bottom w:val="none" w:sz="0" w:space="0" w:color="auto"/>
        <w:right w:val="none" w:sz="0" w:space="0" w:color="auto"/>
      </w:divBdr>
    </w:div>
    <w:div w:id="480653727">
      <w:bodyDiv w:val="1"/>
      <w:marLeft w:val="0"/>
      <w:marRight w:val="0"/>
      <w:marTop w:val="0"/>
      <w:marBottom w:val="0"/>
      <w:divBdr>
        <w:top w:val="none" w:sz="0" w:space="0" w:color="auto"/>
        <w:left w:val="none" w:sz="0" w:space="0" w:color="auto"/>
        <w:bottom w:val="none" w:sz="0" w:space="0" w:color="auto"/>
        <w:right w:val="none" w:sz="0" w:space="0" w:color="auto"/>
      </w:divBdr>
    </w:div>
    <w:div w:id="480661838">
      <w:bodyDiv w:val="1"/>
      <w:marLeft w:val="0"/>
      <w:marRight w:val="0"/>
      <w:marTop w:val="0"/>
      <w:marBottom w:val="0"/>
      <w:divBdr>
        <w:top w:val="none" w:sz="0" w:space="0" w:color="auto"/>
        <w:left w:val="none" w:sz="0" w:space="0" w:color="auto"/>
        <w:bottom w:val="none" w:sz="0" w:space="0" w:color="auto"/>
        <w:right w:val="none" w:sz="0" w:space="0" w:color="auto"/>
      </w:divBdr>
    </w:div>
    <w:div w:id="480777139">
      <w:bodyDiv w:val="1"/>
      <w:marLeft w:val="0"/>
      <w:marRight w:val="0"/>
      <w:marTop w:val="0"/>
      <w:marBottom w:val="0"/>
      <w:divBdr>
        <w:top w:val="none" w:sz="0" w:space="0" w:color="auto"/>
        <w:left w:val="none" w:sz="0" w:space="0" w:color="auto"/>
        <w:bottom w:val="none" w:sz="0" w:space="0" w:color="auto"/>
        <w:right w:val="none" w:sz="0" w:space="0" w:color="auto"/>
      </w:divBdr>
    </w:div>
    <w:div w:id="480777431">
      <w:bodyDiv w:val="1"/>
      <w:marLeft w:val="0"/>
      <w:marRight w:val="0"/>
      <w:marTop w:val="0"/>
      <w:marBottom w:val="0"/>
      <w:divBdr>
        <w:top w:val="none" w:sz="0" w:space="0" w:color="auto"/>
        <w:left w:val="none" w:sz="0" w:space="0" w:color="auto"/>
        <w:bottom w:val="none" w:sz="0" w:space="0" w:color="auto"/>
        <w:right w:val="none" w:sz="0" w:space="0" w:color="auto"/>
      </w:divBdr>
    </w:div>
    <w:div w:id="481040762">
      <w:bodyDiv w:val="1"/>
      <w:marLeft w:val="0"/>
      <w:marRight w:val="0"/>
      <w:marTop w:val="0"/>
      <w:marBottom w:val="0"/>
      <w:divBdr>
        <w:top w:val="none" w:sz="0" w:space="0" w:color="auto"/>
        <w:left w:val="none" w:sz="0" w:space="0" w:color="auto"/>
        <w:bottom w:val="none" w:sz="0" w:space="0" w:color="auto"/>
        <w:right w:val="none" w:sz="0" w:space="0" w:color="auto"/>
      </w:divBdr>
    </w:div>
    <w:div w:id="481119753">
      <w:bodyDiv w:val="1"/>
      <w:marLeft w:val="0"/>
      <w:marRight w:val="0"/>
      <w:marTop w:val="0"/>
      <w:marBottom w:val="0"/>
      <w:divBdr>
        <w:top w:val="none" w:sz="0" w:space="0" w:color="auto"/>
        <w:left w:val="none" w:sz="0" w:space="0" w:color="auto"/>
        <w:bottom w:val="none" w:sz="0" w:space="0" w:color="auto"/>
        <w:right w:val="none" w:sz="0" w:space="0" w:color="auto"/>
      </w:divBdr>
    </w:div>
    <w:div w:id="481314972">
      <w:bodyDiv w:val="1"/>
      <w:marLeft w:val="0"/>
      <w:marRight w:val="0"/>
      <w:marTop w:val="0"/>
      <w:marBottom w:val="0"/>
      <w:divBdr>
        <w:top w:val="none" w:sz="0" w:space="0" w:color="auto"/>
        <w:left w:val="none" w:sz="0" w:space="0" w:color="auto"/>
        <w:bottom w:val="none" w:sz="0" w:space="0" w:color="auto"/>
        <w:right w:val="none" w:sz="0" w:space="0" w:color="auto"/>
      </w:divBdr>
    </w:div>
    <w:div w:id="481317633">
      <w:bodyDiv w:val="1"/>
      <w:marLeft w:val="0"/>
      <w:marRight w:val="0"/>
      <w:marTop w:val="0"/>
      <w:marBottom w:val="0"/>
      <w:divBdr>
        <w:top w:val="none" w:sz="0" w:space="0" w:color="auto"/>
        <w:left w:val="none" w:sz="0" w:space="0" w:color="auto"/>
        <w:bottom w:val="none" w:sz="0" w:space="0" w:color="auto"/>
        <w:right w:val="none" w:sz="0" w:space="0" w:color="auto"/>
      </w:divBdr>
    </w:div>
    <w:div w:id="481384318">
      <w:bodyDiv w:val="1"/>
      <w:marLeft w:val="0"/>
      <w:marRight w:val="0"/>
      <w:marTop w:val="0"/>
      <w:marBottom w:val="0"/>
      <w:divBdr>
        <w:top w:val="none" w:sz="0" w:space="0" w:color="auto"/>
        <w:left w:val="none" w:sz="0" w:space="0" w:color="auto"/>
        <w:bottom w:val="none" w:sz="0" w:space="0" w:color="auto"/>
        <w:right w:val="none" w:sz="0" w:space="0" w:color="auto"/>
      </w:divBdr>
    </w:div>
    <w:div w:id="481385946">
      <w:bodyDiv w:val="1"/>
      <w:marLeft w:val="0"/>
      <w:marRight w:val="0"/>
      <w:marTop w:val="0"/>
      <w:marBottom w:val="0"/>
      <w:divBdr>
        <w:top w:val="none" w:sz="0" w:space="0" w:color="auto"/>
        <w:left w:val="none" w:sz="0" w:space="0" w:color="auto"/>
        <w:bottom w:val="none" w:sz="0" w:space="0" w:color="auto"/>
        <w:right w:val="none" w:sz="0" w:space="0" w:color="auto"/>
      </w:divBdr>
    </w:div>
    <w:div w:id="481578221">
      <w:bodyDiv w:val="1"/>
      <w:marLeft w:val="0"/>
      <w:marRight w:val="0"/>
      <w:marTop w:val="0"/>
      <w:marBottom w:val="0"/>
      <w:divBdr>
        <w:top w:val="none" w:sz="0" w:space="0" w:color="auto"/>
        <w:left w:val="none" w:sz="0" w:space="0" w:color="auto"/>
        <w:bottom w:val="none" w:sz="0" w:space="0" w:color="auto"/>
        <w:right w:val="none" w:sz="0" w:space="0" w:color="auto"/>
      </w:divBdr>
    </w:div>
    <w:div w:id="481579356">
      <w:bodyDiv w:val="1"/>
      <w:marLeft w:val="0"/>
      <w:marRight w:val="0"/>
      <w:marTop w:val="0"/>
      <w:marBottom w:val="0"/>
      <w:divBdr>
        <w:top w:val="none" w:sz="0" w:space="0" w:color="auto"/>
        <w:left w:val="none" w:sz="0" w:space="0" w:color="auto"/>
        <w:bottom w:val="none" w:sz="0" w:space="0" w:color="auto"/>
        <w:right w:val="none" w:sz="0" w:space="0" w:color="auto"/>
      </w:divBdr>
    </w:div>
    <w:div w:id="481585195">
      <w:bodyDiv w:val="1"/>
      <w:marLeft w:val="0"/>
      <w:marRight w:val="0"/>
      <w:marTop w:val="0"/>
      <w:marBottom w:val="0"/>
      <w:divBdr>
        <w:top w:val="none" w:sz="0" w:space="0" w:color="auto"/>
        <w:left w:val="none" w:sz="0" w:space="0" w:color="auto"/>
        <w:bottom w:val="none" w:sz="0" w:space="0" w:color="auto"/>
        <w:right w:val="none" w:sz="0" w:space="0" w:color="auto"/>
      </w:divBdr>
    </w:div>
    <w:div w:id="481655011">
      <w:bodyDiv w:val="1"/>
      <w:marLeft w:val="0"/>
      <w:marRight w:val="0"/>
      <w:marTop w:val="0"/>
      <w:marBottom w:val="0"/>
      <w:divBdr>
        <w:top w:val="none" w:sz="0" w:space="0" w:color="auto"/>
        <w:left w:val="none" w:sz="0" w:space="0" w:color="auto"/>
        <w:bottom w:val="none" w:sz="0" w:space="0" w:color="auto"/>
        <w:right w:val="none" w:sz="0" w:space="0" w:color="auto"/>
      </w:divBdr>
    </w:div>
    <w:div w:id="481776529">
      <w:bodyDiv w:val="1"/>
      <w:marLeft w:val="0"/>
      <w:marRight w:val="0"/>
      <w:marTop w:val="0"/>
      <w:marBottom w:val="0"/>
      <w:divBdr>
        <w:top w:val="none" w:sz="0" w:space="0" w:color="auto"/>
        <w:left w:val="none" w:sz="0" w:space="0" w:color="auto"/>
        <w:bottom w:val="none" w:sz="0" w:space="0" w:color="auto"/>
        <w:right w:val="none" w:sz="0" w:space="0" w:color="auto"/>
      </w:divBdr>
    </w:div>
    <w:div w:id="481822599">
      <w:bodyDiv w:val="1"/>
      <w:marLeft w:val="0"/>
      <w:marRight w:val="0"/>
      <w:marTop w:val="0"/>
      <w:marBottom w:val="0"/>
      <w:divBdr>
        <w:top w:val="none" w:sz="0" w:space="0" w:color="auto"/>
        <w:left w:val="none" w:sz="0" w:space="0" w:color="auto"/>
        <w:bottom w:val="none" w:sz="0" w:space="0" w:color="auto"/>
        <w:right w:val="none" w:sz="0" w:space="0" w:color="auto"/>
      </w:divBdr>
    </w:div>
    <w:div w:id="481822664">
      <w:bodyDiv w:val="1"/>
      <w:marLeft w:val="0"/>
      <w:marRight w:val="0"/>
      <w:marTop w:val="0"/>
      <w:marBottom w:val="0"/>
      <w:divBdr>
        <w:top w:val="none" w:sz="0" w:space="0" w:color="auto"/>
        <w:left w:val="none" w:sz="0" w:space="0" w:color="auto"/>
        <w:bottom w:val="none" w:sz="0" w:space="0" w:color="auto"/>
        <w:right w:val="none" w:sz="0" w:space="0" w:color="auto"/>
      </w:divBdr>
    </w:div>
    <w:div w:id="481846144">
      <w:bodyDiv w:val="1"/>
      <w:marLeft w:val="0"/>
      <w:marRight w:val="0"/>
      <w:marTop w:val="0"/>
      <w:marBottom w:val="0"/>
      <w:divBdr>
        <w:top w:val="none" w:sz="0" w:space="0" w:color="auto"/>
        <w:left w:val="none" w:sz="0" w:space="0" w:color="auto"/>
        <w:bottom w:val="none" w:sz="0" w:space="0" w:color="auto"/>
        <w:right w:val="none" w:sz="0" w:space="0" w:color="auto"/>
      </w:divBdr>
    </w:div>
    <w:div w:id="481892236">
      <w:bodyDiv w:val="1"/>
      <w:marLeft w:val="0"/>
      <w:marRight w:val="0"/>
      <w:marTop w:val="0"/>
      <w:marBottom w:val="0"/>
      <w:divBdr>
        <w:top w:val="none" w:sz="0" w:space="0" w:color="auto"/>
        <w:left w:val="none" w:sz="0" w:space="0" w:color="auto"/>
        <w:bottom w:val="none" w:sz="0" w:space="0" w:color="auto"/>
        <w:right w:val="none" w:sz="0" w:space="0" w:color="auto"/>
      </w:divBdr>
    </w:div>
    <w:div w:id="482351312">
      <w:bodyDiv w:val="1"/>
      <w:marLeft w:val="0"/>
      <w:marRight w:val="0"/>
      <w:marTop w:val="0"/>
      <w:marBottom w:val="0"/>
      <w:divBdr>
        <w:top w:val="none" w:sz="0" w:space="0" w:color="auto"/>
        <w:left w:val="none" w:sz="0" w:space="0" w:color="auto"/>
        <w:bottom w:val="none" w:sz="0" w:space="0" w:color="auto"/>
        <w:right w:val="none" w:sz="0" w:space="0" w:color="auto"/>
      </w:divBdr>
    </w:div>
    <w:div w:id="482351726">
      <w:bodyDiv w:val="1"/>
      <w:marLeft w:val="0"/>
      <w:marRight w:val="0"/>
      <w:marTop w:val="0"/>
      <w:marBottom w:val="0"/>
      <w:divBdr>
        <w:top w:val="none" w:sz="0" w:space="0" w:color="auto"/>
        <w:left w:val="none" w:sz="0" w:space="0" w:color="auto"/>
        <w:bottom w:val="none" w:sz="0" w:space="0" w:color="auto"/>
        <w:right w:val="none" w:sz="0" w:space="0" w:color="auto"/>
      </w:divBdr>
    </w:div>
    <w:div w:id="482355639">
      <w:bodyDiv w:val="1"/>
      <w:marLeft w:val="0"/>
      <w:marRight w:val="0"/>
      <w:marTop w:val="0"/>
      <w:marBottom w:val="0"/>
      <w:divBdr>
        <w:top w:val="none" w:sz="0" w:space="0" w:color="auto"/>
        <w:left w:val="none" w:sz="0" w:space="0" w:color="auto"/>
        <w:bottom w:val="none" w:sz="0" w:space="0" w:color="auto"/>
        <w:right w:val="none" w:sz="0" w:space="0" w:color="auto"/>
      </w:divBdr>
    </w:div>
    <w:div w:id="482356029">
      <w:bodyDiv w:val="1"/>
      <w:marLeft w:val="0"/>
      <w:marRight w:val="0"/>
      <w:marTop w:val="0"/>
      <w:marBottom w:val="0"/>
      <w:divBdr>
        <w:top w:val="none" w:sz="0" w:space="0" w:color="auto"/>
        <w:left w:val="none" w:sz="0" w:space="0" w:color="auto"/>
        <w:bottom w:val="none" w:sz="0" w:space="0" w:color="auto"/>
        <w:right w:val="none" w:sz="0" w:space="0" w:color="auto"/>
      </w:divBdr>
    </w:div>
    <w:div w:id="482551944">
      <w:bodyDiv w:val="1"/>
      <w:marLeft w:val="0"/>
      <w:marRight w:val="0"/>
      <w:marTop w:val="0"/>
      <w:marBottom w:val="0"/>
      <w:divBdr>
        <w:top w:val="none" w:sz="0" w:space="0" w:color="auto"/>
        <w:left w:val="none" w:sz="0" w:space="0" w:color="auto"/>
        <w:bottom w:val="none" w:sz="0" w:space="0" w:color="auto"/>
        <w:right w:val="none" w:sz="0" w:space="0" w:color="auto"/>
      </w:divBdr>
    </w:div>
    <w:div w:id="482626795">
      <w:bodyDiv w:val="1"/>
      <w:marLeft w:val="0"/>
      <w:marRight w:val="0"/>
      <w:marTop w:val="0"/>
      <w:marBottom w:val="0"/>
      <w:divBdr>
        <w:top w:val="none" w:sz="0" w:space="0" w:color="auto"/>
        <w:left w:val="none" w:sz="0" w:space="0" w:color="auto"/>
        <w:bottom w:val="none" w:sz="0" w:space="0" w:color="auto"/>
        <w:right w:val="none" w:sz="0" w:space="0" w:color="auto"/>
      </w:divBdr>
    </w:div>
    <w:div w:id="482770851">
      <w:bodyDiv w:val="1"/>
      <w:marLeft w:val="0"/>
      <w:marRight w:val="0"/>
      <w:marTop w:val="0"/>
      <w:marBottom w:val="0"/>
      <w:divBdr>
        <w:top w:val="none" w:sz="0" w:space="0" w:color="auto"/>
        <w:left w:val="none" w:sz="0" w:space="0" w:color="auto"/>
        <w:bottom w:val="none" w:sz="0" w:space="0" w:color="auto"/>
        <w:right w:val="none" w:sz="0" w:space="0" w:color="auto"/>
      </w:divBdr>
    </w:div>
    <w:div w:id="482888947">
      <w:bodyDiv w:val="1"/>
      <w:marLeft w:val="0"/>
      <w:marRight w:val="0"/>
      <w:marTop w:val="0"/>
      <w:marBottom w:val="0"/>
      <w:divBdr>
        <w:top w:val="none" w:sz="0" w:space="0" w:color="auto"/>
        <w:left w:val="none" w:sz="0" w:space="0" w:color="auto"/>
        <w:bottom w:val="none" w:sz="0" w:space="0" w:color="auto"/>
        <w:right w:val="none" w:sz="0" w:space="0" w:color="auto"/>
      </w:divBdr>
    </w:div>
    <w:div w:id="482892672">
      <w:bodyDiv w:val="1"/>
      <w:marLeft w:val="0"/>
      <w:marRight w:val="0"/>
      <w:marTop w:val="0"/>
      <w:marBottom w:val="0"/>
      <w:divBdr>
        <w:top w:val="none" w:sz="0" w:space="0" w:color="auto"/>
        <w:left w:val="none" w:sz="0" w:space="0" w:color="auto"/>
        <w:bottom w:val="none" w:sz="0" w:space="0" w:color="auto"/>
        <w:right w:val="none" w:sz="0" w:space="0" w:color="auto"/>
      </w:divBdr>
    </w:div>
    <w:div w:id="482939166">
      <w:bodyDiv w:val="1"/>
      <w:marLeft w:val="0"/>
      <w:marRight w:val="0"/>
      <w:marTop w:val="0"/>
      <w:marBottom w:val="0"/>
      <w:divBdr>
        <w:top w:val="none" w:sz="0" w:space="0" w:color="auto"/>
        <w:left w:val="none" w:sz="0" w:space="0" w:color="auto"/>
        <w:bottom w:val="none" w:sz="0" w:space="0" w:color="auto"/>
        <w:right w:val="none" w:sz="0" w:space="0" w:color="auto"/>
      </w:divBdr>
    </w:div>
    <w:div w:id="482965696">
      <w:bodyDiv w:val="1"/>
      <w:marLeft w:val="0"/>
      <w:marRight w:val="0"/>
      <w:marTop w:val="0"/>
      <w:marBottom w:val="0"/>
      <w:divBdr>
        <w:top w:val="none" w:sz="0" w:space="0" w:color="auto"/>
        <w:left w:val="none" w:sz="0" w:space="0" w:color="auto"/>
        <w:bottom w:val="none" w:sz="0" w:space="0" w:color="auto"/>
        <w:right w:val="none" w:sz="0" w:space="0" w:color="auto"/>
      </w:divBdr>
    </w:div>
    <w:div w:id="483278309">
      <w:bodyDiv w:val="1"/>
      <w:marLeft w:val="0"/>
      <w:marRight w:val="0"/>
      <w:marTop w:val="0"/>
      <w:marBottom w:val="0"/>
      <w:divBdr>
        <w:top w:val="none" w:sz="0" w:space="0" w:color="auto"/>
        <w:left w:val="none" w:sz="0" w:space="0" w:color="auto"/>
        <w:bottom w:val="none" w:sz="0" w:space="0" w:color="auto"/>
        <w:right w:val="none" w:sz="0" w:space="0" w:color="auto"/>
      </w:divBdr>
    </w:div>
    <w:div w:id="483397256">
      <w:bodyDiv w:val="1"/>
      <w:marLeft w:val="0"/>
      <w:marRight w:val="0"/>
      <w:marTop w:val="0"/>
      <w:marBottom w:val="0"/>
      <w:divBdr>
        <w:top w:val="none" w:sz="0" w:space="0" w:color="auto"/>
        <w:left w:val="none" w:sz="0" w:space="0" w:color="auto"/>
        <w:bottom w:val="none" w:sz="0" w:space="0" w:color="auto"/>
        <w:right w:val="none" w:sz="0" w:space="0" w:color="auto"/>
      </w:divBdr>
    </w:div>
    <w:div w:id="483470173">
      <w:bodyDiv w:val="1"/>
      <w:marLeft w:val="0"/>
      <w:marRight w:val="0"/>
      <w:marTop w:val="0"/>
      <w:marBottom w:val="0"/>
      <w:divBdr>
        <w:top w:val="none" w:sz="0" w:space="0" w:color="auto"/>
        <w:left w:val="none" w:sz="0" w:space="0" w:color="auto"/>
        <w:bottom w:val="none" w:sz="0" w:space="0" w:color="auto"/>
        <w:right w:val="none" w:sz="0" w:space="0" w:color="auto"/>
      </w:divBdr>
    </w:div>
    <w:div w:id="483591247">
      <w:bodyDiv w:val="1"/>
      <w:marLeft w:val="0"/>
      <w:marRight w:val="0"/>
      <w:marTop w:val="0"/>
      <w:marBottom w:val="0"/>
      <w:divBdr>
        <w:top w:val="none" w:sz="0" w:space="0" w:color="auto"/>
        <w:left w:val="none" w:sz="0" w:space="0" w:color="auto"/>
        <w:bottom w:val="none" w:sz="0" w:space="0" w:color="auto"/>
        <w:right w:val="none" w:sz="0" w:space="0" w:color="auto"/>
      </w:divBdr>
    </w:div>
    <w:div w:id="483621995">
      <w:bodyDiv w:val="1"/>
      <w:marLeft w:val="0"/>
      <w:marRight w:val="0"/>
      <w:marTop w:val="0"/>
      <w:marBottom w:val="0"/>
      <w:divBdr>
        <w:top w:val="none" w:sz="0" w:space="0" w:color="auto"/>
        <w:left w:val="none" w:sz="0" w:space="0" w:color="auto"/>
        <w:bottom w:val="none" w:sz="0" w:space="0" w:color="auto"/>
        <w:right w:val="none" w:sz="0" w:space="0" w:color="auto"/>
      </w:divBdr>
    </w:div>
    <w:div w:id="483737702">
      <w:bodyDiv w:val="1"/>
      <w:marLeft w:val="0"/>
      <w:marRight w:val="0"/>
      <w:marTop w:val="0"/>
      <w:marBottom w:val="0"/>
      <w:divBdr>
        <w:top w:val="none" w:sz="0" w:space="0" w:color="auto"/>
        <w:left w:val="none" w:sz="0" w:space="0" w:color="auto"/>
        <w:bottom w:val="none" w:sz="0" w:space="0" w:color="auto"/>
        <w:right w:val="none" w:sz="0" w:space="0" w:color="auto"/>
      </w:divBdr>
    </w:div>
    <w:div w:id="483742373">
      <w:bodyDiv w:val="1"/>
      <w:marLeft w:val="0"/>
      <w:marRight w:val="0"/>
      <w:marTop w:val="0"/>
      <w:marBottom w:val="0"/>
      <w:divBdr>
        <w:top w:val="none" w:sz="0" w:space="0" w:color="auto"/>
        <w:left w:val="none" w:sz="0" w:space="0" w:color="auto"/>
        <w:bottom w:val="none" w:sz="0" w:space="0" w:color="auto"/>
        <w:right w:val="none" w:sz="0" w:space="0" w:color="auto"/>
      </w:divBdr>
    </w:div>
    <w:div w:id="483788267">
      <w:bodyDiv w:val="1"/>
      <w:marLeft w:val="0"/>
      <w:marRight w:val="0"/>
      <w:marTop w:val="0"/>
      <w:marBottom w:val="0"/>
      <w:divBdr>
        <w:top w:val="none" w:sz="0" w:space="0" w:color="auto"/>
        <w:left w:val="none" w:sz="0" w:space="0" w:color="auto"/>
        <w:bottom w:val="none" w:sz="0" w:space="0" w:color="auto"/>
        <w:right w:val="none" w:sz="0" w:space="0" w:color="auto"/>
      </w:divBdr>
    </w:div>
    <w:div w:id="483815293">
      <w:bodyDiv w:val="1"/>
      <w:marLeft w:val="0"/>
      <w:marRight w:val="0"/>
      <w:marTop w:val="0"/>
      <w:marBottom w:val="0"/>
      <w:divBdr>
        <w:top w:val="none" w:sz="0" w:space="0" w:color="auto"/>
        <w:left w:val="none" w:sz="0" w:space="0" w:color="auto"/>
        <w:bottom w:val="none" w:sz="0" w:space="0" w:color="auto"/>
        <w:right w:val="none" w:sz="0" w:space="0" w:color="auto"/>
      </w:divBdr>
    </w:div>
    <w:div w:id="483818212">
      <w:bodyDiv w:val="1"/>
      <w:marLeft w:val="0"/>
      <w:marRight w:val="0"/>
      <w:marTop w:val="0"/>
      <w:marBottom w:val="0"/>
      <w:divBdr>
        <w:top w:val="none" w:sz="0" w:space="0" w:color="auto"/>
        <w:left w:val="none" w:sz="0" w:space="0" w:color="auto"/>
        <w:bottom w:val="none" w:sz="0" w:space="0" w:color="auto"/>
        <w:right w:val="none" w:sz="0" w:space="0" w:color="auto"/>
      </w:divBdr>
    </w:div>
    <w:div w:id="483857019">
      <w:bodyDiv w:val="1"/>
      <w:marLeft w:val="0"/>
      <w:marRight w:val="0"/>
      <w:marTop w:val="0"/>
      <w:marBottom w:val="0"/>
      <w:divBdr>
        <w:top w:val="none" w:sz="0" w:space="0" w:color="auto"/>
        <w:left w:val="none" w:sz="0" w:space="0" w:color="auto"/>
        <w:bottom w:val="none" w:sz="0" w:space="0" w:color="auto"/>
        <w:right w:val="none" w:sz="0" w:space="0" w:color="auto"/>
      </w:divBdr>
    </w:div>
    <w:div w:id="483862025">
      <w:bodyDiv w:val="1"/>
      <w:marLeft w:val="0"/>
      <w:marRight w:val="0"/>
      <w:marTop w:val="0"/>
      <w:marBottom w:val="0"/>
      <w:divBdr>
        <w:top w:val="none" w:sz="0" w:space="0" w:color="auto"/>
        <w:left w:val="none" w:sz="0" w:space="0" w:color="auto"/>
        <w:bottom w:val="none" w:sz="0" w:space="0" w:color="auto"/>
        <w:right w:val="none" w:sz="0" w:space="0" w:color="auto"/>
      </w:divBdr>
    </w:div>
    <w:div w:id="483938209">
      <w:bodyDiv w:val="1"/>
      <w:marLeft w:val="0"/>
      <w:marRight w:val="0"/>
      <w:marTop w:val="0"/>
      <w:marBottom w:val="0"/>
      <w:divBdr>
        <w:top w:val="none" w:sz="0" w:space="0" w:color="auto"/>
        <w:left w:val="none" w:sz="0" w:space="0" w:color="auto"/>
        <w:bottom w:val="none" w:sz="0" w:space="0" w:color="auto"/>
        <w:right w:val="none" w:sz="0" w:space="0" w:color="auto"/>
      </w:divBdr>
    </w:div>
    <w:div w:id="484125737">
      <w:bodyDiv w:val="1"/>
      <w:marLeft w:val="0"/>
      <w:marRight w:val="0"/>
      <w:marTop w:val="0"/>
      <w:marBottom w:val="0"/>
      <w:divBdr>
        <w:top w:val="none" w:sz="0" w:space="0" w:color="auto"/>
        <w:left w:val="none" w:sz="0" w:space="0" w:color="auto"/>
        <w:bottom w:val="none" w:sz="0" w:space="0" w:color="auto"/>
        <w:right w:val="none" w:sz="0" w:space="0" w:color="auto"/>
      </w:divBdr>
    </w:div>
    <w:div w:id="484131716">
      <w:bodyDiv w:val="1"/>
      <w:marLeft w:val="0"/>
      <w:marRight w:val="0"/>
      <w:marTop w:val="0"/>
      <w:marBottom w:val="0"/>
      <w:divBdr>
        <w:top w:val="none" w:sz="0" w:space="0" w:color="auto"/>
        <w:left w:val="none" w:sz="0" w:space="0" w:color="auto"/>
        <w:bottom w:val="none" w:sz="0" w:space="0" w:color="auto"/>
        <w:right w:val="none" w:sz="0" w:space="0" w:color="auto"/>
      </w:divBdr>
    </w:div>
    <w:div w:id="484275174">
      <w:bodyDiv w:val="1"/>
      <w:marLeft w:val="0"/>
      <w:marRight w:val="0"/>
      <w:marTop w:val="0"/>
      <w:marBottom w:val="0"/>
      <w:divBdr>
        <w:top w:val="none" w:sz="0" w:space="0" w:color="auto"/>
        <w:left w:val="none" w:sz="0" w:space="0" w:color="auto"/>
        <w:bottom w:val="none" w:sz="0" w:space="0" w:color="auto"/>
        <w:right w:val="none" w:sz="0" w:space="0" w:color="auto"/>
      </w:divBdr>
    </w:div>
    <w:div w:id="484321916">
      <w:bodyDiv w:val="1"/>
      <w:marLeft w:val="0"/>
      <w:marRight w:val="0"/>
      <w:marTop w:val="0"/>
      <w:marBottom w:val="0"/>
      <w:divBdr>
        <w:top w:val="none" w:sz="0" w:space="0" w:color="auto"/>
        <w:left w:val="none" w:sz="0" w:space="0" w:color="auto"/>
        <w:bottom w:val="none" w:sz="0" w:space="0" w:color="auto"/>
        <w:right w:val="none" w:sz="0" w:space="0" w:color="auto"/>
      </w:divBdr>
    </w:div>
    <w:div w:id="484392661">
      <w:bodyDiv w:val="1"/>
      <w:marLeft w:val="0"/>
      <w:marRight w:val="0"/>
      <w:marTop w:val="0"/>
      <w:marBottom w:val="0"/>
      <w:divBdr>
        <w:top w:val="none" w:sz="0" w:space="0" w:color="auto"/>
        <w:left w:val="none" w:sz="0" w:space="0" w:color="auto"/>
        <w:bottom w:val="none" w:sz="0" w:space="0" w:color="auto"/>
        <w:right w:val="none" w:sz="0" w:space="0" w:color="auto"/>
      </w:divBdr>
    </w:div>
    <w:div w:id="484518011">
      <w:bodyDiv w:val="1"/>
      <w:marLeft w:val="0"/>
      <w:marRight w:val="0"/>
      <w:marTop w:val="0"/>
      <w:marBottom w:val="0"/>
      <w:divBdr>
        <w:top w:val="none" w:sz="0" w:space="0" w:color="auto"/>
        <w:left w:val="none" w:sz="0" w:space="0" w:color="auto"/>
        <w:bottom w:val="none" w:sz="0" w:space="0" w:color="auto"/>
        <w:right w:val="none" w:sz="0" w:space="0" w:color="auto"/>
      </w:divBdr>
    </w:div>
    <w:div w:id="484666941">
      <w:bodyDiv w:val="1"/>
      <w:marLeft w:val="0"/>
      <w:marRight w:val="0"/>
      <w:marTop w:val="0"/>
      <w:marBottom w:val="0"/>
      <w:divBdr>
        <w:top w:val="none" w:sz="0" w:space="0" w:color="auto"/>
        <w:left w:val="none" w:sz="0" w:space="0" w:color="auto"/>
        <w:bottom w:val="none" w:sz="0" w:space="0" w:color="auto"/>
        <w:right w:val="none" w:sz="0" w:space="0" w:color="auto"/>
      </w:divBdr>
    </w:div>
    <w:div w:id="484706407">
      <w:bodyDiv w:val="1"/>
      <w:marLeft w:val="0"/>
      <w:marRight w:val="0"/>
      <w:marTop w:val="0"/>
      <w:marBottom w:val="0"/>
      <w:divBdr>
        <w:top w:val="none" w:sz="0" w:space="0" w:color="auto"/>
        <w:left w:val="none" w:sz="0" w:space="0" w:color="auto"/>
        <w:bottom w:val="none" w:sz="0" w:space="0" w:color="auto"/>
        <w:right w:val="none" w:sz="0" w:space="0" w:color="auto"/>
      </w:divBdr>
    </w:div>
    <w:div w:id="484977586">
      <w:bodyDiv w:val="1"/>
      <w:marLeft w:val="0"/>
      <w:marRight w:val="0"/>
      <w:marTop w:val="0"/>
      <w:marBottom w:val="0"/>
      <w:divBdr>
        <w:top w:val="none" w:sz="0" w:space="0" w:color="auto"/>
        <w:left w:val="none" w:sz="0" w:space="0" w:color="auto"/>
        <w:bottom w:val="none" w:sz="0" w:space="0" w:color="auto"/>
        <w:right w:val="none" w:sz="0" w:space="0" w:color="auto"/>
      </w:divBdr>
    </w:div>
    <w:div w:id="485049038">
      <w:bodyDiv w:val="1"/>
      <w:marLeft w:val="0"/>
      <w:marRight w:val="0"/>
      <w:marTop w:val="0"/>
      <w:marBottom w:val="0"/>
      <w:divBdr>
        <w:top w:val="none" w:sz="0" w:space="0" w:color="auto"/>
        <w:left w:val="none" w:sz="0" w:space="0" w:color="auto"/>
        <w:bottom w:val="none" w:sz="0" w:space="0" w:color="auto"/>
        <w:right w:val="none" w:sz="0" w:space="0" w:color="auto"/>
      </w:divBdr>
    </w:div>
    <w:div w:id="485165204">
      <w:bodyDiv w:val="1"/>
      <w:marLeft w:val="0"/>
      <w:marRight w:val="0"/>
      <w:marTop w:val="0"/>
      <w:marBottom w:val="0"/>
      <w:divBdr>
        <w:top w:val="none" w:sz="0" w:space="0" w:color="auto"/>
        <w:left w:val="none" w:sz="0" w:space="0" w:color="auto"/>
        <w:bottom w:val="none" w:sz="0" w:space="0" w:color="auto"/>
        <w:right w:val="none" w:sz="0" w:space="0" w:color="auto"/>
      </w:divBdr>
    </w:div>
    <w:div w:id="485166648">
      <w:bodyDiv w:val="1"/>
      <w:marLeft w:val="0"/>
      <w:marRight w:val="0"/>
      <w:marTop w:val="0"/>
      <w:marBottom w:val="0"/>
      <w:divBdr>
        <w:top w:val="none" w:sz="0" w:space="0" w:color="auto"/>
        <w:left w:val="none" w:sz="0" w:space="0" w:color="auto"/>
        <w:bottom w:val="none" w:sz="0" w:space="0" w:color="auto"/>
        <w:right w:val="none" w:sz="0" w:space="0" w:color="auto"/>
      </w:divBdr>
    </w:div>
    <w:div w:id="485248674">
      <w:bodyDiv w:val="1"/>
      <w:marLeft w:val="0"/>
      <w:marRight w:val="0"/>
      <w:marTop w:val="0"/>
      <w:marBottom w:val="0"/>
      <w:divBdr>
        <w:top w:val="none" w:sz="0" w:space="0" w:color="auto"/>
        <w:left w:val="none" w:sz="0" w:space="0" w:color="auto"/>
        <w:bottom w:val="none" w:sz="0" w:space="0" w:color="auto"/>
        <w:right w:val="none" w:sz="0" w:space="0" w:color="auto"/>
      </w:divBdr>
    </w:div>
    <w:div w:id="485364584">
      <w:bodyDiv w:val="1"/>
      <w:marLeft w:val="0"/>
      <w:marRight w:val="0"/>
      <w:marTop w:val="0"/>
      <w:marBottom w:val="0"/>
      <w:divBdr>
        <w:top w:val="none" w:sz="0" w:space="0" w:color="auto"/>
        <w:left w:val="none" w:sz="0" w:space="0" w:color="auto"/>
        <w:bottom w:val="none" w:sz="0" w:space="0" w:color="auto"/>
        <w:right w:val="none" w:sz="0" w:space="0" w:color="auto"/>
      </w:divBdr>
    </w:div>
    <w:div w:id="485636171">
      <w:bodyDiv w:val="1"/>
      <w:marLeft w:val="0"/>
      <w:marRight w:val="0"/>
      <w:marTop w:val="0"/>
      <w:marBottom w:val="0"/>
      <w:divBdr>
        <w:top w:val="none" w:sz="0" w:space="0" w:color="auto"/>
        <w:left w:val="none" w:sz="0" w:space="0" w:color="auto"/>
        <w:bottom w:val="none" w:sz="0" w:space="0" w:color="auto"/>
        <w:right w:val="none" w:sz="0" w:space="0" w:color="auto"/>
      </w:divBdr>
    </w:div>
    <w:div w:id="485710076">
      <w:bodyDiv w:val="1"/>
      <w:marLeft w:val="0"/>
      <w:marRight w:val="0"/>
      <w:marTop w:val="0"/>
      <w:marBottom w:val="0"/>
      <w:divBdr>
        <w:top w:val="none" w:sz="0" w:space="0" w:color="auto"/>
        <w:left w:val="none" w:sz="0" w:space="0" w:color="auto"/>
        <w:bottom w:val="none" w:sz="0" w:space="0" w:color="auto"/>
        <w:right w:val="none" w:sz="0" w:space="0" w:color="auto"/>
      </w:divBdr>
    </w:div>
    <w:div w:id="485899406">
      <w:bodyDiv w:val="1"/>
      <w:marLeft w:val="0"/>
      <w:marRight w:val="0"/>
      <w:marTop w:val="0"/>
      <w:marBottom w:val="0"/>
      <w:divBdr>
        <w:top w:val="none" w:sz="0" w:space="0" w:color="auto"/>
        <w:left w:val="none" w:sz="0" w:space="0" w:color="auto"/>
        <w:bottom w:val="none" w:sz="0" w:space="0" w:color="auto"/>
        <w:right w:val="none" w:sz="0" w:space="0" w:color="auto"/>
      </w:divBdr>
    </w:div>
    <w:div w:id="485975218">
      <w:bodyDiv w:val="1"/>
      <w:marLeft w:val="0"/>
      <w:marRight w:val="0"/>
      <w:marTop w:val="0"/>
      <w:marBottom w:val="0"/>
      <w:divBdr>
        <w:top w:val="none" w:sz="0" w:space="0" w:color="auto"/>
        <w:left w:val="none" w:sz="0" w:space="0" w:color="auto"/>
        <w:bottom w:val="none" w:sz="0" w:space="0" w:color="auto"/>
        <w:right w:val="none" w:sz="0" w:space="0" w:color="auto"/>
      </w:divBdr>
    </w:div>
    <w:div w:id="486020993">
      <w:bodyDiv w:val="1"/>
      <w:marLeft w:val="0"/>
      <w:marRight w:val="0"/>
      <w:marTop w:val="0"/>
      <w:marBottom w:val="0"/>
      <w:divBdr>
        <w:top w:val="none" w:sz="0" w:space="0" w:color="auto"/>
        <w:left w:val="none" w:sz="0" w:space="0" w:color="auto"/>
        <w:bottom w:val="none" w:sz="0" w:space="0" w:color="auto"/>
        <w:right w:val="none" w:sz="0" w:space="0" w:color="auto"/>
      </w:divBdr>
    </w:div>
    <w:div w:id="486244094">
      <w:bodyDiv w:val="1"/>
      <w:marLeft w:val="0"/>
      <w:marRight w:val="0"/>
      <w:marTop w:val="0"/>
      <w:marBottom w:val="0"/>
      <w:divBdr>
        <w:top w:val="none" w:sz="0" w:space="0" w:color="auto"/>
        <w:left w:val="none" w:sz="0" w:space="0" w:color="auto"/>
        <w:bottom w:val="none" w:sz="0" w:space="0" w:color="auto"/>
        <w:right w:val="none" w:sz="0" w:space="0" w:color="auto"/>
      </w:divBdr>
    </w:div>
    <w:div w:id="486937912">
      <w:bodyDiv w:val="1"/>
      <w:marLeft w:val="0"/>
      <w:marRight w:val="0"/>
      <w:marTop w:val="0"/>
      <w:marBottom w:val="0"/>
      <w:divBdr>
        <w:top w:val="none" w:sz="0" w:space="0" w:color="auto"/>
        <w:left w:val="none" w:sz="0" w:space="0" w:color="auto"/>
        <w:bottom w:val="none" w:sz="0" w:space="0" w:color="auto"/>
        <w:right w:val="none" w:sz="0" w:space="0" w:color="auto"/>
      </w:divBdr>
    </w:div>
    <w:div w:id="487017541">
      <w:bodyDiv w:val="1"/>
      <w:marLeft w:val="0"/>
      <w:marRight w:val="0"/>
      <w:marTop w:val="0"/>
      <w:marBottom w:val="0"/>
      <w:divBdr>
        <w:top w:val="none" w:sz="0" w:space="0" w:color="auto"/>
        <w:left w:val="none" w:sz="0" w:space="0" w:color="auto"/>
        <w:bottom w:val="none" w:sz="0" w:space="0" w:color="auto"/>
        <w:right w:val="none" w:sz="0" w:space="0" w:color="auto"/>
      </w:divBdr>
    </w:div>
    <w:div w:id="487017805">
      <w:bodyDiv w:val="1"/>
      <w:marLeft w:val="0"/>
      <w:marRight w:val="0"/>
      <w:marTop w:val="0"/>
      <w:marBottom w:val="0"/>
      <w:divBdr>
        <w:top w:val="none" w:sz="0" w:space="0" w:color="auto"/>
        <w:left w:val="none" w:sz="0" w:space="0" w:color="auto"/>
        <w:bottom w:val="none" w:sz="0" w:space="0" w:color="auto"/>
        <w:right w:val="none" w:sz="0" w:space="0" w:color="auto"/>
      </w:divBdr>
    </w:div>
    <w:div w:id="487214552">
      <w:bodyDiv w:val="1"/>
      <w:marLeft w:val="0"/>
      <w:marRight w:val="0"/>
      <w:marTop w:val="0"/>
      <w:marBottom w:val="0"/>
      <w:divBdr>
        <w:top w:val="none" w:sz="0" w:space="0" w:color="auto"/>
        <w:left w:val="none" w:sz="0" w:space="0" w:color="auto"/>
        <w:bottom w:val="none" w:sz="0" w:space="0" w:color="auto"/>
        <w:right w:val="none" w:sz="0" w:space="0" w:color="auto"/>
      </w:divBdr>
    </w:div>
    <w:div w:id="487288209">
      <w:bodyDiv w:val="1"/>
      <w:marLeft w:val="0"/>
      <w:marRight w:val="0"/>
      <w:marTop w:val="0"/>
      <w:marBottom w:val="0"/>
      <w:divBdr>
        <w:top w:val="none" w:sz="0" w:space="0" w:color="auto"/>
        <w:left w:val="none" w:sz="0" w:space="0" w:color="auto"/>
        <w:bottom w:val="none" w:sz="0" w:space="0" w:color="auto"/>
        <w:right w:val="none" w:sz="0" w:space="0" w:color="auto"/>
      </w:divBdr>
    </w:div>
    <w:div w:id="487476987">
      <w:bodyDiv w:val="1"/>
      <w:marLeft w:val="0"/>
      <w:marRight w:val="0"/>
      <w:marTop w:val="0"/>
      <w:marBottom w:val="0"/>
      <w:divBdr>
        <w:top w:val="none" w:sz="0" w:space="0" w:color="auto"/>
        <w:left w:val="none" w:sz="0" w:space="0" w:color="auto"/>
        <w:bottom w:val="none" w:sz="0" w:space="0" w:color="auto"/>
        <w:right w:val="none" w:sz="0" w:space="0" w:color="auto"/>
      </w:divBdr>
    </w:div>
    <w:div w:id="487526393">
      <w:bodyDiv w:val="1"/>
      <w:marLeft w:val="0"/>
      <w:marRight w:val="0"/>
      <w:marTop w:val="0"/>
      <w:marBottom w:val="0"/>
      <w:divBdr>
        <w:top w:val="none" w:sz="0" w:space="0" w:color="auto"/>
        <w:left w:val="none" w:sz="0" w:space="0" w:color="auto"/>
        <w:bottom w:val="none" w:sz="0" w:space="0" w:color="auto"/>
        <w:right w:val="none" w:sz="0" w:space="0" w:color="auto"/>
      </w:divBdr>
    </w:div>
    <w:div w:id="487553255">
      <w:bodyDiv w:val="1"/>
      <w:marLeft w:val="0"/>
      <w:marRight w:val="0"/>
      <w:marTop w:val="0"/>
      <w:marBottom w:val="0"/>
      <w:divBdr>
        <w:top w:val="none" w:sz="0" w:space="0" w:color="auto"/>
        <w:left w:val="none" w:sz="0" w:space="0" w:color="auto"/>
        <w:bottom w:val="none" w:sz="0" w:space="0" w:color="auto"/>
        <w:right w:val="none" w:sz="0" w:space="0" w:color="auto"/>
      </w:divBdr>
    </w:div>
    <w:div w:id="487861920">
      <w:bodyDiv w:val="1"/>
      <w:marLeft w:val="0"/>
      <w:marRight w:val="0"/>
      <w:marTop w:val="0"/>
      <w:marBottom w:val="0"/>
      <w:divBdr>
        <w:top w:val="none" w:sz="0" w:space="0" w:color="auto"/>
        <w:left w:val="none" w:sz="0" w:space="0" w:color="auto"/>
        <w:bottom w:val="none" w:sz="0" w:space="0" w:color="auto"/>
        <w:right w:val="none" w:sz="0" w:space="0" w:color="auto"/>
      </w:divBdr>
    </w:div>
    <w:div w:id="487865428">
      <w:bodyDiv w:val="1"/>
      <w:marLeft w:val="0"/>
      <w:marRight w:val="0"/>
      <w:marTop w:val="0"/>
      <w:marBottom w:val="0"/>
      <w:divBdr>
        <w:top w:val="none" w:sz="0" w:space="0" w:color="auto"/>
        <w:left w:val="none" w:sz="0" w:space="0" w:color="auto"/>
        <w:bottom w:val="none" w:sz="0" w:space="0" w:color="auto"/>
        <w:right w:val="none" w:sz="0" w:space="0" w:color="auto"/>
      </w:divBdr>
    </w:div>
    <w:div w:id="487941622">
      <w:bodyDiv w:val="1"/>
      <w:marLeft w:val="0"/>
      <w:marRight w:val="0"/>
      <w:marTop w:val="0"/>
      <w:marBottom w:val="0"/>
      <w:divBdr>
        <w:top w:val="none" w:sz="0" w:space="0" w:color="auto"/>
        <w:left w:val="none" w:sz="0" w:space="0" w:color="auto"/>
        <w:bottom w:val="none" w:sz="0" w:space="0" w:color="auto"/>
        <w:right w:val="none" w:sz="0" w:space="0" w:color="auto"/>
      </w:divBdr>
    </w:div>
    <w:div w:id="488178320">
      <w:bodyDiv w:val="1"/>
      <w:marLeft w:val="0"/>
      <w:marRight w:val="0"/>
      <w:marTop w:val="0"/>
      <w:marBottom w:val="0"/>
      <w:divBdr>
        <w:top w:val="none" w:sz="0" w:space="0" w:color="auto"/>
        <w:left w:val="none" w:sz="0" w:space="0" w:color="auto"/>
        <w:bottom w:val="none" w:sz="0" w:space="0" w:color="auto"/>
        <w:right w:val="none" w:sz="0" w:space="0" w:color="auto"/>
      </w:divBdr>
    </w:div>
    <w:div w:id="488205851">
      <w:bodyDiv w:val="1"/>
      <w:marLeft w:val="0"/>
      <w:marRight w:val="0"/>
      <w:marTop w:val="0"/>
      <w:marBottom w:val="0"/>
      <w:divBdr>
        <w:top w:val="none" w:sz="0" w:space="0" w:color="auto"/>
        <w:left w:val="none" w:sz="0" w:space="0" w:color="auto"/>
        <w:bottom w:val="none" w:sz="0" w:space="0" w:color="auto"/>
        <w:right w:val="none" w:sz="0" w:space="0" w:color="auto"/>
      </w:divBdr>
    </w:div>
    <w:div w:id="488449608">
      <w:bodyDiv w:val="1"/>
      <w:marLeft w:val="0"/>
      <w:marRight w:val="0"/>
      <w:marTop w:val="0"/>
      <w:marBottom w:val="0"/>
      <w:divBdr>
        <w:top w:val="none" w:sz="0" w:space="0" w:color="auto"/>
        <w:left w:val="none" w:sz="0" w:space="0" w:color="auto"/>
        <w:bottom w:val="none" w:sz="0" w:space="0" w:color="auto"/>
        <w:right w:val="none" w:sz="0" w:space="0" w:color="auto"/>
      </w:divBdr>
    </w:div>
    <w:div w:id="488601577">
      <w:bodyDiv w:val="1"/>
      <w:marLeft w:val="0"/>
      <w:marRight w:val="0"/>
      <w:marTop w:val="0"/>
      <w:marBottom w:val="0"/>
      <w:divBdr>
        <w:top w:val="none" w:sz="0" w:space="0" w:color="auto"/>
        <w:left w:val="none" w:sz="0" w:space="0" w:color="auto"/>
        <w:bottom w:val="none" w:sz="0" w:space="0" w:color="auto"/>
        <w:right w:val="none" w:sz="0" w:space="0" w:color="auto"/>
      </w:divBdr>
    </w:div>
    <w:div w:id="488642484">
      <w:bodyDiv w:val="1"/>
      <w:marLeft w:val="0"/>
      <w:marRight w:val="0"/>
      <w:marTop w:val="0"/>
      <w:marBottom w:val="0"/>
      <w:divBdr>
        <w:top w:val="none" w:sz="0" w:space="0" w:color="auto"/>
        <w:left w:val="none" w:sz="0" w:space="0" w:color="auto"/>
        <w:bottom w:val="none" w:sz="0" w:space="0" w:color="auto"/>
        <w:right w:val="none" w:sz="0" w:space="0" w:color="auto"/>
      </w:divBdr>
    </w:div>
    <w:div w:id="488718187">
      <w:bodyDiv w:val="1"/>
      <w:marLeft w:val="0"/>
      <w:marRight w:val="0"/>
      <w:marTop w:val="0"/>
      <w:marBottom w:val="0"/>
      <w:divBdr>
        <w:top w:val="none" w:sz="0" w:space="0" w:color="auto"/>
        <w:left w:val="none" w:sz="0" w:space="0" w:color="auto"/>
        <w:bottom w:val="none" w:sz="0" w:space="0" w:color="auto"/>
        <w:right w:val="none" w:sz="0" w:space="0" w:color="auto"/>
      </w:divBdr>
    </w:div>
    <w:div w:id="488864443">
      <w:bodyDiv w:val="1"/>
      <w:marLeft w:val="0"/>
      <w:marRight w:val="0"/>
      <w:marTop w:val="0"/>
      <w:marBottom w:val="0"/>
      <w:divBdr>
        <w:top w:val="none" w:sz="0" w:space="0" w:color="auto"/>
        <w:left w:val="none" w:sz="0" w:space="0" w:color="auto"/>
        <w:bottom w:val="none" w:sz="0" w:space="0" w:color="auto"/>
        <w:right w:val="none" w:sz="0" w:space="0" w:color="auto"/>
      </w:divBdr>
    </w:div>
    <w:div w:id="488908242">
      <w:bodyDiv w:val="1"/>
      <w:marLeft w:val="0"/>
      <w:marRight w:val="0"/>
      <w:marTop w:val="0"/>
      <w:marBottom w:val="0"/>
      <w:divBdr>
        <w:top w:val="none" w:sz="0" w:space="0" w:color="auto"/>
        <w:left w:val="none" w:sz="0" w:space="0" w:color="auto"/>
        <w:bottom w:val="none" w:sz="0" w:space="0" w:color="auto"/>
        <w:right w:val="none" w:sz="0" w:space="0" w:color="auto"/>
      </w:divBdr>
    </w:div>
    <w:div w:id="488983129">
      <w:bodyDiv w:val="1"/>
      <w:marLeft w:val="0"/>
      <w:marRight w:val="0"/>
      <w:marTop w:val="0"/>
      <w:marBottom w:val="0"/>
      <w:divBdr>
        <w:top w:val="none" w:sz="0" w:space="0" w:color="auto"/>
        <w:left w:val="none" w:sz="0" w:space="0" w:color="auto"/>
        <w:bottom w:val="none" w:sz="0" w:space="0" w:color="auto"/>
        <w:right w:val="none" w:sz="0" w:space="0" w:color="auto"/>
      </w:divBdr>
    </w:div>
    <w:div w:id="489061690">
      <w:bodyDiv w:val="1"/>
      <w:marLeft w:val="0"/>
      <w:marRight w:val="0"/>
      <w:marTop w:val="0"/>
      <w:marBottom w:val="0"/>
      <w:divBdr>
        <w:top w:val="none" w:sz="0" w:space="0" w:color="auto"/>
        <w:left w:val="none" w:sz="0" w:space="0" w:color="auto"/>
        <w:bottom w:val="none" w:sz="0" w:space="0" w:color="auto"/>
        <w:right w:val="none" w:sz="0" w:space="0" w:color="auto"/>
      </w:divBdr>
    </w:div>
    <w:div w:id="489173721">
      <w:bodyDiv w:val="1"/>
      <w:marLeft w:val="0"/>
      <w:marRight w:val="0"/>
      <w:marTop w:val="0"/>
      <w:marBottom w:val="0"/>
      <w:divBdr>
        <w:top w:val="none" w:sz="0" w:space="0" w:color="auto"/>
        <w:left w:val="none" w:sz="0" w:space="0" w:color="auto"/>
        <w:bottom w:val="none" w:sz="0" w:space="0" w:color="auto"/>
        <w:right w:val="none" w:sz="0" w:space="0" w:color="auto"/>
      </w:divBdr>
    </w:div>
    <w:div w:id="489253016">
      <w:bodyDiv w:val="1"/>
      <w:marLeft w:val="0"/>
      <w:marRight w:val="0"/>
      <w:marTop w:val="0"/>
      <w:marBottom w:val="0"/>
      <w:divBdr>
        <w:top w:val="none" w:sz="0" w:space="0" w:color="auto"/>
        <w:left w:val="none" w:sz="0" w:space="0" w:color="auto"/>
        <w:bottom w:val="none" w:sz="0" w:space="0" w:color="auto"/>
        <w:right w:val="none" w:sz="0" w:space="0" w:color="auto"/>
      </w:divBdr>
    </w:div>
    <w:div w:id="489254587">
      <w:bodyDiv w:val="1"/>
      <w:marLeft w:val="0"/>
      <w:marRight w:val="0"/>
      <w:marTop w:val="0"/>
      <w:marBottom w:val="0"/>
      <w:divBdr>
        <w:top w:val="none" w:sz="0" w:space="0" w:color="auto"/>
        <w:left w:val="none" w:sz="0" w:space="0" w:color="auto"/>
        <w:bottom w:val="none" w:sz="0" w:space="0" w:color="auto"/>
        <w:right w:val="none" w:sz="0" w:space="0" w:color="auto"/>
      </w:divBdr>
    </w:div>
    <w:div w:id="489440464">
      <w:bodyDiv w:val="1"/>
      <w:marLeft w:val="0"/>
      <w:marRight w:val="0"/>
      <w:marTop w:val="0"/>
      <w:marBottom w:val="0"/>
      <w:divBdr>
        <w:top w:val="none" w:sz="0" w:space="0" w:color="auto"/>
        <w:left w:val="none" w:sz="0" w:space="0" w:color="auto"/>
        <w:bottom w:val="none" w:sz="0" w:space="0" w:color="auto"/>
        <w:right w:val="none" w:sz="0" w:space="0" w:color="auto"/>
      </w:divBdr>
    </w:div>
    <w:div w:id="489562538">
      <w:bodyDiv w:val="1"/>
      <w:marLeft w:val="0"/>
      <w:marRight w:val="0"/>
      <w:marTop w:val="0"/>
      <w:marBottom w:val="0"/>
      <w:divBdr>
        <w:top w:val="none" w:sz="0" w:space="0" w:color="auto"/>
        <w:left w:val="none" w:sz="0" w:space="0" w:color="auto"/>
        <w:bottom w:val="none" w:sz="0" w:space="0" w:color="auto"/>
        <w:right w:val="none" w:sz="0" w:space="0" w:color="auto"/>
      </w:divBdr>
    </w:div>
    <w:div w:id="489567114">
      <w:bodyDiv w:val="1"/>
      <w:marLeft w:val="0"/>
      <w:marRight w:val="0"/>
      <w:marTop w:val="0"/>
      <w:marBottom w:val="0"/>
      <w:divBdr>
        <w:top w:val="none" w:sz="0" w:space="0" w:color="auto"/>
        <w:left w:val="none" w:sz="0" w:space="0" w:color="auto"/>
        <w:bottom w:val="none" w:sz="0" w:space="0" w:color="auto"/>
        <w:right w:val="none" w:sz="0" w:space="0" w:color="auto"/>
      </w:divBdr>
    </w:div>
    <w:div w:id="489717602">
      <w:bodyDiv w:val="1"/>
      <w:marLeft w:val="0"/>
      <w:marRight w:val="0"/>
      <w:marTop w:val="0"/>
      <w:marBottom w:val="0"/>
      <w:divBdr>
        <w:top w:val="none" w:sz="0" w:space="0" w:color="auto"/>
        <w:left w:val="none" w:sz="0" w:space="0" w:color="auto"/>
        <w:bottom w:val="none" w:sz="0" w:space="0" w:color="auto"/>
        <w:right w:val="none" w:sz="0" w:space="0" w:color="auto"/>
      </w:divBdr>
    </w:div>
    <w:div w:id="489830974">
      <w:bodyDiv w:val="1"/>
      <w:marLeft w:val="0"/>
      <w:marRight w:val="0"/>
      <w:marTop w:val="0"/>
      <w:marBottom w:val="0"/>
      <w:divBdr>
        <w:top w:val="none" w:sz="0" w:space="0" w:color="auto"/>
        <w:left w:val="none" w:sz="0" w:space="0" w:color="auto"/>
        <w:bottom w:val="none" w:sz="0" w:space="0" w:color="auto"/>
        <w:right w:val="none" w:sz="0" w:space="0" w:color="auto"/>
      </w:divBdr>
    </w:div>
    <w:div w:id="489902548">
      <w:bodyDiv w:val="1"/>
      <w:marLeft w:val="0"/>
      <w:marRight w:val="0"/>
      <w:marTop w:val="0"/>
      <w:marBottom w:val="0"/>
      <w:divBdr>
        <w:top w:val="none" w:sz="0" w:space="0" w:color="auto"/>
        <w:left w:val="none" w:sz="0" w:space="0" w:color="auto"/>
        <w:bottom w:val="none" w:sz="0" w:space="0" w:color="auto"/>
        <w:right w:val="none" w:sz="0" w:space="0" w:color="auto"/>
      </w:divBdr>
    </w:div>
    <w:div w:id="490097374">
      <w:bodyDiv w:val="1"/>
      <w:marLeft w:val="0"/>
      <w:marRight w:val="0"/>
      <w:marTop w:val="0"/>
      <w:marBottom w:val="0"/>
      <w:divBdr>
        <w:top w:val="none" w:sz="0" w:space="0" w:color="auto"/>
        <w:left w:val="none" w:sz="0" w:space="0" w:color="auto"/>
        <w:bottom w:val="none" w:sz="0" w:space="0" w:color="auto"/>
        <w:right w:val="none" w:sz="0" w:space="0" w:color="auto"/>
      </w:divBdr>
    </w:div>
    <w:div w:id="490147715">
      <w:bodyDiv w:val="1"/>
      <w:marLeft w:val="0"/>
      <w:marRight w:val="0"/>
      <w:marTop w:val="0"/>
      <w:marBottom w:val="0"/>
      <w:divBdr>
        <w:top w:val="none" w:sz="0" w:space="0" w:color="auto"/>
        <w:left w:val="none" w:sz="0" w:space="0" w:color="auto"/>
        <w:bottom w:val="none" w:sz="0" w:space="0" w:color="auto"/>
        <w:right w:val="none" w:sz="0" w:space="0" w:color="auto"/>
      </w:divBdr>
    </w:div>
    <w:div w:id="490222280">
      <w:bodyDiv w:val="1"/>
      <w:marLeft w:val="0"/>
      <w:marRight w:val="0"/>
      <w:marTop w:val="0"/>
      <w:marBottom w:val="0"/>
      <w:divBdr>
        <w:top w:val="none" w:sz="0" w:space="0" w:color="auto"/>
        <w:left w:val="none" w:sz="0" w:space="0" w:color="auto"/>
        <w:bottom w:val="none" w:sz="0" w:space="0" w:color="auto"/>
        <w:right w:val="none" w:sz="0" w:space="0" w:color="auto"/>
      </w:divBdr>
    </w:div>
    <w:div w:id="490414925">
      <w:bodyDiv w:val="1"/>
      <w:marLeft w:val="0"/>
      <w:marRight w:val="0"/>
      <w:marTop w:val="0"/>
      <w:marBottom w:val="0"/>
      <w:divBdr>
        <w:top w:val="none" w:sz="0" w:space="0" w:color="auto"/>
        <w:left w:val="none" w:sz="0" w:space="0" w:color="auto"/>
        <w:bottom w:val="none" w:sz="0" w:space="0" w:color="auto"/>
        <w:right w:val="none" w:sz="0" w:space="0" w:color="auto"/>
      </w:divBdr>
    </w:div>
    <w:div w:id="490608529">
      <w:bodyDiv w:val="1"/>
      <w:marLeft w:val="0"/>
      <w:marRight w:val="0"/>
      <w:marTop w:val="0"/>
      <w:marBottom w:val="0"/>
      <w:divBdr>
        <w:top w:val="none" w:sz="0" w:space="0" w:color="auto"/>
        <w:left w:val="none" w:sz="0" w:space="0" w:color="auto"/>
        <w:bottom w:val="none" w:sz="0" w:space="0" w:color="auto"/>
        <w:right w:val="none" w:sz="0" w:space="0" w:color="auto"/>
      </w:divBdr>
    </w:div>
    <w:div w:id="490635218">
      <w:bodyDiv w:val="1"/>
      <w:marLeft w:val="0"/>
      <w:marRight w:val="0"/>
      <w:marTop w:val="0"/>
      <w:marBottom w:val="0"/>
      <w:divBdr>
        <w:top w:val="none" w:sz="0" w:space="0" w:color="auto"/>
        <w:left w:val="none" w:sz="0" w:space="0" w:color="auto"/>
        <w:bottom w:val="none" w:sz="0" w:space="0" w:color="auto"/>
        <w:right w:val="none" w:sz="0" w:space="0" w:color="auto"/>
      </w:divBdr>
    </w:div>
    <w:div w:id="490681590">
      <w:bodyDiv w:val="1"/>
      <w:marLeft w:val="0"/>
      <w:marRight w:val="0"/>
      <w:marTop w:val="0"/>
      <w:marBottom w:val="0"/>
      <w:divBdr>
        <w:top w:val="none" w:sz="0" w:space="0" w:color="auto"/>
        <w:left w:val="none" w:sz="0" w:space="0" w:color="auto"/>
        <w:bottom w:val="none" w:sz="0" w:space="0" w:color="auto"/>
        <w:right w:val="none" w:sz="0" w:space="0" w:color="auto"/>
      </w:divBdr>
    </w:div>
    <w:div w:id="491024714">
      <w:bodyDiv w:val="1"/>
      <w:marLeft w:val="0"/>
      <w:marRight w:val="0"/>
      <w:marTop w:val="0"/>
      <w:marBottom w:val="0"/>
      <w:divBdr>
        <w:top w:val="none" w:sz="0" w:space="0" w:color="auto"/>
        <w:left w:val="none" w:sz="0" w:space="0" w:color="auto"/>
        <w:bottom w:val="none" w:sz="0" w:space="0" w:color="auto"/>
        <w:right w:val="none" w:sz="0" w:space="0" w:color="auto"/>
      </w:divBdr>
    </w:div>
    <w:div w:id="491411218">
      <w:bodyDiv w:val="1"/>
      <w:marLeft w:val="0"/>
      <w:marRight w:val="0"/>
      <w:marTop w:val="0"/>
      <w:marBottom w:val="0"/>
      <w:divBdr>
        <w:top w:val="none" w:sz="0" w:space="0" w:color="auto"/>
        <w:left w:val="none" w:sz="0" w:space="0" w:color="auto"/>
        <w:bottom w:val="none" w:sz="0" w:space="0" w:color="auto"/>
        <w:right w:val="none" w:sz="0" w:space="0" w:color="auto"/>
      </w:divBdr>
      <w:divsChild>
        <w:div w:id="1396321093">
          <w:marLeft w:val="0"/>
          <w:marRight w:val="0"/>
          <w:marTop w:val="0"/>
          <w:marBottom w:val="0"/>
          <w:divBdr>
            <w:top w:val="none" w:sz="0" w:space="0" w:color="auto"/>
            <w:left w:val="none" w:sz="0" w:space="0" w:color="auto"/>
            <w:bottom w:val="none" w:sz="0" w:space="0" w:color="auto"/>
            <w:right w:val="none" w:sz="0" w:space="0" w:color="auto"/>
          </w:divBdr>
          <w:divsChild>
            <w:div w:id="1792674625">
              <w:marLeft w:val="0"/>
              <w:marRight w:val="0"/>
              <w:marTop w:val="0"/>
              <w:marBottom w:val="0"/>
              <w:divBdr>
                <w:top w:val="none" w:sz="0" w:space="0" w:color="auto"/>
                <w:left w:val="none" w:sz="0" w:space="0" w:color="auto"/>
                <w:bottom w:val="none" w:sz="0" w:space="0" w:color="auto"/>
                <w:right w:val="none" w:sz="0" w:space="0" w:color="auto"/>
              </w:divBdr>
              <w:divsChild>
                <w:div w:id="1421752717">
                  <w:marLeft w:val="0"/>
                  <w:marRight w:val="0"/>
                  <w:marTop w:val="0"/>
                  <w:marBottom w:val="0"/>
                  <w:divBdr>
                    <w:top w:val="none" w:sz="0" w:space="0" w:color="auto"/>
                    <w:left w:val="none" w:sz="0" w:space="0" w:color="auto"/>
                    <w:bottom w:val="none" w:sz="0" w:space="0" w:color="auto"/>
                    <w:right w:val="none" w:sz="0" w:space="0" w:color="auto"/>
                  </w:divBdr>
                  <w:divsChild>
                    <w:div w:id="1871720260">
                      <w:marLeft w:val="0"/>
                      <w:marRight w:val="0"/>
                      <w:marTop w:val="0"/>
                      <w:marBottom w:val="0"/>
                      <w:divBdr>
                        <w:top w:val="none" w:sz="0" w:space="0" w:color="auto"/>
                        <w:left w:val="none" w:sz="0" w:space="0" w:color="auto"/>
                        <w:bottom w:val="none" w:sz="0" w:space="0" w:color="auto"/>
                        <w:right w:val="none" w:sz="0" w:space="0" w:color="auto"/>
                      </w:divBdr>
                      <w:divsChild>
                        <w:div w:id="430391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1455181">
      <w:bodyDiv w:val="1"/>
      <w:marLeft w:val="0"/>
      <w:marRight w:val="0"/>
      <w:marTop w:val="0"/>
      <w:marBottom w:val="0"/>
      <w:divBdr>
        <w:top w:val="none" w:sz="0" w:space="0" w:color="auto"/>
        <w:left w:val="none" w:sz="0" w:space="0" w:color="auto"/>
        <w:bottom w:val="none" w:sz="0" w:space="0" w:color="auto"/>
        <w:right w:val="none" w:sz="0" w:space="0" w:color="auto"/>
      </w:divBdr>
    </w:div>
    <w:div w:id="491525280">
      <w:bodyDiv w:val="1"/>
      <w:marLeft w:val="0"/>
      <w:marRight w:val="0"/>
      <w:marTop w:val="0"/>
      <w:marBottom w:val="0"/>
      <w:divBdr>
        <w:top w:val="none" w:sz="0" w:space="0" w:color="auto"/>
        <w:left w:val="none" w:sz="0" w:space="0" w:color="auto"/>
        <w:bottom w:val="none" w:sz="0" w:space="0" w:color="auto"/>
        <w:right w:val="none" w:sz="0" w:space="0" w:color="auto"/>
      </w:divBdr>
    </w:div>
    <w:div w:id="491525592">
      <w:bodyDiv w:val="1"/>
      <w:marLeft w:val="0"/>
      <w:marRight w:val="0"/>
      <w:marTop w:val="0"/>
      <w:marBottom w:val="0"/>
      <w:divBdr>
        <w:top w:val="none" w:sz="0" w:space="0" w:color="auto"/>
        <w:left w:val="none" w:sz="0" w:space="0" w:color="auto"/>
        <w:bottom w:val="none" w:sz="0" w:space="0" w:color="auto"/>
        <w:right w:val="none" w:sz="0" w:space="0" w:color="auto"/>
      </w:divBdr>
    </w:div>
    <w:div w:id="491526121">
      <w:bodyDiv w:val="1"/>
      <w:marLeft w:val="0"/>
      <w:marRight w:val="0"/>
      <w:marTop w:val="0"/>
      <w:marBottom w:val="0"/>
      <w:divBdr>
        <w:top w:val="none" w:sz="0" w:space="0" w:color="auto"/>
        <w:left w:val="none" w:sz="0" w:space="0" w:color="auto"/>
        <w:bottom w:val="none" w:sz="0" w:space="0" w:color="auto"/>
        <w:right w:val="none" w:sz="0" w:space="0" w:color="auto"/>
      </w:divBdr>
    </w:div>
    <w:div w:id="491533602">
      <w:bodyDiv w:val="1"/>
      <w:marLeft w:val="0"/>
      <w:marRight w:val="0"/>
      <w:marTop w:val="0"/>
      <w:marBottom w:val="0"/>
      <w:divBdr>
        <w:top w:val="none" w:sz="0" w:space="0" w:color="auto"/>
        <w:left w:val="none" w:sz="0" w:space="0" w:color="auto"/>
        <w:bottom w:val="none" w:sz="0" w:space="0" w:color="auto"/>
        <w:right w:val="none" w:sz="0" w:space="0" w:color="auto"/>
      </w:divBdr>
    </w:div>
    <w:div w:id="491603299">
      <w:bodyDiv w:val="1"/>
      <w:marLeft w:val="0"/>
      <w:marRight w:val="0"/>
      <w:marTop w:val="0"/>
      <w:marBottom w:val="0"/>
      <w:divBdr>
        <w:top w:val="none" w:sz="0" w:space="0" w:color="auto"/>
        <w:left w:val="none" w:sz="0" w:space="0" w:color="auto"/>
        <w:bottom w:val="none" w:sz="0" w:space="0" w:color="auto"/>
        <w:right w:val="none" w:sz="0" w:space="0" w:color="auto"/>
      </w:divBdr>
    </w:div>
    <w:div w:id="491605743">
      <w:bodyDiv w:val="1"/>
      <w:marLeft w:val="0"/>
      <w:marRight w:val="0"/>
      <w:marTop w:val="0"/>
      <w:marBottom w:val="0"/>
      <w:divBdr>
        <w:top w:val="none" w:sz="0" w:space="0" w:color="auto"/>
        <w:left w:val="none" w:sz="0" w:space="0" w:color="auto"/>
        <w:bottom w:val="none" w:sz="0" w:space="0" w:color="auto"/>
        <w:right w:val="none" w:sz="0" w:space="0" w:color="auto"/>
      </w:divBdr>
    </w:div>
    <w:div w:id="492061868">
      <w:bodyDiv w:val="1"/>
      <w:marLeft w:val="0"/>
      <w:marRight w:val="0"/>
      <w:marTop w:val="0"/>
      <w:marBottom w:val="0"/>
      <w:divBdr>
        <w:top w:val="none" w:sz="0" w:space="0" w:color="auto"/>
        <w:left w:val="none" w:sz="0" w:space="0" w:color="auto"/>
        <w:bottom w:val="none" w:sz="0" w:space="0" w:color="auto"/>
        <w:right w:val="none" w:sz="0" w:space="0" w:color="auto"/>
      </w:divBdr>
    </w:div>
    <w:div w:id="492379857">
      <w:bodyDiv w:val="1"/>
      <w:marLeft w:val="0"/>
      <w:marRight w:val="0"/>
      <w:marTop w:val="0"/>
      <w:marBottom w:val="0"/>
      <w:divBdr>
        <w:top w:val="none" w:sz="0" w:space="0" w:color="auto"/>
        <w:left w:val="none" w:sz="0" w:space="0" w:color="auto"/>
        <w:bottom w:val="none" w:sz="0" w:space="0" w:color="auto"/>
        <w:right w:val="none" w:sz="0" w:space="0" w:color="auto"/>
      </w:divBdr>
    </w:div>
    <w:div w:id="492379900">
      <w:bodyDiv w:val="1"/>
      <w:marLeft w:val="0"/>
      <w:marRight w:val="0"/>
      <w:marTop w:val="0"/>
      <w:marBottom w:val="0"/>
      <w:divBdr>
        <w:top w:val="none" w:sz="0" w:space="0" w:color="auto"/>
        <w:left w:val="none" w:sz="0" w:space="0" w:color="auto"/>
        <w:bottom w:val="none" w:sz="0" w:space="0" w:color="auto"/>
        <w:right w:val="none" w:sz="0" w:space="0" w:color="auto"/>
      </w:divBdr>
    </w:div>
    <w:div w:id="492648912">
      <w:bodyDiv w:val="1"/>
      <w:marLeft w:val="0"/>
      <w:marRight w:val="0"/>
      <w:marTop w:val="0"/>
      <w:marBottom w:val="0"/>
      <w:divBdr>
        <w:top w:val="none" w:sz="0" w:space="0" w:color="auto"/>
        <w:left w:val="none" w:sz="0" w:space="0" w:color="auto"/>
        <w:bottom w:val="none" w:sz="0" w:space="0" w:color="auto"/>
        <w:right w:val="none" w:sz="0" w:space="0" w:color="auto"/>
      </w:divBdr>
    </w:div>
    <w:div w:id="492720409">
      <w:bodyDiv w:val="1"/>
      <w:marLeft w:val="0"/>
      <w:marRight w:val="0"/>
      <w:marTop w:val="0"/>
      <w:marBottom w:val="0"/>
      <w:divBdr>
        <w:top w:val="none" w:sz="0" w:space="0" w:color="auto"/>
        <w:left w:val="none" w:sz="0" w:space="0" w:color="auto"/>
        <w:bottom w:val="none" w:sz="0" w:space="0" w:color="auto"/>
        <w:right w:val="none" w:sz="0" w:space="0" w:color="auto"/>
      </w:divBdr>
    </w:div>
    <w:div w:id="492768614">
      <w:bodyDiv w:val="1"/>
      <w:marLeft w:val="0"/>
      <w:marRight w:val="0"/>
      <w:marTop w:val="0"/>
      <w:marBottom w:val="0"/>
      <w:divBdr>
        <w:top w:val="none" w:sz="0" w:space="0" w:color="auto"/>
        <w:left w:val="none" w:sz="0" w:space="0" w:color="auto"/>
        <w:bottom w:val="none" w:sz="0" w:space="0" w:color="auto"/>
        <w:right w:val="none" w:sz="0" w:space="0" w:color="auto"/>
      </w:divBdr>
    </w:div>
    <w:div w:id="492912245">
      <w:bodyDiv w:val="1"/>
      <w:marLeft w:val="0"/>
      <w:marRight w:val="0"/>
      <w:marTop w:val="0"/>
      <w:marBottom w:val="0"/>
      <w:divBdr>
        <w:top w:val="none" w:sz="0" w:space="0" w:color="auto"/>
        <w:left w:val="none" w:sz="0" w:space="0" w:color="auto"/>
        <w:bottom w:val="none" w:sz="0" w:space="0" w:color="auto"/>
        <w:right w:val="none" w:sz="0" w:space="0" w:color="auto"/>
      </w:divBdr>
    </w:div>
    <w:div w:id="492986634">
      <w:bodyDiv w:val="1"/>
      <w:marLeft w:val="0"/>
      <w:marRight w:val="0"/>
      <w:marTop w:val="0"/>
      <w:marBottom w:val="0"/>
      <w:divBdr>
        <w:top w:val="none" w:sz="0" w:space="0" w:color="auto"/>
        <w:left w:val="none" w:sz="0" w:space="0" w:color="auto"/>
        <w:bottom w:val="none" w:sz="0" w:space="0" w:color="auto"/>
        <w:right w:val="none" w:sz="0" w:space="0" w:color="auto"/>
      </w:divBdr>
    </w:div>
    <w:div w:id="493179459">
      <w:bodyDiv w:val="1"/>
      <w:marLeft w:val="0"/>
      <w:marRight w:val="0"/>
      <w:marTop w:val="0"/>
      <w:marBottom w:val="0"/>
      <w:divBdr>
        <w:top w:val="none" w:sz="0" w:space="0" w:color="auto"/>
        <w:left w:val="none" w:sz="0" w:space="0" w:color="auto"/>
        <w:bottom w:val="none" w:sz="0" w:space="0" w:color="auto"/>
        <w:right w:val="none" w:sz="0" w:space="0" w:color="auto"/>
      </w:divBdr>
    </w:div>
    <w:div w:id="493225316">
      <w:bodyDiv w:val="1"/>
      <w:marLeft w:val="0"/>
      <w:marRight w:val="0"/>
      <w:marTop w:val="0"/>
      <w:marBottom w:val="0"/>
      <w:divBdr>
        <w:top w:val="none" w:sz="0" w:space="0" w:color="auto"/>
        <w:left w:val="none" w:sz="0" w:space="0" w:color="auto"/>
        <w:bottom w:val="none" w:sz="0" w:space="0" w:color="auto"/>
        <w:right w:val="none" w:sz="0" w:space="0" w:color="auto"/>
      </w:divBdr>
    </w:div>
    <w:div w:id="493572539">
      <w:bodyDiv w:val="1"/>
      <w:marLeft w:val="0"/>
      <w:marRight w:val="0"/>
      <w:marTop w:val="0"/>
      <w:marBottom w:val="0"/>
      <w:divBdr>
        <w:top w:val="none" w:sz="0" w:space="0" w:color="auto"/>
        <w:left w:val="none" w:sz="0" w:space="0" w:color="auto"/>
        <w:bottom w:val="none" w:sz="0" w:space="0" w:color="auto"/>
        <w:right w:val="none" w:sz="0" w:space="0" w:color="auto"/>
      </w:divBdr>
    </w:div>
    <w:div w:id="493761188">
      <w:bodyDiv w:val="1"/>
      <w:marLeft w:val="0"/>
      <w:marRight w:val="0"/>
      <w:marTop w:val="0"/>
      <w:marBottom w:val="0"/>
      <w:divBdr>
        <w:top w:val="none" w:sz="0" w:space="0" w:color="auto"/>
        <w:left w:val="none" w:sz="0" w:space="0" w:color="auto"/>
        <w:bottom w:val="none" w:sz="0" w:space="0" w:color="auto"/>
        <w:right w:val="none" w:sz="0" w:space="0" w:color="auto"/>
      </w:divBdr>
    </w:div>
    <w:div w:id="493840733">
      <w:bodyDiv w:val="1"/>
      <w:marLeft w:val="0"/>
      <w:marRight w:val="0"/>
      <w:marTop w:val="0"/>
      <w:marBottom w:val="0"/>
      <w:divBdr>
        <w:top w:val="none" w:sz="0" w:space="0" w:color="auto"/>
        <w:left w:val="none" w:sz="0" w:space="0" w:color="auto"/>
        <w:bottom w:val="none" w:sz="0" w:space="0" w:color="auto"/>
        <w:right w:val="none" w:sz="0" w:space="0" w:color="auto"/>
      </w:divBdr>
    </w:div>
    <w:div w:id="493961538">
      <w:bodyDiv w:val="1"/>
      <w:marLeft w:val="0"/>
      <w:marRight w:val="0"/>
      <w:marTop w:val="0"/>
      <w:marBottom w:val="0"/>
      <w:divBdr>
        <w:top w:val="none" w:sz="0" w:space="0" w:color="auto"/>
        <w:left w:val="none" w:sz="0" w:space="0" w:color="auto"/>
        <w:bottom w:val="none" w:sz="0" w:space="0" w:color="auto"/>
        <w:right w:val="none" w:sz="0" w:space="0" w:color="auto"/>
      </w:divBdr>
    </w:div>
    <w:div w:id="494029107">
      <w:bodyDiv w:val="1"/>
      <w:marLeft w:val="0"/>
      <w:marRight w:val="0"/>
      <w:marTop w:val="0"/>
      <w:marBottom w:val="0"/>
      <w:divBdr>
        <w:top w:val="none" w:sz="0" w:space="0" w:color="auto"/>
        <w:left w:val="none" w:sz="0" w:space="0" w:color="auto"/>
        <w:bottom w:val="none" w:sz="0" w:space="0" w:color="auto"/>
        <w:right w:val="none" w:sz="0" w:space="0" w:color="auto"/>
      </w:divBdr>
    </w:div>
    <w:div w:id="494037141">
      <w:bodyDiv w:val="1"/>
      <w:marLeft w:val="0"/>
      <w:marRight w:val="0"/>
      <w:marTop w:val="0"/>
      <w:marBottom w:val="0"/>
      <w:divBdr>
        <w:top w:val="none" w:sz="0" w:space="0" w:color="auto"/>
        <w:left w:val="none" w:sz="0" w:space="0" w:color="auto"/>
        <w:bottom w:val="none" w:sz="0" w:space="0" w:color="auto"/>
        <w:right w:val="none" w:sz="0" w:space="0" w:color="auto"/>
      </w:divBdr>
    </w:div>
    <w:div w:id="494154368">
      <w:bodyDiv w:val="1"/>
      <w:marLeft w:val="0"/>
      <w:marRight w:val="0"/>
      <w:marTop w:val="0"/>
      <w:marBottom w:val="0"/>
      <w:divBdr>
        <w:top w:val="none" w:sz="0" w:space="0" w:color="auto"/>
        <w:left w:val="none" w:sz="0" w:space="0" w:color="auto"/>
        <w:bottom w:val="none" w:sz="0" w:space="0" w:color="auto"/>
        <w:right w:val="none" w:sz="0" w:space="0" w:color="auto"/>
      </w:divBdr>
    </w:div>
    <w:div w:id="494226641">
      <w:bodyDiv w:val="1"/>
      <w:marLeft w:val="0"/>
      <w:marRight w:val="0"/>
      <w:marTop w:val="0"/>
      <w:marBottom w:val="0"/>
      <w:divBdr>
        <w:top w:val="none" w:sz="0" w:space="0" w:color="auto"/>
        <w:left w:val="none" w:sz="0" w:space="0" w:color="auto"/>
        <w:bottom w:val="none" w:sz="0" w:space="0" w:color="auto"/>
        <w:right w:val="none" w:sz="0" w:space="0" w:color="auto"/>
      </w:divBdr>
    </w:div>
    <w:div w:id="494303134">
      <w:bodyDiv w:val="1"/>
      <w:marLeft w:val="0"/>
      <w:marRight w:val="0"/>
      <w:marTop w:val="0"/>
      <w:marBottom w:val="0"/>
      <w:divBdr>
        <w:top w:val="none" w:sz="0" w:space="0" w:color="auto"/>
        <w:left w:val="none" w:sz="0" w:space="0" w:color="auto"/>
        <w:bottom w:val="none" w:sz="0" w:space="0" w:color="auto"/>
        <w:right w:val="none" w:sz="0" w:space="0" w:color="auto"/>
      </w:divBdr>
    </w:div>
    <w:div w:id="494348057">
      <w:bodyDiv w:val="1"/>
      <w:marLeft w:val="0"/>
      <w:marRight w:val="0"/>
      <w:marTop w:val="0"/>
      <w:marBottom w:val="0"/>
      <w:divBdr>
        <w:top w:val="none" w:sz="0" w:space="0" w:color="auto"/>
        <w:left w:val="none" w:sz="0" w:space="0" w:color="auto"/>
        <w:bottom w:val="none" w:sz="0" w:space="0" w:color="auto"/>
        <w:right w:val="none" w:sz="0" w:space="0" w:color="auto"/>
      </w:divBdr>
    </w:div>
    <w:div w:id="494414960">
      <w:bodyDiv w:val="1"/>
      <w:marLeft w:val="0"/>
      <w:marRight w:val="0"/>
      <w:marTop w:val="0"/>
      <w:marBottom w:val="0"/>
      <w:divBdr>
        <w:top w:val="none" w:sz="0" w:space="0" w:color="auto"/>
        <w:left w:val="none" w:sz="0" w:space="0" w:color="auto"/>
        <w:bottom w:val="none" w:sz="0" w:space="0" w:color="auto"/>
        <w:right w:val="none" w:sz="0" w:space="0" w:color="auto"/>
      </w:divBdr>
    </w:div>
    <w:div w:id="494497031">
      <w:bodyDiv w:val="1"/>
      <w:marLeft w:val="0"/>
      <w:marRight w:val="0"/>
      <w:marTop w:val="0"/>
      <w:marBottom w:val="0"/>
      <w:divBdr>
        <w:top w:val="none" w:sz="0" w:space="0" w:color="auto"/>
        <w:left w:val="none" w:sz="0" w:space="0" w:color="auto"/>
        <w:bottom w:val="none" w:sz="0" w:space="0" w:color="auto"/>
        <w:right w:val="none" w:sz="0" w:space="0" w:color="auto"/>
      </w:divBdr>
    </w:div>
    <w:div w:id="494541131">
      <w:bodyDiv w:val="1"/>
      <w:marLeft w:val="0"/>
      <w:marRight w:val="0"/>
      <w:marTop w:val="0"/>
      <w:marBottom w:val="0"/>
      <w:divBdr>
        <w:top w:val="none" w:sz="0" w:space="0" w:color="auto"/>
        <w:left w:val="none" w:sz="0" w:space="0" w:color="auto"/>
        <w:bottom w:val="none" w:sz="0" w:space="0" w:color="auto"/>
        <w:right w:val="none" w:sz="0" w:space="0" w:color="auto"/>
      </w:divBdr>
    </w:div>
    <w:div w:id="494810217">
      <w:bodyDiv w:val="1"/>
      <w:marLeft w:val="0"/>
      <w:marRight w:val="0"/>
      <w:marTop w:val="0"/>
      <w:marBottom w:val="0"/>
      <w:divBdr>
        <w:top w:val="none" w:sz="0" w:space="0" w:color="auto"/>
        <w:left w:val="none" w:sz="0" w:space="0" w:color="auto"/>
        <w:bottom w:val="none" w:sz="0" w:space="0" w:color="auto"/>
        <w:right w:val="none" w:sz="0" w:space="0" w:color="auto"/>
      </w:divBdr>
    </w:div>
    <w:div w:id="494884859">
      <w:bodyDiv w:val="1"/>
      <w:marLeft w:val="0"/>
      <w:marRight w:val="0"/>
      <w:marTop w:val="0"/>
      <w:marBottom w:val="0"/>
      <w:divBdr>
        <w:top w:val="none" w:sz="0" w:space="0" w:color="auto"/>
        <w:left w:val="none" w:sz="0" w:space="0" w:color="auto"/>
        <w:bottom w:val="none" w:sz="0" w:space="0" w:color="auto"/>
        <w:right w:val="none" w:sz="0" w:space="0" w:color="auto"/>
      </w:divBdr>
    </w:div>
    <w:div w:id="494952288">
      <w:bodyDiv w:val="1"/>
      <w:marLeft w:val="0"/>
      <w:marRight w:val="0"/>
      <w:marTop w:val="0"/>
      <w:marBottom w:val="0"/>
      <w:divBdr>
        <w:top w:val="none" w:sz="0" w:space="0" w:color="auto"/>
        <w:left w:val="none" w:sz="0" w:space="0" w:color="auto"/>
        <w:bottom w:val="none" w:sz="0" w:space="0" w:color="auto"/>
        <w:right w:val="none" w:sz="0" w:space="0" w:color="auto"/>
      </w:divBdr>
    </w:div>
    <w:div w:id="495069999">
      <w:bodyDiv w:val="1"/>
      <w:marLeft w:val="0"/>
      <w:marRight w:val="0"/>
      <w:marTop w:val="0"/>
      <w:marBottom w:val="0"/>
      <w:divBdr>
        <w:top w:val="none" w:sz="0" w:space="0" w:color="auto"/>
        <w:left w:val="none" w:sz="0" w:space="0" w:color="auto"/>
        <w:bottom w:val="none" w:sz="0" w:space="0" w:color="auto"/>
        <w:right w:val="none" w:sz="0" w:space="0" w:color="auto"/>
      </w:divBdr>
    </w:div>
    <w:div w:id="495074868">
      <w:bodyDiv w:val="1"/>
      <w:marLeft w:val="0"/>
      <w:marRight w:val="0"/>
      <w:marTop w:val="0"/>
      <w:marBottom w:val="0"/>
      <w:divBdr>
        <w:top w:val="none" w:sz="0" w:space="0" w:color="auto"/>
        <w:left w:val="none" w:sz="0" w:space="0" w:color="auto"/>
        <w:bottom w:val="none" w:sz="0" w:space="0" w:color="auto"/>
        <w:right w:val="none" w:sz="0" w:space="0" w:color="auto"/>
      </w:divBdr>
    </w:div>
    <w:div w:id="495153281">
      <w:bodyDiv w:val="1"/>
      <w:marLeft w:val="0"/>
      <w:marRight w:val="0"/>
      <w:marTop w:val="0"/>
      <w:marBottom w:val="0"/>
      <w:divBdr>
        <w:top w:val="none" w:sz="0" w:space="0" w:color="auto"/>
        <w:left w:val="none" w:sz="0" w:space="0" w:color="auto"/>
        <w:bottom w:val="none" w:sz="0" w:space="0" w:color="auto"/>
        <w:right w:val="none" w:sz="0" w:space="0" w:color="auto"/>
      </w:divBdr>
    </w:div>
    <w:div w:id="495195823">
      <w:bodyDiv w:val="1"/>
      <w:marLeft w:val="0"/>
      <w:marRight w:val="0"/>
      <w:marTop w:val="0"/>
      <w:marBottom w:val="0"/>
      <w:divBdr>
        <w:top w:val="none" w:sz="0" w:space="0" w:color="auto"/>
        <w:left w:val="none" w:sz="0" w:space="0" w:color="auto"/>
        <w:bottom w:val="none" w:sz="0" w:space="0" w:color="auto"/>
        <w:right w:val="none" w:sz="0" w:space="0" w:color="auto"/>
      </w:divBdr>
    </w:div>
    <w:div w:id="495263587">
      <w:bodyDiv w:val="1"/>
      <w:marLeft w:val="0"/>
      <w:marRight w:val="0"/>
      <w:marTop w:val="0"/>
      <w:marBottom w:val="0"/>
      <w:divBdr>
        <w:top w:val="none" w:sz="0" w:space="0" w:color="auto"/>
        <w:left w:val="none" w:sz="0" w:space="0" w:color="auto"/>
        <w:bottom w:val="none" w:sz="0" w:space="0" w:color="auto"/>
        <w:right w:val="none" w:sz="0" w:space="0" w:color="auto"/>
      </w:divBdr>
    </w:div>
    <w:div w:id="495463282">
      <w:bodyDiv w:val="1"/>
      <w:marLeft w:val="0"/>
      <w:marRight w:val="0"/>
      <w:marTop w:val="0"/>
      <w:marBottom w:val="0"/>
      <w:divBdr>
        <w:top w:val="none" w:sz="0" w:space="0" w:color="auto"/>
        <w:left w:val="none" w:sz="0" w:space="0" w:color="auto"/>
        <w:bottom w:val="none" w:sz="0" w:space="0" w:color="auto"/>
        <w:right w:val="none" w:sz="0" w:space="0" w:color="auto"/>
      </w:divBdr>
    </w:div>
    <w:div w:id="495531199">
      <w:bodyDiv w:val="1"/>
      <w:marLeft w:val="0"/>
      <w:marRight w:val="0"/>
      <w:marTop w:val="0"/>
      <w:marBottom w:val="0"/>
      <w:divBdr>
        <w:top w:val="none" w:sz="0" w:space="0" w:color="auto"/>
        <w:left w:val="none" w:sz="0" w:space="0" w:color="auto"/>
        <w:bottom w:val="none" w:sz="0" w:space="0" w:color="auto"/>
        <w:right w:val="none" w:sz="0" w:space="0" w:color="auto"/>
      </w:divBdr>
    </w:div>
    <w:div w:id="495612206">
      <w:bodyDiv w:val="1"/>
      <w:marLeft w:val="0"/>
      <w:marRight w:val="0"/>
      <w:marTop w:val="0"/>
      <w:marBottom w:val="0"/>
      <w:divBdr>
        <w:top w:val="none" w:sz="0" w:space="0" w:color="auto"/>
        <w:left w:val="none" w:sz="0" w:space="0" w:color="auto"/>
        <w:bottom w:val="none" w:sz="0" w:space="0" w:color="auto"/>
        <w:right w:val="none" w:sz="0" w:space="0" w:color="auto"/>
      </w:divBdr>
    </w:div>
    <w:div w:id="495615195">
      <w:bodyDiv w:val="1"/>
      <w:marLeft w:val="0"/>
      <w:marRight w:val="0"/>
      <w:marTop w:val="0"/>
      <w:marBottom w:val="0"/>
      <w:divBdr>
        <w:top w:val="none" w:sz="0" w:space="0" w:color="auto"/>
        <w:left w:val="none" w:sz="0" w:space="0" w:color="auto"/>
        <w:bottom w:val="none" w:sz="0" w:space="0" w:color="auto"/>
        <w:right w:val="none" w:sz="0" w:space="0" w:color="auto"/>
      </w:divBdr>
    </w:div>
    <w:div w:id="495733638">
      <w:bodyDiv w:val="1"/>
      <w:marLeft w:val="0"/>
      <w:marRight w:val="0"/>
      <w:marTop w:val="0"/>
      <w:marBottom w:val="0"/>
      <w:divBdr>
        <w:top w:val="none" w:sz="0" w:space="0" w:color="auto"/>
        <w:left w:val="none" w:sz="0" w:space="0" w:color="auto"/>
        <w:bottom w:val="none" w:sz="0" w:space="0" w:color="auto"/>
        <w:right w:val="none" w:sz="0" w:space="0" w:color="auto"/>
      </w:divBdr>
    </w:div>
    <w:div w:id="495801674">
      <w:bodyDiv w:val="1"/>
      <w:marLeft w:val="0"/>
      <w:marRight w:val="0"/>
      <w:marTop w:val="0"/>
      <w:marBottom w:val="0"/>
      <w:divBdr>
        <w:top w:val="none" w:sz="0" w:space="0" w:color="auto"/>
        <w:left w:val="none" w:sz="0" w:space="0" w:color="auto"/>
        <w:bottom w:val="none" w:sz="0" w:space="0" w:color="auto"/>
        <w:right w:val="none" w:sz="0" w:space="0" w:color="auto"/>
      </w:divBdr>
    </w:div>
    <w:div w:id="496071694">
      <w:bodyDiv w:val="1"/>
      <w:marLeft w:val="0"/>
      <w:marRight w:val="0"/>
      <w:marTop w:val="0"/>
      <w:marBottom w:val="0"/>
      <w:divBdr>
        <w:top w:val="none" w:sz="0" w:space="0" w:color="auto"/>
        <w:left w:val="none" w:sz="0" w:space="0" w:color="auto"/>
        <w:bottom w:val="none" w:sz="0" w:space="0" w:color="auto"/>
        <w:right w:val="none" w:sz="0" w:space="0" w:color="auto"/>
      </w:divBdr>
    </w:div>
    <w:div w:id="496195903">
      <w:bodyDiv w:val="1"/>
      <w:marLeft w:val="0"/>
      <w:marRight w:val="0"/>
      <w:marTop w:val="0"/>
      <w:marBottom w:val="0"/>
      <w:divBdr>
        <w:top w:val="none" w:sz="0" w:space="0" w:color="auto"/>
        <w:left w:val="none" w:sz="0" w:space="0" w:color="auto"/>
        <w:bottom w:val="none" w:sz="0" w:space="0" w:color="auto"/>
        <w:right w:val="none" w:sz="0" w:space="0" w:color="auto"/>
      </w:divBdr>
    </w:div>
    <w:div w:id="496309064">
      <w:bodyDiv w:val="1"/>
      <w:marLeft w:val="0"/>
      <w:marRight w:val="0"/>
      <w:marTop w:val="0"/>
      <w:marBottom w:val="0"/>
      <w:divBdr>
        <w:top w:val="none" w:sz="0" w:space="0" w:color="auto"/>
        <w:left w:val="none" w:sz="0" w:space="0" w:color="auto"/>
        <w:bottom w:val="none" w:sz="0" w:space="0" w:color="auto"/>
        <w:right w:val="none" w:sz="0" w:space="0" w:color="auto"/>
      </w:divBdr>
    </w:div>
    <w:div w:id="496314158">
      <w:bodyDiv w:val="1"/>
      <w:marLeft w:val="0"/>
      <w:marRight w:val="0"/>
      <w:marTop w:val="0"/>
      <w:marBottom w:val="0"/>
      <w:divBdr>
        <w:top w:val="none" w:sz="0" w:space="0" w:color="auto"/>
        <w:left w:val="none" w:sz="0" w:space="0" w:color="auto"/>
        <w:bottom w:val="none" w:sz="0" w:space="0" w:color="auto"/>
        <w:right w:val="none" w:sz="0" w:space="0" w:color="auto"/>
      </w:divBdr>
    </w:div>
    <w:div w:id="496531944">
      <w:bodyDiv w:val="1"/>
      <w:marLeft w:val="0"/>
      <w:marRight w:val="0"/>
      <w:marTop w:val="0"/>
      <w:marBottom w:val="0"/>
      <w:divBdr>
        <w:top w:val="none" w:sz="0" w:space="0" w:color="auto"/>
        <w:left w:val="none" w:sz="0" w:space="0" w:color="auto"/>
        <w:bottom w:val="none" w:sz="0" w:space="0" w:color="auto"/>
        <w:right w:val="none" w:sz="0" w:space="0" w:color="auto"/>
      </w:divBdr>
    </w:div>
    <w:div w:id="496918352">
      <w:bodyDiv w:val="1"/>
      <w:marLeft w:val="0"/>
      <w:marRight w:val="0"/>
      <w:marTop w:val="0"/>
      <w:marBottom w:val="0"/>
      <w:divBdr>
        <w:top w:val="none" w:sz="0" w:space="0" w:color="auto"/>
        <w:left w:val="none" w:sz="0" w:space="0" w:color="auto"/>
        <w:bottom w:val="none" w:sz="0" w:space="0" w:color="auto"/>
        <w:right w:val="none" w:sz="0" w:space="0" w:color="auto"/>
      </w:divBdr>
    </w:div>
    <w:div w:id="496965055">
      <w:bodyDiv w:val="1"/>
      <w:marLeft w:val="0"/>
      <w:marRight w:val="0"/>
      <w:marTop w:val="0"/>
      <w:marBottom w:val="0"/>
      <w:divBdr>
        <w:top w:val="none" w:sz="0" w:space="0" w:color="auto"/>
        <w:left w:val="none" w:sz="0" w:space="0" w:color="auto"/>
        <w:bottom w:val="none" w:sz="0" w:space="0" w:color="auto"/>
        <w:right w:val="none" w:sz="0" w:space="0" w:color="auto"/>
      </w:divBdr>
    </w:div>
    <w:div w:id="496965305">
      <w:bodyDiv w:val="1"/>
      <w:marLeft w:val="0"/>
      <w:marRight w:val="0"/>
      <w:marTop w:val="0"/>
      <w:marBottom w:val="0"/>
      <w:divBdr>
        <w:top w:val="none" w:sz="0" w:space="0" w:color="auto"/>
        <w:left w:val="none" w:sz="0" w:space="0" w:color="auto"/>
        <w:bottom w:val="none" w:sz="0" w:space="0" w:color="auto"/>
        <w:right w:val="none" w:sz="0" w:space="0" w:color="auto"/>
      </w:divBdr>
    </w:div>
    <w:div w:id="496967857">
      <w:bodyDiv w:val="1"/>
      <w:marLeft w:val="0"/>
      <w:marRight w:val="0"/>
      <w:marTop w:val="0"/>
      <w:marBottom w:val="0"/>
      <w:divBdr>
        <w:top w:val="none" w:sz="0" w:space="0" w:color="auto"/>
        <w:left w:val="none" w:sz="0" w:space="0" w:color="auto"/>
        <w:bottom w:val="none" w:sz="0" w:space="0" w:color="auto"/>
        <w:right w:val="none" w:sz="0" w:space="0" w:color="auto"/>
      </w:divBdr>
    </w:div>
    <w:div w:id="497037942">
      <w:bodyDiv w:val="1"/>
      <w:marLeft w:val="0"/>
      <w:marRight w:val="0"/>
      <w:marTop w:val="0"/>
      <w:marBottom w:val="0"/>
      <w:divBdr>
        <w:top w:val="none" w:sz="0" w:space="0" w:color="auto"/>
        <w:left w:val="none" w:sz="0" w:space="0" w:color="auto"/>
        <w:bottom w:val="none" w:sz="0" w:space="0" w:color="auto"/>
        <w:right w:val="none" w:sz="0" w:space="0" w:color="auto"/>
      </w:divBdr>
    </w:div>
    <w:div w:id="497038326">
      <w:bodyDiv w:val="1"/>
      <w:marLeft w:val="0"/>
      <w:marRight w:val="0"/>
      <w:marTop w:val="0"/>
      <w:marBottom w:val="0"/>
      <w:divBdr>
        <w:top w:val="none" w:sz="0" w:space="0" w:color="auto"/>
        <w:left w:val="none" w:sz="0" w:space="0" w:color="auto"/>
        <w:bottom w:val="none" w:sz="0" w:space="0" w:color="auto"/>
        <w:right w:val="none" w:sz="0" w:space="0" w:color="auto"/>
      </w:divBdr>
    </w:div>
    <w:div w:id="497041904">
      <w:bodyDiv w:val="1"/>
      <w:marLeft w:val="0"/>
      <w:marRight w:val="0"/>
      <w:marTop w:val="0"/>
      <w:marBottom w:val="0"/>
      <w:divBdr>
        <w:top w:val="none" w:sz="0" w:space="0" w:color="auto"/>
        <w:left w:val="none" w:sz="0" w:space="0" w:color="auto"/>
        <w:bottom w:val="none" w:sz="0" w:space="0" w:color="auto"/>
        <w:right w:val="none" w:sz="0" w:space="0" w:color="auto"/>
      </w:divBdr>
    </w:div>
    <w:div w:id="497044672">
      <w:bodyDiv w:val="1"/>
      <w:marLeft w:val="0"/>
      <w:marRight w:val="0"/>
      <w:marTop w:val="0"/>
      <w:marBottom w:val="0"/>
      <w:divBdr>
        <w:top w:val="none" w:sz="0" w:space="0" w:color="auto"/>
        <w:left w:val="none" w:sz="0" w:space="0" w:color="auto"/>
        <w:bottom w:val="none" w:sz="0" w:space="0" w:color="auto"/>
        <w:right w:val="none" w:sz="0" w:space="0" w:color="auto"/>
      </w:divBdr>
    </w:div>
    <w:div w:id="497113994">
      <w:bodyDiv w:val="1"/>
      <w:marLeft w:val="0"/>
      <w:marRight w:val="0"/>
      <w:marTop w:val="0"/>
      <w:marBottom w:val="0"/>
      <w:divBdr>
        <w:top w:val="none" w:sz="0" w:space="0" w:color="auto"/>
        <w:left w:val="none" w:sz="0" w:space="0" w:color="auto"/>
        <w:bottom w:val="none" w:sz="0" w:space="0" w:color="auto"/>
        <w:right w:val="none" w:sz="0" w:space="0" w:color="auto"/>
      </w:divBdr>
    </w:div>
    <w:div w:id="497232796">
      <w:bodyDiv w:val="1"/>
      <w:marLeft w:val="0"/>
      <w:marRight w:val="0"/>
      <w:marTop w:val="0"/>
      <w:marBottom w:val="0"/>
      <w:divBdr>
        <w:top w:val="none" w:sz="0" w:space="0" w:color="auto"/>
        <w:left w:val="none" w:sz="0" w:space="0" w:color="auto"/>
        <w:bottom w:val="none" w:sz="0" w:space="0" w:color="auto"/>
        <w:right w:val="none" w:sz="0" w:space="0" w:color="auto"/>
      </w:divBdr>
    </w:div>
    <w:div w:id="497499881">
      <w:bodyDiv w:val="1"/>
      <w:marLeft w:val="0"/>
      <w:marRight w:val="0"/>
      <w:marTop w:val="0"/>
      <w:marBottom w:val="0"/>
      <w:divBdr>
        <w:top w:val="none" w:sz="0" w:space="0" w:color="auto"/>
        <w:left w:val="none" w:sz="0" w:space="0" w:color="auto"/>
        <w:bottom w:val="none" w:sz="0" w:space="0" w:color="auto"/>
        <w:right w:val="none" w:sz="0" w:space="0" w:color="auto"/>
      </w:divBdr>
    </w:div>
    <w:div w:id="497502787">
      <w:bodyDiv w:val="1"/>
      <w:marLeft w:val="0"/>
      <w:marRight w:val="0"/>
      <w:marTop w:val="0"/>
      <w:marBottom w:val="0"/>
      <w:divBdr>
        <w:top w:val="none" w:sz="0" w:space="0" w:color="auto"/>
        <w:left w:val="none" w:sz="0" w:space="0" w:color="auto"/>
        <w:bottom w:val="none" w:sz="0" w:space="0" w:color="auto"/>
        <w:right w:val="none" w:sz="0" w:space="0" w:color="auto"/>
      </w:divBdr>
    </w:div>
    <w:div w:id="497572405">
      <w:bodyDiv w:val="1"/>
      <w:marLeft w:val="0"/>
      <w:marRight w:val="0"/>
      <w:marTop w:val="0"/>
      <w:marBottom w:val="0"/>
      <w:divBdr>
        <w:top w:val="none" w:sz="0" w:space="0" w:color="auto"/>
        <w:left w:val="none" w:sz="0" w:space="0" w:color="auto"/>
        <w:bottom w:val="none" w:sz="0" w:space="0" w:color="auto"/>
        <w:right w:val="none" w:sz="0" w:space="0" w:color="auto"/>
      </w:divBdr>
    </w:div>
    <w:div w:id="497767982">
      <w:bodyDiv w:val="1"/>
      <w:marLeft w:val="0"/>
      <w:marRight w:val="0"/>
      <w:marTop w:val="0"/>
      <w:marBottom w:val="0"/>
      <w:divBdr>
        <w:top w:val="none" w:sz="0" w:space="0" w:color="auto"/>
        <w:left w:val="none" w:sz="0" w:space="0" w:color="auto"/>
        <w:bottom w:val="none" w:sz="0" w:space="0" w:color="auto"/>
        <w:right w:val="none" w:sz="0" w:space="0" w:color="auto"/>
      </w:divBdr>
    </w:div>
    <w:div w:id="497769687">
      <w:bodyDiv w:val="1"/>
      <w:marLeft w:val="0"/>
      <w:marRight w:val="0"/>
      <w:marTop w:val="0"/>
      <w:marBottom w:val="0"/>
      <w:divBdr>
        <w:top w:val="none" w:sz="0" w:space="0" w:color="auto"/>
        <w:left w:val="none" w:sz="0" w:space="0" w:color="auto"/>
        <w:bottom w:val="none" w:sz="0" w:space="0" w:color="auto"/>
        <w:right w:val="none" w:sz="0" w:space="0" w:color="auto"/>
      </w:divBdr>
      <w:divsChild>
        <w:div w:id="1200431667">
          <w:marLeft w:val="0"/>
          <w:marRight w:val="0"/>
          <w:marTop w:val="0"/>
          <w:marBottom w:val="0"/>
          <w:divBdr>
            <w:top w:val="none" w:sz="0" w:space="0" w:color="auto"/>
            <w:left w:val="none" w:sz="0" w:space="0" w:color="auto"/>
            <w:bottom w:val="none" w:sz="0" w:space="0" w:color="auto"/>
            <w:right w:val="none" w:sz="0" w:space="0" w:color="auto"/>
          </w:divBdr>
          <w:divsChild>
            <w:div w:id="859926794">
              <w:marLeft w:val="0"/>
              <w:marRight w:val="0"/>
              <w:marTop w:val="0"/>
              <w:marBottom w:val="0"/>
              <w:divBdr>
                <w:top w:val="none" w:sz="0" w:space="0" w:color="auto"/>
                <w:left w:val="none" w:sz="0" w:space="0" w:color="auto"/>
                <w:bottom w:val="none" w:sz="0" w:space="0" w:color="auto"/>
                <w:right w:val="none" w:sz="0" w:space="0" w:color="auto"/>
              </w:divBdr>
              <w:divsChild>
                <w:div w:id="1422332303">
                  <w:marLeft w:val="0"/>
                  <w:marRight w:val="0"/>
                  <w:marTop w:val="90"/>
                  <w:marBottom w:val="150"/>
                  <w:divBdr>
                    <w:top w:val="none" w:sz="0" w:space="0" w:color="auto"/>
                    <w:left w:val="none" w:sz="0" w:space="0" w:color="auto"/>
                    <w:bottom w:val="none" w:sz="0" w:space="0" w:color="auto"/>
                    <w:right w:val="none" w:sz="0" w:space="0" w:color="auto"/>
                  </w:divBdr>
                  <w:divsChild>
                    <w:div w:id="1595673092">
                      <w:marLeft w:val="90"/>
                      <w:marRight w:val="0"/>
                      <w:marTop w:val="0"/>
                      <w:marBottom w:val="0"/>
                      <w:divBdr>
                        <w:top w:val="none" w:sz="0" w:space="0" w:color="auto"/>
                        <w:left w:val="none" w:sz="0" w:space="0" w:color="auto"/>
                        <w:bottom w:val="none" w:sz="0" w:space="0" w:color="auto"/>
                        <w:right w:val="none" w:sz="0" w:space="0" w:color="auto"/>
                      </w:divBdr>
                      <w:divsChild>
                        <w:div w:id="1678654908">
                          <w:marLeft w:val="0"/>
                          <w:marRight w:val="0"/>
                          <w:marTop w:val="0"/>
                          <w:marBottom w:val="75"/>
                          <w:divBdr>
                            <w:top w:val="none" w:sz="0" w:space="0" w:color="auto"/>
                            <w:left w:val="none" w:sz="0" w:space="0" w:color="auto"/>
                            <w:bottom w:val="none" w:sz="0" w:space="0" w:color="auto"/>
                            <w:right w:val="none" w:sz="0" w:space="0" w:color="auto"/>
                          </w:divBdr>
                          <w:divsChild>
                            <w:div w:id="1003364090">
                              <w:marLeft w:val="0"/>
                              <w:marRight w:val="0"/>
                              <w:marTop w:val="90"/>
                              <w:marBottom w:val="150"/>
                              <w:divBdr>
                                <w:top w:val="none" w:sz="0" w:space="0" w:color="auto"/>
                                <w:left w:val="none" w:sz="0" w:space="0" w:color="auto"/>
                                <w:bottom w:val="none" w:sz="0" w:space="0" w:color="auto"/>
                                <w:right w:val="none" w:sz="0" w:space="0" w:color="auto"/>
                              </w:divBdr>
                              <w:divsChild>
                                <w:div w:id="1145664385">
                                  <w:marLeft w:val="0"/>
                                  <w:marRight w:val="0"/>
                                  <w:marTop w:val="0"/>
                                  <w:marBottom w:val="0"/>
                                  <w:divBdr>
                                    <w:top w:val="none" w:sz="0" w:space="0" w:color="auto"/>
                                    <w:left w:val="none" w:sz="0" w:space="0" w:color="auto"/>
                                    <w:bottom w:val="none" w:sz="0" w:space="0" w:color="auto"/>
                                    <w:right w:val="none" w:sz="0" w:space="0" w:color="auto"/>
                                  </w:divBdr>
                                  <w:divsChild>
                                    <w:div w:id="1915427990">
                                      <w:marLeft w:val="0"/>
                                      <w:marRight w:val="0"/>
                                      <w:marTop w:val="150"/>
                                      <w:marBottom w:val="150"/>
                                      <w:divBdr>
                                        <w:top w:val="none" w:sz="0" w:space="0" w:color="auto"/>
                                        <w:left w:val="none" w:sz="0" w:space="0" w:color="auto"/>
                                        <w:bottom w:val="none" w:sz="0" w:space="0" w:color="auto"/>
                                        <w:right w:val="none" w:sz="0" w:space="0" w:color="auto"/>
                                      </w:divBdr>
                                      <w:divsChild>
                                        <w:div w:id="2040932831">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97771205">
      <w:bodyDiv w:val="1"/>
      <w:marLeft w:val="0"/>
      <w:marRight w:val="0"/>
      <w:marTop w:val="0"/>
      <w:marBottom w:val="0"/>
      <w:divBdr>
        <w:top w:val="none" w:sz="0" w:space="0" w:color="auto"/>
        <w:left w:val="none" w:sz="0" w:space="0" w:color="auto"/>
        <w:bottom w:val="none" w:sz="0" w:space="0" w:color="auto"/>
        <w:right w:val="none" w:sz="0" w:space="0" w:color="auto"/>
      </w:divBdr>
    </w:div>
    <w:div w:id="498078452">
      <w:bodyDiv w:val="1"/>
      <w:marLeft w:val="0"/>
      <w:marRight w:val="0"/>
      <w:marTop w:val="0"/>
      <w:marBottom w:val="0"/>
      <w:divBdr>
        <w:top w:val="none" w:sz="0" w:space="0" w:color="auto"/>
        <w:left w:val="none" w:sz="0" w:space="0" w:color="auto"/>
        <w:bottom w:val="none" w:sz="0" w:space="0" w:color="auto"/>
        <w:right w:val="none" w:sz="0" w:space="0" w:color="auto"/>
      </w:divBdr>
    </w:div>
    <w:div w:id="498429748">
      <w:bodyDiv w:val="1"/>
      <w:marLeft w:val="0"/>
      <w:marRight w:val="0"/>
      <w:marTop w:val="0"/>
      <w:marBottom w:val="0"/>
      <w:divBdr>
        <w:top w:val="none" w:sz="0" w:space="0" w:color="auto"/>
        <w:left w:val="none" w:sz="0" w:space="0" w:color="auto"/>
        <w:bottom w:val="none" w:sz="0" w:space="0" w:color="auto"/>
        <w:right w:val="none" w:sz="0" w:space="0" w:color="auto"/>
      </w:divBdr>
    </w:div>
    <w:div w:id="498539870">
      <w:bodyDiv w:val="1"/>
      <w:marLeft w:val="0"/>
      <w:marRight w:val="0"/>
      <w:marTop w:val="0"/>
      <w:marBottom w:val="0"/>
      <w:divBdr>
        <w:top w:val="none" w:sz="0" w:space="0" w:color="auto"/>
        <w:left w:val="none" w:sz="0" w:space="0" w:color="auto"/>
        <w:bottom w:val="none" w:sz="0" w:space="0" w:color="auto"/>
        <w:right w:val="none" w:sz="0" w:space="0" w:color="auto"/>
      </w:divBdr>
    </w:div>
    <w:div w:id="498546120">
      <w:bodyDiv w:val="1"/>
      <w:marLeft w:val="0"/>
      <w:marRight w:val="0"/>
      <w:marTop w:val="0"/>
      <w:marBottom w:val="0"/>
      <w:divBdr>
        <w:top w:val="none" w:sz="0" w:space="0" w:color="auto"/>
        <w:left w:val="none" w:sz="0" w:space="0" w:color="auto"/>
        <w:bottom w:val="none" w:sz="0" w:space="0" w:color="auto"/>
        <w:right w:val="none" w:sz="0" w:space="0" w:color="auto"/>
      </w:divBdr>
    </w:div>
    <w:div w:id="498620028">
      <w:bodyDiv w:val="1"/>
      <w:marLeft w:val="0"/>
      <w:marRight w:val="0"/>
      <w:marTop w:val="0"/>
      <w:marBottom w:val="0"/>
      <w:divBdr>
        <w:top w:val="none" w:sz="0" w:space="0" w:color="auto"/>
        <w:left w:val="none" w:sz="0" w:space="0" w:color="auto"/>
        <w:bottom w:val="none" w:sz="0" w:space="0" w:color="auto"/>
        <w:right w:val="none" w:sz="0" w:space="0" w:color="auto"/>
      </w:divBdr>
    </w:div>
    <w:div w:id="498739876">
      <w:bodyDiv w:val="1"/>
      <w:marLeft w:val="0"/>
      <w:marRight w:val="0"/>
      <w:marTop w:val="0"/>
      <w:marBottom w:val="0"/>
      <w:divBdr>
        <w:top w:val="none" w:sz="0" w:space="0" w:color="auto"/>
        <w:left w:val="none" w:sz="0" w:space="0" w:color="auto"/>
        <w:bottom w:val="none" w:sz="0" w:space="0" w:color="auto"/>
        <w:right w:val="none" w:sz="0" w:space="0" w:color="auto"/>
      </w:divBdr>
    </w:div>
    <w:div w:id="498815512">
      <w:bodyDiv w:val="1"/>
      <w:marLeft w:val="0"/>
      <w:marRight w:val="0"/>
      <w:marTop w:val="0"/>
      <w:marBottom w:val="0"/>
      <w:divBdr>
        <w:top w:val="none" w:sz="0" w:space="0" w:color="auto"/>
        <w:left w:val="none" w:sz="0" w:space="0" w:color="auto"/>
        <w:bottom w:val="none" w:sz="0" w:space="0" w:color="auto"/>
        <w:right w:val="none" w:sz="0" w:space="0" w:color="auto"/>
      </w:divBdr>
    </w:div>
    <w:div w:id="499194375">
      <w:bodyDiv w:val="1"/>
      <w:marLeft w:val="0"/>
      <w:marRight w:val="0"/>
      <w:marTop w:val="0"/>
      <w:marBottom w:val="0"/>
      <w:divBdr>
        <w:top w:val="none" w:sz="0" w:space="0" w:color="auto"/>
        <w:left w:val="none" w:sz="0" w:space="0" w:color="auto"/>
        <w:bottom w:val="none" w:sz="0" w:space="0" w:color="auto"/>
        <w:right w:val="none" w:sz="0" w:space="0" w:color="auto"/>
      </w:divBdr>
    </w:div>
    <w:div w:id="499388415">
      <w:bodyDiv w:val="1"/>
      <w:marLeft w:val="0"/>
      <w:marRight w:val="0"/>
      <w:marTop w:val="0"/>
      <w:marBottom w:val="0"/>
      <w:divBdr>
        <w:top w:val="none" w:sz="0" w:space="0" w:color="auto"/>
        <w:left w:val="none" w:sz="0" w:space="0" w:color="auto"/>
        <w:bottom w:val="none" w:sz="0" w:space="0" w:color="auto"/>
        <w:right w:val="none" w:sz="0" w:space="0" w:color="auto"/>
      </w:divBdr>
    </w:div>
    <w:div w:id="499589125">
      <w:bodyDiv w:val="1"/>
      <w:marLeft w:val="0"/>
      <w:marRight w:val="0"/>
      <w:marTop w:val="0"/>
      <w:marBottom w:val="0"/>
      <w:divBdr>
        <w:top w:val="none" w:sz="0" w:space="0" w:color="auto"/>
        <w:left w:val="none" w:sz="0" w:space="0" w:color="auto"/>
        <w:bottom w:val="none" w:sz="0" w:space="0" w:color="auto"/>
        <w:right w:val="none" w:sz="0" w:space="0" w:color="auto"/>
      </w:divBdr>
    </w:div>
    <w:div w:id="499855843">
      <w:bodyDiv w:val="1"/>
      <w:marLeft w:val="0"/>
      <w:marRight w:val="0"/>
      <w:marTop w:val="0"/>
      <w:marBottom w:val="0"/>
      <w:divBdr>
        <w:top w:val="none" w:sz="0" w:space="0" w:color="auto"/>
        <w:left w:val="none" w:sz="0" w:space="0" w:color="auto"/>
        <w:bottom w:val="none" w:sz="0" w:space="0" w:color="auto"/>
        <w:right w:val="none" w:sz="0" w:space="0" w:color="auto"/>
      </w:divBdr>
    </w:div>
    <w:div w:id="499974542">
      <w:bodyDiv w:val="1"/>
      <w:marLeft w:val="0"/>
      <w:marRight w:val="0"/>
      <w:marTop w:val="0"/>
      <w:marBottom w:val="0"/>
      <w:divBdr>
        <w:top w:val="none" w:sz="0" w:space="0" w:color="auto"/>
        <w:left w:val="none" w:sz="0" w:space="0" w:color="auto"/>
        <w:bottom w:val="none" w:sz="0" w:space="0" w:color="auto"/>
        <w:right w:val="none" w:sz="0" w:space="0" w:color="auto"/>
      </w:divBdr>
    </w:div>
    <w:div w:id="500001001">
      <w:bodyDiv w:val="1"/>
      <w:marLeft w:val="0"/>
      <w:marRight w:val="0"/>
      <w:marTop w:val="0"/>
      <w:marBottom w:val="0"/>
      <w:divBdr>
        <w:top w:val="none" w:sz="0" w:space="0" w:color="auto"/>
        <w:left w:val="none" w:sz="0" w:space="0" w:color="auto"/>
        <w:bottom w:val="none" w:sz="0" w:space="0" w:color="auto"/>
        <w:right w:val="none" w:sz="0" w:space="0" w:color="auto"/>
      </w:divBdr>
    </w:div>
    <w:div w:id="500200510">
      <w:bodyDiv w:val="1"/>
      <w:marLeft w:val="0"/>
      <w:marRight w:val="0"/>
      <w:marTop w:val="0"/>
      <w:marBottom w:val="0"/>
      <w:divBdr>
        <w:top w:val="none" w:sz="0" w:space="0" w:color="auto"/>
        <w:left w:val="none" w:sz="0" w:space="0" w:color="auto"/>
        <w:bottom w:val="none" w:sz="0" w:space="0" w:color="auto"/>
        <w:right w:val="none" w:sz="0" w:space="0" w:color="auto"/>
      </w:divBdr>
    </w:div>
    <w:div w:id="500241238">
      <w:bodyDiv w:val="1"/>
      <w:marLeft w:val="0"/>
      <w:marRight w:val="0"/>
      <w:marTop w:val="0"/>
      <w:marBottom w:val="0"/>
      <w:divBdr>
        <w:top w:val="none" w:sz="0" w:space="0" w:color="auto"/>
        <w:left w:val="none" w:sz="0" w:space="0" w:color="auto"/>
        <w:bottom w:val="none" w:sz="0" w:space="0" w:color="auto"/>
        <w:right w:val="none" w:sz="0" w:space="0" w:color="auto"/>
      </w:divBdr>
    </w:div>
    <w:div w:id="500390137">
      <w:bodyDiv w:val="1"/>
      <w:marLeft w:val="0"/>
      <w:marRight w:val="0"/>
      <w:marTop w:val="0"/>
      <w:marBottom w:val="0"/>
      <w:divBdr>
        <w:top w:val="none" w:sz="0" w:space="0" w:color="auto"/>
        <w:left w:val="none" w:sz="0" w:space="0" w:color="auto"/>
        <w:bottom w:val="none" w:sz="0" w:space="0" w:color="auto"/>
        <w:right w:val="none" w:sz="0" w:space="0" w:color="auto"/>
      </w:divBdr>
    </w:div>
    <w:div w:id="500511413">
      <w:bodyDiv w:val="1"/>
      <w:marLeft w:val="0"/>
      <w:marRight w:val="0"/>
      <w:marTop w:val="0"/>
      <w:marBottom w:val="0"/>
      <w:divBdr>
        <w:top w:val="none" w:sz="0" w:space="0" w:color="auto"/>
        <w:left w:val="none" w:sz="0" w:space="0" w:color="auto"/>
        <w:bottom w:val="none" w:sz="0" w:space="0" w:color="auto"/>
        <w:right w:val="none" w:sz="0" w:space="0" w:color="auto"/>
      </w:divBdr>
    </w:div>
    <w:div w:id="500589230">
      <w:bodyDiv w:val="1"/>
      <w:marLeft w:val="0"/>
      <w:marRight w:val="0"/>
      <w:marTop w:val="0"/>
      <w:marBottom w:val="0"/>
      <w:divBdr>
        <w:top w:val="none" w:sz="0" w:space="0" w:color="auto"/>
        <w:left w:val="none" w:sz="0" w:space="0" w:color="auto"/>
        <w:bottom w:val="none" w:sz="0" w:space="0" w:color="auto"/>
        <w:right w:val="none" w:sz="0" w:space="0" w:color="auto"/>
      </w:divBdr>
    </w:div>
    <w:div w:id="500660646">
      <w:bodyDiv w:val="1"/>
      <w:marLeft w:val="0"/>
      <w:marRight w:val="0"/>
      <w:marTop w:val="0"/>
      <w:marBottom w:val="0"/>
      <w:divBdr>
        <w:top w:val="none" w:sz="0" w:space="0" w:color="auto"/>
        <w:left w:val="none" w:sz="0" w:space="0" w:color="auto"/>
        <w:bottom w:val="none" w:sz="0" w:space="0" w:color="auto"/>
        <w:right w:val="none" w:sz="0" w:space="0" w:color="auto"/>
      </w:divBdr>
    </w:div>
    <w:div w:id="500701811">
      <w:bodyDiv w:val="1"/>
      <w:marLeft w:val="0"/>
      <w:marRight w:val="0"/>
      <w:marTop w:val="0"/>
      <w:marBottom w:val="0"/>
      <w:divBdr>
        <w:top w:val="none" w:sz="0" w:space="0" w:color="auto"/>
        <w:left w:val="none" w:sz="0" w:space="0" w:color="auto"/>
        <w:bottom w:val="none" w:sz="0" w:space="0" w:color="auto"/>
        <w:right w:val="none" w:sz="0" w:space="0" w:color="auto"/>
      </w:divBdr>
    </w:div>
    <w:div w:id="500783040">
      <w:bodyDiv w:val="1"/>
      <w:marLeft w:val="0"/>
      <w:marRight w:val="0"/>
      <w:marTop w:val="0"/>
      <w:marBottom w:val="0"/>
      <w:divBdr>
        <w:top w:val="none" w:sz="0" w:space="0" w:color="auto"/>
        <w:left w:val="none" w:sz="0" w:space="0" w:color="auto"/>
        <w:bottom w:val="none" w:sz="0" w:space="0" w:color="auto"/>
        <w:right w:val="none" w:sz="0" w:space="0" w:color="auto"/>
      </w:divBdr>
    </w:div>
    <w:div w:id="500849530">
      <w:bodyDiv w:val="1"/>
      <w:marLeft w:val="0"/>
      <w:marRight w:val="0"/>
      <w:marTop w:val="0"/>
      <w:marBottom w:val="0"/>
      <w:divBdr>
        <w:top w:val="none" w:sz="0" w:space="0" w:color="auto"/>
        <w:left w:val="none" w:sz="0" w:space="0" w:color="auto"/>
        <w:bottom w:val="none" w:sz="0" w:space="0" w:color="auto"/>
        <w:right w:val="none" w:sz="0" w:space="0" w:color="auto"/>
      </w:divBdr>
      <w:divsChild>
        <w:div w:id="1904217233">
          <w:marLeft w:val="0"/>
          <w:marRight w:val="0"/>
          <w:marTop w:val="0"/>
          <w:marBottom w:val="0"/>
          <w:divBdr>
            <w:top w:val="none" w:sz="0" w:space="0" w:color="auto"/>
            <w:left w:val="none" w:sz="0" w:space="0" w:color="auto"/>
            <w:bottom w:val="none" w:sz="0" w:space="0" w:color="auto"/>
            <w:right w:val="none" w:sz="0" w:space="0" w:color="auto"/>
          </w:divBdr>
        </w:div>
      </w:divsChild>
    </w:div>
    <w:div w:id="500854699">
      <w:bodyDiv w:val="1"/>
      <w:marLeft w:val="0"/>
      <w:marRight w:val="0"/>
      <w:marTop w:val="0"/>
      <w:marBottom w:val="0"/>
      <w:divBdr>
        <w:top w:val="none" w:sz="0" w:space="0" w:color="auto"/>
        <w:left w:val="none" w:sz="0" w:space="0" w:color="auto"/>
        <w:bottom w:val="none" w:sz="0" w:space="0" w:color="auto"/>
        <w:right w:val="none" w:sz="0" w:space="0" w:color="auto"/>
      </w:divBdr>
    </w:div>
    <w:div w:id="500894449">
      <w:bodyDiv w:val="1"/>
      <w:marLeft w:val="0"/>
      <w:marRight w:val="0"/>
      <w:marTop w:val="0"/>
      <w:marBottom w:val="0"/>
      <w:divBdr>
        <w:top w:val="none" w:sz="0" w:space="0" w:color="auto"/>
        <w:left w:val="none" w:sz="0" w:space="0" w:color="auto"/>
        <w:bottom w:val="none" w:sz="0" w:space="0" w:color="auto"/>
        <w:right w:val="none" w:sz="0" w:space="0" w:color="auto"/>
      </w:divBdr>
    </w:div>
    <w:div w:id="500896461">
      <w:bodyDiv w:val="1"/>
      <w:marLeft w:val="0"/>
      <w:marRight w:val="0"/>
      <w:marTop w:val="0"/>
      <w:marBottom w:val="0"/>
      <w:divBdr>
        <w:top w:val="none" w:sz="0" w:space="0" w:color="auto"/>
        <w:left w:val="none" w:sz="0" w:space="0" w:color="auto"/>
        <w:bottom w:val="none" w:sz="0" w:space="0" w:color="auto"/>
        <w:right w:val="none" w:sz="0" w:space="0" w:color="auto"/>
      </w:divBdr>
    </w:div>
    <w:div w:id="501088656">
      <w:bodyDiv w:val="1"/>
      <w:marLeft w:val="0"/>
      <w:marRight w:val="0"/>
      <w:marTop w:val="0"/>
      <w:marBottom w:val="0"/>
      <w:divBdr>
        <w:top w:val="none" w:sz="0" w:space="0" w:color="auto"/>
        <w:left w:val="none" w:sz="0" w:space="0" w:color="auto"/>
        <w:bottom w:val="none" w:sz="0" w:space="0" w:color="auto"/>
        <w:right w:val="none" w:sz="0" w:space="0" w:color="auto"/>
      </w:divBdr>
      <w:divsChild>
        <w:div w:id="357584168">
          <w:marLeft w:val="0"/>
          <w:marRight w:val="0"/>
          <w:marTop w:val="0"/>
          <w:marBottom w:val="0"/>
          <w:divBdr>
            <w:top w:val="none" w:sz="0" w:space="0" w:color="auto"/>
            <w:left w:val="none" w:sz="0" w:space="0" w:color="auto"/>
            <w:bottom w:val="none" w:sz="0" w:space="0" w:color="auto"/>
            <w:right w:val="none" w:sz="0" w:space="0" w:color="auto"/>
          </w:divBdr>
          <w:divsChild>
            <w:div w:id="1425760567">
              <w:marLeft w:val="0"/>
              <w:marRight w:val="0"/>
              <w:marTop w:val="0"/>
              <w:marBottom w:val="0"/>
              <w:divBdr>
                <w:top w:val="none" w:sz="0" w:space="0" w:color="auto"/>
                <w:left w:val="none" w:sz="0" w:space="0" w:color="auto"/>
                <w:bottom w:val="none" w:sz="0" w:space="0" w:color="auto"/>
                <w:right w:val="none" w:sz="0" w:space="0" w:color="auto"/>
              </w:divBdr>
              <w:divsChild>
                <w:div w:id="278609923">
                  <w:marLeft w:val="0"/>
                  <w:marRight w:val="0"/>
                  <w:marTop w:val="0"/>
                  <w:marBottom w:val="0"/>
                  <w:divBdr>
                    <w:top w:val="none" w:sz="0" w:space="0" w:color="auto"/>
                    <w:left w:val="none" w:sz="0" w:space="0" w:color="auto"/>
                    <w:bottom w:val="none" w:sz="0" w:space="0" w:color="auto"/>
                    <w:right w:val="none" w:sz="0" w:space="0" w:color="auto"/>
                  </w:divBdr>
                  <w:divsChild>
                    <w:div w:id="1998920716">
                      <w:marLeft w:val="0"/>
                      <w:marRight w:val="0"/>
                      <w:marTop w:val="0"/>
                      <w:marBottom w:val="0"/>
                      <w:divBdr>
                        <w:top w:val="none" w:sz="0" w:space="0" w:color="auto"/>
                        <w:left w:val="none" w:sz="0" w:space="0" w:color="auto"/>
                        <w:bottom w:val="none" w:sz="0" w:space="0" w:color="auto"/>
                        <w:right w:val="none" w:sz="0" w:space="0" w:color="auto"/>
                      </w:divBdr>
                      <w:divsChild>
                        <w:div w:id="728386038">
                          <w:marLeft w:val="0"/>
                          <w:marRight w:val="0"/>
                          <w:marTop w:val="0"/>
                          <w:marBottom w:val="0"/>
                          <w:divBdr>
                            <w:top w:val="none" w:sz="0" w:space="0" w:color="auto"/>
                            <w:left w:val="none" w:sz="0" w:space="0" w:color="auto"/>
                            <w:bottom w:val="none" w:sz="0" w:space="0" w:color="auto"/>
                            <w:right w:val="none" w:sz="0" w:space="0" w:color="auto"/>
                          </w:divBdr>
                          <w:divsChild>
                            <w:div w:id="2076663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1356486">
      <w:bodyDiv w:val="1"/>
      <w:marLeft w:val="0"/>
      <w:marRight w:val="0"/>
      <w:marTop w:val="0"/>
      <w:marBottom w:val="0"/>
      <w:divBdr>
        <w:top w:val="none" w:sz="0" w:space="0" w:color="auto"/>
        <w:left w:val="none" w:sz="0" w:space="0" w:color="auto"/>
        <w:bottom w:val="none" w:sz="0" w:space="0" w:color="auto"/>
        <w:right w:val="none" w:sz="0" w:space="0" w:color="auto"/>
      </w:divBdr>
    </w:div>
    <w:div w:id="501505734">
      <w:bodyDiv w:val="1"/>
      <w:marLeft w:val="0"/>
      <w:marRight w:val="0"/>
      <w:marTop w:val="0"/>
      <w:marBottom w:val="0"/>
      <w:divBdr>
        <w:top w:val="none" w:sz="0" w:space="0" w:color="auto"/>
        <w:left w:val="none" w:sz="0" w:space="0" w:color="auto"/>
        <w:bottom w:val="none" w:sz="0" w:space="0" w:color="auto"/>
        <w:right w:val="none" w:sz="0" w:space="0" w:color="auto"/>
      </w:divBdr>
    </w:div>
    <w:div w:id="501549329">
      <w:bodyDiv w:val="1"/>
      <w:marLeft w:val="0"/>
      <w:marRight w:val="0"/>
      <w:marTop w:val="0"/>
      <w:marBottom w:val="0"/>
      <w:divBdr>
        <w:top w:val="none" w:sz="0" w:space="0" w:color="auto"/>
        <w:left w:val="none" w:sz="0" w:space="0" w:color="auto"/>
        <w:bottom w:val="none" w:sz="0" w:space="0" w:color="auto"/>
        <w:right w:val="none" w:sz="0" w:space="0" w:color="auto"/>
      </w:divBdr>
    </w:div>
    <w:div w:id="501631597">
      <w:bodyDiv w:val="1"/>
      <w:marLeft w:val="0"/>
      <w:marRight w:val="0"/>
      <w:marTop w:val="0"/>
      <w:marBottom w:val="0"/>
      <w:divBdr>
        <w:top w:val="none" w:sz="0" w:space="0" w:color="auto"/>
        <w:left w:val="none" w:sz="0" w:space="0" w:color="auto"/>
        <w:bottom w:val="none" w:sz="0" w:space="0" w:color="auto"/>
        <w:right w:val="none" w:sz="0" w:space="0" w:color="auto"/>
      </w:divBdr>
    </w:div>
    <w:div w:id="501705976">
      <w:bodyDiv w:val="1"/>
      <w:marLeft w:val="0"/>
      <w:marRight w:val="0"/>
      <w:marTop w:val="0"/>
      <w:marBottom w:val="0"/>
      <w:divBdr>
        <w:top w:val="none" w:sz="0" w:space="0" w:color="auto"/>
        <w:left w:val="none" w:sz="0" w:space="0" w:color="auto"/>
        <w:bottom w:val="none" w:sz="0" w:space="0" w:color="auto"/>
        <w:right w:val="none" w:sz="0" w:space="0" w:color="auto"/>
      </w:divBdr>
    </w:div>
    <w:div w:id="501746078">
      <w:bodyDiv w:val="1"/>
      <w:marLeft w:val="0"/>
      <w:marRight w:val="0"/>
      <w:marTop w:val="0"/>
      <w:marBottom w:val="0"/>
      <w:divBdr>
        <w:top w:val="none" w:sz="0" w:space="0" w:color="auto"/>
        <w:left w:val="none" w:sz="0" w:space="0" w:color="auto"/>
        <w:bottom w:val="none" w:sz="0" w:space="0" w:color="auto"/>
        <w:right w:val="none" w:sz="0" w:space="0" w:color="auto"/>
      </w:divBdr>
      <w:divsChild>
        <w:div w:id="78795552">
          <w:marLeft w:val="0"/>
          <w:marRight w:val="0"/>
          <w:marTop w:val="0"/>
          <w:marBottom w:val="0"/>
          <w:divBdr>
            <w:top w:val="none" w:sz="0" w:space="0" w:color="auto"/>
            <w:left w:val="none" w:sz="0" w:space="0" w:color="auto"/>
            <w:bottom w:val="none" w:sz="0" w:space="0" w:color="auto"/>
            <w:right w:val="none" w:sz="0" w:space="0" w:color="auto"/>
          </w:divBdr>
          <w:divsChild>
            <w:div w:id="1889603362">
              <w:marLeft w:val="0"/>
              <w:marRight w:val="0"/>
              <w:marTop w:val="0"/>
              <w:marBottom w:val="0"/>
              <w:divBdr>
                <w:top w:val="none" w:sz="0" w:space="0" w:color="auto"/>
                <w:left w:val="none" w:sz="0" w:space="0" w:color="auto"/>
                <w:bottom w:val="none" w:sz="0" w:space="0" w:color="auto"/>
                <w:right w:val="none" w:sz="0" w:space="0" w:color="auto"/>
              </w:divBdr>
              <w:divsChild>
                <w:div w:id="419563040">
                  <w:marLeft w:val="0"/>
                  <w:marRight w:val="0"/>
                  <w:marTop w:val="0"/>
                  <w:marBottom w:val="0"/>
                  <w:divBdr>
                    <w:top w:val="none" w:sz="0" w:space="0" w:color="auto"/>
                    <w:left w:val="none" w:sz="0" w:space="0" w:color="auto"/>
                    <w:bottom w:val="none" w:sz="0" w:space="0" w:color="auto"/>
                    <w:right w:val="none" w:sz="0" w:space="0" w:color="auto"/>
                  </w:divBdr>
                  <w:divsChild>
                    <w:div w:id="1366716635">
                      <w:marLeft w:val="0"/>
                      <w:marRight w:val="0"/>
                      <w:marTop w:val="0"/>
                      <w:marBottom w:val="0"/>
                      <w:divBdr>
                        <w:top w:val="none" w:sz="0" w:space="0" w:color="auto"/>
                        <w:left w:val="none" w:sz="0" w:space="0" w:color="auto"/>
                        <w:bottom w:val="none" w:sz="0" w:space="0" w:color="auto"/>
                        <w:right w:val="none" w:sz="0" w:space="0" w:color="auto"/>
                      </w:divBdr>
                      <w:divsChild>
                        <w:div w:id="1462698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2014871">
      <w:bodyDiv w:val="1"/>
      <w:marLeft w:val="0"/>
      <w:marRight w:val="0"/>
      <w:marTop w:val="0"/>
      <w:marBottom w:val="0"/>
      <w:divBdr>
        <w:top w:val="none" w:sz="0" w:space="0" w:color="auto"/>
        <w:left w:val="none" w:sz="0" w:space="0" w:color="auto"/>
        <w:bottom w:val="none" w:sz="0" w:space="0" w:color="auto"/>
        <w:right w:val="none" w:sz="0" w:space="0" w:color="auto"/>
      </w:divBdr>
    </w:div>
    <w:div w:id="502084025">
      <w:bodyDiv w:val="1"/>
      <w:marLeft w:val="0"/>
      <w:marRight w:val="0"/>
      <w:marTop w:val="0"/>
      <w:marBottom w:val="0"/>
      <w:divBdr>
        <w:top w:val="none" w:sz="0" w:space="0" w:color="auto"/>
        <w:left w:val="none" w:sz="0" w:space="0" w:color="auto"/>
        <w:bottom w:val="none" w:sz="0" w:space="0" w:color="auto"/>
        <w:right w:val="none" w:sz="0" w:space="0" w:color="auto"/>
      </w:divBdr>
    </w:div>
    <w:div w:id="502168208">
      <w:bodyDiv w:val="1"/>
      <w:marLeft w:val="0"/>
      <w:marRight w:val="0"/>
      <w:marTop w:val="0"/>
      <w:marBottom w:val="0"/>
      <w:divBdr>
        <w:top w:val="none" w:sz="0" w:space="0" w:color="auto"/>
        <w:left w:val="none" w:sz="0" w:space="0" w:color="auto"/>
        <w:bottom w:val="none" w:sz="0" w:space="0" w:color="auto"/>
        <w:right w:val="none" w:sz="0" w:space="0" w:color="auto"/>
      </w:divBdr>
    </w:div>
    <w:div w:id="502235011">
      <w:bodyDiv w:val="1"/>
      <w:marLeft w:val="0"/>
      <w:marRight w:val="0"/>
      <w:marTop w:val="0"/>
      <w:marBottom w:val="0"/>
      <w:divBdr>
        <w:top w:val="none" w:sz="0" w:space="0" w:color="auto"/>
        <w:left w:val="none" w:sz="0" w:space="0" w:color="auto"/>
        <w:bottom w:val="none" w:sz="0" w:space="0" w:color="auto"/>
        <w:right w:val="none" w:sz="0" w:space="0" w:color="auto"/>
      </w:divBdr>
    </w:div>
    <w:div w:id="502358017">
      <w:bodyDiv w:val="1"/>
      <w:marLeft w:val="0"/>
      <w:marRight w:val="0"/>
      <w:marTop w:val="0"/>
      <w:marBottom w:val="0"/>
      <w:divBdr>
        <w:top w:val="none" w:sz="0" w:space="0" w:color="auto"/>
        <w:left w:val="none" w:sz="0" w:space="0" w:color="auto"/>
        <w:bottom w:val="none" w:sz="0" w:space="0" w:color="auto"/>
        <w:right w:val="none" w:sz="0" w:space="0" w:color="auto"/>
      </w:divBdr>
    </w:div>
    <w:div w:id="502402710">
      <w:bodyDiv w:val="1"/>
      <w:marLeft w:val="0"/>
      <w:marRight w:val="0"/>
      <w:marTop w:val="0"/>
      <w:marBottom w:val="0"/>
      <w:divBdr>
        <w:top w:val="none" w:sz="0" w:space="0" w:color="auto"/>
        <w:left w:val="none" w:sz="0" w:space="0" w:color="auto"/>
        <w:bottom w:val="none" w:sz="0" w:space="0" w:color="auto"/>
        <w:right w:val="none" w:sz="0" w:space="0" w:color="auto"/>
      </w:divBdr>
    </w:div>
    <w:div w:id="502664382">
      <w:bodyDiv w:val="1"/>
      <w:marLeft w:val="0"/>
      <w:marRight w:val="0"/>
      <w:marTop w:val="0"/>
      <w:marBottom w:val="0"/>
      <w:divBdr>
        <w:top w:val="none" w:sz="0" w:space="0" w:color="auto"/>
        <w:left w:val="none" w:sz="0" w:space="0" w:color="auto"/>
        <w:bottom w:val="none" w:sz="0" w:space="0" w:color="auto"/>
        <w:right w:val="none" w:sz="0" w:space="0" w:color="auto"/>
      </w:divBdr>
    </w:div>
    <w:div w:id="502739299">
      <w:bodyDiv w:val="1"/>
      <w:marLeft w:val="0"/>
      <w:marRight w:val="0"/>
      <w:marTop w:val="0"/>
      <w:marBottom w:val="0"/>
      <w:divBdr>
        <w:top w:val="none" w:sz="0" w:space="0" w:color="auto"/>
        <w:left w:val="none" w:sz="0" w:space="0" w:color="auto"/>
        <w:bottom w:val="none" w:sz="0" w:space="0" w:color="auto"/>
        <w:right w:val="none" w:sz="0" w:space="0" w:color="auto"/>
      </w:divBdr>
    </w:div>
    <w:div w:id="502864427">
      <w:bodyDiv w:val="1"/>
      <w:marLeft w:val="0"/>
      <w:marRight w:val="0"/>
      <w:marTop w:val="0"/>
      <w:marBottom w:val="0"/>
      <w:divBdr>
        <w:top w:val="none" w:sz="0" w:space="0" w:color="auto"/>
        <w:left w:val="none" w:sz="0" w:space="0" w:color="auto"/>
        <w:bottom w:val="none" w:sz="0" w:space="0" w:color="auto"/>
        <w:right w:val="none" w:sz="0" w:space="0" w:color="auto"/>
      </w:divBdr>
    </w:div>
    <w:div w:id="503010605">
      <w:bodyDiv w:val="1"/>
      <w:marLeft w:val="0"/>
      <w:marRight w:val="0"/>
      <w:marTop w:val="0"/>
      <w:marBottom w:val="0"/>
      <w:divBdr>
        <w:top w:val="none" w:sz="0" w:space="0" w:color="auto"/>
        <w:left w:val="none" w:sz="0" w:space="0" w:color="auto"/>
        <w:bottom w:val="none" w:sz="0" w:space="0" w:color="auto"/>
        <w:right w:val="none" w:sz="0" w:space="0" w:color="auto"/>
      </w:divBdr>
    </w:div>
    <w:div w:id="503126560">
      <w:bodyDiv w:val="1"/>
      <w:marLeft w:val="0"/>
      <w:marRight w:val="0"/>
      <w:marTop w:val="0"/>
      <w:marBottom w:val="0"/>
      <w:divBdr>
        <w:top w:val="none" w:sz="0" w:space="0" w:color="auto"/>
        <w:left w:val="none" w:sz="0" w:space="0" w:color="auto"/>
        <w:bottom w:val="none" w:sz="0" w:space="0" w:color="auto"/>
        <w:right w:val="none" w:sz="0" w:space="0" w:color="auto"/>
      </w:divBdr>
    </w:div>
    <w:div w:id="503395689">
      <w:bodyDiv w:val="1"/>
      <w:marLeft w:val="0"/>
      <w:marRight w:val="0"/>
      <w:marTop w:val="0"/>
      <w:marBottom w:val="0"/>
      <w:divBdr>
        <w:top w:val="none" w:sz="0" w:space="0" w:color="auto"/>
        <w:left w:val="none" w:sz="0" w:space="0" w:color="auto"/>
        <w:bottom w:val="none" w:sz="0" w:space="0" w:color="auto"/>
        <w:right w:val="none" w:sz="0" w:space="0" w:color="auto"/>
      </w:divBdr>
    </w:div>
    <w:div w:id="503403429">
      <w:bodyDiv w:val="1"/>
      <w:marLeft w:val="0"/>
      <w:marRight w:val="0"/>
      <w:marTop w:val="0"/>
      <w:marBottom w:val="0"/>
      <w:divBdr>
        <w:top w:val="none" w:sz="0" w:space="0" w:color="auto"/>
        <w:left w:val="none" w:sz="0" w:space="0" w:color="auto"/>
        <w:bottom w:val="none" w:sz="0" w:space="0" w:color="auto"/>
        <w:right w:val="none" w:sz="0" w:space="0" w:color="auto"/>
      </w:divBdr>
    </w:div>
    <w:div w:id="503473564">
      <w:bodyDiv w:val="1"/>
      <w:marLeft w:val="0"/>
      <w:marRight w:val="0"/>
      <w:marTop w:val="0"/>
      <w:marBottom w:val="0"/>
      <w:divBdr>
        <w:top w:val="none" w:sz="0" w:space="0" w:color="auto"/>
        <w:left w:val="none" w:sz="0" w:space="0" w:color="auto"/>
        <w:bottom w:val="none" w:sz="0" w:space="0" w:color="auto"/>
        <w:right w:val="none" w:sz="0" w:space="0" w:color="auto"/>
      </w:divBdr>
    </w:div>
    <w:div w:id="503516269">
      <w:bodyDiv w:val="1"/>
      <w:marLeft w:val="0"/>
      <w:marRight w:val="0"/>
      <w:marTop w:val="0"/>
      <w:marBottom w:val="0"/>
      <w:divBdr>
        <w:top w:val="none" w:sz="0" w:space="0" w:color="auto"/>
        <w:left w:val="none" w:sz="0" w:space="0" w:color="auto"/>
        <w:bottom w:val="none" w:sz="0" w:space="0" w:color="auto"/>
        <w:right w:val="none" w:sz="0" w:space="0" w:color="auto"/>
      </w:divBdr>
    </w:div>
    <w:div w:id="503596797">
      <w:bodyDiv w:val="1"/>
      <w:marLeft w:val="0"/>
      <w:marRight w:val="0"/>
      <w:marTop w:val="0"/>
      <w:marBottom w:val="0"/>
      <w:divBdr>
        <w:top w:val="none" w:sz="0" w:space="0" w:color="auto"/>
        <w:left w:val="none" w:sz="0" w:space="0" w:color="auto"/>
        <w:bottom w:val="none" w:sz="0" w:space="0" w:color="auto"/>
        <w:right w:val="none" w:sz="0" w:space="0" w:color="auto"/>
      </w:divBdr>
    </w:div>
    <w:div w:id="503784662">
      <w:bodyDiv w:val="1"/>
      <w:marLeft w:val="0"/>
      <w:marRight w:val="0"/>
      <w:marTop w:val="0"/>
      <w:marBottom w:val="0"/>
      <w:divBdr>
        <w:top w:val="none" w:sz="0" w:space="0" w:color="auto"/>
        <w:left w:val="none" w:sz="0" w:space="0" w:color="auto"/>
        <w:bottom w:val="none" w:sz="0" w:space="0" w:color="auto"/>
        <w:right w:val="none" w:sz="0" w:space="0" w:color="auto"/>
      </w:divBdr>
    </w:div>
    <w:div w:id="503864497">
      <w:bodyDiv w:val="1"/>
      <w:marLeft w:val="0"/>
      <w:marRight w:val="0"/>
      <w:marTop w:val="0"/>
      <w:marBottom w:val="0"/>
      <w:divBdr>
        <w:top w:val="none" w:sz="0" w:space="0" w:color="auto"/>
        <w:left w:val="none" w:sz="0" w:space="0" w:color="auto"/>
        <w:bottom w:val="none" w:sz="0" w:space="0" w:color="auto"/>
        <w:right w:val="none" w:sz="0" w:space="0" w:color="auto"/>
      </w:divBdr>
    </w:div>
    <w:div w:id="504057817">
      <w:bodyDiv w:val="1"/>
      <w:marLeft w:val="0"/>
      <w:marRight w:val="0"/>
      <w:marTop w:val="0"/>
      <w:marBottom w:val="0"/>
      <w:divBdr>
        <w:top w:val="none" w:sz="0" w:space="0" w:color="auto"/>
        <w:left w:val="none" w:sz="0" w:space="0" w:color="auto"/>
        <w:bottom w:val="none" w:sz="0" w:space="0" w:color="auto"/>
        <w:right w:val="none" w:sz="0" w:space="0" w:color="auto"/>
      </w:divBdr>
    </w:div>
    <w:div w:id="504172212">
      <w:bodyDiv w:val="1"/>
      <w:marLeft w:val="0"/>
      <w:marRight w:val="0"/>
      <w:marTop w:val="0"/>
      <w:marBottom w:val="0"/>
      <w:divBdr>
        <w:top w:val="none" w:sz="0" w:space="0" w:color="auto"/>
        <w:left w:val="none" w:sz="0" w:space="0" w:color="auto"/>
        <w:bottom w:val="none" w:sz="0" w:space="0" w:color="auto"/>
        <w:right w:val="none" w:sz="0" w:space="0" w:color="auto"/>
      </w:divBdr>
    </w:div>
    <w:div w:id="504252434">
      <w:bodyDiv w:val="1"/>
      <w:marLeft w:val="0"/>
      <w:marRight w:val="0"/>
      <w:marTop w:val="0"/>
      <w:marBottom w:val="0"/>
      <w:divBdr>
        <w:top w:val="none" w:sz="0" w:space="0" w:color="auto"/>
        <w:left w:val="none" w:sz="0" w:space="0" w:color="auto"/>
        <w:bottom w:val="none" w:sz="0" w:space="0" w:color="auto"/>
        <w:right w:val="none" w:sz="0" w:space="0" w:color="auto"/>
      </w:divBdr>
    </w:div>
    <w:div w:id="504319515">
      <w:bodyDiv w:val="1"/>
      <w:marLeft w:val="0"/>
      <w:marRight w:val="0"/>
      <w:marTop w:val="0"/>
      <w:marBottom w:val="0"/>
      <w:divBdr>
        <w:top w:val="none" w:sz="0" w:space="0" w:color="auto"/>
        <w:left w:val="none" w:sz="0" w:space="0" w:color="auto"/>
        <w:bottom w:val="none" w:sz="0" w:space="0" w:color="auto"/>
        <w:right w:val="none" w:sz="0" w:space="0" w:color="auto"/>
      </w:divBdr>
    </w:div>
    <w:div w:id="504367461">
      <w:bodyDiv w:val="1"/>
      <w:marLeft w:val="0"/>
      <w:marRight w:val="0"/>
      <w:marTop w:val="0"/>
      <w:marBottom w:val="0"/>
      <w:divBdr>
        <w:top w:val="none" w:sz="0" w:space="0" w:color="auto"/>
        <w:left w:val="none" w:sz="0" w:space="0" w:color="auto"/>
        <w:bottom w:val="none" w:sz="0" w:space="0" w:color="auto"/>
        <w:right w:val="none" w:sz="0" w:space="0" w:color="auto"/>
      </w:divBdr>
    </w:div>
    <w:div w:id="504394151">
      <w:bodyDiv w:val="1"/>
      <w:marLeft w:val="0"/>
      <w:marRight w:val="0"/>
      <w:marTop w:val="0"/>
      <w:marBottom w:val="0"/>
      <w:divBdr>
        <w:top w:val="none" w:sz="0" w:space="0" w:color="auto"/>
        <w:left w:val="none" w:sz="0" w:space="0" w:color="auto"/>
        <w:bottom w:val="none" w:sz="0" w:space="0" w:color="auto"/>
        <w:right w:val="none" w:sz="0" w:space="0" w:color="auto"/>
      </w:divBdr>
    </w:div>
    <w:div w:id="504442067">
      <w:bodyDiv w:val="1"/>
      <w:marLeft w:val="0"/>
      <w:marRight w:val="0"/>
      <w:marTop w:val="0"/>
      <w:marBottom w:val="0"/>
      <w:divBdr>
        <w:top w:val="none" w:sz="0" w:space="0" w:color="auto"/>
        <w:left w:val="none" w:sz="0" w:space="0" w:color="auto"/>
        <w:bottom w:val="none" w:sz="0" w:space="0" w:color="auto"/>
        <w:right w:val="none" w:sz="0" w:space="0" w:color="auto"/>
      </w:divBdr>
    </w:div>
    <w:div w:id="504445264">
      <w:bodyDiv w:val="1"/>
      <w:marLeft w:val="0"/>
      <w:marRight w:val="0"/>
      <w:marTop w:val="0"/>
      <w:marBottom w:val="0"/>
      <w:divBdr>
        <w:top w:val="none" w:sz="0" w:space="0" w:color="auto"/>
        <w:left w:val="none" w:sz="0" w:space="0" w:color="auto"/>
        <w:bottom w:val="none" w:sz="0" w:space="0" w:color="auto"/>
        <w:right w:val="none" w:sz="0" w:space="0" w:color="auto"/>
      </w:divBdr>
    </w:div>
    <w:div w:id="504516111">
      <w:bodyDiv w:val="1"/>
      <w:marLeft w:val="0"/>
      <w:marRight w:val="0"/>
      <w:marTop w:val="0"/>
      <w:marBottom w:val="0"/>
      <w:divBdr>
        <w:top w:val="none" w:sz="0" w:space="0" w:color="auto"/>
        <w:left w:val="none" w:sz="0" w:space="0" w:color="auto"/>
        <w:bottom w:val="none" w:sz="0" w:space="0" w:color="auto"/>
        <w:right w:val="none" w:sz="0" w:space="0" w:color="auto"/>
      </w:divBdr>
    </w:div>
    <w:div w:id="504521120">
      <w:bodyDiv w:val="1"/>
      <w:marLeft w:val="0"/>
      <w:marRight w:val="0"/>
      <w:marTop w:val="0"/>
      <w:marBottom w:val="0"/>
      <w:divBdr>
        <w:top w:val="none" w:sz="0" w:space="0" w:color="auto"/>
        <w:left w:val="none" w:sz="0" w:space="0" w:color="auto"/>
        <w:bottom w:val="none" w:sz="0" w:space="0" w:color="auto"/>
        <w:right w:val="none" w:sz="0" w:space="0" w:color="auto"/>
      </w:divBdr>
    </w:div>
    <w:div w:id="504592002">
      <w:bodyDiv w:val="1"/>
      <w:marLeft w:val="0"/>
      <w:marRight w:val="0"/>
      <w:marTop w:val="0"/>
      <w:marBottom w:val="0"/>
      <w:divBdr>
        <w:top w:val="none" w:sz="0" w:space="0" w:color="auto"/>
        <w:left w:val="none" w:sz="0" w:space="0" w:color="auto"/>
        <w:bottom w:val="none" w:sz="0" w:space="0" w:color="auto"/>
        <w:right w:val="none" w:sz="0" w:space="0" w:color="auto"/>
      </w:divBdr>
    </w:div>
    <w:div w:id="504593780">
      <w:bodyDiv w:val="1"/>
      <w:marLeft w:val="0"/>
      <w:marRight w:val="0"/>
      <w:marTop w:val="0"/>
      <w:marBottom w:val="0"/>
      <w:divBdr>
        <w:top w:val="none" w:sz="0" w:space="0" w:color="auto"/>
        <w:left w:val="none" w:sz="0" w:space="0" w:color="auto"/>
        <w:bottom w:val="none" w:sz="0" w:space="0" w:color="auto"/>
        <w:right w:val="none" w:sz="0" w:space="0" w:color="auto"/>
      </w:divBdr>
    </w:div>
    <w:div w:id="504713029">
      <w:bodyDiv w:val="1"/>
      <w:marLeft w:val="0"/>
      <w:marRight w:val="0"/>
      <w:marTop w:val="0"/>
      <w:marBottom w:val="0"/>
      <w:divBdr>
        <w:top w:val="none" w:sz="0" w:space="0" w:color="auto"/>
        <w:left w:val="none" w:sz="0" w:space="0" w:color="auto"/>
        <w:bottom w:val="none" w:sz="0" w:space="0" w:color="auto"/>
        <w:right w:val="none" w:sz="0" w:space="0" w:color="auto"/>
      </w:divBdr>
    </w:div>
    <w:div w:id="504786049">
      <w:bodyDiv w:val="1"/>
      <w:marLeft w:val="0"/>
      <w:marRight w:val="0"/>
      <w:marTop w:val="0"/>
      <w:marBottom w:val="0"/>
      <w:divBdr>
        <w:top w:val="none" w:sz="0" w:space="0" w:color="auto"/>
        <w:left w:val="none" w:sz="0" w:space="0" w:color="auto"/>
        <w:bottom w:val="none" w:sz="0" w:space="0" w:color="auto"/>
        <w:right w:val="none" w:sz="0" w:space="0" w:color="auto"/>
      </w:divBdr>
    </w:div>
    <w:div w:id="504788184">
      <w:bodyDiv w:val="1"/>
      <w:marLeft w:val="0"/>
      <w:marRight w:val="0"/>
      <w:marTop w:val="0"/>
      <w:marBottom w:val="0"/>
      <w:divBdr>
        <w:top w:val="none" w:sz="0" w:space="0" w:color="auto"/>
        <w:left w:val="none" w:sz="0" w:space="0" w:color="auto"/>
        <w:bottom w:val="none" w:sz="0" w:space="0" w:color="auto"/>
        <w:right w:val="none" w:sz="0" w:space="0" w:color="auto"/>
      </w:divBdr>
    </w:div>
    <w:div w:id="505022898">
      <w:bodyDiv w:val="1"/>
      <w:marLeft w:val="0"/>
      <w:marRight w:val="0"/>
      <w:marTop w:val="0"/>
      <w:marBottom w:val="0"/>
      <w:divBdr>
        <w:top w:val="none" w:sz="0" w:space="0" w:color="auto"/>
        <w:left w:val="none" w:sz="0" w:space="0" w:color="auto"/>
        <w:bottom w:val="none" w:sz="0" w:space="0" w:color="auto"/>
        <w:right w:val="none" w:sz="0" w:space="0" w:color="auto"/>
      </w:divBdr>
    </w:div>
    <w:div w:id="505169354">
      <w:bodyDiv w:val="1"/>
      <w:marLeft w:val="0"/>
      <w:marRight w:val="0"/>
      <w:marTop w:val="0"/>
      <w:marBottom w:val="0"/>
      <w:divBdr>
        <w:top w:val="none" w:sz="0" w:space="0" w:color="auto"/>
        <w:left w:val="none" w:sz="0" w:space="0" w:color="auto"/>
        <w:bottom w:val="none" w:sz="0" w:space="0" w:color="auto"/>
        <w:right w:val="none" w:sz="0" w:space="0" w:color="auto"/>
      </w:divBdr>
    </w:div>
    <w:div w:id="505360408">
      <w:bodyDiv w:val="1"/>
      <w:marLeft w:val="0"/>
      <w:marRight w:val="0"/>
      <w:marTop w:val="0"/>
      <w:marBottom w:val="0"/>
      <w:divBdr>
        <w:top w:val="none" w:sz="0" w:space="0" w:color="auto"/>
        <w:left w:val="none" w:sz="0" w:space="0" w:color="auto"/>
        <w:bottom w:val="none" w:sz="0" w:space="0" w:color="auto"/>
        <w:right w:val="none" w:sz="0" w:space="0" w:color="auto"/>
      </w:divBdr>
    </w:div>
    <w:div w:id="505483680">
      <w:bodyDiv w:val="1"/>
      <w:marLeft w:val="0"/>
      <w:marRight w:val="0"/>
      <w:marTop w:val="0"/>
      <w:marBottom w:val="0"/>
      <w:divBdr>
        <w:top w:val="none" w:sz="0" w:space="0" w:color="auto"/>
        <w:left w:val="none" w:sz="0" w:space="0" w:color="auto"/>
        <w:bottom w:val="none" w:sz="0" w:space="0" w:color="auto"/>
        <w:right w:val="none" w:sz="0" w:space="0" w:color="auto"/>
      </w:divBdr>
    </w:div>
    <w:div w:id="505629190">
      <w:bodyDiv w:val="1"/>
      <w:marLeft w:val="0"/>
      <w:marRight w:val="0"/>
      <w:marTop w:val="0"/>
      <w:marBottom w:val="0"/>
      <w:divBdr>
        <w:top w:val="none" w:sz="0" w:space="0" w:color="auto"/>
        <w:left w:val="none" w:sz="0" w:space="0" w:color="auto"/>
        <w:bottom w:val="none" w:sz="0" w:space="0" w:color="auto"/>
        <w:right w:val="none" w:sz="0" w:space="0" w:color="auto"/>
      </w:divBdr>
    </w:div>
    <w:div w:id="505828724">
      <w:bodyDiv w:val="1"/>
      <w:marLeft w:val="0"/>
      <w:marRight w:val="0"/>
      <w:marTop w:val="0"/>
      <w:marBottom w:val="0"/>
      <w:divBdr>
        <w:top w:val="none" w:sz="0" w:space="0" w:color="auto"/>
        <w:left w:val="none" w:sz="0" w:space="0" w:color="auto"/>
        <w:bottom w:val="none" w:sz="0" w:space="0" w:color="auto"/>
        <w:right w:val="none" w:sz="0" w:space="0" w:color="auto"/>
      </w:divBdr>
    </w:div>
    <w:div w:id="505898757">
      <w:bodyDiv w:val="1"/>
      <w:marLeft w:val="0"/>
      <w:marRight w:val="0"/>
      <w:marTop w:val="0"/>
      <w:marBottom w:val="0"/>
      <w:divBdr>
        <w:top w:val="none" w:sz="0" w:space="0" w:color="auto"/>
        <w:left w:val="none" w:sz="0" w:space="0" w:color="auto"/>
        <w:bottom w:val="none" w:sz="0" w:space="0" w:color="auto"/>
        <w:right w:val="none" w:sz="0" w:space="0" w:color="auto"/>
      </w:divBdr>
    </w:div>
    <w:div w:id="506402537">
      <w:bodyDiv w:val="1"/>
      <w:marLeft w:val="0"/>
      <w:marRight w:val="0"/>
      <w:marTop w:val="0"/>
      <w:marBottom w:val="0"/>
      <w:divBdr>
        <w:top w:val="none" w:sz="0" w:space="0" w:color="auto"/>
        <w:left w:val="none" w:sz="0" w:space="0" w:color="auto"/>
        <w:bottom w:val="none" w:sz="0" w:space="0" w:color="auto"/>
        <w:right w:val="none" w:sz="0" w:space="0" w:color="auto"/>
      </w:divBdr>
    </w:div>
    <w:div w:id="506407068">
      <w:bodyDiv w:val="1"/>
      <w:marLeft w:val="0"/>
      <w:marRight w:val="0"/>
      <w:marTop w:val="0"/>
      <w:marBottom w:val="0"/>
      <w:divBdr>
        <w:top w:val="none" w:sz="0" w:space="0" w:color="auto"/>
        <w:left w:val="none" w:sz="0" w:space="0" w:color="auto"/>
        <w:bottom w:val="none" w:sz="0" w:space="0" w:color="auto"/>
        <w:right w:val="none" w:sz="0" w:space="0" w:color="auto"/>
      </w:divBdr>
    </w:div>
    <w:div w:id="506671227">
      <w:bodyDiv w:val="1"/>
      <w:marLeft w:val="0"/>
      <w:marRight w:val="0"/>
      <w:marTop w:val="0"/>
      <w:marBottom w:val="0"/>
      <w:divBdr>
        <w:top w:val="none" w:sz="0" w:space="0" w:color="auto"/>
        <w:left w:val="none" w:sz="0" w:space="0" w:color="auto"/>
        <w:bottom w:val="none" w:sz="0" w:space="0" w:color="auto"/>
        <w:right w:val="none" w:sz="0" w:space="0" w:color="auto"/>
      </w:divBdr>
    </w:div>
    <w:div w:id="506873200">
      <w:bodyDiv w:val="1"/>
      <w:marLeft w:val="0"/>
      <w:marRight w:val="0"/>
      <w:marTop w:val="0"/>
      <w:marBottom w:val="0"/>
      <w:divBdr>
        <w:top w:val="none" w:sz="0" w:space="0" w:color="auto"/>
        <w:left w:val="none" w:sz="0" w:space="0" w:color="auto"/>
        <w:bottom w:val="none" w:sz="0" w:space="0" w:color="auto"/>
        <w:right w:val="none" w:sz="0" w:space="0" w:color="auto"/>
      </w:divBdr>
    </w:div>
    <w:div w:id="506949185">
      <w:bodyDiv w:val="1"/>
      <w:marLeft w:val="0"/>
      <w:marRight w:val="0"/>
      <w:marTop w:val="0"/>
      <w:marBottom w:val="0"/>
      <w:divBdr>
        <w:top w:val="none" w:sz="0" w:space="0" w:color="auto"/>
        <w:left w:val="none" w:sz="0" w:space="0" w:color="auto"/>
        <w:bottom w:val="none" w:sz="0" w:space="0" w:color="auto"/>
        <w:right w:val="none" w:sz="0" w:space="0" w:color="auto"/>
      </w:divBdr>
    </w:div>
    <w:div w:id="507135165">
      <w:bodyDiv w:val="1"/>
      <w:marLeft w:val="0"/>
      <w:marRight w:val="0"/>
      <w:marTop w:val="0"/>
      <w:marBottom w:val="0"/>
      <w:divBdr>
        <w:top w:val="none" w:sz="0" w:space="0" w:color="auto"/>
        <w:left w:val="none" w:sz="0" w:space="0" w:color="auto"/>
        <w:bottom w:val="none" w:sz="0" w:space="0" w:color="auto"/>
        <w:right w:val="none" w:sz="0" w:space="0" w:color="auto"/>
      </w:divBdr>
    </w:div>
    <w:div w:id="507251000">
      <w:bodyDiv w:val="1"/>
      <w:marLeft w:val="0"/>
      <w:marRight w:val="0"/>
      <w:marTop w:val="0"/>
      <w:marBottom w:val="0"/>
      <w:divBdr>
        <w:top w:val="none" w:sz="0" w:space="0" w:color="auto"/>
        <w:left w:val="none" w:sz="0" w:space="0" w:color="auto"/>
        <w:bottom w:val="none" w:sz="0" w:space="0" w:color="auto"/>
        <w:right w:val="none" w:sz="0" w:space="0" w:color="auto"/>
      </w:divBdr>
    </w:div>
    <w:div w:id="507326707">
      <w:bodyDiv w:val="1"/>
      <w:marLeft w:val="0"/>
      <w:marRight w:val="0"/>
      <w:marTop w:val="0"/>
      <w:marBottom w:val="0"/>
      <w:divBdr>
        <w:top w:val="none" w:sz="0" w:space="0" w:color="auto"/>
        <w:left w:val="none" w:sz="0" w:space="0" w:color="auto"/>
        <w:bottom w:val="none" w:sz="0" w:space="0" w:color="auto"/>
        <w:right w:val="none" w:sz="0" w:space="0" w:color="auto"/>
      </w:divBdr>
    </w:div>
    <w:div w:id="507408540">
      <w:bodyDiv w:val="1"/>
      <w:marLeft w:val="0"/>
      <w:marRight w:val="0"/>
      <w:marTop w:val="0"/>
      <w:marBottom w:val="0"/>
      <w:divBdr>
        <w:top w:val="none" w:sz="0" w:space="0" w:color="auto"/>
        <w:left w:val="none" w:sz="0" w:space="0" w:color="auto"/>
        <w:bottom w:val="none" w:sz="0" w:space="0" w:color="auto"/>
        <w:right w:val="none" w:sz="0" w:space="0" w:color="auto"/>
      </w:divBdr>
    </w:div>
    <w:div w:id="507601723">
      <w:bodyDiv w:val="1"/>
      <w:marLeft w:val="0"/>
      <w:marRight w:val="0"/>
      <w:marTop w:val="0"/>
      <w:marBottom w:val="0"/>
      <w:divBdr>
        <w:top w:val="none" w:sz="0" w:space="0" w:color="auto"/>
        <w:left w:val="none" w:sz="0" w:space="0" w:color="auto"/>
        <w:bottom w:val="none" w:sz="0" w:space="0" w:color="auto"/>
        <w:right w:val="none" w:sz="0" w:space="0" w:color="auto"/>
      </w:divBdr>
    </w:div>
    <w:div w:id="507718245">
      <w:bodyDiv w:val="1"/>
      <w:marLeft w:val="0"/>
      <w:marRight w:val="0"/>
      <w:marTop w:val="0"/>
      <w:marBottom w:val="0"/>
      <w:divBdr>
        <w:top w:val="none" w:sz="0" w:space="0" w:color="auto"/>
        <w:left w:val="none" w:sz="0" w:space="0" w:color="auto"/>
        <w:bottom w:val="none" w:sz="0" w:space="0" w:color="auto"/>
        <w:right w:val="none" w:sz="0" w:space="0" w:color="auto"/>
      </w:divBdr>
    </w:div>
    <w:div w:id="507793235">
      <w:bodyDiv w:val="1"/>
      <w:marLeft w:val="0"/>
      <w:marRight w:val="0"/>
      <w:marTop w:val="0"/>
      <w:marBottom w:val="0"/>
      <w:divBdr>
        <w:top w:val="none" w:sz="0" w:space="0" w:color="auto"/>
        <w:left w:val="none" w:sz="0" w:space="0" w:color="auto"/>
        <w:bottom w:val="none" w:sz="0" w:space="0" w:color="auto"/>
        <w:right w:val="none" w:sz="0" w:space="0" w:color="auto"/>
      </w:divBdr>
    </w:div>
    <w:div w:id="507912467">
      <w:bodyDiv w:val="1"/>
      <w:marLeft w:val="0"/>
      <w:marRight w:val="0"/>
      <w:marTop w:val="0"/>
      <w:marBottom w:val="0"/>
      <w:divBdr>
        <w:top w:val="none" w:sz="0" w:space="0" w:color="auto"/>
        <w:left w:val="none" w:sz="0" w:space="0" w:color="auto"/>
        <w:bottom w:val="none" w:sz="0" w:space="0" w:color="auto"/>
        <w:right w:val="none" w:sz="0" w:space="0" w:color="auto"/>
      </w:divBdr>
    </w:div>
    <w:div w:id="508062132">
      <w:bodyDiv w:val="1"/>
      <w:marLeft w:val="0"/>
      <w:marRight w:val="0"/>
      <w:marTop w:val="0"/>
      <w:marBottom w:val="0"/>
      <w:divBdr>
        <w:top w:val="none" w:sz="0" w:space="0" w:color="auto"/>
        <w:left w:val="none" w:sz="0" w:space="0" w:color="auto"/>
        <w:bottom w:val="none" w:sz="0" w:space="0" w:color="auto"/>
        <w:right w:val="none" w:sz="0" w:space="0" w:color="auto"/>
      </w:divBdr>
    </w:div>
    <w:div w:id="508064257">
      <w:bodyDiv w:val="1"/>
      <w:marLeft w:val="0"/>
      <w:marRight w:val="0"/>
      <w:marTop w:val="0"/>
      <w:marBottom w:val="0"/>
      <w:divBdr>
        <w:top w:val="none" w:sz="0" w:space="0" w:color="auto"/>
        <w:left w:val="none" w:sz="0" w:space="0" w:color="auto"/>
        <w:bottom w:val="none" w:sz="0" w:space="0" w:color="auto"/>
        <w:right w:val="none" w:sz="0" w:space="0" w:color="auto"/>
      </w:divBdr>
    </w:div>
    <w:div w:id="508300363">
      <w:bodyDiv w:val="1"/>
      <w:marLeft w:val="0"/>
      <w:marRight w:val="0"/>
      <w:marTop w:val="0"/>
      <w:marBottom w:val="0"/>
      <w:divBdr>
        <w:top w:val="none" w:sz="0" w:space="0" w:color="auto"/>
        <w:left w:val="none" w:sz="0" w:space="0" w:color="auto"/>
        <w:bottom w:val="none" w:sz="0" w:space="0" w:color="auto"/>
        <w:right w:val="none" w:sz="0" w:space="0" w:color="auto"/>
      </w:divBdr>
    </w:div>
    <w:div w:id="508373986">
      <w:bodyDiv w:val="1"/>
      <w:marLeft w:val="0"/>
      <w:marRight w:val="0"/>
      <w:marTop w:val="0"/>
      <w:marBottom w:val="0"/>
      <w:divBdr>
        <w:top w:val="none" w:sz="0" w:space="0" w:color="auto"/>
        <w:left w:val="none" w:sz="0" w:space="0" w:color="auto"/>
        <w:bottom w:val="none" w:sz="0" w:space="0" w:color="auto"/>
        <w:right w:val="none" w:sz="0" w:space="0" w:color="auto"/>
      </w:divBdr>
    </w:div>
    <w:div w:id="508448997">
      <w:bodyDiv w:val="1"/>
      <w:marLeft w:val="0"/>
      <w:marRight w:val="0"/>
      <w:marTop w:val="0"/>
      <w:marBottom w:val="0"/>
      <w:divBdr>
        <w:top w:val="none" w:sz="0" w:space="0" w:color="auto"/>
        <w:left w:val="none" w:sz="0" w:space="0" w:color="auto"/>
        <w:bottom w:val="none" w:sz="0" w:space="0" w:color="auto"/>
        <w:right w:val="none" w:sz="0" w:space="0" w:color="auto"/>
      </w:divBdr>
    </w:div>
    <w:div w:id="508494236">
      <w:bodyDiv w:val="1"/>
      <w:marLeft w:val="0"/>
      <w:marRight w:val="0"/>
      <w:marTop w:val="0"/>
      <w:marBottom w:val="0"/>
      <w:divBdr>
        <w:top w:val="none" w:sz="0" w:space="0" w:color="auto"/>
        <w:left w:val="none" w:sz="0" w:space="0" w:color="auto"/>
        <w:bottom w:val="none" w:sz="0" w:space="0" w:color="auto"/>
        <w:right w:val="none" w:sz="0" w:space="0" w:color="auto"/>
      </w:divBdr>
    </w:div>
    <w:div w:id="508568322">
      <w:bodyDiv w:val="1"/>
      <w:marLeft w:val="0"/>
      <w:marRight w:val="0"/>
      <w:marTop w:val="0"/>
      <w:marBottom w:val="0"/>
      <w:divBdr>
        <w:top w:val="none" w:sz="0" w:space="0" w:color="auto"/>
        <w:left w:val="none" w:sz="0" w:space="0" w:color="auto"/>
        <w:bottom w:val="none" w:sz="0" w:space="0" w:color="auto"/>
        <w:right w:val="none" w:sz="0" w:space="0" w:color="auto"/>
      </w:divBdr>
    </w:div>
    <w:div w:id="508643432">
      <w:bodyDiv w:val="1"/>
      <w:marLeft w:val="0"/>
      <w:marRight w:val="0"/>
      <w:marTop w:val="0"/>
      <w:marBottom w:val="0"/>
      <w:divBdr>
        <w:top w:val="none" w:sz="0" w:space="0" w:color="auto"/>
        <w:left w:val="none" w:sz="0" w:space="0" w:color="auto"/>
        <w:bottom w:val="none" w:sz="0" w:space="0" w:color="auto"/>
        <w:right w:val="none" w:sz="0" w:space="0" w:color="auto"/>
      </w:divBdr>
    </w:div>
    <w:div w:id="508756525">
      <w:bodyDiv w:val="1"/>
      <w:marLeft w:val="0"/>
      <w:marRight w:val="0"/>
      <w:marTop w:val="0"/>
      <w:marBottom w:val="0"/>
      <w:divBdr>
        <w:top w:val="none" w:sz="0" w:space="0" w:color="auto"/>
        <w:left w:val="none" w:sz="0" w:space="0" w:color="auto"/>
        <w:bottom w:val="none" w:sz="0" w:space="0" w:color="auto"/>
        <w:right w:val="none" w:sz="0" w:space="0" w:color="auto"/>
      </w:divBdr>
    </w:div>
    <w:div w:id="508760130">
      <w:bodyDiv w:val="1"/>
      <w:marLeft w:val="0"/>
      <w:marRight w:val="0"/>
      <w:marTop w:val="0"/>
      <w:marBottom w:val="0"/>
      <w:divBdr>
        <w:top w:val="none" w:sz="0" w:space="0" w:color="auto"/>
        <w:left w:val="none" w:sz="0" w:space="0" w:color="auto"/>
        <w:bottom w:val="none" w:sz="0" w:space="0" w:color="auto"/>
        <w:right w:val="none" w:sz="0" w:space="0" w:color="auto"/>
      </w:divBdr>
    </w:div>
    <w:div w:id="508761779">
      <w:bodyDiv w:val="1"/>
      <w:marLeft w:val="0"/>
      <w:marRight w:val="0"/>
      <w:marTop w:val="0"/>
      <w:marBottom w:val="0"/>
      <w:divBdr>
        <w:top w:val="none" w:sz="0" w:space="0" w:color="auto"/>
        <w:left w:val="none" w:sz="0" w:space="0" w:color="auto"/>
        <w:bottom w:val="none" w:sz="0" w:space="0" w:color="auto"/>
        <w:right w:val="none" w:sz="0" w:space="0" w:color="auto"/>
      </w:divBdr>
    </w:div>
    <w:div w:id="508831283">
      <w:bodyDiv w:val="1"/>
      <w:marLeft w:val="0"/>
      <w:marRight w:val="0"/>
      <w:marTop w:val="0"/>
      <w:marBottom w:val="0"/>
      <w:divBdr>
        <w:top w:val="none" w:sz="0" w:space="0" w:color="auto"/>
        <w:left w:val="none" w:sz="0" w:space="0" w:color="auto"/>
        <w:bottom w:val="none" w:sz="0" w:space="0" w:color="auto"/>
        <w:right w:val="none" w:sz="0" w:space="0" w:color="auto"/>
      </w:divBdr>
    </w:div>
    <w:div w:id="508955750">
      <w:bodyDiv w:val="1"/>
      <w:marLeft w:val="0"/>
      <w:marRight w:val="0"/>
      <w:marTop w:val="0"/>
      <w:marBottom w:val="0"/>
      <w:divBdr>
        <w:top w:val="none" w:sz="0" w:space="0" w:color="auto"/>
        <w:left w:val="none" w:sz="0" w:space="0" w:color="auto"/>
        <w:bottom w:val="none" w:sz="0" w:space="0" w:color="auto"/>
        <w:right w:val="none" w:sz="0" w:space="0" w:color="auto"/>
      </w:divBdr>
    </w:div>
    <w:div w:id="509029518">
      <w:bodyDiv w:val="1"/>
      <w:marLeft w:val="0"/>
      <w:marRight w:val="0"/>
      <w:marTop w:val="0"/>
      <w:marBottom w:val="0"/>
      <w:divBdr>
        <w:top w:val="none" w:sz="0" w:space="0" w:color="auto"/>
        <w:left w:val="none" w:sz="0" w:space="0" w:color="auto"/>
        <w:bottom w:val="none" w:sz="0" w:space="0" w:color="auto"/>
        <w:right w:val="none" w:sz="0" w:space="0" w:color="auto"/>
      </w:divBdr>
    </w:div>
    <w:div w:id="509102930">
      <w:bodyDiv w:val="1"/>
      <w:marLeft w:val="0"/>
      <w:marRight w:val="0"/>
      <w:marTop w:val="0"/>
      <w:marBottom w:val="0"/>
      <w:divBdr>
        <w:top w:val="none" w:sz="0" w:space="0" w:color="auto"/>
        <w:left w:val="none" w:sz="0" w:space="0" w:color="auto"/>
        <w:bottom w:val="none" w:sz="0" w:space="0" w:color="auto"/>
        <w:right w:val="none" w:sz="0" w:space="0" w:color="auto"/>
      </w:divBdr>
    </w:div>
    <w:div w:id="509299306">
      <w:bodyDiv w:val="1"/>
      <w:marLeft w:val="0"/>
      <w:marRight w:val="0"/>
      <w:marTop w:val="0"/>
      <w:marBottom w:val="0"/>
      <w:divBdr>
        <w:top w:val="none" w:sz="0" w:space="0" w:color="auto"/>
        <w:left w:val="none" w:sz="0" w:space="0" w:color="auto"/>
        <w:bottom w:val="none" w:sz="0" w:space="0" w:color="auto"/>
        <w:right w:val="none" w:sz="0" w:space="0" w:color="auto"/>
      </w:divBdr>
    </w:div>
    <w:div w:id="509368246">
      <w:bodyDiv w:val="1"/>
      <w:marLeft w:val="0"/>
      <w:marRight w:val="0"/>
      <w:marTop w:val="0"/>
      <w:marBottom w:val="0"/>
      <w:divBdr>
        <w:top w:val="none" w:sz="0" w:space="0" w:color="auto"/>
        <w:left w:val="none" w:sz="0" w:space="0" w:color="auto"/>
        <w:bottom w:val="none" w:sz="0" w:space="0" w:color="auto"/>
        <w:right w:val="none" w:sz="0" w:space="0" w:color="auto"/>
      </w:divBdr>
    </w:div>
    <w:div w:id="509443136">
      <w:bodyDiv w:val="1"/>
      <w:marLeft w:val="0"/>
      <w:marRight w:val="0"/>
      <w:marTop w:val="0"/>
      <w:marBottom w:val="0"/>
      <w:divBdr>
        <w:top w:val="none" w:sz="0" w:space="0" w:color="auto"/>
        <w:left w:val="none" w:sz="0" w:space="0" w:color="auto"/>
        <w:bottom w:val="none" w:sz="0" w:space="0" w:color="auto"/>
        <w:right w:val="none" w:sz="0" w:space="0" w:color="auto"/>
      </w:divBdr>
    </w:div>
    <w:div w:id="509874536">
      <w:bodyDiv w:val="1"/>
      <w:marLeft w:val="0"/>
      <w:marRight w:val="0"/>
      <w:marTop w:val="0"/>
      <w:marBottom w:val="0"/>
      <w:divBdr>
        <w:top w:val="none" w:sz="0" w:space="0" w:color="auto"/>
        <w:left w:val="none" w:sz="0" w:space="0" w:color="auto"/>
        <w:bottom w:val="none" w:sz="0" w:space="0" w:color="auto"/>
        <w:right w:val="none" w:sz="0" w:space="0" w:color="auto"/>
      </w:divBdr>
    </w:div>
    <w:div w:id="509878096">
      <w:bodyDiv w:val="1"/>
      <w:marLeft w:val="0"/>
      <w:marRight w:val="0"/>
      <w:marTop w:val="0"/>
      <w:marBottom w:val="0"/>
      <w:divBdr>
        <w:top w:val="none" w:sz="0" w:space="0" w:color="auto"/>
        <w:left w:val="none" w:sz="0" w:space="0" w:color="auto"/>
        <w:bottom w:val="none" w:sz="0" w:space="0" w:color="auto"/>
        <w:right w:val="none" w:sz="0" w:space="0" w:color="auto"/>
      </w:divBdr>
    </w:div>
    <w:div w:id="509953379">
      <w:bodyDiv w:val="1"/>
      <w:marLeft w:val="0"/>
      <w:marRight w:val="0"/>
      <w:marTop w:val="0"/>
      <w:marBottom w:val="0"/>
      <w:divBdr>
        <w:top w:val="none" w:sz="0" w:space="0" w:color="auto"/>
        <w:left w:val="none" w:sz="0" w:space="0" w:color="auto"/>
        <w:bottom w:val="none" w:sz="0" w:space="0" w:color="auto"/>
        <w:right w:val="none" w:sz="0" w:space="0" w:color="auto"/>
      </w:divBdr>
    </w:div>
    <w:div w:id="510336263">
      <w:bodyDiv w:val="1"/>
      <w:marLeft w:val="0"/>
      <w:marRight w:val="0"/>
      <w:marTop w:val="0"/>
      <w:marBottom w:val="0"/>
      <w:divBdr>
        <w:top w:val="none" w:sz="0" w:space="0" w:color="auto"/>
        <w:left w:val="none" w:sz="0" w:space="0" w:color="auto"/>
        <w:bottom w:val="none" w:sz="0" w:space="0" w:color="auto"/>
        <w:right w:val="none" w:sz="0" w:space="0" w:color="auto"/>
      </w:divBdr>
    </w:div>
    <w:div w:id="510533726">
      <w:bodyDiv w:val="1"/>
      <w:marLeft w:val="0"/>
      <w:marRight w:val="0"/>
      <w:marTop w:val="0"/>
      <w:marBottom w:val="0"/>
      <w:divBdr>
        <w:top w:val="none" w:sz="0" w:space="0" w:color="auto"/>
        <w:left w:val="none" w:sz="0" w:space="0" w:color="auto"/>
        <w:bottom w:val="none" w:sz="0" w:space="0" w:color="auto"/>
        <w:right w:val="none" w:sz="0" w:space="0" w:color="auto"/>
      </w:divBdr>
    </w:div>
    <w:div w:id="510797859">
      <w:bodyDiv w:val="1"/>
      <w:marLeft w:val="0"/>
      <w:marRight w:val="0"/>
      <w:marTop w:val="0"/>
      <w:marBottom w:val="0"/>
      <w:divBdr>
        <w:top w:val="none" w:sz="0" w:space="0" w:color="auto"/>
        <w:left w:val="none" w:sz="0" w:space="0" w:color="auto"/>
        <w:bottom w:val="none" w:sz="0" w:space="0" w:color="auto"/>
        <w:right w:val="none" w:sz="0" w:space="0" w:color="auto"/>
      </w:divBdr>
    </w:div>
    <w:div w:id="511258443">
      <w:bodyDiv w:val="1"/>
      <w:marLeft w:val="0"/>
      <w:marRight w:val="0"/>
      <w:marTop w:val="0"/>
      <w:marBottom w:val="0"/>
      <w:divBdr>
        <w:top w:val="none" w:sz="0" w:space="0" w:color="auto"/>
        <w:left w:val="none" w:sz="0" w:space="0" w:color="auto"/>
        <w:bottom w:val="none" w:sz="0" w:space="0" w:color="auto"/>
        <w:right w:val="none" w:sz="0" w:space="0" w:color="auto"/>
      </w:divBdr>
    </w:div>
    <w:div w:id="511336660">
      <w:bodyDiv w:val="1"/>
      <w:marLeft w:val="0"/>
      <w:marRight w:val="0"/>
      <w:marTop w:val="0"/>
      <w:marBottom w:val="0"/>
      <w:divBdr>
        <w:top w:val="none" w:sz="0" w:space="0" w:color="auto"/>
        <w:left w:val="none" w:sz="0" w:space="0" w:color="auto"/>
        <w:bottom w:val="none" w:sz="0" w:space="0" w:color="auto"/>
        <w:right w:val="none" w:sz="0" w:space="0" w:color="auto"/>
      </w:divBdr>
      <w:divsChild>
        <w:div w:id="1995179259">
          <w:marLeft w:val="0"/>
          <w:marRight w:val="0"/>
          <w:marTop w:val="0"/>
          <w:marBottom w:val="0"/>
          <w:divBdr>
            <w:top w:val="none" w:sz="0" w:space="0" w:color="auto"/>
            <w:left w:val="none" w:sz="0" w:space="0" w:color="auto"/>
            <w:bottom w:val="none" w:sz="0" w:space="0" w:color="auto"/>
            <w:right w:val="none" w:sz="0" w:space="0" w:color="auto"/>
          </w:divBdr>
          <w:divsChild>
            <w:div w:id="2129231807">
              <w:marLeft w:val="0"/>
              <w:marRight w:val="0"/>
              <w:marTop w:val="0"/>
              <w:marBottom w:val="0"/>
              <w:divBdr>
                <w:top w:val="none" w:sz="0" w:space="0" w:color="auto"/>
                <w:left w:val="none" w:sz="0" w:space="0" w:color="auto"/>
                <w:bottom w:val="none" w:sz="0" w:space="0" w:color="auto"/>
                <w:right w:val="none" w:sz="0" w:space="0" w:color="auto"/>
              </w:divBdr>
              <w:divsChild>
                <w:div w:id="2110734514">
                  <w:marLeft w:val="0"/>
                  <w:marRight w:val="0"/>
                  <w:marTop w:val="0"/>
                  <w:marBottom w:val="0"/>
                  <w:divBdr>
                    <w:top w:val="none" w:sz="0" w:space="0" w:color="auto"/>
                    <w:left w:val="none" w:sz="0" w:space="0" w:color="auto"/>
                    <w:bottom w:val="none" w:sz="0" w:space="0" w:color="auto"/>
                    <w:right w:val="none" w:sz="0" w:space="0" w:color="auto"/>
                  </w:divBdr>
                  <w:divsChild>
                    <w:div w:id="2060738490">
                      <w:marLeft w:val="0"/>
                      <w:marRight w:val="0"/>
                      <w:marTop w:val="0"/>
                      <w:marBottom w:val="0"/>
                      <w:divBdr>
                        <w:top w:val="none" w:sz="0" w:space="0" w:color="auto"/>
                        <w:left w:val="none" w:sz="0" w:space="0" w:color="auto"/>
                        <w:bottom w:val="none" w:sz="0" w:space="0" w:color="auto"/>
                        <w:right w:val="none" w:sz="0" w:space="0" w:color="auto"/>
                      </w:divBdr>
                      <w:divsChild>
                        <w:div w:id="1092972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1380853">
      <w:bodyDiv w:val="1"/>
      <w:marLeft w:val="0"/>
      <w:marRight w:val="0"/>
      <w:marTop w:val="0"/>
      <w:marBottom w:val="0"/>
      <w:divBdr>
        <w:top w:val="none" w:sz="0" w:space="0" w:color="auto"/>
        <w:left w:val="none" w:sz="0" w:space="0" w:color="auto"/>
        <w:bottom w:val="none" w:sz="0" w:space="0" w:color="auto"/>
        <w:right w:val="none" w:sz="0" w:space="0" w:color="auto"/>
      </w:divBdr>
    </w:div>
    <w:div w:id="511452815">
      <w:bodyDiv w:val="1"/>
      <w:marLeft w:val="0"/>
      <w:marRight w:val="0"/>
      <w:marTop w:val="0"/>
      <w:marBottom w:val="0"/>
      <w:divBdr>
        <w:top w:val="none" w:sz="0" w:space="0" w:color="auto"/>
        <w:left w:val="none" w:sz="0" w:space="0" w:color="auto"/>
        <w:bottom w:val="none" w:sz="0" w:space="0" w:color="auto"/>
        <w:right w:val="none" w:sz="0" w:space="0" w:color="auto"/>
      </w:divBdr>
    </w:div>
    <w:div w:id="511458392">
      <w:bodyDiv w:val="1"/>
      <w:marLeft w:val="0"/>
      <w:marRight w:val="0"/>
      <w:marTop w:val="0"/>
      <w:marBottom w:val="0"/>
      <w:divBdr>
        <w:top w:val="none" w:sz="0" w:space="0" w:color="auto"/>
        <w:left w:val="none" w:sz="0" w:space="0" w:color="auto"/>
        <w:bottom w:val="none" w:sz="0" w:space="0" w:color="auto"/>
        <w:right w:val="none" w:sz="0" w:space="0" w:color="auto"/>
      </w:divBdr>
    </w:div>
    <w:div w:id="511726065">
      <w:bodyDiv w:val="1"/>
      <w:marLeft w:val="0"/>
      <w:marRight w:val="0"/>
      <w:marTop w:val="0"/>
      <w:marBottom w:val="0"/>
      <w:divBdr>
        <w:top w:val="none" w:sz="0" w:space="0" w:color="auto"/>
        <w:left w:val="none" w:sz="0" w:space="0" w:color="auto"/>
        <w:bottom w:val="none" w:sz="0" w:space="0" w:color="auto"/>
        <w:right w:val="none" w:sz="0" w:space="0" w:color="auto"/>
      </w:divBdr>
    </w:div>
    <w:div w:id="511798106">
      <w:bodyDiv w:val="1"/>
      <w:marLeft w:val="0"/>
      <w:marRight w:val="0"/>
      <w:marTop w:val="0"/>
      <w:marBottom w:val="0"/>
      <w:divBdr>
        <w:top w:val="none" w:sz="0" w:space="0" w:color="auto"/>
        <w:left w:val="none" w:sz="0" w:space="0" w:color="auto"/>
        <w:bottom w:val="none" w:sz="0" w:space="0" w:color="auto"/>
        <w:right w:val="none" w:sz="0" w:space="0" w:color="auto"/>
      </w:divBdr>
    </w:div>
    <w:div w:id="511842364">
      <w:bodyDiv w:val="1"/>
      <w:marLeft w:val="0"/>
      <w:marRight w:val="0"/>
      <w:marTop w:val="0"/>
      <w:marBottom w:val="0"/>
      <w:divBdr>
        <w:top w:val="none" w:sz="0" w:space="0" w:color="auto"/>
        <w:left w:val="none" w:sz="0" w:space="0" w:color="auto"/>
        <w:bottom w:val="none" w:sz="0" w:space="0" w:color="auto"/>
        <w:right w:val="none" w:sz="0" w:space="0" w:color="auto"/>
      </w:divBdr>
    </w:div>
    <w:div w:id="511997649">
      <w:bodyDiv w:val="1"/>
      <w:marLeft w:val="0"/>
      <w:marRight w:val="0"/>
      <w:marTop w:val="0"/>
      <w:marBottom w:val="0"/>
      <w:divBdr>
        <w:top w:val="none" w:sz="0" w:space="0" w:color="auto"/>
        <w:left w:val="none" w:sz="0" w:space="0" w:color="auto"/>
        <w:bottom w:val="none" w:sz="0" w:space="0" w:color="auto"/>
        <w:right w:val="none" w:sz="0" w:space="0" w:color="auto"/>
      </w:divBdr>
    </w:div>
    <w:div w:id="512259714">
      <w:bodyDiv w:val="1"/>
      <w:marLeft w:val="0"/>
      <w:marRight w:val="0"/>
      <w:marTop w:val="0"/>
      <w:marBottom w:val="0"/>
      <w:divBdr>
        <w:top w:val="none" w:sz="0" w:space="0" w:color="auto"/>
        <w:left w:val="none" w:sz="0" w:space="0" w:color="auto"/>
        <w:bottom w:val="none" w:sz="0" w:space="0" w:color="auto"/>
        <w:right w:val="none" w:sz="0" w:space="0" w:color="auto"/>
      </w:divBdr>
    </w:div>
    <w:div w:id="512380224">
      <w:bodyDiv w:val="1"/>
      <w:marLeft w:val="0"/>
      <w:marRight w:val="0"/>
      <w:marTop w:val="0"/>
      <w:marBottom w:val="0"/>
      <w:divBdr>
        <w:top w:val="none" w:sz="0" w:space="0" w:color="auto"/>
        <w:left w:val="none" w:sz="0" w:space="0" w:color="auto"/>
        <w:bottom w:val="none" w:sz="0" w:space="0" w:color="auto"/>
        <w:right w:val="none" w:sz="0" w:space="0" w:color="auto"/>
      </w:divBdr>
    </w:div>
    <w:div w:id="512381508">
      <w:bodyDiv w:val="1"/>
      <w:marLeft w:val="0"/>
      <w:marRight w:val="0"/>
      <w:marTop w:val="0"/>
      <w:marBottom w:val="0"/>
      <w:divBdr>
        <w:top w:val="none" w:sz="0" w:space="0" w:color="auto"/>
        <w:left w:val="none" w:sz="0" w:space="0" w:color="auto"/>
        <w:bottom w:val="none" w:sz="0" w:space="0" w:color="auto"/>
        <w:right w:val="none" w:sz="0" w:space="0" w:color="auto"/>
      </w:divBdr>
    </w:div>
    <w:div w:id="512383566">
      <w:bodyDiv w:val="1"/>
      <w:marLeft w:val="0"/>
      <w:marRight w:val="0"/>
      <w:marTop w:val="0"/>
      <w:marBottom w:val="0"/>
      <w:divBdr>
        <w:top w:val="none" w:sz="0" w:space="0" w:color="auto"/>
        <w:left w:val="none" w:sz="0" w:space="0" w:color="auto"/>
        <w:bottom w:val="none" w:sz="0" w:space="0" w:color="auto"/>
        <w:right w:val="none" w:sz="0" w:space="0" w:color="auto"/>
      </w:divBdr>
    </w:div>
    <w:div w:id="512495813">
      <w:bodyDiv w:val="1"/>
      <w:marLeft w:val="0"/>
      <w:marRight w:val="0"/>
      <w:marTop w:val="0"/>
      <w:marBottom w:val="0"/>
      <w:divBdr>
        <w:top w:val="none" w:sz="0" w:space="0" w:color="auto"/>
        <w:left w:val="none" w:sz="0" w:space="0" w:color="auto"/>
        <w:bottom w:val="none" w:sz="0" w:space="0" w:color="auto"/>
        <w:right w:val="none" w:sz="0" w:space="0" w:color="auto"/>
      </w:divBdr>
    </w:div>
    <w:div w:id="512688508">
      <w:bodyDiv w:val="1"/>
      <w:marLeft w:val="0"/>
      <w:marRight w:val="0"/>
      <w:marTop w:val="0"/>
      <w:marBottom w:val="0"/>
      <w:divBdr>
        <w:top w:val="none" w:sz="0" w:space="0" w:color="auto"/>
        <w:left w:val="none" w:sz="0" w:space="0" w:color="auto"/>
        <w:bottom w:val="none" w:sz="0" w:space="0" w:color="auto"/>
        <w:right w:val="none" w:sz="0" w:space="0" w:color="auto"/>
      </w:divBdr>
    </w:div>
    <w:div w:id="512768895">
      <w:bodyDiv w:val="1"/>
      <w:marLeft w:val="0"/>
      <w:marRight w:val="0"/>
      <w:marTop w:val="0"/>
      <w:marBottom w:val="0"/>
      <w:divBdr>
        <w:top w:val="none" w:sz="0" w:space="0" w:color="auto"/>
        <w:left w:val="none" w:sz="0" w:space="0" w:color="auto"/>
        <w:bottom w:val="none" w:sz="0" w:space="0" w:color="auto"/>
        <w:right w:val="none" w:sz="0" w:space="0" w:color="auto"/>
      </w:divBdr>
    </w:div>
    <w:div w:id="512844589">
      <w:bodyDiv w:val="1"/>
      <w:marLeft w:val="0"/>
      <w:marRight w:val="0"/>
      <w:marTop w:val="0"/>
      <w:marBottom w:val="0"/>
      <w:divBdr>
        <w:top w:val="none" w:sz="0" w:space="0" w:color="auto"/>
        <w:left w:val="none" w:sz="0" w:space="0" w:color="auto"/>
        <w:bottom w:val="none" w:sz="0" w:space="0" w:color="auto"/>
        <w:right w:val="none" w:sz="0" w:space="0" w:color="auto"/>
      </w:divBdr>
    </w:div>
    <w:div w:id="512885756">
      <w:bodyDiv w:val="1"/>
      <w:marLeft w:val="0"/>
      <w:marRight w:val="0"/>
      <w:marTop w:val="0"/>
      <w:marBottom w:val="0"/>
      <w:divBdr>
        <w:top w:val="none" w:sz="0" w:space="0" w:color="auto"/>
        <w:left w:val="none" w:sz="0" w:space="0" w:color="auto"/>
        <w:bottom w:val="none" w:sz="0" w:space="0" w:color="auto"/>
        <w:right w:val="none" w:sz="0" w:space="0" w:color="auto"/>
      </w:divBdr>
    </w:div>
    <w:div w:id="513154594">
      <w:bodyDiv w:val="1"/>
      <w:marLeft w:val="0"/>
      <w:marRight w:val="0"/>
      <w:marTop w:val="0"/>
      <w:marBottom w:val="0"/>
      <w:divBdr>
        <w:top w:val="none" w:sz="0" w:space="0" w:color="auto"/>
        <w:left w:val="none" w:sz="0" w:space="0" w:color="auto"/>
        <w:bottom w:val="none" w:sz="0" w:space="0" w:color="auto"/>
        <w:right w:val="none" w:sz="0" w:space="0" w:color="auto"/>
      </w:divBdr>
    </w:div>
    <w:div w:id="513232965">
      <w:bodyDiv w:val="1"/>
      <w:marLeft w:val="0"/>
      <w:marRight w:val="0"/>
      <w:marTop w:val="0"/>
      <w:marBottom w:val="0"/>
      <w:divBdr>
        <w:top w:val="none" w:sz="0" w:space="0" w:color="auto"/>
        <w:left w:val="none" w:sz="0" w:space="0" w:color="auto"/>
        <w:bottom w:val="none" w:sz="0" w:space="0" w:color="auto"/>
        <w:right w:val="none" w:sz="0" w:space="0" w:color="auto"/>
      </w:divBdr>
    </w:div>
    <w:div w:id="513303866">
      <w:bodyDiv w:val="1"/>
      <w:marLeft w:val="0"/>
      <w:marRight w:val="0"/>
      <w:marTop w:val="0"/>
      <w:marBottom w:val="0"/>
      <w:divBdr>
        <w:top w:val="none" w:sz="0" w:space="0" w:color="auto"/>
        <w:left w:val="none" w:sz="0" w:space="0" w:color="auto"/>
        <w:bottom w:val="none" w:sz="0" w:space="0" w:color="auto"/>
        <w:right w:val="none" w:sz="0" w:space="0" w:color="auto"/>
      </w:divBdr>
    </w:div>
    <w:div w:id="513421946">
      <w:bodyDiv w:val="1"/>
      <w:marLeft w:val="0"/>
      <w:marRight w:val="0"/>
      <w:marTop w:val="0"/>
      <w:marBottom w:val="0"/>
      <w:divBdr>
        <w:top w:val="none" w:sz="0" w:space="0" w:color="auto"/>
        <w:left w:val="none" w:sz="0" w:space="0" w:color="auto"/>
        <w:bottom w:val="none" w:sz="0" w:space="0" w:color="auto"/>
        <w:right w:val="none" w:sz="0" w:space="0" w:color="auto"/>
      </w:divBdr>
    </w:div>
    <w:div w:id="513540596">
      <w:bodyDiv w:val="1"/>
      <w:marLeft w:val="0"/>
      <w:marRight w:val="0"/>
      <w:marTop w:val="0"/>
      <w:marBottom w:val="0"/>
      <w:divBdr>
        <w:top w:val="none" w:sz="0" w:space="0" w:color="auto"/>
        <w:left w:val="none" w:sz="0" w:space="0" w:color="auto"/>
        <w:bottom w:val="none" w:sz="0" w:space="0" w:color="auto"/>
        <w:right w:val="none" w:sz="0" w:space="0" w:color="auto"/>
      </w:divBdr>
    </w:div>
    <w:div w:id="513541174">
      <w:bodyDiv w:val="1"/>
      <w:marLeft w:val="0"/>
      <w:marRight w:val="0"/>
      <w:marTop w:val="0"/>
      <w:marBottom w:val="0"/>
      <w:divBdr>
        <w:top w:val="none" w:sz="0" w:space="0" w:color="auto"/>
        <w:left w:val="none" w:sz="0" w:space="0" w:color="auto"/>
        <w:bottom w:val="none" w:sz="0" w:space="0" w:color="auto"/>
        <w:right w:val="none" w:sz="0" w:space="0" w:color="auto"/>
      </w:divBdr>
    </w:div>
    <w:div w:id="513761926">
      <w:bodyDiv w:val="1"/>
      <w:marLeft w:val="0"/>
      <w:marRight w:val="0"/>
      <w:marTop w:val="0"/>
      <w:marBottom w:val="0"/>
      <w:divBdr>
        <w:top w:val="none" w:sz="0" w:space="0" w:color="auto"/>
        <w:left w:val="none" w:sz="0" w:space="0" w:color="auto"/>
        <w:bottom w:val="none" w:sz="0" w:space="0" w:color="auto"/>
        <w:right w:val="none" w:sz="0" w:space="0" w:color="auto"/>
      </w:divBdr>
    </w:div>
    <w:div w:id="513886665">
      <w:bodyDiv w:val="1"/>
      <w:marLeft w:val="0"/>
      <w:marRight w:val="0"/>
      <w:marTop w:val="0"/>
      <w:marBottom w:val="0"/>
      <w:divBdr>
        <w:top w:val="none" w:sz="0" w:space="0" w:color="auto"/>
        <w:left w:val="none" w:sz="0" w:space="0" w:color="auto"/>
        <w:bottom w:val="none" w:sz="0" w:space="0" w:color="auto"/>
        <w:right w:val="none" w:sz="0" w:space="0" w:color="auto"/>
      </w:divBdr>
    </w:div>
    <w:div w:id="514004902">
      <w:bodyDiv w:val="1"/>
      <w:marLeft w:val="0"/>
      <w:marRight w:val="0"/>
      <w:marTop w:val="0"/>
      <w:marBottom w:val="0"/>
      <w:divBdr>
        <w:top w:val="none" w:sz="0" w:space="0" w:color="auto"/>
        <w:left w:val="none" w:sz="0" w:space="0" w:color="auto"/>
        <w:bottom w:val="none" w:sz="0" w:space="0" w:color="auto"/>
        <w:right w:val="none" w:sz="0" w:space="0" w:color="auto"/>
      </w:divBdr>
      <w:divsChild>
        <w:div w:id="1341616687">
          <w:marLeft w:val="0"/>
          <w:marRight w:val="0"/>
          <w:marTop w:val="0"/>
          <w:marBottom w:val="0"/>
          <w:divBdr>
            <w:top w:val="none" w:sz="0" w:space="0" w:color="auto"/>
            <w:left w:val="none" w:sz="0" w:space="0" w:color="auto"/>
            <w:bottom w:val="none" w:sz="0" w:space="0" w:color="auto"/>
            <w:right w:val="none" w:sz="0" w:space="0" w:color="auto"/>
          </w:divBdr>
          <w:divsChild>
            <w:div w:id="28652270">
              <w:marLeft w:val="0"/>
              <w:marRight w:val="0"/>
              <w:marTop w:val="0"/>
              <w:marBottom w:val="0"/>
              <w:divBdr>
                <w:top w:val="none" w:sz="0" w:space="0" w:color="auto"/>
                <w:left w:val="none" w:sz="0" w:space="0" w:color="auto"/>
                <w:bottom w:val="none" w:sz="0" w:space="0" w:color="auto"/>
                <w:right w:val="none" w:sz="0" w:space="0" w:color="auto"/>
              </w:divBdr>
            </w:div>
            <w:div w:id="106125574">
              <w:marLeft w:val="0"/>
              <w:marRight w:val="0"/>
              <w:marTop w:val="0"/>
              <w:marBottom w:val="0"/>
              <w:divBdr>
                <w:top w:val="none" w:sz="0" w:space="0" w:color="auto"/>
                <w:left w:val="none" w:sz="0" w:space="0" w:color="auto"/>
                <w:bottom w:val="none" w:sz="0" w:space="0" w:color="auto"/>
                <w:right w:val="none" w:sz="0" w:space="0" w:color="auto"/>
              </w:divBdr>
            </w:div>
            <w:div w:id="490105041">
              <w:marLeft w:val="0"/>
              <w:marRight w:val="0"/>
              <w:marTop w:val="0"/>
              <w:marBottom w:val="0"/>
              <w:divBdr>
                <w:top w:val="none" w:sz="0" w:space="0" w:color="auto"/>
                <w:left w:val="none" w:sz="0" w:space="0" w:color="auto"/>
                <w:bottom w:val="none" w:sz="0" w:space="0" w:color="auto"/>
                <w:right w:val="none" w:sz="0" w:space="0" w:color="auto"/>
              </w:divBdr>
            </w:div>
            <w:div w:id="905411787">
              <w:marLeft w:val="0"/>
              <w:marRight w:val="0"/>
              <w:marTop w:val="0"/>
              <w:marBottom w:val="0"/>
              <w:divBdr>
                <w:top w:val="none" w:sz="0" w:space="0" w:color="auto"/>
                <w:left w:val="none" w:sz="0" w:space="0" w:color="auto"/>
                <w:bottom w:val="none" w:sz="0" w:space="0" w:color="auto"/>
                <w:right w:val="none" w:sz="0" w:space="0" w:color="auto"/>
              </w:divBdr>
            </w:div>
            <w:div w:id="1045640349">
              <w:marLeft w:val="0"/>
              <w:marRight w:val="0"/>
              <w:marTop w:val="0"/>
              <w:marBottom w:val="0"/>
              <w:divBdr>
                <w:top w:val="none" w:sz="0" w:space="0" w:color="auto"/>
                <w:left w:val="none" w:sz="0" w:space="0" w:color="auto"/>
                <w:bottom w:val="none" w:sz="0" w:space="0" w:color="auto"/>
                <w:right w:val="none" w:sz="0" w:space="0" w:color="auto"/>
              </w:divBdr>
            </w:div>
            <w:div w:id="1701199669">
              <w:marLeft w:val="0"/>
              <w:marRight w:val="0"/>
              <w:marTop w:val="0"/>
              <w:marBottom w:val="0"/>
              <w:divBdr>
                <w:top w:val="none" w:sz="0" w:space="0" w:color="auto"/>
                <w:left w:val="none" w:sz="0" w:space="0" w:color="auto"/>
                <w:bottom w:val="none" w:sz="0" w:space="0" w:color="auto"/>
                <w:right w:val="none" w:sz="0" w:space="0" w:color="auto"/>
              </w:divBdr>
            </w:div>
            <w:div w:id="1821539945">
              <w:marLeft w:val="0"/>
              <w:marRight w:val="0"/>
              <w:marTop w:val="0"/>
              <w:marBottom w:val="0"/>
              <w:divBdr>
                <w:top w:val="none" w:sz="0" w:space="0" w:color="auto"/>
                <w:left w:val="none" w:sz="0" w:space="0" w:color="auto"/>
                <w:bottom w:val="none" w:sz="0" w:space="0" w:color="auto"/>
                <w:right w:val="none" w:sz="0" w:space="0" w:color="auto"/>
              </w:divBdr>
            </w:div>
            <w:div w:id="1944650512">
              <w:marLeft w:val="0"/>
              <w:marRight w:val="0"/>
              <w:marTop w:val="0"/>
              <w:marBottom w:val="0"/>
              <w:divBdr>
                <w:top w:val="none" w:sz="0" w:space="0" w:color="auto"/>
                <w:left w:val="none" w:sz="0" w:space="0" w:color="auto"/>
                <w:bottom w:val="none" w:sz="0" w:space="0" w:color="auto"/>
                <w:right w:val="none" w:sz="0" w:space="0" w:color="auto"/>
              </w:divBdr>
            </w:div>
            <w:div w:id="2023896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4077978">
      <w:bodyDiv w:val="1"/>
      <w:marLeft w:val="0"/>
      <w:marRight w:val="0"/>
      <w:marTop w:val="0"/>
      <w:marBottom w:val="0"/>
      <w:divBdr>
        <w:top w:val="none" w:sz="0" w:space="0" w:color="auto"/>
        <w:left w:val="none" w:sz="0" w:space="0" w:color="auto"/>
        <w:bottom w:val="none" w:sz="0" w:space="0" w:color="auto"/>
        <w:right w:val="none" w:sz="0" w:space="0" w:color="auto"/>
      </w:divBdr>
    </w:div>
    <w:div w:id="514078740">
      <w:bodyDiv w:val="1"/>
      <w:marLeft w:val="0"/>
      <w:marRight w:val="0"/>
      <w:marTop w:val="0"/>
      <w:marBottom w:val="0"/>
      <w:divBdr>
        <w:top w:val="none" w:sz="0" w:space="0" w:color="auto"/>
        <w:left w:val="none" w:sz="0" w:space="0" w:color="auto"/>
        <w:bottom w:val="none" w:sz="0" w:space="0" w:color="auto"/>
        <w:right w:val="none" w:sz="0" w:space="0" w:color="auto"/>
      </w:divBdr>
    </w:div>
    <w:div w:id="514266297">
      <w:bodyDiv w:val="1"/>
      <w:marLeft w:val="0"/>
      <w:marRight w:val="0"/>
      <w:marTop w:val="0"/>
      <w:marBottom w:val="0"/>
      <w:divBdr>
        <w:top w:val="none" w:sz="0" w:space="0" w:color="auto"/>
        <w:left w:val="none" w:sz="0" w:space="0" w:color="auto"/>
        <w:bottom w:val="none" w:sz="0" w:space="0" w:color="auto"/>
        <w:right w:val="none" w:sz="0" w:space="0" w:color="auto"/>
      </w:divBdr>
    </w:div>
    <w:div w:id="514268792">
      <w:bodyDiv w:val="1"/>
      <w:marLeft w:val="0"/>
      <w:marRight w:val="0"/>
      <w:marTop w:val="0"/>
      <w:marBottom w:val="0"/>
      <w:divBdr>
        <w:top w:val="none" w:sz="0" w:space="0" w:color="auto"/>
        <w:left w:val="none" w:sz="0" w:space="0" w:color="auto"/>
        <w:bottom w:val="none" w:sz="0" w:space="0" w:color="auto"/>
        <w:right w:val="none" w:sz="0" w:space="0" w:color="auto"/>
      </w:divBdr>
    </w:div>
    <w:div w:id="514271152">
      <w:bodyDiv w:val="1"/>
      <w:marLeft w:val="0"/>
      <w:marRight w:val="0"/>
      <w:marTop w:val="0"/>
      <w:marBottom w:val="0"/>
      <w:divBdr>
        <w:top w:val="none" w:sz="0" w:space="0" w:color="auto"/>
        <w:left w:val="none" w:sz="0" w:space="0" w:color="auto"/>
        <w:bottom w:val="none" w:sz="0" w:space="0" w:color="auto"/>
        <w:right w:val="none" w:sz="0" w:space="0" w:color="auto"/>
      </w:divBdr>
    </w:div>
    <w:div w:id="514347181">
      <w:bodyDiv w:val="1"/>
      <w:marLeft w:val="0"/>
      <w:marRight w:val="0"/>
      <w:marTop w:val="0"/>
      <w:marBottom w:val="0"/>
      <w:divBdr>
        <w:top w:val="none" w:sz="0" w:space="0" w:color="auto"/>
        <w:left w:val="none" w:sz="0" w:space="0" w:color="auto"/>
        <w:bottom w:val="none" w:sz="0" w:space="0" w:color="auto"/>
        <w:right w:val="none" w:sz="0" w:space="0" w:color="auto"/>
      </w:divBdr>
    </w:div>
    <w:div w:id="514466169">
      <w:bodyDiv w:val="1"/>
      <w:marLeft w:val="0"/>
      <w:marRight w:val="0"/>
      <w:marTop w:val="0"/>
      <w:marBottom w:val="0"/>
      <w:divBdr>
        <w:top w:val="none" w:sz="0" w:space="0" w:color="auto"/>
        <w:left w:val="none" w:sz="0" w:space="0" w:color="auto"/>
        <w:bottom w:val="none" w:sz="0" w:space="0" w:color="auto"/>
        <w:right w:val="none" w:sz="0" w:space="0" w:color="auto"/>
      </w:divBdr>
    </w:div>
    <w:div w:id="514617940">
      <w:bodyDiv w:val="1"/>
      <w:marLeft w:val="0"/>
      <w:marRight w:val="0"/>
      <w:marTop w:val="0"/>
      <w:marBottom w:val="0"/>
      <w:divBdr>
        <w:top w:val="none" w:sz="0" w:space="0" w:color="auto"/>
        <w:left w:val="none" w:sz="0" w:space="0" w:color="auto"/>
        <w:bottom w:val="none" w:sz="0" w:space="0" w:color="auto"/>
        <w:right w:val="none" w:sz="0" w:space="0" w:color="auto"/>
      </w:divBdr>
    </w:div>
    <w:div w:id="515004534">
      <w:bodyDiv w:val="1"/>
      <w:marLeft w:val="0"/>
      <w:marRight w:val="0"/>
      <w:marTop w:val="0"/>
      <w:marBottom w:val="0"/>
      <w:divBdr>
        <w:top w:val="none" w:sz="0" w:space="0" w:color="auto"/>
        <w:left w:val="none" w:sz="0" w:space="0" w:color="auto"/>
        <w:bottom w:val="none" w:sz="0" w:space="0" w:color="auto"/>
        <w:right w:val="none" w:sz="0" w:space="0" w:color="auto"/>
      </w:divBdr>
    </w:div>
    <w:div w:id="515113962">
      <w:bodyDiv w:val="1"/>
      <w:marLeft w:val="0"/>
      <w:marRight w:val="0"/>
      <w:marTop w:val="0"/>
      <w:marBottom w:val="0"/>
      <w:divBdr>
        <w:top w:val="none" w:sz="0" w:space="0" w:color="auto"/>
        <w:left w:val="none" w:sz="0" w:space="0" w:color="auto"/>
        <w:bottom w:val="none" w:sz="0" w:space="0" w:color="auto"/>
        <w:right w:val="none" w:sz="0" w:space="0" w:color="auto"/>
      </w:divBdr>
    </w:div>
    <w:div w:id="515384782">
      <w:bodyDiv w:val="1"/>
      <w:marLeft w:val="0"/>
      <w:marRight w:val="0"/>
      <w:marTop w:val="0"/>
      <w:marBottom w:val="0"/>
      <w:divBdr>
        <w:top w:val="none" w:sz="0" w:space="0" w:color="auto"/>
        <w:left w:val="none" w:sz="0" w:space="0" w:color="auto"/>
        <w:bottom w:val="none" w:sz="0" w:space="0" w:color="auto"/>
        <w:right w:val="none" w:sz="0" w:space="0" w:color="auto"/>
      </w:divBdr>
    </w:div>
    <w:div w:id="515460574">
      <w:bodyDiv w:val="1"/>
      <w:marLeft w:val="0"/>
      <w:marRight w:val="0"/>
      <w:marTop w:val="0"/>
      <w:marBottom w:val="0"/>
      <w:divBdr>
        <w:top w:val="none" w:sz="0" w:space="0" w:color="auto"/>
        <w:left w:val="none" w:sz="0" w:space="0" w:color="auto"/>
        <w:bottom w:val="none" w:sz="0" w:space="0" w:color="auto"/>
        <w:right w:val="none" w:sz="0" w:space="0" w:color="auto"/>
      </w:divBdr>
    </w:div>
    <w:div w:id="515580776">
      <w:bodyDiv w:val="1"/>
      <w:marLeft w:val="0"/>
      <w:marRight w:val="0"/>
      <w:marTop w:val="0"/>
      <w:marBottom w:val="0"/>
      <w:divBdr>
        <w:top w:val="none" w:sz="0" w:space="0" w:color="auto"/>
        <w:left w:val="none" w:sz="0" w:space="0" w:color="auto"/>
        <w:bottom w:val="none" w:sz="0" w:space="0" w:color="auto"/>
        <w:right w:val="none" w:sz="0" w:space="0" w:color="auto"/>
      </w:divBdr>
    </w:div>
    <w:div w:id="515771437">
      <w:bodyDiv w:val="1"/>
      <w:marLeft w:val="0"/>
      <w:marRight w:val="0"/>
      <w:marTop w:val="0"/>
      <w:marBottom w:val="0"/>
      <w:divBdr>
        <w:top w:val="none" w:sz="0" w:space="0" w:color="auto"/>
        <w:left w:val="none" w:sz="0" w:space="0" w:color="auto"/>
        <w:bottom w:val="none" w:sz="0" w:space="0" w:color="auto"/>
        <w:right w:val="none" w:sz="0" w:space="0" w:color="auto"/>
      </w:divBdr>
    </w:div>
    <w:div w:id="515928983">
      <w:bodyDiv w:val="1"/>
      <w:marLeft w:val="0"/>
      <w:marRight w:val="0"/>
      <w:marTop w:val="0"/>
      <w:marBottom w:val="0"/>
      <w:divBdr>
        <w:top w:val="none" w:sz="0" w:space="0" w:color="auto"/>
        <w:left w:val="none" w:sz="0" w:space="0" w:color="auto"/>
        <w:bottom w:val="none" w:sz="0" w:space="0" w:color="auto"/>
        <w:right w:val="none" w:sz="0" w:space="0" w:color="auto"/>
      </w:divBdr>
    </w:div>
    <w:div w:id="516114414">
      <w:bodyDiv w:val="1"/>
      <w:marLeft w:val="0"/>
      <w:marRight w:val="0"/>
      <w:marTop w:val="0"/>
      <w:marBottom w:val="0"/>
      <w:divBdr>
        <w:top w:val="none" w:sz="0" w:space="0" w:color="auto"/>
        <w:left w:val="none" w:sz="0" w:space="0" w:color="auto"/>
        <w:bottom w:val="none" w:sz="0" w:space="0" w:color="auto"/>
        <w:right w:val="none" w:sz="0" w:space="0" w:color="auto"/>
      </w:divBdr>
    </w:div>
    <w:div w:id="516120532">
      <w:bodyDiv w:val="1"/>
      <w:marLeft w:val="0"/>
      <w:marRight w:val="0"/>
      <w:marTop w:val="0"/>
      <w:marBottom w:val="0"/>
      <w:divBdr>
        <w:top w:val="none" w:sz="0" w:space="0" w:color="auto"/>
        <w:left w:val="none" w:sz="0" w:space="0" w:color="auto"/>
        <w:bottom w:val="none" w:sz="0" w:space="0" w:color="auto"/>
        <w:right w:val="none" w:sz="0" w:space="0" w:color="auto"/>
      </w:divBdr>
    </w:div>
    <w:div w:id="516165053">
      <w:bodyDiv w:val="1"/>
      <w:marLeft w:val="0"/>
      <w:marRight w:val="0"/>
      <w:marTop w:val="0"/>
      <w:marBottom w:val="0"/>
      <w:divBdr>
        <w:top w:val="none" w:sz="0" w:space="0" w:color="auto"/>
        <w:left w:val="none" w:sz="0" w:space="0" w:color="auto"/>
        <w:bottom w:val="none" w:sz="0" w:space="0" w:color="auto"/>
        <w:right w:val="none" w:sz="0" w:space="0" w:color="auto"/>
      </w:divBdr>
    </w:div>
    <w:div w:id="516191791">
      <w:bodyDiv w:val="1"/>
      <w:marLeft w:val="0"/>
      <w:marRight w:val="0"/>
      <w:marTop w:val="0"/>
      <w:marBottom w:val="0"/>
      <w:divBdr>
        <w:top w:val="none" w:sz="0" w:space="0" w:color="auto"/>
        <w:left w:val="none" w:sz="0" w:space="0" w:color="auto"/>
        <w:bottom w:val="none" w:sz="0" w:space="0" w:color="auto"/>
        <w:right w:val="none" w:sz="0" w:space="0" w:color="auto"/>
      </w:divBdr>
    </w:div>
    <w:div w:id="516193213">
      <w:bodyDiv w:val="1"/>
      <w:marLeft w:val="0"/>
      <w:marRight w:val="0"/>
      <w:marTop w:val="0"/>
      <w:marBottom w:val="0"/>
      <w:divBdr>
        <w:top w:val="none" w:sz="0" w:space="0" w:color="auto"/>
        <w:left w:val="none" w:sz="0" w:space="0" w:color="auto"/>
        <w:bottom w:val="none" w:sz="0" w:space="0" w:color="auto"/>
        <w:right w:val="none" w:sz="0" w:space="0" w:color="auto"/>
      </w:divBdr>
    </w:div>
    <w:div w:id="516309593">
      <w:bodyDiv w:val="1"/>
      <w:marLeft w:val="0"/>
      <w:marRight w:val="0"/>
      <w:marTop w:val="0"/>
      <w:marBottom w:val="0"/>
      <w:divBdr>
        <w:top w:val="none" w:sz="0" w:space="0" w:color="auto"/>
        <w:left w:val="none" w:sz="0" w:space="0" w:color="auto"/>
        <w:bottom w:val="none" w:sz="0" w:space="0" w:color="auto"/>
        <w:right w:val="none" w:sz="0" w:space="0" w:color="auto"/>
      </w:divBdr>
    </w:div>
    <w:div w:id="516312502">
      <w:bodyDiv w:val="1"/>
      <w:marLeft w:val="0"/>
      <w:marRight w:val="0"/>
      <w:marTop w:val="0"/>
      <w:marBottom w:val="0"/>
      <w:divBdr>
        <w:top w:val="none" w:sz="0" w:space="0" w:color="auto"/>
        <w:left w:val="none" w:sz="0" w:space="0" w:color="auto"/>
        <w:bottom w:val="none" w:sz="0" w:space="0" w:color="auto"/>
        <w:right w:val="none" w:sz="0" w:space="0" w:color="auto"/>
      </w:divBdr>
    </w:div>
    <w:div w:id="516383080">
      <w:bodyDiv w:val="1"/>
      <w:marLeft w:val="0"/>
      <w:marRight w:val="0"/>
      <w:marTop w:val="0"/>
      <w:marBottom w:val="0"/>
      <w:divBdr>
        <w:top w:val="none" w:sz="0" w:space="0" w:color="auto"/>
        <w:left w:val="none" w:sz="0" w:space="0" w:color="auto"/>
        <w:bottom w:val="none" w:sz="0" w:space="0" w:color="auto"/>
        <w:right w:val="none" w:sz="0" w:space="0" w:color="auto"/>
      </w:divBdr>
    </w:div>
    <w:div w:id="516386587">
      <w:bodyDiv w:val="1"/>
      <w:marLeft w:val="0"/>
      <w:marRight w:val="0"/>
      <w:marTop w:val="0"/>
      <w:marBottom w:val="0"/>
      <w:divBdr>
        <w:top w:val="none" w:sz="0" w:space="0" w:color="auto"/>
        <w:left w:val="none" w:sz="0" w:space="0" w:color="auto"/>
        <w:bottom w:val="none" w:sz="0" w:space="0" w:color="auto"/>
        <w:right w:val="none" w:sz="0" w:space="0" w:color="auto"/>
      </w:divBdr>
    </w:div>
    <w:div w:id="516425349">
      <w:bodyDiv w:val="1"/>
      <w:marLeft w:val="0"/>
      <w:marRight w:val="0"/>
      <w:marTop w:val="0"/>
      <w:marBottom w:val="0"/>
      <w:divBdr>
        <w:top w:val="none" w:sz="0" w:space="0" w:color="auto"/>
        <w:left w:val="none" w:sz="0" w:space="0" w:color="auto"/>
        <w:bottom w:val="none" w:sz="0" w:space="0" w:color="auto"/>
        <w:right w:val="none" w:sz="0" w:space="0" w:color="auto"/>
      </w:divBdr>
    </w:div>
    <w:div w:id="516844638">
      <w:bodyDiv w:val="1"/>
      <w:marLeft w:val="0"/>
      <w:marRight w:val="0"/>
      <w:marTop w:val="0"/>
      <w:marBottom w:val="0"/>
      <w:divBdr>
        <w:top w:val="none" w:sz="0" w:space="0" w:color="auto"/>
        <w:left w:val="none" w:sz="0" w:space="0" w:color="auto"/>
        <w:bottom w:val="none" w:sz="0" w:space="0" w:color="auto"/>
        <w:right w:val="none" w:sz="0" w:space="0" w:color="auto"/>
      </w:divBdr>
    </w:div>
    <w:div w:id="516847324">
      <w:bodyDiv w:val="1"/>
      <w:marLeft w:val="0"/>
      <w:marRight w:val="0"/>
      <w:marTop w:val="0"/>
      <w:marBottom w:val="0"/>
      <w:divBdr>
        <w:top w:val="none" w:sz="0" w:space="0" w:color="auto"/>
        <w:left w:val="none" w:sz="0" w:space="0" w:color="auto"/>
        <w:bottom w:val="none" w:sz="0" w:space="0" w:color="auto"/>
        <w:right w:val="none" w:sz="0" w:space="0" w:color="auto"/>
      </w:divBdr>
    </w:div>
    <w:div w:id="516963298">
      <w:bodyDiv w:val="1"/>
      <w:marLeft w:val="0"/>
      <w:marRight w:val="0"/>
      <w:marTop w:val="0"/>
      <w:marBottom w:val="0"/>
      <w:divBdr>
        <w:top w:val="none" w:sz="0" w:space="0" w:color="auto"/>
        <w:left w:val="none" w:sz="0" w:space="0" w:color="auto"/>
        <w:bottom w:val="none" w:sz="0" w:space="0" w:color="auto"/>
        <w:right w:val="none" w:sz="0" w:space="0" w:color="auto"/>
      </w:divBdr>
    </w:div>
    <w:div w:id="517080700">
      <w:bodyDiv w:val="1"/>
      <w:marLeft w:val="0"/>
      <w:marRight w:val="0"/>
      <w:marTop w:val="0"/>
      <w:marBottom w:val="0"/>
      <w:divBdr>
        <w:top w:val="none" w:sz="0" w:space="0" w:color="auto"/>
        <w:left w:val="none" w:sz="0" w:space="0" w:color="auto"/>
        <w:bottom w:val="none" w:sz="0" w:space="0" w:color="auto"/>
        <w:right w:val="none" w:sz="0" w:space="0" w:color="auto"/>
      </w:divBdr>
    </w:div>
    <w:div w:id="517161899">
      <w:bodyDiv w:val="1"/>
      <w:marLeft w:val="0"/>
      <w:marRight w:val="0"/>
      <w:marTop w:val="0"/>
      <w:marBottom w:val="0"/>
      <w:divBdr>
        <w:top w:val="none" w:sz="0" w:space="0" w:color="auto"/>
        <w:left w:val="none" w:sz="0" w:space="0" w:color="auto"/>
        <w:bottom w:val="none" w:sz="0" w:space="0" w:color="auto"/>
        <w:right w:val="none" w:sz="0" w:space="0" w:color="auto"/>
      </w:divBdr>
    </w:div>
    <w:div w:id="517427168">
      <w:bodyDiv w:val="1"/>
      <w:marLeft w:val="0"/>
      <w:marRight w:val="0"/>
      <w:marTop w:val="0"/>
      <w:marBottom w:val="0"/>
      <w:divBdr>
        <w:top w:val="none" w:sz="0" w:space="0" w:color="auto"/>
        <w:left w:val="none" w:sz="0" w:space="0" w:color="auto"/>
        <w:bottom w:val="none" w:sz="0" w:space="0" w:color="auto"/>
        <w:right w:val="none" w:sz="0" w:space="0" w:color="auto"/>
      </w:divBdr>
    </w:div>
    <w:div w:id="517700840">
      <w:bodyDiv w:val="1"/>
      <w:marLeft w:val="0"/>
      <w:marRight w:val="0"/>
      <w:marTop w:val="0"/>
      <w:marBottom w:val="0"/>
      <w:divBdr>
        <w:top w:val="none" w:sz="0" w:space="0" w:color="auto"/>
        <w:left w:val="none" w:sz="0" w:space="0" w:color="auto"/>
        <w:bottom w:val="none" w:sz="0" w:space="0" w:color="auto"/>
        <w:right w:val="none" w:sz="0" w:space="0" w:color="auto"/>
      </w:divBdr>
    </w:div>
    <w:div w:id="517741308">
      <w:bodyDiv w:val="1"/>
      <w:marLeft w:val="0"/>
      <w:marRight w:val="0"/>
      <w:marTop w:val="0"/>
      <w:marBottom w:val="0"/>
      <w:divBdr>
        <w:top w:val="none" w:sz="0" w:space="0" w:color="auto"/>
        <w:left w:val="none" w:sz="0" w:space="0" w:color="auto"/>
        <w:bottom w:val="none" w:sz="0" w:space="0" w:color="auto"/>
        <w:right w:val="none" w:sz="0" w:space="0" w:color="auto"/>
      </w:divBdr>
    </w:div>
    <w:div w:id="517743283">
      <w:bodyDiv w:val="1"/>
      <w:marLeft w:val="0"/>
      <w:marRight w:val="0"/>
      <w:marTop w:val="0"/>
      <w:marBottom w:val="0"/>
      <w:divBdr>
        <w:top w:val="none" w:sz="0" w:space="0" w:color="auto"/>
        <w:left w:val="none" w:sz="0" w:space="0" w:color="auto"/>
        <w:bottom w:val="none" w:sz="0" w:space="0" w:color="auto"/>
        <w:right w:val="none" w:sz="0" w:space="0" w:color="auto"/>
      </w:divBdr>
    </w:div>
    <w:div w:id="517962729">
      <w:bodyDiv w:val="1"/>
      <w:marLeft w:val="0"/>
      <w:marRight w:val="0"/>
      <w:marTop w:val="0"/>
      <w:marBottom w:val="0"/>
      <w:divBdr>
        <w:top w:val="none" w:sz="0" w:space="0" w:color="auto"/>
        <w:left w:val="none" w:sz="0" w:space="0" w:color="auto"/>
        <w:bottom w:val="none" w:sz="0" w:space="0" w:color="auto"/>
        <w:right w:val="none" w:sz="0" w:space="0" w:color="auto"/>
      </w:divBdr>
    </w:div>
    <w:div w:id="518079200">
      <w:bodyDiv w:val="1"/>
      <w:marLeft w:val="0"/>
      <w:marRight w:val="0"/>
      <w:marTop w:val="0"/>
      <w:marBottom w:val="0"/>
      <w:divBdr>
        <w:top w:val="none" w:sz="0" w:space="0" w:color="auto"/>
        <w:left w:val="none" w:sz="0" w:space="0" w:color="auto"/>
        <w:bottom w:val="none" w:sz="0" w:space="0" w:color="auto"/>
        <w:right w:val="none" w:sz="0" w:space="0" w:color="auto"/>
      </w:divBdr>
    </w:div>
    <w:div w:id="518158382">
      <w:bodyDiv w:val="1"/>
      <w:marLeft w:val="0"/>
      <w:marRight w:val="0"/>
      <w:marTop w:val="0"/>
      <w:marBottom w:val="0"/>
      <w:divBdr>
        <w:top w:val="none" w:sz="0" w:space="0" w:color="auto"/>
        <w:left w:val="none" w:sz="0" w:space="0" w:color="auto"/>
        <w:bottom w:val="none" w:sz="0" w:space="0" w:color="auto"/>
        <w:right w:val="none" w:sz="0" w:space="0" w:color="auto"/>
      </w:divBdr>
    </w:div>
    <w:div w:id="518204647">
      <w:bodyDiv w:val="1"/>
      <w:marLeft w:val="0"/>
      <w:marRight w:val="0"/>
      <w:marTop w:val="0"/>
      <w:marBottom w:val="0"/>
      <w:divBdr>
        <w:top w:val="none" w:sz="0" w:space="0" w:color="auto"/>
        <w:left w:val="none" w:sz="0" w:space="0" w:color="auto"/>
        <w:bottom w:val="none" w:sz="0" w:space="0" w:color="auto"/>
        <w:right w:val="none" w:sz="0" w:space="0" w:color="auto"/>
      </w:divBdr>
    </w:div>
    <w:div w:id="518206410">
      <w:bodyDiv w:val="1"/>
      <w:marLeft w:val="0"/>
      <w:marRight w:val="0"/>
      <w:marTop w:val="0"/>
      <w:marBottom w:val="0"/>
      <w:divBdr>
        <w:top w:val="none" w:sz="0" w:space="0" w:color="auto"/>
        <w:left w:val="none" w:sz="0" w:space="0" w:color="auto"/>
        <w:bottom w:val="none" w:sz="0" w:space="0" w:color="auto"/>
        <w:right w:val="none" w:sz="0" w:space="0" w:color="auto"/>
      </w:divBdr>
    </w:div>
    <w:div w:id="518396262">
      <w:bodyDiv w:val="1"/>
      <w:marLeft w:val="0"/>
      <w:marRight w:val="0"/>
      <w:marTop w:val="0"/>
      <w:marBottom w:val="0"/>
      <w:divBdr>
        <w:top w:val="none" w:sz="0" w:space="0" w:color="auto"/>
        <w:left w:val="none" w:sz="0" w:space="0" w:color="auto"/>
        <w:bottom w:val="none" w:sz="0" w:space="0" w:color="auto"/>
        <w:right w:val="none" w:sz="0" w:space="0" w:color="auto"/>
      </w:divBdr>
    </w:div>
    <w:div w:id="518590072">
      <w:bodyDiv w:val="1"/>
      <w:marLeft w:val="0"/>
      <w:marRight w:val="0"/>
      <w:marTop w:val="0"/>
      <w:marBottom w:val="0"/>
      <w:divBdr>
        <w:top w:val="none" w:sz="0" w:space="0" w:color="auto"/>
        <w:left w:val="none" w:sz="0" w:space="0" w:color="auto"/>
        <w:bottom w:val="none" w:sz="0" w:space="0" w:color="auto"/>
        <w:right w:val="none" w:sz="0" w:space="0" w:color="auto"/>
      </w:divBdr>
    </w:div>
    <w:div w:id="518591094">
      <w:bodyDiv w:val="1"/>
      <w:marLeft w:val="0"/>
      <w:marRight w:val="0"/>
      <w:marTop w:val="0"/>
      <w:marBottom w:val="0"/>
      <w:divBdr>
        <w:top w:val="none" w:sz="0" w:space="0" w:color="auto"/>
        <w:left w:val="none" w:sz="0" w:space="0" w:color="auto"/>
        <w:bottom w:val="none" w:sz="0" w:space="0" w:color="auto"/>
        <w:right w:val="none" w:sz="0" w:space="0" w:color="auto"/>
      </w:divBdr>
    </w:div>
    <w:div w:id="518861644">
      <w:bodyDiv w:val="1"/>
      <w:marLeft w:val="0"/>
      <w:marRight w:val="0"/>
      <w:marTop w:val="0"/>
      <w:marBottom w:val="0"/>
      <w:divBdr>
        <w:top w:val="none" w:sz="0" w:space="0" w:color="auto"/>
        <w:left w:val="none" w:sz="0" w:space="0" w:color="auto"/>
        <w:bottom w:val="none" w:sz="0" w:space="0" w:color="auto"/>
        <w:right w:val="none" w:sz="0" w:space="0" w:color="auto"/>
      </w:divBdr>
    </w:div>
    <w:div w:id="518927966">
      <w:bodyDiv w:val="1"/>
      <w:marLeft w:val="0"/>
      <w:marRight w:val="0"/>
      <w:marTop w:val="0"/>
      <w:marBottom w:val="0"/>
      <w:divBdr>
        <w:top w:val="none" w:sz="0" w:space="0" w:color="auto"/>
        <w:left w:val="none" w:sz="0" w:space="0" w:color="auto"/>
        <w:bottom w:val="none" w:sz="0" w:space="0" w:color="auto"/>
        <w:right w:val="none" w:sz="0" w:space="0" w:color="auto"/>
      </w:divBdr>
    </w:div>
    <w:div w:id="519121834">
      <w:bodyDiv w:val="1"/>
      <w:marLeft w:val="0"/>
      <w:marRight w:val="0"/>
      <w:marTop w:val="0"/>
      <w:marBottom w:val="0"/>
      <w:divBdr>
        <w:top w:val="none" w:sz="0" w:space="0" w:color="auto"/>
        <w:left w:val="none" w:sz="0" w:space="0" w:color="auto"/>
        <w:bottom w:val="none" w:sz="0" w:space="0" w:color="auto"/>
        <w:right w:val="none" w:sz="0" w:space="0" w:color="auto"/>
      </w:divBdr>
    </w:div>
    <w:div w:id="519514013">
      <w:bodyDiv w:val="1"/>
      <w:marLeft w:val="0"/>
      <w:marRight w:val="0"/>
      <w:marTop w:val="0"/>
      <w:marBottom w:val="0"/>
      <w:divBdr>
        <w:top w:val="none" w:sz="0" w:space="0" w:color="auto"/>
        <w:left w:val="none" w:sz="0" w:space="0" w:color="auto"/>
        <w:bottom w:val="none" w:sz="0" w:space="0" w:color="auto"/>
        <w:right w:val="none" w:sz="0" w:space="0" w:color="auto"/>
      </w:divBdr>
    </w:div>
    <w:div w:id="519585137">
      <w:bodyDiv w:val="1"/>
      <w:marLeft w:val="0"/>
      <w:marRight w:val="0"/>
      <w:marTop w:val="0"/>
      <w:marBottom w:val="0"/>
      <w:divBdr>
        <w:top w:val="none" w:sz="0" w:space="0" w:color="auto"/>
        <w:left w:val="none" w:sz="0" w:space="0" w:color="auto"/>
        <w:bottom w:val="none" w:sz="0" w:space="0" w:color="auto"/>
        <w:right w:val="none" w:sz="0" w:space="0" w:color="auto"/>
      </w:divBdr>
    </w:div>
    <w:div w:id="519783898">
      <w:bodyDiv w:val="1"/>
      <w:marLeft w:val="0"/>
      <w:marRight w:val="0"/>
      <w:marTop w:val="0"/>
      <w:marBottom w:val="0"/>
      <w:divBdr>
        <w:top w:val="none" w:sz="0" w:space="0" w:color="auto"/>
        <w:left w:val="none" w:sz="0" w:space="0" w:color="auto"/>
        <w:bottom w:val="none" w:sz="0" w:space="0" w:color="auto"/>
        <w:right w:val="none" w:sz="0" w:space="0" w:color="auto"/>
      </w:divBdr>
    </w:div>
    <w:div w:id="519860520">
      <w:bodyDiv w:val="1"/>
      <w:marLeft w:val="0"/>
      <w:marRight w:val="0"/>
      <w:marTop w:val="0"/>
      <w:marBottom w:val="0"/>
      <w:divBdr>
        <w:top w:val="none" w:sz="0" w:space="0" w:color="auto"/>
        <w:left w:val="none" w:sz="0" w:space="0" w:color="auto"/>
        <w:bottom w:val="none" w:sz="0" w:space="0" w:color="auto"/>
        <w:right w:val="none" w:sz="0" w:space="0" w:color="auto"/>
      </w:divBdr>
    </w:div>
    <w:div w:id="520049081">
      <w:bodyDiv w:val="1"/>
      <w:marLeft w:val="0"/>
      <w:marRight w:val="0"/>
      <w:marTop w:val="0"/>
      <w:marBottom w:val="0"/>
      <w:divBdr>
        <w:top w:val="none" w:sz="0" w:space="0" w:color="auto"/>
        <w:left w:val="none" w:sz="0" w:space="0" w:color="auto"/>
        <w:bottom w:val="none" w:sz="0" w:space="0" w:color="auto"/>
        <w:right w:val="none" w:sz="0" w:space="0" w:color="auto"/>
      </w:divBdr>
    </w:div>
    <w:div w:id="520050754">
      <w:bodyDiv w:val="1"/>
      <w:marLeft w:val="0"/>
      <w:marRight w:val="0"/>
      <w:marTop w:val="0"/>
      <w:marBottom w:val="0"/>
      <w:divBdr>
        <w:top w:val="none" w:sz="0" w:space="0" w:color="auto"/>
        <w:left w:val="none" w:sz="0" w:space="0" w:color="auto"/>
        <w:bottom w:val="none" w:sz="0" w:space="0" w:color="auto"/>
        <w:right w:val="none" w:sz="0" w:space="0" w:color="auto"/>
      </w:divBdr>
    </w:div>
    <w:div w:id="520168158">
      <w:bodyDiv w:val="1"/>
      <w:marLeft w:val="0"/>
      <w:marRight w:val="0"/>
      <w:marTop w:val="0"/>
      <w:marBottom w:val="0"/>
      <w:divBdr>
        <w:top w:val="none" w:sz="0" w:space="0" w:color="auto"/>
        <w:left w:val="none" w:sz="0" w:space="0" w:color="auto"/>
        <w:bottom w:val="none" w:sz="0" w:space="0" w:color="auto"/>
        <w:right w:val="none" w:sz="0" w:space="0" w:color="auto"/>
      </w:divBdr>
    </w:div>
    <w:div w:id="520169014">
      <w:bodyDiv w:val="1"/>
      <w:marLeft w:val="0"/>
      <w:marRight w:val="0"/>
      <w:marTop w:val="0"/>
      <w:marBottom w:val="0"/>
      <w:divBdr>
        <w:top w:val="none" w:sz="0" w:space="0" w:color="auto"/>
        <w:left w:val="none" w:sz="0" w:space="0" w:color="auto"/>
        <w:bottom w:val="none" w:sz="0" w:space="0" w:color="auto"/>
        <w:right w:val="none" w:sz="0" w:space="0" w:color="auto"/>
      </w:divBdr>
    </w:div>
    <w:div w:id="520316762">
      <w:bodyDiv w:val="1"/>
      <w:marLeft w:val="0"/>
      <w:marRight w:val="0"/>
      <w:marTop w:val="0"/>
      <w:marBottom w:val="0"/>
      <w:divBdr>
        <w:top w:val="none" w:sz="0" w:space="0" w:color="auto"/>
        <w:left w:val="none" w:sz="0" w:space="0" w:color="auto"/>
        <w:bottom w:val="none" w:sz="0" w:space="0" w:color="auto"/>
        <w:right w:val="none" w:sz="0" w:space="0" w:color="auto"/>
      </w:divBdr>
    </w:div>
    <w:div w:id="520436228">
      <w:bodyDiv w:val="1"/>
      <w:marLeft w:val="0"/>
      <w:marRight w:val="0"/>
      <w:marTop w:val="0"/>
      <w:marBottom w:val="0"/>
      <w:divBdr>
        <w:top w:val="none" w:sz="0" w:space="0" w:color="auto"/>
        <w:left w:val="none" w:sz="0" w:space="0" w:color="auto"/>
        <w:bottom w:val="none" w:sz="0" w:space="0" w:color="auto"/>
        <w:right w:val="none" w:sz="0" w:space="0" w:color="auto"/>
      </w:divBdr>
    </w:div>
    <w:div w:id="520626718">
      <w:bodyDiv w:val="1"/>
      <w:marLeft w:val="0"/>
      <w:marRight w:val="0"/>
      <w:marTop w:val="0"/>
      <w:marBottom w:val="0"/>
      <w:divBdr>
        <w:top w:val="none" w:sz="0" w:space="0" w:color="auto"/>
        <w:left w:val="none" w:sz="0" w:space="0" w:color="auto"/>
        <w:bottom w:val="none" w:sz="0" w:space="0" w:color="auto"/>
        <w:right w:val="none" w:sz="0" w:space="0" w:color="auto"/>
      </w:divBdr>
    </w:div>
    <w:div w:id="520749759">
      <w:bodyDiv w:val="1"/>
      <w:marLeft w:val="0"/>
      <w:marRight w:val="0"/>
      <w:marTop w:val="0"/>
      <w:marBottom w:val="0"/>
      <w:divBdr>
        <w:top w:val="none" w:sz="0" w:space="0" w:color="auto"/>
        <w:left w:val="none" w:sz="0" w:space="0" w:color="auto"/>
        <w:bottom w:val="none" w:sz="0" w:space="0" w:color="auto"/>
        <w:right w:val="none" w:sz="0" w:space="0" w:color="auto"/>
      </w:divBdr>
    </w:div>
    <w:div w:id="520750508">
      <w:bodyDiv w:val="1"/>
      <w:marLeft w:val="0"/>
      <w:marRight w:val="0"/>
      <w:marTop w:val="0"/>
      <w:marBottom w:val="0"/>
      <w:divBdr>
        <w:top w:val="none" w:sz="0" w:space="0" w:color="auto"/>
        <w:left w:val="none" w:sz="0" w:space="0" w:color="auto"/>
        <w:bottom w:val="none" w:sz="0" w:space="0" w:color="auto"/>
        <w:right w:val="none" w:sz="0" w:space="0" w:color="auto"/>
      </w:divBdr>
    </w:div>
    <w:div w:id="520971418">
      <w:bodyDiv w:val="1"/>
      <w:marLeft w:val="0"/>
      <w:marRight w:val="0"/>
      <w:marTop w:val="0"/>
      <w:marBottom w:val="0"/>
      <w:divBdr>
        <w:top w:val="none" w:sz="0" w:space="0" w:color="auto"/>
        <w:left w:val="none" w:sz="0" w:space="0" w:color="auto"/>
        <w:bottom w:val="none" w:sz="0" w:space="0" w:color="auto"/>
        <w:right w:val="none" w:sz="0" w:space="0" w:color="auto"/>
      </w:divBdr>
    </w:div>
    <w:div w:id="521016066">
      <w:bodyDiv w:val="1"/>
      <w:marLeft w:val="0"/>
      <w:marRight w:val="0"/>
      <w:marTop w:val="0"/>
      <w:marBottom w:val="0"/>
      <w:divBdr>
        <w:top w:val="none" w:sz="0" w:space="0" w:color="auto"/>
        <w:left w:val="none" w:sz="0" w:space="0" w:color="auto"/>
        <w:bottom w:val="none" w:sz="0" w:space="0" w:color="auto"/>
        <w:right w:val="none" w:sz="0" w:space="0" w:color="auto"/>
      </w:divBdr>
    </w:div>
    <w:div w:id="521282747">
      <w:bodyDiv w:val="1"/>
      <w:marLeft w:val="0"/>
      <w:marRight w:val="0"/>
      <w:marTop w:val="0"/>
      <w:marBottom w:val="0"/>
      <w:divBdr>
        <w:top w:val="none" w:sz="0" w:space="0" w:color="auto"/>
        <w:left w:val="none" w:sz="0" w:space="0" w:color="auto"/>
        <w:bottom w:val="none" w:sz="0" w:space="0" w:color="auto"/>
        <w:right w:val="none" w:sz="0" w:space="0" w:color="auto"/>
      </w:divBdr>
    </w:div>
    <w:div w:id="521433182">
      <w:bodyDiv w:val="1"/>
      <w:marLeft w:val="0"/>
      <w:marRight w:val="0"/>
      <w:marTop w:val="0"/>
      <w:marBottom w:val="0"/>
      <w:divBdr>
        <w:top w:val="none" w:sz="0" w:space="0" w:color="auto"/>
        <w:left w:val="none" w:sz="0" w:space="0" w:color="auto"/>
        <w:bottom w:val="none" w:sz="0" w:space="0" w:color="auto"/>
        <w:right w:val="none" w:sz="0" w:space="0" w:color="auto"/>
      </w:divBdr>
    </w:div>
    <w:div w:id="521474584">
      <w:bodyDiv w:val="1"/>
      <w:marLeft w:val="0"/>
      <w:marRight w:val="0"/>
      <w:marTop w:val="0"/>
      <w:marBottom w:val="0"/>
      <w:divBdr>
        <w:top w:val="none" w:sz="0" w:space="0" w:color="auto"/>
        <w:left w:val="none" w:sz="0" w:space="0" w:color="auto"/>
        <w:bottom w:val="none" w:sz="0" w:space="0" w:color="auto"/>
        <w:right w:val="none" w:sz="0" w:space="0" w:color="auto"/>
      </w:divBdr>
    </w:div>
    <w:div w:id="521669593">
      <w:bodyDiv w:val="1"/>
      <w:marLeft w:val="0"/>
      <w:marRight w:val="0"/>
      <w:marTop w:val="0"/>
      <w:marBottom w:val="0"/>
      <w:divBdr>
        <w:top w:val="none" w:sz="0" w:space="0" w:color="auto"/>
        <w:left w:val="none" w:sz="0" w:space="0" w:color="auto"/>
        <w:bottom w:val="none" w:sz="0" w:space="0" w:color="auto"/>
        <w:right w:val="none" w:sz="0" w:space="0" w:color="auto"/>
      </w:divBdr>
    </w:div>
    <w:div w:id="521863465">
      <w:bodyDiv w:val="1"/>
      <w:marLeft w:val="0"/>
      <w:marRight w:val="0"/>
      <w:marTop w:val="0"/>
      <w:marBottom w:val="0"/>
      <w:divBdr>
        <w:top w:val="none" w:sz="0" w:space="0" w:color="auto"/>
        <w:left w:val="none" w:sz="0" w:space="0" w:color="auto"/>
        <w:bottom w:val="none" w:sz="0" w:space="0" w:color="auto"/>
        <w:right w:val="none" w:sz="0" w:space="0" w:color="auto"/>
      </w:divBdr>
    </w:div>
    <w:div w:id="521869152">
      <w:bodyDiv w:val="1"/>
      <w:marLeft w:val="0"/>
      <w:marRight w:val="0"/>
      <w:marTop w:val="0"/>
      <w:marBottom w:val="0"/>
      <w:divBdr>
        <w:top w:val="none" w:sz="0" w:space="0" w:color="auto"/>
        <w:left w:val="none" w:sz="0" w:space="0" w:color="auto"/>
        <w:bottom w:val="none" w:sz="0" w:space="0" w:color="auto"/>
        <w:right w:val="none" w:sz="0" w:space="0" w:color="auto"/>
      </w:divBdr>
    </w:div>
    <w:div w:id="521892723">
      <w:bodyDiv w:val="1"/>
      <w:marLeft w:val="0"/>
      <w:marRight w:val="0"/>
      <w:marTop w:val="0"/>
      <w:marBottom w:val="0"/>
      <w:divBdr>
        <w:top w:val="none" w:sz="0" w:space="0" w:color="auto"/>
        <w:left w:val="none" w:sz="0" w:space="0" w:color="auto"/>
        <w:bottom w:val="none" w:sz="0" w:space="0" w:color="auto"/>
        <w:right w:val="none" w:sz="0" w:space="0" w:color="auto"/>
      </w:divBdr>
    </w:div>
    <w:div w:id="521893249">
      <w:bodyDiv w:val="1"/>
      <w:marLeft w:val="0"/>
      <w:marRight w:val="0"/>
      <w:marTop w:val="0"/>
      <w:marBottom w:val="0"/>
      <w:divBdr>
        <w:top w:val="none" w:sz="0" w:space="0" w:color="auto"/>
        <w:left w:val="none" w:sz="0" w:space="0" w:color="auto"/>
        <w:bottom w:val="none" w:sz="0" w:space="0" w:color="auto"/>
        <w:right w:val="none" w:sz="0" w:space="0" w:color="auto"/>
      </w:divBdr>
    </w:div>
    <w:div w:id="521893555">
      <w:bodyDiv w:val="1"/>
      <w:marLeft w:val="0"/>
      <w:marRight w:val="0"/>
      <w:marTop w:val="0"/>
      <w:marBottom w:val="0"/>
      <w:divBdr>
        <w:top w:val="none" w:sz="0" w:space="0" w:color="auto"/>
        <w:left w:val="none" w:sz="0" w:space="0" w:color="auto"/>
        <w:bottom w:val="none" w:sz="0" w:space="0" w:color="auto"/>
        <w:right w:val="none" w:sz="0" w:space="0" w:color="auto"/>
      </w:divBdr>
    </w:div>
    <w:div w:id="522279924">
      <w:bodyDiv w:val="1"/>
      <w:marLeft w:val="0"/>
      <w:marRight w:val="0"/>
      <w:marTop w:val="0"/>
      <w:marBottom w:val="0"/>
      <w:divBdr>
        <w:top w:val="none" w:sz="0" w:space="0" w:color="auto"/>
        <w:left w:val="none" w:sz="0" w:space="0" w:color="auto"/>
        <w:bottom w:val="none" w:sz="0" w:space="0" w:color="auto"/>
        <w:right w:val="none" w:sz="0" w:space="0" w:color="auto"/>
      </w:divBdr>
    </w:div>
    <w:div w:id="522284043">
      <w:bodyDiv w:val="1"/>
      <w:marLeft w:val="0"/>
      <w:marRight w:val="0"/>
      <w:marTop w:val="0"/>
      <w:marBottom w:val="0"/>
      <w:divBdr>
        <w:top w:val="none" w:sz="0" w:space="0" w:color="auto"/>
        <w:left w:val="none" w:sz="0" w:space="0" w:color="auto"/>
        <w:bottom w:val="none" w:sz="0" w:space="0" w:color="auto"/>
        <w:right w:val="none" w:sz="0" w:space="0" w:color="auto"/>
      </w:divBdr>
    </w:div>
    <w:div w:id="522329577">
      <w:bodyDiv w:val="1"/>
      <w:marLeft w:val="0"/>
      <w:marRight w:val="0"/>
      <w:marTop w:val="0"/>
      <w:marBottom w:val="0"/>
      <w:divBdr>
        <w:top w:val="none" w:sz="0" w:space="0" w:color="auto"/>
        <w:left w:val="none" w:sz="0" w:space="0" w:color="auto"/>
        <w:bottom w:val="none" w:sz="0" w:space="0" w:color="auto"/>
        <w:right w:val="none" w:sz="0" w:space="0" w:color="auto"/>
      </w:divBdr>
    </w:div>
    <w:div w:id="522786948">
      <w:bodyDiv w:val="1"/>
      <w:marLeft w:val="0"/>
      <w:marRight w:val="0"/>
      <w:marTop w:val="0"/>
      <w:marBottom w:val="0"/>
      <w:divBdr>
        <w:top w:val="none" w:sz="0" w:space="0" w:color="auto"/>
        <w:left w:val="none" w:sz="0" w:space="0" w:color="auto"/>
        <w:bottom w:val="none" w:sz="0" w:space="0" w:color="auto"/>
        <w:right w:val="none" w:sz="0" w:space="0" w:color="auto"/>
      </w:divBdr>
    </w:div>
    <w:div w:id="522789876">
      <w:bodyDiv w:val="1"/>
      <w:marLeft w:val="0"/>
      <w:marRight w:val="0"/>
      <w:marTop w:val="0"/>
      <w:marBottom w:val="0"/>
      <w:divBdr>
        <w:top w:val="none" w:sz="0" w:space="0" w:color="auto"/>
        <w:left w:val="none" w:sz="0" w:space="0" w:color="auto"/>
        <w:bottom w:val="none" w:sz="0" w:space="0" w:color="auto"/>
        <w:right w:val="none" w:sz="0" w:space="0" w:color="auto"/>
      </w:divBdr>
    </w:div>
    <w:div w:id="522935863">
      <w:bodyDiv w:val="1"/>
      <w:marLeft w:val="0"/>
      <w:marRight w:val="0"/>
      <w:marTop w:val="0"/>
      <w:marBottom w:val="0"/>
      <w:divBdr>
        <w:top w:val="none" w:sz="0" w:space="0" w:color="auto"/>
        <w:left w:val="none" w:sz="0" w:space="0" w:color="auto"/>
        <w:bottom w:val="none" w:sz="0" w:space="0" w:color="auto"/>
        <w:right w:val="none" w:sz="0" w:space="0" w:color="auto"/>
      </w:divBdr>
    </w:div>
    <w:div w:id="522981831">
      <w:bodyDiv w:val="1"/>
      <w:marLeft w:val="0"/>
      <w:marRight w:val="0"/>
      <w:marTop w:val="0"/>
      <w:marBottom w:val="0"/>
      <w:divBdr>
        <w:top w:val="none" w:sz="0" w:space="0" w:color="auto"/>
        <w:left w:val="none" w:sz="0" w:space="0" w:color="auto"/>
        <w:bottom w:val="none" w:sz="0" w:space="0" w:color="auto"/>
        <w:right w:val="none" w:sz="0" w:space="0" w:color="auto"/>
      </w:divBdr>
    </w:div>
    <w:div w:id="523133932">
      <w:bodyDiv w:val="1"/>
      <w:marLeft w:val="0"/>
      <w:marRight w:val="0"/>
      <w:marTop w:val="0"/>
      <w:marBottom w:val="0"/>
      <w:divBdr>
        <w:top w:val="none" w:sz="0" w:space="0" w:color="auto"/>
        <w:left w:val="none" w:sz="0" w:space="0" w:color="auto"/>
        <w:bottom w:val="none" w:sz="0" w:space="0" w:color="auto"/>
        <w:right w:val="none" w:sz="0" w:space="0" w:color="auto"/>
      </w:divBdr>
    </w:div>
    <w:div w:id="523205467">
      <w:bodyDiv w:val="1"/>
      <w:marLeft w:val="0"/>
      <w:marRight w:val="0"/>
      <w:marTop w:val="0"/>
      <w:marBottom w:val="0"/>
      <w:divBdr>
        <w:top w:val="none" w:sz="0" w:space="0" w:color="auto"/>
        <w:left w:val="none" w:sz="0" w:space="0" w:color="auto"/>
        <w:bottom w:val="none" w:sz="0" w:space="0" w:color="auto"/>
        <w:right w:val="none" w:sz="0" w:space="0" w:color="auto"/>
      </w:divBdr>
    </w:div>
    <w:div w:id="523252574">
      <w:bodyDiv w:val="1"/>
      <w:marLeft w:val="0"/>
      <w:marRight w:val="0"/>
      <w:marTop w:val="0"/>
      <w:marBottom w:val="0"/>
      <w:divBdr>
        <w:top w:val="none" w:sz="0" w:space="0" w:color="auto"/>
        <w:left w:val="none" w:sz="0" w:space="0" w:color="auto"/>
        <w:bottom w:val="none" w:sz="0" w:space="0" w:color="auto"/>
        <w:right w:val="none" w:sz="0" w:space="0" w:color="auto"/>
      </w:divBdr>
    </w:div>
    <w:div w:id="523517599">
      <w:bodyDiv w:val="1"/>
      <w:marLeft w:val="0"/>
      <w:marRight w:val="0"/>
      <w:marTop w:val="0"/>
      <w:marBottom w:val="0"/>
      <w:divBdr>
        <w:top w:val="none" w:sz="0" w:space="0" w:color="auto"/>
        <w:left w:val="none" w:sz="0" w:space="0" w:color="auto"/>
        <w:bottom w:val="none" w:sz="0" w:space="0" w:color="auto"/>
        <w:right w:val="none" w:sz="0" w:space="0" w:color="auto"/>
      </w:divBdr>
    </w:div>
    <w:div w:id="523639618">
      <w:bodyDiv w:val="1"/>
      <w:marLeft w:val="0"/>
      <w:marRight w:val="0"/>
      <w:marTop w:val="0"/>
      <w:marBottom w:val="0"/>
      <w:divBdr>
        <w:top w:val="none" w:sz="0" w:space="0" w:color="auto"/>
        <w:left w:val="none" w:sz="0" w:space="0" w:color="auto"/>
        <w:bottom w:val="none" w:sz="0" w:space="0" w:color="auto"/>
        <w:right w:val="none" w:sz="0" w:space="0" w:color="auto"/>
      </w:divBdr>
    </w:div>
    <w:div w:id="523665344">
      <w:bodyDiv w:val="1"/>
      <w:marLeft w:val="0"/>
      <w:marRight w:val="0"/>
      <w:marTop w:val="0"/>
      <w:marBottom w:val="0"/>
      <w:divBdr>
        <w:top w:val="none" w:sz="0" w:space="0" w:color="auto"/>
        <w:left w:val="none" w:sz="0" w:space="0" w:color="auto"/>
        <w:bottom w:val="none" w:sz="0" w:space="0" w:color="auto"/>
        <w:right w:val="none" w:sz="0" w:space="0" w:color="auto"/>
      </w:divBdr>
    </w:div>
    <w:div w:id="523716549">
      <w:bodyDiv w:val="1"/>
      <w:marLeft w:val="0"/>
      <w:marRight w:val="0"/>
      <w:marTop w:val="0"/>
      <w:marBottom w:val="0"/>
      <w:divBdr>
        <w:top w:val="none" w:sz="0" w:space="0" w:color="auto"/>
        <w:left w:val="none" w:sz="0" w:space="0" w:color="auto"/>
        <w:bottom w:val="none" w:sz="0" w:space="0" w:color="auto"/>
        <w:right w:val="none" w:sz="0" w:space="0" w:color="auto"/>
      </w:divBdr>
    </w:div>
    <w:div w:id="523979655">
      <w:bodyDiv w:val="1"/>
      <w:marLeft w:val="0"/>
      <w:marRight w:val="0"/>
      <w:marTop w:val="0"/>
      <w:marBottom w:val="0"/>
      <w:divBdr>
        <w:top w:val="none" w:sz="0" w:space="0" w:color="auto"/>
        <w:left w:val="none" w:sz="0" w:space="0" w:color="auto"/>
        <w:bottom w:val="none" w:sz="0" w:space="0" w:color="auto"/>
        <w:right w:val="none" w:sz="0" w:space="0" w:color="auto"/>
      </w:divBdr>
    </w:div>
    <w:div w:id="524095399">
      <w:bodyDiv w:val="1"/>
      <w:marLeft w:val="0"/>
      <w:marRight w:val="0"/>
      <w:marTop w:val="0"/>
      <w:marBottom w:val="0"/>
      <w:divBdr>
        <w:top w:val="none" w:sz="0" w:space="0" w:color="auto"/>
        <w:left w:val="none" w:sz="0" w:space="0" w:color="auto"/>
        <w:bottom w:val="none" w:sz="0" w:space="0" w:color="auto"/>
        <w:right w:val="none" w:sz="0" w:space="0" w:color="auto"/>
      </w:divBdr>
    </w:div>
    <w:div w:id="524178340">
      <w:bodyDiv w:val="1"/>
      <w:marLeft w:val="0"/>
      <w:marRight w:val="0"/>
      <w:marTop w:val="0"/>
      <w:marBottom w:val="0"/>
      <w:divBdr>
        <w:top w:val="none" w:sz="0" w:space="0" w:color="auto"/>
        <w:left w:val="none" w:sz="0" w:space="0" w:color="auto"/>
        <w:bottom w:val="none" w:sz="0" w:space="0" w:color="auto"/>
        <w:right w:val="none" w:sz="0" w:space="0" w:color="auto"/>
      </w:divBdr>
    </w:div>
    <w:div w:id="524557628">
      <w:bodyDiv w:val="1"/>
      <w:marLeft w:val="0"/>
      <w:marRight w:val="0"/>
      <w:marTop w:val="0"/>
      <w:marBottom w:val="0"/>
      <w:divBdr>
        <w:top w:val="none" w:sz="0" w:space="0" w:color="auto"/>
        <w:left w:val="none" w:sz="0" w:space="0" w:color="auto"/>
        <w:bottom w:val="none" w:sz="0" w:space="0" w:color="auto"/>
        <w:right w:val="none" w:sz="0" w:space="0" w:color="auto"/>
      </w:divBdr>
    </w:div>
    <w:div w:id="524558799">
      <w:bodyDiv w:val="1"/>
      <w:marLeft w:val="0"/>
      <w:marRight w:val="0"/>
      <w:marTop w:val="0"/>
      <w:marBottom w:val="0"/>
      <w:divBdr>
        <w:top w:val="none" w:sz="0" w:space="0" w:color="auto"/>
        <w:left w:val="none" w:sz="0" w:space="0" w:color="auto"/>
        <w:bottom w:val="none" w:sz="0" w:space="0" w:color="auto"/>
        <w:right w:val="none" w:sz="0" w:space="0" w:color="auto"/>
      </w:divBdr>
    </w:div>
    <w:div w:id="524636174">
      <w:bodyDiv w:val="1"/>
      <w:marLeft w:val="0"/>
      <w:marRight w:val="0"/>
      <w:marTop w:val="0"/>
      <w:marBottom w:val="0"/>
      <w:divBdr>
        <w:top w:val="none" w:sz="0" w:space="0" w:color="auto"/>
        <w:left w:val="none" w:sz="0" w:space="0" w:color="auto"/>
        <w:bottom w:val="none" w:sz="0" w:space="0" w:color="auto"/>
        <w:right w:val="none" w:sz="0" w:space="0" w:color="auto"/>
      </w:divBdr>
    </w:div>
    <w:div w:id="524755742">
      <w:bodyDiv w:val="1"/>
      <w:marLeft w:val="0"/>
      <w:marRight w:val="0"/>
      <w:marTop w:val="0"/>
      <w:marBottom w:val="0"/>
      <w:divBdr>
        <w:top w:val="none" w:sz="0" w:space="0" w:color="auto"/>
        <w:left w:val="none" w:sz="0" w:space="0" w:color="auto"/>
        <w:bottom w:val="none" w:sz="0" w:space="0" w:color="auto"/>
        <w:right w:val="none" w:sz="0" w:space="0" w:color="auto"/>
      </w:divBdr>
    </w:div>
    <w:div w:id="525095390">
      <w:bodyDiv w:val="1"/>
      <w:marLeft w:val="0"/>
      <w:marRight w:val="0"/>
      <w:marTop w:val="0"/>
      <w:marBottom w:val="0"/>
      <w:divBdr>
        <w:top w:val="none" w:sz="0" w:space="0" w:color="auto"/>
        <w:left w:val="none" w:sz="0" w:space="0" w:color="auto"/>
        <w:bottom w:val="none" w:sz="0" w:space="0" w:color="auto"/>
        <w:right w:val="none" w:sz="0" w:space="0" w:color="auto"/>
      </w:divBdr>
    </w:div>
    <w:div w:id="525102434">
      <w:bodyDiv w:val="1"/>
      <w:marLeft w:val="0"/>
      <w:marRight w:val="0"/>
      <w:marTop w:val="0"/>
      <w:marBottom w:val="0"/>
      <w:divBdr>
        <w:top w:val="none" w:sz="0" w:space="0" w:color="auto"/>
        <w:left w:val="none" w:sz="0" w:space="0" w:color="auto"/>
        <w:bottom w:val="none" w:sz="0" w:space="0" w:color="auto"/>
        <w:right w:val="none" w:sz="0" w:space="0" w:color="auto"/>
      </w:divBdr>
    </w:div>
    <w:div w:id="525482737">
      <w:bodyDiv w:val="1"/>
      <w:marLeft w:val="0"/>
      <w:marRight w:val="0"/>
      <w:marTop w:val="0"/>
      <w:marBottom w:val="0"/>
      <w:divBdr>
        <w:top w:val="none" w:sz="0" w:space="0" w:color="auto"/>
        <w:left w:val="none" w:sz="0" w:space="0" w:color="auto"/>
        <w:bottom w:val="none" w:sz="0" w:space="0" w:color="auto"/>
        <w:right w:val="none" w:sz="0" w:space="0" w:color="auto"/>
      </w:divBdr>
    </w:div>
    <w:div w:id="525800253">
      <w:bodyDiv w:val="1"/>
      <w:marLeft w:val="0"/>
      <w:marRight w:val="0"/>
      <w:marTop w:val="0"/>
      <w:marBottom w:val="0"/>
      <w:divBdr>
        <w:top w:val="none" w:sz="0" w:space="0" w:color="auto"/>
        <w:left w:val="none" w:sz="0" w:space="0" w:color="auto"/>
        <w:bottom w:val="none" w:sz="0" w:space="0" w:color="auto"/>
        <w:right w:val="none" w:sz="0" w:space="0" w:color="auto"/>
      </w:divBdr>
    </w:div>
    <w:div w:id="525800524">
      <w:bodyDiv w:val="1"/>
      <w:marLeft w:val="0"/>
      <w:marRight w:val="0"/>
      <w:marTop w:val="0"/>
      <w:marBottom w:val="0"/>
      <w:divBdr>
        <w:top w:val="none" w:sz="0" w:space="0" w:color="auto"/>
        <w:left w:val="none" w:sz="0" w:space="0" w:color="auto"/>
        <w:bottom w:val="none" w:sz="0" w:space="0" w:color="auto"/>
        <w:right w:val="none" w:sz="0" w:space="0" w:color="auto"/>
      </w:divBdr>
    </w:div>
    <w:div w:id="525801186">
      <w:bodyDiv w:val="1"/>
      <w:marLeft w:val="0"/>
      <w:marRight w:val="0"/>
      <w:marTop w:val="0"/>
      <w:marBottom w:val="0"/>
      <w:divBdr>
        <w:top w:val="none" w:sz="0" w:space="0" w:color="auto"/>
        <w:left w:val="none" w:sz="0" w:space="0" w:color="auto"/>
        <w:bottom w:val="none" w:sz="0" w:space="0" w:color="auto"/>
        <w:right w:val="none" w:sz="0" w:space="0" w:color="auto"/>
      </w:divBdr>
    </w:div>
    <w:div w:id="525826076">
      <w:bodyDiv w:val="1"/>
      <w:marLeft w:val="0"/>
      <w:marRight w:val="0"/>
      <w:marTop w:val="0"/>
      <w:marBottom w:val="0"/>
      <w:divBdr>
        <w:top w:val="none" w:sz="0" w:space="0" w:color="auto"/>
        <w:left w:val="none" w:sz="0" w:space="0" w:color="auto"/>
        <w:bottom w:val="none" w:sz="0" w:space="0" w:color="auto"/>
        <w:right w:val="none" w:sz="0" w:space="0" w:color="auto"/>
      </w:divBdr>
    </w:div>
    <w:div w:id="525951764">
      <w:bodyDiv w:val="1"/>
      <w:marLeft w:val="0"/>
      <w:marRight w:val="0"/>
      <w:marTop w:val="0"/>
      <w:marBottom w:val="0"/>
      <w:divBdr>
        <w:top w:val="none" w:sz="0" w:space="0" w:color="auto"/>
        <w:left w:val="none" w:sz="0" w:space="0" w:color="auto"/>
        <w:bottom w:val="none" w:sz="0" w:space="0" w:color="auto"/>
        <w:right w:val="none" w:sz="0" w:space="0" w:color="auto"/>
      </w:divBdr>
    </w:div>
    <w:div w:id="526063098">
      <w:bodyDiv w:val="1"/>
      <w:marLeft w:val="0"/>
      <w:marRight w:val="0"/>
      <w:marTop w:val="0"/>
      <w:marBottom w:val="0"/>
      <w:divBdr>
        <w:top w:val="none" w:sz="0" w:space="0" w:color="auto"/>
        <w:left w:val="none" w:sz="0" w:space="0" w:color="auto"/>
        <w:bottom w:val="none" w:sz="0" w:space="0" w:color="auto"/>
        <w:right w:val="none" w:sz="0" w:space="0" w:color="auto"/>
      </w:divBdr>
    </w:div>
    <w:div w:id="526212237">
      <w:bodyDiv w:val="1"/>
      <w:marLeft w:val="0"/>
      <w:marRight w:val="0"/>
      <w:marTop w:val="0"/>
      <w:marBottom w:val="0"/>
      <w:divBdr>
        <w:top w:val="none" w:sz="0" w:space="0" w:color="auto"/>
        <w:left w:val="none" w:sz="0" w:space="0" w:color="auto"/>
        <w:bottom w:val="none" w:sz="0" w:space="0" w:color="auto"/>
        <w:right w:val="none" w:sz="0" w:space="0" w:color="auto"/>
      </w:divBdr>
    </w:div>
    <w:div w:id="526335132">
      <w:bodyDiv w:val="1"/>
      <w:marLeft w:val="0"/>
      <w:marRight w:val="0"/>
      <w:marTop w:val="0"/>
      <w:marBottom w:val="0"/>
      <w:divBdr>
        <w:top w:val="none" w:sz="0" w:space="0" w:color="auto"/>
        <w:left w:val="none" w:sz="0" w:space="0" w:color="auto"/>
        <w:bottom w:val="none" w:sz="0" w:space="0" w:color="auto"/>
        <w:right w:val="none" w:sz="0" w:space="0" w:color="auto"/>
      </w:divBdr>
    </w:div>
    <w:div w:id="526408735">
      <w:bodyDiv w:val="1"/>
      <w:marLeft w:val="0"/>
      <w:marRight w:val="0"/>
      <w:marTop w:val="0"/>
      <w:marBottom w:val="0"/>
      <w:divBdr>
        <w:top w:val="none" w:sz="0" w:space="0" w:color="auto"/>
        <w:left w:val="none" w:sz="0" w:space="0" w:color="auto"/>
        <w:bottom w:val="none" w:sz="0" w:space="0" w:color="auto"/>
        <w:right w:val="none" w:sz="0" w:space="0" w:color="auto"/>
      </w:divBdr>
    </w:div>
    <w:div w:id="526985921">
      <w:bodyDiv w:val="1"/>
      <w:marLeft w:val="0"/>
      <w:marRight w:val="0"/>
      <w:marTop w:val="0"/>
      <w:marBottom w:val="0"/>
      <w:divBdr>
        <w:top w:val="none" w:sz="0" w:space="0" w:color="auto"/>
        <w:left w:val="none" w:sz="0" w:space="0" w:color="auto"/>
        <w:bottom w:val="none" w:sz="0" w:space="0" w:color="auto"/>
        <w:right w:val="none" w:sz="0" w:space="0" w:color="auto"/>
      </w:divBdr>
    </w:div>
    <w:div w:id="527063495">
      <w:bodyDiv w:val="1"/>
      <w:marLeft w:val="0"/>
      <w:marRight w:val="0"/>
      <w:marTop w:val="0"/>
      <w:marBottom w:val="0"/>
      <w:divBdr>
        <w:top w:val="none" w:sz="0" w:space="0" w:color="auto"/>
        <w:left w:val="none" w:sz="0" w:space="0" w:color="auto"/>
        <w:bottom w:val="none" w:sz="0" w:space="0" w:color="auto"/>
        <w:right w:val="none" w:sz="0" w:space="0" w:color="auto"/>
      </w:divBdr>
    </w:div>
    <w:div w:id="527136341">
      <w:bodyDiv w:val="1"/>
      <w:marLeft w:val="0"/>
      <w:marRight w:val="0"/>
      <w:marTop w:val="0"/>
      <w:marBottom w:val="0"/>
      <w:divBdr>
        <w:top w:val="none" w:sz="0" w:space="0" w:color="auto"/>
        <w:left w:val="none" w:sz="0" w:space="0" w:color="auto"/>
        <w:bottom w:val="none" w:sz="0" w:space="0" w:color="auto"/>
        <w:right w:val="none" w:sz="0" w:space="0" w:color="auto"/>
      </w:divBdr>
    </w:div>
    <w:div w:id="527136890">
      <w:bodyDiv w:val="1"/>
      <w:marLeft w:val="0"/>
      <w:marRight w:val="0"/>
      <w:marTop w:val="0"/>
      <w:marBottom w:val="0"/>
      <w:divBdr>
        <w:top w:val="none" w:sz="0" w:space="0" w:color="auto"/>
        <w:left w:val="none" w:sz="0" w:space="0" w:color="auto"/>
        <w:bottom w:val="none" w:sz="0" w:space="0" w:color="auto"/>
        <w:right w:val="none" w:sz="0" w:space="0" w:color="auto"/>
      </w:divBdr>
    </w:div>
    <w:div w:id="527262514">
      <w:bodyDiv w:val="1"/>
      <w:marLeft w:val="0"/>
      <w:marRight w:val="0"/>
      <w:marTop w:val="0"/>
      <w:marBottom w:val="0"/>
      <w:divBdr>
        <w:top w:val="none" w:sz="0" w:space="0" w:color="auto"/>
        <w:left w:val="none" w:sz="0" w:space="0" w:color="auto"/>
        <w:bottom w:val="none" w:sz="0" w:space="0" w:color="auto"/>
        <w:right w:val="none" w:sz="0" w:space="0" w:color="auto"/>
      </w:divBdr>
    </w:div>
    <w:div w:id="527304408">
      <w:bodyDiv w:val="1"/>
      <w:marLeft w:val="0"/>
      <w:marRight w:val="0"/>
      <w:marTop w:val="0"/>
      <w:marBottom w:val="0"/>
      <w:divBdr>
        <w:top w:val="none" w:sz="0" w:space="0" w:color="auto"/>
        <w:left w:val="none" w:sz="0" w:space="0" w:color="auto"/>
        <w:bottom w:val="none" w:sz="0" w:space="0" w:color="auto"/>
        <w:right w:val="none" w:sz="0" w:space="0" w:color="auto"/>
      </w:divBdr>
    </w:div>
    <w:div w:id="527333044">
      <w:bodyDiv w:val="1"/>
      <w:marLeft w:val="0"/>
      <w:marRight w:val="0"/>
      <w:marTop w:val="0"/>
      <w:marBottom w:val="0"/>
      <w:divBdr>
        <w:top w:val="none" w:sz="0" w:space="0" w:color="auto"/>
        <w:left w:val="none" w:sz="0" w:space="0" w:color="auto"/>
        <w:bottom w:val="none" w:sz="0" w:space="0" w:color="auto"/>
        <w:right w:val="none" w:sz="0" w:space="0" w:color="auto"/>
      </w:divBdr>
    </w:div>
    <w:div w:id="527447968">
      <w:bodyDiv w:val="1"/>
      <w:marLeft w:val="0"/>
      <w:marRight w:val="0"/>
      <w:marTop w:val="0"/>
      <w:marBottom w:val="0"/>
      <w:divBdr>
        <w:top w:val="none" w:sz="0" w:space="0" w:color="auto"/>
        <w:left w:val="none" w:sz="0" w:space="0" w:color="auto"/>
        <w:bottom w:val="none" w:sz="0" w:space="0" w:color="auto"/>
        <w:right w:val="none" w:sz="0" w:space="0" w:color="auto"/>
      </w:divBdr>
    </w:div>
    <w:div w:id="527715460">
      <w:bodyDiv w:val="1"/>
      <w:marLeft w:val="0"/>
      <w:marRight w:val="0"/>
      <w:marTop w:val="0"/>
      <w:marBottom w:val="0"/>
      <w:divBdr>
        <w:top w:val="none" w:sz="0" w:space="0" w:color="auto"/>
        <w:left w:val="none" w:sz="0" w:space="0" w:color="auto"/>
        <w:bottom w:val="none" w:sz="0" w:space="0" w:color="auto"/>
        <w:right w:val="none" w:sz="0" w:space="0" w:color="auto"/>
      </w:divBdr>
    </w:div>
    <w:div w:id="527722277">
      <w:bodyDiv w:val="1"/>
      <w:marLeft w:val="0"/>
      <w:marRight w:val="0"/>
      <w:marTop w:val="0"/>
      <w:marBottom w:val="0"/>
      <w:divBdr>
        <w:top w:val="none" w:sz="0" w:space="0" w:color="auto"/>
        <w:left w:val="none" w:sz="0" w:space="0" w:color="auto"/>
        <w:bottom w:val="none" w:sz="0" w:space="0" w:color="auto"/>
        <w:right w:val="none" w:sz="0" w:space="0" w:color="auto"/>
      </w:divBdr>
    </w:div>
    <w:div w:id="527792874">
      <w:bodyDiv w:val="1"/>
      <w:marLeft w:val="0"/>
      <w:marRight w:val="0"/>
      <w:marTop w:val="0"/>
      <w:marBottom w:val="0"/>
      <w:divBdr>
        <w:top w:val="none" w:sz="0" w:space="0" w:color="auto"/>
        <w:left w:val="none" w:sz="0" w:space="0" w:color="auto"/>
        <w:bottom w:val="none" w:sz="0" w:space="0" w:color="auto"/>
        <w:right w:val="none" w:sz="0" w:space="0" w:color="auto"/>
      </w:divBdr>
    </w:div>
    <w:div w:id="527909834">
      <w:bodyDiv w:val="1"/>
      <w:marLeft w:val="0"/>
      <w:marRight w:val="0"/>
      <w:marTop w:val="0"/>
      <w:marBottom w:val="0"/>
      <w:divBdr>
        <w:top w:val="none" w:sz="0" w:space="0" w:color="auto"/>
        <w:left w:val="none" w:sz="0" w:space="0" w:color="auto"/>
        <w:bottom w:val="none" w:sz="0" w:space="0" w:color="auto"/>
        <w:right w:val="none" w:sz="0" w:space="0" w:color="auto"/>
      </w:divBdr>
    </w:div>
    <w:div w:id="527990094">
      <w:bodyDiv w:val="1"/>
      <w:marLeft w:val="0"/>
      <w:marRight w:val="0"/>
      <w:marTop w:val="0"/>
      <w:marBottom w:val="0"/>
      <w:divBdr>
        <w:top w:val="none" w:sz="0" w:space="0" w:color="auto"/>
        <w:left w:val="none" w:sz="0" w:space="0" w:color="auto"/>
        <w:bottom w:val="none" w:sz="0" w:space="0" w:color="auto"/>
        <w:right w:val="none" w:sz="0" w:space="0" w:color="auto"/>
      </w:divBdr>
      <w:divsChild>
        <w:div w:id="2141415639">
          <w:marLeft w:val="0"/>
          <w:marRight w:val="0"/>
          <w:marTop w:val="0"/>
          <w:marBottom w:val="0"/>
          <w:divBdr>
            <w:top w:val="none" w:sz="0" w:space="0" w:color="auto"/>
            <w:left w:val="none" w:sz="0" w:space="0" w:color="auto"/>
            <w:bottom w:val="none" w:sz="0" w:space="0" w:color="auto"/>
            <w:right w:val="none" w:sz="0" w:space="0" w:color="auto"/>
          </w:divBdr>
          <w:divsChild>
            <w:div w:id="1524632977">
              <w:marLeft w:val="0"/>
              <w:marRight w:val="0"/>
              <w:marTop w:val="0"/>
              <w:marBottom w:val="0"/>
              <w:divBdr>
                <w:top w:val="none" w:sz="0" w:space="0" w:color="auto"/>
                <w:left w:val="none" w:sz="0" w:space="0" w:color="auto"/>
                <w:bottom w:val="none" w:sz="0" w:space="0" w:color="auto"/>
                <w:right w:val="none" w:sz="0" w:space="0" w:color="auto"/>
              </w:divBdr>
              <w:divsChild>
                <w:div w:id="1617641645">
                  <w:marLeft w:val="0"/>
                  <w:marRight w:val="0"/>
                  <w:marTop w:val="0"/>
                  <w:marBottom w:val="0"/>
                  <w:divBdr>
                    <w:top w:val="none" w:sz="0" w:space="0" w:color="auto"/>
                    <w:left w:val="none" w:sz="0" w:space="0" w:color="auto"/>
                    <w:bottom w:val="none" w:sz="0" w:space="0" w:color="auto"/>
                    <w:right w:val="none" w:sz="0" w:space="0" w:color="auto"/>
                  </w:divBdr>
                  <w:divsChild>
                    <w:div w:id="793133910">
                      <w:marLeft w:val="0"/>
                      <w:marRight w:val="0"/>
                      <w:marTop w:val="0"/>
                      <w:marBottom w:val="0"/>
                      <w:divBdr>
                        <w:top w:val="none" w:sz="0" w:space="0" w:color="auto"/>
                        <w:left w:val="none" w:sz="0" w:space="0" w:color="auto"/>
                        <w:bottom w:val="none" w:sz="0" w:space="0" w:color="auto"/>
                        <w:right w:val="none" w:sz="0" w:space="0" w:color="auto"/>
                      </w:divBdr>
                      <w:divsChild>
                        <w:div w:id="1808356833">
                          <w:marLeft w:val="0"/>
                          <w:marRight w:val="0"/>
                          <w:marTop w:val="0"/>
                          <w:marBottom w:val="0"/>
                          <w:divBdr>
                            <w:top w:val="none" w:sz="0" w:space="0" w:color="auto"/>
                            <w:left w:val="none" w:sz="0" w:space="0" w:color="auto"/>
                            <w:bottom w:val="none" w:sz="0" w:space="0" w:color="auto"/>
                            <w:right w:val="none" w:sz="0" w:space="0" w:color="auto"/>
                          </w:divBdr>
                          <w:divsChild>
                            <w:div w:id="1374884865">
                              <w:marLeft w:val="0"/>
                              <w:marRight w:val="0"/>
                              <w:marTop w:val="0"/>
                              <w:marBottom w:val="0"/>
                              <w:divBdr>
                                <w:top w:val="none" w:sz="0" w:space="0" w:color="auto"/>
                                <w:left w:val="none" w:sz="0" w:space="0" w:color="auto"/>
                                <w:bottom w:val="none" w:sz="0" w:space="0" w:color="auto"/>
                                <w:right w:val="none" w:sz="0" w:space="0" w:color="auto"/>
                              </w:divBdr>
                              <w:divsChild>
                                <w:div w:id="1947997955">
                                  <w:marLeft w:val="0"/>
                                  <w:marRight w:val="0"/>
                                  <w:marTop w:val="0"/>
                                  <w:marBottom w:val="0"/>
                                  <w:divBdr>
                                    <w:top w:val="none" w:sz="0" w:space="0" w:color="auto"/>
                                    <w:left w:val="single" w:sz="6" w:space="0" w:color="0B198C"/>
                                    <w:bottom w:val="none" w:sz="0" w:space="0" w:color="auto"/>
                                    <w:right w:val="single" w:sz="6" w:space="0" w:color="0B198C"/>
                                  </w:divBdr>
                                  <w:divsChild>
                                    <w:div w:id="1158886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28034987">
      <w:bodyDiv w:val="1"/>
      <w:marLeft w:val="0"/>
      <w:marRight w:val="0"/>
      <w:marTop w:val="0"/>
      <w:marBottom w:val="0"/>
      <w:divBdr>
        <w:top w:val="none" w:sz="0" w:space="0" w:color="auto"/>
        <w:left w:val="none" w:sz="0" w:space="0" w:color="auto"/>
        <w:bottom w:val="none" w:sz="0" w:space="0" w:color="auto"/>
        <w:right w:val="none" w:sz="0" w:space="0" w:color="auto"/>
      </w:divBdr>
    </w:div>
    <w:div w:id="528104437">
      <w:bodyDiv w:val="1"/>
      <w:marLeft w:val="0"/>
      <w:marRight w:val="0"/>
      <w:marTop w:val="0"/>
      <w:marBottom w:val="0"/>
      <w:divBdr>
        <w:top w:val="none" w:sz="0" w:space="0" w:color="auto"/>
        <w:left w:val="none" w:sz="0" w:space="0" w:color="auto"/>
        <w:bottom w:val="none" w:sz="0" w:space="0" w:color="auto"/>
        <w:right w:val="none" w:sz="0" w:space="0" w:color="auto"/>
      </w:divBdr>
    </w:div>
    <w:div w:id="528104715">
      <w:bodyDiv w:val="1"/>
      <w:marLeft w:val="0"/>
      <w:marRight w:val="0"/>
      <w:marTop w:val="0"/>
      <w:marBottom w:val="0"/>
      <w:divBdr>
        <w:top w:val="none" w:sz="0" w:space="0" w:color="auto"/>
        <w:left w:val="none" w:sz="0" w:space="0" w:color="auto"/>
        <w:bottom w:val="none" w:sz="0" w:space="0" w:color="auto"/>
        <w:right w:val="none" w:sz="0" w:space="0" w:color="auto"/>
      </w:divBdr>
    </w:div>
    <w:div w:id="528447946">
      <w:bodyDiv w:val="1"/>
      <w:marLeft w:val="0"/>
      <w:marRight w:val="0"/>
      <w:marTop w:val="0"/>
      <w:marBottom w:val="0"/>
      <w:divBdr>
        <w:top w:val="none" w:sz="0" w:space="0" w:color="auto"/>
        <w:left w:val="none" w:sz="0" w:space="0" w:color="auto"/>
        <w:bottom w:val="none" w:sz="0" w:space="0" w:color="auto"/>
        <w:right w:val="none" w:sz="0" w:space="0" w:color="auto"/>
      </w:divBdr>
    </w:div>
    <w:div w:id="528496273">
      <w:bodyDiv w:val="1"/>
      <w:marLeft w:val="0"/>
      <w:marRight w:val="0"/>
      <w:marTop w:val="0"/>
      <w:marBottom w:val="0"/>
      <w:divBdr>
        <w:top w:val="none" w:sz="0" w:space="0" w:color="auto"/>
        <w:left w:val="none" w:sz="0" w:space="0" w:color="auto"/>
        <w:bottom w:val="none" w:sz="0" w:space="0" w:color="auto"/>
        <w:right w:val="none" w:sz="0" w:space="0" w:color="auto"/>
      </w:divBdr>
    </w:div>
    <w:div w:id="528567679">
      <w:bodyDiv w:val="1"/>
      <w:marLeft w:val="0"/>
      <w:marRight w:val="0"/>
      <w:marTop w:val="0"/>
      <w:marBottom w:val="0"/>
      <w:divBdr>
        <w:top w:val="none" w:sz="0" w:space="0" w:color="auto"/>
        <w:left w:val="none" w:sz="0" w:space="0" w:color="auto"/>
        <w:bottom w:val="none" w:sz="0" w:space="0" w:color="auto"/>
        <w:right w:val="none" w:sz="0" w:space="0" w:color="auto"/>
      </w:divBdr>
    </w:div>
    <w:div w:id="528879023">
      <w:bodyDiv w:val="1"/>
      <w:marLeft w:val="0"/>
      <w:marRight w:val="0"/>
      <w:marTop w:val="0"/>
      <w:marBottom w:val="0"/>
      <w:divBdr>
        <w:top w:val="none" w:sz="0" w:space="0" w:color="auto"/>
        <w:left w:val="none" w:sz="0" w:space="0" w:color="auto"/>
        <w:bottom w:val="none" w:sz="0" w:space="0" w:color="auto"/>
        <w:right w:val="none" w:sz="0" w:space="0" w:color="auto"/>
      </w:divBdr>
    </w:div>
    <w:div w:id="528882092">
      <w:bodyDiv w:val="1"/>
      <w:marLeft w:val="0"/>
      <w:marRight w:val="0"/>
      <w:marTop w:val="0"/>
      <w:marBottom w:val="0"/>
      <w:divBdr>
        <w:top w:val="none" w:sz="0" w:space="0" w:color="auto"/>
        <w:left w:val="none" w:sz="0" w:space="0" w:color="auto"/>
        <w:bottom w:val="none" w:sz="0" w:space="0" w:color="auto"/>
        <w:right w:val="none" w:sz="0" w:space="0" w:color="auto"/>
      </w:divBdr>
    </w:div>
    <w:div w:id="529076210">
      <w:bodyDiv w:val="1"/>
      <w:marLeft w:val="0"/>
      <w:marRight w:val="0"/>
      <w:marTop w:val="0"/>
      <w:marBottom w:val="0"/>
      <w:divBdr>
        <w:top w:val="none" w:sz="0" w:space="0" w:color="auto"/>
        <w:left w:val="none" w:sz="0" w:space="0" w:color="auto"/>
        <w:bottom w:val="none" w:sz="0" w:space="0" w:color="auto"/>
        <w:right w:val="none" w:sz="0" w:space="0" w:color="auto"/>
      </w:divBdr>
    </w:div>
    <w:div w:id="529150181">
      <w:bodyDiv w:val="1"/>
      <w:marLeft w:val="0"/>
      <w:marRight w:val="0"/>
      <w:marTop w:val="0"/>
      <w:marBottom w:val="0"/>
      <w:divBdr>
        <w:top w:val="none" w:sz="0" w:space="0" w:color="auto"/>
        <w:left w:val="none" w:sz="0" w:space="0" w:color="auto"/>
        <w:bottom w:val="none" w:sz="0" w:space="0" w:color="auto"/>
        <w:right w:val="none" w:sz="0" w:space="0" w:color="auto"/>
      </w:divBdr>
    </w:div>
    <w:div w:id="529152080">
      <w:bodyDiv w:val="1"/>
      <w:marLeft w:val="0"/>
      <w:marRight w:val="0"/>
      <w:marTop w:val="0"/>
      <w:marBottom w:val="0"/>
      <w:divBdr>
        <w:top w:val="none" w:sz="0" w:space="0" w:color="auto"/>
        <w:left w:val="none" w:sz="0" w:space="0" w:color="auto"/>
        <w:bottom w:val="none" w:sz="0" w:space="0" w:color="auto"/>
        <w:right w:val="none" w:sz="0" w:space="0" w:color="auto"/>
      </w:divBdr>
    </w:div>
    <w:div w:id="529226622">
      <w:bodyDiv w:val="1"/>
      <w:marLeft w:val="0"/>
      <w:marRight w:val="0"/>
      <w:marTop w:val="0"/>
      <w:marBottom w:val="0"/>
      <w:divBdr>
        <w:top w:val="none" w:sz="0" w:space="0" w:color="auto"/>
        <w:left w:val="none" w:sz="0" w:space="0" w:color="auto"/>
        <w:bottom w:val="none" w:sz="0" w:space="0" w:color="auto"/>
        <w:right w:val="none" w:sz="0" w:space="0" w:color="auto"/>
      </w:divBdr>
    </w:div>
    <w:div w:id="529341298">
      <w:bodyDiv w:val="1"/>
      <w:marLeft w:val="0"/>
      <w:marRight w:val="0"/>
      <w:marTop w:val="0"/>
      <w:marBottom w:val="0"/>
      <w:divBdr>
        <w:top w:val="none" w:sz="0" w:space="0" w:color="auto"/>
        <w:left w:val="none" w:sz="0" w:space="0" w:color="auto"/>
        <w:bottom w:val="none" w:sz="0" w:space="0" w:color="auto"/>
        <w:right w:val="none" w:sz="0" w:space="0" w:color="auto"/>
      </w:divBdr>
    </w:div>
    <w:div w:id="529489559">
      <w:bodyDiv w:val="1"/>
      <w:marLeft w:val="0"/>
      <w:marRight w:val="0"/>
      <w:marTop w:val="0"/>
      <w:marBottom w:val="0"/>
      <w:divBdr>
        <w:top w:val="none" w:sz="0" w:space="0" w:color="auto"/>
        <w:left w:val="none" w:sz="0" w:space="0" w:color="auto"/>
        <w:bottom w:val="none" w:sz="0" w:space="0" w:color="auto"/>
        <w:right w:val="none" w:sz="0" w:space="0" w:color="auto"/>
      </w:divBdr>
    </w:div>
    <w:div w:id="529681601">
      <w:bodyDiv w:val="1"/>
      <w:marLeft w:val="0"/>
      <w:marRight w:val="0"/>
      <w:marTop w:val="0"/>
      <w:marBottom w:val="0"/>
      <w:divBdr>
        <w:top w:val="none" w:sz="0" w:space="0" w:color="auto"/>
        <w:left w:val="none" w:sz="0" w:space="0" w:color="auto"/>
        <w:bottom w:val="none" w:sz="0" w:space="0" w:color="auto"/>
        <w:right w:val="none" w:sz="0" w:space="0" w:color="auto"/>
      </w:divBdr>
    </w:div>
    <w:div w:id="529880019">
      <w:bodyDiv w:val="1"/>
      <w:marLeft w:val="0"/>
      <w:marRight w:val="0"/>
      <w:marTop w:val="0"/>
      <w:marBottom w:val="0"/>
      <w:divBdr>
        <w:top w:val="none" w:sz="0" w:space="0" w:color="auto"/>
        <w:left w:val="none" w:sz="0" w:space="0" w:color="auto"/>
        <w:bottom w:val="none" w:sz="0" w:space="0" w:color="auto"/>
        <w:right w:val="none" w:sz="0" w:space="0" w:color="auto"/>
      </w:divBdr>
    </w:div>
    <w:div w:id="529883317">
      <w:bodyDiv w:val="1"/>
      <w:marLeft w:val="0"/>
      <w:marRight w:val="0"/>
      <w:marTop w:val="0"/>
      <w:marBottom w:val="0"/>
      <w:divBdr>
        <w:top w:val="none" w:sz="0" w:space="0" w:color="auto"/>
        <w:left w:val="none" w:sz="0" w:space="0" w:color="auto"/>
        <w:bottom w:val="none" w:sz="0" w:space="0" w:color="auto"/>
        <w:right w:val="none" w:sz="0" w:space="0" w:color="auto"/>
      </w:divBdr>
    </w:div>
    <w:div w:id="529950736">
      <w:bodyDiv w:val="1"/>
      <w:marLeft w:val="0"/>
      <w:marRight w:val="0"/>
      <w:marTop w:val="0"/>
      <w:marBottom w:val="0"/>
      <w:divBdr>
        <w:top w:val="none" w:sz="0" w:space="0" w:color="auto"/>
        <w:left w:val="none" w:sz="0" w:space="0" w:color="auto"/>
        <w:bottom w:val="none" w:sz="0" w:space="0" w:color="auto"/>
        <w:right w:val="none" w:sz="0" w:space="0" w:color="auto"/>
      </w:divBdr>
    </w:div>
    <w:div w:id="530146015">
      <w:bodyDiv w:val="1"/>
      <w:marLeft w:val="0"/>
      <w:marRight w:val="0"/>
      <w:marTop w:val="0"/>
      <w:marBottom w:val="0"/>
      <w:divBdr>
        <w:top w:val="none" w:sz="0" w:space="0" w:color="auto"/>
        <w:left w:val="none" w:sz="0" w:space="0" w:color="auto"/>
        <w:bottom w:val="none" w:sz="0" w:space="0" w:color="auto"/>
        <w:right w:val="none" w:sz="0" w:space="0" w:color="auto"/>
      </w:divBdr>
    </w:div>
    <w:div w:id="530147643">
      <w:bodyDiv w:val="1"/>
      <w:marLeft w:val="0"/>
      <w:marRight w:val="0"/>
      <w:marTop w:val="0"/>
      <w:marBottom w:val="0"/>
      <w:divBdr>
        <w:top w:val="none" w:sz="0" w:space="0" w:color="auto"/>
        <w:left w:val="none" w:sz="0" w:space="0" w:color="auto"/>
        <w:bottom w:val="none" w:sz="0" w:space="0" w:color="auto"/>
        <w:right w:val="none" w:sz="0" w:space="0" w:color="auto"/>
      </w:divBdr>
    </w:div>
    <w:div w:id="530218352">
      <w:bodyDiv w:val="1"/>
      <w:marLeft w:val="0"/>
      <w:marRight w:val="0"/>
      <w:marTop w:val="0"/>
      <w:marBottom w:val="0"/>
      <w:divBdr>
        <w:top w:val="none" w:sz="0" w:space="0" w:color="auto"/>
        <w:left w:val="none" w:sz="0" w:space="0" w:color="auto"/>
        <w:bottom w:val="none" w:sz="0" w:space="0" w:color="auto"/>
        <w:right w:val="none" w:sz="0" w:space="0" w:color="auto"/>
      </w:divBdr>
    </w:div>
    <w:div w:id="530731757">
      <w:bodyDiv w:val="1"/>
      <w:marLeft w:val="0"/>
      <w:marRight w:val="0"/>
      <w:marTop w:val="0"/>
      <w:marBottom w:val="0"/>
      <w:divBdr>
        <w:top w:val="none" w:sz="0" w:space="0" w:color="auto"/>
        <w:left w:val="none" w:sz="0" w:space="0" w:color="auto"/>
        <w:bottom w:val="none" w:sz="0" w:space="0" w:color="auto"/>
        <w:right w:val="none" w:sz="0" w:space="0" w:color="auto"/>
      </w:divBdr>
    </w:div>
    <w:div w:id="531236105">
      <w:bodyDiv w:val="1"/>
      <w:marLeft w:val="0"/>
      <w:marRight w:val="0"/>
      <w:marTop w:val="0"/>
      <w:marBottom w:val="0"/>
      <w:divBdr>
        <w:top w:val="none" w:sz="0" w:space="0" w:color="auto"/>
        <w:left w:val="none" w:sz="0" w:space="0" w:color="auto"/>
        <w:bottom w:val="none" w:sz="0" w:space="0" w:color="auto"/>
        <w:right w:val="none" w:sz="0" w:space="0" w:color="auto"/>
      </w:divBdr>
    </w:div>
    <w:div w:id="531305870">
      <w:bodyDiv w:val="1"/>
      <w:marLeft w:val="0"/>
      <w:marRight w:val="0"/>
      <w:marTop w:val="0"/>
      <w:marBottom w:val="0"/>
      <w:divBdr>
        <w:top w:val="none" w:sz="0" w:space="0" w:color="auto"/>
        <w:left w:val="none" w:sz="0" w:space="0" w:color="auto"/>
        <w:bottom w:val="none" w:sz="0" w:space="0" w:color="auto"/>
        <w:right w:val="none" w:sz="0" w:space="0" w:color="auto"/>
      </w:divBdr>
    </w:div>
    <w:div w:id="531382195">
      <w:bodyDiv w:val="1"/>
      <w:marLeft w:val="0"/>
      <w:marRight w:val="0"/>
      <w:marTop w:val="0"/>
      <w:marBottom w:val="0"/>
      <w:divBdr>
        <w:top w:val="none" w:sz="0" w:space="0" w:color="auto"/>
        <w:left w:val="none" w:sz="0" w:space="0" w:color="auto"/>
        <w:bottom w:val="none" w:sz="0" w:space="0" w:color="auto"/>
        <w:right w:val="none" w:sz="0" w:space="0" w:color="auto"/>
      </w:divBdr>
    </w:div>
    <w:div w:id="531462213">
      <w:bodyDiv w:val="1"/>
      <w:marLeft w:val="0"/>
      <w:marRight w:val="0"/>
      <w:marTop w:val="0"/>
      <w:marBottom w:val="0"/>
      <w:divBdr>
        <w:top w:val="none" w:sz="0" w:space="0" w:color="auto"/>
        <w:left w:val="none" w:sz="0" w:space="0" w:color="auto"/>
        <w:bottom w:val="none" w:sz="0" w:space="0" w:color="auto"/>
        <w:right w:val="none" w:sz="0" w:space="0" w:color="auto"/>
      </w:divBdr>
    </w:div>
    <w:div w:id="531498681">
      <w:bodyDiv w:val="1"/>
      <w:marLeft w:val="0"/>
      <w:marRight w:val="0"/>
      <w:marTop w:val="0"/>
      <w:marBottom w:val="0"/>
      <w:divBdr>
        <w:top w:val="none" w:sz="0" w:space="0" w:color="auto"/>
        <w:left w:val="none" w:sz="0" w:space="0" w:color="auto"/>
        <w:bottom w:val="none" w:sz="0" w:space="0" w:color="auto"/>
        <w:right w:val="none" w:sz="0" w:space="0" w:color="auto"/>
      </w:divBdr>
    </w:div>
    <w:div w:id="531498892">
      <w:bodyDiv w:val="1"/>
      <w:marLeft w:val="0"/>
      <w:marRight w:val="0"/>
      <w:marTop w:val="0"/>
      <w:marBottom w:val="0"/>
      <w:divBdr>
        <w:top w:val="none" w:sz="0" w:space="0" w:color="auto"/>
        <w:left w:val="none" w:sz="0" w:space="0" w:color="auto"/>
        <w:bottom w:val="none" w:sz="0" w:space="0" w:color="auto"/>
        <w:right w:val="none" w:sz="0" w:space="0" w:color="auto"/>
      </w:divBdr>
    </w:div>
    <w:div w:id="531501603">
      <w:bodyDiv w:val="1"/>
      <w:marLeft w:val="0"/>
      <w:marRight w:val="0"/>
      <w:marTop w:val="0"/>
      <w:marBottom w:val="0"/>
      <w:divBdr>
        <w:top w:val="none" w:sz="0" w:space="0" w:color="auto"/>
        <w:left w:val="none" w:sz="0" w:space="0" w:color="auto"/>
        <w:bottom w:val="none" w:sz="0" w:space="0" w:color="auto"/>
        <w:right w:val="none" w:sz="0" w:space="0" w:color="auto"/>
      </w:divBdr>
    </w:div>
    <w:div w:id="531766563">
      <w:bodyDiv w:val="1"/>
      <w:marLeft w:val="0"/>
      <w:marRight w:val="0"/>
      <w:marTop w:val="0"/>
      <w:marBottom w:val="0"/>
      <w:divBdr>
        <w:top w:val="none" w:sz="0" w:space="0" w:color="auto"/>
        <w:left w:val="none" w:sz="0" w:space="0" w:color="auto"/>
        <w:bottom w:val="none" w:sz="0" w:space="0" w:color="auto"/>
        <w:right w:val="none" w:sz="0" w:space="0" w:color="auto"/>
      </w:divBdr>
    </w:div>
    <w:div w:id="531964491">
      <w:bodyDiv w:val="1"/>
      <w:marLeft w:val="0"/>
      <w:marRight w:val="0"/>
      <w:marTop w:val="0"/>
      <w:marBottom w:val="0"/>
      <w:divBdr>
        <w:top w:val="none" w:sz="0" w:space="0" w:color="auto"/>
        <w:left w:val="none" w:sz="0" w:space="0" w:color="auto"/>
        <w:bottom w:val="none" w:sz="0" w:space="0" w:color="auto"/>
        <w:right w:val="none" w:sz="0" w:space="0" w:color="auto"/>
      </w:divBdr>
    </w:div>
    <w:div w:id="531966264">
      <w:bodyDiv w:val="1"/>
      <w:marLeft w:val="0"/>
      <w:marRight w:val="0"/>
      <w:marTop w:val="0"/>
      <w:marBottom w:val="0"/>
      <w:divBdr>
        <w:top w:val="none" w:sz="0" w:space="0" w:color="auto"/>
        <w:left w:val="none" w:sz="0" w:space="0" w:color="auto"/>
        <w:bottom w:val="none" w:sz="0" w:space="0" w:color="auto"/>
        <w:right w:val="none" w:sz="0" w:space="0" w:color="auto"/>
      </w:divBdr>
    </w:div>
    <w:div w:id="532040850">
      <w:bodyDiv w:val="1"/>
      <w:marLeft w:val="0"/>
      <w:marRight w:val="0"/>
      <w:marTop w:val="0"/>
      <w:marBottom w:val="0"/>
      <w:divBdr>
        <w:top w:val="none" w:sz="0" w:space="0" w:color="auto"/>
        <w:left w:val="none" w:sz="0" w:space="0" w:color="auto"/>
        <w:bottom w:val="none" w:sz="0" w:space="0" w:color="auto"/>
        <w:right w:val="none" w:sz="0" w:space="0" w:color="auto"/>
      </w:divBdr>
    </w:div>
    <w:div w:id="532109376">
      <w:bodyDiv w:val="1"/>
      <w:marLeft w:val="0"/>
      <w:marRight w:val="0"/>
      <w:marTop w:val="0"/>
      <w:marBottom w:val="0"/>
      <w:divBdr>
        <w:top w:val="none" w:sz="0" w:space="0" w:color="auto"/>
        <w:left w:val="none" w:sz="0" w:space="0" w:color="auto"/>
        <w:bottom w:val="none" w:sz="0" w:space="0" w:color="auto"/>
        <w:right w:val="none" w:sz="0" w:space="0" w:color="auto"/>
      </w:divBdr>
    </w:div>
    <w:div w:id="532233407">
      <w:bodyDiv w:val="1"/>
      <w:marLeft w:val="0"/>
      <w:marRight w:val="0"/>
      <w:marTop w:val="0"/>
      <w:marBottom w:val="0"/>
      <w:divBdr>
        <w:top w:val="none" w:sz="0" w:space="0" w:color="auto"/>
        <w:left w:val="none" w:sz="0" w:space="0" w:color="auto"/>
        <w:bottom w:val="none" w:sz="0" w:space="0" w:color="auto"/>
        <w:right w:val="none" w:sz="0" w:space="0" w:color="auto"/>
      </w:divBdr>
    </w:div>
    <w:div w:id="532380767">
      <w:bodyDiv w:val="1"/>
      <w:marLeft w:val="0"/>
      <w:marRight w:val="0"/>
      <w:marTop w:val="0"/>
      <w:marBottom w:val="0"/>
      <w:divBdr>
        <w:top w:val="none" w:sz="0" w:space="0" w:color="auto"/>
        <w:left w:val="none" w:sz="0" w:space="0" w:color="auto"/>
        <w:bottom w:val="none" w:sz="0" w:space="0" w:color="auto"/>
        <w:right w:val="none" w:sz="0" w:space="0" w:color="auto"/>
      </w:divBdr>
    </w:div>
    <w:div w:id="532496766">
      <w:bodyDiv w:val="1"/>
      <w:marLeft w:val="0"/>
      <w:marRight w:val="0"/>
      <w:marTop w:val="0"/>
      <w:marBottom w:val="0"/>
      <w:divBdr>
        <w:top w:val="none" w:sz="0" w:space="0" w:color="auto"/>
        <w:left w:val="none" w:sz="0" w:space="0" w:color="auto"/>
        <w:bottom w:val="none" w:sz="0" w:space="0" w:color="auto"/>
        <w:right w:val="none" w:sz="0" w:space="0" w:color="auto"/>
      </w:divBdr>
    </w:div>
    <w:div w:id="532571010">
      <w:bodyDiv w:val="1"/>
      <w:marLeft w:val="0"/>
      <w:marRight w:val="0"/>
      <w:marTop w:val="0"/>
      <w:marBottom w:val="0"/>
      <w:divBdr>
        <w:top w:val="none" w:sz="0" w:space="0" w:color="auto"/>
        <w:left w:val="none" w:sz="0" w:space="0" w:color="auto"/>
        <w:bottom w:val="none" w:sz="0" w:space="0" w:color="auto"/>
        <w:right w:val="none" w:sz="0" w:space="0" w:color="auto"/>
      </w:divBdr>
    </w:div>
    <w:div w:id="532690534">
      <w:bodyDiv w:val="1"/>
      <w:marLeft w:val="0"/>
      <w:marRight w:val="0"/>
      <w:marTop w:val="0"/>
      <w:marBottom w:val="0"/>
      <w:divBdr>
        <w:top w:val="none" w:sz="0" w:space="0" w:color="auto"/>
        <w:left w:val="none" w:sz="0" w:space="0" w:color="auto"/>
        <w:bottom w:val="none" w:sz="0" w:space="0" w:color="auto"/>
        <w:right w:val="none" w:sz="0" w:space="0" w:color="auto"/>
      </w:divBdr>
    </w:div>
    <w:div w:id="532697137">
      <w:bodyDiv w:val="1"/>
      <w:marLeft w:val="0"/>
      <w:marRight w:val="0"/>
      <w:marTop w:val="0"/>
      <w:marBottom w:val="0"/>
      <w:divBdr>
        <w:top w:val="none" w:sz="0" w:space="0" w:color="auto"/>
        <w:left w:val="none" w:sz="0" w:space="0" w:color="auto"/>
        <w:bottom w:val="none" w:sz="0" w:space="0" w:color="auto"/>
        <w:right w:val="none" w:sz="0" w:space="0" w:color="auto"/>
      </w:divBdr>
    </w:div>
    <w:div w:id="533226299">
      <w:bodyDiv w:val="1"/>
      <w:marLeft w:val="0"/>
      <w:marRight w:val="0"/>
      <w:marTop w:val="0"/>
      <w:marBottom w:val="0"/>
      <w:divBdr>
        <w:top w:val="none" w:sz="0" w:space="0" w:color="auto"/>
        <w:left w:val="none" w:sz="0" w:space="0" w:color="auto"/>
        <w:bottom w:val="none" w:sz="0" w:space="0" w:color="auto"/>
        <w:right w:val="none" w:sz="0" w:space="0" w:color="auto"/>
      </w:divBdr>
    </w:div>
    <w:div w:id="533272282">
      <w:bodyDiv w:val="1"/>
      <w:marLeft w:val="0"/>
      <w:marRight w:val="0"/>
      <w:marTop w:val="0"/>
      <w:marBottom w:val="0"/>
      <w:divBdr>
        <w:top w:val="none" w:sz="0" w:space="0" w:color="auto"/>
        <w:left w:val="none" w:sz="0" w:space="0" w:color="auto"/>
        <w:bottom w:val="none" w:sz="0" w:space="0" w:color="auto"/>
        <w:right w:val="none" w:sz="0" w:space="0" w:color="auto"/>
      </w:divBdr>
    </w:div>
    <w:div w:id="533620199">
      <w:bodyDiv w:val="1"/>
      <w:marLeft w:val="0"/>
      <w:marRight w:val="0"/>
      <w:marTop w:val="0"/>
      <w:marBottom w:val="0"/>
      <w:divBdr>
        <w:top w:val="none" w:sz="0" w:space="0" w:color="auto"/>
        <w:left w:val="none" w:sz="0" w:space="0" w:color="auto"/>
        <w:bottom w:val="none" w:sz="0" w:space="0" w:color="auto"/>
        <w:right w:val="none" w:sz="0" w:space="0" w:color="auto"/>
      </w:divBdr>
    </w:div>
    <w:div w:id="533732341">
      <w:bodyDiv w:val="1"/>
      <w:marLeft w:val="0"/>
      <w:marRight w:val="0"/>
      <w:marTop w:val="0"/>
      <w:marBottom w:val="0"/>
      <w:divBdr>
        <w:top w:val="none" w:sz="0" w:space="0" w:color="auto"/>
        <w:left w:val="none" w:sz="0" w:space="0" w:color="auto"/>
        <w:bottom w:val="none" w:sz="0" w:space="0" w:color="auto"/>
        <w:right w:val="none" w:sz="0" w:space="0" w:color="auto"/>
      </w:divBdr>
    </w:div>
    <w:div w:id="533734649">
      <w:bodyDiv w:val="1"/>
      <w:marLeft w:val="0"/>
      <w:marRight w:val="0"/>
      <w:marTop w:val="0"/>
      <w:marBottom w:val="0"/>
      <w:divBdr>
        <w:top w:val="none" w:sz="0" w:space="0" w:color="auto"/>
        <w:left w:val="none" w:sz="0" w:space="0" w:color="auto"/>
        <w:bottom w:val="none" w:sz="0" w:space="0" w:color="auto"/>
        <w:right w:val="none" w:sz="0" w:space="0" w:color="auto"/>
      </w:divBdr>
    </w:div>
    <w:div w:id="533813088">
      <w:bodyDiv w:val="1"/>
      <w:marLeft w:val="0"/>
      <w:marRight w:val="0"/>
      <w:marTop w:val="0"/>
      <w:marBottom w:val="0"/>
      <w:divBdr>
        <w:top w:val="none" w:sz="0" w:space="0" w:color="auto"/>
        <w:left w:val="none" w:sz="0" w:space="0" w:color="auto"/>
        <w:bottom w:val="none" w:sz="0" w:space="0" w:color="auto"/>
        <w:right w:val="none" w:sz="0" w:space="0" w:color="auto"/>
      </w:divBdr>
    </w:div>
    <w:div w:id="533814099">
      <w:bodyDiv w:val="1"/>
      <w:marLeft w:val="0"/>
      <w:marRight w:val="0"/>
      <w:marTop w:val="0"/>
      <w:marBottom w:val="0"/>
      <w:divBdr>
        <w:top w:val="none" w:sz="0" w:space="0" w:color="auto"/>
        <w:left w:val="none" w:sz="0" w:space="0" w:color="auto"/>
        <w:bottom w:val="none" w:sz="0" w:space="0" w:color="auto"/>
        <w:right w:val="none" w:sz="0" w:space="0" w:color="auto"/>
      </w:divBdr>
    </w:div>
    <w:div w:id="533884824">
      <w:bodyDiv w:val="1"/>
      <w:marLeft w:val="0"/>
      <w:marRight w:val="0"/>
      <w:marTop w:val="0"/>
      <w:marBottom w:val="0"/>
      <w:divBdr>
        <w:top w:val="none" w:sz="0" w:space="0" w:color="auto"/>
        <w:left w:val="none" w:sz="0" w:space="0" w:color="auto"/>
        <w:bottom w:val="none" w:sz="0" w:space="0" w:color="auto"/>
        <w:right w:val="none" w:sz="0" w:space="0" w:color="auto"/>
      </w:divBdr>
    </w:div>
    <w:div w:id="533885496">
      <w:bodyDiv w:val="1"/>
      <w:marLeft w:val="0"/>
      <w:marRight w:val="0"/>
      <w:marTop w:val="0"/>
      <w:marBottom w:val="0"/>
      <w:divBdr>
        <w:top w:val="none" w:sz="0" w:space="0" w:color="auto"/>
        <w:left w:val="none" w:sz="0" w:space="0" w:color="auto"/>
        <w:bottom w:val="none" w:sz="0" w:space="0" w:color="auto"/>
        <w:right w:val="none" w:sz="0" w:space="0" w:color="auto"/>
      </w:divBdr>
    </w:div>
    <w:div w:id="534003745">
      <w:bodyDiv w:val="1"/>
      <w:marLeft w:val="0"/>
      <w:marRight w:val="0"/>
      <w:marTop w:val="0"/>
      <w:marBottom w:val="0"/>
      <w:divBdr>
        <w:top w:val="none" w:sz="0" w:space="0" w:color="auto"/>
        <w:left w:val="none" w:sz="0" w:space="0" w:color="auto"/>
        <w:bottom w:val="none" w:sz="0" w:space="0" w:color="auto"/>
        <w:right w:val="none" w:sz="0" w:space="0" w:color="auto"/>
      </w:divBdr>
    </w:div>
    <w:div w:id="534075730">
      <w:bodyDiv w:val="1"/>
      <w:marLeft w:val="0"/>
      <w:marRight w:val="0"/>
      <w:marTop w:val="0"/>
      <w:marBottom w:val="0"/>
      <w:divBdr>
        <w:top w:val="none" w:sz="0" w:space="0" w:color="auto"/>
        <w:left w:val="none" w:sz="0" w:space="0" w:color="auto"/>
        <w:bottom w:val="none" w:sz="0" w:space="0" w:color="auto"/>
        <w:right w:val="none" w:sz="0" w:space="0" w:color="auto"/>
      </w:divBdr>
    </w:div>
    <w:div w:id="534268238">
      <w:bodyDiv w:val="1"/>
      <w:marLeft w:val="0"/>
      <w:marRight w:val="0"/>
      <w:marTop w:val="0"/>
      <w:marBottom w:val="0"/>
      <w:divBdr>
        <w:top w:val="none" w:sz="0" w:space="0" w:color="auto"/>
        <w:left w:val="none" w:sz="0" w:space="0" w:color="auto"/>
        <w:bottom w:val="none" w:sz="0" w:space="0" w:color="auto"/>
        <w:right w:val="none" w:sz="0" w:space="0" w:color="auto"/>
      </w:divBdr>
    </w:div>
    <w:div w:id="534270067">
      <w:bodyDiv w:val="1"/>
      <w:marLeft w:val="0"/>
      <w:marRight w:val="0"/>
      <w:marTop w:val="0"/>
      <w:marBottom w:val="0"/>
      <w:divBdr>
        <w:top w:val="none" w:sz="0" w:space="0" w:color="auto"/>
        <w:left w:val="none" w:sz="0" w:space="0" w:color="auto"/>
        <w:bottom w:val="none" w:sz="0" w:space="0" w:color="auto"/>
        <w:right w:val="none" w:sz="0" w:space="0" w:color="auto"/>
      </w:divBdr>
    </w:div>
    <w:div w:id="534318647">
      <w:bodyDiv w:val="1"/>
      <w:marLeft w:val="0"/>
      <w:marRight w:val="0"/>
      <w:marTop w:val="0"/>
      <w:marBottom w:val="0"/>
      <w:divBdr>
        <w:top w:val="none" w:sz="0" w:space="0" w:color="auto"/>
        <w:left w:val="none" w:sz="0" w:space="0" w:color="auto"/>
        <w:bottom w:val="none" w:sz="0" w:space="0" w:color="auto"/>
        <w:right w:val="none" w:sz="0" w:space="0" w:color="auto"/>
      </w:divBdr>
    </w:div>
    <w:div w:id="534460824">
      <w:bodyDiv w:val="1"/>
      <w:marLeft w:val="0"/>
      <w:marRight w:val="0"/>
      <w:marTop w:val="0"/>
      <w:marBottom w:val="0"/>
      <w:divBdr>
        <w:top w:val="none" w:sz="0" w:space="0" w:color="auto"/>
        <w:left w:val="none" w:sz="0" w:space="0" w:color="auto"/>
        <w:bottom w:val="none" w:sz="0" w:space="0" w:color="auto"/>
        <w:right w:val="none" w:sz="0" w:space="0" w:color="auto"/>
      </w:divBdr>
    </w:div>
    <w:div w:id="534578700">
      <w:bodyDiv w:val="1"/>
      <w:marLeft w:val="0"/>
      <w:marRight w:val="0"/>
      <w:marTop w:val="0"/>
      <w:marBottom w:val="0"/>
      <w:divBdr>
        <w:top w:val="none" w:sz="0" w:space="0" w:color="auto"/>
        <w:left w:val="none" w:sz="0" w:space="0" w:color="auto"/>
        <w:bottom w:val="none" w:sz="0" w:space="0" w:color="auto"/>
        <w:right w:val="none" w:sz="0" w:space="0" w:color="auto"/>
      </w:divBdr>
    </w:div>
    <w:div w:id="534583176">
      <w:bodyDiv w:val="1"/>
      <w:marLeft w:val="0"/>
      <w:marRight w:val="0"/>
      <w:marTop w:val="0"/>
      <w:marBottom w:val="0"/>
      <w:divBdr>
        <w:top w:val="none" w:sz="0" w:space="0" w:color="auto"/>
        <w:left w:val="none" w:sz="0" w:space="0" w:color="auto"/>
        <w:bottom w:val="none" w:sz="0" w:space="0" w:color="auto"/>
        <w:right w:val="none" w:sz="0" w:space="0" w:color="auto"/>
      </w:divBdr>
    </w:div>
    <w:div w:id="534585589">
      <w:bodyDiv w:val="1"/>
      <w:marLeft w:val="0"/>
      <w:marRight w:val="0"/>
      <w:marTop w:val="0"/>
      <w:marBottom w:val="0"/>
      <w:divBdr>
        <w:top w:val="none" w:sz="0" w:space="0" w:color="auto"/>
        <w:left w:val="none" w:sz="0" w:space="0" w:color="auto"/>
        <w:bottom w:val="none" w:sz="0" w:space="0" w:color="auto"/>
        <w:right w:val="none" w:sz="0" w:space="0" w:color="auto"/>
      </w:divBdr>
    </w:div>
    <w:div w:id="534850890">
      <w:bodyDiv w:val="1"/>
      <w:marLeft w:val="0"/>
      <w:marRight w:val="0"/>
      <w:marTop w:val="0"/>
      <w:marBottom w:val="0"/>
      <w:divBdr>
        <w:top w:val="none" w:sz="0" w:space="0" w:color="auto"/>
        <w:left w:val="none" w:sz="0" w:space="0" w:color="auto"/>
        <w:bottom w:val="none" w:sz="0" w:space="0" w:color="auto"/>
        <w:right w:val="none" w:sz="0" w:space="0" w:color="auto"/>
      </w:divBdr>
    </w:div>
    <w:div w:id="535047593">
      <w:bodyDiv w:val="1"/>
      <w:marLeft w:val="0"/>
      <w:marRight w:val="0"/>
      <w:marTop w:val="0"/>
      <w:marBottom w:val="0"/>
      <w:divBdr>
        <w:top w:val="none" w:sz="0" w:space="0" w:color="auto"/>
        <w:left w:val="none" w:sz="0" w:space="0" w:color="auto"/>
        <w:bottom w:val="none" w:sz="0" w:space="0" w:color="auto"/>
        <w:right w:val="none" w:sz="0" w:space="0" w:color="auto"/>
      </w:divBdr>
    </w:div>
    <w:div w:id="535194149">
      <w:bodyDiv w:val="1"/>
      <w:marLeft w:val="0"/>
      <w:marRight w:val="0"/>
      <w:marTop w:val="0"/>
      <w:marBottom w:val="0"/>
      <w:divBdr>
        <w:top w:val="none" w:sz="0" w:space="0" w:color="auto"/>
        <w:left w:val="none" w:sz="0" w:space="0" w:color="auto"/>
        <w:bottom w:val="none" w:sz="0" w:space="0" w:color="auto"/>
        <w:right w:val="none" w:sz="0" w:space="0" w:color="auto"/>
      </w:divBdr>
    </w:div>
    <w:div w:id="535199361">
      <w:bodyDiv w:val="1"/>
      <w:marLeft w:val="0"/>
      <w:marRight w:val="0"/>
      <w:marTop w:val="0"/>
      <w:marBottom w:val="0"/>
      <w:divBdr>
        <w:top w:val="none" w:sz="0" w:space="0" w:color="auto"/>
        <w:left w:val="none" w:sz="0" w:space="0" w:color="auto"/>
        <w:bottom w:val="none" w:sz="0" w:space="0" w:color="auto"/>
        <w:right w:val="none" w:sz="0" w:space="0" w:color="auto"/>
      </w:divBdr>
    </w:div>
    <w:div w:id="535309316">
      <w:bodyDiv w:val="1"/>
      <w:marLeft w:val="0"/>
      <w:marRight w:val="0"/>
      <w:marTop w:val="0"/>
      <w:marBottom w:val="0"/>
      <w:divBdr>
        <w:top w:val="none" w:sz="0" w:space="0" w:color="auto"/>
        <w:left w:val="none" w:sz="0" w:space="0" w:color="auto"/>
        <w:bottom w:val="none" w:sz="0" w:space="0" w:color="auto"/>
        <w:right w:val="none" w:sz="0" w:space="0" w:color="auto"/>
      </w:divBdr>
    </w:div>
    <w:div w:id="535309948">
      <w:bodyDiv w:val="1"/>
      <w:marLeft w:val="0"/>
      <w:marRight w:val="0"/>
      <w:marTop w:val="0"/>
      <w:marBottom w:val="0"/>
      <w:divBdr>
        <w:top w:val="none" w:sz="0" w:space="0" w:color="auto"/>
        <w:left w:val="none" w:sz="0" w:space="0" w:color="auto"/>
        <w:bottom w:val="none" w:sz="0" w:space="0" w:color="auto"/>
        <w:right w:val="none" w:sz="0" w:space="0" w:color="auto"/>
      </w:divBdr>
    </w:div>
    <w:div w:id="535387729">
      <w:bodyDiv w:val="1"/>
      <w:marLeft w:val="0"/>
      <w:marRight w:val="0"/>
      <w:marTop w:val="0"/>
      <w:marBottom w:val="0"/>
      <w:divBdr>
        <w:top w:val="none" w:sz="0" w:space="0" w:color="auto"/>
        <w:left w:val="none" w:sz="0" w:space="0" w:color="auto"/>
        <w:bottom w:val="none" w:sz="0" w:space="0" w:color="auto"/>
        <w:right w:val="none" w:sz="0" w:space="0" w:color="auto"/>
      </w:divBdr>
    </w:div>
    <w:div w:id="535391591">
      <w:bodyDiv w:val="1"/>
      <w:marLeft w:val="0"/>
      <w:marRight w:val="0"/>
      <w:marTop w:val="0"/>
      <w:marBottom w:val="0"/>
      <w:divBdr>
        <w:top w:val="none" w:sz="0" w:space="0" w:color="auto"/>
        <w:left w:val="none" w:sz="0" w:space="0" w:color="auto"/>
        <w:bottom w:val="none" w:sz="0" w:space="0" w:color="auto"/>
        <w:right w:val="none" w:sz="0" w:space="0" w:color="auto"/>
      </w:divBdr>
    </w:div>
    <w:div w:id="535394329">
      <w:bodyDiv w:val="1"/>
      <w:marLeft w:val="0"/>
      <w:marRight w:val="0"/>
      <w:marTop w:val="0"/>
      <w:marBottom w:val="0"/>
      <w:divBdr>
        <w:top w:val="none" w:sz="0" w:space="0" w:color="auto"/>
        <w:left w:val="none" w:sz="0" w:space="0" w:color="auto"/>
        <w:bottom w:val="none" w:sz="0" w:space="0" w:color="auto"/>
        <w:right w:val="none" w:sz="0" w:space="0" w:color="auto"/>
      </w:divBdr>
    </w:div>
    <w:div w:id="535697102">
      <w:bodyDiv w:val="1"/>
      <w:marLeft w:val="0"/>
      <w:marRight w:val="0"/>
      <w:marTop w:val="0"/>
      <w:marBottom w:val="0"/>
      <w:divBdr>
        <w:top w:val="none" w:sz="0" w:space="0" w:color="auto"/>
        <w:left w:val="none" w:sz="0" w:space="0" w:color="auto"/>
        <w:bottom w:val="none" w:sz="0" w:space="0" w:color="auto"/>
        <w:right w:val="none" w:sz="0" w:space="0" w:color="auto"/>
      </w:divBdr>
    </w:div>
    <w:div w:id="535773121">
      <w:bodyDiv w:val="1"/>
      <w:marLeft w:val="0"/>
      <w:marRight w:val="0"/>
      <w:marTop w:val="0"/>
      <w:marBottom w:val="0"/>
      <w:divBdr>
        <w:top w:val="none" w:sz="0" w:space="0" w:color="auto"/>
        <w:left w:val="none" w:sz="0" w:space="0" w:color="auto"/>
        <w:bottom w:val="none" w:sz="0" w:space="0" w:color="auto"/>
        <w:right w:val="none" w:sz="0" w:space="0" w:color="auto"/>
      </w:divBdr>
    </w:div>
    <w:div w:id="535852738">
      <w:bodyDiv w:val="1"/>
      <w:marLeft w:val="0"/>
      <w:marRight w:val="0"/>
      <w:marTop w:val="0"/>
      <w:marBottom w:val="0"/>
      <w:divBdr>
        <w:top w:val="none" w:sz="0" w:space="0" w:color="auto"/>
        <w:left w:val="none" w:sz="0" w:space="0" w:color="auto"/>
        <w:bottom w:val="none" w:sz="0" w:space="0" w:color="auto"/>
        <w:right w:val="none" w:sz="0" w:space="0" w:color="auto"/>
      </w:divBdr>
    </w:div>
    <w:div w:id="535894548">
      <w:bodyDiv w:val="1"/>
      <w:marLeft w:val="0"/>
      <w:marRight w:val="0"/>
      <w:marTop w:val="0"/>
      <w:marBottom w:val="0"/>
      <w:divBdr>
        <w:top w:val="none" w:sz="0" w:space="0" w:color="auto"/>
        <w:left w:val="none" w:sz="0" w:space="0" w:color="auto"/>
        <w:bottom w:val="none" w:sz="0" w:space="0" w:color="auto"/>
        <w:right w:val="none" w:sz="0" w:space="0" w:color="auto"/>
      </w:divBdr>
    </w:div>
    <w:div w:id="536085668">
      <w:bodyDiv w:val="1"/>
      <w:marLeft w:val="0"/>
      <w:marRight w:val="0"/>
      <w:marTop w:val="0"/>
      <w:marBottom w:val="0"/>
      <w:divBdr>
        <w:top w:val="none" w:sz="0" w:space="0" w:color="auto"/>
        <w:left w:val="none" w:sz="0" w:space="0" w:color="auto"/>
        <w:bottom w:val="none" w:sz="0" w:space="0" w:color="auto"/>
        <w:right w:val="none" w:sz="0" w:space="0" w:color="auto"/>
      </w:divBdr>
    </w:div>
    <w:div w:id="536085894">
      <w:bodyDiv w:val="1"/>
      <w:marLeft w:val="0"/>
      <w:marRight w:val="0"/>
      <w:marTop w:val="0"/>
      <w:marBottom w:val="0"/>
      <w:divBdr>
        <w:top w:val="none" w:sz="0" w:space="0" w:color="auto"/>
        <w:left w:val="none" w:sz="0" w:space="0" w:color="auto"/>
        <w:bottom w:val="none" w:sz="0" w:space="0" w:color="auto"/>
        <w:right w:val="none" w:sz="0" w:space="0" w:color="auto"/>
      </w:divBdr>
    </w:div>
    <w:div w:id="536233543">
      <w:bodyDiv w:val="1"/>
      <w:marLeft w:val="0"/>
      <w:marRight w:val="0"/>
      <w:marTop w:val="0"/>
      <w:marBottom w:val="0"/>
      <w:divBdr>
        <w:top w:val="none" w:sz="0" w:space="0" w:color="auto"/>
        <w:left w:val="none" w:sz="0" w:space="0" w:color="auto"/>
        <w:bottom w:val="none" w:sz="0" w:space="0" w:color="auto"/>
        <w:right w:val="none" w:sz="0" w:space="0" w:color="auto"/>
      </w:divBdr>
    </w:div>
    <w:div w:id="536311566">
      <w:bodyDiv w:val="1"/>
      <w:marLeft w:val="0"/>
      <w:marRight w:val="0"/>
      <w:marTop w:val="0"/>
      <w:marBottom w:val="0"/>
      <w:divBdr>
        <w:top w:val="none" w:sz="0" w:space="0" w:color="auto"/>
        <w:left w:val="none" w:sz="0" w:space="0" w:color="auto"/>
        <w:bottom w:val="none" w:sz="0" w:space="0" w:color="auto"/>
        <w:right w:val="none" w:sz="0" w:space="0" w:color="auto"/>
      </w:divBdr>
    </w:div>
    <w:div w:id="536356429">
      <w:bodyDiv w:val="1"/>
      <w:marLeft w:val="0"/>
      <w:marRight w:val="0"/>
      <w:marTop w:val="0"/>
      <w:marBottom w:val="0"/>
      <w:divBdr>
        <w:top w:val="none" w:sz="0" w:space="0" w:color="auto"/>
        <w:left w:val="none" w:sz="0" w:space="0" w:color="auto"/>
        <w:bottom w:val="none" w:sz="0" w:space="0" w:color="auto"/>
        <w:right w:val="none" w:sz="0" w:space="0" w:color="auto"/>
      </w:divBdr>
    </w:div>
    <w:div w:id="536357472">
      <w:bodyDiv w:val="1"/>
      <w:marLeft w:val="0"/>
      <w:marRight w:val="0"/>
      <w:marTop w:val="0"/>
      <w:marBottom w:val="0"/>
      <w:divBdr>
        <w:top w:val="none" w:sz="0" w:space="0" w:color="auto"/>
        <w:left w:val="none" w:sz="0" w:space="0" w:color="auto"/>
        <w:bottom w:val="none" w:sz="0" w:space="0" w:color="auto"/>
        <w:right w:val="none" w:sz="0" w:space="0" w:color="auto"/>
      </w:divBdr>
    </w:div>
    <w:div w:id="536429958">
      <w:bodyDiv w:val="1"/>
      <w:marLeft w:val="0"/>
      <w:marRight w:val="0"/>
      <w:marTop w:val="0"/>
      <w:marBottom w:val="0"/>
      <w:divBdr>
        <w:top w:val="none" w:sz="0" w:space="0" w:color="auto"/>
        <w:left w:val="none" w:sz="0" w:space="0" w:color="auto"/>
        <w:bottom w:val="none" w:sz="0" w:space="0" w:color="auto"/>
        <w:right w:val="none" w:sz="0" w:space="0" w:color="auto"/>
      </w:divBdr>
    </w:div>
    <w:div w:id="536545905">
      <w:bodyDiv w:val="1"/>
      <w:marLeft w:val="0"/>
      <w:marRight w:val="0"/>
      <w:marTop w:val="0"/>
      <w:marBottom w:val="0"/>
      <w:divBdr>
        <w:top w:val="none" w:sz="0" w:space="0" w:color="auto"/>
        <w:left w:val="none" w:sz="0" w:space="0" w:color="auto"/>
        <w:bottom w:val="none" w:sz="0" w:space="0" w:color="auto"/>
        <w:right w:val="none" w:sz="0" w:space="0" w:color="auto"/>
      </w:divBdr>
    </w:div>
    <w:div w:id="536548387">
      <w:bodyDiv w:val="1"/>
      <w:marLeft w:val="0"/>
      <w:marRight w:val="0"/>
      <w:marTop w:val="0"/>
      <w:marBottom w:val="0"/>
      <w:divBdr>
        <w:top w:val="none" w:sz="0" w:space="0" w:color="auto"/>
        <w:left w:val="none" w:sz="0" w:space="0" w:color="auto"/>
        <w:bottom w:val="none" w:sz="0" w:space="0" w:color="auto"/>
        <w:right w:val="none" w:sz="0" w:space="0" w:color="auto"/>
      </w:divBdr>
    </w:div>
    <w:div w:id="536624524">
      <w:bodyDiv w:val="1"/>
      <w:marLeft w:val="0"/>
      <w:marRight w:val="0"/>
      <w:marTop w:val="0"/>
      <w:marBottom w:val="0"/>
      <w:divBdr>
        <w:top w:val="none" w:sz="0" w:space="0" w:color="auto"/>
        <w:left w:val="none" w:sz="0" w:space="0" w:color="auto"/>
        <w:bottom w:val="none" w:sz="0" w:space="0" w:color="auto"/>
        <w:right w:val="none" w:sz="0" w:space="0" w:color="auto"/>
      </w:divBdr>
    </w:div>
    <w:div w:id="536700091">
      <w:bodyDiv w:val="1"/>
      <w:marLeft w:val="0"/>
      <w:marRight w:val="0"/>
      <w:marTop w:val="0"/>
      <w:marBottom w:val="0"/>
      <w:divBdr>
        <w:top w:val="none" w:sz="0" w:space="0" w:color="auto"/>
        <w:left w:val="none" w:sz="0" w:space="0" w:color="auto"/>
        <w:bottom w:val="none" w:sz="0" w:space="0" w:color="auto"/>
        <w:right w:val="none" w:sz="0" w:space="0" w:color="auto"/>
      </w:divBdr>
    </w:div>
    <w:div w:id="536742283">
      <w:bodyDiv w:val="1"/>
      <w:marLeft w:val="0"/>
      <w:marRight w:val="0"/>
      <w:marTop w:val="0"/>
      <w:marBottom w:val="0"/>
      <w:divBdr>
        <w:top w:val="none" w:sz="0" w:space="0" w:color="auto"/>
        <w:left w:val="none" w:sz="0" w:space="0" w:color="auto"/>
        <w:bottom w:val="none" w:sz="0" w:space="0" w:color="auto"/>
        <w:right w:val="none" w:sz="0" w:space="0" w:color="auto"/>
      </w:divBdr>
    </w:div>
    <w:div w:id="536821567">
      <w:bodyDiv w:val="1"/>
      <w:marLeft w:val="0"/>
      <w:marRight w:val="0"/>
      <w:marTop w:val="0"/>
      <w:marBottom w:val="0"/>
      <w:divBdr>
        <w:top w:val="none" w:sz="0" w:space="0" w:color="auto"/>
        <w:left w:val="none" w:sz="0" w:space="0" w:color="auto"/>
        <w:bottom w:val="none" w:sz="0" w:space="0" w:color="auto"/>
        <w:right w:val="none" w:sz="0" w:space="0" w:color="auto"/>
      </w:divBdr>
    </w:div>
    <w:div w:id="536821976">
      <w:bodyDiv w:val="1"/>
      <w:marLeft w:val="0"/>
      <w:marRight w:val="0"/>
      <w:marTop w:val="0"/>
      <w:marBottom w:val="0"/>
      <w:divBdr>
        <w:top w:val="none" w:sz="0" w:space="0" w:color="auto"/>
        <w:left w:val="none" w:sz="0" w:space="0" w:color="auto"/>
        <w:bottom w:val="none" w:sz="0" w:space="0" w:color="auto"/>
        <w:right w:val="none" w:sz="0" w:space="0" w:color="auto"/>
      </w:divBdr>
    </w:div>
    <w:div w:id="536897644">
      <w:bodyDiv w:val="1"/>
      <w:marLeft w:val="0"/>
      <w:marRight w:val="0"/>
      <w:marTop w:val="0"/>
      <w:marBottom w:val="0"/>
      <w:divBdr>
        <w:top w:val="none" w:sz="0" w:space="0" w:color="auto"/>
        <w:left w:val="none" w:sz="0" w:space="0" w:color="auto"/>
        <w:bottom w:val="none" w:sz="0" w:space="0" w:color="auto"/>
        <w:right w:val="none" w:sz="0" w:space="0" w:color="auto"/>
      </w:divBdr>
    </w:div>
    <w:div w:id="537086514">
      <w:bodyDiv w:val="1"/>
      <w:marLeft w:val="0"/>
      <w:marRight w:val="0"/>
      <w:marTop w:val="0"/>
      <w:marBottom w:val="0"/>
      <w:divBdr>
        <w:top w:val="none" w:sz="0" w:space="0" w:color="auto"/>
        <w:left w:val="none" w:sz="0" w:space="0" w:color="auto"/>
        <w:bottom w:val="none" w:sz="0" w:space="0" w:color="auto"/>
        <w:right w:val="none" w:sz="0" w:space="0" w:color="auto"/>
      </w:divBdr>
    </w:div>
    <w:div w:id="537090509">
      <w:bodyDiv w:val="1"/>
      <w:marLeft w:val="0"/>
      <w:marRight w:val="0"/>
      <w:marTop w:val="0"/>
      <w:marBottom w:val="0"/>
      <w:divBdr>
        <w:top w:val="none" w:sz="0" w:space="0" w:color="auto"/>
        <w:left w:val="none" w:sz="0" w:space="0" w:color="auto"/>
        <w:bottom w:val="none" w:sz="0" w:space="0" w:color="auto"/>
        <w:right w:val="none" w:sz="0" w:space="0" w:color="auto"/>
      </w:divBdr>
    </w:div>
    <w:div w:id="537162622">
      <w:bodyDiv w:val="1"/>
      <w:marLeft w:val="0"/>
      <w:marRight w:val="0"/>
      <w:marTop w:val="0"/>
      <w:marBottom w:val="0"/>
      <w:divBdr>
        <w:top w:val="none" w:sz="0" w:space="0" w:color="auto"/>
        <w:left w:val="none" w:sz="0" w:space="0" w:color="auto"/>
        <w:bottom w:val="none" w:sz="0" w:space="0" w:color="auto"/>
        <w:right w:val="none" w:sz="0" w:space="0" w:color="auto"/>
      </w:divBdr>
    </w:div>
    <w:div w:id="537207077">
      <w:bodyDiv w:val="1"/>
      <w:marLeft w:val="0"/>
      <w:marRight w:val="0"/>
      <w:marTop w:val="0"/>
      <w:marBottom w:val="0"/>
      <w:divBdr>
        <w:top w:val="none" w:sz="0" w:space="0" w:color="auto"/>
        <w:left w:val="none" w:sz="0" w:space="0" w:color="auto"/>
        <w:bottom w:val="none" w:sz="0" w:space="0" w:color="auto"/>
        <w:right w:val="none" w:sz="0" w:space="0" w:color="auto"/>
      </w:divBdr>
      <w:divsChild>
        <w:div w:id="2045473584">
          <w:marLeft w:val="0"/>
          <w:marRight w:val="0"/>
          <w:marTop w:val="0"/>
          <w:marBottom w:val="0"/>
          <w:divBdr>
            <w:top w:val="none" w:sz="0" w:space="0" w:color="auto"/>
            <w:left w:val="none" w:sz="0" w:space="0" w:color="auto"/>
            <w:bottom w:val="none" w:sz="0" w:space="0" w:color="auto"/>
            <w:right w:val="none" w:sz="0" w:space="0" w:color="auto"/>
          </w:divBdr>
          <w:divsChild>
            <w:div w:id="1034698426">
              <w:marLeft w:val="0"/>
              <w:marRight w:val="0"/>
              <w:marTop w:val="0"/>
              <w:marBottom w:val="0"/>
              <w:divBdr>
                <w:top w:val="none" w:sz="0" w:space="0" w:color="auto"/>
                <w:left w:val="none" w:sz="0" w:space="0" w:color="auto"/>
                <w:bottom w:val="none" w:sz="0" w:space="0" w:color="auto"/>
                <w:right w:val="none" w:sz="0" w:space="0" w:color="auto"/>
              </w:divBdr>
              <w:divsChild>
                <w:div w:id="1693528753">
                  <w:marLeft w:val="0"/>
                  <w:marRight w:val="0"/>
                  <w:marTop w:val="90"/>
                  <w:marBottom w:val="150"/>
                  <w:divBdr>
                    <w:top w:val="none" w:sz="0" w:space="0" w:color="auto"/>
                    <w:left w:val="none" w:sz="0" w:space="0" w:color="auto"/>
                    <w:bottom w:val="none" w:sz="0" w:space="0" w:color="auto"/>
                    <w:right w:val="none" w:sz="0" w:space="0" w:color="auto"/>
                  </w:divBdr>
                  <w:divsChild>
                    <w:div w:id="247269896">
                      <w:marLeft w:val="90"/>
                      <w:marRight w:val="0"/>
                      <w:marTop w:val="0"/>
                      <w:marBottom w:val="0"/>
                      <w:divBdr>
                        <w:top w:val="none" w:sz="0" w:space="0" w:color="auto"/>
                        <w:left w:val="none" w:sz="0" w:space="0" w:color="auto"/>
                        <w:bottom w:val="none" w:sz="0" w:space="0" w:color="auto"/>
                        <w:right w:val="none" w:sz="0" w:space="0" w:color="auto"/>
                      </w:divBdr>
                      <w:divsChild>
                        <w:div w:id="384958861">
                          <w:marLeft w:val="0"/>
                          <w:marRight w:val="0"/>
                          <w:marTop w:val="0"/>
                          <w:marBottom w:val="75"/>
                          <w:divBdr>
                            <w:top w:val="none" w:sz="0" w:space="0" w:color="auto"/>
                            <w:left w:val="none" w:sz="0" w:space="0" w:color="auto"/>
                            <w:bottom w:val="none" w:sz="0" w:space="0" w:color="auto"/>
                            <w:right w:val="none" w:sz="0" w:space="0" w:color="auto"/>
                          </w:divBdr>
                          <w:divsChild>
                            <w:div w:id="98449753">
                              <w:marLeft w:val="0"/>
                              <w:marRight w:val="0"/>
                              <w:marTop w:val="0"/>
                              <w:marBottom w:val="0"/>
                              <w:divBdr>
                                <w:top w:val="none" w:sz="0" w:space="0" w:color="auto"/>
                                <w:left w:val="none" w:sz="0" w:space="0" w:color="auto"/>
                                <w:bottom w:val="none" w:sz="0" w:space="0" w:color="auto"/>
                                <w:right w:val="none" w:sz="0" w:space="0" w:color="auto"/>
                              </w:divBdr>
                              <w:divsChild>
                                <w:div w:id="2087484612">
                                  <w:marLeft w:val="0"/>
                                  <w:marRight w:val="0"/>
                                  <w:marTop w:val="0"/>
                                  <w:marBottom w:val="0"/>
                                  <w:divBdr>
                                    <w:top w:val="none" w:sz="0" w:space="0" w:color="auto"/>
                                    <w:left w:val="none" w:sz="0" w:space="0" w:color="auto"/>
                                    <w:bottom w:val="none" w:sz="0" w:space="0" w:color="auto"/>
                                    <w:right w:val="none" w:sz="0" w:space="0" w:color="auto"/>
                                  </w:divBdr>
                                  <w:divsChild>
                                    <w:div w:id="1100102960">
                                      <w:marLeft w:val="0"/>
                                      <w:marRight w:val="0"/>
                                      <w:marTop w:val="150"/>
                                      <w:marBottom w:val="150"/>
                                      <w:divBdr>
                                        <w:top w:val="none" w:sz="0" w:space="0" w:color="auto"/>
                                        <w:left w:val="none" w:sz="0" w:space="0" w:color="auto"/>
                                        <w:bottom w:val="none" w:sz="0" w:space="0" w:color="auto"/>
                                        <w:right w:val="none" w:sz="0" w:space="0" w:color="auto"/>
                                      </w:divBdr>
                                      <w:divsChild>
                                        <w:div w:id="1624270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37350518">
      <w:bodyDiv w:val="1"/>
      <w:marLeft w:val="0"/>
      <w:marRight w:val="0"/>
      <w:marTop w:val="0"/>
      <w:marBottom w:val="0"/>
      <w:divBdr>
        <w:top w:val="none" w:sz="0" w:space="0" w:color="auto"/>
        <w:left w:val="none" w:sz="0" w:space="0" w:color="auto"/>
        <w:bottom w:val="none" w:sz="0" w:space="0" w:color="auto"/>
        <w:right w:val="none" w:sz="0" w:space="0" w:color="auto"/>
      </w:divBdr>
    </w:div>
    <w:div w:id="537357988">
      <w:bodyDiv w:val="1"/>
      <w:marLeft w:val="0"/>
      <w:marRight w:val="0"/>
      <w:marTop w:val="0"/>
      <w:marBottom w:val="0"/>
      <w:divBdr>
        <w:top w:val="none" w:sz="0" w:space="0" w:color="auto"/>
        <w:left w:val="none" w:sz="0" w:space="0" w:color="auto"/>
        <w:bottom w:val="none" w:sz="0" w:space="0" w:color="auto"/>
        <w:right w:val="none" w:sz="0" w:space="0" w:color="auto"/>
      </w:divBdr>
    </w:div>
    <w:div w:id="537359943">
      <w:bodyDiv w:val="1"/>
      <w:marLeft w:val="0"/>
      <w:marRight w:val="0"/>
      <w:marTop w:val="0"/>
      <w:marBottom w:val="0"/>
      <w:divBdr>
        <w:top w:val="none" w:sz="0" w:space="0" w:color="auto"/>
        <w:left w:val="none" w:sz="0" w:space="0" w:color="auto"/>
        <w:bottom w:val="none" w:sz="0" w:space="0" w:color="auto"/>
        <w:right w:val="none" w:sz="0" w:space="0" w:color="auto"/>
      </w:divBdr>
    </w:div>
    <w:div w:id="537593804">
      <w:bodyDiv w:val="1"/>
      <w:marLeft w:val="0"/>
      <w:marRight w:val="0"/>
      <w:marTop w:val="0"/>
      <w:marBottom w:val="0"/>
      <w:divBdr>
        <w:top w:val="none" w:sz="0" w:space="0" w:color="auto"/>
        <w:left w:val="none" w:sz="0" w:space="0" w:color="auto"/>
        <w:bottom w:val="none" w:sz="0" w:space="0" w:color="auto"/>
        <w:right w:val="none" w:sz="0" w:space="0" w:color="auto"/>
      </w:divBdr>
    </w:div>
    <w:div w:id="537746223">
      <w:bodyDiv w:val="1"/>
      <w:marLeft w:val="0"/>
      <w:marRight w:val="0"/>
      <w:marTop w:val="0"/>
      <w:marBottom w:val="0"/>
      <w:divBdr>
        <w:top w:val="none" w:sz="0" w:space="0" w:color="auto"/>
        <w:left w:val="none" w:sz="0" w:space="0" w:color="auto"/>
        <w:bottom w:val="none" w:sz="0" w:space="0" w:color="auto"/>
        <w:right w:val="none" w:sz="0" w:space="0" w:color="auto"/>
      </w:divBdr>
    </w:div>
    <w:div w:id="537788869">
      <w:bodyDiv w:val="1"/>
      <w:marLeft w:val="0"/>
      <w:marRight w:val="0"/>
      <w:marTop w:val="0"/>
      <w:marBottom w:val="0"/>
      <w:divBdr>
        <w:top w:val="none" w:sz="0" w:space="0" w:color="auto"/>
        <w:left w:val="none" w:sz="0" w:space="0" w:color="auto"/>
        <w:bottom w:val="none" w:sz="0" w:space="0" w:color="auto"/>
        <w:right w:val="none" w:sz="0" w:space="0" w:color="auto"/>
      </w:divBdr>
    </w:div>
    <w:div w:id="537939875">
      <w:bodyDiv w:val="1"/>
      <w:marLeft w:val="0"/>
      <w:marRight w:val="0"/>
      <w:marTop w:val="0"/>
      <w:marBottom w:val="0"/>
      <w:divBdr>
        <w:top w:val="none" w:sz="0" w:space="0" w:color="auto"/>
        <w:left w:val="none" w:sz="0" w:space="0" w:color="auto"/>
        <w:bottom w:val="none" w:sz="0" w:space="0" w:color="auto"/>
        <w:right w:val="none" w:sz="0" w:space="0" w:color="auto"/>
      </w:divBdr>
    </w:div>
    <w:div w:id="538057387">
      <w:bodyDiv w:val="1"/>
      <w:marLeft w:val="0"/>
      <w:marRight w:val="0"/>
      <w:marTop w:val="0"/>
      <w:marBottom w:val="0"/>
      <w:divBdr>
        <w:top w:val="none" w:sz="0" w:space="0" w:color="auto"/>
        <w:left w:val="none" w:sz="0" w:space="0" w:color="auto"/>
        <w:bottom w:val="none" w:sz="0" w:space="0" w:color="auto"/>
        <w:right w:val="none" w:sz="0" w:space="0" w:color="auto"/>
      </w:divBdr>
    </w:div>
    <w:div w:id="538057973">
      <w:bodyDiv w:val="1"/>
      <w:marLeft w:val="0"/>
      <w:marRight w:val="0"/>
      <w:marTop w:val="0"/>
      <w:marBottom w:val="0"/>
      <w:divBdr>
        <w:top w:val="none" w:sz="0" w:space="0" w:color="auto"/>
        <w:left w:val="none" w:sz="0" w:space="0" w:color="auto"/>
        <w:bottom w:val="none" w:sz="0" w:space="0" w:color="auto"/>
        <w:right w:val="none" w:sz="0" w:space="0" w:color="auto"/>
      </w:divBdr>
    </w:div>
    <w:div w:id="538278704">
      <w:bodyDiv w:val="1"/>
      <w:marLeft w:val="0"/>
      <w:marRight w:val="0"/>
      <w:marTop w:val="0"/>
      <w:marBottom w:val="0"/>
      <w:divBdr>
        <w:top w:val="none" w:sz="0" w:space="0" w:color="auto"/>
        <w:left w:val="none" w:sz="0" w:space="0" w:color="auto"/>
        <w:bottom w:val="none" w:sz="0" w:space="0" w:color="auto"/>
        <w:right w:val="none" w:sz="0" w:space="0" w:color="auto"/>
      </w:divBdr>
    </w:div>
    <w:div w:id="538397975">
      <w:bodyDiv w:val="1"/>
      <w:marLeft w:val="0"/>
      <w:marRight w:val="0"/>
      <w:marTop w:val="0"/>
      <w:marBottom w:val="0"/>
      <w:divBdr>
        <w:top w:val="none" w:sz="0" w:space="0" w:color="auto"/>
        <w:left w:val="none" w:sz="0" w:space="0" w:color="auto"/>
        <w:bottom w:val="none" w:sz="0" w:space="0" w:color="auto"/>
        <w:right w:val="none" w:sz="0" w:space="0" w:color="auto"/>
      </w:divBdr>
    </w:div>
    <w:div w:id="538468962">
      <w:bodyDiv w:val="1"/>
      <w:marLeft w:val="0"/>
      <w:marRight w:val="0"/>
      <w:marTop w:val="0"/>
      <w:marBottom w:val="0"/>
      <w:divBdr>
        <w:top w:val="none" w:sz="0" w:space="0" w:color="auto"/>
        <w:left w:val="none" w:sz="0" w:space="0" w:color="auto"/>
        <w:bottom w:val="none" w:sz="0" w:space="0" w:color="auto"/>
        <w:right w:val="none" w:sz="0" w:space="0" w:color="auto"/>
      </w:divBdr>
    </w:div>
    <w:div w:id="538670514">
      <w:bodyDiv w:val="1"/>
      <w:marLeft w:val="0"/>
      <w:marRight w:val="0"/>
      <w:marTop w:val="0"/>
      <w:marBottom w:val="0"/>
      <w:divBdr>
        <w:top w:val="none" w:sz="0" w:space="0" w:color="auto"/>
        <w:left w:val="none" w:sz="0" w:space="0" w:color="auto"/>
        <w:bottom w:val="none" w:sz="0" w:space="0" w:color="auto"/>
        <w:right w:val="none" w:sz="0" w:space="0" w:color="auto"/>
      </w:divBdr>
    </w:div>
    <w:div w:id="538855325">
      <w:bodyDiv w:val="1"/>
      <w:marLeft w:val="0"/>
      <w:marRight w:val="0"/>
      <w:marTop w:val="0"/>
      <w:marBottom w:val="0"/>
      <w:divBdr>
        <w:top w:val="none" w:sz="0" w:space="0" w:color="auto"/>
        <w:left w:val="none" w:sz="0" w:space="0" w:color="auto"/>
        <w:bottom w:val="none" w:sz="0" w:space="0" w:color="auto"/>
        <w:right w:val="none" w:sz="0" w:space="0" w:color="auto"/>
      </w:divBdr>
    </w:div>
    <w:div w:id="538930314">
      <w:bodyDiv w:val="1"/>
      <w:marLeft w:val="0"/>
      <w:marRight w:val="0"/>
      <w:marTop w:val="0"/>
      <w:marBottom w:val="0"/>
      <w:divBdr>
        <w:top w:val="none" w:sz="0" w:space="0" w:color="auto"/>
        <w:left w:val="none" w:sz="0" w:space="0" w:color="auto"/>
        <w:bottom w:val="none" w:sz="0" w:space="0" w:color="auto"/>
        <w:right w:val="none" w:sz="0" w:space="0" w:color="auto"/>
      </w:divBdr>
    </w:div>
    <w:div w:id="539047836">
      <w:bodyDiv w:val="1"/>
      <w:marLeft w:val="0"/>
      <w:marRight w:val="0"/>
      <w:marTop w:val="0"/>
      <w:marBottom w:val="0"/>
      <w:divBdr>
        <w:top w:val="none" w:sz="0" w:space="0" w:color="auto"/>
        <w:left w:val="none" w:sz="0" w:space="0" w:color="auto"/>
        <w:bottom w:val="none" w:sz="0" w:space="0" w:color="auto"/>
        <w:right w:val="none" w:sz="0" w:space="0" w:color="auto"/>
      </w:divBdr>
    </w:div>
    <w:div w:id="539056216">
      <w:bodyDiv w:val="1"/>
      <w:marLeft w:val="0"/>
      <w:marRight w:val="0"/>
      <w:marTop w:val="0"/>
      <w:marBottom w:val="0"/>
      <w:divBdr>
        <w:top w:val="none" w:sz="0" w:space="0" w:color="auto"/>
        <w:left w:val="none" w:sz="0" w:space="0" w:color="auto"/>
        <w:bottom w:val="none" w:sz="0" w:space="0" w:color="auto"/>
        <w:right w:val="none" w:sz="0" w:space="0" w:color="auto"/>
      </w:divBdr>
    </w:div>
    <w:div w:id="539165795">
      <w:bodyDiv w:val="1"/>
      <w:marLeft w:val="0"/>
      <w:marRight w:val="0"/>
      <w:marTop w:val="0"/>
      <w:marBottom w:val="0"/>
      <w:divBdr>
        <w:top w:val="none" w:sz="0" w:space="0" w:color="auto"/>
        <w:left w:val="none" w:sz="0" w:space="0" w:color="auto"/>
        <w:bottom w:val="none" w:sz="0" w:space="0" w:color="auto"/>
        <w:right w:val="none" w:sz="0" w:space="0" w:color="auto"/>
      </w:divBdr>
    </w:div>
    <w:div w:id="539392062">
      <w:bodyDiv w:val="1"/>
      <w:marLeft w:val="0"/>
      <w:marRight w:val="0"/>
      <w:marTop w:val="0"/>
      <w:marBottom w:val="0"/>
      <w:divBdr>
        <w:top w:val="none" w:sz="0" w:space="0" w:color="auto"/>
        <w:left w:val="none" w:sz="0" w:space="0" w:color="auto"/>
        <w:bottom w:val="none" w:sz="0" w:space="0" w:color="auto"/>
        <w:right w:val="none" w:sz="0" w:space="0" w:color="auto"/>
      </w:divBdr>
    </w:div>
    <w:div w:id="539629143">
      <w:bodyDiv w:val="1"/>
      <w:marLeft w:val="0"/>
      <w:marRight w:val="0"/>
      <w:marTop w:val="0"/>
      <w:marBottom w:val="0"/>
      <w:divBdr>
        <w:top w:val="none" w:sz="0" w:space="0" w:color="auto"/>
        <w:left w:val="none" w:sz="0" w:space="0" w:color="auto"/>
        <w:bottom w:val="none" w:sz="0" w:space="0" w:color="auto"/>
        <w:right w:val="none" w:sz="0" w:space="0" w:color="auto"/>
      </w:divBdr>
    </w:div>
    <w:div w:id="539782274">
      <w:bodyDiv w:val="1"/>
      <w:marLeft w:val="0"/>
      <w:marRight w:val="0"/>
      <w:marTop w:val="0"/>
      <w:marBottom w:val="0"/>
      <w:divBdr>
        <w:top w:val="none" w:sz="0" w:space="0" w:color="auto"/>
        <w:left w:val="none" w:sz="0" w:space="0" w:color="auto"/>
        <w:bottom w:val="none" w:sz="0" w:space="0" w:color="auto"/>
        <w:right w:val="none" w:sz="0" w:space="0" w:color="auto"/>
      </w:divBdr>
    </w:div>
    <w:div w:id="540092011">
      <w:bodyDiv w:val="1"/>
      <w:marLeft w:val="0"/>
      <w:marRight w:val="0"/>
      <w:marTop w:val="0"/>
      <w:marBottom w:val="0"/>
      <w:divBdr>
        <w:top w:val="none" w:sz="0" w:space="0" w:color="auto"/>
        <w:left w:val="none" w:sz="0" w:space="0" w:color="auto"/>
        <w:bottom w:val="none" w:sz="0" w:space="0" w:color="auto"/>
        <w:right w:val="none" w:sz="0" w:space="0" w:color="auto"/>
      </w:divBdr>
    </w:div>
    <w:div w:id="540094645">
      <w:bodyDiv w:val="1"/>
      <w:marLeft w:val="0"/>
      <w:marRight w:val="0"/>
      <w:marTop w:val="0"/>
      <w:marBottom w:val="0"/>
      <w:divBdr>
        <w:top w:val="none" w:sz="0" w:space="0" w:color="auto"/>
        <w:left w:val="none" w:sz="0" w:space="0" w:color="auto"/>
        <w:bottom w:val="none" w:sz="0" w:space="0" w:color="auto"/>
        <w:right w:val="none" w:sz="0" w:space="0" w:color="auto"/>
      </w:divBdr>
    </w:div>
    <w:div w:id="540166982">
      <w:bodyDiv w:val="1"/>
      <w:marLeft w:val="0"/>
      <w:marRight w:val="0"/>
      <w:marTop w:val="0"/>
      <w:marBottom w:val="0"/>
      <w:divBdr>
        <w:top w:val="none" w:sz="0" w:space="0" w:color="auto"/>
        <w:left w:val="none" w:sz="0" w:space="0" w:color="auto"/>
        <w:bottom w:val="none" w:sz="0" w:space="0" w:color="auto"/>
        <w:right w:val="none" w:sz="0" w:space="0" w:color="auto"/>
      </w:divBdr>
    </w:div>
    <w:div w:id="540171218">
      <w:bodyDiv w:val="1"/>
      <w:marLeft w:val="0"/>
      <w:marRight w:val="0"/>
      <w:marTop w:val="0"/>
      <w:marBottom w:val="0"/>
      <w:divBdr>
        <w:top w:val="none" w:sz="0" w:space="0" w:color="auto"/>
        <w:left w:val="none" w:sz="0" w:space="0" w:color="auto"/>
        <w:bottom w:val="none" w:sz="0" w:space="0" w:color="auto"/>
        <w:right w:val="none" w:sz="0" w:space="0" w:color="auto"/>
      </w:divBdr>
    </w:div>
    <w:div w:id="540362525">
      <w:bodyDiv w:val="1"/>
      <w:marLeft w:val="0"/>
      <w:marRight w:val="0"/>
      <w:marTop w:val="0"/>
      <w:marBottom w:val="0"/>
      <w:divBdr>
        <w:top w:val="none" w:sz="0" w:space="0" w:color="auto"/>
        <w:left w:val="none" w:sz="0" w:space="0" w:color="auto"/>
        <w:bottom w:val="none" w:sz="0" w:space="0" w:color="auto"/>
        <w:right w:val="none" w:sz="0" w:space="0" w:color="auto"/>
      </w:divBdr>
    </w:div>
    <w:div w:id="540827629">
      <w:bodyDiv w:val="1"/>
      <w:marLeft w:val="0"/>
      <w:marRight w:val="0"/>
      <w:marTop w:val="0"/>
      <w:marBottom w:val="0"/>
      <w:divBdr>
        <w:top w:val="none" w:sz="0" w:space="0" w:color="auto"/>
        <w:left w:val="none" w:sz="0" w:space="0" w:color="auto"/>
        <w:bottom w:val="none" w:sz="0" w:space="0" w:color="auto"/>
        <w:right w:val="none" w:sz="0" w:space="0" w:color="auto"/>
      </w:divBdr>
    </w:div>
    <w:div w:id="540942483">
      <w:bodyDiv w:val="1"/>
      <w:marLeft w:val="0"/>
      <w:marRight w:val="0"/>
      <w:marTop w:val="0"/>
      <w:marBottom w:val="0"/>
      <w:divBdr>
        <w:top w:val="none" w:sz="0" w:space="0" w:color="auto"/>
        <w:left w:val="none" w:sz="0" w:space="0" w:color="auto"/>
        <w:bottom w:val="none" w:sz="0" w:space="0" w:color="auto"/>
        <w:right w:val="none" w:sz="0" w:space="0" w:color="auto"/>
      </w:divBdr>
    </w:div>
    <w:div w:id="541016343">
      <w:bodyDiv w:val="1"/>
      <w:marLeft w:val="0"/>
      <w:marRight w:val="0"/>
      <w:marTop w:val="0"/>
      <w:marBottom w:val="0"/>
      <w:divBdr>
        <w:top w:val="none" w:sz="0" w:space="0" w:color="auto"/>
        <w:left w:val="none" w:sz="0" w:space="0" w:color="auto"/>
        <w:bottom w:val="none" w:sz="0" w:space="0" w:color="auto"/>
        <w:right w:val="none" w:sz="0" w:space="0" w:color="auto"/>
      </w:divBdr>
    </w:div>
    <w:div w:id="541132242">
      <w:bodyDiv w:val="1"/>
      <w:marLeft w:val="0"/>
      <w:marRight w:val="0"/>
      <w:marTop w:val="0"/>
      <w:marBottom w:val="0"/>
      <w:divBdr>
        <w:top w:val="none" w:sz="0" w:space="0" w:color="auto"/>
        <w:left w:val="none" w:sz="0" w:space="0" w:color="auto"/>
        <w:bottom w:val="none" w:sz="0" w:space="0" w:color="auto"/>
        <w:right w:val="none" w:sz="0" w:space="0" w:color="auto"/>
      </w:divBdr>
    </w:div>
    <w:div w:id="541136664">
      <w:bodyDiv w:val="1"/>
      <w:marLeft w:val="0"/>
      <w:marRight w:val="0"/>
      <w:marTop w:val="0"/>
      <w:marBottom w:val="0"/>
      <w:divBdr>
        <w:top w:val="none" w:sz="0" w:space="0" w:color="auto"/>
        <w:left w:val="none" w:sz="0" w:space="0" w:color="auto"/>
        <w:bottom w:val="none" w:sz="0" w:space="0" w:color="auto"/>
        <w:right w:val="none" w:sz="0" w:space="0" w:color="auto"/>
      </w:divBdr>
    </w:div>
    <w:div w:id="541140807">
      <w:bodyDiv w:val="1"/>
      <w:marLeft w:val="0"/>
      <w:marRight w:val="0"/>
      <w:marTop w:val="0"/>
      <w:marBottom w:val="0"/>
      <w:divBdr>
        <w:top w:val="none" w:sz="0" w:space="0" w:color="auto"/>
        <w:left w:val="none" w:sz="0" w:space="0" w:color="auto"/>
        <w:bottom w:val="none" w:sz="0" w:space="0" w:color="auto"/>
        <w:right w:val="none" w:sz="0" w:space="0" w:color="auto"/>
      </w:divBdr>
    </w:div>
    <w:div w:id="541289836">
      <w:bodyDiv w:val="1"/>
      <w:marLeft w:val="0"/>
      <w:marRight w:val="0"/>
      <w:marTop w:val="0"/>
      <w:marBottom w:val="0"/>
      <w:divBdr>
        <w:top w:val="none" w:sz="0" w:space="0" w:color="auto"/>
        <w:left w:val="none" w:sz="0" w:space="0" w:color="auto"/>
        <w:bottom w:val="none" w:sz="0" w:space="0" w:color="auto"/>
        <w:right w:val="none" w:sz="0" w:space="0" w:color="auto"/>
      </w:divBdr>
    </w:div>
    <w:div w:id="541329187">
      <w:bodyDiv w:val="1"/>
      <w:marLeft w:val="0"/>
      <w:marRight w:val="0"/>
      <w:marTop w:val="0"/>
      <w:marBottom w:val="0"/>
      <w:divBdr>
        <w:top w:val="none" w:sz="0" w:space="0" w:color="auto"/>
        <w:left w:val="none" w:sz="0" w:space="0" w:color="auto"/>
        <w:bottom w:val="none" w:sz="0" w:space="0" w:color="auto"/>
        <w:right w:val="none" w:sz="0" w:space="0" w:color="auto"/>
      </w:divBdr>
    </w:div>
    <w:div w:id="541555897">
      <w:bodyDiv w:val="1"/>
      <w:marLeft w:val="0"/>
      <w:marRight w:val="0"/>
      <w:marTop w:val="0"/>
      <w:marBottom w:val="0"/>
      <w:divBdr>
        <w:top w:val="none" w:sz="0" w:space="0" w:color="auto"/>
        <w:left w:val="none" w:sz="0" w:space="0" w:color="auto"/>
        <w:bottom w:val="none" w:sz="0" w:space="0" w:color="auto"/>
        <w:right w:val="none" w:sz="0" w:space="0" w:color="auto"/>
      </w:divBdr>
    </w:div>
    <w:div w:id="541751485">
      <w:bodyDiv w:val="1"/>
      <w:marLeft w:val="0"/>
      <w:marRight w:val="0"/>
      <w:marTop w:val="0"/>
      <w:marBottom w:val="0"/>
      <w:divBdr>
        <w:top w:val="none" w:sz="0" w:space="0" w:color="auto"/>
        <w:left w:val="none" w:sz="0" w:space="0" w:color="auto"/>
        <w:bottom w:val="none" w:sz="0" w:space="0" w:color="auto"/>
        <w:right w:val="none" w:sz="0" w:space="0" w:color="auto"/>
      </w:divBdr>
    </w:div>
    <w:div w:id="541789272">
      <w:bodyDiv w:val="1"/>
      <w:marLeft w:val="0"/>
      <w:marRight w:val="0"/>
      <w:marTop w:val="0"/>
      <w:marBottom w:val="0"/>
      <w:divBdr>
        <w:top w:val="none" w:sz="0" w:space="0" w:color="auto"/>
        <w:left w:val="none" w:sz="0" w:space="0" w:color="auto"/>
        <w:bottom w:val="none" w:sz="0" w:space="0" w:color="auto"/>
        <w:right w:val="none" w:sz="0" w:space="0" w:color="auto"/>
      </w:divBdr>
    </w:div>
    <w:div w:id="541989257">
      <w:bodyDiv w:val="1"/>
      <w:marLeft w:val="0"/>
      <w:marRight w:val="0"/>
      <w:marTop w:val="0"/>
      <w:marBottom w:val="0"/>
      <w:divBdr>
        <w:top w:val="none" w:sz="0" w:space="0" w:color="auto"/>
        <w:left w:val="none" w:sz="0" w:space="0" w:color="auto"/>
        <w:bottom w:val="none" w:sz="0" w:space="0" w:color="auto"/>
        <w:right w:val="none" w:sz="0" w:space="0" w:color="auto"/>
      </w:divBdr>
    </w:div>
    <w:div w:id="542056178">
      <w:bodyDiv w:val="1"/>
      <w:marLeft w:val="0"/>
      <w:marRight w:val="0"/>
      <w:marTop w:val="0"/>
      <w:marBottom w:val="0"/>
      <w:divBdr>
        <w:top w:val="none" w:sz="0" w:space="0" w:color="auto"/>
        <w:left w:val="none" w:sz="0" w:space="0" w:color="auto"/>
        <w:bottom w:val="none" w:sz="0" w:space="0" w:color="auto"/>
        <w:right w:val="none" w:sz="0" w:space="0" w:color="auto"/>
      </w:divBdr>
    </w:div>
    <w:div w:id="542061857">
      <w:bodyDiv w:val="1"/>
      <w:marLeft w:val="0"/>
      <w:marRight w:val="0"/>
      <w:marTop w:val="0"/>
      <w:marBottom w:val="0"/>
      <w:divBdr>
        <w:top w:val="none" w:sz="0" w:space="0" w:color="auto"/>
        <w:left w:val="none" w:sz="0" w:space="0" w:color="auto"/>
        <w:bottom w:val="none" w:sz="0" w:space="0" w:color="auto"/>
        <w:right w:val="none" w:sz="0" w:space="0" w:color="auto"/>
      </w:divBdr>
    </w:div>
    <w:div w:id="542451302">
      <w:bodyDiv w:val="1"/>
      <w:marLeft w:val="0"/>
      <w:marRight w:val="0"/>
      <w:marTop w:val="0"/>
      <w:marBottom w:val="0"/>
      <w:divBdr>
        <w:top w:val="none" w:sz="0" w:space="0" w:color="auto"/>
        <w:left w:val="none" w:sz="0" w:space="0" w:color="auto"/>
        <w:bottom w:val="none" w:sz="0" w:space="0" w:color="auto"/>
        <w:right w:val="none" w:sz="0" w:space="0" w:color="auto"/>
      </w:divBdr>
    </w:div>
    <w:div w:id="542519839">
      <w:bodyDiv w:val="1"/>
      <w:marLeft w:val="0"/>
      <w:marRight w:val="0"/>
      <w:marTop w:val="0"/>
      <w:marBottom w:val="0"/>
      <w:divBdr>
        <w:top w:val="none" w:sz="0" w:space="0" w:color="auto"/>
        <w:left w:val="none" w:sz="0" w:space="0" w:color="auto"/>
        <w:bottom w:val="none" w:sz="0" w:space="0" w:color="auto"/>
        <w:right w:val="none" w:sz="0" w:space="0" w:color="auto"/>
      </w:divBdr>
    </w:div>
    <w:div w:id="542668097">
      <w:bodyDiv w:val="1"/>
      <w:marLeft w:val="0"/>
      <w:marRight w:val="0"/>
      <w:marTop w:val="0"/>
      <w:marBottom w:val="0"/>
      <w:divBdr>
        <w:top w:val="none" w:sz="0" w:space="0" w:color="auto"/>
        <w:left w:val="none" w:sz="0" w:space="0" w:color="auto"/>
        <w:bottom w:val="none" w:sz="0" w:space="0" w:color="auto"/>
        <w:right w:val="none" w:sz="0" w:space="0" w:color="auto"/>
      </w:divBdr>
    </w:div>
    <w:div w:id="542787018">
      <w:bodyDiv w:val="1"/>
      <w:marLeft w:val="0"/>
      <w:marRight w:val="0"/>
      <w:marTop w:val="0"/>
      <w:marBottom w:val="0"/>
      <w:divBdr>
        <w:top w:val="none" w:sz="0" w:space="0" w:color="auto"/>
        <w:left w:val="none" w:sz="0" w:space="0" w:color="auto"/>
        <w:bottom w:val="none" w:sz="0" w:space="0" w:color="auto"/>
        <w:right w:val="none" w:sz="0" w:space="0" w:color="auto"/>
      </w:divBdr>
    </w:div>
    <w:div w:id="542864886">
      <w:bodyDiv w:val="1"/>
      <w:marLeft w:val="0"/>
      <w:marRight w:val="0"/>
      <w:marTop w:val="0"/>
      <w:marBottom w:val="0"/>
      <w:divBdr>
        <w:top w:val="none" w:sz="0" w:space="0" w:color="auto"/>
        <w:left w:val="none" w:sz="0" w:space="0" w:color="auto"/>
        <w:bottom w:val="none" w:sz="0" w:space="0" w:color="auto"/>
        <w:right w:val="none" w:sz="0" w:space="0" w:color="auto"/>
      </w:divBdr>
    </w:div>
    <w:div w:id="542985880">
      <w:bodyDiv w:val="1"/>
      <w:marLeft w:val="0"/>
      <w:marRight w:val="0"/>
      <w:marTop w:val="0"/>
      <w:marBottom w:val="0"/>
      <w:divBdr>
        <w:top w:val="none" w:sz="0" w:space="0" w:color="auto"/>
        <w:left w:val="none" w:sz="0" w:space="0" w:color="auto"/>
        <w:bottom w:val="none" w:sz="0" w:space="0" w:color="auto"/>
        <w:right w:val="none" w:sz="0" w:space="0" w:color="auto"/>
      </w:divBdr>
    </w:div>
    <w:div w:id="543255281">
      <w:bodyDiv w:val="1"/>
      <w:marLeft w:val="0"/>
      <w:marRight w:val="0"/>
      <w:marTop w:val="0"/>
      <w:marBottom w:val="0"/>
      <w:divBdr>
        <w:top w:val="none" w:sz="0" w:space="0" w:color="auto"/>
        <w:left w:val="none" w:sz="0" w:space="0" w:color="auto"/>
        <w:bottom w:val="none" w:sz="0" w:space="0" w:color="auto"/>
        <w:right w:val="none" w:sz="0" w:space="0" w:color="auto"/>
      </w:divBdr>
    </w:div>
    <w:div w:id="543298689">
      <w:bodyDiv w:val="1"/>
      <w:marLeft w:val="0"/>
      <w:marRight w:val="0"/>
      <w:marTop w:val="0"/>
      <w:marBottom w:val="0"/>
      <w:divBdr>
        <w:top w:val="none" w:sz="0" w:space="0" w:color="auto"/>
        <w:left w:val="none" w:sz="0" w:space="0" w:color="auto"/>
        <w:bottom w:val="none" w:sz="0" w:space="0" w:color="auto"/>
        <w:right w:val="none" w:sz="0" w:space="0" w:color="auto"/>
      </w:divBdr>
    </w:div>
    <w:div w:id="543323773">
      <w:bodyDiv w:val="1"/>
      <w:marLeft w:val="0"/>
      <w:marRight w:val="0"/>
      <w:marTop w:val="0"/>
      <w:marBottom w:val="0"/>
      <w:divBdr>
        <w:top w:val="none" w:sz="0" w:space="0" w:color="auto"/>
        <w:left w:val="none" w:sz="0" w:space="0" w:color="auto"/>
        <w:bottom w:val="none" w:sz="0" w:space="0" w:color="auto"/>
        <w:right w:val="none" w:sz="0" w:space="0" w:color="auto"/>
      </w:divBdr>
    </w:div>
    <w:div w:id="543324286">
      <w:bodyDiv w:val="1"/>
      <w:marLeft w:val="0"/>
      <w:marRight w:val="0"/>
      <w:marTop w:val="0"/>
      <w:marBottom w:val="0"/>
      <w:divBdr>
        <w:top w:val="none" w:sz="0" w:space="0" w:color="auto"/>
        <w:left w:val="none" w:sz="0" w:space="0" w:color="auto"/>
        <w:bottom w:val="none" w:sz="0" w:space="0" w:color="auto"/>
        <w:right w:val="none" w:sz="0" w:space="0" w:color="auto"/>
      </w:divBdr>
    </w:div>
    <w:div w:id="543568342">
      <w:bodyDiv w:val="1"/>
      <w:marLeft w:val="0"/>
      <w:marRight w:val="0"/>
      <w:marTop w:val="0"/>
      <w:marBottom w:val="0"/>
      <w:divBdr>
        <w:top w:val="none" w:sz="0" w:space="0" w:color="auto"/>
        <w:left w:val="none" w:sz="0" w:space="0" w:color="auto"/>
        <w:bottom w:val="none" w:sz="0" w:space="0" w:color="auto"/>
        <w:right w:val="none" w:sz="0" w:space="0" w:color="auto"/>
      </w:divBdr>
    </w:div>
    <w:div w:id="543712698">
      <w:bodyDiv w:val="1"/>
      <w:marLeft w:val="0"/>
      <w:marRight w:val="0"/>
      <w:marTop w:val="0"/>
      <w:marBottom w:val="0"/>
      <w:divBdr>
        <w:top w:val="none" w:sz="0" w:space="0" w:color="auto"/>
        <w:left w:val="none" w:sz="0" w:space="0" w:color="auto"/>
        <w:bottom w:val="none" w:sz="0" w:space="0" w:color="auto"/>
        <w:right w:val="none" w:sz="0" w:space="0" w:color="auto"/>
      </w:divBdr>
    </w:div>
    <w:div w:id="544028748">
      <w:bodyDiv w:val="1"/>
      <w:marLeft w:val="0"/>
      <w:marRight w:val="0"/>
      <w:marTop w:val="0"/>
      <w:marBottom w:val="0"/>
      <w:divBdr>
        <w:top w:val="none" w:sz="0" w:space="0" w:color="auto"/>
        <w:left w:val="none" w:sz="0" w:space="0" w:color="auto"/>
        <w:bottom w:val="none" w:sz="0" w:space="0" w:color="auto"/>
        <w:right w:val="none" w:sz="0" w:space="0" w:color="auto"/>
      </w:divBdr>
      <w:divsChild>
        <w:div w:id="1240404517">
          <w:marLeft w:val="0"/>
          <w:marRight w:val="0"/>
          <w:marTop w:val="0"/>
          <w:marBottom w:val="0"/>
          <w:divBdr>
            <w:top w:val="none" w:sz="0" w:space="0" w:color="auto"/>
            <w:left w:val="none" w:sz="0" w:space="0" w:color="auto"/>
            <w:bottom w:val="none" w:sz="0" w:space="0" w:color="auto"/>
            <w:right w:val="none" w:sz="0" w:space="0" w:color="auto"/>
          </w:divBdr>
          <w:divsChild>
            <w:div w:id="11956929">
              <w:marLeft w:val="0"/>
              <w:marRight w:val="0"/>
              <w:marTop w:val="0"/>
              <w:marBottom w:val="0"/>
              <w:divBdr>
                <w:top w:val="none" w:sz="0" w:space="0" w:color="auto"/>
                <w:left w:val="none" w:sz="0" w:space="0" w:color="auto"/>
                <w:bottom w:val="none" w:sz="0" w:space="0" w:color="auto"/>
                <w:right w:val="none" w:sz="0" w:space="0" w:color="auto"/>
              </w:divBdr>
            </w:div>
            <w:div w:id="130095237">
              <w:marLeft w:val="0"/>
              <w:marRight w:val="0"/>
              <w:marTop w:val="0"/>
              <w:marBottom w:val="0"/>
              <w:divBdr>
                <w:top w:val="none" w:sz="0" w:space="0" w:color="auto"/>
                <w:left w:val="none" w:sz="0" w:space="0" w:color="auto"/>
                <w:bottom w:val="none" w:sz="0" w:space="0" w:color="auto"/>
                <w:right w:val="none" w:sz="0" w:space="0" w:color="auto"/>
              </w:divBdr>
            </w:div>
            <w:div w:id="505101215">
              <w:marLeft w:val="0"/>
              <w:marRight w:val="0"/>
              <w:marTop w:val="0"/>
              <w:marBottom w:val="0"/>
              <w:divBdr>
                <w:top w:val="none" w:sz="0" w:space="0" w:color="auto"/>
                <w:left w:val="none" w:sz="0" w:space="0" w:color="auto"/>
                <w:bottom w:val="none" w:sz="0" w:space="0" w:color="auto"/>
                <w:right w:val="none" w:sz="0" w:space="0" w:color="auto"/>
              </w:divBdr>
            </w:div>
            <w:div w:id="817454555">
              <w:marLeft w:val="0"/>
              <w:marRight w:val="0"/>
              <w:marTop w:val="0"/>
              <w:marBottom w:val="0"/>
              <w:divBdr>
                <w:top w:val="none" w:sz="0" w:space="0" w:color="auto"/>
                <w:left w:val="none" w:sz="0" w:space="0" w:color="auto"/>
                <w:bottom w:val="none" w:sz="0" w:space="0" w:color="auto"/>
                <w:right w:val="none" w:sz="0" w:space="0" w:color="auto"/>
              </w:divBdr>
            </w:div>
            <w:div w:id="932981138">
              <w:marLeft w:val="0"/>
              <w:marRight w:val="0"/>
              <w:marTop w:val="0"/>
              <w:marBottom w:val="0"/>
              <w:divBdr>
                <w:top w:val="none" w:sz="0" w:space="0" w:color="auto"/>
                <w:left w:val="none" w:sz="0" w:space="0" w:color="auto"/>
                <w:bottom w:val="none" w:sz="0" w:space="0" w:color="auto"/>
                <w:right w:val="none" w:sz="0" w:space="0" w:color="auto"/>
              </w:divBdr>
            </w:div>
            <w:div w:id="1064260204">
              <w:marLeft w:val="0"/>
              <w:marRight w:val="0"/>
              <w:marTop w:val="0"/>
              <w:marBottom w:val="0"/>
              <w:divBdr>
                <w:top w:val="none" w:sz="0" w:space="0" w:color="auto"/>
                <w:left w:val="none" w:sz="0" w:space="0" w:color="auto"/>
                <w:bottom w:val="none" w:sz="0" w:space="0" w:color="auto"/>
                <w:right w:val="none" w:sz="0" w:space="0" w:color="auto"/>
              </w:divBdr>
            </w:div>
            <w:div w:id="130103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099834">
      <w:bodyDiv w:val="1"/>
      <w:marLeft w:val="0"/>
      <w:marRight w:val="0"/>
      <w:marTop w:val="0"/>
      <w:marBottom w:val="0"/>
      <w:divBdr>
        <w:top w:val="none" w:sz="0" w:space="0" w:color="auto"/>
        <w:left w:val="none" w:sz="0" w:space="0" w:color="auto"/>
        <w:bottom w:val="none" w:sz="0" w:space="0" w:color="auto"/>
        <w:right w:val="none" w:sz="0" w:space="0" w:color="auto"/>
      </w:divBdr>
    </w:div>
    <w:div w:id="544219694">
      <w:bodyDiv w:val="1"/>
      <w:marLeft w:val="0"/>
      <w:marRight w:val="0"/>
      <w:marTop w:val="0"/>
      <w:marBottom w:val="0"/>
      <w:divBdr>
        <w:top w:val="none" w:sz="0" w:space="0" w:color="auto"/>
        <w:left w:val="none" w:sz="0" w:space="0" w:color="auto"/>
        <w:bottom w:val="none" w:sz="0" w:space="0" w:color="auto"/>
        <w:right w:val="none" w:sz="0" w:space="0" w:color="auto"/>
      </w:divBdr>
    </w:div>
    <w:div w:id="544294427">
      <w:bodyDiv w:val="1"/>
      <w:marLeft w:val="0"/>
      <w:marRight w:val="0"/>
      <w:marTop w:val="0"/>
      <w:marBottom w:val="0"/>
      <w:divBdr>
        <w:top w:val="none" w:sz="0" w:space="0" w:color="auto"/>
        <w:left w:val="none" w:sz="0" w:space="0" w:color="auto"/>
        <w:bottom w:val="none" w:sz="0" w:space="0" w:color="auto"/>
        <w:right w:val="none" w:sz="0" w:space="0" w:color="auto"/>
      </w:divBdr>
    </w:div>
    <w:div w:id="544294819">
      <w:bodyDiv w:val="1"/>
      <w:marLeft w:val="0"/>
      <w:marRight w:val="0"/>
      <w:marTop w:val="0"/>
      <w:marBottom w:val="0"/>
      <w:divBdr>
        <w:top w:val="none" w:sz="0" w:space="0" w:color="auto"/>
        <w:left w:val="none" w:sz="0" w:space="0" w:color="auto"/>
        <w:bottom w:val="none" w:sz="0" w:space="0" w:color="auto"/>
        <w:right w:val="none" w:sz="0" w:space="0" w:color="auto"/>
      </w:divBdr>
    </w:div>
    <w:div w:id="544366471">
      <w:bodyDiv w:val="1"/>
      <w:marLeft w:val="0"/>
      <w:marRight w:val="0"/>
      <w:marTop w:val="0"/>
      <w:marBottom w:val="0"/>
      <w:divBdr>
        <w:top w:val="none" w:sz="0" w:space="0" w:color="auto"/>
        <w:left w:val="none" w:sz="0" w:space="0" w:color="auto"/>
        <w:bottom w:val="none" w:sz="0" w:space="0" w:color="auto"/>
        <w:right w:val="none" w:sz="0" w:space="0" w:color="auto"/>
      </w:divBdr>
    </w:div>
    <w:div w:id="544372750">
      <w:bodyDiv w:val="1"/>
      <w:marLeft w:val="0"/>
      <w:marRight w:val="0"/>
      <w:marTop w:val="0"/>
      <w:marBottom w:val="0"/>
      <w:divBdr>
        <w:top w:val="none" w:sz="0" w:space="0" w:color="auto"/>
        <w:left w:val="none" w:sz="0" w:space="0" w:color="auto"/>
        <w:bottom w:val="none" w:sz="0" w:space="0" w:color="auto"/>
        <w:right w:val="none" w:sz="0" w:space="0" w:color="auto"/>
      </w:divBdr>
    </w:div>
    <w:div w:id="544485232">
      <w:bodyDiv w:val="1"/>
      <w:marLeft w:val="0"/>
      <w:marRight w:val="0"/>
      <w:marTop w:val="0"/>
      <w:marBottom w:val="0"/>
      <w:divBdr>
        <w:top w:val="none" w:sz="0" w:space="0" w:color="auto"/>
        <w:left w:val="none" w:sz="0" w:space="0" w:color="auto"/>
        <w:bottom w:val="none" w:sz="0" w:space="0" w:color="auto"/>
        <w:right w:val="none" w:sz="0" w:space="0" w:color="auto"/>
      </w:divBdr>
    </w:div>
    <w:div w:id="544634180">
      <w:bodyDiv w:val="1"/>
      <w:marLeft w:val="0"/>
      <w:marRight w:val="0"/>
      <w:marTop w:val="0"/>
      <w:marBottom w:val="0"/>
      <w:divBdr>
        <w:top w:val="none" w:sz="0" w:space="0" w:color="auto"/>
        <w:left w:val="none" w:sz="0" w:space="0" w:color="auto"/>
        <w:bottom w:val="none" w:sz="0" w:space="0" w:color="auto"/>
        <w:right w:val="none" w:sz="0" w:space="0" w:color="auto"/>
      </w:divBdr>
    </w:div>
    <w:div w:id="544636816">
      <w:bodyDiv w:val="1"/>
      <w:marLeft w:val="0"/>
      <w:marRight w:val="0"/>
      <w:marTop w:val="0"/>
      <w:marBottom w:val="0"/>
      <w:divBdr>
        <w:top w:val="none" w:sz="0" w:space="0" w:color="auto"/>
        <w:left w:val="none" w:sz="0" w:space="0" w:color="auto"/>
        <w:bottom w:val="none" w:sz="0" w:space="0" w:color="auto"/>
        <w:right w:val="none" w:sz="0" w:space="0" w:color="auto"/>
      </w:divBdr>
    </w:div>
    <w:div w:id="544681000">
      <w:bodyDiv w:val="1"/>
      <w:marLeft w:val="0"/>
      <w:marRight w:val="0"/>
      <w:marTop w:val="0"/>
      <w:marBottom w:val="0"/>
      <w:divBdr>
        <w:top w:val="none" w:sz="0" w:space="0" w:color="auto"/>
        <w:left w:val="none" w:sz="0" w:space="0" w:color="auto"/>
        <w:bottom w:val="none" w:sz="0" w:space="0" w:color="auto"/>
        <w:right w:val="none" w:sz="0" w:space="0" w:color="auto"/>
      </w:divBdr>
      <w:divsChild>
        <w:div w:id="200287596">
          <w:marLeft w:val="0"/>
          <w:marRight w:val="0"/>
          <w:marTop w:val="0"/>
          <w:marBottom w:val="0"/>
          <w:divBdr>
            <w:top w:val="none" w:sz="0" w:space="0" w:color="auto"/>
            <w:left w:val="none" w:sz="0" w:space="0" w:color="auto"/>
            <w:bottom w:val="none" w:sz="0" w:space="0" w:color="auto"/>
            <w:right w:val="none" w:sz="0" w:space="0" w:color="auto"/>
          </w:divBdr>
          <w:divsChild>
            <w:div w:id="1977757536">
              <w:marLeft w:val="0"/>
              <w:marRight w:val="0"/>
              <w:marTop w:val="0"/>
              <w:marBottom w:val="0"/>
              <w:divBdr>
                <w:top w:val="none" w:sz="0" w:space="0" w:color="auto"/>
                <w:left w:val="none" w:sz="0" w:space="0" w:color="auto"/>
                <w:bottom w:val="none" w:sz="0" w:space="0" w:color="auto"/>
                <w:right w:val="none" w:sz="0" w:space="0" w:color="auto"/>
              </w:divBdr>
              <w:divsChild>
                <w:div w:id="1541093503">
                  <w:marLeft w:val="0"/>
                  <w:marRight w:val="0"/>
                  <w:marTop w:val="0"/>
                  <w:marBottom w:val="0"/>
                  <w:divBdr>
                    <w:top w:val="none" w:sz="0" w:space="0" w:color="auto"/>
                    <w:left w:val="none" w:sz="0" w:space="0" w:color="auto"/>
                    <w:bottom w:val="none" w:sz="0" w:space="0" w:color="auto"/>
                    <w:right w:val="none" w:sz="0" w:space="0" w:color="auto"/>
                  </w:divBdr>
                  <w:divsChild>
                    <w:div w:id="603996357">
                      <w:marLeft w:val="0"/>
                      <w:marRight w:val="0"/>
                      <w:marTop w:val="0"/>
                      <w:marBottom w:val="0"/>
                      <w:divBdr>
                        <w:top w:val="none" w:sz="0" w:space="0" w:color="auto"/>
                        <w:left w:val="none" w:sz="0" w:space="0" w:color="auto"/>
                        <w:bottom w:val="none" w:sz="0" w:space="0" w:color="auto"/>
                        <w:right w:val="none" w:sz="0" w:space="0" w:color="auto"/>
                      </w:divBdr>
                      <w:divsChild>
                        <w:div w:id="516240385">
                          <w:marLeft w:val="0"/>
                          <w:marRight w:val="0"/>
                          <w:marTop w:val="0"/>
                          <w:marBottom w:val="0"/>
                          <w:divBdr>
                            <w:top w:val="none" w:sz="0" w:space="0" w:color="auto"/>
                            <w:left w:val="none" w:sz="0" w:space="0" w:color="auto"/>
                            <w:bottom w:val="none" w:sz="0" w:space="0" w:color="auto"/>
                            <w:right w:val="none" w:sz="0" w:space="0" w:color="auto"/>
                          </w:divBdr>
                          <w:divsChild>
                            <w:div w:id="1049495380">
                              <w:marLeft w:val="0"/>
                              <w:marRight w:val="0"/>
                              <w:marTop w:val="0"/>
                              <w:marBottom w:val="0"/>
                              <w:divBdr>
                                <w:top w:val="none" w:sz="0" w:space="0" w:color="auto"/>
                                <w:left w:val="none" w:sz="0" w:space="0" w:color="auto"/>
                                <w:bottom w:val="none" w:sz="0" w:space="0" w:color="auto"/>
                                <w:right w:val="none" w:sz="0" w:space="0" w:color="auto"/>
                              </w:divBdr>
                              <w:divsChild>
                                <w:div w:id="1216232987">
                                  <w:marLeft w:val="0"/>
                                  <w:marRight w:val="0"/>
                                  <w:marTop w:val="0"/>
                                  <w:marBottom w:val="0"/>
                                  <w:divBdr>
                                    <w:top w:val="none" w:sz="0" w:space="0" w:color="auto"/>
                                    <w:left w:val="single" w:sz="6" w:space="0" w:color="0B198C"/>
                                    <w:bottom w:val="none" w:sz="0" w:space="0" w:color="auto"/>
                                    <w:right w:val="single" w:sz="6" w:space="0" w:color="0B198C"/>
                                  </w:divBdr>
                                  <w:divsChild>
                                    <w:div w:id="1403722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44685432">
      <w:bodyDiv w:val="1"/>
      <w:marLeft w:val="0"/>
      <w:marRight w:val="0"/>
      <w:marTop w:val="0"/>
      <w:marBottom w:val="0"/>
      <w:divBdr>
        <w:top w:val="none" w:sz="0" w:space="0" w:color="auto"/>
        <w:left w:val="none" w:sz="0" w:space="0" w:color="auto"/>
        <w:bottom w:val="none" w:sz="0" w:space="0" w:color="auto"/>
        <w:right w:val="none" w:sz="0" w:space="0" w:color="auto"/>
      </w:divBdr>
    </w:div>
    <w:div w:id="544756850">
      <w:bodyDiv w:val="1"/>
      <w:marLeft w:val="0"/>
      <w:marRight w:val="0"/>
      <w:marTop w:val="0"/>
      <w:marBottom w:val="0"/>
      <w:divBdr>
        <w:top w:val="none" w:sz="0" w:space="0" w:color="auto"/>
        <w:left w:val="none" w:sz="0" w:space="0" w:color="auto"/>
        <w:bottom w:val="none" w:sz="0" w:space="0" w:color="auto"/>
        <w:right w:val="none" w:sz="0" w:space="0" w:color="auto"/>
      </w:divBdr>
    </w:div>
    <w:div w:id="544757313">
      <w:bodyDiv w:val="1"/>
      <w:marLeft w:val="0"/>
      <w:marRight w:val="0"/>
      <w:marTop w:val="0"/>
      <w:marBottom w:val="0"/>
      <w:divBdr>
        <w:top w:val="none" w:sz="0" w:space="0" w:color="auto"/>
        <w:left w:val="none" w:sz="0" w:space="0" w:color="auto"/>
        <w:bottom w:val="none" w:sz="0" w:space="0" w:color="auto"/>
        <w:right w:val="none" w:sz="0" w:space="0" w:color="auto"/>
      </w:divBdr>
    </w:div>
    <w:div w:id="544946842">
      <w:bodyDiv w:val="1"/>
      <w:marLeft w:val="0"/>
      <w:marRight w:val="0"/>
      <w:marTop w:val="0"/>
      <w:marBottom w:val="0"/>
      <w:divBdr>
        <w:top w:val="none" w:sz="0" w:space="0" w:color="auto"/>
        <w:left w:val="none" w:sz="0" w:space="0" w:color="auto"/>
        <w:bottom w:val="none" w:sz="0" w:space="0" w:color="auto"/>
        <w:right w:val="none" w:sz="0" w:space="0" w:color="auto"/>
      </w:divBdr>
    </w:div>
    <w:div w:id="545220075">
      <w:bodyDiv w:val="1"/>
      <w:marLeft w:val="0"/>
      <w:marRight w:val="0"/>
      <w:marTop w:val="0"/>
      <w:marBottom w:val="0"/>
      <w:divBdr>
        <w:top w:val="none" w:sz="0" w:space="0" w:color="auto"/>
        <w:left w:val="none" w:sz="0" w:space="0" w:color="auto"/>
        <w:bottom w:val="none" w:sz="0" w:space="0" w:color="auto"/>
        <w:right w:val="none" w:sz="0" w:space="0" w:color="auto"/>
      </w:divBdr>
    </w:div>
    <w:div w:id="545221930">
      <w:bodyDiv w:val="1"/>
      <w:marLeft w:val="0"/>
      <w:marRight w:val="0"/>
      <w:marTop w:val="0"/>
      <w:marBottom w:val="0"/>
      <w:divBdr>
        <w:top w:val="none" w:sz="0" w:space="0" w:color="auto"/>
        <w:left w:val="none" w:sz="0" w:space="0" w:color="auto"/>
        <w:bottom w:val="none" w:sz="0" w:space="0" w:color="auto"/>
        <w:right w:val="none" w:sz="0" w:space="0" w:color="auto"/>
      </w:divBdr>
    </w:div>
    <w:div w:id="545223405">
      <w:bodyDiv w:val="1"/>
      <w:marLeft w:val="0"/>
      <w:marRight w:val="0"/>
      <w:marTop w:val="0"/>
      <w:marBottom w:val="0"/>
      <w:divBdr>
        <w:top w:val="none" w:sz="0" w:space="0" w:color="auto"/>
        <w:left w:val="none" w:sz="0" w:space="0" w:color="auto"/>
        <w:bottom w:val="none" w:sz="0" w:space="0" w:color="auto"/>
        <w:right w:val="none" w:sz="0" w:space="0" w:color="auto"/>
      </w:divBdr>
    </w:div>
    <w:div w:id="545336518">
      <w:bodyDiv w:val="1"/>
      <w:marLeft w:val="0"/>
      <w:marRight w:val="0"/>
      <w:marTop w:val="0"/>
      <w:marBottom w:val="0"/>
      <w:divBdr>
        <w:top w:val="none" w:sz="0" w:space="0" w:color="auto"/>
        <w:left w:val="none" w:sz="0" w:space="0" w:color="auto"/>
        <w:bottom w:val="none" w:sz="0" w:space="0" w:color="auto"/>
        <w:right w:val="none" w:sz="0" w:space="0" w:color="auto"/>
      </w:divBdr>
    </w:div>
    <w:div w:id="545413510">
      <w:bodyDiv w:val="1"/>
      <w:marLeft w:val="0"/>
      <w:marRight w:val="0"/>
      <w:marTop w:val="0"/>
      <w:marBottom w:val="0"/>
      <w:divBdr>
        <w:top w:val="none" w:sz="0" w:space="0" w:color="auto"/>
        <w:left w:val="none" w:sz="0" w:space="0" w:color="auto"/>
        <w:bottom w:val="none" w:sz="0" w:space="0" w:color="auto"/>
        <w:right w:val="none" w:sz="0" w:space="0" w:color="auto"/>
      </w:divBdr>
    </w:div>
    <w:div w:id="545457378">
      <w:bodyDiv w:val="1"/>
      <w:marLeft w:val="0"/>
      <w:marRight w:val="0"/>
      <w:marTop w:val="0"/>
      <w:marBottom w:val="0"/>
      <w:divBdr>
        <w:top w:val="none" w:sz="0" w:space="0" w:color="auto"/>
        <w:left w:val="none" w:sz="0" w:space="0" w:color="auto"/>
        <w:bottom w:val="none" w:sz="0" w:space="0" w:color="auto"/>
        <w:right w:val="none" w:sz="0" w:space="0" w:color="auto"/>
      </w:divBdr>
    </w:div>
    <w:div w:id="545486073">
      <w:bodyDiv w:val="1"/>
      <w:marLeft w:val="0"/>
      <w:marRight w:val="0"/>
      <w:marTop w:val="0"/>
      <w:marBottom w:val="0"/>
      <w:divBdr>
        <w:top w:val="none" w:sz="0" w:space="0" w:color="auto"/>
        <w:left w:val="none" w:sz="0" w:space="0" w:color="auto"/>
        <w:bottom w:val="none" w:sz="0" w:space="0" w:color="auto"/>
        <w:right w:val="none" w:sz="0" w:space="0" w:color="auto"/>
      </w:divBdr>
    </w:div>
    <w:div w:id="545531888">
      <w:bodyDiv w:val="1"/>
      <w:marLeft w:val="0"/>
      <w:marRight w:val="0"/>
      <w:marTop w:val="0"/>
      <w:marBottom w:val="0"/>
      <w:divBdr>
        <w:top w:val="none" w:sz="0" w:space="0" w:color="auto"/>
        <w:left w:val="none" w:sz="0" w:space="0" w:color="auto"/>
        <w:bottom w:val="none" w:sz="0" w:space="0" w:color="auto"/>
        <w:right w:val="none" w:sz="0" w:space="0" w:color="auto"/>
      </w:divBdr>
    </w:div>
    <w:div w:id="545601273">
      <w:bodyDiv w:val="1"/>
      <w:marLeft w:val="0"/>
      <w:marRight w:val="0"/>
      <w:marTop w:val="0"/>
      <w:marBottom w:val="0"/>
      <w:divBdr>
        <w:top w:val="none" w:sz="0" w:space="0" w:color="auto"/>
        <w:left w:val="none" w:sz="0" w:space="0" w:color="auto"/>
        <w:bottom w:val="none" w:sz="0" w:space="0" w:color="auto"/>
        <w:right w:val="none" w:sz="0" w:space="0" w:color="auto"/>
      </w:divBdr>
    </w:div>
    <w:div w:id="545796321">
      <w:bodyDiv w:val="1"/>
      <w:marLeft w:val="0"/>
      <w:marRight w:val="0"/>
      <w:marTop w:val="0"/>
      <w:marBottom w:val="0"/>
      <w:divBdr>
        <w:top w:val="none" w:sz="0" w:space="0" w:color="auto"/>
        <w:left w:val="none" w:sz="0" w:space="0" w:color="auto"/>
        <w:bottom w:val="none" w:sz="0" w:space="0" w:color="auto"/>
        <w:right w:val="none" w:sz="0" w:space="0" w:color="auto"/>
      </w:divBdr>
    </w:div>
    <w:div w:id="545797356">
      <w:bodyDiv w:val="1"/>
      <w:marLeft w:val="0"/>
      <w:marRight w:val="0"/>
      <w:marTop w:val="0"/>
      <w:marBottom w:val="0"/>
      <w:divBdr>
        <w:top w:val="none" w:sz="0" w:space="0" w:color="auto"/>
        <w:left w:val="none" w:sz="0" w:space="0" w:color="auto"/>
        <w:bottom w:val="none" w:sz="0" w:space="0" w:color="auto"/>
        <w:right w:val="none" w:sz="0" w:space="0" w:color="auto"/>
      </w:divBdr>
    </w:div>
    <w:div w:id="545800580">
      <w:bodyDiv w:val="1"/>
      <w:marLeft w:val="0"/>
      <w:marRight w:val="0"/>
      <w:marTop w:val="0"/>
      <w:marBottom w:val="0"/>
      <w:divBdr>
        <w:top w:val="none" w:sz="0" w:space="0" w:color="auto"/>
        <w:left w:val="none" w:sz="0" w:space="0" w:color="auto"/>
        <w:bottom w:val="none" w:sz="0" w:space="0" w:color="auto"/>
        <w:right w:val="none" w:sz="0" w:space="0" w:color="auto"/>
      </w:divBdr>
    </w:div>
    <w:div w:id="545917868">
      <w:bodyDiv w:val="1"/>
      <w:marLeft w:val="0"/>
      <w:marRight w:val="0"/>
      <w:marTop w:val="0"/>
      <w:marBottom w:val="0"/>
      <w:divBdr>
        <w:top w:val="none" w:sz="0" w:space="0" w:color="auto"/>
        <w:left w:val="none" w:sz="0" w:space="0" w:color="auto"/>
        <w:bottom w:val="none" w:sz="0" w:space="0" w:color="auto"/>
        <w:right w:val="none" w:sz="0" w:space="0" w:color="auto"/>
      </w:divBdr>
    </w:div>
    <w:div w:id="545947539">
      <w:bodyDiv w:val="1"/>
      <w:marLeft w:val="0"/>
      <w:marRight w:val="0"/>
      <w:marTop w:val="0"/>
      <w:marBottom w:val="0"/>
      <w:divBdr>
        <w:top w:val="none" w:sz="0" w:space="0" w:color="auto"/>
        <w:left w:val="none" w:sz="0" w:space="0" w:color="auto"/>
        <w:bottom w:val="none" w:sz="0" w:space="0" w:color="auto"/>
        <w:right w:val="none" w:sz="0" w:space="0" w:color="auto"/>
      </w:divBdr>
    </w:div>
    <w:div w:id="546259222">
      <w:bodyDiv w:val="1"/>
      <w:marLeft w:val="0"/>
      <w:marRight w:val="0"/>
      <w:marTop w:val="0"/>
      <w:marBottom w:val="0"/>
      <w:divBdr>
        <w:top w:val="none" w:sz="0" w:space="0" w:color="auto"/>
        <w:left w:val="none" w:sz="0" w:space="0" w:color="auto"/>
        <w:bottom w:val="none" w:sz="0" w:space="0" w:color="auto"/>
        <w:right w:val="none" w:sz="0" w:space="0" w:color="auto"/>
      </w:divBdr>
    </w:div>
    <w:div w:id="546259577">
      <w:bodyDiv w:val="1"/>
      <w:marLeft w:val="0"/>
      <w:marRight w:val="0"/>
      <w:marTop w:val="0"/>
      <w:marBottom w:val="0"/>
      <w:divBdr>
        <w:top w:val="none" w:sz="0" w:space="0" w:color="auto"/>
        <w:left w:val="none" w:sz="0" w:space="0" w:color="auto"/>
        <w:bottom w:val="none" w:sz="0" w:space="0" w:color="auto"/>
        <w:right w:val="none" w:sz="0" w:space="0" w:color="auto"/>
      </w:divBdr>
    </w:div>
    <w:div w:id="546264471">
      <w:bodyDiv w:val="1"/>
      <w:marLeft w:val="0"/>
      <w:marRight w:val="0"/>
      <w:marTop w:val="0"/>
      <w:marBottom w:val="0"/>
      <w:divBdr>
        <w:top w:val="none" w:sz="0" w:space="0" w:color="auto"/>
        <w:left w:val="none" w:sz="0" w:space="0" w:color="auto"/>
        <w:bottom w:val="none" w:sz="0" w:space="0" w:color="auto"/>
        <w:right w:val="none" w:sz="0" w:space="0" w:color="auto"/>
      </w:divBdr>
    </w:div>
    <w:div w:id="546375277">
      <w:bodyDiv w:val="1"/>
      <w:marLeft w:val="0"/>
      <w:marRight w:val="0"/>
      <w:marTop w:val="0"/>
      <w:marBottom w:val="0"/>
      <w:divBdr>
        <w:top w:val="none" w:sz="0" w:space="0" w:color="auto"/>
        <w:left w:val="none" w:sz="0" w:space="0" w:color="auto"/>
        <w:bottom w:val="none" w:sz="0" w:space="0" w:color="auto"/>
        <w:right w:val="none" w:sz="0" w:space="0" w:color="auto"/>
      </w:divBdr>
    </w:div>
    <w:div w:id="546381625">
      <w:bodyDiv w:val="1"/>
      <w:marLeft w:val="0"/>
      <w:marRight w:val="0"/>
      <w:marTop w:val="0"/>
      <w:marBottom w:val="0"/>
      <w:divBdr>
        <w:top w:val="none" w:sz="0" w:space="0" w:color="auto"/>
        <w:left w:val="none" w:sz="0" w:space="0" w:color="auto"/>
        <w:bottom w:val="none" w:sz="0" w:space="0" w:color="auto"/>
        <w:right w:val="none" w:sz="0" w:space="0" w:color="auto"/>
      </w:divBdr>
    </w:div>
    <w:div w:id="546382538">
      <w:bodyDiv w:val="1"/>
      <w:marLeft w:val="0"/>
      <w:marRight w:val="0"/>
      <w:marTop w:val="0"/>
      <w:marBottom w:val="0"/>
      <w:divBdr>
        <w:top w:val="none" w:sz="0" w:space="0" w:color="auto"/>
        <w:left w:val="none" w:sz="0" w:space="0" w:color="auto"/>
        <w:bottom w:val="none" w:sz="0" w:space="0" w:color="auto"/>
        <w:right w:val="none" w:sz="0" w:space="0" w:color="auto"/>
      </w:divBdr>
    </w:div>
    <w:div w:id="546723416">
      <w:bodyDiv w:val="1"/>
      <w:marLeft w:val="0"/>
      <w:marRight w:val="0"/>
      <w:marTop w:val="0"/>
      <w:marBottom w:val="0"/>
      <w:divBdr>
        <w:top w:val="none" w:sz="0" w:space="0" w:color="auto"/>
        <w:left w:val="none" w:sz="0" w:space="0" w:color="auto"/>
        <w:bottom w:val="none" w:sz="0" w:space="0" w:color="auto"/>
        <w:right w:val="none" w:sz="0" w:space="0" w:color="auto"/>
      </w:divBdr>
    </w:div>
    <w:div w:id="546995346">
      <w:bodyDiv w:val="1"/>
      <w:marLeft w:val="0"/>
      <w:marRight w:val="0"/>
      <w:marTop w:val="0"/>
      <w:marBottom w:val="0"/>
      <w:divBdr>
        <w:top w:val="none" w:sz="0" w:space="0" w:color="auto"/>
        <w:left w:val="none" w:sz="0" w:space="0" w:color="auto"/>
        <w:bottom w:val="none" w:sz="0" w:space="0" w:color="auto"/>
        <w:right w:val="none" w:sz="0" w:space="0" w:color="auto"/>
      </w:divBdr>
    </w:div>
    <w:div w:id="547107193">
      <w:bodyDiv w:val="1"/>
      <w:marLeft w:val="0"/>
      <w:marRight w:val="0"/>
      <w:marTop w:val="0"/>
      <w:marBottom w:val="0"/>
      <w:divBdr>
        <w:top w:val="none" w:sz="0" w:space="0" w:color="auto"/>
        <w:left w:val="none" w:sz="0" w:space="0" w:color="auto"/>
        <w:bottom w:val="none" w:sz="0" w:space="0" w:color="auto"/>
        <w:right w:val="none" w:sz="0" w:space="0" w:color="auto"/>
      </w:divBdr>
    </w:div>
    <w:div w:id="547256996">
      <w:bodyDiv w:val="1"/>
      <w:marLeft w:val="0"/>
      <w:marRight w:val="0"/>
      <w:marTop w:val="0"/>
      <w:marBottom w:val="0"/>
      <w:divBdr>
        <w:top w:val="none" w:sz="0" w:space="0" w:color="auto"/>
        <w:left w:val="none" w:sz="0" w:space="0" w:color="auto"/>
        <w:bottom w:val="none" w:sz="0" w:space="0" w:color="auto"/>
        <w:right w:val="none" w:sz="0" w:space="0" w:color="auto"/>
      </w:divBdr>
    </w:div>
    <w:div w:id="547298449">
      <w:bodyDiv w:val="1"/>
      <w:marLeft w:val="0"/>
      <w:marRight w:val="0"/>
      <w:marTop w:val="0"/>
      <w:marBottom w:val="0"/>
      <w:divBdr>
        <w:top w:val="none" w:sz="0" w:space="0" w:color="auto"/>
        <w:left w:val="none" w:sz="0" w:space="0" w:color="auto"/>
        <w:bottom w:val="none" w:sz="0" w:space="0" w:color="auto"/>
        <w:right w:val="none" w:sz="0" w:space="0" w:color="auto"/>
      </w:divBdr>
    </w:div>
    <w:div w:id="547569170">
      <w:bodyDiv w:val="1"/>
      <w:marLeft w:val="0"/>
      <w:marRight w:val="0"/>
      <w:marTop w:val="0"/>
      <w:marBottom w:val="0"/>
      <w:divBdr>
        <w:top w:val="none" w:sz="0" w:space="0" w:color="auto"/>
        <w:left w:val="none" w:sz="0" w:space="0" w:color="auto"/>
        <w:bottom w:val="none" w:sz="0" w:space="0" w:color="auto"/>
        <w:right w:val="none" w:sz="0" w:space="0" w:color="auto"/>
      </w:divBdr>
    </w:div>
    <w:div w:id="547764220">
      <w:bodyDiv w:val="1"/>
      <w:marLeft w:val="0"/>
      <w:marRight w:val="0"/>
      <w:marTop w:val="0"/>
      <w:marBottom w:val="0"/>
      <w:divBdr>
        <w:top w:val="none" w:sz="0" w:space="0" w:color="auto"/>
        <w:left w:val="none" w:sz="0" w:space="0" w:color="auto"/>
        <w:bottom w:val="none" w:sz="0" w:space="0" w:color="auto"/>
        <w:right w:val="none" w:sz="0" w:space="0" w:color="auto"/>
      </w:divBdr>
    </w:div>
    <w:div w:id="547913384">
      <w:bodyDiv w:val="1"/>
      <w:marLeft w:val="0"/>
      <w:marRight w:val="0"/>
      <w:marTop w:val="0"/>
      <w:marBottom w:val="0"/>
      <w:divBdr>
        <w:top w:val="none" w:sz="0" w:space="0" w:color="auto"/>
        <w:left w:val="none" w:sz="0" w:space="0" w:color="auto"/>
        <w:bottom w:val="none" w:sz="0" w:space="0" w:color="auto"/>
        <w:right w:val="none" w:sz="0" w:space="0" w:color="auto"/>
      </w:divBdr>
    </w:div>
    <w:div w:id="547913555">
      <w:bodyDiv w:val="1"/>
      <w:marLeft w:val="0"/>
      <w:marRight w:val="0"/>
      <w:marTop w:val="0"/>
      <w:marBottom w:val="0"/>
      <w:divBdr>
        <w:top w:val="none" w:sz="0" w:space="0" w:color="auto"/>
        <w:left w:val="none" w:sz="0" w:space="0" w:color="auto"/>
        <w:bottom w:val="none" w:sz="0" w:space="0" w:color="auto"/>
        <w:right w:val="none" w:sz="0" w:space="0" w:color="auto"/>
      </w:divBdr>
    </w:div>
    <w:div w:id="548032849">
      <w:bodyDiv w:val="1"/>
      <w:marLeft w:val="0"/>
      <w:marRight w:val="0"/>
      <w:marTop w:val="0"/>
      <w:marBottom w:val="0"/>
      <w:divBdr>
        <w:top w:val="none" w:sz="0" w:space="0" w:color="auto"/>
        <w:left w:val="none" w:sz="0" w:space="0" w:color="auto"/>
        <w:bottom w:val="none" w:sz="0" w:space="0" w:color="auto"/>
        <w:right w:val="none" w:sz="0" w:space="0" w:color="auto"/>
      </w:divBdr>
    </w:div>
    <w:div w:id="548301178">
      <w:bodyDiv w:val="1"/>
      <w:marLeft w:val="0"/>
      <w:marRight w:val="0"/>
      <w:marTop w:val="0"/>
      <w:marBottom w:val="0"/>
      <w:divBdr>
        <w:top w:val="none" w:sz="0" w:space="0" w:color="auto"/>
        <w:left w:val="none" w:sz="0" w:space="0" w:color="auto"/>
        <w:bottom w:val="none" w:sz="0" w:space="0" w:color="auto"/>
        <w:right w:val="none" w:sz="0" w:space="0" w:color="auto"/>
      </w:divBdr>
    </w:div>
    <w:div w:id="548416364">
      <w:bodyDiv w:val="1"/>
      <w:marLeft w:val="0"/>
      <w:marRight w:val="0"/>
      <w:marTop w:val="0"/>
      <w:marBottom w:val="0"/>
      <w:divBdr>
        <w:top w:val="none" w:sz="0" w:space="0" w:color="auto"/>
        <w:left w:val="none" w:sz="0" w:space="0" w:color="auto"/>
        <w:bottom w:val="none" w:sz="0" w:space="0" w:color="auto"/>
        <w:right w:val="none" w:sz="0" w:space="0" w:color="auto"/>
      </w:divBdr>
    </w:div>
    <w:div w:id="548493056">
      <w:bodyDiv w:val="1"/>
      <w:marLeft w:val="0"/>
      <w:marRight w:val="0"/>
      <w:marTop w:val="0"/>
      <w:marBottom w:val="0"/>
      <w:divBdr>
        <w:top w:val="none" w:sz="0" w:space="0" w:color="auto"/>
        <w:left w:val="none" w:sz="0" w:space="0" w:color="auto"/>
        <w:bottom w:val="none" w:sz="0" w:space="0" w:color="auto"/>
        <w:right w:val="none" w:sz="0" w:space="0" w:color="auto"/>
      </w:divBdr>
    </w:div>
    <w:div w:id="548493074">
      <w:bodyDiv w:val="1"/>
      <w:marLeft w:val="0"/>
      <w:marRight w:val="0"/>
      <w:marTop w:val="0"/>
      <w:marBottom w:val="0"/>
      <w:divBdr>
        <w:top w:val="none" w:sz="0" w:space="0" w:color="auto"/>
        <w:left w:val="none" w:sz="0" w:space="0" w:color="auto"/>
        <w:bottom w:val="none" w:sz="0" w:space="0" w:color="auto"/>
        <w:right w:val="none" w:sz="0" w:space="0" w:color="auto"/>
      </w:divBdr>
    </w:div>
    <w:div w:id="548493262">
      <w:bodyDiv w:val="1"/>
      <w:marLeft w:val="0"/>
      <w:marRight w:val="0"/>
      <w:marTop w:val="0"/>
      <w:marBottom w:val="0"/>
      <w:divBdr>
        <w:top w:val="none" w:sz="0" w:space="0" w:color="auto"/>
        <w:left w:val="none" w:sz="0" w:space="0" w:color="auto"/>
        <w:bottom w:val="none" w:sz="0" w:space="0" w:color="auto"/>
        <w:right w:val="none" w:sz="0" w:space="0" w:color="auto"/>
      </w:divBdr>
    </w:div>
    <w:div w:id="548689165">
      <w:bodyDiv w:val="1"/>
      <w:marLeft w:val="0"/>
      <w:marRight w:val="0"/>
      <w:marTop w:val="0"/>
      <w:marBottom w:val="0"/>
      <w:divBdr>
        <w:top w:val="none" w:sz="0" w:space="0" w:color="auto"/>
        <w:left w:val="none" w:sz="0" w:space="0" w:color="auto"/>
        <w:bottom w:val="none" w:sz="0" w:space="0" w:color="auto"/>
        <w:right w:val="none" w:sz="0" w:space="0" w:color="auto"/>
      </w:divBdr>
    </w:div>
    <w:div w:id="548735457">
      <w:bodyDiv w:val="1"/>
      <w:marLeft w:val="0"/>
      <w:marRight w:val="0"/>
      <w:marTop w:val="0"/>
      <w:marBottom w:val="0"/>
      <w:divBdr>
        <w:top w:val="none" w:sz="0" w:space="0" w:color="auto"/>
        <w:left w:val="none" w:sz="0" w:space="0" w:color="auto"/>
        <w:bottom w:val="none" w:sz="0" w:space="0" w:color="auto"/>
        <w:right w:val="none" w:sz="0" w:space="0" w:color="auto"/>
      </w:divBdr>
    </w:div>
    <w:div w:id="548758694">
      <w:bodyDiv w:val="1"/>
      <w:marLeft w:val="0"/>
      <w:marRight w:val="0"/>
      <w:marTop w:val="0"/>
      <w:marBottom w:val="0"/>
      <w:divBdr>
        <w:top w:val="none" w:sz="0" w:space="0" w:color="auto"/>
        <w:left w:val="none" w:sz="0" w:space="0" w:color="auto"/>
        <w:bottom w:val="none" w:sz="0" w:space="0" w:color="auto"/>
        <w:right w:val="none" w:sz="0" w:space="0" w:color="auto"/>
      </w:divBdr>
    </w:div>
    <w:div w:id="548764665">
      <w:bodyDiv w:val="1"/>
      <w:marLeft w:val="0"/>
      <w:marRight w:val="0"/>
      <w:marTop w:val="0"/>
      <w:marBottom w:val="0"/>
      <w:divBdr>
        <w:top w:val="none" w:sz="0" w:space="0" w:color="auto"/>
        <w:left w:val="none" w:sz="0" w:space="0" w:color="auto"/>
        <w:bottom w:val="none" w:sz="0" w:space="0" w:color="auto"/>
        <w:right w:val="none" w:sz="0" w:space="0" w:color="auto"/>
      </w:divBdr>
    </w:div>
    <w:div w:id="548997638">
      <w:bodyDiv w:val="1"/>
      <w:marLeft w:val="0"/>
      <w:marRight w:val="0"/>
      <w:marTop w:val="0"/>
      <w:marBottom w:val="0"/>
      <w:divBdr>
        <w:top w:val="none" w:sz="0" w:space="0" w:color="auto"/>
        <w:left w:val="none" w:sz="0" w:space="0" w:color="auto"/>
        <w:bottom w:val="none" w:sz="0" w:space="0" w:color="auto"/>
        <w:right w:val="none" w:sz="0" w:space="0" w:color="auto"/>
      </w:divBdr>
    </w:div>
    <w:div w:id="548999926">
      <w:bodyDiv w:val="1"/>
      <w:marLeft w:val="0"/>
      <w:marRight w:val="0"/>
      <w:marTop w:val="0"/>
      <w:marBottom w:val="0"/>
      <w:divBdr>
        <w:top w:val="none" w:sz="0" w:space="0" w:color="auto"/>
        <w:left w:val="none" w:sz="0" w:space="0" w:color="auto"/>
        <w:bottom w:val="none" w:sz="0" w:space="0" w:color="auto"/>
        <w:right w:val="none" w:sz="0" w:space="0" w:color="auto"/>
      </w:divBdr>
    </w:div>
    <w:div w:id="549071659">
      <w:bodyDiv w:val="1"/>
      <w:marLeft w:val="0"/>
      <w:marRight w:val="0"/>
      <w:marTop w:val="0"/>
      <w:marBottom w:val="0"/>
      <w:divBdr>
        <w:top w:val="none" w:sz="0" w:space="0" w:color="auto"/>
        <w:left w:val="none" w:sz="0" w:space="0" w:color="auto"/>
        <w:bottom w:val="none" w:sz="0" w:space="0" w:color="auto"/>
        <w:right w:val="none" w:sz="0" w:space="0" w:color="auto"/>
      </w:divBdr>
    </w:div>
    <w:div w:id="549270549">
      <w:bodyDiv w:val="1"/>
      <w:marLeft w:val="0"/>
      <w:marRight w:val="0"/>
      <w:marTop w:val="0"/>
      <w:marBottom w:val="0"/>
      <w:divBdr>
        <w:top w:val="none" w:sz="0" w:space="0" w:color="auto"/>
        <w:left w:val="none" w:sz="0" w:space="0" w:color="auto"/>
        <w:bottom w:val="none" w:sz="0" w:space="0" w:color="auto"/>
        <w:right w:val="none" w:sz="0" w:space="0" w:color="auto"/>
      </w:divBdr>
    </w:div>
    <w:div w:id="549414798">
      <w:bodyDiv w:val="1"/>
      <w:marLeft w:val="0"/>
      <w:marRight w:val="0"/>
      <w:marTop w:val="0"/>
      <w:marBottom w:val="0"/>
      <w:divBdr>
        <w:top w:val="none" w:sz="0" w:space="0" w:color="auto"/>
        <w:left w:val="none" w:sz="0" w:space="0" w:color="auto"/>
        <w:bottom w:val="none" w:sz="0" w:space="0" w:color="auto"/>
        <w:right w:val="none" w:sz="0" w:space="0" w:color="auto"/>
      </w:divBdr>
    </w:div>
    <w:div w:id="549416761">
      <w:bodyDiv w:val="1"/>
      <w:marLeft w:val="0"/>
      <w:marRight w:val="0"/>
      <w:marTop w:val="0"/>
      <w:marBottom w:val="0"/>
      <w:divBdr>
        <w:top w:val="none" w:sz="0" w:space="0" w:color="auto"/>
        <w:left w:val="none" w:sz="0" w:space="0" w:color="auto"/>
        <w:bottom w:val="none" w:sz="0" w:space="0" w:color="auto"/>
        <w:right w:val="none" w:sz="0" w:space="0" w:color="auto"/>
      </w:divBdr>
    </w:div>
    <w:div w:id="549418622">
      <w:bodyDiv w:val="1"/>
      <w:marLeft w:val="0"/>
      <w:marRight w:val="0"/>
      <w:marTop w:val="0"/>
      <w:marBottom w:val="0"/>
      <w:divBdr>
        <w:top w:val="none" w:sz="0" w:space="0" w:color="auto"/>
        <w:left w:val="none" w:sz="0" w:space="0" w:color="auto"/>
        <w:bottom w:val="none" w:sz="0" w:space="0" w:color="auto"/>
        <w:right w:val="none" w:sz="0" w:space="0" w:color="auto"/>
      </w:divBdr>
    </w:div>
    <w:div w:id="549531957">
      <w:bodyDiv w:val="1"/>
      <w:marLeft w:val="0"/>
      <w:marRight w:val="0"/>
      <w:marTop w:val="0"/>
      <w:marBottom w:val="0"/>
      <w:divBdr>
        <w:top w:val="none" w:sz="0" w:space="0" w:color="auto"/>
        <w:left w:val="none" w:sz="0" w:space="0" w:color="auto"/>
        <w:bottom w:val="none" w:sz="0" w:space="0" w:color="auto"/>
        <w:right w:val="none" w:sz="0" w:space="0" w:color="auto"/>
      </w:divBdr>
    </w:div>
    <w:div w:id="549614133">
      <w:bodyDiv w:val="1"/>
      <w:marLeft w:val="0"/>
      <w:marRight w:val="0"/>
      <w:marTop w:val="0"/>
      <w:marBottom w:val="0"/>
      <w:divBdr>
        <w:top w:val="none" w:sz="0" w:space="0" w:color="auto"/>
        <w:left w:val="none" w:sz="0" w:space="0" w:color="auto"/>
        <w:bottom w:val="none" w:sz="0" w:space="0" w:color="auto"/>
        <w:right w:val="none" w:sz="0" w:space="0" w:color="auto"/>
      </w:divBdr>
    </w:div>
    <w:div w:id="549809420">
      <w:bodyDiv w:val="1"/>
      <w:marLeft w:val="0"/>
      <w:marRight w:val="0"/>
      <w:marTop w:val="0"/>
      <w:marBottom w:val="0"/>
      <w:divBdr>
        <w:top w:val="none" w:sz="0" w:space="0" w:color="auto"/>
        <w:left w:val="none" w:sz="0" w:space="0" w:color="auto"/>
        <w:bottom w:val="none" w:sz="0" w:space="0" w:color="auto"/>
        <w:right w:val="none" w:sz="0" w:space="0" w:color="auto"/>
      </w:divBdr>
    </w:div>
    <w:div w:id="549919440">
      <w:bodyDiv w:val="1"/>
      <w:marLeft w:val="0"/>
      <w:marRight w:val="0"/>
      <w:marTop w:val="0"/>
      <w:marBottom w:val="0"/>
      <w:divBdr>
        <w:top w:val="none" w:sz="0" w:space="0" w:color="auto"/>
        <w:left w:val="none" w:sz="0" w:space="0" w:color="auto"/>
        <w:bottom w:val="none" w:sz="0" w:space="0" w:color="auto"/>
        <w:right w:val="none" w:sz="0" w:space="0" w:color="auto"/>
      </w:divBdr>
    </w:div>
    <w:div w:id="550072178">
      <w:bodyDiv w:val="1"/>
      <w:marLeft w:val="0"/>
      <w:marRight w:val="0"/>
      <w:marTop w:val="0"/>
      <w:marBottom w:val="0"/>
      <w:divBdr>
        <w:top w:val="none" w:sz="0" w:space="0" w:color="auto"/>
        <w:left w:val="none" w:sz="0" w:space="0" w:color="auto"/>
        <w:bottom w:val="none" w:sz="0" w:space="0" w:color="auto"/>
        <w:right w:val="none" w:sz="0" w:space="0" w:color="auto"/>
      </w:divBdr>
    </w:div>
    <w:div w:id="550074442">
      <w:bodyDiv w:val="1"/>
      <w:marLeft w:val="0"/>
      <w:marRight w:val="0"/>
      <w:marTop w:val="0"/>
      <w:marBottom w:val="0"/>
      <w:divBdr>
        <w:top w:val="none" w:sz="0" w:space="0" w:color="auto"/>
        <w:left w:val="none" w:sz="0" w:space="0" w:color="auto"/>
        <w:bottom w:val="none" w:sz="0" w:space="0" w:color="auto"/>
        <w:right w:val="none" w:sz="0" w:space="0" w:color="auto"/>
      </w:divBdr>
    </w:div>
    <w:div w:id="550310580">
      <w:bodyDiv w:val="1"/>
      <w:marLeft w:val="0"/>
      <w:marRight w:val="0"/>
      <w:marTop w:val="0"/>
      <w:marBottom w:val="0"/>
      <w:divBdr>
        <w:top w:val="none" w:sz="0" w:space="0" w:color="auto"/>
        <w:left w:val="none" w:sz="0" w:space="0" w:color="auto"/>
        <w:bottom w:val="none" w:sz="0" w:space="0" w:color="auto"/>
        <w:right w:val="none" w:sz="0" w:space="0" w:color="auto"/>
      </w:divBdr>
    </w:div>
    <w:div w:id="550311344">
      <w:bodyDiv w:val="1"/>
      <w:marLeft w:val="0"/>
      <w:marRight w:val="0"/>
      <w:marTop w:val="0"/>
      <w:marBottom w:val="0"/>
      <w:divBdr>
        <w:top w:val="none" w:sz="0" w:space="0" w:color="auto"/>
        <w:left w:val="none" w:sz="0" w:space="0" w:color="auto"/>
        <w:bottom w:val="none" w:sz="0" w:space="0" w:color="auto"/>
        <w:right w:val="none" w:sz="0" w:space="0" w:color="auto"/>
      </w:divBdr>
    </w:div>
    <w:div w:id="550531993">
      <w:bodyDiv w:val="1"/>
      <w:marLeft w:val="0"/>
      <w:marRight w:val="0"/>
      <w:marTop w:val="0"/>
      <w:marBottom w:val="0"/>
      <w:divBdr>
        <w:top w:val="none" w:sz="0" w:space="0" w:color="auto"/>
        <w:left w:val="none" w:sz="0" w:space="0" w:color="auto"/>
        <w:bottom w:val="none" w:sz="0" w:space="0" w:color="auto"/>
        <w:right w:val="none" w:sz="0" w:space="0" w:color="auto"/>
      </w:divBdr>
    </w:div>
    <w:div w:id="550654355">
      <w:bodyDiv w:val="1"/>
      <w:marLeft w:val="0"/>
      <w:marRight w:val="0"/>
      <w:marTop w:val="0"/>
      <w:marBottom w:val="0"/>
      <w:divBdr>
        <w:top w:val="none" w:sz="0" w:space="0" w:color="auto"/>
        <w:left w:val="none" w:sz="0" w:space="0" w:color="auto"/>
        <w:bottom w:val="none" w:sz="0" w:space="0" w:color="auto"/>
        <w:right w:val="none" w:sz="0" w:space="0" w:color="auto"/>
      </w:divBdr>
    </w:div>
    <w:div w:id="550726667">
      <w:bodyDiv w:val="1"/>
      <w:marLeft w:val="0"/>
      <w:marRight w:val="0"/>
      <w:marTop w:val="0"/>
      <w:marBottom w:val="0"/>
      <w:divBdr>
        <w:top w:val="none" w:sz="0" w:space="0" w:color="auto"/>
        <w:left w:val="none" w:sz="0" w:space="0" w:color="auto"/>
        <w:bottom w:val="none" w:sz="0" w:space="0" w:color="auto"/>
        <w:right w:val="none" w:sz="0" w:space="0" w:color="auto"/>
      </w:divBdr>
    </w:div>
    <w:div w:id="550768187">
      <w:bodyDiv w:val="1"/>
      <w:marLeft w:val="0"/>
      <w:marRight w:val="0"/>
      <w:marTop w:val="0"/>
      <w:marBottom w:val="0"/>
      <w:divBdr>
        <w:top w:val="none" w:sz="0" w:space="0" w:color="auto"/>
        <w:left w:val="none" w:sz="0" w:space="0" w:color="auto"/>
        <w:bottom w:val="none" w:sz="0" w:space="0" w:color="auto"/>
        <w:right w:val="none" w:sz="0" w:space="0" w:color="auto"/>
      </w:divBdr>
    </w:div>
    <w:div w:id="551231408">
      <w:bodyDiv w:val="1"/>
      <w:marLeft w:val="0"/>
      <w:marRight w:val="0"/>
      <w:marTop w:val="0"/>
      <w:marBottom w:val="0"/>
      <w:divBdr>
        <w:top w:val="none" w:sz="0" w:space="0" w:color="auto"/>
        <w:left w:val="none" w:sz="0" w:space="0" w:color="auto"/>
        <w:bottom w:val="none" w:sz="0" w:space="0" w:color="auto"/>
        <w:right w:val="none" w:sz="0" w:space="0" w:color="auto"/>
      </w:divBdr>
    </w:div>
    <w:div w:id="551304556">
      <w:bodyDiv w:val="1"/>
      <w:marLeft w:val="0"/>
      <w:marRight w:val="0"/>
      <w:marTop w:val="0"/>
      <w:marBottom w:val="0"/>
      <w:divBdr>
        <w:top w:val="none" w:sz="0" w:space="0" w:color="auto"/>
        <w:left w:val="none" w:sz="0" w:space="0" w:color="auto"/>
        <w:bottom w:val="none" w:sz="0" w:space="0" w:color="auto"/>
        <w:right w:val="none" w:sz="0" w:space="0" w:color="auto"/>
      </w:divBdr>
    </w:div>
    <w:div w:id="551423384">
      <w:bodyDiv w:val="1"/>
      <w:marLeft w:val="0"/>
      <w:marRight w:val="0"/>
      <w:marTop w:val="0"/>
      <w:marBottom w:val="0"/>
      <w:divBdr>
        <w:top w:val="none" w:sz="0" w:space="0" w:color="auto"/>
        <w:left w:val="none" w:sz="0" w:space="0" w:color="auto"/>
        <w:bottom w:val="none" w:sz="0" w:space="0" w:color="auto"/>
        <w:right w:val="none" w:sz="0" w:space="0" w:color="auto"/>
      </w:divBdr>
    </w:div>
    <w:div w:id="551575711">
      <w:bodyDiv w:val="1"/>
      <w:marLeft w:val="0"/>
      <w:marRight w:val="0"/>
      <w:marTop w:val="0"/>
      <w:marBottom w:val="0"/>
      <w:divBdr>
        <w:top w:val="none" w:sz="0" w:space="0" w:color="auto"/>
        <w:left w:val="none" w:sz="0" w:space="0" w:color="auto"/>
        <w:bottom w:val="none" w:sz="0" w:space="0" w:color="auto"/>
        <w:right w:val="none" w:sz="0" w:space="0" w:color="auto"/>
      </w:divBdr>
    </w:div>
    <w:div w:id="551575785">
      <w:bodyDiv w:val="1"/>
      <w:marLeft w:val="0"/>
      <w:marRight w:val="0"/>
      <w:marTop w:val="0"/>
      <w:marBottom w:val="0"/>
      <w:divBdr>
        <w:top w:val="none" w:sz="0" w:space="0" w:color="auto"/>
        <w:left w:val="none" w:sz="0" w:space="0" w:color="auto"/>
        <w:bottom w:val="none" w:sz="0" w:space="0" w:color="auto"/>
        <w:right w:val="none" w:sz="0" w:space="0" w:color="auto"/>
      </w:divBdr>
    </w:div>
    <w:div w:id="551578364">
      <w:bodyDiv w:val="1"/>
      <w:marLeft w:val="0"/>
      <w:marRight w:val="0"/>
      <w:marTop w:val="0"/>
      <w:marBottom w:val="0"/>
      <w:divBdr>
        <w:top w:val="none" w:sz="0" w:space="0" w:color="auto"/>
        <w:left w:val="none" w:sz="0" w:space="0" w:color="auto"/>
        <w:bottom w:val="none" w:sz="0" w:space="0" w:color="auto"/>
        <w:right w:val="none" w:sz="0" w:space="0" w:color="auto"/>
      </w:divBdr>
    </w:div>
    <w:div w:id="551620986">
      <w:bodyDiv w:val="1"/>
      <w:marLeft w:val="0"/>
      <w:marRight w:val="0"/>
      <w:marTop w:val="0"/>
      <w:marBottom w:val="0"/>
      <w:divBdr>
        <w:top w:val="none" w:sz="0" w:space="0" w:color="auto"/>
        <w:left w:val="none" w:sz="0" w:space="0" w:color="auto"/>
        <w:bottom w:val="none" w:sz="0" w:space="0" w:color="auto"/>
        <w:right w:val="none" w:sz="0" w:space="0" w:color="auto"/>
      </w:divBdr>
    </w:div>
    <w:div w:id="551624420">
      <w:bodyDiv w:val="1"/>
      <w:marLeft w:val="0"/>
      <w:marRight w:val="0"/>
      <w:marTop w:val="0"/>
      <w:marBottom w:val="0"/>
      <w:divBdr>
        <w:top w:val="none" w:sz="0" w:space="0" w:color="auto"/>
        <w:left w:val="none" w:sz="0" w:space="0" w:color="auto"/>
        <w:bottom w:val="none" w:sz="0" w:space="0" w:color="auto"/>
        <w:right w:val="none" w:sz="0" w:space="0" w:color="auto"/>
      </w:divBdr>
    </w:div>
    <w:div w:id="551700121">
      <w:bodyDiv w:val="1"/>
      <w:marLeft w:val="0"/>
      <w:marRight w:val="0"/>
      <w:marTop w:val="0"/>
      <w:marBottom w:val="0"/>
      <w:divBdr>
        <w:top w:val="none" w:sz="0" w:space="0" w:color="auto"/>
        <w:left w:val="none" w:sz="0" w:space="0" w:color="auto"/>
        <w:bottom w:val="none" w:sz="0" w:space="0" w:color="auto"/>
        <w:right w:val="none" w:sz="0" w:space="0" w:color="auto"/>
      </w:divBdr>
    </w:div>
    <w:div w:id="551769050">
      <w:bodyDiv w:val="1"/>
      <w:marLeft w:val="0"/>
      <w:marRight w:val="0"/>
      <w:marTop w:val="0"/>
      <w:marBottom w:val="0"/>
      <w:divBdr>
        <w:top w:val="none" w:sz="0" w:space="0" w:color="auto"/>
        <w:left w:val="none" w:sz="0" w:space="0" w:color="auto"/>
        <w:bottom w:val="none" w:sz="0" w:space="0" w:color="auto"/>
        <w:right w:val="none" w:sz="0" w:space="0" w:color="auto"/>
      </w:divBdr>
    </w:div>
    <w:div w:id="551891115">
      <w:bodyDiv w:val="1"/>
      <w:marLeft w:val="0"/>
      <w:marRight w:val="0"/>
      <w:marTop w:val="0"/>
      <w:marBottom w:val="0"/>
      <w:divBdr>
        <w:top w:val="none" w:sz="0" w:space="0" w:color="auto"/>
        <w:left w:val="none" w:sz="0" w:space="0" w:color="auto"/>
        <w:bottom w:val="none" w:sz="0" w:space="0" w:color="auto"/>
        <w:right w:val="none" w:sz="0" w:space="0" w:color="auto"/>
      </w:divBdr>
    </w:div>
    <w:div w:id="551966634">
      <w:bodyDiv w:val="1"/>
      <w:marLeft w:val="0"/>
      <w:marRight w:val="0"/>
      <w:marTop w:val="0"/>
      <w:marBottom w:val="0"/>
      <w:divBdr>
        <w:top w:val="none" w:sz="0" w:space="0" w:color="auto"/>
        <w:left w:val="none" w:sz="0" w:space="0" w:color="auto"/>
        <w:bottom w:val="none" w:sz="0" w:space="0" w:color="auto"/>
        <w:right w:val="none" w:sz="0" w:space="0" w:color="auto"/>
      </w:divBdr>
    </w:div>
    <w:div w:id="552079993">
      <w:bodyDiv w:val="1"/>
      <w:marLeft w:val="0"/>
      <w:marRight w:val="0"/>
      <w:marTop w:val="0"/>
      <w:marBottom w:val="0"/>
      <w:divBdr>
        <w:top w:val="none" w:sz="0" w:space="0" w:color="auto"/>
        <w:left w:val="none" w:sz="0" w:space="0" w:color="auto"/>
        <w:bottom w:val="none" w:sz="0" w:space="0" w:color="auto"/>
        <w:right w:val="none" w:sz="0" w:space="0" w:color="auto"/>
      </w:divBdr>
    </w:div>
    <w:div w:id="552539869">
      <w:bodyDiv w:val="1"/>
      <w:marLeft w:val="0"/>
      <w:marRight w:val="0"/>
      <w:marTop w:val="0"/>
      <w:marBottom w:val="0"/>
      <w:divBdr>
        <w:top w:val="none" w:sz="0" w:space="0" w:color="auto"/>
        <w:left w:val="none" w:sz="0" w:space="0" w:color="auto"/>
        <w:bottom w:val="none" w:sz="0" w:space="0" w:color="auto"/>
        <w:right w:val="none" w:sz="0" w:space="0" w:color="auto"/>
      </w:divBdr>
    </w:div>
    <w:div w:id="552621577">
      <w:bodyDiv w:val="1"/>
      <w:marLeft w:val="0"/>
      <w:marRight w:val="0"/>
      <w:marTop w:val="0"/>
      <w:marBottom w:val="0"/>
      <w:divBdr>
        <w:top w:val="none" w:sz="0" w:space="0" w:color="auto"/>
        <w:left w:val="none" w:sz="0" w:space="0" w:color="auto"/>
        <w:bottom w:val="none" w:sz="0" w:space="0" w:color="auto"/>
        <w:right w:val="none" w:sz="0" w:space="0" w:color="auto"/>
      </w:divBdr>
    </w:div>
    <w:div w:id="552666406">
      <w:bodyDiv w:val="1"/>
      <w:marLeft w:val="0"/>
      <w:marRight w:val="0"/>
      <w:marTop w:val="0"/>
      <w:marBottom w:val="0"/>
      <w:divBdr>
        <w:top w:val="none" w:sz="0" w:space="0" w:color="auto"/>
        <w:left w:val="none" w:sz="0" w:space="0" w:color="auto"/>
        <w:bottom w:val="none" w:sz="0" w:space="0" w:color="auto"/>
        <w:right w:val="none" w:sz="0" w:space="0" w:color="auto"/>
      </w:divBdr>
    </w:div>
    <w:div w:id="552695384">
      <w:bodyDiv w:val="1"/>
      <w:marLeft w:val="0"/>
      <w:marRight w:val="0"/>
      <w:marTop w:val="0"/>
      <w:marBottom w:val="0"/>
      <w:divBdr>
        <w:top w:val="none" w:sz="0" w:space="0" w:color="auto"/>
        <w:left w:val="none" w:sz="0" w:space="0" w:color="auto"/>
        <w:bottom w:val="none" w:sz="0" w:space="0" w:color="auto"/>
        <w:right w:val="none" w:sz="0" w:space="0" w:color="auto"/>
      </w:divBdr>
    </w:div>
    <w:div w:id="552733359">
      <w:bodyDiv w:val="1"/>
      <w:marLeft w:val="0"/>
      <w:marRight w:val="0"/>
      <w:marTop w:val="0"/>
      <w:marBottom w:val="0"/>
      <w:divBdr>
        <w:top w:val="none" w:sz="0" w:space="0" w:color="auto"/>
        <w:left w:val="none" w:sz="0" w:space="0" w:color="auto"/>
        <w:bottom w:val="none" w:sz="0" w:space="0" w:color="auto"/>
        <w:right w:val="none" w:sz="0" w:space="0" w:color="auto"/>
      </w:divBdr>
    </w:div>
    <w:div w:id="552738940">
      <w:bodyDiv w:val="1"/>
      <w:marLeft w:val="0"/>
      <w:marRight w:val="0"/>
      <w:marTop w:val="0"/>
      <w:marBottom w:val="0"/>
      <w:divBdr>
        <w:top w:val="none" w:sz="0" w:space="0" w:color="auto"/>
        <w:left w:val="none" w:sz="0" w:space="0" w:color="auto"/>
        <w:bottom w:val="none" w:sz="0" w:space="0" w:color="auto"/>
        <w:right w:val="none" w:sz="0" w:space="0" w:color="auto"/>
      </w:divBdr>
    </w:div>
    <w:div w:id="552740834">
      <w:bodyDiv w:val="1"/>
      <w:marLeft w:val="0"/>
      <w:marRight w:val="0"/>
      <w:marTop w:val="0"/>
      <w:marBottom w:val="0"/>
      <w:divBdr>
        <w:top w:val="none" w:sz="0" w:space="0" w:color="auto"/>
        <w:left w:val="none" w:sz="0" w:space="0" w:color="auto"/>
        <w:bottom w:val="none" w:sz="0" w:space="0" w:color="auto"/>
        <w:right w:val="none" w:sz="0" w:space="0" w:color="auto"/>
      </w:divBdr>
    </w:div>
    <w:div w:id="552809386">
      <w:bodyDiv w:val="1"/>
      <w:marLeft w:val="0"/>
      <w:marRight w:val="0"/>
      <w:marTop w:val="0"/>
      <w:marBottom w:val="0"/>
      <w:divBdr>
        <w:top w:val="none" w:sz="0" w:space="0" w:color="auto"/>
        <w:left w:val="none" w:sz="0" w:space="0" w:color="auto"/>
        <w:bottom w:val="none" w:sz="0" w:space="0" w:color="auto"/>
        <w:right w:val="none" w:sz="0" w:space="0" w:color="auto"/>
      </w:divBdr>
    </w:div>
    <w:div w:id="553203756">
      <w:bodyDiv w:val="1"/>
      <w:marLeft w:val="0"/>
      <w:marRight w:val="0"/>
      <w:marTop w:val="0"/>
      <w:marBottom w:val="0"/>
      <w:divBdr>
        <w:top w:val="none" w:sz="0" w:space="0" w:color="auto"/>
        <w:left w:val="none" w:sz="0" w:space="0" w:color="auto"/>
        <w:bottom w:val="none" w:sz="0" w:space="0" w:color="auto"/>
        <w:right w:val="none" w:sz="0" w:space="0" w:color="auto"/>
      </w:divBdr>
    </w:div>
    <w:div w:id="553538906">
      <w:bodyDiv w:val="1"/>
      <w:marLeft w:val="0"/>
      <w:marRight w:val="0"/>
      <w:marTop w:val="0"/>
      <w:marBottom w:val="0"/>
      <w:divBdr>
        <w:top w:val="none" w:sz="0" w:space="0" w:color="auto"/>
        <w:left w:val="none" w:sz="0" w:space="0" w:color="auto"/>
        <w:bottom w:val="none" w:sz="0" w:space="0" w:color="auto"/>
        <w:right w:val="none" w:sz="0" w:space="0" w:color="auto"/>
      </w:divBdr>
    </w:div>
    <w:div w:id="553543712">
      <w:bodyDiv w:val="1"/>
      <w:marLeft w:val="0"/>
      <w:marRight w:val="0"/>
      <w:marTop w:val="0"/>
      <w:marBottom w:val="0"/>
      <w:divBdr>
        <w:top w:val="none" w:sz="0" w:space="0" w:color="auto"/>
        <w:left w:val="none" w:sz="0" w:space="0" w:color="auto"/>
        <w:bottom w:val="none" w:sz="0" w:space="0" w:color="auto"/>
        <w:right w:val="none" w:sz="0" w:space="0" w:color="auto"/>
      </w:divBdr>
    </w:div>
    <w:div w:id="553548400">
      <w:bodyDiv w:val="1"/>
      <w:marLeft w:val="0"/>
      <w:marRight w:val="0"/>
      <w:marTop w:val="0"/>
      <w:marBottom w:val="0"/>
      <w:divBdr>
        <w:top w:val="none" w:sz="0" w:space="0" w:color="auto"/>
        <w:left w:val="none" w:sz="0" w:space="0" w:color="auto"/>
        <w:bottom w:val="none" w:sz="0" w:space="0" w:color="auto"/>
        <w:right w:val="none" w:sz="0" w:space="0" w:color="auto"/>
      </w:divBdr>
    </w:div>
    <w:div w:id="553660359">
      <w:bodyDiv w:val="1"/>
      <w:marLeft w:val="0"/>
      <w:marRight w:val="0"/>
      <w:marTop w:val="0"/>
      <w:marBottom w:val="0"/>
      <w:divBdr>
        <w:top w:val="none" w:sz="0" w:space="0" w:color="auto"/>
        <w:left w:val="none" w:sz="0" w:space="0" w:color="auto"/>
        <w:bottom w:val="none" w:sz="0" w:space="0" w:color="auto"/>
        <w:right w:val="none" w:sz="0" w:space="0" w:color="auto"/>
      </w:divBdr>
    </w:div>
    <w:div w:id="553661021">
      <w:bodyDiv w:val="1"/>
      <w:marLeft w:val="0"/>
      <w:marRight w:val="0"/>
      <w:marTop w:val="0"/>
      <w:marBottom w:val="0"/>
      <w:divBdr>
        <w:top w:val="none" w:sz="0" w:space="0" w:color="auto"/>
        <w:left w:val="none" w:sz="0" w:space="0" w:color="auto"/>
        <w:bottom w:val="none" w:sz="0" w:space="0" w:color="auto"/>
        <w:right w:val="none" w:sz="0" w:space="0" w:color="auto"/>
      </w:divBdr>
    </w:div>
    <w:div w:id="553780867">
      <w:bodyDiv w:val="1"/>
      <w:marLeft w:val="0"/>
      <w:marRight w:val="0"/>
      <w:marTop w:val="0"/>
      <w:marBottom w:val="0"/>
      <w:divBdr>
        <w:top w:val="none" w:sz="0" w:space="0" w:color="auto"/>
        <w:left w:val="none" w:sz="0" w:space="0" w:color="auto"/>
        <w:bottom w:val="none" w:sz="0" w:space="0" w:color="auto"/>
        <w:right w:val="none" w:sz="0" w:space="0" w:color="auto"/>
      </w:divBdr>
    </w:div>
    <w:div w:id="553783752">
      <w:bodyDiv w:val="1"/>
      <w:marLeft w:val="0"/>
      <w:marRight w:val="0"/>
      <w:marTop w:val="0"/>
      <w:marBottom w:val="0"/>
      <w:divBdr>
        <w:top w:val="none" w:sz="0" w:space="0" w:color="auto"/>
        <w:left w:val="none" w:sz="0" w:space="0" w:color="auto"/>
        <w:bottom w:val="none" w:sz="0" w:space="0" w:color="auto"/>
        <w:right w:val="none" w:sz="0" w:space="0" w:color="auto"/>
      </w:divBdr>
    </w:div>
    <w:div w:id="553930681">
      <w:bodyDiv w:val="1"/>
      <w:marLeft w:val="0"/>
      <w:marRight w:val="0"/>
      <w:marTop w:val="0"/>
      <w:marBottom w:val="0"/>
      <w:divBdr>
        <w:top w:val="none" w:sz="0" w:space="0" w:color="auto"/>
        <w:left w:val="none" w:sz="0" w:space="0" w:color="auto"/>
        <w:bottom w:val="none" w:sz="0" w:space="0" w:color="auto"/>
        <w:right w:val="none" w:sz="0" w:space="0" w:color="auto"/>
      </w:divBdr>
    </w:div>
    <w:div w:id="554002418">
      <w:bodyDiv w:val="1"/>
      <w:marLeft w:val="0"/>
      <w:marRight w:val="0"/>
      <w:marTop w:val="0"/>
      <w:marBottom w:val="0"/>
      <w:divBdr>
        <w:top w:val="none" w:sz="0" w:space="0" w:color="auto"/>
        <w:left w:val="none" w:sz="0" w:space="0" w:color="auto"/>
        <w:bottom w:val="none" w:sz="0" w:space="0" w:color="auto"/>
        <w:right w:val="none" w:sz="0" w:space="0" w:color="auto"/>
      </w:divBdr>
    </w:div>
    <w:div w:id="554044932">
      <w:bodyDiv w:val="1"/>
      <w:marLeft w:val="0"/>
      <w:marRight w:val="0"/>
      <w:marTop w:val="0"/>
      <w:marBottom w:val="0"/>
      <w:divBdr>
        <w:top w:val="none" w:sz="0" w:space="0" w:color="auto"/>
        <w:left w:val="none" w:sz="0" w:space="0" w:color="auto"/>
        <w:bottom w:val="none" w:sz="0" w:space="0" w:color="auto"/>
        <w:right w:val="none" w:sz="0" w:space="0" w:color="auto"/>
      </w:divBdr>
    </w:div>
    <w:div w:id="554045912">
      <w:bodyDiv w:val="1"/>
      <w:marLeft w:val="0"/>
      <w:marRight w:val="0"/>
      <w:marTop w:val="0"/>
      <w:marBottom w:val="0"/>
      <w:divBdr>
        <w:top w:val="none" w:sz="0" w:space="0" w:color="auto"/>
        <w:left w:val="none" w:sz="0" w:space="0" w:color="auto"/>
        <w:bottom w:val="none" w:sz="0" w:space="0" w:color="auto"/>
        <w:right w:val="none" w:sz="0" w:space="0" w:color="auto"/>
      </w:divBdr>
    </w:div>
    <w:div w:id="554198366">
      <w:bodyDiv w:val="1"/>
      <w:marLeft w:val="0"/>
      <w:marRight w:val="0"/>
      <w:marTop w:val="0"/>
      <w:marBottom w:val="0"/>
      <w:divBdr>
        <w:top w:val="none" w:sz="0" w:space="0" w:color="auto"/>
        <w:left w:val="none" w:sz="0" w:space="0" w:color="auto"/>
        <w:bottom w:val="none" w:sz="0" w:space="0" w:color="auto"/>
        <w:right w:val="none" w:sz="0" w:space="0" w:color="auto"/>
      </w:divBdr>
    </w:div>
    <w:div w:id="554438193">
      <w:bodyDiv w:val="1"/>
      <w:marLeft w:val="0"/>
      <w:marRight w:val="0"/>
      <w:marTop w:val="0"/>
      <w:marBottom w:val="0"/>
      <w:divBdr>
        <w:top w:val="none" w:sz="0" w:space="0" w:color="auto"/>
        <w:left w:val="none" w:sz="0" w:space="0" w:color="auto"/>
        <w:bottom w:val="none" w:sz="0" w:space="0" w:color="auto"/>
        <w:right w:val="none" w:sz="0" w:space="0" w:color="auto"/>
      </w:divBdr>
    </w:div>
    <w:div w:id="554507951">
      <w:bodyDiv w:val="1"/>
      <w:marLeft w:val="0"/>
      <w:marRight w:val="0"/>
      <w:marTop w:val="0"/>
      <w:marBottom w:val="0"/>
      <w:divBdr>
        <w:top w:val="none" w:sz="0" w:space="0" w:color="auto"/>
        <w:left w:val="none" w:sz="0" w:space="0" w:color="auto"/>
        <w:bottom w:val="none" w:sz="0" w:space="0" w:color="auto"/>
        <w:right w:val="none" w:sz="0" w:space="0" w:color="auto"/>
      </w:divBdr>
    </w:div>
    <w:div w:id="554511660">
      <w:bodyDiv w:val="1"/>
      <w:marLeft w:val="0"/>
      <w:marRight w:val="0"/>
      <w:marTop w:val="0"/>
      <w:marBottom w:val="0"/>
      <w:divBdr>
        <w:top w:val="none" w:sz="0" w:space="0" w:color="auto"/>
        <w:left w:val="none" w:sz="0" w:space="0" w:color="auto"/>
        <w:bottom w:val="none" w:sz="0" w:space="0" w:color="auto"/>
        <w:right w:val="none" w:sz="0" w:space="0" w:color="auto"/>
      </w:divBdr>
      <w:divsChild>
        <w:div w:id="731394859">
          <w:marLeft w:val="0"/>
          <w:marRight w:val="0"/>
          <w:marTop w:val="0"/>
          <w:marBottom w:val="0"/>
          <w:divBdr>
            <w:top w:val="none" w:sz="0" w:space="0" w:color="auto"/>
            <w:left w:val="none" w:sz="0" w:space="0" w:color="auto"/>
            <w:bottom w:val="none" w:sz="0" w:space="0" w:color="auto"/>
            <w:right w:val="none" w:sz="0" w:space="0" w:color="auto"/>
          </w:divBdr>
        </w:div>
      </w:divsChild>
    </w:div>
    <w:div w:id="554511960">
      <w:bodyDiv w:val="1"/>
      <w:marLeft w:val="0"/>
      <w:marRight w:val="0"/>
      <w:marTop w:val="0"/>
      <w:marBottom w:val="0"/>
      <w:divBdr>
        <w:top w:val="none" w:sz="0" w:space="0" w:color="auto"/>
        <w:left w:val="none" w:sz="0" w:space="0" w:color="auto"/>
        <w:bottom w:val="none" w:sz="0" w:space="0" w:color="auto"/>
        <w:right w:val="none" w:sz="0" w:space="0" w:color="auto"/>
      </w:divBdr>
    </w:div>
    <w:div w:id="554662469">
      <w:bodyDiv w:val="1"/>
      <w:marLeft w:val="0"/>
      <w:marRight w:val="0"/>
      <w:marTop w:val="0"/>
      <w:marBottom w:val="0"/>
      <w:divBdr>
        <w:top w:val="none" w:sz="0" w:space="0" w:color="auto"/>
        <w:left w:val="none" w:sz="0" w:space="0" w:color="auto"/>
        <w:bottom w:val="none" w:sz="0" w:space="0" w:color="auto"/>
        <w:right w:val="none" w:sz="0" w:space="0" w:color="auto"/>
      </w:divBdr>
    </w:div>
    <w:div w:id="554700067">
      <w:bodyDiv w:val="1"/>
      <w:marLeft w:val="0"/>
      <w:marRight w:val="0"/>
      <w:marTop w:val="0"/>
      <w:marBottom w:val="0"/>
      <w:divBdr>
        <w:top w:val="none" w:sz="0" w:space="0" w:color="auto"/>
        <w:left w:val="none" w:sz="0" w:space="0" w:color="auto"/>
        <w:bottom w:val="none" w:sz="0" w:space="0" w:color="auto"/>
        <w:right w:val="none" w:sz="0" w:space="0" w:color="auto"/>
      </w:divBdr>
    </w:div>
    <w:div w:id="554701785">
      <w:bodyDiv w:val="1"/>
      <w:marLeft w:val="0"/>
      <w:marRight w:val="0"/>
      <w:marTop w:val="0"/>
      <w:marBottom w:val="0"/>
      <w:divBdr>
        <w:top w:val="none" w:sz="0" w:space="0" w:color="auto"/>
        <w:left w:val="none" w:sz="0" w:space="0" w:color="auto"/>
        <w:bottom w:val="none" w:sz="0" w:space="0" w:color="auto"/>
        <w:right w:val="none" w:sz="0" w:space="0" w:color="auto"/>
      </w:divBdr>
    </w:div>
    <w:div w:id="554774471">
      <w:bodyDiv w:val="1"/>
      <w:marLeft w:val="0"/>
      <w:marRight w:val="0"/>
      <w:marTop w:val="0"/>
      <w:marBottom w:val="0"/>
      <w:divBdr>
        <w:top w:val="none" w:sz="0" w:space="0" w:color="auto"/>
        <w:left w:val="none" w:sz="0" w:space="0" w:color="auto"/>
        <w:bottom w:val="none" w:sz="0" w:space="0" w:color="auto"/>
        <w:right w:val="none" w:sz="0" w:space="0" w:color="auto"/>
      </w:divBdr>
    </w:div>
    <w:div w:id="554894692">
      <w:bodyDiv w:val="1"/>
      <w:marLeft w:val="0"/>
      <w:marRight w:val="0"/>
      <w:marTop w:val="0"/>
      <w:marBottom w:val="0"/>
      <w:divBdr>
        <w:top w:val="none" w:sz="0" w:space="0" w:color="auto"/>
        <w:left w:val="none" w:sz="0" w:space="0" w:color="auto"/>
        <w:bottom w:val="none" w:sz="0" w:space="0" w:color="auto"/>
        <w:right w:val="none" w:sz="0" w:space="0" w:color="auto"/>
      </w:divBdr>
    </w:div>
    <w:div w:id="555240883">
      <w:bodyDiv w:val="1"/>
      <w:marLeft w:val="0"/>
      <w:marRight w:val="0"/>
      <w:marTop w:val="0"/>
      <w:marBottom w:val="0"/>
      <w:divBdr>
        <w:top w:val="none" w:sz="0" w:space="0" w:color="auto"/>
        <w:left w:val="none" w:sz="0" w:space="0" w:color="auto"/>
        <w:bottom w:val="none" w:sz="0" w:space="0" w:color="auto"/>
        <w:right w:val="none" w:sz="0" w:space="0" w:color="auto"/>
      </w:divBdr>
    </w:div>
    <w:div w:id="555241330">
      <w:bodyDiv w:val="1"/>
      <w:marLeft w:val="0"/>
      <w:marRight w:val="0"/>
      <w:marTop w:val="0"/>
      <w:marBottom w:val="0"/>
      <w:divBdr>
        <w:top w:val="none" w:sz="0" w:space="0" w:color="auto"/>
        <w:left w:val="none" w:sz="0" w:space="0" w:color="auto"/>
        <w:bottom w:val="none" w:sz="0" w:space="0" w:color="auto"/>
        <w:right w:val="none" w:sz="0" w:space="0" w:color="auto"/>
      </w:divBdr>
    </w:div>
    <w:div w:id="555511767">
      <w:bodyDiv w:val="1"/>
      <w:marLeft w:val="0"/>
      <w:marRight w:val="0"/>
      <w:marTop w:val="0"/>
      <w:marBottom w:val="0"/>
      <w:divBdr>
        <w:top w:val="none" w:sz="0" w:space="0" w:color="auto"/>
        <w:left w:val="none" w:sz="0" w:space="0" w:color="auto"/>
        <w:bottom w:val="none" w:sz="0" w:space="0" w:color="auto"/>
        <w:right w:val="none" w:sz="0" w:space="0" w:color="auto"/>
      </w:divBdr>
    </w:div>
    <w:div w:id="555552885">
      <w:bodyDiv w:val="1"/>
      <w:marLeft w:val="0"/>
      <w:marRight w:val="0"/>
      <w:marTop w:val="0"/>
      <w:marBottom w:val="0"/>
      <w:divBdr>
        <w:top w:val="none" w:sz="0" w:space="0" w:color="auto"/>
        <w:left w:val="none" w:sz="0" w:space="0" w:color="auto"/>
        <w:bottom w:val="none" w:sz="0" w:space="0" w:color="auto"/>
        <w:right w:val="none" w:sz="0" w:space="0" w:color="auto"/>
      </w:divBdr>
    </w:div>
    <w:div w:id="555704545">
      <w:bodyDiv w:val="1"/>
      <w:marLeft w:val="0"/>
      <w:marRight w:val="0"/>
      <w:marTop w:val="0"/>
      <w:marBottom w:val="0"/>
      <w:divBdr>
        <w:top w:val="none" w:sz="0" w:space="0" w:color="auto"/>
        <w:left w:val="none" w:sz="0" w:space="0" w:color="auto"/>
        <w:bottom w:val="none" w:sz="0" w:space="0" w:color="auto"/>
        <w:right w:val="none" w:sz="0" w:space="0" w:color="auto"/>
      </w:divBdr>
    </w:div>
    <w:div w:id="556093776">
      <w:bodyDiv w:val="1"/>
      <w:marLeft w:val="0"/>
      <w:marRight w:val="0"/>
      <w:marTop w:val="0"/>
      <w:marBottom w:val="0"/>
      <w:divBdr>
        <w:top w:val="none" w:sz="0" w:space="0" w:color="auto"/>
        <w:left w:val="none" w:sz="0" w:space="0" w:color="auto"/>
        <w:bottom w:val="none" w:sz="0" w:space="0" w:color="auto"/>
        <w:right w:val="none" w:sz="0" w:space="0" w:color="auto"/>
      </w:divBdr>
    </w:div>
    <w:div w:id="556162967">
      <w:bodyDiv w:val="1"/>
      <w:marLeft w:val="0"/>
      <w:marRight w:val="0"/>
      <w:marTop w:val="0"/>
      <w:marBottom w:val="0"/>
      <w:divBdr>
        <w:top w:val="none" w:sz="0" w:space="0" w:color="auto"/>
        <w:left w:val="none" w:sz="0" w:space="0" w:color="auto"/>
        <w:bottom w:val="none" w:sz="0" w:space="0" w:color="auto"/>
        <w:right w:val="none" w:sz="0" w:space="0" w:color="auto"/>
      </w:divBdr>
    </w:div>
    <w:div w:id="556279635">
      <w:bodyDiv w:val="1"/>
      <w:marLeft w:val="0"/>
      <w:marRight w:val="0"/>
      <w:marTop w:val="0"/>
      <w:marBottom w:val="0"/>
      <w:divBdr>
        <w:top w:val="none" w:sz="0" w:space="0" w:color="auto"/>
        <w:left w:val="none" w:sz="0" w:space="0" w:color="auto"/>
        <w:bottom w:val="none" w:sz="0" w:space="0" w:color="auto"/>
        <w:right w:val="none" w:sz="0" w:space="0" w:color="auto"/>
      </w:divBdr>
    </w:div>
    <w:div w:id="556281539">
      <w:bodyDiv w:val="1"/>
      <w:marLeft w:val="0"/>
      <w:marRight w:val="0"/>
      <w:marTop w:val="0"/>
      <w:marBottom w:val="0"/>
      <w:divBdr>
        <w:top w:val="none" w:sz="0" w:space="0" w:color="auto"/>
        <w:left w:val="none" w:sz="0" w:space="0" w:color="auto"/>
        <w:bottom w:val="none" w:sz="0" w:space="0" w:color="auto"/>
        <w:right w:val="none" w:sz="0" w:space="0" w:color="auto"/>
      </w:divBdr>
    </w:div>
    <w:div w:id="556355738">
      <w:bodyDiv w:val="1"/>
      <w:marLeft w:val="0"/>
      <w:marRight w:val="0"/>
      <w:marTop w:val="0"/>
      <w:marBottom w:val="0"/>
      <w:divBdr>
        <w:top w:val="none" w:sz="0" w:space="0" w:color="auto"/>
        <w:left w:val="none" w:sz="0" w:space="0" w:color="auto"/>
        <w:bottom w:val="none" w:sz="0" w:space="0" w:color="auto"/>
        <w:right w:val="none" w:sz="0" w:space="0" w:color="auto"/>
      </w:divBdr>
    </w:div>
    <w:div w:id="556401964">
      <w:bodyDiv w:val="1"/>
      <w:marLeft w:val="0"/>
      <w:marRight w:val="0"/>
      <w:marTop w:val="0"/>
      <w:marBottom w:val="0"/>
      <w:divBdr>
        <w:top w:val="none" w:sz="0" w:space="0" w:color="auto"/>
        <w:left w:val="none" w:sz="0" w:space="0" w:color="auto"/>
        <w:bottom w:val="none" w:sz="0" w:space="0" w:color="auto"/>
        <w:right w:val="none" w:sz="0" w:space="0" w:color="auto"/>
      </w:divBdr>
    </w:div>
    <w:div w:id="556404442">
      <w:bodyDiv w:val="1"/>
      <w:marLeft w:val="0"/>
      <w:marRight w:val="0"/>
      <w:marTop w:val="0"/>
      <w:marBottom w:val="0"/>
      <w:divBdr>
        <w:top w:val="none" w:sz="0" w:space="0" w:color="auto"/>
        <w:left w:val="none" w:sz="0" w:space="0" w:color="auto"/>
        <w:bottom w:val="none" w:sz="0" w:space="0" w:color="auto"/>
        <w:right w:val="none" w:sz="0" w:space="0" w:color="auto"/>
      </w:divBdr>
    </w:div>
    <w:div w:id="556550054">
      <w:bodyDiv w:val="1"/>
      <w:marLeft w:val="0"/>
      <w:marRight w:val="0"/>
      <w:marTop w:val="0"/>
      <w:marBottom w:val="0"/>
      <w:divBdr>
        <w:top w:val="none" w:sz="0" w:space="0" w:color="auto"/>
        <w:left w:val="none" w:sz="0" w:space="0" w:color="auto"/>
        <w:bottom w:val="none" w:sz="0" w:space="0" w:color="auto"/>
        <w:right w:val="none" w:sz="0" w:space="0" w:color="auto"/>
      </w:divBdr>
    </w:div>
    <w:div w:id="556555759">
      <w:bodyDiv w:val="1"/>
      <w:marLeft w:val="0"/>
      <w:marRight w:val="0"/>
      <w:marTop w:val="0"/>
      <w:marBottom w:val="0"/>
      <w:divBdr>
        <w:top w:val="none" w:sz="0" w:space="0" w:color="auto"/>
        <w:left w:val="none" w:sz="0" w:space="0" w:color="auto"/>
        <w:bottom w:val="none" w:sz="0" w:space="0" w:color="auto"/>
        <w:right w:val="none" w:sz="0" w:space="0" w:color="auto"/>
      </w:divBdr>
    </w:div>
    <w:div w:id="556740320">
      <w:bodyDiv w:val="1"/>
      <w:marLeft w:val="0"/>
      <w:marRight w:val="0"/>
      <w:marTop w:val="0"/>
      <w:marBottom w:val="0"/>
      <w:divBdr>
        <w:top w:val="none" w:sz="0" w:space="0" w:color="auto"/>
        <w:left w:val="none" w:sz="0" w:space="0" w:color="auto"/>
        <w:bottom w:val="none" w:sz="0" w:space="0" w:color="auto"/>
        <w:right w:val="none" w:sz="0" w:space="0" w:color="auto"/>
      </w:divBdr>
    </w:div>
    <w:div w:id="556933169">
      <w:bodyDiv w:val="1"/>
      <w:marLeft w:val="0"/>
      <w:marRight w:val="0"/>
      <w:marTop w:val="0"/>
      <w:marBottom w:val="0"/>
      <w:divBdr>
        <w:top w:val="none" w:sz="0" w:space="0" w:color="auto"/>
        <w:left w:val="none" w:sz="0" w:space="0" w:color="auto"/>
        <w:bottom w:val="none" w:sz="0" w:space="0" w:color="auto"/>
        <w:right w:val="none" w:sz="0" w:space="0" w:color="auto"/>
      </w:divBdr>
    </w:div>
    <w:div w:id="556939308">
      <w:bodyDiv w:val="1"/>
      <w:marLeft w:val="0"/>
      <w:marRight w:val="0"/>
      <w:marTop w:val="0"/>
      <w:marBottom w:val="0"/>
      <w:divBdr>
        <w:top w:val="none" w:sz="0" w:space="0" w:color="auto"/>
        <w:left w:val="none" w:sz="0" w:space="0" w:color="auto"/>
        <w:bottom w:val="none" w:sz="0" w:space="0" w:color="auto"/>
        <w:right w:val="none" w:sz="0" w:space="0" w:color="auto"/>
      </w:divBdr>
    </w:div>
    <w:div w:id="557133892">
      <w:bodyDiv w:val="1"/>
      <w:marLeft w:val="0"/>
      <w:marRight w:val="0"/>
      <w:marTop w:val="0"/>
      <w:marBottom w:val="0"/>
      <w:divBdr>
        <w:top w:val="none" w:sz="0" w:space="0" w:color="auto"/>
        <w:left w:val="none" w:sz="0" w:space="0" w:color="auto"/>
        <w:bottom w:val="none" w:sz="0" w:space="0" w:color="auto"/>
        <w:right w:val="none" w:sz="0" w:space="0" w:color="auto"/>
      </w:divBdr>
    </w:div>
    <w:div w:id="557204302">
      <w:bodyDiv w:val="1"/>
      <w:marLeft w:val="0"/>
      <w:marRight w:val="0"/>
      <w:marTop w:val="0"/>
      <w:marBottom w:val="0"/>
      <w:divBdr>
        <w:top w:val="none" w:sz="0" w:space="0" w:color="auto"/>
        <w:left w:val="none" w:sz="0" w:space="0" w:color="auto"/>
        <w:bottom w:val="none" w:sz="0" w:space="0" w:color="auto"/>
        <w:right w:val="none" w:sz="0" w:space="0" w:color="auto"/>
      </w:divBdr>
    </w:div>
    <w:div w:id="557283769">
      <w:bodyDiv w:val="1"/>
      <w:marLeft w:val="0"/>
      <w:marRight w:val="0"/>
      <w:marTop w:val="0"/>
      <w:marBottom w:val="0"/>
      <w:divBdr>
        <w:top w:val="none" w:sz="0" w:space="0" w:color="auto"/>
        <w:left w:val="none" w:sz="0" w:space="0" w:color="auto"/>
        <w:bottom w:val="none" w:sz="0" w:space="0" w:color="auto"/>
        <w:right w:val="none" w:sz="0" w:space="0" w:color="auto"/>
      </w:divBdr>
    </w:div>
    <w:div w:id="557322099">
      <w:bodyDiv w:val="1"/>
      <w:marLeft w:val="0"/>
      <w:marRight w:val="0"/>
      <w:marTop w:val="0"/>
      <w:marBottom w:val="0"/>
      <w:divBdr>
        <w:top w:val="none" w:sz="0" w:space="0" w:color="auto"/>
        <w:left w:val="none" w:sz="0" w:space="0" w:color="auto"/>
        <w:bottom w:val="none" w:sz="0" w:space="0" w:color="auto"/>
        <w:right w:val="none" w:sz="0" w:space="0" w:color="auto"/>
      </w:divBdr>
    </w:div>
    <w:div w:id="557743984">
      <w:bodyDiv w:val="1"/>
      <w:marLeft w:val="0"/>
      <w:marRight w:val="0"/>
      <w:marTop w:val="0"/>
      <w:marBottom w:val="0"/>
      <w:divBdr>
        <w:top w:val="none" w:sz="0" w:space="0" w:color="auto"/>
        <w:left w:val="none" w:sz="0" w:space="0" w:color="auto"/>
        <w:bottom w:val="none" w:sz="0" w:space="0" w:color="auto"/>
        <w:right w:val="none" w:sz="0" w:space="0" w:color="auto"/>
      </w:divBdr>
    </w:div>
    <w:div w:id="557789277">
      <w:bodyDiv w:val="1"/>
      <w:marLeft w:val="0"/>
      <w:marRight w:val="0"/>
      <w:marTop w:val="0"/>
      <w:marBottom w:val="0"/>
      <w:divBdr>
        <w:top w:val="none" w:sz="0" w:space="0" w:color="auto"/>
        <w:left w:val="none" w:sz="0" w:space="0" w:color="auto"/>
        <w:bottom w:val="none" w:sz="0" w:space="0" w:color="auto"/>
        <w:right w:val="none" w:sz="0" w:space="0" w:color="auto"/>
      </w:divBdr>
    </w:div>
    <w:div w:id="557934976">
      <w:bodyDiv w:val="1"/>
      <w:marLeft w:val="0"/>
      <w:marRight w:val="0"/>
      <w:marTop w:val="0"/>
      <w:marBottom w:val="0"/>
      <w:divBdr>
        <w:top w:val="none" w:sz="0" w:space="0" w:color="auto"/>
        <w:left w:val="none" w:sz="0" w:space="0" w:color="auto"/>
        <w:bottom w:val="none" w:sz="0" w:space="0" w:color="auto"/>
        <w:right w:val="none" w:sz="0" w:space="0" w:color="auto"/>
      </w:divBdr>
    </w:div>
    <w:div w:id="558054120">
      <w:bodyDiv w:val="1"/>
      <w:marLeft w:val="0"/>
      <w:marRight w:val="0"/>
      <w:marTop w:val="0"/>
      <w:marBottom w:val="0"/>
      <w:divBdr>
        <w:top w:val="none" w:sz="0" w:space="0" w:color="auto"/>
        <w:left w:val="none" w:sz="0" w:space="0" w:color="auto"/>
        <w:bottom w:val="none" w:sz="0" w:space="0" w:color="auto"/>
        <w:right w:val="none" w:sz="0" w:space="0" w:color="auto"/>
      </w:divBdr>
    </w:div>
    <w:div w:id="558057737">
      <w:bodyDiv w:val="1"/>
      <w:marLeft w:val="0"/>
      <w:marRight w:val="0"/>
      <w:marTop w:val="0"/>
      <w:marBottom w:val="0"/>
      <w:divBdr>
        <w:top w:val="none" w:sz="0" w:space="0" w:color="auto"/>
        <w:left w:val="none" w:sz="0" w:space="0" w:color="auto"/>
        <w:bottom w:val="none" w:sz="0" w:space="0" w:color="auto"/>
        <w:right w:val="none" w:sz="0" w:space="0" w:color="auto"/>
      </w:divBdr>
    </w:div>
    <w:div w:id="558131843">
      <w:bodyDiv w:val="1"/>
      <w:marLeft w:val="0"/>
      <w:marRight w:val="0"/>
      <w:marTop w:val="0"/>
      <w:marBottom w:val="0"/>
      <w:divBdr>
        <w:top w:val="none" w:sz="0" w:space="0" w:color="auto"/>
        <w:left w:val="none" w:sz="0" w:space="0" w:color="auto"/>
        <w:bottom w:val="none" w:sz="0" w:space="0" w:color="auto"/>
        <w:right w:val="none" w:sz="0" w:space="0" w:color="auto"/>
      </w:divBdr>
    </w:div>
    <w:div w:id="558132881">
      <w:bodyDiv w:val="1"/>
      <w:marLeft w:val="0"/>
      <w:marRight w:val="0"/>
      <w:marTop w:val="0"/>
      <w:marBottom w:val="0"/>
      <w:divBdr>
        <w:top w:val="none" w:sz="0" w:space="0" w:color="auto"/>
        <w:left w:val="none" w:sz="0" w:space="0" w:color="auto"/>
        <w:bottom w:val="none" w:sz="0" w:space="0" w:color="auto"/>
        <w:right w:val="none" w:sz="0" w:space="0" w:color="auto"/>
      </w:divBdr>
    </w:div>
    <w:div w:id="558244915">
      <w:bodyDiv w:val="1"/>
      <w:marLeft w:val="0"/>
      <w:marRight w:val="0"/>
      <w:marTop w:val="0"/>
      <w:marBottom w:val="0"/>
      <w:divBdr>
        <w:top w:val="none" w:sz="0" w:space="0" w:color="auto"/>
        <w:left w:val="none" w:sz="0" w:space="0" w:color="auto"/>
        <w:bottom w:val="none" w:sz="0" w:space="0" w:color="auto"/>
        <w:right w:val="none" w:sz="0" w:space="0" w:color="auto"/>
      </w:divBdr>
    </w:div>
    <w:div w:id="558397655">
      <w:bodyDiv w:val="1"/>
      <w:marLeft w:val="0"/>
      <w:marRight w:val="0"/>
      <w:marTop w:val="0"/>
      <w:marBottom w:val="0"/>
      <w:divBdr>
        <w:top w:val="none" w:sz="0" w:space="0" w:color="auto"/>
        <w:left w:val="none" w:sz="0" w:space="0" w:color="auto"/>
        <w:bottom w:val="none" w:sz="0" w:space="0" w:color="auto"/>
        <w:right w:val="none" w:sz="0" w:space="0" w:color="auto"/>
      </w:divBdr>
    </w:div>
    <w:div w:id="558446672">
      <w:bodyDiv w:val="1"/>
      <w:marLeft w:val="0"/>
      <w:marRight w:val="0"/>
      <w:marTop w:val="0"/>
      <w:marBottom w:val="0"/>
      <w:divBdr>
        <w:top w:val="none" w:sz="0" w:space="0" w:color="auto"/>
        <w:left w:val="none" w:sz="0" w:space="0" w:color="auto"/>
        <w:bottom w:val="none" w:sz="0" w:space="0" w:color="auto"/>
        <w:right w:val="none" w:sz="0" w:space="0" w:color="auto"/>
      </w:divBdr>
    </w:div>
    <w:div w:id="558974676">
      <w:bodyDiv w:val="1"/>
      <w:marLeft w:val="0"/>
      <w:marRight w:val="0"/>
      <w:marTop w:val="0"/>
      <w:marBottom w:val="0"/>
      <w:divBdr>
        <w:top w:val="none" w:sz="0" w:space="0" w:color="auto"/>
        <w:left w:val="none" w:sz="0" w:space="0" w:color="auto"/>
        <w:bottom w:val="none" w:sz="0" w:space="0" w:color="auto"/>
        <w:right w:val="none" w:sz="0" w:space="0" w:color="auto"/>
      </w:divBdr>
    </w:div>
    <w:div w:id="559051597">
      <w:bodyDiv w:val="1"/>
      <w:marLeft w:val="0"/>
      <w:marRight w:val="0"/>
      <w:marTop w:val="0"/>
      <w:marBottom w:val="0"/>
      <w:divBdr>
        <w:top w:val="none" w:sz="0" w:space="0" w:color="auto"/>
        <w:left w:val="none" w:sz="0" w:space="0" w:color="auto"/>
        <w:bottom w:val="none" w:sz="0" w:space="0" w:color="auto"/>
        <w:right w:val="none" w:sz="0" w:space="0" w:color="auto"/>
      </w:divBdr>
    </w:div>
    <w:div w:id="559168603">
      <w:bodyDiv w:val="1"/>
      <w:marLeft w:val="0"/>
      <w:marRight w:val="0"/>
      <w:marTop w:val="0"/>
      <w:marBottom w:val="0"/>
      <w:divBdr>
        <w:top w:val="none" w:sz="0" w:space="0" w:color="auto"/>
        <w:left w:val="none" w:sz="0" w:space="0" w:color="auto"/>
        <w:bottom w:val="none" w:sz="0" w:space="0" w:color="auto"/>
        <w:right w:val="none" w:sz="0" w:space="0" w:color="auto"/>
      </w:divBdr>
    </w:div>
    <w:div w:id="559445248">
      <w:bodyDiv w:val="1"/>
      <w:marLeft w:val="0"/>
      <w:marRight w:val="0"/>
      <w:marTop w:val="0"/>
      <w:marBottom w:val="0"/>
      <w:divBdr>
        <w:top w:val="none" w:sz="0" w:space="0" w:color="auto"/>
        <w:left w:val="none" w:sz="0" w:space="0" w:color="auto"/>
        <w:bottom w:val="none" w:sz="0" w:space="0" w:color="auto"/>
        <w:right w:val="none" w:sz="0" w:space="0" w:color="auto"/>
      </w:divBdr>
    </w:div>
    <w:div w:id="559485309">
      <w:bodyDiv w:val="1"/>
      <w:marLeft w:val="0"/>
      <w:marRight w:val="0"/>
      <w:marTop w:val="0"/>
      <w:marBottom w:val="0"/>
      <w:divBdr>
        <w:top w:val="none" w:sz="0" w:space="0" w:color="auto"/>
        <w:left w:val="none" w:sz="0" w:space="0" w:color="auto"/>
        <w:bottom w:val="none" w:sz="0" w:space="0" w:color="auto"/>
        <w:right w:val="none" w:sz="0" w:space="0" w:color="auto"/>
      </w:divBdr>
    </w:div>
    <w:div w:id="559512988">
      <w:bodyDiv w:val="1"/>
      <w:marLeft w:val="0"/>
      <w:marRight w:val="0"/>
      <w:marTop w:val="0"/>
      <w:marBottom w:val="0"/>
      <w:divBdr>
        <w:top w:val="none" w:sz="0" w:space="0" w:color="auto"/>
        <w:left w:val="none" w:sz="0" w:space="0" w:color="auto"/>
        <w:bottom w:val="none" w:sz="0" w:space="0" w:color="auto"/>
        <w:right w:val="none" w:sz="0" w:space="0" w:color="auto"/>
      </w:divBdr>
    </w:div>
    <w:div w:id="559555480">
      <w:bodyDiv w:val="1"/>
      <w:marLeft w:val="0"/>
      <w:marRight w:val="0"/>
      <w:marTop w:val="0"/>
      <w:marBottom w:val="0"/>
      <w:divBdr>
        <w:top w:val="none" w:sz="0" w:space="0" w:color="auto"/>
        <w:left w:val="none" w:sz="0" w:space="0" w:color="auto"/>
        <w:bottom w:val="none" w:sz="0" w:space="0" w:color="auto"/>
        <w:right w:val="none" w:sz="0" w:space="0" w:color="auto"/>
      </w:divBdr>
    </w:div>
    <w:div w:id="559638918">
      <w:bodyDiv w:val="1"/>
      <w:marLeft w:val="0"/>
      <w:marRight w:val="0"/>
      <w:marTop w:val="0"/>
      <w:marBottom w:val="0"/>
      <w:divBdr>
        <w:top w:val="none" w:sz="0" w:space="0" w:color="auto"/>
        <w:left w:val="none" w:sz="0" w:space="0" w:color="auto"/>
        <w:bottom w:val="none" w:sz="0" w:space="0" w:color="auto"/>
        <w:right w:val="none" w:sz="0" w:space="0" w:color="auto"/>
      </w:divBdr>
    </w:div>
    <w:div w:id="559681685">
      <w:bodyDiv w:val="1"/>
      <w:marLeft w:val="0"/>
      <w:marRight w:val="0"/>
      <w:marTop w:val="0"/>
      <w:marBottom w:val="0"/>
      <w:divBdr>
        <w:top w:val="none" w:sz="0" w:space="0" w:color="auto"/>
        <w:left w:val="none" w:sz="0" w:space="0" w:color="auto"/>
        <w:bottom w:val="none" w:sz="0" w:space="0" w:color="auto"/>
        <w:right w:val="none" w:sz="0" w:space="0" w:color="auto"/>
      </w:divBdr>
    </w:div>
    <w:div w:id="560218643">
      <w:bodyDiv w:val="1"/>
      <w:marLeft w:val="0"/>
      <w:marRight w:val="0"/>
      <w:marTop w:val="0"/>
      <w:marBottom w:val="0"/>
      <w:divBdr>
        <w:top w:val="none" w:sz="0" w:space="0" w:color="auto"/>
        <w:left w:val="none" w:sz="0" w:space="0" w:color="auto"/>
        <w:bottom w:val="none" w:sz="0" w:space="0" w:color="auto"/>
        <w:right w:val="none" w:sz="0" w:space="0" w:color="auto"/>
      </w:divBdr>
    </w:div>
    <w:div w:id="560361885">
      <w:bodyDiv w:val="1"/>
      <w:marLeft w:val="0"/>
      <w:marRight w:val="0"/>
      <w:marTop w:val="0"/>
      <w:marBottom w:val="0"/>
      <w:divBdr>
        <w:top w:val="none" w:sz="0" w:space="0" w:color="auto"/>
        <w:left w:val="none" w:sz="0" w:space="0" w:color="auto"/>
        <w:bottom w:val="none" w:sz="0" w:space="0" w:color="auto"/>
        <w:right w:val="none" w:sz="0" w:space="0" w:color="auto"/>
      </w:divBdr>
    </w:div>
    <w:div w:id="560403065">
      <w:bodyDiv w:val="1"/>
      <w:marLeft w:val="0"/>
      <w:marRight w:val="0"/>
      <w:marTop w:val="0"/>
      <w:marBottom w:val="0"/>
      <w:divBdr>
        <w:top w:val="none" w:sz="0" w:space="0" w:color="auto"/>
        <w:left w:val="none" w:sz="0" w:space="0" w:color="auto"/>
        <w:bottom w:val="none" w:sz="0" w:space="0" w:color="auto"/>
        <w:right w:val="none" w:sz="0" w:space="0" w:color="auto"/>
      </w:divBdr>
    </w:div>
    <w:div w:id="560605529">
      <w:bodyDiv w:val="1"/>
      <w:marLeft w:val="0"/>
      <w:marRight w:val="0"/>
      <w:marTop w:val="0"/>
      <w:marBottom w:val="0"/>
      <w:divBdr>
        <w:top w:val="none" w:sz="0" w:space="0" w:color="auto"/>
        <w:left w:val="none" w:sz="0" w:space="0" w:color="auto"/>
        <w:bottom w:val="none" w:sz="0" w:space="0" w:color="auto"/>
        <w:right w:val="none" w:sz="0" w:space="0" w:color="auto"/>
      </w:divBdr>
    </w:div>
    <w:div w:id="560869138">
      <w:bodyDiv w:val="1"/>
      <w:marLeft w:val="0"/>
      <w:marRight w:val="0"/>
      <w:marTop w:val="0"/>
      <w:marBottom w:val="0"/>
      <w:divBdr>
        <w:top w:val="none" w:sz="0" w:space="0" w:color="auto"/>
        <w:left w:val="none" w:sz="0" w:space="0" w:color="auto"/>
        <w:bottom w:val="none" w:sz="0" w:space="0" w:color="auto"/>
        <w:right w:val="none" w:sz="0" w:space="0" w:color="auto"/>
      </w:divBdr>
    </w:div>
    <w:div w:id="560940582">
      <w:bodyDiv w:val="1"/>
      <w:marLeft w:val="0"/>
      <w:marRight w:val="0"/>
      <w:marTop w:val="0"/>
      <w:marBottom w:val="0"/>
      <w:divBdr>
        <w:top w:val="none" w:sz="0" w:space="0" w:color="auto"/>
        <w:left w:val="none" w:sz="0" w:space="0" w:color="auto"/>
        <w:bottom w:val="none" w:sz="0" w:space="0" w:color="auto"/>
        <w:right w:val="none" w:sz="0" w:space="0" w:color="auto"/>
      </w:divBdr>
    </w:div>
    <w:div w:id="560990036">
      <w:bodyDiv w:val="1"/>
      <w:marLeft w:val="0"/>
      <w:marRight w:val="0"/>
      <w:marTop w:val="0"/>
      <w:marBottom w:val="0"/>
      <w:divBdr>
        <w:top w:val="none" w:sz="0" w:space="0" w:color="auto"/>
        <w:left w:val="none" w:sz="0" w:space="0" w:color="auto"/>
        <w:bottom w:val="none" w:sz="0" w:space="0" w:color="auto"/>
        <w:right w:val="none" w:sz="0" w:space="0" w:color="auto"/>
      </w:divBdr>
    </w:div>
    <w:div w:id="561327207">
      <w:bodyDiv w:val="1"/>
      <w:marLeft w:val="0"/>
      <w:marRight w:val="0"/>
      <w:marTop w:val="0"/>
      <w:marBottom w:val="0"/>
      <w:divBdr>
        <w:top w:val="none" w:sz="0" w:space="0" w:color="auto"/>
        <w:left w:val="none" w:sz="0" w:space="0" w:color="auto"/>
        <w:bottom w:val="none" w:sz="0" w:space="0" w:color="auto"/>
        <w:right w:val="none" w:sz="0" w:space="0" w:color="auto"/>
      </w:divBdr>
    </w:div>
    <w:div w:id="561410877">
      <w:bodyDiv w:val="1"/>
      <w:marLeft w:val="0"/>
      <w:marRight w:val="0"/>
      <w:marTop w:val="0"/>
      <w:marBottom w:val="0"/>
      <w:divBdr>
        <w:top w:val="none" w:sz="0" w:space="0" w:color="auto"/>
        <w:left w:val="none" w:sz="0" w:space="0" w:color="auto"/>
        <w:bottom w:val="none" w:sz="0" w:space="0" w:color="auto"/>
        <w:right w:val="none" w:sz="0" w:space="0" w:color="auto"/>
      </w:divBdr>
    </w:div>
    <w:div w:id="561447187">
      <w:bodyDiv w:val="1"/>
      <w:marLeft w:val="0"/>
      <w:marRight w:val="0"/>
      <w:marTop w:val="0"/>
      <w:marBottom w:val="0"/>
      <w:divBdr>
        <w:top w:val="none" w:sz="0" w:space="0" w:color="auto"/>
        <w:left w:val="none" w:sz="0" w:space="0" w:color="auto"/>
        <w:bottom w:val="none" w:sz="0" w:space="0" w:color="auto"/>
        <w:right w:val="none" w:sz="0" w:space="0" w:color="auto"/>
      </w:divBdr>
    </w:div>
    <w:div w:id="561449850">
      <w:bodyDiv w:val="1"/>
      <w:marLeft w:val="0"/>
      <w:marRight w:val="0"/>
      <w:marTop w:val="0"/>
      <w:marBottom w:val="0"/>
      <w:divBdr>
        <w:top w:val="none" w:sz="0" w:space="0" w:color="auto"/>
        <w:left w:val="none" w:sz="0" w:space="0" w:color="auto"/>
        <w:bottom w:val="none" w:sz="0" w:space="0" w:color="auto"/>
        <w:right w:val="none" w:sz="0" w:space="0" w:color="auto"/>
      </w:divBdr>
    </w:div>
    <w:div w:id="561454029">
      <w:bodyDiv w:val="1"/>
      <w:marLeft w:val="0"/>
      <w:marRight w:val="0"/>
      <w:marTop w:val="0"/>
      <w:marBottom w:val="0"/>
      <w:divBdr>
        <w:top w:val="none" w:sz="0" w:space="0" w:color="auto"/>
        <w:left w:val="none" w:sz="0" w:space="0" w:color="auto"/>
        <w:bottom w:val="none" w:sz="0" w:space="0" w:color="auto"/>
        <w:right w:val="none" w:sz="0" w:space="0" w:color="auto"/>
      </w:divBdr>
    </w:div>
    <w:div w:id="561525294">
      <w:bodyDiv w:val="1"/>
      <w:marLeft w:val="0"/>
      <w:marRight w:val="0"/>
      <w:marTop w:val="0"/>
      <w:marBottom w:val="0"/>
      <w:divBdr>
        <w:top w:val="none" w:sz="0" w:space="0" w:color="auto"/>
        <w:left w:val="none" w:sz="0" w:space="0" w:color="auto"/>
        <w:bottom w:val="none" w:sz="0" w:space="0" w:color="auto"/>
        <w:right w:val="none" w:sz="0" w:space="0" w:color="auto"/>
      </w:divBdr>
    </w:div>
    <w:div w:id="561674506">
      <w:bodyDiv w:val="1"/>
      <w:marLeft w:val="0"/>
      <w:marRight w:val="0"/>
      <w:marTop w:val="0"/>
      <w:marBottom w:val="0"/>
      <w:divBdr>
        <w:top w:val="none" w:sz="0" w:space="0" w:color="auto"/>
        <w:left w:val="none" w:sz="0" w:space="0" w:color="auto"/>
        <w:bottom w:val="none" w:sz="0" w:space="0" w:color="auto"/>
        <w:right w:val="none" w:sz="0" w:space="0" w:color="auto"/>
      </w:divBdr>
    </w:div>
    <w:div w:id="561790585">
      <w:bodyDiv w:val="1"/>
      <w:marLeft w:val="0"/>
      <w:marRight w:val="0"/>
      <w:marTop w:val="0"/>
      <w:marBottom w:val="0"/>
      <w:divBdr>
        <w:top w:val="none" w:sz="0" w:space="0" w:color="auto"/>
        <w:left w:val="none" w:sz="0" w:space="0" w:color="auto"/>
        <w:bottom w:val="none" w:sz="0" w:space="0" w:color="auto"/>
        <w:right w:val="none" w:sz="0" w:space="0" w:color="auto"/>
      </w:divBdr>
    </w:div>
    <w:div w:id="561984114">
      <w:bodyDiv w:val="1"/>
      <w:marLeft w:val="0"/>
      <w:marRight w:val="0"/>
      <w:marTop w:val="0"/>
      <w:marBottom w:val="0"/>
      <w:divBdr>
        <w:top w:val="none" w:sz="0" w:space="0" w:color="auto"/>
        <w:left w:val="none" w:sz="0" w:space="0" w:color="auto"/>
        <w:bottom w:val="none" w:sz="0" w:space="0" w:color="auto"/>
        <w:right w:val="none" w:sz="0" w:space="0" w:color="auto"/>
      </w:divBdr>
    </w:div>
    <w:div w:id="562177156">
      <w:bodyDiv w:val="1"/>
      <w:marLeft w:val="0"/>
      <w:marRight w:val="0"/>
      <w:marTop w:val="0"/>
      <w:marBottom w:val="0"/>
      <w:divBdr>
        <w:top w:val="none" w:sz="0" w:space="0" w:color="auto"/>
        <w:left w:val="none" w:sz="0" w:space="0" w:color="auto"/>
        <w:bottom w:val="none" w:sz="0" w:space="0" w:color="auto"/>
        <w:right w:val="none" w:sz="0" w:space="0" w:color="auto"/>
      </w:divBdr>
    </w:div>
    <w:div w:id="562251933">
      <w:bodyDiv w:val="1"/>
      <w:marLeft w:val="0"/>
      <w:marRight w:val="0"/>
      <w:marTop w:val="0"/>
      <w:marBottom w:val="0"/>
      <w:divBdr>
        <w:top w:val="none" w:sz="0" w:space="0" w:color="auto"/>
        <w:left w:val="none" w:sz="0" w:space="0" w:color="auto"/>
        <w:bottom w:val="none" w:sz="0" w:space="0" w:color="auto"/>
        <w:right w:val="none" w:sz="0" w:space="0" w:color="auto"/>
      </w:divBdr>
    </w:div>
    <w:div w:id="562254988">
      <w:bodyDiv w:val="1"/>
      <w:marLeft w:val="0"/>
      <w:marRight w:val="0"/>
      <w:marTop w:val="0"/>
      <w:marBottom w:val="0"/>
      <w:divBdr>
        <w:top w:val="none" w:sz="0" w:space="0" w:color="auto"/>
        <w:left w:val="none" w:sz="0" w:space="0" w:color="auto"/>
        <w:bottom w:val="none" w:sz="0" w:space="0" w:color="auto"/>
        <w:right w:val="none" w:sz="0" w:space="0" w:color="auto"/>
      </w:divBdr>
    </w:div>
    <w:div w:id="562255588">
      <w:bodyDiv w:val="1"/>
      <w:marLeft w:val="0"/>
      <w:marRight w:val="0"/>
      <w:marTop w:val="0"/>
      <w:marBottom w:val="0"/>
      <w:divBdr>
        <w:top w:val="none" w:sz="0" w:space="0" w:color="auto"/>
        <w:left w:val="none" w:sz="0" w:space="0" w:color="auto"/>
        <w:bottom w:val="none" w:sz="0" w:space="0" w:color="auto"/>
        <w:right w:val="none" w:sz="0" w:space="0" w:color="auto"/>
      </w:divBdr>
    </w:div>
    <w:div w:id="562327033">
      <w:bodyDiv w:val="1"/>
      <w:marLeft w:val="0"/>
      <w:marRight w:val="0"/>
      <w:marTop w:val="0"/>
      <w:marBottom w:val="0"/>
      <w:divBdr>
        <w:top w:val="none" w:sz="0" w:space="0" w:color="auto"/>
        <w:left w:val="none" w:sz="0" w:space="0" w:color="auto"/>
        <w:bottom w:val="none" w:sz="0" w:space="0" w:color="auto"/>
        <w:right w:val="none" w:sz="0" w:space="0" w:color="auto"/>
      </w:divBdr>
    </w:div>
    <w:div w:id="562450034">
      <w:bodyDiv w:val="1"/>
      <w:marLeft w:val="0"/>
      <w:marRight w:val="0"/>
      <w:marTop w:val="0"/>
      <w:marBottom w:val="0"/>
      <w:divBdr>
        <w:top w:val="none" w:sz="0" w:space="0" w:color="auto"/>
        <w:left w:val="none" w:sz="0" w:space="0" w:color="auto"/>
        <w:bottom w:val="none" w:sz="0" w:space="0" w:color="auto"/>
        <w:right w:val="none" w:sz="0" w:space="0" w:color="auto"/>
      </w:divBdr>
    </w:div>
    <w:div w:id="562495728">
      <w:bodyDiv w:val="1"/>
      <w:marLeft w:val="0"/>
      <w:marRight w:val="0"/>
      <w:marTop w:val="0"/>
      <w:marBottom w:val="0"/>
      <w:divBdr>
        <w:top w:val="none" w:sz="0" w:space="0" w:color="auto"/>
        <w:left w:val="none" w:sz="0" w:space="0" w:color="auto"/>
        <w:bottom w:val="none" w:sz="0" w:space="0" w:color="auto"/>
        <w:right w:val="none" w:sz="0" w:space="0" w:color="auto"/>
      </w:divBdr>
    </w:div>
    <w:div w:id="562566320">
      <w:bodyDiv w:val="1"/>
      <w:marLeft w:val="0"/>
      <w:marRight w:val="0"/>
      <w:marTop w:val="0"/>
      <w:marBottom w:val="0"/>
      <w:divBdr>
        <w:top w:val="none" w:sz="0" w:space="0" w:color="auto"/>
        <w:left w:val="none" w:sz="0" w:space="0" w:color="auto"/>
        <w:bottom w:val="none" w:sz="0" w:space="0" w:color="auto"/>
        <w:right w:val="none" w:sz="0" w:space="0" w:color="auto"/>
      </w:divBdr>
    </w:div>
    <w:div w:id="562716168">
      <w:bodyDiv w:val="1"/>
      <w:marLeft w:val="0"/>
      <w:marRight w:val="0"/>
      <w:marTop w:val="0"/>
      <w:marBottom w:val="0"/>
      <w:divBdr>
        <w:top w:val="none" w:sz="0" w:space="0" w:color="auto"/>
        <w:left w:val="none" w:sz="0" w:space="0" w:color="auto"/>
        <w:bottom w:val="none" w:sz="0" w:space="0" w:color="auto"/>
        <w:right w:val="none" w:sz="0" w:space="0" w:color="auto"/>
      </w:divBdr>
    </w:div>
    <w:div w:id="562717771">
      <w:bodyDiv w:val="1"/>
      <w:marLeft w:val="0"/>
      <w:marRight w:val="0"/>
      <w:marTop w:val="0"/>
      <w:marBottom w:val="0"/>
      <w:divBdr>
        <w:top w:val="none" w:sz="0" w:space="0" w:color="auto"/>
        <w:left w:val="none" w:sz="0" w:space="0" w:color="auto"/>
        <w:bottom w:val="none" w:sz="0" w:space="0" w:color="auto"/>
        <w:right w:val="none" w:sz="0" w:space="0" w:color="auto"/>
      </w:divBdr>
    </w:div>
    <w:div w:id="562831195">
      <w:bodyDiv w:val="1"/>
      <w:marLeft w:val="0"/>
      <w:marRight w:val="0"/>
      <w:marTop w:val="0"/>
      <w:marBottom w:val="0"/>
      <w:divBdr>
        <w:top w:val="none" w:sz="0" w:space="0" w:color="auto"/>
        <w:left w:val="none" w:sz="0" w:space="0" w:color="auto"/>
        <w:bottom w:val="none" w:sz="0" w:space="0" w:color="auto"/>
        <w:right w:val="none" w:sz="0" w:space="0" w:color="auto"/>
      </w:divBdr>
    </w:div>
    <w:div w:id="562835571">
      <w:bodyDiv w:val="1"/>
      <w:marLeft w:val="0"/>
      <w:marRight w:val="0"/>
      <w:marTop w:val="0"/>
      <w:marBottom w:val="0"/>
      <w:divBdr>
        <w:top w:val="none" w:sz="0" w:space="0" w:color="auto"/>
        <w:left w:val="none" w:sz="0" w:space="0" w:color="auto"/>
        <w:bottom w:val="none" w:sz="0" w:space="0" w:color="auto"/>
        <w:right w:val="none" w:sz="0" w:space="0" w:color="auto"/>
      </w:divBdr>
    </w:div>
    <w:div w:id="563104728">
      <w:bodyDiv w:val="1"/>
      <w:marLeft w:val="0"/>
      <w:marRight w:val="0"/>
      <w:marTop w:val="0"/>
      <w:marBottom w:val="0"/>
      <w:divBdr>
        <w:top w:val="none" w:sz="0" w:space="0" w:color="auto"/>
        <w:left w:val="none" w:sz="0" w:space="0" w:color="auto"/>
        <w:bottom w:val="none" w:sz="0" w:space="0" w:color="auto"/>
        <w:right w:val="none" w:sz="0" w:space="0" w:color="auto"/>
      </w:divBdr>
    </w:div>
    <w:div w:id="563108840">
      <w:bodyDiv w:val="1"/>
      <w:marLeft w:val="0"/>
      <w:marRight w:val="0"/>
      <w:marTop w:val="0"/>
      <w:marBottom w:val="0"/>
      <w:divBdr>
        <w:top w:val="none" w:sz="0" w:space="0" w:color="auto"/>
        <w:left w:val="none" w:sz="0" w:space="0" w:color="auto"/>
        <w:bottom w:val="none" w:sz="0" w:space="0" w:color="auto"/>
        <w:right w:val="none" w:sz="0" w:space="0" w:color="auto"/>
      </w:divBdr>
      <w:divsChild>
        <w:div w:id="1763380175">
          <w:marLeft w:val="0"/>
          <w:marRight w:val="0"/>
          <w:marTop w:val="0"/>
          <w:marBottom w:val="0"/>
          <w:divBdr>
            <w:top w:val="none" w:sz="0" w:space="0" w:color="auto"/>
            <w:left w:val="none" w:sz="0" w:space="0" w:color="auto"/>
            <w:bottom w:val="none" w:sz="0" w:space="0" w:color="auto"/>
            <w:right w:val="none" w:sz="0" w:space="0" w:color="auto"/>
          </w:divBdr>
          <w:divsChild>
            <w:div w:id="460419473">
              <w:marLeft w:val="0"/>
              <w:marRight w:val="0"/>
              <w:marTop w:val="0"/>
              <w:marBottom w:val="0"/>
              <w:divBdr>
                <w:top w:val="none" w:sz="0" w:space="0" w:color="auto"/>
                <w:left w:val="none" w:sz="0" w:space="0" w:color="auto"/>
                <w:bottom w:val="none" w:sz="0" w:space="0" w:color="auto"/>
                <w:right w:val="none" w:sz="0" w:space="0" w:color="auto"/>
              </w:divBdr>
              <w:divsChild>
                <w:div w:id="1465004767">
                  <w:marLeft w:val="0"/>
                  <w:marRight w:val="0"/>
                  <w:marTop w:val="0"/>
                  <w:marBottom w:val="0"/>
                  <w:divBdr>
                    <w:top w:val="none" w:sz="0" w:space="0" w:color="auto"/>
                    <w:left w:val="none" w:sz="0" w:space="0" w:color="auto"/>
                    <w:bottom w:val="none" w:sz="0" w:space="0" w:color="auto"/>
                    <w:right w:val="none" w:sz="0" w:space="0" w:color="auto"/>
                  </w:divBdr>
                  <w:divsChild>
                    <w:div w:id="508835212">
                      <w:marLeft w:val="0"/>
                      <w:marRight w:val="0"/>
                      <w:marTop w:val="0"/>
                      <w:marBottom w:val="0"/>
                      <w:divBdr>
                        <w:top w:val="none" w:sz="0" w:space="0" w:color="auto"/>
                        <w:left w:val="none" w:sz="0" w:space="0" w:color="auto"/>
                        <w:bottom w:val="none" w:sz="0" w:space="0" w:color="auto"/>
                        <w:right w:val="none" w:sz="0" w:space="0" w:color="auto"/>
                      </w:divBdr>
                      <w:divsChild>
                        <w:div w:id="253249985">
                          <w:marLeft w:val="0"/>
                          <w:marRight w:val="0"/>
                          <w:marTop w:val="0"/>
                          <w:marBottom w:val="0"/>
                          <w:divBdr>
                            <w:top w:val="none" w:sz="0" w:space="0" w:color="auto"/>
                            <w:left w:val="none" w:sz="0" w:space="0" w:color="auto"/>
                            <w:bottom w:val="none" w:sz="0" w:space="0" w:color="auto"/>
                            <w:right w:val="none" w:sz="0" w:space="0" w:color="auto"/>
                          </w:divBdr>
                          <w:divsChild>
                            <w:div w:id="1680355015">
                              <w:marLeft w:val="0"/>
                              <w:marRight w:val="0"/>
                              <w:marTop w:val="0"/>
                              <w:marBottom w:val="0"/>
                              <w:divBdr>
                                <w:top w:val="none" w:sz="0" w:space="0" w:color="auto"/>
                                <w:left w:val="none" w:sz="0" w:space="0" w:color="auto"/>
                                <w:bottom w:val="none" w:sz="0" w:space="0" w:color="auto"/>
                                <w:right w:val="none" w:sz="0" w:space="0" w:color="auto"/>
                              </w:divBdr>
                              <w:divsChild>
                                <w:div w:id="515772213">
                                  <w:marLeft w:val="0"/>
                                  <w:marRight w:val="0"/>
                                  <w:marTop w:val="0"/>
                                  <w:marBottom w:val="0"/>
                                  <w:divBdr>
                                    <w:top w:val="single" w:sz="2" w:space="1" w:color="0B198C"/>
                                    <w:left w:val="single" w:sz="6" w:space="0" w:color="0B198C"/>
                                    <w:bottom w:val="single" w:sz="2" w:space="0" w:color="0B198C"/>
                                    <w:right w:val="single" w:sz="6" w:space="0" w:color="0B198C"/>
                                  </w:divBdr>
                                  <w:divsChild>
                                    <w:div w:id="421489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63176432">
      <w:bodyDiv w:val="1"/>
      <w:marLeft w:val="0"/>
      <w:marRight w:val="0"/>
      <w:marTop w:val="0"/>
      <w:marBottom w:val="0"/>
      <w:divBdr>
        <w:top w:val="none" w:sz="0" w:space="0" w:color="auto"/>
        <w:left w:val="none" w:sz="0" w:space="0" w:color="auto"/>
        <w:bottom w:val="none" w:sz="0" w:space="0" w:color="auto"/>
        <w:right w:val="none" w:sz="0" w:space="0" w:color="auto"/>
      </w:divBdr>
    </w:div>
    <w:div w:id="563495578">
      <w:bodyDiv w:val="1"/>
      <w:marLeft w:val="0"/>
      <w:marRight w:val="0"/>
      <w:marTop w:val="0"/>
      <w:marBottom w:val="0"/>
      <w:divBdr>
        <w:top w:val="none" w:sz="0" w:space="0" w:color="auto"/>
        <w:left w:val="none" w:sz="0" w:space="0" w:color="auto"/>
        <w:bottom w:val="none" w:sz="0" w:space="0" w:color="auto"/>
        <w:right w:val="none" w:sz="0" w:space="0" w:color="auto"/>
      </w:divBdr>
    </w:div>
    <w:div w:id="563569501">
      <w:bodyDiv w:val="1"/>
      <w:marLeft w:val="0"/>
      <w:marRight w:val="0"/>
      <w:marTop w:val="0"/>
      <w:marBottom w:val="0"/>
      <w:divBdr>
        <w:top w:val="none" w:sz="0" w:space="0" w:color="auto"/>
        <w:left w:val="none" w:sz="0" w:space="0" w:color="auto"/>
        <w:bottom w:val="none" w:sz="0" w:space="0" w:color="auto"/>
        <w:right w:val="none" w:sz="0" w:space="0" w:color="auto"/>
      </w:divBdr>
    </w:div>
    <w:div w:id="563612887">
      <w:bodyDiv w:val="1"/>
      <w:marLeft w:val="0"/>
      <w:marRight w:val="0"/>
      <w:marTop w:val="0"/>
      <w:marBottom w:val="0"/>
      <w:divBdr>
        <w:top w:val="none" w:sz="0" w:space="0" w:color="auto"/>
        <w:left w:val="none" w:sz="0" w:space="0" w:color="auto"/>
        <w:bottom w:val="none" w:sz="0" w:space="0" w:color="auto"/>
        <w:right w:val="none" w:sz="0" w:space="0" w:color="auto"/>
      </w:divBdr>
    </w:div>
    <w:div w:id="563683758">
      <w:bodyDiv w:val="1"/>
      <w:marLeft w:val="0"/>
      <w:marRight w:val="0"/>
      <w:marTop w:val="0"/>
      <w:marBottom w:val="0"/>
      <w:divBdr>
        <w:top w:val="none" w:sz="0" w:space="0" w:color="auto"/>
        <w:left w:val="none" w:sz="0" w:space="0" w:color="auto"/>
        <w:bottom w:val="none" w:sz="0" w:space="0" w:color="auto"/>
        <w:right w:val="none" w:sz="0" w:space="0" w:color="auto"/>
      </w:divBdr>
    </w:div>
    <w:div w:id="563762910">
      <w:bodyDiv w:val="1"/>
      <w:marLeft w:val="0"/>
      <w:marRight w:val="0"/>
      <w:marTop w:val="0"/>
      <w:marBottom w:val="0"/>
      <w:divBdr>
        <w:top w:val="none" w:sz="0" w:space="0" w:color="auto"/>
        <w:left w:val="none" w:sz="0" w:space="0" w:color="auto"/>
        <w:bottom w:val="none" w:sz="0" w:space="0" w:color="auto"/>
        <w:right w:val="none" w:sz="0" w:space="0" w:color="auto"/>
      </w:divBdr>
    </w:div>
    <w:div w:id="563834896">
      <w:bodyDiv w:val="1"/>
      <w:marLeft w:val="0"/>
      <w:marRight w:val="0"/>
      <w:marTop w:val="0"/>
      <w:marBottom w:val="0"/>
      <w:divBdr>
        <w:top w:val="none" w:sz="0" w:space="0" w:color="auto"/>
        <w:left w:val="none" w:sz="0" w:space="0" w:color="auto"/>
        <w:bottom w:val="none" w:sz="0" w:space="0" w:color="auto"/>
        <w:right w:val="none" w:sz="0" w:space="0" w:color="auto"/>
      </w:divBdr>
    </w:div>
    <w:div w:id="563882000">
      <w:bodyDiv w:val="1"/>
      <w:marLeft w:val="0"/>
      <w:marRight w:val="0"/>
      <w:marTop w:val="0"/>
      <w:marBottom w:val="0"/>
      <w:divBdr>
        <w:top w:val="none" w:sz="0" w:space="0" w:color="auto"/>
        <w:left w:val="none" w:sz="0" w:space="0" w:color="auto"/>
        <w:bottom w:val="none" w:sz="0" w:space="0" w:color="auto"/>
        <w:right w:val="none" w:sz="0" w:space="0" w:color="auto"/>
      </w:divBdr>
    </w:div>
    <w:div w:id="563954521">
      <w:bodyDiv w:val="1"/>
      <w:marLeft w:val="0"/>
      <w:marRight w:val="0"/>
      <w:marTop w:val="0"/>
      <w:marBottom w:val="0"/>
      <w:divBdr>
        <w:top w:val="none" w:sz="0" w:space="0" w:color="auto"/>
        <w:left w:val="none" w:sz="0" w:space="0" w:color="auto"/>
        <w:bottom w:val="none" w:sz="0" w:space="0" w:color="auto"/>
        <w:right w:val="none" w:sz="0" w:space="0" w:color="auto"/>
      </w:divBdr>
    </w:div>
    <w:div w:id="563956380">
      <w:bodyDiv w:val="1"/>
      <w:marLeft w:val="0"/>
      <w:marRight w:val="0"/>
      <w:marTop w:val="0"/>
      <w:marBottom w:val="0"/>
      <w:divBdr>
        <w:top w:val="none" w:sz="0" w:space="0" w:color="auto"/>
        <w:left w:val="none" w:sz="0" w:space="0" w:color="auto"/>
        <w:bottom w:val="none" w:sz="0" w:space="0" w:color="auto"/>
        <w:right w:val="none" w:sz="0" w:space="0" w:color="auto"/>
      </w:divBdr>
    </w:div>
    <w:div w:id="564032774">
      <w:bodyDiv w:val="1"/>
      <w:marLeft w:val="0"/>
      <w:marRight w:val="0"/>
      <w:marTop w:val="0"/>
      <w:marBottom w:val="0"/>
      <w:divBdr>
        <w:top w:val="none" w:sz="0" w:space="0" w:color="auto"/>
        <w:left w:val="none" w:sz="0" w:space="0" w:color="auto"/>
        <w:bottom w:val="none" w:sz="0" w:space="0" w:color="auto"/>
        <w:right w:val="none" w:sz="0" w:space="0" w:color="auto"/>
      </w:divBdr>
    </w:div>
    <w:div w:id="564075423">
      <w:bodyDiv w:val="1"/>
      <w:marLeft w:val="0"/>
      <w:marRight w:val="0"/>
      <w:marTop w:val="0"/>
      <w:marBottom w:val="0"/>
      <w:divBdr>
        <w:top w:val="none" w:sz="0" w:space="0" w:color="auto"/>
        <w:left w:val="none" w:sz="0" w:space="0" w:color="auto"/>
        <w:bottom w:val="none" w:sz="0" w:space="0" w:color="auto"/>
        <w:right w:val="none" w:sz="0" w:space="0" w:color="auto"/>
      </w:divBdr>
    </w:div>
    <w:div w:id="564411096">
      <w:bodyDiv w:val="1"/>
      <w:marLeft w:val="0"/>
      <w:marRight w:val="0"/>
      <w:marTop w:val="0"/>
      <w:marBottom w:val="0"/>
      <w:divBdr>
        <w:top w:val="none" w:sz="0" w:space="0" w:color="auto"/>
        <w:left w:val="none" w:sz="0" w:space="0" w:color="auto"/>
        <w:bottom w:val="none" w:sz="0" w:space="0" w:color="auto"/>
        <w:right w:val="none" w:sz="0" w:space="0" w:color="auto"/>
      </w:divBdr>
    </w:div>
    <w:div w:id="564415035">
      <w:bodyDiv w:val="1"/>
      <w:marLeft w:val="0"/>
      <w:marRight w:val="0"/>
      <w:marTop w:val="0"/>
      <w:marBottom w:val="0"/>
      <w:divBdr>
        <w:top w:val="none" w:sz="0" w:space="0" w:color="auto"/>
        <w:left w:val="none" w:sz="0" w:space="0" w:color="auto"/>
        <w:bottom w:val="none" w:sz="0" w:space="0" w:color="auto"/>
        <w:right w:val="none" w:sz="0" w:space="0" w:color="auto"/>
      </w:divBdr>
    </w:div>
    <w:div w:id="564534357">
      <w:bodyDiv w:val="1"/>
      <w:marLeft w:val="0"/>
      <w:marRight w:val="0"/>
      <w:marTop w:val="0"/>
      <w:marBottom w:val="0"/>
      <w:divBdr>
        <w:top w:val="none" w:sz="0" w:space="0" w:color="auto"/>
        <w:left w:val="none" w:sz="0" w:space="0" w:color="auto"/>
        <w:bottom w:val="none" w:sz="0" w:space="0" w:color="auto"/>
        <w:right w:val="none" w:sz="0" w:space="0" w:color="auto"/>
      </w:divBdr>
    </w:div>
    <w:div w:id="564686159">
      <w:bodyDiv w:val="1"/>
      <w:marLeft w:val="0"/>
      <w:marRight w:val="0"/>
      <w:marTop w:val="0"/>
      <w:marBottom w:val="0"/>
      <w:divBdr>
        <w:top w:val="none" w:sz="0" w:space="0" w:color="auto"/>
        <w:left w:val="none" w:sz="0" w:space="0" w:color="auto"/>
        <w:bottom w:val="none" w:sz="0" w:space="0" w:color="auto"/>
        <w:right w:val="none" w:sz="0" w:space="0" w:color="auto"/>
      </w:divBdr>
    </w:div>
    <w:div w:id="565143191">
      <w:bodyDiv w:val="1"/>
      <w:marLeft w:val="0"/>
      <w:marRight w:val="0"/>
      <w:marTop w:val="0"/>
      <w:marBottom w:val="0"/>
      <w:divBdr>
        <w:top w:val="none" w:sz="0" w:space="0" w:color="auto"/>
        <w:left w:val="none" w:sz="0" w:space="0" w:color="auto"/>
        <w:bottom w:val="none" w:sz="0" w:space="0" w:color="auto"/>
        <w:right w:val="none" w:sz="0" w:space="0" w:color="auto"/>
      </w:divBdr>
    </w:div>
    <w:div w:id="565335780">
      <w:bodyDiv w:val="1"/>
      <w:marLeft w:val="0"/>
      <w:marRight w:val="0"/>
      <w:marTop w:val="0"/>
      <w:marBottom w:val="0"/>
      <w:divBdr>
        <w:top w:val="none" w:sz="0" w:space="0" w:color="auto"/>
        <w:left w:val="none" w:sz="0" w:space="0" w:color="auto"/>
        <w:bottom w:val="none" w:sz="0" w:space="0" w:color="auto"/>
        <w:right w:val="none" w:sz="0" w:space="0" w:color="auto"/>
      </w:divBdr>
    </w:div>
    <w:div w:id="565342990">
      <w:bodyDiv w:val="1"/>
      <w:marLeft w:val="0"/>
      <w:marRight w:val="0"/>
      <w:marTop w:val="0"/>
      <w:marBottom w:val="0"/>
      <w:divBdr>
        <w:top w:val="none" w:sz="0" w:space="0" w:color="auto"/>
        <w:left w:val="none" w:sz="0" w:space="0" w:color="auto"/>
        <w:bottom w:val="none" w:sz="0" w:space="0" w:color="auto"/>
        <w:right w:val="none" w:sz="0" w:space="0" w:color="auto"/>
      </w:divBdr>
    </w:div>
    <w:div w:id="565380915">
      <w:bodyDiv w:val="1"/>
      <w:marLeft w:val="0"/>
      <w:marRight w:val="0"/>
      <w:marTop w:val="0"/>
      <w:marBottom w:val="0"/>
      <w:divBdr>
        <w:top w:val="none" w:sz="0" w:space="0" w:color="auto"/>
        <w:left w:val="none" w:sz="0" w:space="0" w:color="auto"/>
        <w:bottom w:val="none" w:sz="0" w:space="0" w:color="auto"/>
        <w:right w:val="none" w:sz="0" w:space="0" w:color="auto"/>
      </w:divBdr>
    </w:div>
    <w:div w:id="565528852">
      <w:bodyDiv w:val="1"/>
      <w:marLeft w:val="0"/>
      <w:marRight w:val="0"/>
      <w:marTop w:val="0"/>
      <w:marBottom w:val="0"/>
      <w:divBdr>
        <w:top w:val="none" w:sz="0" w:space="0" w:color="auto"/>
        <w:left w:val="none" w:sz="0" w:space="0" w:color="auto"/>
        <w:bottom w:val="none" w:sz="0" w:space="0" w:color="auto"/>
        <w:right w:val="none" w:sz="0" w:space="0" w:color="auto"/>
      </w:divBdr>
    </w:div>
    <w:div w:id="565530252">
      <w:bodyDiv w:val="1"/>
      <w:marLeft w:val="0"/>
      <w:marRight w:val="0"/>
      <w:marTop w:val="0"/>
      <w:marBottom w:val="0"/>
      <w:divBdr>
        <w:top w:val="none" w:sz="0" w:space="0" w:color="auto"/>
        <w:left w:val="none" w:sz="0" w:space="0" w:color="auto"/>
        <w:bottom w:val="none" w:sz="0" w:space="0" w:color="auto"/>
        <w:right w:val="none" w:sz="0" w:space="0" w:color="auto"/>
      </w:divBdr>
    </w:div>
    <w:div w:id="565998058">
      <w:bodyDiv w:val="1"/>
      <w:marLeft w:val="0"/>
      <w:marRight w:val="0"/>
      <w:marTop w:val="0"/>
      <w:marBottom w:val="0"/>
      <w:divBdr>
        <w:top w:val="none" w:sz="0" w:space="0" w:color="auto"/>
        <w:left w:val="none" w:sz="0" w:space="0" w:color="auto"/>
        <w:bottom w:val="none" w:sz="0" w:space="0" w:color="auto"/>
        <w:right w:val="none" w:sz="0" w:space="0" w:color="auto"/>
      </w:divBdr>
    </w:div>
    <w:div w:id="566111310">
      <w:bodyDiv w:val="1"/>
      <w:marLeft w:val="0"/>
      <w:marRight w:val="0"/>
      <w:marTop w:val="0"/>
      <w:marBottom w:val="0"/>
      <w:divBdr>
        <w:top w:val="none" w:sz="0" w:space="0" w:color="auto"/>
        <w:left w:val="none" w:sz="0" w:space="0" w:color="auto"/>
        <w:bottom w:val="none" w:sz="0" w:space="0" w:color="auto"/>
        <w:right w:val="none" w:sz="0" w:space="0" w:color="auto"/>
      </w:divBdr>
    </w:div>
    <w:div w:id="566188618">
      <w:bodyDiv w:val="1"/>
      <w:marLeft w:val="0"/>
      <w:marRight w:val="0"/>
      <w:marTop w:val="0"/>
      <w:marBottom w:val="0"/>
      <w:divBdr>
        <w:top w:val="none" w:sz="0" w:space="0" w:color="auto"/>
        <w:left w:val="none" w:sz="0" w:space="0" w:color="auto"/>
        <w:bottom w:val="none" w:sz="0" w:space="0" w:color="auto"/>
        <w:right w:val="none" w:sz="0" w:space="0" w:color="auto"/>
      </w:divBdr>
    </w:div>
    <w:div w:id="566376402">
      <w:bodyDiv w:val="1"/>
      <w:marLeft w:val="0"/>
      <w:marRight w:val="0"/>
      <w:marTop w:val="0"/>
      <w:marBottom w:val="0"/>
      <w:divBdr>
        <w:top w:val="none" w:sz="0" w:space="0" w:color="auto"/>
        <w:left w:val="none" w:sz="0" w:space="0" w:color="auto"/>
        <w:bottom w:val="none" w:sz="0" w:space="0" w:color="auto"/>
        <w:right w:val="none" w:sz="0" w:space="0" w:color="auto"/>
      </w:divBdr>
    </w:div>
    <w:div w:id="566381070">
      <w:bodyDiv w:val="1"/>
      <w:marLeft w:val="0"/>
      <w:marRight w:val="0"/>
      <w:marTop w:val="0"/>
      <w:marBottom w:val="0"/>
      <w:divBdr>
        <w:top w:val="none" w:sz="0" w:space="0" w:color="auto"/>
        <w:left w:val="none" w:sz="0" w:space="0" w:color="auto"/>
        <w:bottom w:val="none" w:sz="0" w:space="0" w:color="auto"/>
        <w:right w:val="none" w:sz="0" w:space="0" w:color="auto"/>
      </w:divBdr>
    </w:div>
    <w:div w:id="566453084">
      <w:bodyDiv w:val="1"/>
      <w:marLeft w:val="0"/>
      <w:marRight w:val="0"/>
      <w:marTop w:val="0"/>
      <w:marBottom w:val="0"/>
      <w:divBdr>
        <w:top w:val="none" w:sz="0" w:space="0" w:color="auto"/>
        <w:left w:val="none" w:sz="0" w:space="0" w:color="auto"/>
        <w:bottom w:val="none" w:sz="0" w:space="0" w:color="auto"/>
        <w:right w:val="none" w:sz="0" w:space="0" w:color="auto"/>
      </w:divBdr>
    </w:div>
    <w:div w:id="566574102">
      <w:bodyDiv w:val="1"/>
      <w:marLeft w:val="0"/>
      <w:marRight w:val="0"/>
      <w:marTop w:val="0"/>
      <w:marBottom w:val="0"/>
      <w:divBdr>
        <w:top w:val="none" w:sz="0" w:space="0" w:color="auto"/>
        <w:left w:val="none" w:sz="0" w:space="0" w:color="auto"/>
        <w:bottom w:val="none" w:sz="0" w:space="0" w:color="auto"/>
        <w:right w:val="none" w:sz="0" w:space="0" w:color="auto"/>
      </w:divBdr>
    </w:div>
    <w:div w:id="566770282">
      <w:bodyDiv w:val="1"/>
      <w:marLeft w:val="0"/>
      <w:marRight w:val="0"/>
      <w:marTop w:val="0"/>
      <w:marBottom w:val="0"/>
      <w:divBdr>
        <w:top w:val="none" w:sz="0" w:space="0" w:color="auto"/>
        <w:left w:val="none" w:sz="0" w:space="0" w:color="auto"/>
        <w:bottom w:val="none" w:sz="0" w:space="0" w:color="auto"/>
        <w:right w:val="none" w:sz="0" w:space="0" w:color="auto"/>
      </w:divBdr>
    </w:div>
    <w:div w:id="566838549">
      <w:bodyDiv w:val="1"/>
      <w:marLeft w:val="0"/>
      <w:marRight w:val="0"/>
      <w:marTop w:val="0"/>
      <w:marBottom w:val="0"/>
      <w:divBdr>
        <w:top w:val="none" w:sz="0" w:space="0" w:color="auto"/>
        <w:left w:val="none" w:sz="0" w:space="0" w:color="auto"/>
        <w:bottom w:val="none" w:sz="0" w:space="0" w:color="auto"/>
        <w:right w:val="none" w:sz="0" w:space="0" w:color="auto"/>
      </w:divBdr>
    </w:div>
    <w:div w:id="566959935">
      <w:bodyDiv w:val="1"/>
      <w:marLeft w:val="0"/>
      <w:marRight w:val="0"/>
      <w:marTop w:val="0"/>
      <w:marBottom w:val="0"/>
      <w:divBdr>
        <w:top w:val="none" w:sz="0" w:space="0" w:color="auto"/>
        <w:left w:val="none" w:sz="0" w:space="0" w:color="auto"/>
        <w:bottom w:val="none" w:sz="0" w:space="0" w:color="auto"/>
        <w:right w:val="none" w:sz="0" w:space="0" w:color="auto"/>
      </w:divBdr>
    </w:div>
    <w:div w:id="566962928">
      <w:bodyDiv w:val="1"/>
      <w:marLeft w:val="0"/>
      <w:marRight w:val="0"/>
      <w:marTop w:val="0"/>
      <w:marBottom w:val="0"/>
      <w:divBdr>
        <w:top w:val="none" w:sz="0" w:space="0" w:color="auto"/>
        <w:left w:val="none" w:sz="0" w:space="0" w:color="auto"/>
        <w:bottom w:val="none" w:sz="0" w:space="0" w:color="auto"/>
        <w:right w:val="none" w:sz="0" w:space="0" w:color="auto"/>
      </w:divBdr>
    </w:div>
    <w:div w:id="567036197">
      <w:bodyDiv w:val="1"/>
      <w:marLeft w:val="0"/>
      <w:marRight w:val="0"/>
      <w:marTop w:val="0"/>
      <w:marBottom w:val="0"/>
      <w:divBdr>
        <w:top w:val="none" w:sz="0" w:space="0" w:color="auto"/>
        <w:left w:val="none" w:sz="0" w:space="0" w:color="auto"/>
        <w:bottom w:val="none" w:sz="0" w:space="0" w:color="auto"/>
        <w:right w:val="none" w:sz="0" w:space="0" w:color="auto"/>
      </w:divBdr>
    </w:div>
    <w:div w:id="567115492">
      <w:bodyDiv w:val="1"/>
      <w:marLeft w:val="0"/>
      <w:marRight w:val="0"/>
      <w:marTop w:val="0"/>
      <w:marBottom w:val="0"/>
      <w:divBdr>
        <w:top w:val="none" w:sz="0" w:space="0" w:color="auto"/>
        <w:left w:val="none" w:sz="0" w:space="0" w:color="auto"/>
        <w:bottom w:val="none" w:sz="0" w:space="0" w:color="auto"/>
        <w:right w:val="none" w:sz="0" w:space="0" w:color="auto"/>
      </w:divBdr>
    </w:div>
    <w:div w:id="567418821">
      <w:bodyDiv w:val="1"/>
      <w:marLeft w:val="0"/>
      <w:marRight w:val="0"/>
      <w:marTop w:val="0"/>
      <w:marBottom w:val="0"/>
      <w:divBdr>
        <w:top w:val="none" w:sz="0" w:space="0" w:color="auto"/>
        <w:left w:val="none" w:sz="0" w:space="0" w:color="auto"/>
        <w:bottom w:val="none" w:sz="0" w:space="0" w:color="auto"/>
        <w:right w:val="none" w:sz="0" w:space="0" w:color="auto"/>
      </w:divBdr>
    </w:div>
    <w:div w:id="567494751">
      <w:bodyDiv w:val="1"/>
      <w:marLeft w:val="0"/>
      <w:marRight w:val="0"/>
      <w:marTop w:val="0"/>
      <w:marBottom w:val="0"/>
      <w:divBdr>
        <w:top w:val="none" w:sz="0" w:space="0" w:color="auto"/>
        <w:left w:val="none" w:sz="0" w:space="0" w:color="auto"/>
        <w:bottom w:val="none" w:sz="0" w:space="0" w:color="auto"/>
        <w:right w:val="none" w:sz="0" w:space="0" w:color="auto"/>
      </w:divBdr>
    </w:div>
    <w:div w:id="567501910">
      <w:bodyDiv w:val="1"/>
      <w:marLeft w:val="0"/>
      <w:marRight w:val="0"/>
      <w:marTop w:val="0"/>
      <w:marBottom w:val="0"/>
      <w:divBdr>
        <w:top w:val="none" w:sz="0" w:space="0" w:color="auto"/>
        <w:left w:val="none" w:sz="0" w:space="0" w:color="auto"/>
        <w:bottom w:val="none" w:sz="0" w:space="0" w:color="auto"/>
        <w:right w:val="none" w:sz="0" w:space="0" w:color="auto"/>
      </w:divBdr>
    </w:div>
    <w:div w:id="567572248">
      <w:bodyDiv w:val="1"/>
      <w:marLeft w:val="0"/>
      <w:marRight w:val="0"/>
      <w:marTop w:val="0"/>
      <w:marBottom w:val="0"/>
      <w:divBdr>
        <w:top w:val="none" w:sz="0" w:space="0" w:color="auto"/>
        <w:left w:val="none" w:sz="0" w:space="0" w:color="auto"/>
        <w:bottom w:val="none" w:sz="0" w:space="0" w:color="auto"/>
        <w:right w:val="none" w:sz="0" w:space="0" w:color="auto"/>
      </w:divBdr>
    </w:div>
    <w:div w:id="567764947">
      <w:bodyDiv w:val="1"/>
      <w:marLeft w:val="0"/>
      <w:marRight w:val="0"/>
      <w:marTop w:val="0"/>
      <w:marBottom w:val="0"/>
      <w:divBdr>
        <w:top w:val="none" w:sz="0" w:space="0" w:color="auto"/>
        <w:left w:val="none" w:sz="0" w:space="0" w:color="auto"/>
        <w:bottom w:val="none" w:sz="0" w:space="0" w:color="auto"/>
        <w:right w:val="none" w:sz="0" w:space="0" w:color="auto"/>
      </w:divBdr>
    </w:div>
    <w:div w:id="568079797">
      <w:bodyDiv w:val="1"/>
      <w:marLeft w:val="0"/>
      <w:marRight w:val="0"/>
      <w:marTop w:val="0"/>
      <w:marBottom w:val="0"/>
      <w:divBdr>
        <w:top w:val="none" w:sz="0" w:space="0" w:color="auto"/>
        <w:left w:val="none" w:sz="0" w:space="0" w:color="auto"/>
        <w:bottom w:val="none" w:sz="0" w:space="0" w:color="auto"/>
        <w:right w:val="none" w:sz="0" w:space="0" w:color="auto"/>
      </w:divBdr>
    </w:div>
    <w:div w:id="568348926">
      <w:bodyDiv w:val="1"/>
      <w:marLeft w:val="0"/>
      <w:marRight w:val="0"/>
      <w:marTop w:val="0"/>
      <w:marBottom w:val="0"/>
      <w:divBdr>
        <w:top w:val="none" w:sz="0" w:space="0" w:color="auto"/>
        <w:left w:val="none" w:sz="0" w:space="0" w:color="auto"/>
        <w:bottom w:val="none" w:sz="0" w:space="0" w:color="auto"/>
        <w:right w:val="none" w:sz="0" w:space="0" w:color="auto"/>
      </w:divBdr>
    </w:div>
    <w:div w:id="568350873">
      <w:bodyDiv w:val="1"/>
      <w:marLeft w:val="0"/>
      <w:marRight w:val="0"/>
      <w:marTop w:val="0"/>
      <w:marBottom w:val="0"/>
      <w:divBdr>
        <w:top w:val="none" w:sz="0" w:space="0" w:color="auto"/>
        <w:left w:val="none" w:sz="0" w:space="0" w:color="auto"/>
        <w:bottom w:val="none" w:sz="0" w:space="0" w:color="auto"/>
        <w:right w:val="none" w:sz="0" w:space="0" w:color="auto"/>
      </w:divBdr>
    </w:div>
    <w:div w:id="568657282">
      <w:bodyDiv w:val="1"/>
      <w:marLeft w:val="0"/>
      <w:marRight w:val="0"/>
      <w:marTop w:val="0"/>
      <w:marBottom w:val="0"/>
      <w:divBdr>
        <w:top w:val="none" w:sz="0" w:space="0" w:color="auto"/>
        <w:left w:val="none" w:sz="0" w:space="0" w:color="auto"/>
        <w:bottom w:val="none" w:sz="0" w:space="0" w:color="auto"/>
        <w:right w:val="none" w:sz="0" w:space="0" w:color="auto"/>
      </w:divBdr>
    </w:div>
    <w:div w:id="568732692">
      <w:bodyDiv w:val="1"/>
      <w:marLeft w:val="0"/>
      <w:marRight w:val="0"/>
      <w:marTop w:val="0"/>
      <w:marBottom w:val="0"/>
      <w:divBdr>
        <w:top w:val="none" w:sz="0" w:space="0" w:color="auto"/>
        <w:left w:val="none" w:sz="0" w:space="0" w:color="auto"/>
        <w:bottom w:val="none" w:sz="0" w:space="0" w:color="auto"/>
        <w:right w:val="none" w:sz="0" w:space="0" w:color="auto"/>
      </w:divBdr>
    </w:div>
    <w:div w:id="568807253">
      <w:bodyDiv w:val="1"/>
      <w:marLeft w:val="0"/>
      <w:marRight w:val="0"/>
      <w:marTop w:val="0"/>
      <w:marBottom w:val="0"/>
      <w:divBdr>
        <w:top w:val="none" w:sz="0" w:space="0" w:color="auto"/>
        <w:left w:val="none" w:sz="0" w:space="0" w:color="auto"/>
        <w:bottom w:val="none" w:sz="0" w:space="0" w:color="auto"/>
        <w:right w:val="none" w:sz="0" w:space="0" w:color="auto"/>
      </w:divBdr>
    </w:div>
    <w:div w:id="568853417">
      <w:bodyDiv w:val="1"/>
      <w:marLeft w:val="0"/>
      <w:marRight w:val="0"/>
      <w:marTop w:val="0"/>
      <w:marBottom w:val="0"/>
      <w:divBdr>
        <w:top w:val="none" w:sz="0" w:space="0" w:color="auto"/>
        <w:left w:val="none" w:sz="0" w:space="0" w:color="auto"/>
        <w:bottom w:val="none" w:sz="0" w:space="0" w:color="auto"/>
        <w:right w:val="none" w:sz="0" w:space="0" w:color="auto"/>
      </w:divBdr>
    </w:div>
    <w:div w:id="569003708">
      <w:bodyDiv w:val="1"/>
      <w:marLeft w:val="0"/>
      <w:marRight w:val="0"/>
      <w:marTop w:val="0"/>
      <w:marBottom w:val="0"/>
      <w:divBdr>
        <w:top w:val="none" w:sz="0" w:space="0" w:color="auto"/>
        <w:left w:val="none" w:sz="0" w:space="0" w:color="auto"/>
        <w:bottom w:val="none" w:sz="0" w:space="0" w:color="auto"/>
        <w:right w:val="none" w:sz="0" w:space="0" w:color="auto"/>
      </w:divBdr>
    </w:div>
    <w:div w:id="569196523">
      <w:bodyDiv w:val="1"/>
      <w:marLeft w:val="0"/>
      <w:marRight w:val="0"/>
      <w:marTop w:val="0"/>
      <w:marBottom w:val="0"/>
      <w:divBdr>
        <w:top w:val="none" w:sz="0" w:space="0" w:color="auto"/>
        <w:left w:val="none" w:sz="0" w:space="0" w:color="auto"/>
        <w:bottom w:val="none" w:sz="0" w:space="0" w:color="auto"/>
        <w:right w:val="none" w:sz="0" w:space="0" w:color="auto"/>
      </w:divBdr>
    </w:div>
    <w:div w:id="569316618">
      <w:bodyDiv w:val="1"/>
      <w:marLeft w:val="0"/>
      <w:marRight w:val="0"/>
      <w:marTop w:val="0"/>
      <w:marBottom w:val="0"/>
      <w:divBdr>
        <w:top w:val="none" w:sz="0" w:space="0" w:color="auto"/>
        <w:left w:val="none" w:sz="0" w:space="0" w:color="auto"/>
        <w:bottom w:val="none" w:sz="0" w:space="0" w:color="auto"/>
        <w:right w:val="none" w:sz="0" w:space="0" w:color="auto"/>
      </w:divBdr>
    </w:div>
    <w:div w:id="569385259">
      <w:bodyDiv w:val="1"/>
      <w:marLeft w:val="0"/>
      <w:marRight w:val="0"/>
      <w:marTop w:val="0"/>
      <w:marBottom w:val="0"/>
      <w:divBdr>
        <w:top w:val="none" w:sz="0" w:space="0" w:color="auto"/>
        <w:left w:val="none" w:sz="0" w:space="0" w:color="auto"/>
        <w:bottom w:val="none" w:sz="0" w:space="0" w:color="auto"/>
        <w:right w:val="none" w:sz="0" w:space="0" w:color="auto"/>
      </w:divBdr>
    </w:div>
    <w:div w:id="569389406">
      <w:bodyDiv w:val="1"/>
      <w:marLeft w:val="0"/>
      <w:marRight w:val="0"/>
      <w:marTop w:val="0"/>
      <w:marBottom w:val="0"/>
      <w:divBdr>
        <w:top w:val="none" w:sz="0" w:space="0" w:color="auto"/>
        <w:left w:val="none" w:sz="0" w:space="0" w:color="auto"/>
        <w:bottom w:val="none" w:sz="0" w:space="0" w:color="auto"/>
        <w:right w:val="none" w:sz="0" w:space="0" w:color="auto"/>
      </w:divBdr>
    </w:div>
    <w:div w:id="569585829">
      <w:bodyDiv w:val="1"/>
      <w:marLeft w:val="0"/>
      <w:marRight w:val="0"/>
      <w:marTop w:val="0"/>
      <w:marBottom w:val="0"/>
      <w:divBdr>
        <w:top w:val="none" w:sz="0" w:space="0" w:color="auto"/>
        <w:left w:val="none" w:sz="0" w:space="0" w:color="auto"/>
        <w:bottom w:val="none" w:sz="0" w:space="0" w:color="auto"/>
        <w:right w:val="none" w:sz="0" w:space="0" w:color="auto"/>
      </w:divBdr>
    </w:div>
    <w:div w:id="569658508">
      <w:bodyDiv w:val="1"/>
      <w:marLeft w:val="0"/>
      <w:marRight w:val="0"/>
      <w:marTop w:val="0"/>
      <w:marBottom w:val="0"/>
      <w:divBdr>
        <w:top w:val="none" w:sz="0" w:space="0" w:color="auto"/>
        <w:left w:val="none" w:sz="0" w:space="0" w:color="auto"/>
        <w:bottom w:val="none" w:sz="0" w:space="0" w:color="auto"/>
        <w:right w:val="none" w:sz="0" w:space="0" w:color="auto"/>
      </w:divBdr>
    </w:div>
    <w:div w:id="569846286">
      <w:bodyDiv w:val="1"/>
      <w:marLeft w:val="0"/>
      <w:marRight w:val="0"/>
      <w:marTop w:val="0"/>
      <w:marBottom w:val="0"/>
      <w:divBdr>
        <w:top w:val="none" w:sz="0" w:space="0" w:color="auto"/>
        <w:left w:val="none" w:sz="0" w:space="0" w:color="auto"/>
        <w:bottom w:val="none" w:sz="0" w:space="0" w:color="auto"/>
        <w:right w:val="none" w:sz="0" w:space="0" w:color="auto"/>
      </w:divBdr>
    </w:div>
    <w:div w:id="569925690">
      <w:bodyDiv w:val="1"/>
      <w:marLeft w:val="0"/>
      <w:marRight w:val="0"/>
      <w:marTop w:val="0"/>
      <w:marBottom w:val="0"/>
      <w:divBdr>
        <w:top w:val="none" w:sz="0" w:space="0" w:color="auto"/>
        <w:left w:val="none" w:sz="0" w:space="0" w:color="auto"/>
        <w:bottom w:val="none" w:sz="0" w:space="0" w:color="auto"/>
        <w:right w:val="none" w:sz="0" w:space="0" w:color="auto"/>
      </w:divBdr>
    </w:div>
    <w:div w:id="569972887">
      <w:bodyDiv w:val="1"/>
      <w:marLeft w:val="0"/>
      <w:marRight w:val="0"/>
      <w:marTop w:val="0"/>
      <w:marBottom w:val="0"/>
      <w:divBdr>
        <w:top w:val="none" w:sz="0" w:space="0" w:color="auto"/>
        <w:left w:val="none" w:sz="0" w:space="0" w:color="auto"/>
        <w:bottom w:val="none" w:sz="0" w:space="0" w:color="auto"/>
        <w:right w:val="none" w:sz="0" w:space="0" w:color="auto"/>
      </w:divBdr>
    </w:div>
    <w:div w:id="569972892">
      <w:bodyDiv w:val="1"/>
      <w:marLeft w:val="0"/>
      <w:marRight w:val="0"/>
      <w:marTop w:val="0"/>
      <w:marBottom w:val="0"/>
      <w:divBdr>
        <w:top w:val="none" w:sz="0" w:space="0" w:color="auto"/>
        <w:left w:val="none" w:sz="0" w:space="0" w:color="auto"/>
        <w:bottom w:val="none" w:sz="0" w:space="0" w:color="auto"/>
        <w:right w:val="none" w:sz="0" w:space="0" w:color="auto"/>
      </w:divBdr>
    </w:div>
    <w:div w:id="570121126">
      <w:bodyDiv w:val="1"/>
      <w:marLeft w:val="0"/>
      <w:marRight w:val="0"/>
      <w:marTop w:val="0"/>
      <w:marBottom w:val="0"/>
      <w:divBdr>
        <w:top w:val="none" w:sz="0" w:space="0" w:color="auto"/>
        <w:left w:val="none" w:sz="0" w:space="0" w:color="auto"/>
        <w:bottom w:val="none" w:sz="0" w:space="0" w:color="auto"/>
        <w:right w:val="none" w:sz="0" w:space="0" w:color="auto"/>
      </w:divBdr>
    </w:div>
    <w:div w:id="570165880">
      <w:bodyDiv w:val="1"/>
      <w:marLeft w:val="0"/>
      <w:marRight w:val="0"/>
      <w:marTop w:val="0"/>
      <w:marBottom w:val="0"/>
      <w:divBdr>
        <w:top w:val="none" w:sz="0" w:space="0" w:color="auto"/>
        <w:left w:val="none" w:sz="0" w:space="0" w:color="auto"/>
        <w:bottom w:val="none" w:sz="0" w:space="0" w:color="auto"/>
        <w:right w:val="none" w:sz="0" w:space="0" w:color="auto"/>
      </w:divBdr>
    </w:div>
    <w:div w:id="570193673">
      <w:bodyDiv w:val="1"/>
      <w:marLeft w:val="0"/>
      <w:marRight w:val="0"/>
      <w:marTop w:val="0"/>
      <w:marBottom w:val="0"/>
      <w:divBdr>
        <w:top w:val="none" w:sz="0" w:space="0" w:color="auto"/>
        <w:left w:val="none" w:sz="0" w:space="0" w:color="auto"/>
        <w:bottom w:val="none" w:sz="0" w:space="0" w:color="auto"/>
        <w:right w:val="none" w:sz="0" w:space="0" w:color="auto"/>
      </w:divBdr>
    </w:div>
    <w:div w:id="570238949">
      <w:bodyDiv w:val="1"/>
      <w:marLeft w:val="0"/>
      <w:marRight w:val="0"/>
      <w:marTop w:val="0"/>
      <w:marBottom w:val="0"/>
      <w:divBdr>
        <w:top w:val="none" w:sz="0" w:space="0" w:color="auto"/>
        <w:left w:val="none" w:sz="0" w:space="0" w:color="auto"/>
        <w:bottom w:val="none" w:sz="0" w:space="0" w:color="auto"/>
        <w:right w:val="none" w:sz="0" w:space="0" w:color="auto"/>
      </w:divBdr>
    </w:div>
    <w:div w:id="570431620">
      <w:bodyDiv w:val="1"/>
      <w:marLeft w:val="0"/>
      <w:marRight w:val="0"/>
      <w:marTop w:val="0"/>
      <w:marBottom w:val="0"/>
      <w:divBdr>
        <w:top w:val="none" w:sz="0" w:space="0" w:color="auto"/>
        <w:left w:val="none" w:sz="0" w:space="0" w:color="auto"/>
        <w:bottom w:val="none" w:sz="0" w:space="0" w:color="auto"/>
        <w:right w:val="none" w:sz="0" w:space="0" w:color="auto"/>
      </w:divBdr>
    </w:div>
    <w:div w:id="570504797">
      <w:bodyDiv w:val="1"/>
      <w:marLeft w:val="0"/>
      <w:marRight w:val="0"/>
      <w:marTop w:val="0"/>
      <w:marBottom w:val="0"/>
      <w:divBdr>
        <w:top w:val="none" w:sz="0" w:space="0" w:color="auto"/>
        <w:left w:val="none" w:sz="0" w:space="0" w:color="auto"/>
        <w:bottom w:val="none" w:sz="0" w:space="0" w:color="auto"/>
        <w:right w:val="none" w:sz="0" w:space="0" w:color="auto"/>
      </w:divBdr>
    </w:div>
    <w:div w:id="570505979">
      <w:bodyDiv w:val="1"/>
      <w:marLeft w:val="0"/>
      <w:marRight w:val="0"/>
      <w:marTop w:val="0"/>
      <w:marBottom w:val="0"/>
      <w:divBdr>
        <w:top w:val="none" w:sz="0" w:space="0" w:color="auto"/>
        <w:left w:val="none" w:sz="0" w:space="0" w:color="auto"/>
        <w:bottom w:val="none" w:sz="0" w:space="0" w:color="auto"/>
        <w:right w:val="none" w:sz="0" w:space="0" w:color="auto"/>
      </w:divBdr>
    </w:div>
    <w:div w:id="570700521">
      <w:bodyDiv w:val="1"/>
      <w:marLeft w:val="0"/>
      <w:marRight w:val="0"/>
      <w:marTop w:val="0"/>
      <w:marBottom w:val="0"/>
      <w:divBdr>
        <w:top w:val="none" w:sz="0" w:space="0" w:color="auto"/>
        <w:left w:val="none" w:sz="0" w:space="0" w:color="auto"/>
        <w:bottom w:val="none" w:sz="0" w:space="0" w:color="auto"/>
        <w:right w:val="none" w:sz="0" w:space="0" w:color="auto"/>
      </w:divBdr>
    </w:div>
    <w:div w:id="570776864">
      <w:bodyDiv w:val="1"/>
      <w:marLeft w:val="0"/>
      <w:marRight w:val="0"/>
      <w:marTop w:val="0"/>
      <w:marBottom w:val="0"/>
      <w:divBdr>
        <w:top w:val="none" w:sz="0" w:space="0" w:color="auto"/>
        <w:left w:val="none" w:sz="0" w:space="0" w:color="auto"/>
        <w:bottom w:val="none" w:sz="0" w:space="0" w:color="auto"/>
        <w:right w:val="none" w:sz="0" w:space="0" w:color="auto"/>
      </w:divBdr>
    </w:div>
    <w:div w:id="570777646">
      <w:bodyDiv w:val="1"/>
      <w:marLeft w:val="0"/>
      <w:marRight w:val="0"/>
      <w:marTop w:val="0"/>
      <w:marBottom w:val="0"/>
      <w:divBdr>
        <w:top w:val="none" w:sz="0" w:space="0" w:color="auto"/>
        <w:left w:val="none" w:sz="0" w:space="0" w:color="auto"/>
        <w:bottom w:val="none" w:sz="0" w:space="0" w:color="auto"/>
        <w:right w:val="none" w:sz="0" w:space="0" w:color="auto"/>
      </w:divBdr>
      <w:divsChild>
        <w:div w:id="316039641">
          <w:marLeft w:val="0"/>
          <w:marRight w:val="0"/>
          <w:marTop w:val="0"/>
          <w:marBottom w:val="0"/>
          <w:divBdr>
            <w:top w:val="none" w:sz="0" w:space="0" w:color="auto"/>
            <w:left w:val="none" w:sz="0" w:space="0" w:color="auto"/>
            <w:bottom w:val="none" w:sz="0" w:space="0" w:color="auto"/>
            <w:right w:val="none" w:sz="0" w:space="0" w:color="auto"/>
          </w:divBdr>
        </w:div>
        <w:div w:id="405617823">
          <w:marLeft w:val="0"/>
          <w:marRight w:val="0"/>
          <w:marTop w:val="0"/>
          <w:marBottom w:val="0"/>
          <w:divBdr>
            <w:top w:val="none" w:sz="0" w:space="0" w:color="auto"/>
            <w:left w:val="none" w:sz="0" w:space="0" w:color="auto"/>
            <w:bottom w:val="none" w:sz="0" w:space="0" w:color="auto"/>
            <w:right w:val="none" w:sz="0" w:space="0" w:color="auto"/>
          </w:divBdr>
          <w:divsChild>
            <w:div w:id="1043863681">
              <w:marLeft w:val="0"/>
              <w:marRight w:val="0"/>
              <w:marTop w:val="0"/>
              <w:marBottom w:val="0"/>
              <w:divBdr>
                <w:top w:val="none" w:sz="0" w:space="0" w:color="auto"/>
                <w:left w:val="none" w:sz="0" w:space="0" w:color="auto"/>
                <w:bottom w:val="none" w:sz="0" w:space="0" w:color="auto"/>
                <w:right w:val="none" w:sz="0" w:space="0" w:color="auto"/>
              </w:divBdr>
              <w:divsChild>
                <w:div w:id="708843163">
                  <w:marLeft w:val="0"/>
                  <w:marRight w:val="0"/>
                  <w:marTop w:val="0"/>
                  <w:marBottom w:val="0"/>
                  <w:divBdr>
                    <w:top w:val="none" w:sz="0" w:space="0" w:color="auto"/>
                    <w:left w:val="none" w:sz="0" w:space="0" w:color="auto"/>
                    <w:bottom w:val="none" w:sz="0" w:space="0" w:color="auto"/>
                    <w:right w:val="none" w:sz="0" w:space="0" w:color="auto"/>
                  </w:divBdr>
                  <w:divsChild>
                    <w:div w:id="2070229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397377">
              <w:marLeft w:val="0"/>
              <w:marRight w:val="0"/>
              <w:marTop w:val="0"/>
              <w:marBottom w:val="0"/>
              <w:divBdr>
                <w:top w:val="none" w:sz="0" w:space="0" w:color="auto"/>
                <w:left w:val="none" w:sz="0" w:space="0" w:color="auto"/>
                <w:bottom w:val="none" w:sz="0" w:space="0" w:color="auto"/>
                <w:right w:val="none" w:sz="0" w:space="0" w:color="auto"/>
              </w:divBdr>
              <w:divsChild>
                <w:div w:id="5328700">
                  <w:marLeft w:val="0"/>
                  <w:marRight w:val="0"/>
                  <w:marTop w:val="0"/>
                  <w:marBottom w:val="0"/>
                  <w:divBdr>
                    <w:top w:val="none" w:sz="0" w:space="0" w:color="auto"/>
                    <w:left w:val="none" w:sz="0" w:space="0" w:color="auto"/>
                    <w:bottom w:val="none" w:sz="0" w:space="0" w:color="auto"/>
                    <w:right w:val="none" w:sz="0" w:space="0" w:color="auto"/>
                  </w:divBdr>
                  <w:divsChild>
                    <w:div w:id="321007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6427734">
          <w:marLeft w:val="0"/>
          <w:marRight w:val="0"/>
          <w:marTop w:val="0"/>
          <w:marBottom w:val="0"/>
          <w:divBdr>
            <w:top w:val="none" w:sz="0" w:space="0" w:color="auto"/>
            <w:left w:val="none" w:sz="0" w:space="0" w:color="auto"/>
            <w:bottom w:val="none" w:sz="0" w:space="0" w:color="auto"/>
            <w:right w:val="none" w:sz="0" w:space="0" w:color="auto"/>
          </w:divBdr>
          <w:divsChild>
            <w:div w:id="1151411502">
              <w:marLeft w:val="0"/>
              <w:marRight w:val="0"/>
              <w:marTop w:val="0"/>
              <w:marBottom w:val="0"/>
              <w:divBdr>
                <w:top w:val="none" w:sz="0" w:space="0" w:color="auto"/>
                <w:left w:val="none" w:sz="0" w:space="0" w:color="auto"/>
                <w:bottom w:val="none" w:sz="0" w:space="0" w:color="auto"/>
                <w:right w:val="none" w:sz="0" w:space="0" w:color="auto"/>
              </w:divBdr>
              <w:divsChild>
                <w:div w:id="585769461">
                  <w:marLeft w:val="0"/>
                  <w:marRight w:val="0"/>
                  <w:marTop w:val="0"/>
                  <w:marBottom w:val="0"/>
                  <w:divBdr>
                    <w:top w:val="none" w:sz="0" w:space="0" w:color="auto"/>
                    <w:left w:val="none" w:sz="0" w:space="0" w:color="auto"/>
                    <w:bottom w:val="none" w:sz="0" w:space="0" w:color="auto"/>
                    <w:right w:val="none" w:sz="0" w:space="0" w:color="auto"/>
                  </w:divBdr>
                  <w:divsChild>
                    <w:div w:id="243682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136052">
              <w:marLeft w:val="0"/>
              <w:marRight w:val="0"/>
              <w:marTop w:val="0"/>
              <w:marBottom w:val="0"/>
              <w:divBdr>
                <w:top w:val="none" w:sz="0" w:space="0" w:color="auto"/>
                <w:left w:val="none" w:sz="0" w:space="0" w:color="auto"/>
                <w:bottom w:val="none" w:sz="0" w:space="0" w:color="auto"/>
                <w:right w:val="none" w:sz="0" w:space="0" w:color="auto"/>
              </w:divBdr>
              <w:divsChild>
                <w:div w:id="156696609">
                  <w:marLeft w:val="0"/>
                  <w:marRight w:val="0"/>
                  <w:marTop w:val="0"/>
                  <w:marBottom w:val="0"/>
                  <w:divBdr>
                    <w:top w:val="none" w:sz="0" w:space="0" w:color="auto"/>
                    <w:left w:val="none" w:sz="0" w:space="0" w:color="auto"/>
                    <w:bottom w:val="none" w:sz="0" w:space="0" w:color="auto"/>
                    <w:right w:val="none" w:sz="0" w:space="0" w:color="auto"/>
                  </w:divBdr>
                  <w:divsChild>
                    <w:div w:id="1493450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9971977">
          <w:marLeft w:val="0"/>
          <w:marRight w:val="0"/>
          <w:marTop w:val="0"/>
          <w:marBottom w:val="0"/>
          <w:divBdr>
            <w:top w:val="none" w:sz="0" w:space="0" w:color="auto"/>
            <w:left w:val="none" w:sz="0" w:space="0" w:color="auto"/>
            <w:bottom w:val="none" w:sz="0" w:space="0" w:color="auto"/>
            <w:right w:val="none" w:sz="0" w:space="0" w:color="auto"/>
          </w:divBdr>
          <w:divsChild>
            <w:div w:id="1168248980">
              <w:marLeft w:val="0"/>
              <w:marRight w:val="0"/>
              <w:marTop w:val="0"/>
              <w:marBottom w:val="0"/>
              <w:divBdr>
                <w:top w:val="none" w:sz="0" w:space="0" w:color="auto"/>
                <w:left w:val="none" w:sz="0" w:space="0" w:color="auto"/>
                <w:bottom w:val="none" w:sz="0" w:space="0" w:color="auto"/>
                <w:right w:val="none" w:sz="0" w:space="0" w:color="auto"/>
              </w:divBdr>
              <w:divsChild>
                <w:div w:id="684210222">
                  <w:marLeft w:val="0"/>
                  <w:marRight w:val="0"/>
                  <w:marTop w:val="0"/>
                  <w:marBottom w:val="0"/>
                  <w:divBdr>
                    <w:top w:val="none" w:sz="0" w:space="0" w:color="auto"/>
                    <w:left w:val="none" w:sz="0" w:space="0" w:color="auto"/>
                    <w:bottom w:val="none" w:sz="0" w:space="0" w:color="auto"/>
                    <w:right w:val="none" w:sz="0" w:space="0" w:color="auto"/>
                  </w:divBdr>
                  <w:divsChild>
                    <w:div w:id="258563977">
                      <w:marLeft w:val="0"/>
                      <w:marRight w:val="0"/>
                      <w:marTop w:val="0"/>
                      <w:marBottom w:val="0"/>
                      <w:divBdr>
                        <w:top w:val="none" w:sz="0" w:space="0" w:color="auto"/>
                        <w:left w:val="none" w:sz="0" w:space="0" w:color="auto"/>
                        <w:bottom w:val="none" w:sz="0" w:space="0" w:color="auto"/>
                        <w:right w:val="none" w:sz="0" w:space="0" w:color="auto"/>
                      </w:divBdr>
                      <w:divsChild>
                        <w:div w:id="163788447">
                          <w:marLeft w:val="0"/>
                          <w:marRight w:val="0"/>
                          <w:marTop w:val="0"/>
                          <w:marBottom w:val="0"/>
                          <w:divBdr>
                            <w:top w:val="none" w:sz="0" w:space="0" w:color="auto"/>
                            <w:left w:val="none" w:sz="0" w:space="0" w:color="auto"/>
                            <w:bottom w:val="none" w:sz="0" w:space="0" w:color="auto"/>
                            <w:right w:val="none" w:sz="0" w:space="0" w:color="auto"/>
                          </w:divBdr>
                          <w:divsChild>
                            <w:div w:id="253171190">
                              <w:marLeft w:val="0"/>
                              <w:marRight w:val="0"/>
                              <w:marTop w:val="0"/>
                              <w:marBottom w:val="0"/>
                              <w:divBdr>
                                <w:top w:val="none" w:sz="0" w:space="0" w:color="auto"/>
                                <w:left w:val="none" w:sz="0" w:space="0" w:color="auto"/>
                                <w:bottom w:val="none" w:sz="0" w:space="0" w:color="auto"/>
                                <w:right w:val="none" w:sz="0" w:space="0" w:color="auto"/>
                              </w:divBdr>
                            </w:div>
                          </w:divsChild>
                        </w:div>
                        <w:div w:id="451828899">
                          <w:marLeft w:val="0"/>
                          <w:marRight w:val="0"/>
                          <w:marTop w:val="0"/>
                          <w:marBottom w:val="0"/>
                          <w:divBdr>
                            <w:top w:val="none" w:sz="0" w:space="0" w:color="auto"/>
                            <w:left w:val="none" w:sz="0" w:space="0" w:color="auto"/>
                            <w:bottom w:val="none" w:sz="0" w:space="0" w:color="auto"/>
                            <w:right w:val="none" w:sz="0" w:space="0" w:color="auto"/>
                          </w:divBdr>
                          <w:divsChild>
                            <w:div w:id="1803428140">
                              <w:marLeft w:val="0"/>
                              <w:marRight w:val="0"/>
                              <w:marTop w:val="0"/>
                              <w:marBottom w:val="0"/>
                              <w:divBdr>
                                <w:top w:val="none" w:sz="0" w:space="0" w:color="auto"/>
                                <w:left w:val="none" w:sz="0" w:space="0" w:color="auto"/>
                                <w:bottom w:val="none" w:sz="0" w:space="0" w:color="auto"/>
                                <w:right w:val="none" w:sz="0" w:space="0" w:color="auto"/>
                              </w:divBdr>
                            </w:div>
                          </w:divsChild>
                        </w:div>
                        <w:div w:id="658578136">
                          <w:marLeft w:val="0"/>
                          <w:marRight w:val="0"/>
                          <w:marTop w:val="0"/>
                          <w:marBottom w:val="0"/>
                          <w:divBdr>
                            <w:top w:val="none" w:sz="0" w:space="0" w:color="auto"/>
                            <w:left w:val="none" w:sz="0" w:space="0" w:color="auto"/>
                            <w:bottom w:val="none" w:sz="0" w:space="0" w:color="auto"/>
                            <w:right w:val="none" w:sz="0" w:space="0" w:color="auto"/>
                          </w:divBdr>
                          <w:divsChild>
                            <w:div w:id="214699403">
                              <w:marLeft w:val="0"/>
                              <w:marRight w:val="0"/>
                              <w:marTop w:val="0"/>
                              <w:marBottom w:val="0"/>
                              <w:divBdr>
                                <w:top w:val="none" w:sz="0" w:space="0" w:color="auto"/>
                                <w:left w:val="none" w:sz="0" w:space="0" w:color="auto"/>
                                <w:bottom w:val="none" w:sz="0" w:space="0" w:color="auto"/>
                                <w:right w:val="none" w:sz="0" w:space="0" w:color="auto"/>
                              </w:divBdr>
                            </w:div>
                          </w:divsChild>
                        </w:div>
                        <w:div w:id="980158942">
                          <w:marLeft w:val="0"/>
                          <w:marRight w:val="0"/>
                          <w:marTop w:val="0"/>
                          <w:marBottom w:val="0"/>
                          <w:divBdr>
                            <w:top w:val="none" w:sz="0" w:space="0" w:color="auto"/>
                            <w:left w:val="none" w:sz="0" w:space="0" w:color="auto"/>
                            <w:bottom w:val="none" w:sz="0" w:space="0" w:color="auto"/>
                            <w:right w:val="none" w:sz="0" w:space="0" w:color="auto"/>
                          </w:divBdr>
                          <w:divsChild>
                            <w:div w:id="1947469489">
                              <w:marLeft w:val="0"/>
                              <w:marRight w:val="0"/>
                              <w:marTop w:val="0"/>
                              <w:marBottom w:val="0"/>
                              <w:divBdr>
                                <w:top w:val="none" w:sz="0" w:space="0" w:color="auto"/>
                                <w:left w:val="none" w:sz="0" w:space="0" w:color="auto"/>
                                <w:bottom w:val="none" w:sz="0" w:space="0" w:color="auto"/>
                                <w:right w:val="none" w:sz="0" w:space="0" w:color="auto"/>
                              </w:divBdr>
                            </w:div>
                          </w:divsChild>
                        </w:div>
                        <w:div w:id="1158032448">
                          <w:marLeft w:val="0"/>
                          <w:marRight w:val="0"/>
                          <w:marTop w:val="0"/>
                          <w:marBottom w:val="0"/>
                          <w:divBdr>
                            <w:top w:val="none" w:sz="0" w:space="0" w:color="auto"/>
                            <w:left w:val="none" w:sz="0" w:space="0" w:color="auto"/>
                            <w:bottom w:val="none" w:sz="0" w:space="0" w:color="auto"/>
                            <w:right w:val="none" w:sz="0" w:space="0" w:color="auto"/>
                          </w:divBdr>
                          <w:divsChild>
                            <w:div w:id="336856096">
                              <w:marLeft w:val="0"/>
                              <w:marRight w:val="0"/>
                              <w:marTop w:val="0"/>
                              <w:marBottom w:val="0"/>
                              <w:divBdr>
                                <w:top w:val="none" w:sz="0" w:space="0" w:color="auto"/>
                                <w:left w:val="none" w:sz="0" w:space="0" w:color="auto"/>
                                <w:bottom w:val="none" w:sz="0" w:space="0" w:color="auto"/>
                                <w:right w:val="none" w:sz="0" w:space="0" w:color="auto"/>
                              </w:divBdr>
                            </w:div>
                          </w:divsChild>
                        </w:div>
                        <w:div w:id="1183400469">
                          <w:marLeft w:val="0"/>
                          <w:marRight w:val="0"/>
                          <w:marTop w:val="0"/>
                          <w:marBottom w:val="0"/>
                          <w:divBdr>
                            <w:top w:val="none" w:sz="0" w:space="0" w:color="auto"/>
                            <w:left w:val="none" w:sz="0" w:space="0" w:color="auto"/>
                            <w:bottom w:val="none" w:sz="0" w:space="0" w:color="auto"/>
                            <w:right w:val="none" w:sz="0" w:space="0" w:color="auto"/>
                          </w:divBdr>
                          <w:divsChild>
                            <w:div w:id="943613507">
                              <w:marLeft w:val="0"/>
                              <w:marRight w:val="0"/>
                              <w:marTop w:val="0"/>
                              <w:marBottom w:val="0"/>
                              <w:divBdr>
                                <w:top w:val="none" w:sz="0" w:space="0" w:color="auto"/>
                                <w:left w:val="none" w:sz="0" w:space="0" w:color="auto"/>
                                <w:bottom w:val="none" w:sz="0" w:space="0" w:color="auto"/>
                                <w:right w:val="none" w:sz="0" w:space="0" w:color="auto"/>
                              </w:divBdr>
                            </w:div>
                          </w:divsChild>
                        </w:div>
                        <w:div w:id="1307586824">
                          <w:marLeft w:val="0"/>
                          <w:marRight w:val="0"/>
                          <w:marTop w:val="0"/>
                          <w:marBottom w:val="0"/>
                          <w:divBdr>
                            <w:top w:val="none" w:sz="0" w:space="0" w:color="auto"/>
                            <w:left w:val="none" w:sz="0" w:space="0" w:color="auto"/>
                            <w:bottom w:val="none" w:sz="0" w:space="0" w:color="auto"/>
                            <w:right w:val="none" w:sz="0" w:space="0" w:color="auto"/>
                          </w:divBdr>
                          <w:divsChild>
                            <w:div w:id="990839023">
                              <w:marLeft w:val="0"/>
                              <w:marRight w:val="0"/>
                              <w:marTop w:val="0"/>
                              <w:marBottom w:val="0"/>
                              <w:divBdr>
                                <w:top w:val="none" w:sz="0" w:space="0" w:color="auto"/>
                                <w:left w:val="none" w:sz="0" w:space="0" w:color="auto"/>
                                <w:bottom w:val="none" w:sz="0" w:space="0" w:color="auto"/>
                                <w:right w:val="none" w:sz="0" w:space="0" w:color="auto"/>
                              </w:divBdr>
                            </w:div>
                          </w:divsChild>
                        </w:div>
                        <w:div w:id="1411467900">
                          <w:marLeft w:val="0"/>
                          <w:marRight w:val="0"/>
                          <w:marTop w:val="0"/>
                          <w:marBottom w:val="0"/>
                          <w:divBdr>
                            <w:top w:val="none" w:sz="0" w:space="0" w:color="auto"/>
                            <w:left w:val="none" w:sz="0" w:space="0" w:color="auto"/>
                            <w:bottom w:val="none" w:sz="0" w:space="0" w:color="auto"/>
                            <w:right w:val="none" w:sz="0" w:space="0" w:color="auto"/>
                          </w:divBdr>
                          <w:divsChild>
                            <w:div w:id="1253776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9309134">
              <w:marLeft w:val="0"/>
              <w:marRight w:val="0"/>
              <w:marTop w:val="0"/>
              <w:marBottom w:val="0"/>
              <w:divBdr>
                <w:top w:val="none" w:sz="0" w:space="0" w:color="auto"/>
                <w:left w:val="none" w:sz="0" w:space="0" w:color="auto"/>
                <w:bottom w:val="none" w:sz="0" w:space="0" w:color="auto"/>
                <w:right w:val="none" w:sz="0" w:space="0" w:color="auto"/>
              </w:divBdr>
              <w:divsChild>
                <w:div w:id="212810832">
                  <w:marLeft w:val="0"/>
                  <w:marRight w:val="0"/>
                  <w:marTop w:val="0"/>
                  <w:marBottom w:val="0"/>
                  <w:divBdr>
                    <w:top w:val="none" w:sz="0" w:space="0" w:color="auto"/>
                    <w:left w:val="none" w:sz="0" w:space="0" w:color="auto"/>
                    <w:bottom w:val="none" w:sz="0" w:space="0" w:color="auto"/>
                    <w:right w:val="none" w:sz="0" w:space="0" w:color="auto"/>
                  </w:divBdr>
                  <w:divsChild>
                    <w:div w:id="1354500797">
                      <w:marLeft w:val="0"/>
                      <w:marRight w:val="0"/>
                      <w:marTop w:val="0"/>
                      <w:marBottom w:val="0"/>
                      <w:divBdr>
                        <w:top w:val="none" w:sz="0" w:space="0" w:color="auto"/>
                        <w:left w:val="none" w:sz="0" w:space="0" w:color="auto"/>
                        <w:bottom w:val="none" w:sz="0" w:space="0" w:color="auto"/>
                        <w:right w:val="none" w:sz="0" w:space="0" w:color="auto"/>
                      </w:divBdr>
                      <w:divsChild>
                        <w:div w:id="627979707">
                          <w:marLeft w:val="0"/>
                          <w:marRight w:val="0"/>
                          <w:marTop w:val="0"/>
                          <w:marBottom w:val="0"/>
                          <w:divBdr>
                            <w:top w:val="none" w:sz="0" w:space="0" w:color="auto"/>
                            <w:left w:val="none" w:sz="0" w:space="0" w:color="auto"/>
                            <w:bottom w:val="none" w:sz="0" w:space="0" w:color="auto"/>
                            <w:right w:val="none" w:sz="0" w:space="0" w:color="auto"/>
                          </w:divBdr>
                          <w:divsChild>
                            <w:div w:id="79105150">
                              <w:marLeft w:val="0"/>
                              <w:marRight w:val="0"/>
                              <w:marTop w:val="0"/>
                              <w:marBottom w:val="0"/>
                              <w:divBdr>
                                <w:top w:val="none" w:sz="0" w:space="0" w:color="auto"/>
                                <w:left w:val="none" w:sz="0" w:space="0" w:color="auto"/>
                                <w:bottom w:val="none" w:sz="0" w:space="0" w:color="auto"/>
                                <w:right w:val="none" w:sz="0" w:space="0" w:color="auto"/>
                              </w:divBdr>
                            </w:div>
                            <w:div w:id="704401874">
                              <w:marLeft w:val="0"/>
                              <w:marRight w:val="0"/>
                              <w:marTop w:val="0"/>
                              <w:marBottom w:val="0"/>
                              <w:divBdr>
                                <w:top w:val="none" w:sz="0" w:space="0" w:color="auto"/>
                                <w:left w:val="none" w:sz="0" w:space="0" w:color="auto"/>
                                <w:bottom w:val="none" w:sz="0" w:space="0" w:color="auto"/>
                                <w:right w:val="none" w:sz="0" w:space="0" w:color="auto"/>
                              </w:divBdr>
                              <w:divsChild>
                                <w:div w:id="333992626">
                                  <w:marLeft w:val="0"/>
                                  <w:marRight w:val="0"/>
                                  <w:marTop w:val="0"/>
                                  <w:marBottom w:val="0"/>
                                  <w:divBdr>
                                    <w:top w:val="none" w:sz="0" w:space="0" w:color="auto"/>
                                    <w:left w:val="none" w:sz="0" w:space="0" w:color="auto"/>
                                    <w:bottom w:val="none" w:sz="0" w:space="0" w:color="auto"/>
                                    <w:right w:val="none" w:sz="0" w:space="0" w:color="auto"/>
                                  </w:divBdr>
                                </w:div>
                              </w:divsChild>
                            </w:div>
                            <w:div w:id="191210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4617089">
          <w:marLeft w:val="0"/>
          <w:marRight w:val="0"/>
          <w:marTop w:val="0"/>
          <w:marBottom w:val="0"/>
          <w:divBdr>
            <w:top w:val="none" w:sz="0" w:space="0" w:color="auto"/>
            <w:left w:val="none" w:sz="0" w:space="0" w:color="auto"/>
            <w:bottom w:val="none" w:sz="0" w:space="0" w:color="auto"/>
            <w:right w:val="none" w:sz="0" w:space="0" w:color="auto"/>
          </w:divBdr>
          <w:divsChild>
            <w:div w:id="1531991788">
              <w:marLeft w:val="0"/>
              <w:marRight w:val="0"/>
              <w:marTop w:val="0"/>
              <w:marBottom w:val="0"/>
              <w:divBdr>
                <w:top w:val="none" w:sz="0" w:space="0" w:color="auto"/>
                <w:left w:val="none" w:sz="0" w:space="0" w:color="auto"/>
                <w:bottom w:val="none" w:sz="0" w:space="0" w:color="auto"/>
                <w:right w:val="none" w:sz="0" w:space="0" w:color="auto"/>
              </w:divBdr>
              <w:divsChild>
                <w:div w:id="503279419">
                  <w:marLeft w:val="0"/>
                  <w:marRight w:val="0"/>
                  <w:marTop w:val="0"/>
                  <w:marBottom w:val="0"/>
                  <w:divBdr>
                    <w:top w:val="none" w:sz="0" w:space="0" w:color="auto"/>
                    <w:left w:val="none" w:sz="0" w:space="0" w:color="auto"/>
                    <w:bottom w:val="none" w:sz="0" w:space="0" w:color="auto"/>
                    <w:right w:val="none" w:sz="0" w:space="0" w:color="auto"/>
                  </w:divBdr>
                  <w:divsChild>
                    <w:div w:id="1117529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041393">
          <w:marLeft w:val="0"/>
          <w:marRight w:val="0"/>
          <w:marTop w:val="0"/>
          <w:marBottom w:val="0"/>
          <w:divBdr>
            <w:top w:val="none" w:sz="0" w:space="0" w:color="auto"/>
            <w:left w:val="none" w:sz="0" w:space="0" w:color="auto"/>
            <w:bottom w:val="none" w:sz="0" w:space="0" w:color="auto"/>
            <w:right w:val="none" w:sz="0" w:space="0" w:color="auto"/>
          </w:divBdr>
          <w:divsChild>
            <w:div w:id="34620887">
              <w:marLeft w:val="0"/>
              <w:marRight w:val="0"/>
              <w:marTop w:val="0"/>
              <w:marBottom w:val="0"/>
              <w:divBdr>
                <w:top w:val="none" w:sz="0" w:space="0" w:color="auto"/>
                <w:left w:val="none" w:sz="0" w:space="0" w:color="auto"/>
                <w:bottom w:val="none" w:sz="0" w:space="0" w:color="auto"/>
                <w:right w:val="none" w:sz="0" w:space="0" w:color="auto"/>
              </w:divBdr>
              <w:divsChild>
                <w:div w:id="1365061205">
                  <w:marLeft w:val="0"/>
                  <w:marRight w:val="0"/>
                  <w:marTop w:val="0"/>
                  <w:marBottom w:val="0"/>
                  <w:divBdr>
                    <w:top w:val="none" w:sz="0" w:space="0" w:color="auto"/>
                    <w:left w:val="none" w:sz="0" w:space="0" w:color="auto"/>
                    <w:bottom w:val="none" w:sz="0" w:space="0" w:color="auto"/>
                    <w:right w:val="none" w:sz="0" w:space="0" w:color="auto"/>
                  </w:divBdr>
                  <w:divsChild>
                    <w:div w:id="1724713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682209">
              <w:marLeft w:val="0"/>
              <w:marRight w:val="0"/>
              <w:marTop w:val="0"/>
              <w:marBottom w:val="0"/>
              <w:divBdr>
                <w:top w:val="none" w:sz="0" w:space="0" w:color="auto"/>
                <w:left w:val="none" w:sz="0" w:space="0" w:color="auto"/>
                <w:bottom w:val="none" w:sz="0" w:space="0" w:color="auto"/>
                <w:right w:val="none" w:sz="0" w:space="0" w:color="auto"/>
              </w:divBdr>
              <w:divsChild>
                <w:div w:id="1073161931">
                  <w:marLeft w:val="0"/>
                  <w:marRight w:val="0"/>
                  <w:marTop w:val="0"/>
                  <w:marBottom w:val="0"/>
                  <w:divBdr>
                    <w:top w:val="none" w:sz="0" w:space="0" w:color="auto"/>
                    <w:left w:val="none" w:sz="0" w:space="0" w:color="auto"/>
                    <w:bottom w:val="none" w:sz="0" w:space="0" w:color="auto"/>
                    <w:right w:val="none" w:sz="0" w:space="0" w:color="auto"/>
                  </w:divBdr>
                  <w:divsChild>
                    <w:div w:id="1563056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844560">
      <w:bodyDiv w:val="1"/>
      <w:marLeft w:val="0"/>
      <w:marRight w:val="0"/>
      <w:marTop w:val="0"/>
      <w:marBottom w:val="0"/>
      <w:divBdr>
        <w:top w:val="none" w:sz="0" w:space="0" w:color="auto"/>
        <w:left w:val="none" w:sz="0" w:space="0" w:color="auto"/>
        <w:bottom w:val="none" w:sz="0" w:space="0" w:color="auto"/>
        <w:right w:val="none" w:sz="0" w:space="0" w:color="auto"/>
      </w:divBdr>
    </w:div>
    <w:div w:id="570894072">
      <w:bodyDiv w:val="1"/>
      <w:marLeft w:val="0"/>
      <w:marRight w:val="0"/>
      <w:marTop w:val="0"/>
      <w:marBottom w:val="0"/>
      <w:divBdr>
        <w:top w:val="none" w:sz="0" w:space="0" w:color="auto"/>
        <w:left w:val="none" w:sz="0" w:space="0" w:color="auto"/>
        <w:bottom w:val="none" w:sz="0" w:space="0" w:color="auto"/>
        <w:right w:val="none" w:sz="0" w:space="0" w:color="auto"/>
      </w:divBdr>
    </w:div>
    <w:div w:id="571038022">
      <w:bodyDiv w:val="1"/>
      <w:marLeft w:val="0"/>
      <w:marRight w:val="0"/>
      <w:marTop w:val="0"/>
      <w:marBottom w:val="0"/>
      <w:divBdr>
        <w:top w:val="none" w:sz="0" w:space="0" w:color="auto"/>
        <w:left w:val="none" w:sz="0" w:space="0" w:color="auto"/>
        <w:bottom w:val="none" w:sz="0" w:space="0" w:color="auto"/>
        <w:right w:val="none" w:sz="0" w:space="0" w:color="auto"/>
      </w:divBdr>
    </w:div>
    <w:div w:id="571046908">
      <w:bodyDiv w:val="1"/>
      <w:marLeft w:val="0"/>
      <w:marRight w:val="0"/>
      <w:marTop w:val="0"/>
      <w:marBottom w:val="0"/>
      <w:divBdr>
        <w:top w:val="none" w:sz="0" w:space="0" w:color="auto"/>
        <w:left w:val="none" w:sz="0" w:space="0" w:color="auto"/>
        <w:bottom w:val="none" w:sz="0" w:space="0" w:color="auto"/>
        <w:right w:val="none" w:sz="0" w:space="0" w:color="auto"/>
      </w:divBdr>
    </w:div>
    <w:div w:id="571158757">
      <w:bodyDiv w:val="1"/>
      <w:marLeft w:val="0"/>
      <w:marRight w:val="0"/>
      <w:marTop w:val="0"/>
      <w:marBottom w:val="0"/>
      <w:divBdr>
        <w:top w:val="none" w:sz="0" w:space="0" w:color="auto"/>
        <w:left w:val="none" w:sz="0" w:space="0" w:color="auto"/>
        <w:bottom w:val="none" w:sz="0" w:space="0" w:color="auto"/>
        <w:right w:val="none" w:sz="0" w:space="0" w:color="auto"/>
      </w:divBdr>
    </w:div>
    <w:div w:id="571281056">
      <w:bodyDiv w:val="1"/>
      <w:marLeft w:val="0"/>
      <w:marRight w:val="0"/>
      <w:marTop w:val="0"/>
      <w:marBottom w:val="0"/>
      <w:divBdr>
        <w:top w:val="none" w:sz="0" w:space="0" w:color="auto"/>
        <w:left w:val="none" w:sz="0" w:space="0" w:color="auto"/>
        <w:bottom w:val="none" w:sz="0" w:space="0" w:color="auto"/>
        <w:right w:val="none" w:sz="0" w:space="0" w:color="auto"/>
      </w:divBdr>
    </w:div>
    <w:div w:id="571424601">
      <w:bodyDiv w:val="1"/>
      <w:marLeft w:val="0"/>
      <w:marRight w:val="0"/>
      <w:marTop w:val="0"/>
      <w:marBottom w:val="0"/>
      <w:divBdr>
        <w:top w:val="none" w:sz="0" w:space="0" w:color="auto"/>
        <w:left w:val="none" w:sz="0" w:space="0" w:color="auto"/>
        <w:bottom w:val="none" w:sz="0" w:space="0" w:color="auto"/>
        <w:right w:val="none" w:sz="0" w:space="0" w:color="auto"/>
      </w:divBdr>
    </w:div>
    <w:div w:id="571426726">
      <w:bodyDiv w:val="1"/>
      <w:marLeft w:val="0"/>
      <w:marRight w:val="0"/>
      <w:marTop w:val="0"/>
      <w:marBottom w:val="0"/>
      <w:divBdr>
        <w:top w:val="none" w:sz="0" w:space="0" w:color="auto"/>
        <w:left w:val="none" w:sz="0" w:space="0" w:color="auto"/>
        <w:bottom w:val="none" w:sz="0" w:space="0" w:color="auto"/>
        <w:right w:val="none" w:sz="0" w:space="0" w:color="auto"/>
      </w:divBdr>
    </w:div>
    <w:div w:id="571501713">
      <w:bodyDiv w:val="1"/>
      <w:marLeft w:val="0"/>
      <w:marRight w:val="0"/>
      <w:marTop w:val="0"/>
      <w:marBottom w:val="0"/>
      <w:divBdr>
        <w:top w:val="none" w:sz="0" w:space="0" w:color="auto"/>
        <w:left w:val="none" w:sz="0" w:space="0" w:color="auto"/>
        <w:bottom w:val="none" w:sz="0" w:space="0" w:color="auto"/>
        <w:right w:val="none" w:sz="0" w:space="0" w:color="auto"/>
      </w:divBdr>
    </w:div>
    <w:div w:id="571693894">
      <w:bodyDiv w:val="1"/>
      <w:marLeft w:val="0"/>
      <w:marRight w:val="0"/>
      <w:marTop w:val="0"/>
      <w:marBottom w:val="0"/>
      <w:divBdr>
        <w:top w:val="none" w:sz="0" w:space="0" w:color="auto"/>
        <w:left w:val="none" w:sz="0" w:space="0" w:color="auto"/>
        <w:bottom w:val="none" w:sz="0" w:space="0" w:color="auto"/>
        <w:right w:val="none" w:sz="0" w:space="0" w:color="auto"/>
      </w:divBdr>
    </w:div>
    <w:div w:id="571814292">
      <w:bodyDiv w:val="1"/>
      <w:marLeft w:val="0"/>
      <w:marRight w:val="0"/>
      <w:marTop w:val="0"/>
      <w:marBottom w:val="0"/>
      <w:divBdr>
        <w:top w:val="none" w:sz="0" w:space="0" w:color="auto"/>
        <w:left w:val="none" w:sz="0" w:space="0" w:color="auto"/>
        <w:bottom w:val="none" w:sz="0" w:space="0" w:color="auto"/>
        <w:right w:val="none" w:sz="0" w:space="0" w:color="auto"/>
      </w:divBdr>
    </w:div>
    <w:div w:id="571815212">
      <w:bodyDiv w:val="1"/>
      <w:marLeft w:val="0"/>
      <w:marRight w:val="0"/>
      <w:marTop w:val="0"/>
      <w:marBottom w:val="0"/>
      <w:divBdr>
        <w:top w:val="none" w:sz="0" w:space="0" w:color="auto"/>
        <w:left w:val="none" w:sz="0" w:space="0" w:color="auto"/>
        <w:bottom w:val="none" w:sz="0" w:space="0" w:color="auto"/>
        <w:right w:val="none" w:sz="0" w:space="0" w:color="auto"/>
      </w:divBdr>
    </w:div>
    <w:div w:id="571893377">
      <w:bodyDiv w:val="1"/>
      <w:marLeft w:val="0"/>
      <w:marRight w:val="0"/>
      <w:marTop w:val="0"/>
      <w:marBottom w:val="0"/>
      <w:divBdr>
        <w:top w:val="none" w:sz="0" w:space="0" w:color="auto"/>
        <w:left w:val="none" w:sz="0" w:space="0" w:color="auto"/>
        <w:bottom w:val="none" w:sz="0" w:space="0" w:color="auto"/>
        <w:right w:val="none" w:sz="0" w:space="0" w:color="auto"/>
      </w:divBdr>
    </w:div>
    <w:div w:id="571936144">
      <w:bodyDiv w:val="1"/>
      <w:marLeft w:val="0"/>
      <w:marRight w:val="0"/>
      <w:marTop w:val="0"/>
      <w:marBottom w:val="0"/>
      <w:divBdr>
        <w:top w:val="none" w:sz="0" w:space="0" w:color="auto"/>
        <w:left w:val="none" w:sz="0" w:space="0" w:color="auto"/>
        <w:bottom w:val="none" w:sz="0" w:space="0" w:color="auto"/>
        <w:right w:val="none" w:sz="0" w:space="0" w:color="auto"/>
      </w:divBdr>
    </w:div>
    <w:div w:id="571937584">
      <w:bodyDiv w:val="1"/>
      <w:marLeft w:val="0"/>
      <w:marRight w:val="0"/>
      <w:marTop w:val="0"/>
      <w:marBottom w:val="0"/>
      <w:divBdr>
        <w:top w:val="none" w:sz="0" w:space="0" w:color="auto"/>
        <w:left w:val="none" w:sz="0" w:space="0" w:color="auto"/>
        <w:bottom w:val="none" w:sz="0" w:space="0" w:color="auto"/>
        <w:right w:val="none" w:sz="0" w:space="0" w:color="auto"/>
      </w:divBdr>
    </w:div>
    <w:div w:id="571938154">
      <w:bodyDiv w:val="1"/>
      <w:marLeft w:val="0"/>
      <w:marRight w:val="0"/>
      <w:marTop w:val="0"/>
      <w:marBottom w:val="0"/>
      <w:divBdr>
        <w:top w:val="none" w:sz="0" w:space="0" w:color="auto"/>
        <w:left w:val="none" w:sz="0" w:space="0" w:color="auto"/>
        <w:bottom w:val="none" w:sz="0" w:space="0" w:color="auto"/>
        <w:right w:val="none" w:sz="0" w:space="0" w:color="auto"/>
      </w:divBdr>
    </w:div>
    <w:div w:id="572130128">
      <w:bodyDiv w:val="1"/>
      <w:marLeft w:val="0"/>
      <w:marRight w:val="0"/>
      <w:marTop w:val="0"/>
      <w:marBottom w:val="0"/>
      <w:divBdr>
        <w:top w:val="none" w:sz="0" w:space="0" w:color="auto"/>
        <w:left w:val="none" w:sz="0" w:space="0" w:color="auto"/>
        <w:bottom w:val="none" w:sz="0" w:space="0" w:color="auto"/>
        <w:right w:val="none" w:sz="0" w:space="0" w:color="auto"/>
      </w:divBdr>
    </w:div>
    <w:div w:id="572155433">
      <w:bodyDiv w:val="1"/>
      <w:marLeft w:val="0"/>
      <w:marRight w:val="0"/>
      <w:marTop w:val="0"/>
      <w:marBottom w:val="0"/>
      <w:divBdr>
        <w:top w:val="none" w:sz="0" w:space="0" w:color="auto"/>
        <w:left w:val="none" w:sz="0" w:space="0" w:color="auto"/>
        <w:bottom w:val="none" w:sz="0" w:space="0" w:color="auto"/>
        <w:right w:val="none" w:sz="0" w:space="0" w:color="auto"/>
      </w:divBdr>
    </w:div>
    <w:div w:id="572352265">
      <w:bodyDiv w:val="1"/>
      <w:marLeft w:val="0"/>
      <w:marRight w:val="0"/>
      <w:marTop w:val="0"/>
      <w:marBottom w:val="0"/>
      <w:divBdr>
        <w:top w:val="none" w:sz="0" w:space="0" w:color="auto"/>
        <w:left w:val="none" w:sz="0" w:space="0" w:color="auto"/>
        <w:bottom w:val="none" w:sz="0" w:space="0" w:color="auto"/>
        <w:right w:val="none" w:sz="0" w:space="0" w:color="auto"/>
      </w:divBdr>
    </w:div>
    <w:div w:id="572471670">
      <w:bodyDiv w:val="1"/>
      <w:marLeft w:val="0"/>
      <w:marRight w:val="0"/>
      <w:marTop w:val="0"/>
      <w:marBottom w:val="0"/>
      <w:divBdr>
        <w:top w:val="none" w:sz="0" w:space="0" w:color="auto"/>
        <w:left w:val="none" w:sz="0" w:space="0" w:color="auto"/>
        <w:bottom w:val="none" w:sz="0" w:space="0" w:color="auto"/>
        <w:right w:val="none" w:sz="0" w:space="0" w:color="auto"/>
      </w:divBdr>
    </w:div>
    <w:div w:id="572619947">
      <w:bodyDiv w:val="1"/>
      <w:marLeft w:val="0"/>
      <w:marRight w:val="0"/>
      <w:marTop w:val="0"/>
      <w:marBottom w:val="0"/>
      <w:divBdr>
        <w:top w:val="none" w:sz="0" w:space="0" w:color="auto"/>
        <w:left w:val="none" w:sz="0" w:space="0" w:color="auto"/>
        <w:bottom w:val="none" w:sz="0" w:space="0" w:color="auto"/>
        <w:right w:val="none" w:sz="0" w:space="0" w:color="auto"/>
      </w:divBdr>
    </w:div>
    <w:div w:id="573010626">
      <w:bodyDiv w:val="1"/>
      <w:marLeft w:val="0"/>
      <w:marRight w:val="0"/>
      <w:marTop w:val="0"/>
      <w:marBottom w:val="0"/>
      <w:divBdr>
        <w:top w:val="none" w:sz="0" w:space="0" w:color="auto"/>
        <w:left w:val="none" w:sz="0" w:space="0" w:color="auto"/>
        <w:bottom w:val="none" w:sz="0" w:space="0" w:color="auto"/>
        <w:right w:val="none" w:sz="0" w:space="0" w:color="auto"/>
      </w:divBdr>
    </w:div>
    <w:div w:id="573246916">
      <w:bodyDiv w:val="1"/>
      <w:marLeft w:val="0"/>
      <w:marRight w:val="0"/>
      <w:marTop w:val="0"/>
      <w:marBottom w:val="0"/>
      <w:divBdr>
        <w:top w:val="none" w:sz="0" w:space="0" w:color="auto"/>
        <w:left w:val="none" w:sz="0" w:space="0" w:color="auto"/>
        <w:bottom w:val="none" w:sz="0" w:space="0" w:color="auto"/>
        <w:right w:val="none" w:sz="0" w:space="0" w:color="auto"/>
      </w:divBdr>
    </w:div>
    <w:div w:id="573247854">
      <w:bodyDiv w:val="1"/>
      <w:marLeft w:val="0"/>
      <w:marRight w:val="0"/>
      <w:marTop w:val="0"/>
      <w:marBottom w:val="0"/>
      <w:divBdr>
        <w:top w:val="none" w:sz="0" w:space="0" w:color="auto"/>
        <w:left w:val="none" w:sz="0" w:space="0" w:color="auto"/>
        <w:bottom w:val="none" w:sz="0" w:space="0" w:color="auto"/>
        <w:right w:val="none" w:sz="0" w:space="0" w:color="auto"/>
      </w:divBdr>
    </w:div>
    <w:div w:id="573513441">
      <w:bodyDiv w:val="1"/>
      <w:marLeft w:val="0"/>
      <w:marRight w:val="0"/>
      <w:marTop w:val="0"/>
      <w:marBottom w:val="0"/>
      <w:divBdr>
        <w:top w:val="none" w:sz="0" w:space="0" w:color="auto"/>
        <w:left w:val="none" w:sz="0" w:space="0" w:color="auto"/>
        <w:bottom w:val="none" w:sz="0" w:space="0" w:color="auto"/>
        <w:right w:val="none" w:sz="0" w:space="0" w:color="auto"/>
      </w:divBdr>
    </w:div>
    <w:div w:id="573589218">
      <w:bodyDiv w:val="1"/>
      <w:marLeft w:val="0"/>
      <w:marRight w:val="0"/>
      <w:marTop w:val="0"/>
      <w:marBottom w:val="0"/>
      <w:divBdr>
        <w:top w:val="none" w:sz="0" w:space="0" w:color="auto"/>
        <w:left w:val="none" w:sz="0" w:space="0" w:color="auto"/>
        <w:bottom w:val="none" w:sz="0" w:space="0" w:color="auto"/>
        <w:right w:val="none" w:sz="0" w:space="0" w:color="auto"/>
      </w:divBdr>
    </w:div>
    <w:div w:id="573778170">
      <w:bodyDiv w:val="1"/>
      <w:marLeft w:val="0"/>
      <w:marRight w:val="0"/>
      <w:marTop w:val="0"/>
      <w:marBottom w:val="0"/>
      <w:divBdr>
        <w:top w:val="none" w:sz="0" w:space="0" w:color="auto"/>
        <w:left w:val="none" w:sz="0" w:space="0" w:color="auto"/>
        <w:bottom w:val="none" w:sz="0" w:space="0" w:color="auto"/>
        <w:right w:val="none" w:sz="0" w:space="0" w:color="auto"/>
      </w:divBdr>
    </w:div>
    <w:div w:id="573854798">
      <w:bodyDiv w:val="1"/>
      <w:marLeft w:val="0"/>
      <w:marRight w:val="0"/>
      <w:marTop w:val="0"/>
      <w:marBottom w:val="0"/>
      <w:divBdr>
        <w:top w:val="none" w:sz="0" w:space="0" w:color="auto"/>
        <w:left w:val="none" w:sz="0" w:space="0" w:color="auto"/>
        <w:bottom w:val="none" w:sz="0" w:space="0" w:color="auto"/>
        <w:right w:val="none" w:sz="0" w:space="0" w:color="auto"/>
      </w:divBdr>
    </w:div>
    <w:div w:id="573973619">
      <w:bodyDiv w:val="1"/>
      <w:marLeft w:val="0"/>
      <w:marRight w:val="0"/>
      <w:marTop w:val="0"/>
      <w:marBottom w:val="0"/>
      <w:divBdr>
        <w:top w:val="none" w:sz="0" w:space="0" w:color="auto"/>
        <w:left w:val="none" w:sz="0" w:space="0" w:color="auto"/>
        <w:bottom w:val="none" w:sz="0" w:space="0" w:color="auto"/>
        <w:right w:val="none" w:sz="0" w:space="0" w:color="auto"/>
      </w:divBdr>
    </w:div>
    <w:div w:id="574045742">
      <w:bodyDiv w:val="1"/>
      <w:marLeft w:val="0"/>
      <w:marRight w:val="0"/>
      <w:marTop w:val="0"/>
      <w:marBottom w:val="0"/>
      <w:divBdr>
        <w:top w:val="none" w:sz="0" w:space="0" w:color="auto"/>
        <w:left w:val="none" w:sz="0" w:space="0" w:color="auto"/>
        <w:bottom w:val="none" w:sz="0" w:space="0" w:color="auto"/>
        <w:right w:val="none" w:sz="0" w:space="0" w:color="auto"/>
      </w:divBdr>
    </w:div>
    <w:div w:id="574054439">
      <w:bodyDiv w:val="1"/>
      <w:marLeft w:val="0"/>
      <w:marRight w:val="0"/>
      <w:marTop w:val="0"/>
      <w:marBottom w:val="0"/>
      <w:divBdr>
        <w:top w:val="none" w:sz="0" w:space="0" w:color="auto"/>
        <w:left w:val="none" w:sz="0" w:space="0" w:color="auto"/>
        <w:bottom w:val="none" w:sz="0" w:space="0" w:color="auto"/>
        <w:right w:val="none" w:sz="0" w:space="0" w:color="auto"/>
      </w:divBdr>
      <w:divsChild>
        <w:div w:id="1940405506">
          <w:marLeft w:val="0"/>
          <w:marRight w:val="0"/>
          <w:marTop w:val="0"/>
          <w:marBottom w:val="0"/>
          <w:divBdr>
            <w:top w:val="none" w:sz="0" w:space="0" w:color="auto"/>
            <w:left w:val="none" w:sz="0" w:space="0" w:color="auto"/>
            <w:bottom w:val="none" w:sz="0" w:space="0" w:color="auto"/>
            <w:right w:val="none" w:sz="0" w:space="0" w:color="auto"/>
          </w:divBdr>
          <w:divsChild>
            <w:div w:id="384451135">
              <w:marLeft w:val="0"/>
              <w:marRight w:val="0"/>
              <w:marTop w:val="0"/>
              <w:marBottom w:val="0"/>
              <w:divBdr>
                <w:top w:val="none" w:sz="0" w:space="0" w:color="auto"/>
                <w:left w:val="none" w:sz="0" w:space="0" w:color="auto"/>
                <w:bottom w:val="none" w:sz="0" w:space="0" w:color="auto"/>
                <w:right w:val="none" w:sz="0" w:space="0" w:color="auto"/>
              </w:divBdr>
              <w:divsChild>
                <w:div w:id="1142118283">
                  <w:marLeft w:val="0"/>
                  <w:marRight w:val="0"/>
                  <w:marTop w:val="90"/>
                  <w:marBottom w:val="150"/>
                  <w:divBdr>
                    <w:top w:val="none" w:sz="0" w:space="0" w:color="auto"/>
                    <w:left w:val="none" w:sz="0" w:space="0" w:color="auto"/>
                    <w:bottom w:val="none" w:sz="0" w:space="0" w:color="auto"/>
                    <w:right w:val="none" w:sz="0" w:space="0" w:color="auto"/>
                  </w:divBdr>
                  <w:divsChild>
                    <w:div w:id="498616156">
                      <w:marLeft w:val="90"/>
                      <w:marRight w:val="0"/>
                      <w:marTop w:val="0"/>
                      <w:marBottom w:val="0"/>
                      <w:divBdr>
                        <w:top w:val="none" w:sz="0" w:space="0" w:color="auto"/>
                        <w:left w:val="none" w:sz="0" w:space="0" w:color="auto"/>
                        <w:bottom w:val="none" w:sz="0" w:space="0" w:color="auto"/>
                        <w:right w:val="none" w:sz="0" w:space="0" w:color="auto"/>
                      </w:divBdr>
                      <w:divsChild>
                        <w:div w:id="674695483">
                          <w:marLeft w:val="0"/>
                          <w:marRight w:val="0"/>
                          <w:marTop w:val="0"/>
                          <w:marBottom w:val="75"/>
                          <w:divBdr>
                            <w:top w:val="none" w:sz="0" w:space="0" w:color="auto"/>
                            <w:left w:val="none" w:sz="0" w:space="0" w:color="auto"/>
                            <w:bottom w:val="none" w:sz="0" w:space="0" w:color="auto"/>
                            <w:right w:val="none" w:sz="0" w:space="0" w:color="auto"/>
                          </w:divBdr>
                          <w:divsChild>
                            <w:div w:id="577790313">
                              <w:marLeft w:val="0"/>
                              <w:marRight w:val="0"/>
                              <w:marTop w:val="90"/>
                              <w:marBottom w:val="150"/>
                              <w:divBdr>
                                <w:top w:val="none" w:sz="0" w:space="0" w:color="auto"/>
                                <w:left w:val="none" w:sz="0" w:space="0" w:color="auto"/>
                                <w:bottom w:val="none" w:sz="0" w:space="0" w:color="auto"/>
                                <w:right w:val="none" w:sz="0" w:space="0" w:color="auto"/>
                              </w:divBdr>
                              <w:divsChild>
                                <w:div w:id="2064524845">
                                  <w:marLeft w:val="0"/>
                                  <w:marRight w:val="0"/>
                                  <w:marTop w:val="0"/>
                                  <w:marBottom w:val="0"/>
                                  <w:divBdr>
                                    <w:top w:val="none" w:sz="0" w:space="0" w:color="auto"/>
                                    <w:left w:val="none" w:sz="0" w:space="0" w:color="auto"/>
                                    <w:bottom w:val="none" w:sz="0" w:space="0" w:color="auto"/>
                                    <w:right w:val="none" w:sz="0" w:space="0" w:color="auto"/>
                                  </w:divBdr>
                                  <w:divsChild>
                                    <w:div w:id="1882789799">
                                      <w:marLeft w:val="0"/>
                                      <w:marRight w:val="0"/>
                                      <w:marTop w:val="150"/>
                                      <w:marBottom w:val="150"/>
                                      <w:divBdr>
                                        <w:top w:val="none" w:sz="0" w:space="0" w:color="auto"/>
                                        <w:left w:val="none" w:sz="0" w:space="0" w:color="auto"/>
                                        <w:bottom w:val="none" w:sz="0" w:space="0" w:color="auto"/>
                                        <w:right w:val="none" w:sz="0" w:space="0" w:color="auto"/>
                                      </w:divBdr>
                                      <w:divsChild>
                                        <w:div w:id="2067684365">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74055329">
      <w:bodyDiv w:val="1"/>
      <w:marLeft w:val="0"/>
      <w:marRight w:val="0"/>
      <w:marTop w:val="0"/>
      <w:marBottom w:val="0"/>
      <w:divBdr>
        <w:top w:val="none" w:sz="0" w:space="0" w:color="auto"/>
        <w:left w:val="none" w:sz="0" w:space="0" w:color="auto"/>
        <w:bottom w:val="none" w:sz="0" w:space="0" w:color="auto"/>
        <w:right w:val="none" w:sz="0" w:space="0" w:color="auto"/>
      </w:divBdr>
    </w:div>
    <w:div w:id="574096799">
      <w:bodyDiv w:val="1"/>
      <w:marLeft w:val="0"/>
      <w:marRight w:val="0"/>
      <w:marTop w:val="0"/>
      <w:marBottom w:val="0"/>
      <w:divBdr>
        <w:top w:val="none" w:sz="0" w:space="0" w:color="auto"/>
        <w:left w:val="none" w:sz="0" w:space="0" w:color="auto"/>
        <w:bottom w:val="none" w:sz="0" w:space="0" w:color="auto"/>
        <w:right w:val="none" w:sz="0" w:space="0" w:color="auto"/>
      </w:divBdr>
    </w:div>
    <w:div w:id="574167542">
      <w:bodyDiv w:val="1"/>
      <w:marLeft w:val="0"/>
      <w:marRight w:val="0"/>
      <w:marTop w:val="0"/>
      <w:marBottom w:val="0"/>
      <w:divBdr>
        <w:top w:val="none" w:sz="0" w:space="0" w:color="auto"/>
        <w:left w:val="none" w:sz="0" w:space="0" w:color="auto"/>
        <w:bottom w:val="none" w:sz="0" w:space="0" w:color="auto"/>
        <w:right w:val="none" w:sz="0" w:space="0" w:color="auto"/>
      </w:divBdr>
    </w:div>
    <w:div w:id="574172569">
      <w:bodyDiv w:val="1"/>
      <w:marLeft w:val="0"/>
      <w:marRight w:val="0"/>
      <w:marTop w:val="0"/>
      <w:marBottom w:val="0"/>
      <w:divBdr>
        <w:top w:val="none" w:sz="0" w:space="0" w:color="auto"/>
        <w:left w:val="none" w:sz="0" w:space="0" w:color="auto"/>
        <w:bottom w:val="none" w:sz="0" w:space="0" w:color="auto"/>
        <w:right w:val="none" w:sz="0" w:space="0" w:color="auto"/>
      </w:divBdr>
    </w:div>
    <w:div w:id="574242320">
      <w:bodyDiv w:val="1"/>
      <w:marLeft w:val="0"/>
      <w:marRight w:val="0"/>
      <w:marTop w:val="0"/>
      <w:marBottom w:val="0"/>
      <w:divBdr>
        <w:top w:val="none" w:sz="0" w:space="0" w:color="auto"/>
        <w:left w:val="none" w:sz="0" w:space="0" w:color="auto"/>
        <w:bottom w:val="none" w:sz="0" w:space="0" w:color="auto"/>
        <w:right w:val="none" w:sz="0" w:space="0" w:color="auto"/>
      </w:divBdr>
    </w:div>
    <w:div w:id="574317904">
      <w:bodyDiv w:val="1"/>
      <w:marLeft w:val="0"/>
      <w:marRight w:val="0"/>
      <w:marTop w:val="0"/>
      <w:marBottom w:val="0"/>
      <w:divBdr>
        <w:top w:val="none" w:sz="0" w:space="0" w:color="auto"/>
        <w:left w:val="none" w:sz="0" w:space="0" w:color="auto"/>
        <w:bottom w:val="none" w:sz="0" w:space="0" w:color="auto"/>
        <w:right w:val="none" w:sz="0" w:space="0" w:color="auto"/>
      </w:divBdr>
    </w:div>
    <w:div w:id="574319078">
      <w:bodyDiv w:val="1"/>
      <w:marLeft w:val="0"/>
      <w:marRight w:val="0"/>
      <w:marTop w:val="0"/>
      <w:marBottom w:val="0"/>
      <w:divBdr>
        <w:top w:val="none" w:sz="0" w:space="0" w:color="auto"/>
        <w:left w:val="none" w:sz="0" w:space="0" w:color="auto"/>
        <w:bottom w:val="none" w:sz="0" w:space="0" w:color="auto"/>
        <w:right w:val="none" w:sz="0" w:space="0" w:color="auto"/>
      </w:divBdr>
    </w:div>
    <w:div w:id="574555088">
      <w:bodyDiv w:val="1"/>
      <w:marLeft w:val="0"/>
      <w:marRight w:val="0"/>
      <w:marTop w:val="0"/>
      <w:marBottom w:val="0"/>
      <w:divBdr>
        <w:top w:val="none" w:sz="0" w:space="0" w:color="auto"/>
        <w:left w:val="none" w:sz="0" w:space="0" w:color="auto"/>
        <w:bottom w:val="none" w:sz="0" w:space="0" w:color="auto"/>
        <w:right w:val="none" w:sz="0" w:space="0" w:color="auto"/>
      </w:divBdr>
    </w:div>
    <w:div w:id="574559208">
      <w:bodyDiv w:val="1"/>
      <w:marLeft w:val="0"/>
      <w:marRight w:val="0"/>
      <w:marTop w:val="0"/>
      <w:marBottom w:val="0"/>
      <w:divBdr>
        <w:top w:val="none" w:sz="0" w:space="0" w:color="auto"/>
        <w:left w:val="none" w:sz="0" w:space="0" w:color="auto"/>
        <w:bottom w:val="none" w:sz="0" w:space="0" w:color="auto"/>
        <w:right w:val="none" w:sz="0" w:space="0" w:color="auto"/>
      </w:divBdr>
    </w:div>
    <w:div w:id="574706589">
      <w:bodyDiv w:val="1"/>
      <w:marLeft w:val="0"/>
      <w:marRight w:val="0"/>
      <w:marTop w:val="0"/>
      <w:marBottom w:val="0"/>
      <w:divBdr>
        <w:top w:val="none" w:sz="0" w:space="0" w:color="auto"/>
        <w:left w:val="none" w:sz="0" w:space="0" w:color="auto"/>
        <w:bottom w:val="none" w:sz="0" w:space="0" w:color="auto"/>
        <w:right w:val="none" w:sz="0" w:space="0" w:color="auto"/>
      </w:divBdr>
    </w:div>
    <w:div w:id="574708242">
      <w:bodyDiv w:val="1"/>
      <w:marLeft w:val="0"/>
      <w:marRight w:val="0"/>
      <w:marTop w:val="0"/>
      <w:marBottom w:val="0"/>
      <w:divBdr>
        <w:top w:val="none" w:sz="0" w:space="0" w:color="auto"/>
        <w:left w:val="none" w:sz="0" w:space="0" w:color="auto"/>
        <w:bottom w:val="none" w:sz="0" w:space="0" w:color="auto"/>
        <w:right w:val="none" w:sz="0" w:space="0" w:color="auto"/>
      </w:divBdr>
    </w:div>
    <w:div w:id="574777490">
      <w:bodyDiv w:val="1"/>
      <w:marLeft w:val="0"/>
      <w:marRight w:val="0"/>
      <w:marTop w:val="0"/>
      <w:marBottom w:val="0"/>
      <w:divBdr>
        <w:top w:val="none" w:sz="0" w:space="0" w:color="auto"/>
        <w:left w:val="none" w:sz="0" w:space="0" w:color="auto"/>
        <w:bottom w:val="none" w:sz="0" w:space="0" w:color="auto"/>
        <w:right w:val="none" w:sz="0" w:space="0" w:color="auto"/>
      </w:divBdr>
    </w:div>
    <w:div w:id="574894550">
      <w:bodyDiv w:val="1"/>
      <w:marLeft w:val="0"/>
      <w:marRight w:val="0"/>
      <w:marTop w:val="0"/>
      <w:marBottom w:val="0"/>
      <w:divBdr>
        <w:top w:val="none" w:sz="0" w:space="0" w:color="auto"/>
        <w:left w:val="none" w:sz="0" w:space="0" w:color="auto"/>
        <w:bottom w:val="none" w:sz="0" w:space="0" w:color="auto"/>
        <w:right w:val="none" w:sz="0" w:space="0" w:color="auto"/>
      </w:divBdr>
    </w:div>
    <w:div w:id="575017497">
      <w:bodyDiv w:val="1"/>
      <w:marLeft w:val="0"/>
      <w:marRight w:val="0"/>
      <w:marTop w:val="0"/>
      <w:marBottom w:val="0"/>
      <w:divBdr>
        <w:top w:val="none" w:sz="0" w:space="0" w:color="auto"/>
        <w:left w:val="none" w:sz="0" w:space="0" w:color="auto"/>
        <w:bottom w:val="none" w:sz="0" w:space="0" w:color="auto"/>
        <w:right w:val="none" w:sz="0" w:space="0" w:color="auto"/>
      </w:divBdr>
    </w:div>
    <w:div w:id="575167645">
      <w:bodyDiv w:val="1"/>
      <w:marLeft w:val="0"/>
      <w:marRight w:val="0"/>
      <w:marTop w:val="0"/>
      <w:marBottom w:val="0"/>
      <w:divBdr>
        <w:top w:val="none" w:sz="0" w:space="0" w:color="auto"/>
        <w:left w:val="none" w:sz="0" w:space="0" w:color="auto"/>
        <w:bottom w:val="none" w:sz="0" w:space="0" w:color="auto"/>
        <w:right w:val="none" w:sz="0" w:space="0" w:color="auto"/>
      </w:divBdr>
    </w:div>
    <w:div w:id="575407325">
      <w:bodyDiv w:val="1"/>
      <w:marLeft w:val="0"/>
      <w:marRight w:val="0"/>
      <w:marTop w:val="0"/>
      <w:marBottom w:val="0"/>
      <w:divBdr>
        <w:top w:val="none" w:sz="0" w:space="0" w:color="auto"/>
        <w:left w:val="none" w:sz="0" w:space="0" w:color="auto"/>
        <w:bottom w:val="none" w:sz="0" w:space="0" w:color="auto"/>
        <w:right w:val="none" w:sz="0" w:space="0" w:color="auto"/>
      </w:divBdr>
      <w:divsChild>
        <w:div w:id="482697711">
          <w:marLeft w:val="0"/>
          <w:marRight w:val="0"/>
          <w:marTop w:val="0"/>
          <w:marBottom w:val="0"/>
          <w:divBdr>
            <w:top w:val="single" w:sz="6" w:space="4" w:color="787962"/>
            <w:left w:val="single" w:sz="6" w:space="4" w:color="787962"/>
            <w:bottom w:val="single" w:sz="6" w:space="4" w:color="787962"/>
            <w:right w:val="single" w:sz="6" w:space="4" w:color="787962"/>
          </w:divBdr>
        </w:div>
      </w:divsChild>
    </w:div>
    <w:div w:id="575438378">
      <w:bodyDiv w:val="1"/>
      <w:marLeft w:val="0"/>
      <w:marRight w:val="0"/>
      <w:marTop w:val="0"/>
      <w:marBottom w:val="0"/>
      <w:divBdr>
        <w:top w:val="none" w:sz="0" w:space="0" w:color="auto"/>
        <w:left w:val="none" w:sz="0" w:space="0" w:color="auto"/>
        <w:bottom w:val="none" w:sz="0" w:space="0" w:color="auto"/>
        <w:right w:val="none" w:sz="0" w:space="0" w:color="auto"/>
      </w:divBdr>
    </w:div>
    <w:div w:id="575550360">
      <w:bodyDiv w:val="1"/>
      <w:marLeft w:val="0"/>
      <w:marRight w:val="0"/>
      <w:marTop w:val="0"/>
      <w:marBottom w:val="0"/>
      <w:divBdr>
        <w:top w:val="none" w:sz="0" w:space="0" w:color="auto"/>
        <w:left w:val="none" w:sz="0" w:space="0" w:color="auto"/>
        <w:bottom w:val="none" w:sz="0" w:space="0" w:color="auto"/>
        <w:right w:val="none" w:sz="0" w:space="0" w:color="auto"/>
      </w:divBdr>
    </w:div>
    <w:div w:id="575742993">
      <w:bodyDiv w:val="1"/>
      <w:marLeft w:val="0"/>
      <w:marRight w:val="0"/>
      <w:marTop w:val="0"/>
      <w:marBottom w:val="0"/>
      <w:divBdr>
        <w:top w:val="none" w:sz="0" w:space="0" w:color="auto"/>
        <w:left w:val="none" w:sz="0" w:space="0" w:color="auto"/>
        <w:bottom w:val="none" w:sz="0" w:space="0" w:color="auto"/>
        <w:right w:val="none" w:sz="0" w:space="0" w:color="auto"/>
      </w:divBdr>
    </w:div>
    <w:div w:id="575747490">
      <w:bodyDiv w:val="1"/>
      <w:marLeft w:val="0"/>
      <w:marRight w:val="0"/>
      <w:marTop w:val="0"/>
      <w:marBottom w:val="0"/>
      <w:divBdr>
        <w:top w:val="none" w:sz="0" w:space="0" w:color="auto"/>
        <w:left w:val="none" w:sz="0" w:space="0" w:color="auto"/>
        <w:bottom w:val="none" w:sz="0" w:space="0" w:color="auto"/>
        <w:right w:val="none" w:sz="0" w:space="0" w:color="auto"/>
      </w:divBdr>
    </w:div>
    <w:div w:id="575944484">
      <w:bodyDiv w:val="1"/>
      <w:marLeft w:val="0"/>
      <w:marRight w:val="0"/>
      <w:marTop w:val="0"/>
      <w:marBottom w:val="0"/>
      <w:divBdr>
        <w:top w:val="none" w:sz="0" w:space="0" w:color="auto"/>
        <w:left w:val="none" w:sz="0" w:space="0" w:color="auto"/>
        <w:bottom w:val="none" w:sz="0" w:space="0" w:color="auto"/>
        <w:right w:val="none" w:sz="0" w:space="0" w:color="auto"/>
      </w:divBdr>
    </w:div>
    <w:div w:id="576018898">
      <w:bodyDiv w:val="1"/>
      <w:marLeft w:val="0"/>
      <w:marRight w:val="0"/>
      <w:marTop w:val="0"/>
      <w:marBottom w:val="0"/>
      <w:divBdr>
        <w:top w:val="none" w:sz="0" w:space="0" w:color="auto"/>
        <w:left w:val="none" w:sz="0" w:space="0" w:color="auto"/>
        <w:bottom w:val="none" w:sz="0" w:space="0" w:color="auto"/>
        <w:right w:val="none" w:sz="0" w:space="0" w:color="auto"/>
      </w:divBdr>
    </w:div>
    <w:div w:id="576591538">
      <w:bodyDiv w:val="1"/>
      <w:marLeft w:val="0"/>
      <w:marRight w:val="0"/>
      <w:marTop w:val="0"/>
      <w:marBottom w:val="0"/>
      <w:divBdr>
        <w:top w:val="none" w:sz="0" w:space="0" w:color="auto"/>
        <w:left w:val="none" w:sz="0" w:space="0" w:color="auto"/>
        <w:bottom w:val="none" w:sz="0" w:space="0" w:color="auto"/>
        <w:right w:val="none" w:sz="0" w:space="0" w:color="auto"/>
      </w:divBdr>
    </w:div>
    <w:div w:id="576594188">
      <w:bodyDiv w:val="1"/>
      <w:marLeft w:val="0"/>
      <w:marRight w:val="0"/>
      <w:marTop w:val="0"/>
      <w:marBottom w:val="0"/>
      <w:divBdr>
        <w:top w:val="none" w:sz="0" w:space="0" w:color="auto"/>
        <w:left w:val="none" w:sz="0" w:space="0" w:color="auto"/>
        <w:bottom w:val="none" w:sz="0" w:space="0" w:color="auto"/>
        <w:right w:val="none" w:sz="0" w:space="0" w:color="auto"/>
      </w:divBdr>
    </w:div>
    <w:div w:id="576600323">
      <w:bodyDiv w:val="1"/>
      <w:marLeft w:val="0"/>
      <w:marRight w:val="0"/>
      <w:marTop w:val="0"/>
      <w:marBottom w:val="0"/>
      <w:divBdr>
        <w:top w:val="none" w:sz="0" w:space="0" w:color="auto"/>
        <w:left w:val="none" w:sz="0" w:space="0" w:color="auto"/>
        <w:bottom w:val="none" w:sz="0" w:space="0" w:color="auto"/>
        <w:right w:val="none" w:sz="0" w:space="0" w:color="auto"/>
      </w:divBdr>
    </w:div>
    <w:div w:id="576744873">
      <w:bodyDiv w:val="1"/>
      <w:marLeft w:val="0"/>
      <w:marRight w:val="0"/>
      <w:marTop w:val="0"/>
      <w:marBottom w:val="0"/>
      <w:divBdr>
        <w:top w:val="none" w:sz="0" w:space="0" w:color="auto"/>
        <w:left w:val="none" w:sz="0" w:space="0" w:color="auto"/>
        <w:bottom w:val="none" w:sz="0" w:space="0" w:color="auto"/>
        <w:right w:val="none" w:sz="0" w:space="0" w:color="auto"/>
      </w:divBdr>
    </w:div>
    <w:div w:id="576866418">
      <w:bodyDiv w:val="1"/>
      <w:marLeft w:val="0"/>
      <w:marRight w:val="0"/>
      <w:marTop w:val="0"/>
      <w:marBottom w:val="0"/>
      <w:divBdr>
        <w:top w:val="none" w:sz="0" w:space="0" w:color="auto"/>
        <w:left w:val="none" w:sz="0" w:space="0" w:color="auto"/>
        <w:bottom w:val="none" w:sz="0" w:space="0" w:color="auto"/>
        <w:right w:val="none" w:sz="0" w:space="0" w:color="auto"/>
      </w:divBdr>
    </w:div>
    <w:div w:id="576942722">
      <w:bodyDiv w:val="1"/>
      <w:marLeft w:val="0"/>
      <w:marRight w:val="0"/>
      <w:marTop w:val="0"/>
      <w:marBottom w:val="0"/>
      <w:divBdr>
        <w:top w:val="none" w:sz="0" w:space="0" w:color="auto"/>
        <w:left w:val="none" w:sz="0" w:space="0" w:color="auto"/>
        <w:bottom w:val="none" w:sz="0" w:space="0" w:color="auto"/>
        <w:right w:val="none" w:sz="0" w:space="0" w:color="auto"/>
      </w:divBdr>
    </w:div>
    <w:div w:id="577179398">
      <w:bodyDiv w:val="1"/>
      <w:marLeft w:val="0"/>
      <w:marRight w:val="0"/>
      <w:marTop w:val="0"/>
      <w:marBottom w:val="0"/>
      <w:divBdr>
        <w:top w:val="none" w:sz="0" w:space="0" w:color="auto"/>
        <w:left w:val="none" w:sz="0" w:space="0" w:color="auto"/>
        <w:bottom w:val="none" w:sz="0" w:space="0" w:color="auto"/>
        <w:right w:val="none" w:sz="0" w:space="0" w:color="auto"/>
      </w:divBdr>
    </w:div>
    <w:div w:id="577449434">
      <w:bodyDiv w:val="1"/>
      <w:marLeft w:val="0"/>
      <w:marRight w:val="0"/>
      <w:marTop w:val="0"/>
      <w:marBottom w:val="0"/>
      <w:divBdr>
        <w:top w:val="none" w:sz="0" w:space="0" w:color="auto"/>
        <w:left w:val="none" w:sz="0" w:space="0" w:color="auto"/>
        <w:bottom w:val="none" w:sz="0" w:space="0" w:color="auto"/>
        <w:right w:val="none" w:sz="0" w:space="0" w:color="auto"/>
      </w:divBdr>
      <w:divsChild>
        <w:div w:id="1234926988">
          <w:marLeft w:val="0"/>
          <w:marRight w:val="0"/>
          <w:marTop w:val="0"/>
          <w:marBottom w:val="0"/>
          <w:divBdr>
            <w:top w:val="none" w:sz="0" w:space="0" w:color="auto"/>
            <w:left w:val="none" w:sz="0" w:space="0" w:color="auto"/>
            <w:bottom w:val="none" w:sz="0" w:space="0" w:color="auto"/>
            <w:right w:val="none" w:sz="0" w:space="0" w:color="auto"/>
          </w:divBdr>
          <w:divsChild>
            <w:div w:id="1241451843">
              <w:marLeft w:val="0"/>
              <w:marRight w:val="0"/>
              <w:marTop w:val="0"/>
              <w:marBottom w:val="0"/>
              <w:divBdr>
                <w:top w:val="none" w:sz="0" w:space="0" w:color="auto"/>
                <w:left w:val="none" w:sz="0" w:space="0" w:color="auto"/>
                <w:bottom w:val="none" w:sz="0" w:space="0" w:color="auto"/>
                <w:right w:val="none" w:sz="0" w:space="0" w:color="auto"/>
              </w:divBdr>
              <w:divsChild>
                <w:div w:id="190728055">
                  <w:marLeft w:val="0"/>
                  <w:marRight w:val="0"/>
                  <w:marTop w:val="90"/>
                  <w:marBottom w:val="150"/>
                  <w:divBdr>
                    <w:top w:val="none" w:sz="0" w:space="0" w:color="auto"/>
                    <w:left w:val="none" w:sz="0" w:space="0" w:color="auto"/>
                    <w:bottom w:val="none" w:sz="0" w:space="0" w:color="auto"/>
                    <w:right w:val="none" w:sz="0" w:space="0" w:color="auto"/>
                  </w:divBdr>
                  <w:divsChild>
                    <w:div w:id="386879971">
                      <w:marLeft w:val="90"/>
                      <w:marRight w:val="0"/>
                      <w:marTop w:val="0"/>
                      <w:marBottom w:val="0"/>
                      <w:divBdr>
                        <w:top w:val="none" w:sz="0" w:space="0" w:color="auto"/>
                        <w:left w:val="none" w:sz="0" w:space="0" w:color="auto"/>
                        <w:bottom w:val="none" w:sz="0" w:space="0" w:color="auto"/>
                        <w:right w:val="none" w:sz="0" w:space="0" w:color="auto"/>
                      </w:divBdr>
                      <w:divsChild>
                        <w:div w:id="1224561337">
                          <w:marLeft w:val="0"/>
                          <w:marRight w:val="0"/>
                          <w:marTop w:val="0"/>
                          <w:marBottom w:val="75"/>
                          <w:divBdr>
                            <w:top w:val="none" w:sz="0" w:space="0" w:color="auto"/>
                            <w:left w:val="none" w:sz="0" w:space="0" w:color="auto"/>
                            <w:bottom w:val="none" w:sz="0" w:space="0" w:color="auto"/>
                            <w:right w:val="none" w:sz="0" w:space="0" w:color="auto"/>
                          </w:divBdr>
                          <w:divsChild>
                            <w:div w:id="1409576489">
                              <w:marLeft w:val="0"/>
                              <w:marRight w:val="0"/>
                              <w:marTop w:val="0"/>
                              <w:marBottom w:val="0"/>
                              <w:divBdr>
                                <w:top w:val="none" w:sz="0" w:space="0" w:color="auto"/>
                                <w:left w:val="none" w:sz="0" w:space="0" w:color="auto"/>
                                <w:bottom w:val="none" w:sz="0" w:space="0" w:color="auto"/>
                                <w:right w:val="none" w:sz="0" w:space="0" w:color="auto"/>
                              </w:divBdr>
                              <w:divsChild>
                                <w:div w:id="824013057">
                                  <w:marLeft w:val="0"/>
                                  <w:marRight w:val="0"/>
                                  <w:marTop w:val="0"/>
                                  <w:marBottom w:val="0"/>
                                  <w:divBdr>
                                    <w:top w:val="none" w:sz="0" w:space="0" w:color="auto"/>
                                    <w:left w:val="none" w:sz="0" w:space="0" w:color="auto"/>
                                    <w:bottom w:val="none" w:sz="0" w:space="0" w:color="auto"/>
                                    <w:right w:val="none" w:sz="0" w:space="0" w:color="auto"/>
                                  </w:divBdr>
                                  <w:divsChild>
                                    <w:div w:id="472479797">
                                      <w:marLeft w:val="0"/>
                                      <w:marRight w:val="0"/>
                                      <w:marTop w:val="150"/>
                                      <w:marBottom w:val="150"/>
                                      <w:divBdr>
                                        <w:top w:val="none" w:sz="0" w:space="0" w:color="auto"/>
                                        <w:left w:val="none" w:sz="0" w:space="0" w:color="auto"/>
                                        <w:bottom w:val="none" w:sz="0" w:space="0" w:color="auto"/>
                                        <w:right w:val="none" w:sz="0" w:space="0" w:color="auto"/>
                                      </w:divBdr>
                                      <w:divsChild>
                                        <w:div w:id="2062753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77785387">
      <w:bodyDiv w:val="1"/>
      <w:marLeft w:val="0"/>
      <w:marRight w:val="0"/>
      <w:marTop w:val="0"/>
      <w:marBottom w:val="0"/>
      <w:divBdr>
        <w:top w:val="none" w:sz="0" w:space="0" w:color="auto"/>
        <w:left w:val="none" w:sz="0" w:space="0" w:color="auto"/>
        <w:bottom w:val="none" w:sz="0" w:space="0" w:color="auto"/>
        <w:right w:val="none" w:sz="0" w:space="0" w:color="auto"/>
      </w:divBdr>
    </w:div>
    <w:div w:id="577832529">
      <w:bodyDiv w:val="1"/>
      <w:marLeft w:val="0"/>
      <w:marRight w:val="0"/>
      <w:marTop w:val="0"/>
      <w:marBottom w:val="0"/>
      <w:divBdr>
        <w:top w:val="none" w:sz="0" w:space="0" w:color="auto"/>
        <w:left w:val="none" w:sz="0" w:space="0" w:color="auto"/>
        <w:bottom w:val="none" w:sz="0" w:space="0" w:color="auto"/>
        <w:right w:val="none" w:sz="0" w:space="0" w:color="auto"/>
      </w:divBdr>
    </w:div>
    <w:div w:id="577861636">
      <w:bodyDiv w:val="1"/>
      <w:marLeft w:val="0"/>
      <w:marRight w:val="0"/>
      <w:marTop w:val="0"/>
      <w:marBottom w:val="0"/>
      <w:divBdr>
        <w:top w:val="none" w:sz="0" w:space="0" w:color="auto"/>
        <w:left w:val="none" w:sz="0" w:space="0" w:color="auto"/>
        <w:bottom w:val="none" w:sz="0" w:space="0" w:color="auto"/>
        <w:right w:val="none" w:sz="0" w:space="0" w:color="auto"/>
      </w:divBdr>
    </w:div>
    <w:div w:id="577861944">
      <w:bodyDiv w:val="1"/>
      <w:marLeft w:val="0"/>
      <w:marRight w:val="0"/>
      <w:marTop w:val="0"/>
      <w:marBottom w:val="0"/>
      <w:divBdr>
        <w:top w:val="none" w:sz="0" w:space="0" w:color="auto"/>
        <w:left w:val="none" w:sz="0" w:space="0" w:color="auto"/>
        <w:bottom w:val="none" w:sz="0" w:space="0" w:color="auto"/>
        <w:right w:val="none" w:sz="0" w:space="0" w:color="auto"/>
      </w:divBdr>
    </w:div>
    <w:div w:id="577902495">
      <w:bodyDiv w:val="1"/>
      <w:marLeft w:val="0"/>
      <w:marRight w:val="0"/>
      <w:marTop w:val="0"/>
      <w:marBottom w:val="0"/>
      <w:divBdr>
        <w:top w:val="none" w:sz="0" w:space="0" w:color="auto"/>
        <w:left w:val="none" w:sz="0" w:space="0" w:color="auto"/>
        <w:bottom w:val="none" w:sz="0" w:space="0" w:color="auto"/>
        <w:right w:val="none" w:sz="0" w:space="0" w:color="auto"/>
      </w:divBdr>
    </w:div>
    <w:div w:id="577980246">
      <w:bodyDiv w:val="1"/>
      <w:marLeft w:val="0"/>
      <w:marRight w:val="0"/>
      <w:marTop w:val="0"/>
      <w:marBottom w:val="0"/>
      <w:divBdr>
        <w:top w:val="none" w:sz="0" w:space="0" w:color="auto"/>
        <w:left w:val="none" w:sz="0" w:space="0" w:color="auto"/>
        <w:bottom w:val="none" w:sz="0" w:space="0" w:color="auto"/>
        <w:right w:val="none" w:sz="0" w:space="0" w:color="auto"/>
      </w:divBdr>
      <w:divsChild>
        <w:div w:id="241719470">
          <w:marLeft w:val="0"/>
          <w:marRight w:val="0"/>
          <w:marTop w:val="0"/>
          <w:marBottom w:val="0"/>
          <w:divBdr>
            <w:top w:val="none" w:sz="0" w:space="0" w:color="auto"/>
            <w:left w:val="none" w:sz="0" w:space="0" w:color="auto"/>
            <w:bottom w:val="none" w:sz="0" w:space="0" w:color="auto"/>
            <w:right w:val="none" w:sz="0" w:space="0" w:color="auto"/>
          </w:divBdr>
          <w:divsChild>
            <w:div w:id="800802584">
              <w:marLeft w:val="0"/>
              <w:marRight w:val="0"/>
              <w:marTop w:val="0"/>
              <w:marBottom w:val="0"/>
              <w:divBdr>
                <w:top w:val="none" w:sz="0" w:space="0" w:color="auto"/>
                <w:left w:val="none" w:sz="0" w:space="0" w:color="auto"/>
                <w:bottom w:val="none" w:sz="0" w:space="0" w:color="auto"/>
                <w:right w:val="none" w:sz="0" w:space="0" w:color="auto"/>
              </w:divBdr>
              <w:divsChild>
                <w:div w:id="1135679417">
                  <w:marLeft w:val="0"/>
                  <w:marRight w:val="0"/>
                  <w:marTop w:val="90"/>
                  <w:marBottom w:val="150"/>
                  <w:divBdr>
                    <w:top w:val="none" w:sz="0" w:space="0" w:color="auto"/>
                    <w:left w:val="none" w:sz="0" w:space="0" w:color="auto"/>
                    <w:bottom w:val="none" w:sz="0" w:space="0" w:color="auto"/>
                    <w:right w:val="none" w:sz="0" w:space="0" w:color="auto"/>
                  </w:divBdr>
                  <w:divsChild>
                    <w:div w:id="559173072">
                      <w:marLeft w:val="90"/>
                      <w:marRight w:val="0"/>
                      <w:marTop w:val="0"/>
                      <w:marBottom w:val="0"/>
                      <w:divBdr>
                        <w:top w:val="none" w:sz="0" w:space="0" w:color="auto"/>
                        <w:left w:val="none" w:sz="0" w:space="0" w:color="auto"/>
                        <w:bottom w:val="none" w:sz="0" w:space="0" w:color="auto"/>
                        <w:right w:val="none" w:sz="0" w:space="0" w:color="auto"/>
                      </w:divBdr>
                      <w:divsChild>
                        <w:div w:id="1608198251">
                          <w:marLeft w:val="0"/>
                          <w:marRight w:val="0"/>
                          <w:marTop w:val="0"/>
                          <w:marBottom w:val="75"/>
                          <w:divBdr>
                            <w:top w:val="none" w:sz="0" w:space="0" w:color="auto"/>
                            <w:left w:val="none" w:sz="0" w:space="0" w:color="auto"/>
                            <w:bottom w:val="none" w:sz="0" w:space="0" w:color="auto"/>
                            <w:right w:val="none" w:sz="0" w:space="0" w:color="auto"/>
                          </w:divBdr>
                          <w:divsChild>
                            <w:div w:id="107236867">
                              <w:marLeft w:val="0"/>
                              <w:marRight w:val="0"/>
                              <w:marTop w:val="0"/>
                              <w:marBottom w:val="0"/>
                              <w:divBdr>
                                <w:top w:val="none" w:sz="0" w:space="0" w:color="auto"/>
                                <w:left w:val="none" w:sz="0" w:space="0" w:color="auto"/>
                                <w:bottom w:val="none" w:sz="0" w:space="0" w:color="auto"/>
                                <w:right w:val="none" w:sz="0" w:space="0" w:color="auto"/>
                              </w:divBdr>
                              <w:divsChild>
                                <w:div w:id="65539820">
                                  <w:marLeft w:val="0"/>
                                  <w:marRight w:val="0"/>
                                  <w:marTop w:val="0"/>
                                  <w:marBottom w:val="0"/>
                                  <w:divBdr>
                                    <w:top w:val="none" w:sz="0" w:space="0" w:color="auto"/>
                                    <w:left w:val="none" w:sz="0" w:space="0" w:color="auto"/>
                                    <w:bottom w:val="none" w:sz="0" w:space="0" w:color="auto"/>
                                    <w:right w:val="none" w:sz="0" w:space="0" w:color="auto"/>
                                  </w:divBdr>
                                  <w:divsChild>
                                    <w:div w:id="1747334434">
                                      <w:marLeft w:val="0"/>
                                      <w:marRight w:val="0"/>
                                      <w:marTop w:val="150"/>
                                      <w:marBottom w:val="150"/>
                                      <w:divBdr>
                                        <w:top w:val="none" w:sz="0" w:space="0" w:color="auto"/>
                                        <w:left w:val="none" w:sz="0" w:space="0" w:color="auto"/>
                                        <w:bottom w:val="none" w:sz="0" w:space="0" w:color="auto"/>
                                        <w:right w:val="none" w:sz="0" w:space="0" w:color="auto"/>
                                      </w:divBdr>
                                      <w:divsChild>
                                        <w:div w:id="1699620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78053650">
      <w:bodyDiv w:val="1"/>
      <w:marLeft w:val="0"/>
      <w:marRight w:val="0"/>
      <w:marTop w:val="0"/>
      <w:marBottom w:val="0"/>
      <w:divBdr>
        <w:top w:val="none" w:sz="0" w:space="0" w:color="auto"/>
        <w:left w:val="none" w:sz="0" w:space="0" w:color="auto"/>
        <w:bottom w:val="none" w:sz="0" w:space="0" w:color="auto"/>
        <w:right w:val="none" w:sz="0" w:space="0" w:color="auto"/>
      </w:divBdr>
    </w:div>
    <w:div w:id="578059011">
      <w:bodyDiv w:val="1"/>
      <w:marLeft w:val="0"/>
      <w:marRight w:val="0"/>
      <w:marTop w:val="0"/>
      <w:marBottom w:val="0"/>
      <w:divBdr>
        <w:top w:val="none" w:sz="0" w:space="0" w:color="auto"/>
        <w:left w:val="none" w:sz="0" w:space="0" w:color="auto"/>
        <w:bottom w:val="none" w:sz="0" w:space="0" w:color="auto"/>
        <w:right w:val="none" w:sz="0" w:space="0" w:color="auto"/>
      </w:divBdr>
    </w:div>
    <w:div w:id="578246065">
      <w:bodyDiv w:val="1"/>
      <w:marLeft w:val="0"/>
      <w:marRight w:val="0"/>
      <w:marTop w:val="0"/>
      <w:marBottom w:val="0"/>
      <w:divBdr>
        <w:top w:val="none" w:sz="0" w:space="0" w:color="auto"/>
        <w:left w:val="none" w:sz="0" w:space="0" w:color="auto"/>
        <w:bottom w:val="none" w:sz="0" w:space="0" w:color="auto"/>
        <w:right w:val="none" w:sz="0" w:space="0" w:color="auto"/>
      </w:divBdr>
    </w:div>
    <w:div w:id="578252471">
      <w:bodyDiv w:val="1"/>
      <w:marLeft w:val="0"/>
      <w:marRight w:val="0"/>
      <w:marTop w:val="0"/>
      <w:marBottom w:val="0"/>
      <w:divBdr>
        <w:top w:val="none" w:sz="0" w:space="0" w:color="auto"/>
        <w:left w:val="none" w:sz="0" w:space="0" w:color="auto"/>
        <w:bottom w:val="none" w:sz="0" w:space="0" w:color="auto"/>
        <w:right w:val="none" w:sz="0" w:space="0" w:color="auto"/>
      </w:divBdr>
    </w:div>
    <w:div w:id="578373331">
      <w:bodyDiv w:val="1"/>
      <w:marLeft w:val="0"/>
      <w:marRight w:val="0"/>
      <w:marTop w:val="0"/>
      <w:marBottom w:val="0"/>
      <w:divBdr>
        <w:top w:val="none" w:sz="0" w:space="0" w:color="auto"/>
        <w:left w:val="none" w:sz="0" w:space="0" w:color="auto"/>
        <w:bottom w:val="none" w:sz="0" w:space="0" w:color="auto"/>
        <w:right w:val="none" w:sz="0" w:space="0" w:color="auto"/>
      </w:divBdr>
    </w:div>
    <w:div w:id="578491486">
      <w:bodyDiv w:val="1"/>
      <w:marLeft w:val="0"/>
      <w:marRight w:val="0"/>
      <w:marTop w:val="0"/>
      <w:marBottom w:val="0"/>
      <w:divBdr>
        <w:top w:val="none" w:sz="0" w:space="0" w:color="auto"/>
        <w:left w:val="none" w:sz="0" w:space="0" w:color="auto"/>
        <w:bottom w:val="none" w:sz="0" w:space="0" w:color="auto"/>
        <w:right w:val="none" w:sz="0" w:space="0" w:color="auto"/>
      </w:divBdr>
    </w:div>
    <w:div w:id="578560738">
      <w:bodyDiv w:val="1"/>
      <w:marLeft w:val="0"/>
      <w:marRight w:val="0"/>
      <w:marTop w:val="0"/>
      <w:marBottom w:val="0"/>
      <w:divBdr>
        <w:top w:val="none" w:sz="0" w:space="0" w:color="auto"/>
        <w:left w:val="none" w:sz="0" w:space="0" w:color="auto"/>
        <w:bottom w:val="none" w:sz="0" w:space="0" w:color="auto"/>
        <w:right w:val="none" w:sz="0" w:space="0" w:color="auto"/>
      </w:divBdr>
    </w:div>
    <w:div w:id="578634389">
      <w:bodyDiv w:val="1"/>
      <w:marLeft w:val="0"/>
      <w:marRight w:val="0"/>
      <w:marTop w:val="0"/>
      <w:marBottom w:val="0"/>
      <w:divBdr>
        <w:top w:val="none" w:sz="0" w:space="0" w:color="auto"/>
        <w:left w:val="none" w:sz="0" w:space="0" w:color="auto"/>
        <w:bottom w:val="none" w:sz="0" w:space="0" w:color="auto"/>
        <w:right w:val="none" w:sz="0" w:space="0" w:color="auto"/>
      </w:divBdr>
    </w:div>
    <w:div w:id="578638154">
      <w:bodyDiv w:val="1"/>
      <w:marLeft w:val="0"/>
      <w:marRight w:val="0"/>
      <w:marTop w:val="0"/>
      <w:marBottom w:val="0"/>
      <w:divBdr>
        <w:top w:val="none" w:sz="0" w:space="0" w:color="auto"/>
        <w:left w:val="none" w:sz="0" w:space="0" w:color="auto"/>
        <w:bottom w:val="none" w:sz="0" w:space="0" w:color="auto"/>
        <w:right w:val="none" w:sz="0" w:space="0" w:color="auto"/>
      </w:divBdr>
    </w:div>
    <w:div w:id="578640801">
      <w:bodyDiv w:val="1"/>
      <w:marLeft w:val="0"/>
      <w:marRight w:val="0"/>
      <w:marTop w:val="0"/>
      <w:marBottom w:val="0"/>
      <w:divBdr>
        <w:top w:val="none" w:sz="0" w:space="0" w:color="auto"/>
        <w:left w:val="none" w:sz="0" w:space="0" w:color="auto"/>
        <w:bottom w:val="none" w:sz="0" w:space="0" w:color="auto"/>
        <w:right w:val="none" w:sz="0" w:space="0" w:color="auto"/>
      </w:divBdr>
    </w:div>
    <w:div w:id="578711326">
      <w:bodyDiv w:val="1"/>
      <w:marLeft w:val="0"/>
      <w:marRight w:val="0"/>
      <w:marTop w:val="0"/>
      <w:marBottom w:val="0"/>
      <w:divBdr>
        <w:top w:val="none" w:sz="0" w:space="0" w:color="auto"/>
        <w:left w:val="none" w:sz="0" w:space="0" w:color="auto"/>
        <w:bottom w:val="none" w:sz="0" w:space="0" w:color="auto"/>
        <w:right w:val="none" w:sz="0" w:space="0" w:color="auto"/>
      </w:divBdr>
    </w:div>
    <w:div w:id="578713825">
      <w:bodyDiv w:val="1"/>
      <w:marLeft w:val="0"/>
      <w:marRight w:val="0"/>
      <w:marTop w:val="0"/>
      <w:marBottom w:val="0"/>
      <w:divBdr>
        <w:top w:val="none" w:sz="0" w:space="0" w:color="auto"/>
        <w:left w:val="none" w:sz="0" w:space="0" w:color="auto"/>
        <w:bottom w:val="none" w:sz="0" w:space="0" w:color="auto"/>
        <w:right w:val="none" w:sz="0" w:space="0" w:color="auto"/>
      </w:divBdr>
    </w:div>
    <w:div w:id="578713833">
      <w:bodyDiv w:val="1"/>
      <w:marLeft w:val="0"/>
      <w:marRight w:val="0"/>
      <w:marTop w:val="0"/>
      <w:marBottom w:val="0"/>
      <w:divBdr>
        <w:top w:val="none" w:sz="0" w:space="0" w:color="auto"/>
        <w:left w:val="none" w:sz="0" w:space="0" w:color="auto"/>
        <w:bottom w:val="none" w:sz="0" w:space="0" w:color="auto"/>
        <w:right w:val="none" w:sz="0" w:space="0" w:color="auto"/>
      </w:divBdr>
    </w:div>
    <w:div w:id="578910163">
      <w:bodyDiv w:val="1"/>
      <w:marLeft w:val="0"/>
      <w:marRight w:val="0"/>
      <w:marTop w:val="0"/>
      <w:marBottom w:val="0"/>
      <w:divBdr>
        <w:top w:val="none" w:sz="0" w:space="0" w:color="auto"/>
        <w:left w:val="none" w:sz="0" w:space="0" w:color="auto"/>
        <w:bottom w:val="none" w:sz="0" w:space="0" w:color="auto"/>
        <w:right w:val="none" w:sz="0" w:space="0" w:color="auto"/>
      </w:divBdr>
    </w:div>
    <w:div w:id="578947742">
      <w:bodyDiv w:val="1"/>
      <w:marLeft w:val="0"/>
      <w:marRight w:val="0"/>
      <w:marTop w:val="0"/>
      <w:marBottom w:val="0"/>
      <w:divBdr>
        <w:top w:val="none" w:sz="0" w:space="0" w:color="auto"/>
        <w:left w:val="none" w:sz="0" w:space="0" w:color="auto"/>
        <w:bottom w:val="none" w:sz="0" w:space="0" w:color="auto"/>
        <w:right w:val="none" w:sz="0" w:space="0" w:color="auto"/>
      </w:divBdr>
    </w:div>
    <w:div w:id="579024248">
      <w:bodyDiv w:val="1"/>
      <w:marLeft w:val="0"/>
      <w:marRight w:val="0"/>
      <w:marTop w:val="0"/>
      <w:marBottom w:val="0"/>
      <w:divBdr>
        <w:top w:val="none" w:sz="0" w:space="0" w:color="auto"/>
        <w:left w:val="none" w:sz="0" w:space="0" w:color="auto"/>
        <w:bottom w:val="none" w:sz="0" w:space="0" w:color="auto"/>
        <w:right w:val="none" w:sz="0" w:space="0" w:color="auto"/>
      </w:divBdr>
    </w:div>
    <w:div w:id="579095706">
      <w:bodyDiv w:val="1"/>
      <w:marLeft w:val="0"/>
      <w:marRight w:val="0"/>
      <w:marTop w:val="0"/>
      <w:marBottom w:val="0"/>
      <w:divBdr>
        <w:top w:val="none" w:sz="0" w:space="0" w:color="auto"/>
        <w:left w:val="none" w:sz="0" w:space="0" w:color="auto"/>
        <w:bottom w:val="none" w:sz="0" w:space="0" w:color="auto"/>
        <w:right w:val="none" w:sz="0" w:space="0" w:color="auto"/>
      </w:divBdr>
    </w:div>
    <w:div w:id="579144139">
      <w:bodyDiv w:val="1"/>
      <w:marLeft w:val="0"/>
      <w:marRight w:val="0"/>
      <w:marTop w:val="0"/>
      <w:marBottom w:val="0"/>
      <w:divBdr>
        <w:top w:val="none" w:sz="0" w:space="0" w:color="auto"/>
        <w:left w:val="none" w:sz="0" w:space="0" w:color="auto"/>
        <w:bottom w:val="none" w:sz="0" w:space="0" w:color="auto"/>
        <w:right w:val="none" w:sz="0" w:space="0" w:color="auto"/>
      </w:divBdr>
    </w:div>
    <w:div w:id="579563951">
      <w:bodyDiv w:val="1"/>
      <w:marLeft w:val="0"/>
      <w:marRight w:val="0"/>
      <w:marTop w:val="0"/>
      <w:marBottom w:val="0"/>
      <w:divBdr>
        <w:top w:val="none" w:sz="0" w:space="0" w:color="auto"/>
        <w:left w:val="none" w:sz="0" w:space="0" w:color="auto"/>
        <w:bottom w:val="none" w:sz="0" w:space="0" w:color="auto"/>
        <w:right w:val="none" w:sz="0" w:space="0" w:color="auto"/>
      </w:divBdr>
    </w:div>
    <w:div w:id="579605805">
      <w:bodyDiv w:val="1"/>
      <w:marLeft w:val="0"/>
      <w:marRight w:val="0"/>
      <w:marTop w:val="0"/>
      <w:marBottom w:val="0"/>
      <w:divBdr>
        <w:top w:val="none" w:sz="0" w:space="0" w:color="auto"/>
        <w:left w:val="none" w:sz="0" w:space="0" w:color="auto"/>
        <w:bottom w:val="none" w:sz="0" w:space="0" w:color="auto"/>
        <w:right w:val="none" w:sz="0" w:space="0" w:color="auto"/>
      </w:divBdr>
    </w:div>
    <w:div w:id="579682522">
      <w:bodyDiv w:val="1"/>
      <w:marLeft w:val="0"/>
      <w:marRight w:val="0"/>
      <w:marTop w:val="0"/>
      <w:marBottom w:val="0"/>
      <w:divBdr>
        <w:top w:val="none" w:sz="0" w:space="0" w:color="auto"/>
        <w:left w:val="none" w:sz="0" w:space="0" w:color="auto"/>
        <w:bottom w:val="none" w:sz="0" w:space="0" w:color="auto"/>
        <w:right w:val="none" w:sz="0" w:space="0" w:color="auto"/>
      </w:divBdr>
    </w:div>
    <w:div w:id="579750371">
      <w:bodyDiv w:val="1"/>
      <w:marLeft w:val="0"/>
      <w:marRight w:val="0"/>
      <w:marTop w:val="0"/>
      <w:marBottom w:val="0"/>
      <w:divBdr>
        <w:top w:val="none" w:sz="0" w:space="0" w:color="auto"/>
        <w:left w:val="none" w:sz="0" w:space="0" w:color="auto"/>
        <w:bottom w:val="none" w:sz="0" w:space="0" w:color="auto"/>
        <w:right w:val="none" w:sz="0" w:space="0" w:color="auto"/>
      </w:divBdr>
    </w:div>
    <w:div w:id="579801772">
      <w:bodyDiv w:val="1"/>
      <w:marLeft w:val="0"/>
      <w:marRight w:val="0"/>
      <w:marTop w:val="0"/>
      <w:marBottom w:val="0"/>
      <w:divBdr>
        <w:top w:val="none" w:sz="0" w:space="0" w:color="auto"/>
        <w:left w:val="none" w:sz="0" w:space="0" w:color="auto"/>
        <w:bottom w:val="none" w:sz="0" w:space="0" w:color="auto"/>
        <w:right w:val="none" w:sz="0" w:space="0" w:color="auto"/>
      </w:divBdr>
    </w:div>
    <w:div w:id="579873250">
      <w:bodyDiv w:val="1"/>
      <w:marLeft w:val="0"/>
      <w:marRight w:val="0"/>
      <w:marTop w:val="0"/>
      <w:marBottom w:val="0"/>
      <w:divBdr>
        <w:top w:val="none" w:sz="0" w:space="0" w:color="auto"/>
        <w:left w:val="none" w:sz="0" w:space="0" w:color="auto"/>
        <w:bottom w:val="none" w:sz="0" w:space="0" w:color="auto"/>
        <w:right w:val="none" w:sz="0" w:space="0" w:color="auto"/>
      </w:divBdr>
    </w:div>
    <w:div w:id="580064128">
      <w:bodyDiv w:val="1"/>
      <w:marLeft w:val="0"/>
      <w:marRight w:val="0"/>
      <w:marTop w:val="0"/>
      <w:marBottom w:val="0"/>
      <w:divBdr>
        <w:top w:val="none" w:sz="0" w:space="0" w:color="auto"/>
        <w:left w:val="none" w:sz="0" w:space="0" w:color="auto"/>
        <w:bottom w:val="none" w:sz="0" w:space="0" w:color="auto"/>
        <w:right w:val="none" w:sz="0" w:space="0" w:color="auto"/>
      </w:divBdr>
    </w:div>
    <w:div w:id="580140619">
      <w:bodyDiv w:val="1"/>
      <w:marLeft w:val="0"/>
      <w:marRight w:val="0"/>
      <w:marTop w:val="0"/>
      <w:marBottom w:val="0"/>
      <w:divBdr>
        <w:top w:val="none" w:sz="0" w:space="0" w:color="auto"/>
        <w:left w:val="none" w:sz="0" w:space="0" w:color="auto"/>
        <w:bottom w:val="none" w:sz="0" w:space="0" w:color="auto"/>
        <w:right w:val="none" w:sz="0" w:space="0" w:color="auto"/>
      </w:divBdr>
    </w:div>
    <w:div w:id="580142101">
      <w:bodyDiv w:val="1"/>
      <w:marLeft w:val="0"/>
      <w:marRight w:val="0"/>
      <w:marTop w:val="0"/>
      <w:marBottom w:val="0"/>
      <w:divBdr>
        <w:top w:val="none" w:sz="0" w:space="0" w:color="auto"/>
        <w:left w:val="none" w:sz="0" w:space="0" w:color="auto"/>
        <w:bottom w:val="none" w:sz="0" w:space="0" w:color="auto"/>
        <w:right w:val="none" w:sz="0" w:space="0" w:color="auto"/>
      </w:divBdr>
    </w:div>
    <w:div w:id="580216641">
      <w:bodyDiv w:val="1"/>
      <w:marLeft w:val="0"/>
      <w:marRight w:val="0"/>
      <w:marTop w:val="0"/>
      <w:marBottom w:val="0"/>
      <w:divBdr>
        <w:top w:val="none" w:sz="0" w:space="0" w:color="auto"/>
        <w:left w:val="none" w:sz="0" w:space="0" w:color="auto"/>
        <w:bottom w:val="none" w:sz="0" w:space="0" w:color="auto"/>
        <w:right w:val="none" w:sz="0" w:space="0" w:color="auto"/>
      </w:divBdr>
    </w:div>
    <w:div w:id="580258291">
      <w:bodyDiv w:val="1"/>
      <w:marLeft w:val="0"/>
      <w:marRight w:val="0"/>
      <w:marTop w:val="0"/>
      <w:marBottom w:val="0"/>
      <w:divBdr>
        <w:top w:val="none" w:sz="0" w:space="0" w:color="auto"/>
        <w:left w:val="none" w:sz="0" w:space="0" w:color="auto"/>
        <w:bottom w:val="none" w:sz="0" w:space="0" w:color="auto"/>
        <w:right w:val="none" w:sz="0" w:space="0" w:color="auto"/>
      </w:divBdr>
    </w:div>
    <w:div w:id="580263181">
      <w:bodyDiv w:val="1"/>
      <w:marLeft w:val="0"/>
      <w:marRight w:val="0"/>
      <w:marTop w:val="0"/>
      <w:marBottom w:val="0"/>
      <w:divBdr>
        <w:top w:val="none" w:sz="0" w:space="0" w:color="auto"/>
        <w:left w:val="none" w:sz="0" w:space="0" w:color="auto"/>
        <w:bottom w:val="none" w:sz="0" w:space="0" w:color="auto"/>
        <w:right w:val="none" w:sz="0" w:space="0" w:color="auto"/>
      </w:divBdr>
    </w:div>
    <w:div w:id="580338800">
      <w:bodyDiv w:val="1"/>
      <w:marLeft w:val="0"/>
      <w:marRight w:val="0"/>
      <w:marTop w:val="0"/>
      <w:marBottom w:val="0"/>
      <w:divBdr>
        <w:top w:val="none" w:sz="0" w:space="0" w:color="auto"/>
        <w:left w:val="none" w:sz="0" w:space="0" w:color="auto"/>
        <w:bottom w:val="none" w:sz="0" w:space="0" w:color="auto"/>
        <w:right w:val="none" w:sz="0" w:space="0" w:color="auto"/>
      </w:divBdr>
    </w:div>
    <w:div w:id="580413817">
      <w:bodyDiv w:val="1"/>
      <w:marLeft w:val="0"/>
      <w:marRight w:val="0"/>
      <w:marTop w:val="0"/>
      <w:marBottom w:val="0"/>
      <w:divBdr>
        <w:top w:val="none" w:sz="0" w:space="0" w:color="auto"/>
        <w:left w:val="none" w:sz="0" w:space="0" w:color="auto"/>
        <w:bottom w:val="none" w:sz="0" w:space="0" w:color="auto"/>
        <w:right w:val="none" w:sz="0" w:space="0" w:color="auto"/>
      </w:divBdr>
    </w:div>
    <w:div w:id="580598586">
      <w:bodyDiv w:val="1"/>
      <w:marLeft w:val="0"/>
      <w:marRight w:val="0"/>
      <w:marTop w:val="0"/>
      <w:marBottom w:val="0"/>
      <w:divBdr>
        <w:top w:val="none" w:sz="0" w:space="0" w:color="auto"/>
        <w:left w:val="none" w:sz="0" w:space="0" w:color="auto"/>
        <w:bottom w:val="none" w:sz="0" w:space="0" w:color="auto"/>
        <w:right w:val="none" w:sz="0" w:space="0" w:color="auto"/>
      </w:divBdr>
    </w:div>
    <w:div w:id="580600511">
      <w:bodyDiv w:val="1"/>
      <w:marLeft w:val="0"/>
      <w:marRight w:val="0"/>
      <w:marTop w:val="0"/>
      <w:marBottom w:val="0"/>
      <w:divBdr>
        <w:top w:val="none" w:sz="0" w:space="0" w:color="auto"/>
        <w:left w:val="none" w:sz="0" w:space="0" w:color="auto"/>
        <w:bottom w:val="none" w:sz="0" w:space="0" w:color="auto"/>
        <w:right w:val="none" w:sz="0" w:space="0" w:color="auto"/>
      </w:divBdr>
    </w:div>
    <w:div w:id="580717145">
      <w:bodyDiv w:val="1"/>
      <w:marLeft w:val="0"/>
      <w:marRight w:val="0"/>
      <w:marTop w:val="0"/>
      <w:marBottom w:val="0"/>
      <w:divBdr>
        <w:top w:val="none" w:sz="0" w:space="0" w:color="auto"/>
        <w:left w:val="none" w:sz="0" w:space="0" w:color="auto"/>
        <w:bottom w:val="none" w:sz="0" w:space="0" w:color="auto"/>
        <w:right w:val="none" w:sz="0" w:space="0" w:color="auto"/>
      </w:divBdr>
    </w:div>
    <w:div w:id="580721392">
      <w:bodyDiv w:val="1"/>
      <w:marLeft w:val="0"/>
      <w:marRight w:val="0"/>
      <w:marTop w:val="0"/>
      <w:marBottom w:val="0"/>
      <w:divBdr>
        <w:top w:val="none" w:sz="0" w:space="0" w:color="auto"/>
        <w:left w:val="none" w:sz="0" w:space="0" w:color="auto"/>
        <w:bottom w:val="none" w:sz="0" w:space="0" w:color="auto"/>
        <w:right w:val="none" w:sz="0" w:space="0" w:color="auto"/>
      </w:divBdr>
    </w:div>
    <w:div w:id="580919063">
      <w:bodyDiv w:val="1"/>
      <w:marLeft w:val="0"/>
      <w:marRight w:val="0"/>
      <w:marTop w:val="0"/>
      <w:marBottom w:val="0"/>
      <w:divBdr>
        <w:top w:val="none" w:sz="0" w:space="0" w:color="auto"/>
        <w:left w:val="none" w:sz="0" w:space="0" w:color="auto"/>
        <w:bottom w:val="none" w:sz="0" w:space="0" w:color="auto"/>
        <w:right w:val="none" w:sz="0" w:space="0" w:color="auto"/>
      </w:divBdr>
    </w:div>
    <w:div w:id="580993698">
      <w:bodyDiv w:val="1"/>
      <w:marLeft w:val="0"/>
      <w:marRight w:val="0"/>
      <w:marTop w:val="0"/>
      <w:marBottom w:val="0"/>
      <w:divBdr>
        <w:top w:val="none" w:sz="0" w:space="0" w:color="auto"/>
        <w:left w:val="none" w:sz="0" w:space="0" w:color="auto"/>
        <w:bottom w:val="none" w:sz="0" w:space="0" w:color="auto"/>
        <w:right w:val="none" w:sz="0" w:space="0" w:color="auto"/>
      </w:divBdr>
    </w:div>
    <w:div w:id="581065045">
      <w:bodyDiv w:val="1"/>
      <w:marLeft w:val="0"/>
      <w:marRight w:val="0"/>
      <w:marTop w:val="0"/>
      <w:marBottom w:val="0"/>
      <w:divBdr>
        <w:top w:val="none" w:sz="0" w:space="0" w:color="auto"/>
        <w:left w:val="none" w:sz="0" w:space="0" w:color="auto"/>
        <w:bottom w:val="none" w:sz="0" w:space="0" w:color="auto"/>
        <w:right w:val="none" w:sz="0" w:space="0" w:color="auto"/>
      </w:divBdr>
    </w:div>
    <w:div w:id="581108178">
      <w:bodyDiv w:val="1"/>
      <w:marLeft w:val="0"/>
      <w:marRight w:val="0"/>
      <w:marTop w:val="0"/>
      <w:marBottom w:val="0"/>
      <w:divBdr>
        <w:top w:val="none" w:sz="0" w:space="0" w:color="auto"/>
        <w:left w:val="none" w:sz="0" w:space="0" w:color="auto"/>
        <w:bottom w:val="none" w:sz="0" w:space="0" w:color="auto"/>
        <w:right w:val="none" w:sz="0" w:space="0" w:color="auto"/>
      </w:divBdr>
    </w:div>
    <w:div w:id="581108676">
      <w:bodyDiv w:val="1"/>
      <w:marLeft w:val="0"/>
      <w:marRight w:val="0"/>
      <w:marTop w:val="0"/>
      <w:marBottom w:val="0"/>
      <w:divBdr>
        <w:top w:val="none" w:sz="0" w:space="0" w:color="auto"/>
        <w:left w:val="none" w:sz="0" w:space="0" w:color="auto"/>
        <w:bottom w:val="none" w:sz="0" w:space="0" w:color="auto"/>
        <w:right w:val="none" w:sz="0" w:space="0" w:color="auto"/>
      </w:divBdr>
    </w:div>
    <w:div w:id="581136421">
      <w:bodyDiv w:val="1"/>
      <w:marLeft w:val="0"/>
      <w:marRight w:val="0"/>
      <w:marTop w:val="0"/>
      <w:marBottom w:val="0"/>
      <w:divBdr>
        <w:top w:val="none" w:sz="0" w:space="0" w:color="auto"/>
        <w:left w:val="none" w:sz="0" w:space="0" w:color="auto"/>
        <w:bottom w:val="none" w:sz="0" w:space="0" w:color="auto"/>
        <w:right w:val="none" w:sz="0" w:space="0" w:color="auto"/>
      </w:divBdr>
    </w:div>
    <w:div w:id="581640427">
      <w:bodyDiv w:val="1"/>
      <w:marLeft w:val="0"/>
      <w:marRight w:val="0"/>
      <w:marTop w:val="0"/>
      <w:marBottom w:val="0"/>
      <w:divBdr>
        <w:top w:val="none" w:sz="0" w:space="0" w:color="auto"/>
        <w:left w:val="none" w:sz="0" w:space="0" w:color="auto"/>
        <w:bottom w:val="none" w:sz="0" w:space="0" w:color="auto"/>
        <w:right w:val="none" w:sz="0" w:space="0" w:color="auto"/>
      </w:divBdr>
    </w:div>
    <w:div w:id="581646732">
      <w:bodyDiv w:val="1"/>
      <w:marLeft w:val="0"/>
      <w:marRight w:val="0"/>
      <w:marTop w:val="0"/>
      <w:marBottom w:val="0"/>
      <w:divBdr>
        <w:top w:val="none" w:sz="0" w:space="0" w:color="auto"/>
        <w:left w:val="none" w:sz="0" w:space="0" w:color="auto"/>
        <w:bottom w:val="none" w:sz="0" w:space="0" w:color="auto"/>
        <w:right w:val="none" w:sz="0" w:space="0" w:color="auto"/>
      </w:divBdr>
    </w:div>
    <w:div w:id="581721453">
      <w:bodyDiv w:val="1"/>
      <w:marLeft w:val="0"/>
      <w:marRight w:val="0"/>
      <w:marTop w:val="0"/>
      <w:marBottom w:val="0"/>
      <w:divBdr>
        <w:top w:val="none" w:sz="0" w:space="0" w:color="auto"/>
        <w:left w:val="none" w:sz="0" w:space="0" w:color="auto"/>
        <w:bottom w:val="none" w:sz="0" w:space="0" w:color="auto"/>
        <w:right w:val="none" w:sz="0" w:space="0" w:color="auto"/>
      </w:divBdr>
    </w:div>
    <w:div w:id="581767651">
      <w:bodyDiv w:val="1"/>
      <w:marLeft w:val="0"/>
      <w:marRight w:val="0"/>
      <w:marTop w:val="0"/>
      <w:marBottom w:val="0"/>
      <w:divBdr>
        <w:top w:val="none" w:sz="0" w:space="0" w:color="auto"/>
        <w:left w:val="none" w:sz="0" w:space="0" w:color="auto"/>
        <w:bottom w:val="none" w:sz="0" w:space="0" w:color="auto"/>
        <w:right w:val="none" w:sz="0" w:space="0" w:color="auto"/>
      </w:divBdr>
    </w:div>
    <w:div w:id="581838576">
      <w:bodyDiv w:val="1"/>
      <w:marLeft w:val="0"/>
      <w:marRight w:val="0"/>
      <w:marTop w:val="0"/>
      <w:marBottom w:val="0"/>
      <w:divBdr>
        <w:top w:val="none" w:sz="0" w:space="0" w:color="auto"/>
        <w:left w:val="none" w:sz="0" w:space="0" w:color="auto"/>
        <w:bottom w:val="none" w:sz="0" w:space="0" w:color="auto"/>
        <w:right w:val="none" w:sz="0" w:space="0" w:color="auto"/>
      </w:divBdr>
    </w:div>
    <w:div w:id="582302775">
      <w:bodyDiv w:val="1"/>
      <w:marLeft w:val="0"/>
      <w:marRight w:val="0"/>
      <w:marTop w:val="0"/>
      <w:marBottom w:val="0"/>
      <w:divBdr>
        <w:top w:val="none" w:sz="0" w:space="0" w:color="auto"/>
        <w:left w:val="none" w:sz="0" w:space="0" w:color="auto"/>
        <w:bottom w:val="none" w:sz="0" w:space="0" w:color="auto"/>
        <w:right w:val="none" w:sz="0" w:space="0" w:color="auto"/>
      </w:divBdr>
    </w:div>
    <w:div w:id="582379596">
      <w:bodyDiv w:val="1"/>
      <w:marLeft w:val="0"/>
      <w:marRight w:val="0"/>
      <w:marTop w:val="0"/>
      <w:marBottom w:val="0"/>
      <w:divBdr>
        <w:top w:val="none" w:sz="0" w:space="0" w:color="auto"/>
        <w:left w:val="none" w:sz="0" w:space="0" w:color="auto"/>
        <w:bottom w:val="none" w:sz="0" w:space="0" w:color="auto"/>
        <w:right w:val="none" w:sz="0" w:space="0" w:color="auto"/>
      </w:divBdr>
    </w:div>
    <w:div w:id="582448108">
      <w:bodyDiv w:val="1"/>
      <w:marLeft w:val="0"/>
      <w:marRight w:val="0"/>
      <w:marTop w:val="0"/>
      <w:marBottom w:val="0"/>
      <w:divBdr>
        <w:top w:val="none" w:sz="0" w:space="0" w:color="auto"/>
        <w:left w:val="none" w:sz="0" w:space="0" w:color="auto"/>
        <w:bottom w:val="none" w:sz="0" w:space="0" w:color="auto"/>
        <w:right w:val="none" w:sz="0" w:space="0" w:color="auto"/>
      </w:divBdr>
    </w:div>
    <w:div w:id="582449125">
      <w:bodyDiv w:val="1"/>
      <w:marLeft w:val="0"/>
      <w:marRight w:val="0"/>
      <w:marTop w:val="0"/>
      <w:marBottom w:val="0"/>
      <w:divBdr>
        <w:top w:val="none" w:sz="0" w:space="0" w:color="auto"/>
        <w:left w:val="none" w:sz="0" w:space="0" w:color="auto"/>
        <w:bottom w:val="none" w:sz="0" w:space="0" w:color="auto"/>
        <w:right w:val="none" w:sz="0" w:space="0" w:color="auto"/>
      </w:divBdr>
    </w:div>
    <w:div w:id="582449567">
      <w:bodyDiv w:val="1"/>
      <w:marLeft w:val="0"/>
      <w:marRight w:val="0"/>
      <w:marTop w:val="0"/>
      <w:marBottom w:val="0"/>
      <w:divBdr>
        <w:top w:val="none" w:sz="0" w:space="0" w:color="auto"/>
        <w:left w:val="none" w:sz="0" w:space="0" w:color="auto"/>
        <w:bottom w:val="none" w:sz="0" w:space="0" w:color="auto"/>
        <w:right w:val="none" w:sz="0" w:space="0" w:color="auto"/>
      </w:divBdr>
    </w:div>
    <w:div w:id="582681962">
      <w:bodyDiv w:val="1"/>
      <w:marLeft w:val="0"/>
      <w:marRight w:val="0"/>
      <w:marTop w:val="0"/>
      <w:marBottom w:val="0"/>
      <w:divBdr>
        <w:top w:val="none" w:sz="0" w:space="0" w:color="auto"/>
        <w:left w:val="none" w:sz="0" w:space="0" w:color="auto"/>
        <w:bottom w:val="none" w:sz="0" w:space="0" w:color="auto"/>
        <w:right w:val="none" w:sz="0" w:space="0" w:color="auto"/>
      </w:divBdr>
    </w:div>
    <w:div w:id="583077360">
      <w:bodyDiv w:val="1"/>
      <w:marLeft w:val="0"/>
      <w:marRight w:val="0"/>
      <w:marTop w:val="0"/>
      <w:marBottom w:val="0"/>
      <w:divBdr>
        <w:top w:val="none" w:sz="0" w:space="0" w:color="auto"/>
        <w:left w:val="none" w:sz="0" w:space="0" w:color="auto"/>
        <w:bottom w:val="none" w:sz="0" w:space="0" w:color="auto"/>
        <w:right w:val="none" w:sz="0" w:space="0" w:color="auto"/>
      </w:divBdr>
    </w:div>
    <w:div w:id="583295720">
      <w:bodyDiv w:val="1"/>
      <w:marLeft w:val="0"/>
      <w:marRight w:val="0"/>
      <w:marTop w:val="0"/>
      <w:marBottom w:val="0"/>
      <w:divBdr>
        <w:top w:val="none" w:sz="0" w:space="0" w:color="auto"/>
        <w:left w:val="none" w:sz="0" w:space="0" w:color="auto"/>
        <w:bottom w:val="none" w:sz="0" w:space="0" w:color="auto"/>
        <w:right w:val="none" w:sz="0" w:space="0" w:color="auto"/>
      </w:divBdr>
    </w:div>
    <w:div w:id="583340806">
      <w:bodyDiv w:val="1"/>
      <w:marLeft w:val="0"/>
      <w:marRight w:val="0"/>
      <w:marTop w:val="0"/>
      <w:marBottom w:val="0"/>
      <w:divBdr>
        <w:top w:val="none" w:sz="0" w:space="0" w:color="auto"/>
        <w:left w:val="none" w:sz="0" w:space="0" w:color="auto"/>
        <w:bottom w:val="none" w:sz="0" w:space="0" w:color="auto"/>
        <w:right w:val="none" w:sz="0" w:space="0" w:color="auto"/>
      </w:divBdr>
    </w:div>
    <w:div w:id="583539105">
      <w:bodyDiv w:val="1"/>
      <w:marLeft w:val="0"/>
      <w:marRight w:val="0"/>
      <w:marTop w:val="0"/>
      <w:marBottom w:val="0"/>
      <w:divBdr>
        <w:top w:val="none" w:sz="0" w:space="0" w:color="auto"/>
        <w:left w:val="none" w:sz="0" w:space="0" w:color="auto"/>
        <w:bottom w:val="none" w:sz="0" w:space="0" w:color="auto"/>
        <w:right w:val="none" w:sz="0" w:space="0" w:color="auto"/>
      </w:divBdr>
    </w:div>
    <w:div w:id="583950272">
      <w:bodyDiv w:val="1"/>
      <w:marLeft w:val="0"/>
      <w:marRight w:val="0"/>
      <w:marTop w:val="0"/>
      <w:marBottom w:val="0"/>
      <w:divBdr>
        <w:top w:val="none" w:sz="0" w:space="0" w:color="auto"/>
        <w:left w:val="none" w:sz="0" w:space="0" w:color="auto"/>
        <w:bottom w:val="none" w:sz="0" w:space="0" w:color="auto"/>
        <w:right w:val="none" w:sz="0" w:space="0" w:color="auto"/>
      </w:divBdr>
    </w:div>
    <w:div w:id="584460553">
      <w:bodyDiv w:val="1"/>
      <w:marLeft w:val="0"/>
      <w:marRight w:val="0"/>
      <w:marTop w:val="0"/>
      <w:marBottom w:val="0"/>
      <w:divBdr>
        <w:top w:val="none" w:sz="0" w:space="0" w:color="auto"/>
        <w:left w:val="none" w:sz="0" w:space="0" w:color="auto"/>
        <w:bottom w:val="none" w:sz="0" w:space="0" w:color="auto"/>
        <w:right w:val="none" w:sz="0" w:space="0" w:color="auto"/>
      </w:divBdr>
    </w:div>
    <w:div w:id="584537129">
      <w:bodyDiv w:val="1"/>
      <w:marLeft w:val="0"/>
      <w:marRight w:val="0"/>
      <w:marTop w:val="0"/>
      <w:marBottom w:val="0"/>
      <w:divBdr>
        <w:top w:val="none" w:sz="0" w:space="0" w:color="auto"/>
        <w:left w:val="none" w:sz="0" w:space="0" w:color="auto"/>
        <w:bottom w:val="none" w:sz="0" w:space="0" w:color="auto"/>
        <w:right w:val="none" w:sz="0" w:space="0" w:color="auto"/>
      </w:divBdr>
    </w:div>
    <w:div w:id="584605984">
      <w:bodyDiv w:val="1"/>
      <w:marLeft w:val="0"/>
      <w:marRight w:val="0"/>
      <w:marTop w:val="0"/>
      <w:marBottom w:val="0"/>
      <w:divBdr>
        <w:top w:val="none" w:sz="0" w:space="0" w:color="auto"/>
        <w:left w:val="none" w:sz="0" w:space="0" w:color="auto"/>
        <w:bottom w:val="none" w:sz="0" w:space="0" w:color="auto"/>
        <w:right w:val="none" w:sz="0" w:space="0" w:color="auto"/>
      </w:divBdr>
    </w:div>
    <w:div w:id="584606276">
      <w:bodyDiv w:val="1"/>
      <w:marLeft w:val="0"/>
      <w:marRight w:val="0"/>
      <w:marTop w:val="0"/>
      <w:marBottom w:val="0"/>
      <w:divBdr>
        <w:top w:val="none" w:sz="0" w:space="0" w:color="auto"/>
        <w:left w:val="none" w:sz="0" w:space="0" w:color="auto"/>
        <w:bottom w:val="none" w:sz="0" w:space="0" w:color="auto"/>
        <w:right w:val="none" w:sz="0" w:space="0" w:color="auto"/>
      </w:divBdr>
    </w:div>
    <w:div w:id="584654796">
      <w:bodyDiv w:val="1"/>
      <w:marLeft w:val="0"/>
      <w:marRight w:val="0"/>
      <w:marTop w:val="0"/>
      <w:marBottom w:val="0"/>
      <w:divBdr>
        <w:top w:val="none" w:sz="0" w:space="0" w:color="auto"/>
        <w:left w:val="none" w:sz="0" w:space="0" w:color="auto"/>
        <w:bottom w:val="none" w:sz="0" w:space="0" w:color="auto"/>
        <w:right w:val="none" w:sz="0" w:space="0" w:color="auto"/>
      </w:divBdr>
    </w:div>
    <w:div w:id="584799665">
      <w:bodyDiv w:val="1"/>
      <w:marLeft w:val="0"/>
      <w:marRight w:val="0"/>
      <w:marTop w:val="0"/>
      <w:marBottom w:val="0"/>
      <w:divBdr>
        <w:top w:val="none" w:sz="0" w:space="0" w:color="auto"/>
        <w:left w:val="none" w:sz="0" w:space="0" w:color="auto"/>
        <w:bottom w:val="none" w:sz="0" w:space="0" w:color="auto"/>
        <w:right w:val="none" w:sz="0" w:space="0" w:color="auto"/>
      </w:divBdr>
    </w:div>
    <w:div w:id="584805529">
      <w:bodyDiv w:val="1"/>
      <w:marLeft w:val="0"/>
      <w:marRight w:val="0"/>
      <w:marTop w:val="0"/>
      <w:marBottom w:val="0"/>
      <w:divBdr>
        <w:top w:val="none" w:sz="0" w:space="0" w:color="auto"/>
        <w:left w:val="none" w:sz="0" w:space="0" w:color="auto"/>
        <w:bottom w:val="none" w:sz="0" w:space="0" w:color="auto"/>
        <w:right w:val="none" w:sz="0" w:space="0" w:color="auto"/>
      </w:divBdr>
    </w:div>
    <w:div w:id="584843399">
      <w:bodyDiv w:val="1"/>
      <w:marLeft w:val="0"/>
      <w:marRight w:val="0"/>
      <w:marTop w:val="0"/>
      <w:marBottom w:val="0"/>
      <w:divBdr>
        <w:top w:val="none" w:sz="0" w:space="0" w:color="auto"/>
        <w:left w:val="none" w:sz="0" w:space="0" w:color="auto"/>
        <w:bottom w:val="none" w:sz="0" w:space="0" w:color="auto"/>
        <w:right w:val="none" w:sz="0" w:space="0" w:color="auto"/>
      </w:divBdr>
    </w:div>
    <w:div w:id="584996206">
      <w:bodyDiv w:val="1"/>
      <w:marLeft w:val="0"/>
      <w:marRight w:val="0"/>
      <w:marTop w:val="0"/>
      <w:marBottom w:val="0"/>
      <w:divBdr>
        <w:top w:val="none" w:sz="0" w:space="0" w:color="auto"/>
        <w:left w:val="none" w:sz="0" w:space="0" w:color="auto"/>
        <w:bottom w:val="none" w:sz="0" w:space="0" w:color="auto"/>
        <w:right w:val="none" w:sz="0" w:space="0" w:color="auto"/>
      </w:divBdr>
    </w:div>
    <w:div w:id="585186258">
      <w:bodyDiv w:val="1"/>
      <w:marLeft w:val="0"/>
      <w:marRight w:val="0"/>
      <w:marTop w:val="0"/>
      <w:marBottom w:val="0"/>
      <w:divBdr>
        <w:top w:val="none" w:sz="0" w:space="0" w:color="auto"/>
        <w:left w:val="none" w:sz="0" w:space="0" w:color="auto"/>
        <w:bottom w:val="none" w:sz="0" w:space="0" w:color="auto"/>
        <w:right w:val="none" w:sz="0" w:space="0" w:color="auto"/>
      </w:divBdr>
    </w:div>
    <w:div w:id="585193190">
      <w:bodyDiv w:val="1"/>
      <w:marLeft w:val="0"/>
      <w:marRight w:val="0"/>
      <w:marTop w:val="0"/>
      <w:marBottom w:val="0"/>
      <w:divBdr>
        <w:top w:val="none" w:sz="0" w:space="0" w:color="auto"/>
        <w:left w:val="none" w:sz="0" w:space="0" w:color="auto"/>
        <w:bottom w:val="none" w:sz="0" w:space="0" w:color="auto"/>
        <w:right w:val="none" w:sz="0" w:space="0" w:color="auto"/>
      </w:divBdr>
    </w:div>
    <w:div w:id="585306419">
      <w:bodyDiv w:val="1"/>
      <w:marLeft w:val="0"/>
      <w:marRight w:val="0"/>
      <w:marTop w:val="0"/>
      <w:marBottom w:val="0"/>
      <w:divBdr>
        <w:top w:val="none" w:sz="0" w:space="0" w:color="auto"/>
        <w:left w:val="none" w:sz="0" w:space="0" w:color="auto"/>
        <w:bottom w:val="none" w:sz="0" w:space="0" w:color="auto"/>
        <w:right w:val="none" w:sz="0" w:space="0" w:color="auto"/>
      </w:divBdr>
    </w:div>
    <w:div w:id="585309948">
      <w:bodyDiv w:val="1"/>
      <w:marLeft w:val="0"/>
      <w:marRight w:val="0"/>
      <w:marTop w:val="0"/>
      <w:marBottom w:val="0"/>
      <w:divBdr>
        <w:top w:val="none" w:sz="0" w:space="0" w:color="auto"/>
        <w:left w:val="none" w:sz="0" w:space="0" w:color="auto"/>
        <w:bottom w:val="none" w:sz="0" w:space="0" w:color="auto"/>
        <w:right w:val="none" w:sz="0" w:space="0" w:color="auto"/>
      </w:divBdr>
    </w:div>
    <w:div w:id="585382590">
      <w:bodyDiv w:val="1"/>
      <w:marLeft w:val="0"/>
      <w:marRight w:val="0"/>
      <w:marTop w:val="0"/>
      <w:marBottom w:val="0"/>
      <w:divBdr>
        <w:top w:val="none" w:sz="0" w:space="0" w:color="auto"/>
        <w:left w:val="none" w:sz="0" w:space="0" w:color="auto"/>
        <w:bottom w:val="none" w:sz="0" w:space="0" w:color="auto"/>
        <w:right w:val="none" w:sz="0" w:space="0" w:color="auto"/>
      </w:divBdr>
    </w:div>
    <w:div w:id="585458389">
      <w:bodyDiv w:val="1"/>
      <w:marLeft w:val="0"/>
      <w:marRight w:val="0"/>
      <w:marTop w:val="0"/>
      <w:marBottom w:val="0"/>
      <w:divBdr>
        <w:top w:val="none" w:sz="0" w:space="0" w:color="auto"/>
        <w:left w:val="none" w:sz="0" w:space="0" w:color="auto"/>
        <w:bottom w:val="none" w:sz="0" w:space="0" w:color="auto"/>
        <w:right w:val="none" w:sz="0" w:space="0" w:color="auto"/>
      </w:divBdr>
    </w:div>
    <w:div w:id="585503128">
      <w:bodyDiv w:val="1"/>
      <w:marLeft w:val="0"/>
      <w:marRight w:val="0"/>
      <w:marTop w:val="0"/>
      <w:marBottom w:val="0"/>
      <w:divBdr>
        <w:top w:val="none" w:sz="0" w:space="0" w:color="auto"/>
        <w:left w:val="none" w:sz="0" w:space="0" w:color="auto"/>
        <w:bottom w:val="none" w:sz="0" w:space="0" w:color="auto"/>
        <w:right w:val="none" w:sz="0" w:space="0" w:color="auto"/>
      </w:divBdr>
    </w:div>
    <w:div w:id="585571870">
      <w:bodyDiv w:val="1"/>
      <w:marLeft w:val="0"/>
      <w:marRight w:val="0"/>
      <w:marTop w:val="0"/>
      <w:marBottom w:val="0"/>
      <w:divBdr>
        <w:top w:val="none" w:sz="0" w:space="0" w:color="auto"/>
        <w:left w:val="none" w:sz="0" w:space="0" w:color="auto"/>
        <w:bottom w:val="none" w:sz="0" w:space="0" w:color="auto"/>
        <w:right w:val="none" w:sz="0" w:space="0" w:color="auto"/>
      </w:divBdr>
    </w:div>
    <w:div w:id="585656652">
      <w:bodyDiv w:val="1"/>
      <w:marLeft w:val="0"/>
      <w:marRight w:val="0"/>
      <w:marTop w:val="0"/>
      <w:marBottom w:val="0"/>
      <w:divBdr>
        <w:top w:val="none" w:sz="0" w:space="0" w:color="auto"/>
        <w:left w:val="none" w:sz="0" w:space="0" w:color="auto"/>
        <w:bottom w:val="none" w:sz="0" w:space="0" w:color="auto"/>
        <w:right w:val="none" w:sz="0" w:space="0" w:color="auto"/>
      </w:divBdr>
    </w:div>
    <w:div w:id="585724809">
      <w:bodyDiv w:val="1"/>
      <w:marLeft w:val="0"/>
      <w:marRight w:val="0"/>
      <w:marTop w:val="0"/>
      <w:marBottom w:val="0"/>
      <w:divBdr>
        <w:top w:val="none" w:sz="0" w:space="0" w:color="auto"/>
        <w:left w:val="none" w:sz="0" w:space="0" w:color="auto"/>
        <w:bottom w:val="none" w:sz="0" w:space="0" w:color="auto"/>
        <w:right w:val="none" w:sz="0" w:space="0" w:color="auto"/>
      </w:divBdr>
    </w:div>
    <w:div w:id="585961198">
      <w:bodyDiv w:val="1"/>
      <w:marLeft w:val="0"/>
      <w:marRight w:val="0"/>
      <w:marTop w:val="0"/>
      <w:marBottom w:val="0"/>
      <w:divBdr>
        <w:top w:val="none" w:sz="0" w:space="0" w:color="auto"/>
        <w:left w:val="none" w:sz="0" w:space="0" w:color="auto"/>
        <w:bottom w:val="none" w:sz="0" w:space="0" w:color="auto"/>
        <w:right w:val="none" w:sz="0" w:space="0" w:color="auto"/>
      </w:divBdr>
    </w:div>
    <w:div w:id="586110223">
      <w:bodyDiv w:val="1"/>
      <w:marLeft w:val="0"/>
      <w:marRight w:val="0"/>
      <w:marTop w:val="0"/>
      <w:marBottom w:val="0"/>
      <w:divBdr>
        <w:top w:val="none" w:sz="0" w:space="0" w:color="auto"/>
        <w:left w:val="none" w:sz="0" w:space="0" w:color="auto"/>
        <w:bottom w:val="none" w:sz="0" w:space="0" w:color="auto"/>
        <w:right w:val="none" w:sz="0" w:space="0" w:color="auto"/>
      </w:divBdr>
      <w:divsChild>
        <w:div w:id="1854029289">
          <w:marLeft w:val="0"/>
          <w:marRight w:val="0"/>
          <w:marTop w:val="0"/>
          <w:marBottom w:val="0"/>
          <w:divBdr>
            <w:top w:val="none" w:sz="0" w:space="0" w:color="auto"/>
            <w:left w:val="none" w:sz="0" w:space="0" w:color="auto"/>
            <w:bottom w:val="none" w:sz="0" w:space="0" w:color="auto"/>
            <w:right w:val="none" w:sz="0" w:space="0" w:color="auto"/>
          </w:divBdr>
          <w:divsChild>
            <w:div w:id="1380932364">
              <w:marLeft w:val="0"/>
              <w:marRight w:val="0"/>
              <w:marTop w:val="0"/>
              <w:marBottom w:val="0"/>
              <w:divBdr>
                <w:top w:val="none" w:sz="0" w:space="0" w:color="auto"/>
                <w:left w:val="none" w:sz="0" w:space="0" w:color="auto"/>
                <w:bottom w:val="none" w:sz="0" w:space="0" w:color="auto"/>
                <w:right w:val="none" w:sz="0" w:space="0" w:color="auto"/>
              </w:divBdr>
              <w:divsChild>
                <w:div w:id="596406642">
                  <w:marLeft w:val="0"/>
                  <w:marRight w:val="0"/>
                  <w:marTop w:val="0"/>
                  <w:marBottom w:val="0"/>
                  <w:divBdr>
                    <w:top w:val="none" w:sz="0" w:space="0" w:color="auto"/>
                    <w:left w:val="none" w:sz="0" w:space="0" w:color="auto"/>
                    <w:bottom w:val="none" w:sz="0" w:space="0" w:color="auto"/>
                    <w:right w:val="none" w:sz="0" w:space="0" w:color="auto"/>
                  </w:divBdr>
                  <w:divsChild>
                    <w:div w:id="30346639">
                      <w:marLeft w:val="0"/>
                      <w:marRight w:val="0"/>
                      <w:marTop w:val="0"/>
                      <w:marBottom w:val="0"/>
                      <w:divBdr>
                        <w:top w:val="none" w:sz="0" w:space="0" w:color="auto"/>
                        <w:left w:val="none" w:sz="0" w:space="0" w:color="auto"/>
                        <w:bottom w:val="none" w:sz="0" w:space="0" w:color="auto"/>
                        <w:right w:val="none" w:sz="0" w:space="0" w:color="auto"/>
                      </w:divBdr>
                      <w:divsChild>
                        <w:div w:id="559291974">
                          <w:marLeft w:val="0"/>
                          <w:marRight w:val="0"/>
                          <w:marTop w:val="0"/>
                          <w:marBottom w:val="0"/>
                          <w:divBdr>
                            <w:top w:val="none" w:sz="0" w:space="0" w:color="auto"/>
                            <w:left w:val="none" w:sz="0" w:space="0" w:color="auto"/>
                            <w:bottom w:val="none" w:sz="0" w:space="0" w:color="auto"/>
                            <w:right w:val="none" w:sz="0" w:space="0" w:color="auto"/>
                          </w:divBdr>
                          <w:divsChild>
                            <w:div w:id="1224104927">
                              <w:marLeft w:val="0"/>
                              <w:marRight w:val="0"/>
                              <w:marTop w:val="0"/>
                              <w:marBottom w:val="0"/>
                              <w:divBdr>
                                <w:top w:val="none" w:sz="0" w:space="0" w:color="auto"/>
                                <w:left w:val="none" w:sz="0" w:space="0" w:color="auto"/>
                                <w:bottom w:val="none" w:sz="0" w:space="0" w:color="auto"/>
                                <w:right w:val="none" w:sz="0" w:space="0" w:color="auto"/>
                              </w:divBdr>
                              <w:divsChild>
                                <w:div w:id="406614429">
                                  <w:marLeft w:val="0"/>
                                  <w:marRight w:val="0"/>
                                  <w:marTop w:val="0"/>
                                  <w:marBottom w:val="0"/>
                                  <w:divBdr>
                                    <w:top w:val="single" w:sz="2" w:space="1" w:color="0B198C"/>
                                    <w:left w:val="single" w:sz="6" w:space="0" w:color="0B198C"/>
                                    <w:bottom w:val="single" w:sz="2" w:space="0" w:color="0B198C"/>
                                    <w:right w:val="single" w:sz="6" w:space="0" w:color="0B198C"/>
                                  </w:divBdr>
                                  <w:divsChild>
                                    <w:div w:id="1266617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86158408">
      <w:bodyDiv w:val="1"/>
      <w:marLeft w:val="0"/>
      <w:marRight w:val="0"/>
      <w:marTop w:val="0"/>
      <w:marBottom w:val="0"/>
      <w:divBdr>
        <w:top w:val="none" w:sz="0" w:space="0" w:color="auto"/>
        <w:left w:val="none" w:sz="0" w:space="0" w:color="auto"/>
        <w:bottom w:val="none" w:sz="0" w:space="0" w:color="auto"/>
        <w:right w:val="none" w:sz="0" w:space="0" w:color="auto"/>
      </w:divBdr>
    </w:div>
    <w:div w:id="586422083">
      <w:bodyDiv w:val="1"/>
      <w:marLeft w:val="0"/>
      <w:marRight w:val="0"/>
      <w:marTop w:val="0"/>
      <w:marBottom w:val="0"/>
      <w:divBdr>
        <w:top w:val="none" w:sz="0" w:space="0" w:color="auto"/>
        <w:left w:val="none" w:sz="0" w:space="0" w:color="auto"/>
        <w:bottom w:val="none" w:sz="0" w:space="0" w:color="auto"/>
        <w:right w:val="none" w:sz="0" w:space="0" w:color="auto"/>
      </w:divBdr>
    </w:div>
    <w:div w:id="586962872">
      <w:bodyDiv w:val="1"/>
      <w:marLeft w:val="0"/>
      <w:marRight w:val="0"/>
      <w:marTop w:val="0"/>
      <w:marBottom w:val="0"/>
      <w:divBdr>
        <w:top w:val="none" w:sz="0" w:space="0" w:color="auto"/>
        <w:left w:val="none" w:sz="0" w:space="0" w:color="auto"/>
        <w:bottom w:val="none" w:sz="0" w:space="0" w:color="auto"/>
        <w:right w:val="none" w:sz="0" w:space="0" w:color="auto"/>
      </w:divBdr>
    </w:div>
    <w:div w:id="587082526">
      <w:bodyDiv w:val="1"/>
      <w:marLeft w:val="0"/>
      <w:marRight w:val="0"/>
      <w:marTop w:val="0"/>
      <w:marBottom w:val="0"/>
      <w:divBdr>
        <w:top w:val="none" w:sz="0" w:space="0" w:color="auto"/>
        <w:left w:val="none" w:sz="0" w:space="0" w:color="auto"/>
        <w:bottom w:val="none" w:sz="0" w:space="0" w:color="auto"/>
        <w:right w:val="none" w:sz="0" w:space="0" w:color="auto"/>
      </w:divBdr>
      <w:divsChild>
        <w:div w:id="1665746179">
          <w:marLeft w:val="0"/>
          <w:marRight w:val="0"/>
          <w:marTop w:val="0"/>
          <w:marBottom w:val="0"/>
          <w:divBdr>
            <w:top w:val="none" w:sz="0" w:space="0" w:color="auto"/>
            <w:left w:val="none" w:sz="0" w:space="0" w:color="auto"/>
            <w:bottom w:val="none" w:sz="0" w:space="0" w:color="auto"/>
            <w:right w:val="none" w:sz="0" w:space="0" w:color="auto"/>
          </w:divBdr>
          <w:divsChild>
            <w:div w:id="1055157899">
              <w:marLeft w:val="0"/>
              <w:marRight w:val="0"/>
              <w:marTop w:val="0"/>
              <w:marBottom w:val="0"/>
              <w:divBdr>
                <w:top w:val="none" w:sz="0" w:space="0" w:color="auto"/>
                <w:left w:val="none" w:sz="0" w:space="0" w:color="auto"/>
                <w:bottom w:val="none" w:sz="0" w:space="0" w:color="auto"/>
                <w:right w:val="none" w:sz="0" w:space="0" w:color="auto"/>
              </w:divBdr>
              <w:divsChild>
                <w:div w:id="334962558">
                  <w:marLeft w:val="0"/>
                  <w:marRight w:val="0"/>
                  <w:marTop w:val="0"/>
                  <w:marBottom w:val="0"/>
                  <w:divBdr>
                    <w:top w:val="none" w:sz="0" w:space="0" w:color="auto"/>
                    <w:left w:val="none" w:sz="0" w:space="0" w:color="auto"/>
                    <w:bottom w:val="none" w:sz="0" w:space="0" w:color="auto"/>
                    <w:right w:val="none" w:sz="0" w:space="0" w:color="auto"/>
                  </w:divBdr>
                  <w:divsChild>
                    <w:div w:id="350839498">
                      <w:marLeft w:val="0"/>
                      <w:marRight w:val="0"/>
                      <w:marTop w:val="0"/>
                      <w:marBottom w:val="0"/>
                      <w:divBdr>
                        <w:top w:val="none" w:sz="0" w:space="0" w:color="auto"/>
                        <w:left w:val="none" w:sz="0" w:space="0" w:color="auto"/>
                        <w:bottom w:val="none" w:sz="0" w:space="0" w:color="auto"/>
                        <w:right w:val="none" w:sz="0" w:space="0" w:color="auto"/>
                      </w:divBdr>
                      <w:divsChild>
                        <w:div w:id="1056509937">
                          <w:marLeft w:val="0"/>
                          <w:marRight w:val="0"/>
                          <w:marTop w:val="0"/>
                          <w:marBottom w:val="0"/>
                          <w:divBdr>
                            <w:top w:val="none" w:sz="0" w:space="0" w:color="auto"/>
                            <w:left w:val="none" w:sz="0" w:space="0" w:color="auto"/>
                            <w:bottom w:val="none" w:sz="0" w:space="0" w:color="auto"/>
                            <w:right w:val="none" w:sz="0" w:space="0" w:color="auto"/>
                          </w:divBdr>
                          <w:divsChild>
                            <w:div w:id="586423967">
                              <w:marLeft w:val="0"/>
                              <w:marRight w:val="0"/>
                              <w:marTop w:val="0"/>
                              <w:marBottom w:val="0"/>
                              <w:divBdr>
                                <w:top w:val="none" w:sz="0" w:space="0" w:color="auto"/>
                                <w:left w:val="none" w:sz="0" w:space="0" w:color="auto"/>
                                <w:bottom w:val="none" w:sz="0" w:space="0" w:color="auto"/>
                                <w:right w:val="none" w:sz="0" w:space="0" w:color="auto"/>
                              </w:divBdr>
                              <w:divsChild>
                                <w:div w:id="1120299717">
                                  <w:marLeft w:val="0"/>
                                  <w:marRight w:val="0"/>
                                  <w:marTop w:val="0"/>
                                  <w:marBottom w:val="0"/>
                                  <w:divBdr>
                                    <w:top w:val="none" w:sz="0" w:space="0" w:color="auto"/>
                                    <w:left w:val="single" w:sz="6" w:space="0" w:color="0B198C"/>
                                    <w:bottom w:val="none" w:sz="0" w:space="0" w:color="auto"/>
                                    <w:right w:val="single" w:sz="6" w:space="0" w:color="0B198C"/>
                                  </w:divBdr>
                                  <w:divsChild>
                                    <w:div w:id="1600943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87202654">
      <w:bodyDiv w:val="1"/>
      <w:marLeft w:val="0"/>
      <w:marRight w:val="0"/>
      <w:marTop w:val="0"/>
      <w:marBottom w:val="0"/>
      <w:divBdr>
        <w:top w:val="none" w:sz="0" w:space="0" w:color="auto"/>
        <w:left w:val="none" w:sz="0" w:space="0" w:color="auto"/>
        <w:bottom w:val="none" w:sz="0" w:space="0" w:color="auto"/>
        <w:right w:val="none" w:sz="0" w:space="0" w:color="auto"/>
      </w:divBdr>
    </w:div>
    <w:div w:id="587233153">
      <w:bodyDiv w:val="1"/>
      <w:marLeft w:val="0"/>
      <w:marRight w:val="0"/>
      <w:marTop w:val="0"/>
      <w:marBottom w:val="0"/>
      <w:divBdr>
        <w:top w:val="none" w:sz="0" w:space="0" w:color="auto"/>
        <w:left w:val="none" w:sz="0" w:space="0" w:color="auto"/>
        <w:bottom w:val="none" w:sz="0" w:space="0" w:color="auto"/>
        <w:right w:val="none" w:sz="0" w:space="0" w:color="auto"/>
      </w:divBdr>
    </w:div>
    <w:div w:id="587269781">
      <w:bodyDiv w:val="1"/>
      <w:marLeft w:val="0"/>
      <w:marRight w:val="0"/>
      <w:marTop w:val="0"/>
      <w:marBottom w:val="0"/>
      <w:divBdr>
        <w:top w:val="none" w:sz="0" w:space="0" w:color="auto"/>
        <w:left w:val="none" w:sz="0" w:space="0" w:color="auto"/>
        <w:bottom w:val="none" w:sz="0" w:space="0" w:color="auto"/>
        <w:right w:val="none" w:sz="0" w:space="0" w:color="auto"/>
      </w:divBdr>
    </w:div>
    <w:div w:id="587271831">
      <w:bodyDiv w:val="1"/>
      <w:marLeft w:val="0"/>
      <w:marRight w:val="0"/>
      <w:marTop w:val="0"/>
      <w:marBottom w:val="0"/>
      <w:divBdr>
        <w:top w:val="none" w:sz="0" w:space="0" w:color="auto"/>
        <w:left w:val="none" w:sz="0" w:space="0" w:color="auto"/>
        <w:bottom w:val="none" w:sz="0" w:space="0" w:color="auto"/>
        <w:right w:val="none" w:sz="0" w:space="0" w:color="auto"/>
      </w:divBdr>
    </w:div>
    <w:div w:id="587275186">
      <w:bodyDiv w:val="1"/>
      <w:marLeft w:val="0"/>
      <w:marRight w:val="0"/>
      <w:marTop w:val="0"/>
      <w:marBottom w:val="0"/>
      <w:divBdr>
        <w:top w:val="none" w:sz="0" w:space="0" w:color="auto"/>
        <w:left w:val="none" w:sz="0" w:space="0" w:color="auto"/>
        <w:bottom w:val="none" w:sz="0" w:space="0" w:color="auto"/>
        <w:right w:val="none" w:sz="0" w:space="0" w:color="auto"/>
      </w:divBdr>
    </w:div>
    <w:div w:id="587275679">
      <w:bodyDiv w:val="1"/>
      <w:marLeft w:val="0"/>
      <w:marRight w:val="0"/>
      <w:marTop w:val="0"/>
      <w:marBottom w:val="0"/>
      <w:divBdr>
        <w:top w:val="none" w:sz="0" w:space="0" w:color="auto"/>
        <w:left w:val="none" w:sz="0" w:space="0" w:color="auto"/>
        <w:bottom w:val="none" w:sz="0" w:space="0" w:color="auto"/>
        <w:right w:val="none" w:sz="0" w:space="0" w:color="auto"/>
      </w:divBdr>
    </w:div>
    <w:div w:id="587663840">
      <w:bodyDiv w:val="1"/>
      <w:marLeft w:val="0"/>
      <w:marRight w:val="0"/>
      <w:marTop w:val="0"/>
      <w:marBottom w:val="0"/>
      <w:divBdr>
        <w:top w:val="none" w:sz="0" w:space="0" w:color="auto"/>
        <w:left w:val="none" w:sz="0" w:space="0" w:color="auto"/>
        <w:bottom w:val="none" w:sz="0" w:space="0" w:color="auto"/>
        <w:right w:val="none" w:sz="0" w:space="0" w:color="auto"/>
      </w:divBdr>
      <w:divsChild>
        <w:div w:id="953827867">
          <w:marLeft w:val="0"/>
          <w:marRight w:val="0"/>
          <w:marTop w:val="0"/>
          <w:marBottom w:val="0"/>
          <w:divBdr>
            <w:top w:val="none" w:sz="0" w:space="0" w:color="auto"/>
            <w:left w:val="none" w:sz="0" w:space="0" w:color="auto"/>
            <w:bottom w:val="none" w:sz="0" w:space="0" w:color="auto"/>
            <w:right w:val="none" w:sz="0" w:space="0" w:color="auto"/>
          </w:divBdr>
          <w:divsChild>
            <w:div w:id="1434352900">
              <w:marLeft w:val="0"/>
              <w:marRight w:val="0"/>
              <w:marTop w:val="0"/>
              <w:marBottom w:val="0"/>
              <w:divBdr>
                <w:top w:val="none" w:sz="0" w:space="0" w:color="auto"/>
                <w:left w:val="none" w:sz="0" w:space="0" w:color="auto"/>
                <w:bottom w:val="none" w:sz="0" w:space="0" w:color="auto"/>
                <w:right w:val="none" w:sz="0" w:space="0" w:color="auto"/>
              </w:divBdr>
              <w:divsChild>
                <w:div w:id="1985695138">
                  <w:marLeft w:val="0"/>
                  <w:marRight w:val="0"/>
                  <w:marTop w:val="90"/>
                  <w:marBottom w:val="150"/>
                  <w:divBdr>
                    <w:top w:val="none" w:sz="0" w:space="0" w:color="auto"/>
                    <w:left w:val="none" w:sz="0" w:space="0" w:color="auto"/>
                    <w:bottom w:val="none" w:sz="0" w:space="0" w:color="auto"/>
                    <w:right w:val="none" w:sz="0" w:space="0" w:color="auto"/>
                  </w:divBdr>
                  <w:divsChild>
                    <w:div w:id="369689960">
                      <w:marLeft w:val="90"/>
                      <w:marRight w:val="0"/>
                      <w:marTop w:val="0"/>
                      <w:marBottom w:val="0"/>
                      <w:divBdr>
                        <w:top w:val="none" w:sz="0" w:space="0" w:color="auto"/>
                        <w:left w:val="none" w:sz="0" w:space="0" w:color="auto"/>
                        <w:bottom w:val="none" w:sz="0" w:space="0" w:color="auto"/>
                        <w:right w:val="none" w:sz="0" w:space="0" w:color="auto"/>
                      </w:divBdr>
                      <w:divsChild>
                        <w:div w:id="131294799">
                          <w:marLeft w:val="0"/>
                          <w:marRight w:val="0"/>
                          <w:marTop w:val="0"/>
                          <w:marBottom w:val="75"/>
                          <w:divBdr>
                            <w:top w:val="none" w:sz="0" w:space="0" w:color="auto"/>
                            <w:left w:val="none" w:sz="0" w:space="0" w:color="auto"/>
                            <w:bottom w:val="none" w:sz="0" w:space="0" w:color="auto"/>
                            <w:right w:val="none" w:sz="0" w:space="0" w:color="auto"/>
                          </w:divBdr>
                          <w:divsChild>
                            <w:div w:id="1991325163">
                              <w:marLeft w:val="0"/>
                              <w:marRight w:val="0"/>
                              <w:marTop w:val="0"/>
                              <w:marBottom w:val="0"/>
                              <w:divBdr>
                                <w:top w:val="none" w:sz="0" w:space="0" w:color="auto"/>
                                <w:left w:val="none" w:sz="0" w:space="0" w:color="auto"/>
                                <w:bottom w:val="none" w:sz="0" w:space="0" w:color="auto"/>
                                <w:right w:val="none" w:sz="0" w:space="0" w:color="auto"/>
                              </w:divBdr>
                              <w:divsChild>
                                <w:div w:id="946274654">
                                  <w:marLeft w:val="0"/>
                                  <w:marRight w:val="0"/>
                                  <w:marTop w:val="0"/>
                                  <w:marBottom w:val="0"/>
                                  <w:divBdr>
                                    <w:top w:val="none" w:sz="0" w:space="0" w:color="auto"/>
                                    <w:left w:val="none" w:sz="0" w:space="0" w:color="auto"/>
                                    <w:bottom w:val="none" w:sz="0" w:space="0" w:color="auto"/>
                                    <w:right w:val="none" w:sz="0" w:space="0" w:color="auto"/>
                                  </w:divBdr>
                                  <w:divsChild>
                                    <w:div w:id="398132823">
                                      <w:marLeft w:val="0"/>
                                      <w:marRight w:val="0"/>
                                      <w:marTop w:val="150"/>
                                      <w:marBottom w:val="150"/>
                                      <w:divBdr>
                                        <w:top w:val="none" w:sz="0" w:space="0" w:color="auto"/>
                                        <w:left w:val="none" w:sz="0" w:space="0" w:color="auto"/>
                                        <w:bottom w:val="none" w:sz="0" w:space="0" w:color="auto"/>
                                        <w:right w:val="none" w:sz="0" w:space="0" w:color="auto"/>
                                      </w:divBdr>
                                      <w:divsChild>
                                        <w:div w:id="1519466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87730987">
      <w:bodyDiv w:val="1"/>
      <w:marLeft w:val="0"/>
      <w:marRight w:val="0"/>
      <w:marTop w:val="0"/>
      <w:marBottom w:val="0"/>
      <w:divBdr>
        <w:top w:val="none" w:sz="0" w:space="0" w:color="auto"/>
        <w:left w:val="none" w:sz="0" w:space="0" w:color="auto"/>
        <w:bottom w:val="none" w:sz="0" w:space="0" w:color="auto"/>
        <w:right w:val="none" w:sz="0" w:space="0" w:color="auto"/>
      </w:divBdr>
    </w:div>
    <w:div w:id="587737491">
      <w:bodyDiv w:val="1"/>
      <w:marLeft w:val="0"/>
      <w:marRight w:val="0"/>
      <w:marTop w:val="0"/>
      <w:marBottom w:val="0"/>
      <w:divBdr>
        <w:top w:val="none" w:sz="0" w:space="0" w:color="auto"/>
        <w:left w:val="none" w:sz="0" w:space="0" w:color="auto"/>
        <w:bottom w:val="none" w:sz="0" w:space="0" w:color="auto"/>
        <w:right w:val="none" w:sz="0" w:space="0" w:color="auto"/>
      </w:divBdr>
    </w:div>
    <w:div w:id="587812576">
      <w:bodyDiv w:val="1"/>
      <w:marLeft w:val="0"/>
      <w:marRight w:val="0"/>
      <w:marTop w:val="0"/>
      <w:marBottom w:val="0"/>
      <w:divBdr>
        <w:top w:val="none" w:sz="0" w:space="0" w:color="auto"/>
        <w:left w:val="none" w:sz="0" w:space="0" w:color="auto"/>
        <w:bottom w:val="none" w:sz="0" w:space="0" w:color="auto"/>
        <w:right w:val="none" w:sz="0" w:space="0" w:color="auto"/>
      </w:divBdr>
    </w:div>
    <w:div w:id="587887049">
      <w:bodyDiv w:val="1"/>
      <w:marLeft w:val="0"/>
      <w:marRight w:val="0"/>
      <w:marTop w:val="0"/>
      <w:marBottom w:val="0"/>
      <w:divBdr>
        <w:top w:val="none" w:sz="0" w:space="0" w:color="auto"/>
        <w:left w:val="none" w:sz="0" w:space="0" w:color="auto"/>
        <w:bottom w:val="none" w:sz="0" w:space="0" w:color="auto"/>
        <w:right w:val="none" w:sz="0" w:space="0" w:color="auto"/>
      </w:divBdr>
      <w:divsChild>
        <w:div w:id="866913465">
          <w:marLeft w:val="0"/>
          <w:marRight w:val="0"/>
          <w:marTop w:val="0"/>
          <w:marBottom w:val="0"/>
          <w:divBdr>
            <w:top w:val="none" w:sz="0" w:space="0" w:color="auto"/>
            <w:left w:val="none" w:sz="0" w:space="0" w:color="auto"/>
            <w:bottom w:val="none" w:sz="0" w:space="0" w:color="auto"/>
            <w:right w:val="none" w:sz="0" w:space="0" w:color="auto"/>
          </w:divBdr>
          <w:divsChild>
            <w:div w:id="869492654">
              <w:marLeft w:val="0"/>
              <w:marRight w:val="0"/>
              <w:marTop w:val="0"/>
              <w:marBottom w:val="0"/>
              <w:divBdr>
                <w:top w:val="none" w:sz="0" w:space="0" w:color="auto"/>
                <w:left w:val="none" w:sz="0" w:space="0" w:color="auto"/>
                <w:bottom w:val="none" w:sz="0" w:space="0" w:color="auto"/>
                <w:right w:val="none" w:sz="0" w:space="0" w:color="auto"/>
              </w:divBdr>
              <w:divsChild>
                <w:div w:id="1874884337">
                  <w:marLeft w:val="0"/>
                  <w:marRight w:val="0"/>
                  <w:marTop w:val="0"/>
                  <w:marBottom w:val="0"/>
                  <w:divBdr>
                    <w:top w:val="none" w:sz="0" w:space="0" w:color="auto"/>
                    <w:left w:val="none" w:sz="0" w:space="0" w:color="auto"/>
                    <w:bottom w:val="none" w:sz="0" w:space="0" w:color="auto"/>
                    <w:right w:val="none" w:sz="0" w:space="0" w:color="auto"/>
                  </w:divBdr>
                  <w:divsChild>
                    <w:div w:id="2108647497">
                      <w:marLeft w:val="0"/>
                      <w:marRight w:val="0"/>
                      <w:marTop w:val="0"/>
                      <w:marBottom w:val="0"/>
                      <w:divBdr>
                        <w:top w:val="none" w:sz="0" w:space="0" w:color="auto"/>
                        <w:left w:val="none" w:sz="0" w:space="0" w:color="auto"/>
                        <w:bottom w:val="none" w:sz="0" w:space="0" w:color="auto"/>
                        <w:right w:val="none" w:sz="0" w:space="0" w:color="auto"/>
                      </w:divBdr>
                      <w:divsChild>
                        <w:div w:id="247277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8081704">
      <w:marLeft w:val="0"/>
      <w:marRight w:val="0"/>
      <w:marTop w:val="0"/>
      <w:marBottom w:val="0"/>
      <w:divBdr>
        <w:top w:val="none" w:sz="0" w:space="0" w:color="auto"/>
        <w:left w:val="none" w:sz="0" w:space="0" w:color="auto"/>
        <w:bottom w:val="none" w:sz="0" w:space="0" w:color="auto"/>
        <w:right w:val="none" w:sz="0" w:space="0" w:color="auto"/>
      </w:divBdr>
      <w:divsChild>
        <w:div w:id="2106877520">
          <w:marLeft w:val="0"/>
          <w:marRight w:val="0"/>
          <w:marTop w:val="0"/>
          <w:marBottom w:val="0"/>
          <w:divBdr>
            <w:top w:val="none" w:sz="0" w:space="0" w:color="auto"/>
            <w:left w:val="none" w:sz="0" w:space="0" w:color="auto"/>
            <w:bottom w:val="none" w:sz="0" w:space="0" w:color="auto"/>
            <w:right w:val="none" w:sz="0" w:space="0" w:color="auto"/>
          </w:divBdr>
          <w:divsChild>
            <w:div w:id="587664992">
              <w:marLeft w:val="0"/>
              <w:marRight w:val="0"/>
              <w:marTop w:val="0"/>
              <w:marBottom w:val="0"/>
              <w:divBdr>
                <w:top w:val="none" w:sz="0" w:space="0" w:color="auto"/>
                <w:left w:val="none" w:sz="0" w:space="0" w:color="auto"/>
                <w:bottom w:val="none" w:sz="0" w:space="0" w:color="auto"/>
                <w:right w:val="none" w:sz="0" w:space="0" w:color="auto"/>
              </w:divBdr>
              <w:divsChild>
                <w:div w:id="1976523309">
                  <w:marLeft w:val="0"/>
                  <w:marRight w:val="0"/>
                  <w:marTop w:val="0"/>
                  <w:marBottom w:val="0"/>
                  <w:divBdr>
                    <w:top w:val="none" w:sz="0" w:space="0" w:color="auto"/>
                    <w:left w:val="none" w:sz="0" w:space="0" w:color="auto"/>
                    <w:bottom w:val="none" w:sz="0" w:space="0" w:color="auto"/>
                    <w:right w:val="none" w:sz="0" w:space="0" w:color="auto"/>
                  </w:divBdr>
                  <w:divsChild>
                    <w:div w:id="2013142631">
                      <w:marLeft w:val="0"/>
                      <w:marRight w:val="0"/>
                      <w:marTop w:val="0"/>
                      <w:marBottom w:val="0"/>
                      <w:divBdr>
                        <w:top w:val="none" w:sz="0" w:space="0" w:color="auto"/>
                        <w:left w:val="none" w:sz="0" w:space="0" w:color="auto"/>
                        <w:bottom w:val="none" w:sz="0" w:space="0" w:color="auto"/>
                        <w:right w:val="none" w:sz="0" w:space="0" w:color="auto"/>
                      </w:divBdr>
                      <w:divsChild>
                        <w:div w:id="461340334">
                          <w:marLeft w:val="0"/>
                          <w:marRight w:val="0"/>
                          <w:marTop w:val="0"/>
                          <w:marBottom w:val="0"/>
                          <w:divBdr>
                            <w:top w:val="none" w:sz="0" w:space="0" w:color="auto"/>
                            <w:left w:val="none" w:sz="0" w:space="0" w:color="auto"/>
                            <w:bottom w:val="none" w:sz="0" w:space="0" w:color="auto"/>
                            <w:right w:val="none" w:sz="0" w:space="0" w:color="auto"/>
                          </w:divBdr>
                          <w:divsChild>
                            <w:div w:id="904028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8853747">
      <w:bodyDiv w:val="1"/>
      <w:marLeft w:val="0"/>
      <w:marRight w:val="0"/>
      <w:marTop w:val="0"/>
      <w:marBottom w:val="0"/>
      <w:divBdr>
        <w:top w:val="none" w:sz="0" w:space="0" w:color="auto"/>
        <w:left w:val="none" w:sz="0" w:space="0" w:color="auto"/>
        <w:bottom w:val="none" w:sz="0" w:space="0" w:color="auto"/>
        <w:right w:val="none" w:sz="0" w:space="0" w:color="auto"/>
      </w:divBdr>
    </w:div>
    <w:div w:id="588999519">
      <w:bodyDiv w:val="1"/>
      <w:marLeft w:val="0"/>
      <w:marRight w:val="0"/>
      <w:marTop w:val="0"/>
      <w:marBottom w:val="0"/>
      <w:divBdr>
        <w:top w:val="none" w:sz="0" w:space="0" w:color="auto"/>
        <w:left w:val="none" w:sz="0" w:space="0" w:color="auto"/>
        <w:bottom w:val="none" w:sz="0" w:space="0" w:color="auto"/>
        <w:right w:val="none" w:sz="0" w:space="0" w:color="auto"/>
      </w:divBdr>
    </w:div>
    <w:div w:id="589002468">
      <w:bodyDiv w:val="1"/>
      <w:marLeft w:val="0"/>
      <w:marRight w:val="0"/>
      <w:marTop w:val="0"/>
      <w:marBottom w:val="0"/>
      <w:divBdr>
        <w:top w:val="none" w:sz="0" w:space="0" w:color="auto"/>
        <w:left w:val="none" w:sz="0" w:space="0" w:color="auto"/>
        <w:bottom w:val="none" w:sz="0" w:space="0" w:color="auto"/>
        <w:right w:val="none" w:sz="0" w:space="0" w:color="auto"/>
      </w:divBdr>
    </w:div>
    <w:div w:id="589050871">
      <w:bodyDiv w:val="1"/>
      <w:marLeft w:val="0"/>
      <w:marRight w:val="0"/>
      <w:marTop w:val="0"/>
      <w:marBottom w:val="0"/>
      <w:divBdr>
        <w:top w:val="none" w:sz="0" w:space="0" w:color="auto"/>
        <w:left w:val="none" w:sz="0" w:space="0" w:color="auto"/>
        <w:bottom w:val="none" w:sz="0" w:space="0" w:color="auto"/>
        <w:right w:val="none" w:sz="0" w:space="0" w:color="auto"/>
      </w:divBdr>
    </w:div>
    <w:div w:id="589120672">
      <w:bodyDiv w:val="1"/>
      <w:marLeft w:val="0"/>
      <w:marRight w:val="0"/>
      <w:marTop w:val="0"/>
      <w:marBottom w:val="0"/>
      <w:divBdr>
        <w:top w:val="none" w:sz="0" w:space="0" w:color="auto"/>
        <w:left w:val="none" w:sz="0" w:space="0" w:color="auto"/>
        <w:bottom w:val="none" w:sz="0" w:space="0" w:color="auto"/>
        <w:right w:val="none" w:sz="0" w:space="0" w:color="auto"/>
      </w:divBdr>
    </w:div>
    <w:div w:id="589125685">
      <w:bodyDiv w:val="1"/>
      <w:marLeft w:val="0"/>
      <w:marRight w:val="0"/>
      <w:marTop w:val="0"/>
      <w:marBottom w:val="0"/>
      <w:divBdr>
        <w:top w:val="none" w:sz="0" w:space="0" w:color="auto"/>
        <w:left w:val="none" w:sz="0" w:space="0" w:color="auto"/>
        <w:bottom w:val="none" w:sz="0" w:space="0" w:color="auto"/>
        <w:right w:val="none" w:sz="0" w:space="0" w:color="auto"/>
      </w:divBdr>
    </w:div>
    <w:div w:id="589235541">
      <w:bodyDiv w:val="1"/>
      <w:marLeft w:val="0"/>
      <w:marRight w:val="0"/>
      <w:marTop w:val="0"/>
      <w:marBottom w:val="0"/>
      <w:divBdr>
        <w:top w:val="none" w:sz="0" w:space="0" w:color="auto"/>
        <w:left w:val="none" w:sz="0" w:space="0" w:color="auto"/>
        <w:bottom w:val="none" w:sz="0" w:space="0" w:color="auto"/>
        <w:right w:val="none" w:sz="0" w:space="0" w:color="auto"/>
      </w:divBdr>
    </w:div>
    <w:div w:id="589389229">
      <w:bodyDiv w:val="1"/>
      <w:marLeft w:val="0"/>
      <w:marRight w:val="0"/>
      <w:marTop w:val="0"/>
      <w:marBottom w:val="0"/>
      <w:divBdr>
        <w:top w:val="none" w:sz="0" w:space="0" w:color="auto"/>
        <w:left w:val="none" w:sz="0" w:space="0" w:color="auto"/>
        <w:bottom w:val="none" w:sz="0" w:space="0" w:color="auto"/>
        <w:right w:val="none" w:sz="0" w:space="0" w:color="auto"/>
      </w:divBdr>
    </w:div>
    <w:div w:id="589391712">
      <w:bodyDiv w:val="1"/>
      <w:marLeft w:val="0"/>
      <w:marRight w:val="0"/>
      <w:marTop w:val="0"/>
      <w:marBottom w:val="0"/>
      <w:divBdr>
        <w:top w:val="none" w:sz="0" w:space="0" w:color="auto"/>
        <w:left w:val="none" w:sz="0" w:space="0" w:color="auto"/>
        <w:bottom w:val="none" w:sz="0" w:space="0" w:color="auto"/>
        <w:right w:val="none" w:sz="0" w:space="0" w:color="auto"/>
      </w:divBdr>
    </w:div>
    <w:div w:id="589584299">
      <w:bodyDiv w:val="1"/>
      <w:marLeft w:val="0"/>
      <w:marRight w:val="0"/>
      <w:marTop w:val="0"/>
      <w:marBottom w:val="0"/>
      <w:divBdr>
        <w:top w:val="none" w:sz="0" w:space="0" w:color="auto"/>
        <w:left w:val="none" w:sz="0" w:space="0" w:color="auto"/>
        <w:bottom w:val="none" w:sz="0" w:space="0" w:color="auto"/>
        <w:right w:val="none" w:sz="0" w:space="0" w:color="auto"/>
      </w:divBdr>
    </w:div>
    <w:div w:id="589699810">
      <w:bodyDiv w:val="1"/>
      <w:marLeft w:val="0"/>
      <w:marRight w:val="0"/>
      <w:marTop w:val="0"/>
      <w:marBottom w:val="0"/>
      <w:divBdr>
        <w:top w:val="none" w:sz="0" w:space="0" w:color="auto"/>
        <w:left w:val="none" w:sz="0" w:space="0" w:color="auto"/>
        <w:bottom w:val="none" w:sz="0" w:space="0" w:color="auto"/>
        <w:right w:val="none" w:sz="0" w:space="0" w:color="auto"/>
      </w:divBdr>
    </w:div>
    <w:div w:id="589773136">
      <w:bodyDiv w:val="1"/>
      <w:marLeft w:val="0"/>
      <w:marRight w:val="0"/>
      <w:marTop w:val="0"/>
      <w:marBottom w:val="0"/>
      <w:divBdr>
        <w:top w:val="none" w:sz="0" w:space="0" w:color="auto"/>
        <w:left w:val="none" w:sz="0" w:space="0" w:color="auto"/>
        <w:bottom w:val="none" w:sz="0" w:space="0" w:color="auto"/>
        <w:right w:val="none" w:sz="0" w:space="0" w:color="auto"/>
      </w:divBdr>
    </w:div>
    <w:div w:id="589778465">
      <w:bodyDiv w:val="1"/>
      <w:marLeft w:val="0"/>
      <w:marRight w:val="0"/>
      <w:marTop w:val="0"/>
      <w:marBottom w:val="0"/>
      <w:divBdr>
        <w:top w:val="none" w:sz="0" w:space="0" w:color="auto"/>
        <w:left w:val="none" w:sz="0" w:space="0" w:color="auto"/>
        <w:bottom w:val="none" w:sz="0" w:space="0" w:color="auto"/>
        <w:right w:val="none" w:sz="0" w:space="0" w:color="auto"/>
      </w:divBdr>
    </w:div>
    <w:div w:id="589892026">
      <w:bodyDiv w:val="1"/>
      <w:marLeft w:val="0"/>
      <w:marRight w:val="0"/>
      <w:marTop w:val="0"/>
      <w:marBottom w:val="0"/>
      <w:divBdr>
        <w:top w:val="none" w:sz="0" w:space="0" w:color="auto"/>
        <w:left w:val="none" w:sz="0" w:space="0" w:color="auto"/>
        <w:bottom w:val="none" w:sz="0" w:space="0" w:color="auto"/>
        <w:right w:val="none" w:sz="0" w:space="0" w:color="auto"/>
      </w:divBdr>
    </w:div>
    <w:div w:id="589897821">
      <w:bodyDiv w:val="1"/>
      <w:marLeft w:val="0"/>
      <w:marRight w:val="0"/>
      <w:marTop w:val="0"/>
      <w:marBottom w:val="0"/>
      <w:divBdr>
        <w:top w:val="none" w:sz="0" w:space="0" w:color="auto"/>
        <w:left w:val="none" w:sz="0" w:space="0" w:color="auto"/>
        <w:bottom w:val="none" w:sz="0" w:space="0" w:color="auto"/>
        <w:right w:val="none" w:sz="0" w:space="0" w:color="auto"/>
      </w:divBdr>
    </w:div>
    <w:div w:id="590046924">
      <w:bodyDiv w:val="1"/>
      <w:marLeft w:val="0"/>
      <w:marRight w:val="0"/>
      <w:marTop w:val="0"/>
      <w:marBottom w:val="0"/>
      <w:divBdr>
        <w:top w:val="none" w:sz="0" w:space="0" w:color="auto"/>
        <w:left w:val="none" w:sz="0" w:space="0" w:color="auto"/>
        <w:bottom w:val="none" w:sz="0" w:space="0" w:color="auto"/>
        <w:right w:val="none" w:sz="0" w:space="0" w:color="auto"/>
      </w:divBdr>
    </w:div>
    <w:div w:id="590086803">
      <w:bodyDiv w:val="1"/>
      <w:marLeft w:val="0"/>
      <w:marRight w:val="0"/>
      <w:marTop w:val="0"/>
      <w:marBottom w:val="0"/>
      <w:divBdr>
        <w:top w:val="none" w:sz="0" w:space="0" w:color="auto"/>
        <w:left w:val="none" w:sz="0" w:space="0" w:color="auto"/>
        <w:bottom w:val="none" w:sz="0" w:space="0" w:color="auto"/>
        <w:right w:val="none" w:sz="0" w:space="0" w:color="auto"/>
      </w:divBdr>
    </w:div>
    <w:div w:id="590116052">
      <w:bodyDiv w:val="1"/>
      <w:marLeft w:val="0"/>
      <w:marRight w:val="0"/>
      <w:marTop w:val="0"/>
      <w:marBottom w:val="0"/>
      <w:divBdr>
        <w:top w:val="none" w:sz="0" w:space="0" w:color="auto"/>
        <w:left w:val="none" w:sz="0" w:space="0" w:color="auto"/>
        <w:bottom w:val="none" w:sz="0" w:space="0" w:color="auto"/>
        <w:right w:val="none" w:sz="0" w:space="0" w:color="auto"/>
      </w:divBdr>
    </w:div>
    <w:div w:id="590511073">
      <w:bodyDiv w:val="1"/>
      <w:marLeft w:val="0"/>
      <w:marRight w:val="0"/>
      <w:marTop w:val="0"/>
      <w:marBottom w:val="0"/>
      <w:divBdr>
        <w:top w:val="none" w:sz="0" w:space="0" w:color="auto"/>
        <w:left w:val="none" w:sz="0" w:space="0" w:color="auto"/>
        <w:bottom w:val="none" w:sz="0" w:space="0" w:color="auto"/>
        <w:right w:val="none" w:sz="0" w:space="0" w:color="auto"/>
      </w:divBdr>
    </w:div>
    <w:div w:id="590629369">
      <w:bodyDiv w:val="1"/>
      <w:marLeft w:val="0"/>
      <w:marRight w:val="0"/>
      <w:marTop w:val="0"/>
      <w:marBottom w:val="0"/>
      <w:divBdr>
        <w:top w:val="none" w:sz="0" w:space="0" w:color="auto"/>
        <w:left w:val="none" w:sz="0" w:space="0" w:color="auto"/>
        <w:bottom w:val="none" w:sz="0" w:space="0" w:color="auto"/>
        <w:right w:val="none" w:sz="0" w:space="0" w:color="auto"/>
      </w:divBdr>
    </w:div>
    <w:div w:id="590747650">
      <w:bodyDiv w:val="1"/>
      <w:marLeft w:val="0"/>
      <w:marRight w:val="0"/>
      <w:marTop w:val="0"/>
      <w:marBottom w:val="0"/>
      <w:divBdr>
        <w:top w:val="none" w:sz="0" w:space="0" w:color="auto"/>
        <w:left w:val="none" w:sz="0" w:space="0" w:color="auto"/>
        <w:bottom w:val="none" w:sz="0" w:space="0" w:color="auto"/>
        <w:right w:val="none" w:sz="0" w:space="0" w:color="auto"/>
      </w:divBdr>
    </w:div>
    <w:div w:id="590818283">
      <w:bodyDiv w:val="1"/>
      <w:marLeft w:val="0"/>
      <w:marRight w:val="0"/>
      <w:marTop w:val="0"/>
      <w:marBottom w:val="0"/>
      <w:divBdr>
        <w:top w:val="none" w:sz="0" w:space="0" w:color="auto"/>
        <w:left w:val="none" w:sz="0" w:space="0" w:color="auto"/>
        <w:bottom w:val="none" w:sz="0" w:space="0" w:color="auto"/>
        <w:right w:val="none" w:sz="0" w:space="0" w:color="auto"/>
      </w:divBdr>
    </w:div>
    <w:div w:id="590822633">
      <w:bodyDiv w:val="1"/>
      <w:marLeft w:val="0"/>
      <w:marRight w:val="0"/>
      <w:marTop w:val="0"/>
      <w:marBottom w:val="0"/>
      <w:divBdr>
        <w:top w:val="none" w:sz="0" w:space="0" w:color="auto"/>
        <w:left w:val="none" w:sz="0" w:space="0" w:color="auto"/>
        <w:bottom w:val="none" w:sz="0" w:space="0" w:color="auto"/>
        <w:right w:val="none" w:sz="0" w:space="0" w:color="auto"/>
      </w:divBdr>
    </w:div>
    <w:div w:id="591204540">
      <w:bodyDiv w:val="1"/>
      <w:marLeft w:val="0"/>
      <w:marRight w:val="0"/>
      <w:marTop w:val="0"/>
      <w:marBottom w:val="0"/>
      <w:divBdr>
        <w:top w:val="none" w:sz="0" w:space="0" w:color="auto"/>
        <w:left w:val="none" w:sz="0" w:space="0" w:color="auto"/>
        <w:bottom w:val="none" w:sz="0" w:space="0" w:color="auto"/>
        <w:right w:val="none" w:sz="0" w:space="0" w:color="auto"/>
      </w:divBdr>
    </w:div>
    <w:div w:id="591427785">
      <w:bodyDiv w:val="1"/>
      <w:marLeft w:val="0"/>
      <w:marRight w:val="0"/>
      <w:marTop w:val="0"/>
      <w:marBottom w:val="0"/>
      <w:divBdr>
        <w:top w:val="none" w:sz="0" w:space="0" w:color="auto"/>
        <w:left w:val="none" w:sz="0" w:space="0" w:color="auto"/>
        <w:bottom w:val="none" w:sz="0" w:space="0" w:color="auto"/>
        <w:right w:val="none" w:sz="0" w:space="0" w:color="auto"/>
      </w:divBdr>
    </w:div>
    <w:div w:id="591547268">
      <w:bodyDiv w:val="1"/>
      <w:marLeft w:val="0"/>
      <w:marRight w:val="0"/>
      <w:marTop w:val="0"/>
      <w:marBottom w:val="0"/>
      <w:divBdr>
        <w:top w:val="none" w:sz="0" w:space="0" w:color="auto"/>
        <w:left w:val="none" w:sz="0" w:space="0" w:color="auto"/>
        <w:bottom w:val="none" w:sz="0" w:space="0" w:color="auto"/>
        <w:right w:val="none" w:sz="0" w:space="0" w:color="auto"/>
      </w:divBdr>
    </w:div>
    <w:div w:id="591819268">
      <w:bodyDiv w:val="1"/>
      <w:marLeft w:val="0"/>
      <w:marRight w:val="0"/>
      <w:marTop w:val="0"/>
      <w:marBottom w:val="0"/>
      <w:divBdr>
        <w:top w:val="none" w:sz="0" w:space="0" w:color="auto"/>
        <w:left w:val="none" w:sz="0" w:space="0" w:color="auto"/>
        <w:bottom w:val="none" w:sz="0" w:space="0" w:color="auto"/>
        <w:right w:val="none" w:sz="0" w:space="0" w:color="auto"/>
      </w:divBdr>
    </w:div>
    <w:div w:id="591857611">
      <w:bodyDiv w:val="1"/>
      <w:marLeft w:val="0"/>
      <w:marRight w:val="0"/>
      <w:marTop w:val="0"/>
      <w:marBottom w:val="0"/>
      <w:divBdr>
        <w:top w:val="none" w:sz="0" w:space="0" w:color="auto"/>
        <w:left w:val="none" w:sz="0" w:space="0" w:color="auto"/>
        <w:bottom w:val="none" w:sz="0" w:space="0" w:color="auto"/>
        <w:right w:val="none" w:sz="0" w:space="0" w:color="auto"/>
      </w:divBdr>
    </w:div>
    <w:div w:id="591938471">
      <w:bodyDiv w:val="1"/>
      <w:marLeft w:val="0"/>
      <w:marRight w:val="0"/>
      <w:marTop w:val="0"/>
      <w:marBottom w:val="0"/>
      <w:divBdr>
        <w:top w:val="none" w:sz="0" w:space="0" w:color="auto"/>
        <w:left w:val="none" w:sz="0" w:space="0" w:color="auto"/>
        <w:bottom w:val="none" w:sz="0" w:space="0" w:color="auto"/>
        <w:right w:val="none" w:sz="0" w:space="0" w:color="auto"/>
      </w:divBdr>
    </w:div>
    <w:div w:id="592084235">
      <w:bodyDiv w:val="1"/>
      <w:marLeft w:val="0"/>
      <w:marRight w:val="0"/>
      <w:marTop w:val="0"/>
      <w:marBottom w:val="0"/>
      <w:divBdr>
        <w:top w:val="none" w:sz="0" w:space="0" w:color="auto"/>
        <w:left w:val="none" w:sz="0" w:space="0" w:color="auto"/>
        <w:bottom w:val="none" w:sz="0" w:space="0" w:color="auto"/>
        <w:right w:val="none" w:sz="0" w:space="0" w:color="auto"/>
      </w:divBdr>
    </w:div>
    <w:div w:id="592321925">
      <w:bodyDiv w:val="1"/>
      <w:marLeft w:val="0"/>
      <w:marRight w:val="0"/>
      <w:marTop w:val="0"/>
      <w:marBottom w:val="0"/>
      <w:divBdr>
        <w:top w:val="none" w:sz="0" w:space="0" w:color="auto"/>
        <w:left w:val="none" w:sz="0" w:space="0" w:color="auto"/>
        <w:bottom w:val="none" w:sz="0" w:space="0" w:color="auto"/>
        <w:right w:val="none" w:sz="0" w:space="0" w:color="auto"/>
      </w:divBdr>
    </w:div>
    <w:div w:id="592401653">
      <w:bodyDiv w:val="1"/>
      <w:marLeft w:val="0"/>
      <w:marRight w:val="0"/>
      <w:marTop w:val="0"/>
      <w:marBottom w:val="0"/>
      <w:divBdr>
        <w:top w:val="none" w:sz="0" w:space="0" w:color="auto"/>
        <w:left w:val="none" w:sz="0" w:space="0" w:color="auto"/>
        <w:bottom w:val="none" w:sz="0" w:space="0" w:color="auto"/>
        <w:right w:val="none" w:sz="0" w:space="0" w:color="auto"/>
      </w:divBdr>
    </w:div>
    <w:div w:id="592514812">
      <w:bodyDiv w:val="1"/>
      <w:marLeft w:val="0"/>
      <w:marRight w:val="0"/>
      <w:marTop w:val="0"/>
      <w:marBottom w:val="0"/>
      <w:divBdr>
        <w:top w:val="none" w:sz="0" w:space="0" w:color="auto"/>
        <w:left w:val="none" w:sz="0" w:space="0" w:color="auto"/>
        <w:bottom w:val="none" w:sz="0" w:space="0" w:color="auto"/>
        <w:right w:val="none" w:sz="0" w:space="0" w:color="auto"/>
      </w:divBdr>
    </w:div>
    <w:div w:id="592591692">
      <w:bodyDiv w:val="1"/>
      <w:marLeft w:val="0"/>
      <w:marRight w:val="0"/>
      <w:marTop w:val="0"/>
      <w:marBottom w:val="0"/>
      <w:divBdr>
        <w:top w:val="none" w:sz="0" w:space="0" w:color="auto"/>
        <w:left w:val="none" w:sz="0" w:space="0" w:color="auto"/>
        <w:bottom w:val="none" w:sz="0" w:space="0" w:color="auto"/>
        <w:right w:val="none" w:sz="0" w:space="0" w:color="auto"/>
      </w:divBdr>
    </w:div>
    <w:div w:id="592863542">
      <w:bodyDiv w:val="1"/>
      <w:marLeft w:val="0"/>
      <w:marRight w:val="0"/>
      <w:marTop w:val="0"/>
      <w:marBottom w:val="0"/>
      <w:divBdr>
        <w:top w:val="none" w:sz="0" w:space="0" w:color="auto"/>
        <w:left w:val="none" w:sz="0" w:space="0" w:color="auto"/>
        <w:bottom w:val="none" w:sz="0" w:space="0" w:color="auto"/>
        <w:right w:val="none" w:sz="0" w:space="0" w:color="auto"/>
      </w:divBdr>
    </w:div>
    <w:div w:id="592977538">
      <w:bodyDiv w:val="1"/>
      <w:marLeft w:val="0"/>
      <w:marRight w:val="0"/>
      <w:marTop w:val="0"/>
      <w:marBottom w:val="0"/>
      <w:divBdr>
        <w:top w:val="none" w:sz="0" w:space="0" w:color="auto"/>
        <w:left w:val="none" w:sz="0" w:space="0" w:color="auto"/>
        <w:bottom w:val="none" w:sz="0" w:space="0" w:color="auto"/>
        <w:right w:val="none" w:sz="0" w:space="0" w:color="auto"/>
      </w:divBdr>
    </w:div>
    <w:div w:id="593248694">
      <w:bodyDiv w:val="1"/>
      <w:marLeft w:val="0"/>
      <w:marRight w:val="0"/>
      <w:marTop w:val="0"/>
      <w:marBottom w:val="0"/>
      <w:divBdr>
        <w:top w:val="none" w:sz="0" w:space="0" w:color="auto"/>
        <w:left w:val="none" w:sz="0" w:space="0" w:color="auto"/>
        <w:bottom w:val="none" w:sz="0" w:space="0" w:color="auto"/>
        <w:right w:val="none" w:sz="0" w:space="0" w:color="auto"/>
      </w:divBdr>
    </w:div>
    <w:div w:id="593319346">
      <w:bodyDiv w:val="1"/>
      <w:marLeft w:val="0"/>
      <w:marRight w:val="0"/>
      <w:marTop w:val="0"/>
      <w:marBottom w:val="0"/>
      <w:divBdr>
        <w:top w:val="none" w:sz="0" w:space="0" w:color="auto"/>
        <w:left w:val="none" w:sz="0" w:space="0" w:color="auto"/>
        <w:bottom w:val="none" w:sz="0" w:space="0" w:color="auto"/>
        <w:right w:val="none" w:sz="0" w:space="0" w:color="auto"/>
      </w:divBdr>
    </w:div>
    <w:div w:id="593323986">
      <w:bodyDiv w:val="1"/>
      <w:marLeft w:val="0"/>
      <w:marRight w:val="0"/>
      <w:marTop w:val="0"/>
      <w:marBottom w:val="0"/>
      <w:divBdr>
        <w:top w:val="none" w:sz="0" w:space="0" w:color="auto"/>
        <w:left w:val="none" w:sz="0" w:space="0" w:color="auto"/>
        <w:bottom w:val="none" w:sz="0" w:space="0" w:color="auto"/>
        <w:right w:val="none" w:sz="0" w:space="0" w:color="auto"/>
      </w:divBdr>
    </w:div>
    <w:div w:id="593364236">
      <w:bodyDiv w:val="1"/>
      <w:marLeft w:val="0"/>
      <w:marRight w:val="0"/>
      <w:marTop w:val="0"/>
      <w:marBottom w:val="0"/>
      <w:divBdr>
        <w:top w:val="none" w:sz="0" w:space="0" w:color="auto"/>
        <w:left w:val="none" w:sz="0" w:space="0" w:color="auto"/>
        <w:bottom w:val="none" w:sz="0" w:space="0" w:color="auto"/>
        <w:right w:val="none" w:sz="0" w:space="0" w:color="auto"/>
      </w:divBdr>
    </w:div>
    <w:div w:id="593364713">
      <w:bodyDiv w:val="1"/>
      <w:marLeft w:val="0"/>
      <w:marRight w:val="0"/>
      <w:marTop w:val="0"/>
      <w:marBottom w:val="0"/>
      <w:divBdr>
        <w:top w:val="none" w:sz="0" w:space="0" w:color="auto"/>
        <w:left w:val="none" w:sz="0" w:space="0" w:color="auto"/>
        <w:bottom w:val="none" w:sz="0" w:space="0" w:color="auto"/>
        <w:right w:val="none" w:sz="0" w:space="0" w:color="auto"/>
      </w:divBdr>
    </w:div>
    <w:div w:id="593442131">
      <w:bodyDiv w:val="1"/>
      <w:marLeft w:val="0"/>
      <w:marRight w:val="0"/>
      <w:marTop w:val="0"/>
      <w:marBottom w:val="0"/>
      <w:divBdr>
        <w:top w:val="none" w:sz="0" w:space="0" w:color="auto"/>
        <w:left w:val="none" w:sz="0" w:space="0" w:color="auto"/>
        <w:bottom w:val="none" w:sz="0" w:space="0" w:color="auto"/>
        <w:right w:val="none" w:sz="0" w:space="0" w:color="auto"/>
      </w:divBdr>
    </w:div>
    <w:div w:id="593442203">
      <w:bodyDiv w:val="1"/>
      <w:marLeft w:val="0"/>
      <w:marRight w:val="0"/>
      <w:marTop w:val="0"/>
      <w:marBottom w:val="0"/>
      <w:divBdr>
        <w:top w:val="none" w:sz="0" w:space="0" w:color="auto"/>
        <w:left w:val="none" w:sz="0" w:space="0" w:color="auto"/>
        <w:bottom w:val="none" w:sz="0" w:space="0" w:color="auto"/>
        <w:right w:val="none" w:sz="0" w:space="0" w:color="auto"/>
      </w:divBdr>
    </w:div>
    <w:div w:id="593516897">
      <w:bodyDiv w:val="1"/>
      <w:marLeft w:val="0"/>
      <w:marRight w:val="0"/>
      <w:marTop w:val="0"/>
      <w:marBottom w:val="0"/>
      <w:divBdr>
        <w:top w:val="none" w:sz="0" w:space="0" w:color="auto"/>
        <w:left w:val="none" w:sz="0" w:space="0" w:color="auto"/>
        <w:bottom w:val="none" w:sz="0" w:space="0" w:color="auto"/>
        <w:right w:val="none" w:sz="0" w:space="0" w:color="auto"/>
      </w:divBdr>
    </w:div>
    <w:div w:id="593520037">
      <w:bodyDiv w:val="1"/>
      <w:marLeft w:val="0"/>
      <w:marRight w:val="0"/>
      <w:marTop w:val="0"/>
      <w:marBottom w:val="0"/>
      <w:divBdr>
        <w:top w:val="none" w:sz="0" w:space="0" w:color="auto"/>
        <w:left w:val="none" w:sz="0" w:space="0" w:color="auto"/>
        <w:bottom w:val="none" w:sz="0" w:space="0" w:color="auto"/>
        <w:right w:val="none" w:sz="0" w:space="0" w:color="auto"/>
      </w:divBdr>
    </w:div>
    <w:div w:id="593587736">
      <w:bodyDiv w:val="1"/>
      <w:marLeft w:val="0"/>
      <w:marRight w:val="0"/>
      <w:marTop w:val="0"/>
      <w:marBottom w:val="0"/>
      <w:divBdr>
        <w:top w:val="none" w:sz="0" w:space="0" w:color="auto"/>
        <w:left w:val="none" w:sz="0" w:space="0" w:color="auto"/>
        <w:bottom w:val="none" w:sz="0" w:space="0" w:color="auto"/>
        <w:right w:val="none" w:sz="0" w:space="0" w:color="auto"/>
      </w:divBdr>
    </w:div>
    <w:div w:id="593711886">
      <w:bodyDiv w:val="1"/>
      <w:marLeft w:val="0"/>
      <w:marRight w:val="0"/>
      <w:marTop w:val="0"/>
      <w:marBottom w:val="0"/>
      <w:divBdr>
        <w:top w:val="none" w:sz="0" w:space="0" w:color="auto"/>
        <w:left w:val="none" w:sz="0" w:space="0" w:color="auto"/>
        <w:bottom w:val="none" w:sz="0" w:space="0" w:color="auto"/>
        <w:right w:val="none" w:sz="0" w:space="0" w:color="auto"/>
      </w:divBdr>
    </w:div>
    <w:div w:id="593824617">
      <w:bodyDiv w:val="1"/>
      <w:marLeft w:val="0"/>
      <w:marRight w:val="0"/>
      <w:marTop w:val="0"/>
      <w:marBottom w:val="0"/>
      <w:divBdr>
        <w:top w:val="none" w:sz="0" w:space="0" w:color="auto"/>
        <w:left w:val="none" w:sz="0" w:space="0" w:color="auto"/>
        <w:bottom w:val="none" w:sz="0" w:space="0" w:color="auto"/>
        <w:right w:val="none" w:sz="0" w:space="0" w:color="auto"/>
      </w:divBdr>
    </w:div>
    <w:div w:id="593826931">
      <w:bodyDiv w:val="1"/>
      <w:marLeft w:val="0"/>
      <w:marRight w:val="0"/>
      <w:marTop w:val="0"/>
      <w:marBottom w:val="0"/>
      <w:divBdr>
        <w:top w:val="none" w:sz="0" w:space="0" w:color="auto"/>
        <w:left w:val="none" w:sz="0" w:space="0" w:color="auto"/>
        <w:bottom w:val="none" w:sz="0" w:space="0" w:color="auto"/>
        <w:right w:val="none" w:sz="0" w:space="0" w:color="auto"/>
      </w:divBdr>
    </w:div>
    <w:div w:id="593898441">
      <w:bodyDiv w:val="1"/>
      <w:marLeft w:val="0"/>
      <w:marRight w:val="0"/>
      <w:marTop w:val="0"/>
      <w:marBottom w:val="0"/>
      <w:divBdr>
        <w:top w:val="none" w:sz="0" w:space="0" w:color="auto"/>
        <w:left w:val="none" w:sz="0" w:space="0" w:color="auto"/>
        <w:bottom w:val="none" w:sz="0" w:space="0" w:color="auto"/>
        <w:right w:val="none" w:sz="0" w:space="0" w:color="auto"/>
      </w:divBdr>
    </w:div>
    <w:div w:id="594170048">
      <w:bodyDiv w:val="1"/>
      <w:marLeft w:val="0"/>
      <w:marRight w:val="0"/>
      <w:marTop w:val="0"/>
      <w:marBottom w:val="0"/>
      <w:divBdr>
        <w:top w:val="none" w:sz="0" w:space="0" w:color="auto"/>
        <w:left w:val="none" w:sz="0" w:space="0" w:color="auto"/>
        <w:bottom w:val="none" w:sz="0" w:space="0" w:color="auto"/>
        <w:right w:val="none" w:sz="0" w:space="0" w:color="auto"/>
      </w:divBdr>
    </w:div>
    <w:div w:id="594174757">
      <w:bodyDiv w:val="1"/>
      <w:marLeft w:val="0"/>
      <w:marRight w:val="0"/>
      <w:marTop w:val="0"/>
      <w:marBottom w:val="0"/>
      <w:divBdr>
        <w:top w:val="none" w:sz="0" w:space="0" w:color="auto"/>
        <w:left w:val="none" w:sz="0" w:space="0" w:color="auto"/>
        <w:bottom w:val="none" w:sz="0" w:space="0" w:color="auto"/>
        <w:right w:val="none" w:sz="0" w:space="0" w:color="auto"/>
      </w:divBdr>
    </w:div>
    <w:div w:id="594289861">
      <w:bodyDiv w:val="1"/>
      <w:marLeft w:val="0"/>
      <w:marRight w:val="0"/>
      <w:marTop w:val="0"/>
      <w:marBottom w:val="0"/>
      <w:divBdr>
        <w:top w:val="none" w:sz="0" w:space="0" w:color="auto"/>
        <w:left w:val="none" w:sz="0" w:space="0" w:color="auto"/>
        <w:bottom w:val="none" w:sz="0" w:space="0" w:color="auto"/>
        <w:right w:val="none" w:sz="0" w:space="0" w:color="auto"/>
      </w:divBdr>
    </w:div>
    <w:div w:id="594442741">
      <w:bodyDiv w:val="1"/>
      <w:marLeft w:val="0"/>
      <w:marRight w:val="0"/>
      <w:marTop w:val="0"/>
      <w:marBottom w:val="0"/>
      <w:divBdr>
        <w:top w:val="none" w:sz="0" w:space="0" w:color="auto"/>
        <w:left w:val="none" w:sz="0" w:space="0" w:color="auto"/>
        <w:bottom w:val="none" w:sz="0" w:space="0" w:color="auto"/>
        <w:right w:val="none" w:sz="0" w:space="0" w:color="auto"/>
      </w:divBdr>
      <w:divsChild>
        <w:div w:id="114450409">
          <w:marLeft w:val="0"/>
          <w:marRight w:val="0"/>
          <w:marTop w:val="0"/>
          <w:marBottom w:val="0"/>
          <w:divBdr>
            <w:top w:val="none" w:sz="0" w:space="0" w:color="auto"/>
            <w:left w:val="none" w:sz="0" w:space="0" w:color="auto"/>
            <w:bottom w:val="none" w:sz="0" w:space="0" w:color="auto"/>
            <w:right w:val="none" w:sz="0" w:space="0" w:color="auto"/>
          </w:divBdr>
          <w:divsChild>
            <w:div w:id="1655790528">
              <w:marLeft w:val="0"/>
              <w:marRight w:val="0"/>
              <w:marTop w:val="0"/>
              <w:marBottom w:val="0"/>
              <w:divBdr>
                <w:top w:val="none" w:sz="0" w:space="0" w:color="auto"/>
                <w:left w:val="none" w:sz="0" w:space="0" w:color="auto"/>
                <w:bottom w:val="none" w:sz="0" w:space="0" w:color="auto"/>
                <w:right w:val="none" w:sz="0" w:space="0" w:color="auto"/>
              </w:divBdr>
              <w:divsChild>
                <w:div w:id="2045717042">
                  <w:marLeft w:val="0"/>
                  <w:marRight w:val="0"/>
                  <w:marTop w:val="0"/>
                  <w:marBottom w:val="0"/>
                  <w:divBdr>
                    <w:top w:val="none" w:sz="0" w:space="0" w:color="auto"/>
                    <w:left w:val="none" w:sz="0" w:space="0" w:color="auto"/>
                    <w:bottom w:val="none" w:sz="0" w:space="0" w:color="auto"/>
                    <w:right w:val="none" w:sz="0" w:space="0" w:color="auto"/>
                  </w:divBdr>
                  <w:divsChild>
                    <w:div w:id="2129620516">
                      <w:marLeft w:val="0"/>
                      <w:marRight w:val="0"/>
                      <w:marTop w:val="0"/>
                      <w:marBottom w:val="0"/>
                      <w:divBdr>
                        <w:top w:val="none" w:sz="0" w:space="0" w:color="auto"/>
                        <w:left w:val="none" w:sz="0" w:space="0" w:color="auto"/>
                        <w:bottom w:val="none" w:sz="0" w:space="0" w:color="auto"/>
                        <w:right w:val="none" w:sz="0" w:space="0" w:color="auto"/>
                      </w:divBdr>
                      <w:divsChild>
                        <w:div w:id="243687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4482687">
      <w:bodyDiv w:val="1"/>
      <w:marLeft w:val="0"/>
      <w:marRight w:val="0"/>
      <w:marTop w:val="0"/>
      <w:marBottom w:val="0"/>
      <w:divBdr>
        <w:top w:val="none" w:sz="0" w:space="0" w:color="auto"/>
        <w:left w:val="none" w:sz="0" w:space="0" w:color="auto"/>
        <w:bottom w:val="none" w:sz="0" w:space="0" w:color="auto"/>
        <w:right w:val="none" w:sz="0" w:space="0" w:color="auto"/>
      </w:divBdr>
    </w:div>
    <w:div w:id="594553470">
      <w:bodyDiv w:val="1"/>
      <w:marLeft w:val="0"/>
      <w:marRight w:val="0"/>
      <w:marTop w:val="0"/>
      <w:marBottom w:val="0"/>
      <w:divBdr>
        <w:top w:val="none" w:sz="0" w:space="0" w:color="auto"/>
        <w:left w:val="none" w:sz="0" w:space="0" w:color="auto"/>
        <w:bottom w:val="none" w:sz="0" w:space="0" w:color="auto"/>
        <w:right w:val="none" w:sz="0" w:space="0" w:color="auto"/>
      </w:divBdr>
    </w:div>
    <w:div w:id="594754894">
      <w:bodyDiv w:val="1"/>
      <w:marLeft w:val="0"/>
      <w:marRight w:val="0"/>
      <w:marTop w:val="0"/>
      <w:marBottom w:val="0"/>
      <w:divBdr>
        <w:top w:val="none" w:sz="0" w:space="0" w:color="auto"/>
        <w:left w:val="none" w:sz="0" w:space="0" w:color="auto"/>
        <w:bottom w:val="none" w:sz="0" w:space="0" w:color="auto"/>
        <w:right w:val="none" w:sz="0" w:space="0" w:color="auto"/>
      </w:divBdr>
    </w:div>
    <w:div w:id="595090905">
      <w:bodyDiv w:val="1"/>
      <w:marLeft w:val="0"/>
      <w:marRight w:val="0"/>
      <w:marTop w:val="0"/>
      <w:marBottom w:val="0"/>
      <w:divBdr>
        <w:top w:val="none" w:sz="0" w:space="0" w:color="auto"/>
        <w:left w:val="none" w:sz="0" w:space="0" w:color="auto"/>
        <w:bottom w:val="none" w:sz="0" w:space="0" w:color="auto"/>
        <w:right w:val="none" w:sz="0" w:space="0" w:color="auto"/>
      </w:divBdr>
    </w:div>
    <w:div w:id="595095120">
      <w:bodyDiv w:val="1"/>
      <w:marLeft w:val="0"/>
      <w:marRight w:val="0"/>
      <w:marTop w:val="0"/>
      <w:marBottom w:val="0"/>
      <w:divBdr>
        <w:top w:val="none" w:sz="0" w:space="0" w:color="auto"/>
        <w:left w:val="none" w:sz="0" w:space="0" w:color="auto"/>
        <w:bottom w:val="none" w:sz="0" w:space="0" w:color="auto"/>
        <w:right w:val="none" w:sz="0" w:space="0" w:color="auto"/>
      </w:divBdr>
    </w:div>
    <w:div w:id="595359322">
      <w:bodyDiv w:val="1"/>
      <w:marLeft w:val="0"/>
      <w:marRight w:val="0"/>
      <w:marTop w:val="0"/>
      <w:marBottom w:val="0"/>
      <w:divBdr>
        <w:top w:val="none" w:sz="0" w:space="0" w:color="auto"/>
        <w:left w:val="none" w:sz="0" w:space="0" w:color="auto"/>
        <w:bottom w:val="none" w:sz="0" w:space="0" w:color="auto"/>
        <w:right w:val="none" w:sz="0" w:space="0" w:color="auto"/>
      </w:divBdr>
    </w:div>
    <w:div w:id="595403124">
      <w:bodyDiv w:val="1"/>
      <w:marLeft w:val="0"/>
      <w:marRight w:val="0"/>
      <w:marTop w:val="0"/>
      <w:marBottom w:val="0"/>
      <w:divBdr>
        <w:top w:val="none" w:sz="0" w:space="0" w:color="auto"/>
        <w:left w:val="none" w:sz="0" w:space="0" w:color="auto"/>
        <w:bottom w:val="none" w:sz="0" w:space="0" w:color="auto"/>
        <w:right w:val="none" w:sz="0" w:space="0" w:color="auto"/>
      </w:divBdr>
    </w:div>
    <w:div w:id="595753655">
      <w:bodyDiv w:val="1"/>
      <w:marLeft w:val="0"/>
      <w:marRight w:val="0"/>
      <w:marTop w:val="0"/>
      <w:marBottom w:val="0"/>
      <w:divBdr>
        <w:top w:val="none" w:sz="0" w:space="0" w:color="auto"/>
        <w:left w:val="none" w:sz="0" w:space="0" w:color="auto"/>
        <w:bottom w:val="none" w:sz="0" w:space="0" w:color="auto"/>
        <w:right w:val="none" w:sz="0" w:space="0" w:color="auto"/>
      </w:divBdr>
    </w:div>
    <w:div w:id="595947814">
      <w:bodyDiv w:val="1"/>
      <w:marLeft w:val="0"/>
      <w:marRight w:val="0"/>
      <w:marTop w:val="0"/>
      <w:marBottom w:val="0"/>
      <w:divBdr>
        <w:top w:val="none" w:sz="0" w:space="0" w:color="auto"/>
        <w:left w:val="none" w:sz="0" w:space="0" w:color="auto"/>
        <w:bottom w:val="none" w:sz="0" w:space="0" w:color="auto"/>
        <w:right w:val="none" w:sz="0" w:space="0" w:color="auto"/>
      </w:divBdr>
    </w:div>
    <w:div w:id="595989157">
      <w:bodyDiv w:val="1"/>
      <w:marLeft w:val="0"/>
      <w:marRight w:val="0"/>
      <w:marTop w:val="0"/>
      <w:marBottom w:val="0"/>
      <w:divBdr>
        <w:top w:val="none" w:sz="0" w:space="0" w:color="auto"/>
        <w:left w:val="none" w:sz="0" w:space="0" w:color="auto"/>
        <w:bottom w:val="none" w:sz="0" w:space="0" w:color="auto"/>
        <w:right w:val="none" w:sz="0" w:space="0" w:color="auto"/>
      </w:divBdr>
    </w:div>
    <w:div w:id="596057102">
      <w:bodyDiv w:val="1"/>
      <w:marLeft w:val="0"/>
      <w:marRight w:val="0"/>
      <w:marTop w:val="0"/>
      <w:marBottom w:val="0"/>
      <w:divBdr>
        <w:top w:val="none" w:sz="0" w:space="0" w:color="auto"/>
        <w:left w:val="none" w:sz="0" w:space="0" w:color="auto"/>
        <w:bottom w:val="none" w:sz="0" w:space="0" w:color="auto"/>
        <w:right w:val="none" w:sz="0" w:space="0" w:color="auto"/>
      </w:divBdr>
    </w:div>
    <w:div w:id="596061206">
      <w:bodyDiv w:val="1"/>
      <w:marLeft w:val="0"/>
      <w:marRight w:val="0"/>
      <w:marTop w:val="0"/>
      <w:marBottom w:val="0"/>
      <w:divBdr>
        <w:top w:val="none" w:sz="0" w:space="0" w:color="auto"/>
        <w:left w:val="none" w:sz="0" w:space="0" w:color="auto"/>
        <w:bottom w:val="none" w:sz="0" w:space="0" w:color="auto"/>
        <w:right w:val="none" w:sz="0" w:space="0" w:color="auto"/>
      </w:divBdr>
    </w:div>
    <w:div w:id="596064015">
      <w:bodyDiv w:val="1"/>
      <w:marLeft w:val="0"/>
      <w:marRight w:val="0"/>
      <w:marTop w:val="0"/>
      <w:marBottom w:val="0"/>
      <w:divBdr>
        <w:top w:val="none" w:sz="0" w:space="0" w:color="auto"/>
        <w:left w:val="none" w:sz="0" w:space="0" w:color="auto"/>
        <w:bottom w:val="none" w:sz="0" w:space="0" w:color="auto"/>
        <w:right w:val="none" w:sz="0" w:space="0" w:color="auto"/>
      </w:divBdr>
    </w:div>
    <w:div w:id="596138744">
      <w:bodyDiv w:val="1"/>
      <w:marLeft w:val="0"/>
      <w:marRight w:val="0"/>
      <w:marTop w:val="0"/>
      <w:marBottom w:val="0"/>
      <w:divBdr>
        <w:top w:val="none" w:sz="0" w:space="0" w:color="auto"/>
        <w:left w:val="none" w:sz="0" w:space="0" w:color="auto"/>
        <w:bottom w:val="none" w:sz="0" w:space="0" w:color="auto"/>
        <w:right w:val="none" w:sz="0" w:space="0" w:color="auto"/>
      </w:divBdr>
    </w:div>
    <w:div w:id="596140958">
      <w:bodyDiv w:val="1"/>
      <w:marLeft w:val="0"/>
      <w:marRight w:val="0"/>
      <w:marTop w:val="0"/>
      <w:marBottom w:val="0"/>
      <w:divBdr>
        <w:top w:val="none" w:sz="0" w:space="0" w:color="auto"/>
        <w:left w:val="none" w:sz="0" w:space="0" w:color="auto"/>
        <w:bottom w:val="none" w:sz="0" w:space="0" w:color="auto"/>
        <w:right w:val="none" w:sz="0" w:space="0" w:color="auto"/>
      </w:divBdr>
    </w:div>
    <w:div w:id="596209531">
      <w:bodyDiv w:val="1"/>
      <w:marLeft w:val="0"/>
      <w:marRight w:val="0"/>
      <w:marTop w:val="0"/>
      <w:marBottom w:val="0"/>
      <w:divBdr>
        <w:top w:val="none" w:sz="0" w:space="0" w:color="auto"/>
        <w:left w:val="none" w:sz="0" w:space="0" w:color="auto"/>
        <w:bottom w:val="none" w:sz="0" w:space="0" w:color="auto"/>
        <w:right w:val="none" w:sz="0" w:space="0" w:color="auto"/>
      </w:divBdr>
    </w:div>
    <w:div w:id="596213348">
      <w:bodyDiv w:val="1"/>
      <w:marLeft w:val="0"/>
      <w:marRight w:val="0"/>
      <w:marTop w:val="0"/>
      <w:marBottom w:val="0"/>
      <w:divBdr>
        <w:top w:val="none" w:sz="0" w:space="0" w:color="auto"/>
        <w:left w:val="none" w:sz="0" w:space="0" w:color="auto"/>
        <w:bottom w:val="none" w:sz="0" w:space="0" w:color="auto"/>
        <w:right w:val="none" w:sz="0" w:space="0" w:color="auto"/>
      </w:divBdr>
    </w:div>
    <w:div w:id="596330854">
      <w:bodyDiv w:val="1"/>
      <w:marLeft w:val="0"/>
      <w:marRight w:val="0"/>
      <w:marTop w:val="0"/>
      <w:marBottom w:val="0"/>
      <w:divBdr>
        <w:top w:val="none" w:sz="0" w:space="0" w:color="auto"/>
        <w:left w:val="none" w:sz="0" w:space="0" w:color="auto"/>
        <w:bottom w:val="none" w:sz="0" w:space="0" w:color="auto"/>
        <w:right w:val="none" w:sz="0" w:space="0" w:color="auto"/>
      </w:divBdr>
    </w:div>
    <w:div w:id="596401198">
      <w:bodyDiv w:val="1"/>
      <w:marLeft w:val="0"/>
      <w:marRight w:val="0"/>
      <w:marTop w:val="0"/>
      <w:marBottom w:val="0"/>
      <w:divBdr>
        <w:top w:val="none" w:sz="0" w:space="0" w:color="auto"/>
        <w:left w:val="none" w:sz="0" w:space="0" w:color="auto"/>
        <w:bottom w:val="none" w:sz="0" w:space="0" w:color="auto"/>
        <w:right w:val="none" w:sz="0" w:space="0" w:color="auto"/>
      </w:divBdr>
    </w:div>
    <w:div w:id="596444797">
      <w:bodyDiv w:val="1"/>
      <w:marLeft w:val="0"/>
      <w:marRight w:val="0"/>
      <w:marTop w:val="0"/>
      <w:marBottom w:val="0"/>
      <w:divBdr>
        <w:top w:val="none" w:sz="0" w:space="0" w:color="auto"/>
        <w:left w:val="none" w:sz="0" w:space="0" w:color="auto"/>
        <w:bottom w:val="none" w:sz="0" w:space="0" w:color="auto"/>
        <w:right w:val="none" w:sz="0" w:space="0" w:color="auto"/>
      </w:divBdr>
    </w:div>
    <w:div w:id="596597287">
      <w:bodyDiv w:val="1"/>
      <w:marLeft w:val="0"/>
      <w:marRight w:val="0"/>
      <w:marTop w:val="0"/>
      <w:marBottom w:val="0"/>
      <w:divBdr>
        <w:top w:val="none" w:sz="0" w:space="0" w:color="auto"/>
        <w:left w:val="none" w:sz="0" w:space="0" w:color="auto"/>
        <w:bottom w:val="none" w:sz="0" w:space="0" w:color="auto"/>
        <w:right w:val="none" w:sz="0" w:space="0" w:color="auto"/>
      </w:divBdr>
    </w:div>
    <w:div w:id="596602231">
      <w:bodyDiv w:val="1"/>
      <w:marLeft w:val="0"/>
      <w:marRight w:val="0"/>
      <w:marTop w:val="0"/>
      <w:marBottom w:val="0"/>
      <w:divBdr>
        <w:top w:val="none" w:sz="0" w:space="0" w:color="auto"/>
        <w:left w:val="none" w:sz="0" w:space="0" w:color="auto"/>
        <w:bottom w:val="none" w:sz="0" w:space="0" w:color="auto"/>
        <w:right w:val="none" w:sz="0" w:space="0" w:color="auto"/>
      </w:divBdr>
    </w:div>
    <w:div w:id="596641228">
      <w:bodyDiv w:val="1"/>
      <w:marLeft w:val="0"/>
      <w:marRight w:val="0"/>
      <w:marTop w:val="0"/>
      <w:marBottom w:val="0"/>
      <w:divBdr>
        <w:top w:val="none" w:sz="0" w:space="0" w:color="auto"/>
        <w:left w:val="none" w:sz="0" w:space="0" w:color="auto"/>
        <w:bottom w:val="none" w:sz="0" w:space="0" w:color="auto"/>
        <w:right w:val="none" w:sz="0" w:space="0" w:color="auto"/>
      </w:divBdr>
    </w:div>
    <w:div w:id="596669974">
      <w:bodyDiv w:val="1"/>
      <w:marLeft w:val="0"/>
      <w:marRight w:val="0"/>
      <w:marTop w:val="0"/>
      <w:marBottom w:val="0"/>
      <w:divBdr>
        <w:top w:val="none" w:sz="0" w:space="0" w:color="auto"/>
        <w:left w:val="none" w:sz="0" w:space="0" w:color="auto"/>
        <w:bottom w:val="none" w:sz="0" w:space="0" w:color="auto"/>
        <w:right w:val="none" w:sz="0" w:space="0" w:color="auto"/>
      </w:divBdr>
    </w:div>
    <w:div w:id="596712548">
      <w:bodyDiv w:val="1"/>
      <w:marLeft w:val="0"/>
      <w:marRight w:val="0"/>
      <w:marTop w:val="0"/>
      <w:marBottom w:val="0"/>
      <w:divBdr>
        <w:top w:val="none" w:sz="0" w:space="0" w:color="auto"/>
        <w:left w:val="none" w:sz="0" w:space="0" w:color="auto"/>
        <w:bottom w:val="none" w:sz="0" w:space="0" w:color="auto"/>
        <w:right w:val="none" w:sz="0" w:space="0" w:color="auto"/>
      </w:divBdr>
    </w:div>
    <w:div w:id="596720590">
      <w:bodyDiv w:val="1"/>
      <w:marLeft w:val="0"/>
      <w:marRight w:val="0"/>
      <w:marTop w:val="0"/>
      <w:marBottom w:val="0"/>
      <w:divBdr>
        <w:top w:val="none" w:sz="0" w:space="0" w:color="auto"/>
        <w:left w:val="none" w:sz="0" w:space="0" w:color="auto"/>
        <w:bottom w:val="none" w:sz="0" w:space="0" w:color="auto"/>
        <w:right w:val="none" w:sz="0" w:space="0" w:color="auto"/>
      </w:divBdr>
    </w:div>
    <w:div w:id="596791533">
      <w:bodyDiv w:val="1"/>
      <w:marLeft w:val="0"/>
      <w:marRight w:val="0"/>
      <w:marTop w:val="0"/>
      <w:marBottom w:val="0"/>
      <w:divBdr>
        <w:top w:val="none" w:sz="0" w:space="0" w:color="auto"/>
        <w:left w:val="none" w:sz="0" w:space="0" w:color="auto"/>
        <w:bottom w:val="none" w:sz="0" w:space="0" w:color="auto"/>
        <w:right w:val="none" w:sz="0" w:space="0" w:color="auto"/>
      </w:divBdr>
    </w:div>
    <w:div w:id="596981118">
      <w:bodyDiv w:val="1"/>
      <w:marLeft w:val="0"/>
      <w:marRight w:val="0"/>
      <w:marTop w:val="0"/>
      <w:marBottom w:val="0"/>
      <w:divBdr>
        <w:top w:val="none" w:sz="0" w:space="0" w:color="auto"/>
        <w:left w:val="none" w:sz="0" w:space="0" w:color="auto"/>
        <w:bottom w:val="none" w:sz="0" w:space="0" w:color="auto"/>
        <w:right w:val="none" w:sz="0" w:space="0" w:color="auto"/>
      </w:divBdr>
    </w:div>
    <w:div w:id="597130807">
      <w:bodyDiv w:val="1"/>
      <w:marLeft w:val="0"/>
      <w:marRight w:val="0"/>
      <w:marTop w:val="0"/>
      <w:marBottom w:val="0"/>
      <w:divBdr>
        <w:top w:val="none" w:sz="0" w:space="0" w:color="auto"/>
        <w:left w:val="none" w:sz="0" w:space="0" w:color="auto"/>
        <w:bottom w:val="none" w:sz="0" w:space="0" w:color="auto"/>
        <w:right w:val="none" w:sz="0" w:space="0" w:color="auto"/>
      </w:divBdr>
    </w:div>
    <w:div w:id="597297598">
      <w:bodyDiv w:val="1"/>
      <w:marLeft w:val="0"/>
      <w:marRight w:val="0"/>
      <w:marTop w:val="0"/>
      <w:marBottom w:val="0"/>
      <w:divBdr>
        <w:top w:val="none" w:sz="0" w:space="0" w:color="auto"/>
        <w:left w:val="none" w:sz="0" w:space="0" w:color="auto"/>
        <w:bottom w:val="none" w:sz="0" w:space="0" w:color="auto"/>
        <w:right w:val="none" w:sz="0" w:space="0" w:color="auto"/>
      </w:divBdr>
    </w:div>
    <w:div w:id="597373702">
      <w:bodyDiv w:val="1"/>
      <w:marLeft w:val="0"/>
      <w:marRight w:val="0"/>
      <w:marTop w:val="0"/>
      <w:marBottom w:val="0"/>
      <w:divBdr>
        <w:top w:val="none" w:sz="0" w:space="0" w:color="auto"/>
        <w:left w:val="none" w:sz="0" w:space="0" w:color="auto"/>
        <w:bottom w:val="none" w:sz="0" w:space="0" w:color="auto"/>
        <w:right w:val="none" w:sz="0" w:space="0" w:color="auto"/>
      </w:divBdr>
    </w:div>
    <w:div w:id="597518357">
      <w:bodyDiv w:val="1"/>
      <w:marLeft w:val="0"/>
      <w:marRight w:val="0"/>
      <w:marTop w:val="0"/>
      <w:marBottom w:val="0"/>
      <w:divBdr>
        <w:top w:val="none" w:sz="0" w:space="0" w:color="auto"/>
        <w:left w:val="none" w:sz="0" w:space="0" w:color="auto"/>
        <w:bottom w:val="none" w:sz="0" w:space="0" w:color="auto"/>
        <w:right w:val="none" w:sz="0" w:space="0" w:color="auto"/>
      </w:divBdr>
    </w:div>
    <w:div w:id="597567459">
      <w:bodyDiv w:val="1"/>
      <w:marLeft w:val="0"/>
      <w:marRight w:val="0"/>
      <w:marTop w:val="0"/>
      <w:marBottom w:val="0"/>
      <w:divBdr>
        <w:top w:val="none" w:sz="0" w:space="0" w:color="auto"/>
        <w:left w:val="none" w:sz="0" w:space="0" w:color="auto"/>
        <w:bottom w:val="none" w:sz="0" w:space="0" w:color="auto"/>
        <w:right w:val="none" w:sz="0" w:space="0" w:color="auto"/>
      </w:divBdr>
    </w:div>
    <w:div w:id="597837519">
      <w:bodyDiv w:val="1"/>
      <w:marLeft w:val="0"/>
      <w:marRight w:val="0"/>
      <w:marTop w:val="0"/>
      <w:marBottom w:val="0"/>
      <w:divBdr>
        <w:top w:val="none" w:sz="0" w:space="0" w:color="auto"/>
        <w:left w:val="none" w:sz="0" w:space="0" w:color="auto"/>
        <w:bottom w:val="none" w:sz="0" w:space="0" w:color="auto"/>
        <w:right w:val="none" w:sz="0" w:space="0" w:color="auto"/>
      </w:divBdr>
    </w:div>
    <w:div w:id="598149449">
      <w:bodyDiv w:val="1"/>
      <w:marLeft w:val="0"/>
      <w:marRight w:val="0"/>
      <w:marTop w:val="0"/>
      <w:marBottom w:val="0"/>
      <w:divBdr>
        <w:top w:val="none" w:sz="0" w:space="0" w:color="auto"/>
        <w:left w:val="none" w:sz="0" w:space="0" w:color="auto"/>
        <w:bottom w:val="none" w:sz="0" w:space="0" w:color="auto"/>
        <w:right w:val="none" w:sz="0" w:space="0" w:color="auto"/>
      </w:divBdr>
    </w:div>
    <w:div w:id="598293952">
      <w:bodyDiv w:val="1"/>
      <w:marLeft w:val="0"/>
      <w:marRight w:val="0"/>
      <w:marTop w:val="0"/>
      <w:marBottom w:val="0"/>
      <w:divBdr>
        <w:top w:val="none" w:sz="0" w:space="0" w:color="auto"/>
        <w:left w:val="none" w:sz="0" w:space="0" w:color="auto"/>
        <w:bottom w:val="none" w:sz="0" w:space="0" w:color="auto"/>
        <w:right w:val="none" w:sz="0" w:space="0" w:color="auto"/>
      </w:divBdr>
    </w:div>
    <w:div w:id="598295990">
      <w:bodyDiv w:val="1"/>
      <w:marLeft w:val="0"/>
      <w:marRight w:val="0"/>
      <w:marTop w:val="0"/>
      <w:marBottom w:val="0"/>
      <w:divBdr>
        <w:top w:val="none" w:sz="0" w:space="0" w:color="auto"/>
        <w:left w:val="none" w:sz="0" w:space="0" w:color="auto"/>
        <w:bottom w:val="none" w:sz="0" w:space="0" w:color="auto"/>
        <w:right w:val="none" w:sz="0" w:space="0" w:color="auto"/>
      </w:divBdr>
    </w:div>
    <w:div w:id="598678278">
      <w:bodyDiv w:val="1"/>
      <w:marLeft w:val="0"/>
      <w:marRight w:val="0"/>
      <w:marTop w:val="0"/>
      <w:marBottom w:val="0"/>
      <w:divBdr>
        <w:top w:val="none" w:sz="0" w:space="0" w:color="auto"/>
        <w:left w:val="none" w:sz="0" w:space="0" w:color="auto"/>
        <w:bottom w:val="none" w:sz="0" w:space="0" w:color="auto"/>
        <w:right w:val="none" w:sz="0" w:space="0" w:color="auto"/>
      </w:divBdr>
    </w:div>
    <w:div w:id="598683191">
      <w:bodyDiv w:val="1"/>
      <w:marLeft w:val="0"/>
      <w:marRight w:val="0"/>
      <w:marTop w:val="0"/>
      <w:marBottom w:val="0"/>
      <w:divBdr>
        <w:top w:val="none" w:sz="0" w:space="0" w:color="auto"/>
        <w:left w:val="none" w:sz="0" w:space="0" w:color="auto"/>
        <w:bottom w:val="none" w:sz="0" w:space="0" w:color="auto"/>
        <w:right w:val="none" w:sz="0" w:space="0" w:color="auto"/>
      </w:divBdr>
    </w:div>
    <w:div w:id="598760678">
      <w:bodyDiv w:val="1"/>
      <w:marLeft w:val="0"/>
      <w:marRight w:val="0"/>
      <w:marTop w:val="0"/>
      <w:marBottom w:val="0"/>
      <w:divBdr>
        <w:top w:val="none" w:sz="0" w:space="0" w:color="auto"/>
        <w:left w:val="none" w:sz="0" w:space="0" w:color="auto"/>
        <w:bottom w:val="none" w:sz="0" w:space="0" w:color="auto"/>
        <w:right w:val="none" w:sz="0" w:space="0" w:color="auto"/>
      </w:divBdr>
    </w:div>
    <w:div w:id="598761662">
      <w:bodyDiv w:val="1"/>
      <w:marLeft w:val="0"/>
      <w:marRight w:val="0"/>
      <w:marTop w:val="0"/>
      <w:marBottom w:val="0"/>
      <w:divBdr>
        <w:top w:val="none" w:sz="0" w:space="0" w:color="auto"/>
        <w:left w:val="none" w:sz="0" w:space="0" w:color="auto"/>
        <w:bottom w:val="none" w:sz="0" w:space="0" w:color="auto"/>
        <w:right w:val="none" w:sz="0" w:space="0" w:color="auto"/>
      </w:divBdr>
    </w:div>
    <w:div w:id="598802736">
      <w:bodyDiv w:val="1"/>
      <w:marLeft w:val="0"/>
      <w:marRight w:val="0"/>
      <w:marTop w:val="0"/>
      <w:marBottom w:val="0"/>
      <w:divBdr>
        <w:top w:val="none" w:sz="0" w:space="0" w:color="auto"/>
        <w:left w:val="none" w:sz="0" w:space="0" w:color="auto"/>
        <w:bottom w:val="none" w:sz="0" w:space="0" w:color="auto"/>
        <w:right w:val="none" w:sz="0" w:space="0" w:color="auto"/>
      </w:divBdr>
    </w:div>
    <w:div w:id="598804201">
      <w:bodyDiv w:val="1"/>
      <w:marLeft w:val="0"/>
      <w:marRight w:val="0"/>
      <w:marTop w:val="0"/>
      <w:marBottom w:val="0"/>
      <w:divBdr>
        <w:top w:val="none" w:sz="0" w:space="0" w:color="auto"/>
        <w:left w:val="none" w:sz="0" w:space="0" w:color="auto"/>
        <w:bottom w:val="none" w:sz="0" w:space="0" w:color="auto"/>
        <w:right w:val="none" w:sz="0" w:space="0" w:color="auto"/>
      </w:divBdr>
      <w:divsChild>
        <w:div w:id="1115949681">
          <w:marLeft w:val="0"/>
          <w:marRight w:val="0"/>
          <w:marTop w:val="0"/>
          <w:marBottom w:val="0"/>
          <w:divBdr>
            <w:top w:val="none" w:sz="0" w:space="0" w:color="auto"/>
            <w:left w:val="none" w:sz="0" w:space="0" w:color="auto"/>
            <w:bottom w:val="none" w:sz="0" w:space="0" w:color="auto"/>
            <w:right w:val="none" w:sz="0" w:space="0" w:color="auto"/>
          </w:divBdr>
          <w:divsChild>
            <w:div w:id="1441757654">
              <w:marLeft w:val="0"/>
              <w:marRight w:val="0"/>
              <w:marTop w:val="0"/>
              <w:marBottom w:val="0"/>
              <w:divBdr>
                <w:top w:val="none" w:sz="0" w:space="0" w:color="auto"/>
                <w:left w:val="none" w:sz="0" w:space="0" w:color="auto"/>
                <w:bottom w:val="none" w:sz="0" w:space="0" w:color="auto"/>
                <w:right w:val="none" w:sz="0" w:space="0" w:color="auto"/>
              </w:divBdr>
              <w:divsChild>
                <w:div w:id="439420630">
                  <w:marLeft w:val="0"/>
                  <w:marRight w:val="0"/>
                  <w:marTop w:val="90"/>
                  <w:marBottom w:val="150"/>
                  <w:divBdr>
                    <w:top w:val="none" w:sz="0" w:space="0" w:color="auto"/>
                    <w:left w:val="none" w:sz="0" w:space="0" w:color="auto"/>
                    <w:bottom w:val="none" w:sz="0" w:space="0" w:color="auto"/>
                    <w:right w:val="none" w:sz="0" w:space="0" w:color="auto"/>
                  </w:divBdr>
                  <w:divsChild>
                    <w:div w:id="1607958184">
                      <w:marLeft w:val="90"/>
                      <w:marRight w:val="0"/>
                      <w:marTop w:val="0"/>
                      <w:marBottom w:val="0"/>
                      <w:divBdr>
                        <w:top w:val="none" w:sz="0" w:space="0" w:color="auto"/>
                        <w:left w:val="none" w:sz="0" w:space="0" w:color="auto"/>
                        <w:bottom w:val="none" w:sz="0" w:space="0" w:color="auto"/>
                        <w:right w:val="none" w:sz="0" w:space="0" w:color="auto"/>
                      </w:divBdr>
                      <w:divsChild>
                        <w:div w:id="744107387">
                          <w:marLeft w:val="0"/>
                          <w:marRight w:val="0"/>
                          <w:marTop w:val="0"/>
                          <w:marBottom w:val="75"/>
                          <w:divBdr>
                            <w:top w:val="none" w:sz="0" w:space="0" w:color="auto"/>
                            <w:left w:val="none" w:sz="0" w:space="0" w:color="auto"/>
                            <w:bottom w:val="none" w:sz="0" w:space="0" w:color="auto"/>
                            <w:right w:val="none" w:sz="0" w:space="0" w:color="auto"/>
                          </w:divBdr>
                          <w:divsChild>
                            <w:div w:id="1900937584">
                              <w:marLeft w:val="0"/>
                              <w:marRight w:val="0"/>
                              <w:marTop w:val="0"/>
                              <w:marBottom w:val="0"/>
                              <w:divBdr>
                                <w:top w:val="none" w:sz="0" w:space="0" w:color="auto"/>
                                <w:left w:val="none" w:sz="0" w:space="0" w:color="auto"/>
                                <w:bottom w:val="none" w:sz="0" w:space="0" w:color="auto"/>
                                <w:right w:val="none" w:sz="0" w:space="0" w:color="auto"/>
                              </w:divBdr>
                              <w:divsChild>
                                <w:div w:id="935746953">
                                  <w:marLeft w:val="0"/>
                                  <w:marRight w:val="0"/>
                                  <w:marTop w:val="0"/>
                                  <w:marBottom w:val="0"/>
                                  <w:divBdr>
                                    <w:top w:val="none" w:sz="0" w:space="0" w:color="auto"/>
                                    <w:left w:val="none" w:sz="0" w:space="0" w:color="auto"/>
                                    <w:bottom w:val="none" w:sz="0" w:space="0" w:color="auto"/>
                                    <w:right w:val="none" w:sz="0" w:space="0" w:color="auto"/>
                                  </w:divBdr>
                                  <w:divsChild>
                                    <w:div w:id="156264397">
                                      <w:marLeft w:val="0"/>
                                      <w:marRight w:val="0"/>
                                      <w:marTop w:val="150"/>
                                      <w:marBottom w:val="150"/>
                                      <w:divBdr>
                                        <w:top w:val="none" w:sz="0" w:space="0" w:color="auto"/>
                                        <w:left w:val="none" w:sz="0" w:space="0" w:color="auto"/>
                                        <w:bottom w:val="none" w:sz="0" w:space="0" w:color="auto"/>
                                        <w:right w:val="none" w:sz="0" w:space="0" w:color="auto"/>
                                      </w:divBdr>
                                      <w:divsChild>
                                        <w:div w:id="1821187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98832583">
      <w:bodyDiv w:val="1"/>
      <w:marLeft w:val="0"/>
      <w:marRight w:val="0"/>
      <w:marTop w:val="0"/>
      <w:marBottom w:val="0"/>
      <w:divBdr>
        <w:top w:val="none" w:sz="0" w:space="0" w:color="auto"/>
        <w:left w:val="none" w:sz="0" w:space="0" w:color="auto"/>
        <w:bottom w:val="none" w:sz="0" w:space="0" w:color="auto"/>
        <w:right w:val="none" w:sz="0" w:space="0" w:color="auto"/>
      </w:divBdr>
    </w:div>
    <w:div w:id="598870495">
      <w:bodyDiv w:val="1"/>
      <w:marLeft w:val="0"/>
      <w:marRight w:val="0"/>
      <w:marTop w:val="0"/>
      <w:marBottom w:val="0"/>
      <w:divBdr>
        <w:top w:val="none" w:sz="0" w:space="0" w:color="auto"/>
        <w:left w:val="none" w:sz="0" w:space="0" w:color="auto"/>
        <w:bottom w:val="none" w:sz="0" w:space="0" w:color="auto"/>
        <w:right w:val="none" w:sz="0" w:space="0" w:color="auto"/>
      </w:divBdr>
    </w:div>
    <w:div w:id="598875209">
      <w:bodyDiv w:val="1"/>
      <w:marLeft w:val="0"/>
      <w:marRight w:val="0"/>
      <w:marTop w:val="0"/>
      <w:marBottom w:val="0"/>
      <w:divBdr>
        <w:top w:val="none" w:sz="0" w:space="0" w:color="auto"/>
        <w:left w:val="none" w:sz="0" w:space="0" w:color="auto"/>
        <w:bottom w:val="none" w:sz="0" w:space="0" w:color="auto"/>
        <w:right w:val="none" w:sz="0" w:space="0" w:color="auto"/>
      </w:divBdr>
    </w:div>
    <w:div w:id="598876032">
      <w:bodyDiv w:val="1"/>
      <w:marLeft w:val="0"/>
      <w:marRight w:val="0"/>
      <w:marTop w:val="0"/>
      <w:marBottom w:val="0"/>
      <w:divBdr>
        <w:top w:val="none" w:sz="0" w:space="0" w:color="auto"/>
        <w:left w:val="none" w:sz="0" w:space="0" w:color="auto"/>
        <w:bottom w:val="none" w:sz="0" w:space="0" w:color="auto"/>
        <w:right w:val="none" w:sz="0" w:space="0" w:color="auto"/>
      </w:divBdr>
    </w:div>
    <w:div w:id="598878650">
      <w:bodyDiv w:val="1"/>
      <w:marLeft w:val="0"/>
      <w:marRight w:val="0"/>
      <w:marTop w:val="0"/>
      <w:marBottom w:val="0"/>
      <w:divBdr>
        <w:top w:val="none" w:sz="0" w:space="0" w:color="auto"/>
        <w:left w:val="none" w:sz="0" w:space="0" w:color="auto"/>
        <w:bottom w:val="none" w:sz="0" w:space="0" w:color="auto"/>
        <w:right w:val="none" w:sz="0" w:space="0" w:color="auto"/>
      </w:divBdr>
    </w:div>
    <w:div w:id="598954094">
      <w:bodyDiv w:val="1"/>
      <w:marLeft w:val="0"/>
      <w:marRight w:val="0"/>
      <w:marTop w:val="0"/>
      <w:marBottom w:val="0"/>
      <w:divBdr>
        <w:top w:val="none" w:sz="0" w:space="0" w:color="auto"/>
        <w:left w:val="none" w:sz="0" w:space="0" w:color="auto"/>
        <w:bottom w:val="none" w:sz="0" w:space="0" w:color="auto"/>
        <w:right w:val="none" w:sz="0" w:space="0" w:color="auto"/>
      </w:divBdr>
    </w:div>
    <w:div w:id="599026691">
      <w:bodyDiv w:val="1"/>
      <w:marLeft w:val="0"/>
      <w:marRight w:val="0"/>
      <w:marTop w:val="0"/>
      <w:marBottom w:val="0"/>
      <w:divBdr>
        <w:top w:val="none" w:sz="0" w:space="0" w:color="auto"/>
        <w:left w:val="none" w:sz="0" w:space="0" w:color="auto"/>
        <w:bottom w:val="none" w:sz="0" w:space="0" w:color="auto"/>
        <w:right w:val="none" w:sz="0" w:space="0" w:color="auto"/>
      </w:divBdr>
    </w:div>
    <w:div w:id="599222456">
      <w:bodyDiv w:val="1"/>
      <w:marLeft w:val="0"/>
      <w:marRight w:val="0"/>
      <w:marTop w:val="0"/>
      <w:marBottom w:val="0"/>
      <w:divBdr>
        <w:top w:val="none" w:sz="0" w:space="0" w:color="auto"/>
        <w:left w:val="none" w:sz="0" w:space="0" w:color="auto"/>
        <w:bottom w:val="none" w:sz="0" w:space="0" w:color="auto"/>
        <w:right w:val="none" w:sz="0" w:space="0" w:color="auto"/>
      </w:divBdr>
    </w:div>
    <w:div w:id="599289810">
      <w:bodyDiv w:val="1"/>
      <w:marLeft w:val="0"/>
      <w:marRight w:val="0"/>
      <w:marTop w:val="0"/>
      <w:marBottom w:val="0"/>
      <w:divBdr>
        <w:top w:val="none" w:sz="0" w:space="0" w:color="auto"/>
        <w:left w:val="none" w:sz="0" w:space="0" w:color="auto"/>
        <w:bottom w:val="none" w:sz="0" w:space="0" w:color="auto"/>
        <w:right w:val="none" w:sz="0" w:space="0" w:color="auto"/>
      </w:divBdr>
    </w:div>
    <w:div w:id="599290132">
      <w:bodyDiv w:val="1"/>
      <w:marLeft w:val="0"/>
      <w:marRight w:val="0"/>
      <w:marTop w:val="0"/>
      <w:marBottom w:val="0"/>
      <w:divBdr>
        <w:top w:val="none" w:sz="0" w:space="0" w:color="auto"/>
        <w:left w:val="none" w:sz="0" w:space="0" w:color="auto"/>
        <w:bottom w:val="none" w:sz="0" w:space="0" w:color="auto"/>
        <w:right w:val="none" w:sz="0" w:space="0" w:color="auto"/>
      </w:divBdr>
    </w:div>
    <w:div w:id="599483674">
      <w:bodyDiv w:val="1"/>
      <w:marLeft w:val="0"/>
      <w:marRight w:val="0"/>
      <w:marTop w:val="0"/>
      <w:marBottom w:val="0"/>
      <w:divBdr>
        <w:top w:val="none" w:sz="0" w:space="0" w:color="auto"/>
        <w:left w:val="none" w:sz="0" w:space="0" w:color="auto"/>
        <w:bottom w:val="none" w:sz="0" w:space="0" w:color="auto"/>
        <w:right w:val="none" w:sz="0" w:space="0" w:color="auto"/>
      </w:divBdr>
    </w:div>
    <w:div w:id="599795597">
      <w:bodyDiv w:val="1"/>
      <w:marLeft w:val="0"/>
      <w:marRight w:val="0"/>
      <w:marTop w:val="0"/>
      <w:marBottom w:val="0"/>
      <w:divBdr>
        <w:top w:val="none" w:sz="0" w:space="0" w:color="auto"/>
        <w:left w:val="none" w:sz="0" w:space="0" w:color="auto"/>
        <w:bottom w:val="none" w:sz="0" w:space="0" w:color="auto"/>
        <w:right w:val="none" w:sz="0" w:space="0" w:color="auto"/>
      </w:divBdr>
    </w:div>
    <w:div w:id="599873518">
      <w:bodyDiv w:val="1"/>
      <w:marLeft w:val="0"/>
      <w:marRight w:val="0"/>
      <w:marTop w:val="0"/>
      <w:marBottom w:val="0"/>
      <w:divBdr>
        <w:top w:val="none" w:sz="0" w:space="0" w:color="auto"/>
        <w:left w:val="none" w:sz="0" w:space="0" w:color="auto"/>
        <w:bottom w:val="none" w:sz="0" w:space="0" w:color="auto"/>
        <w:right w:val="none" w:sz="0" w:space="0" w:color="auto"/>
      </w:divBdr>
    </w:div>
    <w:div w:id="600138674">
      <w:bodyDiv w:val="1"/>
      <w:marLeft w:val="0"/>
      <w:marRight w:val="0"/>
      <w:marTop w:val="0"/>
      <w:marBottom w:val="0"/>
      <w:divBdr>
        <w:top w:val="none" w:sz="0" w:space="0" w:color="auto"/>
        <w:left w:val="none" w:sz="0" w:space="0" w:color="auto"/>
        <w:bottom w:val="none" w:sz="0" w:space="0" w:color="auto"/>
        <w:right w:val="none" w:sz="0" w:space="0" w:color="auto"/>
      </w:divBdr>
    </w:div>
    <w:div w:id="600184865">
      <w:bodyDiv w:val="1"/>
      <w:marLeft w:val="0"/>
      <w:marRight w:val="0"/>
      <w:marTop w:val="0"/>
      <w:marBottom w:val="0"/>
      <w:divBdr>
        <w:top w:val="none" w:sz="0" w:space="0" w:color="auto"/>
        <w:left w:val="none" w:sz="0" w:space="0" w:color="auto"/>
        <w:bottom w:val="none" w:sz="0" w:space="0" w:color="auto"/>
        <w:right w:val="none" w:sz="0" w:space="0" w:color="auto"/>
      </w:divBdr>
    </w:div>
    <w:div w:id="600188731">
      <w:bodyDiv w:val="1"/>
      <w:marLeft w:val="0"/>
      <w:marRight w:val="0"/>
      <w:marTop w:val="0"/>
      <w:marBottom w:val="0"/>
      <w:divBdr>
        <w:top w:val="none" w:sz="0" w:space="0" w:color="auto"/>
        <w:left w:val="none" w:sz="0" w:space="0" w:color="auto"/>
        <w:bottom w:val="none" w:sz="0" w:space="0" w:color="auto"/>
        <w:right w:val="none" w:sz="0" w:space="0" w:color="auto"/>
      </w:divBdr>
    </w:div>
    <w:div w:id="600189810">
      <w:bodyDiv w:val="1"/>
      <w:marLeft w:val="0"/>
      <w:marRight w:val="0"/>
      <w:marTop w:val="0"/>
      <w:marBottom w:val="0"/>
      <w:divBdr>
        <w:top w:val="none" w:sz="0" w:space="0" w:color="auto"/>
        <w:left w:val="none" w:sz="0" w:space="0" w:color="auto"/>
        <w:bottom w:val="none" w:sz="0" w:space="0" w:color="auto"/>
        <w:right w:val="none" w:sz="0" w:space="0" w:color="auto"/>
      </w:divBdr>
    </w:div>
    <w:div w:id="600340766">
      <w:bodyDiv w:val="1"/>
      <w:marLeft w:val="0"/>
      <w:marRight w:val="0"/>
      <w:marTop w:val="0"/>
      <w:marBottom w:val="0"/>
      <w:divBdr>
        <w:top w:val="none" w:sz="0" w:space="0" w:color="auto"/>
        <w:left w:val="none" w:sz="0" w:space="0" w:color="auto"/>
        <w:bottom w:val="none" w:sz="0" w:space="0" w:color="auto"/>
        <w:right w:val="none" w:sz="0" w:space="0" w:color="auto"/>
      </w:divBdr>
    </w:div>
    <w:div w:id="600382836">
      <w:bodyDiv w:val="1"/>
      <w:marLeft w:val="0"/>
      <w:marRight w:val="0"/>
      <w:marTop w:val="0"/>
      <w:marBottom w:val="0"/>
      <w:divBdr>
        <w:top w:val="none" w:sz="0" w:space="0" w:color="auto"/>
        <w:left w:val="none" w:sz="0" w:space="0" w:color="auto"/>
        <w:bottom w:val="none" w:sz="0" w:space="0" w:color="auto"/>
        <w:right w:val="none" w:sz="0" w:space="0" w:color="auto"/>
      </w:divBdr>
    </w:div>
    <w:div w:id="600722693">
      <w:bodyDiv w:val="1"/>
      <w:marLeft w:val="0"/>
      <w:marRight w:val="0"/>
      <w:marTop w:val="0"/>
      <w:marBottom w:val="0"/>
      <w:divBdr>
        <w:top w:val="none" w:sz="0" w:space="0" w:color="auto"/>
        <w:left w:val="none" w:sz="0" w:space="0" w:color="auto"/>
        <w:bottom w:val="none" w:sz="0" w:space="0" w:color="auto"/>
        <w:right w:val="none" w:sz="0" w:space="0" w:color="auto"/>
      </w:divBdr>
    </w:div>
    <w:div w:id="600724326">
      <w:bodyDiv w:val="1"/>
      <w:marLeft w:val="0"/>
      <w:marRight w:val="0"/>
      <w:marTop w:val="0"/>
      <w:marBottom w:val="0"/>
      <w:divBdr>
        <w:top w:val="none" w:sz="0" w:space="0" w:color="auto"/>
        <w:left w:val="none" w:sz="0" w:space="0" w:color="auto"/>
        <w:bottom w:val="none" w:sz="0" w:space="0" w:color="auto"/>
        <w:right w:val="none" w:sz="0" w:space="0" w:color="auto"/>
      </w:divBdr>
    </w:div>
    <w:div w:id="600800738">
      <w:bodyDiv w:val="1"/>
      <w:marLeft w:val="0"/>
      <w:marRight w:val="0"/>
      <w:marTop w:val="0"/>
      <w:marBottom w:val="0"/>
      <w:divBdr>
        <w:top w:val="none" w:sz="0" w:space="0" w:color="auto"/>
        <w:left w:val="none" w:sz="0" w:space="0" w:color="auto"/>
        <w:bottom w:val="none" w:sz="0" w:space="0" w:color="auto"/>
        <w:right w:val="none" w:sz="0" w:space="0" w:color="auto"/>
      </w:divBdr>
    </w:div>
    <w:div w:id="601183381">
      <w:bodyDiv w:val="1"/>
      <w:marLeft w:val="0"/>
      <w:marRight w:val="0"/>
      <w:marTop w:val="0"/>
      <w:marBottom w:val="0"/>
      <w:divBdr>
        <w:top w:val="none" w:sz="0" w:space="0" w:color="auto"/>
        <w:left w:val="none" w:sz="0" w:space="0" w:color="auto"/>
        <w:bottom w:val="none" w:sz="0" w:space="0" w:color="auto"/>
        <w:right w:val="none" w:sz="0" w:space="0" w:color="auto"/>
      </w:divBdr>
    </w:div>
    <w:div w:id="601307086">
      <w:bodyDiv w:val="1"/>
      <w:marLeft w:val="0"/>
      <w:marRight w:val="0"/>
      <w:marTop w:val="0"/>
      <w:marBottom w:val="0"/>
      <w:divBdr>
        <w:top w:val="none" w:sz="0" w:space="0" w:color="auto"/>
        <w:left w:val="none" w:sz="0" w:space="0" w:color="auto"/>
        <w:bottom w:val="none" w:sz="0" w:space="0" w:color="auto"/>
        <w:right w:val="none" w:sz="0" w:space="0" w:color="auto"/>
      </w:divBdr>
    </w:div>
    <w:div w:id="601375287">
      <w:bodyDiv w:val="1"/>
      <w:marLeft w:val="0"/>
      <w:marRight w:val="0"/>
      <w:marTop w:val="0"/>
      <w:marBottom w:val="0"/>
      <w:divBdr>
        <w:top w:val="none" w:sz="0" w:space="0" w:color="auto"/>
        <w:left w:val="none" w:sz="0" w:space="0" w:color="auto"/>
        <w:bottom w:val="none" w:sz="0" w:space="0" w:color="auto"/>
        <w:right w:val="none" w:sz="0" w:space="0" w:color="auto"/>
      </w:divBdr>
    </w:div>
    <w:div w:id="601380377">
      <w:bodyDiv w:val="1"/>
      <w:marLeft w:val="0"/>
      <w:marRight w:val="0"/>
      <w:marTop w:val="0"/>
      <w:marBottom w:val="0"/>
      <w:divBdr>
        <w:top w:val="none" w:sz="0" w:space="0" w:color="auto"/>
        <w:left w:val="none" w:sz="0" w:space="0" w:color="auto"/>
        <w:bottom w:val="none" w:sz="0" w:space="0" w:color="auto"/>
        <w:right w:val="none" w:sz="0" w:space="0" w:color="auto"/>
      </w:divBdr>
    </w:div>
    <w:div w:id="601566836">
      <w:bodyDiv w:val="1"/>
      <w:marLeft w:val="0"/>
      <w:marRight w:val="0"/>
      <w:marTop w:val="0"/>
      <w:marBottom w:val="0"/>
      <w:divBdr>
        <w:top w:val="none" w:sz="0" w:space="0" w:color="auto"/>
        <w:left w:val="none" w:sz="0" w:space="0" w:color="auto"/>
        <w:bottom w:val="none" w:sz="0" w:space="0" w:color="auto"/>
        <w:right w:val="none" w:sz="0" w:space="0" w:color="auto"/>
      </w:divBdr>
    </w:div>
    <w:div w:id="601574940">
      <w:bodyDiv w:val="1"/>
      <w:marLeft w:val="0"/>
      <w:marRight w:val="0"/>
      <w:marTop w:val="0"/>
      <w:marBottom w:val="0"/>
      <w:divBdr>
        <w:top w:val="none" w:sz="0" w:space="0" w:color="auto"/>
        <w:left w:val="none" w:sz="0" w:space="0" w:color="auto"/>
        <w:bottom w:val="none" w:sz="0" w:space="0" w:color="auto"/>
        <w:right w:val="none" w:sz="0" w:space="0" w:color="auto"/>
      </w:divBdr>
    </w:div>
    <w:div w:id="601644137">
      <w:bodyDiv w:val="1"/>
      <w:marLeft w:val="0"/>
      <w:marRight w:val="0"/>
      <w:marTop w:val="0"/>
      <w:marBottom w:val="0"/>
      <w:divBdr>
        <w:top w:val="none" w:sz="0" w:space="0" w:color="auto"/>
        <w:left w:val="none" w:sz="0" w:space="0" w:color="auto"/>
        <w:bottom w:val="none" w:sz="0" w:space="0" w:color="auto"/>
        <w:right w:val="none" w:sz="0" w:space="0" w:color="auto"/>
      </w:divBdr>
    </w:div>
    <w:div w:id="601649109">
      <w:bodyDiv w:val="1"/>
      <w:marLeft w:val="0"/>
      <w:marRight w:val="0"/>
      <w:marTop w:val="0"/>
      <w:marBottom w:val="0"/>
      <w:divBdr>
        <w:top w:val="none" w:sz="0" w:space="0" w:color="auto"/>
        <w:left w:val="none" w:sz="0" w:space="0" w:color="auto"/>
        <w:bottom w:val="none" w:sz="0" w:space="0" w:color="auto"/>
        <w:right w:val="none" w:sz="0" w:space="0" w:color="auto"/>
      </w:divBdr>
    </w:div>
    <w:div w:id="601651116">
      <w:bodyDiv w:val="1"/>
      <w:marLeft w:val="0"/>
      <w:marRight w:val="0"/>
      <w:marTop w:val="0"/>
      <w:marBottom w:val="0"/>
      <w:divBdr>
        <w:top w:val="none" w:sz="0" w:space="0" w:color="auto"/>
        <w:left w:val="none" w:sz="0" w:space="0" w:color="auto"/>
        <w:bottom w:val="none" w:sz="0" w:space="0" w:color="auto"/>
        <w:right w:val="none" w:sz="0" w:space="0" w:color="auto"/>
      </w:divBdr>
    </w:div>
    <w:div w:id="601693445">
      <w:bodyDiv w:val="1"/>
      <w:marLeft w:val="0"/>
      <w:marRight w:val="0"/>
      <w:marTop w:val="0"/>
      <w:marBottom w:val="0"/>
      <w:divBdr>
        <w:top w:val="none" w:sz="0" w:space="0" w:color="auto"/>
        <w:left w:val="none" w:sz="0" w:space="0" w:color="auto"/>
        <w:bottom w:val="none" w:sz="0" w:space="0" w:color="auto"/>
        <w:right w:val="none" w:sz="0" w:space="0" w:color="auto"/>
      </w:divBdr>
    </w:div>
    <w:div w:id="601962862">
      <w:bodyDiv w:val="1"/>
      <w:marLeft w:val="0"/>
      <w:marRight w:val="0"/>
      <w:marTop w:val="0"/>
      <w:marBottom w:val="0"/>
      <w:divBdr>
        <w:top w:val="none" w:sz="0" w:space="0" w:color="auto"/>
        <w:left w:val="none" w:sz="0" w:space="0" w:color="auto"/>
        <w:bottom w:val="none" w:sz="0" w:space="0" w:color="auto"/>
        <w:right w:val="none" w:sz="0" w:space="0" w:color="auto"/>
      </w:divBdr>
    </w:div>
    <w:div w:id="602035990">
      <w:bodyDiv w:val="1"/>
      <w:marLeft w:val="0"/>
      <w:marRight w:val="0"/>
      <w:marTop w:val="0"/>
      <w:marBottom w:val="0"/>
      <w:divBdr>
        <w:top w:val="none" w:sz="0" w:space="0" w:color="auto"/>
        <w:left w:val="none" w:sz="0" w:space="0" w:color="auto"/>
        <w:bottom w:val="none" w:sz="0" w:space="0" w:color="auto"/>
        <w:right w:val="none" w:sz="0" w:space="0" w:color="auto"/>
      </w:divBdr>
    </w:div>
    <w:div w:id="602225852">
      <w:bodyDiv w:val="1"/>
      <w:marLeft w:val="0"/>
      <w:marRight w:val="0"/>
      <w:marTop w:val="0"/>
      <w:marBottom w:val="0"/>
      <w:divBdr>
        <w:top w:val="none" w:sz="0" w:space="0" w:color="auto"/>
        <w:left w:val="none" w:sz="0" w:space="0" w:color="auto"/>
        <w:bottom w:val="none" w:sz="0" w:space="0" w:color="auto"/>
        <w:right w:val="none" w:sz="0" w:space="0" w:color="auto"/>
      </w:divBdr>
    </w:div>
    <w:div w:id="602541761">
      <w:bodyDiv w:val="1"/>
      <w:marLeft w:val="0"/>
      <w:marRight w:val="0"/>
      <w:marTop w:val="0"/>
      <w:marBottom w:val="0"/>
      <w:divBdr>
        <w:top w:val="none" w:sz="0" w:space="0" w:color="auto"/>
        <w:left w:val="none" w:sz="0" w:space="0" w:color="auto"/>
        <w:bottom w:val="none" w:sz="0" w:space="0" w:color="auto"/>
        <w:right w:val="none" w:sz="0" w:space="0" w:color="auto"/>
      </w:divBdr>
    </w:div>
    <w:div w:id="602609392">
      <w:bodyDiv w:val="1"/>
      <w:marLeft w:val="0"/>
      <w:marRight w:val="0"/>
      <w:marTop w:val="0"/>
      <w:marBottom w:val="0"/>
      <w:divBdr>
        <w:top w:val="none" w:sz="0" w:space="0" w:color="auto"/>
        <w:left w:val="none" w:sz="0" w:space="0" w:color="auto"/>
        <w:bottom w:val="none" w:sz="0" w:space="0" w:color="auto"/>
        <w:right w:val="none" w:sz="0" w:space="0" w:color="auto"/>
      </w:divBdr>
    </w:div>
    <w:div w:id="602691450">
      <w:bodyDiv w:val="1"/>
      <w:marLeft w:val="0"/>
      <w:marRight w:val="0"/>
      <w:marTop w:val="0"/>
      <w:marBottom w:val="0"/>
      <w:divBdr>
        <w:top w:val="none" w:sz="0" w:space="0" w:color="auto"/>
        <w:left w:val="none" w:sz="0" w:space="0" w:color="auto"/>
        <w:bottom w:val="none" w:sz="0" w:space="0" w:color="auto"/>
        <w:right w:val="none" w:sz="0" w:space="0" w:color="auto"/>
      </w:divBdr>
    </w:div>
    <w:div w:id="602809792">
      <w:bodyDiv w:val="1"/>
      <w:marLeft w:val="0"/>
      <w:marRight w:val="0"/>
      <w:marTop w:val="0"/>
      <w:marBottom w:val="0"/>
      <w:divBdr>
        <w:top w:val="none" w:sz="0" w:space="0" w:color="auto"/>
        <w:left w:val="none" w:sz="0" w:space="0" w:color="auto"/>
        <w:bottom w:val="none" w:sz="0" w:space="0" w:color="auto"/>
        <w:right w:val="none" w:sz="0" w:space="0" w:color="auto"/>
      </w:divBdr>
    </w:div>
    <w:div w:id="603194478">
      <w:bodyDiv w:val="1"/>
      <w:marLeft w:val="0"/>
      <w:marRight w:val="0"/>
      <w:marTop w:val="0"/>
      <w:marBottom w:val="0"/>
      <w:divBdr>
        <w:top w:val="none" w:sz="0" w:space="0" w:color="auto"/>
        <w:left w:val="none" w:sz="0" w:space="0" w:color="auto"/>
        <w:bottom w:val="none" w:sz="0" w:space="0" w:color="auto"/>
        <w:right w:val="none" w:sz="0" w:space="0" w:color="auto"/>
      </w:divBdr>
    </w:div>
    <w:div w:id="603654069">
      <w:bodyDiv w:val="1"/>
      <w:marLeft w:val="0"/>
      <w:marRight w:val="0"/>
      <w:marTop w:val="0"/>
      <w:marBottom w:val="0"/>
      <w:divBdr>
        <w:top w:val="none" w:sz="0" w:space="0" w:color="auto"/>
        <w:left w:val="none" w:sz="0" w:space="0" w:color="auto"/>
        <w:bottom w:val="none" w:sz="0" w:space="0" w:color="auto"/>
        <w:right w:val="none" w:sz="0" w:space="0" w:color="auto"/>
      </w:divBdr>
    </w:div>
    <w:div w:id="603732891">
      <w:bodyDiv w:val="1"/>
      <w:marLeft w:val="0"/>
      <w:marRight w:val="0"/>
      <w:marTop w:val="0"/>
      <w:marBottom w:val="0"/>
      <w:divBdr>
        <w:top w:val="none" w:sz="0" w:space="0" w:color="auto"/>
        <w:left w:val="none" w:sz="0" w:space="0" w:color="auto"/>
        <w:bottom w:val="none" w:sz="0" w:space="0" w:color="auto"/>
        <w:right w:val="none" w:sz="0" w:space="0" w:color="auto"/>
      </w:divBdr>
    </w:div>
    <w:div w:id="603808486">
      <w:bodyDiv w:val="1"/>
      <w:marLeft w:val="0"/>
      <w:marRight w:val="0"/>
      <w:marTop w:val="0"/>
      <w:marBottom w:val="0"/>
      <w:divBdr>
        <w:top w:val="none" w:sz="0" w:space="0" w:color="auto"/>
        <w:left w:val="none" w:sz="0" w:space="0" w:color="auto"/>
        <w:bottom w:val="none" w:sz="0" w:space="0" w:color="auto"/>
        <w:right w:val="none" w:sz="0" w:space="0" w:color="auto"/>
      </w:divBdr>
    </w:div>
    <w:div w:id="603996435">
      <w:bodyDiv w:val="1"/>
      <w:marLeft w:val="0"/>
      <w:marRight w:val="0"/>
      <w:marTop w:val="0"/>
      <w:marBottom w:val="0"/>
      <w:divBdr>
        <w:top w:val="none" w:sz="0" w:space="0" w:color="auto"/>
        <w:left w:val="none" w:sz="0" w:space="0" w:color="auto"/>
        <w:bottom w:val="none" w:sz="0" w:space="0" w:color="auto"/>
        <w:right w:val="none" w:sz="0" w:space="0" w:color="auto"/>
      </w:divBdr>
    </w:div>
    <w:div w:id="604071910">
      <w:bodyDiv w:val="1"/>
      <w:marLeft w:val="0"/>
      <w:marRight w:val="0"/>
      <w:marTop w:val="0"/>
      <w:marBottom w:val="0"/>
      <w:divBdr>
        <w:top w:val="none" w:sz="0" w:space="0" w:color="auto"/>
        <w:left w:val="none" w:sz="0" w:space="0" w:color="auto"/>
        <w:bottom w:val="none" w:sz="0" w:space="0" w:color="auto"/>
        <w:right w:val="none" w:sz="0" w:space="0" w:color="auto"/>
      </w:divBdr>
    </w:div>
    <w:div w:id="604267526">
      <w:bodyDiv w:val="1"/>
      <w:marLeft w:val="0"/>
      <w:marRight w:val="0"/>
      <w:marTop w:val="0"/>
      <w:marBottom w:val="0"/>
      <w:divBdr>
        <w:top w:val="none" w:sz="0" w:space="0" w:color="auto"/>
        <w:left w:val="none" w:sz="0" w:space="0" w:color="auto"/>
        <w:bottom w:val="none" w:sz="0" w:space="0" w:color="auto"/>
        <w:right w:val="none" w:sz="0" w:space="0" w:color="auto"/>
      </w:divBdr>
    </w:div>
    <w:div w:id="604311791">
      <w:bodyDiv w:val="1"/>
      <w:marLeft w:val="0"/>
      <w:marRight w:val="0"/>
      <w:marTop w:val="0"/>
      <w:marBottom w:val="0"/>
      <w:divBdr>
        <w:top w:val="none" w:sz="0" w:space="0" w:color="auto"/>
        <w:left w:val="none" w:sz="0" w:space="0" w:color="auto"/>
        <w:bottom w:val="none" w:sz="0" w:space="0" w:color="auto"/>
        <w:right w:val="none" w:sz="0" w:space="0" w:color="auto"/>
      </w:divBdr>
    </w:div>
    <w:div w:id="604339254">
      <w:bodyDiv w:val="1"/>
      <w:marLeft w:val="0"/>
      <w:marRight w:val="0"/>
      <w:marTop w:val="0"/>
      <w:marBottom w:val="0"/>
      <w:divBdr>
        <w:top w:val="none" w:sz="0" w:space="0" w:color="auto"/>
        <w:left w:val="none" w:sz="0" w:space="0" w:color="auto"/>
        <w:bottom w:val="none" w:sz="0" w:space="0" w:color="auto"/>
        <w:right w:val="none" w:sz="0" w:space="0" w:color="auto"/>
      </w:divBdr>
    </w:div>
    <w:div w:id="604657015">
      <w:bodyDiv w:val="1"/>
      <w:marLeft w:val="0"/>
      <w:marRight w:val="0"/>
      <w:marTop w:val="0"/>
      <w:marBottom w:val="0"/>
      <w:divBdr>
        <w:top w:val="none" w:sz="0" w:space="0" w:color="auto"/>
        <w:left w:val="none" w:sz="0" w:space="0" w:color="auto"/>
        <w:bottom w:val="none" w:sz="0" w:space="0" w:color="auto"/>
        <w:right w:val="none" w:sz="0" w:space="0" w:color="auto"/>
      </w:divBdr>
    </w:div>
    <w:div w:id="604731372">
      <w:bodyDiv w:val="1"/>
      <w:marLeft w:val="0"/>
      <w:marRight w:val="0"/>
      <w:marTop w:val="0"/>
      <w:marBottom w:val="0"/>
      <w:divBdr>
        <w:top w:val="none" w:sz="0" w:space="0" w:color="auto"/>
        <w:left w:val="none" w:sz="0" w:space="0" w:color="auto"/>
        <w:bottom w:val="none" w:sz="0" w:space="0" w:color="auto"/>
        <w:right w:val="none" w:sz="0" w:space="0" w:color="auto"/>
      </w:divBdr>
    </w:div>
    <w:div w:id="604771275">
      <w:bodyDiv w:val="1"/>
      <w:marLeft w:val="0"/>
      <w:marRight w:val="0"/>
      <w:marTop w:val="0"/>
      <w:marBottom w:val="0"/>
      <w:divBdr>
        <w:top w:val="none" w:sz="0" w:space="0" w:color="auto"/>
        <w:left w:val="none" w:sz="0" w:space="0" w:color="auto"/>
        <w:bottom w:val="none" w:sz="0" w:space="0" w:color="auto"/>
        <w:right w:val="none" w:sz="0" w:space="0" w:color="auto"/>
      </w:divBdr>
    </w:div>
    <w:div w:id="604994356">
      <w:bodyDiv w:val="1"/>
      <w:marLeft w:val="0"/>
      <w:marRight w:val="0"/>
      <w:marTop w:val="0"/>
      <w:marBottom w:val="0"/>
      <w:divBdr>
        <w:top w:val="none" w:sz="0" w:space="0" w:color="auto"/>
        <w:left w:val="none" w:sz="0" w:space="0" w:color="auto"/>
        <w:bottom w:val="none" w:sz="0" w:space="0" w:color="auto"/>
        <w:right w:val="none" w:sz="0" w:space="0" w:color="auto"/>
      </w:divBdr>
    </w:div>
    <w:div w:id="604994702">
      <w:bodyDiv w:val="1"/>
      <w:marLeft w:val="0"/>
      <w:marRight w:val="0"/>
      <w:marTop w:val="0"/>
      <w:marBottom w:val="0"/>
      <w:divBdr>
        <w:top w:val="none" w:sz="0" w:space="0" w:color="auto"/>
        <w:left w:val="none" w:sz="0" w:space="0" w:color="auto"/>
        <w:bottom w:val="none" w:sz="0" w:space="0" w:color="auto"/>
        <w:right w:val="none" w:sz="0" w:space="0" w:color="auto"/>
      </w:divBdr>
    </w:div>
    <w:div w:id="605041622">
      <w:bodyDiv w:val="1"/>
      <w:marLeft w:val="0"/>
      <w:marRight w:val="0"/>
      <w:marTop w:val="0"/>
      <w:marBottom w:val="0"/>
      <w:divBdr>
        <w:top w:val="none" w:sz="0" w:space="0" w:color="auto"/>
        <w:left w:val="none" w:sz="0" w:space="0" w:color="auto"/>
        <w:bottom w:val="none" w:sz="0" w:space="0" w:color="auto"/>
        <w:right w:val="none" w:sz="0" w:space="0" w:color="auto"/>
      </w:divBdr>
    </w:div>
    <w:div w:id="605045278">
      <w:bodyDiv w:val="1"/>
      <w:marLeft w:val="0"/>
      <w:marRight w:val="0"/>
      <w:marTop w:val="0"/>
      <w:marBottom w:val="0"/>
      <w:divBdr>
        <w:top w:val="none" w:sz="0" w:space="0" w:color="auto"/>
        <w:left w:val="none" w:sz="0" w:space="0" w:color="auto"/>
        <w:bottom w:val="none" w:sz="0" w:space="0" w:color="auto"/>
        <w:right w:val="none" w:sz="0" w:space="0" w:color="auto"/>
      </w:divBdr>
    </w:div>
    <w:div w:id="605190370">
      <w:bodyDiv w:val="1"/>
      <w:marLeft w:val="0"/>
      <w:marRight w:val="0"/>
      <w:marTop w:val="0"/>
      <w:marBottom w:val="0"/>
      <w:divBdr>
        <w:top w:val="none" w:sz="0" w:space="0" w:color="auto"/>
        <w:left w:val="none" w:sz="0" w:space="0" w:color="auto"/>
        <w:bottom w:val="none" w:sz="0" w:space="0" w:color="auto"/>
        <w:right w:val="none" w:sz="0" w:space="0" w:color="auto"/>
      </w:divBdr>
      <w:divsChild>
        <w:div w:id="1792555847">
          <w:marLeft w:val="0"/>
          <w:marRight w:val="0"/>
          <w:marTop w:val="0"/>
          <w:marBottom w:val="0"/>
          <w:divBdr>
            <w:top w:val="none" w:sz="0" w:space="0" w:color="auto"/>
            <w:left w:val="none" w:sz="0" w:space="0" w:color="auto"/>
            <w:bottom w:val="none" w:sz="0" w:space="0" w:color="auto"/>
            <w:right w:val="none" w:sz="0" w:space="0" w:color="auto"/>
          </w:divBdr>
          <w:divsChild>
            <w:div w:id="910307914">
              <w:marLeft w:val="0"/>
              <w:marRight w:val="0"/>
              <w:marTop w:val="0"/>
              <w:marBottom w:val="0"/>
              <w:divBdr>
                <w:top w:val="none" w:sz="0" w:space="0" w:color="auto"/>
                <w:left w:val="none" w:sz="0" w:space="0" w:color="auto"/>
                <w:bottom w:val="none" w:sz="0" w:space="0" w:color="auto"/>
                <w:right w:val="none" w:sz="0" w:space="0" w:color="auto"/>
              </w:divBdr>
              <w:divsChild>
                <w:div w:id="8335305">
                  <w:marLeft w:val="0"/>
                  <w:marRight w:val="0"/>
                  <w:marTop w:val="90"/>
                  <w:marBottom w:val="150"/>
                  <w:divBdr>
                    <w:top w:val="none" w:sz="0" w:space="0" w:color="auto"/>
                    <w:left w:val="none" w:sz="0" w:space="0" w:color="auto"/>
                    <w:bottom w:val="none" w:sz="0" w:space="0" w:color="auto"/>
                    <w:right w:val="none" w:sz="0" w:space="0" w:color="auto"/>
                  </w:divBdr>
                  <w:divsChild>
                    <w:div w:id="482042667">
                      <w:marLeft w:val="90"/>
                      <w:marRight w:val="0"/>
                      <w:marTop w:val="0"/>
                      <w:marBottom w:val="0"/>
                      <w:divBdr>
                        <w:top w:val="none" w:sz="0" w:space="0" w:color="auto"/>
                        <w:left w:val="none" w:sz="0" w:space="0" w:color="auto"/>
                        <w:bottom w:val="none" w:sz="0" w:space="0" w:color="auto"/>
                        <w:right w:val="none" w:sz="0" w:space="0" w:color="auto"/>
                      </w:divBdr>
                      <w:divsChild>
                        <w:div w:id="997540069">
                          <w:marLeft w:val="0"/>
                          <w:marRight w:val="0"/>
                          <w:marTop w:val="0"/>
                          <w:marBottom w:val="75"/>
                          <w:divBdr>
                            <w:top w:val="none" w:sz="0" w:space="0" w:color="auto"/>
                            <w:left w:val="none" w:sz="0" w:space="0" w:color="auto"/>
                            <w:bottom w:val="none" w:sz="0" w:space="0" w:color="auto"/>
                            <w:right w:val="none" w:sz="0" w:space="0" w:color="auto"/>
                          </w:divBdr>
                          <w:divsChild>
                            <w:div w:id="155263540">
                              <w:marLeft w:val="0"/>
                              <w:marRight w:val="0"/>
                              <w:marTop w:val="0"/>
                              <w:marBottom w:val="0"/>
                              <w:divBdr>
                                <w:top w:val="none" w:sz="0" w:space="0" w:color="auto"/>
                                <w:left w:val="none" w:sz="0" w:space="0" w:color="auto"/>
                                <w:bottom w:val="none" w:sz="0" w:space="0" w:color="auto"/>
                                <w:right w:val="none" w:sz="0" w:space="0" w:color="auto"/>
                              </w:divBdr>
                              <w:divsChild>
                                <w:div w:id="1317298930">
                                  <w:marLeft w:val="0"/>
                                  <w:marRight w:val="0"/>
                                  <w:marTop w:val="0"/>
                                  <w:marBottom w:val="0"/>
                                  <w:divBdr>
                                    <w:top w:val="none" w:sz="0" w:space="0" w:color="auto"/>
                                    <w:left w:val="none" w:sz="0" w:space="0" w:color="auto"/>
                                    <w:bottom w:val="none" w:sz="0" w:space="0" w:color="auto"/>
                                    <w:right w:val="none" w:sz="0" w:space="0" w:color="auto"/>
                                  </w:divBdr>
                                  <w:divsChild>
                                    <w:div w:id="1576087407">
                                      <w:marLeft w:val="0"/>
                                      <w:marRight w:val="0"/>
                                      <w:marTop w:val="150"/>
                                      <w:marBottom w:val="150"/>
                                      <w:divBdr>
                                        <w:top w:val="none" w:sz="0" w:space="0" w:color="auto"/>
                                        <w:left w:val="none" w:sz="0" w:space="0" w:color="auto"/>
                                        <w:bottom w:val="none" w:sz="0" w:space="0" w:color="auto"/>
                                        <w:right w:val="none" w:sz="0" w:space="0" w:color="auto"/>
                                      </w:divBdr>
                                      <w:divsChild>
                                        <w:div w:id="1258321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05386826">
      <w:bodyDiv w:val="1"/>
      <w:marLeft w:val="0"/>
      <w:marRight w:val="0"/>
      <w:marTop w:val="0"/>
      <w:marBottom w:val="0"/>
      <w:divBdr>
        <w:top w:val="none" w:sz="0" w:space="0" w:color="auto"/>
        <w:left w:val="none" w:sz="0" w:space="0" w:color="auto"/>
        <w:bottom w:val="none" w:sz="0" w:space="0" w:color="auto"/>
        <w:right w:val="none" w:sz="0" w:space="0" w:color="auto"/>
      </w:divBdr>
    </w:div>
    <w:div w:id="605427362">
      <w:bodyDiv w:val="1"/>
      <w:marLeft w:val="0"/>
      <w:marRight w:val="0"/>
      <w:marTop w:val="0"/>
      <w:marBottom w:val="0"/>
      <w:divBdr>
        <w:top w:val="none" w:sz="0" w:space="0" w:color="auto"/>
        <w:left w:val="none" w:sz="0" w:space="0" w:color="auto"/>
        <w:bottom w:val="none" w:sz="0" w:space="0" w:color="auto"/>
        <w:right w:val="none" w:sz="0" w:space="0" w:color="auto"/>
      </w:divBdr>
    </w:div>
    <w:div w:id="605432146">
      <w:bodyDiv w:val="1"/>
      <w:marLeft w:val="0"/>
      <w:marRight w:val="0"/>
      <w:marTop w:val="0"/>
      <w:marBottom w:val="0"/>
      <w:divBdr>
        <w:top w:val="none" w:sz="0" w:space="0" w:color="auto"/>
        <w:left w:val="none" w:sz="0" w:space="0" w:color="auto"/>
        <w:bottom w:val="none" w:sz="0" w:space="0" w:color="auto"/>
        <w:right w:val="none" w:sz="0" w:space="0" w:color="auto"/>
      </w:divBdr>
    </w:div>
    <w:div w:id="605499869">
      <w:bodyDiv w:val="1"/>
      <w:marLeft w:val="0"/>
      <w:marRight w:val="0"/>
      <w:marTop w:val="0"/>
      <w:marBottom w:val="0"/>
      <w:divBdr>
        <w:top w:val="none" w:sz="0" w:space="0" w:color="auto"/>
        <w:left w:val="none" w:sz="0" w:space="0" w:color="auto"/>
        <w:bottom w:val="none" w:sz="0" w:space="0" w:color="auto"/>
        <w:right w:val="none" w:sz="0" w:space="0" w:color="auto"/>
      </w:divBdr>
    </w:div>
    <w:div w:id="605504931">
      <w:bodyDiv w:val="1"/>
      <w:marLeft w:val="0"/>
      <w:marRight w:val="0"/>
      <w:marTop w:val="0"/>
      <w:marBottom w:val="0"/>
      <w:divBdr>
        <w:top w:val="none" w:sz="0" w:space="0" w:color="auto"/>
        <w:left w:val="none" w:sz="0" w:space="0" w:color="auto"/>
        <w:bottom w:val="none" w:sz="0" w:space="0" w:color="auto"/>
        <w:right w:val="none" w:sz="0" w:space="0" w:color="auto"/>
      </w:divBdr>
    </w:div>
    <w:div w:id="605577894">
      <w:bodyDiv w:val="1"/>
      <w:marLeft w:val="0"/>
      <w:marRight w:val="0"/>
      <w:marTop w:val="0"/>
      <w:marBottom w:val="0"/>
      <w:divBdr>
        <w:top w:val="none" w:sz="0" w:space="0" w:color="auto"/>
        <w:left w:val="none" w:sz="0" w:space="0" w:color="auto"/>
        <w:bottom w:val="none" w:sz="0" w:space="0" w:color="auto"/>
        <w:right w:val="none" w:sz="0" w:space="0" w:color="auto"/>
      </w:divBdr>
    </w:div>
    <w:div w:id="605649714">
      <w:bodyDiv w:val="1"/>
      <w:marLeft w:val="0"/>
      <w:marRight w:val="0"/>
      <w:marTop w:val="0"/>
      <w:marBottom w:val="0"/>
      <w:divBdr>
        <w:top w:val="none" w:sz="0" w:space="0" w:color="auto"/>
        <w:left w:val="none" w:sz="0" w:space="0" w:color="auto"/>
        <w:bottom w:val="none" w:sz="0" w:space="0" w:color="auto"/>
        <w:right w:val="none" w:sz="0" w:space="0" w:color="auto"/>
      </w:divBdr>
    </w:div>
    <w:div w:id="605767704">
      <w:bodyDiv w:val="1"/>
      <w:marLeft w:val="0"/>
      <w:marRight w:val="0"/>
      <w:marTop w:val="0"/>
      <w:marBottom w:val="0"/>
      <w:divBdr>
        <w:top w:val="none" w:sz="0" w:space="0" w:color="auto"/>
        <w:left w:val="none" w:sz="0" w:space="0" w:color="auto"/>
        <w:bottom w:val="none" w:sz="0" w:space="0" w:color="auto"/>
        <w:right w:val="none" w:sz="0" w:space="0" w:color="auto"/>
      </w:divBdr>
    </w:div>
    <w:div w:id="605816176">
      <w:bodyDiv w:val="1"/>
      <w:marLeft w:val="0"/>
      <w:marRight w:val="0"/>
      <w:marTop w:val="0"/>
      <w:marBottom w:val="0"/>
      <w:divBdr>
        <w:top w:val="none" w:sz="0" w:space="0" w:color="auto"/>
        <w:left w:val="none" w:sz="0" w:space="0" w:color="auto"/>
        <w:bottom w:val="none" w:sz="0" w:space="0" w:color="auto"/>
        <w:right w:val="none" w:sz="0" w:space="0" w:color="auto"/>
      </w:divBdr>
    </w:div>
    <w:div w:id="605964639">
      <w:bodyDiv w:val="1"/>
      <w:marLeft w:val="0"/>
      <w:marRight w:val="0"/>
      <w:marTop w:val="0"/>
      <w:marBottom w:val="0"/>
      <w:divBdr>
        <w:top w:val="none" w:sz="0" w:space="0" w:color="auto"/>
        <w:left w:val="none" w:sz="0" w:space="0" w:color="auto"/>
        <w:bottom w:val="none" w:sz="0" w:space="0" w:color="auto"/>
        <w:right w:val="none" w:sz="0" w:space="0" w:color="auto"/>
      </w:divBdr>
    </w:div>
    <w:div w:id="606080163">
      <w:bodyDiv w:val="1"/>
      <w:marLeft w:val="0"/>
      <w:marRight w:val="0"/>
      <w:marTop w:val="0"/>
      <w:marBottom w:val="0"/>
      <w:divBdr>
        <w:top w:val="none" w:sz="0" w:space="0" w:color="auto"/>
        <w:left w:val="none" w:sz="0" w:space="0" w:color="auto"/>
        <w:bottom w:val="none" w:sz="0" w:space="0" w:color="auto"/>
        <w:right w:val="none" w:sz="0" w:space="0" w:color="auto"/>
      </w:divBdr>
    </w:div>
    <w:div w:id="606232556">
      <w:bodyDiv w:val="1"/>
      <w:marLeft w:val="0"/>
      <w:marRight w:val="0"/>
      <w:marTop w:val="0"/>
      <w:marBottom w:val="0"/>
      <w:divBdr>
        <w:top w:val="none" w:sz="0" w:space="0" w:color="auto"/>
        <w:left w:val="none" w:sz="0" w:space="0" w:color="auto"/>
        <w:bottom w:val="none" w:sz="0" w:space="0" w:color="auto"/>
        <w:right w:val="none" w:sz="0" w:space="0" w:color="auto"/>
      </w:divBdr>
    </w:div>
    <w:div w:id="606235342">
      <w:bodyDiv w:val="1"/>
      <w:marLeft w:val="0"/>
      <w:marRight w:val="0"/>
      <w:marTop w:val="0"/>
      <w:marBottom w:val="0"/>
      <w:divBdr>
        <w:top w:val="none" w:sz="0" w:space="0" w:color="auto"/>
        <w:left w:val="none" w:sz="0" w:space="0" w:color="auto"/>
        <w:bottom w:val="none" w:sz="0" w:space="0" w:color="auto"/>
        <w:right w:val="none" w:sz="0" w:space="0" w:color="auto"/>
      </w:divBdr>
    </w:div>
    <w:div w:id="606235690">
      <w:bodyDiv w:val="1"/>
      <w:marLeft w:val="0"/>
      <w:marRight w:val="0"/>
      <w:marTop w:val="0"/>
      <w:marBottom w:val="0"/>
      <w:divBdr>
        <w:top w:val="none" w:sz="0" w:space="0" w:color="auto"/>
        <w:left w:val="none" w:sz="0" w:space="0" w:color="auto"/>
        <w:bottom w:val="none" w:sz="0" w:space="0" w:color="auto"/>
        <w:right w:val="none" w:sz="0" w:space="0" w:color="auto"/>
      </w:divBdr>
    </w:div>
    <w:div w:id="606697825">
      <w:bodyDiv w:val="1"/>
      <w:marLeft w:val="0"/>
      <w:marRight w:val="0"/>
      <w:marTop w:val="0"/>
      <w:marBottom w:val="0"/>
      <w:divBdr>
        <w:top w:val="none" w:sz="0" w:space="0" w:color="auto"/>
        <w:left w:val="none" w:sz="0" w:space="0" w:color="auto"/>
        <w:bottom w:val="none" w:sz="0" w:space="0" w:color="auto"/>
        <w:right w:val="none" w:sz="0" w:space="0" w:color="auto"/>
      </w:divBdr>
    </w:div>
    <w:div w:id="606885229">
      <w:bodyDiv w:val="1"/>
      <w:marLeft w:val="0"/>
      <w:marRight w:val="0"/>
      <w:marTop w:val="0"/>
      <w:marBottom w:val="0"/>
      <w:divBdr>
        <w:top w:val="none" w:sz="0" w:space="0" w:color="auto"/>
        <w:left w:val="none" w:sz="0" w:space="0" w:color="auto"/>
        <w:bottom w:val="none" w:sz="0" w:space="0" w:color="auto"/>
        <w:right w:val="none" w:sz="0" w:space="0" w:color="auto"/>
      </w:divBdr>
    </w:div>
    <w:div w:id="606933113">
      <w:bodyDiv w:val="1"/>
      <w:marLeft w:val="0"/>
      <w:marRight w:val="0"/>
      <w:marTop w:val="0"/>
      <w:marBottom w:val="0"/>
      <w:divBdr>
        <w:top w:val="none" w:sz="0" w:space="0" w:color="auto"/>
        <w:left w:val="none" w:sz="0" w:space="0" w:color="auto"/>
        <w:bottom w:val="none" w:sz="0" w:space="0" w:color="auto"/>
        <w:right w:val="none" w:sz="0" w:space="0" w:color="auto"/>
      </w:divBdr>
    </w:div>
    <w:div w:id="607006686">
      <w:bodyDiv w:val="1"/>
      <w:marLeft w:val="0"/>
      <w:marRight w:val="0"/>
      <w:marTop w:val="0"/>
      <w:marBottom w:val="0"/>
      <w:divBdr>
        <w:top w:val="none" w:sz="0" w:space="0" w:color="auto"/>
        <w:left w:val="none" w:sz="0" w:space="0" w:color="auto"/>
        <w:bottom w:val="none" w:sz="0" w:space="0" w:color="auto"/>
        <w:right w:val="none" w:sz="0" w:space="0" w:color="auto"/>
      </w:divBdr>
    </w:div>
    <w:div w:id="607083087">
      <w:bodyDiv w:val="1"/>
      <w:marLeft w:val="0"/>
      <w:marRight w:val="0"/>
      <w:marTop w:val="0"/>
      <w:marBottom w:val="0"/>
      <w:divBdr>
        <w:top w:val="none" w:sz="0" w:space="0" w:color="auto"/>
        <w:left w:val="none" w:sz="0" w:space="0" w:color="auto"/>
        <w:bottom w:val="none" w:sz="0" w:space="0" w:color="auto"/>
        <w:right w:val="none" w:sz="0" w:space="0" w:color="auto"/>
      </w:divBdr>
    </w:div>
    <w:div w:id="607125802">
      <w:bodyDiv w:val="1"/>
      <w:marLeft w:val="0"/>
      <w:marRight w:val="0"/>
      <w:marTop w:val="0"/>
      <w:marBottom w:val="0"/>
      <w:divBdr>
        <w:top w:val="none" w:sz="0" w:space="0" w:color="auto"/>
        <w:left w:val="none" w:sz="0" w:space="0" w:color="auto"/>
        <w:bottom w:val="none" w:sz="0" w:space="0" w:color="auto"/>
        <w:right w:val="none" w:sz="0" w:space="0" w:color="auto"/>
      </w:divBdr>
    </w:div>
    <w:div w:id="607200520">
      <w:bodyDiv w:val="1"/>
      <w:marLeft w:val="0"/>
      <w:marRight w:val="0"/>
      <w:marTop w:val="0"/>
      <w:marBottom w:val="0"/>
      <w:divBdr>
        <w:top w:val="none" w:sz="0" w:space="0" w:color="auto"/>
        <w:left w:val="none" w:sz="0" w:space="0" w:color="auto"/>
        <w:bottom w:val="none" w:sz="0" w:space="0" w:color="auto"/>
        <w:right w:val="none" w:sz="0" w:space="0" w:color="auto"/>
      </w:divBdr>
    </w:div>
    <w:div w:id="607272195">
      <w:bodyDiv w:val="1"/>
      <w:marLeft w:val="0"/>
      <w:marRight w:val="0"/>
      <w:marTop w:val="0"/>
      <w:marBottom w:val="0"/>
      <w:divBdr>
        <w:top w:val="none" w:sz="0" w:space="0" w:color="auto"/>
        <w:left w:val="none" w:sz="0" w:space="0" w:color="auto"/>
        <w:bottom w:val="none" w:sz="0" w:space="0" w:color="auto"/>
        <w:right w:val="none" w:sz="0" w:space="0" w:color="auto"/>
      </w:divBdr>
    </w:div>
    <w:div w:id="607272493">
      <w:bodyDiv w:val="1"/>
      <w:marLeft w:val="0"/>
      <w:marRight w:val="0"/>
      <w:marTop w:val="0"/>
      <w:marBottom w:val="0"/>
      <w:divBdr>
        <w:top w:val="none" w:sz="0" w:space="0" w:color="auto"/>
        <w:left w:val="none" w:sz="0" w:space="0" w:color="auto"/>
        <w:bottom w:val="none" w:sz="0" w:space="0" w:color="auto"/>
        <w:right w:val="none" w:sz="0" w:space="0" w:color="auto"/>
      </w:divBdr>
    </w:div>
    <w:div w:id="607276970">
      <w:bodyDiv w:val="1"/>
      <w:marLeft w:val="0"/>
      <w:marRight w:val="0"/>
      <w:marTop w:val="0"/>
      <w:marBottom w:val="0"/>
      <w:divBdr>
        <w:top w:val="none" w:sz="0" w:space="0" w:color="auto"/>
        <w:left w:val="none" w:sz="0" w:space="0" w:color="auto"/>
        <w:bottom w:val="none" w:sz="0" w:space="0" w:color="auto"/>
        <w:right w:val="none" w:sz="0" w:space="0" w:color="auto"/>
      </w:divBdr>
    </w:div>
    <w:div w:id="607393735">
      <w:bodyDiv w:val="1"/>
      <w:marLeft w:val="0"/>
      <w:marRight w:val="0"/>
      <w:marTop w:val="0"/>
      <w:marBottom w:val="0"/>
      <w:divBdr>
        <w:top w:val="none" w:sz="0" w:space="0" w:color="auto"/>
        <w:left w:val="none" w:sz="0" w:space="0" w:color="auto"/>
        <w:bottom w:val="none" w:sz="0" w:space="0" w:color="auto"/>
        <w:right w:val="none" w:sz="0" w:space="0" w:color="auto"/>
      </w:divBdr>
    </w:div>
    <w:div w:id="607540501">
      <w:bodyDiv w:val="1"/>
      <w:marLeft w:val="0"/>
      <w:marRight w:val="0"/>
      <w:marTop w:val="0"/>
      <w:marBottom w:val="0"/>
      <w:divBdr>
        <w:top w:val="none" w:sz="0" w:space="0" w:color="auto"/>
        <w:left w:val="none" w:sz="0" w:space="0" w:color="auto"/>
        <w:bottom w:val="none" w:sz="0" w:space="0" w:color="auto"/>
        <w:right w:val="none" w:sz="0" w:space="0" w:color="auto"/>
      </w:divBdr>
    </w:div>
    <w:div w:id="607543036">
      <w:bodyDiv w:val="1"/>
      <w:marLeft w:val="0"/>
      <w:marRight w:val="0"/>
      <w:marTop w:val="0"/>
      <w:marBottom w:val="0"/>
      <w:divBdr>
        <w:top w:val="none" w:sz="0" w:space="0" w:color="auto"/>
        <w:left w:val="none" w:sz="0" w:space="0" w:color="auto"/>
        <w:bottom w:val="none" w:sz="0" w:space="0" w:color="auto"/>
        <w:right w:val="none" w:sz="0" w:space="0" w:color="auto"/>
      </w:divBdr>
    </w:div>
    <w:div w:id="607857076">
      <w:bodyDiv w:val="1"/>
      <w:marLeft w:val="0"/>
      <w:marRight w:val="0"/>
      <w:marTop w:val="0"/>
      <w:marBottom w:val="0"/>
      <w:divBdr>
        <w:top w:val="none" w:sz="0" w:space="0" w:color="auto"/>
        <w:left w:val="none" w:sz="0" w:space="0" w:color="auto"/>
        <w:bottom w:val="none" w:sz="0" w:space="0" w:color="auto"/>
        <w:right w:val="none" w:sz="0" w:space="0" w:color="auto"/>
      </w:divBdr>
    </w:div>
    <w:div w:id="607857096">
      <w:bodyDiv w:val="1"/>
      <w:marLeft w:val="0"/>
      <w:marRight w:val="0"/>
      <w:marTop w:val="0"/>
      <w:marBottom w:val="0"/>
      <w:divBdr>
        <w:top w:val="none" w:sz="0" w:space="0" w:color="auto"/>
        <w:left w:val="none" w:sz="0" w:space="0" w:color="auto"/>
        <w:bottom w:val="none" w:sz="0" w:space="0" w:color="auto"/>
        <w:right w:val="none" w:sz="0" w:space="0" w:color="auto"/>
      </w:divBdr>
    </w:div>
    <w:div w:id="608003548">
      <w:bodyDiv w:val="1"/>
      <w:marLeft w:val="0"/>
      <w:marRight w:val="0"/>
      <w:marTop w:val="0"/>
      <w:marBottom w:val="0"/>
      <w:divBdr>
        <w:top w:val="none" w:sz="0" w:space="0" w:color="auto"/>
        <w:left w:val="none" w:sz="0" w:space="0" w:color="auto"/>
        <w:bottom w:val="none" w:sz="0" w:space="0" w:color="auto"/>
        <w:right w:val="none" w:sz="0" w:space="0" w:color="auto"/>
      </w:divBdr>
    </w:div>
    <w:div w:id="608007390">
      <w:bodyDiv w:val="1"/>
      <w:marLeft w:val="0"/>
      <w:marRight w:val="0"/>
      <w:marTop w:val="0"/>
      <w:marBottom w:val="0"/>
      <w:divBdr>
        <w:top w:val="none" w:sz="0" w:space="0" w:color="auto"/>
        <w:left w:val="none" w:sz="0" w:space="0" w:color="auto"/>
        <w:bottom w:val="none" w:sz="0" w:space="0" w:color="auto"/>
        <w:right w:val="none" w:sz="0" w:space="0" w:color="auto"/>
      </w:divBdr>
    </w:div>
    <w:div w:id="608129107">
      <w:bodyDiv w:val="1"/>
      <w:marLeft w:val="0"/>
      <w:marRight w:val="0"/>
      <w:marTop w:val="0"/>
      <w:marBottom w:val="0"/>
      <w:divBdr>
        <w:top w:val="none" w:sz="0" w:space="0" w:color="auto"/>
        <w:left w:val="none" w:sz="0" w:space="0" w:color="auto"/>
        <w:bottom w:val="none" w:sz="0" w:space="0" w:color="auto"/>
        <w:right w:val="none" w:sz="0" w:space="0" w:color="auto"/>
      </w:divBdr>
    </w:div>
    <w:div w:id="608201133">
      <w:bodyDiv w:val="1"/>
      <w:marLeft w:val="0"/>
      <w:marRight w:val="0"/>
      <w:marTop w:val="0"/>
      <w:marBottom w:val="0"/>
      <w:divBdr>
        <w:top w:val="none" w:sz="0" w:space="0" w:color="auto"/>
        <w:left w:val="none" w:sz="0" w:space="0" w:color="auto"/>
        <w:bottom w:val="none" w:sz="0" w:space="0" w:color="auto"/>
        <w:right w:val="none" w:sz="0" w:space="0" w:color="auto"/>
      </w:divBdr>
    </w:div>
    <w:div w:id="608313456">
      <w:bodyDiv w:val="1"/>
      <w:marLeft w:val="0"/>
      <w:marRight w:val="0"/>
      <w:marTop w:val="0"/>
      <w:marBottom w:val="0"/>
      <w:divBdr>
        <w:top w:val="none" w:sz="0" w:space="0" w:color="auto"/>
        <w:left w:val="none" w:sz="0" w:space="0" w:color="auto"/>
        <w:bottom w:val="none" w:sz="0" w:space="0" w:color="auto"/>
        <w:right w:val="none" w:sz="0" w:space="0" w:color="auto"/>
      </w:divBdr>
    </w:div>
    <w:div w:id="608391669">
      <w:bodyDiv w:val="1"/>
      <w:marLeft w:val="0"/>
      <w:marRight w:val="0"/>
      <w:marTop w:val="0"/>
      <w:marBottom w:val="0"/>
      <w:divBdr>
        <w:top w:val="none" w:sz="0" w:space="0" w:color="auto"/>
        <w:left w:val="none" w:sz="0" w:space="0" w:color="auto"/>
        <w:bottom w:val="none" w:sz="0" w:space="0" w:color="auto"/>
        <w:right w:val="none" w:sz="0" w:space="0" w:color="auto"/>
      </w:divBdr>
    </w:div>
    <w:div w:id="608392771">
      <w:bodyDiv w:val="1"/>
      <w:marLeft w:val="0"/>
      <w:marRight w:val="0"/>
      <w:marTop w:val="0"/>
      <w:marBottom w:val="0"/>
      <w:divBdr>
        <w:top w:val="none" w:sz="0" w:space="0" w:color="auto"/>
        <w:left w:val="none" w:sz="0" w:space="0" w:color="auto"/>
        <w:bottom w:val="none" w:sz="0" w:space="0" w:color="auto"/>
        <w:right w:val="none" w:sz="0" w:space="0" w:color="auto"/>
      </w:divBdr>
    </w:div>
    <w:div w:id="608508070">
      <w:bodyDiv w:val="1"/>
      <w:marLeft w:val="0"/>
      <w:marRight w:val="0"/>
      <w:marTop w:val="0"/>
      <w:marBottom w:val="0"/>
      <w:divBdr>
        <w:top w:val="none" w:sz="0" w:space="0" w:color="auto"/>
        <w:left w:val="none" w:sz="0" w:space="0" w:color="auto"/>
        <w:bottom w:val="none" w:sz="0" w:space="0" w:color="auto"/>
        <w:right w:val="none" w:sz="0" w:space="0" w:color="auto"/>
      </w:divBdr>
    </w:div>
    <w:div w:id="608509020">
      <w:bodyDiv w:val="1"/>
      <w:marLeft w:val="0"/>
      <w:marRight w:val="0"/>
      <w:marTop w:val="0"/>
      <w:marBottom w:val="0"/>
      <w:divBdr>
        <w:top w:val="none" w:sz="0" w:space="0" w:color="auto"/>
        <w:left w:val="none" w:sz="0" w:space="0" w:color="auto"/>
        <w:bottom w:val="none" w:sz="0" w:space="0" w:color="auto"/>
        <w:right w:val="none" w:sz="0" w:space="0" w:color="auto"/>
      </w:divBdr>
    </w:div>
    <w:div w:id="608774902">
      <w:bodyDiv w:val="1"/>
      <w:marLeft w:val="0"/>
      <w:marRight w:val="0"/>
      <w:marTop w:val="0"/>
      <w:marBottom w:val="0"/>
      <w:divBdr>
        <w:top w:val="none" w:sz="0" w:space="0" w:color="auto"/>
        <w:left w:val="none" w:sz="0" w:space="0" w:color="auto"/>
        <w:bottom w:val="none" w:sz="0" w:space="0" w:color="auto"/>
        <w:right w:val="none" w:sz="0" w:space="0" w:color="auto"/>
      </w:divBdr>
    </w:div>
    <w:div w:id="608852171">
      <w:bodyDiv w:val="1"/>
      <w:marLeft w:val="0"/>
      <w:marRight w:val="0"/>
      <w:marTop w:val="0"/>
      <w:marBottom w:val="0"/>
      <w:divBdr>
        <w:top w:val="none" w:sz="0" w:space="0" w:color="auto"/>
        <w:left w:val="none" w:sz="0" w:space="0" w:color="auto"/>
        <w:bottom w:val="none" w:sz="0" w:space="0" w:color="auto"/>
        <w:right w:val="none" w:sz="0" w:space="0" w:color="auto"/>
      </w:divBdr>
    </w:div>
    <w:div w:id="608900215">
      <w:bodyDiv w:val="1"/>
      <w:marLeft w:val="0"/>
      <w:marRight w:val="0"/>
      <w:marTop w:val="0"/>
      <w:marBottom w:val="0"/>
      <w:divBdr>
        <w:top w:val="none" w:sz="0" w:space="0" w:color="auto"/>
        <w:left w:val="none" w:sz="0" w:space="0" w:color="auto"/>
        <w:bottom w:val="none" w:sz="0" w:space="0" w:color="auto"/>
        <w:right w:val="none" w:sz="0" w:space="0" w:color="auto"/>
      </w:divBdr>
    </w:div>
    <w:div w:id="608975289">
      <w:bodyDiv w:val="1"/>
      <w:marLeft w:val="0"/>
      <w:marRight w:val="0"/>
      <w:marTop w:val="0"/>
      <w:marBottom w:val="0"/>
      <w:divBdr>
        <w:top w:val="none" w:sz="0" w:space="0" w:color="auto"/>
        <w:left w:val="none" w:sz="0" w:space="0" w:color="auto"/>
        <w:bottom w:val="none" w:sz="0" w:space="0" w:color="auto"/>
        <w:right w:val="none" w:sz="0" w:space="0" w:color="auto"/>
      </w:divBdr>
    </w:div>
    <w:div w:id="609048826">
      <w:bodyDiv w:val="1"/>
      <w:marLeft w:val="0"/>
      <w:marRight w:val="0"/>
      <w:marTop w:val="0"/>
      <w:marBottom w:val="0"/>
      <w:divBdr>
        <w:top w:val="none" w:sz="0" w:space="0" w:color="auto"/>
        <w:left w:val="none" w:sz="0" w:space="0" w:color="auto"/>
        <w:bottom w:val="none" w:sz="0" w:space="0" w:color="auto"/>
        <w:right w:val="none" w:sz="0" w:space="0" w:color="auto"/>
      </w:divBdr>
    </w:div>
    <w:div w:id="609242597">
      <w:bodyDiv w:val="1"/>
      <w:marLeft w:val="0"/>
      <w:marRight w:val="0"/>
      <w:marTop w:val="0"/>
      <w:marBottom w:val="0"/>
      <w:divBdr>
        <w:top w:val="none" w:sz="0" w:space="0" w:color="auto"/>
        <w:left w:val="none" w:sz="0" w:space="0" w:color="auto"/>
        <w:bottom w:val="none" w:sz="0" w:space="0" w:color="auto"/>
        <w:right w:val="none" w:sz="0" w:space="0" w:color="auto"/>
      </w:divBdr>
    </w:div>
    <w:div w:id="609319866">
      <w:bodyDiv w:val="1"/>
      <w:marLeft w:val="0"/>
      <w:marRight w:val="0"/>
      <w:marTop w:val="0"/>
      <w:marBottom w:val="0"/>
      <w:divBdr>
        <w:top w:val="none" w:sz="0" w:space="0" w:color="auto"/>
        <w:left w:val="none" w:sz="0" w:space="0" w:color="auto"/>
        <w:bottom w:val="none" w:sz="0" w:space="0" w:color="auto"/>
        <w:right w:val="none" w:sz="0" w:space="0" w:color="auto"/>
      </w:divBdr>
    </w:div>
    <w:div w:id="609508008">
      <w:bodyDiv w:val="1"/>
      <w:marLeft w:val="0"/>
      <w:marRight w:val="0"/>
      <w:marTop w:val="0"/>
      <w:marBottom w:val="0"/>
      <w:divBdr>
        <w:top w:val="none" w:sz="0" w:space="0" w:color="auto"/>
        <w:left w:val="none" w:sz="0" w:space="0" w:color="auto"/>
        <w:bottom w:val="none" w:sz="0" w:space="0" w:color="auto"/>
        <w:right w:val="none" w:sz="0" w:space="0" w:color="auto"/>
      </w:divBdr>
    </w:div>
    <w:div w:id="609626568">
      <w:bodyDiv w:val="1"/>
      <w:marLeft w:val="0"/>
      <w:marRight w:val="0"/>
      <w:marTop w:val="0"/>
      <w:marBottom w:val="0"/>
      <w:divBdr>
        <w:top w:val="none" w:sz="0" w:space="0" w:color="auto"/>
        <w:left w:val="none" w:sz="0" w:space="0" w:color="auto"/>
        <w:bottom w:val="none" w:sz="0" w:space="0" w:color="auto"/>
        <w:right w:val="none" w:sz="0" w:space="0" w:color="auto"/>
      </w:divBdr>
    </w:div>
    <w:div w:id="609627177">
      <w:bodyDiv w:val="1"/>
      <w:marLeft w:val="0"/>
      <w:marRight w:val="0"/>
      <w:marTop w:val="0"/>
      <w:marBottom w:val="0"/>
      <w:divBdr>
        <w:top w:val="none" w:sz="0" w:space="0" w:color="auto"/>
        <w:left w:val="none" w:sz="0" w:space="0" w:color="auto"/>
        <w:bottom w:val="none" w:sz="0" w:space="0" w:color="auto"/>
        <w:right w:val="none" w:sz="0" w:space="0" w:color="auto"/>
      </w:divBdr>
    </w:div>
    <w:div w:id="609630953">
      <w:bodyDiv w:val="1"/>
      <w:marLeft w:val="0"/>
      <w:marRight w:val="0"/>
      <w:marTop w:val="0"/>
      <w:marBottom w:val="0"/>
      <w:divBdr>
        <w:top w:val="none" w:sz="0" w:space="0" w:color="auto"/>
        <w:left w:val="none" w:sz="0" w:space="0" w:color="auto"/>
        <w:bottom w:val="none" w:sz="0" w:space="0" w:color="auto"/>
        <w:right w:val="none" w:sz="0" w:space="0" w:color="auto"/>
      </w:divBdr>
    </w:div>
    <w:div w:id="609702354">
      <w:bodyDiv w:val="1"/>
      <w:marLeft w:val="0"/>
      <w:marRight w:val="0"/>
      <w:marTop w:val="0"/>
      <w:marBottom w:val="0"/>
      <w:divBdr>
        <w:top w:val="none" w:sz="0" w:space="0" w:color="auto"/>
        <w:left w:val="none" w:sz="0" w:space="0" w:color="auto"/>
        <w:bottom w:val="none" w:sz="0" w:space="0" w:color="auto"/>
        <w:right w:val="none" w:sz="0" w:space="0" w:color="auto"/>
      </w:divBdr>
    </w:div>
    <w:div w:id="609749711">
      <w:bodyDiv w:val="1"/>
      <w:marLeft w:val="0"/>
      <w:marRight w:val="0"/>
      <w:marTop w:val="0"/>
      <w:marBottom w:val="0"/>
      <w:divBdr>
        <w:top w:val="none" w:sz="0" w:space="0" w:color="auto"/>
        <w:left w:val="none" w:sz="0" w:space="0" w:color="auto"/>
        <w:bottom w:val="none" w:sz="0" w:space="0" w:color="auto"/>
        <w:right w:val="none" w:sz="0" w:space="0" w:color="auto"/>
      </w:divBdr>
    </w:div>
    <w:div w:id="609825726">
      <w:bodyDiv w:val="1"/>
      <w:marLeft w:val="0"/>
      <w:marRight w:val="0"/>
      <w:marTop w:val="0"/>
      <w:marBottom w:val="0"/>
      <w:divBdr>
        <w:top w:val="none" w:sz="0" w:space="0" w:color="auto"/>
        <w:left w:val="none" w:sz="0" w:space="0" w:color="auto"/>
        <w:bottom w:val="none" w:sz="0" w:space="0" w:color="auto"/>
        <w:right w:val="none" w:sz="0" w:space="0" w:color="auto"/>
      </w:divBdr>
    </w:div>
    <w:div w:id="609900781">
      <w:bodyDiv w:val="1"/>
      <w:marLeft w:val="0"/>
      <w:marRight w:val="0"/>
      <w:marTop w:val="0"/>
      <w:marBottom w:val="0"/>
      <w:divBdr>
        <w:top w:val="none" w:sz="0" w:space="0" w:color="auto"/>
        <w:left w:val="none" w:sz="0" w:space="0" w:color="auto"/>
        <w:bottom w:val="none" w:sz="0" w:space="0" w:color="auto"/>
        <w:right w:val="none" w:sz="0" w:space="0" w:color="auto"/>
      </w:divBdr>
    </w:div>
    <w:div w:id="609974175">
      <w:bodyDiv w:val="1"/>
      <w:marLeft w:val="0"/>
      <w:marRight w:val="0"/>
      <w:marTop w:val="0"/>
      <w:marBottom w:val="0"/>
      <w:divBdr>
        <w:top w:val="none" w:sz="0" w:space="0" w:color="auto"/>
        <w:left w:val="none" w:sz="0" w:space="0" w:color="auto"/>
        <w:bottom w:val="none" w:sz="0" w:space="0" w:color="auto"/>
        <w:right w:val="none" w:sz="0" w:space="0" w:color="auto"/>
      </w:divBdr>
    </w:div>
    <w:div w:id="610018311">
      <w:bodyDiv w:val="1"/>
      <w:marLeft w:val="0"/>
      <w:marRight w:val="0"/>
      <w:marTop w:val="0"/>
      <w:marBottom w:val="0"/>
      <w:divBdr>
        <w:top w:val="none" w:sz="0" w:space="0" w:color="auto"/>
        <w:left w:val="none" w:sz="0" w:space="0" w:color="auto"/>
        <w:bottom w:val="none" w:sz="0" w:space="0" w:color="auto"/>
        <w:right w:val="none" w:sz="0" w:space="0" w:color="auto"/>
      </w:divBdr>
    </w:div>
    <w:div w:id="610205816">
      <w:bodyDiv w:val="1"/>
      <w:marLeft w:val="0"/>
      <w:marRight w:val="0"/>
      <w:marTop w:val="0"/>
      <w:marBottom w:val="0"/>
      <w:divBdr>
        <w:top w:val="none" w:sz="0" w:space="0" w:color="auto"/>
        <w:left w:val="none" w:sz="0" w:space="0" w:color="auto"/>
        <w:bottom w:val="none" w:sz="0" w:space="0" w:color="auto"/>
        <w:right w:val="none" w:sz="0" w:space="0" w:color="auto"/>
      </w:divBdr>
    </w:div>
    <w:div w:id="610206207">
      <w:bodyDiv w:val="1"/>
      <w:marLeft w:val="0"/>
      <w:marRight w:val="0"/>
      <w:marTop w:val="0"/>
      <w:marBottom w:val="0"/>
      <w:divBdr>
        <w:top w:val="none" w:sz="0" w:space="0" w:color="auto"/>
        <w:left w:val="none" w:sz="0" w:space="0" w:color="auto"/>
        <w:bottom w:val="none" w:sz="0" w:space="0" w:color="auto"/>
        <w:right w:val="none" w:sz="0" w:space="0" w:color="auto"/>
      </w:divBdr>
    </w:div>
    <w:div w:id="610551461">
      <w:bodyDiv w:val="1"/>
      <w:marLeft w:val="0"/>
      <w:marRight w:val="0"/>
      <w:marTop w:val="0"/>
      <w:marBottom w:val="0"/>
      <w:divBdr>
        <w:top w:val="none" w:sz="0" w:space="0" w:color="auto"/>
        <w:left w:val="none" w:sz="0" w:space="0" w:color="auto"/>
        <w:bottom w:val="none" w:sz="0" w:space="0" w:color="auto"/>
        <w:right w:val="none" w:sz="0" w:space="0" w:color="auto"/>
      </w:divBdr>
    </w:div>
    <w:div w:id="610599565">
      <w:bodyDiv w:val="1"/>
      <w:marLeft w:val="0"/>
      <w:marRight w:val="0"/>
      <w:marTop w:val="0"/>
      <w:marBottom w:val="0"/>
      <w:divBdr>
        <w:top w:val="none" w:sz="0" w:space="0" w:color="auto"/>
        <w:left w:val="none" w:sz="0" w:space="0" w:color="auto"/>
        <w:bottom w:val="none" w:sz="0" w:space="0" w:color="auto"/>
        <w:right w:val="none" w:sz="0" w:space="0" w:color="auto"/>
      </w:divBdr>
    </w:div>
    <w:div w:id="610748036">
      <w:bodyDiv w:val="1"/>
      <w:marLeft w:val="0"/>
      <w:marRight w:val="0"/>
      <w:marTop w:val="0"/>
      <w:marBottom w:val="0"/>
      <w:divBdr>
        <w:top w:val="none" w:sz="0" w:space="0" w:color="auto"/>
        <w:left w:val="none" w:sz="0" w:space="0" w:color="auto"/>
        <w:bottom w:val="none" w:sz="0" w:space="0" w:color="auto"/>
        <w:right w:val="none" w:sz="0" w:space="0" w:color="auto"/>
      </w:divBdr>
    </w:div>
    <w:div w:id="611321934">
      <w:bodyDiv w:val="1"/>
      <w:marLeft w:val="0"/>
      <w:marRight w:val="0"/>
      <w:marTop w:val="0"/>
      <w:marBottom w:val="0"/>
      <w:divBdr>
        <w:top w:val="none" w:sz="0" w:space="0" w:color="auto"/>
        <w:left w:val="none" w:sz="0" w:space="0" w:color="auto"/>
        <w:bottom w:val="none" w:sz="0" w:space="0" w:color="auto"/>
        <w:right w:val="none" w:sz="0" w:space="0" w:color="auto"/>
      </w:divBdr>
    </w:div>
    <w:div w:id="611323290">
      <w:bodyDiv w:val="1"/>
      <w:marLeft w:val="0"/>
      <w:marRight w:val="0"/>
      <w:marTop w:val="0"/>
      <w:marBottom w:val="0"/>
      <w:divBdr>
        <w:top w:val="none" w:sz="0" w:space="0" w:color="auto"/>
        <w:left w:val="none" w:sz="0" w:space="0" w:color="auto"/>
        <w:bottom w:val="none" w:sz="0" w:space="0" w:color="auto"/>
        <w:right w:val="none" w:sz="0" w:space="0" w:color="auto"/>
      </w:divBdr>
    </w:div>
    <w:div w:id="611328228">
      <w:bodyDiv w:val="1"/>
      <w:marLeft w:val="0"/>
      <w:marRight w:val="0"/>
      <w:marTop w:val="0"/>
      <w:marBottom w:val="0"/>
      <w:divBdr>
        <w:top w:val="none" w:sz="0" w:space="0" w:color="auto"/>
        <w:left w:val="none" w:sz="0" w:space="0" w:color="auto"/>
        <w:bottom w:val="none" w:sz="0" w:space="0" w:color="auto"/>
        <w:right w:val="none" w:sz="0" w:space="0" w:color="auto"/>
      </w:divBdr>
    </w:div>
    <w:div w:id="611400842">
      <w:bodyDiv w:val="1"/>
      <w:marLeft w:val="0"/>
      <w:marRight w:val="0"/>
      <w:marTop w:val="0"/>
      <w:marBottom w:val="0"/>
      <w:divBdr>
        <w:top w:val="none" w:sz="0" w:space="0" w:color="auto"/>
        <w:left w:val="none" w:sz="0" w:space="0" w:color="auto"/>
        <w:bottom w:val="none" w:sz="0" w:space="0" w:color="auto"/>
        <w:right w:val="none" w:sz="0" w:space="0" w:color="auto"/>
      </w:divBdr>
    </w:div>
    <w:div w:id="611404459">
      <w:bodyDiv w:val="1"/>
      <w:marLeft w:val="0"/>
      <w:marRight w:val="0"/>
      <w:marTop w:val="0"/>
      <w:marBottom w:val="0"/>
      <w:divBdr>
        <w:top w:val="none" w:sz="0" w:space="0" w:color="auto"/>
        <w:left w:val="none" w:sz="0" w:space="0" w:color="auto"/>
        <w:bottom w:val="none" w:sz="0" w:space="0" w:color="auto"/>
        <w:right w:val="none" w:sz="0" w:space="0" w:color="auto"/>
      </w:divBdr>
    </w:div>
    <w:div w:id="611404639">
      <w:bodyDiv w:val="1"/>
      <w:marLeft w:val="0"/>
      <w:marRight w:val="0"/>
      <w:marTop w:val="0"/>
      <w:marBottom w:val="0"/>
      <w:divBdr>
        <w:top w:val="none" w:sz="0" w:space="0" w:color="auto"/>
        <w:left w:val="none" w:sz="0" w:space="0" w:color="auto"/>
        <w:bottom w:val="none" w:sz="0" w:space="0" w:color="auto"/>
        <w:right w:val="none" w:sz="0" w:space="0" w:color="auto"/>
      </w:divBdr>
    </w:div>
    <w:div w:id="611936574">
      <w:bodyDiv w:val="1"/>
      <w:marLeft w:val="0"/>
      <w:marRight w:val="0"/>
      <w:marTop w:val="0"/>
      <w:marBottom w:val="0"/>
      <w:divBdr>
        <w:top w:val="none" w:sz="0" w:space="0" w:color="auto"/>
        <w:left w:val="none" w:sz="0" w:space="0" w:color="auto"/>
        <w:bottom w:val="none" w:sz="0" w:space="0" w:color="auto"/>
        <w:right w:val="none" w:sz="0" w:space="0" w:color="auto"/>
      </w:divBdr>
    </w:div>
    <w:div w:id="611982146">
      <w:bodyDiv w:val="1"/>
      <w:marLeft w:val="0"/>
      <w:marRight w:val="0"/>
      <w:marTop w:val="0"/>
      <w:marBottom w:val="0"/>
      <w:divBdr>
        <w:top w:val="none" w:sz="0" w:space="0" w:color="auto"/>
        <w:left w:val="none" w:sz="0" w:space="0" w:color="auto"/>
        <w:bottom w:val="none" w:sz="0" w:space="0" w:color="auto"/>
        <w:right w:val="none" w:sz="0" w:space="0" w:color="auto"/>
      </w:divBdr>
    </w:div>
    <w:div w:id="612174312">
      <w:bodyDiv w:val="1"/>
      <w:marLeft w:val="0"/>
      <w:marRight w:val="0"/>
      <w:marTop w:val="0"/>
      <w:marBottom w:val="0"/>
      <w:divBdr>
        <w:top w:val="none" w:sz="0" w:space="0" w:color="auto"/>
        <w:left w:val="none" w:sz="0" w:space="0" w:color="auto"/>
        <w:bottom w:val="none" w:sz="0" w:space="0" w:color="auto"/>
        <w:right w:val="none" w:sz="0" w:space="0" w:color="auto"/>
      </w:divBdr>
    </w:div>
    <w:div w:id="612396205">
      <w:bodyDiv w:val="1"/>
      <w:marLeft w:val="0"/>
      <w:marRight w:val="0"/>
      <w:marTop w:val="0"/>
      <w:marBottom w:val="0"/>
      <w:divBdr>
        <w:top w:val="none" w:sz="0" w:space="0" w:color="auto"/>
        <w:left w:val="none" w:sz="0" w:space="0" w:color="auto"/>
        <w:bottom w:val="none" w:sz="0" w:space="0" w:color="auto"/>
        <w:right w:val="none" w:sz="0" w:space="0" w:color="auto"/>
      </w:divBdr>
    </w:div>
    <w:div w:id="612522020">
      <w:bodyDiv w:val="1"/>
      <w:marLeft w:val="0"/>
      <w:marRight w:val="0"/>
      <w:marTop w:val="0"/>
      <w:marBottom w:val="0"/>
      <w:divBdr>
        <w:top w:val="none" w:sz="0" w:space="0" w:color="auto"/>
        <w:left w:val="none" w:sz="0" w:space="0" w:color="auto"/>
        <w:bottom w:val="none" w:sz="0" w:space="0" w:color="auto"/>
        <w:right w:val="none" w:sz="0" w:space="0" w:color="auto"/>
      </w:divBdr>
    </w:div>
    <w:div w:id="612859661">
      <w:bodyDiv w:val="1"/>
      <w:marLeft w:val="0"/>
      <w:marRight w:val="0"/>
      <w:marTop w:val="0"/>
      <w:marBottom w:val="0"/>
      <w:divBdr>
        <w:top w:val="none" w:sz="0" w:space="0" w:color="auto"/>
        <w:left w:val="none" w:sz="0" w:space="0" w:color="auto"/>
        <w:bottom w:val="none" w:sz="0" w:space="0" w:color="auto"/>
        <w:right w:val="none" w:sz="0" w:space="0" w:color="auto"/>
      </w:divBdr>
    </w:div>
    <w:div w:id="613172065">
      <w:bodyDiv w:val="1"/>
      <w:marLeft w:val="0"/>
      <w:marRight w:val="0"/>
      <w:marTop w:val="0"/>
      <w:marBottom w:val="0"/>
      <w:divBdr>
        <w:top w:val="none" w:sz="0" w:space="0" w:color="auto"/>
        <w:left w:val="none" w:sz="0" w:space="0" w:color="auto"/>
        <w:bottom w:val="none" w:sz="0" w:space="0" w:color="auto"/>
        <w:right w:val="none" w:sz="0" w:space="0" w:color="auto"/>
      </w:divBdr>
    </w:div>
    <w:div w:id="613251378">
      <w:bodyDiv w:val="1"/>
      <w:marLeft w:val="0"/>
      <w:marRight w:val="0"/>
      <w:marTop w:val="0"/>
      <w:marBottom w:val="0"/>
      <w:divBdr>
        <w:top w:val="none" w:sz="0" w:space="0" w:color="auto"/>
        <w:left w:val="none" w:sz="0" w:space="0" w:color="auto"/>
        <w:bottom w:val="none" w:sz="0" w:space="0" w:color="auto"/>
        <w:right w:val="none" w:sz="0" w:space="0" w:color="auto"/>
      </w:divBdr>
    </w:div>
    <w:div w:id="613445452">
      <w:bodyDiv w:val="1"/>
      <w:marLeft w:val="0"/>
      <w:marRight w:val="0"/>
      <w:marTop w:val="0"/>
      <w:marBottom w:val="0"/>
      <w:divBdr>
        <w:top w:val="none" w:sz="0" w:space="0" w:color="auto"/>
        <w:left w:val="none" w:sz="0" w:space="0" w:color="auto"/>
        <w:bottom w:val="none" w:sz="0" w:space="0" w:color="auto"/>
        <w:right w:val="none" w:sz="0" w:space="0" w:color="auto"/>
      </w:divBdr>
    </w:div>
    <w:div w:id="613682468">
      <w:bodyDiv w:val="1"/>
      <w:marLeft w:val="0"/>
      <w:marRight w:val="0"/>
      <w:marTop w:val="0"/>
      <w:marBottom w:val="0"/>
      <w:divBdr>
        <w:top w:val="none" w:sz="0" w:space="0" w:color="auto"/>
        <w:left w:val="none" w:sz="0" w:space="0" w:color="auto"/>
        <w:bottom w:val="none" w:sz="0" w:space="0" w:color="auto"/>
        <w:right w:val="none" w:sz="0" w:space="0" w:color="auto"/>
      </w:divBdr>
    </w:div>
    <w:div w:id="613827085">
      <w:bodyDiv w:val="1"/>
      <w:marLeft w:val="0"/>
      <w:marRight w:val="0"/>
      <w:marTop w:val="0"/>
      <w:marBottom w:val="0"/>
      <w:divBdr>
        <w:top w:val="none" w:sz="0" w:space="0" w:color="auto"/>
        <w:left w:val="none" w:sz="0" w:space="0" w:color="auto"/>
        <w:bottom w:val="none" w:sz="0" w:space="0" w:color="auto"/>
        <w:right w:val="none" w:sz="0" w:space="0" w:color="auto"/>
      </w:divBdr>
    </w:div>
    <w:div w:id="613901021">
      <w:bodyDiv w:val="1"/>
      <w:marLeft w:val="0"/>
      <w:marRight w:val="0"/>
      <w:marTop w:val="0"/>
      <w:marBottom w:val="0"/>
      <w:divBdr>
        <w:top w:val="none" w:sz="0" w:space="0" w:color="auto"/>
        <w:left w:val="none" w:sz="0" w:space="0" w:color="auto"/>
        <w:bottom w:val="none" w:sz="0" w:space="0" w:color="auto"/>
        <w:right w:val="none" w:sz="0" w:space="0" w:color="auto"/>
      </w:divBdr>
    </w:div>
    <w:div w:id="613906234">
      <w:bodyDiv w:val="1"/>
      <w:marLeft w:val="0"/>
      <w:marRight w:val="0"/>
      <w:marTop w:val="0"/>
      <w:marBottom w:val="0"/>
      <w:divBdr>
        <w:top w:val="none" w:sz="0" w:space="0" w:color="auto"/>
        <w:left w:val="none" w:sz="0" w:space="0" w:color="auto"/>
        <w:bottom w:val="none" w:sz="0" w:space="0" w:color="auto"/>
        <w:right w:val="none" w:sz="0" w:space="0" w:color="auto"/>
      </w:divBdr>
    </w:div>
    <w:div w:id="613946181">
      <w:bodyDiv w:val="1"/>
      <w:marLeft w:val="0"/>
      <w:marRight w:val="0"/>
      <w:marTop w:val="0"/>
      <w:marBottom w:val="0"/>
      <w:divBdr>
        <w:top w:val="none" w:sz="0" w:space="0" w:color="auto"/>
        <w:left w:val="none" w:sz="0" w:space="0" w:color="auto"/>
        <w:bottom w:val="none" w:sz="0" w:space="0" w:color="auto"/>
        <w:right w:val="none" w:sz="0" w:space="0" w:color="auto"/>
      </w:divBdr>
    </w:div>
    <w:div w:id="614101686">
      <w:bodyDiv w:val="1"/>
      <w:marLeft w:val="0"/>
      <w:marRight w:val="0"/>
      <w:marTop w:val="0"/>
      <w:marBottom w:val="0"/>
      <w:divBdr>
        <w:top w:val="none" w:sz="0" w:space="0" w:color="auto"/>
        <w:left w:val="none" w:sz="0" w:space="0" w:color="auto"/>
        <w:bottom w:val="none" w:sz="0" w:space="0" w:color="auto"/>
        <w:right w:val="none" w:sz="0" w:space="0" w:color="auto"/>
      </w:divBdr>
    </w:div>
    <w:div w:id="614168683">
      <w:bodyDiv w:val="1"/>
      <w:marLeft w:val="0"/>
      <w:marRight w:val="0"/>
      <w:marTop w:val="0"/>
      <w:marBottom w:val="0"/>
      <w:divBdr>
        <w:top w:val="none" w:sz="0" w:space="0" w:color="auto"/>
        <w:left w:val="none" w:sz="0" w:space="0" w:color="auto"/>
        <w:bottom w:val="none" w:sz="0" w:space="0" w:color="auto"/>
        <w:right w:val="none" w:sz="0" w:space="0" w:color="auto"/>
      </w:divBdr>
    </w:div>
    <w:div w:id="614412911">
      <w:bodyDiv w:val="1"/>
      <w:marLeft w:val="0"/>
      <w:marRight w:val="0"/>
      <w:marTop w:val="0"/>
      <w:marBottom w:val="0"/>
      <w:divBdr>
        <w:top w:val="none" w:sz="0" w:space="0" w:color="auto"/>
        <w:left w:val="none" w:sz="0" w:space="0" w:color="auto"/>
        <w:bottom w:val="none" w:sz="0" w:space="0" w:color="auto"/>
        <w:right w:val="none" w:sz="0" w:space="0" w:color="auto"/>
      </w:divBdr>
    </w:div>
    <w:div w:id="614600651">
      <w:bodyDiv w:val="1"/>
      <w:marLeft w:val="0"/>
      <w:marRight w:val="0"/>
      <w:marTop w:val="0"/>
      <w:marBottom w:val="0"/>
      <w:divBdr>
        <w:top w:val="none" w:sz="0" w:space="0" w:color="auto"/>
        <w:left w:val="none" w:sz="0" w:space="0" w:color="auto"/>
        <w:bottom w:val="none" w:sz="0" w:space="0" w:color="auto"/>
        <w:right w:val="none" w:sz="0" w:space="0" w:color="auto"/>
      </w:divBdr>
    </w:div>
    <w:div w:id="614750103">
      <w:bodyDiv w:val="1"/>
      <w:marLeft w:val="0"/>
      <w:marRight w:val="0"/>
      <w:marTop w:val="0"/>
      <w:marBottom w:val="0"/>
      <w:divBdr>
        <w:top w:val="none" w:sz="0" w:space="0" w:color="auto"/>
        <w:left w:val="none" w:sz="0" w:space="0" w:color="auto"/>
        <w:bottom w:val="none" w:sz="0" w:space="0" w:color="auto"/>
        <w:right w:val="none" w:sz="0" w:space="0" w:color="auto"/>
      </w:divBdr>
      <w:divsChild>
        <w:div w:id="577403096">
          <w:marLeft w:val="0"/>
          <w:marRight w:val="0"/>
          <w:marTop w:val="0"/>
          <w:marBottom w:val="0"/>
          <w:divBdr>
            <w:top w:val="none" w:sz="0" w:space="0" w:color="auto"/>
            <w:left w:val="none" w:sz="0" w:space="0" w:color="auto"/>
            <w:bottom w:val="none" w:sz="0" w:space="0" w:color="auto"/>
            <w:right w:val="none" w:sz="0" w:space="0" w:color="auto"/>
          </w:divBdr>
          <w:divsChild>
            <w:div w:id="1499543737">
              <w:marLeft w:val="0"/>
              <w:marRight w:val="0"/>
              <w:marTop w:val="0"/>
              <w:marBottom w:val="0"/>
              <w:divBdr>
                <w:top w:val="none" w:sz="0" w:space="0" w:color="auto"/>
                <w:left w:val="none" w:sz="0" w:space="0" w:color="auto"/>
                <w:bottom w:val="none" w:sz="0" w:space="0" w:color="auto"/>
                <w:right w:val="none" w:sz="0" w:space="0" w:color="auto"/>
              </w:divBdr>
              <w:divsChild>
                <w:div w:id="188220442">
                  <w:marLeft w:val="0"/>
                  <w:marRight w:val="0"/>
                  <w:marTop w:val="0"/>
                  <w:marBottom w:val="0"/>
                  <w:divBdr>
                    <w:top w:val="none" w:sz="0" w:space="0" w:color="auto"/>
                    <w:left w:val="none" w:sz="0" w:space="0" w:color="auto"/>
                    <w:bottom w:val="none" w:sz="0" w:space="0" w:color="auto"/>
                    <w:right w:val="none" w:sz="0" w:space="0" w:color="auto"/>
                  </w:divBdr>
                  <w:divsChild>
                    <w:div w:id="1330794121">
                      <w:marLeft w:val="0"/>
                      <w:marRight w:val="0"/>
                      <w:marTop w:val="0"/>
                      <w:marBottom w:val="0"/>
                      <w:divBdr>
                        <w:top w:val="none" w:sz="0" w:space="0" w:color="auto"/>
                        <w:left w:val="none" w:sz="0" w:space="0" w:color="auto"/>
                        <w:bottom w:val="none" w:sz="0" w:space="0" w:color="auto"/>
                        <w:right w:val="none" w:sz="0" w:space="0" w:color="auto"/>
                      </w:divBdr>
                      <w:divsChild>
                        <w:div w:id="1274051501">
                          <w:marLeft w:val="0"/>
                          <w:marRight w:val="0"/>
                          <w:marTop w:val="0"/>
                          <w:marBottom w:val="0"/>
                          <w:divBdr>
                            <w:top w:val="none" w:sz="0" w:space="0" w:color="auto"/>
                            <w:left w:val="none" w:sz="0" w:space="0" w:color="auto"/>
                            <w:bottom w:val="none" w:sz="0" w:space="0" w:color="auto"/>
                            <w:right w:val="none" w:sz="0" w:space="0" w:color="auto"/>
                          </w:divBdr>
                          <w:divsChild>
                            <w:div w:id="1222907354">
                              <w:marLeft w:val="0"/>
                              <w:marRight w:val="0"/>
                              <w:marTop w:val="0"/>
                              <w:marBottom w:val="0"/>
                              <w:divBdr>
                                <w:top w:val="none" w:sz="0" w:space="0" w:color="auto"/>
                                <w:left w:val="none" w:sz="0" w:space="0" w:color="auto"/>
                                <w:bottom w:val="none" w:sz="0" w:space="0" w:color="auto"/>
                                <w:right w:val="none" w:sz="0" w:space="0" w:color="auto"/>
                              </w:divBdr>
                              <w:divsChild>
                                <w:div w:id="903300089">
                                  <w:marLeft w:val="0"/>
                                  <w:marRight w:val="0"/>
                                  <w:marTop w:val="0"/>
                                  <w:marBottom w:val="0"/>
                                  <w:divBdr>
                                    <w:top w:val="single" w:sz="2" w:space="1" w:color="0B198C"/>
                                    <w:left w:val="single" w:sz="6" w:space="0" w:color="0B198C"/>
                                    <w:bottom w:val="single" w:sz="2" w:space="0" w:color="0B198C"/>
                                    <w:right w:val="single" w:sz="6" w:space="0" w:color="0B198C"/>
                                  </w:divBdr>
                                  <w:divsChild>
                                    <w:div w:id="422383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14753640">
      <w:bodyDiv w:val="1"/>
      <w:marLeft w:val="0"/>
      <w:marRight w:val="0"/>
      <w:marTop w:val="0"/>
      <w:marBottom w:val="0"/>
      <w:divBdr>
        <w:top w:val="none" w:sz="0" w:space="0" w:color="auto"/>
        <w:left w:val="none" w:sz="0" w:space="0" w:color="auto"/>
        <w:bottom w:val="none" w:sz="0" w:space="0" w:color="auto"/>
        <w:right w:val="none" w:sz="0" w:space="0" w:color="auto"/>
      </w:divBdr>
    </w:div>
    <w:div w:id="614873669">
      <w:bodyDiv w:val="1"/>
      <w:marLeft w:val="0"/>
      <w:marRight w:val="0"/>
      <w:marTop w:val="0"/>
      <w:marBottom w:val="0"/>
      <w:divBdr>
        <w:top w:val="none" w:sz="0" w:space="0" w:color="auto"/>
        <w:left w:val="none" w:sz="0" w:space="0" w:color="auto"/>
        <w:bottom w:val="none" w:sz="0" w:space="0" w:color="auto"/>
        <w:right w:val="none" w:sz="0" w:space="0" w:color="auto"/>
      </w:divBdr>
    </w:div>
    <w:div w:id="615138382">
      <w:bodyDiv w:val="1"/>
      <w:marLeft w:val="0"/>
      <w:marRight w:val="0"/>
      <w:marTop w:val="0"/>
      <w:marBottom w:val="0"/>
      <w:divBdr>
        <w:top w:val="none" w:sz="0" w:space="0" w:color="auto"/>
        <w:left w:val="none" w:sz="0" w:space="0" w:color="auto"/>
        <w:bottom w:val="none" w:sz="0" w:space="0" w:color="auto"/>
        <w:right w:val="none" w:sz="0" w:space="0" w:color="auto"/>
      </w:divBdr>
    </w:div>
    <w:div w:id="615140890">
      <w:bodyDiv w:val="1"/>
      <w:marLeft w:val="0"/>
      <w:marRight w:val="0"/>
      <w:marTop w:val="0"/>
      <w:marBottom w:val="0"/>
      <w:divBdr>
        <w:top w:val="none" w:sz="0" w:space="0" w:color="auto"/>
        <w:left w:val="none" w:sz="0" w:space="0" w:color="auto"/>
        <w:bottom w:val="none" w:sz="0" w:space="0" w:color="auto"/>
        <w:right w:val="none" w:sz="0" w:space="0" w:color="auto"/>
      </w:divBdr>
    </w:div>
    <w:div w:id="615142819">
      <w:bodyDiv w:val="1"/>
      <w:marLeft w:val="0"/>
      <w:marRight w:val="0"/>
      <w:marTop w:val="0"/>
      <w:marBottom w:val="0"/>
      <w:divBdr>
        <w:top w:val="none" w:sz="0" w:space="0" w:color="auto"/>
        <w:left w:val="none" w:sz="0" w:space="0" w:color="auto"/>
        <w:bottom w:val="none" w:sz="0" w:space="0" w:color="auto"/>
        <w:right w:val="none" w:sz="0" w:space="0" w:color="auto"/>
      </w:divBdr>
    </w:div>
    <w:div w:id="615216886">
      <w:bodyDiv w:val="1"/>
      <w:marLeft w:val="0"/>
      <w:marRight w:val="0"/>
      <w:marTop w:val="0"/>
      <w:marBottom w:val="0"/>
      <w:divBdr>
        <w:top w:val="none" w:sz="0" w:space="0" w:color="auto"/>
        <w:left w:val="none" w:sz="0" w:space="0" w:color="auto"/>
        <w:bottom w:val="none" w:sz="0" w:space="0" w:color="auto"/>
        <w:right w:val="none" w:sz="0" w:space="0" w:color="auto"/>
      </w:divBdr>
    </w:div>
    <w:div w:id="615674218">
      <w:bodyDiv w:val="1"/>
      <w:marLeft w:val="0"/>
      <w:marRight w:val="0"/>
      <w:marTop w:val="0"/>
      <w:marBottom w:val="0"/>
      <w:divBdr>
        <w:top w:val="none" w:sz="0" w:space="0" w:color="auto"/>
        <w:left w:val="none" w:sz="0" w:space="0" w:color="auto"/>
        <w:bottom w:val="none" w:sz="0" w:space="0" w:color="auto"/>
        <w:right w:val="none" w:sz="0" w:space="0" w:color="auto"/>
      </w:divBdr>
    </w:div>
    <w:div w:id="615674408">
      <w:bodyDiv w:val="1"/>
      <w:marLeft w:val="0"/>
      <w:marRight w:val="0"/>
      <w:marTop w:val="0"/>
      <w:marBottom w:val="0"/>
      <w:divBdr>
        <w:top w:val="none" w:sz="0" w:space="0" w:color="auto"/>
        <w:left w:val="none" w:sz="0" w:space="0" w:color="auto"/>
        <w:bottom w:val="none" w:sz="0" w:space="0" w:color="auto"/>
        <w:right w:val="none" w:sz="0" w:space="0" w:color="auto"/>
      </w:divBdr>
    </w:div>
    <w:div w:id="615715369">
      <w:bodyDiv w:val="1"/>
      <w:marLeft w:val="0"/>
      <w:marRight w:val="0"/>
      <w:marTop w:val="0"/>
      <w:marBottom w:val="0"/>
      <w:divBdr>
        <w:top w:val="none" w:sz="0" w:space="0" w:color="auto"/>
        <w:left w:val="none" w:sz="0" w:space="0" w:color="auto"/>
        <w:bottom w:val="none" w:sz="0" w:space="0" w:color="auto"/>
        <w:right w:val="none" w:sz="0" w:space="0" w:color="auto"/>
      </w:divBdr>
    </w:div>
    <w:div w:id="615722619">
      <w:bodyDiv w:val="1"/>
      <w:marLeft w:val="0"/>
      <w:marRight w:val="0"/>
      <w:marTop w:val="0"/>
      <w:marBottom w:val="0"/>
      <w:divBdr>
        <w:top w:val="none" w:sz="0" w:space="0" w:color="auto"/>
        <w:left w:val="none" w:sz="0" w:space="0" w:color="auto"/>
        <w:bottom w:val="none" w:sz="0" w:space="0" w:color="auto"/>
        <w:right w:val="none" w:sz="0" w:space="0" w:color="auto"/>
      </w:divBdr>
    </w:div>
    <w:div w:id="615723111">
      <w:bodyDiv w:val="1"/>
      <w:marLeft w:val="0"/>
      <w:marRight w:val="0"/>
      <w:marTop w:val="0"/>
      <w:marBottom w:val="0"/>
      <w:divBdr>
        <w:top w:val="none" w:sz="0" w:space="0" w:color="auto"/>
        <w:left w:val="none" w:sz="0" w:space="0" w:color="auto"/>
        <w:bottom w:val="none" w:sz="0" w:space="0" w:color="auto"/>
        <w:right w:val="none" w:sz="0" w:space="0" w:color="auto"/>
      </w:divBdr>
    </w:div>
    <w:div w:id="615909247">
      <w:bodyDiv w:val="1"/>
      <w:marLeft w:val="0"/>
      <w:marRight w:val="0"/>
      <w:marTop w:val="0"/>
      <w:marBottom w:val="0"/>
      <w:divBdr>
        <w:top w:val="none" w:sz="0" w:space="0" w:color="auto"/>
        <w:left w:val="none" w:sz="0" w:space="0" w:color="auto"/>
        <w:bottom w:val="none" w:sz="0" w:space="0" w:color="auto"/>
        <w:right w:val="none" w:sz="0" w:space="0" w:color="auto"/>
      </w:divBdr>
    </w:div>
    <w:div w:id="616061474">
      <w:bodyDiv w:val="1"/>
      <w:marLeft w:val="0"/>
      <w:marRight w:val="0"/>
      <w:marTop w:val="0"/>
      <w:marBottom w:val="0"/>
      <w:divBdr>
        <w:top w:val="none" w:sz="0" w:space="0" w:color="auto"/>
        <w:left w:val="none" w:sz="0" w:space="0" w:color="auto"/>
        <w:bottom w:val="none" w:sz="0" w:space="0" w:color="auto"/>
        <w:right w:val="none" w:sz="0" w:space="0" w:color="auto"/>
      </w:divBdr>
    </w:div>
    <w:div w:id="616065482">
      <w:bodyDiv w:val="1"/>
      <w:marLeft w:val="0"/>
      <w:marRight w:val="0"/>
      <w:marTop w:val="0"/>
      <w:marBottom w:val="0"/>
      <w:divBdr>
        <w:top w:val="none" w:sz="0" w:space="0" w:color="auto"/>
        <w:left w:val="none" w:sz="0" w:space="0" w:color="auto"/>
        <w:bottom w:val="none" w:sz="0" w:space="0" w:color="auto"/>
        <w:right w:val="none" w:sz="0" w:space="0" w:color="auto"/>
      </w:divBdr>
    </w:div>
    <w:div w:id="616372719">
      <w:bodyDiv w:val="1"/>
      <w:marLeft w:val="0"/>
      <w:marRight w:val="0"/>
      <w:marTop w:val="0"/>
      <w:marBottom w:val="0"/>
      <w:divBdr>
        <w:top w:val="none" w:sz="0" w:space="0" w:color="auto"/>
        <w:left w:val="none" w:sz="0" w:space="0" w:color="auto"/>
        <w:bottom w:val="none" w:sz="0" w:space="0" w:color="auto"/>
        <w:right w:val="none" w:sz="0" w:space="0" w:color="auto"/>
      </w:divBdr>
    </w:div>
    <w:div w:id="616520600">
      <w:bodyDiv w:val="1"/>
      <w:marLeft w:val="0"/>
      <w:marRight w:val="0"/>
      <w:marTop w:val="0"/>
      <w:marBottom w:val="0"/>
      <w:divBdr>
        <w:top w:val="none" w:sz="0" w:space="0" w:color="auto"/>
        <w:left w:val="none" w:sz="0" w:space="0" w:color="auto"/>
        <w:bottom w:val="none" w:sz="0" w:space="0" w:color="auto"/>
        <w:right w:val="none" w:sz="0" w:space="0" w:color="auto"/>
      </w:divBdr>
    </w:div>
    <w:div w:id="616639108">
      <w:bodyDiv w:val="1"/>
      <w:marLeft w:val="0"/>
      <w:marRight w:val="0"/>
      <w:marTop w:val="0"/>
      <w:marBottom w:val="0"/>
      <w:divBdr>
        <w:top w:val="none" w:sz="0" w:space="0" w:color="auto"/>
        <w:left w:val="none" w:sz="0" w:space="0" w:color="auto"/>
        <w:bottom w:val="none" w:sz="0" w:space="0" w:color="auto"/>
        <w:right w:val="none" w:sz="0" w:space="0" w:color="auto"/>
      </w:divBdr>
    </w:div>
    <w:div w:id="616639593">
      <w:bodyDiv w:val="1"/>
      <w:marLeft w:val="0"/>
      <w:marRight w:val="0"/>
      <w:marTop w:val="0"/>
      <w:marBottom w:val="0"/>
      <w:divBdr>
        <w:top w:val="none" w:sz="0" w:space="0" w:color="auto"/>
        <w:left w:val="none" w:sz="0" w:space="0" w:color="auto"/>
        <w:bottom w:val="none" w:sz="0" w:space="0" w:color="auto"/>
        <w:right w:val="none" w:sz="0" w:space="0" w:color="auto"/>
      </w:divBdr>
    </w:div>
    <w:div w:id="616837163">
      <w:bodyDiv w:val="1"/>
      <w:marLeft w:val="0"/>
      <w:marRight w:val="0"/>
      <w:marTop w:val="0"/>
      <w:marBottom w:val="0"/>
      <w:divBdr>
        <w:top w:val="none" w:sz="0" w:space="0" w:color="auto"/>
        <w:left w:val="none" w:sz="0" w:space="0" w:color="auto"/>
        <w:bottom w:val="none" w:sz="0" w:space="0" w:color="auto"/>
        <w:right w:val="none" w:sz="0" w:space="0" w:color="auto"/>
      </w:divBdr>
    </w:div>
    <w:div w:id="616983581">
      <w:bodyDiv w:val="1"/>
      <w:marLeft w:val="0"/>
      <w:marRight w:val="0"/>
      <w:marTop w:val="0"/>
      <w:marBottom w:val="0"/>
      <w:divBdr>
        <w:top w:val="none" w:sz="0" w:space="0" w:color="auto"/>
        <w:left w:val="none" w:sz="0" w:space="0" w:color="auto"/>
        <w:bottom w:val="none" w:sz="0" w:space="0" w:color="auto"/>
        <w:right w:val="none" w:sz="0" w:space="0" w:color="auto"/>
      </w:divBdr>
    </w:div>
    <w:div w:id="617027482">
      <w:bodyDiv w:val="1"/>
      <w:marLeft w:val="0"/>
      <w:marRight w:val="0"/>
      <w:marTop w:val="0"/>
      <w:marBottom w:val="0"/>
      <w:divBdr>
        <w:top w:val="none" w:sz="0" w:space="0" w:color="auto"/>
        <w:left w:val="none" w:sz="0" w:space="0" w:color="auto"/>
        <w:bottom w:val="none" w:sz="0" w:space="0" w:color="auto"/>
        <w:right w:val="none" w:sz="0" w:space="0" w:color="auto"/>
      </w:divBdr>
    </w:div>
    <w:div w:id="617223042">
      <w:bodyDiv w:val="1"/>
      <w:marLeft w:val="0"/>
      <w:marRight w:val="0"/>
      <w:marTop w:val="0"/>
      <w:marBottom w:val="0"/>
      <w:divBdr>
        <w:top w:val="none" w:sz="0" w:space="0" w:color="auto"/>
        <w:left w:val="none" w:sz="0" w:space="0" w:color="auto"/>
        <w:bottom w:val="none" w:sz="0" w:space="0" w:color="auto"/>
        <w:right w:val="none" w:sz="0" w:space="0" w:color="auto"/>
      </w:divBdr>
    </w:div>
    <w:div w:id="617226163">
      <w:bodyDiv w:val="1"/>
      <w:marLeft w:val="0"/>
      <w:marRight w:val="0"/>
      <w:marTop w:val="0"/>
      <w:marBottom w:val="0"/>
      <w:divBdr>
        <w:top w:val="none" w:sz="0" w:space="0" w:color="auto"/>
        <w:left w:val="none" w:sz="0" w:space="0" w:color="auto"/>
        <w:bottom w:val="none" w:sz="0" w:space="0" w:color="auto"/>
        <w:right w:val="none" w:sz="0" w:space="0" w:color="auto"/>
      </w:divBdr>
    </w:div>
    <w:div w:id="617374088">
      <w:bodyDiv w:val="1"/>
      <w:marLeft w:val="0"/>
      <w:marRight w:val="0"/>
      <w:marTop w:val="0"/>
      <w:marBottom w:val="0"/>
      <w:divBdr>
        <w:top w:val="none" w:sz="0" w:space="0" w:color="auto"/>
        <w:left w:val="none" w:sz="0" w:space="0" w:color="auto"/>
        <w:bottom w:val="none" w:sz="0" w:space="0" w:color="auto"/>
        <w:right w:val="none" w:sz="0" w:space="0" w:color="auto"/>
      </w:divBdr>
    </w:div>
    <w:div w:id="617444912">
      <w:bodyDiv w:val="1"/>
      <w:marLeft w:val="0"/>
      <w:marRight w:val="0"/>
      <w:marTop w:val="0"/>
      <w:marBottom w:val="0"/>
      <w:divBdr>
        <w:top w:val="none" w:sz="0" w:space="0" w:color="auto"/>
        <w:left w:val="none" w:sz="0" w:space="0" w:color="auto"/>
        <w:bottom w:val="none" w:sz="0" w:space="0" w:color="auto"/>
        <w:right w:val="none" w:sz="0" w:space="0" w:color="auto"/>
      </w:divBdr>
    </w:div>
    <w:div w:id="617687483">
      <w:bodyDiv w:val="1"/>
      <w:marLeft w:val="0"/>
      <w:marRight w:val="0"/>
      <w:marTop w:val="0"/>
      <w:marBottom w:val="0"/>
      <w:divBdr>
        <w:top w:val="none" w:sz="0" w:space="0" w:color="auto"/>
        <w:left w:val="none" w:sz="0" w:space="0" w:color="auto"/>
        <w:bottom w:val="none" w:sz="0" w:space="0" w:color="auto"/>
        <w:right w:val="none" w:sz="0" w:space="0" w:color="auto"/>
      </w:divBdr>
    </w:div>
    <w:div w:id="617687774">
      <w:bodyDiv w:val="1"/>
      <w:marLeft w:val="0"/>
      <w:marRight w:val="0"/>
      <w:marTop w:val="0"/>
      <w:marBottom w:val="0"/>
      <w:divBdr>
        <w:top w:val="none" w:sz="0" w:space="0" w:color="auto"/>
        <w:left w:val="none" w:sz="0" w:space="0" w:color="auto"/>
        <w:bottom w:val="none" w:sz="0" w:space="0" w:color="auto"/>
        <w:right w:val="none" w:sz="0" w:space="0" w:color="auto"/>
      </w:divBdr>
    </w:div>
    <w:div w:id="617874240">
      <w:bodyDiv w:val="1"/>
      <w:marLeft w:val="0"/>
      <w:marRight w:val="0"/>
      <w:marTop w:val="0"/>
      <w:marBottom w:val="0"/>
      <w:divBdr>
        <w:top w:val="none" w:sz="0" w:space="0" w:color="auto"/>
        <w:left w:val="none" w:sz="0" w:space="0" w:color="auto"/>
        <w:bottom w:val="none" w:sz="0" w:space="0" w:color="auto"/>
        <w:right w:val="none" w:sz="0" w:space="0" w:color="auto"/>
      </w:divBdr>
    </w:div>
    <w:div w:id="617952831">
      <w:bodyDiv w:val="1"/>
      <w:marLeft w:val="0"/>
      <w:marRight w:val="0"/>
      <w:marTop w:val="0"/>
      <w:marBottom w:val="0"/>
      <w:divBdr>
        <w:top w:val="none" w:sz="0" w:space="0" w:color="auto"/>
        <w:left w:val="none" w:sz="0" w:space="0" w:color="auto"/>
        <w:bottom w:val="none" w:sz="0" w:space="0" w:color="auto"/>
        <w:right w:val="none" w:sz="0" w:space="0" w:color="auto"/>
      </w:divBdr>
    </w:div>
    <w:div w:id="617956515">
      <w:bodyDiv w:val="1"/>
      <w:marLeft w:val="0"/>
      <w:marRight w:val="0"/>
      <w:marTop w:val="0"/>
      <w:marBottom w:val="0"/>
      <w:divBdr>
        <w:top w:val="none" w:sz="0" w:space="0" w:color="auto"/>
        <w:left w:val="none" w:sz="0" w:space="0" w:color="auto"/>
        <w:bottom w:val="none" w:sz="0" w:space="0" w:color="auto"/>
        <w:right w:val="none" w:sz="0" w:space="0" w:color="auto"/>
      </w:divBdr>
    </w:div>
    <w:div w:id="618076274">
      <w:bodyDiv w:val="1"/>
      <w:marLeft w:val="0"/>
      <w:marRight w:val="0"/>
      <w:marTop w:val="0"/>
      <w:marBottom w:val="0"/>
      <w:divBdr>
        <w:top w:val="none" w:sz="0" w:space="0" w:color="auto"/>
        <w:left w:val="none" w:sz="0" w:space="0" w:color="auto"/>
        <w:bottom w:val="none" w:sz="0" w:space="0" w:color="auto"/>
        <w:right w:val="none" w:sz="0" w:space="0" w:color="auto"/>
      </w:divBdr>
    </w:div>
    <w:div w:id="618297764">
      <w:bodyDiv w:val="1"/>
      <w:marLeft w:val="0"/>
      <w:marRight w:val="0"/>
      <w:marTop w:val="0"/>
      <w:marBottom w:val="0"/>
      <w:divBdr>
        <w:top w:val="none" w:sz="0" w:space="0" w:color="auto"/>
        <w:left w:val="none" w:sz="0" w:space="0" w:color="auto"/>
        <w:bottom w:val="none" w:sz="0" w:space="0" w:color="auto"/>
        <w:right w:val="none" w:sz="0" w:space="0" w:color="auto"/>
      </w:divBdr>
    </w:div>
    <w:div w:id="618414751">
      <w:bodyDiv w:val="1"/>
      <w:marLeft w:val="0"/>
      <w:marRight w:val="0"/>
      <w:marTop w:val="0"/>
      <w:marBottom w:val="0"/>
      <w:divBdr>
        <w:top w:val="none" w:sz="0" w:space="0" w:color="auto"/>
        <w:left w:val="none" w:sz="0" w:space="0" w:color="auto"/>
        <w:bottom w:val="none" w:sz="0" w:space="0" w:color="auto"/>
        <w:right w:val="none" w:sz="0" w:space="0" w:color="auto"/>
      </w:divBdr>
    </w:div>
    <w:div w:id="618488725">
      <w:bodyDiv w:val="1"/>
      <w:marLeft w:val="0"/>
      <w:marRight w:val="0"/>
      <w:marTop w:val="0"/>
      <w:marBottom w:val="0"/>
      <w:divBdr>
        <w:top w:val="none" w:sz="0" w:space="0" w:color="auto"/>
        <w:left w:val="none" w:sz="0" w:space="0" w:color="auto"/>
        <w:bottom w:val="none" w:sz="0" w:space="0" w:color="auto"/>
        <w:right w:val="none" w:sz="0" w:space="0" w:color="auto"/>
      </w:divBdr>
    </w:div>
    <w:div w:id="619149949">
      <w:bodyDiv w:val="1"/>
      <w:marLeft w:val="0"/>
      <w:marRight w:val="0"/>
      <w:marTop w:val="0"/>
      <w:marBottom w:val="0"/>
      <w:divBdr>
        <w:top w:val="none" w:sz="0" w:space="0" w:color="auto"/>
        <w:left w:val="none" w:sz="0" w:space="0" w:color="auto"/>
        <w:bottom w:val="none" w:sz="0" w:space="0" w:color="auto"/>
        <w:right w:val="none" w:sz="0" w:space="0" w:color="auto"/>
      </w:divBdr>
    </w:div>
    <w:div w:id="619192519">
      <w:bodyDiv w:val="1"/>
      <w:marLeft w:val="0"/>
      <w:marRight w:val="0"/>
      <w:marTop w:val="0"/>
      <w:marBottom w:val="0"/>
      <w:divBdr>
        <w:top w:val="none" w:sz="0" w:space="0" w:color="auto"/>
        <w:left w:val="none" w:sz="0" w:space="0" w:color="auto"/>
        <w:bottom w:val="none" w:sz="0" w:space="0" w:color="auto"/>
        <w:right w:val="none" w:sz="0" w:space="0" w:color="auto"/>
      </w:divBdr>
    </w:div>
    <w:div w:id="619268869">
      <w:bodyDiv w:val="1"/>
      <w:marLeft w:val="0"/>
      <w:marRight w:val="0"/>
      <w:marTop w:val="0"/>
      <w:marBottom w:val="0"/>
      <w:divBdr>
        <w:top w:val="none" w:sz="0" w:space="0" w:color="auto"/>
        <w:left w:val="none" w:sz="0" w:space="0" w:color="auto"/>
        <w:bottom w:val="none" w:sz="0" w:space="0" w:color="auto"/>
        <w:right w:val="none" w:sz="0" w:space="0" w:color="auto"/>
      </w:divBdr>
    </w:div>
    <w:div w:id="619453738">
      <w:bodyDiv w:val="1"/>
      <w:marLeft w:val="0"/>
      <w:marRight w:val="0"/>
      <w:marTop w:val="0"/>
      <w:marBottom w:val="0"/>
      <w:divBdr>
        <w:top w:val="none" w:sz="0" w:space="0" w:color="auto"/>
        <w:left w:val="none" w:sz="0" w:space="0" w:color="auto"/>
        <w:bottom w:val="none" w:sz="0" w:space="0" w:color="auto"/>
        <w:right w:val="none" w:sz="0" w:space="0" w:color="auto"/>
      </w:divBdr>
    </w:div>
    <w:div w:id="619453777">
      <w:bodyDiv w:val="1"/>
      <w:marLeft w:val="0"/>
      <w:marRight w:val="0"/>
      <w:marTop w:val="0"/>
      <w:marBottom w:val="0"/>
      <w:divBdr>
        <w:top w:val="none" w:sz="0" w:space="0" w:color="auto"/>
        <w:left w:val="none" w:sz="0" w:space="0" w:color="auto"/>
        <w:bottom w:val="none" w:sz="0" w:space="0" w:color="auto"/>
        <w:right w:val="none" w:sz="0" w:space="0" w:color="auto"/>
      </w:divBdr>
    </w:div>
    <w:div w:id="619603688">
      <w:bodyDiv w:val="1"/>
      <w:marLeft w:val="0"/>
      <w:marRight w:val="0"/>
      <w:marTop w:val="0"/>
      <w:marBottom w:val="0"/>
      <w:divBdr>
        <w:top w:val="none" w:sz="0" w:space="0" w:color="auto"/>
        <w:left w:val="none" w:sz="0" w:space="0" w:color="auto"/>
        <w:bottom w:val="none" w:sz="0" w:space="0" w:color="auto"/>
        <w:right w:val="none" w:sz="0" w:space="0" w:color="auto"/>
      </w:divBdr>
    </w:div>
    <w:div w:id="619916017">
      <w:bodyDiv w:val="1"/>
      <w:marLeft w:val="0"/>
      <w:marRight w:val="0"/>
      <w:marTop w:val="0"/>
      <w:marBottom w:val="0"/>
      <w:divBdr>
        <w:top w:val="none" w:sz="0" w:space="0" w:color="auto"/>
        <w:left w:val="none" w:sz="0" w:space="0" w:color="auto"/>
        <w:bottom w:val="none" w:sz="0" w:space="0" w:color="auto"/>
        <w:right w:val="none" w:sz="0" w:space="0" w:color="auto"/>
      </w:divBdr>
    </w:div>
    <w:div w:id="620037960">
      <w:bodyDiv w:val="1"/>
      <w:marLeft w:val="0"/>
      <w:marRight w:val="0"/>
      <w:marTop w:val="0"/>
      <w:marBottom w:val="0"/>
      <w:divBdr>
        <w:top w:val="none" w:sz="0" w:space="0" w:color="auto"/>
        <w:left w:val="none" w:sz="0" w:space="0" w:color="auto"/>
        <w:bottom w:val="none" w:sz="0" w:space="0" w:color="auto"/>
        <w:right w:val="none" w:sz="0" w:space="0" w:color="auto"/>
      </w:divBdr>
    </w:div>
    <w:div w:id="620111387">
      <w:bodyDiv w:val="1"/>
      <w:marLeft w:val="0"/>
      <w:marRight w:val="0"/>
      <w:marTop w:val="0"/>
      <w:marBottom w:val="0"/>
      <w:divBdr>
        <w:top w:val="none" w:sz="0" w:space="0" w:color="auto"/>
        <w:left w:val="none" w:sz="0" w:space="0" w:color="auto"/>
        <w:bottom w:val="none" w:sz="0" w:space="0" w:color="auto"/>
        <w:right w:val="none" w:sz="0" w:space="0" w:color="auto"/>
      </w:divBdr>
    </w:div>
    <w:div w:id="620259243">
      <w:bodyDiv w:val="1"/>
      <w:marLeft w:val="0"/>
      <w:marRight w:val="0"/>
      <w:marTop w:val="0"/>
      <w:marBottom w:val="0"/>
      <w:divBdr>
        <w:top w:val="none" w:sz="0" w:space="0" w:color="auto"/>
        <w:left w:val="none" w:sz="0" w:space="0" w:color="auto"/>
        <w:bottom w:val="none" w:sz="0" w:space="0" w:color="auto"/>
        <w:right w:val="none" w:sz="0" w:space="0" w:color="auto"/>
      </w:divBdr>
    </w:div>
    <w:div w:id="620260005">
      <w:bodyDiv w:val="1"/>
      <w:marLeft w:val="0"/>
      <w:marRight w:val="0"/>
      <w:marTop w:val="0"/>
      <w:marBottom w:val="0"/>
      <w:divBdr>
        <w:top w:val="none" w:sz="0" w:space="0" w:color="auto"/>
        <w:left w:val="none" w:sz="0" w:space="0" w:color="auto"/>
        <w:bottom w:val="none" w:sz="0" w:space="0" w:color="auto"/>
        <w:right w:val="none" w:sz="0" w:space="0" w:color="auto"/>
      </w:divBdr>
    </w:div>
    <w:div w:id="620263134">
      <w:bodyDiv w:val="1"/>
      <w:marLeft w:val="0"/>
      <w:marRight w:val="0"/>
      <w:marTop w:val="0"/>
      <w:marBottom w:val="0"/>
      <w:divBdr>
        <w:top w:val="none" w:sz="0" w:space="0" w:color="auto"/>
        <w:left w:val="none" w:sz="0" w:space="0" w:color="auto"/>
        <w:bottom w:val="none" w:sz="0" w:space="0" w:color="auto"/>
        <w:right w:val="none" w:sz="0" w:space="0" w:color="auto"/>
      </w:divBdr>
    </w:div>
    <w:div w:id="620306507">
      <w:bodyDiv w:val="1"/>
      <w:marLeft w:val="0"/>
      <w:marRight w:val="0"/>
      <w:marTop w:val="0"/>
      <w:marBottom w:val="0"/>
      <w:divBdr>
        <w:top w:val="none" w:sz="0" w:space="0" w:color="auto"/>
        <w:left w:val="none" w:sz="0" w:space="0" w:color="auto"/>
        <w:bottom w:val="none" w:sz="0" w:space="0" w:color="auto"/>
        <w:right w:val="none" w:sz="0" w:space="0" w:color="auto"/>
      </w:divBdr>
    </w:div>
    <w:div w:id="620380368">
      <w:bodyDiv w:val="1"/>
      <w:marLeft w:val="0"/>
      <w:marRight w:val="0"/>
      <w:marTop w:val="0"/>
      <w:marBottom w:val="0"/>
      <w:divBdr>
        <w:top w:val="none" w:sz="0" w:space="0" w:color="auto"/>
        <w:left w:val="none" w:sz="0" w:space="0" w:color="auto"/>
        <w:bottom w:val="none" w:sz="0" w:space="0" w:color="auto"/>
        <w:right w:val="none" w:sz="0" w:space="0" w:color="auto"/>
      </w:divBdr>
    </w:div>
    <w:div w:id="620381203">
      <w:bodyDiv w:val="1"/>
      <w:marLeft w:val="0"/>
      <w:marRight w:val="0"/>
      <w:marTop w:val="0"/>
      <w:marBottom w:val="0"/>
      <w:divBdr>
        <w:top w:val="none" w:sz="0" w:space="0" w:color="auto"/>
        <w:left w:val="none" w:sz="0" w:space="0" w:color="auto"/>
        <w:bottom w:val="none" w:sz="0" w:space="0" w:color="auto"/>
        <w:right w:val="none" w:sz="0" w:space="0" w:color="auto"/>
      </w:divBdr>
    </w:div>
    <w:div w:id="620385453">
      <w:bodyDiv w:val="1"/>
      <w:marLeft w:val="0"/>
      <w:marRight w:val="0"/>
      <w:marTop w:val="0"/>
      <w:marBottom w:val="0"/>
      <w:divBdr>
        <w:top w:val="none" w:sz="0" w:space="0" w:color="auto"/>
        <w:left w:val="none" w:sz="0" w:space="0" w:color="auto"/>
        <w:bottom w:val="none" w:sz="0" w:space="0" w:color="auto"/>
        <w:right w:val="none" w:sz="0" w:space="0" w:color="auto"/>
      </w:divBdr>
    </w:div>
    <w:div w:id="620768947">
      <w:bodyDiv w:val="1"/>
      <w:marLeft w:val="0"/>
      <w:marRight w:val="0"/>
      <w:marTop w:val="0"/>
      <w:marBottom w:val="0"/>
      <w:divBdr>
        <w:top w:val="none" w:sz="0" w:space="0" w:color="auto"/>
        <w:left w:val="none" w:sz="0" w:space="0" w:color="auto"/>
        <w:bottom w:val="none" w:sz="0" w:space="0" w:color="auto"/>
        <w:right w:val="none" w:sz="0" w:space="0" w:color="auto"/>
      </w:divBdr>
    </w:div>
    <w:div w:id="620770283">
      <w:bodyDiv w:val="1"/>
      <w:marLeft w:val="0"/>
      <w:marRight w:val="0"/>
      <w:marTop w:val="0"/>
      <w:marBottom w:val="0"/>
      <w:divBdr>
        <w:top w:val="none" w:sz="0" w:space="0" w:color="auto"/>
        <w:left w:val="none" w:sz="0" w:space="0" w:color="auto"/>
        <w:bottom w:val="none" w:sz="0" w:space="0" w:color="auto"/>
        <w:right w:val="none" w:sz="0" w:space="0" w:color="auto"/>
      </w:divBdr>
    </w:div>
    <w:div w:id="620916607">
      <w:bodyDiv w:val="1"/>
      <w:marLeft w:val="0"/>
      <w:marRight w:val="0"/>
      <w:marTop w:val="0"/>
      <w:marBottom w:val="0"/>
      <w:divBdr>
        <w:top w:val="none" w:sz="0" w:space="0" w:color="auto"/>
        <w:left w:val="none" w:sz="0" w:space="0" w:color="auto"/>
        <w:bottom w:val="none" w:sz="0" w:space="0" w:color="auto"/>
        <w:right w:val="none" w:sz="0" w:space="0" w:color="auto"/>
      </w:divBdr>
    </w:div>
    <w:div w:id="620919408">
      <w:bodyDiv w:val="1"/>
      <w:marLeft w:val="0"/>
      <w:marRight w:val="0"/>
      <w:marTop w:val="0"/>
      <w:marBottom w:val="0"/>
      <w:divBdr>
        <w:top w:val="none" w:sz="0" w:space="0" w:color="auto"/>
        <w:left w:val="none" w:sz="0" w:space="0" w:color="auto"/>
        <w:bottom w:val="none" w:sz="0" w:space="0" w:color="auto"/>
        <w:right w:val="none" w:sz="0" w:space="0" w:color="auto"/>
      </w:divBdr>
    </w:div>
    <w:div w:id="620964098">
      <w:bodyDiv w:val="1"/>
      <w:marLeft w:val="0"/>
      <w:marRight w:val="0"/>
      <w:marTop w:val="0"/>
      <w:marBottom w:val="0"/>
      <w:divBdr>
        <w:top w:val="none" w:sz="0" w:space="0" w:color="auto"/>
        <w:left w:val="none" w:sz="0" w:space="0" w:color="auto"/>
        <w:bottom w:val="none" w:sz="0" w:space="0" w:color="auto"/>
        <w:right w:val="none" w:sz="0" w:space="0" w:color="auto"/>
      </w:divBdr>
    </w:div>
    <w:div w:id="621116147">
      <w:bodyDiv w:val="1"/>
      <w:marLeft w:val="0"/>
      <w:marRight w:val="0"/>
      <w:marTop w:val="0"/>
      <w:marBottom w:val="0"/>
      <w:divBdr>
        <w:top w:val="none" w:sz="0" w:space="0" w:color="auto"/>
        <w:left w:val="none" w:sz="0" w:space="0" w:color="auto"/>
        <w:bottom w:val="none" w:sz="0" w:space="0" w:color="auto"/>
        <w:right w:val="none" w:sz="0" w:space="0" w:color="auto"/>
      </w:divBdr>
    </w:div>
    <w:div w:id="621424913">
      <w:bodyDiv w:val="1"/>
      <w:marLeft w:val="0"/>
      <w:marRight w:val="0"/>
      <w:marTop w:val="0"/>
      <w:marBottom w:val="0"/>
      <w:divBdr>
        <w:top w:val="none" w:sz="0" w:space="0" w:color="auto"/>
        <w:left w:val="none" w:sz="0" w:space="0" w:color="auto"/>
        <w:bottom w:val="none" w:sz="0" w:space="0" w:color="auto"/>
        <w:right w:val="none" w:sz="0" w:space="0" w:color="auto"/>
      </w:divBdr>
    </w:div>
    <w:div w:id="621617419">
      <w:bodyDiv w:val="1"/>
      <w:marLeft w:val="0"/>
      <w:marRight w:val="0"/>
      <w:marTop w:val="0"/>
      <w:marBottom w:val="0"/>
      <w:divBdr>
        <w:top w:val="none" w:sz="0" w:space="0" w:color="auto"/>
        <w:left w:val="none" w:sz="0" w:space="0" w:color="auto"/>
        <w:bottom w:val="none" w:sz="0" w:space="0" w:color="auto"/>
        <w:right w:val="none" w:sz="0" w:space="0" w:color="auto"/>
      </w:divBdr>
    </w:div>
    <w:div w:id="621617789">
      <w:bodyDiv w:val="1"/>
      <w:marLeft w:val="0"/>
      <w:marRight w:val="0"/>
      <w:marTop w:val="0"/>
      <w:marBottom w:val="0"/>
      <w:divBdr>
        <w:top w:val="none" w:sz="0" w:space="0" w:color="auto"/>
        <w:left w:val="none" w:sz="0" w:space="0" w:color="auto"/>
        <w:bottom w:val="none" w:sz="0" w:space="0" w:color="auto"/>
        <w:right w:val="none" w:sz="0" w:space="0" w:color="auto"/>
      </w:divBdr>
    </w:div>
    <w:div w:id="621694756">
      <w:bodyDiv w:val="1"/>
      <w:marLeft w:val="0"/>
      <w:marRight w:val="0"/>
      <w:marTop w:val="0"/>
      <w:marBottom w:val="0"/>
      <w:divBdr>
        <w:top w:val="none" w:sz="0" w:space="0" w:color="auto"/>
        <w:left w:val="none" w:sz="0" w:space="0" w:color="auto"/>
        <w:bottom w:val="none" w:sz="0" w:space="0" w:color="auto"/>
        <w:right w:val="none" w:sz="0" w:space="0" w:color="auto"/>
      </w:divBdr>
    </w:div>
    <w:div w:id="621695614">
      <w:bodyDiv w:val="1"/>
      <w:marLeft w:val="0"/>
      <w:marRight w:val="0"/>
      <w:marTop w:val="0"/>
      <w:marBottom w:val="0"/>
      <w:divBdr>
        <w:top w:val="none" w:sz="0" w:space="0" w:color="auto"/>
        <w:left w:val="none" w:sz="0" w:space="0" w:color="auto"/>
        <w:bottom w:val="none" w:sz="0" w:space="0" w:color="auto"/>
        <w:right w:val="none" w:sz="0" w:space="0" w:color="auto"/>
      </w:divBdr>
    </w:div>
    <w:div w:id="621769988">
      <w:bodyDiv w:val="1"/>
      <w:marLeft w:val="0"/>
      <w:marRight w:val="0"/>
      <w:marTop w:val="0"/>
      <w:marBottom w:val="0"/>
      <w:divBdr>
        <w:top w:val="none" w:sz="0" w:space="0" w:color="auto"/>
        <w:left w:val="none" w:sz="0" w:space="0" w:color="auto"/>
        <w:bottom w:val="none" w:sz="0" w:space="0" w:color="auto"/>
        <w:right w:val="none" w:sz="0" w:space="0" w:color="auto"/>
      </w:divBdr>
    </w:div>
    <w:div w:id="621960296">
      <w:bodyDiv w:val="1"/>
      <w:marLeft w:val="0"/>
      <w:marRight w:val="0"/>
      <w:marTop w:val="0"/>
      <w:marBottom w:val="0"/>
      <w:divBdr>
        <w:top w:val="none" w:sz="0" w:space="0" w:color="auto"/>
        <w:left w:val="none" w:sz="0" w:space="0" w:color="auto"/>
        <w:bottom w:val="none" w:sz="0" w:space="0" w:color="auto"/>
        <w:right w:val="none" w:sz="0" w:space="0" w:color="auto"/>
      </w:divBdr>
    </w:div>
    <w:div w:id="621962269">
      <w:bodyDiv w:val="1"/>
      <w:marLeft w:val="0"/>
      <w:marRight w:val="0"/>
      <w:marTop w:val="0"/>
      <w:marBottom w:val="0"/>
      <w:divBdr>
        <w:top w:val="none" w:sz="0" w:space="0" w:color="auto"/>
        <w:left w:val="none" w:sz="0" w:space="0" w:color="auto"/>
        <w:bottom w:val="none" w:sz="0" w:space="0" w:color="auto"/>
        <w:right w:val="none" w:sz="0" w:space="0" w:color="auto"/>
      </w:divBdr>
    </w:div>
    <w:div w:id="622230831">
      <w:bodyDiv w:val="1"/>
      <w:marLeft w:val="0"/>
      <w:marRight w:val="0"/>
      <w:marTop w:val="0"/>
      <w:marBottom w:val="0"/>
      <w:divBdr>
        <w:top w:val="none" w:sz="0" w:space="0" w:color="auto"/>
        <w:left w:val="none" w:sz="0" w:space="0" w:color="auto"/>
        <w:bottom w:val="none" w:sz="0" w:space="0" w:color="auto"/>
        <w:right w:val="none" w:sz="0" w:space="0" w:color="auto"/>
      </w:divBdr>
    </w:div>
    <w:div w:id="622272873">
      <w:bodyDiv w:val="1"/>
      <w:marLeft w:val="0"/>
      <w:marRight w:val="0"/>
      <w:marTop w:val="0"/>
      <w:marBottom w:val="0"/>
      <w:divBdr>
        <w:top w:val="none" w:sz="0" w:space="0" w:color="auto"/>
        <w:left w:val="none" w:sz="0" w:space="0" w:color="auto"/>
        <w:bottom w:val="none" w:sz="0" w:space="0" w:color="auto"/>
        <w:right w:val="none" w:sz="0" w:space="0" w:color="auto"/>
      </w:divBdr>
    </w:div>
    <w:div w:id="622423078">
      <w:bodyDiv w:val="1"/>
      <w:marLeft w:val="0"/>
      <w:marRight w:val="0"/>
      <w:marTop w:val="0"/>
      <w:marBottom w:val="0"/>
      <w:divBdr>
        <w:top w:val="none" w:sz="0" w:space="0" w:color="auto"/>
        <w:left w:val="none" w:sz="0" w:space="0" w:color="auto"/>
        <w:bottom w:val="none" w:sz="0" w:space="0" w:color="auto"/>
        <w:right w:val="none" w:sz="0" w:space="0" w:color="auto"/>
      </w:divBdr>
    </w:div>
    <w:div w:id="622468676">
      <w:bodyDiv w:val="1"/>
      <w:marLeft w:val="0"/>
      <w:marRight w:val="0"/>
      <w:marTop w:val="0"/>
      <w:marBottom w:val="0"/>
      <w:divBdr>
        <w:top w:val="none" w:sz="0" w:space="0" w:color="auto"/>
        <w:left w:val="none" w:sz="0" w:space="0" w:color="auto"/>
        <w:bottom w:val="none" w:sz="0" w:space="0" w:color="auto"/>
        <w:right w:val="none" w:sz="0" w:space="0" w:color="auto"/>
      </w:divBdr>
    </w:div>
    <w:div w:id="622662736">
      <w:bodyDiv w:val="1"/>
      <w:marLeft w:val="0"/>
      <w:marRight w:val="0"/>
      <w:marTop w:val="0"/>
      <w:marBottom w:val="0"/>
      <w:divBdr>
        <w:top w:val="none" w:sz="0" w:space="0" w:color="auto"/>
        <w:left w:val="none" w:sz="0" w:space="0" w:color="auto"/>
        <w:bottom w:val="none" w:sz="0" w:space="0" w:color="auto"/>
        <w:right w:val="none" w:sz="0" w:space="0" w:color="auto"/>
      </w:divBdr>
    </w:div>
    <w:div w:id="622808949">
      <w:bodyDiv w:val="1"/>
      <w:marLeft w:val="0"/>
      <w:marRight w:val="0"/>
      <w:marTop w:val="0"/>
      <w:marBottom w:val="0"/>
      <w:divBdr>
        <w:top w:val="none" w:sz="0" w:space="0" w:color="auto"/>
        <w:left w:val="none" w:sz="0" w:space="0" w:color="auto"/>
        <w:bottom w:val="none" w:sz="0" w:space="0" w:color="auto"/>
        <w:right w:val="none" w:sz="0" w:space="0" w:color="auto"/>
      </w:divBdr>
    </w:div>
    <w:div w:id="622922623">
      <w:bodyDiv w:val="1"/>
      <w:marLeft w:val="0"/>
      <w:marRight w:val="0"/>
      <w:marTop w:val="0"/>
      <w:marBottom w:val="0"/>
      <w:divBdr>
        <w:top w:val="none" w:sz="0" w:space="0" w:color="auto"/>
        <w:left w:val="none" w:sz="0" w:space="0" w:color="auto"/>
        <w:bottom w:val="none" w:sz="0" w:space="0" w:color="auto"/>
        <w:right w:val="none" w:sz="0" w:space="0" w:color="auto"/>
      </w:divBdr>
    </w:div>
    <w:div w:id="623118299">
      <w:bodyDiv w:val="1"/>
      <w:marLeft w:val="0"/>
      <w:marRight w:val="0"/>
      <w:marTop w:val="0"/>
      <w:marBottom w:val="0"/>
      <w:divBdr>
        <w:top w:val="none" w:sz="0" w:space="0" w:color="auto"/>
        <w:left w:val="none" w:sz="0" w:space="0" w:color="auto"/>
        <w:bottom w:val="none" w:sz="0" w:space="0" w:color="auto"/>
        <w:right w:val="none" w:sz="0" w:space="0" w:color="auto"/>
      </w:divBdr>
    </w:div>
    <w:div w:id="623392510">
      <w:bodyDiv w:val="1"/>
      <w:marLeft w:val="0"/>
      <w:marRight w:val="0"/>
      <w:marTop w:val="0"/>
      <w:marBottom w:val="0"/>
      <w:divBdr>
        <w:top w:val="none" w:sz="0" w:space="0" w:color="auto"/>
        <w:left w:val="none" w:sz="0" w:space="0" w:color="auto"/>
        <w:bottom w:val="none" w:sz="0" w:space="0" w:color="auto"/>
        <w:right w:val="none" w:sz="0" w:space="0" w:color="auto"/>
      </w:divBdr>
    </w:div>
    <w:div w:id="623578599">
      <w:bodyDiv w:val="1"/>
      <w:marLeft w:val="0"/>
      <w:marRight w:val="0"/>
      <w:marTop w:val="0"/>
      <w:marBottom w:val="0"/>
      <w:divBdr>
        <w:top w:val="none" w:sz="0" w:space="0" w:color="auto"/>
        <w:left w:val="none" w:sz="0" w:space="0" w:color="auto"/>
        <w:bottom w:val="none" w:sz="0" w:space="0" w:color="auto"/>
        <w:right w:val="none" w:sz="0" w:space="0" w:color="auto"/>
      </w:divBdr>
    </w:div>
    <w:div w:id="623583839">
      <w:bodyDiv w:val="1"/>
      <w:marLeft w:val="0"/>
      <w:marRight w:val="0"/>
      <w:marTop w:val="0"/>
      <w:marBottom w:val="0"/>
      <w:divBdr>
        <w:top w:val="none" w:sz="0" w:space="0" w:color="auto"/>
        <w:left w:val="none" w:sz="0" w:space="0" w:color="auto"/>
        <w:bottom w:val="none" w:sz="0" w:space="0" w:color="auto"/>
        <w:right w:val="none" w:sz="0" w:space="0" w:color="auto"/>
      </w:divBdr>
    </w:div>
    <w:div w:id="623657788">
      <w:bodyDiv w:val="1"/>
      <w:marLeft w:val="0"/>
      <w:marRight w:val="0"/>
      <w:marTop w:val="0"/>
      <w:marBottom w:val="0"/>
      <w:divBdr>
        <w:top w:val="none" w:sz="0" w:space="0" w:color="auto"/>
        <w:left w:val="none" w:sz="0" w:space="0" w:color="auto"/>
        <w:bottom w:val="none" w:sz="0" w:space="0" w:color="auto"/>
        <w:right w:val="none" w:sz="0" w:space="0" w:color="auto"/>
      </w:divBdr>
    </w:div>
    <w:div w:id="623736604">
      <w:bodyDiv w:val="1"/>
      <w:marLeft w:val="0"/>
      <w:marRight w:val="0"/>
      <w:marTop w:val="0"/>
      <w:marBottom w:val="0"/>
      <w:divBdr>
        <w:top w:val="none" w:sz="0" w:space="0" w:color="auto"/>
        <w:left w:val="none" w:sz="0" w:space="0" w:color="auto"/>
        <w:bottom w:val="none" w:sz="0" w:space="0" w:color="auto"/>
        <w:right w:val="none" w:sz="0" w:space="0" w:color="auto"/>
      </w:divBdr>
    </w:div>
    <w:div w:id="623851296">
      <w:bodyDiv w:val="1"/>
      <w:marLeft w:val="0"/>
      <w:marRight w:val="0"/>
      <w:marTop w:val="0"/>
      <w:marBottom w:val="0"/>
      <w:divBdr>
        <w:top w:val="none" w:sz="0" w:space="0" w:color="auto"/>
        <w:left w:val="none" w:sz="0" w:space="0" w:color="auto"/>
        <w:bottom w:val="none" w:sz="0" w:space="0" w:color="auto"/>
        <w:right w:val="none" w:sz="0" w:space="0" w:color="auto"/>
      </w:divBdr>
    </w:div>
    <w:div w:id="624045912">
      <w:bodyDiv w:val="1"/>
      <w:marLeft w:val="0"/>
      <w:marRight w:val="0"/>
      <w:marTop w:val="0"/>
      <w:marBottom w:val="0"/>
      <w:divBdr>
        <w:top w:val="none" w:sz="0" w:space="0" w:color="auto"/>
        <w:left w:val="none" w:sz="0" w:space="0" w:color="auto"/>
        <w:bottom w:val="none" w:sz="0" w:space="0" w:color="auto"/>
        <w:right w:val="none" w:sz="0" w:space="0" w:color="auto"/>
      </w:divBdr>
    </w:div>
    <w:div w:id="624238396">
      <w:bodyDiv w:val="1"/>
      <w:marLeft w:val="0"/>
      <w:marRight w:val="0"/>
      <w:marTop w:val="0"/>
      <w:marBottom w:val="0"/>
      <w:divBdr>
        <w:top w:val="none" w:sz="0" w:space="0" w:color="auto"/>
        <w:left w:val="none" w:sz="0" w:space="0" w:color="auto"/>
        <w:bottom w:val="none" w:sz="0" w:space="0" w:color="auto"/>
        <w:right w:val="none" w:sz="0" w:space="0" w:color="auto"/>
      </w:divBdr>
    </w:div>
    <w:div w:id="624309451">
      <w:bodyDiv w:val="1"/>
      <w:marLeft w:val="0"/>
      <w:marRight w:val="0"/>
      <w:marTop w:val="0"/>
      <w:marBottom w:val="0"/>
      <w:divBdr>
        <w:top w:val="none" w:sz="0" w:space="0" w:color="auto"/>
        <w:left w:val="none" w:sz="0" w:space="0" w:color="auto"/>
        <w:bottom w:val="none" w:sz="0" w:space="0" w:color="auto"/>
        <w:right w:val="none" w:sz="0" w:space="0" w:color="auto"/>
      </w:divBdr>
    </w:div>
    <w:div w:id="624309507">
      <w:bodyDiv w:val="1"/>
      <w:marLeft w:val="0"/>
      <w:marRight w:val="0"/>
      <w:marTop w:val="0"/>
      <w:marBottom w:val="0"/>
      <w:divBdr>
        <w:top w:val="none" w:sz="0" w:space="0" w:color="auto"/>
        <w:left w:val="none" w:sz="0" w:space="0" w:color="auto"/>
        <w:bottom w:val="none" w:sz="0" w:space="0" w:color="auto"/>
        <w:right w:val="none" w:sz="0" w:space="0" w:color="auto"/>
      </w:divBdr>
    </w:div>
    <w:div w:id="624317243">
      <w:bodyDiv w:val="1"/>
      <w:marLeft w:val="0"/>
      <w:marRight w:val="0"/>
      <w:marTop w:val="0"/>
      <w:marBottom w:val="0"/>
      <w:divBdr>
        <w:top w:val="none" w:sz="0" w:space="0" w:color="auto"/>
        <w:left w:val="none" w:sz="0" w:space="0" w:color="auto"/>
        <w:bottom w:val="none" w:sz="0" w:space="0" w:color="auto"/>
        <w:right w:val="none" w:sz="0" w:space="0" w:color="auto"/>
      </w:divBdr>
    </w:div>
    <w:div w:id="624427146">
      <w:bodyDiv w:val="1"/>
      <w:marLeft w:val="0"/>
      <w:marRight w:val="0"/>
      <w:marTop w:val="0"/>
      <w:marBottom w:val="0"/>
      <w:divBdr>
        <w:top w:val="none" w:sz="0" w:space="0" w:color="auto"/>
        <w:left w:val="none" w:sz="0" w:space="0" w:color="auto"/>
        <w:bottom w:val="none" w:sz="0" w:space="0" w:color="auto"/>
        <w:right w:val="none" w:sz="0" w:space="0" w:color="auto"/>
      </w:divBdr>
    </w:div>
    <w:div w:id="624430950">
      <w:bodyDiv w:val="1"/>
      <w:marLeft w:val="0"/>
      <w:marRight w:val="0"/>
      <w:marTop w:val="0"/>
      <w:marBottom w:val="0"/>
      <w:divBdr>
        <w:top w:val="none" w:sz="0" w:space="0" w:color="auto"/>
        <w:left w:val="none" w:sz="0" w:space="0" w:color="auto"/>
        <w:bottom w:val="none" w:sz="0" w:space="0" w:color="auto"/>
        <w:right w:val="none" w:sz="0" w:space="0" w:color="auto"/>
      </w:divBdr>
    </w:div>
    <w:div w:id="624772893">
      <w:bodyDiv w:val="1"/>
      <w:marLeft w:val="0"/>
      <w:marRight w:val="0"/>
      <w:marTop w:val="0"/>
      <w:marBottom w:val="0"/>
      <w:divBdr>
        <w:top w:val="none" w:sz="0" w:space="0" w:color="auto"/>
        <w:left w:val="none" w:sz="0" w:space="0" w:color="auto"/>
        <w:bottom w:val="none" w:sz="0" w:space="0" w:color="auto"/>
        <w:right w:val="none" w:sz="0" w:space="0" w:color="auto"/>
      </w:divBdr>
    </w:div>
    <w:div w:id="624891311">
      <w:bodyDiv w:val="1"/>
      <w:marLeft w:val="0"/>
      <w:marRight w:val="0"/>
      <w:marTop w:val="0"/>
      <w:marBottom w:val="0"/>
      <w:divBdr>
        <w:top w:val="none" w:sz="0" w:space="0" w:color="auto"/>
        <w:left w:val="none" w:sz="0" w:space="0" w:color="auto"/>
        <w:bottom w:val="none" w:sz="0" w:space="0" w:color="auto"/>
        <w:right w:val="none" w:sz="0" w:space="0" w:color="auto"/>
      </w:divBdr>
    </w:div>
    <w:div w:id="624891426">
      <w:bodyDiv w:val="1"/>
      <w:marLeft w:val="0"/>
      <w:marRight w:val="0"/>
      <w:marTop w:val="0"/>
      <w:marBottom w:val="0"/>
      <w:divBdr>
        <w:top w:val="none" w:sz="0" w:space="0" w:color="auto"/>
        <w:left w:val="none" w:sz="0" w:space="0" w:color="auto"/>
        <w:bottom w:val="none" w:sz="0" w:space="0" w:color="auto"/>
        <w:right w:val="none" w:sz="0" w:space="0" w:color="auto"/>
      </w:divBdr>
    </w:div>
    <w:div w:id="625047713">
      <w:bodyDiv w:val="1"/>
      <w:marLeft w:val="0"/>
      <w:marRight w:val="0"/>
      <w:marTop w:val="0"/>
      <w:marBottom w:val="0"/>
      <w:divBdr>
        <w:top w:val="none" w:sz="0" w:space="0" w:color="auto"/>
        <w:left w:val="none" w:sz="0" w:space="0" w:color="auto"/>
        <w:bottom w:val="none" w:sz="0" w:space="0" w:color="auto"/>
        <w:right w:val="none" w:sz="0" w:space="0" w:color="auto"/>
      </w:divBdr>
      <w:divsChild>
        <w:div w:id="1269701631">
          <w:marLeft w:val="0"/>
          <w:marRight w:val="0"/>
          <w:marTop w:val="0"/>
          <w:marBottom w:val="0"/>
          <w:divBdr>
            <w:top w:val="none" w:sz="0" w:space="0" w:color="auto"/>
            <w:left w:val="none" w:sz="0" w:space="0" w:color="auto"/>
            <w:bottom w:val="none" w:sz="0" w:space="0" w:color="auto"/>
            <w:right w:val="none" w:sz="0" w:space="0" w:color="auto"/>
          </w:divBdr>
          <w:divsChild>
            <w:div w:id="2043169933">
              <w:marLeft w:val="0"/>
              <w:marRight w:val="0"/>
              <w:marTop w:val="0"/>
              <w:marBottom w:val="0"/>
              <w:divBdr>
                <w:top w:val="none" w:sz="0" w:space="0" w:color="auto"/>
                <w:left w:val="none" w:sz="0" w:space="0" w:color="auto"/>
                <w:bottom w:val="none" w:sz="0" w:space="0" w:color="auto"/>
                <w:right w:val="none" w:sz="0" w:space="0" w:color="auto"/>
              </w:divBdr>
              <w:divsChild>
                <w:div w:id="1230068459">
                  <w:marLeft w:val="0"/>
                  <w:marRight w:val="0"/>
                  <w:marTop w:val="90"/>
                  <w:marBottom w:val="150"/>
                  <w:divBdr>
                    <w:top w:val="none" w:sz="0" w:space="0" w:color="auto"/>
                    <w:left w:val="none" w:sz="0" w:space="0" w:color="auto"/>
                    <w:bottom w:val="none" w:sz="0" w:space="0" w:color="auto"/>
                    <w:right w:val="none" w:sz="0" w:space="0" w:color="auto"/>
                  </w:divBdr>
                  <w:divsChild>
                    <w:div w:id="428619848">
                      <w:marLeft w:val="90"/>
                      <w:marRight w:val="0"/>
                      <w:marTop w:val="0"/>
                      <w:marBottom w:val="0"/>
                      <w:divBdr>
                        <w:top w:val="none" w:sz="0" w:space="0" w:color="auto"/>
                        <w:left w:val="none" w:sz="0" w:space="0" w:color="auto"/>
                        <w:bottom w:val="none" w:sz="0" w:space="0" w:color="auto"/>
                        <w:right w:val="none" w:sz="0" w:space="0" w:color="auto"/>
                      </w:divBdr>
                      <w:divsChild>
                        <w:div w:id="2142578881">
                          <w:marLeft w:val="0"/>
                          <w:marRight w:val="0"/>
                          <w:marTop w:val="0"/>
                          <w:marBottom w:val="75"/>
                          <w:divBdr>
                            <w:top w:val="none" w:sz="0" w:space="0" w:color="auto"/>
                            <w:left w:val="none" w:sz="0" w:space="0" w:color="auto"/>
                            <w:bottom w:val="none" w:sz="0" w:space="0" w:color="auto"/>
                            <w:right w:val="none" w:sz="0" w:space="0" w:color="auto"/>
                          </w:divBdr>
                          <w:divsChild>
                            <w:div w:id="922490661">
                              <w:marLeft w:val="0"/>
                              <w:marRight w:val="0"/>
                              <w:marTop w:val="0"/>
                              <w:marBottom w:val="0"/>
                              <w:divBdr>
                                <w:top w:val="none" w:sz="0" w:space="0" w:color="auto"/>
                                <w:left w:val="none" w:sz="0" w:space="0" w:color="auto"/>
                                <w:bottom w:val="none" w:sz="0" w:space="0" w:color="auto"/>
                                <w:right w:val="none" w:sz="0" w:space="0" w:color="auto"/>
                              </w:divBdr>
                              <w:divsChild>
                                <w:div w:id="1099105492">
                                  <w:marLeft w:val="0"/>
                                  <w:marRight w:val="0"/>
                                  <w:marTop w:val="0"/>
                                  <w:marBottom w:val="0"/>
                                  <w:divBdr>
                                    <w:top w:val="none" w:sz="0" w:space="0" w:color="auto"/>
                                    <w:left w:val="none" w:sz="0" w:space="0" w:color="auto"/>
                                    <w:bottom w:val="none" w:sz="0" w:space="0" w:color="auto"/>
                                    <w:right w:val="none" w:sz="0" w:space="0" w:color="auto"/>
                                  </w:divBdr>
                                  <w:divsChild>
                                    <w:div w:id="751896558">
                                      <w:marLeft w:val="0"/>
                                      <w:marRight w:val="0"/>
                                      <w:marTop w:val="150"/>
                                      <w:marBottom w:val="150"/>
                                      <w:divBdr>
                                        <w:top w:val="none" w:sz="0" w:space="0" w:color="auto"/>
                                        <w:left w:val="none" w:sz="0" w:space="0" w:color="auto"/>
                                        <w:bottom w:val="none" w:sz="0" w:space="0" w:color="auto"/>
                                        <w:right w:val="none" w:sz="0" w:space="0" w:color="auto"/>
                                      </w:divBdr>
                                      <w:divsChild>
                                        <w:div w:id="1969239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25089394">
      <w:bodyDiv w:val="1"/>
      <w:marLeft w:val="0"/>
      <w:marRight w:val="0"/>
      <w:marTop w:val="0"/>
      <w:marBottom w:val="0"/>
      <w:divBdr>
        <w:top w:val="none" w:sz="0" w:space="0" w:color="auto"/>
        <w:left w:val="none" w:sz="0" w:space="0" w:color="auto"/>
        <w:bottom w:val="none" w:sz="0" w:space="0" w:color="auto"/>
        <w:right w:val="none" w:sz="0" w:space="0" w:color="auto"/>
      </w:divBdr>
    </w:div>
    <w:div w:id="625156943">
      <w:bodyDiv w:val="1"/>
      <w:marLeft w:val="0"/>
      <w:marRight w:val="0"/>
      <w:marTop w:val="0"/>
      <w:marBottom w:val="0"/>
      <w:divBdr>
        <w:top w:val="none" w:sz="0" w:space="0" w:color="auto"/>
        <w:left w:val="none" w:sz="0" w:space="0" w:color="auto"/>
        <w:bottom w:val="none" w:sz="0" w:space="0" w:color="auto"/>
        <w:right w:val="none" w:sz="0" w:space="0" w:color="auto"/>
      </w:divBdr>
    </w:div>
    <w:div w:id="625432913">
      <w:bodyDiv w:val="1"/>
      <w:marLeft w:val="0"/>
      <w:marRight w:val="0"/>
      <w:marTop w:val="0"/>
      <w:marBottom w:val="0"/>
      <w:divBdr>
        <w:top w:val="none" w:sz="0" w:space="0" w:color="auto"/>
        <w:left w:val="none" w:sz="0" w:space="0" w:color="auto"/>
        <w:bottom w:val="none" w:sz="0" w:space="0" w:color="auto"/>
        <w:right w:val="none" w:sz="0" w:space="0" w:color="auto"/>
      </w:divBdr>
    </w:div>
    <w:div w:id="625476906">
      <w:bodyDiv w:val="1"/>
      <w:marLeft w:val="0"/>
      <w:marRight w:val="0"/>
      <w:marTop w:val="0"/>
      <w:marBottom w:val="0"/>
      <w:divBdr>
        <w:top w:val="none" w:sz="0" w:space="0" w:color="auto"/>
        <w:left w:val="none" w:sz="0" w:space="0" w:color="auto"/>
        <w:bottom w:val="none" w:sz="0" w:space="0" w:color="auto"/>
        <w:right w:val="none" w:sz="0" w:space="0" w:color="auto"/>
      </w:divBdr>
    </w:div>
    <w:div w:id="625505640">
      <w:bodyDiv w:val="1"/>
      <w:marLeft w:val="0"/>
      <w:marRight w:val="0"/>
      <w:marTop w:val="0"/>
      <w:marBottom w:val="0"/>
      <w:divBdr>
        <w:top w:val="none" w:sz="0" w:space="0" w:color="auto"/>
        <w:left w:val="none" w:sz="0" w:space="0" w:color="auto"/>
        <w:bottom w:val="none" w:sz="0" w:space="0" w:color="auto"/>
        <w:right w:val="none" w:sz="0" w:space="0" w:color="auto"/>
      </w:divBdr>
    </w:div>
    <w:div w:id="625618620">
      <w:bodyDiv w:val="1"/>
      <w:marLeft w:val="0"/>
      <w:marRight w:val="0"/>
      <w:marTop w:val="0"/>
      <w:marBottom w:val="0"/>
      <w:divBdr>
        <w:top w:val="none" w:sz="0" w:space="0" w:color="auto"/>
        <w:left w:val="none" w:sz="0" w:space="0" w:color="auto"/>
        <w:bottom w:val="none" w:sz="0" w:space="0" w:color="auto"/>
        <w:right w:val="none" w:sz="0" w:space="0" w:color="auto"/>
      </w:divBdr>
    </w:div>
    <w:div w:id="625698211">
      <w:bodyDiv w:val="1"/>
      <w:marLeft w:val="0"/>
      <w:marRight w:val="0"/>
      <w:marTop w:val="0"/>
      <w:marBottom w:val="0"/>
      <w:divBdr>
        <w:top w:val="none" w:sz="0" w:space="0" w:color="auto"/>
        <w:left w:val="none" w:sz="0" w:space="0" w:color="auto"/>
        <w:bottom w:val="none" w:sz="0" w:space="0" w:color="auto"/>
        <w:right w:val="none" w:sz="0" w:space="0" w:color="auto"/>
      </w:divBdr>
    </w:div>
    <w:div w:id="625744068">
      <w:bodyDiv w:val="1"/>
      <w:marLeft w:val="0"/>
      <w:marRight w:val="0"/>
      <w:marTop w:val="0"/>
      <w:marBottom w:val="0"/>
      <w:divBdr>
        <w:top w:val="none" w:sz="0" w:space="0" w:color="auto"/>
        <w:left w:val="none" w:sz="0" w:space="0" w:color="auto"/>
        <w:bottom w:val="none" w:sz="0" w:space="0" w:color="auto"/>
        <w:right w:val="none" w:sz="0" w:space="0" w:color="auto"/>
      </w:divBdr>
    </w:div>
    <w:div w:id="625893827">
      <w:bodyDiv w:val="1"/>
      <w:marLeft w:val="0"/>
      <w:marRight w:val="0"/>
      <w:marTop w:val="0"/>
      <w:marBottom w:val="0"/>
      <w:divBdr>
        <w:top w:val="none" w:sz="0" w:space="0" w:color="auto"/>
        <w:left w:val="none" w:sz="0" w:space="0" w:color="auto"/>
        <w:bottom w:val="none" w:sz="0" w:space="0" w:color="auto"/>
        <w:right w:val="none" w:sz="0" w:space="0" w:color="auto"/>
      </w:divBdr>
    </w:div>
    <w:div w:id="626007406">
      <w:bodyDiv w:val="1"/>
      <w:marLeft w:val="0"/>
      <w:marRight w:val="0"/>
      <w:marTop w:val="0"/>
      <w:marBottom w:val="0"/>
      <w:divBdr>
        <w:top w:val="none" w:sz="0" w:space="0" w:color="auto"/>
        <w:left w:val="none" w:sz="0" w:space="0" w:color="auto"/>
        <w:bottom w:val="none" w:sz="0" w:space="0" w:color="auto"/>
        <w:right w:val="none" w:sz="0" w:space="0" w:color="auto"/>
      </w:divBdr>
    </w:div>
    <w:div w:id="626353411">
      <w:bodyDiv w:val="1"/>
      <w:marLeft w:val="0"/>
      <w:marRight w:val="0"/>
      <w:marTop w:val="0"/>
      <w:marBottom w:val="0"/>
      <w:divBdr>
        <w:top w:val="none" w:sz="0" w:space="0" w:color="auto"/>
        <w:left w:val="none" w:sz="0" w:space="0" w:color="auto"/>
        <w:bottom w:val="none" w:sz="0" w:space="0" w:color="auto"/>
        <w:right w:val="none" w:sz="0" w:space="0" w:color="auto"/>
      </w:divBdr>
    </w:div>
    <w:div w:id="626393151">
      <w:bodyDiv w:val="1"/>
      <w:marLeft w:val="0"/>
      <w:marRight w:val="0"/>
      <w:marTop w:val="0"/>
      <w:marBottom w:val="0"/>
      <w:divBdr>
        <w:top w:val="none" w:sz="0" w:space="0" w:color="auto"/>
        <w:left w:val="none" w:sz="0" w:space="0" w:color="auto"/>
        <w:bottom w:val="none" w:sz="0" w:space="0" w:color="auto"/>
        <w:right w:val="none" w:sz="0" w:space="0" w:color="auto"/>
      </w:divBdr>
    </w:div>
    <w:div w:id="626476505">
      <w:bodyDiv w:val="1"/>
      <w:marLeft w:val="0"/>
      <w:marRight w:val="0"/>
      <w:marTop w:val="0"/>
      <w:marBottom w:val="0"/>
      <w:divBdr>
        <w:top w:val="none" w:sz="0" w:space="0" w:color="auto"/>
        <w:left w:val="none" w:sz="0" w:space="0" w:color="auto"/>
        <w:bottom w:val="none" w:sz="0" w:space="0" w:color="auto"/>
        <w:right w:val="none" w:sz="0" w:space="0" w:color="auto"/>
      </w:divBdr>
    </w:div>
    <w:div w:id="626548817">
      <w:bodyDiv w:val="1"/>
      <w:marLeft w:val="0"/>
      <w:marRight w:val="0"/>
      <w:marTop w:val="0"/>
      <w:marBottom w:val="0"/>
      <w:divBdr>
        <w:top w:val="none" w:sz="0" w:space="0" w:color="auto"/>
        <w:left w:val="none" w:sz="0" w:space="0" w:color="auto"/>
        <w:bottom w:val="none" w:sz="0" w:space="0" w:color="auto"/>
        <w:right w:val="none" w:sz="0" w:space="0" w:color="auto"/>
      </w:divBdr>
    </w:div>
    <w:div w:id="626551961">
      <w:bodyDiv w:val="1"/>
      <w:marLeft w:val="0"/>
      <w:marRight w:val="0"/>
      <w:marTop w:val="0"/>
      <w:marBottom w:val="0"/>
      <w:divBdr>
        <w:top w:val="none" w:sz="0" w:space="0" w:color="auto"/>
        <w:left w:val="none" w:sz="0" w:space="0" w:color="auto"/>
        <w:bottom w:val="none" w:sz="0" w:space="0" w:color="auto"/>
        <w:right w:val="none" w:sz="0" w:space="0" w:color="auto"/>
      </w:divBdr>
    </w:div>
    <w:div w:id="626669012">
      <w:bodyDiv w:val="1"/>
      <w:marLeft w:val="0"/>
      <w:marRight w:val="0"/>
      <w:marTop w:val="0"/>
      <w:marBottom w:val="0"/>
      <w:divBdr>
        <w:top w:val="none" w:sz="0" w:space="0" w:color="auto"/>
        <w:left w:val="none" w:sz="0" w:space="0" w:color="auto"/>
        <w:bottom w:val="none" w:sz="0" w:space="0" w:color="auto"/>
        <w:right w:val="none" w:sz="0" w:space="0" w:color="auto"/>
      </w:divBdr>
    </w:div>
    <w:div w:id="626669797">
      <w:bodyDiv w:val="1"/>
      <w:marLeft w:val="0"/>
      <w:marRight w:val="0"/>
      <w:marTop w:val="0"/>
      <w:marBottom w:val="0"/>
      <w:divBdr>
        <w:top w:val="none" w:sz="0" w:space="0" w:color="auto"/>
        <w:left w:val="none" w:sz="0" w:space="0" w:color="auto"/>
        <w:bottom w:val="none" w:sz="0" w:space="0" w:color="auto"/>
        <w:right w:val="none" w:sz="0" w:space="0" w:color="auto"/>
      </w:divBdr>
    </w:div>
    <w:div w:id="626815453">
      <w:bodyDiv w:val="1"/>
      <w:marLeft w:val="0"/>
      <w:marRight w:val="0"/>
      <w:marTop w:val="0"/>
      <w:marBottom w:val="0"/>
      <w:divBdr>
        <w:top w:val="none" w:sz="0" w:space="0" w:color="auto"/>
        <w:left w:val="none" w:sz="0" w:space="0" w:color="auto"/>
        <w:bottom w:val="none" w:sz="0" w:space="0" w:color="auto"/>
        <w:right w:val="none" w:sz="0" w:space="0" w:color="auto"/>
      </w:divBdr>
    </w:div>
    <w:div w:id="627011083">
      <w:bodyDiv w:val="1"/>
      <w:marLeft w:val="0"/>
      <w:marRight w:val="0"/>
      <w:marTop w:val="0"/>
      <w:marBottom w:val="0"/>
      <w:divBdr>
        <w:top w:val="none" w:sz="0" w:space="0" w:color="auto"/>
        <w:left w:val="none" w:sz="0" w:space="0" w:color="auto"/>
        <w:bottom w:val="none" w:sz="0" w:space="0" w:color="auto"/>
        <w:right w:val="none" w:sz="0" w:space="0" w:color="auto"/>
      </w:divBdr>
    </w:div>
    <w:div w:id="627080486">
      <w:bodyDiv w:val="1"/>
      <w:marLeft w:val="0"/>
      <w:marRight w:val="0"/>
      <w:marTop w:val="0"/>
      <w:marBottom w:val="0"/>
      <w:divBdr>
        <w:top w:val="none" w:sz="0" w:space="0" w:color="auto"/>
        <w:left w:val="none" w:sz="0" w:space="0" w:color="auto"/>
        <w:bottom w:val="none" w:sz="0" w:space="0" w:color="auto"/>
        <w:right w:val="none" w:sz="0" w:space="0" w:color="auto"/>
      </w:divBdr>
    </w:div>
    <w:div w:id="627128975">
      <w:bodyDiv w:val="1"/>
      <w:marLeft w:val="0"/>
      <w:marRight w:val="0"/>
      <w:marTop w:val="0"/>
      <w:marBottom w:val="0"/>
      <w:divBdr>
        <w:top w:val="none" w:sz="0" w:space="0" w:color="auto"/>
        <w:left w:val="none" w:sz="0" w:space="0" w:color="auto"/>
        <w:bottom w:val="none" w:sz="0" w:space="0" w:color="auto"/>
        <w:right w:val="none" w:sz="0" w:space="0" w:color="auto"/>
      </w:divBdr>
    </w:div>
    <w:div w:id="627249949">
      <w:bodyDiv w:val="1"/>
      <w:marLeft w:val="0"/>
      <w:marRight w:val="0"/>
      <w:marTop w:val="0"/>
      <w:marBottom w:val="0"/>
      <w:divBdr>
        <w:top w:val="none" w:sz="0" w:space="0" w:color="auto"/>
        <w:left w:val="none" w:sz="0" w:space="0" w:color="auto"/>
        <w:bottom w:val="none" w:sz="0" w:space="0" w:color="auto"/>
        <w:right w:val="none" w:sz="0" w:space="0" w:color="auto"/>
      </w:divBdr>
    </w:div>
    <w:div w:id="627471129">
      <w:bodyDiv w:val="1"/>
      <w:marLeft w:val="0"/>
      <w:marRight w:val="0"/>
      <w:marTop w:val="0"/>
      <w:marBottom w:val="0"/>
      <w:divBdr>
        <w:top w:val="none" w:sz="0" w:space="0" w:color="auto"/>
        <w:left w:val="none" w:sz="0" w:space="0" w:color="auto"/>
        <w:bottom w:val="none" w:sz="0" w:space="0" w:color="auto"/>
        <w:right w:val="none" w:sz="0" w:space="0" w:color="auto"/>
      </w:divBdr>
    </w:div>
    <w:div w:id="627861393">
      <w:bodyDiv w:val="1"/>
      <w:marLeft w:val="0"/>
      <w:marRight w:val="0"/>
      <w:marTop w:val="0"/>
      <w:marBottom w:val="0"/>
      <w:divBdr>
        <w:top w:val="none" w:sz="0" w:space="0" w:color="auto"/>
        <w:left w:val="none" w:sz="0" w:space="0" w:color="auto"/>
        <w:bottom w:val="none" w:sz="0" w:space="0" w:color="auto"/>
        <w:right w:val="none" w:sz="0" w:space="0" w:color="auto"/>
      </w:divBdr>
    </w:div>
    <w:div w:id="627930773">
      <w:bodyDiv w:val="1"/>
      <w:marLeft w:val="0"/>
      <w:marRight w:val="0"/>
      <w:marTop w:val="0"/>
      <w:marBottom w:val="0"/>
      <w:divBdr>
        <w:top w:val="none" w:sz="0" w:space="0" w:color="auto"/>
        <w:left w:val="none" w:sz="0" w:space="0" w:color="auto"/>
        <w:bottom w:val="none" w:sz="0" w:space="0" w:color="auto"/>
        <w:right w:val="none" w:sz="0" w:space="0" w:color="auto"/>
      </w:divBdr>
    </w:div>
    <w:div w:id="628047608">
      <w:bodyDiv w:val="1"/>
      <w:marLeft w:val="0"/>
      <w:marRight w:val="0"/>
      <w:marTop w:val="0"/>
      <w:marBottom w:val="0"/>
      <w:divBdr>
        <w:top w:val="none" w:sz="0" w:space="0" w:color="auto"/>
        <w:left w:val="none" w:sz="0" w:space="0" w:color="auto"/>
        <w:bottom w:val="none" w:sz="0" w:space="0" w:color="auto"/>
        <w:right w:val="none" w:sz="0" w:space="0" w:color="auto"/>
      </w:divBdr>
    </w:div>
    <w:div w:id="628123768">
      <w:bodyDiv w:val="1"/>
      <w:marLeft w:val="0"/>
      <w:marRight w:val="0"/>
      <w:marTop w:val="0"/>
      <w:marBottom w:val="0"/>
      <w:divBdr>
        <w:top w:val="none" w:sz="0" w:space="0" w:color="auto"/>
        <w:left w:val="none" w:sz="0" w:space="0" w:color="auto"/>
        <w:bottom w:val="none" w:sz="0" w:space="0" w:color="auto"/>
        <w:right w:val="none" w:sz="0" w:space="0" w:color="auto"/>
      </w:divBdr>
    </w:div>
    <w:div w:id="628127659">
      <w:bodyDiv w:val="1"/>
      <w:marLeft w:val="0"/>
      <w:marRight w:val="0"/>
      <w:marTop w:val="0"/>
      <w:marBottom w:val="0"/>
      <w:divBdr>
        <w:top w:val="none" w:sz="0" w:space="0" w:color="auto"/>
        <w:left w:val="none" w:sz="0" w:space="0" w:color="auto"/>
        <w:bottom w:val="none" w:sz="0" w:space="0" w:color="auto"/>
        <w:right w:val="none" w:sz="0" w:space="0" w:color="auto"/>
      </w:divBdr>
    </w:div>
    <w:div w:id="628166576">
      <w:bodyDiv w:val="1"/>
      <w:marLeft w:val="0"/>
      <w:marRight w:val="0"/>
      <w:marTop w:val="0"/>
      <w:marBottom w:val="0"/>
      <w:divBdr>
        <w:top w:val="none" w:sz="0" w:space="0" w:color="auto"/>
        <w:left w:val="none" w:sz="0" w:space="0" w:color="auto"/>
        <w:bottom w:val="none" w:sz="0" w:space="0" w:color="auto"/>
        <w:right w:val="none" w:sz="0" w:space="0" w:color="auto"/>
      </w:divBdr>
    </w:div>
    <w:div w:id="628441572">
      <w:bodyDiv w:val="1"/>
      <w:marLeft w:val="0"/>
      <w:marRight w:val="0"/>
      <w:marTop w:val="0"/>
      <w:marBottom w:val="0"/>
      <w:divBdr>
        <w:top w:val="none" w:sz="0" w:space="0" w:color="auto"/>
        <w:left w:val="none" w:sz="0" w:space="0" w:color="auto"/>
        <w:bottom w:val="none" w:sz="0" w:space="0" w:color="auto"/>
        <w:right w:val="none" w:sz="0" w:space="0" w:color="auto"/>
      </w:divBdr>
    </w:div>
    <w:div w:id="628707979">
      <w:bodyDiv w:val="1"/>
      <w:marLeft w:val="0"/>
      <w:marRight w:val="0"/>
      <w:marTop w:val="0"/>
      <w:marBottom w:val="0"/>
      <w:divBdr>
        <w:top w:val="none" w:sz="0" w:space="0" w:color="auto"/>
        <w:left w:val="none" w:sz="0" w:space="0" w:color="auto"/>
        <w:bottom w:val="none" w:sz="0" w:space="0" w:color="auto"/>
        <w:right w:val="none" w:sz="0" w:space="0" w:color="auto"/>
      </w:divBdr>
    </w:div>
    <w:div w:id="628824985">
      <w:bodyDiv w:val="1"/>
      <w:marLeft w:val="0"/>
      <w:marRight w:val="0"/>
      <w:marTop w:val="0"/>
      <w:marBottom w:val="0"/>
      <w:divBdr>
        <w:top w:val="none" w:sz="0" w:space="0" w:color="auto"/>
        <w:left w:val="none" w:sz="0" w:space="0" w:color="auto"/>
        <w:bottom w:val="none" w:sz="0" w:space="0" w:color="auto"/>
        <w:right w:val="none" w:sz="0" w:space="0" w:color="auto"/>
      </w:divBdr>
    </w:div>
    <w:div w:id="628826680">
      <w:bodyDiv w:val="1"/>
      <w:marLeft w:val="0"/>
      <w:marRight w:val="0"/>
      <w:marTop w:val="0"/>
      <w:marBottom w:val="0"/>
      <w:divBdr>
        <w:top w:val="none" w:sz="0" w:space="0" w:color="auto"/>
        <w:left w:val="none" w:sz="0" w:space="0" w:color="auto"/>
        <w:bottom w:val="none" w:sz="0" w:space="0" w:color="auto"/>
        <w:right w:val="none" w:sz="0" w:space="0" w:color="auto"/>
      </w:divBdr>
    </w:div>
    <w:div w:id="629088937">
      <w:bodyDiv w:val="1"/>
      <w:marLeft w:val="0"/>
      <w:marRight w:val="0"/>
      <w:marTop w:val="0"/>
      <w:marBottom w:val="0"/>
      <w:divBdr>
        <w:top w:val="none" w:sz="0" w:space="0" w:color="auto"/>
        <w:left w:val="none" w:sz="0" w:space="0" w:color="auto"/>
        <w:bottom w:val="none" w:sz="0" w:space="0" w:color="auto"/>
        <w:right w:val="none" w:sz="0" w:space="0" w:color="auto"/>
      </w:divBdr>
    </w:div>
    <w:div w:id="629243164">
      <w:bodyDiv w:val="1"/>
      <w:marLeft w:val="0"/>
      <w:marRight w:val="0"/>
      <w:marTop w:val="0"/>
      <w:marBottom w:val="0"/>
      <w:divBdr>
        <w:top w:val="none" w:sz="0" w:space="0" w:color="auto"/>
        <w:left w:val="none" w:sz="0" w:space="0" w:color="auto"/>
        <w:bottom w:val="none" w:sz="0" w:space="0" w:color="auto"/>
        <w:right w:val="none" w:sz="0" w:space="0" w:color="auto"/>
      </w:divBdr>
    </w:div>
    <w:div w:id="629282979">
      <w:bodyDiv w:val="1"/>
      <w:marLeft w:val="0"/>
      <w:marRight w:val="0"/>
      <w:marTop w:val="0"/>
      <w:marBottom w:val="0"/>
      <w:divBdr>
        <w:top w:val="none" w:sz="0" w:space="0" w:color="auto"/>
        <w:left w:val="none" w:sz="0" w:space="0" w:color="auto"/>
        <w:bottom w:val="none" w:sz="0" w:space="0" w:color="auto"/>
        <w:right w:val="none" w:sz="0" w:space="0" w:color="auto"/>
      </w:divBdr>
    </w:div>
    <w:div w:id="629475919">
      <w:bodyDiv w:val="1"/>
      <w:marLeft w:val="0"/>
      <w:marRight w:val="0"/>
      <w:marTop w:val="0"/>
      <w:marBottom w:val="0"/>
      <w:divBdr>
        <w:top w:val="none" w:sz="0" w:space="0" w:color="auto"/>
        <w:left w:val="none" w:sz="0" w:space="0" w:color="auto"/>
        <w:bottom w:val="none" w:sz="0" w:space="0" w:color="auto"/>
        <w:right w:val="none" w:sz="0" w:space="0" w:color="auto"/>
      </w:divBdr>
    </w:div>
    <w:div w:id="629482770">
      <w:bodyDiv w:val="1"/>
      <w:marLeft w:val="0"/>
      <w:marRight w:val="0"/>
      <w:marTop w:val="0"/>
      <w:marBottom w:val="0"/>
      <w:divBdr>
        <w:top w:val="none" w:sz="0" w:space="0" w:color="auto"/>
        <w:left w:val="none" w:sz="0" w:space="0" w:color="auto"/>
        <w:bottom w:val="none" w:sz="0" w:space="0" w:color="auto"/>
        <w:right w:val="none" w:sz="0" w:space="0" w:color="auto"/>
      </w:divBdr>
    </w:div>
    <w:div w:id="629627476">
      <w:bodyDiv w:val="1"/>
      <w:marLeft w:val="0"/>
      <w:marRight w:val="0"/>
      <w:marTop w:val="0"/>
      <w:marBottom w:val="0"/>
      <w:divBdr>
        <w:top w:val="none" w:sz="0" w:space="0" w:color="auto"/>
        <w:left w:val="none" w:sz="0" w:space="0" w:color="auto"/>
        <w:bottom w:val="none" w:sz="0" w:space="0" w:color="auto"/>
        <w:right w:val="none" w:sz="0" w:space="0" w:color="auto"/>
      </w:divBdr>
    </w:div>
    <w:div w:id="629670601">
      <w:bodyDiv w:val="1"/>
      <w:marLeft w:val="0"/>
      <w:marRight w:val="0"/>
      <w:marTop w:val="0"/>
      <w:marBottom w:val="0"/>
      <w:divBdr>
        <w:top w:val="none" w:sz="0" w:space="0" w:color="auto"/>
        <w:left w:val="none" w:sz="0" w:space="0" w:color="auto"/>
        <w:bottom w:val="none" w:sz="0" w:space="0" w:color="auto"/>
        <w:right w:val="none" w:sz="0" w:space="0" w:color="auto"/>
      </w:divBdr>
    </w:div>
    <w:div w:id="629745053">
      <w:bodyDiv w:val="1"/>
      <w:marLeft w:val="0"/>
      <w:marRight w:val="0"/>
      <w:marTop w:val="0"/>
      <w:marBottom w:val="0"/>
      <w:divBdr>
        <w:top w:val="none" w:sz="0" w:space="0" w:color="auto"/>
        <w:left w:val="none" w:sz="0" w:space="0" w:color="auto"/>
        <w:bottom w:val="none" w:sz="0" w:space="0" w:color="auto"/>
        <w:right w:val="none" w:sz="0" w:space="0" w:color="auto"/>
      </w:divBdr>
    </w:div>
    <w:div w:id="629820877">
      <w:bodyDiv w:val="1"/>
      <w:marLeft w:val="0"/>
      <w:marRight w:val="0"/>
      <w:marTop w:val="0"/>
      <w:marBottom w:val="0"/>
      <w:divBdr>
        <w:top w:val="none" w:sz="0" w:space="0" w:color="auto"/>
        <w:left w:val="none" w:sz="0" w:space="0" w:color="auto"/>
        <w:bottom w:val="none" w:sz="0" w:space="0" w:color="auto"/>
        <w:right w:val="none" w:sz="0" w:space="0" w:color="auto"/>
      </w:divBdr>
    </w:div>
    <w:div w:id="629939844">
      <w:bodyDiv w:val="1"/>
      <w:marLeft w:val="0"/>
      <w:marRight w:val="0"/>
      <w:marTop w:val="0"/>
      <w:marBottom w:val="0"/>
      <w:divBdr>
        <w:top w:val="none" w:sz="0" w:space="0" w:color="auto"/>
        <w:left w:val="none" w:sz="0" w:space="0" w:color="auto"/>
        <w:bottom w:val="none" w:sz="0" w:space="0" w:color="auto"/>
        <w:right w:val="none" w:sz="0" w:space="0" w:color="auto"/>
      </w:divBdr>
    </w:div>
    <w:div w:id="630014743">
      <w:bodyDiv w:val="1"/>
      <w:marLeft w:val="0"/>
      <w:marRight w:val="0"/>
      <w:marTop w:val="0"/>
      <w:marBottom w:val="0"/>
      <w:divBdr>
        <w:top w:val="none" w:sz="0" w:space="0" w:color="auto"/>
        <w:left w:val="none" w:sz="0" w:space="0" w:color="auto"/>
        <w:bottom w:val="none" w:sz="0" w:space="0" w:color="auto"/>
        <w:right w:val="none" w:sz="0" w:space="0" w:color="auto"/>
      </w:divBdr>
    </w:div>
    <w:div w:id="630020151">
      <w:bodyDiv w:val="1"/>
      <w:marLeft w:val="0"/>
      <w:marRight w:val="0"/>
      <w:marTop w:val="0"/>
      <w:marBottom w:val="0"/>
      <w:divBdr>
        <w:top w:val="none" w:sz="0" w:space="0" w:color="auto"/>
        <w:left w:val="none" w:sz="0" w:space="0" w:color="auto"/>
        <w:bottom w:val="none" w:sz="0" w:space="0" w:color="auto"/>
        <w:right w:val="none" w:sz="0" w:space="0" w:color="auto"/>
      </w:divBdr>
    </w:div>
    <w:div w:id="630139098">
      <w:bodyDiv w:val="1"/>
      <w:marLeft w:val="0"/>
      <w:marRight w:val="0"/>
      <w:marTop w:val="0"/>
      <w:marBottom w:val="0"/>
      <w:divBdr>
        <w:top w:val="none" w:sz="0" w:space="0" w:color="auto"/>
        <w:left w:val="none" w:sz="0" w:space="0" w:color="auto"/>
        <w:bottom w:val="none" w:sz="0" w:space="0" w:color="auto"/>
        <w:right w:val="none" w:sz="0" w:space="0" w:color="auto"/>
      </w:divBdr>
    </w:div>
    <w:div w:id="630139533">
      <w:bodyDiv w:val="1"/>
      <w:marLeft w:val="0"/>
      <w:marRight w:val="0"/>
      <w:marTop w:val="0"/>
      <w:marBottom w:val="0"/>
      <w:divBdr>
        <w:top w:val="none" w:sz="0" w:space="0" w:color="auto"/>
        <w:left w:val="none" w:sz="0" w:space="0" w:color="auto"/>
        <w:bottom w:val="none" w:sz="0" w:space="0" w:color="auto"/>
        <w:right w:val="none" w:sz="0" w:space="0" w:color="auto"/>
      </w:divBdr>
    </w:div>
    <w:div w:id="630675985">
      <w:bodyDiv w:val="1"/>
      <w:marLeft w:val="0"/>
      <w:marRight w:val="0"/>
      <w:marTop w:val="0"/>
      <w:marBottom w:val="0"/>
      <w:divBdr>
        <w:top w:val="none" w:sz="0" w:space="0" w:color="auto"/>
        <w:left w:val="none" w:sz="0" w:space="0" w:color="auto"/>
        <w:bottom w:val="none" w:sz="0" w:space="0" w:color="auto"/>
        <w:right w:val="none" w:sz="0" w:space="0" w:color="auto"/>
      </w:divBdr>
    </w:div>
    <w:div w:id="630789676">
      <w:bodyDiv w:val="1"/>
      <w:marLeft w:val="0"/>
      <w:marRight w:val="0"/>
      <w:marTop w:val="0"/>
      <w:marBottom w:val="0"/>
      <w:divBdr>
        <w:top w:val="none" w:sz="0" w:space="0" w:color="auto"/>
        <w:left w:val="none" w:sz="0" w:space="0" w:color="auto"/>
        <w:bottom w:val="none" w:sz="0" w:space="0" w:color="auto"/>
        <w:right w:val="none" w:sz="0" w:space="0" w:color="auto"/>
      </w:divBdr>
    </w:div>
    <w:div w:id="630867198">
      <w:bodyDiv w:val="1"/>
      <w:marLeft w:val="0"/>
      <w:marRight w:val="0"/>
      <w:marTop w:val="0"/>
      <w:marBottom w:val="0"/>
      <w:divBdr>
        <w:top w:val="none" w:sz="0" w:space="0" w:color="auto"/>
        <w:left w:val="none" w:sz="0" w:space="0" w:color="auto"/>
        <w:bottom w:val="none" w:sz="0" w:space="0" w:color="auto"/>
        <w:right w:val="none" w:sz="0" w:space="0" w:color="auto"/>
      </w:divBdr>
    </w:div>
    <w:div w:id="630939531">
      <w:bodyDiv w:val="1"/>
      <w:marLeft w:val="0"/>
      <w:marRight w:val="0"/>
      <w:marTop w:val="0"/>
      <w:marBottom w:val="0"/>
      <w:divBdr>
        <w:top w:val="none" w:sz="0" w:space="0" w:color="auto"/>
        <w:left w:val="none" w:sz="0" w:space="0" w:color="auto"/>
        <w:bottom w:val="none" w:sz="0" w:space="0" w:color="auto"/>
        <w:right w:val="none" w:sz="0" w:space="0" w:color="auto"/>
      </w:divBdr>
    </w:div>
    <w:div w:id="631137429">
      <w:bodyDiv w:val="1"/>
      <w:marLeft w:val="0"/>
      <w:marRight w:val="0"/>
      <w:marTop w:val="0"/>
      <w:marBottom w:val="0"/>
      <w:divBdr>
        <w:top w:val="none" w:sz="0" w:space="0" w:color="auto"/>
        <w:left w:val="none" w:sz="0" w:space="0" w:color="auto"/>
        <w:bottom w:val="none" w:sz="0" w:space="0" w:color="auto"/>
        <w:right w:val="none" w:sz="0" w:space="0" w:color="auto"/>
      </w:divBdr>
    </w:div>
    <w:div w:id="631180655">
      <w:bodyDiv w:val="1"/>
      <w:marLeft w:val="0"/>
      <w:marRight w:val="0"/>
      <w:marTop w:val="0"/>
      <w:marBottom w:val="0"/>
      <w:divBdr>
        <w:top w:val="none" w:sz="0" w:space="0" w:color="auto"/>
        <w:left w:val="none" w:sz="0" w:space="0" w:color="auto"/>
        <w:bottom w:val="none" w:sz="0" w:space="0" w:color="auto"/>
        <w:right w:val="none" w:sz="0" w:space="0" w:color="auto"/>
      </w:divBdr>
    </w:div>
    <w:div w:id="631329346">
      <w:bodyDiv w:val="1"/>
      <w:marLeft w:val="0"/>
      <w:marRight w:val="0"/>
      <w:marTop w:val="0"/>
      <w:marBottom w:val="0"/>
      <w:divBdr>
        <w:top w:val="none" w:sz="0" w:space="0" w:color="auto"/>
        <w:left w:val="none" w:sz="0" w:space="0" w:color="auto"/>
        <w:bottom w:val="none" w:sz="0" w:space="0" w:color="auto"/>
        <w:right w:val="none" w:sz="0" w:space="0" w:color="auto"/>
      </w:divBdr>
    </w:div>
    <w:div w:id="631447599">
      <w:bodyDiv w:val="1"/>
      <w:marLeft w:val="0"/>
      <w:marRight w:val="0"/>
      <w:marTop w:val="0"/>
      <w:marBottom w:val="0"/>
      <w:divBdr>
        <w:top w:val="none" w:sz="0" w:space="0" w:color="auto"/>
        <w:left w:val="none" w:sz="0" w:space="0" w:color="auto"/>
        <w:bottom w:val="none" w:sz="0" w:space="0" w:color="auto"/>
        <w:right w:val="none" w:sz="0" w:space="0" w:color="auto"/>
      </w:divBdr>
    </w:div>
    <w:div w:id="631447617">
      <w:bodyDiv w:val="1"/>
      <w:marLeft w:val="0"/>
      <w:marRight w:val="0"/>
      <w:marTop w:val="0"/>
      <w:marBottom w:val="0"/>
      <w:divBdr>
        <w:top w:val="none" w:sz="0" w:space="0" w:color="auto"/>
        <w:left w:val="none" w:sz="0" w:space="0" w:color="auto"/>
        <w:bottom w:val="none" w:sz="0" w:space="0" w:color="auto"/>
        <w:right w:val="none" w:sz="0" w:space="0" w:color="auto"/>
      </w:divBdr>
    </w:div>
    <w:div w:id="631640781">
      <w:bodyDiv w:val="1"/>
      <w:marLeft w:val="0"/>
      <w:marRight w:val="0"/>
      <w:marTop w:val="0"/>
      <w:marBottom w:val="0"/>
      <w:divBdr>
        <w:top w:val="none" w:sz="0" w:space="0" w:color="auto"/>
        <w:left w:val="none" w:sz="0" w:space="0" w:color="auto"/>
        <w:bottom w:val="none" w:sz="0" w:space="0" w:color="auto"/>
        <w:right w:val="none" w:sz="0" w:space="0" w:color="auto"/>
      </w:divBdr>
    </w:div>
    <w:div w:id="631835184">
      <w:bodyDiv w:val="1"/>
      <w:marLeft w:val="0"/>
      <w:marRight w:val="0"/>
      <w:marTop w:val="0"/>
      <w:marBottom w:val="0"/>
      <w:divBdr>
        <w:top w:val="none" w:sz="0" w:space="0" w:color="auto"/>
        <w:left w:val="none" w:sz="0" w:space="0" w:color="auto"/>
        <w:bottom w:val="none" w:sz="0" w:space="0" w:color="auto"/>
        <w:right w:val="none" w:sz="0" w:space="0" w:color="auto"/>
      </w:divBdr>
    </w:div>
    <w:div w:id="631861551">
      <w:bodyDiv w:val="1"/>
      <w:marLeft w:val="0"/>
      <w:marRight w:val="0"/>
      <w:marTop w:val="0"/>
      <w:marBottom w:val="0"/>
      <w:divBdr>
        <w:top w:val="none" w:sz="0" w:space="0" w:color="auto"/>
        <w:left w:val="none" w:sz="0" w:space="0" w:color="auto"/>
        <w:bottom w:val="none" w:sz="0" w:space="0" w:color="auto"/>
        <w:right w:val="none" w:sz="0" w:space="0" w:color="auto"/>
      </w:divBdr>
    </w:div>
    <w:div w:id="631978582">
      <w:bodyDiv w:val="1"/>
      <w:marLeft w:val="0"/>
      <w:marRight w:val="0"/>
      <w:marTop w:val="0"/>
      <w:marBottom w:val="0"/>
      <w:divBdr>
        <w:top w:val="none" w:sz="0" w:space="0" w:color="auto"/>
        <w:left w:val="none" w:sz="0" w:space="0" w:color="auto"/>
        <w:bottom w:val="none" w:sz="0" w:space="0" w:color="auto"/>
        <w:right w:val="none" w:sz="0" w:space="0" w:color="auto"/>
      </w:divBdr>
    </w:div>
    <w:div w:id="632056914">
      <w:bodyDiv w:val="1"/>
      <w:marLeft w:val="0"/>
      <w:marRight w:val="0"/>
      <w:marTop w:val="0"/>
      <w:marBottom w:val="0"/>
      <w:divBdr>
        <w:top w:val="none" w:sz="0" w:space="0" w:color="auto"/>
        <w:left w:val="none" w:sz="0" w:space="0" w:color="auto"/>
        <w:bottom w:val="none" w:sz="0" w:space="0" w:color="auto"/>
        <w:right w:val="none" w:sz="0" w:space="0" w:color="auto"/>
      </w:divBdr>
    </w:div>
    <w:div w:id="632100568">
      <w:bodyDiv w:val="1"/>
      <w:marLeft w:val="0"/>
      <w:marRight w:val="0"/>
      <w:marTop w:val="0"/>
      <w:marBottom w:val="0"/>
      <w:divBdr>
        <w:top w:val="none" w:sz="0" w:space="0" w:color="auto"/>
        <w:left w:val="none" w:sz="0" w:space="0" w:color="auto"/>
        <w:bottom w:val="none" w:sz="0" w:space="0" w:color="auto"/>
        <w:right w:val="none" w:sz="0" w:space="0" w:color="auto"/>
      </w:divBdr>
    </w:div>
    <w:div w:id="632251514">
      <w:bodyDiv w:val="1"/>
      <w:marLeft w:val="0"/>
      <w:marRight w:val="0"/>
      <w:marTop w:val="0"/>
      <w:marBottom w:val="0"/>
      <w:divBdr>
        <w:top w:val="none" w:sz="0" w:space="0" w:color="auto"/>
        <w:left w:val="none" w:sz="0" w:space="0" w:color="auto"/>
        <w:bottom w:val="none" w:sz="0" w:space="0" w:color="auto"/>
        <w:right w:val="none" w:sz="0" w:space="0" w:color="auto"/>
      </w:divBdr>
    </w:div>
    <w:div w:id="632255305">
      <w:bodyDiv w:val="1"/>
      <w:marLeft w:val="0"/>
      <w:marRight w:val="0"/>
      <w:marTop w:val="0"/>
      <w:marBottom w:val="0"/>
      <w:divBdr>
        <w:top w:val="none" w:sz="0" w:space="0" w:color="auto"/>
        <w:left w:val="none" w:sz="0" w:space="0" w:color="auto"/>
        <w:bottom w:val="none" w:sz="0" w:space="0" w:color="auto"/>
        <w:right w:val="none" w:sz="0" w:space="0" w:color="auto"/>
      </w:divBdr>
    </w:div>
    <w:div w:id="632291433">
      <w:bodyDiv w:val="1"/>
      <w:marLeft w:val="0"/>
      <w:marRight w:val="0"/>
      <w:marTop w:val="0"/>
      <w:marBottom w:val="0"/>
      <w:divBdr>
        <w:top w:val="none" w:sz="0" w:space="0" w:color="auto"/>
        <w:left w:val="none" w:sz="0" w:space="0" w:color="auto"/>
        <w:bottom w:val="none" w:sz="0" w:space="0" w:color="auto"/>
        <w:right w:val="none" w:sz="0" w:space="0" w:color="auto"/>
      </w:divBdr>
    </w:div>
    <w:div w:id="632364776">
      <w:bodyDiv w:val="1"/>
      <w:marLeft w:val="0"/>
      <w:marRight w:val="0"/>
      <w:marTop w:val="0"/>
      <w:marBottom w:val="0"/>
      <w:divBdr>
        <w:top w:val="none" w:sz="0" w:space="0" w:color="auto"/>
        <w:left w:val="none" w:sz="0" w:space="0" w:color="auto"/>
        <w:bottom w:val="none" w:sz="0" w:space="0" w:color="auto"/>
        <w:right w:val="none" w:sz="0" w:space="0" w:color="auto"/>
      </w:divBdr>
    </w:div>
    <w:div w:id="632369444">
      <w:bodyDiv w:val="1"/>
      <w:marLeft w:val="0"/>
      <w:marRight w:val="0"/>
      <w:marTop w:val="0"/>
      <w:marBottom w:val="0"/>
      <w:divBdr>
        <w:top w:val="none" w:sz="0" w:space="0" w:color="auto"/>
        <w:left w:val="none" w:sz="0" w:space="0" w:color="auto"/>
        <w:bottom w:val="none" w:sz="0" w:space="0" w:color="auto"/>
        <w:right w:val="none" w:sz="0" w:space="0" w:color="auto"/>
      </w:divBdr>
    </w:div>
    <w:div w:id="632445212">
      <w:bodyDiv w:val="1"/>
      <w:marLeft w:val="0"/>
      <w:marRight w:val="0"/>
      <w:marTop w:val="0"/>
      <w:marBottom w:val="0"/>
      <w:divBdr>
        <w:top w:val="none" w:sz="0" w:space="0" w:color="auto"/>
        <w:left w:val="none" w:sz="0" w:space="0" w:color="auto"/>
        <w:bottom w:val="none" w:sz="0" w:space="0" w:color="auto"/>
        <w:right w:val="none" w:sz="0" w:space="0" w:color="auto"/>
      </w:divBdr>
    </w:div>
    <w:div w:id="632446076">
      <w:bodyDiv w:val="1"/>
      <w:marLeft w:val="0"/>
      <w:marRight w:val="0"/>
      <w:marTop w:val="0"/>
      <w:marBottom w:val="0"/>
      <w:divBdr>
        <w:top w:val="none" w:sz="0" w:space="0" w:color="auto"/>
        <w:left w:val="none" w:sz="0" w:space="0" w:color="auto"/>
        <w:bottom w:val="none" w:sz="0" w:space="0" w:color="auto"/>
        <w:right w:val="none" w:sz="0" w:space="0" w:color="auto"/>
      </w:divBdr>
      <w:divsChild>
        <w:div w:id="1630864425">
          <w:marLeft w:val="0"/>
          <w:marRight w:val="0"/>
          <w:marTop w:val="0"/>
          <w:marBottom w:val="0"/>
          <w:divBdr>
            <w:top w:val="none" w:sz="0" w:space="0" w:color="auto"/>
            <w:left w:val="none" w:sz="0" w:space="0" w:color="auto"/>
            <w:bottom w:val="none" w:sz="0" w:space="0" w:color="auto"/>
            <w:right w:val="none" w:sz="0" w:space="0" w:color="auto"/>
          </w:divBdr>
          <w:divsChild>
            <w:div w:id="700789269">
              <w:marLeft w:val="0"/>
              <w:marRight w:val="0"/>
              <w:marTop w:val="0"/>
              <w:marBottom w:val="0"/>
              <w:divBdr>
                <w:top w:val="none" w:sz="0" w:space="0" w:color="auto"/>
                <w:left w:val="none" w:sz="0" w:space="0" w:color="auto"/>
                <w:bottom w:val="none" w:sz="0" w:space="0" w:color="auto"/>
                <w:right w:val="none" w:sz="0" w:space="0" w:color="auto"/>
              </w:divBdr>
              <w:divsChild>
                <w:div w:id="1261599834">
                  <w:marLeft w:val="0"/>
                  <w:marRight w:val="0"/>
                  <w:marTop w:val="0"/>
                  <w:marBottom w:val="0"/>
                  <w:divBdr>
                    <w:top w:val="none" w:sz="0" w:space="0" w:color="auto"/>
                    <w:left w:val="none" w:sz="0" w:space="0" w:color="auto"/>
                    <w:bottom w:val="none" w:sz="0" w:space="0" w:color="auto"/>
                    <w:right w:val="none" w:sz="0" w:space="0" w:color="auto"/>
                  </w:divBdr>
                  <w:divsChild>
                    <w:div w:id="743643890">
                      <w:marLeft w:val="0"/>
                      <w:marRight w:val="0"/>
                      <w:marTop w:val="0"/>
                      <w:marBottom w:val="0"/>
                      <w:divBdr>
                        <w:top w:val="none" w:sz="0" w:space="0" w:color="auto"/>
                        <w:left w:val="none" w:sz="0" w:space="0" w:color="auto"/>
                        <w:bottom w:val="none" w:sz="0" w:space="0" w:color="auto"/>
                        <w:right w:val="none" w:sz="0" w:space="0" w:color="auto"/>
                      </w:divBdr>
                      <w:divsChild>
                        <w:div w:id="295913848">
                          <w:marLeft w:val="0"/>
                          <w:marRight w:val="0"/>
                          <w:marTop w:val="0"/>
                          <w:marBottom w:val="0"/>
                          <w:divBdr>
                            <w:top w:val="none" w:sz="0" w:space="0" w:color="auto"/>
                            <w:left w:val="none" w:sz="0" w:space="0" w:color="auto"/>
                            <w:bottom w:val="none" w:sz="0" w:space="0" w:color="auto"/>
                            <w:right w:val="none" w:sz="0" w:space="0" w:color="auto"/>
                          </w:divBdr>
                          <w:divsChild>
                            <w:div w:id="959531807">
                              <w:marLeft w:val="0"/>
                              <w:marRight w:val="0"/>
                              <w:marTop w:val="0"/>
                              <w:marBottom w:val="0"/>
                              <w:divBdr>
                                <w:top w:val="none" w:sz="0" w:space="0" w:color="auto"/>
                                <w:left w:val="none" w:sz="0" w:space="0" w:color="auto"/>
                                <w:bottom w:val="none" w:sz="0" w:space="0" w:color="auto"/>
                                <w:right w:val="none" w:sz="0" w:space="0" w:color="auto"/>
                              </w:divBdr>
                              <w:divsChild>
                                <w:div w:id="1779786704">
                                  <w:marLeft w:val="0"/>
                                  <w:marRight w:val="0"/>
                                  <w:marTop w:val="0"/>
                                  <w:marBottom w:val="0"/>
                                  <w:divBdr>
                                    <w:top w:val="none" w:sz="0" w:space="0" w:color="auto"/>
                                    <w:left w:val="single" w:sz="6" w:space="0" w:color="0B198C"/>
                                    <w:bottom w:val="none" w:sz="0" w:space="0" w:color="auto"/>
                                    <w:right w:val="single" w:sz="6" w:space="0" w:color="0B198C"/>
                                  </w:divBdr>
                                  <w:divsChild>
                                    <w:div w:id="1157578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32756316">
      <w:bodyDiv w:val="1"/>
      <w:marLeft w:val="0"/>
      <w:marRight w:val="0"/>
      <w:marTop w:val="0"/>
      <w:marBottom w:val="0"/>
      <w:divBdr>
        <w:top w:val="none" w:sz="0" w:space="0" w:color="auto"/>
        <w:left w:val="none" w:sz="0" w:space="0" w:color="auto"/>
        <w:bottom w:val="none" w:sz="0" w:space="0" w:color="auto"/>
        <w:right w:val="none" w:sz="0" w:space="0" w:color="auto"/>
      </w:divBdr>
    </w:div>
    <w:div w:id="632833259">
      <w:bodyDiv w:val="1"/>
      <w:marLeft w:val="0"/>
      <w:marRight w:val="0"/>
      <w:marTop w:val="0"/>
      <w:marBottom w:val="0"/>
      <w:divBdr>
        <w:top w:val="none" w:sz="0" w:space="0" w:color="auto"/>
        <w:left w:val="none" w:sz="0" w:space="0" w:color="auto"/>
        <w:bottom w:val="none" w:sz="0" w:space="0" w:color="auto"/>
        <w:right w:val="none" w:sz="0" w:space="0" w:color="auto"/>
      </w:divBdr>
    </w:div>
    <w:div w:id="632834423">
      <w:bodyDiv w:val="1"/>
      <w:marLeft w:val="0"/>
      <w:marRight w:val="0"/>
      <w:marTop w:val="0"/>
      <w:marBottom w:val="0"/>
      <w:divBdr>
        <w:top w:val="none" w:sz="0" w:space="0" w:color="auto"/>
        <w:left w:val="none" w:sz="0" w:space="0" w:color="auto"/>
        <w:bottom w:val="none" w:sz="0" w:space="0" w:color="auto"/>
        <w:right w:val="none" w:sz="0" w:space="0" w:color="auto"/>
      </w:divBdr>
    </w:div>
    <w:div w:id="632835511">
      <w:bodyDiv w:val="1"/>
      <w:marLeft w:val="0"/>
      <w:marRight w:val="0"/>
      <w:marTop w:val="0"/>
      <w:marBottom w:val="0"/>
      <w:divBdr>
        <w:top w:val="none" w:sz="0" w:space="0" w:color="auto"/>
        <w:left w:val="none" w:sz="0" w:space="0" w:color="auto"/>
        <w:bottom w:val="none" w:sz="0" w:space="0" w:color="auto"/>
        <w:right w:val="none" w:sz="0" w:space="0" w:color="auto"/>
      </w:divBdr>
    </w:div>
    <w:div w:id="632950752">
      <w:bodyDiv w:val="1"/>
      <w:marLeft w:val="0"/>
      <w:marRight w:val="0"/>
      <w:marTop w:val="0"/>
      <w:marBottom w:val="0"/>
      <w:divBdr>
        <w:top w:val="none" w:sz="0" w:space="0" w:color="auto"/>
        <w:left w:val="none" w:sz="0" w:space="0" w:color="auto"/>
        <w:bottom w:val="none" w:sz="0" w:space="0" w:color="auto"/>
        <w:right w:val="none" w:sz="0" w:space="0" w:color="auto"/>
      </w:divBdr>
    </w:div>
    <w:div w:id="633095482">
      <w:bodyDiv w:val="1"/>
      <w:marLeft w:val="0"/>
      <w:marRight w:val="0"/>
      <w:marTop w:val="0"/>
      <w:marBottom w:val="0"/>
      <w:divBdr>
        <w:top w:val="none" w:sz="0" w:space="0" w:color="auto"/>
        <w:left w:val="none" w:sz="0" w:space="0" w:color="auto"/>
        <w:bottom w:val="none" w:sz="0" w:space="0" w:color="auto"/>
        <w:right w:val="none" w:sz="0" w:space="0" w:color="auto"/>
      </w:divBdr>
    </w:div>
    <w:div w:id="633102119">
      <w:bodyDiv w:val="1"/>
      <w:marLeft w:val="0"/>
      <w:marRight w:val="0"/>
      <w:marTop w:val="0"/>
      <w:marBottom w:val="0"/>
      <w:divBdr>
        <w:top w:val="none" w:sz="0" w:space="0" w:color="auto"/>
        <w:left w:val="none" w:sz="0" w:space="0" w:color="auto"/>
        <w:bottom w:val="none" w:sz="0" w:space="0" w:color="auto"/>
        <w:right w:val="none" w:sz="0" w:space="0" w:color="auto"/>
      </w:divBdr>
    </w:div>
    <w:div w:id="633364120">
      <w:bodyDiv w:val="1"/>
      <w:marLeft w:val="0"/>
      <w:marRight w:val="0"/>
      <w:marTop w:val="0"/>
      <w:marBottom w:val="0"/>
      <w:divBdr>
        <w:top w:val="none" w:sz="0" w:space="0" w:color="auto"/>
        <w:left w:val="none" w:sz="0" w:space="0" w:color="auto"/>
        <w:bottom w:val="none" w:sz="0" w:space="0" w:color="auto"/>
        <w:right w:val="none" w:sz="0" w:space="0" w:color="auto"/>
      </w:divBdr>
    </w:div>
    <w:div w:id="633409762">
      <w:bodyDiv w:val="1"/>
      <w:marLeft w:val="0"/>
      <w:marRight w:val="0"/>
      <w:marTop w:val="0"/>
      <w:marBottom w:val="0"/>
      <w:divBdr>
        <w:top w:val="none" w:sz="0" w:space="0" w:color="auto"/>
        <w:left w:val="none" w:sz="0" w:space="0" w:color="auto"/>
        <w:bottom w:val="none" w:sz="0" w:space="0" w:color="auto"/>
        <w:right w:val="none" w:sz="0" w:space="0" w:color="auto"/>
      </w:divBdr>
    </w:div>
    <w:div w:id="633602049">
      <w:bodyDiv w:val="1"/>
      <w:marLeft w:val="0"/>
      <w:marRight w:val="0"/>
      <w:marTop w:val="0"/>
      <w:marBottom w:val="0"/>
      <w:divBdr>
        <w:top w:val="none" w:sz="0" w:space="0" w:color="auto"/>
        <w:left w:val="none" w:sz="0" w:space="0" w:color="auto"/>
        <w:bottom w:val="none" w:sz="0" w:space="0" w:color="auto"/>
        <w:right w:val="none" w:sz="0" w:space="0" w:color="auto"/>
      </w:divBdr>
    </w:div>
    <w:div w:id="633679840">
      <w:bodyDiv w:val="1"/>
      <w:marLeft w:val="0"/>
      <w:marRight w:val="0"/>
      <w:marTop w:val="0"/>
      <w:marBottom w:val="0"/>
      <w:divBdr>
        <w:top w:val="none" w:sz="0" w:space="0" w:color="auto"/>
        <w:left w:val="none" w:sz="0" w:space="0" w:color="auto"/>
        <w:bottom w:val="none" w:sz="0" w:space="0" w:color="auto"/>
        <w:right w:val="none" w:sz="0" w:space="0" w:color="auto"/>
      </w:divBdr>
    </w:div>
    <w:div w:id="633682583">
      <w:bodyDiv w:val="1"/>
      <w:marLeft w:val="0"/>
      <w:marRight w:val="0"/>
      <w:marTop w:val="0"/>
      <w:marBottom w:val="0"/>
      <w:divBdr>
        <w:top w:val="none" w:sz="0" w:space="0" w:color="auto"/>
        <w:left w:val="none" w:sz="0" w:space="0" w:color="auto"/>
        <w:bottom w:val="none" w:sz="0" w:space="0" w:color="auto"/>
        <w:right w:val="none" w:sz="0" w:space="0" w:color="auto"/>
      </w:divBdr>
    </w:div>
    <w:div w:id="634020245">
      <w:bodyDiv w:val="1"/>
      <w:marLeft w:val="0"/>
      <w:marRight w:val="0"/>
      <w:marTop w:val="0"/>
      <w:marBottom w:val="0"/>
      <w:divBdr>
        <w:top w:val="none" w:sz="0" w:space="0" w:color="auto"/>
        <w:left w:val="none" w:sz="0" w:space="0" w:color="auto"/>
        <w:bottom w:val="none" w:sz="0" w:space="0" w:color="auto"/>
        <w:right w:val="none" w:sz="0" w:space="0" w:color="auto"/>
      </w:divBdr>
    </w:div>
    <w:div w:id="634069199">
      <w:bodyDiv w:val="1"/>
      <w:marLeft w:val="0"/>
      <w:marRight w:val="0"/>
      <w:marTop w:val="0"/>
      <w:marBottom w:val="0"/>
      <w:divBdr>
        <w:top w:val="none" w:sz="0" w:space="0" w:color="auto"/>
        <w:left w:val="none" w:sz="0" w:space="0" w:color="auto"/>
        <w:bottom w:val="none" w:sz="0" w:space="0" w:color="auto"/>
        <w:right w:val="none" w:sz="0" w:space="0" w:color="auto"/>
      </w:divBdr>
    </w:div>
    <w:div w:id="634138577">
      <w:bodyDiv w:val="1"/>
      <w:marLeft w:val="0"/>
      <w:marRight w:val="0"/>
      <w:marTop w:val="0"/>
      <w:marBottom w:val="0"/>
      <w:divBdr>
        <w:top w:val="none" w:sz="0" w:space="0" w:color="auto"/>
        <w:left w:val="none" w:sz="0" w:space="0" w:color="auto"/>
        <w:bottom w:val="none" w:sz="0" w:space="0" w:color="auto"/>
        <w:right w:val="none" w:sz="0" w:space="0" w:color="auto"/>
      </w:divBdr>
    </w:div>
    <w:div w:id="634142809">
      <w:bodyDiv w:val="1"/>
      <w:marLeft w:val="0"/>
      <w:marRight w:val="0"/>
      <w:marTop w:val="0"/>
      <w:marBottom w:val="0"/>
      <w:divBdr>
        <w:top w:val="none" w:sz="0" w:space="0" w:color="auto"/>
        <w:left w:val="none" w:sz="0" w:space="0" w:color="auto"/>
        <w:bottom w:val="none" w:sz="0" w:space="0" w:color="auto"/>
        <w:right w:val="none" w:sz="0" w:space="0" w:color="auto"/>
      </w:divBdr>
    </w:div>
    <w:div w:id="634145264">
      <w:bodyDiv w:val="1"/>
      <w:marLeft w:val="0"/>
      <w:marRight w:val="0"/>
      <w:marTop w:val="0"/>
      <w:marBottom w:val="0"/>
      <w:divBdr>
        <w:top w:val="none" w:sz="0" w:space="0" w:color="auto"/>
        <w:left w:val="none" w:sz="0" w:space="0" w:color="auto"/>
        <w:bottom w:val="none" w:sz="0" w:space="0" w:color="auto"/>
        <w:right w:val="none" w:sz="0" w:space="0" w:color="auto"/>
      </w:divBdr>
    </w:div>
    <w:div w:id="634871929">
      <w:bodyDiv w:val="1"/>
      <w:marLeft w:val="0"/>
      <w:marRight w:val="0"/>
      <w:marTop w:val="0"/>
      <w:marBottom w:val="0"/>
      <w:divBdr>
        <w:top w:val="none" w:sz="0" w:space="0" w:color="auto"/>
        <w:left w:val="none" w:sz="0" w:space="0" w:color="auto"/>
        <w:bottom w:val="none" w:sz="0" w:space="0" w:color="auto"/>
        <w:right w:val="none" w:sz="0" w:space="0" w:color="auto"/>
      </w:divBdr>
    </w:div>
    <w:div w:id="634919753">
      <w:bodyDiv w:val="1"/>
      <w:marLeft w:val="0"/>
      <w:marRight w:val="0"/>
      <w:marTop w:val="0"/>
      <w:marBottom w:val="0"/>
      <w:divBdr>
        <w:top w:val="none" w:sz="0" w:space="0" w:color="auto"/>
        <w:left w:val="none" w:sz="0" w:space="0" w:color="auto"/>
        <w:bottom w:val="none" w:sz="0" w:space="0" w:color="auto"/>
        <w:right w:val="none" w:sz="0" w:space="0" w:color="auto"/>
      </w:divBdr>
    </w:div>
    <w:div w:id="635139251">
      <w:bodyDiv w:val="1"/>
      <w:marLeft w:val="0"/>
      <w:marRight w:val="0"/>
      <w:marTop w:val="0"/>
      <w:marBottom w:val="0"/>
      <w:divBdr>
        <w:top w:val="none" w:sz="0" w:space="0" w:color="auto"/>
        <w:left w:val="none" w:sz="0" w:space="0" w:color="auto"/>
        <w:bottom w:val="none" w:sz="0" w:space="0" w:color="auto"/>
        <w:right w:val="none" w:sz="0" w:space="0" w:color="auto"/>
      </w:divBdr>
    </w:div>
    <w:div w:id="635180335">
      <w:bodyDiv w:val="1"/>
      <w:marLeft w:val="0"/>
      <w:marRight w:val="0"/>
      <w:marTop w:val="0"/>
      <w:marBottom w:val="0"/>
      <w:divBdr>
        <w:top w:val="none" w:sz="0" w:space="0" w:color="auto"/>
        <w:left w:val="none" w:sz="0" w:space="0" w:color="auto"/>
        <w:bottom w:val="none" w:sz="0" w:space="0" w:color="auto"/>
        <w:right w:val="none" w:sz="0" w:space="0" w:color="auto"/>
      </w:divBdr>
    </w:div>
    <w:div w:id="635259534">
      <w:bodyDiv w:val="1"/>
      <w:marLeft w:val="0"/>
      <w:marRight w:val="0"/>
      <w:marTop w:val="0"/>
      <w:marBottom w:val="0"/>
      <w:divBdr>
        <w:top w:val="none" w:sz="0" w:space="0" w:color="auto"/>
        <w:left w:val="none" w:sz="0" w:space="0" w:color="auto"/>
        <w:bottom w:val="none" w:sz="0" w:space="0" w:color="auto"/>
        <w:right w:val="none" w:sz="0" w:space="0" w:color="auto"/>
      </w:divBdr>
    </w:div>
    <w:div w:id="635336017">
      <w:bodyDiv w:val="1"/>
      <w:marLeft w:val="0"/>
      <w:marRight w:val="0"/>
      <w:marTop w:val="0"/>
      <w:marBottom w:val="0"/>
      <w:divBdr>
        <w:top w:val="none" w:sz="0" w:space="0" w:color="auto"/>
        <w:left w:val="none" w:sz="0" w:space="0" w:color="auto"/>
        <w:bottom w:val="none" w:sz="0" w:space="0" w:color="auto"/>
        <w:right w:val="none" w:sz="0" w:space="0" w:color="auto"/>
      </w:divBdr>
    </w:div>
    <w:div w:id="635372610">
      <w:bodyDiv w:val="1"/>
      <w:marLeft w:val="0"/>
      <w:marRight w:val="0"/>
      <w:marTop w:val="0"/>
      <w:marBottom w:val="0"/>
      <w:divBdr>
        <w:top w:val="none" w:sz="0" w:space="0" w:color="auto"/>
        <w:left w:val="none" w:sz="0" w:space="0" w:color="auto"/>
        <w:bottom w:val="none" w:sz="0" w:space="0" w:color="auto"/>
        <w:right w:val="none" w:sz="0" w:space="0" w:color="auto"/>
      </w:divBdr>
    </w:div>
    <w:div w:id="635456069">
      <w:bodyDiv w:val="1"/>
      <w:marLeft w:val="0"/>
      <w:marRight w:val="0"/>
      <w:marTop w:val="0"/>
      <w:marBottom w:val="0"/>
      <w:divBdr>
        <w:top w:val="none" w:sz="0" w:space="0" w:color="auto"/>
        <w:left w:val="none" w:sz="0" w:space="0" w:color="auto"/>
        <w:bottom w:val="none" w:sz="0" w:space="0" w:color="auto"/>
        <w:right w:val="none" w:sz="0" w:space="0" w:color="auto"/>
      </w:divBdr>
    </w:div>
    <w:div w:id="635525393">
      <w:bodyDiv w:val="1"/>
      <w:marLeft w:val="0"/>
      <w:marRight w:val="0"/>
      <w:marTop w:val="0"/>
      <w:marBottom w:val="0"/>
      <w:divBdr>
        <w:top w:val="none" w:sz="0" w:space="0" w:color="auto"/>
        <w:left w:val="none" w:sz="0" w:space="0" w:color="auto"/>
        <w:bottom w:val="none" w:sz="0" w:space="0" w:color="auto"/>
        <w:right w:val="none" w:sz="0" w:space="0" w:color="auto"/>
      </w:divBdr>
    </w:div>
    <w:div w:id="635526703">
      <w:bodyDiv w:val="1"/>
      <w:marLeft w:val="0"/>
      <w:marRight w:val="0"/>
      <w:marTop w:val="0"/>
      <w:marBottom w:val="0"/>
      <w:divBdr>
        <w:top w:val="none" w:sz="0" w:space="0" w:color="auto"/>
        <w:left w:val="none" w:sz="0" w:space="0" w:color="auto"/>
        <w:bottom w:val="none" w:sz="0" w:space="0" w:color="auto"/>
        <w:right w:val="none" w:sz="0" w:space="0" w:color="auto"/>
      </w:divBdr>
    </w:div>
    <w:div w:id="635528987">
      <w:bodyDiv w:val="1"/>
      <w:marLeft w:val="0"/>
      <w:marRight w:val="0"/>
      <w:marTop w:val="0"/>
      <w:marBottom w:val="0"/>
      <w:divBdr>
        <w:top w:val="none" w:sz="0" w:space="0" w:color="auto"/>
        <w:left w:val="none" w:sz="0" w:space="0" w:color="auto"/>
        <w:bottom w:val="none" w:sz="0" w:space="0" w:color="auto"/>
        <w:right w:val="none" w:sz="0" w:space="0" w:color="auto"/>
      </w:divBdr>
    </w:div>
    <w:div w:id="635529477">
      <w:bodyDiv w:val="1"/>
      <w:marLeft w:val="0"/>
      <w:marRight w:val="0"/>
      <w:marTop w:val="0"/>
      <w:marBottom w:val="0"/>
      <w:divBdr>
        <w:top w:val="none" w:sz="0" w:space="0" w:color="auto"/>
        <w:left w:val="none" w:sz="0" w:space="0" w:color="auto"/>
        <w:bottom w:val="none" w:sz="0" w:space="0" w:color="auto"/>
        <w:right w:val="none" w:sz="0" w:space="0" w:color="auto"/>
      </w:divBdr>
    </w:div>
    <w:div w:id="635532291">
      <w:bodyDiv w:val="1"/>
      <w:marLeft w:val="0"/>
      <w:marRight w:val="0"/>
      <w:marTop w:val="0"/>
      <w:marBottom w:val="0"/>
      <w:divBdr>
        <w:top w:val="none" w:sz="0" w:space="0" w:color="auto"/>
        <w:left w:val="none" w:sz="0" w:space="0" w:color="auto"/>
        <w:bottom w:val="none" w:sz="0" w:space="0" w:color="auto"/>
        <w:right w:val="none" w:sz="0" w:space="0" w:color="auto"/>
      </w:divBdr>
    </w:div>
    <w:div w:id="635599675">
      <w:bodyDiv w:val="1"/>
      <w:marLeft w:val="0"/>
      <w:marRight w:val="0"/>
      <w:marTop w:val="0"/>
      <w:marBottom w:val="0"/>
      <w:divBdr>
        <w:top w:val="none" w:sz="0" w:space="0" w:color="auto"/>
        <w:left w:val="none" w:sz="0" w:space="0" w:color="auto"/>
        <w:bottom w:val="none" w:sz="0" w:space="0" w:color="auto"/>
        <w:right w:val="none" w:sz="0" w:space="0" w:color="auto"/>
      </w:divBdr>
    </w:div>
    <w:div w:id="635646338">
      <w:bodyDiv w:val="1"/>
      <w:marLeft w:val="0"/>
      <w:marRight w:val="0"/>
      <w:marTop w:val="0"/>
      <w:marBottom w:val="0"/>
      <w:divBdr>
        <w:top w:val="none" w:sz="0" w:space="0" w:color="auto"/>
        <w:left w:val="none" w:sz="0" w:space="0" w:color="auto"/>
        <w:bottom w:val="none" w:sz="0" w:space="0" w:color="auto"/>
        <w:right w:val="none" w:sz="0" w:space="0" w:color="auto"/>
      </w:divBdr>
    </w:div>
    <w:div w:id="635721018">
      <w:bodyDiv w:val="1"/>
      <w:marLeft w:val="0"/>
      <w:marRight w:val="0"/>
      <w:marTop w:val="0"/>
      <w:marBottom w:val="0"/>
      <w:divBdr>
        <w:top w:val="none" w:sz="0" w:space="0" w:color="auto"/>
        <w:left w:val="none" w:sz="0" w:space="0" w:color="auto"/>
        <w:bottom w:val="none" w:sz="0" w:space="0" w:color="auto"/>
        <w:right w:val="none" w:sz="0" w:space="0" w:color="auto"/>
      </w:divBdr>
    </w:div>
    <w:div w:id="636109542">
      <w:bodyDiv w:val="1"/>
      <w:marLeft w:val="0"/>
      <w:marRight w:val="0"/>
      <w:marTop w:val="0"/>
      <w:marBottom w:val="0"/>
      <w:divBdr>
        <w:top w:val="none" w:sz="0" w:space="0" w:color="auto"/>
        <w:left w:val="none" w:sz="0" w:space="0" w:color="auto"/>
        <w:bottom w:val="none" w:sz="0" w:space="0" w:color="auto"/>
        <w:right w:val="none" w:sz="0" w:space="0" w:color="auto"/>
      </w:divBdr>
    </w:div>
    <w:div w:id="636181472">
      <w:bodyDiv w:val="1"/>
      <w:marLeft w:val="0"/>
      <w:marRight w:val="0"/>
      <w:marTop w:val="0"/>
      <w:marBottom w:val="0"/>
      <w:divBdr>
        <w:top w:val="none" w:sz="0" w:space="0" w:color="auto"/>
        <w:left w:val="none" w:sz="0" w:space="0" w:color="auto"/>
        <w:bottom w:val="none" w:sz="0" w:space="0" w:color="auto"/>
        <w:right w:val="none" w:sz="0" w:space="0" w:color="auto"/>
      </w:divBdr>
    </w:div>
    <w:div w:id="636187819">
      <w:bodyDiv w:val="1"/>
      <w:marLeft w:val="0"/>
      <w:marRight w:val="0"/>
      <w:marTop w:val="0"/>
      <w:marBottom w:val="0"/>
      <w:divBdr>
        <w:top w:val="none" w:sz="0" w:space="0" w:color="auto"/>
        <w:left w:val="none" w:sz="0" w:space="0" w:color="auto"/>
        <w:bottom w:val="none" w:sz="0" w:space="0" w:color="auto"/>
        <w:right w:val="none" w:sz="0" w:space="0" w:color="auto"/>
      </w:divBdr>
    </w:div>
    <w:div w:id="636304719">
      <w:bodyDiv w:val="1"/>
      <w:marLeft w:val="0"/>
      <w:marRight w:val="0"/>
      <w:marTop w:val="0"/>
      <w:marBottom w:val="0"/>
      <w:divBdr>
        <w:top w:val="none" w:sz="0" w:space="0" w:color="auto"/>
        <w:left w:val="none" w:sz="0" w:space="0" w:color="auto"/>
        <w:bottom w:val="none" w:sz="0" w:space="0" w:color="auto"/>
        <w:right w:val="none" w:sz="0" w:space="0" w:color="auto"/>
      </w:divBdr>
    </w:div>
    <w:div w:id="636371711">
      <w:bodyDiv w:val="1"/>
      <w:marLeft w:val="0"/>
      <w:marRight w:val="0"/>
      <w:marTop w:val="0"/>
      <w:marBottom w:val="0"/>
      <w:divBdr>
        <w:top w:val="none" w:sz="0" w:space="0" w:color="auto"/>
        <w:left w:val="none" w:sz="0" w:space="0" w:color="auto"/>
        <w:bottom w:val="none" w:sz="0" w:space="0" w:color="auto"/>
        <w:right w:val="none" w:sz="0" w:space="0" w:color="auto"/>
      </w:divBdr>
    </w:div>
    <w:div w:id="636373243">
      <w:bodyDiv w:val="1"/>
      <w:marLeft w:val="0"/>
      <w:marRight w:val="0"/>
      <w:marTop w:val="0"/>
      <w:marBottom w:val="0"/>
      <w:divBdr>
        <w:top w:val="none" w:sz="0" w:space="0" w:color="auto"/>
        <w:left w:val="none" w:sz="0" w:space="0" w:color="auto"/>
        <w:bottom w:val="none" w:sz="0" w:space="0" w:color="auto"/>
        <w:right w:val="none" w:sz="0" w:space="0" w:color="auto"/>
      </w:divBdr>
    </w:div>
    <w:div w:id="636566680">
      <w:bodyDiv w:val="1"/>
      <w:marLeft w:val="0"/>
      <w:marRight w:val="0"/>
      <w:marTop w:val="0"/>
      <w:marBottom w:val="0"/>
      <w:divBdr>
        <w:top w:val="none" w:sz="0" w:space="0" w:color="auto"/>
        <w:left w:val="none" w:sz="0" w:space="0" w:color="auto"/>
        <w:bottom w:val="none" w:sz="0" w:space="0" w:color="auto"/>
        <w:right w:val="none" w:sz="0" w:space="0" w:color="auto"/>
      </w:divBdr>
    </w:div>
    <w:div w:id="636571583">
      <w:bodyDiv w:val="1"/>
      <w:marLeft w:val="0"/>
      <w:marRight w:val="0"/>
      <w:marTop w:val="0"/>
      <w:marBottom w:val="0"/>
      <w:divBdr>
        <w:top w:val="none" w:sz="0" w:space="0" w:color="auto"/>
        <w:left w:val="none" w:sz="0" w:space="0" w:color="auto"/>
        <w:bottom w:val="none" w:sz="0" w:space="0" w:color="auto"/>
        <w:right w:val="none" w:sz="0" w:space="0" w:color="auto"/>
      </w:divBdr>
    </w:div>
    <w:div w:id="636762600">
      <w:bodyDiv w:val="1"/>
      <w:marLeft w:val="0"/>
      <w:marRight w:val="0"/>
      <w:marTop w:val="0"/>
      <w:marBottom w:val="0"/>
      <w:divBdr>
        <w:top w:val="none" w:sz="0" w:space="0" w:color="auto"/>
        <w:left w:val="none" w:sz="0" w:space="0" w:color="auto"/>
        <w:bottom w:val="none" w:sz="0" w:space="0" w:color="auto"/>
        <w:right w:val="none" w:sz="0" w:space="0" w:color="auto"/>
      </w:divBdr>
    </w:div>
    <w:div w:id="636954907">
      <w:bodyDiv w:val="1"/>
      <w:marLeft w:val="0"/>
      <w:marRight w:val="0"/>
      <w:marTop w:val="0"/>
      <w:marBottom w:val="0"/>
      <w:divBdr>
        <w:top w:val="none" w:sz="0" w:space="0" w:color="auto"/>
        <w:left w:val="none" w:sz="0" w:space="0" w:color="auto"/>
        <w:bottom w:val="none" w:sz="0" w:space="0" w:color="auto"/>
        <w:right w:val="none" w:sz="0" w:space="0" w:color="auto"/>
      </w:divBdr>
    </w:div>
    <w:div w:id="636955861">
      <w:bodyDiv w:val="1"/>
      <w:marLeft w:val="0"/>
      <w:marRight w:val="0"/>
      <w:marTop w:val="0"/>
      <w:marBottom w:val="0"/>
      <w:divBdr>
        <w:top w:val="none" w:sz="0" w:space="0" w:color="auto"/>
        <w:left w:val="none" w:sz="0" w:space="0" w:color="auto"/>
        <w:bottom w:val="none" w:sz="0" w:space="0" w:color="auto"/>
        <w:right w:val="none" w:sz="0" w:space="0" w:color="auto"/>
      </w:divBdr>
    </w:div>
    <w:div w:id="636956969">
      <w:bodyDiv w:val="1"/>
      <w:marLeft w:val="0"/>
      <w:marRight w:val="0"/>
      <w:marTop w:val="0"/>
      <w:marBottom w:val="0"/>
      <w:divBdr>
        <w:top w:val="none" w:sz="0" w:space="0" w:color="auto"/>
        <w:left w:val="none" w:sz="0" w:space="0" w:color="auto"/>
        <w:bottom w:val="none" w:sz="0" w:space="0" w:color="auto"/>
        <w:right w:val="none" w:sz="0" w:space="0" w:color="auto"/>
      </w:divBdr>
    </w:div>
    <w:div w:id="637028806">
      <w:bodyDiv w:val="1"/>
      <w:marLeft w:val="0"/>
      <w:marRight w:val="0"/>
      <w:marTop w:val="0"/>
      <w:marBottom w:val="0"/>
      <w:divBdr>
        <w:top w:val="none" w:sz="0" w:space="0" w:color="auto"/>
        <w:left w:val="none" w:sz="0" w:space="0" w:color="auto"/>
        <w:bottom w:val="none" w:sz="0" w:space="0" w:color="auto"/>
        <w:right w:val="none" w:sz="0" w:space="0" w:color="auto"/>
      </w:divBdr>
    </w:div>
    <w:div w:id="637221852">
      <w:bodyDiv w:val="1"/>
      <w:marLeft w:val="0"/>
      <w:marRight w:val="0"/>
      <w:marTop w:val="0"/>
      <w:marBottom w:val="0"/>
      <w:divBdr>
        <w:top w:val="none" w:sz="0" w:space="0" w:color="auto"/>
        <w:left w:val="none" w:sz="0" w:space="0" w:color="auto"/>
        <w:bottom w:val="none" w:sz="0" w:space="0" w:color="auto"/>
        <w:right w:val="none" w:sz="0" w:space="0" w:color="auto"/>
      </w:divBdr>
    </w:div>
    <w:div w:id="637301020">
      <w:bodyDiv w:val="1"/>
      <w:marLeft w:val="0"/>
      <w:marRight w:val="0"/>
      <w:marTop w:val="0"/>
      <w:marBottom w:val="0"/>
      <w:divBdr>
        <w:top w:val="none" w:sz="0" w:space="0" w:color="auto"/>
        <w:left w:val="none" w:sz="0" w:space="0" w:color="auto"/>
        <w:bottom w:val="none" w:sz="0" w:space="0" w:color="auto"/>
        <w:right w:val="none" w:sz="0" w:space="0" w:color="auto"/>
      </w:divBdr>
    </w:div>
    <w:div w:id="637339320">
      <w:bodyDiv w:val="1"/>
      <w:marLeft w:val="0"/>
      <w:marRight w:val="0"/>
      <w:marTop w:val="0"/>
      <w:marBottom w:val="0"/>
      <w:divBdr>
        <w:top w:val="none" w:sz="0" w:space="0" w:color="auto"/>
        <w:left w:val="none" w:sz="0" w:space="0" w:color="auto"/>
        <w:bottom w:val="none" w:sz="0" w:space="0" w:color="auto"/>
        <w:right w:val="none" w:sz="0" w:space="0" w:color="auto"/>
      </w:divBdr>
    </w:div>
    <w:div w:id="637488689">
      <w:bodyDiv w:val="1"/>
      <w:marLeft w:val="0"/>
      <w:marRight w:val="0"/>
      <w:marTop w:val="0"/>
      <w:marBottom w:val="0"/>
      <w:divBdr>
        <w:top w:val="none" w:sz="0" w:space="0" w:color="auto"/>
        <w:left w:val="none" w:sz="0" w:space="0" w:color="auto"/>
        <w:bottom w:val="none" w:sz="0" w:space="0" w:color="auto"/>
        <w:right w:val="none" w:sz="0" w:space="0" w:color="auto"/>
      </w:divBdr>
    </w:div>
    <w:div w:id="637498166">
      <w:bodyDiv w:val="1"/>
      <w:marLeft w:val="0"/>
      <w:marRight w:val="0"/>
      <w:marTop w:val="0"/>
      <w:marBottom w:val="0"/>
      <w:divBdr>
        <w:top w:val="none" w:sz="0" w:space="0" w:color="auto"/>
        <w:left w:val="none" w:sz="0" w:space="0" w:color="auto"/>
        <w:bottom w:val="none" w:sz="0" w:space="0" w:color="auto"/>
        <w:right w:val="none" w:sz="0" w:space="0" w:color="auto"/>
      </w:divBdr>
    </w:div>
    <w:div w:id="637535462">
      <w:bodyDiv w:val="1"/>
      <w:marLeft w:val="0"/>
      <w:marRight w:val="0"/>
      <w:marTop w:val="0"/>
      <w:marBottom w:val="0"/>
      <w:divBdr>
        <w:top w:val="none" w:sz="0" w:space="0" w:color="auto"/>
        <w:left w:val="none" w:sz="0" w:space="0" w:color="auto"/>
        <w:bottom w:val="none" w:sz="0" w:space="0" w:color="auto"/>
        <w:right w:val="none" w:sz="0" w:space="0" w:color="auto"/>
      </w:divBdr>
    </w:div>
    <w:div w:id="637539685">
      <w:bodyDiv w:val="1"/>
      <w:marLeft w:val="0"/>
      <w:marRight w:val="0"/>
      <w:marTop w:val="0"/>
      <w:marBottom w:val="0"/>
      <w:divBdr>
        <w:top w:val="none" w:sz="0" w:space="0" w:color="auto"/>
        <w:left w:val="none" w:sz="0" w:space="0" w:color="auto"/>
        <w:bottom w:val="none" w:sz="0" w:space="0" w:color="auto"/>
        <w:right w:val="none" w:sz="0" w:space="0" w:color="auto"/>
      </w:divBdr>
    </w:div>
    <w:div w:id="637540187">
      <w:bodyDiv w:val="1"/>
      <w:marLeft w:val="0"/>
      <w:marRight w:val="0"/>
      <w:marTop w:val="0"/>
      <w:marBottom w:val="0"/>
      <w:divBdr>
        <w:top w:val="none" w:sz="0" w:space="0" w:color="auto"/>
        <w:left w:val="none" w:sz="0" w:space="0" w:color="auto"/>
        <w:bottom w:val="none" w:sz="0" w:space="0" w:color="auto"/>
        <w:right w:val="none" w:sz="0" w:space="0" w:color="auto"/>
      </w:divBdr>
    </w:div>
    <w:div w:id="637564051">
      <w:bodyDiv w:val="1"/>
      <w:marLeft w:val="0"/>
      <w:marRight w:val="0"/>
      <w:marTop w:val="0"/>
      <w:marBottom w:val="0"/>
      <w:divBdr>
        <w:top w:val="none" w:sz="0" w:space="0" w:color="auto"/>
        <w:left w:val="none" w:sz="0" w:space="0" w:color="auto"/>
        <w:bottom w:val="none" w:sz="0" w:space="0" w:color="auto"/>
        <w:right w:val="none" w:sz="0" w:space="0" w:color="auto"/>
      </w:divBdr>
    </w:div>
    <w:div w:id="637615167">
      <w:bodyDiv w:val="1"/>
      <w:marLeft w:val="0"/>
      <w:marRight w:val="0"/>
      <w:marTop w:val="0"/>
      <w:marBottom w:val="0"/>
      <w:divBdr>
        <w:top w:val="none" w:sz="0" w:space="0" w:color="auto"/>
        <w:left w:val="none" w:sz="0" w:space="0" w:color="auto"/>
        <w:bottom w:val="none" w:sz="0" w:space="0" w:color="auto"/>
        <w:right w:val="none" w:sz="0" w:space="0" w:color="auto"/>
      </w:divBdr>
    </w:div>
    <w:div w:id="637615262">
      <w:bodyDiv w:val="1"/>
      <w:marLeft w:val="0"/>
      <w:marRight w:val="0"/>
      <w:marTop w:val="0"/>
      <w:marBottom w:val="0"/>
      <w:divBdr>
        <w:top w:val="none" w:sz="0" w:space="0" w:color="auto"/>
        <w:left w:val="none" w:sz="0" w:space="0" w:color="auto"/>
        <w:bottom w:val="none" w:sz="0" w:space="0" w:color="auto"/>
        <w:right w:val="none" w:sz="0" w:space="0" w:color="auto"/>
      </w:divBdr>
    </w:div>
    <w:div w:id="637687050">
      <w:bodyDiv w:val="1"/>
      <w:marLeft w:val="0"/>
      <w:marRight w:val="0"/>
      <w:marTop w:val="0"/>
      <w:marBottom w:val="0"/>
      <w:divBdr>
        <w:top w:val="none" w:sz="0" w:space="0" w:color="auto"/>
        <w:left w:val="none" w:sz="0" w:space="0" w:color="auto"/>
        <w:bottom w:val="none" w:sz="0" w:space="0" w:color="auto"/>
        <w:right w:val="none" w:sz="0" w:space="0" w:color="auto"/>
      </w:divBdr>
    </w:div>
    <w:div w:id="637731876">
      <w:bodyDiv w:val="1"/>
      <w:marLeft w:val="0"/>
      <w:marRight w:val="0"/>
      <w:marTop w:val="0"/>
      <w:marBottom w:val="0"/>
      <w:divBdr>
        <w:top w:val="none" w:sz="0" w:space="0" w:color="auto"/>
        <w:left w:val="none" w:sz="0" w:space="0" w:color="auto"/>
        <w:bottom w:val="none" w:sz="0" w:space="0" w:color="auto"/>
        <w:right w:val="none" w:sz="0" w:space="0" w:color="auto"/>
      </w:divBdr>
    </w:div>
    <w:div w:id="637882517">
      <w:bodyDiv w:val="1"/>
      <w:marLeft w:val="0"/>
      <w:marRight w:val="0"/>
      <w:marTop w:val="0"/>
      <w:marBottom w:val="0"/>
      <w:divBdr>
        <w:top w:val="none" w:sz="0" w:space="0" w:color="auto"/>
        <w:left w:val="none" w:sz="0" w:space="0" w:color="auto"/>
        <w:bottom w:val="none" w:sz="0" w:space="0" w:color="auto"/>
        <w:right w:val="none" w:sz="0" w:space="0" w:color="auto"/>
      </w:divBdr>
    </w:div>
    <w:div w:id="637959388">
      <w:bodyDiv w:val="1"/>
      <w:marLeft w:val="0"/>
      <w:marRight w:val="0"/>
      <w:marTop w:val="0"/>
      <w:marBottom w:val="0"/>
      <w:divBdr>
        <w:top w:val="none" w:sz="0" w:space="0" w:color="auto"/>
        <w:left w:val="none" w:sz="0" w:space="0" w:color="auto"/>
        <w:bottom w:val="none" w:sz="0" w:space="0" w:color="auto"/>
        <w:right w:val="none" w:sz="0" w:space="0" w:color="auto"/>
      </w:divBdr>
    </w:div>
    <w:div w:id="637995395">
      <w:bodyDiv w:val="1"/>
      <w:marLeft w:val="0"/>
      <w:marRight w:val="0"/>
      <w:marTop w:val="0"/>
      <w:marBottom w:val="0"/>
      <w:divBdr>
        <w:top w:val="none" w:sz="0" w:space="0" w:color="auto"/>
        <w:left w:val="none" w:sz="0" w:space="0" w:color="auto"/>
        <w:bottom w:val="none" w:sz="0" w:space="0" w:color="auto"/>
        <w:right w:val="none" w:sz="0" w:space="0" w:color="auto"/>
      </w:divBdr>
    </w:div>
    <w:div w:id="638000480">
      <w:bodyDiv w:val="1"/>
      <w:marLeft w:val="0"/>
      <w:marRight w:val="0"/>
      <w:marTop w:val="0"/>
      <w:marBottom w:val="0"/>
      <w:divBdr>
        <w:top w:val="none" w:sz="0" w:space="0" w:color="auto"/>
        <w:left w:val="none" w:sz="0" w:space="0" w:color="auto"/>
        <w:bottom w:val="none" w:sz="0" w:space="0" w:color="auto"/>
        <w:right w:val="none" w:sz="0" w:space="0" w:color="auto"/>
      </w:divBdr>
    </w:div>
    <w:div w:id="638143955">
      <w:bodyDiv w:val="1"/>
      <w:marLeft w:val="0"/>
      <w:marRight w:val="0"/>
      <w:marTop w:val="0"/>
      <w:marBottom w:val="0"/>
      <w:divBdr>
        <w:top w:val="none" w:sz="0" w:space="0" w:color="auto"/>
        <w:left w:val="none" w:sz="0" w:space="0" w:color="auto"/>
        <w:bottom w:val="none" w:sz="0" w:space="0" w:color="auto"/>
        <w:right w:val="none" w:sz="0" w:space="0" w:color="auto"/>
      </w:divBdr>
    </w:div>
    <w:div w:id="638151780">
      <w:bodyDiv w:val="1"/>
      <w:marLeft w:val="0"/>
      <w:marRight w:val="0"/>
      <w:marTop w:val="0"/>
      <w:marBottom w:val="0"/>
      <w:divBdr>
        <w:top w:val="none" w:sz="0" w:space="0" w:color="auto"/>
        <w:left w:val="none" w:sz="0" w:space="0" w:color="auto"/>
        <w:bottom w:val="none" w:sz="0" w:space="0" w:color="auto"/>
        <w:right w:val="none" w:sz="0" w:space="0" w:color="auto"/>
      </w:divBdr>
    </w:div>
    <w:div w:id="638341508">
      <w:bodyDiv w:val="1"/>
      <w:marLeft w:val="0"/>
      <w:marRight w:val="0"/>
      <w:marTop w:val="0"/>
      <w:marBottom w:val="0"/>
      <w:divBdr>
        <w:top w:val="none" w:sz="0" w:space="0" w:color="auto"/>
        <w:left w:val="none" w:sz="0" w:space="0" w:color="auto"/>
        <w:bottom w:val="none" w:sz="0" w:space="0" w:color="auto"/>
        <w:right w:val="none" w:sz="0" w:space="0" w:color="auto"/>
      </w:divBdr>
    </w:div>
    <w:div w:id="638344682">
      <w:bodyDiv w:val="1"/>
      <w:marLeft w:val="0"/>
      <w:marRight w:val="0"/>
      <w:marTop w:val="0"/>
      <w:marBottom w:val="0"/>
      <w:divBdr>
        <w:top w:val="none" w:sz="0" w:space="0" w:color="auto"/>
        <w:left w:val="none" w:sz="0" w:space="0" w:color="auto"/>
        <w:bottom w:val="none" w:sz="0" w:space="0" w:color="auto"/>
        <w:right w:val="none" w:sz="0" w:space="0" w:color="auto"/>
      </w:divBdr>
    </w:div>
    <w:div w:id="638414076">
      <w:bodyDiv w:val="1"/>
      <w:marLeft w:val="0"/>
      <w:marRight w:val="0"/>
      <w:marTop w:val="0"/>
      <w:marBottom w:val="0"/>
      <w:divBdr>
        <w:top w:val="none" w:sz="0" w:space="0" w:color="auto"/>
        <w:left w:val="none" w:sz="0" w:space="0" w:color="auto"/>
        <w:bottom w:val="none" w:sz="0" w:space="0" w:color="auto"/>
        <w:right w:val="none" w:sz="0" w:space="0" w:color="auto"/>
      </w:divBdr>
    </w:div>
    <w:div w:id="638414920">
      <w:bodyDiv w:val="1"/>
      <w:marLeft w:val="0"/>
      <w:marRight w:val="0"/>
      <w:marTop w:val="0"/>
      <w:marBottom w:val="0"/>
      <w:divBdr>
        <w:top w:val="none" w:sz="0" w:space="0" w:color="auto"/>
        <w:left w:val="none" w:sz="0" w:space="0" w:color="auto"/>
        <w:bottom w:val="none" w:sz="0" w:space="0" w:color="auto"/>
        <w:right w:val="none" w:sz="0" w:space="0" w:color="auto"/>
      </w:divBdr>
    </w:div>
    <w:div w:id="638846554">
      <w:bodyDiv w:val="1"/>
      <w:marLeft w:val="0"/>
      <w:marRight w:val="0"/>
      <w:marTop w:val="0"/>
      <w:marBottom w:val="0"/>
      <w:divBdr>
        <w:top w:val="none" w:sz="0" w:space="0" w:color="auto"/>
        <w:left w:val="none" w:sz="0" w:space="0" w:color="auto"/>
        <w:bottom w:val="none" w:sz="0" w:space="0" w:color="auto"/>
        <w:right w:val="none" w:sz="0" w:space="0" w:color="auto"/>
      </w:divBdr>
    </w:div>
    <w:div w:id="638851571">
      <w:bodyDiv w:val="1"/>
      <w:marLeft w:val="0"/>
      <w:marRight w:val="0"/>
      <w:marTop w:val="0"/>
      <w:marBottom w:val="0"/>
      <w:divBdr>
        <w:top w:val="none" w:sz="0" w:space="0" w:color="auto"/>
        <w:left w:val="none" w:sz="0" w:space="0" w:color="auto"/>
        <w:bottom w:val="none" w:sz="0" w:space="0" w:color="auto"/>
        <w:right w:val="none" w:sz="0" w:space="0" w:color="auto"/>
      </w:divBdr>
    </w:div>
    <w:div w:id="639112782">
      <w:bodyDiv w:val="1"/>
      <w:marLeft w:val="0"/>
      <w:marRight w:val="0"/>
      <w:marTop w:val="0"/>
      <w:marBottom w:val="0"/>
      <w:divBdr>
        <w:top w:val="none" w:sz="0" w:space="0" w:color="auto"/>
        <w:left w:val="none" w:sz="0" w:space="0" w:color="auto"/>
        <w:bottom w:val="none" w:sz="0" w:space="0" w:color="auto"/>
        <w:right w:val="none" w:sz="0" w:space="0" w:color="auto"/>
      </w:divBdr>
    </w:div>
    <w:div w:id="639380402">
      <w:bodyDiv w:val="1"/>
      <w:marLeft w:val="0"/>
      <w:marRight w:val="0"/>
      <w:marTop w:val="0"/>
      <w:marBottom w:val="0"/>
      <w:divBdr>
        <w:top w:val="none" w:sz="0" w:space="0" w:color="auto"/>
        <w:left w:val="none" w:sz="0" w:space="0" w:color="auto"/>
        <w:bottom w:val="none" w:sz="0" w:space="0" w:color="auto"/>
        <w:right w:val="none" w:sz="0" w:space="0" w:color="auto"/>
      </w:divBdr>
    </w:div>
    <w:div w:id="639387295">
      <w:bodyDiv w:val="1"/>
      <w:marLeft w:val="0"/>
      <w:marRight w:val="0"/>
      <w:marTop w:val="0"/>
      <w:marBottom w:val="0"/>
      <w:divBdr>
        <w:top w:val="none" w:sz="0" w:space="0" w:color="auto"/>
        <w:left w:val="none" w:sz="0" w:space="0" w:color="auto"/>
        <w:bottom w:val="none" w:sz="0" w:space="0" w:color="auto"/>
        <w:right w:val="none" w:sz="0" w:space="0" w:color="auto"/>
      </w:divBdr>
    </w:div>
    <w:div w:id="639577574">
      <w:bodyDiv w:val="1"/>
      <w:marLeft w:val="0"/>
      <w:marRight w:val="0"/>
      <w:marTop w:val="0"/>
      <w:marBottom w:val="0"/>
      <w:divBdr>
        <w:top w:val="none" w:sz="0" w:space="0" w:color="auto"/>
        <w:left w:val="none" w:sz="0" w:space="0" w:color="auto"/>
        <w:bottom w:val="none" w:sz="0" w:space="0" w:color="auto"/>
        <w:right w:val="none" w:sz="0" w:space="0" w:color="auto"/>
      </w:divBdr>
    </w:div>
    <w:div w:id="639651517">
      <w:bodyDiv w:val="1"/>
      <w:marLeft w:val="0"/>
      <w:marRight w:val="0"/>
      <w:marTop w:val="0"/>
      <w:marBottom w:val="0"/>
      <w:divBdr>
        <w:top w:val="none" w:sz="0" w:space="0" w:color="auto"/>
        <w:left w:val="none" w:sz="0" w:space="0" w:color="auto"/>
        <w:bottom w:val="none" w:sz="0" w:space="0" w:color="auto"/>
        <w:right w:val="none" w:sz="0" w:space="0" w:color="auto"/>
      </w:divBdr>
    </w:div>
    <w:div w:id="639727497">
      <w:bodyDiv w:val="1"/>
      <w:marLeft w:val="0"/>
      <w:marRight w:val="0"/>
      <w:marTop w:val="0"/>
      <w:marBottom w:val="0"/>
      <w:divBdr>
        <w:top w:val="none" w:sz="0" w:space="0" w:color="auto"/>
        <w:left w:val="none" w:sz="0" w:space="0" w:color="auto"/>
        <w:bottom w:val="none" w:sz="0" w:space="0" w:color="auto"/>
        <w:right w:val="none" w:sz="0" w:space="0" w:color="auto"/>
      </w:divBdr>
    </w:div>
    <w:div w:id="639774538">
      <w:bodyDiv w:val="1"/>
      <w:marLeft w:val="0"/>
      <w:marRight w:val="0"/>
      <w:marTop w:val="0"/>
      <w:marBottom w:val="0"/>
      <w:divBdr>
        <w:top w:val="none" w:sz="0" w:space="0" w:color="auto"/>
        <w:left w:val="none" w:sz="0" w:space="0" w:color="auto"/>
        <w:bottom w:val="none" w:sz="0" w:space="0" w:color="auto"/>
        <w:right w:val="none" w:sz="0" w:space="0" w:color="auto"/>
      </w:divBdr>
    </w:div>
    <w:div w:id="639848954">
      <w:bodyDiv w:val="1"/>
      <w:marLeft w:val="0"/>
      <w:marRight w:val="0"/>
      <w:marTop w:val="0"/>
      <w:marBottom w:val="0"/>
      <w:divBdr>
        <w:top w:val="none" w:sz="0" w:space="0" w:color="auto"/>
        <w:left w:val="none" w:sz="0" w:space="0" w:color="auto"/>
        <w:bottom w:val="none" w:sz="0" w:space="0" w:color="auto"/>
        <w:right w:val="none" w:sz="0" w:space="0" w:color="auto"/>
      </w:divBdr>
    </w:div>
    <w:div w:id="639959174">
      <w:bodyDiv w:val="1"/>
      <w:marLeft w:val="0"/>
      <w:marRight w:val="0"/>
      <w:marTop w:val="0"/>
      <w:marBottom w:val="0"/>
      <w:divBdr>
        <w:top w:val="none" w:sz="0" w:space="0" w:color="auto"/>
        <w:left w:val="none" w:sz="0" w:space="0" w:color="auto"/>
        <w:bottom w:val="none" w:sz="0" w:space="0" w:color="auto"/>
        <w:right w:val="none" w:sz="0" w:space="0" w:color="auto"/>
      </w:divBdr>
    </w:div>
    <w:div w:id="639968127">
      <w:bodyDiv w:val="1"/>
      <w:marLeft w:val="0"/>
      <w:marRight w:val="0"/>
      <w:marTop w:val="0"/>
      <w:marBottom w:val="0"/>
      <w:divBdr>
        <w:top w:val="none" w:sz="0" w:space="0" w:color="auto"/>
        <w:left w:val="none" w:sz="0" w:space="0" w:color="auto"/>
        <w:bottom w:val="none" w:sz="0" w:space="0" w:color="auto"/>
        <w:right w:val="none" w:sz="0" w:space="0" w:color="auto"/>
      </w:divBdr>
    </w:div>
    <w:div w:id="640114978">
      <w:bodyDiv w:val="1"/>
      <w:marLeft w:val="0"/>
      <w:marRight w:val="0"/>
      <w:marTop w:val="0"/>
      <w:marBottom w:val="0"/>
      <w:divBdr>
        <w:top w:val="none" w:sz="0" w:space="0" w:color="auto"/>
        <w:left w:val="none" w:sz="0" w:space="0" w:color="auto"/>
        <w:bottom w:val="none" w:sz="0" w:space="0" w:color="auto"/>
        <w:right w:val="none" w:sz="0" w:space="0" w:color="auto"/>
      </w:divBdr>
    </w:div>
    <w:div w:id="640233674">
      <w:bodyDiv w:val="1"/>
      <w:marLeft w:val="0"/>
      <w:marRight w:val="0"/>
      <w:marTop w:val="0"/>
      <w:marBottom w:val="0"/>
      <w:divBdr>
        <w:top w:val="none" w:sz="0" w:space="0" w:color="auto"/>
        <w:left w:val="none" w:sz="0" w:space="0" w:color="auto"/>
        <w:bottom w:val="none" w:sz="0" w:space="0" w:color="auto"/>
        <w:right w:val="none" w:sz="0" w:space="0" w:color="auto"/>
      </w:divBdr>
    </w:div>
    <w:div w:id="640234440">
      <w:bodyDiv w:val="1"/>
      <w:marLeft w:val="0"/>
      <w:marRight w:val="0"/>
      <w:marTop w:val="0"/>
      <w:marBottom w:val="0"/>
      <w:divBdr>
        <w:top w:val="none" w:sz="0" w:space="0" w:color="auto"/>
        <w:left w:val="none" w:sz="0" w:space="0" w:color="auto"/>
        <w:bottom w:val="none" w:sz="0" w:space="0" w:color="auto"/>
        <w:right w:val="none" w:sz="0" w:space="0" w:color="auto"/>
      </w:divBdr>
    </w:div>
    <w:div w:id="640303727">
      <w:bodyDiv w:val="1"/>
      <w:marLeft w:val="0"/>
      <w:marRight w:val="0"/>
      <w:marTop w:val="0"/>
      <w:marBottom w:val="0"/>
      <w:divBdr>
        <w:top w:val="none" w:sz="0" w:space="0" w:color="auto"/>
        <w:left w:val="none" w:sz="0" w:space="0" w:color="auto"/>
        <w:bottom w:val="none" w:sz="0" w:space="0" w:color="auto"/>
        <w:right w:val="none" w:sz="0" w:space="0" w:color="auto"/>
      </w:divBdr>
    </w:div>
    <w:div w:id="640305459">
      <w:bodyDiv w:val="1"/>
      <w:marLeft w:val="0"/>
      <w:marRight w:val="0"/>
      <w:marTop w:val="0"/>
      <w:marBottom w:val="0"/>
      <w:divBdr>
        <w:top w:val="none" w:sz="0" w:space="0" w:color="auto"/>
        <w:left w:val="none" w:sz="0" w:space="0" w:color="auto"/>
        <w:bottom w:val="none" w:sz="0" w:space="0" w:color="auto"/>
        <w:right w:val="none" w:sz="0" w:space="0" w:color="auto"/>
      </w:divBdr>
    </w:div>
    <w:div w:id="640305648">
      <w:bodyDiv w:val="1"/>
      <w:marLeft w:val="0"/>
      <w:marRight w:val="0"/>
      <w:marTop w:val="0"/>
      <w:marBottom w:val="0"/>
      <w:divBdr>
        <w:top w:val="none" w:sz="0" w:space="0" w:color="auto"/>
        <w:left w:val="none" w:sz="0" w:space="0" w:color="auto"/>
        <w:bottom w:val="none" w:sz="0" w:space="0" w:color="auto"/>
        <w:right w:val="none" w:sz="0" w:space="0" w:color="auto"/>
      </w:divBdr>
    </w:div>
    <w:div w:id="640424977">
      <w:bodyDiv w:val="1"/>
      <w:marLeft w:val="0"/>
      <w:marRight w:val="0"/>
      <w:marTop w:val="0"/>
      <w:marBottom w:val="0"/>
      <w:divBdr>
        <w:top w:val="none" w:sz="0" w:space="0" w:color="auto"/>
        <w:left w:val="none" w:sz="0" w:space="0" w:color="auto"/>
        <w:bottom w:val="none" w:sz="0" w:space="0" w:color="auto"/>
        <w:right w:val="none" w:sz="0" w:space="0" w:color="auto"/>
      </w:divBdr>
    </w:div>
    <w:div w:id="640620331">
      <w:bodyDiv w:val="1"/>
      <w:marLeft w:val="0"/>
      <w:marRight w:val="0"/>
      <w:marTop w:val="0"/>
      <w:marBottom w:val="0"/>
      <w:divBdr>
        <w:top w:val="none" w:sz="0" w:space="0" w:color="auto"/>
        <w:left w:val="none" w:sz="0" w:space="0" w:color="auto"/>
        <w:bottom w:val="none" w:sz="0" w:space="0" w:color="auto"/>
        <w:right w:val="none" w:sz="0" w:space="0" w:color="auto"/>
      </w:divBdr>
    </w:div>
    <w:div w:id="640690773">
      <w:bodyDiv w:val="1"/>
      <w:marLeft w:val="0"/>
      <w:marRight w:val="0"/>
      <w:marTop w:val="0"/>
      <w:marBottom w:val="0"/>
      <w:divBdr>
        <w:top w:val="none" w:sz="0" w:space="0" w:color="auto"/>
        <w:left w:val="none" w:sz="0" w:space="0" w:color="auto"/>
        <w:bottom w:val="none" w:sz="0" w:space="0" w:color="auto"/>
        <w:right w:val="none" w:sz="0" w:space="0" w:color="auto"/>
      </w:divBdr>
    </w:div>
    <w:div w:id="640770666">
      <w:bodyDiv w:val="1"/>
      <w:marLeft w:val="0"/>
      <w:marRight w:val="0"/>
      <w:marTop w:val="0"/>
      <w:marBottom w:val="0"/>
      <w:divBdr>
        <w:top w:val="none" w:sz="0" w:space="0" w:color="auto"/>
        <w:left w:val="none" w:sz="0" w:space="0" w:color="auto"/>
        <w:bottom w:val="none" w:sz="0" w:space="0" w:color="auto"/>
        <w:right w:val="none" w:sz="0" w:space="0" w:color="auto"/>
      </w:divBdr>
    </w:div>
    <w:div w:id="641035672">
      <w:bodyDiv w:val="1"/>
      <w:marLeft w:val="0"/>
      <w:marRight w:val="0"/>
      <w:marTop w:val="0"/>
      <w:marBottom w:val="0"/>
      <w:divBdr>
        <w:top w:val="none" w:sz="0" w:space="0" w:color="auto"/>
        <w:left w:val="none" w:sz="0" w:space="0" w:color="auto"/>
        <w:bottom w:val="none" w:sz="0" w:space="0" w:color="auto"/>
        <w:right w:val="none" w:sz="0" w:space="0" w:color="auto"/>
      </w:divBdr>
    </w:div>
    <w:div w:id="641077560">
      <w:bodyDiv w:val="1"/>
      <w:marLeft w:val="0"/>
      <w:marRight w:val="0"/>
      <w:marTop w:val="0"/>
      <w:marBottom w:val="0"/>
      <w:divBdr>
        <w:top w:val="none" w:sz="0" w:space="0" w:color="auto"/>
        <w:left w:val="none" w:sz="0" w:space="0" w:color="auto"/>
        <w:bottom w:val="none" w:sz="0" w:space="0" w:color="auto"/>
        <w:right w:val="none" w:sz="0" w:space="0" w:color="auto"/>
      </w:divBdr>
    </w:div>
    <w:div w:id="641079185">
      <w:bodyDiv w:val="1"/>
      <w:marLeft w:val="0"/>
      <w:marRight w:val="0"/>
      <w:marTop w:val="0"/>
      <w:marBottom w:val="0"/>
      <w:divBdr>
        <w:top w:val="none" w:sz="0" w:space="0" w:color="auto"/>
        <w:left w:val="none" w:sz="0" w:space="0" w:color="auto"/>
        <w:bottom w:val="none" w:sz="0" w:space="0" w:color="auto"/>
        <w:right w:val="none" w:sz="0" w:space="0" w:color="auto"/>
      </w:divBdr>
    </w:div>
    <w:div w:id="641084094">
      <w:bodyDiv w:val="1"/>
      <w:marLeft w:val="0"/>
      <w:marRight w:val="0"/>
      <w:marTop w:val="0"/>
      <w:marBottom w:val="0"/>
      <w:divBdr>
        <w:top w:val="none" w:sz="0" w:space="0" w:color="auto"/>
        <w:left w:val="none" w:sz="0" w:space="0" w:color="auto"/>
        <w:bottom w:val="none" w:sz="0" w:space="0" w:color="auto"/>
        <w:right w:val="none" w:sz="0" w:space="0" w:color="auto"/>
      </w:divBdr>
    </w:div>
    <w:div w:id="641155493">
      <w:bodyDiv w:val="1"/>
      <w:marLeft w:val="0"/>
      <w:marRight w:val="0"/>
      <w:marTop w:val="0"/>
      <w:marBottom w:val="0"/>
      <w:divBdr>
        <w:top w:val="none" w:sz="0" w:space="0" w:color="auto"/>
        <w:left w:val="none" w:sz="0" w:space="0" w:color="auto"/>
        <w:bottom w:val="none" w:sz="0" w:space="0" w:color="auto"/>
        <w:right w:val="none" w:sz="0" w:space="0" w:color="auto"/>
      </w:divBdr>
    </w:div>
    <w:div w:id="641161209">
      <w:bodyDiv w:val="1"/>
      <w:marLeft w:val="0"/>
      <w:marRight w:val="0"/>
      <w:marTop w:val="0"/>
      <w:marBottom w:val="0"/>
      <w:divBdr>
        <w:top w:val="none" w:sz="0" w:space="0" w:color="auto"/>
        <w:left w:val="none" w:sz="0" w:space="0" w:color="auto"/>
        <w:bottom w:val="none" w:sz="0" w:space="0" w:color="auto"/>
        <w:right w:val="none" w:sz="0" w:space="0" w:color="auto"/>
      </w:divBdr>
    </w:div>
    <w:div w:id="641227100">
      <w:bodyDiv w:val="1"/>
      <w:marLeft w:val="0"/>
      <w:marRight w:val="0"/>
      <w:marTop w:val="0"/>
      <w:marBottom w:val="0"/>
      <w:divBdr>
        <w:top w:val="none" w:sz="0" w:space="0" w:color="auto"/>
        <w:left w:val="none" w:sz="0" w:space="0" w:color="auto"/>
        <w:bottom w:val="none" w:sz="0" w:space="0" w:color="auto"/>
        <w:right w:val="none" w:sz="0" w:space="0" w:color="auto"/>
      </w:divBdr>
    </w:div>
    <w:div w:id="641616509">
      <w:bodyDiv w:val="1"/>
      <w:marLeft w:val="0"/>
      <w:marRight w:val="0"/>
      <w:marTop w:val="0"/>
      <w:marBottom w:val="0"/>
      <w:divBdr>
        <w:top w:val="none" w:sz="0" w:space="0" w:color="auto"/>
        <w:left w:val="none" w:sz="0" w:space="0" w:color="auto"/>
        <w:bottom w:val="none" w:sz="0" w:space="0" w:color="auto"/>
        <w:right w:val="none" w:sz="0" w:space="0" w:color="auto"/>
      </w:divBdr>
    </w:div>
    <w:div w:id="641692271">
      <w:bodyDiv w:val="1"/>
      <w:marLeft w:val="0"/>
      <w:marRight w:val="0"/>
      <w:marTop w:val="0"/>
      <w:marBottom w:val="0"/>
      <w:divBdr>
        <w:top w:val="none" w:sz="0" w:space="0" w:color="auto"/>
        <w:left w:val="none" w:sz="0" w:space="0" w:color="auto"/>
        <w:bottom w:val="none" w:sz="0" w:space="0" w:color="auto"/>
        <w:right w:val="none" w:sz="0" w:space="0" w:color="auto"/>
      </w:divBdr>
    </w:div>
    <w:div w:id="641810849">
      <w:bodyDiv w:val="1"/>
      <w:marLeft w:val="0"/>
      <w:marRight w:val="0"/>
      <w:marTop w:val="0"/>
      <w:marBottom w:val="0"/>
      <w:divBdr>
        <w:top w:val="none" w:sz="0" w:space="0" w:color="auto"/>
        <w:left w:val="none" w:sz="0" w:space="0" w:color="auto"/>
        <w:bottom w:val="none" w:sz="0" w:space="0" w:color="auto"/>
        <w:right w:val="none" w:sz="0" w:space="0" w:color="auto"/>
      </w:divBdr>
    </w:div>
    <w:div w:id="641883561">
      <w:bodyDiv w:val="1"/>
      <w:marLeft w:val="0"/>
      <w:marRight w:val="0"/>
      <w:marTop w:val="0"/>
      <w:marBottom w:val="0"/>
      <w:divBdr>
        <w:top w:val="none" w:sz="0" w:space="0" w:color="auto"/>
        <w:left w:val="none" w:sz="0" w:space="0" w:color="auto"/>
        <w:bottom w:val="none" w:sz="0" w:space="0" w:color="auto"/>
        <w:right w:val="none" w:sz="0" w:space="0" w:color="auto"/>
      </w:divBdr>
    </w:div>
    <w:div w:id="642007406">
      <w:bodyDiv w:val="1"/>
      <w:marLeft w:val="0"/>
      <w:marRight w:val="0"/>
      <w:marTop w:val="0"/>
      <w:marBottom w:val="0"/>
      <w:divBdr>
        <w:top w:val="none" w:sz="0" w:space="0" w:color="auto"/>
        <w:left w:val="none" w:sz="0" w:space="0" w:color="auto"/>
        <w:bottom w:val="none" w:sz="0" w:space="0" w:color="auto"/>
        <w:right w:val="none" w:sz="0" w:space="0" w:color="auto"/>
      </w:divBdr>
    </w:div>
    <w:div w:id="642151354">
      <w:bodyDiv w:val="1"/>
      <w:marLeft w:val="0"/>
      <w:marRight w:val="0"/>
      <w:marTop w:val="0"/>
      <w:marBottom w:val="0"/>
      <w:divBdr>
        <w:top w:val="none" w:sz="0" w:space="0" w:color="auto"/>
        <w:left w:val="none" w:sz="0" w:space="0" w:color="auto"/>
        <w:bottom w:val="none" w:sz="0" w:space="0" w:color="auto"/>
        <w:right w:val="none" w:sz="0" w:space="0" w:color="auto"/>
      </w:divBdr>
    </w:div>
    <w:div w:id="642195630">
      <w:bodyDiv w:val="1"/>
      <w:marLeft w:val="0"/>
      <w:marRight w:val="0"/>
      <w:marTop w:val="0"/>
      <w:marBottom w:val="0"/>
      <w:divBdr>
        <w:top w:val="none" w:sz="0" w:space="0" w:color="auto"/>
        <w:left w:val="none" w:sz="0" w:space="0" w:color="auto"/>
        <w:bottom w:val="none" w:sz="0" w:space="0" w:color="auto"/>
        <w:right w:val="none" w:sz="0" w:space="0" w:color="auto"/>
      </w:divBdr>
    </w:div>
    <w:div w:id="642198622">
      <w:bodyDiv w:val="1"/>
      <w:marLeft w:val="0"/>
      <w:marRight w:val="0"/>
      <w:marTop w:val="0"/>
      <w:marBottom w:val="0"/>
      <w:divBdr>
        <w:top w:val="none" w:sz="0" w:space="0" w:color="auto"/>
        <w:left w:val="none" w:sz="0" w:space="0" w:color="auto"/>
        <w:bottom w:val="none" w:sz="0" w:space="0" w:color="auto"/>
        <w:right w:val="none" w:sz="0" w:space="0" w:color="auto"/>
      </w:divBdr>
    </w:div>
    <w:div w:id="642271435">
      <w:bodyDiv w:val="1"/>
      <w:marLeft w:val="0"/>
      <w:marRight w:val="0"/>
      <w:marTop w:val="0"/>
      <w:marBottom w:val="0"/>
      <w:divBdr>
        <w:top w:val="none" w:sz="0" w:space="0" w:color="auto"/>
        <w:left w:val="none" w:sz="0" w:space="0" w:color="auto"/>
        <w:bottom w:val="none" w:sz="0" w:space="0" w:color="auto"/>
        <w:right w:val="none" w:sz="0" w:space="0" w:color="auto"/>
      </w:divBdr>
    </w:div>
    <w:div w:id="642344961">
      <w:bodyDiv w:val="1"/>
      <w:marLeft w:val="0"/>
      <w:marRight w:val="0"/>
      <w:marTop w:val="0"/>
      <w:marBottom w:val="0"/>
      <w:divBdr>
        <w:top w:val="none" w:sz="0" w:space="0" w:color="auto"/>
        <w:left w:val="none" w:sz="0" w:space="0" w:color="auto"/>
        <w:bottom w:val="none" w:sz="0" w:space="0" w:color="auto"/>
        <w:right w:val="none" w:sz="0" w:space="0" w:color="auto"/>
      </w:divBdr>
    </w:div>
    <w:div w:id="642543182">
      <w:bodyDiv w:val="1"/>
      <w:marLeft w:val="0"/>
      <w:marRight w:val="0"/>
      <w:marTop w:val="0"/>
      <w:marBottom w:val="0"/>
      <w:divBdr>
        <w:top w:val="none" w:sz="0" w:space="0" w:color="auto"/>
        <w:left w:val="none" w:sz="0" w:space="0" w:color="auto"/>
        <w:bottom w:val="none" w:sz="0" w:space="0" w:color="auto"/>
        <w:right w:val="none" w:sz="0" w:space="0" w:color="auto"/>
      </w:divBdr>
    </w:div>
    <w:div w:id="642545657">
      <w:bodyDiv w:val="1"/>
      <w:marLeft w:val="0"/>
      <w:marRight w:val="0"/>
      <w:marTop w:val="0"/>
      <w:marBottom w:val="0"/>
      <w:divBdr>
        <w:top w:val="none" w:sz="0" w:space="0" w:color="auto"/>
        <w:left w:val="none" w:sz="0" w:space="0" w:color="auto"/>
        <w:bottom w:val="none" w:sz="0" w:space="0" w:color="auto"/>
        <w:right w:val="none" w:sz="0" w:space="0" w:color="auto"/>
      </w:divBdr>
    </w:div>
    <w:div w:id="642589250">
      <w:bodyDiv w:val="1"/>
      <w:marLeft w:val="0"/>
      <w:marRight w:val="0"/>
      <w:marTop w:val="0"/>
      <w:marBottom w:val="0"/>
      <w:divBdr>
        <w:top w:val="none" w:sz="0" w:space="0" w:color="auto"/>
        <w:left w:val="none" w:sz="0" w:space="0" w:color="auto"/>
        <w:bottom w:val="none" w:sz="0" w:space="0" w:color="auto"/>
        <w:right w:val="none" w:sz="0" w:space="0" w:color="auto"/>
      </w:divBdr>
    </w:div>
    <w:div w:id="642664546">
      <w:bodyDiv w:val="1"/>
      <w:marLeft w:val="0"/>
      <w:marRight w:val="0"/>
      <w:marTop w:val="0"/>
      <w:marBottom w:val="0"/>
      <w:divBdr>
        <w:top w:val="none" w:sz="0" w:space="0" w:color="auto"/>
        <w:left w:val="none" w:sz="0" w:space="0" w:color="auto"/>
        <w:bottom w:val="none" w:sz="0" w:space="0" w:color="auto"/>
        <w:right w:val="none" w:sz="0" w:space="0" w:color="auto"/>
      </w:divBdr>
    </w:div>
    <w:div w:id="643196263">
      <w:bodyDiv w:val="1"/>
      <w:marLeft w:val="0"/>
      <w:marRight w:val="0"/>
      <w:marTop w:val="0"/>
      <w:marBottom w:val="0"/>
      <w:divBdr>
        <w:top w:val="none" w:sz="0" w:space="0" w:color="auto"/>
        <w:left w:val="none" w:sz="0" w:space="0" w:color="auto"/>
        <w:bottom w:val="none" w:sz="0" w:space="0" w:color="auto"/>
        <w:right w:val="none" w:sz="0" w:space="0" w:color="auto"/>
      </w:divBdr>
    </w:div>
    <w:div w:id="643235848">
      <w:bodyDiv w:val="1"/>
      <w:marLeft w:val="0"/>
      <w:marRight w:val="0"/>
      <w:marTop w:val="0"/>
      <w:marBottom w:val="0"/>
      <w:divBdr>
        <w:top w:val="none" w:sz="0" w:space="0" w:color="auto"/>
        <w:left w:val="none" w:sz="0" w:space="0" w:color="auto"/>
        <w:bottom w:val="none" w:sz="0" w:space="0" w:color="auto"/>
        <w:right w:val="none" w:sz="0" w:space="0" w:color="auto"/>
      </w:divBdr>
    </w:div>
    <w:div w:id="643311304">
      <w:bodyDiv w:val="1"/>
      <w:marLeft w:val="0"/>
      <w:marRight w:val="0"/>
      <w:marTop w:val="0"/>
      <w:marBottom w:val="0"/>
      <w:divBdr>
        <w:top w:val="none" w:sz="0" w:space="0" w:color="auto"/>
        <w:left w:val="none" w:sz="0" w:space="0" w:color="auto"/>
        <w:bottom w:val="none" w:sz="0" w:space="0" w:color="auto"/>
        <w:right w:val="none" w:sz="0" w:space="0" w:color="auto"/>
      </w:divBdr>
    </w:div>
    <w:div w:id="643463450">
      <w:bodyDiv w:val="1"/>
      <w:marLeft w:val="0"/>
      <w:marRight w:val="0"/>
      <w:marTop w:val="0"/>
      <w:marBottom w:val="0"/>
      <w:divBdr>
        <w:top w:val="none" w:sz="0" w:space="0" w:color="auto"/>
        <w:left w:val="none" w:sz="0" w:space="0" w:color="auto"/>
        <w:bottom w:val="none" w:sz="0" w:space="0" w:color="auto"/>
        <w:right w:val="none" w:sz="0" w:space="0" w:color="auto"/>
      </w:divBdr>
    </w:div>
    <w:div w:id="643506389">
      <w:bodyDiv w:val="1"/>
      <w:marLeft w:val="0"/>
      <w:marRight w:val="0"/>
      <w:marTop w:val="0"/>
      <w:marBottom w:val="0"/>
      <w:divBdr>
        <w:top w:val="none" w:sz="0" w:space="0" w:color="auto"/>
        <w:left w:val="none" w:sz="0" w:space="0" w:color="auto"/>
        <w:bottom w:val="none" w:sz="0" w:space="0" w:color="auto"/>
        <w:right w:val="none" w:sz="0" w:space="0" w:color="auto"/>
      </w:divBdr>
    </w:div>
    <w:div w:id="643581795">
      <w:bodyDiv w:val="1"/>
      <w:marLeft w:val="0"/>
      <w:marRight w:val="0"/>
      <w:marTop w:val="0"/>
      <w:marBottom w:val="0"/>
      <w:divBdr>
        <w:top w:val="none" w:sz="0" w:space="0" w:color="auto"/>
        <w:left w:val="none" w:sz="0" w:space="0" w:color="auto"/>
        <w:bottom w:val="none" w:sz="0" w:space="0" w:color="auto"/>
        <w:right w:val="none" w:sz="0" w:space="0" w:color="auto"/>
      </w:divBdr>
    </w:div>
    <w:div w:id="643898379">
      <w:bodyDiv w:val="1"/>
      <w:marLeft w:val="0"/>
      <w:marRight w:val="0"/>
      <w:marTop w:val="0"/>
      <w:marBottom w:val="0"/>
      <w:divBdr>
        <w:top w:val="none" w:sz="0" w:space="0" w:color="auto"/>
        <w:left w:val="none" w:sz="0" w:space="0" w:color="auto"/>
        <w:bottom w:val="none" w:sz="0" w:space="0" w:color="auto"/>
        <w:right w:val="none" w:sz="0" w:space="0" w:color="auto"/>
      </w:divBdr>
      <w:divsChild>
        <w:div w:id="800807046">
          <w:marLeft w:val="0"/>
          <w:marRight w:val="0"/>
          <w:marTop w:val="0"/>
          <w:marBottom w:val="0"/>
          <w:divBdr>
            <w:top w:val="none" w:sz="0" w:space="0" w:color="auto"/>
            <w:left w:val="none" w:sz="0" w:space="0" w:color="auto"/>
            <w:bottom w:val="none" w:sz="0" w:space="0" w:color="auto"/>
            <w:right w:val="none" w:sz="0" w:space="0" w:color="auto"/>
          </w:divBdr>
          <w:divsChild>
            <w:div w:id="124010688">
              <w:marLeft w:val="0"/>
              <w:marRight w:val="0"/>
              <w:marTop w:val="0"/>
              <w:marBottom w:val="0"/>
              <w:divBdr>
                <w:top w:val="none" w:sz="0" w:space="0" w:color="auto"/>
                <w:left w:val="none" w:sz="0" w:space="0" w:color="auto"/>
                <w:bottom w:val="none" w:sz="0" w:space="0" w:color="auto"/>
                <w:right w:val="none" w:sz="0" w:space="0" w:color="auto"/>
              </w:divBdr>
              <w:divsChild>
                <w:div w:id="2146778100">
                  <w:marLeft w:val="0"/>
                  <w:marRight w:val="0"/>
                  <w:marTop w:val="90"/>
                  <w:marBottom w:val="150"/>
                  <w:divBdr>
                    <w:top w:val="none" w:sz="0" w:space="0" w:color="auto"/>
                    <w:left w:val="none" w:sz="0" w:space="0" w:color="auto"/>
                    <w:bottom w:val="none" w:sz="0" w:space="0" w:color="auto"/>
                    <w:right w:val="none" w:sz="0" w:space="0" w:color="auto"/>
                  </w:divBdr>
                  <w:divsChild>
                    <w:div w:id="1532954628">
                      <w:marLeft w:val="90"/>
                      <w:marRight w:val="0"/>
                      <w:marTop w:val="0"/>
                      <w:marBottom w:val="0"/>
                      <w:divBdr>
                        <w:top w:val="none" w:sz="0" w:space="0" w:color="auto"/>
                        <w:left w:val="none" w:sz="0" w:space="0" w:color="auto"/>
                        <w:bottom w:val="none" w:sz="0" w:space="0" w:color="auto"/>
                        <w:right w:val="none" w:sz="0" w:space="0" w:color="auto"/>
                      </w:divBdr>
                      <w:divsChild>
                        <w:div w:id="1858081032">
                          <w:marLeft w:val="0"/>
                          <w:marRight w:val="0"/>
                          <w:marTop w:val="0"/>
                          <w:marBottom w:val="75"/>
                          <w:divBdr>
                            <w:top w:val="none" w:sz="0" w:space="0" w:color="auto"/>
                            <w:left w:val="none" w:sz="0" w:space="0" w:color="auto"/>
                            <w:bottom w:val="none" w:sz="0" w:space="0" w:color="auto"/>
                            <w:right w:val="none" w:sz="0" w:space="0" w:color="auto"/>
                          </w:divBdr>
                          <w:divsChild>
                            <w:div w:id="2053338857">
                              <w:marLeft w:val="0"/>
                              <w:marRight w:val="0"/>
                              <w:marTop w:val="0"/>
                              <w:marBottom w:val="0"/>
                              <w:divBdr>
                                <w:top w:val="none" w:sz="0" w:space="0" w:color="auto"/>
                                <w:left w:val="none" w:sz="0" w:space="0" w:color="auto"/>
                                <w:bottom w:val="none" w:sz="0" w:space="0" w:color="auto"/>
                                <w:right w:val="none" w:sz="0" w:space="0" w:color="auto"/>
                              </w:divBdr>
                              <w:divsChild>
                                <w:div w:id="1402093289">
                                  <w:marLeft w:val="0"/>
                                  <w:marRight w:val="0"/>
                                  <w:marTop w:val="0"/>
                                  <w:marBottom w:val="0"/>
                                  <w:divBdr>
                                    <w:top w:val="none" w:sz="0" w:space="0" w:color="auto"/>
                                    <w:left w:val="none" w:sz="0" w:space="0" w:color="auto"/>
                                    <w:bottom w:val="none" w:sz="0" w:space="0" w:color="auto"/>
                                    <w:right w:val="none" w:sz="0" w:space="0" w:color="auto"/>
                                  </w:divBdr>
                                  <w:divsChild>
                                    <w:div w:id="449327493">
                                      <w:marLeft w:val="0"/>
                                      <w:marRight w:val="0"/>
                                      <w:marTop w:val="150"/>
                                      <w:marBottom w:val="150"/>
                                      <w:divBdr>
                                        <w:top w:val="none" w:sz="0" w:space="0" w:color="auto"/>
                                        <w:left w:val="none" w:sz="0" w:space="0" w:color="auto"/>
                                        <w:bottom w:val="none" w:sz="0" w:space="0" w:color="auto"/>
                                        <w:right w:val="none" w:sz="0" w:space="0" w:color="auto"/>
                                      </w:divBdr>
                                      <w:divsChild>
                                        <w:div w:id="1317104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43974957">
      <w:bodyDiv w:val="1"/>
      <w:marLeft w:val="0"/>
      <w:marRight w:val="0"/>
      <w:marTop w:val="0"/>
      <w:marBottom w:val="0"/>
      <w:divBdr>
        <w:top w:val="none" w:sz="0" w:space="0" w:color="auto"/>
        <w:left w:val="none" w:sz="0" w:space="0" w:color="auto"/>
        <w:bottom w:val="none" w:sz="0" w:space="0" w:color="auto"/>
        <w:right w:val="none" w:sz="0" w:space="0" w:color="auto"/>
      </w:divBdr>
    </w:div>
    <w:div w:id="644091440">
      <w:bodyDiv w:val="1"/>
      <w:marLeft w:val="0"/>
      <w:marRight w:val="0"/>
      <w:marTop w:val="0"/>
      <w:marBottom w:val="0"/>
      <w:divBdr>
        <w:top w:val="none" w:sz="0" w:space="0" w:color="auto"/>
        <w:left w:val="none" w:sz="0" w:space="0" w:color="auto"/>
        <w:bottom w:val="none" w:sz="0" w:space="0" w:color="auto"/>
        <w:right w:val="none" w:sz="0" w:space="0" w:color="auto"/>
      </w:divBdr>
    </w:div>
    <w:div w:id="644093609">
      <w:bodyDiv w:val="1"/>
      <w:marLeft w:val="0"/>
      <w:marRight w:val="0"/>
      <w:marTop w:val="0"/>
      <w:marBottom w:val="0"/>
      <w:divBdr>
        <w:top w:val="none" w:sz="0" w:space="0" w:color="auto"/>
        <w:left w:val="none" w:sz="0" w:space="0" w:color="auto"/>
        <w:bottom w:val="none" w:sz="0" w:space="0" w:color="auto"/>
        <w:right w:val="none" w:sz="0" w:space="0" w:color="auto"/>
      </w:divBdr>
    </w:div>
    <w:div w:id="644284498">
      <w:bodyDiv w:val="1"/>
      <w:marLeft w:val="0"/>
      <w:marRight w:val="0"/>
      <w:marTop w:val="0"/>
      <w:marBottom w:val="0"/>
      <w:divBdr>
        <w:top w:val="none" w:sz="0" w:space="0" w:color="auto"/>
        <w:left w:val="none" w:sz="0" w:space="0" w:color="auto"/>
        <w:bottom w:val="none" w:sz="0" w:space="0" w:color="auto"/>
        <w:right w:val="none" w:sz="0" w:space="0" w:color="auto"/>
      </w:divBdr>
    </w:div>
    <w:div w:id="644314265">
      <w:bodyDiv w:val="1"/>
      <w:marLeft w:val="0"/>
      <w:marRight w:val="0"/>
      <w:marTop w:val="0"/>
      <w:marBottom w:val="0"/>
      <w:divBdr>
        <w:top w:val="none" w:sz="0" w:space="0" w:color="auto"/>
        <w:left w:val="none" w:sz="0" w:space="0" w:color="auto"/>
        <w:bottom w:val="none" w:sz="0" w:space="0" w:color="auto"/>
        <w:right w:val="none" w:sz="0" w:space="0" w:color="auto"/>
      </w:divBdr>
    </w:div>
    <w:div w:id="644353484">
      <w:bodyDiv w:val="1"/>
      <w:marLeft w:val="0"/>
      <w:marRight w:val="0"/>
      <w:marTop w:val="0"/>
      <w:marBottom w:val="0"/>
      <w:divBdr>
        <w:top w:val="none" w:sz="0" w:space="0" w:color="auto"/>
        <w:left w:val="none" w:sz="0" w:space="0" w:color="auto"/>
        <w:bottom w:val="none" w:sz="0" w:space="0" w:color="auto"/>
        <w:right w:val="none" w:sz="0" w:space="0" w:color="auto"/>
      </w:divBdr>
    </w:div>
    <w:div w:id="644706003">
      <w:bodyDiv w:val="1"/>
      <w:marLeft w:val="0"/>
      <w:marRight w:val="0"/>
      <w:marTop w:val="0"/>
      <w:marBottom w:val="0"/>
      <w:divBdr>
        <w:top w:val="none" w:sz="0" w:space="0" w:color="auto"/>
        <w:left w:val="none" w:sz="0" w:space="0" w:color="auto"/>
        <w:bottom w:val="none" w:sz="0" w:space="0" w:color="auto"/>
        <w:right w:val="none" w:sz="0" w:space="0" w:color="auto"/>
      </w:divBdr>
    </w:div>
    <w:div w:id="644818370">
      <w:bodyDiv w:val="1"/>
      <w:marLeft w:val="0"/>
      <w:marRight w:val="0"/>
      <w:marTop w:val="0"/>
      <w:marBottom w:val="0"/>
      <w:divBdr>
        <w:top w:val="none" w:sz="0" w:space="0" w:color="auto"/>
        <w:left w:val="none" w:sz="0" w:space="0" w:color="auto"/>
        <w:bottom w:val="none" w:sz="0" w:space="0" w:color="auto"/>
        <w:right w:val="none" w:sz="0" w:space="0" w:color="auto"/>
      </w:divBdr>
    </w:div>
    <w:div w:id="645545467">
      <w:bodyDiv w:val="1"/>
      <w:marLeft w:val="0"/>
      <w:marRight w:val="0"/>
      <w:marTop w:val="0"/>
      <w:marBottom w:val="0"/>
      <w:divBdr>
        <w:top w:val="none" w:sz="0" w:space="0" w:color="auto"/>
        <w:left w:val="none" w:sz="0" w:space="0" w:color="auto"/>
        <w:bottom w:val="none" w:sz="0" w:space="0" w:color="auto"/>
        <w:right w:val="none" w:sz="0" w:space="0" w:color="auto"/>
      </w:divBdr>
    </w:div>
    <w:div w:id="645553756">
      <w:bodyDiv w:val="1"/>
      <w:marLeft w:val="0"/>
      <w:marRight w:val="0"/>
      <w:marTop w:val="0"/>
      <w:marBottom w:val="0"/>
      <w:divBdr>
        <w:top w:val="none" w:sz="0" w:space="0" w:color="auto"/>
        <w:left w:val="none" w:sz="0" w:space="0" w:color="auto"/>
        <w:bottom w:val="none" w:sz="0" w:space="0" w:color="auto"/>
        <w:right w:val="none" w:sz="0" w:space="0" w:color="auto"/>
      </w:divBdr>
    </w:div>
    <w:div w:id="645627371">
      <w:bodyDiv w:val="1"/>
      <w:marLeft w:val="0"/>
      <w:marRight w:val="0"/>
      <w:marTop w:val="0"/>
      <w:marBottom w:val="0"/>
      <w:divBdr>
        <w:top w:val="none" w:sz="0" w:space="0" w:color="auto"/>
        <w:left w:val="none" w:sz="0" w:space="0" w:color="auto"/>
        <w:bottom w:val="none" w:sz="0" w:space="0" w:color="auto"/>
        <w:right w:val="none" w:sz="0" w:space="0" w:color="auto"/>
      </w:divBdr>
    </w:div>
    <w:div w:id="645743048">
      <w:bodyDiv w:val="1"/>
      <w:marLeft w:val="0"/>
      <w:marRight w:val="0"/>
      <w:marTop w:val="0"/>
      <w:marBottom w:val="0"/>
      <w:divBdr>
        <w:top w:val="none" w:sz="0" w:space="0" w:color="auto"/>
        <w:left w:val="none" w:sz="0" w:space="0" w:color="auto"/>
        <w:bottom w:val="none" w:sz="0" w:space="0" w:color="auto"/>
        <w:right w:val="none" w:sz="0" w:space="0" w:color="auto"/>
      </w:divBdr>
    </w:div>
    <w:div w:id="645815131">
      <w:bodyDiv w:val="1"/>
      <w:marLeft w:val="0"/>
      <w:marRight w:val="0"/>
      <w:marTop w:val="0"/>
      <w:marBottom w:val="0"/>
      <w:divBdr>
        <w:top w:val="none" w:sz="0" w:space="0" w:color="auto"/>
        <w:left w:val="none" w:sz="0" w:space="0" w:color="auto"/>
        <w:bottom w:val="none" w:sz="0" w:space="0" w:color="auto"/>
        <w:right w:val="none" w:sz="0" w:space="0" w:color="auto"/>
      </w:divBdr>
    </w:div>
    <w:div w:id="646008544">
      <w:bodyDiv w:val="1"/>
      <w:marLeft w:val="0"/>
      <w:marRight w:val="0"/>
      <w:marTop w:val="0"/>
      <w:marBottom w:val="0"/>
      <w:divBdr>
        <w:top w:val="none" w:sz="0" w:space="0" w:color="auto"/>
        <w:left w:val="none" w:sz="0" w:space="0" w:color="auto"/>
        <w:bottom w:val="none" w:sz="0" w:space="0" w:color="auto"/>
        <w:right w:val="none" w:sz="0" w:space="0" w:color="auto"/>
      </w:divBdr>
    </w:div>
    <w:div w:id="646204987">
      <w:bodyDiv w:val="1"/>
      <w:marLeft w:val="0"/>
      <w:marRight w:val="0"/>
      <w:marTop w:val="0"/>
      <w:marBottom w:val="0"/>
      <w:divBdr>
        <w:top w:val="none" w:sz="0" w:space="0" w:color="auto"/>
        <w:left w:val="none" w:sz="0" w:space="0" w:color="auto"/>
        <w:bottom w:val="none" w:sz="0" w:space="0" w:color="auto"/>
        <w:right w:val="none" w:sz="0" w:space="0" w:color="auto"/>
      </w:divBdr>
    </w:div>
    <w:div w:id="646277311">
      <w:bodyDiv w:val="1"/>
      <w:marLeft w:val="0"/>
      <w:marRight w:val="0"/>
      <w:marTop w:val="0"/>
      <w:marBottom w:val="0"/>
      <w:divBdr>
        <w:top w:val="none" w:sz="0" w:space="0" w:color="auto"/>
        <w:left w:val="none" w:sz="0" w:space="0" w:color="auto"/>
        <w:bottom w:val="none" w:sz="0" w:space="0" w:color="auto"/>
        <w:right w:val="none" w:sz="0" w:space="0" w:color="auto"/>
      </w:divBdr>
    </w:div>
    <w:div w:id="646319751">
      <w:bodyDiv w:val="1"/>
      <w:marLeft w:val="0"/>
      <w:marRight w:val="0"/>
      <w:marTop w:val="0"/>
      <w:marBottom w:val="0"/>
      <w:divBdr>
        <w:top w:val="none" w:sz="0" w:space="0" w:color="auto"/>
        <w:left w:val="none" w:sz="0" w:space="0" w:color="auto"/>
        <w:bottom w:val="none" w:sz="0" w:space="0" w:color="auto"/>
        <w:right w:val="none" w:sz="0" w:space="0" w:color="auto"/>
      </w:divBdr>
    </w:div>
    <w:div w:id="646545143">
      <w:bodyDiv w:val="1"/>
      <w:marLeft w:val="0"/>
      <w:marRight w:val="0"/>
      <w:marTop w:val="0"/>
      <w:marBottom w:val="0"/>
      <w:divBdr>
        <w:top w:val="none" w:sz="0" w:space="0" w:color="auto"/>
        <w:left w:val="none" w:sz="0" w:space="0" w:color="auto"/>
        <w:bottom w:val="none" w:sz="0" w:space="0" w:color="auto"/>
        <w:right w:val="none" w:sz="0" w:space="0" w:color="auto"/>
      </w:divBdr>
    </w:div>
    <w:div w:id="646709939">
      <w:bodyDiv w:val="1"/>
      <w:marLeft w:val="0"/>
      <w:marRight w:val="0"/>
      <w:marTop w:val="0"/>
      <w:marBottom w:val="0"/>
      <w:divBdr>
        <w:top w:val="none" w:sz="0" w:space="0" w:color="auto"/>
        <w:left w:val="none" w:sz="0" w:space="0" w:color="auto"/>
        <w:bottom w:val="none" w:sz="0" w:space="0" w:color="auto"/>
        <w:right w:val="none" w:sz="0" w:space="0" w:color="auto"/>
      </w:divBdr>
    </w:div>
    <w:div w:id="646711892">
      <w:bodyDiv w:val="1"/>
      <w:marLeft w:val="0"/>
      <w:marRight w:val="0"/>
      <w:marTop w:val="0"/>
      <w:marBottom w:val="0"/>
      <w:divBdr>
        <w:top w:val="none" w:sz="0" w:space="0" w:color="auto"/>
        <w:left w:val="none" w:sz="0" w:space="0" w:color="auto"/>
        <w:bottom w:val="none" w:sz="0" w:space="0" w:color="auto"/>
        <w:right w:val="none" w:sz="0" w:space="0" w:color="auto"/>
      </w:divBdr>
    </w:div>
    <w:div w:id="646713684">
      <w:bodyDiv w:val="1"/>
      <w:marLeft w:val="0"/>
      <w:marRight w:val="0"/>
      <w:marTop w:val="0"/>
      <w:marBottom w:val="0"/>
      <w:divBdr>
        <w:top w:val="none" w:sz="0" w:space="0" w:color="auto"/>
        <w:left w:val="none" w:sz="0" w:space="0" w:color="auto"/>
        <w:bottom w:val="none" w:sz="0" w:space="0" w:color="auto"/>
        <w:right w:val="none" w:sz="0" w:space="0" w:color="auto"/>
      </w:divBdr>
    </w:div>
    <w:div w:id="646978222">
      <w:bodyDiv w:val="1"/>
      <w:marLeft w:val="0"/>
      <w:marRight w:val="0"/>
      <w:marTop w:val="0"/>
      <w:marBottom w:val="0"/>
      <w:divBdr>
        <w:top w:val="none" w:sz="0" w:space="0" w:color="auto"/>
        <w:left w:val="none" w:sz="0" w:space="0" w:color="auto"/>
        <w:bottom w:val="none" w:sz="0" w:space="0" w:color="auto"/>
        <w:right w:val="none" w:sz="0" w:space="0" w:color="auto"/>
      </w:divBdr>
    </w:div>
    <w:div w:id="647051113">
      <w:bodyDiv w:val="1"/>
      <w:marLeft w:val="0"/>
      <w:marRight w:val="0"/>
      <w:marTop w:val="0"/>
      <w:marBottom w:val="0"/>
      <w:divBdr>
        <w:top w:val="none" w:sz="0" w:space="0" w:color="auto"/>
        <w:left w:val="none" w:sz="0" w:space="0" w:color="auto"/>
        <w:bottom w:val="none" w:sz="0" w:space="0" w:color="auto"/>
        <w:right w:val="none" w:sz="0" w:space="0" w:color="auto"/>
      </w:divBdr>
    </w:div>
    <w:div w:id="647124479">
      <w:bodyDiv w:val="1"/>
      <w:marLeft w:val="0"/>
      <w:marRight w:val="0"/>
      <w:marTop w:val="0"/>
      <w:marBottom w:val="0"/>
      <w:divBdr>
        <w:top w:val="none" w:sz="0" w:space="0" w:color="auto"/>
        <w:left w:val="none" w:sz="0" w:space="0" w:color="auto"/>
        <w:bottom w:val="none" w:sz="0" w:space="0" w:color="auto"/>
        <w:right w:val="none" w:sz="0" w:space="0" w:color="auto"/>
      </w:divBdr>
    </w:div>
    <w:div w:id="647168624">
      <w:bodyDiv w:val="1"/>
      <w:marLeft w:val="0"/>
      <w:marRight w:val="0"/>
      <w:marTop w:val="0"/>
      <w:marBottom w:val="0"/>
      <w:divBdr>
        <w:top w:val="none" w:sz="0" w:space="0" w:color="auto"/>
        <w:left w:val="none" w:sz="0" w:space="0" w:color="auto"/>
        <w:bottom w:val="none" w:sz="0" w:space="0" w:color="auto"/>
        <w:right w:val="none" w:sz="0" w:space="0" w:color="auto"/>
      </w:divBdr>
    </w:div>
    <w:div w:id="647325002">
      <w:bodyDiv w:val="1"/>
      <w:marLeft w:val="0"/>
      <w:marRight w:val="0"/>
      <w:marTop w:val="0"/>
      <w:marBottom w:val="0"/>
      <w:divBdr>
        <w:top w:val="none" w:sz="0" w:space="0" w:color="auto"/>
        <w:left w:val="none" w:sz="0" w:space="0" w:color="auto"/>
        <w:bottom w:val="none" w:sz="0" w:space="0" w:color="auto"/>
        <w:right w:val="none" w:sz="0" w:space="0" w:color="auto"/>
      </w:divBdr>
    </w:div>
    <w:div w:id="647368236">
      <w:bodyDiv w:val="1"/>
      <w:marLeft w:val="0"/>
      <w:marRight w:val="0"/>
      <w:marTop w:val="0"/>
      <w:marBottom w:val="0"/>
      <w:divBdr>
        <w:top w:val="none" w:sz="0" w:space="0" w:color="auto"/>
        <w:left w:val="none" w:sz="0" w:space="0" w:color="auto"/>
        <w:bottom w:val="none" w:sz="0" w:space="0" w:color="auto"/>
        <w:right w:val="none" w:sz="0" w:space="0" w:color="auto"/>
      </w:divBdr>
    </w:div>
    <w:div w:id="647369520">
      <w:bodyDiv w:val="1"/>
      <w:marLeft w:val="0"/>
      <w:marRight w:val="0"/>
      <w:marTop w:val="0"/>
      <w:marBottom w:val="0"/>
      <w:divBdr>
        <w:top w:val="none" w:sz="0" w:space="0" w:color="auto"/>
        <w:left w:val="none" w:sz="0" w:space="0" w:color="auto"/>
        <w:bottom w:val="none" w:sz="0" w:space="0" w:color="auto"/>
        <w:right w:val="none" w:sz="0" w:space="0" w:color="auto"/>
      </w:divBdr>
      <w:divsChild>
        <w:div w:id="990906122">
          <w:marLeft w:val="0"/>
          <w:marRight w:val="0"/>
          <w:marTop w:val="0"/>
          <w:marBottom w:val="0"/>
          <w:divBdr>
            <w:top w:val="none" w:sz="0" w:space="0" w:color="auto"/>
            <w:left w:val="none" w:sz="0" w:space="0" w:color="auto"/>
            <w:bottom w:val="none" w:sz="0" w:space="0" w:color="auto"/>
            <w:right w:val="none" w:sz="0" w:space="0" w:color="auto"/>
          </w:divBdr>
          <w:divsChild>
            <w:div w:id="488522094">
              <w:marLeft w:val="0"/>
              <w:marRight w:val="0"/>
              <w:marTop w:val="0"/>
              <w:marBottom w:val="0"/>
              <w:divBdr>
                <w:top w:val="none" w:sz="0" w:space="0" w:color="auto"/>
                <w:left w:val="none" w:sz="0" w:space="0" w:color="auto"/>
                <w:bottom w:val="none" w:sz="0" w:space="0" w:color="auto"/>
                <w:right w:val="none" w:sz="0" w:space="0" w:color="auto"/>
              </w:divBdr>
              <w:divsChild>
                <w:div w:id="203954175">
                  <w:marLeft w:val="0"/>
                  <w:marRight w:val="0"/>
                  <w:marTop w:val="90"/>
                  <w:marBottom w:val="150"/>
                  <w:divBdr>
                    <w:top w:val="none" w:sz="0" w:space="0" w:color="auto"/>
                    <w:left w:val="none" w:sz="0" w:space="0" w:color="auto"/>
                    <w:bottom w:val="none" w:sz="0" w:space="0" w:color="auto"/>
                    <w:right w:val="none" w:sz="0" w:space="0" w:color="auto"/>
                  </w:divBdr>
                  <w:divsChild>
                    <w:div w:id="1651471608">
                      <w:marLeft w:val="90"/>
                      <w:marRight w:val="0"/>
                      <w:marTop w:val="0"/>
                      <w:marBottom w:val="0"/>
                      <w:divBdr>
                        <w:top w:val="none" w:sz="0" w:space="0" w:color="auto"/>
                        <w:left w:val="none" w:sz="0" w:space="0" w:color="auto"/>
                        <w:bottom w:val="none" w:sz="0" w:space="0" w:color="auto"/>
                        <w:right w:val="none" w:sz="0" w:space="0" w:color="auto"/>
                      </w:divBdr>
                      <w:divsChild>
                        <w:div w:id="318265890">
                          <w:marLeft w:val="0"/>
                          <w:marRight w:val="0"/>
                          <w:marTop w:val="0"/>
                          <w:marBottom w:val="75"/>
                          <w:divBdr>
                            <w:top w:val="none" w:sz="0" w:space="0" w:color="auto"/>
                            <w:left w:val="none" w:sz="0" w:space="0" w:color="auto"/>
                            <w:bottom w:val="none" w:sz="0" w:space="0" w:color="auto"/>
                            <w:right w:val="none" w:sz="0" w:space="0" w:color="auto"/>
                          </w:divBdr>
                          <w:divsChild>
                            <w:div w:id="1278950988">
                              <w:marLeft w:val="0"/>
                              <w:marRight w:val="0"/>
                              <w:marTop w:val="0"/>
                              <w:marBottom w:val="0"/>
                              <w:divBdr>
                                <w:top w:val="none" w:sz="0" w:space="0" w:color="auto"/>
                                <w:left w:val="none" w:sz="0" w:space="0" w:color="auto"/>
                                <w:bottom w:val="none" w:sz="0" w:space="0" w:color="auto"/>
                                <w:right w:val="none" w:sz="0" w:space="0" w:color="auto"/>
                              </w:divBdr>
                              <w:divsChild>
                                <w:div w:id="405958842">
                                  <w:marLeft w:val="0"/>
                                  <w:marRight w:val="0"/>
                                  <w:marTop w:val="0"/>
                                  <w:marBottom w:val="0"/>
                                  <w:divBdr>
                                    <w:top w:val="none" w:sz="0" w:space="0" w:color="auto"/>
                                    <w:left w:val="none" w:sz="0" w:space="0" w:color="auto"/>
                                    <w:bottom w:val="none" w:sz="0" w:space="0" w:color="auto"/>
                                    <w:right w:val="none" w:sz="0" w:space="0" w:color="auto"/>
                                  </w:divBdr>
                                  <w:divsChild>
                                    <w:div w:id="151141331">
                                      <w:marLeft w:val="0"/>
                                      <w:marRight w:val="0"/>
                                      <w:marTop w:val="150"/>
                                      <w:marBottom w:val="150"/>
                                      <w:divBdr>
                                        <w:top w:val="none" w:sz="0" w:space="0" w:color="auto"/>
                                        <w:left w:val="none" w:sz="0" w:space="0" w:color="auto"/>
                                        <w:bottom w:val="none" w:sz="0" w:space="0" w:color="auto"/>
                                        <w:right w:val="none" w:sz="0" w:space="0" w:color="auto"/>
                                      </w:divBdr>
                                      <w:divsChild>
                                        <w:div w:id="1618247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47562008">
      <w:bodyDiv w:val="1"/>
      <w:marLeft w:val="0"/>
      <w:marRight w:val="0"/>
      <w:marTop w:val="0"/>
      <w:marBottom w:val="0"/>
      <w:divBdr>
        <w:top w:val="none" w:sz="0" w:space="0" w:color="auto"/>
        <w:left w:val="none" w:sz="0" w:space="0" w:color="auto"/>
        <w:bottom w:val="none" w:sz="0" w:space="0" w:color="auto"/>
        <w:right w:val="none" w:sz="0" w:space="0" w:color="auto"/>
      </w:divBdr>
    </w:div>
    <w:div w:id="647704964">
      <w:bodyDiv w:val="1"/>
      <w:marLeft w:val="0"/>
      <w:marRight w:val="0"/>
      <w:marTop w:val="0"/>
      <w:marBottom w:val="0"/>
      <w:divBdr>
        <w:top w:val="none" w:sz="0" w:space="0" w:color="auto"/>
        <w:left w:val="none" w:sz="0" w:space="0" w:color="auto"/>
        <w:bottom w:val="none" w:sz="0" w:space="0" w:color="auto"/>
        <w:right w:val="none" w:sz="0" w:space="0" w:color="auto"/>
      </w:divBdr>
    </w:div>
    <w:div w:id="648092536">
      <w:bodyDiv w:val="1"/>
      <w:marLeft w:val="0"/>
      <w:marRight w:val="0"/>
      <w:marTop w:val="0"/>
      <w:marBottom w:val="0"/>
      <w:divBdr>
        <w:top w:val="none" w:sz="0" w:space="0" w:color="auto"/>
        <w:left w:val="none" w:sz="0" w:space="0" w:color="auto"/>
        <w:bottom w:val="none" w:sz="0" w:space="0" w:color="auto"/>
        <w:right w:val="none" w:sz="0" w:space="0" w:color="auto"/>
      </w:divBdr>
    </w:div>
    <w:div w:id="648096753">
      <w:bodyDiv w:val="1"/>
      <w:marLeft w:val="0"/>
      <w:marRight w:val="0"/>
      <w:marTop w:val="0"/>
      <w:marBottom w:val="0"/>
      <w:divBdr>
        <w:top w:val="none" w:sz="0" w:space="0" w:color="auto"/>
        <w:left w:val="none" w:sz="0" w:space="0" w:color="auto"/>
        <w:bottom w:val="none" w:sz="0" w:space="0" w:color="auto"/>
        <w:right w:val="none" w:sz="0" w:space="0" w:color="auto"/>
      </w:divBdr>
    </w:div>
    <w:div w:id="648363259">
      <w:bodyDiv w:val="1"/>
      <w:marLeft w:val="0"/>
      <w:marRight w:val="0"/>
      <w:marTop w:val="0"/>
      <w:marBottom w:val="0"/>
      <w:divBdr>
        <w:top w:val="none" w:sz="0" w:space="0" w:color="auto"/>
        <w:left w:val="none" w:sz="0" w:space="0" w:color="auto"/>
        <w:bottom w:val="none" w:sz="0" w:space="0" w:color="auto"/>
        <w:right w:val="none" w:sz="0" w:space="0" w:color="auto"/>
      </w:divBdr>
    </w:div>
    <w:div w:id="648435148">
      <w:bodyDiv w:val="1"/>
      <w:marLeft w:val="0"/>
      <w:marRight w:val="0"/>
      <w:marTop w:val="0"/>
      <w:marBottom w:val="0"/>
      <w:divBdr>
        <w:top w:val="none" w:sz="0" w:space="0" w:color="auto"/>
        <w:left w:val="none" w:sz="0" w:space="0" w:color="auto"/>
        <w:bottom w:val="none" w:sz="0" w:space="0" w:color="auto"/>
        <w:right w:val="none" w:sz="0" w:space="0" w:color="auto"/>
      </w:divBdr>
    </w:div>
    <w:div w:id="648444557">
      <w:bodyDiv w:val="1"/>
      <w:marLeft w:val="0"/>
      <w:marRight w:val="0"/>
      <w:marTop w:val="0"/>
      <w:marBottom w:val="0"/>
      <w:divBdr>
        <w:top w:val="none" w:sz="0" w:space="0" w:color="auto"/>
        <w:left w:val="none" w:sz="0" w:space="0" w:color="auto"/>
        <w:bottom w:val="none" w:sz="0" w:space="0" w:color="auto"/>
        <w:right w:val="none" w:sz="0" w:space="0" w:color="auto"/>
      </w:divBdr>
    </w:div>
    <w:div w:id="648485530">
      <w:bodyDiv w:val="1"/>
      <w:marLeft w:val="0"/>
      <w:marRight w:val="0"/>
      <w:marTop w:val="0"/>
      <w:marBottom w:val="0"/>
      <w:divBdr>
        <w:top w:val="none" w:sz="0" w:space="0" w:color="auto"/>
        <w:left w:val="none" w:sz="0" w:space="0" w:color="auto"/>
        <w:bottom w:val="none" w:sz="0" w:space="0" w:color="auto"/>
        <w:right w:val="none" w:sz="0" w:space="0" w:color="auto"/>
      </w:divBdr>
    </w:div>
    <w:div w:id="648826527">
      <w:bodyDiv w:val="1"/>
      <w:marLeft w:val="0"/>
      <w:marRight w:val="0"/>
      <w:marTop w:val="0"/>
      <w:marBottom w:val="0"/>
      <w:divBdr>
        <w:top w:val="none" w:sz="0" w:space="0" w:color="auto"/>
        <w:left w:val="none" w:sz="0" w:space="0" w:color="auto"/>
        <w:bottom w:val="none" w:sz="0" w:space="0" w:color="auto"/>
        <w:right w:val="none" w:sz="0" w:space="0" w:color="auto"/>
      </w:divBdr>
    </w:div>
    <w:div w:id="648904676">
      <w:bodyDiv w:val="1"/>
      <w:marLeft w:val="0"/>
      <w:marRight w:val="0"/>
      <w:marTop w:val="0"/>
      <w:marBottom w:val="0"/>
      <w:divBdr>
        <w:top w:val="none" w:sz="0" w:space="0" w:color="auto"/>
        <w:left w:val="none" w:sz="0" w:space="0" w:color="auto"/>
        <w:bottom w:val="none" w:sz="0" w:space="0" w:color="auto"/>
        <w:right w:val="none" w:sz="0" w:space="0" w:color="auto"/>
      </w:divBdr>
    </w:div>
    <w:div w:id="648946405">
      <w:bodyDiv w:val="1"/>
      <w:marLeft w:val="0"/>
      <w:marRight w:val="0"/>
      <w:marTop w:val="0"/>
      <w:marBottom w:val="0"/>
      <w:divBdr>
        <w:top w:val="none" w:sz="0" w:space="0" w:color="auto"/>
        <w:left w:val="none" w:sz="0" w:space="0" w:color="auto"/>
        <w:bottom w:val="none" w:sz="0" w:space="0" w:color="auto"/>
        <w:right w:val="none" w:sz="0" w:space="0" w:color="auto"/>
      </w:divBdr>
    </w:div>
    <w:div w:id="649017476">
      <w:bodyDiv w:val="1"/>
      <w:marLeft w:val="0"/>
      <w:marRight w:val="0"/>
      <w:marTop w:val="0"/>
      <w:marBottom w:val="0"/>
      <w:divBdr>
        <w:top w:val="none" w:sz="0" w:space="0" w:color="auto"/>
        <w:left w:val="none" w:sz="0" w:space="0" w:color="auto"/>
        <w:bottom w:val="none" w:sz="0" w:space="0" w:color="auto"/>
        <w:right w:val="none" w:sz="0" w:space="0" w:color="auto"/>
      </w:divBdr>
    </w:div>
    <w:div w:id="649091035">
      <w:bodyDiv w:val="1"/>
      <w:marLeft w:val="0"/>
      <w:marRight w:val="0"/>
      <w:marTop w:val="0"/>
      <w:marBottom w:val="0"/>
      <w:divBdr>
        <w:top w:val="none" w:sz="0" w:space="0" w:color="auto"/>
        <w:left w:val="none" w:sz="0" w:space="0" w:color="auto"/>
        <w:bottom w:val="none" w:sz="0" w:space="0" w:color="auto"/>
        <w:right w:val="none" w:sz="0" w:space="0" w:color="auto"/>
      </w:divBdr>
    </w:div>
    <w:div w:id="649097634">
      <w:bodyDiv w:val="1"/>
      <w:marLeft w:val="0"/>
      <w:marRight w:val="0"/>
      <w:marTop w:val="0"/>
      <w:marBottom w:val="0"/>
      <w:divBdr>
        <w:top w:val="none" w:sz="0" w:space="0" w:color="auto"/>
        <w:left w:val="none" w:sz="0" w:space="0" w:color="auto"/>
        <w:bottom w:val="none" w:sz="0" w:space="0" w:color="auto"/>
        <w:right w:val="none" w:sz="0" w:space="0" w:color="auto"/>
      </w:divBdr>
    </w:div>
    <w:div w:id="649406127">
      <w:bodyDiv w:val="1"/>
      <w:marLeft w:val="0"/>
      <w:marRight w:val="0"/>
      <w:marTop w:val="0"/>
      <w:marBottom w:val="0"/>
      <w:divBdr>
        <w:top w:val="none" w:sz="0" w:space="0" w:color="auto"/>
        <w:left w:val="none" w:sz="0" w:space="0" w:color="auto"/>
        <w:bottom w:val="none" w:sz="0" w:space="0" w:color="auto"/>
        <w:right w:val="none" w:sz="0" w:space="0" w:color="auto"/>
      </w:divBdr>
    </w:div>
    <w:div w:id="649408518">
      <w:bodyDiv w:val="1"/>
      <w:marLeft w:val="0"/>
      <w:marRight w:val="0"/>
      <w:marTop w:val="0"/>
      <w:marBottom w:val="0"/>
      <w:divBdr>
        <w:top w:val="none" w:sz="0" w:space="0" w:color="auto"/>
        <w:left w:val="none" w:sz="0" w:space="0" w:color="auto"/>
        <w:bottom w:val="none" w:sz="0" w:space="0" w:color="auto"/>
        <w:right w:val="none" w:sz="0" w:space="0" w:color="auto"/>
      </w:divBdr>
    </w:div>
    <w:div w:id="649557808">
      <w:bodyDiv w:val="1"/>
      <w:marLeft w:val="0"/>
      <w:marRight w:val="0"/>
      <w:marTop w:val="0"/>
      <w:marBottom w:val="0"/>
      <w:divBdr>
        <w:top w:val="none" w:sz="0" w:space="0" w:color="auto"/>
        <w:left w:val="none" w:sz="0" w:space="0" w:color="auto"/>
        <w:bottom w:val="none" w:sz="0" w:space="0" w:color="auto"/>
        <w:right w:val="none" w:sz="0" w:space="0" w:color="auto"/>
      </w:divBdr>
    </w:div>
    <w:div w:id="649595622">
      <w:bodyDiv w:val="1"/>
      <w:marLeft w:val="0"/>
      <w:marRight w:val="0"/>
      <w:marTop w:val="0"/>
      <w:marBottom w:val="0"/>
      <w:divBdr>
        <w:top w:val="none" w:sz="0" w:space="0" w:color="auto"/>
        <w:left w:val="none" w:sz="0" w:space="0" w:color="auto"/>
        <w:bottom w:val="none" w:sz="0" w:space="0" w:color="auto"/>
        <w:right w:val="none" w:sz="0" w:space="0" w:color="auto"/>
      </w:divBdr>
    </w:div>
    <w:div w:id="649676000">
      <w:bodyDiv w:val="1"/>
      <w:marLeft w:val="0"/>
      <w:marRight w:val="0"/>
      <w:marTop w:val="0"/>
      <w:marBottom w:val="0"/>
      <w:divBdr>
        <w:top w:val="none" w:sz="0" w:space="0" w:color="auto"/>
        <w:left w:val="none" w:sz="0" w:space="0" w:color="auto"/>
        <w:bottom w:val="none" w:sz="0" w:space="0" w:color="auto"/>
        <w:right w:val="none" w:sz="0" w:space="0" w:color="auto"/>
      </w:divBdr>
    </w:div>
    <w:div w:id="649747903">
      <w:bodyDiv w:val="1"/>
      <w:marLeft w:val="0"/>
      <w:marRight w:val="0"/>
      <w:marTop w:val="0"/>
      <w:marBottom w:val="0"/>
      <w:divBdr>
        <w:top w:val="none" w:sz="0" w:space="0" w:color="auto"/>
        <w:left w:val="none" w:sz="0" w:space="0" w:color="auto"/>
        <w:bottom w:val="none" w:sz="0" w:space="0" w:color="auto"/>
        <w:right w:val="none" w:sz="0" w:space="0" w:color="auto"/>
      </w:divBdr>
    </w:div>
    <w:div w:id="649754564">
      <w:bodyDiv w:val="1"/>
      <w:marLeft w:val="0"/>
      <w:marRight w:val="0"/>
      <w:marTop w:val="0"/>
      <w:marBottom w:val="0"/>
      <w:divBdr>
        <w:top w:val="none" w:sz="0" w:space="0" w:color="auto"/>
        <w:left w:val="none" w:sz="0" w:space="0" w:color="auto"/>
        <w:bottom w:val="none" w:sz="0" w:space="0" w:color="auto"/>
        <w:right w:val="none" w:sz="0" w:space="0" w:color="auto"/>
      </w:divBdr>
    </w:div>
    <w:div w:id="649868180">
      <w:bodyDiv w:val="1"/>
      <w:marLeft w:val="0"/>
      <w:marRight w:val="0"/>
      <w:marTop w:val="0"/>
      <w:marBottom w:val="0"/>
      <w:divBdr>
        <w:top w:val="none" w:sz="0" w:space="0" w:color="auto"/>
        <w:left w:val="none" w:sz="0" w:space="0" w:color="auto"/>
        <w:bottom w:val="none" w:sz="0" w:space="0" w:color="auto"/>
        <w:right w:val="none" w:sz="0" w:space="0" w:color="auto"/>
      </w:divBdr>
    </w:div>
    <w:div w:id="649948466">
      <w:bodyDiv w:val="1"/>
      <w:marLeft w:val="0"/>
      <w:marRight w:val="0"/>
      <w:marTop w:val="0"/>
      <w:marBottom w:val="0"/>
      <w:divBdr>
        <w:top w:val="none" w:sz="0" w:space="0" w:color="auto"/>
        <w:left w:val="none" w:sz="0" w:space="0" w:color="auto"/>
        <w:bottom w:val="none" w:sz="0" w:space="0" w:color="auto"/>
        <w:right w:val="none" w:sz="0" w:space="0" w:color="auto"/>
      </w:divBdr>
    </w:div>
    <w:div w:id="650058778">
      <w:bodyDiv w:val="1"/>
      <w:marLeft w:val="0"/>
      <w:marRight w:val="0"/>
      <w:marTop w:val="0"/>
      <w:marBottom w:val="0"/>
      <w:divBdr>
        <w:top w:val="none" w:sz="0" w:space="0" w:color="auto"/>
        <w:left w:val="none" w:sz="0" w:space="0" w:color="auto"/>
        <w:bottom w:val="none" w:sz="0" w:space="0" w:color="auto"/>
        <w:right w:val="none" w:sz="0" w:space="0" w:color="auto"/>
      </w:divBdr>
    </w:div>
    <w:div w:id="650334186">
      <w:bodyDiv w:val="1"/>
      <w:marLeft w:val="0"/>
      <w:marRight w:val="0"/>
      <w:marTop w:val="0"/>
      <w:marBottom w:val="0"/>
      <w:divBdr>
        <w:top w:val="none" w:sz="0" w:space="0" w:color="auto"/>
        <w:left w:val="none" w:sz="0" w:space="0" w:color="auto"/>
        <w:bottom w:val="none" w:sz="0" w:space="0" w:color="auto"/>
        <w:right w:val="none" w:sz="0" w:space="0" w:color="auto"/>
      </w:divBdr>
    </w:div>
    <w:div w:id="650401554">
      <w:bodyDiv w:val="1"/>
      <w:marLeft w:val="0"/>
      <w:marRight w:val="0"/>
      <w:marTop w:val="0"/>
      <w:marBottom w:val="0"/>
      <w:divBdr>
        <w:top w:val="none" w:sz="0" w:space="0" w:color="auto"/>
        <w:left w:val="none" w:sz="0" w:space="0" w:color="auto"/>
        <w:bottom w:val="none" w:sz="0" w:space="0" w:color="auto"/>
        <w:right w:val="none" w:sz="0" w:space="0" w:color="auto"/>
      </w:divBdr>
    </w:div>
    <w:div w:id="650521371">
      <w:bodyDiv w:val="1"/>
      <w:marLeft w:val="0"/>
      <w:marRight w:val="0"/>
      <w:marTop w:val="0"/>
      <w:marBottom w:val="0"/>
      <w:divBdr>
        <w:top w:val="none" w:sz="0" w:space="0" w:color="auto"/>
        <w:left w:val="none" w:sz="0" w:space="0" w:color="auto"/>
        <w:bottom w:val="none" w:sz="0" w:space="0" w:color="auto"/>
        <w:right w:val="none" w:sz="0" w:space="0" w:color="auto"/>
      </w:divBdr>
    </w:div>
    <w:div w:id="650601597">
      <w:bodyDiv w:val="1"/>
      <w:marLeft w:val="0"/>
      <w:marRight w:val="0"/>
      <w:marTop w:val="0"/>
      <w:marBottom w:val="0"/>
      <w:divBdr>
        <w:top w:val="none" w:sz="0" w:space="0" w:color="auto"/>
        <w:left w:val="none" w:sz="0" w:space="0" w:color="auto"/>
        <w:bottom w:val="none" w:sz="0" w:space="0" w:color="auto"/>
        <w:right w:val="none" w:sz="0" w:space="0" w:color="auto"/>
      </w:divBdr>
    </w:div>
    <w:div w:id="650674129">
      <w:bodyDiv w:val="1"/>
      <w:marLeft w:val="0"/>
      <w:marRight w:val="0"/>
      <w:marTop w:val="0"/>
      <w:marBottom w:val="0"/>
      <w:divBdr>
        <w:top w:val="none" w:sz="0" w:space="0" w:color="auto"/>
        <w:left w:val="none" w:sz="0" w:space="0" w:color="auto"/>
        <w:bottom w:val="none" w:sz="0" w:space="0" w:color="auto"/>
        <w:right w:val="none" w:sz="0" w:space="0" w:color="auto"/>
      </w:divBdr>
    </w:div>
    <w:div w:id="650792257">
      <w:bodyDiv w:val="1"/>
      <w:marLeft w:val="0"/>
      <w:marRight w:val="0"/>
      <w:marTop w:val="0"/>
      <w:marBottom w:val="0"/>
      <w:divBdr>
        <w:top w:val="none" w:sz="0" w:space="0" w:color="auto"/>
        <w:left w:val="none" w:sz="0" w:space="0" w:color="auto"/>
        <w:bottom w:val="none" w:sz="0" w:space="0" w:color="auto"/>
        <w:right w:val="none" w:sz="0" w:space="0" w:color="auto"/>
      </w:divBdr>
    </w:div>
    <w:div w:id="650865816">
      <w:bodyDiv w:val="1"/>
      <w:marLeft w:val="0"/>
      <w:marRight w:val="0"/>
      <w:marTop w:val="0"/>
      <w:marBottom w:val="0"/>
      <w:divBdr>
        <w:top w:val="none" w:sz="0" w:space="0" w:color="auto"/>
        <w:left w:val="none" w:sz="0" w:space="0" w:color="auto"/>
        <w:bottom w:val="none" w:sz="0" w:space="0" w:color="auto"/>
        <w:right w:val="none" w:sz="0" w:space="0" w:color="auto"/>
      </w:divBdr>
    </w:div>
    <w:div w:id="650908628">
      <w:bodyDiv w:val="1"/>
      <w:marLeft w:val="0"/>
      <w:marRight w:val="0"/>
      <w:marTop w:val="0"/>
      <w:marBottom w:val="0"/>
      <w:divBdr>
        <w:top w:val="none" w:sz="0" w:space="0" w:color="auto"/>
        <w:left w:val="none" w:sz="0" w:space="0" w:color="auto"/>
        <w:bottom w:val="none" w:sz="0" w:space="0" w:color="auto"/>
        <w:right w:val="none" w:sz="0" w:space="0" w:color="auto"/>
      </w:divBdr>
    </w:div>
    <w:div w:id="650908869">
      <w:bodyDiv w:val="1"/>
      <w:marLeft w:val="0"/>
      <w:marRight w:val="0"/>
      <w:marTop w:val="0"/>
      <w:marBottom w:val="0"/>
      <w:divBdr>
        <w:top w:val="none" w:sz="0" w:space="0" w:color="auto"/>
        <w:left w:val="none" w:sz="0" w:space="0" w:color="auto"/>
        <w:bottom w:val="none" w:sz="0" w:space="0" w:color="auto"/>
        <w:right w:val="none" w:sz="0" w:space="0" w:color="auto"/>
      </w:divBdr>
      <w:divsChild>
        <w:div w:id="1355230993">
          <w:marLeft w:val="0"/>
          <w:marRight w:val="0"/>
          <w:marTop w:val="0"/>
          <w:marBottom w:val="0"/>
          <w:divBdr>
            <w:top w:val="none" w:sz="0" w:space="0" w:color="auto"/>
            <w:left w:val="none" w:sz="0" w:space="0" w:color="auto"/>
            <w:bottom w:val="none" w:sz="0" w:space="0" w:color="auto"/>
            <w:right w:val="none" w:sz="0" w:space="0" w:color="auto"/>
          </w:divBdr>
        </w:div>
      </w:divsChild>
    </w:div>
    <w:div w:id="651056620">
      <w:bodyDiv w:val="1"/>
      <w:marLeft w:val="0"/>
      <w:marRight w:val="0"/>
      <w:marTop w:val="0"/>
      <w:marBottom w:val="0"/>
      <w:divBdr>
        <w:top w:val="none" w:sz="0" w:space="0" w:color="auto"/>
        <w:left w:val="none" w:sz="0" w:space="0" w:color="auto"/>
        <w:bottom w:val="none" w:sz="0" w:space="0" w:color="auto"/>
        <w:right w:val="none" w:sz="0" w:space="0" w:color="auto"/>
      </w:divBdr>
    </w:div>
    <w:div w:id="651060453">
      <w:bodyDiv w:val="1"/>
      <w:marLeft w:val="0"/>
      <w:marRight w:val="0"/>
      <w:marTop w:val="0"/>
      <w:marBottom w:val="0"/>
      <w:divBdr>
        <w:top w:val="none" w:sz="0" w:space="0" w:color="auto"/>
        <w:left w:val="none" w:sz="0" w:space="0" w:color="auto"/>
        <w:bottom w:val="none" w:sz="0" w:space="0" w:color="auto"/>
        <w:right w:val="none" w:sz="0" w:space="0" w:color="auto"/>
      </w:divBdr>
    </w:div>
    <w:div w:id="651063661">
      <w:bodyDiv w:val="1"/>
      <w:marLeft w:val="0"/>
      <w:marRight w:val="0"/>
      <w:marTop w:val="0"/>
      <w:marBottom w:val="0"/>
      <w:divBdr>
        <w:top w:val="none" w:sz="0" w:space="0" w:color="auto"/>
        <w:left w:val="none" w:sz="0" w:space="0" w:color="auto"/>
        <w:bottom w:val="none" w:sz="0" w:space="0" w:color="auto"/>
        <w:right w:val="none" w:sz="0" w:space="0" w:color="auto"/>
      </w:divBdr>
    </w:div>
    <w:div w:id="651064515">
      <w:bodyDiv w:val="1"/>
      <w:marLeft w:val="0"/>
      <w:marRight w:val="0"/>
      <w:marTop w:val="0"/>
      <w:marBottom w:val="0"/>
      <w:divBdr>
        <w:top w:val="none" w:sz="0" w:space="0" w:color="auto"/>
        <w:left w:val="none" w:sz="0" w:space="0" w:color="auto"/>
        <w:bottom w:val="none" w:sz="0" w:space="0" w:color="auto"/>
        <w:right w:val="none" w:sz="0" w:space="0" w:color="auto"/>
      </w:divBdr>
    </w:div>
    <w:div w:id="651065521">
      <w:bodyDiv w:val="1"/>
      <w:marLeft w:val="0"/>
      <w:marRight w:val="0"/>
      <w:marTop w:val="0"/>
      <w:marBottom w:val="0"/>
      <w:divBdr>
        <w:top w:val="none" w:sz="0" w:space="0" w:color="auto"/>
        <w:left w:val="none" w:sz="0" w:space="0" w:color="auto"/>
        <w:bottom w:val="none" w:sz="0" w:space="0" w:color="auto"/>
        <w:right w:val="none" w:sz="0" w:space="0" w:color="auto"/>
      </w:divBdr>
    </w:div>
    <w:div w:id="651374757">
      <w:bodyDiv w:val="1"/>
      <w:marLeft w:val="0"/>
      <w:marRight w:val="0"/>
      <w:marTop w:val="0"/>
      <w:marBottom w:val="0"/>
      <w:divBdr>
        <w:top w:val="none" w:sz="0" w:space="0" w:color="auto"/>
        <w:left w:val="none" w:sz="0" w:space="0" w:color="auto"/>
        <w:bottom w:val="none" w:sz="0" w:space="0" w:color="auto"/>
        <w:right w:val="none" w:sz="0" w:space="0" w:color="auto"/>
      </w:divBdr>
    </w:div>
    <w:div w:id="651518331">
      <w:bodyDiv w:val="1"/>
      <w:marLeft w:val="0"/>
      <w:marRight w:val="0"/>
      <w:marTop w:val="0"/>
      <w:marBottom w:val="0"/>
      <w:divBdr>
        <w:top w:val="none" w:sz="0" w:space="0" w:color="auto"/>
        <w:left w:val="none" w:sz="0" w:space="0" w:color="auto"/>
        <w:bottom w:val="none" w:sz="0" w:space="0" w:color="auto"/>
        <w:right w:val="none" w:sz="0" w:space="0" w:color="auto"/>
      </w:divBdr>
    </w:div>
    <w:div w:id="651560928">
      <w:bodyDiv w:val="1"/>
      <w:marLeft w:val="0"/>
      <w:marRight w:val="0"/>
      <w:marTop w:val="0"/>
      <w:marBottom w:val="0"/>
      <w:divBdr>
        <w:top w:val="none" w:sz="0" w:space="0" w:color="auto"/>
        <w:left w:val="none" w:sz="0" w:space="0" w:color="auto"/>
        <w:bottom w:val="none" w:sz="0" w:space="0" w:color="auto"/>
        <w:right w:val="none" w:sz="0" w:space="0" w:color="auto"/>
      </w:divBdr>
    </w:div>
    <w:div w:id="651713921">
      <w:bodyDiv w:val="1"/>
      <w:marLeft w:val="0"/>
      <w:marRight w:val="0"/>
      <w:marTop w:val="0"/>
      <w:marBottom w:val="0"/>
      <w:divBdr>
        <w:top w:val="none" w:sz="0" w:space="0" w:color="auto"/>
        <w:left w:val="none" w:sz="0" w:space="0" w:color="auto"/>
        <w:bottom w:val="none" w:sz="0" w:space="0" w:color="auto"/>
        <w:right w:val="none" w:sz="0" w:space="0" w:color="auto"/>
      </w:divBdr>
    </w:div>
    <w:div w:id="651832342">
      <w:bodyDiv w:val="1"/>
      <w:marLeft w:val="0"/>
      <w:marRight w:val="0"/>
      <w:marTop w:val="0"/>
      <w:marBottom w:val="0"/>
      <w:divBdr>
        <w:top w:val="none" w:sz="0" w:space="0" w:color="auto"/>
        <w:left w:val="none" w:sz="0" w:space="0" w:color="auto"/>
        <w:bottom w:val="none" w:sz="0" w:space="0" w:color="auto"/>
        <w:right w:val="none" w:sz="0" w:space="0" w:color="auto"/>
      </w:divBdr>
    </w:div>
    <w:div w:id="651981499">
      <w:bodyDiv w:val="1"/>
      <w:marLeft w:val="0"/>
      <w:marRight w:val="0"/>
      <w:marTop w:val="0"/>
      <w:marBottom w:val="0"/>
      <w:divBdr>
        <w:top w:val="none" w:sz="0" w:space="0" w:color="auto"/>
        <w:left w:val="none" w:sz="0" w:space="0" w:color="auto"/>
        <w:bottom w:val="none" w:sz="0" w:space="0" w:color="auto"/>
        <w:right w:val="none" w:sz="0" w:space="0" w:color="auto"/>
      </w:divBdr>
    </w:div>
    <w:div w:id="652176970">
      <w:bodyDiv w:val="1"/>
      <w:marLeft w:val="0"/>
      <w:marRight w:val="0"/>
      <w:marTop w:val="0"/>
      <w:marBottom w:val="0"/>
      <w:divBdr>
        <w:top w:val="none" w:sz="0" w:space="0" w:color="auto"/>
        <w:left w:val="none" w:sz="0" w:space="0" w:color="auto"/>
        <w:bottom w:val="none" w:sz="0" w:space="0" w:color="auto"/>
        <w:right w:val="none" w:sz="0" w:space="0" w:color="auto"/>
      </w:divBdr>
    </w:div>
    <w:div w:id="652294964">
      <w:bodyDiv w:val="1"/>
      <w:marLeft w:val="0"/>
      <w:marRight w:val="0"/>
      <w:marTop w:val="0"/>
      <w:marBottom w:val="0"/>
      <w:divBdr>
        <w:top w:val="none" w:sz="0" w:space="0" w:color="auto"/>
        <w:left w:val="none" w:sz="0" w:space="0" w:color="auto"/>
        <w:bottom w:val="none" w:sz="0" w:space="0" w:color="auto"/>
        <w:right w:val="none" w:sz="0" w:space="0" w:color="auto"/>
      </w:divBdr>
    </w:div>
    <w:div w:id="652374994">
      <w:bodyDiv w:val="1"/>
      <w:marLeft w:val="0"/>
      <w:marRight w:val="0"/>
      <w:marTop w:val="0"/>
      <w:marBottom w:val="0"/>
      <w:divBdr>
        <w:top w:val="none" w:sz="0" w:space="0" w:color="auto"/>
        <w:left w:val="none" w:sz="0" w:space="0" w:color="auto"/>
        <w:bottom w:val="none" w:sz="0" w:space="0" w:color="auto"/>
        <w:right w:val="none" w:sz="0" w:space="0" w:color="auto"/>
      </w:divBdr>
    </w:div>
    <w:div w:id="652947231">
      <w:bodyDiv w:val="1"/>
      <w:marLeft w:val="0"/>
      <w:marRight w:val="0"/>
      <w:marTop w:val="0"/>
      <w:marBottom w:val="0"/>
      <w:divBdr>
        <w:top w:val="none" w:sz="0" w:space="0" w:color="auto"/>
        <w:left w:val="none" w:sz="0" w:space="0" w:color="auto"/>
        <w:bottom w:val="none" w:sz="0" w:space="0" w:color="auto"/>
        <w:right w:val="none" w:sz="0" w:space="0" w:color="auto"/>
      </w:divBdr>
    </w:div>
    <w:div w:id="652947292">
      <w:bodyDiv w:val="1"/>
      <w:marLeft w:val="0"/>
      <w:marRight w:val="0"/>
      <w:marTop w:val="0"/>
      <w:marBottom w:val="0"/>
      <w:divBdr>
        <w:top w:val="none" w:sz="0" w:space="0" w:color="auto"/>
        <w:left w:val="none" w:sz="0" w:space="0" w:color="auto"/>
        <w:bottom w:val="none" w:sz="0" w:space="0" w:color="auto"/>
        <w:right w:val="none" w:sz="0" w:space="0" w:color="auto"/>
      </w:divBdr>
    </w:div>
    <w:div w:id="652948155">
      <w:bodyDiv w:val="1"/>
      <w:marLeft w:val="0"/>
      <w:marRight w:val="0"/>
      <w:marTop w:val="0"/>
      <w:marBottom w:val="0"/>
      <w:divBdr>
        <w:top w:val="none" w:sz="0" w:space="0" w:color="auto"/>
        <w:left w:val="none" w:sz="0" w:space="0" w:color="auto"/>
        <w:bottom w:val="none" w:sz="0" w:space="0" w:color="auto"/>
        <w:right w:val="none" w:sz="0" w:space="0" w:color="auto"/>
      </w:divBdr>
    </w:div>
    <w:div w:id="653219139">
      <w:bodyDiv w:val="1"/>
      <w:marLeft w:val="0"/>
      <w:marRight w:val="0"/>
      <w:marTop w:val="0"/>
      <w:marBottom w:val="0"/>
      <w:divBdr>
        <w:top w:val="none" w:sz="0" w:space="0" w:color="auto"/>
        <w:left w:val="none" w:sz="0" w:space="0" w:color="auto"/>
        <w:bottom w:val="none" w:sz="0" w:space="0" w:color="auto"/>
        <w:right w:val="none" w:sz="0" w:space="0" w:color="auto"/>
      </w:divBdr>
    </w:div>
    <w:div w:id="653219323">
      <w:bodyDiv w:val="1"/>
      <w:marLeft w:val="0"/>
      <w:marRight w:val="0"/>
      <w:marTop w:val="0"/>
      <w:marBottom w:val="0"/>
      <w:divBdr>
        <w:top w:val="none" w:sz="0" w:space="0" w:color="auto"/>
        <w:left w:val="none" w:sz="0" w:space="0" w:color="auto"/>
        <w:bottom w:val="none" w:sz="0" w:space="0" w:color="auto"/>
        <w:right w:val="none" w:sz="0" w:space="0" w:color="auto"/>
      </w:divBdr>
    </w:div>
    <w:div w:id="653264053">
      <w:bodyDiv w:val="1"/>
      <w:marLeft w:val="0"/>
      <w:marRight w:val="0"/>
      <w:marTop w:val="0"/>
      <w:marBottom w:val="0"/>
      <w:divBdr>
        <w:top w:val="none" w:sz="0" w:space="0" w:color="auto"/>
        <w:left w:val="none" w:sz="0" w:space="0" w:color="auto"/>
        <w:bottom w:val="none" w:sz="0" w:space="0" w:color="auto"/>
        <w:right w:val="none" w:sz="0" w:space="0" w:color="auto"/>
      </w:divBdr>
    </w:div>
    <w:div w:id="653336670">
      <w:bodyDiv w:val="1"/>
      <w:marLeft w:val="0"/>
      <w:marRight w:val="0"/>
      <w:marTop w:val="0"/>
      <w:marBottom w:val="0"/>
      <w:divBdr>
        <w:top w:val="none" w:sz="0" w:space="0" w:color="auto"/>
        <w:left w:val="none" w:sz="0" w:space="0" w:color="auto"/>
        <w:bottom w:val="none" w:sz="0" w:space="0" w:color="auto"/>
        <w:right w:val="none" w:sz="0" w:space="0" w:color="auto"/>
      </w:divBdr>
    </w:div>
    <w:div w:id="653416316">
      <w:bodyDiv w:val="1"/>
      <w:marLeft w:val="0"/>
      <w:marRight w:val="0"/>
      <w:marTop w:val="0"/>
      <w:marBottom w:val="0"/>
      <w:divBdr>
        <w:top w:val="none" w:sz="0" w:space="0" w:color="auto"/>
        <w:left w:val="none" w:sz="0" w:space="0" w:color="auto"/>
        <w:bottom w:val="none" w:sz="0" w:space="0" w:color="auto"/>
        <w:right w:val="none" w:sz="0" w:space="0" w:color="auto"/>
      </w:divBdr>
    </w:div>
    <w:div w:id="653684441">
      <w:bodyDiv w:val="1"/>
      <w:marLeft w:val="0"/>
      <w:marRight w:val="0"/>
      <w:marTop w:val="0"/>
      <w:marBottom w:val="0"/>
      <w:divBdr>
        <w:top w:val="none" w:sz="0" w:space="0" w:color="auto"/>
        <w:left w:val="none" w:sz="0" w:space="0" w:color="auto"/>
        <w:bottom w:val="none" w:sz="0" w:space="0" w:color="auto"/>
        <w:right w:val="none" w:sz="0" w:space="0" w:color="auto"/>
      </w:divBdr>
    </w:div>
    <w:div w:id="653874581">
      <w:bodyDiv w:val="1"/>
      <w:marLeft w:val="0"/>
      <w:marRight w:val="0"/>
      <w:marTop w:val="0"/>
      <w:marBottom w:val="0"/>
      <w:divBdr>
        <w:top w:val="none" w:sz="0" w:space="0" w:color="auto"/>
        <w:left w:val="none" w:sz="0" w:space="0" w:color="auto"/>
        <w:bottom w:val="none" w:sz="0" w:space="0" w:color="auto"/>
        <w:right w:val="none" w:sz="0" w:space="0" w:color="auto"/>
      </w:divBdr>
    </w:div>
    <w:div w:id="653991012">
      <w:bodyDiv w:val="1"/>
      <w:marLeft w:val="0"/>
      <w:marRight w:val="0"/>
      <w:marTop w:val="0"/>
      <w:marBottom w:val="0"/>
      <w:divBdr>
        <w:top w:val="none" w:sz="0" w:space="0" w:color="auto"/>
        <w:left w:val="none" w:sz="0" w:space="0" w:color="auto"/>
        <w:bottom w:val="none" w:sz="0" w:space="0" w:color="auto"/>
        <w:right w:val="none" w:sz="0" w:space="0" w:color="auto"/>
      </w:divBdr>
    </w:div>
    <w:div w:id="653994691">
      <w:bodyDiv w:val="1"/>
      <w:marLeft w:val="0"/>
      <w:marRight w:val="0"/>
      <w:marTop w:val="0"/>
      <w:marBottom w:val="0"/>
      <w:divBdr>
        <w:top w:val="none" w:sz="0" w:space="0" w:color="auto"/>
        <w:left w:val="none" w:sz="0" w:space="0" w:color="auto"/>
        <w:bottom w:val="none" w:sz="0" w:space="0" w:color="auto"/>
        <w:right w:val="none" w:sz="0" w:space="0" w:color="auto"/>
      </w:divBdr>
    </w:div>
    <w:div w:id="654069625">
      <w:bodyDiv w:val="1"/>
      <w:marLeft w:val="0"/>
      <w:marRight w:val="0"/>
      <w:marTop w:val="0"/>
      <w:marBottom w:val="0"/>
      <w:divBdr>
        <w:top w:val="none" w:sz="0" w:space="0" w:color="auto"/>
        <w:left w:val="none" w:sz="0" w:space="0" w:color="auto"/>
        <w:bottom w:val="none" w:sz="0" w:space="0" w:color="auto"/>
        <w:right w:val="none" w:sz="0" w:space="0" w:color="auto"/>
      </w:divBdr>
    </w:div>
    <w:div w:id="654140431">
      <w:bodyDiv w:val="1"/>
      <w:marLeft w:val="0"/>
      <w:marRight w:val="0"/>
      <w:marTop w:val="0"/>
      <w:marBottom w:val="0"/>
      <w:divBdr>
        <w:top w:val="none" w:sz="0" w:space="0" w:color="auto"/>
        <w:left w:val="none" w:sz="0" w:space="0" w:color="auto"/>
        <w:bottom w:val="none" w:sz="0" w:space="0" w:color="auto"/>
        <w:right w:val="none" w:sz="0" w:space="0" w:color="auto"/>
      </w:divBdr>
    </w:div>
    <w:div w:id="654146562">
      <w:bodyDiv w:val="1"/>
      <w:marLeft w:val="0"/>
      <w:marRight w:val="0"/>
      <w:marTop w:val="0"/>
      <w:marBottom w:val="0"/>
      <w:divBdr>
        <w:top w:val="none" w:sz="0" w:space="0" w:color="auto"/>
        <w:left w:val="none" w:sz="0" w:space="0" w:color="auto"/>
        <w:bottom w:val="none" w:sz="0" w:space="0" w:color="auto"/>
        <w:right w:val="none" w:sz="0" w:space="0" w:color="auto"/>
      </w:divBdr>
    </w:div>
    <w:div w:id="654332903">
      <w:bodyDiv w:val="1"/>
      <w:marLeft w:val="0"/>
      <w:marRight w:val="0"/>
      <w:marTop w:val="0"/>
      <w:marBottom w:val="0"/>
      <w:divBdr>
        <w:top w:val="none" w:sz="0" w:space="0" w:color="auto"/>
        <w:left w:val="none" w:sz="0" w:space="0" w:color="auto"/>
        <w:bottom w:val="none" w:sz="0" w:space="0" w:color="auto"/>
        <w:right w:val="none" w:sz="0" w:space="0" w:color="auto"/>
      </w:divBdr>
    </w:div>
    <w:div w:id="654802734">
      <w:bodyDiv w:val="1"/>
      <w:marLeft w:val="0"/>
      <w:marRight w:val="0"/>
      <w:marTop w:val="0"/>
      <w:marBottom w:val="0"/>
      <w:divBdr>
        <w:top w:val="none" w:sz="0" w:space="0" w:color="auto"/>
        <w:left w:val="none" w:sz="0" w:space="0" w:color="auto"/>
        <w:bottom w:val="none" w:sz="0" w:space="0" w:color="auto"/>
        <w:right w:val="none" w:sz="0" w:space="0" w:color="auto"/>
      </w:divBdr>
    </w:div>
    <w:div w:id="654838846">
      <w:bodyDiv w:val="1"/>
      <w:marLeft w:val="0"/>
      <w:marRight w:val="0"/>
      <w:marTop w:val="0"/>
      <w:marBottom w:val="0"/>
      <w:divBdr>
        <w:top w:val="none" w:sz="0" w:space="0" w:color="auto"/>
        <w:left w:val="none" w:sz="0" w:space="0" w:color="auto"/>
        <w:bottom w:val="none" w:sz="0" w:space="0" w:color="auto"/>
        <w:right w:val="none" w:sz="0" w:space="0" w:color="auto"/>
      </w:divBdr>
    </w:div>
    <w:div w:id="654839035">
      <w:bodyDiv w:val="1"/>
      <w:marLeft w:val="0"/>
      <w:marRight w:val="0"/>
      <w:marTop w:val="0"/>
      <w:marBottom w:val="0"/>
      <w:divBdr>
        <w:top w:val="none" w:sz="0" w:space="0" w:color="auto"/>
        <w:left w:val="none" w:sz="0" w:space="0" w:color="auto"/>
        <w:bottom w:val="none" w:sz="0" w:space="0" w:color="auto"/>
        <w:right w:val="none" w:sz="0" w:space="0" w:color="auto"/>
      </w:divBdr>
    </w:div>
    <w:div w:id="654995132">
      <w:bodyDiv w:val="1"/>
      <w:marLeft w:val="0"/>
      <w:marRight w:val="0"/>
      <w:marTop w:val="0"/>
      <w:marBottom w:val="0"/>
      <w:divBdr>
        <w:top w:val="none" w:sz="0" w:space="0" w:color="auto"/>
        <w:left w:val="none" w:sz="0" w:space="0" w:color="auto"/>
        <w:bottom w:val="none" w:sz="0" w:space="0" w:color="auto"/>
        <w:right w:val="none" w:sz="0" w:space="0" w:color="auto"/>
      </w:divBdr>
    </w:div>
    <w:div w:id="655033220">
      <w:bodyDiv w:val="1"/>
      <w:marLeft w:val="0"/>
      <w:marRight w:val="0"/>
      <w:marTop w:val="0"/>
      <w:marBottom w:val="0"/>
      <w:divBdr>
        <w:top w:val="none" w:sz="0" w:space="0" w:color="auto"/>
        <w:left w:val="none" w:sz="0" w:space="0" w:color="auto"/>
        <w:bottom w:val="none" w:sz="0" w:space="0" w:color="auto"/>
        <w:right w:val="none" w:sz="0" w:space="0" w:color="auto"/>
      </w:divBdr>
    </w:div>
    <w:div w:id="655113390">
      <w:bodyDiv w:val="1"/>
      <w:marLeft w:val="0"/>
      <w:marRight w:val="0"/>
      <w:marTop w:val="0"/>
      <w:marBottom w:val="0"/>
      <w:divBdr>
        <w:top w:val="none" w:sz="0" w:space="0" w:color="auto"/>
        <w:left w:val="none" w:sz="0" w:space="0" w:color="auto"/>
        <w:bottom w:val="none" w:sz="0" w:space="0" w:color="auto"/>
        <w:right w:val="none" w:sz="0" w:space="0" w:color="auto"/>
      </w:divBdr>
    </w:div>
    <w:div w:id="655182583">
      <w:bodyDiv w:val="1"/>
      <w:marLeft w:val="0"/>
      <w:marRight w:val="0"/>
      <w:marTop w:val="0"/>
      <w:marBottom w:val="0"/>
      <w:divBdr>
        <w:top w:val="none" w:sz="0" w:space="0" w:color="auto"/>
        <w:left w:val="none" w:sz="0" w:space="0" w:color="auto"/>
        <w:bottom w:val="none" w:sz="0" w:space="0" w:color="auto"/>
        <w:right w:val="none" w:sz="0" w:space="0" w:color="auto"/>
      </w:divBdr>
    </w:div>
    <w:div w:id="655260943">
      <w:bodyDiv w:val="1"/>
      <w:marLeft w:val="0"/>
      <w:marRight w:val="0"/>
      <w:marTop w:val="0"/>
      <w:marBottom w:val="0"/>
      <w:divBdr>
        <w:top w:val="none" w:sz="0" w:space="0" w:color="auto"/>
        <w:left w:val="none" w:sz="0" w:space="0" w:color="auto"/>
        <w:bottom w:val="none" w:sz="0" w:space="0" w:color="auto"/>
        <w:right w:val="none" w:sz="0" w:space="0" w:color="auto"/>
      </w:divBdr>
    </w:div>
    <w:div w:id="655298885">
      <w:bodyDiv w:val="1"/>
      <w:marLeft w:val="0"/>
      <w:marRight w:val="0"/>
      <w:marTop w:val="0"/>
      <w:marBottom w:val="0"/>
      <w:divBdr>
        <w:top w:val="none" w:sz="0" w:space="0" w:color="auto"/>
        <w:left w:val="none" w:sz="0" w:space="0" w:color="auto"/>
        <w:bottom w:val="none" w:sz="0" w:space="0" w:color="auto"/>
        <w:right w:val="none" w:sz="0" w:space="0" w:color="auto"/>
      </w:divBdr>
    </w:div>
    <w:div w:id="655452578">
      <w:bodyDiv w:val="1"/>
      <w:marLeft w:val="0"/>
      <w:marRight w:val="0"/>
      <w:marTop w:val="0"/>
      <w:marBottom w:val="0"/>
      <w:divBdr>
        <w:top w:val="none" w:sz="0" w:space="0" w:color="auto"/>
        <w:left w:val="none" w:sz="0" w:space="0" w:color="auto"/>
        <w:bottom w:val="none" w:sz="0" w:space="0" w:color="auto"/>
        <w:right w:val="none" w:sz="0" w:space="0" w:color="auto"/>
      </w:divBdr>
    </w:div>
    <w:div w:id="655690982">
      <w:bodyDiv w:val="1"/>
      <w:marLeft w:val="0"/>
      <w:marRight w:val="0"/>
      <w:marTop w:val="0"/>
      <w:marBottom w:val="0"/>
      <w:divBdr>
        <w:top w:val="none" w:sz="0" w:space="0" w:color="auto"/>
        <w:left w:val="none" w:sz="0" w:space="0" w:color="auto"/>
        <w:bottom w:val="none" w:sz="0" w:space="0" w:color="auto"/>
        <w:right w:val="none" w:sz="0" w:space="0" w:color="auto"/>
      </w:divBdr>
    </w:div>
    <w:div w:id="655769015">
      <w:bodyDiv w:val="1"/>
      <w:marLeft w:val="0"/>
      <w:marRight w:val="0"/>
      <w:marTop w:val="0"/>
      <w:marBottom w:val="0"/>
      <w:divBdr>
        <w:top w:val="none" w:sz="0" w:space="0" w:color="auto"/>
        <w:left w:val="none" w:sz="0" w:space="0" w:color="auto"/>
        <w:bottom w:val="none" w:sz="0" w:space="0" w:color="auto"/>
        <w:right w:val="none" w:sz="0" w:space="0" w:color="auto"/>
      </w:divBdr>
    </w:div>
    <w:div w:id="655915777">
      <w:bodyDiv w:val="1"/>
      <w:marLeft w:val="0"/>
      <w:marRight w:val="0"/>
      <w:marTop w:val="0"/>
      <w:marBottom w:val="0"/>
      <w:divBdr>
        <w:top w:val="none" w:sz="0" w:space="0" w:color="auto"/>
        <w:left w:val="none" w:sz="0" w:space="0" w:color="auto"/>
        <w:bottom w:val="none" w:sz="0" w:space="0" w:color="auto"/>
        <w:right w:val="none" w:sz="0" w:space="0" w:color="auto"/>
      </w:divBdr>
    </w:div>
    <w:div w:id="656149067">
      <w:bodyDiv w:val="1"/>
      <w:marLeft w:val="0"/>
      <w:marRight w:val="0"/>
      <w:marTop w:val="0"/>
      <w:marBottom w:val="0"/>
      <w:divBdr>
        <w:top w:val="none" w:sz="0" w:space="0" w:color="auto"/>
        <w:left w:val="none" w:sz="0" w:space="0" w:color="auto"/>
        <w:bottom w:val="none" w:sz="0" w:space="0" w:color="auto"/>
        <w:right w:val="none" w:sz="0" w:space="0" w:color="auto"/>
      </w:divBdr>
    </w:div>
    <w:div w:id="656154040">
      <w:bodyDiv w:val="1"/>
      <w:marLeft w:val="0"/>
      <w:marRight w:val="0"/>
      <w:marTop w:val="0"/>
      <w:marBottom w:val="0"/>
      <w:divBdr>
        <w:top w:val="none" w:sz="0" w:space="0" w:color="auto"/>
        <w:left w:val="none" w:sz="0" w:space="0" w:color="auto"/>
        <w:bottom w:val="none" w:sz="0" w:space="0" w:color="auto"/>
        <w:right w:val="none" w:sz="0" w:space="0" w:color="auto"/>
      </w:divBdr>
    </w:div>
    <w:div w:id="656154693">
      <w:bodyDiv w:val="1"/>
      <w:marLeft w:val="0"/>
      <w:marRight w:val="0"/>
      <w:marTop w:val="0"/>
      <w:marBottom w:val="0"/>
      <w:divBdr>
        <w:top w:val="none" w:sz="0" w:space="0" w:color="auto"/>
        <w:left w:val="none" w:sz="0" w:space="0" w:color="auto"/>
        <w:bottom w:val="none" w:sz="0" w:space="0" w:color="auto"/>
        <w:right w:val="none" w:sz="0" w:space="0" w:color="auto"/>
      </w:divBdr>
    </w:div>
    <w:div w:id="656223245">
      <w:bodyDiv w:val="1"/>
      <w:marLeft w:val="0"/>
      <w:marRight w:val="0"/>
      <w:marTop w:val="0"/>
      <w:marBottom w:val="0"/>
      <w:divBdr>
        <w:top w:val="none" w:sz="0" w:space="0" w:color="auto"/>
        <w:left w:val="none" w:sz="0" w:space="0" w:color="auto"/>
        <w:bottom w:val="none" w:sz="0" w:space="0" w:color="auto"/>
        <w:right w:val="none" w:sz="0" w:space="0" w:color="auto"/>
      </w:divBdr>
    </w:div>
    <w:div w:id="656420425">
      <w:bodyDiv w:val="1"/>
      <w:marLeft w:val="0"/>
      <w:marRight w:val="0"/>
      <w:marTop w:val="0"/>
      <w:marBottom w:val="0"/>
      <w:divBdr>
        <w:top w:val="none" w:sz="0" w:space="0" w:color="auto"/>
        <w:left w:val="none" w:sz="0" w:space="0" w:color="auto"/>
        <w:bottom w:val="none" w:sz="0" w:space="0" w:color="auto"/>
        <w:right w:val="none" w:sz="0" w:space="0" w:color="auto"/>
      </w:divBdr>
    </w:div>
    <w:div w:id="656421068">
      <w:bodyDiv w:val="1"/>
      <w:marLeft w:val="0"/>
      <w:marRight w:val="0"/>
      <w:marTop w:val="0"/>
      <w:marBottom w:val="0"/>
      <w:divBdr>
        <w:top w:val="none" w:sz="0" w:space="0" w:color="auto"/>
        <w:left w:val="none" w:sz="0" w:space="0" w:color="auto"/>
        <w:bottom w:val="none" w:sz="0" w:space="0" w:color="auto"/>
        <w:right w:val="none" w:sz="0" w:space="0" w:color="auto"/>
      </w:divBdr>
    </w:div>
    <w:div w:id="656493639">
      <w:bodyDiv w:val="1"/>
      <w:marLeft w:val="0"/>
      <w:marRight w:val="0"/>
      <w:marTop w:val="0"/>
      <w:marBottom w:val="0"/>
      <w:divBdr>
        <w:top w:val="none" w:sz="0" w:space="0" w:color="auto"/>
        <w:left w:val="none" w:sz="0" w:space="0" w:color="auto"/>
        <w:bottom w:val="none" w:sz="0" w:space="0" w:color="auto"/>
        <w:right w:val="none" w:sz="0" w:space="0" w:color="auto"/>
      </w:divBdr>
    </w:div>
    <w:div w:id="656495101">
      <w:bodyDiv w:val="1"/>
      <w:marLeft w:val="0"/>
      <w:marRight w:val="0"/>
      <w:marTop w:val="0"/>
      <w:marBottom w:val="0"/>
      <w:divBdr>
        <w:top w:val="none" w:sz="0" w:space="0" w:color="auto"/>
        <w:left w:val="none" w:sz="0" w:space="0" w:color="auto"/>
        <w:bottom w:val="none" w:sz="0" w:space="0" w:color="auto"/>
        <w:right w:val="none" w:sz="0" w:space="0" w:color="auto"/>
      </w:divBdr>
    </w:div>
    <w:div w:id="656568129">
      <w:bodyDiv w:val="1"/>
      <w:marLeft w:val="0"/>
      <w:marRight w:val="0"/>
      <w:marTop w:val="0"/>
      <w:marBottom w:val="0"/>
      <w:divBdr>
        <w:top w:val="none" w:sz="0" w:space="0" w:color="auto"/>
        <w:left w:val="none" w:sz="0" w:space="0" w:color="auto"/>
        <w:bottom w:val="none" w:sz="0" w:space="0" w:color="auto"/>
        <w:right w:val="none" w:sz="0" w:space="0" w:color="auto"/>
      </w:divBdr>
    </w:div>
    <w:div w:id="656568977">
      <w:bodyDiv w:val="1"/>
      <w:marLeft w:val="0"/>
      <w:marRight w:val="0"/>
      <w:marTop w:val="0"/>
      <w:marBottom w:val="0"/>
      <w:divBdr>
        <w:top w:val="none" w:sz="0" w:space="0" w:color="auto"/>
        <w:left w:val="none" w:sz="0" w:space="0" w:color="auto"/>
        <w:bottom w:val="none" w:sz="0" w:space="0" w:color="auto"/>
        <w:right w:val="none" w:sz="0" w:space="0" w:color="auto"/>
      </w:divBdr>
    </w:div>
    <w:div w:id="656613335">
      <w:bodyDiv w:val="1"/>
      <w:marLeft w:val="0"/>
      <w:marRight w:val="0"/>
      <w:marTop w:val="0"/>
      <w:marBottom w:val="0"/>
      <w:divBdr>
        <w:top w:val="none" w:sz="0" w:space="0" w:color="auto"/>
        <w:left w:val="none" w:sz="0" w:space="0" w:color="auto"/>
        <w:bottom w:val="none" w:sz="0" w:space="0" w:color="auto"/>
        <w:right w:val="none" w:sz="0" w:space="0" w:color="auto"/>
      </w:divBdr>
    </w:div>
    <w:div w:id="656804125">
      <w:bodyDiv w:val="1"/>
      <w:marLeft w:val="0"/>
      <w:marRight w:val="0"/>
      <w:marTop w:val="0"/>
      <w:marBottom w:val="0"/>
      <w:divBdr>
        <w:top w:val="none" w:sz="0" w:space="0" w:color="auto"/>
        <w:left w:val="none" w:sz="0" w:space="0" w:color="auto"/>
        <w:bottom w:val="none" w:sz="0" w:space="0" w:color="auto"/>
        <w:right w:val="none" w:sz="0" w:space="0" w:color="auto"/>
      </w:divBdr>
    </w:div>
    <w:div w:id="656880196">
      <w:bodyDiv w:val="1"/>
      <w:marLeft w:val="0"/>
      <w:marRight w:val="0"/>
      <w:marTop w:val="0"/>
      <w:marBottom w:val="0"/>
      <w:divBdr>
        <w:top w:val="none" w:sz="0" w:space="0" w:color="auto"/>
        <w:left w:val="none" w:sz="0" w:space="0" w:color="auto"/>
        <w:bottom w:val="none" w:sz="0" w:space="0" w:color="auto"/>
        <w:right w:val="none" w:sz="0" w:space="0" w:color="auto"/>
      </w:divBdr>
    </w:div>
    <w:div w:id="656955330">
      <w:bodyDiv w:val="1"/>
      <w:marLeft w:val="0"/>
      <w:marRight w:val="0"/>
      <w:marTop w:val="0"/>
      <w:marBottom w:val="0"/>
      <w:divBdr>
        <w:top w:val="none" w:sz="0" w:space="0" w:color="auto"/>
        <w:left w:val="none" w:sz="0" w:space="0" w:color="auto"/>
        <w:bottom w:val="none" w:sz="0" w:space="0" w:color="auto"/>
        <w:right w:val="none" w:sz="0" w:space="0" w:color="auto"/>
      </w:divBdr>
    </w:div>
    <w:div w:id="656962322">
      <w:bodyDiv w:val="1"/>
      <w:marLeft w:val="0"/>
      <w:marRight w:val="0"/>
      <w:marTop w:val="0"/>
      <w:marBottom w:val="0"/>
      <w:divBdr>
        <w:top w:val="none" w:sz="0" w:space="0" w:color="auto"/>
        <w:left w:val="none" w:sz="0" w:space="0" w:color="auto"/>
        <w:bottom w:val="none" w:sz="0" w:space="0" w:color="auto"/>
        <w:right w:val="none" w:sz="0" w:space="0" w:color="auto"/>
      </w:divBdr>
    </w:div>
    <w:div w:id="657002777">
      <w:bodyDiv w:val="1"/>
      <w:marLeft w:val="0"/>
      <w:marRight w:val="0"/>
      <w:marTop w:val="0"/>
      <w:marBottom w:val="0"/>
      <w:divBdr>
        <w:top w:val="none" w:sz="0" w:space="0" w:color="auto"/>
        <w:left w:val="none" w:sz="0" w:space="0" w:color="auto"/>
        <w:bottom w:val="none" w:sz="0" w:space="0" w:color="auto"/>
        <w:right w:val="none" w:sz="0" w:space="0" w:color="auto"/>
      </w:divBdr>
    </w:div>
    <w:div w:id="657079115">
      <w:bodyDiv w:val="1"/>
      <w:marLeft w:val="0"/>
      <w:marRight w:val="0"/>
      <w:marTop w:val="0"/>
      <w:marBottom w:val="0"/>
      <w:divBdr>
        <w:top w:val="none" w:sz="0" w:space="0" w:color="auto"/>
        <w:left w:val="none" w:sz="0" w:space="0" w:color="auto"/>
        <w:bottom w:val="none" w:sz="0" w:space="0" w:color="auto"/>
        <w:right w:val="none" w:sz="0" w:space="0" w:color="auto"/>
      </w:divBdr>
    </w:div>
    <w:div w:id="657148437">
      <w:bodyDiv w:val="1"/>
      <w:marLeft w:val="0"/>
      <w:marRight w:val="0"/>
      <w:marTop w:val="0"/>
      <w:marBottom w:val="0"/>
      <w:divBdr>
        <w:top w:val="none" w:sz="0" w:space="0" w:color="auto"/>
        <w:left w:val="none" w:sz="0" w:space="0" w:color="auto"/>
        <w:bottom w:val="none" w:sz="0" w:space="0" w:color="auto"/>
        <w:right w:val="none" w:sz="0" w:space="0" w:color="auto"/>
      </w:divBdr>
    </w:div>
    <w:div w:id="657197672">
      <w:bodyDiv w:val="1"/>
      <w:marLeft w:val="0"/>
      <w:marRight w:val="0"/>
      <w:marTop w:val="0"/>
      <w:marBottom w:val="0"/>
      <w:divBdr>
        <w:top w:val="none" w:sz="0" w:space="0" w:color="auto"/>
        <w:left w:val="none" w:sz="0" w:space="0" w:color="auto"/>
        <w:bottom w:val="none" w:sz="0" w:space="0" w:color="auto"/>
        <w:right w:val="none" w:sz="0" w:space="0" w:color="auto"/>
      </w:divBdr>
    </w:div>
    <w:div w:id="657266666">
      <w:bodyDiv w:val="1"/>
      <w:marLeft w:val="0"/>
      <w:marRight w:val="0"/>
      <w:marTop w:val="0"/>
      <w:marBottom w:val="0"/>
      <w:divBdr>
        <w:top w:val="none" w:sz="0" w:space="0" w:color="auto"/>
        <w:left w:val="none" w:sz="0" w:space="0" w:color="auto"/>
        <w:bottom w:val="none" w:sz="0" w:space="0" w:color="auto"/>
        <w:right w:val="none" w:sz="0" w:space="0" w:color="auto"/>
      </w:divBdr>
    </w:div>
    <w:div w:id="657267856">
      <w:bodyDiv w:val="1"/>
      <w:marLeft w:val="0"/>
      <w:marRight w:val="0"/>
      <w:marTop w:val="0"/>
      <w:marBottom w:val="0"/>
      <w:divBdr>
        <w:top w:val="none" w:sz="0" w:space="0" w:color="auto"/>
        <w:left w:val="none" w:sz="0" w:space="0" w:color="auto"/>
        <w:bottom w:val="none" w:sz="0" w:space="0" w:color="auto"/>
        <w:right w:val="none" w:sz="0" w:space="0" w:color="auto"/>
      </w:divBdr>
    </w:div>
    <w:div w:id="657418747">
      <w:bodyDiv w:val="1"/>
      <w:marLeft w:val="0"/>
      <w:marRight w:val="0"/>
      <w:marTop w:val="0"/>
      <w:marBottom w:val="0"/>
      <w:divBdr>
        <w:top w:val="none" w:sz="0" w:space="0" w:color="auto"/>
        <w:left w:val="none" w:sz="0" w:space="0" w:color="auto"/>
        <w:bottom w:val="none" w:sz="0" w:space="0" w:color="auto"/>
        <w:right w:val="none" w:sz="0" w:space="0" w:color="auto"/>
      </w:divBdr>
    </w:div>
    <w:div w:id="657460137">
      <w:bodyDiv w:val="1"/>
      <w:marLeft w:val="0"/>
      <w:marRight w:val="0"/>
      <w:marTop w:val="0"/>
      <w:marBottom w:val="0"/>
      <w:divBdr>
        <w:top w:val="none" w:sz="0" w:space="0" w:color="auto"/>
        <w:left w:val="none" w:sz="0" w:space="0" w:color="auto"/>
        <w:bottom w:val="none" w:sz="0" w:space="0" w:color="auto"/>
        <w:right w:val="none" w:sz="0" w:space="0" w:color="auto"/>
      </w:divBdr>
    </w:div>
    <w:div w:id="657654831">
      <w:bodyDiv w:val="1"/>
      <w:marLeft w:val="0"/>
      <w:marRight w:val="0"/>
      <w:marTop w:val="0"/>
      <w:marBottom w:val="0"/>
      <w:divBdr>
        <w:top w:val="none" w:sz="0" w:space="0" w:color="auto"/>
        <w:left w:val="none" w:sz="0" w:space="0" w:color="auto"/>
        <w:bottom w:val="none" w:sz="0" w:space="0" w:color="auto"/>
        <w:right w:val="none" w:sz="0" w:space="0" w:color="auto"/>
      </w:divBdr>
    </w:div>
    <w:div w:id="657732714">
      <w:bodyDiv w:val="1"/>
      <w:marLeft w:val="0"/>
      <w:marRight w:val="0"/>
      <w:marTop w:val="0"/>
      <w:marBottom w:val="0"/>
      <w:divBdr>
        <w:top w:val="none" w:sz="0" w:space="0" w:color="auto"/>
        <w:left w:val="none" w:sz="0" w:space="0" w:color="auto"/>
        <w:bottom w:val="none" w:sz="0" w:space="0" w:color="auto"/>
        <w:right w:val="none" w:sz="0" w:space="0" w:color="auto"/>
      </w:divBdr>
    </w:div>
    <w:div w:id="657733876">
      <w:bodyDiv w:val="1"/>
      <w:marLeft w:val="0"/>
      <w:marRight w:val="0"/>
      <w:marTop w:val="0"/>
      <w:marBottom w:val="0"/>
      <w:divBdr>
        <w:top w:val="none" w:sz="0" w:space="0" w:color="auto"/>
        <w:left w:val="none" w:sz="0" w:space="0" w:color="auto"/>
        <w:bottom w:val="none" w:sz="0" w:space="0" w:color="auto"/>
        <w:right w:val="none" w:sz="0" w:space="0" w:color="auto"/>
      </w:divBdr>
    </w:div>
    <w:div w:id="657810361">
      <w:bodyDiv w:val="1"/>
      <w:marLeft w:val="0"/>
      <w:marRight w:val="0"/>
      <w:marTop w:val="0"/>
      <w:marBottom w:val="0"/>
      <w:divBdr>
        <w:top w:val="none" w:sz="0" w:space="0" w:color="auto"/>
        <w:left w:val="none" w:sz="0" w:space="0" w:color="auto"/>
        <w:bottom w:val="none" w:sz="0" w:space="0" w:color="auto"/>
        <w:right w:val="none" w:sz="0" w:space="0" w:color="auto"/>
      </w:divBdr>
    </w:div>
    <w:div w:id="657877603">
      <w:bodyDiv w:val="1"/>
      <w:marLeft w:val="0"/>
      <w:marRight w:val="0"/>
      <w:marTop w:val="0"/>
      <w:marBottom w:val="0"/>
      <w:divBdr>
        <w:top w:val="none" w:sz="0" w:space="0" w:color="auto"/>
        <w:left w:val="none" w:sz="0" w:space="0" w:color="auto"/>
        <w:bottom w:val="none" w:sz="0" w:space="0" w:color="auto"/>
        <w:right w:val="none" w:sz="0" w:space="0" w:color="auto"/>
      </w:divBdr>
    </w:div>
    <w:div w:id="658074889">
      <w:bodyDiv w:val="1"/>
      <w:marLeft w:val="0"/>
      <w:marRight w:val="0"/>
      <w:marTop w:val="0"/>
      <w:marBottom w:val="0"/>
      <w:divBdr>
        <w:top w:val="none" w:sz="0" w:space="0" w:color="auto"/>
        <w:left w:val="none" w:sz="0" w:space="0" w:color="auto"/>
        <w:bottom w:val="none" w:sz="0" w:space="0" w:color="auto"/>
        <w:right w:val="none" w:sz="0" w:space="0" w:color="auto"/>
      </w:divBdr>
    </w:div>
    <w:div w:id="658079074">
      <w:bodyDiv w:val="1"/>
      <w:marLeft w:val="0"/>
      <w:marRight w:val="0"/>
      <w:marTop w:val="0"/>
      <w:marBottom w:val="0"/>
      <w:divBdr>
        <w:top w:val="none" w:sz="0" w:space="0" w:color="auto"/>
        <w:left w:val="none" w:sz="0" w:space="0" w:color="auto"/>
        <w:bottom w:val="none" w:sz="0" w:space="0" w:color="auto"/>
        <w:right w:val="none" w:sz="0" w:space="0" w:color="auto"/>
      </w:divBdr>
    </w:div>
    <w:div w:id="658197535">
      <w:bodyDiv w:val="1"/>
      <w:marLeft w:val="0"/>
      <w:marRight w:val="0"/>
      <w:marTop w:val="0"/>
      <w:marBottom w:val="0"/>
      <w:divBdr>
        <w:top w:val="none" w:sz="0" w:space="0" w:color="auto"/>
        <w:left w:val="none" w:sz="0" w:space="0" w:color="auto"/>
        <w:bottom w:val="none" w:sz="0" w:space="0" w:color="auto"/>
        <w:right w:val="none" w:sz="0" w:space="0" w:color="auto"/>
      </w:divBdr>
    </w:div>
    <w:div w:id="658311860">
      <w:bodyDiv w:val="1"/>
      <w:marLeft w:val="0"/>
      <w:marRight w:val="0"/>
      <w:marTop w:val="0"/>
      <w:marBottom w:val="0"/>
      <w:divBdr>
        <w:top w:val="none" w:sz="0" w:space="0" w:color="auto"/>
        <w:left w:val="none" w:sz="0" w:space="0" w:color="auto"/>
        <w:bottom w:val="none" w:sz="0" w:space="0" w:color="auto"/>
        <w:right w:val="none" w:sz="0" w:space="0" w:color="auto"/>
      </w:divBdr>
    </w:div>
    <w:div w:id="658382557">
      <w:bodyDiv w:val="1"/>
      <w:marLeft w:val="0"/>
      <w:marRight w:val="0"/>
      <w:marTop w:val="0"/>
      <w:marBottom w:val="0"/>
      <w:divBdr>
        <w:top w:val="none" w:sz="0" w:space="0" w:color="auto"/>
        <w:left w:val="none" w:sz="0" w:space="0" w:color="auto"/>
        <w:bottom w:val="none" w:sz="0" w:space="0" w:color="auto"/>
        <w:right w:val="none" w:sz="0" w:space="0" w:color="auto"/>
      </w:divBdr>
    </w:div>
    <w:div w:id="658390258">
      <w:bodyDiv w:val="1"/>
      <w:marLeft w:val="0"/>
      <w:marRight w:val="0"/>
      <w:marTop w:val="0"/>
      <w:marBottom w:val="0"/>
      <w:divBdr>
        <w:top w:val="none" w:sz="0" w:space="0" w:color="auto"/>
        <w:left w:val="none" w:sz="0" w:space="0" w:color="auto"/>
        <w:bottom w:val="none" w:sz="0" w:space="0" w:color="auto"/>
        <w:right w:val="none" w:sz="0" w:space="0" w:color="auto"/>
      </w:divBdr>
    </w:div>
    <w:div w:id="658465085">
      <w:bodyDiv w:val="1"/>
      <w:marLeft w:val="0"/>
      <w:marRight w:val="0"/>
      <w:marTop w:val="0"/>
      <w:marBottom w:val="0"/>
      <w:divBdr>
        <w:top w:val="none" w:sz="0" w:space="0" w:color="auto"/>
        <w:left w:val="none" w:sz="0" w:space="0" w:color="auto"/>
        <w:bottom w:val="none" w:sz="0" w:space="0" w:color="auto"/>
        <w:right w:val="none" w:sz="0" w:space="0" w:color="auto"/>
      </w:divBdr>
    </w:div>
    <w:div w:id="658532836">
      <w:bodyDiv w:val="1"/>
      <w:marLeft w:val="0"/>
      <w:marRight w:val="0"/>
      <w:marTop w:val="0"/>
      <w:marBottom w:val="0"/>
      <w:divBdr>
        <w:top w:val="none" w:sz="0" w:space="0" w:color="auto"/>
        <w:left w:val="none" w:sz="0" w:space="0" w:color="auto"/>
        <w:bottom w:val="none" w:sz="0" w:space="0" w:color="auto"/>
        <w:right w:val="none" w:sz="0" w:space="0" w:color="auto"/>
      </w:divBdr>
    </w:div>
    <w:div w:id="658535559">
      <w:bodyDiv w:val="1"/>
      <w:marLeft w:val="0"/>
      <w:marRight w:val="0"/>
      <w:marTop w:val="0"/>
      <w:marBottom w:val="0"/>
      <w:divBdr>
        <w:top w:val="none" w:sz="0" w:space="0" w:color="auto"/>
        <w:left w:val="none" w:sz="0" w:space="0" w:color="auto"/>
        <w:bottom w:val="none" w:sz="0" w:space="0" w:color="auto"/>
        <w:right w:val="none" w:sz="0" w:space="0" w:color="auto"/>
      </w:divBdr>
    </w:div>
    <w:div w:id="658774746">
      <w:bodyDiv w:val="1"/>
      <w:marLeft w:val="0"/>
      <w:marRight w:val="0"/>
      <w:marTop w:val="0"/>
      <w:marBottom w:val="0"/>
      <w:divBdr>
        <w:top w:val="none" w:sz="0" w:space="0" w:color="auto"/>
        <w:left w:val="none" w:sz="0" w:space="0" w:color="auto"/>
        <w:bottom w:val="none" w:sz="0" w:space="0" w:color="auto"/>
        <w:right w:val="none" w:sz="0" w:space="0" w:color="auto"/>
      </w:divBdr>
    </w:div>
    <w:div w:id="658776364">
      <w:bodyDiv w:val="1"/>
      <w:marLeft w:val="0"/>
      <w:marRight w:val="0"/>
      <w:marTop w:val="0"/>
      <w:marBottom w:val="0"/>
      <w:divBdr>
        <w:top w:val="none" w:sz="0" w:space="0" w:color="auto"/>
        <w:left w:val="none" w:sz="0" w:space="0" w:color="auto"/>
        <w:bottom w:val="none" w:sz="0" w:space="0" w:color="auto"/>
        <w:right w:val="none" w:sz="0" w:space="0" w:color="auto"/>
      </w:divBdr>
    </w:div>
    <w:div w:id="658844262">
      <w:bodyDiv w:val="1"/>
      <w:marLeft w:val="0"/>
      <w:marRight w:val="0"/>
      <w:marTop w:val="0"/>
      <w:marBottom w:val="0"/>
      <w:divBdr>
        <w:top w:val="none" w:sz="0" w:space="0" w:color="auto"/>
        <w:left w:val="none" w:sz="0" w:space="0" w:color="auto"/>
        <w:bottom w:val="none" w:sz="0" w:space="0" w:color="auto"/>
        <w:right w:val="none" w:sz="0" w:space="0" w:color="auto"/>
      </w:divBdr>
    </w:div>
    <w:div w:id="658846837">
      <w:bodyDiv w:val="1"/>
      <w:marLeft w:val="0"/>
      <w:marRight w:val="0"/>
      <w:marTop w:val="0"/>
      <w:marBottom w:val="0"/>
      <w:divBdr>
        <w:top w:val="none" w:sz="0" w:space="0" w:color="auto"/>
        <w:left w:val="none" w:sz="0" w:space="0" w:color="auto"/>
        <w:bottom w:val="none" w:sz="0" w:space="0" w:color="auto"/>
        <w:right w:val="none" w:sz="0" w:space="0" w:color="auto"/>
      </w:divBdr>
    </w:div>
    <w:div w:id="658997104">
      <w:bodyDiv w:val="1"/>
      <w:marLeft w:val="0"/>
      <w:marRight w:val="0"/>
      <w:marTop w:val="0"/>
      <w:marBottom w:val="0"/>
      <w:divBdr>
        <w:top w:val="none" w:sz="0" w:space="0" w:color="auto"/>
        <w:left w:val="none" w:sz="0" w:space="0" w:color="auto"/>
        <w:bottom w:val="none" w:sz="0" w:space="0" w:color="auto"/>
        <w:right w:val="none" w:sz="0" w:space="0" w:color="auto"/>
      </w:divBdr>
    </w:div>
    <w:div w:id="659306842">
      <w:bodyDiv w:val="1"/>
      <w:marLeft w:val="0"/>
      <w:marRight w:val="0"/>
      <w:marTop w:val="0"/>
      <w:marBottom w:val="0"/>
      <w:divBdr>
        <w:top w:val="none" w:sz="0" w:space="0" w:color="auto"/>
        <w:left w:val="none" w:sz="0" w:space="0" w:color="auto"/>
        <w:bottom w:val="none" w:sz="0" w:space="0" w:color="auto"/>
        <w:right w:val="none" w:sz="0" w:space="0" w:color="auto"/>
      </w:divBdr>
    </w:div>
    <w:div w:id="659502527">
      <w:bodyDiv w:val="1"/>
      <w:marLeft w:val="0"/>
      <w:marRight w:val="0"/>
      <w:marTop w:val="0"/>
      <w:marBottom w:val="0"/>
      <w:divBdr>
        <w:top w:val="none" w:sz="0" w:space="0" w:color="auto"/>
        <w:left w:val="none" w:sz="0" w:space="0" w:color="auto"/>
        <w:bottom w:val="none" w:sz="0" w:space="0" w:color="auto"/>
        <w:right w:val="none" w:sz="0" w:space="0" w:color="auto"/>
      </w:divBdr>
    </w:div>
    <w:div w:id="659503368">
      <w:bodyDiv w:val="1"/>
      <w:marLeft w:val="0"/>
      <w:marRight w:val="0"/>
      <w:marTop w:val="0"/>
      <w:marBottom w:val="0"/>
      <w:divBdr>
        <w:top w:val="none" w:sz="0" w:space="0" w:color="auto"/>
        <w:left w:val="none" w:sz="0" w:space="0" w:color="auto"/>
        <w:bottom w:val="none" w:sz="0" w:space="0" w:color="auto"/>
        <w:right w:val="none" w:sz="0" w:space="0" w:color="auto"/>
      </w:divBdr>
    </w:div>
    <w:div w:id="659578607">
      <w:bodyDiv w:val="1"/>
      <w:marLeft w:val="0"/>
      <w:marRight w:val="0"/>
      <w:marTop w:val="0"/>
      <w:marBottom w:val="0"/>
      <w:divBdr>
        <w:top w:val="none" w:sz="0" w:space="0" w:color="auto"/>
        <w:left w:val="none" w:sz="0" w:space="0" w:color="auto"/>
        <w:bottom w:val="none" w:sz="0" w:space="0" w:color="auto"/>
        <w:right w:val="none" w:sz="0" w:space="0" w:color="auto"/>
      </w:divBdr>
    </w:div>
    <w:div w:id="659967980">
      <w:bodyDiv w:val="1"/>
      <w:marLeft w:val="0"/>
      <w:marRight w:val="0"/>
      <w:marTop w:val="0"/>
      <w:marBottom w:val="0"/>
      <w:divBdr>
        <w:top w:val="none" w:sz="0" w:space="0" w:color="auto"/>
        <w:left w:val="none" w:sz="0" w:space="0" w:color="auto"/>
        <w:bottom w:val="none" w:sz="0" w:space="0" w:color="auto"/>
        <w:right w:val="none" w:sz="0" w:space="0" w:color="auto"/>
      </w:divBdr>
    </w:div>
    <w:div w:id="660038683">
      <w:bodyDiv w:val="1"/>
      <w:marLeft w:val="0"/>
      <w:marRight w:val="0"/>
      <w:marTop w:val="0"/>
      <w:marBottom w:val="0"/>
      <w:divBdr>
        <w:top w:val="none" w:sz="0" w:space="0" w:color="auto"/>
        <w:left w:val="none" w:sz="0" w:space="0" w:color="auto"/>
        <w:bottom w:val="none" w:sz="0" w:space="0" w:color="auto"/>
        <w:right w:val="none" w:sz="0" w:space="0" w:color="auto"/>
      </w:divBdr>
    </w:div>
    <w:div w:id="660083878">
      <w:bodyDiv w:val="1"/>
      <w:marLeft w:val="0"/>
      <w:marRight w:val="0"/>
      <w:marTop w:val="0"/>
      <w:marBottom w:val="0"/>
      <w:divBdr>
        <w:top w:val="none" w:sz="0" w:space="0" w:color="auto"/>
        <w:left w:val="none" w:sz="0" w:space="0" w:color="auto"/>
        <w:bottom w:val="none" w:sz="0" w:space="0" w:color="auto"/>
        <w:right w:val="none" w:sz="0" w:space="0" w:color="auto"/>
      </w:divBdr>
    </w:div>
    <w:div w:id="660158644">
      <w:bodyDiv w:val="1"/>
      <w:marLeft w:val="0"/>
      <w:marRight w:val="0"/>
      <w:marTop w:val="0"/>
      <w:marBottom w:val="0"/>
      <w:divBdr>
        <w:top w:val="none" w:sz="0" w:space="0" w:color="auto"/>
        <w:left w:val="none" w:sz="0" w:space="0" w:color="auto"/>
        <w:bottom w:val="none" w:sz="0" w:space="0" w:color="auto"/>
        <w:right w:val="none" w:sz="0" w:space="0" w:color="auto"/>
      </w:divBdr>
    </w:div>
    <w:div w:id="660347834">
      <w:bodyDiv w:val="1"/>
      <w:marLeft w:val="0"/>
      <w:marRight w:val="0"/>
      <w:marTop w:val="0"/>
      <w:marBottom w:val="0"/>
      <w:divBdr>
        <w:top w:val="none" w:sz="0" w:space="0" w:color="auto"/>
        <w:left w:val="none" w:sz="0" w:space="0" w:color="auto"/>
        <w:bottom w:val="none" w:sz="0" w:space="0" w:color="auto"/>
        <w:right w:val="none" w:sz="0" w:space="0" w:color="auto"/>
      </w:divBdr>
    </w:div>
    <w:div w:id="660425211">
      <w:bodyDiv w:val="1"/>
      <w:marLeft w:val="0"/>
      <w:marRight w:val="0"/>
      <w:marTop w:val="0"/>
      <w:marBottom w:val="0"/>
      <w:divBdr>
        <w:top w:val="none" w:sz="0" w:space="0" w:color="auto"/>
        <w:left w:val="none" w:sz="0" w:space="0" w:color="auto"/>
        <w:bottom w:val="none" w:sz="0" w:space="0" w:color="auto"/>
        <w:right w:val="none" w:sz="0" w:space="0" w:color="auto"/>
      </w:divBdr>
    </w:div>
    <w:div w:id="660430288">
      <w:bodyDiv w:val="1"/>
      <w:marLeft w:val="0"/>
      <w:marRight w:val="0"/>
      <w:marTop w:val="0"/>
      <w:marBottom w:val="0"/>
      <w:divBdr>
        <w:top w:val="none" w:sz="0" w:space="0" w:color="auto"/>
        <w:left w:val="none" w:sz="0" w:space="0" w:color="auto"/>
        <w:bottom w:val="none" w:sz="0" w:space="0" w:color="auto"/>
        <w:right w:val="none" w:sz="0" w:space="0" w:color="auto"/>
      </w:divBdr>
    </w:div>
    <w:div w:id="660890741">
      <w:bodyDiv w:val="1"/>
      <w:marLeft w:val="0"/>
      <w:marRight w:val="0"/>
      <w:marTop w:val="0"/>
      <w:marBottom w:val="0"/>
      <w:divBdr>
        <w:top w:val="none" w:sz="0" w:space="0" w:color="auto"/>
        <w:left w:val="none" w:sz="0" w:space="0" w:color="auto"/>
        <w:bottom w:val="none" w:sz="0" w:space="0" w:color="auto"/>
        <w:right w:val="none" w:sz="0" w:space="0" w:color="auto"/>
      </w:divBdr>
    </w:div>
    <w:div w:id="660894828">
      <w:bodyDiv w:val="1"/>
      <w:marLeft w:val="0"/>
      <w:marRight w:val="0"/>
      <w:marTop w:val="0"/>
      <w:marBottom w:val="0"/>
      <w:divBdr>
        <w:top w:val="none" w:sz="0" w:space="0" w:color="auto"/>
        <w:left w:val="none" w:sz="0" w:space="0" w:color="auto"/>
        <w:bottom w:val="none" w:sz="0" w:space="0" w:color="auto"/>
        <w:right w:val="none" w:sz="0" w:space="0" w:color="auto"/>
      </w:divBdr>
    </w:div>
    <w:div w:id="661274879">
      <w:bodyDiv w:val="1"/>
      <w:marLeft w:val="0"/>
      <w:marRight w:val="0"/>
      <w:marTop w:val="0"/>
      <w:marBottom w:val="0"/>
      <w:divBdr>
        <w:top w:val="none" w:sz="0" w:space="0" w:color="auto"/>
        <w:left w:val="none" w:sz="0" w:space="0" w:color="auto"/>
        <w:bottom w:val="none" w:sz="0" w:space="0" w:color="auto"/>
        <w:right w:val="none" w:sz="0" w:space="0" w:color="auto"/>
      </w:divBdr>
    </w:div>
    <w:div w:id="661274991">
      <w:bodyDiv w:val="1"/>
      <w:marLeft w:val="0"/>
      <w:marRight w:val="0"/>
      <w:marTop w:val="0"/>
      <w:marBottom w:val="0"/>
      <w:divBdr>
        <w:top w:val="none" w:sz="0" w:space="0" w:color="auto"/>
        <w:left w:val="none" w:sz="0" w:space="0" w:color="auto"/>
        <w:bottom w:val="none" w:sz="0" w:space="0" w:color="auto"/>
        <w:right w:val="none" w:sz="0" w:space="0" w:color="auto"/>
      </w:divBdr>
    </w:div>
    <w:div w:id="661391891">
      <w:bodyDiv w:val="1"/>
      <w:marLeft w:val="0"/>
      <w:marRight w:val="0"/>
      <w:marTop w:val="0"/>
      <w:marBottom w:val="0"/>
      <w:divBdr>
        <w:top w:val="none" w:sz="0" w:space="0" w:color="auto"/>
        <w:left w:val="none" w:sz="0" w:space="0" w:color="auto"/>
        <w:bottom w:val="none" w:sz="0" w:space="0" w:color="auto"/>
        <w:right w:val="none" w:sz="0" w:space="0" w:color="auto"/>
      </w:divBdr>
    </w:div>
    <w:div w:id="661932097">
      <w:bodyDiv w:val="1"/>
      <w:marLeft w:val="0"/>
      <w:marRight w:val="0"/>
      <w:marTop w:val="0"/>
      <w:marBottom w:val="0"/>
      <w:divBdr>
        <w:top w:val="none" w:sz="0" w:space="0" w:color="auto"/>
        <w:left w:val="none" w:sz="0" w:space="0" w:color="auto"/>
        <w:bottom w:val="none" w:sz="0" w:space="0" w:color="auto"/>
        <w:right w:val="none" w:sz="0" w:space="0" w:color="auto"/>
      </w:divBdr>
    </w:div>
    <w:div w:id="661979179">
      <w:bodyDiv w:val="1"/>
      <w:marLeft w:val="0"/>
      <w:marRight w:val="0"/>
      <w:marTop w:val="0"/>
      <w:marBottom w:val="0"/>
      <w:divBdr>
        <w:top w:val="none" w:sz="0" w:space="0" w:color="auto"/>
        <w:left w:val="none" w:sz="0" w:space="0" w:color="auto"/>
        <w:bottom w:val="none" w:sz="0" w:space="0" w:color="auto"/>
        <w:right w:val="none" w:sz="0" w:space="0" w:color="auto"/>
      </w:divBdr>
    </w:div>
    <w:div w:id="662005604">
      <w:bodyDiv w:val="1"/>
      <w:marLeft w:val="0"/>
      <w:marRight w:val="0"/>
      <w:marTop w:val="0"/>
      <w:marBottom w:val="0"/>
      <w:divBdr>
        <w:top w:val="none" w:sz="0" w:space="0" w:color="auto"/>
        <w:left w:val="none" w:sz="0" w:space="0" w:color="auto"/>
        <w:bottom w:val="none" w:sz="0" w:space="0" w:color="auto"/>
        <w:right w:val="none" w:sz="0" w:space="0" w:color="auto"/>
      </w:divBdr>
    </w:div>
    <w:div w:id="662122734">
      <w:bodyDiv w:val="1"/>
      <w:marLeft w:val="0"/>
      <w:marRight w:val="0"/>
      <w:marTop w:val="0"/>
      <w:marBottom w:val="0"/>
      <w:divBdr>
        <w:top w:val="none" w:sz="0" w:space="0" w:color="auto"/>
        <w:left w:val="none" w:sz="0" w:space="0" w:color="auto"/>
        <w:bottom w:val="none" w:sz="0" w:space="0" w:color="auto"/>
        <w:right w:val="none" w:sz="0" w:space="0" w:color="auto"/>
      </w:divBdr>
    </w:div>
    <w:div w:id="662125019">
      <w:bodyDiv w:val="1"/>
      <w:marLeft w:val="0"/>
      <w:marRight w:val="0"/>
      <w:marTop w:val="0"/>
      <w:marBottom w:val="0"/>
      <w:divBdr>
        <w:top w:val="none" w:sz="0" w:space="0" w:color="auto"/>
        <w:left w:val="none" w:sz="0" w:space="0" w:color="auto"/>
        <w:bottom w:val="none" w:sz="0" w:space="0" w:color="auto"/>
        <w:right w:val="none" w:sz="0" w:space="0" w:color="auto"/>
      </w:divBdr>
    </w:div>
    <w:div w:id="662203493">
      <w:bodyDiv w:val="1"/>
      <w:marLeft w:val="0"/>
      <w:marRight w:val="0"/>
      <w:marTop w:val="0"/>
      <w:marBottom w:val="0"/>
      <w:divBdr>
        <w:top w:val="none" w:sz="0" w:space="0" w:color="auto"/>
        <w:left w:val="none" w:sz="0" w:space="0" w:color="auto"/>
        <w:bottom w:val="none" w:sz="0" w:space="0" w:color="auto"/>
        <w:right w:val="none" w:sz="0" w:space="0" w:color="auto"/>
      </w:divBdr>
    </w:div>
    <w:div w:id="662390105">
      <w:bodyDiv w:val="1"/>
      <w:marLeft w:val="0"/>
      <w:marRight w:val="0"/>
      <w:marTop w:val="0"/>
      <w:marBottom w:val="0"/>
      <w:divBdr>
        <w:top w:val="none" w:sz="0" w:space="0" w:color="auto"/>
        <w:left w:val="none" w:sz="0" w:space="0" w:color="auto"/>
        <w:bottom w:val="none" w:sz="0" w:space="0" w:color="auto"/>
        <w:right w:val="none" w:sz="0" w:space="0" w:color="auto"/>
      </w:divBdr>
    </w:div>
    <w:div w:id="662470051">
      <w:bodyDiv w:val="1"/>
      <w:marLeft w:val="0"/>
      <w:marRight w:val="0"/>
      <w:marTop w:val="0"/>
      <w:marBottom w:val="0"/>
      <w:divBdr>
        <w:top w:val="none" w:sz="0" w:space="0" w:color="auto"/>
        <w:left w:val="none" w:sz="0" w:space="0" w:color="auto"/>
        <w:bottom w:val="none" w:sz="0" w:space="0" w:color="auto"/>
        <w:right w:val="none" w:sz="0" w:space="0" w:color="auto"/>
      </w:divBdr>
    </w:div>
    <w:div w:id="662583331">
      <w:bodyDiv w:val="1"/>
      <w:marLeft w:val="0"/>
      <w:marRight w:val="0"/>
      <w:marTop w:val="0"/>
      <w:marBottom w:val="0"/>
      <w:divBdr>
        <w:top w:val="none" w:sz="0" w:space="0" w:color="auto"/>
        <w:left w:val="none" w:sz="0" w:space="0" w:color="auto"/>
        <w:bottom w:val="none" w:sz="0" w:space="0" w:color="auto"/>
        <w:right w:val="none" w:sz="0" w:space="0" w:color="auto"/>
      </w:divBdr>
    </w:div>
    <w:div w:id="662898969">
      <w:bodyDiv w:val="1"/>
      <w:marLeft w:val="0"/>
      <w:marRight w:val="0"/>
      <w:marTop w:val="0"/>
      <w:marBottom w:val="0"/>
      <w:divBdr>
        <w:top w:val="none" w:sz="0" w:space="0" w:color="auto"/>
        <w:left w:val="none" w:sz="0" w:space="0" w:color="auto"/>
        <w:bottom w:val="none" w:sz="0" w:space="0" w:color="auto"/>
        <w:right w:val="none" w:sz="0" w:space="0" w:color="auto"/>
      </w:divBdr>
    </w:div>
    <w:div w:id="662929251">
      <w:bodyDiv w:val="1"/>
      <w:marLeft w:val="0"/>
      <w:marRight w:val="0"/>
      <w:marTop w:val="0"/>
      <w:marBottom w:val="0"/>
      <w:divBdr>
        <w:top w:val="none" w:sz="0" w:space="0" w:color="auto"/>
        <w:left w:val="none" w:sz="0" w:space="0" w:color="auto"/>
        <w:bottom w:val="none" w:sz="0" w:space="0" w:color="auto"/>
        <w:right w:val="none" w:sz="0" w:space="0" w:color="auto"/>
      </w:divBdr>
    </w:div>
    <w:div w:id="662969202">
      <w:bodyDiv w:val="1"/>
      <w:marLeft w:val="0"/>
      <w:marRight w:val="0"/>
      <w:marTop w:val="0"/>
      <w:marBottom w:val="0"/>
      <w:divBdr>
        <w:top w:val="none" w:sz="0" w:space="0" w:color="auto"/>
        <w:left w:val="none" w:sz="0" w:space="0" w:color="auto"/>
        <w:bottom w:val="none" w:sz="0" w:space="0" w:color="auto"/>
        <w:right w:val="none" w:sz="0" w:space="0" w:color="auto"/>
      </w:divBdr>
    </w:div>
    <w:div w:id="663164123">
      <w:bodyDiv w:val="1"/>
      <w:marLeft w:val="0"/>
      <w:marRight w:val="0"/>
      <w:marTop w:val="0"/>
      <w:marBottom w:val="0"/>
      <w:divBdr>
        <w:top w:val="none" w:sz="0" w:space="0" w:color="auto"/>
        <w:left w:val="none" w:sz="0" w:space="0" w:color="auto"/>
        <w:bottom w:val="none" w:sz="0" w:space="0" w:color="auto"/>
        <w:right w:val="none" w:sz="0" w:space="0" w:color="auto"/>
      </w:divBdr>
    </w:div>
    <w:div w:id="663244387">
      <w:bodyDiv w:val="1"/>
      <w:marLeft w:val="0"/>
      <w:marRight w:val="0"/>
      <w:marTop w:val="0"/>
      <w:marBottom w:val="0"/>
      <w:divBdr>
        <w:top w:val="none" w:sz="0" w:space="0" w:color="auto"/>
        <w:left w:val="none" w:sz="0" w:space="0" w:color="auto"/>
        <w:bottom w:val="none" w:sz="0" w:space="0" w:color="auto"/>
        <w:right w:val="none" w:sz="0" w:space="0" w:color="auto"/>
      </w:divBdr>
    </w:div>
    <w:div w:id="663316445">
      <w:bodyDiv w:val="1"/>
      <w:marLeft w:val="0"/>
      <w:marRight w:val="0"/>
      <w:marTop w:val="0"/>
      <w:marBottom w:val="0"/>
      <w:divBdr>
        <w:top w:val="none" w:sz="0" w:space="0" w:color="auto"/>
        <w:left w:val="none" w:sz="0" w:space="0" w:color="auto"/>
        <w:bottom w:val="none" w:sz="0" w:space="0" w:color="auto"/>
        <w:right w:val="none" w:sz="0" w:space="0" w:color="auto"/>
      </w:divBdr>
    </w:div>
    <w:div w:id="663320138">
      <w:bodyDiv w:val="1"/>
      <w:marLeft w:val="0"/>
      <w:marRight w:val="0"/>
      <w:marTop w:val="0"/>
      <w:marBottom w:val="0"/>
      <w:divBdr>
        <w:top w:val="none" w:sz="0" w:space="0" w:color="auto"/>
        <w:left w:val="none" w:sz="0" w:space="0" w:color="auto"/>
        <w:bottom w:val="none" w:sz="0" w:space="0" w:color="auto"/>
        <w:right w:val="none" w:sz="0" w:space="0" w:color="auto"/>
      </w:divBdr>
    </w:div>
    <w:div w:id="663360497">
      <w:bodyDiv w:val="1"/>
      <w:marLeft w:val="0"/>
      <w:marRight w:val="0"/>
      <w:marTop w:val="0"/>
      <w:marBottom w:val="0"/>
      <w:divBdr>
        <w:top w:val="none" w:sz="0" w:space="0" w:color="auto"/>
        <w:left w:val="none" w:sz="0" w:space="0" w:color="auto"/>
        <w:bottom w:val="none" w:sz="0" w:space="0" w:color="auto"/>
        <w:right w:val="none" w:sz="0" w:space="0" w:color="auto"/>
      </w:divBdr>
    </w:div>
    <w:div w:id="663510372">
      <w:bodyDiv w:val="1"/>
      <w:marLeft w:val="0"/>
      <w:marRight w:val="0"/>
      <w:marTop w:val="0"/>
      <w:marBottom w:val="0"/>
      <w:divBdr>
        <w:top w:val="none" w:sz="0" w:space="0" w:color="auto"/>
        <w:left w:val="none" w:sz="0" w:space="0" w:color="auto"/>
        <w:bottom w:val="none" w:sz="0" w:space="0" w:color="auto"/>
        <w:right w:val="none" w:sz="0" w:space="0" w:color="auto"/>
      </w:divBdr>
    </w:div>
    <w:div w:id="663632105">
      <w:bodyDiv w:val="1"/>
      <w:marLeft w:val="0"/>
      <w:marRight w:val="0"/>
      <w:marTop w:val="0"/>
      <w:marBottom w:val="0"/>
      <w:divBdr>
        <w:top w:val="none" w:sz="0" w:space="0" w:color="auto"/>
        <w:left w:val="none" w:sz="0" w:space="0" w:color="auto"/>
        <w:bottom w:val="none" w:sz="0" w:space="0" w:color="auto"/>
        <w:right w:val="none" w:sz="0" w:space="0" w:color="auto"/>
      </w:divBdr>
    </w:div>
    <w:div w:id="663972523">
      <w:bodyDiv w:val="1"/>
      <w:marLeft w:val="0"/>
      <w:marRight w:val="0"/>
      <w:marTop w:val="0"/>
      <w:marBottom w:val="0"/>
      <w:divBdr>
        <w:top w:val="none" w:sz="0" w:space="0" w:color="auto"/>
        <w:left w:val="none" w:sz="0" w:space="0" w:color="auto"/>
        <w:bottom w:val="none" w:sz="0" w:space="0" w:color="auto"/>
        <w:right w:val="none" w:sz="0" w:space="0" w:color="auto"/>
      </w:divBdr>
    </w:div>
    <w:div w:id="664017445">
      <w:bodyDiv w:val="1"/>
      <w:marLeft w:val="0"/>
      <w:marRight w:val="0"/>
      <w:marTop w:val="0"/>
      <w:marBottom w:val="0"/>
      <w:divBdr>
        <w:top w:val="none" w:sz="0" w:space="0" w:color="auto"/>
        <w:left w:val="none" w:sz="0" w:space="0" w:color="auto"/>
        <w:bottom w:val="none" w:sz="0" w:space="0" w:color="auto"/>
        <w:right w:val="none" w:sz="0" w:space="0" w:color="auto"/>
      </w:divBdr>
    </w:div>
    <w:div w:id="664019703">
      <w:bodyDiv w:val="1"/>
      <w:marLeft w:val="0"/>
      <w:marRight w:val="0"/>
      <w:marTop w:val="0"/>
      <w:marBottom w:val="0"/>
      <w:divBdr>
        <w:top w:val="none" w:sz="0" w:space="0" w:color="auto"/>
        <w:left w:val="none" w:sz="0" w:space="0" w:color="auto"/>
        <w:bottom w:val="none" w:sz="0" w:space="0" w:color="auto"/>
        <w:right w:val="none" w:sz="0" w:space="0" w:color="auto"/>
      </w:divBdr>
    </w:div>
    <w:div w:id="664089238">
      <w:bodyDiv w:val="1"/>
      <w:marLeft w:val="0"/>
      <w:marRight w:val="0"/>
      <w:marTop w:val="0"/>
      <w:marBottom w:val="0"/>
      <w:divBdr>
        <w:top w:val="none" w:sz="0" w:space="0" w:color="auto"/>
        <w:left w:val="none" w:sz="0" w:space="0" w:color="auto"/>
        <w:bottom w:val="none" w:sz="0" w:space="0" w:color="auto"/>
        <w:right w:val="none" w:sz="0" w:space="0" w:color="auto"/>
      </w:divBdr>
    </w:div>
    <w:div w:id="664089580">
      <w:bodyDiv w:val="1"/>
      <w:marLeft w:val="0"/>
      <w:marRight w:val="0"/>
      <w:marTop w:val="0"/>
      <w:marBottom w:val="0"/>
      <w:divBdr>
        <w:top w:val="none" w:sz="0" w:space="0" w:color="auto"/>
        <w:left w:val="none" w:sz="0" w:space="0" w:color="auto"/>
        <w:bottom w:val="none" w:sz="0" w:space="0" w:color="auto"/>
        <w:right w:val="none" w:sz="0" w:space="0" w:color="auto"/>
      </w:divBdr>
    </w:div>
    <w:div w:id="664404323">
      <w:bodyDiv w:val="1"/>
      <w:marLeft w:val="0"/>
      <w:marRight w:val="0"/>
      <w:marTop w:val="0"/>
      <w:marBottom w:val="0"/>
      <w:divBdr>
        <w:top w:val="none" w:sz="0" w:space="0" w:color="auto"/>
        <w:left w:val="none" w:sz="0" w:space="0" w:color="auto"/>
        <w:bottom w:val="none" w:sz="0" w:space="0" w:color="auto"/>
        <w:right w:val="none" w:sz="0" w:space="0" w:color="auto"/>
      </w:divBdr>
    </w:div>
    <w:div w:id="664667198">
      <w:bodyDiv w:val="1"/>
      <w:marLeft w:val="0"/>
      <w:marRight w:val="0"/>
      <w:marTop w:val="0"/>
      <w:marBottom w:val="0"/>
      <w:divBdr>
        <w:top w:val="none" w:sz="0" w:space="0" w:color="auto"/>
        <w:left w:val="none" w:sz="0" w:space="0" w:color="auto"/>
        <w:bottom w:val="none" w:sz="0" w:space="0" w:color="auto"/>
        <w:right w:val="none" w:sz="0" w:space="0" w:color="auto"/>
      </w:divBdr>
    </w:div>
    <w:div w:id="664672469">
      <w:bodyDiv w:val="1"/>
      <w:marLeft w:val="0"/>
      <w:marRight w:val="0"/>
      <w:marTop w:val="0"/>
      <w:marBottom w:val="0"/>
      <w:divBdr>
        <w:top w:val="none" w:sz="0" w:space="0" w:color="auto"/>
        <w:left w:val="none" w:sz="0" w:space="0" w:color="auto"/>
        <w:bottom w:val="none" w:sz="0" w:space="0" w:color="auto"/>
        <w:right w:val="none" w:sz="0" w:space="0" w:color="auto"/>
      </w:divBdr>
    </w:div>
    <w:div w:id="664745216">
      <w:bodyDiv w:val="1"/>
      <w:marLeft w:val="0"/>
      <w:marRight w:val="0"/>
      <w:marTop w:val="0"/>
      <w:marBottom w:val="0"/>
      <w:divBdr>
        <w:top w:val="none" w:sz="0" w:space="0" w:color="auto"/>
        <w:left w:val="none" w:sz="0" w:space="0" w:color="auto"/>
        <w:bottom w:val="none" w:sz="0" w:space="0" w:color="auto"/>
        <w:right w:val="none" w:sz="0" w:space="0" w:color="auto"/>
      </w:divBdr>
    </w:div>
    <w:div w:id="664820274">
      <w:bodyDiv w:val="1"/>
      <w:marLeft w:val="0"/>
      <w:marRight w:val="0"/>
      <w:marTop w:val="0"/>
      <w:marBottom w:val="0"/>
      <w:divBdr>
        <w:top w:val="none" w:sz="0" w:space="0" w:color="auto"/>
        <w:left w:val="none" w:sz="0" w:space="0" w:color="auto"/>
        <w:bottom w:val="none" w:sz="0" w:space="0" w:color="auto"/>
        <w:right w:val="none" w:sz="0" w:space="0" w:color="auto"/>
      </w:divBdr>
    </w:div>
    <w:div w:id="664943884">
      <w:bodyDiv w:val="1"/>
      <w:marLeft w:val="0"/>
      <w:marRight w:val="0"/>
      <w:marTop w:val="0"/>
      <w:marBottom w:val="0"/>
      <w:divBdr>
        <w:top w:val="none" w:sz="0" w:space="0" w:color="auto"/>
        <w:left w:val="none" w:sz="0" w:space="0" w:color="auto"/>
        <w:bottom w:val="none" w:sz="0" w:space="0" w:color="auto"/>
        <w:right w:val="none" w:sz="0" w:space="0" w:color="auto"/>
      </w:divBdr>
    </w:div>
    <w:div w:id="665015927">
      <w:bodyDiv w:val="1"/>
      <w:marLeft w:val="0"/>
      <w:marRight w:val="0"/>
      <w:marTop w:val="0"/>
      <w:marBottom w:val="0"/>
      <w:divBdr>
        <w:top w:val="none" w:sz="0" w:space="0" w:color="auto"/>
        <w:left w:val="none" w:sz="0" w:space="0" w:color="auto"/>
        <w:bottom w:val="none" w:sz="0" w:space="0" w:color="auto"/>
        <w:right w:val="none" w:sz="0" w:space="0" w:color="auto"/>
      </w:divBdr>
    </w:div>
    <w:div w:id="665018891">
      <w:bodyDiv w:val="1"/>
      <w:marLeft w:val="0"/>
      <w:marRight w:val="0"/>
      <w:marTop w:val="0"/>
      <w:marBottom w:val="0"/>
      <w:divBdr>
        <w:top w:val="none" w:sz="0" w:space="0" w:color="auto"/>
        <w:left w:val="none" w:sz="0" w:space="0" w:color="auto"/>
        <w:bottom w:val="none" w:sz="0" w:space="0" w:color="auto"/>
        <w:right w:val="none" w:sz="0" w:space="0" w:color="auto"/>
      </w:divBdr>
    </w:div>
    <w:div w:id="665060365">
      <w:bodyDiv w:val="1"/>
      <w:marLeft w:val="0"/>
      <w:marRight w:val="0"/>
      <w:marTop w:val="0"/>
      <w:marBottom w:val="0"/>
      <w:divBdr>
        <w:top w:val="none" w:sz="0" w:space="0" w:color="auto"/>
        <w:left w:val="none" w:sz="0" w:space="0" w:color="auto"/>
        <w:bottom w:val="none" w:sz="0" w:space="0" w:color="auto"/>
        <w:right w:val="none" w:sz="0" w:space="0" w:color="auto"/>
      </w:divBdr>
    </w:div>
    <w:div w:id="665060522">
      <w:bodyDiv w:val="1"/>
      <w:marLeft w:val="0"/>
      <w:marRight w:val="0"/>
      <w:marTop w:val="0"/>
      <w:marBottom w:val="0"/>
      <w:divBdr>
        <w:top w:val="none" w:sz="0" w:space="0" w:color="auto"/>
        <w:left w:val="none" w:sz="0" w:space="0" w:color="auto"/>
        <w:bottom w:val="none" w:sz="0" w:space="0" w:color="auto"/>
        <w:right w:val="none" w:sz="0" w:space="0" w:color="auto"/>
      </w:divBdr>
    </w:div>
    <w:div w:id="665209262">
      <w:bodyDiv w:val="1"/>
      <w:marLeft w:val="0"/>
      <w:marRight w:val="0"/>
      <w:marTop w:val="0"/>
      <w:marBottom w:val="0"/>
      <w:divBdr>
        <w:top w:val="none" w:sz="0" w:space="0" w:color="auto"/>
        <w:left w:val="none" w:sz="0" w:space="0" w:color="auto"/>
        <w:bottom w:val="none" w:sz="0" w:space="0" w:color="auto"/>
        <w:right w:val="none" w:sz="0" w:space="0" w:color="auto"/>
      </w:divBdr>
    </w:div>
    <w:div w:id="665284481">
      <w:bodyDiv w:val="1"/>
      <w:marLeft w:val="0"/>
      <w:marRight w:val="0"/>
      <w:marTop w:val="0"/>
      <w:marBottom w:val="0"/>
      <w:divBdr>
        <w:top w:val="none" w:sz="0" w:space="0" w:color="auto"/>
        <w:left w:val="none" w:sz="0" w:space="0" w:color="auto"/>
        <w:bottom w:val="none" w:sz="0" w:space="0" w:color="auto"/>
        <w:right w:val="none" w:sz="0" w:space="0" w:color="auto"/>
      </w:divBdr>
    </w:div>
    <w:div w:id="665595519">
      <w:bodyDiv w:val="1"/>
      <w:marLeft w:val="0"/>
      <w:marRight w:val="0"/>
      <w:marTop w:val="0"/>
      <w:marBottom w:val="0"/>
      <w:divBdr>
        <w:top w:val="none" w:sz="0" w:space="0" w:color="auto"/>
        <w:left w:val="none" w:sz="0" w:space="0" w:color="auto"/>
        <w:bottom w:val="none" w:sz="0" w:space="0" w:color="auto"/>
        <w:right w:val="none" w:sz="0" w:space="0" w:color="auto"/>
      </w:divBdr>
    </w:div>
    <w:div w:id="665671090">
      <w:bodyDiv w:val="1"/>
      <w:marLeft w:val="0"/>
      <w:marRight w:val="0"/>
      <w:marTop w:val="0"/>
      <w:marBottom w:val="0"/>
      <w:divBdr>
        <w:top w:val="none" w:sz="0" w:space="0" w:color="auto"/>
        <w:left w:val="none" w:sz="0" w:space="0" w:color="auto"/>
        <w:bottom w:val="none" w:sz="0" w:space="0" w:color="auto"/>
        <w:right w:val="none" w:sz="0" w:space="0" w:color="auto"/>
      </w:divBdr>
    </w:div>
    <w:div w:id="666133665">
      <w:bodyDiv w:val="1"/>
      <w:marLeft w:val="0"/>
      <w:marRight w:val="0"/>
      <w:marTop w:val="0"/>
      <w:marBottom w:val="0"/>
      <w:divBdr>
        <w:top w:val="none" w:sz="0" w:space="0" w:color="auto"/>
        <w:left w:val="none" w:sz="0" w:space="0" w:color="auto"/>
        <w:bottom w:val="none" w:sz="0" w:space="0" w:color="auto"/>
        <w:right w:val="none" w:sz="0" w:space="0" w:color="auto"/>
      </w:divBdr>
    </w:div>
    <w:div w:id="666448186">
      <w:bodyDiv w:val="1"/>
      <w:marLeft w:val="0"/>
      <w:marRight w:val="0"/>
      <w:marTop w:val="0"/>
      <w:marBottom w:val="0"/>
      <w:divBdr>
        <w:top w:val="none" w:sz="0" w:space="0" w:color="auto"/>
        <w:left w:val="none" w:sz="0" w:space="0" w:color="auto"/>
        <w:bottom w:val="none" w:sz="0" w:space="0" w:color="auto"/>
        <w:right w:val="none" w:sz="0" w:space="0" w:color="auto"/>
      </w:divBdr>
    </w:div>
    <w:div w:id="666513981">
      <w:bodyDiv w:val="1"/>
      <w:marLeft w:val="0"/>
      <w:marRight w:val="0"/>
      <w:marTop w:val="0"/>
      <w:marBottom w:val="0"/>
      <w:divBdr>
        <w:top w:val="none" w:sz="0" w:space="0" w:color="auto"/>
        <w:left w:val="none" w:sz="0" w:space="0" w:color="auto"/>
        <w:bottom w:val="none" w:sz="0" w:space="0" w:color="auto"/>
        <w:right w:val="none" w:sz="0" w:space="0" w:color="auto"/>
      </w:divBdr>
    </w:div>
    <w:div w:id="666784251">
      <w:bodyDiv w:val="1"/>
      <w:marLeft w:val="0"/>
      <w:marRight w:val="0"/>
      <w:marTop w:val="0"/>
      <w:marBottom w:val="0"/>
      <w:divBdr>
        <w:top w:val="none" w:sz="0" w:space="0" w:color="auto"/>
        <w:left w:val="none" w:sz="0" w:space="0" w:color="auto"/>
        <w:bottom w:val="none" w:sz="0" w:space="0" w:color="auto"/>
        <w:right w:val="none" w:sz="0" w:space="0" w:color="auto"/>
      </w:divBdr>
    </w:div>
    <w:div w:id="666858173">
      <w:bodyDiv w:val="1"/>
      <w:marLeft w:val="0"/>
      <w:marRight w:val="0"/>
      <w:marTop w:val="0"/>
      <w:marBottom w:val="0"/>
      <w:divBdr>
        <w:top w:val="none" w:sz="0" w:space="0" w:color="auto"/>
        <w:left w:val="none" w:sz="0" w:space="0" w:color="auto"/>
        <w:bottom w:val="none" w:sz="0" w:space="0" w:color="auto"/>
        <w:right w:val="none" w:sz="0" w:space="0" w:color="auto"/>
      </w:divBdr>
    </w:div>
    <w:div w:id="666901457">
      <w:bodyDiv w:val="1"/>
      <w:marLeft w:val="0"/>
      <w:marRight w:val="0"/>
      <w:marTop w:val="0"/>
      <w:marBottom w:val="0"/>
      <w:divBdr>
        <w:top w:val="none" w:sz="0" w:space="0" w:color="auto"/>
        <w:left w:val="none" w:sz="0" w:space="0" w:color="auto"/>
        <w:bottom w:val="none" w:sz="0" w:space="0" w:color="auto"/>
        <w:right w:val="none" w:sz="0" w:space="0" w:color="auto"/>
      </w:divBdr>
    </w:div>
    <w:div w:id="666979945">
      <w:bodyDiv w:val="1"/>
      <w:marLeft w:val="0"/>
      <w:marRight w:val="0"/>
      <w:marTop w:val="0"/>
      <w:marBottom w:val="0"/>
      <w:divBdr>
        <w:top w:val="none" w:sz="0" w:space="0" w:color="auto"/>
        <w:left w:val="none" w:sz="0" w:space="0" w:color="auto"/>
        <w:bottom w:val="none" w:sz="0" w:space="0" w:color="auto"/>
        <w:right w:val="none" w:sz="0" w:space="0" w:color="auto"/>
      </w:divBdr>
    </w:div>
    <w:div w:id="667051736">
      <w:bodyDiv w:val="1"/>
      <w:marLeft w:val="0"/>
      <w:marRight w:val="0"/>
      <w:marTop w:val="0"/>
      <w:marBottom w:val="0"/>
      <w:divBdr>
        <w:top w:val="none" w:sz="0" w:space="0" w:color="auto"/>
        <w:left w:val="none" w:sz="0" w:space="0" w:color="auto"/>
        <w:bottom w:val="none" w:sz="0" w:space="0" w:color="auto"/>
        <w:right w:val="none" w:sz="0" w:space="0" w:color="auto"/>
      </w:divBdr>
    </w:div>
    <w:div w:id="667171764">
      <w:bodyDiv w:val="1"/>
      <w:marLeft w:val="0"/>
      <w:marRight w:val="0"/>
      <w:marTop w:val="0"/>
      <w:marBottom w:val="0"/>
      <w:divBdr>
        <w:top w:val="none" w:sz="0" w:space="0" w:color="auto"/>
        <w:left w:val="none" w:sz="0" w:space="0" w:color="auto"/>
        <w:bottom w:val="none" w:sz="0" w:space="0" w:color="auto"/>
        <w:right w:val="none" w:sz="0" w:space="0" w:color="auto"/>
      </w:divBdr>
    </w:div>
    <w:div w:id="667173857">
      <w:bodyDiv w:val="1"/>
      <w:marLeft w:val="0"/>
      <w:marRight w:val="0"/>
      <w:marTop w:val="0"/>
      <w:marBottom w:val="0"/>
      <w:divBdr>
        <w:top w:val="none" w:sz="0" w:space="0" w:color="auto"/>
        <w:left w:val="none" w:sz="0" w:space="0" w:color="auto"/>
        <w:bottom w:val="none" w:sz="0" w:space="0" w:color="auto"/>
        <w:right w:val="none" w:sz="0" w:space="0" w:color="auto"/>
      </w:divBdr>
    </w:div>
    <w:div w:id="667246188">
      <w:bodyDiv w:val="1"/>
      <w:marLeft w:val="0"/>
      <w:marRight w:val="0"/>
      <w:marTop w:val="0"/>
      <w:marBottom w:val="0"/>
      <w:divBdr>
        <w:top w:val="none" w:sz="0" w:space="0" w:color="auto"/>
        <w:left w:val="none" w:sz="0" w:space="0" w:color="auto"/>
        <w:bottom w:val="none" w:sz="0" w:space="0" w:color="auto"/>
        <w:right w:val="none" w:sz="0" w:space="0" w:color="auto"/>
      </w:divBdr>
    </w:div>
    <w:div w:id="667251717">
      <w:bodyDiv w:val="1"/>
      <w:marLeft w:val="0"/>
      <w:marRight w:val="0"/>
      <w:marTop w:val="0"/>
      <w:marBottom w:val="0"/>
      <w:divBdr>
        <w:top w:val="none" w:sz="0" w:space="0" w:color="auto"/>
        <w:left w:val="none" w:sz="0" w:space="0" w:color="auto"/>
        <w:bottom w:val="none" w:sz="0" w:space="0" w:color="auto"/>
        <w:right w:val="none" w:sz="0" w:space="0" w:color="auto"/>
      </w:divBdr>
    </w:div>
    <w:div w:id="667489538">
      <w:bodyDiv w:val="1"/>
      <w:marLeft w:val="0"/>
      <w:marRight w:val="0"/>
      <w:marTop w:val="0"/>
      <w:marBottom w:val="0"/>
      <w:divBdr>
        <w:top w:val="none" w:sz="0" w:space="0" w:color="auto"/>
        <w:left w:val="none" w:sz="0" w:space="0" w:color="auto"/>
        <w:bottom w:val="none" w:sz="0" w:space="0" w:color="auto"/>
        <w:right w:val="none" w:sz="0" w:space="0" w:color="auto"/>
      </w:divBdr>
    </w:div>
    <w:div w:id="667638791">
      <w:bodyDiv w:val="1"/>
      <w:marLeft w:val="0"/>
      <w:marRight w:val="0"/>
      <w:marTop w:val="0"/>
      <w:marBottom w:val="0"/>
      <w:divBdr>
        <w:top w:val="none" w:sz="0" w:space="0" w:color="auto"/>
        <w:left w:val="none" w:sz="0" w:space="0" w:color="auto"/>
        <w:bottom w:val="none" w:sz="0" w:space="0" w:color="auto"/>
        <w:right w:val="none" w:sz="0" w:space="0" w:color="auto"/>
      </w:divBdr>
    </w:div>
    <w:div w:id="667709316">
      <w:bodyDiv w:val="1"/>
      <w:marLeft w:val="0"/>
      <w:marRight w:val="0"/>
      <w:marTop w:val="0"/>
      <w:marBottom w:val="0"/>
      <w:divBdr>
        <w:top w:val="none" w:sz="0" w:space="0" w:color="auto"/>
        <w:left w:val="none" w:sz="0" w:space="0" w:color="auto"/>
        <w:bottom w:val="none" w:sz="0" w:space="0" w:color="auto"/>
        <w:right w:val="none" w:sz="0" w:space="0" w:color="auto"/>
      </w:divBdr>
    </w:div>
    <w:div w:id="667946678">
      <w:bodyDiv w:val="1"/>
      <w:marLeft w:val="0"/>
      <w:marRight w:val="0"/>
      <w:marTop w:val="0"/>
      <w:marBottom w:val="0"/>
      <w:divBdr>
        <w:top w:val="none" w:sz="0" w:space="0" w:color="auto"/>
        <w:left w:val="none" w:sz="0" w:space="0" w:color="auto"/>
        <w:bottom w:val="none" w:sz="0" w:space="0" w:color="auto"/>
        <w:right w:val="none" w:sz="0" w:space="0" w:color="auto"/>
      </w:divBdr>
    </w:div>
    <w:div w:id="667951060">
      <w:bodyDiv w:val="1"/>
      <w:marLeft w:val="0"/>
      <w:marRight w:val="0"/>
      <w:marTop w:val="0"/>
      <w:marBottom w:val="0"/>
      <w:divBdr>
        <w:top w:val="none" w:sz="0" w:space="0" w:color="auto"/>
        <w:left w:val="none" w:sz="0" w:space="0" w:color="auto"/>
        <w:bottom w:val="none" w:sz="0" w:space="0" w:color="auto"/>
        <w:right w:val="none" w:sz="0" w:space="0" w:color="auto"/>
      </w:divBdr>
    </w:div>
    <w:div w:id="668022987">
      <w:bodyDiv w:val="1"/>
      <w:marLeft w:val="0"/>
      <w:marRight w:val="0"/>
      <w:marTop w:val="0"/>
      <w:marBottom w:val="0"/>
      <w:divBdr>
        <w:top w:val="none" w:sz="0" w:space="0" w:color="auto"/>
        <w:left w:val="none" w:sz="0" w:space="0" w:color="auto"/>
        <w:bottom w:val="none" w:sz="0" w:space="0" w:color="auto"/>
        <w:right w:val="none" w:sz="0" w:space="0" w:color="auto"/>
      </w:divBdr>
    </w:div>
    <w:div w:id="668096581">
      <w:bodyDiv w:val="1"/>
      <w:marLeft w:val="0"/>
      <w:marRight w:val="0"/>
      <w:marTop w:val="0"/>
      <w:marBottom w:val="0"/>
      <w:divBdr>
        <w:top w:val="none" w:sz="0" w:space="0" w:color="auto"/>
        <w:left w:val="none" w:sz="0" w:space="0" w:color="auto"/>
        <w:bottom w:val="none" w:sz="0" w:space="0" w:color="auto"/>
        <w:right w:val="none" w:sz="0" w:space="0" w:color="auto"/>
      </w:divBdr>
    </w:div>
    <w:div w:id="668214668">
      <w:bodyDiv w:val="1"/>
      <w:marLeft w:val="0"/>
      <w:marRight w:val="0"/>
      <w:marTop w:val="0"/>
      <w:marBottom w:val="0"/>
      <w:divBdr>
        <w:top w:val="none" w:sz="0" w:space="0" w:color="auto"/>
        <w:left w:val="none" w:sz="0" w:space="0" w:color="auto"/>
        <w:bottom w:val="none" w:sz="0" w:space="0" w:color="auto"/>
        <w:right w:val="none" w:sz="0" w:space="0" w:color="auto"/>
      </w:divBdr>
    </w:div>
    <w:div w:id="668219755">
      <w:bodyDiv w:val="1"/>
      <w:marLeft w:val="0"/>
      <w:marRight w:val="0"/>
      <w:marTop w:val="0"/>
      <w:marBottom w:val="0"/>
      <w:divBdr>
        <w:top w:val="none" w:sz="0" w:space="0" w:color="auto"/>
        <w:left w:val="none" w:sz="0" w:space="0" w:color="auto"/>
        <w:bottom w:val="none" w:sz="0" w:space="0" w:color="auto"/>
        <w:right w:val="none" w:sz="0" w:space="0" w:color="auto"/>
      </w:divBdr>
    </w:div>
    <w:div w:id="668366318">
      <w:bodyDiv w:val="1"/>
      <w:marLeft w:val="0"/>
      <w:marRight w:val="0"/>
      <w:marTop w:val="0"/>
      <w:marBottom w:val="0"/>
      <w:divBdr>
        <w:top w:val="none" w:sz="0" w:space="0" w:color="auto"/>
        <w:left w:val="none" w:sz="0" w:space="0" w:color="auto"/>
        <w:bottom w:val="none" w:sz="0" w:space="0" w:color="auto"/>
        <w:right w:val="none" w:sz="0" w:space="0" w:color="auto"/>
      </w:divBdr>
    </w:div>
    <w:div w:id="668406668">
      <w:bodyDiv w:val="1"/>
      <w:marLeft w:val="0"/>
      <w:marRight w:val="0"/>
      <w:marTop w:val="0"/>
      <w:marBottom w:val="0"/>
      <w:divBdr>
        <w:top w:val="none" w:sz="0" w:space="0" w:color="auto"/>
        <w:left w:val="none" w:sz="0" w:space="0" w:color="auto"/>
        <w:bottom w:val="none" w:sz="0" w:space="0" w:color="auto"/>
        <w:right w:val="none" w:sz="0" w:space="0" w:color="auto"/>
      </w:divBdr>
    </w:div>
    <w:div w:id="668673703">
      <w:bodyDiv w:val="1"/>
      <w:marLeft w:val="0"/>
      <w:marRight w:val="0"/>
      <w:marTop w:val="0"/>
      <w:marBottom w:val="0"/>
      <w:divBdr>
        <w:top w:val="none" w:sz="0" w:space="0" w:color="auto"/>
        <w:left w:val="none" w:sz="0" w:space="0" w:color="auto"/>
        <w:bottom w:val="none" w:sz="0" w:space="0" w:color="auto"/>
        <w:right w:val="none" w:sz="0" w:space="0" w:color="auto"/>
      </w:divBdr>
    </w:div>
    <w:div w:id="668754514">
      <w:bodyDiv w:val="1"/>
      <w:marLeft w:val="0"/>
      <w:marRight w:val="0"/>
      <w:marTop w:val="0"/>
      <w:marBottom w:val="0"/>
      <w:divBdr>
        <w:top w:val="none" w:sz="0" w:space="0" w:color="auto"/>
        <w:left w:val="none" w:sz="0" w:space="0" w:color="auto"/>
        <w:bottom w:val="none" w:sz="0" w:space="0" w:color="auto"/>
        <w:right w:val="none" w:sz="0" w:space="0" w:color="auto"/>
      </w:divBdr>
    </w:div>
    <w:div w:id="668867696">
      <w:bodyDiv w:val="1"/>
      <w:marLeft w:val="0"/>
      <w:marRight w:val="0"/>
      <w:marTop w:val="0"/>
      <w:marBottom w:val="0"/>
      <w:divBdr>
        <w:top w:val="none" w:sz="0" w:space="0" w:color="auto"/>
        <w:left w:val="none" w:sz="0" w:space="0" w:color="auto"/>
        <w:bottom w:val="none" w:sz="0" w:space="0" w:color="auto"/>
        <w:right w:val="none" w:sz="0" w:space="0" w:color="auto"/>
      </w:divBdr>
    </w:div>
    <w:div w:id="668871175">
      <w:bodyDiv w:val="1"/>
      <w:marLeft w:val="0"/>
      <w:marRight w:val="0"/>
      <w:marTop w:val="0"/>
      <w:marBottom w:val="0"/>
      <w:divBdr>
        <w:top w:val="none" w:sz="0" w:space="0" w:color="auto"/>
        <w:left w:val="none" w:sz="0" w:space="0" w:color="auto"/>
        <w:bottom w:val="none" w:sz="0" w:space="0" w:color="auto"/>
        <w:right w:val="none" w:sz="0" w:space="0" w:color="auto"/>
      </w:divBdr>
    </w:div>
    <w:div w:id="668946103">
      <w:bodyDiv w:val="1"/>
      <w:marLeft w:val="0"/>
      <w:marRight w:val="0"/>
      <w:marTop w:val="0"/>
      <w:marBottom w:val="0"/>
      <w:divBdr>
        <w:top w:val="none" w:sz="0" w:space="0" w:color="auto"/>
        <w:left w:val="none" w:sz="0" w:space="0" w:color="auto"/>
        <w:bottom w:val="none" w:sz="0" w:space="0" w:color="auto"/>
        <w:right w:val="none" w:sz="0" w:space="0" w:color="auto"/>
      </w:divBdr>
    </w:div>
    <w:div w:id="668948717">
      <w:bodyDiv w:val="1"/>
      <w:marLeft w:val="0"/>
      <w:marRight w:val="0"/>
      <w:marTop w:val="0"/>
      <w:marBottom w:val="0"/>
      <w:divBdr>
        <w:top w:val="none" w:sz="0" w:space="0" w:color="auto"/>
        <w:left w:val="none" w:sz="0" w:space="0" w:color="auto"/>
        <w:bottom w:val="none" w:sz="0" w:space="0" w:color="auto"/>
        <w:right w:val="none" w:sz="0" w:space="0" w:color="auto"/>
      </w:divBdr>
    </w:div>
    <w:div w:id="669021499">
      <w:bodyDiv w:val="1"/>
      <w:marLeft w:val="0"/>
      <w:marRight w:val="0"/>
      <w:marTop w:val="0"/>
      <w:marBottom w:val="0"/>
      <w:divBdr>
        <w:top w:val="none" w:sz="0" w:space="0" w:color="auto"/>
        <w:left w:val="none" w:sz="0" w:space="0" w:color="auto"/>
        <w:bottom w:val="none" w:sz="0" w:space="0" w:color="auto"/>
        <w:right w:val="none" w:sz="0" w:space="0" w:color="auto"/>
      </w:divBdr>
    </w:div>
    <w:div w:id="669065360">
      <w:bodyDiv w:val="1"/>
      <w:marLeft w:val="0"/>
      <w:marRight w:val="0"/>
      <w:marTop w:val="0"/>
      <w:marBottom w:val="0"/>
      <w:divBdr>
        <w:top w:val="none" w:sz="0" w:space="0" w:color="auto"/>
        <w:left w:val="none" w:sz="0" w:space="0" w:color="auto"/>
        <w:bottom w:val="none" w:sz="0" w:space="0" w:color="auto"/>
        <w:right w:val="none" w:sz="0" w:space="0" w:color="auto"/>
      </w:divBdr>
    </w:div>
    <w:div w:id="669142761">
      <w:bodyDiv w:val="1"/>
      <w:marLeft w:val="0"/>
      <w:marRight w:val="0"/>
      <w:marTop w:val="0"/>
      <w:marBottom w:val="0"/>
      <w:divBdr>
        <w:top w:val="none" w:sz="0" w:space="0" w:color="auto"/>
        <w:left w:val="none" w:sz="0" w:space="0" w:color="auto"/>
        <w:bottom w:val="none" w:sz="0" w:space="0" w:color="auto"/>
        <w:right w:val="none" w:sz="0" w:space="0" w:color="auto"/>
      </w:divBdr>
    </w:div>
    <w:div w:id="669212715">
      <w:bodyDiv w:val="1"/>
      <w:marLeft w:val="0"/>
      <w:marRight w:val="0"/>
      <w:marTop w:val="0"/>
      <w:marBottom w:val="0"/>
      <w:divBdr>
        <w:top w:val="none" w:sz="0" w:space="0" w:color="auto"/>
        <w:left w:val="none" w:sz="0" w:space="0" w:color="auto"/>
        <w:bottom w:val="none" w:sz="0" w:space="0" w:color="auto"/>
        <w:right w:val="none" w:sz="0" w:space="0" w:color="auto"/>
      </w:divBdr>
    </w:div>
    <w:div w:id="669262643">
      <w:bodyDiv w:val="1"/>
      <w:marLeft w:val="0"/>
      <w:marRight w:val="0"/>
      <w:marTop w:val="0"/>
      <w:marBottom w:val="0"/>
      <w:divBdr>
        <w:top w:val="none" w:sz="0" w:space="0" w:color="auto"/>
        <w:left w:val="none" w:sz="0" w:space="0" w:color="auto"/>
        <w:bottom w:val="none" w:sz="0" w:space="0" w:color="auto"/>
        <w:right w:val="none" w:sz="0" w:space="0" w:color="auto"/>
      </w:divBdr>
    </w:div>
    <w:div w:id="669404446">
      <w:bodyDiv w:val="1"/>
      <w:marLeft w:val="0"/>
      <w:marRight w:val="0"/>
      <w:marTop w:val="0"/>
      <w:marBottom w:val="0"/>
      <w:divBdr>
        <w:top w:val="none" w:sz="0" w:space="0" w:color="auto"/>
        <w:left w:val="none" w:sz="0" w:space="0" w:color="auto"/>
        <w:bottom w:val="none" w:sz="0" w:space="0" w:color="auto"/>
        <w:right w:val="none" w:sz="0" w:space="0" w:color="auto"/>
      </w:divBdr>
    </w:div>
    <w:div w:id="669522052">
      <w:bodyDiv w:val="1"/>
      <w:marLeft w:val="0"/>
      <w:marRight w:val="0"/>
      <w:marTop w:val="0"/>
      <w:marBottom w:val="0"/>
      <w:divBdr>
        <w:top w:val="none" w:sz="0" w:space="0" w:color="auto"/>
        <w:left w:val="none" w:sz="0" w:space="0" w:color="auto"/>
        <w:bottom w:val="none" w:sz="0" w:space="0" w:color="auto"/>
        <w:right w:val="none" w:sz="0" w:space="0" w:color="auto"/>
      </w:divBdr>
    </w:div>
    <w:div w:id="669526427">
      <w:bodyDiv w:val="1"/>
      <w:marLeft w:val="0"/>
      <w:marRight w:val="0"/>
      <w:marTop w:val="0"/>
      <w:marBottom w:val="0"/>
      <w:divBdr>
        <w:top w:val="none" w:sz="0" w:space="0" w:color="auto"/>
        <w:left w:val="none" w:sz="0" w:space="0" w:color="auto"/>
        <w:bottom w:val="none" w:sz="0" w:space="0" w:color="auto"/>
        <w:right w:val="none" w:sz="0" w:space="0" w:color="auto"/>
      </w:divBdr>
      <w:divsChild>
        <w:div w:id="1130511755">
          <w:marLeft w:val="0"/>
          <w:marRight w:val="0"/>
          <w:marTop w:val="0"/>
          <w:marBottom w:val="0"/>
          <w:divBdr>
            <w:top w:val="none" w:sz="0" w:space="0" w:color="auto"/>
            <w:left w:val="none" w:sz="0" w:space="0" w:color="auto"/>
            <w:bottom w:val="none" w:sz="0" w:space="0" w:color="auto"/>
            <w:right w:val="none" w:sz="0" w:space="0" w:color="auto"/>
          </w:divBdr>
          <w:divsChild>
            <w:div w:id="438336866">
              <w:marLeft w:val="0"/>
              <w:marRight w:val="0"/>
              <w:marTop w:val="0"/>
              <w:marBottom w:val="0"/>
              <w:divBdr>
                <w:top w:val="none" w:sz="0" w:space="0" w:color="auto"/>
                <w:left w:val="none" w:sz="0" w:space="0" w:color="auto"/>
                <w:bottom w:val="none" w:sz="0" w:space="0" w:color="auto"/>
                <w:right w:val="none" w:sz="0" w:space="0" w:color="auto"/>
              </w:divBdr>
              <w:divsChild>
                <w:div w:id="807476200">
                  <w:marLeft w:val="0"/>
                  <w:marRight w:val="0"/>
                  <w:marTop w:val="0"/>
                  <w:marBottom w:val="0"/>
                  <w:divBdr>
                    <w:top w:val="none" w:sz="0" w:space="0" w:color="auto"/>
                    <w:left w:val="none" w:sz="0" w:space="0" w:color="auto"/>
                    <w:bottom w:val="none" w:sz="0" w:space="0" w:color="auto"/>
                    <w:right w:val="none" w:sz="0" w:space="0" w:color="auto"/>
                  </w:divBdr>
                  <w:divsChild>
                    <w:div w:id="325549903">
                      <w:marLeft w:val="0"/>
                      <w:marRight w:val="0"/>
                      <w:marTop w:val="0"/>
                      <w:marBottom w:val="0"/>
                      <w:divBdr>
                        <w:top w:val="none" w:sz="0" w:space="0" w:color="auto"/>
                        <w:left w:val="none" w:sz="0" w:space="0" w:color="auto"/>
                        <w:bottom w:val="none" w:sz="0" w:space="0" w:color="auto"/>
                        <w:right w:val="none" w:sz="0" w:space="0" w:color="auto"/>
                      </w:divBdr>
                      <w:divsChild>
                        <w:div w:id="1988239159">
                          <w:marLeft w:val="0"/>
                          <w:marRight w:val="0"/>
                          <w:marTop w:val="0"/>
                          <w:marBottom w:val="0"/>
                          <w:divBdr>
                            <w:top w:val="none" w:sz="0" w:space="0" w:color="auto"/>
                            <w:left w:val="none" w:sz="0" w:space="0" w:color="auto"/>
                            <w:bottom w:val="none" w:sz="0" w:space="0" w:color="auto"/>
                            <w:right w:val="none" w:sz="0" w:space="0" w:color="auto"/>
                          </w:divBdr>
                          <w:divsChild>
                            <w:div w:id="281961048">
                              <w:marLeft w:val="0"/>
                              <w:marRight w:val="0"/>
                              <w:marTop w:val="0"/>
                              <w:marBottom w:val="0"/>
                              <w:divBdr>
                                <w:top w:val="none" w:sz="0" w:space="0" w:color="auto"/>
                                <w:left w:val="none" w:sz="0" w:space="0" w:color="auto"/>
                                <w:bottom w:val="none" w:sz="0" w:space="0" w:color="auto"/>
                                <w:right w:val="none" w:sz="0" w:space="0" w:color="auto"/>
                              </w:divBdr>
                              <w:divsChild>
                                <w:div w:id="1269699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69603089">
      <w:bodyDiv w:val="1"/>
      <w:marLeft w:val="0"/>
      <w:marRight w:val="0"/>
      <w:marTop w:val="0"/>
      <w:marBottom w:val="0"/>
      <w:divBdr>
        <w:top w:val="none" w:sz="0" w:space="0" w:color="auto"/>
        <w:left w:val="none" w:sz="0" w:space="0" w:color="auto"/>
        <w:bottom w:val="none" w:sz="0" w:space="0" w:color="auto"/>
        <w:right w:val="none" w:sz="0" w:space="0" w:color="auto"/>
      </w:divBdr>
    </w:div>
    <w:div w:id="669791614">
      <w:bodyDiv w:val="1"/>
      <w:marLeft w:val="0"/>
      <w:marRight w:val="0"/>
      <w:marTop w:val="0"/>
      <w:marBottom w:val="0"/>
      <w:divBdr>
        <w:top w:val="none" w:sz="0" w:space="0" w:color="auto"/>
        <w:left w:val="none" w:sz="0" w:space="0" w:color="auto"/>
        <w:bottom w:val="none" w:sz="0" w:space="0" w:color="auto"/>
        <w:right w:val="none" w:sz="0" w:space="0" w:color="auto"/>
      </w:divBdr>
    </w:div>
    <w:div w:id="669913881">
      <w:bodyDiv w:val="1"/>
      <w:marLeft w:val="0"/>
      <w:marRight w:val="0"/>
      <w:marTop w:val="0"/>
      <w:marBottom w:val="0"/>
      <w:divBdr>
        <w:top w:val="none" w:sz="0" w:space="0" w:color="auto"/>
        <w:left w:val="none" w:sz="0" w:space="0" w:color="auto"/>
        <w:bottom w:val="none" w:sz="0" w:space="0" w:color="auto"/>
        <w:right w:val="none" w:sz="0" w:space="0" w:color="auto"/>
      </w:divBdr>
    </w:div>
    <w:div w:id="669987270">
      <w:bodyDiv w:val="1"/>
      <w:marLeft w:val="0"/>
      <w:marRight w:val="0"/>
      <w:marTop w:val="0"/>
      <w:marBottom w:val="0"/>
      <w:divBdr>
        <w:top w:val="none" w:sz="0" w:space="0" w:color="auto"/>
        <w:left w:val="none" w:sz="0" w:space="0" w:color="auto"/>
        <w:bottom w:val="none" w:sz="0" w:space="0" w:color="auto"/>
        <w:right w:val="none" w:sz="0" w:space="0" w:color="auto"/>
      </w:divBdr>
    </w:div>
    <w:div w:id="670136689">
      <w:bodyDiv w:val="1"/>
      <w:marLeft w:val="0"/>
      <w:marRight w:val="0"/>
      <w:marTop w:val="0"/>
      <w:marBottom w:val="0"/>
      <w:divBdr>
        <w:top w:val="none" w:sz="0" w:space="0" w:color="auto"/>
        <w:left w:val="none" w:sz="0" w:space="0" w:color="auto"/>
        <w:bottom w:val="none" w:sz="0" w:space="0" w:color="auto"/>
        <w:right w:val="none" w:sz="0" w:space="0" w:color="auto"/>
      </w:divBdr>
    </w:div>
    <w:div w:id="670180727">
      <w:bodyDiv w:val="1"/>
      <w:marLeft w:val="0"/>
      <w:marRight w:val="0"/>
      <w:marTop w:val="0"/>
      <w:marBottom w:val="0"/>
      <w:divBdr>
        <w:top w:val="none" w:sz="0" w:space="0" w:color="auto"/>
        <w:left w:val="none" w:sz="0" w:space="0" w:color="auto"/>
        <w:bottom w:val="none" w:sz="0" w:space="0" w:color="auto"/>
        <w:right w:val="none" w:sz="0" w:space="0" w:color="auto"/>
      </w:divBdr>
    </w:div>
    <w:div w:id="670329735">
      <w:bodyDiv w:val="1"/>
      <w:marLeft w:val="0"/>
      <w:marRight w:val="0"/>
      <w:marTop w:val="0"/>
      <w:marBottom w:val="0"/>
      <w:divBdr>
        <w:top w:val="none" w:sz="0" w:space="0" w:color="auto"/>
        <w:left w:val="none" w:sz="0" w:space="0" w:color="auto"/>
        <w:bottom w:val="none" w:sz="0" w:space="0" w:color="auto"/>
        <w:right w:val="none" w:sz="0" w:space="0" w:color="auto"/>
      </w:divBdr>
    </w:div>
    <w:div w:id="670526974">
      <w:bodyDiv w:val="1"/>
      <w:marLeft w:val="0"/>
      <w:marRight w:val="0"/>
      <w:marTop w:val="0"/>
      <w:marBottom w:val="0"/>
      <w:divBdr>
        <w:top w:val="none" w:sz="0" w:space="0" w:color="auto"/>
        <w:left w:val="none" w:sz="0" w:space="0" w:color="auto"/>
        <w:bottom w:val="none" w:sz="0" w:space="0" w:color="auto"/>
        <w:right w:val="none" w:sz="0" w:space="0" w:color="auto"/>
      </w:divBdr>
    </w:div>
    <w:div w:id="670596239">
      <w:bodyDiv w:val="1"/>
      <w:marLeft w:val="0"/>
      <w:marRight w:val="0"/>
      <w:marTop w:val="0"/>
      <w:marBottom w:val="0"/>
      <w:divBdr>
        <w:top w:val="none" w:sz="0" w:space="0" w:color="auto"/>
        <w:left w:val="none" w:sz="0" w:space="0" w:color="auto"/>
        <w:bottom w:val="none" w:sz="0" w:space="0" w:color="auto"/>
        <w:right w:val="none" w:sz="0" w:space="0" w:color="auto"/>
      </w:divBdr>
    </w:div>
    <w:div w:id="670793481">
      <w:bodyDiv w:val="1"/>
      <w:marLeft w:val="0"/>
      <w:marRight w:val="0"/>
      <w:marTop w:val="0"/>
      <w:marBottom w:val="0"/>
      <w:divBdr>
        <w:top w:val="none" w:sz="0" w:space="0" w:color="auto"/>
        <w:left w:val="none" w:sz="0" w:space="0" w:color="auto"/>
        <w:bottom w:val="none" w:sz="0" w:space="0" w:color="auto"/>
        <w:right w:val="none" w:sz="0" w:space="0" w:color="auto"/>
      </w:divBdr>
    </w:div>
    <w:div w:id="670910747">
      <w:bodyDiv w:val="1"/>
      <w:marLeft w:val="0"/>
      <w:marRight w:val="0"/>
      <w:marTop w:val="0"/>
      <w:marBottom w:val="0"/>
      <w:divBdr>
        <w:top w:val="none" w:sz="0" w:space="0" w:color="auto"/>
        <w:left w:val="none" w:sz="0" w:space="0" w:color="auto"/>
        <w:bottom w:val="none" w:sz="0" w:space="0" w:color="auto"/>
        <w:right w:val="none" w:sz="0" w:space="0" w:color="auto"/>
      </w:divBdr>
    </w:div>
    <w:div w:id="670985523">
      <w:bodyDiv w:val="1"/>
      <w:marLeft w:val="0"/>
      <w:marRight w:val="0"/>
      <w:marTop w:val="0"/>
      <w:marBottom w:val="0"/>
      <w:divBdr>
        <w:top w:val="none" w:sz="0" w:space="0" w:color="auto"/>
        <w:left w:val="none" w:sz="0" w:space="0" w:color="auto"/>
        <w:bottom w:val="none" w:sz="0" w:space="0" w:color="auto"/>
        <w:right w:val="none" w:sz="0" w:space="0" w:color="auto"/>
      </w:divBdr>
    </w:div>
    <w:div w:id="671185004">
      <w:bodyDiv w:val="1"/>
      <w:marLeft w:val="0"/>
      <w:marRight w:val="0"/>
      <w:marTop w:val="0"/>
      <w:marBottom w:val="0"/>
      <w:divBdr>
        <w:top w:val="none" w:sz="0" w:space="0" w:color="auto"/>
        <w:left w:val="none" w:sz="0" w:space="0" w:color="auto"/>
        <w:bottom w:val="none" w:sz="0" w:space="0" w:color="auto"/>
        <w:right w:val="none" w:sz="0" w:space="0" w:color="auto"/>
      </w:divBdr>
    </w:div>
    <w:div w:id="671297262">
      <w:bodyDiv w:val="1"/>
      <w:marLeft w:val="0"/>
      <w:marRight w:val="0"/>
      <w:marTop w:val="0"/>
      <w:marBottom w:val="0"/>
      <w:divBdr>
        <w:top w:val="none" w:sz="0" w:space="0" w:color="auto"/>
        <w:left w:val="none" w:sz="0" w:space="0" w:color="auto"/>
        <w:bottom w:val="none" w:sz="0" w:space="0" w:color="auto"/>
        <w:right w:val="none" w:sz="0" w:space="0" w:color="auto"/>
      </w:divBdr>
    </w:div>
    <w:div w:id="671378632">
      <w:bodyDiv w:val="1"/>
      <w:marLeft w:val="0"/>
      <w:marRight w:val="0"/>
      <w:marTop w:val="0"/>
      <w:marBottom w:val="0"/>
      <w:divBdr>
        <w:top w:val="none" w:sz="0" w:space="0" w:color="auto"/>
        <w:left w:val="none" w:sz="0" w:space="0" w:color="auto"/>
        <w:bottom w:val="none" w:sz="0" w:space="0" w:color="auto"/>
        <w:right w:val="none" w:sz="0" w:space="0" w:color="auto"/>
      </w:divBdr>
    </w:div>
    <w:div w:id="671568972">
      <w:bodyDiv w:val="1"/>
      <w:marLeft w:val="0"/>
      <w:marRight w:val="0"/>
      <w:marTop w:val="0"/>
      <w:marBottom w:val="0"/>
      <w:divBdr>
        <w:top w:val="none" w:sz="0" w:space="0" w:color="auto"/>
        <w:left w:val="none" w:sz="0" w:space="0" w:color="auto"/>
        <w:bottom w:val="none" w:sz="0" w:space="0" w:color="auto"/>
        <w:right w:val="none" w:sz="0" w:space="0" w:color="auto"/>
      </w:divBdr>
    </w:div>
    <w:div w:id="671613409">
      <w:bodyDiv w:val="1"/>
      <w:marLeft w:val="0"/>
      <w:marRight w:val="0"/>
      <w:marTop w:val="0"/>
      <w:marBottom w:val="0"/>
      <w:divBdr>
        <w:top w:val="none" w:sz="0" w:space="0" w:color="auto"/>
        <w:left w:val="none" w:sz="0" w:space="0" w:color="auto"/>
        <w:bottom w:val="none" w:sz="0" w:space="0" w:color="auto"/>
        <w:right w:val="none" w:sz="0" w:space="0" w:color="auto"/>
      </w:divBdr>
    </w:div>
    <w:div w:id="671643837">
      <w:bodyDiv w:val="1"/>
      <w:marLeft w:val="0"/>
      <w:marRight w:val="0"/>
      <w:marTop w:val="0"/>
      <w:marBottom w:val="0"/>
      <w:divBdr>
        <w:top w:val="none" w:sz="0" w:space="0" w:color="auto"/>
        <w:left w:val="none" w:sz="0" w:space="0" w:color="auto"/>
        <w:bottom w:val="none" w:sz="0" w:space="0" w:color="auto"/>
        <w:right w:val="none" w:sz="0" w:space="0" w:color="auto"/>
      </w:divBdr>
    </w:div>
    <w:div w:id="671688091">
      <w:bodyDiv w:val="1"/>
      <w:marLeft w:val="0"/>
      <w:marRight w:val="0"/>
      <w:marTop w:val="0"/>
      <w:marBottom w:val="0"/>
      <w:divBdr>
        <w:top w:val="none" w:sz="0" w:space="0" w:color="auto"/>
        <w:left w:val="none" w:sz="0" w:space="0" w:color="auto"/>
        <w:bottom w:val="none" w:sz="0" w:space="0" w:color="auto"/>
        <w:right w:val="none" w:sz="0" w:space="0" w:color="auto"/>
      </w:divBdr>
    </w:div>
    <w:div w:id="671831473">
      <w:bodyDiv w:val="1"/>
      <w:marLeft w:val="0"/>
      <w:marRight w:val="0"/>
      <w:marTop w:val="0"/>
      <w:marBottom w:val="0"/>
      <w:divBdr>
        <w:top w:val="none" w:sz="0" w:space="0" w:color="auto"/>
        <w:left w:val="none" w:sz="0" w:space="0" w:color="auto"/>
        <w:bottom w:val="none" w:sz="0" w:space="0" w:color="auto"/>
        <w:right w:val="none" w:sz="0" w:space="0" w:color="auto"/>
      </w:divBdr>
    </w:div>
    <w:div w:id="671951591">
      <w:bodyDiv w:val="1"/>
      <w:marLeft w:val="0"/>
      <w:marRight w:val="0"/>
      <w:marTop w:val="0"/>
      <w:marBottom w:val="0"/>
      <w:divBdr>
        <w:top w:val="none" w:sz="0" w:space="0" w:color="auto"/>
        <w:left w:val="none" w:sz="0" w:space="0" w:color="auto"/>
        <w:bottom w:val="none" w:sz="0" w:space="0" w:color="auto"/>
        <w:right w:val="none" w:sz="0" w:space="0" w:color="auto"/>
      </w:divBdr>
    </w:div>
    <w:div w:id="671951664">
      <w:bodyDiv w:val="1"/>
      <w:marLeft w:val="0"/>
      <w:marRight w:val="0"/>
      <w:marTop w:val="0"/>
      <w:marBottom w:val="0"/>
      <w:divBdr>
        <w:top w:val="none" w:sz="0" w:space="0" w:color="auto"/>
        <w:left w:val="none" w:sz="0" w:space="0" w:color="auto"/>
        <w:bottom w:val="none" w:sz="0" w:space="0" w:color="auto"/>
        <w:right w:val="none" w:sz="0" w:space="0" w:color="auto"/>
      </w:divBdr>
    </w:div>
    <w:div w:id="671952913">
      <w:bodyDiv w:val="1"/>
      <w:marLeft w:val="0"/>
      <w:marRight w:val="0"/>
      <w:marTop w:val="0"/>
      <w:marBottom w:val="0"/>
      <w:divBdr>
        <w:top w:val="none" w:sz="0" w:space="0" w:color="auto"/>
        <w:left w:val="none" w:sz="0" w:space="0" w:color="auto"/>
        <w:bottom w:val="none" w:sz="0" w:space="0" w:color="auto"/>
        <w:right w:val="none" w:sz="0" w:space="0" w:color="auto"/>
      </w:divBdr>
    </w:div>
    <w:div w:id="672148776">
      <w:bodyDiv w:val="1"/>
      <w:marLeft w:val="0"/>
      <w:marRight w:val="0"/>
      <w:marTop w:val="0"/>
      <w:marBottom w:val="0"/>
      <w:divBdr>
        <w:top w:val="none" w:sz="0" w:space="0" w:color="auto"/>
        <w:left w:val="none" w:sz="0" w:space="0" w:color="auto"/>
        <w:bottom w:val="none" w:sz="0" w:space="0" w:color="auto"/>
        <w:right w:val="none" w:sz="0" w:space="0" w:color="auto"/>
      </w:divBdr>
    </w:div>
    <w:div w:id="672294767">
      <w:bodyDiv w:val="1"/>
      <w:marLeft w:val="0"/>
      <w:marRight w:val="0"/>
      <w:marTop w:val="0"/>
      <w:marBottom w:val="0"/>
      <w:divBdr>
        <w:top w:val="none" w:sz="0" w:space="0" w:color="auto"/>
        <w:left w:val="none" w:sz="0" w:space="0" w:color="auto"/>
        <w:bottom w:val="none" w:sz="0" w:space="0" w:color="auto"/>
        <w:right w:val="none" w:sz="0" w:space="0" w:color="auto"/>
      </w:divBdr>
    </w:div>
    <w:div w:id="672342192">
      <w:bodyDiv w:val="1"/>
      <w:marLeft w:val="0"/>
      <w:marRight w:val="0"/>
      <w:marTop w:val="0"/>
      <w:marBottom w:val="0"/>
      <w:divBdr>
        <w:top w:val="none" w:sz="0" w:space="0" w:color="auto"/>
        <w:left w:val="none" w:sz="0" w:space="0" w:color="auto"/>
        <w:bottom w:val="none" w:sz="0" w:space="0" w:color="auto"/>
        <w:right w:val="none" w:sz="0" w:space="0" w:color="auto"/>
      </w:divBdr>
    </w:div>
    <w:div w:id="672536968">
      <w:bodyDiv w:val="1"/>
      <w:marLeft w:val="0"/>
      <w:marRight w:val="0"/>
      <w:marTop w:val="0"/>
      <w:marBottom w:val="0"/>
      <w:divBdr>
        <w:top w:val="none" w:sz="0" w:space="0" w:color="auto"/>
        <w:left w:val="none" w:sz="0" w:space="0" w:color="auto"/>
        <w:bottom w:val="none" w:sz="0" w:space="0" w:color="auto"/>
        <w:right w:val="none" w:sz="0" w:space="0" w:color="auto"/>
      </w:divBdr>
    </w:div>
    <w:div w:id="672605849">
      <w:bodyDiv w:val="1"/>
      <w:marLeft w:val="0"/>
      <w:marRight w:val="0"/>
      <w:marTop w:val="0"/>
      <w:marBottom w:val="0"/>
      <w:divBdr>
        <w:top w:val="none" w:sz="0" w:space="0" w:color="auto"/>
        <w:left w:val="none" w:sz="0" w:space="0" w:color="auto"/>
        <w:bottom w:val="none" w:sz="0" w:space="0" w:color="auto"/>
        <w:right w:val="none" w:sz="0" w:space="0" w:color="auto"/>
      </w:divBdr>
    </w:div>
    <w:div w:id="672687830">
      <w:bodyDiv w:val="1"/>
      <w:marLeft w:val="0"/>
      <w:marRight w:val="0"/>
      <w:marTop w:val="0"/>
      <w:marBottom w:val="0"/>
      <w:divBdr>
        <w:top w:val="none" w:sz="0" w:space="0" w:color="auto"/>
        <w:left w:val="none" w:sz="0" w:space="0" w:color="auto"/>
        <w:bottom w:val="none" w:sz="0" w:space="0" w:color="auto"/>
        <w:right w:val="none" w:sz="0" w:space="0" w:color="auto"/>
      </w:divBdr>
    </w:div>
    <w:div w:id="672759020">
      <w:bodyDiv w:val="1"/>
      <w:marLeft w:val="0"/>
      <w:marRight w:val="0"/>
      <w:marTop w:val="0"/>
      <w:marBottom w:val="0"/>
      <w:divBdr>
        <w:top w:val="none" w:sz="0" w:space="0" w:color="auto"/>
        <w:left w:val="none" w:sz="0" w:space="0" w:color="auto"/>
        <w:bottom w:val="none" w:sz="0" w:space="0" w:color="auto"/>
        <w:right w:val="none" w:sz="0" w:space="0" w:color="auto"/>
      </w:divBdr>
    </w:div>
    <w:div w:id="672800950">
      <w:bodyDiv w:val="1"/>
      <w:marLeft w:val="0"/>
      <w:marRight w:val="0"/>
      <w:marTop w:val="0"/>
      <w:marBottom w:val="0"/>
      <w:divBdr>
        <w:top w:val="none" w:sz="0" w:space="0" w:color="auto"/>
        <w:left w:val="none" w:sz="0" w:space="0" w:color="auto"/>
        <w:bottom w:val="none" w:sz="0" w:space="0" w:color="auto"/>
        <w:right w:val="none" w:sz="0" w:space="0" w:color="auto"/>
      </w:divBdr>
    </w:div>
    <w:div w:id="672807211">
      <w:bodyDiv w:val="1"/>
      <w:marLeft w:val="0"/>
      <w:marRight w:val="0"/>
      <w:marTop w:val="0"/>
      <w:marBottom w:val="0"/>
      <w:divBdr>
        <w:top w:val="none" w:sz="0" w:space="0" w:color="auto"/>
        <w:left w:val="none" w:sz="0" w:space="0" w:color="auto"/>
        <w:bottom w:val="none" w:sz="0" w:space="0" w:color="auto"/>
        <w:right w:val="none" w:sz="0" w:space="0" w:color="auto"/>
      </w:divBdr>
    </w:div>
    <w:div w:id="672878017">
      <w:bodyDiv w:val="1"/>
      <w:marLeft w:val="0"/>
      <w:marRight w:val="0"/>
      <w:marTop w:val="0"/>
      <w:marBottom w:val="0"/>
      <w:divBdr>
        <w:top w:val="none" w:sz="0" w:space="0" w:color="auto"/>
        <w:left w:val="none" w:sz="0" w:space="0" w:color="auto"/>
        <w:bottom w:val="none" w:sz="0" w:space="0" w:color="auto"/>
        <w:right w:val="none" w:sz="0" w:space="0" w:color="auto"/>
      </w:divBdr>
    </w:div>
    <w:div w:id="672997867">
      <w:bodyDiv w:val="1"/>
      <w:marLeft w:val="0"/>
      <w:marRight w:val="0"/>
      <w:marTop w:val="0"/>
      <w:marBottom w:val="0"/>
      <w:divBdr>
        <w:top w:val="none" w:sz="0" w:space="0" w:color="auto"/>
        <w:left w:val="none" w:sz="0" w:space="0" w:color="auto"/>
        <w:bottom w:val="none" w:sz="0" w:space="0" w:color="auto"/>
        <w:right w:val="none" w:sz="0" w:space="0" w:color="auto"/>
      </w:divBdr>
    </w:div>
    <w:div w:id="673148616">
      <w:bodyDiv w:val="1"/>
      <w:marLeft w:val="0"/>
      <w:marRight w:val="0"/>
      <w:marTop w:val="0"/>
      <w:marBottom w:val="0"/>
      <w:divBdr>
        <w:top w:val="none" w:sz="0" w:space="0" w:color="auto"/>
        <w:left w:val="none" w:sz="0" w:space="0" w:color="auto"/>
        <w:bottom w:val="none" w:sz="0" w:space="0" w:color="auto"/>
        <w:right w:val="none" w:sz="0" w:space="0" w:color="auto"/>
      </w:divBdr>
    </w:div>
    <w:div w:id="673151082">
      <w:bodyDiv w:val="1"/>
      <w:marLeft w:val="0"/>
      <w:marRight w:val="0"/>
      <w:marTop w:val="0"/>
      <w:marBottom w:val="0"/>
      <w:divBdr>
        <w:top w:val="none" w:sz="0" w:space="0" w:color="auto"/>
        <w:left w:val="none" w:sz="0" w:space="0" w:color="auto"/>
        <w:bottom w:val="none" w:sz="0" w:space="0" w:color="auto"/>
        <w:right w:val="none" w:sz="0" w:space="0" w:color="auto"/>
      </w:divBdr>
    </w:div>
    <w:div w:id="673189320">
      <w:bodyDiv w:val="1"/>
      <w:marLeft w:val="0"/>
      <w:marRight w:val="0"/>
      <w:marTop w:val="0"/>
      <w:marBottom w:val="0"/>
      <w:divBdr>
        <w:top w:val="none" w:sz="0" w:space="0" w:color="auto"/>
        <w:left w:val="none" w:sz="0" w:space="0" w:color="auto"/>
        <w:bottom w:val="none" w:sz="0" w:space="0" w:color="auto"/>
        <w:right w:val="none" w:sz="0" w:space="0" w:color="auto"/>
      </w:divBdr>
    </w:div>
    <w:div w:id="673414183">
      <w:bodyDiv w:val="1"/>
      <w:marLeft w:val="0"/>
      <w:marRight w:val="0"/>
      <w:marTop w:val="0"/>
      <w:marBottom w:val="0"/>
      <w:divBdr>
        <w:top w:val="none" w:sz="0" w:space="0" w:color="auto"/>
        <w:left w:val="none" w:sz="0" w:space="0" w:color="auto"/>
        <w:bottom w:val="none" w:sz="0" w:space="0" w:color="auto"/>
        <w:right w:val="none" w:sz="0" w:space="0" w:color="auto"/>
      </w:divBdr>
    </w:div>
    <w:div w:id="673455750">
      <w:bodyDiv w:val="1"/>
      <w:marLeft w:val="0"/>
      <w:marRight w:val="0"/>
      <w:marTop w:val="0"/>
      <w:marBottom w:val="0"/>
      <w:divBdr>
        <w:top w:val="none" w:sz="0" w:space="0" w:color="auto"/>
        <w:left w:val="none" w:sz="0" w:space="0" w:color="auto"/>
        <w:bottom w:val="none" w:sz="0" w:space="0" w:color="auto"/>
        <w:right w:val="none" w:sz="0" w:space="0" w:color="auto"/>
      </w:divBdr>
    </w:div>
    <w:div w:id="673458869">
      <w:bodyDiv w:val="1"/>
      <w:marLeft w:val="0"/>
      <w:marRight w:val="0"/>
      <w:marTop w:val="0"/>
      <w:marBottom w:val="0"/>
      <w:divBdr>
        <w:top w:val="none" w:sz="0" w:space="0" w:color="auto"/>
        <w:left w:val="none" w:sz="0" w:space="0" w:color="auto"/>
        <w:bottom w:val="none" w:sz="0" w:space="0" w:color="auto"/>
        <w:right w:val="none" w:sz="0" w:space="0" w:color="auto"/>
      </w:divBdr>
    </w:div>
    <w:div w:id="673725939">
      <w:bodyDiv w:val="1"/>
      <w:marLeft w:val="0"/>
      <w:marRight w:val="0"/>
      <w:marTop w:val="0"/>
      <w:marBottom w:val="0"/>
      <w:divBdr>
        <w:top w:val="none" w:sz="0" w:space="0" w:color="auto"/>
        <w:left w:val="none" w:sz="0" w:space="0" w:color="auto"/>
        <w:bottom w:val="none" w:sz="0" w:space="0" w:color="auto"/>
        <w:right w:val="none" w:sz="0" w:space="0" w:color="auto"/>
      </w:divBdr>
    </w:div>
    <w:div w:id="673727861">
      <w:bodyDiv w:val="1"/>
      <w:marLeft w:val="0"/>
      <w:marRight w:val="0"/>
      <w:marTop w:val="0"/>
      <w:marBottom w:val="0"/>
      <w:divBdr>
        <w:top w:val="none" w:sz="0" w:space="0" w:color="auto"/>
        <w:left w:val="none" w:sz="0" w:space="0" w:color="auto"/>
        <w:bottom w:val="none" w:sz="0" w:space="0" w:color="auto"/>
        <w:right w:val="none" w:sz="0" w:space="0" w:color="auto"/>
      </w:divBdr>
    </w:div>
    <w:div w:id="673729126">
      <w:bodyDiv w:val="1"/>
      <w:marLeft w:val="0"/>
      <w:marRight w:val="0"/>
      <w:marTop w:val="0"/>
      <w:marBottom w:val="0"/>
      <w:divBdr>
        <w:top w:val="none" w:sz="0" w:space="0" w:color="auto"/>
        <w:left w:val="none" w:sz="0" w:space="0" w:color="auto"/>
        <w:bottom w:val="none" w:sz="0" w:space="0" w:color="auto"/>
        <w:right w:val="none" w:sz="0" w:space="0" w:color="auto"/>
      </w:divBdr>
    </w:div>
    <w:div w:id="673873236">
      <w:bodyDiv w:val="1"/>
      <w:marLeft w:val="0"/>
      <w:marRight w:val="0"/>
      <w:marTop w:val="0"/>
      <w:marBottom w:val="0"/>
      <w:divBdr>
        <w:top w:val="none" w:sz="0" w:space="0" w:color="auto"/>
        <w:left w:val="none" w:sz="0" w:space="0" w:color="auto"/>
        <w:bottom w:val="none" w:sz="0" w:space="0" w:color="auto"/>
        <w:right w:val="none" w:sz="0" w:space="0" w:color="auto"/>
      </w:divBdr>
    </w:div>
    <w:div w:id="673919373">
      <w:bodyDiv w:val="1"/>
      <w:marLeft w:val="0"/>
      <w:marRight w:val="0"/>
      <w:marTop w:val="0"/>
      <w:marBottom w:val="0"/>
      <w:divBdr>
        <w:top w:val="none" w:sz="0" w:space="0" w:color="auto"/>
        <w:left w:val="none" w:sz="0" w:space="0" w:color="auto"/>
        <w:bottom w:val="none" w:sz="0" w:space="0" w:color="auto"/>
        <w:right w:val="none" w:sz="0" w:space="0" w:color="auto"/>
      </w:divBdr>
    </w:div>
    <w:div w:id="673995208">
      <w:bodyDiv w:val="1"/>
      <w:marLeft w:val="0"/>
      <w:marRight w:val="0"/>
      <w:marTop w:val="0"/>
      <w:marBottom w:val="0"/>
      <w:divBdr>
        <w:top w:val="none" w:sz="0" w:space="0" w:color="auto"/>
        <w:left w:val="none" w:sz="0" w:space="0" w:color="auto"/>
        <w:bottom w:val="none" w:sz="0" w:space="0" w:color="auto"/>
        <w:right w:val="none" w:sz="0" w:space="0" w:color="auto"/>
      </w:divBdr>
    </w:div>
    <w:div w:id="674037877">
      <w:bodyDiv w:val="1"/>
      <w:marLeft w:val="0"/>
      <w:marRight w:val="0"/>
      <w:marTop w:val="0"/>
      <w:marBottom w:val="0"/>
      <w:divBdr>
        <w:top w:val="none" w:sz="0" w:space="0" w:color="auto"/>
        <w:left w:val="none" w:sz="0" w:space="0" w:color="auto"/>
        <w:bottom w:val="none" w:sz="0" w:space="0" w:color="auto"/>
        <w:right w:val="none" w:sz="0" w:space="0" w:color="auto"/>
      </w:divBdr>
    </w:div>
    <w:div w:id="674070366">
      <w:bodyDiv w:val="1"/>
      <w:marLeft w:val="0"/>
      <w:marRight w:val="0"/>
      <w:marTop w:val="0"/>
      <w:marBottom w:val="0"/>
      <w:divBdr>
        <w:top w:val="none" w:sz="0" w:space="0" w:color="auto"/>
        <w:left w:val="none" w:sz="0" w:space="0" w:color="auto"/>
        <w:bottom w:val="none" w:sz="0" w:space="0" w:color="auto"/>
        <w:right w:val="none" w:sz="0" w:space="0" w:color="auto"/>
      </w:divBdr>
    </w:div>
    <w:div w:id="674117041">
      <w:bodyDiv w:val="1"/>
      <w:marLeft w:val="0"/>
      <w:marRight w:val="0"/>
      <w:marTop w:val="0"/>
      <w:marBottom w:val="0"/>
      <w:divBdr>
        <w:top w:val="none" w:sz="0" w:space="0" w:color="auto"/>
        <w:left w:val="none" w:sz="0" w:space="0" w:color="auto"/>
        <w:bottom w:val="none" w:sz="0" w:space="0" w:color="auto"/>
        <w:right w:val="none" w:sz="0" w:space="0" w:color="auto"/>
      </w:divBdr>
    </w:div>
    <w:div w:id="674303377">
      <w:bodyDiv w:val="1"/>
      <w:marLeft w:val="0"/>
      <w:marRight w:val="0"/>
      <w:marTop w:val="0"/>
      <w:marBottom w:val="0"/>
      <w:divBdr>
        <w:top w:val="none" w:sz="0" w:space="0" w:color="auto"/>
        <w:left w:val="none" w:sz="0" w:space="0" w:color="auto"/>
        <w:bottom w:val="none" w:sz="0" w:space="0" w:color="auto"/>
        <w:right w:val="none" w:sz="0" w:space="0" w:color="auto"/>
      </w:divBdr>
    </w:div>
    <w:div w:id="674380567">
      <w:bodyDiv w:val="1"/>
      <w:marLeft w:val="0"/>
      <w:marRight w:val="0"/>
      <w:marTop w:val="0"/>
      <w:marBottom w:val="0"/>
      <w:divBdr>
        <w:top w:val="none" w:sz="0" w:space="0" w:color="auto"/>
        <w:left w:val="none" w:sz="0" w:space="0" w:color="auto"/>
        <w:bottom w:val="none" w:sz="0" w:space="0" w:color="auto"/>
        <w:right w:val="none" w:sz="0" w:space="0" w:color="auto"/>
      </w:divBdr>
    </w:div>
    <w:div w:id="674697901">
      <w:bodyDiv w:val="1"/>
      <w:marLeft w:val="0"/>
      <w:marRight w:val="0"/>
      <w:marTop w:val="0"/>
      <w:marBottom w:val="0"/>
      <w:divBdr>
        <w:top w:val="none" w:sz="0" w:space="0" w:color="auto"/>
        <w:left w:val="none" w:sz="0" w:space="0" w:color="auto"/>
        <w:bottom w:val="none" w:sz="0" w:space="0" w:color="auto"/>
        <w:right w:val="none" w:sz="0" w:space="0" w:color="auto"/>
      </w:divBdr>
    </w:div>
    <w:div w:id="674722673">
      <w:bodyDiv w:val="1"/>
      <w:marLeft w:val="0"/>
      <w:marRight w:val="0"/>
      <w:marTop w:val="0"/>
      <w:marBottom w:val="0"/>
      <w:divBdr>
        <w:top w:val="none" w:sz="0" w:space="0" w:color="auto"/>
        <w:left w:val="none" w:sz="0" w:space="0" w:color="auto"/>
        <w:bottom w:val="none" w:sz="0" w:space="0" w:color="auto"/>
        <w:right w:val="none" w:sz="0" w:space="0" w:color="auto"/>
      </w:divBdr>
    </w:div>
    <w:div w:id="674841460">
      <w:bodyDiv w:val="1"/>
      <w:marLeft w:val="0"/>
      <w:marRight w:val="0"/>
      <w:marTop w:val="0"/>
      <w:marBottom w:val="0"/>
      <w:divBdr>
        <w:top w:val="none" w:sz="0" w:space="0" w:color="auto"/>
        <w:left w:val="none" w:sz="0" w:space="0" w:color="auto"/>
        <w:bottom w:val="none" w:sz="0" w:space="0" w:color="auto"/>
        <w:right w:val="none" w:sz="0" w:space="0" w:color="auto"/>
      </w:divBdr>
    </w:div>
    <w:div w:id="674845881">
      <w:bodyDiv w:val="1"/>
      <w:marLeft w:val="0"/>
      <w:marRight w:val="0"/>
      <w:marTop w:val="0"/>
      <w:marBottom w:val="0"/>
      <w:divBdr>
        <w:top w:val="none" w:sz="0" w:space="0" w:color="auto"/>
        <w:left w:val="none" w:sz="0" w:space="0" w:color="auto"/>
        <w:bottom w:val="none" w:sz="0" w:space="0" w:color="auto"/>
        <w:right w:val="none" w:sz="0" w:space="0" w:color="auto"/>
      </w:divBdr>
    </w:div>
    <w:div w:id="674889847">
      <w:bodyDiv w:val="1"/>
      <w:marLeft w:val="0"/>
      <w:marRight w:val="0"/>
      <w:marTop w:val="0"/>
      <w:marBottom w:val="0"/>
      <w:divBdr>
        <w:top w:val="none" w:sz="0" w:space="0" w:color="auto"/>
        <w:left w:val="none" w:sz="0" w:space="0" w:color="auto"/>
        <w:bottom w:val="none" w:sz="0" w:space="0" w:color="auto"/>
        <w:right w:val="none" w:sz="0" w:space="0" w:color="auto"/>
      </w:divBdr>
    </w:div>
    <w:div w:id="674917757">
      <w:bodyDiv w:val="1"/>
      <w:marLeft w:val="0"/>
      <w:marRight w:val="0"/>
      <w:marTop w:val="0"/>
      <w:marBottom w:val="0"/>
      <w:divBdr>
        <w:top w:val="none" w:sz="0" w:space="0" w:color="auto"/>
        <w:left w:val="none" w:sz="0" w:space="0" w:color="auto"/>
        <w:bottom w:val="none" w:sz="0" w:space="0" w:color="auto"/>
        <w:right w:val="none" w:sz="0" w:space="0" w:color="auto"/>
      </w:divBdr>
    </w:div>
    <w:div w:id="675034816">
      <w:bodyDiv w:val="1"/>
      <w:marLeft w:val="0"/>
      <w:marRight w:val="0"/>
      <w:marTop w:val="0"/>
      <w:marBottom w:val="0"/>
      <w:divBdr>
        <w:top w:val="none" w:sz="0" w:space="0" w:color="auto"/>
        <w:left w:val="none" w:sz="0" w:space="0" w:color="auto"/>
        <w:bottom w:val="none" w:sz="0" w:space="0" w:color="auto"/>
        <w:right w:val="none" w:sz="0" w:space="0" w:color="auto"/>
      </w:divBdr>
    </w:div>
    <w:div w:id="675111745">
      <w:bodyDiv w:val="1"/>
      <w:marLeft w:val="0"/>
      <w:marRight w:val="0"/>
      <w:marTop w:val="0"/>
      <w:marBottom w:val="0"/>
      <w:divBdr>
        <w:top w:val="none" w:sz="0" w:space="0" w:color="auto"/>
        <w:left w:val="none" w:sz="0" w:space="0" w:color="auto"/>
        <w:bottom w:val="none" w:sz="0" w:space="0" w:color="auto"/>
        <w:right w:val="none" w:sz="0" w:space="0" w:color="auto"/>
      </w:divBdr>
    </w:div>
    <w:div w:id="675114208">
      <w:bodyDiv w:val="1"/>
      <w:marLeft w:val="0"/>
      <w:marRight w:val="0"/>
      <w:marTop w:val="0"/>
      <w:marBottom w:val="0"/>
      <w:divBdr>
        <w:top w:val="none" w:sz="0" w:space="0" w:color="auto"/>
        <w:left w:val="none" w:sz="0" w:space="0" w:color="auto"/>
        <w:bottom w:val="none" w:sz="0" w:space="0" w:color="auto"/>
        <w:right w:val="none" w:sz="0" w:space="0" w:color="auto"/>
      </w:divBdr>
    </w:div>
    <w:div w:id="675159327">
      <w:bodyDiv w:val="1"/>
      <w:marLeft w:val="0"/>
      <w:marRight w:val="0"/>
      <w:marTop w:val="0"/>
      <w:marBottom w:val="0"/>
      <w:divBdr>
        <w:top w:val="none" w:sz="0" w:space="0" w:color="auto"/>
        <w:left w:val="none" w:sz="0" w:space="0" w:color="auto"/>
        <w:bottom w:val="none" w:sz="0" w:space="0" w:color="auto"/>
        <w:right w:val="none" w:sz="0" w:space="0" w:color="auto"/>
      </w:divBdr>
    </w:div>
    <w:div w:id="675307129">
      <w:bodyDiv w:val="1"/>
      <w:marLeft w:val="0"/>
      <w:marRight w:val="0"/>
      <w:marTop w:val="0"/>
      <w:marBottom w:val="0"/>
      <w:divBdr>
        <w:top w:val="none" w:sz="0" w:space="0" w:color="auto"/>
        <w:left w:val="none" w:sz="0" w:space="0" w:color="auto"/>
        <w:bottom w:val="none" w:sz="0" w:space="0" w:color="auto"/>
        <w:right w:val="none" w:sz="0" w:space="0" w:color="auto"/>
      </w:divBdr>
    </w:div>
    <w:div w:id="675380638">
      <w:bodyDiv w:val="1"/>
      <w:marLeft w:val="0"/>
      <w:marRight w:val="0"/>
      <w:marTop w:val="0"/>
      <w:marBottom w:val="0"/>
      <w:divBdr>
        <w:top w:val="none" w:sz="0" w:space="0" w:color="auto"/>
        <w:left w:val="none" w:sz="0" w:space="0" w:color="auto"/>
        <w:bottom w:val="none" w:sz="0" w:space="0" w:color="auto"/>
        <w:right w:val="none" w:sz="0" w:space="0" w:color="auto"/>
      </w:divBdr>
    </w:div>
    <w:div w:id="675570947">
      <w:bodyDiv w:val="1"/>
      <w:marLeft w:val="0"/>
      <w:marRight w:val="0"/>
      <w:marTop w:val="0"/>
      <w:marBottom w:val="0"/>
      <w:divBdr>
        <w:top w:val="none" w:sz="0" w:space="0" w:color="auto"/>
        <w:left w:val="none" w:sz="0" w:space="0" w:color="auto"/>
        <w:bottom w:val="none" w:sz="0" w:space="0" w:color="auto"/>
        <w:right w:val="none" w:sz="0" w:space="0" w:color="auto"/>
      </w:divBdr>
    </w:div>
    <w:div w:id="675573044">
      <w:bodyDiv w:val="1"/>
      <w:marLeft w:val="0"/>
      <w:marRight w:val="0"/>
      <w:marTop w:val="0"/>
      <w:marBottom w:val="0"/>
      <w:divBdr>
        <w:top w:val="none" w:sz="0" w:space="0" w:color="auto"/>
        <w:left w:val="none" w:sz="0" w:space="0" w:color="auto"/>
        <w:bottom w:val="none" w:sz="0" w:space="0" w:color="auto"/>
        <w:right w:val="none" w:sz="0" w:space="0" w:color="auto"/>
      </w:divBdr>
    </w:div>
    <w:div w:id="675616116">
      <w:bodyDiv w:val="1"/>
      <w:marLeft w:val="0"/>
      <w:marRight w:val="0"/>
      <w:marTop w:val="0"/>
      <w:marBottom w:val="0"/>
      <w:divBdr>
        <w:top w:val="none" w:sz="0" w:space="0" w:color="auto"/>
        <w:left w:val="none" w:sz="0" w:space="0" w:color="auto"/>
        <w:bottom w:val="none" w:sz="0" w:space="0" w:color="auto"/>
        <w:right w:val="none" w:sz="0" w:space="0" w:color="auto"/>
      </w:divBdr>
    </w:div>
    <w:div w:id="675696274">
      <w:bodyDiv w:val="1"/>
      <w:marLeft w:val="0"/>
      <w:marRight w:val="0"/>
      <w:marTop w:val="0"/>
      <w:marBottom w:val="0"/>
      <w:divBdr>
        <w:top w:val="none" w:sz="0" w:space="0" w:color="auto"/>
        <w:left w:val="none" w:sz="0" w:space="0" w:color="auto"/>
        <w:bottom w:val="none" w:sz="0" w:space="0" w:color="auto"/>
        <w:right w:val="none" w:sz="0" w:space="0" w:color="auto"/>
      </w:divBdr>
    </w:div>
    <w:div w:id="675771309">
      <w:bodyDiv w:val="1"/>
      <w:marLeft w:val="0"/>
      <w:marRight w:val="0"/>
      <w:marTop w:val="0"/>
      <w:marBottom w:val="0"/>
      <w:divBdr>
        <w:top w:val="none" w:sz="0" w:space="0" w:color="auto"/>
        <w:left w:val="none" w:sz="0" w:space="0" w:color="auto"/>
        <w:bottom w:val="none" w:sz="0" w:space="0" w:color="auto"/>
        <w:right w:val="none" w:sz="0" w:space="0" w:color="auto"/>
      </w:divBdr>
    </w:div>
    <w:div w:id="675881659">
      <w:bodyDiv w:val="1"/>
      <w:marLeft w:val="0"/>
      <w:marRight w:val="0"/>
      <w:marTop w:val="0"/>
      <w:marBottom w:val="0"/>
      <w:divBdr>
        <w:top w:val="none" w:sz="0" w:space="0" w:color="auto"/>
        <w:left w:val="none" w:sz="0" w:space="0" w:color="auto"/>
        <w:bottom w:val="none" w:sz="0" w:space="0" w:color="auto"/>
        <w:right w:val="none" w:sz="0" w:space="0" w:color="auto"/>
      </w:divBdr>
    </w:div>
    <w:div w:id="675883920">
      <w:bodyDiv w:val="1"/>
      <w:marLeft w:val="0"/>
      <w:marRight w:val="0"/>
      <w:marTop w:val="0"/>
      <w:marBottom w:val="0"/>
      <w:divBdr>
        <w:top w:val="none" w:sz="0" w:space="0" w:color="auto"/>
        <w:left w:val="none" w:sz="0" w:space="0" w:color="auto"/>
        <w:bottom w:val="none" w:sz="0" w:space="0" w:color="auto"/>
        <w:right w:val="none" w:sz="0" w:space="0" w:color="auto"/>
      </w:divBdr>
    </w:div>
    <w:div w:id="675887217">
      <w:bodyDiv w:val="1"/>
      <w:marLeft w:val="0"/>
      <w:marRight w:val="0"/>
      <w:marTop w:val="0"/>
      <w:marBottom w:val="0"/>
      <w:divBdr>
        <w:top w:val="none" w:sz="0" w:space="0" w:color="auto"/>
        <w:left w:val="none" w:sz="0" w:space="0" w:color="auto"/>
        <w:bottom w:val="none" w:sz="0" w:space="0" w:color="auto"/>
        <w:right w:val="none" w:sz="0" w:space="0" w:color="auto"/>
      </w:divBdr>
    </w:div>
    <w:div w:id="676082116">
      <w:bodyDiv w:val="1"/>
      <w:marLeft w:val="0"/>
      <w:marRight w:val="0"/>
      <w:marTop w:val="0"/>
      <w:marBottom w:val="0"/>
      <w:divBdr>
        <w:top w:val="none" w:sz="0" w:space="0" w:color="auto"/>
        <w:left w:val="none" w:sz="0" w:space="0" w:color="auto"/>
        <w:bottom w:val="none" w:sz="0" w:space="0" w:color="auto"/>
        <w:right w:val="none" w:sz="0" w:space="0" w:color="auto"/>
      </w:divBdr>
    </w:div>
    <w:div w:id="676083697">
      <w:bodyDiv w:val="1"/>
      <w:marLeft w:val="0"/>
      <w:marRight w:val="0"/>
      <w:marTop w:val="0"/>
      <w:marBottom w:val="0"/>
      <w:divBdr>
        <w:top w:val="none" w:sz="0" w:space="0" w:color="auto"/>
        <w:left w:val="none" w:sz="0" w:space="0" w:color="auto"/>
        <w:bottom w:val="none" w:sz="0" w:space="0" w:color="auto"/>
        <w:right w:val="none" w:sz="0" w:space="0" w:color="auto"/>
      </w:divBdr>
    </w:div>
    <w:div w:id="676151893">
      <w:bodyDiv w:val="1"/>
      <w:marLeft w:val="0"/>
      <w:marRight w:val="0"/>
      <w:marTop w:val="0"/>
      <w:marBottom w:val="0"/>
      <w:divBdr>
        <w:top w:val="none" w:sz="0" w:space="0" w:color="auto"/>
        <w:left w:val="none" w:sz="0" w:space="0" w:color="auto"/>
        <w:bottom w:val="none" w:sz="0" w:space="0" w:color="auto"/>
        <w:right w:val="none" w:sz="0" w:space="0" w:color="auto"/>
      </w:divBdr>
    </w:div>
    <w:div w:id="676157434">
      <w:bodyDiv w:val="1"/>
      <w:marLeft w:val="0"/>
      <w:marRight w:val="0"/>
      <w:marTop w:val="0"/>
      <w:marBottom w:val="0"/>
      <w:divBdr>
        <w:top w:val="none" w:sz="0" w:space="0" w:color="auto"/>
        <w:left w:val="none" w:sz="0" w:space="0" w:color="auto"/>
        <w:bottom w:val="none" w:sz="0" w:space="0" w:color="auto"/>
        <w:right w:val="none" w:sz="0" w:space="0" w:color="auto"/>
      </w:divBdr>
    </w:div>
    <w:div w:id="676272108">
      <w:bodyDiv w:val="1"/>
      <w:marLeft w:val="0"/>
      <w:marRight w:val="0"/>
      <w:marTop w:val="0"/>
      <w:marBottom w:val="0"/>
      <w:divBdr>
        <w:top w:val="none" w:sz="0" w:space="0" w:color="auto"/>
        <w:left w:val="none" w:sz="0" w:space="0" w:color="auto"/>
        <w:bottom w:val="none" w:sz="0" w:space="0" w:color="auto"/>
        <w:right w:val="none" w:sz="0" w:space="0" w:color="auto"/>
      </w:divBdr>
    </w:div>
    <w:div w:id="676536696">
      <w:bodyDiv w:val="1"/>
      <w:marLeft w:val="0"/>
      <w:marRight w:val="0"/>
      <w:marTop w:val="0"/>
      <w:marBottom w:val="0"/>
      <w:divBdr>
        <w:top w:val="none" w:sz="0" w:space="0" w:color="auto"/>
        <w:left w:val="none" w:sz="0" w:space="0" w:color="auto"/>
        <w:bottom w:val="none" w:sz="0" w:space="0" w:color="auto"/>
        <w:right w:val="none" w:sz="0" w:space="0" w:color="auto"/>
      </w:divBdr>
    </w:div>
    <w:div w:id="676805780">
      <w:bodyDiv w:val="1"/>
      <w:marLeft w:val="0"/>
      <w:marRight w:val="0"/>
      <w:marTop w:val="0"/>
      <w:marBottom w:val="0"/>
      <w:divBdr>
        <w:top w:val="none" w:sz="0" w:space="0" w:color="auto"/>
        <w:left w:val="none" w:sz="0" w:space="0" w:color="auto"/>
        <w:bottom w:val="none" w:sz="0" w:space="0" w:color="auto"/>
        <w:right w:val="none" w:sz="0" w:space="0" w:color="auto"/>
      </w:divBdr>
    </w:div>
    <w:div w:id="676884744">
      <w:bodyDiv w:val="1"/>
      <w:marLeft w:val="0"/>
      <w:marRight w:val="0"/>
      <w:marTop w:val="0"/>
      <w:marBottom w:val="0"/>
      <w:divBdr>
        <w:top w:val="none" w:sz="0" w:space="0" w:color="auto"/>
        <w:left w:val="none" w:sz="0" w:space="0" w:color="auto"/>
        <w:bottom w:val="none" w:sz="0" w:space="0" w:color="auto"/>
        <w:right w:val="none" w:sz="0" w:space="0" w:color="auto"/>
      </w:divBdr>
    </w:div>
    <w:div w:id="677082575">
      <w:bodyDiv w:val="1"/>
      <w:marLeft w:val="0"/>
      <w:marRight w:val="0"/>
      <w:marTop w:val="0"/>
      <w:marBottom w:val="0"/>
      <w:divBdr>
        <w:top w:val="none" w:sz="0" w:space="0" w:color="auto"/>
        <w:left w:val="none" w:sz="0" w:space="0" w:color="auto"/>
        <w:bottom w:val="none" w:sz="0" w:space="0" w:color="auto"/>
        <w:right w:val="none" w:sz="0" w:space="0" w:color="auto"/>
      </w:divBdr>
    </w:div>
    <w:div w:id="677317525">
      <w:bodyDiv w:val="1"/>
      <w:marLeft w:val="0"/>
      <w:marRight w:val="0"/>
      <w:marTop w:val="0"/>
      <w:marBottom w:val="0"/>
      <w:divBdr>
        <w:top w:val="none" w:sz="0" w:space="0" w:color="auto"/>
        <w:left w:val="none" w:sz="0" w:space="0" w:color="auto"/>
        <w:bottom w:val="none" w:sz="0" w:space="0" w:color="auto"/>
        <w:right w:val="none" w:sz="0" w:space="0" w:color="auto"/>
      </w:divBdr>
    </w:div>
    <w:div w:id="677388416">
      <w:bodyDiv w:val="1"/>
      <w:marLeft w:val="0"/>
      <w:marRight w:val="0"/>
      <w:marTop w:val="0"/>
      <w:marBottom w:val="0"/>
      <w:divBdr>
        <w:top w:val="none" w:sz="0" w:space="0" w:color="auto"/>
        <w:left w:val="none" w:sz="0" w:space="0" w:color="auto"/>
        <w:bottom w:val="none" w:sz="0" w:space="0" w:color="auto"/>
        <w:right w:val="none" w:sz="0" w:space="0" w:color="auto"/>
      </w:divBdr>
    </w:div>
    <w:div w:id="677390451">
      <w:bodyDiv w:val="1"/>
      <w:marLeft w:val="0"/>
      <w:marRight w:val="0"/>
      <w:marTop w:val="0"/>
      <w:marBottom w:val="0"/>
      <w:divBdr>
        <w:top w:val="none" w:sz="0" w:space="0" w:color="auto"/>
        <w:left w:val="none" w:sz="0" w:space="0" w:color="auto"/>
        <w:bottom w:val="none" w:sz="0" w:space="0" w:color="auto"/>
        <w:right w:val="none" w:sz="0" w:space="0" w:color="auto"/>
      </w:divBdr>
    </w:div>
    <w:div w:id="677468067">
      <w:bodyDiv w:val="1"/>
      <w:marLeft w:val="0"/>
      <w:marRight w:val="0"/>
      <w:marTop w:val="0"/>
      <w:marBottom w:val="0"/>
      <w:divBdr>
        <w:top w:val="none" w:sz="0" w:space="0" w:color="auto"/>
        <w:left w:val="none" w:sz="0" w:space="0" w:color="auto"/>
        <w:bottom w:val="none" w:sz="0" w:space="0" w:color="auto"/>
        <w:right w:val="none" w:sz="0" w:space="0" w:color="auto"/>
      </w:divBdr>
    </w:div>
    <w:div w:id="677538109">
      <w:bodyDiv w:val="1"/>
      <w:marLeft w:val="0"/>
      <w:marRight w:val="0"/>
      <w:marTop w:val="0"/>
      <w:marBottom w:val="0"/>
      <w:divBdr>
        <w:top w:val="none" w:sz="0" w:space="0" w:color="auto"/>
        <w:left w:val="none" w:sz="0" w:space="0" w:color="auto"/>
        <w:bottom w:val="none" w:sz="0" w:space="0" w:color="auto"/>
        <w:right w:val="none" w:sz="0" w:space="0" w:color="auto"/>
      </w:divBdr>
    </w:div>
    <w:div w:id="677657312">
      <w:bodyDiv w:val="1"/>
      <w:marLeft w:val="0"/>
      <w:marRight w:val="0"/>
      <w:marTop w:val="0"/>
      <w:marBottom w:val="0"/>
      <w:divBdr>
        <w:top w:val="none" w:sz="0" w:space="0" w:color="auto"/>
        <w:left w:val="none" w:sz="0" w:space="0" w:color="auto"/>
        <w:bottom w:val="none" w:sz="0" w:space="0" w:color="auto"/>
        <w:right w:val="none" w:sz="0" w:space="0" w:color="auto"/>
      </w:divBdr>
    </w:div>
    <w:div w:id="677660241">
      <w:bodyDiv w:val="1"/>
      <w:marLeft w:val="0"/>
      <w:marRight w:val="0"/>
      <w:marTop w:val="0"/>
      <w:marBottom w:val="0"/>
      <w:divBdr>
        <w:top w:val="none" w:sz="0" w:space="0" w:color="auto"/>
        <w:left w:val="none" w:sz="0" w:space="0" w:color="auto"/>
        <w:bottom w:val="none" w:sz="0" w:space="0" w:color="auto"/>
        <w:right w:val="none" w:sz="0" w:space="0" w:color="auto"/>
      </w:divBdr>
    </w:div>
    <w:div w:id="677804953">
      <w:bodyDiv w:val="1"/>
      <w:marLeft w:val="0"/>
      <w:marRight w:val="0"/>
      <w:marTop w:val="0"/>
      <w:marBottom w:val="0"/>
      <w:divBdr>
        <w:top w:val="none" w:sz="0" w:space="0" w:color="auto"/>
        <w:left w:val="none" w:sz="0" w:space="0" w:color="auto"/>
        <w:bottom w:val="none" w:sz="0" w:space="0" w:color="auto"/>
        <w:right w:val="none" w:sz="0" w:space="0" w:color="auto"/>
      </w:divBdr>
    </w:div>
    <w:div w:id="677855579">
      <w:bodyDiv w:val="1"/>
      <w:marLeft w:val="0"/>
      <w:marRight w:val="0"/>
      <w:marTop w:val="0"/>
      <w:marBottom w:val="0"/>
      <w:divBdr>
        <w:top w:val="none" w:sz="0" w:space="0" w:color="auto"/>
        <w:left w:val="none" w:sz="0" w:space="0" w:color="auto"/>
        <w:bottom w:val="none" w:sz="0" w:space="0" w:color="auto"/>
        <w:right w:val="none" w:sz="0" w:space="0" w:color="auto"/>
      </w:divBdr>
    </w:div>
    <w:div w:id="677856244">
      <w:bodyDiv w:val="1"/>
      <w:marLeft w:val="0"/>
      <w:marRight w:val="0"/>
      <w:marTop w:val="0"/>
      <w:marBottom w:val="0"/>
      <w:divBdr>
        <w:top w:val="none" w:sz="0" w:space="0" w:color="auto"/>
        <w:left w:val="none" w:sz="0" w:space="0" w:color="auto"/>
        <w:bottom w:val="none" w:sz="0" w:space="0" w:color="auto"/>
        <w:right w:val="none" w:sz="0" w:space="0" w:color="auto"/>
      </w:divBdr>
    </w:div>
    <w:div w:id="678047526">
      <w:bodyDiv w:val="1"/>
      <w:marLeft w:val="0"/>
      <w:marRight w:val="0"/>
      <w:marTop w:val="0"/>
      <w:marBottom w:val="0"/>
      <w:divBdr>
        <w:top w:val="none" w:sz="0" w:space="0" w:color="auto"/>
        <w:left w:val="none" w:sz="0" w:space="0" w:color="auto"/>
        <w:bottom w:val="none" w:sz="0" w:space="0" w:color="auto"/>
        <w:right w:val="none" w:sz="0" w:space="0" w:color="auto"/>
      </w:divBdr>
    </w:div>
    <w:div w:id="678625852">
      <w:bodyDiv w:val="1"/>
      <w:marLeft w:val="0"/>
      <w:marRight w:val="0"/>
      <w:marTop w:val="0"/>
      <w:marBottom w:val="0"/>
      <w:divBdr>
        <w:top w:val="none" w:sz="0" w:space="0" w:color="auto"/>
        <w:left w:val="none" w:sz="0" w:space="0" w:color="auto"/>
        <w:bottom w:val="none" w:sz="0" w:space="0" w:color="auto"/>
        <w:right w:val="none" w:sz="0" w:space="0" w:color="auto"/>
      </w:divBdr>
    </w:div>
    <w:div w:id="678772820">
      <w:bodyDiv w:val="1"/>
      <w:marLeft w:val="0"/>
      <w:marRight w:val="0"/>
      <w:marTop w:val="0"/>
      <w:marBottom w:val="0"/>
      <w:divBdr>
        <w:top w:val="none" w:sz="0" w:space="0" w:color="auto"/>
        <w:left w:val="none" w:sz="0" w:space="0" w:color="auto"/>
        <w:bottom w:val="none" w:sz="0" w:space="0" w:color="auto"/>
        <w:right w:val="none" w:sz="0" w:space="0" w:color="auto"/>
      </w:divBdr>
    </w:div>
    <w:div w:id="678850460">
      <w:bodyDiv w:val="1"/>
      <w:marLeft w:val="0"/>
      <w:marRight w:val="0"/>
      <w:marTop w:val="0"/>
      <w:marBottom w:val="0"/>
      <w:divBdr>
        <w:top w:val="none" w:sz="0" w:space="0" w:color="auto"/>
        <w:left w:val="none" w:sz="0" w:space="0" w:color="auto"/>
        <w:bottom w:val="none" w:sz="0" w:space="0" w:color="auto"/>
        <w:right w:val="none" w:sz="0" w:space="0" w:color="auto"/>
      </w:divBdr>
    </w:div>
    <w:div w:id="678851596">
      <w:bodyDiv w:val="1"/>
      <w:marLeft w:val="0"/>
      <w:marRight w:val="0"/>
      <w:marTop w:val="0"/>
      <w:marBottom w:val="0"/>
      <w:divBdr>
        <w:top w:val="none" w:sz="0" w:space="0" w:color="auto"/>
        <w:left w:val="none" w:sz="0" w:space="0" w:color="auto"/>
        <w:bottom w:val="none" w:sz="0" w:space="0" w:color="auto"/>
        <w:right w:val="none" w:sz="0" w:space="0" w:color="auto"/>
      </w:divBdr>
    </w:div>
    <w:div w:id="678890363">
      <w:bodyDiv w:val="1"/>
      <w:marLeft w:val="0"/>
      <w:marRight w:val="0"/>
      <w:marTop w:val="0"/>
      <w:marBottom w:val="0"/>
      <w:divBdr>
        <w:top w:val="none" w:sz="0" w:space="0" w:color="auto"/>
        <w:left w:val="none" w:sz="0" w:space="0" w:color="auto"/>
        <w:bottom w:val="none" w:sz="0" w:space="0" w:color="auto"/>
        <w:right w:val="none" w:sz="0" w:space="0" w:color="auto"/>
      </w:divBdr>
    </w:div>
    <w:div w:id="679044045">
      <w:bodyDiv w:val="1"/>
      <w:marLeft w:val="0"/>
      <w:marRight w:val="0"/>
      <w:marTop w:val="0"/>
      <w:marBottom w:val="0"/>
      <w:divBdr>
        <w:top w:val="none" w:sz="0" w:space="0" w:color="auto"/>
        <w:left w:val="none" w:sz="0" w:space="0" w:color="auto"/>
        <w:bottom w:val="none" w:sz="0" w:space="0" w:color="auto"/>
        <w:right w:val="none" w:sz="0" w:space="0" w:color="auto"/>
      </w:divBdr>
      <w:divsChild>
        <w:div w:id="1802452143">
          <w:marLeft w:val="0"/>
          <w:marRight w:val="0"/>
          <w:marTop w:val="0"/>
          <w:marBottom w:val="0"/>
          <w:divBdr>
            <w:top w:val="none" w:sz="0" w:space="0" w:color="auto"/>
            <w:left w:val="none" w:sz="0" w:space="0" w:color="auto"/>
            <w:bottom w:val="none" w:sz="0" w:space="0" w:color="auto"/>
            <w:right w:val="none" w:sz="0" w:space="0" w:color="auto"/>
          </w:divBdr>
        </w:div>
      </w:divsChild>
    </w:div>
    <w:div w:id="679090590">
      <w:bodyDiv w:val="1"/>
      <w:marLeft w:val="0"/>
      <w:marRight w:val="0"/>
      <w:marTop w:val="0"/>
      <w:marBottom w:val="0"/>
      <w:divBdr>
        <w:top w:val="none" w:sz="0" w:space="0" w:color="auto"/>
        <w:left w:val="none" w:sz="0" w:space="0" w:color="auto"/>
        <w:bottom w:val="none" w:sz="0" w:space="0" w:color="auto"/>
        <w:right w:val="none" w:sz="0" w:space="0" w:color="auto"/>
      </w:divBdr>
    </w:div>
    <w:div w:id="679166077">
      <w:bodyDiv w:val="1"/>
      <w:marLeft w:val="0"/>
      <w:marRight w:val="0"/>
      <w:marTop w:val="0"/>
      <w:marBottom w:val="0"/>
      <w:divBdr>
        <w:top w:val="none" w:sz="0" w:space="0" w:color="auto"/>
        <w:left w:val="none" w:sz="0" w:space="0" w:color="auto"/>
        <w:bottom w:val="none" w:sz="0" w:space="0" w:color="auto"/>
        <w:right w:val="none" w:sz="0" w:space="0" w:color="auto"/>
      </w:divBdr>
    </w:div>
    <w:div w:id="679697751">
      <w:bodyDiv w:val="1"/>
      <w:marLeft w:val="0"/>
      <w:marRight w:val="0"/>
      <w:marTop w:val="0"/>
      <w:marBottom w:val="0"/>
      <w:divBdr>
        <w:top w:val="none" w:sz="0" w:space="0" w:color="auto"/>
        <w:left w:val="none" w:sz="0" w:space="0" w:color="auto"/>
        <w:bottom w:val="none" w:sz="0" w:space="0" w:color="auto"/>
        <w:right w:val="none" w:sz="0" w:space="0" w:color="auto"/>
      </w:divBdr>
    </w:div>
    <w:div w:id="679821006">
      <w:bodyDiv w:val="1"/>
      <w:marLeft w:val="0"/>
      <w:marRight w:val="0"/>
      <w:marTop w:val="0"/>
      <w:marBottom w:val="0"/>
      <w:divBdr>
        <w:top w:val="none" w:sz="0" w:space="0" w:color="auto"/>
        <w:left w:val="none" w:sz="0" w:space="0" w:color="auto"/>
        <w:bottom w:val="none" w:sz="0" w:space="0" w:color="auto"/>
        <w:right w:val="none" w:sz="0" w:space="0" w:color="auto"/>
      </w:divBdr>
    </w:div>
    <w:div w:id="679968566">
      <w:bodyDiv w:val="1"/>
      <w:marLeft w:val="0"/>
      <w:marRight w:val="0"/>
      <w:marTop w:val="0"/>
      <w:marBottom w:val="0"/>
      <w:divBdr>
        <w:top w:val="none" w:sz="0" w:space="0" w:color="auto"/>
        <w:left w:val="none" w:sz="0" w:space="0" w:color="auto"/>
        <w:bottom w:val="none" w:sz="0" w:space="0" w:color="auto"/>
        <w:right w:val="none" w:sz="0" w:space="0" w:color="auto"/>
      </w:divBdr>
    </w:div>
    <w:div w:id="680090170">
      <w:bodyDiv w:val="1"/>
      <w:marLeft w:val="0"/>
      <w:marRight w:val="0"/>
      <w:marTop w:val="0"/>
      <w:marBottom w:val="0"/>
      <w:divBdr>
        <w:top w:val="none" w:sz="0" w:space="0" w:color="auto"/>
        <w:left w:val="none" w:sz="0" w:space="0" w:color="auto"/>
        <w:bottom w:val="none" w:sz="0" w:space="0" w:color="auto"/>
        <w:right w:val="none" w:sz="0" w:space="0" w:color="auto"/>
      </w:divBdr>
    </w:div>
    <w:div w:id="680276758">
      <w:bodyDiv w:val="1"/>
      <w:marLeft w:val="0"/>
      <w:marRight w:val="0"/>
      <w:marTop w:val="0"/>
      <w:marBottom w:val="0"/>
      <w:divBdr>
        <w:top w:val="none" w:sz="0" w:space="0" w:color="auto"/>
        <w:left w:val="none" w:sz="0" w:space="0" w:color="auto"/>
        <w:bottom w:val="none" w:sz="0" w:space="0" w:color="auto"/>
        <w:right w:val="none" w:sz="0" w:space="0" w:color="auto"/>
      </w:divBdr>
    </w:div>
    <w:div w:id="680400516">
      <w:bodyDiv w:val="1"/>
      <w:marLeft w:val="0"/>
      <w:marRight w:val="0"/>
      <w:marTop w:val="0"/>
      <w:marBottom w:val="0"/>
      <w:divBdr>
        <w:top w:val="none" w:sz="0" w:space="0" w:color="auto"/>
        <w:left w:val="none" w:sz="0" w:space="0" w:color="auto"/>
        <w:bottom w:val="none" w:sz="0" w:space="0" w:color="auto"/>
        <w:right w:val="none" w:sz="0" w:space="0" w:color="auto"/>
      </w:divBdr>
    </w:div>
    <w:div w:id="680788004">
      <w:bodyDiv w:val="1"/>
      <w:marLeft w:val="0"/>
      <w:marRight w:val="0"/>
      <w:marTop w:val="0"/>
      <w:marBottom w:val="0"/>
      <w:divBdr>
        <w:top w:val="none" w:sz="0" w:space="0" w:color="auto"/>
        <w:left w:val="none" w:sz="0" w:space="0" w:color="auto"/>
        <w:bottom w:val="none" w:sz="0" w:space="0" w:color="auto"/>
        <w:right w:val="none" w:sz="0" w:space="0" w:color="auto"/>
      </w:divBdr>
    </w:div>
    <w:div w:id="680855701">
      <w:bodyDiv w:val="1"/>
      <w:marLeft w:val="0"/>
      <w:marRight w:val="0"/>
      <w:marTop w:val="0"/>
      <w:marBottom w:val="0"/>
      <w:divBdr>
        <w:top w:val="none" w:sz="0" w:space="0" w:color="auto"/>
        <w:left w:val="none" w:sz="0" w:space="0" w:color="auto"/>
        <w:bottom w:val="none" w:sz="0" w:space="0" w:color="auto"/>
        <w:right w:val="none" w:sz="0" w:space="0" w:color="auto"/>
      </w:divBdr>
    </w:div>
    <w:div w:id="681008236">
      <w:bodyDiv w:val="1"/>
      <w:marLeft w:val="0"/>
      <w:marRight w:val="0"/>
      <w:marTop w:val="0"/>
      <w:marBottom w:val="0"/>
      <w:divBdr>
        <w:top w:val="none" w:sz="0" w:space="0" w:color="auto"/>
        <w:left w:val="none" w:sz="0" w:space="0" w:color="auto"/>
        <w:bottom w:val="none" w:sz="0" w:space="0" w:color="auto"/>
        <w:right w:val="none" w:sz="0" w:space="0" w:color="auto"/>
      </w:divBdr>
    </w:div>
    <w:div w:id="681316916">
      <w:bodyDiv w:val="1"/>
      <w:marLeft w:val="0"/>
      <w:marRight w:val="0"/>
      <w:marTop w:val="0"/>
      <w:marBottom w:val="0"/>
      <w:divBdr>
        <w:top w:val="none" w:sz="0" w:space="0" w:color="auto"/>
        <w:left w:val="none" w:sz="0" w:space="0" w:color="auto"/>
        <w:bottom w:val="none" w:sz="0" w:space="0" w:color="auto"/>
        <w:right w:val="none" w:sz="0" w:space="0" w:color="auto"/>
      </w:divBdr>
    </w:div>
    <w:div w:id="681317737">
      <w:bodyDiv w:val="1"/>
      <w:marLeft w:val="0"/>
      <w:marRight w:val="0"/>
      <w:marTop w:val="0"/>
      <w:marBottom w:val="0"/>
      <w:divBdr>
        <w:top w:val="none" w:sz="0" w:space="0" w:color="auto"/>
        <w:left w:val="none" w:sz="0" w:space="0" w:color="auto"/>
        <w:bottom w:val="none" w:sz="0" w:space="0" w:color="auto"/>
        <w:right w:val="none" w:sz="0" w:space="0" w:color="auto"/>
      </w:divBdr>
    </w:div>
    <w:div w:id="681519012">
      <w:bodyDiv w:val="1"/>
      <w:marLeft w:val="0"/>
      <w:marRight w:val="0"/>
      <w:marTop w:val="0"/>
      <w:marBottom w:val="0"/>
      <w:divBdr>
        <w:top w:val="none" w:sz="0" w:space="0" w:color="auto"/>
        <w:left w:val="none" w:sz="0" w:space="0" w:color="auto"/>
        <w:bottom w:val="none" w:sz="0" w:space="0" w:color="auto"/>
        <w:right w:val="none" w:sz="0" w:space="0" w:color="auto"/>
      </w:divBdr>
    </w:div>
    <w:div w:id="681705968">
      <w:bodyDiv w:val="1"/>
      <w:marLeft w:val="0"/>
      <w:marRight w:val="0"/>
      <w:marTop w:val="0"/>
      <w:marBottom w:val="0"/>
      <w:divBdr>
        <w:top w:val="none" w:sz="0" w:space="0" w:color="auto"/>
        <w:left w:val="none" w:sz="0" w:space="0" w:color="auto"/>
        <w:bottom w:val="none" w:sz="0" w:space="0" w:color="auto"/>
        <w:right w:val="none" w:sz="0" w:space="0" w:color="auto"/>
      </w:divBdr>
    </w:div>
    <w:div w:id="682050417">
      <w:bodyDiv w:val="1"/>
      <w:marLeft w:val="0"/>
      <w:marRight w:val="0"/>
      <w:marTop w:val="0"/>
      <w:marBottom w:val="0"/>
      <w:divBdr>
        <w:top w:val="none" w:sz="0" w:space="0" w:color="auto"/>
        <w:left w:val="none" w:sz="0" w:space="0" w:color="auto"/>
        <w:bottom w:val="none" w:sz="0" w:space="0" w:color="auto"/>
        <w:right w:val="none" w:sz="0" w:space="0" w:color="auto"/>
      </w:divBdr>
    </w:div>
    <w:div w:id="682130657">
      <w:bodyDiv w:val="1"/>
      <w:marLeft w:val="0"/>
      <w:marRight w:val="0"/>
      <w:marTop w:val="0"/>
      <w:marBottom w:val="0"/>
      <w:divBdr>
        <w:top w:val="none" w:sz="0" w:space="0" w:color="auto"/>
        <w:left w:val="none" w:sz="0" w:space="0" w:color="auto"/>
        <w:bottom w:val="none" w:sz="0" w:space="0" w:color="auto"/>
        <w:right w:val="none" w:sz="0" w:space="0" w:color="auto"/>
      </w:divBdr>
    </w:div>
    <w:div w:id="682130939">
      <w:bodyDiv w:val="1"/>
      <w:marLeft w:val="0"/>
      <w:marRight w:val="0"/>
      <w:marTop w:val="0"/>
      <w:marBottom w:val="0"/>
      <w:divBdr>
        <w:top w:val="none" w:sz="0" w:space="0" w:color="auto"/>
        <w:left w:val="none" w:sz="0" w:space="0" w:color="auto"/>
        <w:bottom w:val="none" w:sz="0" w:space="0" w:color="auto"/>
        <w:right w:val="none" w:sz="0" w:space="0" w:color="auto"/>
      </w:divBdr>
    </w:div>
    <w:div w:id="682362855">
      <w:bodyDiv w:val="1"/>
      <w:marLeft w:val="0"/>
      <w:marRight w:val="0"/>
      <w:marTop w:val="0"/>
      <w:marBottom w:val="0"/>
      <w:divBdr>
        <w:top w:val="none" w:sz="0" w:space="0" w:color="auto"/>
        <w:left w:val="none" w:sz="0" w:space="0" w:color="auto"/>
        <w:bottom w:val="none" w:sz="0" w:space="0" w:color="auto"/>
        <w:right w:val="none" w:sz="0" w:space="0" w:color="auto"/>
      </w:divBdr>
    </w:div>
    <w:div w:id="682366753">
      <w:bodyDiv w:val="1"/>
      <w:marLeft w:val="0"/>
      <w:marRight w:val="0"/>
      <w:marTop w:val="0"/>
      <w:marBottom w:val="0"/>
      <w:divBdr>
        <w:top w:val="none" w:sz="0" w:space="0" w:color="auto"/>
        <w:left w:val="none" w:sz="0" w:space="0" w:color="auto"/>
        <w:bottom w:val="none" w:sz="0" w:space="0" w:color="auto"/>
        <w:right w:val="none" w:sz="0" w:space="0" w:color="auto"/>
      </w:divBdr>
    </w:div>
    <w:div w:id="682441752">
      <w:bodyDiv w:val="1"/>
      <w:marLeft w:val="0"/>
      <w:marRight w:val="0"/>
      <w:marTop w:val="0"/>
      <w:marBottom w:val="0"/>
      <w:divBdr>
        <w:top w:val="none" w:sz="0" w:space="0" w:color="auto"/>
        <w:left w:val="none" w:sz="0" w:space="0" w:color="auto"/>
        <w:bottom w:val="none" w:sz="0" w:space="0" w:color="auto"/>
        <w:right w:val="none" w:sz="0" w:space="0" w:color="auto"/>
      </w:divBdr>
    </w:div>
    <w:div w:id="682443125">
      <w:bodyDiv w:val="1"/>
      <w:marLeft w:val="0"/>
      <w:marRight w:val="0"/>
      <w:marTop w:val="0"/>
      <w:marBottom w:val="0"/>
      <w:divBdr>
        <w:top w:val="none" w:sz="0" w:space="0" w:color="auto"/>
        <w:left w:val="none" w:sz="0" w:space="0" w:color="auto"/>
        <w:bottom w:val="none" w:sz="0" w:space="0" w:color="auto"/>
        <w:right w:val="none" w:sz="0" w:space="0" w:color="auto"/>
      </w:divBdr>
    </w:div>
    <w:div w:id="682587410">
      <w:bodyDiv w:val="1"/>
      <w:marLeft w:val="0"/>
      <w:marRight w:val="0"/>
      <w:marTop w:val="0"/>
      <w:marBottom w:val="0"/>
      <w:divBdr>
        <w:top w:val="none" w:sz="0" w:space="0" w:color="auto"/>
        <w:left w:val="none" w:sz="0" w:space="0" w:color="auto"/>
        <w:bottom w:val="none" w:sz="0" w:space="0" w:color="auto"/>
        <w:right w:val="none" w:sz="0" w:space="0" w:color="auto"/>
      </w:divBdr>
    </w:div>
    <w:div w:id="682627340">
      <w:bodyDiv w:val="1"/>
      <w:marLeft w:val="0"/>
      <w:marRight w:val="0"/>
      <w:marTop w:val="0"/>
      <w:marBottom w:val="0"/>
      <w:divBdr>
        <w:top w:val="none" w:sz="0" w:space="0" w:color="auto"/>
        <w:left w:val="none" w:sz="0" w:space="0" w:color="auto"/>
        <w:bottom w:val="none" w:sz="0" w:space="0" w:color="auto"/>
        <w:right w:val="none" w:sz="0" w:space="0" w:color="auto"/>
      </w:divBdr>
    </w:div>
    <w:div w:id="682635296">
      <w:bodyDiv w:val="1"/>
      <w:marLeft w:val="0"/>
      <w:marRight w:val="0"/>
      <w:marTop w:val="0"/>
      <w:marBottom w:val="0"/>
      <w:divBdr>
        <w:top w:val="none" w:sz="0" w:space="0" w:color="auto"/>
        <w:left w:val="none" w:sz="0" w:space="0" w:color="auto"/>
        <w:bottom w:val="none" w:sz="0" w:space="0" w:color="auto"/>
        <w:right w:val="none" w:sz="0" w:space="0" w:color="auto"/>
      </w:divBdr>
    </w:div>
    <w:div w:id="682636318">
      <w:bodyDiv w:val="1"/>
      <w:marLeft w:val="0"/>
      <w:marRight w:val="0"/>
      <w:marTop w:val="0"/>
      <w:marBottom w:val="0"/>
      <w:divBdr>
        <w:top w:val="none" w:sz="0" w:space="0" w:color="auto"/>
        <w:left w:val="none" w:sz="0" w:space="0" w:color="auto"/>
        <w:bottom w:val="none" w:sz="0" w:space="0" w:color="auto"/>
        <w:right w:val="none" w:sz="0" w:space="0" w:color="auto"/>
      </w:divBdr>
    </w:div>
    <w:div w:id="682823647">
      <w:bodyDiv w:val="1"/>
      <w:marLeft w:val="0"/>
      <w:marRight w:val="0"/>
      <w:marTop w:val="0"/>
      <w:marBottom w:val="0"/>
      <w:divBdr>
        <w:top w:val="none" w:sz="0" w:space="0" w:color="auto"/>
        <w:left w:val="none" w:sz="0" w:space="0" w:color="auto"/>
        <w:bottom w:val="none" w:sz="0" w:space="0" w:color="auto"/>
        <w:right w:val="none" w:sz="0" w:space="0" w:color="auto"/>
      </w:divBdr>
    </w:div>
    <w:div w:id="682826053">
      <w:bodyDiv w:val="1"/>
      <w:marLeft w:val="0"/>
      <w:marRight w:val="0"/>
      <w:marTop w:val="0"/>
      <w:marBottom w:val="0"/>
      <w:divBdr>
        <w:top w:val="none" w:sz="0" w:space="0" w:color="auto"/>
        <w:left w:val="none" w:sz="0" w:space="0" w:color="auto"/>
        <w:bottom w:val="none" w:sz="0" w:space="0" w:color="auto"/>
        <w:right w:val="none" w:sz="0" w:space="0" w:color="auto"/>
      </w:divBdr>
    </w:div>
    <w:div w:id="682896193">
      <w:bodyDiv w:val="1"/>
      <w:marLeft w:val="0"/>
      <w:marRight w:val="0"/>
      <w:marTop w:val="0"/>
      <w:marBottom w:val="0"/>
      <w:divBdr>
        <w:top w:val="none" w:sz="0" w:space="0" w:color="auto"/>
        <w:left w:val="none" w:sz="0" w:space="0" w:color="auto"/>
        <w:bottom w:val="none" w:sz="0" w:space="0" w:color="auto"/>
        <w:right w:val="none" w:sz="0" w:space="0" w:color="auto"/>
      </w:divBdr>
    </w:div>
    <w:div w:id="682973862">
      <w:bodyDiv w:val="1"/>
      <w:marLeft w:val="0"/>
      <w:marRight w:val="0"/>
      <w:marTop w:val="0"/>
      <w:marBottom w:val="0"/>
      <w:divBdr>
        <w:top w:val="none" w:sz="0" w:space="0" w:color="auto"/>
        <w:left w:val="none" w:sz="0" w:space="0" w:color="auto"/>
        <w:bottom w:val="none" w:sz="0" w:space="0" w:color="auto"/>
        <w:right w:val="none" w:sz="0" w:space="0" w:color="auto"/>
      </w:divBdr>
    </w:div>
    <w:div w:id="683944638">
      <w:bodyDiv w:val="1"/>
      <w:marLeft w:val="0"/>
      <w:marRight w:val="0"/>
      <w:marTop w:val="0"/>
      <w:marBottom w:val="0"/>
      <w:divBdr>
        <w:top w:val="none" w:sz="0" w:space="0" w:color="auto"/>
        <w:left w:val="none" w:sz="0" w:space="0" w:color="auto"/>
        <w:bottom w:val="none" w:sz="0" w:space="0" w:color="auto"/>
        <w:right w:val="none" w:sz="0" w:space="0" w:color="auto"/>
      </w:divBdr>
    </w:div>
    <w:div w:id="684287602">
      <w:bodyDiv w:val="1"/>
      <w:marLeft w:val="0"/>
      <w:marRight w:val="0"/>
      <w:marTop w:val="0"/>
      <w:marBottom w:val="0"/>
      <w:divBdr>
        <w:top w:val="none" w:sz="0" w:space="0" w:color="auto"/>
        <w:left w:val="none" w:sz="0" w:space="0" w:color="auto"/>
        <w:bottom w:val="none" w:sz="0" w:space="0" w:color="auto"/>
        <w:right w:val="none" w:sz="0" w:space="0" w:color="auto"/>
      </w:divBdr>
    </w:div>
    <w:div w:id="684601427">
      <w:bodyDiv w:val="1"/>
      <w:marLeft w:val="0"/>
      <w:marRight w:val="0"/>
      <w:marTop w:val="0"/>
      <w:marBottom w:val="0"/>
      <w:divBdr>
        <w:top w:val="none" w:sz="0" w:space="0" w:color="auto"/>
        <w:left w:val="none" w:sz="0" w:space="0" w:color="auto"/>
        <w:bottom w:val="none" w:sz="0" w:space="0" w:color="auto"/>
        <w:right w:val="none" w:sz="0" w:space="0" w:color="auto"/>
      </w:divBdr>
    </w:div>
    <w:div w:id="684861899">
      <w:bodyDiv w:val="1"/>
      <w:marLeft w:val="0"/>
      <w:marRight w:val="0"/>
      <w:marTop w:val="0"/>
      <w:marBottom w:val="0"/>
      <w:divBdr>
        <w:top w:val="none" w:sz="0" w:space="0" w:color="auto"/>
        <w:left w:val="none" w:sz="0" w:space="0" w:color="auto"/>
        <w:bottom w:val="none" w:sz="0" w:space="0" w:color="auto"/>
        <w:right w:val="none" w:sz="0" w:space="0" w:color="auto"/>
      </w:divBdr>
    </w:div>
    <w:div w:id="684866746">
      <w:bodyDiv w:val="1"/>
      <w:marLeft w:val="0"/>
      <w:marRight w:val="0"/>
      <w:marTop w:val="0"/>
      <w:marBottom w:val="0"/>
      <w:divBdr>
        <w:top w:val="none" w:sz="0" w:space="0" w:color="auto"/>
        <w:left w:val="none" w:sz="0" w:space="0" w:color="auto"/>
        <w:bottom w:val="none" w:sz="0" w:space="0" w:color="auto"/>
        <w:right w:val="none" w:sz="0" w:space="0" w:color="auto"/>
      </w:divBdr>
    </w:div>
    <w:div w:id="684868472">
      <w:bodyDiv w:val="1"/>
      <w:marLeft w:val="0"/>
      <w:marRight w:val="0"/>
      <w:marTop w:val="0"/>
      <w:marBottom w:val="0"/>
      <w:divBdr>
        <w:top w:val="none" w:sz="0" w:space="0" w:color="auto"/>
        <w:left w:val="none" w:sz="0" w:space="0" w:color="auto"/>
        <w:bottom w:val="none" w:sz="0" w:space="0" w:color="auto"/>
        <w:right w:val="none" w:sz="0" w:space="0" w:color="auto"/>
      </w:divBdr>
    </w:div>
    <w:div w:id="685061092">
      <w:bodyDiv w:val="1"/>
      <w:marLeft w:val="0"/>
      <w:marRight w:val="0"/>
      <w:marTop w:val="0"/>
      <w:marBottom w:val="0"/>
      <w:divBdr>
        <w:top w:val="none" w:sz="0" w:space="0" w:color="auto"/>
        <w:left w:val="none" w:sz="0" w:space="0" w:color="auto"/>
        <w:bottom w:val="none" w:sz="0" w:space="0" w:color="auto"/>
        <w:right w:val="none" w:sz="0" w:space="0" w:color="auto"/>
      </w:divBdr>
    </w:div>
    <w:div w:id="685329005">
      <w:bodyDiv w:val="1"/>
      <w:marLeft w:val="0"/>
      <w:marRight w:val="0"/>
      <w:marTop w:val="0"/>
      <w:marBottom w:val="0"/>
      <w:divBdr>
        <w:top w:val="none" w:sz="0" w:space="0" w:color="auto"/>
        <w:left w:val="none" w:sz="0" w:space="0" w:color="auto"/>
        <w:bottom w:val="none" w:sz="0" w:space="0" w:color="auto"/>
        <w:right w:val="none" w:sz="0" w:space="0" w:color="auto"/>
      </w:divBdr>
    </w:div>
    <w:div w:id="685329332">
      <w:bodyDiv w:val="1"/>
      <w:marLeft w:val="0"/>
      <w:marRight w:val="0"/>
      <w:marTop w:val="0"/>
      <w:marBottom w:val="0"/>
      <w:divBdr>
        <w:top w:val="none" w:sz="0" w:space="0" w:color="auto"/>
        <w:left w:val="none" w:sz="0" w:space="0" w:color="auto"/>
        <w:bottom w:val="none" w:sz="0" w:space="0" w:color="auto"/>
        <w:right w:val="none" w:sz="0" w:space="0" w:color="auto"/>
      </w:divBdr>
    </w:div>
    <w:div w:id="685333116">
      <w:bodyDiv w:val="1"/>
      <w:marLeft w:val="0"/>
      <w:marRight w:val="0"/>
      <w:marTop w:val="0"/>
      <w:marBottom w:val="0"/>
      <w:divBdr>
        <w:top w:val="none" w:sz="0" w:space="0" w:color="auto"/>
        <w:left w:val="none" w:sz="0" w:space="0" w:color="auto"/>
        <w:bottom w:val="none" w:sz="0" w:space="0" w:color="auto"/>
        <w:right w:val="none" w:sz="0" w:space="0" w:color="auto"/>
      </w:divBdr>
    </w:div>
    <w:div w:id="685399184">
      <w:bodyDiv w:val="1"/>
      <w:marLeft w:val="0"/>
      <w:marRight w:val="0"/>
      <w:marTop w:val="0"/>
      <w:marBottom w:val="0"/>
      <w:divBdr>
        <w:top w:val="none" w:sz="0" w:space="0" w:color="auto"/>
        <w:left w:val="none" w:sz="0" w:space="0" w:color="auto"/>
        <w:bottom w:val="none" w:sz="0" w:space="0" w:color="auto"/>
        <w:right w:val="none" w:sz="0" w:space="0" w:color="auto"/>
      </w:divBdr>
    </w:div>
    <w:div w:id="685450343">
      <w:bodyDiv w:val="1"/>
      <w:marLeft w:val="0"/>
      <w:marRight w:val="0"/>
      <w:marTop w:val="0"/>
      <w:marBottom w:val="0"/>
      <w:divBdr>
        <w:top w:val="none" w:sz="0" w:space="0" w:color="auto"/>
        <w:left w:val="none" w:sz="0" w:space="0" w:color="auto"/>
        <w:bottom w:val="none" w:sz="0" w:space="0" w:color="auto"/>
        <w:right w:val="none" w:sz="0" w:space="0" w:color="auto"/>
      </w:divBdr>
    </w:div>
    <w:div w:id="685522805">
      <w:bodyDiv w:val="1"/>
      <w:marLeft w:val="0"/>
      <w:marRight w:val="0"/>
      <w:marTop w:val="0"/>
      <w:marBottom w:val="0"/>
      <w:divBdr>
        <w:top w:val="none" w:sz="0" w:space="0" w:color="auto"/>
        <w:left w:val="none" w:sz="0" w:space="0" w:color="auto"/>
        <w:bottom w:val="none" w:sz="0" w:space="0" w:color="auto"/>
        <w:right w:val="none" w:sz="0" w:space="0" w:color="auto"/>
      </w:divBdr>
    </w:div>
    <w:div w:id="685525049">
      <w:bodyDiv w:val="1"/>
      <w:marLeft w:val="0"/>
      <w:marRight w:val="0"/>
      <w:marTop w:val="0"/>
      <w:marBottom w:val="0"/>
      <w:divBdr>
        <w:top w:val="none" w:sz="0" w:space="0" w:color="auto"/>
        <w:left w:val="none" w:sz="0" w:space="0" w:color="auto"/>
        <w:bottom w:val="none" w:sz="0" w:space="0" w:color="auto"/>
        <w:right w:val="none" w:sz="0" w:space="0" w:color="auto"/>
      </w:divBdr>
    </w:div>
    <w:div w:id="685595220">
      <w:bodyDiv w:val="1"/>
      <w:marLeft w:val="0"/>
      <w:marRight w:val="0"/>
      <w:marTop w:val="0"/>
      <w:marBottom w:val="0"/>
      <w:divBdr>
        <w:top w:val="none" w:sz="0" w:space="0" w:color="auto"/>
        <w:left w:val="none" w:sz="0" w:space="0" w:color="auto"/>
        <w:bottom w:val="none" w:sz="0" w:space="0" w:color="auto"/>
        <w:right w:val="none" w:sz="0" w:space="0" w:color="auto"/>
      </w:divBdr>
    </w:div>
    <w:div w:id="685912856">
      <w:bodyDiv w:val="1"/>
      <w:marLeft w:val="0"/>
      <w:marRight w:val="0"/>
      <w:marTop w:val="0"/>
      <w:marBottom w:val="0"/>
      <w:divBdr>
        <w:top w:val="none" w:sz="0" w:space="0" w:color="auto"/>
        <w:left w:val="none" w:sz="0" w:space="0" w:color="auto"/>
        <w:bottom w:val="none" w:sz="0" w:space="0" w:color="auto"/>
        <w:right w:val="none" w:sz="0" w:space="0" w:color="auto"/>
      </w:divBdr>
    </w:div>
    <w:div w:id="685983132">
      <w:bodyDiv w:val="1"/>
      <w:marLeft w:val="0"/>
      <w:marRight w:val="0"/>
      <w:marTop w:val="0"/>
      <w:marBottom w:val="0"/>
      <w:divBdr>
        <w:top w:val="none" w:sz="0" w:space="0" w:color="auto"/>
        <w:left w:val="none" w:sz="0" w:space="0" w:color="auto"/>
        <w:bottom w:val="none" w:sz="0" w:space="0" w:color="auto"/>
        <w:right w:val="none" w:sz="0" w:space="0" w:color="auto"/>
      </w:divBdr>
    </w:div>
    <w:div w:id="686060165">
      <w:bodyDiv w:val="1"/>
      <w:marLeft w:val="0"/>
      <w:marRight w:val="0"/>
      <w:marTop w:val="0"/>
      <w:marBottom w:val="0"/>
      <w:divBdr>
        <w:top w:val="none" w:sz="0" w:space="0" w:color="auto"/>
        <w:left w:val="none" w:sz="0" w:space="0" w:color="auto"/>
        <w:bottom w:val="none" w:sz="0" w:space="0" w:color="auto"/>
        <w:right w:val="none" w:sz="0" w:space="0" w:color="auto"/>
      </w:divBdr>
    </w:div>
    <w:div w:id="686250242">
      <w:bodyDiv w:val="1"/>
      <w:marLeft w:val="0"/>
      <w:marRight w:val="0"/>
      <w:marTop w:val="0"/>
      <w:marBottom w:val="0"/>
      <w:divBdr>
        <w:top w:val="none" w:sz="0" w:space="0" w:color="auto"/>
        <w:left w:val="none" w:sz="0" w:space="0" w:color="auto"/>
        <w:bottom w:val="none" w:sz="0" w:space="0" w:color="auto"/>
        <w:right w:val="none" w:sz="0" w:space="0" w:color="auto"/>
      </w:divBdr>
    </w:div>
    <w:div w:id="686295441">
      <w:bodyDiv w:val="1"/>
      <w:marLeft w:val="0"/>
      <w:marRight w:val="0"/>
      <w:marTop w:val="0"/>
      <w:marBottom w:val="0"/>
      <w:divBdr>
        <w:top w:val="none" w:sz="0" w:space="0" w:color="auto"/>
        <w:left w:val="none" w:sz="0" w:space="0" w:color="auto"/>
        <w:bottom w:val="none" w:sz="0" w:space="0" w:color="auto"/>
        <w:right w:val="none" w:sz="0" w:space="0" w:color="auto"/>
      </w:divBdr>
    </w:div>
    <w:div w:id="686441366">
      <w:bodyDiv w:val="1"/>
      <w:marLeft w:val="0"/>
      <w:marRight w:val="0"/>
      <w:marTop w:val="0"/>
      <w:marBottom w:val="0"/>
      <w:divBdr>
        <w:top w:val="none" w:sz="0" w:space="0" w:color="auto"/>
        <w:left w:val="none" w:sz="0" w:space="0" w:color="auto"/>
        <w:bottom w:val="none" w:sz="0" w:space="0" w:color="auto"/>
        <w:right w:val="none" w:sz="0" w:space="0" w:color="auto"/>
      </w:divBdr>
    </w:div>
    <w:div w:id="686563470">
      <w:bodyDiv w:val="1"/>
      <w:marLeft w:val="0"/>
      <w:marRight w:val="0"/>
      <w:marTop w:val="0"/>
      <w:marBottom w:val="0"/>
      <w:divBdr>
        <w:top w:val="none" w:sz="0" w:space="0" w:color="auto"/>
        <w:left w:val="none" w:sz="0" w:space="0" w:color="auto"/>
        <w:bottom w:val="none" w:sz="0" w:space="0" w:color="auto"/>
        <w:right w:val="none" w:sz="0" w:space="0" w:color="auto"/>
      </w:divBdr>
    </w:div>
    <w:div w:id="686637972">
      <w:bodyDiv w:val="1"/>
      <w:marLeft w:val="0"/>
      <w:marRight w:val="0"/>
      <w:marTop w:val="0"/>
      <w:marBottom w:val="0"/>
      <w:divBdr>
        <w:top w:val="none" w:sz="0" w:space="0" w:color="auto"/>
        <w:left w:val="none" w:sz="0" w:space="0" w:color="auto"/>
        <w:bottom w:val="none" w:sz="0" w:space="0" w:color="auto"/>
        <w:right w:val="none" w:sz="0" w:space="0" w:color="auto"/>
      </w:divBdr>
    </w:div>
    <w:div w:id="686954886">
      <w:bodyDiv w:val="1"/>
      <w:marLeft w:val="0"/>
      <w:marRight w:val="0"/>
      <w:marTop w:val="0"/>
      <w:marBottom w:val="0"/>
      <w:divBdr>
        <w:top w:val="none" w:sz="0" w:space="0" w:color="auto"/>
        <w:left w:val="none" w:sz="0" w:space="0" w:color="auto"/>
        <w:bottom w:val="none" w:sz="0" w:space="0" w:color="auto"/>
        <w:right w:val="none" w:sz="0" w:space="0" w:color="auto"/>
      </w:divBdr>
    </w:div>
    <w:div w:id="687025976">
      <w:bodyDiv w:val="1"/>
      <w:marLeft w:val="0"/>
      <w:marRight w:val="0"/>
      <w:marTop w:val="0"/>
      <w:marBottom w:val="0"/>
      <w:divBdr>
        <w:top w:val="none" w:sz="0" w:space="0" w:color="auto"/>
        <w:left w:val="none" w:sz="0" w:space="0" w:color="auto"/>
        <w:bottom w:val="none" w:sz="0" w:space="0" w:color="auto"/>
        <w:right w:val="none" w:sz="0" w:space="0" w:color="auto"/>
      </w:divBdr>
    </w:div>
    <w:div w:id="687026298">
      <w:bodyDiv w:val="1"/>
      <w:marLeft w:val="0"/>
      <w:marRight w:val="0"/>
      <w:marTop w:val="0"/>
      <w:marBottom w:val="0"/>
      <w:divBdr>
        <w:top w:val="none" w:sz="0" w:space="0" w:color="auto"/>
        <w:left w:val="none" w:sz="0" w:space="0" w:color="auto"/>
        <w:bottom w:val="none" w:sz="0" w:space="0" w:color="auto"/>
        <w:right w:val="none" w:sz="0" w:space="0" w:color="auto"/>
      </w:divBdr>
    </w:div>
    <w:div w:id="687028237">
      <w:bodyDiv w:val="1"/>
      <w:marLeft w:val="0"/>
      <w:marRight w:val="0"/>
      <w:marTop w:val="0"/>
      <w:marBottom w:val="0"/>
      <w:divBdr>
        <w:top w:val="none" w:sz="0" w:space="0" w:color="auto"/>
        <w:left w:val="none" w:sz="0" w:space="0" w:color="auto"/>
        <w:bottom w:val="none" w:sz="0" w:space="0" w:color="auto"/>
        <w:right w:val="none" w:sz="0" w:space="0" w:color="auto"/>
      </w:divBdr>
    </w:div>
    <w:div w:id="687100857">
      <w:bodyDiv w:val="1"/>
      <w:marLeft w:val="0"/>
      <w:marRight w:val="0"/>
      <w:marTop w:val="0"/>
      <w:marBottom w:val="0"/>
      <w:divBdr>
        <w:top w:val="none" w:sz="0" w:space="0" w:color="auto"/>
        <w:left w:val="none" w:sz="0" w:space="0" w:color="auto"/>
        <w:bottom w:val="none" w:sz="0" w:space="0" w:color="auto"/>
        <w:right w:val="none" w:sz="0" w:space="0" w:color="auto"/>
      </w:divBdr>
    </w:div>
    <w:div w:id="687219297">
      <w:bodyDiv w:val="1"/>
      <w:marLeft w:val="0"/>
      <w:marRight w:val="0"/>
      <w:marTop w:val="0"/>
      <w:marBottom w:val="0"/>
      <w:divBdr>
        <w:top w:val="none" w:sz="0" w:space="0" w:color="auto"/>
        <w:left w:val="none" w:sz="0" w:space="0" w:color="auto"/>
        <w:bottom w:val="none" w:sz="0" w:space="0" w:color="auto"/>
        <w:right w:val="none" w:sz="0" w:space="0" w:color="auto"/>
      </w:divBdr>
    </w:div>
    <w:div w:id="687220282">
      <w:bodyDiv w:val="1"/>
      <w:marLeft w:val="0"/>
      <w:marRight w:val="0"/>
      <w:marTop w:val="0"/>
      <w:marBottom w:val="0"/>
      <w:divBdr>
        <w:top w:val="none" w:sz="0" w:space="0" w:color="auto"/>
        <w:left w:val="none" w:sz="0" w:space="0" w:color="auto"/>
        <w:bottom w:val="none" w:sz="0" w:space="0" w:color="auto"/>
        <w:right w:val="none" w:sz="0" w:space="0" w:color="auto"/>
      </w:divBdr>
    </w:div>
    <w:div w:id="687221100">
      <w:bodyDiv w:val="1"/>
      <w:marLeft w:val="0"/>
      <w:marRight w:val="0"/>
      <w:marTop w:val="0"/>
      <w:marBottom w:val="0"/>
      <w:divBdr>
        <w:top w:val="none" w:sz="0" w:space="0" w:color="auto"/>
        <w:left w:val="none" w:sz="0" w:space="0" w:color="auto"/>
        <w:bottom w:val="none" w:sz="0" w:space="0" w:color="auto"/>
        <w:right w:val="none" w:sz="0" w:space="0" w:color="auto"/>
      </w:divBdr>
    </w:div>
    <w:div w:id="687482742">
      <w:bodyDiv w:val="1"/>
      <w:marLeft w:val="0"/>
      <w:marRight w:val="0"/>
      <w:marTop w:val="0"/>
      <w:marBottom w:val="0"/>
      <w:divBdr>
        <w:top w:val="none" w:sz="0" w:space="0" w:color="auto"/>
        <w:left w:val="none" w:sz="0" w:space="0" w:color="auto"/>
        <w:bottom w:val="none" w:sz="0" w:space="0" w:color="auto"/>
        <w:right w:val="none" w:sz="0" w:space="0" w:color="auto"/>
      </w:divBdr>
    </w:div>
    <w:div w:id="687684270">
      <w:bodyDiv w:val="1"/>
      <w:marLeft w:val="0"/>
      <w:marRight w:val="0"/>
      <w:marTop w:val="0"/>
      <w:marBottom w:val="0"/>
      <w:divBdr>
        <w:top w:val="none" w:sz="0" w:space="0" w:color="auto"/>
        <w:left w:val="none" w:sz="0" w:space="0" w:color="auto"/>
        <w:bottom w:val="none" w:sz="0" w:space="0" w:color="auto"/>
        <w:right w:val="none" w:sz="0" w:space="0" w:color="auto"/>
      </w:divBdr>
    </w:div>
    <w:div w:id="687829026">
      <w:bodyDiv w:val="1"/>
      <w:marLeft w:val="0"/>
      <w:marRight w:val="0"/>
      <w:marTop w:val="0"/>
      <w:marBottom w:val="0"/>
      <w:divBdr>
        <w:top w:val="none" w:sz="0" w:space="0" w:color="auto"/>
        <w:left w:val="none" w:sz="0" w:space="0" w:color="auto"/>
        <w:bottom w:val="none" w:sz="0" w:space="0" w:color="auto"/>
        <w:right w:val="none" w:sz="0" w:space="0" w:color="auto"/>
      </w:divBdr>
    </w:div>
    <w:div w:id="687832081">
      <w:bodyDiv w:val="1"/>
      <w:marLeft w:val="0"/>
      <w:marRight w:val="0"/>
      <w:marTop w:val="0"/>
      <w:marBottom w:val="0"/>
      <w:divBdr>
        <w:top w:val="none" w:sz="0" w:space="0" w:color="auto"/>
        <w:left w:val="none" w:sz="0" w:space="0" w:color="auto"/>
        <w:bottom w:val="none" w:sz="0" w:space="0" w:color="auto"/>
        <w:right w:val="none" w:sz="0" w:space="0" w:color="auto"/>
      </w:divBdr>
    </w:div>
    <w:div w:id="688262433">
      <w:bodyDiv w:val="1"/>
      <w:marLeft w:val="0"/>
      <w:marRight w:val="0"/>
      <w:marTop w:val="0"/>
      <w:marBottom w:val="0"/>
      <w:divBdr>
        <w:top w:val="none" w:sz="0" w:space="0" w:color="auto"/>
        <w:left w:val="none" w:sz="0" w:space="0" w:color="auto"/>
        <w:bottom w:val="none" w:sz="0" w:space="0" w:color="auto"/>
        <w:right w:val="none" w:sz="0" w:space="0" w:color="auto"/>
      </w:divBdr>
    </w:div>
    <w:div w:id="688290744">
      <w:bodyDiv w:val="1"/>
      <w:marLeft w:val="0"/>
      <w:marRight w:val="0"/>
      <w:marTop w:val="0"/>
      <w:marBottom w:val="0"/>
      <w:divBdr>
        <w:top w:val="none" w:sz="0" w:space="0" w:color="auto"/>
        <w:left w:val="none" w:sz="0" w:space="0" w:color="auto"/>
        <w:bottom w:val="none" w:sz="0" w:space="0" w:color="auto"/>
        <w:right w:val="none" w:sz="0" w:space="0" w:color="auto"/>
      </w:divBdr>
      <w:divsChild>
        <w:div w:id="261913243">
          <w:marLeft w:val="0"/>
          <w:marRight w:val="0"/>
          <w:marTop w:val="0"/>
          <w:marBottom w:val="0"/>
          <w:divBdr>
            <w:top w:val="none" w:sz="0" w:space="0" w:color="auto"/>
            <w:left w:val="none" w:sz="0" w:space="0" w:color="auto"/>
            <w:bottom w:val="none" w:sz="0" w:space="0" w:color="auto"/>
            <w:right w:val="none" w:sz="0" w:space="0" w:color="auto"/>
          </w:divBdr>
          <w:divsChild>
            <w:div w:id="1481994165">
              <w:marLeft w:val="0"/>
              <w:marRight w:val="0"/>
              <w:marTop w:val="0"/>
              <w:marBottom w:val="0"/>
              <w:divBdr>
                <w:top w:val="none" w:sz="0" w:space="0" w:color="auto"/>
                <w:left w:val="none" w:sz="0" w:space="0" w:color="auto"/>
                <w:bottom w:val="none" w:sz="0" w:space="0" w:color="auto"/>
                <w:right w:val="none" w:sz="0" w:space="0" w:color="auto"/>
              </w:divBdr>
              <w:divsChild>
                <w:div w:id="1659992085">
                  <w:marLeft w:val="0"/>
                  <w:marRight w:val="0"/>
                  <w:marTop w:val="90"/>
                  <w:marBottom w:val="150"/>
                  <w:divBdr>
                    <w:top w:val="none" w:sz="0" w:space="0" w:color="auto"/>
                    <w:left w:val="none" w:sz="0" w:space="0" w:color="auto"/>
                    <w:bottom w:val="none" w:sz="0" w:space="0" w:color="auto"/>
                    <w:right w:val="none" w:sz="0" w:space="0" w:color="auto"/>
                  </w:divBdr>
                  <w:divsChild>
                    <w:div w:id="2102290929">
                      <w:marLeft w:val="90"/>
                      <w:marRight w:val="0"/>
                      <w:marTop w:val="0"/>
                      <w:marBottom w:val="0"/>
                      <w:divBdr>
                        <w:top w:val="none" w:sz="0" w:space="0" w:color="auto"/>
                        <w:left w:val="none" w:sz="0" w:space="0" w:color="auto"/>
                        <w:bottom w:val="none" w:sz="0" w:space="0" w:color="auto"/>
                        <w:right w:val="none" w:sz="0" w:space="0" w:color="auto"/>
                      </w:divBdr>
                      <w:divsChild>
                        <w:div w:id="1105881439">
                          <w:marLeft w:val="0"/>
                          <w:marRight w:val="0"/>
                          <w:marTop w:val="0"/>
                          <w:marBottom w:val="75"/>
                          <w:divBdr>
                            <w:top w:val="none" w:sz="0" w:space="0" w:color="auto"/>
                            <w:left w:val="none" w:sz="0" w:space="0" w:color="auto"/>
                            <w:bottom w:val="none" w:sz="0" w:space="0" w:color="auto"/>
                            <w:right w:val="none" w:sz="0" w:space="0" w:color="auto"/>
                          </w:divBdr>
                          <w:divsChild>
                            <w:div w:id="1099721273">
                              <w:marLeft w:val="0"/>
                              <w:marRight w:val="0"/>
                              <w:marTop w:val="0"/>
                              <w:marBottom w:val="0"/>
                              <w:divBdr>
                                <w:top w:val="none" w:sz="0" w:space="0" w:color="auto"/>
                                <w:left w:val="none" w:sz="0" w:space="0" w:color="auto"/>
                                <w:bottom w:val="none" w:sz="0" w:space="0" w:color="auto"/>
                                <w:right w:val="none" w:sz="0" w:space="0" w:color="auto"/>
                              </w:divBdr>
                              <w:divsChild>
                                <w:div w:id="459035178">
                                  <w:marLeft w:val="0"/>
                                  <w:marRight w:val="0"/>
                                  <w:marTop w:val="0"/>
                                  <w:marBottom w:val="0"/>
                                  <w:divBdr>
                                    <w:top w:val="none" w:sz="0" w:space="0" w:color="auto"/>
                                    <w:left w:val="none" w:sz="0" w:space="0" w:color="auto"/>
                                    <w:bottom w:val="none" w:sz="0" w:space="0" w:color="auto"/>
                                    <w:right w:val="none" w:sz="0" w:space="0" w:color="auto"/>
                                  </w:divBdr>
                                  <w:divsChild>
                                    <w:div w:id="584993421">
                                      <w:marLeft w:val="0"/>
                                      <w:marRight w:val="0"/>
                                      <w:marTop w:val="150"/>
                                      <w:marBottom w:val="150"/>
                                      <w:divBdr>
                                        <w:top w:val="none" w:sz="0" w:space="0" w:color="auto"/>
                                        <w:left w:val="none" w:sz="0" w:space="0" w:color="auto"/>
                                        <w:bottom w:val="none" w:sz="0" w:space="0" w:color="auto"/>
                                        <w:right w:val="none" w:sz="0" w:space="0" w:color="auto"/>
                                      </w:divBdr>
                                      <w:divsChild>
                                        <w:div w:id="119307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88414520">
      <w:bodyDiv w:val="1"/>
      <w:marLeft w:val="0"/>
      <w:marRight w:val="0"/>
      <w:marTop w:val="0"/>
      <w:marBottom w:val="0"/>
      <w:divBdr>
        <w:top w:val="none" w:sz="0" w:space="0" w:color="auto"/>
        <w:left w:val="none" w:sz="0" w:space="0" w:color="auto"/>
        <w:bottom w:val="none" w:sz="0" w:space="0" w:color="auto"/>
        <w:right w:val="none" w:sz="0" w:space="0" w:color="auto"/>
      </w:divBdr>
    </w:div>
    <w:div w:id="688415348">
      <w:bodyDiv w:val="1"/>
      <w:marLeft w:val="0"/>
      <w:marRight w:val="0"/>
      <w:marTop w:val="0"/>
      <w:marBottom w:val="0"/>
      <w:divBdr>
        <w:top w:val="none" w:sz="0" w:space="0" w:color="auto"/>
        <w:left w:val="none" w:sz="0" w:space="0" w:color="auto"/>
        <w:bottom w:val="none" w:sz="0" w:space="0" w:color="auto"/>
        <w:right w:val="none" w:sz="0" w:space="0" w:color="auto"/>
      </w:divBdr>
    </w:div>
    <w:div w:id="688603779">
      <w:bodyDiv w:val="1"/>
      <w:marLeft w:val="0"/>
      <w:marRight w:val="0"/>
      <w:marTop w:val="0"/>
      <w:marBottom w:val="0"/>
      <w:divBdr>
        <w:top w:val="none" w:sz="0" w:space="0" w:color="auto"/>
        <w:left w:val="none" w:sz="0" w:space="0" w:color="auto"/>
        <w:bottom w:val="none" w:sz="0" w:space="0" w:color="auto"/>
        <w:right w:val="none" w:sz="0" w:space="0" w:color="auto"/>
      </w:divBdr>
    </w:div>
    <w:div w:id="688682644">
      <w:bodyDiv w:val="1"/>
      <w:marLeft w:val="0"/>
      <w:marRight w:val="0"/>
      <w:marTop w:val="0"/>
      <w:marBottom w:val="0"/>
      <w:divBdr>
        <w:top w:val="none" w:sz="0" w:space="0" w:color="auto"/>
        <w:left w:val="none" w:sz="0" w:space="0" w:color="auto"/>
        <w:bottom w:val="none" w:sz="0" w:space="0" w:color="auto"/>
        <w:right w:val="none" w:sz="0" w:space="0" w:color="auto"/>
      </w:divBdr>
    </w:div>
    <w:div w:id="688795923">
      <w:bodyDiv w:val="1"/>
      <w:marLeft w:val="0"/>
      <w:marRight w:val="0"/>
      <w:marTop w:val="0"/>
      <w:marBottom w:val="0"/>
      <w:divBdr>
        <w:top w:val="none" w:sz="0" w:space="0" w:color="auto"/>
        <w:left w:val="none" w:sz="0" w:space="0" w:color="auto"/>
        <w:bottom w:val="none" w:sz="0" w:space="0" w:color="auto"/>
        <w:right w:val="none" w:sz="0" w:space="0" w:color="auto"/>
      </w:divBdr>
    </w:div>
    <w:div w:id="688801101">
      <w:bodyDiv w:val="1"/>
      <w:marLeft w:val="0"/>
      <w:marRight w:val="0"/>
      <w:marTop w:val="0"/>
      <w:marBottom w:val="0"/>
      <w:divBdr>
        <w:top w:val="none" w:sz="0" w:space="0" w:color="auto"/>
        <w:left w:val="none" w:sz="0" w:space="0" w:color="auto"/>
        <w:bottom w:val="none" w:sz="0" w:space="0" w:color="auto"/>
        <w:right w:val="none" w:sz="0" w:space="0" w:color="auto"/>
      </w:divBdr>
    </w:div>
    <w:div w:id="689063005">
      <w:bodyDiv w:val="1"/>
      <w:marLeft w:val="0"/>
      <w:marRight w:val="0"/>
      <w:marTop w:val="0"/>
      <w:marBottom w:val="0"/>
      <w:divBdr>
        <w:top w:val="none" w:sz="0" w:space="0" w:color="auto"/>
        <w:left w:val="none" w:sz="0" w:space="0" w:color="auto"/>
        <w:bottom w:val="none" w:sz="0" w:space="0" w:color="auto"/>
        <w:right w:val="none" w:sz="0" w:space="0" w:color="auto"/>
      </w:divBdr>
    </w:div>
    <w:div w:id="689065062">
      <w:bodyDiv w:val="1"/>
      <w:marLeft w:val="0"/>
      <w:marRight w:val="0"/>
      <w:marTop w:val="0"/>
      <w:marBottom w:val="0"/>
      <w:divBdr>
        <w:top w:val="none" w:sz="0" w:space="0" w:color="auto"/>
        <w:left w:val="none" w:sz="0" w:space="0" w:color="auto"/>
        <w:bottom w:val="none" w:sz="0" w:space="0" w:color="auto"/>
        <w:right w:val="none" w:sz="0" w:space="0" w:color="auto"/>
      </w:divBdr>
      <w:divsChild>
        <w:div w:id="1383599056">
          <w:marLeft w:val="0"/>
          <w:marRight w:val="0"/>
          <w:marTop w:val="0"/>
          <w:marBottom w:val="0"/>
          <w:divBdr>
            <w:top w:val="none" w:sz="0" w:space="0" w:color="auto"/>
            <w:left w:val="none" w:sz="0" w:space="0" w:color="auto"/>
            <w:bottom w:val="none" w:sz="0" w:space="0" w:color="auto"/>
            <w:right w:val="none" w:sz="0" w:space="0" w:color="auto"/>
          </w:divBdr>
          <w:divsChild>
            <w:div w:id="279996623">
              <w:marLeft w:val="0"/>
              <w:marRight w:val="0"/>
              <w:marTop w:val="0"/>
              <w:marBottom w:val="0"/>
              <w:divBdr>
                <w:top w:val="none" w:sz="0" w:space="0" w:color="auto"/>
                <w:left w:val="none" w:sz="0" w:space="0" w:color="auto"/>
                <w:bottom w:val="none" w:sz="0" w:space="0" w:color="auto"/>
                <w:right w:val="none" w:sz="0" w:space="0" w:color="auto"/>
              </w:divBdr>
            </w:div>
            <w:div w:id="464543547">
              <w:marLeft w:val="0"/>
              <w:marRight w:val="0"/>
              <w:marTop w:val="0"/>
              <w:marBottom w:val="0"/>
              <w:divBdr>
                <w:top w:val="none" w:sz="0" w:space="0" w:color="auto"/>
                <w:left w:val="none" w:sz="0" w:space="0" w:color="auto"/>
                <w:bottom w:val="none" w:sz="0" w:space="0" w:color="auto"/>
                <w:right w:val="none" w:sz="0" w:space="0" w:color="auto"/>
              </w:divBdr>
            </w:div>
            <w:div w:id="514004828">
              <w:marLeft w:val="0"/>
              <w:marRight w:val="0"/>
              <w:marTop w:val="0"/>
              <w:marBottom w:val="0"/>
              <w:divBdr>
                <w:top w:val="none" w:sz="0" w:space="0" w:color="auto"/>
                <w:left w:val="none" w:sz="0" w:space="0" w:color="auto"/>
                <w:bottom w:val="none" w:sz="0" w:space="0" w:color="auto"/>
                <w:right w:val="none" w:sz="0" w:space="0" w:color="auto"/>
              </w:divBdr>
            </w:div>
            <w:div w:id="605576067">
              <w:marLeft w:val="0"/>
              <w:marRight w:val="0"/>
              <w:marTop w:val="0"/>
              <w:marBottom w:val="0"/>
              <w:divBdr>
                <w:top w:val="none" w:sz="0" w:space="0" w:color="auto"/>
                <w:left w:val="none" w:sz="0" w:space="0" w:color="auto"/>
                <w:bottom w:val="none" w:sz="0" w:space="0" w:color="auto"/>
                <w:right w:val="none" w:sz="0" w:space="0" w:color="auto"/>
              </w:divBdr>
            </w:div>
            <w:div w:id="777022562">
              <w:marLeft w:val="0"/>
              <w:marRight w:val="0"/>
              <w:marTop w:val="0"/>
              <w:marBottom w:val="0"/>
              <w:divBdr>
                <w:top w:val="none" w:sz="0" w:space="0" w:color="auto"/>
                <w:left w:val="none" w:sz="0" w:space="0" w:color="auto"/>
                <w:bottom w:val="none" w:sz="0" w:space="0" w:color="auto"/>
                <w:right w:val="none" w:sz="0" w:space="0" w:color="auto"/>
              </w:divBdr>
            </w:div>
            <w:div w:id="1166088483">
              <w:marLeft w:val="0"/>
              <w:marRight w:val="0"/>
              <w:marTop w:val="0"/>
              <w:marBottom w:val="0"/>
              <w:divBdr>
                <w:top w:val="none" w:sz="0" w:space="0" w:color="auto"/>
                <w:left w:val="none" w:sz="0" w:space="0" w:color="auto"/>
                <w:bottom w:val="none" w:sz="0" w:space="0" w:color="auto"/>
                <w:right w:val="none" w:sz="0" w:space="0" w:color="auto"/>
              </w:divBdr>
            </w:div>
            <w:div w:id="1471899449">
              <w:marLeft w:val="0"/>
              <w:marRight w:val="0"/>
              <w:marTop w:val="0"/>
              <w:marBottom w:val="0"/>
              <w:divBdr>
                <w:top w:val="none" w:sz="0" w:space="0" w:color="auto"/>
                <w:left w:val="none" w:sz="0" w:space="0" w:color="auto"/>
                <w:bottom w:val="none" w:sz="0" w:space="0" w:color="auto"/>
                <w:right w:val="none" w:sz="0" w:space="0" w:color="auto"/>
              </w:divBdr>
            </w:div>
            <w:div w:id="1921283241">
              <w:marLeft w:val="0"/>
              <w:marRight w:val="0"/>
              <w:marTop w:val="0"/>
              <w:marBottom w:val="0"/>
              <w:divBdr>
                <w:top w:val="none" w:sz="0" w:space="0" w:color="auto"/>
                <w:left w:val="none" w:sz="0" w:space="0" w:color="auto"/>
                <w:bottom w:val="none" w:sz="0" w:space="0" w:color="auto"/>
                <w:right w:val="none" w:sz="0" w:space="0" w:color="auto"/>
              </w:divBdr>
            </w:div>
            <w:div w:id="2069910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187895">
      <w:bodyDiv w:val="1"/>
      <w:marLeft w:val="0"/>
      <w:marRight w:val="0"/>
      <w:marTop w:val="0"/>
      <w:marBottom w:val="0"/>
      <w:divBdr>
        <w:top w:val="none" w:sz="0" w:space="0" w:color="auto"/>
        <w:left w:val="none" w:sz="0" w:space="0" w:color="auto"/>
        <w:bottom w:val="none" w:sz="0" w:space="0" w:color="auto"/>
        <w:right w:val="none" w:sz="0" w:space="0" w:color="auto"/>
      </w:divBdr>
    </w:div>
    <w:div w:id="689451780">
      <w:bodyDiv w:val="1"/>
      <w:marLeft w:val="0"/>
      <w:marRight w:val="0"/>
      <w:marTop w:val="0"/>
      <w:marBottom w:val="0"/>
      <w:divBdr>
        <w:top w:val="none" w:sz="0" w:space="0" w:color="auto"/>
        <w:left w:val="none" w:sz="0" w:space="0" w:color="auto"/>
        <w:bottom w:val="none" w:sz="0" w:space="0" w:color="auto"/>
        <w:right w:val="none" w:sz="0" w:space="0" w:color="auto"/>
      </w:divBdr>
    </w:div>
    <w:div w:id="689455700">
      <w:bodyDiv w:val="1"/>
      <w:marLeft w:val="0"/>
      <w:marRight w:val="0"/>
      <w:marTop w:val="0"/>
      <w:marBottom w:val="0"/>
      <w:divBdr>
        <w:top w:val="none" w:sz="0" w:space="0" w:color="auto"/>
        <w:left w:val="none" w:sz="0" w:space="0" w:color="auto"/>
        <w:bottom w:val="none" w:sz="0" w:space="0" w:color="auto"/>
        <w:right w:val="none" w:sz="0" w:space="0" w:color="auto"/>
      </w:divBdr>
    </w:div>
    <w:div w:id="689527720">
      <w:bodyDiv w:val="1"/>
      <w:marLeft w:val="0"/>
      <w:marRight w:val="0"/>
      <w:marTop w:val="0"/>
      <w:marBottom w:val="0"/>
      <w:divBdr>
        <w:top w:val="none" w:sz="0" w:space="0" w:color="auto"/>
        <w:left w:val="none" w:sz="0" w:space="0" w:color="auto"/>
        <w:bottom w:val="none" w:sz="0" w:space="0" w:color="auto"/>
        <w:right w:val="none" w:sz="0" w:space="0" w:color="auto"/>
      </w:divBdr>
    </w:div>
    <w:div w:id="689647326">
      <w:bodyDiv w:val="1"/>
      <w:marLeft w:val="0"/>
      <w:marRight w:val="0"/>
      <w:marTop w:val="0"/>
      <w:marBottom w:val="0"/>
      <w:divBdr>
        <w:top w:val="none" w:sz="0" w:space="0" w:color="auto"/>
        <w:left w:val="none" w:sz="0" w:space="0" w:color="auto"/>
        <w:bottom w:val="none" w:sz="0" w:space="0" w:color="auto"/>
        <w:right w:val="none" w:sz="0" w:space="0" w:color="auto"/>
      </w:divBdr>
    </w:div>
    <w:div w:id="689726402">
      <w:bodyDiv w:val="1"/>
      <w:marLeft w:val="0"/>
      <w:marRight w:val="0"/>
      <w:marTop w:val="0"/>
      <w:marBottom w:val="0"/>
      <w:divBdr>
        <w:top w:val="none" w:sz="0" w:space="0" w:color="auto"/>
        <w:left w:val="none" w:sz="0" w:space="0" w:color="auto"/>
        <w:bottom w:val="none" w:sz="0" w:space="0" w:color="auto"/>
        <w:right w:val="none" w:sz="0" w:space="0" w:color="auto"/>
      </w:divBdr>
    </w:div>
    <w:div w:id="689840300">
      <w:bodyDiv w:val="1"/>
      <w:marLeft w:val="0"/>
      <w:marRight w:val="0"/>
      <w:marTop w:val="0"/>
      <w:marBottom w:val="0"/>
      <w:divBdr>
        <w:top w:val="none" w:sz="0" w:space="0" w:color="auto"/>
        <w:left w:val="none" w:sz="0" w:space="0" w:color="auto"/>
        <w:bottom w:val="none" w:sz="0" w:space="0" w:color="auto"/>
        <w:right w:val="none" w:sz="0" w:space="0" w:color="auto"/>
      </w:divBdr>
    </w:div>
    <w:div w:id="689843058">
      <w:bodyDiv w:val="1"/>
      <w:marLeft w:val="0"/>
      <w:marRight w:val="0"/>
      <w:marTop w:val="0"/>
      <w:marBottom w:val="0"/>
      <w:divBdr>
        <w:top w:val="none" w:sz="0" w:space="0" w:color="auto"/>
        <w:left w:val="none" w:sz="0" w:space="0" w:color="auto"/>
        <w:bottom w:val="none" w:sz="0" w:space="0" w:color="auto"/>
        <w:right w:val="none" w:sz="0" w:space="0" w:color="auto"/>
      </w:divBdr>
    </w:div>
    <w:div w:id="689914919">
      <w:bodyDiv w:val="1"/>
      <w:marLeft w:val="0"/>
      <w:marRight w:val="0"/>
      <w:marTop w:val="0"/>
      <w:marBottom w:val="0"/>
      <w:divBdr>
        <w:top w:val="none" w:sz="0" w:space="0" w:color="auto"/>
        <w:left w:val="none" w:sz="0" w:space="0" w:color="auto"/>
        <w:bottom w:val="none" w:sz="0" w:space="0" w:color="auto"/>
        <w:right w:val="none" w:sz="0" w:space="0" w:color="auto"/>
      </w:divBdr>
    </w:div>
    <w:div w:id="690106692">
      <w:bodyDiv w:val="1"/>
      <w:marLeft w:val="0"/>
      <w:marRight w:val="0"/>
      <w:marTop w:val="0"/>
      <w:marBottom w:val="0"/>
      <w:divBdr>
        <w:top w:val="none" w:sz="0" w:space="0" w:color="auto"/>
        <w:left w:val="none" w:sz="0" w:space="0" w:color="auto"/>
        <w:bottom w:val="none" w:sz="0" w:space="0" w:color="auto"/>
        <w:right w:val="none" w:sz="0" w:space="0" w:color="auto"/>
      </w:divBdr>
    </w:div>
    <w:div w:id="690110634">
      <w:bodyDiv w:val="1"/>
      <w:marLeft w:val="0"/>
      <w:marRight w:val="0"/>
      <w:marTop w:val="0"/>
      <w:marBottom w:val="0"/>
      <w:divBdr>
        <w:top w:val="none" w:sz="0" w:space="0" w:color="auto"/>
        <w:left w:val="none" w:sz="0" w:space="0" w:color="auto"/>
        <w:bottom w:val="none" w:sz="0" w:space="0" w:color="auto"/>
        <w:right w:val="none" w:sz="0" w:space="0" w:color="auto"/>
      </w:divBdr>
    </w:div>
    <w:div w:id="690182611">
      <w:bodyDiv w:val="1"/>
      <w:marLeft w:val="0"/>
      <w:marRight w:val="0"/>
      <w:marTop w:val="0"/>
      <w:marBottom w:val="0"/>
      <w:divBdr>
        <w:top w:val="none" w:sz="0" w:space="0" w:color="auto"/>
        <w:left w:val="none" w:sz="0" w:space="0" w:color="auto"/>
        <w:bottom w:val="none" w:sz="0" w:space="0" w:color="auto"/>
        <w:right w:val="none" w:sz="0" w:space="0" w:color="auto"/>
      </w:divBdr>
    </w:div>
    <w:div w:id="690381174">
      <w:bodyDiv w:val="1"/>
      <w:marLeft w:val="0"/>
      <w:marRight w:val="0"/>
      <w:marTop w:val="0"/>
      <w:marBottom w:val="0"/>
      <w:divBdr>
        <w:top w:val="none" w:sz="0" w:space="0" w:color="auto"/>
        <w:left w:val="none" w:sz="0" w:space="0" w:color="auto"/>
        <w:bottom w:val="none" w:sz="0" w:space="0" w:color="auto"/>
        <w:right w:val="none" w:sz="0" w:space="0" w:color="auto"/>
      </w:divBdr>
    </w:div>
    <w:div w:id="690490651">
      <w:bodyDiv w:val="1"/>
      <w:marLeft w:val="0"/>
      <w:marRight w:val="0"/>
      <w:marTop w:val="0"/>
      <w:marBottom w:val="0"/>
      <w:divBdr>
        <w:top w:val="none" w:sz="0" w:space="0" w:color="auto"/>
        <w:left w:val="none" w:sz="0" w:space="0" w:color="auto"/>
        <w:bottom w:val="none" w:sz="0" w:space="0" w:color="auto"/>
        <w:right w:val="none" w:sz="0" w:space="0" w:color="auto"/>
      </w:divBdr>
    </w:div>
    <w:div w:id="690499396">
      <w:bodyDiv w:val="1"/>
      <w:marLeft w:val="0"/>
      <w:marRight w:val="0"/>
      <w:marTop w:val="0"/>
      <w:marBottom w:val="0"/>
      <w:divBdr>
        <w:top w:val="none" w:sz="0" w:space="0" w:color="auto"/>
        <w:left w:val="none" w:sz="0" w:space="0" w:color="auto"/>
        <w:bottom w:val="none" w:sz="0" w:space="0" w:color="auto"/>
        <w:right w:val="none" w:sz="0" w:space="0" w:color="auto"/>
      </w:divBdr>
    </w:div>
    <w:div w:id="690841496">
      <w:bodyDiv w:val="1"/>
      <w:marLeft w:val="0"/>
      <w:marRight w:val="0"/>
      <w:marTop w:val="0"/>
      <w:marBottom w:val="0"/>
      <w:divBdr>
        <w:top w:val="none" w:sz="0" w:space="0" w:color="auto"/>
        <w:left w:val="none" w:sz="0" w:space="0" w:color="auto"/>
        <w:bottom w:val="none" w:sz="0" w:space="0" w:color="auto"/>
        <w:right w:val="none" w:sz="0" w:space="0" w:color="auto"/>
      </w:divBdr>
    </w:div>
    <w:div w:id="691078278">
      <w:bodyDiv w:val="1"/>
      <w:marLeft w:val="0"/>
      <w:marRight w:val="0"/>
      <w:marTop w:val="0"/>
      <w:marBottom w:val="0"/>
      <w:divBdr>
        <w:top w:val="none" w:sz="0" w:space="0" w:color="auto"/>
        <w:left w:val="none" w:sz="0" w:space="0" w:color="auto"/>
        <w:bottom w:val="none" w:sz="0" w:space="0" w:color="auto"/>
        <w:right w:val="none" w:sz="0" w:space="0" w:color="auto"/>
      </w:divBdr>
    </w:div>
    <w:div w:id="691228560">
      <w:bodyDiv w:val="1"/>
      <w:marLeft w:val="0"/>
      <w:marRight w:val="0"/>
      <w:marTop w:val="0"/>
      <w:marBottom w:val="0"/>
      <w:divBdr>
        <w:top w:val="none" w:sz="0" w:space="0" w:color="auto"/>
        <w:left w:val="none" w:sz="0" w:space="0" w:color="auto"/>
        <w:bottom w:val="none" w:sz="0" w:space="0" w:color="auto"/>
        <w:right w:val="none" w:sz="0" w:space="0" w:color="auto"/>
      </w:divBdr>
    </w:div>
    <w:div w:id="691416540">
      <w:bodyDiv w:val="1"/>
      <w:marLeft w:val="0"/>
      <w:marRight w:val="0"/>
      <w:marTop w:val="0"/>
      <w:marBottom w:val="0"/>
      <w:divBdr>
        <w:top w:val="none" w:sz="0" w:space="0" w:color="auto"/>
        <w:left w:val="none" w:sz="0" w:space="0" w:color="auto"/>
        <w:bottom w:val="none" w:sz="0" w:space="0" w:color="auto"/>
        <w:right w:val="none" w:sz="0" w:space="0" w:color="auto"/>
      </w:divBdr>
    </w:div>
    <w:div w:id="691688902">
      <w:bodyDiv w:val="1"/>
      <w:marLeft w:val="0"/>
      <w:marRight w:val="0"/>
      <w:marTop w:val="0"/>
      <w:marBottom w:val="0"/>
      <w:divBdr>
        <w:top w:val="none" w:sz="0" w:space="0" w:color="auto"/>
        <w:left w:val="none" w:sz="0" w:space="0" w:color="auto"/>
        <w:bottom w:val="none" w:sz="0" w:space="0" w:color="auto"/>
        <w:right w:val="none" w:sz="0" w:space="0" w:color="auto"/>
      </w:divBdr>
    </w:div>
    <w:div w:id="691801386">
      <w:bodyDiv w:val="1"/>
      <w:marLeft w:val="0"/>
      <w:marRight w:val="0"/>
      <w:marTop w:val="0"/>
      <w:marBottom w:val="0"/>
      <w:divBdr>
        <w:top w:val="none" w:sz="0" w:space="0" w:color="auto"/>
        <w:left w:val="none" w:sz="0" w:space="0" w:color="auto"/>
        <w:bottom w:val="none" w:sz="0" w:space="0" w:color="auto"/>
        <w:right w:val="none" w:sz="0" w:space="0" w:color="auto"/>
      </w:divBdr>
    </w:div>
    <w:div w:id="692147296">
      <w:bodyDiv w:val="1"/>
      <w:marLeft w:val="0"/>
      <w:marRight w:val="0"/>
      <w:marTop w:val="0"/>
      <w:marBottom w:val="0"/>
      <w:divBdr>
        <w:top w:val="none" w:sz="0" w:space="0" w:color="auto"/>
        <w:left w:val="none" w:sz="0" w:space="0" w:color="auto"/>
        <w:bottom w:val="none" w:sz="0" w:space="0" w:color="auto"/>
        <w:right w:val="none" w:sz="0" w:space="0" w:color="auto"/>
      </w:divBdr>
    </w:div>
    <w:div w:id="692153923">
      <w:bodyDiv w:val="1"/>
      <w:marLeft w:val="0"/>
      <w:marRight w:val="0"/>
      <w:marTop w:val="0"/>
      <w:marBottom w:val="0"/>
      <w:divBdr>
        <w:top w:val="none" w:sz="0" w:space="0" w:color="auto"/>
        <w:left w:val="none" w:sz="0" w:space="0" w:color="auto"/>
        <w:bottom w:val="none" w:sz="0" w:space="0" w:color="auto"/>
        <w:right w:val="none" w:sz="0" w:space="0" w:color="auto"/>
      </w:divBdr>
    </w:div>
    <w:div w:id="692342814">
      <w:bodyDiv w:val="1"/>
      <w:marLeft w:val="0"/>
      <w:marRight w:val="0"/>
      <w:marTop w:val="0"/>
      <w:marBottom w:val="0"/>
      <w:divBdr>
        <w:top w:val="none" w:sz="0" w:space="0" w:color="auto"/>
        <w:left w:val="none" w:sz="0" w:space="0" w:color="auto"/>
        <w:bottom w:val="none" w:sz="0" w:space="0" w:color="auto"/>
        <w:right w:val="none" w:sz="0" w:space="0" w:color="auto"/>
      </w:divBdr>
    </w:div>
    <w:div w:id="692345917">
      <w:bodyDiv w:val="1"/>
      <w:marLeft w:val="0"/>
      <w:marRight w:val="0"/>
      <w:marTop w:val="0"/>
      <w:marBottom w:val="0"/>
      <w:divBdr>
        <w:top w:val="none" w:sz="0" w:space="0" w:color="auto"/>
        <w:left w:val="none" w:sz="0" w:space="0" w:color="auto"/>
        <w:bottom w:val="none" w:sz="0" w:space="0" w:color="auto"/>
        <w:right w:val="none" w:sz="0" w:space="0" w:color="auto"/>
      </w:divBdr>
    </w:div>
    <w:div w:id="692536963">
      <w:bodyDiv w:val="1"/>
      <w:marLeft w:val="0"/>
      <w:marRight w:val="0"/>
      <w:marTop w:val="0"/>
      <w:marBottom w:val="0"/>
      <w:divBdr>
        <w:top w:val="none" w:sz="0" w:space="0" w:color="auto"/>
        <w:left w:val="none" w:sz="0" w:space="0" w:color="auto"/>
        <w:bottom w:val="none" w:sz="0" w:space="0" w:color="auto"/>
        <w:right w:val="none" w:sz="0" w:space="0" w:color="auto"/>
      </w:divBdr>
    </w:div>
    <w:div w:id="692540097">
      <w:bodyDiv w:val="1"/>
      <w:marLeft w:val="0"/>
      <w:marRight w:val="0"/>
      <w:marTop w:val="0"/>
      <w:marBottom w:val="0"/>
      <w:divBdr>
        <w:top w:val="none" w:sz="0" w:space="0" w:color="auto"/>
        <w:left w:val="none" w:sz="0" w:space="0" w:color="auto"/>
        <w:bottom w:val="none" w:sz="0" w:space="0" w:color="auto"/>
        <w:right w:val="none" w:sz="0" w:space="0" w:color="auto"/>
      </w:divBdr>
    </w:div>
    <w:div w:id="692655635">
      <w:bodyDiv w:val="1"/>
      <w:marLeft w:val="0"/>
      <w:marRight w:val="0"/>
      <w:marTop w:val="0"/>
      <w:marBottom w:val="0"/>
      <w:divBdr>
        <w:top w:val="none" w:sz="0" w:space="0" w:color="auto"/>
        <w:left w:val="none" w:sz="0" w:space="0" w:color="auto"/>
        <w:bottom w:val="none" w:sz="0" w:space="0" w:color="auto"/>
        <w:right w:val="none" w:sz="0" w:space="0" w:color="auto"/>
      </w:divBdr>
    </w:div>
    <w:div w:id="692657582">
      <w:bodyDiv w:val="1"/>
      <w:marLeft w:val="0"/>
      <w:marRight w:val="0"/>
      <w:marTop w:val="0"/>
      <w:marBottom w:val="0"/>
      <w:divBdr>
        <w:top w:val="none" w:sz="0" w:space="0" w:color="auto"/>
        <w:left w:val="none" w:sz="0" w:space="0" w:color="auto"/>
        <w:bottom w:val="none" w:sz="0" w:space="0" w:color="auto"/>
        <w:right w:val="none" w:sz="0" w:space="0" w:color="auto"/>
      </w:divBdr>
    </w:div>
    <w:div w:id="692919713">
      <w:bodyDiv w:val="1"/>
      <w:marLeft w:val="0"/>
      <w:marRight w:val="0"/>
      <w:marTop w:val="0"/>
      <w:marBottom w:val="0"/>
      <w:divBdr>
        <w:top w:val="none" w:sz="0" w:space="0" w:color="auto"/>
        <w:left w:val="none" w:sz="0" w:space="0" w:color="auto"/>
        <w:bottom w:val="none" w:sz="0" w:space="0" w:color="auto"/>
        <w:right w:val="none" w:sz="0" w:space="0" w:color="auto"/>
      </w:divBdr>
    </w:div>
    <w:div w:id="693114093">
      <w:bodyDiv w:val="1"/>
      <w:marLeft w:val="0"/>
      <w:marRight w:val="0"/>
      <w:marTop w:val="0"/>
      <w:marBottom w:val="0"/>
      <w:divBdr>
        <w:top w:val="none" w:sz="0" w:space="0" w:color="auto"/>
        <w:left w:val="none" w:sz="0" w:space="0" w:color="auto"/>
        <w:bottom w:val="none" w:sz="0" w:space="0" w:color="auto"/>
        <w:right w:val="none" w:sz="0" w:space="0" w:color="auto"/>
      </w:divBdr>
    </w:div>
    <w:div w:id="693309726">
      <w:bodyDiv w:val="1"/>
      <w:marLeft w:val="0"/>
      <w:marRight w:val="0"/>
      <w:marTop w:val="0"/>
      <w:marBottom w:val="0"/>
      <w:divBdr>
        <w:top w:val="none" w:sz="0" w:space="0" w:color="auto"/>
        <w:left w:val="none" w:sz="0" w:space="0" w:color="auto"/>
        <w:bottom w:val="none" w:sz="0" w:space="0" w:color="auto"/>
        <w:right w:val="none" w:sz="0" w:space="0" w:color="auto"/>
      </w:divBdr>
    </w:div>
    <w:div w:id="693383311">
      <w:bodyDiv w:val="1"/>
      <w:marLeft w:val="0"/>
      <w:marRight w:val="0"/>
      <w:marTop w:val="0"/>
      <w:marBottom w:val="0"/>
      <w:divBdr>
        <w:top w:val="none" w:sz="0" w:space="0" w:color="auto"/>
        <w:left w:val="none" w:sz="0" w:space="0" w:color="auto"/>
        <w:bottom w:val="none" w:sz="0" w:space="0" w:color="auto"/>
        <w:right w:val="none" w:sz="0" w:space="0" w:color="auto"/>
      </w:divBdr>
    </w:div>
    <w:div w:id="693579916">
      <w:bodyDiv w:val="1"/>
      <w:marLeft w:val="0"/>
      <w:marRight w:val="0"/>
      <w:marTop w:val="0"/>
      <w:marBottom w:val="0"/>
      <w:divBdr>
        <w:top w:val="none" w:sz="0" w:space="0" w:color="auto"/>
        <w:left w:val="none" w:sz="0" w:space="0" w:color="auto"/>
        <w:bottom w:val="none" w:sz="0" w:space="0" w:color="auto"/>
        <w:right w:val="none" w:sz="0" w:space="0" w:color="auto"/>
      </w:divBdr>
    </w:div>
    <w:div w:id="693770022">
      <w:bodyDiv w:val="1"/>
      <w:marLeft w:val="0"/>
      <w:marRight w:val="0"/>
      <w:marTop w:val="0"/>
      <w:marBottom w:val="0"/>
      <w:divBdr>
        <w:top w:val="none" w:sz="0" w:space="0" w:color="auto"/>
        <w:left w:val="none" w:sz="0" w:space="0" w:color="auto"/>
        <w:bottom w:val="none" w:sz="0" w:space="0" w:color="auto"/>
        <w:right w:val="none" w:sz="0" w:space="0" w:color="auto"/>
      </w:divBdr>
    </w:div>
    <w:div w:id="693847536">
      <w:bodyDiv w:val="1"/>
      <w:marLeft w:val="0"/>
      <w:marRight w:val="0"/>
      <w:marTop w:val="0"/>
      <w:marBottom w:val="0"/>
      <w:divBdr>
        <w:top w:val="none" w:sz="0" w:space="0" w:color="auto"/>
        <w:left w:val="none" w:sz="0" w:space="0" w:color="auto"/>
        <w:bottom w:val="none" w:sz="0" w:space="0" w:color="auto"/>
        <w:right w:val="none" w:sz="0" w:space="0" w:color="auto"/>
      </w:divBdr>
    </w:div>
    <w:div w:id="693849532">
      <w:bodyDiv w:val="1"/>
      <w:marLeft w:val="0"/>
      <w:marRight w:val="0"/>
      <w:marTop w:val="0"/>
      <w:marBottom w:val="0"/>
      <w:divBdr>
        <w:top w:val="none" w:sz="0" w:space="0" w:color="auto"/>
        <w:left w:val="none" w:sz="0" w:space="0" w:color="auto"/>
        <w:bottom w:val="none" w:sz="0" w:space="0" w:color="auto"/>
        <w:right w:val="none" w:sz="0" w:space="0" w:color="auto"/>
      </w:divBdr>
    </w:div>
    <w:div w:id="693965519">
      <w:bodyDiv w:val="1"/>
      <w:marLeft w:val="0"/>
      <w:marRight w:val="0"/>
      <w:marTop w:val="0"/>
      <w:marBottom w:val="0"/>
      <w:divBdr>
        <w:top w:val="none" w:sz="0" w:space="0" w:color="auto"/>
        <w:left w:val="none" w:sz="0" w:space="0" w:color="auto"/>
        <w:bottom w:val="none" w:sz="0" w:space="0" w:color="auto"/>
        <w:right w:val="none" w:sz="0" w:space="0" w:color="auto"/>
      </w:divBdr>
    </w:div>
    <w:div w:id="694036596">
      <w:bodyDiv w:val="1"/>
      <w:marLeft w:val="0"/>
      <w:marRight w:val="0"/>
      <w:marTop w:val="0"/>
      <w:marBottom w:val="0"/>
      <w:divBdr>
        <w:top w:val="none" w:sz="0" w:space="0" w:color="auto"/>
        <w:left w:val="none" w:sz="0" w:space="0" w:color="auto"/>
        <w:bottom w:val="none" w:sz="0" w:space="0" w:color="auto"/>
        <w:right w:val="none" w:sz="0" w:space="0" w:color="auto"/>
      </w:divBdr>
    </w:div>
    <w:div w:id="694185906">
      <w:bodyDiv w:val="1"/>
      <w:marLeft w:val="0"/>
      <w:marRight w:val="0"/>
      <w:marTop w:val="0"/>
      <w:marBottom w:val="0"/>
      <w:divBdr>
        <w:top w:val="none" w:sz="0" w:space="0" w:color="auto"/>
        <w:left w:val="none" w:sz="0" w:space="0" w:color="auto"/>
        <w:bottom w:val="none" w:sz="0" w:space="0" w:color="auto"/>
        <w:right w:val="none" w:sz="0" w:space="0" w:color="auto"/>
      </w:divBdr>
    </w:div>
    <w:div w:id="694235918">
      <w:bodyDiv w:val="1"/>
      <w:marLeft w:val="0"/>
      <w:marRight w:val="0"/>
      <w:marTop w:val="0"/>
      <w:marBottom w:val="0"/>
      <w:divBdr>
        <w:top w:val="none" w:sz="0" w:space="0" w:color="auto"/>
        <w:left w:val="none" w:sz="0" w:space="0" w:color="auto"/>
        <w:bottom w:val="none" w:sz="0" w:space="0" w:color="auto"/>
        <w:right w:val="none" w:sz="0" w:space="0" w:color="auto"/>
      </w:divBdr>
    </w:div>
    <w:div w:id="694312094">
      <w:bodyDiv w:val="1"/>
      <w:marLeft w:val="0"/>
      <w:marRight w:val="0"/>
      <w:marTop w:val="0"/>
      <w:marBottom w:val="0"/>
      <w:divBdr>
        <w:top w:val="none" w:sz="0" w:space="0" w:color="auto"/>
        <w:left w:val="none" w:sz="0" w:space="0" w:color="auto"/>
        <w:bottom w:val="none" w:sz="0" w:space="0" w:color="auto"/>
        <w:right w:val="none" w:sz="0" w:space="0" w:color="auto"/>
      </w:divBdr>
    </w:div>
    <w:div w:id="694503863">
      <w:bodyDiv w:val="1"/>
      <w:marLeft w:val="0"/>
      <w:marRight w:val="0"/>
      <w:marTop w:val="0"/>
      <w:marBottom w:val="0"/>
      <w:divBdr>
        <w:top w:val="none" w:sz="0" w:space="0" w:color="auto"/>
        <w:left w:val="none" w:sz="0" w:space="0" w:color="auto"/>
        <w:bottom w:val="none" w:sz="0" w:space="0" w:color="auto"/>
        <w:right w:val="none" w:sz="0" w:space="0" w:color="auto"/>
      </w:divBdr>
    </w:div>
    <w:div w:id="694622962">
      <w:bodyDiv w:val="1"/>
      <w:marLeft w:val="0"/>
      <w:marRight w:val="0"/>
      <w:marTop w:val="0"/>
      <w:marBottom w:val="0"/>
      <w:divBdr>
        <w:top w:val="none" w:sz="0" w:space="0" w:color="auto"/>
        <w:left w:val="none" w:sz="0" w:space="0" w:color="auto"/>
        <w:bottom w:val="none" w:sz="0" w:space="0" w:color="auto"/>
        <w:right w:val="none" w:sz="0" w:space="0" w:color="auto"/>
      </w:divBdr>
    </w:div>
    <w:div w:id="694698728">
      <w:bodyDiv w:val="1"/>
      <w:marLeft w:val="0"/>
      <w:marRight w:val="0"/>
      <w:marTop w:val="0"/>
      <w:marBottom w:val="0"/>
      <w:divBdr>
        <w:top w:val="none" w:sz="0" w:space="0" w:color="auto"/>
        <w:left w:val="none" w:sz="0" w:space="0" w:color="auto"/>
        <w:bottom w:val="none" w:sz="0" w:space="0" w:color="auto"/>
        <w:right w:val="none" w:sz="0" w:space="0" w:color="auto"/>
      </w:divBdr>
    </w:div>
    <w:div w:id="695077965">
      <w:bodyDiv w:val="1"/>
      <w:marLeft w:val="0"/>
      <w:marRight w:val="0"/>
      <w:marTop w:val="0"/>
      <w:marBottom w:val="0"/>
      <w:divBdr>
        <w:top w:val="none" w:sz="0" w:space="0" w:color="auto"/>
        <w:left w:val="none" w:sz="0" w:space="0" w:color="auto"/>
        <w:bottom w:val="none" w:sz="0" w:space="0" w:color="auto"/>
        <w:right w:val="none" w:sz="0" w:space="0" w:color="auto"/>
      </w:divBdr>
    </w:div>
    <w:div w:id="695229511">
      <w:bodyDiv w:val="1"/>
      <w:marLeft w:val="0"/>
      <w:marRight w:val="0"/>
      <w:marTop w:val="0"/>
      <w:marBottom w:val="0"/>
      <w:divBdr>
        <w:top w:val="none" w:sz="0" w:space="0" w:color="auto"/>
        <w:left w:val="none" w:sz="0" w:space="0" w:color="auto"/>
        <w:bottom w:val="none" w:sz="0" w:space="0" w:color="auto"/>
        <w:right w:val="none" w:sz="0" w:space="0" w:color="auto"/>
      </w:divBdr>
    </w:div>
    <w:div w:id="695236158">
      <w:bodyDiv w:val="1"/>
      <w:marLeft w:val="0"/>
      <w:marRight w:val="0"/>
      <w:marTop w:val="0"/>
      <w:marBottom w:val="0"/>
      <w:divBdr>
        <w:top w:val="none" w:sz="0" w:space="0" w:color="auto"/>
        <w:left w:val="none" w:sz="0" w:space="0" w:color="auto"/>
        <w:bottom w:val="none" w:sz="0" w:space="0" w:color="auto"/>
        <w:right w:val="none" w:sz="0" w:space="0" w:color="auto"/>
      </w:divBdr>
    </w:div>
    <w:div w:id="695427665">
      <w:bodyDiv w:val="1"/>
      <w:marLeft w:val="0"/>
      <w:marRight w:val="0"/>
      <w:marTop w:val="0"/>
      <w:marBottom w:val="0"/>
      <w:divBdr>
        <w:top w:val="none" w:sz="0" w:space="0" w:color="auto"/>
        <w:left w:val="none" w:sz="0" w:space="0" w:color="auto"/>
        <w:bottom w:val="none" w:sz="0" w:space="0" w:color="auto"/>
        <w:right w:val="none" w:sz="0" w:space="0" w:color="auto"/>
      </w:divBdr>
    </w:div>
    <w:div w:id="695623320">
      <w:bodyDiv w:val="1"/>
      <w:marLeft w:val="0"/>
      <w:marRight w:val="0"/>
      <w:marTop w:val="0"/>
      <w:marBottom w:val="0"/>
      <w:divBdr>
        <w:top w:val="none" w:sz="0" w:space="0" w:color="auto"/>
        <w:left w:val="none" w:sz="0" w:space="0" w:color="auto"/>
        <w:bottom w:val="none" w:sz="0" w:space="0" w:color="auto"/>
        <w:right w:val="none" w:sz="0" w:space="0" w:color="auto"/>
      </w:divBdr>
    </w:div>
    <w:div w:id="695813373">
      <w:bodyDiv w:val="1"/>
      <w:marLeft w:val="0"/>
      <w:marRight w:val="0"/>
      <w:marTop w:val="0"/>
      <w:marBottom w:val="0"/>
      <w:divBdr>
        <w:top w:val="none" w:sz="0" w:space="0" w:color="auto"/>
        <w:left w:val="none" w:sz="0" w:space="0" w:color="auto"/>
        <w:bottom w:val="none" w:sz="0" w:space="0" w:color="auto"/>
        <w:right w:val="none" w:sz="0" w:space="0" w:color="auto"/>
      </w:divBdr>
    </w:div>
    <w:div w:id="695891660">
      <w:bodyDiv w:val="1"/>
      <w:marLeft w:val="0"/>
      <w:marRight w:val="0"/>
      <w:marTop w:val="0"/>
      <w:marBottom w:val="0"/>
      <w:divBdr>
        <w:top w:val="none" w:sz="0" w:space="0" w:color="auto"/>
        <w:left w:val="none" w:sz="0" w:space="0" w:color="auto"/>
        <w:bottom w:val="none" w:sz="0" w:space="0" w:color="auto"/>
        <w:right w:val="none" w:sz="0" w:space="0" w:color="auto"/>
      </w:divBdr>
    </w:div>
    <w:div w:id="696123861">
      <w:bodyDiv w:val="1"/>
      <w:marLeft w:val="0"/>
      <w:marRight w:val="0"/>
      <w:marTop w:val="0"/>
      <w:marBottom w:val="0"/>
      <w:divBdr>
        <w:top w:val="none" w:sz="0" w:space="0" w:color="auto"/>
        <w:left w:val="none" w:sz="0" w:space="0" w:color="auto"/>
        <w:bottom w:val="none" w:sz="0" w:space="0" w:color="auto"/>
        <w:right w:val="none" w:sz="0" w:space="0" w:color="auto"/>
      </w:divBdr>
    </w:div>
    <w:div w:id="696153272">
      <w:bodyDiv w:val="1"/>
      <w:marLeft w:val="0"/>
      <w:marRight w:val="0"/>
      <w:marTop w:val="0"/>
      <w:marBottom w:val="0"/>
      <w:divBdr>
        <w:top w:val="none" w:sz="0" w:space="0" w:color="auto"/>
        <w:left w:val="none" w:sz="0" w:space="0" w:color="auto"/>
        <w:bottom w:val="none" w:sz="0" w:space="0" w:color="auto"/>
        <w:right w:val="none" w:sz="0" w:space="0" w:color="auto"/>
      </w:divBdr>
    </w:div>
    <w:div w:id="696350024">
      <w:bodyDiv w:val="1"/>
      <w:marLeft w:val="0"/>
      <w:marRight w:val="0"/>
      <w:marTop w:val="0"/>
      <w:marBottom w:val="0"/>
      <w:divBdr>
        <w:top w:val="none" w:sz="0" w:space="0" w:color="auto"/>
        <w:left w:val="none" w:sz="0" w:space="0" w:color="auto"/>
        <w:bottom w:val="none" w:sz="0" w:space="0" w:color="auto"/>
        <w:right w:val="none" w:sz="0" w:space="0" w:color="auto"/>
      </w:divBdr>
    </w:div>
    <w:div w:id="696396361">
      <w:bodyDiv w:val="1"/>
      <w:marLeft w:val="0"/>
      <w:marRight w:val="0"/>
      <w:marTop w:val="0"/>
      <w:marBottom w:val="0"/>
      <w:divBdr>
        <w:top w:val="none" w:sz="0" w:space="0" w:color="auto"/>
        <w:left w:val="none" w:sz="0" w:space="0" w:color="auto"/>
        <w:bottom w:val="none" w:sz="0" w:space="0" w:color="auto"/>
        <w:right w:val="none" w:sz="0" w:space="0" w:color="auto"/>
      </w:divBdr>
    </w:div>
    <w:div w:id="696539185">
      <w:bodyDiv w:val="1"/>
      <w:marLeft w:val="0"/>
      <w:marRight w:val="0"/>
      <w:marTop w:val="0"/>
      <w:marBottom w:val="0"/>
      <w:divBdr>
        <w:top w:val="none" w:sz="0" w:space="0" w:color="auto"/>
        <w:left w:val="none" w:sz="0" w:space="0" w:color="auto"/>
        <w:bottom w:val="none" w:sz="0" w:space="0" w:color="auto"/>
        <w:right w:val="none" w:sz="0" w:space="0" w:color="auto"/>
      </w:divBdr>
    </w:div>
    <w:div w:id="696587242">
      <w:bodyDiv w:val="1"/>
      <w:marLeft w:val="0"/>
      <w:marRight w:val="0"/>
      <w:marTop w:val="0"/>
      <w:marBottom w:val="0"/>
      <w:divBdr>
        <w:top w:val="none" w:sz="0" w:space="0" w:color="auto"/>
        <w:left w:val="none" w:sz="0" w:space="0" w:color="auto"/>
        <w:bottom w:val="none" w:sz="0" w:space="0" w:color="auto"/>
        <w:right w:val="none" w:sz="0" w:space="0" w:color="auto"/>
      </w:divBdr>
    </w:div>
    <w:div w:id="697124097">
      <w:bodyDiv w:val="1"/>
      <w:marLeft w:val="0"/>
      <w:marRight w:val="0"/>
      <w:marTop w:val="0"/>
      <w:marBottom w:val="0"/>
      <w:divBdr>
        <w:top w:val="none" w:sz="0" w:space="0" w:color="auto"/>
        <w:left w:val="none" w:sz="0" w:space="0" w:color="auto"/>
        <w:bottom w:val="none" w:sz="0" w:space="0" w:color="auto"/>
        <w:right w:val="none" w:sz="0" w:space="0" w:color="auto"/>
      </w:divBdr>
    </w:div>
    <w:div w:id="697199106">
      <w:bodyDiv w:val="1"/>
      <w:marLeft w:val="0"/>
      <w:marRight w:val="0"/>
      <w:marTop w:val="0"/>
      <w:marBottom w:val="0"/>
      <w:divBdr>
        <w:top w:val="none" w:sz="0" w:space="0" w:color="auto"/>
        <w:left w:val="none" w:sz="0" w:space="0" w:color="auto"/>
        <w:bottom w:val="none" w:sz="0" w:space="0" w:color="auto"/>
        <w:right w:val="none" w:sz="0" w:space="0" w:color="auto"/>
      </w:divBdr>
    </w:div>
    <w:div w:id="697311739">
      <w:bodyDiv w:val="1"/>
      <w:marLeft w:val="0"/>
      <w:marRight w:val="0"/>
      <w:marTop w:val="0"/>
      <w:marBottom w:val="0"/>
      <w:divBdr>
        <w:top w:val="none" w:sz="0" w:space="0" w:color="auto"/>
        <w:left w:val="none" w:sz="0" w:space="0" w:color="auto"/>
        <w:bottom w:val="none" w:sz="0" w:space="0" w:color="auto"/>
        <w:right w:val="none" w:sz="0" w:space="0" w:color="auto"/>
      </w:divBdr>
    </w:div>
    <w:div w:id="697312231">
      <w:bodyDiv w:val="1"/>
      <w:marLeft w:val="0"/>
      <w:marRight w:val="0"/>
      <w:marTop w:val="0"/>
      <w:marBottom w:val="0"/>
      <w:divBdr>
        <w:top w:val="none" w:sz="0" w:space="0" w:color="auto"/>
        <w:left w:val="none" w:sz="0" w:space="0" w:color="auto"/>
        <w:bottom w:val="none" w:sz="0" w:space="0" w:color="auto"/>
        <w:right w:val="none" w:sz="0" w:space="0" w:color="auto"/>
      </w:divBdr>
    </w:div>
    <w:div w:id="697321215">
      <w:bodyDiv w:val="1"/>
      <w:marLeft w:val="0"/>
      <w:marRight w:val="0"/>
      <w:marTop w:val="0"/>
      <w:marBottom w:val="0"/>
      <w:divBdr>
        <w:top w:val="none" w:sz="0" w:space="0" w:color="auto"/>
        <w:left w:val="none" w:sz="0" w:space="0" w:color="auto"/>
        <w:bottom w:val="none" w:sz="0" w:space="0" w:color="auto"/>
        <w:right w:val="none" w:sz="0" w:space="0" w:color="auto"/>
      </w:divBdr>
    </w:div>
    <w:div w:id="697582755">
      <w:bodyDiv w:val="1"/>
      <w:marLeft w:val="0"/>
      <w:marRight w:val="0"/>
      <w:marTop w:val="0"/>
      <w:marBottom w:val="0"/>
      <w:divBdr>
        <w:top w:val="none" w:sz="0" w:space="0" w:color="auto"/>
        <w:left w:val="none" w:sz="0" w:space="0" w:color="auto"/>
        <w:bottom w:val="none" w:sz="0" w:space="0" w:color="auto"/>
        <w:right w:val="none" w:sz="0" w:space="0" w:color="auto"/>
      </w:divBdr>
    </w:div>
    <w:div w:id="697584416">
      <w:bodyDiv w:val="1"/>
      <w:marLeft w:val="0"/>
      <w:marRight w:val="0"/>
      <w:marTop w:val="0"/>
      <w:marBottom w:val="0"/>
      <w:divBdr>
        <w:top w:val="none" w:sz="0" w:space="0" w:color="auto"/>
        <w:left w:val="none" w:sz="0" w:space="0" w:color="auto"/>
        <w:bottom w:val="none" w:sz="0" w:space="0" w:color="auto"/>
        <w:right w:val="none" w:sz="0" w:space="0" w:color="auto"/>
      </w:divBdr>
    </w:div>
    <w:div w:id="697857900">
      <w:bodyDiv w:val="1"/>
      <w:marLeft w:val="0"/>
      <w:marRight w:val="0"/>
      <w:marTop w:val="0"/>
      <w:marBottom w:val="0"/>
      <w:divBdr>
        <w:top w:val="none" w:sz="0" w:space="0" w:color="auto"/>
        <w:left w:val="none" w:sz="0" w:space="0" w:color="auto"/>
        <w:bottom w:val="none" w:sz="0" w:space="0" w:color="auto"/>
        <w:right w:val="none" w:sz="0" w:space="0" w:color="auto"/>
      </w:divBdr>
    </w:div>
    <w:div w:id="697899530">
      <w:bodyDiv w:val="1"/>
      <w:marLeft w:val="0"/>
      <w:marRight w:val="0"/>
      <w:marTop w:val="0"/>
      <w:marBottom w:val="0"/>
      <w:divBdr>
        <w:top w:val="none" w:sz="0" w:space="0" w:color="auto"/>
        <w:left w:val="none" w:sz="0" w:space="0" w:color="auto"/>
        <w:bottom w:val="none" w:sz="0" w:space="0" w:color="auto"/>
        <w:right w:val="none" w:sz="0" w:space="0" w:color="auto"/>
      </w:divBdr>
    </w:div>
    <w:div w:id="698049188">
      <w:bodyDiv w:val="1"/>
      <w:marLeft w:val="0"/>
      <w:marRight w:val="0"/>
      <w:marTop w:val="0"/>
      <w:marBottom w:val="0"/>
      <w:divBdr>
        <w:top w:val="none" w:sz="0" w:space="0" w:color="auto"/>
        <w:left w:val="none" w:sz="0" w:space="0" w:color="auto"/>
        <w:bottom w:val="none" w:sz="0" w:space="0" w:color="auto"/>
        <w:right w:val="none" w:sz="0" w:space="0" w:color="auto"/>
      </w:divBdr>
    </w:div>
    <w:div w:id="698163040">
      <w:bodyDiv w:val="1"/>
      <w:marLeft w:val="0"/>
      <w:marRight w:val="0"/>
      <w:marTop w:val="0"/>
      <w:marBottom w:val="0"/>
      <w:divBdr>
        <w:top w:val="none" w:sz="0" w:space="0" w:color="auto"/>
        <w:left w:val="none" w:sz="0" w:space="0" w:color="auto"/>
        <w:bottom w:val="none" w:sz="0" w:space="0" w:color="auto"/>
        <w:right w:val="none" w:sz="0" w:space="0" w:color="auto"/>
      </w:divBdr>
    </w:div>
    <w:div w:id="698239447">
      <w:bodyDiv w:val="1"/>
      <w:marLeft w:val="0"/>
      <w:marRight w:val="0"/>
      <w:marTop w:val="0"/>
      <w:marBottom w:val="0"/>
      <w:divBdr>
        <w:top w:val="none" w:sz="0" w:space="0" w:color="auto"/>
        <w:left w:val="none" w:sz="0" w:space="0" w:color="auto"/>
        <w:bottom w:val="none" w:sz="0" w:space="0" w:color="auto"/>
        <w:right w:val="none" w:sz="0" w:space="0" w:color="auto"/>
      </w:divBdr>
    </w:div>
    <w:div w:id="698356947">
      <w:bodyDiv w:val="1"/>
      <w:marLeft w:val="0"/>
      <w:marRight w:val="0"/>
      <w:marTop w:val="0"/>
      <w:marBottom w:val="0"/>
      <w:divBdr>
        <w:top w:val="none" w:sz="0" w:space="0" w:color="auto"/>
        <w:left w:val="none" w:sz="0" w:space="0" w:color="auto"/>
        <w:bottom w:val="none" w:sz="0" w:space="0" w:color="auto"/>
        <w:right w:val="none" w:sz="0" w:space="0" w:color="auto"/>
      </w:divBdr>
    </w:div>
    <w:div w:id="698510892">
      <w:bodyDiv w:val="1"/>
      <w:marLeft w:val="0"/>
      <w:marRight w:val="0"/>
      <w:marTop w:val="0"/>
      <w:marBottom w:val="0"/>
      <w:divBdr>
        <w:top w:val="none" w:sz="0" w:space="0" w:color="auto"/>
        <w:left w:val="none" w:sz="0" w:space="0" w:color="auto"/>
        <w:bottom w:val="none" w:sz="0" w:space="0" w:color="auto"/>
        <w:right w:val="none" w:sz="0" w:space="0" w:color="auto"/>
      </w:divBdr>
    </w:div>
    <w:div w:id="698623508">
      <w:bodyDiv w:val="1"/>
      <w:marLeft w:val="0"/>
      <w:marRight w:val="0"/>
      <w:marTop w:val="0"/>
      <w:marBottom w:val="0"/>
      <w:divBdr>
        <w:top w:val="none" w:sz="0" w:space="0" w:color="auto"/>
        <w:left w:val="none" w:sz="0" w:space="0" w:color="auto"/>
        <w:bottom w:val="none" w:sz="0" w:space="0" w:color="auto"/>
        <w:right w:val="none" w:sz="0" w:space="0" w:color="auto"/>
      </w:divBdr>
    </w:div>
    <w:div w:id="698824193">
      <w:bodyDiv w:val="1"/>
      <w:marLeft w:val="0"/>
      <w:marRight w:val="0"/>
      <w:marTop w:val="0"/>
      <w:marBottom w:val="0"/>
      <w:divBdr>
        <w:top w:val="none" w:sz="0" w:space="0" w:color="auto"/>
        <w:left w:val="none" w:sz="0" w:space="0" w:color="auto"/>
        <w:bottom w:val="none" w:sz="0" w:space="0" w:color="auto"/>
        <w:right w:val="none" w:sz="0" w:space="0" w:color="auto"/>
      </w:divBdr>
    </w:div>
    <w:div w:id="698824910">
      <w:bodyDiv w:val="1"/>
      <w:marLeft w:val="0"/>
      <w:marRight w:val="0"/>
      <w:marTop w:val="0"/>
      <w:marBottom w:val="0"/>
      <w:divBdr>
        <w:top w:val="none" w:sz="0" w:space="0" w:color="auto"/>
        <w:left w:val="none" w:sz="0" w:space="0" w:color="auto"/>
        <w:bottom w:val="none" w:sz="0" w:space="0" w:color="auto"/>
        <w:right w:val="none" w:sz="0" w:space="0" w:color="auto"/>
      </w:divBdr>
    </w:div>
    <w:div w:id="698898209">
      <w:bodyDiv w:val="1"/>
      <w:marLeft w:val="0"/>
      <w:marRight w:val="0"/>
      <w:marTop w:val="0"/>
      <w:marBottom w:val="0"/>
      <w:divBdr>
        <w:top w:val="none" w:sz="0" w:space="0" w:color="auto"/>
        <w:left w:val="none" w:sz="0" w:space="0" w:color="auto"/>
        <w:bottom w:val="none" w:sz="0" w:space="0" w:color="auto"/>
        <w:right w:val="none" w:sz="0" w:space="0" w:color="auto"/>
      </w:divBdr>
    </w:div>
    <w:div w:id="698942531">
      <w:bodyDiv w:val="1"/>
      <w:marLeft w:val="0"/>
      <w:marRight w:val="0"/>
      <w:marTop w:val="0"/>
      <w:marBottom w:val="0"/>
      <w:divBdr>
        <w:top w:val="none" w:sz="0" w:space="0" w:color="auto"/>
        <w:left w:val="none" w:sz="0" w:space="0" w:color="auto"/>
        <w:bottom w:val="none" w:sz="0" w:space="0" w:color="auto"/>
        <w:right w:val="none" w:sz="0" w:space="0" w:color="auto"/>
      </w:divBdr>
    </w:div>
    <w:div w:id="698968727">
      <w:bodyDiv w:val="1"/>
      <w:marLeft w:val="0"/>
      <w:marRight w:val="0"/>
      <w:marTop w:val="0"/>
      <w:marBottom w:val="0"/>
      <w:divBdr>
        <w:top w:val="none" w:sz="0" w:space="0" w:color="auto"/>
        <w:left w:val="none" w:sz="0" w:space="0" w:color="auto"/>
        <w:bottom w:val="none" w:sz="0" w:space="0" w:color="auto"/>
        <w:right w:val="none" w:sz="0" w:space="0" w:color="auto"/>
      </w:divBdr>
    </w:div>
    <w:div w:id="699010814">
      <w:bodyDiv w:val="1"/>
      <w:marLeft w:val="0"/>
      <w:marRight w:val="0"/>
      <w:marTop w:val="0"/>
      <w:marBottom w:val="0"/>
      <w:divBdr>
        <w:top w:val="none" w:sz="0" w:space="0" w:color="auto"/>
        <w:left w:val="none" w:sz="0" w:space="0" w:color="auto"/>
        <w:bottom w:val="none" w:sz="0" w:space="0" w:color="auto"/>
        <w:right w:val="none" w:sz="0" w:space="0" w:color="auto"/>
      </w:divBdr>
    </w:div>
    <w:div w:id="699085454">
      <w:bodyDiv w:val="1"/>
      <w:marLeft w:val="0"/>
      <w:marRight w:val="0"/>
      <w:marTop w:val="0"/>
      <w:marBottom w:val="0"/>
      <w:divBdr>
        <w:top w:val="none" w:sz="0" w:space="0" w:color="auto"/>
        <w:left w:val="none" w:sz="0" w:space="0" w:color="auto"/>
        <w:bottom w:val="none" w:sz="0" w:space="0" w:color="auto"/>
        <w:right w:val="none" w:sz="0" w:space="0" w:color="auto"/>
      </w:divBdr>
    </w:div>
    <w:div w:id="699085563">
      <w:bodyDiv w:val="1"/>
      <w:marLeft w:val="0"/>
      <w:marRight w:val="0"/>
      <w:marTop w:val="0"/>
      <w:marBottom w:val="0"/>
      <w:divBdr>
        <w:top w:val="none" w:sz="0" w:space="0" w:color="auto"/>
        <w:left w:val="none" w:sz="0" w:space="0" w:color="auto"/>
        <w:bottom w:val="none" w:sz="0" w:space="0" w:color="auto"/>
        <w:right w:val="none" w:sz="0" w:space="0" w:color="auto"/>
      </w:divBdr>
    </w:div>
    <w:div w:id="699280901">
      <w:bodyDiv w:val="1"/>
      <w:marLeft w:val="0"/>
      <w:marRight w:val="0"/>
      <w:marTop w:val="0"/>
      <w:marBottom w:val="0"/>
      <w:divBdr>
        <w:top w:val="none" w:sz="0" w:space="0" w:color="auto"/>
        <w:left w:val="none" w:sz="0" w:space="0" w:color="auto"/>
        <w:bottom w:val="none" w:sz="0" w:space="0" w:color="auto"/>
        <w:right w:val="none" w:sz="0" w:space="0" w:color="auto"/>
      </w:divBdr>
    </w:div>
    <w:div w:id="699361931">
      <w:bodyDiv w:val="1"/>
      <w:marLeft w:val="0"/>
      <w:marRight w:val="0"/>
      <w:marTop w:val="0"/>
      <w:marBottom w:val="0"/>
      <w:divBdr>
        <w:top w:val="none" w:sz="0" w:space="0" w:color="auto"/>
        <w:left w:val="none" w:sz="0" w:space="0" w:color="auto"/>
        <w:bottom w:val="none" w:sz="0" w:space="0" w:color="auto"/>
        <w:right w:val="none" w:sz="0" w:space="0" w:color="auto"/>
      </w:divBdr>
    </w:div>
    <w:div w:id="699428170">
      <w:bodyDiv w:val="1"/>
      <w:marLeft w:val="0"/>
      <w:marRight w:val="0"/>
      <w:marTop w:val="0"/>
      <w:marBottom w:val="0"/>
      <w:divBdr>
        <w:top w:val="none" w:sz="0" w:space="0" w:color="auto"/>
        <w:left w:val="none" w:sz="0" w:space="0" w:color="auto"/>
        <w:bottom w:val="none" w:sz="0" w:space="0" w:color="auto"/>
        <w:right w:val="none" w:sz="0" w:space="0" w:color="auto"/>
      </w:divBdr>
    </w:div>
    <w:div w:id="699474364">
      <w:bodyDiv w:val="1"/>
      <w:marLeft w:val="0"/>
      <w:marRight w:val="0"/>
      <w:marTop w:val="0"/>
      <w:marBottom w:val="0"/>
      <w:divBdr>
        <w:top w:val="none" w:sz="0" w:space="0" w:color="auto"/>
        <w:left w:val="none" w:sz="0" w:space="0" w:color="auto"/>
        <w:bottom w:val="none" w:sz="0" w:space="0" w:color="auto"/>
        <w:right w:val="none" w:sz="0" w:space="0" w:color="auto"/>
      </w:divBdr>
    </w:div>
    <w:div w:id="699553204">
      <w:bodyDiv w:val="1"/>
      <w:marLeft w:val="0"/>
      <w:marRight w:val="0"/>
      <w:marTop w:val="0"/>
      <w:marBottom w:val="0"/>
      <w:divBdr>
        <w:top w:val="none" w:sz="0" w:space="0" w:color="auto"/>
        <w:left w:val="none" w:sz="0" w:space="0" w:color="auto"/>
        <w:bottom w:val="none" w:sz="0" w:space="0" w:color="auto"/>
        <w:right w:val="none" w:sz="0" w:space="0" w:color="auto"/>
      </w:divBdr>
    </w:div>
    <w:div w:id="699622967">
      <w:bodyDiv w:val="1"/>
      <w:marLeft w:val="0"/>
      <w:marRight w:val="0"/>
      <w:marTop w:val="0"/>
      <w:marBottom w:val="0"/>
      <w:divBdr>
        <w:top w:val="none" w:sz="0" w:space="0" w:color="auto"/>
        <w:left w:val="none" w:sz="0" w:space="0" w:color="auto"/>
        <w:bottom w:val="none" w:sz="0" w:space="0" w:color="auto"/>
        <w:right w:val="none" w:sz="0" w:space="0" w:color="auto"/>
      </w:divBdr>
    </w:div>
    <w:div w:id="699628448">
      <w:bodyDiv w:val="1"/>
      <w:marLeft w:val="0"/>
      <w:marRight w:val="0"/>
      <w:marTop w:val="0"/>
      <w:marBottom w:val="0"/>
      <w:divBdr>
        <w:top w:val="none" w:sz="0" w:space="0" w:color="auto"/>
        <w:left w:val="none" w:sz="0" w:space="0" w:color="auto"/>
        <w:bottom w:val="none" w:sz="0" w:space="0" w:color="auto"/>
        <w:right w:val="none" w:sz="0" w:space="0" w:color="auto"/>
      </w:divBdr>
    </w:div>
    <w:div w:id="700009286">
      <w:bodyDiv w:val="1"/>
      <w:marLeft w:val="0"/>
      <w:marRight w:val="0"/>
      <w:marTop w:val="0"/>
      <w:marBottom w:val="0"/>
      <w:divBdr>
        <w:top w:val="none" w:sz="0" w:space="0" w:color="auto"/>
        <w:left w:val="none" w:sz="0" w:space="0" w:color="auto"/>
        <w:bottom w:val="none" w:sz="0" w:space="0" w:color="auto"/>
        <w:right w:val="none" w:sz="0" w:space="0" w:color="auto"/>
      </w:divBdr>
    </w:div>
    <w:div w:id="700017688">
      <w:bodyDiv w:val="1"/>
      <w:marLeft w:val="0"/>
      <w:marRight w:val="0"/>
      <w:marTop w:val="0"/>
      <w:marBottom w:val="0"/>
      <w:divBdr>
        <w:top w:val="none" w:sz="0" w:space="0" w:color="auto"/>
        <w:left w:val="none" w:sz="0" w:space="0" w:color="auto"/>
        <w:bottom w:val="none" w:sz="0" w:space="0" w:color="auto"/>
        <w:right w:val="none" w:sz="0" w:space="0" w:color="auto"/>
      </w:divBdr>
    </w:div>
    <w:div w:id="700059131">
      <w:bodyDiv w:val="1"/>
      <w:marLeft w:val="0"/>
      <w:marRight w:val="0"/>
      <w:marTop w:val="0"/>
      <w:marBottom w:val="0"/>
      <w:divBdr>
        <w:top w:val="none" w:sz="0" w:space="0" w:color="auto"/>
        <w:left w:val="none" w:sz="0" w:space="0" w:color="auto"/>
        <w:bottom w:val="none" w:sz="0" w:space="0" w:color="auto"/>
        <w:right w:val="none" w:sz="0" w:space="0" w:color="auto"/>
      </w:divBdr>
    </w:div>
    <w:div w:id="700400317">
      <w:bodyDiv w:val="1"/>
      <w:marLeft w:val="0"/>
      <w:marRight w:val="0"/>
      <w:marTop w:val="0"/>
      <w:marBottom w:val="0"/>
      <w:divBdr>
        <w:top w:val="none" w:sz="0" w:space="0" w:color="auto"/>
        <w:left w:val="none" w:sz="0" w:space="0" w:color="auto"/>
        <w:bottom w:val="none" w:sz="0" w:space="0" w:color="auto"/>
        <w:right w:val="none" w:sz="0" w:space="0" w:color="auto"/>
      </w:divBdr>
    </w:div>
    <w:div w:id="700713960">
      <w:bodyDiv w:val="1"/>
      <w:marLeft w:val="0"/>
      <w:marRight w:val="0"/>
      <w:marTop w:val="0"/>
      <w:marBottom w:val="0"/>
      <w:divBdr>
        <w:top w:val="none" w:sz="0" w:space="0" w:color="auto"/>
        <w:left w:val="none" w:sz="0" w:space="0" w:color="auto"/>
        <w:bottom w:val="none" w:sz="0" w:space="0" w:color="auto"/>
        <w:right w:val="none" w:sz="0" w:space="0" w:color="auto"/>
      </w:divBdr>
    </w:div>
    <w:div w:id="700978009">
      <w:bodyDiv w:val="1"/>
      <w:marLeft w:val="0"/>
      <w:marRight w:val="0"/>
      <w:marTop w:val="0"/>
      <w:marBottom w:val="0"/>
      <w:divBdr>
        <w:top w:val="none" w:sz="0" w:space="0" w:color="auto"/>
        <w:left w:val="none" w:sz="0" w:space="0" w:color="auto"/>
        <w:bottom w:val="none" w:sz="0" w:space="0" w:color="auto"/>
        <w:right w:val="none" w:sz="0" w:space="0" w:color="auto"/>
      </w:divBdr>
    </w:div>
    <w:div w:id="701131815">
      <w:bodyDiv w:val="1"/>
      <w:marLeft w:val="0"/>
      <w:marRight w:val="0"/>
      <w:marTop w:val="0"/>
      <w:marBottom w:val="0"/>
      <w:divBdr>
        <w:top w:val="none" w:sz="0" w:space="0" w:color="auto"/>
        <w:left w:val="none" w:sz="0" w:space="0" w:color="auto"/>
        <w:bottom w:val="none" w:sz="0" w:space="0" w:color="auto"/>
        <w:right w:val="none" w:sz="0" w:space="0" w:color="auto"/>
      </w:divBdr>
    </w:div>
    <w:div w:id="701134561">
      <w:bodyDiv w:val="1"/>
      <w:marLeft w:val="0"/>
      <w:marRight w:val="0"/>
      <w:marTop w:val="0"/>
      <w:marBottom w:val="0"/>
      <w:divBdr>
        <w:top w:val="none" w:sz="0" w:space="0" w:color="auto"/>
        <w:left w:val="none" w:sz="0" w:space="0" w:color="auto"/>
        <w:bottom w:val="none" w:sz="0" w:space="0" w:color="auto"/>
        <w:right w:val="none" w:sz="0" w:space="0" w:color="auto"/>
      </w:divBdr>
    </w:div>
    <w:div w:id="701171624">
      <w:bodyDiv w:val="1"/>
      <w:marLeft w:val="0"/>
      <w:marRight w:val="0"/>
      <w:marTop w:val="0"/>
      <w:marBottom w:val="0"/>
      <w:divBdr>
        <w:top w:val="none" w:sz="0" w:space="0" w:color="auto"/>
        <w:left w:val="none" w:sz="0" w:space="0" w:color="auto"/>
        <w:bottom w:val="none" w:sz="0" w:space="0" w:color="auto"/>
        <w:right w:val="none" w:sz="0" w:space="0" w:color="auto"/>
      </w:divBdr>
    </w:div>
    <w:div w:id="701395248">
      <w:bodyDiv w:val="1"/>
      <w:marLeft w:val="0"/>
      <w:marRight w:val="0"/>
      <w:marTop w:val="0"/>
      <w:marBottom w:val="0"/>
      <w:divBdr>
        <w:top w:val="none" w:sz="0" w:space="0" w:color="auto"/>
        <w:left w:val="none" w:sz="0" w:space="0" w:color="auto"/>
        <w:bottom w:val="none" w:sz="0" w:space="0" w:color="auto"/>
        <w:right w:val="none" w:sz="0" w:space="0" w:color="auto"/>
      </w:divBdr>
    </w:div>
    <w:div w:id="701438684">
      <w:bodyDiv w:val="1"/>
      <w:marLeft w:val="0"/>
      <w:marRight w:val="0"/>
      <w:marTop w:val="0"/>
      <w:marBottom w:val="0"/>
      <w:divBdr>
        <w:top w:val="none" w:sz="0" w:space="0" w:color="auto"/>
        <w:left w:val="none" w:sz="0" w:space="0" w:color="auto"/>
        <w:bottom w:val="none" w:sz="0" w:space="0" w:color="auto"/>
        <w:right w:val="none" w:sz="0" w:space="0" w:color="auto"/>
      </w:divBdr>
    </w:div>
    <w:div w:id="701516624">
      <w:bodyDiv w:val="1"/>
      <w:marLeft w:val="0"/>
      <w:marRight w:val="0"/>
      <w:marTop w:val="0"/>
      <w:marBottom w:val="0"/>
      <w:divBdr>
        <w:top w:val="none" w:sz="0" w:space="0" w:color="auto"/>
        <w:left w:val="none" w:sz="0" w:space="0" w:color="auto"/>
        <w:bottom w:val="none" w:sz="0" w:space="0" w:color="auto"/>
        <w:right w:val="none" w:sz="0" w:space="0" w:color="auto"/>
      </w:divBdr>
    </w:div>
    <w:div w:id="701709511">
      <w:bodyDiv w:val="1"/>
      <w:marLeft w:val="0"/>
      <w:marRight w:val="0"/>
      <w:marTop w:val="0"/>
      <w:marBottom w:val="0"/>
      <w:divBdr>
        <w:top w:val="none" w:sz="0" w:space="0" w:color="auto"/>
        <w:left w:val="none" w:sz="0" w:space="0" w:color="auto"/>
        <w:bottom w:val="none" w:sz="0" w:space="0" w:color="auto"/>
        <w:right w:val="none" w:sz="0" w:space="0" w:color="auto"/>
      </w:divBdr>
    </w:div>
    <w:div w:id="701713104">
      <w:bodyDiv w:val="1"/>
      <w:marLeft w:val="0"/>
      <w:marRight w:val="0"/>
      <w:marTop w:val="0"/>
      <w:marBottom w:val="0"/>
      <w:divBdr>
        <w:top w:val="none" w:sz="0" w:space="0" w:color="auto"/>
        <w:left w:val="none" w:sz="0" w:space="0" w:color="auto"/>
        <w:bottom w:val="none" w:sz="0" w:space="0" w:color="auto"/>
        <w:right w:val="none" w:sz="0" w:space="0" w:color="auto"/>
      </w:divBdr>
    </w:div>
    <w:div w:id="701784205">
      <w:bodyDiv w:val="1"/>
      <w:marLeft w:val="0"/>
      <w:marRight w:val="0"/>
      <w:marTop w:val="0"/>
      <w:marBottom w:val="0"/>
      <w:divBdr>
        <w:top w:val="none" w:sz="0" w:space="0" w:color="auto"/>
        <w:left w:val="none" w:sz="0" w:space="0" w:color="auto"/>
        <w:bottom w:val="none" w:sz="0" w:space="0" w:color="auto"/>
        <w:right w:val="none" w:sz="0" w:space="0" w:color="auto"/>
      </w:divBdr>
    </w:div>
    <w:div w:id="701787217">
      <w:bodyDiv w:val="1"/>
      <w:marLeft w:val="0"/>
      <w:marRight w:val="0"/>
      <w:marTop w:val="0"/>
      <w:marBottom w:val="0"/>
      <w:divBdr>
        <w:top w:val="none" w:sz="0" w:space="0" w:color="auto"/>
        <w:left w:val="none" w:sz="0" w:space="0" w:color="auto"/>
        <w:bottom w:val="none" w:sz="0" w:space="0" w:color="auto"/>
        <w:right w:val="none" w:sz="0" w:space="0" w:color="auto"/>
      </w:divBdr>
    </w:div>
    <w:div w:id="701825487">
      <w:bodyDiv w:val="1"/>
      <w:marLeft w:val="0"/>
      <w:marRight w:val="0"/>
      <w:marTop w:val="0"/>
      <w:marBottom w:val="0"/>
      <w:divBdr>
        <w:top w:val="none" w:sz="0" w:space="0" w:color="auto"/>
        <w:left w:val="none" w:sz="0" w:space="0" w:color="auto"/>
        <w:bottom w:val="none" w:sz="0" w:space="0" w:color="auto"/>
        <w:right w:val="none" w:sz="0" w:space="0" w:color="auto"/>
      </w:divBdr>
    </w:div>
    <w:div w:id="701975192">
      <w:bodyDiv w:val="1"/>
      <w:marLeft w:val="0"/>
      <w:marRight w:val="0"/>
      <w:marTop w:val="0"/>
      <w:marBottom w:val="0"/>
      <w:divBdr>
        <w:top w:val="none" w:sz="0" w:space="0" w:color="auto"/>
        <w:left w:val="none" w:sz="0" w:space="0" w:color="auto"/>
        <w:bottom w:val="none" w:sz="0" w:space="0" w:color="auto"/>
        <w:right w:val="none" w:sz="0" w:space="0" w:color="auto"/>
      </w:divBdr>
    </w:div>
    <w:div w:id="701977224">
      <w:bodyDiv w:val="1"/>
      <w:marLeft w:val="0"/>
      <w:marRight w:val="0"/>
      <w:marTop w:val="0"/>
      <w:marBottom w:val="0"/>
      <w:divBdr>
        <w:top w:val="none" w:sz="0" w:space="0" w:color="auto"/>
        <w:left w:val="none" w:sz="0" w:space="0" w:color="auto"/>
        <w:bottom w:val="none" w:sz="0" w:space="0" w:color="auto"/>
        <w:right w:val="none" w:sz="0" w:space="0" w:color="auto"/>
      </w:divBdr>
    </w:div>
    <w:div w:id="701981815">
      <w:bodyDiv w:val="1"/>
      <w:marLeft w:val="0"/>
      <w:marRight w:val="0"/>
      <w:marTop w:val="0"/>
      <w:marBottom w:val="0"/>
      <w:divBdr>
        <w:top w:val="none" w:sz="0" w:space="0" w:color="auto"/>
        <w:left w:val="none" w:sz="0" w:space="0" w:color="auto"/>
        <w:bottom w:val="none" w:sz="0" w:space="0" w:color="auto"/>
        <w:right w:val="none" w:sz="0" w:space="0" w:color="auto"/>
      </w:divBdr>
    </w:div>
    <w:div w:id="702244768">
      <w:bodyDiv w:val="1"/>
      <w:marLeft w:val="0"/>
      <w:marRight w:val="0"/>
      <w:marTop w:val="0"/>
      <w:marBottom w:val="0"/>
      <w:divBdr>
        <w:top w:val="none" w:sz="0" w:space="0" w:color="auto"/>
        <w:left w:val="none" w:sz="0" w:space="0" w:color="auto"/>
        <w:bottom w:val="none" w:sz="0" w:space="0" w:color="auto"/>
        <w:right w:val="none" w:sz="0" w:space="0" w:color="auto"/>
      </w:divBdr>
    </w:div>
    <w:div w:id="702437522">
      <w:bodyDiv w:val="1"/>
      <w:marLeft w:val="0"/>
      <w:marRight w:val="0"/>
      <w:marTop w:val="0"/>
      <w:marBottom w:val="0"/>
      <w:divBdr>
        <w:top w:val="none" w:sz="0" w:space="0" w:color="auto"/>
        <w:left w:val="none" w:sz="0" w:space="0" w:color="auto"/>
        <w:bottom w:val="none" w:sz="0" w:space="0" w:color="auto"/>
        <w:right w:val="none" w:sz="0" w:space="0" w:color="auto"/>
      </w:divBdr>
    </w:div>
    <w:div w:id="702561480">
      <w:bodyDiv w:val="1"/>
      <w:marLeft w:val="0"/>
      <w:marRight w:val="0"/>
      <w:marTop w:val="0"/>
      <w:marBottom w:val="0"/>
      <w:divBdr>
        <w:top w:val="none" w:sz="0" w:space="0" w:color="auto"/>
        <w:left w:val="none" w:sz="0" w:space="0" w:color="auto"/>
        <w:bottom w:val="none" w:sz="0" w:space="0" w:color="auto"/>
        <w:right w:val="none" w:sz="0" w:space="0" w:color="auto"/>
      </w:divBdr>
    </w:div>
    <w:div w:id="702638434">
      <w:bodyDiv w:val="1"/>
      <w:marLeft w:val="0"/>
      <w:marRight w:val="0"/>
      <w:marTop w:val="0"/>
      <w:marBottom w:val="0"/>
      <w:divBdr>
        <w:top w:val="none" w:sz="0" w:space="0" w:color="auto"/>
        <w:left w:val="none" w:sz="0" w:space="0" w:color="auto"/>
        <w:bottom w:val="none" w:sz="0" w:space="0" w:color="auto"/>
        <w:right w:val="none" w:sz="0" w:space="0" w:color="auto"/>
      </w:divBdr>
    </w:div>
    <w:div w:id="702749134">
      <w:bodyDiv w:val="1"/>
      <w:marLeft w:val="0"/>
      <w:marRight w:val="0"/>
      <w:marTop w:val="0"/>
      <w:marBottom w:val="0"/>
      <w:divBdr>
        <w:top w:val="none" w:sz="0" w:space="0" w:color="auto"/>
        <w:left w:val="none" w:sz="0" w:space="0" w:color="auto"/>
        <w:bottom w:val="none" w:sz="0" w:space="0" w:color="auto"/>
        <w:right w:val="none" w:sz="0" w:space="0" w:color="auto"/>
      </w:divBdr>
    </w:div>
    <w:div w:id="702830262">
      <w:bodyDiv w:val="1"/>
      <w:marLeft w:val="0"/>
      <w:marRight w:val="0"/>
      <w:marTop w:val="0"/>
      <w:marBottom w:val="0"/>
      <w:divBdr>
        <w:top w:val="none" w:sz="0" w:space="0" w:color="auto"/>
        <w:left w:val="none" w:sz="0" w:space="0" w:color="auto"/>
        <w:bottom w:val="none" w:sz="0" w:space="0" w:color="auto"/>
        <w:right w:val="none" w:sz="0" w:space="0" w:color="auto"/>
      </w:divBdr>
    </w:div>
    <w:div w:id="702949944">
      <w:bodyDiv w:val="1"/>
      <w:marLeft w:val="0"/>
      <w:marRight w:val="0"/>
      <w:marTop w:val="0"/>
      <w:marBottom w:val="0"/>
      <w:divBdr>
        <w:top w:val="none" w:sz="0" w:space="0" w:color="auto"/>
        <w:left w:val="none" w:sz="0" w:space="0" w:color="auto"/>
        <w:bottom w:val="none" w:sz="0" w:space="0" w:color="auto"/>
        <w:right w:val="none" w:sz="0" w:space="0" w:color="auto"/>
      </w:divBdr>
    </w:div>
    <w:div w:id="703095921">
      <w:bodyDiv w:val="1"/>
      <w:marLeft w:val="0"/>
      <w:marRight w:val="0"/>
      <w:marTop w:val="0"/>
      <w:marBottom w:val="0"/>
      <w:divBdr>
        <w:top w:val="none" w:sz="0" w:space="0" w:color="auto"/>
        <w:left w:val="none" w:sz="0" w:space="0" w:color="auto"/>
        <w:bottom w:val="none" w:sz="0" w:space="0" w:color="auto"/>
        <w:right w:val="none" w:sz="0" w:space="0" w:color="auto"/>
      </w:divBdr>
    </w:div>
    <w:div w:id="703167247">
      <w:bodyDiv w:val="1"/>
      <w:marLeft w:val="0"/>
      <w:marRight w:val="0"/>
      <w:marTop w:val="0"/>
      <w:marBottom w:val="0"/>
      <w:divBdr>
        <w:top w:val="none" w:sz="0" w:space="0" w:color="auto"/>
        <w:left w:val="none" w:sz="0" w:space="0" w:color="auto"/>
        <w:bottom w:val="none" w:sz="0" w:space="0" w:color="auto"/>
        <w:right w:val="none" w:sz="0" w:space="0" w:color="auto"/>
      </w:divBdr>
    </w:div>
    <w:div w:id="703405638">
      <w:bodyDiv w:val="1"/>
      <w:marLeft w:val="0"/>
      <w:marRight w:val="0"/>
      <w:marTop w:val="0"/>
      <w:marBottom w:val="0"/>
      <w:divBdr>
        <w:top w:val="none" w:sz="0" w:space="0" w:color="auto"/>
        <w:left w:val="none" w:sz="0" w:space="0" w:color="auto"/>
        <w:bottom w:val="none" w:sz="0" w:space="0" w:color="auto"/>
        <w:right w:val="none" w:sz="0" w:space="0" w:color="auto"/>
      </w:divBdr>
    </w:div>
    <w:div w:id="703409184">
      <w:bodyDiv w:val="1"/>
      <w:marLeft w:val="0"/>
      <w:marRight w:val="0"/>
      <w:marTop w:val="0"/>
      <w:marBottom w:val="0"/>
      <w:divBdr>
        <w:top w:val="none" w:sz="0" w:space="0" w:color="auto"/>
        <w:left w:val="none" w:sz="0" w:space="0" w:color="auto"/>
        <w:bottom w:val="none" w:sz="0" w:space="0" w:color="auto"/>
        <w:right w:val="none" w:sz="0" w:space="0" w:color="auto"/>
      </w:divBdr>
    </w:div>
    <w:div w:id="703410102">
      <w:bodyDiv w:val="1"/>
      <w:marLeft w:val="0"/>
      <w:marRight w:val="0"/>
      <w:marTop w:val="0"/>
      <w:marBottom w:val="0"/>
      <w:divBdr>
        <w:top w:val="none" w:sz="0" w:space="0" w:color="auto"/>
        <w:left w:val="none" w:sz="0" w:space="0" w:color="auto"/>
        <w:bottom w:val="none" w:sz="0" w:space="0" w:color="auto"/>
        <w:right w:val="none" w:sz="0" w:space="0" w:color="auto"/>
      </w:divBdr>
      <w:divsChild>
        <w:div w:id="1247690844">
          <w:marLeft w:val="0"/>
          <w:marRight w:val="0"/>
          <w:marTop w:val="0"/>
          <w:marBottom w:val="0"/>
          <w:divBdr>
            <w:top w:val="none" w:sz="0" w:space="0" w:color="auto"/>
            <w:left w:val="none" w:sz="0" w:space="0" w:color="auto"/>
            <w:bottom w:val="none" w:sz="0" w:space="0" w:color="auto"/>
            <w:right w:val="none" w:sz="0" w:space="0" w:color="auto"/>
          </w:divBdr>
        </w:div>
      </w:divsChild>
    </w:div>
    <w:div w:id="703486345">
      <w:bodyDiv w:val="1"/>
      <w:marLeft w:val="0"/>
      <w:marRight w:val="0"/>
      <w:marTop w:val="0"/>
      <w:marBottom w:val="0"/>
      <w:divBdr>
        <w:top w:val="none" w:sz="0" w:space="0" w:color="auto"/>
        <w:left w:val="none" w:sz="0" w:space="0" w:color="auto"/>
        <w:bottom w:val="none" w:sz="0" w:space="0" w:color="auto"/>
        <w:right w:val="none" w:sz="0" w:space="0" w:color="auto"/>
      </w:divBdr>
    </w:div>
    <w:div w:id="703558195">
      <w:bodyDiv w:val="1"/>
      <w:marLeft w:val="0"/>
      <w:marRight w:val="0"/>
      <w:marTop w:val="0"/>
      <w:marBottom w:val="0"/>
      <w:divBdr>
        <w:top w:val="none" w:sz="0" w:space="0" w:color="auto"/>
        <w:left w:val="none" w:sz="0" w:space="0" w:color="auto"/>
        <w:bottom w:val="none" w:sz="0" w:space="0" w:color="auto"/>
        <w:right w:val="none" w:sz="0" w:space="0" w:color="auto"/>
      </w:divBdr>
    </w:div>
    <w:div w:id="703677438">
      <w:bodyDiv w:val="1"/>
      <w:marLeft w:val="0"/>
      <w:marRight w:val="0"/>
      <w:marTop w:val="0"/>
      <w:marBottom w:val="0"/>
      <w:divBdr>
        <w:top w:val="none" w:sz="0" w:space="0" w:color="auto"/>
        <w:left w:val="none" w:sz="0" w:space="0" w:color="auto"/>
        <w:bottom w:val="none" w:sz="0" w:space="0" w:color="auto"/>
        <w:right w:val="none" w:sz="0" w:space="0" w:color="auto"/>
      </w:divBdr>
    </w:div>
    <w:div w:id="703749721">
      <w:bodyDiv w:val="1"/>
      <w:marLeft w:val="0"/>
      <w:marRight w:val="0"/>
      <w:marTop w:val="0"/>
      <w:marBottom w:val="0"/>
      <w:divBdr>
        <w:top w:val="none" w:sz="0" w:space="0" w:color="auto"/>
        <w:left w:val="none" w:sz="0" w:space="0" w:color="auto"/>
        <w:bottom w:val="none" w:sz="0" w:space="0" w:color="auto"/>
        <w:right w:val="none" w:sz="0" w:space="0" w:color="auto"/>
      </w:divBdr>
    </w:div>
    <w:div w:id="703794501">
      <w:bodyDiv w:val="1"/>
      <w:marLeft w:val="0"/>
      <w:marRight w:val="0"/>
      <w:marTop w:val="0"/>
      <w:marBottom w:val="0"/>
      <w:divBdr>
        <w:top w:val="none" w:sz="0" w:space="0" w:color="auto"/>
        <w:left w:val="none" w:sz="0" w:space="0" w:color="auto"/>
        <w:bottom w:val="none" w:sz="0" w:space="0" w:color="auto"/>
        <w:right w:val="none" w:sz="0" w:space="0" w:color="auto"/>
      </w:divBdr>
    </w:div>
    <w:div w:id="704015141">
      <w:bodyDiv w:val="1"/>
      <w:marLeft w:val="0"/>
      <w:marRight w:val="0"/>
      <w:marTop w:val="0"/>
      <w:marBottom w:val="0"/>
      <w:divBdr>
        <w:top w:val="none" w:sz="0" w:space="0" w:color="auto"/>
        <w:left w:val="none" w:sz="0" w:space="0" w:color="auto"/>
        <w:bottom w:val="none" w:sz="0" w:space="0" w:color="auto"/>
        <w:right w:val="none" w:sz="0" w:space="0" w:color="auto"/>
      </w:divBdr>
    </w:div>
    <w:div w:id="704208316">
      <w:bodyDiv w:val="1"/>
      <w:marLeft w:val="0"/>
      <w:marRight w:val="0"/>
      <w:marTop w:val="0"/>
      <w:marBottom w:val="0"/>
      <w:divBdr>
        <w:top w:val="none" w:sz="0" w:space="0" w:color="auto"/>
        <w:left w:val="none" w:sz="0" w:space="0" w:color="auto"/>
        <w:bottom w:val="none" w:sz="0" w:space="0" w:color="auto"/>
        <w:right w:val="none" w:sz="0" w:space="0" w:color="auto"/>
      </w:divBdr>
    </w:div>
    <w:div w:id="704402203">
      <w:bodyDiv w:val="1"/>
      <w:marLeft w:val="0"/>
      <w:marRight w:val="0"/>
      <w:marTop w:val="0"/>
      <w:marBottom w:val="0"/>
      <w:divBdr>
        <w:top w:val="none" w:sz="0" w:space="0" w:color="auto"/>
        <w:left w:val="none" w:sz="0" w:space="0" w:color="auto"/>
        <w:bottom w:val="none" w:sz="0" w:space="0" w:color="auto"/>
        <w:right w:val="none" w:sz="0" w:space="0" w:color="auto"/>
      </w:divBdr>
    </w:div>
    <w:div w:id="704446993">
      <w:bodyDiv w:val="1"/>
      <w:marLeft w:val="0"/>
      <w:marRight w:val="0"/>
      <w:marTop w:val="0"/>
      <w:marBottom w:val="0"/>
      <w:divBdr>
        <w:top w:val="none" w:sz="0" w:space="0" w:color="auto"/>
        <w:left w:val="none" w:sz="0" w:space="0" w:color="auto"/>
        <w:bottom w:val="none" w:sz="0" w:space="0" w:color="auto"/>
        <w:right w:val="none" w:sz="0" w:space="0" w:color="auto"/>
      </w:divBdr>
    </w:div>
    <w:div w:id="704645379">
      <w:bodyDiv w:val="1"/>
      <w:marLeft w:val="0"/>
      <w:marRight w:val="0"/>
      <w:marTop w:val="0"/>
      <w:marBottom w:val="0"/>
      <w:divBdr>
        <w:top w:val="none" w:sz="0" w:space="0" w:color="auto"/>
        <w:left w:val="none" w:sz="0" w:space="0" w:color="auto"/>
        <w:bottom w:val="none" w:sz="0" w:space="0" w:color="auto"/>
        <w:right w:val="none" w:sz="0" w:space="0" w:color="auto"/>
      </w:divBdr>
    </w:div>
    <w:div w:id="704795758">
      <w:bodyDiv w:val="1"/>
      <w:marLeft w:val="0"/>
      <w:marRight w:val="0"/>
      <w:marTop w:val="0"/>
      <w:marBottom w:val="0"/>
      <w:divBdr>
        <w:top w:val="none" w:sz="0" w:space="0" w:color="auto"/>
        <w:left w:val="none" w:sz="0" w:space="0" w:color="auto"/>
        <w:bottom w:val="none" w:sz="0" w:space="0" w:color="auto"/>
        <w:right w:val="none" w:sz="0" w:space="0" w:color="auto"/>
      </w:divBdr>
    </w:div>
    <w:div w:id="704840230">
      <w:bodyDiv w:val="1"/>
      <w:marLeft w:val="0"/>
      <w:marRight w:val="0"/>
      <w:marTop w:val="0"/>
      <w:marBottom w:val="0"/>
      <w:divBdr>
        <w:top w:val="none" w:sz="0" w:space="0" w:color="auto"/>
        <w:left w:val="none" w:sz="0" w:space="0" w:color="auto"/>
        <w:bottom w:val="none" w:sz="0" w:space="0" w:color="auto"/>
        <w:right w:val="none" w:sz="0" w:space="0" w:color="auto"/>
      </w:divBdr>
    </w:div>
    <w:div w:id="705373386">
      <w:bodyDiv w:val="1"/>
      <w:marLeft w:val="0"/>
      <w:marRight w:val="0"/>
      <w:marTop w:val="0"/>
      <w:marBottom w:val="0"/>
      <w:divBdr>
        <w:top w:val="none" w:sz="0" w:space="0" w:color="auto"/>
        <w:left w:val="none" w:sz="0" w:space="0" w:color="auto"/>
        <w:bottom w:val="none" w:sz="0" w:space="0" w:color="auto"/>
        <w:right w:val="none" w:sz="0" w:space="0" w:color="auto"/>
      </w:divBdr>
    </w:div>
    <w:div w:id="705565113">
      <w:bodyDiv w:val="1"/>
      <w:marLeft w:val="0"/>
      <w:marRight w:val="0"/>
      <w:marTop w:val="0"/>
      <w:marBottom w:val="0"/>
      <w:divBdr>
        <w:top w:val="none" w:sz="0" w:space="0" w:color="auto"/>
        <w:left w:val="none" w:sz="0" w:space="0" w:color="auto"/>
        <w:bottom w:val="none" w:sz="0" w:space="0" w:color="auto"/>
        <w:right w:val="none" w:sz="0" w:space="0" w:color="auto"/>
      </w:divBdr>
    </w:div>
    <w:div w:id="705569382">
      <w:bodyDiv w:val="1"/>
      <w:marLeft w:val="0"/>
      <w:marRight w:val="0"/>
      <w:marTop w:val="0"/>
      <w:marBottom w:val="0"/>
      <w:divBdr>
        <w:top w:val="none" w:sz="0" w:space="0" w:color="auto"/>
        <w:left w:val="none" w:sz="0" w:space="0" w:color="auto"/>
        <w:bottom w:val="none" w:sz="0" w:space="0" w:color="auto"/>
        <w:right w:val="none" w:sz="0" w:space="0" w:color="auto"/>
      </w:divBdr>
    </w:div>
    <w:div w:id="705641473">
      <w:bodyDiv w:val="1"/>
      <w:marLeft w:val="0"/>
      <w:marRight w:val="0"/>
      <w:marTop w:val="0"/>
      <w:marBottom w:val="0"/>
      <w:divBdr>
        <w:top w:val="none" w:sz="0" w:space="0" w:color="auto"/>
        <w:left w:val="none" w:sz="0" w:space="0" w:color="auto"/>
        <w:bottom w:val="none" w:sz="0" w:space="0" w:color="auto"/>
        <w:right w:val="none" w:sz="0" w:space="0" w:color="auto"/>
      </w:divBdr>
    </w:div>
    <w:div w:id="705645264">
      <w:bodyDiv w:val="1"/>
      <w:marLeft w:val="0"/>
      <w:marRight w:val="0"/>
      <w:marTop w:val="0"/>
      <w:marBottom w:val="0"/>
      <w:divBdr>
        <w:top w:val="none" w:sz="0" w:space="0" w:color="auto"/>
        <w:left w:val="none" w:sz="0" w:space="0" w:color="auto"/>
        <w:bottom w:val="none" w:sz="0" w:space="0" w:color="auto"/>
        <w:right w:val="none" w:sz="0" w:space="0" w:color="auto"/>
      </w:divBdr>
      <w:divsChild>
        <w:div w:id="772167821">
          <w:marLeft w:val="0"/>
          <w:marRight w:val="0"/>
          <w:marTop w:val="0"/>
          <w:marBottom w:val="0"/>
          <w:divBdr>
            <w:top w:val="none" w:sz="0" w:space="0" w:color="auto"/>
            <w:left w:val="none" w:sz="0" w:space="0" w:color="auto"/>
            <w:bottom w:val="none" w:sz="0" w:space="0" w:color="auto"/>
            <w:right w:val="none" w:sz="0" w:space="0" w:color="auto"/>
          </w:divBdr>
          <w:divsChild>
            <w:div w:id="1005936071">
              <w:marLeft w:val="0"/>
              <w:marRight w:val="0"/>
              <w:marTop w:val="0"/>
              <w:marBottom w:val="0"/>
              <w:divBdr>
                <w:top w:val="none" w:sz="0" w:space="0" w:color="auto"/>
                <w:left w:val="none" w:sz="0" w:space="0" w:color="auto"/>
                <w:bottom w:val="none" w:sz="0" w:space="0" w:color="auto"/>
                <w:right w:val="none" w:sz="0" w:space="0" w:color="auto"/>
              </w:divBdr>
              <w:divsChild>
                <w:div w:id="1964261826">
                  <w:marLeft w:val="0"/>
                  <w:marRight w:val="0"/>
                  <w:marTop w:val="0"/>
                  <w:marBottom w:val="0"/>
                  <w:divBdr>
                    <w:top w:val="none" w:sz="0" w:space="0" w:color="auto"/>
                    <w:left w:val="none" w:sz="0" w:space="0" w:color="auto"/>
                    <w:bottom w:val="none" w:sz="0" w:space="0" w:color="auto"/>
                    <w:right w:val="none" w:sz="0" w:space="0" w:color="auto"/>
                  </w:divBdr>
                  <w:divsChild>
                    <w:div w:id="1601258123">
                      <w:marLeft w:val="0"/>
                      <w:marRight w:val="0"/>
                      <w:marTop w:val="0"/>
                      <w:marBottom w:val="0"/>
                      <w:divBdr>
                        <w:top w:val="none" w:sz="0" w:space="0" w:color="auto"/>
                        <w:left w:val="none" w:sz="0" w:space="0" w:color="auto"/>
                        <w:bottom w:val="none" w:sz="0" w:space="0" w:color="auto"/>
                        <w:right w:val="none" w:sz="0" w:space="0" w:color="auto"/>
                      </w:divBdr>
                      <w:divsChild>
                        <w:div w:id="20768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5838500">
      <w:bodyDiv w:val="1"/>
      <w:marLeft w:val="0"/>
      <w:marRight w:val="0"/>
      <w:marTop w:val="0"/>
      <w:marBottom w:val="0"/>
      <w:divBdr>
        <w:top w:val="none" w:sz="0" w:space="0" w:color="auto"/>
        <w:left w:val="none" w:sz="0" w:space="0" w:color="auto"/>
        <w:bottom w:val="none" w:sz="0" w:space="0" w:color="auto"/>
        <w:right w:val="none" w:sz="0" w:space="0" w:color="auto"/>
      </w:divBdr>
    </w:div>
    <w:div w:id="705982257">
      <w:bodyDiv w:val="1"/>
      <w:marLeft w:val="0"/>
      <w:marRight w:val="0"/>
      <w:marTop w:val="0"/>
      <w:marBottom w:val="0"/>
      <w:divBdr>
        <w:top w:val="none" w:sz="0" w:space="0" w:color="auto"/>
        <w:left w:val="none" w:sz="0" w:space="0" w:color="auto"/>
        <w:bottom w:val="none" w:sz="0" w:space="0" w:color="auto"/>
        <w:right w:val="none" w:sz="0" w:space="0" w:color="auto"/>
      </w:divBdr>
    </w:div>
    <w:div w:id="706376823">
      <w:bodyDiv w:val="1"/>
      <w:marLeft w:val="0"/>
      <w:marRight w:val="0"/>
      <w:marTop w:val="0"/>
      <w:marBottom w:val="0"/>
      <w:divBdr>
        <w:top w:val="none" w:sz="0" w:space="0" w:color="auto"/>
        <w:left w:val="none" w:sz="0" w:space="0" w:color="auto"/>
        <w:bottom w:val="none" w:sz="0" w:space="0" w:color="auto"/>
        <w:right w:val="none" w:sz="0" w:space="0" w:color="auto"/>
      </w:divBdr>
    </w:div>
    <w:div w:id="706417098">
      <w:bodyDiv w:val="1"/>
      <w:marLeft w:val="0"/>
      <w:marRight w:val="0"/>
      <w:marTop w:val="0"/>
      <w:marBottom w:val="0"/>
      <w:divBdr>
        <w:top w:val="none" w:sz="0" w:space="0" w:color="auto"/>
        <w:left w:val="none" w:sz="0" w:space="0" w:color="auto"/>
        <w:bottom w:val="none" w:sz="0" w:space="0" w:color="auto"/>
        <w:right w:val="none" w:sz="0" w:space="0" w:color="auto"/>
      </w:divBdr>
    </w:div>
    <w:div w:id="706874964">
      <w:bodyDiv w:val="1"/>
      <w:marLeft w:val="0"/>
      <w:marRight w:val="0"/>
      <w:marTop w:val="0"/>
      <w:marBottom w:val="0"/>
      <w:divBdr>
        <w:top w:val="none" w:sz="0" w:space="0" w:color="auto"/>
        <w:left w:val="none" w:sz="0" w:space="0" w:color="auto"/>
        <w:bottom w:val="none" w:sz="0" w:space="0" w:color="auto"/>
        <w:right w:val="none" w:sz="0" w:space="0" w:color="auto"/>
      </w:divBdr>
    </w:div>
    <w:div w:id="706878009">
      <w:bodyDiv w:val="1"/>
      <w:marLeft w:val="0"/>
      <w:marRight w:val="0"/>
      <w:marTop w:val="0"/>
      <w:marBottom w:val="0"/>
      <w:divBdr>
        <w:top w:val="none" w:sz="0" w:space="0" w:color="auto"/>
        <w:left w:val="none" w:sz="0" w:space="0" w:color="auto"/>
        <w:bottom w:val="none" w:sz="0" w:space="0" w:color="auto"/>
        <w:right w:val="none" w:sz="0" w:space="0" w:color="auto"/>
      </w:divBdr>
    </w:div>
    <w:div w:id="707030732">
      <w:bodyDiv w:val="1"/>
      <w:marLeft w:val="0"/>
      <w:marRight w:val="0"/>
      <w:marTop w:val="0"/>
      <w:marBottom w:val="0"/>
      <w:divBdr>
        <w:top w:val="none" w:sz="0" w:space="0" w:color="auto"/>
        <w:left w:val="none" w:sz="0" w:space="0" w:color="auto"/>
        <w:bottom w:val="none" w:sz="0" w:space="0" w:color="auto"/>
        <w:right w:val="none" w:sz="0" w:space="0" w:color="auto"/>
      </w:divBdr>
    </w:div>
    <w:div w:id="707294105">
      <w:bodyDiv w:val="1"/>
      <w:marLeft w:val="0"/>
      <w:marRight w:val="0"/>
      <w:marTop w:val="0"/>
      <w:marBottom w:val="0"/>
      <w:divBdr>
        <w:top w:val="none" w:sz="0" w:space="0" w:color="auto"/>
        <w:left w:val="none" w:sz="0" w:space="0" w:color="auto"/>
        <w:bottom w:val="none" w:sz="0" w:space="0" w:color="auto"/>
        <w:right w:val="none" w:sz="0" w:space="0" w:color="auto"/>
      </w:divBdr>
    </w:div>
    <w:div w:id="707602631">
      <w:bodyDiv w:val="1"/>
      <w:marLeft w:val="0"/>
      <w:marRight w:val="0"/>
      <w:marTop w:val="0"/>
      <w:marBottom w:val="0"/>
      <w:divBdr>
        <w:top w:val="none" w:sz="0" w:space="0" w:color="auto"/>
        <w:left w:val="none" w:sz="0" w:space="0" w:color="auto"/>
        <w:bottom w:val="none" w:sz="0" w:space="0" w:color="auto"/>
        <w:right w:val="none" w:sz="0" w:space="0" w:color="auto"/>
      </w:divBdr>
    </w:div>
    <w:div w:id="707922359">
      <w:bodyDiv w:val="1"/>
      <w:marLeft w:val="0"/>
      <w:marRight w:val="0"/>
      <w:marTop w:val="0"/>
      <w:marBottom w:val="0"/>
      <w:divBdr>
        <w:top w:val="none" w:sz="0" w:space="0" w:color="auto"/>
        <w:left w:val="none" w:sz="0" w:space="0" w:color="auto"/>
        <w:bottom w:val="none" w:sz="0" w:space="0" w:color="auto"/>
        <w:right w:val="none" w:sz="0" w:space="0" w:color="auto"/>
      </w:divBdr>
    </w:div>
    <w:div w:id="708139880">
      <w:bodyDiv w:val="1"/>
      <w:marLeft w:val="0"/>
      <w:marRight w:val="0"/>
      <w:marTop w:val="0"/>
      <w:marBottom w:val="0"/>
      <w:divBdr>
        <w:top w:val="none" w:sz="0" w:space="0" w:color="auto"/>
        <w:left w:val="none" w:sz="0" w:space="0" w:color="auto"/>
        <w:bottom w:val="none" w:sz="0" w:space="0" w:color="auto"/>
        <w:right w:val="none" w:sz="0" w:space="0" w:color="auto"/>
      </w:divBdr>
    </w:div>
    <w:div w:id="708148163">
      <w:bodyDiv w:val="1"/>
      <w:marLeft w:val="0"/>
      <w:marRight w:val="0"/>
      <w:marTop w:val="0"/>
      <w:marBottom w:val="0"/>
      <w:divBdr>
        <w:top w:val="none" w:sz="0" w:space="0" w:color="auto"/>
        <w:left w:val="none" w:sz="0" w:space="0" w:color="auto"/>
        <w:bottom w:val="none" w:sz="0" w:space="0" w:color="auto"/>
        <w:right w:val="none" w:sz="0" w:space="0" w:color="auto"/>
      </w:divBdr>
    </w:div>
    <w:div w:id="708187687">
      <w:bodyDiv w:val="1"/>
      <w:marLeft w:val="0"/>
      <w:marRight w:val="0"/>
      <w:marTop w:val="0"/>
      <w:marBottom w:val="0"/>
      <w:divBdr>
        <w:top w:val="none" w:sz="0" w:space="0" w:color="auto"/>
        <w:left w:val="none" w:sz="0" w:space="0" w:color="auto"/>
        <w:bottom w:val="none" w:sz="0" w:space="0" w:color="auto"/>
        <w:right w:val="none" w:sz="0" w:space="0" w:color="auto"/>
      </w:divBdr>
    </w:div>
    <w:div w:id="708188413">
      <w:bodyDiv w:val="1"/>
      <w:marLeft w:val="0"/>
      <w:marRight w:val="0"/>
      <w:marTop w:val="0"/>
      <w:marBottom w:val="0"/>
      <w:divBdr>
        <w:top w:val="none" w:sz="0" w:space="0" w:color="auto"/>
        <w:left w:val="none" w:sz="0" w:space="0" w:color="auto"/>
        <w:bottom w:val="none" w:sz="0" w:space="0" w:color="auto"/>
        <w:right w:val="none" w:sz="0" w:space="0" w:color="auto"/>
      </w:divBdr>
    </w:div>
    <w:div w:id="708189679">
      <w:bodyDiv w:val="1"/>
      <w:marLeft w:val="0"/>
      <w:marRight w:val="0"/>
      <w:marTop w:val="0"/>
      <w:marBottom w:val="0"/>
      <w:divBdr>
        <w:top w:val="none" w:sz="0" w:space="0" w:color="auto"/>
        <w:left w:val="none" w:sz="0" w:space="0" w:color="auto"/>
        <w:bottom w:val="none" w:sz="0" w:space="0" w:color="auto"/>
        <w:right w:val="none" w:sz="0" w:space="0" w:color="auto"/>
      </w:divBdr>
    </w:div>
    <w:div w:id="708190204">
      <w:bodyDiv w:val="1"/>
      <w:marLeft w:val="0"/>
      <w:marRight w:val="0"/>
      <w:marTop w:val="0"/>
      <w:marBottom w:val="0"/>
      <w:divBdr>
        <w:top w:val="none" w:sz="0" w:space="0" w:color="auto"/>
        <w:left w:val="none" w:sz="0" w:space="0" w:color="auto"/>
        <w:bottom w:val="none" w:sz="0" w:space="0" w:color="auto"/>
        <w:right w:val="none" w:sz="0" w:space="0" w:color="auto"/>
      </w:divBdr>
    </w:div>
    <w:div w:id="708342143">
      <w:bodyDiv w:val="1"/>
      <w:marLeft w:val="0"/>
      <w:marRight w:val="0"/>
      <w:marTop w:val="0"/>
      <w:marBottom w:val="0"/>
      <w:divBdr>
        <w:top w:val="none" w:sz="0" w:space="0" w:color="auto"/>
        <w:left w:val="none" w:sz="0" w:space="0" w:color="auto"/>
        <w:bottom w:val="none" w:sz="0" w:space="0" w:color="auto"/>
        <w:right w:val="none" w:sz="0" w:space="0" w:color="auto"/>
      </w:divBdr>
    </w:div>
    <w:div w:id="708454959">
      <w:bodyDiv w:val="1"/>
      <w:marLeft w:val="0"/>
      <w:marRight w:val="0"/>
      <w:marTop w:val="0"/>
      <w:marBottom w:val="0"/>
      <w:divBdr>
        <w:top w:val="none" w:sz="0" w:space="0" w:color="auto"/>
        <w:left w:val="none" w:sz="0" w:space="0" w:color="auto"/>
        <w:bottom w:val="none" w:sz="0" w:space="0" w:color="auto"/>
        <w:right w:val="none" w:sz="0" w:space="0" w:color="auto"/>
      </w:divBdr>
    </w:div>
    <w:div w:id="708527359">
      <w:bodyDiv w:val="1"/>
      <w:marLeft w:val="0"/>
      <w:marRight w:val="0"/>
      <w:marTop w:val="0"/>
      <w:marBottom w:val="0"/>
      <w:divBdr>
        <w:top w:val="none" w:sz="0" w:space="0" w:color="auto"/>
        <w:left w:val="none" w:sz="0" w:space="0" w:color="auto"/>
        <w:bottom w:val="none" w:sz="0" w:space="0" w:color="auto"/>
        <w:right w:val="none" w:sz="0" w:space="0" w:color="auto"/>
      </w:divBdr>
    </w:div>
    <w:div w:id="708645125">
      <w:bodyDiv w:val="1"/>
      <w:marLeft w:val="0"/>
      <w:marRight w:val="0"/>
      <w:marTop w:val="0"/>
      <w:marBottom w:val="0"/>
      <w:divBdr>
        <w:top w:val="none" w:sz="0" w:space="0" w:color="auto"/>
        <w:left w:val="none" w:sz="0" w:space="0" w:color="auto"/>
        <w:bottom w:val="none" w:sz="0" w:space="0" w:color="auto"/>
        <w:right w:val="none" w:sz="0" w:space="0" w:color="auto"/>
      </w:divBdr>
    </w:div>
    <w:div w:id="708646197">
      <w:bodyDiv w:val="1"/>
      <w:marLeft w:val="0"/>
      <w:marRight w:val="0"/>
      <w:marTop w:val="0"/>
      <w:marBottom w:val="0"/>
      <w:divBdr>
        <w:top w:val="none" w:sz="0" w:space="0" w:color="auto"/>
        <w:left w:val="none" w:sz="0" w:space="0" w:color="auto"/>
        <w:bottom w:val="none" w:sz="0" w:space="0" w:color="auto"/>
        <w:right w:val="none" w:sz="0" w:space="0" w:color="auto"/>
      </w:divBdr>
    </w:div>
    <w:div w:id="708650797">
      <w:bodyDiv w:val="1"/>
      <w:marLeft w:val="0"/>
      <w:marRight w:val="0"/>
      <w:marTop w:val="0"/>
      <w:marBottom w:val="0"/>
      <w:divBdr>
        <w:top w:val="none" w:sz="0" w:space="0" w:color="auto"/>
        <w:left w:val="none" w:sz="0" w:space="0" w:color="auto"/>
        <w:bottom w:val="none" w:sz="0" w:space="0" w:color="auto"/>
        <w:right w:val="none" w:sz="0" w:space="0" w:color="auto"/>
      </w:divBdr>
    </w:div>
    <w:div w:id="708842944">
      <w:bodyDiv w:val="1"/>
      <w:marLeft w:val="0"/>
      <w:marRight w:val="0"/>
      <w:marTop w:val="0"/>
      <w:marBottom w:val="0"/>
      <w:divBdr>
        <w:top w:val="none" w:sz="0" w:space="0" w:color="auto"/>
        <w:left w:val="none" w:sz="0" w:space="0" w:color="auto"/>
        <w:bottom w:val="none" w:sz="0" w:space="0" w:color="auto"/>
        <w:right w:val="none" w:sz="0" w:space="0" w:color="auto"/>
      </w:divBdr>
    </w:div>
    <w:div w:id="708995814">
      <w:bodyDiv w:val="1"/>
      <w:marLeft w:val="0"/>
      <w:marRight w:val="0"/>
      <w:marTop w:val="0"/>
      <w:marBottom w:val="0"/>
      <w:divBdr>
        <w:top w:val="none" w:sz="0" w:space="0" w:color="auto"/>
        <w:left w:val="none" w:sz="0" w:space="0" w:color="auto"/>
        <w:bottom w:val="none" w:sz="0" w:space="0" w:color="auto"/>
        <w:right w:val="none" w:sz="0" w:space="0" w:color="auto"/>
      </w:divBdr>
    </w:div>
    <w:div w:id="709114762">
      <w:bodyDiv w:val="1"/>
      <w:marLeft w:val="0"/>
      <w:marRight w:val="0"/>
      <w:marTop w:val="0"/>
      <w:marBottom w:val="0"/>
      <w:divBdr>
        <w:top w:val="none" w:sz="0" w:space="0" w:color="auto"/>
        <w:left w:val="none" w:sz="0" w:space="0" w:color="auto"/>
        <w:bottom w:val="none" w:sz="0" w:space="0" w:color="auto"/>
        <w:right w:val="none" w:sz="0" w:space="0" w:color="auto"/>
      </w:divBdr>
    </w:div>
    <w:div w:id="709233024">
      <w:bodyDiv w:val="1"/>
      <w:marLeft w:val="0"/>
      <w:marRight w:val="0"/>
      <w:marTop w:val="0"/>
      <w:marBottom w:val="0"/>
      <w:divBdr>
        <w:top w:val="none" w:sz="0" w:space="0" w:color="auto"/>
        <w:left w:val="none" w:sz="0" w:space="0" w:color="auto"/>
        <w:bottom w:val="none" w:sz="0" w:space="0" w:color="auto"/>
        <w:right w:val="none" w:sz="0" w:space="0" w:color="auto"/>
      </w:divBdr>
    </w:div>
    <w:div w:id="709308263">
      <w:bodyDiv w:val="1"/>
      <w:marLeft w:val="0"/>
      <w:marRight w:val="0"/>
      <w:marTop w:val="0"/>
      <w:marBottom w:val="0"/>
      <w:divBdr>
        <w:top w:val="none" w:sz="0" w:space="0" w:color="auto"/>
        <w:left w:val="none" w:sz="0" w:space="0" w:color="auto"/>
        <w:bottom w:val="none" w:sz="0" w:space="0" w:color="auto"/>
        <w:right w:val="none" w:sz="0" w:space="0" w:color="auto"/>
      </w:divBdr>
    </w:div>
    <w:div w:id="709452291">
      <w:bodyDiv w:val="1"/>
      <w:marLeft w:val="0"/>
      <w:marRight w:val="0"/>
      <w:marTop w:val="0"/>
      <w:marBottom w:val="0"/>
      <w:divBdr>
        <w:top w:val="none" w:sz="0" w:space="0" w:color="auto"/>
        <w:left w:val="none" w:sz="0" w:space="0" w:color="auto"/>
        <w:bottom w:val="none" w:sz="0" w:space="0" w:color="auto"/>
        <w:right w:val="none" w:sz="0" w:space="0" w:color="auto"/>
      </w:divBdr>
    </w:div>
    <w:div w:id="709453733">
      <w:bodyDiv w:val="1"/>
      <w:marLeft w:val="0"/>
      <w:marRight w:val="0"/>
      <w:marTop w:val="0"/>
      <w:marBottom w:val="0"/>
      <w:divBdr>
        <w:top w:val="none" w:sz="0" w:space="0" w:color="auto"/>
        <w:left w:val="none" w:sz="0" w:space="0" w:color="auto"/>
        <w:bottom w:val="none" w:sz="0" w:space="0" w:color="auto"/>
        <w:right w:val="none" w:sz="0" w:space="0" w:color="auto"/>
      </w:divBdr>
    </w:div>
    <w:div w:id="709459647">
      <w:bodyDiv w:val="1"/>
      <w:marLeft w:val="0"/>
      <w:marRight w:val="0"/>
      <w:marTop w:val="0"/>
      <w:marBottom w:val="0"/>
      <w:divBdr>
        <w:top w:val="none" w:sz="0" w:space="0" w:color="auto"/>
        <w:left w:val="none" w:sz="0" w:space="0" w:color="auto"/>
        <w:bottom w:val="none" w:sz="0" w:space="0" w:color="auto"/>
        <w:right w:val="none" w:sz="0" w:space="0" w:color="auto"/>
      </w:divBdr>
    </w:div>
    <w:div w:id="709649357">
      <w:bodyDiv w:val="1"/>
      <w:marLeft w:val="0"/>
      <w:marRight w:val="0"/>
      <w:marTop w:val="0"/>
      <w:marBottom w:val="0"/>
      <w:divBdr>
        <w:top w:val="none" w:sz="0" w:space="0" w:color="auto"/>
        <w:left w:val="none" w:sz="0" w:space="0" w:color="auto"/>
        <w:bottom w:val="none" w:sz="0" w:space="0" w:color="auto"/>
        <w:right w:val="none" w:sz="0" w:space="0" w:color="auto"/>
      </w:divBdr>
    </w:div>
    <w:div w:id="709650515">
      <w:bodyDiv w:val="1"/>
      <w:marLeft w:val="0"/>
      <w:marRight w:val="0"/>
      <w:marTop w:val="0"/>
      <w:marBottom w:val="0"/>
      <w:divBdr>
        <w:top w:val="none" w:sz="0" w:space="0" w:color="auto"/>
        <w:left w:val="none" w:sz="0" w:space="0" w:color="auto"/>
        <w:bottom w:val="none" w:sz="0" w:space="0" w:color="auto"/>
        <w:right w:val="none" w:sz="0" w:space="0" w:color="auto"/>
      </w:divBdr>
    </w:div>
    <w:div w:id="709916666">
      <w:bodyDiv w:val="1"/>
      <w:marLeft w:val="0"/>
      <w:marRight w:val="0"/>
      <w:marTop w:val="0"/>
      <w:marBottom w:val="0"/>
      <w:divBdr>
        <w:top w:val="none" w:sz="0" w:space="0" w:color="auto"/>
        <w:left w:val="none" w:sz="0" w:space="0" w:color="auto"/>
        <w:bottom w:val="none" w:sz="0" w:space="0" w:color="auto"/>
        <w:right w:val="none" w:sz="0" w:space="0" w:color="auto"/>
      </w:divBdr>
    </w:div>
    <w:div w:id="710149053">
      <w:bodyDiv w:val="1"/>
      <w:marLeft w:val="0"/>
      <w:marRight w:val="0"/>
      <w:marTop w:val="0"/>
      <w:marBottom w:val="0"/>
      <w:divBdr>
        <w:top w:val="none" w:sz="0" w:space="0" w:color="auto"/>
        <w:left w:val="none" w:sz="0" w:space="0" w:color="auto"/>
        <w:bottom w:val="none" w:sz="0" w:space="0" w:color="auto"/>
        <w:right w:val="none" w:sz="0" w:space="0" w:color="auto"/>
      </w:divBdr>
    </w:div>
    <w:div w:id="710305601">
      <w:bodyDiv w:val="1"/>
      <w:marLeft w:val="0"/>
      <w:marRight w:val="0"/>
      <w:marTop w:val="0"/>
      <w:marBottom w:val="0"/>
      <w:divBdr>
        <w:top w:val="none" w:sz="0" w:space="0" w:color="auto"/>
        <w:left w:val="none" w:sz="0" w:space="0" w:color="auto"/>
        <w:bottom w:val="none" w:sz="0" w:space="0" w:color="auto"/>
        <w:right w:val="none" w:sz="0" w:space="0" w:color="auto"/>
      </w:divBdr>
    </w:div>
    <w:div w:id="710350225">
      <w:bodyDiv w:val="1"/>
      <w:marLeft w:val="0"/>
      <w:marRight w:val="0"/>
      <w:marTop w:val="0"/>
      <w:marBottom w:val="0"/>
      <w:divBdr>
        <w:top w:val="none" w:sz="0" w:space="0" w:color="auto"/>
        <w:left w:val="none" w:sz="0" w:space="0" w:color="auto"/>
        <w:bottom w:val="none" w:sz="0" w:space="0" w:color="auto"/>
        <w:right w:val="none" w:sz="0" w:space="0" w:color="auto"/>
      </w:divBdr>
    </w:div>
    <w:div w:id="710492572">
      <w:bodyDiv w:val="1"/>
      <w:marLeft w:val="0"/>
      <w:marRight w:val="0"/>
      <w:marTop w:val="0"/>
      <w:marBottom w:val="0"/>
      <w:divBdr>
        <w:top w:val="none" w:sz="0" w:space="0" w:color="auto"/>
        <w:left w:val="none" w:sz="0" w:space="0" w:color="auto"/>
        <w:bottom w:val="none" w:sz="0" w:space="0" w:color="auto"/>
        <w:right w:val="none" w:sz="0" w:space="0" w:color="auto"/>
      </w:divBdr>
    </w:div>
    <w:div w:id="710501632">
      <w:bodyDiv w:val="1"/>
      <w:marLeft w:val="0"/>
      <w:marRight w:val="0"/>
      <w:marTop w:val="0"/>
      <w:marBottom w:val="0"/>
      <w:divBdr>
        <w:top w:val="none" w:sz="0" w:space="0" w:color="auto"/>
        <w:left w:val="none" w:sz="0" w:space="0" w:color="auto"/>
        <w:bottom w:val="none" w:sz="0" w:space="0" w:color="auto"/>
        <w:right w:val="none" w:sz="0" w:space="0" w:color="auto"/>
      </w:divBdr>
    </w:div>
    <w:div w:id="710813103">
      <w:bodyDiv w:val="1"/>
      <w:marLeft w:val="0"/>
      <w:marRight w:val="0"/>
      <w:marTop w:val="0"/>
      <w:marBottom w:val="0"/>
      <w:divBdr>
        <w:top w:val="none" w:sz="0" w:space="0" w:color="auto"/>
        <w:left w:val="none" w:sz="0" w:space="0" w:color="auto"/>
        <w:bottom w:val="none" w:sz="0" w:space="0" w:color="auto"/>
        <w:right w:val="none" w:sz="0" w:space="0" w:color="auto"/>
      </w:divBdr>
    </w:div>
    <w:div w:id="710881756">
      <w:bodyDiv w:val="1"/>
      <w:marLeft w:val="0"/>
      <w:marRight w:val="0"/>
      <w:marTop w:val="0"/>
      <w:marBottom w:val="0"/>
      <w:divBdr>
        <w:top w:val="none" w:sz="0" w:space="0" w:color="auto"/>
        <w:left w:val="none" w:sz="0" w:space="0" w:color="auto"/>
        <w:bottom w:val="none" w:sz="0" w:space="0" w:color="auto"/>
        <w:right w:val="none" w:sz="0" w:space="0" w:color="auto"/>
      </w:divBdr>
    </w:div>
    <w:div w:id="710957591">
      <w:bodyDiv w:val="1"/>
      <w:marLeft w:val="0"/>
      <w:marRight w:val="0"/>
      <w:marTop w:val="0"/>
      <w:marBottom w:val="0"/>
      <w:divBdr>
        <w:top w:val="none" w:sz="0" w:space="0" w:color="auto"/>
        <w:left w:val="none" w:sz="0" w:space="0" w:color="auto"/>
        <w:bottom w:val="none" w:sz="0" w:space="0" w:color="auto"/>
        <w:right w:val="none" w:sz="0" w:space="0" w:color="auto"/>
      </w:divBdr>
    </w:div>
    <w:div w:id="711074536">
      <w:bodyDiv w:val="1"/>
      <w:marLeft w:val="0"/>
      <w:marRight w:val="0"/>
      <w:marTop w:val="0"/>
      <w:marBottom w:val="0"/>
      <w:divBdr>
        <w:top w:val="none" w:sz="0" w:space="0" w:color="auto"/>
        <w:left w:val="none" w:sz="0" w:space="0" w:color="auto"/>
        <w:bottom w:val="none" w:sz="0" w:space="0" w:color="auto"/>
        <w:right w:val="none" w:sz="0" w:space="0" w:color="auto"/>
      </w:divBdr>
    </w:div>
    <w:div w:id="711077621">
      <w:bodyDiv w:val="1"/>
      <w:marLeft w:val="0"/>
      <w:marRight w:val="0"/>
      <w:marTop w:val="0"/>
      <w:marBottom w:val="0"/>
      <w:divBdr>
        <w:top w:val="none" w:sz="0" w:space="0" w:color="auto"/>
        <w:left w:val="none" w:sz="0" w:space="0" w:color="auto"/>
        <w:bottom w:val="none" w:sz="0" w:space="0" w:color="auto"/>
        <w:right w:val="none" w:sz="0" w:space="0" w:color="auto"/>
      </w:divBdr>
    </w:div>
    <w:div w:id="711418820">
      <w:bodyDiv w:val="1"/>
      <w:marLeft w:val="0"/>
      <w:marRight w:val="0"/>
      <w:marTop w:val="0"/>
      <w:marBottom w:val="0"/>
      <w:divBdr>
        <w:top w:val="none" w:sz="0" w:space="0" w:color="auto"/>
        <w:left w:val="none" w:sz="0" w:space="0" w:color="auto"/>
        <w:bottom w:val="none" w:sz="0" w:space="0" w:color="auto"/>
        <w:right w:val="none" w:sz="0" w:space="0" w:color="auto"/>
      </w:divBdr>
    </w:div>
    <w:div w:id="711465311">
      <w:bodyDiv w:val="1"/>
      <w:marLeft w:val="0"/>
      <w:marRight w:val="0"/>
      <w:marTop w:val="0"/>
      <w:marBottom w:val="0"/>
      <w:divBdr>
        <w:top w:val="none" w:sz="0" w:space="0" w:color="auto"/>
        <w:left w:val="none" w:sz="0" w:space="0" w:color="auto"/>
        <w:bottom w:val="none" w:sz="0" w:space="0" w:color="auto"/>
        <w:right w:val="none" w:sz="0" w:space="0" w:color="auto"/>
      </w:divBdr>
    </w:div>
    <w:div w:id="711538922">
      <w:bodyDiv w:val="1"/>
      <w:marLeft w:val="0"/>
      <w:marRight w:val="0"/>
      <w:marTop w:val="0"/>
      <w:marBottom w:val="0"/>
      <w:divBdr>
        <w:top w:val="none" w:sz="0" w:space="0" w:color="auto"/>
        <w:left w:val="none" w:sz="0" w:space="0" w:color="auto"/>
        <w:bottom w:val="none" w:sz="0" w:space="0" w:color="auto"/>
        <w:right w:val="none" w:sz="0" w:space="0" w:color="auto"/>
      </w:divBdr>
    </w:div>
    <w:div w:id="711541286">
      <w:bodyDiv w:val="1"/>
      <w:marLeft w:val="0"/>
      <w:marRight w:val="0"/>
      <w:marTop w:val="0"/>
      <w:marBottom w:val="0"/>
      <w:divBdr>
        <w:top w:val="none" w:sz="0" w:space="0" w:color="auto"/>
        <w:left w:val="none" w:sz="0" w:space="0" w:color="auto"/>
        <w:bottom w:val="none" w:sz="0" w:space="0" w:color="auto"/>
        <w:right w:val="none" w:sz="0" w:space="0" w:color="auto"/>
      </w:divBdr>
    </w:div>
    <w:div w:id="711543539">
      <w:bodyDiv w:val="1"/>
      <w:marLeft w:val="0"/>
      <w:marRight w:val="0"/>
      <w:marTop w:val="0"/>
      <w:marBottom w:val="0"/>
      <w:divBdr>
        <w:top w:val="none" w:sz="0" w:space="0" w:color="auto"/>
        <w:left w:val="none" w:sz="0" w:space="0" w:color="auto"/>
        <w:bottom w:val="none" w:sz="0" w:space="0" w:color="auto"/>
        <w:right w:val="none" w:sz="0" w:space="0" w:color="auto"/>
      </w:divBdr>
    </w:div>
    <w:div w:id="711614611">
      <w:bodyDiv w:val="1"/>
      <w:marLeft w:val="0"/>
      <w:marRight w:val="0"/>
      <w:marTop w:val="0"/>
      <w:marBottom w:val="0"/>
      <w:divBdr>
        <w:top w:val="none" w:sz="0" w:space="0" w:color="auto"/>
        <w:left w:val="none" w:sz="0" w:space="0" w:color="auto"/>
        <w:bottom w:val="none" w:sz="0" w:space="0" w:color="auto"/>
        <w:right w:val="none" w:sz="0" w:space="0" w:color="auto"/>
      </w:divBdr>
    </w:div>
    <w:div w:id="711660529">
      <w:bodyDiv w:val="1"/>
      <w:marLeft w:val="0"/>
      <w:marRight w:val="0"/>
      <w:marTop w:val="0"/>
      <w:marBottom w:val="0"/>
      <w:divBdr>
        <w:top w:val="none" w:sz="0" w:space="0" w:color="auto"/>
        <w:left w:val="none" w:sz="0" w:space="0" w:color="auto"/>
        <w:bottom w:val="none" w:sz="0" w:space="0" w:color="auto"/>
        <w:right w:val="none" w:sz="0" w:space="0" w:color="auto"/>
      </w:divBdr>
    </w:div>
    <w:div w:id="711729909">
      <w:bodyDiv w:val="1"/>
      <w:marLeft w:val="0"/>
      <w:marRight w:val="0"/>
      <w:marTop w:val="0"/>
      <w:marBottom w:val="0"/>
      <w:divBdr>
        <w:top w:val="none" w:sz="0" w:space="0" w:color="auto"/>
        <w:left w:val="none" w:sz="0" w:space="0" w:color="auto"/>
        <w:bottom w:val="none" w:sz="0" w:space="0" w:color="auto"/>
        <w:right w:val="none" w:sz="0" w:space="0" w:color="auto"/>
      </w:divBdr>
    </w:div>
    <w:div w:id="711734321">
      <w:bodyDiv w:val="1"/>
      <w:marLeft w:val="0"/>
      <w:marRight w:val="0"/>
      <w:marTop w:val="0"/>
      <w:marBottom w:val="0"/>
      <w:divBdr>
        <w:top w:val="none" w:sz="0" w:space="0" w:color="auto"/>
        <w:left w:val="none" w:sz="0" w:space="0" w:color="auto"/>
        <w:bottom w:val="none" w:sz="0" w:space="0" w:color="auto"/>
        <w:right w:val="none" w:sz="0" w:space="0" w:color="auto"/>
      </w:divBdr>
    </w:div>
    <w:div w:id="711920731">
      <w:bodyDiv w:val="1"/>
      <w:marLeft w:val="0"/>
      <w:marRight w:val="0"/>
      <w:marTop w:val="0"/>
      <w:marBottom w:val="0"/>
      <w:divBdr>
        <w:top w:val="none" w:sz="0" w:space="0" w:color="auto"/>
        <w:left w:val="none" w:sz="0" w:space="0" w:color="auto"/>
        <w:bottom w:val="none" w:sz="0" w:space="0" w:color="auto"/>
        <w:right w:val="none" w:sz="0" w:space="0" w:color="auto"/>
      </w:divBdr>
    </w:div>
    <w:div w:id="712003785">
      <w:bodyDiv w:val="1"/>
      <w:marLeft w:val="0"/>
      <w:marRight w:val="0"/>
      <w:marTop w:val="0"/>
      <w:marBottom w:val="0"/>
      <w:divBdr>
        <w:top w:val="none" w:sz="0" w:space="0" w:color="auto"/>
        <w:left w:val="none" w:sz="0" w:space="0" w:color="auto"/>
        <w:bottom w:val="none" w:sz="0" w:space="0" w:color="auto"/>
        <w:right w:val="none" w:sz="0" w:space="0" w:color="auto"/>
      </w:divBdr>
    </w:div>
    <w:div w:id="712005503">
      <w:bodyDiv w:val="1"/>
      <w:marLeft w:val="0"/>
      <w:marRight w:val="0"/>
      <w:marTop w:val="0"/>
      <w:marBottom w:val="0"/>
      <w:divBdr>
        <w:top w:val="none" w:sz="0" w:space="0" w:color="auto"/>
        <w:left w:val="none" w:sz="0" w:space="0" w:color="auto"/>
        <w:bottom w:val="none" w:sz="0" w:space="0" w:color="auto"/>
        <w:right w:val="none" w:sz="0" w:space="0" w:color="auto"/>
      </w:divBdr>
    </w:div>
    <w:div w:id="712074186">
      <w:bodyDiv w:val="1"/>
      <w:marLeft w:val="0"/>
      <w:marRight w:val="0"/>
      <w:marTop w:val="0"/>
      <w:marBottom w:val="0"/>
      <w:divBdr>
        <w:top w:val="none" w:sz="0" w:space="0" w:color="auto"/>
        <w:left w:val="none" w:sz="0" w:space="0" w:color="auto"/>
        <w:bottom w:val="none" w:sz="0" w:space="0" w:color="auto"/>
        <w:right w:val="none" w:sz="0" w:space="0" w:color="auto"/>
      </w:divBdr>
    </w:div>
    <w:div w:id="712114670">
      <w:bodyDiv w:val="1"/>
      <w:marLeft w:val="0"/>
      <w:marRight w:val="0"/>
      <w:marTop w:val="0"/>
      <w:marBottom w:val="0"/>
      <w:divBdr>
        <w:top w:val="none" w:sz="0" w:space="0" w:color="auto"/>
        <w:left w:val="none" w:sz="0" w:space="0" w:color="auto"/>
        <w:bottom w:val="none" w:sz="0" w:space="0" w:color="auto"/>
        <w:right w:val="none" w:sz="0" w:space="0" w:color="auto"/>
      </w:divBdr>
    </w:div>
    <w:div w:id="712119026">
      <w:bodyDiv w:val="1"/>
      <w:marLeft w:val="0"/>
      <w:marRight w:val="0"/>
      <w:marTop w:val="0"/>
      <w:marBottom w:val="0"/>
      <w:divBdr>
        <w:top w:val="none" w:sz="0" w:space="0" w:color="auto"/>
        <w:left w:val="none" w:sz="0" w:space="0" w:color="auto"/>
        <w:bottom w:val="none" w:sz="0" w:space="0" w:color="auto"/>
        <w:right w:val="none" w:sz="0" w:space="0" w:color="auto"/>
      </w:divBdr>
    </w:div>
    <w:div w:id="712343551">
      <w:bodyDiv w:val="1"/>
      <w:marLeft w:val="0"/>
      <w:marRight w:val="0"/>
      <w:marTop w:val="0"/>
      <w:marBottom w:val="0"/>
      <w:divBdr>
        <w:top w:val="none" w:sz="0" w:space="0" w:color="auto"/>
        <w:left w:val="none" w:sz="0" w:space="0" w:color="auto"/>
        <w:bottom w:val="none" w:sz="0" w:space="0" w:color="auto"/>
        <w:right w:val="none" w:sz="0" w:space="0" w:color="auto"/>
      </w:divBdr>
    </w:div>
    <w:div w:id="712388645">
      <w:bodyDiv w:val="1"/>
      <w:marLeft w:val="0"/>
      <w:marRight w:val="0"/>
      <w:marTop w:val="0"/>
      <w:marBottom w:val="0"/>
      <w:divBdr>
        <w:top w:val="none" w:sz="0" w:space="0" w:color="auto"/>
        <w:left w:val="none" w:sz="0" w:space="0" w:color="auto"/>
        <w:bottom w:val="none" w:sz="0" w:space="0" w:color="auto"/>
        <w:right w:val="none" w:sz="0" w:space="0" w:color="auto"/>
      </w:divBdr>
    </w:div>
    <w:div w:id="712391294">
      <w:bodyDiv w:val="1"/>
      <w:marLeft w:val="0"/>
      <w:marRight w:val="0"/>
      <w:marTop w:val="0"/>
      <w:marBottom w:val="0"/>
      <w:divBdr>
        <w:top w:val="none" w:sz="0" w:space="0" w:color="auto"/>
        <w:left w:val="none" w:sz="0" w:space="0" w:color="auto"/>
        <w:bottom w:val="none" w:sz="0" w:space="0" w:color="auto"/>
        <w:right w:val="none" w:sz="0" w:space="0" w:color="auto"/>
      </w:divBdr>
    </w:div>
    <w:div w:id="712458192">
      <w:bodyDiv w:val="1"/>
      <w:marLeft w:val="0"/>
      <w:marRight w:val="0"/>
      <w:marTop w:val="0"/>
      <w:marBottom w:val="0"/>
      <w:divBdr>
        <w:top w:val="none" w:sz="0" w:space="0" w:color="auto"/>
        <w:left w:val="none" w:sz="0" w:space="0" w:color="auto"/>
        <w:bottom w:val="none" w:sz="0" w:space="0" w:color="auto"/>
        <w:right w:val="none" w:sz="0" w:space="0" w:color="auto"/>
      </w:divBdr>
    </w:div>
    <w:div w:id="712461416">
      <w:bodyDiv w:val="1"/>
      <w:marLeft w:val="0"/>
      <w:marRight w:val="0"/>
      <w:marTop w:val="0"/>
      <w:marBottom w:val="0"/>
      <w:divBdr>
        <w:top w:val="none" w:sz="0" w:space="0" w:color="auto"/>
        <w:left w:val="none" w:sz="0" w:space="0" w:color="auto"/>
        <w:bottom w:val="none" w:sz="0" w:space="0" w:color="auto"/>
        <w:right w:val="none" w:sz="0" w:space="0" w:color="auto"/>
      </w:divBdr>
    </w:div>
    <w:div w:id="712536978">
      <w:bodyDiv w:val="1"/>
      <w:marLeft w:val="0"/>
      <w:marRight w:val="0"/>
      <w:marTop w:val="0"/>
      <w:marBottom w:val="0"/>
      <w:divBdr>
        <w:top w:val="none" w:sz="0" w:space="0" w:color="auto"/>
        <w:left w:val="none" w:sz="0" w:space="0" w:color="auto"/>
        <w:bottom w:val="none" w:sz="0" w:space="0" w:color="auto"/>
        <w:right w:val="none" w:sz="0" w:space="0" w:color="auto"/>
      </w:divBdr>
    </w:div>
    <w:div w:id="712846793">
      <w:bodyDiv w:val="1"/>
      <w:marLeft w:val="0"/>
      <w:marRight w:val="0"/>
      <w:marTop w:val="0"/>
      <w:marBottom w:val="0"/>
      <w:divBdr>
        <w:top w:val="none" w:sz="0" w:space="0" w:color="auto"/>
        <w:left w:val="none" w:sz="0" w:space="0" w:color="auto"/>
        <w:bottom w:val="none" w:sz="0" w:space="0" w:color="auto"/>
        <w:right w:val="none" w:sz="0" w:space="0" w:color="auto"/>
      </w:divBdr>
    </w:div>
    <w:div w:id="713046274">
      <w:bodyDiv w:val="1"/>
      <w:marLeft w:val="0"/>
      <w:marRight w:val="0"/>
      <w:marTop w:val="0"/>
      <w:marBottom w:val="0"/>
      <w:divBdr>
        <w:top w:val="none" w:sz="0" w:space="0" w:color="auto"/>
        <w:left w:val="none" w:sz="0" w:space="0" w:color="auto"/>
        <w:bottom w:val="none" w:sz="0" w:space="0" w:color="auto"/>
        <w:right w:val="none" w:sz="0" w:space="0" w:color="auto"/>
      </w:divBdr>
    </w:div>
    <w:div w:id="713120470">
      <w:bodyDiv w:val="1"/>
      <w:marLeft w:val="0"/>
      <w:marRight w:val="0"/>
      <w:marTop w:val="0"/>
      <w:marBottom w:val="0"/>
      <w:divBdr>
        <w:top w:val="none" w:sz="0" w:space="0" w:color="auto"/>
        <w:left w:val="none" w:sz="0" w:space="0" w:color="auto"/>
        <w:bottom w:val="none" w:sz="0" w:space="0" w:color="auto"/>
        <w:right w:val="none" w:sz="0" w:space="0" w:color="auto"/>
      </w:divBdr>
    </w:div>
    <w:div w:id="713164573">
      <w:bodyDiv w:val="1"/>
      <w:marLeft w:val="0"/>
      <w:marRight w:val="0"/>
      <w:marTop w:val="0"/>
      <w:marBottom w:val="0"/>
      <w:divBdr>
        <w:top w:val="none" w:sz="0" w:space="0" w:color="auto"/>
        <w:left w:val="none" w:sz="0" w:space="0" w:color="auto"/>
        <w:bottom w:val="none" w:sz="0" w:space="0" w:color="auto"/>
        <w:right w:val="none" w:sz="0" w:space="0" w:color="auto"/>
      </w:divBdr>
    </w:div>
    <w:div w:id="713164822">
      <w:bodyDiv w:val="1"/>
      <w:marLeft w:val="0"/>
      <w:marRight w:val="0"/>
      <w:marTop w:val="0"/>
      <w:marBottom w:val="0"/>
      <w:divBdr>
        <w:top w:val="none" w:sz="0" w:space="0" w:color="auto"/>
        <w:left w:val="none" w:sz="0" w:space="0" w:color="auto"/>
        <w:bottom w:val="none" w:sz="0" w:space="0" w:color="auto"/>
        <w:right w:val="none" w:sz="0" w:space="0" w:color="auto"/>
      </w:divBdr>
    </w:div>
    <w:div w:id="713388297">
      <w:bodyDiv w:val="1"/>
      <w:marLeft w:val="0"/>
      <w:marRight w:val="0"/>
      <w:marTop w:val="0"/>
      <w:marBottom w:val="0"/>
      <w:divBdr>
        <w:top w:val="none" w:sz="0" w:space="0" w:color="auto"/>
        <w:left w:val="none" w:sz="0" w:space="0" w:color="auto"/>
        <w:bottom w:val="none" w:sz="0" w:space="0" w:color="auto"/>
        <w:right w:val="none" w:sz="0" w:space="0" w:color="auto"/>
      </w:divBdr>
    </w:div>
    <w:div w:id="713426560">
      <w:bodyDiv w:val="1"/>
      <w:marLeft w:val="0"/>
      <w:marRight w:val="0"/>
      <w:marTop w:val="0"/>
      <w:marBottom w:val="0"/>
      <w:divBdr>
        <w:top w:val="none" w:sz="0" w:space="0" w:color="auto"/>
        <w:left w:val="none" w:sz="0" w:space="0" w:color="auto"/>
        <w:bottom w:val="none" w:sz="0" w:space="0" w:color="auto"/>
        <w:right w:val="none" w:sz="0" w:space="0" w:color="auto"/>
      </w:divBdr>
    </w:div>
    <w:div w:id="713695921">
      <w:bodyDiv w:val="1"/>
      <w:marLeft w:val="0"/>
      <w:marRight w:val="0"/>
      <w:marTop w:val="0"/>
      <w:marBottom w:val="0"/>
      <w:divBdr>
        <w:top w:val="none" w:sz="0" w:space="0" w:color="auto"/>
        <w:left w:val="none" w:sz="0" w:space="0" w:color="auto"/>
        <w:bottom w:val="none" w:sz="0" w:space="0" w:color="auto"/>
        <w:right w:val="none" w:sz="0" w:space="0" w:color="auto"/>
      </w:divBdr>
    </w:div>
    <w:div w:id="713886991">
      <w:bodyDiv w:val="1"/>
      <w:marLeft w:val="0"/>
      <w:marRight w:val="0"/>
      <w:marTop w:val="0"/>
      <w:marBottom w:val="0"/>
      <w:divBdr>
        <w:top w:val="none" w:sz="0" w:space="0" w:color="auto"/>
        <w:left w:val="none" w:sz="0" w:space="0" w:color="auto"/>
        <w:bottom w:val="none" w:sz="0" w:space="0" w:color="auto"/>
        <w:right w:val="none" w:sz="0" w:space="0" w:color="auto"/>
      </w:divBdr>
    </w:div>
    <w:div w:id="714042501">
      <w:bodyDiv w:val="1"/>
      <w:marLeft w:val="0"/>
      <w:marRight w:val="0"/>
      <w:marTop w:val="0"/>
      <w:marBottom w:val="0"/>
      <w:divBdr>
        <w:top w:val="none" w:sz="0" w:space="0" w:color="auto"/>
        <w:left w:val="none" w:sz="0" w:space="0" w:color="auto"/>
        <w:bottom w:val="none" w:sz="0" w:space="0" w:color="auto"/>
        <w:right w:val="none" w:sz="0" w:space="0" w:color="auto"/>
      </w:divBdr>
    </w:div>
    <w:div w:id="714432707">
      <w:bodyDiv w:val="1"/>
      <w:marLeft w:val="0"/>
      <w:marRight w:val="0"/>
      <w:marTop w:val="0"/>
      <w:marBottom w:val="0"/>
      <w:divBdr>
        <w:top w:val="none" w:sz="0" w:space="0" w:color="auto"/>
        <w:left w:val="none" w:sz="0" w:space="0" w:color="auto"/>
        <w:bottom w:val="none" w:sz="0" w:space="0" w:color="auto"/>
        <w:right w:val="none" w:sz="0" w:space="0" w:color="auto"/>
      </w:divBdr>
    </w:div>
    <w:div w:id="714624799">
      <w:bodyDiv w:val="1"/>
      <w:marLeft w:val="0"/>
      <w:marRight w:val="0"/>
      <w:marTop w:val="0"/>
      <w:marBottom w:val="0"/>
      <w:divBdr>
        <w:top w:val="none" w:sz="0" w:space="0" w:color="auto"/>
        <w:left w:val="none" w:sz="0" w:space="0" w:color="auto"/>
        <w:bottom w:val="none" w:sz="0" w:space="0" w:color="auto"/>
        <w:right w:val="none" w:sz="0" w:space="0" w:color="auto"/>
      </w:divBdr>
    </w:div>
    <w:div w:id="714695582">
      <w:bodyDiv w:val="1"/>
      <w:marLeft w:val="0"/>
      <w:marRight w:val="0"/>
      <w:marTop w:val="0"/>
      <w:marBottom w:val="0"/>
      <w:divBdr>
        <w:top w:val="none" w:sz="0" w:space="0" w:color="auto"/>
        <w:left w:val="none" w:sz="0" w:space="0" w:color="auto"/>
        <w:bottom w:val="none" w:sz="0" w:space="0" w:color="auto"/>
        <w:right w:val="none" w:sz="0" w:space="0" w:color="auto"/>
      </w:divBdr>
    </w:div>
    <w:div w:id="714696989">
      <w:bodyDiv w:val="1"/>
      <w:marLeft w:val="0"/>
      <w:marRight w:val="0"/>
      <w:marTop w:val="0"/>
      <w:marBottom w:val="0"/>
      <w:divBdr>
        <w:top w:val="none" w:sz="0" w:space="0" w:color="auto"/>
        <w:left w:val="none" w:sz="0" w:space="0" w:color="auto"/>
        <w:bottom w:val="none" w:sz="0" w:space="0" w:color="auto"/>
        <w:right w:val="none" w:sz="0" w:space="0" w:color="auto"/>
      </w:divBdr>
    </w:div>
    <w:div w:id="714813644">
      <w:bodyDiv w:val="1"/>
      <w:marLeft w:val="0"/>
      <w:marRight w:val="0"/>
      <w:marTop w:val="0"/>
      <w:marBottom w:val="0"/>
      <w:divBdr>
        <w:top w:val="none" w:sz="0" w:space="0" w:color="auto"/>
        <w:left w:val="none" w:sz="0" w:space="0" w:color="auto"/>
        <w:bottom w:val="none" w:sz="0" w:space="0" w:color="auto"/>
        <w:right w:val="none" w:sz="0" w:space="0" w:color="auto"/>
      </w:divBdr>
    </w:div>
    <w:div w:id="714818318">
      <w:bodyDiv w:val="1"/>
      <w:marLeft w:val="0"/>
      <w:marRight w:val="0"/>
      <w:marTop w:val="0"/>
      <w:marBottom w:val="0"/>
      <w:divBdr>
        <w:top w:val="none" w:sz="0" w:space="0" w:color="auto"/>
        <w:left w:val="none" w:sz="0" w:space="0" w:color="auto"/>
        <w:bottom w:val="none" w:sz="0" w:space="0" w:color="auto"/>
        <w:right w:val="none" w:sz="0" w:space="0" w:color="auto"/>
      </w:divBdr>
    </w:div>
    <w:div w:id="714886292">
      <w:bodyDiv w:val="1"/>
      <w:marLeft w:val="0"/>
      <w:marRight w:val="0"/>
      <w:marTop w:val="0"/>
      <w:marBottom w:val="0"/>
      <w:divBdr>
        <w:top w:val="none" w:sz="0" w:space="0" w:color="auto"/>
        <w:left w:val="none" w:sz="0" w:space="0" w:color="auto"/>
        <w:bottom w:val="none" w:sz="0" w:space="0" w:color="auto"/>
        <w:right w:val="none" w:sz="0" w:space="0" w:color="auto"/>
      </w:divBdr>
    </w:div>
    <w:div w:id="715079974">
      <w:bodyDiv w:val="1"/>
      <w:marLeft w:val="0"/>
      <w:marRight w:val="0"/>
      <w:marTop w:val="0"/>
      <w:marBottom w:val="0"/>
      <w:divBdr>
        <w:top w:val="none" w:sz="0" w:space="0" w:color="auto"/>
        <w:left w:val="none" w:sz="0" w:space="0" w:color="auto"/>
        <w:bottom w:val="none" w:sz="0" w:space="0" w:color="auto"/>
        <w:right w:val="none" w:sz="0" w:space="0" w:color="auto"/>
      </w:divBdr>
    </w:div>
    <w:div w:id="715353311">
      <w:bodyDiv w:val="1"/>
      <w:marLeft w:val="0"/>
      <w:marRight w:val="0"/>
      <w:marTop w:val="0"/>
      <w:marBottom w:val="0"/>
      <w:divBdr>
        <w:top w:val="none" w:sz="0" w:space="0" w:color="auto"/>
        <w:left w:val="none" w:sz="0" w:space="0" w:color="auto"/>
        <w:bottom w:val="none" w:sz="0" w:space="0" w:color="auto"/>
        <w:right w:val="none" w:sz="0" w:space="0" w:color="auto"/>
      </w:divBdr>
    </w:div>
    <w:div w:id="715467587">
      <w:bodyDiv w:val="1"/>
      <w:marLeft w:val="0"/>
      <w:marRight w:val="0"/>
      <w:marTop w:val="0"/>
      <w:marBottom w:val="0"/>
      <w:divBdr>
        <w:top w:val="none" w:sz="0" w:space="0" w:color="auto"/>
        <w:left w:val="none" w:sz="0" w:space="0" w:color="auto"/>
        <w:bottom w:val="none" w:sz="0" w:space="0" w:color="auto"/>
        <w:right w:val="none" w:sz="0" w:space="0" w:color="auto"/>
      </w:divBdr>
    </w:div>
    <w:div w:id="715541947">
      <w:bodyDiv w:val="1"/>
      <w:marLeft w:val="0"/>
      <w:marRight w:val="0"/>
      <w:marTop w:val="0"/>
      <w:marBottom w:val="0"/>
      <w:divBdr>
        <w:top w:val="none" w:sz="0" w:space="0" w:color="auto"/>
        <w:left w:val="none" w:sz="0" w:space="0" w:color="auto"/>
        <w:bottom w:val="none" w:sz="0" w:space="0" w:color="auto"/>
        <w:right w:val="none" w:sz="0" w:space="0" w:color="auto"/>
      </w:divBdr>
    </w:div>
    <w:div w:id="716005184">
      <w:bodyDiv w:val="1"/>
      <w:marLeft w:val="0"/>
      <w:marRight w:val="0"/>
      <w:marTop w:val="0"/>
      <w:marBottom w:val="0"/>
      <w:divBdr>
        <w:top w:val="none" w:sz="0" w:space="0" w:color="auto"/>
        <w:left w:val="none" w:sz="0" w:space="0" w:color="auto"/>
        <w:bottom w:val="none" w:sz="0" w:space="0" w:color="auto"/>
        <w:right w:val="none" w:sz="0" w:space="0" w:color="auto"/>
      </w:divBdr>
    </w:div>
    <w:div w:id="716005526">
      <w:bodyDiv w:val="1"/>
      <w:marLeft w:val="0"/>
      <w:marRight w:val="0"/>
      <w:marTop w:val="0"/>
      <w:marBottom w:val="0"/>
      <w:divBdr>
        <w:top w:val="none" w:sz="0" w:space="0" w:color="auto"/>
        <w:left w:val="none" w:sz="0" w:space="0" w:color="auto"/>
        <w:bottom w:val="none" w:sz="0" w:space="0" w:color="auto"/>
        <w:right w:val="none" w:sz="0" w:space="0" w:color="auto"/>
      </w:divBdr>
    </w:div>
    <w:div w:id="716008611">
      <w:bodyDiv w:val="1"/>
      <w:marLeft w:val="0"/>
      <w:marRight w:val="0"/>
      <w:marTop w:val="0"/>
      <w:marBottom w:val="0"/>
      <w:divBdr>
        <w:top w:val="none" w:sz="0" w:space="0" w:color="auto"/>
        <w:left w:val="none" w:sz="0" w:space="0" w:color="auto"/>
        <w:bottom w:val="none" w:sz="0" w:space="0" w:color="auto"/>
        <w:right w:val="none" w:sz="0" w:space="0" w:color="auto"/>
      </w:divBdr>
    </w:div>
    <w:div w:id="716009280">
      <w:bodyDiv w:val="1"/>
      <w:marLeft w:val="0"/>
      <w:marRight w:val="0"/>
      <w:marTop w:val="0"/>
      <w:marBottom w:val="0"/>
      <w:divBdr>
        <w:top w:val="none" w:sz="0" w:space="0" w:color="auto"/>
        <w:left w:val="none" w:sz="0" w:space="0" w:color="auto"/>
        <w:bottom w:val="none" w:sz="0" w:space="0" w:color="auto"/>
        <w:right w:val="none" w:sz="0" w:space="0" w:color="auto"/>
      </w:divBdr>
    </w:div>
    <w:div w:id="716010794">
      <w:bodyDiv w:val="1"/>
      <w:marLeft w:val="0"/>
      <w:marRight w:val="0"/>
      <w:marTop w:val="0"/>
      <w:marBottom w:val="0"/>
      <w:divBdr>
        <w:top w:val="none" w:sz="0" w:space="0" w:color="auto"/>
        <w:left w:val="none" w:sz="0" w:space="0" w:color="auto"/>
        <w:bottom w:val="none" w:sz="0" w:space="0" w:color="auto"/>
        <w:right w:val="none" w:sz="0" w:space="0" w:color="auto"/>
      </w:divBdr>
    </w:div>
    <w:div w:id="716048705">
      <w:bodyDiv w:val="1"/>
      <w:marLeft w:val="0"/>
      <w:marRight w:val="0"/>
      <w:marTop w:val="0"/>
      <w:marBottom w:val="0"/>
      <w:divBdr>
        <w:top w:val="none" w:sz="0" w:space="0" w:color="auto"/>
        <w:left w:val="none" w:sz="0" w:space="0" w:color="auto"/>
        <w:bottom w:val="none" w:sz="0" w:space="0" w:color="auto"/>
        <w:right w:val="none" w:sz="0" w:space="0" w:color="auto"/>
      </w:divBdr>
    </w:div>
    <w:div w:id="716128845">
      <w:bodyDiv w:val="1"/>
      <w:marLeft w:val="0"/>
      <w:marRight w:val="0"/>
      <w:marTop w:val="0"/>
      <w:marBottom w:val="0"/>
      <w:divBdr>
        <w:top w:val="none" w:sz="0" w:space="0" w:color="auto"/>
        <w:left w:val="none" w:sz="0" w:space="0" w:color="auto"/>
        <w:bottom w:val="none" w:sz="0" w:space="0" w:color="auto"/>
        <w:right w:val="none" w:sz="0" w:space="0" w:color="auto"/>
      </w:divBdr>
    </w:div>
    <w:div w:id="716319818">
      <w:bodyDiv w:val="1"/>
      <w:marLeft w:val="0"/>
      <w:marRight w:val="0"/>
      <w:marTop w:val="0"/>
      <w:marBottom w:val="0"/>
      <w:divBdr>
        <w:top w:val="none" w:sz="0" w:space="0" w:color="auto"/>
        <w:left w:val="none" w:sz="0" w:space="0" w:color="auto"/>
        <w:bottom w:val="none" w:sz="0" w:space="0" w:color="auto"/>
        <w:right w:val="none" w:sz="0" w:space="0" w:color="auto"/>
      </w:divBdr>
    </w:div>
    <w:div w:id="716320473">
      <w:bodyDiv w:val="1"/>
      <w:marLeft w:val="0"/>
      <w:marRight w:val="0"/>
      <w:marTop w:val="0"/>
      <w:marBottom w:val="0"/>
      <w:divBdr>
        <w:top w:val="none" w:sz="0" w:space="0" w:color="auto"/>
        <w:left w:val="none" w:sz="0" w:space="0" w:color="auto"/>
        <w:bottom w:val="none" w:sz="0" w:space="0" w:color="auto"/>
        <w:right w:val="none" w:sz="0" w:space="0" w:color="auto"/>
      </w:divBdr>
    </w:div>
    <w:div w:id="716393018">
      <w:bodyDiv w:val="1"/>
      <w:marLeft w:val="0"/>
      <w:marRight w:val="0"/>
      <w:marTop w:val="0"/>
      <w:marBottom w:val="0"/>
      <w:divBdr>
        <w:top w:val="none" w:sz="0" w:space="0" w:color="auto"/>
        <w:left w:val="none" w:sz="0" w:space="0" w:color="auto"/>
        <w:bottom w:val="none" w:sz="0" w:space="0" w:color="auto"/>
        <w:right w:val="none" w:sz="0" w:space="0" w:color="auto"/>
      </w:divBdr>
    </w:div>
    <w:div w:id="716396659">
      <w:bodyDiv w:val="1"/>
      <w:marLeft w:val="0"/>
      <w:marRight w:val="0"/>
      <w:marTop w:val="0"/>
      <w:marBottom w:val="0"/>
      <w:divBdr>
        <w:top w:val="none" w:sz="0" w:space="0" w:color="auto"/>
        <w:left w:val="none" w:sz="0" w:space="0" w:color="auto"/>
        <w:bottom w:val="none" w:sz="0" w:space="0" w:color="auto"/>
        <w:right w:val="none" w:sz="0" w:space="0" w:color="auto"/>
      </w:divBdr>
    </w:div>
    <w:div w:id="716514045">
      <w:bodyDiv w:val="1"/>
      <w:marLeft w:val="0"/>
      <w:marRight w:val="0"/>
      <w:marTop w:val="0"/>
      <w:marBottom w:val="0"/>
      <w:divBdr>
        <w:top w:val="none" w:sz="0" w:space="0" w:color="auto"/>
        <w:left w:val="none" w:sz="0" w:space="0" w:color="auto"/>
        <w:bottom w:val="none" w:sz="0" w:space="0" w:color="auto"/>
        <w:right w:val="none" w:sz="0" w:space="0" w:color="auto"/>
      </w:divBdr>
    </w:div>
    <w:div w:id="716659233">
      <w:bodyDiv w:val="1"/>
      <w:marLeft w:val="0"/>
      <w:marRight w:val="0"/>
      <w:marTop w:val="0"/>
      <w:marBottom w:val="0"/>
      <w:divBdr>
        <w:top w:val="none" w:sz="0" w:space="0" w:color="auto"/>
        <w:left w:val="none" w:sz="0" w:space="0" w:color="auto"/>
        <w:bottom w:val="none" w:sz="0" w:space="0" w:color="auto"/>
        <w:right w:val="none" w:sz="0" w:space="0" w:color="auto"/>
      </w:divBdr>
    </w:div>
    <w:div w:id="716780292">
      <w:bodyDiv w:val="1"/>
      <w:marLeft w:val="0"/>
      <w:marRight w:val="0"/>
      <w:marTop w:val="0"/>
      <w:marBottom w:val="0"/>
      <w:divBdr>
        <w:top w:val="none" w:sz="0" w:space="0" w:color="auto"/>
        <w:left w:val="none" w:sz="0" w:space="0" w:color="auto"/>
        <w:bottom w:val="none" w:sz="0" w:space="0" w:color="auto"/>
        <w:right w:val="none" w:sz="0" w:space="0" w:color="auto"/>
      </w:divBdr>
    </w:div>
    <w:div w:id="716781091">
      <w:bodyDiv w:val="1"/>
      <w:marLeft w:val="0"/>
      <w:marRight w:val="0"/>
      <w:marTop w:val="0"/>
      <w:marBottom w:val="0"/>
      <w:divBdr>
        <w:top w:val="none" w:sz="0" w:space="0" w:color="auto"/>
        <w:left w:val="none" w:sz="0" w:space="0" w:color="auto"/>
        <w:bottom w:val="none" w:sz="0" w:space="0" w:color="auto"/>
        <w:right w:val="none" w:sz="0" w:space="0" w:color="auto"/>
      </w:divBdr>
    </w:div>
    <w:div w:id="716785138">
      <w:bodyDiv w:val="1"/>
      <w:marLeft w:val="0"/>
      <w:marRight w:val="0"/>
      <w:marTop w:val="0"/>
      <w:marBottom w:val="0"/>
      <w:divBdr>
        <w:top w:val="none" w:sz="0" w:space="0" w:color="auto"/>
        <w:left w:val="none" w:sz="0" w:space="0" w:color="auto"/>
        <w:bottom w:val="none" w:sz="0" w:space="0" w:color="auto"/>
        <w:right w:val="none" w:sz="0" w:space="0" w:color="auto"/>
      </w:divBdr>
    </w:div>
    <w:div w:id="716903949">
      <w:bodyDiv w:val="1"/>
      <w:marLeft w:val="0"/>
      <w:marRight w:val="0"/>
      <w:marTop w:val="0"/>
      <w:marBottom w:val="0"/>
      <w:divBdr>
        <w:top w:val="none" w:sz="0" w:space="0" w:color="auto"/>
        <w:left w:val="none" w:sz="0" w:space="0" w:color="auto"/>
        <w:bottom w:val="none" w:sz="0" w:space="0" w:color="auto"/>
        <w:right w:val="none" w:sz="0" w:space="0" w:color="auto"/>
      </w:divBdr>
    </w:div>
    <w:div w:id="716977423">
      <w:bodyDiv w:val="1"/>
      <w:marLeft w:val="0"/>
      <w:marRight w:val="0"/>
      <w:marTop w:val="0"/>
      <w:marBottom w:val="0"/>
      <w:divBdr>
        <w:top w:val="none" w:sz="0" w:space="0" w:color="auto"/>
        <w:left w:val="none" w:sz="0" w:space="0" w:color="auto"/>
        <w:bottom w:val="none" w:sz="0" w:space="0" w:color="auto"/>
        <w:right w:val="none" w:sz="0" w:space="0" w:color="auto"/>
      </w:divBdr>
    </w:div>
    <w:div w:id="717051016">
      <w:bodyDiv w:val="1"/>
      <w:marLeft w:val="0"/>
      <w:marRight w:val="0"/>
      <w:marTop w:val="0"/>
      <w:marBottom w:val="0"/>
      <w:divBdr>
        <w:top w:val="none" w:sz="0" w:space="0" w:color="auto"/>
        <w:left w:val="none" w:sz="0" w:space="0" w:color="auto"/>
        <w:bottom w:val="none" w:sz="0" w:space="0" w:color="auto"/>
        <w:right w:val="none" w:sz="0" w:space="0" w:color="auto"/>
      </w:divBdr>
    </w:div>
    <w:div w:id="717127558">
      <w:bodyDiv w:val="1"/>
      <w:marLeft w:val="0"/>
      <w:marRight w:val="0"/>
      <w:marTop w:val="0"/>
      <w:marBottom w:val="0"/>
      <w:divBdr>
        <w:top w:val="none" w:sz="0" w:space="0" w:color="auto"/>
        <w:left w:val="none" w:sz="0" w:space="0" w:color="auto"/>
        <w:bottom w:val="none" w:sz="0" w:space="0" w:color="auto"/>
        <w:right w:val="none" w:sz="0" w:space="0" w:color="auto"/>
      </w:divBdr>
    </w:div>
    <w:div w:id="717162909">
      <w:bodyDiv w:val="1"/>
      <w:marLeft w:val="0"/>
      <w:marRight w:val="0"/>
      <w:marTop w:val="0"/>
      <w:marBottom w:val="0"/>
      <w:divBdr>
        <w:top w:val="none" w:sz="0" w:space="0" w:color="auto"/>
        <w:left w:val="none" w:sz="0" w:space="0" w:color="auto"/>
        <w:bottom w:val="none" w:sz="0" w:space="0" w:color="auto"/>
        <w:right w:val="none" w:sz="0" w:space="0" w:color="auto"/>
      </w:divBdr>
    </w:div>
    <w:div w:id="717241662">
      <w:bodyDiv w:val="1"/>
      <w:marLeft w:val="0"/>
      <w:marRight w:val="0"/>
      <w:marTop w:val="0"/>
      <w:marBottom w:val="0"/>
      <w:divBdr>
        <w:top w:val="none" w:sz="0" w:space="0" w:color="auto"/>
        <w:left w:val="none" w:sz="0" w:space="0" w:color="auto"/>
        <w:bottom w:val="none" w:sz="0" w:space="0" w:color="auto"/>
        <w:right w:val="none" w:sz="0" w:space="0" w:color="auto"/>
      </w:divBdr>
    </w:div>
    <w:div w:id="717323084">
      <w:bodyDiv w:val="1"/>
      <w:marLeft w:val="0"/>
      <w:marRight w:val="0"/>
      <w:marTop w:val="0"/>
      <w:marBottom w:val="0"/>
      <w:divBdr>
        <w:top w:val="none" w:sz="0" w:space="0" w:color="auto"/>
        <w:left w:val="none" w:sz="0" w:space="0" w:color="auto"/>
        <w:bottom w:val="none" w:sz="0" w:space="0" w:color="auto"/>
        <w:right w:val="none" w:sz="0" w:space="0" w:color="auto"/>
      </w:divBdr>
    </w:div>
    <w:div w:id="717365519">
      <w:bodyDiv w:val="1"/>
      <w:marLeft w:val="0"/>
      <w:marRight w:val="0"/>
      <w:marTop w:val="0"/>
      <w:marBottom w:val="0"/>
      <w:divBdr>
        <w:top w:val="none" w:sz="0" w:space="0" w:color="auto"/>
        <w:left w:val="none" w:sz="0" w:space="0" w:color="auto"/>
        <w:bottom w:val="none" w:sz="0" w:space="0" w:color="auto"/>
        <w:right w:val="none" w:sz="0" w:space="0" w:color="auto"/>
      </w:divBdr>
    </w:div>
    <w:div w:id="717389800">
      <w:bodyDiv w:val="1"/>
      <w:marLeft w:val="0"/>
      <w:marRight w:val="0"/>
      <w:marTop w:val="0"/>
      <w:marBottom w:val="0"/>
      <w:divBdr>
        <w:top w:val="none" w:sz="0" w:space="0" w:color="auto"/>
        <w:left w:val="none" w:sz="0" w:space="0" w:color="auto"/>
        <w:bottom w:val="none" w:sz="0" w:space="0" w:color="auto"/>
        <w:right w:val="none" w:sz="0" w:space="0" w:color="auto"/>
      </w:divBdr>
    </w:div>
    <w:div w:id="717512646">
      <w:bodyDiv w:val="1"/>
      <w:marLeft w:val="0"/>
      <w:marRight w:val="0"/>
      <w:marTop w:val="0"/>
      <w:marBottom w:val="0"/>
      <w:divBdr>
        <w:top w:val="none" w:sz="0" w:space="0" w:color="auto"/>
        <w:left w:val="none" w:sz="0" w:space="0" w:color="auto"/>
        <w:bottom w:val="none" w:sz="0" w:space="0" w:color="auto"/>
        <w:right w:val="none" w:sz="0" w:space="0" w:color="auto"/>
      </w:divBdr>
    </w:div>
    <w:div w:id="717626060">
      <w:bodyDiv w:val="1"/>
      <w:marLeft w:val="0"/>
      <w:marRight w:val="0"/>
      <w:marTop w:val="0"/>
      <w:marBottom w:val="0"/>
      <w:divBdr>
        <w:top w:val="none" w:sz="0" w:space="0" w:color="auto"/>
        <w:left w:val="none" w:sz="0" w:space="0" w:color="auto"/>
        <w:bottom w:val="none" w:sz="0" w:space="0" w:color="auto"/>
        <w:right w:val="none" w:sz="0" w:space="0" w:color="auto"/>
      </w:divBdr>
    </w:div>
    <w:div w:id="717902109">
      <w:bodyDiv w:val="1"/>
      <w:marLeft w:val="0"/>
      <w:marRight w:val="0"/>
      <w:marTop w:val="0"/>
      <w:marBottom w:val="0"/>
      <w:divBdr>
        <w:top w:val="none" w:sz="0" w:space="0" w:color="auto"/>
        <w:left w:val="none" w:sz="0" w:space="0" w:color="auto"/>
        <w:bottom w:val="none" w:sz="0" w:space="0" w:color="auto"/>
        <w:right w:val="none" w:sz="0" w:space="0" w:color="auto"/>
      </w:divBdr>
    </w:div>
    <w:div w:id="718016831">
      <w:bodyDiv w:val="1"/>
      <w:marLeft w:val="0"/>
      <w:marRight w:val="0"/>
      <w:marTop w:val="0"/>
      <w:marBottom w:val="0"/>
      <w:divBdr>
        <w:top w:val="none" w:sz="0" w:space="0" w:color="auto"/>
        <w:left w:val="none" w:sz="0" w:space="0" w:color="auto"/>
        <w:bottom w:val="none" w:sz="0" w:space="0" w:color="auto"/>
        <w:right w:val="none" w:sz="0" w:space="0" w:color="auto"/>
      </w:divBdr>
    </w:div>
    <w:div w:id="718432940">
      <w:bodyDiv w:val="1"/>
      <w:marLeft w:val="0"/>
      <w:marRight w:val="0"/>
      <w:marTop w:val="0"/>
      <w:marBottom w:val="0"/>
      <w:divBdr>
        <w:top w:val="none" w:sz="0" w:space="0" w:color="auto"/>
        <w:left w:val="none" w:sz="0" w:space="0" w:color="auto"/>
        <w:bottom w:val="none" w:sz="0" w:space="0" w:color="auto"/>
        <w:right w:val="none" w:sz="0" w:space="0" w:color="auto"/>
      </w:divBdr>
    </w:div>
    <w:div w:id="718745996">
      <w:bodyDiv w:val="1"/>
      <w:marLeft w:val="0"/>
      <w:marRight w:val="0"/>
      <w:marTop w:val="0"/>
      <w:marBottom w:val="0"/>
      <w:divBdr>
        <w:top w:val="none" w:sz="0" w:space="0" w:color="auto"/>
        <w:left w:val="none" w:sz="0" w:space="0" w:color="auto"/>
        <w:bottom w:val="none" w:sz="0" w:space="0" w:color="auto"/>
        <w:right w:val="none" w:sz="0" w:space="0" w:color="auto"/>
      </w:divBdr>
    </w:div>
    <w:div w:id="718864395">
      <w:bodyDiv w:val="1"/>
      <w:marLeft w:val="0"/>
      <w:marRight w:val="0"/>
      <w:marTop w:val="0"/>
      <w:marBottom w:val="0"/>
      <w:divBdr>
        <w:top w:val="none" w:sz="0" w:space="0" w:color="auto"/>
        <w:left w:val="none" w:sz="0" w:space="0" w:color="auto"/>
        <w:bottom w:val="none" w:sz="0" w:space="0" w:color="auto"/>
        <w:right w:val="none" w:sz="0" w:space="0" w:color="auto"/>
      </w:divBdr>
    </w:div>
    <w:div w:id="719088295">
      <w:bodyDiv w:val="1"/>
      <w:marLeft w:val="0"/>
      <w:marRight w:val="0"/>
      <w:marTop w:val="0"/>
      <w:marBottom w:val="0"/>
      <w:divBdr>
        <w:top w:val="none" w:sz="0" w:space="0" w:color="auto"/>
        <w:left w:val="none" w:sz="0" w:space="0" w:color="auto"/>
        <w:bottom w:val="none" w:sz="0" w:space="0" w:color="auto"/>
        <w:right w:val="none" w:sz="0" w:space="0" w:color="auto"/>
      </w:divBdr>
    </w:div>
    <w:div w:id="719210559">
      <w:bodyDiv w:val="1"/>
      <w:marLeft w:val="0"/>
      <w:marRight w:val="0"/>
      <w:marTop w:val="0"/>
      <w:marBottom w:val="0"/>
      <w:divBdr>
        <w:top w:val="none" w:sz="0" w:space="0" w:color="auto"/>
        <w:left w:val="none" w:sz="0" w:space="0" w:color="auto"/>
        <w:bottom w:val="none" w:sz="0" w:space="0" w:color="auto"/>
        <w:right w:val="none" w:sz="0" w:space="0" w:color="auto"/>
      </w:divBdr>
    </w:div>
    <w:div w:id="719210734">
      <w:bodyDiv w:val="1"/>
      <w:marLeft w:val="0"/>
      <w:marRight w:val="0"/>
      <w:marTop w:val="0"/>
      <w:marBottom w:val="0"/>
      <w:divBdr>
        <w:top w:val="none" w:sz="0" w:space="0" w:color="auto"/>
        <w:left w:val="none" w:sz="0" w:space="0" w:color="auto"/>
        <w:bottom w:val="none" w:sz="0" w:space="0" w:color="auto"/>
        <w:right w:val="none" w:sz="0" w:space="0" w:color="auto"/>
      </w:divBdr>
    </w:div>
    <w:div w:id="719323715">
      <w:bodyDiv w:val="1"/>
      <w:marLeft w:val="0"/>
      <w:marRight w:val="0"/>
      <w:marTop w:val="0"/>
      <w:marBottom w:val="0"/>
      <w:divBdr>
        <w:top w:val="none" w:sz="0" w:space="0" w:color="auto"/>
        <w:left w:val="none" w:sz="0" w:space="0" w:color="auto"/>
        <w:bottom w:val="none" w:sz="0" w:space="0" w:color="auto"/>
        <w:right w:val="none" w:sz="0" w:space="0" w:color="auto"/>
      </w:divBdr>
    </w:div>
    <w:div w:id="719328516">
      <w:bodyDiv w:val="1"/>
      <w:marLeft w:val="0"/>
      <w:marRight w:val="0"/>
      <w:marTop w:val="0"/>
      <w:marBottom w:val="0"/>
      <w:divBdr>
        <w:top w:val="none" w:sz="0" w:space="0" w:color="auto"/>
        <w:left w:val="none" w:sz="0" w:space="0" w:color="auto"/>
        <w:bottom w:val="none" w:sz="0" w:space="0" w:color="auto"/>
        <w:right w:val="none" w:sz="0" w:space="0" w:color="auto"/>
      </w:divBdr>
    </w:div>
    <w:div w:id="719400315">
      <w:bodyDiv w:val="1"/>
      <w:marLeft w:val="0"/>
      <w:marRight w:val="0"/>
      <w:marTop w:val="0"/>
      <w:marBottom w:val="0"/>
      <w:divBdr>
        <w:top w:val="none" w:sz="0" w:space="0" w:color="auto"/>
        <w:left w:val="none" w:sz="0" w:space="0" w:color="auto"/>
        <w:bottom w:val="none" w:sz="0" w:space="0" w:color="auto"/>
        <w:right w:val="none" w:sz="0" w:space="0" w:color="auto"/>
      </w:divBdr>
    </w:div>
    <w:div w:id="719522619">
      <w:bodyDiv w:val="1"/>
      <w:marLeft w:val="0"/>
      <w:marRight w:val="0"/>
      <w:marTop w:val="0"/>
      <w:marBottom w:val="0"/>
      <w:divBdr>
        <w:top w:val="none" w:sz="0" w:space="0" w:color="auto"/>
        <w:left w:val="none" w:sz="0" w:space="0" w:color="auto"/>
        <w:bottom w:val="none" w:sz="0" w:space="0" w:color="auto"/>
        <w:right w:val="none" w:sz="0" w:space="0" w:color="auto"/>
      </w:divBdr>
    </w:div>
    <w:div w:id="719550061">
      <w:bodyDiv w:val="1"/>
      <w:marLeft w:val="0"/>
      <w:marRight w:val="0"/>
      <w:marTop w:val="0"/>
      <w:marBottom w:val="0"/>
      <w:divBdr>
        <w:top w:val="none" w:sz="0" w:space="0" w:color="auto"/>
        <w:left w:val="none" w:sz="0" w:space="0" w:color="auto"/>
        <w:bottom w:val="none" w:sz="0" w:space="0" w:color="auto"/>
        <w:right w:val="none" w:sz="0" w:space="0" w:color="auto"/>
      </w:divBdr>
    </w:div>
    <w:div w:id="719669567">
      <w:bodyDiv w:val="1"/>
      <w:marLeft w:val="0"/>
      <w:marRight w:val="0"/>
      <w:marTop w:val="0"/>
      <w:marBottom w:val="0"/>
      <w:divBdr>
        <w:top w:val="none" w:sz="0" w:space="0" w:color="auto"/>
        <w:left w:val="none" w:sz="0" w:space="0" w:color="auto"/>
        <w:bottom w:val="none" w:sz="0" w:space="0" w:color="auto"/>
        <w:right w:val="none" w:sz="0" w:space="0" w:color="auto"/>
      </w:divBdr>
    </w:div>
    <w:div w:id="719788712">
      <w:bodyDiv w:val="1"/>
      <w:marLeft w:val="0"/>
      <w:marRight w:val="0"/>
      <w:marTop w:val="0"/>
      <w:marBottom w:val="0"/>
      <w:divBdr>
        <w:top w:val="none" w:sz="0" w:space="0" w:color="auto"/>
        <w:left w:val="none" w:sz="0" w:space="0" w:color="auto"/>
        <w:bottom w:val="none" w:sz="0" w:space="0" w:color="auto"/>
        <w:right w:val="none" w:sz="0" w:space="0" w:color="auto"/>
      </w:divBdr>
    </w:div>
    <w:div w:id="719860151">
      <w:bodyDiv w:val="1"/>
      <w:marLeft w:val="0"/>
      <w:marRight w:val="0"/>
      <w:marTop w:val="0"/>
      <w:marBottom w:val="0"/>
      <w:divBdr>
        <w:top w:val="none" w:sz="0" w:space="0" w:color="auto"/>
        <w:left w:val="none" w:sz="0" w:space="0" w:color="auto"/>
        <w:bottom w:val="none" w:sz="0" w:space="0" w:color="auto"/>
        <w:right w:val="none" w:sz="0" w:space="0" w:color="auto"/>
      </w:divBdr>
    </w:div>
    <w:div w:id="719865637">
      <w:bodyDiv w:val="1"/>
      <w:marLeft w:val="0"/>
      <w:marRight w:val="0"/>
      <w:marTop w:val="0"/>
      <w:marBottom w:val="0"/>
      <w:divBdr>
        <w:top w:val="none" w:sz="0" w:space="0" w:color="auto"/>
        <w:left w:val="none" w:sz="0" w:space="0" w:color="auto"/>
        <w:bottom w:val="none" w:sz="0" w:space="0" w:color="auto"/>
        <w:right w:val="none" w:sz="0" w:space="0" w:color="auto"/>
      </w:divBdr>
    </w:div>
    <w:div w:id="719867315">
      <w:bodyDiv w:val="1"/>
      <w:marLeft w:val="0"/>
      <w:marRight w:val="0"/>
      <w:marTop w:val="0"/>
      <w:marBottom w:val="0"/>
      <w:divBdr>
        <w:top w:val="none" w:sz="0" w:space="0" w:color="auto"/>
        <w:left w:val="none" w:sz="0" w:space="0" w:color="auto"/>
        <w:bottom w:val="none" w:sz="0" w:space="0" w:color="auto"/>
        <w:right w:val="none" w:sz="0" w:space="0" w:color="auto"/>
      </w:divBdr>
    </w:div>
    <w:div w:id="719940216">
      <w:bodyDiv w:val="1"/>
      <w:marLeft w:val="0"/>
      <w:marRight w:val="0"/>
      <w:marTop w:val="0"/>
      <w:marBottom w:val="0"/>
      <w:divBdr>
        <w:top w:val="none" w:sz="0" w:space="0" w:color="auto"/>
        <w:left w:val="none" w:sz="0" w:space="0" w:color="auto"/>
        <w:bottom w:val="none" w:sz="0" w:space="0" w:color="auto"/>
        <w:right w:val="none" w:sz="0" w:space="0" w:color="auto"/>
      </w:divBdr>
    </w:div>
    <w:div w:id="719941219">
      <w:bodyDiv w:val="1"/>
      <w:marLeft w:val="0"/>
      <w:marRight w:val="0"/>
      <w:marTop w:val="0"/>
      <w:marBottom w:val="0"/>
      <w:divBdr>
        <w:top w:val="none" w:sz="0" w:space="0" w:color="auto"/>
        <w:left w:val="none" w:sz="0" w:space="0" w:color="auto"/>
        <w:bottom w:val="none" w:sz="0" w:space="0" w:color="auto"/>
        <w:right w:val="none" w:sz="0" w:space="0" w:color="auto"/>
      </w:divBdr>
    </w:div>
    <w:div w:id="720130899">
      <w:bodyDiv w:val="1"/>
      <w:marLeft w:val="0"/>
      <w:marRight w:val="0"/>
      <w:marTop w:val="0"/>
      <w:marBottom w:val="0"/>
      <w:divBdr>
        <w:top w:val="none" w:sz="0" w:space="0" w:color="auto"/>
        <w:left w:val="none" w:sz="0" w:space="0" w:color="auto"/>
        <w:bottom w:val="none" w:sz="0" w:space="0" w:color="auto"/>
        <w:right w:val="none" w:sz="0" w:space="0" w:color="auto"/>
      </w:divBdr>
    </w:div>
    <w:div w:id="720246387">
      <w:bodyDiv w:val="1"/>
      <w:marLeft w:val="0"/>
      <w:marRight w:val="0"/>
      <w:marTop w:val="0"/>
      <w:marBottom w:val="0"/>
      <w:divBdr>
        <w:top w:val="none" w:sz="0" w:space="0" w:color="auto"/>
        <w:left w:val="none" w:sz="0" w:space="0" w:color="auto"/>
        <w:bottom w:val="none" w:sz="0" w:space="0" w:color="auto"/>
        <w:right w:val="none" w:sz="0" w:space="0" w:color="auto"/>
      </w:divBdr>
    </w:div>
    <w:div w:id="720254988">
      <w:bodyDiv w:val="1"/>
      <w:marLeft w:val="0"/>
      <w:marRight w:val="0"/>
      <w:marTop w:val="0"/>
      <w:marBottom w:val="0"/>
      <w:divBdr>
        <w:top w:val="none" w:sz="0" w:space="0" w:color="auto"/>
        <w:left w:val="none" w:sz="0" w:space="0" w:color="auto"/>
        <w:bottom w:val="none" w:sz="0" w:space="0" w:color="auto"/>
        <w:right w:val="none" w:sz="0" w:space="0" w:color="auto"/>
      </w:divBdr>
    </w:div>
    <w:div w:id="720321241">
      <w:bodyDiv w:val="1"/>
      <w:marLeft w:val="0"/>
      <w:marRight w:val="0"/>
      <w:marTop w:val="0"/>
      <w:marBottom w:val="0"/>
      <w:divBdr>
        <w:top w:val="none" w:sz="0" w:space="0" w:color="auto"/>
        <w:left w:val="none" w:sz="0" w:space="0" w:color="auto"/>
        <w:bottom w:val="none" w:sz="0" w:space="0" w:color="auto"/>
        <w:right w:val="none" w:sz="0" w:space="0" w:color="auto"/>
      </w:divBdr>
    </w:div>
    <w:div w:id="720403783">
      <w:bodyDiv w:val="1"/>
      <w:marLeft w:val="0"/>
      <w:marRight w:val="0"/>
      <w:marTop w:val="0"/>
      <w:marBottom w:val="0"/>
      <w:divBdr>
        <w:top w:val="none" w:sz="0" w:space="0" w:color="auto"/>
        <w:left w:val="none" w:sz="0" w:space="0" w:color="auto"/>
        <w:bottom w:val="none" w:sz="0" w:space="0" w:color="auto"/>
        <w:right w:val="none" w:sz="0" w:space="0" w:color="auto"/>
      </w:divBdr>
    </w:div>
    <w:div w:id="720448000">
      <w:bodyDiv w:val="1"/>
      <w:marLeft w:val="0"/>
      <w:marRight w:val="0"/>
      <w:marTop w:val="0"/>
      <w:marBottom w:val="0"/>
      <w:divBdr>
        <w:top w:val="none" w:sz="0" w:space="0" w:color="auto"/>
        <w:left w:val="none" w:sz="0" w:space="0" w:color="auto"/>
        <w:bottom w:val="none" w:sz="0" w:space="0" w:color="auto"/>
        <w:right w:val="none" w:sz="0" w:space="0" w:color="auto"/>
      </w:divBdr>
    </w:div>
    <w:div w:id="720522818">
      <w:bodyDiv w:val="1"/>
      <w:marLeft w:val="0"/>
      <w:marRight w:val="0"/>
      <w:marTop w:val="0"/>
      <w:marBottom w:val="0"/>
      <w:divBdr>
        <w:top w:val="none" w:sz="0" w:space="0" w:color="auto"/>
        <w:left w:val="none" w:sz="0" w:space="0" w:color="auto"/>
        <w:bottom w:val="none" w:sz="0" w:space="0" w:color="auto"/>
        <w:right w:val="none" w:sz="0" w:space="0" w:color="auto"/>
      </w:divBdr>
    </w:div>
    <w:div w:id="720639111">
      <w:bodyDiv w:val="1"/>
      <w:marLeft w:val="0"/>
      <w:marRight w:val="0"/>
      <w:marTop w:val="0"/>
      <w:marBottom w:val="0"/>
      <w:divBdr>
        <w:top w:val="none" w:sz="0" w:space="0" w:color="auto"/>
        <w:left w:val="none" w:sz="0" w:space="0" w:color="auto"/>
        <w:bottom w:val="none" w:sz="0" w:space="0" w:color="auto"/>
        <w:right w:val="none" w:sz="0" w:space="0" w:color="auto"/>
      </w:divBdr>
    </w:div>
    <w:div w:id="720639695">
      <w:bodyDiv w:val="1"/>
      <w:marLeft w:val="0"/>
      <w:marRight w:val="0"/>
      <w:marTop w:val="0"/>
      <w:marBottom w:val="0"/>
      <w:divBdr>
        <w:top w:val="none" w:sz="0" w:space="0" w:color="auto"/>
        <w:left w:val="none" w:sz="0" w:space="0" w:color="auto"/>
        <w:bottom w:val="none" w:sz="0" w:space="0" w:color="auto"/>
        <w:right w:val="none" w:sz="0" w:space="0" w:color="auto"/>
      </w:divBdr>
    </w:div>
    <w:div w:id="720792339">
      <w:bodyDiv w:val="1"/>
      <w:marLeft w:val="0"/>
      <w:marRight w:val="0"/>
      <w:marTop w:val="0"/>
      <w:marBottom w:val="0"/>
      <w:divBdr>
        <w:top w:val="none" w:sz="0" w:space="0" w:color="auto"/>
        <w:left w:val="none" w:sz="0" w:space="0" w:color="auto"/>
        <w:bottom w:val="none" w:sz="0" w:space="0" w:color="auto"/>
        <w:right w:val="none" w:sz="0" w:space="0" w:color="auto"/>
      </w:divBdr>
    </w:div>
    <w:div w:id="720860397">
      <w:bodyDiv w:val="1"/>
      <w:marLeft w:val="0"/>
      <w:marRight w:val="0"/>
      <w:marTop w:val="0"/>
      <w:marBottom w:val="0"/>
      <w:divBdr>
        <w:top w:val="none" w:sz="0" w:space="0" w:color="auto"/>
        <w:left w:val="none" w:sz="0" w:space="0" w:color="auto"/>
        <w:bottom w:val="none" w:sz="0" w:space="0" w:color="auto"/>
        <w:right w:val="none" w:sz="0" w:space="0" w:color="auto"/>
      </w:divBdr>
    </w:div>
    <w:div w:id="721096798">
      <w:bodyDiv w:val="1"/>
      <w:marLeft w:val="0"/>
      <w:marRight w:val="0"/>
      <w:marTop w:val="0"/>
      <w:marBottom w:val="0"/>
      <w:divBdr>
        <w:top w:val="none" w:sz="0" w:space="0" w:color="auto"/>
        <w:left w:val="none" w:sz="0" w:space="0" w:color="auto"/>
        <w:bottom w:val="none" w:sz="0" w:space="0" w:color="auto"/>
        <w:right w:val="none" w:sz="0" w:space="0" w:color="auto"/>
      </w:divBdr>
    </w:div>
    <w:div w:id="721248760">
      <w:bodyDiv w:val="1"/>
      <w:marLeft w:val="0"/>
      <w:marRight w:val="0"/>
      <w:marTop w:val="0"/>
      <w:marBottom w:val="0"/>
      <w:divBdr>
        <w:top w:val="none" w:sz="0" w:space="0" w:color="auto"/>
        <w:left w:val="none" w:sz="0" w:space="0" w:color="auto"/>
        <w:bottom w:val="none" w:sz="0" w:space="0" w:color="auto"/>
        <w:right w:val="none" w:sz="0" w:space="0" w:color="auto"/>
      </w:divBdr>
      <w:divsChild>
        <w:div w:id="579022635">
          <w:marLeft w:val="0"/>
          <w:marRight w:val="0"/>
          <w:marTop w:val="0"/>
          <w:marBottom w:val="0"/>
          <w:divBdr>
            <w:top w:val="none" w:sz="0" w:space="0" w:color="auto"/>
            <w:left w:val="none" w:sz="0" w:space="0" w:color="auto"/>
            <w:bottom w:val="none" w:sz="0" w:space="0" w:color="auto"/>
            <w:right w:val="none" w:sz="0" w:space="0" w:color="auto"/>
          </w:divBdr>
          <w:divsChild>
            <w:div w:id="334112792">
              <w:marLeft w:val="0"/>
              <w:marRight w:val="0"/>
              <w:marTop w:val="0"/>
              <w:marBottom w:val="0"/>
              <w:divBdr>
                <w:top w:val="none" w:sz="0" w:space="0" w:color="auto"/>
                <w:left w:val="none" w:sz="0" w:space="0" w:color="auto"/>
                <w:bottom w:val="none" w:sz="0" w:space="0" w:color="auto"/>
                <w:right w:val="none" w:sz="0" w:space="0" w:color="auto"/>
              </w:divBdr>
              <w:divsChild>
                <w:div w:id="608968203">
                  <w:marLeft w:val="0"/>
                  <w:marRight w:val="0"/>
                  <w:marTop w:val="0"/>
                  <w:marBottom w:val="0"/>
                  <w:divBdr>
                    <w:top w:val="none" w:sz="0" w:space="0" w:color="auto"/>
                    <w:left w:val="none" w:sz="0" w:space="0" w:color="auto"/>
                    <w:bottom w:val="none" w:sz="0" w:space="0" w:color="auto"/>
                    <w:right w:val="none" w:sz="0" w:space="0" w:color="auto"/>
                  </w:divBdr>
                  <w:divsChild>
                    <w:div w:id="1703895458">
                      <w:marLeft w:val="0"/>
                      <w:marRight w:val="0"/>
                      <w:marTop w:val="0"/>
                      <w:marBottom w:val="0"/>
                      <w:divBdr>
                        <w:top w:val="none" w:sz="0" w:space="0" w:color="auto"/>
                        <w:left w:val="none" w:sz="0" w:space="0" w:color="auto"/>
                        <w:bottom w:val="none" w:sz="0" w:space="0" w:color="auto"/>
                        <w:right w:val="none" w:sz="0" w:space="0" w:color="auto"/>
                      </w:divBdr>
                      <w:divsChild>
                        <w:div w:id="732119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320736">
      <w:bodyDiv w:val="1"/>
      <w:marLeft w:val="0"/>
      <w:marRight w:val="0"/>
      <w:marTop w:val="0"/>
      <w:marBottom w:val="0"/>
      <w:divBdr>
        <w:top w:val="none" w:sz="0" w:space="0" w:color="auto"/>
        <w:left w:val="none" w:sz="0" w:space="0" w:color="auto"/>
        <w:bottom w:val="none" w:sz="0" w:space="0" w:color="auto"/>
        <w:right w:val="none" w:sz="0" w:space="0" w:color="auto"/>
      </w:divBdr>
    </w:div>
    <w:div w:id="721442668">
      <w:bodyDiv w:val="1"/>
      <w:marLeft w:val="0"/>
      <w:marRight w:val="0"/>
      <w:marTop w:val="0"/>
      <w:marBottom w:val="0"/>
      <w:divBdr>
        <w:top w:val="none" w:sz="0" w:space="0" w:color="auto"/>
        <w:left w:val="none" w:sz="0" w:space="0" w:color="auto"/>
        <w:bottom w:val="none" w:sz="0" w:space="0" w:color="auto"/>
        <w:right w:val="none" w:sz="0" w:space="0" w:color="auto"/>
      </w:divBdr>
    </w:div>
    <w:div w:id="721516075">
      <w:bodyDiv w:val="1"/>
      <w:marLeft w:val="0"/>
      <w:marRight w:val="0"/>
      <w:marTop w:val="0"/>
      <w:marBottom w:val="0"/>
      <w:divBdr>
        <w:top w:val="none" w:sz="0" w:space="0" w:color="auto"/>
        <w:left w:val="none" w:sz="0" w:space="0" w:color="auto"/>
        <w:bottom w:val="none" w:sz="0" w:space="0" w:color="auto"/>
        <w:right w:val="none" w:sz="0" w:space="0" w:color="auto"/>
      </w:divBdr>
    </w:div>
    <w:div w:id="721562353">
      <w:bodyDiv w:val="1"/>
      <w:marLeft w:val="0"/>
      <w:marRight w:val="0"/>
      <w:marTop w:val="0"/>
      <w:marBottom w:val="0"/>
      <w:divBdr>
        <w:top w:val="none" w:sz="0" w:space="0" w:color="auto"/>
        <w:left w:val="none" w:sz="0" w:space="0" w:color="auto"/>
        <w:bottom w:val="none" w:sz="0" w:space="0" w:color="auto"/>
        <w:right w:val="none" w:sz="0" w:space="0" w:color="auto"/>
      </w:divBdr>
    </w:div>
    <w:div w:id="722021426">
      <w:bodyDiv w:val="1"/>
      <w:marLeft w:val="0"/>
      <w:marRight w:val="0"/>
      <w:marTop w:val="0"/>
      <w:marBottom w:val="0"/>
      <w:divBdr>
        <w:top w:val="none" w:sz="0" w:space="0" w:color="auto"/>
        <w:left w:val="none" w:sz="0" w:space="0" w:color="auto"/>
        <w:bottom w:val="none" w:sz="0" w:space="0" w:color="auto"/>
        <w:right w:val="none" w:sz="0" w:space="0" w:color="auto"/>
      </w:divBdr>
    </w:div>
    <w:div w:id="722098049">
      <w:bodyDiv w:val="1"/>
      <w:marLeft w:val="0"/>
      <w:marRight w:val="0"/>
      <w:marTop w:val="0"/>
      <w:marBottom w:val="0"/>
      <w:divBdr>
        <w:top w:val="none" w:sz="0" w:space="0" w:color="auto"/>
        <w:left w:val="none" w:sz="0" w:space="0" w:color="auto"/>
        <w:bottom w:val="none" w:sz="0" w:space="0" w:color="auto"/>
        <w:right w:val="none" w:sz="0" w:space="0" w:color="auto"/>
      </w:divBdr>
    </w:div>
    <w:div w:id="722102560">
      <w:bodyDiv w:val="1"/>
      <w:marLeft w:val="0"/>
      <w:marRight w:val="0"/>
      <w:marTop w:val="0"/>
      <w:marBottom w:val="0"/>
      <w:divBdr>
        <w:top w:val="none" w:sz="0" w:space="0" w:color="auto"/>
        <w:left w:val="none" w:sz="0" w:space="0" w:color="auto"/>
        <w:bottom w:val="none" w:sz="0" w:space="0" w:color="auto"/>
        <w:right w:val="none" w:sz="0" w:space="0" w:color="auto"/>
      </w:divBdr>
    </w:div>
    <w:div w:id="722363271">
      <w:bodyDiv w:val="1"/>
      <w:marLeft w:val="0"/>
      <w:marRight w:val="0"/>
      <w:marTop w:val="0"/>
      <w:marBottom w:val="0"/>
      <w:divBdr>
        <w:top w:val="none" w:sz="0" w:space="0" w:color="auto"/>
        <w:left w:val="none" w:sz="0" w:space="0" w:color="auto"/>
        <w:bottom w:val="none" w:sz="0" w:space="0" w:color="auto"/>
        <w:right w:val="none" w:sz="0" w:space="0" w:color="auto"/>
      </w:divBdr>
    </w:div>
    <w:div w:id="722407933">
      <w:bodyDiv w:val="1"/>
      <w:marLeft w:val="0"/>
      <w:marRight w:val="0"/>
      <w:marTop w:val="0"/>
      <w:marBottom w:val="0"/>
      <w:divBdr>
        <w:top w:val="none" w:sz="0" w:space="0" w:color="auto"/>
        <w:left w:val="none" w:sz="0" w:space="0" w:color="auto"/>
        <w:bottom w:val="none" w:sz="0" w:space="0" w:color="auto"/>
        <w:right w:val="none" w:sz="0" w:space="0" w:color="auto"/>
      </w:divBdr>
    </w:div>
    <w:div w:id="722483959">
      <w:bodyDiv w:val="1"/>
      <w:marLeft w:val="0"/>
      <w:marRight w:val="0"/>
      <w:marTop w:val="0"/>
      <w:marBottom w:val="0"/>
      <w:divBdr>
        <w:top w:val="none" w:sz="0" w:space="0" w:color="auto"/>
        <w:left w:val="none" w:sz="0" w:space="0" w:color="auto"/>
        <w:bottom w:val="none" w:sz="0" w:space="0" w:color="auto"/>
        <w:right w:val="none" w:sz="0" w:space="0" w:color="auto"/>
      </w:divBdr>
    </w:div>
    <w:div w:id="722678984">
      <w:bodyDiv w:val="1"/>
      <w:marLeft w:val="0"/>
      <w:marRight w:val="0"/>
      <w:marTop w:val="0"/>
      <w:marBottom w:val="0"/>
      <w:divBdr>
        <w:top w:val="none" w:sz="0" w:space="0" w:color="auto"/>
        <w:left w:val="none" w:sz="0" w:space="0" w:color="auto"/>
        <w:bottom w:val="none" w:sz="0" w:space="0" w:color="auto"/>
        <w:right w:val="none" w:sz="0" w:space="0" w:color="auto"/>
      </w:divBdr>
    </w:div>
    <w:div w:id="722749798">
      <w:bodyDiv w:val="1"/>
      <w:marLeft w:val="0"/>
      <w:marRight w:val="0"/>
      <w:marTop w:val="0"/>
      <w:marBottom w:val="0"/>
      <w:divBdr>
        <w:top w:val="none" w:sz="0" w:space="0" w:color="auto"/>
        <w:left w:val="none" w:sz="0" w:space="0" w:color="auto"/>
        <w:bottom w:val="none" w:sz="0" w:space="0" w:color="auto"/>
        <w:right w:val="none" w:sz="0" w:space="0" w:color="auto"/>
      </w:divBdr>
    </w:div>
    <w:div w:id="722754670">
      <w:bodyDiv w:val="1"/>
      <w:marLeft w:val="0"/>
      <w:marRight w:val="0"/>
      <w:marTop w:val="0"/>
      <w:marBottom w:val="0"/>
      <w:divBdr>
        <w:top w:val="none" w:sz="0" w:space="0" w:color="auto"/>
        <w:left w:val="none" w:sz="0" w:space="0" w:color="auto"/>
        <w:bottom w:val="none" w:sz="0" w:space="0" w:color="auto"/>
        <w:right w:val="none" w:sz="0" w:space="0" w:color="auto"/>
      </w:divBdr>
    </w:div>
    <w:div w:id="723138255">
      <w:bodyDiv w:val="1"/>
      <w:marLeft w:val="0"/>
      <w:marRight w:val="0"/>
      <w:marTop w:val="0"/>
      <w:marBottom w:val="0"/>
      <w:divBdr>
        <w:top w:val="none" w:sz="0" w:space="0" w:color="auto"/>
        <w:left w:val="none" w:sz="0" w:space="0" w:color="auto"/>
        <w:bottom w:val="none" w:sz="0" w:space="0" w:color="auto"/>
        <w:right w:val="none" w:sz="0" w:space="0" w:color="auto"/>
      </w:divBdr>
    </w:div>
    <w:div w:id="723453946">
      <w:bodyDiv w:val="1"/>
      <w:marLeft w:val="0"/>
      <w:marRight w:val="0"/>
      <w:marTop w:val="0"/>
      <w:marBottom w:val="0"/>
      <w:divBdr>
        <w:top w:val="none" w:sz="0" w:space="0" w:color="auto"/>
        <w:left w:val="none" w:sz="0" w:space="0" w:color="auto"/>
        <w:bottom w:val="none" w:sz="0" w:space="0" w:color="auto"/>
        <w:right w:val="none" w:sz="0" w:space="0" w:color="auto"/>
      </w:divBdr>
    </w:div>
    <w:div w:id="723601467">
      <w:bodyDiv w:val="1"/>
      <w:marLeft w:val="0"/>
      <w:marRight w:val="0"/>
      <w:marTop w:val="0"/>
      <w:marBottom w:val="0"/>
      <w:divBdr>
        <w:top w:val="none" w:sz="0" w:space="0" w:color="auto"/>
        <w:left w:val="none" w:sz="0" w:space="0" w:color="auto"/>
        <w:bottom w:val="none" w:sz="0" w:space="0" w:color="auto"/>
        <w:right w:val="none" w:sz="0" w:space="0" w:color="auto"/>
      </w:divBdr>
    </w:div>
    <w:div w:id="723873388">
      <w:bodyDiv w:val="1"/>
      <w:marLeft w:val="0"/>
      <w:marRight w:val="0"/>
      <w:marTop w:val="0"/>
      <w:marBottom w:val="0"/>
      <w:divBdr>
        <w:top w:val="none" w:sz="0" w:space="0" w:color="auto"/>
        <w:left w:val="none" w:sz="0" w:space="0" w:color="auto"/>
        <w:bottom w:val="none" w:sz="0" w:space="0" w:color="auto"/>
        <w:right w:val="none" w:sz="0" w:space="0" w:color="auto"/>
      </w:divBdr>
    </w:div>
    <w:div w:id="724061126">
      <w:bodyDiv w:val="1"/>
      <w:marLeft w:val="0"/>
      <w:marRight w:val="0"/>
      <w:marTop w:val="0"/>
      <w:marBottom w:val="0"/>
      <w:divBdr>
        <w:top w:val="none" w:sz="0" w:space="0" w:color="auto"/>
        <w:left w:val="none" w:sz="0" w:space="0" w:color="auto"/>
        <w:bottom w:val="none" w:sz="0" w:space="0" w:color="auto"/>
        <w:right w:val="none" w:sz="0" w:space="0" w:color="auto"/>
      </w:divBdr>
    </w:div>
    <w:div w:id="724062447">
      <w:bodyDiv w:val="1"/>
      <w:marLeft w:val="0"/>
      <w:marRight w:val="0"/>
      <w:marTop w:val="0"/>
      <w:marBottom w:val="0"/>
      <w:divBdr>
        <w:top w:val="none" w:sz="0" w:space="0" w:color="auto"/>
        <w:left w:val="none" w:sz="0" w:space="0" w:color="auto"/>
        <w:bottom w:val="none" w:sz="0" w:space="0" w:color="auto"/>
        <w:right w:val="none" w:sz="0" w:space="0" w:color="auto"/>
      </w:divBdr>
    </w:div>
    <w:div w:id="724138120">
      <w:bodyDiv w:val="1"/>
      <w:marLeft w:val="0"/>
      <w:marRight w:val="0"/>
      <w:marTop w:val="0"/>
      <w:marBottom w:val="0"/>
      <w:divBdr>
        <w:top w:val="none" w:sz="0" w:space="0" w:color="auto"/>
        <w:left w:val="none" w:sz="0" w:space="0" w:color="auto"/>
        <w:bottom w:val="none" w:sz="0" w:space="0" w:color="auto"/>
        <w:right w:val="none" w:sz="0" w:space="0" w:color="auto"/>
      </w:divBdr>
    </w:div>
    <w:div w:id="724179633">
      <w:bodyDiv w:val="1"/>
      <w:marLeft w:val="0"/>
      <w:marRight w:val="0"/>
      <w:marTop w:val="0"/>
      <w:marBottom w:val="0"/>
      <w:divBdr>
        <w:top w:val="none" w:sz="0" w:space="0" w:color="auto"/>
        <w:left w:val="none" w:sz="0" w:space="0" w:color="auto"/>
        <w:bottom w:val="none" w:sz="0" w:space="0" w:color="auto"/>
        <w:right w:val="none" w:sz="0" w:space="0" w:color="auto"/>
      </w:divBdr>
    </w:div>
    <w:div w:id="724257674">
      <w:bodyDiv w:val="1"/>
      <w:marLeft w:val="0"/>
      <w:marRight w:val="0"/>
      <w:marTop w:val="0"/>
      <w:marBottom w:val="0"/>
      <w:divBdr>
        <w:top w:val="none" w:sz="0" w:space="0" w:color="auto"/>
        <w:left w:val="none" w:sz="0" w:space="0" w:color="auto"/>
        <w:bottom w:val="none" w:sz="0" w:space="0" w:color="auto"/>
        <w:right w:val="none" w:sz="0" w:space="0" w:color="auto"/>
      </w:divBdr>
    </w:div>
    <w:div w:id="724261862">
      <w:bodyDiv w:val="1"/>
      <w:marLeft w:val="0"/>
      <w:marRight w:val="0"/>
      <w:marTop w:val="0"/>
      <w:marBottom w:val="0"/>
      <w:divBdr>
        <w:top w:val="none" w:sz="0" w:space="0" w:color="auto"/>
        <w:left w:val="none" w:sz="0" w:space="0" w:color="auto"/>
        <w:bottom w:val="none" w:sz="0" w:space="0" w:color="auto"/>
        <w:right w:val="none" w:sz="0" w:space="0" w:color="auto"/>
      </w:divBdr>
    </w:div>
    <w:div w:id="724371015">
      <w:bodyDiv w:val="1"/>
      <w:marLeft w:val="0"/>
      <w:marRight w:val="0"/>
      <w:marTop w:val="0"/>
      <w:marBottom w:val="0"/>
      <w:divBdr>
        <w:top w:val="none" w:sz="0" w:space="0" w:color="auto"/>
        <w:left w:val="none" w:sz="0" w:space="0" w:color="auto"/>
        <w:bottom w:val="none" w:sz="0" w:space="0" w:color="auto"/>
        <w:right w:val="none" w:sz="0" w:space="0" w:color="auto"/>
      </w:divBdr>
    </w:div>
    <w:div w:id="724643579">
      <w:bodyDiv w:val="1"/>
      <w:marLeft w:val="0"/>
      <w:marRight w:val="0"/>
      <w:marTop w:val="0"/>
      <w:marBottom w:val="0"/>
      <w:divBdr>
        <w:top w:val="none" w:sz="0" w:space="0" w:color="auto"/>
        <w:left w:val="none" w:sz="0" w:space="0" w:color="auto"/>
        <w:bottom w:val="none" w:sz="0" w:space="0" w:color="auto"/>
        <w:right w:val="none" w:sz="0" w:space="0" w:color="auto"/>
      </w:divBdr>
    </w:div>
    <w:div w:id="724724438">
      <w:bodyDiv w:val="1"/>
      <w:marLeft w:val="0"/>
      <w:marRight w:val="0"/>
      <w:marTop w:val="0"/>
      <w:marBottom w:val="0"/>
      <w:divBdr>
        <w:top w:val="none" w:sz="0" w:space="0" w:color="auto"/>
        <w:left w:val="none" w:sz="0" w:space="0" w:color="auto"/>
        <w:bottom w:val="none" w:sz="0" w:space="0" w:color="auto"/>
        <w:right w:val="none" w:sz="0" w:space="0" w:color="auto"/>
      </w:divBdr>
    </w:div>
    <w:div w:id="724833943">
      <w:bodyDiv w:val="1"/>
      <w:marLeft w:val="0"/>
      <w:marRight w:val="0"/>
      <w:marTop w:val="0"/>
      <w:marBottom w:val="0"/>
      <w:divBdr>
        <w:top w:val="none" w:sz="0" w:space="0" w:color="auto"/>
        <w:left w:val="none" w:sz="0" w:space="0" w:color="auto"/>
        <w:bottom w:val="none" w:sz="0" w:space="0" w:color="auto"/>
        <w:right w:val="none" w:sz="0" w:space="0" w:color="auto"/>
      </w:divBdr>
    </w:div>
    <w:div w:id="725185844">
      <w:bodyDiv w:val="1"/>
      <w:marLeft w:val="0"/>
      <w:marRight w:val="0"/>
      <w:marTop w:val="0"/>
      <w:marBottom w:val="0"/>
      <w:divBdr>
        <w:top w:val="none" w:sz="0" w:space="0" w:color="auto"/>
        <w:left w:val="none" w:sz="0" w:space="0" w:color="auto"/>
        <w:bottom w:val="none" w:sz="0" w:space="0" w:color="auto"/>
        <w:right w:val="none" w:sz="0" w:space="0" w:color="auto"/>
      </w:divBdr>
    </w:div>
    <w:div w:id="725370848">
      <w:bodyDiv w:val="1"/>
      <w:marLeft w:val="0"/>
      <w:marRight w:val="0"/>
      <w:marTop w:val="0"/>
      <w:marBottom w:val="0"/>
      <w:divBdr>
        <w:top w:val="none" w:sz="0" w:space="0" w:color="auto"/>
        <w:left w:val="none" w:sz="0" w:space="0" w:color="auto"/>
        <w:bottom w:val="none" w:sz="0" w:space="0" w:color="auto"/>
        <w:right w:val="none" w:sz="0" w:space="0" w:color="auto"/>
      </w:divBdr>
    </w:div>
    <w:div w:id="725374293">
      <w:bodyDiv w:val="1"/>
      <w:marLeft w:val="0"/>
      <w:marRight w:val="0"/>
      <w:marTop w:val="0"/>
      <w:marBottom w:val="0"/>
      <w:divBdr>
        <w:top w:val="none" w:sz="0" w:space="0" w:color="auto"/>
        <w:left w:val="none" w:sz="0" w:space="0" w:color="auto"/>
        <w:bottom w:val="none" w:sz="0" w:space="0" w:color="auto"/>
        <w:right w:val="none" w:sz="0" w:space="0" w:color="auto"/>
      </w:divBdr>
    </w:div>
    <w:div w:id="725450665">
      <w:bodyDiv w:val="1"/>
      <w:marLeft w:val="0"/>
      <w:marRight w:val="0"/>
      <w:marTop w:val="0"/>
      <w:marBottom w:val="0"/>
      <w:divBdr>
        <w:top w:val="none" w:sz="0" w:space="0" w:color="auto"/>
        <w:left w:val="none" w:sz="0" w:space="0" w:color="auto"/>
        <w:bottom w:val="none" w:sz="0" w:space="0" w:color="auto"/>
        <w:right w:val="none" w:sz="0" w:space="0" w:color="auto"/>
      </w:divBdr>
    </w:div>
    <w:div w:id="725570640">
      <w:bodyDiv w:val="1"/>
      <w:marLeft w:val="0"/>
      <w:marRight w:val="0"/>
      <w:marTop w:val="0"/>
      <w:marBottom w:val="0"/>
      <w:divBdr>
        <w:top w:val="none" w:sz="0" w:space="0" w:color="auto"/>
        <w:left w:val="none" w:sz="0" w:space="0" w:color="auto"/>
        <w:bottom w:val="none" w:sz="0" w:space="0" w:color="auto"/>
        <w:right w:val="none" w:sz="0" w:space="0" w:color="auto"/>
      </w:divBdr>
    </w:div>
    <w:div w:id="725881924">
      <w:bodyDiv w:val="1"/>
      <w:marLeft w:val="0"/>
      <w:marRight w:val="0"/>
      <w:marTop w:val="0"/>
      <w:marBottom w:val="0"/>
      <w:divBdr>
        <w:top w:val="none" w:sz="0" w:space="0" w:color="auto"/>
        <w:left w:val="none" w:sz="0" w:space="0" w:color="auto"/>
        <w:bottom w:val="none" w:sz="0" w:space="0" w:color="auto"/>
        <w:right w:val="none" w:sz="0" w:space="0" w:color="auto"/>
      </w:divBdr>
    </w:div>
    <w:div w:id="726337274">
      <w:bodyDiv w:val="1"/>
      <w:marLeft w:val="0"/>
      <w:marRight w:val="0"/>
      <w:marTop w:val="0"/>
      <w:marBottom w:val="0"/>
      <w:divBdr>
        <w:top w:val="none" w:sz="0" w:space="0" w:color="auto"/>
        <w:left w:val="none" w:sz="0" w:space="0" w:color="auto"/>
        <w:bottom w:val="none" w:sz="0" w:space="0" w:color="auto"/>
        <w:right w:val="none" w:sz="0" w:space="0" w:color="auto"/>
      </w:divBdr>
    </w:div>
    <w:div w:id="726419861">
      <w:bodyDiv w:val="1"/>
      <w:marLeft w:val="0"/>
      <w:marRight w:val="0"/>
      <w:marTop w:val="0"/>
      <w:marBottom w:val="0"/>
      <w:divBdr>
        <w:top w:val="none" w:sz="0" w:space="0" w:color="auto"/>
        <w:left w:val="none" w:sz="0" w:space="0" w:color="auto"/>
        <w:bottom w:val="none" w:sz="0" w:space="0" w:color="auto"/>
        <w:right w:val="none" w:sz="0" w:space="0" w:color="auto"/>
      </w:divBdr>
    </w:div>
    <w:div w:id="726490326">
      <w:bodyDiv w:val="1"/>
      <w:marLeft w:val="0"/>
      <w:marRight w:val="0"/>
      <w:marTop w:val="0"/>
      <w:marBottom w:val="0"/>
      <w:divBdr>
        <w:top w:val="none" w:sz="0" w:space="0" w:color="auto"/>
        <w:left w:val="none" w:sz="0" w:space="0" w:color="auto"/>
        <w:bottom w:val="none" w:sz="0" w:space="0" w:color="auto"/>
        <w:right w:val="none" w:sz="0" w:space="0" w:color="auto"/>
      </w:divBdr>
    </w:div>
    <w:div w:id="726494274">
      <w:bodyDiv w:val="1"/>
      <w:marLeft w:val="0"/>
      <w:marRight w:val="0"/>
      <w:marTop w:val="0"/>
      <w:marBottom w:val="0"/>
      <w:divBdr>
        <w:top w:val="none" w:sz="0" w:space="0" w:color="auto"/>
        <w:left w:val="none" w:sz="0" w:space="0" w:color="auto"/>
        <w:bottom w:val="none" w:sz="0" w:space="0" w:color="auto"/>
        <w:right w:val="none" w:sz="0" w:space="0" w:color="auto"/>
      </w:divBdr>
    </w:div>
    <w:div w:id="726610584">
      <w:bodyDiv w:val="1"/>
      <w:marLeft w:val="0"/>
      <w:marRight w:val="0"/>
      <w:marTop w:val="0"/>
      <w:marBottom w:val="0"/>
      <w:divBdr>
        <w:top w:val="none" w:sz="0" w:space="0" w:color="auto"/>
        <w:left w:val="none" w:sz="0" w:space="0" w:color="auto"/>
        <w:bottom w:val="none" w:sz="0" w:space="0" w:color="auto"/>
        <w:right w:val="none" w:sz="0" w:space="0" w:color="auto"/>
      </w:divBdr>
    </w:div>
    <w:div w:id="726614434">
      <w:bodyDiv w:val="1"/>
      <w:marLeft w:val="0"/>
      <w:marRight w:val="0"/>
      <w:marTop w:val="0"/>
      <w:marBottom w:val="0"/>
      <w:divBdr>
        <w:top w:val="none" w:sz="0" w:space="0" w:color="auto"/>
        <w:left w:val="none" w:sz="0" w:space="0" w:color="auto"/>
        <w:bottom w:val="none" w:sz="0" w:space="0" w:color="auto"/>
        <w:right w:val="none" w:sz="0" w:space="0" w:color="auto"/>
      </w:divBdr>
    </w:div>
    <w:div w:id="726681656">
      <w:bodyDiv w:val="1"/>
      <w:marLeft w:val="0"/>
      <w:marRight w:val="0"/>
      <w:marTop w:val="0"/>
      <w:marBottom w:val="0"/>
      <w:divBdr>
        <w:top w:val="none" w:sz="0" w:space="0" w:color="auto"/>
        <w:left w:val="none" w:sz="0" w:space="0" w:color="auto"/>
        <w:bottom w:val="none" w:sz="0" w:space="0" w:color="auto"/>
        <w:right w:val="none" w:sz="0" w:space="0" w:color="auto"/>
      </w:divBdr>
    </w:div>
    <w:div w:id="726760851">
      <w:bodyDiv w:val="1"/>
      <w:marLeft w:val="0"/>
      <w:marRight w:val="0"/>
      <w:marTop w:val="0"/>
      <w:marBottom w:val="0"/>
      <w:divBdr>
        <w:top w:val="none" w:sz="0" w:space="0" w:color="auto"/>
        <w:left w:val="none" w:sz="0" w:space="0" w:color="auto"/>
        <w:bottom w:val="none" w:sz="0" w:space="0" w:color="auto"/>
        <w:right w:val="none" w:sz="0" w:space="0" w:color="auto"/>
      </w:divBdr>
    </w:div>
    <w:div w:id="726925730">
      <w:bodyDiv w:val="1"/>
      <w:marLeft w:val="0"/>
      <w:marRight w:val="0"/>
      <w:marTop w:val="0"/>
      <w:marBottom w:val="0"/>
      <w:divBdr>
        <w:top w:val="none" w:sz="0" w:space="0" w:color="auto"/>
        <w:left w:val="none" w:sz="0" w:space="0" w:color="auto"/>
        <w:bottom w:val="none" w:sz="0" w:space="0" w:color="auto"/>
        <w:right w:val="none" w:sz="0" w:space="0" w:color="auto"/>
      </w:divBdr>
    </w:div>
    <w:div w:id="727073123">
      <w:bodyDiv w:val="1"/>
      <w:marLeft w:val="0"/>
      <w:marRight w:val="0"/>
      <w:marTop w:val="0"/>
      <w:marBottom w:val="0"/>
      <w:divBdr>
        <w:top w:val="none" w:sz="0" w:space="0" w:color="auto"/>
        <w:left w:val="none" w:sz="0" w:space="0" w:color="auto"/>
        <w:bottom w:val="none" w:sz="0" w:space="0" w:color="auto"/>
        <w:right w:val="none" w:sz="0" w:space="0" w:color="auto"/>
      </w:divBdr>
    </w:div>
    <w:div w:id="727148788">
      <w:bodyDiv w:val="1"/>
      <w:marLeft w:val="0"/>
      <w:marRight w:val="0"/>
      <w:marTop w:val="0"/>
      <w:marBottom w:val="0"/>
      <w:divBdr>
        <w:top w:val="none" w:sz="0" w:space="0" w:color="auto"/>
        <w:left w:val="none" w:sz="0" w:space="0" w:color="auto"/>
        <w:bottom w:val="none" w:sz="0" w:space="0" w:color="auto"/>
        <w:right w:val="none" w:sz="0" w:space="0" w:color="auto"/>
      </w:divBdr>
    </w:div>
    <w:div w:id="727191134">
      <w:bodyDiv w:val="1"/>
      <w:marLeft w:val="0"/>
      <w:marRight w:val="0"/>
      <w:marTop w:val="0"/>
      <w:marBottom w:val="0"/>
      <w:divBdr>
        <w:top w:val="none" w:sz="0" w:space="0" w:color="auto"/>
        <w:left w:val="none" w:sz="0" w:space="0" w:color="auto"/>
        <w:bottom w:val="none" w:sz="0" w:space="0" w:color="auto"/>
        <w:right w:val="none" w:sz="0" w:space="0" w:color="auto"/>
      </w:divBdr>
    </w:div>
    <w:div w:id="727265787">
      <w:bodyDiv w:val="1"/>
      <w:marLeft w:val="0"/>
      <w:marRight w:val="0"/>
      <w:marTop w:val="0"/>
      <w:marBottom w:val="0"/>
      <w:divBdr>
        <w:top w:val="none" w:sz="0" w:space="0" w:color="auto"/>
        <w:left w:val="none" w:sz="0" w:space="0" w:color="auto"/>
        <w:bottom w:val="none" w:sz="0" w:space="0" w:color="auto"/>
        <w:right w:val="none" w:sz="0" w:space="0" w:color="auto"/>
      </w:divBdr>
    </w:div>
    <w:div w:id="727268243">
      <w:bodyDiv w:val="1"/>
      <w:marLeft w:val="0"/>
      <w:marRight w:val="0"/>
      <w:marTop w:val="0"/>
      <w:marBottom w:val="0"/>
      <w:divBdr>
        <w:top w:val="none" w:sz="0" w:space="0" w:color="auto"/>
        <w:left w:val="none" w:sz="0" w:space="0" w:color="auto"/>
        <w:bottom w:val="none" w:sz="0" w:space="0" w:color="auto"/>
        <w:right w:val="none" w:sz="0" w:space="0" w:color="auto"/>
      </w:divBdr>
    </w:div>
    <w:div w:id="727337861">
      <w:bodyDiv w:val="1"/>
      <w:marLeft w:val="0"/>
      <w:marRight w:val="0"/>
      <w:marTop w:val="0"/>
      <w:marBottom w:val="0"/>
      <w:divBdr>
        <w:top w:val="none" w:sz="0" w:space="0" w:color="auto"/>
        <w:left w:val="none" w:sz="0" w:space="0" w:color="auto"/>
        <w:bottom w:val="none" w:sz="0" w:space="0" w:color="auto"/>
        <w:right w:val="none" w:sz="0" w:space="0" w:color="auto"/>
      </w:divBdr>
    </w:div>
    <w:div w:id="727340394">
      <w:bodyDiv w:val="1"/>
      <w:marLeft w:val="0"/>
      <w:marRight w:val="0"/>
      <w:marTop w:val="0"/>
      <w:marBottom w:val="0"/>
      <w:divBdr>
        <w:top w:val="none" w:sz="0" w:space="0" w:color="auto"/>
        <w:left w:val="none" w:sz="0" w:space="0" w:color="auto"/>
        <w:bottom w:val="none" w:sz="0" w:space="0" w:color="auto"/>
        <w:right w:val="none" w:sz="0" w:space="0" w:color="auto"/>
      </w:divBdr>
    </w:div>
    <w:div w:id="727385876">
      <w:bodyDiv w:val="1"/>
      <w:marLeft w:val="0"/>
      <w:marRight w:val="0"/>
      <w:marTop w:val="0"/>
      <w:marBottom w:val="0"/>
      <w:divBdr>
        <w:top w:val="none" w:sz="0" w:space="0" w:color="auto"/>
        <w:left w:val="none" w:sz="0" w:space="0" w:color="auto"/>
        <w:bottom w:val="none" w:sz="0" w:space="0" w:color="auto"/>
        <w:right w:val="none" w:sz="0" w:space="0" w:color="auto"/>
      </w:divBdr>
    </w:div>
    <w:div w:id="727649930">
      <w:bodyDiv w:val="1"/>
      <w:marLeft w:val="0"/>
      <w:marRight w:val="0"/>
      <w:marTop w:val="0"/>
      <w:marBottom w:val="0"/>
      <w:divBdr>
        <w:top w:val="none" w:sz="0" w:space="0" w:color="auto"/>
        <w:left w:val="none" w:sz="0" w:space="0" w:color="auto"/>
        <w:bottom w:val="none" w:sz="0" w:space="0" w:color="auto"/>
        <w:right w:val="none" w:sz="0" w:space="0" w:color="auto"/>
      </w:divBdr>
    </w:div>
    <w:div w:id="728040419">
      <w:bodyDiv w:val="1"/>
      <w:marLeft w:val="0"/>
      <w:marRight w:val="0"/>
      <w:marTop w:val="0"/>
      <w:marBottom w:val="0"/>
      <w:divBdr>
        <w:top w:val="none" w:sz="0" w:space="0" w:color="auto"/>
        <w:left w:val="none" w:sz="0" w:space="0" w:color="auto"/>
        <w:bottom w:val="none" w:sz="0" w:space="0" w:color="auto"/>
        <w:right w:val="none" w:sz="0" w:space="0" w:color="auto"/>
      </w:divBdr>
    </w:div>
    <w:div w:id="728109820">
      <w:bodyDiv w:val="1"/>
      <w:marLeft w:val="0"/>
      <w:marRight w:val="0"/>
      <w:marTop w:val="0"/>
      <w:marBottom w:val="0"/>
      <w:divBdr>
        <w:top w:val="none" w:sz="0" w:space="0" w:color="auto"/>
        <w:left w:val="none" w:sz="0" w:space="0" w:color="auto"/>
        <w:bottom w:val="none" w:sz="0" w:space="0" w:color="auto"/>
        <w:right w:val="none" w:sz="0" w:space="0" w:color="auto"/>
      </w:divBdr>
    </w:div>
    <w:div w:id="728110638">
      <w:bodyDiv w:val="1"/>
      <w:marLeft w:val="0"/>
      <w:marRight w:val="0"/>
      <w:marTop w:val="0"/>
      <w:marBottom w:val="0"/>
      <w:divBdr>
        <w:top w:val="none" w:sz="0" w:space="0" w:color="auto"/>
        <w:left w:val="none" w:sz="0" w:space="0" w:color="auto"/>
        <w:bottom w:val="none" w:sz="0" w:space="0" w:color="auto"/>
        <w:right w:val="none" w:sz="0" w:space="0" w:color="auto"/>
      </w:divBdr>
    </w:div>
    <w:div w:id="728262964">
      <w:bodyDiv w:val="1"/>
      <w:marLeft w:val="0"/>
      <w:marRight w:val="0"/>
      <w:marTop w:val="0"/>
      <w:marBottom w:val="0"/>
      <w:divBdr>
        <w:top w:val="none" w:sz="0" w:space="0" w:color="auto"/>
        <w:left w:val="none" w:sz="0" w:space="0" w:color="auto"/>
        <w:bottom w:val="none" w:sz="0" w:space="0" w:color="auto"/>
        <w:right w:val="none" w:sz="0" w:space="0" w:color="auto"/>
      </w:divBdr>
    </w:div>
    <w:div w:id="728302523">
      <w:bodyDiv w:val="1"/>
      <w:marLeft w:val="0"/>
      <w:marRight w:val="0"/>
      <w:marTop w:val="0"/>
      <w:marBottom w:val="0"/>
      <w:divBdr>
        <w:top w:val="none" w:sz="0" w:space="0" w:color="auto"/>
        <w:left w:val="none" w:sz="0" w:space="0" w:color="auto"/>
        <w:bottom w:val="none" w:sz="0" w:space="0" w:color="auto"/>
        <w:right w:val="none" w:sz="0" w:space="0" w:color="auto"/>
      </w:divBdr>
    </w:div>
    <w:div w:id="728498777">
      <w:bodyDiv w:val="1"/>
      <w:marLeft w:val="0"/>
      <w:marRight w:val="0"/>
      <w:marTop w:val="0"/>
      <w:marBottom w:val="0"/>
      <w:divBdr>
        <w:top w:val="none" w:sz="0" w:space="0" w:color="auto"/>
        <w:left w:val="none" w:sz="0" w:space="0" w:color="auto"/>
        <w:bottom w:val="none" w:sz="0" w:space="0" w:color="auto"/>
        <w:right w:val="none" w:sz="0" w:space="0" w:color="auto"/>
      </w:divBdr>
    </w:div>
    <w:div w:id="728651314">
      <w:bodyDiv w:val="1"/>
      <w:marLeft w:val="0"/>
      <w:marRight w:val="0"/>
      <w:marTop w:val="0"/>
      <w:marBottom w:val="0"/>
      <w:divBdr>
        <w:top w:val="none" w:sz="0" w:space="0" w:color="auto"/>
        <w:left w:val="none" w:sz="0" w:space="0" w:color="auto"/>
        <w:bottom w:val="none" w:sz="0" w:space="0" w:color="auto"/>
        <w:right w:val="none" w:sz="0" w:space="0" w:color="auto"/>
      </w:divBdr>
    </w:div>
    <w:div w:id="728696011">
      <w:bodyDiv w:val="1"/>
      <w:marLeft w:val="0"/>
      <w:marRight w:val="0"/>
      <w:marTop w:val="0"/>
      <w:marBottom w:val="0"/>
      <w:divBdr>
        <w:top w:val="none" w:sz="0" w:space="0" w:color="auto"/>
        <w:left w:val="none" w:sz="0" w:space="0" w:color="auto"/>
        <w:bottom w:val="none" w:sz="0" w:space="0" w:color="auto"/>
        <w:right w:val="none" w:sz="0" w:space="0" w:color="auto"/>
      </w:divBdr>
    </w:div>
    <w:div w:id="728966930">
      <w:bodyDiv w:val="1"/>
      <w:marLeft w:val="0"/>
      <w:marRight w:val="0"/>
      <w:marTop w:val="0"/>
      <w:marBottom w:val="0"/>
      <w:divBdr>
        <w:top w:val="none" w:sz="0" w:space="0" w:color="auto"/>
        <w:left w:val="none" w:sz="0" w:space="0" w:color="auto"/>
        <w:bottom w:val="none" w:sz="0" w:space="0" w:color="auto"/>
        <w:right w:val="none" w:sz="0" w:space="0" w:color="auto"/>
      </w:divBdr>
    </w:div>
    <w:div w:id="729156248">
      <w:bodyDiv w:val="1"/>
      <w:marLeft w:val="0"/>
      <w:marRight w:val="0"/>
      <w:marTop w:val="0"/>
      <w:marBottom w:val="0"/>
      <w:divBdr>
        <w:top w:val="none" w:sz="0" w:space="0" w:color="auto"/>
        <w:left w:val="none" w:sz="0" w:space="0" w:color="auto"/>
        <w:bottom w:val="none" w:sz="0" w:space="0" w:color="auto"/>
        <w:right w:val="none" w:sz="0" w:space="0" w:color="auto"/>
      </w:divBdr>
    </w:div>
    <w:div w:id="729621184">
      <w:bodyDiv w:val="1"/>
      <w:marLeft w:val="0"/>
      <w:marRight w:val="0"/>
      <w:marTop w:val="0"/>
      <w:marBottom w:val="0"/>
      <w:divBdr>
        <w:top w:val="none" w:sz="0" w:space="0" w:color="auto"/>
        <w:left w:val="none" w:sz="0" w:space="0" w:color="auto"/>
        <w:bottom w:val="none" w:sz="0" w:space="0" w:color="auto"/>
        <w:right w:val="none" w:sz="0" w:space="0" w:color="auto"/>
      </w:divBdr>
    </w:div>
    <w:div w:id="729961005">
      <w:bodyDiv w:val="1"/>
      <w:marLeft w:val="0"/>
      <w:marRight w:val="0"/>
      <w:marTop w:val="0"/>
      <w:marBottom w:val="0"/>
      <w:divBdr>
        <w:top w:val="none" w:sz="0" w:space="0" w:color="auto"/>
        <w:left w:val="none" w:sz="0" w:space="0" w:color="auto"/>
        <w:bottom w:val="none" w:sz="0" w:space="0" w:color="auto"/>
        <w:right w:val="none" w:sz="0" w:space="0" w:color="auto"/>
      </w:divBdr>
    </w:div>
    <w:div w:id="730425266">
      <w:bodyDiv w:val="1"/>
      <w:marLeft w:val="0"/>
      <w:marRight w:val="0"/>
      <w:marTop w:val="0"/>
      <w:marBottom w:val="0"/>
      <w:divBdr>
        <w:top w:val="none" w:sz="0" w:space="0" w:color="auto"/>
        <w:left w:val="none" w:sz="0" w:space="0" w:color="auto"/>
        <w:bottom w:val="none" w:sz="0" w:space="0" w:color="auto"/>
        <w:right w:val="none" w:sz="0" w:space="0" w:color="auto"/>
      </w:divBdr>
    </w:div>
    <w:div w:id="730661988">
      <w:bodyDiv w:val="1"/>
      <w:marLeft w:val="0"/>
      <w:marRight w:val="0"/>
      <w:marTop w:val="0"/>
      <w:marBottom w:val="0"/>
      <w:divBdr>
        <w:top w:val="none" w:sz="0" w:space="0" w:color="auto"/>
        <w:left w:val="none" w:sz="0" w:space="0" w:color="auto"/>
        <w:bottom w:val="none" w:sz="0" w:space="0" w:color="auto"/>
        <w:right w:val="none" w:sz="0" w:space="0" w:color="auto"/>
      </w:divBdr>
    </w:div>
    <w:div w:id="731006831">
      <w:bodyDiv w:val="1"/>
      <w:marLeft w:val="0"/>
      <w:marRight w:val="0"/>
      <w:marTop w:val="0"/>
      <w:marBottom w:val="0"/>
      <w:divBdr>
        <w:top w:val="none" w:sz="0" w:space="0" w:color="auto"/>
        <w:left w:val="none" w:sz="0" w:space="0" w:color="auto"/>
        <w:bottom w:val="none" w:sz="0" w:space="0" w:color="auto"/>
        <w:right w:val="none" w:sz="0" w:space="0" w:color="auto"/>
      </w:divBdr>
    </w:div>
    <w:div w:id="731008448">
      <w:bodyDiv w:val="1"/>
      <w:marLeft w:val="0"/>
      <w:marRight w:val="0"/>
      <w:marTop w:val="0"/>
      <w:marBottom w:val="0"/>
      <w:divBdr>
        <w:top w:val="none" w:sz="0" w:space="0" w:color="auto"/>
        <w:left w:val="none" w:sz="0" w:space="0" w:color="auto"/>
        <w:bottom w:val="none" w:sz="0" w:space="0" w:color="auto"/>
        <w:right w:val="none" w:sz="0" w:space="0" w:color="auto"/>
      </w:divBdr>
    </w:div>
    <w:div w:id="731078116">
      <w:bodyDiv w:val="1"/>
      <w:marLeft w:val="0"/>
      <w:marRight w:val="0"/>
      <w:marTop w:val="0"/>
      <w:marBottom w:val="0"/>
      <w:divBdr>
        <w:top w:val="none" w:sz="0" w:space="0" w:color="auto"/>
        <w:left w:val="none" w:sz="0" w:space="0" w:color="auto"/>
        <w:bottom w:val="none" w:sz="0" w:space="0" w:color="auto"/>
        <w:right w:val="none" w:sz="0" w:space="0" w:color="auto"/>
      </w:divBdr>
    </w:div>
    <w:div w:id="731082142">
      <w:bodyDiv w:val="1"/>
      <w:marLeft w:val="0"/>
      <w:marRight w:val="0"/>
      <w:marTop w:val="0"/>
      <w:marBottom w:val="0"/>
      <w:divBdr>
        <w:top w:val="none" w:sz="0" w:space="0" w:color="auto"/>
        <w:left w:val="none" w:sz="0" w:space="0" w:color="auto"/>
        <w:bottom w:val="none" w:sz="0" w:space="0" w:color="auto"/>
        <w:right w:val="none" w:sz="0" w:space="0" w:color="auto"/>
      </w:divBdr>
    </w:div>
    <w:div w:id="731124157">
      <w:bodyDiv w:val="1"/>
      <w:marLeft w:val="0"/>
      <w:marRight w:val="0"/>
      <w:marTop w:val="0"/>
      <w:marBottom w:val="0"/>
      <w:divBdr>
        <w:top w:val="none" w:sz="0" w:space="0" w:color="auto"/>
        <w:left w:val="none" w:sz="0" w:space="0" w:color="auto"/>
        <w:bottom w:val="none" w:sz="0" w:space="0" w:color="auto"/>
        <w:right w:val="none" w:sz="0" w:space="0" w:color="auto"/>
      </w:divBdr>
    </w:div>
    <w:div w:id="731198453">
      <w:bodyDiv w:val="1"/>
      <w:marLeft w:val="0"/>
      <w:marRight w:val="0"/>
      <w:marTop w:val="0"/>
      <w:marBottom w:val="0"/>
      <w:divBdr>
        <w:top w:val="none" w:sz="0" w:space="0" w:color="auto"/>
        <w:left w:val="none" w:sz="0" w:space="0" w:color="auto"/>
        <w:bottom w:val="none" w:sz="0" w:space="0" w:color="auto"/>
        <w:right w:val="none" w:sz="0" w:space="0" w:color="auto"/>
      </w:divBdr>
    </w:div>
    <w:div w:id="731345277">
      <w:bodyDiv w:val="1"/>
      <w:marLeft w:val="0"/>
      <w:marRight w:val="0"/>
      <w:marTop w:val="0"/>
      <w:marBottom w:val="0"/>
      <w:divBdr>
        <w:top w:val="none" w:sz="0" w:space="0" w:color="auto"/>
        <w:left w:val="none" w:sz="0" w:space="0" w:color="auto"/>
        <w:bottom w:val="none" w:sz="0" w:space="0" w:color="auto"/>
        <w:right w:val="none" w:sz="0" w:space="0" w:color="auto"/>
      </w:divBdr>
    </w:div>
    <w:div w:id="731393346">
      <w:bodyDiv w:val="1"/>
      <w:marLeft w:val="0"/>
      <w:marRight w:val="0"/>
      <w:marTop w:val="0"/>
      <w:marBottom w:val="0"/>
      <w:divBdr>
        <w:top w:val="none" w:sz="0" w:space="0" w:color="auto"/>
        <w:left w:val="none" w:sz="0" w:space="0" w:color="auto"/>
        <w:bottom w:val="none" w:sz="0" w:space="0" w:color="auto"/>
        <w:right w:val="none" w:sz="0" w:space="0" w:color="auto"/>
      </w:divBdr>
    </w:div>
    <w:div w:id="731468950">
      <w:bodyDiv w:val="1"/>
      <w:marLeft w:val="0"/>
      <w:marRight w:val="0"/>
      <w:marTop w:val="0"/>
      <w:marBottom w:val="0"/>
      <w:divBdr>
        <w:top w:val="none" w:sz="0" w:space="0" w:color="auto"/>
        <w:left w:val="none" w:sz="0" w:space="0" w:color="auto"/>
        <w:bottom w:val="none" w:sz="0" w:space="0" w:color="auto"/>
        <w:right w:val="none" w:sz="0" w:space="0" w:color="auto"/>
      </w:divBdr>
    </w:div>
    <w:div w:id="731658878">
      <w:bodyDiv w:val="1"/>
      <w:marLeft w:val="0"/>
      <w:marRight w:val="0"/>
      <w:marTop w:val="0"/>
      <w:marBottom w:val="0"/>
      <w:divBdr>
        <w:top w:val="none" w:sz="0" w:space="0" w:color="auto"/>
        <w:left w:val="none" w:sz="0" w:space="0" w:color="auto"/>
        <w:bottom w:val="none" w:sz="0" w:space="0" w:color="auto"/>
        <w:right w:val="none" w:sz="0" w:space="0" w:color="auto"/>
      </w:divBdr>
    </w:div>
    <w:div w:id="731734573">
      <w:bodyDiv w:val="1"/>
      <w:marLeft w:val="0"/>
      <w:marRight w:val="0"/>
      <w:marTop w:val="0"/>
      <w:marBottom w:val="0"/>
      <w:divBdr>
        <w:top w:val="none" w:sz="0" w:space="0" w:color="auto"/>
        <w:left w:val="none" w:sz="0" w:space="0" w:color="auto"/>
        <w:bottom w:val="none" w:sz="0" w:space="0" w:color="auto"/>
        <w:right w:val="none" w:sz="0" w:space="0" w:color="auto"/>
      </w:divBdr>
    </w:div>
    <w:div w:id="731735229">
      <w:bodyDiv w:val="1"/>
      <w:marLeft w:val="0"/>
      <w:marRight w:val="0"/>
      <w:marTop w:val="0"/>
      <w:marBottom w:val="0"/>
      <w:divBdr>
        <w:top w:val="none" w:sz="0" w:space="0" w:color="auto"/>
        <w:left w:val="none" w:sz="0" w:space="0" w:color="auto"/>
        <w:bottom w:val="none" w:sz="0" w:space="0" w:color="auto"/>
        <w:right w:val="none" w:sz="0" w:space="0" w:color="auto"/>
      </w:divBdr>
    </w:div>
    <w:div w:id="731780472">
      <w:bodyDiv w:val="1"/>
      <w:marLeft w:val="0"/>
      <w:marRight w:val="0"/>
      <w:marTop w:val="0"/>
      <w:marBottom w:val="0"/>
      <w:divBdr>
        <w:top w:val="none" w:sz="0" w:space="0" w:color="auto"/>
        <w:left w:val="none" w:sz="0" w:space="0" w:color="auto"/>
        <w:bottom w:val="none" w:sz="0" w:space="0" w:color="auto"/>
        <w:right w:val="none" w:sz="0" w:space="0" w:color="auto"/>
      </w:divBdr>
    </w:div>
    <w:div w:id="731854636">
      <w:bodyDiv w:val="1"/>
      <w:marLeft w:val="0"/>
      <w:marRight w:val="0"/>
      <w:marTop w:val="0"/>
      <w:marBottom w:val="0"/>
      <w:divBdr>
        <w:top w:val="none" w:sz="0" w:space="0" w:color="auto"/>
        <w:left w:val="none" w:sz="0" w:space="0" w:color="auto"/>
        <w:bottom w:val="none" w:sz="0" w:space="0" w:color="auto"/>
        <w:right w:val="none" w:sz="0" w:space="0" w:color="auto"/>
      </w:divBdr>
    </w:div>
    <w:div w:id="731931099">
      <w:bodyDiv w:val="1"/>
      <w:marLeft w:val="0"/>
      <w:marRight w:val="0"/>
      <w:marTop w:val="0"/>
      <w:marBottom w:val="0"/>
      <w:divBdr>
        <w:top w:val="none" w:sz="0" w:space="0" w:color="auto"/>
        <w:left w:val="none" w:sz="0" w:space="0" w:color="auto"/>
        <w:bottom w:val="none" w:sz="0" w:space="0" w:color="auto"/>
        <w:right w:val="none" w:sz="0" w:space="0" w:color="auto"/>
      </w:divBdr>
    </w:div>
    <w:div w:id="732003827">
      <w:bodyDiv w:val="1"/>
      <w:marLeft w:val="0"/>
      <w:marRight w:val="0"/>
      <w:marTop w:val="0"/>
      <w:marBottom w:val="0"/>
      <w:divBdr>
        <w:top w:val="none" w:sz="0" w:space="0" w:color="auto"/>
        <w:left w:val="none" w:sz="0" w:space="0" w:color="auto"/>
        <w:bottom w:val="none" w:sz="0" w:space="0" w:color="auto"/>
        <w:right w:val="none" w:sz="0" w:space="0" w:color="auto"/>
      </w:divBdr>
    </w:div>
    <w:div w:id="732120174">
      <w:bodyDiv w:val="1"/>
      <w:marLeft w:val="0"/>
      <w:marRight w:val="0"/>
      <w:marTop w:val="0"/>
      <w:marBottom w:val="0"/>
      <w:divBdr>
        <w:top w:val="none" w:sz="0" w:space="0" w:color="auto"/>
        <w:left w:val="none" w:sz="0" w:space="0" w:color="auto"/>
        <w:bottom w:val="none" w:sz="0" w:space="0" w:color="auto"/>
        <w:right w:val="none" w:sz="0" w:space="0" w:color="auto"/>
      </w:divBdr>
    </w:div>
    <w:div w:id="732193388">
      <w:bodyDiv w:val="1"/>
      <w:marLeft w:val="0"/>
      <w:marRight w:val="0"/>
      <w:marTop w:val="0"/>
      <w:marBottom w:val="0"/>
      <w:divBdr>
        <w:top w:val="none" w:sz="0" w:space="0" w:color="auto"/>
        <w:left w:val="none" w:sz="0" w:space="0" w:color="auto"/>
        <w:bottom w:val="none" w:sz="0" w:space="0" w:color="auto"/>
        <w:right w:val="none" w:sz="0" w:space="0" w:color="auto"/>
      </w:divBdr>
    </w:div>
    <w:div w:id="732310401">
      <w:bodyDiv w:val="1"/>
      <w:marLeft w:val="0"/>
      <w:marRight w:val="0"/>
      <w:marTop w:val="0"/>
      <w:marBottom w:val="0"/>
      <w:divBdr>
        <w:top w:val="none" w:sz="0" w:space="0" w:color="auto"/>
        <w:left w:val="none" w:sz="0" w:space="0" w:color="auto"/>
        <w:bottom w:val="none" w:sz="0" w:space="0" w:color="auto"/>
        <w:right w:val="none" w:sz="0" w:space="0" w:color="auto"/>
      </w:divBdr>
    </w:div>
    <w:div w:id="732393145">
      <w:bodyDiv w:val="1"/>
      <w:marLeft w:val="0"/>
      <w:marRight w:val="0"/>
      <w:marTop w:val="0"/>
      <w:marBottom w:val="0"/>
      <w:divBdr>
        <w:top w:val="none" w:sz="0" w:space="0" w:color="auto"/>
        <w:left w:val="none" w:sz="0" w:space="0" w:color="auto"/>
        <w:bottom w:val="none" w:sz="0" w:space="0" w:color="auto"/>
        <w:right w:val="none" w:sz="0" w:space="0" w:color="auto"/>
      </w:divBdr>
    </w:div>
    <w:div w:id="732431320">
      <w:bodyDiv w:val="1"/>
      <w:marLeft w:val="0"/>
      <w:marRight w:val="0"/>
      <w:marTop w:val="0"/>
      <w:marBottom w:val="0"/>
      <w:divBdr>
        <w:top w:val="none" w:sz="0" w:space="0" w:color="auto"/>
        <w:left w:val="none" w:sz="0" w:space="0" w:color="auto"/>
        <w:bottom w:val="none" w:sz="0" w:space="0" w:color="auto"/>
        <w:right w:val="none" w:sz="0" w:space="0" w:color="auto"/>
      </w:divBdr>
    </w:div>
    <w:div w:id="732435024">
      <w:bodyDiv w:val="1"/>
      <w:marLeft w:val="0"/>
      <w:marRight w:val="0"/>
      <w:marTop w:val="0"/>
      <w:marBottom w:val="0"/>
      <w:divBdr>
        <w:top w:val="none" w:sz="0" w:space="0" w:color="auto"/>
        <w:left w:val="none" w:sz="0" w:space="0" w:color="auto"/>
        <w:bottom w:val="none" w:sz="0" w:space="0" w:color="auto"/>
        <w:right w:val="none" w:sz="0" w:space="0" w:color="auto"/>
      </w:divBdr>
    </w:div>
    <w:div w:id="732626959">
      <w:bodyDiv w:val="1"/>
      <w:marLeft w:val="0"/>
      <w:marRight w:val="0"/>
      <w:marTop w:val="0"/>
      <w:marBottom w:val="0"/>
      <w:divBdr>
        <w:top w:val="none" w:sz="0" w:space="0" w:color="auto"/>
        <w:left w:val="none" w:sz="0" w:space="0" w:color="auto"/>
        <w:bottom w:val="none" w:sz="0" w:space="0" w:color="auto"/>
        <w:right w:val="none" w:sz="0" w:space="0" w:color="auto"/>
      </w:divBdr>
    </w:div>
    <w:div w:id="732699065">
      <w:bodyDiv w:val="1"/>
      <w:marLeft w:val="0"/>
      <w:marRight w:val="0"/>
      <w:marTop w:val="0"/>
      <w:marBottom w:val="0"/>
      <w:divBdr>
        <w:top w:val="none" w:sz="0" w:space="0" w:color="auto"/>
        <w:left w:val="none" w:sz="0" w:space="0" w:color="auto"/>
        <w:bottom w:val="none" w:sz="0" w:space="0" w:color="auto"/>
        <w:right w:val="none" w:sz="0" w:space="0" w:color="auto"/>
      </w:divBdr>
    </w:div>
    <w:div w:id="732779043">
      <w:bodyDiv w:val="1"/>
      <w:marLeft w:val="0"/>
      <w:marRight w:val="0"/>
      <w:marTop w:val="0"/>
      <w:marBottom w:val="0"/>
      <w:divBdr>
        <w:top w:val="none" w:sz="0" w:space="0" w:color="auto"/>
        <w:left w:val="none" w:sz="0" w:space="0" w:color="auto"/>
        <w:bottom w:val="none" w:sz="0" w:space="0" w:color="auto"/>
        <w:right w:val="none" w:sz="0" w:space="0" w:color="auto"/>
      </w:divBdr>
    </w:div>
    <w:div w:id="733165734">
      <w:bodyDiv w:val="1"/>
      <w:marLeft w:val="0"/>
      <w:marRight w:val="0"/>
      <w:marTop w:val="0"/>
      <w:marBottom w:val="0"/>
      <w:divBdr>
        <w:top w:val="none" w:sz="0" w:space="0" w:color="auto"/>
        <w:left w:val="none" w:sz="0" w:space="0" w:color="auto"/>
        <w:bottom w:val="none" w:sz="0" w:space="0" w:color="auto"/>
        <w:right w:val="none" w:sz="0" w:space="0" w:color="auto"/>
      </w:divBdr>
    </w:div>
    <w:div w:id="733165818">
      <w:bodyDiv w:val="1"/>
      <w:marLeft w:val="0"/>
      <w:marRight w:val="0"/>
      <w:marTop w:val="0"/>
      <w:marBottom w:val="0"/>
      <w:divBdr>
        <w:top w:val="none" w:sz="0" w:space="0" w:color="auto"/>
        <w:left w:val="none" w:sz="0" w:space="0" w:color="auto"/>
        <w:bottom w:val="none" w:sz="0" w:space="0" w:color="auto"/>
        <w:right w:val="none" w:sz="0" w:space="0" w:color="auto"/>
      </w:divBdr>
    </w:div>
    <w:div w:id="733234338">
      <w:bodyDiv w:val="1"/>
      <w:marLeft w:val="0"/>
      <w:marRight w:val="0"/>
      <w:marTop w:val="0"/>
      <w:marBottom w:val="0"/>
      <w:divBdr>
        <w:top w:val="none" w:sz="0" w:space="0" w:color="auto"/>
        <w:left w:val="none" w:sz="0" w:space="0" w:color="auto"/>
        <w:bottom w:val="none" w:sz="0" w:space="0" w:color="auto"/>
        <w:right w:val="none" w:sz="0" w:space="0" w:color="auto"/>
      </w:divBdr>
    </w:div>
    <w:div w:id="733309244">
      <w:bodyDiv w:val="1"/>
      <w:marLeft w:val="0"/>
      <w:marRight w:val="0"/>
      <w:marTop w:val="0"/>
      <w:marBottom w:val="0"/>
      <w:divBdr>
        <w:top w:val="none" w:sz="0" w:space="0" w:color="auto"/>
        <w:left w:val="none" w:sz="0" w:space="0" w:color="auto"/>
        <w:bottom w:val="none" w:sz="0" w:space="0" w:color="auto"/>
        <w:right w:val="none" w:sz="0" w:space="0" w:color="auto"/>
      </w:divBdr>
    </w:div>
    <w:div w:id="733312193">
      <w:bodyDiv w:val="1"/>
      <w:marLeft w:val="0"/>
      <w:marRight w:val="0"/>
      <w:marTop w:val="0"/>
      <w:marBottom w:val="0"/>
      <w:divBdr>
        <w:top w:val="none" w:sz="0" w:space="0" w:color="auto"/>
        <w:left w:val="none" w:sz="0" w:space="0" w:color="auto"/>
        <w:bottom w:val="none" w:sz="0" w:space="0" w:color="auto"/>
        <w:right w:val="none" w:sz="0" w:space="0" w:color="auto"/>
      </w:divBdr>
    </w:div>
    <w:div w:id="733356797">
      <w:bodyDiv w:val="1"/>
      <w:marLeft w:val="0"/>
      <w:marRight w:val="0"/>
      <w:marTop w:val="0"/>
      <w:marBottom w:val="0"/>
      <w:divBdr>
        <w:top w:val="none" w:sz="0" w:space="0" w:color="auto"/>
        <w:left w:val="none" w:sz="0" w:space="0" w:color="auto"/>
        <w:bottom w:val="none" w:sz="0" w:space="0" w:color="auto"/>
        <w:right w:val="none" w:sz="0" w:space="0" w:color="auto"/>
      </w:divBdr>
    </w:div>
    <w:div w:id="733625262">
      <w:bodyDiv w:val="1"/>
      <w:marLeft w:val="0"/>
      <w:marRight w:val="0"/>
      <w:marTop w:val="0"/>
      <w:marBottom w:val="0"/>
      <w:divBdr>
        <w:top w:val="none" w:sz="0" w:space="0" w:color="auto"/>
        <w:left w:val="none" w:sz="0" w:space="0" w:color="auto"/>
        <w:bottom w:val="none" w:sz="0" w:space="0" w:color="auto"/>
        <w:right w:val="none" w:sz="0" w:space="0" w:color="auto"/>
      </w:divBdr>
    </w:div>
    <w:div w:id="733629057">
      <w:bodyDiv w:val="1"/>
      <w:marLeft w:val="0"/>
      <w:marRight w:val="0"/>
      <w:marTop w:val="0"/>
      <w:marBottom w:val="0"/>
      <w:divBdr>
        <w:top w:val="none" w:sz="0" w:space="0" w:color="auto"/>
        <w:left w:val="none" w:sz="0" w:space="0" w:color="auto"/>
        <w:bottom w:val="none" w:sz="0" w:space="0" w:color="auto"/>
        <w:right w:val="none" w:sz="0" w:space="0" w:color="auto"/>
      </w:divBdr>
    </w:div>
    <w:div w:id="733743864">
      <w:bodyDiv w:val="1"/>
      <w:marLeft w:val="0"/>
      <w:marRight w:val="0"/>
      <w:marTop w:val="0"/>
      <w:marBottom w:val="0"/>
      <w:divBdr>
        <w:top w:val="none" w:sz="0" w:space="0" w:color="auto"/>
        <w:left w:val="none" w:sz="0" w:space="0" w:color="auto"/>
        <w:bottom w:val="none" w:sz="0" w:space="0" w:color="auto"/>
        <w:right w:val="none" w:sz="0" w:space="0" w:color="auto"/>
      </w:divBdr>
    </w:div>
    <w:div w:id="733897315">
      <w:bodyDiv w:val="1"/>
      <w:marLeft w:val="0"/>
      <w:marRight w:val="0"/>
      <w:marTop w:val="0"/>
      <w:marBottom w:val="0"/>
      <w:divBdr>
        <w:top w:val="none" w:sz="0" w:space="0" w:color="auto"/>
        <w:left w:val="none" w:sz="0" w:space="0" w:color="auto"/>
        <w:bottom w:val="none" w:sz="0" w:space="0" w:color="auto"/>
        <w:right w:val="none" w:sz="0" w:space="0" w:color="auto"/>
      </w:divBdr>
    </w:div>
    <w:div w:id="734160209">
      <w:bodyDiv w:val="1"/>
      <w:marLeft w:val="0"/>
      <w:marRight w:val="0"/>
      <w:marTop w:val="0"/>
      <w:marBottom w:val="0"/>
      <w:divBdr>
        <w:top w:val="none" w:sz="0" w:space="0" w:color="auto"/>
        <w:left w:val="none" w:sz="0" w:space="0" w:color="auto"/>
        <w:bottom w:val="none" w:sz="0" w:space="0" w:color="auto"/>
        <w:right w:val="none" w:sz="0" w:space="0" w:color="auto"/>
      </w:divBdr>
    </w:div>
    <w:div w:id="734359682">
      <w:bodyDiv w:val="1"/>
      <w:marLeft w:val="0"/>
      <w:marRight w:val="0"/>
      <w:marTop w:val="0"/>
      <w:marBottom w:val="0"/>
      <w:divBdr>
        <w:top w:val="none" w:sz="0" w:space="0" w:color="auto"/>
        <w:left w:val="none" w:sz="0" w:space="0" w:color="auto"/>
        <w:bottom w:val="none" w:sz="0" w:space="0" w:color="auto"/>
        <w:right w:val="none" w:sz="0" w:space="0" w:color="auto"/>
      </w:divBdr>
    </w:div>
    <w:div w:id="734469005">
      <w:bodyDiv w:val="1"/>
      <w:marLeft w:val="0"/>
      <w:marRight w:val="0"/>
      <w:marTop w:val="0"/>
      <w:marBottom w:val="0"/>
      <w:divBdr>
        <w:top w:val="none" w:sz="0" w:space="0" w:color="auto"/>
        <w:left w:val="none" w:sz="0" w:space="0" w:color="auto"/>
        <w:bottom w:val="none" w:sz="0" w:space="0" w:color="auto"/>
        <w:right w:val="none" w:sz="0" w:space="0" w:color="auto"/>
      </w:divBdr>
    </w:div>
    <w:div w:id="734624198">
      <w:bodyDiv w:val="1"/>
      <w:marLeft w:val="0"/>
      <w:marRight w:val="0"/>
      <w:marTop w:val="0"/>
      <w:marBottom w:val="0"/>
      <w:divBdr>
        <w:top w:val="none" w:sz="0" w:space="0" w:color="auto"/>
        <w:left w:val="none" w:sz="0" w:space="0" w:color="auto"/>
        <w:bottom w:val="none" w:sz="0" w:space="0" w:color="auto"/>
        <w:right w:val="none" w:sz="0" w:space="0" w:color="auto"/>
      </w:divBdr>
      <w:divsChild>
        <w:div w:id="1936551825">
          <w:marLeft w:val="0"/>
          <w:marRight w:val="0"/>
          <w:marTop w:val="0"/>
          <w:marBottom w:val="0"/>
          <w:divBdr>
            <w:top w:val="none" w:sz="0" w:space="0" w:color="auto"/>
            <w:left w:val="none" w:sz="0" w:space="0" w:color="auto"/>
            <w:bottom w:val="none" w:sz="0" w:space="0" w:color="auto"/>
            <w:right w:val="none" w:sz="0" w:space="0" w:color="auto"/>
          </w:divBdr>
          <w:divsChild>
            <w:div w:id="229849041">
              <w:marLeft w:val="0"/>
              <w:marRight w:val="0"/>
              <w:marTop w:val="0"/>
              <w:marBottom w:val="0"/>
              <w:divBdr>
                <w:top w:val="none" w:sz="0" w:space="0" w:color="auto"/>
                <w:left w:val="none" w:sz="0" w:space="0" w:color="auto"/>
                <w:bottom w:val="none" w:sz="0" w:space="0" w:color="auto"/>
                <w:right w:val="none" w:sz="0" w:space="0" w:color="auto"/>
              </w:divBdr>
              <w:divsChild>
                <w:div w:id="349381802">
                  <w:marLeft w:val="0"/>
                  <w:marRight w:val="0"/>
                  <w:marTop w:val="0"/>
                  <w:marBottom w:val="0"/>
                  <w:divBdr>
                    <w:top w:val="none" w:sz="0" w:space="0" w:color="auto"/>
                    <w:left w:val="none" w:sz="0" w:space="0" w:color="auto"/>
                    <w:bottom w:val="none" w:sz="0" w:space="0" w:color="auto"/>
                    <w:right w:val="none" w:sz="0" w:space="0" w:color="auto"/>
                  </w:divBdr>
                  <w:divsChild>
                    <w:div w:id="1814102063">
                      <w:marLeft w:val="0"/>
                      <w:marRight w:val="0"/>
                      <w:marTop w:val="0"/>
                      <w:marBottom w:val="0"/>
                      <w:divBdr>
                        <w:top w:val="none" w:sz="0" w:space="0" w:color="auto"/>
                        <w:left w:val="none" w:sz="0" w:space="0" w:color="auto"/>
                        <w:bottom w:val="none" w:sz="0" w:space="0" w:color="auto"/>
                        <w:right w:val="none" w:sz="0" w:space="0" w:color="auto"/>
                      </w:divBdr>
                      <w:divsChild>
                        <w:div w:id="189805678">
                          <w:marLeft w:val="0"/>
                          <w:marRight w:val="0"/>
                          <w:marTop w:val="0"/>
                          <w:marBottom w:val="0"/>
                          <w:divBdr>
                            <w:top w:val="none" w:sz="0" w:space="0" w:color="auto"/>
                            <w:left w:val="none" w:sz="0" w:space="0" w:color="auto"/>
                            <w:bottom w:val="none" w:sz="0" w:space="0" w:color="auto"/>
                            <w:right w:val="none" w:sz="0" w:space="0" w:color="auto"/>
                          </w:divBdr>
                          <w:divsChild>
                            <w:div w:id="1142036021">
                              <w:marLeft w:val="0"/>
                              <w:marRight w:val="0"/>
                              <w:marTop w:val="0"/>
                              <w:marBottom w:val="0"/>
                              <w:divBdr>
                                <w:top w:val="none" w:sz="0" w:space="0" w:color="auto"/>
                                <w:left w:val="none" w:sz="0" w:space="0" w:color="auto"/>
                                <w:bottom w:val="none" w:sz="0" w:space="0" w:color="auto"/>
                                <w:right w:val="none" w:sz="0" w:space="0" w:color="auto"/>
                              </w:divBdr>
                              <w:divsChild>
                                <w:div w:id="144013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34671285">
      <w:bodyDiv w:val="1"/>
      <w:marLeft w:val="0"/>
      <w:marRight w:val="0"/>
      <w:marTop w:val="0"/>
      <w:marBottom w:val="0"/>
      <w:divBdr>
        <w:top w:val="none" w:sz="0" w:space="0" w:color="auto"/>
        <w:left w:val="none" w:sz="0" w:space="0" w:color="auto"/>
        <w:bottom w:val="none" w:sz="0" w:space="0" w:color="auto"/>
        <w:right w:val="none" w:sz="0" w:space="0" w:color="auto"/>
      </w:divBdr>
    </w:div>
    <w:div w:id="734860182">
      <w:bodyDiv w:val="1"/>
      <w:marLeft w:val="0"/>
      <w:marRight w:val="0"/>
      <w:marTop w:val="0"/>
      <w:marBottom w:val="0"/>
      <w:divBdr>
        <w:top w:val="none" w:sz="0" w:space="0" w:color="auto"/>
        <w:left w:val="none" w:sz="0" w:space="0" w:color="auto"/>
        <w:bottom w:val="none" w:sz="0" w:space="0" w:color="auto"/>
        <w:right w:val="none" w:sz="0" w:space="0" w:color="auto"/>
      </w:divBdr>
    </w:div>
    <w:div w:id="735009279">
      <w:bodyDiv w:val="1"/>
      <w:marLeft w:val="0"/>
      <w:marRight w:val="0"/>
      <w:marTop w:val="0"/>
      <w:marBottom w:val="0"/>
      <w:divBdr>
        <w:top w:val="none" w:sz="0" w:space="0" w:color="auto"/>
        <w:left w:val="none" w:sz="0" w:space="0" w:color="auto"/>
        <w:bottom w:val="none" w:sz="0" w:space="0" w:color="auto"/>
        <w:right w:val="none" w:sz="0" w:space="0" w:color="auto"/>
      </w:divBdr>
    </w:div>
    <w:div w:id="735010342">
      <w:bodyDiv w:val="1"/>
      <w:marLeft w:val="0"/>
      <w:marRight w:val="0"/>
      <w:marTop w:val="0"/>
      <w:marBottom w:val="0"/>
      <w:divBdr>
        <w:top w:val="none" w:sz="0" w:space="0" w:color="auto"/>
        <w:left w:val="none" w:sz="0" w:space="0" w:color="auto"/>
        <w:bottom w:val="none" w:sz="0" w:space="0" w:color="auto"/>
        <w:right w:val="none" w:sz="0" w:space="0" w:color="auto"/>
      </w:divBdr>
    </w:div>
    <w:div w:id="735081625">
      <w:bodyDiv w:val="1"/>
      <w:marLeft w:val="0"/>
      <w:marRight w:val="0"/>
      <w:marTop w:val="0"/>
      <w:marBottom w:val="0"/>
      <w:divBdr>
        <w:top w:val="none" w:sz="0" w:space="0" w:color="auto"/>
        <w:left w:val="none" w:sz="0" w:space="0" w:color="auto"/>
        <w:bottom w:val="none" w:sz="0" w:space="0" w:color="auto"/>
        <w:right w:val="none" w:sz="0" w:space="0" w:color="auto"/>
      </w:divBdr>
    </w:div>
    <w:div w:id="735201707">
      <w:bodyDiv w:val="1"/>
      <w:marLeft w:val="0"/>
      <w:marRight w:val="0"/>
      <w:marTop w:val="0"/>
      <w:marBottom w:val="0"/>
      <w:divBdr>
        <w:top w:val="none" w:sz="0" w:space="0" w:color="auto"/>
        <w:left w:val="none" w:sz="0" w:space="0" w:color="auto"/>
        <w:bottom w:val="none" w:sz="0" w:space="0" w:color="auto"/>
        <w:right w:val="none" w:sz="0" w:space="0" w:color="auto"/>
      </w:divBdr>
    </w:div>
    <w:div w:id="735516128">
      <w:bodyDiv w:val="1"/>
      <w:marLeft w:val="0"/>
      <w:marRight w:val="0"/>
      <w:marTop w:val="0"/>
      <w:marBottom w:val="0"/>
      <w:divBdr>
        <w:top w:val="none" w:sz="0" w:space="0" w:color="auto"/>
        <w:left w:val="none" w:sz="0" w:space="0" w:color="auto"/>
        <w:bottom w:val="none" w:sz="0" w:space="0" w:color="auto"/>
        <w:right w:val="none" w:sz="0" w:space="0" w:color="auto"/>
      </w:divBdr>
    </w:div>
    <w:div w:id="735519150">
      <w:bodyDiv w:val="1"/>
      <w:marLeft w:val="0"/>
      <w:marRight w:val="0"/>
      <w:marTop w:val="0"/>
      <w:marBottom w:val="0"/>
      <w:divBdr>
        <w:top w:val="none" w:sz="0" w:space="0" w:color="auto"/>
        <w:left w:val="none" w:sz="0" w:space="0" w:color="auto"/>
        <w:bottom w:val="none" w:sz="0" w:space="0" w:color="auto"/>
        <w:right w:val="none" w:sz="0" w:space="0" w:color="auto"/>
      </w:divBdr>
    </w:div>
    <w:div w:id="735737935">
      <w:bodyDiv w:val="1"/>
      <w:marLeft w:val="0"/>
      <w:marRight w:val="0"/>
      <w:marTop w:val="0"/>
      <w:marBottom w:val="0"/>
      <w:divBdr>
        <w:top w:val="none" w:sz="0" w:space="0" w:color="auto"/>
        <w:left w:val="none" w:sz="0" w:space="0" w:color="auto"/>
        <w:bottom w:val="none" w:sz="0" w:space="0" w:color="auto"/>
        <w:right w:val="none" w:sz="0" w:space="0" w:color="auto"/>
      </w:divBdr>
    </w:div>
    <w:div w:id="735903889">
      <w:bodyDiv w:val="1"/>
      <w:marLeft w:val="0"/>
      <w:marRight w:val="0"/>
      <w:marTop w:val="0"/>
      <w:marBottom w:val="0"/>
      <w:divBdr>
        <w:top w:val="none" w:sz="0" w:space="0" w:color="auto"/>
        <w:left w:val="none" w:sz="0" w:space="0" w:color="auto"/>
        <w:bottom w:val="none" w:sz="0" w:space="0" w:color="auto"/>
        <w:right w:val="none" w:sz="0" w:space="0" w:color="auto"/>
      </w:divBdr>
    </w:div>
    <w:div w:id="736129813">
      <w:bodyDiv w:val="1"/>
      <w:marLeft w:val="0"/>
      <w:marRight w:val="0"/>
      <w:marTop w:val="0"/>
      <w:marBottom w:val="0"/>
      <w:divBdr>
        <w:top w:val="none" w:sz="0" w:space="0" w:color="auto"/>
        <w:left w:val="none" w:sz="0" w:space="0" w:color="auto"/>
        <w:bottom w:val="none" w:sz="0" w:space="0" w:color="auto"/>
        <w:right w:val="none" w:sz="0" w:space="0" w:color="auto"/>
      </w:divBdr>
    </w:div>
    <w:div w:id="736130247">
      <w:bodyDiv w:val="1"/>
      <w:marLeft w:val="0"/>
      <w:marRight w:val="0"/>
      <w:marTop w:val="0"/>
      <w:marBottom w:val="0"/>
      <w:divBdr>
        <w:top w:val="none" w:sz="0" w:space="0" w:color="auto"/>
        <w:left w:val="none" w:sz="0" w:space="0" w:color="auto"/>
        <w:bottom w:val="none" w:sz="0" w:space="0" w:color="auto"/>
        <w:right w:val="none" w:sz="0" w:space="0" w:color="auto"/>
      </w:divBdr>
    </w:div>
    <w:div w:id="736173114">
      <w:bodyDiv w:val="1"/>
      <w:marLeft w:val="0"/>
      <w:marRight w:val="0"/>
      <w:marTop w:val="0"/>
      <w:marBottom w:val="0"/>
      <w:divBdr>
        <w:top w:val="none" w:sz="0" w:space="0" w:color="auto"/>
        <w:left w:val="none" w:sz="0" w:space="0" w:color="auto"/>
        <w:bottom w:val="none" w:sz="0" w:space="0" w:color="auto"/>
        <w:right w:val="none" w:sz="0" w:space="0" w:color="auto"/>
      </w:divBdr>
    </w:div>
    <w:div w:id="736241401">
      <w:bodyDiv w:val="1"/>
      <w:marLeft w:val="0"/>
      <w:marRight w:val="0"/>
      <w:marTop w:val="0"/>
      <w:marBottom w:val="0"/>
      <w:divBdr>
        <w:top w:val="none" w:sz="0" w:space="0" w:color="auto"/>
        <w:left w:val="none" w:sz="0" w:space="0" w:color="auto"/>
        <w:bottom w:val="none" w:sz="0" w:space="0" w:color="auto"/>
        <w:right w:val="none" w:sz="0" w:space="0" w:color="auto"/>
      </w:divBdr>
    </w:div>
    <w:div w:id="736319487">
      <w:bodyDiv w:val="1"/>
      <w:marLeft w:val="0"/>
      <w:marRight w:val="0"/>
      <w:marTop w:val="0"/>
      <w:marBottom w:val="0"/>
      <w:divBdr>
        <w:top w:val="none" w:sz="0" w:space="0" w:color="auto"/>
        <w:left w:val="none" w:sz="0" w:space="0" w:color="auto"/>
        <w:bottom w:val="none" w:sz="0" w:space="0" w:color="auto"/>
        <w:right w:val="none" w:sz="0" w:space="0" w:color="auto"/>
      </w:divBdr>
    </w:div>
    <w:div w:id="736323251">
      <w:bodyDiv w:val="1"/>
      <w:marLeft w:val="0"/>
      <w:marRight w:val="0"/>
      <w:marTop w:val="0"/>
      <w:marBottom w:val="0"/>
      <w:divBdr>
        <w:top w:val="none" w:sz="0" w:space="0" w:color="auto"/>
        <w:left w:val="none" w:sz="0" w:space="0" w:color="auto"/>
        <w:bottom w:val="none" w:sz="0" w:space="0" w:color="auto"/>
        <w:right w:val="none" w:sz="0" w:space="0" w:color="auto"/>
      </w:divBdr>
    </w:div>
    <w:div w:id="736362553">
      <w:bodyDiv w:val="1"/>
      <w:marLeft w:val="0"/>
      <w:marRight w:val="0"/>
      <w:marTop w:val="0"/>
      <w:marBottom w:val="0"/>
      <w:divBdr>
        <w:top w:val="none" w:sz="0" w:space="0" w:color="auto"/>
        <w:left w:val="none" w:sz="0" w:space="0" w:color="auto"/>
        <w:bottom w:val="none" w:sz="0" w:space="0" w:color="auto"/>
        <w:right w:val="none" w:sz="0" w:space="0" w:color="auto"/>
      </w:divBdr>
    </w:div>
    <w:div w:id="736440027">
      <w:bodyDiv w:val="1"/>
      <w:marLeft w:val="0"/>
      <w:marRight w:val="0"/>
      <w:marTop w:val="0"/>
      <w:marBottom w:val="0"/>
      <w:divBdr>
        <w:top w:val="none" w:sz="0" w:space="0" w:color="auto"/>
        <w:left w:val="none" w:sz="0" w:space="0" w:color="auto"/>
        <w:bottom w:val="none" w:sz="0" w:space="0" w:color="auto"/>
        <w:right w:val="none" w:sz="0" w:space="0" w:color="auto"/>
      </w:divBdr>
    </w:div>
    <w:div w:id="736590291">
      <w:bodyDiv w:val="1"/>
      <w:marLeft w:val="0"/>
      <w:marRight w:val="0"/>
      <w:marTop w:val="0"/>
      <w:marBottom w:val="0"/>
      <w:divBdr>
        <w:top w:val="none" w:sz="0" w:space="0" w:color="auto"/>
        <w:left w:val="none" w:sz="0" w:space="0" w:color="auto"/>
        <w:bottom w:val="none" w:sz="0" w:space="0" w:color="auto"/>
        <w:right w:val="none" w:sz="0" w:space="0" w:color="auto"/>
      </w:divBdr>
    </w:div>
    <w:div w:id="736704993">
      <w:bodyDiv w:val="1"/>
      <w:marLeft w:val="0"/>
      <w:marRight w:val="0"/>
      <w:marTop w:val="0"/>
      <w:marBottom w:val="0"/>
      <w:divBdr>
        <w:top w:val="none" w:sz="0" w:space="0" w:color="auto"/>
        <w:left w:val="none" w:sz="0" w:space="0" w:color="auto"/>
        <w:bottom w:val="none" w:sz="0" w:space="0" w:color="auto"/>
        <w:right w:val="none" w:sz="0" w:space="0" w:color="auto"/>
      </w:divBdr>
    </w:div>
    <w:div w:id="736712612">
      <w:bodyDiv w:val="1"/>
      <w:marLeft w:val="0"/>
      <w:marRight w:val="0"/>
      <w:marTop w:val="0"/>
      <w:marBottom w:val="0"/>
      <w:divBdr>
        <w:top w:val="none" w:sz="0" w:space="0" w:color="auto"/>
        <w:left w:val="none" w:sz="0" w:space="0" w:color="auto"/>
        <w:bottom w:val="none" w:sz="0" w:space="0" w:color="auto"/>
        <w:right w:val="none" w:sz="0" w:space="0" w:color="auto"/>
      </w:divBdr>
    </w:div>
    <w:div w:id="736828305">
      <w:bodyDiv w:val="1"/>
      <w:marLeft w:val="0"/>
      <w:marRight w:val="0"/>
      <w:marTop w:val="0"/>
      <w:marBottom w:val="0"/>
      <w:divBdr>
        <w:top w:val="none" w:sz="0" w:space="0" w:color="auto"/>
        <w:left w:val="none" w:sz="0" w:space="0" w:color="auto"/>
        <w:bottom w:val="none" w:sz="0" w:space="0" w:color="auto"/>
        <w:right w:val="none" w:sz="0" w:space="0" w:color="auto"/>
      </w:divBdr>
    </w:div>
    <w:div w:id="736979916">
      <w:bodyDiv w:val="1"/>
      <w:marLeft w:val="0"/>
      <w:marRight w:val="0"/>
      <w:marTop w:val="0"/>
      <w:marBottom w:val="0"/>
      <w:divBdr>
        <w:top w:val="none" w:sz="0" w:space="0" w:color="auto"/>
        <w:left w:val="none" w:sz="0" w:space="0" w:color="auto"/>
        <w:bottom w:val="none" w:sz="0" w:space="0" w:color="auto"/>
        <w:right w:val="none" w:sz="0" w:space="0" w:color="auto"/>
      </w:divBdr>
    </w:div>
    <w:div w:id="736981216">
      <w:bodyDiv w:val="1"/>
      <w:marLeft w:val="0"/>
      <w:marRight w:val="0"/>
      <w:marTop w:val="0"/>
      <w:marBottom w:val="0"/>
      <w:divBdr>
        <w:top w:val="none" w:sz="0" w:space="0" w:color="auto"/>
        <w:left w:val="none" w:sz="0" w:space="0" w:color="auto"/>
        <w:bottom w:val="none" w:sz="0" w:space="0" w:color="auto"/>
        <w:right w:val="none" w:sz="0" w:space="0" w:color="auto"/>
      </w:divBdr>
    </w:div>
    <w:div w:id="737022287">
      <w:bodyDiv w:val="1"/>
      <w:marLeft w:val="0"/>
      <w:marRight w:val="0"/>
      <w:marTop w:val="0"/>
      <w:marBottom w:val="0"/>
      <w:divBdr>
        <w:top w:val="none" w:sz="0" w:space="0" w:color="auto"/>
        <w:left w:val="none" w:sz="0" w:space="0" w:color="auto"/>
        <w:bottom w:val="none" w:sz="0" w:space="0" w:color="auto"/>
        <w:right w:val="none" w:sz="0" w:space="0" w:color="auto"/>
      </w:divBdr>
    </w:div>
    <w:div w:id="737092892">
      <w:bodyDiv w:val="1"/>
      <w:marLeft w:val="0"/>
      <w:marRight w:val="0"/>
      <w:marTop w:val="0"/>
      <w:marBottom w:val="0"/>
      <w:divBdr>
        <w:top w:val="none" w:sz="0" w:space="0" w:color="auto"/>
        <w:left w:val="none" w:sz="0" w:space="0" w:color="auto"/>
        <w:bottom w:val="none" w:sz="0" w:space="0" w:color="auto"/>
        <w:right w:val="none" w:sz="0" w:space="0" w:color="auto"/>
      </w:divBdr>
    </w:div>
    <w:div w:id="737094169">
      <w:bodyDiv w:val="1"/>
      <w:marLeft w:val="0"/>
      <w:marRight w:val="0"/>
      <w:marTop w:val="0"/>
      <w:marBottom w:val="0"/>
      <w:divBdr>
        <w:top w:val="none" w:sz="0" w:space="0" w:color="auto"/>
        <w:left w:val="none" w:sz="0" w:space="0" w:color="auto"/>
        <w:bottom w:val="none" w:sz="0" w:space="0" w:color="auto"/>
        <w:right w:val="none" w:sz="0" w:space="0" w:color="auto"/>
      </w:divBdr>
    </w:div>
    <w:div w:id="737246090">
      <w:bodyDiv w:val="1"/>
      <w:marLeft w:val="0"/>
      <w:marRight w:val="0"/>
      <w:marTop w:val="0"/>
      <w:marBottom w:val="0"/>
      <w:divBdr>
        <w:top w:val="none" w:sz="0" w:space="0" w:color="auto"/>
        <w:left w:val="none" w:sz="0" w:space="0" w:color="auto"/>
        <w:bottom w:val="none" w:sz="0" w:space="0" w:color="auto"/>
        <w:right w:val="none" w:sz="0" w:space="0" w:color="auto"/>
      </w:divBdr>
    </w:div>
    <w:div w:id="737947668">
      <w:bodyDiv w:val="1"/>
      <w:marLeft w:val="0"/>
      <w:marRight w:val="0"/>
      <w:marTop w:val="0"/>
      <w:marBottom w:val="0"/>
      <w:divBdr>
        <w:top w:val="none" w:sz="0" w:space="0" w:color="auto"/>
        <w:left w:val="none" w:sz="0" w:space="0" w:color="auto"/>
        <w:bottom w:val="none" w:sz="0" w:space="0" w:color="auto"/>
        <w:right w:val="none" w:sz="0" w:space="0" w:color="auto"/>
      </w:divBdr>
    </w:div>
    <w:div w:id="738214621">
      <w:bodyDiv w:val="1"/>
      <w:marLeft w:val="0"/>
      <w:marRight w:val="0"/>
      <w:marTop w:val="0"/>
      <w:marBottom w:val="0"/>
      <w:divBdr>
        <w:top w:val="none" w:sz="0" w:space="0" w:color="auto"/>
        <w:left w:val="none" w:sz="0" w:space="0" w:color="auto"/>
        <w:bottom w:val="none" w:sz="0" w:space="0" w:color="auto"/>
        <w:right w:val="none" w:sz="0" w:space="0" w:color="auto"/>
      </w:divBdr>
    </w:div>
    <w:div w:id="738332770">
      <w:bodyDiv w:val="1"/>
      <w:marLeft w:val="0"/>
      <w:marRight w:val="0"/>
      <w:marTop w:val="0"/>
      <w:marBottom w:val="0"/>
      <w:divBdr>
        <w:top w:val="none" w:sz="0" w:space="0" w:color="auto"/>
        <w:left w:val="none" w:sz="0" w:space="0" w:color="auto"/>
        <w:bottom w:val="none" w:sz="0" w:space="0" w:color="auto"/>
        <w:right w:val="none" w:sz="0" w:space="0" w:color="auto"/>
      </w:divBdr>
    </w:div>
    <w:div w:id="738401034">
      <w:bodyDiv w:val="1"/>
      <w:marLeft w:val="0"/>
      <w:marRight w:val="0"/>
      <w:marTop w:val="0"/>
      <w:marBottom w:val="0"/>
      <w:divBdr>
        <w:top w:val="none" w:sz="0" w:space="0" w:color="auto"/>
        <w:left w:val="none" w:sz="0" w:space="0" w:color="auto"/>
        <w:bottom w:val="none" w:sz="0" w:space="0" w:color="auto"/>
        <w:right w:val="none" w:sz="0" w:space="0" w:color="auto"/>
      </w:divBdr>
    </w:div>
    <w:div w:id="738404056">
      <w:bodyDiv w:val="1"/>
      <w:marLeft w:val="0"/>
      <w:marRight w:val="0"/>
      <w:marTop w:val="0"/>
      <w:marBottom w:val="0"/>
      <w:divBdr>
        <w:top w:val="none" w:sz="0" w:space="0" w:color="auto"/>
        <w:left w:val="none" w:sz="0" w:space="0" w:color="auto"/>
        <w:bottom w:val="none" w:sz="0" w:space="0" w:color="auto"/>
        <w:right w:val="none" w:sz="0" w:space="0" w:color="auto"/>
      </w:divBdr>
    </w:div>
    <w:div w:id="738941389">
      <w:bodyDiv w:val="1"/>
      <w:marLeft w:val="0"/>
      <w:marRight w:val="0"/>
      <w:marTop w:val="0"/>
      <w:marBottom w:val="0"/>
      <w:divBdr>
        <w:top w:val="none" w:sz="0" w:space="0" w:color="auto"/>
        <w:left w:val="none" w:sz="0" w:space="0" w:color="auto"/>
        <w:bottom w:val="none" w:sz="0" w:space="0" w:color="auto"/>
        <w:right w:val="none" w:sz="0" w:space="0" w:color="auto"/>
      </w:divBdr>
    </w:div>
    <w:div w:id="738985740">
      <w:bodyDiv w:val="1"/>
      <w:marLeft w:val="0"/>
      <w:marRight w:val="0"/>
      <w:marTop w:val="0"/>
      <w:marBottom w:val="0"/>
      <w:divBdr>
        <w:top w:val="none" w:sz="0" w:space="0" w:color="auto"/>
        <w:left w:val="none" w:sz="0" w:space="0" w:color="auto"/>
        <w:bottom w:val="none" w:sz="0" w:space="0" w:color="auto"/>
        <w:right w:val="none" w:sz="0" w:space="0" w:color="auto"/>
      </w:divBdr>
    </w:div>
    <w:div w:id="739013704">
      <w:bodyDiv w:val="1"/>
      <w:marLeft w:val="0"/>
      <w:marRight w:val="0"/>
      <w:marTop w:val="0"/>
      <w:marBottom w:val="0"/>
      <w:divBdr>
        <w:top w:val="none" w:sz="0" w:space="0" w:color="auto"/>
        <w:left w:val="none" w:sz="0" w:space="0" w:color="auto"/>
        <w:bottom w:val="none" w:sz="0" w:space="0" w:color="auto"/>
        <w:right w:val="none" w:sz="0" w:space="0" w:color="auto"/>
      </w:divBdr>
      <w:divsChild>
        <w:div w:id="1145975986">
          <w:marLeft w:val="0"/>
          <w:marRight w:val="0"/>
          <w:marTop w:val="0"/>
          <w:marBottom w:val="0"/>
          <w:divBdr>
            <w:top w:val="none" w:sz="0" w:space="0" w:color="auto"/>
            <w:left w:val="none" w:sz="0" w:space="0" w:color="auto"/>
            <w:bottom w:val="none" w:sz="0" w:space="0" w:color="auto"/>
            <w:right w:val="none" w:sz="0" w:space="0" w:color="auto"/>
          </w:divBdr>
          <w:divsChild>
            <w:div w:id="187838205">
              <w:marLeft w:val="0"/>
              <w:marRight w:val="0"/>
              <w:marTop w:val="0"/>
              <w:marBottom w:val="0"/>
              <w:divBdr>
                <w:top w:val="none" w:sz="0" w:space="0" w:color="auto"/>
                <w:left w:val="none" w:sz="0" w:space="0" w:color="auto"/>
                <w:bottom w:val="none" w:sz="0" w:space="0" w:color="auto"/>
                <w:right w:val="none" w:sz="0" w:space="0" w:color="auto"/>
              </w:divBdr>
              <w:divsChild>
                <w:div w:id="1473326807">
                  <w:marLeft w:val="0"/>
                  <w:marRight w:val="0"/>
                  <w:marTop w:val="90"/>
                  <w:marBottom w:val="150"/>
                  <w:divBdr>
                    <w:top w:val="none" w:sz="0" w:space="0" w:color="auto"/>
                    <w:left w:val="none" w:sz="0" w:space="0" w:color="auto"/>
                    <w:bottom w:val="none" w:sz="0" w:space="0" w:color="auto"/>
                    <w:right w:val="none" w:sz="0" w:space="0" w:color="auto"/>
                  </w:divBdr>
                  <w:divsChild>
                    <w:div w:id="1257011664">
                      <w:marLeft w:val="90"/>
                      <w:marRight w:val="0"/>
                      <w:marTop w:val="0"/>
                      <w:marBottom w:val="0"/>
                      <w:divBdr>
                        <w:top w:val="none" w:sz="0" w:space="0" w:color="auto"/>
                        <w:left w:val="none" w:sz="0" w:space="0" w:color="auto"/>
                        <w:bottom w:val="none" w:sz="0" w:space="0" w:color="auto"/>
                        <w:right w:val="none" w:sz="0" w:space="0" w:color="auto"/>
                      </w:divBdr>
                      <w:divsChild>
                        <w:div w:id="276956639">
                          <w:marLeft w:val="0"/>
                          <w:marRight w:val="0"/>
                          <w:marTop w:val="0"/>
                          <w:marBottom w:val="75"/>
                          <w:divBdr>
                            <w:top w:val="none" w:sz="0" w:space="0" w:color="auto"/>
                            <w:left w:val="none" w:sz="0" w:space="0" w:color="auto"/>
                            <w:bottom w:val="none" w:sz="0" w:space="0" w:color="auto"/>
                            <w:right w:val="none" w:sz="0" w:space="0" w:color="auto"/>
                          </w:divBdr>
                          <w:divsChild>
                            <w:div w:id="1672678808">
                              <w:marLeft w:val="0"/>
                              <w:marRight w:val="0"/>
                              <w:marTop w:val="0"/>
                              <w:marBottom w:val="0"/>
                              <w:divBdr>
                                <w:top w:val="none" w:sz="0" w:space="0" w:color="auto"/>
                                <w:left w:val="none" w:sz="0" w:space="0" w:color="auto"/>
                                <w:bottom w:val="none" w:sz="0" w:space="0" w:color="auto"/>
                                <w:right w:val="none" w:sz="0" w:space="0" w:color="auto"/>
                              </w:divBdr>
                              <w:divsChild>
                                <w:div w:id="326055122">
                                  <w:marLeft w:val="0"/>
                                  <w:marRight w:val="0"/>
                                  <w:marTop w:val="0"/>
                                  <w:marBottom w:val="0"/>
                                  <w:divBdr>
                                    <w:top w:val="none" w:sz="0" w:space="0" w:color="auto"/>
                                    <w:left w:val="none" w:sz="0" w:space="0" w:color="auto"/>
                                    <w:bottom w:val="none" w:sz="0" w:space="0" w:color="auto"/>
                                    <w:right w:val="none" w:sz="0" w:space="0" w:color="auto"/>
                                  </w:divBdr>
                                  <w:divsChild>
                                    <w:div w:id="315187567">
                                      <w:marLeft w:val="0"/>
                                      <w:marRight w:val="0"/>
                                      <w:marTop w:val="150"/>
                                      <w:marBottom w:val="150"/>
                                      <w:divBdr>
                                        <w:top w:val="none" w:sz="0" w:space="0" w:color="auto"/>
                                        <w:left w:val="none" w:sz="0" w:space="0" w:color="auto"/>
                                        <w:bottom w:val="none" w:sz="0" w:space="0" w:color="auto"/>
                                        <w:right w:val="none" w:sz="0" w:space="0" w:color="auto"/>
                                      </w:divBdr>
                                      <w:divsChild>
                                        <w:div w:id="655645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39056915">
      <w:bodyDiv w:val="1"/>
      <w:marLeft w:val="0"/>
      <w:marRight w:val="0"/>
      <w:marTop w:val="0"/>
      <w:marBottom w:val="0"/>
      <w:divBdr>
        <w:top w:val="none" w:sz="0" w:space="0" w:color="auto"/>
        <w:left w:val="none" w:sz="0" w:space="0" w:color="auto"/>
        <w:bottom w:val="none" w:sz="0" w:space="0" w:color="auto"/>
        <w:right w:val="none" w:sz="0" w:space="0" w:color="auto"/>
      </w:divBdr>
    </w:div>
    <w:div w:id="739062379">
      <w:bodyDiv w:val="1"/>
      <w:marLeft w:val="0"/>
      <w:marRight w:val="0"/>
      <w:marTop w:val="0"/>
      <w:marBottom w:val="0"/>
      <w:divBdr>
        <w:top w:val="none" w:sz="0" w:space="0" w:color="auto"/>
        <w:left w:val="none" w:sz="0" w:space="0" w:color="auto"/>
        <w:bottom w:val="none" w:sz="0" w:space="0" w:color="auto"/>
        <w:right w:val="none" w:sz="0" w:space="0" w:color="auto"/>
      </w:divBdr>
    </w:div>
    <w:div w:id="739134463">
      <w:bodyDiv w:val="1"/>
      <w:marLeft w:val="0"/>
      <w:marRight w:val="0"/>
      <w:marTop w:val="0"/>
      <w:marBottom w:val="0"/>
      <w:divBdr>
        <w:top w:val="none" w:sz="0" w:space="0" w:color="auto"/>
        <w:left w:val="none" w:sz="0" w:space="0" w:color="auto"/>
        <w:bottom w:val="none" w:sz="0" w:space="0" w:color="auto"/>
        <w:right w:val="none" w:sz="0" w:space="0" w:color="auto"/>
      </w:divBdr>
    </w:div>
    <w:div w:id="739209079">
      <w:bodyDiv w:val="1"/>
      <w:marLeft w:val="0"/>
      <w:marRight w:val="0"/>
      <w:marTop w:val="0"/>
      <w:marBottom w:val="0"/>
      <w:divBdr>
        <w:top w:val="none" w:sz="0" w:space="0" w:color="auto"/>
        <w:left w:val="none" w:sz="0" w:space="0" w:color="auto"/>
        <w:bottom w:val="none" w:sz="0" w:space="0" w:color="auto"/>
        <w:right w:val="none" w:sz="0" w:space="0" w:color="auto"/>
      </w:divBdr>
    </w:div>
    <w:div w:id="739249366">
      <w:bodyDiv w:val="1"/>
      <w:marLeft w:val="0"/>
      <w:marRight w:val="0"/>
      <w:marTop w:val="0"/>
      <w:marBottom w:val="0"/>
      <w:divBdr>
        <w:top w:val="none" w:sz="0" w:space="0" w:color="auto"/>
        <w:left w:val="none" w:sz="0" w:space="0" w:color="auto"/>
        <w:bottom w:val="none" w:sz="0" w:space="0" w:color="auto"/>
        <w:right w:val="none" w:sz="0" w:space="0" w:color="auto"/>
      </w:divBdr>
    </w:div>
    <w:div w:id="739257902">
      <w:bodyDiv w:val="1"/>
      <w:marLeft w:val="0"/>
      <w:marRight w:val="0"/>
      <w:marTop w:val="0"/>
      <w:marBottom w:val="0"/>
      <w:divBdr>
        <w:top w:val="none" w:sz="0" w:space="0" w:color="auto"/>
        <w:left w:val="none" w:sz="0" w:space="0" w:color="auto"/>
        <w:bottom w:val="none" w:sz="0" w:space="0" w:color="auto"/>
        <w:right w:val="none" w:sz="0" w:space="0" w:color="auto"/>
      </w:divBdr>
    </w:div>
    <w:div w:id="739331389">
      <w:bodyDiv w:val="1"/>
      <w:marLeft w:val="0"/>
      <w:marRight w:val="0"/>
      <w:marTop w:val="0"/>
      <w:marBottom w:val="0"/>
      <w:divBdr>
        <w:top w:val="none" w:sz="0" w:space="0" w:color="auto"/>
        <w:left w:val="none" w:sz="0" w:space="0" w:color="auto"/>
        <w:bottom w:val="none" w:sz="0" w:space="0" w:color="auto"/>
        <w:right w:val="none" w:sz="0" w:space="0" w:color="auto"/>
      </w:divBdr>
    </w:div>
    <w:div w:id="739526813">
      <w:bodyDiv w:val="1"/>
      <w:marLeft w:val="0"/>
      <w:marRight w:val="0"/>
      <w:marTop w:val="0"/>
      <w:marBottom w:val="0"/>
      <w:divBdr>
        <w:top w:val="none" w:sz="0" w:space="0" w:color="auto"/>
        <w:left w:val="none" w:sz="0" w:space="0" w:color="auto"/>
        <w:bottom w:val="none" w:sz="0" w:space="0" w:color="auto"/>
        <w:right w:val="none" w:sz="0" w:space="0" w:color="auto"/>
      </w:divBdr>
      <w:divsChild>
        <w:div w:id="120273285">
          <w:marLeft w:val="0"/>
          <w:marRight w:val="0"/>
          <w:marTop w:val="0"/>
          <w:marBottom w:val="0"/>
          <w:divBdr>
            <w:top w:val="none" w:sz="0" w:space="0" w:color="auto"/>
            <w:left w:val="none" w:sz="0" w:space="0" w:color="auto"/>
            <w:bottom w:val="none" w:sz="0" w:space="0" w:color="auto"/>
            <w:right w:val="none" w:sz="0" w:space="0" w:color="auto"/>
          </w:divBdr>
          <w:divsChild>
            <w:div w:id="2029868468">
              <w:marLeft w:val="0"/>
              <w:marRight w:val="0"/>
              <w:marTop w:val="0"/>
              <w:marBottom w:val="0"/>
              <w:divBdr>
                <w:top w:val="none" w:sz="0" w:space="0" w:color="auto"/>
                <w:left w:val="none" w:sz="0" w:space="0" w:color="auto"/>
                <w:bottom w:val="none" w:sz="0" w:space="0" w:color="auto"/>
                <w:right w:val="none" w:sz="0" w:space="0" w:color="auto"/>
              </w:divBdr>
              <w:divsChild>
                <w:div w:id="1984237315">
                  <w:marLeft w:val="0"/>
                  <w:marRight w:val="0"/>
                  <w:marTop w:val="0"/>
                  <w:marBottom w:val="0"/>
                  <w:divBdr>
                    <w:top w:val="none" w:sz="0" w:space="0" w:color="auto"/>
                    <w:left w:val="none" w:sz="0" w:space="0" w:color="auto"/>
                    <w:bottom w:val="none" w:sz="0" w:space="0" w:color="auto"/>
                    <w:right w:val="none" w:sz="0" w:space="0" w:color="auto"/>
                  </w:divBdr>
                  <w:divsChild>
                    <w:div w:id="1167086961">
                      <w:marLeft w:val="0"/>
                      <w:marRight w:val="0"/>
                      <w:marTop w:val="0"/>
                      <w:marBottom w:val="0"/>
                      <w:divBdr>
                        <w:top w:val="none" w:sz="0" w:space="0" w:color="auto"/>
                        <w:left w:val="none" w:sz="0" w:space="0" w:color="auto"/>
                        <w:bottom w:val="none" w:sz="0" w:space="0" w:color="auto"/>
                        <w:right w:val="none" w:sz="0" w:space="0" w:color="auto"/>
                      </w:divBdr>
                      <w:divsChild>
                        <w:div w:id="812868019">
                          <w:marLeft w:val="0"/>
                          <w:marRight w:val="0"/>
                          <w:marTop w:val="0"/>
                          <w:marBottom w:val="0"/>
                          <w:divBdr>
                            <w:top w:val="none" w:sz="0" w:space="0" w:color="auto"/>
                            <w:left w:val="none" w:sz="0" w:space="0" w:color="auto"/>
                            <w:bottom w:val="none" w:sz="0" w:space="0" w:color="auto"/>
                            <w:right w:val="none" w:sz="0" w:space="0" w:color="auto"/>
                          </w:divBdr>
                          <w:divsChild>
                            <w:div w:id="1587225447">
                              <w:marLeft w:val="0"/>
                              <w:marRight w:val="0"/>
                              <w:marTop w:val="0"/>
                              <w:marBottom w:val="0"/>
                              <w:divBdr>
                                <w:top w:val="none" w:sz="0" w:space="0" w:color="auto"/>
                                <w:left w:val="none" w:sz="0" w:space="0" w:color="auto"/>
                                <w:bottom w:val="none" w:sz="0" w:space="0" w:color="auto"/>
                                <w:right w:val="none" w:sz="0" w:space="0" w:color="auto"/>
                              </w:divBdr>
                              <w:divsChild>
                                <w:div w:id="1401439673">
                                  <w:marLeft w:val="0"/>
                                  <w:marRight w:val="0"/>
                                  <w:marTop w:val="0"/>
                                  <w:marBottom w:val="0"/>
                                  <w:divBdr>
                                    <w:top w:val="none" w:sz="0" w:space="0" w:color="auto"/>
                                    <w:left w:val="single" w:sz="6" w:space="0" w:color="0B198C"/>
                                    <w:bottom w:val="none" w:sz="0" w:space="0" w:color="auto"/>
                                    <w:right w:val="single" w:sz="6" w:space="0" w:color="0B198C"/>
                                  </w:divBdr>
                                  <w:divsChild>
                                    <w:div w:id="8915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39599660">
      <w:bodyDiv w:val="1"/>
      <w:marLeft w:val="0"/>
      <w:marRight w:val="0"/>
      <w:marTop w:val="0"/>
      <w:marBottom w:val="0"/>
      <w:divBdr>
        <w:top w:val="none" w:sz="0" w:space="0" w:color="auto"/>
        <w:left w:val="none" w:sz="0" w:space="0" w:color="auto"/>
        <w:bottom w:val="none" w:sz="0" w:space="0" w:color="auto"/>
        <w:right w:val="none" w:sz="0" w:space="0" w:color="auto"/>
      </w:divBdr>
    </w:div>
    <w:div w:id="739644573">
      <w:bodyDiv w:val="1"/>
      <w:marLeft w:val="0"/>
      <w:marRight w:val="0"/>
      <w:marTop w:val="0"/>
      <w:marBottom w:val="0"/>
      <w:divBdr>
        <w:top w:val="none" w:sz="0" w:space="0" w:color="auto"/>
        <w:left w:val="none" w:sz="0" w:space="0" w:color="auto"/>
        <w:bottom w:val="none" w:sz="0" w:space="0" w:color="auto"/>
        <w:right w:val="none" w:sz="0" w:space="0" w:color="auto"/>
      </w:divBdr>
    </w:div>
    <w:div w:id="739905454">
      <w:bodyDiv w:val="1"/>
      <w:marLeft w:val="0"/>
      <w:marRight w:val="0"/>
      <w:marTop w:val="0"/>
      <w:marBottom w:val="0"/>
      <w:divBdr>
        <w:top w:val="none" w:sz="0" w:space="0" w:color="auto"/>
        <w:left w:val="none" w:sz="0" w:space="0" w:color="auto"/>
        <w:bottom w:val="none" w:sz="0" w:space="0" w:color="auto"/>
        <w:right w:val="none" w:sz="0" w:space="0" w:color="auto"/>
      </w:divBdr>
    </w:div>
    <w:div w:id="740257095">
      <w:bodyDiv w:val="1"/>
      <w:marLeft w:val="0"/>
      <w:marRight w:val="0"/>
      <w:marTop w:val="0"/>
      <w:marBottom w:val="0"/>
      <w:divBdr>
        <w:top w:val="none" w:sz="0" w:space="0" w:color="auto"/>
        <w:left w:val="none" w:sz="0" w:space="0" w:color="auto"/>
        <w:bottom w:val="none" w:sz="0" w:space="0" w:color="auto"/>
        <w:right w:val="none" w:sz="0" w:space="0" w:color="auto"/>
      </w:divBdr>
    </w:div>
    <w:div w:id="740295413">
      <w:bodyDiv w:val="1"/>
      <w:marLeft w:val="0"/>
      <w:marRight w:val="0"/>
      <w:marTop w:val="0"/>
      <w:marBottom w:val="0"/>
      <w:divBdr>
        <w:top w:val="none" w:sz="0" w:space="0" w:color="auto"/>
        <w:left w:val="none" w:sz="0" w:space="0" w:color="auto"/>
        <w:bottom w:val="none" w:sz="0" w:space="0" w:color="auto"/>
        <w:right w:val="none" w:sz="0" w:space="0" w:color="auto"/>
      </w:divBdr>
    </w:div>
    <w:div w:id="740367242">
      <w:bodyDiv w:val="1"/>
      <w:marLeft w:val="0"/>
      <w:marRight w:val="0"/>
      <w:marTop w:val="0"/>
      <w:marBottom w:val="0"/>
      <w:divBdr>
        <w:top w:val="none" w:sz="0" w:space="0" w:color="auto"/>
        <w:left w:val="none" w:sz="0" w:space="0" w:color="auto"/>
        <w:bottom w:val="none" w:sz="0" w:space="0" w:color="auto"/>
        <w:right w:val="none" w:sz="0" w:space="0" w:color="auto"/>
      </w:divBdr>
    </w:div>
    <w:div w:id="740450085">
      <w:bodyDiv w:val="1"/>
      <w:marLeft w:val="0"/>
      <w:marRight w:val="0"/>
      <w:marTop w:val="0"/>
      <w:marBottom w:val="0"/>
      <w:divBdr>
        <w:top w:val="none" w:sz="0" w:space="0" w:color="auto"/>
        <w:left w:val="none" w:sz="0" w:space="0" w:color="auto"/>
        <w:bottom w:val="none" w:sz="0" w:space="0" w:color="auto"/>
        <w:right w:val="none" w:sz="0" w:space="0" w:color="auto"/>
      </w:divBdr>
    </w:div>
    <w:div w:id="740522104">
      <w:bodyDiv w:val="1"/>
      <w:marLeft w:val="0"/>
      <w:marRight w:val="0"/>
      <w:marTop w:val="0"/>
      <w:marBottom w:val="0"/>
      <w:divBdr>
        <w:top w:val="none" w:sz="0" w:space="0" w:color="auto"/>
        <w:left w:val="none" w:sz="0" w:space="0" w:color="auto"/>
        <w:bottom w:val="none" w:sz="0" w:space="0" w:color="auto"/>
        <w:right w:val="none" w:sz="0" w:space="0" w:color="auto"/>
      </w:divBdr>
    </w:div>
    <w:div w:id="740561779">
      <w:bodyDiv w:val="1"/>
      <w:marLeft w:val="0"/>
      <w:marRight w:val="0"/>
      <w:marTop w:val="0"/>
      <w:marBottom w:val="0"/>
      <w:divBdr>
        <w:top w:val="none" w:sz="0" w:space="0" w:color="auto"/>
        <w:left w:val="none" w:sz="0" w:space="0" w:color="auto"/>
        <w:bottom w:val="none" w:sz="0" w:space="0" w:color="auto"/>
        <w:right w:val="none" w:sz="0" w:space="0" w:color="auto"/>
      </w:divBdr>
    </w:div>
    <w:div w:id="740563556">
      <w:bodyDiv w:val="1"/>
      <w:marLeft w:val="0"/>
      <w:marRight w:val="0"/>
      <w:marTop w:val="0"/>
      <w:marBottom w:val="0"/>
      <w:divBdr>
        <w:top w:val="none" w:sz="0" w:space="0" w:color="auto"/>
        <w:left w:val="none" w:sz="0" w:space="0" w:color="auto"/>
        <w:bottom w:val="none" w:sz="0" w:space="0" w:color="auto"/>
        <w:right w:val="none" w:sz="0" w:space="0" w:color="auto"/>
      </w:divBdr>
    </w:div>
    <w:div w:id="740563822">
      <w:bodyDiv w:val="1"/>
      <w:marLeft w:val="0"/>
      <w:marRight w:val="0"/>
      <w:marTop w:val="0"/>
      <w:marBottom w:val="0"/>
      <w:divBdr>
        <w:top w:val="none" w:sz="0" w:space="0" w:color="auto"/>
        <w:left w:val="none" w:sz="0" w:space="0" w:color="auto"/>
        <w:bottom w:val="none" w:sz="0" w:space="0" w:color="auto"/>
        <w:right w:val="none" w:sz="0" w:space="0" w:color="auto"/>
      </w:divBdr>
    </w:div>
    <w:div w:id="740568705">
      <w:bodyDiv w:val="1"/>
      <w:marLeft w:val="0"/>
      <w:marRight w:val="0"/>
      <w:marTop w:val="0"/>
      <w:marBottom w:val="0"/>
      <w:divBdr>
        <w:top w:val="none" w:sz="0" w:space="0" w:color="auto"/>
        <w:left w:val="none" w:sz="0" w:space="0" w:color="auto"/>
        <w:bottom w:val="none" w:sz="0" w:space="0" w:color="auto"/>
        <w:right w:val="none" w:sz="0" w:space="0" w:color="auto"/>
      </w:divBdr>
    </w:div>
    <w:div w:id="741215764">
      <w:bodyDiv w:val="1"/>
      <w:marLeft w:val="0"/>
      <w:marRight w:val="0"/>
      <w:marTop w:val="0"/>
      <w:marBottom w:val="0"/>
      <w:divBdr>
        <w:top w:val="none" w:sz="0" w:space="0" w:color="auto"/>
        <w:left w:val="none" w:sz="0" w:space="0" w:color="auto"/>
        <w:bottom w:val="none" w:sz="0" w:space="0" w:color="auto"/>
        <w:right w:val="none" w:sz="0" w:space="0" w:color="auto"/>
      </w:divBdr>
    </w:div>
    <w:div w:id="741365561">
      <w:bodyDiv w:val="1"/>
      <w:marLeft w:val="0"/>
      <w:marRight w:val="0"/>
      <w:marTop w:val="0"/>
      <w:marBottom w:val="0"/>
      <w:divBdr>
        <w:top w:val="none" w:sz="0" w:space="0" w:color="auto"/>
        <w:left w:val="none" w:sz="0" w:space="0" w:color="auto"/>
        <w:bottom w:val="none" w:sz="0" w:space="0" w:color="auto"/>
        <w:right w:val="none" w:sz="0" w:space="0" w:color="auto"/>
      </w:divBdr>
    </w:div>
    <w:div w:id="741374277">
      <w:bodyDiv w:val="1"/>
      <w:marLeft w:val="0"/>
      <w:marRight w:val="0"/>
      <w:marTop w:val="0"/>
      <w:marBottom w:val="0"/>
      <w:divBdr>
        <w:top w:val="none" w:sz="0" w:space="0" w:color="auto"/>
        <w:left w:val="none" w:sz="0" w:space="0" w:color="auto"/>
        <w:bottom w:val="none" w:sz="0" w:space="0" w:color="auto"/>
        <w:right w:val="none" w:sz="0" w:space="0" w:color="auto"/>
      </w:divBdr>
    </w:div>
    <w:div w:id="741412382">
      <w:bodyDiv w:val="1"/>
      <w:marLeft w:val="0"/>
      <w:marRight w:val="0"/>
      <w:marTop w:val="0"/>
      <w:marBottom w:val="0"/>
      <w:divBdr>
        <w:top w:val="none" w:sz="0" w:space="0" w:color="auto"/>
        <w:left w:val="none" w:sz="0" w:space="0" w:color="auto"/>
        <w:bottom w:val="none" w:sz="0" w:space="0" w:color="auto"/>
        <w:right w:val="none" w:sz="0" w:space="0" w:color="auto"/>
      </w:divBdr>
    </w:div>
    <w:div w:id="741488788">
      <w:bodyDiv w:val="1"/>
      <w:marLeft w:val="0"/>
      <w:marRight w:val="0"/>
      <w:marTop w:val="0"/>
      <w:marBottom w:val="0"/>
      <w:divBdr>
        <w:top w:val="none" w:sz="0" w:space="0" w:color="auto"/>
        <w:left w:val="none" w:sz="0" w:space="0" w:color="auto"/>
        <w:bottom w:val="none" w:sz="0" w:space="0" w:color="auto"/>
        <w:right w:val="none" w:sz="0" w:space="0" w:color="auto"/>
      </w:divBdr>
    </w:div>
    <w:div w:id="741608159">
      <w:bodyDiv w:val="1"/>
      <w:marLeft w:val="0"/>
      <w:marRight w:val="0"/>
      <w:marTop w:val="0"/>
      <w:marBottom w:val="0"/>
      <w:divBdr>
        <w:top w:val="none" w:sz="0" w:space="0" w:color="auto"/>
        <w:left w:val="none" w:sz="0" w:space="0" w:color="auto"/>
        <w:bottom w:val="none" w:sz="0" w:space="0" w:color="auto"/>
        <w:right w:val="none" w:sz="0" w:space="0" w:color="auto"/>
      </w:divBdr>
    </w:div>
    <w:div w:id="741609691">
      <w:bodyDiv w:val="1"/>
      <w:marLeft w:val="0"/>
      <w:marRight w:val="0"/>
      <w:marTop w:val="0"/>
      <w:marBottom w:val="0"/>
      <w:divBdr>
        <w:top w:val="none" w:sz="0" w:space="0" w:color="auto"/>
        <w:left w:val="none" w:sz="0" w:space="0" w:color="auto"/>
        <w:bottom w:val="none" w:sz="0" w:space="0" w:color="auto"/>
        <w:right w:val="none" w:sz="0" w:space="0" w:color="auto"/>
      </w:divBdr>
    </w:div>
    <w:div w:id="741610591">
      <w:bodyDiv w:val="1"/>
      <w:marLeft w:val="0"/>
      <w:marRight w:val="0"/>
      <w:marTop w:val="0"/>
      <w:marBottom w:val="0"/>
      <w:divBdr>
        <w:top w:val="none" w:sz="0" w:space="0" w:color="auto"/>
        <w:left w:val="none" w:sz="0" w:space="0" w:color="auto"/>
        <w:bottom w:val="none" w:sz="0" w:space="0" w:color="auto"/>
        <w:right w:val="none" w:sz="0" w:space="0" w:color="auto"/>
      </w:divBdr>
    </w:div>
    <w:div w:id="741678031">
      <w:bodyDiv w:val="1"/>
      <w:marLeft w:val="0"/>
      <w:marRight w:val="0"/>
      <w:marTop w:val="0"/>
      <w:marBottom w:val="0"/>
      <w:divBdr>
        <w:top w:val="none" w:sz="0" w:space="0" w:color="auto"/>
        <w:left w:val="none" w:sz="0" w:space="0" w:color="auto"/>
        <w:bottom w:val="none" w:sz="0" w:space="0" w:color="auto"/>
        <w:right w:val="none" w:sz="0" w:space="0" w:color="auto"/>
      </w:divBdr>
    </w:div>
    <w:div w:id="742071449">
      <w:bodyDiv w:val="1"/>
      <w:marLeft w:val="0"/>
      <w:marRight w:val="0"/>
      <w:marTop w:val="0"/>
      <w:marBottom w:val="0"/>
      <w:divBdr>
        <w:top w:val="none" w:sz="0" w:space="0" w:color="auto"/>
        <w:left w:val="none" w:sz="0" w:space="0" w:color="auto"/>
        <w:bottom w:val="none" w:sz="0" w:space="0" w:color="auto"/>
        <w:right w:val="none" w:sz="0" w:space="0" w:color="auto"/>
      </w:divBdr>
    </w:div>
    <w:div w:id="742217419">
      <w:bodyDiv w:val="1"/>
      <w:marLeft w:val="0"/>
      <w:marRight w:val="0"/>
      <w:marTop w:val="0"/>
      <w:marBottom w:val="0"/>
      <w:divBdr>
        <w:top w:val="none" w:sz="0" w:space="0" w:color="auto"/>
        <w:left w:val="none" w:sz="0" w:space="0" w:color="auto"/>
        <w:bottom w:val="none" w:sz="0" w:space="0" w:color="auto"/>
        <w:right w:val="none" w:sz="0" w:space="0" w:color="auto"/>
      </w:divBdr>
    </w:div>
    <w:div w:id="742408543">
      <w:bodyDiv w:val="1"/>
      <w:marLeft w:val="0"/>
      <w:marRight w:val="0"/>
      <w:marTop w:val="0"/>
      <w:marBottom w:val="0"/>
      <w:divBdr>
        <w:top w:val="none" w:sz="0" w:space="0" w:color="auto"/>
        <w:left w:val="none" w:sz="0" w:space="0" w:color="auto"/>
        <w:bottom w:val="none" w:sz="0" w:space="0" w:color="auto"/>
        <w:right w:val="none" w:sz="0" w:space="0" w:color="auto"/>
      </w:divBdr>
    </w:div>
    <w:div w:id="742529857">
      <w:bodyDiv w:val="1"/>
      <w:marLeft w:val="0"/>
      <w:marRight w:val="0"/>
      <w:marTop w:val="0"/>
      <w:marBottom w:val="0"/>
      <w:divBdr>
        <w:top w:val="none" w:sz="0" w:space="0" w:color="auto"/>
        <w:left w:val="none" w:sz="0" w:space="0" w:color="auto"/>
        <w:bottom w:val="none" w:sz="0" w:space="0" w:color="auto"/>
        <w:right w:val="none" w:sz="0" w:space="0" w:color="auto"/>
      </w:divBdr>
    </w:div>
    <w:div w:id="742533978">
      <w:bodyDiv w:val="1"/>
      <w:marLeft w:val="0"/>
      <w:marRight w:val="0"/>
      <w:marTop w:val="0"/>
      <w:marBottom w:val="0"/>
      <w:divBdr>
        <w:top w:val="none" w:sz="0" w:space="0" w:color="auto"/>
        <w:left w:val="none" w:sz="0" w:space="0" w:color="auto"/>
        <w:bottom w:val="none" w:sz="0" w:space="0" w:color="auto"/>
        <w:right w:val="none" w:sz="0" w:space="0" w:color="auto"/>
      </w:divBdr>
    </w:div>
    <w:div w:id="742944634">
      <w:bodyDiv w:val="1"/>
      <w:marLeft w:val="0"/>
      <w:marRight w:val="0"/>
      <w:marTop w:val="0"/>
      <w:marBottom w:val="0"/>
      <w:divBdr>
        <w:top w:val="none" w:sz="0" w:space="0" w:color="auto"/>
        <w:left w:val="none" w:sz="0" w:space="0" w:color="auto"/>
        <w:bottom w:val="none" w:sz="0" w:space="0" w:color="auto"/>
        <w:right w:val="none" w:sz="0" w:space="0" w:color="auto"/>
      </w:divBdr>
    </w:div>
    <w:div w:id="742989629">
      <w:bodyDiv w:val="1"/>
      <w:marLeft w:val="0"/>
      <w:marRight w:val="0"/>
      <w:marTop w:val="0"/>
      <w:marBottom w:val="0"/>
      <w:divBdr>
        <w:top w:val="none" w:sz="0" w:space="0" w:color="auto"/>
        <w:left w:val="none" w:sz="0" w:space="0" w:color="auto"/>
        <w:bottom w:val="none" w:sz="0" w:space="0" w:color="auto"/>
        <w:right w:val="none" w:sz="0" w:space="0" w:color="auto"/>
      </w:divBdr>
    </w:div>
    <w:div w:id="743062346">
      <w:bodyDiv w:val="1"/>
      <w:marLeft w:val="0"/>
      <w:marRight w:val="0"/>
      <w:marTop w:val="0"/>
      <w:marBottom w:val="0"/>
      <w:divBdr>
        <w:top w:val="none" w:sz="0" w:space="0" w:color="auto"/>
        <w:left w:val="none" w:sz="0" w:space="0" w:color="auto"/>
        <w:bottom w:val="none" w:sz="0" w:space="0" w:color="auto"/>
        <w:right w:val="none" w:sz="0" w:space="0" w:color="auto"/>
      </w:divBdr>
    </w:div>
    <w:div w:id="743186740">
      <w:bodyDiv w:val="1"/>
      <w:marLeft w:val="0"/>
      <w:marRight w:val="0"/>
      <w:marTop w:val="0"/>
      <w:marBottom w:val="0"/>
      <w:divBdr>
        <w:top w:val="none" w:sz="0" w:space="0" w:color="auto"/>
        <w:left w:val="none" w:sz="0" w:space="0" w:color="auto"/>
        <w:bottom w:val="none" w:sz="0" w:space="0" w:color="auto"/>
        <w:right w:val="none" w:sz="0" w:space="0" w:color="auto"/>
      </w:divBdr>
    </w:div>
    <w:div w:id="743336204">
      <w:bodyDiv w:val="1"/>
      <w:marLeft w:val="0"/>
      <w:marRight w:val="0"/>
      <w:marTop w:val="0"/>
      <w:marBottom w:val="0"/>
      <w:divBdr>
        <w:top w:val="none" w:sz="0" w:space="0" w:color="auto"/>
        <w:left w:val="none" w:sz="0" w:space="0" w:color="auto"/>
        <w:bottom w:val="none" w:sz="0" w:space="0" w:color="auto"/>
        <w:right w:val="none" w:sz="0" w:space="0" w:color="auto"/>
      </w:divBdr>
    </w:div>
    <w:div w:id="743573772">
      <w:bodyDiv w:val="1"/>
      <w:marLeft w:val="0"/>
      <w:marRight w:val="0"/>
      <w:marTop w:val="0"/>
      <w:marBottom w:val="0"/>
      <w:divBdr>
        <w:top w:val="none" w:sz="0" w:space="0" w:color="auto"/>
        <w:left w:val="none" w:sz="0" w:space="0" w:color="auto"/>
        <w:bottom w:val="none" w:sz="0" w:space="0" w:color="auto"/>
        <w:right w:val="none" w:sz="0" w:space="0" w:color="auto"/>
      </w:divBdr>
    </w:div>
    <w:div w:id="743796025">
      <w:bodyDiv w:val="1"/>
      <w:marLeft w:val="0"/>
      <w:marRight w:val="0"/>
      <w:marTop w:val="0"/>
      <w:marBottom w:val="0"/>
      <w:divBdr>
        <w:top w:val="none" w:sz="0" w:space="0" w:color="auto"/>
        <w:left w:val="none" w:sz="0" w:space="0" w:color="auto"/>
        <w:bottom w:val="none" w:sz="0" w:space="0" w:color="auto"/>
        <w:right w:val="none" w:sz="0" w:space="0" w:color="auto"/>
      </w:divBdr>
    </w:div>
    <w:div w:id="744112616">
      <w:bodyDiv w:val="1"/>
      <w:marLeft w:val="0"/>
      <w:marRight w:val="0"/>
      <w:marTop w:val="0"/>
      <w:marBottom w:val="0"/>
      <w:divBdr>
        <w:top w:val="none" w:sz="0" w:space="0" w:color="auto"/>
        <w:left w:val="none" w:sz="0" w:space="0" w:color="auto"/>
        <w:bottom w:val="none" w:sz="0" w:space="0" w:color="auto"/>
        <w:right w:val="none" w:sz="0" w:space="0" w:color="auto"/>
      </w:divBdr>
    </w:div>
    <w:div w:id="744303482">
      <w:bodyDiv w:val="1"/>
      <w:marLeft w:val="0"/>
      <w:marRight w:val="0"/>
      <w:marTop w:val="0"/>
      <w:marBottom w:val="0"/>
      <w:divBdr>
        <w:top w:val="none" w:sz="0" w:space="0" w:color="auto"/>
        <w:left w:val="none" w:sz="0" w:space="0" w:color="auto"/>
        <w:bottom w:val="none" w:sz="0" w:space="0" w:color="auto"/>
        <w:right w:val="none" w:sz="0" w:space="0" w:color="auto"/>
      </w:divBdr>
    </w:div>
    <w:div w:id="744304602">
      <w:bodyDiv w:val="1"/>
      <w:marLeft w:val="0"/>
      <w:marRight w:val="0"/>
      <w:marTop w:val="0"/>
      <w:marBottom w:val="0"/>
      <w:divBdr>
        <w:top w:val="none" w:sz="0" w:space="0" w:color="auto"/>
        <w:left w:val="none" w:sz="0" w:space="0" w:color="auto"/>
        <w:bottom w:val="none" w:sz="0" w:space="0" w:color="auto"/>
        <w:right w:val="none" w:sz="0" w:space="0" w:color="auto"/>
      </w:divBdr>
    </w:div>
    <w:div w:id="744375982">
      <w:bodyDiv w:val="1"/>
      <w:marLeft w:val="0"/>
      <w:marRight w:val="0"/>
      <w:marTop w:val="0"/>
      <w:marBottom w:val="0"/>
      <w:divBdr>
        <w:top w:val="none" w:sz="0" w:space="0" w:color="auto"/>
        <w:left w:val="none" w:sz="0" w:space="0" w:color="auto"/>
        <w:bottom w:val="none" w:sz="0" w:space="0" w:color="auto"/>
        <w:right w:val="none" w:sz="0" w:space="0" w:color="auto"/>
      </w:divBdr>
    </w:div>
    <w:div w:id="744424281">
      <w:bodyDiv w:val="1"/>
      <w:marLeft w:val="0"/>
      <w:marRight w:val="0"/>
      <w:marTop w:val="0"/>
      <w:marBottom w:val="0"/>
      <w:divBdr>
        <w:top w:val="none" w:sz="0" w:space="0" w:color="auto"/>
        <w:left w:val="none" w:sz="0" w:space="0" w:color="auto"/>
        <w:bottom w:val="none" w:sz="0" w:space="0" w:color="auto"/>
        <w:right w:val="none" w:sz="0" w:space="0" w:color="auto"/>
      </w:divBdr>
    </w:div>
    <w:div w:id="744494117">
      <w:bodyDiv w:val="1"/>
      <w:marLeft w:val="0"/>
      <w:marRight w:val="0"/>
      <w:marTop w:val="0"/>
      <w:marBottom w:val="0"/>
      <w:divBdr>
        <w:top w:val="none" w:sz="0" w:space="0" w:color="auto"/>
        <w:left w:val="none" w:sz="0" w:space="0" w:color="auto"/>
        <w:bottom w:val="none" w:sz="0" w:space="0" w:color="auto"/>
        <w:right w:val="none" w:sz="0" w:space="0" w:color="auto"/>
      </w:divBdr>
    </w:div>
    <w:div w:id="744766524">
      <w:bodyDiv w:val="1"/>
      <w:marLeft w:val="0"/>
      <w:marRight w:val="0"/>
      <w:marTop w:val="0"/>
      <w:marBottom w:val="0"/>
      <w:divBdr>
        <w:top w:val="none" w:sz="0" w:space="0" w:color="auto"/>
        <w:left w:val="none" w:sz="0" w:space="0" w:color="auto"/>
        <w:bottom w:val="none" w:sz="0" w:space="0" w:color="auto"/>
        <w:right w:val="none" w:sz="0" w:space="0" w:color="auto"/>
      </w:divBdr>
    </w:div>
    <w:div w:id="744910228">
      <w:bodyDiv w:val="1"/>
      <w:marLeft w:val="0"/>
      <w:marRight w:val="0"/>
      <w:marTop w:val="0"/>
      <w:marBottom w:val="0"/>
      <w:divBdr>
        <w:top w:val="none" w:sz="0" w:space="0" w:color="auto"/>
        <w:left w:val="none" w:sz="0" w:space="0" w:color="auto"/>
        <w:bottom w:val="none" w:sz="0" w:space="0" w:color="auto"/>
        <w:right w:val="none" w:sz="0" w:space="0" w:color="auto"/>
      </w:divBdr>
    </w:div>
    <w:div w:id="744954788">
      <w:bodyDiv w:val="1"/>
      <w:marLeft w:val="0"/>
      <w:marRight w:val="0"/>
      <w:marTop w:val="0"/>
      <w:marBottom w:val="0"/>
      <w:divBdr>
        <w:top w:val="none" w:sz="0" w:space="0" w:color="auto"/>
        <w:left w:val="none" w:sz="0" w:space="0" w:color="auto"/>
        <w:bottom w:val="none" w:sz="0" w:space="0" w:color="auto"/>
        <w:right w:val="none" w:sz="0" w:space="0" w:color="auto"/>
      </w:divBdr>
    </w:div>
    <w:div w:id="744961419">
      <w:bodyDiv w:val="1"/>
      <w:marLeft w:val="0"/>
      <w:marRight w:val="0"/>
      <w:marTop w:val="0"/>
      <w:marBottom w:val="0"/>
      <w:divBdr>
        <w:top w:val="none" w:sz="0" w:space="0" w:color="auto"/>
        <w:left w:val="none" w:sz="0" w:space="0" w:color="auto"/>
        <w:bottom w:val="none" w:sz="0" w:space="0" w:color="auto"/>
        <w:right w:val="none" w:sz="0" w:space="0" w:color="auto"/>
      </w:divBdr>
    </w:div>
    <w:div w:id="745032071">
      <w:bodyDiv w:val="1"/>
      <w:marLeft w:val="0"/>
      <w:marRight w:val="0"/>
      <w:marTop w:val="0"/>
      <w:marBottom w:val="0"/>
      <w:divBdr>
        <w:top w:val="none" w:sz="0" w:space="0" w:color="auto"/>
        <w:left w:val="none" w:sz="0" w:space="0" w:color="auto"/>
        <w:bottom w:val="none" w:sz="0" w:space="0" w:color="auto"/>
        <w:right w:val="none" w:sz="0" w:space="0" w:color="auto"/>
      </w:divBdr>
    </w:div>
    <w:div w:id="745149157">
      <w:bodyDiv w:val="1"/>
      <w:marLeft w:val="0"/>
      <w:marRight w:val="0"/>
      <w:marTop w:val="0"/>
      <w:marBottom w:val="0"/>
      <w:divBdr>
        <w:top w:val="none" w:sz="0" w:space="0" w:color="auto"/>
        <w:left w:val="none" w:sz="0" w:space="0" w:color="auto"/>
        <w:bottom w:val="none" w:sz="0" w:space="0" w:color="auto"/>
        <w:right w:val="none" w:sz="0" w:space="0" w:color="auto"/>
      </w:divBdr>
    </w:div>
    <w:div w:id="745341546">
      <w:bodyDiv w:val="1"/>
      <w:marLeft w:val="0"/>
      <w:marRight w:val="0"/>
      <w:marTop w:val="0"/>
      <w:marBottom w:val="0"/>
      <w:divBdr>
        <w:top w:val="none" w:sz="0" w:space="0" w:color="auto"/>
        <w:left w:val="none" w:sz="0" w:space="0" w:color="auto"/>
        <w:bottom w:val="none" w:sz="0" w:space="0" w:color="auto"/>
        <w:right w:val="none" w:sz="0" w:space="0" w:color="auto"/>
      </w:divBdr>
    </w:div>
    <w:div w:id="745345209">
      <w:bodyDiv w:val="1"/>
      <w:marLeft w:val="0"/>
      <w:marRight w:val="0"/>
      <w:marTop w:val="0"/>
      <w:marBottom w:val="0"/>
      <w:divBdr>
        <w:top w:val="none" w:sz="0" w:space="0" w:color="auto"/>
        <w:left w:val="none" w:sz="0" w:space="0" w:color="auto"/>
        <w:bottom w:val="none" w:sz="0" w:space="0" w:color="auto"/>
        <w:right w:val="none" w:sz="0" w:space="0" w:color="auto"/>
      </w:divBdr>
    </w:div>
    <w:div w:id="745372285">
      <w:bodyDiv w:val="1"/>
      <w:marLeft w:val="0"/>
      <w:marRight w:val="0"/>
      <w:marTop w:val="0"/>
      <w:marBottom w:val="0"/>
      <w:divBdr>
        <w:top w:val="none" w:sz="0" w:space="0" w:color="auto"/>
        <w:left w:val="none" w:sz="0" w:space="0" w:color="auto"/>
        <w:bottom w:val="none" w:sz="0" w:space="0" w:color="auto"/>
        <w:right w:val="none" w:sz="0" w:space="0" w:color="auto"/>
      </w:divBdr>
    </w:div>
    <w:div w:id="745492209">
      <w:bodyDiv w:val="1"/>
      <w:marLeft w:val="0"/>
      <w:marRight w:val="0"/>
      <w:marTop w:val="0"/>
      <w:marBottom w:val="0"/>
      <w:divBdr>
        <w:top w:val="none" w:sz="0" w:space="0" w:color="auto"/>
        <w:left w:val="none" w:sz="0" w:space="0" w:color="auto"/>
        <w:bottom w:val="none" w:sz="0" w:space="0" w:color="auto"/>
        <w:right w:val="none" w:sz="0" w:space="0" w:color="auto"/>
      </w:divBdr>
    </w:div>
    <w:div w:id="745494655">
      <w:bodyDiv w:val="1"/>
      <w:marLeft w:val="0"/>
      <w:marRight w:val="0"/>
      <w:marTop w:val="0"/>
      <w:marBottom w:val="0"/>
      <w:divBdr>
        <w:top w:val="none" w:sz="0" w:space="0" w:color="auto"/>
        <w:left w:val="none" w:sz="0" w:space="0" w:color="auto"/>
        <w:bottom w:val="none" w:sz="0" w:space="0" w:color="auto"/>
        <w:right w:val="none" w:sz="0" w:space="0" w:color="auto"/>
      </w:divBdr>
    </w:div>
    <w:div w:id="745497025">
      <w:bodyDiv w:val="1"/>
      <w:marLeft w:val="0"/>
      <w:marRight w:val="0"/>
      <w:marTop w:val="0"/>
      <w:marBottom w:val="0"/>
      <w:divBdr>
        <w:top w:val="none" w:sz="0" w:space="0" w:color="auto"/>
        <w:left w:val="none" w:sz="0" w:space="0" w:color="auto"/>
        <w:bottom w:val="none" w:sz="0" w:space="0" w:color="auto"/>
        <w:right w:val="none" w:sz="0" w:space="0" w:color="auto"/>
      </w:divBdr>
    </w:div>
    <w:div w:id="745611138">
      <w:bodyDiv w:val="1"/>
      <w:marLeft w:val="0"/>
      <w:marRight w:val="0"/>
      <w:marTop w:val="0"/>
      <w:marBottom w:val="0"/>
      <w:divBdr>
        <w:top w:val="none" w:sz="0" w:space="0" w:color="auto"/>
        <w:left w:val="none" w:sz="0" w:space="0" w:color="auto"/>
        <w:bottom w:val="none" w:sz="0" w:space="0" w:color="auto"/>
        <w:right w:val="none" w:sz="0" w:space="0" w:color="auto"/>
      </w:divBdr>
    </w:div>
    <w:div w:id="745613729">
      <w:bodyDiv w:val="1"/>
      <w:marLeft w:val="0"/>
      <w:marRight w:val="0"/>
      <w:marTop w:val="0"/>
      <w:marBottom w:val="0"/>
      <w:divBdr>
        <w:top w:val="none" w:sz="0" w:space="0" w:color="auto"/>
        <w:left w:val="none" w:sz="0" w:space="0" w:color="auto"/>
        <w:bottom w:val="none" w:sz="0" w:space="0" w:color="auto"/>
        <w:right w:val="none" w:sz="0" w:space="0" w:color="auto"/>
      </w:divBdr>
    </w:div>
    <w:div w:id="745683772">
      <w:bodyDiv w:val="1"/>
      <w:marLeft w:val="0"/>
      <w:marRight w:val="0"/>
      <w:marTop w:val="0"/>
      <w:marBottom w:val="0"/>
      <w:divBdr>
        <w:top w:val="none" w:sz="0" w:space="0" w:color="auto"/>
        <w:left w:val="none" w:sz="0" w:space="0" w:color="auto"/>
        <w:bottom w:val="none" w:sz="0" w:space="0" w:color="auto"/>
        <w:right w:val="none" w:sz="0" w:space="0" w:color="auto"/>
      </w:divBdr>
    </w:div>
    <w:div w:id="745764190">
      <w:bodyDiv w:val="1"/>
      <w:marLeft w:val="0"/>
      <w:marRight w:val="0"/>
      <w:marTop w:val="0"/>
      <w:marBottom w:val="0"/>
      <w:divBdr>
        <w:top w:val="none" w:sz="0" w:space="0" w:color="auto"/>
        <w:left w:val="none" w:sz="0" w:space="0" w:color="auto"/>
        <w:bottom w:val="none" w:sz="0" w:space="0" w:color="auto"/>
        <w:right w:val="none" w:sz="0" w:space="0" w:color="auto"/>
      </w:divBdr>
    </w:div>
    <w:div w:id="745808157">
      <w:bodyDiv w:val="1"/>
      <w:marLeft w:val="0"/>
      <w:marRight w:val="0"/>
      <w:marTop w:val="0"/>
      <w:marBottom w:val="0"/>
      <w:divBdr>
        <w:top w:val="none" w:sz="0" w:space="0" w:color="auto"/>
        <w:left w:val="none" w:sz="0" w:space="0" w:color="auto"/>
        <w:bottom w:val="none" w:sz="0" w:space="0" w:color="auto"/>
        <w:right w:val="none" w:sz="0" w:space="0" w:color="auto"/>
      </w:divBdr>
    </w:div>
    <w:div w:id="745883653">
      <w:bodyDiv w:val="1"/>
      <w:marLeft w:val="0"/>
      <w:marRight w:val="0"/>
      <w:marTop w:val="0"/>
      <w:marBottom w:val="0"/>
      <w:divBdr>
        <w:top w:val="none" w:sz="0" w:space="0" w:color="auto"/>
        <w:left w:val="none" w:sz="0" w:space="0" w:color="auto"/>
        <w:bottom w:val="none" w:sz="0" w:space="0" w:color="auto"/>
        <w:right w:val="none" w:sz="0" w:space="0" w:color="auto"/>
      </w:divBdr>
    </w:div>
    <w:div w:id="746079289">
      <w:bodyDiv w:val="1"/>
      <w:marLeft w:val="0"/>
      <w:marRight w:val="0"/>
      <w:marTop w:val="0"/>
      <w:marBottom w:val="0"/>
      <w:divBdr>
        <w:top w:val="none" w:sz="0" w:space="0" w:color="auto"/>
        <w:left w:val="none" w:sz="0" w:space="0" w:color="auto"/>
        <w:bottom w:val="none" w:sz="0" w:space="0" w:color="auto"/>
        <w:right w:val="none" w:sz="0" w:space="0" w:color="auto"/>
      </w:divBdr>
    </w:div>
    <w:div w:id="746152827">
      <w:bodyDiv w:val="1"/>
      <w:marLeft w:val="0"/>
      <w:marRight w:val="0"/>
      <w:marTop w:val="0"/>
      <w:marBottom w:val="0"/>
      <w:divBdr>
        <w:top w:val="none" w:sz="0" w:space="0" w:color="auto"/>
        <w:left w:val="none" w:sz="0" w:space="0" w:color="auto"/>
        <w:bottom w:val="none" w:sz="0" w:space="0" w:color="auto"/>
        <w:right w:val="none" w:sz="0" w:space="0" w:color="auto"/>
      </w:divBdr>
    </w:div>
    <w:div w:id="746223503">
      <w:bodyDiv w:val="1"/>
      <w:marLeft w:val="0"/>
      <w:marRight w:val="0"/>
      <w:marTop w:val="0"/>
      <w:marBottom w:val="0"/>
      <w:divBdr>
        <w:top w:val="none" w:sz="0" w:space="0" w:color="auto"/>
        <w:left w:val="none" w:sz="0" w:space="0" w:color="auto"/>
        <w:bottom w:val="none" w:sz="0" w:space="0" w:color="auto"/>
        <w:right w:val="none" w:sz="0" w:space="0" w:color="auto"/>
      </w:divBdr>
    </w:div>
    <w:div w:id="746340531">
      <w:bodyDiv w:val="1"/>
      <w:marLeft w:val="0"/>
      <w:marRight w:val="0"/>
      <w:marTop w:val="0"/>
      <w:marBottom w:val="0"/>
      <w:divBdr>
        <w:top w:val="none" w:sz="0" w:space="0" w:color="auto"/>
        <w:left w:val="none" w:sz="0" w:space="0" w:color="auto"/>
        <w:bottom w:val="none" w:sz="0" w:space="0" w:color="auto"/>
        <w:right w:val="none" w:sz="0" w:space="0" w:color="auto"/>
      </w:divBdr>
    </w:div>
    <w:div w:id="746344685">
      <w:bodyDiv w:val="1"/>
      <w:marLeft w:val="0"/>
      <w:marRight w:val="0"/>
      <w:marTop w:val="0"/>
      <w:marBottom w:val="0"/>
      <w:divBdr>
        <w:top w:val="none" w:sz="0" w:space="0" w:color="auto"/>
        <w:left w:val="none" w:sz="0" w:space="0" w:color="auto"/>
        <w:bottom w:val="none" w:sz="0" w:space="0" w:color="auto"/>
        <w:right w:val="none" w:sz="0" w:space="0" w:color="auto"/>
      </w:divBdr>
    </w:div>
    <w:div w:id="746415530">
      <w:bodyDiv w:val="1"/>
      <w:marLeft w:val="0"/>
      <w:marRight w:val="0"/>
      <w:marTop w:val="0"/>
      <w:marBottom w:val="0"/>
      <w:divBdr>
        <w:top w:val="none" w:sz="0" w:space="0" w:color="auto"/>
        <w:left w:val="none" w:sz="0" w:space="0" w:color="auto"/>
        <w:bottom w:val="none" w:sz="0" w:space="0" w:color="auto"/>
        <w:right w:val="none" w:sz="0" w:space="0" w:color="auto"/>
      </w:divBdr>
    </w:div>
    <w:div w:id="746461328">
      <w:bodyDiv w:val="1"/>
      <w:marLeft w:val="0"/>
      <w:marRight w:val="0"/>
      <w:marTop w:val="0"/>
      <w:marBottom w:val="0"/>
      <w:divBdr>
        <w:top w:val="none" w:sz="0" w:space="0" w:color="auto"/>
        <w:left w:val="none" w:sz="0" w:space="0" w:color="auto"/>
        <w:bottom w:val="none" w:sz="0" w:space="0" w:color="auto"/>
        <w:right w:val="none" w:sz="0" w:space="0" w:color="auto"/>
      </w:divBdr>
    </w:div>
    <w:div w:id="746463498">
      <w:bodyDiv w:val="1"/>
      <w:marLeft w:val="0"/>
      <w:marRight w:val="0"/>
      <w:marTop w:val="0"/>
      <w:marBottom w:val="0"/>
      <w:divBdr>
        <w:top w:val="none" w:sz="0" w:space="0" w:color="auto"/>
        <w:left w:val="none" w:sz="0" w:space="0" w:color="auto"/>
        <w:bottom w:val="none" w:sz="0" w:space="0" w:color="auto"/>
        <w:right w:val="none" w:sz="0" w:space="0" w:color="auto"/>
      </w:divBdr>
    </w:div>
    <w:div w:id="746464405">
      <w:bodyDiv w:val="1"/>
      <w:marLeft w:val="0"/>
      <w:marRight w:val="0"/>
      <w:marTop w:val="0"/>
      <w:marBottom w:val="0"/>
      <w:divBdr>
        <w:top w:val="none" w:sz="0" w:space="0" w:color="auto"/>
        <w:left w:val="none" w:sz="0" w:space="0" w:color="auto"/>
        <w:bottom w:val="none" w:sz="0" w:space="0" w:color="auto"/>
        <w:right w:val="none" w:sz="0" w:space="0" w:color="auto"/>
      </w:divBdr>
    </w:div>
    <w:div w:id="746616457">
      <w:bodyDiv w:val="1"/>
      <w:marLeft w:val="0"/>
      <w:marRight w:val="0"/>
      <w:marTop w:val="0"/>
      <w:marBottom w:val="0"/>
      <w:divBdr>
        <w:top w:val="none" w:sz="0" w:space="0" w:color="auto"/>
        <w:left w:val="none" w:sz="0" w:space="0" w:color="auto"/>
        <w:bottom w:val="none" w:sz="0" w:space="0" w:color="auto"/>
        <w:right w:val="none" w:sz="0" w:space="0" w:color="auto"/>
      </w:divBdr>
    </w:div>
    <w:div w:id="746657786">
      <w:bodyDiv w:val="1"/>
      <w:marLeft w:val="0"/>
      <w:marRight w:val="0"/>
      <w:marTop w:val="0"/>
      <w:marBottom w:val="0"/>
      <w:divBdr>
        <w:top w:val="none" w:sz="0" w:space="0" w:color="auto"/>
        <w:left w:val="none" w:sz="0" w:space="0" w:color="auto"/>
        <w:bottom w:val="none" w:sz="0" w:space="0" w:color="auto"/>
        <w:right w:val="none" w:sz="0" w:space="0" w:color="auto"/>
      </w:divBdr>
    </w:div>
    <w:div w:id="746806533">
      <w:bodyDiv w:val="1"/>
      <w:marLeft w:val="0"/>
      <w:marRight w:val="0"/>
      <w:marTop w:val="0"/>
      <w:marBottom w:val="0"/>
      <w:divBdr>
        <w:top w:val="none" w:sz="0" w:space="0" w:color="auto"/>
        <w:left w:val="none" w:sz="0" w:space="0" w:color="auto"/>
        <w:bottom w:val="none" w:sz="0" w:space="0" w:color="auto"/>
        <w:right w:val="none" w:sz="0" w:space="0" w:color="auto"/>
      </w:divBdr>
    </w:div>
    <w:div w:id="746852418">
      <w:bodyDiv w:val="1"/>
      <w:marLeft w:val="0"/>
      <w:marRight w:val="0"/>
      <w:marTop w:val="0"/>
      <w:marBottom w:val="0"/>
      <w:divBdr>
        <w:top w:val="none" w:sz="0" w:space="0" w:color="auto"/>
        <w:left w:val="none" w:sz="0" w:space="0" w:color="auto"/>
        <w:bottom w:val="none" w:sz="0" w:space="0" w:color="auto"/>
        <w:right w:val="none" w:sz="0" w:space="0" w:color="auto"/>
      </w:divBdr>
    </w:div>
    <w:div w:id="746922843">
      <w:bodyDiv w:val="1"/>
      <w:marLeft w:val="0"/>
      <w:marRight w:val="0"/>
      <w:marTop w:val="0"/>
      <w:marBottom w:val="0"/>
      <w:divBdr>
        <w:top w:val="none" w:sz="0" w:space="0" w:color="auto"/>
        <w:left w:val="none" w:sz="0" w:space="0" w:color="auto"/>
        <w:bottom w:val="none" w:sz="0" w:space="0" w:color="auto"/>
        <w:right w:val="none" w:sz="0" w:space="0" w:color="auto"/>
      </w:divBdr>
    </w:div>
    <w:div w:id="747117486">
      <w:bodyDiv w:val="1"/>
      <w:marLeft w:val="0"/>
      <w:marRight w:val="0"/>
      <w:marTop w:val="0"/>
      <w:marBottom w:val="0"/>
      <w:divBdr>
        <w:top w:val="none" w:sz="0" w:space="0" w:color="auto"/>
        <w:left w:val="none" w:sz="0" w:space="0" w:color="auto"/>
        <w:bottom w:val="none" w:sz="0" w:space="0" w:color="auto"/>
        <w:right w:val="none" w:sz="0" w:space="0" w:color="auto"/>
      </w:divBdr>
    </w:div>
    <w:div w:id="747267005">
      <w:bodyDiv w:val="1"/>
      <w:marLeft w:val="0"/>
      <w:marRight w:val="0"/>
      <w:marTop w:val="0"/>
      <w:marBottom w:val="0"/>
      <w:divBdr>
        <w:top w:val="none" w:sz="0" w:space="0" w:color="auto"/>
        <w:left w:val="none" w:sz="0" w:space="0" w:color="auto"/>
        <w:bottom w:val="none" w:sz="0" w:space="0" w:color="auto"/>
        <w:right w:val="none" w:sz="0" w:space="0" w:color="auto"/>
      </w:divBdr>
      <w:divsChild>
        <w:div w:id="1435326675">
          <w:marLeft w:val="0"/>
          <w:marRight w:val="0"/>
          <w:marTop w:val="0"/>
          <w:marBottom w:val="0"/>
          <w:divBdr>
            <w:top w:val="none" w:sz="0" w:space="0" w:color="auto"/>
            <w:left w:val="none" w:sz="0" w:space="0" w:color="auto"/>
            <w:bottom w:val="none" w:sz="0" w:space="0" w:color="auto"/>
            <w:right w:val="none" w:sz="0" w:space="0" w:color="auto"/>
          </w:divBdr>
          <w:divsChild>
            <w:div w:id="866256502">
              <w:marLeft w:val="0"/>
              <w:marRight w:val="0"/>
              <w:marTop w:val="0"/>
              <w:marBottom w:val="0"/>
              <w:divBdr>
                <w:top w:val="none" w:sz="0" w:space="0" w:color="auto"/>
                <w:left w:val="none" w:sz="0" w:space="0" w:color="auto"/>
                <w:bottom w:val="none" w:sz="0" w:space="0" w:color="auto"/>
                <w:right w:val="none" w:sz="0" w:space="0" w:color="auto"/>
              </w:divBdr>
              <w:divsChild>
                <w:div w:id="1604072686">
                  <w:marLeft w:val="0"/>
                  <w:marRight w:val="0"/>
                  <w:marTop w:val="0"/>
                  <w:marBottom w:val="0"/>
                  <w:divBdr>
                    <w:top w:val="none" w:sz="0" w:space="0" w:color="auto"/>
                    <w:left w:val="none" w:sz="0" w:space="0" w:color="auto"/>
                    <w:bottom w:val="none" w:sz="0" w:space="0" w:color="auto"/>
                    <w:right w:val="none" w:sz="0" w:space="0" w:color="auto"/>
                  </w:divBdr>
                  <w:divsChild>
                    <w:div w:id="284123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7386085">
      <w:bodyDiv w:val="1"/>
      <w:marLeft w:val="0"/>
      <w:marRight w:val="0"/>
      <w:marTop w:val="0"/>
      <w:marBottom w:val="0"/>
      <w:divBdr>
        <w:top w:val="none" w:sz="0" w:space="0" w:color="auto"/>
        <w:left w:val="none" w:sz="0" w:space="0" w:color="auto"/>
        <w:bottom w:val="none" w:sz="0" w:space="0" w:color="auto"/>
        <w:right w:val="none" w:sz="0" w:space="0" w:color="auto"/>
      </w:divBdr>
    </w:div>
    <w:div w:id="747700846">
      <w:bodyDiv w:val="1"/>
      <w:marLeft w:val="0"/>
      <w:marRight w:val="0"/>
      <w:marTop w:val="0"/>
      <w:marBottom w:val="0"/>
      <w:divBdr>
        <w:top w:val="none" w:sz="0" w:space="0" w:color="auto"/>
        <w:left w:val="none" w:sz="0" w:space="0" w:color="auto"/>
        <w:bottom w:val="none" w:sz="0" w:space="0" w:color="auto"/>
        <w:right w:val="none" w:sz="0" w:space="0" w:color="auto"/>
      </w:divBdr>
    </w:div>
    <w:div w:id="747843476">
      <w:bodyDiv w:val="1"/>
      <w:marLeft w:val="0"/>
      <w:marRight w:val="0"/>
      <w:marTop w:val="0"/>
      <w:marBottom w:val="0"/>
      <w:divBdr>
        <w:top w:val="none" w:sz="0" w:space="0" w:color="auto"/>
        <w:left w:val="none" w:sz="0" w:space="0" w:color="auto"/>
        <w:bottom w:val="none" w:sz="0" w:space="0" w:color="auto"/>
        <w:right w:val="none" w:sz="0" w:space="0" w:color="auto"/>
      </w:divBdr>
    </w:div>
    <w:div w:id="747970002">
      <w:bodyDiv w:val="1"/>
      <w:marLeft w:val="0"/>
      <w:marRight w:val="0"/>
      <w:marTop w:val="0"/>
      <w:marBottom w:val="0"/>
      <w:divBdr>
        <w:top w:val="none" w:sz="0" w:space="0" w:color="auto"/>
        <w:left w:val="none" w:sz="0" w:space="0" w:color="auto"/>
        <w:bottom w:val="none" w:sz="0" w:space="0" w:color="auto"/>
        <w:right w:val="none" w:sz="0" w:space="0" w:color="auto"/>
      </w:divBdr>
    </w:div>
    <w:div w:id="747970011">
      <w:bodyDiv w:val="1"/>
      <w:marLeft w:val="0"/>
      <w:marRight w:val="0"/>
      <w:marTop w:val="0"/>
      <w:marBottom w:val="0"/>
      <w:divBdr>
        <w:top w:val="none" w:sz="0" w:space="0" w:color="auto"/>
        <w:left w:val="none" w:sz="0" w:space="0" w:color="auto"/>
        <w:bottom w:val="none" w:sz="0" w:space="0" w:color="auto"/>
        <w:right w:val="none" w:sz="0" w:space="0" w:color="auto"/>
      </w:divBdr>
    </w:div>
    <w:div w:id="748045599">
      <w:bodyDiv w:val="1"/>
      <w:marLeft w:val="0"/>
      <w:marRight w:val="0"/>
      <w:marTop w:val="0"/>
      <w:marBottom w:val="0"/>
      <w:divBdr>
        <w:top w:val="none" w:sz="0" w:space="0" w:color="auto"/>
        <w:left w:val="none" w:sz="0" w:space="0" w:color="auto"/>
        <w:bottom w:val="none" w:sz="0" w:space="0" w:color="auto"/>
        <w:right w:val="none" w:sz="0" w:space="0" w:color="auto"/>
      </w:divBdr>
    </w:div>
    <w:div w:id="748191526">
      <w:bodyDiv w:val="1"/>
      <w:marLeft w:val="0"/>
      <w:marRight w:val="0"/>
      <w:marTop w:val="0"/>
      <w:marBottom w:val="0"/>
      <w:divBdr>
        <w:top w:val="none" w:sz="0" w:space="0" w:color="auto"/>
        <w:left w:val="none" w:sz="0" w:space="0" w:color="auto"/>
        <w:bottom w:val="none" w:sz="0" w:space="0" w:color="auto"/>
        <w:right w:val="none" w:sz="0" w:space="0" w:color="auto"/>
      </w:divBdr>
    </w:div>
    <w:div w:id="748231888">
      <w:bodyDiv w:val="1"/>
      <w:marLeft w:val="0"/>
      <w:marRight w:val="0"/>
      <w:marTop w:val="0"/>
      <w:marBottom w:val="0"/>
      <w:divBdr>
        <w:top w:val="none" w:sz="0" w:space="0" w:color="auto"/>
        <w:left w:val="none" w:sz="0" w:space="0" w:color="auto"/>
        <w:bottom w:val="none" w:sz="0" w:space="0" w:color="auto"/>
        <w:right w:val="none" w:sz="0" w:space="0" w:color="auto"/>
      </w:divBdr>
    </w:div>
    <w:div w:id="748314180">
      <w:bodyDiv w:val="1"/>
      <w:marLeft w:val="0"/>
      <w:marRight w:val="0"/>
      <w:marTop w:val="0"/>
      <w:marBottom w:val="0"/>
      <w:divBdr>
        <w:top w:val="none" w:sz="0" w:space="0" w:color="auto"/>
        <w:left w:val="none" w:sz="0" w:space="0" w:color="auto"/>
        <w:bottom w:val="none" w:sz="0" w:space="0" w:color="auto"/>
        <w:right w:val="none" w:sz="0" w:space="0" w:color="auto"/>
      </w:divBdr>
    </w:div>
    <w:div w:id="748383938">
      <w:bodyDiv w:val="1"/>
      <w:marLeft w:val="0"/>
      <w:marRight w:val="0"/>
      <w:marTop w:val="0"/>
      <w:marBottom w:val="0"/>
      <w:divBdr>
        <w:top w:val="none" w:sz="0" w:space="0" w:color="auto"/>
        <w:left w:val="none" w:sz="0" w:space="0" w:color="auto"/>
        <w:bottom w:val="none" w:sz="0" w:space="0" w:color="auto"/>
        <w:right w:val="none" w:sz="0" w:space="0" w:color="auto"/>
      </w:divBdr>
    </w:div>
    <w:div w:id="748499868">
      <w:bodyDiv w:val="1"/>
      <w:marLeft w:val="0"/>
      <w:marRight w:val="0"/>
      <w:marTop w:val="0"/>
      <w:marBottom w:val="0"/>
      <w:divBdr>
        <w:top w:val="none" w:sz="0" w:space="0" w:color="auto"/>
        <w:left w:val="none" w:sz="0" w:space="0" w:color="auto"/>
        <w:bottom w:val="none" w:sz="0" w:space="0" w:color="auto"/>
        <w:right w:val="none" w:sz="0" w:space="0" w:color="auto"/>
      </w:divBdr>
    </w:div>
    <w:div w:id="748844047">
      <w:bodyDiv w:val="1"/>
      <w:marLeft w:val="0"/>
      <w:marRight w:val="0"/>
      <w:marTop w:val="0"/>
      <w:marBottom w:val="0"/>
      <w:divBdr>
        <w:top w:val="none" w:sz="0" w:space="0" w:color="auto"/>
        <w:left w:val="none" w:sz="0" w:space="0" w:color="auto"/>
        <w:bottom w:val="none" w:sz="0" w:space="0" w:color="auto"/>
        <w:right w:val="none" w:sz="0" w:space="0" w:color="auto"/>
      </w:divBdr>
    </w:div>
    <w:div w:id="749155407">
      <w:bodyDiv w:val="1"/>
      <w:marLeft w:val="0"/>
      <w:marRight w:val="0"/>
      <w:marTop w:val="0"/>
      <w:marBottom w:val="0"/>
      <w:divBdr>
        <w:top w:val="none" w:sz="0" w:space="0" w:color="auto"/>
        <w:left w:val="none" w:sz="0" w:space="0" w:color="auto"/>
        <w:bottom w:val="none" w:sz="0" w:space="0" w:color="auto"/>
        <w:right w:val="none" w:sz="0" w:space="0" w:color="auto"/>
      </w:divBdr>
    </w:div>
    <w:div w:id="749230085">
      <w:bodyDiv w:val="1"/>
      <w:marLeft w:val="0"/>
      <w:marRight w:val="0"/>
      <w:marTop w:val="0"/>
      <w:marBottom w:val="0"/>
      <w:divBdr>
        <w:top w:val="none" w:sz="0" w:space="0" w:color="auto"/>
        <w:left w:val="none" w:sz="0" w:space="0" w:color="auto"/>
        <w:bottom w:val="none" w:sz="0" w:space="0" w:color="auto"/>
        <w:right w:val="none" w:sz="0" w:space="0" w:color="auto"/>
      </w:divBdr>
    </w:div>
    <w:div w:id="749276659">
      <w:bodyDiv w:val="1"/>
      <w:marLeft w:val="0"/>
      <w:marRight w:val="0"/>
      <w:marTop w:val="0"/>
      <w:marBottom w:val="0"/>
      <w:divBdr>
        <w:top w:val="none" w:sz="0" w:space="0" w:color="auto"/>
        <w:left w:val="none" w:sz="0" w:space="0" w:color="auto"/>
        <w:bottom w:val="none" w:sz="0" w:space="0" w:color="auto"/>
        <w:right w:val="none" w:sz="0" w:space="0" w:color="auto"/>
      </w:divBdr>
    </w:div>
    <w:div w:id="749423257">
      <w:bodyDiv w:val="1"/>
      <w:marLeft w:val="0"/>
      <w:marRight w:val="0"/>
      <w:marTop w:val="0"/>
      <w:marBottom w:val="0"/>
      <w:divBdr>
        <w:top w:val="none" w:sz="0" w:space="0" w:color="auto"/>
        <w:left w:val="none" w:sz="0" w:space="0" w:color="auto"/>
        <w:bottom w:val="none" w:sz="0" w:space="0" w:color="auto"/>
        <w:right w:val="none" w:sz="0" w:space="0" w:color="auto"/>
      </w:divBdr>
    </w:div>
    <w:div w:id="749471781">
      <w:bodyDiv w:val="1"/>
      <w:marLeft w:val="0"/>
      <w:marRight w:val="0"/>
      <w:marTop w:val="0"/>
      <w:marBottom w:val="0"/>
      <w:divBdr>
        <w:top w:val="none" w:sz="0" w:space="0" w:color="auto"/>
        <w:left w:val="none" w:sz="0" w:space="0" w:color="auto"/>
        <w:bottom w:val="none" w:sz="0" w:space="0" w:color="auto"/>
        <w:right w:val="none" w:sz="0" w:space="0" w:color="auto"/>
      </w:divBdr>
    </w:div>
    <w:div w:id="749616933">
      <w:bodyDiv w:val="1"/>
      <w:marLeft w:val="0"/>
      <w:marRight w:val="0"/>
      <w:marTop w:val="0"/>
      <w:marBottom w:val="0"/>
      <w:divBdr>
        <w:top w:val="none" w:sz="0" w:space="0" w:color="auto"/>
        <w:left w:val="none" w:sz="0" w:space="0" w:color="auto"/>
        <w:bottom w:val="none" w:sz="0" w:space="0" w:color="auto"/>
        <w:right w:val="none" w:sz="0" w:space="0" w:color="auto"/>
      </w:divBdr>
    </w:div>
    <w:div w:id="749617255">
      <w:bodyDiv w:val="1"/>
      <w:marLeft w:val="0"/>
      <w:marRight w:val="0"/>
      <w:marTop w:val="0"/>
      <w:marBottom w:val="0"/>
      <w:divBdr>
        <w:top w:val="none" w:sz="0" w:space="0" w:color="auto"/>
        <w:left w:val="none" w:sz="0" w:space="0" w:color="auto"/>
        <w:bottom w:val="none" w:sz="0" w:space="0" w:color="auto"/>
        <w:right w:val="none" w:sz="0" w:space="0" w:color="auto"/>
      </w:divBdr>
    </w:div>
    <w:div w:id="749691770">
      <w:bodyDiv w:val="1"/>
      <w:marLeft w:val="0"/>
      <w:marRight w:val="0"/>
      <w:marTop w:val="0"/>
      <w:marBottom w:val="0"/>
      <w:divBdr>
        <w:top w:val="none" w:sz="0" w:space="0" w:color="auto"/>
        <w:left w:val="none" w:sz="0" w:space="0" w:color="auto"/>
        <w:bottom w:val="none" w:sz="0" w:space="0" w:color="auto"/>
        <w:right w:val="none" w:sz="0" w:space="0" w:color="auto"/>
      </w:divBdr>
    </w:div>
    <w:div w:id="749737174">
      <w:bodyDiv w:val="1"/>
      <w:marLeft w:val="0"/>
      <w:marRight w:val="0"/>
      <w:marTop w:val="0"/>
      <w:marBottom w:val="0"/>
      <w:divBdr>
        <w:top w:val="none" w:sz="0" w:space="0" w:color="auto"/>
        <w:left w:val="none" w:sz="0" w:space="0" w:color="auto"/>
        <w:bottom w:val="none" w:sz="0" w:space="0" w:color="auto"/>
        <w:right w:val="none" w:sz="0" w:space="0" w:color="auto"/>
      </w:divBdr>
    </w:div>
    <w:div w:id="749816820">
      <w:bodyDiv w:val="1"/>
      <w:marLeft w:val="0"/>
      <w:marRight w:val="0"/>
      <w:marTop w:val="0"/>
      <w:marBottom w:val="0"/>
      <w:divBdr>
        <w:top w:val="none" w:sz="0" w:space="0" w:color="auto"/>
        <w:left w:val="none" w:sz="0" w:space="0" w:color="auto"/>
        <w:bottom w:val="none" w:sz="0" w:space="0" w:color="auto"/>
        <w:right w:val="none" w:sz="0" w:space="0" w:color="auto"/>
      </w:divBdr>
    </w:div>
    <w:div w:id="749888938">
      <w:bodyDiv w:val="1"/>
      <w:marLeft w:val="0"/>
      <w:marRight w:val="0"/>
      <w:marTop w:val="0"/>
      <w:marBottom w:val="0"/>
      <w:divBdr>
        <w:top w:val="none" w:sz="0" w:space="0" w:color="auto"/>
        <w:left w:val="none" w:sz="0" w:space="0" w:color="auto"/>
        <w:bottom w:val="none" w:sz="0" w:space="0" w:color="auto"/>
        <w:right w:val="none" w:sz="0" w:space="0" w:color="auto"/>
      </w:divBdr>
    </w:div>
    <w:div w:id="749929624">
      <w:bodyDiv w:val="1"/>
      <w:marLeft w:val="0"/>
      <w:marRight w:val="0"/>
      <w:marTop w:val="0"/>
      <w:marBottom w:val="0"/>
      <w:divBdr>
        <w:top w:val="none" w:sz="0" w:space="0" w:color="auto"/>
        <w:left w:val="none" w:sz="0" w:space="0" w:color="auto"/>
        <w:bottom w:val="none" w:sz="0" w:space="0" w:color="auto"/>
        <w:right w:val="none" w:sz="0" w:space="0" w:color="auto"/>
      </w:divBdr>
    </w:div>
    <w:div w:id="749960597">
      <w:bodyDiv w:val="1"/>
      <w:marLeft w:val="0"/>
      <w:marRight w:val="0"/>
      <w:marTop w:val="0"/>
      <w:marBottom w:val="0"/>
      <w:divBdr>
        <w:top w:val="none" w:sz="0" w:space="0" w:color="auto"/>
        <w:left w:val="none" w:sz="0" w:space="0" w:color="auto"/>
        <w:bottom w:val="none" w:sz="0" w:space="0" w:color="auto"/>
        <w:right w:val="none" w:sz="0" w:space="0" w:color="auto"/>
      </w:divBdr>
    </w:div>
    <w:div w:id="750006902">
      <w:bodyDiv w:val="1"/>
      <w:marLeft w:val="0"/>
      <w:marRight w:val="0"/>
      <w:marTop w:val="0"/>
      <w:marBottom w:val="0"/>
      <w:divBdr>
        <w:top w:val="none" w:sz="0" w:space="0" w:color="auto"/>
        <w:left w:val="none" w:sz="0" w:space="0" w:color="auto"/>
        <w:bottom w:val="none" w:sz="0" w:space="0" w:color="auto"/>
        <w:right w:val="none" w:sz="0" w:space="0" w:color="auto"/>
      </w:divBdr>
    </w:div>
    <w:div w:id="750198711">
      <w:bodyDiv w:val="1"/>
      <w:marLeft w:val="0"/>
      <w:marRight w:val="0"/>
      <w:marTop w:val="0"/>
      <w:marBottom w:val="0"/>
      <w:divBdr>
        <w:top w:val="none" w:sz="0" w:space="0" w:color="auto"/>
        <w:left w:val="none" w:sz="0" w:space="0" w:color="auto"/>
        <w:bottom w:val="none" w:sz="0" w:space="0" w:color="auto"/>
        <w:right w:val="none" w:sz="0" w:space="0" w:color="auto"/>
      </w:divBdr>
    </w:div>
    <w:div w:id="750657183">
      <w:bodyDiv w:val="1"/>
      <w:marLeft w:val="0"/>
      <w:marRight w:val="0"/>
      <w:marTop w:val="0"/>
      <w:marBottom w:val="0"/>
      <w:divBdr>
        <w:top w:val="none" w:sz="0" w:space="0" w:color="auto"/>
        <w:left w:val="none" w:sz="0" w:space="0" w:color="auto"/>
        <w:bottom w:val="none" w:sz="0" w:space="0" w:color="auto"/>
        <w:right w:val="none" w:sz="0" w:space="0" w:color="auto"/>
      </w:divBdr>
    </w:div>
    <w:div w:id="750657850">
      <w:bodyDiv w:val="1"/>
      <w:marLeft w:val="0"/>
      <w:marRight w:val="0"/>
      <w:marTop w:val="0"/>
      <w:marBottom w:val="0"/>
      <w:divBdr>
        <w:top w:val="none" w:sz="0" w:space="0" w:color="auto"/>
        <w:left w:val="none" w:sz="0" w:space="0" w:color="auto"/>
        <w:bottom w:val="none" w:sz="0" w:space="0" w:color="auto"/>
        <w:right w:val="none" w:sz="0" w:space="0" w:color="auto"/>
      </w:divBdr>
    </w:div>
    <w:div w:id="751003062">
      <w:bodyDiv w:val="1"/>
      <w:marLeft w:val="0"/>
      <w:marRight w:val="0"/>
      <w:marTop w:val="0"/>
      <w:marBottom w:val="0"/>
      <w:divBdr>
        <w:top w:val="none" w:sz="0" w:space="0" w:color="auto"/>
        <w:left w:val="none" w:sz="0" w:space="0" w:color="auto"/>
        <w:bottom w:val="none" w:sz="0" w:space="0" w:color="auto"/>
        <w:right w:val="none" w:sz="0" w:space="0" w:color="auto"/>
      </w:divBdr>
    </w:div>
    <w:div w:id="751124372">
      <w:bodyDiv w:val="1"/>
      <w:marLeft w:val="0"/>
      <w:marRight w:val="0"/>
      <w:marTop w:val="0"/>
      <w:marBottom w:val="0"/>
      <w:divBdr>
        <w:top w:val="none" w:sz="0" w:space="0" w:color="auto"/>
        <w:left w:val="none" w:sz="0" w:space="0" w:color="auto"/>
        <w:bottom w:val="none" w:sz="0" w:space="0" w:color="auto"/>
        <w:right w:val="none" w:sz="0" w:space="0" w:color="auto"/>
      </w:divBdr>
    </w:div>
    <w:div w:id="751318069">
      <w:bodyDiv w:val="1"/>
      <w:marLeft w:val="0"/>
      <w:marRight w:val="0"/>
      <w:marTop w:val="0"/>
      <w:marBottom w:val="0"/>
      <w:divBdr>
        <w:top w:val="none" w:sz="0" w:space="0" w:color="auto"/>
        <w:left w:val="none" w:sz="0" w:space="0" w:color="auto"/>
        <w:bottom w:val="none" w:sz="0" w:space="0" w:color="auto"/>
        <w:right w:val="none" w:sz="0" w:space="0" w:color="auto"/>
      </w:divBdr>
    </w:div>
    <w:div w:id="751393337">
      <w:bodyDiv w:val="1"/>
      <w:marLeft w:val="0"/>
      <w:marRight w:val="0"/>
      <w:marTop w:val="0"/>
      <w:marBottom w:val="0"/>
      <w:divBdr>
        <w:top w:val="none" w:sz="0" w:space="0" w:color="auto"/>
        <w:left w:val="none" w:sz="0" w:space="0" w:color="auto"/>
        <w:bottom w:val="none" w:sz="0" w:space="0" w:color="auto"/>
        <w:right w:val="none" w:sz="0" w:space="0" w:color="auto"/>
      </w:divBdr>
    </w:div>
    <w:div w:id="751464260">
      <w:bodyDiv w:val="1"/>
      <w:marLeft w:val="0"/>
      <w:marRight w:val="0"/>
      <w:marTop w:val="0"/>
      <w:marBottom w:val="0"/>
      <w:divBdr>
        <w:top w:val="none" w:sz="0" w:space="0" w:color="auto"/>
        <w:left w:val="none" w:sz="0" w:space="0" w:color="auto"/>
        <w:bottom w:val="none" w:sz="0" w:space="0" w:color="auto"/>
        <w:right w:val="none" w:sz="0" w:space="0" w:color="auto"/>
      </w:divBdr>
    </w:div>
    <w:div w:id="751781245">
      <w:bodyDiv w:val="1"/>
      <w:marLeft w:val="0"/>
      <w:marRight w:val="0"/>
      <w:marTop w:val="0"/>
      <w:marBottom w:val="0"/>
      <w:divBdr>
        <w:top w:val="none" w:sz="0" w:space="0" w:color="auto"/>
        <w:left w:val="none" w:sz="0" w:space="0" w:color="auto"/>
        <w:bottom w:val="none" w:sz="0" w:space="0" w:color="auto"/>
        <w:right w:val="none" w:sz="0" w:space="0" w:color="auto"/>
      </w:divBdr>
    </w:div>
    <w:div w:id="752512427">
      <w:bodyDiv w:val="1"/>
      <w:marLeft w:val="0"/>
      <w:marRight w:val="0"/>
      <w:marTop w:val="0"/>
      <w:marBottom w:val="0"/>
      <w:divBdr>
        <w:top w:val="none" w:sz="0" w:space="0" w:color="auto"/>
        <w:left w:val="none" w:sz="0" w:space="0" w:color="auto"/>
        <w:bottom w:val="none" w:sz="0" w:space="0" w:color="auto"/>
        <w:right w:val="none" w:sz="0" w:space="0" w:color="auto"/>
      </w:divBdr>
    </w:div>
    <w:div w:id="752820565">
      <w:bodyDiv w:val="1"/>
      <w:marLeft w:val="0"/>
      <w:marRight w:val="0"/>
      <w:marTop w:val="0"/>
      <w:marBottom w:val="0"/>
      <w:divBdr>
        <w:top w:val="none" w:sz="0" w:space="0" w:color="auto"/>
        <w:left w:val="none" w:sz="0" w:space="0" w:color="auto"/>
        <w:bottom w:val="none" w:sz="0" w:space="0" w:color="auto"/>
        <w:right w:val="none" w:sz="0" w:space="0" w:color="auto"/>
      </w:divBdr>
    </w:div>
    <w:div w:id="752975116">
      <w:bodyDiv w:val="1"/>
      <w:marLeft w:val="0"/>
      <w:marRight w:val="0"/>
      <w:marTop w:val="0"/>
      <w:marBottom w:val="0"/>
      <w:divBdr>
        <w:top w:val="none" w:sz="0" w:space="0" w:color="auto"/>
        <w:left w:val="none" w:sz="0" w:space="0" w:color="auto"/>
        <w:bottom w:val="none" w:sz="0" w:space="0" w:color="auto"/>
        <w:right w:val="none" w:sz="0" w:space="0" w:color="auto"/>
      </w:divBdr>
    </w:div>
    <w:div w:id="753087782">
      <w:bodyDiv w:val="1"/>
      <w:marLeft w:val="0"/>
      <w:marRight w:val="0"/>
      <w:marTop w:val="0"/>
      <w:marBottom w:val="0"/>
      <w:divBdr>
        <w:top w:val="none" w:sz="0" w:space="0" w:color="auto"/>
        <w:left w:val="none" w:sz="0" w:space="0" w:color="auto"/>
        <w:bottom w:val="none" w:sz="0" w:space="0" w:color="auto"/>
        <w:right w:val="none" w:sz="0" w:space="0" w:color="auto"/>
      </w:divBdr>
    </w:div>
    <w:div w:id="753362947">
      <w:bodyDiv w:val="1"/>
      <w:marLeft w:val="0"/>
      <w:marRight w:val="0"/>
      <w:marTop w:val="0"/>
      <w:marBottom w:val="0"/>
      <w:divBdr>
        <w:top w:val="none" w:sz="0" w:space="0" w:color="auto"/>
        <w:left w:val="none" w:sz="0" w:space="0" w:color="auto"/>
        <w:bottom w:val="none" w:sz="0" w:space="0" w:color="auto"/>
        <w:right w:val="none" w:sz="0" w:space="0" w:color="auto"/>
      </w:divBdr>
    </w:div>
    <w:div w:id="753553406">
      <w:bodyDiv w:val="1"/>
      <w:marLeft w:val="0"/>
      <w:marRight w:val="0"/>
      <w:marTop w:val="0"/>
      <w:marBottom w:val="0"/>
      <w:divBdr>
        <w:top w:val="none" w:sz="0" w:space="0" w:color="auto"/>
        <w:left w:val="none" w:sz="0" w:space="0" w:color="auto"/>
        <w:bottom w:val="none" w:sz="0" w:space="0" w:color="auto"/>
        <w:right w:val="none" w:sz="0" w:space="0" w:color="auto"/>
      </w:divBdr>
    </w:div>
    <w:div w:id="753624989">
      <w:bodyDiv w:val="1"/>
      <w:marLeft w:val="0"/>
      <w:marRight w:val="0"/>
      <w:marTop w:val="0"/>
      <w:marBottom w:val="0"/>
      <w:divBdr>
        <w:top w:val="none" w:sz="0" w:space="0" w:color="auto"/>
        <w:left w:val="none" w:sz="0" w:space="0" w:color="auto"/>
        <w:bottom w:val="none" w:sz="0" w:space="0" w:color="auto"/>
        <w:right w:val="none" w:sz="0" w:space="0" w:color="auto"/>
      </w:divBdr>
    </w:div>
    <w:div w:id="753626934">
      <w:bodyDiv w:val="1"/>
      <w:marLeft w:val="0"/>
      <w:marRight w:val="0"/>
      <w:marTop w:val="0"/>
      <w:marBottom w:val="0"/>
      <w:divBdr>
        <w:top w:val="none" w:sz="0" w:space="0" w:color="auto"/>
        <w:left w:val="none" w:sz="0" w:space="0" w:color="auto"/>
        <w:bottom w:val="none" w:sz="0" w:space="0" w:color="auto"/>
        <w:right w:val="none" w:sz="0" w:space="0" w:color="auto"/>
      </w:divBdr>
    </w:div>
    <w:div w:id="753669728">
      <w:bodyDiv w:val="1"/>
      <w:marLeft w:val="0"/>
      <w:marRight w:val="0"/>
      <w:marTop w:val="0"/>
      <w:marBottom w:val="0"/>
      <w:divBdr>
        <w:top w:val="none" w:sz="0" w:space="0" w:color="auto"/>
        <w:left w:val="none" w:sz="0" w:space="0" w:color="auto"/>
        <w:bottom w:val="none" w:sz="0" w:space="0" w:color="auto"/>
        <w:right w:val="none" w:sz="0" w:space="0" w:color="auto"/>
      </w:divBdr>
    </w:div>
    <w:div w:id="753744553">
      <w:bodyDiv w:val="1"/>
      <w:marLeft w:val="0"/>
      <w:marRight w:val="0"/>
      <w:marTop w:val="0"/>
      <w:marBottom w:val="0"/>
      <w:divBdr>
        <w:top w:val="none" w:sz="0" w:space="0" w:color="auto"/>
        <w:left w:val="none" w:sz="0" w:space="0" w:color="auto"/>
        <w:bottom w:val="none" w:sz="0" w:space="0" w:color="auto"/>
        <w:right w:val="none" w:sz="0" w:space="0" w:color="auto"/>
      </w:divBdr>
    </w:div>
    <w:div w:id="753746424">
      <w:bodyDiv w:val="1"/>
      <w:marLeft w:val="0"/>
      <w:marRight w:val="0"/>
      <w:marTop w:val="0"/>
      <w:marBottom w:val="0"/>
      <w:divBdr>
        <w:top w:val="none" w:sz="0" w:space="0" w:color="auto"/>
        <w:left w:val="none" w:sz="0" w:space="0" w:color="auto"/>
        <w:bottom w:val="none" w:sz="0" w:space="0" w:color="auto"/>
        <w:right w:val="none" w:sz="0" w:space="0" w:color="auto"/>
      </w:divBdr>
    </w:div>
    <w:div w:id="753865716">
      <w:bodyDiv w:val="1"/>
      <w:marLeft w:val="0"/>
      <w:marRight w:val="0"/>
      <w:marTop w:val="0"/>
      <w:marBottom w:val="0"/>
      <w:divBdr>
        <w:top w:val="none" w:sz="0" w:space="0" w:color="auto"/>
        <w:left w:val="none" w:sz="0" w:space="0" w:color="auto"/>
        <w:bottom w:val="none" w:sz="0" w:space="0" w:color="auto"/>
        <w:right w:val="none" w:sz="0" w:space="0" w:color="auto"/>
      </w:divBdr>
    </w:div>
    <w:div w:id="754280781">
      <w:bodyDiv w:val="1"/>
      <w:marLeft w:val="0"/>
      <w:marRight w:val="0"/>
      <w:marTop w:val="0"/>
      <w:marBottom w:val="0"/>
      <w:divBdr>
        <w:top w:val="none" w:sz="0" w:space="0" w:color="auto"/>
        <w:left w:val="none" w:sz="0" w:space="0" w:color="auto"/>
        <w:bottom w:val="none" w:sz="0" w:space="0" w:color="auto"/>
        <w:right w:val="none" w:sz="0" w:space="0" w:color="auto"/>
      </w:divBdr>
    </w:div>
    <w:div w:id="754320678">
      <w:bodyDiv w:val="1"/>
      <w:marLeft w:val="0"/>
      <w:marRight w:val="0"/>
      <w:marTop w:val="0"/>
      <w:marBottom w:val="0"/>
      <w:divBdr>
        <w:top w:val="none" w:sz="0" w:space="0" w:color="auto"/>
        <w:left w:val="none" w:sz="0" w:space="0" w:color="auto"/>
        <w:bottom w:val="none" w:sz="0" w:space="0" w:color="auto"/>
        <w:right w:val="none" w:sz="0" w:space="0" w:color="auto"/>
      </w:divBdr>
    </w:div>
    <w:div w:id="754669946">
      <w:bodyDiv w:val="1"/>
      <w:marLeft w:val="0"/>
      <w:marRight w:val="0"/>
      <w:marTop w:val="0"/>
      <w:marBottom w:val="0"/>
      <w:divBdr>
        <w:top w:val="none" w:sz="0" w:space="0" w:color="auto"/>
        <w:left w:val="none" w:sz="0" w:space="0" w:color="auto"/>
        <w:bottom w:val="none" w:sz="0" w:space="0" w:color="auto"/>
        <w:right w:val="none" w:sz="0" w:space="0" w:color="auto"/>
      </w:divBdr>
    </w:div>
    <w:div w:id="755175903">
      <w:bodyDiv w:val="1"/>
      <w:marLeft w:val="0"/>
      <w:marRight w:val="0"/>
      <w:marTop w:val="0"/>
      <w:marBottom w:val="0"/>
      <w:divBdr>
        <w:top w:val="none" w:sz="0" w:space="0" w:color="auto"/>
        <w:left w:val="none" w:sz="0" w:space="0" w:color="auto"/>
        <w:bottom w:val="none" w:sz="0" w:space="0" w:color="auto"/>
        <w:right w:val="none" w:sz="0" w:space="0" w:color="auto"/>
      </w:divBdr>
    </w:div>
    <w:div w:id="755247443">
      <w:bodyDiv w:val="1"/>
      <w:marLeft w:val="0"/>
      <w:marRight w:val="0"/>
      <w:marTop w:val="0"/>
      <w:marBottom w:val="0"/>
      <w:divBdr>
        <w:top w:val="none" w:sz="0" w:space="0" w:color="auto"/>
        <w:left w:val="none" w:sz="0" w:space="0" w:color="auto"/>
        <w:bottom w:val="none" w:sz="0" w:space="0" w:color="auto"/>
        <w:right w:val="none" w:sz="0" w:space="0" w:color="auto"/>
      </w:divBdr>
    </w:div>
    <w:div w:id="755370956">
      <w:bodyDiv w:val="1"/>
      <w:marLeft w:val="0"/>
      <w:marRight w:val="0"/>
      <w:marTop w:val="0"/>
      <w:marBottom w:val="0"/>
      <w:divBdr>
        <w:top w:val="none" w:sz="0" w:space="0" w:color="auto"/>
        <w:left w:val="none" w:sz="0" w:space="0" w:color="auto"/>
        <w:bottom w:val="none" w:sz="0" w:space="0" w:color="auto"/>
        <w:right w:val="none" w:sz="0" w:space="0" w:color="auto"/>
      </w:divBdr>
    </w:div>
    <w:div w:id="755395523">
      <w:bodyDiv w:val="1"/>
      <w:marLeft w:val="0"/>
      <w:marRight w:val="0"/>
      <w:marTop w:val="0"/>
      <w:marBottom w:val="0"/>
      <w:divBdr>
        <w:top w:val="none" w:sz="0" w:space="0" w:color="auto"/>
        <w:left w:val="none" w:sz="0" w:space="0" w:color="auto"/>
        <w:bottom w:val="none" w:sz="0" w:space="0" w:color="auto"/>
        <w:right w:val="none" w:sz="0" w:space="0" w:color="auto"/>
      </w:divBdr>
    </w:div>
    <w:div w:id="755517318">
      <w:bodyDiv w:val="1"/>
      <w:marLeft w:val="0"/>
      <w:marRight w:val="0"/>
      <w:marTop w:val="0"/>
      <w:marBottom w:val="0"/>
      <w:divBdr>
        <w:top w:val="none" w:sz="0" w:space="0" w:color="auto"/>
        <w:left w:val="none" w:sz="0" w:space="0" w:color="auto"/>
        <w:bottom w:val="none" w:sz="0" w:space="0" w:color="auto"/>
        <w:right w:val="none" w:sz="0" w:space="0" w:color="auto"/>
      </w:divBdr>
    </w:div>
    <w:div w:id="755517844">
      <w:bodyDiv w:val="1"/>
      <w:marLeft w:val="0"/>
      <w:marRight w:val="0"/>
      <w:marTop w:val="0"/>
      <w:marBottom w:val="0"/>
      <w:divBdr>
        <w:top w:val="none" w:sz="0" w:space="0" w:color="auto"/>
        <w:left w:val="none" w:sz="0" w:space="0" w:color="auto"/>
        <w:bottom w:val="none" w:sz="0" w:space="0" w:color="auto"/>
        <w:right w:val="none" w:sz="0" w:space="0" w:color="auto"/>
      </w:divBdr>
    </w:div>
    <w:div w:id="755633618">
      <w:bodyDiv w:val="1"/>
      <w:marLeft w:val="0"/>
      <w:marRight w:val="0"/>
      <w:marTop w:val="0"/>
      <w:marBottom w:val="0"/>
      <w:divBdr>
        <w:top w:val="none" w:sz="0" w:space="0" w:color="auto"/>
        <w:left w:val="none" w:sz="0" w:space="0" w:color="auto"/>
        <w:bottom w:val="none" w:sz="0" w:space="0" w:color="auto"/>
        <w:right w:val="none" w:sz="0" w:space="0" w:color="auto"/>
      </w:divBdr>
    </w:div>
    <w:div w:id="755706483">
      <w:bodyDiv w:val="1"/>
      <w:marLeft w:val="0"/>
      <w:marRight w:val="0"/>
      <w:marTop w:val="0"/>
      <w:marBottom w:val="0"/>
      <w:divBdr>
        <w:top w:val="none" w:sz="0" w:space="0" w:color="auto"/>
        <w:left w:val="none" w:sz="0" w:space="0" w:color="auto"/>
        <w:bottom w:val="none" w:sz="0" w:space="0" w:color="auto"/>
        <w:right w:val="none" w:sz="0" w:space="0" w:color="auto"/>
      </w:divBdr>
    </w:div>
    <w:div w:id="755707997">
      <w:bodyDiv w:val="1"/>
      <w:marLeft w:val="0"/>
      <w:marRight w:val="0"/>
      <w:marTop w:val="0"/>
      <w:marBottom w:val="0"/>
      <w:divBdr>
        <w:top w:val="none" w:sz="0" w:space="0" w:color="auto"/>
        <w:left w:val="none" w:sz="0" w:space="0" w:color="auto"/>
        <w:bottom w:val="none" w:sz="0" w:space="0" w:color="auto"/>
        <w:right w:val="none" w:sz="0" w:space="0" w:color="auto"/>
      </w:divBdr>
    </w:div>
    <w:div w:id="755709367">
      <w:bodyDiv w:val="1"/>
      <w:marLeft w:val="0"/>
      <w:marRight w:val="0"/>
      <w:marTop w:val="0"/>
      <w:marBottom w:val="0"/>
      <w:divBdr>
        <w:top w:val="none" w:sz="0" w:space="0" w:color="auto"/>
        <w:left w:val="none" w:sz="0" w:space="0" w:color="auto"/>
        <w:bottom w:val="none" w:sz="0" w:space="0" w:color="auto"/>
        <w:right w:val="none" w:sz="0" w:space="0" w:color="auto"/>
      </w:divBdr>
    </w:div>
    <w:div w:id="755787041">
      <w:bodyDiv w:val="1"/>
      <w:marLeft w:val="0"/>
      <w:marRight w:val="0"/>
      <w:marTop w:val="0"/>
      <w:marBottom w:val="0"/>
      <w:divBdr>
        <w:top w:val="none" w:sz="0" w:space="0" w:color="auto"/>
        <w:left w:val="none" w:sz="0" w:space="0" w:color="auto"/>
        <w:bottom w:val="none" w:sz="0" w:space="0" w:color="auto"/>
        <w:right w:val="none" w:sz="0" w:space="0" w:color="auto"/>
      </w:divBdr>
    </w:div>
    <w:div w:id="755978698">
      <w:bodyDiv w:val="1"/>
      <w:marLeft w:val="0"/>
      <w:marRight w:val="0"/>
      <w:marTop w:val="0"/>
      <w:marBottom w:val="0"/>
      <w:divBdr>
        <w:top w:val="none" w:sz="0" w:space="0" w:color="auto"/>
        <w:left w:val="none" w:sz="0" w:space="0" w:color="auto"/>
        <w:bottom w:val="none" w:sz="0" w:space="0" w:color="auto"/>
        <w:right w:val="none" w:sz="0" w:space="0" w:color="auto"/>
      </w:divBdr>
    </w:div>
    <w:div w:id="756287057">
      <w:bodyDiv w:val="1"/>
      <w:marLeft w:val="0"/>
      <w:marRight w:val="0"/>
      <w:marTop w:val="0"/>
      <w:marBottom w:val="0"/>
      <w:divBdr>
        <w:top w:val="none" w:sz="0" w:space="0" w:color="auto"/>
        <w:left w:val="none" w:sz="0" w:space="0" w:color="auto"/>
        <w:bottom w:val="none" w:sz="0" w:space="0" w:color="auto"/>
        <w:right w:val="none" w:sz="0" w:space="0" w:color="auto"/>
      </w:divBdr>
    </w:div>
    <w:div w:id="756361887">
      <w:bodyDiv w:val="1"/>
      <w:marLeft w:val="0"/>
      <w:marRight w:val="0"/>
      <w:marTop w:val="0"/>
      <w:marBottom w:val="0"/>
      <w:divBdr>
        <w:top w:val="none" w:sz="0" w:space="0" w:color="auto"/>
        <w:left w:val="none" w:sz="0" w:space="0" w:color="auto"/>
        <w:bottom w:val="none" w:sz="0" w:space="0" w:color="auto"/>
        <w:right w:val="none" w:sz="0" w:space="0" w:color="auto"/>
      </w:divBdr>
    </w:div>
    <w:div w:id="756370773">
      <w:bodyDiv w:val="1"/>
      <w:marLeft w:val="0"/>
      <w:marRight w:val="0"/>
      <w:marTop w:val="0"/>
      <w:marBottom w:val="0"/>
      <w:divBdr>
        <w:top w:val="none" w:sz="0" w:space="0" w:color="auto"/>
        <w:left w:val="none" w:sz="0" w:space="0" w:color="auto"/>
        <w:bottom w:val="none" w:sz="0" w:space="0" w:color="auto"/>
        <w:right w:val="none" w:sz="0" w:space="0" w:color="auto"/>
      </w:divBdr>
    </w:div>
    <w:div w:id="756756179">
      <w:bodyDiv w:val="1"/>
      <w:marLeft w:val="0"/>
      <w:marRight w:val="0"/>
      <w:marTop w:val="0"/>
      <w:marBottom w:val="0"/>
      <w:divBdr>
        <w:top w:val="none" w:sz="0" w:space="0" w:color="auto"/>
        <w:left w:val="none" w:sz="0" w:space="0" w:color="auto"/>
        <w:bottom w:val="none" w:sz="0" w:space="0" w:color="auto"/>
        <w:right w:val="none" w:sz="0" w:space="0" w:color="auto"/>
      </w:divBdr>
    </w:div>
    <w:div w:id="756826746">
      <w:bodyDiv w:val="1"/>
      <w:marLeft w:val="0"/>
      <w:marRight w:val="0"/>
      <w:marTop w:val="0"/>
      <w:marBottom w:val="0"/>
      <w:divBdr>
        <w:top w:val="none" w:sz="0" w:space="0" w:color="auto"/>
        <w:left w:val="none" w:sz="0" w:space="0" w:color="auto"/>
        <w:bottom w:val="none" w:sz="0" w:space="0" w:color="auto"/>
        <w:right w:val="none" w:sz="0" w:space="0" w:color="auto"/>
      </w:divBdr>
    </w:div>
    <w:div w:id="756829099">
      <w:bodyDiv w:val="1"/>
      <w:marLeft w:val="0"/>
      <w:marRight w:val="0"/>
      <w:marTop w:val="0"/>
      <w:marBottom w:val="0"/>
      <w:divBdr>
        <w:top w:val="none" w:sz="0" w:space="0" w:color="auto"/>
        <w:left w:val="none" w:sz="0" w:space="0" w:color="auto"/>
        <w:bottom w:val="none" w:sz="0" w:space="0" w:color="auto"/>
        <w:right w:val="none" w:sz="0" w:space="0" w:color="auto"/>
      </w:divBdr>
    </w:div>
    <w:div w:id="756899530">
      <w:bodyDiv w:val="1"/>
      <w:marLeft w:val="0"/>
      <w:marRight w:val="0"/>
      <w:marTop w:val="0"/>
      <w:marBottom w:val="0"/>
      <w:divBdr>
        <w:top w:val="none" w:sz="0" w:space="0" w:color="auto"/>
        <w:left w:val="none" w:sz="0" w:space="0" w:color="auto"/>
        <w:bottom w:val="none" w:sz="0" w:space="0" w:color="auto"/>
        <w:right w:val="none" w:sz="0" w:space="0" w:color="auto"/>
      </w:divBdr>
    </w:div>
    <w:div w:id="757139872">
      <w:bodyDiv w:val="1"/>
      <w:marLeft w:val="0"/>
      <w:marRight w:val="0"/>
      <w:marTop w:val="0"/>
      <w:marBottom w:val="0"/>
      <w:divBdr>
        <w:top w:val="none" w:sz="0" w:space="0" w:color="auto"/>
        <w:left w:val="none" w:sz="0" w:space="0" w:color="auto"/>
        <w:bottom w:val="none" w:sz="0" w:space="0" w:color="auto"/>
        <w:right w:val="none" w:sz="0" w:space="0" w:color="auto"/>
      </w:divBdr>
    </w:div>
    <w:div w:id="757214246">
      <w:bodyDiv w:val="1"/>
      <w:marLeft w:val="0"/>
      <w:marRight w:val="0"/>
      <w:marTop w:val="0"/>
      <w:marBottom w:val="0"/>
      <w:divBdr>
        <w:top w:val="none" w:sz="0" w:space="0" w:color="auto"/>
        <w:left w:val="none" w:sz="0" w:space="0" w:color="auto"/>
        <w:bottom w:val="none" w:sz="0" w:space="0" w:color="auto"/>
        <w:right w:val="none" w:sz="0" w:space="0" w:color="auto"/>
      </w:divBdr>
    </w:div>
    <w:div w:id="757289174">
      <w:bodyDiv w:val="1"/>
      <w:marLeft w:val="0"/>
      <w:marRight w:val="0"/>
      <w:marTop w:val="0"/>
      <w:marBottom w:val="0"/>
      <w:divBdr>
        <w:top w:val="none" w:sz="0" w:space="0" w:color="auto"/>
        <w:left w:val="none" w:sz="0" w:space="0" w:color="auto"/>
        <w:bottom w:val="none" w:sz="0" w:space="0" w:color="auto"/>
        <w:right w:val="none" w:sz="0" w:space="0" w:color="auto"/>
      </w:divBdr>
    </w:div>
    <w:div w:id="757605356">
      <w:bodyDiv w:val="1"/>
      <w:marLeft w:val="0"/>
      <w:marRight w:val="0"/>
      <w:marTop w:val="0"/>
      <w:marBottom w:val="0"/>
      <w:divBdr>
        <w:top w:val="none" w:sz="0" w:space="0" w:color="auto"/>
        <w:left w:val="none" w:sz="0" w:space="0" w:color="auto"/>
        <w:bottom w:val="none" w:sz="0" w:space="0" w:color="auto"/>
        <w:right w:val="none" w:sz="0" w:space="0" w:color="auto"/>
      </w:divBdr>
    </w:div>
    <w:div w:id="757673385">
      <w:bodyDiv w:val="1"/>
      <w:marLeft w:val="0"/>
      <w:marRight w:val="0"/>
      <w:marTop w:val="0"/>
      <w:marBottom w:val="0"/>
      <w:divBdr>
        <w:top w:val="none" w:sz="0" w:space="0" w:color="auto"/>
        <w:left w:val="none" w:sz="0" w:space="0" w:color="auto"/>
        <w:bottom w:val="none" w:sz="0" w:space="0" w:color="auto"/>
        <w:right w:val="none" w:sz="0" w:space="0" w:color="auto"/>
      </w:divBdr>
    </w:div>
    <w:div w:id="758061740">
      <w:bodyDiv w:val="1"/>
      <w:marLeft w:val="0"/>
      <w:marRight w:val="0"/>
      <w:marTop w:val="0"/>
      <w:marBottom w:val="0"/>
      <w:divBdr>
        <w:top w:val="none" w:sz="0" w:space="0" w:color="auto"/>
        <w:left w:val="none" w:sz="0" w:space="0" w:color="auto"/>
        <w:bottom w:val="none" w:sz="0" w:space="0" w:color="auto"/>
        <w:right w:val="none" w:sz="0" w:space="0" w:color="auto"/>
      </w:divBdr>
    </w:div>
    <w:div w:id="758213649">
      <w:bodyDiv w:val="1"/>
      <w:marLeft w:val="0"/>
      <w:marRight w:val="0"/>
      <w:marTop w:val="0"/>
      <w:marBottom w:val="0"/>
      <w:divBdr>
        <w:top w:val="none" w:sz="0" w:space="0" w:color="auto"/>
        <w:left w:val="none" w:sz="0" w:space="0" w:color="auto"/>
        <w:bottom w:val="none" w:sz="0" w:space="0" w:color="auto"/>
        <w:right w:val="none" w:sz="0" w:space="0" w:color="auto"/>
      </w:divBdr>
    </w:div>
    <w:div w:id="758254827">
      <w:bodyDiv w:val="1"/>
      <w:marLeft w:val="0"/>
      <w:marRight w:val="0"/>
      <w:marTop w:val="0"/>
      <w:marBottom w:val="0"/>
      <w:divBdr>
        <w:top w:val="none" w:sz="0" w:space="0" w:color="auto"/>
        <w:left w:val="none" w:sz="0" w:space="0" w:color="auto"/>
        <w:bottom w:val="none" w:sz="0" w:space="0" w:color="auto"/>
        <w:right w:val="none" w:sz="0" w:space="0" w:color="auto"/>
      </w:divBdr>
    </w:div>
    <w:div w:id="758402589">
      <w:bodyDiv w:val="1"/>
      <w:marLeft w:val="0"/>
      <w:marRight w:val="0"/>
      <w:marTop w:val="0"/>
      <w:marBottom w:val="0"/>
      <w:divBdr>
        <w:top w:val="none" w:sz="0" w:space="0" w:color="auto"/>
        <w:left w:val="none" w:sz="0" w:space="0" w:color="auto"/>
        <w:bottom w:val="none" w:sz="0" w:space="0" w:color="auto"/>
        <w:right w:val="none" w:sz="0" w:space="0" w:color="auto"/>
      </w:divBdr>
    </w:div>
    <w:div w:id="758528557">
      <w:bodyDiv w:val="1"/>
      <w:marLeft w:val="0"/>
      <w:marRight w:val="0"/>
      <w:marTop w:val="0"/>
      <w:marBottom w:val="0"/>
      <w:divBdr>
        <w:top w:val="none" w:sz="0" w:space="0" w:color="auto"/>
        <w:left w:val="none" w:sz="0" w:space="0" w:color="auto"/>
        <w:bottom w:val="none" w:sz="0" w:space="0" w:color="auto"/>
        <w:right w:val="none" w:sz="0" w:space="0" w:color="auto"/>
      </w:divBdr>
    </w:div>
    <w:div w:id="758797949">
      <w:bodyDiv w:val="1"/>
      <w:marLeft w:val="0"/>
      <w:marRight w:val="0"/>
      <w:marTop w:val="0"/>
      <w:marBottom w:val="0"/>
      <w:divBdr>
        <w:top w:val="none" w:sz="0" w:space="0" w:color="auto"/>
        <w:left w:val="none" w:sz="0" w:space="0" w:color="auto"/>
        <w:bottom w:val="none" w:sz="0" w:space="0" w:color="auto"/>
        <w:right w:val="none" w:sz="0" w:space="0" w:color="auto"/>
      </w:divBdr>
    </w:div>
    <w:div w:id="758987168">
      <w:bodyDiv w:val="1"/>
      <w:marLeft w:val="0"/>
      <w:marRight w:val="0"/>
      <w:marTop w:val="0"/>
      <w:marBottom w:val="0"/>
      <w:divBdr>
        <w:top w:val="none" w:sz="0" w:space="0" w:color="auto"/>
        <w:left w:val="none" w:sz="0" w:space="0" w:color="auto"/>
        <w:bottom w:val="none" w:sz="0" w:space="0" w:color="auto"/>
        <w:right w:val="none" w:sz="0" w:space="0" w:color="auto"/>
      </w:divBdr>
    </w:div>
    <w:div w:id="759103882">
      <w:bodyDiv w:val="1"/>
      <w:marLeft w:val="0"/>
      <w:marRight w:val="0"/>
      <w:marTop w:val="0"/>
      <w:marBottom w:val="0"/>
      <w:divBdr>
        <w:top w:val="none" w:sz="0" w:space="0" w:color="auto"/>
        <w:left w:val="none" w:sz="0" w:space="0" w:color="auto"/>
        <w:bottom w:val="none" w:sz="0" w:space="0" w:color="auto"/>
        <w:right w:val="none" w:sz="0" w:space="0" w:color="auto"/>
      </w:divBdr>
    </w:div>
    <w:div w:id="759133481">
      <w:bodyDiv w:val="1"/>
      <w:marLeft w:val="0"/>
      <w:marRight w:val="0"/>
      <w:marTop w:val="0"/>
      <w:marBottom w:val="0"/>
      <w:divBdr>
        <w:top w:val="none" w:sz="0" w:space="0" w:color="auto"/>
        <w:left w:val="none" w:sz="0" w:space="0" w:color="auto"/>
        <w:bottom w:val="none" w:sz="0" w:space="0" w:color="auto"/>
        <w:right w:val="none" w:sz="0" w:space="0" w:color="auto"/>
      </w:divBdr>
    </w:div>
    <w:div w:id="759181310">
      <w:bodyDiv w:val="1"/>
      <w:marLeft w:val="0"/>
      <w:marRight w:val="0"/>
      <w:marTop w:val="0"/>
      <w:marBottom w:val="0"/>
      <w:divBdr>
        <w:top w:val="none" w:sz="0" w:space="0" w:color="auto"/>
        <w:left w:val="none" w:sz="0" w:space="0" w:color="auto"/>
        <w:bottom w:val="none" w:sz="0" w:space="0" w:color="auto"/>
        <w:right w:val="none" w:sz="0" w:space="0" w:color="auto"/>
      </w:divBdr>
    </w:div>
    <w:div w:id="759257504">
      <w:bodyDiv w:val="1"/>
      <w:marLeft w:val="0"/>
      <w:marRight w:val="0"/>
      <w:marTop w:val="0"/>
      <w:marBottom w:val="0"/>
      <w:divBdr>
        <w:top w:val="none" w:sz="0" w:space="0" w:color="auto"/>
        <w:left w:val="none" w:sz="0" w:space="0" w:color="auto"/>
        <w:bottom w:val="none" w:sz="0" w:space="0" w:color="auto"/>
        <w:right w:val="none" w:sz="0" w:space="0" w:color="auto"/>
      </w:divBdr>
    </w:div>
    <w:div w:id="759257910">
      <w:bodyDiv w:val="1"/>
      <w:marLeft w:val="0"/>
      <w:marRight w:val="0"/>
      <w:marTop w:val="0"/>
      <w:marBottom w:val="0"/>
      <w:divBdr>
        <w:top w:val="none" w:sz="0" w:space="0" w:color="auto"/>
        <w:left w:val="none" w:sz="0" w:space="0" w:color="auto"/>
        <w:bottom w:val="none" w:sz="0" w:space="0" w:color="auto"/>
        <w:right w:val="none" w:sz="0" w:space="0" w:color="auto"/>
      </w:divBdr>
    </w:div>
    <w:div w:id="759259271">
      <w:bodyDiv w:val="1"/>
      <w:marLeft w:val="0"/>
      <w:marRight w:val="0"/>
      <w:marTop w:val="0"/>
      <w:marBottom w:val="0"/>
      <w:divBdr>
        <w:top w:val="none" w:sz="0" w:space="0" w:color="auto"/>
        <w:left w:val="none" w:sz="0" w:space="0" w:color="auto"/>
        <w:bottom w:val="none" w:sz="0" w:space="0" w:color="auto"/>
        <w:right w:val="none" w:sz="0" w:space="0" w:color="auto"/>
      </w:divBdr>
    </w:div>
    <w:div w:id="759259325">
      <w:bodyDiv w:val="1"/>
      <w:marLeft w:val="0"/>
      <w:marRight w:val="0"/>
      <w:marTop w:val="0"/>
      <w:marBottom w:val="0"/>
      <w:divBdr>
        <w:top w:val="none" w:sz="0" w:space="0" w:color="auto"/>
        <w:left w:val="none" w:sz="0" w:space="0" w:color="auto"/>
        <w:bottom w:val="none" w:sz="0" w:space="0" w:color="auto"/>
        <w:right w:val="none" w:sz="0" w:space="0" w:color="auto"/>
      </w:divBdr>
    </w:div>
    <w:div w:id="759567396">
      <w:bodyDiv w:val="1"/>
      <w:marLeft w:val="0"/>
      <w:marRight w:val="0"/>
      <w:marTop w:val="0"/>
      <w:marBottom w:val="0"/>
      <w:divBdr>
        <w:top w:val="none" w:sz="0" w:space="0" w:color="auto"/>
        <w:left w:val="none" w:sz="0" w:space="0" w:color="auto"/>
        <w:bottom w:val="none" w:sz="0" w:space="0" w:color="auto"/>
        <w:right w:val="none" w:sz="0" w:space="0" w:color="auto"/>
      </w:divBdr>
    </w:div>
    <w:div w:id="759641462">
      <w:bodyDiv w:val="1"/>
      <w:marLeft w:val="0"/>
      <w:marRight w:val="0"/>
      <w:marTop w:val="0"/>
      <w:marBottom w:val="0"/>
      <w:divBdr>
        <w:top w:val="none" w:sz="0" w:space="0" w:color="auto"/>
        <w:left w:val="none" w:sz="0" w:space="0" w:color="auto"/>
        <w:bottom w:val="none" w:sz="0" w:space="0" w:color="auto"/>
        <w:right w:val="none" w:sz="0" w:space="0" w:color="auto"/>
      </w:divBdr>
    </w:div>
    <w:div w:id="759788417">
      <w:bodyDiv w:val="1"/>
      <w:marLeft w:val="0"/>
      <w:marRight w:val="0"/>
      <w:marTop w:val="0"/>
      <w:marBottom w:val="0"/>
      <w:divBdr>
        <w:top w:val="none" w:sz="0" w:space="0" w:color="auto"/>
        <w:left w:val="none" w:sz="0" w:space="0" w:color="auto"/>
        <w:bottom w:val="none" w:sz="0" w:space="0" w:color="auto"/>
        <w:right w:val="none" w:sz="0" w:space="0" w:color="auto"/>
      </w:divBdr>
    </w:div>
    <w:div w:id="759831152">
      <w:bodyDiv w:val="1"/>
      <w:marLeft w:val="0"/>
      <w:marRight w:val="0"/>
      <w:marTop w:val="0"/>
      <w:marBottom w:val="0"/>
      <w:divBdr>
        <w:top w:val="none" w:sz="0" w:space="0" w:color="auto"/>
        <w:left w:val="none" w:sz="0" w:space="0" w:color="auto"/>
        <w:bottom w:val="none" w:sz="0" w:space="0" w:color="auto"/>
        <w:right w:val="none" w:sz="0" w:space="0" w:color="auto"/>
      </w:divBdr>
    </w:div>
    <w:div w:id="759831580">
      <w:bodyDiv w:val="1"/>
      <w:marLeft w:val="0"/>
      <w:marRight w:val="0"/>
      <w:marTop w:val="0"/>
      <w:marBottom w:val="0"/>
      <w:divBdr>
        <w:top w:val="none" w:sz="0" w:space="0" w:color="auto"/>
        <w:left w:val="none" w:sz="0" w:space="0" w:color="auto"/>
        <w:bottom w:val="none" w:sz="0" w:space="0" w:color="auto"/>
        <w:right w:val="none" w:sz="0" w:space="0" w:color="auto"/>
      </w:divBdr>
    </w:div>
    <w:div w:id="760026214">
      <w:bodyDiv w:val="1"/>
      <w:marLeft w:val="0"/>
      <w:marRight w:val="0"/>
      <w:marTop w:val="0"/>
      <w:marBottom w:val="0"/>
      <w:divBdr>
        <w:top w:val="none" w:sz="0" w:space="0" w:color="auto"/>
        <w:left w:val="none" w:sz="0" w:space="0" w:color="auto"/>
        <w:bottom w:val="none" w:sz="0" w:space="0" w:color="auto"/>
        <w:right w:val="none" w:sz="0" w:space="0" w:color="auto"/>
      </w:divBdr>
    </w:div>
    <w:div w:id="760220046">
      <w:bodyDiv w:val="1"/>
      <w:marLeft w:val="0"/>
      <w:marRight w:val="0"/>
      <w:marTop w:val="0"/>
      <w:marBottom w:val="0"/>
      <w:divBdr>
        <w:top w:val="none" w:sz="0" w:space="0" w:color="auto"/>
        <w:left w:val="none" w:sz="0" w:space="0" w:color="auto"/>
        <w:bottom w:val="none" w:sz="0" w:space="0" w:color="auto"/>
        <w:right w:val="none" w:sz="0" w:space="0" w:color="auto"/>
      </w:divBdr>
    </w:div>
    <w:div w:id="760221015">
      <w:bodyDiv w:val="1"/>
      <w:marLeft w:val="0"/>
      <w:marRight w:val="0"/>
      <w:marTop w:val="0"/>
      <w:marBottom w:val="0"/>
      <w:divBdr>
        <w:top w:val="none" w:sz="0" w:space="0" w:color="auto"/>
        <w:left w:val="none" w:sz="0" w:space="0" w:color="auto"/>
        <w:bottom w:val="none" w:sz="0" w:space="0" w:color="auto"/>
        <w:right w:val="none" w:sz="0" w:space="0" w:color="auto"/>
      </w:divBdr>
    </w:div>
    <w:div w:id="760223259">
      <w:bodyDiv w:val="1"/>
      <w:marLeft w:val="0"/>
      <w:marRight w:val="0"/>
      <w:marTop w:val="0"/>
      <w:marBottom w:val="0"/>
      <w:divBdr>
        <w:top w:val="none" w:sz="0" w:space="0" w:color="auto"/>
        <w:left w:val="none" w:sz="0" w:space="0" w:color="auto"/>
        <w:bottom w:val="none" w:sz="0" w:space="0" w:color="auto"/>
        <w:right w:val="none" w:sz="0" w:space="0" w:color="auto"/>
      </w:divBdr>
    </w:div>
    <w:div w:id="760295058">
      <w:bodyDiv w:val="1"/>
      <w:marLeft w:val="0"/>
      <w:marRight w:val="0"/>
      <w:marTop w:val="0"/>
      <w:marBottom w:val="0"/>
      <w:divBdr>
        <w:top w:val="none" w:sz="0" w:space="0" w:color="auto"/>
        <w:left w:val="none" w:sz="0" w:space="0" w:color="auto"/>
        <w:bottom w:val="none" w:sz="0" w:space="0" w:color="auto"/>
        <w:right w:val="none" w:sz="0" w:space="0" w:color="auto"/>
      </w:divBdr>
    </w:div>
    <w:div w:id="760296234">
      <w:bodyDiv w:val="1"/>
      <w:marLeft w:val="0"/>
      <w:marRight w:val="0"/>
      <w:marTop w:val="0"/>
      <w:marBottom w:val="0"/>
      <w:divBdr>
        <w:top w:val="none" w:sz="0" w:space="0" w:color="auto"/>
        <w:left w:val="none" w:sz="0" w:space="0" w:color="auto"/>
        <w:bottom w:val="none" w:sz="0" w:space="0" w:color="auto"/>
        <w:right w:val="none" w:sz="0" w:space="0" w:color="auto"/>
      </w:divBdr>
    </w:div>
    <w:div w:id="760374683">
      <w:bodyDiv w:val="1"/>
      <w:marLeft w:val="0"/>
      <w:marRight w:val="0"/>
      <w:marTop w:val="0"/>
      <w:marBottom w:val="0"/>
      <w:divBdr>
        <w:top w:val="none" w:sz="0" w:space="0" w:color="auto"/>
        <w:left w:val="none" w:sz="0" w:space="0" w:color="auto"/>
        <w:bottom w:val="none" w:sz="0" w:space="0" w:color="auto"/>
        <w:right w:val="none" w:sz="0" w:space="0" w:color="auto"/>
      </w:divBdr>
    </w:div>
    <w:div w:id="760376298">
      <w:bodyDiv w:val="1"/>
      <w:marLeft w:val="0"/>
      <w:marRight w:val="0"/>
      <w:marTop w:val="0"/>
      <w:marBottom w:val="0"/>
      <w:divBdr>
        <w:top w:val="none" w:sz="0" w:space="0" w:color="auto"/>
        <w:left w:val="none" w:sz="0" w:space="0" w:color="auto"/>
        <w:bottom w:val="none" w:sz="0" w:space="0" w:color="auto"/>
        <w:right w:val="none" w:sz="0" w:space="0" w:color="auto"/>
      </w:divBdr>
    </w:div>
    <w:div w:id="760487714">
      <w:bodyDiv w:val="1"/>
      <w:marLeft w:val="0"/>
      <w:marRight w:val="0"/>
      <w:marTop w:val="0"/>
      <w:marBottom w:val="0"/>
      <w:divBdr>
        <w:top w:val="none" w:sz="0" w:space="0" w:color="auto"/>
        <w:left w:val="none" w:sz="0" w:space="0" w:color="auto"/>
        <w:bottom w:val="none" w:sz="0" w:space="0" w:color="auto"/>
        <w:right w:val="none" w:sz="0" w:space="0" w:color="auto"/>
      </w:divBdr>
    </w:div>
    <w:div w:id="760564733">
      <w:bodyDiv w:val="1"/>
      <w:marLeft w:val="0"/>
      <w:marRight w:val="0"/>
      <w:marTop w:val="0"/>
      <w:marBottom w:val="0"/>
      <w:divBdr>
        <w:top w:val="none" w:sz="0" w:space="0" w:color="auto"/>
        <w:left w:val="none" w:sz="0" w:space="0" w:color="auto"/>
        <w:bottom w:val="none" w:sz="0" w:space="0" w:color="auto"/>
        <w:right w:val="none" w:sz="0" w:space="0" w:color="auto"/>
      </w:divBdr>
    </w:div>
    <w:div w:id="760682359">
      <w:bodyDiv w:val="1"/>
      <w:marLeft w:val="0"/>
      <w:marRight w:val="0"/>
      <w:marTop w:val="0"/>
      <w:marBottom w:val="0"/>
      <w:divBdr>
        <w:top w:val="none" w:sz="0" w:space="0" w:color="auto"/>
        <w:left w:val="none" w:sz="0" w:space="0" w:color="auto"/>
        <w:bottom w:val="none" w:sz="0" w:space="0" w:color="auto"/>
        <w:right w:val="none" w:sz="0" w:space="0" w:color="auto"/>
      </w:divBdr>
    </w:div>
    <w:div w:id="760833874">
      <w:bodyDiv w:val="1"/>
      <w:marLeft w:val="0"/>
      <w:marRight w:val="0"/>
      <w:marTop w:val="0"/>
      <w:marBottom w:val="0"/>
      <w:divBdr>
        <w:top w:val="none" w:sz="0" w:space="0" w:color="auto"/>
        <w:left w:val="none" w:sz="0" w:space="0" w:color="auto"/>
        <w:bottom w:val="none" w:sz="0" w:space="0" w:color="auto"/>
        <w:right w:val="none" w:sz="0" w:space="0" w:color="auto"/>
      </w:divBdr>
    </w:div>
    <w:div w:id="760838720">
      <w:bodyDiv w:val="1"/>
      <w:marLeft w:val="0"/>
      <w:marRight w:val="0"/>
      <w:marTop w:val="0"/>
      <w:marBottom w:val="0"/>
      <w:divBdr>
        <w:top w:val="none" w:sz="0" w:space="0" w:color="auto"/>
        <w:left w:val="none" w:sz="0" w:space="0" w:color="auto"/>
        <w:bottom w:val="none" w:sz="0" w:space="0" w:color="auto"/>
        <w:right w:val="none" w:sz="0" w:space="0" w:color="auto"/>
      </w:divBdr>
    </w:div>
    <w:div w:id="760876635">
      <w:bodyDiv w:val="1"/>
      <w:marLeft w:val="0"/>
      <w:marRight w:val="0"/>
      <w:marTop w:val="0"/>
      <w:marBottom w:val="0"/>
      <w:divBdr>
        <w:top w:val="none" w:sz="0" w:space="0" w:color="auto"/>
        <w:left w:val="none" w:sz="0" w:space="0" w:color="auto"/>
        <w:bottom w:val="none" w:sz="0" w:space="0" w:color="auto"/>
        <w:right w:val="none" w:sz="0" w:space="0" w:color="auto"/>
      </w:divBdr>
    </w:div>
    <w:div w:id="761221230">
      <w:bodyDiv w:val="1"/>
      <w:marLeft w:val="0"/>
      <w:marRight w:val="0"/>
      <w:marTop w:val="0"/>
      <w:marBottom w:val="0"/>
      <w:divBdr>
        <w:top w:val="none" w:sz="0" w:space="0" w:color="auto"/>
        <w:left w:val="none" w:sz="0" w:space="0" w:color="auto"/>
        <w:bottom w:val="none" w:sz="0" w:space="0" w:color="auto"/>
        <w:right w:val="none" w:sz="0" w:space="0" w:color="auto"/>
      </w:divBdr>
    </w:div>
    <w:div w:id="761296481">
      <w:bodyDiv w:val="1"/>
      <w:marLeft w:val="0"/>
      <w:marRight w:val="0"/>
      <w:marTop w:val="0"/>
      <w:marBottom w:val="0"/>
      <w:divBdr>
        <w:top w:val="none" w:sz="0" w:space="0" w:color="auto"/>
        <w:left w:val="none" w:sz="0" w:space="0" w:color="auto"/>
        <w:bottom w:val="none" w:sz="0" w:space="0" w:color="auto"/>
        <w:right w:val="none" w:sz="0" w:space="0" w:color="auto"/>
      </w:divBdr>
    </w:div>
    <w:div w:id="761297116">
      <w:bodyDiv w:val="1"/>
      <w:marLeft w:val="0"/>
      <w:marRight w:val="0"/>
      <w:marTop w:val="0"/>
      <w:marBottom w:val="0"/>
      <w:divBdr>
        <w:top w:val="none" w:sz="0" w:space="0" w:color="auto"/>
        <w:left w:val="none" w:sz="0" w:space="0" w:color="auto"/>
        <w:bottom w:val="none" w:sz="0" w:space="0" w:color="auto"/>
        <w:right w:val="none" w:sz="0" w:space="0" w:color="auto"/>
      </w:divBdr>
    </w:div>
    <w:div w:id="761336294">
      <w:bodyDiv w:val="1"/>
      <w:marLeft w:val="0"/>
      <w:marRight w:val="0"/>
      <w:marTop w:val="0"/>
      <w:marBottom w:val="0"/>
      <w:divBdr>
        <w:top w:val="none" w:sz="0" w:space="0" w:color="auto"/>
        <w:left w:val="none" w:sz="0" w:space="0" w:color="auto"/>
        <w:bottom w:val="none" w:sz="0" w:space="0" w:color="auto"/>
        <w:right w:val="none" w:sz="0" w:space="0" w:color="auto"/>
      </w:divBdr>
    </w:div>
    <w:div w:id="761486172">
      <w:bodyDiv w:val="1"/>
      <w:marLeft w:val="0"/>
      <w:marRight w:val="0"/>
      <w:marTop w:val="0"/>
      <w:marBottom w:val="0"/>
      <w:divBdr>
        <w:top w:val="none" w:sz="0" w:space="0" w:color="auto"/>
        <w:left w:val="none" w:sz="0" w:space="0" w:color="auto"/>
        <w:bottom w:val="none" w:sz="0" w:space="0" w:color="auto"/>
        <w:right w:val="none" w:sz="0" w:space="0" w:color="auto"/>
      </w:divBdr>
    </w:div>
    <w:div w:id="761490832">
      <w:bodyDiv w:val="1"/>
      <w:marLeft w:val="0"/>
      <w:marRight w:val="0"/>
      <w:marTop w:val="0"/>
      <w:marBottom w:val="0"/>
      <w:divBdr>
        <w:top w:val="none" w:sz="0" w:space="0" w:color="auto"/>
        <w:left w:val="none" w:sz="0" w:space="0" w:color="auto"/>
        <w:bottom w:val="none" w:sz="0" w:space="0" w:color="auto"/>
        <w:right w:val="none" w:sz="0" w:space="0" w:color="auto"/>
      </w:divBdr>
    </w:div>
    <w:div w:id="761730595">
      <w:bodyDiv w:val="1"/>
      <w:marLeft w:val="0"/>
      <w:marRight w:val="0"/>
      <w:marTop w:val="0"/>
      <w:marBottom w:val="0"/>
      <w:divBdr>
        <w:top w:val="none" w:sz="0" w:space="0" w:color="auto"/>
        <w:left w:val="none" w:sz="0" w:space="0" w:color="auto"/>
        <w:bottom w:val="none" w:sz="0" w:space="0" w:color="auto"/>
        <w:right w:val="none" w:sz="0" w:space="0" w:color="auto"/>
      </w:divBdr>
    </w:div>
    <w:div w:id="761878548">
      <w:bodyDiv w:val="1"/>
      <w:marLeft w:val="0"/>
      <w:marRight w:val="0"/>
      <w:marTop w:val="0"/>
      <w:marBottom w:val="0"/>
      <w:divBdr>
        <w:top w:val="none" w:sz="0" w:space="0" w:color="auto"/>
        <w:left w:val="none" w:sz="0" w:space="0" w:color="auto"/>
        <w:bottom w:val="none" w:sz="0" w:space="0" w:color="auto"/>
        <w:right w:val="none" w:sz="0" w:space="0" w:color="auto"/>
      </w:divBdr>
    </w:div>
    <w:div w:id="761879831">
      <w:bodyDiv w:val="1"/>
      <w:marLeft w:val="0"/>
      <w:marRight w:val="0"/>
      <w:marTop w:val="0"/>
      <w:marBottom w:val="0"/>
      <w:divBdr>
        <w:top w:val="none" w:sz="0" w:space="0" w:color="auto"/>
        <w:left w:val="none" w:sz="0" w:space="0" w:color="auto"/>
        <w:bottom w:val="none" w:sz="0" w:space="0" w:color="auto"/>
        <w:right w:val="none" w:sz="0" w:space="0" w:color="auto"/>
      </w:divBdr>
    </w:div>
    <w:div w:id="761951696">
      <w:bodyDiv w:val="1"/>
      <w:marLeft w:val="0"/>
      <w:marRight w:val="0"/>
      <w:marTop w:val="0"/>
      <w:marBottom w:val="0"/>
      <w:divBdr>
        <w:top w:val="none" w:sz="0" w:space="0" w:color="auto"/>
        <w:left w:val="none" w:sz="0" w:space="0" w:color="auto"/>
        <w:bottom w:val="none" w:sz="0" w:space="0" w:color="auto"/>
        <w:right w:val="none" w:sz="0" w:space="0" w:color="auto"/>
      </w:divBdr>
    </w:div>
    <w:div w:id="762263162">
      <w:bodyDiv w:val="1"/>
      <w:marLeft w:val="0"/>
      <w:marRight w:val="0"/>
      <w:marTop w:val="0"/>
      <w:marBottom w:val="0"/>
      <w:divBdr>
        <w:top w:val="none" w:sz="0" w:space="0" w:color="auto"/>
        <w:left w:val="none" w:sz="0" w:space="0" w:color="auto"/>
        <w:bottom w:val="none" w:sz="0" w:space="0" w:color="auto"/>
        <w:right w:val="none" w:sz="0" w:space="0" w:color="auto"/>
      </w:divBdr>
    </w:div>
    <w:div w:id="762383141">
      <w:bodyDiv w:val="1"/>
      <w:marLeft w:val="0"/>
      <w:marRight w:val="0"/>
      <w:marTop w:val="0"/>
      <w:marBottom w:val="0"/>
      <w:divBdr>
        <w:top w:val="none" w:sz="0" w:space="0" w:color="auto"/>
        <w:left w:val="none" w:sz="0" w:space="0" w:color="auto"/>
        <w:bottom w:val="none" w:sz="0" w:space="0" w:color="auto"/>
        <w:right w:val="none" w:sz="0" w:space="0" w:color="auto"/>
      </w:divBdr>
    </w:div>
    <w:div w:id="762457824">
      <w:bodyDiv w:val="1"/>
      <w:marLeft w:val="0"/>
      <w:marRight w:val="0"/>
      <w:marTop w:val="0"/>
      <w:marBottom w:val="0"/>
      <w:divBdr>
        <w:top w:val="none" w:sz="0" w:space="0" w:color="auto"/>
        <w:left w:val="none" w:sz="0" w:space="0" w:color="auto"/>
        <w:bottom w:val="none" w:sz="0" w:space="0" w:color="auto"/>
        <w:right w:val="none" w:sz="0" w:space="0" w:color="auto"/>
      </w:divBdr>
    </w:div>
    <w:div w:id="762608099">
      <w:bodyDiv w:val="1"/>
      <w:marLeft w:val="0"/>
      <w:marRight w:val="0"/>
      <w:marTop w:val="0"/>
      <w:marBottom w:val="0"/>
      <w:divBdr>
        <w:top w:val="none" w:sz="0" w:space="0" w:color="auto"/>
        <w:left w:val="none" w:sz="0" w:space="0" w:color="auto"/>
        <w:bottom w:val="none" w:sz="0" w:space="0" w:color="auto"/>
        <w:right w:val="none" w:sz="0" w:space="0" w:color="auto"/>
      </w:divBdr>
    </w:div>
    <w:div w:id="762608209">
      <w:bodyDiv w:val="1"/>
      <w:marLeft w:val="0"/>
      <w:marRight w:val="0"/>
      <w:marTop w:val="0"/>
      <w:marBottom w:val="0"/>
      <w:divBdr>
        <w:top w:val="none" w:sz="0" w:space="0" w:color="auto"/>
        <w:left w:val="none" w:sz="0" w:space="0" w:color="auto"/>
        <w:bottom w:val="none" w:sz="0" w:space="0" w:color="auto"/>
        <w:right w:val="none" w:sz="0" w:space="0" w:color="auto"/>
      </w:divBdr>
    </w:div>
    <w:div w:id="762846198">
      <w:bodyDiv w:val="1"/>
      <w:marLeft w:val="0"/>
      <w:marRight w:val="0"/>
      <w:marTop w:val="0"/>
      <w:marBottom w:val="0"/>
      <w:divBdr>
        <w:top w:val="none" w:sz="0" w:space="0" w:color="auto"/>
        <w:left w:val="none" w:sz="0" w:space="0" w:color="auto"/>
        <w:bottom w:val="none" w:sz="0" w:space="0" w:color="auto"/>
        <w:right w:val="none" w:sz="0" w:space="0" w:color="auto"/>
      </w:divBdr>
    </w:div>
    <w:div w:id="763234665">
      <w:bodyDiv w:val="1"/>
      <w:marLeft w:val="0"/>
      <w:marRight w:val="0"/>
      <w:marTop w:val="0"/>
      <w:marBottom w:val="0"/>
      <w:divBdr>
        <w:top w:val="none" w:sz="0" w:space="0" w:color="auto"/>
        <w:left w:val="none" w:sz="0" w:space="0" w:color="auto"/>
        <w:bottom w:val="none" w:sz="0" w:space="0" w:color="auto"/>
        <w:right w:val="none" w:sz="0" w:space="0" w:color="auto"/>
      </w:divBdr>
    </w:div>
    <w:div w:id="763765999">
      <w:bodyDiv w:val="1"/>
      <w:marLeft w:val="0"/>
      <w:marRight w:val="0"/>
      <w:marTop w:val="0"/>
      <w:marBottom w:val="0"/>
      <w:divBdr>
        <w:top w:val="none" w:sz="0" w:space="0" w:color="auto"/>
        <w:left w:val="none" w:sz="0" w:space="0" w:color="auto"/>
        <w:bottom w:val="none" w:sz="0" w:space="0" w:color="auto"/>
        <w:right w:val="none" w:sz="0" w:space="0" w:color="auto"/>
      </w:divBdr>
    </w:div>
    <w:div w:id="763919723">
      <w:bodyDiv w:val="1"/>
      <w:marLeft w:val="0"/>
      <w:marRight w:val="0"/>
      <w:marTop w:val="0"/>
      <w:marBottom w:val="0"/>
      <w:divBdr>
        <w:top w:val="none" w:sz="0" w:space="0" w:color="auto"/>
        <w:left w:val="none" w:sz="0" w:space="0" w:color="auto"/>
        <w:bottom w:val="none" w:sz="0" w:space="0" w:color="auto"/>
        <w:right w:val="none" w:sz="0" w:space="0" w:color="auto"/>
      </w:divBdr>
    </w:div>
    <w:div w:id="764108471">
      <w:bodyDiv w:val="1"/>
      <w:marLeft w:val="0"/>
      <w:marRight w:val="0"/>
      <w:marTop w:val="0"/>
      <w:marBottom w:val="0"/>
      <w:divBdr>
        <w:top w:val="none" w:sz="0" w:space="0" w:color="auto"/>
        <w:left w:val="none" w:sz="0" w:space="0" w:color="auto"/>
        <w:bottom w:val="none" w:sz="0" w:space="0" w:color="auto"/>
        <w:right w:val="none" w:sz="0" w:space="0" w:color="auto"/>
      </w:divBdr>
      <w:divsChild>
        <w:div w:id="825559779">
          <w:marLeft w:val="0"/>
          <w:marRight w:val="0"/>
          <w:marTop w:val="0"/>
          <w:marBottom w:val="0"/>
          <w:divBdr>
            <w:top w:val="none" w:sz="0" w:space="0" w:color="auto"/>
            <w:left w:val="none" w:sz="0" w:space="0" w:color="auto"/>
            <w:bottom w:val="none" w:sz="0" w:space="0" w:color="auto"/>
            <w:right w:val="none" w:sz="0" w:space="0" w:color="auto"/>
          </w:divBdr>
          <w:divsChild>
            <w:div w:id="2045862350">
              <w:marLeft w:val="0"/>
              <w:marRight w:val="0"/>
              <w:marTop w:val="0"/>
              <w:marBottom w:val="0"/>
              <w:divBdr>
                <w:top w:val="none" w:sz="0" w:space="0" w:color="auto"/>
                <w:left w:val="none" w:sz="0" w:space="0" w:color="auto"/>
                <w:bottom w:val="none" w:sz="0" w:space="0" w:color="auto"/>
                <w:right w:val="none" w:sz="0" w:space="0" w:color="auto"/>
              </w:divBdr>
              <w:divsChild>
                <w:div w:id="1982881515">
                  <w:marLeft w:val="0"/>
                  <w:marRight w:val="0"/>
                  <w:marTop w:val="90"/>
                  <w:marBottom w:val="150"/>
                  <w:divBdr>
                    <w:top w:val="none" w:sz="0" w:space="0" w:color="auto"/>
                    <w:left w:val="none" w:sz="0" w:space="0" w:color="auto"/>
                    <w:bottom w:val="none" w:sz="0" w:space="0" w:color="auto"/>
                    <w:right w:val="none" w:sz="0" w:space="0" w:color="auto"/>
                  </w:divBdr>
                  <w:divsChild>
                    <w:div w:id="1755783370">
                      <w:marLeft w:val="90"/>
                      <w:marRight w:val="0"/>
                      <w:marTop w:val="0"/>
                      <w:marBottom w:val="0"/>
                      <w:divBdr>
                        <w:top w:val="none" w:sz="0" w:space="0" w:color="auto"/>
                        <w:left w:val="none" w:sz="0" w:space="0" w:color="auto"/>
                        <w:bottom w:val="none" w:sz="0" w:space="0" w:color="auto"/>
                        <w:right w:val="none" w:sz="0" w:space="0" w:color="auto"/>
                      </w:divBdr>
                      <w:divsChild>
                        <w:div w:id="1592012125">
                          <w:marLeft w:val="0"/>
                          <w:marRight w:val="0"/>
                          <w:marTop w:val="0"/>
                          <w:marBottom w:val="75"/>
                          <w:divBdr>
                            <w:top w:val="none" w:sz="0" w:space="0" w:color="auto"/>
                            <w:left w:val="none" w:sz="0" w:space="0" w:color="auto"/>
                            <w:bottom w:val="none" w:sz="0" w:space="0" w:color="auto"/>
                            <w:right w:val="none" w:sz="0" w:space="0" w:color="auto"/>
                          </w:divBdr>
                          <w:divsChild>
                            <w:div w:id="1560750959">
                              <w:marLeft w:val="0"/>
                              <w:marRight w:val="0"/>
                              <w:marTop w:val="0"/>
                              <w:marBottom w:val="0"/>
                              <w:divBdr>
                                <w:top w:val="none" w:sz="0" w:space="0" w:color="auto"/>
                                <w:left w:val="none" w:sz="0" w:space="0" w:color="auto"/>
                                <w:bottom w:val="none" w:sz="0" w:space="0" w:color="auto"/>
                                <w:right w:val="none" w:sz="0" w:space="0" w:color="auto"/>
                              </w:divBdr>
                              <w:divsChild>
                                <w:div w:id="1863281337">
                                  <w:marLeft w:val="0"/>
                                  <w:marRight w:val="0"/>
                                  <w:marTop w:val="0"/>
                                  <w:marBottom w:val="0"/>
                                  <w:divBdr>
                                    <w:top w:val="none" w:sz="0" w:space="0" w:color="auto"/>
                                    <w:left w:val="none" w:sz="0" w:space="0" w:color="auto"/>
                                    <w:bottom w:val="none" w:sz="0" w:space="0" w:color="auto"/>
                                    <w:right w:val="none" w:sz="0" w:space="0" w:color="auto"/>
                                  </w:divBdr>
                                  <w:divsChild>
                                    <w:div w:id="1218905411">
                                      <w:marLeft w:val="0"/>
                                      <w:marRight w:val="0"/>
                                      <w:marTop w:val="150"/>
                                      <w:marBottom w:val="150"/>
                                      <w:divBdr>
                                        <w:top w:val="none" w:sz="0" w:space="0" w:color="auto"/>
                                        <w:left w:val="none" w:sz="0" w:space="0" w:color="auto"/>
                                        <w:bottom w:val="none" w:sz="0" w:space="0" w:color="auto"/>
                                        <w:right w:val="none" w:sz="0" w:space="0" w:color="auto"/>
                                      </w:divBdr>
                                      <w:divsChild>
                                        <w:div w:id="917179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64110157">
      <w:bodyDiv w:val="1"/>
      <w:marLeft w:val="0"/>
      <w:marRight w:val="0"/>
      <w:marTop w:val="0"/>
      <w:marBottom w:val="0"/>
      <w:divBdr>
        <w:top w:val="none" w:sz="0" w:space="0" w:color="auto"/>
        <w:left w:val="none" w:sz="0" w:space="0" w:color="auto"/>
        <w:bottom w:val="none" w:sz="0" w:space="0" w:color="auto"/>
        <w:right w:val="none" w:sz="0" w:space="0" w:color="auto"/>
      </w:divBdr>
    </w:div>
    <w:div w:id="764150657">
      <w:bodyDiv w:val="1"/>
      <w:marLeft w:val="0"/>
      <w:marRight w:val="0"/>
      <w:marTop w:val="0"/>
      <w:marBottom w:val="0"/>
      <w:divBdr>
        <w:top w:val="none" w:sz="0" w:space="0" w:color="auto"/>
        <w:left w:val="none" w:sz="0" w:space="0" w:color="auto"/>
        <w:bottom w:val="none" w:sz="0" w:space="0" w:color="auto"/>
        <w:right w:val="none" w:sz="0" w:space="0" w:color="auto"/>
      </w:divBdr>
    </w:div>
    <w:div w:id="764150665">
      <w:bodyDiv w:val="1"/>
      <w:marLeft w:val="0"/>
      <w:marRight w:val="0"/>
      <w:marTop w:val="0"/>
      <w:marBottom w:val="0"/>
      <w:divBdr>
        <w:top w:val="none" w:sz="0" w:space="0" w:color="auto"/>
        <w:left w:val="none" w:sz="0" w:space="0" w:color="auto"/>
        <w:bottom w:val="none" w:sz="0" w:space="0" w:color="auto"/>
        <w:right w:val="none" w:sz="0" w:space="0" w:color="auto"/>
      </w:divBdr>
    </w:div>
    <w:div w:id="764226608">
      <w:bodyDiv w:val="1"/>
      <w:marLeft w:val="0"/>
      <w:marRight w:val="0"/>
      <w:marTop w:val="0"/>
      <w:marBottom w:val="0"/>
      <w:divBdr>
        <w:top w:val="none" w:sz="0" w:space="0" w:color="auto"/>
        <w:left w:val="none" w:sz="0" w:space="0" w:color="auto"/>
        <w:bottom w:val="none" w:sz="0" w:space="0" w:color="auto"/>
        <w:right w:val="none" w:sz="0" w:space="0" w:color="auto"/>
      </w:divBdr>
    </w:div>
    <w:div w:id="764233274">
      <w:bodyDiv w:val="1"/>
      <w:marLeft w:val="0"/>
      <w:marRight w:val="0"/>
      <w:marTop w:val="0"/>
      <w:marBottom w:val="0"/>
      <w:divBdr>
        <w:top w:val="none" w:sz="0" w:space="0" w:color="auto"/>
        <w:left w:val="none" w:sz="0" w:space="0" w:color="auto"/>
        <w:bottom w:val="none" w:sz="0" w:space="0" w:color="auto"/>
        <w:right w:val="none" w:sz="0" w:space="0" w:color="auto"/>
      </w:divBdr>
    </w:div>
    <w:div w:id="764423744">
      <w:bodyDiv w:val="1"/>
      <w:marLeft w:val="0"/>
      <w:marRight w:val="0"/>
      <w:marTop w:val="0"/>
      <w:marBottom w:val="0"/>
      <w:divBdr>
        <w:top w:val="none" w:sz="0" w:space="0" w:color="auto"/>
        <w:left w:val="none" w:sz="0" w:space="0" w:color="auto"/>
        <w:bottom w:val="none" w:sz="0" w:space="0" w:color="auto"/>
        <w:right w:val="none" w:sz="0" w:space="0" w:color="auto"/>
      </w:divBdr>
    </w:div>
    <w:div w:id="764812083">
      <w:bodyDiv w:val="1"/>
      <w:marLeft w:val="0"/>
      <w:marRight w:val="0"/>
      <w:marTop w:val="0"/>
      <w:marBottom w:val="0"/>
      <w:divBdr>
        <w:top w:val="none" w:sz="0" w:space="0" w:color="auto"/>
        <w:left w:val="none" w:sz="0" w:space="0" w:color="auto"/>
        <w:bottom w:val="none" w:sz="0" w:space="0" w:color="auto"/>
        <w:right w:val="none" w:sz="0" w:space="0" w:color="auto"/>
      </w:divBdr>
    </w:div>
    <w:div w:id="765152218">
      <w:bodyDiv w:val="1"/>
      <w:marLeft w:val="0"/>
      <w:marRight w:val="0"/>
      <w:marTop w:val="0"/>
      <w:marBottom w:val="0"/>
      <w:divBdr>
        <w:top w:val="none" w:sz="0" w:space="0" w:color="auto"/>
        <w:left w:val="none" w:sz="0" w:space="0" w:color="auto"/>
        <w:bottom w:val="none" w:sz="0" w:space="0" w:color="auto"/>
        <w:right w:val="none" w:sz="0" w:space="0" w:color="auto"/>
      </w:divBdr>
    </w:div>
    <w:div w:id="765155580">
      <w:bodyDiv w:val="1"/>
      <w:marLeft w:val="0"/>
      <w:marRight w:val="0"/>
      <w:marTop w:val="0"/>
      <w:marBottom w:val="0"/>
      <w:divBdr>
        <w:top w:val="none" w:sz="0" w:space="0" w:color="auto"/>
        <w:left w:val="none" w:sz="0" w:space="0" w:color="auto"/>
        <w:bottom w:val="none" w:sz="0" w:space="0" w:color="auto"/>
        <w:right w:val="none" w:sz="0" w:space="0" w:color="auto"/>
      </w:divBdr>
    </w:div>
    <w:div w:id="765425059">
      <w:bodyDiv w:val="1"/>
      <w:marLeft w:val="0"/>
      <w:marRight w:val="0"/>
      <w:marTop w:val="0"/>
      <w:marBottom w:val="0"/>
      <w:divBdr>
        <w:top w:val="none" w:sz="0" w:space="0" w:color="auto"/>
        <w:left w:val="none" w:sz="0" w:space="0" w:color="auto"/>
        <w:bottom w:val="none" w:sz="0" w:space="0" w:color="auto"/>
        <w:right w:val="none" w:sz="0" w:space="0" w:color="auto"/>
      </w:divBdr>
    </w:div>
    <w:div w:id="765462317">
      <w:bodyDiv w:val="1"/>
      <w:marLeft w:val="0"/>
      <w:marRight w:val="0"/>
      <w:marTop w:val="0"/>
      <w:marBottom w:val="0"/>
      <w:divBdr>
        <w:top w:val="none" w:sz="0" w:space="0" w:color="auto"/>
        <w:left w:val="none" w:sz="0" w:space="0" w:color="auto"/>
        <w:bottom w:val="none" w:sz="0" w:space="0" w:color="auto"/>
        <w:right w:val="none" w:sz="0" w:space="0" w:color="auto"/>
      </w:divBdr>
    </w:div>
    <w:div w:id="765469108">
      <w:bodyDiv w:val="1"/>
      <w:marLeft w:val="0"/>
      <w:marRight w:val="0"/>
      <w:marTop w:val="0"/>
      <w:marBottom w:val="0"/>
      <w:divBdr>
        <w:top w:val="none" w:sz="0" w:space="0" w:color="auto"/>
        <w:left w:val="none" w:sz="0" w:space="0" w:color="auto"/>
        <w:bottom w:val="none" w:sz="0" w:space="0" w:color="auto"/>
        <w:right w:val="none" w:sz="0" w:space="0" w:color="auto"/>
      </w:divBdr>
    </w:div>
    <w:div w:id="765611322">
      <w:bodyDiv w:val="1"/>
      <w:marLeft w:val="0"/>
      <w:marRight w:val="0"/>
      <w:marTop w:val="0"/>
      <w:marBottom w:val="0"/>
      <w:divBdr>
        <w:top w:val="none" w:sz="0" w:space="0" w:color="auto"/>
        <w:left w:val="none" w:sz="0" w:space="0" w:color="auto"/>
        <w:bottom w:val="none" w:sz="0" w:space="0" w:color="auto"/>
        <w:right w:val="none" w:sz="0" w:space="0" w:color="auto"/>
      </w:divBdr>
    </w:div>
    <w:div w:id="765615946">
      <w:bodyDiv w:val="1"/>
      <w:marLeft w:val="0"/>
      <w:marRight w:val="0"/>
      <w:marTop w:val="0"/>
      <w:marBottom w:val="0"/>
      <w:divBdr>
        <w:top w:val="none" w:sz="0" w:space="0" w:color="auto"/>
        <w:left w:val="none" w:sz="0" w:space="0" w:color="auto"/>
        <w:bottom w:val="none" w:sz="0" w:space="0" w:color="auto"/>
        <w:right w:val="none" w:sz="0" w:space="0" w:color="auto"/>
      </w:divBdr>
    </w:div>
    <w:div w:id="765689350">
      <w:bodyDiv w:val="1"/>
      <w:marLeft w:val="0"/>
      <w:marRight w:val="0"/>
      <w:marTop w:val="0"/>
      <w:marBottom w:val="0"/>
      <w:divBdr>
        <w:top w:val="none" w:sz="0" w:space="0" w:color="auto"/>
        <w:left w:val="none" w:sz="0" w:space="0" w:color="auto"/>
        <w:bottom w:val="none" w:sz="0" w:space="0" w:color="auto"/>
        <w:right w:val="none" w:sz="0" w:space="0" w:color="auto"/>
      </w:divBdr>
    </w:div>
    <w:div w:id="765807749">
      <w:bodyDiv w:val="1"/>
      <w:marLeft w:val="0"/>
      <w:marRight w:val="0"/>
      <w:marTop w:val="0"/>
      <w:marBottom w:val="0"/>
      <w:divBdr>
        <w:top w:val="none" w:sz="0" w:space="0" w:color="auto"/>
        <w:left w:val="none" w:sz="0" w:space="0" w:color="auto"/>
        <w:bottom w:val="none" w:sz="0" w:space="0" w:color="auto"/>
        <w:right w:val="none" w:sz="0" w:space="0" w:color="auto"/>
      </w:divBdr>
    </w:div>
    <w:div w:id="766004775">
      <w:bodyDiv w:val="1"/>
      <w:marLeft w:val="0"/>
      <w:marRight w:val="0"/>
      <w:marTop w:val="0"/>
      <w:marBottom w:val="0"/>
      <w:divBdr>
        <w:top w:val="none" w:sz="0" w:space="0" w:color="auto"/>
        <w:left w:val="none" w:sz="0" w:space="0" w:color="auto"/>
        <w:bottom w:val="none" w:sz="0" w:space="0" w:color="auto"/>
        <w:right w:val="none" w:sz="0" w:space="0" w:color="auto"/>
      </w:divBdr>
    </w:div>
    <w:div w:id="766119350">
      <w:bodyDiv w:val="1"/>
      <w:marLeft w:val="0"/>
      <w:marRight w:val="0"/>
      <w:marTop w:val="0"/>
      <w:marBottom w:val="0"/>
      <w:divBdr>
        <w:top w:val="none" w:sz="0" w:space="0" w:color="auto"/>
        <w:left w:val="none" w:sz="0" w:space="0" w:color="auto"/>
        <w:bottom w:val="none" w:sz="0" w:space="0" w:color="auto"/>
        <w:right w:val="none" w:sz="0" w:space="0" w:color="auto"/>
      </w:divBdr>
    </w:div>
    <w:div w:id="766190284">
      <w:bodyDiv w:val="1"/>
      <w:marLeft w:val="0"/>
      <w:marRight w:val="0"/>
      <w:marTop w:val="0"/>
      <w:marBottom w:val="0"/>
      <w:divBdr>
        <w:top w:val="none" w:sz="0" w:space="0" w:color="auto"/>
        <w:left w:val="none" w:sz="0" w:space="0" w:color="auto"/>
        <w:bottom w:val="none" w:sz="0" w:space="0" w:color="auto"/>
        <w:right w:val="none" w:sz="0" w:space="0" w:color="auto"/>
      </w:divBdr>
    </w:div>
    <w:div w:id="766459535">
      <w:bodyDiv w:val="1"/>
      <w:marLeft w:val="0"/>
      <w:marRight w:val="0"/>
      <w:marTop w:val="0"/>
      <w:marBottom w:val="0"/>
      <w:divBdr>
        <w:top w:val="none" w:sz="0" w:space="0" w:color="auto"/>
        <w:left w:val="none" w:sz="0" w:space="0" w:color="auto"/>
        <w:bottom w:val="none" w:sz="0" w:space="0" w:color="auto"/>
        <w:right w:val="none" w:sz="0" w:space="0" w:color="auto"/>
      </w:divBdr>
    </w:div>
    <w:div w:id="766510989">
      <w:bodyDiv w:val="1"/>
      <w:marLeft w:val="0"/>
      <w:marRight w:val="0"/>
      <w:marTop w:val="0"/>
      <w:marBottom w:val="0"/>
      <w:divBdr>
        <w:top w:val="none" w:sz="0" w:space="0" w:color="auto"/>
        <w:left w:val="none" w:sz="0" w:space="0" w:color="auto"/>
        <w:bottom w:val="none" w:sz="0" w:space="0" w:color="auto"/>
        <w:right w:val="none" w:sz="0" w:space="0" w:color="auto"/>
      </w:divBdr>
    </w:div>
    <w:div w:id="766539804">
      <w:bodyDiv w:val="1"/>
      <w:marLeft w:val="0"/>
      <w:marRight w:val="0"/>
      <w:marTop w:val="0"/>
      <w:marBottom w:val="0"/>
      <w:divBdr>
        <w:top w:val="none" w:sz="0" w:space="0" w:color="auto"/>
        <w:left w:val="none" w:sz="0" w:space="0" w:color="auto"/>
        <w:bottom w:val="none" w:sz="0" w:space="0" w:color="auto"/>
        <w:right w:val="none" w:sz="0" w:space="0" w:color="auto"/>
      </w:divBdr>
    </w:div>
    <w:div w:id="766660807">
      <w:bodyDiv w:val="1"/>
      <w:marLeft w:val="0"/>
      <w:marRight w:val="0"/>
      <w:marTop w:val="0"/>
      <w:marBottom w:val="0"/>
      <w:divBdr>
        <w:top w:val="none" w:sz="0" w:space="0" w:color="auto"/>
        <w:left w:val="none" w:sz="0" w:space="0" w:color="auto"/>
        <w:bottom w:val="none" w:sz="0" w:space="0" w:color="auto"/>
        <w:right w:val="none" w:sz="0" w:space="0" w:color="auto"/>
      </w:divBdr>
    </w:div>
    <w:div w:id="766729381">
      <w:bodyDiv w:val="1"/>
      <w:marLeft w:val="0"/>
      <w:marRight w:val="0"/>
      <w:marTop w:val="0"/>
      <w:marBottom w:val="0"/>
      <w:divBdr>
        <w:top w:val="none" w:sz="0" w:space="0" w:color="auto"/>
        <w:left w:val="none" w:sz="0" w:space="0" w:color="auto"/>
        <w:bottom w:val="none" w:sz="0" w:space="0" w:color="auto"/>
        <w:right w:val="none" w:sz="0" w:space="0" w:color="auto"/>
      </w:divBdr>
    </w:div>
    <w:div w:id="766730790">
      <w:bodyDiv w:val="1"/>
      <w:marLeft w:val="0"/>
      <w:marRight w:val="0"/>
      <w:marTop w:val="0"/>
      <w:marBottom w:val="0"/>
      <w:divBdr>
        <w:top w:val="none" w:sz="0" w:space="0" w:color="auto"/>
        <w:left w:val="none" w:sz="0" w:space="0" w:color="auto"/>
        <w:bottom w:val="none" w:sz="0" w:space="0" w:color="auto"/>
        <w:right w:val="none" w:sz="0" w:space="0" w:color="auto"/>
      </w:divBdr>
    </w:div>
    <w:div w:id="766998173">
      <w:bodyDiv w:val="1"/>
      <w:marLeft w:val="0"/>
      <w:marRight w:val="0"/>
      <w:marTop w:val="0"/>
      <w:marBottom w:val="0"/>
      <w:divBdr>
        <w:top w:val="none" w:sz="0" w:space="0" w:color="auto"/>
        <w:left w:val="none" w:sz="0" w:space="0" w:color="auto"/>
        <w:bottom w:val="none" w:sz="0" w:space="0" w:color="auto"/>
        <w:right w:val="none" w:sz="0" w:space="0" w:color="auto"/>
      </w:divBdr>
    </w:div>
    <w:div w:id="767121983">
      <w:bodyDiv w:val="1"/>
      <w:marLeft w:val="0"/>
      <w:marRight w:val="0"/>
      <w:marTop w:val="0"/>
      <w:marBottom w:val="0"/>
      <w:divBdr>
        <w:top w:val="none" w:sz="0" w:space="0" w:color="auto"/>
        <w:left w:val="none" w:sz="0" w:space="0" w:color="auto"/>
        <w:bottom w:val="none" w:sz="0" w:space="0" w:color="auto"/>
        <w:right w:val="none" w:sz="0" w:space="0" w:color="auto"/>
      </w:divBdr>
    </w:div>
    <w:div w:id="767196558">
      <w:bodyDiv w:val="1"/>
      <w:marLeft w:val="0"/>
      <w:marRight w:val="0"/>
      <w:marTop w:val="0"/>
      <w:marBottom w:val="0"/>
      <w:divBdr>
        <w:top w:val="none" w:sz="0" w:space="0" w:color="auto"/>
        <w:left w:val="none" w:sz="0" w:space="0" w:color="auto"/>
        <w:bottom w:val="none" w:sz="0" w:space="0" w:color="auto"/>
        <w:right w:val="none" w:sz="0" w:space="0" w:color="auto"/>
      </w:divBdr>
    </w:div>
    <w:div w:id="767314036">
      <w:bodyDiv w:val="1"/>
      <w:marLeft w:val="0"/>
      <w:marRight w:val="0"/>
      <w:marTop w:val="0"/>
      <w:marBottom w:val="0"/>
      <w:divBdr>
        <w:top w:val="none" w:sz="0" w:space="0" w:color="auto"/>
        <w:left w:val="none" w:sz="0" w:space="0" w:color="auto"/>
        <w:bottom w:val="none" w:sz="0" w:space="0" w:color="auto"/>
        <w:right w:val="none" w:sz="0" w:space="0" w:color="auto"/>
      </w:divBdr>
      <w:divsChild>
        <w:div w:id="1815944882">
          <w:marLeft w:val="0"/>
          <w:marRight w:val="0"/>
          <w:marTop w:val="0"/>
          <w:marBottom w:val="0"/>
          <w:divBdr>
            <w:top w:val="none" w:sz="0" w:space="0" w:color="auto"/>
            <w:left w:val="none" w:sz="0" w:space="0" w:color="auto"/>
            <w:bottom w:val="none" w:sz="0" w:space="0" w:color="auto"/>
            <w:right w:val="none" w:sz="0" w:space="0" w:color="auto"/>
          </w:divBdr>
          <w:divsChild>
            <w:div w:id="2026975879">
              <w:marLeft w:val="0"/>
              <w:marRight w:val="0"/>
              <w:marTop w:val="0"/>
              <w:marBottom w:val="0"/>
              <w:divBdr>
                <w:top w:val="none" w:sz="0" w:space="0" w:color="auto"/>
                <w:left w:val="none" w:sz="0" w:space="0" w:color="auto"/>
                <w:bottom w:val="none" w:sz="0" w:space="0" w:color="auto"/>
                <w:right w:val="none" w:sz="0" w:space="0" w:color="auto"/>
              </w:divBdr>
              <w:divsChild>
                <w:div w:id="705065758">
                  <w:marLeft w:val="0"/>
                  <w:marRight w:val="0"/>
                  <w:marTop w:val="0"/>
                  <w:marBottom w:val="0"/>
                  <w:divBdr>
                    <w:top w:val="none" w:sz="0" w:space="0" w:color="auto"/>
                    <w:left w:val="none" w:sz="0" w:space="0" w:color="auto"/>
                    <w:bottom w:val="none" w:sz="0" w:space="0" w:color="auto"/>
                    <w:right w:val="none" w:sz="0" w:space="0" w:color="auto"/>
                  </w:divBdr>
                  <w:divsChild>
                    <w:div w:id="2101681866">
                      <w:marLeft w:val="0"/>
                      <w:marRight w:val="0"/>
                      <w:marTop w:val="0"/>
                      <w:marBottom w:val="0"/>
                      <w:divBdr>
                        <w:top w:val="none" w:sz="0" w:space="0" w:color="auto"/>
                        <w:left w:val="none" w:sz="0" w:space="0" w:color="auto"/>
                        <w:bottom w:val="none" w:sz="0" w:space="0" w:color="auto"/>
                        <w:right w:val="none" w:sz="0" w:space="0" w:color="auto"/>
                      </w:divBdr>
                      <w:divsChild>
                        <w:div w:id="596405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7384750">
      <w:bodyDiv w:val="1"/>
      <w:marLeft w:val="0"/>
      <w:marRight w:val="0"/>
      <w:marTop w:val="0"/>
      <w:marBottom w:val="0"/>
      <w:divBdr>
        <w:top w:val="none" w:sz="0" w:space="0" w:color="auto"/>
        <w:left w:val="none" w:sz="0" w:space="0" w:color="auto"/>
        <w:bottom w:val="none" w:sz="0" w:space="0" w:color="auto"/>
        <w:right w:val="none" w:sz="0" w:space="0" w:color="auto"/>
      </w:divBdr>
    </w:div>
    <w:div w:id="767427334">
      <w:bodyDiv w:val="1"/>
      <w:marLeft w:val="0"/>
      <w:marRight w:val="0"/>
      <w:marTop w:val="0"/>
      <w:marBottom w:val="0"/>
      <w:divBdr>
        <w:top w:val="none" w:sz="0" w:space="0" w:color="auto"/>
        <w:left w:val="none" w:sz="0" w:space="0" w:color="auto"/>
        <w:bottom w:val="none" w:sz="0" w:space="0" w:color="auto"/>
        <w:right w:val="none" w:sz="0" w:space="0" w:color="auto"/>
      </w:divBdr>
    </w:div>
    <w:div w:id="767508055">
      <w:bodyDiv w:val="1"/>
      <w:marLeft w:val="0"/>
      <w:marRight w:val="0"/>
      <w:marTop w:val="0"/>
      <w:marBottom w:val="0"/>
      <w:divBdr>
        <w:top w:val="none" w:sz="0" w:space="0" w:color="auto"/>
        <w:left w:val="none" w:sz="0" w:space="0" w:color="auto"/>
        <w:bottom w:val="none" w:sz="0" w:space="0" w:color="auto"/>
        <w:right w:val="none" w:sz="0" w:space="0" w:color="auto"/>
      </w:divBdr>
    </w:div>
    <w:div w:id="767576806">
      <w:bodyDiv w:val="1"/>
      <w:marLeft w:val="0"/>
      <w:marRight w:val="0"/>
      <w:marTop w:val="0"/>
      <w:marBottom w:val="0"/>
      <w:divBdr>
        <w:top w:val="none" w:sz="0" w:space="0" w:color="auto"/>
        <w:left w:val="none" w:sz="0" w:space="0" w:color="auto"/>
        <w:bottom w:val="none" w:sz="0" w:space="0" w:color="auto"/>
        <w:right w:val="none" w:sz="0" w:space="0" w:color="auto"/>
      </w:divBdr>
    </w:div>
    <w:div w:id="767778374">
      <w:bodyDiv w:val="1"/>
      <w:marLeft w:val="0"/>
      <w:marRight w:val="0"/>
      <w:marTop w:val="0"/>
      <w:marBottom w:val="0"/>
      <w:divBdr>
        <w:top w:val="none" w:sz="0" w:space="0" w:color="auto"/>
        <w:left w:val="none" w:sz="0" w:space="0" w:color="auto"/>
        <w:bottom w:val="none" w:sz="0" w:space="0" w:color="auto"/>
        <w:right w:val="none" w:sz="0" w:space="0" w:color="auto"/>
      </w:divBdr>
    </w:div>
    <w:div w:id="767848404">
      <w:bodyDiv w:val="1"/>
      <w:marLeft w:val="0"/>
      <w:marRight w:val="0"/>
      <w:marTop w:val="0"/>
      <w:marBottom w:val="0"/>
      <w:divBdr>
        <w:top w:val="none" w:sz="0" w:space="0" w:color="auto"/>
        <w:left w:val="none" w:sz="0" w:space="0" w:color="auto"/>
        <w:bottom w:val="none" w:sz="0" w:space="0" w:color="auto"/>
        <w:right w:val="none" w:sz="0" w:space="0" w:color="auto"/>
      </w:divBdr>
    </w:div>
    <w:div w:id="768503880">
      <w:bodyDiv w:val="1"/>
      <w:marLeft w:val="0"/>
      <w:marRight w:val="0"/>
      <w:marTop w:val="0"/>
      <w:marBottom w:val="0"/>
      <w:divBdr>
        <w:top w:val="none" w:sz="0" w:space="0" w:color="auto"/>
        <w:left w:val="none" w:sz="0" w:space="0" w:color="auto"/>
        <w:bottom w:val="none" w:sz="0" w:space="0" w:color="auto"/>
        <w:right w:val="none" w:sz="0" w:space="0" w:color="auto"/>
      </w:divBdr>
      <w:divsChild>
        <w:div w:id="459958270">
          <w:marLeft w:val="0"/>
          <w:marRight w:val="0"/>
          <w:marTop w:val="0"/>
          <w:marBottom w:val="0"/>
          <w:divBdr>
            <w:top w:val="none" w:sz="0" w:space="0" w:color="auto"/>
            <w:left w:val="none" w:sz="0" w:space="0" w:color="auto"/>
            <w:bottom w:val="none" w:sz="0" w:space="0" w:color="auto"/>
            <w:right w:val="none" w:sz="0" w:space="0" w:color="auto"/>
          </w:divBdr>
        </w:div>
      </w:divsChild>
    </w:div>
    <w:div w:id="768543048">
      <w:bodyDiv w:val="1"/>
      <w:marLeft w:val="0"/>
      <w:marRight w:val="0"/>
      <w:marTop w:val="0"/>
      <w:marBottom w:val="0"/>
      <w:divBdr>
        <w:top w:val="none" w:sz="0" w:space="0" w:color="auto"/>
        <w:left w:val="none" w:sz="0" w:space="0" w:color="auto"/>
        <w:bottom w:val="none" w:sz="0" w:space="0" w:color="auto"/>
        <w:right w:val="none" w:sz="0" w:space="0" w:color="auto"/>
      </w:divBdr>
    </w:div>
    <w:div w:id="768546956">
      <w:bodyDiv w:val="1"/>
      <w:marLeft w:val="0"/>
      <w:marRight w:val="0"/>
      <w:marTop w:val="0"/>
      <w:marBottom w:val="0"/>
      <w:divBdr>
        <w:top w:val="none" w:sz="0" w:space="0" w:color="auto"/>
        <w:left w:val="none" w:sz="0" w:space="0" w:color="auto"/>
        <w:bottom w:val="none" w:sz="0" w:space="0" w:color="auto"/>
        <w:right w:val="none" w:sz="0" w:space="0" w:color="auto"/>
      </w:divBdr>
    </w:div>
    <w:div w:id="768550920">
      <w:bodyDiv w:val="1"/>
      <w:marLeft w:val="0"/>
      <w:marRight w:val="0"/>
      <w:marTop w:val="0"/>
      <w:marBottom w:val="0"/>
      <w:divBdr>
        <w:top w:val="none" w:sz="0" w:space="0" w:color="auto"/>
        <w:left w:val="none" w:sz="0" w:space="0" w:color="auto"/>
        <w:bottom w:val="none" w:sz="0" w:space="0" w:color="auto"/>
        <w:right w:val="none" w:sz="0" w:space="0" w:color="auto"/>
      </w:divBdr>
    </w:div>
    <w:div w:id="768695471">
      <w:bodyDiv w:val="1"/>
      <w:marLeft w:val="0"/>
      <w:marRight w:val="0"/>
      <w:marTop w:val="0"/>
      <w:marBottom w:val="0"/>
      <w:divBdr>
        <w:top w:val="none" w:sz="0" w:space="0" w:color="auto"/>
        <w:left w:val="none" w:sz="0" w:space="0" w:color="auto"/>
        <w:bottom w:val="none" w:sz="0" w:space="0" w:color="auto"/>
        <w:right w:val="none" w:sz="0" w:space="0" w:color="auto"/>
      </w:divBdr>
    </w:div>
    <w:div w:id="768938494">
      <w:bodyDiv w:val="1"/>
      <w:marLeft w:val="0"/>
      <w:marRight w:val="0"/>
      <w:marTop w:val="0"/>
      <w:marBottom w:val="0"/>
      <w:divBdr>
        <w:top w:val="none" w:sz="0" w:space="0" w:color="auto"/>
        <w:left w:val="none" w:sz="0" w:space="0" w:color="auto"/>
        <w:bottom w:val="none" w:sz="0" w:space="0" w:color="auto"/>
        <w:right w:val="none" w:sz="0" w:space="0" w:color="auto"/>
      </w:divBdr>
    </w:div>
    <w:div w:id="769157524">
      <w:bodyDiv w:val="1"/>
      <w:marLeft w:val="0"/>
      <w:marRight w:val="0"/>
      <w:marTop w:val="0"/>
      <w:marBottom w:val="0"/>
      <w:divBdr>
        <w:top w:val="none" w:sz="0" w:space="0" w:color="auto"/>
        <w:left w:val="none" w:sz="0" w:space="0" w:color="auto"/>
        <w:bottom w:val="none" w:sz="0" w:space="0" w:color="auto"/>
        <w:right w:val="none" w:sz="0" w:space="0" w:color="auto"/>
      </w:divBdr>
    </w:div>
    <w:div w:id="769158541">
      <w:bodyDiv w:val="1"/>
      <w:marLeft w:val="0"/>
      <w:marRight w:val="0"/>
      <w:marTop w:val="0"/>
      <w:marBottom w:val="0"/>
      <w:divBdr>
        <w:top w:val="none" w:sz="0" w:space="0" w:color="auto"/>
        <w:left w:val="none" w:sz="0" w:space="0" w:color="auto"/>
        <w:bottom w:val="none" w:sz="0" w:space="0" w:color="auto"/>
        <w:right w:val="none" w:sz="0" w:space="0" w:color="auto"/>
      </w:divBdr>
    </w:div>
    <w:div w:id="769198290">
      <w:bodyDiv w:val="1"/>
      <w:marLeft w:val="0"/>
      <w:marRight w:val="0"/>
      <w:marTop w:val="0"/>
      <w:marBottom w:val="0"/>
      <w:divBdr>
        <w:top w:val="none" w:sz="0" w:space="0" w:color="auto"/>
        <w:left w:val="none" w:sz="0" w:space="0" w:color="auto"/>
        <w:bottom w:val="none" w:sz="0" w:space="0" w:color="auto"/>
        <w:right w:val="none" w:sz="0" w:space="0" w:color="auto"/>
      </w:divBdr>
    </w:div>
    <w:div w:id="770055822">
      <w:bodyDiv w:val="1"/>
      <w:marLeft w:val="0"/>
      <w:marRight w:val="0"/>
      <w:marTop w:val="0"/>
      <w:marBottom w:val="0"/>
      <w:divBdr>
        <w:top w:val="none" w:sz="0" w:space="0" w:color="auto"/>
        <w:left w:val="none" w:sz="0" w:space="0" w:color="auto"/>
        <w:bottom w:val="none" w:sz="0" w:space="0" w:color="auto"/>
        <w:right w:val="none" w:sz="0" w:space="0" w:color="auto"/>
      </w:divBdr>
    </w:div>
    <w:div w:id="770508902">
      <w:bodyDiv w:val="1"/>
      <w:marLeft w:val="0"/>
      <w:marRight w:val="0"/>
      <w:marTop w:val="0"/>
      <w:marBottom w:val="0"/>
      <w:divBdr>
        <w:top w:val="none" w:sz="0" w:space="0" w:color="auto"/>
        <w:left w:val="none" w:sz="0" w:space="0" w:color="auto"/>
        <w:bottom w:val="none" w:sz="0" w:space="0" w:color="auto"/>
        <w:right w:val="none" w:sz="0" w:space="0" w:color="auto"/>
      </w:divBdr>
    </w:div>
    <w:div w:id="770509274">
      <w:bodyDiv w:val="1"/>
      <w:marLeft w:val="0"/>
      <w:marRight w:val="0"/>
      <w:marTop w:val="0"/>
      <w:marBottom w:val="0"/>
      <w:divBdr>
        <w:top w:val="none" w:sz="0" w:space="0" w:color="auto"/>
        <w:left w:val="none" w:sz="0" w:space="0" w:color="auto"/>
        <w:bottom w:val="none" w:sz="0" w:space="0" w:color="auto"/>
        <w:right w:val="none" w:sz="0" w:space="0" w:color="auto"/>
      </w:divBdr>
    </w:div>
    <w:div w:id="770663180">
      <w:bodyDiv w:val="1"/>
      <w:marLeft w:val="0"/>
      <w:marRight w:val="0"/>
      <w:marTop w:val="0"/>
      <w:marBottom w:val="0"/>
      <w:divBdr>
        <w:top w:val="none" w:sz="0" w:space="0" w:color="auto"/>
        <w:left w:val="none" w:sz="0" w:space="0" w:color="auto"/>
        <w:bottom w:val="none" w:sz="0" w:space="0" w:color="auto"/>
        <w:right w:val="none" w:sz="0" w:space="0" w:color="auto"/>
      </w:divBdr>
    </w:div>
    <w:div w:id="770709825">
      <w:bodyDiv w:val="1"/>
      <w:marLeft w:val="0"/>
      <w:marRight w:val="0"/>
      <w:marTop w:val="0"/>
      <w:marBottom w:val="0"/>
      <w:divBdr>
        <w:top w:val="none" w:sz="0" w:space="0" w:color="auto"/>
        <w:left w:val="none" w:sz="0" w:space="0" w:color="auto"/>
        <w:bottom w:val="none" w:sz="0" w:space="0" w:color="auto"/>
        <w:right w:val="none" w:sz="0" w:space="0" w:color="auto"/>
      </w:divBdr>
    </w:div>
    <w:div w:id="770777615">
      <w:bodyDiv w:val="1"/>
      <w:marLeft w:val="0"/>
      <w:marRight w:val="0"/>
      <w:marTop w:val="0"/>
      <w:marBottom w:val="0"/>
      <w:divBdr>
        <w:top w:val="none" w:sz="0" w:space="0" w:color="auto"/>
        <w:left w:val="none" w:sz="0" w:space="0" w:color="auto"/>
        <w:bottom w:val="none" w:sz="0" w:space="0" w:color="auto"/>
        <w:right w:val="none" w:sz="0" w:space="0" w:color="auto"/>
      </w:divBdr>
    </w:div>
    <w:div w:id="770781011">
      <w:bodyDiv w:val="1"/>
      <w:marLeft w:val="0"/>
      <w:marRight w:val="0"/>
      <w:marTop w:val="0"/>
      <w:marBottom w:val="0"/>
      <w:divBdr>
        <w:top w:val="none" w:sz="0" w:space="0" w:color="auto"/>
        <w:left w:val="none" w:sz="0" w:space="0" w:color="auto"/>
        <w:bottom w:val="none" w:sz="0" w:space="0" w:color="auto"/>
        <w:right w:val="none" w:sz="0" w:space="0" w:color="auto"/>
      </w:divBdr>
    </w:div>
    <w:div w:id="770852866">
      <w:bodyDiv w:val="1"/>
      <w:marLeft w:val="0"/>
      <w:marRight w:val="0"/>
      <w:marTop w:val="0"/>
      <w:marBottom w:val="0"/>
      <w:divBdr>
        <w:top w:val="none" w:sz="0" w:space="0" w:color="auto"/>
        <w:left w:val="none" w:sz="0" w:space="0" w:color="auto"/>
        <w:bottom w:val="none" w:sz="0" w:space="0" w:color="auto"/>
        <w:right w:val="none" w:sz="0" w:space="0" w:color="auto"/>
      </w:divBdr>
    </w:div>
    <w:div w:id="770855501">
      <w:bodyDiv w:val="1"/>
      <w:marLeft w:val="0"/>
      <w:marRight w:val="0"/>
      <w:marTop w:val="0"/>
      <w:marBottom w:val="0"/>
      <w:divBdr>
        <w:top w:val="none" w:sz="0" w:space="0" w:color="auto"/>
        <w:left w:val="none" w:sz="0" w:space="0" w:color="auto"/>
        <w:bottom w:val="none" w:sz="0" w:space="0" w:color="auto"/>
        <w:right w:val="none" w:sz="0" w:space="0" w:color="auto"/>
      </w:divBdr>
    </w:div>
    <w:div w:id="771052741">
      <w:bodyDiv w:val="1"/>
      <w:marLeft w:val="0"/>
      <w:marRight w:val="0"/>
      <w:marTop w:val="0"/>
      <w:marBottom w:val="0"/>
      <w:divBdr>
        <w:top w:val="none" w:sz="0" w:space="0" w:color="auto"/>
        <w:left w:val="none" w:sz="0" w:space="0" w:color="auto"/>
        <w:bottom w:val="none" w:sz="0" w:space="0" w:color="auto"/>
        <w:right w:val="none" w:sz="0" w:space="0" w:color="auto"/>
      </w:divBdr>
    </w:div>
    <w:div w:id="771124144">
      <w:bodyDiv w:val="1"/>
      <w:marLeft w:val="0"/>
      <w:marRight w:val="0"/>
      <w:marTop w:val="0"/>
      <w:marBottom w:val="0"/>
      <w:divBdr>
        <w:top w:val="none" w:sz="0" w:space="0" w:color="auto"/>
        <w:left w:val="none" w:sz="0" w:space="0" w:color="auto"/>
        <w:bottom w:val="none" w:sz="0" w:space="0" w:color="auto"/>
        <w:right w:val="none" w:sz="0" w:space="0" w:color="auto"/>
      </w:divBdr>
    </w:div>
    <w:div w:id="771169285">
      <w:bodyDiv w:val="1"/>
      <w:marLeft w:val="0"/>
      <w:marRight w:val="0"/>
      <w:marTop w:val="0"/>
      <w:marBottom w:val="0"/>
      <w:divBdr>
        <w:top w:val="none" w:sz="0" w:space="0" w:color="auto"/>
        <w:left w:val="none" w:sz="0" w:space="0" w:color="auto"/>
        <w:bottom w:val="none" w:sz="0" w:space="0" w:color="auto"/>
        <w:right w:val="none" w:sz="0" w:space="0" w:color="auto"/>
      </w:divBdr>
    </w:div>
    <w:div w:id="771170289">
      <w:bodyDiv w:val="1"/>
      <w:marLeft w:val="0"/>
      <w:marRight w:val="0"/>
      <w:marTop w:val="0"/>
      <w:marBottom w:val="0"/>
      <w:divBdr>
        <w:top w:val="none" w:sz="0" w:space="0" w:color="auto"/>
        <w:left w:val="none" w:sz="0" w:space="0" w:color="auto"/>
        <w:bottom w:val="none" w:sz="0" w:space="0" w:color="auto"/>
        <w:right w:val="none" w:sz="0" w:space="0" w:color="auto"/>
      </w:divBdr>
    </w:div>
    <w:div w:id="771319692">
      <w:bodyDiv w:val="1"/>
      <w:marLeft w:val="0"/>
      <w:marRight w:val="0"/>
      <w:marTop w:val="0"/>
      <w:marBottom w:val="0"/>
      <w:divBdr>
        <w:top w:val="none" w:sz="0" w:space="0" w:color="auto"/>
        <w:left w:val="none" w:sz="0" w:space="0" w:color="auto"/>
        <w:bottom w:val="none" w:sz="0" w:space="0" w:color="auto"/>
        <w:right w:val="none" w:sz="0" w:space="0" w:color="auto"/>
      </w:divBdr>
    </w:div>
    <w:div w:id="771320864">
      <w:bodyDiv w:val="1"/>
      <w:marLeft w:val="0"/>
      <w:marRight w:val="0"/>
      <w:marTop w:val="0"/>
      <w:marBottom w:val="0"/>
      <w:divBdr>
        <w:top w:val="none" w:sz="0" w:space="0" w:color="auto"/>
        <w:left w:val="none" w:sz="0" w:space="0" w:color="auto"/>
        <w:bottom w:val="none" w:sz="0" w:space="0" w:color="auto"/>
        <w:right w:val="none" w:sz="0" w:space="0" w:color="auto"/>
      </w:divBdr>
    </w:div>
    <w:div w:id="771320940">
      <w:bodyDiv w:val="1"/>
      <w:marLeft w:val="0"/>
      <w:marRight w:val="0"/>
      <w:marTop w:val="0"/>
      <w:marBottom w:val="0"/>
      <w:divBdr>
        <w:top w:val="none" w:sz="0" w:space="0" w:color="auto"/>
        <w:left w:val="none" w:sz="0" w:space="0" w:color="auto"/>
        <w:bottom w:val="none" w:sz="0" w:space="0" w:color="auto"/>
        <w:right w:val="none" w:sz="0" w:space="0" w:color="auto"/>
      </w:divBdr>
    </w:div>
    <w:div w:id="771513782">
      <w:bodyDiv w:val="1"/>
      <w:marLeft w:val="0"/>
      <w:marRight w:val="0"/>
      <w:marTop w:val="0"/>
      <w:marBottom w:val="0"/>
      <w:divBdr>
        <w:top w:val="none" w:sz="0" w:space="0" w:color="auto"/>
        <w:left w:val="none" w:sz="0" w:space="0" w:color="auto"/>
        <w:bottom w:val="none" w:sz="0" w:space="0" w:color="auto"/>
        <w:right w:val="none" w:sz="0" w:space="0" w:color="auto"/>
      </w:divBdr>
    </w:div>
    <w:div w:id="771584195">
      <w:bodyDiv w:val="1"/>
      <w:marLeft w:val="0"/>
      <w:marRight w:val="0"/>
      <w:marTop w:val="0"/>
      <w:marBottom w:val="0"/>
      <w:divBdr>
        <w:top w:val="none" w:sz="0" w:space="0" w:color="auto"/>
        <w:left w:val="none" w:sz="0" w:space="0" w:color="auto"/>
        <w:bottom w:val="none" w:sz="0" w:space="0" w:color="auto"/>
        <w:right w:val="none" w:sz="0" w:space="0" w:color="auto"/>
      </w:divBdr>
    </w:div>
    <w:div w:id="771635104">
      <w:bodyDiv w:val="1"/>
      <w:marLeft w:val="0"/>
      <w:marRight w:val="0"/>
      <w:marTop w:val="0"/>
      <w:marBottom w:val="0"/>
      <w:divBdr>
        <w:top w:val="none" w:sz="0" w:space="0" w:color="auto"/>
        <w:left w:val="none" w:sz="0" w:space="0" w:color="auto"/>
        <w:bottom w:val="none" w:sz="0" w:space="0" w:color="auto"/>
        <w:right w:val="none" w:sz="0" w:space="0" w:color="auto"/>
      </w:divBdr>
    </w:div>
    <w:div w:id="771780937">
      <w:bodyDiv w:val="1"/>
      <w:marLeft w:val="0"/>
      <w:marRight w:val="0"/>
      <w:marTop w:val="0"/>
      <w:marBottom w:val="0"/>
      <w:divBdr>
        <w:top w:val="none" w:sz="0" w:space="0" w:color="auto"/>
        <w:left w:val="none" w:sz="0" w:space="0" w:color="auto"/>
        <w:bottom w:val="none" w:sz="0" w:space="0" w:color="auto"/>
        <w:right w:val="none" w:sz="0" w:space="0" w:color="auto"/>
      </w:divBdr>
    </w:div>
    <w:div w:id="771897701">
      <w:bodyDiv w:val="1"/>
      <w:marLeft w:val="0"/>
      <w:marRight w:val="0"/>
      <w:marTop w:val="0"/>
      <w:marBottom w:val="0"/>
      <w:divBdr>
        <w:top w:val="none" w:sz="0" w:space="0" w:color="auto"/>
        <w:left w:val="none" w:sz="0" w:space="0" w:color="auto"/>
        <w:bottom w:val="none" w:sz="0" w:space="0" w:color="auto"/>
        <w:right w:val="none" w:sz="0" w:space="0" w:color="auto"/>
      </w:divBdr>
    </w:div>
    <w:div w:id="772017168">
      <w:bodyDiv w:val="1"/>
      <w:marLeft w:val="0"/>
      <w:marRight w:val="0"/>
      <w:marTop w:val="0"/>
      <w:marBottom w:val="0"/>
      <w:divBdr>
        <w:top w:val="none" w:sz="0" w:space="0" w:color="auto"/>
        <w:left w:val="none" w:sz="0" w:space="0" w:color="auto"/>
        <w:bottom w:val="none" w:sz="0" w:space="0" w:color="auto"/>
        <w:right w:val="none" w:sz="0" w:space="0" w:color="auto"/>
      </w:divBdr>
    </w:div>
    <w:div w:id="772017656">
      <w:bodyDiv w:val="1"/>
      <w:marLeft w:val="0"/>
      <w:marRight w:val="0"/>
      <w:marTop w:val="0"/>
      <w:marBottom w:val="0"/>
      <w:divBdr>
        <w:top w:val="none" w:sz="0" w:space="0" w:color="auto"/>
        <w:left w:val="none" w:sz="0" w:space="0" w:color="auto"/>
        <w:bottom w:val="none" w:sz="0" w:space="0" w:color="auto"/>
        <w:right w:val="none" w:sz="0" w:space="0" w:color="auto"/>
      </w:divBdr>
    </w:div>
    <w:div w:id="772088527">
      <w:bodyDiv w:val="1"/>
      <w:marLeft w:val="0"/>
      <w:marRight w:val="0"/>
      <w:marTop w:val="0"/>
      <w:marBottom w:val="0"/>
      <w:divBdr>
        <w:top w:val="none" w:sz="0" w:space="0" w:color="auto"/>
        <w:left w:val="none" w:sz="0" w:space="0" w:color="auto"/>
        <w:bottom w:val="none" w:sz="0" w:space="0" w:color="auto"/>
        <w:right w:val="none" w:sz="0" w:space="0" w:color="auto"/>
      </w:divBdr>
    </w:div>
    <w:div w:id="772091239">
      <w:bodyDiv w:val="1"/>
      <w:marLeft w:val="0"/>
      <w:marRight w:val="0"/>
      <w:marTop w:val="0"/>
      <w:marBottom w:val="0"/>
      <w:divBdr>
        <w:top w:val="none" w:sz="0" w:space="0" w:color="auto"/>
        <w:left w:val="none" w:sz="0" w:space="0" w:color="auto"/>
        <w:bottom w:val="none" w:sz="0" w:space="0" w:color="auto"/>
        <w:right w:val="none" w:sz="0" w:space="0" w:color="auto"/>
      </w:divBdr>
    </w:div>
    <w:div w:id="772480440">
      <w:bodyDiv w:val="1"/>
      <w:marLeft w:val="0"/>
      <w:marRight w:val="0"/>
      <w:marTop w:val="0"/>
      <w:marBottom w:val="0"/>
      <w:divBdr>
        <w:top w:val="none" w:sz="0" w:space="0" w:color="auto"/>
        <w:left w:val="none" w:sz="0" w:space="0" w:color="auto"/>
        <w:bottom w:val="none" w:sz="0" w:space="0" w:color="auto"/>
        <w:right w:val="none" w:sz="0" w:space="0" w:color="auto"/>
      </w:divBdr>
    </w:div>
    <w:div w:id="772554885">
      <w:bodyDiv w:val="1"/>
      <w:marLeft w:val="0"/>
      <w:marRight w:val="0"/>
      <w:marTop w:val="0"/>
      <w:marBottom w:val="0"/>
      <w:divBdr>
        <w:top w:val="none" w:sz="0" w:space="0" w:color="auto"/>
        <w:left w:val="none" w:sz="0" w:space="0" w:color="auto"/>
        <w:bottom w:val="none" w:sz="0" w:space="0" w:color="auto"/>
        <w:right w:val="none" w:sz="0" w:space="0" w:color="auto"/>
      </w:divBdr>
    </w:div>
    <w:div w:id="772558027">
      <w:bodyDiv w:val="1"/>
      <w:marLeft w:val="0"/>
      <w:marRight w:val="0"/>
      <w:marTop w:val="0"/>
      <w:marBottom w:val="0"/>
      <w:divBdr>
        <w:top w:val="none" w:sz="0" w:space="0" w:color="auto"/>
        <w:left w:val="none" w:sz="0" w:space="0" w:color="auto"/>
        <w:bottom w:val="none" w:sz="0" w:space="0" w:color="auto"/>
        <w:right w:val="none" w:sz="0" w:space="0" w:color="auto"/>
      </w:divBdr>
    </w:div>
    <w:div w:id="772751321">
      <w:bodyDiv w:val="1"/>
      <w:marLeft w:val="0"/>
      <w:marRight w:val="0"/>
      <w:marTop w:val="0"/>
      <w:marBottom w:val="0"/>
      <w:divBdr>
        <w:top w:val="none" w:sz="0" w:space="0" w:color="auto"/>
        <w:left w:val="none" w:sz="0" w:space="0" w:color="auto"/>
        <w:bottom w:val="none" w:sz="0" w:space="0" w:color="auto"/>
        <w:right w:val="none" w:sz="0" w:space="0" w:color="auto"/>
      </w:divBdr>
    </w:div>
    <w:div w:id="772822016">
      <w:bodyDiv w:val="1"/>
      <w:marLeft w:val="0"/>
      <w:marRight w:val="0"/>
      <w:marTop w:val="0"/>
      <w:marBottom w:val="0"/>
      <w:divBdr>
        <w:top w:val="none" w:sz="0" w:space="0" w:color="auto"/>
        <w:left w:val="none" w:sz="0" w:space="0" w:color="auto"/>
        <w:bottom w:val="none" w:sz="0" w:space="0" w:color="auto"/>
        <w:right w:val="none" w:sz="0" w:space="0" w:color="auto"/>
      </w:divBdr>
    </w:div>
    <w:div w:id="772868026">
      <w:bodyDiv w:val="1"/>
      <w:marLeft w:val="0"/>
      <w:marRight w:val="0"/>
      <w:marTop w:val="0"/>
      <w:marBottom w:val="0"/>
      <w:divBdr>
        <w:top w:val="none" w:sz="0" w:space="0" w:color="auto"/>
        <w:left w:val="none" w:sz="0" w:space="0" w:color="auto"/>
        <w:bottom w:val="none" w:sz="0" w:space="0" w:color="auto"/>
        <w:right w:val="none" w:sz="0" w:space="0" w:color="auto"/>
      </w:divBdr>
    </w:div>
    <w:div w:id="772896322">
      <w:bodyDiv w:val="1"/>
      <w:marLeft w:val="0"/>
      <w:marRight w:val="0"/>
      <w:marTop w:val="0"/>
      <w:marBottom w:val="0"/>
      <w:divBdr>
        <w:top w:val="none" w:sz="0" w:space="0" w:color="auto"/>
        <w:left w:val="none" w:sz="0" w:space="0" w:color="auto"/>
        <w:bottom w:val="none" w:sz="0" w:space="0" w:color="auto"/>
        <w:right w:val="none" w:sz="0" w:space="0" w:color="auto"/>
      </w:divBdr>
    </w:div>
    <w:div w:id="773015533">
      <w:bodyDiv w:val="1"/>
      <w:marLeft w:val="0"/>
      <w:marRight w:val="0"/>
      <w:marTop w:val="0"/>
      <w:marBottom w:val="0"/>
      <w:divBdr>
        <w:top w:val="none" w:sz="0" w:space="0" w:color="auto"/>
        <w:left w:val="none" w:sz="0" w:space="0" w:color="auto"/>
        <w:bottom w:val="none" w:sz="0" w:space="0" w:color="auto"/>
        <w:right w:val="none" w:sz="0" w:space="0" w:color="auto"/>
      </w:divBdr>
    </w:div>
    <w:div w:id="773087547">
      <w:bodyDiv w:val="1"/>
      <w:marLeft w:val="0"/>
      <w:marRight w:val="0"/>
      <w:marTop w:val="0"/>
      <w:marBottom w:val="0"/>
      <w:divBdr>
        <w:top w:val="none" w:sz="0" w:space="0" w:color="auto"/>
        <w:left w:val="none" w:sz="0" w:space="0" w:color="auto"/>
        <w:bottom w:val="none" w:sz="0" w:space="0" w:color="auto"/>
        <w:right w:val="none" w:sz="0" w:space="0" w:color="auto"/>
      </w:divBdr>
    </w:div>
    <w:div w:id="773132414">
      <w:bodyDiv w:val="1"/>
      <w:marLeft w:val="0"/>
      <w:marRight w:val="0"/>
      <w:marTop w:val="0"/>
      <w:marBottom w:val="0"/>
      <w:divBdr>
        <w:top w:val="none" w:sz="0" w:space="0" w:color="auto"/>
        <w:left w:val="none" w:sz="0" w:space="0" w:color="auto"/>
        <w:bottom w:val="none" w:sz="0" w:space="0" w:color="auto"/>
        <w:right w:val="none" w:sz="0" w:space="0" w:color="auto"/>
      </w:divBdr>
    </w:div>
    <w:div w:id="773135551">
      <w:bodyDiv w:val="1"/>
      <w:marLeft w:val="0"/>
      <w:marRight w:val="0"/>
      <w:marTop w:val="0"/>
      <w:marBottom w:val="0"/>
      <w:divBdr>
        <w:top w:val="none" w:sz="0" w:space="0" w:color="auto"/>
        <w:left w:val="none" w:sz="0" w:space="0" w:color="auto"/>
        <w:bottom w:val="none" w:sz="0" w:space="0" w:color="auto"/>
        <w:right w:val="none" w:sz="0" w:space="0" w:color="auto"/>
      </w:divBdr>
    </w:div>
    <w:div w:id="773137165">
      <w:bodyDiv w:val="1"/>
      <w:marLeft w:val="0"/>
      <w:marRight w:val="0"/>
      <w:marTop w:val="0"/>
      <w:marBottom w:val="0"/>
      <w:divBdr>
        <w:top w:val="none" w:sz="0" w:space="0" w:color="auto"/>
        <w:left w:val="none" w:sz="0" w:space="0" w:color="auto"/>
        <w:bottom w:val="none" w:sz="0" w:space="0" w:color="auto"/>
        <w:right w:val="none" w:sz="0" w:space="0" w:color="auto"/>
      </w:divBdr>
    </w:div>
    <w:div w:id="773208101">
      <w:bodyDiv w:val="1"/>
      <w:marLeft w:val="0"/>
      <w:marRight w:val="0"/>
      <w:marTop w:val="0"/>
      <w:marBottom w:val="0"/>
      <w:divBdr>
        <w:top w:val="none" w:sz="0" w:space="0" w:color="auto"/>
        <w:left w:val="none" w:sz="0" w:space="0" w:color="auto"/>
        <w:bottom w:val="none" w:sz="0" w:space="0" w:color="auto"/>
        <w:right w:val="none" w:sz="0" w:space="0" w:color="auto"/>
      </w:divBdr>
    </w:div>
    <w:div w:id="773326647">
      <w:bodyDiv w:val="1"/>
      <w:marLeft w:val="0"/>
      <w:marRight w:val="0"/>
      <w:marTop w:val="0"/>
      <w:marBottom w:val="0"/>
      <w:divBdr>
        <w:top w:val="none" w:sz="0" w:space="0" w:color="auto"/>
        <w:left w:val="none" w:sz="0" w:space="0" w:color="auto"/>
        <w:bottom w:val="none" w:sz="0" w:space="0" w:color="auto"/>
        <w:right w:val="none" w:sz="0" w:space="0" w:color="auto"/>
      </w:divBdr>
    </w:div>
    <w:div w:id="773402234">
      <w:bodyDiv w:val="1"/>
      <w:marLeft w:val="0"/>
      <w:marRight w:val="0"/>
      <w:marTop w:val="0"/>
      <w:marBottom w:val="0"/>
      <w:divBdr>
        <w:top w:val="none" w:sz="0" w:space="0" w:color="auto"/>
        <w:left w:val="none" w:sz="0" w:space="0" w:color="auto"/>
        <w:bottom w:val="none" w:sz="0" w:space="0" w:color="auto"/>
        <w:right w:val="none" w:sz="0" w:space="0" w:color="auto"/>
      </w:divBdr>
    </w:div>
    <w:div w:id="773596102">
      <w:bodyDiv w:val="1"/>
      <w:marLeft w:val="0"/>
      <w:marRight w:val="0"/>
      <w:marTop w:val="0"/>
      <w:marBottom w:val="0"/>
      <w:divBdr>
        <w:top w:val="none" w:sz="0" w:space="0" w:color="auto"/>
        <w:left w:val="none" w:sz="0" w:space="0" w:color="auto"/>
        <w:bottom w:val="none" w:sz="0" w:space="0" w:color="auto"/>
        <w:right w:val="none" w:sz="0" w:space="0" w:color="auto"/>
      </w:divBdr>
    </w:div>
    <w:div w:id="773670723">
      <w:bodyDiv w:val="1"/>
      <w:marLeft w:val="0"/>
      <w:marRight w:val="0"/>
      <w:marTop w:val="0"/>
      <w:marBottom w:val="0"/>
      <w:divBdr>
        <w:top w:val="none" w:sz="0" w:space="0" w:color="auto"/>
        <w:left w:val="none" w:sz="0" w:space="0" w:color="auto"/>
        <w:bottom w:val="none" w:sz="0" w:space="0" w:color="auto"/>
        <w:right w:val="none" w:sz="0" w:space="0" w:color="auto"/>
      </w:divBdr>
    </w:div>
    <w:div w:id="773861129">
      <w:bodyDiv w:val="1"/>
      <w:marLeft w:val="0"/>
      <w:marRight w:val="0"/>
      <w:marTop w:val="0"/>
      <w:marBottom w:val="0"/>
      <w:divBdr>
        <w:top w:val="none" w:sz="0" w:space="0" w:color="auto"/>
        <w:left w:val="none" w:sz="0" w:space="0" w:color="auto"/>
        <w:bottom w:val="none" w:sz="0" w:space="0" w:color="auto"/>
        <w:right w:val="none" w:sz="0" w:space="0" w:color="auto"/>
      </w:divBdr>
    </w:div>
    <w:div w:id="773935734">
      <w:bodyDiv w:val="1"/>
      <w:marLeft w:val="0"/>
      <w:marRight w:val="0"/>
      <w:marTop w:val="0"/>
      <w:marBottom w:val="0"/>
      <w:divBdr>
        <w:top w:val="none" w:sz="0" w:space="0" w:color="auto"/>
        <w:left w:val="none" w:sz="0" w:space="0" w:color="auto"/>
        <w:bottom w:val="none" w:sz="0" w:space="0" w:color="auto"/>
        <w:right w:val="none" w:sz="0" w:space="0" w:color="auto"/>
      </w:divBdr>
      <w:divsChild>
        <w:div w:id="1429155961">
          <w:marLeft w:val="0"/>
          <w:marRight w:val="0"/>
          <w:marTop w:val="0"/>
          <w:marBottom w:val="0"/>
          <w:divBdr>
            <w:top w:val="none" w:sz="0" w:space="0" w:color="auto"/>
            <w:left w:val="none" w:sz="0" w:space="0" w:color="auto"/>
            <w:bottom w:val="none" w:sz="0" w:space="0" w:color="auto"/>
            <w:right w:val="none" w:sz="0" w:space="0" w:color="auto"/>
          </w:divBdr>
          <w:divsChild>
            <w:div w:id="1187671947">
              <w:marLeft w:val="0"/>
              <w:marRight w:val="0"/>
              <w:marTop w:val="0"/>
              <w:marBottom w:val="0"/>
              <w:divBdr>
                <w:top w:val="none" w:sz="0" w:space="0" w:color="auto"/>
                <w:left w:val="none" w:sz="0" w:space="0" w:color="auto"/>
                <w:bottom w:val="none" w:sz="0" w:space="0" w:color="auto"/>
                <w:right w:val="none" w:sz="0" w:space="0" w:color="auto"/>
              </w:divBdr>
              <w:divsChild>
                <w:div w:id="491913928">
                  <w:marLeft w:val="0"/>
                  <w:marRight w:val="0"/>
                  <w:marTop w:val="90"/>
                  <w:marBottom w:val="150"/>
                  <w:divBdr>
                    <w:top w:val="none" w:sz="0" w:space="0" w:color="auto"/>
                    <w:left w:val="none" w:sz="0" w:space="0" w:color="auto"/>
                    <w:bottom w:val="none" w:sz="0" w:space="0" w:color="auto"/>
                    <w:right w:val="none" w:sz="0" w:space="0" w:color="auto"/>
                  </w:divBdr>
                  <w:divsChild>
                    <w:div w:id="301035008">
                      <w:marLeft w:val="90"/>
                      <w:marRight w:val="0"/>
                      <w:marTop w:val="0"/>
                      <w:marBottom w:val="0"/>
                      <w:divBdr>
                        <w:top w:val="none" w:sz="0" w:space="0" w:color="auto"/>
                        <w:left w:val="none" w:sz="0" w:space="0" w:color="auto"/>
                        <w:bottom w:val="none" w:sz="0" w:space="0" w:color="auto"/>
                        <w:right w:val="none" w:sz="0" w:space="0" w:color="auto"/>
                      </w:divBdr>
                      <w:divsChild>
                        <w:div w:id="2035109971">
                          <w:marLeft w:val="0"/>
                          <w:marRight w:val="0"/>
                          <w:marTop w:val="0"/>
                          <w:marBottom w:val="75"/>
                          <w:divBdr>
                            <w:top w:val="none" w:sz="0" w:space="0" w:color="auto"/>
                            <w:left w:val="none" w:sz="0" w:space="0" w:color="auto"/>
                            <w:bottom w:val="none" w:sz="0" w:space="0" w:color="auto"/>
                            <w:right w:val="none" w:sz="0" w:space="0" w:color="auto"/>
                          </w:divBdr>
                          <w:divsChild>
                            <w:div w:id="1368216748">
                              <w:marLeft w:val="0"/>
                              <w:marRight w:val="0"/>
                              <w:marTop w:val="0"/>
                              <w:marBottom w:val="0"/>
                              <w:divBdr>
                                <w:top w:val="none" w:sz="0" w:space="0" w:color="auto"/>
                                <w:left w:val="none" w:sz="0" w:space="0" w:color="auto"/>
                                <w:bottom w:val="none" w:sz="0" w:space="0" w:color="auto"/>
                                <w:right w:val="none" w:sz="0" w:space="0" w:color="auto"/>
                              </w:divBdr>
                              <w:divsChild>
                                <w:div w:id="1071270859">
                                  <w:marLeft w:val="0"/>
                                  <w:marRight w:val="0"/>
                                  <w:marTop w:val="0"/>
                                  <w:marBottom w:val="0"/>
                                  <w:divBdr>
                                    <w:top w:val="none" w:sz="0" w:space="0" w:color="auto"/>
                                    <w:left w:val="none" w:sz="0" w:space="0" w:color="auto"/>
                                    <w:bottom w:val="none" w:sz="0" w:space="0" w:color="auto"/>
                                    <w:right w:val="none" w:sz="0" w:space="0" w:color="auto"/>
                                  </w:divBdr>
                                  <w:divsChild>
                                    <w:div w:id="1382635231">
                                      <w:marLeft w:val="0"/>
                                      <w:marRight w:val="0"/>
                                      <w:marTop w:val="150"/>
                                      <w:marBottom w:val="150"/>
                                      <w:divBdr>
                                        <w:top w:val="none" w:sz="0" w:space="0" w:color="auto"/>
                                        <w:left w:val="none" w:sz="0" w:space="0" w:color="auto"/>
                                        <w:bottom w:val="none" w:sz="0" w:space="0" w:color="auto"/>
                                        <w:right w:val="none" w:sz="0" w:space="0" w:color="auto"/>
                                      </w:divBdr>
                                      <w:divsChild>
                                        <w:div w:id="54175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74137329">
      <w:bodyDiv w:val="1"/>
      <w:marLeft w:val="0"/>
      <w:marRight w:val="0"/>
      <w:marTop w:val="0"/>
      <w:marBottom w:val="0"/>
      <w:divBdr>
        <w:top w:val="none" w:sz="0" w:space="0" w:color="auto"/>
        <w:left w:val="none" w:sz="0" w:space="0" w:color="auto"/>
        <w:bottom w:val="none" w:sz="0" w:space="0" w:color="auto"/>
        <w:right w:val="none" w:sz="0" w:space="0" w:color="auto"/>
      </w:divBdr>
    </w:div>
    <w:div w:id="774178179">
      <w:bodyDiv w:val="1"/>
      <w:marLeft w:val="0"/>
      <w:marRight w:val="0"/>
      <w:marTop w:val="0"/>
      <w:marBottom w:val="0"/>
      <w:divBdr>
        <w:top w:val="none" w:sz="0" w:space="0" w:color="auto"/>
        <w:left w:val="none" w:sz="0" w:space="0" w:color="auto"/>
        <w:bottom w:val="none" w:sz="0" w:space="0" w:color="auto"/>
        <w:right w:val="none" w:sz="0" w:space="0" w:color="auto"/>
      </w:divBdr>
    </w:div>
    <w:div w:id="774254696">
      <w:bodyDiv w:val="1"/>
      <w:marLeft w:val="0"/>
      <w:marRight w:val="0"/>
      <w:marTop w:val="0"/>
      <w:marBottom w:val="0"/>
      <w:divBdr>
        <w:top w:val="none" w:sz="0" w:space="0" w:color="auto"/>
        <w:left w:val="none" w:sz="0" w:space="0" w:color="auto"/>
        <w:bottom w:val="none" w:sz="0" w:space="0" w:color="auto"/>
        <w:right w:val="none" w:sz="0" w:space="0" w:color="auto"/>
      </w:divBdr>
    </w:div>
    <w:div w:id="774441318">
      <w:bodyDiv w:val="1"/>
      <w:marLeft w:val="0"/>
      <w:marRight w:val="0"/>
      <w:marTop w:val="0"/>
      <w:marBottom w:val="0"/>
      <w:divBdr>
        <w:top w:val="none" w:sz="0" w:space="0" w:color="auto"/>
        <w:left w:val="none" w:sz="0" w:space="0" w:color="auto"/>
        <w:bottom w:val="none" w:sz="0" w:space="0" w:color="auto"/>
        <w:right w:val="none" w:sz="0" w:space="0" w:color="auto"/>
      </w:divBdr>
    </w:div>
    <w:div w:id="774592230">
      <w:bodyDiv w:val="1"/>
      <w:marLeft w:val="0"/>
      <w:marRight w:val="0"/>
      <w:marTop w:val="0"/>
      <w:marBottom w:val="0"/>
      <w:divBdr>
        <w:top w:val="none" w:sz="0" w:space="0" w:color="auto"/>
        <w:left w:val="none" w:sz="0" w:space="0" w:color="auto"/>
        <w:bottom w:val="none" w:sz="0" w:space="0" w:color="auto"/>
        <w:right w:val="none" w:sz="0" w:space="0" w:color="auto"/>
      </w:divBdr>
    </w:div>
    <w:div w:id="774667247">
      <w:bodyDiv w:val="1"/>
      <w:marLeft w:val="0"/>
      <w:marRight w:val="0"/>
      <w:marTop w:val="0"/>
      <w:marBottom w:val="0"/>
      <w:divBdr>
        <w:top w:val="none" w:sz="0" w:space="0" w:color="auto"/>
        <w:left w:val="none" w:sz="0" w:space="0" w:color="auto"/>
        <w:bottom w:val="none" w:sz="0" w:space="0" w:color="auto"/>
        <w:right w:val="none" w:sz="0" w:space="0" w:color="auto"/>
      </w:divBdr>
    </w:div>
    <w:div w:id="774712581">
      <w:bodyDiv w:val="1"/>
      <w:marLeft w:val="0"/>
      <w:marRight w:val="0"/>
      <w:marTop w:val="0"/>
      <w:marBottom w:val="0"/>
      <w:divBdr>
        <w:top w:val="none" w:sz="0" w:space="0" w:color="auto"/>
        <w:left w:val="none" w:sz="0" w:space="0" w:color="auto"/>
        <w:bottom w:val="none" w:sz="0" w:space="0" w:color="auto"/>
        <w:right w:val="none" w:sz="0" w:space="0" w:color="auto"/>
      </w:divBdr>
    </w:div>
    <w:div w:id="774832170">
      <w:bodyDiv w:val="1"/>
      <w:marLeft w:val="0"/>
      <w:marRight w:val="0"/>
      <w:marTop w:val="0"/>
      <w:marBottom w:val="0"/>
      <w:divBdr>
        <w:top w:val="none" w:sz="0" w:space="0" w:color="auto"/>
        <w:left w:val="none" w:sz="0" w:space="0" w:color="auto"/>
        <w:bottom w:val="none" w:sz="0" w:space="0" w:color="auto"/>
        <w:right w:val="none" w:sz="0" w:space="0" w:color="auto"/>
      </w:divBdr>
    </w:div>
    <w:div w:id="775292182">
      <w:bodyDiv w:val="1"/>
      <w:marLeft w:val="0"/>
      <w:marRight w:val="0"/>
      <w:marTop w:val="0"/>
      <w:marBottom w:val="0"/>
      <w:divBdr>
        <w:top w:val="none" w:sz="0" w:space="0" w:color="auto"/>
        <w:left w:val="none" w:sz="0" w:space="0" w:color="auto"/>
        <w:bottom w:val="none" w:sz="0" w:space="0" w:color="auto"/>
        <w:right w:val="none" w:sz="0" w:space="0" w:color="auto"/>
      </w:divBdr>
    </w:div>
    <w:div w:id="775366367">
      <w:bodyDiv w:val="1"/>
      <w:marLeft w:val="0"/>
      <w:marRight w:val="0"/>
      <w:marTop w:val="0"/>
      <w:marBottom w:val="0"/>
      <w:divBdr>
        <w:top w:val="none" w:sz="0" w:space="0" w:color="auto"/>
        <w:left w:val="none" w:sz="0" w:space="0" w:color="auto"/>
        <w:bottom w:val="none" w:sz="0" w:space="0" w:color="auto"/>
        <w:right w:val="none" w:sz="0" w:space="0" w:color="auto"/>
      </w:divBdr>
    </w:div>
    <w:div w:id="775444475">
      <w:bodyDiv w:val="1"/>
      <w:marLeft w:val="0"/>
      <w:marRight w:val="0"/>
      <w:marTop w:val="0"/>
      <w:marBottom w:val="0"/>
      <w:divBdr>
        <w:top w:val="none" w:sz="0" w:space="0" w:color="auto"/>
        <w:left w:val="none" w:sz="0" w:space="0" w:color="auto"/>
        <w:bottom w:val="none" w:sz="0" w:space="0" w:color="auto"/>
        <w:right w:val="none" w:sz="0" w:space="0" w:color="auto"/>
      </w:divBdr>
    </w:div>
    <w:div w:id="775446252">
      <w:bodyDiv w:val="1"/>
      <w:marLeft w:val="0"/>
      <w:marRight w:val="0"/>
      <w:marTop w:val="0"/>
      <w:marBottom w:val="0"/>
      <w:divBdr>
        <w:top w:val="none" w:sz="0" w:space="0" w:color="auto"/>
        <w:left w:val="none" w:sz="0" w:space="0" w:color="auto"/>
        <w:bottom w:val="none" w:sz="0" w:space="0" w:color="auto"/>
        <w:right w:val="none" w:sz="0" w:space="0" w:color="auto"/>
      </w:divBdr>
    </w:div>
    <w:div w:id="775830228">
      <w:bodyDiv w:val="1"/>
      <w:marLeft w:val="0"/>
      <w:marRight w:val="0"/>
      <w:marTop w:val="0"/>
      <w:marBottom w:val="0"/>
      <w:divBdr>
        <w:top w:val="none" w:sz="0" w:space="0" w:color="auto"/>
        <w:left w:val="none" w:sz="0" w:space="0" w:color="auto"/>
        <w:bottom w:val="none" w:sz="0" w:space="0" w:color="auto"/>
        <w:right w:val="none" w:sz="0" w:space="0" w:color="auto"/>
      </w:divBdr>
    </w:div>
    <w:div w:id="775833546">
      <w:bodyDiv w:val="1"/>
      <w:marLeft w:val="0"/>
      <w:marRight w:val="0"/>
      <w:marTop w:val="0"/>
      <w:marBottom w:val="0"/>
      <w:divBdr>
        <w:top w:val="none" w:sz="0" w:space="0" w:color="auto"/>
        <w:left w:val="none" w:sz="0" w:space="0" w:color="auto"/>
        <w:bottom w:val="none" w:sz="0" w:space="0" w:color="auto"/>
        <w:right w:val="none" w:sz="0" w:space="0" w:color="auto"/>
      </w:divBdr>
    </w:div>
    <w:div w:id="776022601">
      <w:bodyDiv w:val="1"/>
      <w:marLeft w:val="0"/>
      <w:marRight w:val="0"/>
      <w:marTop w:val="0"/>
      <w:marBottom w:val="0"/>
      <w:divBdr>
        <w:top w:val="none" w:sz="0" w:space="0" w:color="auto"/>
        <w:left w:val="none" w:sz="0" w:space="0" w:color="auto"/>
        <w:bottom w:val="none" w:sz="0" w:space="0" w:color="auto"/>
        <w:right w:val="none" w:sz="0" w:space="0" w:color="auto"/>
      </w:divBdr>
    </w:div>
    <w:div w:id="776221225">
      <w:bodyDiv w:val="1"/>
      <w:marLeft w:val="0"/>
      <w:marRight w:val="0"/>
      <w:marTop w:val="0"/>
      <w:marBottom w:val="0"/>
      <w:divBdr>
        <w:top w:val="none" w:sz="0" w:space="0" w:color="auto"/>
        <w:left w:val="none" w:sz="0" w:space="0" w:color="auto"/>
        <w:bottom w:val="none" w:sz="0" w:space="0" w:color="auto"/>
        <w:right w:val="none" w:sz="0" w:space="0" w:color="auto"/>
      </w:divBdr>
    </w:div>
    <w:div w:id="776408957">
      <w:bodyDiv w:val="1"/>
      <w:marLeft w:val="0"/>
      <w:marRight w:val="0"/>
      <w:marTop w:val="0"/>
      <w:marBottom w:val="0"/>
      <w:divBdr>
        <w:top w:val="none" w:sz="0" w:space="0" w:color="auto"/>
        <w:left w:val="none" w:sz="0" w:space="0" w:color="auto"/>
        <w:bottom w:val="none" w:sz="0" w:space="0" w:color="auto"/>
        <w:right w:val="none" w:sz="0" w:space="0" w:color="auto"/>
      </w:divBdr>
    </w:div>
    <w:div w:id="776557929">
      <w:bodyDiv w:val="1"/>
      <w:marLeft w:val="0"/>
      <w:marRight w:val="0"/>
      <w:marTop w:val="0"/>
      <w:marBottom w:val="0"/>
      <w:divBdr>
        <w:top w:val="none" w:sz="0" w:space="0" w:color="auto"/>
        <w:left w:val="none" w:sz="0" w:space="0" w:color="auto"/>
        <w:bottom w:val="none" w:sz="0" w:space="0" w:color="auto"/>
        <w:right w:val="none" w:sz="0" w:space="0" w:color="auto"/>
      </w:divBdr>
    </w:div>
    <w:div w:id="776564127">
      <w:bodyDiv w:val="1"/>
      <w:marLeft w:val="0"/>
      <w:marRight w:val="0"/>
      <w:marTop w:val="0"/>
      <w:marBottom w:val="0"/>
      <w:divBdr>
        <w:top w:val="none" w:sz="0" w:space="0" w:color="auto"/>
        <w:left w:val="none" w:sz="0" w:space="0" w:color="auto"/>
        <w:bottom w:val="none" w:sz="0" w:space="0" w:color="auto"/>
        <w:right w:val="none" w:sz="0" w:space="0" w:color="auto"/>
      </w:divBdr>
    </w:div>
    <w:div w:id="776565364">
      <w:bodyDiv w:val="1"/>
      <w:marLeft w:val="0"/>
      <w:marRight w:val="0"/>
      <w:marTop w:val="0"/>
      <w:marBottom w:val="0"/>
      <w:divBdr>
        <w:top w:val="none" w:sz="0" w:space="0" w:color="auto"/>
        <w:left w:val="none" w:sz="0" w:space="0" w:color="auto"/>
        <w:bottom w:val="none" w:sz="0" w:space="0" w:color="auto"/>
        <w:right w:val="none" w:sz="0" w:space="0" w:color="auto"/>
      </w:divBdr>
    </w:div>
    <w:div w:id="776565916">
      <w:bodyDiv w:val="1"/>
      <w:marLeft w:val="0"/>
      <w:marRight w:val="0"/>
      <w:marTop w:val="0"/>
      <w:marBottom w:val="0"/>
      <w:divBdr>
        <w:top w:val="none" w:sz="0" w:space="0" w:color="auto"/>
        <w:left w:val="none" w:sz="0" w:space="0" w:color="auto"/>
        <w:bottom w:val="none" w:sz="0" w:space="0" w:color="auto"/>
        <w:right w:val="none" w:sz="0" w:space="0" w:color="auto"/>
      </w:divBdr>
    </w:div>
    <w:div w:id="776946947">
      <w:bodyDiv w:val="1"/>
      <w:marLeft w:val="0"/>
      <w:marRight w:val="0"/>
      <w:marTop w:val="0"/>
      <w:marBottom w:val="0"/>
      <w:divBdr>
        <w:top w:val="none" w:sz="0" w:space="0" w:color="auto"/>
        <w:left w:val="none" w:sz="0" w:space="0" w:color="auto"/>
        <w:bottom w:val="none" w:sz="0" w:space="0" w:color="auto"/>
        <w:right w:val="none" w:sz="0" w:space="0" w:color="auto"/>
      </w:divBdr>
    </w:div>
    <w:div w:id="776947625">
      <w:bodyDiv w:val="1"/>
      <w:marLeft w:val="0"/>
      <w:marRight w:val="0"/>
      <w:marTop w:val="0"/>
      <w:marBottom w:val="0"/>
      <w:divBdr>
        <w:top w:val="none" w:sz="0" w:space="0" w:color="auto"/>
        <w:left w:val="none" w:sz="0" w:space="0" w:color="auto"/>
        <w:bottom w:val="none" w:sz="0" w:space="0" w:color="auto"/>
        <w:right w:val="none" w:sz="0" w:space="0" w:color="auto"/>
      </w:divBdr>
    </w:div>
    <w:div w:id="777023414">
      <w:bodyDiv w:val="1"/>
      <w:marLeft w:val="0"/>
      <w:marRight w:val="0"/>
      <w:marTop w:val="0"/>
      <w:marBottom w:val="0"/>
      <w:divBdr>
        <w:top w:val="none" w:sz="0" w:space="0" w:color="auto"/>
        <w:left w:val="none" w:sz="0" w:space="0" w:color="auto"/>
        <w:bottom w:val="none" w:sz="0" w:space="0" w:color="auto"/>
        <w:right w:val="none" w:sz="0" w:space="0" w:color="auto"/>
      </w:divBdr>
    </w:div>
    <w:div w:id="777063187">
      <w:bodyDiv w:val="1"/>
      <w:marLeft w:val="0"/>
      <w:marRight w:val="0"/>
      <w:marTop w:val="0"/>
      <w:marBottom w:val="0"/>
      <w:divBdr>
        <w:top w:val="none" w:sz="0" w:space="0" w:color="auto"/>
        <w:left w:val="none" w:sz="0" w:space="0" w:color="auto"/>
        <w:bottom w:val="none" w:sz="0" w:space="0" w:color="auto"/>
        <w:right w:val="none" w:sz="0" w:space="0" w:color="auto"/>
      </w:divBdr>
    </w:div>
    <w:div w:id="777211788">
      <w:bodyDiv w:val="1"/>
      <w:marLeft w:val="0"/>
      <w:marRight w:val="0"/>
      <w:marTop w:val="0"/>
      <w:marBottom w:val="0"/>
      <w:divBdr>
        <w:top w:val="none" w:sz="0" w:space="0" w:color="auto"/>
        <w:left w:val="none" w:sz="0" w:space="0" w:color="auto"/>
        <w:bottom w:val="none" w:sz="0" w:space="0" w:color="auto"/>
        <w:right w:val="none" w:sz="0" w:space="0" w:color="auto"/>
      </w:divBdr>
    </w:div>
    <w:div w:id="777260345">
      <w:bodyDiv w:val="1"/>
      <w:marLeft w:val="0"/>
      <w:marRight w:val="0"/>
      <w:marTop w:val="0"/>
      <w:marBottom w:val="0"/>
      <w:divBdr>
        <w:top w:val="none" w:sz="0" w:space="0" w:color="auto"/>
        <w:left w:val="none" w:sz="0" w:space="0" w:color="auto"/>
        <w:bottom w:val="none" w:sz="0" w:space="0" w:color="auto"/>
        <w:right w:val="none" w:sz="0" w:space="0" w:color="auto"/>
      </w:divBdr>
    </w:div>
    <w:div w:id="777288960">
      <w:bodyDiv w:val="1"/>
      <w:marLeft w:val="0"/>
      <w:marRight w:val="0"/>
      <w:marTop w:val="0"/>
      <w:marBottom w:val="0"/>
      <w:divBdr>
        <w:top w:val="none" w:sz="0" w:space="0" w:color="auto"/>
        <w:left w:val="none" w:sz="0" w:space="0" w:color="auto"/>
        <w:bottom w:val="none" w:sz="0" w:space="0" w:color="auto"/>
        <w:right w:val="none" w:sz="0" w:space="0" w:color="auto"/>
      </w:divBdr>
    </w:div>
    <w:div w:id="777338626">
      <w:bodyDiv w:val="1"/>
      <w:marLeft w:val="0"/>
      <w:marRight w:val="0"/>
      <w:marTop w:val="0"/>
      <w:marBottom w:val="0"/>
      <w:divBdr>
        <w:top w:val="none" w:sz="0" w:space="0" w:color="auto"/>
        <w:left w:val="none" w:sz="0" w:space="0" w:color="auto"/>
        <w:bottom w:val="none" w:sz="0" w:space="0" w:color="auto"/>
        <w:right w:val="none" w:sz="0" w:space="0" w:color="auto"/>
      </w:divBdr>
    </w:div>
    <w:div w:id="777483404">
      <w:bodyDiv w:val="1"/>
      <w:marLeft w:val="0"/>
      <w:marRight w:val="0"/>
      <w:marTop w:val="0"/>
      <w:marBottom w:val="0"/>
      <w:divBdr>
        <w:top w:val="none" w:sz="0" w:space="0" w:color="auto"/>
        <w:left w:val="none" w:sz="0" w:space="0" w:color="auto"/>
        <w:bottom w:val="none" w:sz="0" w:space="0" w:color="auto"/>
        <w:right w:val="none" w:sz="0" w:space="0" w:color="auto"/>
      </w:divBdr>
    </w:div>
    <w:div w:id="777485115">
      <w:bodyDiv w:val="1"/>
      <w:marLeft w:val="0"/>
      <w:marRight w:val="0"/>
      <w:marTop w:val="0"/>
      <w:marBottom w:val="0"/>
      <w:divBdr>
        <w:top w:val="none" w:sz="0" w:space="0" w:color="auto"/>
        <w:left w:val="none" w:sz="0" w:space="0" w:color="auto"/>
        <w:bottom w:val="none" w:sz="0" w:space="0" w:color="auto"/>
        <w:right w:val="none" w:sz="0" w:space="0" w:color="auto"/>
      </w:divBdr>
    </w:div>
    <w:div w:id="777529778">
      <w:bodyDiv w:val="1"/>
      <w:marLeft w:val="0"/>
      <w:marRight w:val="0"/>
      <w:marTop w:val="0"/>
      <w:marBottom w:val="0"/>
      <w:divBdr>
        <w:top w:val="none" w:sz="0" w:space="0" w:color="auto"/>
        <w:left w:val="none" w:sz="0" w:space="0" w:color="auto"/>
        <w:bottom w:val="none" w:sz="0" w:space="0" w:color="auto"/>
        <w:right w:val="none" w:sz="0" w:space="0" w:color="auto"/>
      </w:divBdr>
    </w:div>
    <w:div w:id="777599265">
      <w:bodyDiv w:val="1"/>
      <w:marLeft w:val="0"/>
      <w:marRight w:val="0"/>
      <w:marTop w:val="0"/>
      <w:marBottom w:val="0"/>
      <w:divBdr>
        <w:top w:val="none" w:sz="0" w:space="0" w:color="auto"/>
        <w:left w:val="none" w:sz="0" w:space="0" w:color="auto"/>
        <w:bottom w:val="none" w:sz="0" w:space="0" w:color="auto"/>
        <w:right w:val="none" w:sz="0" w:space="0" w:color="auto"/>
      </w:divBdr>
    </w:div>
    <w:div w:id="777723100">
      <w:bodyDiv w:val="1"/>
      <w:marLeft w:val="0"/>
      <w:marRight w:val="0"/>
      <w:marTop w:val="0"/>
      <w:marBottom w:val="0"/>
      <w:divBdr>
        <w:top w:val="none" w:sz="0" w:space="0" w:color="auto"/>
        <w:left w:val="none" w:sz="0" w:space="0" w:color="auto"/>
        <w:bottom w:val="none" w:sz="0" w:space="0" w:color="auto"/>
        <w:right w:val="none" w:sz="0" w:space="0" w:color="auto"/>
      </w:divBdr>
    </w:div>
    <w:div w:id="777913706">
      <w:bodyDiv w:val="1"/>
      <w:marLeft w:val="0"/>
      <w:marRight w:val="0"/>
      <w:marTop w:val="0"/>
      <w:marBottom w:val="0"/>
      <w:divBdr>
        <w:top w:val="none" w:sz="0" w:space="0" w:color="auto"/>
        <w:left w:val="none" w:sz="0" w:space="0" w:color="auto"/>
        <w:bottom w:val="none" w:sz="0" w:space="0" w:color="auto"/>
        <w:right w:val="none" w:sz="0" w:space="0" w:color="auto"/>
      </w:divBdr>
    </w:div>
    <w:div w:id="777944317">
      <w:bodyDiv w:val="1"/>
      <w:marLeft w:val="0"/>
      <w:marRight w:val="0"/>
      <w:marTop w:val="0"/>
      <w:marBottom w:val="0"/>
      <w:divBdr>
        <w:top w:val="none" w:sz="0" w:space="0" w:color="auto"/>
        <w:left w:val="none" w:sz="0" w:space="0" w:color="auto"/>
        <w:bottom w:val="none" w:sz="0" w:space="0" w:color="auto"/>
        <w:right w:val="none" w:sz="0" w:space="0" w:color="auto"/>
      </w:divBdr>
    </w:div>
    <w:div w:id="778135884">
      <w:bodyDiv w:val="1"/>
      <w:marLeft w:val="0"/>
      <w:marRight w:val="0"/>
      <w:marTop w:val="0"/>
      <w:marBottom w:val="0"/>
      <w:divBdr>
        <w:top w:val="none" w:sz="0" w:space="0" w:color="auto"/>
        <w:left w:val="none" w:sz="0" w:space="0" w:color="auto"/>
        <w:bottom w:val="none" w:sz="0" w:space="0" w:color="auto"/>
        <w:right w:val="none" w:sz="0" w:space="0" w:color="auto"/>
      </w:divBdr>
    </w:div>
    <w:div w:id="778178933">
      <w:bodyDiv w:val="1"/>
      <w:marLeft w:val="0"/>
      <w:marRight w:val="0"/>
      <w:marTop w:val="0"/>
      <w:marBottom w:val="0"/>
      <w:divBdr>
        <w:top w:val="none" w:sz="0" w:space="0" w:color="auto"/>
        <w:left w:val="none" w:sz="0" w:space="0" w:color="auto"/>
        <w:bottom w:val="none" w:sz="0" w:space="0" w:color="auto"/>
        <w:right w:val="none" w:sz="0" w:space="0" w:color="auto"/>
      </w:divBdr>
    </w:div>
    <w:div w:id="778182797">
      <w:bodyDiv w:val="1"/>
      <w:marLeft w:val="0"/>
      <w:marRight w:val="0"/>
      <w:marTop w:val="0"/>
      <w:marBottom w:val="0"/>
      <w:divBdr>
        <w:top w:val="none" w:sz="0" w:space="0" w:color="auto"/>
        <w:left w:val="none" w:sz="0" w:space="0" w:color="auto"/>
        <w:bottom w:val="none" w:sz="0" w:space="0" w:color="auto"/>
        <w:right w:val="none" w:sz="0" w:space="0" w:color="auto"/>
      </w:divBdr>
    </w:div>
    <w:div w:id="778261756">
      <w:bodyDiv w:val="1"/>
      <w:marLeft w:val="0"/>
      <w:marRight w:val="0"/>
      <w:marTop w:val="0"/>
      <w:marBottom w:val="0"/>
      <w:divBdr>
        <w:top w:val="none" w:sz="0" w:space="0" w:color="auto"/>
        <w:left w:val="none" w:sz="0" w:space="0" w:color="auto"/>
        <w:bottom w:val="none" w:sz="0" w:space="0" w:color="auto"/>
        <w:right w:val="none" w:sz="0" w:space="0" w:color="auto"/>
      </w:divBdr>
    </w:div>
    <w:div w:id="778375789">
      <w:bodyDiv w:val="1"/>
      <w:marLeft w:val="0"/>
      <w:marRight w:val="0"/>
      <w:marTop w:val="0"/>
      <w:marBottom w:val="0"/>
      <w:divBdr>
        <w:top w:val="none" w:sz="0" w:space="0" w:color="auto"/>
        <w:left w:val="none" w:sz="0" w:space="0" w:color="auto"/>
        <w:bottom w:val="none" w:sz="0" w:space="0" w:color="auto"/>
        <w:right w:val="none" w:sz="0" w:space="0" w:color="auto"/>
      </w:divBdr>
    </w:div>
    <w:div w:id="778380793">
      <w:bodyDiv w:val="1"/>
      <w:marLeft w:val="0"/>
      <w:marRight w:val="0"/>
      <w:marTop w:val="0"/>
      <w:marBottom w:val="0"/>
      <w:divBdr>
        <w:top w:val="none" w:sz="0" w:space="0" w:color="auto"/>
        <w:left w:val="none" w:sz="0" w:space="0" w:color="auto"/>
        <w:bottom w:val="none" w:sz="0" w:space="0" w:color="auto"/>
        <w:right w:val="none" w:sz="0" w:space="0" w:color="auto"/>
      </w:divBdr>
    </w:div>
    <w:div w:id="778571327">
      <w:bodyDiv w:val="1"/>
      <w:marLeft w:val="0"/>
      <w:marRight w:val="0"/>
      <w:marTop w:val="0"/>
      <w:marBottom w:val="0"/>
      <w:divBdr>
        <w:top w:val="none" w:sz="0" w:space="0" w:color="auto"/>
        <w:left w:val="none" w:sz="0" w:space="0" w:color="auto"/>
        <w:bottom w:val="none" w:sz="0" w:space="0" w:color="auto"/>
        <w:right w:val="none" w:sz="0" w:space="0" w:color="auto"/>
      </w:divBdr>
    </w:div>
    <w:div w:id="778574052">
      <w:bodyDiv w:val="1"/>
      <w:marLeft w:val="0"/>
      <w:marRight w:val="0"/>
      <w:marTop w:val="0"/>
      <w:marBottom w:val="0"/>
      <w:divBdr>
        <w:top w:val="none" w:sz="0" w:space="0" w:color="auto"/>
        <w:left w:val="none" w:sz="0" w:space="0" w:color="auto"/>
        <w:bottom w:val="none" w:sz="0" w:space="0" w:color="auto"/>
        <w:right w:val="none" w:sz="0" w:space="0" w:color="auto"/>
      </w:divBdr>
    </w:div>
    <w:div w:id="778791034">
      <w:bodyDiv w:val="1"/>
      <w:marLeft w:val="0"/>
      <w:marRight w:val="0"/>
      <w:marTop w:val="0"/>
      <w:marBottom w:val="0"/>
      <w:divBdr>
        <w:top w:val="none" w:sz="0" w:space="0" w:color="auto"/>
        <w:left w:val="none" w:sz="0" w:space="0" w:color="auto"/>
        <w:bottom w:val="none" w:sz="0" w:space="0" w:color="auto"/>
        <w:right w:val="none" w:sz="0" w:space="0" w:color="auto"/>
      </w:divBdr>
    </w:div>
    <w:div w:id="778794258">
      <w:bodyDiv w:val="1"/>
      <w:marLeft w:val="0"/>
      <w:marRight w:val="0"/>
      <w:marTop w:val="0"/>
      <w:marBottom w:val="0"/>
      <w:divBdr>
        <w:top w:val="none" w:sz="0" w:space="0" w:color="auto"/>
        <w:left w:val="none" w:sz="0" w:space="0" w:color="auto"/>
        <w:bottom w:val="none" w:sz="0" w:space="0" w:color="auto"/>
        <w:right w:val="none" w:sz="0" w:space="0" w:color="auto"/>
      </w:divBdr>
    </w:div>
    <w:div w:id="778839813">
      <w:bodyDiv w:val="1"/>
      <w:marLeft w:val="0"/>
      <w:marRight w:val="0"/>
      <w:marTop w:val="0"/>
      <w:marBottom w:val="0"/>
      <w:divBdr>
        <w:top w:val="none" w:sz="0" w:space="0" w:color="auto"/>
        <w:left w:val="none" w:sz="0" w:space="0" w:color="auto"/>
        <w:bottom w:val="none" w:sz="0" w:space="0" w:color="auto"/>
        <w:right w:val="none" w:sz="0" w:space="0" w:color="auto"/>
      </w:divBdr>
    </w:div>
    <w:div w:id="779105763">
      <w:bodyDiv w:val="1"/>
      <w:marLeft w:val="0"/>
      <w:marRight w:val="0"/>
      <w:marTop w:val="0"/>
      <w:marBottom w:val="0"/>
      <w:divBdr>
        <w:top w:val="none" w:sz="0" w:space="0" w:color="auto"/>
        <w:left w:val="none" w:sz="0" w:space="0" w:color="auto"/>
        <w:bottom w:val="none" w:sz="0" w:space="0" w:color="auto"/>
        <w:right w:val="none" w:sz="0" w:space="0" w:color="auto"/>
      </w:divBdr>
    </w:div>
    <w:div w:id="779110442">
      <w:bodyDiv w:val="1"/>
      <w:marLeft w:val="0"/>
      <w:marRight w:val="0"/>
      <w:marTop w:val="0"/>
      <w:marBottom w:val="0"/>
      <w:divBdr>
        <w:top w:val="none" w:sz="0" w:space="0" w:color="auto"/>
        <w:left w:val="none" w:sz="0" w:space="0" w:color="auto"/>
        <w:bottom w:val="none" w:sz="0" w:space="0" w:color="auto"/>
        <w:right w:val="none" w:sz="0" w:space="0" w:color="auto"/>
      </w:divBdr>
    </w:div>
    <w:div w:id="779372810">
      <w:bodyDiv w:val="1"/>
      <w:marLeft w:val="0"/>
      <w:marRight w:val="0"/>
      <w:marTop w:val="0"/>
      <w:marBottom w:val="0"/>
      <w:divBdr>
        <w:top w:val="none" w:sz="0" w:space="0" w:color="auto"/>
        <w:left w:val="none" w:sz="0" w:space="0" w:color="auto"/>
        <w:bottom w:val="none" w:sz="0" w:space="0" w:color="auto"/>
        <w:right w:val="none" w:sz="0" w:space="0" w:color="auto"/>
      </w:divBdr>
    </w:div>
    <w:div w:id="779375864">
      <w:bodyDiv w:val="1"/>
      <w:marLeft w:val="0"/>
      <w:marRight w:val="0"/>
      <w:marTop w:val="0"/>
      <w:marBottom w:val="0"/>
      <w:divBdr>
        <w:top w:val="none" w:sz="0" w:space="0" w:color="auto"/>
        <w:left w:val="none" w:sz="0" w:space="0" w:color="auto"/>
        <w:bottom w:val="none" w:sz="0" w:space="0" w:color="auto"/>
        <w:right w:val="none" w:sz="0" w:space="0" w:color="auto"/>
      </w:divBdr>
    </w:div>
    <w:div w:id="779447120">
      <w:bodyDiv w:val="1"/>
      <w:marLeft w:val="0"/>
      <w:marRight w:val="0"/>
      <w:marTop w:val="0"/>
      <w:marBottom w:val="0"/>
      <w:divBdr>
        <w:top w:val="none" w:sz="0" w:space="0" w:color="auto"/>
        <w:left w:val="none" w:sz="0" w:space="0" w:color="auto"/>
        <w:bottom w:val="none" w:sz="0" w:space="0" w:color="auto"/>
        <w:right w:val="none" w:sz="0" w:space="0" w:color="auto"/>
      </w:divBdr>
    </w:div>
    <w:div w:id="779450772">
      <w:bodyDiv w:val="1"/>
      <w:marLeft w:val="0"/>
      <w:marRight w:val="0"/>
      <w:marTop w:val="0"/>
      <w:marBottom w:val="0"/>
      <w:divBdr>
        <w:top w:val="none" w:sz="0" w:space="0" w:color="auto"/>
        <w:left w:val="none" w:sz="0" w:space="0" w:color="auto"/>
        <w:bottom w:val="none" w:sz="0" w:space="0" w:color="auto"/>
        <w:right w:val="none" w:sz="0" w:space="0" w:color="auto"/>
      </w:divBdr>
    </w:div>
    <w:div w:id="779451261">
      <w:bodyDiv w:val="1"/>
      <w:marLeft w:val="0"/>
      <w:marRight w:val="0"/>
      <w:marTop w:val="0"/>
      <w:marBottom w:val="0"/>
      <w:divBdr>
        <w:top w:val="none" w:sz="0" w:space="0" w:color="auto"/>
        <w:left w:val="none" w:sz="0" w:space="0" w:color="auto"/>
        <w:bottom w:val="none" w:sz="0" w:space="0" w:color="auto"/>
        <w:right w:val="none" w:sz="0" w:space="0" w:color="auto"/>
      </w:divBdr>
    </w:div>
    <w:div w:id="779571979">
      <w:bodyDiv w:val="1"/>
      <w:marLeft w:val="0"/>
      <w:marRight w:val="0"/>
      <w:marTop w:val="0"/>
      <w:marBottom w:val="0"/>
      <w:divBdr>
        <w:top w:val="none" w:sz="0" w:space="0" w:color="auto"/>
        <w:left w:val="none" w:sz="0" w:space="0" w:color="auto"/>
        <w:bottom w:val="none" w:sz="0" w:space="0" w:color="auto"/>
        <w:right w:val="none" w:sz="0" w:space="0" w:color="auto"/>
      </w:divBdr>
    </w:div>
    <w:div w:id="779686984">
      <w:bodyDiv w:val="1"/>
      <w:marLeft w:val="0"/>
      <w:marRight w:val="0"/>
      <w:marTop w:val="0"/>
      <w:marBottom w:val="0"/>
      <w:divBdr>
        <w:top w:val="none" w:sz="0" w:space="0" w:color="auto"/>
        <w:left w:val="none" w:sz="0" w:space="0" w:color="auto"/>
        <w:bottom w:val="none" w:sz="0" w:space="0" w:color="auto"/>
        <w:right w:val="none" w:sz="0" w:space="0" w:color="auto"/>
      </w:divBdr>
    </w:div>
    <w:div w:id="779765421">
      <w:bodyDiv w:val="1"/>
      <w:marLeft w:val="0"/>
      <w:marRight w:val="0"/>
      <w:marTop w:val="0"/>
      <w:marBottom w:val="0"/>
      <w:divBdr>
        <w:top w:val="none" w:sz="0" w:space="0" w:color="auto"/>
        <w:left w:val="none" w:sz="0" w:space="0" w:color="auto"/>
        <w:bottom w:val="none" w:sz="0" w:space="0" w:color="auto"/>
        <w:right w:val="none" w:sz="0" w:space="0" w:color="auto"/>
      </w:divBdr>
    </w:div>
    <w:div w:id="779840057">
      <w:bodyDiv w:val="1"/>
      <w:marLeft w:val="0"/>
      <w:marRight w:val="0"/>
      <w:marTop w:val="0"/>
      <w:marBottom w:val="0"/>
      <w:divBdr>
        <w:top w:val="none" w:sz="0" w:space="0" w:color="auto"/>
        <w:left w:val="none" w:sz="0" w:space="0" w:color="auto"/>
        <w:bottom w:val="none" w:sz="0" w:space="0" w:color="auto"/>
        <w:right w:val="none" w:sz="0" w:space="0" w:color="auto"/>
      </w:divBdr>
    </w:div>
    <w:div w:id="779958264">
      <w:bodyDiv w:val="1"/>
      <w:marLeft w:val="0"/>
      <w:marRight w:val="0"/>
      <w:marTop w:val="0"/>
      <w:marBottom w:val="0"/>
      <w:divBdr>
        <w:top w:val="none" w:sz="0" w:space="0" w:color="auto"/>
        <w:left w:val="none" w:sz="0" w:space="0" w:color="auto"/>
        <w:bottom w:val="none" w:sz="0" w:space="0" w:color="auto"/>
        <w:right w:val="none" w:sz="0" w:space="0" w:color="auto"/>
      </w:divBdr>
    </w:div>
    <w:div w:id="780226829">
      <w:bodyDiv w:val="1"/>
      <w:marLeft w:val="0"/>
      <w:marRight w:val="0"/>
      <w:marTop w:val="0"/>
      <w:marBottom w:val="0"/>
      <w:divBdr>
        <w:top w:val="none" w:sz="0" w:space="0" w:color="auto"/>
        <w:left w:val="none" w:sz="0" w:space="0" w:color="auto"/>
        <w:bottom w:val="none" w:sz="0" w:space="0" w:color="auto"/>
        <w:right w:val="none" w:sz="0" w:space="0" w:color="auto"/>
      </w:divBdr>
    </w:div>
    <w:div w:id="780296196">
      <w:bodyDiv w:val="1"/>
      <w:marLeft w:val="0"/>
      <w:marRight w:val="0"/>
      <w:marTop w:val="0"/>
      <w:marBottom w:val="0"/>
      <w:divBdr>
        <w:top w:val="none" w:sz="0" w:space="0" w:color="auto"/>
        <w:left w:val="none" w:sz="0" w:space="0" w:color="auto"/>
        <w:bottom w:val="none" w:sz="0" w:space="0" w:color="auto"/>
        <w:right w:val="none" w:sz="0" w:space="0" w:color="auto"/>
      </w:divBdr>
    </w:div>
    <w:div w:id="780494467">
      <w:bodyDiv w:val="1"/>
      <w:marLeft w:val="0"/>
      <w:marRight w:val="0"/>
      <w:marTop w:val="0"/>
      <w:marBottom w:val="0"/>
      <w:divBdr>
        <w:top w:val="none" w:sz="0" w:space="0" w:color="auto"/>
        <w:left w:val="none" w:sz="0" w:space="0" w:color="auto"/>
        <w:bottom w:val="none" w:sz="0" w:space="0" w:color="auto"/>
        <w:right w:val="none" w:sz="0" w:space="0" w:color="auto"/>
      </w:divBdr>
    </w:div>
    <w:div w:id="780494582">
      <w:bodyDiv w:val="1"/>
      <w:marLeft w:val="0"/>
      <w:marRight w:val="0"/>
      <w:marTop w:val="0"/>
      <w:marBottom w:val="0"/>
      <w:divBdr>
        <w:top w:val="none" w:sz="0" w:space="0" w:color="auto"/>
        <w:left w:val="none" w:sz="0" w:space="0" w:color="auto"/>
        <w:bottom w:val="none" w:sz="0" w:space="0" w:color="auto"/>
        <w:right w:val="none" w:sz="0" w:space="0" w:color="auto"/>
      </w:divBdr>
    </w:div>
    <w:div w:id="780733608">
      <w:bodyDiv w:val="1"/>
      <w:marLeft w:val="0"/>
      <w:marRight w:val="0"/>
      <w:marTop w:val="0"/>
      <w:marBottom w:val="0"/>
      <w:divBdr>
        <w:top w:val="none" w:sz="0" w:space="0" w:color="auto"/>
        <w:left w:val="none" w:sz="0" w:space="0" w:color="auto"/>
        <w:bottom w:val="none" w:sz="0" w:space="0" w:color="auto"/>
        <w:right w:val="none" w:sz="0" w:space="0" w:color="auto"/>
      </w:divBdr>
    </w:div>
    <w:div w:id="780761459">
      <w:bodyDiv w:val="1"/>
      <w:marLeft w:val="0"/>
      <w:marRight w:val="0"/>
      <w:marTop w:val="0"/>
      <w:marBottom w:val="0"/>
      <w:divBdr>
        <w:top w:val="none" w:sz="0" w:space="0" w:color="auto"/>
        <w:left w:val="none" w:sz="0" w:space="0" w:color="auto"/>
        <w:bottom w:val="none" w:sz="0" w:space="0" w:color="auto"/>
        <w:right w:val="none" w:sz="0" w:space="0" w:color="auto"/>
      </w:divBdr>
    </w:div>
    <w:div w:id="780883553">
      <w:bodyDiv w:val="1"/>
      <w:marLeft w:val="0"/>
      <w:marRight w:val="0"/>
      <w:marTop w:val="0"/>
      <w:marBottom w:val="0"/>
      <w:divBdr>
        <w:top w:val="none" w:sz="0" w:space="0" w:color="auto"/>
        <w:left w:val="none" w:sz="0" w:space="0" w:color="auto"/>
        <w:bottom w:val="none" w:sz="0" w:space="0" w:color="auto"/>
        <w:right w:val="none" w:sz="0" w:space="0" w:color="auto"/>
      </w:divBdr>
    </w:div>
    <w:div w:id="780959623">
      <w:bodyDiv w:val="1"/>
      <w:marLeft w:val="0"/>
      <w:marRight w:val="0"/>
      <w:marTop w:val="0"/>
      <w:marBottom w:val="0"/>
      <w:divBdr>
        <w:top w:val="none" w:sz="0" w:space="0" w:color="auto"/>
        <w:left w:val="none" w:sz="0" w:space="0" w:color="auto"/>
        <w:bottom w:val="none" w:sz="0" w:space="0" w:color="auto"/>
        <w:right w:val="none" w:sz="0" w:space="0" w:color="auto"/>
      </w:divBdr>
    </w:div>
    <w:div w:id="781000800">
      <w:bodyDiv w:val="1"/>
      <w:marLeft w:val="0"/>
      <w:marRight w:val="0"/>
      <w:marTop w:val="0"/>
      <w:marBottom w:val="0"/>
      <w:divBdr>
        <w:top w:val="none" w:sz="0" w:space="0" w:color="auto"/>
        <w:left w:val="none" w:sz="0" w:space="0" w:color="auto"/>
        <w:bottom w:val="none" w:sz="0" w:space="0" w:color="auto"/>
        <w:right w:val="none" w:sz="0" w:space="0" w:color="auto"/>
      </w:divBdr>
    </w:div>
    <w:div w:id="781152607">
      <w:bodyDiv w:val="1"/>
      <w:marLeft w:val="0"/>
      <w:marRight w:val="0"/>
      <w:marTop w:val="0"/>
      <w:marBottom w:val="0"/>
      <w:divBdr>
        <w:top w:val="none" w:sz="0" w:space="0" w:color="auto"/>
        <w:left w:val="none" w:sz="0" w:space="0" w:color="auto"/>
        <w:bottom w:val="none" w:sz="0" w:space="0" w:color="auto"/>
        <w:right w:val="none" w:sz="0" w:space="0" w:color="auto"/>
      </w:divBdr>
    </w:div>
    <w:div w:id="781193141">
      <w:bodyDiv w:val="1"/>
      <w:marLeft w:val="0"/>
      <w:marRight w:val="0"/>
      <w:marTop w:val="0"/>
      <w:marBottom w:val="0"/>
      <w:divBdr>
        <w:top w:val="none" w:sz="0" w:space="0" w:color="auto"/>
        <w:left w:val="none" w:sz="0" w:space="0" w:color="auto"/>
        <w:bottom w:val="none" w:sz="0" w:space="0" w:color="auto"/>
        <w:right w:val="none" w:sz="0" w:space="0" w:color="auto"/>
      </w:divBdr>
    </w:div>
    <w:div w:id="781265281">
      <w:bodyDiv w:val="1"/>
      <w:marLeft w:val="0"/>
      <w:marRight w:val="0"/>
      <w:marTop w:val="0"/>
      <w:marBottom w:val="0"/>
      <w:divBdr>
        <w:top w:val="none" w:sz="0" w:space="0" w:color="auto"/>
        <w:left w:val="none" w:sz="0" w:space="0" w:color="auto"/>
        <w:bottom w:val="none" w:sz="0" w:space="0" w:color="auto"/>
        <w:right w:val="none" w:sz="0" w:space="0" w:color="auto"/>
      </w:divBdr>
    </w:div>
    <w:div w:id="781265683">
      <w:bodyDiv w:val="1"/>
      <w:marLeft w:val="0"/>
      <w:marRight w:val="0"/>
      <w:marTop w:val="0"/>
      <w:marBottom w:val="0"/>
      <w:divBdr>
        <w:top w:val="none" w:sz="0" w:space="0" w:color="auto"/>
        <w:left w:val="none" w:sz="0" w:space="0" w:color="auto"/>
        <w:bottom w:val="none" w:sz="0" w:space="0" w:color="auto"/>
        <w:right w:val="none" w:sz="0" w:space="0" w:color="auto"/>
      </w:divBdr>
    </w:div>
    <w:div w:id="781611525">
      <w:bodyDiv w:val="1"/>
      <w:marLeft w:val="0"/>
      <w:marRight w:val="0"/>
      <w:marTop w:val="0"/>
      <w:marBottom w:val="0"/>
      <w:divBdr>
        <w:top w:val="none" w:sz="0" w:space="0" w:color="auto"/>
        <w:left w:val="none" w:sz="0" w:space="0" w:color="auto"/>
        <w:bottom w:val="none" w:sz="0" w:space="0" w:color="auto"/>
        <w:right w:val="none" w:sz="0" w:space="0" w:color="auto"/>
      </w:divBdr>
    </w:div>
    <w:div w:id="781648636">
      <w:bodyDiv w:val="1"/>
      <w:marLeft w:val="0"/>
      <w:marRight w:val="0"/>
      <w:marTop w:val="0"/>
      <w:marBottom w:val="0"/>
      <w:divBdr>
        <w:top w:val="none" w:sz="0" w:space="0" w:color="auto"/>
        <w:left w:val="none" w:sz="0" w:space="0" w:color="auto"/>
        <w:bottom w:val="none" w:sz="0" w:space="0" w:color="auto"/>
        <w:right w:val="none" w:sz="0" w:space="0" w:color="auto"/>
      </w:divBdr>
    </w:div>
    <w:div w:id="781649747">
      <w:bodyDiv w:val="1"/>
      <w:marLeft w:val="0"/>
      <w:marRight w:val="0"/>
      <w:marTop w:val="0"/>
      <w:marBottom w:val="0"/>
      <w:divBdr>
        <w:top w:val="none" w:sz="0" w:space="0" w:color="auto"/>
        <w:left w:val="none" w:sz="0" w:space="0" w:color="auto"/>
        <w:bottom w:val="none" w:sz="0" w:space="0" w:color="auto"/>
        <w:right w:val="none" w:sz="0" w:space="0" w:color="auto"/>
      </w:divBdr>
    </w:div>
    <w:div w:id="781726471">
      <w:bodyDiv w:val="1"/>
      <w:marLeft w:val="0"/>
      <w:marRight w:val="0"/>
      <w:marTop w:val="0"/>
      <w:marBottom w:val="0"/>
      <w:divBdr>
        <w:top w:val="none" w:sz="0" w:space="0" w:color="auto"/>
        <w:left w:val="none" w:sz="0" w:space="0" w:color="auto"/>
        <w:bottom w:val="none" w:sz="0" w:space="0" w:color="auto"/>
        <w:right w:val="none" w:sz="0" w:space="0" w:color="auto"/>
      </w:divBdr>
    </w:div>
    <w:div w:id="781845692">
      <w:bodyDiv w:val="1"/>
      <w:marLeft w:val="0"/>
      <w:marRight w:val="0"/>
      <w:marTop w:val="0"/>
      <w:marBottom w:val="0"/>
      <w:divBdr>
        <w:top w:val="none" w:sz="0" w:space="0" w:color="auto"/>
        <w:left w:val="none" w:sz="0" w:space="0" w:color="auto"/>
        <w:bottom w:val="none" w:sz="0" w:space="0" w:color="auto"/>
        <w:right w:val="none" w:sz="0" w:space="0" w:color="auto"/>
      </w:divBdr>
    </w:div>
    <w:div w:id="781916928">
      <w:bodyDiv w:val="1"/>
      <w:marLeft w:val="0"/>
      <w:marRight w:val="0"/>
      <w:marTop w:val="0"/>
      <w:marBottom w:val="0"/>
      <w:divBdr>
        <w:top w:val="none" w:sz="0" w:space="0" w:color="auto"/>
        <w:left w:val="none" w:sz="0" w:space="0" w:color="auto"/>
        <w:bottom w:val="none" w:sz="0" w:space="0" w:color="auto"/>
        <w:right w:val="none" w:sz="0" w:space="0" w:color="auto"/>
      </w:divBdr>
    </w:div>
    <w:div w:id="782306211">
      <w:bodyDiv w:val="1"/>
      <w:marLeft w:val="0"/>
      <w:marRight w:val="0"/>
      <w:marTop w:val="0"/>
      <w:marBottom w:val="0"/>
      <w:divBdr>
        <w:top w:val="none" w:sz="0" w:space="0" w:color="auto"/>
        <w:left w:val="none" w:sz="0" w:space="0" w:color="auto"/>
        <w:bottom w:val="none" w:sz="0" w:space="0" w:color="auto"/>
        <w:right w:val="none" w:sz="0" w:space="0" w:color="auto"/>
      </w:divBdr>
    </w:div>
    <w:div w:id="782378569">
      <w:bodyDiv w:val="1"/>
      <w:marLeft w:val="0"/>
      <w:marRight w:val="0"/>
      <w:marTop w:val="0"/>
      <w:marBottom w:val="0"/>
      <w:divBdr>
        <w:top w:val="none" w:sz="0" w:space="0" w:color="auto"/>
        <w:left w:val="none" w:sz="0" w:space="0" w:color="auto"/>
        <w:bottom w:val="none" w:sz="0" w:space="0" w:color="auto"/>
        <w:right w:val="none" w:sz="0" w:space="0" w:color="auto"/>
      </w:divBdr>
    </w:div>
    <w:div w:id="782386063">
      <w:bodyDiv w:val="1"/>
      <w:marLeft w:val="0"/>
      <w:marRight w:val="0"/>
      <w:marTop w:val="0"/>
      <w:marBottom w:val="0"/>
      <w:divBdr>
        <w:top w:val="none" w:sz="0" w:space="0" w:color="auto"/>
        <w:left w:val="none" w:sz="0" w:space="0" w:color="auto"/>
        <w:bottom w:val="none" w:sz="0" w:space="0" w:color="auto"/>
        <w:right w:val="none" w:sz="0" w:space="0" w:color="auto"/>
      </w:divBdr>
    </w:div>
    <w:div w:id="782767653">
      <w:bodyDiv w:val="1"/>
      <w:marLeft w:val="0"/>
      <w:marRight w:val="0"/>
      <w:marTop w:val="0"/>
      <w:marBottom w:val="0"/>
      <w:divBdr>
        <w:top w:val="none" w:sz="0" w:space="0" w:color="auto"/>
        <w:left w:val="none" w:sz="0" w:space="0" w:color="auto"/>
        <w:bottom w:val="none" w:sz="0" w:space="0" w:color="auto"/>
        <w:right w:val="none" w:sz="0" w:space="0" w:color="auto"/>
      </w:divBdr>
    </w:div>
    <w:div w:id="782768231">
      <w:bodyDiv w:val="1"/>
      <w:marLeft w:val="0"/>
      <w:marRight w:val="0"/>
      <w:marTop w:val="0"/>
      <w:marBottom w:val="0"/>
      <w:divBdr>
        <w:top w:val="none" w:sz="0" w:space="0" w:color="auto"/>
        <w:left w:val="none" w:sz="0" w:space="0" w:color="auto"/>
        <w:bottom w:val="none" w:sz="0" w:space="0" w:color="auto"/>
        <w:right w:val="none" w:sz="0" w:space="0" w:color="auto"/>
      </w:divBdr>
    </w:div>
    <w:div w:id="782842571">
      <w:bodyDiv w:val="1"/>
      <w:marLeft w:val="0"/>
      <w:marRight w:val="0"/>
      <w:marTop w:val="0"/>
      <w:marBottom w:val="0"/>
      <w:divBdr>
        <w:top w:val="none" w:sz="0" w:space="0" w:color="auto"/>
        <w:left w:val="none" w:sz="0" w:space="0" w:color="auto"/>
        <w:bottom w:val="none" w:sz="0" w:space="0" w:color="auto"/>
        <w:right w:val="none" w:sz="0" w:space="0" w:color="auto"/>
      </w:divBdr>
    </w:div>
    <w:div w:id="782845166">
      <w:bodyDiv w:val="1"/>
      <w:marLeft w:val="0"/>
      <w:marRight w:val="0"/>
      <w:marTop w:val="0"/>
      <w:marBottom w:val="0"/>
      <w:divBdr>
        <w:top w:val="none" w:sz="0" w:space="0" w:color="auto"/>
        <w:left w:val="none" w:sz="0" w:space="0" w:color="auto"/>
        <w:bottom w:val="none" w:sz="0" w:space="0" w:color="auto"/>
        <w:right w:val="none" w:sz="0" w:space="0" w:color="auto"/>
      </w:divBdr>
    </w:div>
    <w:div w:id="782847815">
      <w:bodyDiv w:val="1"/>
      <w:marLeft w:val="0"/>
      <w:marRight w:val="0"/>
      <w:marTop w:val="0"/>
      <w:marBottom w:val="0"/>
      <w:divBdr>
        <w:top w:val="none" w:sz="0" w:space="0" w:color="auto"/>
        <w:left w:val="none" w:sz="0" w:space="0" w:color="auto"/>
        <w:bottom w:val="none" w:sz="0" w:space="0" w:color="auto"/>
        <w:right w:val="none" w:sz="0" w:space="0" w:color="auto"/>
      </w:divBdr>
    </w:div>
    <w:div w:id="782961844">
      <w:bodyDiv w:val="1"/>
      <w:marLeft w:val="0"/>
      <w:marRight w:val="0"/>
      <w:marTop w:val="0"/>
      <w:marBottom w:val="0"/>
      <w:divBdr>
        <w:top w:val="none" w:sz="0" w:space="0" w:color="auto"/>
        <w:left w:val="none" w:sz="0" w:space="0" w:color="auto"/>
        <w:bottom w:val="none" w:sz="0" w:space="0" w:color="auto"/>
        <w:right w:val="none" w:sz="0" w:space="0" w:color="auto"/>
      </w:divBdr>
    </w:div>
    <w:div w:id="783118251">
      <w:bodyDiv w:val="1"/>
      <w:marLeft w:val="0"/>
      <w:marRight w:val="0"/>
      <w:marTop w:val="0"/>
      <w:marBottom w:val="0"/>
      <w:divBdr>
        <w:top w:val="none" w:sz="0" w:space="0" w:color="auto"/>
        <w:left w:val="none" w:sz="0" w:space="0" w:color="auto"/>
        <w:bottom w:val="none" w:sz="0" w:space="0" w:color="auto"/>
        <w:right w:val="none" w:sz="0" w:space="0" w:color="auto"/>
      </w:divBdr>
    </w:div>
    <w:div w:id="783159302">
      <w:bodyDiv w:val="1"/>
      <w:marLeft w:val="0"/>
      <w:marRight w:val="0"/>
      <w:marTop w:val="0"/>
      <w:marBottom w:val="0"/>
      <w:divBdr>
        <w:top w:val="none" w:sz="0" w:space="0" w:color="auto"/>
        <w:left w:val="none" w:sz="0" w:space="0" w:color="auto"/>
        <w:bottom w:val="none" w:sz="0" w:space="0" w:color="auto"/>
        <w:right w:val="none" w:sz="0" w:space="0" w:color="auto"/>
      </w:divBdr>
    </w:div>
    <w:div w:id="783378969">
      <w:bodyDiv w:val="1"/>
      <w:marLeft w:val="0"/>
      <w:marRight w:val="0"/>
      <w:marTop w:val="0"/>
      <w:marBottom w:val="0"/>
      <w:divBdr>
        <w:top w:val="none" w:sz="0" w:space="0" w:color="auto"/>
        <w:left w:val="none" w:sz="0" w:space="0" w:color="auto"/>
        <w:bottom w:val="none" w:sz="0" w:space="0" w:color="auto"/>
        <w:right w:val="none" w:sz="0" w:space="0" w:color="auto"/>
      </w:divBdr>
    </w:div>
    <w:div w:id="783380839">
      <w:bodyDiv w:val="1"/>
      <w:marLeft w:val="0"/>
      <w:marRight w:val="0"/>
      <w:marTop w:val="0"/>
      <w:marBottom w:val="0"/>
      <w:divBdr>
        <w:top w:val="none" w:sz="0" w:space="0" w:color="auto"/>
        <w:left w:val="none" w:sz="0" w:space="0" w:color="auto"/>
        <w:bottom w:val="none" w:sz="0" w:space="0" w:color="auto"/>
        <w:right w:val="none" w:sz="0" w:space="0" w:color="auto"/>
      </w:divBdr>
    </w:div>
    <w:div w:id="783575552">
      <w:bodyDiv w:val="1"/>
      <w:marLeft w:val="0"/>
      <w:marRight w:val="0"/>
      <w:marTop w:val="0"/>
      <w:marBottom w:val="0"/>
      <w:divBdr>
        <w:top w:val="none" w:sz="0" w:space="0" w:color="auto"/>
        <w:left w:val="none" w:sz="0" w:space="0" w:color="auto"/>
        <w:bottom w:val="none" w:sz="0" w:space="0" w:color="auto"/>
        <w:right w:val="none" w:sz="0" w:space="0" w:color="auto"/>
      </w:divBdr>
    </w:div>
    <w:div w:id="783577594">
      <w:bodyDiv w:val="1"/>
      <w:marLeft w:val="0"/>
      <w:marRight w:val="0"/>
      <w:marTop w:val="0"/>
      <w:marBottom w:val="0"/>
      <w:divBdr>
        <w:top w:val="none" w:sz="0" w:space="0" w:color="auto"/>
        <w:left w:val="none" w:sz="0" w:space="0" w:color="auto"/>
        <w:bottom w:val="none" w:sz="0" w:space="0" w:color="auto"/>
        <w:right w:val="none" w:sz="0" w:space="0" w:color="auto"/>
      </w:divBdr>
    </w:div>
    <w:div w:id="783578430">
      <w:bodyDiv w:val="1"/>
      <w:marLeft w:val="0"/>
      <w:marRight w:val="0"/>
      <w:marTop w:val="0"/>
      <w:marBottom w:val="0"/>
      <w:divBdr>
        <w:top w:val="none" w:sz="0" w:space="0" w:color="auto"/>
        <w:left w:val="none" w:sz="0" w:space="0" w:color="auto"/>
        <w:bottom w:val="none" w:sz="0" w:space="0" w:color="auto"/>
        <w:right w:val="none" w:sz="0" w:space="0" w:color="auto"/>
      </w:divBdr>
    </w:div>
    <w:div w:id="783691153">
      <w:bodyDiv w:val="1"/>
      <w:marLeft w:val="0"/>
      <w:marRight w:val="0"/>
      <w:marTop w:val="0"/>
      <w:marBottom w:val="0"/>
      <w:divBdr>
        <w:top w:val="none" w:sz="0" w:space="0" w:color="auto"/>
        <w:left w:val="none" w:sz="0" w:space="0" w:color="auto"/>
        <w:bottom w:val="none" w:sz="0" w:space="0" w:color="auto"/>
        <w:right w:val="none" w:sz="0" w:space="0" w:color="auto"/>
      </w:divBdr>
    </w:div>
    <w:div w:id="783770740">
      <w:bodyDiv w:val="1"/>
      <w:marLeft w:val="0"/>
      <w:marRight w:val="0"/>
      <w:marTop w:val="0"/>
      <w:marBottom w:val="0"/>
      <w:divBdr>
        <w:top w:val="none" w:sz="0" w:space="0" w:color="auto"/>
        <w:left w:val="none" w:sz="0" w:space="0" w:color="auto"/>
        <w:bottom w:val="none" w:sz="0" w:space="0" w:color="auto"/>
        <w:right w:val="none" w:sz="0" w:space="0" w:color="auto"/>
      </w:divBdr>
    </w:div>
    <w:div w:id="783890631">
      <w:bodyDiv w:val="1"/>
      <w:marLeft w:val="0"/>
      <w:marRight w:val="0"/>
      <w:marTop w:val="0"/>
      <w:marBottom w:val="0"/>
      <w:divBdr>
        <w:top w:val="none" w:sz="0" w:space="0" w:color="auto"/>
        <w:left w:val="none" w:sz="0" w:space="0" w:color="auto"/>
        <w:bottom w:val="none" w:sz="0" w:space="0" w:color="auto"/>
        <w:right w:val="none" w:sz="0" w:space="0" w:color="auto"/>
      </w:divBdr>
    </w:div>
    <w:div w:id="783958684">
      <w:bodyDiv w:val="1"/>
      <w:marLeft w:val="0"/>
      <w:marRight w:val="0"/>
      <w:marTop w:val="0"/>
      <w:marBottom w:val="0"/>
      <w:divBdr>
        <w:top w:val="none" w:sz="0" w:space="0" w:color="auto"/>
        <w:left w:val="none" w:sz="0" w:space="0" w:color="auto"/>
        <w:bottom w:val="none" w:sz="0" w:space="0" w:color="auto"/>
        <w:right w:val="none" w:sz="0" w:space="0" w:color="auto"/>
      </w:divBdr>
    </w:div>
    <w:div w:id="784159004">
      <w:bodyDiv w:val="1"/>
      <w:marLeft w:val="0"/>
      <w:marRight w:val="0"/>
      <w:marTop w:val="0"/>
      <w:marBottom w:val="0"/>
      <w:divBdr>
        <w:top w:val="none" w:sz="0" w:space="0" w:color="auto"/>
        <w:left w:val="none" w:sz="0" w:space="0" w:color="auto"/>
        <w:bottom w:val="none" w:sz="0" w:space="0" w:color="auto"/>
        <w:right w:val="none" w:sz="0" w:space="0" w:color="auto"/>
      </w:divBdr>
    </w:div>
    <w:div w:id="784275719">
      <w:bodyDiv w:val="1"/>
      <w:marLeft w:val="0"/>
      <w:marRight w:val="0"/>
      <w:marTop w:val="0"/>
      <w:marBottom w:val="0"/>
      <w:divBdr>
        <w:top w:val="none" w:sz="0" w:space="0" w:color="auto"/>
        <w:left w:val="none" w:sz="0" w:space="0" w:color="auto"/>
        <w:bottom w:val="none" w:sz="0" w:space="0" w:color="auto"/>
        <w:right w:val="none" w:sz="0" w:space="0" w:color="auto"/>
      </w:divBdr>
    </w:div>
    <w:div w:id="784276175">
      <w:bodyDiv w:val="1"/>
      <w:marLeft w:val="0"/>
      <w:marRight w:val="0"/>
      <w:marTop w:val="0"/>
      <w:marBottom w:val="0"/>
      <w:divBdr>
        <w:top w:val="none" w:sz="0" w:space="0" w:color="auto"/>
        <w:left w:val="none" w:sz="0" w:space="0" w:color="auto"/>
        <w:bottom w:val="none" w:sz="0" w:space="0" w:color="auto"/>
        <w:right w:val="none" w:sz="0" w:space="0" w:color="auto"/>
      </w:divBdr>
    </w:div>
    <w:div w:id="784278158">
      <w:bodyDiv w:val="1"/>
      <w:marLeft w:val="0"/>
      <w:marRight w:val="0"/>
      <w:marTop w:val="0"/>
      <w:marBottom w:val="0"/>
      <w:divBdr>
        <w:top w:val="none" w:sz="0" w:space="0" w:color="auto"/>
        <w:left w:val="none" w:sz="0" w:space="0" w:color="auto"/>
        <w:bottom w:val="none" w:sz="0" w:space="0" w:color="auto"/>
        <w:right w:val="none" w:sz="0" w:space="0" w:color="auto"/>
      </w:divBdr>
    </w:div>
    <w:div w:id="784425627">
      <w:bodyDiv w:val="1"/>
      <w:marLeft w:val="0"/>
      <w:marRight w:val="0"/>
      <w:marTop w:val="0"/>
      <w:marBottom w:val="0"/>
      <w:divBdr>
        <w:top w:val="none" w:sz="0" w:space="0" w:color="auto"/>
        <w:left w:val="none" w:sz="0" w:space="0" w:color="auto"/>
        <w:bottom w:val="none" w:sz="0" w:space="0" w:color="auto"/>
        <w:right w:val="none" w:sz="0" w:space="0" w:color="auto"/>
      </w:divBdr>
    </w:div>
    <w:div w:id="784619002">
      <w:bodyDiv w:val="1"/>
      <w:marLeft w:val="0"/>
      <w:marRight w:val="0"/>
      <w:marTop w:val="0"/>
      <w:marBottom w:val="0"/>
      <w:divBdr>
        <w:top w:val="none" w:sz="0" w:space="0" w:color="auto"/>
        <w:left w:val="none" w:sz="0" w:space="0" w:color="auto"/>
        <w:bottom w:val="none" w:sz="0" w:space="0" w:color="auto"/>
        <w:right w:val="none" w:sz="0" w:space="0" w:color="auto"/>
      </w:divBdr>
    </w:div>
    <w:div w:id="784731661">
      <w:bodyDiv w:val="1"/>
      <w:marLeft w:val="0"/>
      <w:marRight w:val="0"/>
      <w:marTop w:val="0"/>
      <w:marBottom w:val="0"/>
      <w:divBdr>
        <w:top w:val="none" w:sz="0" w:space="0" w:color="auto"/>
        <w:left w:val="none" w:sz="0" w:space="0" w:color="auto"/>
        <w:bottom w:val="none" w:sz="0" w:space="0" w:color="auto"/>
        <w:right w:val="none" w:sz="0" w:space="0" w:color="auto"/>
      </w:divBdr>
    </w:div>
    <w:div w:id="784930605">
      <w:bodyDiv w:val="1"/>
      <w:marLeft w:val="0"/>
      <w:marRight w:val="0"/>
      <w:marTop w:val="0"/>
      <w:marBottom w:val="0"/>
      <w:divBdr>
        <w:top w:val="none" w:sz="0" w:space="0" w:color="auto"/>
        <w:left w:val="none" w:sz="0" w:space="0" w:color="auto"/>
        <w:bottom w:val="none" w:sz="0" w:space="0" w:color="auto"/>
        <w:right w:val="none" w:sz="0" w:space="0" w:color="auto"/>
      </w:divBdr>
    </w:div>
    <w:div w:id="785007204">
      <w:bodyDiv w:val="1"/>
      <w:marLeft w:val="0"/>
      <w:marRight w:val="0"/>
      <w:marTop w:val="0"/>
      <w:marBottom w:val="0"/>
      <w:divBdr>
        <w:top w:val="none" w:sz="0" w:space="0" w:color="auto"/>
        <w:left w:val="none" w:sz="0" w:space="0" w:color="auto"/>
        <w:bottom w:val="none" w:sz="0" w:space="0" w:color="auto"/>
        <w:right w:val="none" w:sz="0" w:space="0" w:color="auto"/>
      </w:divBdr>
    </w:div>
    <w:div w:id="785126688">
      <w:bodyDiv w:val="1"/>
      <w:marLeft w:val="0"/>
      <w:marRight w:val="0"/>
      <w:marTop w:val="0"/>
      <w:marBottom w:val="0"/>
      <w:divBdr>
        <w:top w:val="none" w:sz="0" w:space="0" w:color="auto"/>
        <w:left w:val="none" w:sz="0" w:space="0" w:color="auto"/>
        <w:bottom w:val="none" w:sz="0" w:space="0" w:color="auto"/>
        <w:right w:val="none" w:sz="0" w:space="0" w:color="auto"/>
      </w:divBdr>
    </w:div>
    <w:div w:id="785195655">
      <w:bodyDiv w:val="1"/>
      <w:marLeft w:val="0"/>
      <w:marRight w:val="0"/>
      <w:marTop w:val="0"/>
      <w:marBottom w:val="0"/>
      <w:divBdr>
        <w:top w:val="none" w:sz="0" w:space="0" w:color="auto"/>
        <w:left w:val="none" w:sz="0" w:space="0" w:color="auto"/>
        <w:bottom w:val="none" w:sz="0" w:space="0" w:color="auto"/>
        <w:right w:val="none" w:sz="0" w:space="0" w:color="auto"/>
      </w:divBdr>
    </w:div>
    <w:div w:id="785318477">
      <w:bodyDiv w:val="1"/>
      <w:marLeft w:val="0"/>
      <w:marRight w:val="0"/>
      <w:marTop w:val="0"/>
      <w:marBottom w:val="0"/>
      <w:divBdr>
        <w:top w:val="none" w:sz="0" w:space="0" w:color="auto"/>
        <w:left w:val="none" w:sz="0" w:space="0" w:color="auto"/>
        <w:bottom w:val="none" w:sz="0" w:space="0" w:color="auto"/>
        <w:right w:val="none" w:sz="0" w:space="0" w:color="auto"/>
      </w:divBdr>
    </w:div>
    <w:div w:id="785387392">
      <w:bodyDiv w:val="1"/>
      <w:marLeft w:val="0"/>
      <w:marRight w:val="0"/>
      <w:marTop w:val="0"/>
      <w:marBottom w:val="0"/>
      <w:divBdr>
        <w:top w:val="none" w:sz="0" w:space="0" w:color="auto"/>
        <w:left w:val="none" w:sz="0" w:space="0" w:color="auto"/>
        <w:bottom w:val="none" w:sz="0" w:space="0" w:color="auto"/>
        <w:right w:val="none" w:sz="0" w:space="0" w:color="auto"/>
      </w:divBdr>
    </w:div>
    <w:div w:id="785388199">
      <w:bodyDiv w:val="1"/>
      <w:marLeft w:val="0"/>
      <w:marRight w:val="0"/>
      <w:marTop w:val="0"/>
      <w:marBottom w:val="0"/>
      <w:divBdr>
        <w:top w:val="none" w:sz="0" w:space="0" w:color="auto"/>
        <w:left w:val="none" w:sz="0" w:space="0" w:color="auto"/>
        <w:bottom w:val="none" w:sz="0" w:space="0" w:color="auto"/>
        <w:right w:val="none" w:sz="0" w:space="0" w:color="auto"/>
      </w:divBdr>
    </w:div>
    <w:div w:id="785661536">
      <w:bodyDiv w:val="1"/>
      <w:marLeft w:val="0"/>
      <w:marRight w:val="0"/>
      <w:marTop w:val="0"/>
      <w:marBottom w:val="0"/>
      <w:divBdr>
        <w:top w:val="none" w:sz="0" w:space="0" w:color="auto"/>
        <w:left w:val="none" w:sz="0" w:space="0" w:color="auto"/>
        <w:bottom w:val="none" w:sz="0" w:space="0" w:color="auto"/>
        <w:right w:val="none" w:sz="0" w:space="0" w:color="auto"/>
      </w:divBdr>
    </w:div>
    <w:div w:id="785928141">
      <w:bodyDiv w:val="1"/>
      <w:marLeft w:val="0"/>
      <w:marRight w:val="0"/>
      <w:marTop w:val="0"/>
      <w:marBottom w:val="0"/>
      <w:divBdr>
        <w:top w:val="none" w:sz="0" w:space="0" w:color="auto"/>
        <w:left w:val="none" w:sz="0" w:space="0" w:color="auto"/>
        <w:bottom w:val="none" w:sz="0" w:space="0" w:color="auto"/>
        <w:right w:val="none" w:sz="0" w:space="0" w:color="auto"/>
      </w:divBdr>
    </w:div>
    <w:div w:id="786045391">
      <w:bodyDiv w:val="1"/>
      <w:marLeft w:val="0"/>
      <w:marRight w:val="0"/>
      <w:marTop w:val="0"/>
      <w:marBottom w:val="0"/>
      <w:divBdr>
        <w:top w:val="none" w:sz="0" w:space="0" w:color="auto"/>
        <w:left w:val="none" w:sz="0" w:space="0" w:color="auto"/>
        <w:bottom w:val="none" w:sz="0" w:space="0" w:color="auto"/>
        <w:right w:val="none" w:sz="0" w:space="0" w:color="auto"/>
      </w:divBdr>
    </w:div>
    <w:div w:id="786048191">
      <w:bodyDiv w:val="1"/>
      <w:marLeft w:val="0"/>
      <w:marRight w:val="0"/>
      <w:marTop w:val="0"/>
      <w:marBottom w:val="0"/>
      <w:divBdr>
        <w:top w:val="none" w:sz="0" w:space="0" w:color="auto"/>
        <w:left w:val="none" w:sz="0" w:space="0" w:color="auto"/>
        <w:bottom w:val="none" w:sz="0" w:space="0" w:color="auto"/>
        <w:right w:val="none" w:sz="0" w:space="0" w:color="auto"/>
      </w:divBdr>
    </w:div>
    <w:div w:id="786121251">
      <w:bodyDiv w:val="1"/>
      <w:marLeft w:val="0"/>
      <w:marRight w:val="0"/>
      <w:marTop w:val="0"/>
      <w:marBottom w:val="0"/>
      <w:divBdr>
        <w:top w:val="none" w:sz="0" w:space="0" w:color="auto"/>
        <w:left w:val="none" w:sz="0" w:space="0" w:color="auto"/>
        <w:bottom w:val="none" w:sz="0" w:space="0" w:color="auto"/>
        <w:right w:val="none" w:sz="0" w:space="0" w:color="auto"/>
      </w:divBdr>
    </w:div>
    <w:div w:id="786196597">
      <w:bodyDiv w:val="1"/>
      <w:marLeft w:val="0"/>
      <w:marRight w:val="0"/>
      <w:marTop w:val="0"/>
      <w:marBottom w:val="0"/>
      <w:divBdr>
        <w:top w:val="none" w:sz="0" w:space="0" w:color="auto"/>
        <w:left w:val="none" w:sz="0" w:space="0" w:color="auto"/>
        <w:bottom w:val="none" w:sz="0" w:space="0" w:color="auto"/>
        <w:right w:val="none" w:sz="0" w:space="0" w:color="auto"/>
      </w:divBdr>
    </w:div>
    <w:div w:id="786317430">
      <w:bodyDiv w:val="1"/>
      <w:marLeft w:val="0"/>
      <w:marRight w:val="0"/>
      <w:marTop w:val="0"/>
      <w:marBottom w:val="0"/>
      <w:divBdr>
        <w:top w:val="none" w:sz="0" w:space="0" w:color="auto"/>
        <w:left w:val="none" w:sz="0" w:space="0" w:color="auto"/>
        <w:bottom w:val="none" w:sz="0" w:space="0" w:color="auto"/>
        <w:right w:val="none" w:sz="0" w:space="0" w:color="auto"/>
      </w:divBdr>
    </w:div>
    <w:div w:id="786654702">
      <w:bodyDiv w:val="1"/>
      <w:marLeft w:val="0"/>
      <w:marRight w:val="0"/>
      <w:marTop w:val="0"/>
      <w:marBottom w:val="0"/>
      <w:divBdr>
        <w:top w:val="none" w:sz="0" w:space="0" w:color="auto"/>
        <w:left w:val="none" w:sz="0" w:space="0" w:color="auto"/>
        <w:bottom w:val="none" w:sz="0" w:space="0" w:color="auto"/>
        <w:right w:val="none" w:sz="0" w:space="0" w:color="auto"/>
      </w:divBdr>
    </w:div>
    <w:div w:id="786970777">
      <w:bodyDiv w:val="1"/>
      <w:marLeft w:val="0"/>
      <w:marRight w:val="0"/>
      <w:marTop w:val="0"/>
      <w:marBottom w:val="0"/>
      <w:divBdr>
        <w:top w:val="none" w:sz="0" w:space="0" w:color="auto"/>
        <w:left w:val="none" w:sz="0" w:space="0" w:color="auto"/>
        <w:bottom w:val="none" w:sz="0" w:space="0" w:color="auto"/>
        <w:right w:val="none" w:sz="0" w:space="0" w:color="auto"/>
      </w:divBdr>
    </w:div>
    <w:div w:id="787044875">
      <w:bodyDiv w:val="1"/>
      <w:marLeft w:val="0"/>
      <w:marRight w:val="0"/>
      <w:marTop w:val="0"/>
      <w:marBottom w:val="0"/>
      <w:divBdr>
        <w:top w:val="none" w:sz="0" w:space="0" w:color="auto"/>
        <w:left w:val="none" w:sz="0" w:space="0" w:color="auto"/>
        <w:bottom w:val="none" w:sz="0" w:space="0" w:color="auto"/>
        <w:right w:val="none" w:sz="0" w:space="0" w:color="auto"/>
      </w:divBdr>
    </w:div>
    <w:div w:id="787237354">
      <w:bodyDiv w:val="1"/>
      <w:marLeft w:val="0"/>
      <w:marRight w:val="0"/>
      <w:marTop w:val="0"/>
      <w:marBottom w:val="0"/>
      <w:divBdr>
        <w:top w:val="none" w:sz="0" w:space="0" w:color="auto"/>
        <w:left w:val="none" w:sz="0" w:space="0" w:color="auto"/>
        <w:bottom w:val="none" w:sz="0" w:space="0" w:color="auto"/>
        <w:right w:val="none" w:sz="0" w:space="0" w:color="auto"/>
      </w:divBdr>
    </w:div>
    <w:div w:id="787242231">
      <w:bodyDiv w:val="1"/>
      <w:marLeft w:val="0"/>
      <w:marRight w:val="0"/>
      <w:marTop w:val="0"/>
      <w:marBottom w:val="0"/>
      <w:divBdr>
        <w:top w:val="none" w:sz="0" w:space="0" w:color="auto"/>
        <w:left w:val="none" w:sz="0" w:space="0" w:color="auto"/>
        <w:bottom w:val="none" w:sz="0" w:space="0" w:color="auto"/>
        <w:right w:val="none" w:sz="0" w:space="0" w:color="auto"/>
      </w:divBdr>
    </w:div>
    <w:div w:id="787360962">
      <w:bodyDiv w:val="1"/>
      <w:marLeft w:val="0"/>
      <w:marRight w:val="0"/>
      <w:marTop w:val="0"/>
      <w:marBottom w:val="0"/>
      <w:divBdr>
        <w:top w:val="none" w:sz="0" w:space="0" w:color="auto"/>
        <w:left w:val="none" w:sz="0" w:space="0" w:color="auto"/>
        <w:bottom w:val="none" w:sz="0" w:space="0" w:color="auto"/>
        <w:right w:val="none" w:sz="0" w:space="0" w:color="auto"/>
      </w:divBdr>
    </w:div>
    <w:div w:id="787508335">
      <w:bodyDiv w:val="1"/>
      <w:marLeft w:val="0"/>
      <w:marRight w:val="0"/>
      <w:marTop w:val="0"/>
      <w:marBottom w:val="0"/>
      <w:divBdr>
        <w:top w:val="none" w:sz="0" w:space="0" w:color="auto"/>
        <w:left w:val="none" w:sz="0" w:space="0" w:color="auto"/>
        <w:bottom w:val="none" w:sz="0" w:space="0" w:color="auto"/>
        <w:right w:val="none" w:sz="0" w:space="0" w:color="auto"/>
      </w:divBdr>
    </w:div>
    <w:div w:id="787510881">
      <w:bodyDiv w:val="1"/>
      <w:marLeft w:val="0"/>
      <w:marRight w:val="0"/>
      <w:marTop w:val="0"/>
      <w:marBottom w:val="0"/>
      <w:divBdr>
        <w:top w:val="none" w:sz="0" w:space="0" w:color="auto"/>
        <w:left w:val="none" w:sz="0" w:space="0" w:color="auto"/>
        <w:bottom w:val="none" w:sz="0" w:space="0" w:color="auto"/>
        <w:right w:val="none" w:sz="0" w:space="0" w:color="auto"/>
      </w:divBdr>
    </w:div>
    <w:div w:id="787703992">
      <w:bodyDiv w:val="1"/>
      <w:marLeft w:val="0"/>
      <w:marRight w:val="0"/>
      <w:marTop w:val="0"/>
      <w:marBottom w:val="0"/>
      <w:divBdr>
        <w:top w:val="none" w:sz="0" w:space="0" w:color="auto"/>
        <w:left w:val="none" w:sz="0" w:space="0" w:color="auto"/>
        <w:bottom w:val="none" w:sz="0" w:space="0" w:color="auto"/>
        <w:right w:val="none" w:sz="0" w:space="0" w:color="auto"/>
      </w:divBdr>
    </w:div>
    <w:div w:id="787819845">
      <w:bodyDiv w:val="1"/>
      <w:marLeft w:val="0"/>
      <w:marRight w:val="0"/>
      <w:marTop w:val="0"/>
      <w:marBottom w:val="0"/>
      <w:divBdr>
        <w:top w:val="none" w:sz="0" w:space="0" w:color="auto"/>
        <w:left w:val="none" w:sz="0" w:space="0" w:color="auto"/>
        <w:bottom w:val="none" w:sz="0" w:space="0" w:color="auto"/>
        <w:right w:val="none" w:sz="0" w:space="0" w:color="auto"/>
      </w:divBdr>
    </w:div>
    <w:div w:id="787898038">
      <w:bodyDiv w:val="1"/>
      <w:marLeft w:val="0"/>
      <w:marRight w:val="0"/>
      <w:marTop w:val="0"/>
      <w:marBottom w:val="0"/>
      <w:divBdr>
        <w:top w:val="none" w:sz="0" w:space="0" w:color="auto"/>
        <w:left w:val="none" w:sz="0" w:space="0" w:color="auto"/>
        <w:bottom w:val="none" w:sz="0" w:space="0" w:color="auto"/>
        <w:right w:val="none" w:sz="0" w:space="0" w:color="auto"/>
      </w:divBdr>
    </w:div>
    <w:div w:id="788011210">
      <w:bodyDiv w:val="1"/>
      <w:marLeft w:val="0"/>
      <w:marRight w:val="0"/>
      <w:marTop w:val="0"/>
      <w:marBottom w:val="0"/>
      <w:divBdr>
        <w:top w:val="none" w:sz="0" w:space="0" w:color="auto"/>
        <w:left w:val="none" w:sz="0" w:space="0" w:color="auto"/>
        <w:bottom w:val="none" w:sz="0" w:space="0" w:color="auto"/>
        <w:right w:val="none" w:sz="0" w:space="0" w:color="auto"/>
      </w:divBdr>
    </w:div>
    <w:div w:id="788401373">
      <w:bodyDiv w:val="1"/>
      <w:marLeft w:val="0"/>
      <w:marRight w:val="0"/>
      <w:marTop w:val="0"/>
      <w:marBottom w:val="0"/>
      <w:divBdr>
        <w:top w:val="none" w:sz="0" w:space="0" w:color="auto"/>
        <w:left w:val="none" w:sz="0" w:space="0" w:color="auto"/>
        <w:bottom w:val="none" w:sz="0" w:space="0" w:color="auto"/>
        <w:right w:val="none" w:sz="0" w:space="0" w:color="auto"/>
      </w:divBdr>
    </w:div>
    <w:div w:id="788429844">
      <w:bodyDiv w:val="1"/>
      <w:marLeft w:val="0"/>
      <w:marRight w:val="0"/>
      <w:marTop w:val="0"/>
      <w:marBottom w:val="0"/>
      <w:divBdr>
        <w:top w:val="none" w:sz="0" w:space="0" w:color="auto"/>
        <w:left w:val="none" w:sz="0" w:space="0" w:color="auto"/>
        <w:bottom w:val="none" w:sz="0" w:space="0" w:color="auto"/>
        <w:right w:val="none" w:sz="0" w:space="0" w:color="auto"/>
      </w:divBdr>
    </w:div>
    <w:div w:id="788664551">
      <w:bodyDiv w:val="1"/>
      <w:marLeft w:val="0"/>
      <w:marRight w:val="0"/>
      <w:marTop w:val="0"/>
      <w:marBottom w:val="0"/>
      <w:divBdr>
        <w:top w:val="none" w:sz="0" w:space="0" w:color="auto"/>
        <w:left w:val="none" w:sz="0" w:space="0" w:color="auto"/>
        <w:bottom w:val="none" w:sz="0" w:space="0" w:color="auto"/>
        <w:right w:val="none" w:sz="0" w:space="0" w:color="auto"/>
      </w:divBdr>
    </w:div>
    <w:div w:id="788818731">
      <w:bodyDiv w:val="1"/>
      <w:marLeft w:val="0"/>
      <w:marRight w:val="0"/>
      <w:marTop w:val="0"/>
      <w:marBottom w:val="0"/>
      <w:divBdr>
        <w:top w:val="none" w:sz="0" w:space="0" w:color="auto"/>
        <w:left w:val="none" w:sz="0" w:space="0" w:color="auto"/>
        <w:bottom w:val="none" w:sz="0" w:space="0" w:color="auto"/>
        <w:right w:val="none" w:sz="0" w:space="0" w:color="auto"/>
      </w:divBdr>
    </w:div>
    <w:div w:id="788859425">
      <w:bodyDiv w:val="1"/>
      <w:marLeft w:val="0"/>
      <w:marRight w:val="0"/>
      <w:marTop w:val="0"/>
      <w:marBottom w:val="0"/>
      <w:divBdr>
        <w:top w:val="none" w:sz="0" w:space="0" w:color="auto"/>
        <w:left w:val="none" w:sz="0" w:space="0" w:color="auto"/>
        <w:bottom w:val="none" w:sz="0" w:space="0" w:color="auto"/>
        <w:right w:val="none" w:sz="0" w:space="0" w:color="auto"/>
      </w:divBdr>
    </w:div>
    <w:div w:id="788937894">
      <w:bodyDiv w:val="1"/>
      <w:marLeft w:val="0"/>
      <w:marRight w:val="0"/>
      <w:marTop w:val="0"/>
      <w:marBottom w:val="0"/>
      <w:divBdr>
        <w:top w:val="none" w:sz="0" w:space="0" w:color="auto"/>
        <w:left w:val="none" w:sz="0" w:space="0" w:color="auto"/>
        <w:bottom w:val="none" w:sz="0" w:space="0" w:color="auto"/>
        <w:right w:val="none" w:sz="0" w:space="0" w:color="auto"/>
      </w:divBdr>
    </w:div>
    <w:div w:id="789474613">
      <w:bodyDiv w:val="1"/>
      <w:marLeft w:val="0"/>
      <w:marRight w:val="0"/>
      <w:marTop w:val="0"/>
      <w:marBottom w:val="0"/>
      <w:divBdr>
        <w:top w:val="none" w:sz="0" w:space="0" w:color="auto"/>
        <w:left w:val="none" w:sz="0" w:space="0" w:color="auto"/>
        <w:bottom w:val="none" w:sz="0" w:space="0" w:color="auto"/>
        <w:right w:val="none" w:sz="0" w:space="0" w:color="auto"/>
      </w:divBdr>
    </w:div>
    <w:div w:id="789590271">
      <w:bodyDiv w:val="1"/>
      <w:marLeft w:val="0"/>
      <w:marRight w:val="0"/>
      <w:marTop w:val="0"/>
      <w:marBottom w:val="0"/>
      <w:divBdr>
        <w:top w:val="none" w:sz="0" w:space="0" w:color="auto"/>
        <w:left w:val="none" w:sz="0" w:space="0" w:color="auto"/>
        <w:bottom w:val="none" w:sz="0" w:space="0" w:color="auto"/>
        <w:right w:val="none" w:sz="0" w:space="0" w:color="auto"/>
      </w:divBdr>
    </w:div>
    <w:div w:id="789662040">
      <w:bodyDiv w:val="1"/>
      <w:marLeft w:val="0"/>
      <w:marRight w:val="0"/>
      <w:marTop w:val="0"/>
      <w:marBottom w:val="0"/>
      <w:divBdr>
        <w:top w:val="none" w:sz="0" w:space="0" w:color="auto"/>
        <w:left w:val="none" w:sz="0" w:space="0" w:color="auto"/>
        <w:bottom w:val="none" w:sz="0" w:space="0" w:color="auto"/>
        <w:right w:val="none" w:sz="0" w:space="0" w:color="auto"/>
      </w:divBdr>
    </w:div>
    <w:div w:id="789737953">
      <w:bodyDiv w:val="1"/>
      <w:marLeft w:val="0"/>
      <w:marRight w:val="0"/>
      <w:marTop w:val="0"/>
      <w:marBottom w:val="0"/>
      <w:divBdr>
        <w:top w:val="none" w:sz="0" w:space="0" w:color="auto"/>
        <w:left w:val="none" w:sz="0" w:space="0" w:color="auto"/>
        <w:bottom w:val="none" w:sz="0" w:space="0" w:color="auto"/>
        <w:right w:val="none" w:sz="0" w:space="0" w:color="auto"/>
      </w:divBdr>
    </w:div>
    <w:div w:id="789783620">
      <w:bodyDiv w:val="1"/>
      <w:marLeft w:val="0"/>
      <w:marRight w:val="0"/>
      <w:marTop w:val="0"/>
      <w:marBottom w:val="0"/>
      <w:divBdr>
        <w:top w:val="none" w:sz="0" w:space="0" w:color="auto"/>
        <w:left w:val="none" w:sz="0" w:space="0" w:color="auto"/>
        <w:bottom w:val="none" w:sz="0" w:space="0" w:color="auto"/>
        <w:right w:val="none" w:sz="0" w:space="0" w:color="auto"/>
      </w:divBdr>
    </w:div>
    <w:div w:id="789855928">
      <w:bodyDiv w:val="1"/>
      <w:marLeft w:val="0"/>
      <w:marRight w:val="0"/>
      <w:marTop w:val="0"/>
      <w:marBottom w:val="0"/>
      <w:divBdr>
        <w:top w:val="none" w:sz="0" w:space="0" w:color="auto"/>
        <w:left w:val="none" w:sz="0" w:space="0" w:color="auto"/>
        <w:bottom w:val="none" w:sz="0" w:space="0" w:color="auto"/>
        <w:right w:val="none" w:sz="0" w:space="0" w:color="auto"/>
      </w:divBdr>
    </w:div>
    <w:div w:id="789863276">
      <w:bodyDiv w:val="1"/>
      <w:marLeft w:val="0"/>
      <w:marRight w:val="0"/>
      <w:marTop w:val="0"/>
      <w:marBottom w:val="0"/>
      <w:divBdr>
        <w:top w:val="none" w:sz="0" w:space="0" w:color="auto"/>
        <w:left w:val="none" w:sz="0" w:space="0" w:color="auto"/>
        <w:bottom w:val="none" w:sz="0" w:space="0" w:color="auto"/>
        <w:right w:val="none" w:sz="0" w:space="0" w:color="auto"/>
      </w:divBdr>
    </w:div>
    <w:div w:id="790048675">
      <w:bodyDiv w:val="1"/>
      <w:marLeft w:val="0"/>
      <w:marRight w:val="0"/>
      <w:marTop w:val="0"/>
      <w:marBottom w:val="0"/>
      <w:divBdr>
        <w:top w:val="none" w:sz="0" w:space="0" w:color="auto"/>
        <w:left w:val="none" w:sz="0" w:space="0" w:color="auto"/>
        <w:bottom w:val="none" w:sz="0" w:space="0" w:color="auto"/>
        <w:right w:val="none" w:sz="0" w:space="0" w:color="auto"/>
      </w:divBdr>
    </w:div>
    <w:div w:id="790054563">
      <w:bodyDiv w:val="1"/>
      <w:marLeft w:val="0"/>
      <w:marRight w:val="0"/>
      <w:marTop w:val="0"/>
      <w:marBottom w:val="0"/>
      <w:divBdr>
        <w:top w:val="none" w:sz="0" w:space="0" w:color="auto"/>
        <w:left w:val="none" w:sz="0" w:space="0" w:color="auto"/>
        <w:bottom w:val="none" w:sz="0" w:space="0" w:color="auto"/>
        <w:right w:val="none" w:sz="0" w:space="0" w:color="auto"/>
      </w:divBdr>
    </w:div>
    <w:div w:id="790126972">
      <w:bodyDiv w:val="1"/>
      <w:marLeft w:val="0"/>
      <w:marRight w:val="0"/>
      <w:marTop w:val="0"/>
      <w:marBottom w:val="0"/>
      <w:divBdr>
        <w:top w:val="none" w:sz="0" w:space="0" w:color="auto"/>
        <w:left w:val="none" w:sz="0" w:space="0" w:color="auto"/>
        <w:bottom w:val="none" w:sz="0" w:space="0" w:color="auto"/>
        <w:right w:val="none" w:sz="0" w:space="0" w:color="auto"/>
      </w:divBdr>
    </w:div>
    <w:div w:id="790167615">
      <w:bodyDiv w:val="1"/>
      <w:marLeft w:val="0"/>
      <w:marRight w:val="0"/>
      <w:marTop w:val="0"/>
      <w:marBottom w:val="0"/>
      <w:divBdr>
        <w:top w:val="none" w:sz="0" w:space="0" w:color="auto"/>
        <w:left w:val="none" w:sz="0" w:space="0" w:color="auto"/>
        <w:bottom w:val="none" w:sz="0" w:space="0" w:color="auto"/>
        <w:right w:val="none" w:sz="0" w:space="0" w:color="auto"/>
      </w:divBdr>
    </w:div>
    <w:div w:id="790592921">
      <w:bodyDiv w:val="1"/>
      <w:marLeft w:val="0"/>
      <w:marRight w:val="0"/>
      <w:marTop w:val="0"/>
      <w:marBottom w:val="0"/>
      <w:divBdr>
        <w:top w:val="none" w:sz="0" w:space="0" w:color="auto"/>
        <w:left w:val="none" w:sz="0" w:space="0" w:color="auto"/>
        <w:bottom w:val="none" w:sz="0" w:space="0" w:color="auto"/>
        <w:right w:val="none" w:sz="0" w:space="0" w:color="auto"/>
      </w:divBdr>
    </w:div>
    <w:div w:id="790629645">
      <w:bodyDiv w:val="1"/>
      <w:marLeft w:val="0"/>
      <w:marRight w:val="0"/>
      <w:marTop w:val="0"/>
      <w:marBottom w:val="0"/>
      <w:divBdr>
        <w:top w:val="none" w:sz="0" w:space="0" w:color="auto"/>
        <w:left w:val="none" w:sz="0" w:space="0" w:color="auto"/>
        <w:bottom w:val="none" w:sz="0" w:space="0" w:color="auto"/>
        <w:right w:val="none" w:sz="0" w:space="0" w:color="auto"/>
      </w:divBdr>
    </w:div>
    <w:div w:id="790634448">
      <w:bodyDiv w:val="1"/>
      <w:marLeft w:val="0"/>
      <w:marRight w:val="0"/>
      <w:marTop w:val="0"/>
      <w:marBottom w:val="0"/>
      <w:divBdr>
        <w:top w:val="none" w:sz="0" w:space="0" w:color="auto"/>
        <w:left w:val="none" w:sz="0" w:space="0" w:color="auto"/>
        <w:bottom w:val="none" w:sz="0" w:space="0" w:color="auto"/>
        <w:right w:val="none" w:sz="0" w:space="0" w:color="auto"/>
      </w:divBdr>
    </w:div>
    <w:div w:id="790636940">
      <w:bodyDiv w:val="1"/>
      <w:marLeft w:val="0"/>
      <w:marRight w:val="0"/>
      <w:marTop w:val="0"/>
      <w:marBottom w:val="0"/>
      <w:divBdr>
        <w:top w:val="none" w:sz="0" w:space="0" w:color="auto"/>
        <w:left w:val="none" w:sz="0" w:space="0" w:color="auto"/>
        <w:bottom w:val="none" w:sz="0" w:space="0" w:color="auto"/>
        <w:right w:val="none" w:sz="0" w:space="0" w:color="auto"/>
      </w:divBdr>
    </w:div>
    <w:div w:id="790712553">
      <w:bodyDiv w:val="1"/>
      <w:marLeft w:val="0"/>
      <w:marRight w:val="0"/>
      <w:marTop w:val="0"/>
      <w:marBottom w:val="0"/>
      <w:divBdr>
        <w:top w:val="none" w:sz="0" w:space="0" w:color="auto"/>
        <w:left w:val="none" w:sz="0" w:space="0" w:color="auto"/>
        <w:bottom w:val="none" w:sz="0" w:space="0" w:color="auto"/>
        <w:right w:val="none" w:sz="0" w:space="0" w:color="auto"/>
      </w:divBdr>
    </w:div>
    <w:div w:id="790788191">
      <w:bodyDiv w:val="1"/>
      <w:marLeft w:val="0"/>
      <w:marRight w:val="0"/>
      <w:marTop w:val="0"/>
      <w:marBottom w:val="0"/>
      <w:divBdr>
        <w:top w:val="none" w:sz="0" w:space="0" w:color="auto"/>
        <w:left w:val="none" w:sz="0" w:space="0" w:color="auto"/>
        <w:bottom w:val="none" w:sz="0" w:space="0" w:color="auto"/>
        <w:right w:val="none" w:sz="0" w:space="0" w:color="auto"/>
      </w:divBdr>
    </w:div>
    <w:div w:id="790788337">
      <w:bodyDiv w:val="1"/>
      <w:marLeft w:val="0"/>
      <w:marRight w:val="0"/>
      <w:marTop w:val="0"/>
      <w:marBottom w:val="0"/>
      <w:divBdr>
        <w:top w:val="none" w:sz="0" w:space="0" w:color="auto"/>
        <w:left w:val="none" w:sz="0" w:space="0" w:color="auto"/>
        <w:bottom w:val="none" w:sz="0" w:space="0" w:color="auto"/>
        <w:right w:val="none" w:sz="0" w:space="0" w:color="auto"/>
      </w:divBdr>
    </w:div>
    <w:div w:id="791048853">
      <w:bodyDiv w:val="1"/>
      <w:marLeft w:val="0"/>
      <w:marRight w:val="0"/>
      <w:marTop w:val="0"/>
      <w:marBottom w:val="0"/>
      <w:divBdr>
        <w:top w:val="none" w:sz="0" w:space="0" w:color="auto"/>
        <w:left w:val="none" w:sz="0" w:space="0" w:color="auto"/>
        <w:bottom w:val="none" w:sz="0" w:space="0" w:color="auto"/>
        <w:right w:val="none" w:sz="0" w:space="0" w:color="auto"/>
      </w:divBdr>
    </w:div>
    <w:div w:id="791050944">
      <w:bodyDiv w:val="1"/>
      <w:marLeft w:val="0"/>
      <w:marRight w:val="0"/>
      <w:marTop w:val="0"/>
      <w:marBottom w:val="0"/>
      <w:divBdr>
        <w:top w:val="none" w:sz="0" w:space="0" w:color="auto"/>
        <w:left w:val="none" w:sz="0" w:space="0" w:color="auto"/>
        <w:bottom w:val="none" w:sz="0" w:space="0" w:color="auto"/>
        <w:right w:val="none" w:sz="0" w:space="0" w:color="auto"/>
      </w:divBdr>
    </w:div>
    <w:div w:id="791484678">
      <w:bodyDiv w:val="1"/>
      <w:marLeft w:val="0"/>
      <w:marRight w:val="0"/>
      <w:marTop w:val="0"/>
      <w:marBottom w:val="0"/>
      <w:divBdr>
        <w:top w:val="none" w:sz="0" w:space="0" w:color="auto"/>
        <w:left w:val="none" w:sz="0" w:space="0" w:color="auto"/>
        <w:bottom w:val="none" w:sz="0" w:space="0" w:color="auto"/>
        <w:right w:val="none" w:sz="0" w:space="0" w:color="auto"/>
      </w:divBdr>
    </w:div>
    <w:div w:id="791635700">
      <w:bodyDiv w:val="1"/>
      <w:marLeft w:val="0"/>
      <w:marRight w:val="0"/>
      <w:marTop w:val="0"/>
      <w:marBottom w:val="0"/>
      <w:divBdr>
        <w:top w:val="none" w:sz="0" w:space="0" w:color="auto"/>
        <w:left w:val="none" w:sz="0" w:space="0" w:color="auto"/>
        <w:bottom w:val="none" w:sz="0" w:space="0" w:color="auto"/>
        <w:right w:val="none" w:sz="0" w:space="0" w:color="auto"/>
      </w:divBdr>
    </w:div>
    <w:div w:id="791748629">
      <w:bodyDiv w:val="1"/>
      <w:marLeft w:val="0"/>
      <w:marRight w:val="0"/>
      <w:marTop w:val="0"/>
      <w:marBottom w:val="0"/>
      <w:divBdr>
        <w:top w:val="none" w:sz="0" w:space="0" w:color="auto"/>
        <w:left w:val="none" w:sz="0" w:space="0" w:color="auto"/>
        <w:bottom w:val="none" w:sz="0" w:space="0" w:color="auto"/>
        <w:right w:val="none" w:sz="0" w:space="0" w:color="auto"/>
      </w:divBdr>
    </w:div>
    <w:div w:id="791750264">
      <w:bodyDiv w:val="1"/>
      <w:marLeft w:val="0"/>
      <w:marRight w:val="0"/>
      <w:marTop w:val="0"/>
      <w:marBottom w:val="0"/>
      <w:divBdr>
        <w:top w:val="none" w:sz="0" w:space="0" w:color="auto"/>
        <w:left w:val="none" w:sz="0" w:space="0" w:color="auto"/>
        <w:bottom w:val="none" w:sz="0" w:space="0" w:color="auto"/>
        <w:right w:val="none" w:sz="0" w:space="0" w:color="auto"/>
      </w:divBdr>
    </w:div>
    <w:div w:id="792020030">
      <w:bodyDiv w:val="1"/>
      <w:marLeft w:val="0"/>
      <w:marRight w:val="0"/>
      <w:marTop w:val="0"/>
      <w:marBottom w:val="0"/>
      <w:divBdr>
        <w:top w:val="none" w:sz="0" w:space="0" w:color="auto"/>
        <w:left w:val="none" w:sz="0" w:space="0" w:color="auto"/>
        <w:bottom w:val="none" w:sz="0" w:space="0" w:color="auto"/>
        <w:right w:val="none" w:sz="0" w:space="0" w:color="auto"/>
      </w:divBdr>
    </w:div>
    <w:div w:id="792091390">
      <w:bodyDiv w:val="1"/>
      <w:marLeft w:val="0"/>
      <w:marRight w:val="0"/>
      <w:marTop w:val="0"/>
      <w:marBottom w:val="0"/>
      <w:divBdr>
        <w:top w:val="none" w:sz="0" w:space="0" w:color="auto"/>
        <w:left w:val="none" w:sz="0" w:space="0" w:color="auto"/>
        <w:bottom w:val="none" w:sz="0" w:space="0" w:color="auto"/>
        <w:right w:val="none" w:sz="0" w:space="0" w:color="auto"/>
      </w:divBdr>
    </w:div>
    <w:div w:id="792406421">
      <w:bodyDiv w:val="1"/>
      <w:marLeft w:val="0"/>
      <w:marRight w:val="0"/>
      <w:marTop w:val="0"/>
      <w:marBottom w:val="0"/>
      <w:divBdr>
        <w:top w:val="none" w:sz="0" w:space="0" w:color="auto"/>
        <w:left w:val="none" w:sz="0" w:space="0" w:color="auto"/>
        <w:bottom w:val="none" w:sz="0" w:space="0" w:color="auto"/>
        <w:right w:val="none" w:sz="0" w:space="0" w:color="auto"/>
      </w:divBdr>
    </w:div>
    <w:div w:id="792672357">
      <w:bodyDiv w:val="1"/>
      <w:marLeft w:val="0"/>
      <w:marRight w:val="0"/>
      <w:marTop w:val="0"/>
      <w:marBottom w:val="0"/>
      <w:divBdr>
        <w:top w:val="none" w:sz="0" w:space="0" w:color="auto"/>
        <w:left w:val="none" w:sz="0" w:space="0" w:color="auto"/>
        <w:bottom w:val="none" w:sz="0" w:space="0" w:color="auto"/>
        <w:right w:val="none" w:sz="0" w:space="0" w:color="auto"/>
      </w:divBdr>
    </w:div>
    <w:div w:id="792793093">
      <w:bodyDiv w:val="1"/>
      <w:marLeft w:val="0"/>
      <w:marRight w:val="0"/>
      <w:marTop w:val="0"/>
      <w:marBottom w:val="0"/>
      <w:divBdr>
        <w:top w:val="none" w:sz="0" w:space="0" w:color="auto"/>
        <w:left w:val="none" w:sz="0" w:space="0" w:color="auto"/>
        <w:bottom w:val="none" w:sz="0" w:space="0" w:color="auto"/>
        <w:right w:val="none" w:sz="0" w:space="0" w:color="auto"/>
      </w:divBdr>
    </w:div>
    <w:div w:id="793014171">
      <w:bodyDiv w:val="1"/>
      <w:marLeft w:val="0"/>
      <w:marRight w:val="0"/>
      <w:marTop w:val="0"/>
      <w:marBottom w:val="0"/>
      <w:divBdr>
        <w:top w:val="none" w:sz="0" w:space="0" w:color="auto"/>
        <w:left w:val="none" w:sz="0" w:space="0" w:color="auto"/>
        <w:bottom w:val="none" w:sz="0" w:space="0" w:color="auto"/>
        <w:right w:val="none" w:sz="0" w:space="0" w:color="auto"/>
      </w:divBdr>
    </w:div>
    <w:div w:id="793131823">
      <w:bodyDiv w:val="1"/>
      <w:marLeft w:val="0"/>
      <w:marRight w:val="0"/>
      <w:marTop w:val="0"/>
      <w:marBottom w:val="0"/>
      <w:divBdr>
        <w:top w:val="none" w:sz="0" w:space="0" w:color="auto"/>
        <w:left w:val="none" w:sz="0" w:space="0" w:color="auto"/>
        <w:bottom w:val="none" w:sz="0" w:space="0" w:color="auto"/>
        <w:right w:val="none" w:sz="0" w:space="0" w:color="auto"/>
      </w:divBdr>
    </w:div>
    <w:div w:id="793407921">
      <w:bodyDiv w:val="1"/>
      <w:marLeft w:val="0"/>
      <w:marRight w:val="0"/>
      <w:marTop w:val="0"/>
      <w:marBottom w:val="0"/>
      <w:divBdr>
        <w:top w:val="none" w:sz="0" w:space="0" w:color="auto"/>
        <w:left w:val="none" w:sz="0" w:space="0" w:color="auto"/>
        <w:bottom w:val="none" w:sz="0" w:space="0" w:color="auto"/>
        <w:right w:val="none" w:sz="0" w:space="0" w:color="auto"/>
      </w:divBdr>
    </w:div>
    <w:div w:id="793523876">
      <w:bodyDiv w:val="1"/>
      <w:marLeft w:val="0"/>
      <w:marRight w:val="0"/>
      <w:marTop w:val="0"/>
      <w:marBottom w:val="0"/>
      <w:divBdr>
        <w:top w:val="none" w:sz="0" w:space="0" w:color="auto"/>
        <w:left w:val="none" w:sz="0" w:space="0" w:color="auto"/>
        <w:bottom w:val="none" w:sz="0" w:space="0" w:color="auto"/>
        <w:right w:val="none" w:sz="0" w:space="0" w:color="auto"/>
      </w:divBdr>
    </w:div>
    <w:div w:id="793910986">
      <w:bodyDiv w:val="1"/>
      <w:marLeft w:val="0"/>
      <w:marRight w:val="0"/>
      <w:marTop w:val="0"/>
      <w:marBottom w:val="0"/>
      <w:divBdr>
        <w:top w:val="none" w:sz="0" w:space="0" w:color="auto"/>
        <w:left w:val="none" w:sz="0" w:space="0" w:color="auto"/>
        <w:bottom w:val="none" w:sz="0" w:space="0" w:color="auto"/>
        <w:right w:val="none" w:sz="0" w:space="0" w:color="auto"/>
      </w:divBdr>
    </w:div>
    <w:div w:id="794102325">
      <w:bodyDiv w:val="1"/>
      <w:marLeft w:val="0"/>
      <w:marRight w:val="0"/>
      <w:marTop w:val="0"/>
      <w:marBottom w:val="0"/>
      <w:divBdr>
        <w:top w:val="none" w:sz="0" w:space="0" w:color="auto"/>
        <w:left w:val="none" w:sz="0" w:space="0" w:color="auto"/>
        <w:bottom w:val="none" w:sz="0" w:space="0" w:color="auto"/>
        <w:right w:val="none" w:sz="0" w:space="0" w:color="auto"/>
      </w:divBdr>
    </w:div>
    <w:div w:id="794173818">
      <w:bodyDiv w:val="1"/>
      <w:marLeft w:val="0"/>
      <w:marRight w:val="0"/>
      <w:marTop w:val="0"/>
      <w:marBottom w:val="0"/>
      <w:divBdr>
        <w:top w:val="none" w:sz="0" w:space="0" w:color="auto"/>
        <w:left w:val="none" w:sz="0" w:space="0" w:color="auto"/>
        <w:bottom w:val="none" w:sz="0" w:space="0" w:color="auto"/>
        <w:right w:val="none" w:sz="0" w:space="0" w:color="auto"/>
      </w:divBdr>
    </w:div>
    <w:div w:id="794176300">
      <w:bodyDiv w:val="1"/>
      <w:marLeft w:val="0"/>
      <w:marRight w:val="0"/>
      <w:marTop w:val="0"/>
      <w:marBottom w:val="0"/>
      <w:divBdr>
        <w:top w:val="none" w:sz="0" w:space="0" w:color="auto"/>
        <w:left w:val="none" w:sz="0" w:space="0" w:color="auto"/>
        <w:bottom w:val="none" w:sz="0" w:space="0" w:color="auto"/>
        <w:right w:val="none" w:sz="0" w:space="0" w:color="auto"/>
      </w:divBdr>
    </w:div>
    <w:div w:id="794248932">
      <w:bodyDiv w:val="1"/>
      <w:marLeft w:val="0"/>
      <w:marRight w:val="0"/>
      <w:marTop w:val="0"/>
      <w:marBottom w:val="0"/>
      <w:divBdr>
        <w:top w:val="none" w:sz="0" w:space="0" w:color="auto"/>
        <w:left w:val="none" w:sz="0" w:space="0" w:color="auto"/>
        <w:bottom w:val="none" w:sz="0" w:space="0" w:color="auto"/>
        <w:right w:val="none" w:sz="0" w:space="0" w:color="auto"/>
      </w:divBdr>
    </w:div>
    <w:div w:id="794325918">
      <w:bodyDiv w:val="1"/>
      <w:marLeft w:val="0"/>
      <w:marRight w:val="0"/>
      <w:marTop w:val="0"/>
      <w:marBottom w:val="0"/>
      <w:divBdr>
        <w:top w:val="none" w:sz="0" w:space="0" w:color="auto"/>
        <w:left w:val="none" w:sz="0" w:space="0" w:color="auto"/>
        <w:bottom w:val="none" w:sz="0" w:space="0" w:color="auto"/>
        <w:right w:val="none" w:sz="0" w:space="0" w:color="auto"/>
      </w:divBdr>
    </w:div>
    <w:div w:id="794640954">
      <w:bodyDiv w:val="1"/>
      <w:marLeft w:val="0"/>
      <w:marRight w:val="0"/>
      <w:marTop w:val="0"/>
      <w:marBottom w:val="0"/>
      <w:divBdr>
        <w:top w:val="none" w:sz="0" w:space="0" w:color="auto"/>
        <w:left w:val="none" w:sz="0" w:space="0" w:color="auto"/>
        <w:bottom w:val="none" w:sz="0" w:space="0" w:color="auto"/>
        <w:right w:val="none" w:sz="0" w:space="0" w:color="auto"/>
      </w:divBdr>
    </w:div>
    <w:div w:id="794642610">
      <w:bodyDiv w:val="1"/>
      <w:marLeft w:val="0"/>
      <w:marRight w:val="0"/>
      <w:marTop w:val="0"/>
      <w:marBottom w:val="0"/>
      <w:divBdr>
        <w:top w:val="none" w:sz="0" w:space="0" w:color="auto"/>
        <w:left w:val="none" w:sz="0" w:space="0" w:color="auto"/>
        <w:bottom w:val="none" w:sz="0" w:space="0" w:color="auto"/>
        <w:right w:val="none" w:sz="0" w:space="0" w:color="auto"/>
      </w:divBdr>
    </w:div>
    <w:div w:id="794906879">
      <w:bodyDiv w:val="1"/>
      <w:marLeft w:val="0"/>
      <w:marRight w:val="0"/>
      <w:marTop w:val="0"/>
      <w:marBottom w:val="0"/>
      <w:divBdr>
        <w:top w:val="none" w:sz="0" w:space="0" w:color="auto"/>
        <w:left w:val="none" w:sz="0" w:space="0" w:color="auto"/>
        <w:bottom w:val="none" w:sz="0" w:space="0" w:color="auto"/>
        <w:right w:val="none" w:sz="0" w:space="0" w:color="auto"/>
      </w:divBdr>
    </w:div>
    <w:div w:id="794910991">
      <w:bodyDiv w:val="1"/>
      <w:marLeft w:val="0"/>
      <w:marRight w:val="0"/>
      <w:marTop w:val="0"/>
      <w:marBottom w:val="0"/>
      <w:divBdr>
        <w:top w:val="none" w:sz="0" w:space="0" w:color="auto"/>
        <w:left w:val="none" w:sz="0" w:space="0" w:color="auto"/>
        <w:bottom w:val="none" w:sz="0" w:space="0" w:color="auto"/>
        <w:right w:val="none" w:sz="0" w:space="0" w:color="auto"/>
      </w:divBdr>
    </w:div>
    <w:div w:id="795025876">
      <w:bodyDiv w:val="1"/>
      <w:marLeft w:val="0"/>
      <w:marRight w:val="0"/>
      <w:marTop w:val="0"/>
      <w:marBottom w:val="0"/>
      <w:divBdr>
        <w:top w:val="none" w:sz="0" w:space="0" w:color="auto"/>
        <w:left w:val="none" w:sz="0" w:space="0" w:color="auto"/>
        <w:bottom w:val="none" w:sz="0" w:space="0" w:color="auto"/>
        <w:right w:val="none" w:sz="0" w:space="0" w:color="auto"/>
      </w:divBdr>
    </w:div>
    <w:div w:id="795293038">
      <w:bodyDiv w:val="1"/>
      <w:marLeft w:val="0"/>
      <w:marRight w:val="0"/>
      <w:marTop w:val="0"/>
      <w:marBottom w:val="0"/>
      <w:divBdr>
        <w:top w:val="none" w:sz="0" w:space="0" w:color="auto"/>
        <w:left w:val="none" w:sz="0" w:space="0" w:color="auto"/>
        <w:bottom w:val="none" w:sz="0" w:space="0" w:color="auto"/>
        <w:right w:val="none" w:sz="0" w:space="0" w:color="auto"/>
      </w:divBdr>
    </w:div>
    <w:div w:id="795297685">
      <w:bodyDiv w:val="1"/>
      <w:marLeft w:val="0"/>
      <w:marRight w:val="0"/>
      <w:marTop w:val="0"/>
      <w:marBottom w:val="0"/>
      <w:divBdr>
        <w:top w:val="none" w:sz="0" w:space="0" w:color="auto"/>
        <w:left w:val="none" w:sz="0" w:space="0" w:color="auto"/>
        <w:bottom w:val="none" w:sz="0" w:space="0" w:color="auto"/>
        <w:right w:val="none" w:sz="0" w:space="0" w:color="auto"/>
      </w:divBdr>
    </w:div>
    <w:div w:id="795368032">
      <w:bodyDiv w:val="1"/>
      <w:marLeft w:val="0"/>
      <w:marRight w:val="0"/>
      <w:marTop w:val="0"/>
      <w:marBottom w:val="0"/>
      <w:divBdr>
        <w:top w:val="none" w:sz="0" w:space="0" w:color="auto"/>
        <w:left w:val="none" w:sz="0" w:space="0" w:color="auto"/>
        <w:bottom w:val="none" w:sz="0" w:space="0" w:color="auto"/>
        <w:right w:val="none" w:sz="0" w:space="0" w:color="auto"/>
      </w:divBdr>
    </w:div>
    <w:div w:id="795410535">
      <w:bodyDiv w:val="1"/>
      <w:marLeft w:val="0"/>
      <w:marRight w:val="0"/>
      <w:marTop w:val="0"/>
      <w:marBottom w:val="0"/>
      <w:divBdr>
        <w:top w:val="none" w:sz="0" w:space="0" w:color="auto"/>
        <w:left w:val="none" w:sz="0" w:space="0" w:color="auto"/>
        <w:bottom w:val="none" w:sz="0" w:space="0" w:color="auto"/>
        <w:right w:val="none" w:sz="0" w:space="0" w:color="auto"/>
      </w:divBdr>
    </w:div>
    <w:div w:id="795415967">
      <w:bodyDiv w:val="1"/>
      <w:marLeft w:val="0"/>
      <w:marRight w:val="0"/>
      <w:marTop w:val="0"/>
      <w:marBottom w:val="0"/>
      <w:divBdr>
        <w:top w:val="none" w:sz="0" w:space="0" w:color="auto"/>
        <w:left w:val="none" w:sz="0" w:space="0" w:color="auto"/>
        <w:bottom w:val="none" w:sz="0" w:space="0" w:color="auto"/>
        <w:right w:val="none" w:sz="0" w:space="0" w:color="auto"/>
      </w:divBdr>
    </w:div>
    <w:div w:id="795416244">
      <w:bodyDiv w:val="1"/>
      <w:marLeft w:val="0"/>
      <w:marRight w:val="0"/>
      <w:marTop w:val="0"/>
      <w:marBottom w:val="0"/>
      <w:divBdr>
        <w:top w:val="none" w:sz="0" w:space="0" w:color="auto"/>
        <w:left w:val="none" w:sz="0" w:space="0" w:color="auto"/>
        <w:bottom w:val="none" w:sz="0" w:space="0" w:color="auto"/>
        <w:right w:val="none" w:sz="0" w:space="0" w:color="auto"/>
      </w:divBdr>
    </w:div>
    <w:div w:id="795442021">
      <w:bodyDiv w:val="1"/>
      <w:marLeft w:val="0"/>
      <w:marRight w:val="0"/>
      <w:marTop w:val="0"/>
      <w:marBottom w:val="0"/>
      <w:divBdr>
        <w:top w:val="none" w:sz="0" w:space="0" w:color="auto"/>
        <w:left w:val="none" w:sz="0" w:space="0" w:color="auto"/>
        <w:bottom w:val="none" w:sz="0" w:space="0" w:color="auto"/>
        <w:right w:val="none" w:sz="0" w:space="0" w:color="auto"/>
      </w:divBdr>
    </w:div>
    <w:div w:id="795754897">
      <w:bodyDiv w:val="1"/>
      <w:marLeft w:val="0"/>
      <w:marRight w:val="0"/>
      <w:marTop w:val="0"/>
      <w:marBottom w:val="0"/>
      <w:divBdr>
        <w:top w:val="none" w:sz="0" w:space="0" w:color="auto"/>
        <w:left w:val="none" w:sz="0" w:space="0" w:color="auto"/>
        <w:bottom w:val="none" w:sz="0" w:space="0" w:color="auto"/>
        <w:right w:val="none" w:sz="0" w:space="0" w:color="auto"/>
      </w:divBdr>
    </w:div>
    <w:div w:id="796022465">
      <w:bodyDiv w:val="1"/>
      <w:marLeft w:val="0"/>
      <w:marRight w:val="0"/>
      <w:marTop w:val="0"/>
      <w:marBottom w:val="0"/>
      <w:divBdr>
        <w:top w:val="none" w:sz="0" w:space="0" w:color="auto"/>
        <w:left w:val="none" w:sz="0" w:space="0" w:color="auto"/>
        <w:bottom w:val="none" w:sz="0" w:space="0" w:color="auto"/>
        <w:right w:val="none" w:sz="0" w:space="0" w:color="auto"/>
      </w:divBdr>
    </w:div>
    <w:div w:id="796028611">
      <w:bodyDiv w:val="1"/>
      <w:marLeft w:val="0"/>
      <w:marRight w:val="0"/>
      <w:marTop w:val="0"/>
      <w:marBottom w:val="0"/>
      <w:divBdr>
        <w:top w:val="none" w:sz="0" w:space="0" w:color="auto"/>
        <w:left w:val="none" w:sz="0" w:space="0" w:color="auto"/>
        <w:bottom w:val="none" w:sz="0" w:space="0" w:color="auto"/>
        <w:right w:val="none" w:sz="0" w:space="0" w:color="auto"/>
      </w:divBdr>
    </w:div>
    <w:div w:id="796028772">
      <w:bodyDiv w:val="1"/>
      <w:marLeft w:val="0"/>
      <w:marRight w:val="0"/>
      <w:marTop w:val="0"/>
      <w:marBottom w:val="0"/>
      <w:divBdr>
        <w:top w:val="none" w:sz="0" w:space="0" w:color="auto"/>
        <w:left w:val="none" w:sz="0" w:space="0" w:color="auto"/>
        <w:bottom w:val="none" w:sz="0" w:space="0" w:color="auto"/>
        <w:right w:val="none" w:sz="0" w:space="0" w:color="auto"/>
      </w:divBdr>
    </w:div>
    <w:div w:id="796142968">
      <w:bodyDiv w:val="1"/>
      <w:marLeft w:val="0"/>
      <w:marRight w:val="0"/>
      <w:marTop w:val="0"/>
      <w:marBottom w:val="0"/>
      <w:divBdr>
        <w:top w:val="none" w:sz="0" w:space="0" w:color="auto"/>
        <w:left w:val="none" w:sz="0" w:space="0" w:color="auto"/>
        <w:bottom w:val="none" w:sz="0" w:space="0" w:color="auto"/>
        <w:right w:val="none" w:sz="0" w:space="0" w:color="auto"/>
      </w:divBdr>
    </w:div>
    <w:div w:id="796143888">
      <w:bodyDiv w:val="1"/>
      <w:marLeft w:val="0"/>
      <w:marRight w:val="0"/>
      <w:marTop w:val="0"/>
      <w:marBottom w:val="0"/>
      <w:divBdr>
        <w:top w:val="none" w:sz="0" w:space="0" w:color="auto"/>
        <w:left w:val="none" w:sz="0" w:space="0" w:color="auto"/>
        <w:bottom w:val="none" w:sz="0" w:space="0" w:color="auto"/>
        <w:right w:val="none" w:sz="0" w:space="0" w:color="auto"/>
      </w:divBdr>
    </w:div>
    <w:div w:id="796293487">
      <w:bodyDiv w:val="1"/>
      <w:marLeft w:val="0"/>
      <w:marRight w:val="0"/>
      <w:marTop w:val="0"/>
      <w:marBottom w:val="0"/>
      <w:divBdr>
        <w:top w:val="none" w:sz="0" w:space="0" w:color="auto"/>
        <w:left w:val="none" w:sz="0" w:space="0" w:color="auto"/>
        <w:bottom w:val="none" w:sz="0" w:space="0" w:color="auto"/>
        <w:right w:val="none" w:sz="0" w:space="0" w:color="auto"/>
      </w:divBdr>
    </w:div>
    <w:div w:id="796610298">
      <w:bodyDiv w:val="1"/>
      <w:marLeft w:val="0"/>
      <w:marRight w:val="0"/>
      <w:marTop w:val="0"/>
      <w:marBottom w:val="0"/>
      <w:divBdr>
        <w:top w:val="none" w:sz="0" w:space="0" w:color="auto"/>
        <w:left w:val="none" w:sz="0" w:space="0" w:color="auto"/>
        <w:bottom w:val="none" w:sz="0" w:space="0" w:color="auto"/>
        <w:right w:val="none" w:sz="0" w:space="0" w:color="auto"/>
      </w:divBdr>
    </w:div>
    <w:div w:id="796871494">
      <w:bodyDiv w:val="1"/>
      <w:marLeft w:val="0"/>
      <w:marRight w:val="0"/>
      <w:marTop w:val="0"/>
      <w:marBottom w:val="0"/>
      <w:divBdr>
        <w:top w:val="none" w:sz="0" w:space="0" w:color="auto"/>
        <w:left w:val="none" w:sz="0" w:space="0" w:color="auto"/>
        <w:bottom w:val="none" w:sz="0" w:space="0" w:color="auto"/>
        <w:right w:val="none" w:sz="0" w:space="0" w:color="auto"/>
      </w:divBdr>
    </w:div>
    <w:div w:id="796878270">
      <w:bodyDiv w:val="1"/>
      <w:marLeft w:val="0"/>
      <w:marRight w:val="0"/>
      <w:marTop w:val="0"/>
      <w:marBottom w:val="0"/>
      <w:divBdr>
        <w:top w:val="none" w:sz="0" w:space="0" w:color="auto"/>
        <w:left w:val="none" w:sz="0" w:space="0" w:color="auto"/>
        <w:bottom w:val="none" w:sz="0" w:space="0" w:color="auto"/>
        <w:right w:val="none" w:sz="0" w:space="0" w:color="auto"/>
      </w:divBdr>
    </w:div>
    <w:div w:id="796990141">
      <w:bodyDiv w:val="1"/>
      <w:marLeft w:val="0"/>
      <w:marRight w:val="0"/>
      <w:marTop w:val="0"/>
      <w:marBottom w:val="0"/>
      <w:divBdr>
        <w:top w:val="none" w:sz="0" w:space="0" w:color="auto"/>
        <w:left w:val="none" w:sz="0" w:space="0" w:color="auto"/>
        <w:bottom w:val="none" w:sz="0" w:space="0" w:color="auto"/>
        <w:right w:val="none" w:sz="0" w:space="0" w:color="auto"/>
      </w:divBdr>
    </w:div>
    <w:div w:id="796990644">
      <w:bodyDiv w:val="1"/>
      <w:marLeft w:val="0"/>
      <w:marRight w:val="0"/>
      <w:marTop w:val="0"/>
      <w:marBottom w:val="0"/>
      <w:divBdr>
        <w:top w:val="none" w:sz="0" w:space="0" w:color="auto"/>
        <w:left w:val="none" w:sz="0" w:space="0" w:color="auto"/>
        <w:bottom w:val="none" w:sz="0" w:space="0" w:color="auto"/>
        <w:right w:val="none" w:sz="0" w:space="0" w:color="auto"/>
      </w:divBdr>
    </w:div>
    <w:div w:id="797070222">
      <w:bodyDiv w:val="1"/>
      <w:marLeft w:val="0"/>
      <w:marRight w:val="0"/>
      <w:marTop w:val="0"/>
      <w:marBottom w:val="0"/>
      <w:divBdr>
        <w:top w:val="none" w:sz="0" w:space="0" w:color="auto"/>
        <w:left w:val="none" w:sz="0" w:space="0" w:color="auto"/>
        <w:bottom w:val="none" w:sz="0" w:space="0" w:color="auto"/>
        <w:right w:val="none" w:sz="0" w:space="0" w:color="auto"/>
      </w:divBdr>
    </w:div>
    <w:div w:id="797145744">
      <w:bodyDiv w:val="1"/>
      <w:marLeft w:val="0"/>
      <w:marRight w:val="0"/>
      <w:marTop w:val="0"/>
      <w:marBottom w:val="0"/>
      <w:divBdr>
        <w:top w:val="none" w:sz="0" w:space="0" w:color="auto"/>
        <w:left w:val="none" w:sz="0" w:space="0" w:color="auto"/>
        <w:bottom w:val="none" w:sz="0" w:space="0" w:color="auto"/>
        <w:right w:val="none" w:sz="0" w:space="0" w:color="auto"/>
      </w:divBdr>
    </w:div>
    <w:div w:id="797376970">
      <w:bodyDiv w:val="1"/>
      <w:marLeft w:val="0"/>
      <w:marRight w:val="0"/>
      <w:marTop w:val="0"/>
      <w:marBottom w:val="0"/>
      <w:divBdr>
        <w:top w:val="none" w:sz="0" w:space="0" w:color="auto"/>
        <w:left w:val="none" w:sz="0" w:space="0" w:color="auto"/>
        <w:bottom w:val="none" w:sz="0" w:space="0" w:color="auto"/>
        <w:right w:val="none" w:sz="0" w:space="0" w:color="auto"/>
      </w:divBdr>
    </w:div>
    <w:div w:id="797381885">
      <w:bodyDiv w:val="1"/>
      <w:marLeft w:val="0"/>
      <w:marRight w:val="0"/>
      <w:marTop w:val="0"/>
      <w:marBottom w:val="0"/>
      <w:divBdr>
        <w:top w:val="none" w:sz="0" w:space="0" w:color="auto"/>
        <w:left w:val="none" w:sz="0" w:space="0" w:color="auto"/>
        <w:bottom w:val="none" w:sz="0" w:space="0" w:color="auto"/>
        <w:right w:val="none" w:sz="0" w:space="0" w:color="auto"/>
      </w:divBdr>
    </w:div>
    <w:div w:id="797455151">
      <w:bodyDiv w:val="1"/>
      <w:marLeft w:val="0"/>
      <w:marRight w:val="0"/>
      <w:marTop w:val="0"/>
      <w:marBottom w:val="0"/>
      <w:divBdr>
        <w:top w:val="none" w:sz="0" w:space="0" w:color="auto"/>
        <w:left w:val="none" w:sz="0" w:space="0" w:color="auto"/>
        <w:bottom w:val="none" w:sz="0" w:space="0" w:color="auto"/>
        <w:right w:val="none" w:sz="0" w:space="0" w:color="auto"/>
      </w:divBdr>
    </w:div>
    <w:div w:id="797601457">
      <w:bodyDiv w:val="1"/>
      <w:marLeft w:val="0"/>
      <w:marRight w:val="0"/>
      <w:marTop w:val="0"/>
      <w:marBottom w:val="0"/>
      <w:divBdr>
        <w:top w:val="none" w:sz="0" w:space="0" w:color="auto"/>
        <w:left w:val="none" w:sz="0" w:space="0" w:color="auto"/>
        <w:bottom w:val="none" w:sz="0" w:space="0" w:color="auto"/>
        <w:right w:val="none" w:sz="0" w:space="0" w:color="auto"/>
      </w:divBdr>
    </w:div>
    <w:div w:id="797646572">
      <w:bodyDiv w:val="1"/>
      <w:marLeft w:val="0"/>
      <w:marRight w:val="0"/>
      <w:marTop w:val="0"/>
      <w:marBottom w:val="0"/>
      <w:divBdr>
        <w:top w:val="none" w:sz="0" w:space="0" w:color="auto"/>
        <w:left w:val="none" w:sz="0" w:space="0" w:color="auto"/>
        <w:bottom w:val="none" w:sz="0" w:space="0" w:color="auto"/>
        <w:right w:val="none" w:sz="0" w:space="0" w:color="auto"/>
      </w:divBdr>
    </w:div>
    <w:div w:id="797651267">
      <w:bodyDiv w:val="1"/>
      <w:marLeft w:val="0"/>
      <w:marRight w:val="0"/>
      <w:marTop w:val="0"/>
      <w:marBottom w:val="0"/>
      <w:divBdr>
        <w:top w:val="none" w:sz="0" w:space="0" w:color="auto"/>
        <w:left w:val="none" w:sz="0" w:space="0" w:color="auto"/>
        <w:bottom w:val="none" w:sz="0" w:space="0" w:color="auto"/>
        <w:right w:val="none" w:sz="0" w:space="0" w:color="auto"/>
      </w:divBdr>
    </w:div>
    <w:div w:id="797718984">
      <w:bodyDiv w:val="1"/>
      <w:marLeft w:val="0"/>
      <w:marRight w:val="0"/>
      <w:marTop w:val="0"/>
      <w:marBottom w:val="0"/>
      <w:divBdr>
        <w:top w:val="none" w:sz="0" w:space="0" w:color="auto"/>
        <w:left w:val="none" w:sz="0" w:space="0" w:color="auto"/>
        <w:bottom w:val="none" w:sz="0" w:space="0" w:color="auto"/>
        <w:right w:val="none" w:sz="0" w:space="0" w:color="auto"/>
      </w:divBdr>
    </w:div>
    <w:div w:id="797837251">
      <w:bodyDiv w:val="1"/>
      <w:marLeft w:val="0"/>
      <w:marRight w:val="0"/>
      <w:marTop w:val="0"/>
      <w:marBottom w:val="0"/>
      <w:divBdr>
        <w:top w:val="none" w:sz="0" w:space="0" w:color="auto"/>
        <w:left w:val="none" w:sz="0" w:space="0" w:color="auto"/>
        <w:bottom w:val="none" w:sz="0" w:space="0" w:color="auto"/>
        <w:right w:val="none" w:sz="0" w:space="0" w:color="auto"/>
      </w:divBdr>
    </w:div>
    <w:div w:id="797845202">
      <w:bodyDiv w:val="1"/>
      <w:marLeft w:val="0"/>
      <w:marRight w:val="0"/>
      <w:marTop w:val="0"/>
      <w:marBottom w:val="0"/>
      <w:divBdr>
        <w:top w:val="none" w:sz="0" w:space="0" w:color="auto"/>
        <w:left w:val="none" w:sz="0" w:space="0" w:color="auto"/>
        <w:bottom w:val="none" w:sz="0" w:space="0" w:color="auto"/>
        <w:right w:val="none" w:sz="0" w:space="0" w:color="auto"/>
      </w:divBdr>
    </w:div>
    <w:div w:id="798229976">
      <w:bodyDiv w:val="1"/>
      <w:marLeft w:val="0"/>
      <w:marRight w:val="0"/>
      <w:marTop w:val="0"/>
      <w:marBottom w:val="0"/>
      <w:divBdr>
        <w:top w:val="none" w:sz="0" w:space="0" w:color="auto"/>
        <w:left w:val="none" w:sz="0" w:space="0" w:color="auto"/>
        <w:bottom w:val="none" w:sz="0" w:space="0" w:color="auto"/>
        <w:right w:val="none" w:sz="0" w:space="0" w:color="auto"/>
      </w:divBdr>
    </w:div>
    <w:div w:id="798304867">
      <w:bodyDiv w:val="1"/>
      <w:marLeft w:val="0"/>
      <w:marRight w:val="0"/>
      <w:marTop w:val="0"/>
      <w:marBottom w:val="0"/>
      <w:divBdr>
        <w:top w:val="none" w:sz="0" w:space="0" w:color="auto"/>
        <w:left w:val="none" w:sz="0" w:space="0" w:color="auto"/>
        <w:bottom w:val="none" w:sz="0" w:space="0" w:color="auto"/>
        <w:right w:val="none" w:sz="0" w:space="0" w:color="auto"/>
      </w:divBdr>
    </w:div>
    <w:div w:id="798495214">
      <w:bodyDiv w:val="1"/>
      <w:marLeft w:val="0"/>
      <w:marRight w:val="0"/>
      <w:marTop w:val="0"/>
      <w:marBottom w:val="0"/>
      <w:divBdr>
        <w:top w:val="none" w:sz="0" w:space="0" w:color="auto"/>
        <w:left w:val="none" w:sz="0" w:space="0" w:color="auto"/>
        <w:bottom w:val="none" w:sz="0" w:space="0" w:color="auto"/>
        <w:right w:val="none" w:sz="0" w:space="0" w:color="auto"/>
      </w:divBdr>
    </w:div>
    <w:div w:id="798499070">
      <w:bodyDiv w:val="1"/>
      <w:marLeft w:val="0"/>
      <w:marRight w:val="0"/>
      <w:marTop w:val="0"/>
      <w:marBottom w:val="0"/>
      <w:divBdr>
        <w:top w:val="none" w:sz="0" w:space="0" w:color="auto"/>
        <w:left w:val="none" w:sz="0" w:space="0" w:color="auto"/>
        <w:bottom w:val="none" w:sz="0" w:space="0" w:color="auto"/>
        <w:right w:val="none" w:sz="0" w:space="0" w:color="auto"/>
      </w:divBdr>
    </w:div>
    <w:div w:id="798500323">
      <w:bodyDiv w:val="1"/>
      <w:marLeft w:val="0"/>
      <w:marRight w:val="0"/>
      <w:marTop w:val="0"/>
      <w:marBottom w:val="0"/>
      <w:divBdr>
        <w:top w:val="none" w:sz="0" w:space="0" w:color="auto"/>
        <w:left w:val="none" w:sz="0" w:space="0" w:color="auto"/>
        <w:bottom w:val="none" w:sz="0" w:space="0" w:color="auto"/>
        <w:right w:val="none" w:sz="0" w:space="0" w:color="auto"/>
      </w:divBdr>
    </w:div>
    <w:div w:id="798644251">
      <w:bodyDiv w:val="1"/>
      <w:marLeft w:val="0"/>
      <w:marRight w:val="0"/>
      <w:marTop w:val="0"/>
      <w:marBottom w:val="0"/>
      <w:divBdr>
        <w:top w:val="none" w:sz="0" w:space="0" w:color="auto"/>
        <w:left w:val="none" w:sz="0" w:space="0" w:color="auto"/>
        <w:bottom w:val="none" w:sz="0" w:space="0" w:color="auto"/>
        <w:right w:val="none" w:sz="0" w:space="0" w:color="auto"/>
      </w:divBdr>
    </w:div>
    <w:div w:id="798646357">
      <w:bodyDiv w:val="1"/>
      <w:marLeft w:val="0"/>
      <w:marRight w:val="0"/>
      <w:marTop w:val="0"/>
      <w:marBottom w:val="0"/>
      <w:divBdr>
        <w:top w:val="none" w:sz="0" w:space="0" w:color="auto"/>
        <w:left w:val="none" w:sz="0" w:space="0" w:color="auto"/>
        <w:bottom w:val="none" w:sz="0" w:space="0" w:color="auto"/>
        <w:right w:val="none" w:sz="0" w:space="0" w:color="auto"/>
      </w:divBdr>
    </w:div>
    <w:div w:id="798646957">
      <w:bodyDiv w:val="1"/>
      <w:marLeft w:val="0"/>
      <w:marRight w:val="0"/>
      <w:marTop w:val="0"/>
      <w:marBottom w:val="0"/>
      <w:divBdr>
        <w:top w:val="none" w:sz="0" w:space="0" w:color="auto"/>
        <w:left w:val="none" w:sz="0" w:space="0" w:color="auto"/>
        <w:bottom w:val="none" w:sz="0" w:space="0" w:color="auto"/>
        <w:right w:val="none" w:sz="0" w:space="0" w:color="auto"/>
      </w:divBdr>
    </w:div>
    <w:div w:id="798647647">
      <w:bodyDiv w:val="1"/>
      <w:marLeft w:val="0"/>
      <w:marRight w:val="0"/>
      <w:marTop w:val="0"/>
      <w:marBottom w:val="0"/>
      <w:divBdr>
        <w:top w:val="none" w:sz="0" w:space="0" w:color="auto"/>
        <w:left w:val="none" w:sz="0" w:space="0" w:color="auto"/>
        <w:bottom w:val="none" w:sz="0" w:space="0" w:color="auto"/>
        <w:right w:val="none" w:sz="0" w:space="0" w:color="auto"/>
      </w:divBdr>
    </w:div>
    <w:div w:id="799224544">
      <w:bodyDiv w:val="1"/>
      <w:marLeft w:val="0"/>
      <w:marRight w:val="0"/>
      <w:marTop w:val="0"/>
      <w:marBottom w:val="0"/>
      <w:divBdr>
        <w:top w:val="none" w:sz="0" w:space="0" w:color="auto"/>
        <w:left w:val="none" w:sz="0" w:space="0" w:color="auto"/>
        <w:bottom w:val="none" w:sz="0" w:space="0" w:color="auto"/>
        <w:right w:val="none" w:sz="0" w:space="0" w:color="auto"/>
      </w:divBdr>
    </w:div>
    <w:div w:id="799539305">
      <w:bodyDiv w:val="1"/>
      <w:marLeft w:val="0"/>
      <w:marRight w:val="0"/>
      <w:marTop w:val="0"/>
      <w:marBottom w:val="0"/>
      <w:divBdr>
        <w:top w:val="none" w:sz="0" w:space="0" w:color="auto"/>
        <w:left w:val="none" w:sz="0" w:space="0" w:color="auto"/>
        <w:bottom w:val="none" w:sz="0" w:space="0" w:color="auto"/>
        <w:right w:val="none" w:sz="0" w:space="0" w:color="auto"/>
      </w:divBdr>
    </w:div>
    <w:div w:id="799617350">
      <w:bodyDiv w:val="1"/>
      <w:marLeft w:val="0"/>
      <w:marRight w:val="0"/>
      <w:marTop w:val="0"/>
      <w:marBottom w:val="0"/>
      <w:divBdr>
        <w:top w:val="none" w:sz="0" w:space="0" w:color="auto"/>
        <w:left w:val="none" w:sz="0" w:space="0" w:color="auto"/>
        <w:bottom w:val="none" w:sz="0" w:space="0" w:color="auto"/>
        <w:right w:val="none" w:sz="0" w:space="0" w:color="auto"/>
      </w:divBdr>
    </w:div>
    <w:div w:id="799763154">
      <w:bodyDiv w:val="1"/>
      <w:marLeft w:val="0"/>
      <w:marRight w:val="0"/>
      <w:marTop w:val="0"/>
      <w:marBottom w:val="0"/>
      <w:divBdr>
        <w:top w:val="none" w:sz="0" w:space="0" w:color="auto"/>
        <w:left w:val="none" w:sz="0" w:space="0" w:color="auto"/>
        <w:bottom w:val="none" w:sz="0" w:space="0" w:color="auto"/>
        <w:right w:val="none" w:sz="0" w:space="0" w:color="auto"/>
      </w:divBdr>
    </w:div>
    <w:div w:id="799811157">
      <w:bodyDiv w:val="1"/>
      <w:marLeft w:val="0"/>
      <w:marRight w:val="0"/>
      <w:marTop w:val="0"/>
      <w:marBottom w:val="0"/>
      <w:divBdr>
        <w:top w:val="none" w:sz="0" w:space="0" w:color="auto"/>
        <w:left w:val="none" w:sz="0" w:space="0" w:color="auto"/>
        <w:bottom w:val="none" w:sz="0" w:space="0" w:color="auto"/>
        <w:right w:val="none" w:sz="0" w:space="0" w:color="auto"/>
      </w:divBdr>
    </w:div>
    <w:div w:id="799877935">
      <w:bodyDiv w:val="1"/>
      <w:marLeft w:val="0"/>
      <w:marRight w:val="0"/>
      <w:marTop w:val="0"/>
      <w:marBottom w:val="0"/>
      <w:divBdr>
        <w:top w:val="none" w:sz="0" w:space="0" w:color="auto"/>
        <w:left w:val="none" w:sz="0" w:space="0" w:color="auto"/>
        <w:bottom w:val="none" w:sz="0" w:space="0" w:color="auto"/>
        <w:right w:val="none" w:sz="0" w:space="0" w:color="auto"/>
      </w:divBdr>
    </w:div>
    <w:div w:id="799880059">
      <w:bodyDiv w:val="1"/>
      <w:marLeft w:val="0"/>
      <w:marRight w:val="0"/>
      <w:marTop w:val="0"/>
      <w:marBottom w:val="0"/>
      <w:divBdr>
        <w:top w:val="none" w:sz="0" w:space="0" w:color="auto"/>
        <w:left w:val="none" w:sz="0" w:space="0" w:color="auto"/>
        <w:bottom w:val="none" w:sz="0" w:space="0" w:color="auto"/>
        <w:right w:val="none" w:sz="0" w:space="0" w:color="auto"/>
      </w:divBdr>
    </w:div>
    <w:div w:id="800074552">
      <w:bodyDiv w:val="1"/>
      <w:marLeft w:val="0"/>
      <w:marRight w:val="0"/>
      <w:marTop w:val="0"/>
      <w:marBottom w:val="0"/>
      <w:divBdr>
        <w:top w:val="none" w:sz="0" w:space="0" w:color="auto"/>
        <w:left w:val="none" w:sz="0" w:space="0" w:color="auto"/>
        <w:bottom w:val="none" w:sz="0" w:space="0" w:color="auto"/>
        <w:right w:val="none" w:sz="0" w:space="0" w:color="auto"/>
      </w:divBdr>
    </w:div>
    <w:div w:id="800147845">
      <w:bodyDiv w:val="1"/>
      <w:marLeft w:val="0"/>
      <w:marRight w:val="0"/>
      <w:marTop w:val="0"/>
      <w:marBottom w:val="0"/>
      <w:divBdr>
        <w:top w:val="none" w:sz="0" w:space="0" w:color="auto"/>
        <w:left w:val="none" w:sz="0" w:space="0" w:color="auto"/>
        <w:bottom w:val="none" w:sz="0" w:space="0" w:color="auto"/>
        <w:right w:val="none" w:sz="0" w:space="0" w:color="auto"/>
      </w:divBdr>
    </w:div>
    <w:div w:id="800197478">
      <w:bodyDiv w:val="1"/>
      <w:marLeft w:val="0"/>
      <w:marRight w:val="0"/>
      <w:marTop w:val="0"/>
      <w:marBottom w:val="0"/>
      <w:divBdr>
        <w:top w:val="none" w:sz="0" w:space="0" w:color="auto"/>
        <w:left w:val="none" w:sz="0" w:space="0" w:color="auto"/>
        <w:bottom w:val="none" w:sz="0" w:space="0" w:color="auto"/>
        <w:right w:val="none" w:sz="0" w:space="0" w:color="auto"/>
      </w:divBdr>
    </w:div>
    <w:div w:id="800264351">
      <w:bodyDiv w:val="1"/>
      <w:marLeft w:val="0"/>
      <w:marRight w:val="0"/>
      <w:marTop w:val="0"/>
      <w:marBottom w:val="0"/>
      <w:divBdr>
        <w:top w:val="none" w:sz="0" w:space="0" w:color="auto"/>
        <w:left w:val="none" w:sz="0" w:space="0" w:color="auto"/>
        <w:bottom w:val="none" w:sz="0" w:space="0" w:color="auto"/>
        <w:right w:val="none" w:sz="0" w:space="0" w:color="auto"/>
      </w:divBdr>
    </w:div>
    <w:div w:id="800465120">
      <w:bodyDiv w:val="1"/>
      <w:marLeft w:val="0"/>
      <w:marRight w:val="0"/>
      <w:marTop w:val="0"/>
      <w:marBottom w:val="0"/>
      <w:divBdr>
        <w:top w:val="none" w:sz="0" w:space="0" w:color="auto"/>
        <w:left w:val="none" w:sz="0" w:space="0" w:color="auto"/>
        <w:bottom w:val="none" w:sz="0" w:space="0" w:color="auto"/>
        <w:right w:val="none" w:sz="0" w:space="0" w:color="auto"/>
      </w:divBdr>
    </w:div>
    <w:div w:id="800807452">
      <w:bodyDiv w:val="1"/>
      <w:marLeft w:val="0"/>
      <w:marRight w:val="0"/>
      <w:marTop w:val="0"/>
      <w:marBottom w:val="0"/>
      <w:divBdr>
        <w:top w:val="none" w:sz="0" w:space="0" w:color="auto"/>
        <w:left w:val="none" w:sz="0" w:space="0" w:color="auto"/>
        <w:bottom w:val="none" w:sz="0" w:space="0" w:color="auto"/>
        <w:right w:val="none" w:sz="0" w:space="0" w:color="auto"/>
      </w:divBdr>
    </w:div>
    <w:div w:id="801701914">
      <w:bodyDiv w:val="1"/>
      <w:marLeft w:val="0"/>
      <w:marRight w:val="0"/>
      <w:marTop w:val="0"/>
      <w:marBottom w:val="0"/>
      <w:divBdr>
        <w:top w:val="none" w:sz="0" w:space="0" w:color="auto"/>
        <w:left w:val="none" w:sz="0" w:space="0" w:color="auto"/>
        <w:bottom w:val="none" w:sz="0" w:space="0" w:color="auto"/>
        <w:right w:val="none" w:sz="0" w:space="0" w:color="auto"/>
      </w:divBdr>
    </w:div>
    <w:div w:id="801734191">
      <w:bodyDiv w:val="1"/>
      <w:marLeft w:val="0"/>
      <w:marRight w:val="0"/>
      <w:marTop w:val="0"/>
      <w:marBottom w:val="0"/>
      <w:divBdr>
        <w:top w:val="none" w:sz="0" w:space="0" w:color="auto"/>
        <w:left w:val="none" w:sz="0" w:space="0" w:color="auto"/>
        <w:bottom w:val="none" w:sz="0" w:space="0" w:color="auto"/>
        <w:right w:val="none" w:sz="0" w:space="0" w:color="auto"/>
      </w:divBdr>
    </w:div>
    <w:div w:id="801769481">
      <w:bodyDiv w:val="1"/>
      <w:marLeft w:val="0"/>
      <w:marRight w:val="0"/>
      <w:marTop w:val="0"/>
      <w:marBottom w:val="0"/>
      <w:divBdr>
        <w:top w:val="none" w:sz="0" w:space="0" w:color="auto"/>
        <w:left w:val="none" w:sz="0" w:space="0" w:color="auto"/>
        <w:bottom w:val="none" w:sz="0" w:space="0" w:color="auto"/>
        <w:right w:val="none" w:sz="0" w:space="0" w:color="auto"/>
      </w:divBdr>
    </w:div>
    <w:div w:id="801774363">
      <w:bodyDiv w:val="1"/>
      <w:marLeft w:val="0"/>
      <w:marRight w:val="0"/>
      <w:marTop w:val="0"/>
      <w:marBottom w:val="0"/>
      <w:divBdr>
        <w:top w:val="none" w:sz="0" w:space="0" w:color="auto"/>
        <w:left w:val="none" w:sz="0" w:space="0" w:color="auto"/>
        <w:bottom w:val="none" w:sz="0" w:space="0" w:color="auto"/>
        <w:right w:val="none" w:sz="0" w:space="0" w:color="auto"/>
      </w:divBdr>
    </w:div>
    <w:div w:id="802308260">
      <w:bodyDiv w:val="1"/>
      <w:marLeft w:val="0"/>
      <w:marRight w:val="0"/>
      <w:marTop w:val="0"/>
      <w:marBottom w:val="0"/>
      <w:divBdr>
        <w:top w:val="none" w:sz="0" w:space="0" w:color="auto"/>
        <w:left w:val="none" w:sz="0" w:space="0" w:color="auto"/>
        <w:bottom w:val="none" w:sz="0" w:space="0" w:color="auto"/>
        <w:right w:val="none" w:sz="0" w:space="0" w:color="auto"/>
      </w:divBdr>
    </w:div>
    <w:div w:id="802505414">
      <w:bodyDiv w:val="1"/>
      <w:marLeft w:val="0"/>
      <w:marRight w:val="0"/>
      <w:marTop w:val="0"/>
      <w:marBottom w:val="0"/>
      <w:divBdr>
        <w:top w:val="none" w:sz="0" w:space="0" w:color="auto"/>
        <w:left w:val="none" w:sz="0" w:space="0" w:color="auto"/>
        <w:bottom w:val="none" w:sz="0" w:space="0" w:color="auto"/>
        <w:right w:val="none" w:sz="0" w:space="0" w:color="auto"/>
      </w:divBdr>
    </w:div>
    <w:div w:id="802621792">
      <w:bodyDiv w:val="1"/>
      <w:marLeft w:val="0"/>
      <w:marRight w:val="0"/>
      <w:marTop w:val="0"/>
      <w:marBottom w:val="0"/>
      <w:divBdr>
        <w:top w:val="none" w:sz="0" w:space="0" w:color="auto"/>
        <w:left w:val="none" w:sz="0" w:space="0" w:color="auto"/>
        <w:bottom w:val="none" w:sz="0" w:space="0" w:color="auto"/>
        <w:right w:val="none" w:sz="0" w:space="0" w:color="auto"/>
      </w:divBdr>
    </w:div>
    <w:div w:id="802697872">
      <w:bodyDiv w:val="1"/>
      <w:marLeft w:val="0"/>
      <w:marRight w:val="0"/>
      <w:marTop w:val="0"/>
      <w:marBottom w:val="0"/>
      <w:divBdr>
        <w:top w:val="none" w:sz="0" w:space="0" w:color="auto"/>
        <w:left w:val="none" w:sz="0" w:space="0" w:color="auto"/>
        <w:bottom w:val="none" w:sz="0" w:space="0" w:color="auto"/>
        <w:right w:val="none" w:sz="0" w:space="0" w:color="auto"/>
      </w:divBdr>
    </w:div>
    <w:div w:id="802767256">
      <w:bodyDiv w:val="1"/>
      <w:marLeft w:val="0"/>
      <w:marRight w:val="0"/>
      <w:marTop w:val="0"/>
      <w:marBottom w:val="0"/>
      <w:divBdr>
        <w:top w:val="none" w:sz="0" w:space="0" w:color="auto"/>
        <w:left w:val="none" w:sz="0" w:space="0" w:color="auto"/>
        <w:bottom w:val="none" w:sz="0" w:space="0" w:color="auto"/>
        <w:right w:val="none" w:sz="0" w:space="0" w:color="auto"/>
      </w:divBdr>
    </w:div>
    <w:div w:id="802768512">
      <w:bodyDiv w:val="1"/>
      <w:marLeft w:val="0"/>
      <w:marRight w:val="0"/>
      <w:marTop w:val="0"/>
      <w:marBottom w:val="0"/>
      <w:divBdr>
        <w:top w:val="none" w:sz="0" w:space="0" w:color="auto"/>
        <w:left w:val="none" w:sz="0" w:space="0" w:color="auto"/>
        <w:bottom w:val="none" w:sz="0" w:space="0" w:color="auto"/>
        <w:right w:val="none" w:sz="0" w:space="0" w:color="auto"/>
      </w:divBdr>
    </w:div>
    <w:div w:id="802818164">
      <w:bodyDiv w:val="1"/>
      <w:marLeft w:val="0"/>
      <w:marRight w:val="0"/>
      <w:marTop w:val="0"/>
      <w:marBottom w:val="0"/>
      <w:divBdr>
        <w:top w:val="none" w:sz="0" w:space="0" w:color="auto"/>
        <w:left w:val="none" w:sz="0" w:space="0" w:color="auto"/>
        <w:bottom w:val="none" w:sz="0" w:space="0" w:color="auto"/>
        <w:right w:val="none" w:sz="0" w:space="0" w:color="auto"/>
      </w:divBdr>
    </w:div>
    <w:div w:id="802847105">
      <w:bodyDiv w:val="1"/>
      <w:marLeft w:val="0"/>
      <w:marRight w:val="0"/>
      <w:marTop w:val="0"/>
      <w:marBottom w:val="0"/>
      <w:divBdr>
        <w:top w:val="none" w:sz="0" w:space="0" w:color="auto"/>
        <w:left w:val="none" w:sz="0" w:space="0" w:color="auto"/>
        <w:bottom w:val="none" w:sz="0" w:space="0" w:color="auto"/>
        <w:right w:val="none" w:sz="0" w:space="0" w:color="auto"/>
      </w:divBdr>
    </w:div>
    <w:div w:id="802848298">
      <w:bodyDiv w:val="1"/>
      <w:marLeft w:val="0"/>
      <w:marRight w:val="0"/>
      <w:marTop w:val="0"/>
      <w:marBottom w:val="0"/>
      <w:divBdr>
        <w:top w:val="none" w:sz="0" w:space="0" w:color="auto"/>
        <w:left w:val="none" w:sz="0" w:space="0" w:color="auto"/>
        <w:bottom w:val="none" w:sz="0" w:space="0" w:color="auto"/>
        <w:right w:val="none" w:sz="0" w:space="0" w:color="auto"/>
      </w:divBdr>
    </w:div>
    <w:div w:id="802893371">
      <w:bodyDiv w:val="1"/>
      <w:marLeft w:val="0"/>
      <w:marRight w:val="0"/>
      <w:marTop w:val="0"/>
      <w:marBottom w:val="0"/>
      <w:divBdr>
        <w:top w:val="none" w:sz="0" w:space="0" w:color="auto"/>
        <w:left w:val="none" w:sz="0" w:space="0" w:color="auto"/>
        <w:bottom w:val="none" w:sz="0" w:space="0" w:color="auto"/>
        <w:right w:val="none" w:sz="0" w:space="0" w:color="auto"/>
      </w:divBdr>
    </w:div>
    <w:div w:id="803037637">
      <w:bodyDiv w:val="1"/>
      <w:marLeft w:val="0"/>
      <w:marRight w:val="0"/>
      <w:marTop w:val="0"/>
      <w:marBottom w:val="0"/>
      <w:divBdr>
        <w:top w:val="none" w:sz="0" w:space="0" w:color="auto"/>
        <w:left w:val="none" w:sz="0" w:space="0" w:color="auto"/>
        <w:bottom w:val="none" w:sz="0" w:space="0" w:color="auto"/>
        <w:right w:val="none" w:sz="0" w:space="0" w:color="auto"/>
      </w:divBdr>
    </w:div>
    <w:div w:id="803078867">
      <w:bodyDiv w:val="1"/>
      <w:marLeft w:val="0"/>
      <w:marRight w:val="0"/>
      <w:marTop w:val="0"/>
      <w:marBottom w:val="0"/>
      <w:divBdr>
        <w:top w:val="none" w:sz="0" w:space="0" w:color="auto"/>
        <w:left w:val="none" w:sz="0" w:space="0" w:color="auto"/>
        <w:bottom w:val="none" w:sz="0" w:space="0" w:color="auto"/>
        <w:right w:val="none" w:sz="0" w:space="0" w:color="auto"/>
      </w:divBdr>
    </w:div>
    <w:div w:id="803155532">
      <w:bodyDiv w:val="1"/>
      <w:marLeft w:val="0"/>
      <w:marRight w:val="0"/>
      <w:marTop w:val="0"/>
      <w:marBottom w:val="0"/>
      <w:divBdr>
        <w:top w:val="none" w:sz="0" w:space="0" w:color="auto"/>
        <w:left w:val="none" w:sz="0" w:space="0" w:color="auto"/>
        <w:bottom w:val="none" w:sz="0" w:space="0" w:color="auto"/>
        <w:right w:val="none" w:sz="0" w:space="0" w:color="auto"/>
      </w:divBdr>
    </w:div>
    <w:div w:id="803162928">
      <w:bodyDiv w:val="1"/>
      <w:marLeft w:val="0"/>
      <w:marRight w:val="0"/>
      <w:marTop w:val="0"/>
      <w:marBottom w:val="0"/>
      <w:divBdr>
        <w:top w:val="none" w:sz="0" w:space="0" w:color="auto"/>
        <w:left w:val="none" w:sz="0" w:space="0" w:color="auto"/>
        <w:bottom w:val="none" w:sz="0" w:space="0" w:color="auto"/>
        <w:right w:val="none" w:sz="0" w:space="0" w:color="auto"/>
      </w:divBdr>
    </w:div>
    <w:div w:id="803428075">
      <w:bodyDiv w:val="1"/>
      <w:marLeft w:val="0"/>
      <w:marRight w:val="0"/>
      <w:marTop w:val="0"/>
      <w:marBottom w:val="0"/>
      <w:divBdr>
        <w:top w:val="none" w:sz="0" w:space="0" w:color="auto"/>
        <w:left w:val="none" w:sz="0" w:space="0" w:color="auto"/>
        <w:bottom w:val="none" w:sz="0" w:space="0" w:color="auto"/>
        <w:right w:val="none" w:sz="0" w:space="0" w:color="auto"/>
      </w:divBdr>
      <w:divsChild>
        <w:div w:id="387728246">
          <w:marLeft w:val="0"/>
          <w:marRight w:val="0"/>
          <w:marTop w:val="0"/>
          <w:marBottom w:val="0"/>
          <w:divBdr>
            <w:top w:val="none" w:sz="0" w:space="0" w:color="auto"/>
            <w:left w:val="none" w:sz="0" w:space="0" w:color="auto"/>
            <w:bottom w:val="none" w:sz="0" w:space="0" w:color="auto"/>
            <w:right w:val="none" w:sz="0" w:space="0" w:color="auto"/>
          </w:divBdr>
          <w:divsChild>
            <w:div w:id="632757681">
              <w:marLeft w:val="0"/>
              <w:marRight w:val="0"/>
              <w:marTop w:val="0"/>
              <w:marBottom w:val="0"/>
              <w:divBdr>
                <w:top w:val="none" w:sz="0" w:space="0" w:color="auto"/>
                <w:left w:val="none" w:sz="0" w:space="0" w:color="auto"/>
                <w:bottom w:val="none" w:sz="0" w:space="0" w:color="auto"/>
                <w:right w:val="none" w:sz="0" w:space="0" w:color="auto"/>
              </w:divBdr>
              <w:divsChild>
                <w:div w:id="1862206515">
                  <w:marLeft w:val="0"/>
                  <w:marRight w:val="0"/>
                  <w:marTop w:val="0"/>
                  <w:marBottom w:val="0"/>
                  <w:divBdr>
                    <w:top w:val="none" w:sz="0" w:space="0" w:color="auto"/>
                    <w:left w:val="none" w:sz="0" w:space="0" w:color="auto"/>
                    <w:bottom w:val="none" w:sz="0" w:space="0" w:color="auto"/>
                    <w:right w:val="none" w:sz="0" w:space="0" w:color="auto"/>
                  </w:divBdr>
                  <w:divsChild>
                    <w:div w:id="1998267718">
                      <w:marLeft w:val="0"/>
                      <w:marRight w:val="0"/>
                      <w:marTop w:val="0"/>
                      <w:marBottom w:val="0"/>
                      <w:divBdr>
                        <w:top w:val="none" w:sz="0" w:space="0" w:color="auto"/>
                        <w:left w:val="none" w:sz="0" w:space="0" w:color="auto"/>
                        <w:bottom w:val="none" w:sz="0" w:space="0" w:color="auto"/>
                        <w:right w:val="none" w:sz="0" w:space="0" w:color="auto"/>
                      </w:divBdr>
                      <w:divsChild>
                        <w:div w:id="441388580">
                          <w:marLeft w:val="0"/>
                          <w:marRight w:val="0"/>
                          <w:marTop w:val="0"/>
                          <w:marBottom w:val="0"/>
                          <w:divBdr>
                            <w:top w:val="none" w:sz="0" w:space="0" w:color="auto"/>
                            <w:left w:val="none" w:sz="0" w:space="0" w:color="auto"/>
                            <w:bottom w:val="none" w:sz="0" w:space="0" w:color="auto"/>
                            <w:right w:val="none" w:sz="0" w:space="0" w:color="auto"/>
                          </w:divBdr>
                          <w:divsChild>
                            <w:div w:id="133185738">
                              <w:marLeft w:val="0"/>
                              <w:marRight w:val="0"/>
                              <w:marTop w:val="0"/>
                              <w:marBottom w:val="0"/>
                              <w:divBdr>
                                <w:top w:val="none" w:sz="0" w:space="0" w:color="auto"/>
                                <w:left w:val="none" w:sz="0" w:space="0" w:color="auto"/>
                                <w:bottom w:val="none" w:sz="0" w:space="0" w:color="auto"/>
                                <w:right w:val="none" w:sz="0" w:space="0" w:color="auto"/>
                              </w:divBdr>
                              <w:divsChild>
                                <w:div w:id="94710514">
                                  <w:marLeft w:val="0"/>
                                  <w:marRight w:val="0"/>
                                  <w:marTop w:val="0"/>
                                  <w:marBottom w:val="0"/>
                                  <w:divBdr>
                                    <w:top w:val="none" w:sz="0" w:space="0" w:color="auto"/>
                                    <w:left w:val="single" w:sz="6" w:space="0" w:color="0B198C"/>
                                    <w:bottom w:val="none" w:sz="0" w:space="0" w:color="auto"/>
                                    <w:right w:val="single" w:sz="6" w:space="0" w:color="0B198C"/>
                                  </w:divBdr>
                                  <w:divsChild>
                                    <w:div w:id="368065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3502569">
      <w:bodyDiv w:val="1"/>
      <w:marLeft w:val="0"/>
      <w:marRight w:val="0"/>
      <w:marTop w:val="0"/>
      <w:marBottom w:val="0"/>
      <w:divBdr>
        <w:top w:val="none" w:sz="0" w:space="0" w:color="auto"/>
        <w:left w:val="none" w:sz="0" w:space="0" w:color="auto"/>
        <w:bottom w:val="none" w:sz="0" w:space="0" w:color="auto"/>
        <w:right w:val="none" w:sz="0" w:space="0" w:color="auto"/>
      </w:divBdr>
    </w:div>
    <w:div w:id="803541674">
      <w:bodyDiv w:val="1"/>
      <w:marLeft w:val="0"/>
      <w:marRight w:val="0"/>
      <w:marTop w:val="0"/>
      <w:marBottom w:val="0"/>
      <w:divBdr>
        <w:top w:val="none" w:sz="0" w:space="0" w:color="auto"/>
        <w:left w:val="none" w:sz="0" w:space="0" w:color="auto"/>
        <w:bottom w:val="none" w:sz="0" w:space="0" w:color="auto"/>
        <w:right w:val="none" w:sz="0" w:space="0" w:color="auto"/>
      </w:divBdr>
    </w:div>
    <w:div w:id="803622625">
      <w:bodyDiv w:val="1"/>
      <w:marLeft w:val="0"/>
      <w:marRight w:val="0"/>
      <w:marTop w:val="0"/>
      <w:marBottom w:val="0"/>
      <w:divBdr>
        <w:top w:val="none" w:sz="0" w:space="0" w:color="auto"/>
        <w:left w:val="none" w:sz="0" w:space="0" w:color="auto"/>
        <w:bottom w:val="none" w:sz="0" w:space="0" w:color="auto"/>
        <w:right w:val="none" w:sz="0" w:space="0" w:color="auto"/>
      </w:divBdr>
    </w:div>
    <w:div w:id="803814774">
      <w:bodyDiv w:val="1"/>
      <w:marLeft w:val="0"/>
      <w:marRight w:val="0"/>
      <w:marTop w:val="0"/>
      <w:marBottom w:val="0"/>
      <w:divBdr>
        <w:top w:val="none" w:sz="0" w:space="0" w:color="auto"/>
        <w:left w:val="none" w:sz="0" w:space="0" w:color="auto"/>
        <w:bottom w:val="none" w:sz="0" w:space="0" w:color="auto"/>
        <w:right w:val="none" w:sz="0" w:space="0" w:color="auto"/>
      </w:divBdr>
    </w:div>
    <w:div w:id="803932366">
      <w:bodyDiv w:val="1"/>
      <w:marLeft w:val="0"/>
      <w:marRight w:val="0"/>
      <w:marTop w:val="0"/>
      <w:marBottom w:val="0"/>
      <w:divBdr>
        <w:top w:val="none" w:sz="0" w:space="0" w:color="auto"/>
        <w:left w:val="none" w:sz="0" w:space="0" w:color="auto"/>
        <w:bottom w:val="none" w:sz="0" w:space="0" w:color="auto"/>
        <w:right w:val="none" w:sz="0" w:space="0" w:color="auto"/>
      </w:divBdr>
    </w:div>
    <w:div w:id="804197773">
      <w:bodyDiv w:val="1"/>
      <w:marLeft w:val="0"/>
      <w:marRight w:val="0"/>
      <w:marTop w:val="0"/>
      <w:marBottom w:val="0"/>
      <w:divBdr>
        <w:top w:val="none" w:sz="0" w:space="0" w:color="auto"/>
        <w:left w:val="none" w:sz="0" w:space="0" w:color="auto"/>
        <w:bottom w:val="none" w:sz="0" w:space="0" w:color="auto"/>
        <w:right w:val="none" w:sz="0" w:space="0" w:color="auto"/>
      </w:divBdr>
    </w:div>
    <w:div w:id="804272773">
      <w:bodyDiv w:val="1"/>
      <w:marLeft w:val="0"/>
      <w:marRight w:val="0"/>
      <w:marTop w:val="0"/>
      <w:marBottom w:val="0"/>
      <w:divBdr>
        <w:top w:val="none" w:sz="0" w:space="0" w:color="auto"/>
        <w:left w:val="none" w:sz="0" w:space="0" w:color="auto"/>
        <w:bottom w:val="none" w:sz="0" w:space="0" w:color="auto"/>
        <w:right w:val="none" w:sz="0" w:space="0" w:color="auto"/>
      </w:divBdr>
    </w:div>
    <w:div w:id="804355732">
      <w:bodyDiv w:val="1"/>
      <w:marLeft w:val="0"/>
      <w:marRight w:val="0"/>
      <w:marTop w:val="0"/>
      <w:marBottom w:val="0"/>
      <w:divBdr>
        <w:top w:val="none" w:sz="0" w:space="0" w:color="auto"/>
        <w:left w:val="none" w:sz="0" w:space="0" w:color="auto"/>
        <w:bottom w:val="none" w:sz="0" w:space="0" w:color="auto"/>
        <w:right w:val="none" w:sz="0" w:space="0" w:color="auto"/>
      </w:divBdr>
    </w:div>
    <w:div w:id="804468727">
      <w:bodyDiv w:val="1"/>
      <w:marLeft w:val="0"/>
      <w:marRight w:val="0"/>
      <w:marTop w:val="0"/>
      <w:marBottom w:val="0"/>
      <w:divBdr>
        <w:top w:val="none" w:sz="0" w:space="0" w:color="auto"/>
        <w:left w:val="none" w:sz="0" w:space="0" w:color="auto"/>
        <w:bottom w:val="none" w:sz="0" w:space="0" w:color="auto"/>
        <w:right w:val="none" w:sz="0" w:space="0" w:color="auto"/>
      </w:divBdr>
    </w:div>
    <w:div w:id="804591311">
      <w:bodyDiv w:val="1"/>
      <w:marLeft w:val="0"/>
      <w:marRight w:val="0"/>
      <w:marTop w:val="0"/>
      <w:marBottom w:val="0"/>
      <w:divBdr>
        <w:top w:val="none" w:sz="0" w:space="0" w:color="auto"/>
        <w:left w:val="none" w:sz="0" w:space="0" w:color="auto"/>
        <w:bottom w:val="none" w:sz="0" w:space="0" w:color="auto"/>
        <w:right w:val="none" w:sz="0" w:space="0" w:color="auto"/>
      </w:divBdr>
    </w:div>
    <w:div w:id="804784272">
      <w:bodyDiv w:val="1"/>
      <w:marLeft w:val="0"/>
      <w:marRight w:val="0"/>
      <w:marTop w:val="0"/>
      <w:marBottom w:val="0"/>
      <w:divBdr>
        <w:top w:val="none" w:sz="0" w:space="0" w:color="auto"/>
        <w:left w:val="none" w:sz="0" w:space="0" w:color="auto"/>
        <w:bottom w:val="none" w:sz="0" w:space="0" w:color="auto"/>
        <w:right w:val="none" w:sz="0" w:space="0" w:color="auto"/>
      </w:divBdr>
    </w:div>
    <w:div w:id="804813281">
      <w:bodyDiv w:val="1"/>
      <w:marLeft w:val="0"/>
      <w:marRight w:val="0"/>
      <w:marTop w:val="0"/>
      <w:marBottom w:val="0"/>
      <w:divBdr>
        <w:top w:val="none" w:sz="0" w:space="0" w:color="auto"/>
        <w:left w:val="none" w:sz="0" w:space="0" w:color="auto"/>
        <w:bottom w:val="none" w:sz="0" w:space="0" w:color="auto"/>
        <w:right w:val="none" w:sz="0" w:space="0" w:color="auto"/>
      </w:divBdr>
    </w:div>
    <w:div w:id="804855740">
      <w:bodyDiv w:val="1"/>
      <w:marLeft w:val="0"/>
      <w:marRight w:val="0"/>
      <w:marTop w:val="0"/>
      <w:marBottom w:val="0"/>
      <w:divBdr>
        <w:top w:val="none" w:sz="0" w:space="0" w:color="auto"/>
        <w:left w:val="none" w:sz="0" w:space="0" w:color="auto"/>
        <w:bottom w:val="none" w:sz="0" w:space="0" w:color="auto"/>
        <w:right w:val="none" w:sz="0" w:space="0" w:color="auto"/>
      </w:divBdr>
    </w:div>
    <w:div w:id="805119637">
      <w:bodyDiv w:val="1"/>
      <w:marLeft w:val="0"/>
      <w:marRight w:val="0"/>
      <w:marTop w:val="0"/>
      <w:marBottom w:val="0"/>
      <w:divBdr>
        <w:top w:val="none" w:sz="0" w:space="0" w:color="auto"/>
        <w:left w:val="none" w:sz="0" w:space="0" w:color="auto"/>
        <w:bottom w:val="none" w:sz="0" w:space="0" w:color="auto"/>
        <w:right w:val="none" w:sz="0" w:space="0" w:color="auto"/>
      </w:divBdr>
    </w:div>
    <w:div w:id="805125665">
      <w:bodyDiv w:val="1"/>
      <w:marLeft w:val="0"/>
      <w:marRight w:val="0"/>
      <w:marTop w:val="0"/>
      <w:marBottom w:val="0"/>
      <w:divBdr>
        <w:top w:val="none" w:sz="0" w:space="0" w:color="auto"/>
        <w:left w:val="none" w:sz="0" w:space="0" w:color="auto"/>
        <w:bottom w:val="none" w:sz="0" w:space="0" w:color="auto"/>
        <w:right w:val="none" w:sz="0" w:space="0" w:color="auto"/>
      </w:divBdr>
    </w:div>
    <w:div w:id="805244390">
      <w:bodyDiv w:val="1"/>
      <w:marLeft w:val="0"/>
      <w:marRight w:val="0"/>
      <w:marTop w:val="0"/>
      <w:marBottom w:val="0"/>
      <w:divBdr>
        <w:top w:val="none" w:sz="0" w:space="0" w:color="auto"/>
        <w:left w:val="none" w:sz="0" w:space="0" w:color="auto"/>
        <w:bottom w:val="none" w:sz="0" w:space="0" w:color="auto"/>
        <w:right w:val="none" w:sz="0" w:space="0" w:color="auto"/>
      </w:divBdr>
    </w:div>
    <w:div w:id="805394164">
      <w:bodyDiv w:val="1"/>
      <w:marLeft w:val="0"/>
      <w:marRight w:val="0"/>
      <w:marTop w:val="0"/>
      <w:marBottom w:val="0"/>
      <w:divBdr>
        <w:top w:val="none" w:sz="0" w:space="0" w:color="auto"/>
        <w:left w:val="none" w:sz="0" w:space="0" w:color="auto"/>
        <w:bottom w:val="none" w:sz="0" w:space="0" w:color="auto"/>
        <w:right w:val="none" w:sz="0" w:space="0" w:color="auto"/>
      </w:divBdr>
    </w:div>
    <w:div w:id="805588944">
      <w:bodyDiv w:val="1"/>
      <w:marLeft w:val="0"/>
      <w:marRight w:val="0"/>
      <w:marTop w:val="0"/>
      <w:marBottom w:val="0"/>
      <w:divBdr>
        <w:top w:val="none" w:sz="0" w:space="0" w:color="auto"/>
        <w:left w:val="none" w:sz="0" w:space="0" w:color="auto"/>
        <w:bottom w:val="none" w:sz="0" w:space="0" w:color="auto"/>
        <w:right w:val="none" w:sz="0" w:space="0" w:color="auto"/>
      </w:divBdr>
    </w:div>
    <w:div w:id="805702433">
      <w:bodyDiv w:val="1"/>
      <w:marLeft w:val="0"/>
      <w:marRight w:val="0"/>
      <w:marTop w:val="0"/>
      <w:marBottom w:val="0"/>
      <w:divBdr>
        <w:top w:val="none" w:sz="0" w:space="0" w:color="auto"/>
        <w:left w:val="none" w:sz="0" w:space="0" w:color="auto"/>
        <w:bottom w:val="none" w:sz="0" w:space="0" w:color="auto"/>
        <w:right w:val="none" w:sz="0" w:space="0" w:color="auto"/>
      </w:divBdr>
    </w:div>
    <w:div w:id="805704267">
      <w:bodyDiv w:val="1"/>
      <w:marLeft w:val="0"/>
      <w:marRight w:val="0"/>
      <w:marTop w:val="0"/>
      <w:marBottom w:val="0"/>
      <w:divBdr>
        <w:top w:val="none" w:sz="0" w:space="0" w:color="auto"/>
        <w:left w:val="none" w:sz="0" w:space="0" w:color="auto"/>
        <w:bottom w:val="none" w:sz="0" w:space="0" w:color="auto"/>
        <w:right w:val="none" w:sz="0" w:space="0" w:color="auto"/>
      </w:divBdr>
    </w:div>
    <w:div w:id="805704430">
      <w:bodyDiv w:val="1"/>
      <w:marLeft w:val="0"/>
      <w:marRight w:val="0"/>
      <w:marTop w:val="0"/>
      <w:marBottom w:val="0"/>
      <w:divBdr>
        <w:top w:val="none" w:sz="0" w:space="0" w:color="auto"/>
        <w:left w:val="none" w:sz="0" w:space="0" w:color="auto"/>
        <w:bottom w:val="none" w:sz="0" w:space="0" w:color="auto"/>
        <w:right w:val="none" w:sz="0" w:space="0" w:color="auto"/>
      </w:divBdr>
    </w:div>
    <w:div w:id="805783768">
      <w:bodyDiv w:val="1"/>
      <w:marLeft w:val="0"/>
      <w:marRight w:val="0"/>
      <w:marTop w:val="0"/>
      <w:marBottom w:val="0"/>
      <w:divBdr>
        <w:top w:val="none" w:sz="0" w:space="0" w:color="auto"/>
        <w:left w:val="none" w:sz="0" w:space="0" w:color="auto"/>
        <w:bottom w:val="none" w:sz="0" w:space="0" w:color="auto"/>
        <w:right w:val="none" w:sz="0" w:space="0" w:color="auto"/>
      </w:divBdr>
    </w:div>
    <w:div w:id="805852763">
      <w:bodyDiv w:val="1"/>
      <w:marLeft w:val="0"/>
      <w:marRight w:val="0"/>
      <w:marTop w:val="0"/>
      <w:marBottom w:val="0"/>
      <w:divBdr>
        <w:top w:val="none" w:sz="0" w:space="0" w:color="auto"/>
        <w:left w:val="none" w:sz="0" w:space="0" w:color="auto"/>
        <w:bottom w:val="none" w:sz="0" w:space="0" w:color="auto"/>
        <w:right w:val="none" w:sz="0" w:space="0" w:color="auto"/>
      </w:divBdr>
    </w:div>
    <w:div w:id="805969956">
      <w:bodyDiv w:val="1"/>
      <w:marLeft w:val="0"/>
      <w:marRight w:val="0"/>
      <w:marTop w:val="0"/>
      <w:marBottom w:val="0"/>
      <w:divBdr>
        <w:top w:val="none" w:sz="0" w:space="0" w:color="auto"/>
        <w:left w:val="none" w:sz="0" w:space="0" w:color="auto"/>
        <w:bottom w:val="none" w:sz="0" w:space="0" w:color="auto"/>
        <w:right w:val="none" w:sz="0" w:space="0" w:color="auto"/>
      </w:divBdr>
    </w:div>
    <w:div w:id="805972348">
      <w:bodyDiv w:val="1"/>
      <w:marLeft w:val="0"/>
      <w:marRight w:val="0"/>
      <w:marTop w:val="0"/>
      <w:marBottom w:val="0"/>
      <w:divBdr>
        <w:top w:val="none" w:sz="0" w:space="0" w:color="auto"/>
        <w:left w:val="none" w:sz="0" w:space="0" w:color="auto"/>
        <w:bottom w:val="none" w:sz="0" w:space="0" w:color="auto"/>
        <w:right w:val="none" w:sz="0" w:space="0" w:color="auto"/>
      </w:divBdr>
    </w:div>
    <w:div w:id="806050062">
      <w:bodyDiv w:val="1"/>
      <w:marLeft w:val="0"/>
      <w:marRight w:val="0"/>
      <w:marTop w:val="0"/>
      <w:marBottom w:val="0"/>
      <w:divBdr>
        <w:top w:val="none" w:sz="0" w:space="0" w:color="auto"/>
        <w:left w:val="none" w:sz="0" w:space="0" w:color="auto"/>
        <w:bottom w:val="none" w:sz="0" w:space="0" w:color="auto"/>
        <w:right w:val="none" w:sz="0" w:space="0" w:color="auto"/>
      </w:divBdr>
    </w:div>
    <w:div w:id="806162866">
      <w:bodyDiv w:val="1"/>
      <w:marLeft w:val="0"/>
      <w:marRight w:val="0"/>
      <w:marTop w:val="0"/>
      <w:marBottom w:val="0"/>
      <w:divBdr>
        <w:top w:val="none" w:sz="0" w:space="0" w:color="auto"/>
        <w:left w:val="none" w:sz="0" w:space="0" w:color="auto"/>
        <w:bottom w:val="none" w:sz="0" w:space="0" w:color="auto"/>
        <w:right w:val="none" w:sz="0" w:space="0" w:color="auto"/>
      </w:divBdr>
    </w:div>
    <w:div w:id="806245765">
      <w:bodyDiv w:val="1"/>
      <w:marLeft w:val="0"/>
      <w:marRight w:val="0"/>
      <w:marTop w:val="0"/>
      <w:marBottom w:val="0"/>
      <w:divBdr>
        <w:top w:val="none" w:sz="0" w:space="0" w:color="auto"/>
        <w:left w:val="none" w:sz="0" w:space="0" w:color="auto"/>
        <w:bottom w:val="none" w:sz="0" w:space="0" w:color="auto"/>
        <w:right w:val="none" w:sz="0" w:space="0" w:color="auto"/>
      </w:divBdr>
    </w:div>
    <w:div w:id="806555744">
      <w:bodyDiv w:val="1"/>
      <w:marLeft w:val="0"/>
      <w:marRight w:val="0"/>
      <w:marTop w:val="0"/>
      <w:marBottom w:val="0"/>
      <w:divBdr>
        <w:top w:val="none" w:sz="0" w:space="0" w:color="auto"/>
        <w:left w:val="none" w:sz="0" w:space="0" w:color="auto"/>
        <w:bottom w:val="none" w:sz="0" w:space="0" w:color="auto"/>
        <w:right w:val="none" w:sz="0" w:space="0" w:color="auto"/>
      </w:divBdr>
    </w:div>
    <w:div w:id="806624783">
      <w:bodyDiv w:val="1"/>
      <w:marLeft w:val="0"/>
      <w:marRight w:val="0"/>
      <w:marTop w:val="0"/>
      <w:marBottom w:val="0"/>
      <w:divBdr>
        <w:top w:val="none" w:sz="0" w:space="0" w:color="auto"/>
        <w:left w:val="none" w:sz="0" w:space="0" w:color="auto"/>
        <w:bottom w:val="none" w:sz="0" w:space="0" w:color="auto"/>
        <w:right w:val="none" w:sz="0" w:space="0" w:color="auto"/>
      </w:divBdr>
    </w:div>
    <w:div w:id="806628772">
      <w:bodyDiv w:val="1"/>
      <w:marLeft w:val="0"/>
      <w:marRight w:val="0"/>
      <w:marTop w:val="0"/>
      <w:marBottom w:val="0"/>
      <w:divBdr>
        <w:top w:val="none" w:sz="0" w:space="0" w:color="auto"/>
        <w:left w:val="none" w:sz="0" w:space="0" w:color="auto"/>
        <w:bottom w:val="none" w:sz="0" w:space="0" w:color="auto"/>
        <w:right w:val="none" w:sz="0" w:space="0" w:color="auto"/>
      </w:divBdr>
    </w:div>
    <w:div w:id="806631489">
      <w:bodyDiv w:val="1"/>
      <w:marLeft w:val="0"/>
      <w:marRight w:val="0"/>
      <w:marTop w:val="0"/>
      <w:marBottom w:val="0"/>
      <w:divBdr>
        <w:top w:val="none" w:sz="0" w:space="0" w:color="auto"/>
        <w:left w:val="none" w:sz="0" w:space="0" w:color="auto"/>
        <w:bottom w:val="none" w:sz="0" w:space="0" w:color="auto"/>
        <w:right w:val="none" w:sz="0" w:space="0" w:color="auto"/>
      </w:divBdr>
    </w:div>
    <w:div w:id="806778869">
      <w:bodyDiv w:val="1"/>
      <w:marLeft w:val="0"/>
      <w:marRight w:val="0"/>
      <w:marTop w:val="0"/>
      <w:marBottom w:val="0"/>
      <w:divBdr>
        <w:top w:val="none" w:sz="0" w:space="0" w:color="auto"/>
        <w:left w:val="none" w:sz="0" w:space="0" w:color="auto"/>
        <w:bottom w:val="none" w:sz="0" w:space="0" w:color="auto"/>
        <w:right w:val="none" w:sz="0" w:space="0" w:color="auto"/>
      </w:divBdr>
    </w:div>
    <w:div w:id="806895701">
      <w:bodyDiv w:val="1"/>
      <w:marLeft w:val="0"/>
      <w:marRight w:val="0"/>
      <w:marTop w:val="0"/>
      <w:marBottom w:val="0"/>
      <w:divBdr>
        <w:top w:val="none" w:sz="0" w:space="0" w:color="auto"/>
        <w:left w:val="none" w:sz="0" w:space="0" w:color="auto"/>
        <w:bottom w:val="none" w:sz="0" w:space="0" w:color="auto"/>
        <w:right w:val="none" w:sz="0" w:space="0" w:color="auto"/>
      </w:divBdr>
    </w:div>
    <w:div w:id="807011282">
      <w:bodyDiv w:val="1"/>
      <w:marLeft w:val="0"/>
      <w:marRight w:val="0"/>
      <w:marTop w:val="0"/>
      <w:marBottom w:val="0"/>
      <w:divBdr>
        <w:top w:val="none" w:sz="0" w:space="0" w:color="auto"/>
        <w:left w:val="none" w:sz="0" w:space="0" w:color="auto"/>
        <w:bottom w:val="none" w:sz="0" w:space="0" w:color="auto"/>
        <w:right w:val="none" w:sz="0" w:space="0" w:color="auto"/>
      </w:divBdr>
    </w:div>
    <w:div w:id="807161984">
      <w:bodyDiv w:val="1"/>
      <w:marLeft w:val="0"/>
      <w:marRight w:val="0"/>
      <w:marTop w:val="0"/>
      <w:marBottom w:val="0"/>
      <w:divBdr>
        <w:top w:val="none" w:sz="0" w:space="0" w:color="auto"/>
        <w:left w:val="none" w:sz="0" w:space="0" w:color="auto"/>
        <w:bottom w:val="none" w:sz="0" w:space="0" w:color="auto"/>
        <w:right w:val="none" w:sz="0" w:space="0" w:color="auto"/>
      </w:divBdr>
    </w:div>
    <w:div w:id="807213051">
      <w:bodyDiv w:val="1"/>
      <w:marLeft w:val="0"/>
      <w:marRight w:val="0"/>
      <w:marTop w:val="0"/>
      <w:marBottom w:val="0"/>
      <w:divBdr>
        <w:top w:val="none" w:sz="0" w:space="0" w:color="auto"/>
        <w:left w:val="none" w:sz="0" w:space="0" w:color="auto"/>
        <w:bottom w:val="none" w:sz="0" w:space="0" w:color="auto"/>
        <w:right w:val="none" w:sz="0" w:space="0" w:color="auto"/>
      </w:divBdr>
    </w:div>
    <w:div w:id="807287406">
      <w:bodyDiv w:val="1"/>
      <w:marLeft w:val="0"/>
      <w:marRight w:val="0"/>
      <w:marTop w:val="0"/>
      <w:marBottom w:val="0"/>
      <w:divBdr>
        <w:top w:val="none" w:sz="0" w:space="0" w:color="auto"/>
        <w:left w:val="none" w:sz="0" w:space="0" w:color="auto"/>
        <w:bottom w:val="none" w:sz="0" w:space="0" w:color="auto"/>
        <w:right w:val="none" w:sz="0" w:space="0" w:color="auto"/>
      </w:divBdr>
    </w:div>
    <w:div w:id="807475024">
      <w:bodyDiv w:val="1"/>
      <w:marLeft w:val="0"/>
      <w:marRight w:val="0"/>
      <w:marTop w:val="0"/>
      <w:marBottom w:val="0"/>
      <w:divBdr>
        <w:top w:val="none" w:sz="0" w:space="0" w:color="auto"/>
        <w:left w:val="none" w:sz="0" w:space="0" w:color="auto"/>
        <w:bottom w:val="none" w:sz="0" w:space="0" w:color="auto"/>
        <w:right w:val="none" w:sz="0" w:space="0" w:color="auto"/>
      </w:divBdr>
    </w:div>
    <w:div w:id="807478282">
      <w:bodyDiv w:val="1"/>
      <w:marLeft w:val="0"/>
      <w:marRight w:val="0"/>
      <w:marTop w:val="0"/>
      <w:marBottom w:val="0"/>
      <w:divBdr>
        <w:top w:val="none" w:sz="0" w:space="0" w:color="auto"/>
        <w:left w:val="none" w:sz="0" w:space="0" w:color="auto"/>
        <w:bottom w:val="none" w:sz="0" w:space="0" w:color="auto"/>
        <w:right w:val="none" w:sz="0" w:space="0" w:color="auto"/>
      </w:divBdr>
    </w:div>
    <w:div w:id="807632506">
      <w:bodyDiv w:val="1"/>
      <w:marLeft w:val="0"/>
      <w:marRight w:val="0"/>
      <w:marTop w:val="0"/>
      <w:marBottom w:val="0"/>
      <w:divBdr>
        <w:top w:val="none" w:sz="0" w:space="0" w:color="auto"/>
        <w:left w:val="none" w:sz="0" w:space="0" w:color="auto"/>
        <w:bottom w:val="none" w:sz="0" w:space="0" w:color="auto"/>
        <w:right w:val="none" w:sz="0" w:space="0" w:color="auto"/>
      </w:divBdr>
    </w:div>
    <w:div w:id="807749543">
      <w:bodyDiv w:val="1"/>
      <w:marLeft w:val="0"/>
      <w:marRight w:val="0"/>
      <w:marTop w:val="0"/>
      <w:marBottom w:val="0"/>
      <w:divBdr>
        <w:top w:val="none" w:sz="0" w:space="0" w:color="auto"/>
        <w:left w:val="none" w:sz="0" w:space="0" w:color="auto"/>
        <w:bottom w:val="none" w:sz="0" w:space="0" w:color="auto"/>
        <w:right w:val="none" w:sz="0" w:space="0" w:color="auto"/>
      </w:divBdr>
    </w:div>
    <w:div w:id="807816169">
      <w:bodyDiv w:val="1"/>
      <w:marLeft w:val="0"/>
      <w:marRight w:val="0"/>
      <w:marTop w:val="0"/>
      <w:marBottom w:val="0"/>
      <w:divBdr>
        <w:top w:val="none" w:sz="0" w:space="0" w:color="auto"/>
        <w:left w:val="none" w:sz="0" w:space="0" w:color="auto"/>
        <w:bottom w:val="none" w:sz="0" w:space="0" w:color="auto"/>
        <w:right w:val="none" w:sz="0" w:space="0" w:color="auto"/>
      </w:divBdr>
    </w:div>
    <w:div w:id="807819794">
      <w:bodyDiv w:val="1"/>
      <w:marLeft w:val="0"/>
      <w:marRight w:val="0"/>
      <w:marTop w:val="0"/>
      <w:marBottom w:val="0"/>
      <w:divBdr>
        <w:top w:val="none" w:sz="0" w:space="0" w:color="auto"/>
        <w:left w:val="none" w:sz="0" w:space="0" w:color="auto"/>
        <w:bottom w:val="none" w:sz="0" w:space="0" w:color="auto"/>
        <w:right w:val="none" w:sz="0" w:space="0" w:color="auto"/>
      </w:divBdr>
    </w:div>
    <w:div w:id="807892440">
      <w:bodyDiv w:val="1"/>
      <w:marLeft w:val="0"/>
      <w:marRight w:val="0"/>
      <w:marTop w:val="0"/>
      <w:marBottom w:val="0"/>
      <w:divBdr>
        <w:top w:val="none" w:sz="0" w:space="0" w:color="auto"/>
        <w:left w:val="none" w:sz="0" w:space="0" w:color="auto"/>
        <w:bottom w:val="none" w:sz="0" w:space="0" w:color="auto"/>
        <w:right w:val="none" w:sz="0" w:space="0" w:color="auto"/>
      </w:divBdr>
    </w:div>
    <w:div w:id="808012543">
      <w:bodyDiv w:val="1"/>
      <w:marLeft w:val="0"/>
      <w:marRight w:val="0"/>
      <w:marTop w:val="0"/>
      <w:marBottom w:val="0"/>
      <w:divBdr>
        <w:top w:val="none" w:sz="0" w:space="0" w:color="auto"/>
        <w:left w:val="none" w:sz="0" w:space="0" w:color="auto"/>
        <w:bottom w:val="none" w:sz="0" w:space="0" w:color="auto"/>
        <w:right w:val="none" w:sz="0" w:space="0" w:color="auto"/>
      </w:divBdr>
    </w:div>
    <w:div w:id="808061338">
      <w:bodyDiv w:val="1"/>
      <w:marLeft w:val="0"/>
      <w:marRight w:val="0"/>
      <w:marTop w:val="0"/>
      <w:marBottom w:val="0"/>
      <w:divBdr>
        <w:top w:val="none" w:sz="0" w:space="0" w:color="auto"/>
        <w:left w:val="none" w:sz="0" w:space="0" w:color="auto"/>
        <w:bottom w:val="none" w:sz="0" w:space="0" w:color="auto"/>
        <w:right w:val="none" w:sz="0" w:space="0" w:color="auto"/>
      </w:divBdr>
    </w:div>
    <w:div w:id="808285694">
      <w:bodyDiv w:val="1"/>
      <w:marLeft w:val="0"/>
      <w:marRight w:val="0"/>
      <w:marTop w:val="0"/>
      <w:marBottom w:val="0"/>
      <w:divBdr>
        <w:top w:val="none" w:sz="0" w:space="0" w:color="auto"/>
        <w:left w:val="none" w:sz="0" w:space="0" w:color="auto"/>
        <w:bottom w:val="none" w:sz="0" w:space="0" w:color="auto"/>
        <w:right w:val="none" w:sz="0" w:space="0" w:color="auto"/>
      </w:divBdr>
    </w:div>
    <w:div w:id="808863003">
      <w:bodyDiv w:val="1"/>
      <w:marLeft w:val="0"/>
      <w:marRight w:val="0"/>
      <w:marTop w:val="0"/>
      <w:marBottom w:val="0"/>
      <w:divBdr>
        <w:top w:val="none" w:sz="0" w:space="0" w:color="auto"/>
        <w:left w:val="none" w:sz="0" w:space="0" w:color="auto"/>
        <w:bottom w:val="none" w:sz="0" w:space="0" w:color="auto"/>
        <w:right w:val="none" w:sz="0" w:space="0" w:color="auto"/>
      </w:divBdr>
    </w:div>
    <w:div w:id="808863311">
      <w:bodyDiv w:val="1"/>
      <w:marLeft w:val="0"/>
      <w:marRight w:val="0"/>
      <w:marTop w:val="0"/>
      <w:marBottom w:val="0"/>
      <w:divBdr>
        <w:top w:val="none" w:sz="0" w:space="0" w:color="auto"/>
        <w:left w:val="none" w:sz="0" w:space="0" w:color="auto"/>
        <w:bottom w:val="none" w:sz="0" w:space="0" w:color="auto"/>
        <w:right w:val="none" w:sz="0" w:space="0" w:color="auto"/>
      </w:divBdr>
    </w:div>
    <w:div w:id="808934808">
      <w:bodyDiv w:val="1"/>
      <w:marLeft w:val="0"/>
      <w:marRight w:val="0"/>
      <w:marTop w:val="0"/>
      <w:marBottom w:val="0"/>
      <w:divBdr>
        <w:top w:val="none" w:sz="0" w:space="0" w:color="auto"/>
        <w:left w:val="none" w:sz="0" w:space="0" w:color="auto"/>
        <w:bottom w:val="none" w:sz="0" w:space="0" w:color="auto"/>
        <w:right w:val="none" w:sz="0" w:space="0" w:color="auto"/>
      </w:divBdr>
    </w:div>
    <w:div w:id="808977513">
      <w:bodyDiv w:val="1"/>
      <w:marLeft w:val="0"/>
      <w:marRight w:val="0"/>
      <w:marTop w:val="0"/>
      <w:marBottom w:val="0"/>
      <w:divBdr>
        <w:top w:val="none" w:sz="0" w:space="0" w:color="auto"/>
        <w:left w:val="none" w:sz="0" w:space="0" w:color="auto"/>
        <w:bottom w:val="none" w:sz="0" w:space="0" w:color="auto"/>
        <w:right w:val="none" w:sz="0" w:space="0" w:color="auto"/>
      </w:divBdr>
    </w:div>
    <w:div w:id="809134116">
      <w:bodyDiv w:val="1"/>
      <w:marLeft w:val="0"/>
      <w:marRight w:val="0"/>
      <w:marTop w:val="0"/>
      <w:marBottom w:val="0"/>
      <w:divBdr>
        <w:top w:val="none" w:sz="0" w:space="0" w:color="auto"/>
        <w:left w:val="none" w:sz="0" w:space="0" w:color="auto"/>
        <w:bottom w:val="none" w:sz="0" w:space="0" w:color="auto"/>
        <w:right w:val="none" w:sz="0" w:space="0" w:color="auto"/>
      </w:divBdr>
    </w:div>
    <w:div w:id="809136352">
      <w:bodyDiv w:val="1"/>
      <w:marLeft w:val="0"/>
      <w:marRight w:val="0"/>
      <w:marTop w:val="0"/>
      <w:marBottom w:val="0"/>
      <w:divBdr>
        <w:top w:val="none" w:sz="0" w:space="0" w:color="auto"/>
        <w:left w:val="none" w:sz="0" w:space="0" w:color="auto"/>
        <w:bottom w:val="none" w:sz="0" w:space="0" w:color="auto"/>
        <w:right w:val="none" w:sz="0" w:space="0" w:color="auto"/>
      </w:divBdr>
    </w:div>
    <w:div w:id="809323724">
      <w:bodyDiv w:val="1"/>
      <w:marLeft w:val="0"/>
      <w:marRight w:val="0"/>
      <w:marTop w:val="0"/>
      <w:marBottom w:val="0"/>
      <w:divBdr>
        <w:top w:val="none" w:sz="0" w:space="0" w:color="auto"/>
        <w:left w:val="none" w:sz="0" w:space="0" w:color="auto"/>
        <w:bottom w:val="none" w:sz="0" w:space="0" w:color="auto"/>
        <w:right w:val="none" w:sz="0" w:space="0" w:color="auto"/>
      </w:divBdr>
    </w:div>
    <w:div w:id="809438705">
      <w:bodyDiv w:val="1"/>
      <w:marLeft w:val="0"/>
      <w:marRight w:val="0"/>
      <w:marTop w:val="0"/>
      <w:marBottom w:val="0"/>
      <w:divBdr>
        <w:top w:val="none" w:sz="0" w:space="0" w:color="auto"/>
        <w:left w:val="none" w:sz="0" w:space="0" w:color="auto"/>
        <w:bottom w:val="none" w:sz="0" w:space="0" w:color="auto"/>
        <w:right w:val="none" w:sz="0" w:space="0" w:color="auto"/>
      </w:divBdr>
    </w:div>
    <w:div w:id="809442359">
      <w:bodyDiv w:val="1"/>
      <w:marLeft w:val="0"/>
      <w:marRight w:val="0"/>
      <w:marTop w:val="0"/>
      <w:marBottom w:val="0"/>
      <w:divBdr>
        <w:top w:val="none" w:sz="0" w:space="0" w:color="auto"/>
        <w:left w:val="none" w:sz="0" w:space="0" w:color="auto"/>
        <w:bottom w:val="none" w:sz="0" w:space="0" w:color="auto"/>
        <w:right w:val="none" w:sz="0" w:space="0" w:color="auto"/>
      </w:divBdr>
    </w:div>
    <w:div w:id="809522539">
      <w:bodyDiv w:val="1"/>
      <w:marLeft w:val="0"/>
      <w:marRight w:val="0"/>
      <w:marTop w:val="0"/>
      <w:marBottom w:val="0"/>
      <w:divBdr>
        <w:top w:val="none" w:sz="0" w:space="0" w:color="auto"/>
        <w:left w:val="none" w:sz="0" w:space="0" w:color="auto"/>
        <w:bottom w:val="none" w:sz="0" w:space="0" w:color="auto"/>
        <w:right w:val="none" w:sz="0" w:space="0" w:color="auto"/>
      </w:divBdr>
    </w:div>
    <w:div w:id="809634785">
      <w:bodyDiv w:val="1"/>
      <w:marLeft w:val="0"/>
      <w:marRight w:val="0"/>
      <w:marTop w:val="0"/>
      <w:marBottom w:val="0"/>
      <w:divBdr>
        <w:top w:val="none" w:sz="0" w:space="0" w:color="auto"/>
        <w:left w:val="none" w:sz="0" w:space="0" w:color="auto"/>
        <w:bottom w:val="none" w:sz="0" w:space="0" w:color="auto"/>
        <w:right w:val="none" w:sz="0" w:space="0" w:color="auto"/>
      </w:divBdr>
    </w:div>
    <w:div w:id="809978482">
      <w:bodyDiv w:val="1"/>
      <w:marLeft w:val="0"/>
      <w:marRight w:val="0"/>
      <w:marTop w:val="0"/>
      <w:marBottom w:val="0"/>
      <w:divBdr>
        <w:top w:val="none" w:sz="0" w:space="0" w:color="auto"/>
        <w:left w:val="none" w:sz="0" w:space="0" w:color="auto"/>
        <w:bottom w:val="none" w:sz="0" w:space="0" w:color="auto"/>
        <w:right w:val="none" w:sz="0" w:space="0" w:color="auto"/>
      </w:divBdr>
    </w:div>
    <w:div w:id="810249027">
      <w:bodyDiv w:val="1"/>
      <w:marLeft w:val="0"/>
      <w:marRight w:val="0"/>
      <w:marTop w:val="0"/>
      <w:marBottom w:val="0"/>
      <w:divBdr>
        <w:top w:val="none" w:sz="0" w:space="0" w:color="auto"/>
        <w:left w:val="none" w:sz="0" w:space="0" w:color="auto"/>
        <w:bottom w:val="none" w:sz="0" w:space="0" w:color="auto"/>
        <w:right w:val="none" w:sz="0" w:space="0" w:color="auto"/>
      </w:divBdr>
    </w:div>
    <w:div w:id="810249499">
      <w:bodyDiv w:val="1"/>
      <w:marLeft w:val="0"/>
      <w:marRight w:val="0"/>
      <w:marTop w:val="0"/>
      <w:marBottom w:val="0"/>
      <w:divBdr>
        <w:top w:val="none" w:sz="0" w:space="0" w:color="auto"/>
        <w:left w:val="none" w:sz="0" w:space="0" w:color="auto"/>
        <w:bottom w:val="none" w:sz="0" w:space="0" w:color="auto"/>
        <w:right w:val="none" w:sz="0" w:space="0" w:color="auto"/>
      </w:divBdr>
    </w:div>
    <w:div w:id="810441304">
      <w:bodyDiv w:val="1"/>
      <w:marLeft w:val="0"/>
      <w:marRight w:val="0"/>
      <w:marTop w:val="0"/>
      <w:marBottom w:val="0"/>
      <w:divBdr>
        <w:top w:val="none" w:sz="0" w:space="0" w:color="auto"/>
        <w:left w:val="none" w:sz="0" w:space="0" w:color="auto"/>
        <w:bottom w:val="none" w:sz="0" w:space="0" w:color="auto"/>
        <w:right w:val="none" w:sz="0" w:space="0" w:color="auto"/>
      </w:divBdr>
    </w:div>
    <w:div w:id="810564083">
      <w:bodyDiv w:val="1"/>
      <w:marLeft w:val="0"/>
      <w:marRight w:val="0"/>
      <w:marTop w:val="0"/>
      <w:marBottom w:val="0"/>
      <w:divBdr>
        <w:top w:val="none" w:sz="0" w:space="0" w:color="auto"/>
        <w:left w:val="none" w:sz="0" w:space="0" w:color="auto"/>
        <w:bottom w:val="none" w:sz="0" w:space="0" w:color="auto"/>
        <w:right w:val="none" w:sz="0" w:space="0" w:color="auto"/>
      </w:divBdr>
    </w:div>
    <w:div w:id="810633829">
      <w:bodyDiv w:val="1"/>
      <w:marLeft w:val="0"/>
      <w:marRight w:val="0"/>
      <w:marTop w:val="0"/>
      <w:marBottom w:val="0"/>
      <w:divBdr>
        <w:top w:val="none" w:sz="0" w:space="0" w:color="auto"/>
        <w:left w:val="none" w:sz="0" w:space="0" w:color="auto"/>
        <w:bottom w:val="none" w:sz="0" w:space="0" w:color="auto"/>
        <w:right w:val="none" w:sz="0" w:space="0" w:color="auto"/>
      </w:divBdr>
    </w:div>
    <w:div w:id="810636350">
      <w:bodyDiv w:val="1"/>
      <w:marLeft w:val="0"/>
      <w:marRight w:val="0"/>
      <w:marTop w:val="0"/>
      <w:marBottom w:val="0"/>
      <w:divBdr>
        <w:top w:val="none" w:sz="0" w:space="0" w:color="auto"/>
        <w:left w:val="none" w:sz="0" w:space="0" w:color="auto"/>
        <w:bottom w:val="none" w:sz="0" w:space="0" w:color="auto"/>
        <w:right w:val="none" w:sz="0" w:space="0" w:color="auto"/>
      </w:divBdr>
    </w:div>
    <w:div w:id="810709154">
      <w:bodyDiv w:val="1"/>
      <w:marLeft w:val="0"/>
      <w:marRight w:val="0"/>
      <w:marTop w:val="0"/>
      <w:marBottom w:val="0"/>
      <w:divBdr>
        <w:top w:val="none" w:sz="0" w:space="0" w:color="auto"/>
        <w:left w:val="none" w:sz="0" w:space="0" w:color="auto"/>
        <w:bottom w:val="none" w:sz="0" w:space="0" w:color="auto"/>
        <w:right w:val="none" w:sz="0" w:space="0" w:color="auto"/>
      </w:divBdr>
    </w:div>
    <w:div w:id="810900424">
      <w:bodyDiv w:val="1"/>
      <w:marLeft w:val="0"/>
      <w:marRight w:val="0"/>
      <w:marTop w:val="0"/>
      <w:marBottom w:val="0"/>
      <w:divBdr>
        <w:top w:val="none" w:sz="0" w:space="0" w:color="auto"/>
        <w:left w:val="none" w:sz="0" w:space="0" w:color="auto"/>
        <w:bottom w:val="none" w:sz="0" w:space="0" w:color="auto"/>
        <w:right w:val="none" w:sz="0" w:space="0" w:color="auto"/>
      </w:divBdr>
    </w:div>
    <w:div w:id="810906999">
      <w:bodyDiv w:val="1"/>
      <w:marLeft w:val="0"/>
      <w:marRight w:val="0"/>
      <w:marTop w:val="0"/>
      <w:marBottom w:val="0"/>
      <w:divBdr>
        <w:top w:val="none" w:sz="0" w:space="0" w:color="auto"/>
        <w:left w:val="none" w:sz="0" w:space="0" w:color="auto"/>
        <w:bottom w:val="none" w:sz="0" w:space="0" w:color="auto"/>
        <w:right w:val="none" w:sz="0" w:space="0" w:color="auto"/>
      </w:divBdr>
    </w:div>
    <w:div w:id="810944271">
      <w:bodyDiv w:val="1"/>
      <w:marLeft w:val="0"/>
      <w:marRight w:val="0"/>
      <w:marTop w:val="0"/>
      <w:marBottom w:val="0"/>
      <w:divBdr>
        <w:top w:val="none" w:sz="0" w:space="0" w:color="auto"/>
        <w:left w:val="none" w:sz="0" w:space="0" w:color="auto"/>
        <w:bottom w:val="none" w:sz="0" w:space="0" w:color="auto"/>
        <w:right w:val="none" w:sz="0" w:space="0" w:color="auto"/>
      </w:divBdr>
    </w:div>
    <w:div w:id="811097093">
      <w:bodyDiv w:val="1"/>
      <w:marLeft w:val="0"/>
      <w:marRight w:val="0"/>
      <w:marTop w:val="0"/>
      <w:marBottom w:val="0"/>
      <w:divBdr>
        <w:top w:val="none" w:sz="0" w:space="0" w:color="auto"/>
        <w:left w:val="none" w:sz="0" w:space="0" w:color="auto"/>
        <w:bottom w:val="none" w:sz="0" w:space="0" w:color="auto"/>
        <w:right w:val="none" w:sz="0" w:space="0" w:color="auto"/>
      </w:divBdr>
    </w:div>
    <w:div w:id="811292744">
      <w:bodyDiv w:val="1"/>
      <w:marLeft w:val="0"/>
      <w:marRight w:val="0"/>
      <w:marTop w:val="0"/>
      <w:marBottom w:val="0"/>
      <w:divBdr>
        <w:top w:val="none" w:sz="0" w:space="0" w:color="auto"/>
        <w:left w:val="none" w:sz="0" w:space="0" w:color="auto"/>
        <w:bottom w:val="none" w:sz="0" w:space="0" w:color="auto"/>
        <w:right w:val="none" w:sz="0" w:space="0" w:color="auto"/>
      </w:divBdr>
    </w:div>
    <w:div w:id="811409361">
      <w:bodyDiv w:val="1"/>
      <w:marLeft w:val="0"/>
      <w:marRight w:val="0"/>
      <w:marTop w:val="0"/>
      <w:marBottom w:val="0"/>
      <w:divBdr>
        <w:top w:val="none" w:sz="0" w:space="0" w:color="auto"/>
        <w:left w:val="none" w:sz="0" w:space="0" w:color="auto"/>
        <w:bottom w:val="none" w:sz="0" w:space="0" w:color="auto"/>
        <w:right w:val="none" w:sz="0" w:space="0" w:color="auto"/>
      </w:divBdr>
    </w:div>
    <w:div w:id="811486558">
      <w:bodyDiv w:val="1"/>
      <w:marLeft w:val="0"/>
      <w:marRight w:val="0"/>
      <w:marTop w:val="0"/>
      <w:marBottom w:val="0"/>
      <w:divBdr>
        <w:top w:val="none" w:sz="0" w:space="0" w:color="auto"/>
        <w:left w:val="none" w:sz="0" w:space="0" w:color="auto"/>
        <w:bottom w:val="none" w:sz="0" w:space="0" w:color="auto"/>
        <w:right w:val="none" w:sz="0" w:space="0" w:color="auto"/>
      </w:divBdr>
    </w:div>
    <w:div w:id="811562163">
      <w:bodyDiv w:val="1"/>
      <w:marLeft w:val="0"/>
      <w:marRight w:val="0"/>
      <w:marTop w:val="0"/>
      <w:marBottom w:val="0"/>
      <w:divBdr>
        <w:top w:val="none" w:sz="0" w:space="0" w:color="auto"/>
        <w:left w:val="none" w:sz="0" w:space="0" w:color="auto"/>
        <w:bottom w:val="none" w:sz="0" w:space="0" w:color="auto"/>
        <w:right w:val="none" w:sz="0" w:space="0" w:color="auto"/>
      </w:divBdr>
      <w:divsChild>
        <w:div w:id="530996555">
          <w:marLeft w:val="0"/>
          <w:marRight w:val="0"/>
          <w:marTop w:val="0"/>
          <w:marBottom w:val="0"/>
          <w:divBdr>
            <w:top w:val="none" w:sz="0" w:space="0" w:color="auto"/>
            <w:left w:val="none" w:sz="0" w:space="0" w:color="auto"/>
            <w:bottom w:val="none" w:sz="0" w:space="0" w:color="auto"/>
            <w:right w:val="none" w:sz="0" w:space="0" w:color="auto"/>
          </w:divBdr>
          <w:divsChild>
            <w:div w:id="1192374032">
              <w:marLeft w:val="0"/>
              <w:marRight w:val="0"/>
              <w:marTop w:val="0"/>
              <w:marBottom w:val="0"/>
              <w:divBdr>
                <w:top w:val="none" w:sz="0" w:space="0" w:color="auto"/>
                <w:left w:val="none" w:sz="0" w:space="0" w:color="auto"/>
                <w:bottom w:val="none" w:sz="0" w:space="0" w:color="auto"/>
                <w:right w:val="none" w:sz="0" w:space="0" w:color="auto"/>
              </w:divBdr>
              <w:divsChild>
                <w:div w:id="537205764">
                  <w:marLeft w:val="0"/>
                  <w:marRight w:val="0"/>
                  <w:marTop w:val="0"/>
                  <w:marBottom w:val="0"/>
                  <w:divBdr>
                    <w:top w:val="none" w:sz="0" w:space="0" w:color="auto"/>
                    <w:left w:val="none" w:sz="0" w:space="0" w:color="auto"/>
                    <w:bottom w:val="none" w:sz="0" w:space="0" w:color="auto"/>
                    <w:right w:val="none" w:sz="0" w:space="0" w:color="auto"/>
                  </w:divBdr>
                  <w:divsChild>
                    <w:div w:id="910046389">
                      <w:marLeft w:val="0"/>
                      <w:marRight w:val="0"/>
                      <w:marTop w:val="0"/>
                      <w:marBottom w:val="0"/>
                      <w:divBdr>
                        <w:top w:val="none" w:sz="0" w:space="0" w:color="auto"/>
                        <w:left w:val="none" w:sz="0" w:space="0" w:color="auto"/>
                        <w:bottom w:val="none" w:sz="0" w:space="0" w:color="auto"/>
                        <w:right w:val="none" w:sz="0" w:space="0" w:color="auto"/>
                      </w:divBdr>
                      <w:divsChild>
                        <w:div w:id="2127114308">
                          <w:marLeft w:val="0"/>
                          <w:marRight w:val="0"/>
                          <w:marTop w:val="0"/>
                          <w:marBottom w:val="0"/>
                          <w:divBdr>
                            <w:top w:val="none" w:sz="0" w:space="0" w:color="auto"/>
                            <w:left w:val="none" w:sz="0" w:space="0" w:color="auto"/>
                            <w:bottom w:val="none" w:sz="0" w:space="0" w:color="auto"/>
                            <w:right w:val="none" w:sz="0" w:space="0" w:color="auto"/>
                          </w:divBdr>
                          <w:divsChild>
                            <w:div w:id="1703895307">
                              <w:marLeft w:val="0"/>
                              <w:marRight w:val="0"/>
                              <w:marTop w:val="0"/>
                              <w:marBottom w:val="0"/>
                              <w:divBdr>
                                <w:top w:val="none" w:sz="0" w:space="0" w:color="auto"/>
                                <w:left w:val="none" w:sz="0" w:space="0" w:color="auto"/>
                                <w:bottom w:val="none" w:sz="0" w:space="0" w:color="auto"/>
                                <w:right w:val="none" w:sz="0" w:space="0" w:color="auto"/>
                              </w:divBdr>
                              <w:divsChild>
                                <w:div w:id="1109397564">
                                  <w:marLeft w:val="0"/>
                                  <w:marRight w:val="0"/>
                                  <w:marTop w:val="0"/>
                                  <w:marBottom w:val="0"/>
                                  <w:divBdr>
                                    <w:top w:val="none" w:sz="0" w:space="0" w:color="auto"/>
                                    <w:left w:val="single" w:sz="6" w:space="0" w:color="0B198C"/>
                                    <w:bottom w:val="none" w:sz="0" w:space="0" w:color="auto"/>
                                    <w:right w:val="single" w:sz="6" w:space="0" w:color="0B198C"/>
                                  </w:divBdr>
                                  <w:divsChild>
                                    <w:div w:id="1653947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11599235">
      <w:bodyDiv w:val="1"/>
      <w:marLeft w:val="0"/>
      <w:marRight w:val="0"/>
      <w:marTop w:val="0"/>
      <w:marBottom w:val="0"/>
      <w:divBdr>
        <w:top w:val="none" w:sz="0" w:space="0" w:color="auto"/>
        <w:left w:val="none" w:sz="0" w:space="0" w:color="auto"/>
        <w:bottom w:val="none" w:sz="0" w:space="0" w:color="auto"/>
        <w:right w:val="none" w:sz="0" w:space="0" w:color="auto"/>
      </w:divBdr>
    </w:div>
    <w:div w:id="811599316">
      <w:bodyDiv w:val="1"/>
      <w:marLeft w:val="0"/>
      <w:marRight w:val="0"/>
      <w:marTop w:val="0"/>
      <w:marBottom w:val="0"/>
      <w:divBdr>
        <w:top w:val="none" w:sz="0" w:space="0" w:color="auto"/>
        <w:left w:val="none" w:sz="0" w:space="0" w:color="auto"/>
        <w:bottom w:val="none" w:sz="0" w:space="0" w:color="auto"/>
        <w:right w:val="none" w:sz="0" w:space="0" w:color="auto"/>
      </w:divBdr>
    </w:div>
    <w:div w:id="811672919">
      <w:bodyDiv w:val="1"/>
      <w:marLeft w:val="0"/>
      <w:marRight w:val="0"/>
      <w:marTop w:val="0"/>
      <w:marBottom w:val="0"/>
      <w:divBdr>
        <w:top w:val="none" w:sz="0" w:space="0" w:color="auto"/>
        <w:left w:val="none" w:sz="0" w:space="0" w:color="auto"/>
        <w:bottom w:val="none" w:sz="0" w:space="0" w:color="auto"/>
        <w:right w:val="none" w:sz="0" w:space="0" w:color="auto"/>
      </w:divBdr>
    </w:div>
    <w:div w:id="811756741">
      <w:bodyDiv w:val="1"/>
      <w:marLeft w:val="0"/>
      <w:marRight w:val="0"/>
      <w:marTop w:val="0"/>
      <w:marBottom w:val="0"/>
      <w:divBdr>
        <w:top w:val="none" w:sz="0" w:space="0" w:color="auto"/>
        <w:left w:val="none" w:sz="0" w:space="0" w:color="auto"/>
        <w:bottom w:val="none" w:sz="0" w:space="0" w:color="auto"/>
        <w:right w:val="none" w:sz="0" w:space="0" w:color="auto"/>
      </w:divBdr>
    </w:div>
    <w:div w:id="811943974">
      <w:bodyDiv w:val="1"/>
      <w:marLeft w:val="0"/>
      <w:marRight w:val="0"/>
      <w:marTop w:val="0"/>
      <w:marBottom w:val="0"/>
      <w:divBdr>
        <w:top w:val="none" w:sz="0" w:space="0" w:color="auto"/>
        <w:left w:val="none" w:sz="0" w:space="0" w:color="auto"/>
        <w:bottom w:val="none" w:sz="0" w:space="0" w:color="auto"/>
        <w:right w:val="none" w:sz="0" w:space="0" w:color="auto"/>
      </w:divBdr>
    </w:div>
    <w:div w:id="811945492">
      <w:bodyDiv w:val="1"/>
      <w:marLeft w:val="0"/>
      <w:marRight w:val="0"/>
      <w:marTop w:val="0"/>
      <w:marBottom w:val="0"/>
      <w:divBdr>
        <w:top w:val="none" w:sz="0" w:space="0" w:color="auto"/>
        <w:left w:val="none" w:sz="0" w:space="0" w:color="auto"/>
        <w:bottom w:val="none" w:sz="0" w:space="0" w:color="auto"/>
        <w:right w:val="none" w:sz="0" w:space="0" w:color="auto"/>
      </w:divBdr>
    </w:div>
    <w:div w:id="811946262">
      <w:bodyDiv w:val="1"/>
      <w:marLeft w:val="0"/>
      <w:marRight w:val="0"/>
      <w:marTop w:val="0"/>
      <w:marBottom w:val="0"/>
      <w:divBdr>
        <w:top w:val="none" w:sz="0" w:space="0" w:color="auto"/>
        <w:left w:val="none" w:sz="0" w:space="0" w:color="auto"/>
        <w:bottom w:val="none" w:sz="0" w:space="0" w:color="auto"/>
        <w:right w:val="none" w:sz="0" w:space="0" w:color="auto"/>
      </w:divBdr>
    </w:div>
    <w:div w:id="812334035">
      <w:bodyDiv w:val="1"/>
      <w:marLeft w:val="0"/>
      <w:marRight w:val="0"/>
      <w:marTop w:val="0"/>
      <w:marBottom w:val="0"/>
      <w:divBdr>
        <w:top w:val="none" w:sz="0" w:space="0" w:color="auto"/>
        <w:left w:val="none" w:sz="0" w:space="0" w:color="auto"/>
        <w:bottom w:val="none" w:sz="0" w:space="0" w:color="auto"/>
        <w:right w:val="none" w:sz="0" w:space="0" w:color="auto"/>
      </w:divBdr>
    </w:div>
    <w:div w:id="812403905">
      <w:bodyDiv w:val="1"/>
      <w:marLeft w:val="0"/>
      <w:marRight w:val="0"/>
      <w:marTop w:val="0"/>
      <w:marBottom w:val="0"/>
      <w:divBdr>
        <w:top w:val="none" w:sz="0" w:space="0" w:color="auto"/>
        <w:left w:val="none" w:sz="0" w:space="0" w:color="auto"/>
        <w:bottom w:val="none" w:sz="0" w:space="0" w:color="auto"/>
        <w:right w:val="none" w:sz="0" w:space="0" w:color="auto"/>
      </w:divBdr>
    </w:div>
    <w:div w:id="812482056">
      <w:bodyDiv w:val="1"/>
      <w:marLeft w:val="0"/>
      <w:marRight w:val="0"/>
      <w:marTop w:val="0"/>
      <w:marBottom w:val="0"/>
      <w:divBdr>
        <w:top w:val="none" w:sz="0" w:space="0" w:color="auto"/>
        <w:left w:val="none" w:sz="0" w:space="0" w:color="auto"/>
        <w:bottom w:val="none" w:sz="0" w:space="0" w:color="auto"/>
        <w:right w:val="none" w:sz="0" w:space="0" w:color="auto"/>
      </w:divBdr>
    </w:div>
    <w:div w:id="812797183">
      <w:bodyDiv w:val="1"/>
      <w:marLeft w:val="0"/>
      <w:marRight w:val="0"/>
      <w:marTop w:val="0"/>
      <w:marBottom w:val="0"/>
      <w:divBdr>
        <w:top w:val="none" w:sz="0" w:space="0" w:color="auto"/>
        <w:left w:val="none" w:sz="0" w:space="0" w:color="auto"/>
        <w:bottom w:val="none" w:sz="0" w:space="0" w:color="auto"/>
        <w:right w:val="none" w:sz="0" w:space="0" w:color="auto"/>
      </w:divBdr>
    </w:div>
    <w:div w:id="812798849">
      <w:bodyDiv w:val="1"/>
      <w:marLeft w:val="0"/>
      <w:marRight w:val="0"/>
      <w:marTop w:val="0"/>
      <w:marBottom w:val="0"/>
      <w:divBdr>
        <w:top w:val="none" w:sz="0" w:space="0" w:color="auto"/>
        <w:left w:val="none" w:sz="0" w:space="0" w:color="auto"/>
        <w:bottom w:val="none" w:sz="0" w:space="0" w:color="auto"/>
        <w:right w:val="none" w:sz="0" w:space="0" w:color="auto"/>
      </w:divBdr>
    </w:div>
    <w:div w:id="812870018">
      <w:bodyDiv w:val="1"/>
      <w:marLeft w:val="0"/>
      <w:marRight w:val="0"/>
      <w:marTop w:val="0"/>
      <w:marBottom w:val="0"/>
      <w:divBdr>
        <w:top w:val="none" w:sz="0" w:space="0" w:color="auto"/>
        <w:left w:val="none" w:sz="0" w:space="0" w:color="auto"/>
        <w:bottom w:val="none" w:sz="0" w:space="0" w:color="auto"/>
        <w:right w:val="none" w:sz="0" w:space="0" w:color="auto"/>
      </w:divBdr>
    </w:div>
    <w:div w:id="812916014">
      <w:bodyDiv w:val="1"/>
      <w:marLeft w:val="0"/>
      <w:marRight w:val="0"/>
      <w:marTop w:val="0"/>
      <w:marBottom w:val="0"/>
      <w:divBdr>
        <w:top w:val="none" w:sz="0" w:space="0" w:color="auto"/>
        <w:left w:val="none" w:sz="0" w:space="0" w:color="auto"/>
        <w:bottom w:val="none" w:sz="0" w:space="0" w:color="auto"/>
        <w:right w:val="none" w:sz="0" w:space="0" w:color="auto"/>
      </w:divBdr>
    </w:div>
    <w:div w:id="812984625">
      <w:bodyDiv w:val="1"/>
      <w:marLeft w:val="0"/>
      <w:marRight w:val="0"/>
      <w:marTop w:val="0"/>
      <w:marBottom w:val="0"/>
      <w:divBdr>
        <w:top w:val="none" w:sz="0" w:space="0" w:color="auto"/>
        <w:left w:val="none" w:sz="0" w:space="0" w:color="auto"/>
        <w:bottom w:val="none" w:sz="0" w:space="0" w:color="auto"/>
        <w:right w:val="none" w:sz="0" w:space="0" w:color="auto"/>
      </w:divBdr>
    </w:div>
    <w:div w:id="812986687">
      <w:bodyDiv w:val="1"/>
      <w:marLeft w:val="0"/>
      <w:marRight w:val="0"/>
      <w:marTop w:val="0"/>
      <w:marBottom w:val="0"/>
      <w:divBdr>
        <w:top w:val="none" w:sz="0" w:space="0" w:color="auto"/>
        <w:left w:val="none" w:sz="0" w:space="0" w:color="auto"/>
        <w:bottom w:val="none" w:sz="0" w:space="0" w:color="auto"/>
        <w:right w:val="none" w:sz="0" w:space="0" w:color="auto"/>
      </w:divBdr>
    </w:div>
    <w:div w:id="813058211">
      <w:bodyDiv w:val="1"/>
      <w:marLeft w:val="0"/>
      <w:marRight w:val="0"/>
      <w:marTop w:val="0"/>
      <w:marBottom w:val="0"/>
      <w:divBdr>
        <w:top w:val="none" w:sz="0" w:space="0" w:color="auto"/>
        <w:left w:val="none" w:sz="0" w:space="0" w:color="auto"/>
        <w:bottom w:val="none" w:sz="0" w:space="0" w:color="auto"/>
        <w:right w:val="none" w:sz="0" w:space="0" w:color="auto"/>
      </w:divBdr>
    </w:div>
    <w:div w:id="813108877">
      <w:bodyDiv w:val="1"/>
      <w:marLeft w:val="0"/>
      <w:marRight w:val="0"/>
      <w:marTop w:val="0"/>
      <w:marBottom w:val="0"/>
      <w:divBdr>
        <w:top w:val="none" w:sz="0" w:space="0" w:color="auto"/>
        <w:left w:val="none" w:sz="0" w:space="0" w:color="auto"/>
        <w:bottom w:val="none" w:sz="0" w:space="0" w:color="auto"/>
        <w:right w:val="none" w:sz="0" w:space="0" w:color="auto"/>
      </w:divBdr>
    </w:div>
    <w:div w:id="813374400">
      <w:bodyDiv w:val="1"/>
      <w:marLeft w:val="0"/>
      <w:marRight w:val="0"/>
      <w:marTop w:val="0"/>
      <w:marBottom w:val="0"/>
      <w:divBdr>
        <w:top w:val="none" w:sz="0" w:space="0" w:color="auto"/>
        <w:left w:val="none" w:sz="0" w:space="0" w:color="auto"/>
        <w:bottom w:val="none" w:sz="0" w:space="0" w:color="auto"/>
        <w:right w:val="none" w:sz="0" w:space="0" w:color="auto"/>
      </w:divBdr>
    </w:div>
    <w:div w:id="813529610">
      <w:bodyDiv w:val="1"/>
      <w:marLeft w:val="0"/>
      <w:marRight w:val="0"/>
      <w:marTop w:val="0"/>
      <w:marBottom w:val="0"/>
      <w:divBdr>
        <w:top w:val="none" w:sz="0" w:space="0" w:color="auto"/>
        <w:left w:val="none" w:sz="0" w:space="0" w:color="auto"/>
        <w:bottom w:val="none" w:sz="0" w:space="0" w:color="auto"/>
        <w:right w:val="none" w:sz="0" w:space="0" w:color="auto"/>
      </w:divBdr>
    </w:div>
    <w:div w:id="813568785">
      <w:bodyDiv w:val="1"/>
      <w:marLeft w:val="0"/>
      <w:marRight w:val="0"/>
      <w:marTop w:val="0"/>
      <w:marBottom w:val="0"/>
      <w:divBdr>
        <w:top w:val="none" w:sz="0" w:space="0" w:color="auto"/>
        <w:left w:val="none" w:sz="0" w:space="0" w:color="auto"/>
        <w:bottom w:val="none" w:sz="0" w:space="0" w:color="auto"/>
        <w:right w:val="none" w:sz="0" w:space="0" w:color="auto"/>
      </w:divBdr>
    </w:div>
    <w:div w:id="813640279">
      <w:bodyDiv w:val="1"/>
      <w:marLeft w:val="0"/>
      <w:marRight w:val="0"/>
      <w:marTop w:val="0"/>
      <w:marBottom w:val="0"/>
      <w:divBdr>
        <w:top w:val="none" w:sz="0" w:space="0" w:color="auto"/>
        <w:left w:val="none" w:sz="0" w:space="0" w:color="auto"/>
        <w:bottom w:val="none" w:sz="0" w:space="0" w:color="auto"/>
        <w:right w:val="none" w:sz="0" w:space="0" w:color="auto"/>
      </w:divBdr>
    </w:div>
    <w:div w:id="813643647">
      <w:bodyDiv w:val="1"/>
      <w:marLeft w:val="0"/>
      <w:marRight w:val="0"/>
      <w:marTop w:val="0"/>
      <w:marBottom w:val="0"/>
      <w:divBdr>
        <w:top w:val="none" w:sz="0" w:space="0" w:color="auto"/>
        <w:left w:val="none" w:sz="0" w:space="0" w:color="auto"/>
        <w:bottom w:val="none" w:sz="0" w:space="0" w:color="auto"/>
        <w:right w:val="none" w:sz="0" w:space="0" w:color="auto"/>
      </w:divBdr>
    </w:div>
    <w:div w:id="813792114">
      <w:bodyDiv w:val="1"/>
      <w:marLeft w:val="0"/>
      <w:marRight w:val="0"/>
      <w:marTop w:val="0"/>
      <w:marBottom w:val="0"/>
      <w:divBdr>
        <w:top w:val="none" w:sz="0" w:space="0" w:color="auto"/>
        <w:left w:val="none" w:sz="0" w:space="0" w:color="auto"/>
        <w:bottom w:val="none" w:sz="0" w:space="0" w:color="auto"/>
        <w:right w:val="none" w:sz="0" w:space="0" w:color="auto"/>
      </w:divBdr>
    </w:div>
    <w:div w:id="814024728">
      <w:bodyDiv w:val="1"/>
      <w:marLeft w:val="0"/>
      <w:marRight w:val="0"/>
      <w:marTop w:val="0"/>
      <w:marBottom w:val="0"/>
      <w:divBdr>
        <w:top w:val="none" w:sz="0" w:space="0" w:color="auto"/>
        <w:left w:val="none" w:sz="0" w:space="0" w:color="auto"/>
        <w:bottom w:val="none" w:sz="0" w:space="0" w:color="auto"/>
        <w:right w:val="none" w:sz="0" w:space="0" w:color="auto"/>
      </w:divBdr>
    </w:div>
    <w:div w:id="814025579">
      <w:bodyDiv w:val="1"/>
      <w:marLeft w:val="0"/>
      <w:marRight w:val="0"/>
      <w:marTop w:val="0"/>
      <w:marBottom w:val="0"/>
      <w:divBdr>
        <w:top w:val="none" w:sz="0" w:space="0" w:color="auto"/>
        <w:left w:val="none" w:sz="0" w:space="0" w:color="auto"/>
        <w:bottom w:val="none" w:sz="0" w:space="0" w:color="auto"/>
        <w:right w:val="none" w:sz="0" w:space="0" w:color="auto"/>
      </w:divBdr>
    </w:div>
    <w:div w:id="814032012">
      <w:bodyDiv w:val="1"/>
      <w:marLeft w:val="0"/>
      <w:marRight w:val="0"/>
      <w:marTop w:val="0"/>
      <w:marBottom w:val="0"/>
      <w:divBdr>
        <w:top w:val="none" w:sz="0" w:space="0" w:color="auto"/>
        <w:left w:val="none" w:sz="0" w:space="0" w:color="auto"/>
        <w:bottom w:val="none" w:sz="0" w:space="0" w:color="auto"/>
        <w:right w:val="none" w:sz="0" w:space="0" w:color="auto"/>
      </w:divBdr>
    </w:div>
    <w:div w:id="814175621">
      <w:bodyDiv w:val="1"/>
      <w:marLeft w:val="0"/>
      <w:marRight w:val="0"/>
      <w:marTop w:val="0"/>
      <w:marBottom w:val="0"/>
      <w:divBdr>
        <w:top w:val="none" w:sz="0" w:space="0" w:color="auto"/>
        <w:left w:val="none" w:sz="0" w:space="0" w:color="auto"/>
        <w:bottom w:val="none" w:sz="0" w:space="0" w:color="auto"/>
        <w:right w:val="none" w:sz="0" w:space="0" w:color="auto"/>
      </w:divBdr>
    </w:div>
    <w:div w:id="814296200">
      <w:bodyDiv w:val="1"/>
      <w:marLeft w:val="0"/>
      <w:marRight w:val="0"/>
      <w:marTop w:val="0"/>
      <w:marBottom w:val="0"/>
      <w:divBdr>
        <w:top w:val="none" w:sz="0" w:space="0" w:color="auto"/>
        <w:left w:val="none" w:sz="0" w:space="0" w:color="auto"/>
        <w:bottom w:val="none" w:sz="0" w:space="0" w:color="auto"/>
        <w:right w:val="none" w:sz="0" w:space="0" w:color="auto"/>
      </w:divBdr>
    </w:div>
    <w:div w:id="814296365">
      <w:bodyDiv w:val="1"/>
      <w:marLeft w:val="0"/>
      <w:marRight w:val="0"/>
      <w:marTop w:val="0"/>
      <w:marBottom w:val="0"/>
      <w:divBdr>
        <w:top w:val="none" w:sz="0" w:space="0" w:color="auto"/>
        <w:left w:val="none" w:sz="0" w:space="0" w:color="auto"/>
        <w:bottom w:val="none" w:sz="0" w:space="0" w:color="auto"/>
        <w:right w:val="none" w:sz="0" w:space="0" w:color="auto"/>
      </w:divBdr>
    </w:div>
    <w:div w:id="814297407">
      <w:bodyDiv w:val="1"/>
      <w:marLeft w:val="0"/>
      <w:marRight w:val="0"/>
      <w:marTop w:val="0"/>
      <w:marBottom w:val="0"/>
      <w:divBdr>
        <w:top w:val="none" w:sz="0" w:space="0" w:color="auto"/>
        <w:left w:val="none" w:sz="0" w:space="0" w:color="auto"/>
        <w:bottom w:val="none" w:sz="0" w:space="0" w:color="auto"/>
        <w:right w:val="none" w:sz="0" w:space="0" w:color="auto"/>
      </w:divBdr>
    </w:div>
    <w:div w:id="814376245">
      <w:bodyDiv w:val="1"/>
      <w:marLeft w:val="0"/>
      <w:marRight w:val="0"/>
      <w:marTop w:val="0"/>
      <w:marBottom w:val="0"/>
      <w:divBdr>
        <w:top w:val="none" w:sz="0" w:space="0" w:color="auto"/>
        <w:left w:val="none" w:sz="0" w:space="0" w:color="auto"/>
        <w:bottom w:val="none" w:sz="0" w:space="0" w:color="auto"/>
        <w:right w:val="none" w:sz="0" w:space="0" w:color="auto"/>
      </w:divBdr>
      <w:divsChild>
        <w:div w:id="1694646331">
          <w:marLeft w:val="0"/>
          <w:marRight w:val="0"/>
          <w:marTop w:val="0"/>
          <w:marBottom w:val="0"/>
          <w:divBdr>
            <w:top w:val="none" w:sz="0" w:space="0" w:color="auto"/>
            <w:left w:val="none" w:sz="0" w:space="0" w:color="auto"/>
            <w:bottom w:val="none" w:sz="0" w:space="0" w:color="auto"/>
            <w:right w:val="none" w:sz="0" w:space="0" w:color="auto"/>
          </w:divBdr>
          <w:divsChild>
            <w:div w:id="1502312175">
              <w:marLeft w:val="0"/>
              <w:marRight w:val="0"/>
              <w:marTop w:val="0"/>
              <w:marBottom w:val="0"/>
              <w:divBdr>
                <w:top w:val="none" w:sz="0" w:space="0" w:color="auto"/>
                <w:left w:val="none" w:sz="0" w:space="0" w:color="auto"/>
                <w:bottom w:val="none" w:sz="0" w:space="0" w:color="auto"/>
                <w:right w:val="none" w:sz="0" w:space="0" w:color="auto"/>
              </w:divBdr>
              <w:divsChild>
                <w:div w:id="64963341">
                  <w:marLeft w:val="0"/>
                  <w:marRight w:val="0"/>
                  <w:marTop w:val="0"/>
                  <w:marBottom w:val="0"/>
                  <w:divBdr>
                    <w:top w:val="none" w:sz="0" w:space="0" w:color="auto"/>
                    <w:left w:val="none" w:sz="0" w:space="0" w:color="auto"/>
                    <w:bottom w:val="none" w:sz="0" w:space="0" w:color="auto"/>
                    <w:right w:val="none" w:sz="0" w:space="0" w:color="auto"/>
                  </w:divBdr>
                  <w:divsChild>
                    <w:div w:id="1259946886">
                      <w:marLeft w:val="0"/>
                      <w:marRight w:val="0"/>
                      <w:marTop w:val="0"/>
                      <w:marBottom w:val="0"/>
                      <w:divBdr>
                        <w:top w:val="none" w:sz="0" w:space="0" w:color="auto"/>
                        <w:left w:val="none" w:sz="0" w:space="0" w:color="auto"/>
                        <w:bottom w:val="none" w:sz="0" w:space="0" w:color="auto"/>
                        <w:right w:val="none" w:sz="0" w:space="0" w:color="auto"/>
                      </w:divBdr>
                      <w:divsChild>
                        <w:div w:id="1052267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4445604">
      <w:bodyDiv w:val="1"/>
      <w:marLeft w:val="0"/>
      <w:marRight w:val="0"/>
      <w:marTop w:val="0"/>
      <w:marBottom w:val="0"/>
      <w:divBdr>
        <w:top w:val="none" w:sz="0" w:space="0" w:color="auto"/>
        <w:left w:val="none" w:sz="0" w:space="0" w:color="auto"/>
        <w:bottom w:val="none" w:sz="0" w:space="0" w:color="auto"/>
        <w:right w:val="none" w:sz="0" w:space="0" w:color="auto"/>
      </w:divBdr>
    </w:div>
    <w:div w:id="814563858">
      <w:bodyDiv w:val="1"/>
      <w:marLeft w:val="0"/>
      <w:marRight w:val="0"/>
      <w:marTop w:val="0"/>
      <w:marBottom w:val="0"/>
      <w:divBdr>
        <w:top w:val="none" w:sz="0" w:space="0" w:color="auto"/>
        <w:left w:val="none" w:sz="0" w:space="0" w:color="auto"/>
        <w:bottom w:val="none" w:sz="0" w:space="0" w:color="auto"/>
        <w:right w:val="none" w:sz="0" w:space="0" w:color="auto"/>
      </w:divBdr>
    </w:div>
    <w:div w:id="814645101">
      <w:bodyDiv w:val="1"/>
      <w:marLeft w:val="0"/>
      <w:marRight w:val="0"/>
      <w:marTop w:val="0"/>
      <w:marBottom w:val="0"/>
      <w:divBdr>
        <w:top w:val="none" w:sz="0" w:space="0" w:color="auto"/>
        <w:left w:val="none" w:sz="0" w:space="0" w:color="auto"/>
        <w:bottom w:val="none" w:sz="0" w:space="0" w:color="auto"/>
        <w:right w:val="none" w:sz="0" w:space="0" w:color="auto"/>
      </w:divBdr>
    </w:div>
    <w:div w:id="814682104">
      <w:bodyDiv w:val="1"/>
      <w:marLeft w:val="0"/>
      <w:marRight w:val="0"/>
      <w:marTop w:val="0"/>
      <w:marBottom w:val="0"/>
      <w:divBdr>
        <w:top w:val="none" w:sz="0" w:space="0" w:color="auto"/>
        <w:left w:val="none" w:sz="0" w:space="0" w:color="auto"/>
        <w:bottom w:val="none" w:sz="0" w:space="0" w:color="auto"/>
        <w:right w:val="none" w:sz="0" w:space="0" w:color="auto"/>
      </w:divBdr>
    </w:div>
    <w:div w:id="814835695">
      <w:bodyDiv w:val="1"/>
      <w:marLeft w:val="0"/>
      <w:marRight w:val="0"/>
      <w:marTop w:val="0"/>
      <w:marBottom w:val="0"/>
      <w:divBdr>
        <w:top w:val="none" w:sz="0" w:space="0" w:color="auto"/>
        <w:left w:val="none" w:sz="0" w:space="0" w:color="auto"/>
        <w:bottom w:val="none" w:sz="0" w:space="0" w:color="auto"/>
        <w:right w:val="none" w:sz="0" w:space="0" w:color="auto"/>
      </w:divBdr>
    </w:div>
    <w:div w:id="814882524">
      <w:bodyDiv w:val="1"/>
      <w:marLeft w:val="0"/>
      <w:marRight w:val="0"/>
      <w:marTop w:val="0"/>
      <w:marBottom w:val="0"/>
      <w:divBdr>
        <w:top w:val="none" w:sz="0" w:space="0" w:color="auto"/>
        <w:left w:val="none" w:sz="0" w:space="0" w:color="auto"/>
        <w:bottom w:val="none" w:sz="0" w:space="0" w:color="auto"/>
        <w:right w:val="none" w:sz="0" w:space="0" w:color="auto"/>
      </w:divBdr>
    </w:div>
    <w:div w:id="815100471">
      <w:bodyDiv w:val="1"/>
      <w:marLeft w:val="0"/>
      <w:marRight w:val="0"/>
      <w:marTop w:val="0"/>
      <w:marBottom w:val="0"/>
      <w:divBdr>
        <w:top w:val="none" w:sz="0" w:space="0" w:color="auto"/>
        <w:left w:val="none" w:sz="0" w:space="0" w:color="auto"/>
        <w:bottom w:val="none" w:sz="0" w:space="0" w:color="auto"/>
        <w:right w:val="none" w:sz="0" w:space="0" w:color="auto"/>
      </w:divBdr>
    </w:div>
    <w:div w:id="815221650">
      <w:bodyDiv w:val="1"/>
      <w:marLeft w:val="0"/>
      <w:marRight w:val="0"/>
      <w:marTop w:val="0"/>
      <w:marBottom w:val="0"/>
      <w:divBdr>
        <w:top w:val="none" w:sz="0" w:space="0" w:color="auto"/>
        <w:left w:val="none" w:sz="0" w:space="0" w:color="auto"/>
        <w:bottom w:val="none" w:sz="0" w:space="0" w:color="auto"/>
        <w:right w:val="none" w:sz="0" w:space="0" w:color="auto"/>
      </w:divBdr>
    </w:div>
    <w:div w:id="815336904">
      <w:bodyDiv w:val="1"/>
      <w:marLeft w:val="0"/>
      <w:marRight w:val="0"/>
      <w:marTop w:val="0"/>
      <w:marBottom w:val="0"/>
      <w:divBdr>
        <w:top w:val="none" w:sz="0" w:space="0" w:color="auto"/>
        <w:left w:val="none" w:sz="0" w:space="0" w:color="auto"/>
        <w:bottom w:val="none" w:sz="0" w:space="0" w:color="auto"/>
        <w:right w:val="none" w:sz="0" w:space="0" w:color="auto"/>
      </w:divBdr>
    </w:div>
    <w:div w:id="815413481">
      <w:bodyDiv w:val="1"/>
      <w:marLeft w:val="0"/>
      <w:marRight w:val="0"/>
      <w:marTop w:val="0"/>
      <w:marBottom w:val="0"/>
      <w:divBdr>
        <w:top w:val="none" w:sz="0" w:space="0" w:color="auto"/>
        <w:left w:val="none" w:sz="0" w:space="0" w:color="auto"/>
        <w:bottom w:val="none" w:sz="0" w:space="0" w:color="auto"/>
        <w:right w:val="none" w:sz="0" w:space="0" w:color="auto"/>
      </w:divBdr>
    </w:div>
    <w:div w:id="815494068">
      <w:bodyDiv w:val="1"/>
      <w:marLeft w:val="0"/>
      <w:marRight w:val="0"/>
      <w:marTop w:val="0"/>
      <w:marBottom w:val="0"/>
      <w:divBdr>
        <w:top w:val="none" w:sz="0" w:space="0" w:color="auto"/>
        <w:left w:val="none" w:sz="0" w:space="0" w:color="auto"/>
        <w:bottom w:val="none" w:sz="0" w:space="0" w:color="auto"/>
        <w:right w:val="none" w:sz="0" w:space="0" w:color="auto"/>
      </w:divBdr>
    </w:div>
    <w:div w:id="815561699">
      <w:bodyDiv w:val="1"/>
      <w:marLeft w:val="0"/>
      <w:marRight w:val="0"/>
      <w:marTop w:val="0"/>
      <w:marBottom w:val="0"/>
      <w:divBdr>
        <w:top w:val="none" w:sz="0" w:space="0" w:color="auto"/>
        <w:left w:val="none" w:sz="0" w:space="0" w:color="auto"/>
        <w:bottom w:val="none" w:sz="0" w:space="0" w:color="auto"/>
        <w:right w:val="none" w:sz="0" w:space="0" w:color="auto"/>
      </w:divBdr>
    </w:div>
    <w:div w:id="815679588">
      <w:bodyDiv w:val="1"/>
      <w:marLeft w:val="0"/>
      <w:marRight w:val="0"/>
      <w:marTop w:val="0"/>
      <w:marBottom w:val="0"/>
      <w:divBdr>
        <w:top w:val="none" w:sz="0" w:space="0" w:color="auto"/>
        <w:left w:val="none" w:sz="0" w:space="0" w:color="auto"/>
        <w:bottom w:val="none" w:sz="0" w:space="0" w:color="auto"/>
        <w:right w:val="none" w:sz="0" w:space="0" w:color="auto"/>
      </w:divBdr>
    </w:div>
    <w:div w:id="815681124">
      <w:bodyDiv w:val="1"/>
      <w:marLeft w:val="0"/>
      <w:marRight w:val="0"/>
      <w:marTop w:val="0"/>
      <w:marBottom w:val="0"/>
      <w:divBdr>
        <w:top w:val="none" w:sz="0" w:space="0" w:color="auto"/>
        <w:left w:val="none" w:sz="0" w:space="0" w:color="auto"/>
        <w:bottom w:val="none" w:sz="0" w:space="0" w:color="auto"/>
        <w:right w:val="none" w:sz="0" w:space="0" w:color="auto"/>
      </w:divBdr>
    </w:div>
    <w:div w:id="815755757">
      <w:bodyDiv w:val="1"/>
      <w:marLeft w:val="0"/>
      <w:marRight w:val="0"/>
      <w:marTop w:val="0"/>
      <w:marBottom w:val="0"/>
      <w:divBdr>
        <w:top w:val="none" w:sz="0" w:space="0" w:color="auto"/>
        <w:left w:val="none" w:sz="0" w:space="0" w:color="auto"/>
        <w:bottom w:val="none" w:sz="0" w:space="0" w:color="auto"/>
        <w:right w:val="none" w:sz="0" w:space="0" w:color="auto"/>
      </w:divBdr>
    </w:div>
    <w:div w:id="815756470">
      <w:bodyDiv w:val="1"/>
      <w:marLeft w:val="0"/>
      <w:marRight w:val="0"/>
      <w:marTop w:val="0"/>
      <w:marBottom w:val="0"/>
      <w:divBdr>
        <w:top w:val="none" w:sz="0" w:space="0" w:color="auto"/>
        <w:left w:val="none" w:sz="0" w:space="0" w:color="auto"/>
        <w:bottom w:val="none" w:sz="0" w:space="0" w:color="auto"/>
        <w:right w:val="none" w:sz="0" w:space="0" w:color="auto"/>
      </w:divBdr>
    </w:div>
    <w:div w:id="815877348">
      <w:bodyDiv w:val="1"/>
      <w:marLeft w:val="0"/>
      <w:marRight w:val="0"/>
      <w:marTop w:val="0"/>
      <w:marBottom w:val="0"/>
      <w:divBdr>
        <w:top w:val="none" w:sz="0" w:space="0" w:color="auto"/>
        <w:left w:val="none" w:sz="0" w:space="0" w:color="auto"/>
        <w:bottom w:val="none" w:sz="0" w:space="0" w:color="auto"/>
        <w:right w:val="none" w:sz="0" w:space="0" w:color="auto"/>
      </w:divBdr>
    </w:div>
    <w:div w:id="815878570">
      <w:bodyDiv w:val="1"/>
      <w:marLeft w:val="0"/>
      <w:marRight w:val="0"/>
      <w:marTop w:val="0"/>
      <w:marBottom w:val="0"/>
      <w:divBdr>
        <w:top w:val="none" w:sz="0" w:space="0" w:color="auto"/>
        <w:left w:val="none" w:sz="0" w:space="0" w:color="auto"/>
        <w:bottom w:val="none" w:sz="0" w:space="0" w:color="auto"/>
        <w:right w:val="none" w:sz="0" w:space="0" w:color="auto"/>
      </w:divBdr>
    </w:div>
    <w:div w:id="816000235">
      <w:bodyDiv w:val="1"/>
      <w:marLeft w:val="0"/>
      <w:marRight w:val="0"/>
      <w:marTop w:val="0"/>
      <w:marBottom w:val="0"/>
      <w:divBdr>
        <w:top w:val="none" w:sz="0" w:space="0" w:color="auto"/>
        <w:left w:val="none" w:sz="0" w:space="0" w:color="auto"/>
        <w:bottom w:val="none" w:sz="0" w:space="0" w:color="auto"/>
        <w:right w:val="none" w:sz="0" w:space="0" w:color="auto"/>
      </w:divBdr>
    </w:div>
    <w:div w:id="816192987">
      <w:bodyDiv w:val="1"/>
      <w:marLeft w:val="0"/>
      <w:marRight w:val="0"/>
      <w:marTop w:val="0"/>
      <w:marBottom w:val="0"/>
      <w:divBdr>
        <w:top w:val="none" w:sz="0" w:space="0" w:color="auto"/>
        <w:left w:val="none" w:sz="0" w:space="0" w:color="auto"/>
        <w:bottom w:val="none" w:sz="0" w:space="0" w:color="auto"/>
        <w:right w:val="none" w:sz="0" w:space="0" w:color="auto"/>
      </w:divBdr>
    </w:div>
    <w:div w:id="816385105">
      <w:bodyDiv w:val="1"/>
      <w:marLeft w:val="0"/>
      <w:marRight w:val="0"/>
      <w:marTop w:val="0"/>
      <w:marBottom w:val="0"/>
      <w:divBdr>
        <w:top w:val="none" w:sz="0" w:space="0" w:color="auto"/>
        <w:left w:val="none" w:sz="0" w:space="0" w:color="auto"/>
        <w:bottom w:val="none" w:sz="0" w:space="0" w:color="auto"/>
        <w:right w:val="none" w:sz="0" w:space="0" w:color="auto"/>
      </w:divBdr>
    </w:div>
    <w:div w:id="816529245">
      <w:bodyDiv w:val="1"/>
      <w:marLeft w:val="0"/>
      <w:marRight w:val="0"/>
      <w:marTop w:val="0"/>
      <w:marBottom w:val="0"/>
      <w:divBdr>
        <w:top w:val="none" w:sz="0" w:space="0" w:color="auto"/>
        <w:left w:val="none" w:sz="0" w:space="0" w:color="auto"/>
        <w:bottom w:val="none" w:sz="0" w:space="0" w:color="auto"/>
        <w:right w:val="none" w:sz="0" w:space="0" w:color="auto"/>
      </w:divBdr>
    </w:div>
    <w:div w:id="816993484">
      <w:bodyDiv w:val="1"/>
      <w:marLeft w:val="0"/>
      <w:marRight w:val="0"/>
      <w:marTop w:val="0"/>
      <w:marBottom w:val="0"/>
      <w:divBdr>
        <w:top w:val="none" w:sz="0" w:space="0" w:color="auto"/>
        <w:left w:val="none" w:sz="0" w:space="0" w:color="auto"/>
        <w:bottom w:val="none" w:sz="0" w:space="0" w:color="auto"/>
        <w:right w:val="none" w:sz="0" w:space="0" w:color="auto"/>
      </w:divBdr>
    </w:div>
    <w:div w:id="817266198">
      <w:bodyDiv w:val="1"/>
      <w:marLeft w:val="0"/>
      <w:marRight w:val="0"/>
      <w:marTop w:val="0"/>
      <w:marBottom w:val="0"/>
      <w:divBdr>
        <w:top w:val="none" w:sz="0" w:space="0" w:color="auto"/>
        <w:left w:val="none" w:sz="0" w:space="0" w:color="auto"/>
        <w:bottom w:val="none" w:sz="0" w:space="0" w:color="auto"/>
        <w:right w:val="none" w:sz="0" w:space="0" w:color="auto"/>
      </w:divBdr>
    </w:div>
    <w:div w:id="817266499">
      <w:bodyDiv w:val="1"/>
      <w:marLeft w:val="0"/>
      <w:marRight w:val="0"/>
      <w:marTop w:val="0"/>
      <w:marBottom w:val="0"/>
      <w:divBdr>
        <w:top w:val="none" w:sz="0" w:space="0" w:color="auto"/>
        <w:left w:val="none" w:sz="0" w:space="0" w:color="auto"/>
        <w:bottom w:val="none" w:sz="0" w:space="0" w:color="auto"/>
        <w:right w:val="none" w:sz="0" w:space="0" w:color="auto"/>
      </w:divBdr>
    </w:div>
    <w:div w:id="817384474">
      <w:bodyDiv w:val="1"/>
      <w:marLeft w:val="0"/>
      <w:marRight w:val="0"/>
      <w:marTop w:val="0"/>
      <w:marBottom w:val="0"/>
      <w:divBdr>
        <w:top w:val="none" w:sz="0" w:space="0" w:color="auto"/>
        <w:left w:val="none" w:sz="0" w:space="0" w:color="auto"/>
        <w:bottom w:val="none" w:sz="0" w:space="0" w:color="auto"/>
        <w:right w:val="none" w:sz="0" w:space="0" w:color="auto"/>
      </w:divBdr>
    </w:div>
    <w:div w:id="817496689">
      <w:bodyDiv w:val="1"/>
      <w:marLeft w:val="0"/>
      <w:marRight w:val="0"/>
      <w:marTop w:val="0"/>
      <w:marBottom w:val="0"/>
      <w:divBdr>
        <w:top w:val="none" w:sz="0" w:space="0" w:color="auto"/>
        <w:left w:val="none" w:sz="0" w:space="0" w:color="auto"/>
        <w:bottom w:val="none" w:sz="0" w:space="0" w:color="auto"/>
        <w:right w:val="none" w:sz="0" w:space="0" w:color="auto"/>
      </w:divBdr>
    </w:div>
    <w:div w:id="817504017">
      <w:bodyDiv w:val="1"/>
      <w:marLeft w:val="0"/>
      <w:marRight w:val="0"/>
      <w:marTop w:val="0"/>
      <w:marBottom w:val="0"/>
      <w:divBdr>
        <w:top w:val="none" w:sz="0" w:space="0" w:color="auto"/>
        <w:left w:val="none" w:sz="0" w:space="0" w:color="auto"/>
        <w:bottom w:val="none" w:sz="0" w:space="0" w:color="auto"/>
        <w:right w:val="none" w:sz="0" w:space="0" w:color="auto"/>
      </w:divBdr>
    </w:div>
    <w:div w:id="817576922">
      <w:bodyDiv w:val="1"/>
      <w:marLeft w:val="0"/>
      <w:marRight w:val="0"/>
      <w:marTop w:val="0"/>
      <w:marBottom w:val="0"/>
      <w:divBdr>
        <w:top w:val="none" w:sz="0" w:space="0" w:color="auto"/>
        <w:left w:val="none" w:sz="0" w:space="0" w:color="auto"/>
        <w:bottom w:val="none" w:sz="0" w:space="0" w:color="auto"/>
        <w:right w:val="none" w:sz="0" w:space="0" w:color="auto"/>
      </w:divBdr>
    </w:div>
    <w:div w:id="817647784">
      <w:bodyDiv w:val="1"/>
      <w:marLeft w:val="0"/>
      <w:marRight w:val="0"/>
      <w:marTop w:val="0"/>
      <w:marBottom w:val="0"/>
      <w:divBdr>
        <w:top w:val="none" w:sz="0" w:space="0" w:color="auto"/>
        <w:left w:val="none" w:sz="0" w:space="0" w:color="auto"/>
        <w:bottom w:val="none" w:sz="0" w:space="0" w:color="auto"/>
        <w:right w:val="none" w:sz="0" w:space="0" w:color="auto"/>
      </w:divBdr>
    </w:div>
    <w:div w:id="817648247">
      <w:bodyDiv w:val="1"/>
      <w:marLeft w:val="0"/>
      <w:marRight w:val="0"/>
      <w:marTop w:val="0"/>
      <w:marBottom w:val="0"/>
      <w:divBdr>
        <w:top w:val="none" w:sz="0" w:space="0" w:color="auto"/>
        <w:left w:val="none" w:sz="0" w:space="0" w:color="auto"/>
        <w:bottom w:val="none" w:sz="0" w:space="0" w:color="auto"/>
        <w:right w:val="none" w:sz="0" w:space="0" w:color="auto"/>
      </w:divBdr>
    </w:div>
    <w:div w:id="817722689">
      <w:bodyDiv w:val="1"/>
      <w:marLeft w:val="0"/>
      <w:marRight w:val="0"/>
      <w:marTop w:val="0"/>
      <w:marBottom w:val="0"/>
      <w:divBdr>
        <w:top w:val="none" w:sz="0" w:space="0" w:color="auto"/>
        <w:left w:val="none" w:sz="0" w:space="0" w:color="auto"/>
        <w:bottom w:val="none" w:sz="0" w:space="0" w:color="auto"/>
        <w:right w:val="none" w:sz="0" w:space="0" w:color="auto"/>
      </w:divBdr>
    </w:div>
    <w:div w:id="817764633">
      <w:bodyDiv w:val="1"/>
      <w:marLeft w:val="0"/>
      <w:marRight w:val="0"/>
      <w:marTop w:val="0"/>
      <w:marBottom w:val="0"/>
      <w:divBdr>
        <w:top w:val="none" w:sz="0" w:space="0" w:color="auto"/>
        <w:left w:val="none" w:sz="0" w:space="0" w:color="auto"/>
        <w:bottom w:val="none" w:sz="0" w:space="0" w:color="auto"/>
        <w:right w:val="none" w:sz="0" w:space="0" w:color="auto"/>
      </w:divBdr>
    </w:div>
    <w:div w:id="818111901">
      <w:bodyDiv w:val="1"/>
      <w:marLeft w:val="0"/>
      <w:marRight w:val="0"/>
      <w:marTop w:val="0"/>
      <w:marBottom w:val="0"/>
      <w:divBdr>
        <w:top w:val="none" w:sz="0" w:space="0" w:color="auto"/>
        <w:left w:val="none" w:sz="0" w:space="0" w:color="auto"/>
        <w:bottom w:val="none" w:sz="0" w:space="0" w:color="auto"/>
        <w:right w:val="none" w:sz="0" w:space="0" w:color="auto"/>
      </w:divBdr>
    </w:div>
    <w:div w:id="818305050">
      <w:bodyDiv w:val="1"/>
      <w:marLeft w:val="0"/>
      <w:marRight w:val="0"/>
      <w:marTop w:val="0"/>
      <w:marBottom w:val="0"/>
      <w:divBdr>
        <w:top w:val="none" w:sz="0" w:space="0" w:color="auto"/>
        <w:left w:val="none" w:sz="0" w:space="0" w:color="auto"/>
        <w:bottom w:val="none" w:sz="0" w:space="0" w:color="auto"/>
        <w:right w:val="none" w:sz="0" w:space="0" w:color="auto"/>
      </w:divBdr>
    </w:div>
    <w:div w:id="818308222">
      <w:bodyDiv w:val="1"/>
      <w:marLeft w:val="0"/>
      <w:marRight w:val="0"/>
      <w:marTop w:val="0"/>
      <w:marBottom w:val="0"/>
      <w:divBdr>
        <w:top w:val="none" w:sz="0" w:space="0" w:color="auto"/>
        <w:left w:val="none" w:sz="0" w:space="0" w:color="auto"/>
        <w:bottom w:val="none" w:sz="0" w:space="0" w:color="auto"/>
        <w:right w:val="none" w:sz="0" w:space="0" w:color="auto"/>
      </w:divBdr>
    </w:div>
    <w:div w:id="818309664">
      <w:bodyDiv w:val="1"/>
      <w:marLeft w:val="0"/>
      <w:marRight w:val="0"/>
      <w:marTop w:val="0"/>
      <w:marBottom w:val="0"/>
      <w:divBdr>
        <w:top w:val="none" w:sz="0" w:space="0" w:color="auto"/>
        <w:left w:val="none" w:sz="0" w:space="0" w:color="auto"/>
        <w:bottom w:val="none" w:sz="0" w:space="0" w:color="auto"/>
        <w:right w:val="none" w:sz="0" w:space="0" w:color="auto"/>
      </w:divBdr>
    </w:div>
    <w:div w:id="818502417">
      <w:bodyDiv w:val="1"/>
      <w:marLeft w:val="0"/>
      <w:marRight w:val="0"/>
      <w:marTop w:val="0"/>
      <w:marBottom w:val="0"/>
      <w:divBdr>
        <w:top w:val="none" w:sz="0" w:space="0" w:color="auto"/>
        <w:left w:val="none" w:sz="0" w:space="0" w:color="auto"/>
        <w:bottom w:val="none" w:sz="0" w:space="0" w:color="auto"/>
        <w:right w:val="none" w:sz="0" w:space="0" w:color="auto"/>
      </w:divBdr>
    </w:div>
    <w:div w:id="818573540">
      <w:bodyDiv w:val="1"/>
      <w:marLeft w:val="0"/>
      <w:marRight w:val="0"/>
      <w:marTop w:val="0"/>
      <w:marBottom w:val="0"/>
      <w:divBdr>
        <w:top w:val="none" w:sz="0" w:space="0" w:color="auto"/>
        <w:left w:val="none" w:sz="0" w:space="0" w:color="auto"/>
        <w:bottom w:val="none" w:sz="0" w:space="0" w:color="auto"/>
        <w:right w:val="none" w:sz="0" w:space="0" w:color="auto"/>
      </w:divBdr>
    </w:div>
    <w:div w:id="818574774">
      <w:bodyDiv w:val="1"/>
      <w:marLeft w:val="0"/>
      <w:marRight w:val="0"/>
      <w:marTop w:val="0"/>
      <w:marBottom w:val="0"/>
      <w:divBdr>
        <w:top w:val="none" w:sz="0" w:space="0" w:color="auto"/>
        <w:left w:val="none" w:sz="0" w:space="0" w:color="auto"/>
        <w:bottom w:val="none" w:sz="0" w:space="0" w:color="auto"/>
        <w:right w:val="none" w:sz="0" w:space="0" w:color="auto"/>
      </w:divBdr>
    </w:div>
    <w:div w:id="818575756">
      <w:bodyDiv w:val="1"/>
      <w:marLeft w:val="0"/>
      <w:marRight w:val="0"/>
      <w:marTop w:val="0"/>
      <w:marBottom w:val="0"/>
      <w:divBdr>
        <w:top w:val="none" w:sz="0" w:space="0" w:color="auto"/>
        <w:left w:val="none" w:sz="0" w:space="0" w:color="auto"/>
        <w:bottom w:val="none" w:sz="0" w:space="0" w:color="auto"/>
        <w:right w:val="none" w:sz="0" w:space="0" w:color="auto"/>
      </w:divBdr>
    </w:div>
    <w:div w:id="818576519">
      <w:bodyDiv w:val="1"/>
      <w:marLeft w:val="0"/>
      <w:marRight w:val="0"/>
      <w:marTop w:val="0"/>
      <w:marBottom w:val="0"/>
      <w:divBdr>
        <w:top w:val="none" w:sz="0" w:space="0" w:color="auto"/>
        <w:left w:val="none" w:sz="0" w:space="0" w:color="auto"/>
        <w:bottom w:val="none" w:sz="0" w:space="0" w:color="auto"/>
        <w:right w:val="none" w:sz="0" w:space="0" w:color="auto"/>
      </w:divBdr>
    </w:div>
    <w:div w:id="818613239">
      <w:bodyDiv w:val="1"/>
      <w:marLeft w:val="0"/>
      <w:marRight w:val="0"/>
      <w:marTop w:val="0"/>
      <w:marBottom w:val="0"/>
      <w:divBdr>
        <w:top w:val="none" w:sz="0" w:space="0" w:color="auto"/>
        <w:left w:val="none" w:sz="0" w:space="0" w:color="auto"/>
        <w:bottom w:val="none" w:sz="0" w:space="0" w:color="auto"/>
        <w:right w:val="none" w:sz="0" w:space="0" w:color="auto"/>
      </w:divBdr>
    </w:div>
    <w:div w:id="818764692">
      <w:bodyDiv w:val="1"/>
      <w:marLeft w:val="0"/>
      <w:marRight w:val="0"/>
      <w:marTop w:val="0"/>
      <w:marBottom w:val="0"/>
      <w:divBdr>
        <w:top w:val="none" w:sz="0" w:space="0" w:color="auto"/>
        <w:left w:val="none" w:sz="0" w:space="0" w:color="auto"/>
        <w:bottom w:val="none" w:sz="0" w:space="0" w:color="auto"/>
        <w:right w:val="none" w:sz="0" w:space="0" w:color="auto"/>
      </w:divBdr>
    </w:div>
    <w:div w:id="818958814">
      <w:bodyDiv w:val="1"/>
      <w:marLeft w:val="0"/>
      <w:marRight w:val="0"/>
      <w:marTop w:val="0"/>
      <w:marBottom w:val="0"/>
      <w:divBdr>
        <w:top w:val="none" w:sz="0" w:space="0" w:color="auto"/>
        <w:left w:val="none" w:sz="0" w:space="0" w:color="auto"/>
        <w:bottom w:val="none" w:sz="0" w:space="0" w:color="auto"/>
        <w:right w:val="none" w:sz="0" w:space="0" w:color="auto"/>
      </w:divBdr>
    </w:div>
    <w:div w:id="818962610">
      <w:bodyDiv w:val="1"/>
      <w:marLeft w:val="0"/>
      <w:marRight w:val="0"/>
      <w:marTop w:val="0"/>
      <w:marBottom w:val="0"/>
      <w:divBdr>
        <w:top w:val="none" w:sz="0" w:space="0" w:color="auto"/>
        <w:left w:val="none" w:sz="0" w:space="0" w:color="auto"/>
        <w:bottom w:val="none" w:sz="0" w:space="0" w:color="auto"/>
        <w:right w:val="none" w:sz="0" w:space="0" w:color="auto"/>
      </w:divBdr>
    </w:div>
    <w:div w:id="819083057">
      <w:bodyDiv w:val="1"/>
      <w:marLeft w:val="0"/>
      <w:marRight w:val="0"/>
      <w:marTop w:val="0"/>
      <w:marBottom w:val="0"/>
      <w:divBdr>
        <w:top w:val="none" w:sz="0" w:space="0" w:color="auto"/>
        <w:left w:val="none" w:sz="0" w:space="0" w:color="auto"/>
        <w:bottom w:val="none" w:sz="0" w:space="0" w:color="auto"/>
        <w:right w:val="none" w:sz="0" w:space="0" w:color="auto"/>
      </w:divBdr>
    </w:div>
    <w:div w:id="819275239">
      <w:bodyDiv w:val="1"/>
      <w:marLeft w:val="0"/>
      <w:marRight w:val="0"/>
      <w:marTop w:val="0"/>
      <w:marBottom w:val="0"/>
      <w:divBdr>
        <w:top w:val="none" w:sz="0" w:space="0" w:color="auto"/>
        <w:left w:val="none" w:sz="0" w:space="0" w:color="auto"/>
        <w:bottom w:val="none" w:sz="0" w:space="0" w:color="auto"/>
        <w:right w:val="none" w:sz="0" w:space="0" w:color="auto"/>
      </w:divBdr>
    </w:div>
    <w:div w:id="819427080">
      <w:bodyDiv w:val="1"/>
      <w:marLeft w:val="0"/>
      <w:marRight w:val="0"/>
      <w:marTop w:val="0"/>
      <w:marBottom w:val="0"/>
      <w:divBdr>
        <w:top w:val="none" w:sz="0" w:space="0" w:color="auto"/>
        <w:left w:val="none" w:sz="0" w:space="0" w:color="auto"/>
        <w:bottom w:val="none" w:sz="0" w:space="0" w:color="auto"/>
        <w:right w:val="none" w:sz="0" w:space="0" w:color="auto"/>
      </w:divBdr>
    </w:div>
    <w:div w:id="819539597">
      <w:bodyDiv w:val="1"/>
      <w:marLeft w:val="0"/>
      <w:marRight w:val="0"/>
      <w:marTop w:val="0"/>
      <w:marBottom w:val="0"/>
      <w:divBdr>
        <w:top w:val="none" w:sz="0" w:space="0" w:color="auto"/>
        <w:left w:val="none" w:sz="0" w:space="0" w:color="auto"/>
        <w:bottom w:val="none" w:sz="0" w:space="0" w:color="auto"/>
        <w:right w:val="none" w:sz="0" w:space="0" w:color="auto"/>
      </w:divBdr>
    </w:div>
    <w:div w:id="819543012">
      <w:bodyDiv w:val="1"/>
      <w:marLeft w:val="0"/>
      <w:marRight w:val="0"/>
      <w:marTop w:val="0"/>
      <w:marBottom w:val="0"/>
      <w:divBdr>
        <w:top w:val="none" w:sz="0" w:space="0" w:color="auto"/>
        <w:left w:val="none" w:sz="0" w:space="0" w:color="auto"/>
        <w:bottom w:val="none" w:sz="0" w:space="0" w:color="auto"/>
        <w:right w:val="none" w:sz="0" w:space="0" w:color="auto"/>
      </w:divBdr>
    </w:div>
    <w:div w:id="819728804">
      <w:bodyDiv w:val="1"/>
      <w:marLeft w:val="0"/>
      <w:marRight w:val="0"/>
      <w:marTop w:val="0"/>
      <w:marBottom w:val="0"/>
      <w:divBdr>
        <w:top w:val="none" w:sz="0" w:space="0" w:color="auto"/>
        <w:left w:val="none" w:sz="0" w:space="0" w:color="auto"/>
        <w:bottom w:val="none" w:sz="0" w:space="0" w:color="auto"/>
        <w:right w:val="none" w:sz="0" w:space="0" w:color="auto"/>
      </w:divBdr>
    </w:div>
    <w:div w:id="819924117">
      <w:bodyDiv w:val="1"/>
      <w:marLeft w:val="0"/>
      <w:marRight w:val="0"/>
      <w:marTop w:val="0"/>
      <w:marBottom w:val="0"/>
      <w:divBdr>
        <w:top w:val="none" w:sz="0" w:space="0" w:color="auto"/>
        <w:left w:val="none" w:sz="0" w:space="0" w:color="auto"/>
        <w:bottom w:val="none" w:sz="0" w:space="0" w:color="auto"/>
        <w:right w:val="none" w:sz="0" w:space="0" w:color="auto"/>
      </w:divBdr>
    </w:div>
    <w:div w:id="819926866">
      <w:bodyDiv w:val="1"/>
      <w:marLeft w:val="0"/>
      <w:marRight w:val="0"/>
      <w:marTop w:val="0"/>
      <w:marBottom w:val="0"/>
      <w:divBdr>
        <w:top w:val="none" w:sz="0" w:space="0" w:color="auto"/>
        <w:left w:val="none" w:sz="0" w:space="0" w:color="auto"/>
        <w:bottom w:val="none" w:sz="0" w:space="0" w:color="auto"/>
        <w:right w:val="none" w:sz="0" w:space="0" w:color="auto"/>
      </w:divBdr>
    </w:div>
    <w:div w:id="820345899">
      <w:bodyDiv w:val="1"/>
      <w:marLeft w:val="0"/>
      <w:marRight w:val="0"/>
      <w:marTop w:val="0"/>
      <w:marBottom w:val="0"/>
      <w:divBdr>
        <w:top w:val="none" w:sz="0" w:space="0" w:color="auto"/>
        <w:left w:val="none" w:sz="0" w:space="0" w:color="auto"/>
        <w:bottom w:val="none" w:sz="0" w:space="0" w:color="auto"/>
        <w:right w:val="none" w:sz="0" w:space="0" w:color="auto"/>
      </w:divBdr>
    </w:div>
    <w:div w:id="820582003">
      <w:bodyDiv w:val="1"/>
      <w:marLeft w:val="0"/>
      <w:marRight w:val="0"/>
      <w:marTop w:val="0"/>
      <w:marBottom w:val="0"/>
      <w:divBdr>
        <w:top w:val="none" w:sz="0" w:space="0" w:color="auto"/>
        <w:left w:val="none" w:sz="0" w:space="0" w:color="auto"/>
        <w:bottom w:val="none" w:sz="0" w:space="0" w:color="auto"/>
        <w:right w:val="none" w:sz="0" w:space="0" w:color="auto"/>
      </w:divBdr>
    </w:div>
    <w:div w:id="820659332">
      <w:bodyDiv w:val="1"/>
      <w:marLeft w:val="0"/>
      <w:marRight w:val="0"/>
      <w:marTop w:val="0"/>
      <w:marBottom w:val="0"/>
      <w:divBdr>
        <w:top w:val="none" w:sz="0" w:space="0" w:color="auto"/>
        <w:left w:val="none" w:sz="0" w:space="0" w:color="auto"/>
        <w:bottom w:val="none" w:sz="0" w:space="0" w:color="auto"/>
        <w:right w:val="none" w:sz="0" w:space="0" w:color="auto"/>
      </w:divBdr>
    </w:div>
    <w:div w:id="820776087">
      <w:bodyDiv w:val="1"/>
      <w:marLeft w:val="0"/>
      <w:marRight w:val="0"/>
      <w:marTop w:val="0"/>
      <w:marBottom w:val="0"/>
      <w:divBdr>
        <w:top w:val="none" w:sz="0" w:space="0" w:color="auto"/>
        <w:left w:val="none" w:sz="0" w:space="0" w:color="auto"/>
        <w:bottom w:val="none" w:sz="0" w:space="0" w:color="auto"/>
        <w:right w:val="none" w:sz="0" w:space="0" w:color="auto"/>
      </w:divBdr>
    </w:div>
    <w:div w:id="821001694">
      <w:bodyDiv w:val="1"/>
      <w:marLeft w:val="0"/>
      <w:marRight w:val="0"/>
      <w:marTop w:val="0"/>
      <w:marBottom w:val="0"/>
      <w:divBdr>
        <w:top w:val="none" w:sz="0" w:space="0" w:color="auto"/>
        <w:left w:val="none" w:sz="0" w:space="0" w:color="auto"/>
        <w:bottom w:val="none" w:sz="0" w:space="0" w:color="auto"/>
        <w:right w:val="none" w:sz="0" w:space="0" w:color="auto"/>
      </w:divBdr>
    </w:div>
    <w:div w:id="821119998">
      <w:bodyDiv w:val="1"/>
      <w:marLeft w:val="0"/>
      <w:marRight w:val="0"/>
      <w:marTop w:val="0"/>
      <w:marBottom w:val="0"/>
      <w:divBdr>
        <w:top w:val="none" w:sz="0" w:space="0" w:color="auto"/>
        <w:left w:val="none" w:sz="0" w:space="0" w:color="auto"/>
        <w:bottom w:val="none" w:sz="0" w:space="0" w:color="auto"/>
        <w:right w:val="none" w:sz="0" w:space="0" w:color="auto"/>
      </w:divBdr>
    </w:div>
    <w:div w:id="821236296">
      <w:bodyDiv w:val="1"/>
      <w:marLeft w:val="0"/>
      <w:marRight w:val="0"/>
      <w:marTop w:val="0"/>
      <w:marBottom w:val="0"/>
      <w:divBdr>
        <w:top w:val="none" w:sz="0" w:space="0" w:color="auto"/>
        <w:left w:val="none" w:sz="0" w:space="0" w:color="auto"/>
        <w:bottom w:val="none" w:sz="0" w:space="0" w:color="auto"/>
        <w:right w:val="none" w:sz="0" w:space="0" w:color="auto"/>
      </w:divBdr>
    </w:div>
    <w:div w:id="821240726">
      <w:bodyDiv w:val="1"/>
      <w:marLeft w:val="0"/>
      <w:marRight w:val="0"/>
      <w:marTop w:val="0"/>
      <w:marBottom w:val="0"/>
      <w:divBdr>
        <w:top w:val="none" w:sz="0" w:space="0" w:color="auto"/>
        <w:left w:val="none" w:sz="0" w:space="0" w:color="auto"/>
        <w:bottom w:val="none" w:sz="0" w:space="0" w:color="auto"/>
        <w:right w:val="none" w:sz="0" w:space="0" w:color="auto"/>
      </w:divBdr>
    </w:div>
    <w:div w:id="821308149">
      <w:bodyDiv w:val="1"/>
      <w:marLeft w:val="0"/>
      <w:marRight w:val="0"/>
      <w:marTop w:val="0"/>
      <w:marBottom w:val="0"/>
      <w:divBdr>
        <w:top w:val="none" w:sz="0" w:space="0" w:color="auto"/>
        <w:left w:val="none" w:sz="0" w:space="0" w:color="auto"/>
        <w:bottom w:val="none" w:sz="0" w:space="0" w:color="auto"/>
        <w:right w:val="none" w:sz="0" w:space="0" w:color="auto"/>
      </w:divBdr>
    </w:div>
    <w:div w:id="821430404">
      <w:bodyDiv w:val="1"/>
      <w:marLeft w:val="0"/>
      <w:marRight w:val="0"/>
      <w:marTop w:val="0"/>
      <w:marBottom w:val="0"/>
      <w:divBdr>
        <w:top w:val="none" w:sz="0" w:space="0" w:color="auto"/>
        <w:left w:val="none" w:sz="0" w:space="0" w:color="auto"/>
        <w:bottom w:val="none" w:sz="0" w:space="0" w:color="auto"/>
        <w:right w:val="none" w:sz="0" w:space="0" w:color="auto"/>
      </w:divBdr>
    </w:div>
    <w:div w:id="821508494">
      <w:bodyDiv w:val="1"/>
      <w:marLeft w:val="0"/>
      <w:marRight w:val="0"/>
      <w:marTop w:val="0"/>
      <w:marBottom w:val="0"/>
      <w:divBdr>
        <w:top w:val="none" w:sz="0" w:space="0" w:color="auto"/>
        <w:left w:val="none" w:sz="0" w:space="0" w:color="auto"/>
        <w:bottom w:val="none" w:sz="0" w:space="0" w:color="auto"/>
        <w:right w:val="none" w:sz="0" w:space="0" w:color="auto"/>
      </w:divBdr>
    </w:div>
    <w:div w:id="821584253">
      <w:bodyDiv w:val="1"/>
      <w:marLeft w:val="0"/>
      <w:marRight w:val="0"/>
      <w:marTop w:val="0"/>
      <w:marBottom w:val="0"/>
      <w:divBdr>
        <w:top w:val="none" w:sz="0" w:space="0" w:color="auto"/>
        <w:left w:val="none" w:sz="0" w:space="0" w:color="auto"/>
        <w:bottom w:val="none" w:sz="0" w:space="0" w:color="auto"/>
        <w:right w:val="none" w:sz="0" w:space="0" w:color="auto"/>
      </w:divBdr>
    </w:div>
    <w:div w:id="821628722">
      <w:bodyDiv w:val="1"/>
      <w:marLeft w:val="0"/>
      <w:marRight w:val="0"/>
      <w:marTop w:val="0"/>
      <w:marBottom w:val="0"/>
      <w:divBdr>
        <w:top w:val="none" w:sz="0" w:space="0" w:color="auto"/>
        <w:left w:val="none" w:sz="0" w:space="0" w:color="auto"/>
        <w:bottom w:val="none" w:sz="0" w:space="0" w:color="auto"/>
        <w:right w:val="none" w:sz="0" w:space="0" w:color="auto"/>
      </w:divBdr>
    </w:div>
    <w:div w:id="821770473">
      <w:bodyDiv w:val="1"/>
      <w:marLeft w:val="0"/>
      <w:marRight w:val="0"/>
      <w:marTop w:val="0"/>
      <w:marBottom w:val="0"/>
      <w:divBdr>
        <w:top w:val="none" w:sz="0" w:space="0" w:color="auto"/>
        <w:left w:val="none" w:sz="0" w:space="0" w:color="auto"/>
        <w:bottom w:val="none" w:sz="0" w:space="0" w:color="auto"/>
        <w:right w:val="none" w:sz="0" w:space="0" w:color="auto"/>
      </w:divBdr>
    </w:div>
    <w:div w:id="821896140">
      <w:bodyDiv w:val="1"/>
      <w:marLeft w:val="0"/>
      <w:marRight w:val="0"/>
      <w:marTop w:val="0"/>
      <w:marBottom w:val="0"/>
      <w:divBdr>
        <w:top w:val="none" w:sz="0" w:space="0" w:color="auto"/>
        <w:left w:val="none" w:sz="0" w:space="0" w:color="auto"/>
        <w:bottom w:val="none" w:sz="0" w:space="0" w:color="auto"/>
        <w:right w:val="none" w:sz="0" w:space="0" w:color="auto"/>
      </w:divBdr>
    </w:div>
    <w:div w:id="821966554">
      <w:bodyDiv w:val="1"/>
      <w:marLeft w:val="0"/>
      <w:marRight w:val="0"/>
      <w:marTop w:val="0"/>
      <w:marBottom w:val="0"/>
      <w:divBdr>
        <w:top w:val="none" w:sz="0" w:space="0" w:color="auto"/>
        <w:left w:val="none" w:sz="0" w:space="0" w:color="auto"/>
        <w:bottom w:val="none" w:sz="0" w:space="0" w:color="auto"/>
        <w:right w:val="none" w:sz="0" w:space="0" w:color="auto"/>
      </w:divBdr>
    </w:div>
    <w:div w:id="821968734">
      <w:bodyDiv w:val="1"/>
      <w:marLeft w:val="0"/>
      <w:marRight w:val="0"/>
      <w:marTop w:val="0"/>
      <w:marBottom w:val="0"/>
      <w:divBdr>
        <w:top w:val="none" w:sz="0" w:space="0" w:color="auto"/>
        <w:left w:val="none" w:sz="0" w:space="0" w:color="auto"/>
        <w:bottom w:val="none" w:sz="0" w:space="0" w:color="auto"/>
        <w:right w:val="none" w:sz="0" w:space="0" w:color="auto"/>
      </w:divBdr>
    </w:div>
    <w:div w:id="822039272">
      <w:bodyDiv w:val="1"/>
      <w:marLeft w:val="0"/>
      <w:marRight w:val="0"/>
      <w:marTop w:val="0"/>
      <w:marBottom w:val="0"/>
      <w:divBdr>
        <w:top w:val="none" w:sz="0" w:space="0" w:color="auto"/>
        <w:left w:val="none" w:sz="0" w:space="0" w:color="auto"/>
        <w:bottom w:val="none" w:sz="0" w:space="0" w:color="auto"/>
        <w:right w:val="none" w:sz="0" w:space="0" w:color="auto"/>
      </w:divBdr>
    </w:div>
    <w:div w:id="822044012">
      <w:bodyDiv w:val="1"/>
      <w:marLeft w:val="0"/>
      <w:marRight w:val="0"/>
      <w:marTop w:val="0"/>
      <w:marBottom w:val="0"/>
      <w:divBdr>
        <w:top w:val="none" w:sz="0" w:space="0" w:color="auto"/>
        <w:left w:val="none" w:sz="0" w:space="0" w:color="auto"/>
        <w:bottom w:val="none" w:sz="0" w:space="0" w:color="auto"/>
        <w:right w:val="none" w:sz="0" w:space="0" w:color="auto"/>
      </w:divBdr>
    </w:div>
    <w:div w:id="822047417">
      <w:bodyDiv w:val="1"/>
      <w:marLeft w:val="0"/>
      <w:marRight w:val="0"/>
      <w:marTop w:val="0"/>
      <w:marBottom w:val="0"/>
      <w:divBdr>
        <w:top w:val="none" w:sz="0" w:space="0" w:color="auto"/>
        <w:left w:val="none" w:sz="0" w:space="0" w:color="auto"/>
        <w:bottom w:val="none" w:sz="0" w:space="0" w:color="auto"/>
        <w:right w:val="none" w:sz="0" w:space="0" w:color="auto"/>
      </w:divBdr>
    </w:div>
    <w:div w:id="822357025">
      <w:bodyDiv w:val="1"/>
      <w:marLeft w:val="0"/>
      <w:marRight w:val="0"/>
      <w:marTop w:val="0"/>
      <w:marBottom w:val="0"/>
      <w:divBdr>
        <w:top w:val="none" w:sz="0" w:space="0" w:color="auto"/>
        <w:left w:val="none" w:sz="0" w:space="0" w:color="auto"/>
        <w:bottom w:val="none" w:sz="0" w:space="0" w:color="auto"/>
        <w:right w:val="none" w:sz="0" w:space="0" w:color="auto"/>
      </w:divBdr>
    </w:div>
    <w:div w:id="822432220">
      <w:bodyDiv w:val="1"/>
      <w:marLeft w:val="0"/>
      <w:marRight w:val="0"/>
      <w:marTop w:val="0"/>
      <w:marBottom w:val="0"/>
      <w:divBdr>
        <w:top w:val="none" w:sz="0" w:space="0" w:color="auto"/>
        <w:left w:val="none" w:sz="0" w:space="0" w:color="auto"/>
        <w:bottom w:val="none" w:sz="0" w:space="0" w:color="auto"/>
        <w:right w:val="none" w:sz="0" w:space="0" w:color="auto"/>
      </w:divBdr>
    </w:div>
    <w:div w:id="822501713">
      <w:bodyDiv w:val="1"/>
      <w:marLeft w:val="0"/>
      <w:marRight w:val="0"/>
      <w:marTop w:val="0"/>
      <w:marBottom w:val="0"/>
      <w:divBdr>
        <w:top w:val="none" w:sz="0" w:space="0" w:color="auto"/>
        <w:left w:val="none" w:sz="0" w:space="0" w:color="auto"/>
        <w:bottom w:val="none" w:sz="0" w:space="0" w:color="auto"/>
        <w:right w:val="none" w:sz="0" w:space="0" w:color="auto"/>
      </w:divBdr>
    </w:div>
    <w:div w:id="822546527">
      <w:bodyDiv w:val="1"/>
      <w:marLeft w:val="0"/>
      <w:marRight w:val="0"/>
      <w:marTop w:val="0"/>
      <w:marBottom w:val="0"/>
      <w:divBdr>
        <w:top w:val="none" w:sz="0" w:space="0" w:color="auto"/>
        <w:left w:val="none" w:sz="0" w:space="0" w:color="auto"/>
        <w:bottom w:val="none" w:sz="0" w:space="0" w:color="auto"/>
        <w:right w:val="none" w:sz="0" w:space="0" w:color="auto"/>
      </w:divBdr>
    </w:div>
    <w:div w:id="822548115">
      <w:bodyDiv w:val="1"/>
      <w:marLeft w:val="0"/>
      <w:marRight w:val="0"/>
      <w:marTop w:val="0"/>
      <w:marBottom w:val="0"/>
      <w:divBdr>
        <w:top w:val="none" w:sz="0" w:space="0" w:color="auto"/>
        <w:left w:val="none" w:sz="0" w:space="0" w:color="auto"/>
        <w:bottom w:val="none" w:sz="0" w:space="0" w:color="auto"/>
        <w:right w:val="none" w:sz="0" w:space="0" w:color="auto"/>
      </w:divBdr>
    </w:div>
    <w:div w:id="822552387">
      <w:bodyDiv w:val="1"/>
      <w:marLeft w:val="0"/>
      <w:marRight w:val="0"/>
      <w:marTop w:val="0"/>
      <w:marBottom w:val="0"/>
      <w:divBdr>
        <w:top w:val="none" w:sz="0" w:space="0" w:color="auto"/>
        <w:left w:val="none" w:sz="0" w:space="0" w:color="auto"/>
        <w:bottom w:val="none" w:sz="0" w:space="0" w:color="auto"/>
        <w:right w:val="none" w:sz="0" w:space="0" w:color="auto"/>
      </w:divBdr>
    </w:div>
    <w:div w:id="822624256">
      <w:bodyDiv w:val="1"/>
      <w:marLeft w:val="0"/>
      <w:marRight w:val="0"/>
      <w:marTop w:val="0"/>
      <w:marBottom w:val="0"/>
      <w:divBdr>
        <w:top w:val="none" w:sz="0" w:space="0" w:color="auto"/>
        <w:left w:val="none" w:sz="0" w:space="0" w:color="auto"/>
        <w:bottom w:val="none" w:sz="0" w:space="0" w:color="auto"/>
        <w:right w:val="none" w:sz="0" w:space="0" w:color="auto"/>
      </w:divBdr>
    </w:div>
    <w:div w:id="822627382">
      <w:bodyDiv w:val="1"/>
      <w:marLeft w:val="0"/>
      <w:marRight w:val="0"/>
      <w:marTop w:val="0"/>
      <w:marBottom w:val="0"/>
      <w:divBdr>
        <w:top w:val="none" w:sz="0" w:space="0" w:color="auto"/>
        <w:left w:val="none" w:sz="0" w:space="0" w:color="auto"/>
        <w:bottom w:val="none" w:sz="0" w:space="0" w:color="auto"/>
        <w:right w:val="none" w:sz="0" w:space="0" w:color="auto"/>
      </w:divBdr>
    </w:div>
    <w:div w:id="822745537">
      <w:bodyDiv w:val="1"/>
      <w:marLeft w:val="0"/>
      <w:marRight w:val="0"/>
      <w:marTop w:val="0"/>
      <w:marBottom w:val="0"/>
      <w:divBdr>
        <w:top w:val="none" w:sz="0" w:space="0" w:color="auto"/>
        <w:left w:val="none" w:sz="0" w:space="0" w:color="auto"/>
        <w:bottom w:val="none" w:sz="0" w:space="0" w:color="auto"/>
        <w:right w:val="none" w:sz="0" w:space="0" w:color="auto"/>
      </w:divBdr>
    </w:div>
    <w:div w:id="823086164">
      <w:bodyDiv w:val="1"/>
      <w:marLeft w:val="0"/>
      <w:marRight w:val="0"/>
      <w:marTop w:val="0"/>
      <w:marBottom w:val="0"/>
      <w:divBdr>
        <w:top w:val="none" w:sz="0" w:space="0" w:color="auto"/>
        <w:left w:val="none" w:sz="0" w:space="0" w:color="auto"/>
        <w:bottom w:val="none" w:sz="0" w:space="0" w:color="auto"/>
        <w:right w:val="none" w:sz="0" w:space="0" w:color="auto"/>
      </w:divBdr>
    </w:div>
    <w:div w:id="823086204">
      <w:bodyDiv w:val="1"/>
      <w:marLeft w:val="0"/>
      <w:marRight w:val="0"/>
      <w:marTop w:val="0"/>
      <w:marBottom w:val="0"/>
      <w:divBdr>
        <w:top w:val="none" w:sz="0" w:space="0" w:color="auto"/>
        <w:left w:val="none" w:sz="0" w:space="0" w:color="auto"/>
        <w:bottom w:val="none" w:sz="0" w:space="0" w:color="auto"/>
        <w:right w:val="none" w:sz="0" w:space="0" w:color="auto"/>
      </w:divBdr>
    </w:div>
    <w:div w:id="823274922">
      <w:bodyDiv w:val="1"/>
      <w:marLeft w:val="0"/>
      <w:marRight w:val="0"/>
      <w:marTop w:val="0"/>
      <w:marBottom w:val="0"/>
      <w:divBdr>
        <w:top w:val="none" w:sz="0" w:space="0" w:color="auto"/>
        <w:left w:val="none" w:sz="0" w:space="0" w:color="auto"/>
        <w:bottom w:val="none" w:sz="0" w:space="0" w:color="auto"/>
        <w:right w:val="none" w:sz="0" w:space="0" w:color="auto"/>
      </w:divBdr>
    </w:div>
    <w:div w:id="823395478">
      <w:bodyDiv w:val="1"/>
      <w:marLeft w:val="0"/>
      <w:marRight w:val="0"/>
      <w:marTop w:val="0"/>
      <w:marBottom w:val="0"/>
      <w:divBdr>
        <w:top w:val="none" w:sz="0" w:space="0" w:color="auto"/>
        <w:left w:val="none" w:sz="0" w:space="0" w:color="auto"/>
        <w:bottom w:val="none" w:sz="0" w:space="0" w:color="auto"/>
        <w:right w:val="none" w:sz="0" w:space="0" w:color="auto"/>
      </w:divBdr>
    </w:div>
    <w:div w:id="823475772">
      <w:bodyDiv w:val="1"/>
      <w:marLeft w:val="0"/>
      <w:marRight w:val="0"/>
      <w:marTop w:val="0"/>
      <w:marBottom w:val="0"/>
      <w:divBdr>
        <w:top w:val="none" w:sz="0" w:space="0" w:color="auto"/>
        <w:left w:val="none" w:sz="0" w:space="0" w:color="auto"/>
        <w:bottom w:val="none" w:sz="0" w:space="0" w:color="auto"/>
        <w:right w:val="none" w:sz="0" w:space="0" w:color="auto"/>
      </w:divBdr>
    </w:div>
    <w:div w:id="823475991">
      <w:bodyDiv w:val="1"/>
      <w:marLeft w:val="0"/>
      <w:marRight w:val="0"/>
      <w:marTop w:val="0"/>
      <w:marBottom w:val="0"/>
      <w:divBdr>
        <w:top w:val="none" w:sz="0" w:space="0" w:color="auto"/>
        <w:left w:val="none" w:sz="0" w:space="0" w:color="auto"/>
        <w:bottom w:val="none" w:sz="0" w:space="0" w:color="auto"/>
        <w:right w:val="none" w:sz="0" w:space="0" w:color="auto"/>
      </w:divBdr>
    </w:div>
    <w:div w:id="823545255">
      <w:bodyDiv w:val="1"/>
      <w:marLeft w:val="0"/>
      <w:marRight w:val="0"/>
      <w:marTop w:val="0"/>
      <w:marBottom w:val="0"/>
      <w:divBdr>
        <w:top w:val="none" w:sz="0" w:space="0" w:color="auto"/>
        <w:left w:val="none" w:sz="0" w:space="0" w:color="auto"/>
        <w:bottom w:val="none" w:sz="0" w:space="0" w:color="auto"/>
        <w:right w:val="none" w:sz="0" w:space="0" w:color="auto"/>
      </w:divBdr>
    </w:div>
    <w:div w:id="823548570">
      <w:bodyDiv w:val="1"/>
      <w:marLeft w:val="0"/>
      <w:marRight w:val="0"/>
      <w:marTop w:val="0"/>
      <w:marBottom w:val="0"/>
      <w:divBdr>
        <w:top w:val="none" w:sz="0" w:space="0" w:color="auto"/>
        <w:left w:val="none" w:sz="0" w:space="0" w:color="auto"/>
        <w:bottom w:val="none" w:sz="0" w:space="0" w:color="auto"/>
        <w:right w:val="none" w:sz="0" w:space="0" w:color="auto"/>
      </w:divBdr>
    </w:div>
    <w:div w:id="823811511">
      <w:bodyDiv w:val="1"/>
      <w:marLeft w:val="0"/>
      <w:marRight w:val="0"/>
      <w:marTop w:val="0"/>
      <w:marBottom w:val="0"/>
      <w:divBdr>
        <w:top w:val="none" w:sz="0" w:space="0" w:color="auto"/>
        <w:left w:val="none" w:sz="0" w:space="0" w:color="auto"/>
        <w:bottom w:val="none" w:sz="0" w:space="0" w:color="auto"/>
        <w:right w:val="none" w:sz="0" w:space="0" w:color="auto"/>
      </w:divBdr>
    </w:div>
    <w:div w:id="823812489">
      <w:bodyDiv w:val="1"/>
      <w:marLeft w:val="0"/>
      <w:marRight w:val="0"/>
      <w:marTop w:val="0"/>
      <w:marBottom w:val="0"/>
      <w:divBdr>
        <w:top w:val="none" w:sz="0" w:space="0" w:color="auto"/>
        <w:left w:val="none" w:sz="0" w:space="0" w:color="auto"/>
        <w:bottom w:val="none" w:sz="0" w:space="0" w:color="auto"/>
        <w:right w:val="none" w:sz="0" w:space="0" w:color="auto"/>
      </w:divBdr>
    </w:div>
    <w:div w:id="824123392">
      <w:bodyDiv w:val="1"/>
      <w:marLeft w:val="0"/>
      <w:marRight w:val="0"/>
      <w:marTop w:val="0"/>
      <w:marBottom w:val="0"/>
      <w:divBdr>
        <w:top w:val="none" w:sz="0" w:space="0" w:color="auto"/>
        <w:left w:val="none" w:sz="0" w:space="0" w:color="auto"/>
        <w:bottom w:val="none" w:sz="0" w:space="0" w:color="auto"/>
        <w:right w:val="none" w:sz="0" w:space="0" w:color="auto"/>
      </w:divBdr>
    </w:div>
    <w:div w:id="824319379">
      <w:bodyDiv w:val="1"/>
      <w:marLeft w:val="0"/>
      <w:marRight w:val="0"/>
      <w:marTop w:val="0"/>
      <w:marBottom w:val="0"/>
      <w:divBdr>
        <w:top w:val="none" w:sz="0" w:space="0" w:color="auto"/>
        <w:left w:val="none" w:sz="0" w:space="0" w:color="auto"/>
        <w:bottom w:val="none" w:sz="0" w:space="0" w:color="auto"/>
        <w:right w:val="none" w:sz="0" w:space="0" w:color="auto"/>
      </w:divBdr>
    </w:div>
    <w:div w:id="824472994">
      <w:bodyDiv w:val="1"/>
      <w:marLeft w:val="0"/>
      <w:marRight w:val="0"/>
      <w:marTop w:val="0"/>
      <w:marBottom w:val="0"/>
      <w:divBdr>
        <w:top w:val="none" w:sz="0" w:space="0" w:color="auto"/>
        <w:left w:val="none" w:sz="0" w:space="0" w:color="auto"/>
        <w:bottom w:val="none" w:sz="0" w:space="0" w:color="auto"/>
        <w:right w:val="none" w:sz="0" w:space="0" w:color="auto"/>
      </w:divBdr>
    </w:div>
    <w:div w:id="824591578">
      <w:bodyDiv w:val="1"/>
      <w:marLeft w:val="0"/>
      <w:marRight w:val="0"/>
      <w:marTop w:val="0"/>
      <w:marBottom w:val="0"/>
      <w:divBdr>
        <w:top w:val="none" w:sz="0" w:space="0" w:color="auto"/>
        <w:left w:val="none" w:sz="0" w:space="0" w:color="auto"/>
        <w:bottom w:val="none" w:sz="0" w:space="0" w:color="auto"/>
        <w:right w:val="none" w:sz="0" w:space="0" w:color="auto"/>
      </w:divBdr>
    </w:div>
    <w:div w:id="824593815">
      <w:bodyDiv w:val="1"/>
      <w:marLeft w:val="0"/>
      <w:marRight w:val="0"/>
      <w:marTop w:val="0"/>
      <w:marBottom w:val="0"/>
      <w:divBdr>
        <w:top w:val="none" w:sz="0" w:space="0" w:color="auto"/>
        <w:left w:val="none" w:sz="0" w:space="0" w:color="auto"/>
        <w:bottom w:val="none" w:sz="0" w:space="0" w:color="auto"/>
        <w:right w:val="none" w:sz="0" w:space="0" w:color="auto"/>
      </w:divBdr>
    </w:div>
    <w:div w:id="824667319">
      <w:bodyDiv w:val="1"/>
      <w:marLeft w:val="0"/>
      <w:marRight w:val="0"/>
      <w:marTop w:val="0"/>
      <w:marBottom w:val="0"/>
      <w:divBdr>
        <w:top w:val="none" w:sz="0" w:space="0" w:color="auto"/>
        <w:left w:val="none" w:sz="0" w:space="0" w:color="auto"/>
        <w:bottom w:val="none" w:sz="0" w:space="0" w:color="auto"/>
        <w:right w:val="none" w:sz="0" w:space="0" w:color="auto"/>
      </w:divBdr>
    </w:div>
    <w:div w:id="824780078">
      <w:bodyDiv w:val="1"/>
      <w:marLeft w:val="0"/>
      <w:marRight w:val="0"/>
      <w:marTop w:val="0"/>
      <w:marBottom w:val="0"/>
      <w:divBdr>
        <w:top w:val="none" w:sz="0" w:space="0" w:color="auto"/>
        <w:left w:val="none" w:sz="0" w:space="0" w:color="auto"/>
        <w:bottom w:val="none" w:sz="0" w:space="0" w:color="auto"/>
        <w:right w:val="none" w:sz="0" w:space="0" w:color="auto"/>
      </w:divBdr>
    </w:div>
    <w:div w:id="824783995">
      <w:bodyDiv w:val="1"/>
      <w:marLeft w:val="0"/>
      <w:marRight w:val="0"/>
      <w:marTop w:val="0"/>
      <w:marBottom w:val="0"/>
      <w:divBdr>
        <w:top w:val="none" w:sz="0" w:space="0" w:color="auto"/>
        <w:left w:val="none" w:sz="0" w:space="0" w:color="auto"/>
        <w:bottom w:val="none" w:sz="0" w:space="0" w:color="auto"/>
        <w:right w:val="none" w:sz="0" w:space="0" w:color="auto"/>
      </w:divBdr>
    </w:div>
    <w:div w:id="824859979">
      <w:bodyDiv w:val="1"/>
      <w:marLeft w:val="0"/>
      <w:marRight w:val="0"/>
      <w:marTop w:val="0"/>
      <w:marBottom w:val="0"/>
      <w:divBdr>
        <w:top w:val="none" w:sz="0" w:space="0" w:color="auto"/>
        <w:left w:val="none" w:sz="0" w:space="0" w:color="auto"/>
        <w:bottom w:val="none" w:sz="0" w:space="0" w:color="auto"/>
        <w:right w:val="none" w:sz="0" w:space="0" w:color="auto"/>
      </w:divBdr>
    </w:div>
    <w:div w:id="825047569">
      <w:bodyDiv w:val="1"/>
      <w:marLeft w:val="0"/>
      <w:marRight w:val="0"/>
      <w:marTop w:val="0"/>
      <w:marBottom w:val="0"/>
      <w:divBdr>
        <w:top w:val="none" w:sz="0" w:space="0" w:color="auto"/>
        <w:left w:val="none" w:sz="0" w:space="0" w:color="auto"/>
        <w:bottom w:val="none" w:sz="0" w:space="0" w:color="auto"/>
        <w:right w:val="none" w:sz="0" w:space="0" w:color="auto"/>
      </w:divBdr>
    </w:div>
    <w:div w:id="825051691">
      <w:bodyDiv w:val="1"/>
      <w:marLeft w:val="0"/>
      <w:marRight w:val="0"/>
      <w:marTop w:val="0"/>
      <w:marBottom w:val="0"/>
      <w:divBdr>
        <w:top w:val="none" w:sz="0" w:space="0" w:color="auto"/>
        <w:left w:val="none" w:sz="0" w:space="0" w:color="auto"/>
        <w:bottom w:val="none" w:sz="0" w:space="0" w:color="auto"/>
        <w:right w:val="none" w:sz="0" w:space="0" w:color="auto"/>
      </w:divBdr>
    </w:div>
    <w:div w:id="825053974">
      <w:bodyDiv w:val="1"/>
      <w:marLeft w:val="0"/>
      <w:marRight w:val="0"/>
      <w:marTop w:val="0"/>
      <w:marBottom w:val="0"/>
      <w:divBdr>
        <w:top w:val="none" w:sz="0" w:space="0" w:color="auto"/>
        <w:left w:val="none" w:sz="0" w:space="0" w:color="auto"/>
        <w:bottom w:val="none" w:sz="0" w:space="0" w:color="auto"/>
        <w:right w:val="none" w:sz="0" w:space="0" w:color="auto"/>
      </w:divBdr>
    </w:div>
    <w:div w:id="825124565">
      <w:bodyDiv w:val="1"/>
      <w:marLeft w:val="0"/>
      <w:marRight w:val="0"/>
      <w:marTop w:val="0"/>
      <w:marBottom w:val="0"/>
      <w:divBdr>
        <w:top w:val="none" w:sz="0" w:space="0" w:color="auto"/>
        <w:left w:val="none" w:sz="0" w:space="0" w:color="auto"/>
        <w:bottom w:val="none" w:sz="0" w:space="0" w:color="auto"/>
        <w:right w:val="none" w:sz="0" w:space="0" w:color="auto"/>
      </w:divBdr>
    </w:div>
    <w:div w:id="825127070">
      <w:bodyDiv w:val="1"/>
      <w:marLeft w:val="0"/>
      <w:marRight w:val="0"/>
      <w:marTop w:val="0"/>
      <w:marBottom w:val="0"/>
      <w:divBdr>
        <w:top w:val="none" w:sz="0" w:space="0" w:color="auto"/>
        <w:left w:val="none" w:sz="0" w:space="0" w:color="auto"/>
        <w:bottom w:val="none" w:sz="0" w:space="0" w:color="auto"/>
        <w:right w:val="none" w:sz="0" w:space="0" w:color="auto"/>
      </w:divBdr>
    </w:div>
    <w:div w:id="825628782">
      <w:bodyDiv w:val="1"/>
      <w:marLeft w:val="0"/>
      <w:marRight w:val="0"/>
      <w:marTop w:val="0"/>
      <w:marBottom w:val="0"/>
      <w:divBdr>
        <w:top w:val="none" w:sz="0" w:space="0" w:color="auto"/>
        <w:left w:val="none" w:sz="0" w:space="0" w:color="auto"/>
        <w:bottom w:val="none" w:sz="0" w:space="0" w:color="auto"/>
        <w:right w:val="none" w:sz="0" w:space="0" w:color="auto"/>
      </w:divBdr>
    </w:div>
    <w:div w:id="825632086">
      <w:bodyDiv w:val="1"/>
      <w:marLeft w:val="0"/>
      <w:marRight w:val="0"/>
      <w:marTop w:val="0"/>
      <w:marBottom w:val="0"/>
      <w:divBdr>
        <w:top w:val="none" w:sz="0" w:space="0" w:color="auto"/>
        <w:left w:val="none" w:sz="0" w:space="0" w:color="auto"/>
        <w:bottom w:val="none" w:sz="0" w:space="0" w:color="auto"/>
        <w:right w:val="none" w:sz="0" w:space="0" w:color="auto"/>
      </w:divBdr>
    </w:div>
    <w:div w:id="825710144">
      <w:bodyDiv w:val="1"/>
      <w:marLeft w:val="0"/>
      <w:marRight w:val="0"/>
      <w:marTop w:val="0"/>
      <w:marBottom w:val="0"/>
      <w:divBdr>
        <w:top w:val="none" w:sz="0" w:space="0" w:color="auto"/>
        <w:left w:val="none" w:sz="0" w:space="0" w:color="auto"/>
        <w:bottom w:val="none" w:sz="0" w:space="0" w:color="auto"/>
        <w:right w:val="none" w:sz="0" w:space="0" w:color="auto"/>
      </w:divBdr>
    </w:div>
    <w:div w:id="825973949">
      <w:bodyDiv w:val="1"/>
      <w:marLeft w:val="0"/>
      <w:marRight w:val="0"/>
      <w:marTop w:val="0"/>
      <w:marBottom w:val="0"/>
      <w:divBdr>
        <w:top w:val="none" w:sz="0" w:space="0" w:color="auto"/>
        <w:left w:val="none" w:sz="0" w:space="0" w:color="auto"/>
        <w:bottom w:val="none" w:sz="0" w:space="0" w:color="auto"/>
        <w:right w:val="none" w:sz="0" w:space="0" w:color="auto"/>
      </w:divBdr>
    </w:div>
    <w:div w:id="825979261">
      <w:bodyDiv w:val="1"/>
      <w:marLeft w:val="0"/>
      <w:marRight w:val="0"/>
      <w:marTop w:val="0"/>
      <w:marBottom w:val="0"/>
      <w:divBdr>
        <w:top w:val="none" w:sz="0" w:space="0" w:color="auto"/>
        <w:left w:val="none" w:sz="0" w:space="0" w:color="auto"/>
        <w:bottom w:val="none" w:sz="0" w:space="0" w:color="auto"/>
        <w:right w:val="none" w:sz="0" w:space="0" w:color="auto"/>
      </w:divBdr>
    </w:div>
    <w:div w:id="825979314">
      <w:bodyDiv w:val="1"/>
      <w:marLeft w:val="0"/>
      <w:marRight w:val="0"/>
      <w:marTop w:val="0"/>
      <w:marBottom w:val="0"/>
      <w:divBdr>
        <w:top w:val="none" w:sz="0" w:space="0" w:color="auto"/>
        <w:left w:val="none" w:sz="0" w:space="0" w:color="auto"/>
        <w:bottom w:val="none" w:sz="0" w:space="0" w:color="auto"/>
        <w:right w:val="none" w:sz="0" w:space="0" w:color="auto"/>
      </w:divBdr>
    </w:div>
    <w:div w:id="826173026">
      <w:bodyDiv w:val="1"/>
      <w:marLeft w:val="0"/>
      <w:marRight w:val="0"/>
      <w:marTop w:val="0"/>
      <w:marBottom w:val="0"/>
      <w:divBdr>
        <w:top w:val="none" w:sz="0" w:space="0" w:color="auto"/>
        <w:left w:val="none" w:sz="0" w:space="0" w:color="auto"/>
        <w:bottom w:val="none" w:sz="0" w:space="0" w:color="auto"/>
        <w:right w:val="none" w:sz="0" w:space="0" w:color="auto"/>
      </w:divBdr>
    </w:div>
    <w:div w:id="826244983">
      <w:bodyDiv w:val="1"/>
      <w:marLeft w:val="0"/>
      <w:marRight w:val="0"/>
      <w:marTop w:val="0"/>
      <w:marBottom w:val="0"/>
      <w:divBdr>
        <w:top w:val="none" w:sz="0" w:space="0" w:color="auto"/>
        <w:left w:val="none" w:sz="0" w:space="0" w:color="auto"/>
        <w:bottom w:val="none" w:sz="0" w:space="0" w:color="auto"/>
        <w:right w:val="none" w:sz="0" w:space="0" w:color="auto"/>
      </w:divBdr>
    </w:div>
    <w:div w:id="826476468">
      <w:bodyDiv w:val="1"/>
      <w:marLeft w:val="0"/>
      <w:marRight w:val="0"/>
      <w:marTop w:val="0"/>
      <w:marBottom w:val="0"/>
      <w:divBdr>
        <w:top w:val="none" w:sz="0" w:space="0" w:color="auto"/>
        <w:left w:val="none" w:sz="0" w:space="0" w:color="auto"/>
        <w:bottom w:val="none" w:sz="0" w:space="0" w:color="auto"/>
        <w:right w:val="none" w:sz="0" w:space="0" w:color="auto"/>
      </w:divBdr>
    </w:div>
    <w:div w:id="826557894">
      <w:bodyDiv w:val="1"/>
      <w:marLeft w:val="0"/>
      <w:marRight w:val="0"/>
      <w:marTop w:val="0"/>
      <w:marBottom w:val="0"/>
      <w:divBdr>
        <w:top w:val="none" w:sz="0" w:space="0" w:color="auto"/>
        <w:left w:val="none" w:sz="0" w:space="0" w:color="auto"/>
        <w:bottom w:val="none" w:sz="0" w:space="0" w:color="auto"/>
        <w:right w:val="none" w:sz="0" w:space="0" w:color="auto"/>
      </w:divBdr>
    </w:div>
    <w:div w:id="826751843">
      <w:bodyDiv w:val="1"/>
      <w:marLeft w:val="0"/>
      <w:marRight w:val="0"/>
      <w:marTop w:val="0"/>
      <w:marBottom w:val="0"/>
      <w:divBdr>
        <w:top w:val="none" w:sz="0" w:space="0" w:color="auto"/>
        <w:left w:val="none" w:sz="0" w:space="0" w:color="auto"/>
        <w:bottom w:val="none" w:sz="0" w:space="0" w:color="auto"/>
        <w:right w:val="none" w:sz="0" w:space="0" w:color="auto"/>
      </w:divBdr>
    </w:div>
    <w:div w:id="826823605">
      <w:bodyDiv w:val="1"/>
      <w:marLeft w:val="0"/>
      <w:marRight w:val="0"/>
      <w:marTop w:val="0"/>
      <w:marBottom w:val="0"/>
      <w:divBdr>
        <w:top w:val="none" w:sz="0" w:space="0" w:color="auto"/>
        <w:left w:val="none" w:sz="0" w:space="0" w:color="auto"/>
        <w:bottom w:val="none" w:sz="0" w:space="0" w:color="auto"/>
        <w:right w:val="none" w:sz="0" w:space="0" w:color="auto"/>
      </w:divBdr>
    </w:div>
    <w:div w:id="826824870">
      <w:bodyDiv w:val="1"/>
      <w:marLeft w:val="0"/>
      <w:marRight w:val="0"/>
      <w:marTop w:val="0"/>
      <w:marBottom w:val="0"/>
      <w:divBdr>
        <w:top w:val="none" w:sz="0" w:space="0" w:color="auto"/>
        <w:left w:val="none" w:sz="0" w:space="0" w:color="auto"/>
        <w:bottom w:val="none" w:sz="0" w:space="0" w:color="auto"/>
        <w:right w:val="none" w:sz="0" w:space="0" w:color="auto"/>
      </w:divBdr>
    </w:div>
    <w:div w:id="826895605">
      <w:bodyDiv w:val="1"/>
      <w:marLeft w:val="0"/>
      <w:marRight w:val="0"/>
      <w:marTop w:val="0"/>
      <w:marBottom w:val="0"/>
      <w:divBdr>
        <w:top w:val="none" w:sz="0" w:space="0" w:color="auto"/>
        <w:left w:val="none" w:sz="0" w:space="0" w:color="auto"/>
        <w:bottom w:val="none" w:sz="0" w:space="0" w:color="auto"/>
        <w:right w:val="none" w:sz="0" w:space="0" w:color="auto"/>
      </w:divBdr>
    </w:div>
    <w:div w:id="827018209">
      <w:bodyDiv w:val="1"/>
      <w:marLeft w:val="0"/>
      <w:marRight w:val="0"/>
      <w:marTop w:val="0"/>
      <w:marBottom w:val="0"/>
      <w:divBdr>
        <w:top w:val="none" w:sz="0" w:space="0" w:color="auto"/>
        <w:left w:val="none" w:sz="0" w:space="0" w:color="auto"/>
        <w:bottom w:val="none" w:sz="0" w:space="0" w:color="auto"/>
        <w:right w:val="none" w:sz="0" w:space="0" w:color="auto"/>
      </w:divBdr>
    </w:div>
    <w:div w:id="827139193">
      <w:bodyDiv w:val="1"/>
      <w:marLeft w:val="0"/>
      <w:marRight w:val="0"/>
      <w:marTop w:val="0"/>
      <w:marBottom w:val="0"/>
      <w:divBdr>
        <w:top w:val="none" w:sz="0" w:space="0" w:color="auto"/>
        <w:left w:val="none" w:sz="0" w:space="0" w:color="auto"/>
        <w:bottom w:val="none" w:sz="0" w:space="0" w:color="auto"/>
        <w:right w:val="none" w:sz="0" w:space="0" w:color="auto"/>
      </w:divBdr>
    </w:div>
    <w:div w:id="827329151">
      <w:bodyDiv w:val="1"/>
      <w:marLeft w:val="0"/>
      <w:marRight w:val="0"/>
      <w:marTop w:val="0"/>
      <w:marBottom w:val="0"/>
      <w:divBdr>
        <w:top w:val="none" w:sz="0" w:space="0" w:color="auto"/>
        <w:left w:val="none" w:sz="0" w:space="0" w:color="auto"/>
        <w:bottom w:val="none" w:sz="0" w:space="0" w:color="auto"/>
        <w:right w:val="none" w:sz="0" w:space="0" w:color="auto"/>
      </w:divBdr>
    </w:div>
    <w:div w:id="827552115">
      <w:bodyDiv w:val="1"/>
      <w:marLeft w:val="0"/>
      <w:marRight w:val="0"/>
      <w:marTop w:val="0"/>
      <w:marBottom w:val="0"/>
      <w:divBdr>
        <w:top w:val="none" w:sz="0" w:space="0" w:color="auto"/>
        <w:left w:val="none" w:sz="0" w:space="0" w:color="auto"/>
        <w:bottom w:val="none" w:sz="0" w:space="0" w:color="auto"/>
        <w:right w:val="none" w:sz="0" w:space="0" w:color="auto"/>
      </w:divBdr>
    </w:div>
    <w:div w:id="828402647">
      <w:bodyDiv w:val="1"/>
      <w:marLeft w:val="0"/>
      <w:marRight w:val="0"/>
      <w:marTop w:val="0"/>
      <w:marBottom w:val="0"/>
      <w:divBdr>
        <w:top w:val="none" w:sz="0" w:space="0" w:color="auto"/>
        <w:left w:val="none" w:sz="0" w:space="0" w:color="auto"/>
        <w:bottom w:val="none" w:sz="0" w:space="0" w:color="auto"/>
        <w:right w:val="none" w:sz="0" w:space="0" w:color="auto"/>
      </w:divBdr>
    </w:div>
    <w:div w:id="828407219">
      <w:bodyDiv w:val="1"/>
      <w:marLeft w:val="0"/>
      <w:marRight w:val="0"/>
      <w:marTop w:val="0"/>
      <w:marBottom w:val="0"/>
      <w:divBdr>
        <w:top w:val="none" w:sz="0" w:space="0" w:color="auto"/>
        <w:left w:val="none" w:sz="0" w:space="0" w:color="auto"/>
        <w:bottom w:val="none" w:sz="0" w:space="0" w:color="auto"/>
        <w:right w:val="none" w:sz="0" w:space="0" w:color="auto"/>
      </w:divBdr>
    </w:div>
    <w:div w:id="828597175">
      <w:bodyDiv w:val="1"/>
      <w:marLeft w:val="0"/>
      <w:marRight w:val="0"/>
      <w:marTop w:val="0"/>
      <w:marBottom w:val="0"/>
      <w:divBdr>
        <w:top w:val="none" w:sz="0" w:space="0" w:color="auto"/>
        <w:left w:val="none" w:sz="0" w:space="0" w:color="auto"/>
        <w:bottom w:val="none" w:sz="0" w:space="0" w:color="auto"/>
        <w:right w:val="none" w:sz="0" w:space="0" w:color="auto"/>
      </w:divBdr>
    </w:div>
    <w:div w:id="828638657">
      <w:bodyDiv w:val="1"/>
      <w:marLeft w:val="0"/>
      <w:marRight w:val="0"/>
      <w:marTop w:val="0"/>
      <w:marBottom w:val="0"/>
      <w:divBdr>
        <w:top w:val="none" w:sz="0" w:space="0" w:color="auto"/>
        <w:left w:val="none" w:sz="0" w:space="0" w:color="auto"/>
        <w:bottom w:val="none" w:sz="0" w:space="0" w:color="auto"/>
        <w:right w:val="none" w:sz="0" w:space="0" w:color="auto"/>
      </w:divBdr>
    </w:div>
    <w:div w:id="828639084">
      <w:bodyDiv w:val="1"/>
      <w:marLeft w:val="0"/>
      <w:marRight w:val="0"/>
      <w:marTop w:val="0"/>
      <w:marBottom w:val="0"/>
      <w:divBdr>
        <w:top w:val="none" w:sz="0" w:space="0" w:color="auto"/>
        <w:left w:val="none" w:sz="0" w:space="0" w:color="auto"/>
        <w:bottom w:val="none" w:sz="0" w:space="0" w:color="auto"/>
        <w:right w:val="none" w:sz="0" w:space="0" w:color="auto"/>
      </w:divBdr>
    </w:div>
    <w:div w:id="828860784">
      <w:bodyDiv w:val="1"/>
      <w:marLeft w:val="0"/>
      <w:marRight w:val="0"/>
      <w:marTop w:val="0"/>
      <w:marBottom w:val="0"/>
      <w:divBdr>
        <w:top w:val="none" w:sz="0" w:space="0" w:color="auto"/>
        <w:left w:val="none" w:sz="0" w:space="0" w:color="auto"/>
        <w:bottom w:val="none" w:sz="0" w:space="0" w:color="auto"/>
        <w:right w:val="none" w:sz="0" w:space="0" w:color="auto"/>
      </w:divBdr>
    </w:div>
    <w:div w:id="828983997">
      <w:bodyDiv w:val="1"/>
      <w:marLeft w:val="0"/>
      <w:marRight w:val="0"/>
      <w:marTop w:val="0"/>
      <w:marBottom w:val="0"/>
      <w:divBdr>
        <w:top w:val="none" w:sz="0" w:space="0" w:color="auto"/>
        <w:left w:val="none" w:sz="0" w:space="0" w:color="auto"/>
        <w:bottom w:val="none" w:sz="0" w:space="0" w:color="auto"/>
        <w:right w:val="none" w:sz="0" w:space="0" w:color="auto"/>
      </w:divBdr>
    </w:div>
    <w:div w:id="829173751">
      <w:bodyDiv w:val="1"/>
      <w:marLeft w:val="0"/>
      <w:marRight w:val="0"/>
      <w:marTop w:val="0"/>
      <w:marBottom w:val="0"/>
      <w:divBdr>
        <w:top w:val="none" w:sz="0" w:space="0" w:color="auto"/>
        <w:left w:val="none" w:sz="0" w:space="0" w:color="auto"/>
        <w:bottom w:val="none" w:sz="0" w:space="0" w:color="auto"/>
        <w:right w:val="none" w:sz="0" w:space="0" w:color="auto"/>
      </w:divBdr>
    </w:div>
    <w:div w:id="829248956">
      <w:bodyDiv w:val="1"/>
      <w:marLeft w:val="0"/>
      <w:marRight w:val="0"/>
      <w:marTop w:val="0"/>
      <w:marBottom w:val="0"/>
      <w:divBdr>
        <w:top w:val="none" w:sz="0" w:space="0" w:color="auto"/>
        <w:left w:val="none" w:sz="0" w:space="0" w:color="auto"/>
        <w:bottom w:val="none" w:sz="0" w:space="0" w:color="auto"/>
        <w:right w:val="none" w:sz="0" w:space="0" w:color="auto"/>
      </w:divBdr>
    </w:div>
    <w:div w:id="829445864">
      <w:bodyDiv w:val="1"/>
      <w:marLeft w:val="0"/>
      <w:marRight w:val="0"/>
      <w:marTop w:val="0"/>
      <w:marBottom w:val="0"/>
      <w:divBdr>
        <w:top w:val="none" w:sz="0" w:space="0" w:color="auto"/>
        <w:left w:val="none" w:sz="0" w:space="0" w:color="auto"/>
        <w:bottom w:val="none" w:sz="0" w:space="0" w:color="auto"/>
        <w:right w:val="none" w:sz="0" w:space="0" w:color="auto"/>
      </w:divBdr>
    </w:div>
    <w:div w:id="829519234">
      <w:bodyDiv w:val="1"/>
      <w:marLeft w:val="0"/>
      <w:marRight w:val="0"/>
      <w:marTop w:val="0"/>
      <w:marBottom w:val="0"/>
      <w:divBdr>
        <w:top w:val="none" w:sz="0" w:space="0" w:color="auto"/>
        <w:left w:val="none" w:sz="0" w:space="0" w:color="auto"/>
        <w:bottom w:val="none" w:sz="0" w:space="0" w:color="auto"/>
        <w:right w:val="none" w:sz="0" w:space="0" w:color="auto"/>
      </w:divBdr>
    </w:div>
    <w:div w:id="829633920">
      <w:bodyDiv w:val="1"/>
      <w:marLeft w:val="0"/>
      <w:marRight w:val="0"/>
      <w:marTop w:val="0"/>
      <w:marBottom w:val="0"/>
      <w:divBdr>
        <w:top w:val="none" w:sz="0" w:space="0" w:color="auto"/>
        <w:left w:val="none" w:sz="0" w:space="0" w:color="auto"/>
        <w:bottom w:val="none" w:sz="0" w:space="0" w:color="auto"/>
        <w:right w:val="none" w:sz="0" w:space="0" w:color="auto"/>
      </w:divBdr>
    </w:div>
    <w:div w:id="829641863">
      <w:bodyDiv w:val="1"/>
      <w:marLeft w:val="0"/>
      <w:marRight w:val="0"/>
      <w:marTop w:val="0"/>
      <w:marBottom w:val="0"/>
      <w:divBdr>
        <w:top w:val="none" w:sz="0" w:space="0" w:color="auto"/>
        <w:left w:val="none" w:sz="0" w:space="0" w:color="auto"/>
        <w:bottom w:val="none" w:sz="0" w:space="0" w:color="auto"/>
        <w:right w:val="none" w:sz="0" w:space="0" w:color="auto"/>
      </w:divBdr>
    </w:div>
    <w:div w:id="829709385">
      <w:bodyDiv w:val="1"/>
      <w:marLeft w:val="0"/>
      <w:marRight w:val="0"/>
      <w:marTop w:val="0"/>
      <w:marBottom w:val="0"/>
      <w:divBdr>
        <w:top w:val="none" w:sz="0" w:space="0" w:color="auto"/>
        <w:left w:val="none" w:sz="0" w:space="0" w:color="auto"/>
        <w:bottom w:val="none" w:sz="0" w:space="0" w:color="auto"/>
        <w:right w:val="none" w:sz="0" w:space="0" w:color="auto"/>
      </w:divBdr>
    </w:div>
    <w:div w:id="829759069">
      <w:bodyDiv w:val="1"/>
      <w:marLeft w:val="0"/>
      <w:marRight w:val="0"/>
      <w:marTop w:val="0"/>
      <w:marBottom w:val="0"/>
      <w:divBdr>
        <w:top w:val="none" w:sz="0" w:space="0" w:color="auto"/>
        <w:left w:val="none" w:sz="0" w:space="0" w:color="auto"/>
        <w:bottom w:val="none" w:sz="0" w:space="0" w:color="auto"/>
        <w:right w:val="none" w:sz="0" w:space="0" w:color="auto"/>
      </w:divBdr>
    </w:div>
    <w:div w:id="829833282">
      <w:bodyDiv w:val="1"/>
      <w:marLeft w:val="0"/>
      <w:marRight w:val="0"/>
      <w:marTop w:val="0"/>
      <w:marBottom w:val="0"/>
      <w:divBdr>
        <w:top w:val="none" w:sz="0" w:space="0" w:color="auto"/>
        <w:left w:val="none" w:sz="0" w:space="0" w:color="auto"/>
        <w:bottom w:val="none" w:sz="0" w:space="0" w:color="auto"/>
        <w:right w:val="none" w:sz="0" w:space="0" w:color="auto"/>
      </w:divBdr>
    </w:div>
    <w:div w:id="829907656">
      <w:bodyDiv w:val="1"/>
      <w:marLeft w:val="0"/>
      <w:marRight w:val="0"/>
      <w:marTop w:val="0"/>
      <w:marBottom w:val="0"/>
      <w:divBdr>
        <w:top w:val="none" w:sz="0" w:space="0" w:color="auto"/>
        <w:left w:val="none" w:sz="0" w:space="0" w:color="auto"/>
        <w:bottom w:val="none" w:sz="0" w:space="0" w:color="auto"/>
        <w:right w:val="none" w:sz="0" w:space="0" w:color="auto"/>
      </w:divBdr>
    </w:div>
    <w:div w:id="830021457">
      <w:bodyDiv w:val="1"/>
      <w:marLeft w:val="0"/>
      <w:marRight w:val="0"/>
      <w:marTop w:val="0"/>
      <w:marBottom w:val="0"/>
      <w:divBdr>
        <w:top w:val="none" w:sz="0" w:space="0" w:color="auto"/>
        <w:left w:val="none" w:sz="0" w:space="0" w:color="auto"/>
        <w:bottom w:val="none" w:sz="0" w:space="0" w:color="auto"/>
        <w:right w:val="none" w:sz="0" w:space="0" w:color="auto"/>
      </w:divBdr>
    </w:div>
    <w:div w:id="830410425">
      <w:bodyDiv w:val="1"/>
      <w:marLeft w:val="0"/>
      <w:marRight w:val="0"/>
      <w:marTop w:val="0"/>
      <w:marBottom w:val="0"/>
      <w:divBdr>
        <w:top w:val="none" w:sz="0" w:space="0" w:color="auto"/>
        <w:left w:val="none" w:sz="0" w:space="0" w:color="auto"/>
        <w:bottom w:val="none" w:sz="0" w:space="0" w:color="auto"/>
        <w:right w:val="none" w:sz="0" w:space="0" w:color="auto"/>
      </w:divBdr>
    </w:div>
    <w:div w:id="830482879">
      <w:bodyDiv w:val="1"/>
      <w:marLeft w:val="0"/>
      <w:marRight w:val="0"/>
      <w:marTop w:val="0"/>
      <w:marBottom w:val="0"/>
      <w:divBdr>
        <w:top w:val="none" w:sz="0" w:space="0" w:color="auto"/>
        <w:left w:val="none" w:sz="0" w:space="0" w:color="auto"/>
        <w:bottom w:val="none" w:sz="0" w:space="0" w:color="auto"/>
        <w:right w:val="none" w:sz="0" w:space="0" w:color="auto"/>
      </w:divBdr>
    </w:div>
    <w:div w:id="830559340">
      <w:bodyDiv w:val="1"/>
      <w:marLeft w:val="0"/>
      <w:marRight w:val="0"/>
      <w:marTop w:val="0"/>
      <w:marBottom w:val="0"/>
      <w:divBdr>
        <w:top w:val="none" w:sz="0" w:space="0" w:color="auto"/>
        <w:left w:val="none" w:sz="0" w:space="0" w:color="auto"/>
        <w:bottom w:val="none" w:sz="0" w:space="0" w:color="auto"/>
        <w:right w:val="none" w:sz="0" w:space="0" w:color="auto"/>
      </w:divBdr>
    </w:div>
    <w:div w:id="830565834">
      <w:bodyDiv w:val="1"/>
      <w:marLeft w:val="0"/>
      <w:marRight w:val="0"/>
      <w:marTop w:val="0"/>
      <w:marBottom w:val="0"/>
      <w:divBdr>
        <w:top w:val="none" w:sz="0" w:space="0" w:color="auto"/>
        <w:left w:val="none" w:sz="0" w:space="0" w:color="auto"/>
        <w:bottom w:val="none" w:sz="0" w:space="0" w:color="auto"/>
        <w:right w:val="none" w:sz="0" w:space="0" w:color="auto"/>
      </w:divBdr>
    </w:div>
    <w:div w:id="830603453">
      <w:bodyDiv w:val="1"/>
      <w:marLeft w:val="0"/>
      <w:marRight w:val="0"/>
      <w:marTop w:val="0"/>
      <w:marBottom w:val="0"/>
      <w:divBdr>
        <w:top w:val="none" w:sz="0" w:space="0" w:color="auto"/>
        <w:left w:val="none" w:sz="0" w:space="0" w:color="auto"/>
        <w:bottom w:val="none" w:sz="0" w:space="0" w:color="auto"/>
        <w:right w:val="none" w:sz="0" w:space="0" w:color="auto"/>
      </w:divBdr>
    </w:div>
    <w:div w:id="830606981">
      <w:bodyDiv w:val="1"/>
      <w:marLeft w:val="0"/>
      <w:marRight w:val="0"/>
      <w:marTop w:val="0"/>
      <w:marBottom w:val="0"/>
      <w:divBdr>
        <w:top w:val="none" w:sz="0" w:space="0" w:color="auto"/>
        <w:left w:val="none" w:sz="0" w:space="0" w:color="auto"/>
        <w:bottom w:val="none" w:sz="0" w:space="0" w:color="auto"/>
        <w:right w:val="none" w:sz="0" w:space="0" w:color="auto"/>
      </w:divBdr>
    </w:div>
    <w:div w:id="830633338">
      <w:bodyDiv w:val="1"/>
      <w:marLeft w:val="0"/>
      <w:marRight w:val="0"/>
      <w:marTop w:val="0"/>
      <w:marBottom w:val="0"/>
      <w:divBdr>
        <w:top w:val="none" w:sz="0" w:space="0" w:color="auto"/>
        <w:left w:val="none" w:sz="0" w:space="0" w:color="auto"/>
        <w:bottom w:val="none" w:sz="0" w:space="0" w:color="auto"/>
        <w:right w:val="none" w:sz="0" w:space="0" w:color="auto"/>
      </w:divBdr>
    </w:div>
    <w:div w:id="830635290">
      <w:bodyDiv w:val="1"/>
      <w:marLeft w:val="0"/>
      <w:marRight w:val="0"/>
      <w:marTop w:val="0"/>
      <w:marBottom w:val="0"/>
      <w:divBdr>
        <w:top w:val="none" w:sz="0" w:space="0" w:color="auto"/>
        <w:left w:val="none" w:sz="0" w:space="0" w:color="auto"/>
        <w:bottom w:val="none" w:sz="0" w:space="0" w:color="auto"/>
        <w:right w:val="none" w:sz="0" w:space="0" w:color="auto"/>
      </w:divBdr>
    </w:div>
    <w:div w:id="830751355">
      <w:bodyDiv w:val="1"/>
      <w:marLeft w:val="0"/>
      <w:marRight w:val="0"/>
      <w:marTop w:val="0"/>
      <w:marBottom w:val="0"/>
      <w:divBdr>
        <w:top w:val="none" w:sz="0" w:space="0" w:color="auto"/>
        <w:left w:val="none" w:sz="0" w:space="0" w:color="auto"/>
        <w:bottom w:val="none" w:sz="0" w:space="0" w:color="auto"/>
        <w:right w:val="none" w:sz="0" w:space="0" w:color="auto"/>
      </w:divBdr>
    </w:div>
    <w:div w:id="830826443">
      <w:bodyDiv w:val="1"/>
      <w:marLeft w:val="0"/>
      <w:marRight w:val="0"/>
      <w:marTop w:val="0"/>
      <w:marBottom w:val="0"/>
      <w:divBdr>
        <w:top w:val="none" w:sz="0" w:space="0" w:color="auto"/>
        <w:left w:val="none" w:sz="0" w:space="0" w:color="auto"/>
        <w:bottom w:val="none" w:sz="0" w:space="0" w:color="auto"/>
        <w:right w:val="none" w:sz="0" w:space="0" w:color="auto"/>
      </w:divBdr>
    </w:div>
    <w:div w:id="831146452">
      <w:bodyDiv w:val="1"/>
      <w:marLeft w:val="0"/>
      <w:marRight w:val="0"/>
      <w:marTop w:val="0"/>
      <w:marBottom w:val="0"/>
      <w:divBdr>
        <w:top w:val="none" w:sz="0" w:space="0" w:color="auto"/>
        <w:left w:val="none" w:sz="0" w:space="0" w:color="auto"/>
        <w:bottom w:val="none" w:sz="0" w:space="0" w:color="auto"/>
        <w:right w:val="none" w:sz="0" w:space="0" w:color="auto"/>
      </w:divBdr>
    </w:div>
    <w:div w:id="831259867">
      <w:bodyDiv w:val="1"/>
      <w:marLeft w:val="0"/>
      <w:marRight w:val="0"/>
      <w:marTop w:val="0"/>
      <w:marBottom w:val="0"/>
      <w:divBdr>
        <w:top w:val="none" w:sz="0" w:space="0" w:color="auto"/>
        <w:left w:val="none" w:sz="0" w:space="0" w:color="auto"/>
        <w:bottom w:val="none" w:sz="0" w:space="0" w:color="auto"/>
        <w:right w:val="none" w:sz="0" w:space="0" w:color="auto"/>
      </w:divBdr>
    </w:div>
    <w:div w:id="831333759">
      <w:bodyDiv w:val="1"/>
      <w:marLeft w:val="0"/>
      <w:marRight w:val="0"/>
      <w:marTop w:val="0"/>
      <w:marBottom w:val="0"/>
      <w:divBdr>
        <w:top w:val="none" w:sz="0" w:space="0" w:color="auto"/>
        <w:left w:val="none" w:sz="0" w:space="0" w:color="auto"/>
        <w:bottom w:val="none" w:sz="0" w:space="0" w:color="auto"/>
        <w:right w:val="none" w:sz="0" w:space="0" w:color="auto"/>
      </w:divBdr>
    </w:div>
    <w:div w:id="831410084">
      <w:bodyDiv w:val="1"/>
      <w:marLeft w:val="0"/>
      <w:marRight w:val="0"/>
      <w:marTop w:val="0"/>
      <w:marBottom w:val="0"/>
      <w:divBdr>
        <w:top w:val="none" w:sz="0" w:space="0" w:color="auto"/>
        <w:left w:val="none" w:sz="0" w:space="0" w:color="auto"/>
        <w:bottom w:val="none" w:sz="0" w:space="0" w:color="auto"/>
        <w:right w:val="none" w:sz="0" w:space="0" w:color="auto"/>
      </w:divBdr>
    </w:div>
    <w:div w:id="831526470">
      <w:bodyDiv w:val="1"/>
      <w:marLeft w:val="0"/>
      <w:marRight w:val="0"/>
      <w:marTop w:val="0"/>
      <w:marBottom w:val="0"/>
      <w:divBdr>
        <w:top w:val="none" w:sz="0" w:space="0" w:color="auto"/>
        <w:left w:val="none" w:sz="0" w:space="0" w:color="auto"/>
        <w:bottom w:val="none" w:sz="0" w:space="0" w:color="auto"/>
        <w:right w:val="none" w:sz="0" w:space="0" w:color="auto"/>
      </w:divBdr>
    </w:div>
    <w:div w:id="831608454">
      <w:bodyDiv w:val="1"/>
      <w:marLeft w:val="0"/>
      <w:marRight w:val="0"/>
      <w:marTop w:val="0"/>
      <w:marBottom w:val="0"/>
      <w:divBdr>
        <w:top w:val="none" w:sz="0" w:space="0" w:color="auto"/>
        <w:left w:val="none" w:sz="0" w:space="0" w:color="auto"/>
        <w:bottom w:val="none" w:sz="0" w:space="0" w:color="auto"/>
        <w:right w:val="none" w:sz="0" w:space="0" w:color="auto"/>
      </w:divBdr>
    </w:div>
    <w:div w:id="831724708">
      <w:bodyDiv w:val="1"/>
      <w:marLeft w:val="0"/>
      <w:marRight w:val="0"/>
      <w:marTop w:val="0"/>
      <w:marBottom w:val="0"/>
      <w:divBdr>
        <w:top w:val="none" w:sz="0" w:space="0" w:color="auto"/>
        <w:left w:val="none" w:sz="0" w:space="0" w:color="auto"/>
        <w:bottom w:val="none" w:sz="0" w:space="0" w:color="auto"/>
        <w:right w:val="none" w:sz="0" w:space="0" w:color="auto"/>
      </w:divBdr>
    </w:div>
    <w:div w:id="831870416">
      <w:bodyDiv w:val="1"/>
      <w:marLeft w:val="0"/>
      <w:marRight w:val="0"/>
      <w:marTop w:val="0"/>
      <w:marBottom w:val="0"/>
      <w:divBdr>
        <w:top w:val="none" w:sz="0" w:space="0" w:color="auto"/>
        <w:left w:val="none" w:sz="0" w:space="0" w:color="auto"/>
        <w:bottom w:val="none" w:sz="0" w:space="0" w:color="auto"/>
        <w:right w:val="none" w:sz="0" w:space="0" w:color="auto"/>
      </w:divBdr>
    </w:div>
    <w:div w:id="831919172">
      <w:bodyDiv w:val="1"/>
      <w:marLeft w:val="0"/>
      <w:marRight w:val="0"/>
      <w:marTop w:val="0"/>
      <w:marBottom w:val="0"/>
      <w:divBdr>
        <w:top w:val="none" w:sz="0" w:space="0" w:color="auto"/>
        <w:left w:val="none" w:sz="0" w:space="0" w:color="auto"/>
        <w:bottom w:val="none" w:sz="0" w:space="0" w:color="auto"/>
        <w:right w:val="none" w:sz="0" w:space="0" w:color="auto"/>
      </w:divBdr>
    </w:div>
    <w:div w:id="831986467">
      <w:bodyDiv w:val="1"/>
      <w:marLeft w:val="0"/>
      <w:marRight w:val="0"/>
      <w:marTop w:val="0"/>
      <w:marBottom w:val="0"/>
      <w:divBdr>
        <w:top w:val="none" w:sz="0" w:space="0" w:color="auto"/>
        <w:left w:val="none" w:sz="0" w:space="0" w:color="auto"/>
        <w:bottom w:val="none" w:sz="0" w:space="0" w:color="auto"/>
        <w:right w:val="none" w:sz="0" w:space="0" w:color="auto"/>
      </w:divBdr>
    </w:div>
    <w:div w:id="832063194">
      <w:bodyDiv w:val="1"/>
      <w:marLeft w:val="0"/>
      <w:marRight w:val="0"/>
      <w:marTop w:val="0"/>
      <w:marBottom w:val="0"/>
      <w:divBdr>
        <w:top w:val="none" w:sz="0" w:space="0" w:color="auto"/>
        <w:left w:val="none" w:sz="0" w:space="0" w:color="auto"/>
        <w:bottom w:val="none" w:sz="0" w:space="0" w:color="auto"/>
        <w:right w:val="none" w:sz="0" w:space="0" w:color="auto"/>
      </w:divBdr>
    </w:div>
    <w:div w:id="832373319">
      <w:bodyDiv w:val="1"/>
      <w:marLeft w:val="0"/>
      <w:marRight w:val="0"/>
      <w:marTop w:val="0"/>
      <w:marBottom w:val="0"/>
      <w:divBdr>
        <w:top w:val="none" w:sz="0" w:space="0" w:color="auto"/>
        <w:left w:val="none" w:sz="0" w:space="0" w:color="auto"/>
        <w:bottom w:val="none" w:sz="0" w:space="0" w:color="auto"/>
        <w:right w:val="none" w:sz="0" w:space="0" w:color="auto"/>
      </w:divBdr>
    </w:div>
    <w:div w:id="832378959">
      <w:bodyDiv w:val="1"/>
      <w:marLeft w:val="0"/>
      <w:marRight w:val="0"/>
      <w:marTop w:val="0"/>
      <w:marBottom w:val="0"/>
      <w:divBdr>
        <w:top w:val="none" w:sz="0" w:space="0" w:color="auto"/>
        <w:left w:val="none" w:sz="0" w:space="0" w:color="auto"/>
        <w:bottom w:val="none" w:sz="0" w:space="0" w:color="auto"/>
        <w:right w:val="none" w:sz="0" w:space="0" w:color="auto"/>
      </w:divBdr>
    </w:div>
    <w:div w:id="832405438">
      <w:bodyDiv w:val="1"/>
      <w:marLeft w:val="0"/>
      <w:marRight w:val="0"/>
      <w:marTop w:val="0"/>
      <w:marBottom w:val="0"/>
      <w:divBdr>
        <w:top w:val="none" w:sz="0" w:space="0" w:color="auto"/>
        <w:left w:val="none" w:sz="0" w:space="0" w:color="auto"/>
        <w:bottom w:val="none" w:sz="0" w:space="0" w:color="auto"/>
        <w:right w:val="none" w:sz="0" w:space="0" w:color="auto"/>
      </w:divBdr>
    </w:div>
    <w:div w:id="832526799">
      <w:bodyDiv w:val="1"/>
      <w:marLeft w:val="0"/>
      <w:marRight w:val="0"/>
      <w:marTop w:val="0"/>
      <w:marBottom w:val="0"/>
      <w:divBdr>
        <w:top w:val="none" w:sz="0" w:space="0" w:color="auto"/>
        <w:left w:val="none" w:sz="0" w:space="0" w:color="auto"/>
        <w:bottom w:val="none" w:sz="0" w:space="0" w:color="auto"/>
        <w:right w:val="none" w:sz="0" w:space="0" w:color="auto"/>
      </w:divBdr>
    </w:div>
    <w:div w:id="832526995">
      <w:bodyDiv w:val="1"/>
      <w:marLeft w:val="0"/>
      <w:marRight w:val="0"/>
      <w:marTop w:val="0"/>
      <w:marBottom w:val="0"/>
      <w:divBdr>
        <w:top w:val="none" w:sz="0" w:space="0" w:color="auto"/>
        <w:left w:val="none" w:sz="0" w:space="0" w:color="auto"/>
        <w:bottom w:val="none" w:sz="0" w:space="0" w:color="auto"/>
        <w:right w:val="none" w:sz="0" w:space="0" w:color="auto"/>
      </w:divBdr>
    </w:div>
    <w:div w:id="832527751">
      <w:bodyDiv w:val="1"/>
      <w:marLeft w:val="0"/>
      <w:marRight w:val="0"/>
      <w:marTop w:val="0"/>
      <w:marBottom w:val="0"/>
      <w:divBdr>
        <w:top w:val="none" w:sz="0" w:space="0" w:color="auto"/>
        <w:left w:val="none" w:sz="0" w:space="0" w:color="auto"/>
        <w:bottom w:val="none" w:sz="0" w:space="0" w:color="auto"/>
        <w:right w:val="none" w:sz="0" w:space="0" w:color="auto"/>
      </w:divBdr>
    </w:div>
    <w:div w:id="832765959">
      <w:bodyDiv w:val="1"/>
      <w:marLeft w:val="0"/>
      <w:marRight w:val="0"/>
      <w:marTop w:val="0"/>
      <w:marBottom w:val="0"/>
      <w:divBdr>
        <w:top w:val="none" w:sz="0" w:space="0" w:color="auto"/>
        <w:left w:val="none" w:sz="0" w:space="0" w:color="auto"/>
        <w:bottom w:val="none" w:sz="0" w:space="0" w:color="auto"/>
        <w:right w:val="none" w:sz="0" w:space="0" w:color="auto"/>
      </w:divBdr>
    </w:div>
    <w:div w:id="833037068">
      <w:bodyDiv w:val="1"/>
      <w:marLeft w:val="0"/>
      <w:marRight w:val="0"/>
      <w:marTop w:val="0"/>
      <w:marBottom w:val="0"/>
      <w:divBdr>
        <w:top w:val="none" w:sz="0" w:space="0" w:color="auto"/>
        <w:left w:val="none" w:sz="0" w:space="0" w:color="auto"/>
        <w:bottom w:val="none" w:sz="0" w:space="0" w:color="auto"/>
        <w:right w:val="none" w:sz="0" w:space="0" w:color="auto"/>
      </w:divBdr>
    </w:div>
    <w:div w:id="833299123">
      <w:bodyDiv w:val="1"/>
      <w:marLeft w:val="0"/>
      <w:marRight w:val="0"/>
      <w:marTop w:val="0"/>
      <w:marBottom w:val="0"/>
      <w:divBdr>
        <w:top w:val="none" w:sz="0" w:space="0" w:color="auto"/>
        <w:left w:val="none" w:sz="0" w:space="0" w:color="auto"/>
        <w:bottom w:val="none" w:sz="0" w:space="0" w:color="auto"/>
        <w:right w:val="none" w:sz="0" w:space="0" w:color="auto"/>
      </w:divBdr>
    </w:div>
    <w:div w:id="833301536">
      <w:bodyDiv w:val="1"/>
      <w:marLeft w:val="0"/>
      <w:marRight w:val="0"/>
      <w:marTop w:val="0"/>
      <w:marBottom w:val="0"/>
      <w:divBdr>
        <w:top w:val="none" w:sz="0" w:space="0" w:color="auto"/>
        <w:left w:val="none" w:sz="0" w:space="0" w:color="auto"/>
        <w:bottom w:val="none" w:sz="0" w:space="0" w:color="auto"/>
        <w:right w:val="none" w:sz="0" w:space="0" w:color="auto"/>
      </w:divBdr>
    </w:div>
    <w:div w:id="833648824">
      <w:bodyDiv w:val="1"/>
      <w:marLeft w:val="0"/>
      <w:marRight w:val="0"/>
      <w:marTop w:val="0"/>
      <w:marBottom w:val="0"/>
      <w:divBdr>
        <w:top w:val="none" w:sz="0" w:space="0" w:color="auto"/>
        <w:left w:val="none" w:sz="0" w:space="0" w:color="auto"/>
        <w:bottom w:val="none" w:sz="0" w:space="0" w:color="auto"/>
        <w:right w:val="none" w:sz="0" w:space="0" w:color="auto"/>
      </w:divBdr>
    </w:div>
    <w:div w:id="833840831">
      <w:bodyDiv w:val="1"/>
      <w:marLeft w:val="0"/>
      <w:marRight w:val="0"/>
      <w:marTop w:val="0"/>
      <w:marBottom w:val="0"/>
      <w:divBdr>
        <w:top w:val="none" w:sz="0" w:space="0" w:color="auto"/>
        <w:left w:val="none" w:sz="0" w:space="0" w:color="auto"/>
        <w:bottom w:val="none" w:sz="0" w:space="0" w:color="auto"/>
        <w:right w:val="none" w:sz="0" w:space="0" w:color="auto"/>
      </w:divBdr>
    </w:div>
    <w:div w:id="833883128">
      <w:bodyDiv w:val="1"/>
      <w:marLeft w:val="0"/>
      <w:marRight w:val="0"/>
      <w:marTop w:val="0"/>
      <w:marBottom w:val="0"/>
      <w:divBdr>
        <w:top w:val="none" w:sz="0" w:space="0" w:color="auto"/>
        <w:left w:val="none" w:sz="0" w:space="0" w:color="auto"/>
        <w:bottom w:val="none" w:sz="0" w:space="0" w:color="auto"/>
        <w:right w:val="none" w:sz="0" w:space="0" w:color="auto"/>
      </w:divBdr>
    </w:div>
    <w:div w:id="834151551">
      <w:bodyDiv w:val="1"/>
      <w:marLeft w:val="0"/>
      <w:marRight w:val="0"/>
      <w:marTop w:val="0"/>
      <w:marBottom w:val="0"/>
      <w:divBdr>
        <w:top w:val="none" w:sz="0" w:space="0" w:color="auto"/>
        <w:left w:val="none" w:sz="0" w:space="0" w:color="auto"/>
        <w:bottom w:val="none" w:sz="0" w:space="0" w:color="auto"/>
        <w:right w:val="none" w:sz="0" w:space="0" w:color="auto"/>
      </w:divBdr>
    </w:div>
    <w:div w:id="834227672">
      <w:bodyDiv w:val="1"/>
      <w:marLeft w:val="0"/>
      <w:marRight w:val="0"/>
      <w:marTop w:val="0"/>
      <w:marBottom w:val="0"/>
      <w:divBdr>
        <w:top w:val="none" w:sz="0" w:space="0" w:color="auto"/>
        <w:left w:val="none" w:sz="0" w:space="0" w:color="auto"/>
        <w:bottom w:val="none" w:sz="0" w:space="0" w:color="auto"/>
        <w:right w:val="none" w:sz="0" w:space="0" w:color="auto"/>
      </w:divBdr>
    </w:div>
    <w:div w:id="834340412">
      <w:bodyDiv w:val="1"/>
      <w:marLeft w:val="0"/>
      <w:marRight w:val="0"/>
      <w:marTop w:val="0"/>
      <w:marBottom w:val="0"/>
      <w:divBdr>
        <w:top w:val="none" w:sz="0" w:space="0" w:color="auto"/>
        <w:left w:val="none" w:sz="0" w:space="0" w:color="auto"/>
        <w:bottom w:val="none" w:sz="0" w:space="0" w:color="auto"/>
        <w:right w:val="none" w:sz="0" w:space="0" w:color="auto"/>
      </w:divBdr>
    </w:div>
    <w:div w:id="834343429">
      <w:bodyDiv w:val="1"/>
      <w:marLeft w:val="0"/>
      <w:marRight w:val="0"/>
      <w:marTop w:val="0"/>
      <w:marBottom w:val="0"/>
      <w:divBdr>
        <w:top w:val="none" w:sz="0" w:space="0" w:color="auto"/>
        <w:left w:val="none" w:sz="0" w:space="0" w:color="auto"/>
        <w:bottom w:val="none" w:sz="0" w:space="0" w:color="auto"/>
        <w:right w:val="none" w:sz="0" w:space="0" w:color="auto"/>
      </w:divBdr>
    </w:div>
    <w:div w:id="834496191">
      <w:bodyDiv w:val="1"/>
      <w:marLeft w:val="0"/>
      <w:marRight w:val="0"/>
      <w:marTop w:val="0"/>
      <w:marBottom w:val="0"/>
      <w:divBdr>
        <w:top w:val="none" w:sz="0" w:space="0" w:color="auto"/>
        <w:left w:val="none" w:sz="0" w:space="0" w:color="auto"/>
        <w:bottom w:val="none" w:sz="0" w:space="0" w:color="auto"/>
        <w:right w:val="none" w:sz="0" w:space="0" w:color="auto"/>
      </w:divBdr>
    </w:div>
    <w:div w:id="834535725">
      <w:bodyDiv w:val="1"/>
      <w:marLeft w:val="0"/>
      <w:marRight w:val="0"/>
      <w:marTop w:val="0"/>
      <w:marBottom w:val="0"/>
      <w:divBdr>
        <w:top w:val="none" w:sz="0" w:space="0" w:color="auto"/>
        <w:left w:val="none" w:sz="0" w:space="0" w:color="auto"/>
        <w:bottom w:val="none" w:sz="0" w:space="0" w:color="auto"/>
        <w:right w:val="none" w:sz="0" w:space="0" w:color="auto"/>
      </w:divBdr>
    </w:div>
    <w:div w:id="834688793">
      <w:bodyDiv w:val="1"/>
      <w:marLeft w:val="0"/>
      <w:marRight w:val="0"/>
      <w:marTop w:val="0"/>
      <w:marBottom w:val="0"/>
      <w:divBdr>
        <w:top w:val="none" w:sz="0" w:space="0" w:color="auto"/>
        <w:left w:val="none" w:sz="0" w:space="0" w:color="auto"/>
        <w:bottom w:val="none" w:sz="0" w:space="0" w:color="auto"/>
        <w:right w:val="none" w:sz="0" w:space="0" w:color="auto"/>
      </w:divBdr>
    </w:div>
    <w:div w:id="834734403">
      <w:bodyDiv w:val="1"/>
      <w:marLeft w:val="0"/>
      <w:marRight w:val="0"/>
      <w:marTop w:val="0"/>
      <w:marBottom w:val="0"/>
      <w:divBdr>
        <w:top w:val="none" w:sz="0" w:space="0" w:color="auto"/>
        <w:left w:val="none" w:sz="0" w:space="0" w:color="auto"/>
        <w:bottom w:val="none" w:sz="0" w:space="0" w:color="auto"/>
        <w:right w:val="none" w:sz="0" w:space="0" w:color="auto"/>
      </w:divBdr>
    </w:div>
    <w:div w:id="834759515">
      <w:bodyDiv w:val="1"/>
      <w:marLeft w:val="0"/>
      <w:marRight w:val="0"/>
      <w:marTop w:val="0"/>
      <w:marBottom w:val="0"/>
      <w:divBdr>
        <w:top w:val="none" w:sz="0" w:space="0" w:color="auto"/>
        <w:left w:val="none" w:sz="0" w:space="0" w:color="auto"/>
        <w:bottom w:val="none" w:sz="0" w:space="0" w:color="auto"/>
        <w:right w:val="none" w:sz="0" w:space="0" w:color="auto"/>
      </w:divBdr>
    </w:div>
    <w:div w:id="834995577">
      <w:bodyDiv w:val="1"/>
      <w:marLeft w:val="0"/>
      <w:marRight w:val="0"/>
      <w:marTop w:val="0"/>
      <w:marBottom w:val="0"/>
      <w:divBdr>
        <w:top w:val="none" w:sz="0" w:space="0" w:color="auto"/>
        <w:left w:val="none" w:sz="0" w:space="0" w:color="auto"/>
        <w:bottom w:val="none" w:sz="0" w:space="0" w:color="auto"/>
        <w:right w:val="none" w:sz="0" w:space="0" w:color="auto"/>
      </w:divBdr>
    </w:div>
    <w:div w:id="835026631">
      <w:bodyDiv w:val="1"/>
      <w:marLeft w:val="0"/>
      <w:marRight w:val="0"/>
      <w:marTop w:val="0"/>
      <w:marBottom w:val="0"/>
      <w:divBdr>
        <w:top w:val="none" w:sz="0" w:space="0" w:color="auto"/>
        <w:left w:val="none" w:sz="0" w:space="0" w:color="auto"/>
        <w:bottom w:val="none" w:sz="0" w:space="0" w:color="auto"/>
        <w:right w:val="none" w:sz="0" w:space="0" w:color="auto"/>
      </w:divBdr>
    </w:div>
    <w:div w:id="835195562">
      <w:bodyDiv w:val="1"/>
      <w:marLeft w:val="0"/>
      <w:marRight w:val="0"/>
      <w:marTop w:val="0"/>
      <w:marBottom w:val="0"/>
      <w:divBdr>
        <w:top w:val="none" w:sz="0" w:space="0" w:color="auto"/>
        <w:left w:val="none" w:sz="0" w:space="0" w:color="auto"/>
        <w:bottom w:val="none" w:sz="0" w:space="0" w:color="auto"/>
        <w:right w:val="none" w:sz="0" w:space="0" w:color="auto"/>
      </w:divBdr>
    </w:div>
    <w:div w:id="835609249">
      <w:bodyDiv w:val="1"/>
      <w:marLeft w:val="0"/>
      <w:marRight w:val="0"/>
      <w:marTop w:val="0"/>
      <w:marBottom w:val="0"/>
      <w:divBdr>
        <w:top w:val="none" w:sz="0" w:space="0" w:color="auto"/>
        <w:left w:val="none" w:sz="0" w:space="0" w:color="auto"/>
        <w:bottom w:val="none" w:sz="0" w:space="0" w:color="auto"/>
        <w:right w:val="none" w:sz="0" w:space="0" w:color="auto"/>
      </w:divBdr>
    </w:div>
    <w:div w:id="835726062">
      <w:bodyDiv w:val="1"/>
      <w:marLeft w:val="0"/>
      <w:marRight w:val="0"/>
      <w:marTop w:val="0"/>
      <w:marBottom w:val="0"/>
      <w:divBdr>
        <w:top w:val="none" w:sz="0" w:space="0" w:color="auto"/>
        <w:left w:val="none" w:sz="0" w:space="0" w:color="auto"/>
        <w:bottom w:val="none" w:sz="0" w:space="0" w:color="auto"/>
        <w:right w:val="none" w:sz="0" w:space="0" w:color="auto"/>
      </w:divBdr>
    </w:div>
    <w:div w:id="835803380">
      <w:bodyDiv w:val="1"/>
      <w:marLeft w:val="0"/>
      <w:marRight w:val="0"/>
      <w:marTop w:val="0"/>
      <w:marBottom w:val="0"/>
      <w:divBdr>
        <w:top w:val="none" w:sz="0" w:space="0" w:color="auto"/>
        <w:left w:val="none" w:sz="0" w:space="0" w:color="auto"/>
        <w:bottom w:val="none" w:sz="0" w:space="0" w:color="auto"/>
        <w:right w:val="none" w:sz="0" w:space="0" w:color="auto"/>
      </w:divBdr>
    </w:div>
    <w:div w:id="835846949">
      <w:bodyDiv w:val="1"/>
      <w:marLeft w:val="0"/>
      <w:marRight w:val="0"/>
      <w:marTop w:val="0"/>
      <w:marBottom w:val="0"/>
      <w:divBdr>
        <w:top w:val="none" w:sz="0" w:space="0" w:color="auto"/>
        <w:left w:val="none" w:sz="0" w:space="0" w:color="auto"/>
        <w:bottom w:val="none" w:sz="0" w:space="0" w:color="auto"/>
        <w:right w:val="none" w:sz="0" w:space="0" w:color="auto"/>
      </w:divBdr>
    </w:div>
    <w:div w:id="835920519">
      <w:bodyDiv w:val="1"/>
      <w:marLeft w:val="0"/>
      <w:marRight w:val="0"/>
      <w:marTop w:val="0"/>
      <w:marBottom w:val="0"/>
      <w:divBdr>
        <w:top w:val="none" w:sz="0" w:space="0" w:color="auto"/>
        <w:left w:val="none" w:sz="0" w:space="0" w:color="auto"/>
        <w:bottom w:val="none" w:sz="0" w:space="0" w:color="auto"/>
        <w:right w:val="none" w:sz="0" w:space="0" w:color="auto"/>
      </w:divBdr>
    </w:div>
    <w:div w:id="835925081">
      <w:bodyDiv w:val="1"/>
      <w:marLeft w:val="0"/>
      <w:marRight w:val="0"/>
      <w:marTop w:val="0"/>
      <w:marBottom w:val="0"/>
      <w:divBdr>
        <w:top w:val="none" w:sz="0" w:space="0" w:color="auto"/>
        <w:left w:val="none" w:sz="0" w:space="0" w:color="auto"/>
        <w:bottom w:val="none" w:sz="0" w:space="0" w:color="auto"/>
        <w:right w:val="none" w:sz="0" w:space="0" w:color="auto"/>
      </w:divBdr>
    </w:div>
    <w:div w:id="836001344">
      <w:bodyDiv w:val="1"/>
      <w:marLeft w:val="0"/>
      <w:marRight w:val="0"/>
      <w:marTop w:val="0"/>
      <w:marBottom w:val="0"/>
      <w:divBdr>
        <w:top w:val="none" w:sz="0" w:space="0" w:color="auto"/>
        <w:left w:val="none" w:sz="0" w:space="0" w:color="auto"/>
        <w:bottom w:val="none" w:sz="0" w:space="0" w:color="auto"/>
        <w:right w:val="none" w:sz="0" w:space="0" w:color="auto"/>
      </w:divBdr>
    </w:div>
    <w:div w:id="836044236">
      <w:bodyDiv w:val="1"/>
      <w:marLeft w:val="0"/>
      <w:marRight w:val="0"/>
      <w:marTop w:val="0"/>
      <w:marBottom w:val="0"/>
      <w:divBdr>
        <w:top w:val="none" w:sz="0" w:space="0" w:color="auto"/>
        <w:left w:val="none" w:sz="0" w:space="0" w:color="auto"/>
        <w:bottom w:val="none" w:sz="0" w:space="0" w:color="auto"/>
        <w:right w:val="none" w:sz="0" w:space="0" w:color="auto"/>
      </w:divBdr>
    </w:div>
    <w:div w:id="836195044">
      <w:bodyDiv w:val="1"/>
      <w:marLeft w:val="0"/>
      <w:marRight w:val="0"/>
      <w:marTop w:val="0"/>
      <w:marBottom w:val="0"/>
      <w:divBdr>
        <w:top w:val="none" w:sz="0" w:space="0" w:color="auto"/>
        <w:left w:val="none" w:sz="0" w:space="0" w:color="auto"/>
        <w:bottom w:val="none" w:sz="0" w:space="0" w:color="auto"/>
        <w:right w:val="none" w:sz="0" w:space="0" w:color="auto"/>
      </w:divBdr>
    </w:div>
    <w:div w:id="836305931">
      <w:bodyDiv w:val="1"/>
      <w:marLeft w:val="0"/>
      <w:marRight w:val="0"/>
      <w:marTop w:val="0"/>
      <w:marBottom w:val="0"/>
      <w:divBdr>
        <w:top w:val="none" w:sz="0" w:space="0" w:color="auto"/>
        <w:left w:val="none" w:sz="0" w:space="0" w:color="auto"/>
        <w:bottom w:val="none" w:sz="0" w:space="0" w:color="auto"/>
        <w:right w:val="none" w:sz="0" w:space="0" w:color="auto"/>
      </w:divBdr>
    </w:div>
    <w:div w:id="836504978">
      <w:bodyDiv w:val="1"/>
      <w:marLeft w:val="0"/>
      <w:marRight w:val="0"/>
      <w:marTop w:val="0"/>
      <w:marBottom w:val="0"/>
      <w:divBdr>
        <w:top w:val="none" w:sz="0" w:space="0" w:color="auto"/>
        <w:left w:val="none" w:sz="0" w:space="0" w:color="auto"/>
        <w:bottom w:val="none" w:sz="0" w:space="0" w:color="auto"/>
        <w:right w:val="none" w:sz="0" w:space="0" w:color="auto"/>
      </w:divBdr>
    </w:div>
    <w:div w:id="836966074">
      <w:bodyDiv w:val="1"/>
      <w:marLeft w:val="0"/>
      <w:marRight w:val="0"/>
      <w:marTop w:val="0"/>
      <w:marBottom w:val="0"/>
      <w:divBdr>
        <w:top w:val="none" w:sz="0" w:space="0" w:color="auto"/>
        <w:left w:val="none" w:sz="0" w:space="0" w:color="auto"/>
        <w:bottom w:val="none" w:sz="0" w:space="0" w:color="auto"/>
        <w:right w:val="none" w:sz="0" w:space="0" w:color="auto"/>
      </w:divBdr>
    </w:div>
    <w:div w:id="837111212">
      <w:bodyDiv w:val="1"/>
      <w:marLeft w:val="0"/>
      <w:marRight w:val="0"/>
      <w:marTop w:val="0"/>
      <w:marBottom w:val="0"/>
      <w:divBdr>
        <w:top w:val="none" w:sz="0" w:space="0" w:color="auto"/>
        <w:left w:val="none" w:sz="0" w:space="0" w:color="auto"/>
        <w:bottom w:val="none" w:sz="0" w:space="0" w:color="auto"/>
        <w:right w:val="none" w:sz="0" w:space="0" w:color="auto"/>
      </w:divBdr>
    </w:div>
    <w:div w:id="837161675">
      <w:bodyDiv w:val="1"/>
      <w:marLeft w:val="0"/>
      <w:marRight w:val="0"/>
      <w:marTop w:val="0"/>
      <w:marBottom w:val="0"/>
      <w:divBdr>
        <w:top w:val="none" w:sz="0" w:space="0" w:color="auto"/>
        <w:left w:val="none" w:sz="0" w:space="0" w:color="auto"/>
        <w:bottom w:val="none" w:sz="0" w:space="0" w:color="auto"/>
        <w:right w:val="none" w:sz="0" w:space="0" w:color="auto"/>
      </w:divBdr>
    </w:div>
    <w:div w:id="837186406">
      <w:bodyDiv w:val="1"/>
      <w:marLeft w:val="0"/>
      <w:marRight w:val="0"/>
      <w:marTop w:val="0"/>
      <w:marBottom w:val="0"/>
      <w:divBdr>
        <w:top w:val="none" w:sz="0" w:space="0" w:color="auto"/>
        <w:left w:val="none" w:sz="0" w:space="0" w:color="auto"/>
        <w:bottom w:val="none" w:sz="0" w:space="0" w:color="auto"/>
        <w:right w:val="none" w:sz="0" w:space="0" w:color="auto"/>
      </w:divBdr>
    </w:div>
    <w:div w:id="837188355">
      <w:bodyDiv w:val="1"/>
      <w:marLeft w:val="0"/>
      <w:marRight w:val="0"/>
      <w:marTop w:val="0"/>
      <w:marBottom w:val="0"/>
      <w:divBdr>
        <w:top w:val="none" w:sz="0" w:space="0" w:color="auto"/>
        <w:left w:val="none" w:sz="0" w:space="0" w:color="auto"/>
        <w:bottom w:val="none" w:sz="0" w:space="0" w:color="auto"/>
        <w:right w:val="none" w:sz="0" w:space="0" w:color="auto"/>
      </w:divBdr>
    </w:div>
    <w:div w:id="837303520">
      <w:bodyDiv w:val="1"/>
      <w:marLeft w:val="0"/>
      <w:marRight w:val="0"/>
      <w:marTop w:val="0"/>
      <w:marBottom w:val="0"/>
      <w:divBdr>
        <w:top w:val="none" w:sz="0" w:space="0" w:color="auto"/>
        <w:left w:val="none" w:sz="0" w:space="0" w:color="auto"/>
        <w:bottom w:val="none" w:sz="0" w:space="0" w:color="auto"/>
        <w:right w:val="none" w:sz="0" w:space="0" w:color="auto"/>
      </w:divBdr>
    </w:div>
    <w:div w:id="837354464">
      <w:bodyDiv w:val="1"/>
      <w:marLeft w:val="0"/>
      <w:marRight w:val="0"/>
      <w:marTop w:val="0"/>
      <w:marBottom w:val="0"/>
      <w:divBdr>
        <w:top w:val="none" w:sz="0" w:space="0" w:color="auto"/>
        <w:left w:val="none" w:sz="0" w:space="0" w:color="auto"/>
        <w:bottom w:val="none" w:sz="0" w:space="0" w:color="auto"/>
        <w:right w:val="none" w:sz="0" w:space="0" w:color="auto"/>
      </w:divBdr>
    </w:div>
    <w:div w:id="837573090">
      <w:bodyDiv w:val="1"/>
      <w:marLeft w:val="0"/>
      <w:marRight w:val="0"/>
      <w:marTop w:val="0"/>
      <w:marBottom w:val="0"/>
      <w:divBdr>
        <w:top w:val="none" w:sz="0" w:space="0" w:color="auto"/>
        <w:left w:val="none" w:sz="0" w:space="0" w:color="auto"/>
        <w:bottom w:val="none" w:sz="0" w:space="0" w:color="auto"/>
        <w:right w:val="none" w:sz="0" w:space="0" w:color="auto"/>
      </w:divBdr>
    </w:div>
    <w:div w:id="837622669">
      <w:bodyDiv w:val="1"/>
      <w:marLeft w:val="0"/>
      <w:marRight w:val="0"/>
      <w:marTop w:val="0"/>
      <w:marBottom w:val="0"/>
      <w:divBdr>
        <w:top w:val="none" w:sz="0" w:space="0" w:color="auto"/>
        <w:left w:val="none" w:sz="0" w:space="0" w:color="auto"/>
        <w:bottom w:val="none" w:sz="0" w:space="0" w:color="auto"/>
        <w:right w:val="none" w:sz="0" w:space="0" w:color="auto"/>
      </w:divBdr>
    </w:div>
    <w:div w:id="837816215">
      <w:bodyDiv w:val="1"/>
      <w:marLeft w:val="0"/>
      <w:marRight w:val="0"/>
      <w:marTop w:val="0"/>
      <w:marBottom w:val="0"/>
      <w:divBdr>
        <w:top w:val="none" w:sz="0" w:space="0" w:color="auto"/>
        <w:left w:val="none" w:sz="0" w:space="0" w:color="auto"/>
        <w:bottom w:val="none" w:sz="0" w:space="0" w:color="auto"/>
        <w:right w:val="none" w:sz="0" w:space="0" w:color="auto"/>
      </w:divBdr>
    </w:div>
    <w:div w:id="838271875">
      <w:bodyDiv w:val="1"/>
      <w:marLeft w:val="0"/>
      <w:marRight w:val="0"/>
      <w:marTop w:val="0"/>
      <w:marBottom w:val="0"/>
      <w:divBdr>
        <w:top w:val="none" w:sz="0" w:space="0" w:color="auto"/>
        <w:left w:val="none" w:sz="0" w:space="0" w:color="auto"/>
        <w:bottom w:val="none" w:sz="0" w:space="0" w:color="auto"/>
        <w:right w:val="none" w:sz="0" w:space="0" w:color="auto"/>
      </w:divBdr>
    </w:div>
    <w:div w:id="838425720">
      <w:bodyDiv w:val="1"/>
      <w:marLeft w:val="0"/>
      <w:marRight w:val="0"/>
      <w:marTop w:val="0"/>
      <w:marBottom w:val="0"/>
      <w:divBdr>
        <w:top w:val="none" w:sz="0" w:space="0" w:color="auto"/>
        <w:left w:val="none" w:sz="0" w:space="0" w:color="auto"/>
        <w:bottom w:val="none" w:sz="0" w:space="0" w:color="auto"/>
        <w:right w:val="none" w:sz="0" w:space="0" w:color="auto"/>
      </w:divBdr>
    </w:div>
    <w:div w:id="838540210">
      <w:bodyDiv w:val="1"/>
      <w:marLeft w:val="0"/>
      <w:marRight w:val="0"/>
      <w:marTop w:val="0"/>
      <w:marBottom w:val="0"/>
      <w:divBdr>
        <w:top w:val="none" w:sz="0" w:space="0" w:color="auto"/>
        <w:left w:val="none" w:sz="0" w:space="0" w:color="auto"/>
        <w:bottom w:val="none" w:sz="0" w:space="0" w:color="auto"/>
        <w:right w:val="none" w:sz="0" w:space="0" w:color="auto"/>
      </w:divBdr>
    </w:div>
    <w:div w:id="838543892">
      <w:bodyDiv w:val="1"/>
      <w:marLeft w:val="0"/>
      <w:marRight w:val="0"/>
      <w:marTop w:val="0"/>
      <w:marBottom w:val="0"/>
      <w:divBdr>
        <w:top w:val="none" w:sz="0" w:space="0" w:color="auto"/>
        <w:left w:val="none" w:sz="0" w:space="0" w:color="auto"/>
        <w:bottom w:val="none" w:sz="0" w:space="0" w:color="auto"/>
        <w:right w:val="none" w:sz="0" w:space="0" w:color="auto"/>
      </w:divBdr>
    </w:div>
    <w:div w:id="838615200">
      <w:bodyDiv w:val="1"/>
      <w:marLeft w:val="0"/>
      <w:marRight w:val="0"/>
      <w:marTop w:val="0"/>
      <w:marBottom w:val="0"/>
      <w:divBdr>
        <w:top w:val="none" w:sz="0" w:space="0" w:color="auto"/>
        <w:left w:val="none" w:sz="0" w:space="0" w:color="auto"/>
        <w:bottom w:val="none" w:sz="0" w:space="0" w:color="auto"/>
        <w:right w:val="none" w:sz="0" w:space="0" w:color="auto"/>
      </w:divBdr>
    </w:div>
    <w:div w:id="838616632">
      <w:bodyDiv w:val="1"/>
      <w:marLeft w:val="0"/>
      <w:marRight w:val="0"/>
      <w:marTop w:val="0"/>
      <w:marBottom w:val="0"/>
      <w:divBdr>
        <w:top w:val="none" w:sz="0" w:space="0" w:color="auto"/>
        <w:left w:val="none" w:sz="0" w:space="0" w:color="auto"/>
        <w:bottom w:val="none" w:sz="0" w:space="0" w:color="auto"/>
        <w:right w:val="none" w:sz="0" w:space="0" w:color="auto"/>
      </w:divBdr>
    </w:div>
    <w:div w:id="838622754">
      <w:bodyDiv w:val="1"/>
      <w:marLeft w:val="0"/>
      <w:marRight w:val="0"/>
      <w:marTop w:val="0"/>
      <w:marBottom w:val="0"/>
      <w:divBdr>
        <w:top w:val="none" w:sz="0" w:space="0" w:color="auto"/>
        <w:left w:val="none" w:sz="0" w:space="0" w:color="auto"/>
        <w:bottom w:val="none" w:sz="0" w:space="0" w:color="auto"/>
        <w:right w:val="none" w:sz="0" w:space="0" w:color="auto"/>
      </w:divBdr>
    </w:div>
    <w:div w:id="838691992">
      <w:bodyDiv w:val="1"/>
      <w:marLeft w:val="0"/>
      <w:marRight w:val="0"/>
      <w:marTop w:val="0"/>
      <w:marBottom w:val="0"/>
      <w:divBdr>
        <w:top w:val="none" w:sz="0" w:space="0" w:color="auto"/>
        <w:left w:val="none" w:sz="0" w:space="0" w:color="auto"/>
        <w:bottom w:val="none" w:sz="0" w:space="0" w:color="auto"/>
        <w:right w:val="none" w:sz="0" w:space="0" w:color="auto"/>
      </w:divBdr>
    </w:div>
    <w:div w:id="838735427">
      <w:bodyDiv w:val="1"/>
      <w:marLeft w:val="0"/>
      <w:marRight w:val="0"/>
      <w:marTop w:val="0"/>
      <w:marBottom w:val="0"/>
      <w:divBdr>
        <w:top w:val="none" w:sz="0" w:space="0" w:color="auto"/>
        <w:left w:val="none" w:sz="0" w:space="0" w:color="auto"/>
        <w:bottom w:val="none" w:sz="0" w:space="0" w:color="auto"/>
        <w:right w:val="none" w:sz="0" w:space="0" w:color="auto"/>
      </w:divBdr>
    </w:div>
    <w:div w:id="839201192">
      <w:bodyDiv w:val="1"/>
      <w:marLeft w:val="0"/>
      <w:marRight w:val="0"/>
      <w:marTop w:val="0"/>
      <w:marBottom w:val="0"/>
      <w:divBdr>
        <w:top w:val="none" w:sz="0" w:space="0" w:color="auto"/>
        <w:left w:val="none" w:sz="0" w:space="0" w:color="auto"/>
        <w:bottom w:val="none" w:sz="0" w:space="0" w:color="auto"/>
        <w:right w:val="none" w:sz="0" w:space="0" w:color="auto"/>
      </w:divBdr>
    </w:div>
    <w:div w:id="839202257">
      <w:bodyDiv w:val="1"/>
      <w:marLeft w:val="0"/>
      <w:marRight w:val="0"/>
      <w:marTop w:val="0"/>
      <w:marBottom w:val="0"/>
      <w:divBdr>
        <w:top w:val="none" w:sz="0" w:space="0" w:color="auto"/>
        <w:left w:val="none" w:sz="0" w:space="0" w:color="auto"/>
        <w:bottom w:val="none" w:sz="0" w:space="0" w:color="auto"/>
        <w:right w:val="none" w:sz="0" w:space="0" w:color="auto"/>
      </w:divBdr>
    </w:div>
    <w:div w:id="839272959">
      <w:bodyDiv w:val="1"/>
      <w:marLeft w:val="0"/>
      <w:marRight w:val="0"/>
      <w:marTop w:val="0"/>
      <w:marBottom w:val="0"/>
      <w:divBdr>
        <w:top w:val="none" w:sz="0" w:space="0" w:color="auto"/>
        <w:left w:val="none" w:sz="0" w:space="0" w:color="auto"/>
        <w:bottom w:val="none" w:sz="0" w:space="0" w:color="auto"/>
        <w:right w:val="none" w:sz="0" w:space="0" w:color="auto"/>
      </w:divBdr>
    </w:div>
    <w:div w:id="839277802">
      <w:bodyDiv w:val="1"/>
      <w:marLeft w:val="0"/>
      <w:marRight w:val="0"/>
      <w:marTop w:val="0"/>
      <w:marBottom w:val="0"/>
      <w:divBdr>
        <w:top w:val="none" w:sz="0" w:space="0" w:color="auto"/>
        <w:left w:val="none" w:sz="0" w:space="0" w:color="auto"/>
        <w:bottom w:val="none" w:sz="0" w:space="0" w:color="auto"/>
        <w:right w:val="none" w:sz="0" w:space="0" w:color="auto"/>
      </w:divBdr>
    </w:div>
    <w:div w:id="839347604">
      <w:bodyDiv w:val="1"/>
      <w:marLeft w:val="0"/>
      <w:marRight w:val="0"/>
      <w:marTop w:val="0"/>
      <w:marBottom w:val="0"/>
      <w:divBdr>
        <w:top w:val="none" w:sz="0" w:space="0" w:color="auto"/>
        <w:left w:val="none" w:sz="0" w:space="0" w:color="auto"/>
        <w:bottom w:val="none" w:sz="0" w:space="0" w:color="auto"/>
        <w:right w:val="none" w:sz="0" w:space="0" w:color="auto"/>
      </w:divBdr>
    </w:div>
    <w:div w:id="839392414">
      <w:bodyDiv w:val="1"/>
      <w:marLeft w:val="0"/>
      <w:marRight w:val="0"/>
      <w:marTop w:val="0"/>
      <w:marBottom w:val="0"/>
      <w:divBdr>
        <w:top w:val="none" w:sz="0" w:space="0" w:color="auto"/>
        <w:left w:val="none" w:sz="0" w:space="0" w:color="auto"/>
        <w:bottom w:val="none" w:sz="0" w:space="0" w:color="auto"/>
        <w:right w:val="none" w:sz="0" w:space="0" w:color="auto"/>
      </w:divBdr>
    </w:div>
    <w:div w:id="839471395">
      <w:bodyDiv w:val="1"/>
      <w:marLeft w:val="0"/>
      <w:marRight w:val="0"/>
      <w:marTop w:val="0"/>
      <w:marBottom w:val="0"/>
      <w:divBdr>
        <w:top w:val="none" w:sz="0" w:space="0" w:color="auto"/>
        <w:left w:val="none" w:sz="0" w:space="0" w:color="auto"/>
        <w:bottom w:val="none" w:sz="0" w:space="0" w:color="auto"/>
        <w:right w:val="none" w:sz="0" w:space="0" w:color="auto"/>
      </w:divBdr>
    </w:div>
    <w:div w:id="839585693">
      <w:bodyDiv w:val="1"/>
      <w:marLeft w:val="0"/>
      <w:marRight w:val="0"/>
      <w:marTop w:val="0"/>
      <w:marBottom w:val="0"/>
      <w:divBdr>
        <w:top w:val="none" w:sz="0" w:space="0" w:color="auto"/>
        <w:left w:val="none" w:sz="0" w:space="0" w:color="auto"/>
        <w:bottom w:val="none" w:sz="0" w:space="0" w:color="auto"/>
        <w:right w:val="none" w:sz="0" w:space="0" w:color="auto"/>
      </w:divBdr>
    </w:div>
    <w:div w:id="839738795">
      <w:bodyDiv w:val="1"/>
      <w:marLeft w:val="0"/>
      <w:marRight w:val="0"/>
      <w:marTop w:val="0"/>
      <w:marBottom w:val="0"/>
      <w:divBdr>
        <w:top w:val="none" w:sz="0" w:space="0" w:color="auto"/>
        <w:left w:val="none" w:sz="0" w:space="0" w:color="auto"/>
        <w:bottom w:val="none" w:sz="0" w:space="0" w:color="auto"/>
        <w:right w:val="none" w:sz="0" w:space="0" w:color="auto"/>
      </w:divBdr>
    </w:div>
    <w:div w:id="839855219">
      <w:bodyDiv w:val="1"/>
      <w:marLeft w:val="0"/>
      <w:marRight w:val="0"/>
      <w:marTop w:val="0"/>
      <w:marBottom w:val="0"/>
      <w:divBdr>
        <w:top w:val="none" w:sz="0" w:space="0" w:color="auto"/>
        <w:left w:val="none" w:sz="0" w:space="0" w:color="auto"/>
        <w:bottom w:val="none" w:sz="0" w:space="0" w:color="auto"/>
        <w:right w:val="none" w:sz="0" w:space="0" w:color="auto"/>
      </w:divBdr>
    </w:div>
    <w:div w:id="840005119">
      <w:bodyDiv w:val="1"/>
      <w:marLeft w:val="0"/>
      <w:marRight w:val="0"/>
      <w:marTop w:val="0"/>
      <w:marBottom w:val="0"/>
      <w:divBdr>
        <w:top w:val="none" w:sz="0" w:space="0" w:color="auto"/>
        <w:left w:val="none" w:sz="0" w:space="0" w:color="auto"/>
        <w:bottom w:val="none" w:sz="0" w:space="0" w:color="auto"/>
        <w:right w:val="none" w:sz="0" w:space="0" w:color="auto"/>
      </w:divBdr>
    </w:div>
    <w:div w:id="840051044">
      <w:bodyDiv w:val="1"/>
      <w:marLeft w:val="0"/>
      <w:marRight w:val="0"/>
      <w:marTop w:val="0"/>
      <w:marBottom w:val="0"/>
      <w:divBdr>
        <w:top w:val="none" w:sz="0" w:space="0" w:color="auto"/>
        <w:left w:val="none" w:sz="0" w:space="0" w:color="auto"/>
        <w:bottom w:val="none" w:sz="0" w:space="0" w:color="auto"/>
        <w:right w:val="none" w:sz="0" w:space="0" w:color="auto"/>
      </w:divBdr>
    </w:div>
    <w:div w:id="840395064">
      <w:bodyDiv w:val="1"/>
      <w:marLeft w:val="0"/>
      <w:marRight w:val="0"/>
      <w:marTop w:val="0"/>
      <w:marBottom w:val="0"/>
      <w:divBdr>
        <w:top w:val="none" w:sz="0" w:space="0" w:color="auto"/>
        <w:left w:val="none" w:sz="0" w:space="0" w:color="auto"/>
        <w:bottom w:val="none" w:sz="0" w:space="0" w:color="auto"/>
        <w:right w:val="none" w:sz="0" w:space="0" w:color="auto"/>
      </w:divBdr>
    </w:div>
    <w:div w:id="840462009">
      <w:bodyDiv w:val="1"/>
      <w:marLeft w:val="0"/>
      <w:marRight w:val="0"/>
      <w:marTop w:val="0"/>
      <w:marBottom w:val="0"/>
      <w:divBdr>
        <w:top w:val="none" w:sz="0" w:space="0" w:color="auto"/>
        <w:left w:val="none" w:sz="0" w:space="0" w:color="auto"/>
        <w:bottom w:val="none" w:sz="0" w:space="0" w:color="auto"/>
        <w:right w:val="none" w:sz="0" w:space="0" w:color="auto"/>
      </w:divBdr>
    </w:div>
    <w:div w:id="840512729">
      <w:bodyDiv w:val="1"/>
      <w:marLeft w:val="0"/>
      <w:marRight w:val="0"/>
      <w:marTop w:val="0"/>
      <w:marBottom w:val="0"/>
      <w:divBdr>
        <w:top w:val="none" w:sz="0" w:space="0" w:color="auto"/>
        <w:left w:val="none" w:sz="0" w:space="0" w:color="auto"/>
        <w:bottom w:val="none" w:sz="0" w:space="0" w:color="auto"/>
        <w:right w:val="none" w:sz="0" w:space="0" w:color="auto"/>
      </w:divBdr>
    </w:div>
    <w:div w:id="840513457">
      <w:bodyDiv w:val="1"/>
      <w:marLeft w:val="0"/>
      <w:marRight w:val="0"/>
      <w:marTop w:val="0"/>
      <w:marBottom w:val="0"/>
      <w:divBdr>
        <w:top w:val="none" w:sz="0" w:space="0" w:color="auto"/>
        <w:left w:val="none" w:sz="0" w:space="0" w:color="auto"/>
        <w:bottom w:val="none" w:sz="0" w:space="0" w:color="auto"/>
        <w:right w:val="none" w:sz="0" w:space="0" w:color="auto"/>
      </w:divBdr>
    </w:div>
    <w:div w:id="840706031">
      <w:bodyDiv w:val="1"/>
      <w:marLeft w:val="0"/>
      <w:marRight w:val="0"/>
      <w:marTop w:val="0"/>
      <w:marBottom w:val="0"/>
      <w:divBdr>
        <w:top w:val="none" w:sz="0" w:space="0" w:color="auto"/>
        <w:left w:val="none" w:sz="0" w:space="0" w:color="auto"/>
        <w:bottom w:val="none" w:sz="0" w:space="0" w:color="auto"/>
        <w:right w:val="none" w:sz="0" w:space="0" w:color="auto"/>
      </w:divBdr>
    </w:div>
    <w:div w:id="840778852">
      <w:bodyDiv w:val="1"/>
      <w:marLeft w:val="0"/>
      <w:marRight w:val="0"/>
      <w:marTop w:val="0"/>
      <w:marBottom w:val="0"/>
      <w:divBdr>
        <w:top w:val="none" w:sz="0" w:space="0" w:color="auto"/>
        <w:left w:val="none" w:sz="0" w:space="0" w:color="auto"/>
        <w:bottom w:val="none" w:sz="0" w:space="0" w:color="auto"/>
        <w:right w:val="none" w:sz="0" w:space="0" w:color="auto"/>
      </w:divBdr>
    </w:div>
    <w:div w:id="840967117">
      <w:bodyDiv w:val="1"/>
      <w:marLeft w:val="0"/>
      <w:marRight w:val="0"/>
      <w:marTop w:val="0"/>
      <w:marBottom w:val="0"/>
      <w:divBdr>
        <w:top w:val="none" w:sz="0" w:space="0" w:color="auto"/>
        <w:left w:val="none" w:sz="0" w:space="0" w:color="auto"/>
        <w:bottom w:val="none" w:sz="0" w:space="0" w:color="auto"/>
        <w:right w:val="none" w:sz="0" w:space="0" w:color="auto"/>
      </w:divBdr>
    </w:div>
    <w:div w:id="841358520">
      <w:bodyDiv w:val="1"/>
      <w:marLeft w:val="0"/>
      <w:marRight w:val="0"/>
      <w:marTop w:val="0"/>
      <w:marBottom w:val="0"/>
      <w:divBdr>
        <w:top w:val="none" w:sz="0" w:space="0" w:color="auto"/>
        <w:left w:val="none" w:sz="0" w:space="0" w:color="auto"/>
        <w:bottom w:val="none" w:sz="0" w:space="0" w:color="auto"/>
        <w:right w:val="none" w:sz="0" w:space="0" w:color="auto"/>
      </w:divBdr>
    </w:div>
    <w:div w:id="841359474">
      <w:bodyDiv w:val="1"/>
      <w:marLeft w:val="0"/>
      <w:marRight w:val="0"/>
      <w:marTop w:val="0"/>
      <w:marBottom w:val="0"/>
      <w:divBdr>
        <w:top w:val="none" w:sz="0" w:space="0" w:color="auto"/>
        <w:left w:val="none" w:sz="0" w:space="0" w:color="auto"/>
        <w:bottom w:val="none" w:sz="0" w:space="0" w:color="auto"/>
        <w:right w:val="none" w:sz="0" w:space="0" w:color="auto"/>
      </w:divBdr>
    </w:div>
    <w:div w:id="841513114">
      <w:bodyDiv w:val="1"/>
      <w:marLeft w:val="0"/>
      <w:marRight w:val="0"/>
      <w:marTop w:val="0"/>
      <w:marBottom w:val="0"/>
      <w:divBdr>
        <w:top w:val="none" w:sz="0" w:space="0" w:color="auto"/>
        <w:left w:val="none" w:sz="0" w:space="0" w:color="auto"/>
        <w:bottom w:val="none" w:sz="0" w:space="0" w:color="auto"/>
        <w:right w:val="none" w:sz="0" w:space="0" w:color="auto"/>
      </w:divBdr>
    </w:div>
    <w:div w:id="841772178">
      <w:bodyDiv w:val="1"/>
      <w:marLeft w:val="0"/>
      <w:marRight w:val="0"/>
      <w:marTop w:val="0"/>
      <w:marBottom w:val="0"/>
      <w:divBdr>
        <w:top w:val="none" w:sz="0" w:space="0" w:color="auto"/>
        <w:left w:val="none" w:sz="0" w:space="0" w:color="auto"/>
        <w:bottom w:val="none" w:sz="0" w:space="0" w:color="auto"/>
        <w:right w:val="none" w:sz="0" w:space="0" w:color="auto"/>
      </w:divBdr>
    </w:div>
    <w:div w:id="842084777">
      <w:bodyDiv w:val="1"/>
      <w:marLeft w:val="0"/>
      <w:marRight w:val="0"/>
      <w:marTop w:val="0"/>
      <w:marBottom w:val="0"/>
      <w:divBdr>
        <w:top w:val="none" w:sz="0" w:space="0" w:color="auto"/>
        <w:left w:val="none" w:sz="0" w:space="0" w:color="auto"/>
        <w:bottom w:val="none" w:sz="0" w:space="0" w:color="auto"/>
        <w:right w:val="none" w:sz="0" w:space="0" w:color="auto"/>
      </w:divBdr>
    </w:div>
    <w:div w:id="842085703">
      <w:bodyDiv w:val="1"/>
      <w:marLeft w:val="0"/>
      <w:marRight w:val="0"/>
      <w:marTop w:val="0"/>
      <w:marBottom w:val="0"/>
      <w:divBdr>
        <w:top w:val="none" w:sz="0" w:space="0" w:color="auto"/>
        <w:left w:val="none" w:sz="0" w:space="0" w:color="auto"/>
        <w:bottom w:val="none" w:sz="0" w:space="0" w:color="auto"/>
        <w:right w:val="none" w:sz="0" w:space="0" w:color="auto"/>
      </w:divBdr>
    </w:div>
    <w:div w:id="842280651">
      <w:bodyDiv w:val="1"/>
      <w:marLeft w:val="0"/>
      <w:marRight w:val="0"/>
      <w:marTop w:val="0"/>
      <w:marBottom w:val="0"/>
      <w:divBdr>
        <w:top w:val="none" w:sz="0" w:space="0" w:color="auto"/>
        <w:left w:val="none" w:sz="0" w:space="0" w:color="auto"/>
        <w:bottom w:val="none" w:sz="0" w:space="0" w:color="auto"/>
        <w:right w:val="none" w:sz="0" w:space="0" w:color="auto"/>
      </w:divBdr>
    </w:div>
    <w:div w:id="842549559">
      <w:bodyDiv w:val="1"/>
      <w:marLeft w:val="0"/>
      <w:marRight w:val="0"/>
      <w:marTop w:val="0"/>
      <w:marBottom w:val="0"/>
      <w:divBdr>
        <w:top w:val="none" w:sz="0" w:space="0" w:color="auto"/>
        <w:left w:val="none" w:sz="0" w:space="0" w:color="auto"/>
        <w:bottom w:val="none" w:sz="0" w:space="0" w:color="auto"/>
        <w:right w:val="none" w:sz="0" w:space="0" w:color="auto"/>
      </w:divBdr>
    </w:div>
    <w:div w:id="842550483">
      <w:bodyDiv w:val="1"/>
      <w:marLeft w:val="0"/>
      <w:marRight w:val="0"/>
      <w:marTop w:val="0"/>
      <w:marBottom w:val="0"/>
      <w:divBdr>
        <w:top w:val="none" w:sz="0" w:space="0" w:color="auto"/>
        <w:left w:val="none" w:sz="0" w:space="0" w:color="auto"/>
        <w:bottom w:val="none" w:sz="0" w:space="0" w:color="auto"/>
        <w:right w:val="none" w:sz="0" w:space="0" w:color="auto"/>
      </w:divBdr>
    </w:div>
    <w:div w:id="842669048">
      <w:bodyDiv w:val="1"/>
      <w:marLeft w:val="0"/>
      <w:marRight w:val="0"/>
      <w:marTop w:val="0"/>
      <w:marBottom w:val="0"/>
      <w:divBdr>
        <w:top w:val="none" w:sz="0" w:space="0" w:color="auto"/>
        <w:left w:val="none" w:sz="0" w:space="0" w:color="auto"/>
        <w:bottom w:val="none" w:sz="0" w:space="0" w:color="auto"/>
        <w:right w:val="none" w:sz="0" w:space="0" w:color="auto"/>
      </w:divBdr>
    </w:div>
    <w:div w:id="842669965">
      <w:bodyDiv w:val="1"/>
      <w:marLeft w:val="0"/>
      <w:marRight w:val="0"/>
      <w:marTop w:val="0"/>
      <w:marBottom w:val="0"/>
      <w:divBdr>
        <w:top w:val="none" w:sz="0" w:space="0" w:color="auto"/>
        <w:left w:val="none" w:sz="0" w:space="0" w:color="auto"/>
        <w:bottom w:val="none" w:sz="0" w:space="0" w:color="auto"/>
        <w:right w:val="none" w:sz="0" w:space="0" w:color="auto"/>
      </w:divBdr>
    </w:div>
    <w:div w:id="842864489">
      <w:bodyDiv w:val="1"/>
      <w:marLeft w:val="0"/>
      <w:marRight w:val="0"/>
      <w:marTop w:val="0"/>
      <w:marBottom w:val="0"/>
      <w:divBdr>
        <w:top w:val="none" w:sz="0" w:space="0" w:color="auto"/>
        <w:left w:val="none" w:sz="0" w:space="0" w:color="auto"/>
        <w:bottom w:val="none" w:sz="0" w:space="0" w:color="auto"/>
        <w:right w:val="none" w:sz="0" w:space="0" w:color="auto"/>
      </w:divBdr>
    </w:div>
    <w:div w:id="842865269">
      <w:bodyDiv w:val="1"/>
      <w:marLeft w:val="0"/>
      <w:marRight w:val="0"/>
      <w:marTop w:val="0"/>
      <w:marBottom w:val="0"/>
      <w:divBdr>
        <w:top w:val="none" w:sz="0" w:space="0" w:color="auto"/>
        <w:left w:val="none" w:sz="0" w:space="0" w:color="auto"/>
        <w:bottom w:val="none" w:sz="0" w:space="0" w:color="auto"/>
        <w:right w:val="none" w:sz="0" w:space="0" w:color="auto"/>
      </w:divBdr>
    </w:div>
    <w:div w:id="843475818">
      <w:bodyDiv w:val="1"/>
      <w:marLeft w:val="0"/>
      <w:marRight w:val="0"/>
      <w:marTop w:val="0"/>
      <w:marBottom w:val="0"/>
      <w:divBdr>
        <w:top w:val="none" w:sz="0" w:space="0" w:color="auto"/>
        <w:left w:val="none" w:sz="0" w:space="0" w:color="auto"/>
        <w:bottom w:val="none" w:sz="0" w:space="0" w:color="auto"/>
        <w:right w:val="none" w:sz="0" w:space="0" w:color="auto"/>
      </w:divBdr>
    </w:div>
    <w:div w:id="843514371">
      <w:bodyDiv w:val="1"/>
      <w:marLeft w:val="0"/>
      <w:marRight w:val="0"/>
      <w:marTop w:val="0"/>
      <w:marBottom w:val="0"/>
      <w:divBdr>
        <w:top w:val="none" w:sz="0" w:space="0" w:color="auto"/>
        <w:left w:val="none" w:sz="0" w:space="0" w:color="auto"/>
        <w:bottom w:val="none" w:sz="0" w:space="0" w:color="auto"/>
        <w:right w:val="none" w:sz="0" w:space="0" w:color="auto"/>
      </w:divBdr>
    </w:div>
    <w:div w:id="843711688">
      <w:bodyDiv w:val="1"/>
      <w:marLeft w:val="0"/>
      <w:marRight w:val="0"/>
      <w:marTop w:val="0"/>
      <w:marBottom w:val="0"/>
      <w:divBdr>
        <w:top w:val="none" w:sz="0" w:space="0" w:color="auto"/>
        <w:left w:val="none" w:sz="0" w:space="0" w:color="auto"/>
        <w:bottom w:val="none" w:sz="0" w:space="0" w:color="auto"/>
        <w:right w:val="none" w:sz="0" w:space="0" w:color="auto"/>
      </w:divBdr>
    </w:div>
    <w:div w:id="843714593">
      <w:bodyDiv w:val="1"/>
      <w:marLeft w:val="0"/>
      <w:marRight w:val="0"/>
      <w:marTop w:val="0"/>
      <w:marBottom w:val="0"/>
      <w:divBdr>
        <w:top w:val="none" w:sz="0" w:space="0" w:color="auto"/>
        <w:left w:val="none" w:sz="0" w:space="0" w:color="auto"/>
        <w:bottom w:val="none" w:sz="0" w:space="0" w:color="auto"/>
        <w:right w:val="none" w:sz="0" w:space="0" w:color="auto"/>
      </w:divBdr>
    </w:div>
    <w:div w:id="843976737">
      <w:bodyDiv w:val="1"/>
      <w:marLeft w:val="0"/>
      <w:marRight w:val="0"/>
      <w:marTop w:val="0"/>
      <w:marBottom w:val="0"/>
      <w:divBdr>
        <w:top w:val="none" w:sz="0" w:space="0" w:color="auto"/>
        <w:left w:val="none" w:sz="0" w:space="0" w:color="auto"/>
        <w:bottom w:val="none" w:sz="0" w:space="0" w:color="auto"/>
        <w:right w:val="none" w:sz="0" w:space="0" w:color="auto"/>
      </w:divBdr>
    </w:div>
    <w:div w:id="844057179">
      <w:bodyDiv w:val="1"/>
      <w:marLeft w:val="0"/>
      <w:marRight w:val="0"/>
      <w:marTop w:val="0"/>
      <w:marBottom w:val="0"/>
      <w:divBdr>
        <w:top w:val="none" w:sz="0" w:space="0" w:color="auto"/>
        <w:left w:val="none" w:sz="0" w:space="0" w:color="auto"/>
        <w:bottom w:val="none" w:sz="0" w:space="0" w:color="auto"/>
        <w:right w:val="none" w:sz="0" w:space="0" w:color="auto"/>
      </w:divBdr>
    </w:div>
    <w:div w:id="844369159">
      <w:bodyDiv w:val="1"/>
      <w:marLeft w:val="0"/>
      <w:marRight w:val="0"/>
      <w:marTop w:val="0"/>
      <w:marBottom w:val="0"/>
      <w:divBdr>
        <w:top w:val="none" w:sz="0" w:space="0" w:color="auto"/>
        <w:left w:val="none" w:sz="0" w:space="0" w:color="auto"/>
        <w:bottom w:val="none" w:sz="0" w:space="0" w:color="auto"/>
        <w:right w:val="none" w:sz="0" w:space="0" w:color="auto"/>
      </w:divBdr>
    </w:div>
    <w:div w:id="844517217">
      <w:bodyDiv w:val="1"/>
      <w:marLeft w:val="0"/>
      <w:marRight w:val="0"/>
      <w:marTop w:val="0"/>
      <w:marBottom w:val="0"/>
      <w:divBdr>
        <w:top w:val="none" w:sz="0" w:space="0" w:color="auto"/>
        <w:left w:val="none" w:sz="0" w:space="0" w:color="auto"/>
        <w:bottom w:val="none" w:sz="0" w:space="0" w:color="auto"/>
        <w:right w:val="none" w:sz="0" w:space="0" w:color="auto"/>
      </w:divBdr>
    </w:div>
    <w:div w:id="844594773">
      <w:bodyDiv w:val="1"/>
      <w:marLeft w:val="0"/>
      <w:marRight w:val="0"/>
      <w:marTop w:val="0"/>
      <w:marBottom w:val="0"/>
      <w:divBdr>
        <w:top w:val="none" w:sz="0" w:space="0" w:color="auto"/>
        <w:left w:val="none" w:sz="0" w:space="0" w:color="auto"/>
        <w:bottom w:val="none" w:sz="0" w:space="0" w:color="auto"/>
        <w:right w:val="none" w:sz="0" w:space="0" w:color="auto"/>
      </w:divBdr>
    </w:div>
    <w:div w:id="844781490">
      <w:bodyDiv w:val="1"/>
      <w:marLeft w:val="0"/>
      <w:marRight w:val="0"/>
      <w:marTop w:val="0"/>
      <w:marBottom w:val="0"/>
      <w:divBdr>
        <w:top w:val="none" w:sz="0" w:space="0" w:color="auto"/>
        <w:left w:val="none" w:sz="0" w:space="0" w:color="auto"/>
        <w:bottom w:val="none" w:sz="0" w:space="0" w:color="auto"/>
        <w:right w:val="none" w:sz="0" w:space="0" w:color="auto"/>
      </w:divBdr>
    </w:div>
    <w:div w:id="844787240">
      <w:bodyDiv w:val="1"/>
      <w:marLeft w:val="0"/>
      <w:marRight w:val="0"/>
      <w:marTop w:val="0"/>
      <w:marBottom w:val="0"/>
      <w:divBdr>
        <w:top w:val="none" w:sz="0" w:space="0" w:color="auto"/>
        <w:left w:val="none" w:sz="0" w:space="0" w:color="auto"/>
        <w:bottom w:val="none" w:sz="0" w:space="0" w:color="auto"/>
        <w:right w:val="none" w:sz="0" w:space="0" w:color="auto"/>
      </w:divBdr>
    </w:div>
    <w:div w:id="844979209">
      <w:bodyDiv w:val="1"/>
      <w:marLeft w:val="0"/>
      <w:marRight w:val="0"/>
      <w:marTop w:val="0"/>
      <w:marBottom w:val="0"/>
      <w:divBdr>
        <w:top w:val="none" w:sz="0" w:space="0" w:color="auto"/>
        <w:left w:val="none" w:sz="0" w:space="0" w:color="auto"/>
        <w:bottom w:val="none" w:sz="0" w:space="0" w:color="auto"/>
        <w:right w:val="none" w:sz="0" w:space="0" w:color="auto"/>
      </w:divBdr>
    </w:div>
    <w:div w:id="845022502">
      <w:bodyDiv w:val="1"/>
      <w:marLeft w:val="0"/>
      <w:marRight w:val="0"/>
      <w:marTop w:val="0"/>
      <w:marBottom w:val="0"/>
      <w:divBdr>
        <w:top w:val="none" w:sz="0" w:space="0" w:color="auto"/>
        <w:left w:val="none" w:sz="0" w:space="0" w:color="auto"/>
        <w:bottom w:val="none" w:sz="0" w:space="0" w:color="auto"/>
        <w:right w:val="none" w:sz="0" w:space="0" w:color="auto"/>
      </w:divBdr>
    </w:div>
    <w:div w:id="845097566">
      <w:bodyDiv w:val="1"/>
      <w:marLeft w:val="0"/>
      <w:marRight w:val="0"/>
      <w:marTop w:val="0"/>
      <w:marBottom w:val="0"/>
      <w:divBdr>
        <w:top w:val="none" w:sz="0" w:space="0" w:color="auto"/>
        <w:left w:val="none" w:sz="0" w:space="0" w:color="auto"/>
        <w:bottom w:val="none" w:sz="0" w:space="0" w:color="auto"/>
        <w:right w:val="none" w:sz="0" w:space="0" w:color="auto"/>
      </w:divBdr>
    </w:div>
    <w:div w:id="845174634">
      <w:bodyDiv w:val="1"/>
      <w:marLeft w:val="0"/>
      <w:marRight w:val="0"/>
      <w:marTop w:val="0"/>
      <w:marBottom w:val="0"/>
      <w:divBdr>
        <w:top w:val="none" w:sz="0" w:space="0" w:color="auto"/>
        <w:left w:val="none" w:sz="0" w:space="0" w:color="auto"/>
        <w:bottom w:val="none" w:sz="0" w:space="0" w:color="auto"/>
        <w:right w:val="none" w:sz="0" w:space="0" w:color="auto"/>
      </w:divBdr>
    </w:div>
    <w:div w:id="845553433">
      <w:bodyDiv w:val="1"/>
      <w:marLeft w:val="0"/>
      <w:marRight w:val="0"/>
      <w:marTop w:val="0"/>
      <w:marBottom w:val="0"/>
      <w:divBdr>
        <w:top w:val="none" w:sz="0" w:space="0" w:color="auto"/>
        <w:left w:val="none" w:sz="0" w:space="0" w:color="auto"/>
        <w:bottom w:val="none" w:sz="0" w:space="0" w:color="auto"/>
        <w:right w:val="none" w:sz="0" w:space="0" w:color="auto"/>
      </w:divBdr>
    </w:div>
    <w:div w:id="845637130">
      <w:bodyDiv w:val="1"/>
      <w:marLeft w:val="0"/>
      <w:marRight w:val="0"/>
      <w:marTop w:val="0"/>
      <w:marBottom w:val="0"/>
      <w:divBdr>
        <w:top w:val="none" w:sz="0" w:space="0" w:color="auto"/>
        <w:left w:val="none" w:sz="0" w:space="0" w:color="auto"/>
        <w:bottom w:val="none" w:sz="0" w:space="0" w:color="auto"/>
        <w:right w:val="none" w:sz="0" w:space="0" w:color="auto"/>
      </w:divBdr>
    </w:div>
    <w:div w:id="845747477">
      <w:bodyDiv w:val="1"/>
      <w:marLeft w:val="0"/>
      <w:marRight w:val="0"/>
      <w:marTop w:val="0"/>
      <w:marBottom w:val="0"/>
      <w:divBdr>
        <w:top w:val="none" w:sz="0" w:space="0" w:color="auto"/>
        <w:left w:val="none" w:sz="0" w:space="0" w:color="auto"/>
        <w:bottom w:val="none" w:sz="0" w:space="0" w:color="auto"/>
        <w:right w:val="none" w:sz="0" w:space="0" w:color="auto"/>
      </w:divBdr>
    </w:div>
    <w:div w:id="845750302">
      <w:bodyDiv w:val="1"/>
      <w:marLeft w:val="0"/>
      <w:marRight w:val="0"/>
      <w:marTop w:val="0"/>
      <w:marBottom w:val="0"/>
      <w:divBdr>
        <w:top w:val="none" w:sz="0" w:space="0" w:color="auto"/>
        <w:left w:val="none" w:sz="0" w:space="0" w:color="auto"/>
        <w:bottom w:val="none" w:sz="0" w:space="0" w:color="auto"/>
        <w:right w:val="none" w:sz="0" w:space="0" w:color="auto"/>
      </w:divBdr>
    </w:div>
    <w:div w:id="845751863">
      <w:bodyDiv w:val="1"/>
      <w:marLeft w:val="0"/>
      <w:marRight w:val="0"/>
      <w:marTop w:val="0"/>
      <w:marBottom w:val="0"/>
      <w:divBdr>
        <w:top w:val="none" w:sz="0" w:space="0" w:color="auto"/>
        <w:left w:val="none" w:sz="0" w:space="0" w:color="auto"/>
        <w:bottom w:val="none" w:sz="0" w:space="0" w:color="auto"/>
        <w:right w:val="none" w:sz="0" w:space="0" w:color="auto"/>
      </w:divBdr>
    </w:div>
    <w:div w:id="846017870">
      <w:bodyDiv w:val="1"/>
      <w:marLeft w:val="0"/>
      <w:marRight w:val="0"/>
      <w:marTop w:val="0"/>
      <w:marBottom w:val="0"/>
      <w:divBdr>
        <w:top w:val="none" w:sz="0" w:space="0" w:color="auto"/>
        <w:left w:val="none" w:sz="0" w:space="0" w:color="auto"/>
        <w:bottom w:val="none" w:sz="0" w:space="0" w:color="auto"/>
        <w:right w:val="none" w:sz="0" w:space="0" w:color="auto"/>
      </w:divBdr>
    </w:div>
    <w:div w:id="846098049">
      <w:bodyDiv w:val="1"/>
      <w:marLeft w:val="0"/>
      <w:marRight w:val="0"/>
      <w:marTop w:val="0"/>
      <w:marBottom w:val="0"/>
      <w:divBdr>
        <w:top w:val="none" w:sz="0" w:space="0" w:color="auto"/>
        <w:left w:val="none" w:sz="0" w:space="0" w:color="auto"/>
        <w:bottom w:val="none" w:sz="0" w:space="0" w:color="auto"/>
        <w:right w:val="none" w:sz="0" w:space="0" w:color="auto"/>
      </w:divBdr>
    </w:div>
    <w:div w:id="846100075">
      <w:bodyDiv w:val="1"/>
      <w:marLeft w:val="0"/>
      <w:marRight w:val="0"/>
      <w:marTop w:val="0"/>
      <w:marBottom w:val="0"/>
      <w:divBdr>
        <w:top w:val="none" w:sz="0" w:space="0" w:color="auto"/>
        <w:left w:val="none" w:sz="0" w:space="0" w:color="auto"/>
        <w:bottom w:val="none" w:sz="0" w:space="0" w:color="auto"/>
        <w:right w:val="none" w:sz="0" w:space="0" w:color="auto"/>
      </w:divBdr>
    </w:div>
    <w:div w:id="846166472">
      <w:bodyDiv w:val="1"/>
      <w:marLeft w:val="0"/>
      <w:marRight w:val="0"/>
      <w:marTop w:val="0"/>
      <w:marBottom w:val="0"/>
      <w:divBdr>
        <w:top w:val="none" w:sz="0" w:space="0" w:color="auto"/>
        <w:left w:val="none" w:sz="0" w:space="0" w:color="auto"/>
        <w:bottom w:val="none" w:sz="0" w:space="0" w:color="auto"/>
        <w:right w:val="none" w:sz="0" w:space="0" w:color="auto"/>
      </w:divBdr>
    </w:div>
    <w:div w:id="846167737">
      <w:bodyDiv w:val="1"/>
      <w:marLeft w:val="0"/>
      <w:marRight w:val="0"/>
      <w:marTop w:val="0"/>
      <w:marBottom w:val="0"/>
      <w:divBdr>
        <w:top w:val="none" w:sz="0" w:space="0" w:color="auto"/>
        <w:left w:val="none" w:sz="0" w:space="0" w:color="auto"/>
        <w:bottom w:val="none" w:sz="0" w:space="0" w:color="auto"/>
        <w:right w:val="none" w:sz="0" w:space="0" w:color="auto"/>
      </w:divBdr>
    </w:div>
    <w:div w:id="846217467">
      <w:bodyDiv w:val="1"/>
      <w:marLeft w:val="0"/>
      <w:marRight w:val="0"/>
      <w:marTop w:val="0"/>
      <w:marBottom w:val="0"/>
      <w:divBdr>
        <w:top w:val="none" w:sz="0" w:space="0" w:color="auto"/>
        <w:left w:val="none" w:sz="0" w:space="0" w:color="auto"/>
        <w:bottom w:val="none" w:sz="0" w:space="0" w:color="auto"/>
        <w:right w:val="none" w:sz="0" w:space="0" w:color="auto"/>
      </w:divBdr>
    </w:div>
    <w:div w:id="846477314">
      <w:bodyDiv w:val="1"/>
      <w:marLeft w:val="0"/>
      <w:marRight w:val="0"/>
      <w:marTop w:val="0"/>
      <w:marBottom w:val="0"/>
      <w:divBdr>
        <w:top w:val="none" w:sz="0" w:space="0" w:color="auto"/>
        <w:left w:val="none" w:sz="0" w:space="0" w:color="auto"/>
        <w:bottom w:val="none" w:sz="0" w:space="0" w:color="auto"/>
        <w:right w:val="none" w:sz="0" w:space="0" w:color="auto"/>
      </w:divBdr>
    </w:div>
    <w:div w:id="846478844">
      <w:bodyDiv w:val="1"/>
      <w:marLeft w:val="0"/>
      <w:marRight w:val="0"/>
      <w:marTop w:val="0"/>
      <w:marBottom w:val="0"/>
      <w:divBdr>
        <w:top w:val="none" w:sz="0" w:space="0" w:color="auto"/>
        <w:left w:val="none" w:sz="0" w:space="0" w:color="auto"/>
        <w:bottom w:val="none" w:sz="0" w:space="0" w:color="auto"/>
        <w:right w:val="none" w:sz="0" w:space="0" w:color="auto"/>
      </w:divBdr>
    </w:div>
    <w:div w:id="846484806">
      <w:bodyDiv w:val="1"/>
      <w:marLeft w:val="0"/>
      <w:marRight w:val="0"/>
      <w:marTop w:val="0"/>
      <w:marBottom w:val="0"/>
      <w:divBdr>
        <w:top w:val="none" w:sz="0" w:space="0" w:color="auto"/>
        <w:left w:val="none" w:sz="0" w:space="0" w:color="auto"/>
        <w:bottom w:val="none" w:sz="0" w:space="0" w:color="auto"/>
        <w:right w:val="none" w:sz="0" w:space="0" w:color="auto"/>
      </w:divBdr>
    </w:div>
    <w:div w:id="846746424">
      <w:bodyDiv w:val="1"/>
      <w:marLeft w:val="0"/>
      <w:marRight w:val="0"/>
      <w:marTop w:val="0"/>
      <w:marBottom w:val="0"/>
      <w:divBdr>
        <w:top w:val="none" w:sz="0" w:space="0" w:color="auto"/>
        <w:left w:val="none" w:sz="0" w:space="0" w:color="auto"/>
        <w:bottom w:val="none" w:sz="0" w:space="0" w:color="auto"/>
        <w:right w:val="none" w:sz="0" w:space="0" w:color="auto"/>
      </w:divBdr>
    </w:div>
    <w:div w:id="846823076">
      <w:bodyDiv w:val="1"/>
      <w:marLeft w:val="0"/>
      <w:marRight w:val="0"/>
      <w:marTop w:val="0"/>
      <w:marBottom w:val="0"/>
      <w:divBdr>
        <w:top w:val="none" w:sz="0" w:space="0" w:color="auto"/>
        <w:left w:val="none" w:sz="0" w:space="0" w:color="auto"/>
        <w:bottom w:val="none" w:sz="0" w:space="0" w:color="auto"/>
        <w:right w:val="none" w:sz="0" w:space="0" w:color="auto"/>
      </w:divBdr>
    </w:div>
    <w:div w:id="846940239">
      <w:bodyDiv w:val="1"/>
      <w:marLeft w:val="0"/>
      <w:marRight w:val="0"/>
      <w:marTop w:val="0"/>
      <w:marBottom w:val="0"/>
      <w:divBdr>
        <w:top w:val="none" w:sz="0" w:space="0" w:color="auto"/>
        <w:left w:val="none" w:sz="0" w:space="0" w:color="auto"/>
        <w:bottom w:val="none" w:sz="0" w:space="0" w:color="auto"/>
        <w:right w:val="none" w:sz="0" w:space="0" w:color="auto"/>
      </w:divBdr>
    </w:div>
    <w:div w:id="846942537">
      <w:bodyDiv w:val="1"/>
      <w:marLeft w:val="0"/>
      <w:marRight w:val="0"/>
      <w:marTop w:val="0"/>
      <w:marBottom w:val="0"/>
      <w:divBdr>
        <w:top w:val="none" w:sz="0" w:space="0" w:color="auto"/>
        <w:left w:val="none" w:sz="0" w:space="0" w:color="auto"/>
        <w:bottom w:val="none" w:sz="0" w:space="0" w:color="auto"/>
        <w:right w:val="none" w:sz="0" w:space="0" w:color="auto"/>
      </w:divBdr>
    </w:div>
    <w:div w:id="847064464">
      <w:bodyDiv w:val="1"/>
      <w:marLeft w:val="0"/>
      <w:marRight w:val="0"/>
      <w:marTop w:val="0"/>
      <w:marBottom w:val="0"/>
      <w:divBdr>
        <w:top w:val="none" w:sz="0" w:space="0" w:color="auto"/>
        <w:left w:val="none" w:sz="0" w:space="0" w:color="auto"/>
        <w:bottom w:val="none" w:sz="0" w:space="0" w:color="auto"/>
        <w:right w:val="none" w:sz="0" w:space="0" w:color="auto"/>
      </w:divBdr>
    </w:div>
    <w:div w:id="847136821">
      <w:bodyDiv w:val="1"/>
      <w:marLeft w:val="0"/>
      <w:marRight w:val="0"/>
      <w:marTop w:val="0"/>
      <w:marBottom w:val="0"/>
      <w:divBdr>
        <w:top w:val="none" w:sz="0" w:space="0" w:color="auto"/>
        <w:left w:val="none" w:sz="0" w:space="0" w:color="auto"/>
        <w:bottom w:val="none" w:sz="0" w:space="0" w:color="auto"/>
        <w:right w:val="none" w:sz="0" w:space="0" w:color="auto"/>
      </w:divBdr>
    </w:div>
    <w:div w:id="847209005">
      <w:bodyDiv w:val="1"/>
      <w:marLeft w:val="0"/>
      <w:marRight w:val="0"/>
      <w:marTop w:val="0"/>
      <w:marBottom w:val="0"/>
      <w:divBdr>
        <w:top w:val="none" w:sz="0" w:space="0" w:color="auto"/>
        <w:left w:val="none" w:sz="0" w:space="0" w:color="auto"/>
        <w:bottom w:val="none" w:sz="0" w:space="0" w:color="auto"/>
        <w:right w:val="none" w:sz="0" w:space="0" w:color="auto"/>
      </w:divBdr>
    </w:div>
    <w:div w:id="847330154">
      <w:bodyDiv w:val="1"/>
      <w:marLeft w:val="0"/>
      <w:marRight w:val="0"/>
      <w:marTop w:val="0"/>
      <w:marBottom w:val="0"/>
      <w:divBdr>
        <w:top w:val="none" w:sz="0" w:space="0" w:color="auto"/>
        <w:left w:val="none" w:sz="0" w:space="0" w:color="auto"/>
        <w:bottom w:val="none" w:sz="0" w:space="0" w:color="auto"/>
        <w:right w:val="none" w:sz="0" w:space="0" w:color="auto"/>
      </w:divBdr>
    </w:div>
    <w:div w:id="847334743">
      <w:bodyDiv w:val="1"/>
      <w:marLeft w:val="0"/>
      <w:marRight w:val="0"/>
      <w:marTop w:val="0"/>
      <w:marBottom w:val="0"/>
      <w:divBdr>
        <w:top w:val="none" w:sz="0" w:space="0" w:color="auto"/>
        <w:left w:val="none" w:sz="0" w:space="0" w:color="auto"/>
        <w:bottom w:val="none" w:sz="0" w:space="0" w:color="auto"/>
        <w:right w:val="none" w:sz="0" w:space="0" w:color="auto"/>
      </w:divBdr>
    </w:div>
    <w:div w:id="847524820">
      <w:bodyDiv w:val="1"/>
      <w:marLeft w:val="0"/>
      <w:marRight w:val="0"/>
      <w:marTop w:val="0"/>
      <w:marBottom w:val="0"/>
      <w:divBdr>
        <w:top w:val="none" w:sz="0" w:space="0" w:color="auto"/>
        <w:left w:val="none" w:sz="0" w:space="0" w:color="auto"/>
        <w:bottom w:val="none" w:sz="0" w:space="0" w:color="auto"/>
        <w:right w:val="none" w:sz="0" w:space="0" w:color="auto"/>
      </w:divBdr>
    </w:div>
    <w:div w:id="847525955">
      <w:bodyDiv w:val="1"/>
      <w:marLeft w:val="0"/>
      <w:marRight w:val="0"/>
      <w:marTop w:val="0"/>
      <w:marBottom w:val="0"/>
      <w:divBdr>
        <w:top w:val="none" w:sz="0" w:space="0" w:color="auto"/>
        <w:left w:val="none" w:sz="0" w:space="0" w:color="auto"/>
        <w:bottom w:val="none" w:sz="0" w:space="0" w:color="auto"/>
        <w:right w:val="none" w:sz="0" w:space="0" w:color="auto"/>
      </w:divBdr>
    </w:div>
    <w:div w:id="847600192">
      <w:bodyDiv w:val="1"/>
      <w:marLeft w:val="0"/>
      <w:marRight w:val="0"/>
      <w:marTop w:val="0"/>
      <w:marBottom w:val="0"/>
      <w:divBdr>
        <w:top w:val="none" w:sz="0" w:space="0" w:color="auto"/>
        <w:left w:val="none" w:sz="0" w:space="0" w:color="auto"/>
        <w:bottom w:val="none" w:sz="0" w:space="0" w:color="auto"/>
        <w:right w:val="none" w:sz="0" w:space="0" w:color="auto"/>
      </w:divBdr>
    </w:div>
    <w:div w:id="847863396">
      <w:bodyDiv w:val="1"/>
      <w:marLeft w:val="0"/>
      <w:marRight w:val="0"/>
      <w:marTop w:val="0"/>
      <w:marBottom w:val="0"/>
      <w:divBdr>
        <w:top w:val="none" w:sz="0" w:space="0" w:color="auto"/>
        <w:left w:val="none" w:sz="0" w:space="0" w:color="auto"/>
        <w:bottom w:val="none" w:sz="0" w:space="0" w:color="auto"/>
        <w:right w:val="none" w:sz="0" w:space="0" w:color="auto"/>
      </w:divBdr>
    </w:div>
    <w:div w:id="847867233">
      <w:bodyDiv w:val="1"/>
      <w:marLeft w:val="0"/>
      <w:marRight w:val="0"/>
      <w:marTop w:val="0"/>
      <w:marBottom w:val="0"/>
      <w:divBdr>
        <w:top w:val="none" w:sz="0" w:space="0" w:color="auto"/>
        <w:left w:val="none" w:sz="0" w:space="0" w:color="auto"/>
        <w:bottom w:val="none" w:sz="0" w:space="0" w:color="auto"/>
        <w:right w:val="none" w:sz="0" w:space="0" w:color="auto"/>
      </w:divBdr>
    </w:div>
    <w:div w:id="847906046">
      <w:bodyDiv w:val="1"/>
      <w:marLeft w:val="0"/>
      <w:marRight w:val="0"/>
      <w:marTop w:val="0"/>
      <w:marBottom w:val="0"/>
      <w:divBdr>
        <w:top w:val="none" w:sz="0" w:space="0" w:color="auto"/>
        <w:left w:val="none" w:sz="0" w:space="0" w:color="auto"/>
        <w:bottom w:val="none" w:sz="0" w:space="0" w:color="auto"/>
        <w:right w:val="none" w:sz="0" w:space="0" w:color="auto"/>
      </w:divBdr>
    </w:div>
    <w:div w:id="847910495">
      <w:bodyDiv w:val="1"/>
      <w:marLeft w:val="0"/>
      <w:marRight w:val="0"/>
      <w:marTop w:val="0"/>
      <w:marBottom w:val="0"/>
      <w:divBdr>
        <w:top w:val="none" w:sz="0" w:space="0" w:color="auto"/>
        <w:left w:val="none" w:sz="0" w:space="0" w:color="auto"/>
        <w:bottom w:val="none" w:sz="0" w:space="0" w:color="auto"/>
        <w:right w:val="none" w:sz="0" w:space="0" w:color="auto"/>
      </w:divBdr>
    </w:div>
    <w:div w:id="847913028">
      <w:bodyDiv w:val="1"/>
      <w:marLeft w:val="0"/>
      <w:marRight w:val="0"/>
      <w:marTop w:val="0"/>
      <w:marBottom w:val="0"/>
      <w:divBdr>
        <w:top w:val="none" w:sz="0" w:space="0" w:color="auto"/>
        <w:left w:val="none" w:sz="0" w:space="0" w:color="auto"/>
        <w:bottom w:val="none" w:sz="0" w:space="0" w:color="auto"/>
        <w:right w:val="none" w:sz="0" w:space="0" w:color="auto"/>
      </w:divBdr>
    </w:div>
    <w:div w:id="848181291">
      <w:bodyDiv w:val="1"/>
      <w:marLeft w:val="0"/>
      <w:marRight w:val="0"/>
      <w:marTop w:val="0"/>
      <w:marBottom w:val="0"/>
      <w:divBdr>
        <w:top w:val="none" w:sz="0" w:space="0" w:color="auto"/>
        <w:left w:val="none" w:sz="0" w:space="0" w:color="auto"/>
        <w:bottom w:val="none" w:sz="0" w:space="0" w:color="auto"/>
        <w:right w:val="none" w:sz="0" w:space="0" w:color="auto"/>
      </w:divBdr>
    </w:div>
    <w:div w:id="848251158">
      <w:bodyDiv w:val="1"/>
      <w:marLeft w:val="0"/>
      <w:marRight w:val="0"/>
      <w:marTop w:val="0"/>
      <w:marBottom w:val="0"/>
      <w:divBdr>
        <w:top w:val="none" w:sz="0" w:space="0" w:color="auto"/>
        <w:left w:val="none" w:sz="0" w:space="0" w:color="auto"/>
        <w:bottom w:val="none" w:sz="0" w:space="0" w:color="auto"/>
        <w:right w:val="none" w:sz="0" w:space="0" w:color="auto"/>
      </w:divBdr>
    </w:div>
    <w:div w:id="848300706">
      <w:bodyDiv w:val="1"/>
      <w:marLeft w:val="0"/>
      <w:marRight w:val="0"/>
      <w:marTop w:val="0"/>
      <w:marBottom w:val="0"/>
      <w:divBdr>
        <w:top w:val="none" w:sz="0" w:space="0" w:color="auto"/>
        <w:left w:val="none" w:sz="0" w:space="0" w:color="auto"/>
        <w:bottom w:val="none" w:sz="0" w:space="0" w:color="auto"/>
        <w:right w:val="none" w:sz="0" w:space="0" w:color="auto"/>
      </w:divBdr>
    </w:div>
    <w:div w:id="848371574">
      <w:bodyDiv w:val="1"/>
      <w:marLeft w:val="0"/>
      <w:marRight w:val="0"/>
      <w:marTop w:val="0"/>
      <w:marBottom w:val="0"/>
      <w:divBdr>
        <w:top w:val="none" w:sz="0" w:space="0" w:color="auto"/>
        <w:left w:val="none" w:sz="0" w:space="0" w:color="auto"/>
        <w:bottom w:val="none" w:sz="0" w:space="0" w:color="auto"/>
        <w:right w:val="none" w:sz="0" w:space="0" w:color="auto"/>
      </w:divBdr>
    </w:div>
    <w:div w:id="848376946">
      <w:bodyDiv w:val="1"/>
      <w:marLeft w:val="0"/>
      <w:marRight w:val="0"/>
      <w:marTop w:val="0"/>
      <w:marBottom w:val="0"/>
      <w:divBdr>
        <w:top w:val="none" w:sz="0" w:space="0" w:color="auto"/>
        <w:left w:val="none" w:sz="0" w:space="0" w:color="auto"/>
        <w:bottom w:val="none" w:sz="0" w:space="0" w:color="auto"/>
        <w:right w:val="none" w:sz="0" w:space="0" w:color="auto"/>
      </w:divBdr>
    </w:div>
    <w:div w:id="848518859">
      <w:bodyDiv w:val="1"/>
      <w:marLeft w:val="0"/>
      <w:marRight w:val="0"/>
      <w:marTop w:val="0"/>
      <w:marBottom w:val="0"/>
      <w:divBdr>
        <w:top w:val="none" w:sz="0" w:space="0" w:color="auto"/>
        <w:left w:val="none" w:sz="0" w:space="0" w:color="auto"/>
        <w:bottom w:val="none" w:sz="0" w:space="0" w:color="auto"/>
        <w:right w:val="none" w:sz="0" w:space="0" w:color="auto"/>
      </w:divBdr>
    </w:div>
    <w:div w:id="848641977">
      <w:bodyDiv w:val="1"/>
      <w:marLeft w:val="0"/>
      <w:marRight w:val="0"/>
      <w:marTop w:val="0"/>
      <w:marBottom w:val="0"/>
      <w:divBdr>
        <w:top w:val="none" w:sz="0" w:space="0" w:color="auto"/>
        <w:left w:val="none" w:sz="0" w:space="0" w:color="auto"/>
        <w:bottom w:val="none" w:sz="0" w:space="0" w:color="auto"/>
        <w:right w:val="none" w:sz="0" w:space="0" w:color="auto"/>
      </w:divBdr>
    </w:div>
    <w:div w:id="848715884">
      <w:bodyDiv w:val="1"/>
      <w:marLeft w:val="0"/>
      <w:marRight w:val="0"/>
      <w:marTop w:val="0"/>
      <w:marBottom w:val="0"/>
      <w:divBdr>
        <w:top w:val="none" w:sz="0" w:space="0" w:color="auto"/>
        <w:left w:val="none" w:sz="0" w:space="0" w:color="auto"/>
        <w:bottom w:val="none" w:sz="0" w:space="0" w:color="auto"/>
        <w:right w:val="none" w:sz="0" w:space="0" w:color="auto"/>
      </w:divBdr>
    </w:div>
    <w:div w:id="848717834">
      <w:bodyDiv w:val="1"/>
      <w:marLeft w:val="0"/>
      <w:marRight w:val="0"/>
      <w:marTop w:val="0"/>
      <w:marBottom w:val="0"/>
      <w:divBdr>
        <w:top w:val="none" w:sz="0" w:space="0" w:color="auto"/>
        <w:left w:val="none" w:sz="0" w:space="0" w:color="auto"/>
        <w:bottom w:val="none" w:sz="0" w:space="0" w:color="auto"/>
        <w:right w:val="none" w:sz="0" w:space="0" w:color="auto"/>
      </w:divBdr>
    </w:div>
    <w:div w:id="849028129">
      <w:bodyDiv w:val="1"/>
      <w:marLeft w:val="0"/>
      <w:marRight w:val="0"/>
      <w:marTop w:val="0"/>
      <w:marBottom w:val="0"/>
      <w:divBdr>
        <w:top w:val="none" w:sz="0" w:space="0" w:color="auto"/>
        <w:left w:val="none" w:sz="0" w:space="0" w:color="auto"/>
        <w:bottom w:val="none" w:sz="0" w:space="0" w:color="auto"/>
        <w:right w:val="none" w:sz="0" w:space="0" w:color="auto"/>
      </w:divBdr>
    </w:div>
    <w:div w:id="849293839">
      <w:bodyDiv w:val="1"/>
      <w:marLeft w:val="0"/>
      <w:marRight w:val="0"/>
      <w:marTop w:val="0"/>
      <w:marBottom w:val="0"/>
      <w:divBdr>
        <w:top w:val="none" w:sz="0" w:space="0" w:color="auto"/>
        <w:left w:val="none" w:sz="0" w:space="0" w:color="auto"/>
        <w:bottom w:val="none" w:sz="0" w:space="0" w:color="auto"/>
        <w:right w:val="none" w:sz="0" w:space="0" w:color="auto"/>
      </w:divBdr>
    </w:div>
    <w:div w:id="849300749">
      <w:bodyDiv w:val="1"/>
      <w:marLeft w:val="0"/>
      <w:marRight w:val="0"/>
      <w:marTop w:val="0"/>
      <w:marBottom w:val="0"/>
      <w:divBdr>
        <w:top w:val="none" w:sz="0" w:space="0" w:color="auto"/>
        <w:left w:val="none" w:sz="0" w:space="0" w:color="auto"/>
        <w:bottom w:val="none" w:sz="0" w:space="0" w:color="auto"/>
        <w:right w:val="none" w:sz="0" w:space="0" w:color="auto"/>
      </w:divBdr>
    </w:div>
    <w:div w:id="849635646">
      <w:bodyDiv w:val="1"/>
      <w:marLeft w:val="0"/>
      <w:marRight w:val="0"/>
      <w:marTop w:val="0"/>
      <w:marBottom w:val="0"/>
      <w:divBdr>
        <w:top w:val="none" w:sz="0" w:space="0" w:color="auto"/>
        <w:left w:val="none" w:sz="0" w:space="0" w:color="auto"/>
        <w:bottom w:val="none" w:sz="0" w:space="0" w:color="auto"/>
        <w:right w:val="none" w:sz="0" w:space="0" w:color="auto"/>
      </w:divBdr>
    </w:div>
    <w:div w:id="849679035">
      <w:bodyDiv w:val="1"/>
      <w:marLeft w:val="0"/>
      <w:marRight w:val="0"/>
      <w:marTop w:val="0"/>
      <w:marBottom w:val="0"/>
      <w:divBdr>
        <w:top w:val="none" w:sz="0" w:space="0" w:color="auto"/>
        <w:left w:val="none" w:sz="0" w:space="0" w:color="auto"/>
        <w:bottom w:val="none" w:sz="0" w:space="0" w:color="auto"/>
        <w:right w:val="none" w:sz="0" w:space="0" w:color="auto"/>
      </w:divBdr>
    </w:div>
    <w:div w:id="849685477">
      <w:bodyDiv w:val="1"/>
      <w:marLeft w:val="0"/>
      <w:marRight w:val="0"/>
      <w:marTop w:val="0"/>
      <w:marBottom w:val="0"/>
      <w:divBdr>
        <w:top w:val="none" w:sz="0" w:space="0" w:color="auto"/>
        <w:left w:val="none" w:sz="0" w:space="0" w:color="auto"/>
        <w:bottom w:val="none" w:sz="0" w:space="0" w:color="auto"/>
        <w:right w:val="none" w:sz="0" w:space="0" w:color="auto"/>
      </w:divBdr>
    </w:div>
    <w:div w:id="849755510">
      <w:bodyDiv w:val="1"/>
      <w:marLeft w:val="0"/>
      <w:marRight w:val="0"/>
      <w:marTop w:val="0"/>
      <w:marBottom w:val="0"/>
      <w:divBdr>
        <w:top w:val="none" w:sz="0" w:space="0" w:color="auto"/>
        <w:left w:val="none" w:sz="0" w:space="0" w:color="auto"/>
        <w:bottom w:val="none" w:sz="0" w:space="0" w:color="auto"/>
        <w:right w:val="none" w:sz="0" w:space="0" w:color="auto"/>
      </w:divBdr>
    </w:div>
    <w:div w:id="849837826">
      <w:bodyDiv w:val="1"/>
      <w:marLeft w:val="0"/>
      <w:marRight w:val="0"/>
      <w:marTop w:val="0"/>
      <w:marBottom w:val="0"/>
      <w:divBdr>
        <w:top w:val="none" w:sz="0" w:space="0" w:color="auto"/>
        <w:left w:val="none" w:sz="0" w:space="0" w:color="auto"/>
        <w:bottom w:val="none" w:sz="0" w:space="0" w:color="auto"/>
        <w:right w:val="none" w:sz="0" w:space="0" w:color="auto"/>
      </w:divBdr>
    </w:div>
    <w:div w:id="849878790">
      <w:bodyDiv w:val="1"/>
      <w:marLeft w:val="0"/>
      <w:marRight w:val="0"/>
      <w:marTop w:val="0"/>
      <w:marBottom w:val="0"/>
      <w:divBdr>
        <w:top w:val="none" w:sz="0" w:space="0" w:color="auto"/>
        <w:left w:val="none" w:sz="0" w:space="0" w:color="auto"/>
        <w:bottom w:val="none" w:sz="0" w:space="0" w:color="auto"/>
        <w:right w:val="none" w:sz="0" w:space="0" w:color="auto"/>
      </w:divBdr>
    </w:div>
    <w:div w:id="849879682">
      <w:bodyDiv w:val="1"/>
      <w:marLeft w:val="0"/>
      <w:marRight w:val="0"/>
      <w:marTop w:val="0"/>
      <w:marBottom w:val="0"/>
      <w:divBdr>
        <w:top w:val="none" w:sz="0" w:space="0" w:color="auto"/>
        <w:left w:val="none" w:sz="0" w:space="0" w:color="auto"/>
        <w:bottom w:val="none" w:sz="0" w:space="0" w:color="auto"/>
        <w:right w:val="none" w:sz="0" w:space="0" w:color="auto"/>
      </w:divBdr>
    </w:div>
    <w:div w:id="850028671">
      <w:bodyDiv w:val="1"/>
      <w:marLeft w:val="0"/>
      <w:marRight w:val="0"/>
      <w:marTop w:val="0"/>
      <w:marBottom w:val="0"/>
      <w:divBdr>
        <w:top w:val="none" w:sz="0" w:space="0" w:color="auto"/>
        <w:left w:val="none" w:sz="0" w:space="0" w:color="auto"/>
        <w:bottom w:val="none" w:sz="0" w:space="0" w:color="auto"/>
        <w:right w:val="none" w:sz="0" w:space="0" w:color="auto"/>
      </w:divBdr>
    </w:div>
    <w:div w:id="850532261">
      <w:bodyDiv w:val="1"/>
      <w:marLeft w:val="0"/>
      <w:marRight w:val="0"/>
      <w:marTop w:val="0"/>
      <w:marBottom w:val="0"/>
      <w:divBdr>
        <w:top w:val="none" w:sz="0" w:space="0" w:color="auto"/>
        <w:left w:val="none" w:sz="0" w:space="0" w:color="auto"/>
        <w:bottom w:val="none" w:sz="0" w:space="0" w:color="auto"/>
        <w:right w:val="none" w:sz="0" w:space="0" w:color="auto"/>
      </w:divBdr>
    </w:div>
    <w:div w:id="850725215">
      <w:bodyDiv w:val="1"/>
      <w:marLeft w:val="0"/>
      <w:marRight w:val="0"/>
      <w:marTop w:val="0"/>
      <w:marBottom w:val="0"/>
      <w:divBdr>
        <w:top w:val="none" w:sz="0" w:space="0" w:color="auto"/>
        <w:left w:val="none" w:sz="0" w:space="0" w:color="auto"/>
        <w:bottom w:val="none" w:sz="0" w:space="0" w:color="auto"/>
        <w:right w:val="none" w:sz="0" w:space="0" w:color="auto"/>
      </w:divBdr>
    </w:div>
    <w:div w:id="850755522">
      <w:bodyDiv w:val="1"/>
      <w:marLeft w:val="0"/>
      <w:marRight w:val="0"/>
      <w:marTop w:val="0"/>
      <w:marBottom w:val="0"/>
      <w:divBdr>
        <w:top w:val="none" w:sz="0" w:space="0" w:color="auto"/>
        <w:left w:val="none" w:sz="0" w:space="0" w:color="auto"/>
        <w:bottom w:val="none" w:sz="0" w:space="0" w:color="auto"/>
        <w:right w:val="none" w:sz="0" w:space="0" w:color="auto"/>
      </w:divBdr>
    </w:div>
    <w:div w:id="850871542">
      <w:bodyDiv w:val="1"/>
      <w:marLeft w:val="0"/>
      <w:marRight w:val="0"/>
      <w:marTop w:val="0"/>
      <w:marBottom w:val="0"/>
      <w:divBdr>
        <w:top w:val="none" w:sz="0" w:space="0" w:color="auto"/>
        <w:left w:val="none" w:sz="0" w:space="0" w:color="auto"/>
        <w:bottom w:val="none" w:sz="0" w:space="0" w:color="auto"/>
        <w:right w:val="none" w:sz="0" w:space="0" w:color="auto"/>
      </w:divBdr>
    </w:div>
    <w:div w:id="850995239">
      <w:bodyDiv w:val="1"/>
      <w:marLeft w:val="0"/>
      <w:marRight w:val="0"/>
      <w:marTop w:val="0"/>
      <w:marBottom w:val="0"/>
      <w:divBdr>
        <w:top w:val="none" w:sz="0" w:space="0" w:color="auto"/>
        <w:left w:val="none" w:sz="0" w:space="0" w:color="auto"/>
        <w:bottom w:val="none" w:sz="0" w:space="0" w:color="auto"/>
        <w:right w:val="none" w:sz="0" w:space="0" w:color="auto"/>
      </w:divBdr>
    </w:div>
    <w:div w:id="851189654">
      <w:bodyDiv w:val="1"/>
      <w:marLeft w:val="0"/>
      <w:marRight w:val="0"/>
      <w:marTop w:val="0"/>
      <w:marBottom w:val="0"/>
      <w:divBdr>
        <w:top w:val="none" w:sz="0" w:space="0" w:color="auto"/>
        <w:left w:val="none" w:sz="0" w:space="0" w:color="auto"/>
        <w:bottom w:val="none" w:sz="0" w:space="0" w:color="auto"/>
        <w:right w:val="none" w:sz="0" w:space="0" w:color="auto"/>
      </w:divBdr>
    </w:div>
    <w:div w:id="851336609">
      <w:bodyDiv w:val="1"/>
      <w:marLeft w:val="0"/>
      <w:marRight w:val="0"/>
      <w:marTop w:val="0"/>
      <w:marBottom w:val="0"/>
      <w:divBdr>
        <w:top w:val="none" w:sz="0" w:space="0" w:color="auto"/>
        <w:left w:val="none" w:sz="0" w:space="0" w:color="auto"/>
        <w:bottom w:val="none" w:sz="0" w:space="0" w:color="auto"/>
        <w:right w:val="none" w:sz="0" w:space="0" w:color="auto"/>
      </w:divBdr>
    </w:div>
    <w:div w:id="851338411">
      <w:bodyDiv w:val="1"/>
      <w:marLeft w:val="0"/>
      <w:marRight w:val="0"/>
      <w:marTop w:val="0"/>
      <w:marBottom w:val="0"/>
      <w:divBdr>
        <w:top w:val="none" w:sz="0" w:space="0" w:color="auto"/>
        <w:left w:val="none" w:sz="0" w:space="0" w:color="auto"/>
        <w:bottom w:val="none" w:sz="0" w:space="0" w:color="auto"/>
        <w:right w:val="none" w:sz="0" w:space="0" w:color="auto"/>
      </w:divBdr>
    </w:div>
    <w:div w:id="851338699">
      <w:bodyDiv w:val="1"/>
      <w:marLeft w:val="0"/>
      <w:marRight w:val="0"/>
      <w:marTop w:val="0"/>
      <w:marBottom w:val="0"/>
      <w:divBdr>
        <w:top w:val="none" w:sz="0" w:space="0" w:color="auto"/>
        <w:left w:val="none" w:sz="0" w:space="0" w:color="auto"/>
        <w:bottom w:val="none" w:sz="0" w:space="0" w:color="auto"/>
        <w:right w:val="none" w:sz="0" w:space="0" w:color="auto"/>
      </w:divBdr>
    </w:div>
    <w:div w:id="851340364">
      <w:bodyDiv w:val="1"/>
      <w:marLeft w:val="0"/>
      <w:marRight w:val="0"/>
      <w:marTop w:val="0"/>
      <w:marBottom w:val="0"/>
      <w:divBdr>
        <w:top w:val="none" w:sz="0" w:space="0" w:color="auto"/>
        <w:left w:val="none" w:sz="0" w:space="0" w:color="auto"/>
        <w:bottom w:val="none" w:sz="0" w:space="0" w:color="auto"/>
        <w:right w:val="none" w:sz="0" w:space="0" w:color="auto"/>
      </w:divBdr>
    </w:div>
    <w:div w:id="851381973">
      <w:bodyDiv w:val="1"/>
      <w:marLeft w:val="0"/>
      <w:marRight w:val="0"/>
      <w:marTop w:val="0"/>
      <w:marBottom w:val="0"/>
      <w:divBdr>
        <w:top w:val="none" w:sz="0" w:space="0" w:color="auto"/>
        <w:left w:val="none" w:sz="0" w:space="0" w:color="auto"/>
        <w:bottom w:val="none" w:sz="0" w:space="0" w:color="auto"/>
        <w:right w:val="none" w:sz="0" w:space="0" w:color="auto"/>
      </w:divBdr>
    </w:div>
    <w:div w:id="851458959">
      <w:bodyDiv w:val="1"/>
      <w:marLeft w:val="0"/>
      <w:marRight w:val="0"/>
      <w:marTop w:val="0"/>
      <w:marBottom w:val="0"/>
      <w:divBdr>
        <w:top w:val="none" w:sz="0" w:space="0" w:color="auto"/>
        <w:left w:val="none" w:sz="0" w:space="0" w:color="auto"/>
        <w:bottom w:val="none" w:sz="0" w:space="0" w:color="auto"/>
        <w:right w:val="none" w:sz="0" w:space="0" w:color="auto"/>
      </w:divBdr>
    </w:div>
    <w:div w:id="851534484">
      <w:bodyDiv w:val="1"/>
      <w:marLeft w:val="0"/>
      <w:marRight w:val="0"/>
      <w:marTop w:val="0"/>
      <w:marBottom w:val="0"/>
      <w:divBdr>
        <w:top w:val="none" w:sz="0" w:space="0" w:color="auto"/>
        <w:left w:val="none" w:sz="0" w:space="0" w:color="auto"/>
        <w:bottom w:val="none" w:sz="0" w:space="0" w:color="auto"/>
        <w:right w:val="none" w:sz="0" w:space="0" w:color="auto"/>
      </w:divBdr>
    </w:div>
    <w:div w:id="851650654">
      <w:bodyDiv w:val="1"/>
      <w:marLeft w:val="0"/>
      <w:marRight w:val="0"/>
      <w:marTop w:val="0"/>
      <w:marBottom w:val="0"/>
      <w:divBdr>
        <w:top w:val="none" w:sz="0" w:space="0" w:color="auto"/>
        <w:left w:val="none" w:sz="0" w:space="0" w:color="auto"/>
        <w:bottom w:val="none" w:sz="0" w:space="0" w:color="auto"/>
        <w:right w:val="none" w:sz="0" w:space="0" w:color="auto"/>
      </w:divBdr>
    </w:div>
    <w:div w:id="851651164">
      <w:bodyDiv w:val="1"/>
      <w:marLeft w:val="0"/>
      <w:marRight w:val="0"/>
      <w:marTop w:val="0"/>
      <w:marBottom w:val="0"/>
      <w:divBdr>
        <w:top w:val="none" w:sz="0" w:space="0" w:color="auto"/>
        <w:left w:val="none" w:sz="0" w:space="0" w:color="auto"/>
        <w:bottom w:val="none" w:sz="0" w:space="0" w:color="auto"/>
        <w:right w:val="none" w:sz="0" w:space="0" w:color="auto"/>
      </w:divBdr>
    </w:div>
    <w:div w:id="851728243">
      <w:bodyDiv w:val="1"/>
      <w:marLeft w:val="0"/>
      <w:marRight w:val="0"/>
      <w:marTop w:val="0"/>
      <w:marBottom w:val="0"/>
      <w:divBdr>
        <w:top w:val="none" w:sz="0" w:space="0" w:color="auto"/>
        <w:left w:val="none" w:sz="0" w:space="0" w:color="auto"/>
        <w:bottom w:val="none" w:sz="0" w:space="0" w:color="auto"/>
        <w:right w:val="none" w:sz="0" w:space="0" w:color="auto"/>
      </w:divBdr>
    </w:div>
    <w:div w:id="851839518">
      <w:bodyDiv w:val="1"/>
      <w:marLeft w:val="0"/>
      <w:marRight w:val="0"/>
      <w:marTop w:val="0"/>
      <w:marBottom w:val="0"/>
      <w:divBdr>
        <w:top w:val="none" w:sz="0" w:space="0" w:color="auto"/>
        <w:left w:val="none" w:sz="0" w:space="0" w:color="auto"/>
        <w:bottom w:val="none" w:sz="0" w:space="0" w:color="auto"/>
        <w:right w:val="none" w:sz="0" w:space="0" w:color="auto"/>
      </w:divBdr>
    </w:div>
    <w:div w:id="852108325">
      <w:bodyDiv w:val="1"/>
      <w:marLeft w:val="0"/>
      <w:marRight w:val="0"/>
      <w:marTop w:val="0"/>
      <w:marBottom w:val="0"/>
      <w:divBdr>
        <w:top w:val="none" w:sz="0" w:space="0" w:color="auto"/>
        <w:left w:val="none" w:sz="0" w:space="0" w:color="auto"/>
        <w:bottom w:val="none" w:sz="0" w:space="0" w:color="auto"/>
        <w:right w:val="none" w:sz="0" w:space="0" w:color="auto"/>
      </w:divBdr>
    </w:div>
    <w:div w:id="852306988">
      <w:bodyDiv w:val="1"/>
      <w:marLeft w:val="0"/>
      <w:marRight w:val="0"/>
      <w:marTop w:val="0"/>
      <w:marBottom w:val="0"/>
      <w:divBdr>
        <w:top w:val="none" w:sz="0" w:space="0" w:color="auto"/>
        <w:left w:val="none" w:sz="0" w:space="0" w:color="auto"/>
        <w:bottom w:val="none" w:sz="0" w:space="0" w:color="auto"/>
        <w:right w:val="none" w:sz="0" w:space="0" w:color="auto"/>
      </w:divBdr>
    </w:div>
    <w:div w:id="852377849">
      <w:bodyDiv w:val="1"/>
      <w:marLeft w:val="0"/>
      <w:marRight w:val="0"/>
      <w:marTop w:val="0"/>
      <w:marBottom w:val="0"/>
      <w:divBdr>
        <w:top w:val="none" w:sz="0" w:space="0" w:color="auto"/>
        <w:left w:val="none" w:sz="0" w:space="0" w:color="auto"/>
        <w:bottom w:val="none" w:sz="0" w:space="0" w:color="auto"/>
        <w:right w:val="none" w:sz="0" w:space="0" w:color="auto"/>
      </w:divBdr>
    </w:div>
    <w:div w:id="852719901">
      <w:bodyDiv w:val="1"/>
      <w:marLeft w:val="0"/>
      <w:marRight w:val="0"/>
      <w:marTop w:val="0"/>
      <w:marBottom w:val="0"/>
      <w:divBdr>
        <w:top w:val="none" w:sz="0" w:space="0" w:color="auto"/>
        <w:left w:val="none" w:sz="0" w:space="0" w:color="auto"/>
        <w:bottom w:val="none" w:sz="0" w:space="0" w:color="auto"/>
        <w:right w:val="none" w:sz="0" w:space="0" w:color="auto"/>
      </w:divBdr>
    </w:div>
    <w:div w:id="852915533">
      <w:bodyDiv w:val="1"/>
      <w:marLeft w:val="0"/>
      <w:marRight w:val="0"/>
      <w:marTop w:val="0"/>
      <w:marBottom w:val="0"/>
      <w:divBdr>
        <w:top w:val="none" w:sz="0" w:space="0" w:color="auto"/>
        <w:left w:val="none" w:sz="0" w:space="0" w:color="auto"/>
        <w:bottom w:val="none" w:sz="0" w:space="0" w:color="auto"/>
        <w:right w:val="none" w:sz="0" w:space="0" w:color="auto"/>
      </w:divBdr>
    </w:div>
    <w:div w:id="852961605">
      <w:bodyDiv w:val="1"/>
      <w:marLeft w:val="0"/>
      <w:marRight w:val="0"/>
      <w:marTop w:val="0"/>
      <w:marBottom w:val="0"/>
      <w:divBdr>
        <w:top w:val="none" w:sz="0" w:space="0" w:color="auto"/>
        <w:left w:val="none" w:sz="0" w:space="0" w:color="auto"/>
        <w:bottom w:val="none" w:sz="0" w:space="0" w:color="auto"/>
        <w:right w:val="none" w:sz="0" w:space="0" w:color="auto"/>
      </w:divBdr>
    </w:div>
    <w:div w:id="852963433">
      <w:bodyDiv w:val="1"/>
      <w:marLeft w:val="0"/>
      <w:marRight w:val="0"/>
      <w:marTop w:val="0"/>
      <w:marBottom w:val="0"/>
      <w:divBdr>
        <w:top w:val="none" w:sz="0" w:space="0" w:color="auto"/>
        <w:left w:val="none" w:sz="0" w:space="0" w:color="auto"/>
        <w:bottom w:val="none" w:sz="0" w:space="0" w:color="auto"/>
        <w:right w:val="none" w:sz="0" w:space="0" w:color="auto"/>
      </w:divBdr>
    </w:div>
    <w:div w:id="853039349">
      <w:bodyDiv w:val="1"/>
      <w:marLeft w:val="0"/>
      <w:marRight w:val="0"/>
      <w:marTop w:val="0"/>
      <w:marBottom w:val="0"/>
      <w:divBdr>
        <w:top w:val="none" w:sz="0" w:space="0" w:color="auto"/>
        <w:left w:val="none" w:sz="0" w:space="0" w:color="auto"/>
        <w:bottom w:val="none" w:sz="0" w:space="0" w:color="auto"/>
        <w:right w:val="none" w:sz="0" w:space="0" w:color="auto"/>
      </w:divBdr>
    </w:div>
    <w:div w:id="853113335">
      <w:bodyDiv w:val="1"/>
      <w:marLeft w:val="0"/>
      <w:marRight w:val="0"/>
      <w:marTop w:val="0"/>
      <w:marBottom w:val="0"/>
      <w:divBdr>
        <w:top w:val="none" w:sz="0" w:space="0" w:color="auto"/>
        <w:left w:val="none" w:sz="0" w:space="0" w:color="auto"/>
        <w:bottom w:val="none" w:sz="0" w:space="0" w:color="auto"/>
        <w:right w:val="none" w:sz="0" w:space="0" w:color="auto"/>
      </w:divBdr>
    </w:div>
    <w:div w:id="853307797">
      <w:bodyDiv w:val="1"/>
      <w:marLeft w:val="0"/>
      <w:marRight w:val="0"/>
      <w:marTop w:val="0"/>
      <w:marBottom w:val="0"/>
      <w:divBdr>
        <w:top w:val="none" w:sz="0" w:space="0" w:color="auto"/>
        <w:left w:val="none" w:sz="0" w:space="0" w:color="auto"/>
        <w:bottom w:val="none" w:sz="0" w:space="0" w:color="auto"/>
        <w:right w:val="none" w:sz="0" w:space="0" w:color="auto"/>
      </w:divBdr>
    </w:div>
    <w:div w:id="853344625">
      <w:bodyDiv w:val="1"/>
      <w:marLeft w:val="0"/>
      <w:marRight w:val="0"/>
      <w:marTop w:val="0"/>
      <w:marBottom w:val="0"/>
      <w:divBdr>
        <w:top w:val="none" w:sz="0" w:space="0" w:color="auto"/>
        <w:left w:val="none" w:sz="0" w:space="0" w:color="auto"/>
        <w:bottom w:val="none" w:sz="0" w:space="0" w:color="auto"/>
        <w:right w:val="none" w:sz="0" w:space="0" w:color="auto"/>
      </w:divBdr>
    </w:div>
    <w:div w:id="853346342">
      <w:bodyDiv w:val="1"/>
      <w:marLeft w:val="0"/>
      <w:marRight w:val="0"/>
      <w:marTop w:val="0"/>
      <w:marBottom w:val="0"/>
      <w:divBdr>
        <w:top w:val="none" w:sz="0" w:space="0" w:color="auto"/>
        <w:left w:val="none" w:sz="0" w:space="0" w:color="auto"/>
        <w:bottom w:val="none" w:sz="0" w:space="0" w:color="auto"/>
        <w:right w:val="none" w:sz="0" w:space="0" w:color="auto"/>
      </w:divBdr>
    </w:div>
    <w:div w:id="853491928">
      <w:bodyDiv w:val="1"/>
      <w:marLeft w:val="0"/>
      <w:marRight w:val="0"/>
      <w:marTop w:val="0"/>
      <w:marBottom w:val="0"/>
      <w:divBdr>
        <w:top w:val="none" w:sz="0" w:space="0" w:color="auto"/>
        <w:left w:val="none" w:sz="0" w:space="0" w:color="auto"/>
        <w:bottom w:val="none" w:sz="0" w:space="0" w:color="auto"/>
        <w:right w:val="none" w:sz="0" w:space="0" w:color="auto"/>
      </w:divBdr>
    </w:div>
    <w:div w:id="853500315">
      <w:bodyDiv w:val="1"/>
      <w:marLeft w:val="0"/>
      <w:marRight w:val="0"/>
      <w:marTop w:val="0"/>
      <w:marBottom w:val="0"/>
      <w:divBdr>
        <w:top w:val="none" w:sz="0" w:space="0" w:color="auto"/>
        <w:left w:val="none" w:sz="0" w:space="0" w:color="auto"/>
        <w:bottom w:val="none" w:sz="0" w:space="0" w:color="auto"/>
        <w:right w:val="none" w:sz="0" w:space="0" w:color="auto"/>
      </w:divBdr>
    </w:div>
    <w:div w:id="853692221">
      <w:bodyDiv w:val="1"/>
      <w:marLeft w:val="0"/>
      <w:marRight w:val="0"/>
      <w:marTop w:val="0"/>
      <w:marBottom w:val="0"/>
      <w:divBdr>
        <w:top w:val="none" w:sz="0" w:space="0" w:color="auto"/>
        <w:left w:val="none" w:sz="0" w:space="0" w:color="auto"/>
        <w:bottom w:val="none" w:sz="0" w:space="0" w:color="auto"/>
        <w:right w:val="none" w:sz="0" w:space="0" w:color="auto"/>
      </w:divBdr>
    </w:div>
    <w:div w:id="854075185">
      <w:bodyDiv w:val="1"/>
      <w:marLeft w:val="0"/>
      <w:marRight w:val="0"/>
      <w:marTop w:val="0"/>
      <w:marBottom w:val="0"/>
      <w:divBdr>
        <w:top w:val="none" w:sz="0" w:space="0" w:color="auto"/>
        <w:left w:val="none" w:sz="0" w:space="0" w:color="auto"/>
        <w:bottom w:val="none" w:sz="0" w:space="0" w:color="auto"/>
        <w:right w:val="none" w:sz="0" w:space="0" w:color="auto"/>
      </w:divBdr>
    </w:div>
    <w:div w:id="854075924">
      <w:bodyDiv w:val="1"/>
      <w:marLeft w:val="0"/>
      <w:marRight w:val="0"/>
      <w:marTop w:val="0"/>
      <w:marBottom w:val="0"/>
      <w:divBdr>
        <w:top w:val="none" w:sz="0" w:space="0" w:color="auto"/>
        <w:left w:val="none" w:sz="0" w:space="0" w:color="auto"/>
        <w:bottom w:val="none" w:sz="0" w:space="0" w:color="auto"/>
        <w:right w:val="none" w:sz="0" w:space="0" w:color="auto"/>
      </w:divBdr>
    </w:div>
    <w:div w:id="854269979">
      <w:bodyDiv w:val="1"/>
      <w:marLeft w:val="0"/>
      <w:marRight w:val="0"/>
      <w:marTop w:val="0"/>
      <w:marBottom w:val="0"/>
      <w:divBdr>
        <w:top w:val="none" w:sz="0" w:space="0" w:color="auto"/>
        <w:left w:val="none" w:sz="0" w:space="0" w:color="auto"/>
        <w:bottom w:val="none" w:sz="0" w:space="0" w:color="auto"/>
        <w:right w:val="none" w:sz="0" w:space="0" w:color="auto"/>
      </w:divBdr>
    </w:div>
    <w:div w:id="854270546">
      <w:bodyDiv w:val="1"/>
      <w:marLeft w:val="0"/>
      <w:marRight w:val="0"/>
      <w:marTop w:val="0"/>
      <w:marBottom w:val="0"/>
      <w:divBdr>
        <w:top w:val="none" w:sz="0" w:space="0" w:color="auto"/>
        <w:left w:val="none" w:sz="0" w:space="0" w:color="auto"/>
        <w:bottom w:val="none" w:sz="0" w:space="0" w:color="auto"/>
        <w:right w:val="none" w:sz="0" w:space="0" w:color="auto"/>
      </w:divBdr>
    </w:div>
    <w:div w:id="854348279">
      <w:bodyDiv w:val="1"/>
      <w:marLeft w:val="0"/>
      <w:marRight w:val="0"/>
      <w:marTop w:val="0"/>
      <w:marBottom w:val="0"/>
      <w:divBdr>
        <w:top w:val="none" w:sz="0" w:space="0" w:color="auto"/>
        <w:left w:val="none" w:sz="0" w:space="0" w:color="auto"/>
        <w:bottom w:val="none" w:sz="0" w:space="0" w:color="auto"/>
        <w:right w:val="none" w:sz="0" w:space="0" w:color="auto"/>
      </w:divBdr>
    </w:div>
    <w:div w:id="854419205">
      <w:bodyDiv w:val="1"/>
      <w:marLeft w:val="0"/>
      <w:marRight w:val="0"/>
      <w:marTop w:val="0"/>
      <w:marBottom w:val="0"/>
      <w:divBdr>
        <w:top w:val="none" w:sz="0" w:space="0" w:color="auto"/>
        <w:left w:val="none" w:sz="0" w:space="0" w:color="auto"/>
        <w:bottom w:val="none" w:sz="0" w:space="0" w:color="auto"/>
        <w:right w:val="none" w:sz="0" w:space="0" w:color="auto"/>
      </w:divBdr>
    </w:div>
    <w:div w:id="854460667">
      <w:bodyDiv w:val="1"/>
      <w:marLeft w:val="0"/>
      <w:marRight w:val="0"/>
      <w:marTop w:val="0"/>
      <w:marBottom w:val="0"/>
      <w:divBdr>
        <w:top w:val="none" w:sz="0" w:space="0" w:color="auto"/>
        <w:left w:val="none" w:sz="0" w:space="0" w:color="auto"/>
        <w:bottom w:val="none" w:sz="0" w:space="0" w:color="auto"/>
        <w:right w:val="none" w:sz="0" w:space="0" w:color="auto"/>
      </w:divBdr>
    </w:div>
    <w:div w:id="854536425">
      <w:bodyDiv w:val="1"/>
      <w:marLeft w:val="0"/>
      <w:marRight w:val="0"/>
      <w:marTop w:val="0"/>
      <w:marBottom w:val="0"/>
      <w:divBdr>
        <w:top w:val="none" w:sz="0" w:space="0" w:color="auto"/>
        <w:left w:val="none" w:sz="0" w:space="0" w:color="auto"/>
        <w:bottom w:val="none" w:sz="0" w:space="0" w:color="auto"/>
        <w:right w:val="none" w:sz="0" w:space="0" w:color="auto"/>
      </w:divBdr>
    </w:div>
    <w:div w:id="854539041">
      <w:bodyDiv w:val="1"/>
      <w:marLeft w:val="0"/>
      <w:marRight w:val="0"/>
      <w:marTop w:val="0"/>
      <w:marBottom w:val="0"/>
      <w:divBdr>
        <w:top w:val="none" w:sz="0" w:space="0" w:color="auto"/>
        <w:left w:val="none" w:sz="0" w:space="0" w:color="auto"/>
        <w:bottom w:val="none" w:sz="0" w:space="0" w:color="auto"/>
        <w:right w:val="none" w:sz="0" w:space="0" w:color="auto"/>
      </w:divBdr>
    </w:div>
    <w:div w:id="854541598">
      <w:bodyDiv w:val="1"/>
      <w:marLeft w:val="0"/>
      <w:marRight w:val="0"/>
      <w:marTop w:val="0"/>
      <w:marBottom w:val="0"/>
      <w:divBdr>
        <w:top w:val="none" w:sz="0" w:space="0" w:color="auto"/>
        <w:left w:val="none" w:sz="0" w:space="0" w:color="auto"/>
        <w:bottom w:val="none" w:sz="0" w:space="0" w:color="auto"/>
        <w:right w:val="none" w:sz="0" w:space="0" w:color="auto"/>
      </w:divBdr>
    </w:div>
    <w:div w:id="854659830">
      <w:bodyDiv w:val="1"/>
      <w:marLeft w:val="0"/>
      <w:marRight w:val="0"/>
      <w:marTop w:val="0"/>
      <w:marBottom w:val="0"/>
      <w:divBdr>
        <w:top w:val="none" w:sz="0" w:space="0" w:color="auto"/>
        <w:left w:val="none" w:sz="0" w:space="0" w:color="auto"/>
        <w:bottom w:val="none" w:sz="0" w:space="0" w:color="auto"/>
        <w:right w:val="none" w:sz="0" w:space="0" w:color="auto"/>
      </w:divBdr>
    </w:div>
    <w:div w:id="854922784">
      <w:bodyDiv w:val="1"/>
      <w:marLeft w:val="0"/>
      <w:marRight w:val="0"/>
      <w:marTop w:val="0"/>
      <w:marBottom w:val="0"/>
      <w:divBdr>
        <w:top w:val="none" w:sz="0" w:space="0" w:color="auto"/>
        <w:left w:val="none" w:sz="0" w:space="0" w:color="auto"/>
        <w:bottom w:val="none" w:sz="0" w:space="0" w:color="auto"/>
        <w:right w:val="none" w:sz="0" w:space="0" w:color="auto"/>
      </w:divBdr>
    </w:div>
    <w:div w:id="855073951">
      <w:bodyDiv w:val="1"/>
      <w:marLeft w:val="0"/>
      <w:marRight w:val="0"/>
      <w:marTop w:val="0"/>
      <w:marBottom w:val="0"/>
      <w:divBdr>
        <w:top w:val="none" w:sz="0" w:space="0" w:color="auto"/>
        <w:left w:val="none" w:sz="0" w:space="0" w:color="auto"/>
        <w:bottom w:val="none" w:sz="0" w:space="0" w:color="auto"/>
        <w:right w:val="none" w:sz="0" w:space="0" w:color="auto"/>
      </w:divBdr>
    </w:div>
    <w:div w:id="855077243">
      <w:bodyDiv w:val="1"/>
      <w:marLeft w:val="0"/>
      <w:marRight w:val="0"/>
      <w:marTop w:val="0"/>
      <w:marBottom w:val="0"/>
      <w:divBdr>
        <w:top w:val="none" w:sz="0" w:space="0" w:color="auto"/>
        <w:left w:val="none" w:sz="0" w:space="0" w:color="auto"/>
        <w:bottom w:val="none" w:sz="0" w:space="0" w:color="auto"/>
        <w:right w:val="none" w:sz="0" w:space="0" w:color="auto"/>
      </w:divBdr>
    </w:div>
    <w:div w:id="855114208">
      <w:bodyDiv w:val="1"/>
      <w:marLeft w:val="0"/>
      <w:marRight w:val="0"/>
      <w:marTop w:val="0"/>
      <w:marBottom w:val="0"/>
      <w:divBdr>
        <w:top w:val="none" w:sz="0" w:space="0" w:color="auto"/>
        <w:left w:val="none" w:sz="0" w:space="0" w:color="auto"/>
        <w:bottom w:val="none" w:sz="0" w:space="0" w:color="auto"/>
        <w:right w:val="none" w:sz="0" w:space="0" w:color="auto"/>
      </w:divBdr>
    </w:div>
    <w:div w:id="855146134">
      <w:bodyDiv w:val="1"/>
      <w:marLeft w:val="0"/>
      <w:marRight w:val="0"/>
      <w:marTop w:val="0"/>
      <w:marBottom w:val="0"/>
      <w:divBdr>
        <w:top w:val="none" w:sz="0" w:space="0" w:color="auto"/>
        <w:left w:val="none" w:sz="0" w:space="0" w:color="auto"/>
        <w:bottom w:val="none" w:sz="0" w:space="0" w:color="auto"/>
        <w:right w:val="none" w:sz="0" w:space="0" w:color="auto"/>
      </w:divBdr>
    </w:div>
    <w:div w:id="855269428">
      <w:bodyDiv w:val="1"/>
      <w:marLeft w:val="0"/>
      <w:marRight w:val="0"/>
      <w:marTop w:val="0"/>
      <w:marBottom w:val="0"/>
      <w:divBdr>
        <w:top w:val="none" w:sz="0" w:space="0" w:color="auto"/>
        <w:left w:val="none" w:sz="0" w:space="0" w:color="auto"/>
        <w:bottom w:val="none" w:sz="0" w:space="0" w:color="auto"/>
        <w:right w:val="none" w:sz="0" w:space="0" w:color="auto"/>
      </w:divBdr>
    </w:div>
    <w:div w:id="855734638">
      <w:bodyDiv w:val="1"/>
      <w:marLeft w:val="0"/>
      <w:marRight w:val="0"/>
      <w:marTop w:val="0"/>
      <w:marBottom w:val="0"/>
      <w:divBdr>
        <w:top w:val="none" w:sz="0" w:space="0" w:color="auto"/>
        <w:left w:val="none" w:sz="0" w:space="0" w:color="auto"/>
        <w:bottom w:val="none" w:sz="0" w:space="0" w:color="auto"/>
        <w:right w:val="none" w:sz="0" w:space="0" w:color="auto"/>
      </w:divBdr>
    </w:div>
    <w:div w:id="855927703">
      <w:bodyDiv w:val="1"/>
      <w:marLeft w:val="0"/>
      <w:marRight w:val="0"/>
      <w:marTop w:val="0"/>
      <w:marBottom w:val="0"/>
      <w:divBdr>
        <w:top w:val="none" w:sz="0" w:space="0" w:color="auto"/>
        <w:left w:val="none" w:sz="0" w:space="0" w:color="auto"/>
        <w:bottom w:val="none" w:sz="0" w:space="0" w:color="auto"/>
        <w:right w:val="none" w:sz="0" w:space="0" w:color="auto"/>
      </w:divBdr>
    </w:div>
    <w:div w:id="855927901">
      <w:bodyDiv w:val="1"/>
      <w:marLeft w:val="0"/>
      <w:marRight w:val="0"/>
      <w:marTop w:val="0"/>
      <w:marBottom w:val="0"/>
      <w:divBdr>
        <w:top w:val="none" w:sz="0" w:space="0" w:color="auto"/>
        <w:left w:val="none" w:sz="0" w:space="0" w:color="auto"/>
        <w:bottom w:val="none" w:sz="0" w:space="0" w:color="auto"/>
        <w:right w:val="none" w:sz="0" w:space="0" w:color="auto"/>
      </w:divBdr>
    </w:div>
    <w:div w:id="855927971">
      <w:bodyDiv w:val="1"/>
      <w:marLeft w:val="0"/>
      <w:marRight w:val="0"/>
      <w:marTop w:val="0"/>
      <w:marBottom w:val="0"/>
      <w:divBdr>
        <w:top w:val="none" w:sz="0" w:space="0" w:color="auto"/>
        <w:left w:val="none" w:sz="0" w:space="0" w:color="auto"/>
        <w:bottom w:val="none" w:sz="0" w:space="0" w:color="auto"/>
        <w:right w:val="none" w:sz="0" w:space="0" w:color="auto"/>
      </w:divBdr>
    </w:div>
    <w:div w:id="856121442">
      <w:bodyDiv w:val="1"/>
      <w:marLeft w:val="0"/>
      <w:marRight w:val="0"/>
      <w:marTop w:val="0"/>
      <w:marBottom w:val="0"/>
      <w:divBdr>
        <w:top w:val="none" w:sz="0" w:space="0" w:color="auto"/>
        <w:left w:val="none" w:sz="0" w:space="0" w:color="auto"/>
        <w:bottom w:val="none" w:sz="0" w:space="0" w:color="auto"/>
        <w:right w:val="none" w:sz="0" w:space="0" w:color="auto"/>
      </w:divBdr>
    </w:div>
    <w:div w:id="856188501">
      <w:bodyDiv w:val="1"/>
      <w:marLeft w:val="0"/>
      <w:marRight w:val="0"/>
      <w:marTop w:val="0"/>
      <w:marBottom w:val="0"/>
      <w:divBdr>
        <w:top w:val="none" w:sz="0" w:space="0" w:color="auto"/>
        <w:left w:val="none" w:sz="0" w:space="0" w:color="auto"/>
        <w:bottom w:val="none" w:sz="0" w:space="0" w:color="auto"/>
        <w:right w:val="none" w:sz="0" w:space="0" w:color="auto"/>
      </w:divBdr>
    </w:div>
    <w:div w:id="856576247">
      <w:bodyDiv w:val="1"/>
      <w:marLeft w:val="0"/>
      <w:marRight w:val="0"/>
      <w:marTop w:val="0"/>
      <w:marBottom w:val="0"/>
      <w:divBdr>
        <w:top w:val="none" w:sz="0" w:space="0" w:color="auto"/>
        <w:left w:val="none" w:sz="0" w:space="0" w:color="auto"/>
        <w:bottom w:val="none" w:sz="0" w:space="0" w:color="auto"/>
        <w:right w:val="none" w:sz="0" w:space="0" w:color="auto"/>
      </w:divBdr>
    </w:div>
    <w:div w:id="856770943">
      <w:bodyDiv w:val="1"/>
      <w:marLeft w:val="0"/>
      <w:marRight w:val="0"/>
      <w:marTop w:val="0"/>
      <w:marBottom w:val="0"/>
      <w:divBdr>
        <w:top w:val="none" w:sz="0" w:space="0" w:color="auto"/>
        <w:left w:val="none" w:sz="0" w:space="0" w:color="auto"/>
        <w:bottom w:val="none" w:sz="0" w:space="0" w:color="auto"/>
        <w:right w:val="none" w:sz="0" w:space="0" w:color="auto"/>
      </w:divBdr>
    </w:div>
    <w:div w:id="856847425">
      <w:bodyDiv w:val="1"/>
      <w:marLeft w:val="0"/>
      <w:marRight w:val="0"/>
      <w:marTop w:val="0"/>
      <w:marBottom w:val="0"/>
      <w:divBdr>
        <w:top w:val="none" w:sz="0" w:space="0" w:color="auto"/>
        <w:left w:val="none" w:sz="0" w:space="0" w:color="auto"/>
        <w:bottom w:val="none" w:sz="0" w:space="0" w:color="auto"/>
        <w:right w:val="none" w:sz="0" w:space="0" w:color="auto"/>
      </w:divBdr>
    </w:div>
    <w:div w:id="856968545">
      <w:bodyDiv w:val="1"/>
      <w:marLeft w:val="0"/>
      <w:marRight w:val="0"/>
      <w:marTop w:val="0"/>
      <w:marBottom w:val="0"/>
      <w:divBdr>
        <w:top w:val="none" w:sz="0" w:space="0" w:color="auto"/>
        <w:left w:val="none" w:sz="0" w:space="0" w:color="auto"/>
        <w:bottom w:val="none" w:sz="0" w:space="0" w:color="auto"/>
        <w:right w:val="none" w:sz="0" w:space="0" w:color="auto"/>
      </w:divBdr>
    </w:div>
    <w:div w:id="857081600">
      <w:bodyDiv w:val="1"/>
      <w:marLeft w:val="0"/>
      <w:marRight w:val="0"/>
      <w:marTop w:val="0"/>
      <w:marBottom w:val="0"/>
      <w:divBdr>
        <w:top w:val="none" w:sz="0" w:space="0" w:color="auto"/>
        <w:left w:val="none" w:sz="0" w:space="0" w:color="auto"/>
        <w:bottom w:val="none" w:sz="0" w:space="0" w:color="auto"/>
        <w:right w:val="none" w:sz="0" w:space="0" w:color="auto"/>
      </w:divBdr>
    </w:div>
    <w:div w:id="857112549">
      <w:bodyDiv w:val="1"/>
      <w:marLeft w:val="0"/>
      <w:marRight w:val="0"/>
      <w:marTop w:val="0"/>
      <w:marBottom w:val="0"/>
      <w:divBdr>
        <w:top w:val="none" w:sz="0" w:space="0" w:color="auto"/>
        <w:left w:val="none" w:sz="0" w:space="0" w:color="auto"/>
        <w:bottom w:val="none" w:sz="0" w:space="0" w:color="auto"/>
        <w:right w:val="none" w:sz="0" w:space="0" w:color="auto"/>
      </w:divBdr>
    </w:div>
    <w:div w:id="857232117">
      <w:bodyDiv w:val="1"/>
      <w:marLeft w:val="0"/>
      <w:marRight w:val="0"/>
      <w:marTop w:val="0"/>
      <w:marBottom w:val="0"/>
      <w:divBdr>
        <w:top w:val="none" w:sz="0" w:space="0" w:color="auto"/>
        <w:left w:val="none" w:sz="0" w:space="0" w:color="auto"/>
        <w:bottom w:val="none" w:sz="0" w:space="0" w:color="auto"/>
        <w:right w:val="none" w:sz="0" w:space="0" w:color="auto"/>
      </w:divBdr>
    </w:div>
    <w:div w:id="857232137">
      <w:bodyDiv w:val="1"/>
      <w:marLeft w:val="0"/>
      <w:marRight w:val="0"/>
      <w:marTop w:val="0"/>
      <w:marBottom w:val="0"/>
      <w:divBdr>
        <w:top w:val="none" w:sz="0" w:space="0" w:color="auto"/>
        <w:left w:val="none" w:sz="0" w:space="0" w:color="auto"/>
        <w:bottom w:val="none" w:sz="0" w:space="0" w:color="auto"/>
        <w:right w:val="none" w:sz="0" w:space="0" w:color="auto"/>
      </w:divBdr>
    </w:div>
    <w:div w:id="857233330">
      <w:bodyDiv w:val="1"/>
      <w:marLeft w:val="0"/>
      <w:marRight w:val="0"/>
      <w:marTop w:val="0"/>
      <w:marBottom w:val="0"/>
      <w:divBdr>
        <w:top w:val="none" w:sz="0" w:space="0" w:color="auto"/>
        <w:left w:val="none" w:sz="0" w:space="0" w:color="auto"/>
        <w:bottom w:val="none" w:sz="0" w:space="0" w:color="auto"/>
        <w:right w:val="none" w:sz="0" w:space="0" w:color="auto"/>
      </w:divBdr>
    </w:div>
    <w:div w:id="857426961">
      <w:bodyDiv w:val="1"/>
      <w:marLeft w:val="0"/>
      <w:marRight w:val="0"/>
      <w:marTop w:val="0"/>
      <w:marBottom w:val="0"/>
      <w:divBdr>
        <w:top w:val="none" w:sz="0" w:space="0" w:color="auto"/>
        <w:left w:val="none" w:sz="0" w:space="0" w:color="auto"/>
        <w:bottom w:val="none" w:sz="0" w:space="0" w:color="auto"/>
        <w:right w:val="none" w:sz="0" w:space="0" w:color="auto"/>
      </w:divBdr>
    </w:div>
    <w:div w:id="857542396">
      <w:bodyDiv w:val="1"/>
      <w:marLeft w:val="0"/>
      <w:marRight w:val="0"/>
      <w:marTop w:val="0"/>
      <w:marBottom w:val="0"/>
      <w:divBdr>
        <w:top w:val="none" w:sz="0" w:space="0" w:color="auto"/>
        <w:left w:val="none" w:sz="0" w:space="0" w:color="auto"/>
        <w:bottom w:val="none" w:sz="0" w:space="0" w:color="auto"/>
        <w:right w:val="none" w:sz="0" w:space="0" w:color="auto"/>
      </w:divBdr>
    </w:div>
    <w:div w:id="857936668">
      <w:bodyDiv w:val="1"/>
      <w:marLeft w:val="0"/>
      <w:marRight w:val="0"/>
      <w:marTop w:val="0"/>
      <w:marBottom w:val="0"/>
      <w:divBdr>
        <w:top w:val="none" w:sz="0" w:space="0" w:color="auto"/>
        <w:left w:val="none" w:sz="0" w:space="0" w:color="auto"/>
        <w:bottom w:val="none" w:sz="0" w:space="0" w:color="auto"/>
        <w:right w:val="none" w:sz="0" w:space="0" w:color="auto"/>
      </w:divBdr>
    </w:div>
    <w:div w:id="858159606">
      <w:bodyDiv w:val="1"/>
      <w:marLeft w:val="0"/>
      <w:marRight w:val="0"/>
      <w:marTop w:val="0"/>
      <w:marBottom w:val="0"/>
      <w:divBdr>
        <w:top w:val="none" w:sz="0" w:space="0" w:color="auto"/>
        <w:left w:val="none" w:sz="0" w:space="0" w:color="auto"/>
        <w:bottom w:val="none" w:sz="0" w:space="0" w:color="auto"/>
        <w:right w:val="none" w:sz="0" w:space="0" w:color="auto"/>
      </w:divBdr>
    </w:div>
    <w:div w:id="858203959">
      <w:bodyDiv w:val="1"/>
      <w:marLeft w:val="0"/>
      <w:marRight w:val="0"/>
      <w:marTop w:val="0"/>
      <w:marBottom w:val="0"/>
      <w:divBdr>
        <w:top w:val="none" w:sz="0" w:space="0" w:color="auto"/>
        <w:left w:val="none" w:sz="0" w:space="0" w:color="auto"/>
        <w:bottom w:val="none" w:sz="0" w:space="0" w:color="auto"/>
        <w:right w:val="none" w:sz="0" w:space="0" w:color="auto"/>
      </w:divBdr>
    </w:div>
    <w:div w:id="858276199">
      <w:bodyDiv w:val="1"/>
      <w:marLeft w:val="0"/>
      <w:marRight w:val="0"/>
      <w:marTop w:val="0"/>
      <w:marBottom w:val="0"/>
      <w:divBdr>
        <w:top w:val="none" w:sz="0" w:space="0" w:color="auto"/>
        <w:left w:val="none" w:sz="0" w:space="0" w:color="auto"/>
        <w:bottom w:val="none" w:sz="0" w:space="0" w:color="auto"/>
        <w:right w:val="none" w:sz="0" w:space="0" w:color="auto"/>
      </w:divBdr>
    </w:div>
    <w:div w:id="858544547">
      <w:bodyDiv w:val="1"/>
      <w:marLeft w:val="0"/>
      <w:marRight w:val="0"/>
      <w:marTop w:val="0"/>
      <w:marBottom w:val="0"/>
      <w:divBdr>
        <w:top w:val="none" w:sz="0" w:space="0" w:color="auto"/>
        <w:left w:val="none" w:sz="0" w:space="0" w:color="auto"/>
        <w:bottom w:val="none" w:sz="0" w:space="0" w:color="auto"/>
        <w:right w:val="none" w:sz="0" w:space="0" w:color="auto"/>
      </w:divBdr>
    </w:div>
    <w:div w:id="859244564">
      <w:bodyDiv w:val="1"/>
      <w:marLeft w:val="0"/>
      <w:marRight w:val="0"/>
      <w:marTop w:val="0"/>
      <w:marBottom w:val="0"/>
      <w:divBdr>
        <w:top w:val="none" w:sz="0" w:space="0" w:color="auto"/>
        <w:left w:val="none" w:sz="0" w:space="0" w:color="auto"/>
        <w:bottom w:val="none" w:sz="0" w:space="0" w:color="auto"/>
        <w:right w:val="none" w:sz="0" w:space="0" w:color="auto"/>
      </w:divBdr>
    </w:div>
    <w:div w:id="859464978">
      <w:bodyDiv w:val="1"/>
      <w:marLeft w:val="0"/>
      <w:marRight w:val="0"/>
      <w:marTop w:val="0"/>
      <w:marBottom w:val="0"/>
      <w:divBdr>
        <w:top w:val="none" w:sz="0" w:space="0" w:color="auto"/>
        <w:left w:val="none" w:sz="0" w:space="0" w:color="auto"/>
        <w:bottom w:val="none" w:sz="0" w:space="0" w:color="auto"/>
        <w:right w:val="none" w:sz="0" w:space="0" w:color="auto"/>
      </w:divBdr>
    </w:div>
    <w:div w:id="859590060">
      <w:bodyDiv w:val="1"/>
      <w:marLeft w:val="0"/>
      <w:marRight w:val="0"/>
      <w:marTop w:val="0"/>
      <w:marBottom w:val="0"/>
      <w:divBdr>
        <w:top w:val="none" w:sz="0" w:space="0" w:color="auto"/>
        <w:left w:val="none" w:sz="0" w:space="0" w:color="auto"/>
        <w:bottom w:val="none" w:sz="0" w:space="0" w:color="auto"/>
        <w:right w:val="none" w:sz="0" w:space="0" w:color="auto"/>
      </w:divBdr>
    </w:div>
    <w:div w:id="859702793">
      <w:bodyDiv w:val="1"/>
      <w:marLeft w:val="0"/>
      <w:marRight w:val="0"/>
      <w:marTop w:val="0"/>
      <w:marBottom w:val="0"/>
      <w:divBdr>
        <w:top w:val="none" w:sz="0" w:space="0" w:color="auto"/>
        <w:left w:val="none" w:sz="0" w:space="0" w:color="auto"/>
        <w:bottom w:val="none" w:sz="0" w:space="0" w:color="auto"/>
        <w:right w:val="none" w:sz="0" w:space="0" w:color="auto"/>
      </w:divBdr>
    </w:div>
    <w:div w:id="859776691">
      <w:bodyDiv w:val="1"/>
      <w:marLeft w:val="0"/>
      <w:marRight w:val="0"/>
      <w:marTop w:val="0"/>
      <w:marBottom w:val="0"/>
      <w:divBdr>
        <w:top w:val="none" w:sz="0" w:space="0" w:color="auto"/>
        <w:left w:val="none" w:sz="0" w:space="0" w:color="auto"/>
        <w:bottom w:val="none" w:sz="0" w:space="0" w:color="auto"/>
        <w:right w:val="none" w:sz="0" w:space="0" w:color="auto"/>
      </w:divBdr>
    </w:div>
    <w:div w:id="859902947">
      <w:bodyDiv w:val="1"/>
      <w:marLeft w:val="0"/>
      <w:marRight w:val="0"/>
      <w:marTop w:val="0"/>
      <w:marBottom w:val="0"/>
      <w:divBdr>
        <w:top w:val="none" w:sz="0" w:space="0" w:color="auto"/>
        <w:left w:val="none" w:sz="0" w:space="0" w:color="auto"/>
        <w:bottom w:val="none" w:sz="0" w:space="0" w:color="auto"/>
        <w:right w:val="none" w:sz="0" w:space="0" w:color="auto"/>
      </w:divBdr>
    </w:div>
    <w:div w:id="859926664">
      <w:bodyDiv w:val="1"/>
      <w:marLeft w:val="0"/>
      <w:marRight w:val="0"/>
      <w:marTop w:val="0"/>
      <w:marBottom w:val="0"/>
      <w:divBdr>
        <w:top w:val="none" w:sz="0" w:space="0" w:color="auto"/>
        <w:left w:val="none" w:sz="0" w:space="0" w:color="auto"/>
        <w:bottom w:val="none" w:sz="0" w:space="0" w:color="auto"/>
        <w:right w:val="none" w:sz="0" w:space="0" w:color="auto"/>
      </w:divBdr>
    </w:div>
    <w:div w:id="860164184">
      <w:bodyDiv w:val="1"/>
      <w:marLeft w:val="0"/>
      <w:marRight w:val="0"/>
      <w:marTop w:val="0"/>
      <w:marBottom w:val="0"/>
      <w:divBdr>
        <w:top w:val="none" w:sz="0" w:space="0" w:color="auto"/>
        <w:left w:val="none" w:sz="0" w:space="0" w:color="auto"/>
        <w:bottom w:val="none" w:sz="0" w:space="0" w:color="auto"/>
        <w:right w:val="none" w:sz="0" w:space="0" w:color="auto"/>
      </w:divBdr>
    </w:div>
    <w:div w:id="860170301">
      <w:bodyDiv w:val="1"/>
      <w:marLeft w:val="0"/>
      <w:marRight w:val="0"/>
      <w:marTop w:val="0"/>
      <w:marBottom w:val="0"/>
      <w:divBdr>
        <w:top w:val="none" w:sz="0" w:space="0" w:color="auto"/>
        <w:left w:val="none" w:sz="0" w:space="0" w:color="auto"/>
        <w:bottom w:val="none" w:sz="0" w:space="0" w:color="auto"/>
        <w:right w:val="none" w:sz="0" w:space="0" w:color="auto"/>
      </w:divBdr>
    </w:div>
    <w:div w:id="860245015">
      <w:bodyDiv w:val="1"/>
      <w:marLeft w:val="0"/>
      <w:marRight w:val="0"/>
      <w:marTop w:val="0"/>
      <w:marBottom w:val="0"/>
      <w:divBdr>
        <w:top w:val="none" w:sz="0" w:space="0" w:color="auto"/>
        <w:left w:val="none" w:sz="0" w:space="0" w:color="auto"/>
        <w:bottom w:val="none" w:sz="0" w:space="0" w:color="auto"/>
        <w:right w:val="none" w:sz="0" w:space="0" w:color="auto"/>
      </w:divBdr>
    </w:div>
    <w:div w:id="860356925">
      <w:bodyDiv w:val="1"/>
      <w:marLeft w:val="0"/>
      <w:marRight w:val="0"/>
      <w:marTop w:val="0"/>
      <w:marBottom w:val="0"/>
      <w:divBdr>
        <w:top w:val="none" w:sz="0" w:space="0" w:color="auto"/>
        <w:left w:val="none" w:sz="0" w:space="0" w:color="auto"/>
        <w:bottom w:val="none" w:sz="0" w:space="0" w:color="auto"/>
        <w:right w:val="none" w:sz="0" w:space="0" w:color="auto"/>
      </w:divBdr>
    </w:div>
    <w:div w:id="860439978">
      <w:bodyDiv w:val="1"/>
      <w:marLeft w:val="0"/>
      <w:marRight w:val="0"/>
      <w:marTop w:val="0"/>
      <w:marBottom w:val="0"/>
      <w:divBdr>
        <w:top w:val="none" w:sz="0" w:space="0" w:color="auto"/>
        <w:left w:val="none" w:sz="0" w:space="0" w:color="auto"/>
        <w:bottom w:val="none" w:sz="0" w:space="0" w:color="auto"/>
        <w:right w:val="none" w:sz="0" w:space="0" w:color="auto"/>
      </w:divBdr>
    </w:div>
    <w:div w:id="860554013">
      <w:bodyDiv w:val="1"/>
      <w:marLeft w:val="0"/>
      <w:marRight w:val="0"/>
      <w:marTop w:val="0"/>
      <w:marBottom w:val="0"/>
      <w:divBdr>
        <w:top w:val="none" w:sz="0" w:space="0" w:color="auto"/>
        <w:left w:val="none" w:sz="0" w:space="0" w:color="auto"/>
        <w:bottom w:val="none" w:sz="0" w:space="0" w:color="auto"/>
        <w:right w:val="none" w:sz="0" w:space="0" w:color="auto"/>
      </w:divBdr>
    </w:div>
    <w:div w:id="860630114">
      <w:bodyDiv w:val="1"/>
      <w:marLeft w:val="0"/>
      <w:marRight w:val="0"/>
      <w:marTop w:val="0"/>
      <w:marBottom w:val="0"/>
      <w:divBdr>
        <w:top w:val="none" w:sz="0" w:space="0" w:color="auto"/>
        <w:left w:val="none" w:sz="0" w:space="0" w:color="auto"/>
        <w:bottom w:val="none" w:sz="0" w:space="0" w:color="auto"/>
        <w:right w:val="none" w:sz="0" w:space="0" w:color="auto"/>
      </w:divBdr>
    </w:div>
    <w:div w:id="860780463">
      <w:bodyDiv w:val="1"/>
      <w:marLeft w:val="0"/>
      <w:marRight w:val="0"/>
      <w:marTop w:val="0"/>
      <w:marBottom w:val="0"/>
      <w:divBdr>
        <w:top w:val="none" w:sz="0" w:space="0" w:color="auto"/>
        <w:left w:val="none" w:sz="0" w:space="0" w:color="auto"/>
        <w:bottom w:val="none" w:sz="0" w:space="0" w:color="auto"/>
        <w:right w:val="none" w:sz="0" w:space="0" w:color="auto"/>
      </w:divBdr>
    </w:div>
    <w:div w:id="860969082">
      <w:bodyDiv w:val="1"/>
      <w:marLeft w:val="0"/>
      <w:marRight w:val="0"/>
      <w:marTop w:val="0"/>
      <w:marBottom w:val="0"/>
      <w:divBdr>
        <w:top w:val="none" w:sz="0" w:space="0" w:color="auto"/>
        <w:left w:val="none" w:sz="0" w:space="0" w:color="auto"/>
        <w:bottom w:val="none" w:sz="0" w:space="0" w:color="auto"/>
        <w:right w:val="none" w:sz="0" w:space="0" w:color="auto"/>
      </w:divBdr>
    </w:div>
    <w:div w:id="861169126">
      <w:bodyDiv w:val="1"/>
      <w:marLeft w:val="0"/>
      <w:marRight w:val="0"/>
      <w:marTop w:val="0"/>
      <w:marBottom w:val="0"/>
      <w:divBdr>
        <w:top w:val="none" w:sz="0" w:space="0" w:color="auto"/>
        <w:left w:val="none" w:sz="0" w:space="0" w:color="auto"/>
        <w:bottom w:val="none" w:sz="0" w:space="0" w:color="auto"/>
        <w:right w:val="none" w:sz="0" w:space="0" w:color="auto"/>
      </w:divBdr>
    </w:div>
    <w:div w:id="861238130">
      <w:bodyDiv w:val="1"/>
      <w:marLeft w:val="0"/>
      <w:marRight w:val="0"/>
      <w:marTop w:val="0"/>
      <w:marBottom w:val="0"/>
      <w:divBdr>
        <w:top w:val="none" w:sz="0" w:space="0" w:color="auto"/>
        <w:left w:val="none" w:sz="0" w:space="0" w:color="auto"/>
        <w:bottom w:val="none" w:sz="0" w:space="0" w:color="auto"/>
        <w:right w:val="none" w:sz="0" w:space="0" w:color="auto"/>
      </w:divBdr>
    </w:div>
    <w:div w:id="861359420">
      <w:bodyDiv w:val="1"/>
      <w:marLeft w:val="0"/>
      <w:marRight w:val="0"/>
      <w:marTop w:val="0"/>
      <w:marBottom w:val="0"/>
      <w:divBdr>
        <w:top w:val="none" w:sz="0" w:space="0" w:color="auto"/>
        <w:left w:val="none" w:sz="0" w:space="0" w:color="auto"/>
        <w:bottom w:val="none" w:sz="0" w:space="0" w:color="auto"/>
        <w:right w:val="none" w:sz="0" w:space="0" w:color="auto"/>
      </w:divBdr>
    </w:div>
    <w:div w:id="861363492">
      <w:bodyDiv w:val="1"/>
      <w:marLeft w:val="0"/>
      <w:marRight w:val="0"/>
      <w:marTop w:val="0"/>
      <w:marBottom w:val="0"/>
      <w:divBdr>
        <w:top w:val="none" w:sz="0" w:space="0" w:color="auto"/>
        <w:left w:val="none" w:sz="0" w:space="0" w:color="auto"/>
        <w:bottom w:val="none" w:sz="0" w:space="0" w:color="auto"/>
        <w:right w:val="none" w:sz="0" w:space="0" w:color="auto"/>
      </w:divBdr>
    </w:div>
    <w:div w:id="861667343">
      <w:bodyDiv w:val="1"/>
      <w:marLeft w:val="0"/>
      <w:marRight w:val="0"/>
      <w:marTop w:val="0"/>
      <w:marBottom w:val="0"/>
      <w:divBdr>
        <w:top w:val="none" w:sz="0" w:space="0" w:color="auto"/>
        <w:left w:val="none" w:sz="0" w:space="0" w:color="auto"/>
        <w:bottom w:val="none" w:sz="0" w:space="0" w:color="auto"/>
        <w:right w:val="none" w:sz="0" w:space="0" w:color="auto"/>
      </w:divBdr>
    </w:div>
    <w:div w:id="861667841">
      <w:bodyDiv w:val="1"/>
      <w:marLeft w:val="0"/>
      <w:marRight w:val="0"/>
      <w:marTop w:val="0"/>
      <w:marBottom w:val="0"/>
      <w:divBdr>
        <w:top w:val="none" w:sz="0" w:space="0" w:color="auto"/>
        <w:left w:val="none" w:sz="0" w:space="0" w:color="auto"/>
        <w:bottom w:val="none" w:sz="0" w:space="0" w:color="auto"/>
        <w:right w:val="none" w:sz="0" w:space="0" w:color="auto"/>
      </w:divBdr>
    </w:div>
    <w:div w:id="862016490">
      <w:bodyDiv w:val="1"/>
      <w:marLeft w:val="0"/>
      <w:marRight w:val="0"/>
      <w:marTop w:val="0"/>
      <w:marBottom w:val="0"/>
      <w:divBdr>
        <w:top w:val="none" w:sz="0" w:space="0" w:color="auto"/>
        <w:left w:val="none" w:sz="0" w:space="0" w:color="auto"/>
        <w:bottom w:val="none" w:sz="0" w:space="0" w:color="auto"/>
        <w:right w:val="none" w:sz="0" w:space="0" w:color="auto"/>
      </w:divBdr>
    </w:div>
    <w:div w:id="862130048">
      <w:bodyDiv w:val="1"/>
      <w:marLeft w:val="0"/>
      <w:marRight w:val="0"/>
      <w:marTop w:val="0"/>
      <w:marBottom w:val="0"/>
      <w:divBdr>
        <w:top w:val="none" w:sz="0" w:space="0" w:color="auto"/>
        <w:left w:val="none" w:sz="0" w:space="0" w:color="auto"/>
        <w:bottom w:val="none" w:sz="0" w:space="0" w:color="auto"/>
        <w:right w:val="none" w:sz="0" w:space="0" w:color="auto"/>
      </w:divBdr>
    </w:div>
    <w:div w:id="862279460">
      <w:bodyDiv w:val="1"/>
      <w:marLeft w:val="0"/>
      <w:marRight w:val="0"/>
      <w:marTop w:val="0"/>
      <w:marBottom w:val="0"/>
      <w:divBdr>
        <w:top w:val="none" w:sz="0" w:space="0" w:color="auto"/>
        <w:left w:val="none" w:sz="0" w:space="0" w:color="auto"/>
        <w:bottom w:val="none" w:sz="0" w:space="0" w:color="auto"/>
        <w:right w:val="none" w:sz="0" w:space="0" w:color="auto"/>
      </w:divBdr>
    </w:div>
    <w:div w:id="862282835">
      <w:bodyDiv w:val="1"/>
      <w:marLeft w:val="0"/>
      <w:marRight w:val="0"/>
      <w:marTop w:val="0"/>
      <w:marBottom w:val="0"/>
      <w:divBdr>
        <w:top w:val="none" w:sz="0" w:space="0" w:color="auto"/>
        <w:left w:val="none" w:sz="0" w:space="0" w:color="auto"/>
        <w:bottom w:val="none" w:sz="0" w:space="0" w:color="auto"/>
        <w:right w:val="none" w:sz="0" w:space="0" w:color="auto"/>
      </w:divBdr>
    </w:div>
    <w:div w:id="862396799">
      <w:bodyDiv w:val="1"/>
      <w:marLeft w:val="0"/>
      <w:marRight w:val="0"/>
      <w:marTop w:val="0"/>
      <w:marBottom w:val="0"/>
      <w:divBdr>
        <w:top w:val="none" w:sz="0" w:space="0" w:color="auto"/>
        <w:left w:val="none" w:sz="0" w:space="0" w:color="auto"/>
        <w:bottom w:val="none" w:sz="0" w:space="0" w:color="auto"/>
        <w:right w:val="none" w:sz="0" w:space="0" w:color="auto"/>
      </w:divBdr>
    </w:div>
    <w:div w:id="862522963">
      <w:bodyDiv w:val="1"/>
      <w:marLeft w:val="0"/>
      <w:marRight w:val="0"/>
      <w:marTop w:val="0"/>
      <w:marBottom w:val="0"/>
      <w:divBdr>
        <w:top w:val="none" w:sz="0" w:space="0" w:color="auto"/>
        <w:left w:val="none" w:sz="0" w:space="0" w:color="auto"/>
        <w:bottom w:val="none" w:sz="0" w:space="0" w:color="auto"/>
        <w:right w:val="none" w:sz="0" w:space="0" w:color="auto"/>
      </w:divBdr>
    </w:div>
    <w:div w:id="862548124">
      <w:bodyDiv w:val="1"/>
      <w:marLeft w:val="0"/>
      <w:marRight w:val="0"/>
      <w:marTop w:val="0"/>
      <w:marBottom w:val="0"/>
      <w:divBdr>
        <w:top w:val="none" w:sz="0" w:space="0" w:color="auto"/>
        <w:left w:val="none" w:sz="0" w:space="0" w:color="auto"/>
        <w:bottom w:val="none" w:sz="0" w:space="0" w:color="auto"/>
        <w:right w:val="none" w:sz="0" w:space="0" w:color="auto"/>
      </w:divBdr>
    </w:div>
    <w:div w:id="862590671">
      <w:bodyDiv w:val="1"/>
      <w:marLeft w:val="0"/>
      <w:marRight w:val="0"/>
      <w:marTop w:val="0"/>
      <w:marBottom w:val="0"/>
      <w:divBdr>
        <w:top w:val="none" w:sz="0" w:space="0" w:color="auto"/>
        <w:left w:val="none" w:sz="0" w:space="0" w:color="auto"/>
        <w:bottom w:val="none" w:sz="0" w:space="0" w:color="auto"/>
        <w:right w:val="none" w:sz="0" w:space="0" w:color="auto"/>
      </w:divBdr>
    </w:div>
    <w:div w:id="862591980">
      <w:bodyDiv w:val="1"/>
      <w:marLeft w:val="0"/>
      <w:marRight w:val="0"/>
      <w:marTop w:val="0"/>
      <w:marBottom w:val="0"/>
      <w:divBdr>
        <w:top w:val="none" w:sz="0" w:space="0" w:color="auto"/>
        <w:left w:val="none" w:sz="0" w:space="0" w:color="auto"/>
        <w:bottom w:val="none" w:sz="0" w:space="0" w:color="auto"/>
        <w:right w:val="none" w:sz="0" w:space="0" w:color="auto"/>
      </w:divBdr>
    </w:div>
    <w:div w:id="862786002">
      <w:bodyDiv w:val="1"/>
      <w:marLeft w:val="0"/>
      <w:marRight w:val="0"/>
      <w:marTop w:val="0"/>
      <w:marBottom w:val="0"/>
      <w:divBdr>
        <w:top w:val="none" w:sz="0" w:space="0" w:color="auto"/>
        <w:left w:val="none" w:sz="0" w:space="0" w:color="auto"/>
        <w:bottom w:val="none" w:sz="0" w:space="0" w:color="auto"/>
        <w:right w:val="none" w:sz="0" w:space="0" w:color="auto"/>
      </w:divBdr>
    </w:div>
    <w:div w:id="863057933">
      <w:bodyDiv w:val="1"/>
      <w:marLeft w:val="0"/>
      <w:marRight w:val="0"/>
      <w:marTop w:val="0"/>
      <w:marBottom w:val="0"/>
      <w:divBdr>
        <w:top w:val="none" w:sz="0" w:space="0" w:color="auto"/>
        <w:left w:val="none" w:sz="0" w:space="0" w:color="auto"/>
        <w:bottom w:val="none" w:sz="0" w:space="0" w:color="auto"/>
        <w:right w:val="none" w:sz="0" w:space="0" w:color="auto"/>
      </w:divBdr>
    </w:div>
    <w:div w:id="863130719">
      <w:bodyDiv w:val="1"/>
      <w:marLeft w:val="0"/>
      <w:marRight w:val="0"/>
      <w:marTop w:val="0"/>
      <w:marBottom w:val="0"/>
      <w:divBdr>
        <w:top w:val="none" w:sz="0" w:space="0" w:color="auto"/>
        <w:left w:val="none" w:sz="0" w:space="0" w:color="auto"/>
        <w:bottom w:val="none" w:sz="0" w:space="0" w:color="auto"/>
        <w:right w:val="none" w:sz="0" w:space="0" w:color="auto"/>
      </w:divBdr>
    </w:div>
    <w:div w:id="863133587">
      <w:bodyDiv w:val="1"/>
      <w:marLeft w:val="0"/>
      <w:marRight w:val="0"/>
      <w:marTop w:val="0"/>
      <w:marBottom w:val="0"/>
      <w:divBdr>
        <w:top w:val="none" w:sz="0" w:space="0" w:color="auto"/>
        <w:left w:val="none" w:sz="0" w:space="0" w:color="auto"/>
        <w:bottom w:val="none" w:sz="0" w:space="0" w:color="auto"/>
        <w:right w:val="none" w:sz="0" w:space="0" w:color="auto"/>
      </w:divBdr>
    </w:div>
    <w:div w:id="863135837">
      <w:bodyDiv w:val="1"/>
      <w:marLeft w:val="0"/>
      <w:marRight w:val="0"/>
      <w:marTop w:val="0"/>
      <w:marBottom w:val="0"/>
      <w:divBdr>
        <w:top w:val="none" w:sz="0" w:space="0" w:color="auto"/>
        <w:left w:val="none" w:sz="0" w:space="0" w:color="auto"/>
        <w:bottom w:val="none" w:sz="0" w:space="0" w:color="auto"/>
        <w:right w:val="none" w:sz="0" w:space="0" w:color="auto"/>
      </w:divBdr>
    </w:div>
    <w:div w:id="863176759">
      <w:bodyDiv w:val="1"/>
      <w:marLeft w:val="0"/>
      <w:marRight w:val="0"/>
      <w:marTop w:val="0"/>
      <w:marBottom w:val="0"/>
      <w:divBdr>
        <w:top w:val="none" w:sz="0" w:space="0" w:color="auto"/>
        <w:left w:val="none" w:sz="0" w:space="0" w:color="auto"/>
        <w:bottom w:val="none" w:sz="0" w:space="0" w:color="auto"/>
        <w:right w:val="none" w:sz="0" w:space="0" w:color="auto"/>
      </w:divBdr>
    </w:div>
    <w:div w:id="863177688">
      <w:bodyDiv w:val="1"/>
      <w:marLeft w:val="0"/>
      <w:marRight w:val="0"/>
      <w:marTop w:val="0"/>
      <w:marBottom w:val="0"/>
      <w:divBdr>
        <w:top w:val="none" w:sz="0" w:space="0" w:color="auto"/>
        <w:left w:val="none" w:sz="0" w:space="0" w:color="auto"/>
        <w:bottom w:val="none" w:sz="0" w:space="0" w:color="auto"/>
        <w:right w:val="none" w:sz="0" w:space="0" w:color="auto"/>
      </w:divBdr>
    </w:div>
    <w:div w:id="863203966">
      <w:bodyDiv w:val="1"/>
      <w:marLeft w:val="0"/>
      <w:marRight w:val="0"/>
      <w:marTop w:val="0"/>
      <w:marBottom w:val="0"/>
      <w:divBdr>
        <w:top w:val="none" w:sz="0" w:space="0" w:color="auto"/>
        <w:left w:val="none" w:sz="0" w:space="0" w:color="auto"/>
        <w:bottom w:val="none" w:sz="0" w:space="0" w:color="auto"/>
        <w:right w:val="none" w:sz="0" w:space="0" w:color="auto"/>
      </w:divBdr>
    </w:div>
    <w:div w:id="863909677">
      <w:bodyDiv w:val="1"/>
      <w:marLeft w:val="0"/>
      <w:marRight w:val="0"/>
      <w:marTop w:val="0"/>
      <w:marBottom w:val="0"/>
      <w:divBdr>
        <w:top w:val="none" w:sz="0" w:space="0" w:color="auto"/>
        <w:left w:val="none" w:sz="0" w:space="0" w:color="auto"/>
        <w:bottom w:val="none" w:sz="0" w:space="0" w:color="auto"/>
        <w:right w:val="none" w:sz="0" w:space="0" w:color="auto"/>
      </w:divBdr>
    </w:div>
    <w:div w:id="863977656">
      <w:bodyDiv w:val="1"/>
      <w:marLeft w:val="0"/>
      <w:marRight w:val="0"/>
      <w:marTop w:val="0"/>
      <w:marBottom w:val="0"/>
      <w:divBdr>
        <w:top w:val="none" w:sz="0" w:space="0" w:color="auto"/>
        <w:left w:val="none" w:sz="0" w:space="0" w:color="auto"/>
        <w:bottom w:val="none" w:sz="0" w:space="0" w:color="auto"/>
        <w:right w:val="none" w:sz="0" w:space="0" w:color="auto"/>
      </w:divBdr>
    </w:div>
    <w:div w:id="864175575">
      <w:bodyDiv w:val="1"/>
      <w:marLeft w:val="0"/>
      <w:marRight w:val="0"/>
      <w:marTop w:val="0"/>
      <w:marBottom w:val="0"/>
      <w:divBdr>
        <w:top w:val="none" w:sz="0" w:space="0" w:color="auto"/>
        <w:left w:val="none" w:sz="0" w:space="0" w:color="auto"/>
        <w:bottom w:val="none" w:sz="0" w:space="0" w:color="auto"/>
        <w:right w:val="none" w:sz="0" w:space="0" w:color="auto"/>
      </w:divBdr>
    </w:div>
    <w:div w:id="864246441">
      <w:bodyDiv w:val="1"/>
      <w:marLeft w:val="0"/>
      <w:marRight w:val="0"/>
      <w:marTop w:val="0"/>
      <w:marBottom w:val="0"/>
      <w:divBdr>
        <w:top w:val="none" w:sz="0" w:space="0" w:color="auto"/>
        <w:left w:val="none" w:sz="0" w:space="0" w:color="auto"/>
        <w:bottom w:val="none" w:sz="0" w:space="0" w:color="auto"/>
        <w:right w:val="none" w:sz="0" w:space="0" w:color="auto"/>
      </w:divBdr>
    </w:div>
    <w:div w:id="864367010">
      <w:bodyDiv w:val="1"/>
      <w:marLeft w:val="0"/>
      <w:marRight w:val="0"/>
      <w:marTop w:val="0"/>
      <w:marBottom w:val="0"/>
      <w:divBdr>
        <w:top w:val="none" w:sz="0" w:space="0" w:color="auto"/>
        <w:left w:val="none" w:sz="0" w:space="0" w:color="auto"/>
        <w:bottom w:val="none" w:sz="0" w:space="0" w:color="auto"/>
        <w:right w:val="none" w:sz="0" w:space="0" w:color="auto"/>
      </w:divBdr>
    </w:div>
    <w:div w:id="864489578">
      <w:bodyDiv w:val="1"/>
      <w:marLeft w:val="0"/>
      <w:marRight w:val="0"/>
      <w:marTop w:val="0"/>
      <w:marBottom w:val="0"/>
      <w:divBdr>
        <w:top w:val="none" w:sz="0" w:space="0" w:color="auto"/>
        <w:left w:val="none" w:sz="0" w:space="0" w:color="auto"/>
        <w:bottom w:val="none" w:sz="0" w:space="0" w:color="auto"/>
        <w:right w:val="none" w:sz="0" w:space="0" w:color="auto"/>
      </w:divBdr>
    </w:div>
    <w:div w:id="864713469">
      <w:bodyDiv w:val="1"/>
      <w:marLeft w:val="0"/>
      <w:marRight w:val="0"/>
      <w:marTop w:val="0"/>
      <w:marBottom w:val="0"/>
      <w:divBdr>
        <w:top w:val="none" w:sz="0" w:space="0" w:color="auto"/>
        <w:left w:val="none" w:sz="0" w:space="0" w:color="auto"/>
        <w:bottom w:val="none" w:sz="0" w:space="0" w:color="auto"/>
        <w:right w:val="none" w:sz="0" w:space="0" w:color="auto"/>
      </w:divBdr>
    </w:div>
    <w:div w:id="865144743">
      <w:bodyDiv w:val="1"/>
      <w:marLeft w:val="0"/>
      <w:marRight w:val="0"/>
      <w:marTop w:val="0"/>
      <w:marBottom w:val="0"/>
      <w:divBdr>
        <w:top w:val="none" w:sz="0" w:space="0" w:color="auto"/>
        <w:left w:val="none" w:sz="0" w:space="0" w:color="auto"/>
        <w:bottom w:val="none" w:sz="0" w:space="0" w:color="auto"/>
        <w:right w:val="none" w:sz="0" w:space="0" w:color="auto"/>
      </w:divBdr>
    </w:div>
    <w:div w:id="865211348">
      <w:bodyDiv w:val="1"/>
      <w:marLeft w:val="0"/>
      <w:marRight w:val="0"/>
      <w:marTop w:val="0"/>
      <w:marBottom w:val="0"/>
      <w:divBdr>
        <w:top w:val="none" w:sz="0" w:space="0" w:color="auto"/>
        <w:left w:val="none" w:sz="0" w:space="0" w:color="auto"/>
        <w:bottom w:val="none" w:sz="0" w:space="0" w:color="auto"/>
        <w:right w:val="none" w:sz="0" w:space="0" w:color="auto"/>
      </w:divBdr>
    </w:div>
    <w:div w:id="865212647">
      <w:bodyDiv w:val="1"/>
      <w:marLeft w:val="0"/>
      <w:marRight w:val="0"/>
      <w:marTop w:val="0"/>
      <w:marBottom w:val="0"/>
      <w:divBdr>
        <w:top w:val="none" w:sz="0" w:space="0" w:color="auto"/>
        <w:left w:val="none" w:sz="0" w:space="0" w:color="auto"/>
        <w:bottom w:val="none" w:sz="0" w:space="0" w:color="auto"/>
        <w:right w:val="none" w:sz="0" w:space="0" w:color="auto"/>
      </w:divBdr>
    </w:div>
    <w:div w:id="865606399">
      <w:bodyDiv w:val="1"/>
      <w:marLeft w:val="0"/>
      <w:marRight w:val="0"/>
      <w:marTop w:val="0"/>
      <w:marBottom w:val="0"/>
      <w:divBdr>
        <w:top w:val="none" w:sz="0" w:space="0" w:color="auto"/>
        <w:left w:val="none" w:sz="0" w:space="0" w:color="auto"/>
        <w:bottom w:val="none" w:sz="0" w:space="0" w:color="auto"/>
        <w:right w:val="none" w:sz="0" w:space="0" w:color="auto"/>
      </w:divBdr>
    </w:div>
    <w:div w:id="865824905">
      <w:bodyDiv w:val="1"/>
      <w:marLeft w:val="0"/>
      <w:marRight w:val="0"/>
      <w:marTop w:val="0"/>
      <w:marBottom w:val="0"/>
      <w:divBdr>
        <w:top w:val="none" w:sz="0" w:space="0" w:color="auto"/>
        <w:left w:val="none" w:sz="0" w:space="0" w:color="auto"/>
        <w:bottom w:val="none" w:sz="0" w:space="0" w:color="auto"/>
        <w:right w:val="none" w:sz="0" w:space="0" w:color="auto"/>
      </w:divBdr>
    </w:div>
    <w:div w:id="866018363">
      <w:bodyDiv w:val="1"/>
      <w:marLeft w:val="0"/>
      <w:marRight w:val="0"/>
      <w:marTop w:val="0"/>
      <w:marBottom w:val="0"/>
      <w:divBdr>
        <w:top w:val="none" w:sz="0" w:space="0" w:color="auto"/>
        <w:left w:val="none" w:sz="0" w:space="0" w:color="auto"/>
        <w:bottom w:val="none" w:sz="0" w:space="0" w:color="auto"/>
        <w:right w:val="none" w:sz="0" w:space="0" w:color="auto"/>
      </w:divBdr>
    </w:div>
    <w:div w:id="866018390">
      <w:bodyDiv w:val="1"/>
      <w:marLeft w:val="0"/>
      <w:marRight w:val="0"/>
      <w:marTop w:val="0"/>
      <w:marBottom w:val="0"/>
      <w:divBdr>
        <w:top w:val="none" w:sz="0" w:space="0" w:color="auto"/>
        <w:left w:val="none" w:sz="0" w:space="0" w:color="auto"/>
        <w:bottom w:val="none" w:sz="0" w:space="0" w:color="auto"/>
        <w:right w:val="none" w:sz="0" w:space="0" w:color="auto"/>
      </w:divBdr>
    </w:div>
    <w:div w:id="866142090">
      <w:bodyDiv w:val="1"/>
      <w:marLeft w:val="0"/>
      <w:marRight w:val="0"/>
      <w:marTop w:val="0"/>
      <w:marBottom w:val="0"/>
      <w:divBdr>
        <w:top w:val="none" w:sz="0" w:space="0" w:color="auto"/>
        <w:left w:val="none" w:sz="0" w:space="0" w:color="auto"/>
        <w:bottom w:val="none" w:sz="0" w:space="0" w:color="auto"/>
        <w:right w:val="none" w:sz="0" w:space="0" w:color="auto"/>
      </w:divBdr>
    </w:div>
    <w:div w:id="866211749">
      <w:bodyDiv w:val="1"/>
      <w:marLeft w:val="0"/>
      <w:marRight w:val="0"/>
      <w:marTop w:val="0"/>
      <w:marBottom w:val="0"/>
      <w:divBdr>
        <w:top w:val="none" w:sz="0" w:space="0" w:color="auto"/>
        <w:left w:val="none" w:sz="0" w:space="0" w:color="auto"/>
        <w:bottom w:val="none" w:sz="0" w:space="0" w:color="auto"/>
        <w:right w:val="none" w:sz="0" w:space="0" w:color="auto"/>
      </w:divBdr>
    </w:div>
    <w:div w:id="866334764">
      <w:bodyDiv w:val="1"/>
      <w:marLeft w:val="0"/>
      <w:marRight w:val="0"/>
      <w:marTop w:val="0"/>
      <w:marBottom w:val="0"/>
      <w:divBdr>
        <w:top w:val="none" w:sz="0" w:space="0" w:color="auto"/>
        <w:left w:val="none" w:sz="0" w:space="0" w:color="auto"/>
        <w:bottom w:val="none" w:sz="0" w:space="0" w:color="auto"/>
        <w:right w:val="none" w:sz="0" w:space="0" w:color="auto"/>
      </w:divBdr>
    </w:div>
    <w:div w:id="866531131">
      <w:bodyDiv w:val="1"/>
      <w:marLeft w:val="0"/>
      <w:marRight w:val="0"/>
      <w:marTop w:val="0"/>
      <w:marBottom w:val="0"/>
      <w:divBdr>
        <w:top w:val="none" w:sz="0" w:space="0" w:color="auto"/>
        <w:left w:val="none" w:sz="0" w:space="0" w:color="auto"/>
        <w:bottom w:val="none" w:sz="0" w:space="0" w:color="auto"/>
        <w:right w:val="none" w:sz="0" w:space="0" w:color="auto"/>
      </w:divBdr>
    </w:div>
    <w:div w:id="866598643">
      <w:bodyDiv w:val="1"/>
      <w:marLeft w:val="0"/>
      <w:marRight w:val="0"/>
      <w:marTop w:val="0"/>
      <w:marBottom w:val="0"/>
      <w:divBdr>
        <w:top w:val="none" w:sz="0" w:space="0" w:color="auto"/>
        <w:left w:val="none" w:sz="0" w:space="0" w:color="auto"/>
        <w:bottom w:val="none" w:sz="0" w:space="0" w:color="auto"/>
        <w:right w:val="none" w:sz="0" w:space="0" w:color="auto"/>
      </w:divBdr>
    </w:div>
    <w:div w:id="866672409">
      <w:bodyDiv w:val="1"/>
      <w:marLeft w:val="0"/>
      <w:marRight w:val="0"/>
      <w:marTop w:val="0"/>
      <w:marBottom w:val="0"/>
      <w:divBdr>
        <w:top w:val="none" w:sz="0" w:space="0" w:color="auto"/>
        <w:left w:val="none" w:sz="0" w:space="0" w:color="auto"/>
        <w:bottom w:val="none" w:sz="0" w:space="0" w:color="auto"/>
        <w:right w:val="none" w:sz="0" w:space="0" w:color="auto"/>
      </w:divBdr>
    </w:div>
    <w:div w:id="866986453">
      <w:bodyDiv w:val="1"/>
      <w:marLeft w:val="0"/>
      <w:marRight w:val="0"/>
      <w:marTop w:val="0"/>
      <w:marBottom w:val="0"/>
      <w:divBdr>
        <w:top w:val="none" w:sz="0" w:space="0" w:color="auto"/>
        <w:left w:val="none" w:sz="0" w:space="0" w:color="auto"/>
        <w:bottom w:val="none" w:sz="0" w:space="0" w:color="auto"/>
        <w:right w:val="none" w:sz="0" w:space="0" w:color="auto"/>
      </w:divBdr>
    </w:div>
    <w:div w:id="867257788">
      <w:bodyDiv w:val="1"/>
      <w:marLeft w:val="0"/>
      <w:marRight w:val="0"/>
      <w:marTop w:val="0"/>
      <w:marBottom w:val="0"/>
      <w:divBdr>
        <w:top w:val="none" w:sz="0" w:space="0" w:color="auto"/>
        <w:left w:val="none" w:sz="0" w:space="0" w:color="auto"/>
        <w:bottom w:val="none" w:sz="0" w:space="0" w:color="auto"/>
        <w:right w:val="none" w:sz="0" w:space="0" w:color="auto"/>
      </w:divBdr>
    </w:div>
    <w:div w:id="867258198">
      <w:bodyDiv w:val="1"/>
      <w:marLeft w:val="0"/>
      <w:marRight w:val="0"/>
      <w:marTop w:val="0"/>
      <w:marBottom w:val="0"/>
      <w:divBdr>
        <w:top w:val="none" w:sz="0" w:space="0" w:color="auto"/>
        <w:left w:val="none" w:sz="0" w:space="0" w:color="auto"/>
        <w:bottom w:val="none" w:sz="0" w:space="0" w:color="auto"/>
        <w:right w:val="none" w:sz="0" w:space="0" w:color="auto"/>
      </w:divBdr>
    </w:div>
    <w:div w:id="867374877">
      <w:bodyDiv w:val="1"/>
      <w:marLeft w:val="0"/>
      <w:marRight w:val="0"/>
      <w:marTop w:val="0"/>
      <w:marBottom w:val="0"/>
      <w:divBdr>
        <w:top w:val="none" w:sz="0" w:space="0" w:color="auto"/>
        <w:left w:val="none" w:sz="0" w:space="0" w:color="auto"/>
        <w:bottom w:val="none" w:sz="0" w:space="0" w:color="auto"/>
        <w:right w:val="none" w:sz="0" w:space="0" w:color="auto"/>
      </w:divBdr>
    </w:div>
    <w:div w:id="867453864">
      <w:bodyDiv w:val="1"/>
      <w:marLeft w:val="0"/>
      <w:marRight w:val="0"/>
      <w:marTop w:val="0"/>
      <w:marBottom w:val="0"/>
      <w:divBdr>
        <w:top w:val="none" w:sz="0" w:space="0" w:color="auto"/>
        <w:left w:val="none" w:sz="0" w:space="0" w:color="auto"/>
        <w:bottom w:val="none" w:sz="0" w:space="0" w:color="auto"/>
        <w:right w:val="none" w:sz="0" w:space="0" w:color="auto"/>
      </w:divBdr>
    </w:div>
    <w:div w:id="867523183">
      <w:bodyDiv w:val="1"/>
      <w:marLeft w:val="0"/>
      <w:marRight w:val="0"/>
      <w:marTop w:val="0"/>
      <w:marBottom w:val="0"/>
      <w:divBdr>
        <w:top w:val="none" w:sz="0" w:space="0" w:color="auto"/>
        <w:left w:val="none" w:sz="0" w:space="0" w:color="auto"/>
        <w:bottom w:val="none" w:sz="0" w:space="0" w:color="auto"/>
        <w:right w:val="none" w:sz="0" w:space="0" w:color="auto"/>
      </w:divBdr>
    </w:div>
    <w:div w:id="867527175">
      <w:bodyDiv w:val="1"/>
      <w:marLeft w:val="0"/>
      <w:marRight w:val="0"/>
      <w:marTop w:val="0"/>
      <w:marBottom w:val="0"/>
      <w:divBdr>
        <w:top w:val="none" w:sz="0" w:space="0" w:color="auto"/>
        <w:left w:val="none" w:sz="0" w:space="0" w:color="auto"/>
        <w:bottom w:val="none" w:sz="0" w:space="0" w:color="auto"/>
        <w:right w:val="none" w:sz="0" w:space="0" w:color="auto"/>
      </w:divBdr>
    </w:div>
    <w:div w:id="867528737">
      <w:bodyDiv w:val="1"/>
      <w:marLeft w:val="0"/>
      <w:marRight w:val="0"/>
      <w:marTop w:val="0"/>
      <w:marBottom w:val="0"/>
      <w:divBdr>
        <w:top w:val="none" w:sz="0" w:space="0" w:color="auto"/>
        <w:left w:val="none" w:sz="0" w:space="0" w:color="auto"/>
        <w:bottom w:val="none" w:sz="0" w:space="0" w:color="auto"/>
        <w:right w:val="none" w:sz="0" w:space="0" w:color="auto"/>
      </w:divBdr>
    </w:div>
    <w:div w:id="867646744">
      <w:bodyDiv w:val="1"/>
      <w:marLeft w:val="0"/>
      <w:marRight w:val="0"/>
      <w:marTop w:val="0"/>
      <w:marBottom w:val="0"/>
      <w:divBdr>
        <w:top w:val="none" w:sz="0" w:space="0" w:color="auto"/>
        <w:left w:val="none" w:sz="0" w:space="0" w:color="auto"/>
        <w:bottom w:val="none" w:sz="0" w:space="0" w:color="auto"/>
        <w:right w:val="none" w:sz="0" w:space="0" w:color="auto"/>
      </w:divBdr>
    </w:div>
    <w:div w:id="867763286">
      <w:bodyDiv w:val="1"/>
      <w:marLeft w:val="0"/>
      <w:marRight w:val="0"/>
      <w:marTop w:val="0"/>
      <w:marBottom w:val="0"/>
      <w:divBdr>
        <w:top w:val="none" w:sz="0" w:space="0" w:color="auto"/>
        <w:left w:val="none" w:sz="0" w:space="0" w:color="auto"/>
        <w:bottom w:val="none" w:sz="0" w:space="0" w:color="auto"/>
        <w:right w:val="none" w:sz="0" w:space="0" w:color="auto"/>
      </w:divBdr>
    </w:div>
    <w:div w:id="868033369">
      <w:bodyDiv w:val="1"/>
      <w:marLeft w:val="0"/>
      <w:marRight w:val="0"/>
      <w:marTop w:val="0"/>
      <w:marBottom w:val="0"/>
      <w:divBdr>
        <w:top w:val="none" w:sz="0" w:space="0" w:color="auto"/>
        <w:left w:val="none" w:sz="0" w:space="0" w:color="auto"/>
        <w:bottom w:val="none" w:sz="0" w:space="0" w:color="auto"/>
        <w:right w:val="none" w:sz="0" w:space="0" w:color="auto"/>
      </w:divBdr>
    </w:div>
    <w:div w:id="868033575">
      <w:bodyDiv w:val="1"/>
      <w:marLeft w:val="0"/>
      <w:marRight w:val="0"/>
      <w:marTop w:val="0"/>
      <w:marBottom w:val="0"/>
      <w:divBdr>
        <w:top w:val="none" w:sz="0" w:space="0" w:color="auto"/>
        <w:left w:val="none" w:sz="0" w:space="0" w:color="auto"/>
        <w:bottom w:val="none" w:sz="0" w:space="0" w:color="auto"/>
        <w:right w:val="none" w:sz="0" w:space="0" w:color="auto"/>
      </w:divBdr>
    </w:div>
    <w:div w:id="868371728">
      <w:bodyDiv w:val="1"/>
      <w:marLeft w:val="0"/>
      <w:marRight w:val="0"/>
      <w:marTop w:val="0"/>
      <w:marBottom w:val="0"/>
      <w:divBdr>
        <w:top w:val="none" w:sz="0" w:space="0" w:color="auto"/>
        <w:left w:val="none" w:sz="0" w:space="0" w:color="auto"/>
        <w:bottom w:val="none" w:sz="0" w:space="0" w:color="auto"/>
        <w:right w:val="none" w:sz="0" w:space="0" w:color="auto"/>
      </w:divBdr>
    </w:div>
    <w:div w:id="868371776">
      <w:bodyDiv w:val="1"/>
      <w:marLeft w:val="0"/>
      <w:marRight w:val="0"/>
      <w:marTop w:val="0"/>
      <w:marBottom w:val="0"/>
      <w:divBdr>
        <w:top w:val="none" w:sz="0" w:space="0" w:color="auto"/>
        <w:left w:val="none" w:sz="0" w:space="0" w:color="auto"/>
        <w:bottom w:val="none" w:sz="0" w:space="0" w:color="auto"/>
        <w:right w:val="none" w:sz="0" w:space="0" w:color="auto"/>
      </w:divBdr>
    </w:div>
    <w:div w:id="868494528">
      <w:bodyDiv w:val="1"/>
      <w:marLeft w:val="0"/>
      <w:marRight w:val="0"/>
      <w:marTop w:val="0"/>
      <w:marBottom w:val="0"/>
      <w:divBdr>
        <w:top w:val="none" w:sz="0" w:space="0" w:color="auto"/>
        <w:left w:val="none" w:sz="0" w:space="0" w:color="auto"/>
        <w:bottom w:val="none" w:sz="0" w:space="0" w:color="auto"/>
        <w:right w:val="none" w:sz="0" w:space="0" w:color="auto"/>
      </w:divBdr>
    </w:div>
    <w:div w:id="868494975">
      <w:bodyDiv w:val="1"/>
      <w:marLeft w:val="0"/>
      <w:marRight w:val="0"/>
      <w:marTop w:val="0"/>
      <w:marBottom w:val="0"/>
      <w:divBdr>
        <w:top w:val="none" w:sz="0" w:space="0" w:color="auto"/>
        <w:left w:val="none" w:sz="0" w:space="0" w:color="auto"/>
        <w:bottom w:val="none" w:sz="0" w:space="0" w:color="auto"/>
        <w:right w:val="none" w:sz="0" w:space="0" w:color="auto"/>
      </w:divBdr>
    </w:div>
    <w:div w:id="868563832">
      <w:bodyDiv w:val="1"/>
      <w:marLeft w:val="0"/>
      <w:marRight w:val="0"/>
      <w:marTop w:val="0"/>
      <w:marBottom w:val="0"/>
      <w:divBdr>
        <w:top w:val="none" w:sz="0" w:space="0" w:color="auto"/>
        <w:left w:val="none" w:sz="0" w:space="0" w:color="auto"/>
        <w:bottom w:val="none" w:sz="0" w:space="0" w:color="auto"/>
        <w:right w:val="none" w:sz="0" w:space="0" w:color="auto"/>
      </w:divBdr>
    </w:div>
    <w:div w:id="868689332">
      <w:bodyDiv w:val="1"/>
      <w:marLeft w:val="0"/>
      <w:marRight w:val="0"/>
      <w:marTop w:val="0"/>
      <w:marBottom w:val="0"/>
      <w:divBdr>
        <w:top w:val="none" w:sz="0" w:space="0" w:color="auto"/>
        <w:left w:val="none" w:sz="0" w:space="0" w:color="auto"/>
        <w:bottom w:val="none" w:sz="0" w:space="0" w:color="auto"/>
        <w:right w:val="none" w:sz="0" w:space="0" w:color="auto"/>
      </w:divBdr>
    </w:div>
    <w:div w:id="868908261">
      <w:bodyDiv w:val="1"/>
      <w:marLeft w:val="0"/>
      <w:marRight w:val="0"/>
      <w:marTop w:val="0"/>
      <w:marBottom w:val="0"/>
      <w:divBdr>
        <w:top w:val="none" w:sz="0" w:space="0" w:color="auto"/>
        <w:left w:val="none" w:sz="0" w:space="0" w:color="auto"/>
        <w:bottom w:val="none" w:sz="0" w:space="0" w:color="auto"/>
        <w:right w:val="none" w:sz="0" w:space="0" w:color="auto"/>
      </w:divBdr>
    </w:div>
    <w:div w:id="868957782">
      <w:bodyDiv w:val="1"/>
      <w:marLeft w:val="0"/>
      <w:marRight w:val="0"/>
      <w:marTop w:val="0"/>
      <w:marBottom w:val="0"/>
      <w:divBdr>
        <w:top w:val="none" w:sz="0" w:space="0" w:color="auto"/>
        <w:left w:val="none" w:sz="0" w:space="0" w:color="auto"/>
        <w:bottom w:val="none" w:sz="0" w:space="0" w:color="auto"/>
        <w:right w:val="none" w:sz="0" w:space="0" w:color="auto"/>
      </w:divBdr>
    </w:div>
    <w:div w:id="869030249">
      <w:bodyDiv w:val="1"/>
      <w:marLeft w:val="0"/>
      <w:marRight w:val="0"/>
      <w:marTop w:val="0"/>
      <w:marBottom w:val="0"/>
      <w:divBdr>
        <w:top w:val="none" w:sz="0" w:space="0" w:color="auto"/>
        <w:left w:val="none" w:sz="0" w:space="0" w:color="auto"/>
        <w:bottom w:val="none" w:sz="0" w:space="0" w:color="auto"/>
        <w:right w:val="none" w:sz="0" w:space="0" w:color="auto"/>
      </w:divBdr>
    </w:div>
    <w:div w:id="869072912">
      <w:bodyDiv w:val="1"/>
      <w:marLeft w:val="0"/>
      <w:marRight w:val="0"/>
      <w:marTop w:val="0"/>
      <w:marBottom w:val="0"/>
      <w:divBdr>
        <w:top w:val="none" w:sz="0" w:space="0" w:color="auto"/>
        <w:left w:val="none" w:sz="0" w:space="0" w:color="auto"/>
        <w:bottom w:val="none" w:sz="0" w:space="0" w:color="auto"/>
        <w:right w:val="none" w:sz="0" w:space="0" w:color="auto"/>
      </w:divBdr>
    </w:div>
    <w:div w:id="869105067">
      <w:bodyDiv w:val="1"/>
      <w:marLeft w:val="0"/>
      <w:marRight w:val="0"/>
      <w:marTop w:val="0"/>
      <w:marBottom w:val="0"/>
      <w:divBdr>
        <w:top w:val="none" w:sz="0" w:space="0" w:color="auto"/>
        <w:left w:val="none" w:sz="0" w:space="0" w:color="auto"/>
        <w:bottom w:val="none" w:sz="0" w:space="0" w:color="auto"/>
        <w:right w:val="none" w:sz="0" w:space="0" w:color="auto"/>
      </w:divBdr>
    </w:div>
    <w:div w:id="869149184">
      <w:bodyDiv w:val="1"/>
      <w:marLeft w:val="0"/>
      <w:marRight w:val="0"/>
      <w:marTop w:val="0"/>
      <w:marBottom w:val="0"/>
      <w:divBdr>
        <w:top w:val="none" w:sz="0" w:space="0" w:color="auto"/>
        <w:left w:val="none" w:sz="0" w:space="0" w:color="auto"/>
        <w:bottom w:val="none" w:sz="0" w:space="0" w:color="auto"/>
        <w:right w:val="none" w:sz="0" w:space="0" w:color="auto"/>
      </w:divBdr>
    </w:div>
    <w:div w:id="869300031">
      <w:bodyDiv w:val="1"/>
      <w:marLeft w:val="0"/>
      <w:marRight w:val="0"/>
      <w:marTop w:val="0"/>
      <w:marBottom w:val="0"/>
      <w:divBdr>
        <w:top w:val="none" w:sz="0" w:space="0" w:color="auto"/>
        <w:left w:val="none" w:sz="0" w:space="0" w:color="auto"/>
        <w:bottom w:val="none" w:sz="0" w:space="0" w:color="auto"/>
        <w:right w:val="none" w:sz="0" w:space="0" w:color="auto"/>
      </w:divBdr>
    </w:div>
    <w:div w:id="869536035">
      <w:bodyDiv w:val="1"/>
      <w:marLeft w:val="0"/>
      <w:marRight w:val="0"/>
      <w:marTop w:val="0"/>
      <w:marBottom w:val="0"/>
      <w:divBdr>
        <w:top w:val="none" w:sz="0" w:space="0" w:color="auto"/>
        <w:left w:val="none" w:sz="0" w:space="0" w:color="auto"/>
        <w:bottom w:val="none" w:sz="0" w:space="0" w:color="auto"/>
        <w:right w:val="none" w:sz="0" w:space="0" w:color="auto"/>
      </w:divBdr>
      <w:divsChild>
        <w:div w:id="1136608759">
          <w:marLeft w:val="0"/>
          <w:marRight w:val="0"/>
          <w:marTop w:val="0"/>
          <w:marBottom w:val="0"/>
          <w:divBdr>
            <w:top w:val="none" w:sz="0" w:space="0" w:color="auto"/>
            <w:left w:val="none" w:sz="0" w:space="0" w:color="auto"/>
            <w:bottom w:val="none" w:sz="0" w:space="0" w:color="auto"/>
            <w:right w:val="none" w:sz="0" w:space="0" w:color="auto"/>
          </w:divBdr>
          <w:divsChild>
            <w:div w:id="1849439301">
              <w:marLeft w:val="0"/>
              <w:marRight w:val="0"/>
              <w:marTop w:val="0"/>
              <w:marBottom w:val="0"/>
              <w:divBdr>
                <w:top w:val="none" w:sz="0" w:space="0" w:color="auto"/>
                <w:left w:val="none" w:sz="0" w:space="0" w:color="auto"/>
                <w:bottom w:val="none" w:sz="0" w:space="0" w:color="auto"/>
                <w:right w:val="none" w:sz="0" w:space="0" w:color="auto"/>
              </w:divBdr>
              <w:divsChild>
                <w:div w:id="1093862019">
                  <w:marLeft w:val="0"/>
                  <w:marRight w:val="0"/>
                  <w:marTop w:val="0"/>
                  <w:marBottom w:val="0"/>
                  <w:divBdr>
                    <w:top w:val="none" w:sz="0" w:space="0" w:color="auto"/>
                    <w:left w:val="none" w:sz="0" w:space="0" w:color="auto"/>
                    <w:bottom w:val="none" w:sz="0" w:space="0" w:color="auto"/>
                    <w:right w:val="none" w:sz="0" w:space="0" w:color="auto"/>
                  </w:divBdr>
                  <w:divsChild>
                    <w:div w:id="1917669016">
                      <w:marLeft w:val="0"/>
                      <w:marRight w:val="0"/>
                      <w:marTop w:val="0"/>
                      <w:marBottom w:val="0"/>
                      <w:divBdr>
                        <w:top w:val="none" w:sz="0" w:space="0" w:color="auto"/>
                        <w:left w:val="none" w:sz="0" w:space="0" w:color="auto"/>
                        <w:bottom w:val="none" w:sz="0" w:space="0" w:color="auto"/>
                        <w:right w:val="none" w:sz="0" w:space="0" w:color="auto"/>
                      </w:divBdr>
                      <w:divsChild>
                        <w:div w:id="189612583">
                          <w:marLeft w:val="0"/>
                          <w:marRight w:val="0"/>
                          <w:marTop w:val="0"/>
                          <w:marBottom w:val="0"/>
                          <w:divBdr>
                            <w:top w:val="none" w:sz="0" w:space="0" w:color="auto"/>
                            <w:left w:val="none" w:sz="0" w:space="0" w:color="auto"/>
                            <w:bottom w:val="none" w:sz="0" w:space="0" w:color="auto"/>
                            <w:right w:val="none" w:sz="0" w:space="0" w:color="auto"/>
                          </w:divBdr>
                          <w:divsChild>
                            <w:div w:id="518199491">
                              <w:marLeft w:val="0"/>
                              <w:marRight w:val="0"/>
                              <w:marTop w:val="0"/>
                              <w:marBottom w:val="0"/>
                              <w:divBdr>
                                <w:top w:val="none" w:sz="0" w:space="0" w:color="auto"/>
                                <w:left w:val="none" w:sz="0" w:space="0" w:color="auto"/>
                                <w:bottom w:val="none" w:sz="0" w:space="0" w:color="auto"/>
                                <w:right w:val="none" w:sz="0" w:space="0" w:color="auto"/>
                              </w:divBdr>
                              <w:divsChild>
                                <w:div w:id="1644233609">
                                  <w:marLeft w:val="0"/>
                                  <w:marRight w:val="0"/>
                                  <w:marTop w:val="0"/>
                                  <w:marBottom w:val="0"/>
                                  <w:divBdr>
                                    <w:top w:val="single" w:sz="2" w:space="1" w:color="0B198C"/>
                                    <w:left w:val="single" w:sz="6" w:space="0" w:color="0B198C"/>
                                    <w:bottom w:val="single" w:sz="2" w:space="0" w:color="0B198C"/>
                                    <w:right w:val="single" w:sz="6" w:space="0" w:color="0B198C"/>
                                  </w:divBdr>
                                  <w:divsChild>
                                    <w:div w:id="143794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69605598">
      <w:bodyDiv w:val="1"/>
      <w:marLeft w:val="0"/>
      <w:marRight w:val="0"/>
      <w:marTop w:val="0"/>
      <w:marBottom w:val="0"/>
      <w:divBdr>
        <w:top w:val="none" w:sz="0" w:space="0" w:color="auto"/>
        <w:left w:val="none" w:sz="0" w:space="0" w:color="auto"/>
        <w:bottom w:val="none" w:sz="0" w:space="0" w:color="auto"/>
        <w:right w:val="none" w:sz="0" w:space="0" w:color="auto"/>
      </w:divBdr>
    </w:div>
    <w:div w:id="869686029">
      <w:bodyDiv w:val="1"/>
      <w:marLeft w:val="0"/>
      <w:marRight w:val="0"/>
      <w:marTop w:val="0"/>
      <w:marBottom w:val="0"/>
      <w:divBdr>
        <w:top w:val="none" w:sz="0" w:space="0" w:color="auto"/>
        <w:left w:val="none" w:sz="0" w:space="0" w:color="auto"/>
        <w:bottom w:val="none" w:sz="0" w:space="0" w:color="auto"/>
        <w:right w:val="none" w:sz="0" w:space="0" w:color="auto"/>
      </w:divBdr>
    </w:div>
    <w:div w:id="869997576">
      <w:bodyDiv w:val="1"/>
      <w:marLeft w:val="0"/>
      <w:marRight w:val="0"/>
      <w:marTop w:val="0"/>
      <w:marBottom w:val="0"/>
      <w:divBdr>
        <w:top w:val="none" w:sz="0" w:space="0" w:color="auto"/>
        <w:left w:val="none" w:sz="0" w:space="0" w:color="auto"/>
        <w:bottom w:val="none" w:sz="0" w:space="0" w:color="auto"/>
        <w:right w:val="none" w:sz="0" w:space="0" w:color="auto"/>
      </w:divBdr>
    </w:div>
    <w:div w:id="870338108">
      <w:bodyDiv w:val="1"/>
      <w:marLeft w:val="0"/>
      <w:marRight w:val="0"/>
      <w:marTop w:val="0"/>
      <w:marBottom w:val="0"/>
      <w:divBdr>
        <w:top w:val="none" w:sz="0" w:space="0" w:color="auto"/>
        <w:left w:val="none" w:sz="0" w:space="0" w:color="auto"/>
        <w:bottom w:val="none" w:sz="0" w:space="0" w:color="auto"/>
        <w:right w:val="none" w:sz="0" w:space="0" w:color="auto"/>
      </w:divBdr>
    </w:div>
    <w:div w:id="870414809">
      <w:bodyDiv w:val="1"/>
      <w:marLeft w:val="0"/>
      <w:marRight w:val="0"/>
      <w:marTop w:val="0"/>
      <w:marBottom w:val="0"/>
      <w:divBdr>
        <w:top w:val="none" w:sz="0" w:space="0" w:color="auto"/>
        <w:left w:val="none" w:sz="0" w:space="0" w:color="auto"/>
        <w:bottom w:val="none" w:sz="0" w:space="0" w:color="auto"/>
        <w:right w:val="none" w:sz="0" w:space="0" w:color="auto"/>
      </w:divBdr>
    </w:div>
    <w:div w:id="870454126">
      <w:bodyDiv w:val="1"/>
      <w:marLeft w:val="0"/>
      <w:marRight w:val="0"/>
      <w:marTop w:val="0"/>
      <w:marBottom w:val="0"/>
      <w:divBdr>
        <w:top w:val="none" w:sz="0" w:space="0" w:color="auto"/>
        <w:left w:val="none" w:sz="0" w:space="0" w:color="auto"/>
        <w:bottom w:val="none" w:sz="0" w:space="0" w:color="auto"/>
        <w:right w:val="none" w:sz="0" w:space="0" w:color="auto"/>
      </w:divBdr>
    </w:div>
    <w:div w:id="870455781">
      <w:bodyDiv w:val="1"/>
      <w:marLeft w:val="0"/>
      <w:marRight w:val="0"/>
      <w:marTop w:val="0"/>
      <w:marBottom w:val="0"/>
      <w:divBdr>
        <w:top w:val="none" w:sz="0" w:space="0" w:color="auto"/>
        <w:left w:val="none" w:sz="0" w:space="0" w:color="auto"/>
        <w:bottom w:val="none" w:sz="0" w:space="0" w:color="auto"/>
        <w:right w:val="none" w:sz="0" w:space="0" w:color="auto"/>
      </w:divBdr>
    </w:div>
    <w:div w:id="870801542">
      <w:bodyDiv w:val="1"/>
      <w:marLeft w:val="0"/>
      <w:marRight w:val="0"/>
      <w:marTop w:val="0"/>
      <w:marBottom w:val="0"/>
      <w:divBdr>
        <w:top w:val="none" w:sz="0" w:space="0" w:color="auto"/>
        <w:left w:val="none" w:sz="0" w:space="0" w:color="auto"/>
        <w:bottom w:val="none" w:sz="0" w:space="0" w:color="auto"/>
        <w:right w:val="none" w:sz="0" w:space="0" w:color="auto"/>
      </w:divBdr>
    </w:div>
    <w:div w:id="870874989">
      <w:bodyDiv w:val="1"/>
      <w:marLeft w:val="0"/>
      <w:marRight w:val="0"/>
      <w:marTop w:val="0"/>
      <w:marBottom w:val="0"/>
      <w:divBdr>
        <w:top w:val="none" w:sz="0" w:space="0" w:color="auto"/>
        <w:left w:val="none" w:sz="0" w:space="0" w:color="auto"/>
        <w:bottom w:val="none" w:sz="0" w:space="0" w:color="auto"/>
        <w:right w:val="none" w:sz="0" w:space="0" w:color="auto"/>
      </w:divBdr>
    </w:div>
    <w:div w:id="870999770">
      <w:bodyDiv w:val="1"/>
      <w:marLeft w:val="0"/>
      <w:marRight w:val="0"/>
      <w:marTop w:val="0"/>
      <w:marBottom w:val="0"/>
      <w:divBdr>
        <w:top w:val="none" w:sz="0" w:space="0" w:color="auto"/>
        <w:left w:val="none" w:sz="0" w:space="0" w:color="auto"/>
        <w:bottom w:val="none" w:sz="0" w:space="0" w:color="auto"/>
        <w:right w:val="none" w:sz="0" w:space="0" w:color="auto"/>
      </w:divBdr>
    </w:div>
    <w:div w:id="871041231">
      <w:bodyDiv w:val="1"/>
      <w:marLeft w:val="0"/>
      <w:marRight w:val="0"/>
      <w:marTop w:val="0"/>
      <w:marBottom w:val="0"/>
      <w:divBdr>
        <w:top w:val="none" w:sz="0" w:space="0" w:color="auto"/>
        <w:left w:val="none" w:sz="0" w:space="0" w:color="auto"/>
        <w:bottom w:val="none" w:sz="0" w:space="0" w:color="auto"/>
        <w:right w:val="none" w:sz="0" w:space="0" w:color="auto"/>
      </w:divBdr>
    </w:div>
    <w:div w:id="871117187">
      <w:bodyDiv w:val="1"/>
      <w:marLeft w:val="0"/>
      <w:marRight w:val="0"/>
      <w:marTop w:val="0"/>
      <w:marBottom w:val="0"/>
      <w:divBdr>
        <w:top w:val="none" w:sz="0" w:space="0" w:color="auto"/>
        <w:left w:val="none" w:sz="0" w:space="0" w:color="auto"/>
        <w:bottom w:val="none" w:sz="0" w:space="0" w:color="auto"/>
        <w:right w:val="none" w:sz="0" w:space="0" w:color="auto"/>
      </w:divBdr>
    </w:div>
    <w:div w:id="871187332">
      <w:bodyDiv w:val="1"/>
      <w:marLeft w:val="0"/>
      <w:marRight w:val="0"/>
      <w:marTop w:val="0"/>
      <w:marBottom w:val="0"/>
      <w:divBdr>
        <w:top w:val="none" w:sz="0" w:space="0" w:color="auto"/>
        <w:left w:val="none" w:sz="0" w:space="0" w:color="auto"/>
        <w:bottom w:val="none" w:sz="0" w:space="0" w:color="auto"/>
        <w:right w:val="none" w:sz="0" w:space="0" w:color="auto"/>
      </w:divBdr>
    </w:div>
    <w:div w:id="871260787">
      <w:bodyDiv w:val="1"/>
      <w:marLeft w:val="0"/>
      <w:marRight w:val="0"/>
      <w:marTop w:val="0"/>
      <w:marBottom w:val="0"/>
      <w:divBdr>
        <w:top w:val="none" w:sz="0" w:space="0" w:color="auto"/>
        <w:left w:val="none" w:sz="0" w:space="0" w:color="auto"/>
        <w:bottom w:val="none" w:sz="0" w:space="0" w:color="auto"/>
        <w:right w:val="none" w:sz="0" w:space="0" w:color="auto"/>
      </w:divBdr>
    </w:div>
    <w:div w:id="871301951">
      <w:bodyDiv w:val="1"/>
      <w:marLeft w:val="0"/>
      <w:marRight w:val="0"/>
      <w:marTop w:val="0"/>
      <w:marBottom w:val="0"/>
      <w:divBdr>
        <w:top w:val="none" w:sz="0" w:space="0" w:color="auto"/>
        <w:left w:val="none" w:sz="0" w:space="0" w:color="auto"/>
        <w:bottom w:val="none" w:sz="0" w:space="0" w:color="auto"/>
        <w:right w:val="none" w:sz="0" w:space="0" w:color="auto"/>
      </w:divBdr>
    </w:div>
    <w:div w:id="871577897">
      <w:bodyDiv w:val="1"/>
      <w:marLeft w:val="0"/>
      <w:marRight w:val="0"/>
      <w:marTop w:val="0"/>
      <w:marBottom w:val="0"/>
      <w:divBdr>
        <w:top w:val="none" w:sz="0" w:space="0" w:color="auto"/>
        <w:left w:val="none" w:sz="0" w:space="0" w:color="auto"/>
        <w:bottom w:val="none" w:sz="0" w:space="0" w:color="auto"/>
        <w:right w:val="none" w:sz="0" w:space="0" w:color="auto"/>
      </w:divBdr>
    </w:div>
    <w:div w:id="871646362">
      <w:bodyDiv w:val="1"/>
      <w:marLeft w:val="0"/>
      <w:marRight w:val="0"/>
      <w:marTop w:val="0"/>
      <w:marBottom w:val="0"/>
      <w:divBdr>
        <w:top w:val="none" w:sz="0" w:space="0" w:color="auto"/>
        <w:left w:val="none" w:sz="0" w:space="0" w:color="auto"/>
        <w:bottom w:val="none" w:sz="0" w:space="0" w:color="auto"/>
        <w:right w:val="none" w:sz="0" w:space="0" w:color="auto"/>
      </w:divBdr>
    </w:div>
    <w:div w:id="871773479">
      <w:bodyDiv w:val="1"/>
      <w:marLeft w:val="0"/>
      <w:marRight w:val="0"/>
      <w:marTop w:val="0"/>
      <w:marBottom w:val="0"/>
      <w:divBdr>
        <w:top w:val="none" w:sz="0" w:space="0" w:color="auto"/>
        <w:left w:val="none" w:sz="0" w:space="0" w:color="auto"/>
        <w:bottom w:val="none" w:sz="0" w:space="0" w:color="auto"/>
        <w:right w:val="none" w:sz="0" w:space="0" w:color="auto"/>
      </w:divBdr>
    </w:div>
    <w:div w:id="871842490">
      <w:bodyDiv w:val="1"/>
      <w:marLeft w:val="0"/>
      <w:marRight w:val="0"/>
      <w:marTop w:val="0"/>
      <w:marBottom w:val="0"/>
      <w:divBdr>
        <w:top w:val="none" w:sz="0" w:space="0" w:color="auto"/>
        <w:left w:val="none" w:sz="0" w:space="0" w:color="auto"/>
        <w:bottom w:val="none" w:sz="0" w:space="0" w:color="auto"/>
        <w:right w:val="none" w:sz="0" w:space="0" w:color="auto"/>
      </w:divBdr>
    </w:div>
    <w:div w:id="871845818">
      <w:bodyDiv w:val="1"/>
      <w:marLeft w:val="0"/>
      <w:marRight w:val="0"/>
      <w:marTop w:val="0"/>
      <w:marBottom w:val="0"/>
      <w:divBdr>
        <w:top w:val="none" w:sz="0" w:space="0" w:color="auto"/>
        <w:left w:val="none" w:sz="0" w:space="0" w:color="auto"/>
        <w:bottom w:val="none" w:sz="0" w:space="0" w:color="auto"/>
        <w:right w:val="none" w:sz="0" w:space="0" w:color="auto"/>
      </w:divBdr>
    </w:div>
    <w:div w:id="871890955">
      <w:bodyDiv w:val="1"/>
      <w:marLeft w:val="0"/>
      <w:marRight w:val="0"/>
      <w:marTop w:val="0"/>
      <w:marBottom w:val="0"/>
      <w:divBdr>
        <w:top w:val="none" w:sz="0" w:space="0" w:color="auto"/>
        <w:left w:val="none" w:sz="0" w:space="0" w:color="auto"/>
        <w:bottom w:val="none" w:sz="0" w:space="0" w:color="auto"/>
        <w:right w:val="none" w:sz="0" w:space="0" w:color="auto"/>
      </w:divBdr>
    </w:div>
    <w:div w:id="871916370">
      <w:bodyDiv w:val="1"/>
      <w:marLeft w:val="0"/>
      <w:marRight w:val="0"/>
      <w:marTop w:val="0"/>
      <w:marBottom w:val="0"/>
      <w:divBdr>
        <w:top w:val="none" w:sz="0" w:space="0" w:color="auto"/>
        <w:left w:val="none" w:sz="0" w:space="0" w:color="auto"/>
        <w:bottom w:val="none" w:sz="0" w:space="0" w:color="auto"/>
        <w:right w:val="none" w:sz="0" w:space="0" w:color="auto"/>
      </w:divBdr>
    </w:div>
    <w:div w:id="871960356">
      <w:bodyDiv w:val="1"/>
      <w:marLeft w:val="0"/>
      <w:marRight w:val="0"/>
      <w:marTop w:val="0"/>
      <w:marBottom w:val="0"/>
      <w:divBdr>
        <w:top w:val="none" w:sz="0" w:space="0" w:color="auto"/>
        <w:left w:val="none" w:sz="0" w:space="0" w:color="auto"/>
        <w:bottom w:val="none" w:sz="0" w:space="0" w:color="auto"/>
        <w:right w:val="none" w:sz="0" w:space="0" w:color="auto"/>
      </w:divBdr>
    </w:div>
    <w:div w:id="871960459">
      <w:bodyDiv w:val="1"/>
      <w:marLeft w:val="0"/>
      <w:marRight w:val="0"/>
      <w:marTop w:val="0"/>
      <w:marBottom w:val="0"/>
      <w:divBdr>
        <w:top w:val="none" w:sz="0" w:space="0" w:color="auto"/>
        <w:left w:val="none" w:sz="0" w:space="0" w:color="auto"/>
        <w:bottom w:val="none" w:sz="0" w:space="0" w:color="auto"/>
        <w:right w:val="none" w:sz="0" w:space="0" w:color="auto"/>
      </w:divBdr>
    </w:div>
    <w:div w:id="871964722">
      <w:bodyDiv w:val="1"/>
      <w:marLeft w:val="0"/>
      <w:marRight w:val="0"/>
      <w:marTop w:val="0"/>
      <w:marBottom w:val="0"/>
      <w:divBdr>
        <w:top w:val="none" w:sz="0" w:space="0" w:color="auto"/>
        <w:left w:val="none" w:sz="0" w:space="0" w:color="auto"/>
        <w:bottom w:val="none" w:sz="0" w:space="0" w:color="auto"/>
        <w:right w:val="none" w:sz="0" w:space="0" w:color="auto"/>
      </w:divBdr>
    </w:div>
    <w:div w:id="872116405">
      <w:bodyDiv w:val="1"/>
      <w:marLeft w:val="0"/>
      <w:marRight w:val="0"/>
      <w:marTop w:val="0"/>
      <w:marBottom w:val="0"/>
      <w:divBdr>
        <w:top w:val="none" w:sz="0" w:space="0" w:color="auto"/>
        <w:left w:val="none" w:sz="0" w:space="0" w:color="auto"/>
        <w:bottom w:val="none" w:sz="0" w:space="0" w:color="auto"/>
        <w:right w:val="none" w:sz="0" w:space="0" w:color="auto"/>
      </w:divBdr>
    </w:div>
    <w:div w:id="872155189">
      <w:bodyDiv w:val="1"/>
      <w:marLeft w:val="0"/>
      <w:marRight w:val="0"/>
      <w:marTop w:val="0"/>
      <w:marBottom w:val="0"/>
      <w:divBdr>
        <w:top w:val="none" w:sz="0" w:space="0" w:color="auto"/>
        <w:left w:val="none" w:sz="0" w:space="0" w:color="auto"/>
        <w:bottom w:val="none" w:sz="0" w:space="0" w:color="auto"/>
        <w:right w:val="none" w:sz="0" w:space="0" w:color="auto"/>
      </w:divBdr>
    </w:div>
    <w:div w:id="872156692">
      <w:bodyDiv w:val="1"/>
      <w:marLeft w:val="0"/>
      <w:marRight w:val="0"/>
      <w:marTop w:val="0"/>
      <w:marBottom w:val="0"/>
      <w:divBdr>
        <w:top w:val="none" w:sz="0" w:space="0" w:color="auto"/>
        <w:left w:val="none" w:sz="0" w:space="0" w:color="auto"/>
        <w:bottom w:val="none" w:sz="0" w:space="0" w:color="auto"/>
        <w:right w:val="none" w:sz="0" w:space="0" w:color="auto"/>
      </w:divBdr>
    </w:div>
    <w:div w:id="872157160">
      <w:bodyDiv w:val="1"/>
      <w:marLeft w:val="0"/>
      <w:marRight w:val="0"/>
      <w:marTop w:val="0"/>
      <w:marBottom w:val="0"/>
      <w:divBdr>
        <w:top w:val="none" w:sz="0" w:space="0" w:color="auto"/>
        <w:left w:val="none" w:sz="0" w:space="0" w:color="auto"/>
        <w:bottom w:val="none" w:sz="0" w:space="0" w:color="auto"/>
        <w:right w:val="none" w:sz="0" w:space="0" w:color="auto"/>
      </w:divBdr>
    </w:div>
    <w:div w:id="872227769">
      <w:bodyDiv w:val="1"/>
      <w:marLeft w:val="0"/>
      <w:marRight w:val="0"/>
      <w:marTop w:val="0"/>
      <w:marBottom w:val="0"/>
      <w:divBdr>
        <w:top w:val="none" w:sz="0" w:space="0" w:color="auto"/>
        <w:left w:val="none" w:sz="0" w:space="0" w:color="auto"/>
        <w:bottom w:val="none" w:sz="0" w:space="0" w:color="auto"/>
        <w:right w:val="none" w:sz="0" w:space="0" w:color="auto"/>
      </w:divBdr>
    </w:div>
    <w:div w:id="872303519">
      <w:bodyDiv w:val="1"/>
      <w:marLeft w:val="0"/>
      <w:marRight w:val="0"/>
      <w:marTop w:val="0"/>
      <w:marBottom w:val="0"/>
      <w:divBdr>
        <w:top w:val="none" w:sz="0" w:space="0" w:color="auto"/>
        <w:left w:val="none" w:sz="0" w:space="0" w:color="auto"/>
        <w:bottom w:val="none" w:sz="0" w:space="0" w:color="auto"/>
        <w:right w:val="none" w:sz="0" w:space="0" w:color="auto"/>
      </w:divBdr>
    </w:div>
    <w:div w:id="872381876">
      <w:bodyDiv w:val="1"/>
      <w:marLeft w:val="0"/>
      <w:marRight w:val="0"/>
      <w:marTop w:val="0"/>
      <w:marBottom w:val="0"/>
      <w:divBdr>
        <w:top w:val="none" w:sz="0" w:space="0" w:color="auto"/>
        <w:left w:val="none" w:sz="0" w:space="0" w:color="auto"/>
        <w:bottom w:val="none" w:sz="0" w:space="0" w:color="auto"/>
        <w:right w:val="none" w:sz="0" w:space="0" w:color="auto"/>
      </w:divBdr>
    </w:div>
    <w:div w:id="872502096">
      <w:bodyDiv w:val="1"/>
      <w:marLeft w:val="0"/>
      <w:marRight w:val="0"/>
      <w:marTop w:val="0"/>
      <w:marBottom w:val="0"/>
      <w:divBdr>
        <w:top w:val="none" w:sz="0" w:space="0" w:color="auto"/>
        <w:left w:val="none" w:sz="0" w:space="0" w:color="auto"/>
        <w:bottom w:val="none" w:sz="0" w:space="0" w:color="auto"/>
        <w:right w:val="none" w:sz="0" w:space="0" w:color="auto"/>
      </w:divBdr>
    </w:div>
    <w:div w:id="872576270">
      <w:bodyDiv w:val="1"/>
      <w:marLeft w:val="0"/>
      <w:marRight w:val="0"/>
      <w:marTop w:val="0"/>
      <w:marBottom w:val="0"/>
      <w:divBdr>
        <w:top w:val="none" w:sz="0" w:space="0" w:color="auto"/>
        <w:left w:val="none" w:sz="0" w:space="0" w:color="auto"/>
        <w:bottom w:val="none" w:sz="0" w:space="0" w:color="auto"/>
        <w:right w:val="none" w:sz="0" w:space="0" w:color="auto"/>
      </w:divBdr>
    </w:div>
    <w:div w:id="872614358">
      <w:bodyDiv w:val="1"/>
      <w:marLeft w:val="0"/>
      <w:marRight w:val="0"/>
      <w:marTop w:val="0"/>
      <w:marBottom w:val="0"/>
      <w:divBdr>
        <w:top w:val="none" w:sz="0" w:space="0" w:color="auto"/>
        <w:left w:val="none" w:sz="0" w:space="0" w:color="auto"/>
        <w:bottom w:val="none" w:sz="0" w:space="0" w:color="auto"/>
        <w:right w:val="none" w:sz="0" w:space="0" w:color="auto"/>
      </w:divBdr>
    </w:div>
    <w:div w:id="873082338">
      <w:bodyDiv w:val="1"/>
      <w:marLeft w:val="0"/>
      <w:marRight w:val="0"/>
      <w:marTop w:val="0"/>
      <w:marBottom w:val="0"/>
      <w:divBdr>
        <w:top w:val="none" w:sz="0" w:space="0" w:color="auto"/>
        <w:left w:val="none" w:sz="0" w:space="0" w:color="auto"/>
        <w:bottom w:val="none" w:sz="0" w:space="0" w:color="auto"/>
        <w:right w:val="none" w:sz="0" w:space="0" w:color="auto"/>
      </w:divBdr>
    </w:div>
    <w:div w:id="873150471">
      <w:bodyDiv w:val="1"/>
      <w:marLeft w:val="0"/>
      <w:marRight w:val="0"/>
      <w:marTop w:val="0"/>
      <w:marBottom w:val="0"/>
      <w:divBdr>
        <w:top w:val="none" w:sz="0" w:space="0" w:color="auto"/>
        <w:left w:val="none" w:sz="0" w:space="0" w:color="auto"/>
        <w:bottom w:val="none" w:sz="0" w:space="0" w:color="auto"/>
        <w:right w:val="none" w:sz="0" w:space="0" w:color="auto"/>
      </w:divBdr>
    </w:div>
    <w:div w:id="873346915">
      <w:bodyDiv w:val="1"/>
      <w:marLeft w:val="0"/>
      <w:marRight w:val="0"/>
      <w:marTop w:val="0"/>
      <w:marBottom w:val="0"/>
      <w:divBdr>
        <w:top w:val="none" w:sz="0" w:space="0" w:color="auto"/>
        <w:left w:val="none" w:sz="0" w:space="0" w:color="auto"/>
        <w:bottom w:val="none" w:sz="0" w:space="0" w:color="auto"/>
        <w:right w:val="none" w:sz="0" w:space="0" w:color="auto"/>
      </w:divBdr>
    </w:div>
    <w:div w:id="873426153">
      <w:bodyDiv w:val="1"/>
      <w:marLeft w:val="0"/>
      <w:marRight w:val="0"/>
      <w:marTop w:val="0"/>
      <w:marBottom w:val="0"/>
      <w:divBdr>
        <w:top w:val="none" w:sz="0" w:space="0" w:color="auto"/>
        <w:left w:val="none" w:sz="0" w:space="0" w:color="auto"/>
        <w:bottom w:val="none" w:sz="0" w:space="0" w:color="auto"/>
        <w:right w:val="none" w:sz="0" w:space="0" w:color="auto"/>
      </w:divBdr>
      <w:divsChild>
        <w:div w:id="547496096">
          <w:marLeft w:val="0"/>
          <w:marRight w:val="0"/>
          <w:marTop w:val="0"/>
          <w:marBottom w:val="0"/>
          <w:divBdr>
            <w:top w:val="none" w:sz="0" w:space="0" w:color="auto"/>
            <w:left w:val="none" w:sz="0" w:space="0" w:color="auto"/>
            <w:bottom w:val="none" w:sz="0" w:space="0" w:color="auto"/>
            <w:right w:val="none" w:sz="0" w:space="0" w:color="auto"/>
          </w:divBdr>
          <w:divsChild>
            <w:div w:id="1649548471">
              <w:marLeft w:val="0"/>
              <w:marRight w:val="0"/>
              <w:marTop w:val="0"/>
              <w:marBottom w:val="0"/>
              <w:divBdr>
                <w:top w:val="none" w:sz="0" w:space="0" w:color="auto"/>
                <w:left w:val="none" w:sz="0" w:space="0" w:color="auto"/>
                <w:bottom w:val="none" w:sz="0" w:space="0" w:color="auto"/>
                <w:right w:val="none" w:sz="0" w:space="0" w:color="auto"/>
              </w:divBdr>
              <w:divsChild>
                <w:div w:id="471944914">
                  <w:marLeft w:val="0"/>
                  <w:marRight w:val="0"/>
                  <w:marTop w:val="0"/>
                  <w:marBottom w:val="0"/>
                  <w:divBdr>
                    <w:top w:val="none" w:sz="0" w:space="0" w:color="auto"/>
                    <w:left w:val="none" w:sz="0" w:space="0" w:color="auto"/>
                    <w:bottom w:val="none" w:sz="0" w:space="0" w:color="auto"/>
                    <w:right w:val="none" w:sz="0" w:space="0" w:color="auto"/>
                  </w:divBdr>
                  <w:divsChild>
                    <w:div w:id="1138645286">
                      <w:marLeft w:val="0"/>
                      <w:marRight w:val="0"/>
                      <w:marTop w:val="0"/>
                      <w:marBottom w:val="0"/>
                      <w:divBdr>
                        <w:top w:val="none" w:sz="0" w:space="0" w:color="auto"/>
                        <w:left w:val="none" w:sz="0" w:space="0" w:color="auto"/>
                        <w:bottom w:val="none" w:sz="0" w:space="0" w:color="auto"/>
                        <w:right w:val="none" w:sz="0" w:space="0" w:color="auto"/>
                      </w:divBdr>
                      <w:divsChild>
                        <w:div w:id="719209945">
                          <w:marLeft w:val="0"/>
                          <w:marRight w:val="0"/>
                          <w:marTop w:val="0"/>
                          <w:marBottom w:val="0"/>
                          <w:divBdr>
                            <w:top w:val="none" w:sz="0" w:space="0" w:color="auto"/>
                            <w:left w:val="none" w:sz="0" w:space="0" w:color="auto"/>
                            <w:bottom w:val="none" w:sz="0" w:space="0" w:color="auto"/>
                            <w:right w:val="none" w:sz="0" w:space="0" w:color="auto"/>
                          </w:divBdr>
                          <w:divsChild>
                            <w:div w:id="1734350567">
                              <w:marLeft w:val="0"/>
                              <w:marRight w:val="0"/>
                              <w:marTop w:val="0"/>
                              <w:marBottom w:val="0"/>
                              <w:divBdr>
                                <w:top w:val="none" w:sz="0" w:space="0" w:color="auto"/>
                                <w:left w:val="none" w:sz="0" w:space="0" w:color="auto"/>
                                <w:bottom w:val="none" w:sz="0" w:space="0" w:color="auto"/>
                                <w:right w:val="none" w:sz="0" w:space="0" w:color="auto"/>
                              </w:divBdr>
                              <w:divsChild>
                                <w:div w:id="975069717">
                                  <w:marLeft w:val="0"/>
                                  <w:marRight w:val="0"/>
                                  <w:marTop w:val="0"/>
                                  <w:marBottom w:val="0"/>
                                  <w:divBdr>
                                    <w:top w:val="single" w:sz="2" w:space="1" w:color="0B198C"/>
                                    <w:left w:val="single" w:sz="6" w:space="0" w:color="0B198C"/>
                                    <w:bottom w:val="single" w:sz="2" w:space="0" w:color="0B198C"/>
                                    <w:right w:val="single" w:sz="6" w:space="0" w:color="0B198C"/>
                                  </w:divBdr>
                                  <w:divsChild>
                                    <w:div w:id="494340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3617145">
      <w:bodyDiv w:val="1"/>
      <w:marLeft w:val="0"/>
      <w:marRight w:val="0"/>
      <w:marTop w:val="0"/>
      <w:marBottom w:val="0"/>
      <w:divBdr>
        <w:top w:val="none" w:sz="0" w:space="0" w:color="auto"/>
        <w:left w:val="none" w:sz="0" w:space="0" w:color="auto"/>
        <w:bottom w:val="none" w:sz="0" w:space="0" w:color="auto"/>
        <w:right w:val="none" w:sz="0" w:space="0" w:color="auto"/>
      </w:divBdr>
    </w:div>
    <w:div w:id="873660955">
      <w:bodyDiv w:val="1"/>
      <w:marLeft w:val="0"/>
      <w:marRight w:val="0"/>
      <w:marTop w:val="0"/>
      <w:marBottom w:val="0"/>
      <w:divBdr>
        <w:top w:val="none" w:sz="0" w:space="0" w:color="auto"/>
        <w:left w:val="none" w:sz="0" w:space="0" w:color="auto"/>
        <w:bottom w:val="none" w:sz="0" w:space="0" w:color="auto"/>
        <w:right w:val="none" w:sz="0" w:space="0" w:color="auto"/>
      </w:divBdr>
    </w:div>
    <w:div w:id="873663839">
      <w:bodyDiv w:val="1"/>
      <w:marLeft w:val="0"/>
      <w:marRight w:val="0"/>
      <w:marTop w:val="0"/>
      <w:marBottom w:val="0"/>
      <w:divBdr>
        <w:top w:val="none" w:sz="0" w:space="0" w:color="auto"/>
        <w:left w:val="none" w:sz="0" w:space="0" w:color="auto"/>
        <w:bottom w:val="none" w:sz="0" w:space="0" w:color="auto"/>
        <w:right w:val="none" w:sz="0" w:space="0" w:color="auto"/>
      </w:divBdr>
    </w:div>
    <w:div w:id="873734328">
      <w:bodyDiv w:val="1"/>
      <w:marLeft w:val="0"/>
      <w:marRight w:val="0"/>
      <w:marTop w:val="0"/>
      <w:marBottom w:val="0"/>
      <w:divBdr>
        <w:top w:val="none" w:sz="0" w:space="0" w:color="auto"/>
        <w:left w:val="none" w:sz="0" w:space="0" w:color="auto"/>
        <w:bottom w:val="none" w:sz="0" w:space="0" w:color="auto"/>
        <w:right w:val="none" w:sz="0" w:space="0" w:color="auto"/>
      </w:divBdr>
    </w:div>
    <w:div w:id="873811605">
      <w:bodyDiv w:val="1"/>
      <w:marLeft w:val="0"/>
      <w:marRight w:val="0"/>
      <w:marTop w:val="0"/>
      <w:marBottom w:val="0"/>
      <w:divBdr>
        <w:top w:val="none" w:sz="0" w:space="0" w:color="auto"/>
        <w:left w:val="none" w:sz="0" w:space="0" w:color="auto"/>
        <w:bottom w:val="none" w:sz="0" w:space="0" w:color="auto"/>
        <w:right w:val="none" w:sz="0" w:space="0" w:color="auto"/>
      </w:divBdr>
    </w:div>
    <w:div w:id="873930852">
      <w:bodyDiv w:val="1"/>
      <w:marLeft w:val="0"/>
      <w:marRight w:val="0"/>
      <w:marTop w:val="0"/>
      <w:marBottom w:val="0"/>
      <w:divBdr>
        <w:top w:val="none" w:sz="0" w:space="0" w:color="auto"/>
        <w:left w:val="none" w:sz="0" w:space="0" w:color="auto"/>
        <w:bottom w:val="none" w:sz="0" w:space="0" w:color="auto"/>
        <w:right w:val="none" w:sz="0" w:space="0" w:color="auto"/>
      </w:divBdr>
    </w:div>
    <w:div w:id="874342570">
      <w:bodyDiv w:val="1"/>
      <w:marLeft w:val="0"/>
      <w:marRight w:val="0"/>
      <w:marTop w:val="0"/>
      <w:marBottom w:val="0"/>
      <w:divBdr>
        <w:top w:val="none" w:sz="0" w:space="0" w:color="auto"/>
        <w:left w:val="none" w:sz="0" w:space="0" w:color="auto"/>
        <w:bottom w:val="none" w:sz="0" w:space="0" w:color="auto"/>
        <w:right w:val="none" w:sz="0" w:space="0" w:color="auto"/>
      </w:divBdr>
    </w:div>
    <w:div w:id="874386164">
      <w:bodyDiv w:val="1"/>
      <w:marLeft w:val="0"/>
      <w:marRight w:val="0"/>
      <w:marTop w:val="0"/>
      <w:marBottom w:val="0"/>
      <w:divBdr>
        <w:top w:val="none" w:sz="0" w:space="0" w:color="auto"/>
        <w:left w:val="none" w:sz="0" w:space="0" w:color="auto"/>
        <w:bottom w:val="none" w:sz="0" w:space="0" w:color="auto"/>
        <w:right w:val="none" w:sz="0" w:space="0" w:color="auto"/>
      </w:divBdr>
    </w:div>
    <w:div w:id="874388167">
      <w:bodyDiv w:val="1"/>
      <w:marLeft w:val="0"/>
      <w:marRight w:val="0"/>
      <w:marTop w:val="0"/>
      <w:marBottom w:val="0"/>
      <w:divBdr>
        <w:top w:val="none" w:sz="0" w:space="0" w:color="auto"/>
        <w:left w:val="none" w:sz="0" w:space="0" w:color="auto"/>
        <w:bottom w:val="none" w:sz="0" w:space="0" w:color="auto"/>
        <w:right w:val="none" w:sz="0" w:space="0" w:color="auto"/>
      </w:divBdr>
    </w:div>
    <w:div w:id="874805098">
      <w:bodyDiv w:val="1"/>
      <w:marLeft w:val="0"/>
      <w:marRight w:val="0"/>
      <w:marTop w:val="0"/>
      <w:marBottom w:val="0"/>
      <w:divBdr>
        <w:top w:val="none" w:sz="0" w:space="0" w:color="auto"/>
        <w:left w:val="none" w:sz="0" w:space="0" w:color="auto"/>
        <w:bottom w:val="none" w:sz="0" w:space="0" w:color="auto"/>
        <w:right w:val="none" w:sz="0" w:space="0" w:color="auto"/>
      </w:divBdr>
    </w:div>
    <w:div w:id="874856231">
      <w:bodyDiv w:val="1"/>
      <w:marLeft w:val="0"/>
      <w:marRight w:val="0"/>
      <w:marTop w:val="0"/>
      <w:marBottom w:val="0"/>
      <w:divBdr>
        <w:top w:val="none" w:sz="0" w:space="0" w:color="auto"/>
        <w:left w:val="none" w:sz="0" w:space="0" w:color="auto"/>
        <w:bottom w:val="none" w:sz="0" w:space="0" w:color="auto"/>
        <w:right w:val="none" w:sz="0" w:space="0" w:color="auto"/>
      </w:divBdr>
    </w:div>
    <w:div w:id="874999981">
      <w:bodyDiv w:val="1"/>
      <w:marLeft w:val="0"/>
      <w:marRight w:val="0"/>
      <w:marTop w:val="0"/>
      <w:marBottom w:val="0"/>
      <w:divBdr>
        <w:top w:val="none" w:sz="0" w:space="0" w:color="auto"/>
        <w:left w:val="none" w:sz="0" w:space="0" w:color="auto"/>
        <w:bottom w:val="none" w:sz="0" w:space="0" w:color="auto"/>
        <w:right w:val="none" w:sz="0" w:space="0" w:color="auto"/>
      </w:divBdr>
    </w:div>
    <w:div w:id="875195986">
      <w:bodyDiv w:val="1"/>
      <w:marLeft w:val="0"/>
      <w:marRight w:val="0"/>
      <w:marTop w:val="0"/>
      <w:marBottom w:val="0"/>
      <w:divBdr>
        <w:top w:val="none" w:sz="0" w:space="0" w:color="auto"/>
        <w:left w:val="none" w:sz="0" w:space="0" w:color="auto"/>
        <w:bottom w:val="none" w:sz="0" w:space="0" w:color="auto"/>
        <w:right w:val="none" w:sz="0" w:space="0" w:color="auto"/>
      </w:divBdr>
    </w:div>
    <w:div w:id="875461406">
      <w:bodyDiv w:val="1"/>
      <w:marLeft w:val="0"/>
      <w:marRight w:val="0"/>
      <w:marTop w:val="0"/>
      <w:marBottom w:val="0"/>
      <w:divBdr>
        <w:top w:val="none" w:sz="0" w:space="0" w:color="auto"/>
        <w:left w:val="none" w:sz="0" w:space="0" w:color="auto"/>
        <w:bottom w:val="none" w:sz="0" w:space="0" w:color="auto"/>
        <w:right w:val="none" w:sz="0" w:space="0" w:color="auto"/>
      </w:divBdr>
    </w:div>
    <w:div w:id="875775769">
      <w:bodyDiv w:val="1"/>
      <w:marLeft w:val="0"/>
      <w:marRight w:val="0"/>
      <w:marTop w:val="0"/>
      <w:marBottom w:val="0"/>
      <w:divBdr>
        <w:top w:val="none" w:sz="0" w:space="0" w:color="auto"/>
        <w:left w:val="none" w:sz="0" w:space="0" w:color="auto"/>
        <w:bottom w:val="none" w:sz="0" w:space="0" w:color="auto"/>
        <w:right w:val="none" w:sz="0" w:space="0" w:color="auto"/>
      </w:divBdr>
    </w:div>
    <w:div w:id="875776398">
      <w:bodyDiv w:val="1"/>
      <w:marLeft w:val="0"/>
      <w:marRight w:val="0"/>
      <w:marTop w:val="0"/>
      <w:marBottom w:val="0"/>
      <w:divBdr>
        <w:top w:val="none" w:sz="0" w:space="0" w:color="auto"/>
        <w:left w:val="none" w:sz="0" w:space="0" w:color="auto"/>
        <w:bottom w:val="none" w:sz="0" w:space="0" w:color="auto"/>
        <w:right w:val="none" w:sz="0" w:space="0" w:color="auto"/>
      </w:divBdr>
    </w:div>
    <w:div w:id="875778831">
      <w:bodyDiv w:val="1"/>
      <w:marLeft w:val="0"/>
      <w:marRight w:val="0"/>
      <w:marTop w:val="0"/>
      <w:marBottom w:val="0"/>
      <w:divBdr>
        <w:top w:val="none" w:sz="0" w:space="0" w:color="auto"/>
        <w:left w:val="none" w:sz="0" w:space="0" w:color="auto"/>
        <w:bottom w:val="none" w:sz="0" w:space="0" w:color="auto"/>
        <w:right w:val="none" w:sz="0" w:space="0" w:color="auto"/>
      </w:divBdr>
    </w:div>
    <w:div w:id="875897453">
      <w:bodyDiv w:val="1"/>
      <w:marLeft w:val="0"/>
      <w:marRight w:val="0"/>
      <w:marTop w:val="0"/>
      <w:marBottom w:val="0"/>
      <w:divBdr>
        <w:top w:val="none" w:sz="0" w:space="0" w:color="auto"/>
        <w:left w:val="none" w:sz="0" w:space="0" w:color="auto"/>
        <w:bottom w:val="none" w:sz="0" w:space="0" w:color="auto"/>
        <w:right w:val="none" w:sz="0" w:space="0" w:color="auto"/>
      </w:divBdr>
    </w:div>
    <w:div w:id="875964525">
      <w:bodyDiv w:val="1"/>
      <w:marLeft w:val="0"/>
      <w:marRight w:val="0"/>
      <w:marTop w:val="0"/>
      <w:marBottom w:val="0"/>
      <w:divBdr>
        <w:top w:val="none" w:sz="0" w:space="0" w:color="auto"/>
        <w:left w:val="none" w:sz="0" w:space="0" w:color="auto"/>
        <w:bottom w:val="none" w:sz="0" w:space="0" w:color="auto"/>
        <w:right w:val="none" w:sz="0" w:space="0" w:color="auto"/>
      </w:divBdr>
    </w:div>
    <w:div w:id="875970551">
      <w:bodyDiv w:val="1"/>
      <w:marLeft w:val="0"/>
      <w:marRight w:val="0"/>
      <w:marTop w:val="0"/>
      <w:marBottom w:val="0"/>
      <w:divBdr>
        <w:top w:val="none" w:sz="0" w:space="0" w:color="auto"/>
        <w:left w:val="none" w:sz="0" w:space="0" w:color="auto"/>
        <w:bottom w:val="none" w:sz="0" w:space="0" w:color="auto"/>
        <w:right w:val="none" w:sz="0" w:space="0" w:color="auto"/>
      </w:divBdr>
    </w:div>
    <w:div w:id="876048368">
      <w:bodyDiv w:val="1"/>
      <w:marLeft w:val="0"/>
      <w:marRight w:val="0"/>
      <w:marTop w:val="0"/>
      <w:marBottom w:val="0"/>
      <w:divBdr>
        <w:top w:val="none" w:sz="0" w:space="0" w:color="auto"/>
        <w:left w:val="none" w:sz="0" w:space="0" w:color="auto"/>
        <w:bottom w:val="none" w:sz="0" w:space="0" w:color="auto"/>
        <w:right w:val="none" w:sz="0" w:space="0" w:color="auto"/>
      </w:divBdr>
    </w:div>
    <w:div w:id="876091578">
      <w:bodyDiv w:val="1"/>
      <w:marLeft w:val="0"/>
      <w:marRight w:val="0"/>
      <w:marTop w:val="0"/>
      <w:marBottom w:val="0"/>
      <w:divBdr>
        <w:top w:val="none" w:sz="0" w:space="0" w:color="auto"/>
        <w:left w:val="none" w:sz="0" w:space="0" w:color="auto"/>
        <w:bottom w:val="none" w:sz="0" w:space="0" w:color="auto"/>
        <w:right w:val="none" w:sz="0" w:space="0" w:color="auto"/>
      </w:divBdr>
    </w:div>
    <w:div w:id="876239355">
      <w:bodyDiv w:val="1"/>
      <w:marLeft w:val="0"/>
      <w:marRight w:val="0"/>
      <w:marTop w:val="0"/>
      <w:marBottom w:val="0"/>
      <w:divBdr>
        <w:top w:val="none" w:sz="0" w:space="0" w:color="auto"/>
        <w:left w:val="none" w:sz="0" w:space="0" w:color="auto"/>
        <w:bottom w:val="none" w:sz="0" w:space="0" w:color="auto"/>
        <w:right w:val="none" w:sz="0" w:space="0" w:color="auto"/>
      </w:divBdr>
    </w:div>
    <w:div w:id="876355186">
      <w:bodyDiv w:val="1"/>
      <w:marLeft w:val="0"/>
      <w:marRight w:val="0"/>
      <w:marTop w:val="0"/>
      <w:marBottom w:val="0"/>
      <w:divBdr>
        <w:top w:val="none" w:sz="0" w:space="0" w:color="auto"/>
        <w:left w:val="none" w:sz="0" w:space="0" w:color="auto"/>
        <w:bottom w:val="none" w:sz="0" w:space="0" w:color="auto"/>
        <w:right w:val="none" w:sz="0" w:space="0" w:color="auto"/>
      </w:divBdr>
    </w:div>
    <w:div w:id="876434566">
      <w:bodyDiv w:val="1"/>
      <w:marLeft w:val="0"/>
      <w:marRight w:val="0"/>
      <w:marTop w:val="0"/>
      <w:marBottom w:val="0"/>
      <w:divBdr>
        <w:top w:val="none" w:sz="0" w:space="0" w:color="auto"/>
        <w:left w:val="none" w:sz="0" w:space="0" w:color="auto"/>
        <w:bottom w:val="none" w:sz="0" w:space="0" w:color="auto"/>
        <w:right w:val="none" w:sz="0" w:space="0" w:color="auto"/>
      </w:divBdr>
    </w:div>
    <w:div w:id="876506275">
      <w:bodyDiv w:val="1"/>
      <w:marLeft w:val="0"/>
      <w:marRight w:val="0"/>
      <w:marTop w:val="0"/>
      <w:marBottom w:val="0"/>
      <w:divBdr>
        <w:top w:val="none" w:sz="0" w:space="0" w:color="auto"/>
        <w:left w:val="none" w:sz="0" w:space="0" w:color="auto"/>
        <w:bottom w:val="none" w:sz="0" w:space="0" w:color="auto"/>
        <w:right w:val="none" w:sz="0" w:space="0" w:color="auto"/>
      </w:divBdr>
    </w:div>
    <w:div w:id="876509194">
      <w:bodyDiv w:val="1"/>
      <w:marLeft w:val="0"/>
      <w:marRight w:val="0"/>
      <w:marTop w:val="0"/>
      <w:marBottom w:val="0"/>
      <w:divBdr>
        <w:top w:val="none" w:sz="0" w:space="0" w:color="auto"/>
        <w:left w:val="none" w:sz="0" w:space="0" w:color="auto"/>
        <w:bottom w:val="none" w:sz="0" w:space="0" w:color="auto"/>
        <w:right w:val="none" w:sz="0" w:space="0" w:color="auto"/>
      </w:divBdr>
    </w:div>
    <w:div w:id="876622094">
      <w:bodyDiv w:val="1"/>
      <w:marLeft w:val="0"/>
      <w:marRight w:val="0"/>
      <w:marTop w:val="0"/>
      <w:marBottom w:val="0"/>
      <w:divBdr>
        <w:top w:val="none" w:sz="0" w:space="0" w:color="auto"/>
        <w:left w:val="none" w:sz="0" w:space="0" w:color="auto"/>
        <w:bottom w:val="none" w:sz="0" w:space="0" w:color="auto"/>
        <w:right w:val="none" w:sz="0" w:space="0" w:color="auto"/>
      </w:divBdr>
    </w:div>
    <w:div w:id="877013267">
      <w:bodyDiv w:val="1"/>
      <w:marLeft w:val="0"/>
      <w:marRight w:val="0"/>
      <w:marTop w:val="0"/>
      <w:marBottom w:val="0"/>
      <w:divBdr>
        <w:top w:val="none" w:sz="0" w:space="0" w:color="auto"/>
        <w:left w:val="none" w:sz="0" w:space="0" w:color="auto"/>
        <w:bottom w:val="none" w:sz="0" w:space="0" w:color="auto"/>
        <w:right w:val="none" w:sz="0" w:space="0" w:color="auto"/>
      </w:divBdr>
    </w:div>
    <w:div w:id="877231945">
      <w:bodyDiv w:val="1"/>
      <w:marLeft w:val="0"/>
      <w:marRight w:val="0"/>
      <w:marTop w:val="0"/>
      <w:marBottom w:val="0"/>
      <w:divBdr>
        <w:top w:val="none" w:sz="0" w:space="0" w:color="auto"/>
        <w:left w:val="none" w:sz="0" w:space="0" w:color="auto"/>
        <w:bottom w:val="none" w:sz="0" w:space="0" w:color="auto"/>
        <w:right w:val="none" w:sz="0" w:space="0" w:color="auto"/>
      </w:divBdr>
    </w:div>
    <w:div w:id="877278658">
      <w:bodyDiv w:val="1"/>
      <w:marLeft w:val="0"/>
      <w:marRight w:val="0"/>
      <w:marTop w:val="0"/>
      <w:marBottom w:val="0"/>
      <w:divBdr>
        <w:top w:val="none" w:sz="0" w:space="0" w:color="auto"/>
        <w:left w:val="none" w:sz="0" w:space="0" w:color="auto"/>
        <w:bottom w:val="none" w:sz="0" w:space="0" w:color="auto"/>
        <w:right w:val="none" w:sz="0" w:space="0" w:color="auto"/>
      </w:divBdr>
    </w:div>
    <w:div w:id="877544968">
      <w:bodyDiv w:val="1"/>
      <w:marLeft w:val="0"/>
      <w:marRight w:val="0"/>
      <w:marTop w:val="0"/>
      <w:marBottom w:val="0"/>
      <w:divBdr>
        <w:top w:val="none" w:sz="0" w:space="0" w:color="auto"/>
        <w:left w:val="none" w:sz="0" w:space="0" w:color="auto"/>
        <w:bottom w:val="none" w:sz="0" w:space="0" w:color="auto"/>
        <w:right w:val="none" w:sz="0" w:space="0" w:color="auto"/>
      </w:divBdr>
    </w:div>
    <w:div w:id="877624874">
      <w:bodyDiv w:val="1"/>
      <w:marLeft w:val="0"/>
      <w:marRight w:val="0"/>
      <w:marTop w:val="0"/>
      <w:marBottom w:val="0"/>
      <w:divBdr>
        <w:top w:val="none" w:sz="0" w:space="0" w:color="auto"/>
        <w:left w:val="none" w:sz="0" w:space="0" w:color="auto"/>
        <w:bottom w:val="none" w:sz="0" w:space="0" w:color="auto"/>
        <w:right w:val="none" w:sz="0" w:space="0" w:color="auto"/>
      </w:divBdr>
    </w:div>
    <w:div w:id="877663059">
      <w:bodyDiv w:val="1"/>
      <w:marLeft w:val="0"/>
      <w:marRight w:val="0"/>
      <w:marTop w:val="0"/>
      <w:marBottom w:val="0"/>
      <w:divBdr>
        <w:top w:val="none" w:sz="0" w:space="0" w:color="auto"/>
        <w:left w:val="none" w:sz="0" w:space="0" w:color="auto"/>
        <w:bottom w:val="none" w:sz="0" w:space="0" w:color="auto"/>
        <w:right w:val="none" w:sz="0" w:space="0" w:color="auto"/>
      </w:divBdr>
    </w:div>
    <w:div w:id="877738210">
      <w:bodyDiv w:val="1"/>
      <w:marLeft w:val="0"/>
      <w:marRight w:val="0"/>
      <w:marTop w:val="0"/>
      <w:marBottom w:val="0"/>
      <w:divBdr>
        <w:top w:val="none" w:sz="0" w:space="0" w:color="auto"/>
        <w:left w:val="none" w:sz="0" w:space="0" w:color="auto"/>
        <w:bottom w:val="none" w:sz="0" w:space="0" w:color="auto"/>
        <w:right w:val="none" w:sz="0" w:space="0" w:color="auto"/>
      </w:divBdr>
    </w:div>
    <w:div w:id="877861320">
      <w:bodyDiv w:val="1"/>
      <w:marLeft w:val="0"/>
      <w:marRight w:val="0"/>
      <w:marTop w:val="0"/>
      <w:marBottom w:val="0"/>
      <w:divBdr>
        <w:top w:val="none" w:sz="0" w:space="0" w:color="auto"/>
        <w:left w:val="none" w:sz="0" w:space="0" w:color="auto"/>
        <w:bottom w:val="none" w:sz="0" w:space="0" w:color="auto"/>
        <w:right w:val="none" w:sz="0" w:space="0" w:color="auto"/>
      </w:divBdr>
    </w:div>
    <w:div w:id="877864100">
      <w:bodyDiv w:val="1"/>
      <w:marLeft w:val="0"/>
      <w:marRight w:val="0"/>
      <w:marTop w:val="0"/>
      <w:marBottom w:val="0"/>
      <w:divBdr>
        <w:top w:val="none" w:sz="0" w:space="0" w:color="auto"/>
        <w:left w:val="none" w:sz="0" w:space="0" w:color="auto"/>
        <w:bottom w:val="none" w:sz="0" w:space="0" w:color="auto"/>
        <w:right w:val="none" w:sz="0" w:space="0" w:color="auto"/>
      </w:divBdr>
    </w:div>
    <w:div w:id="878053785">
      <w:bodyDiv w:val="1"/>
      <w:marLeft w:val="0"/>
      <w:marRight w:val="0"/>
      <w:marTop w:val="0"/>
      <w:marBottom w:val="0"/>
      <w:divBdr>
        <w:top w:val="none" w:sz="0" w:space="0" w:color="auto"/>
        <w:left w:val="none" w:sz="0" w:space="0" w:color="auto"/>
        <w:bottom w:val="none" w:sz="0" w:space="0" w:color="auto"/>
        <w:right w:val="none" w:sz="0" w:space="0" w:color="auto"/>
      </w:divBdr>
    </w:div>
    <w:div w:id="878054563">
      <w:bodyDiv w:val="1"/>
      <w:marLeft w:val="0"/>
      <w:marRight w:val="0"/>
      <w:marTop w:val="0"/>
      <w:marBottom w:val="0"/>
      <w:divBdr>
        <w:top w:val="none" w:sz="0" w:space="0" w:color="auto"/>
        <w:left w:val="none" w:sz="0" w:space="0" w:color="auto"/>
        <w:bottom w:val="none" w:sz="0" w:space="0" w:color="auto"/>
        <w:right w:val="none" w:sz="0" w:space="0" w:color="auto"/>
      </w:divBdr>
    </w:div>
    <w:div w:id="878054565">
      <w:bodyDiv w:val="1"/>
      <w:marLeft w:val="0"/>
      <w:marRight w:val="0"/>
      <w:marTop w:val="0"/>
      <w:marBottom w:val="0"/>
      <w:divBdr>
        <w:top w:val="none" w:sz="0" w:space="0" w:color="auto"/>
        <w:left w:val="none" w:sz="0" w:space="0" w:color="auto"/>
        <w:bottom w:val="none" w:sz="0" w:space="0" w:color="auto"/>
        <w:right w:val="none" w:sz="0" w:space="0" w:color="auto"/>
      </w:divBdr>
    </w:div>
    <w:div w:id="878393437">
      <w:bodyDiv w:val="1"/>
      <w:marLeft w:val="0"/>
      <w:marRight w:val="0"/>
      <w:marTop w:val="0"/>
      <w:marBottom w:val="0"/>
      <w:divBdr>
        <w:top w:val="none" w:sz="0" w:space="0" w:color="auto"/>
        <w:left w:val="none" w:sz="0" w:space="0" w:color="auto"/>
        <w:bottom w:val="none" w:sz="0" w:space="0" w:color="auto"/>
        <w:right w:val="none" w:sz="0" w:space="0" w:color="auto"/>
      </w:divBdr>
    </w:div>
    <w:div w:id="878511365">
      <w:bodyDiv w:val="1"/>
      <w:marLeft w:val="0"/>
      <w:marRight w:val="0"/>
      <w:marTop w:val="0"/>
      <w:marBottom w:val="0"/>
      <w:divBdr>
        <w:top w:val="none" w:sz="0" w:space="0" w:color="auto"/>
        <w:left w:val="none" w:sz="0" w:space="0" w:color="auto"/>
        <w:bottom w:val="none" w:sz="0" w:space="0" w:color="auto"/>
        <w:right w:val="none" w:sz="0" w:space="0" w:color="auto"/>
      </w:divBdr>
    </w:div>
    <w:div w:id="878512777">
      <w:bodyDiv w:val="1"/>
      <w:marLeft w:val="0"/>
      <w:marRight w:val="0"/>
      <w:marTop w:val="0"/>
      <w:marBottom w:val="0"/>
      <w:divBdr>
        <w:top w:val="none" w:sz="0" w:space="0" w:color="auto"/>
        <w:left w:val="none" w:sz="0" w:space="0" w:color="auto"/>
        <w:bottom w:val="none" w:sz="0" w:space="0" w:color="auto"/>
        <w:right w:val="none" w:sz="0" w:space="0" w:color="auto"/>
      </w:divBdr>
    </w:div>
    <w:div w:id="878515310">
      <w:bodyDiv w:val="1"/>
      <w:marLeft w:val="0"/>
      <w:marRight w:val="0"/>
      <w:marTop w:val="0"/>
      <w:marBottom w:val="0"/>
      <w:divBdr>
        <w:top w:val="none" w:sz="0" w:space="0" w:color="auto"/>
        <w:left w:val="none" w:sz="0" w:space="0" w:color="auto"/>
        <w:bottom w:val="none" w:sz="0" w:space="0" w:color="auto"/>
        <w:right w:val="none" w:sz="0" w:space="0" w:color="auto"/>
      </w:divBdr>
    </w:div>
    <w:div w:id="878516896">
      <w:bodyDiv w:val="1"/>
      <w:marLeft w:val="0"/>
      <w:marRight w:val="0"/>
      <w:marTop w:val="0"/>
      <w:marBottom w:val="0"/>
      <w:divBdr>
        <w:top w:val="none" w:sz="0" w:space="0" w:color="auto"/>
        <w:left w:val="none" w:sz="0" w:space="0" w:color="auto"/>
        <w:bottom w:val="none" w:sz="0" w:space="0" w:color="auto"/>
        <w:right w:val="none" w:sz="0" w:space="0" w:color="auto"/>
      </w:divBdr>
    </w:div>
    <w:div w:id="878591528">
      <w:bodyDiv w:val="1"/>
      <w:marLeft w:val="0"/>
      <w:marRight w:val="0"/>
      <w:marTop w:val="0"/>
      <w:marBottom w:val="0"/>
      <w:divBdr>
        <w:top w:val="none" w:sz="0" w:space="0" w:color="auto"/>
        <w:left w:val="none" w:sz="0" w:space="0" w:color="auto"/>
        <w:bottom w:val="none" w:sz="0" w:space="0" w:color="auto"/>
        <w:right w:val="none" w:sz="0" w:space="0" w:color="auto"/>
      </w:divBdr>
    </w:div>
    <w:div w:id="878786844">
      <w:bodyDiv w:val="1"/>
      <w:marLeft w:val="0"/>
      <w:marRight w:val="0"/>
      <w:marTop w:val="0"/>
      <w:marBottom w:val="0"/>
      <w:divBdr>
        <w:top w:val="none" w:sz="0" w:space="0" w:color="auto"/>
        <w:left w:val="none" w:sz="0" w:space="0" w:color="auto"/>
        <w:bottom w:val="none" w:sz="0" w:space="0" w:color="auto"/>
        <w:right w:val="none" w:sz="0" w:space="0" w:color="auto"/>
      </w:divBdr>
    </w:div>
    <w:div w:id="879315869">
      <w:bodyDiv w:val="1"/>
      <w:marLeft w:val="0"/>
      <w:marRight w:val="0"/>
      <w:marTop w:val="0"/>
      <w:marBottom w:val="0"/>
      <w:divBdr>
        <w:top w:val="none" w:sz="0" w:space="0" w:color="auto"/>
        <w:left w:val="none" w:sz="0" w:space="0" w:color="auto"/>
        <w:bottom w:val="none" w:sz="0" w:space="0" w:color="auto"/>
        <w:right w:val="none" w:sz="0" w:space="0" w:color="auto"/>
      </w:divBdr>
    </w:div>
    <w:div w:id="879318368">
      <w:bodyDiv w:val="1"/>
      <w:marLeft w:val="0"/>
      <w:marRight w:val="0"/>
      <w:marTop w:val="0"/>
      <w:marBottom w:val="0"/>
      <w:divBdr>
        <w:top w:val="none" w:sz="0" w:space="0" w:color="auto"/>
        <w:left w:val="none" w:sz="0" w:space="0" w:color="auto"/>
        <w:bottom w:val="none" w:sz="0" w:space="0" w:color="auto"/>
        <w:right w:val="none" w:sz="0" w:space="0" w:color="auto"/>
      </w:divBdr>
    </w:div>
    <w:div w:id="879518706">
      <w:bodyDiv w:val="1"/>
      <w:marLeft w:val="0"/>
      <w:marRight w:val="0"/>
      <w:marTop w:val="0"/>
      <w:marBottom w:val="0"/>
      <w:divBdr>
        <w:top w:val="none" w:sz="0" w:space="0" w:color="auto"/>
        <w:left w:val="none" w:sz="0" w:space="0" w:color="auto"/>
        <w:bottom w:val="none" w:sz="0" w:space="0" w:color="auto"/>
        <w:right w:val="none" w:sz="0" w:space="0" w:color="auto"/>
      </w:divBdr>
    </w:div>
    <w:div w:id="879828611">
      <w:bodyDiv w:val="1"/>
      <w:marLeft w:val="0"/>
      <w:marRight w:val="0"/>
      <w:marTop w:val="0"/>
      <w:marBottom w:val="0"/>
      <w:divBdr>
        <w:top w:val="none" w:sz="0" w:space="0" w:color="auto"/>
        <w:left w:val="none" w:sz="0" w:space="0" w:color="auto"/>
        <w:bottom w:val="none" w:sz="0" w:space="0" w:color="auto"/>
        <w:right w:val="none" w:sz="0" w:space="0" w:color="auto"/>
      </w:divBdr>
    </w:div>
    <w:div w:id="880088996">
      <w:bodyDiv w:val="1"/>
      <w:marLeft w:val="0"/>
      <w:marRight w:val="0"/>
      <w:marTop w:val="0"/>
      <w:marBottom w:val="0"/>
      <w:divBdr>
        <w:top w:val="none" w:sz="0" w:space="0" w:color="auto"/>
        <w:left w:val="none" w:sz="0" w:space="0" w:color="auto"/>
        <w:bottom w:val="none" w:sz="0" w:space="0" w:color="auto"/>
        <w:right w:val="none" w:sz="0" w:space="0" w:color="auto"/>
      </w:divBdr>
    </w:div>
    <w:div w:id="880215782">
      <w:bodyDiv w:val="1"/>
      <w:marLeft w:val="0"/>
      <w:marRight w:val="0"/>
      <w:marTop w:val="0"/>
      <w:marBottom w:val="0"/>
      <w:divBdr>
        <w:top w:val="none" w:sz="0" w:space="0" w:color="auto"/>
        <w:left w:val="none" w:sz="0" w:space="0" w:color="auto"/>
        <w:bottom w:val="none" w:sz="0" w:space="0" w:color="auto"/>
        <w:right w:val="none" w:sz="0" w:space="0" w:color="auto"/>
      </w:divBdr>
    </w:div>
    <w:div w:id="880437845">
      <w:bodyDiv w:val="1"/>
      <w:marLeft w:val="0"/>
      <w:marRight w:val="0"/>
      <w:marTop w:val="0"/>
      <w:marBottom w:val="0"/>
      <w:divBdr>
        <w:top w:val="none" w:sz="0" w:space="0" w:color="auto"/>
        <w:left w:val="none" w:sz="0" w:space="0" w:color="auto"/>
        <w:bottom w:val="none" w:sz="0" w:space="0" w:color="auto"/>
        <w:right w:val="none" w:sz="0" w:space="0" w:color="auto"/>
      </w:divBdr>
    </w:div>
    <w:div w:id="880480625">
      <w:bodyDiv w:val="1"/>
      <w:marLeft w:val="0"/>
      <w:marRight w:val="0"/>
      <w:marTop w:val="0"/>
      <w:marBottom w:val="0"/>
      <w:divBdr>
        <w:top w:val="none" w:sz="0" w:space="0" w:color="auto"/>
        <w:left w:val="none" w:sz="0" w:space="0" w:color="auto"/>
        <w:bottom w:val="none" w:sz="0" w:space="0" w:color="auto"/>
        <w:right w:val="none" w:sz="0" w:space="0" w:color="auto"/>
      </w:divBdr>
    </w:div>
    <w:div w:id="880559611">
      <w:bodyDiv w:val="1"/>
      <w:marLeft w:val="0"/>
      <w:marRight w:val="0"/>
      <w:marTop w:val="0"/>
      <w:marBottom w:val="0"/>
      <w:divBdr>
        <w:top w:val="none" w:sz="0" w:space="0" w:color="auto"/>
        <w:left w:val="none" w:sz="0" w:space="0" w:color="auto"/>
        <w:bottom w:val="none" w:sz="0" w:space="0" w:color="auto"/>
        <w:right w:val="none" w:sz="0" w:space="0" w:color="auto"/>
      </w:divBdr>
    </w:div>
    <w:div w:id="880827580">
      <w:bodyDiv w:val="1"/>
      <w:marLeft w:val="0"/>
      <w:marRight w:val="0"/>
      <w:marTop w:val="0"/>
      <w:marBottom w:val="0"/>
      <w:divBdr>
        <w:top w:val="none" w:sz="0" w:space="0" w:color="auto"/>
        <w:left w:val="none" w:sz="0" w:space="0" w:color="auto"/>
        <w:bottom w:val="none" w:sz="0" w:space="0" w:color="auto"/>
        <w:right w:val="none" w:sz="0" w:space="0" w:color="auto"/>
      </w:divBdr>
    </w:div>
    <w:div w:id="880871913">
      <w:bodyDiv w:val="1"/>
      <w:marLeft w:val="0"/>
      <w:marRight w:val="0"/>
      <w:marTop w:val="0"/>
      <w:marBottom w:val="0"/>
      <w:divBdr>
        <w:top w:val="none" w:sz="0" w:space="0" w:color="auto"/>
        <w:left w:val="none" w:sz="0" w:space="0" w:color="auto"/>
        <w:bottom w:val="none" w:sz="0" w:space="0" w:color="auto"/>
        <w:right w:val="none" w:sz="0" w:space="0" w:color="auto"/>
      </w:divBdr>
    </w:div>
    <w:div w:id="880940848">
      <w:bodyDiv w:val="1"/>
      <w:marLeft w:val="0"/>
      <w:marRight w:val="0"/>
      <w:marTop w:val="0"/>
      <w:marBottom w:val="0"/>
      <w:divBdr>
        <w:top w:val="none" w:sz="0" w:space="0" w:color="auto"/>
        <w:left w:val="none" w:sz="0" w:space="0" w:color="auto"/>
        <w:bottom w:val="none" w:sz="0" w:space="0" w:color="auto"/>
        <w:right w:val="none" w:sz="0" w:space="0" w:color="auto"/>
      </w:divBdr>
    </w:div>
    <w:div w:id="881094089">
      <w:bodyDiv w:val="1"/>
      <w:marLeft w:val="0"/>
      <w:marRight w:val="0"/>
      <w:marTop w:val="0"/>
      <w:marBottom w:val="0"/>
      <w:divBdr>
        <w:top w:val="none" w:sz="0" w:space="0" w:color="auto"/>
        <w:left w:val="none" w:sz="0" w:space="0" w:color="auto"/>
        <w:bottom w:val="none" w:sz="0" w:space="0" w:color="auto"/>
        <w:right w:val="none" w:sz="0" w:space="0" w:color="auto"/>
      </w:divBdr>
    </w:div>
    <w:div w:id="881096467">
      <w:bodyDiv w:val="1"/>
      <w:marLeft w:val="0"/>
      <w:marRight w:val="0"/>
      <w:marTop w:val="0"/>
      <w:marBottom w:val="0"/>
      <w:divBdr>
        <w:top w:val="none" w:sz="0" w:space="0" w:color="auto"/>
        <w:left w:val="none" w:sz="0" w:space="0" w:color="auto"/>
        <w:bottom w:val="none" w:sz="0" w:space="0" w:color="auto"/>
        <w:right w:val="none" w:sz="0" w:space="0" w:color="auto"/>
      </w:divBdr>
    </w:div>
    <w:div w:id="881333867">
      <w:bodyDiv w:val="1"/>
      <w:marLeft w:val="0"/>
      <w:marRight w:val="0"/>
      <w:marTop w:val="0"/>
      <w:marBottom w:val="0"/>
      <w:divBdr>
        <w:top w:val="none" w:sz="0" w:space="0" w:color="auto"/>
        <w:left w:val="none" w:sz="0" w:space="0" w:color="auto"/>
        <w:bottom w:val="none" w:sz="0" w:space="0" w:color="auto"/>
        <w:right w:val="none" w:sz="0" w:space="0" w:color="auto"/>
      </w:divBdr>
    </w:div>
    <w:div w:id="881403209">
      <w:bodyDiv w:val="1"/>
      <w:marLeft w:val="0"/>
      <w:marRight w:val="0"/>
      <w:marTop w:val="0"/>
      <w:marBottom w:val="0"/>
      <w:divBdr>
        <w:top w:val="none" w:sz="0" w:space="0" w:color="auto"/>
        <w:left w:val="none" w:sz="0" w:space="0" w:color="auto"/>
        <w:bottom w:val="none" w:sz="0" w:space="0" w:color="auto"/>
        <w:right w:val="none" w:sz="0" w:space="0" w:color="auto"/>
      </w:divBdr>
    </w:div>
    <w:div w:id="881482724">
      <w:bodyDiv w:val="1"/>
      <w:marLeft w:val="0"/>
      <w:marRight w:val="0"/>
      <w:marTop w:val="0"/>
      <w:marBottom w:val="0"/>
      <w:divBdr>
        <w:top w:val="none" w:sz="0" w:space="0" w:color="auto"/>
        <w:left w:val="none" w:sz="0" w:space="0" w:color="auto"/>
        <w:bottom w:val="none" w:sz="0" w:space="0" w:color="auto"/>
        <w:right w:val="none" w:sz="0" w:space="0" w:color="auto"/>
      </w:divBdr>
    </w:div>
    <w:div w:id="881744728">
      <w:bodyDiv w:val="1"/>
      <w:marLeft w:val="0"/>
      <w:marRight w:val="0"/>
      <w:marTop w:val="0"/>
      <w:marBottom w:val="0"/>
      <w:divBdr>
        <w:top w:val="none" w:sz="0" w:space="0" w:color="auto"/>
        <w:left w:val="none" w:sz="0" w:space="0" w:color="auto"/>
        <w:bottom w:val="none" w:sz="0" w:space="0" w:color="auto"/>
        <w:right w:val="none" w:sz="0" w:space="0" w:color="auto"/>
      </w:divBdr>
    </w:div>
    <w:div w:id="881751059">
      <w:bodyDiv w:val="1"/>
      <w:marLeft w:val="0"/>
      <w:marRight w:val="0"/>
      <w:marTop w:val="0"/>
      <w:marBottom w:val="0"/>
      <w:divBdr>
        <w:top w:val="none" w:sz="0" w:space="0" w:color="auto"/>
        <w:left w:val="none" w:sz="0" w:space="0" w:color="auto"/>
        <w:bottom w:val="none" w:sz="0" w:space="0" w:color="auto"/>
        <w:right w:val="none" w:sz="0" w:space="0" w:color="auto"/>
      </w:divBdr>
    </w:div>
    <w:div w:id="881942462">
      <w:bodyDiv w:val="1"/>
      <w:marLeft w:val="0"/>
      <w:marRight w:val="0"/>
      <w:marTop w:val="0"/>
      <w:marBottom w:val="0"/>
      <w:divBdr>
        <w:top w:val="none" w:sz="0" w:space="0" w:color="auto"/>
        <w:left w:val="none" w:sz="0" w:space="0" w:color="auto"/>
        <w:bottom w:val="none" w:sz="0" w:space="0" w:color="auto"/>
        <w:right w:val="none" w:sz="0" w:space="0" w:color="auto"/>
      </w:divBdr>
    </w:div>
    <w:div w:id="881987168">
      <w:bodyDiv w:val="1"/>
      <w:marLeft w:val="0"/>
      <w:marRight w:val="0"/>
      <w:marTop w:val="0"/>
      <w:marBottom w:val="0"/>
      <w:divBdr>
        <w:top w:val="none" w:sz="0" w:space="0" w:color="auto"/>
        <w:left w:val="none" w:sz="0" w:space="0" w:color="auto"/>
        <w:bottom w:val="none" w:sz="0" w:space="0" w:color="auto"/>
        <w:right w:val="none" w:sz="0" w:space="0" w:color="auto"/>
      </w:divBdr>
    </w:div>
    <w:div w:id="882327301">
      <w:bodyDiv w:val="1"/>
      <w:marLeft w:val="0"/>
      <w:marRight w:val="0"/>
      <w:marTop w:val="0"/>
      <w:marBottom w:val="0"/>
      <w:divBdr>
        <w:top w:val="none" w:sz="0" w:space="0" w:color="auto"/>
        <w:left w:val="none" w:sz="0" w:space="0" w:color="auto"/>
        <w:bottom w:val="none" w:sz="0" w:space="0" w:color="auto"/>
        <w:right w:val="none" w:sz="0" w:space="0" w:color="auto"/>
      </w:divBdr>
    </w:div>
    <w:div w:id="882403856">
      <w:bodyDiv w:val="1"/>
      <w:marLeft w:val="0"/>
      <w:marRight w:val="0"/>
      <w:marTop w:val="0"/>
      <w:marBottom w:val="0"/>
      <w:divBdr>
        <w:top w:val="none" w:sz="0" w:space="0" w:color="auto"/>
        <w:left w:val="none" w:sz="0" w:space="0" w:color="auto"/>
        <w:bottom w:val="none" w:sz="0" w:space="0" w:color="auto"/>
        <w:right w:val="none" w:sz="0" w:space="0" w:color="auto"/>
      </w:divBdr>
    </w:div>
    <w:div w:id="882785772">
      <w:bodyDiv w:val="1"/>
      <w:marLeft w:val="0"/>
      <w:marRight w:val="0"/>
      <w:marTop w:val="0"/>
      <w:marBottom w:val="0"/>
      <w:divBdr>
        <w:top w:val="none" w:sz="0" w:space="0" w:color="auto"/>
        <w:left w:val="none" w:sz="0" w:space="0" w:color="auto"/>
        <w:bottom w:val="none" w:sz="0" w:space="0" w:color="auto"/>
        <w:right w:val="none" w:sz="0" w:space="0" w:color="auto"/>
      </w:divBdr>
    </w:div>
    <w:div w:id="882867036">
      <w:bodyDiv w:val="1"/>
      <w:marLeft w:val="0"/>
      <w:marRight w:val="0"/>
      <w:marTop w:val="0"/>
      <w:marBottom w:val="0"/>
      <w:divBdr>
        <w:top w:val="none" w:sz="0" w:space="0" w:color="auto"/>
        <w:left w:val="none" w:sz="0" w:space="0" w:color="auto"/>
        <w:bottom w:val="none" w:sz="0" w:space="0" w:color="auto"/>
        <w:right w:val="none" w:sz="0" w:space="0" w:color="auto"/>
      </w:divBdr>
    </w:div>
    <w:div w:id="882980600">
      <w:bodyDiv w:val="1"/>
      <w:marLeft w:val="0"/>
      <w:marRight w:val="0"/>
      <w:marTop w:val="0"/>
      <w:marBottom w:val="0"/>
      <w:divBdr>
        <w:top w:val="none" w:sz="0" w:space="0" w:color="auto"/>
        <w:left w:val="none" w:sz="0" w:space="0" w:color="auto"/>
        <w:bottom w:val="none" w:sz="0" w:space="0" w:color="auto"/>
        <w:right w:val="none" w:sz="0" w:space="0" w:color="auto"/>
      </w:divBdr>
    </w:div>
    <w:div w:id="882982807">
      <w:bodyDiv w:val="1"/>
      <w:marLeft w:val="0"/>
      <w:marRight w:val="0"/>
      <w:marTop w:val="0"/>
      <w:marBottom w:val="0"/>
      <w:divBdr>
        <w:top w:val="none" w:sz="0" w:space="0" w:color="auto"/>
        <w:left w:val="none" w:sz="0" w:space="0" w:color="auto"/>
        <w:bottom w:val="none" w:sz="0" w:space="0" w:color="auto"/>
        <w:right w:val="none" w:sz="0" w:space="0" w:color="auto"/>
      </w:divBdr>
    </w:div>
    <w:div w:id="882983502">
      <w:bodyDiv w:val="1"/>
      <w:marLeft w:val="0"/>
      <w:marRight w:val="0"/>
      <w:marTop w:val="0"/>
      <w:marBottom w:val="0"/>
      <w:divBdr>
        <w:top w:val="none" w:sz="0" w:space="0" w:color="auto"/>
        <w:left w:val="none" w:sz="0" w:space="0" w:color="auto"/>
        <w:bottom w:val="none" w:sz="0" w:space="0" w:color="auto"/>
        <w:right w:val="none" w:sz="0" w:space="0" w:color="auto"/>
      </w:divBdr>
    </w:div>
    <w:div w:id="883250949">
      <w:bodyDiv w:val="1"/>
      <w:marLeft w:val="0"/>
      <w:marRight w:val="0"/>
      <w:marTop w:val="0"/>
      <w:marBottom w:val="0"/>
      <w:divBdr>
        <w:top w:val="none" w:sz="0" w:space="0" w:color="auto"/>
        <w:left w:val="none" w:sz="0" w:space="0" w:color="auto"/>
        <w:bottom w:val="none" w:sz="0" w:space="0" w:color="auto"/>
        <w:right w:val="none" w:sz="0" w:space="0" w:color="auto"/>
      </w:divBdr>
    </w:div>
    <w:div w:id="883446665">
      <w:bodyDiv w:val="1"/>
      <w:marLeft w:val="0"/>
      <w:marRight w:val="0"/>
      <w:marTop w:val="0"/>
      <w:marBottom w:val="0"/>
      <w:divBdr>
        <w:top w:val="none" w:sz="0" w:space="0" w:color="auto"/>
        <w:left w:val="none" w:sz="0" w:space="0" w:color="auto"/>
        <w:bottom w:val="none" w:sz="0" w:space="0" w:color="auto"/>
        <w:right w:val="none" w:sz="0" w:space="0" w:color="auto"/>
      </w:divBdr>
    </w:div>
    <w:div w:id="883564601">
      <w:bodyDiv w:val="1"/>
      <w:marLeft w:val="0"/>
      <w:marRight w:val="0"/>
      <w:marTop w:val="0"/>
      <w:marBottom w:val="0"/>
      <w:divBdr>
        <w:top w:val="none" w:sz="0" w:space="0" w:color="auto"/>
        <w:left w:val="none" w:sz="0" w:space="0" w:color="auto"/>
        <w:bottom w:val="none" w:sz="0" w:space="0" w:color="auto"/>
        <w:right w:val="none" w:sz="0" w:space="0" w:color="auto"/>
      </w:divBdr>
    </w:div>
    <w:div w:id="883564694">
      <w:bodyDiv w:val="1"/>
      <w:marLeft w:val="0"/>
      <w:marRight w:val="0"/>
      <w:marTop w:val="0"/>
      <w:marBottom w:val="0"/>
      <w:divBdr>
        <w:top w:val="none" w:sz="0" w:space="0" w:color="auto"/>
        <w:left w:val="none" w:sz="0" w:space="0" w:color="auto"/>
        <w:bottom w:val="none" w:sz="0" w:space="0" w:color="auto"/>
        <w:right w:val="none" w:sz="0" w:space="0" w:color="auto"/>
      </w:divBdr>
    </w:div>
    <w:div w:id="883713696">
      <w:bodyDiv w:val="1"/>
      <w:marLeft w:val="0"/>
      <w:marRight w:val="0"/>
      <w:marTop w:val="0"/>
      <w:marBottom w:val="0"/>
      <w:divBdr>
        <w:top w:val="none" w:sz="0" w:space="0" w:color="auto"/>
        <w:left w:val="none" w:sz="0" w:space="0" w:color="auto"/>
        <w:bottom w:val="none" w:sz="0" w:space="0" w:color="auto"/>
        <w:right w:val="none" w:sz="0" w:space="0" w:color="auto"/>
      </w:divBdr>
    </w:div>
    <w:div w:id="883785631">
      <w:bodyDiv w:val="1"/>
      <w:marLeft w:val="0"/>
      <w:marRight w:val="0"/>
      <w:marTop w:val="0"/>
      <w:marBottom w:val="0"/>
      <w:divBdr>
        <w:top w:val="none" w:sz="0" w:space="0" w:color="auto"/>
        <w:left w:val="none" w:sz="0" w:space="0" w:color="auto"/>
        <w:bottom w:val="none" w:sz="0" w:space="0" w:color="auto"/>
        <w:right w:val="none" w:sz="0" w:space="0" w:color="auto"/>
      </w:divBdr>
    </w:div>
    <w:div w:id="883836235">
      <w:bodyDiv w:val="1"/>
      <w:marLeft w:val="0"/>
      <w:marRight w:val="0"/>
      <w:marTop w:val="0"/>
      <w:marBottom w:val="0"/>
      <w:divBdr>
        <w:top w:val="none" w:sz="0" w:space="0" w:color="auto"/>
        <w:left w:val="none" w:sz="0" w:space="0" w:color="auto"/>
        <w:bottom w:val="none" w:sz="0" w:space="0" w:color="auto"/>
        <w:right w:val="none" w:sz="0" w:space="0" w:color="auto"/>
      </w:divBdr>
    </w:div>
    <w:div w:id="884022718">
      <w:bodyDiv w:val="1"/>
      <w:marLeft w:val="0"/>
      <w:marRight w:val="0"/>
      <w:marTop w:val="0"/>
      <w:marBottom w:val="0"/>
      <w:divBdr>
        <w:top w:val="none" w:sz="0" w:space="0" w:color="auto"/>
        <w:left w:val="none" w:sz="0" w:space="0" w:color="auto"/>
        <w:bottom w:val="none" w:sz="0" w:space="0" w:color="auto"/>
        <w:right w:val="none" w:sz="0" w:space="0" w:color="auto"/>
      </w:divBdr>
    </w:div>
    <w:div w:id="884172937">
      <w:bodyDiv w:val="1"/>
      <w:marLeft w:val="0"/>
      <w:marRight w:val="0"/>
      <w:marTop w:val="0"/>
      <w:marBottom w:val="0"/>
      <w:divBdr>
        <w:top w:val="none" w:sz="0" w:space="0" w:color="auto"/>
        <w:left w:val="none" w:sz="0" w:space="0" w:color="auto"/>
        <w:bottom w:val="none" w:sz="0" w:space="0" w:color="auto"/>
        <w:right w:val="none" w:sz="0" w:space="0" w:color="auto"/>
      </w:divBdr>
    </w:div>
    <w:div w:id="884289303">
      <w:bodyDiv w:val="1"/>
      <w:marLeft w:val="0"/>
      <w:marRight w:val="0"/>
      <w:marTop w:val="0"/>
      <w:marBottom w:val="0"/>
      <w:divBdr>
        <w:top w:val="none" w:sz="0" w:space="0" w:color="auto"/>
        <w:left w:val="none" w:sz="0" w:space="0" w:color="auto"/>
        <w:bottom w:val="none" w:sz="0" w:space="0" w:color="auto"/>
        <w:right w:val="none" w:sz="0" w:space="0" w:color="auto"/>
      </w:divBdr>
    </w:div>
    <w:div w:id="884483534">
      <w:bodyDiv w:val="1"/>
      <w:marLeft w:val="0"/>
      <w:marRight w:val="0"/>
      <w:marTop w:val="0"/>
      <w:marBottom w:val="0"/>
      <w:divBdr>
        <w:top w:val="none" w:sz="0" w:space="0" w:color="auto"/>
        <w:left w:val="none" w:sz="0" w:space="0" w:color="auto"/>
        <w:bottom w:val="none" w:sz="0" w:space="0" w:color="auto"/>
        <w:right w:val="none" w:sz="0" w:space="0" w:color="auto"/>
      </w:divBdr>
    </w:div>
    <w:div w:id="884559416">
      <w:bodyDiv w:val="1"/>
      <w:marLeft w:val="0"/>
      <w:marRight w:val="0"/>
      <w:marTop w:val="0"/>
      <w:marBottom w:val="0"/>
      <w:divBdr>
        <w:top w:val="none" w:sz="0" w:space="0" w:color="auto"/>
        <w:left w:val="none" w:sz="0" w:space="0" w:color="auto"/>
        <w:bottom w:val="none" w:sz="0" w:space="0" w:color="auto"/>
        <w:right w:val="none" w:sz="0" w:space="0" w:color="auto"/>
      </w:divBdr>
    </w:div>
    <w:div w:id="884559595">
      <w:bodyDiv w:val="1"/>
      <w:marLeft w:val="0"/>
      <w:marRight w:val="0"/>
      <w:marTop w:val="0"/>
      <w:marBottom w:val="0"/>
      <w:divBdr>
        <w:top w:val="none" w:sz="0" w:space="0" w:color="auto"/>
        <w:left w:val="none" w:sz="0" w:space="0" w:color="auto"/>
        <w:bottom w:val="none" w:sz="0" w:space="0" w:color="auto"/>
        <w:right w:val="none" w:sz="0" w:space="0" w:color="auto"/>
      </w:divBdr>
    </w:div>
    <w:div w:id="884560500">
      <w:bodyDiv w:val="1"/>
      <w:marLeft w:val="0"/>
      <w:marRight w:val="0"/>
      <w:marTop w:val="0"/>
      <w:marBottom w:val="0"/>
      <w:divBdr>
        <w:top w:val="none" w:sz="0" w:space="0" w:color="auto"/>
        <w:left w:val="none" w:sz="0" w:space="0" w:color="auto"/>
        <w:bottom w:val="none" w:sz="0" w:space="0" w:color="auto"/>
        <w:right w:val="none" w:sz="0" w:space="0" w:color="auto"/>
      </w:divBdr>
    </w:div>
    <w:div w:id="884607464">
      <w:bodyDiv w:val="1"/>
      <w:marLeft w:val="0"/>
      <w:marRight w:val="0"/>
      <w:marTop w:val="0"/>
      <w:marBottom w:val="0"/>
      <w:divBdr>
        <w:top w:val="none" w:sz="0" w:space="0" w:color="auto"/>
        <w:left w:val="none" w:sz="0" w:space="0" w:color="auto"/>
        <w:bottom w:val="none" w:sz="0" w:space="0" w:color="auto"/>
        <w:right w:val="none" w:sz="0" w:space="0" w:color="auto"/>
      </w:divBdr>
    </w:div>
    <w:div w:id="884760274">
      <w:bodyDiv w:val="1"/>
      <w:marLeft w:val="0"/>
      <w:marRight w:val="0"/>
      <w:marTop w:val="0"/>
      <w:marBottom w:val="0"/>
      <w:divBdr>
        <w:top w:val="none" w:sz="0" w:space="0" w:color="auto"/>
        <w:left w:val="none" w:sz="0" w:space="0" w:color="auto"/>
        <w:bottom w:val="none" w:sz="0" w:space="0" w:color="auto"/>
        <w:right w:val="none" w:sz="0" w:space="0" w:color="auto"/>
      </w:divBdr>
    </w:div>
    <w:div w:id="884828826">
      <w:bodyDiv w:val="1"/>
      <w:marLeft w:val="0"/>
      <w:marRight w:val="0"/>
      <w:marTop w:val="0"/>
      <w:marBottom w:val="0"/>
      <w:divBdr>
        <w:top w:val="none" w:sz="0" w:space="0" w:color="auto"/>
        <w:left w:val="none" w:sz="0" w:space="0" w:color="auto"/>
        <w:bottom w:val="none" w:sz="0" w:space="0" w:color="auto"/>
        <w:right w:val="none" w:sz="0" w:space="0" w:color="auto"/>
      </w:divBdr>
    </w:div>
    <w:div w:id="884870156">
      <w:bodyDiv w:val="1"/>
      <w:marLeft w:val="0"/>
      <w:marRight w:val="0"/>
      <w:marTop w:val="0"/>
      <w:marBottom w:val="0"/>
      <w:divBdr>
        <w:top w:val="none" w:sz="0" w:space="0" w:color="auto"/>
        <w:left w:val="none" w:sz="0" w:space="0" w:color="auto"/>
        <w:bottom w:val="none" w:sz="0" w:space="0" w:color="auto"/>
        <w:right w:val="none" w:sz="0" w:space="0" w:color="auto"/>
      </w:divBdr>
    </w:div>
    <w:div w:id="884872856">
      <w:bodyDiv w:val="1"/>
      <w:marLeft w:val="0"/>
      <w:marRight w:val="0"/>
      <w:marTop w:val="0"/>
      <w:marBottom w:val="0"/>
      <w:divBdr>
        <w:top w:val="none" w:sz="0" w:space="0" w:color="auto"/>
        <w:left w:val="none" w:sz="0" w:space="0" w:color="auto"/>
        <w:bottom w:val="none" w:sz="0" w:space="0" w:color="auto"/>
        <w:right w:val="none" w:sz="0" w:space="0" w:color="auto"/>
      </w:divBdr>
    </w:div>
    <w:div w:id="884878564">
      <w:bodyDiv w:val="1"/>
      <w:marLeft w:val="0"/>
      <w:marRight w:val="0"/>
      <w:marTop w:val="0"/>
      <w:marBottom w:val="0"/>
      <w:divBdr>
        <w:top w:val="none" w:sz="0" w:space="0" w:color="auto"/>
        <w:left w:val="none" w:sz="0" w:space="0" w:color="auto"/>
        <w:bottom w:val="none" w:sz="0" w:space="0" w:color="auto"/>
        <w:right w:val="none" w:sz="0" w:space="0" w:color="auto"/>
      </w:divBdr>
    </w:div>
    <w:div w:id="884944542">
      <w:bodyDiv w:val="1"/>
      <w:marLeft w:val="0"/>
      <w:marRight w:val="0"/>
      <w:marTop w:val="0"/>
      <w:marBottom w:val="0"/>
      <w:divBdr>
        <w:top w:val="none" w:sz="0" w:space="0" w:color="auto"/>
        <w:left w:val="none" w:sz="0" w:space="0" w:color="auto"/>
        <w:bottom w:val="none" w:sz="0" w:space="0" w:color="auto"/>
        <w:right w:val="none" w:sz="0" w:space="0" w:color="auto"/>
      </w:divBdr>
    </w:div>
    <w:div w:id="885025677">
      <w:bodyDiv w:val="1"/>
      <w:marLeft w:val="0"/>
      <w:marRight w:val="0"/>
      <w:marTop w:val="0"/>
      <w:marBottom w:val="0"/>
      <w:divBdr>
        <w:top w:val="none" w:sz="0" w:space="0" w:color="auto"/>
        <w:left w:val="none" w:sz="0" w:space="0" w:color="auto"/>
        <w:bottom w:val="none" w:sz="0" w:space="0" w:color="auto"/>
        <w:right w:val="none" w:sz="0" w:space="0" w:color="auto"/>
      </w:divBdr>
    </w:div>
    <w:div w:id="885028670">
      <w:bodyDiv w:val="1"/>
      <w:marLeft w:val="0"/>
      <w:marRight w:val="0"/>
      <w:marTop w:val="0"/>
      <w:marBottom w:val="0"/>
      <w:divBdr>
        <w:top w:val="none" w:sz="0" w:space="0" w:color="auto"/>
        <w:left w:val="none" w:sz="0" w:space="0" w:color="auto"/>
        <w:bottom w:val="none" w:sz="0" w:space="0" w:color="auto"/>
        <w:right w:val="none" w:sz="0" w:space="0" w:color="auto"/>
      </w:divBdr>
    </w:div>
    <w:div w:id="885064429">
      <w:bodyDiv w:val="1"/>
      <w:marLeft w:val="0"/>
      <w:marRight w:val="0"/>
      <w:marTop w:val="0"/>
      <w:marBottom w:val="0"/>
      <w:divBdr>
        <w:top w:val="none" w:sz="0" w:space="0" w:color="auto"/>
        <w:left w:val="none" w:sz="0" w:space="0" w:color="auto"/>
        <w:bottom w:val="none" w:sz="0" w:space="0" w:color="auto"/>
        <w:right w:val="none" w:sz="0" w:space="0" w:color="auto"/>
      </w:divBdr>
    </w:div>
    <w:div w:id="885070959">
      <w:bodyDiv w:val="1"/>
      <w:marLeft w:val="0"/>
      <w:marRight w:val="0"/>
      <w:marTop w:val="0"/>
      <w:marBottom w:val="0"/>
      <w:divBdr>
        <w:top w:val="none" w:sz="0" w:space="0" w:color="auto"/>
        <w:left w:val="none" w:sz="0" w:space="0" w:color="auto"/>
        <w:bottom w:val="none" w:sz="0" w:space="0" w:color="auto"/>
        <w:right w:val="none" w:sz="0" w:space="0" w:color="auto"/>
      </w:divBdr>
    </w:div>
    <w:div w:id="885142860">
      <w:bodyDiv w:val="1"/>
      <w:marLeft w:val="0"/>
      <w:marRight w:val="0"/>
      <w:marTop w:val="0"/>
      <w:marBottom w:val="0"/>
      <w:divBdr>
        <w:top w:val="none" w:sz="0" w:space="0" w:color="auto"/>
        <w:left w:val="none" w:sz="0" w:space="0" w:color="auto"/>
        <w:bottom w:val="none" w:sz="0" w:space="0" w:color="auto"/>
        <w:right w:val="none" w:sz="0" w:space="0" w:color="auto"/>
      </w:divBdr>
    </w:div>
    <w:div w:id="885214974">
      <w:bodyDiv w:val="1"/>
      <w:marLeft w:val="0"/>
      <w:marRight w:val="0"/>
      <w:marTop w:val="0"/>
      <w:marBottom w:val="0"/>
      <w:divBdr>
        <w:top w:val="none" w:sz="0" w:space="0" w:color="auto"/>
        <w:left w:val="none" w:sz="0" w:space="0" w:color="auto"/>
        <w:bottom w:val="none" w:sz="0" w:space="0" w:color="auto"/>
        <w:right w:val="none" w:sz="0" w:space="0" w:color="auto"/>
      </w:divBdr>
    </w:div>
    <w:div w:id="885222263">
      <w:bodyDiv w:val="1"/>
      <w:marLeft w:val="0"/>
      <w:marRight w:val="0"/>
      <w:marTop w:val="0"/>
      <w:marBottom w:val="0"/>
      <w:divBdr>
        <w:top w:val="none" w:sz="0" w:space="0" w:color="auto"/>
        <w:left w:val="none" w:sz="0" w:space="0" w:color="auto"/>
        <w:bottom w:val="none" w:sz="0" w:space="0" w:color="auto"/>
        <w:right w:val="none" w:sz="0" w:space="0" w:color="auto"/>
      </w:divBdr>
    </w:div>
    <w:div w:id="885337117">
      <w:bodyDiv w:val="1"/>
      <w:marLeft w:val="0"/>
      <w:marRight w:val="0"/>
      <w:marTop w:val="0"/>
      <w:marBottom w:val="0"/>
      <w:divBdr>
        <w:top w:val="none" w:sz="0" w:space="0" w:color="auto"/>
        <w:left w:val="none" w:sz="0" w:space="0" w:color="auto"/>
        <w:bottom w:val="none" w:sz="0" w:space="0" w:color="auto"/>
        <w:right w:val="none" w:sz="0" w:space="0" w:color="auto"/>
      </w:divBdr>
    </w:div>
    <w:div w:id="885407433">
      <w:bodyDiv w:val="1"/>
      <w:marLeft w:val="0"/>
      <w:marRight w:val="0"/>
      <w:marTop w:val="0"/>
      <w:marBottom w:val="0"/>
      <w:divBdr>
        <w:top w:val="none" w:sz="0" w:space="0" w:color="auto"/>
        <w:left w:val="none" w:sz="0" w:space="0" w:color="auto"/>
        <w:bottom w:val="none" w:sz="0" w:space="0" w:color="auto"/>
        <w:right w:val="none" w:sz="0" w:space="0" w:color="auto"/>
      </w:divBdr>
    </w:div>
    <w:div w:id="885527350">
      <w:bodyDiv w:val="1"/>
      <w:marLeft w:val="0"/>
      <w:marRight w:val="0"/>
      <w:marTop w:val="0"/>
      <w:marBottom w:val="0"/>
      <w:divBdr>
        <w:top w:val="none" w:sz="0" w:space="0" w:color="auto"/>
        <w:left w:val="none" w:sz="0" w:space="0" w:color="auto"/>
        <w:bottom w:val="none" w:sz="0" w:space="0" w:color="auto"/>
        <w:right w:val="none" w:sz="0" w:space="0" w:color="auto"/>
      </w:divBdr>
    </w:div>
    <w:div w:id="885531786">
      <w:bodyDiv w:val="1"/>
      <w:marLeft w:val="0"/>
      <w:marRight w:val="0"/>
      <w:marTop w:val="0"/>
      <w:marBottom w:val="0"/>
      <w:divBdr>
        <w:top w:val="none" w:sz="0" w:space="0" w:color="auto"/>
        <w:left w:val="none" w:sz="0" w:space="0" w:color="auto"/>
        <w:bottom w:val="none" w:sz="0" w:space="0" w:color="auto"/>
        <w:right w:val="none" w:sz="0" w:space="0" w:color="auto"/>
      </w:divBdr>
    </w:div>
    <w:div w:id="885533294">
      <w:bodyDiv w:val="1"/>
      <w:marLeft w:val="0"/>
      <w:marRight w:val="0"/>
      <w:marTop w:val="0"/>
      <w:marBottom w:val="0"/>
      <w:divBdr>
        <w:top w:val="none" w:sz="0" w:space="0" w:color="auto"/>
        <w:left w:val="none" w:sz="0" w:space="0" w:color="auto"/>
        <w:bottom w:val="none" w:sz="0" w:space="0" w:color="auto"/>
        <w:right w:val="none" w:sz="0" w:space="0" w:color="auto"/>
      </w:divBdr>
    </w:div>
    <w:div w:id="885607439">
      <w:bodyDiv w:val="1"/>
      <w:marLeft w:val="0"/>
      <w:marRight w:val="0"/>
      <w:marTop w:val="0"/>
      <w:marBottom w:val="0"/>
      <w:divBdr>
        <w:top w:val="none" w:sz="0" w:space="0" w:color="auto"/>
        <w:left w:val="none" w:sz="0" w:space="0" w:color="auto"/>
        <w:bottom w:val="none" w:sz="0" w:space="0" w:color="auto"/>
        <w:right w:val="none" w:sz="0" w:space="0" w:color="auto"/>
      </w:divBdr>
    </w:div>
    <w:div w:id="885725074">
      <w:bodyDiv w:val="1"/>
      <w:marLeft w:val="0"/>
      <w:marRight w:val="0"/>
      <w:marTop w:val="0"/>
      <w:marBottom w:val="0"/>
      <w:divBdr>
        <w:top w:val="none" w:sz="0" w:space="0" w:color="auto"/>
        <w:left w:val="none" w:sz="0" w:space="0" w:color="auto"/>
        <w:bottom w:val="none" w:sz="0" w:space="0" w:color="auto"/>
        <w:right w:val="none" w:sz="0" w:space="0" w:color="auto"/>
      </w:divBdr>
    </w:div>
    <w:div w:id="885918410">
      <w:bodyDiv w:val="1"/>
      <w:marLeft w:val="0"/>
      <w:marRight w:val="0"/>
      <w:marTop w:val="0"/>
      <w:marBottom w:val="0"/>
      <w:divBdr>
        <w:top w:val="none" w:sz="0" w:space="0" w:color="auto"/>
        <w:left w:val="none" w:sz="0" w:space="0" w:color="auto"/>
        <w:bottom w:val="none" w:sz="0" w:space="0" w:color="auto"/>
        <w:right w:val="none" w:sz="0" w:space="0" w:color="auto"/>
      </w:divBdr>
    </w:div>
    <w:div w:id="885993701">
      <w:bodyDiv w:val="1"/>
      <w:marLeft w:val="0"/>
      <w:marRight w:val="0"/>
      <w:marTop w:val="0"/>
      <w:marBottom w:val="0"/>
      <w:divBdr>
        <w:top w:val="none" w:sz="0" w:space="0" w:color="auto"/>
        <w:left w:val="none" w:sz="0" w:space="0" w:color="auto"/>
        <w:bottom w:val="none" w:sz="0" w:space="0" w:color="auto"/>
        <w:right w:val="none" w:sz="0" w:space="0" w:color="auto"/>
      </w:divBdr>
    </w:div>
    <w:div w:id="886179820">
      <w:bodyDiv w:val="1"/>
      <w:marLeft w:val="0"/>
      <w:marRight w:val="0"/>
      <w:marTop w:val="0"/>
      <w:marBottom w:val="0"/>
      <w:divBdr>
        <w:top w:val="none" w:sz="0" w:space="0" w:color="auto"/>
        <w:left w:val="none" w:sz="0" w:space="0" w:color="auto"/>
        <w:bottom w:val="none" w:sz="0" w:space="0" w:color="auto"/>
        <w:right w:val="none" w:sz="0" w:space="0" w:color="auto"/>
      </w:divBdr>
    </w:div>
    <w:div w:id="886184628">
      <w:bodyDiv w:val="1"/>
      <w:marLeft w:val="0"/>
      <w:marRight w:val="0"/>
      <w:marTop w:val="0"/>
      <w:marBottom w:val="0"/>
      <w:divBdr>
        <w:top w:val="none" w:sz="0" w:space="0" w:color="auto"/>
        <w:left w:val="none" w:sz="0" w:space="0" w:color="auto"/>
        <w:bottom w:val="none" w:sz="0" w:space="0" w:color="auto"/>
        <w:right w:val="none" w:sz="0" w:space="0" w:color="auto"/>
      </w:divBdr>
    </w:div>
    <w:div w:id="886255494">
      <w:bodyDiv w:val="1"/>
      <w:marLeft w:val="0"/>
      <w:marRight w:val="0"/>
      <w:marTop w:val="0"/>
      <w:marBottom w:val="0"/>
      <w:divBdr>
        <w:top w:val="none" w:sz="0" w:space="0" w:color="auto"/>
        <w:left w:val="none" w:sz="0" w:space="0" w:color="auto"/>
        <w:bottom w:val="none" w:sz="0" w:space="0" w:color="auto"/>
        <w:right w:val="none" w:sz="0" w:space="0" w:color="auto"/>
      </w:divBdr>
    </w:div>
    <w:div w:id="886376067">
      <w:bodyDiv w:val="1"/>
      <w:marLeft w:val="0"/>
      <w:marRight w:val="0"/>
      <w:marTop w:val="0"/>
      <w:marBottom w:val="0"/>
      <w:divBdr>
        <w:top w:val="none" w:sz="0" w:space="0" w:color="auto"/>
        <w:left w:val="none" w:sz="0" w:space="0" w:color="auto"/>
        <w:bottom w:val="none" w:sz="0" w:space="0" w:color="auto"/>
        <w:right w:val="none" w:sz="0" w:space="0" w:color="auto"/>
      </w:divBdr>
    </w:div>
    <w:div w:id="886376269">
      <w:bodyDiv w:val="1"/>
      <w:marLeft w:val="0"/>
      <w:marRight w:val="0"/>
      <w:marTop w:val="0"/>
      <w:marBottom w:val="0"/>
      <w:divBdr>
        <w:top w:val="none" w:sz="0" w:space="0" w:color="auto"/>
        <w:left w:val="none" w:sz="0" w:space="0" w:color="auto"/>
        <w:bottom w:val="none" w:sz="0" w:space="0" w:color="auto"/>
        <w:right w:val="none" w:sz="0" w:space="0" w:color="auto"/>
      </w:divBdr>
    </w:div>
    <w:div w:id="886382110">
      <w:bodyDiv w:val="1"/>
      <w:marLeft w:val="0"/>
      <w:marRight w:val="0"/>
      <w:marTop w:val="0"/>
      <w:marBottom w:val="0"/>
      <w:divBdr>
        <w:top w:val="none" w:sz="0" w:space="0" w:color="auto"/>
        <w:left w:val="none" w:sz="0" w:space="0" w:color="auto"/>
        <w:bottom w:val="none" w:sz="0" w:space="0" w:color="auto"/>
        <w:right w:val="none" w:sz="0" w:space="0" w:color="auto"/>
      </w:divBdr>
    </w:div>
    <w:div w:id="886448877">
      <w:bodyDiv w:val="1"/>
      <w:marLeft w:val="0"/>
      <w:marRight w:val="0"/>
      <w:marTop w:val="0"/>
      <w:marBottom w:val="0"/>
      <w:divBdr>
        <w:top w:val="none" w:sz="0" w:space="0" w:color="auto"/>
        <w:left w:val="none" w:sz="0" w:space="0" w:color="auto"/>
        <w:bottom w:val="none" w:sz="0" w:space="0" w:color="auto"/>
        <w:right w:val="none" w:sz="0" w:space="0" w:color="auto"/>
      </w:divBdr>
    </w:div>
    <w:div w:id="886456942">
      <w:bodyDiv w:val="1"/>
      <w:marLeft w:val="0"/>
      <w:marRight w:val="0"/>
      <w:marTop w:val="0"/>
      <w:marBottom w:val="0"/>
      <w:divBdr>
        <w:top w:val="none" w:sz="0" w:space="0" w:color="auto"/>
        <w:left w:val="none" w:sz="0" w:space="0" w:color="auto"/>
        <w:bottom w:val="none" w:sz="0" w:space="0" w:color="auto"/>
        <w:right w:val="none" w:sz="0" w:space="0" w:color="auto"/>
      </w:divBdr>
    </w:div>
    <w:div w:id="886573551">
      <w:bodyDiv w:val="1"/>
      <w:marLeft w:val="0"/>
      <w:marRight w:val="0"/>
      <w:marTop w:val="0"/>
      <w:marBottom w:val="0"/>
      <w:divBdr>
        <w:top w:val="none" w:sz="0" w:space="0" w:color="auto"/>
        <w:left w:val="none" w:sz="0" w:space="0" w:color="auto"/>
        <w:bottom w:val="none" w:sz="0" w:space="0" w:color="auto"/>
        <w:right w:val="none" w:sz="0" w:space="0" w:color="auto"/>
      </w:divBdr>
    </w:div>
    <w:div w:id="886722168">
      <w:bodyDiv w:val="1"/>
      <w:marLeft w:val="0"/>
      <w:marRight w:val="0"/>
      <w:marTop w:val="0"/>
      <w:marBottom w:val="0"/>
      <w:divBdr>
        <w:top w:val="none" w:sz="0" w:space="0" w:color="auto"/>
        <w:left w:val="none" w:sz="0" w:space="0" w:color="auto"/>
        <w:bottom w:val="none" w:sz="0" w:space="0" w:color="auto"/>
        <w:right w:val="none" w:sz="0" w:space="0" w:color="auto"/>
      </w:divBdr>
    </w:div>
    <w:div w:id="886796801">
      <w:bodyDiv w:val="1"/>
      <w:marLeft w:val="0"/>
      <w:marRight w:val="0"/>
      <w:marTop w:val="0"/>
      <w:marBottom w:val="0"/>
      <w:divBdr>
        <w:top w:val="none" w:sz="0" w:space="0" w:color="auto"/>
        <w:left w:val="none" w:sz="0" w:space="0" w:color="auto"/>
        <w:bottom w:val="none" w:sz="0" w:space="0" w:color="auto"/>
        <w:right w:val="none" w:sz="0" w:space="0" w:color="auto"/>
      </w:divBdr>
    </w:div>
    <w:div w:id="886837415">
      <w:bodyDiv w:val="1"/>
      <w:marLeft w:val="0"/>
      <w:marRight w:val="0"/>
      <w:marTop w:val="0"/>
      <w:marBottom w:val="0"/>
      <w:divBdr>
        <w:top w:val="none" w:sz="0" w:space="0" w:color="auto"/>
        <w:left w:val="none" w:sz="0" w:space="0" w:color="auto"/>
        <w:bottom w:val="none" w:sz="0" w:space="0" w:color="auto"/>
        <w:right w:val="none" w:sz="0" w:space="0" w:color="auto"/>
      </w:divBdr>
    </w:div>
    <w:div w:id="886917023">
      <w:bodyDiv w:val="1"/>
      <w:marLeft w:val="0"/>
      <w:marRight w:val="0"/>
      <w:marTop w:val="0"/>
      <w:marBottom w:val="0"/>
      <w:divBdr>
        <w:top w:val="none" w:sz="0" w:space="0" w:color="auto"/>
        <w:left w:val="none" w:sz="0" w:space="0" w:color="auto"/>
        <w:bottom w:val="none" w:sz="0" w:space="0" w:color="auto"/>
        <w:right w:val="none" w:sz="0" w:space="0" w:color="auto"/>
      </w:divBdr>
    </w:div>
    <w:div w:id="886986058">
      <w:bodyDiv w:val="1"/>
      <w:marLeft w:val="0"/>
      <w:marRight w:val="0"/>
      <w:marTop w:val="0"/>
      <w:marBottom w:val="0"/>
      <w:divBdr>
        <w:top w:val="none" w:sz="0" w:space="0" w:color="auto"/>
        <w:left w:val="none" w:sz="0" w:space="0" w:color="auto"/>
        <w:bottom w:val="none" w:sz="0" w:space="0" w:color="auto"/>
        <w:right w:val="none" w:sz="0" w:space="0" w:color="auto"/>
      </w:divBdr>
    </w:div>
    <w:div w:id="886989936">
      <w:bodyDiv w:val="1"/>
      <w:marLeft w:val="0"/>
      <w:marRight w:val="0"/>
      <w:marTop w:val="0"/>
      <w:marBottom w:val="0"/>
      <w:divBdr>
        <w:top w:val="none" w:sz="0" w:space="0" w:color="auto"/>
        <w:left w:val="none" w:sz="0" w:space="0" w:color="auto"/>
        <w:bottom w:val="none" w:sz="0" w:space="0" w:color="auto"/>
        <w:right w:val="none" w:sz="0" w:space="0" w:color="auto"/>
      </w:divBdr>
    </w:div>
    <w:div w:id="887029893">
      <w:bodyDiv w:val="1"/>
      <w:marLeft w:val="0"/>
      <w:marRight w:val="0"/>
      <w:marTop w:val="0"/>
      <w:marBottom w:val="0"/>
      <w:divBdr>
        <w:top w:val="none" w:sz="0" w:space="0" w:color="auto"/>
        <w:left w:val="none" w:sz="0" w:space="0" w:color="auto"/>
        <w:bottom w:val="none" w:sz="0" w:space="0" w:color="auto"/>
        <w:right w:val="none" w:sz="0" w:space="0" w:color="auto"/>
      </w:divBdr>
    </w:div>
    <w:div w:id="887112525">
      <w:bodyDiv w:val="1"/>
      <w:marLeft w:val="0"/>
      <w:marRight w:val="0"/>
      <w:marTop w:val="0"/>
      <w:marBottom w:val="0"/>
      <w:divBdr>
        <w:top w:val="none" w:sz="0" w:space="0" w:color="auto"/>
        <w:left w:val="none" w:sz="0" w:space="0" w:color="auto"/>
        <w:bottom w:val="none" w:sz="0" w:space="0" w:color="auto"/>
        <w:right w:val="none" w:sz="0" w:space="0" w:color="auto"/>
      </w:divBdr>
    </w:div>
    <w:div w:id="887298305">
      <w:bodyDiv w:val="1"/>
      <w:marLeft w:val="0"/>
      <w:marRight w:val="0"/>
      <w:marTop w:val="0"/>
      <w:marBottom w:val="0"/>
      <w:divBdr>
        <w:top w:val="none" w:sz="0" w:space="0" w:color="auto"/>
        <w:left w:val="none" w:sz="0" w:space="0" w:color="auto"/>
        <w:bottom w:val="none" w:sz="0" w:space="0" w:color="auto"/>
        <w:right w:val="none" w:sz="0" w:space="0" w:color="auto"/>
      </w:divBdr>
    </w:div>
    <w:div w:id="887298579">
      <w:bodyDiv w:val="1"/>
      <w:marLeft w:val="0"/>
      <w:marRight w:val="0"/>
      <w:marTop w:val="0"/>
      <w:marBottom w:val="0"/>
      <w:divBdr>
        <w:top w:val="none" w:sz="0" w:space="0" w:color="auto"/>
        <w:left w:val="none" w:sz="0" w:space="0" w:color="auto"/>
        <w:bottom w:val="none" w:sz="0" w:space="0" w:color="auto"/>
        <w:right w:val="none" w:sz="0" w:space="0" w:color="auto"/>
      </w:divBdr>
    </w:div>
    <w:div w:id="887455360">
      <w:bodyDiv w:val="1"/>
      <w:marLeft w:val="0"/>
      <w:marRight w:val="0"/>
      <w:marTop w:val="0"/>
      <w:marBottom w:val="0"/>
      <w:divBdr>
        <w:top w:val="none" w:sz="0" w:space="0" w:color="auto"/>
        <w:left w:val="none" w:sz="0" w:space="0" w:color="auto"/>
        <w:bottom w:val="none" w:sz="0" w:space="0" w:color="auto"/>
        <w:right w:val="none" w:sz="0" w:space="0" w:color="auto"/>
      </w:divBdr>
    </w:div>
    <w:div w:id="887492674">
      <w:bodyDiv w:val="1"/>
      <w:marLeft w:val="0"/>
      <w:marRight w:val="0"/>
      <w:marTop w:val="0"/>
      <w:marBottom w:val="0"/>
      <w:divBdr>
        <w:top w:val="none" w:sz="0" w:space="0" w:color="auto"/>
        <w:left w:val="none" w:sz="0" w:space="0" w:color="auto"/>
        <w:bottom w:val="none" w:sz="0" w:space="0" w:color="auto"/>
        <w:right w:val="none" w:sz="0" w:space="0" w:color="auto"/>
      </w:divBdr>
    </w:div>
    <w:div w:id="887641504">
      <w:bodyDiv w:val="1"/>
      <w:marLeft w:val="0"/>
      <w:marRight w:val="0"/>
      <w:marTop w:val="0"/>
      <w:marBottom w:val="0"/>
      <w:divBdr>
        <w:top w:val="none" w:sz="0" w:space="0" w:color="auto"/>
        <w:left w:val="none" w:sz="0" w:space="0" w:color="auto"/>
        <w:bottom w:val="none" w:sz="0" w:space="0" w:color="auto"/>
        <w:right w:val="none" w:sz="0" w:space="0" w:color="auto"/>
      </w:divBdr>
    </w:div>
    <w:div w:id="887685532">
      <w:bodyDiv w:val="1"/>
      <w:marLeft w:val="0"/>
      <w:marRight w:val="0"/>
      <w:marTop w:val="0"/>
      <w:marBottom w:val="0"/>
      <w:divBdr>
        <w:top w:val="none" w:sz="0" w:space="0" w:color="auto"/>
        <w:left w:val="none" w:sz="0" w:space="0" w:color="auto"/>
        <w:bottom w:val="none" w:sz="0" w:space="0" w:color="auto"/>
        <w:right w:val="none" w:sz="0" w:space="0" w:color="auto"/>
      </w:divBdr>
    </w:div>
    <w:div w:id="887766728">
      <w:bodyDiv w:val="1"/>
      <w:marLeft w:val="0"/>
      <w:marRight w:val="0"/>
      <w:marTop w:val="0"/>
      <w:marBottom w:val="0"/>
      <w:divBdr>
        <w:top w:val="none" w:sz="0" w:space="0" w:color="auto"/>
        <w:left w:val="none" w:sz="0" w:space="0" w:color="auto"/>
        <w:bottom w:val="none" w:sz="0" w:space="0" w:color="auto"/>
        <w:right w:val="none" w:sz="0" w:space="0" w:color="auto"/>
      </w:divBdr>
    </w:div>
    <w:div w:id="887766912">
      <w:bodyDiv w:val="1"/>
      <w:marLeft w:val="0"/>
      <w:marRight w:val="0"/>
      <w:marTop w:val="0"/>
      <w:marBottom w:val="0"/>
      <w:divBdr>
        <w:top w:val="none" w:sz="0" w:space="0" w:color="auto"/>
        <w:left w:val="none" w:sz="0" w:space="0" w:color="auto"/>
        <w:bottom w:val="none" w:sz="0" w:space="0" w:color="auto"/>
        <w:right w:val="none" w:sz="0" w:space="0" w:color="auto"/>
      </w:divBdr>
    </w:div>
    <w:div w:id="888031108">
      <w:bodyDiv w:val="1"/>
      <w:marLeft w:val="0"/>
      <w:marRight w:val="0"/>
      <w:marTop w:val="0"/>
      <w:marBottom w:val="0"/>
      <w:divBdr>
        <w:top w:val="none" w:sz="0" w:space="0" w:color="auto"/>
        <w:left w:val="none" w:sz="0" w:space="0" w:color="auto"/>
        <w:bottom w:val="none" w:sz="0" w:space="0" w:color="auto"/>
        <w:right w:val="none" w:sz="0" w:space="0" w:color="auto"/>
      </w:divBdr>
    </w:div>
    <w:div w:id="888034800">
      <w:bodyDiv w:val="1"/>
      <w:marLeft w:val="0"/>
      <w:marRight w:val="0"/>
      <w:marTop w:val="0"/>
      <w:marBottom w:val="0"/>
      <w:divBdr>
        <w:top w:val="none" w:sz="0" w:space="0" w:color="auto"/>
        <w:left w:val="none" w:sz="0" w:space="0" w:color="auto"/>
        <w:bottom w:val="none" w:sz="0" w:space="0" w:color="auto"/>
        <w:right w:val="none" w:sz="0" w:space="0" w:color="auto"/>
      </w:divBdr>
    </w:div>
    <w:div w:id="888107016">
      <w:bodyDiv w:val="1"/>
      <w:marLeft w:val="0"/>
      <w:marRight w:val="0"/>
      <w:marTop w:val="0"/>
      <w:marBottom w:val="0"/>
      <w:divBdr>
        <w:top w:val="none" w:sz="0" w:space="0" w:color="auto"/>
        <w:left w:val="none" w:sz="0" w:space="0" w:color="auto"/>
        <w:bottom w:val="none" w:sz="0" w:space="0" w:color="auto"/>
        <w:right w:val="none" w:sz="0" w:space="0" w:color="auto"/>
      </w:divBdr>
    </w:div>
    <w:div w:id="888220886">
      <w:bodyDiv w:val="1"/>
      <w:marLeft w:val="0"/>
      <w:marRight w:val="0"/>
      <w:marTop w:val="0"/>
      <w:marBottom w:val="0"/>
      <w:divBdr>
        <w:top w:val="none" w:sz="0" w:space="0" w:color="auto"/>
        <w:left w:val="none" w:sz="0" w:space="0" w:color="auto"/>
        <w:bottom w:val="none" w:sz="0" w:space="0" w:color="auto"/>
        <w:right w:val="none" w:sz="0" w:space="0" w:color="auto"/>
      </w:divBdr>
    </w:div>
    <w:div w:id="888490407">
      <w:bodyDiv w:val="1"/>
      <w:marLeft w:val="0"/>
      <w:marRight w:val="0"/>
      <w:marTop w:val="0"/>
      <w:marBottom w:val="0"/>
      <w:divBdr>
        <w:top w:val="none" w:sz="0" w:space="0" w:color="auto"/>
        <w:left w:val="none" w:sz="0" w:space="0" w:color="auto"/>
        <w:bottom w:val="none" w:sz="0" w:space="0" w:color="auto"/>
        <w:right w:val="none" w:sz="0" w:space="0" w:color="auto"/>
      </w:divBdr>
    </w:div>
    <w:div w:id="888490773">
      <w:bodyDiv w:val="1"/>
      <w:marLeft w:val="0"/>
      <w:marRight w:val="0"/>
      <w:marTop w:val="0"/>
      <w:marBottom w:val="0"/>
      <w:divBdr>
        <w:top w:val="none" w:sz="0" w:space="0" w:color="auto"/>
        <w:left w:val="none" w:sz="0" w:space="0" w:color="auto"/>
        <w:bottom w:val="none" w:sz="0" w:space="0" w:color="auto"/>
        <w:right w:val="none" w:sz="0" w:space="0" w:color="auto"/>
      </w:divBdr>
    </w:div>
    <w:div w:id="888497347">
      <w:bodyDiv w:val="1"/>
      <w:marLeft w:val="0"/>
      <w:marRight w:val="0"/>
      <w:marTop w:val="0"/>
      <w:marBottom w:val="0"/>
      <w:divBdr>
        <w:top w:val="none" w:sz="0" w:space="0" w:color="auto"/>
        <w:left w:val="none" w:sz="0" w:space="0" w:color="auto"/>
        <w:bottom w:val="none" w:sz="0" w:space="0" w:color="auto"/>
        <w:right w:val="none" w:sz="0" w:space="0" w:color="auto"/>
      </w:divBdr>
    </w:div>
    <w:div w:id="888540910">
      <w:bodyDiv w:val="1"/>
      <w:marLeft w:val="0"/>
      <w:marRight w:val="0"/>
      <w:marTop w:val="0"/>
      <w:marBottom w:val="0"/>
      <w:divBdr>
        <w:top w:val="none" w:sz="0" w:space="0" w:color="auto"/>
        <w:left w:val="none" w:sz="0" w:space="0" w:color="auto"/>
        <w:bottom w:val="none" w:sz="0" w:space="0" w:color="auto"/>
        <w:right w:val="none" w:sz="0" w:space="0" w:color="auto"/>
      </w:divBdr>
    </w:div>
    <w:div w:id="888567231">
      <w:bodyDiv w:val="1"/>
      <w:marLeft w:val="0"/>
      <w:marRight w:val="0"/>
      <w:marTop w:val="0"/>
      <w:marBottom w:val="0"/>
      <w:divBdr>
        <w:top w:val="none" w:sz="0" w:space="0" w:color="auto"/>
        <w:left w:val="none" w:sz="0" w:space="0" w:color="auto"/>
        <w:bottom w:val="none" w:sz="0" w:space="0" w:color="auto"/>
        <w:right w:val="none" w:sz="0" w:space="0" w:color="auto"/>
      </w:divBdr>
    </w:div>
    <w:div w:id="888568740">
      <w:bodyDiv w:val="1"/>
      <w:marLeft w:val="0"/>
      <w:marRight w:val="0"/>
      <w:marTop w:val="0"/>
      <w:marBottom w:val="0"/>
      <w:divBdr>
        <w:top w:val="none" w:sz="0" w:space="0" w:color="auto"/>
        <w:left w:val="none" w:sz="0" w:space="0" w:color="auto"/>
        <w:bottom w:val="none" w:sz="0" w:space="0" w:color="auto"/>
        <w:right w:val="none" w:sz="0" w:space="0" w:color="auto"/>
      </w:divBdr>
    </w:div>
    <w:div w:id="888733744">
      <w:bodyDiv w:val="1"/>
      <w:marLeft w:val="0"/>
      <w:marRight w:val="0"/>
      <w:marTop w:val="0"/>
      <w:marBottom w:val="0"/>
      <w:divBdr>
        <w:top w:val="none" w:sz="0" w:space="0" w:color="auto"/>
        <w:left w:val="none" w:sz="0" w:space="0" w:color="auto"/>
        <w:bottom w:val="none" w:sz="0" w:space="0" w:color="auto"/>
        <w:right w:val="none" w:sz="0" w:space="0" w:color="auto"/>
      </w:divBdr>
    </w:div>
    <w:div w:id="888801697">
      <w:bodyDiv w:val="1"/>
      <w:marLeft w:val="0"/>
      <w:marRight w:val="0"/>
      <w:marTop w:val="0"/>
      <w:marBottom w:val="0"/>
      <w:divBdr>
        <w:top w:val="none" w:sz="0" w:space="0" w:color="auto"/>
        <w:left w:val="none" w:sz="0" w:space="0" w:color="auto"/>
        <w:bottom w:val="none" w:sz="0" w:space="0" w:color="auto"/>
        <w:right w:val="none" w:sz="0" w:space="0" w:color="auto"/>
      </w:divBdr>
    </w:div>
    <w:div w:id="889000872">
      <w:bodyDiv w:val="1"/>
      <w:marLeft w:val="0"/>
      <w:marRight w:val="0"/>
      <w:marTop w:val="0"/>
      <w:marBottom w:val="0"/>
      <w:divBdr>
        <w:top w:val="none" w:sz="0" w:space="0" w:color="auto"/>
        <w:left w:val="none" w:sz="0" w:space="0" w:color="auto"/>
        <w:bottom w:val="none" w:sz="0" w:space="0" w:color="auto"/>
        <w:right w:val="none" w:sz="0" w:space="0" w:color="auto"/>
      </w:divBdr>
    </w:div>
    <w:div w:id="889002091">
      <w:bodyDiv w:val="1"/>
      <w:marLeft w:val="0"/>
      <w:marRight w:val="0"/>
      <w:marTop w:val="0"/>
      <w:marBottom w:val="0"/>
      <w:divBdr>
        <w:top w:val="none" w:sz="0" w:space="0" w:color="auto"/>
        <w:left w:val="none" w:sz="0" w:space="0" w:color="auto"/>
        <w:bottom w:val="none" w:sz="0" w:space="0" w:color="auto"/>
        <w:right w:val="none" w:sz="0" w:space="0" w:color="auto"/>
      </w:divBdr>
    </w:div>
    <w:div w:id="889192691">
      <w:bodyDiv w:val="1"/>
      <w:marLeft w:val="0"/>
      <w:marRight w:val="0"/>
      <w:marTop w:val="0"/>
      <w:marBottom w:val="0"/>
      <w:divBdr>
        <w:top w:val="none" w:sz="0" w:space="0" w:color="auto"/>
        <w:left w:val="none" w:sz="0" w:space="0" w:color="auto"/>
        <w:bottom w:val="none" w:sz="0" w:space="0" w:color="auto"/>
        <w:right w:val="none" w:sz="0" w:space="0" w:color="auto"/>
      </w:divBdr>
    </w:div>
    <w:div w:id="889196725">
      <w:bodyDiv w:val="1"/>
      <w:marLeft w:val="0"/>
      <w:marRight w:val="0"/>
      <w:marTop w:val="0"/>
      <w:marBottom w:val="0"/>
      <w:divBdr>
        <w:top w:val="none" w:sz="0" w:space="0" w:color="auto"/>
        <w:left w:val="none" w:sz="0" w:space="0" w:color="auto"/>
        <w:bottom w:val="none" w:sz="0" w:space="0" w:color="auto"/>
        <w:right w:val="none" w:sz="0" w:space="0" w:color="auto"/>
      </w:divBdr>
    </w:div>
    <w:div w:id="889222258">
      <w:bodyDiv w:val="1"/>
      <w:marLeft w:val="0"/>
      <w:marRight w:val="0"/>
      <w:marTop w:val="0"/>
      <w:marBottom w:val="0"/>
      <w:divBdr>
        <w:top w:val="none" w:sz="0" w:space="0" w:color="auto"/>
        <w:left w:val="none" w:sz="0" w:space="0" w:color="auto"/>
        <w:bottom w:val="none" w:sz="0" w:space="0" w:color="auto"/>
        <w:right w:val="none" w:sz="0" w:space="0" w:color="auto"/>
      </w:divBdr>
    </w:div>
    <w:div w:id="889269063">
      <w:bodyDiv w:val="1"/>
      <w:marLeft w:val="0"/>
      <w:marRight w:val="0"/>
      <w:marTop w:val="0"/>
      <w:marBottom w:val="0"/>
      <w:divBdr>
        <w:top w:val="none" w:sz="0" w:space="0" w:color="auto"/>
        <w:left w:val="none" w:sz="0" w:space="0" w:color="auto"/>
        <w:bottom w:val="none" w:sz="0" w:space="0" w:color="auto"/>
        <w:right w:val="none" w:sz="0" w:space="0" w:color="auto"/>
      </w:divBdr>
    </w:div>
    <w:div w:id="889457669">
      <w:bodyDiv w:val="1"/>
      <w:marLeft w:val="0"/>
      <w:marRight w:val="0"/>
      <w:marTop w:val="0"/>
      <w:marBottom w:val="0"/>
      <w:divBdr>
        <w:top w:val="none" w:sz="0" w:space="0" w:color="auto"/>
        <w:left w:val="none" w:sz="0" w:space="0" w:color="auto"/>
        <w:bottom w:val="none" w:sz="0" w:space="0" w:color="auto"/>
        <w:right w:val="none" w:sz="0" w:space="0" w:color="auto"/>
      </w:divBdr>
    </w:div>
    <w:div w:id="889658647">
      <w:bodyDiv w:val="1"/>
      <w:marLeft w:val="0"/>
      <w:marRight w:val="0"/>
      <w:marTop w:val="0"/>
      <w:marBottom w:val="0"/>
      <w:divBdr>
        <w:top w:val="none" w:sz="0" w:space="0" w:color="auto"/>
        <w:left w:val="none" w:sz="0" w:space="0" w:color="auto"/>
        <w:bottom w:val="none" w:sz="0" w:space="0" w:color="auto"/>
        <w:right w:val="none" w:sz="0" w:space="0" w:color="auto"/>
      </w:divBdr>
    </w:div>
    <w:div w:id="889804843">
      <w:bodyDiv w:val="1"/>
      <w:marLeft w:val="0"/>
      <w:marRight w:val="0"/>
      <w:marTop w:val="0"/>
      <w:marBottom w:val="0"/>
      <w:divBdr>
        <w:top w:val="none" w:sz="0" w:space="0" w:color="auto"/>
        <w:left w:val="none" w:sz="0" w:space="0" w:color="auto"/>
        <w:bottom w:val="none" w:sz="0" w:space="0" w:color="auto"/>
        <w:right w:val="none" w:sz="0" w:space="0" w:color="auto"/>
      </w:divBdr>
    </w:div>
    <w:div w:id="890074820">
      <w:bodyDiv w:val="1"/>
      <w:marLeft w:val="0"/>
      <w:marRight w:val="0"/>
      <w:marTop w:val="0"/>
      <w:marBottom w:val="0"/>
      <w:divBdr>
        <w:top w:val="none" w:sz="0" w:space="0" w:color="auto"/>
        <w:left w:val="none" w:sz="0" w:space="0" w:color="auto"/>
        <w:bottom w:val="none" w:sz="0" w:space="0" w:color="auto"/>
        <w:right w:val="none" w:sz="0" w:space="0" w:color="auto"/>
      </w:divBdr>
    </w:div>
    <w:div w:id="890119396">
      <w:bodyDiv w:val="1"/>
      <w:marLeft w:val="0"/>
      <w:marRight w:val="0"/>
      <w:marTop w:val="0"/>
      <w:marBottom w:val="0"/>
      <w:divBdr>
        <w:top w:val="none" w:sz="0" w:space="0" w:color="auto"/>
        <w:left w:val="none" w:sz="0" w:space="0" w:color="auto"/>
        <w:bottom w:val="none" w:sz="0" w:space="0" w:color="auto"/>
        <w:right w:val="none" w:sz="0" w:space="0" w:color="auto"/>
      </w:divBdr>
    </w:div>
    <w:div w:id="890188378">
      <w:bodyDiv w:val="1"/>
      <w:marLeft w:val="0"/>
      <w:marRight w:val="0"/>
      <w:marTop w:val="0"/>
      <w:marBottom w:val="0"/>
      <w:divBdr>
        <w:top w:val="none" w:sz="0" w:space="0" w:color="auto"/>
        <w:left w:val="none" w:sz="0" w:space="0" w:color="auto"/>
        <w:bottom w:val="none" w:sz="0" w:space="0" w:color="auto"/>
        <w:right w:val="none" w:sz="0" w:space="0" w:color="auto"/>
      </w:divBdr>
    </w:div>
    <w:div w:id="890189927">
      <w:bodyDiv w:val="1"/>
      <w:marLeft w:val="0"/>
      <w:marRight w:val="0"/>
      <w:marTop w:val="0"/>
      <w:marBottom w:val="0"/>
      <w:divBdr>
        <w:top w:val="none" w:sz="0" w:space="0" w:color="auto"/>
        <w:left w:val="none" w:sz="0" w:space="0" w:color="auto"/>
        <w:bottom w:val="none" w:sz="0" w:space="0" w:color="auto"/>
        <w:right w:val="none" w:sz="0" w:space="0" w:color="auto"/>
      </w:divBdr>
    </w:div>
    <w:div w:id="890270985">
      <w:bodyDiv w:val="1"/>
      <w:marLeft w:val="0"/>
      <w:marRight w:val="0"/>
      <w:marTop w:val="0"/>
      <w:marBottom w:val="0"/>
      <w:divBdr>
        <w:top w:val="none" w:sz="0" w:space="0" w:color="auto"/>
        <w:left w:val="none" w:sz="0" w:space="0" w:color="auto"/>
        <w:bottom w:val="none" w:sz="0" w:space="0" w:color="auto"/>
        <w:right w:val="none" w:sz="0" w:space="0" w:color="auto"/>
      </w:divBdr>
    </w:div>
    <w:div w:id="890312391">
      <w:bodyDiv w:val="1"/>
      <w:marLeft w:val="0"/>
      <w:marRight w:val="0"/>
      <w:marTop w:val="0"/>
      <w:marBottom w:val="0"/>
      <w:divBdr>
        <w:top w:val="none" w:sz="0" w:space="0" w:color="auto"/>
        <w:left w:val="none" w:sz="0" w:space="0" w:color="auto"/>
        <w:bottom w:val="none" w:sz="0" w:space="0" w:color="auto"/>
        <w:right w:val="none" w:sz="0" w:space="0" w:color="auto"/>
      </w:divBdr>
    </w:div>
    <w:div w:id="890573814">
      <w:bodyDiv w:val="1"/>
      <w:marLeft w:val="0"/>
      <w:marRight w:val="0"/>
      <w:marTop w:val="0"/>
      <w:marBottom w:val="0"/>
      <w:divBdr>
        <w:top w:val="none" w:sz="0" w:space="0" w:color="auto"/>
        <w:left w:val="none" w:sz="0" w:space="0" w:color="auto"/>
        <w:bottom w:val="none" w:sz="0" w:space="0" w:color="auto"/>
        <w:right w:val="none" w:sz="0" w:space="0" w:color="auto"/>
      </w:divBdr>
    </w:div>
    <w:div w:id="890573851">
      <w:bodyDiv w:val="1"/>
      <w:marLeft w:val="0"/>
      <w:marRight w:val="0"/>
      <w:marTop w:val="0"/>
      <w:marBottom w:val="0"/>
      <w:divBdr>
        <w:top w:val="none" w:sz="0" w:space="0" w:color="auto"/>
        <w:left w:val="none" w:sz="0" w:space="0" w:color="auto"/>
        <w:bottom w:val="none" w:sz="0" w:space="0" w:color="auto"/>
        <w:right w:val="none" w:sz="0" w:space="0" w:color="auto"/>
      </w:divBdr>
    </w:div>
    <w:div w:id="890732494">
      <w:bodyDiv w:val="1"/>
      <w:marLeft w:val="0"/>
      <w:marRight w:val="0"/>
      <w:marTop w:val="0"/>
      <w:marBottom w:val="0"/>
      <w:divBdr>
        <w:top w:val="none" w:sz="0" w:space="0" w:color="auto"/>
        <w:left w:val="none" w:sz="0" w:space="0" w:color="auto"/>
        <w:bottom w:val="none" w:sz="0" w:space="0" w:color="auto"/>
        <w:right w:val="none" w:sz="0" w:space="0" w:color="auto"/>
      </w:divBdr>
    </w:div>
    <w:div w:id="890963290">
      <w:bodyDiv w:val="1"/>
      <w:marLeft w:val="0"/>
      <w:marRight w:val="0"/>
      <w:marTop w:val="0"/>
      <w:marBottom w:val="0"/>
      <w:divBdr>
        <w:top w:val="none" w:sz="0" w:space="0" w:color="auto"/>
        <w:left w:val="none" w:sz="0" w:space="0" w:color="auto"/>
        <w:bottom w:val="none" w:sz="0" w:space="0" w:color="auto"/>
        <w:right w:val="none" w:sz="0" w:space="0" w:color="auto"/>
      </w:divBdr>
    </w:div>
    <w:div w:id="891120334">
      <w:bodyDiv w:val="1"/>
      <w:marLeft w:val="0"/>
      <w:marRight w:val="0"/>
      <w:marTop w:val="0"/>
      <w:marBottom w:val="0"/>
      <w:divBdr>
        <w:top w:val="none" w:sz="0" w:space="0" w:color="auto"/>
        <w:left w:val="none" w:sz="0" w:space="0" w:color="auto"/>
        <w:bottom w:val="none" w:sz="0" w:space="0" w:color="auto"/>
        <w:right w:val="none" w:sz="0" w:space="0" w:color="auto"/>
      </w:divBdr>
    </w:div>
    <w:div w:id="891233178">
      <w:bodyDiv w:val="1"/>
      <w:marLeft w:val="0"/>
      <w:marRight w:val="0"/>
      <w:marTop w:val="0"/>
      <w:marBottom w:val="0"/>
      <w:divBdr>
        <w:top w:val="none" w:sz="0" w:space="0" w:color="auto"/>
        <w:left w:val="none" w:sz="0" w:space="0" w:color="auto"/>
        <w:bottom w:val="none" w:sz="0" w:space="0" w:color="auto"/>
        <w:right w:val="none" w:sz="0" w:space="0" w:color="auto"/>
      </w:divBdr>
    </w:div>
    <w:div w:id="891304415">
      <w:bodyDiv w:val="1"/>
      <w:marLeft w:val="0"/>
      <w:marRight w:val="0"/>
      <w:marTop w:val="0"/>
      <w:marBottom w:val="0"/>
      <w:divBdr>
        <w:top w:val="none" w:sz="0" w:space="0" w:color="auto"/>
        <w:left w:val="none" w:sz="0" w:space="0" w:color="auto"/>
        <w:bottom w:val="none" w:sz="0" w:space="0" w:color="auto"/>
        <w:right w:val="none" w:sz="0" w:space="0" w:color="auto"/>
      </w:divBdr>
    </w:div>
    <w:div w:id="891305702">
      <w:bodyDiv w:val="1"/>
      <w:marLeft w:val="0"/>
      <w:marRight w:val="0"/>
      <w:marTop w:val="0"/>
      <w:marBottom w:val="0"/>
      <w:divBdr>
        <w:top w:val="none" w:sz="0" w:space="0" w:color="auto"/>
        <w:left w:val="none" w:sz="0" w:space="0" w:color="auto"/>
        <w:bottom w:val="none" w:sz="0" w:space="0" w:color="auto"/>
        <w:right w:val="none" w:sz="0" w:space="0" w:color="auto"/>
      </w:divBdr>
    </w:div>
    <w:div w:id="891309196">
      <w:bodyDiv w:val="1"/>
      <w:marLeft w:val="0"/>
      <w:marRight w:val="0"/>
      <w:marTop w:val="0"/>
      <w:marBottom w:val="0"/>
      <w:divBdr>
        <w:top w:val="none" w:sz="0" w:space="0" w:color="auto"/>
        <w:left w:val="none" w:sz="0" w:space="0" w:color="auto"/>
        <w:bottom w:val="none" w:sz="0" w:space="0" w:color="auto"/>
        <w:right w:val="none" w:sz="0" w:space="0" w:color="auto"/>
      </w:divBdr>
    </w:div>
    <w:div w:id="891578652">
      <w:bodyDiv w:val="1"/>
      <w:marLeft w:val="0"/>
      <w:marRight w:val="0"/>
      <w:marTop w:val="0"/>
      <w:marBottom w:val="0"/>
      <w:divBdr>
        <w:top w:val="none" w:sz="0" w:space="0" w:color="auto"/>
        <w:left w:val="none" w:sz="0" w:space="0" w:color="auto"/>
        <w:bottom w:val="none" w:sz="0" w:space="0" w:color="auto"/>
        <w:right w:val="none" w:sz="0" w:space="0" w:color="auto"/>
      </w:divBdr>
    </w:div>
    <w:div w:id="891694473">
      <w:bodyDiv w:val="1"/>
      <w:marLeft w:val="0"/>
      <w:marRight w:val="0"/>
      <w:marTop w:val="0"/>
      <w:marBottom w:val="0"/>
      <w:divBdr>
        <w:top w:val="none" w:sz="0" w:space="0" w:color="auto"/>
        <w:left w:val="none" w:sz="0" w:space="0" w:color="auto"/>
        <w:bottom w:val="none" w:sz="0" w:space="0" w:color="auto"/>
        <w:right w:val="none" w:sz="0" w:space="0" w:color="auto"/>
      </w:divBdr>
    </w:div>
    <w:div w:id="891775144">
      <w:bodyDiv w:val="1"/>
      <w:marLeft w:val="0"/>
      <w:marRight w:val="0"/>
      <w:marTop w:val="0"/>
      <w:marBottom w:val="0"/>
      <w:divBdr>
        <w:top w:val="none" w:sz="0" w:space="0" w:color="auto"/>
        <w:left w:val="none" w:sz="0" w:space="0" w:color="auto"/>
        <w:bottom w:val="none" w:sz="0" w:space="0" w:color="auto"/>
        <w:right w:val="none" w:sz="0" w:space="0" w:color="auto"/>
      </w:divBdr>
    </w:div>
    <w:div w:id="891885454">
      <w:bodyDiv w:val="1"/>
      <w:marLeft w:val="0"/>
      <w:marRight w:val="0"/>
      <w:marTop w:val="0"/>
      <w:marBottom w:val="0"/>
      <w:divBdr>
        <w:top w:val="none" w:sz="0" w:space="0" w:color="auto"/>
        <w:left w:val="none" w:sz="0" w:space="0" w:color="auto"/>
        <w:bottom w:val="none" w:sz="0" w:space="0" w:color="auto"/>
        <w:right w:val="none" w:sz="0" w:space="0" w:color="auto"/>
      </w:divBdr>
    </w:div>
    <w:div w:id="891885793">
      <w:bodyDiv w:val="1"/>
      <w:marLeft w:val="0"/>
      <w:marRight w:val="0"/>
      <w:marTop w:val="0"/>
      <w:marBottom w:val="0"/>
      <w:divBdr>
        <w:top w:val="none" w:sz="0" w:space="0" w:color="auto"/>
        <w:left w:val="none" w:sz="0" w:space="0" w:color="auto"/>
        <w:bottom w:val="none" w:sz="0" w:space="0" w:color="auto"/>
        <w:right w:val="none" w:sz="0" w:space="0" w:color="auto"/>
      </w:divBdr>
    </w:div>
    <w:div w:id="892085294">
      <w:bodyDiv w:val="1"/>
      <w:marLeft w:val="0"/>
      <w:marRight w:val="0"/>
      <w:marTop w:val="0"/>
      <w:marBottom w:val="0"/>
      <w:divBdr>
        <w:top w:val="none" w:sz="0" w:space="0" w:color="auto"/>
        <w:left w:val="none" w:sz="0" w:space="0" w:color="auto"/>
        <w:bottom w:val="none" w:sz="0" w:space="0" w:color="auto"/>
        <w:right w:val="none" w:sz="0" w:space="0" w:color="auto"/>
      </w:divBdr>
    </w:div>
    <w:div w:id="892351464">
      <w:bodyDiv w:val="1"/>
      <w:marLeft w:val="0"/>
      <w:marRight w:val="0"/>
      <w:marTop w:val="0"/>
      <w:marBottom w:val="0"/>
      <w:divBdr>
        <w:top w:val="none" w:sz="0" w:space="0" w:color="auto"/>
        <w:left w:val="none" w:sz="0" w:space="0" w:color="auto"/>
        <w:bottom w:val="none" w:sz="0" w:space="0" w:color="auto"/>
        <w:right w:val="none" w:sz="0" w:space="0" w:color="auto"/>
      </w:divBdr>
    </w:div>
    <w:div w:id="892423560">
      <w:bodyDiv w:val="1"/>
      <w:marLeft w:val="0"/>
      <w:marRight w:val="0"/>
      <w:marTop w:val="0"/>
      <w:marBottom w:val="0"/>
      <w:divBdr>
        <w:top w:val="none" w:sz="0" w:space="0" w:color="auto"/>
        <w:left w:val="none" w:sz="0" w:space="0" w:color="auto"/>
        <w:bottom w:val="none" w:sz="0" w:space="0" w:color="auto"/>
        <w:right w:val="none" w:sz="0" w:space="0" w:color="auto"/>
      </w:divBdr>
    </w:div>
    <w:div w:id="892499006">
      <w:bodyDiv w:val="1"/>
      <w:marLeft w:val="0"/>
      <w:marRight w:val="0"/>
      <w:marTop w:val="0"/>
      <w:marBottom w:val="0"/>
      <w:divBdr>
        <w:top w:val="none" w:sz="0" w:space="0" w:color="auto"/>
        <w:left w:val="none" w:sz="0" w:space="0" w:color="auto"/>
        <w:bottom w:val="none" w:sz="0" w:space="0" w:color="auto"/>
        <w:right w:val="none" w:sz="0" w:space="0" w:color="auto"/>
      </w:divBdr>
    </w:div>
    <w:div w:id="892741594">
      <w:bodyDiv w:val="1"/>
      <w:marLeft w:val="0"/>
      <w:marRight w:val="0"/>
      <w:marTop w:val="0"/>
      <w:marBottom w:val="0"/>
      <w:divBdr>
        <w:top w:val="none" w:sz="0" w:space="0" w:color="auto"/>
        <w:left w:val="none" w:sz="0" w:space="0" w:color="auto"/>
        <w:bottom w:val="none" w:sz="0" w:space="0" w:color="auto"/>
        <w:right w:val="none" w:sz="0" w:space="0" w:color="auto"/>
      </w:divBdr>
    </w:div>
    <w:div w:id="892817091">
      <w:bodyDiv w:val="1"/>
      <w:marLeft w:val="0"/>
      <w:marRight w:val="0"/>
      <w:marTop w:val="0"/>
      <w:marBottom w:val="0"/>
      <w:divBdr>
        <w:top w:val="none" w:sz="0" w:space="0" w:color="auto"/>
        <w:left w:val="none" w:sz="0" w:space="0" w:color="auto"/>
        <w:bottom w:val="none" w:sz="0" w:space="0" w:color="auto"/>
        <w:right w:val="none" w:sz="0" w:space="0" w:color="auto"/>
      </w:divBdr>
    </w:div>
    <w:div w:id="892884874">
      <w:bodyDiv w:val="1"/>
      <w:marLeft w:val="0"/>
      <w:marRight w:val="0"/>
      <w:marTop w:val="0"/>
      <w:marBottom w:val="0"/>
      <w:divBdr>
        <w:top w:val="none" w:sz="0" w:space="0" w:color="auto"/>
        <w:left w:val="none" w:sz="0" w:space="0" w:color="auto"/>
        <w:bottom w:val="none" w:sz="0" w:space="0" w:color="auto"/>
        <w:right w:val="none" w:sz="0" w:space="0" w:color="auto"/>
      </w:divBdr>
    </w:div>
    <w:div w:id="893006385">
      <w:bodyDiv w:val="1"/>
      <w:marLeft w:val="0"/>
      <w:marRight w:val="0"/>
      <w:marTop w:val="0"/>
      <w:marBottom w:val="0"/>
      <w:divBdr>
        <w:top w:val="none" w:sz="0" w:space="0" w:color="auto"/>
        <w:left w:val="none" w:sz="0" w:space="0" w:color="auto"/>
        <w:bottom w:val="none" w:sz="0" w:space="0" w:color="auto"/>
        <w:right w:val="none" w:sz="0" w:space="0" w:color="auto"/>
      </w:divBdr>
    </w:div>
    <w:div w:id="893128681">
      <w:bodyDiv w:val="1"/>
      <w:marLeft w:val="0"/>
      <w:marRight w:val="0"/>
      <w:marTop w:val="0"/>
      <w:marBottom w:val="0"/>
      <w:divBdr>
        <w:top w:val="none" w:sz="0" w:space="0" w:color="auto"/>
        <w:left w:val="none" w:sz="0" w:space="0" w:color="auto"/>
        <w:bottom w:val="none" w:sz="0" w:space="0" w:color="auto"/>
        <w:right w:val="none" w:sz="0" w:space="0" w:color="auto"/>
      </w:divBdr>
    </w:div>
    <w:div w:id="893462949">
      <w:bodyDiv w:val="1"/>
      <w:marLeft w:val="0"/>
      <w:marRight w:val="0"/>
      <w:marTop w:val="0"/>
      <w:marBottom w:val="0"/>
      <w:divBdr>
        <w:top w:val="none" w:sz="0" w:space="0" w:color="auto"/>
        <w:left w:val="none" w:sz="0" w:space="0" w:color="auto"/>
        <w:bottom w:val="none" w:sz="0" w:space="0" w:color="auto"/>
        <w:right w:val="none" w:sz="0" w:space="0" w:color="auto"/>
      </w:divBdr>
    </w:div>
    <w:div w:id="893463168">
      <w:bodyDiv w:val="1"/>
      <w:marLeft w:val="0"/>
      <w:marRight w:val="0"/>
      <w:marTop w:val="0"/>
      <w:marBottom w:val="0"/>
      <w:divBdr>
        <w:top w:val="none" w:sz="0" w:space="0" w:color="auto"/>
        <w:left w:val="none" w:sz="0" w:space="0" w:color="auto"/>
        <w:bottom w:val="none" w:sz="0" w:space="0" w:color="auto"/>
        <w:right w:val="none" w:sz="0" w:space="0" w:color="auto"/>
      </w:divBdr>
    </w:div>
    <w:div w:id="893615304">
      <w:bodyDiv w:val="1"/>
      <w:marLeft w:val="0"/>
      <w:marRight w:val="0"/>
      <w:marTop w:val="0"/>
      <w:marBottom w:val="0"/>
      <w:divBdr>
        <w:top w:val="none" w:sz="0" w:space="0" w:color="auto"/>
        <w:left w:val="none" w:sz="0" w:space="0" w:color="auto"/>
        <w:bottom w:val="none" w:sz="0" w:space="0" w:color="auto"/>
        <w:right w:val="none" w:sz="0" w:space="0" w:color="auto"/>
      </w:divBdr>
    </w:div>
    <w:div w:id="894002861">
      <w:bodyDiv w:val="1"/>
      <w:marLeft w:val="0"/>
      <w:marRight w:val="0"/>
      <w:marTop w:val="0"/>
      <w:marBottom w:val="0"/>
      <w:divBdr>
        <w:top w:val="none" w:sz="0" w:space="0" w:color="auto"/>
        <w:left w:val="none" w:sz="0" w:space="0" w:color="auto"/>
        <w:bottom w:val="none" w:sz="0" w:space="0" w:color="auto"/>
        <w:right w:val="none" w:sz="0" w:space="0" w:color="auto"/>
      </w:divBdr>
    </w:div>
    <w:div w:id="894004273">
      <w:bodyDiv w:val="1"/>
      <w:marLeft w:val="0"/>
      <w:marRight w:val="0"/>
      <w:marTop w:val="0"/>
      <w:marBottom w:val="0"/>
      <w:divBdr>
        <w:top w:val="none" w:sz="0" w:space="0" w:color="auto"/>
        <w:left w:val="none" w:sz="0" w:space="0" w:color="auto"/>
        <w:bottom w:val="none" w:sz="0" w:space="0" w:color="auto"/>
        <w:right w:val="none" w:sz="0" w:space="0" w:color="auto"/>
      </w:divBdr>
    </w:div>
    <w:div w:id="894319058">
      <w:bodyDiv w:val="1"/>
      <w:marLeft w:val="0"/>
      <w:marRight w:val="0"/>
      <w:marTop w:val="0"/>
      <w:marBottom w:val="0"/>
      <w:divBdr>
        <w:top w:val="none" w:sz="0" w:space="0" w:color="auto"/>
        <w:left w:val="none" w:sz="0" w:space="0" w:color="auto"/>
        <w:bottom w:val="none" w:sz="0" w:space="0" w:color="auto"/>
        <w:right w:val="none" w:sz="0" w:space="0" w:color="auto"/>
      </w:divBdr>
    </w:div>
    <w:div w:id="894698155">
      <w:bodyDiv w:val="1"/>
      <w:marLeft w:val="0"/>
      <w:marRight w:val="0"/>
      <w:marTop w:val="0"/>
      <w:marBottom w:val="0"/>
      <w:divBdr>
        <w:top w:val="none" w:sz="0" w:space="0" w:color="auto"/>
        <w:left w:val="none" w:sz="0" w:space="0" w:color="auto"/>
        <w:bottom w:val="none" w:sz="0" w:space="0" w:color="auto"/>
        <w:right w:val="none" w:sz="0" w:space="0" w:color="auto"/>
      </w:divBdr>
    </w:div>
    <w:div w:id="894971754">
      <w:bodyDiv w:val="1"/>
      <w:marLeft w:val="0"/>
      <w:marRight w:val="0"/>
      <w:marTop w:val="0"/>
      <w:marBottom w:val="0"/>
      <w:divBdr>
        <w:top w:val="none" w:sz="0" w:space="0" w:color="auto"/>
        <w:left w:val="none" w:sz="0" w:space="0" w:color="auto"/>
        <w:bottom w:val="none" w:sz="0" w:space="0" w:color="auto"/>
        <w:right w:val="none" w:sz="0" w:space="0" w:color="auto"/>
      </w:divBdr>
    </w:div>
    <w:div w:id="895048699">
      <w:bodyDiv w:val="1"/>
      <w:marLeft w:val="0"/>
      <w:marRight w:val="0"/>
      <w:marTop w:val="0"/>
      <w:marBottom w:val="0"/>
      <w:divBdr>
        <w:top w:val="none" w:sz="0" w:space="0" w:color="auto"/>
        <w:left w:val="none" w:sz="0" w:space="0" w:color="auto"/>
        <w:bottom w:val="none" w:sz="0" w:space="0" w:color="auto"/>
        <w:right w:val="none" w:sz="0" w:space="0" w:color="auto"/>
      </w:divBdr>
    </w:div>
    <w:div w:id="895361779">
      <w:bodyDiv w:val="1"/>
      <w:marLeft w:val="0"/>
      <w:marRight w:val="0"/>
      <w:marTop w:val="0"/>
      <w:marBottom w:val="0"/>
      <w:divBdr>
        <w:top w:val="none" w:sz="0" w:space="0" w:color="auto"/>
        <w:left w:val="none" w:sz="0" w:space="0" w:color="auto"/>
        <w:bottom w:val="none" w:sz="0" w:space="0" w:color="auto"/>
        <w:right w:val="none" w:sz="0" w:space="0" w:color="auto"/>
      </w:divBdr>
    </w:div>
    <w:div w:id="895434236">
      <w:bodyDiv w:val="1"/>
      <w:marLeft w:val="0"/>
      <w:marRight w:val="0"/>
      <w:marTop w:val="0"/>
      <w:marBottom w:val="0"/>
      <w:divBdr>
        <w:top w:val="none" w:sz="0" w:space="0" w:color="auto"/>
        <w:left w:val="none" w:sz="0" w:space="0" w:color="auto"/>
        <w:bottom w:val="none" w:sz="0" w:space="0" w:color="auto"/>
        <w:right w:val="none" w:sz="0" w:space="0" w:color="auto"/>
      </w:divBdr>
    </w:div>
    <w:div w:id="895581273">
      <w:bodyDiv w:val="1"/>
      <w:marLeft w:val="0"/>
      <w:marRight w:val="0"/>
      <w:marTop w:val="0"/>
      <w:marBottom w:val="0"/>
      <w:divBdr>
        <w:top w:val="none" w:sz="0" w:space="0" w:color="auto"/>
        <w:left w:val="none" w:sz="0" w:space="0" w:color="auto"/>
        <w:bottom w:val="none" w:sz="0" w:space="0" w:color="auto"/>
        <w:right w:val="none" w:sz="0" w:space="0" w:color="auto"/>
      </w:divBdr>
    </w:div>
    <w:div w:id="895970828">
      <w:bodyDiv w:val="1"/>
      <w:marLeft w:val="0"/>
      <w:marRight w:val="0"/>
      <w:marTop w:val="0"/>
      <w:marBottom w:val="0"/>
      <w:divBdr>
        <w:top w:val="none" w:sz="0" w:space="0" w:color="auto"/>
        <w:left w:val="none" w:sz="0" w:space="0" w:color="auto"/>
        <w:bottom w:val="none" w:sz="0" w:space="0" w:color="auto"/>
        <w:right w:val="none" w:sz="0" w:space="0" w:color="auto"/>
      </w:divBdr>
    </w:div>
    <w:div w:id="895973148">
      <w:bodyDiv w:val="1"/>
      <w:marLeft w:val="0"/>
      <w:marRight w:val="0"/>
      <w:marTop w:val="0"/>
      <w:marBottom w:val="0"/>
      <w:divBdr>
        <w:top w:val="none" w:sz="0" w:space="0" w:color="auto"/>
        <w:left w:val="none" w:sz="0" w:space="0" w:color="auto"/>
        <w:bottom w:val="none" w:sz="0" w:space="0" w:color="auto"/>
        <w:right w:val="none" w:sz="0" w:space="0" w:color="auto"/>
      </w:divBdr>
    </w:div>
    <w:div w:id="896163740">
      <w:bodyDiv w:val="1"/>
      <w:marLeft w:val="0"/>
      <w:marRight w:val="0"/>
      <w:marTop w:val="0"/>
      <w:marBottom w:val="0"/>
      <w:divBdr>
        <w:top w:val="none" w:sz="0" w:space="0" w:color="auto"/>
        <w:left w:val="none" w:sz="0" w:space="0" w:color="auto"/>
        <w:bottom w:val="none" w:sz="0" w:space="0" w:color="auto"/>
        <w:right w:val="none" w:sz="0" w:space="0" w:color="auto"/>
      </w:divBdr>
    </w:div>
    <w:div w:id="896207271">
      <w:bodyDiv w:val="1"/>
      <w:marLeft w:val="0"/>
      <w:marRight w:val="0"/>
      <w:marTop w:val="0"/>
      <w:marBottom w:val="0"/>
      <w:divBdr>
        <w:top w:val="none" w:sz="0" w:space="0" w:color="auto"/>
        <w:left w:val="none" w:sz="0" w:space="0" w:color="auto"/>
        <w:bottom w:val="none" w:sz="0" w:space="0" w:color="auto"/>
        <w:right w:val="none" w:sz="0" w:space="0" w:color="auto"/>
      </w:divBdr>
    </w:div>
    <w:div w:id="896207828">
      <w:bodyDiv w:val="1"/>
      <w:marLeft w:val="0"/>
      <w:marRight w:val="0"/>
      <w:marTop w:val="0"/>
      <w:marBottom w:val="0"/>
      <w:divBdr>
        <w:top w:val="none" w:sz="0" w:space="0" w:color="auto"/>
        <w:left w:val="none" w:sz="0" w:space="0" w:color="auto"/>
        <w:bottom w:val="none" w:sz="0" w:space="0" w:color="auto"/>
        <w:right w:val="none" w:sz="0" w:space="0" w:color="auto"/>
      </w:divBdr>
    </w:div>
    <w:div w:id="896282385">
      <w:bodyDiv w:val="1"/>
      <w:marLeft w:val="0"/>
      <w:marRight w:val="0"/>
      <w:marTop w:val="0"/>
      <w:marBottom w:val="0"/>
      <w:divBdr>
        <w:top w:val="none" w:sz="0" w:space="0" w:color="auto"/>
        <w:left w:val="none" w:sz="0" w:space="0" w:color="auto"/>
        <w:bottom w:val="none" w:sz="0" w:space="0" w:color="auto"/>
        <w:right w:val="none" w:sz="0" w:space="0" w:color="auto"/>
      </w:divBdr>
    </w:div>
    <w:div w:id="896360873">
      <w:bodyDiv w:val="1"/>
      <w:marLeft w:val="0"/>
      <w:marRight w:val="0"/>
      <w:marTop w:val="0"/>
      <w:marBottom w:val="0"/>
      <w:divBdr>
        <w:top w:val="none" w:sz="0" w:space="0" w:color="auto"/>
        <w:left w:val="none" w:sz="0" w:space="0" w:color="auto"/>
        <w:bottom w:val="none" w:sz="0" w:space="0" w:color="auto"/>
        <w:right w:val="none" w:sz="0" w:space="0" w:color="auto"/>
      </w:divBdr>
    </w:div>
    <w:div w:id="896476438">
      <w:bodyDiv w:val="1"/>
      <w:marLeft w:val="0"/>
      <w:marRight w:val="0"/>
      <w:marTop w:val="0"/>
      <w:marBottom w:val="0"/>
      <w:divBdr>
        <w:top w:val="none" w:sz="0" w:space="0" w:color="auto"/>
        <w:left w:val="none" w:sz="0" w:space="0" w:color="auto"/>
        <w:bottom w:val="none" w:sz="0" w:space="0" w:color="auto"/>
        <w:right w:val="none" w:sz="0" w:space="0" w:color="auto"/>
      </w:divBdr>
    </w:div>
    <w:div w:id="896623083">
      <w:bodyDiv w:val="1"/>
      <w:marLeft w:val="0"/>
      <w:marRight w:val="0"/>
      <w:marTop w:val="0"/>
      <w:marBottom w:val="0"/>
      <w:divBdr>
        <w:top w:val="none" w:sz="0" w:space="0" w:color="auto"/>
        <w:left w:val="none" w:sz="0" w:space="0" w:color="auto"/>
        <w:bottom w:val="none" w:sz="0" w:space="0" w:color="auto"/>
        <w:right w:val="none" w:sz="0" w:space="0" w:color="auto"/>
      </w:divBdr>
    </w:div>
    <w:div w:id="896629323">
      <w:bodyDiv w:val="1"/>
      <w:marLeft w:val="0"/>
      <w:marRight w:val="0"/>
      <w:marTop w:val="0"/>
      <w:marBottom w:val="0"/>
      <w:divBdr>
        <w:top w:val="none" w:sz="0" w:space="0" w:color="auto"/>
        <w:left w:val="none" w:sz="0" w:space="0" w:color="auto"/>
        <w:bottom w:val="none" w:sz="0" w:space="0" w:color="auto"/>
        <w:right w:val="none" w:sz="0" w:space="0" w:color="auto"/>
      </w:divBdr>
    </w:div>
    <w:div w:id="896670099">
      <w:bodyDiv w:val="1"/>
      <w:marLeft w:val="0"/>
      <w:marRight w:val="0"/>
      <w:marTop w:val="0"/>
      <w:marBottom w:val="0"/>
      <w:divBdr>
        <w:top w:val="none" w:sz="0" w:space="0" w:color="auto"/>
        <w:left w:val="none" w:sz="0" w:space="0" w:color="auto"/>
        <w:bottom w:val="none" w:sz="0" w:space="0" w:color="auto"/>
        <w:right w:val="none" w:sz="0" w:space="0" w:color="auto"/>
      </w:divBdr>
    </w:div>
    <w:div w:id="896670970">
      <w:bodyDiv w:val="1"/>
      <w:marLeft w:val="0"/>
      <w:marRight w:val="0"/>
      <w:marTop w:val="0"/>
      <w:marBottom w:val="0"/>
      <w:divBdr>
        <w:top w:val="none" w:sz="0" w:space="0" w:color="auto"/>
        <w:left w:val="none" w:sz="0" w:space="0" w:color="auto"/>
        <w:bottom w:val="none" w:sz="0" w:space="0" w:color="auto"/>
        <w:right w:val="none" w:sz="0" w:space="0" w:color="auto"/>
      </w:divBdr>
    </w:div>
    <w:div w:id="896937880">
      <w:bodyDiv w:val="1"/>
      <w:marLeft w:val="0"/>
      <w:marRight w:val="0"/>
      <w:marTop w:val="0"/>
      <w:marBottom w:val="0"/>
      <w:divBdr>
        <w:top w:val="none" w:sz="0" w:space="0" w:color="auto"/>
        <w:left w:val="none" w:sz="0" w:space="0" w:color="auto"/>
        <w:bottom w:val="none" w:sz="0" w:space="0" w:color="auto"/>
        <w:right w:val="none" w:sz="0" w:space="0" w:color="auto"/>
      </w:divBdr>
    </w:div>
    <w:div w:id="896939795">
      <w:bodyDiv w:val="1"/>
      <w:marLeft w:val="0"/>
      <w:marRight w:val="0"/>
      <w:marTop w:val="0"/>
      <w:marBottom w:val="0"/>
      <w:divBdr>
        <w:top w:val="none" w:sz="0" w:space="0" w:color="auto"/>
        <w:left w:val="none" w:sz="0" w:space="0" w:color="auto"/>
        <w:bottom w:val="none" w:sz="0" w:space="0" w:color="auto"/>
        <w:right w:val="none" w:sz="0" w:space="0" w:color="auto"/>
      </w:divBdr>
    </w:div>
    <w:div w:id="897011337">
      <w:bodyDiv w:val="1"/>
      <w:marLeft w:val="0"/>
      <w:marRight w:val="0"/>
      <w:marTop w:val="0"/>
      <w:marBottom w:val="0"/>
      <w:divBdr>
        <w:top w:val="none" w:sz="0" w:space="0" w:color="auto"/>
        <w:left w:val="none" w:sz="0" w:space="0" w:color="auto"/>
        <w:bottom w:val="none" w:sz="0" w:space="0" w:color="auto"/>
        <w:right w:val="none" w:sz="0" w:space="0" w:color="auto"/>
      </w:divBdr>
    </w:div>
    <w:div w:id="897203215">
      <w:bodyDiv w:val="1"/>
      <w:marLeft w:val="0"/>
      <w:marRight w:val="0"/>
      <w:marTop w:val="0"/>
      <w:marBottom w:val="0"/>
      <w:divBdr>
        <w:top w:val="none" w:sz="0" w:space="0" w:color="auto"/>
        <w:left w:val="none" w:sz="0" w:space="0" w:color="auto"/>
        <w:bottom w:val="none" w:sz="0" w:space="0" w:color="auto"/>
        <w:right w:val="none" w:sz="0" w:space="0" w:color="auto"/>
      </w:divBdr>
    </w:div>
    <w:div w:id="897471986">
      <w:bodyDiv w:val="1"/>
      <w:marLeft w:val="0"/>
      <w:marRight w:val="0"/>
      <w:marTop w:val="0"/>
      <w:marBottom w:val="0"/>
      <w:divBdr>
        <w:top w:val="none" w:sz="0" w:space="0" w:color="auto"/>
        <w:left w:val="none" w:sz="0" w:space="0" w:color="auto"/>
        <w:bottom w:val="none" w:sz="0" w:space="0" w:color="auto"/>
        <w:right w:val="none" w:sz="0" w:space="0" w:color="auto"/>
      </w:divBdr>
    </w:div>
    <w:div w:id="897939939">
      <w:bodyDiv w:val="1"/>
      <w:marLeft w:val="0"/>
      <w:marRight w:val="0"/>
      <w:marTop w:val="0"/>
      <w:marBottom w:val="0"/>
      <w:divBdr>
        <w:top w:val="none" w:sz="0" w:space="0" w:color="auto"/>
        <w:left w:val="none" w:sz="0" w:space="0" w:color="auto"/>
        <w:bottom w:val="none" w:sz="0" w:space="0" w:color="auto"/>
        <w:right w:val="none" w:sz="0" w:space="0" w:color="auto"/>
      </w:divBdr>
    </w:div>
    <w:div w:id="897940531">
      <w:bodyDiv w:val="1"/>
      <w:marLeft w:val="0"/>
      <w:marRight w:val="0"/>
      <w:marTop w:val="0"/>
      <w:marBottom w:val="0"/>
      <w:divBdr>
        <w:top w:val="none" w:sz="0" w:space="0" w:color="auto"/>
        <w:left w:val="none" w:sz="0" w:space="0" w:color="auto"/>
        <w:bottom w:val="none" w:sz="0" w:space="0" w:color="auto"/>
        <w:right w:val="none" w:sz="0" w:space="0" w:color="auto"/>
      </w:divBdr>
    </w:div>
    <w:div w:id="898053919">
      <w:bodyDiv w:val="1"/>
      <w:marLeft w:val="0"/>
      <w:marRight w:val="0"/>
      <w:marTop w:val="0"/>
      <w:marBottom w:val="0"/>
      <w:divBdr>
        <w:top w:val="none" w:sz="0" w:space="0" w:color="auto"/>
        <w:left w:val="none" w:sz="0" w:space="0" w:color="auto"/>
        <w:bottom w:val="none" w:sz="0" w:space="0" w:color="auto"/>
        <w:right w:val="none" w:sz="0" w:space="0" w:color="auto"/>
      </w:divBdr>
    </w:div>
    <w:div w:id="898057866">
      <w:bodyDiv w:val="1"/>
      <w:marLeft w:val="0"/>
      <w:marRight w:val="0"/>
      <w:marTop w:val="0"/>
      <w:marBottom w:val="0"/>
      <w:divBdr>
        <w:top w:val="none" w:sz="0" w:space="0" w:color="auto"/>
        <w:left w:val="none" w:sz="0" w:space="0" w:color="auto"/>
        <w:bottom w:val="none" w:sz="0" w:space="0" w:color="auto"/>
        <w:right w:val="none" w:sz="0" w:space="0" w:color="auto"/>
      </w:divBdr>
    </w:div>
    <w:div w:id="898134357">
      <w:bodyDiv w:val="1"/>
      <w:marLeft w:val="0"/>
      <w:marRight w:val="0"/>
      <w:marTop w:val="0"/>
      <w:marBottom w:val="0"/>
      <w:divBdr>
        <w:top w:val="none" w:sz="0" w:space="0" w:color="auto"/>
        <w:left w:val="none" w:sz="0" w:space="0" w:color="auto"/>
        <w:bottom w:val="none" w:sz="0" w:space="0" w:color="auto"/>
        <w:right w:val="none" w:sz="0" w:space="0" w:color="auto"/>
      </w:divBdr>
    </w:div>
    <w:div w:id="898443894">
      <w:bodyDiv w:val="1"/>
      <w:marLeft w:val="0"/>
      <w:marRight w:val="0"/>
      <w:marTop w:val="0"/>
      <w:marBottom w:val="0"/>
      <w:divBdr>
        <w:top w:val="none" w:sz="0" w:space="0" w:color="auto"/>
        <w:left w:val="none" w:sz="0" w:space="0" w:color="auto"/>
        <w:bottom w:val="none" w:sz="0" w:space="0" w:color="auto"/>
        <w:right w:val="none" w:sz="0" w:space="0" w:color="auto"/>
      </w:divBdr>
    </w:div>
    <w:div w:id="898517377">
      <w:bodyDiv w:val="1"/>
      <w:marLeft w:val="0"/>
      <w:marRight w:val="0"/>
      <w:marTop w:val="0"/>
      <w:marBottom w:val="0"/>
      <w:divBdr>
        <w:top w:val="none" w:sz="0" w:space="0" w:color="auto"/>
        <w:left w:val="none" w:sz="0" w:space="0" w:color="auto"/>
        <w:bottom w:val="none" w:sz="0" w:space="0" w:color="auto"/>
        <w:right w:val="none" w:sz="0" w:space="0" w:color="auto"/>
      </w:divBdr>
    </w:div>
    <w:div w:id="898594173">
      <w:bodyDiv w:val="1"/>
      <w:marLeft w:val="0"/>
      <w:marRight w:val="0"/>
      <w:marTop w:val="0"/>
      <w:marBottom w:val="0"/>
      <w:divBdr>
        <w:top w:val="none" w:sz="0" w:space="0" w:color="auto"/>
        <w:left w:val="none" w:sz="0" w:space="0" w:color="auto"/>
        <w:bottom w:val="none" w:sz="0" w:space="0" w:color="auto"/>
        <w:right w:val="none" w:sz="0" w:space="0" w:color="auto"/>
      </w:divBdr>
    </w:div>
    <w:div w:id="898633252">
      <w:bodyDiv w:val="1"/>
      <w:marLeft w:val="0"/>
      <w:marRight w:val="0"/>
      <w:marTop w:val="0"/>
      <w:marBottom w:val="0"/>
      <w:divBdr>
        <w:top w:val="none" w:sz="0" w:space="0" w:color="auto"/>
        <w:left w:val="none" w:sz="0" w:space="0" w:color="auto"/>
        <w:bottom w:val="none" w:sz="0" w:space="0" w:color="auto"/>
        <w:right w:val="none" w:sz="0" w:space="0" w:color="auto"/>
      </w:divBdr>
    </w:div>
    <w:div w:id="898832406">
      <w:bodyDiv w:val="1"/>
      <w:marLeft w:val="0"/>
      <w:marRight w:val="0"/>
      <w:marTop w:val="0"/>
      <w:marBottom w:val="0"/>
      <w:divBdr>
        <w:top w:val="none" w:sz="0" w:space="0" w:color="auto"/>
        <w:left w:val="none" w:sz="0" w:space="0" w:color="auto"/>
        <w:bottom w:val="none" w:sz="0" w:space="0" w:color="auto"/>
        <w:right w:val="none" w:sz="0" w:space="0" w:color="auto"/>
      </w:divBdr>
    </w:div>
    <w:div w:id="899052411">
      <w:bodyDiv w:val="1"/>
      <w:marLeft w:val="0"/>
      <w:marRight w:val="0"/>
      <w:marTop w:val="0"/>
      <w:marBottom w:val="0"/>
      <w:divBdr>
        <w:top w:val="none" w:sz="0" w:space="0" w:color="auto"/>
        <w:left w:val="none" w:sz="0" w:space="0" w:color="auto"/>
        <w:bottom w:val="none" w:sz="0" w:space="0" w:color="auto"/>
        <w:right w:val="none" w:sz="0" w:space="0" w:color="auto"/>
      </w:divBdr>
    </w:div>
    <w:div w:id="899100382">
      <w:bodyDiv w:val="1"/>
      <w:marLeft w:val="0"/>
      <w:marRight w:val="0"/>
      <w:marTop w:val="0"/>
      <w:marBottom w:val="0"/>
      <w:divBdr>
        <w:top w:val="none" w:sz="0" w:space="0" w:color="auto"/>
        <w:left w:val="none" w:sz="0" w:space="0" w:color="auto"/>
        <w:bottom w:val="none" w:sz="0" w:space="0" w:color="auto"/>
        <w:right w:val="none" w:sz="0" w:space="0" w:color="auto"/>
      </w:divBdr>
    </w:div>
    <w:div w:id="899173238">
      <w:bodyDiv w:val="1"/>
      <w:marLeft w:val="0"/>
      <w:marRight w:val="0"/>
      <w:marTop w:val="0"/>
      <w:marBottom w:val="0"/>
      <w:divBdr>
        <w:top w:val="none" w:sz="0" w:space="0" w:color="auto"/>
        <w:left w:val="none" w:sz="0" w:space="0" w:color="auto"/>
        <w:bottom w:val="none" w:sz="0" w:space="0" w:color="auto"/>
        <w:right w:val="none" w:sz="0" w:space="0" w:color="auto"/>
      </w:divBdr>
    </w:div>
    <w:div w:id="899290617">
      <w:bodyDiv w:val="1"/>
      <w:marLeft w:val="0"/>
      <w:marRight w:val="0"/>
      <w:marTop w:val="0"/>
      <w:marBottom w:val="0"/>
      <w:divBdr>
        <w:top w:val="none" w:sz="0" w:space="0" w:color="auto"/>
        <w:left w:val="none" w:sz="0" w:space="0" w:color="auto"/>
        <w:bottom w:val="none" w:sz="0" w:space="0" w:color="auto"/>
        <w:right w:val="none" w:sz="0" w:space="0" w:color="auto"/>
      </w:divBdr>
    </w:div>
    <w:div w:id="899638138">
      <w:bodyDiv w:val="1"/>
      <w:marLeft w:val="0"/>
      <w:marRight w:val="0"/>
      <w:marTop w:val="0"/>
      <w:marBottom w:val="0"/>
      <w:divBdr>
        <w:top w:val="none" w:sz="0" w:space="0" w:color="auto"/>
        <w:left w:val="none" w:sz="0" w:space="0" w:color="auto"/>
        <w:bottom w:val="none" w:sz="0" w:space="0" w:color="auto"/>
        <w:right w:val="none" w:sz="0" w:space="0" w:color="auto"/>
      </w:divBdr>
    </w:div>
    <w:div w:id="899710289">
      <w:bodyDiv w:val="1"/>
      <w:marLeft w:val="0"/>
      <w:marRight w:val="0"/>
      <w:marTop w:val="0"/>
      <w:marBottom w:val="0"/>
      <w:divBdr>
        <w:top w:val="none" w:sz="0" w:space="0" w:color="auto"/>
        <w:left w:val="none" w:sz="0" w:space="0" w:color="auto"/>
        <w:bottom w:val="none" w:sz="0" w:space="0" w:color="auto"/>
        <w:right w:val="none" w:sz="0" w:space="0" w:color="auto"/>
      </w:divBdr>
    </w:div>
    <w:div w:id="899710800">
      <w:bodyDiv w:val="1"/>
      <w:marLeft w:val="0"/>
      <w:marRight w:val="0"/>
      <w:marTop w:val="0"/>
      <w:marBottom w:val="0"/>
      <w:divBdr>
        <w:top w:val="none" w:sz="0" w:space="0" w:color="auto"/>
        <w:left w:val="none" w:sz="0" w:space="0" w:color="auto"/>
        <w:bottom w:val="none" w:sz="0" w:space="0" w:color="auto"/>
        <w:right w:val="none" w:sz="0" w:space="0" w:color="auto"/>
      </w:divBdr>
    </w:div>
    <w:div w:id="899947666">
      <w:bodyDiv w:val="1"/>
      <w:marLeft w:val="0"/>
      <w:marRight w:val="0"/>
      <w:marTop w:val="0"/>
      <w:marBottom w:val="0"/>
      <w:divBdr>
        <w:top w:val="none" w:sz="0" w:space="0" w:color="auto"/>
        <w:left w:val="none" w:sz="0" w:space="0" w:color="auto"/>
        <w:bottom w:val="none" w:sz="0" w:space="0" w:color="auto"/>
        <w:right w:val="none" w:sz="0" w:space="0" w:color="auto"/>
      </w:divBdr>
    </w:div>
    <w:div w:id="900091167">
      <w:bodyDiv w:val="1"/>
      <w:marLeft w:val="0"/>
      <w:marRight w:val="0"/>
      <w:marTop w:val="0"/>
      <w:marBottom w:val="0"/>
      <w:divBdr>
        <w:top w:val="none" w:sz="0" w:space="0" w:color="auto"/>
        <w:left w:val="none" w:sz="0" w:space="0" w:color="auto"/>
        <w:bottom w:val="none" w:sz="0" w:space="0" w:color="auto"/>
        <w:right w:val="none" w:sz="0" w:space="0" w:color="auto"/>
      </w:divBdr>
    </w:div>
    <w:div w:id="900138222">
      <w:bodyDiv w:val="1"/>
      <w:marLeft w:val="0"/>
      <w:marRight w:val="0"/>
      <w:marTop w:val="0"/>
      <w:marBottom w:val="0"/>
      <w:divBdr>
        <w:top w:val="none" w:sz="0" w:space="0" w:color="auto"/>
        <w:left w:val="none" w:sz="0" w:space="0" w:color="auto"/>
        <w:bottom w:val="none" w:sz="0" w:space="0" w:color="auto"/>
        <w:right w:val="none" w:sz="0" w:space="0" w:color="auto"/>
      </w:divBdr>
    </w:div>
    <w:div w:id="900217076">
      <w:bodyDiv w:val="1"/>
      <w:marLeft w:val="0"/>
      <w:marRight w:val="0"/>
      <w:marTop w:val="0"/>
      <w:marBottom w:val="0"/>
      <w:divBdr>
        <w:top w:val="none" w:sz="0" w:space="0" w:color="auto"/>
        <w:left w:val="none" w:sz="0" w:space="0" w:color="auto"/>
        <w:bottom w:val="none" w:sz="0" w:space="0" w:color="auto"/>
        <w:right w:val="none" w:sz="0" w:space="0" w:color="auto"/>
      </w:divBdr>
    </w:div>
    <w:div w:id="900291705">
      <w:bodyDiv w:val="1"/>
      <w:marLeft w:val="0"/>
      <w:marRight w:val="0"/>
      <w:marTop w:val="0"/>
      <w:marBottom w:val="0"/>
      <w:divBdr>
        <w:top w:val="none" w:sz="0" w:space="0" w:color="auto"/>
        <w:left w:val="none" w:sz="0" w:space="0" w:color="auto"/>
        <w:bottom w:val="none" w:sz="0" w:space="0" w:color="auto"/>
        <w:right w:val="none" w:sz="0" w:space="0" w:color="auto"/>
      </w:divBdr>
    </w:div>
    <w:div w:id="900361671">
      <w:bodyDiv w:val="1"/>
      <w:marLeft w:val="0"/>
      <w:marRight w:val="0"/>
      <w:marTop w:val="0"/>
      <w:marBottom w:val="0"/>
      <w:divBdr>
        <w:top w:val="none" w:sz="0" w:space="0" w:color="auto"/>
        <w:left w:val="none" w:sz="0" w:space="0" w:color="auto"/>
        <w:bottom w:val="none" w:sz="0" w:space="0" w:color="auto"/>
        <w:right w:val="none" w:sz="0" w:space="0" w:color="auto"/>
      </w:divBdr>
    </w:div>
    <w:div w:id="900557491">
      <w:bodyDiv w:val="1"/>
      <w:marLeft w:val="0"/>
      <w:marRight w:val="0"/>
      <w:marTop w:val="0"/>
      <w:marBottom w:val="0"/>
      <w:divBdr>
        <w:top w:val="none" w:sz="0" w:space="0" w:color="auto"/>
        <w:left w:val="none" w:sz="0" w:space="0" w:color="auto"/>
        <w:bottom w:val="none" w:sz="0" w:space="0" w:color="auto"/>
        <w:right w:val="none" w:sz="0" w:space="0" w:color="auto"/>
      </w:divBdr>
    </w:div>
    <w:div w:id="900560052">
      <w:bodyDiv w:val="1"/>
      <w:marLeft w:val="0"/>
      <w:marRight w:val="0"/>
      <w:marTop w:val="0"/>
      <w:marBottom w:val="0"/>
      <w:divBdr>
        <w:top w:val="none" w:sz="0" w:space="0" w:color="auto"/>
        <w:left w:val="none" w:sz="0" w:space="0" w:color="auto"/>
        <w:bottom w:val="none" w:sz="0" w:space="0" w:color="auto"/>
        <w:right w:val="none" w:sz="0" w:space="0" w:color="auto"/>
      </w:divBdr>
      <w:divsChild>
        <w:div w:id="695428488">
          <w:marLeft w:val="0"/>
          <w:marRight w:val="0"/>
          <w:marTop w:val="0"/>
          <w:marBottom w:val="0"/>
          <w:divBdr>
            <w:top w:val="none" w:sz="0" w:space="0" w:color="auto"/>
            <w:left w:val="none" w:sz="0" w:space="0" w:color="auto"/>
            <w:bottom w:val="none" w:sz="0" w:space="0" w:color="auto"/>
            <w:right w:val="none" w:sz="0" w:space="0" w:color="auto"/>
          </w:divBdr>
          <w:divsChild>
            <w:div w:id="1989939632">
              <w:marLeft w:val="0"/>
              <w:marRight w:val="0"/>
              <w:marTop w:val="0"/>
              <w:marBottom w:val="0"/>
              <w:divBdr>
                <w:top w:val="none" w:sz="0" w:space="0" w:color="auto"/>
                <w:left w:val="none" w:sz="0" w:space="0" w:color="auto"/>
                <w:bottom w:val="none" w:sz="0" w:space="0" w:color="auto"/>
                <w:right w:val="none" w:sz="0" w:space="0" w:color="auto"/>
              </w:divBdr>
              <w:divsChild>
                <w:div w:id="1262839681">
                  <w:marLeft w:val="0"/>
                  <w:marRight w:val="0"/>
                  <w:marTop w:val="0"/>
                  <w:marBottom w:val="0"/>
                  <w:divBdr>
                    <w:top w:val="none" w:sz="0" w:space="0" w:color="auto"/>
                    <w:left w:val="none" w:sz="0" w:space="0" w:color="auto"/>
                    <w:bottom w:val="none" w:sz="0" w:space="0" w:color="auto"/>
                    <w:right w:val="none" w:sz="0" w:space="0" w:color="auto"/>
                  </w:divBdr>
                  <w:divsChild>
                    <w:div w:id="1872109525">
                      <w:marLeft w:val="0"/>
                      <w:marRight w:val="0"/>
                      <w:marTop w:val="0"/>
                      <w:marBottom w:val="0"/>
                      <w:divBdr>
                        <w:top w:val="none" w:sz="0" w:space="0" w:color="auto"/>
                        <w:left w:val="none" w:sz="0" w:space="0" w:color="auto"/>
                        <w:bottom w:val="none" w:sz="0" w:space="0" w:color="auto"/>
                        <w:right w:val="none" w:sz="0" w:space="0" w:color="auto"/>
                      </w:divBdr>
                      <w:divsChild>
                        <w:div w:id="1345210232">
                          <w:marLeft w:val="0"/>
                          <w:marRight w:val="0"/>
                          <w:marTop w:val="0"/>
                          <w:marBottom w:val="0"/>
                          <w:divBdr>
                            <w:top w:val="none" w:sz="0" w:space="0" w:color="auto"/>
                            <w:left w:val="none" w:sz="0" w:space="0" w:color="auto"/>
                            <w:bottom w:val="none" w:sz="0" w:space="0" w:color="auto"/>
                            <w:right w:val="none" w:sz="0" w:space="0" w:color="auto"/>
                          </w:divBdr>
                          <w:divsChild>
                            <w:div w:id="1601179858">
                              <w:marLeft w:val="0"/>
                              <w:marRight w:val="0"/>
                              <w:marTop w:val="0"/>
                              <w:marBottom w:val="0"/>
                              <w:divBdr>
                                <w:top w:val="none" w:sz="0" w:space="0" w:color="auto"/>
                                <w:left w:val="none" w:sz="0" w:space="0" w:color="auto"/>
                                <w:bottom w:val="none" w:sz="0" w:space="0" w:color="auto"/>
                                <w:right w:val="none" w:sz="0" w:space="0" w:color="auto"/>
                              </w:divBdr>
                              <w:divsChild>
                                <w:div w:id="1841582632">
                                  <w:marLeft w:val="0"/>
                                  <w:marRight w:val="0"/>
                                  <w:marTop w:val="0"/>
                                  <w:marBottom w:val="0"/>
                                  <w:divBdr>
                                    <w:top w:val="single" w:sz="2" w:space="1" w:color="0B198C"/>
                                    <w:left w:val="single" w:sz="6" w:space="0" w:color="0B198C"/>
                                    <w:bottom w:val="single" w:sz="2" w:space="0" w:color="0B198C"/>
                                    <w:right w:val="single" w:sz="6" w:space="0" w:color="0B198C"/>
                                  </w:divBdr>
                                  <w:divsChild>
                                    <w:div w:id="1352560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0749046">
      <w:bodyDiv w:val="1"/>
      <w:marLeft w:val="0"/>
      <w:marRight w:val="0"/>
      <w:marTop w:val="0"/>
      <w:marBottom w:val="0"/>
      <w:divBdr>
        <w:top w:val="none" w:sz="0" w:space="0" w:color="auto"/>
        <w:left w:val="none" w:sz="0" w:space="0" w:color="auto"/>
        <w:bottom w:val="none" w:sz="0" w:space="0" w:color="auto"/>
        <w:right w:val="none" w:sz="0" w:space="0" w:color="auto"/>
      </w:divBdr>
    </w:div>
    <w:div w:id="900868100">
      <w:bodyDiv w:val="1"/>
      <w:marLeft w:val="0"/>
      <w:marRight w:val="0"/>
      <w:marTop w:val="0"/>
      <w:marBottom w:val="0"/>
      <w:divBdr>
        <w:top w:val="none" w:sz="0" w:space="0" w:color="auto"/>
        <w:left w:val="none" w:sz="0" w:space="0" w:color="auto"/>
        <w:bottom w:val="none" w:sz="0" w:space="0" w:color="auto"/>
        <w:right w:val="none" w:sz="0" w:space="0" w:color="auto"/>
      </w:divBdr>
    </w:div>
    <w:div w:id="900872363">
      <w:bodyDiv w:val="1"/>
      <w:marLeft w:val="0"/>
      <w:marRight w:val="0"/>
      <w:marTop w:val="0"/>
      <w:marBottom w:val="0"/>
      <w:divBdr>
        <w:top w:val="none" w:sz="0" w:space="0" w:color="auto"/>
        <w:left w:val="none" w:sz="0" w:space="0" w:color="auto"/>
        <w:bottom w:val="none" w:sz="0" w:space="0" w:color="auto"/>
        <w:right w:val="none" w:sz="0" w:space="0" w:color="auto"/>
      </w:divBdr>
    </w:div>
    <w:div w:id="901062564">
      <w:bodyDiv w:val="1"/>
      <w:marLeft w:val="0"/>
      <w:marRight w:val="0"/>
      <w:marTop w:val="0"/>
      <w:marBottom w:val="0"/>
      <w:divBdr>
        <w:top w:val="none" w:sz="0" w:space="0" w:color="auto"/>
        <w:left w:val="none" w:sz="0" w:space="0" w:color="auto"/>
        <w:bottom w:val="none" w:sz="0" w:space="0" w:color="auto"/>
        <w:right w:val="none" w:sz="0" w:space="0" w:color="auto"/>
      </w:divBdr>
    </w:div>
    <w:div w:id="901404329">
      <w:bodyDiv w:val="1"/>
      <w:marLeft w:val="0"/>
      <w:marRight w:val="0"/>
      <w:marTop w:val="0"/>
      <w:marBottom w:val="0"/>
      <w:divBdr>
        <w:top w:val="none" w:sz="0" w:space="0" w:color="auto"/>
        <w:left w:val="none" w:sz="0" w:space="0" w:color="auto"/>
        <w:bottom w:val="none" w:sz="0" w:space="0" w:color="auto"/>
        <w:right w:val="none" w:sz="0" w:space="0" w:color="auto"/>
      </w:divBdr>
    </w:div>
    <w:div w:id="901521417">
      <w:bodyDiv w:val="1"/>
      <w:marLeft w:val="0"/>
      <w:marRight w:val="0"/>
      <w:marTop w:val="0"/>
      <w:marBottom w:val="0"/>
      <w:divBdr>
        <w:top w:val="none" w:sz="0" w:space="0" w:color="auto"/>
        <w:left w:val="none" w:sz="0" w:space="0" w:color="auto"/>
        <w:bottom w:val="none" w:sz="0" w:space="0" w:color="auto"/>
        <w:right w:val="none" w:sz="0" w:space="0" w:color="auto"/>
      </w:divBdr>
    </w:div>
    <w:div w:id="901604020">
      <w:bodyDiv w:val="1"/>
      <w:marLeft w:val="0"/>
      <w:marRight w:val="0"/>
      <w:marTop w:val="0"/>
      <w:marBottom w:val="0"/>
      <w:divBdr>
        <w:top w:val="none" w:sz="0" w:space="0" w:color="auto"/>
        <w:left w:val="none" w:sz="0" w:space="0" w:color="auto"/>
        <w:bottom w:val="none" w:sz="0" w:space="0" w:color="auto"/>
        <w:right w:val="none" w:sz="0" w:space="0" w:color="auto"/>
      </w:divBdr>
    </w:div>
    <w:div w:id="901987582">
      <w:bodyDiv w:val="1"/>
      <w:marLeft w:val="0"/>
      <w:marRight w:val="0"/>
      <w:marTop w:val="0"/>
      <w:marBottom w:val="0"/>
      <w:divBdr>
        <w:top w:val="none" w:sz="0" w:space="0" w:color="auto"/>
        <w:left w:val="none" w:sz="0" w:space="0" w:color="auto"/>
        <w:bottom w:val="none" w:sz="0" w:space="0" w:color="auto"/>
        <w:right w:val="none" w:sz="0" w:space="0" w:color="auto"/>
      </w:divBdr>
    </w:div>
    <w:div w:id="902445833">
      <w:bodyDiv w:val="1"/>
      <w:marLeft w:val="0"/>
      <w:marRight w:val="0"/>
      <w:marTop w:val="0"/>
      <w:marBottom w:val="0"/>
      <w:divBdr>
        <w:top w:val="none" w:sz="0" w:space="0" w:color="auto"/>
        <w:left w:val="none" w:sz="0" w:space="0" w:color="auto"/>
        <w:bottom w:val="none" w:sz="0" w:space="0" w:color="auto"/>
        <w:right w:val="none" w:sz="0" w:space="0" w:color="auto"/>
      </w:divBdr>
    </w:div>
    <w:div w:id="902563948">
      <w:bodyDiv w:val="1"/>
      <w:marLeft w:val="0"/>
      <w:marRight w:val="0"/>
      <w:marTop w:val="0"/>
      <w:marBottom w:val="0"/>
      <w:divBdr>
        <w:top w:val="none" w:sz="0" w:space="0" w:color="auto"/>
        <w:left w:val="none" w:sz="0" w:space="0" w:color="auto"/>
        <w:bottom w:val="none" w:sz="0" w:space="0" w:color="auto"/>
        <w:right w:val="none" w:sz="0" w:space="0" w:color="auto"/>
      </w:divBdr>
    </w:div>
    <w:div w:id="902565961">
      <w:bodyDiv w:val="1"/>
      <w:marLeft w:val="0"/>
      <w:marRight w:val="0"/>
      <w:marTop w:val="0"/>
      <w:marBottom w:val="0"/>
      <w:divBdr>
        <w:top w:val="none" w:sz="0" w:space="0" w:color="auto"/>
        <w:left w:val="none" w:sz="0" w:space="0" w:color="auto"/>
        <w:bottom w:val="none" w:sz="0" w:space="0" w:color="auto"/>
        <w:right w:val="none" w:sz="0" w:space="0" w:color="auto"/>
      </w:divBdr>
    </w:div>
    <w:div w:id="902568382">
      <w:bodyDiv w:val="1"/>
      <w:marLeft w:val="0"/>
      <w:marRight w:val="0"/>
      <w:marTop w:val="0"/>
      <w:marBottom w:val="0"/>
      <w:divBdr>
        <w:top w:val="none" w:sz="0" w:space="0" w:color="auto"/>
        <w:left w:val="none" w:sz="0" w:space="0" w:color="auto"/>
        <w:bottom w:val="none" w:sz="0" w:space="0" w:color="auto"/>
        <w:right w:val="none" w:sz="0" w:space="0" w:color="auto"/>
      </w:divBdr>
    </w:div>
    <w:div w:id="902638227">
      <w:bodyDiv w:val="1"/>
      <w:marLeft w:val="0"/>
      <w:marRight w:val="0"/>
      <w:marTop w:val="0"/>
      <w:marBottom w:val="0"/>
      <w:divBdr>
        <w:top w:val="none" w:sz="0" w:space="0" w:color="auto"/>
        <w:left w:val="none" w:sz="0" w:space="0" w:color="auto"/>
        <w:bottom w:val="none" w:sz="0" w:space="0" w:color="auto"/>
        <w:right w:val="none" w:sz="0" w:space="0" w:color="auto"/>
      </w:divBdr>
    </w:div>
    <w:div w:id="902759572">
      <w:bodyDiv w:val="1"/>
      <w:marLeft w:val="0"/>
      <w:marRight w:val="0"/>
      <w:marTop w:val="0"/>
      <w:marBottom w:val="0"/>
      <w:divBdr>
        <w:top w:val="none" w:sz="0" w:space="0" w:color="auto"/>
        <w:left w:val="none" w:sz="0" w:space="0" w:color="auto"/>
        <w:bottom w:val="none" w:sz="0" w:space="0" w:color="auto"/>
        <w:right w:val="none" w:sz="0" w:space="0" w:color="auto"/>
      </w:divBdr>
    </w:div>
    <w:div w:id="902906175">
      <w:bodyDiv w:val="1"/>
      <w:marLeft w:val="0"/>
      <w:marRight w:val="0"/>
      <w:marTop w:val="0"/>
      <w:marBottom w:val="0"/>
      <w:divBdr>
        <w:top w:val="none" w:sz="0" w:space="0" w:color="auto"/>
        <w:left w:val="none" w:sz="0" w:space="0" w:color="auto"/>
        <w:bottom w:val="none" w:sz="0" w:space="0" w:color="auto"/>
        <w:right w:val="none" w:sz="0" w:space="0" w:color="auto"/>
      </w:divBdr>
    </w:div>
    <w:div w:id="902980888">
      <w:bodyDiv w:val="1"/>
      <w:marLeft w:val="0"/>
      <w:marRight w:val="0"/>
      <w:marTop w:val="0"/>
      <w:marBottom w:val="0"/>
      <w:divBdr>
        <w:top w:val="none" w:sz="0" w:space="0" w:color="auto"/>
        <w:left w:val="none" w:sz="0" w:space="0" w:color="auto"/>
        <w:bottom w:val="none" w:sz="0" w:space="0" w:color="auto"/>
        <w:right w:val="none" w:sz="0" w:space="0" w:color="auto"/>
      </w:divBdr>
    </w:div>
    <w:div w:id="903026078">
      <w:bodyDiv w:val="1"/>
      <w:marLeft w:val="0"/>
      <w:marRight w:val="0"/>
      <w:marTop w:val="0"/>
      <w:marBottom w:val="0"/>
      <w:divBdr>
        <w:top w:val="none" w:sz="0" w:space="0" w:color="auto"/>
        <w:left w:val="none" w:sz="0" w:space="0" w:color="auto"/>
        <w:bottom w:val="none" w:sz="0" w:space="0" w:color="auto"/>
        <w:right w:val="none" w:sz="0" w:space="0" w:color="auto"/>
      </w:divBdr>
    </w:div>
    <w:div w:id="903221144">
      <w:bodyDiv w:val="1"/>
      <w:marLeft w:val="0"/>
      <w:marRight w:val="0"/>
      <w:marTop w:val="0"/>
      <w:marBottom w:val="0"/>
      <w:divBdr>
        <w:top w:val="none" w:sz="0" w:space="0" w:color="auto"/>
        <w:left w:val="none" w:sz="0" w:space="0" w:color="auto"/>
        <w:bottom w:val="none" w:sz="0" w:space="0" w:color="auto"/>
        <w:right w:val="none" w:sz="0" w:space="0" w:color="auto"/>
      </w:divBdr>
    </w:div>
    <w:div w:id="903224223">
      <w:bodyDiv w:val="1"/>
      <w:marLeft w:val="0"/>
      <w:marRight w:val="0"/>
      <w:marTop w:val="0"/>
      <w:marBottom w:val="0"/>
      <w:divBdr>
        <w:top w:val="none" w:sz="0" w:space="0" w:color="auto"/>
        <w:left w:val="none" w:sz="0" w:space="0" w:color="auto"/>
        <w:bottom w:val="none" w:sz="0" w:space="0" w:color="auto"/>
        <w:right w:val="none" w:sz="0" w:space="0" w:color="auto"/>
      </w:divBdr>
    </w:div>
    <w:div w:id="903293101">
      <w:bodyDiv w:val="1"/>
      <w:marLeft w:val="0"/>
      <w:marRight w:val="0"/>
      <w:marTop w:val="0"/>
      <w:marBottom w:val="0"/>
      <w:divBdr>
        <w:top w:val="none" w:sz="0" w:space="0" w:color="auto"/>
        <w:left w:val="none" w:sz="0" w:space="0" w:color="auto"/>
        <w:bottom w:val="none" w:sz="0" w:space="0" w:color="auto"/>
        <w:right w:val="none" w:sz="0" w:space="0" w:color="auto"/>
      </w:divBdr>
    </w:div>
    <w:div w:id="903374176">
      <w:bodyDiv w:val="1"/>
      <w:marLeft w:val="0"/>
      <w:marRight w:val="0"/>
      <w:marTop w:val="0"/>
      <w:marBottom w:val="0"/>
      <w:divBdr>
        <w:top w:val="none" w:sz="0" w:space="0" w:color="auto"/>
        <w:left w:val="none" w:sz="0" w:space="0" w:color="auto"/>
        <w:bottom w:val="none" w:sz="0" w:space="0" w:color="auto"/>
        <w:right w:val="none" w:sz="0" w:space="0" w:color="auto"/>
      </w:divBdr>
    </w:div>
    <w:div w:id="903415184">
      <w:bodyDiv w:val="1"/>
      <w:marLeft w:val="0"/>
      <w:marRight w:val="0"/>
      <w:marTop w:val="0"/>
      <w:marBottom w:val="0"/>
      <w:divBdr>
        <w:top w:val="none" w:sz="0" w:space="0" w:color="auto"/>
        <w:left w:val="none" w:sz="0" w:space="0" w:color="auto"/>
        <w:bottom w:val="none" w:sz="0" w:space="0" w:color="auto"/>
        <w:right w:val="none" w:sz="0" w:space="0" w:color="auto"/>
      </w:divBdr>
    </w:div>
    <w:div w:id="903444735">
      <w:bodyDiv w:val="1"/>
      <w:marLeft w:val="0"/>
      <w:marRight w:val="0"/>
      <w:marTop w:val="0"/>
      <w:marBottom w:val="0"/>
      <w:divBdr>
        <w:top w:val="none" w:sz="0" w:space="0" w:color="auto"/>
        <w:left w:val="none" w:sz="0" w:space="0" w:color="auto"/>
        <w:bottom w:val="none" w:sz="0" w:space="0" w:color="auto"/>
        <w:right w:val="none" w:sz="0" w:space="0" w:color="auto"/>
      </w:divBdr>
    </w:div>
    <w:div w:id="903494803">
      <w:bodyDiv w:val="1"/>
      <w:marLeft w:val="0"/>
      <w:marRight w:val="0"/>
      <w:marTop w:val="0"/>
      <w:marBottom w:val="0"/>
      <w:divBdr>
        <w:top w:val="none" w:sz="0" w:space="0" w:color="auto"/>
        <w:left w:val="none" w:sz="0" w:space="0" w:color="auto"/>
        <w:bottom w:val="none" w:sz="0" w:space="0" w:color="auto"/>
        <w:right w:val="none" w:sz="0" w:space="0" w:color="auto"/>
      </w:divBdr>
    </w:div>
    <w:div w:id="903680126">
      <w:bodyDiv w:val="1"/>
      <w:marLeft w:val="0"/>
      <w:marRight w:val="0"/>
      <w:marTop w:val="0"/>
      <w:marBottom w:val="0"/>
      <w:divBdr>
        <w:top w:val="none" w:sz="0" w:space="0" w:color="auto"/>
        <w:left w:val="none" w:sz="0" w:space="0" w:color="auto"/>
        <w:bottom w:val="none" w:sz="0" w:space="0" w:color="auto"/>
        <w:right w:val="none" w:sz="0" w:space="0" w:color="auto"/>
      </w:divBdr>
    </w:div>
    <w:div w:id="903681373">
      <w:bodyDiv w:val="1"/>
      <w:marLeft w:val="0"/>
      <w:marRight w:val="0"/>
      <w:marTop w:val="0"/>
      <w:marBottom w:val="0"/>
      <w:divBdr>
        <w:top w:val="none" w:sz="0" w:space="0" w:color="auto"/>
        <w:left w:val="none" w:sz="0" w:space="0" w:color="auto"/>
        <w:bottom w:val="none" w:sz="0" w:space="0" w:color="auto"/>
        <w:right w:val="none" w:sz="0" w:space="0" w:color="auto"/>
      </w:divBdr>
    </w:div>
    <w:div w:id="903756785">
      <w:bodyDiv w:val="1"/>
      <w:marLeft w:val="0"/>
      <w:marRight w:val="0"/>
      <w:marTop w:val="0"/>
      <w:marBottom w:val="0"/>
      <w:divBdr>
        <w:top w:val="none" w:sz="0" w:space="0" w:color="auto"/>
        <w:left w:val="none" w:sz="0" w:space="0" w:color="auto"/>
        <w:bottom w:val="none" w:sz="0" w:space="0" w:color="auto"/>
        <w:right w:val="none" w:sz="0" w:space="0" w:color="auto"/>
      </w:divBdr>
    </w:div>
    <w:div w:id="903829681">
      <w:bodyDiv w:val="1"/>
      <w:marLeft w:val="0"/>
      <w:marRight w:val="0"/>
      <w:marTop w:val="0"/>
      <w:marBottom w:val="0"/>
      <w:divBdr>
        <w:top w:val="none" w:sz="0" w:space="0" w:color="auto"/>
        <w:left w:val="none" w:sz="0" w:space="0" w:color="auto"/>
        <w:bottom w:val="none" w:sz="0" w:space="0" w:color="auto"/>
        <w:right w:val="none" w:sz="0" w:space="0" w:color="auto"/>
      </w:divBdr>
    </w:div>
    <w:div w:id="904144863">
      <w:bodyDiv w:val="1"/>
      <w:marLeft w:val="0"/>
      <w:marRight w:val="0"/>
      <w:marTop w:val="0"/>
      <w:marBottom w:val="0"/>
      <w:divBdr>
        <w:top w:val="none" w:sz="0" w:space="0" w:color="auto"/>
        <w:left w:val="none" w:sz="0" w:space="0" w:color="auto"/>
        <w:bottom w:val="none" w:sz="0" w:space="0" w:color="auto"/>
        <w:right w:val="none" w:sz="0" w:space="0" w:color="auto"/>
      </w:divBdr>
    </w:div>
    <w:div w:id="904149150">
      <w:bodyDiv w:val="1"/>
      <w:marLeft w:val="0"/>
      <w:marRight w:val="0"/>
      <w:marTop w:val="0"/>
      <w:marBottom w:val="0"/>
      <w:divBdr>
        <w:top w:val="none" w:sz="0" w:space="0" w:color="auto"/>
        <w:left w:val="none" w:sz="0" w:space="0" w:color="auto"/>
        <w:bottom w:val="none" w:sz="0" w:space="0" w:color="auto"/>
        <w:right w:val="none" w:sz="0" w:space="0" w:color="auto"/>
      </w:divBdr>
    </w:div>
    <w:div w:id="904265744">
      <w:bodyDiv w:val="1"/>
      <w:marLeft w:val="0"/>
      <w:marRight w:val="0"/>
      <w:marTop w:val="0"/>
      <w:marBottom w:val="0"/>
      <w:divBdr>
        <w:top w:val="none" w:sz="0" w:space="0" w:color="auto"/>
        <w:left w:val="none" w:sz="0" w:space="0" w:color="auto"/>
        <w:bottom w:val="none" w:sz="0" w:space="0" w:color="auto"/>
        <w:right w:val="none" w:sz="0" w:space="0" w:color="auto"/>
      </w:divBdr>
    </w:div>
    <w:div w:id="904486815">
      <w:bodyDiv w:val="1"/>
      <w:marLeft w:val="0"/>
      <w:marRight w:val="0"/>
      <w:marTop w:val="0"/>
      <w:marBottom w:val="0"/>
      <w:divBdr>
        <w:top w:val="none" w:sz="0" w:space="0" w:color="auto"/>
        <w:left w:val="none" w:sz="0" w:space="0" w:color="auto"/>
        <w:bottom w:val="none" w:sz="0" w:space="0" w:color="auto"/>
        <w:right w:val="none" w:sz="0" w:space="0" w:color="auto"/>
      </w:divBdr>
    </w:div>
    <w:div w:id="904528118">
      <w:bodyDiv w:val="1"/>
      <w:marLeft w:val="0"/>
      <w:marRight w:val="0"/>
      <w:marTop w:val="0"/>
      <w:marBottom w:val="0"/>
      <w:divBdr>
        <w:top w:val="none" w:sz="0" w:space="0" w:color="auto"/>
        <w:left w:val="none" w:sz="0" w:space="0" w:color="auto"/>
        <w:bottom w:val="none" w:sz="0" w:space="0" w:color="auto"/>
        <w:right w:val="none" w:sz="0" w:space="0" w:color="auto"/>
      </w:divBdr>
    </w:div>
    <w:div w:id="904605831">
      <w:bodyDiv w:val="1"/>
      <w:marLeft w:val="0"/>
      <w:marRight w:val="0"/>
      <w:marTop w:val="0"/>
      <w:marBottom w:val="0"/>
      <w:divBdr>
        <w:top w:val="none" w:sz="0" w:space="0" w:color="auto"/>
        <w:left w:val="none" w:sz="0" w:space="0" w:color="auto"/>
        <w:bottom w:val="none" w:sz="0" w:space="0" w:color="auto"/>
        <w:right w:val="none" w:sz="0" w:space="0" w:color="auto"/>
      </w:divBdr>
    </w:div>
    <w:div w:id="904608643">
      <w:bodyDiv w:val="1"/>
      <w:marLeft w:val="0"/>
      <w:marRight w:val="0"/>
      <w:marTop w:val="0"/>
      <w:marBottom w:val="0"/>
      <w:divBdr>
        <w:top w:val="none" w:sz="0" w:space="0" w:color="auto"/>
        <w:left w:val="none" w:sz="0" w:space="0" w:color="auto"/>
        <w:bottom w:val="none" w:sz="0" w:space="0" w:color="auto"/>
        <w:right w:val="none" w:sz="0" w:space="0" w:color="auto"/>
      </w:divBdr>
    </w:div>
    <w:div w:id="904609945">
      <w:bodyDiv w:val="1"/>
      <w:marLeft w:val="0"/>
      <w:marRight w:val="0"/>
      <w:marTop w:val="0"/>
      <w:marBottom w:val="0"/>
      <w:divBdr>
        <w:top w:val="none" w:sz="0" w:space="0" w:color="auto"/>
        <w:left w:val="none" w:sz="0" w:space="0" w:color="auto"/>
        <w:bottom w:val="none" w:sz="0" w:space="0" w:color="auto"/>
        <w:right w:val="none" w:sz="0" w:space="0" w:color="auto"/>
      </w:divBdr>
    </w:div>
    <w:div w:id="904729068">
      <w:bodyDiv w:val="1"/>
      <w:marLeft w:val="0"/>
      <w:marRight w:val="0"/>
      <w:marTop w:val="0"/>
      <w:marBottom w:val="0"/>
      <w:divBdr>
        <w:top w:val="none" w:sz="0" w:space="0" w:color="auto"/>
        <w:left w:val="none" w:sz="0" w:space="0" w:color="auto"/>
        <w:bottom w:val="none" w:sz="0" w:space="0" w:color="auto"/>
        <w:right w:val="none" w:sz="0" w:space="0" w:color="auto"/>
      </w:divBdr>
    </w:div>
    <w:div w:id="904799922">
      <w:bodyDiv w:val="1"/>
      <w:marLeft w:val="0"/>
      <w:marRight w:val="0"/>
      <w:marTop w:val="0"/>
      <w:marBottom w:val="0"/>
      <w:divBdr>
        <w:top w:val="none" w:sz="0" w:space="0" w:color="auto"/>
        <w:left w:val="none" w:sz="0" w:space="0" w:color="auto"/>
        <w:bottom w:val="none" w:sz="0" w:space="0" w:color="auto"/>
        <w:right w:val="none" w:sz="0" w:space="0" w:color="auto"/>
      </w:divBdr>
    </w:div>
    <w:div w:id="904800615">
      <w:bodyDiv w:val="1"/>
      <w:marLeft w:val="0"/>
      <w:marRight w:val="0"/>
      <w:marTop w:val="0"/>
      <w:marBottom w:val="0"/>
      <w:divBdr>
        <w:top w:val="none" w:sz="0" w:space="0" w:color="auto"/>
        <w:left w:val="none" w:sz="0" w:space="0" w:color="auto"/>
        <w:bottom w:val="none" w:sz="0" w:space="0" w:color="auto"/>
        <w:right w:val="none" w:sz="0" w:space="0" w:color="auto"/>
      </w:divBdr>
    </w:div>
    <w:div w:id="904802757">
      <w:bodyDiv w:val="1"/>
      <w:marLeft w:val="0"/>
      <w:marRight w:val="0"/>
      <w:marTop w:val="0"/>
      <w:marBottom w:val="0"/>
      <w:divBdr>
        <w:top w:val="none" w:sz="0" w:space="0" w:color="auto"/>
        <w:left w:val="none" w:sz="0" w:space="0" w:color="auto"/>
        <w:bottom w:val="none" w:sz="0" w:space="0" w:color="auto"/>
        <w:right w:val="none" w:sz="0" w:space="0" w:color="auto"/>
      </w:divBdr>
    </w:div>
    <w:div w:id="904879725">
      <w:bodyDiv w:val="1"/>
      <w:marLeft w:val="0"/>
      <w:marRight w:val="0"/>
      <w:marTop w:val="0"/>
      <w:marBottom w:val="0"/>
      <w:divBdr>
        <w:top w:val="none" w:sz="0" w:space="0" w:color="auto"/>
        <w:left w:val="none" w:sz="0" w:space="0" w:color="auto"/>
        <w:bottom w:val="none" w:sz="0" w:space="0" w:color="auto"/>
        <w:right w:val="none" w:sz="0" w:space="0" w:color="auto"/>
      </w:divBdr>
    </w:div>
    <w:div w:id="904996545">
      <w:bodyDiv w:val="1"/>
      <w:marLeft w:val="0"/>
      <w:marRight w:val="0"/>
      <w:marTop w:val="0"/>
      <w:marBottom w:val="0"/>
      <w:divBdr>
        <w:top w:val="none" w:sz="0" w:space="0" w:color="auto"/>
        <w:left w:val="none" w:sz="0" w:space="0" w:color="auto"/>
        <w:bottom w:val="none" w:sz="0" w:space="0" w:color="auto"/>
        <w:right w:val="none" w:sz="0" w:space="0" w:color="auto"/>
      </w:divBdr>
    </w:div>
    <w:div w:id="905065203">
      <w:bodyDiv w:val="1"/>
      <w:marLeft w:val="0"/>
      <w:marRight w:val="0"/>
      <w:marTop w:val="0"/>
      <w:marBottom w:val="0"/>
      <w:divBdr>
        <w:top w:val="none" w:sz="0" w:space="0" w:color="auto"/>
        <w:left w:val="none" w:sz="0" w:space="0" w:color="auto"/>
        <w:bottom w:val="none" w:sz="0" w:space="0" w:color="auto"/>
        <w:right w:val="none" w:sz="0" w:space="0" w:color="auto"/>
      </w:divBdr>
    </w:div>
    <w:div w:id="905068336">
      <w:bodyDiv w:val="1"/>
      <w:marLeft w:val="0"/>
      <w:marRight w:val="0"/>
      <w:marTop w:val="0"/>
      <w:marBottom w:val="0"/>
      <w:divBdr>
        <w:top w:val="none" w:sz="0" w:space="0" w:color="auto"/>
        <w:left w:val="none" w:sz="0" w:space="0" w:color="auto"/>
        <w:bottom w:val="none" w:sz="0" w:space="0" w:color="auto"/>
        <w:right w:val="none" w:sz="0" w:space="0" w:color="auto"/>
      </w:divBdr>
    </w:div>
    <w:div w:id="905144019">
      <w:bodyDiv w:val="1"/>
      <w:marLeft w:val="0"/>
      <w:marRight w:val="0"/>
      <w:marTop w:val="0"/>
      <w:marBottom w:val="0"/>
      <w:divBdr>
        <w:top w:val="none" w:sz="0" w:space="0" w:color="auto"/>
        <w:left w:val="none" w:sz="0" w:space="0" w:color="auto"/>
        <w:bottom w:val="none" w:sz="0" w:space="0" w:color="auto"/>
        <w:right w:val="none" w:sz="0" w:space="0" w:color="auto"/>
      </w:divBdr>
    </w:div>
    <w:div w:id="905341946">
      <w:bodyDiv w:val="1"/>
      <w:marLeft w:val="0"/>
      <w:marRight w:val="0"/>
      <w:marTop w:val="0"/>
      <w:marBottom w:val="0"/>
      <w:divBdr>
        <w:top w:val="none" w:sz="0" w:space="0" w:color="auto"/>
        <w:left w:val="none" w:sz="0" w:space="0" w:color="auto"/>
        <w:bottom w:val="none" w:sz="0" w:space="0" w:color="auto"/>
        <w:right w:val="none" w:sz="0" w:space="0" w:color="auto"/>
      </w:divBdr>
    </w:div>
    <w:div w:id="905451822">
      <w:bodyDiv w:val="1"/>
      <w:marLeft w:val="0"/>
      <w:marRight w:val="0"/>
      <w:marTop w:val="0"/>
      <w:marBottom w:val="0"/>
      <w:divBdr>
        <w:top w:val="none" w:sz="0" w:space="0" w:color="auto"/>
        <w:left w:val="none" w:sz="0" w:space="0" w:color="auto"/>
        <w:bottom w:val="none" w:sz="0" w:space="0" w:color="auto"/>
        <w:right w:val="none" w:sz="0" w:space="0" w:color="auto"/>
      </w:divBdr>
    </w:div>
    <w:div w:id="905452507">
      <w:bodyDiv w:val="1"/>
      <w:marLeft w:val="0"/>
      <w:marRight w:val="0"/>
      <w:marTop w:val="0"/>
      <w:marBottom w:val="0"/>
      <w:divBdr>
        <w:top w:val="none" w:sz="0" w:space="0" w:color="auto"/>
        <w:left w:val="none" w:sz="0" w:space="0" w:color="auto"/>
        <w:bottom w:val="none" w:sz="0" w:space="0" w:color="auto"/>
        <w:right w:val="none" w:sz="0" w:space="0" w:color="auto"/>
      </w:divBdr>
    </w:div>
    <w:div w:id="905454303">
      <w:bodyDiv w:val="1"/>
      <w:marLeft w:val="0"/>
      <w:marRight w:val="0"/>
      <w:marTop w:val="0"/>
      <w:marBottom w:val="0"/>
      <w:divBdr>
        <w:top w:val="none" w:sz="0" w:space="0" w:color="auto"/>
        <w:left w:val="none" w:sz="0" w:space="0" w:color="auto"/>
        <w:bottom w:val="none" w:sz="0" w:space="0" w:color="auto"/>
        <w:right w:val="none" w:sz="0" w:space="0" w:color="auto"/>
      </w:divBdr>
    </w:div>
    <w:div w:id="905526589">
      <w:bodyDiv w:val="1"/>
      <w:marLeft w:val="0"/>
      <w:marRight w:val="0"/>
      <w:marTop w:val="0"/>
      <w:marBottom w:val="0"/>
      <w:divBdr>
        <w:top w:val="none" w:sz="0" w:space="0" w:color="auto"/>
        <w:left w:val="none" w:sz="0" w:space="0" w:color="auto"/>
        <w:bottom w:val="none" w:sz="0" w:space="0" w:color="auto"/>
        <w:right w:val="none" w:sz="0" w:space="0" w:color="auto"/>
      </w:divBdr>
    </w:div>
    <w:div w:id="905526936">
      <w:bodyDiv w:val="1"/>
      <w:marLeft w:val="0"/>
      <w:marRight w:val="0"/>
      <w:marTop w:val="0"/>
      <w:marBottom w:val="0"/>
      <w:divBdr>
        <w:top w:val="none" w:sz="0" w:space="0" w:color="auto"/>
        <w:left w:val="none" w:sz="0" w:space="0" w:color="auto"/>
        <w:bottom w:val="none" w:sz="0" w:space="0" w:color="auto"/>
        <w:right w:val="none" w:sz="0" w:space="0" w:color="auto"/>
      </w:divBdr>
    </w:div>
    <w:div w:id="905531859">
      <w:bodyDiv w:val="1"/>
      <w:marLeft w:val="0"/>
      <w:marRight w:val="0"/>
      <w:marTop w:val="0"/>
      <w:marBottom w:val="0"/>
      <w:divBdr>
        <w:top w:val="none" w:sz="0" w:space="0" w:color="auto"/>
        <w:left w:val="none" w:sz="0" w:space="0" w:color="auto"/>
        <w:bottom w:val="none" w:sz="0" w:space="0" w:color="auto"/>
        <w:right w:val="none" w:sz="0" w:space="0" w:color="auto"/>
      </w:divBdr>
      <w:divsChild>
        <w:div w:id="1019232365">
          <w:marLeft w:val="0"/>
          <w:marRight w:val="0"/>
          <w:marTop w:val="0"/>
          <w:marBottom w:val="0"/>
          <w:divBdr>
            <w:top w:val="none" w:sz="0" w:space="0" w:color="auto"/>
            <w:left w:val="none" w:sz="0" w:space="0" w:color="auto"/>
            <w:bottom w:val="none" w:sz="0" w:space="0" w:color="auto"/>
            <w:right w:val="none" w:sz="0" w:space="0" w:color="auto"/>
          </w:divBdr>
          <w:divsChild>
            <w:div w:id="238637604">
              <w:marLeft w:val="0"/>
              <w:marRight w:val="0"/>
              <w:marTop w:val="0"/>
              <w:marBottom w:val="0"/>
              <w:divBdr>
                <w:top w:val="none" w:sz="0" w:space="0" w:color="auto"/>
                <w:left w:val="none" w:sz="0" w:space="0" w:color="auto"/>
                <w:bottom w:val="none" w:sz="0" w:space="0" w:color="auto"/>
                <w:right w:val="none" w:sz="0" w:space="0" w:color="auto"/>
              </w:divBdr>
              <w:divsChild>
                <w:div w:id="785808827">
                  <w:marLeft w:val="0"/>
                  <w:marRight w:val="0"/>
                  <w:marTop w:val="0"/>
                  <w:marBottom w:val="0"/>
                  <w:divBdr>
                    <w:top w:val="none" w:sz="0" w:space="0" w:color="auto"/>
                    <w:left w:val="none" w:sz="0" w:space="0" w:color="auto"/>
                    <w:bottom w:val="none" w:sz="0" w:space="0" w:color="auto"/>
                    <w:right w:val="none" w:sz="0" w:space="0" w:color="auto"/>
                  </w:divBdr>
                  <w:divsChild>
                    <w:div w:id="1822623058">
                      <w:marLeft w:val="0"/>
                      <w:marRight w:val="0"/>
                      <w:marTop w:val="0"/>
                      <w:marBottom w:val="0"/>
                      <w:divBdr>
                        <w:top w:val="none" w:sz="0" w:space="0" w:color="auto"/>
                        <w:left w:val="none" w:sz="0" w:space="0" w:color="auto"/>
                        <w:bottom w:val="none" w:sz="0" w:space="0" w:color="auto"/>
                        <w:right w:val="none" w:sz="0" w:space="0" w:color="auto"/>
                      </w:divBdr>
                      <w:divsChild>
                        <w:div w:id="144709673">
                          <w:marLeft w:val="0"/>
                          <w:marRight w:val="0"/>
                          <w:marTop w:val="0"/>
                          <w:marBottom w:val="0"/>
                          <w:divBdr>
                            <w:top w:val="none" w:sz="0" w:space="0" w:color="auto"/>
                            <w:left w:val="none" w:sz="0" w:space="0" w:color="auto"/>
                            <w:bottom w:val="none" w:sz="0" w:space="0" w:color="auto"/>
                            <w:right w:val="none" w:sz="0" w:space="0" w:color="auto"/>
                          </w:divBdr>
                          <w:divsChild>
                            <w:div w:id="1597787358">
                              <w:marLeft w:val="0"/>
                              <w:marRight w:val="0"/>
                              <w:marTop w:val="0"/>
                              <w:marBottom w:val="0"/>
                              <w:divBdr>
                                <w:top w:val="none" w:sz="0" w:space="0" w:color="auto"/>
                                <w:left w:val="none" w:sz="0" w:space="0" w:color="auto"/>
                                <w:bottom w:val="none" w:sz="0" w:space="0" w:color="auto"/>
                                <w:right w:val="none" w:sz="0" w:space="0" w:color="auto"/>
                              </w:divBdr>
                              <w:divsChild>
                                <w:div w:id="22948429">
                                  <w:marLeft w:val="0"/>
                                  <w:marRight w:val="0"/>
                                  <w:marTop w:val="0"/>
                                  <w:marBottom w:val="0"/>
                                  <w:divBdr>
                                    <w:top w:val="none" w:sz="0" w:space="0" w:color="auto"/>
                                    <w:left w:val="single" w:sz="6" w:space="0" w:color="0B198C"/>
                                    <w:bottom w:val="none" w:sz="0" w:space="0" w:color="auto"/>
                                    <w:right w:val="single" w:sz="6" w:space="0" w:color="0B198C"/>
                                  </w:divBdr>
                                  <w:divsChild>
                                    <w:div w:id="1339501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5607802">
      <w:bodyDiv w:val="1"/>
      <w:marLeft w:val="0"/>
      <w:marRight w:val="0"/>
      <w:marTop w:val="0"/>
      <w:marBottom w:val="0"/>
      <w:divBdr>
        <w:top w:val="none" w:sz="0" w:space="0" w:color="auto"/>
        <w:left w:val="none" w:sz="0" w:space="0" w:color="auto"/>
        <w:bottom w:val="none" w:sz="0" w:space="0" w:color="auto"/>
        <w:right w:val="none" w:sz="0" w:space="0" w:color="auto"/>
      </w:divBdr>
    </w:div>
    <w:div w:id="905648639">
      <w:bodyDiv w:val="1"/>
      <w:marLeft w:val="0"/>
      <w:marRight w:val="0"/>
      <w:marTop w:val="0"/>
      <w:marBottom w:val="0"/>
      <w:divBdr>
        <w:top w:val="none" w:sz="0" w:space="0" w:color="auto"/>
        <w:left w:val="none" w:sz="0" w:space="0" w:color="auto"/>
        <w:bottom w:val="none" w:sz="0" w:space="0" w:color="auto"/>
        <w:right w:val="none" w:sz="0" w:space="0" w:color="auto"/>
      </w:divBdr>
    </w:div>
    <w:div w:id="905725032">
      <w:bodyDiv w:val="1"/>
      <w:marLeft w:val="0"/>
      <w:marRight w:val="0"/>
      <w:marTop w:val="0"/>
      <w:marBottom w:val="0"/>
      <w:divBdr>
        <w:top w:val="none" w:sz="0" w:space="0" w:color="auto"/>
        <w:left w:val="none" w:sz="0" w:space="0" w:color="auto"/>
        <w:bottom w:val="none" w:sz="0" w:space="0" w:color="auto"/>
        <w:right w:val="none" w:sz="0" w:space="0" w:color="auto"/>
      </w:divBdr>
    </w:div>
    <w:div w:id="905798464">
      <w:bodyDiv w:val="1"/>
      <w:marLeft w:val="0"/>
      <w:marRight w:val="0"/>
      <w:marTop w:val="0"/>
      <w:marBottom w:val="0"/>
      <w:divBdr>
        <w:top w:val="none" w:sz="0" w:space="0" w:color="auto"/>
        <w:left w:val="none" w:sz="0" w:space="0" w:color="auto"/>
        <w:bottom w:val="none" w:sz="0" w:space="0" w:color="auto"/>
        <w:right w:val="none" w:sz="0" w:space="0" w:color="auto"/>
      </w:divBdr>
    </w:div>
    <w:div w:id="905841714">
      <w:bodyDiv w:val="1"/>
      <w:marLeft w:val="0"/>
      <w:marRight w:val="0"/>
      <w:marTop w:val="0"/>
      <w:marBottom w:val="0"/>
      <w:divBdr>
        <w:top w:val="none" w:sz="0" w:space="0" w:color="auto"/>
        <w:left w:val="none" w:sz="0" w:space="0" w:color="auto"/>
        <w:bottom w:val="none" w:sz="0" w:space="0" w:color="auto"/>
        <w:right w:val="none" w:sz="0" w:space="0" w:color="auto"/>
      </w:divBdr>
    </w:div>
    <w:div w:id="905844831">
      <w:bodyDiv w:val="1"/>
      <w:marLeft w:val="0"/>
      <w:marRight w:val="0"/>
      <w:marTop w:val="0"/>
      <w:marBottom w:val="0"/>
      <w:divBdr>
        <w:top w:val="none" w:sz="0" w:space="0" w:color="auto"/>
        <w:left w:val="none" w:sz="0" w:space="0" w:color="auto"/>
        <w:bottom w:val="none" w:sz="0" w:space="0" w:color="auto"/>
        <w:right w:val="none" w:sz="0" w:space="0" w:color="auto"/>
      </w:divBdr>
    </w:div>
    <w:div w:id="906067406">
      <w:bodyDiv w:val="1"/>
      <w:marLeft w:val="0"/>
      <w:marRight w:val="0"/>
      <w:marTop w:val="0"/>
      <w:marBottom w:val="0"/>
      <w:divBdr>
        <w:top w:val="none" w:sz="0" w:space="0" w:color="auto"/>
        <w:left w:val="none" w:sz="0" w:space="0" w:color="auto"/>
        <w:bottom w:val="none" w:sz="0" w:space="0" w:color="auto"/>
        <w:right w:val="none" w:sz="0" w:space="0" w:color="auto"/>
      </w:divBdr>
    </w:div>
    <w:div w:id="906182756">
      <w:bodyDiv w:val="1"/>
      <w:marLeft w:val="0"/>
      <w:marRight w:val="0"/>
      <w:marTop w:val="0"/>
      <w:marBottom w:val="0"/>
      <w:divBdr>
        <w:top w:val="none" w:sz="0" w:space="0" w:color="auto"/>
        <w:left w:val="none" w:sz="0" w:space="0" w:color="auto"/>
        <w:bottom w:val="none" w:sz="0" w:space="0" w:color="auto"/>
        <w:right w:val="none" w:sz="0" w:space="0" w:color="auto"/>
      </w:divBdr>
    </w:div>
    <w:div w:id="906191323">
      <w:bodyDiv w:val="1"/>
      <w:marLeft w:val="0"/>
      <w:marRight w:val="0"/>
      <w:marTop w:val="0"/>
      <w:marBottom w:val="0"/>
      <w:divBdr>
        <w:top w:val="none" w:sz="0" w:space="0" w:color="auto"/>
        <w:left w:val="none" w:sz="0" w:space="0" w:color="auto"/>
        <w:bottom w:val="none" w:sz="0" w:space="0" w:color="auto"/>
        <w:right w:val="none" w:sz="0" w:space="0" w:color="auto"/>
      </w:divBdr>
    </w:div>
    <w:div w:id="906231904">
      <w:bodyDiv w:val="1"/>
      <w:marLeft w:val="0"/>
      <w:marRight w:val="0"/>
      <w:marTop w:val="0"/>
      <w:marBottom w:val="0"/>
      <w:divBdr>
        <w:top w:val="none" w:sz="0" w:space="0" w:color="auto"/>
        <w:left w:val="none" w:sz="0" w:space="0" w:color="auto"/>
        <w:bottom w:val="none" w:sz="0" w:space="0" w:color="auto"/>
        <w:right w:val="none" w:sz="0" w:space="0" w:color="auto"/>
      </w:divBdr>
    </w:div>
    <w:div w:id="906258969">
      <w:bodyDiv w:val="1"/>
      <w:marLeft w:val="0"/>
      <w:marRight w:val="0"/>
      <w:marTop w:val="0"/>
      <w:marBottom w:val="0"/>
      <w:divBdr>
        <w:top w:val="none" w:sz="0" w:space="0" w:color="auto"/>
        <w:left w:val="none" w:sz="0" w:space="0" w:color="auto"/>
        <w:bottom w:val="none" w:sz="0" w:space="0" w:color="auto"/>
        <w:right w:val="none" w:sz="0" w:space="0" w:color="auto"/>
      </w:divBdr>
    </w:div>
    <w:div w:id="906454256">
      <w:bodyDiv w:val="1"/>
      <w:marLeft w:val="0"/>
      <w:marRight w:val="0"/>
      <w:marTop w:val="0"/>
      <w:marBottom w:val="0"/>
      <w:divBdr>
        <w:top w:val="none" w:sz="0" w:space="0" w:color="auto"/>
        <w:left w:val="none" w:sz="0" w:space="0" w:color="auto"/>
        <w:bottom w:val="none" w:sz="0" w:space="0" w:color="auto"/>
        <w:right w:val="none" w:sz="0" w:space="0" w:color="auto"/>
      </w:divBdr>
    </w:div>
    <w:div w:id="906455747">
      <w:bodyDiv w:val="1"/>
      <w:marLeft w:val="0"/>
      <w:marRight w:val="0"/>
      <w:marTop w:val="0"/>
      <w:marBottom w:val="0"/>
      <w:divBdr>
        <w:top w:val="none" w:sz="0" w:space="0" w:color="auto"/>
        <w:left w:val="none" w:sz="0" w:space="0" w:color="auto"/>
        <w:bottom w:val="none" w:sz="0" w:space="0" w:color="auto"/>
        <w:right w:val="none" w:sz="0" w:space="0" w:color="auto"/>
      </w:divBdr>
      <w:divsChild>
        <w:div w:id="1641884967">
          <w:marLeft w:val="0"/>
          <w:marRight w:val="0"/>
          <w:marTop w:val="0"/>
          <w:marBottom w:val="0"/>
          <w:divBdr>
            <w:top w:val="none" w:sz="0" w:space="0" w:color="auto"/>
            <w:left w:val="none" w:sz="0" w:space="0" w:color="auto"/>
            <w:bottom w:val="none" w:sz="0" w:space="0" w:color="auto"/>
            <w:right w:val="none" w:sz="0" w:space="0" w:color="auto"/>
          </w:divBdr>
          <w:divsChild>
            <w:div w:id="1378625778">
              <w:marLeft w:val="0"/>
              <w:marRight w:val="0"/>
              <w:marTop w:val="0"/>
              <w:marBottom w:val="0"/>
              <w:divBdr>
                <w:top w:val="none" w:sz="0" w:space="0" w:color="auto"/>
                <w:left w:val="none" w:sz="0" w:space="0" w:color="auto"/>
                <w:bottom w:val="none" w:sz="0" w:space="0" w:color="auto"/>
                <w:right w:val="none" w:sz="0" w:space="0" w:color="auto"/>
              </w:divBdr>
              <w:divsChild>
                <w:div w:id="627391347">
                  <w:marLeft w:val="0"/>
                  <w:marRight w:val="0"/>
                  <w:marTop w:val="0"/>
                  <w:marBottom w:val="0"/>
                  <w:divBdr>
                    <w:top w:val="none" w:sz="0" w:space="0" w:color="auto"/>
                    <w:left w:val="none" w:sz="0" w:space="0" w:color="auto"/>
                    <w:bottom w:val="none" w:sz="0" w:space="0" w:color="auto"/>
                    <w:right w:val="none" w:sz="0" w:space="0" w:color="auto"/>
                  </w:divBdr>
                  <w:divsChild>
                    <w:div w:id="1224097610">
                      <w:marLeft w:val="0"/>
                      <w:marRight w:val="0"/>
                      <w:marTop w:val="0"/>
                      <w:marBottom w:val="0"/>
                      <w:divBdr>
                        <w:top w:val="none" w:sz="0" w:space="0" w:color="auto"/>
                        <w:left w:val="none" w:sz="0" w:space="0" w:color="auto"/>
                        <w:bottom w:val="none" w:sz="0" w:space="0" w:color="auto"/>
                        <w:right w:val="none" w:sz="0" w:space="0" w:color="auto"/>
                      </w:divBdr>
                      <w:divsChild>
                        <w:div w:id="1525750798">
                          <w:marLeft w:val="0"/>
                          <w:marRight w:val="0"/>
                          <w:marTop w:val="0"/>
                          <w:marBottom w:val="0"/>
                          <w:divBdr>
                            <w:top w:val="none" w:sz="0" w:space="0" w:color="auto"/>
                            <w:left w:val="none" w:sz="0" w:space="0" w:color="auto"/>
                            <w:bottom w:val="none" w:sz="0" w:space="0" w:color="auto"/>
                            <w:right w:val="none" w:sz="0" w:space="0" w:color="auto"/>
                          </w:divBdr>
                          <w:divsChild>
                            <w:div w:id="1042943293">
                              <w:marLeft w:val="0"/>
                              <w:marRight w:val="0"/>
                              <w:marTop w:val="0"/>
                              <w:marBottom w:val="0"/>
                              <w:divBdr>
                                <w:top w:val="none" w:sz="0" w:space="0" w:color="auto"/>
                                <w:left w:val="none" w:sz="0" w:space="0" w:color="auto"/>
                                <w:bottom w:val="none" w:sz="0" w:space="0" w:color="auto"/>
                                <w:right w:val="none" w:sz="0" w:space="0" w:color="auto"/>
                              </w:divBdr>
                              <w:divsChild>
                                <w:div w:id="31073501">
                                  <w:marLeft w:val="0"/>
                                  <w:marRight w:val="0"/>
                                  <w:marTop w:val="0"/>
                                  <w:marBottom w:val="0"/>
                                  <w:divBdr>
                                    <w:top w:val="none" w:sz="0" w:space="0" w:color="auto"/>
                                    <w:left w:val="single" w:sz="6" w:space="0" w:color="0B198C"/>
                                    <w:bottom w:val="none" w:sz="0" w:space="0" w:color="auto"/>
                                    <w:right w:val="single" w:sz="6" w:space="0" w:color="0B198C"/>
                                  </w:divBdr>
                                  <w:divsChild>
                                    <w:div w:id="1933006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6722561">
      <w:bodyDiv w:val="1"/>
      <w:marLeft w:val="0"/>
      <w:marRight w:val="0"/>
      <w:marTop w:val="0"/>
      <w:marBottom w:val="0"/>
      <w:divBdr>
        <w:top w:val="none" w:sz="0" w:space="0" w:color="auto"/>
        <w:left w:val="none" w:sz="0" w:space="0" w:color="auto"/>
        <w:bottom w:val="none" w:sz="0" w:space="0" w:color="auto"/>
        <w:right w:val="none" w:sz="0" w:space="0" w:color="auto"/>
      </w:divBdr>
    </w:div>
    <w:div w:id="906762890">
      <w:bodyDiv w:val="1"/>
      <w:marLeft w:val="0"/>
      <w:marRight w:val="0"/>
      <w:marTop w:val="0"/>
      <w:marBottom w:val="0"/>
      <w:divBdr>
        <w:top w:val="none" w:sz="0" w:space="0" w:color="auto"/>
        <w:left w:val="none" w:sz="0" w:space="0" w:color="auto"/>
        <w:bottom w:val="none" w:sz="0" w:space="0" w:color="auto"/>
        <w:right w:val="none" w:sz="0" w:space="0" w:color="auto"/>
      </w:divBdr>
    </w:div>
    <w:div w:id="906769136">
      <w:bodyDiv w:val="1"/>
      <w:marLeft w:val="0"/>
      <w:marRight w:val="0"/>
      <w:marTop w:val="0"/>
      <w:marBottom w:val="0"/>
      <w:divBdr>
        <w:top w:val="none" w:sz="0" w:space="0" w:color="auto"/>
        <w:left w:val="none" w:sz="0" w:space="0" w:color="auto"/>
        <w:bottom w:val="none" w:sz="0" w:space="0" w:color="auto"/>
        <w:right w:val="none" w:sz="0" w:space="0" w:color="auto"/>
      </w:divBdr>
    </w:div>
    <w:div w:id="906839170">
      <w:bodyDiv w:val="1"/>
      <w:marLeft w:val="0"/>
      <w:marRight w:val="0"/>
      <w:marTop w:val="0"/>
      <w:marBottom w:val="0"/>
      <w:divBdr>
        <w:top w:val="none" w:sz="0" w:space="0" w:color="auto"/>
        <w:left w:val="none" w:sz="0" w:space="0" w:color="auto"/>
        <w:bottom w:val="none" w:sz="0" w:space="0" w:color="auto"/>
        <w:right w:val="none" w:sz="0" w:space="0" w:color="auto"/>
      </w:divBdr>
    </w:div>
    <w:div w:id="907110356">
      <w:bodyDiv w:val="1"/>
      <w:marLeft w:val="0"/>
      <w:marRight w:val="0"/>
      <w:marTop w:val="0"/>
      <w:marBottom w:val="0"/>
      <w:divBdr>
        <w:top w:val="none" w:sz="0" w:space="0" w:color="auto"/>
        <w:left w:val="none" w:sz="0" w:space="0" w:color="auto"/>
        <w:bottom w:val="none" w:sz="0" w:space="0" w:color="auto"/>
        <w:right w:val="none" w:sz="0" w:space="0" w:color="auto"/>
      </w:divBdr>
    </w:div>
    <w:div w:id="907114397">
      <w:bodyDiv w:val="1"/>
      <w:marLeft w:val="0"/>
      <w:marRight w:val="0"/>
      <w:marTop w:val="0"/>
      <w:marBottom w:val="0"/>
      <w:divBdr>
        <w:top w:val="none" w:sz="0" w:space="0" w:color="auto"/>
        <w:left w:val="none" w:sz="0" w:space="0" w:color="auto"/>
        <w:bottom w:val="none" w:sz="0" w:space="0" w:color="auto"/>
        <w:right w:val="none" w:sz="0" w:space="0" w:color="auto"/>
      </w:divBdr>
    </w:div>
    <w:div w:id="907229405">
      <w:bodyDiv w:val="1"/>
      <w:marLeft w:val="0"/>
      <w:marRight w:val="0"/>
      <w:marTop w:val="0"/>
      <w:marBottom w:val="0"/>
      <w:divBdr>
        <w:top w:val="none" w:sz="0" w:space="0" w:color="auto"/>
        <w:left w:val="none" w:sz="0" w:space="0" w:color="auto"/>
        <w:bottom w:val="none" w:sz="0" w:space="0" w:color="auto"/>
        <w:right w:val="none" w:sz="0" w:space="0" w:color="auto"/>
      </w:divBdr>
    </w:div>
    <w:div w:id="907424504">
      <w:bodyDiv w:val="1"/>
      <w:marLeft w:val="0"/>
      <w:marRight w:val="0"/>
      <w:marTop w:val="0"/>
      <w:marBottom w:val="0"/>
      <w:divBdr>
        <w:top w:val="none" w:sz="0" w:space="0" w:color="auto"/>
        <w:left w:val="none" w:sz="0" w:space="0" w:color="auto"/>
        <w:bottom w:val="none" w:sz="0" w:space="0" w:color="auto"/>
        <w:right w:val="none" w:sz="0" w:space="0" w:color="auto"/>
      </w:divBdr>
    </w:div>
    <w:div w:id="907879975">
      <w:bodyDiv w:val="1"/>
      <w:marLeft w:val="0"/>
      <w:marRight w:val="0"/>
      <w:marTop w:val="0"/>
      <w:marBottom w:val="0"/>
      <w:divBdr>
        <w:top w:val="none" w:sz="0" w:space="0" w:color="auto"/>
        <w:left w:val="none" w:sz="0" w:space="0" w:color="auto"/>
        <w:bottom w:val="none" w:sz="0" w:space="0" w:color="auto"/>
        <w:right w:val="none" w:sz="0" w:space="0" w:color="auto"/>
      </w:divBdr>
    </w:div>
    <w:div w:id="908004383">
      <w:bodyDiv w:val="1"/>
      <w:marLeft w:val="0"/>
      <w:marRight w:val="0"/>
      <w:marTop w:val="0"/>
      <w:marBottom w:val="0"/>
      <w:divBdr>
        <w:top w:val="none" w:sz="0" w:space="0" w:color="auto"/>
        <w:left w:val="none" w:sz="0" w:space="0" w:color="auto"/>
        <w:bottom w:val="none" w:sz="0" w:space="0" w:color="auto"/>
        <w:right w:val="none" w:sz="0" w:space="0" w:color="auto"/>
      </w:divBdr>
    </w:div>
    <w:div w:id="908076909">
      <w:bodyDiv w:val="1"/>
      <w:marLeft w:val="0"/>
      <w:marRight w:val="0"/>
      <w:marTop w:val="0"/>
      <w:marBottom w:val="0"/>
      <w:divBdr>
        <w:top w:val="none" w:sz="0" w:space="0" w:color="auto"/>
        <w:left w:val="none" w:sz="0" w:space="0" w:color="auto"/>
        <w:bottom w:val="none" w:sz="0" w:space="0" w:color="auto"/>
        <w:right w:val="none" w:sz="0" w:space="0" w:color="auto"/>
      </w:divBdr>
    </w:div>
    <w:div w:id="908077723">
      <w:bodyDiv w:val="1"/>
      <w:marLeft w:val="0"/>
      <w:marRight w:val="0"/>
      <w:marTop w:val="0"/>
      <w:marBottom w:val="0"/>
      <w:divBdr>
        <w:top w:val="none" w:sz="0" w:space="0" w:color="auto"/>
        <w:left w:val="none" w:sz="0" w:space="0" w:color="auto"/>
        <w:bottom w:val="none" w:sz="0" w:space="0" w:color="auto"/>
        <w:right w:val="none" w:sz="0" w:space="0" w:color="auto"/>
      </w:divBdr>
    </w:div>
    <w:div w:id="908229921">
      <w:bodyDiv w:val="1"/>
      <w:marLeft w:val="0"/>
      <w:marRight w:val="0"/>
      <w:marTop w:val="0"/>
      <w:marBottom w:val="0"/>
      <w:divBdr>
        <w:top w:val="none" w:sz="0" w:space="0" w:color="auto"/>
        <w:left w:val="none" w:sz="0" w:space="0" w:color="auto"/>
        <w:bottom w:val="none" w:sz="0" w:space="0" w:color="auto"/>
        <w:right w:val="none" w:sz="0" w:space="0" w:color="auto"/>
      </w:divBdr>
    </w:div>
    <w:div w:id="908230280">
      <w:bodyDiv w:val="1"/>
      <w:marLeft w:val="0"/>
      <w:marRight w:val="0"/>
      <w:marTop w:val="0"/>
      <w:marBottom w:val="0"/>
      <w:divBdr>
        <w:top w:val="none" w:sz="0" w:space="0" w:color="auto"/>
        <w:left w:val="none" w:sz="0" w:space="0" w:color="auto"/>
        <w:bottom w:val="none" w:sz="0" w:space="0" w:color="auto"/>
        <w:right w:val="none" w:sz="0" w:space="0" w:color="auto"/>
      </w:divBdr>
    </w:div>
    <w:div w:id="908347456">
      <w:bodyDiv w:val="1"/>
      <w:marLeft w:val="0"/>
      <w:marRight w:val="0"/>
      <w:marTop w:val="0"/>
      <w:marBottom w:val="0"/>
      <w:divBdr>
        <w:top w:val="none" w:sz="0" w:space="0" w:color="auto"/>
        <w:left w:val="none" w:sz="0" w:space="0" w:color="auto"/>
        <w:bottom w:val="none" w:sz="0" w:space="0" w:color="auto"/>
        <w:right w:val="none" w:sz="0" w:space="0" w:color="auto"/>
      </w:divBdr>
    </w:div>
    <w:div w:id="908421231">
      <w:bodyDiv w:val="1"/>
      <w:marLeft w:val="0"/>
      <w:marRight w:val="0"/>
      <w:marTop w:val="0"/>
      <w:marBottom w:val="0"/>
      <w:divBdr>
        <w:top w:val="none" w:sz="0" w:space="0" w:color="auto"/>
        <w:left w:val="none" w:sz="0" w:space="0" w:color="auto"/>
        <w:bottom w:val="none" w:sz="0" w:space="0" w:color="auto"/>
        <w:right w:val="none" w:sz="0" w:space="0" w:color="auto"/>
      </w:divBdr>
    </w:div>
    <w:div w:id="908543791">
      <w:bodyDiv w:val="1"/>
      <w:marLeft w:val="0"/>
      <w:marRight w:val="0"/>
      <w:marTop w:val="0"/>
      <w:marBottom w:val="0"/>
      <w:divBdr>
        <w:top w:val="none" w:sz="0" w:space="0" w:color="auto"/>
        <w:left w:val="none" w:sz="0" w:space="0" w:color="auto"/>
        <w:bottom w:val="none" w:sz="0" w:space="0" w:color="auto"/>
        <w:right w:val="none" w:sz="0" w:space="0" w:color="auto"/>
      </w:divBdr>
    </w:div>
    <w:div w:id="908686721">
      <w:bodyDiv w:val="1"/>
      <w:marLeft w:val="0"/>
      <w:marRight w:val="0"/>
      <w:marTop w:val="0"/>
      <w:marBottom w:val="0"/>
      <w:divBdr>
        <w:top w:val="none" w:sz="0" w:space="0" w:color="auto"/>
        <w:left w:val="none" w:sz="0" w:space="0" w:color="auto"/>
        <w:bottom w:val="none" w:sz="0" w:space="0" w:color="auto"/>
        <w:right w:val="none" w:sz="0" w:space="0" w:color="auto"/>
      </w:divBdr>
    </w:div>
    <w:div w:id="908728902">
      <w:bodyDiv w:val="1"/>
      <w:marLeft w:val="0"/>
      <w:marRight w:val="0"/>
      <w:marTop w:val="0"/>
      <w:marBottom w:val="0"/>
      <w:divBdr>
        <w:top w:val="none" w:sz="0" w:space="0" w:color="auto"/>
        <w:left w:val="none" w:sz="0" w:space="0" w:color="auto"/>
        <w:bottom w:val="none" w:sz="0" w:space="0" w:color="auto"/>
        <w:right w:val="none" w:sz="0" w:space="0" w:color="auto"/>
      </w:divBdr>
    </w:div>
    <w:div w:id="908807186">
      <w:bodyDiv w:val="1"/>
      <w:marLeft w:val="0"/>
      <w:marRight w:val="0"/>
      <w:marTop w:val="0"/>
      <w:marBottom w:val="0"/>
      <w:divBdr>
        <w:top w:val="none" w:sz="0" w:space="0" w:color="auto"/>
        <w:left w:val="none" w:sz="0" w:space="0" w:color="auto"/>
        <w:bottom w:val="none" w:sz="0" w:space="0" w:color="auto"/>
        <w:right w:val="none" w:sz="0" w:space="0" w:color="auto"/>
      </w:divBdr>
    </w:div>
    <w:div w:id="908809127">
      <w:bodyDiv w:val="1"/>
      <w:marLeft w:val="0"/>
      <w:marRight w:val="0"/>
      <w:marTop w:val="0"/>
      <w:marBottom w:val="0"/>
      <w:divBdr>
        <w:top w:val="none" w:sz="0" w:space="0" w:color="auto"/>
        <w:left w:val="none" w:sz="0" w:space="0" w:color="auto"/>
        <w:bottom w:val="none" w:sz="0" w:space="0" w:color="auto"/>
        <w:right w:val="none" w:sz="0" w:space="0" w:color="auto"/>
      </w:divBdr>
    </w:div>
    <w:div w:id="908809297">
      <w:bodyDiv w:val="1"/>
      <w:marLeft w:val="0"/>
      <w:marRight w:val="0"/>
      <w:marTop w:val="0"/>
      <w:marBottom w:val="0"/>
      <w:divBdr>
        <w:top w:val="none" w:sz="0" w:space="0" w:color="auto"/>
        <w:left w:val="none" w:sz="0" w:space="0" w:color="auto"/>
        <w:bottom w:val="none" w:sz="0" w:space="0" w:color="auto"/>
        <w:right w:val="none" w:sz="0" w:space="0" w:color="auto"/>
      </w:divBdr>
    </w:div>
    <w:div w:id="908928674">
      <w:bodyDiv w:val="1"/>
      <w:marLeft w:val="0"/>
      <w:marRight w:val="0"/>
      <w:marTop w:val="0"/>
      <w:marBottom w:val="0"/>
      <w:divBdr>
        <w:top w:val="none" w:sz="0" w:space="0" w:color="auto"/>
        <w:left w:val="none" w:sz="0" w:space="0" w:color="auto"/>
        <w:bottom w:val="none" w:sz="0" w:space="0" w:color="auto"/>
        <w:right w:val="none" w:sz="0" w:space="0" w:color="auto"/>
      </w:divBdr>
    </w:div>
    <w:div w:id="909073639">
      <w:bodyDiv w:val="1"/>
      <w:marLeft w:val="0"/>
      <w:marRight w:val="0"/>
      <w:marTop w:val="0"/>
      <w:marBottom w:val="0"/>
      <w:divBdr>
        <w:top w:val="none" w:sz="0" w:space="0" w:color="auto"/>
        <w:left w:val="none" w:sz="0" w:space="0" w:color="auto"/>
        <w:bottom w:val="none" w:sz="0" w:space="0" w:color="auto"/>
        <w:right w:val="none" w:sz="0" w:space="0" w:color="auto"/>
      </w:divBdr>
    </w:div>
    <w:div w:id="909118116">
      <w:bodyDiv w:val="1"/>
      <w:marLeft w:val="0"/>
      <w:marRight w:val="0"/>
      <w:marTop w:val="0"/>
      <w:marBottom w:val="0"/>
      <w:divBdr>
        <w:top w:val="none" w:sz="0" w:space="0" w:color="auto"/>
        <w:left w:val="none" w:sz="0" w:space="0" w:color="auto"/>
        <w:bottom w:val="none" w:sz="0" w:space="0" w:color="auto"/>
        <w:right w:val="none" w:sz="0" w:space="0" w:color="auto"/>
      </w:divBdr>
    </w:div>
    <w:div w:id="909118549">
      <w:bodyDiv w:val="1"/>
      <w:marLeft w:val="0"/>
      <w:marRight w:val="0"/>
      <w:marTop w:val="0"/>
      <w:marBottom w:val="0"/>
      <w:divBdr>
        <w:top w:val="none" w:sz="0" w:space="0" w:color="auto"/>
        <w:left w:val="none" w:sz="0" w:space="0" w:color="auto"/>
        <w:bottom w:val="none" w:sz="0" w:space="0" w:color="auto"/>
        <w:right w:val="none" w:sz="0" w:space="0" w:color="auto"/>
      </w:divBdr>
    </w:div>
    <w:div w:id="909120139">
      <w:bodyDiv w:val="1"/>
      <w:marLeft w:val="0"/>
      <w:marRight w:val="0"/>
      <w:marTop w:val="0"/>
      <w:marBottom w:val="0"/>
      <w:divBdr>
        <w:top w:val="none" w:sz="0" w:space="0" w:color="auto"/>
        <w:left w:val="none" w:sz="0" w:space="0" w:color="auto"/>
        <w:bottom w:val="none" w:sz="0" w:space="0" w:color="auto"/>
        <w:right w:val="none" w:sz="0" w:space="0" w:color="auto"/>
      </w:divBdr>
    </w:div>
    <w:div w:id="909314745">
      <w:bodyDiv w:val="1"/>
      <w:marLeft w:val="0"/>
      <w:marRight w:val="0"/>
      <w:marTop w:val="0"/>
      <w:marBottom w:val="0"/>
      <w:divBdr>
        <w:top w:val="none" w:sz="0" w:space="0" w:color="auto"/>
        <w:left w:val="none" w:sz="0" w:space="0" w:color="auto"/>
        <w:bottom w:val="none" w:sz="0" w:space="0" w:color="auto"/>
        <w:right w:val="none" w:sz="0" w:space="0" w:color="auto"/>
      </w:divBdr>
    </w:div>
    <w:div w:id="909459492">
      <w:bodyDiv w:val="1"/>
      <w:marLeft w:val="0"/>
      <w:marRight w:val="0"/>
      <w:marTop w:val="0"/>
      <w:marBottom w:val="0"/>
      <w:divBdr>
        <w:top w:val="none" w:sz="0" w:space="0" w:color="auto"/>
        <w:left w:val="none" w:sz="0" w:space="0" w:color="auto"/>
        <w:bottom w:val="none" w:sz="0" w:space="0" w:color="auto"/>
        <w:right w:val="none" w:sz="0" w:space="0" w:color="auto"/>
      </w:divBdr>
    </w:div>
    <w:div w:id="909461816">
      <w:bodyDiv w:val="1"/>
      <w:marLeft w:val="0"/>
      <w:marRight w:val="0"/>
      <w:marTop w:val="0"/>
      <w:marBottom w:val="0"/>
      <w:divBdr>
        <w:top w:val="none" w:sz="0" w:space="0" w:color="auto"/>
        <w:left w:val="none" w:sz="0" w:space="0" w:color="auto"/>
        <w:bottom w:val="none" w:sz="0" w:space="0" w:color="auto"/>
        <w:right w:val="none" w:sz="0" w:space="0" w:color="auto"/>
      </w:divBdr>
    </w:div>
    <w:div w:id="909970800">
      <w:bodyDiv w:val="1"/>
      <w:marLeft w:val="0"/>
      <w:marRight w:val="0"/>
      <w:marTop w:val="0"/>
      <w:marBottom w:val="0"/>
      <w:divBdr>
        <w:top w:val="none" w:sz="0" w:space="0" w:color="auto"/>
        <w:left w:val="none" w:sz="0" w:space="0" w:color="auto"/>
        <w:bottom w:val="none" w:sz="0" w:space="0" w:color="auto"/>
        <w:right w:val="none" w:sz="0" w:space="0" w:color="auto"/>
      </w:divBdr>
    </w:div>
    <w:div w:id="910039524">
      <w:bodyDiv w:val="1"/>
      <w:marLeft w:val="0"/>
      <w:marRight w:val="0"/>
      <w:marTop w:val="0"/>
      <w:marBottom w:val="0"/>
      <w:divBdr>
        <w:top w:val="none" w:sz="0" w:space="0" w:color="auto"/>
        <w:left w:val="none" w:sz="0" w:space="0" w:color="auto"/>
        <w:bottom w:val="none" w:sz="0" w:space="0" w:color="auto"/>
        <w:right w:val="none" w:sz="0" w:space="0" w:color="auto"/>
      </w:divBdr>
    </w:div>
    <w:div w:id="910043371">
      <w:bodyDiv w:val="1"/>
      <w:marLeft w:val="0"/>
      <w:marRight w:val="0"/>
      <w:marTop w:val="0"/>
      <w:marBottom w:val="0"/>
      <w:divBdr>
        <w:top w:val="none" w:sz="0" w:space="0" w:color="auto"/>
        <w:left w:val="none" w:sz="0" w:space="0" w:color="auto"/>
        <w:bottom w:val="none" w:sz="0" w:space="0" w:color="auto"/>
        <w:right w:val="none" w:sz="0" w:space="0" w:color="auto"/>
      </w:divBdr>
    </w:div>
    <w:div w:id="910046056">
      <w:bodyDiv w:val="1"/>
      <w:marLeft w:val="0"/>
      <w:marRight w:val="0"/>
      <w:marTop w:val="0"/>
      <w:marBottom w:val="0"/>
      <w:divBdr>
        <w:top w:val="none" w:sz="0" w:space="0" w:color="auto"/>
        <w:left w:val="none" w:sz="0" w:space="0" w:color="auto"/>
        <w:bottom w:val="none" w:sz="0" w:space="0" w:color="auto"/>
        <w:right w:val="none" w:sz="0" w:space="0" w:color="auto"/>
      </w:divBdr>
    </w:div>
    <w:div w:id="910118895">
      <w:bodyDiv w:val="1"/>
      <w:marLeft w:val="0"/>
      <w:marRight w:val="0"/>
      <w:marTop w:val="0"/>
      <w:marBottom w:val="0"/>
      <w:divBdr>
        <w:top w:val="none" w:sz="0" w:space="0" w:color="auto"/>
        <w:left w:val="none" w:sz="0" w:space="0" w:color="auto"/>
        <w:bottom w:val="none" w:sz="0" w:space="0" w:color="auto"/>
        <w:right w:val="none" w:sz="0" w:space="0" w:color="auto"/>
      </w:divBdr>
    </w:div>
    <w:div w:id="910500257">
      <w:bodyDiv w:val="1"/>
      <w:marLeft w:val="0"/>
      <w:marRight w:val="0"/>
      <w:marTop w:val="0"/>
      <w:marBottom w:val="0"/>
      <w:divBdr>
        <w:top w:val="none" w:sz="0" w:space="0" w:color="auto"/>
        <w:left w:val="none" w:sz="0" w:space="0" w:color="auto"/>
        <w:bottom w:val="none" w:sz="0" w:space="0" w:color="auto"/>
        <w:right w:val="none" w:sz="0" w:space="0" w:color="auto"/>
      </w:divBdr>
    </w:div>
    <w:div w:id="910583085">
      <w:bodyDiv w:val="1"/>
      <w:marLeft w:val="0"/>
      <w:marRight w:val="0"/>
      <w:marTop w:val="0"/>
      <w:marBottom w:val="0"/>
      <w:divBdr>
        <w:top w:val="none" w:sz="0" w:space="0" w:color="auto"/>
        <w:left w:val="none" w:sz="0" w:space="0" w:color="auto"/>
        <w:bottom w:val="none" w:sz="0" w:space="0" w:color="auto"/>
        <w:right w:val="none" w:sz="0" w:space="0" w:color="auto"/>
      </w:divBdr>
    </w:div>
    <w:div w:id="910625059">
      <w:bodyDiv w:val="1"/>
      <w:marLeft w:val="0"/>
      <w:marRight w:val="0"/>
      <w:marTop w:val="0"/>
      <w:marBottom w:val="0"/>
      <w:divBdr>
        <w:top w:val="none" w:sz="0" w:space="0" w:color="auto"/>
        <w:left w:val="none" w:sz="0" w:space="0" w:color="auto"/>
        <w:bottom w:val="none" w:sz="0" w:space="0" w:color="auto"/>
        <w:right w:val="none" w:sz="0" w:space="0" w:color="auto"/>
      </w:divBdr>
    </w:div>
    <w:div w:id="910653359">
      <w:bodyDiv w:val="1"/>
      <w:marLeft w:val="0"/>
      <w:marRight w:val="0"/>
      <w:marTop w:val="0"/>
      <w:marBottom w:val="0"/>
      <w:divBdr>
        <w:top w:val="none" w:sz="0" w:space="0" w:color="auto"/>
        <w:left w:val="none" w:sz="0" w:space="0" w:color="auto"/>
        <w:bottom w:val="none" w:sz="0" w:space="0" w:color="auto"/>
        <w:right w:val="none" w:sz="0" w:space="0" w:color="auto"/>
      </w:divBdr>
    </w:div>
    <w:div w:id="910819998">
      <w:bodyDiv w:val="1"/>
      <w:marLeft w:val="0"/>
      <w:marRight w:val="0"/>
      <w:marTop w:val="0"/>
      <w:marBottom w:val="0"/>
      <w:divBdr>
        <w:top w:val="none" w:sz="0" w:space="0" w:color="auto"/>
        <w:left w:val="none" w:sz="0" w:space="0" w:color="auto"/>
        <w:bottom w:val="none" w:sz="0" w:space="0" w:color="auto"/>
        <w:right w:val="none" w:sz="0" w:space="0" w:color="auto"/>
      </w:divBdr>
    </w:div>
    <w:div w:id="910896030">
      <w:bodyDiv w:val="1"/>
      <w:marLeft w:val="0"/>
      <w:marRight w:val="0"/>
      <w:marTop w:val="0"/>
      <w:marBottom w:val="0"/>
      <w:divBdr>
        <w:top w:val="none" w:sz="0" w:space="0" w:color="auto"/>
        <w:left w:val="none" w:sz="0" w:space="0" w:color="auto"/>
        <w:bottom w:val="none" w:sz="0" w:space="0" w:color="auto"/>
        <w:right w:val="none" w:sz="0" w:space="0" w:color="auto"/>
      </w:divBdr>
    </w:div>
    <w:div w:id="910969715">
      <w:bodyDiv w:val="1"/>
      <w:marLeft w:val="0"/>
      <w:marRight w:val="0"/>
      <w:marTop w:val="0"/>
      <w:marBottom w:val="0"/>
      <w:divBdr>
        <w:top w:val="none" w:sz="0" w:space="0" w:color="auto"/>
        <w:left w:val="none" w:sz="0" w:space="0" w:color="auto"/>
        <w:bottom w:val="none" w:sz="0" w:space="0" w:color="auto"/>
        <w:right w:val="none" w:sz="0" w:space="0" w:color="auto"/>
      </w:divBdr>
    </w:div>
    <w:div w:id="911044739">
      <w:bodyDiv w:val="1"/>
      <w:marLeft w:val="0"/>
      <w:marRight w:val="0"/>
      <w:marTop w:val="0"/>
      <w:marBottom w:val="0"/>
      <w:divBdr>
        <w:top w:val="none" w:sz="0" w:space="0" w:color="auto"/>
        <w:left w:val="none" w:sz="0" w:space="0" w:color="auto"/>
        <w:bottom w:val="none" w:sz="0" w:space="0" w:color="auto"/>
        <w:right w:val="none" w:sz="0" w:space="0" w:color="auto"/>
      </w:divBdr>
    </w:div>
    <w:div w:id="911084605">
      <w:bodyDiv w:val="1"/>
      <w:marLeft w:val="0"/>
      <w:marRight w:val="0"/>
      <w:marTop w:val="0"/>
      <w:marBottom w:val="0"/>
      <w:divBdr>
        <w:top w:val="none" w:sz="0" w:space="0" w:color="auto"/>
        <w:left w:val="none" w:sz="0" w:space="0" w:color="auto"/>
        <w:bottom w:val="none" w:sz="0" w:space="0" w:color="auto"/>
        <w:right w:val="none" w:sz="0" w:space="0" w:color="auto"/>
      </w:divBdr>
    </w:div>
    <w:div w:id="911086330">
      <w:bodyDiv w:val="1"/>
      <w:marLeft w:val="0"/>
      <w:marRight w:val="0"/>
      <w:marTop w:val="0"/>
      <w:marBottom w:val="0"/>
      <w:divBdr>
        <w:top w:val="none" w:sz="0" w:space="0" w:color="auto"/>
        <w:left w:val="none" w:sz="0" w:space="0" w:color="auto"/>
        <w:bottom w:val="none" w:sz="0" w:space="0" w:color="auto"/>
        <w:right w:val="none" w:sz="0" w:space="0" w:color="auto"/>
      </w:divBdr>
    </w:div>
    <w:div w:id="911158526">
      <w:bodyDiv w:val="1"/>
      <w:marLeft w:val="0"/>
      <w:marRight w:val="0"/>
      <w:marTop w:val="0"/>
      <w:marBottom w:val="0"/>
      <w:divBdr>
        <w:top w:val="none" w:sz="0" w:space="0" w:color="auto"/>
        <w:left w:val="none" w:sz="0" w:space="0" w:color="auto"/>
        <w:bottom w:val="none" w:sz="0" w:space="0" w:color="auto"/>
        <w:right w:val="none" w:sz="0" w:space="0" w:color="auto"/>
      </w:divBdr>
    </w:div>
    <w:div w:id="911159346">
      <w:bodyDiv w:val="1"/>
      <w:marLeft w:val="0"/>
      <w:marRight w:val="0"/>
      <w:marTop w:val="0"/>
      <w:marBottom w:val="0"/>
      <w:divBdr>
        <w:top w:val="none" w:sz="0" w:space="0" w:color="auto"/>
        <w:left w:val="none" w:sz="0" w:space="0" w:color="auto"/>
        <w:bottom w:val="none" w:sz="0" w:space="0" w:color="auto"/>
        <w:right w:val="none" w:sz="0" w:space="0" w:color="auto"/>
      </w:divBdr>
    </w:div>
    <w:div w:id="911232850">
      <w:bodyDiv w:val="1"/>
      <w:marLeft w:val="0"/>
      <w:marRight w:val="0"/>
      <w:marTop w:val="0"/>
      <w:marBottom w:val="0"/>
      <w:divBdr>
        <w:top w:val="none" w:sz="0" w:space="0" w:color="auto"/>
        <w:left w:val="none" w:sz="0" w:space="0" w:color="auto"/>
        <w:bottom w:val="none" w:sz="0" w:space="0" w:color="auto"/>
        <w:right w:val="none" w:sz="0" w:space="0" w:color="auto"/>
      </w:divBdr>
    </w:div>
    <w:div w:id="911350160">
      <w:bodyDiv w:val="1"/>
      <w:marLeft w:val="0"/>
      <w:marRight w:val="0"/>
      <w:marTop w:val="0"/>
      <w:marBottom w:val="0"/>
      <w:divBdr>
        <w:top w:val="none" w:sz="0" w:space="0" w:color="auto"/>
        <w:left w:val="none" w:sz="0" w:space="0" w:color="auto"/>
        <w:bottom w:val="none" w:sz="0" w:space="0" w:color="auto"/>
        <w:right w:val="none" w:sz="0" w:space="0" w:color="auto"/>
      </w:divBdr>
    </w:div>
    <w:div w:id="911352166">
      <w:bodyDiv w:val="1"/>
      <w:marLeft w:val="0"/>
      <w:marRight w:val="0"/>
      <w:marTop w:val="0"/>
      <w:marBottom w:val="0"/>
      <w:divBdr>
        <w:top w:val="none" w:sz="0" w:space="0" w:color="auto"/>
        <w:left w:val="none" w:sz="0" w:space="0" w:color="auto"/>
        <w:bottom w:val="none" w:sz="0" w:space="0" w:color="auto"/>
        <w:right w:val="none" w:sz="0" w:space="0" w:color="auto"/>
      </w:divBdr>
    </w:div>
    <w:div w:id="911354648">
      <w:bodyDiv w:val="1"/>
      <w:marLeft w:val="0"/>
      <w:marRight w:val="0"/>
      <w:marTop w:val="0"/>
      <w:marBottom w:val="0"/>
      <w:divBdr>
        <w:top w:val="none" w:sz="0" w:space="0" w:color="auto"/>
        <w:left w:val="none" w:sz="0" w:space="0" w:color="auto"/>
        <w:bottom w:val="none" w:sz="0" w:space="0" w:color="auto"/>
        <w:right w:val="none" w:sz="0" w:space="0" w:color="auto"/>
      </w:divBdr>
    </w:div>
    <w:div w:id="911617245">
      <w:bodyDiv w:val="1"/>
      <w:marLeft w:val="0"/>
      <w:marRight w:val="0"/>
      <w:marTop w:val="0"/>
      <w:marBottom w:val="0"/>
      <w:divBdr>
        <w:top w:val="none" w:sz="0" w:space="0" w:color="auto"/>
        <w:left w:val="none" w:sz="0" w:space="0" w:color="auto"/>
        <w:bottom w:val="none" w:sz="0" w:space="0" w:color="auto"/>
        <w:right w:val="none" w:sz="0" w:space="0" w:color="auto"/>
      </w:divBdr>
    </w:div>
    <w:div w:id="911617254">
      <w:bodyDiv w:val="1"/>
      <w:marLeft w:val="0"/>
      <w:marRight w:val="0"/>
      <w:marTop w:val="0"/>
      <w:marBottom w:val="0"/>
      <w:divBdr>
        <w:top w:val="none" w:sz="0" w:space="0" w:color="auto"/>
        <w:left w:val="none" w:sz="0" w:space="0" w:color="auto"/>
        <w:bottom w:val="none" w:sz="0" w:space="0" w:color="auto"/>
        <w:right w:val="none" w:sz="0" w:space="0" w:color="auto"/>
      </w:divBdr>
    </w:div>
    <w:div w:id="911692878">
      <w:bodyDiv w:val="1"/>
      <w:marLeft w:val="0"/>
      <w:marRight w:val="0"/>
      <w:marTop w:val="0"/>
      <w:marBottom w:val="0"/>
      <w:divBdr>
        <w:top w:val="none" w:sz="0" w:space="0" w:color="auto"/>
        <w:left w:val="none" w:sz="0" w:space="0" w:color="auto"/>
        <w:bottom w:val="none" w:sz="0" w:space="0" w:color="auto"/>
        <w:right w:val="none" w:sz="0" w:space="0" w:color="auto"/>
      </w:divBdr>
    </w:div>
    <w:div w:id="911813436">
      <w:bodyDiv w:val="1"/>
      <w:marLeft w:val="0"/>
      <w:marRight w:val="0"/>
      <w:marTop w:val="0"/>
      <w:marBottom w:val="0"/>
      <w:divBdr>
        <w:top w:val="none" w:sz="0" w:space="0" w:color="auto"/>
        <w:left w:val="none" w:sz="0" w:space="0" w:color="auto"/>
        <w:bottom w:val="none" w:sz="0" w:space="0" w:color="auto"/>
        <w:right w:val="none" w:sz="0" w:space="0" w:color="auto"/>
      </w:divBdr>
    </w:div>
    <w:div w:id="911891023">
      <w:bodyDiv w:val="1"/>
      <w:marLeft w:val="0"/>
      <w:marRight w:val="0"/>
      <w:marTop w:val="0"/>
      <w:marBottom w:val="0"/>
      <w:divBdr>
        <w:top w:val="none" w:sz="0" w:space="0" w:color="auto"/>
        <w:left w:val="none" w:sz="0" w:space="0" w:color="auto"/>
        <w:bottom w:val="none" w:sz="0" w:space="0" w:color="auto"/>
        <w:right w:val="none" w:sz="0" w:space="0" w:color="auto"/>
      </w:divBdr>
    </w:div>
    <w:div w:id="911892895">
      <w:bodyDiv w:val="1"/>
      <w:marLeft w:val="0"/>
      <w:marRight w:val="0"/>
      <w:marTop w:val="0"/>
      <w:marBottom w:val="0"/>
      <w:divBdr>
        <w:top w:val="none" w:sz="0" w:space="0" w:color="auto"/>
        <w:left w:val="none" w:sz="0" w:space="0" w:color="auto"/>
        <w:bottom w:val="none" w:sz="0" w:space="0" w:color="auto"/>
        <w:right w:val="none" w:sz="0" w:space="0" w:color="auto"/>
      </w:divBdr>
    </w:div>
    <w:div w:id="911893748">
      <w:bodyDiv w:val="1"/>
      <w:marLeft w:val="0"/>
      <w:marRight w:val="0"/>
      <w:marTop w:val="0"/>
      <w:marBottom w:val="0"/>
      <w:divBdr>
        <w:top w:val="none" w:sz="0" w:space="0" w:color="auto"/>
        <w:left w:val="none" w:sz="0" w:space="0" w:color="auto"/>
        <w:bottom w:val="none" w:sz="0" w:space="0" w:color="auto"/>
        <w:right w:val="none" w:sz="0" w:space="0" w:color="auto"/>
      </w:divBdr>
    </w:div>
    <w:div w:id="912156440">
      <w:bodyDiv w:val="1"/>
      <w:marLeft w:val="0"/>
      <w:marRight w:val="0"/>
      <w:marTop w:val="0"/>
      <w:marBottom w:val="0"/>
      <w:divBdr>
        <w:top w:val="none" w:sz="0" w:space="0" w:color="auto"/>
        <w:left w:val="none" w:sz="0" w:space="0" w:color="auto"/>
        <w:bottom w:val="none" w:sz="0" w:space="0" w:color="auto"/>
        <w:right w:val="none" w:sz="0" w:space="0" w:color="auto"/>
      </w:divBdr>
    </w:div>
    <w:div w:id="912201546">
      <w:bodyDiv w:val="1"/>
      <w:marLeft w:val="0"/>
      <w:marRight w:val="0"/>
      <w:marTop w:val="0"/>
      <w:marBottom w:val="0"/>
      <w:divBdr>
        <w:top w:val="none" w:sz="0" w:space="0" w:color="auto"/>
        <w:left w:val="none" w:sz="0" w:space="0" w:color="auto"/>
        <w:bottom w:val="none" w:sz="0" w:space="0" w:color="auto"/>
        <w:right w:val="none" w:sz="0" w:space="0" w:color="auto"/>
      </w:divBdr>
    </w:div>
    <w:div w:id="912280906">
      <w:bodyDiv w:val="1"/>
      <w:marLeft w:val="0"/>
      <w:marRight w:val="0"/>
      <w:marTop w:val="0"/>
      <w:marBottom w:val="0"/>
      <w:divBdr>
        <w:top w:val="none" w:sz="0" w:space="0" w:color="auto"/>
        <w:left w:val="none" w:sz="0" w:space="0" w:color="auto"/>
        <w:bottom w:val="none" w:sz="0" w:space="0" w:color="auto"/>
        <w:right w:val="none" w:sz="0" w:space="0" w:color="auto"/>
      </w:divBdr>
    </w:div>
    <w:div w:id="912349713">
      <w:bodyDiv w:val="1"/>
      <w:marLeft w:val="0"/>
      <w:marRight w:val="0"/>
      <w:marTop w:val="0"/>
      <w:marBottom w:val="0"/>
      <w:divBdr>
        <w:top w:val="none" w:sz="0" w:space="0" w:color="auto"/>
        <w:left w:val="none" w:sz="0" w:space="0" w:color="auto"/>
        <w:bottom w:val="none" w:sz="0" w:space="0" w:color="auto"/>
        <w:right w:val="none" w:sz="0" w:space="0" w:color="auto"/>
      </w:divBdr>
    </w:div>
    <w:div w:id="912356063">
      <w:bodyDiv w:val="1"/>
      <w:marLeft w:val="0"/>
      <w:marRight w:val="0"/>
      <w:marTop w:val="0"/>
      <w:marBottom w:val="0"/>
      <w:divBdr>
        <w:top w:val="none" w:sz="0" w:space="0" w:color="auto"/>
        <w:left w:val="none" w:sz="0" w:space="0" w:color="auto"/>
        <w:bottom w:val="none" w:sz="0" w:space="0" w:color="auto"/>
        <w:right w:val="none" w:sz="0" w:space="0" w:color="auto"/>
      </w:divBdr>
    </w:div>
    <w:div w:id="912395170">
      <w:bodyDiv w:val="1"/>
      <w:marLeft w:val="0"/>
      <w:marRight w:val="0"/>
      <w:marTop w:val="0"/>
      <w:marBottom w:val="0"/>
      <w:divBdr>
        <w:top w:val="none" w:sz="0" w:space="0" w:color="auto"/>
        <w:left w:val="none" w:sz="0" w:space="0" w:color="auto"/>
        <w:bottom w:val="none" w:sz="0" w:space="0" w:color="auto"/>
        <w:right w:val="none" w:sz="0" w:space="0" w:color="auto"/>
      </w:divBdr>
    </w:div>
    <w:div w:id="912467791">
      <w:bodyDiv w:val="1"/>
      <w:marLeft w:val="0"/>
      <w:marRight w:val="0"/>
      <w:marTop w:val="0"/>
      <w:marBottom w:val="0"/>
      <w:divBdr>
        <w:top w:val="none" w:sz="0" w:space="0" w:color="auto"/>
        <w:left w:val="none" w:sz="0" w:space="0" w:color="auto"/>
        <w:bottom w:val="none" w:sz="0" w:space="0" w:color="auto"/>
        <w:right w:val="none" w:sz="0" w:space="0" w:color="auto"/>
      </w:divBdr>
    </w:div>
    <w:div w:id="912547200">
      <w:bodyDiv w:val="1"/>
      <w:marLeft w:val="0"/>
      <w:marRight w:val="0"/>
      <w:marTop w:val="0"/>
      <w:marBottom w:val="0"/>
      <w:divBdr>
        <w:top w:val="none" w:sz="0" w:space="0" w:color="auto"/>
        <w:left w:val="none" w:sz="0" w:space="0" w:color="auto"/>
        <w:bottom w:val="none" w:sz="0" w:space="0" w:color="auto"/>
        <w:right w:val="none" w:sz="0" w:space="0" w:color="auto"/>
      </w:divBdr>
    </w:div>
    <w:div w:id="912662224">
      <w:bodyDiv w:val="1"/>
      <w:marLeft w:val="0"/>
      <w:marRight w:val="0"/>
      <w:marTop w:val="0"/>
      <w:marBottom w:val="0"/>
      <w:divBdr>
        <w:top w:val="none" w:sz="0" w:space="0" w:color="auto"/>
        <w:left w:val="none" w:sz="0" w:space="0" w:color="auto"/>
        <w:bottom w:val="none" w:sz="0" w:space="0" w:color="auto"/>
        <w:right w:val="none" w:sz="0" w:space="0" w:color="auto"/>
      </w:divBdr>
    </w:div>
    <w:div w:id="912667197">
      <w:bodyDiv w:val="1"/>
      <w:marLeft w:val="0"/>
      <w:marRight w:val="0"/>
      <w:marTop w:val="0"/>
      <w:marBottom w:val="0"/>
      <w:divBdr>
        <w:top w:val="none" w:sz="0" w:space="0" w:color="auto"/>
        <w:left w:val="none" w:sz="0" w:space="0" w:color="auto"/>
        <w:bottom w:val="none" w:sz="0" w:space="0" w:color="auto"/>
        <w:right w:val="none" w:sz="0" w:space="0" w:color="auto"/>
      </w:divBdr>
    </w:div>
    <w:div w:id="913010085">
      <w:bodyDiv w:val="1"/>
      <w:marLeft w:val="0"/>
      <w:marRight w:val="0"/>
      <w:marTop w:val="0"/>
      <w:marBottom w:val="0"/>
      <w:divBdr>
        <w:top w:val="none" w:sz="0" w:space="0" w:color="auto"/>
        <w:left w:val="none" w:sz="0" w:space="0" w:color="auto"/>
        <w:bottom w:val="none" w:sz="0" w:space="0" w:color="auto"/>
        <w:right w:val="none" w:sz="0" w:space="0" w:color="auto"/>
      </w:divBdr>
    </w:div>
    <w:div w:id="913048919">
      <w:bodyDiv w:val="1"/>
      <w:marLeft w:val="0"/>
      <w:marRight w:val="0"/>
      <w:marTop w:val="0"/>
      <w:marBottom w:val="0"/>
      <w:divBdr>
        <w:top w:val="none" w:sz="0" w:space="0" w:color="auto"/>
        <w:left w:val="none" w:sz="0" w:space="0" w:color="auto"/>
        <w:bottom w:val="none" w:sz="0" w:space="0" w:color="auto"/>
        <w:right w:val="none" w:sz="0" w:space="0" w:color="auto"/>
      </w:divBdr>
    </w:div>
    <w:div w:id="913079485">
      <w:bodyDiv w:val="1"/>
      <w:marLeft w:val="0"/>
      <w:marRight w:val="0"/>
      <w:marTop w:val="0"/>
      <w:marBottom w:val="0"/>
      <w:divBdr>
        <w:top w:val="none" w:sz="0" w:space="0" w:color="auto"/>
        <w:left w:val="none" w:sz="0" w:space="0" w:color="auto"/>
        <w:bottom w:val="none" w:sz="0" w:space="0" w:color="auto"/>
        <w:right w:val="none" w:sz="0" w:space="0" w:color="auto"/>
      </w:divBdr>
    </w:div>
    <w:div w:id="913206114">
      <w:bodyDiv w:val="1"/>
      <w:marLeft w:val="0"/>
      <w:marRight w:val="0"/>
      <w:marTop w:val="0"/>
      <w:marBottom w:val="0"/>
      <w:divBdr>
        <w:top w:val="none" w:sz="0" w:space="0" w:color="auto"/>
        <w:left w:val="none" w:sz="0" w:space="0" w:color="auto"/>
        <w:bottom w:val="none" w:sz="0" w:space="0" w:color="auto"/>
        <w:right w:val="none" w:sz="0" w:space="0" w:color="auto"/>
      </w:divBdr>
    </w:div>
    <w:div w:id="913316317">
      <w:bodyDiv w:val="1"/>
      <w:marLeft w:val="0"/>
      <w:marRight w:val="0"/>
      <w:marTop w:val="0"/>
      <w:marBottom w:val="0"/>
      <w:divBdr>
        <w:top w:val="none" w:sz="0" w:space="0" w:color="auto"/>
        <w:left w:val="none" w:sz="0" w:space="0" w:color="auto"/>
        <w:bottom w:val="none" w:sz="0" w:space="0" w:color="auto"/>
        <w:right w:val="none" w:sz="0" w:space="0" w:color="auto"/>
      </w:divBdr>
    </w:div>
    <w:div w:id="913323375">
      <w:bodyDiv w:val="1"/>
      <w:marLeft w:val="0"/>
      <w:marRight w:val="0"/>
      <w:marTop w:val="0"/>
      <w:marBottom w:val="0"/>
      <w:divBdr>
        <w:top w:val="none" w:sz="0" w:space="0" w:color="auto"/>
        <w:left w:val="none" w:sz="0" w:space="0" w:color="auto"/>
        <w:bottom w:val="none" w:sz="0" w:space="0" w:color="auto"/>
        <w:right w:val="none" w:sz="0" w:space="0" w:color="auto"/>
      </w:divBdr>
    </w:div>
    <w:div w:id="913324118">
      <w:bodyDiv w:val="1"/>
      <w:marLeft w:val="0"/>
      <w:marRight w:val="0"/>
      <w:marTop w:val="0"/>
      <w:marBottom w:val="0"/>
      <w:divBdr>
        <w:top w:val="none" w:sz="0" w:space="0" w:color="auto"/>
        <w:left w:val="none" w:sz="0" w:space="0" w:color="auto"/>
        <w:bottom w:val="none" w:sz="0" w:space="0" w:color="auto"/>
        <w:right w:val="none" w:sz="0" w:space="0" w:color="auto"/>
      </w:divBdr>
    </w:div>
    <w:div w:id="913396937">
      <w:bodyDiv w:val="1"/>
      <w:marLeft w:val="0"/>
      <w:marRight w:val="0"/>
      <w:marTop w:val="0"/>
      <w:marBottom w:val="0"/>
      <w:divBdr>
        <w:top w:val="none" w:sz="0" w:space="0" w:color="auto"/>
        <w:left w:val="none" w:sz="0" w:space="0" w:color="auto"/>
        <w:bottom w:val="none" w:sz="0" w:space="0" w:color="auto"/>
        <w:right w:val="none" w:sz="0" w:space="0" w:color="auto"/>
      </w:divBdr>
    </w:div>
    <w:div w:id="913465441">
      <w:bodyDiv w:val="1"/>
      <w:marLeft w:val="0"/>
      <w:marRight w:val="0"/>
      <w:marTop w:val="0"/>
      <w:marBottom w:val="0"/>
      <w:divBdr>
        <w:top w:val="none" w:sz="0" w:space="0" w:color="auto"/>
        <w:left w:val="none" w:sz="0" w:space="0" w:color="auto"/>
        <w:bottom w:val="none" w:sz="0" w:space="0" w:color="auto"/>
        <w:right w:val="none" w:sz="0" w:space="0" w:color="auto"/>
      </w:divBdr>
    </w:div>
    <w:div w:id="913777589">
      <w:bodyDiv w:val="1"/>
      <w:marLeft w:val="0"/>
      <w:marRight w:val="0"/>
      <w:marTop w:val="0"/>
      <w:marBottom w:val="0"/>
      <w:divBdr>
        <w:top w:val="none" w:sz="0" w:space="0" w:color="auto"/>
        <w:left w:val="none" w:sz="0" w:space="0" w:color="auto"/>
        <w:bottom w:val="none" w:sz="0" w:space="0" w:color="auto"/>
        <w:right w:val="none" w:sz="0" w:space="0" w:color="auto"/>
      </w:divBdr>
    </w:div>
    <w:div w:id="914315570">
      <w:bodyDiv w:val="1"/>
      <w:marLeft w:val="0"/>
      <w:marRight w:val="0"/>
      <w:marTop w:val="0"/>
      <w:marBottom w:val="0"/>
      <w:divBdr>
        <w:top w:val="none" w:sz="0" w:space="0" w:color="auto"/>
        <w:left w:val="none" w:sz="0" w:space="0" w:color="auto"/>
        <w:bottom w:val="none" w:sz="0" w:space="0" w:color="auto"/>
        <w:right w:val="none" w:sz="0" w:space="0" w:color="auto"/>
      </w:divBdr>
    </w:div>
    <w:div w:id="914364081">
      <w:bodyDiv w:val="1"/>
      <w:marLeft w:val="0"/>
      <w:marRight w:val="0"/>
      <w:marTop w:val="0"/>
      <w:marBottom w:val="0"/>
      <w:divBdr>
        <w:top w:val="none" w:sz="0" w:space="0" w:color="auto"/>
        <w:left w:val="none" w:sz="0" w:space="0" w:color="auto"/>
        <w:bottom w:val="none" w:sz="0" w:space="0" w:color="auto"/>
        <w:right w:val="none" w:sz="0" w:space="0" w:color="auto"/>
      </w:divBdr>
    </w:div>
    <w:div w:id="914437724">
      <w:bodyDiv w:val="1"/>
      <w:marLeft w:val="0"/>
      <w:marRight w:val="0"/>
      <w:marTop w:val="0"/>
      <w:marBottom w:val="0"/>
      <w:divBdr>
        <w:top w:val="none" w:sz="0" w:space="0" w:color="auto"/>
        <w:left w:val="none" w:sz="0" w:space="0" w:color="auto"/>
        <w:bottom w:val="none" w:sz="0" w:space="0" w:color="auto"/>
        <w:right w:val="none" w:sz="0" w:space="0" w:color="auto"/>
      </w:divBdr>
    </w:div>
    <w:div w:id="914439347">
      <w:bodyDiv w:val="1"/>
      <w:marLeft w:val="0"/>
      <w:marRight w:val="0"/>
      <w:marTop w:val="0"/>
      <w:marBottom w:val="0"/>
      <w:divBdr>
        <w:top w:val="none" w:sz="0" w:space="0" w:color="auto"/>
        <w:left w:val="none" w:sz="0" w:space="0" w:color="auto"/>
        <w:bottom w:val="none" w:sz="0" w:space="0" w:color="auto"/>
        <w:right w:val="none" w:sz="0" w:space="0" w:color="auto"/>
      </w:divBdr>
    </w:div>
    <w:div w:id="914583176">
      <w:bodyDiv w:val="1"/>
      <w:marLeft w:val="0"/>
      <w:marRight w:val="0"/>
      <w:marTop w:val="0"/>
      <w:marBottom w:val="0"/>
      <w:divBdr>
        <w:top w:val="none" w:sz="0" w:space="0" w:color="auto"/>
        <w:left w:val="none" w:sz="0" w:space="0" w:color="auto"/>
        <w:bottom w:val="none" w:sz="0" w:space="0" w:color="auto"/>
        <w:right w:val="none" w:sz="0" w:space="0" w:color="auto"/>
      </w:divBdr>
    </w:div>
    <w:div w:id="914626925">
      <w:bodyDiv w:val="1"/>
      <w:marLeft w:val="0"/>
      <w:marRight w:val="0"/>
      <w:marTop w:val="0"/>
      <w:marBottom w:val="0"/>
      <w:divBdr>
        <w:top w:val="none" w:sz="0" w:space="0" w:color="auto"/>
        <w:left w:val="none" w:sz="0" w:space="0" w:color="auto"/>
        <w:bottom w:val="none" w:sz="0" w:space="0" w:color="auto"/>
        <w:right w:val="none" w:sz="0" w:space="0" w:color="auto"/>
      </w:divBdr>
    </w:div>
    <w:div w:id="914970483">
      <w:bodyDiv w:val="1"/>
      <w:marLeft w:val="0"/>
      <w:marRight w:val="0"/>
      <w:marTop w:val="0"/>
      <w:marBottom w:val="0"/>
      <w:divBdr>
        <w:top w:val="none" w:sz="0" w:space="0" w:color="auto"/>
        <w:left w:val="none" w:sz="0" w:space="0" w:color="auto"/>
        <w:bottom w:val="none" w:sz="0" w:space="0" w:color="auto"/>
        <w:right w:val="none" w:sz="0" w:space="0" w:color="auto"/>
      </w:divBdr>
    </w:div>
    <w:div w:id="915283398">
      <w:bodyDiv w:val="1"/>
      <w:marLeft w:val="0"/>
      <w:marRight w:val="0"/>
      <w:marTop w:val="0"/>
      <w:marBottom w:val="0"/>
      <w:divBdr>
        <w:top w:val="none" w:sz="0" w:space="0" w:color="auto"/>
        <w:left w:val="none" w:sz="0" w:space="0" w:color="auto"/>
        <w:bottom w:val="none" w:sz="0" w:space="0" w:color="auto"/>
        <w:right w:val="none" w:sz="0" w:space="0" w:color="auto"/>
      </w:divBdr>
    </w:div>
    <w:div w:id="915285240">
      <w:bodyDiv w:val="1"/>
      <w:marLeft w:val="0"/>
      <w:marRight w:val="0"/>
      <w:marTop w:val="0"/>
      <w:marBottom w:val="0"/>
      <w:divBdr>
        <w:top w:val="none" w:sz="0" w:space="0" w:color="auto"/>
        <w:left w:val="none" w:sz="0" w:space="0" w:color="auto"/>
        <w:bottom w:val="none" w:sz="0" w:space="0" w:color="auto"/>
        <w:right w:val="none" w:sz="0" w:space="0" w:color="auto"/>
      </w:divBdr>
    </w:div>
    <w:div w:id="915358442">
      <w:bodyDiv w:val="1"/>
      <w:marLeft w:val="0"/>
      <w:marRight w:val="0"/>
      <w:marTop w:val="0"/>
      <w:marBottom w:val="0"/>
      <w:divBdr>
        <w:top w:val="none" w:sz="0" w:space="0" w:color="auto"/>
        <w:left w:val="none" w:sz="0" w:space="0" w:color="auto"/>
        <w:bottom w:val="none" w:sz="0" w:space="0" w:color="auto"/>
        <w:right w:val="none" w:sz="0" w:space="0" w:color="auto"/>
      </w:divBdr>
    </w:div>
    <w:div w:id="915363828">
      <w:bodyDiv w:val="1"/>
      <w:marLeft w:val="0"/>
      <w:marRight w:val="0"/>
      <w:marTop w:val="0"/>
      <w:marBottom w:val="0"/>
      <w:divBdr>
        <w:top w:val="none" w:sz="0" w:space="0" w:color="auto"/>
        <w:left w:val="none" w:sz="0" w:space="0" w:color="auto"/>
        <w:bottom w:val="none" w:sz="0" w:space="0" w:color="auto"/>
        <w:right w:val="none" w:sz="0" w:space="0" w:color="auto"/>
      </w:divBdr>
    </w:div>
    <w:div w:id="915554033">
      <w:bodyDiv w:val="1"/>
      <w:marLeft w:val="0"/>
      <w:marRight w:val="0"/>
      <w:marTop w:val="0"/>
      <w:marBottom w:val="0"/>
      <w:divBdr>
        <w:top w:val="none" w:sz="0" w:space="0" w:color="auto"/>
        <w:left w:val="none" w:sz="0" w:space="0" w:color="auto"/>
        <w:bottom w:val="none" w:sz="0" w:space="0" w:color="auto"/>
        <w:right w:val="none" w:sz="0" w:space="0" w:color="auto"/>
      </w:divBdr>
    </w:div>
    <w:div w:id="915631200">
      <w:bodyDiv w:val="1"/>
      <w:marLeft w:val="0"/>
      <w:marRight w:val="0"/>
      <w:marTop w:val="0"/>
      <w:marBottom w:val="0"/>
      <w:divBdr>
        <w:top w:val="none" w:sz="0" w:space="0" w:color="auto"/>
        <w:left w:val="none" w:sz="0" w:space="0" w:color="auto"/>
        <w:bottom w:val="none" w:sz="0" w:space="0" w:color="auto"/>
        <w:right w:val="none" w:sz="0" w:space="0" w:color="auto"/>
      </w:divBdr>
    </w:div>
    <w:div w:id="915676138">
      <w:bodyDiv w:val="1"/>
      <w:marLeft w:val="0"/>
      <w:marRight w:val="0"/>
      <w:marTop w:val="0"/>
      <w:marBottom w:val="0"/>
      <w:divBdr>
        <w:top w:val="none" w:sz="0" w:space="0" w:color="auto"/>
        <w:left w:val="none" w:sz="0" w:space="0" w:color="auto"/>
        <w:bottom w:val="none" w:sz="0" w:space="0" w:color="auto"/>
        <w:right w:val="none" w:sz="0" w:space="0" w:color="auto"/>
      </w:divBdr>
    </w:div>
    <w:div w:id="915819060">
      <w:bodyDiv w:val="1"/>
      <w:marLeft w:val="0"/>
      <w:marRight w:val="0"/>
      <w:marTop w:val="0"/>
      <w:marBottom w:val="0"/>
      <w:divBdr>
        <w:top w:val="none" w:sz="0" w:space="0" w:color="auto"/>
        <w:left w:val="none" w:sz="0" w:space="0" w:color="auto"/>
        <w:bottom w:val="none" w:sz="0" w:space="0" w:color="auto"/>
        <w:right w:val="none" w:sz="0" w:space="0" w:color="auto"/>
      </w:divBdr>
    </w:div>
    <w:div w:id="915936861">
      <w:bodyDiv w:val="1"/>
      <w:marLeft w:val="0"/>
      <w:marRight w:val="0"/>
      <w:marTop w:val="0"/>
      <w:marBottom w:val="0"/>
      <w:divBdr>
        <w:top w:val="none" w:sz="0" w:space="0" w:color="auto"/>
        <w:left w:val="none" w:sz="0" w:space="0" w:color="auto"/>
        <w:bottom w:val="none" w:sz="0" w:space="0" w:color="auto"/>
        <w:right w:val="none" w:sz="0" w:space="0" w:color="auto"/>
      </w:divBdr>
    </w:div>
    <w:div w:id="915944944">
      <w:bodyDiv w:val="1"/>
      <w:marLeft w:val="0"/>
      <w:marRight w:val="0"/>
      <w:marTop w:val="0"/>
      <w:marBottom w:val="0"/>
      <w:divBdr>
        <w:top w:val="none" w:sz="0" w:space="0" w:color="auto"/>
        <w:left w:val="none" w:sz="0" w:space="0" w:color="auto"/>
        <w:bottom w:val="none" w:sz="0" w:space="0" w:color="auto"/>
        <w:right w:val="none" w:sz="0" w:space="0" w:color="auto"/>
      </w:divBdr>
    </w:div>
    <w:div w:id="916287454">
      <w:bodyDiv w:val="1"/>
      <w:marLeft w:val="0"/>
      <w:marRight w:val="0"/>
      <w:marTop w:val="0"/>
      <w:marBottom w:val="0"/>
      <w:divBdr>
        <w:top w:val="none" w:sz="0" w:space="0" w:color="auto"/>
        <w:left w:val="none" w:sz="0" w:space="0" w:color="auto"/>
        <w:bottom w:val="none" w:sz="0" w:space="0" w:color="auto"/>
        <w:right w:val="none" w:sz="0" w:space="0" w:color="auto"/>
      </w:divBdr>
    </w:div>
    <w:div w:id="916474657">
      <w:bodyDiv w:val="1"/>
      <w:marLeft w:val="0"/>
      <w:marRight w:val="0"/>
      <w:marTop w:val="0"/>
      <w:marBottom w:val="0"/>
      <w:divBdr>
        <w:top w:val="none" w:sz="0" w:space="0" w:color="auto"/>
        <w:left w:val="none" w:sz="0" w:space="0" w:color="auto"/>
        <w:bottom w:val="none" w:sz="0" w:space="0" w:color="auto"/>
        <w:right w:val="none" w:sz="0" w:space="0" w:color="auto"/>
      </w:divBdr>
    </w:div>
    <w:div w:id="916477524">
      <w:bodyDiv w:val="1"/>
      <w:marLeft w:val="0"/>
      <w:marRight w:val="0"/>
      <w:marTop w:val="0"/>
      <w:marBottom w:val="0"/>
      <w:divBdr>
        <w:top w:val="none" w:sz="0" w:space="0" w:color="auto"/>
        <w:left w:val="none" w:sz="0" w:space="0" w:color="auto"/>
        <w:bottom w:val="none" w:sz="0" w:space="0" w:color="auto"/>
        <w:right w:val="none" w:sz="0" w:space="0" w:color="auto"/>
      </w:divBdr>
    </w:div>
    <w:div w:id="916548617">
      <w:bodyDiv w:val="1"/>
      <w:marLeft w:val="0"/>
      <w:marRight w:val="0"/>
      <w:marTop w:val="0"/>
      <w:marBottom w:val="0"/>
      <w:divBdr>
        <w:top w:val="none" w:sz="0" w:space="0" w:color="auto"/>
        <w:left w:val="none" w:sz="0" w:space="0" w:color="auto"/>
        <w:bottom w:val="none" w:sz="0" w:space="0" w:color="auto"/>
        <w:right w:val="none" w:sz="0" w:space="0" w:color="auto"/>
      </w:divBdr>
    </w:div>
    <w:div w:id="916741624">
      <w:bodyDiv w:val="1"/>
      <w:marLeft w:val="0"/>
      <w:marRight w:val="0"/>
      <w:marTop w:val="0"/>
      <w:marBottom w:val="0"/>
      <w:divBdr>
        <w:top w:val="none" w:sz="0" w:space="0" w:color="auto"/>
        <w:left w:val="none" w:sz="0" w:space="0" w:color="auto"/>
        <w:bottom w:val="none" w:sz="0" w:space="0" w:color="auto"/>
        <w:right w:val="none" w:sz="0" w:space="0" w:color="auto"/>
      </w:divBdr>
    </w:div>
    <w:div w:id="916744176">
      <w:bodyDiv w:val="1"/>
      <w:marLeft w:val="0"/>
      <w:marRight w:val="0"/>
      <w:marTop w:val="0"/>
      <w:marBottom w:val="0"/>
      <w:divBdr>
        <w:top w:val="none" w:sz="0" w:space="0" w:color="auto"/>
        <w:left w:val="none" w:sz="0" w:space="0" w:color="auto"/>
        <w:bottom w:val="none" w:sz="0" w:space="0" w:color="auto"/>
        <w:right w:val="none" w:sz="0" w:space="0" w:color="auto"/>
      </w:divBdr>
    </w:div>
    <w:div w:id="916788939">
      <w:bodyDiv w:val="1"/>
      <w:marLeft w:val="0"/>
      <w:marRight w:val="0"/>
      <w:marTop w:val="0"/>
      <w:marBottom w:val="0"/>
      <w:divBdr>
        <w:top w:val="none" w:sz="0" w:space="0" w:color="auto"/>
        <w:left w:val="none" w:sz="0" w:space="0" w:color="auto"/>
        <w:bottom w:val="none" w:sz="0" w:space="0" w:color="auto"/>
        <w:right w:val="none" w:sz="0" w:space="0" w:color="auto"/>
      </w:divBdr>
    </w:div>
    <w:div w:id="916792357">
      <w:bodyDiv w:val="1"/>
      <w:marLeft w:val="0"/>
      <w:marRight w:val="0"/>
      <w:marTop w:val="0"/>
      <w:marBottom w:val="0"/>
      <w:divBdr>
        <w:top w:val="none" w:sz="0" w:space="0" w:color="auto"/>
        <w:left w:val="none" w:sz="0" w:space="0" w:color="auto"/>
        <w:bottom w:val="none" w:sz="0" w:space="0" w:color="auto"/>
        <w:right w:val="none" w:sz="0" w:space="0" w:color="auto"/>
      </w:divBdr>
    </w:div>
    <w:div w:id="916940355">
      <w:bodyDiv w:val="1"/>
      <w:marLeft w:val="0"/>
      <w:marRight w:val="0"/>
      <w:marTop w:val="0"/>
      <w:marBottom w:val="0"/>
      <w:divBdr>
        <w:top w:val="none" w:sz="0" w:space="0" w:color="auto"/>
        <w:left w:val="none" w:sz="0" w:space="0" w:color="auto"/>
        <w:bottom w:val="none" w:sz="0" w:space="0" w:color="auto"/>
        <w:right w:val="none" w:sz="0" w:space="0" w:color="auto"/>
      </w:divBdr>
    </w:div>
    <w:div w:id="916979852">
      <w:bodyDiv w:val="1"/>
      <w:marLeft w:val="0"/>
      <w:marRight w:val="0"/>
      <w:marTop w:val="0"/>
      <w:marBottom w:val="0"/>
      <w:divBdr>
        <w:top w:val="none" w:sz="0" w:space="0" w:color="auto"/>
        <w:left w:val="none" w:sz="0" w:space="0" w:color="auto"/>
        <w:bottom w:val="none" w:sz="0" w:space="0" w:color="auto"/>
        <w:right w:val="none" w:sz="0" w:space="0" w:color="auto"/>
      </w:divBdr>
    </w:div>
    <w:div w:id="916983278">
      <w:bodyDiv w:val="1"/>
      <w:marLeft w:val="0"/>
      <w:marRight w:val="0"/>
      <w:marTop w:val="0"/>
      <w:marBottom w:val="0"/>
      <w:divBdr>
        <w:top w:val="none" w:sz="0" w:space="0" w:color="auto"/>
        <w:left w:val="none" w:sz="0" w:space="0" w:color="auto"/>
        <w:bottom w:val="none" w:sz="0" w:space="0" w:color="auto"/>
        <w:right w:val="none" w:sz="0" w:space="0" w:color="auto"/>
      </w:divBdr>
    </w:div>
    <w:div w:id="917056897">
      <w:bodyDiv w:val="1"/>
      <w:marLeft w:val="0"/>
      <w:marRight w:val="0"/>
      <w:marTop w:val="0"/>
      <w:marBottom w:val="0"/>
      <w:divBdr>
        <w:top w:val="none" w:sz="0" w:space="0" w:color="auto"/>
        <w:left w:val="none" w:sz="0" w:space="0" w:color="auto"/>
        <w:bottom w:val="none" w:sz="0" w:space="0" w:color="auto"/>
        <w:right w:val="none" w:sz="0" w:space="0" w:color="auto"/>
      </w:divBdr>
    </w:div>
    <w:div w:id="917252201">
      <w:bodyDiv w:val="1"/>
      <w:marLeft w:val="0"/>
      <w:marRight w:val="0"/>
      <w:marTop w:val="0"/>
      <w:marBottom w:val="0"/>
      <w:divBdr>
        <w:top w:val="none" w:sz="0" w:space="0" w:color="auto"/>
        <w:left w:val="none" w:sz="0" w:space="0" w:color="auto"/>
        <w:bottom w:val="none" w:sz="0" w:space="0" w:color="auto"/>
        <w:right w:val="none" w:sz="0" w:space="0" w:color="auto"/>
      </w:divBdr>
    </w:div>
    <w:div w:id="917328954">
      <w:bodyDiv w:val="1"/>
      <w:marLeft w:val="0"/>
      <w:marRight w:val="0"/>
      <w:marTop w:val="0"/>
      <w:marBottom w:val="0"/>
      <w:divBdr>
        <w:top w:val="none" w:sz="0" w:space="0" w:color="auto"/>
        <w:left w:val="none" w:sz="0" w:space="0" w:color="auto"/>
        <w:bottom w:val="none" w:sz="0" w:space="0" w:color="auto"/>
        <w:right w:val="none" w:sz="0" w:space="0" w:color="auto"/>
      </w:divBdr>
    </w:div>
    <w:div w:id="917716265">
      <w:bodyDiv w:val="1"/>
      <w:marLeft w:val="0"/>
      <w:marRight w:val="0"/>
      <w:marTop w:val="0"/>
      <w:marBottom w:val="0"/>
      <w:divBdr>
        <w:top w:val="none" w:sz="0" w:space="0" w:color="auto"/>
        <w:left w:val="none" w:sz="0" w:space="0" w:color="auto"/>
        <w:bottom w:val="none" w:sz="0" w:space="0" w:color="auto"/>
        <w:right w:val="none" w:sz="0" w:space="0" w:color="auto"/>
      </w:divBdr>
    </w:div>
    <w:div w:id="918171388">
      <w:bodyDiv w:val="1"/>
      <w:marLeft w:val="0"/>
      <w:marRight w:val="0"/>
      <w:marTop w:val="0"/>
      <w:marBottom w:val="0"/>
      <w:divBdr>
        <w:top w:val="none" w:sz="0" w:space="0" w:color="auto"/>
        <w:left w:val="none" w:sz="0" w:space="0" w:color="auto"/>
        <w:bottom w:val="none" w:sz="0" w:space="0" w:color="auto"/>
        <w:right w:val="none" w:sz="0" w:space="0" w:color="auto"/>
      </w:divBdr>
    </w:div>
    <w:div w:id="918172205">
      <w:bodyDiv w:val="1"/>
      <w:marLeft w:val="0"/>
      <w:marRight w:val="0"/>
      <w:marTop w:val="0"/>
      <w:marBottom w:val="0"/>
      <w:divBdr>
        <w:top w:val="none" w:sz="0" w:space="0" w:color="auto"/>
        <w:left w:val="none" w:sz="0" w:space="0" w:color="auto"/>
        <w:bottom w:val="none" w:sz="0" w:space="0" w:color="auto"/>
        <w:right w:val="none" w:sz="0" w:space="0" w:color="auto"/>
      </w:divBdr>
    </w:div>
    <w:div w:id="918175394">
      <w:bodyDiv w:val="1"/>
      <w:marLeft w:val="0"/>
      <w:marRight w:val="0"/>
      <w:marTop w:val="0"/>
      <w:marBottom w:val="0"/>
      <w:divBdr>
        <w:top w:val="none" w:sz="0" w:space="0" w:color="auto"/>
        <w:left w:val="none" w:sz="0" w:space="0" w:color="auto"/>
        <w:bottom w:val="none" w:sz="0" w:space="0" w:color="auto"/>
        <w:right w:val="none" w:sz="0" w:space="0" w:color="auto"/>
      </w:divBdr>
    </w:div>
    <w:div w:id="918364139">
      <w:bodyDiv w:val="1"/>
      <w:marLeft w:val="0"/>
      <w:marRight w:val="0"/>
      <w:marTop w:val="0"/>
      <w:marBottom w:val="0"/>
      <w:divBdr>
        <w:top w:val="none" w:sz="0" w:space="0" w:color="auto"/>
        <w:left w:val="none" w:sz="0" w:space="0" w:color="auto"/>
        <w:bottom w:val="none" w:sz="0" w:space="0" w:color="auto"/>
        <w:right w:val="none" w:sz="0" w:space="0" w:color="auto"/>
      </w:divBdr>
    </w:div>
    <w:div w:id="918490704">
      <w:bodyDiv w:val="1"/>
      <w:marLeft w:val="0"/>
      <w:marRight w:val="0"/>
      <w:marTop w:val="0"/>
      <w:marBottom w:val="0"/>
      <w:divBdr>
        <w:top w:val="none" w:sz="0" w:space="0" w:color="auto"/>
        <w:left w:val="none" w:sz="0" w:space="0" w:color="auto"/>
        <w:bottom w:val="none" w:sz="0" w:space="0" w:color="auto"/>
        <w:right w:val="none" w:sz="0" w:space="0" w:color="auto"/>
      </w:divBdr>
    </w:div>
    <w:div w:id="918707411">
      <w:bodyDiv w:val="1"/>
      <w:marLeft w:val="0"/>
      <w:marRight w:val="0"/>
      <w:marTop w:val="0"/>
      <w:marBottom w:val="0"/>
      <w:divBdr>
        <w:top w:val="none" w:sz="0" w:space="0" w:color="auto"/>
        <w:left w:val="none" w:sz="0" w:space="0" w:color="auto"/>
        <w:bottom w:val="none" w:sz="0" w:space="0" w:color="auto"/>
        <w:right w:val="none" w:sz="0" w:space="0" w:color="auto"/>
      </w:divBdr>
    </w:div>
    <w:div w:id="918752612">
      <w:bodyDiv w:val="1"/>
      <w:marLeft w:val="0"/>
      <w:marRight w:val="0"/>
      <w:marTop w:val="0"/>
      <w:marBottom w:val="0"/>
      <w:divBdr>
        <w:top w:val="none" w:sz="0" w:space="0" w:color="auto"/>
        <w:left w:val="none" w:sz="0" w:space="0" w:color="auto"/>
        <w:bottom w:val="none" w:sz="0" w:space="0" w:color="auto"/>
        <w:right w:val="none" w:sz="0" w:space="0" w:color="auto"/>
      </w:divBdr>
    </w:div>
    <w:div w:id="919219312">
      <w:bodyDiv w:val="1"/>
      <w:marLeft w:val="0"/>
      <w:marRight w:val="0"/>
      <w:marTop w:val="0"/>
      <w:marBottom w:val="0"/>
      <w:divBdr>
        <w:top w:val="none" w:sz="0" w:space="0" w:color="auto"/>
        <w:left w:val="none" w:sz="0" w:space="0" w:color="auto"/>
        <w:bottom w:val="none" w:sz="0" w:space="0" w:color="auto"/>
        <w:right w:val="none" w:sz="0" w:space="0" w:color="auto"/>
      </w:divBdr>
    </w:div>
    <w:div w:id="919367598">
      <w:bodyDiv w:val="1"/>
      <w:marLeft w:val="0"/>
      <w:marRight w:val="0"/>
      <w:marTop w:val="0"/>
      <w:marBottom w:val="0"/>
      <w:divBdr>
        <w:top w:val="none" w:sz="0" w:space="0" w:color="auto"/>
        <w:left w:val="none" w:sz="0" w:space="0" w:color="auto"/>
        <w:bottom w:val="none" w:sz="0" w:space="0" w:color="auto"/>
        <w:right w:val="none" w:sz="0" w:space="0" w:color="auto"/>
      </w:divBdr>
    </w:div>
    <w:div w:id="919406372">
      <w:bodyDiv w:val="1"/>
      <w:marLeft w:val="0"/>
      <w:marRight w:val="0"/>
      <w:marTop w:val="0"/>
      <w:marBottom w:val="0"/>
      <w:divBdr>
        <w:top w:val="none" w:sz="0" w:space="0" w:color="auto"/>
        <w:left w:val="none" w:sz="0" w:space="0" w:color="auto"/>
        <w:bottom w:val="none" w:sz="0" w:space="0" w:color="auto"/>
        <w:right w:val="none" w:sz="0" w:space="0" w:color="auto"/>
      </w:divBdr>
    </w:div>
    <w:div w:id="919677988">
      <w:bodyDiv w:val="1"/>
      <w:marLeft w:val="0"/>
      <w:marRight w:val="0"/>
      <w:marTop w:val="0"/>
      <w:marBottom w:val="0"/>
      <w:divBdr>
        <w:top w:val="none" w:sz="0" w:space="0" w:color="auto"/>
        <w:left w:val="none" w:sz="0" w:space="0" w:color="auto"/>
        <w:bottom w:val="none" w:sz="0" w:space="0" w:color="auto"/>
        <w:right w:val="none" w:sz="0" w:space="0" w:color="auto"/>
      </w:divBdr>
    </w:div>
    <w:div w:id="919943470">
      <w:bodyDiv w:val="1"/>
      <w:marLeft w:val="0"/>
      <w:marRight w:val="0"/>
      <w:marTop w:val="0"/>
      <w:marBottom w:val="0"/>
      <w:divBdr>
        <w:top w:val="none" w:sz="0" w:space="0" w:color="auto"/>
        <w:left w:val="none" w:sz="0" w:space="0" w:color="auto"/>
        <w:bottom w:val="none" w:sz="0" w:space="0" w:color="auto"/>
        <w:right w:val="none" w:sz="0" w:space="0" w:color="auto"/>
      </w:divBdr>
    </w:div>
    <w:div w:id="919945636">
      <w:bodyDiv w:val="1"/>
      <w:marLeft w:val="0"/>
      <w:marRight w:val="0"/>
      <w:marTop w:val="0"/>
      <w:marBottom w:val="0"/>
      <w:divBdr>
        <w:top w:val="none" w:sz="0" w:space="0" w:color="auto"/>
        <w:left w:val="none" w:sz="0" w:space="0" w:color="auto"/>
        <w:bottom w:val="none" w:sz="0" w:space="0" w:color="auto"/>
        <w:right w:val="none" w:sz="0" w:space="0" w:color="auto"/>
      </w:divBdr>
    </w:div>
    <w:div w:id="919950105">
      <w:bodyDiv w:val="1"/>
      <w:marLeft w:val="0"/>
      <w:marRight w:val="0"/>
      <w:marTop w:val="0"/>
      <w:marBottom w:val="0"/>
      <w:divBdr>
        <w:top w:val="none" w:sz="0" w:space="0" w:color="auto"/>
        <w:left w:val="none" w:sz="0" w:space="0" w:color="auto"/>
        <w:bottom w:val="none" w:sz="0" w:space="0" w:color="auto"/>
        <w:right w:val="none" w:sz="0" w:space="0" w:color="auto"/>
      </w:divBdr>
    </w:div>
    <w:div w:id="920140410">
      <w:bodyDiv w:val="1"/>
      <w:marLeft w:val="0"/>
      <w:marRight w:val="0"/>
      <w:marTop w:val="0"/>
      <w:marBottom w:val="0"/>
      <w:divBdr>
        <w:top w:val="none" w:sz="0" w:space="0" w:color="auto"/>
        <w:left w:val="none" w:sz="0" w:space="0" w:color="auto"/>
        <w:bottom w:val="none" w:sz="0" w:space="0" w:color="auto"/>
        <w:right w:val="none" w:sz="0" w:space="0" w:color="auto"/>
      </w:divBdr>
    </w:div>
    <w:div w:id="920220217">
      <w:bodyDiv w:val="1"/>
      <w:marLeft w:val="0"/>
      <w:marRight w:val="0"/>
      <w:marTop w:val="0"/>
      <w:marBottom w:val="0"/>
      <w:divBdr>
        <w:top w:val="none" w:sz="0" w:space="0" w:color="auto"/>
        <w:left w:val="none" w:sz="0" w:space="0" w:color="auto"/>
        <w:bottom w:val="none" w:sz="0" w:space="0" w:color="auto"/>
        <w:right w:val="none" w:sz="0" w:space="0" w:color="auto"/>
      </w:divBdr>
    </w:div>
    <w:div w:id="920329944">
      <w:bodyDiv w:val="1"/>
      <w:marLeft w:val="0"/>
      <w:marRight w:val="0"/>
      <w:marTop w:val="0"/>
      <w:marBottom w:val="0"/>
      <w:divBdr>
        <w:top w:val="none" w:sz="0" w:space="0" w:color="auto"/>
        <w:left w:val="none" w:sz="0" w:space="0" w:color="auto"/>
        <w:bottom w:val="none" w:sz="0" w:space="0" w:color="auto"/>
        <w:right w:val="none" w:sz="0" w:space="0" w:color="auto"/>
      </w:divBdr>
    </w:div>
    <w:div w:id="920529819">
      <w:bodyDiv w:val="1"/>
      <w:marLeft w:val="0"/>
      <w:marRight w:val="0"/>
      <w:marTop w:val="0"/>
      <w:marBottom w:val="0"/>
      <w:divBdr>
        <w:top w:val="none" w:sz="0" w:space="0" w:color="auto"/>
        <w:left w:val="none" w:sz="0" w:space="0" w:color="auto"/>
        <w:bottom w:val="none" w:sz="0" w:space="0" w:color="auto"/>
        <w:right w:val="none" w:sz="0" w:space="0" w:color="auto"/>
      </w:divBdr>
    </w:div>
    <w:div w:id="920600546">
      <w:bodyDiv w:val="1"/>
      <w:marLeft w:val="0"/>
      <w:marRight w:val="0"/>
      <w:marTop w:val="0"/>
      <w:marBottom w:val="0"/>
      <w:divBdr>
        <w:top w:val="none" w:sz="0" w:space="0" w:color="auto"/>
        <w:left w:val="none" w:sz="0" w:space="0" w:color="auto"/>
        <w:bottom w:val="none" w:sz="0" w:space="0" w:color="auto"/>
        <w:right w:val="none" w:sz="0" w:space="0" w:color="auto"/>
      </w:divBdr>
    </w:div>
    <w:div w:id="920677661">
      <w:bodyDiv w:val="1"/>
      <w:marLeft w:val="0"/>
      <w:marRight w:val="0"/>
      <w:marTop w:val="0"/>
      <w:marBottom w:val="0"/>
      <w:divBdr>
        <w:top w:val="none" w:sz="0" w:space="0" w:color="auto"/>
        <w:left w:val="none" w:sz="0" w:space="0" w:color="auto"/>
        <w:bottom w:val="none" w:sz="0" w:space="0" w:color="auto"/>
        <w:right w:val="none" w:sz="0" w:space="0" w:color="auto"/>
      </w:divBdr>
    </w:div>
    <w:div w:id="921111619">
      <w:bodyDiv w:val="1"/>
      <w:marLeft w:val="0"/>
      <w:marRight w:val="0"/>
      <w:marTop w:val="0"/>
      <w:marBottom w:val="0"/>
      <w:divBdr>
        <w:top w:val="none" w:sz="0" w:space="0" w:color="auto"/>
        <w:left w:val="none" w:sz="0" w:space="0" w:color="auto"/>
        <w:bottom w:val="none" w:sz="0" w:space="0" w:color="auto"/>
        <w:right w:val="none" w:sz="0" w:space="0" w:color="auto"/>
      </w:divBdr>
    </w:div>
    <w:div w:id="921257004">
      <w:bodyDiv w:val="1"/>
      <w:marLeft w:val="0"/>
      <w:marRight w:val="0"/>
      <w:marTop w:val="0"/>
      <w:marBottom w:val="0"/>
      <w:divBdr>
        <w:top w:val="none" w:sz="0" w:space="0" w:color="auto"/>
        <w:left w:val="none" w:sz="0" w:space="0" w:color="auto"/>
        <w:bottom w:val="none" w:sz="0" w:space="0" w:color="auto"/>
        <w:right w:val="none" w:sz="0" w:space="0" w:color="auto"/>
      </w:divBdr>
    </w:div>
    <w:div w:id="921262650">
      <w:bodyDiv w:val="1"/>
      <w:marLeft w:val="0"/>
      <w:marRight w:val="0"/>
      <w:marTop w:val="0"/>
      <w:marBottom w:val="0"/>
      <w:divBdr>
        <w:top w:val="none" w:sz="0" w:space="0" w:color="auto"/>
        <w:left w:val="none" w:sz="0" w:space="0" w:color="auto"/>
        <w:bottom w:val="none" w:sz="0" w:space="0" w:color="auto"/>
        <w:right w:val="none" w:sz="0" w:space="0" w:color="auto"/>
      </w:divBdr>
    </w:div>
    <w:div w:id="921525235">
      <w:bodyDiv w:val="1"/>
      <w:marLeft w:val="0"/>
      <w:marRight w:val="0"/>
      <w:marTop w:val="0"/>
      <w:marBottom w:val="0"/>
      <w:divBdr>
        <w:top w:val="none" w:sz="0" w:space="0" w:color="auto"/>
        <w:left w:val="none" w:sz="0" w:space="0" w:color="auto"/>
        <w:bottom w:val="none" w:sz="0" w:space="0" w:color="auto"/>
        <w:right w:val="none" w:sz="0" w:space="0" w:color="auto"/>
      </w:divBdr>
    </w:div>
    <w:div w:id="921567802">
      <w:bodyDiv w:val="1"/>
      <w:marLeft w:val="0"/>
      <w:marRight w:val="0"/>
      <w:marTop w:val="0"/>
      <w:marBottom w:val="0"/>
      <w:divBdr>
        <w:top w:val="none" w:sz="0" w:space="0" w:color="auto"/>
        <w:left w:val="none" w:sz="0" w:space="0" w:color="auto"/>
        <w:bottom w:val="none" w:sz="0" w:space="0" w:color="auto"/>
        <w:right w:val="none" w:sz="0" w:space="0" w:color="auto"/>
      </w:divBdr>
    </w:div>
    <w:div w:id="921791033">
      <w:bodyDiv w:val="1"/>
      <w:marLeft w:val="0"/>
      <w:marRight w:val="0"/>
      <w:marTop w:val="0"/>
      <w:marBottom w:val="0"/>
      <w:divBdr>
        <w:top w:val="none" w:sz="0" w:space="0" w:color="auto"/>
        <w:left w:val="none" w:sz="0" w:space="0" w:color="auto"/>
        <w:bottom w:val="none" w:sz="0" w:space="0" w:color="auto"/>
        <w:right w:val="none" w:sz="0" w:space="0" w:color="auto"/>
      </w:divBdr>
    </w:div>
    <w:div w:id="921914919">
      <w:bodyDiv w:val="1"/>
      <w:marLeft w:val="0"/>
      <w:marRight w:val="0"/>
      <w:marTop w:val="0"/>
      <w:marBottom w:val="0"/>
      <w:divBdr>
        <w:top w:val="none" w:sz="0" w:space="0" w:color="auto"/>
        <w:left w:val="none" w:sz="0" w:space="0" w:color="auto"/>
        <w:bottom w:val="none" w:sz="0" w:space="0" w:color="auto"/>
        <w:right w:val="none" w:sz="0" w:space="0" w:color="auto"/>
      </w:divBdr>
    </w:div>
    <w:div w:id="922031045">
      <w:bodyDiv w:val="1"/>
      <w:marLeft w:val="0"/>
      <w:marRight w:val="0"/>
      <w:marTop w:val="0"/>
      <w:marBottom w:val="0"/>
      <w:divBdr>
        <w:top w:val="none" w:sz="0" w:space="0" w:color="auto"/>
        <w:left w:val="none" w:sz="0" w:space="0" w:color="auto"/>
        <w:bottom w:val="none" w:sz="0" w:space="0" w:color="auto"/>
        <w:right w:val="none" w:sz="0" w:space="0" w:color="auto"/>
      </w:divBdr>
    </w:div>
    <w:div w:id="922032001">
      <w:bodyDiv w:val="1"/>
      <w:marLeft w:val="0"/>
      <w:marRight w:val="0"/>
      <w:marTop w:val="0"/>
      <w:marBottom w:val="0"/>
      <w:divBdr>
        <w:top w:val="none" w:sz="0" w:space="0" w:color="auto"/>
        <w:left w:val="none" w:sz="0" w:space="0" w:color="auto"/>
        <w:bottom w:val="none" w:sz="0" w:space="0" w:color="auto"/>
        <w:right w:val="none" w:sz="0" w:space="0" w:color="auto"/>
      </w:divBdr>
    </w:div>
    <w:div w:id="922186648">
      <w:bodyDiv w:val="1"/>
      <w:marLeft w:val="0"/>
      <w:marRight w:val="0"/>
      <w:marTop w:val="0"/>
      <w:marBottom w:val="0"/>
      <w:divBdr>
        <w:top w:val="none" w:sz="0" w:space="0" w:color="auto"/>
        <w:left w:val="none" w:sz="0" w:space="0" w:color="auto"/>
        <w:bottom w:val="none" w:sz="0" w:space="0" w:color="auto"/>
        <w:right w:val="none" w:sz="0" w:space="0" w:color="auto"/>
      </w:divBdr>
    </w:div>
    <w:div w:id="922300502">
      <w:bodyDiv w:val="1"/>
      <w:marLeft w:val="0"/>
      <w:marRight w:val="0"/>
      <w:marTop w:val="0"/>
      <w:marBottom w:val="0"/>
      <w:divBdr>
        <w:top w:val="none" w:sz="0" w:space="0" w:color="auto"/>
        <w:left w:val="none" w:sz="0" w:space="0" w:color="auto"/>
        <w:bottom w:val="none" w:sz="0" w:space="0" w:color="auto"/>
        <w:right w:val="none" w:sz="0" w:space="0" w:color="auto"/>
      </w:divBdr>
    </w:div>
    <w:div w:id="922488463">
      <w:bodyDiv w:val="1"/>
      <w:marLeft w:val="0"/>
      <w:marRight w:val="0"/>
      <w:marTop w:val="0"/>
      <w:marBottom w:val="0"/>
      <w:divBdr>
        <w:top w:val="none" w:sz="0" w:space="0" w:color="auto"/>
        <w:left w:val="none" w:sz="0" w:space="0" w:color="auto"/>
        <w:bottom w:val="none" w:sz="0" w:space="0" w:color="auto"/>
        <w:right w:val="none" w:sz="0" w:space="0" w:color="auto"/>
      </w:divBdr>
    </w:div>
    <w:div w:id="922573245">
      <w:bodyDiv w:val="1"/>
      <w:marLeft w:val="0"/>
      <w:marRight w:val="0"/>
      <w:marTop w:val="0"/>
      <w:marBottom w:val="0"/>
      <w:divBdr>
        <w:top w:val="none" w:sz="0" w:space="0" w:color="auto"/>
        <w:left w:val="none" w:sz="0" w:space="0" w:color="auto"/>
        <w:bottom w:val="none" w:sz="0" w:space="0" w:color="auto"/>
        <w:right w:val="none" w:sz="0" w:space="0" w:color="auto"/>
      </w:divBdr>
    </w:div>
    <w:div w:id="922646229">
      <w:bodyDiv w:val="1"/>
      <w:marLeft w:val="0"/>
      <w:marRight w:val="0"/>
      <w:marTop w:val="0"/>
      <w:marBottom w:val="0"/>
      <w:divBdr>
        <w:top w:val="none" w:sz="0" w:space="0" w:color="auto"/>
        <w:left w:val="none" w:sz="0" w:space="0" w:color="auto"/>
        <w:bottom w:val="none" w:sz="0" w:space="0" w:color="auto"/>
        <w:right w:val="none" w:sz="0" w:space="0" w:color="auto"/>
      </w:divBdr>
    </w:div>
    <w:div w:id="922686183">
      <w:bodyDiv w:val="1"/>
      <w:marLeft w:val="0"/>
      <w:marRight w:val="0"/>
      <w:marTop w:val="0"/>
      <w:marBottom w:val="0"/>
      <w:divBdr>
        <w:top w:val="none" w:sz="0" w:space="0" w:color="auto"/>
        <w:left w:val="none" w:sz="0" w:space="0" w:color="auto"/>
        <w:bottom w:val="none" w:sz="0" w:space="0" w:color="auto"/>
        <w:right w:val="none" w:sz="0" w:space="0" w:color="auto"/>
      </w:divBdr>
    </w:div>
    <w:div w:id="922762982">
      <w:bodyDiv w:val="1"/>
      <w:marLeft w:val="0"/>
      <w:marRight w:val="0"/>
      <w:marTop w:val="0"/>
      <w:marBottom w:val="0"/>
      <w:divBdr>
        <w:top w:val="none" w:sz="0" w:space="0" w:color="auto"/>
        <w:left w:val="none" w:sz="0" w:space="0" w:color="auto"/>
        <w:bottom w:val="none" w:sz="0" w:space="0" w:color="auto"/>
        <w:right w:val="none" w:sz="0" w:space="0" w:color="auto"/>
      </w:divBdr>
    </w:div>
    <w:div w:id="922883164">
      <w:bodyDiv w:val="1"/>
      <w:marLeft w:val="0"/>
      <w:marRight w:val="0"/>
      <w:marTop w:val="0"/>
      <w:marBottom w:val="0"/>
      <w:divBdr>
        <w:top w:val="none" w:sz="0" w:space="0" w:color="auto"/>
        <w:left w:val="none" w:sz="0" w:space="0" w:color="auto"/>
        <w:bottom w:val="none" w:sz="0" w:space="0" w:color="auto"/>
        <w:right w:val="none" w:sz="0" w:space="0" w:color="auto"/>
      </w:divBdr>
    </w:div>
    <w:div w:id="922910468">
      <w:bodyDiv w:val="1"/>
      <w:marLeft w:val="0"/>
      <w:marRight w:val="0"/>
      <w:marTop w:val="0"/>
      <w:marBottom w:val="0"/>
      <w:divBdr>
        <w:top w:val="none" w:sz="0" w:space="0" w:color="auto"/>
        <w:left w:val="none" w:sz="0" w:space="0" w:color="auto"/>
        <w:bottom w:val="none" w:sz="0" w:space="0" w:color="auto"/>
        <w:right w:val="none" w:sz="0" w:space="0" w:color="auto"/>
      </w:divBdr>
    </w:div>
    <w:div w:id="923077158">
      <w:bodyDiv w:val="1"/>
      <w:marLeft w:val="0"/>
      <w:marRight w:val="0"/>
      <w:marTop w:val="0"/>
      <w:marBottom w:val="0"/>
      <w:divBdr>
        <w:top w:val="none" w:sz="0" w:space="0" w:color="auto"/>
        <w:left w:val="none" w:sz="0" w:space="0" w:color="auto"/>
        <w:bottom w:val="none" w:sz="0" w:space="0" w:color="auto"/>
        <w:right w:val="none" w:sz="0" w:space="0" w:color="auto"/>
      </w:divBdr>
    </w:div>
    <w:div w:id="923342974">
      <w:bodyDiv w:val="1"/>
      <w:marLeft w:val="0"/>
      <w:marRight w:val="0"/>
      <w:marTop w:val="0"/>
      <w:marBottom w:val="0"/>
      <w:divBdr>
        <w:top w:val="none" w:sz="0" w:space="0" w:color="auto"/>
        <w:left w:val="none" w:sz="0" w:space="0" w:color="auto"/>
        <w:bottom w:val="none" w:sz="0" w:space="0" w:color="auto"/>
        <w:right w:val="none" w:sz="0" w:space="0" w:color="auto"/>
      </w:divBdr>
    </w:div>
    <w:div w:id="923534029">
      <w:bodyDiv w:val="1"/>
      <w:marLeft w:val="0"/>
      <w:marRight w:val="0"/>
      <w:marTop w:val="0"/>
      <w:marBottom w:val="0"/>
      <w:divBdr>
        <w:top w:val="none" w:sz="0" w:space="0" w:color="auto"/>
        <w:left w:val="none" w:sz="0" w:space="0" w:color="auto"/>
        <w:bottom w:val="none" w:sz="0" w:space="0" w:color="auto"/>
        <w:right w:val="none" w:sz="0" w:space="0" w:color="auto"/>
      </w:divBdr>
    </w:div>
    <w:div w:id="923606229">
      <w:bodyDiv w:val="1"/>
      <w:marLeft w:val="0"/>
      <w:marRight w:val="0"/>
      <w:marTop w:val="0"/>
      <w:marBottom w:val="0"/>
      <w:divBdr>
        <w:top w:val="none" w:sz="0" w:space="0" w:color="auto"/>
        <w:left w:val="none" w:sz="0" w:space="0" w:color="auto"/>
        <w:bottom w:val="none" w:sz="0" w:space="0" w:color="auto"/>
        <w:right w:val="none" w:sz="0" w:space="0" w:color="auto"/>
      </w:divBdr>
    </w:div>
    <w:div w:id="923607353">
      <w:bodyDiv w:val="1"/>
      <w:marLeft w:val="0"/>
      <w:marRight w:val="0"/>
      <w:marTop w:val="0"/>
      <w:marBottom w:val="0"/>
      <w:divBdr>
        <w:top w:val="none" w:sz="0" w:space="0" w:color="auto"/>
        <w:left w:val="none" w:sz="0" w:space="0" w:color="auto"/>
        <w:bottom w:val="none" w:sz="0" w:space="0" w:color="auto"/>
        <w:right w:val="none" w:sz="0" w:space="0" w:color="auto"/>
      </w:divBdr>
    </w:div>
    <w:div w:id="923609101">
      <w:bodyDiv w:val="1"/>
      <w:marLeft w:val="0"/>
      <w:marRight w:val="0"/>
      <w:marTop w:val="0"/>
      <w:marBottom w:val="0"/>
      <w:divBdr>
        <w:top w:val="none" w:sz="0" w:space="0" w:color="auto"/>
        <w:left w:val="none" w:sz="0" w:space="0" w:color="auto"/>
        <w:bottom w:val="none" w:sz="0" w:space="0" w:color="auto"/>
        <w:right w:val="none" w:sz="0" w:space="0" w:color="auto"/>
      </w:divBdr>
    </w:div>
    <w:div w:id="923610284">
      <w:bodyDiv w:val="1"/>
      <w:marLeft w:val="0"/>
      <w:marRight w:val="0"/>
      <w:marTop w:val="0"/>
      <w:marBottom w:val="0"/>
      <w:divBdr>
        <w:top w:val="none" w:sz="0" w:space="0" w:color="auto"/>
        <w:left w:val="none" w:sz="0" w:space="0" w:color="auto"/>
        <w:bottom w:val="none" w:sz="0" w:space="0" w:color="auto"/>
        <w:right w:val="none" w:sz="0" w:space="0" w:color="auto"/>
      </w:divBdr>
    </w:div>
    <w:div w:id="923613199">
      <w:bodyDiv w:val="1"/>
      <w:marLeft w:val="0"/>
      <w:marRight w:val="0"/>
      <w:marTop w:val="0"/>
      <w:marBottom w:val="0"/>
      <w:divBdr>
        <w:top w:val="none" w:sz="0" w:space="0" w:color="auto"/>
        <w:left w:val="none" w:sz="0" w:space="0" w:color="auto"/>
        <w:bottom w:val="none" w:sz="0" w:space="0" w:color="auto"/>
        <w:right w:val="none" w:sz="0" w:space="0" w:color="auto"/>
      </w:divBdr>
    </w:div>
    <w:div w:id="923684208">
      <w:bodyDiv w:val="1"/>
      <w:marLeft w:val="0"/>
      <w:marRight w:val="0"/>
      <w:marTop w:val="0"/>
      <w:marBottom w:val="0"/>
      <w:divBdr>
        <w:top w:val="none" w:sz="0" w:space="0" w:color="auto"/>
        <w:left w:val="none" w:sz="0" w:space="0" w:color="auto"/>
        <w:bottom w:val="none" w:sz="0" w:space="0" w:color="auto"/>
        <w:right w:val="none" w:sz="0" w:space="0" w:color="auto"/>
      </w:divBdr>
    </w:div>
    <w:div w:id="923880097">
      <w:bodyDiv w:val="1"/>
      <w:marLeft w:val="0"/>
      <w:marRight w:val="0"/>
      <w:marTop w:val="0"/>
      <w:marBottom w:val="0"/>
      <w:divBdr>
        <w:top w:val="none" w:sz="0" w:space="0" w:color="auto"/>
        <w:left w:val="none" w:sz="0" w:space="0" w:color="auto"/>
        <w:bottom w:val="none" w:sz="0" w:space="0" w:color="auto"/>
        <w:right w:val="none" w:sz="0" w:space="0" w:color="auto"/>
      </w:divBdr>
      <w:divsChild>
        <w:div w:id="531117715">
          <w:marLeft w:val="0"/>
          <w:marRight w:val="0"/>
          <w:marTop w:val="0"/>
          <w:marBottom w:val="0"/>
          <w:divBdr>
            <w:top w:val="none" w:sz="0" w:space="0" w:color="auto"/>
            <w:left w:val="none" w:sz="0" w:space="0" w:color="auto"/>
            <w:bottom w:val="none" w:sz="0" w:space="0" w:color="auto"/>
            <w:right w:val="none" w:sz="0" w:space="0" w:color="auto"/>
          </w:divBdr>
          <w:divsChild>
            <w:div w:id="473983301">
              <w:marLeft w:val="0"/>
              <w:marRight w:val="0"/>
              <w:marTop w:val="0"/>
              <w:marBottom w:val="0"/>
              <w:divBdr>
                <w:top w:val="none" w:sz="0" w:space="0" w:color="auto"/>
                <w:left w:val="none" w:sz="0" w:space="0" w:color="auto"/>
                <w:bottom w:val="none" w:sz="0" w:space="0" w:color="auto"/>
                <w:right w:val="none" w:sz="0" w:space="0" w:color="auto"/>
              </w:divBdr>
              <w:divsChild>
                <w:div w:id="2132701239">
                  <w:marLeft w:val="0"/>
                  <w:marRight w:val="0"/>
                  <w:marTop w:val="90"/>
                  <w:marBottom w:val="150"/>
                  <w:divBdr>
                    <w:top w:val="none" w:sz="0" w:space="0" w:color="auto"/>
                    <w:left w:val="none" w:sz="0" w:space="0" w:color="auto"/>
                    <w:bottom w:val="none" w:sz="0" w:space="0" w:color="auto"/>
                    <w:right w:val="none" w:sz="0" w:space="0" w:color="auto"/>
                  </w:divBdr>
                  <w:divsChild>
                    <w:div w:id="385841090">
                      <w:marLeft w:val="90"/>
                      <w:marRight w:val="0"/>
                      <w:marTop w:val="0"/>
                      <w:marBottom w:val="0"/>
                      <w:divBdr>
                        <w:top w:val="none" w:sz="0" w:space="0" w:color="auto"/>
                        <w:left w:val="none" w:sz="0" w:space="0" w:color="auto"/>
                        <w:bottom w:val="none" w:sz="0" w:space="0" w:color="auto"/>
                        <w:right w:val="none" w:sz="0" w:space="0" w:color="auto"/>
                      </w:divBdr>
                      <w:divsChild>
                        <w:div w:id="1287273894">
                          <w:marLeft w:val="0"/>
                          <w:marRight w:val="0"/>
                          <w:marTop w:val="0"/>
                          <w:marBottom w:val="75"/>
                          <w:divBdr>
                            <w:top w:val="none" w:sz="0" w:space="0" w:color="auto"/>
                            <w:left w:val="none" w:sz="0" w:space="0" w:color="auto"/>
                            <w:bottom w:val="none" w:sz="0" w:space="0" w:color="auto"/>
                            <w:right w:val="none" w:sz="0" w:space="0" w:color="auto"/>
                          </w:divBdr>
                          <w:divsChild>
                            <w:div w:id="245383341">
                              <w:marLeft w:val="0"/>
                              <w:marRight w:val="0"/>
                              <w:marTop w:val="0"/>
                              <w:marBottom w:val="0"/>
                              <w:divBdr>
                                <w:top w:val="none" w:sz="0" w:space="0" w:color="auto"/>
                                <w:left w:val="none" w:sz="0" w:space="0" w:color="auto"/>
                                <w:bottom w:val="none" w:sz="0" w:space="0" w:color="auto"/>
                                <w:right w:val="none" w:sz="0" w:space="0" w:color="auto"/>
                              </w:divBdr>
                              <w:divsChild>
                                <w:div w:id="1044015752">
                                  <w:marLeft w:val="0"/>
                                  <w:marRight w:val="0"/>
                                  <w:marTop w:val="0"/>
                                  <w:marBottom w:val="0"/>
                                  <w:divBdr>
                                    <w:top w:val="none" w:sz="0" w:space="0" w:color="auto"/>
                                    <w:left w:val="none" w:sz="0" w:space="0" w:color="auto"/>
                                    <w:bottom w:val="none" w:sz="0" w:space="0" w:color="auto"/>
                                    <w:right w:val="none" w:sz="0" w:space="0" w:color="auto"/>
                                  </w:divBdr>
                                  <w:divsChild>
                                    <w:div w:id="641925502">
                                      <w:marLeft w:val="0"/>
                                      <w:marRight w:val="0"/>
                                      <w:marTop w:val="150"/>
                                      <w:marBottom w:val="150"/>
                                      <w:divBdr>
                                        <w:top w:val="none" w:sz="0" w:space="0" w:color="auto"/>
                                        <w:left w:val="none" w:sz="0" w:space="0" w:color="auto"/>
                                        <w:bottom w:val="none" w:sz="0" w:space="0" w:color="auto"/>
                                        <w:right w:val="none" w:sz="0" w:space="0" w:color="auto"/>
                                      </w:divBdr>
                                      <w:divsChild>
                                        <w:div w:id="509879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23952719">
      <w:bodyDiv w:val="1"/>
      <w:marLeft w:val="0"/>
      <w:marRight w:val="0"/>
      <w:marTop w:val="0"/>
      <w:marBottom w:val="0"/>
      <w:divBdr>
        <w:top w:val="none" w:sz="0" w:space="0" w:color="auto"/>
        <w:left w:val="none" w:sz="0" w:space="0" w:color="auto"/>
        <w:bottom w:val="none" w:sz="0" w:space="0" w:color="auto"/>
        <w:right w:val="none" w:sz="0" w:space="0" w:color="auto"/>
      </w:divBdr>
    </w:div>
    <w:div w:id="923953881">
      <w:bodyDiv w:val="1"/>
      <w:marLeft w:val="0"/>
      <w:marRight w:val="0"/>
      <w:marTop w:val="0"/>
      <w:marBottom w:val="0"/>
      <w:divBdr>
        <w:top w:val="none" w:sz="0" w:space="0" w:color="auto"/>
        <w:left w:val="none" w:sz="0" w:space="0" w:color="auto"/>
        <w:bottom w:val="none" w:sz="0" w:space="0" w:color="auto"/>
        <w:right w:val="none" w:sz="0" w:space="0" w:color="auto"/>
      </w:divBdr>
    </w:div>
    <w:div w:id="923992444">
      <w:bodyDiv w:val="1"/>
      <w:marLeft w:val="0"/>
      <w:marRight w:val="0"/>
      <w:marTop w:val="0"/>
      <w:marBottom w:val="0"/>
      <w:divBdr>
        <w:top w:val="none" w:sz="0" w:space="0" w:color="auto"/>
        <w:left w:val="none" w:sz="0" w:space="0" w:color="auto"/>
        <w:bottom w:val="none" w:sz="0" w:space="0" w:color="auto"/>
        <w:right w:val="none" w:sz="0" w:space="0" w:color="auto"/>
      </w:divBdr>
    </w:div>
    <w:div w:id="923999527">
      <w:bodyDiv w:val="1"/>
      <w:marLeft w:val="0"/>
      <w:marRight w:val="0"/>
      <w:marTop w:val="0"/>
      <w:marBottom w:val="0"/>
      <w:divBdr>
        <w:top w:val="none" w:sz="0" w:space="0" w:color="auto"/>
        <w:left w:val="none" w:sz="0" w:space="0" w:color="auto"/>
        <w:bottom w:val="none" w:sz="0" w:space="0" w:color="auto"/>
        <w:right w:val="none" w:sz="0" w:space="0" w:color="auto"/>
      </w:divBdr>
    </w:div>
    <w:div w:id="924074981">
      <w:bodyDiv w:val="1"/>
      <w:marLeft w:val="0"/>
      <w:marRight w:val="0"/>
      <w:marTop w:val="0"/>
      <w:marBottom w:val="0"/>
      <w:divBdr>
        <w:top w:val="none" w:sz="0" w:space="0" w:color="auto"/>
        <w:left w:val="none" w:sz="0" w:space="0" w:color="auto"/>
        <w:bottom w:val="none" w:sz="0" w:space="0" w:color="auto"/>
        <w:right w:val="none" w:sz="0" w:space="0" w:color="auto"/>
      </w:divBdr>
    </w:div>
    <w:div w:id="924193667">
      <w:bodyDiv w:val="1"/>
      <w:marLeft w:val="0"/>
      <w:marRight w:val="0"/>
      <w:marTop w:val="0"/>
      <w:marBottom w:val="0"/>
      <w:divBdr>
        <w:top w:val="none" w:sz="0" w:space="0" w:color="auto"/>
        <w:left w:val="none" w:sz="0" w:space="0" w:color="auto"/>
        <w:bottom w:val="none" w:sz="0" w:space="0" w:color="auto"/>
        <w:right w:val="none" w:sz="0" w:space="0" w:color="auto"/>
      </w:divBdr>
    </w:div>
    <w:div w:id="924458279">
      <w:bodyDiv w:val="1"/>
      <w:marLeft w:val="0"/>
      <w:marRight w:val="0"/>
      <w:marTop w:val="0"/>
      <w:marBottom w:val="0"/>
      <w:divBdr>
        <w:top w:val="none" w:sz="0" w:space="0" w:color="auto"/>
        <w:left w:val="none" w:sz="0" w:space="0" w:color="auto"/>
        <w:bottom w:val="none" w:sz="0" w:space="0" w:color="auto"/>
        <w:right w:val="none" w:sz="0" w:space="0" w:color="auto"/>
      </w:divBdr>
    </w:div>
    <w:div w:id="924535027">
      <w:bodyDiv w:val="1"/>
      <w:marLeft w:val="0"/>
      <w:marRight w:val="0"/>
      <w:marTop w:val="0"/>
      <w:marBottom w:val="0"/>
      <w:divBdr>
        <w:top w:val="none" w:sz="0" w:space="0" w:color="auto"/>
        <w:left w:val="none" w:sz="0" w:space="0" w:color="auto"/>
        <w:bottom w:val="none" w:sz="0" w:space="0" w:color="auto"/>
        <w:right w:val="none" w:sz="0" w:space="0" w:color="auto"/>
      </w:divBdr>
    </w:div>
    <w:div w:id="924536515">
      <w:bodyDiv w:val="1"/>
      <w:marLeft w:val="0"/>
      <w:marRight w:val="0"/>
      <w:marTop w:val="0"/>
      <w:marBottom w:val="0"/>
      <w:divBdr>
        <w:top w:val="none" w:sz="0" w:space="0" w:color="auto"/>
        <w:left w:val="none" w:sz="0" w:space="0" w:color="auto"/>
        <w:bottom w:val="none" w:sz="0" w:space="0" w:color="auto"/>
        <w:right w:val="none" w:sz="0" w:space="0" w:color="auto"/>
      </w:divBdr>
    </w:div>
    <w:div w:id="924610513">
      <w:bodyDiv w:val="1"/>
      <w:marLeft w:val="0"/>
      <w:marRight w:val="0"/>
      <w:marTop w:val="0"/>
      <w:marBottom w:val="0"/>
      <w:divBdr>
        <w:top w:val="none" w:sz="0" w:space="0" w:color="auto"/>
        <w:left w:val="none" w:sz="0" w:space="0" w:color="auto"/>
        <w:bottom w:val="none" w:sz="0" w:space="0" w:color="auto"/>
        <w:right w:val="none" w:sz="0" w:space="0" w:color="auto"/>
      </w:divBdr>
    </w:div>
    <w:div w:id="924653958">
      <w:bodyDiv w:val="1"/>
      <w:marLeft w:val="0"/>
      <w:marRight w:val="0"/>
      <w:marTop w:val="0"/>
      <w:marBottom w:val="0"/>
      <w:divBdr>
        <w:top w:val="none" w:sz="0" w:space="0" w:color="auto"/>
        <w:left w:val="none" w:sz="0" w:space="0" w:color="auto"/>
        <w:bottom w:val="none" w:sz="0" w:space="0" w:color="auto"/>
        <w:right w:val="none" w:sz="0" w:space="0" w:color="auto"/>
      </w:divBdr>
    </w:div>
    <w:div w:id="924800092">
      <w:bodyDiv w:val="1"/>
      <w:marLeft w:val="0"/>
      <w:marRight w:val="0"/>
      <w:marTop w:val="0"/>
      <w:marBottom w:val="0"/>
      <w:divBdr>
        <w:top w:val="none" w:sz="0" w:space="0" w:color="auto"/>
        <w:left w:val="none" w:sz="0" w:space="0" w:color="auto"/>
        <w:bottom w:val="none" w:sz="0" w:space="0" w:color="auto"/>
        <w:right w:val="none" w:sz="0" w:space="0" w:color="auto"/>
      </w:divBdr>
    </w:div>
    <w:div w:id="924806156">
      <w:bodyDiv w:val="1"/>
      <w:marLeft w:val="0"/>
      <w:marRight w:val="0"/>
      <w:marTop w:val="0"/>
      <w:marBottom w:val="0"/>
      <w:divBdr>
        <w:top w:val="none" w:sz="0" w:space="0" w:color="auto"/>
        <w:left w:val="none" w:sz="0" w:space="0" w:color="auto"/>
        <w:bottom w:val="none" w:sz="0" w:space="0" w:color="auto"/>
        <w:right w:val="none" w:sz="0" w:space="0" w:color="auto"/>
      </w:divBdr>
    </w:div>
    <w:div w:id="924875974">
      <w:bodyDiv w:val="1"/>
      <w:marLeft w:val="0"/>
      <w:marRight w:val="0"/>
      <w:marTop w:val="0"/>
      <w:marBottom w:val="0"/>
      <w:divBdr>
        <w:top w:val="none" w:sz="0" w:space="0" w:color="auto"/>
        <w:left w:val="none" w:sz="0" w:space="0" w:color="auto"/>
        <w:bottom w:val="none" w:sz="0" w:space="0" w:color="auto"/>
        <w:right w:val="none" w:sz="0" w:space="0" w:color="auto"/>
      </w:divBdr>
    </w:div>
    <w:div w:id="925041645">
      <w:bodyDiv w:val="1"/>
      <w:marLeft w:val="0"/>
      <w:marRight w:val="0"/>
      <w:marTop w:val="0"/>
      <w:marBottom w:val="0"/>
      <w:divBdr>
        <w:top w:val="none" w:sz="0" w:space="0" w:color="auto"/>
        <w:left w:val="none" w:sz="0" w:space="0" w:color="auto"/>
        <w:bottom w:val="none" w:sz="0" w:space="0" w:color="auto"/>
        <w:right w:val="none" w:sz="0" w:space="0" w:color="auto"/>
      </w:divBdr>
    </w:div>
    <w:div w:id="925187800">
      <w:bodyDiv w:val="1"/>
      <w:marLeft w:val="0"/>
      <w:marRight w:val="0"/>
      <w:marTop w:val="0"/>
      <w:marBottom w:val="0"/>
      <w:divBdr>
        <w:top w:val="none" w:sz="0" w:space="0" w:color="auto"/>
        <w:left w:val="none" w:sz="0" w:space="0" w:color="auto"/>
        <w:bottom w:val="none" w:sz="0" w:space="0" w:color="auto"/>
        <w:right w:val="none" w:sz="0" w:space="0" w:color="auto"/>
      </w:divBdr>
    </w:div>
    <w:div w:id="925529936">
      <w:bodyDiv w:val="1"/>
      <w:marLeft w:val="0"/>
      <w:marRight w:val="0"/>
      <w:marTop w:val="0"/>
      <w:marBottom w:val="0"/>
      <w:divBdr>
        <w:top w:val="none" w:sz="0" w:space="0" w:color="auto"/>
        <w:left w:val="none" w:sz="0" w:space="0" w:color="auto"/>
        <w:bottom w:val="none" w:sz="0" w:space="0" w:color="auto"/>
        <w:right w:val="none" w:sz="0" w:space="0" w:color="auto"/>
      </w:divBdr>
    </w:div>
    <w:div w:id="925648969">
      <w:bodyDiv w:val="1"/>
      <w:marLeft w:val="0"/>
      <w:marRight w:val="0"/>
      <w:marTop w:val="0"/>
      <w:marBottom w:val="0"/>
      <w:divBdr>
        <w:top w:val="none" w:sz="0" w:space="0" w:color="auto"/>
        <w:left w:val="none" w:sz="0" w:space="0" w:color="auto"/>
        <w:bottom w:val="none" w:sz="0" w:space="0" w:color="auto"/>
        <w:right w:val="none" w:sz="0" w:space="0" w:color="auto"/>
      </w:divBdr>
    </w:div>
    <w:div w:id="925650923">
      <w:bodyDiv w:val="1"/>
      <w:marLeft w:val="0"/>
      <w:marRight w:val="0"/>
      <w:marTop w:val="0"/>
      <w:marBottom w:val="0"/>
      <w:divBdr>
        <w:top w:val="none" w:sz="0" w:space="0" w:color="auto"/>
        <w:left w:val="none" w:sz="0" w:space="0" w:color="auto"/>
        <w:bottom w:val="none" w:sz="0" w:space="0" w:color="auto"/>
        <w:right w:val="none" w:sz="0" w:space="0" w:color="auto"/>
      </w:divBdr>
    </w:div>
    <w:div w:id="925727392">
      <w:bodyDiv w:val="1"/>
      <w:marLeft w:val="0"/>
      <w:marRight w:val="0"/>
      <w:marTop w:val="0"/>
      <w:marBottom w:val="0"/>
      <w:divBdr>
        <w:top w:val="none" w:sz="0" w:space="0" w:color="auto"/>
        <w:left w:val="none" w:sz="0" w:space="0" w:color="auto"/>
        <w:bottom w:val="none" w:sz="0" w:space="0" w:color="auto"/>
        <w:right w:val="none" w:sz="0" w:space="0" w:color="auto"/>
      </w:divBdr>
    </w:div>
    <w:div w:id="925915584">
      <w:bodyDiv w:val="1"/>
      <w:marLeft w:val="0"/>
      <w:marRight w:val="0"/>
      <w:marTop w:val="0"/>
      <w:marBottom w:val="0"/>
      <w:divBdr>
        <w:top w:val="none" w:sz="0" w:space="0" w:color="auto"/>
        <w:left w:val="none" w:sz="0" w:space="0" w:color="auto"/>
        <w:bottom w:val="none" w:sz="0" w:space="0" w:color="auto"/>
        <w:right w:val="none" w:sz="0" w:space="0" w:color="auto"/>
      </w:divBdr>
    </w:div>
    <w:div w:id="925919765">
      <w:bodyDiv w:val="1"/>
      <w:marLeft w:val="0"/>
      <w:marRight w:val="0"/>
      <w:marTop w:val="0"/>
      <w:marBottom w:val="0"/>
      <w:divBdr>
        <w:top w:val="none" w:sz="0" w:space="0" w:color="auto"/>
        <w:left w:val="none" w:sz="0" w:space="0" w:color="auto"/>
        <w:bottom w:val="none" w:sz="0" w:space="0" w:color="auto"/>
        <w:right w:val="none" w:sz="0" w:space="0" w:color="auto"/>
      </w:divBdr>
    </w:div>
    <w:div w:id="925921289">
      <w:bodyDiv w:val="1"/>
      <w:marLeft w:val="0"/>
      <w:marRight w:val="0"/>
      <w:marTop w:val="0"/>
      <w:marBottom w:val="0"/>
      <w:divBdr>
        <w:top w:val="none" w:sz="0" w:space="0" w:color="auto"/>
        <w:left w:val="none" w:sz="0" w:space="0" w:color="auto"/>
        <w:bottom w:val="none" w:sz="0" w:space="0" w:color="auto"/>
        <w:right w:val="none" w:sz="0" w:space="0" w:color="auto"/>
      </w:divBdr>
    </w:div>
    <w:div w:id="925990557">
      <w:bodyDiv w:val="1"/>
      <w:marLeft w:val="0"/>
      <w:marRight w:val="0"/>
      <w:marTop w:val="0"/>
      <w:marBottom w:val="0"/>
      <w:divBdr>
        <w:top w:val="none" w:sz="0" w:space="0" w:color="auto"/>
        <w:left w:val="none" w:sz="0" w:space="0" w:color="auto"/>
        <w:bottom w:val="none" w:sz="0" w:space="0" w:color="auto"/>
        <w:right w:val="none" w:sz="0" w:space="0" w:color="auto"/>
      </w:divBdr>
    </w:div>
    <w:div w:id="926112385">
      <w:bodyDiv w:val="1"/>
      <w:marLeft w:val="0"/>
      <w:marRight w:val="0"/>
      <w:marTop w:val="0"/>
      <w:marBottom w:val="0"/>
      <w:divBdr>
        <w:top w:val="none" w:sz="0" w:space="0" w:color="auto"/>
        <w:left w:val="none" w:sz="0" w:space="0" w:color="auto"/>
        <w:bottom w:val="none" w:sz="0" w:space="0" w:color="auto"/>
        <w:right w:val="none" w:sz="0" w:space="0" w:color="auto"/>
      </w:divBdr>
    </w:div>
    <w:div w:id="926115566">
      <w:bodyDiv w:val="1"/>
      <w:marLeft w:val="0"/>
      <w:marRight w:val="0"/>
      <w:marTop w:val="0"/>
      <w:marBottom w:val="0"/>
      <w:divBdr>
        <w:top w:val="none" w:sz="0" w:space="0" w:color="auto"/>
        <w:left w:val="none" w:sz="0" w:space="0" w:color="auto"/>
        <w:bottom w:val="none" w:sz="0" w:space="0" w:color="auto"/>
        <w:right w:val="none" w:sz="0" w:space="0" w:color="auto"/>
      </w:divBdr>
    </w:div>
    <w:div w:id="926421152">
      <w:bodyDiv w:val="1"/>
      <w:marLeft w:val="0"/>
      <w:marRight w:val="0"/>
      <w:marTop w:val="0"/>
      <w:marBottom w:val="0"/>
      <w:divBdr>
        <w:top w:val="none" w:sz="0" w:space="0" w:color="auto"/>
        <w:left w:val="none" w:sz="0" w:space="0" w:color="auto"/>
        <w:bottom w:val="none" w:sz="0" w:space="0" w:color="auto"/>
        <w:right w:val="none" w:sz="0" w:space="0" w:color="auto"/>
      </w:divBdr>
    </w:div>
    <w:div w:id="927034364">
      <w:bodyDiv w:val="1"/>
      <w:marLeft w:val="0"/>
      <w:marRight w:val="0"/>
      <w:marTop w:val="0"/>
      <w:marBottom w:val="0"/>
      <w:divBdr>
        <w:top w:val="none" w:sz="0" w:space="0" w:color="auto"/>
        <w:left w:val="none" w:sz="0" w:space="0" w:color="auto"/>
        <w:bottom w:val="none" w:sz="0" w:space="0" w:color="auto"/>
        <w:right w:val="none" w:sz="0" w:space="0" w:color="auto"/>
      </w:divBdr>
    </w:div>
    <w:div w:id="927156591">
      <w:bodyDiv w:val="1"/>
      <w:marLeft w:val="0"/>
      <w:marRight w:val="0"/>
      <w:marTop w:val="0"/>
      <w:marBottom w:val="0"/>
      <w:divBdr>
        <w:top w:val="none" w:sz="0" w:space="0" w:color="auto"/>
        <w:left w:val="none" w:sz="0" w:space="0" w:color="auto"/>
        <w:bottom w:val="none" w:sz="0" w:space="0" w:color="auto"/>
        <w:right w:val="none" w:sz="0" w:space="0" w:color="auto"/>
      </w:divBdr>
    </w:div>
    <w:div w:id="927231654">
      <w:bodyDiv w:val="1"/>
      <w:marLeft w:val="0"/>
      <w:marRight w:val="0"/>
      <w:marTop w:val="0"/>
      <w:marBottom w:val="0"/>
      <w:divBdr>
        <w:top w:val="none" w:sz="0" w:space="0" w:color="auto"/>
        <w:left w:val="none" w:sz="0" w:space="0" w:color="auto"/>
        <w:bottom w:val="none" w:sz="0" w:space="0" w:color="auto"/>
        <w:right w:val="none" w:sz="0" w:space="0" w:color="auto"/>
      </w:divBdr>
    </w:div>
    <w:div w:id="927232352">
      <w:bodyDiv w:val="1"/>
      <w:marLeft w:val="0"/>
      <w:marRight w:val="0"/>
      <w:marTop w:val="0"/>
      <w:marBottom w:val="0"/>
      <w:divBdr>
        <w:top w:val="none" w:sz="0" w:space="0" w:color="auto"/>
        <w:left w:val="none" w:sz="0" w:space="0" w:color="auto"/>
        <w:bottom w:val="none" w:sz="0" w:space="0" w:color="auto"/>
        <w:right w:val="none" w:sz="0" w:space="0" w:color="auto"/>
      </w:divBdr>
    </w:div>
    <w:div w:id="927273268">
      <w:bodyDiv w:val="1"/>
      <w:marLeft w:val="0"/>
      <w:marRight w:val="0"/>
      <w:marTop w:val="0"/>
      <w:marBottom w:val="0"/>
      <w:divBdr>
        <w:top w:val="none" w:sz="0" w:space="0" w:color="auto"/>
        <w:left w:val="none" w:sz="0" w:space="0" w:color="auto"/>
        <w:bottom w:val="none" w:sz="0" w:space="0" w:color="auto"/>
        <w:right w:val="none" w:sz="0" w:space="0" w:color="auto"/>
      </w:divBdr>
    </w:div>
    <w:div w:id="927470936">
      <w:bodyDiv w:val="1"/>
      <w:marLeft w:val="0"/>
      <w:marRight w:val="0"/>
      <w:marTop w:val="0"/>
      <w:marBottom w:val="0"/>
      <w:divBdr>
        <w:top w:val="none" w:sz="0" w:space="0" w:color="auto"/>
        <w:left w:val="none" w:sz="0" w:space="0" w:color="auto"/>
        <w:bottom w:val="none" w:sz="0" w:space="0" w:color="auto"/>
        <w:right w:val="none" w:sz="0" w:space="0" w:color="auto"/>
      </w:divBdr>
    </w:div>
    <w:div w:id="927495207">
      <w:bodyDiv w:val="1"/>
      <w:marLeft w:val="0"/>
      <w:marRight w:val="0"/>
      <w:marTop w:val="0"/>
      <w:marBottom w:val="0"/>
      <w:divBdr>
        <w:top w:val="none" w:sz="0" w:space="0" w:color="auto"/>
        <w:left w:val="none" w:sz="0" w:space="0" w:color="auto"/>
        <w:bottom w:val="none" w:sz="0" w:space="0" w:color="auto"/>
        <w:right w:val="none" w:sz="0" w:space="0" w:color="auto"/>
      </w:divBdr>
    </w:div>
    <w:div w:id="927614099">
      <w:bodyDiv w:val="1"/>
      <w:marLeft w:val="0"/>
      <w:marRight w:val="0"/>
      <w:marTop w:val="0"/>
      <w:marBottom w:val="0"/>
      <w:divBdr>
        <w:top w:val="none" w:sz="0" w:space="0" w:color="auto"/>
        <w:left w:val="none" w:sz="0" w:space="0" w:color="auto"/>
        <w:bottom w:val="none" w:sz="0" w:space="0" w:color="auto"/>
        <w:right w:val="none" w:sz="0" w:space="0" w:color="auto"/>
      </w:divBdr>
    </w:div>
    <w:div w:id="927889221">
      <w:bodyDiv w:val="1"/>
      <w:marLeft w:val="0"/>
      <w:marRight w:val="0"/>
      <w:marTop w:val="0"/>
      <w:marBottom w:val="0"/>
      <w:divBdr>
        <w:top w:val="none" w:sz="0" w:space="0" w:color="auto"/>
        <w:left w:val="none" w:sz="0" w:space="0" w:color="auto"/>
        <w:bottom w:val="none" w:sz="0" w:space="0" w:color="auto"/>
        <w:right w:val="none" w:sz="0" w:space="0" w:color="auto"/>
      </w:divBdr>
    </w:div>
    <w:div w:id="927927423">
      <w:bodyDiv w:val="1"/>
      <w:marLeft w:val="0"/>
      <w:marRight w:val="0"/>
      <w:marTop w:val="0"/>
      <w:marBottom w:val="0"/>
      <w:divBdr>
        <w:top w:val="none" w:sz="0" w:space="0" w:color="auto"/>
        <w:left w:val="none" w:sz="0" w:space="0" w:color="auto"/>
        <w:bottom w:val="none" w:sz="0" w:space="0" w:color="auto"/>
        <w:right w:val="none" w:sz="0" w:space="0" w:color="auto"/>
      </w:divBdr>
    </w:div>
    <w:div w:id="928078834">
      <w:bodyDiv w:val="1"/>
      <w:marLeft w:val="0"/>
      <w:marRight w:val="0"/>
      <w:marTop w:val="0"/>
      <w:marBottom w:val="0"/>
      <w:divBdr>
        <w:top w:val="none" w:sz="0" w:space="0" w:color="auto"/>
        <w:left w:val="none" w:sz="0" w:space="0" w:color="auto"/>
        <w:bottom w:val="none" w:sz="0" w:space="0" w:color="auto"/>
        <w:right w:val="none" w:sz="0" w:space="0" w:color="auto"/>
      </w:divBdr>
    </w:div>
    <w:div w:id="928922970">
      <w:bodyDiv w:val="1"/>
      <w:marLeft w:val="0"/>
      <w:marRight w:val="0"/>
      <w:marTop w:val="0"/>
      <w:marBottom w:val="0"/>
      <w:divBdr>
        <w:top w:val="none" w:sz="0" w:space="0" w:color="auto"/>
        <w:left w:val="none" w:sz="0" w:space="0" w:color="auto"/>
        <w:bottom w:val="none" w:sz="0" w:space="0" w:color="auto"/>
        <w:right w:val="none" w:sz="0" w:space="0" w:color="auto"/>
      </w:divBdr>
    </w:div>
    <w:div w:id="928925620">
      <w:bodyDiv w:val="1"/>
      <w:marLeft w:val="0"/>
      <w:marRight w:val="0"/>
      <w:marTop w:val="0"/>
      <w:marBottom w:val="0"/>
      <w:divBdr>
        <w:top w:val="none" w:sz="0" w:space="0" w:color="auto"/>
        <w:left w:val="none" w:sz="0" w:space="0" w:color="auto"/>
        <w:bottom w:val="none" w:sz="0" w:space="0" w:color="auto"/>
        <w:right w:val="none" w:sz="0" w:space="0" w:color="auto"/>
      </w:divBdr>
    </w:div>
    <w:div w:id="928999283">
      <w:bodyDiv w:val="1"/>
      <w:marLeft w:val="0"/>
      <w:marRight w:val="0"/>
      <w:marTop w:val="0"/>
      <w:marBottom w:val="0"/>
      <w:divBdr>
        <w:top w:val="none" w:sz="0" w:space="0" w:color="auto"/>
        <w:left w:val="none" w:sz="0" w:space="0" w:color="auto"/>
        <w:bottom w:val="none" w:sz="0" w:space="0" w:color="auto"/>
        <w:right w:val="none" w:sz="0" w:space="0" w:color="auto"/>
      </w:divBdr>
    </w:div>
    <w:div w:id="929005331">
      <w:bodyDiv w:val="1"/>
      <w:marLeft w:val="0"/>
      <w:marRight w:val="0"/>
      <w:marTop w:val="0"/>
      <w:marBottom w:val="0"/>
      <w:divBdr>
        <w:top w:val="none" w:sz="0" w:space="0" w:color="auto"/>
        <w:left w:val="none" w:sz="0" w:space="0" w:color="auto"/>
        <w:bottom w:val="none" w:sz="0" w:space="0" w:color="auto"/>
        <w:right w:val="none" w:sz="0" w:space="0" w:color="auto"/>
      </w:divBdr>
    </w:div>
    <w:div w:id="929118613">
      <w:bodyDiv w:val="1"/>
      <w:marLeft w:val="0"/>
      <w:marRight w:val="0"/>
      <w:marTop w:val="0"/>
      <w:marBottom w:val="0"/>
      <w:divBdr>
        <w:top w:val="none" w:sz="0" w:space="0" w:color="auto"/>
        <w:left w:val="none" w:sz="0" w:space="0" w:color="auto"/>
        <w:bottom w:val="none" w:sz="0" w:space="0" w:color="auto"/>
        <w:right w:val="none" w:sz="0" w:space="0" w:color="auto"/>
      </w:divBdr>
    </w:div>
    <w:div w:id="929388786">
      <w:bodyDiv w:val="1"/>
      <w:marLeft w:val="0"/>
      <w:marRight w:val="0"/>
      <w:marTop w:val="0"/>
      <w:marBottom w:val="0"/>
      <w:divBdr>
        <w:top w:val="none" w:sz="0" w:space="0" w:color="auto"/>
        <w:left w:val="none" w:sz="0" w:space="0" w:color="auto"/>
        <w:bottom w:val="none" w:sz="0" w:space="0" w:color="auto"/>
        <w:right w:val="none" w:sz="0" w:space="0" w:color="auto"/>
      </w:divBdr>
    </w:div>
    <w:div w:id="929656652">
      <w:bodyDiv w:val="1"/>
      <w:marLeft w:val="0"/>
      <w:marRight w:val="0"/>
      <w:marTop w:val="0"/>
      <w:marBottom w:val="0"/>
      <w:divBdr>
        <w:top w:val="none" w:sz="0" w:space="0" w:color="auto"/>
        <w:left w:val="none" w:sz="0" w:space="0" w:color="auto"/>
        <w:bottom w:val="none" w:sz="0" w:space="0" w:color="auto"/>
        <w:right w:val="none" w:sz="0" w:space="0" w:color="auto"/>
      </w:divBdr>
    </w:div>
    <w:div w:id="929855414">
      <w:bodyDiv w:val="1"/>
      <w:marLeft w:val="0"/>
      <w:marRight w:val="0"/>
      <w:marTop w:val="0"/>
      <w:marBottom w:val="0"/>
      <w:divBdr>
        <w:top w:val="none" w:sz="0" w:space="0" w:color="auto"/>
        <w:left w:val="none" w:sz="0" w:space="0" w:color="auto"/>
        <w:bottom w:val="none" w:sz="0" w:space="0" w:color="auto"/>
        <w:right w:val="none" w:sz="0" w:space="0" w:color="auto"/>
      </w:divBdr>
    </w:div>
    <w:div w:id="929969499">
      <w:bodyDiv w:val="1"/>
      <w:marLeft w:val="0"/>
      <w:marRight w:val="0"/>
      <w:marTop w:val="0"/>
      <w:marBottom w:val="0"/>
      <w:divBdr>
        <w:top w:val="none" w:sz="0" w:space="0" w:color="auto"/>
        <w:left w:val="none" w:sz="0" w:space="0" w:color="auto"/>
        <w:bottom w:val="none" w:sz="0" w:space="0" w:color="auto"/>
        <w:right w:val="none" w:sz="0" w:space="0" w:color="auto"/>
      </w:divBdr>
    </w:div>
    <w:div w:id="929971297">
      <w:bodyDiv w:val="1"/>
      <w:marLeft w:val="0"/>
      <w:marRight w:val="0"/>
      <w:marTop w:val="0"/>
      <w:marBottom w:val="0"/>
      <w:divBdr>
        <w:top w:val="none" w:sz="0" w:space="0" w:color="auto"/>
        <w:left w:val="none" w:sz="0" w:space="0" w:color="auto"/>
        <w:bottom w:val="none" w:sz="0" w:space="0" w:color="auto"/>
        <w:right w:val="none" w:sz="0" w:space="0" w:color="auto"/>
      </w:divBdr>
    </w:div>
    <w:div w:id="930042851">
      <w:bodyDiv w:val="1"/>
      <w:marLeft w:val="0"/>
      <w:marRight w:val="0"/>
      <w:marTop w:val="0"/>
      <w:marBottom w:val="0"/>
      <w:divBdr>
        <w:top w:val="none" w:sz="0" w:space="0" w:color="auto"/>
        <w:left w:val="none" w:sz="0" w:space="0" w:color="auto"/>
        <w:bottom w:val="none" w:sz="0" w:space="0" w:color="auto"/>
        <w:right w:val="none" w:sz="0" w:space="0" w:color="auto"/>
      </w:divBdr>
    </w:div>
    <w:div w:id="930043237">
      <w:bodyDiv w:val="1"/>
      <w:marLeft w:val="0"/>
      <w:marRight w:val="0"/>
      <w:marTop w:val="0"/>
      <w:marBottom w:val="0"/>
      <w:divBdr>
        <w:top w:val="none" w:sz="0" w:space="0" w:color="auto"/>
        <w:left w:val="none" w:sz="0" w:space="0" w:color="auto"/>
        <w:bottom w:val="none" w:sz="0" w:space="0" w:color="auto"/>
        <w:right w:val="none" w:sz="0" w:space="0" w:color="auto"/>
      </w:divBdr>
    </w:div>
    <w:div w:id="930241253">
      <w:bodyDiv w:val="1"/>
      <w:marLeft w:val="0"/>
      <w:marRight w:val="0"/>
      <w:marTop w:val="0"/>
      <w:marBottom w:val="0"/>
      <w:divBdr>
        <w:top w:val="none" w:sz="0" w:space="0" w:color="auto"/>
        <w:left w:val="none" w:sz="0" w:space="0" w:color="auto"/>
        <w:bottom w:val="none" w:sz="0" w:space="0" w:color="auto"/>
        <w:right w:val="none" w:sz="0" w:space="0" w:color="auto"/>
      </w:divBdr>
    </w:div>
    <w:div w:id="930355495">
      <w:bodyDiv w:val="1"/>
      <w:marLeft w:val="0"/>
      <w:marRight w:val="0"/>
      <w:marTop w:val="0"/>
      <w:marBottom w:val="0"/>
      <w:divBdr>
        <w:top w:val="none" w:sz="0" w:space="0" w:color="auto"/>
        <w:left w:val="none" w:sz="0" w:space="0" w:color="auto"/>
        <w:bottom w:val="none" w:sz="0" w:space="0" w:color="auto"/>
        <w:right w:val="none" w:sz="0" w:space="0" w:color="auto"/>
      </w:divBdr>
    </w:div>
    <w:div w:id="930549458">
      <w:bodyDiv w:val="1"/>
      <w:marLeft w:val="0"/>
      <w:marRight w:val="0"/>
      <w:marTop w:val="0"/>
      <w:marBottom w:val="0"/>
      <w:divBdr>
        <w:top w:val="none" w:sz="0" w:space="0" w:color="auto"/>
        <w:left w:val="none" w:sz="0" w:space="0" w:color="auto"/>
        <w:bottom w:val="none" w:sz="0" w:space="0" w:color="auto"/>
        <w:right w:val="none" w:sz="0" w:space="0" w:color="auto"/>
      </w:divBdr>
    </w:div>
    <w:div w:id="930623031">
      <w:bodyDiv w:val="1"/>
      <w:marLeft w:val="0"/>
      <w:marRight w:val="0"/>
      <w:marTop w:val="0"/>
      <w:marBottom w:val="0"/>
      <w:divBdr>
        <w:top w:val="none" w:sz="0" w:space="0" w:color="auto"/>
        <w:left w:val="none" w:sz="0" w:space="0" w:color="auto"/>
        <w:bottom w:val="none" w:sz="0" w:space="0" w:color="auto"/>
        <w:right w:val="none" w:sz="0" w:space="0" w:color="auto"/>
      </w:divBdr>
    </w:div>
    <w:div w:id="930625504">
      <w:bodyDiv w:val="1"/>
      <w:marLeft w:val="0"/>
      <w:marRight w:val="0"/>
      <w:marTop w:val="0"/>
      <w:marBottom w:val="0"/>
      <w:divBdr>
        <w:top w:val="none" w:sz="0" w:space="0" w:color="auto"/>
        <w:left w:val="none" w:sz="0" w:space="0" w:color="auto"/>
        <w:bottom w:val="none" w:sz="0" w:space="0" w:color="auto"/>
        <w:right w:val="none" w:sz="0" w:space="0" w:color="auto"/>
      </w:divBdr>
    </w:div>
    <w:div w:id="930698811">
      <w:bodyDiv w:val="1"/>
      <w:marLeft w:val="0"/>
      <w:marRight w:val="0"/>
      <w:marTop w:val="0"/>
      <w:marBottom w:val="0"/>
      <w:divBdr>
        <w:top w:val="none" w:sz="0" w:space="0" w:color="auto"/>
        <w:left w:val="none" w:sz="0" w:space="0" w:color="auto"/>
        <w:bottom w:val="none" w:sz="0" w:space="0" w:color="auto"/>
        <w:right w:val="none" w:sz="0" w:space="0" w:color="auto"/>
      </w:divBdr>
    </w:div>
    <w:div w:id="930743886">
      <w:bodyDiv w:val="1"/>
      <w:marLeft w:val="0"/>
      <w:marRight w:val="0"/>
      <w:marTop w:val="0"/>
      <w:marBottom w:val="0"/>
      <w:divBdr>
        <w:top w:val="none" w:sz="0" w:space="0" w:color="auto"/>
        <w:left w:val="none" w:sz="0" w:space="0" w:color="auto"/>
        <w:bottom w:val="none" w:sz="0" w:space="0" w:color="auto"/>
        <w:right w:val="none" w:sz="0" w:space="0" w:color="auto"/>
      </w:divBdr>
    </w:div>
    <w:div w:id="930813537">
      <w:bodyDiv w:val="1"/>
      <w:marLeft w:val="0"/>
      <w:marRight w:val="0"/>
      <w:marTop w:val="0"/>
      <w:marBottom w:val="0"/>
      <w:divBdr>
        <w:top w:val="none" w:sz="0" w:space="0" w:color="auto"/>
        <w:left w:val="none" w:sz="0" w:space="0" w:color="auto"/>
        <w:bottom w:val="none" w:sz="0" w:space="0" w:color="auto"/>
        <w:right w:val="none" w:sz="0" w:space="0" w:color="auto"/>
      </w:divBdr>
    </w:div>
    <w:div w:id="930894430">
      <w:bodyDiv w:val="1"/>
      <w:marLeft w:val="0"/>
      <w:marRight w:val="0"/>
      <w:marTop w:val="0"/>
      <w:marBottom w:val="0"/>
      <w:divBdr>
        <w:top w:val="none" w:sz="0" w:space="0" w:color="auto"/>
        <w:left w:val="none" w:sz="0" w:space="0" w:color="auto"/>
        <w:bottom w:val="none" w:sz="0" w:space="0" w:color="auto"/>
        <w:right w:val="none" w:sz="0" w:space="0" w:color="auto"/>
      </w:divBdr>
    </w:div>
    <w:div w:id="930968449">
      <w:bodyDiv w:val="1"/>
      <w:marLeft w:val="0"/>
      <w:marRight w:val="0"/>
      <w:marTop w:val="0"/>
      <w:marBottom w:val="0"/>
      <w:divBdr>
        <w:top w:val="none" w:sz="0" w:space="0" w:color="auto"/>
        <w:left w:val="none" w:sz="0" w:space="0" w:color="auto"/>
        <w:bottom w:val="none" w:sz="0" w:space="0" w:color="auto"/>
        <w:right w:val="none" w:sz="0" w:space="0" w:color="auto"/>
      </w:divBdr>
    </w:div>
    <w:div w:id="931085997">
      <w:bodyDiv w:val="1"/>
      <w:marLeft w:val="0"/>
      <w:marRight w:val="0"/>
      <w:marTop w:val="0"/>
      <w:marBottom w:val="0"/>
      <w:divBdr>
        <w:top w:val="none" w:sz="0" w:space="0" w:color="auto"/>
        <w:left w:val="none" w:sz="0" w:space="0" w:color="auto"/>
        <w:bottom w:val="none" w:sz="0" w:space="0" w:color="auto"/>
        <w:right w:val="none" w:sz="0" w:space="0" w:color="auto"/>
      </w:divBdr>
    </w:div>
    <w:div w:id="931087523">
      <w:bodyDiv w:val="1"/>
      <w:marLeft w:val="0"/>
      <w:marRight w:val="0"/>
      <w:marTop w:val="0"/>
      <w:marBottom w:val="0"/>
      <w:divBdr>
        <w:top w:val="none" w:sz="0" w:space="0" w:color="auto"/>
        <w:left w:val="none" w:sz="0" w:space="0" w:color="auto"/>
        <w:bottom w:val="none" w:sz="0" w:space="0" w:color="auto"/>
        <w:right w:val="none" w:sz="0" w:space="0" w:color="auto"/>
      </w:divBdr>
    </w:div>
    <w:div w:id="931165360">
      <w:bodyDiv w:val="1"/>
      <w:marLeft w:val="0"/>
      <w:marRight w:val="0"/>
      <w:marTop w:val="0"/>
      <w:marBottom w:val="0"/>
      <w:divBdr>
        <w:top w:val="none" w:sz="0" w:space="0" w:color="auto"/>
        <w:left w:val="none" w:sz="0" w:space="0" w:color="auto"/>
        <w:bottom w:val="none" w:sz="0" w:space="0" w:color="auto"/>
        <w:right w:val="none" w:sz="0" w:space="0" w:color="auto"/>
      </w:divBdr>
    </w:div>
    <w:div w:id="931400103">
      <w:bodyDiv w:val="1"/>
      <w:marLeft w:val="0"/>
      <w:marRight w:val="0"/>
      <w:marTop w:val="0"/>
      <w:marBottom w:val="0"/>
      <w:divBdr>
        <w:top w:val="none" w:sz="0" w:space="0" w:color="auto"/>
        <w:left w:val="none" w:sz="0" w:space="0" w:color="auto"/>
        <w:bottom w:val="none" w:sz="0" w:space="0" w:color="auto"/>
        <w:right w:val="none" w:sz="0" w:space="0" w:color="auto"/>
      </w:divBdr>
    </w:div>
    <w:div w:id="931473377">
      <w:bodyDiv w:val="1"/>
      <w:marLeft w:val="0"/>
      <w:marRight w:val="0"/>
      <w:marTop w:val="0"/>
      <w:marBottom w:val="0"/>
      <w:divBdr>
        <w:top w:val="none" w:sz="0" w:space="0" w:color="auto"/>
        <w:left w:val="none" w:sz="0" w:space="0" w:color="auto"/>
        <w:bottom w:val="none" w:sz="0" w:space="0" w:color="auto"/>
        <w:right w:val="none" w:sz="0" w:space="0" w:color="auto"/>
      </w:divBdr>
    </w:div>
    <w:div w:id="931738042">
      <w:bodyDiv w:val="1"/>
      <w:marLeft w:val="0"/>
      <w:marRight w:val="0"/>
      <w:marTop w:val="0"/>
      <w:marBottom w:val="0"/>
      <w:divBdr>
        <w:top w:val="none" w:sz="0" w:space="0" w:color="auto"/>
        <w:left w:val="none" w:sz="0" w:space="0" w:color="auto"/>
        <w:bottom w:val="none" w:sz="0" w:space="0" w:color="auto"/>
        <w:right w:val="none" w:sz="0" w:space="0" w:color="auto"/>
      </w:divBdr>
    </w:div>
    <w:div w:id="931817967">
      <w:bodyDiv w:val="1"/>
      <w:marLeft w:val="0"/>
      <w:marRight w:val="0"/>
      <w:marTop w:val="0"/>
      <w:marBottom w:val="0"/>
      <w:divBdr>
        <w:top w:val="none" w:sz="0" w:space="0" w:color="auto"/>
        <w:left w:val="none" w:sz="0" w:space="0" w:color="auto"/>
        <w:bottom w:val="none" w:sz="0" w:space="0" w:color="auto"/>
        <w:right w:val="none" w:sz="0" w:space="0" w:color="auto"/>
      </w:divBdr>
    </w:div>
    <w:div w:id="931933415">
      <w:bodyDiv w:val="1"/>
      <w:marLeft w:val="0"/>
      <w:marRight w:val="0"/>
      <w:marTop w:val="0"/>
      <w:marBottom w:val="0"/>
      <w:divBdr>
        <w:top w:val="none" w:sz="0" w:space="0" w:color="auto"/>
        <w:left w:val="none" w:sz="0" w:space="0" w:color="auto"/>
        <w:bottom w:val="none" w:sz="0" w:space="0" w:color="auto"/>
        <w:right w:val="none" w:sz="0" w:space="0" w:color="auto"/>
      </w:divBdr>
    </w:div>
    <w:div w:id="932132297">
      <w:bodyDiv w:val="1"/>
      <w:marLeft w:val="0"/>
      <w:marRight w:val="0"/>
      <w:marTop w:val="0"/>
      <w:marBottom w:val="0"/>
      <w:divBdr>
        <w:top w:val="none" w:sz="0" w:space="0" w:color="auto"/>
        <w:left w:val="none" w:sz="0" w:space="0" w:color="auto"/>
        <w:bottom w:val="none" w:sz="0" w:space="0" w:color="auto"/>
        <w:right w:val="none" w:sz="0" w:space="0" w:color="auto"/>
      </w:divBdr>
    </w:div>
    <w:div w:id="932204911">
      <w:bodyDiv w:val="1"/>
      <w:marLeft w:val="0"/>
      <w:marRight w:val="0"/>
      <w:marTop w:val="0"/>
      <w:marBottom w:val="0"/>
      <w:divBdr>
        <w:top w:val="none" w:sz="0" w:space="0" w:color="auto"/>
        <w:left w:val="none" w:sz="0" w:space="0" w:color="auto"/>
        <w:bottom w:val="none" w:sz="0" w:space="0" w:color="auto"/>
        <w:right w:val="none" w:sz="0" w:space="0" w:color="auto"/>
      </w:divBdr>
    </w:div>
    <w:div w:id="932250285">
      <w:bodyDiv w:val="1"/>
      <w:marLeft w:val="0"/>
      <w:marRight w:val="0"/>
      <w:marTop w:val="0"/>
      <w:marBottom w:val="0"/>
      <w:divBdr>
        <w:top w:val="none" w:sz="0" w:space="0" w:color="auto"/>
        <w:left w:val="none" w:sz="0" w:space="0" w:color="auto"/>
        <w:bottom w:val="none" w:sz="0" w:space="0" w:color="auto"/>
        <w:right w:val="none" w:sz="0" w:space="0" w:color="auto"/>
      </w:divBdr>
    </w:div>
    <w:div w:id="932589499">
      <w:bodyDiv w:val="1"/>
      <w:marLeft w:val="0"/>
      <w:marRight w:val="0"/>
      <w:marTop w:val="0"/>
      <w:marBottom w:val="0"/>
      <w:divBdr>
        <w:top w:val="none" w:sz="0" w:space="0" w:color="auto"/>
        <w:left w:val="none" w:sz="0" w:space="0" w:color="auto"/>
        <w:bottom w:val="none" w:sz="0" w:space="0" w:color="auto"/>
        <w:right w:val="none" w:sz="0" w:space="0" w:color="auto"/>
      </w:divBdr>
    </w:div>
    <w:div w:id="932591307">
      <w:bodyDiv w:val="1"/>
      <w:marLeft w:val="0"/>
      <w:marRight w:val="0"/>
      <w:marTop w:val="0"/>
      <w:marBottom w:val="0"/>
      <w:divBdr>
        <w:top w:val="none" w:sz="0" w:space="0" w:color="auto"/>
        <w:left w:val="none" w:sz="0" w:space="0" w:color="auto"/>
        <w:bottom w:val="none" w:sz="0" w:space="0" w:color="auto"/>
        <w:right w:val="none" w:sz="0" w:space="0" w:color="auto"/>
      </w:divBdr>
    </w:div>
    <w:div w:id="932665029">
      <w:bodyDiv w:val="1"/>
      <w:marLeft w:val="0"/>
      <w:marRight w:val="0"/>
      <w:marTop w:val="0"/>
      <w:marBottom w:val="0"/>
      <w:divBdr>
        <w:top w:val="none" w:sz="0" w:space="0" w:color="auto"/>
        <w:left w:val="none" w:sz="0" w:space="0" w:color="auto"/>
        <w:bottom w:val="none" w:sz="0" w:space="0" w:color="auto"/>
        <w:right w:val="none" w:sz="0" w:space="0" w:color="auto"/>
      </w:divBdr>
    </w:div>
    <w:div w:id="932670506">
      <w:bodyDiv w:val="1"/>
      <w:marLeft w:val="0"/>
      <w:marRight w:val="0"/>
      <w:marTop w:val="0"/>
      <w:marBottom w:val="0"/>
      <w:divBdr>
        <w:top w:val="none" w:sz="0" w:space="0" w:color="auto"/>
        <w:left w:val="none" w:sz="0" w:space="0" w:color="auto"/>
        <w:bottom w:val="none" w:sz="0" w:space="0" w:color="auto"/>
        <w:right w:val="none" w:sz="0" w:space="0" w:color="auto"/>
      </w:divBdr>
    </w:div>
    <w:div w:id="932784914">
      <w:bodyDiv w:val="1"/>
      <w:marLeft w:val="0"/>
      <w:marRight w:val="0"/>
      <w:marTop w:val="0"/>
      <w:marBottom w:val="0"/>
      <w:divBdr>
        <w:top w:val="none" w:sz="0" w:space="0" w:color="auto"/>
        <w:left w:val="none" w:sz="0" w:space="0" w:color="auto"/>
        <w:bottom w:val="none" w:sz="0" w:space="0" w:color="auto"/>
        <w:right w:val="none" w:sz="0" w:space="0" w:color="auto"/>
      </w:divBdr>
    </w:div>
    <w:div w:id="932786632">
      <w:bodyDiv w:val="1"/>
      <w:marLeft w:val="0"/>
      <w:marRight w:val="0"/>
      <w:marTop w:val="0"/>
      <w:marBottom w:val="0"/>
      <w:divBdr>
        <w:top w:val="none" w:sz="0" w:space="0" w:color="auto"/>
        <w:left w:val="none" w:sz="0" w:space="0" w:color="auto"/>
        <w:bottom w:val="none" w:sz="0" w:space="0" w:color="auto"/>
        <w:right w:val="none" w:sz="0" w:space="0" w:color="auto"/>
      </w:divBdr>
    </w:div>
    <w:div w:id="933056833">
      <w:bodyDiv w:val="1"/>
      <w:marLeft w:val="0"/>
      <w:marRight w:val="0"/>
      <w:marTop w:val="0"/>
      <w:marBottom w:val="0"/>
      <w:divBdr>
        <w:top w:val="none" w:sz="0" w:space="0" w:color="auto"/>
        <w:left w:val="none" w:sz="0" w:space="0" w:color="auto"/>
        <w:bottom w:val="none" w:sz="0" w:space="0" w:color="auto"/>
        <w:right w:val="none" w:sz="0" w:space="0" w:color="auto"/>
      </w:divBdr>
    </w:div>
    <w:div w:id="933168625">
      <w:bodyDiv w:val="1"/>
      <w:marLeft w:val="0"/>
      <w:marRight w:val="0"/>
      <w:marTop w:val="0"/>
      <w:marBottom w:val="0"/>
      <w:divBdr>
        <w:top w:val="none" w:sz="0" w:space="0" w:color="auto"/>
        <w:left w:val="none" w:sz="0" w:space="0" w:color="auto"/>
        <w:bottom w:val="none" w:sz="0" w:space="0" w:color="auto"/>
        <w:right w:val="none" w:sz="0" w:space="0" w:color="auto"/>
      </w:divBdr>
    </w:div>
    <w:div w:id="933174695">
      <w:bodyDiv w:val="1"/>
      <w:marLeft w:val="0"/>
      <w:marRight w:val="0"/>
      <w:marTop w:val="0"/>
      <w:marBottom w:val="0"/>
      <w:divBdr>
        <w:top w:val="none" w:sz="0" w:space="0" w:color="auto"/>
        <w:left w:val="none" w:sz="0" w:space="0" w:color="auto"/>
        <w:bottom w:val="none" w:sz="0" w:space="0" w:color="auto"/>
        <w:right w:val="none" w:sz="0" w:space="0" w:color="auto"/>
      </w:divBdr>
    </w:div>
    <w:div w:id="933249359">
      <w:bodyDiv w:val="1"/>
      <w:marLeft w:val="0"/>
      <w:marRight w:val="0"/>
      <w:marTop w:val="0"/>
      <w:marBottom w:val="0"/>
      <w:divBdr>
        <w:top w:val="none" w:sz="0" w:space="0" w:color="auto"/>
        <w:left w:val="none" w:sz="0" w:space="0" w:color="auto"/>
        <w:bottom w:val="none" w:sz="0" w:space="0" w:color="auto"/>
        <w:right w:val="none" w:sz="0" w:space="0" w:color="auto"/>
      </w:divBdr>
    </w:div>
    <w:div w:id="933364662">
      <w:bodyDiv w:val="1"/>
      <w:marLeft w:val="0"/>
      <w:marRight w:val="0"/>
      <w:marTop w:val="0"/>
      <w:marBottom w:val="0"/>
      <w:divBdr>
        <w:top w:val="none" w:sz="0" w:space="0" w:color="auto"/>
        <w:left w:val="none" w:sz="0" w:space="0" w:color="auto"/>
        <w:bottom w:val="none" w:sz="0" w:space="0" w:color="auto"/>
        <w:right w:val="none" w:sz="0" w:space="0" w:color="auto"/>
      </w:divBdr>
    </w:div>
    <w:div w:id="933436337">
      <w:bodyDiv w:val="1"/>
      <w:marLeft w:val="0"/>
      <w:marRight w:val="0"/>
      <w:marTop w:val="0"/>
      <w:marBottom w:val="0"/>
      <w:divBdr>
        <w:top w:val="none" w:sz="0" w:space="0" w:color="auto"/>
        <w:left w:val="none" w:sz="0" w:space="0" w:color="auto"/>
        <w:bottom w:val="none" w:sz="0" w:space="0" w:color="auto"/>
        <w:right w:val="none" w:sz="0" w:space="0" w:color="auto"/>
      </w:divBdr>
    </w:div>
    <w:div w:id="933515943">
      <w:bodyDiv w:val="1"/>
      <w:marLeft w:val="0"/>
      <w:marRight w:val="0"/>
      <w:marTop w:val="0"/>
      <w:marBottom w:val="0"/>
      <w:divBdr>
        <w:top w:val="none" w:sz="0" w:space="0" w:color="auto"/>
        <w:left w:val="none" w:sz="0" w:space="0" w:color="auto"/>
        <w:bottom w:val="none" w:sz="0" w:space="0" w:color="auto"/>
        <w:right w:val="none" w:sz="0" w:space="0" w:color="auto"/>
      </w:divBdr>
    </w:div>
    <w:div w:id="933633267">
      <w:bodyDiv w:val="1"/>
      <w:marLeft w:val="0"/>
      <w:marRight w:val="0"/>
      <w:marTop w:val="0"/>
      <w:marBottom w:val="0"/>
      <w:divBdr>
        <w:top w:val="none" w:sz="0" w:space="0" w:color="auto"/>
        <w:left w:val="none" w:sz="0" w:space="0" w:color="auto"/>
        <w:bottom w:val="none" w:sz="0" w:space="0" w:color="auto"/>
        <w:right w:val="none" w:sz="0" w:space="0" w:color="auto"/>
      </w:divBdr>
    </w:div>
    <w:div w:id="933634184">
      <w:bodyDiv w:val="1"/>
      <w:marLeft w:val="0"/>
      <w:marRight w:val="0"/>
      <w:marTop w:val="0"/>
      <w:marBottom w:val="0"/>
      <w:divBdr>
        <w:top w:val="none" w:sz="0" w:space="0" w:color="auto"/>
        <w:left w:val="none" w:sz="0" w:space="0" w:color="auto"/>
        <w:bottom w:val="none" w:sz="0" w:space="0" w:color="auto"/>
        <w:right w:val="none" w:sz="0" w:space="0" w:color="auto"/>
      </w:divBdr>
    </w:div>
    <w:div w:id="933705566">
      <w:bodyDiv w:val="1"/>
      <w:marLeft w:val="0"/>
      <w:marRight w:val="0"/>
      <w:marTop w:val="0"/>
      <w:marBottom w:val="0"/>
      <w:divBdr>
        <w:top w:val="none" w:sz="0" w:space="0" w:color="auto"/>
        <w:left w:val="none" w:sz="0" w:space="0" w:color="auto"/>
        <w:bottom w:val="none" w:sz="0" w:space="0" w:color="auto"/>
        <w:right w:val="none" w:sz="0" w:space="0" w:color="auto"/>
      </w:divBdr>
    </w:div>
    <w:div w:id="933780332">
      <w:bodyDiv w:val="1"/>
      <w:marLeft w:val="0"/>
      <w:marRight w:val="0"/>
      <w:marTop w:val="0"/>
      <w:marBottom w:val="0"/>
      <w:divBdr>
        <w:top w:val="none" w:sz="0" w:space="0" w:color="auto"/>
        <w:left w:val="none" w:sz="0" w:space="0" w:color="auto"/>
        <w:bottom w:val="none" w:sz="0" w:space="0" w:color="auto"/>
        <w:right w:val="none" w:sz="0" w:space="0" w:color="auto"/>
      </w:divBdr>
    </w:div>
    <w:div w:id="934050757">
      <w:bodyDiv w:val="1"/>
      <w:marLeft w:val="0"/>
      <w:marRight w:val="0"/>
      <w:marTop w:val="0"/>
      <w:marBottom w:val="0"/>
      <w:divBdr>
        <w:top w:val="none" w:sz="0" w:space="0" w:color="auto"/>
        <w:left w:val="none" w:sz="0" w:space="0" w:color="auto"/>
        <w:bottom w:val="none" w:sz="0" w:space="0" w:color="auto"/>
        <w:right w:val="none" w:sz="0" w:space="0" w:color="auto"/>
      </w:divBdr>
    </w:div>
    <w:div w:id="934169995">
      <w:bodyDiv w:val="1"/>
      <w:marLeft w:val="0"/>
      <w:marRight w:val="0"/>
      <w:marTop w:val="0"/>
      <w:marBottom w:val="0"/>
      <w:divBdr>
        <w:top w:val="none" w:sz="0" w:space="0" w:color="auto"/>
        <w:left w:val="none" w:sz="0" w:space="0" w:color="auto"/>
        <w:bottom w:val="none" w:sz="0" w:space="0" w:color="auto"/>
        <w:right w:val="none" w:sz="0" w:space="0" w:color="auto"/>
      </w:divBdr>
    </w:div>
    <w:div w:id="934359551">
      <w:bodyDiv w:val="1"/>
      <w:marLeft w:val="0"/>
      <w:marRight w:val="0"/>
      <w:marTop w:val="0"/>
      <w:marBottom w:val="0"/>
      <w:divBdr>
        <w:top w:val="none" w:sz="0" w:space="0" w:color="auto"/>
        <w:left w:val="none" w:sz="0" w:space="0" w:color="auto"/>
        <w:bottom w:val="none" w:sz="0" w:space="0" w:color="auto"/>
        <w:right w:val="none" w:sz="0" w:space="0" w:color="auto"/>
      </w:divBdr>
    </w:div>
    <w:div w:id="934484078">
      <w:bodyDiv w:val="1"/>
      <w:marLeft w:val="0"/>
      <w:marRight w:val="0"/>
      <w:marTop w:val="0"/>
      <w:marBottom w:val="0"/>
      <w:divBdr>
        <w:top w:val="none" w:sz="0" w:space="0" w:color="auto"/>
        <w:left w:val="none" w:sz="0" w:space="0" w:color="auto"/>
        <w:bottom w:val="none" w:sz="0" w:space="0" w:color="auto"/>
        <w:right w:val="none" w:sz="0" w:space="0" w:color="auto"/>
      </w:divBdr>
    </w:div>
    <w:div w:id="934628349">
      <w:bodyDiv w:val="1"/>
      <w:marLeft w:val="0"/>
      <w:marRight w:val="0"/>
      <w:marTop w:val="0"/>
      <w:marBottom w:val="0"/>
      <w:divBdr>
        <w:top w:val="none" w:sz="0" w:space="0" w:color="auto"/>
        <w:left w:val="none" w:sz="0" w:space="0" w:color="auto"/>
        <w:bottom w:val="none" w:sz="0" w:space="0" w:color="auto"/>
        <w:right w:val="none" w:sz="0" w:space="0" w:color="auto"/>
      </w:divBdr>
    </w:div>
    <w:div w:id="934633916">
      <w:bodyDiv w:val="1"/>
      <w:marLeft w:val="0"/>
      <w:marRight w:val="0"/>
      <w:marTop w:val="0"/>
      <w:marBottom w:val="0"/>
      <w:divBdr>
        <w:top w:val="none" w:sz="0" w:space="0" w:color="auto"/>
        <w:left w:val="none" w:sz="0" w:space="0" w:color="auto"/>
        <w:bottom w:val="none" w:sz="0" w:space="0" w:color="auto"/>
        <w:right w:val="none" w:sz="0" w:space="0" w:color="auto"/>
      </w:divBdr>
    </w:div>
    <w:div w:id="934677032">
      <w:bodyDiv w:val="1"/>
      <w:marLeft w:val="0"/>
      <w:marRight w:val="0"/>
      <w:marTop w:val="0"/>
      <w:marBottom w:val="0"/>
      <w:divBdr>
        <w:top w:val="none" w:sz="0" w:space="0" w:color="auto"/>
        <w:left w:val="none" w:sz="0" w:space="0" w:color="auto"/>
        <w:bottom w:val="none" w:sz="0" w:space="0" w:color="auto"/>
        <w:right w:val="none" w:sz="0" w:space="0" w:color="auto"/>
      </w:divBdr>
    </w:div>
    <w:div w:id="934702477">
      <w:bodyDiv w:val="1"/>
      <w:marLeft w:val="0"/>
      <w:marRight w:val="0"/>
      <w:marTop w:val="0"/>
      <w:marBottom w:val="0"/>
      <w:divBdr>
        <w:top w:val="none" w:sz="0" w:space="0" w:color="auto"/>
        <w:left w:val="none" w:sz="0" w:space="0" w:color="auto"/>
        <w:bottom w:val="none" w:sz="0" w:space="0" w:color="auto"/>
        <w:right w:val="none" w:sz="0" w:space="0" w:color="auto"/>
      </w:divBdr>
      <w:divsChild>
        <w:div w:id="26756296">
          <w:marLeft w:val="0"/>
          <w:marRight w:val="0"/>
          <w:marTop w:val="0"/>
          <w:marBottom w:val="0"/>
          <w:divBdr>
            <w:top w:val="none" w:sz="0" w:space="0" w:color="auto"/>
            <w:left w:val="none" w:sz="0" w:space="0" w:color="auto"/>
            <w:bottom w:val="none" w:sz="0" w:space="0" w:color="auto"/>
            <w:right w:val="none" w:sz="0" w:space="0" w:color="auto"/>
          </w:divBdr>
        </w:div>
      </w:divsChild>
    </w:div>
    <w:div w:id="934752354">
      <w:bodyDiv w:val="1"/>
      <w:marLeft w:val="0"/>
      <w:marRight w:val="0"/>
      <w:marTop w:val="0"/>
      <w:marBottom w:val="0"/>
      <w:divBdr>
        <w:top w:val="none" w:sz="0" w:space="0" w:color="auto"/>
        <w:left w:val="none" w:sz="0" w:space="0" w:color="auto"/>
        <w:bottom w:val="none" w:sz="0" w:space="0" w:color="auto"/>
        <w:right w:val="none" w:sz="0" w:space="0" w:color="auto"/>
      </w:divBdr>
    </w:div>
    <w:div w:id="935092163">
      <w:bodyDiv w:val="1"/>
      <w:marLeft w:val="0"/>
      <w:marRight w:val="0"/>
      <w:marTop w:val="0"/>
      <w:marBottom w:val="0"/>
      <w:divBdr>
        <w:top w:val="none" w:sz="0" w:space="0" w:color="auto"/>
        <w:left w:val="none" w:sz="0" w:space="0" w:color="auto"/>
        <w:bottom w:val="none" w:sz="0" w:space="0" w:color="auto"/>
        <w:right w:val="none" w:sz="0" w:space="0" w:color="auto"/>
      </w:divBdr>
    </w:div>
    <w:div w:id="935094217">
      <w:bodyDiv w:val="1"/>
      <w:marLeft w:val="0"/>
      <w:marRight w:val="0"/>
      <w:marTop w:val="0"/>
      <w:marBottom w:val="0"/>
      <w:divBdr>
        <w:top w:val="none" w:sz="0" w:space="0" w:color="auto"/>
        <w:left w:val="none" w:sz="0" w:space="0" w:color="auto"/>
        <w:bottom w:val="none" w:sz="0" w:space="0" w:color="auto"/>
        <w:right w:val="none" w:sz="0" w:space="0" w:color="auto"/>
      </w:divBdr>
    </w:div>
    <w:div w:id="935404071">
      <w:bodyDiv w:val="1"/>
      <w:marLeft w:val="0"/>
      <w:marRight w:val="0"/>
      <w:marTop w:val="0"/>
      <w:marBottom w:val="0"/>
      <w:divBdr>
        <w:top w:val="none" w:sz="0" w:space="0" w:color="auto"/>
        <w:left w:val="none" w:sz="0" w:space="0" w:color="auto"/>
        <w:bottom w:val="none" w:sz="0" w:space="0" w:color="auto"/>
        <w:right w:val="none" w:sz="0" w:space="0" w:color="auto"/>
      </w:divBdr>
    </w:div>
    <w:div w:id="935404823">
      <w:bodyDiv w:val="1"/>
      <w:marLeft w:val="0"/>
      <w:marRight w:val="0"/>
      <w:marTop w:val="0"/>
      <w:marBottom w:val="0"/>
      <w:divBdr>
        <w:top w:val="none" w:sz="0" w:space="0" w:color="auto"/>
        <w:left w:val="none" w:sz="0" w:space="0" w:color="auto"/>
        <w:bottom w:val="none" w:sz="0" w:space="0" w:color="auto"/>
        <w:right w:val="none" w:sz="0" w:space="0" w:color="auto"/>
      </w:divBdr>
    </w:div>
    <w:div w:id="935552769">
      <w:bodyDiv w:val="1"/>
      <w:marLeft w:val="0"/>
      <w:marRight w:val="0"/>
      <w:marTop w:val="0"/>
      <w:marBottom w:val="0"/>
      <w:divBdr>
        <w:top w:val="none" w:sz="0" w:space="0" w:color="auto"/>
        <w:left w:val="none" w:sz="0" w:space="0" w:color="auto"/>
        <w:bottom w:val="none" w:sz="0" w:space="0" w:color="auto"/>
        <w:right w:val="none" w:sz="0" w:space="0" w:color="auto"/>
      </w:divBdr>
    </w:div>
    <w:div w:id="935600265">
      <w:bodyDiv w:val="1"/>
      <w:marLeft w:val="0"/>
      <w:marRight w:val="0"/>
      <w:marTop w:val="0"/>
      <w:marBottom w:val="0"/>
      <w:divBdr>
        <w:top w:val="none" w:sz="0" w:space="0" w:color="auto"/>
        <w:left w:val="none" w:sz="0" w:space="0" w:color="auto"/>
        <w:bottom w:val="none" w:sz="0" w:space="0" w:color="auto"/>
        <w:right w:val="none" w:sz="0" w:space="0" w:color="auto"/>
      </w:divBdr>
    </w:div>
    <w:div w:id="935672499">
      <w:bodyDiv w:val="1"/>
      <w:marLeft w:val="0"/>
      <w:marRight w:val="0"/>
      <w:marTop w:val="0"/>
      <w:marBottom w:val="0"/>
      <w:divBdr>
        <w:top w:val="none" w:sz="0" w:space="0" w:color="auto"/>
        <w:left w:val="none" w:sz="0" w:space="0" w:color="auto"/>
        <w:bottom w:val="none" w:sz="0" w:space="0" w:color="auto"/>
        <w:right w:val="none" w:sz="0" w:space="0" w:color="auto"/>
      </w:divBdr>
    </w:div>
    <w:div w:id="935744907">
      <w:bodyDiv w:val="1"/>
      <w:marLeft w:val="0"/>
      <w:marRight w:val="0"/>
      <w:marTop w:val="0"/>
      <w:marBottom w:val="0"/>
      <w:divBdr>
        <w:top w:val="none" w:sz="0" w:space="0" w:color="auto"/>
        <w:left w:val="none" w:sz="0" w:space="0" w:color="auto"/>
        <w:bottom w:val="none" w:sz="0" w:space="0" w:color="auto"/>
        <w:right w:val="none" w:sz="0" w:space="0" w:color="auto"/>
      </w:divBdr>
    </w:div>
    <w:div w:id="935788814">
      <w:bodyDiv w:val="1"/>
      <w:marLeft w:val="0"/>
      <w:marRight w:val="0"/>
      <w:marTop w:val="0"/>
      <w:marBottom w:val="0"/>
      <w:divBdr>
        <w:top w:val="none" w:sz="0" w:space="0" w:color="auto"/>
        <w:left w:val="none" w:sz="0" w:space="0" w:color="auto"/>
        <w:bottom w:val="none" w:sz="0" w:space="0" w:color="auto"/>
        <w:right w:val="none" w:sz="0" w:space="0" w:color="auto"/>
      </w:divBdr>
    </w:div>
    <w:div w:id="935794062">
      <w:bodyDiv w:val="1"/>
      <w:marLeft w:val="0"/>
      <w:marRight w:val="0"/>
      <w:marTop w:val="0"/>
      <w:marBottom w:val="0"/>
      <w:divBdr>
        <w:top w:val="none" w:sz="0" w:space="0" w:color="auto"/>
        <w:left w:val="none" w:sz="0" w:space="0" w:color="auto"/>
        <w:bottom w:val="none" w:sz="0" w:space="0" w:color="auto"/>
        <w:right w:val="none" w:sz="0" w:space="0" w:color="auto"/>
      </w:divBdr>
    </w:div>
    <w:div w:id="935796314">
      <w:bodyDiv w:val="1"/>
      <w:marLeft w:val="0"/>
      <w:marRight w:val="0"/>
      <w:marTop w:val="0"/>
      <w:marBottom w:val="0"/>
      <w:divBdr>
        <w:top w:val="none" w:sz="0" w:space="0" w:color="auto"/>
        <w:left w:val="none" w:sz="0" w:space="0" w:color="auto"/>
        <w:bottom w:val="none" w:sz="0" w:space="0" w:color="auto"/>
        <w:right w:val="none" w:sz="0" w:space="0" w:color="auto"/>
      </w:divBdr>
    </w:div>
    <w:div w:id="936061603">
      <w:bodyDiv w:val="1"/>
      <w:marLeft w:val="0"/>
      <w:marRight w:val="0"/>
      <w:marTop w:val="0"/>
      <w:marBottom w:val="0"/>
      <w:divBdr>
        <w:top w:val="none" w:sz="0" w:space="0" w:color="auto"/>
        <w:left w:val="none" w:sz="0" w:space="0" w:color="auto"/>
        <w:bottom w:val="none" w:sz="0" w:space="0" w:color="auto"/>
        <w:right w:val="none" w:sz="0" w:space="0" w:color="auto"/>
      </w:divBdr>
    </w:div>
    <w:div w:id="936249807">
      <w:bodyDiv w:val="1"/>
      <w:marLeft w:val="0"/>
      <w:marRight w:val="0"/>
      <w:marTop w:val="0"/>
      <w:marBottom w:val="0"/>
      <w:divBdr>
        <w:top w:val="none" w:sz="0" w:space="0" w:color="auto"/>
        <w:left w:val="none" w:sz="0" w:space="0" w:color="auto"/>
        <w:bottom w:val="none" w:sz="0" w:space="0" w:color="auto"/>
        <w:right w:val="none" w:sz="0" w:space="0" w:color="auto"/>
      </w:divBdr>
    </w:div>
    <w:div w:id="936401428">
      <w:bodyDiv w:val="1"/>
      <w:marLeft w:val="0"/>
      <w:marRight w:val="0"/>
      <w:marTop w:val="0"/>
      <w:marBottom w:val="0"/>
      <w:divBdr>
        <w:top w:val="none" w:sz="0" w:space="0" w:color="auto"/>
        <w:left w:val="none" w:sz="0" w:space="0" w:color="auto"/>
        <w:bottom w:val="none" w:sz="0" w:space="0" w:color="auto"/>
        <w:right w:val="none" w:sz="0" w:space="0" w:color="auto"/>
      </w:divBdr>
    </w:div>
    <w:div w:id="936517539">
      <w:bodyDiv w:val="1"/>
      <w:marLeft w:val="0"/>
      <w:marRight w:val="0"/>
      <w:marTop w:val="0"/>
      <w:marBottom w:val="0"/>
      <w:divBdr>
        <w:top w:val="none" w:sz="0" w:space="0" w:color="auto"/>
        <w:left w:val="none" w:sz="0" w:space="0" w:color="auto"/>
        <w:bottom w:val="none" w:sz="0" w:space="0" w:color="auto"/>
        <w:right w:val="none" w:sz="0" w:space="0" w:color="auto"/>
      </w:divBdr>
    </w:div>
    <w:div w:id="936523033">
      <w:bodyDiv w:val="1"/>
      <w:marLeft w:val="0"/>
      <w:marRight w:val="0"/>
      <w:marTop w:val="0"/>
      <w:marBottom w:val="0"/>
      <w:divBdr>
        <w:top w:val="none" w:sz="0" w:space="0" w:color="auto"/>
        <w:left w:val="none" w:sz="0" w:space="0" w:color="auto"/>
        <w:bottom w:val="none" w:sz="0" w:space="0" w:color="auto"/>
        <w:right w:val="none" w:sz="0" w:space="0" w:color="auto"/>
      </w:divBdr>
    </w:div>
    <w:div w:id="936644608">
      <w:bodyDiv w:val="1"/>
      <w:marLeft w:val="0"/>
      <w:marRight w:val="0"/>
      <w:marTop w:val="0"/>
      <w:marBottom w:val="0"/>
      <w:divBdr>
        <w:top w:val="none" w:sz="0" w:space="0" w:color="auto"/>
        <w:left w:val="none" w:sz="0" w:space="0" w:color="auto"/>
        <w:bottom w:val="none" w:sz="0" w:space="0" w:color="auto"/>
        <w:right w:val="none" w:sz="0" w:space="0" w:color="auto"/>
      </w:divBdr>
    </w:div>
    <w:div w:id="936644620">
      <w:bodyDiv w:val="1"/>
      <w:marLeft w:val="0"/>
      <w:marRight w:val="0"/>
      <w:marTop w:val="0"/>
      <w:marBottom w:val="0"/>
      <w:divBdr>
        <w:top w:val="none" w:sz="0" w:space="0" w:color="auto"/>
        <w:left w:val="none" w:sz="0" w:space="0" w:color="auto"/>
        <w:bottom w:val="none" w:sz="0" w:space="0" w:color="auto"/>
        <w:right w:val="none" w:sz="0" w:space="0" w:color="auto"/>
      </w:divBdr>
    </w:div>
    <w:div w:id="936668187">
      <w:bodyDiv w:val="1"/>
      <w:marLeft w:val="0"/>
      <w:marRight w:val="0"/>
      <w:marTop w:val="0"/>
      <w:marBottom w:val="0"/>
      <w:divBdr>
        <w:top w:val="none" w:sz="0" w:space="0" w:color="auto"/>
        <w:left w:val="none" w:sz="0" w:space="0" w:color="auto"/>
        <w:bottom w:val="none" w:sz="0" w:space="0" w:color="auto"/>
        <w:right w:val="none" w:sz="0" w:space="0" w:color="auto"/>
      </w:divBdr>
    </w:div>
    <w:div w:id="936713349">
      <w:bodyDiv w:val="1"/>
      <w:marLeft w:val="0"/>
      <w:marRight w:val="0"/>
      <w:marTop w:val="0"/>
      <w:marBottom w:val="0"/>
      <w:divBdr>
        <w:top w:val="none" w:sz="0" w:space="0" w:color="auto"/>
        <w:left w:val="none" w:sz="0" w:space="0" w:color="auto"/>
        <w:bottom w:val="none" w:sz="0" w:space="0" w:color="auto"/>
        <w:right w:val="none" w:sz="0" w:space="0" w:color="auto"/>
      </w:divBdr>
    </w:div>
    <w:div w:id="936794248">
      <w:bodyDiv w:val="1"/>
      <w:marLeft w:val="0"/>
      <w:marRight w:val="0"/>
      <w:marTop w:val="0"/>
      <w:marBottom w:val="0"/>
      <w:divBdr>
        <w:top w:val="none" w:sz="0" w:space="0" w:color="auto"/>
        <w:left w:val="none" w:sz="0" w:space="0" w:color="auto"/>
        <w:bottom w:val="none" w:sz="0" w:space="0" w:color="auto"/>
        <w:right w:val="none" w:sz="0" w:space="0" w:color="auto"/>
      </w:divBdr>
    </w:div>
    <w:div w:id="936909325">
      <w:bodyDiv w:val="1"/>
      <w:marLeft w:val="0"/>
      <w:marRight w:val="0"/>
      <w:marTop w:val="0"/>
      <w:marBottom w:val="0"/>
      <w:divBdr>
        <w:top w:val="none" w:sz="0" w:space="0" w:color="auto"/>
        <w:left w:val="none" w:sz="0" w:space="0" w:color="auto"/>
        <w:bottom w:val="none" w:sz="0" w:space="0" w:color="auto"/>
        <w:right w:val="none" w:sz="0" w:space="0" w:color="auto"/>
      </w:divBdr>
    </w:div>
    <w:div w:id="936911904">
      <w:bodyDiv w:val="1"/>
      <w:marLeft w:val="0"/>
      <w:marRight w:val="0"/>
      <w:marTop w:val="0"/>
      <w:marBottom w:val="0"/>
      <w:divBdr>
        <w:top w:val="none" w:sz="0" w:space="0" w:color="auto"/>
        <w:left w:val="none" w:sz="0" w:space="0" w:color="auto"/>
        <w:bottom w:val="none" w:sz="0" w:space="0" w:color="auto"/>
        <w:right w:val="none" w:sz="0" w:space="0" w:color="auto"/>
      </w:divBdr>
    </w:div>
    <w:div w:id="936983179">
      <w:bodyDiv w:val="1"/>
      <w:marLeft w:val="0"/>
      <w:marRight w:val="0"/>
      <w:marTop w:val="0"/>
      <w:marBottom w:val="0"/>
      <w:divBdr>
        <w:top w:val="none" w:sz="0" w:space="0" w:color="auto"/>
        <w:left w:val="none" w:sz="0" w:space="0" w:color="auto"/>
        <w:bottom w:val="none" w:sz="0" w:space="0" w:color="auto"/>
        <w:right w:val="none" w:sz="0" w:space="0" w:color="auto"/>
      </w:divBdr>
    </w:div>
    <w:div w:id="936985946">
      <w:bodyDiv w:val="1"/>
      <w:marLeft w:val="0"/>
      <w:marRight w:val="0"/>
      <w:marTop w:val="0"/>
      <w:marBottom w:val="0"/>
      <w:divBdr>
        <w:top w:val="none" w:sz="0" w:space="0" w:color="auto"/>
        <w:left w:val="none" w:sz="0" w:space="0" w:color="auto"/>
        <w:bottom w:val="none" w:sz="0" w:space="0" w:color="auto"/>
        <w:right w:val="none" w:sz="0" w:space="0" w:color="auto"/>
      </w:divBdr>
    </w:div>
    <w:div w:id="937058786">
      <w:bodyDiv w:val="1"/>
      <w:marLeft w:val="0"/>
      <w:marRight w:val="0"/>
      <w:marTop w:val="0"/>
      <w:marBottom w:val="0"/>
      <w:divBdr>
        <w:top w:val="none" w:sz="0" w:space="0" w:color="auto"/>
        <w:left w:val="none" w:sz="0" w:space="0" w:color="auto"/>
        <w:bottom w:val="none" w:sz="0" w:space="0" w:color="auto"/>
        <w:right w:val="none" w:sz="0" w:space="0" w:color="auto"/>
      </w:divBdr>
    </w:div>
    <w:div w:id="937174153">
      <w:bodyDiv w:val="1"/>
      <w:marLeft w:val="0"/>
      <w:marRight w:val="0"/>
      <w:marTop w:val="0"/>
      <w:marBottom w:val="0"/>
      <w:divBdr>
        <w:top w:val="none" w:sz="0" w:space="0" w:color="auto"/>
        <w:left w:val="none" w:sz="0" w:space="0" w:color="auto"/>
        <w:bottom w:val="none" w:sz="0" w:space="0" w:color="auto"/>
        <w:right w:val="none" w:sz="0" w:space="0" w:color="auto"/>
      </w:divBdr>
    </w:div>
    <w:div w:id="937180201">
      <w:bodyDiv w:val="1"/>
      <w:marLeft w:val="0"/>
      <w:marRight w:val="0"/>
      <w:marTop w:val="0"/>
      <w:marBottom w:val="0"/>
      <w:divBdr>
        <w:top w:val="none" w:sz="0" w:space="0" w:color="auto"/>
        <w:left w:val="none" w:sz="0" w:space="0" w:color="auto"/>
        <w:bottom w:val="none" w:sz="0" w:space="0" w:color="auto"/>
        <w:right w:val="none" w:sz="0" w:space="0" w:color="auto"/>
      </w:divBdr>
    </w:div>
    <w:div w:id="937180817">
      <w:bodyDiv w:val="1"/>
      <w:marLeft w:val="0"/>
      <w:marRight w:val="0"/>
      <w:marTop w:val="0"/>
      <w:marBottom w:val="0"/>
      <w:divBdr>
        <w:top w:val="none" w:sz="0" w:space="0" w:color="auto"/>
        <w:left w:val="none" w:sz="0" w:space="0" w:color="auto"/>
        <w:bottom w:val="none" w:sz="0" w:space="0" w:color="auto"/>
        <w:right w:val="none" w:sz="0" w:space="0" w:color="auto"/>
      </w:divBdr>
    </w:div>
    <w:div w:id="937325403">
      <w:bodyDiv w:val="1"/>
      <w:marLeft w:val="0"/>
      <w:marRight w:val="0"/>
      <w:marTop w:val="0"/>
      <w:marBottom w:val="0"/>
      <w:divBdr>
        <w:top w:val="none" w:sz="0" w:space="0" w:color="auto"/>
        <w:left w:val="none" w:sz="0" w:space="0" w:color="auto"/>
        <w:bottom w:val="none" w:sz="0" w:space="0" w:color="auto"/>
        <w:right w:val="none" w:sz="0" w:space="0" w:color="auto"/>
      </w:divBdr>
    </w:div>
    <w:div w:id="937520764">
      <w:bodyDiv w:val="1"/>
      <w:marLeft w:val="0"/>
      <w:marRight w:val="0"/>
      <w:marTop w:val="0"/>
      <w:marBottom w:val="0"/>
      <w:divBdr>
        <w:top w:val="none" w:sz="0" w:space="0" w:color="auto"/>
        <w:left w:val="none" w:sz="0" w:space="0" w:color="auto"/>
        <w:bottom w:val="none" w:sz="0" w:space="0" w:color="auto"/>
        <w:right w:val="none" w:sz="0" w:space="0" w:color="auto"/>
      </w:divBdr>
    </w:div>
    <w:div w:id="937564435">
      <w:bodyDiv w:val="1"/>
      <w:marLeft w:val="0"/>
      <w:marRight w:val="0"/>
      <w:marTop w:val="0"/>
      <w:marBottom w:val="0"/>
      <w:divBdr>
        <w:top w:val="none" w:sz="0" w:space="0" w:color="auto"/>
        <w:left w:val="none" w:sz="0" w:space="0" w:color="auto"/>
        <w:bottom w:val="none" w:sz="0" w:space="0" w:color="auto"/>
        <w:right w:val="none" w:sz="0" w:space="0" w:color="auto"/>
      </w:divBdr>
    </w:div>
    <w:div w:id="937638279">
      <w:bodyDiv w:val="1"/>
      <w:marLeft w:val="0"/>
      <w:marRight w:val="0"/>
      <w:marTop w:val="0"/>
      <w:marBottom w:val="0"/>
      <w:divBdr>
        <w:top w:val="none" w:sz="0" w:space="0" w:color="auto"/>
        <w:left w:val="none" w:sz="0" w:space="0" w:color="auto"/>
        <w:bottom w:val="none" w:sz="0" w:space="0" w:color="auto"/>
        <w:right w:val="none" w:sz="0" w:space="0" w:color="auto"/>
      </w:divBdr>
    </w:div>
    <w:div w:id="937911490">
      <w:bodyDiv w:val="1"/>
      <w:marLeft w:val="0"/>
      <w:marRight w:val="0"/>
      <w:marTop w:val="0"/>
      <w:marBottom w:val="0"/>
      <w:divBdr>
        <w:top w:val="none" w:sz="0" w:space="0" w:color="auto"/>
        <w:left w:val="none" w:sz="0" w:space="0" w:color="auto"/>
        <w:bottom w:val="none" w:sz="0" w:space="0" w:color="auto"/>
        <w:right w:val="none" w:sz="0" w:space="0" w:color="auto"/>
      </w:divBdr>
    </w:div>
    <w:div w:id="937981697">
      <w:bodyDiv w:val="1"/>
      <w:marLeft w:val="0"/>
      <w:marRight w:val="0"/>
      <w:marTop w:val="0"/>
      <w:marBottom w:val="0"/>
      <w:divBdr>
        <w:top w:val="none" w:sz="0" w:space="0" w:color="auto"/>
        <w:left w:val="none" w:sz="0" w:space="0" w:color="auto"/>
        <w:bottom w:val="none" w:sz="0" w:space="0" w:color="auto"/>
        <w:right w:val="none" w:sz="0" w:space="0" w:color="auto"/>
      </w:divBdr>
    </w:div>
    <w:div w:id="938290454">
      <w:bodyDiv w:val="1"/>
      <w:marLeft w:val="0"/>
      <w:marRight w:val="0"/>
      <w:marTop w:val="0"/>
      <w:marBottom w:val="0"/>
      <w:divBdr>
        <w:top w:val="none" w:sz="0" w:space="0" w:color="auto"/>
        <w:left w:val="none" w:sz="0" w:space="0" w:color="auto"/>
        <w:bottom w:val="none" w:sz="0" w:space="0" w:color="auto"/>
        <w:right w:val="none" w:sz="0" w:space="0" w:color="auto"/>
      </w:divBdr>
    </w:div>
    <w:div w:id="938298576">
      <w:bodyDiv w:val="1"/>
      <w:marLeft w:val="0"/>
      <w:marRight w:val="0"/>
      <w:marTop w:val="0"/>
      <w:marBottom w:val="0"/>
      <w:divBdr>
        <w:top w:val="none" w:sz="0" w:space="0" w:color="auto"/>
        <w:left w:val="none" w:sz="0" w:space="0" w:color="auto"/>
        <w:bottom w:val="none" w:sz="0" w:space="0" w:color="auto"/>
        <w:right w:val="none" w:sz="0" w:space="0" w:color="auto"/>
      </w:divBdr>
    </w:div>
    <w:div w:id="938372170">
      <w:bodyDiv w:val="1"/>
      <w:marLeft w:val="0"/>
      <w:marRight w:val="0"/>
      <w:marTop w:val="0"/>
      <w:marBottom w:val="0"/>
      <w:divBdr>
        <w:top w:val="none" w:sz="0" w:space="0" w:color="auto"/>
        <w:left w:val="none" w:sz="0" w:space="0" w:color="auto"/>
        <w:bottom w:val="none" w:sz="0" w:space="0" w:color="auto"/>
        <w:right w:val="none" w:sz="0" w:space="0" w:color="auto"/>
      </w:divBdr>
    </w:div>
    <w:div w:id="938608348">
      <w:bodyDiv w:val="1"/>
      <w:marLeft w:val="0"/>
      <w:marRight w:val="0"/>
      <w:marTop w:val="0"/>
      <w:marBottom w:val="0"/>
      <w:divBdr>
        <w:top w:val="none" w:sz="0" w:space="0" w:color="auto"/>
        <w:left w:val="none" w:sz="0" w:space="0" w:color="auto"/>
        <w:bottom w:val="none" w:sz="0" w:space="0" w:color="auto"/>
        <w:right w:val="none" w:sz="0" w:space="0" w:color="auto"/>
      </w:divBdr>
    </w:div>
    <w:div w:id="938608796">
      <w:bodyDiv w:val="1"/>
      <w:marLeft w:val="0"/>
      <w:marRight w:val="0"/>
      <w:marTop w:val="0"/>
      <w:marBottom w:val="0"/>
      <w:divBdr>
        <w:top w:val="none" w:sz="0" w:space="0" w:color="auto"/>
        <w:left w:val="none" w:sz="0" w:space="0" w:color="auto"/>
        <w:bottom w:val="none" w:sz="0" w:space="0" w:color="auto"/>
        <w:right w:val="none" w:sz="0" w:space="0" w:color="auto"/>
      </w:divBdr>
    </w:div>
    <w:div w:id="938609941">
      <w:bodyDiv w:val="1"/>
      <w:marLeft w:val="0"/>
      <w:marRight w:val="0"/>
      <w:marTop w:val="0"/>
      <w:marBottom w:val="0"/>
      <w:divBdr>
        <w:top w:val="none" w:sz="0" w:space="0" w:color="auto"/>
        <w:left w:val="none" w:sz="0" w:space="0" w:color="auto"/>
        <w:bottom w:val="none" w:sz="0" w:space="0" w:color="auto"/>
        <w:right w:val="none" w:sz="0" w:space="0" w:color="auto"/>
      </w:divBdr>
    </w:div>
    <w:div w:id="938679322">
      <w:bodyDiv w:val="1"/>
      <w:marLeft w:val="0"/>
      <w:marRight w:val="0"/>
      <w:marTop w:val="0"/>
      <w:marBottom w:val="0"/>
      <w:divBdr>
        <w:top w:val="none" w:sz="0" w:space="0" w:color="auto"/>
        <w:left w:val="none" w:sz="0" w:space="0" w:color="auto"/>
        <w:bottom w:val="none" w:sz="0" w:space="0" w:color="auto"/>
        <w:right w:val="none" w:sz="0" w:space="0" w:color="auto"/>
      </w:divBdr>
    </w:div>
    <w:div w:id="938683349">
      <w:bodyDiv w:val="1"/>
      <w:marLeft w:val="0"/>
      <w:marRight w:val="0"/>
      <w:marTop w:val="0"/>
      <w:marBottom w:val="0"/>
      <w:divBdr>
        <w:top w:val="none" w:sz="0" w:space="0" w:color="auto"/>
        <w:left w:val="none" w:sz="0" w:space="0" w:color="auto"/>
        <w:bottom w:val="none" w:sz="0" w:space="0" w:color="auto"/>
        <w:right w:val="none" w:sz="0" w:space="0" w:color="auto"/>
      </w:divBdr>
    </w:div>
    <w:div w:id="938829035">
      <w:bodyDiv w:val="1"/>
      <w:marLeft w:val="0"/>
      <w:marRight w:val="0"/>
      <w:marTop w:val="0"/>
      <w:marBottom w:val="0"/>
      <w:divBdr>
        <w:top w:val="none" w:sz="0" w:space="0" w:color="auto"/>
        <w:left w:val="none" w:sz="0" w:space="0" w:color="auto"/>
        <w:bottom w:val="none" w:sz="0" w:space="0" w:color="auto"/>
        <w:right w:val="none" w:sz="0" w:space="0" w:color="auto"/>
      </w:divBdr>
      <w:divsChild>
        <w:div w:id="2028485097">
          <w:marLeft w:val="0"/>
          <w:marRight w:val="0"/>
          <w:marTop w:val="0"/>
          <w:marBottom w:val="0"/>
          <w:divBdr>
            <w:top w:val="none" w:sz="0" w:space="0" w:color="auto"/>
            <w:left w:val="none" w:sz="0" w:space="0" w:color="auto"/>
            <w:bottom w:val="none" w:sz="0" w:space="0" w:color="auto"/>
            <w:right w:val="none" w:sz="0" w:space="0" w:color="auto"/>
          </w:divBdr>
          <w:divsChild>
            <w:div w:id="769787427">
              <w:marLeft w:val="0"/>
              <w:marRight w:val="0"/>
              <w:marTop w:val="0"/>
              <w:marBottom w:val="0"/>
              <w:divBdr>
                <w:top w:val="none" w:sz="0" w:space="0" w:color="auto"/>
                <w:left w:val="none" w:sz="0" w:space="0" w:color="auto"/>
                <w:bottom w:val="none" w:sz="0" w:space="0" w:color="auto"/>
                <w:right w:val="none" w:sz="0" w:space="0" w:color="auto"/>
              </w:divBdr>
              <w:divsChild>
                <w:div w:id="1830514036">
                  <w:marLeft w:val="0"/>
                  <w:marRight w:val="0"/>
                  <w:marTop w:val="0"/>
                  <w:marBottom w:val="0"/>
                  <w:divBdr>
                    <w:top w:val="none" w:sz="0" w:space="0" w:color="auto"/>
                    <w:left w:val="none" w:sz="0" w:space="0" w:color="auto"/>
                    <w:bottom w:val="none" w:sz="0" w:space="0" w:color="auto"/>
                    <w:right w:val="none" w:sz="0" w:space="0" w:color="auto"/>
                  </w:divBdr>
                  <w:divsChild>
                    <w:div w:id="1688292036">
                      <w:marLeft w:val="0"/>
                      <w:marRight w:val="0"/>
                      <w:marTop w:val="0"/>
                      <w:marBottom w:val="0"/>
                      <w:divBdr>
                        <w:top w:val="none" w:sz="0" w:space="0" w:color="auto"/>
                        <w:left w:val="none" w:sz="0" w:space="0" w:color="auto"/>
                        <w:bottom w:val="none" w:sz="0" w:space="0" w:color="auto"/>
                        <w:right w:val="none" w:sz="0" w:space="0" w:color="auto"/>
                      </w:divBdr>
                      <w:divsChild>
                        <w:div w:id="1637952397">
                          <w:marLeft w:val="0"/>
                          <w:marRight w:val="0"/>
                          <w:marTop w:val="0"/>
                          <w:marBottom w:val="0"/>
                          <w:divBdr>
                            <w:top w:val="none" w:sz="0" w:space="0" w:color="auto"/>
                            <w:left w:val="none" w:sz="0" w:space="0" w:color="auto"/>
                            <w:bottom w:val="none" w:sz="0" w:space="0" w:color="auto"/>
                            <w:right w:val="none" w:sz="0" w:space="0" w:color="auto"/>
                          </w:divBdr>
                          <w:divsChild>
                            <w:div w:id="885458390">
                              <w:marLeft w:val="0"/>
                              <w:marRight w:val="0"/>
                              <w:marTop w:val="0"/>
                              <w:marBottom w:val="0"/>
                              <w:divBdr>
                                <w:top w:val="none" w:sz="0" w:space="0" w:color="auto"/>
                                <w:left w:val="none" w:sz="0" w:space="0" w:color="auto"/>
                                <w:bottom w:val="none" w:sz="0" w:space="0" w:color="auto"/>
                                <w:right w:val="none" w:sz="0" w:space="0" w:color="auto"/>
                              </w:divBdr>
                              <w:divsChild>
                                <w:div w:id="1211305779">
                                  <w:marLeft w:val="0"/>
                                  <w:marRight w:val="0"/>
                                  <w:marTop w:val="0"/>
                                  <w:marBottom w:val="0"/>
                                  <w:divBdr>
                                    <w:top w:val="none" w:sz="0" w:space="0" w:color="auto"/>
                                    <w:left w:val="single" w:sz="6" w:space="0" w:color="0B198C"/>
                                    <w:bottom w:val="none" w:sz="0" w:space="0" w:color="auto"/>
                                    <w:right w:val="single" w:sz="6" w:space="0" w:color="0B198C"/>
                                  </w:divBdr>
                                  <w:divsChild>
                                    <w:div w:id="1790397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39289795">
      <w:bodyDiv w:val="1"/>
      <w:marLeft w:val="0"/>
      <w:marRight w:val="0"/>
      <w:marTop w:val="0"/>
      <w:marBottom w:val="0"/>
      <w:divBdr>
        <w:top w:val="none" w:sz="0" w:space="0" w:color="auto"/>
        <w:left w:val="none" w:sz="0" w:space="0" w:color="auto"/>
        <w:bottom w:val="none" w:sz="0" w:space="0" w:color="auto"/>
        <w:right w:val="none" w:sz="0" w:space="0" w:color="auto"/>
      </w:divBdr>
    </w:div>
    <w:div w:id="939338146">
      <w:bodyDiv w:val="1"/>
      <w:marLeft w:val="0"/>
      <w:marRight w:val="0"/>
      <w:marTop w:val="0"/>
      <w:marBottom w:val="0"/>
      <w:divBdr>
        <w:top w:val="none" w:sz="0" w:space="0" w:color="auto"/>
        <w:left w:val="none" w:sz="0" w:space="0" w:color="auto"/>
        <w:bottom w:val="none" w:sz="0" w:space="0" w:color="auto"/>
        <w:right w:val="none" w:sz="0" w:space="0" w:color="auto"/>
      </w:divBdr>
    </w:div>
    <w:div w:id="939338339">
      <w:bodyDiv w:val="1"/>
      <w:marLeft w:val="0"/>
      <w:marRight w:val="0"/>
      <w:marTop w:val="0"/>
      <w:marBottom w:val="0"/>
      <w:divBdr>
        <w:top w:val="none" w:sz="0" w:space="0" w:color="auto"/>
        <w:left w:val="none" w:sz="0" w:space="0" w:color="auto"/>
        <w:bottom w:val="none" w:sz="0" w:space="0" w:color="auto"/>
        <w:right w:val="none" w:sz="0" w:space="0" w:color="auto"/>
      </w:divBdr>
    </w:div>
    <w:div w:id="939409053">
      <w:bodyDiv w:val="1"/>
      <w:marLeft w:val="0"/>
      <w:marRight w:val="0"/>
      <w:marTop w:val="0"/>
      <w:marBottom w:val="0"/>
      <w:divBdr>
        <w:top w:val="none" w:sz="0" w:space="0" w:color="auto"/>
        <w:left w:val="none" w:sz="0" w:space="0" w:color="auto"/>
        <w:bottom w:val="none" w:sz="0" w:space="0" w:color="auto"/>
        <w:right w:val="none" w:sz="0" w:space="0" w:color="auto"/>
      </w:divBdr>
    </w:div>
    <w:div w:id="939679148">
      <w:bodyDiv w:val="1"/>
      <w:marLeft w:val="0"/>
      <w:marRight w:val="0"/>
      <w:marTop w:val="0"/>
      <w:marBottom w:val="0"/>
      <w:divBdr>
        <w:top w:val="none" w:sz="0" w:space="0" w:color="auto"/>
        <w:left w:val="none" w:sz="0" w:space="0" w:color="auto"/>
        <w:bottom w:val="none" w:sz="0" w:space="0" w:color="auto"/>
        <w:right w:val="none" w:sz="0" w:space="0" w:color="auto"/>
      </w:divBdr>
    </w:div>
    <w:div w:id="939682194">
      <w:bodyDiv w:val="1"/>
      <w:marLeft w:val="0"/>
      <w:marRight w:val="0"/>
      <w:marTop w:val="0"/>
      <w:marBottom w:val="0"/>
      <w:divBdr>
        <w:top w:val="none" w:sz="0" w:space="0" w:color="auto"/>
        <w:left w:val="none" w:sz="0" w:space="0" w:color="auto"/>
        <w:bottom w:val="none" w:sz="0" w:space="0" w:color="auto"/>
        <w:right w:val="none" w:sz="0" w:space="0" w:color="auto"/>
      </w:divBdr>
    </w:div>
    <w:div w:id="939802354">
      <w:bodyDiv w:val="1"/>
      <w:marLeft w:val="0"/>
      <w:marRight w:val="0"/>
      <w:marTop w:val="0"/>
      <w:marBottom w:val="0"/>
      <w:divBdr>
        <w:top w:val="none" w:sz="0" w:space="0" w:color="auto"/>
        <w:left w:val="none" w:sz="0" w:space="0" w:color="auto"/>
        <w:bottom w:val="none" w:sz="0" w:space="0" w:color="auto"/>
        <w:right w:val="none" w:sz="0" w:space="0" w:color="auto"/>
      </w:divBdr>
    </w:div>
    <w:div w:id="940068905">
      <w:bodyDiv w:val="1"/>
      <w:marLeft w:val="0"/>
      <w:marRight w:val="0"/>
      <w:marTop w:val="0"/>
      <w:marBottom w:val="0"/>
      <w:divBdr>
        <w:top w:val="none" w:sz="0" w:space="0" w:color="auto"/>
        <w:left w:val="none" w:sz="0" w:space="0" w:color="auto"/>
        <w:bottom w:val="none" w:sz="0" w:space="0" w:color="auto"/>
        <w:right w:val="none" w:sz="0" w:space="0" w:color="auto"/>
      </w:divBdr>
    </w:div>
    <w:div w:id="940189168">
      <w:bodyDiv w:val="1"/>
      <w:marLeft w:val="0"/>
      <w:marRight w:val="0"/>
      <w:marTop w:val="0"/>
      <w:marBottom w:val="0"/>
      <w:divBdr>
        <w:top w:val="none" w:sz="0" w:space="0" w:color="auto"/>
        <w:left w:val="none" w:sz="0" w:space="0" w:color="auto"/>
        <w:bottom w:val="none" w:sz="0" w:space="0" w:color="auto"/>
        <w:right w:val="none" w:sz="0" w:space="0" w:color="auto"/>
      </w:divBdr>
    </w:div>
    <w:div w:id="940336089">
      <w:bodyDiv w:val="1"/>
      <w:marLeft w:val="0"/>
      <w:marRight w:val="0"/>
      <w:marTop w:val="0"/>
      <w:marBottom w:val="0"/>
      <w:divBdr>
        <w:top w:val="none" w:sz="0" w:space="0" w:color="auto"/>
        <w:left w:val="none" w:sz="0" w:space="0" w:color="auto"/>
        <w:bottom w:val="none" w:sz="0" w:space="0" w:color="auto"/>
        <w:right w:val="none" w:sz="0" w:space="0" w:color="auto"/>
      </w:divBdr>
    </w:div>
    <w:div w:id="940457331">
      <w:bodyDiv w:val="1"/>
      <w:marLeft w:val="0"/>
      <w:marRight w:val="0"/>
      <w:marTop w:val="0"/>
      <w:marBottom w:val="0"/>
      <w:divBdr>
        <w:top w:val="none" w:sz="0" w:space="0" w:color="auto"/>
        <w:left w:val="none" w:sz="0" w:space="0" w:color="auto"/>
        <w:bottom w:val="none" w:sz="0" w:space="0" w:color="auto"/>
        <w:right w:val="none" w:sz="0" w:space="0" w:color="auto"/>
      </w:divBdr>
    </w:div>
    <w:div w:id="940528744">
      <w:bodyDiv w:val="1"/>
      <w:marLeft w:val="0"/>
      <w:marRight w:val="0"/>
      <w:marTop w:val="0"/>
      <w:marBottom w:val="0"/>
      <w:divBdr>
        <w:top w:val="none" w:sz="0" w:space="0" w:color="auto"/>
        <w:left w:val="none" w:sz="0" w:space="0" w:color="auto"/>
        <w:bottom w:val="none" w:sz="0" w:space="0" w:color="auto"/>
        <w:right w:val="none" w:sz="0" w:space="0" w:color="auto"/>
      </w:divBdr>
    </w:div>
    <w:div w:id="940532356">
      <w:bodyDiv w:val="1"/>
      <w:marLeft w:val="0"/>
      <w:marRight w:val="0"/>
      <w:marTop w:val="0"/>
      <w:marBottom w:val="0"/>
      <w:divBdr>
        <w:top w:val="none" w:sz="0" w:space="0" w:color="auto"/>
        <w:left w:val="none" w:sz="0" w:space="0" w:color="auto"/>
        <w:bottom w:val="none" w:sz="0" w:space="0" w:color="auto"/>
        <w:right w:val="none" w:sz="0" w:space="0" w:color="auto"/>
      </w:divBdr>
    </w:div>
    <w:div w:id="940649401">
      <w:bodyDiv w:val="1"/>
      <w:marLeft w:val="0"/>
      <w:marRight w:val="0"/>
      <w:marTop w:val="0"/>
      <w:marBottom w:val="0"/>
      <w:divBdr>
        <w:top w:val="none" w:sz="0" w:space="0" w:color="auto"/>
        <w:left w:val="none" w:sz="0" w:space="0" w:color="auto"/>
        <w:bottom w:val="none" w:sz="0" w:space="0" w:color="auto"/>
        <w:right w:val="none" w:sz="0" w:space="0" w:color="auto"/>
      </w:divBdr>
    </w:div>
    <w:div w:id="940718838">
      <w:bodyDiv w:val="1"/>
      <w:marLeft w:val="0"/>
      <w:marRight w:val="0"/>
      <w:marTop w:val="0"/>
      <w:marBottom w:val="0"/>
      <w:divBdr>
        <w:top w:val="none" w:sz="0" w:space="0" w:color="auto"/>
        <w:left w:val="none" w:sz="0" w:space="0" w:color="auto"/>
        <w:bottom w:val="none" w:sz="0" w:space="0" w:color="auto"/>
        <w:right w:val="none" w:sz="0" w:space="0" w:color="auto"/>
      </w:divBdr>
    </w:div>
    <w:div w:id="940914131">
      <w:bodyDiv w:val="1"/>
      <w:marLeft w:val="0"/>
      <w:marRight w:val="0"/>
      <w:marTop w:val="0"/>
      <w:marBottom w:val="0"/>
      <w:divBdr>
        <w:top w:val="none" w:sz="0" w:space="0" w:color="auto"/>
        <w:left w:val="none" w:sz="0" w:space="0" w:color="auto"/>
        <w:bottom w:val="none" w:sz="0" w:space="0" w:color="auto"/>
        <w:right w:val="none" w:sz="0" w:space="0" w:color="auto"/>
      </w:divBdr>
    </w:div>
    <w:div w:id="940917595">
      <w:bodyDiv w:val="1"/>
      <w:marLeft w:val="0"/>
      <w:marRight w:val="0"/>
      <w:marTop w:val="0"/>
      <w:marBottom w:val="0"/>
      <w:divBdr>
        <w:top w:val="none" w:sz="0" w:space="0" w:color="auto"/>
        <w:left w:val="none" w:sz="0" w:space="0" w:color="auto"/>
        <w:bottom w:val="none" w:sz="0" w:space="0" w:color="auto"/>
        <w:right w:val="none" w:sz="0" w:space="0" w:color="auto"/>
      </w:divBdr>
    </w:div>
    <w:div w:id="940920597">
      <w:bodyDiv w:val="1"/>
      <w:marLeft w:val="0"/>
      <w:marRight w:val="0"/>
      <w:marTop w:val="0"/>
      <w:marBottom w:val="0"/>
      <w:divBdr>
        <w:top w:val="none" w:sz="0" w:space="0" w:color="auto"/>
        <w:left w:val="none" w:sz="0" w:space="0" w:color="auto"/>
        <w:bottom w:val="none" w:sz="0" w:space="0" w:color="auto"/>
        <w:right w:val="none" w:sz="0" w:space="0" w:color="auto"/>
      </w:divBdr>
    </w:div>
    <w:div w:id="941228862">
      <w:bodyDiv w:val="1"/>
      <w:marLeft w:val="0"/>
      <w:marRight w:val="0"/>
      <w:marTop w:val="0"/>
      <w:marBottom w:val="0"/>
      <w:divBdr>
        <w:top w:val="none" w:sz="0" w:space="0" w:color="auto"/>
        <w:left w:val="none" w:sz="0" w:space="0" w:color="auto"/>
        <w:bottom w:val="none" w:sz="0" w:space="0" w:color="auto"/>
        <w:right w:val="none" w:sz="0" w:space="0" w:color="auto"/>
      </w:divBdr>
    </w:div>
    <w:div w:id="941256979">
      <w:bodyDiv w:val="1"/>
      <w:marLeft w:val="0"/>
      <w:marRight w:val="0"/>
      <w:marTop w:val="0"/>
      <w:marBottom w:val="0"/>
      <w:divBdr>
        <w:top w:val="none" w:sz="0" w:space="0" w:color="auto"/>
        <w:left w:val="none" w:sz="0" w:space="0" w:color="auto"/>
        <w:bottom w:val="none" w:sz="0" w:space="0" w:color="auto"/>
        <w:right w:val="none" w:sz="0" w:space="0" w:color="auto"/>
      </w:divBdr>
    </w:div>
    <w:div w:id="941260052">
      <w:bodyDiv w:val="1"/>
      <w:marLeft w:val="0"/>
      <w:marRight w:val="0"/>
      <w:marTop w:val="0"/>
      <w:marBottom w:val="0"/>
      <w:divBdr>
        <w:top w:val="none" w:sz="0" w:space="0" w:color="auto"/>
        <w:left w:val="none" w:sz="0" w:space="0" w:color="auto"/>
        <w:bottom w:val="none" w:sz="0" w:space="0" w:color="auto"/>
        <w:right w:val="none" w:sz="0" w:space="0" w:color="auto"/>
      </w:divBdr>
    </w:div>
    <w:div w:id="941307339">
      <w:bodyDiv w:val="1"/>
      <w:marLeft w:val="0"/>
      <w:marRight w:val="0"/>
      <w:marTop w:val="0"/>
      <w:marBottom w:val="0"/>
      <w:divBdr>
        <w:top w:val="none" w:sz="0" w:space="0" w:color="auto"/>
        <w:left w:val="none" w:sz="0" w:space="0" w:color="auto"/>
        <w:bottom w:val="none" w:sz="0" w:space="0" w:color="auto"/>
        <w:right w:val="none" w:sz="0" w:space="0" w:color="auto"/>
      </w:divBdr>
    </w:div>
    <w:div w:id="941568756">
      <w:bodyDiv w:val="1"/>
      <w:marLeft w:val="0"/>
      <w:marRight w:val="0"/>
      <w:marTop w:val="0"/>
      <w:marBottom w:val="0"/>
      <w:divBdr>
        <w:top w:val="none" w:sz="0" w:space="0" w:color="auto"/>
        <w:left w:val="none" w:sz="0" w:space="0" w:color="auto"/>
        <w:bottom w:val="none" w:sz="0" w:space="0" w:color="auto"/>
        <w:right w:val="none" w:sz="0" w:space="0" w:color="auto"/>
      </w:divBdr>
    </w:div>
    <w:div w:id="941650054">
      <w:bodyDiv w:val="1"/>
      <w:marLeft w:val="0"/>
      <w:marRight w:val="0"/>
      <w:marTop w:val="0"/>
      <w:marBottom w:val="0"/>
      <w:divBdr>
        <w:top w:val="none" w:sz="0" w:space="0" w:color="auto"/>
        <w:left w:val="none" w:sz="0" w:space="0" w:color="auto"/>
        <w:bottom w:val="none" w:sz="0" w:space="0" w:color="auto"/>
        <w:right w:val="none" w:sz="0" w:space="0" w:color="auto"/>
      </w:divBdr>
    </w:div>
    <w:div w:id="941764366">
      <w:bodyDiv w:val="1"/>
      <w:marLeft w:val="0"/>
      <w:marRight w:val="0"/>
      <w:marTop w:val="0"/>
      <w:marBottom w:val="0"/>
      <w:divBdr>
        <w:top w:val="none" w:sz="0" w:space="0" w:color="auto"/>
        <w:left w:val="none" w:sz="0" w:space="0" w:color="auto"/>
        <w:bottom w:val="none" w:sz="0" w:space="0" w:color="auto"/>
        <w:right w:val="none" w:sz="0" w:space="0" w:color="auto"/>
      </w:divBdr>
    </w:div>
    <w:div w:id="941884599">
      <w:bodyDiv w:val="1"/>
      <w:marLeft w:val="0"/>
      <w:marRight w:val="0"/>
      <w:marTop w:val="0"/>
      <w:marBottom w:val="0"/>
      <w:divBdr>
        <w:top w:val="none" w:sz="0" w:space="0" w:color="auto"/>
        <w:left w:val="none" w:sz="0" w:space="0" w:color="auto"/>
        <w:bottom w:val="none" w:sz="0" w:space="0" w:color="auto"/>
        <w:right w:val="none" w:sz="0" w:space="0" w:color="auto"/>
      </w:divBdr>
    </w:div>
    <w:div w:id="941885472">
      <w:bodyDiv w:val="1"/>
      <w:marLeft w:val="0"/>
      <w:marRight w:val="0"/>
      <w:marTop w:val="0"/>
      <w:marBottom w:val="0"/>
      <w:divBdr>
        <w:top w:val="none" w:sz="0" w:space="0" w:color="auto"/>
        <w:left w:val="none" w:sz="0" w:space="0" w:color="auto"/>
        <w:bottom w:val="none" w:sz="0" w:space="0" w:color="auto"/>
        <w:right w:val="none" w:sz="0" w:space="0" w:color="auto"/>
      </w:divBdr>
    </w:div>
    <w:div w:id="941962342">
      <w:bodyDiv w:val="1"/>
      <w:marLeft w:val="0"/>
      <w:marRight w:val="0"/>
      <w:marTop w:val="0"/>
      <w:marBottom w:val="0"/>
      <w:divBdr>
        <w:top w:val="none" w:sz="0" w:space="0" w:color="auto"/>
        <w:left w:val="none" w:sz="0" w:space="0" w:color="auto"/>
        <w:bottom w:val="none" w:sz="0" w:space="0" w:color="auto"/>
        <w:right w:val="none" w:sz="0" w:space="0" w:color="auto"/>
      </w:divBdr>
    </w:div>
    <w:div w:id="942152551">
      <w:bodyDiv w:val="1"/>
      <w:marLeft w:val="0"/>
      <w:marRight w:val="0"/>
      <w:marTop w:val="0"/>
      <w:marBottom w:val="0"/>
      <w:divBdr>
        <w:top w:val="none" w:sz="0" w:space="0" w:color="auto"/>
        <w:left w:val="none" w:sz="0" w:space="0" w:color="auto"/>
        <w:bottom w:val="none" w:sz="0" w:space="0" w:color="auto"/>
        <w:right w:val="none" w:sz="0" w:space="0" w:color="auto"/>
      </w:divBdr>
    </w:div>
    <w:div w:id="942152984">
      <w:bodyDiv w:val="1"/>
      <w:marLeft w:val="0"/>
      <w:marRight w:val="0"/>
      <w:marTop w:val="0"/>
      <w:marBottom w:val="0"/>
      <w:divBdr>
        <w:top w:val="none" w:sz="0" w:space="0" w:color="auto"/>
        <w:left w:val="none" w:sz="0" w:space="0" w:color="auto"/>
        <w:bottom w:val="none" w:sz="0" w:space="0" w:color="auto"/>
        <w:right w:val="none" w:sz="0" w:space="0" w:color="auto"/>
      </w:divBdr>
    </w:div>
    <w:div w:id="942227456">
      <w:bodyDiv w:val="1"/>
      <w:marLeft w:val="0"/>
      <w:marRight w:val="0"/>
      <w:marTop w:val="0"/>
      <w:marBottom w:val="0"/>
      <w:divBdr>
        <w:top w:val="none" w:sz="0" w:space="0" w:color="auto"/>
        <w:left w:val="none" w:sz="0" w:space="0" w:color="auto"/>
        <w:bottom w:val="none" w:sz="0" w:space="0" w:color="auto"/>
        <w:right w:val="none" w:sz="0" w:space="0" w:color="auto"/>
      </w:divBdr>
    </w:div>
    <w:div w:id="942304486">
      <w:bodyDiv w:val="1"/>
      <w:marLeft w:val="0"/>
      <w:marRight w:val="0"/>
      <w:marTop w:val="0"/>
      <w:marBottom w:val="0"/>
      <w:divBdr>
        <w:top w:val="none" w:sz="0" w:space="0" w:color="auto"/>
        <w:left w:val="none" w:sz="0" w:space="0" w:color="auto"/>
        <w:bottom w:val="none" w:sz="0" w:space="0" w:color="auto"/>
        <w:right w:val="none" w:sz="0" w:space="0" w:color="auto"/>
      </w:divBdr>
    </w:div>
    <w:div w:id="942344586">
      <w:bodyDiv w:val="1"/>
      <w:marLeft w:val="0"/>
      <w:marRight w:val="0"/>
      <w:marTop w:val="0"/>
      <w:marBottom w:val="0"/>
      <w:divBdr>
        <w:top w:val="none" w:sz="0" w:space="0" w:color="auto"/>
        <w:left w:val="none" w:sz="0" w:space="0" w:color="auto"/>
        <w:bottom w:val="none" w:sz="0" w:space="0" w:color="auto"/>
        <w:right w:val="none" w:sz="0" w:space="0" w:color="auto"/>
      </w:divBdr>
    </w:div>
    <w:div w:id="942759944">
      <w:bodyDiv w:val="1"/>
      <w:marLeft w:val="0"/>
      <w:marRight w:val="0"/>
      <w:marTop w:val="0"/>
      <w:marBottom w:val="0"/>
      <w:divBdr>
        <w:top w:val="none" w:sz="0" w:space="0" w:color="auto"/>
        <w:left w:val="none" w:sz="0" w:space="0" w:color="auto"/>
        <w:bottom w:val="none" w:sz="0" w:space="0" w:color="auto"/>
        <w:right w:val="none" w:sz="0" w:space="0" w:color="auto"/>
      </w:divBdr>
    </w:div>
    <w:div w:id="942765083">
      <w:bodyDiv w:val="1"/>
      <w:marLeft w:val="0"/>
      <w:marRight w:val="0"/>
      <w:marTop w:val="0"/>
      <w:marBottom w:val="0"/>
      <w:divBdr>
        <w:top w:val="none" w:sz="0" w:space="0" w:color="auto"/>
        <w:left w:val="none" w:sz="0" w:space="0" w:color="auto"/>
        <w:bottom w:val="none" w:sz="0" w:space="0" w:color="auto"/>
        <w:right w:val="none" w:sz="0" w:space="0" w:color="auto"/>
      </w:divBdr>
    </w:div>
    <w:div w:id="942804572">
      <w:bodyDiv w:val="1"/>
      <w:marLeft w:val="0"/>
      <w:marRight w:val="0"/>
      <w:marTop w:val="0"/>
      <w:marBottom w:val="0"/>
      <w:divBdr>
        <w:top w:val="none" w:sz="0" w:space="0" w:color="auto"/>
        <w:left w:val="none" w:sz="0" w:space="0" w:color="auto"/>
        <w:bottom w:val="none" w:sz="0" w:space="0" w:color="auto"/>
        <w:right w:val="none" w:sz="0" w:space="0" w:color="auto"/>
      </w:divBdr>
    </w:div>
    <w:div w:id="942806812">
      <w:bodyDiv w:val="1"/>
      <w:marLeft w:val="0"/>
      <w:marRight w:val="0"/>
      <w:marTop w:val="0"/>
      <w:marBottom w:val="0"/>
      <w:divBdr>
        <w:top w:val="none" w:sz="0" w:space="0" w:color="auto"/>
        <w:left w:val="none" w:sz="0" w:space="0" w:color="auto"/>
        <w:bottom w:val="none" w:sz="0" w:space="0" w:color="auto"/>
        <w:right w:val="none" w:sz="0" w:space="0" w:color="auto"/>
      </w:divBdr>
    </w:div>
    <w:div w:id="942807006">
      <w:bodyDiv w:val="1"/>
      <w:marLeft w:val="0"/>
      <w:marRight w:val="0"/>
      <w:marTop w:val="0"/>
      <w:marBottom w:val="0"/>
      <w:divBdr>
        <w:top w:val="none" w:sz="0" w:space="0" w:color="auto"/>
        <w:left w:val="none" w:sz="0" w:space="0" w:color="auto"/>
        <w:bottom w:val="none" w:sz="0" w:space="0" w:color="auto"/>
        <w:right w:val="none" w:sz="0" w:space="0" w:color="auto"/>
      </w:divBdr>
    </w:div>
    <w:div w:id="942809706">
      <w:bodyDiv w:val="1"/>
      <w:marLeft w:val="0"/>
      <w:marRight w:val="0"/>
      <w:marTop w:val="0"/>
      <w:marBottom w:val="0"/>
      <w:divBdr>
        <w:top w:val="none" w:sz="0" w:space="0" w:color="auto"/>
        <w:left w:val="none" w:sz="0" w:space="0" w:color="auto"/>
        <w:bottom w:val="none" w:sz="0" w:space="0" w:color="auto"/>
        <w:right w:val="none" w:sz="0" w:space="0" w:color="auto"/>
      </w:divBdr>
    </w:div>
    <w:div w:id="943197605">
      <w:bodyDiv w:val="1"/>
      <w:marLeft w:val="0"/>
      <w:marRight w:val="0"/>
      <w:marTop w:val="0"/>
      <w:marBottom w:val="0"/>
      <w:divBdr>
        <w:top w:val="none" w:sz="0" w:space="0" w:color="auto"/>
        <w:left w:val="none" w:sz="0" w:space="0" w:color="auto"/>
        <w:bottom w:val="none" w:sz="0" w:space="0" w:color="auto"/>
        <w:right w:val="none" w:sz="0" w:space="0" w:color="auto"/>
      </w:divBdr>
    </w:div>
    <w:div w:id="943224402">
      <w:bodyDiv w:val="1"/>
      <w:marLeft w:val="0"/>
      <w:marRight w:val="0"/>
      <w:marTop w:val="0"/>
      <w:marBottom w:val="0"/>
      <w:divBdr>
        <w:top w:val="none" w:sz="0" w:space="0" w:color="auto"/>
        <w:left w:val="none" w:sz="0" w:space="0" w:color="auto"/>
        <w:bottom w:val="none" w:sz="0" w:space="0" w:color="auto"/>
        <w:right w:val="none" w:sz="0" w:space="0" w:color="auto"/>
      </w:divBdr>
    </w:div>
    <w:div w:id="943418020">
      <w:bodyDiv w:val="1"/>
      <w:marLeft w:val="0"/>
      <w:marRight w:val="0"/>
      <w:marTop w:val="0"/>
      <w:marBottom w:val="0"/>
      <w:divBdr>
        <w:top w:val="none" w:sz="0" w:space="0" w:color="auto"/>
        <w:left w:val="none" w:sz="0" w:space="0" w:color="auto"/>
        <w:bottom w:val="none" w:sz="0" w:space="0" w:color="auto"/>
        <w:right w:val="none" w:sz="0" w:space="0" w:color="auto"/>
      </w:divBdr>
    </w:div>
    <w:div w:id="943463370">
      <w:bodyDiv w:val="1"/>
      <w:marLeft w:val="0"/>
      <w:marRight w:val="0"/>
      <w:marTop w:val="0"/>
      <w:marBottom w:val="0"/>
      <w:divBdr>
        <w:top w:val="none" w:sz="0" w:space="0" w:color="auto"/>
        <w:left w:val="none" w:sz="0" w:space="0" w:color="auto"/>
        <w:bottom w:val="none" w:sz="0" w:space="0" w:color="auto"/>
        <w:right w:val="none" w:sz="0" w:space="0" w:color="auto"/>
      </w:divBdr>
    </w:div>
    <w:div w:id="944114600">
      <w:bodyDiv w:val="1"/>
      <w:marLeft w:val="0"/>
      <w:marRight w:val="0"/>
      <w:marTop w:val="0"/>
      <w:marBottom w:val="0"/>
      <w:divBdr>
        <w:top w:val="none" w:sz="0" w:space="0" w:color="auto"/>
        <w:left w:val="none" w:sz="0" w:space="0" w:color="auto"/>
        <w:bottom w:val="none" w:sz="0" w:space="0" w:color="auto"/>
        <w:right w:val="none" w:sz="0" w:space="0" w:color="auto"/>
      </w:divBdr>
    </w:div>
    <w:div w:id="944389287">
      <w:bodyDiv w:val="1"/>
      <w:marLeft w:val="0"/>
      <w:marRight w:val="0"/>
      <w:marTop w:val="0"/>
      <w:marBottom w:val="0"/>
      <w:divBdr>
        <w:top w:val="none" w:sz="0" w:space="0" w:color="auto"/>
        <w:left w:val="none" w:sz="0" w:space="0" w:color="auto"/>
        <w:bottom w:val="none" w:sz="0" w:space="0" w:color="auto"/>
        <w:right w:val="none" w:sz="0" w:space="0" w:color="auto"/>
      </w:divBdr>
    </w:div>
    <w:div w:id="944505832">
      <w:bodyDiv w:val="1"/>
      <w:marLeft w:val="0"/>
      <w:marRight w:val="0"/>
      <w:marTop w:val="0"/>
      <w:marBottom w:val="0"/>
      <w:divBdr>
        <w:top w:val="none" w:sz="0" w:space="0" w:color="auto"/>
        <w:left w:val="none" w:sz="0" w:space="0" w:color="auto"/>
        <w:bottom w:val="none" w:sz="0" w:space="0" w:color="auto"/>
        <w:right w:val="none" w:sz="0" w:space="0" w:color="auto"/>
      </w:divBdr>
    </w:div>
    <w:div w:id="944506499">
      <w:bodyDiv w:val="1"/>
      <w:marLeft w:val="0"/>
      <w:marRight w:val="0"/>
      <w:marTop w:val="0"/>
      <w:marBottom w:val="0"/>
      <w:divBdr>
        <w:top w:val="none" w:sz="0" w:space="0" w:color="auto"/>
        <w:left w:val="none" w:sz="0" w:space="0" w:color="auto"/>
        <w:bottom w:val="none" w:sz="0" w:space="0" w:color="auto"/>
        <w:right w:val="none" w:sz="0" w:space="0" w:color="auto"/>
      </w:divBdr>
    </w:div>
    <w:div w:id="944578386">
      <w:bodyDiv w:val="1"/>
      <w:marLeft w:val="0"/>
      <w:marRight w:val="0"/>
      <w:marTop w:val="0"/>
      <w:marBottom w:val="0"/>
      <w:divBdr>
        <w:top w:val="none" w:sz="0" w:space="0" w:color="auto"/>
        <w:left w:val="none" w:sz="0" w:space="0" w:color="auto"/>
        <w:bottom w:val="none" w:sz="0" w:space="0" w:color="auto"/>
        <w:right w:val="none" w:sz="0" w:space="0" w:color="auto"/>
      </w:divBdr>
    </w:div>
    <w:div w:id="944653214">
      <w:bodyDiv w:val="1"/>
      <w:marLeft w:val="0"/>
      <w:marRight w:val="0"/>
      <w:marTop w:val="0"/>
      <w:marBottom w:val="0"/>
      <w:divBdr>
        <w:top w:val="none" w:sz="0" w:space="0" w:color="auto"/>
        <w:left w:val="none" w:sz="0" w:space="0" w:color="auto"/>
        <w:bottom w:val="none" w:sz="0" w:space="0" w:color="auto"/>
        <w:right w:val="none" w:sz="0" w:space="0" w:color="auto"/>
      </w:divBdr>
    </w:div>
    <w:div w:id="944701463">
      <w:bodyDiv w:val="1"/>
      <w:marLeft w:val="0"/>
      <w:marRight w:val="0"/>
      <w:marTop w:val="0"/>
      <w:marBottom w:val="0"/>
      <w:divBdr>
        <w:top w:val="none" w:sz="0" w:space="0" w:color="auto"/>
        <w:left w:val="none" w:sz="0" w:space="0" w:color="auto"/>
        <w:bottom w:val="none" w:sz="0" w:space="0" w:color="auto"/>
        <w:right w:val="none" w:sz="0" w:space="0" w:color="auto"/>
      </w:divBdr>
    </w:div>
    <w:div w:id="944732489">
      <w:bodyDiv w:val="1"/>
      <w:marLeft w:val="0"/>
      <w:marRight w:val="0"/>
      <w:marTop w:val="0"/>
      <w:marBottom w:val="0"/>
      <w:divBdr>
        <w:top w:val="none" w:sz="0" w:space="0" w:color="auto"/>
        <w:left w:val="none" w:sz="0" w:space="0" w:color="auto"/>
        <w:bottom w:val="none" w:sz="0" w:space="0" w:color="auto"/>
        <w:right w:val="none" w:sz="0" w:space="0" w:color="auto"/>
      </w:divBdr>
    </w:div>
    <w:div w:id="944772237">
      <w:bodyDiv w:val="1"/>
      <w:marLeft w:val="0"/>
      <w:marRight w:val="0"/>
      <w:marTop w:val="0"/>
      <w:marBottom w:val="0"/>
      <w:divBdr>
        <w:top w:val="none" w:sz="0" w:space="0" w:color="auto"/>
        <w:left w:val="none" w:sz="0" w:space="0" w:color="auto"/>
        <w:bottom w:val="none" w:sz="0" w:space="0" w:color="auto"/>
        <w:right w:val="none" w:sz="0" w:space="0" w:color="auto"/>
      </w:divBdr>
    </w:div>
    <w:div w:id="944844925">
      <w:bodyDiv w:val="1"/>
      <w:marLeft w:val="0"/>
      <w:marRight w:val="0"/>
      <w:marTop w:val="0"/>
      <w:marBottom w:val="0"/>
      <w:divBdr>
        <w:top w:val="none" w:sz="0" w:space="0" w:color="auto"/>
        <w:left w:val="none" w:sz="0" w:space="0" w:color="auto"/>
        <w:bottom w:val="none" w:sz="0" w:space="0" w:color="auto"/>
        <w:right w:val="none" w:sz="0" w:space="0" w:color="auto"/>
      </w:divBdr>
    </w:div>
    <w:div w:id="944922470">
      <w:bodyDiv w:val="1"/>
      <w:marLeft w:val="0"/>
      <w:marRight w:val="0"/>
      <w:marTop w:val="0"/>
      <w:marBottom w:val="0"/>
      <w:divBdr>
        <w:top w:val="none" w:sz="0" w:space="0" w:color="auto"/>
        <w:left w:val="none" w:sz="0" w:space="0" w:color="auto"/>
        <w:bottom w:val="none" w:sz="0" w:space="0" w:color="auto"/>
        <w:right w:val="none" w:sz="0" w:space="0" w:color="auto"/>
      </w:divBdr>
    </w:div>
    <w:div w:id="945115922">
      <w:bodyDiv w:val="1"/>
      <w:marLeft w:val="0"/>
      <w:marRight w:val="0"/>
      <w:marTop w:val="0"/>
      <w:marBottom w:val="0"/>
      <w:divBdr>
        <w:top w:val="none" w:sz="0" w:space="0" w:color="auto"/>
        <w:left w:val="none" w:sz="0" w:space="0" w:color="auto"/>
        <w:bottom w:val="none" w:sz="0" w:space="0" w:color="auto"/>
        <w:right w:val="none" w:sz="0" w:space="0" w:color="auto"/>
      </w:divBdr>
    </w:div>
    <w:div w:id="945163327">
      <w:bodyDiv w:val="1"/>
      <w:marLeft w:val="0"/>
      <w:marRight w:val="0"/>
      <w:marTop w:val="0"/>
      <w:marBottom w:val="0"/>
      <w:divBdr>
        <w:top w:val="none" w:sz="0" w:space="0" w:color="auto"/>
        <w:left w:val="none" w:sz="0" w:space="0" w:color="auto"/>
        <w:bottom w:val="none" w:sz="0" w:space="0" w:color="auto"/>
        <w:right w:val="none" w:sz="0" w:space="0" w:color="auto"/>
      </w:divBdr>
    </w:div>
    <w:div w:id="945307505">
      <w:bodyDiv w:val="1"/>
      <w:marLeft w:val="0"/>
      <w:marRight w:val="0"/>
      <w:marTop w:val="0"/>
      <w:marBottom w:val="0"/>
      <w:divBdr>
        <w:top w:val="none" w:sz="0" w:space="0" w:color="auto"/>
        <w:left w:val="none" w:sz="0" w:space="0" w:color="auto"/>
        <w:bottom w:val="none" w:sz="0" w:space="0" w:color="auto"/>
        <w:right w:val="none" w:sz="0" w:space="0" w:color="auto"/>
      </w:divBdr>
    </w:div>
    <w:div w:id="945383456">
      <w:bodyDiv w:val="1"/>
      <w:marLeft w:val="0"/>
      <w:marRight w:val="0"/>
      <w:marTop w:val="0"/>
      <w:marBottom w:val="0"/>
      <w:divBdr>
        <w:top w:val="none" w:sz="0" w:space="0" w:color="auto"/>
        <w:left w:val="none" w:sz="0" w:space="0" w:color="auto"/>
        <w:bottom w:val="none" w:sz="0" w:space="0" w:color="auto"/>
        <w:right w:val="none" w:sz="0" w:space="0" w:color="auto"/>
      </w:divBdr>
    </w:div>
    <w:div w:id="945426484">
      <w:bodyDiv w:val="1"/>
      <w:marLeft w:val="0"/>
      <w:marRight w:val="0"/>
      <w:marTop w:val="0"/>
      <w:marBottom w:val="0"/>
      <w:divBdr>
        <w:top w:val="none" w:sz="0" w:space="0" w:color="auto"/>
        <w:left w:val="none" w:sz="0" w:space="0" w:color="auto"/>
        <w:bottom w:val="none" w:sz="0" w:space="0" w:color="auto"/>
        <w:right w:val="none" w:sz="0" w:space="0" w:color="auto"/>
      </w:divBdr>
    </w:div>
    <w:div w:id="945498749">
      <w:bodyDiv w:val="1"/>
      <w:marLeft w:val="0"/>
      <w:marRight w:val="0"/>
      <w:marTop w:val="0"/>
      <w:marBottom w:val="0"/>
      <w:divBdr>
        <w:top w:val="none" w:sz="0" w:space="0" w:color="auto"/>
        <w:left w:val="none" w:sz="0" w:space="0" w:color="auto"/>
        <w:bottom w:val="none" w:sz="0" w:space="0" w:color="auto"/>
        <w:right w:val="none" w:sz="0" w:space="0" w:color="auto"/>
      </w:divBdr>
    </w:div>
    <w:div w:id="945505861">
      <w:bodyDiv w:val="1"/>
      <w:marLeft w:val="0"/>
      <w:marRight w:val="0"/>
      <w:marTop w:val="0"/>
      <w:marBottom w:val="0"/>
      <w:divBdr>
        <w:top w:val="none" w:sz="0" w:space="0" w:color="auto"/>
        <w:left w:val="none" w:sz="0" w:space="0" w:color="auto"/>
        <w:bottom w:val="none" w:sz="0" w:space="0" w:color="auto"/>
        <w:right w:val="none" w:sz="0" w:space="0" w:color="auto"/>
      </w:divBdr>
    </w:div>
    <w:div w:id="945621134">
      <w:bodyDiv w:val="1"/>
      <w:marLeft w:val="0"/>
      <w:marRight w:val="0"/>
      <w:marTop w:val="0"/>
      <w:marBottom w:val="0"/>
      <w:divBdr>
        <w:top w:val="none" w:sz="0" w:space="0" w:color="auto"/>
        <w:left w:val="none" w:sz="0" w:space="0" w:color="auto"/>
        <w:bottom w:val="none" w:sz="0" w:space="0" w:color="auto"/>
        <w:right w:val="none" w:sz="0" w:space="0" w:color="auto"/>
      </w:divBdr>
    </w:div>
    <w:div w:id="946155615">
      <w:bodyDiv w:val="1"/>
      <w:marLeft w:val="0"/>
      <w:marRight w:val="0"/>
      <w:marTop w:val="0"/>
      <w:marBottom w:val="0"/>
      <w:divBdr>
        <w:top w:val="none" w:sz="0" w:space="0" w:color="auto"/>
        <w:left w:val="none" w:sz="0" w:space="0" w:color="auto"/>
        <w:bottom w:val="none" w:sz="0" w:space="0" w:color="auto"/>
        <w:right w:val="none" w:sz="0" w:space="0" w:color="auto"/>
      </w:divBdr>
    </w:div>
    <w:div w:id="946498880">
      <w:bodyDiv w:val="1"/>
      <w:marLeft w:val="0"/>
      <w:marRight w:val="0"/>
      <w:marTop w:val="0"/>
      <w:marBottom w:val="0"/>
      <w:divBdr>
        <w:top w:val="none" w:sz="0" w:space="0" w:color="auto"/>
        <w:left w:val="none" w:sz="0" w:space="0" w:color="auto"/>
        <w:bottom w:val="none" w:sz="0" w:space="0" w:color="auto"/>
        <w:right w:val="none" w:sz="0" w:space="0" w:color="auto"/>
      </w:divBdr>
    </w:div>
    <w:div w:id="946622308">
      <w:bodyDiv w:val="1"/>
      <w:marLeft w:val="0"/>
      <w:marRight w:val="0"/>
      <w:marTop w:val="0"/>
      <w:marBottom w:val="0"/>
      <w:divBdr>
        <w:top w:val="none" w:sz="0" w:space="0" w:color="auto"/>
        <w:left w:val="none" w:sz="0" w:space="0" w:color="auto"/>
        <w:bottom w:val="none" w:sz="0" w:space="0" w:color="auto"/>
        <w:right w:val="none" w:sz="0" w:space="0" w:color="auto"/>
      </w:divBdr>
    </w:div>
    <w:div w:id="946740117">
      <w:bodyDiv w:val="1"/>
      <w:marLeft w:val="0"/>
      <w:marRight w:val="0"/>
      <w:marTop w:val="0"/>
      <w:marBottom w:val="0"/>
      <w:divBdr>
        <w:top w:val="none" w:sz="0" w:space="0" w:color="auto"/>
        <w:left w:val="none" w:sz="0" w:space="0" w:color="auto"/>
        <w:bottom w:val="none" w:sz="0" w:space="0" w:color="auto"/>
        <w:right w:val="none" w:sz="0" w:space="0" w:color="auto"/>
      </w:divBdr>
    </w:div>
    <w:div w:id="947155394">
      <w:bodyDiv w:val="1"/>
      <w:marLeft w:val="0"/>
      <w:marRight w:val="0"/>
      <w:marTop w:val="0"/>
      <w:marBottom w:val="0"/>
      <w:divBdr>
        <w:top w:val="none" w:sz="0" w:space="0" w:color="auto"/>
        <w:left w:val="none" w:sz="0" w:space="0" w:color="auto"/>
        <w:bottom w:val="none" w:sz="0" w:space="0" w:color="auto"/>
        <w:right w:val="none" w:sz="0" w:space="0" w:color="auto"/>
      </w:divBdr>
    </w:div>
    <w:div w:id="947201760">
      <w:bodyDiv w:val="1"/>
      <w:marLeft w:val="0"/>
      <w:marRight w:val="0"/>
      <w:marTop w:val="0"/>
      <w:marBottom w:val="0"/>
      <w:divBdr>
        <w:top w:val="none" w:sz="0" w:space="0" w:color="auto"/>
        <w:left w:val="none" w:sz="0" w:space="0" w:color="auto"/>
        <w:bottom w:val="none" w:sz="0" w:space="0" w:color="auto"/>
        <w:right w:val="none" w:sz="0" w:space="0" w:color="auto"/>
      </w:divBdr>
    </w:div>
    <w:div w:id="947273222">
      <w:bodyDiv w:val="1"/>
      <w:marLeft w:val="0"/>
      <w:marRight w:val="0"/>
      <w:marTop w:val="0"/>
      <w:marBottom w:val="0"/>
      <w:divBdr>
        <w:top w:val="none" w:sz="0" w:space="0" w:color="auto"/>
        <w:left w:val="none" w:sz="0" w:space="0" w:color="auto"/>
        <w:bottom w:val="none" w:sz="0" w:space="0" w:color="auto"/>
        <w:right w:val="none" w:sz="0" w:space="0" w:color="auto"/>
      </w:divBdr>
    </w:div>
    <w:div w:id="947273241">
      <w:bodyDiv w:val="1"/>
      <w:marLeft w:val="0"/>
      <w:marRight w:val="0"/>
      <w:marTop w:val="0"/>
      <w:marBottom w:val="0"/>
      <w:divBdr>
        <w:top w:val="none" w:sz="0" w:space="0" w:color="auto"/>
        <w:left w:val="none" w:sz="0" w:space="0" w:color="auto"/>
        <w:bottom w:val="none" w:sz="0" w:space="0" w:color="auto"/>
        <w:right w:val="none" w:sz="0" w:space="0" w:color="auto"/>
      </w:divBdr>
    </w:div>
    <w:div w:id="947352149">
      <w:bodyDiv w:val="1"/>
      <w:marLeft w:val="0"/>
      <w:marRight w:val="0"/>
      <w:marTop w:val="0"/>
      <w:marBottom w:val="0"/>
      <w:divBdr>
        <w:top w:val="none" w:sz="0" w:space="0" w:color="auto"/>
        <w:left w:val="none" w:sz="0" w:space="0" w:color="auto"/>
        <w:bottom w:val="none" w:sz="0" w:space="0" w:color="auto"/>
        <w:right w:val="none" w:sz="0" w:space="0" w:color="auto"/>
      </w:divBdr>
    </w:div>
    <w:div w:id="947464231">
      <w:bodyDiv w:val="1"/>
      <w:marLeft w:val="0"/>
      <w:marRight w:val="0"/>
      <w:marTop w:val="0"/>
      <w:marBottom w:val="0"/>
      <w:divBdr>
        <w:top w:val="none" w:sz="0" w:space="0" w:color="auto"/>
        <w:left w:val="none" w:sz="0" w:space="0" w:color="auto"/>
        <w:bottom w:val="none" w:sz="0" w:space="0" w:color="auto"/>
        <w:right w:val="none" w:sz="0" w:space="0" w:color="auto"/>
      </w:divBdr>
    </w:div>
    <w:div w:id="947466375">
      <w:bodyDiv w:val="1"/>
      <w:marLeft w:val="0"/>
      <w:marRight w:val="0"/>
      <w:marTop w:val="0"/>
      <w:marBottom w:val="0"/>
      <w:divBdr>
        <w:top w:val="none" w:sz="0" w:space="0" w:color="auto"/>
        <w:left w:val="none" w:sz="0" w:space="0" w:color="auto"/>
        <w:bottom w:val="none" w:sz="0" w:space="0" w:color="auto"/>
        <w:right w:val="none" w:sz="0" w:space="0" w:color="auto"/>
      </w:divBdr>
    </w:div>
    <w:div w:id="947539269">
      <w:bodyDiv w:val="1"/>
      <w:marLeft w:val="0"/>
      <w:marRight w:val="0"/>
      <w:marTop w:val="0"/>
      <w:marBottom w:val="0"/>
      <w:divBdr>
        <w:top w:val="none" w:sz="0" w:space="0" w:color="auto"/>
        <w:left w:val="none" w:sz="0" w:space="0" w:color="auto"/>
        <w:bottom w:val="none" w:sz="0" w:space="0" w:color="auto"/>
        <w:right w:val="none" w:sz="0" w:space="0" w:color="auto"/>
      </w:divBdr>
    </w:div>
    <w:div w:id="947591245">
      <w:bodyDiv w:val="1"/>
      <w:marLeft w:val="0"/>
      <w:marRight w:val="0"/>
      <w:marTop w:val="0"/>
      <w:marBottom w:val="0"/>
      <w:divBdr>
        <w:top w:val="none" w:sz="0" w:space="0" w:color="auto"/>
        <w:left w:val="none" w:sz="0" w:space="0" w:color="auto"/>
        <w:bottom w:val="none" w:sz="0" w:space="0" w:color="auto"/>
        <w:right w:val="none" w:sz="0" w:space="0" w:color="auto"/>
      </w:divBdr>
    </w:div>
    <w:div w:id="947734984">
      <w:bodyDiv w:val="1"/>
      <w:marLeft w:val="0"/>
      <w:marRight w:val="0"/>
      <w:marTop w:val="0"/>
      <w:marBottom w:val="0"/>
      <w:divBdr>
        <w:top w:val="none" w:sz="0" w:space="0" w:color="auto"/>
        <w:left w:val="none" w:sz="0" w:space="0" w:color="auto"/>
        <w:bottom w:val="none" w:sz="0" w:space="0" w:color="auto"/>
        <w:right w:val="none" w:sz="0" w:space="0" w:color="auto"/>
      </w:divBdr>
    </w:div>
    <w:div w:id="947813165">
      <w:bodyDiv w:val="1"/>
      <w:marLeft w:val="0"/>
      <w:marRight w:val="0"/>
      <w:marTop w:val="0"/>
      <w:marBottom w:val="0"/>
      <w:divBdr>
        <w:top w:val="none" w:sz="0" w:space="0" w:color="auto"/>
        <w:left w:val="none" w:sz="0" w:space="0" w:color="auto"/>
        <w:bottom w:val="none" w:sz="0" w:space="0" w:color="auto"/>
        <w:right w:val="none" w:sz="0" w:space="0" w:color="auto"/>
      </w:divBdr>
    </w:div>
    <w:div w:id="947856221">
      <w:bodyDiv w:val="1"/>
      <w:marLeft w:val="0"/>
      <w:marRight w:val="0"/>
      <w:marTop w:val="0"/>
      <w:marBottom w:val="0"/>
      <w:divBdr>
        <w:top w:val="none" w:sz="0" w:space="0" w:color="auto"/>
        <w:left w:val="none" w:sz="0" w:space="0" w:color="auto"/>
        <w:bottom w:val="none" w:sz="0" w:space="0" w:color="auto"/>
        <w:right w:val="none" w:sz="0" w:space="0" w:color="auto"/>
      </w:divBdr>
    </w:div>
    <w:div w:id="947858011">
      <w:bodyDiv w:val="1"/>
      <w:marLeft w:val="0"/>
      <w:marRight w:val="0"/>
      <w:marTop w:val="0"/>
      <w:marBottom w:val="0"/>
      <w:divBdr>
        <w:top w:val="none" w:sz="0" w:space="0" w:color="auto"/>
        <w:left w:val="none" w:sz="0" w:space="0" w:color="auto"/>
        <w:bottom w:val="none" w:sz="0" w:space="0" w:color="auto"/>
        <w:right w:val="none" w:sz="0" w:space="0" w:color="auto"/>
      </w:divBdr>
    </w:div>
    <w:div w:id="947927687">
      <w:bodyDiv w:val="1"/>
      <w:marLeft w:val="0"/>
      <w:marRight w:val="0"/>
      <w:marTop w:val="0"/>
      <w:marBottom w:val="0"/>
      <w:divBdr>
        <w:top w:val="none" w:sz="0" w:space="0" w:color="auto"/>
        <w:left w:val="none" w:sz="0" w:space="0" w:color="auto"/>
        <w:bottom w:val="none" w:sz="0" w:space="0" w:color="auto"/>
        <w:right w:val="none" w:sz="0" w:space="0" w:color="auto"/>
      </w:divBdr>
    </w:div>
    <w:div w:id="948003742">
      <w:bodyDiv w:val="1"/>
      <w:marLeft w:val="0"/>
      <w:marRight w:val="0"/>
      <w:marTop w:val="0"/>
      <w:marBottom w:val="0"/>
      <w:divBdr>
        <w:top w:val="none" w:sz="0" w:space="0" w:color="auto"/>
        <w:left w:val="none" w:sz="0" w:space="0" w:color="auto"/>
        <w:bottom w:val="none" w:sz="0" w:space="0" w:color="auto"/>
        <w:right w:val="none" w:sz="0" w:space="0" w:color="auto"/>
      </w:divBdr>
    </w:div>
    <w:div w:id="948244565">
      <w:bodyDiv w:val="1"/>
      <w:marLeft w:val="0"/>
      <w:marRight w:val="0"/>
      <w:marTop w:val="0"/>
      <w:marBottom w:val="0"/>
      <w:divBdr>
        <w:top w:val="none" w:sz="0" w:space="0" w:color="auto"/>
        <w:left w:val="none" w:sz="0" w:space="0" w:color="auto"/>
        <w:bottom w:val="none" w:sz="0" w:space="0" w:color="auto"/>
        <w:right w:val="none" w:sz="0" w:space="0" w:color="auto"/>
      </w:divBdr>
    </w:div>
    <w:div w:id="948391867">
      <w:bodyDiv w:val="1"/>
      <w:marLeft w:val="0"/>
      <w:marRight w:val="0"/>
      <w:marTop w:val="0"/>
      <w:marBottom w:val="0"/>
      <w:divBdr>
        <w:top w:val="none" w:sz="0" w:space="0" w:color="auto"/>
        <w:left w:val="none" w:sz="0" w:space="0" w:color="auto"/>
        <w:bottom w:val="none" w:sz="0" w:space="0" w:color="auto"/>
        <w:right w:val="none" w:sz="0" w:space="0" w:color="auto"/>
      </w:divBdr>
    </w:div>
    <w:div w:id="948392144">
      <w:bodyDiv w:val="1"/>
      <w:marLeft w:val="0"/>
      <w:marRight w:val="0"/>
      <w:marTop w:val="0"/>
      <w:marBottom w:val="0"/>
      <w:divBdr>
        <w:top w:val="none" w:sz="0" w:space="0" w:color="auto"/>
        <w:left w:val="none" w:sz="0" w:space="0" w:color="auto"/>
        <w:bottom w:val="none" w:sz="0" w:space="0" w:color="auto"/>
        <w:right w:val="none" w:sz="0" w:space="0" w:color="auto"/>
      </w:divBdr>
    </w:div>
    <w:div w:id="948396693">
      <w:bodyDiv w:val="1"/>
      <w:marLeft w:val="0"/>
      <w:marRight w:val="0"/>
      <w:marTop w:val="0"/>
      <w:marBottom w:val="0"/>
      <w:divBdr>
        <w:top w:val="none" w:sz="0" w:space="0" w:color="auto"/>
        <w:left w:val="none" w:sz="0" w:space="0" w:color="auto"/>
        <w:bottom w:val="none" w:sz="0" w:space="0" w:color="auto"/>
        <w:right w:val="none" w:sz="0" w:space="0" w:color="auto"/>
      </w:divBdr>
    </w:div>
    <w:div w:id="948439671">
      <w:bodyDiv w:val="1"/>
      <w:marLeft w:val="0"/>
      <w:marRight w:val="0"/>
      <w:marTop w:val="0"/>
      <w:marBottom w:val="0"/>
      <w:divBdr>
        <w:top w:val="none" w:sz="0" w:space="0" w:color="auto"/>
        <w:left w:val="none" w:sz="0" w:space="0" w:color="auto"/>
        <w:bottom w:val="none" w:sz="0" w:space="0" w:color="auto"/>
        <w:right w:val="none" w:sz="0" w:space="0" w:color="auto"/>
      </w:divBdr>
    </w:div>
    <w:div w:id="948468923">
      <w:bodyDiv w:val="1"/>
      <w:marLeft w:val="0"/>
      <w:marRight w:val="0"/>
      <w:marTop w:val="0"/>
      <w:marBottom w:val="0"/>
      <w:divBdr>
        <w:top w:val="none" w:sz="0" w:space="0" w:color="auto"/>
        <w:left w:val="none" w:sz="0" w:space="0" w:color="auto"/>
        <w:bottom w:val="none" w:sz="0" w:space="0" w:color="auto"/>
        <w:right w:val="none" w:sz="0" w:space="0" w:color="auto"/>
      </w:divBdr>
    </w:div>
    <w:div w:id="948507238">
      <w:bodyDiv w:val="1"/>
      <w:marLeft w:val="0"/>
      <w:marRight w:val="0"/>
      <w:marTop w:val="0"/>
      <w:marBottom w:val="0"/>
      <w:divBdr>
        <w:top w:val="none" w:sz="0" w:space="0" w:color="auto"/>
        <w:left w:val="none" w:sz="0" w:space="0" w:color="auto"/>
        <w:bottom w:val="none" w:sz="0" w:space="0" w:color="auto"/>
        <w:right w:val="none" w:sz="0" w:space="0" w:color="auto"/>
      </w:divBdr>
    </w:div>
    <w:div w:id="948508750">
      <w:bodyDiv w:val="1"/>
      <w:marLeft w:val="0"/>
      <w:marRight w:val="0"/>
      <w:marTop w:val="0"/>
      <w:marBottom w:val="0"/>
      <w:divBdr>
        <w:top w:val="none" w:sz="0" w:space="0" w:color="auto"/>
        <w:left w:val="none" w:sz="0" w:space="0" w:color="auto"/>
        <w:bottom w:val="none" w:sz="0" w:space="0" w:color="auto"/>
        <w:right w:val="none" w:sz="0" w:space="0" w:color="auto"/>
      </w:divBdr>
    </w:div>
    <w:div w:id="948581840">
      <w:bodyDiv w:val="1"/>
      <w:marLeft w:val="0"/>
      <w:marRight w:val="0"/>
      <w:marTop w:val="0"/>
      <w:marBottom w:val="0"/>
      <w:divBdr>
        <w:top w:val="none" w:sz="0" w:space="0" w:color="auto"/>
        <w:left w:val="none" w:sz="0" w:space="0" w:color="auto"/>
        <w:bottom w:val="none" w:sz="0" w:space="0" w:color="auto"/>
        <w:right w:val="none" w:sz="0" w:space="0" w:color="auto"/>
      </w:divBdr>
    </w:div>
    <w:div w:id="948706710">
      <w:bodyDiv w:val="1"/>
      <w:marLeft w:val="0"/>
      <w:marRight w:val="0"/>
      <w:marTop w:val="0"/>
      <w:marBottom w:val="0"/>
      <w:divBdr>
        <w:top w:val="none" w:sz="0" w:space="0" w:color="auto"/>
        <w:left w:val="none" w:sz="0" w:space="0" w:color="auto"/>
        <w:bottom w:val="none" w:sz="0" w:space="0" w:color="auto"/>
        <w:right w:val="none" w:sz="0" w:space="0" w:color="auto"/>
      </w:divBdr>
    </w:div>
    <w:div w:id="948774391">
      <w:bodyDiv w:val="1"/>
      <w:marLeft w:val="0"/>
      <w:marRight w:val="0"/>
      <w:marTop w:val="0"/>
      <w:marBottom w:val="0"/>
      <w:divBdr>
        <w:top w:val="none" w:sz="0" w:space="0" w:color="auto"/>
        <w:left w:val="none" w:sz="0" w:space="0" w:color="auto"/>
        <w:bottom w:val="none" w:sz="0" w:space="0" w:color="auto"/>
        <w:right w:val="none" w:sz="0" w:space="0" w:color="auto"/>
      </w:divBdr>
    </w:div>
    <w:div w:id="948853810">
      <w:bodyDiv w:val="1"/>
      <w:marLeft w:val="0"/>
      <w:marRight w:val="0"/>
      <w:marTop w:val="0"/>
      <w:marBottom w:val="0"/>
      <w:divBdr>
        <w:top w:val="none" w:sz="0" w:space="0" w:color="auto"/>
        <w:left w:val="none" w:sz="0" w:space="0" w:color="auto"/>
        <w:bottom w:val="none" w:sz="0" w:space="0" w:color="auto"/>
        <w:right w:val="none" w:sz="0" w:space="0" w:color="auto"/>
      </w:divBdr>
    </w:div>
    <w:div w:id="948858178">
      <w:bodyDiv w:val="1"/>
      <w:marLeft w:val="0"/>
      <w:marRight w:val="0"/>
      <w:marTop w:val="0"/>
      <w:marBottom w:val="0"/>
      <w:divBdr>
        <w:top w:val="none" w:sz="0" w:space="0" w:color="auto"/>
        <w:left w:val="none" w:sz="0" w:space="0" w:color="auto"/>
        <w:bottom w:val="none" w:sz="0" w:space="0" w:color="auto"/>
        <w:right w:val="none" w:sz="0" w:space="0" w:color="auto"/>
      </w:divBdr>
    </w:div>
    <w:div w:id="949119316">
      <w:bodyDiv w:val="1"/>
      <w:marLeft w:val="0"/>
      <w:marRight w:val="0"/>
      <w:marTop w:val="0"/>
      <w:marBottom w:val="0"/>
      <w:divBdr>
        <w:top w:val="none" w:sz="0" w:space="0" w:color="auto"/>
        <w:left w:val="none" w:sz="0" w:space="0" w:color="auto"/>
        <w:bottom w:val="none" w:sz="0" w:space="0" w:color="auto"/>
        <w:right w:val="none" w:sz="0" w:space="0" w:color="auto"/>
      </w:divBdr>
    </w:div>
    <w:div w:id="949583048">
      <w:bodyDiv w:val="1"/>
      <w:marLeft w:val="0"/>
      <w:marRight w:val="0"/>
      <w:marTop w:val="0"/>
      <w:marBottom w:val="0"/>
      <w:divBdr>
        <w:top w:val="none" w:sz="0" w:space="0" w:color="auto"/>
        <w:left w:val="none" w:sz="0" w:space="0" w:color="auto"/>
        <w:bottom w:val="none" w:sz="0" w:space="0" w:color="auto"/>
        <w:right w:val="none" w:sz="0" w:space="0" w:color="auto"/>
      </w:divBdr>
    </w:div>
    <w:div w:id="949704062">
      <w:bodyDiv w:val="1"/>
      <w:marLeft w:val="0"/>
      <w:marRight w:val="0"/>
      <w:marTop w:val="0"/>
      <w:marBottom w:val="0"/>
      <w:divBdr>
        <w:top w:val="none" w:sz="0" w:space="0" w:color="auto"/>
        <w:left w:val="none" w:sz="0" w:space="0" w:color="auto"/>
        <w:bottom w:val="none" w:sz="0" w:space="0" w:color="auto"/>
        <w:right w:val="none" w:sz="0" w:space="0" w:color="auto"/>
      </w:divBdr>
    </w:div>
    <w:div w:id="949749188">
      <w:bodyDiv w:val="1"/>
      <w:marLeft w:val="0"/>
      <w:marRight w:val="0"/>
      <w:marTop w:val="0"/>
      <w:marBottom w:val="0"/>
      <w:divBdr>
        <w:top w:val="none" w:sz="0" w:space="0" w:color="auto"/>
        <w:left w:val="none" w:sz="0" w:space="0" w:color="auto"/>
        <w:bottom w:val="none" w:sz="0" w:space="0" w:color="auto"/>
        <w:right w:val="none" w:sz="0" w:space="0" w:color="auto"/>
      </w:divBdr>
    </w:div>
    <w:div w:id="949774616">
      <w:bodyDiv w:val="1"/>
      <w:marLeft w:val="0"/>
      <w:marRight w:val="0"/>
      <w:marTop w:val="0"/>
      <w:marBottom w:val="0"/>
      <w:divBdr>
        <w:top w:val="none" w:sz="0" w:space="0" w:color="auto"/>
        <w:left w:val="none" w:sz="0" w:space="0" w:color="auto"/>
        <w:bottom w:val="none" w:sz="0" w:space="0" w:color="auto"/>
        <w:right w:val="none" w:sz="0" w:space="0" w:color="auto"/>
      </w:divBdr>
    </w:div>
    <w:div w:id="949776784">
      <w:bodyDiv w:val="1"/>
      <w:marLeft w:val="0"/>
      <w:marRight w:val="0"/>
      <w:marTop w:val="0"/>
      <w:marBottom w:val="0"/>
      <w:divBdr>
        <w:top w:val="none" w:sz="0" w:space="0" w:color="auto"/>
        <w:left w:val="none" w:sz="0" w:space="0" w:color="auto"/>
        <w:bottom w:val="none" w:sz="0" w:space="0" w:color="auto"/>
        <w:right w:val="none" w:sz="0" w:space="0" w:color="auto"/>
      </w:divBdr>
    </w:div>
    <w:div w:id="949896196">
      <w:bodyDiv w:val="1"/>
      <w:marLeft w:val="0"/>
      <w:marRight w:val="0"/>
      <w:marTop w:val="0"/>
      <w:marBottom w:val="0"/>
      <w:divBdr>
        <w:top w:val="none" w:sz="0" w:space="0" w:color="auto"/>
        <w:left w:val="none" w:sz="0" w:space="0" w:color="auto"/>
        <w:bottom w:val="none" w:sz="0" w:space="0" w:color="auto"/>
        <w:right w:val="none" w:sz="0" w:space="0" w:color="auto"/>
      </w:divBdr>
    </w:div>
    <w:div w:id="949899604">
      <w:bodyDiv w:val="1"/>
      <w:marLeft w:val="0"/>
      <w:marRight w:val="0"/>
      <w:marTop w:val="0"/>
      <w:marBottom w:val="0"/>
      <w:divBdr>
        <w:top w:val="none" w:sz="0" w:space="0" w:color="auto"/>
        <w:left w:val="none" w:sz="0" w:space="0" w:color="auto"/>
        <w:bottom w:val="none" w:sz="0" w:space="0" w:color="auto"/>
        <w:right w:val="none" w:sz="0" w:space="0" w:color="auto"/>
      </w:divBdr>
    </w:div>
    <w:div w:id="950431215">
      <w:bodyDiv w:val="1"/>
      <w:marLeft w:val="0"/>
      <w:marRight w:val="0"/>
      <w:marTop w:val="0"/>
      <w:marBottom w:val="0"/>
      <w:divBdr>
        <w:top w:val="none" w:sz="0" w:space="0" w:color="auto"/>
        <w:left w:val="none" w:sz="0" w:space="0" w:color="auto"/>
        <w:bottom w:val="none" w:sz="0" w:space="0" w:color="auto"/>
        <w:right w:val="none" w:sz="0" w:space="0" w:color="auto"/>
      </w:divBdr>
    </w:div>
    <w:div w:id="950742764">
      <w:bodyDiv w:val="1"/>
      <w:marLeft w:val="0"/>
      <w:marRight w:val="0"/>
      <w:marTop w:val="0"/>
      <w:marBottom w:val="0"/>
      <w:divBdr>
        <w:top w:val="none" w:sz="0" w:space="0" w:color="auto"/>
        <w:left w:val="none" w:sz="0" w:space="0" w:color="auto"/>
        <w:bottom w:val="none" w:sz="0" w:space="0" w:color="auto"/>
        <w:right w:val="none" w:sz="0" w:space="0" w:color="auto"/>
      </w:divBdr>
    </w:div>
    <w:div w:id="950863723">
      <w:bodyDiv w:val="1"/>
      <w:marLeft w:val="0"/>
      <w:marRight w:val="0"/>
      <w:marTop w:val="0"/>
      <w:marBottom w:val="0"/>
      <w:divBdr>
        <w:top w:val="none" w:sz="0" w:space="0" w:color="auto"/>
        <w:left w:val="none" w:sz="0" w:space="0" w:color="auto"/>
        <w:bottom w:val="none" w:sz="0" w:space="0" w:color="auto"/>
        <w:right w:val="none" w:sz="0" w:space="0" w:color="auto"/>
      </w:divBdr>
    </w:div>
    <w:div w:id="951059134">
      <w:bodyDiv w:val="1"/>
      <w:marLeft w:val="0"/>
      <w:marRight w:val="0"/>
      <w:marTop w:val="0"/>
      <w:marBottom w:val="0"/>
      <w:divBdr>
        <w:top w:val="none" w:sz="0" w:space="0" w:color="auto"/>
        <w:left w:val="none" w:sz="0" w:space="0" w:color="auto"/>
        <w:bottom w:val="none" w:sz="0" w:space="0" w:color="auto"/>
        <w:right w:val="none" w:sz="0" w:space="0" w:color="auto"/>
      </w:divBdr>
    </w:div>
    <w:div w:id="951202563">
      <w:bodyDiv w:val="1"/>
      <w:marLeft w:val="0"/>
      <w:marRight w:val="0"/>
      <w:marTop w:val="0"/>
      <w:marBottom w:val="0"/>
      <w:divBdr>
        <w:top w:val="none" w:sz="0" w:space="0" w:color="auto"/>
        <w:left w:val="none" w:sz="0" w:space="0" w:color="auto"/>
        <w:bottom w:val="none" w:sz="0" w:space="0" w:color="auto"/>
        <w:right w:val="none" w:sz="0" w:space="0" w:color="auto"/>
      </w:divBdr>
    </w:div>
    <w:div w:id="951279852">
      <w:bodyDiv w:val="1"/>
      <w:marLeft w:val="0"/>
      <w:marRight w:val="0"/>
      <w:marTop w:val="0"/>
      <w:marBottom w:val="0"/>
      <w:divBdr>
        <w:top w:val="none" w:sz="0" w:space="0" w:color="auto"/>
        <w:left w:val="none" w:sz="0" w:space="0" w:color="auto"/>
        <w:bottom w:val="none" w:sz="0" w:space="0" w:color="auto"/>
        <w:right w:val="none" w:sz="0" w:space="0" w:color="auto"/>
      </w:divBdr>
    </w:div>
    <w:div w:id="951546896">
      <w:bodyDiv w:val="1"/>
      <w:marLeft w:val="0"/>
      <w:marRight w:val="0"/>
      <w:marTop w:val="0"/>
      <w:marBottom w:val="0"/>
      <w:divBdr>
        <w:top w:val="none" w:sz="0" w:space="0" w:color="auto"/>
        <w:left w:val="none" w:sz="0" w:space="0" w:color="auto"/>
        <w:bottom w:val="none" w:sz="0" w:space="0" w:color="auto"/>
        <w:right w:val="none" w:sz="0" w:space="0" w:color="auto"/>
      </w:divBdr>
    </w:div>
    <w:div w:id="951665675">
      <w:bodyDiv w:val="1"/>
      <w:marLeft w:val="0"/>
      <w:marRight w:val="0"/>
      <w:marTop w:val="0"/>
      <w:marBottom w:val="0"/>
      <w:divBdr>
        <w:top w:val="none" w:sz="0" w:space="0" w:color="auto"/>
        <w:left w:val="none" w:sz="0" w:space="0" w:color="auto"/>
        <w:bottom w:val="none" w:sz="0" w:space="0" w:color="auto"/>
        <w:right w:val="none" w:sz="0" w:space="0" w:color="auto"/>
      </w:divBdr>
    </w:div>
    <w:div w:id="951789354">
      <w:bodyDiv w:val="1"/>
      <w:marLeft w:val="0"/>
      <w:marRight w:val="0"/>
      <w:marTop w:val="0"/>
      <w:marBottom w:val="0"/>
      <w:divBdr>
        <w:top w:val="none" w:sz="0" w:space="0" w:color="auto"/>
        <w:left w:val="none" w:sz="0" w:space="0" w:color="auto"/>
        <w:bottom w:val="none" w:sz="0" w:space="0" w:color="auto"/>
        <w:right w:val="none" w:sz="0" w:space="0" w:color="auto"/>
      </w:divBdr>
    </w:div>
    <w:div w:id="952051856">
      <w:bodyDiv w:val="1"/>
      <w:marLeft w:val="0"/>
      <w:marRight w:val="0"/>
      <w:marTop w:val="0"/>
      <w:marBottom w:val="0"/>
      <w:divBdr>
        <w:top w:val="none" w:sz="0" w:space="0" w:color="auto"/>
        <w:left w:val="none" w:sz="0" w:space="0" w:color="auto"/>
        <w:bottom w:val="none" w:sz="0" w:space="0" w:color="auto"/>
        <w:right w:val="none" w:sz="0" w:space="0" w:color="auto"/>
      </w:divBdr>
    </w:div>
    <w:div w:id="952128014">
      <w:bodyDiv w:val="1"/>
      <w:marLeft w:val="0"/>
      <w:marRight w:val="0"/>
      <w:marTop w:val="0"/>
      <w:marBottom w:val="0"/>
      <w:divBdr>
        <w:top w:val="none" w:sz="0" w:space="0" w:color="auto"/>
        <w:left w:val="none" w:sz="0" w:space="0" w:color="auto"/>
        <w:bottom w:val="none" w:sz="0" w:space="0" w:color="auto"/>
        <w:right w:val="none" w:sz="0" w:space="0" w:color="auto"/>
      </w:divBdr>
    </w:div>
    <w:div w:id="952248607">
      <w:bodyDiv w:val="1"/>
      <w:marLeft w:val="0"/>
      <w:marRight w:val="0"/>
      <w:marTop w:val="0"/>
      <w:marBottom w:val="0"/>
      <w:divBdr>
        <w:top w:val="none" w:sz="0" w:space="0" w:color="auto"/>
        <w:left w:val="none" w:sz="0" w:space="0" w:color="auto"/>
        <w:bottom w:val="none" w:sz="0" w:space="0" w:color="auto"/>
        <w:right w:val="none" w:sz="0" w:space="0" w:color="auto"/>
      </w:divBdr>
    </w:div>
    <w:div w:id="952371413">
      <w:bodyDiv w:val="1"/>
      <w:marLeft w:val="0"/>
      <w:marRight w:val="0"/>
      <w:marTop w:val="0"/>
      <w:marBottom w:val="0"/>
      <w:divBdr>
        <w:top w:val="none" w:sz="0" w:space="0" w:color="auto"/>
        <w:left w:val="none" w:sz="0" w:space="0" w:color="auto"/>
        <w:bottom w:val="none" w:sz="0" w:space="0" w:color="auto"/>
        <w:right w:val="none" w:sz="0" w:space="0" w:color="auto"/>
      </w:divBdr>
    </w:div>
    <w:div w:id="952637907">
      <w:bodyDiv w:val="1"/>
      <w:marLeft w:val="0"/>
      <w:marRight w:val="0"/>
      <w:marTop w:val="0"/>
      <w:marBottom w:val="0"/>
      <w:divBdr>
        <w:top w:val="none" w:sz="0" w:space="0" w:color="auto"/>
        <w:left w:val="none" w:sz="0" w:space="0" w:color="auto"/>
        <w:bottom w:val="none" w:sz="0" w:space="0" w:color="auto"/>
        <w:right w:val="none" w:sz="0" w:space="0" w:color="auto"/>
      </w:divBdr>
    </w:div>
    <w:div w:id="952663707">
      <w:bodyDiv w:val="1"/>
      <w:marLeft w:val="0"/>
      <w:marRight w:val="0"/>
      <w:marTop w:val="0"/>
      <w:marBottom w:val="0"/>
      <w:divBdr>
        <w:top w:val="none" w:sz="0" w:space="0" w:color="auto"/>
        <w:left w:val="none" w:sz="0" w:space="0" w:color="auto"/>
        <w:bottom w:val="none" w:sz="0" w:space="0" w:color="auto"/>
        <w:right w:val="none" w:sz="0" w:space="0" w:color="auto"/>
      </w:divBdr>
    </w:div>
    <w:div w:id="952709618">
      <w:bodyDiv w:val="1"/>
      <w:marLeft w:val="0"/>
      <w:marRight w:val="0"/>
      <w:marTop w:val="0"/>
      <w:marBottom w:val="0"/>
      <w:divBdr>
        <w:top w:val="none" w:sz="0" w:space="0" w:color="auto"/>
        <w:left w:val="none" w:sz="0" w:space="0" w:color="auto"/>
        <w:bottom w:val="none" w:sz="0" w:space="0" w:color="auto"/>
        <w:right w:val="none" w:sz="0" w:space="0" w:color="auto"/>
      </w:divBdr>
    </w:div>
    <w:div w:id="952788153">
      <w:bodyDiv w:val="1"/>
      <w:marLeft w:val="0"/>
      <w:marRight w:val="0"/>
      <w:marTop w:val="0"/>
      <w:marBottom w:val="0"/>
      <w:divBdr>
        <w:top w:val="none" w:sz="0" w:space="0" w:color="auto"/>
        <w:left w:val="none" w:sz="0" w:space="0" w:color="auto"/>
        <w:bottom w:val="none" w:sz="0" w:space="0" w:color="auto"/>
        <w:right w:val="none" w:sz="0" w:space="0" w:color="auto"/>
      </w:divBdr>
    </w:div>
    <w:div w:id="952829694">
      <w:bodyDiv w:val="1"/>
      <w:marLeft w:val="0"/>
      <w:marRight w:val="0"/>
      <w:marTop w:val="0"/>
      <w:marBottom w:val="0"/>
      <w:divBdr>
        <w:top w:val="none" w:sz="0" w:space="0" w:color="auto"/>
        <w:left w:val="none" w:sz="0" w:space="0" w:color="auto"/>
        <w:bottom w:val="none" w:sz="0" w:space="0" w:color="auto"/>
        <w:right w:val="none" w:sz="0" w:space="0" w:color="auto"/>
      </w:divBdr>
    </w:div>
    <w:div w:id="953171064">
      <w:bodyDiv w:val="1"/>
      <w:marLeft w:val="0"/>
      <w:marRight w:val="0"/>
      <w:marTop w:val="0"/>
      <w:marBottom w:val="0"/>
      <w:divBdr>
        <w:top w:val="none" w:sz="0" w:space="0" w:color="auto"/>
        <w:left w:val="none" w:sz="0" w:space="0" w:color="auto"/>
        <w:bottom w:val="none" w:sz="0" w:space="0" w:color="auto"/>
        <w:right w:val="none" w:sz="0" w:space="0" w:color="auto"/>
      </w:divBdr>
    </w:div>
    <w:div w:id="953289486">
      <w:bodyDiv w:val="1"/>
      <w:marLeft w:val="0"/>
      <w:marRight w:val="0"/>
      <w:marTop w:val="0"/>
      <w:marBottom w:val="0"/>
      <w:divBdr>
        <w:top w:val="none" w:sz="0" w:space="0" w:color="auto"/>
        <w:left w:val="none" w:sz="0" w:space="0" w:color="auto"/>
        <w:bottom w:val="none" w:sz="0" w:space="0" w:color="auto"/>
        <w:right w:val="none" w:sz="0" w:space="0" w:color="auto"/>
      </w:divBdr>
    </w:div>
    <w:div w:id="953289793">
      <w:bodyDiv w:val="1"/>
      <w:marLeft w:val="0"/>
      <w:marRight w:val="0"/>
      <w:marTop w:val="0"/>
      <w:marBottom w:val="0"/>
      <w:divBdr>
        <w:top w:val="none" w:sz="0" w:space="0" w:color="auto"/>
        <w:left w:val="none" w:sz="0" w:space="0" w:color="auto"/>
        <w:bottom w:val="none" w:sz="0" w:space="0" w:color="auto"/>
        <w:right w:val="none" w:sz="0" w:space="0" w:color="auto"/>
      </w:divBdr>
    </w:div>
    <w:div w:id="953366759">
      <w:bodyDiv w:val="1"/>
      <w:marLeft w:val="0"/>
      <w:marRight w:val="0"/>
      <w:marTop w:val="0"/>
      <w:marBottom w:val="0"/>
      <w:divBdr>
        <w:top w:val="none" w:sz="0" w:space="0" w:color="auto"/>
        <w:left w:val="none" w:sz="0" w:space="0" w:color="auto"/>
        <w:bottom w:val="none" w:sz="0" w:space="0" w:color="auto"/>
        <w:right w:val="none" w:sz="0" w:space="0" w:color="auto"/>
      </w:divBdr>
    </w:div>
    <w:div w:id="953445094">
      <w:bodyDiv w:val="1"/>
      <w:marLeft w:val="0"/>
      <w:marRight w:val="0"/>
      <w:marTop w:val="0"/>
      <w:marBottom w:val="0"/>
      <w:divBdr>
        <w:top w:val="none" w:sz="0" w:space="0" w:color="auto"/>
        <w:left w:val="none" w:sz="0" w:space="0" w:color="auto"/>
        <w:bottom w:val="none" w:sz="0" w:space="0" w:color="auto"/>
        <w:right w:val="none" w:sz="0" w:space="0" w:color="auto"/>
      </w:divBdr>
    </w:div>
    <w:div w:id="953709050">
      <w:bodyDiv w:val="1"/>
      <w:marLeft w:val="0"/>
      <w:marRight w:val="0"/>
      <w:marTop w:val="0"/>
      <w:marBottom w:val="0"/>
      <w:divBdr>
        <w:top w:val="none" w:sz="0" w:space="0" w:color="auto"/>
        <w:left w:val="none" w:sz="0" w:space="0" w:color="auto"/>
        <w:bottom w:val="none" w:sz="0" w:space="0" w:color="auto"/>
        <w:right w:val="none" w:sz="0" w:space="0" w:color="auto"/>
      </w:divBdr>
    </w:div>
    <w:div w:id="953828755">
      <w:bodyDiv w:val="1"/>
      <w:marLeft w:val="0"/>
      <w:marRight w:val="0"/>
      <w:marTop w:val="0"/>
      <w:marBottom w:val="0"/>
      <w:divBdr>
        <w:top w:val="none" w:sz="0" w:space="0" w:color="auto"/>
        <w:left w:val="none" w:sz="0" w:space="0" w:color="auto"/>
        <w:bottom w:val="none" w:sz="0" w:space="0" w:color="auto"/>
        <w:right w:val="none" w:sz="0" w:space="0" w:color="auto"/>
      </w:divBdr>
    </w:div>
    <w:div w:id="954018741">
      <w:bodyDiv w:val="1"/>
      <w:marLeft w:val="0"/>
      <w:marRight w:val="0"/>
      <w:marTop w:val="0"/>
      <w:marBottom w:val="0"/>
      <w:divBdr>
        <w:top w:val="none" w:sz="0" w:space="0" w:color="auto"/>
        <w:left w:val="none" w:sz="0" w:space="0" w:color="auto"/>
        <w:bottom w:val="none" w:sz="0" w:space="0" w:color="auto"/>
        <w:right w:val="none" w:sz="0" w:space="0" w:color="auto"/>
      </w:divBdr>
    </w:div>
    <w:div w:id="954091934">
      <w:bodyDiv w:val="1"/>
      <w:marLeft w:val="0"/>
      <w:marRight w:val="0"/>
      <w:marTop w:val="0"/>
      <w:marBottom w:val="0"/>
      <w:divBdr>
        <w:top w:val="none" w:sz="0" w:space="0" w:color="auto"/>
        <w:left w:val="none" w:sz="0" w:space="0" w:color="auto"/>
        <w:bottom w:val="none" w:sz="0" w:space="0" w:color="auto"/>
        <w:right w:val="none" w:sz="0" w:space="0" w:color="auto"/>
      </w:divBdr>
    </w:div>
    <w:div w:id="954143466">
      <w:bodyDiv w:val="1"/>
      <w:marLeft w:val="0"/>
      <w:marRight w:val="0"/>
      <w:marTop w:val="0"/>
      <w:marBottom w:val="0"/>
      <w:divBdr>
        <w:top w:val="none" w:sz="0" w:space="0" w:color="auto"/>
        <w:left w:val="none" w:sz="0" w:space="0" w:color="auto"/>
        <w:bottom w:val="none" w:sz="0" w:space="0" w:color="auto"/>
        <w:right w:val="none" w:sz="0" w:space="0" w:color="auto"/>
      </w:divBdr>
    </w:div>
    <w:div w:id="954293342">
      <w:bodyDiv w:val="1"/>
      <w:marLeft w:val="0"/>
      <w:marRight w:val="0"/>
      <w:marTop w:val="0"/>
      <w:marBottom w:val="0"/>
      <w:divBdr>
        <w:top w:val="none" w:sz="0" w:space="0" w:color="auto"/>
        <w:left w:val="none" w:sz="0" w:space="0" w:color="auto"/>
        <w:bottom w:val="none" w:sz="0" w:space="0" w:color="auto"/>
        <w:right w:val="none" w:sz="0" w:space="0" w:color="auto"/>
      </w:divBdr>
    </w:div>
    <w:div w:id="954483314">
      <w:bodyDiv w:val="1"/>
      <w:marLeft w:val="0"/>
      <w:marRight w:val="0"/>
      <w:marTop w:val="0"/>
      <w:marBottom w:val="0"/>
      <w:divBdr>
        <w:top w:val="none" w:sz="0" w:space="0" w:color="auto"/>
        <w:left w:val="none" w:sz="0" w:space="0" w:color="auto"/>
        <w:bottom w:val="none" w:sz="0" w:space="0" w:color="auto"/>
        <w:right w:val="none" w:sz="0" w:space="0" w:color="auto"/>
      </w:divBdr>
    </w:div>
    <w:div w:id="954602303">
      <w:bodyDiv w:val="1"/>
      <w:marLeft w:val="0"/>
      <w:marRight w:val="0"/>
      <w:marTop w:val="0"/>
      <w:marBottom w:val="0"/>
      <w:divBdr>
        <w:top w:val="none" w:sz="0" w:space="0" w:color="auto"/>
        <w:left w:val="none" w:sz="0" w:space="0" w:color="auto"/>
        <w:bottom w:val="none" w:sz="0" w:space="0" w:color="auto"/>
        <w:right w:val="none" w:sz="0" w:space="0" w:color="auto"/>
      </w:divBdr>
    </w:div>
    <w:div w:id="955019855">
      <w:bodyDiv w:val="1"/>
      <w:marLeft w:val="0"/>
      <w:marRight w:val="0"/>
      <w:marTop w:val="0"/>
      <w:marBottom w:val="0"/>
      <w:divBdr>
        <w:top w:val="none" w:sz="0" w:space="0" w:color="auto"/>
        <w:left w:val="none" w:sz="0" w:space="0" w:color="auto"/>
        <w:bottom w:val="none" w:sz="0" w:space="0" w:color="auto"/>
        <w:right w:val="none" w:sz="0" w:space="0" w:color="auto"/>
      </w:divBdr>
    </w:div>
    <w:div w:id="955020300">
      <w:bodyDiv w:val="1"/>
      <w:marLeft w:val="0"/>
      <w:marRight w:val="0"/>
      <w:marTop w:val="0"/>
      <w:marBottom w:val="0"/>
      <w:divBdr>
        <w:top w:val="none" w:sz="0" w:space="0" w:color="auto"/>
        <w:left w:val="none" w:sz="0" w:space="0" w:color="auto"/>
        <w:bottom w:val="none" w:sz="0" w:space="0" w:color="auto"/>
        <w:right w:val="none" w:sz="0" w:space="0" w:color="auto"/>
      </w:divBdr>
    </w:div>
    <w:div w:id="955255962">
      <w:bodyDiv w:val="1"/>
      <w:marLeft w:val="0"/>
      <w:marRight w:val="0"/>
      <w:marTop w:val="0"/>
      <w:marBottom w:val="0"/>
      <w:divBdr>
        <w:top w:val="none" w:sz="0" w:space="0" w:color="auto"/>
        <w:left w:val="none" w:sz="0" w:space="0" w:color="auto"/>
        <w:bottom w:val="none" w:sz="0" w:space="0" w:color="auto"/>
        <w:right w:val="none" w:sz="0" w:space="0" w:color="auto"/>
      </w:divBdr>
    </w:div>
    <w:div w:id="955285320">
      <w:bodyDiv w:val="1"/>
      <w:marLeft w:val="0"/>
      <w:marRight w:val="0"/>
      <w:marTop w:val="0"/>
      <w:marBottom w:val="0"/>
      <w:divBdr>
        <w:top w:val="none" w:sz="0" w:space="0" w:color="auto"/>
        <w:left w:val="none" w:sz="0" w:space="0" w:color="auto"/>
        <w:bottom w:val="none" w:sz="0" w:space="0" w:color="auto"/>
        <w:right w:val="none" w:sz="0" w:space="0" w:color="auto"/>
      </w:divBdr>
    </w:div>
    <w:div w:id="955405036">
      <w:bodyDiv w:val="1"/>
      <w:marLeft w:val="0"/>
      <w:marRight w:val="0"/>
      <w:marTop w:val="0"/>
      <w:marBottom w:val="0"/>
      <w:divBdr>
        <w:top w:val="none" w:sz="0" w:space="0" w:color="auto"/>
        <w:left w:val="none" w:sz="0" w:space="0" w:color="auto"/>
        <w:bottom w:val="none" w:sz="0" w:space="0" w:color="auto"/>
        <w:right w:val="none" w:sz="0" w:space="0" w:color="auto"/>
      </w:divBdr>
    </w:div>
    <w:div w:id="955789906">
      <w:bodyDiv w:val="1"/>
      <w:marLeft w:val="0"/>
      <w:marRight w:val="0"/>
      <w:marTop w:val="0"/>
      <w:marBottom w:val="0"/>
      <w:divBdr>
        <w:top w:val="none" w:sz="0" w:space="0" w:color="auto"/>
        <w:left w:val="none" w:sz="0" w:space="0" w:color="auto"/>
        <w:bottom w:val="none" w:sz="0" w:space="0" w:color="auto"/>
        <w:right w:val="none" w:sz="0" w:space="0" w:color="auto"/>
      </w:divBdr>
    </w:div>
    <w:div w:id="955792677">
      <w:bodyDiv w:val="1"/>
      <w:marLeft w:val="0"/>
      <w:marRight w:val="0"/>
      <w:marTop w:val="0"/>
      <w:marBottom w:val="0"/>
      <w:divBdr>
        <w:top w:val="none" w:sz="0" w:space="0" w:color="auto"/>
        <w:left w:val="none" w:sz="0" w:space="0" w:color="auto"/>
        <w:bottom w:val="none" w:sz="0" w:space="0" w:color="auto"/>
        <w:right w:val="none" w:sz="0" w:space="0" w:color="auto"/>
      </w:divBdr>
    </w:div>
    <w:div w:id="955873738">
      <w:bodyDiv w:val="1"/>
      <w:marLeft w:val="0"/>
      <w:marRight w:val="0"/>
      <w:marTop w:val="0"/>
      <w:marBottom w:val="0"/>
      <w:divBdr>
        <w:top w:val="none" w:sz="0" w:space="0" w:color="auto"/>
        <w:left w:val="none" w:sz="0" w:space="0" w:color="auto"/>
        <w:bottom w:val="none" w:sz="0" w:space="0" w:color="auto"/>
        <w:right w:val="none" w:sz="0" w:space="0" w:color="auto"/>
      </w:divBdr>
    </w:div>
    <w:div w:id="955914824">
      <w:bodyDiv w:val="1"/>
      <w:marLeft w:val="0"/>
      <w:marRight w:val="0"/>
      <w:marTop w:val="0"/>
      <w:marBottom w:val="0"/>
      <w:divBdr>
        <w:top w:val="none" w:sz="0" w:space="0" w:color="auto"/>
        <w:left w:val="none" w:sz="0" w:space="0" w:color="auto"/>
        <w:bottom w:val="none" w:sz="0" w:space="0" w:color="auto"/>
        <w:right w:val="none" w:sz="0" w:space="0" w:color="auto"/>
      </w:divBdr>
    </w:div>
    <w:div w:id="956258687">
      <w:bodyDiv w:val="1"/>
      <w:marLeft w:val="0"/>
      <w:marRight w:val="0"/>
      <w:marTop w:val="0"/>
      <w:marBottom w:val="0"/>
      <w:divBdr>
        <w:top w:val="none" w:sz="0" w:space="0" w:color="auto"/>
        <w:left w:val="none" w:sz="0" w:space="0" w:color="auto"/>
        <w:bottom w:val="none" w:sz="0" w:space="0" w:color="auto"/>
        <w:right w:val="none" w:sz="0" w:space="0" w:color="auto"/>
      </w:divBdr>
    </w:div>
    <w:div w:id="956369697">
      <w:bodyDiv w:val="1"/>
      <w:marLeft w:val="0"/>
      <w:marRight w:val="0"/>
      <w:marTop w:val="0"/>
      <w:marBottom w:val="0"/>
      <w:divBdr>
        <w:top w:val="none" w:sz="0" w:space="0" w:color="auto"/>
        <w:left w:val="none" w:sz="0" w:space="0" w:color="auto"/>
        <w:bottom w:val="none" w:sz="0" w:space="0" w:color="auto"/>
        <w:right w:val="none" w:sz="0" w:space="0" w:color="auto"/>
      </w:divBdr>
    </w:div>
    <w:div w:id="956374193">
      <w:bodyDiv w:val="1"/>
      <w:marLeft w:val="0"/>
      <w:marRight w:val="0"/>
      <w:marTop w:val="0"/>
      <w:marBottom w:val="0"/>
      <w:divBdr>
        <w:top w:val="none" w:sz="0" w:space="0" w:color="auto"/>
        <w:left w:val="none" w:sz="0" w:space="0" w:color="auto"/>
        <w:bottom w:val="none" w:sz="0" w:space="0" w:color="auto"/>
        <w:right w:val="none" w:sz="0" w:space="0" w:color="auto"/>
      </w:divBdr>
    </w:div>
    <w:div w:id="956447360">
      <w:bodyDiv w:val="1"/>
      <w:marLeft w:val="0"/>
      <w:marRight w:val="0"/>
      <w:marTop w:val="0"/>
      <w:marBottom w:val="0"/>
      <w:divBdr>
        <w:top w:val="none" w:sz="0" w:space="0" w:color="auto"/>
        <w:left w:val="none" w:sz="0" w:space="0" w:color="auto"/>
        <w:bottom w:val="none" w:sz="0" w:space="0" w:color="auto"/>
        <w:right w:val="none" w:sz="0" w:space="0" w:color="auto"/>
      </w:divBdr>
    </w:div>
    <w:div w:id="956638011">
      <w:bodyDiv w:val="1"/>
      <w:marLeft w:val="0"/>
      <w:marRight w:val="0"/>
      <w:marTop w:val="0"/>
      <w:marBottom w:val="0"/>
      <w:divBdr>
        <w:top w:val="none" w:sz="0" w:space="0" w:color="auto"/>
        <w:left w:val="none" w:sz="0" w:space="0" w:color="auto"/>
        <w:bottom w:val="none" w:sz="0" w:space="0" w:color="auto"/>
        <w:right w:val="none" w:sz="0" w:space="0" w:color="auto"/>
      </w:divBdr>
    </w:div>
    <w:div w:id="956638753">
      <w:bodyDiv w:val="1"/>
      <w:marLeft w:val="0"/>
      <w:marRight w:val="0"/>
      <w:marTop w:val="0"/>
      <w:marBottom w:val="0"/>
      <w:divBdr>
        <w:top w:val="none" w:sz="0" w:space="0" w:color="auto"/>
        <w:left w:val="none" w:sz="0" w:space="0" w:color="auto"/>
        <w:bottom w:val="none" w:sz="0" w:space="0" w:color="auto"/>
        <w:right w:val="none" w:sz="0" w:space="0" w:color="auto"/>
      </w:divBdr>
    </w:div>
    <w:div w:id="956645947">
      <w:bodyDiv w:val="1"/>
      <w:marLeft w:val="0"/>
      <w:marRight w:val="0"/>
      <w:marTop w:val="0"/>
      <w:marBottom w:val="0"/>
      <w:divBdr>
        <w:top w:val="none" w:sz="0" w:space="0" w:color="auto"/>
        <w:left w:val="none" w:sz="0" w:space="0" w:color="auto"/>
        <w:bottom w:val="none" w:sz="0" w:space="0" w:color="auto"/>
        <w:right w:val="none" w:sz="0" w:space="0" w:color="auto"/>
      </w:divBdr>
    </w:div>
    <w:div w:id="956722128">
      <w:bodyDiv w:val="1"/>
      <w:marLeft w:val="0"/>
      <w:marRight w:val="0"/>
      <w:marTop w:val="0"/>
      <w:marBottom w:val="0"/>
      <w:divBdr>
        <w:top w:val="none" w:sz="0" w:space="0" w:color="auto"/>
        <w:left w:val="none" w:sz="0" w:space="0" w:color="auto"/>
        <w:bottom w:val="none" w:sz="0" w:space="0" w:color="auto"/>
        <w:right w:val="none" w:sz="0" w:space="0" w:color="auto"/>
      </w:divBdr>
    </w:div>
    <w:div w:id="956913409">
      <w:bodyDiv w:val="1"/>
      <w:marLeft w:val="0"/>
      <w:marRight w:val="0"/>
      <w:marTop w:val="0"/>
      <w:marBottom w:val="0"/>
      <w:divBdr>
        <w:top w:val="none" w:sz="0" w:space="0" w:color="auto"/>
        <w:left w:val="none" w:sz="0" w:space="0" w:color="auto"/>
        <w:bottom w:val="none" w:sz="0" w:space="0" w:color="auto"/>
        <w:right w:val="none" w:sz="0" w:space="0" w:color="auto"/>
      </w:divBdr>
    </w:div>
    <w:div w:id="957292930">
      <w:bodyDiv w:val="1"/>
      <w:marLeft w:val="0"/>
      <w:marRight w:val="0"/>
      <w:marTop w:val="0"/>
      <w:marBottom w:val="0"/>
      <w:divBdr>
        <w:top w:val="none" w:sz="0" w:space="0" w:color="auto"/>
        <w:left w:val="none" w:sz="0" w:space="0" w:color="auto"/>
        <w:bottom w:val="none" w:sz="0" w:space="0" w:color="auto"/>
        <w:right w:val="none" w:sz="0" w:space="0" w:color="auto"/>
      </w:divBdr>
    </w:div>
    <w:div w:id="957419700">
      <w:bodyDiv w:val="1"/>
      <w:marLeft w:val="0"/>
      <w:marRight w:val="0"/>
      <w:marTop w:val="0"/>
      <w:marBottom w:val="0"/>
      <w:divBdr>
        <w:top w:val="none" w:sz="0" w:space="0" w:color="auto"/>
        <w:left w:val="none" w:sz="0" w:space="0" w:color="auto"/>
        <w:bottom w:val="none" w:sz="0" w:space="0" w:color="auto"/>
        <w:right w:val="none" w:sz="0" w:space="0" w:color="auto"/>
      </w:divBdr>
    </w:div>
    <w:div w:id="957448066">
      <w:bodyDiv w:val="1"/>
      <w:marLeft w:val="0"/>
      <w:marRight w:val="0"/>
      <w:marTop w:val="0"/>
      <w:marBottom w:val="0"/>
      <w:divBdr>
        <w:top w:val="none" w:sz="0" w:space="0" w:color="auto"/>
        <w:left w:val="none" w:sz="0" w:space="0" w:color="auto"/>
        <w:bottom w:val="none" w:sz="0" w:space="0" w:color="auto"/>
        <w:right w:val="none" w:sz="0" w:space="0" w:color="auto"/>
      </w:divBdr>
    </w:div>
    <w:div w:id="957486657">
      <w:bodyDiv w:val="1"/>
      <w:marLeft w:val="0"/>
      <w:marRight w:val="0"/>
      <w:marTop w:val="0"/>
      <w:marBottom w:val="0"/>
      <w:divBdr>
        <w:top w:val="none" w:sz="0" w:space="0" w:color="auto"/>
        <w:left w:val="none" w:sz="0" w:space="0" w:color="auto"/>
        <w:bottom w:val="none" w:sz="0" w:space="0" w:color="auto"/>
        <w:right w:val="none" w:sz="0" w:space="0" w:color="auto"/>
      </w:divBdr>
    </w:div>
    <w:div w:id="957488333">
      <w:bodyDiv w:val="1"/>
      <w:marLeft w:val="0"/>
      <w:marRight w:val="0"/>
      <w:marTop w:val="0"/>
      <w:marBottom w:val="0"/>
      <w:divBdr>
        <w:top w:val="none" w:sz="0" w:space="0" w:color="auto"/>
        <w:left w:val="none" w:sz="0" w:space="0" w:color="auto"/>
        <w:bottom w:val="none" w:sz="0" w:space="0" w:color="auto"/>
        <w:right w:val="none" w:sz="0" w:space="0" w:color="auto"/>
      </w:divBdr>
    </w:div>
    <w:div w:id="957493960">
      <w:bodyDiv w:val="1"/>
      <w:marLeft w:val="0"/>
      <w:marRight w:val="0"/>
      <w:marTop w:val="0"/>
      <w:marBottom w:val="0"/>
      <w:divBdr>
        <w:top w:val="none" w:sz="0" w:space="0" w:color="auto"/>
        <w:left w:val="none" w:sz="0" w:space="0" w:color="auto"/>
        <w:bottom w:val="none" w:sz="0" w:space="0" w:color="auto"/>
        <w:right w:val="none" w:sz="0" w:space="0" w:color="auto"/>
      </w:divBdr>
    </w:div>
    <w:div w:id="957640842">
      <w:bodyDiv w:val="1"/>
      <w:marLeft w:val="0"/>
      <w:marRight w:val="0"/>
      <w:marTop w:val="0"/>
      <w:marBottom w:val="0"/>
      <w:divBdr>
        <w:top w:val="none" w:sz="0" w:space="0" w:color="auto"/>
        <w:left w:val="none" w:sz="0" w:space="0" w:color="auto"/>
        <w:bottom w:val="none" w:sz="0" w:space="0" w:color="auto"/>
        <w:right w:val="none" w:sz="0" w:space="0" w:color="auto"/>
      </w:divBdr>
    </w:div>
    <w:div w:id="957839094">
      <w:bodyDiv w:val="1"/>
      <w:marLeft w:val="0"/>
      <w:marRight w:val="0"/>
      <w:marTop w:val="0"/>
      <w:marBottom w:val="0"/>
      <w:divBdr>
        <w:top w:val="none" w:sz="0" w:space="0" w:color="auto"/>
        <w:left w:val="none" w:sz="0" w:space="0" w:color="auto"/>
        <w:bottom w:val="none" w:sz="0" w:space="0" w:color="auto"/>
        <w:right w:val="none" w:sz="0" w:space="0" w:color="auto"/>
      </w:divBdr>
    </w:div>
    <w:div w:id="957948230">
      <w:bodyDiv w:val="1"/>
      <w:marLeft w:val="0"/>
      <w:marRight w:val="0"/>
      <w:marTop w:val="0"/>
      <w:marBottom w:val="0"/>
      <w:divBdr>
        <w:top w:val="none" w:sz="0" w:space="0" w:color="auto"/>
        <w:left w:val="none" w:sz="0" w:space="0" w:color="auto"/>
        <w:bottom w:val="none" w:sz="0" w:space="0" w:color="auto"/>
        <w:right w:val="none" w:sz="0" w:space="0" w:color="auto"/>
      </w:divBdr>
    </w:div>
    <w:div w:id="958143999">
      <w:bodyDiv w:val="1"/>
      <w:marLeft w:val="0"/>
      <w:marRight w:val="0"/>
      <w:marTop w:val="0"/>
      <w:marBottom w:val="0"/>
      <w:divBdr>
        <w:top w:val="none" w:sz="0" w:space="0" w:color="auto"/>
        <w:left w:val="none" w:sz="0" w:space="0" w:color="auto"/>
        <w:bottom w:val="none" w:sz="0" w:space="0" w:color="auto"/>
        <w:right w:val="none" w:sz="0" w:space="0" w:color="auto"/>
      </w:divBdr>
    </w:div>
    <w:div w:id="958148560">
      <w:bodyDiv w:val="1"/>
      <w:marLeft w:val="0"/>
      <w:marRight w:val="0"/>
      <w:marTop w:val="0"/>
      <w:marBottom w:val="0"/>
      <w:divBdr>
        <w:top w:val="none" w:sz="0" w:space="0" w:color="auto"/>
        <w:left w:val="none" w:sz="0" w:space="0" w:color="auto"/>
        <w:bottom w:val="none" w:sz="0" w:space="0" w:color="auto"/>
        <w:right w:val="none" w:sz="0" w:space="0" w:color="auto"/>
      </w:divBdr>
    </w:div>
    <w:div w:id="958222291">
      <w:bodyDiv w:val="1"/>
      <w:marLeft w:val="0"/>
      <w:marRight w:val="0"/>
      <w:marTop w:val="0"/>
      <w:marBottom w:val="0"/>
      <w:divBdr>
        <w:top w:val="none" w:sz="0" w:space="0" w:color="auto"/>
        <w:left w:val="none" w:sz="0" w:space="0" w:color="auto"/>
        <w:bottom w:val="none" w:sz="0" w:space="0" w:color="auto"/>
        <w:right w:val="none" w:sz="0" w:space="0" w:color="auto"/>
      </w:divBdr>
    </w:div>
    <w:div w:id="958267603">
      <w:bodyDiv w:val="1"/>
      <w:marLeft w:val="0"/>
      <w:marRight w:val="0"/>
      <w:marTop w:val="0"/>
      <w:marBottom w:val="0"/>
      <w:divBdr>
        <w:top w:val="none" w:sz="0" w:space="0" w:color="auto"/>
        <w:left w:val="none" w:sz="0" w:space="0" w:color="auto"/>
        <w:bottom w:val="none" w:sz="0" w:space="0" w:color="auto"/>
        <w:right w:val="none" w:sz="0" w:space="0" w:color="auto"/>
      </w:divBdr>
    </w:div>
    <w:div w:id="958411168">
      <w:bodyDiv w:val="1"/>
      <w:marLeft w:val="0"/>
      <w:marRight w:val="0"/>
      <w:marTop w:val="0"/>
      <w:marBottom w:val="0"/>
      <w:divBdr>
        <w:top w:val="none" w:sz="0" w:space="0" w:color="auto"/>
        <w:left w:val="none" w:sz="0" w:space="0" w:color="auto"/>
        <w:bottom w:val="none" w:sz="0" w:space="0" w:color="auto"/>
        <w:right w:val="none" w:sz="0" w:space="0" w:color="auto"/>
      </w:divBdr>
    </w:div>
    <w:div w:id="958485338">
      <w:bodyDiv w:val="1"/>
      <w:marLeft w:val="0"/>
      <w:marRight w:val="0"/>
      <w:marTop w:val="0"/>
      <w:marBottom w:val="0"/>
      <w:divBdr>
        <w:top w:val="none" w:sz="0" w:space="0" w:color="auto"/>
        <w:left w:val="none" w:sz="0" w:space="0" w:color="auto"/>
        <w:bottom w:val="none" w:sz="0" w:space="0" w:color="auto"/>
        <w:right w:val="none" w:sz="0" w:space="0" w:color="auto"/>
      </w:divBdr>
    </w:div>
    <w:div w:id="958605690">
      <w:bodyDiv w:val="1"/>
      <w:marLeft w:val="0"/>
      <w:marRight w:val="0"/>
      <w:marTop w:val="0"/>
      <w:marBottom w:val="0"/>
      <w:divBdr>
        <w:top w:val="none" w:sz="0" w:space="0" w:color="auto"/>
        <w:left w:val="none" w:sz="0" w:space="0" w:color="auto"/>
        <w:bottom w:val="none" w:sz="0" w:space="0" w:color="auto"/>
        <w:right w:val="none" w:sz="0" w:space="0" w:color="auto"/>
      </w:divBdr>
    </w:div>
    <w:div w:id="958951944">
      <w:bodyDiv w:val="1"/>
      <w:marLeft w:val="0"/>
      <w:marRight w:val="0"/>
      <w:marTop w:val="0"/>
      <w:marBottom w:val="0"/>
      <w:divBdr>
        <w:top w:val="none" w:sz="0" w:space="0" w:color="auto"/>
        <w:left w:val="none" w:sz="0" w:space="0" w:color="auto"/>
        <w:bottom w:val="none" w:sz="0" w:space="0" w:color="auto"/>
        <w:right w:val="none" w:sz="0" w:space="0" w:color="auto"/>
      </w:divBdr>
    </w:div>
    <w:div w:id="959069782">
      <w:bodyDiv w:val="1"/>
      <w:marLeft w:val="0"/>
      <w:marRight w:val="0"/>
      <w:marTop w:val="0"/>
      <w:marBottom w:val="0"/>
      <w:divBdr>
        <w:top w:val="none" w:sz="0" w:space="0" w:color="auto"/>
        <w:left w:val="none" w:sz="0" w:space="0" w:color="auto"/>
        <w:bottom w:val="none" w:sz="0" w:space="0" w:color="auto"/>
        <w:right w:val="none" w:sz="0" w:space="0" w:color="auto"/>
      </w:divBdr>
    </w:div>
    <w:div w:id="959259590">
      <w:bodyDiv w:val="1"/>
      <w:marLeft w:val="0"/>
      <w:marRight w:val="0"/>
      <w:marTop w:val="0"/>
      <w:marBottom w:val="0"/>
      <w:divBdr>
        <w:top w:val="none" w:sz="0" w:space="0" w:color="auto"/>
        <w:left w:val="none" w:sz="0" w:space="0" w:color="auto"/>
        <w:bottom w:val="none" w:sz="0" w:space="0" w:color="auto"/>
        <w:right w:val="none" w:sz="0" w:space="0" w:color="auto"/>
      </w:divBdr>
    </w:div>
    <w:div w:id="959261774">
      <w:bodyDiv w:val="1"/>
      <w:marLeft w:val="0"/>
      <w:marRight w:val="0"/>
      <w:marTop w:val="0"/>
      <w:marBottom w:val="0"/>
      <w:divBdr>
        <w:top w:val="none" w:sz="0" w:space="0" w:color="auto"/>
        <w:left w:val="none" w:sz="0" w:space="0" w:color="auto"/>
        <w:bottom w:val="none" w:sz="0" w:space="0" w:color="auto"/>
        <w:right w:val="none" w:sz="0" w:space="0" w:color="auto"/>
      </w:divBdr>
    </w:div>
    <w:div w:id="959384033">
      <w:bodyDiv w:val="1"/>
      <w:marLeft w:val="0"/>
      <w:marRight w:val="0"/>
      <w:marTop w:val="0"/>
      <w:marBottom w:val="0"/>
      <w:divBdr>
        <w:top w:val="none" w:sz="0" w:space="0" w:color="auto"/>
        <w:left w:val="none" w:sz="0" w:space="0" w:color="auto"/>
        <w:bottom w:val="none" w:sz="0" w:space="0" w:color="auto"/>
        <w:right w:val="none" w:sz="0" w:space="0" w:color="auto"/>
      </w:divBdr>
    </w:div>
    <w:div w:id="959726706">
      <w:bodyDiv w:val="1"/>
      <w:marLeft w:val="0"/>
      <w:marRight w:val="0"/>
      <w:marTop w:val="0"/>
      <w:marBottom w:val="0"/>
      <w:divBdr>
        <w:top w:val="none" w:sz="0" w:space="0" w:color="auto"/>
        <w:left w:val="none" w:sz="0" w:space="0" w:color="auto"/>
        <w:bottom w:val="none" w:sz="0" w:space="0" w:color="auto"/>
        <w:right w:val="none" w:sz="0" w:space="0" w:color="auto"/>
      </w:divBdr>
    </w:div>
    <w:div w:id="959729204">
      <w:bodyDiv w:val="1"/>
      <w:marLeft w:val="0"/>
      <w:marRight w:val="0"/>
      <w:marTop w:val="0"/>
      <w:marBottom w:val="0"/>
      <w:divBdr>
        <w:top w:val="none" w:sz="0" w:space="0" w:color="auto"/>
        <w:left w:val="none" w:sz="0" w:space="0" w:color="auto"/>
        <w:bottom w:val="none" w:sz="0" w:space="0" w:color="auto"/>
        <w:right w:val="none" w:sz="0" w:space="0" w:color="auto"/>
      </w:divBdr>
    </w:div>
    <w:div w:id="959801844">
      <w:bodyDiv w:val="1"/>
      <w:marLeft w:val="0"/>
      <w:marRight w:val="0"/>
      <w:marTop w:val="0"/>
      <w:marBottom w:val="0"/>
      <w:divBdr>
        <w:top w:val="none" w:sz="0" w:space="0" w:color="auto"/>
        <w:left w:val="none" w:sz="0" w:space="0" w:color="auto"/>
        <w:bottom w:val="none" w:sz="0" w:space="0" w:color="auto"/>
        <w:right w:val="none" w:sz="0" w:space="0" w:color="auto"/>
      </w:divBdr>
    </w:div>
    <w:div w:id="960498442">
      <w:bodyDiv w:val="1"/>
      <w:marLeft w:val="0"/>
      <w:marRight w:val="0"/>
      <w:marTop w:val="0"/>
      <w:marBottom w:val="0"/>
      <w:divBdr>
        <w:top w:val="none" w:sz="0" w:space="0" w:color="auto"/>
        <w:left w:val="none" w:sz="0" w:space="0" w:color="auto"/>
        <w:bottom w:val="none" w:sz="0" w:space="0" w:color="auto"/>
        <w:right w:val="none" w:sz="0" w:space="0" w:color="auto"/>
      </w:divBdr>
    </w:div>
    <w:div w:id="960573457">
      <w:bodyDiv w:val="1"/>
      <w:marLeft w:val="0"/>
      <w:marRight w:val="0"/>
      <w:marTop w:val="0"/>
      <w:marBottom w:val="0"/>
      <w:divBdr>
        <w:top w:val="none" w:sz="0" w:space="0" w:color="auto"/>
        <w:left w:val="none" w:sz="0" w:space="0" w:color="auto"/>
        <w:bottom w:val="none" w:sz="0" w:space="0" w:color="auto"/>
        <w:right w:val="none" w:sz="0" w:space="0" w:color="auto"/>
      </w:divBdr>
    </w:div>
    <w:div w:id="960575269">
      <w:bodyDiv w:val="1"/>
      <w:marLeft w:val="0"/>
      <w:marRight w:val="0"/>
      <w:marTop w:val="0"/>
      <w:marBottom w:val="0"/>
      <w:divBdr>
        <w:top w:val="none" w:sz="0" w:space="0" w:color="auto"/>
        <w:left w:val="none" w:sz="0" w:space="0" w:color="auto"/>
        <w:bottom w:val="none" w:sz="0" w:space="0" w:color="auto"/>
        <w:right w:val="none" w:sz="0" w:space="0" w:color="auto"/>
      </w:divBdr>
    </w:div>
    <w:div w:id="960720513">
      <w:bodyDiv w:val="1"/>
      <w:marLeft w:val="0"/>
      <w:marRight w:val="0"/>
      <w:marTop w:val="0"/>
      <w:marBottom w:val="0"/>
      <w:divBdr>
        <w:top w:val="none" w:sz="0" w:space="0" w:color="auto"/>
        <w:left w:val="none" w:sz="0" w:space="0" w:color="auto"/>
        <w:bottom w:val="none" w:sz="0" w:space="0" w:color="auto"/>
        <w:right w:val="none" w:sz="0" w:space="0" w:color="auto"/>
      </w:divBdr>
    </w:div>
    <w:div w:id="960917073">
      <w:bodyDiv w:val="1"/>
      <w:marLeft w:val="0"/>
      <w:marRight w:val="0"/>
      <w:marTop w:val="0"/>
      <w:marBottom w:val="0"/>
      <w:divBdr>
        <w:top w:val="none" w:sz="0" w:space="0" w:color="auto"/>
        <w:left w:val="none" w:sz="0" w:space="0" w:color="auto"/>
        <w:bottom w:val="none" w:sz="0" w:space="0" w:color="auto"/>
        <w:right w:val="none" w:sz="0" w:space="0" w:color="auto"/>
      </w:divBdr>
    </w:div>
    <w:div w:id="960956009">
      <w:bodyDiv w:val="1"/>
      <w:marLeft w:val="0"/>
      <w:marRight w:val="0"/>
      <w:marTop w:val="0"/>
      <w:marBottom w:val="0"/>
      <w:divBdr>
        <w:top w:val="none" w:sz="0" w:space="0" w:color="auto"/>
        <w:left w:val="none" w:sz="0" w:space="0" w:color="auto"/>
        <w:bottom w:val="none" w:sz="0" w:space="0" w:color="auto"/>
        <w:right w:val="none" w:sz="0" w:space="0" w:color="auto"/>
      </w:divBdr>
    </w:div>
    <w:div w:id="961233447">
      <w:bodyDiv w:val="1"/>
      <w:marLeft w:val="0"/>
      <w:marRight w:val="0"/>
      <w:marTop w:val="0"/>
      <w:marBottom w:val="0"/>
      <w:divBdr>
        <w:top w:val="none" w:sz="0" w:space="0" w:color="auto"/>
        <w:left w:val="none" w:sz="0" w:space="0" w:color="auto"/>
        <w:bottom w:val="none" w:sz="0" w:space="0" w:color="auto"/>
        <w:right w:val="none" w:sz="0" w:space="0" w:color="auto"/>
      </w:divBdr>
    </w:div>
    <w:div w:id="961574590">
      <w:bodyDiv w:val="1"/>
      <w:marLeft w:val="0"/>
      <w:marRight w:val="0"/>
      <w:marTop w:val="0"/>
      <w:marBottom w:val="0"/>
      <w:divBdr>
        <w:top w:val="none" w:sz="0" w:space="0" w:color="auto"/>
        <w:left w:val="none" w:sz="0" w:space="0" w:color="auto"/>
        <w:bottom w:val="none" w:sz="0" w:space="0" w:color="auto"/>
        <w:right w:val="none" w:sz="0" w:space="0" w:color="auto"/>
      </w:divBdr>
    </w:div>
    <w:div w:id="961616156">
      <w:bodyDiv w:val="1"/>
      <w:marLeft w:val="0"/>
      <w:marRight w:val="0"/>
      <w:marTop w:val="0"/>
      <w:marBottom w:val="0"/>
      <w:divBdr>
        <w:top w:val="none" w:sz="0" w:space="0" w:color="auto"/>
        <w:left w:val="none" w:sz="0" w:space="0" w:color="auto"/>
        <w:bottom w:val="none" w:sz="0" w:space="0" w:color="auto"/>
        <w:right w:val="none" w:sz="0" w:space="0" w:color="auto"/>
      </w:divBdr>
    </w:div>
    <w:div w:id="961616489">
      <w:bodyDiv w:val="1"/>
      <w:marLeft w:val="0"/>
      <w:marRight w:val="0"/>
      <w:marTop w:val="0"/>
      <w:marBottom w:val="0"/>
      <w:divBdr>
        <w:top w:val="none" w:sz="0" w:space="0" w:color="auto"/>
        <w:left w:val="none" w:sz="0" w:space="0" w:color="auto"/>
        <w:bottom w:val="none" w:sz="0" w:space="0" w:color="auto"/>
        <w:right w:val="none" w:sz="0" w:space="0" w:color="auto"/>
      </w:divBdr>
    </w:div>
    <w:div w:id="961690049">
      <w:bodyDiv w:val="1"/>
      <w:marLeft w:val="0"/>
      <w:marRight w:val="0"/>
      <w:marTop w:val="0"/>
      <w:marBottom w:val="0"/>
      <w:divBdr>
        <w:top w:val="none" w:sz="0" w:space="0" w:color="auto"/>
        <w:left w:val="none" w:sz="0" w:space="0" w:color="auto"/>
        <w:bottom w:val="none" w:sz="0" w:space="0" w:color="auto"/>
        <w:right w:val="none" w:sz="0" w:space="0" w:color="auto"/>
      </w:divBdr>
    </w:div>
    <w:div w:id="961807156">
      <w:bodyDiv w:val="1"/>
      <w:marLeft w:val="0"/>
      <w:marRight w:val="0"/>
      <w:marTop w:val="0"/>
      <w:marBottom w:val="0"/>
      <w:divBdr>
        <w:top w:val="none" w:sz="0" w:space="0" w:color="auto"/>
        <w:left w:val="none" w:sz="0" w:space="0" w:color="auto"/>
        <w:bottom w:val="none" w:sz="0" w:space="0" w:color="auto"/>
        <w:right w:val="none" w:sz="0" w:space="0" w:color="auto"/>
      </w:divBdr>
    </w:div>
    <w:div w:id="961957122">
      <w:bodyDiv w:val="1"/>
      <w:marLeft w:val="0"/>
      <w:marRight w:val="0"/>
      <w:marTop w:val="0"/>
      <w:marBottom w:val="0"/>
      <w:divBdr>
        <w:top w:val="none" w:sz="0" w:space="0" w:color="auto"/>
        <w:left w:val="none" w:sz="0" w:space="0" w:color="auto"/>
        <w:bottom w:val="none" w:sz="0" w:space="0" w:color="auto"/>
        <w:right w:val="none" w:sz="0" w:space="0" w:color="auto"/>
      </w:divBdr>
      <w:divsChild>
        <w:div w:id="759302780">
          <w:marLeft w:val="0"/>
          <w:marRight w:val="0"/>
          <w:marTop w:val="0"/>
          <w:marBottom w:val="0"/>
          <w:divBdr>
            <w:top w:val="none" w:sz="0" w:space="0" w:color="auto"/>
            <w:left w:val="none" w:sz="0" w:space="0" w:color="auto"/>
            <w:bottom w:val="none" w:sz="0" w:space="0" w:color="auto"/>
            <w:right w:val="none" w:sz="0" w:space="0" w:color="auto"/>
          </w:divBdr>
          <w:divsChild>
            <w:div w:id="1737124222">
              <w:marLeft w:val="0"/>
              <w:marRight w:val="0"/>
              <w:marTop w:val="0"/>
              <w:marBottom w:val="0"/>
              <w:divBdr>
                <w:top w:val="none" w:sz="0" w:space="0" w:color="auto"/>
                <w:left w:val="none" w:sz="0" w:space="0" w:color="auto"/>
                <w:bottom w:val="none" w:sz="0" w:space="0" w:color="auto"/>
                <w:right w:val="none" w:sz="0" w:space="0" w:color="auto"/>
              </w:divBdr>
              <w:divsChild>
                <w:div w:id="995495025">
                  <w:marLeft w:val="0"/>
                  <w:marRight w:val="0"/>
                  <w:marTop w:val="90"/>
                  <w:marBottom w:val="150"/>
                  <w:divBdr>
                    <w:top w:val="none" w:sz="0" w:space="0" w:color="auto"/>
                    <w:left w:val="none" w:sz="0" w:space="0" w:color="auto"/>
                    <w:bottom w:val="none" w:sz="0" w:space="0" w:color="auto"/>
                    <w:right w:val="none" w:sz="0" w:space="0" w:color="auto"/>
                  </w:divBdr>
                  <w:divsChild>
                    <w:div w:id="930545682">
                      <w:marLeft w:val="90"/>
                      <w:marRight w:val="0"/>
                      <w:marTop w:val="0"/>
                      <w:marBottom w:val="0"/>
                      <w:divBdr>
                        <w:top w:val="none" w:sz="0" w:space="0" w:color="auto"/>
                        <w:left w:val="none" w:sz="0" w:space="0" w:color="auto"/>
                        <w:bottom w:val="none" w:sz="0" w:space="0" w:color="auto"/>
                        <w:right w:val="none" w:sz="0" w:space="0" w:color="auto"/>
                      </w:divBdr>
                      <w:divsChild>
                        <w:div w:id="408037607">
                          <w:marLeft w:val="0"/>
                          <w:marRight w:val="0"/>
                          <w:marTop w:val="0"/>
                          <w:marBottom w:val="75"/>
                          <w:divBdr>
                            <w:top w:val="none" w:sz="0" w:space="0" w:color="auto"/>
                            <w:left w:val="none" w:sz="0" w:space="0" w:color="auto"/>
                            <w:bottom w:val="none" w:sz="0" w:space="0" w:color="auto"/>
                            <w:right w:val="none" w:sz="0" w:space="0" w:color="auto"/>
                          </w:divBdr>
                          <w:divsChild>
                            <w:div w:id="1357779062">
                              <w:marLeft w:val="0"/>
                              <w:marRight w:val="0"/>
                              <w:marTop w:val="90"/>
                              <w:marBottom w:val="150"/>
                              <w:divBdr>
                                <w:top w:val="none" w:sz="0" w:space="0" w:color="auto"/>
                                <w:left w:val="none" w:sz="0" w:space="0" w:color="auto"/>
                                <w:bottom w:val="none" w:sz="0" w:space="0" w:color="auto"/>
                                <w:right w:val="none" w:sz="0" w:space="0" w:color="auto"/>
                              </w:divBdr>
                              <w:divsChild>
                                <w:div w:id="1101219000">
                                  <w:marLeft w:val="0"/>
                                  <w:marRight w:val="0"/>
                                  <w:marTop w:val="0"/>
                                  <w:marBottom w:val="0"/>
                                  <w:divBdr>
                                    <w:top w:val="none" w:sz="0" w:space="0" w:color="auto"/>
                                    <w:left w:val="none" w:sz="0" w:space="0" w:color="auto"/>
                                    <w:bottom w:val="none" w:sz="0" w:space="0" w:color="auto"/>
                                    <w:right w:val="none" w:sz="0" w:space="0" w:color="auto"/>
                                  </w:divBdr>
                                  <w:divsChild>
                                    <w:div w:id="49618307">
                                      <w:marLeft w:val="0"/>
                                      <w:marRight w:val="0"/>
                                      <w:marTop w:val="150"/>
                                      <w:marBottom w:val="150"/>
                                      <w:divBdr>
                                        <w:top w:val="none" w:sz="0" w:space="0" w:color="auto"/>
                                        <w:left w:val="none" w:sz="0" w:space="0" w:color="auto"/>
                                        <w:bottom w:val="none" w:sz="0" w:space="0" w:color="auto"/>
                                        <w:right w:val="none" w:sz="0" w:space="0" w:color="auto"/>
                                      </w:divBdr>
                                      <w:divsChild>
                                        <w:div w:id="1100444640">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62417547">
      <w:bodyDiv w:val="1"/>
      <w:marLeft w:val="0"/>
      <w:marRight w:val="0"/>
      <w:marTop w:val="0"/>
      <w:marBottom w:val="0"/>
      <w:divBdr>
        <w:top w:val="none" w:sz="0" w:space="0" w:color="auto"/>
        <w:left w:val="none" w:sz="0" w:space="0" w:color="auto"/>
        <w:bottom w:val="none" w:sz="0" w:space="0" w:color="auto"/>
        <w:right w:val="none" w:sz="0" w:space="0" w:color="auto"/>
      </w:divBdr>
    </w:div>
    <w:div w:id="962421592">
      <w:bodyDiv w:val="1"/>
      <w:marLeft w:val="0"/>
      <w:marRight w:val="0"/>
      <w:marTop w:val="0"/>
      <w:marBottom w:val="0"/>
      <w:divBdr>
        <w:top w:val="none" w:sz="0" w:space="0" w:color="auto"/>
        <w:left w:val="none" w:sz="0" w:space="0" w:color="auto"/>
        <w:bottom w:val="none" w:sz="0" w:space="0" w:color="auto"/>
        <w:right w:val="none" w:sz="0" w:space="0" w:color="auto"/>
      </w:divBdr>
    </w:div>
    <w:div w:id="962734829">
      <w:bodyDiv w:val="1"/>
      <w:marLeft w:val="0"/>
      <w:marRight w:val="0"/>
      <w:marTop w:val="0"/>
      <w:marBottom w:val="0"/>
      <w:divBdr>
        <w:top w:val="none" w:sz="0" w:space="0" w:color="auto"/>
        <w:left w:val="none" w:sz="0" w:space="0" w:color="auto"/>
        <w:bottom w:val="none" w:sz="0" w:space="0" w:color="auto"/>
        <w:right w:val="none" w:sz="0" w:space="0" w:color="auto"/>
      </w:divBdr>
    </w:div>
    <w:div w:id="962812374">
      <w:bodyDiv w:val="1"/>
      <w:marLeft w:val="0"/>
      <w:marRight w:val="0"/>
      <w:marTop w:val="0"/>
      <w:marBottom w:val="0"/>
      <w:divBdr>
        <w:top w:val="none" w:sz="0" w:space="0" w:color="auto"/>
        <w:left w:val="none" w:sz="0" w:space="0" w:color="auto"/>
        <w:bottom w:val="none" w:sz="0" w:space="0" w:color="auto"/>
        <w:right w:val="none" w:sz="0" w:space="0" w:color="auto"/>
      </w:divBdr>
    </w:div>
    <w:div w:id="963001001">
      <w:bodyDiv w:val="1"/>
      <w:marLeft w:val="0"/>
      <w:marRight w:val="0"/>
      <w:marTop w:val="0"/>
      <w:marBottom w:val="0"/>
      <w:divBdr>
        <w:top w:val="none" w:sz="0" w:space="0" w:color="auto"/>
        <w:left w:val="none" w:sz="0" w:space="0" w:color="auto"/>
        <w:bottom w:val="none" w:sz="0" w:space="0" w:color="auto"/>
        <w:right w:val="none" w:sz="0" w:space="0" w:color="auto"/>
      </w:divBdr>
    </w:div>
    <w:div w:id="963006226">
      <w:bodyDiv w:val="1"/>
      <w:marLeft w:val="0"/>
      <w:marRight w:val="0"/>
      <w:marTop w:val="0"/>
      <w:marBottom w:val="0"/>
      <w:divBdr>
        <w:top w:val="none" w:sz="0" w:space="0" w:color="auto"/>
        <w:left w:val="none" w:sz="0" w:space="0" w:color="auto"/>
        <w:bottom w:val="none" w:sz="0" w:space="0" w:color="auto"/>
        <w:right w:val="none" w:sz="0" w:space="0" w:color="auto"/>
      </w:divBdr>
    </w:div>
    <w:div w:id="963120631">
      <w:bodyDiv w:val="1"/>
      <w:marLeft w:val="0"/>
      <w:marRight w:val="0"/>
      <w:marTop w:val="0"/>
      <w:marBottom w:val="0"/>
      <w:divBdr>
        <w:top w:val="none" w:sz="0" w:space="0" w:color="auto"/>
        <w:left w:val="none" w:sz="0" w:space="0" w:color="auto"/>
        <w:bottom w:val="none" w:sz="0" w:space="0" w:color="auto"/>
        <w:right w:val="none" w:sz="0" w:space="0" w:color="auto"/>
      </w:divBdr>
    </w:div>
    <w:div w:id="963195326">
      <w:bodyDiv w:val="1"/>
      <w:marLeft w:val="0"/>
      <w:marRight w:val="0"/>
      <w:marTop w:val="0"/>
      <w:marBottom w:val="0"/>
      <w:divBdr>
        <w:top w:val="none" w:sz="0" w:space="0" w:color="auto"/>
        <w:left w:val="none" w:sz="0" w:space="0" w:color="auto"/>
        <w:bottom w:val="none" w:sz="0" w:space="0" w:color="auto"/>
        <w:right w:val="none" w:sz="0" w:space="0" w:color="auto"/>
      </w:divBdr>
    </w:div>
    <w:div w:id="963269559">
      <w:bodyDiv w:val="1"/>
      <w:marLeft w:val="0"/>
      <w:marRight w:val="0"/>
      <w:marTop w:val="0"/>
      <w:marBottom w:val="0"/>
      <w:divBdr>
        <w:top w:val="none" w:sz="0" w:space="0" w:color="auto"/>
        <w:left w:val="none" w:sz="0" w:space="0" w:color="auto"/>
        <w:bottom w:val="none" w:sz="0" w:space="0" w:color="auto"/>
        <w:right w:val="none" w:sz="0" w:space="0" w:color="auto"/>
      </w:divBdr>
    </w:div>
    <w:div w:id="963344894">
      <w:bodyDiv w:val="1"/>
      <w:marLeft w:val="0"/>
      <w:marRight w:val="0"/>
      <w:marTop w:val="0"/>
      <w:marBottom w:val="0"/>
      <w:divBdr>
        <w:top w:val="none" w:sz="0" w:space="0" w:color="auto"/>
        <w:left w:val="none" w:sz="0" w:space="0" w:color="auto"/>
        <w:bottom w:val="none" w:sz="0" w:space="0" w:color="auto"/>
        <w:right w:val="none" w:sz="0" w:space="0" w:color="auto"/>
      </w:divBdr>
    </w:div>
    <w:div w:id="963536816">
      <w:bodyDiv w:val="1"/>
      <w:marLeft w:val="0"/>
      <w:marRight w:val="0"/>
      <w:marTop w:val="0"/>
      <w:marBottom w:val="0"/>
      <w:divBdr>
        <w:top w:val="none" w:sz="0" w:space="0" w:color="auto"/>
        <w:left w:val="none" w:sz="0" w:space="0" w:color="auto"/>
        <w:bottom w:val="none" w:sz="0" w:space="0" w:color="auto"/>
        <w:right w:val="none" w:sz="0" w:space="0" w:color="auto"/>
      </w:divBdr>
    </w:div>
    <w:div w:id="963583698">
      <w:bodyDiv w:val="1"/>
      <w:marLeft w:val="0"/>
      <w:marRight w:val="0"/>
      <w:marTop w:val="0"/>
      <w:marBottom w:val="0"/>
      <w:divBdr>
        <w:top w:val="none" w:sz="0" w:space="0" w:color="auto"/>
        <w:left w:val="none" w:sz="0" w:space="0" w:color="auto"/>
        <w:bottom w:val="none" w:sz="0" w:space="0" w:color="auto"/>
        <w:right w:val="none" w:sz="0" w:space="0" w:color="auto"/>
      </w:divBdr>
    </w:div>
    <w:div w:id="963849055">
      <w:bodyDiv w:val="1"/>
      <w:marLeft w:val="0"/>
      <w:marRight w:val="0"/>
      <w:marTop w:val="0"/>
      <w:marBottom w:val="0"/>
      <w:divBdr>
        <w:top w:val="none" w:sz="0" w:space="0" w:color="auto"/>
        <w:left w:val="none" w:sz="0" w:space="0" w:color="auto"/>
        <w:bottom w:val="none" w:sz="0" w:space="0" w:color="auto"/>
        <w:right w:val="none" w:sz="0" w:space="0" w:color="auto"/>
      </w:divBdr>
    </w:div>
    <w:div w:id="963923839">
      <w:bodyDiv w:val="1"/>
      <w:marLeft w:val="0"/>
      <w:marRight w:val="0"/>
      <w:marTop w:val="0"/>
      <w:marBottom w:val="0"/>
      <w:divBdr>
        <w:top w:val="none" w:sz="0" w:space="0" w:color="auto"/>
        <w:left w:val="none" w:sz="0" w:space="0" w:color="auto"/>
        <w:bottom w:val="none" w:sz="0" w:space="0" w:color="auto"/>
        <w:right w:val="none" w:sz="0" w:space="0" w:color="auto"/>
      </w:divBdr>
    </w:div>
    <w:div w:id="963999714">
      <w:bodyDiv w:val="1"/>
      <w:marLeft w:val="0"/>
      <w:marRight w:val="0"/>
      <w:marTop w:val="0"/>
      <w:marBottom w:val="0"/>
      <w:divBdr>
        <w:top w:val="none" w:sz="0" w:space="0" w:color="auto"/>
        <w:left w:val="none" w:sz="0" w:space="0" w:color="auto"/>
        <w:bottom w:val="none" w:sz="0" w:space="0" w:color="auto"/>
        <w:right w:val="none" w:sz="0" w:space="0" w:color="auto"/>
      </w:divBdr>
    </w:div>
    <w:div w:id="964001051">
      <w:bodyDiv w:val="1"/>
      <w:marLeft w:val="0"/>
      <w:marRight w:val="0"/>
      <w:marTop w:val="0"/>
      <w:marBottom w:val="0"/>
      <w:divBdr>
        <w:top w:val="none" w:sz="0" w:space="0" w:color="auto"/>
        <w:left w:val="none" w:sz="0" w:space="0" w:color="auto"/>
        <w:bottom w:val="none" w:sz="0" w:space="0" w:color="auto"/>
        <w:right w:val="none" w:sz="0" w:space="0" w:color="auto"/>
      </w:divBdr>
    </w:div>
    <w:div w:id="964193733">
      <w:bodyDiv w:val="1"/>
      <w:marLeft w:val="0"/>
      <w:marRight w:val="0"/>
      <w:marTop w:val="0"/>
      <w:marBottom w:val="0"/>
      <w:divBdr>
        <w:top w:val="none" w:sz="0" w:space="0" w:color="auto"/>
        <w:left w:val="none" w:sz="0" w:space="0" w:color="auto"/>
        <w:bottom w:val="none" w:sz="0" w:space="0" w:color="auto"/>
        <w:right w:val="none" w:sz="0" w:space="0" w:color="auto"/>
      </w:divBdr>
    </w:div>
    <w:div w:id="964311289">
      <w:bodyDiv w:val="1"/>
      <w:marLeft w:val="0"/>
      <w:marRight w:val="0"/>
      <w:marTop w:val="0"/>
      <w:marBottom w:val="0"/>
      <w:divBdr>
        <w:top w:val="none" w:sz="0" w:space="0" w:color="auto"/>
        <w:left w:val="none" w:sz="0" w:space="0" w:color="auto"/>
        <w:bottom w:val="none" w:sz="0" w:space="0" w:color="auto"/>
        <w:right w:val="none" w:sz="0" w:space="0" w:color="auto"/>
      </w:divBdr>
    </w:div>
    <w:div w:id="964382841">
      <w:bodyDiv w:val="1"/>
      <w:marLeft w:val="0"/>
      <w:marRight w:val="0"/>
      <w:marTop w:val="0"/>
      <w:marBottom w:val="0"/>
      <w:divBdr>
        <w:top w:val="none" w:sz="0" w:space="0" w:color="auto"/>
        <w:left w:val="none" w:sz="0" w:space="0" w:color="auto"/>
        <w:bottom w:val="none" w:sz="0" w:space="0" w:color="auto"/>
        <w:right w:val="none" w:sz="0" w:space="0" w:color="auto"/>
      </w:divBdr>
    </w:div>
    <w:div w:id="964505446">
      <w:bodyDiv w:val="1"/>
      <w:marLeft w:val="0"/>
      <w:marRight w:val="0"/>
      <w:marTop w:val="0"/>
      <w:marBottom w:val="0"/>
      <w:divBdr>
        <w:top w:val="none" w:sz="0" w:space="0" w:color="auto"/>
        <w:left w:val="none" w:sz="0" w:space="0" w:color="auto"/>
        <w:bottom w:val="none" w:sz="0" w:space="0" w:color="auto"/>
        <w:right w:val="none" w:sz="0" w:space="0" w:color="auto"/>
      </w:divBdr>
    </w:div>
    <w:div w:id="964700770">
      <w:bodyDiv w:val="1"/>
      <w:marLeft w:val="0"/>
      <w:marRight w:val="0"/>
      <w:marTop w:val="0"/>
      <w:marBottom w:val="0"/>
      <w:divBdr>
        <w:top w:val="none" w:sz="0" w:space="0" w:color="auto"/>
        <w:left w:val="none" w:sz="0" w:space="0" w:color="auto"/>
        <w:bottom w:val="none" w:sz="0" w:space="0" w:color="auto"/>
        <w:right w:val="none" w:sz="0" w:space="0" w:color="auto"/>
      </w:divBdr>
    </w:div>
    <w:div w:id="964776067">
      <w:bodyDiv w:val="1"/>
      <w:marLeft w:val="0"/>
      <w:marRight w:val="0"/>
      <w:marTop w:val="0"/>
      <w:marBottom w:val="0"/>
      <w:divBdr>
        <w:top w:val="none" w:sz="0" w:space="0" w:color="auto"/>
        <w:left w:val="none" w:sz="0" w:space="0" w:color="auto"/>
        <w:bottom w:val="none" w:sz="0" w:space="0" w:color="auto"/>
        <w:right w:val="none" w:sz="0" w:space="0" w:color="auto"/>
      </w:divBdr>
    </w:div>
    <w:div w:id="964846409">
      <w:bodyDiv w:val="1"/>
      <w:marLeft w:val="0"/>
      <w:marRight w:val="0"/>
      <w:marTop w:val="0"/>
      <w:marBottom w:val="0"/>
      <w:divBdr>
        <w:top w:val="none" w:sz="0" w:space="0" w:color="auto"/>
        <w:left w:val="none" w:sz="0" w:space="0" w:color="auto"/>
        <w:bottom w:val="none" w:sz="0" w:space="0" w:color="auto"/>
        <w:right w:val="none" w:sz="0" w:space="0" w:color="auto"/>
      </w:divBdr>
    </w:div>
    <w:div w:id="965044565">
      <w:bodyDiv w:val="1"/>
      <w:marLeft w:val="0"/>
      <w:marRight w:val="0"/>
      <w:marTop w:val="0"/>
      <w:marBottom w:val="0"/>
      <w:divBdr>
        <w:top w:val="none" w:sz="0" w:space="0" w:color="auto"/>
        <w:left w:val="none" w:sz="0" w:space="0" w:color="auto"/>
        <w:bottom w:val="none" w:sz="0" w:space="0" w:color="auto"/>
        <w:right w:val="none" w:sz="0" w:space="0" w:color="auto"/>
      </w:divBdr>
    </w:div>
    <w:div w:id="965087961">
      <w:bodyDiv w:val="1"/>
      <w:marLeft w:val="0"/>
      <w:marRight w:val="0"/>
      <w:marTop w:val="0"/>
      <w:marBottom w:val="0"/>
      <w:divBdr>
        <w:top w:val="none" w:sz="0" w:space="0" w:color="auto"/>
        <w:left w:val="none" w:sz="0" w:space="0" w:color="auto"/>
        <w:bottom w:val="none" w:sz="0" w:space="0" w:color="auto"/>
        <w:right w:val="none" w:sz="0" w:space="0" w:color="auto"/>
      </w:divBdr>
    </w:div>
    <w:div w:id="965234340">
      <w:bodyDiv w:val="1"/>
      <w:marLeft w:val="0"/>
      <w:marRight w:val="0"/>
      <w:marTop w:val="0"/>
      <w:marBottom w:val="0"/>
      <w:divBdr>
        <w:top w:val="none" w:sz="0" w:space="0" w:color="auto"/>
        <w:left w:val="none" w:sz="0" w:space="0" w:color="auto"/>
        <w:bottom w:val="none" w:sz="0" w:space="0" w:color="auto"/>
        <w:right w:val="none" w:sz="0" w:space="0" w:color="auto"/>
      </w:divBdr>
    </w:div>
    <w:div w:id="965500654">
      <w:bodyDiv w:val="1"/>
      <w:marLeft w:val="0"/>
      <w:marRight w:val="0"/>
      <w:marTop w:val="0"/>
      <w:marBottom w:val="0"/>
      <w:divBdr>
        <w:top w:val="none" w:sz="0" w:space="0" w:color="auto"/>
        <w:left w:val="none" w:sz="0" w:space="0" w:color="auto"/>
        <w:bottom w:val="none" w:sz="0" w:space="0" w:color="auto"/>
        <w:right w:val="none" w:sz="0" w:space="0" w:color="auto"/>
      </w:divBdr>
    </w:div>
    <w:div w:id="965742323">
      <w:bodyDiv w:val="1"/>
      <w:marLeft w:val="0"/>
      <w:marRight w:val="0"/>
      <w:marTop w:val="0"/>
      <w:marBottom w:val="0"/>
      <w:divBdr>
        <w:top w:val="none" w:sz="0" w:space="0" w:color="auto"/>
        <w:left w:val="none" w:sz="0" w:space="0" w:color="auto"/>
        <w:bottom w:val="none" w:sz="0" w:space="0" w:color="auto"/>
        <w:right w:val="none" w:sz="0" w:space="0" w:color="auto"/>
      </w:divBdr>
    </w:div>
    <w:div w:id="965887753">
      <w:bodyDiv w:val="1"/>
      <w:marLeft w:val="0"/>
      <w:marRight w:val="0"/>
      <w:marTop w:val="0"/>
      <w:marBottom w:val="0"/>
      <w:divBdr>
        <w:top w:val="none" w:sz="0" w:space="0" w:color="auto"/>
        <w:left w:val="none" w:sz="0" w:space="0" w:color="auto"/>
        <w:bottom w:val="none" w:sz="0" w:space="0" w:color="auto"/>
        <w:right w:val="none" w:sz="0" w:space="0" w:color="auto"/>
      </w:divBdr>
    </w:div>
    <w:div w:id="965891734">
      <w:bodyDiv w:val="1"/>
      <w:marLeft w:val="0"/>
      <w:marRight w:val="0"/>
      <w:marTop w:val="0"/>
      <w:marBottom w:val="0"/>
      <w:divBdr>
        <w:top w:val="none" w:sz="0" w:space="0" w:color="auto"/>
        <w:left w:val="none" w:sz="0" w:space="0" w:color="auto"/>
        <w:bottom w:val="none" w:sz="0" w:space="0" w:color="auto"/>
        <w:right w:val="none" w:sz="0" w:space="0" w:color="auto"/>
      </w:divBdr>
    </w:div>
    <w:div w:id="966081571">
      <w:bodyDiv w:val="1"/>
      <w:marLeft w:val="0"/>
      <w:marRight w:val="0"/>
      <w:marTop w:val="0"/>
      <w:marBottom w:val="0"/>
      <w:divBdr>
        <w:top w:val="none" w:sz="0" w:space="0" w:color="auto"/>
        <w:left w:val="none" w:sz="0" w:space="0" w:color="auto"/>
        <w:bottom w:val="none" w:sz="0" w:space="0" w:color="auto"/>
        <w:right w:val="none" w:sz="0" w:space="0" w:color="auto"/>
      </w:divBdr>
    </w:div>
    <w:div w:id="966084106">
      <w:bodyDiv w:val="1"/>
      <w:marLeft w:val="0"/>
      <w:marRight w:val="0"/>
      <w:marTop w:val="0"/>
      <w:marBottom w:val="0"/>
      <w:divBdr>
        <w:top w:val="none" w:sz="0" w:space="0" w:color="auto"/>
        <w:left w:val="none" w:sz="0" w:space="0" w:color="auto"/>
        <w:bottom w:val="none" w:sz="0" w:space="0" w:color="auto"/>
        <w:right w:val="none" w:sz="0" w:space="0" w:color="auto"/>
      </w:divBdr>
    </w:div>
    <w:div w:id="966273449">
      <w:bodyDiv w:val="1"/>
      <w:marLeft w:val="0"/>
      <w:marRight w:val="0"/>
      <w:marTop w:val="0"/>
      <w:marBottom w:val="0"/>
      <w:divBdr>
        <w:top w:val="none" w:sz="0" w:space="0" w:color="auto"/>
        <w:left w:val="none" w:sz="0" w:space="0" w:color="auto"/>
        <w:bottom w:val="none" w:sz="0" w:space="0" w:color="auto"/>
        <w:right w:val="none" w:sz="0" w:space="0" w:color="auto"/>
      </w:divBdr>
    </w:div>
    <w:div w:id="966398546">
      <w:bodyDiv w:val="1"/>
      <w:marLeft w:val="0"/>
      <w:marRight w:val="0"/>
      <w:marTop w:val="0"/>
      <w:marBottom w:val="0"/>
      <w:divBdr>
        <w:top w:val="none" w:sz="0" w:space="0" w:color="auto"/>
        <w:left w:val="none" w:sz="0" w:space="0" w:color="auto"/>
        <w:bottom w:val="none" w:sz="0" w:space="0" w:color="auto"/>
        <w:right w:val="none" w:sz="0" w:space="0" w:color="auto"/>
      </w:divBdr>
    </w:div>
    <w:div w:id="966467765">
      <w:bodyDiv w:val="1"/>
      <w:marLeft w:val="0"/>
      <w:marRight w:val="0"/>
      <w:marTop w:val="0"/>
      <w:marBottom w:val="0"/>
      <w:divBdr>
        <w:top w:val="none" w:sz="0" w:space="0" w:color="auto"/>
        <w:left w:val="none" w:sz="0" w:space="0" w:color="auto"/>
        <w:bottom w:val="none" w:sz="0" w:space="0" w:color="auto"/>
        <w:right w:val="none" w:sz="0" w:space="0" w:color="auto"/>
      </w:divBdr>
    </w:div>
    <w:div w:id="966594195">
      <w:bodyDiv w:val="1"/>
      <w:marLeft w:val="0"/>
      <w:marRight w:val="0"/>
      <w:marTop w:val="0"/>
      <w:marBottom w:val="0"/>
      <w:divBdr>
        <w:top w:val="none" w:sz="0" w:space="0" w:color="auto"/>
        <w:left w:val="none" w:sz="0" w:space="0" w:color="auto"/>
        <w:bottom w:val="none" w:sz="0" w:space="0" w:color="auto"/>
        <w:right w:val="none" w:sz="0" w:space="0" w:color="auto"/>
      </w:divBdr>
    </w:div>
    <w:div w:id="966936108">
      <w:bodyDiv w:val="1"/>
      <w:marLeft w:val="0"/>
      <w:marRight w:val="0"/>
      <w:marTop w:val="0"/>
      <w:marBottom w:val="0"/>
      <w:divBdr>
        <w:top w:val="none" w:sz="0" w:space="0" w:color="auto"/>
        <w:left w:val="none" w:sz="0" w:space="0" w:color="auto"/>
        <w:bottom w:val="none" w:sz="0" w:space="0" w:color="auto"/>
        <w:right w:val="none" w:sz="0" w:space="0" w:color="auto"/>
      </w:divBdr>
    </w:div>
    <w:div w:id="967051564">
      <w:bodyDiv w:val="1"/>
      <w:marLeft w:val="0"/>
      <w:marRight w:val="0"/>
      <w:marTop w:val="0"/>
      <w:marBottom w:val="0"/>
      <w:divBdr>
        <w:top w:val="none" w:sz="0" w:space="0" w:color="auto"/>
        <w:left w:val="none" w:sz="0" w:space="0" w:color="auto"/>
        <w:bottom w:val="none" w:sz="0" w:space="0" w:color="auto"/>
        <w:right w:val="none" w:sz="0" w:space="0" w:color="auto"/>
      </w:divBdr>
    </w:div>
    <w:div w:id="967275577">
      <w:bodyDiv w:val="1"/>
      <w:marLeft w:val="0"/>
      <w:marRight w:val="0"/>
      <w:marTop w:val="0"/>
      <w:marBottom w:val="0"/>
      <w:divBdr>
        <w:top w:val="none" w:sz="0" w:space="0" w:color="auto"/>
        <w:left w:val="none" w:sz="0" w:space="0" w:color="auto"/>
        <w:bottom w:val="none" w:sz="0" w:space="0" w:color="auto"/>
        <w:right w:val="none" w:sz="0" w:space="0" w:color="auto"/>
      </w:divBdr>
    </w:div>
    <w:div w:id="967398307">
      <w:bodyDiv w:val="1"/>
      <w:marLeft w:val="0"/>
      <w:marRight w:val="0"/>
      <w:marTop w:val="0"/>
      <w:marBottom w:val="0"/>
      <w:divBdr>
        <w:top w:val="none" w:sz="0" w:space="0" w:color="auto"/>
        <w:left w:val="none" w:sz="0" w:space="0" w:color="auto"/>
        <w:bottom w:val="none" w:sz="0" w:space="0" w:color="auto"/>
        <w:right w:val="none" w:sz="0" w:space="0" w:color="auto"/>
      </w:divBdr>
    </w:div>
    <w:div w:id="967442620">
      <w:bodyDiv w:val="1"/>
      <w:marLeft w:val="0"/>
      <w:marRight w:val="0"/>
      <w:marTop w:val="0"/>
      <w:marBottom w:val="0"/>
      <w:divBdr>
        <w:top w:val="none" w:sz="0" w:space="0" w:color="auto"/>
        <w:left w:val="none" w:sz="0" w:space="0" w:color="auto"/>
        <w:bottom w:val="none" w:sz="0" w:space="0" w:color="auto"/>
        <w:right w:val="none" w:sz="0" w:space="0" w:color="auto"/>
      </w:divBdr>
      <w:divsChild>
        <w:div w:id="489760188">
          <w:marLeft w:val="0"/>
          <w:marRight w:val="0"/>
          <w:marTop w:val="0"/>
          <w:marBottom w:val="0"/>
          <w:divBdr>
            <w:top w:val="none" w:sz="0" w:space="0" w:color="auto"/>
            <w:left w:val="none" w:sz="0" w:space="0" w:color="auto"/>
            <w:bottom w:val="none" w:sz="0" w:space="0" w:color="auto"/>
            <w:right w:val="none" w:sz="0" w:space="0" w:color="auto"/>
          </w:divBdr>
        </w:div>
      </w:divsChild>
    </w:div>
    <w:div w:id="967466509">
      <w:bodyDiv w:val="1"/>
      <w:marLeft w:val="0"/>
      <w:marRight w:val="0"/>
      <w:marTop w:val="0"/>
      <w:marBottom w:val="0"/>
      <w:divBdr>
        <w:top w:val="none" w:sz="0" w:space="0" w:color="auto"/>
        <w:left w:val="none" w:sz="0" w:space="0" w:color="auto"/>
        <w:bottom w:val="none" w:sz="0" w:space="0" w:color="auto"/>
        <w:right w:val="none" w:sz="0" w:space="0" w:color="auto"/>
      </w:divBdr>
    </w:div>
    <w:div w:id="967975267">
      <w:bodyDiv w:val="1"/>
      <w:marLeft w:val="0"/>
      <w:marRight w:val="0"/>
      <w:marTop w:val="0"/>
      <w:marBottom w:val="0"/>
      <w:divBdr>
        <w:top w:val="none" w:sz="0" w:space="0" w:color="auto"/>
        <w:left w:val="none" w:sz="0" w:space="0" w:color="auto"/>
        <w:bottom w:val="none" w:sz="0" w:space="0" w:color="auto"/>
        <w:right w:val="none" w:sz="0" w:space="0" w:color="auto"/>
      </w:divBdr>
    </w:div>
    <w:div w:id="968125925">
      <w:bodyDiv w:val="1"/>
      <w:marLeft w:val="0"/>
      <w:marRight w:val="0"/>
      <w:marTop w:val="0"/>
      <w:marBottom w:val="0"/>
      <w:divBdr>
        <w:top w:val="none" w:sz="0" w:space="0" w:color="auto"/>
        <w:left w:val="none" w:sz="0" w:space="0" w:color="auto"/>
        <w:bottom w:val="none" w:sz="0" w:space="0" w:color="auto"/>
        <w:right w:val="none" w:sz="0" w:space="0" w:color="auto"/>
      </w:divBdr>
    </w:div>
    <w:div w:id="968166734">
      <w:bodyDiv w:val="1"/>
      <w:marLeft w:val="0"/>
      <w:marRight w:val="0"/>
      <w:marTop w:val="0"/>
      <w:marBottom w:val="0"/>
      <w:divBdr>
        <w:top w:val="none" w:sz="0" w:space="0" w:color="auto"/>
        <w:left w:val="none" w:sz="0" w:space="0" w:color="auto"/>
        <w:bottom w:val="none" w:sz="0" w:space="0" w:color="auto"/>
        <w:right w:val="none" w:sz="0" w:space="0" w:color="auto"/>
      </w:divBdr>
    </w:div>
    <w:div w:id="968785076">
      <w:bodyDiv w:val="1"/>
      <w:marLeft w:val="0"/>
      <w:marRight w:val="0"/>
      <w:marTop w:val="0"/>
      <w:marBottom w:val="0"/>
      <w:divBdr>
        <w:top w:val="none" w:sz="0" w:space="0" w:color="auto"/>
        <w:left w:val="none" w:sz="0" w:space="0" w:color="auto"/>
        <w:bottom w:val="none" w:sz="0" w:space="0" w:color="auto"/>
        <w:right w:val="none" w:sz="0" w:space="0" w:color="auto"/>
      </w:divBdr>
    </w:div>
    <w:div w:id="968974882">
      <w:bodyDiv w:val="1"/>
      <w:marLeft w:val="0"/>
      <w:marRight w:val="0"/>
      <w:marTop w:val="0"/>
      <w:marBottom w:val="0"/>
      <w:divBdr>
        <w:top w:val="none" w:sz="0" w:space="0" w:color="auto"/>
        <w:left w:val="none" w:sz="0" w:space="0" w:color="auto"/>
        <w:bottom w:val="none" w:sz="0" w:space="0" w:color="auto"/>
        <w:right w:val="none" w:sz="0" w:space="0" w:color="auto"/>
      </w:divBdr>
    </w:div>
    <w:div w:id="969095709">
      <w:bodyDiv w:val="1"/>
      <w:marLeft w:val="0"/>
      <w:marRight w:val="0"/>
      <w:marTop w:val="0"/>
      <w:marBottom w:val="0"/>
      <w:divBdr>
        <w:top w:val="none" w:sz="0" w:space="0" w:color="auto"/>
        <w:left w:val="none" w:sz="0" w:space="0" w:color="auto"/>
        <w:bottom w:val="none" w:sz="0" w:space="0" w:color="auto"/>
        <w:right w:val="none" w:sz="0" w:space="0" w:color="auto"/>
      </w:divBdr>
    </w:div>
    <w:div w:id="969163697">
      <w:bodyDiv w:val="1"/>
      <w:marLeft w:val="0"/>
      <w:marRight w:val="0"/>
      <w:marTop w:val="0"/>
      <w:marBottom w:val="0"/>
      <w:divBdr>
        <w:top w:val="none" w:sz="0" w:space="0" w:color="auto"/>
        <w:left w:val="none" w:sz="0" w:space="0" w:color="auto"/>
        <w:bottom w:val="none" w:sz="0" w:space="0" w:color="auto"/>
        <w:right w:val="none" w:sz="0" w:space="0" w:color="auto"/>
      </w:divBdr>
    </w:div>
    <w:div w:id="969164060">
      <w:bodyDiv w:val="1"/>
      <w:marLeft w:val="0"/>
      <w:marRight w:val="0"/>
      <w:marTop w:val="0"/>
      <w:marBottom w:val="0"/>
      <w:divBdr>
        <w:top w:val="none" w:sz="0" w:space="0" w:color="auto"/>
        <w:left w:val="none" w:sz="0" w:space="0" w:color="auto"/>
        <w:bottom w:val="none" w:sz="0" w:space="0" w:color="auto"/>
        <w:right w:val="none" w:sz="0" w:space="0" w:color="auto"/>
      </w:divBdr>
    </w:div>
    <w:div w:id="969240223">
      <w:bodyDiv w:val="1"/>
      <w:marLeft w:val="0"/>
      <w:marRight w:val="0"/>
      <w:marTop w:val="0"/>
      <w:marBottom w:val="0"/>
      <w:divBdr>
        <w:top w:val="none" w:sz="0" w:space="0" w:color="auto"/>
        <w:left w:val="none" w:sz="0" w:space="0" w:color="auto"/>
        <w:bottom w:val="none" w:sz="0" w:space="0" w:color="auto"/>
        <w:right w:val="none" w:sz="0" w:space="0" w:color="auto"/>
      </w:divBdr>
    </w:div>
    <w:div w:id="969283482">
      <w:bodyDiv w:val="1"/>
      <w:marLeft w:val="0"/>
      <w:marRight w:val="0"/>
      <w:marTop w:val="0"/>
      <w:marBottom w:val="0"/>
      <w:divBdr>
        <w:top w:val="none" w:sz="0" w:space="0" w:color="auto"/>
        <w:left w:val="none" w:sz="0" w:space="0" w:color="auto"/>
        <w:bottom w:val="none" w:sz="0" w:space="0" w:color="auto"/>
        <w:right w:val="none" w:sz="0" w:space="0" w:color="auto"/>
      </w:divBdr>
    </w:div>
    <w:div w:id="969358559">
      <w:bodyDiv w:val="1"/>
      <w:marLeft w:val="0"/>
      <w:marRight w:val="0"/>
      <w:marTop w:val="0"/>
      <w:marBottom w:val="0"/>
      <w:divBdr>
        <w:top w:val="none" w:sz="0" w:space="0" w:color="auto"/>
        <w:left w:val="none" w:sz="0" w:space="0" w:color="auto"/>
        <w:bottom w:val="none" w:sz="0" w:space="0" w:color="auto"/>
        <w:right w:val="none" w:sz="0" w:space="0" w:color="auto"/>
      </w:divBdr>
    </w:div>
    <w:div w:id="969552267">
      <w:bodyDiv w:val="1"/>
      <w:marLeft w:val="0"/>
      <w:marRight w:val="0"/>
      <w:marTop w:val="0"/>
      <w:marBottom w:val="0"/>
      <w:divBdr>
        <w:top w:val="none" w:sz="0" w:space="0" w:color="auto"/>
        <w:left w:val="none" w:sz="0" w:space="0" w:color="auto"/>
        <w:bottom w:val="none" w:sz="0" w:space="0" w:color="auto"/>
        <w:right w:val="none" w:sz="0" w:space="0" w:color="auto"/>
      </w:divBdr>
    </w:div>
    <w:div w:id="969677124">
      <w:bodyDiv w:val="1"/>
      <w:marLeft w:val="0"/>
      <w:marRight w:val="0"/>
      <w:marTop w:val="0"/>
      <w:marBottom w:val="0"/>
      <w:divBdr>
        <w:top w:val="none" w:sz="0" w:space="0" w:color="auto"/>
        <w:left w:val="none" w:sz="0" w:space="0" w:color="auto"/>
        <w:bottom w:val="none" w:sz="0" w:space="0" w:color="auto"/>
        <w:right w:val="none" w:sz="0" w:space="0" w:color="auto"/>
      </w:divBdr>
    </w:div>
    <w:div w:id="969701895">
      <w:bodyDiv w:val="1"/>
      <w:marLeft w:val="0"/>
      <w:marRight w:val="0"/>
      <w:marTop w:val="0"/>
      <w:marBottom w:val="0"/>
      <w:divBdr>
        <w:top w:val="none" w:sz="0" w:space="0" w:color="auto"/>
        <w:left w:val="none" w:sz="0" w:space="0" w:color="auto"/>
        <w:bottom w:val="none" w:sz="0" w:space="0" w:color="auto"/>
        <w:right w:val="none" w:sz="0" w:space="0" w:color="auto"/>
      </w:divBdr>
    </w:div>
    <w:div w:id="969898342">
      <w:bodyDiv w:val="1"/>
      <w:marLeft w:val="0"/>
      <w:marRight w:val="0"/>
      <w:marTop w:val="0"/>
      <w:marBottom w:val="0"/>
      <w:divBdr>
        <w:top w:val="none" w:sz="0" w:space="0" w:color="auto"/>
        <w:left w:val="none" w:sz="0" w:space="0" w:color="auto"/>
        <w:bottom w:val="none" w:sz="0" w:space="0" w:color="auto"/>
        <w:right w:val="none" w:sz="0" w:space="0" w:color="auto"/>
      </w:divBdr>
    </w:div>
    <w:div w:id="969942037">
      <w:bodyDiv w:val="1"/>
      <w:marLeft w:val="0"/>
      <w:marRight w:val="0"/>
      <w:marTop w:val="0"/>
      <w:marBottom w:val="0"/>
      <w:divBdr>
        <w:top w:val="none" w:sz="0" w:space="0" w:color="auto"/>
        <w:left w:val="none" w:sz="0" w:space="0" w:color="auto"/>
        <w:bottom w:val="none" w:sz="0" w:space="0" w:color="auto"/>
        <w:right w:val="none" w:sz="0" w:space="0" w:color="auto"/>
      </w:divBdr>
    </w:div>
    <w:div w:id="970209847">
      <w:bodyDiv w:val="1"/>
      <w:marLeft w:val="0"/>
      <w:marRight w:val="0"/>
      <w:marTop w:val="0"/>
      <w:marBottom w:val="0"/>
      <w:divBdr>
        <w:top w:val="none" w:sz="0" w:space="0" w:color="auto"/>
        <w:left w:val="none" w:sz="0" w:space="0" w:color="auto"/>
        <w:bottom w:val="none" w:sz="0" w:space="0" w:color="auto"/>
        <w:right w:val="none" w:sz="0" w:space="0" w:color="auto"/>
      </w:divBdr>
    </w:div>
    <w:div w:id="970210471">
      <w:bodyDiv w:val="1"/>
      <w:marLeft w:val="0"/>
      <w:marRight w:val="0"/>
      <w:marTop w:val="0"/>
      <w:marBottom w:val="0"/>
      <w:divBdr>
        <w:top w:val="none" w:sz="0" w:space="0" w:color="auto"/>
        <w:left w:val="none" w:sz="0" w:space="0" w:color="auto"/>
        <w:bottom w:val="none" w:sz="0" w:space="0" w:color="auto"/>
        <w:right w:val="none" w:sz="0" w:space="0" w:color="auto"/>
      </w:divBdr>
    </w:div>
    <w:div w:id="970326278">
      <w:bodyDiv w:val="1"/>
      <w:marLeft w:val="0"/>
      <w:marRight w:val="0"/>
      <w:marTop w:val="0"/>
      <w:marBottom w:val="0"/>
      <w:divBdr>
        <w:top w:val="none" w:sz="0" w:space="0" w:color="auto"/>
        <w:left w:val="none" w:sz="0" w:space="0" w:color="auto"/>
        <w:bottom w:val="none" w:sz="0" w:space="0" w:color="auto"/>
        <w:right w:val="none" w:sz="0" w:space="0" w:color="auto"/>
      </w:divBdr>
    </w:div>
    <w:div w:id="970357545">
      <w:bodyDiv w:val="1"/>
      <w:marLeft w:val="0"/>
      <w:marRight w:val="0"/>
      <w:marTop w:val="0"/>
      <w:marBottom w:val="0"/>
      <w:divBdr>
        <w:top w:val="none" w:sz="0" w:space="0" w:color="auto"/>
        <w:left w:val="none" w:sz="0" w:space="0" w:color="auto"/>
        <w:bottom w:val="none" w:sz="0" w:space="0" w:color="auto"/>
        <w:right w:val="none" w:sz="0" w:space="0" w:color="auto"/>
      </w:divBdr>
    </w:div>
    <w:div w:id="971012333">
      <w:bodyDiv w:val="1"/>
      <w:marLeft w:val="0"/>
      <w:marRight w:val="0"/>
      <w:marTop w:val="0"/>
      <w:marBottom w:val="0"/>
      <w:divBdr>
        <w:top w:val="none" w:sz="0" w:space="0" w:color="auto"/>
        <w:left w:val="none" w:sz="0" w:space="0" w:color="auto"/>
        <w:bottom w:val="none" w:sz="0" w:space="0" w:color="auto"/>
        <w:right w:val="none" w:sz="0" w:space="0" w:color="auto"/>
      </w:divBdr>
    </w:div>
    <w:div w:id="971054210">
      <w:bodyDiv w:val="1"/>
      <w:marLeft w:val="0"/>
      <w:marRight w:val="0"/>
      <w:marTop w:val="0"/>
      <w:marBottom w:val="0"/>
      <w:divBdr>
        <w:top w:val="none" w:sz="0" w:space="0" w:color="auto"/>
        <w:left w:val="none" w:sz="0" w:space="0" w:color="auto"/>
        <w:bottom w:val="none" w:sz="0" w:space="0" w:color="auto"/>
        <w:right w:val="none" w:sz="0" w:space="0" w:color="auto"/>
      </w:divBdr>
    </w:div>
    <w:div w:id="971057782">
      <w:bodyDiv w:val="1"/>
      <w:marLeft w:val="0"/>
      <w:marRight w:val="0"/>
      <w:marTop w:val="0"/>
      <w:marBottom w:val="0"/>
      <w:divBdr>
        <w:top w:val="none" w:sz="0" w:space="0" w:color="auto"/>
        <w:left w:val="none" w:sz="0" w:space="0" w:color="auto"/>
        <w:bottom w:val="none" w:sz="0" w:space="0" w:color="auto"/>
        <w:right w:val="none" w:sz="0" w:space="0" w:color="auto"/>
      </w:divBdr>
    </w:div>
    <w:div w:id="971057883">
      <w:bodyDiv w:val="1"/>
      <w:marLeft w:val="0"/>
      <w:marRight w:val="0"/>
      <w:marTop w:val="0"/>
      <w:marBottom w:val="0"/>
      <w:divBdr>
        <w:top w:val="none" w:sz="0" w:space="0" w:color="auto"/>
        <w:left w:val="none" w:sz="0" w:space="0" w:color="auto"/>
        <w:bottom w:val="none" w:sz="0" w:space="0" w:color="auto"/>
        <w:right w:val="none" w:sz="0" w:space="0" w:color="auto"/>
      </w:divBdr>
    </w:div>
    <w:div w:id="971250412">
      <w:bodyDiv w:val="1"/>
      <w:marLeft w:val="0"/>
      <w:marRight w:val="0"/>
      <w:marTop w:val="0"/>
      <w:marBottom w:val="0"/>
      <w:divBdr>
        <w:top w:val="none" w:sz="0" w:space="0" w:color="auto"/>
        <w:left w:val="none" w:sz="0" w:space="0" w:color="auto"/>
        <w:bottom w:val="none" w:sz="0" w:space="0" w:color="auto"/>
        <w:right w:val="none" w:sz="0" w:space="0" w:color="auto"/>
      </w:divBdr>
    </w:div>
    <w:div w:id="971250546">
      <w:bodyDiv w:val="1"/>
      <w:marLeft w:val="0"/>
      <w:marRight w:val="0"/>
      <w:marTop w:val="0"/>
      <w:marBottom w:val="0"/>
      <w:divBdr>
        <w:top w:val="none" w:sz="0" w:space="0" w:color="auto"/>
        <w:left w:val="none" w:sz="0" w:space="0" w:color="auto"/>
        <w:bottom w:val="none" w:sz="0" w:space="0" w:color="auto"/>
        <w:right w:val="none" w:sz="0" w:space="0" w:color="auto"/>
      </w:divBdr>
    </w:div>
    <w:div w:id="971253679">
      <w:bodyDiv w:val="1"/>
      <w:marLeft w:val="0"/>
      <w:marRight w:val="0"/>
      <w:marTop w:val="0"/>
      <w:marBottom w:val="0"/>
      <w:divBdr>
        <w:top w:val="none" w:sz="0" w:space="0" w:color="auto"/>
        <w:left w:val="none" w:sz="0" w:space="0" w:color="auto"/>
        <w:bottom w:val="none" w:sz="0" w:space="0" w:color="auto"/>
        <w:right w:val="none" w:sz="0" w:space="0" w:color="auto"/>
      </w:divBdr>
    </w:div>
    <w:div w:id="971328340">
      <w:bodyDiv w:val="1"/>
      <w:marLeft w:val="0"/>
      <w:marRight w:val="0"/>
      <w:marTop w:val="0"/>
      <w:marBottom w:val="0"/>
      <w:divBdr>
        <w:top w:val="none" w:sz="0" w:space="0" w:color="auto"/>
        <w:left w:val="none" w:sz="0" w:space="0" w:color="auto"/>
        <w:bottom w:val="none" w:sz="0" w:space="0" w:color="auto"/>
        <w:right w:val="none" w:sz="0" w:space="0" w:color="auto"/>
      </w:divBdr>
      <w:divsChild>
        <w:div w:id="974069163">
          <w:marLeft w:val="0"/>
          <w:marRight w:val="0"/>
          <w:marTop w:val="0"/>
          <w:marBottom w:val="0"/>
          <w:divBdr>
            <w:top w:val="none" w:sz="0" w:space="0" w:color="auto"/>
            <w:left w:val="none" w:sz="0" w:space="0" w:color="auto"/>
            <w:bottom w:val="none" w:sz="0" w:space="0" w:color="auto"/>
            <w:right w:val="none" w:sz="0" w:space="0" w:color="auto"/>
          </w:divBdr>
          <w:divsChild>
            <w:div w:id="327246943">
              <w:marLeft w:val="0"/>
              <w:marRight w:val="0"/>
              <w:marTop w:val="0"/>
              <w:marBottom w:val="0"/>
              <w:divBdr>
                <w:top w:val="single" w:sz="6" w:space="0" w:color="FFFFFF"/>
                <w:left w:val="none" w:sz="0" w:space="0" w:color="auto"/>
                <w:bottom w:val="none" w:sz="0" w:space="0" w:color="auto"/>
                <w:right w:val="none" w:sz="0" w:space="0" w:color="auto"/>
              </w:divBdr>
              <w:divsChild>
                <w:div w:id="827208858">
                  <w:marLeft w:val="0"/>
                  <w:marRight w:val="0"/>
                  <w:marTop w:val="0"/>
                  <w:marBottom w:val="0"/>
                  <w:divBdr>
                    <w:top w:val="none" w:sz="0" w:space="0" w:color="auto"/>
                    <w:left w:val="none" w:sz="0" w:space="0" w:color="auto"/>
                    <w:bottom w:val="none" w:sz="0" w:space="0" w:color="auto"/>
                    <w:right w:val="none" w:sz="0" w:space="0" w:color="auto"/>
                  </w:divBdr>
                  <w:divsChild>
                    <w:div w:id="2046976548">
                      <w:marLeft w:val="0"/>
                      <w:marRight w:val="0"/>
                      <w:marTop w:val="0"/>
                      <w:marBottom w:val="0"/>
                      <w:divBdr>
                        <w:top w:val="none" w:sz="0" w:space="0" w:color="auto"/>
                        <w:left w:val="none" w:sz="0" w:space="0" w:color="auto"/>
                        <w:bottom w:val="none" w:sz="0" w:space="0" w:color="auto"/>
                        <w:right w:val="none" w:sz="0" w:space="0" w:color="auto"/>
                      </w:divBdr>
                      <w:divsChild>
                        <w:div w:id="154810195">
                          <w:marLeft w:val="0"/>
                          <w:marRight w:val="405"/>
                          <w:marTop w:val="0"/>
                          <w:marBottom w:val="0"/>
                          <w:divBdr>
                            <w:top w:val="none" w:sz="0" w:space="0" w:color="auto"/>
                            <w:left w:val="none" w:sz="0" w:space="0" w:color="auto"/>
                            <w:bottom w:val="none" w:sz="0" w:space="0" w:color="auto"/>
                            <w:right w:val="none" w:sz="0" w:space="0" w:color="auto"/>
                          </w:divBdr>
                          <w:divsChild>
                            <w:div w:id="1354964941">
                              <w:marLeft w:val="0"/>
                              <w:marRight w:val="0"/>
                              <w:marTop w:val="150"/>
                              <w:marBottom w:val="0"/>
                              <w:divBdr>
                                <w:top w:val="single" w:sz="6" w:space="11" w:color="D4D4D4"/>
                                <w:left w:val="single" w:sz="6" w:space="8" w:color="D4D4D4"/>
                                <w:bottom w:val="single" w:sz="6" w:space="11" w:color="D4D4D4"/>
                                <w:right w:val="single" w:sz="6" w:space="8" w:color="D4D4D4"/>
                              </w:divBdr>
                              <w:divsChild>
                                <w:div w:id="1631398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1329868">
      <w:bodyDiv w:val="1"/>
      <w:marLeft w:val="0"/>
      <w:marRight w:val="0"/>
      <w:marTop w:val="0"/>
      <w:marBottom w:val="0"/>
      <w:divBdr>
        <w:top w:val="none" w:sz="0" w:space="0" w:color="auto"/>
        <w:left w:val="none" w:sz="0" w:space="0" w:color="auto"/>
        <w:bottom w:val="none" w:sz="0" w:space="0" w:color="auto"/>
        <w:right w:val="none" w:sz="0" w:space="0" w:color="auto"/>
      </w:divBdr>
    </w:div>
    <w:div w:id="971330608">
      <w:bodyDiv w:val="1"/>
      <w:marLeft w:val="0"/>
      <w:marRight w:val="0"/>
      <w:marTop w:val="0"/>
      <w:marBottom w:val="0"/>
      <w:divBdr>
        <w:top w:val="none" w:sz="0" w:space="0" w:color="auto"/>
        <w:left w:val="none" w:sz="0" w:space="0" w:color="auto"/>
        <w:bottom w:val="none" w:sz="0" w:space="0" w:color="auto"/>
        <w:right w:val="none" w:sz="0" w:space="0" w:color="auto"/>
      </w:divBdr>
    </w:div>
    <w:div w:id="971446675">
      <w:bodyDiv w:val="1"/>
      <w:marLeft w:val="0"/>
      <w:marRight w:val="0"/>
      <w:marTop w:val="0"/>
      <w:marBottom w:val="0"/>
      <w:divBdr>
        <w:top w:val="none" w:sz="0" w:space="0" w:color="auto"/>
        <w:left w:val="none" w:sz="0" w:space="0" w:color="auto"/>
        <w:bottom w:val="none" w:sz="0" w:space="0" w:color="auto"/>
        <w:right w:val="none" w:sz="0" w:space="0" w:color="auto"/>
      </w:divBdr>
    </w:div>
    <w:div w:id="971515544">
      <w:bodyDiv w:val="1"/>
      <w:marLeft w:val="0"/>
      <w:marRight w:val="0"/>
      <w:marTop w:val="0"/>
      <w:marBottom w:val="0"/>
      <w:divBdr>
        <w:top w:val="none" w:sz="0" w:space="0" w:color="auto"/>
        <w:left w:val="none" w:sz="0" w:space="0" w:color="auto"/>
        <w:bottom w:val="none" w:sz="0" w:space="0" w:color="auto"/>
        <w:right w:val="none" w:sz="0" w:space="0" w:color="auto"/>
      </w:divBdr>
    </w:div>
    <w:div w:id="971522403">
      <w:bodyDiv w:val="1"/>
      <w:marLeft w:val="0"/>
      <w:marRight w:val="0"/>
      <w:marTop w:val="0"/>
      <w:marBottom w:val="0"/>
      <w:divBdr>
        <w:top w:val="none" w:sz="0" w:space="0" w:color="auto"/>
        <w:left w:val="none" w:sz="0" w:space="0" w:color="auto"/>
        <w:bottom w:val="none" w:sz="0" w:space="0" w:color="auto"/>
        <w:right w:val="none" w:sz="0" w:space="0" w:color="auto"/>
      </w:divBdr>
    </w:div>
    <w:div w:id="971600349">
      <w:bodyDiv w:val="1"/>
      <w:marLeft w:val="0"/>
      <w:marRight w:val="0"/>
      <w:marTop w:val="0"/>
      <w:marBottom w:val="0"/>
      <w:divBdr>
        <w:top w:val="none" w:sz="0" w:space="0" w:color="auto"/>
        <w:left w:val="none" w:sz="0" w:space="0" w:color="auto"/>
        <w:bottom w:val="none" w:sz="0" w:space="0" w:color="auto"/>
        <w:right w:val="none" w:sz="0" w:space="0" w:color="auto"/>
      </w:divBdr>
    </w:div>
    <w:div w:id="971639922">
      <w:bodyDiv w:val="1"/>
      <w:marLeft w:val="0"/>
      <w:marRight w:val="0"/>
      <w:marTop w:val="0"/>
      <w:marBottom w:val="0"/>
      <w:divBdr>
        <w:top w:val="none" w:sz="0" w:space="0" w:color="auto"/>
        <w:left w:val="none" w:sz="0" w:space="0" w:color="auto"/>
        <w:bottom w:val="none" w:sz="0" w:space="0" w:color="auto"/>
        <w:right w:val="none" w:sz="0" w:space="0" w:color="auto"/>
      </w:divBdr>
    </w:div>
    <w:div w:id="971642729">
      <w:bodyDiv w:val="1"/>
      <w:marLeft w:val="0"/>
      <w:marRight w:val="0"/>
      <w:marTop w:val="0"/>
      <w:marBottom w:val="0"/>
      <w:divBdr>
        <w:top w:val="none" w:sz="0" w:space="0" w:color="auto"/>
        <w:left w:val="none" w:sz="0" w:space="0" w:color="auto"/>
        <w:bottom w:val="none" w:sz="0" w:space="0" w:color="auto"/>
        <w:right w:val="none" w:sz="0" w:space="0" w:color="auto"/>
      </w:divBdr>
    </w:div>
    <w:div w:id="971713871">
      <w:bodyDiv w:val="1"/>
      <w:marLeft w:val="0"/>
      <w:marRight w:val="0"/>
      <w:marTop w:val="0"/>
      <w:marBottom w:val="0"/>
      <w:divBdr>
        <w:top w:val="none" w:sz="0" w:space="0" w:color="auto"/>
        <w:left w:val="none" w:sz="0" w:space="0" w:color="auto"/>
        <w:bottom w:val="none" w:sz="0" w:space="0" w:color="auto"/>
        <w:right w:val="none" w:sz="0" w:space="0" w:color="auto"/>
      </w:divBdr>
    </w:div>
    <w:div w:id="971790710">
      <w:bodyDiv w:val="1"/>
      <w:marLeft w:val="0"/>
      <w:marRight w:val="0"/>
      <w:marTop w:val="0"/>
      <w:marBottom w:val="0"/>
      <w:divBdr>
        <w:top w:val="none" w:sz="0" w:space="0" w:color="auto"/>
        <w:left w:val="none" w:sz="0" w:space="0" w:color="auto"/>
        <w:bottom w:val="none" w:sz="0" w:space="0" w:color="auto"/>
        <w:right w:val="none" w:sz="0" w:space="0" w:color="auto"/>
      </w:divBdr>
    </w:div>
    <w:div w:id="971980772">
      <w:bodyDiv w:val="1"/>
      <w:marLeft w:val="0"/>
      <w:marRight w:val="0"/>
      <w:marTop w:val="0"/>
      <w:marBottom w:val="0"/>
      <w:divBdr>
        <w:top w:val="none" w:sz="0" w:space="0" w:color="auto"/>
        <w:left w:val="none" w:sz="0" w:space="0" w:color="auto"/>
        <w:bottom w:val="none" w:sz="0" w:space="0" w:color="auto"/>
        <w:right w:val="none" w:sz="0" w:space="0" w:color="auto"/>
      </w:divBdr>
    </w:div>
    <w:div w:id="972054664">
      <w:bodyDiv w:val="1"/>
      <w:marLeft w:val="0"/>
      <w:marRight w:val="0"/>
      <w:marTop w:val="0"/>
      <w:marBottom w:val="0"/>
      <w:divBdr>
        <w:top w:val="none" w:sz="0" w:space="0" w:color="auto"/>
        <w:left w:val="none" w:sz="0" w:space="0" w:color="auto"/>
        <w:bottom w:val="none" w:sz="0" w:space="0" w:color="auto"/>
        <w:right w:val="none" w:sz="0" w:space="0" w:color="auto"/>
      </w:divBdr>
    </w:div>
    <w:div w:id="972060382">
      <w:bodyDiv w:val="1"/>
      <w:marLeft w:val="0"/>
      <w:marRight w:val="0"/>
      <w:marTop w:val="0"/>
      <w:marBottom w:val="0"/>
      <w:divBdr>
        <w:top w:val="none" w:sz="0" w:space="0" w:color="auto"/>
        <w:left w:val="none" w:sz="0" w:space="0" w:color="auto"/>
        <w:bottom w:val="none" w:sz="0" w:space="0" w:color="auto"/>
        <w:right w:val="none" w:sz="0" w:space="0" w:color="auto"/>
      </w:divBdr>
    </w:div>
    <w:div w:id="972103998">
      <w:bodyDiv w:val="1"/>
      <w:marLeft w:val="0"/>
      <w:marRight w:val="0"/>
      <w:marTop w:val="0"/>
      <w:marBottom w:val="0"/>
      <w:divBdr>
        <w:top w:val="none" w:sz="0" w:space="0" w:color="auto"/>
        <w:left w:val="none" w:sz="0" w:space="0" w:color="auto"/>
        <w:bottom w:val="none" w:sz="0" w:space="0" w:color="auto"/>
        <w:right w:val="none" w:sz="0" w:space="0" w:color="auto"/>
      </w:divBdr>
    </w:div>
    <w:div w:id="972247923">
      <w:bodyDiv w:val="1"/>
      <w:marLeft w:val="0"/>
      <w:marRight w:val="0"/>
      <w:marTop w:val="0"/>
      <w:marBottom w:val="0"/>
      <w:divBdr>
        <w:top w:val="none" w:sz="0" w:space="0" w:color="auto"/>
        <w:left w:val="none" w:sz="0" w:space="0" w:color="auto"/>
        <w:bottom w:val="none" w:sz="0" w:space="0" w:color="auto"/>
        <w:right w:val="none" w:sz="0" w:space="0" w:color="auto"/>
      </w:divBdr>
    </w:div>
    <w:div w:id="972323429">
      <w:bodyDiv w:val="1"/>
      <w:marLeft w:val="0"/>
      <w:marRight w:val="0"/>
      <w:marTop w:val="0"/>
      <w:marBottom w:val="0"/>
      <w:divBdr>
        <w:top w:val="none" w:sz="0" w:space="0" w:color="auto"/>
        <w:left w:val="none" w:sz="0" w:space="0" w:color="auto"/>
        <w:bottom w:val="none" w:sz="0" w:space="0" w:color="auto"/>
        <w:right w:val="none" w:sz="0" w:space="0" w:color="auto"/>
      </w:divBdr>
    </w:div>
    <w:div w:id="972442684">
      <w:bodyDiv w:val="1"/>
      <w:marLeft w:val="0"/>
      <w:marRight w:val="0"/>
      <w:marTop w:val="0"/>
      <w:marBottom w:val="0"/>
      <w:divBdr>
        <w:top w:val="none" w:sz="0" w:space="0" w:color="auto"/>
        <w:left w:val="none" w:sz="0" w:space="0" w:color="auto"/>
        <w:bottom w:val="none" w:sz="0" w:space="0" w:color="auto"/>
        <w:right w:val="none" w:sz="0" w:space="0" w:color="auto"/>
      </w:divBdr>
    </w:div>
    <w:div w:id="972488807">
      <w:bodyDiv w:val="1"/>
      <w:marLeft w:val="0"/>
      <w:marRight w:val="0"/>
      <w:marTop w:val="0"/>
      <w:marBottom w:val="0"/>
      <w:divBdr>
        <w:top w:val="none" w:sz="0" w:space="0" w:color="auto"/>
        <w:left w:val="none" w:sz="0" w:space="0" w:color="auto"/>
        <w:bottom w:val="none" w:sz="0" w:space="0" w:color="auto"/>
        <w:right w:val="none" w:sz="0" w:space="0" w:color="auto"/>
      </w:divBdr>
    </w:div>
    <w:div w:id="972489372">
      <w:bodyDiv w:val="1"/>
      <w:marLeft w:val="0"/>
      <w:marRight w:val="0"/>
      <w:marTop w:val="0"/>
      <w:marBottom w:val="0"/>
      <w:divBdr>
        <w:top w:val="none" w:sz="0" w:space="0" w:color="auto"/>
        <w:left w:val="none" w:sz="0" w:space="0" w:color="auto"/>
        <w:bottom w:val="none" w:sz="0" w:space="0" w:color="auto"/>
        <w:right w:val="none" w:sz="0" w:space="0" w:color="auto"/>
      </w:divBdr>
    </w:div>
    <w:div w:id="972491525">
      <w:bodyDiv w:val="1"/>
      <w:marLeft w:val="0"/>
      <w:marRight w:val="0"/>
      <w:marTop w:val="0"/>
      <w:marBottom w:val="0"/>
      <w:divBdr>
        <w:top w:val="none" w:sz="0" w:space="0" w:color="auto"/>
        <w:left w:val="none" w:sz="0" w:space="0" w:color="auto"/>
        <w:bottom w:val="none" w:sz="0" w:space="0" w:color="auto"/>
        <w:right w:val="none" w:sz="0" w:space="0" w:color="auto"/>
      </w:divBdr>
    </w:div>
    <w:div w:id="972518580">
      <w:bodyDiv w:val="1"/>
      <w:marLeft w:val="0"/>
      <w:marRight w:val="0"/>
      <w:marTop w:val="0"/>
      <w:marBottom w:val="0"/>
      <w:divBdr>
        <w:top w:val="none" w:sz="0" w:space="0" w:color="auto"/>
        <w:left w:val="none" w:sz="0" w:space="0" w:color="auto"/>
        <w:bottom w:val="none" w:sz="0" w:space="0" w:color="auto"/>
        <w:right w:val="none" w:sz="0" w:space="0" w:color="auto"/>
      </w:divBdr>
    </w:div>
    <w:div w:id="972634247">
      <w:bodyDiv w:val="1"/>
      <w:marLeft w:val="0"/>
      <w:marRight w:val="0"/>
      <w:marTop w:val="0"/>
      <w:marBottom w:val="0"/>
      <w:divBdr>
        <w:top w:val="none" w:sz="0" w:space="0" w:color="auto"/>
        <w:left w:val="none" w:sz="0" w:space="0" w:color="auto"/>
        <w:bottom w:val="none" w:sz="0" w:space="0" w:color="auto"/>
        <w:right w:val="none" w:sz="0" w:space="0" w:color="auto"/>
      </w:divBdr>
    </w:div>
    <w:div w:id="972639518">
      <w:bodyDiv w:val="1"/>
      <w:marLeft w:val="0"/>
      <w:marRight w:val="0"/>
      <w:marTop w:val="0"/>
      <w:marBottom w:val="0"/>
      <w:divBdr>
        <w:top w:val="none" w:sz="0" w:space="0" w:color="auto"/>
        <w:left w:val="none" w:sz="0" w:space="0" w:color="auto"/>
        <w:bottom w:val="none" w:sz="0" w:space="0" w:color="auto"/>
        <w:right w:val="none" w:sz="0" w:space="0" w:color="auto"/>
      </w:divBdr>
    </w:div>
    <w:div w:id="972717035">
      <w:bodyDiv w:val="1"/>
      <w:marLeft w:val="0"/>
      <w:marRight w:val="0"/>
      <w:marTop w:val="0"/>
      <w:marBottom w:val="0"/>
      <w:divBdr>
        <w:top w:val="none" w:sz="0" w:space="0" w:color="auto"/>
        <w:left w:val="none" w:sz="0" w:space="0" w:color="auto"/>
        <w:bottom w:val="none" w:sz="0" w:space="0" w:color="auto"/>
        <w:right w:val="none" w:sz="0" w:space="0" w:color="auto"/>
      </w:divBdr>
    </w:div>
    <w:div w:id="972903141">
      <w:bodyDiv w:val="1"/>
      <w:marLeft w:val="0"/>
      <w:marRight w:val="0"/>
      <w:marTop w:val="0"/>
      <w:marBottom w:val="0"/>
      <w:divBdr>
        <w:top w:val="none" w:sz="0" w:space="0" w:color="auto"/>
        <w:left w:val="none" w:sz="0" w:space="0" w:color="auto"/>
        <w:bottom w:val="none" w:sz="0" w:space="0" w:color="auto"/>
        <w:right w:val="none" w:sz="0" w:space="0" w:color="auto"/>
      </w:divBdr>
    </w:div>
    <w:div w:id="972907953">
      <w:bodyDiv w:val="1"/>
      <w:marLeft w:val="0"/>
      <w:marRight w:val="0"/>
      <w:marTop w:val="0"/>
      <w:marBottom w:val="0"/>
      <w:divBdr>
        <w:top w:val="none" w:sz="0" w:space="0" w:color="auto"/>
        <w:left w:val="none" w:sz="0" w:space="0" w:color="auto"/>
        <w:bottom w:val="none" w:sz="0" w:space="0" w:color="auto"/>
        <w:right w:val="none" w:sz="0" w:space="0" w:color="auto"/>
      </w:divBdr>
    </w:div>
    <w:div w:id="973097300">
      <w:bodyDiv w:val="1"/>
      <w:marLeft w:val="0"/>
      <w:marRight w:val="0"/>
      <w:marTop w:val="0"/>
      <w:marBottom w:val="0"/>
      <w:divBdr>
        <w:top w:val="none" w:sz="0" w:space="0" w:color="auto"/>
        <w:left w:val="none" w:sz="0" w:space="0" w:color="auto"/>
        <w:bottom w:val="none" w:sz="0" w:space="0" w:color="auto"/>
        <w:right w:val="none" w:sz="0" w:space="0" w:color="auto"/>
      </w:divBdr>
    </w:div>
    <w:div w:id="973097521">
      <w:bodyDiv w:val="1"/>
      <w:marLeft w:val="0"/>
      <w:marRight w:val="0"/>
      <w:marTop w:val="0"/>
      <w:marBottom w:val="0"/>
      <w:divBdr>
        <w:top w:val="none" w:sz="0" w:space="0" w:color="auto"/>
        <w:left w:val="none" w:sz="0" w:space="0" w:color="auto"/>
        <w:bottom w:val="none" w:sz="0" w:space="0" w:color="auto"/>
        <w:right w:val="none" w:sz="0" w:space="0" w:color="auto"/>
      </w:divBdr>
    </w:div>
    <w:div w:id="973174714">
      <w:bodyDiv w:val="1"/>
      <w:marLeft w:val="0"/>
      <w:marRight w:val="0"/>
      <w:marTop w:val="0"/>
      <w:marBottom w:val="0"/>
      <w:divBdr>
        <w:top w:val="none" w:sz="0" w:space="0" w:color="auto"/>
        <w:left w:val="none" w:sz="0" w:space="0" w:color="auto"/>
        <w:bottom w:val="none" w:sz="0" w:space="0" w:color="auto"/>
        <w:right w:val="none" w:sz="0" w:space="0" w:color="auto"/>
      </w:divBdr>
    </w:div>
    <w:div w:id="973222003">
      <w:bodyDiv w:val="1"/>
      <w:marLeft w:val="0"/>
      <w:marRight w:val="0"/>
      <w:marTop w:val="0"/>
      <w:marBottom w:val="0"/>
      <w:divBdr>
        <w:top w:val="none" w:sz="0" w:space="0" w:color="auto"/>
        <w:left w:val="none" w:sz="0" w:space="0" w:color="auto"/>
        <w:bottom w:val="none" w:sz="0" w:space="0" w:color="auto"/>
        <w:right w:val="none" w:sz="0" w:space="0" w:color="auto"/>
      </w:divBdr>
    </w:div>
    <w:div w:id="973296176">
      <w:bodyDiv w:val="1"/>
      <w:marLeft w:val="0"/>
      <w:marRight w:val="0"/>
      <w:marTop w:val="0"/>
      <w:marBottom w:val="0"/>
      <w:divBdr>
        <w:top w:val="none" w:sz="0" w:space="0" w:color="auto"/>
        <w:left w:val="none" w:sz="0" w:space="0" w:color="auto"/>
        <w:bottom w:val="none" w:sz="0" w:space="0" w:color="auto"/>
        <w:right w:val="none" w:sz="0" w:space="0" w:color="auto"/>
      </w:divBdr>
    </w:div>
    <w:div w:id="973366291">
      <w:bodyDiv w:val="1"/>
      <w:marLeft w:val="0"/>
      <w:marRight w:val="0"/>
      <w:marTop w:val="0"/>
      <w:marBottom w:val="0"/>
      <w:divBdr>
        <w:top w:val="none" w:sz="0" w:space="0" w:color="auto"/>
        <w:left w:val="none" w:sz="0" w:space="0" w:color="auto"/>
        <w:bottom w:val="none" w:sz="0" w:space="0" w:color="auto"/>
        <w:right w:val="none" w:sz="0" w:space="0" w:color="auto"/>
      </w:divBdr>
    </w:div>
    <w:div w:id="973563840">
      <w:bodyDiv w:val="1"/>
      <w:marLeft w:val="0"/>
      <w:marRight w:val="0"/>
      <w:marTop w:val="0"/>
      <w:marBottom w:val="0"/>
      <w:divBdr>
        <w:top w:val="none" w:sz="0" w:space="0" w:color="auto"/>
        <w:left w:val="none" w:sz="0" w:space="0" w:color="auto"/>
        <w:bottom w:val="none" w:sz="0" w:space="0" w:color="auto"/>
        <w:right w:val="none" w:sz="0" w:space="0" w:color="auto"/>
      </w:divBdr>
    </w:div>
    <w:div w:id="973605415">
      <w:bodyDiv w:val="1"/>
      <w:marLeft w:val="0"/>
      <w:marRight w:val="0"/>
      <w:marTop w:val="0"/>
      <w:marBottom w:val="0"/>
      <w:divBdr>
        <w:top w:val="none" w:sz="0" w:space="0" w:color="auto"/>
        <w:left w:val="none" w:sz="0" w:space="0" w:color="auto"/>
        <w:bottom w:val="none" w:sz="0" w:space="0" w:color="auto"/>
        <w:right w:val="none" w:sz="0" w:space="0" w:color="auto"/>
      </w:divBdr>
    </w:div>
    <w:div w:id="973872758">
      <w:bodyDiv w:val="1"/>
      <w:marLeft w:val="0"/>
      <w:marRight w:val="0"/>
      <w:marTop w:val="0"/>
      <w:marBottom w:val="0"/>
      <w:divBdr>
        <w:top w:val="none" w:sz="0" w:space="0" w:color="auto"/>
        <w:left w:val="none" w:sz="0" w:space="0" w:color="auto"/>
        <w:bottom w:val="none" w:sz="0" w:space="0" w:color="auto"/>
        <w:right w:val="none" w:sz="0" w:space="0" w:color="auto"/>
      </w:divBdr>
    </w:div>
    <w:div w:id="973945863">
      <w:bodyDiv w:val="1"/>
      <w:marLeft w:val="0"/>
      <w:marRight w:val="0"/>
      <w:marTop w:val="0"/>
      <w:marBottom w:val="0"/>
      <w:divBdr>
        <w:top w:val="none" w:sz="0" w:space="0" w:color="auto"/>
        <w:left w:val="none" w:sz="0" w:space="0" w:color="auto"/>
        <w:bottom w:val="none" w:sz="0" w:space="0" w:color="auto"/>
        <w:right w:val="none" w:sz="0" w:space="0" w:color="auto"/>
      </w:divBdr>
    </w:div>
    <w:div w:id="973946626">
      <w:bodyDiv w:val="1"/>
      <w:marLeft w:val="0"/>
      <w:marRight w:val="0"/>
      <w:marTop w:val="0"/>
      <w:marBottom w:val="0"/>
      <w:divBdr>
        <w:top w:val="none" w:sz="0" w:space="0" w:color="auto"/>
        <w:left w:val="none" w:sz="0" w:space="0" w:color="auto"/>
        <w:bottom w:val="none" w:sz="0" w:space="0" w:color="auto"/>
        <w:right w:val="none" w:sz="0" w:space="0" w:color="auto"/>
      </w:divBdr>
    </w:div>
    <w:div w:id="973949984">
      <w:bodyDiv w:val="1"/>
      <w:marLeft w:val="0"/>
      <w:marRight w:val="0"/>
      <w:marTop w:val="0"/>
      <w:marBottom w:val="0"/>
      <w:divBdr>
        <w:top w:val="none" w:sz="0" w:space="0" w:color="auto"/>
        <w:left w:val="none" w:sz="0" w:space="0" w:color="auto"/>
        <w:bottom w:val="none" w:sz="0" w:space="0" w:color="auto"/>
        <w:right w:val="none" w:sz="0" w:space="0" w:color="auto"/>
      </w:divBdr>
    </w:div>
    <w:div w:id="974025465">
      <w:bodyDiv w:val="1"/>
      <w:marLeft w:val="0"/>
      <w:marRight w:val="0"/>
      <w:marTop w:val="0"/>
      <w:marBottom w:val="0"/>
      <w:divBdr>
        <w:top w:val="none" w:sz="0" w:space="0" w:color="auto"/>
        <w:left w:val="none" w:sz="0" w:space="0" w:color="auto"/>
        <w:bottom w:val="none" w:sz="0" w:space="0" w:color="auto"/>
        <w:right w:val="none" w:sz="0" w:space="0" w:color="auto"/>
      </w:divBdr>
    </w:div>
    <w:div w:id="974028088">
      <w:bodyDiv w:val="1"/>
      <w:marLeft w:val="0"/>
      <w:marRight w:val="0"/>
      <w:marTop w:val="0"/>
      <w:marBottom w:val="0"/>
      <w:divBdr>
        <w:top w:val="none" w:sz="0" w:space="0" w:color="auto"/>
        <w:left w:val="none" w:sz="0" w:space="0" w:color="auto"/>
        <w:bottom w:val="none" w:sz="0" w:space="0" w:color="auto"/>
        <w:right w:val="none" w:sz="0" w:space="0" w:color="auto"/>
      </w:divBdr>
    </w:div>
    <w:div w:id="974141792">
      <w:bodyDiv w:val="1"/>
      <w:marLeft w:val="0"/>
      <w:marRight w:val="0"/>
      <w:marTop w:val="0"/>
      <w:marBottom w:val="0"/>
      <w:divBdr>
        <w:top w:val="none" w:sz="0" w:space="0" w:color="auto"/>
        <w:left w:val="none" w:sz="0" w:space="0" w:color="auto"/>
        <w:bottom w:val="none" w:sz="0" w:space="0" w:color="auto"/>
        <w:right w:val="none" w:sz="0" w:space="0" w:color="auto"/>
      </w:divBdr>
    </w:div>
    <w:div w:id="974212543">
      <w:bodyDiv w:val="1"/>
      <w:marLeft w:val="0"/>
      <w:marRight w:val="0"/>
      <w:marTop w:val="0"/>
      <w:marBottom w:val="0"/>
      <w:divBdr>
        <w:top w:val="none" w:sz="0" w:space="0" w:color="auto"/>
        <w:left w:val="none" w:sz="0" w:space="0" w:color="auto"/>
        <w:bottom w:val="none" w:sz="0" w:space="0" w:color="auto"/>
        <w:right w:val="none" w:sz="0" w:space="0" w:color="auto"/>
      </w:divBdr>
    </w:div>
    <w:div w:id="974258354">
      <w:bodyDiv w:val="1"/>
      <w:marLeft w:val="0"/>
      <w:marRight w:val="0"/>
      <w:marTop w:val="0"/>
      <w:marBottom w:val="0"/>
      <w:divBdr>
        <w:top w:val="none" w:sz="0" w:space="0" w:color="auto"/>
        <w:left w:val="none" w:sz="0" w:space="0" w:color="auto"/>
        <w:bottom w:val="none" w:sz="0" w:space="0" w:color="auto"/>
        <w:right w:val="none" w:sz="0" w:space="0" w:color="auto"/>
      </w:divBdr>
    </w:div>
    <w:div w:id="974338425">
      <w:bodyDiv w:val="1"/>
      <w:marLeft w:val="0"/>
      <w:marRight w:val="0"/>
      <w:marTop w:val="0"/>
      <w:marBottom w:val="0"/>
      <w:divBdr>
        <w:top w:val="none" w:sz="0" w:space="0" w:color="auto"/>
        <w:left w:val="none" w:sz="0" w:space="0" w:color="auto"/>
        <w:bottom w:val="none" w:sz="0" w:space="0" w:color="auto"/>
        <w:right w:val="none" w:sz="0" w:space="0" w:color="auto"/>
      </w:divBdr>
    </w:div>
    <w:div w:id="974409832">
      <w:bodyDiv w:val="1"/>
      <w:marLeft w:val="0"/>
      <w:marRight w:val="0"/>
      <w:marTop w:val="0"/>
      <w:marBottom w:val="0"/>
      <w:divBdr>
        <w:top w:val="none" w:sz="0" w:space="0" w:color="auto"/>
        <w:left w:val="none" w:sz="0" w:space="0" w:color="auto"/>
        <w:bottom w:val="none" w:sz="0" w:space="0" w:color="auto"/>
        <w:right w:val="none" w:sz="0" w:space="0" w:color="auto"/>
      </w:divBdr>
    </w:div>
    <w:div w:id="974480660">
      <w:bodyDiv w:val="1"/>
      <w:marLeft w:val="0"/>
      <w:marRight w:val="0"/>
      <w:marTop w:val="0"/>
      <w:marBottom w:val="0"/>
      <w:divBdr>
        <w:top w:val="none" w:sz="0" w:space="0" w:color="auto"/>
        <w:left w:val="none" w:sz="0" w:space="0" w:color="auto"/>
        <w:bottom w:val="none" w:sz="0" w:space="0" w:color="auto"/>
        <w:right w:val="none" w:sz="0" w:space="0" w:color="auto"/>
      </w:divBdr>
    </w:div>
    <w:div w:id="974484423">
      <w:bodyDiv w:val="1"/>
      <w:marLeft w:val="0"/>
      <w:marRight w:val="0"/>
      <w:marTop w:val="0"/>
      <w:marBottom w:val="0"/>
      <w:divBdr>
        <w:top w:val="none" w:sz="0" w:space="0" w:color="auto"/>
        <w:left w:val="none" w:sz="0" w:space="0" w:color="auto"/>
        <w:bottom w:val="none" w:sz="0" w:space="0" w:color="auto"/>
        <w:right w:val="none" w:sz="0" w:space="0" w:color="auto"/>
      </w:divBdr>
    </w:div>
    <w:div w:id="974526171">
      <w:bodyDiv w:val="1"/>
      <w:marLeft w:val="0"/>
      <w:marRight w:val="0"/>
      <w:marTop w:val="0"/>
      <w:marBottom w:val="0"/>
      <w:divBdr>
        <w:top w:val="none" w:sz="0" w:space="0" w:color="auto"/>
        <w:left w:val="none" w:sz="0" w:space="0" w:color="auto"/>
        <w:bottom w:val="none" w:sz="0" w:space="0" w:color="auto"/>
        <w:right w:val="none" w:sz="0" w:space="0" w:color="auto"/>
      </w:divBdr>
    </w:div>
    <w:div w:id="974530118">
      <w:bodyDiv w:val="1"/>
      <w:marLeft w:val="0"/>
      <w:marRight w:val="0"/>
      <w:marTop w:val="0"/>
      <w:marBottom w:val="0"/>
      <w:divBdr>
        <w:top w:val="none" w:sz="0" w:space="0" w:color="auto"/>
        <w:left w:val="none" w:sz="0" w:space="0" w:color="auto"/>
        <w:bottom w:val="none" w:sz="0" w:space="0" w:color="auto"/>
        <w:right w:val="none" w:sz="0" w:space="0" w:color="auto"/>
      </w:divBdr>
    </w:div>
    <w:div w:id="974598991">
      <w:bodyDiv w:val="1"/>
      <w:marLeft w:val="0"/>
      <w:marRight w:val="0"/>
      <w:marTop w:val="0"/>
      <w:marBottom w:val="0"/>
      <w:divBdr>
        <w:top w:val="none" w:sz="0" w:space="0" w:color="auto"/>
        <w:left w:val="none" w:sz="0" w:space="0" w:color="auto"/>
        <w:bottom w:val="none" w:sz="0" w:space="0" w:color="auto"/>
        <w:right w:val="none" w:sz="0" w:space="0" w:color="auto"/>
      </w:divBdr>
    </w:div>
    <w:div w:id="974599401">
      <w:bodyDiv w:val="1"/>
      <w:marLeft w:val="0"/>
      <w:marRight w:val="0"/>
      <w:marTop w:val="0"/>
      <w:marBottom w:val="0"/>
      <w:divBdr>
        <w:top w:val="none" w:sz="0" w:space="0" w:color="auto"/>
        <w:left w:val="none" w:sz="0" w:space="0" w:color="auto"/>
        <w:bottom w:val="none" w:sz="0" w:space="0" w:color="auto"/>
        <w:right w:val="none" w:sz="0" w:space="0" w:color="auto"/>
      </w:divBdr>
    </w:div>
    <w:div w:id="974675991">
      <w:bodyDiv w:val="1"/>
      <w:marLeft w:val="0"/>
      <w:marRight w:val="0"/>
      <w:marTop w:val="0"/>
      <w:marBottom w:val="0"/>
      <w:divBdr>
        <w:top w:val="none" w:sz="0" w:space="0" w:color="auto"/>
        <w:left w:val="none" w:sz="0" w:space="0" w:color="auto"/>
        <w:bottom w:val="none" w:sz="0" w:space="0" w:color="auto"/>
        <w:right w:val="none" w:sz="0" w:space="0" w:color="auto"/>
      </w:divBdr>
    </w:div>
    <w:div w:id="974987844">
      <w:bodyDiv w:val="1"/>
      <w:marLeft w:val="0"/>
      <w:marRight w:val="0"/>
      <w:marTop w:val="0"/>
      <w:marBottom w:val="0"/>
      <w:divBdr>
        <w:top w:val="none" w:sz="0" w:space="0" w:color="auto"/>
        <w:left w:val="none" w:sz="0" w:space="0" w:color="auto"/>
        <w:bottom w:val="none" w:sz="0" w:space="0" w:color="auto"/>
        <w:right w:val="none" w:sz="0" w:space="0" w:color="auto"/>
      </w:divBdr>
    </w:div>
    <w:div w:id="974991083">
      <w:bodyDiv w:val="1"/>
      <w:marLeft w:val="0"/>
      <w:marRight w:val="0"/>
      <w:marTop w:val="0"/>
      <w:marBottom w:val="0"/>
      <w:divBdr>
        <w:top w:val="none" w:sz="0" w:space="0" w:color="auto"/>
        <w:left w:val="none" w:sz="0" w:space="0" w:color="auto"/>
        <w:bottom w:val="none" w:sz="0" w:space="0" w:color="auto"/>
        <w:right w:val="none" w:sz="0" w:space="0" w:color="auto"/>
      </w:divBdr>
    </w:div>
    <w:div w:id="975141664">
      <w:bodyDiv w:val="1"/>
      <w:marLeft w:val="0"/>
      <w:marRight w:val="0"/>
      <w:marTop w:val="0"/>
      <w:marBottom w:val="0"/>
      <w:divBdr>
        <w:top w:val="none" w:sz="0" w:space="0" w:color="auto"/>
        <w:left w:val="none" w:sz="0" w:space="0" w:color="auto"/>
        <w:bottom w:val="none" w:sz="0" w:space="0" w:color="auto"/>
        <w:right w:val="none" w:sz="0" w:space="0" w:color="auto"/>
      </w:divBdr>
    </w:div>
    <w:div w:id="975142766">
      <w:bodyDiv w:val="1"/>
      <w:marLeft w:val="0"/>
      <w:marRight w:val="0"/>
      <w:marTop w:val="0"/>
      <w:marBottom w:val="0"/>
      <w:divBdr>
        <w:top w:val="none" w:sz="0" w:space="0" w:color="auto"/>
        <w:left w:val="none" w:sz="0" w:space="0" w:color="auto"/>
        <w:bottom w:val="none" w:sz="0" w:space="0" w:color="auto"/>
        <w:right w:val="none" w:sz="0" w:space="0" w:color="auto"/>
      </w:divBdr>
    </w:div>
    <w:div w:id="975181081">
      <w:bodyDiv w:val="1"/>
      <w:marLeft w:val="0"/>
      <w:marRight w:val="0"/>
      <w:marTop w:val="0"/>
      <w:marBottom w:val="0"/>
      <w:divBdr>
        <w:top w:val="none" w:sz="0" w:space="0" w:color="auto"/>
        <w:left w:val="none" w:sz="0" w:space="0" w:color="auto"/>
        <w:bottom w:val="none" w:sz="0" w:space="0" w:color="auto"/>
        <w:right w:val="none" w:sz="0" w:space="0" w:color="auto"/>
      </w:divBdr>
    </w:div>
    <w:div w:id="975184603">
      <w:bodyDiv w:val="1"/>
      <w:marLeft w:val="0"/>
      <w:marRight w:val="0"/>
      <w:marTop w:val="0"/>
      <w:marBottom w:val="0"/>
      <w:divBdr>
        <w:top w:val="none" w:sz="0" w:space="0" w:color="auto"/>
        <w:left w:val="none" w:sz="0" w:space="0" w:color="auto"/>
        <w:bottom w:val="none" w:sz="0" w:space="0" w:color="auto"/>
        <w:right w:val="none" w:sz="0" w:space="0" w:color="auto"/>
      </w:divBdr>
    </w:div>
    <w:div w:id="975261203">
      <w:bodyDiv w:val="1"/>
      <w:marLeft w:val="0"/>
      <w:marRight w:val="0"/>
      <w:marTop w:val="0"/>
      <w:marBottom w:val="0"/>
      <w:divBdr>
        <w:top w:val="none" w:sz="0" w:space="0" w:color="auto"/>
        <w:left w:val="none" w:sz="0" w:space="0" w:color="auto"/>
        <w:bottom w:val="none" w:sz="0" w:space="0" w:color="auto"/>
        <w:right w:val="none" w:sz="0" w:space="0" w:color="auto"/>
      </w:divBdr>
    </w:div>
    <w:div w:id="975263149">
      <w:bodyDiv w:val="1"/>
      <w:marLeft w:val="0"/>
      <w:marRight w:val="0"/>
      <w:marTop w:val="0"/>
      <w:marBottom w:val="0"/>
      <w:divBdr>
        <w:top w:val="none" w:sz="0" w:space="0" w:color="auto"/>
        <w:left w:val="none" w:sz="0" w:space="0" w:color="auto"/>
        <w:bottom w:val="none" w:sz="0" w:space="0" w:color="auto"/>
        <w:right w:val="none" w:sz="0" w:space="0" w:color="auto"/>
      </w:divBdr>
    </w:div>
    <w:div w:id="975373547">
      <w:bodyDiv w:val="1"/>
      <w:marLeft w:val="0"/>
      <w:marRight w:val="0"/>
      <w:marTop w:val="0"/>
      <w:marBottom w:val="0"/>
      <w:divBdr>
        <w:top w:val="none" w:sz="0" w:space="0" w:color="auto"/>
        <w:left w:val="none" w:sz="0" w:space="0" w:color="auto"/>
        <w:bottom w:val="none" w:sz="0" w:space="0" w:color="auto"/>
        <w:right w:val="none" w:sz="0" w:space="0" w:color="auto"/>
      </w:divBdr>
    </w:div>
    <w:div w:id="975527867">
      <w:bodyDiv w:val="1"/>
      <w:marLeft w:val="0"/>
      <w:marRight w:val="0"/>
      <w:marTop w:val="0"/>
      <w:marBottom w:val="0"/>
      <w:divBdr>
        <w:top w:val="none" w:sz="0" w:space="0" w:color="auto"/>
        <w:left w:val="none" w:sz="0" w:space="0" w:color="auto"/>
        <w:bottom w:val="none" w:sz="0" w:space="0" w:color="auto"/>
        <w:right w:val="none" w:sz="0" w:space="0" w:color="auto"/>
      </w:divBdr>
    </w:div>
    <w:div w:id="975792494">
      <w:bodyDiv w:val="1"/>
      <w:marLeft w:val="0"/>
      <w:marRight w:val="0"/>
      <w:marTop w:val="0"/>
      <w:marBottom w:val="0"/>
      <w:divBdr>
        <w:top w:val="none" w:sz="0" w:space="0" w:color="auto"/>
        <w:left w:val="none" w:sz="0" w:space="0" w:color="auto"/>
        <w:bottom w:val="none" w:sz="0" w:space="0" w:color="auto"/>
        <w:right w:val="none" w:sz="0" w:space="0" w:color="auto"/>
      </w:divBdr>
    </w:div>
    <w:div w:id="975837417">
      <w:bodyDiv w:val="1"/>
      <w:marLeft w:val="0"/>
      <w:marRight w:val="0"/>
      <w:marTop w:val="0"/>
      <w:marBottom w:val="0"/>
      <w:divBdr>
        <w:top w:val="none" w:sz="0" w:space="0" w:color="auto"/>
        <w:left w:val="none" w:sz="0" w:space="0" w:color="auto"/>
        <w:bottom w:val="none" w:sz="0" w:space="0" w:color="auto"/>
        <w:right w:val="none" w:sz="0" w:space="0" w:color="auto"/>
      </w:divBdr>
    </w:div>
    <w:div w:id="975910954">
      <w:bodyDiv w:val="1"/>
      <w:marLeft w:val="0"/>
      <w:marRight w:val="0"/>
      <w:marTop w:val="0"/>
      <w:marBottom w:val="0"/>
      <w:divBdr>
        <w:top w:val="none" w:sz="0" w:space="0" w:color="auto"/>
        <w:left w:val="none" w:sz="0" w:space="0" w:color="auto"/>
        <w:bottom w:val="none" w:sz="0" w:space="0" w:color="auto"/>
        <w:right w:val="none" w:sz="0" w:space="0" w:color="auto"/>
      </w:divBdr>
    </w:div>
    <w:div w:id="975918374">
      <w:bodyDiv w:val="1"/>
      <w:marLeft w:val="0"/>
      <w:marRight w:val="0"/>
      <w:marTop w:val="0"/>
      <w:marBottom w:val="0"/>
      <w:divBdr>
        <w:top w:val="none" w:sz="0" w:space="0" w:color="auto"/>
        <w:left w:val="none" w:sz="0" w:space="0" w:color="auto"/>
        <w:bottom w:val="none" w:sz="0" w:space="0" w:color="auto"/>
        <w:right w:val="none" w:sz="0" w:space="0" w:color="auto"/>
      </w:divBdr>
    </w:div>
    <w:div w:id="975988366">
      <w:bodyDiv w:val="1"/>
      <w:marLeft w:val="0"/>
      <w:marRight w:val="0"/>
      <w:marTop w:val="0"/>
      <w:marBottom w:val="0"/>
      <w:divBdr>
        <w:top w:val="none" w:sz="0" w:space="0" w:color="auto"/>
        <w:left w:val="none" w:sz="0" w:space="0" w:color="auto"/>
        <w:bottom w:val="none" w:sz="0" w:space="0" w:color="auto"/>
        <w:right w:val="none" w:sz="0" w:space="0" w:color="auto"/>
      </w:divBdr>
    </w:div>
    <w:div w:id="976030752">
      <w:bodyDiv w:val="1"/>
      <w:marLeft w:val="0"/>
      <w:marRight w:val="0"/>
      <w:marTop w:val="0"/>
      <w:marBottom w:val="0"/>
      <w:divBdr>
        <w:top w:val="none" w:sz="0" w:space="0" w:color="auto"/>
        <w:left w:val="none" w:sz="0" w:space="0" w:color="auto"/>
        <w:bottom w:val="none" w:sz="0" w:space="0" w:color="auto"/>
        <w:right w:val="none" w:sz="0" w:space="0" w:color="auto"/>
      </w:divBdr>
    </w:div>
    <w:div w:id="976060116">
      <w:bodyDiv w:val="1"/>
      <w:marLeft w:val="0"/>
      <w:marRight w:val="0"/>
      <w:marTop w:val="0"/>
      <w:marBottom w:val="0"/>
      <w:divBdr>
        <w:top w:val="none" w:sz="0" w:space="0" w:color="auto"/>
        <w:left w:val="none" w:sz="0" w:space="0" w:color="auto"/>
        <w:bottom w:val="none" w:sz="0" w:space="0" w:color="auto"/>
        <w:right w:val="none" w:sz="0" w:space="0" w:color="auto"/>
      </w:divBdr>
    </w:div>
    <w:div w:id="976253122">
      <w:bodyDiv w:val="1"/>
      <w:marLeft w:val="0"/>
      <w:marRight w:val="0"/>
      <w:marTop w:val="0"/>
      <w:marBottom w:val="0"/>
      <w:divBdr>
        <w:top w:val="none" w:sz="0" w:space="0" w:color="auto"/>
        <w:left w:val="none" w:sz="0" w:space="0" w:color="auto"/>
        <w:bottom w:val="none" w:sz="0" w:space="0" w:color="auto"/>
        <w:right w:val="none" w:sz="0" w:space="0" w:color="auto"/>
      </w:divBdr>
    </w:div>
    <w:div w:id="976646297">
      <w:bodyDiv w:val="1"/>
      <w:marLeft w:val="0"/>
      <w:marRight w:val="0"/>
      <w:marTop w:val="0"/>
      <w:marBottom w:val="0"/>
      <w:divBdr>
        <w:top w:val="none" w:sz="0" w:space="0" w:color="auto"/>
        <w:left w:val="none" w:sz="0" w:space="0" w:color="auto"/>
        <w:bottom w:val="none" w:sz="0" w:space="0" w:color="auto"/>
        <w:right w:val="none" w:sz="0" w:space="0" w:color="auto"/>
      </w:divBdr>
    </w:div>
    <w:div w:id="976683854">
      <w:bodyDiv w:val="1"/>
      <w:marLeft w:val="0"/>
      <w:marRight w:val="0"/>
      <w:marTop w:val="0"/>
      <w:marBottom w:val="0"/>
      <w:divBdr>
        <w:top w:val="none" w:sz="0" w:space="0" w:color="auto"/>
        <w:left w:val="none" w:sz="0" w:space="0" w:color="auto"/>
        <w:bottom w:val="none" w:sz="0" w:space="0" w:color="auto"/>
        <w:right w:val="none" w:sz="0" w:space="0" w:color="auto"/>
      </w:divBdr>
    </w:div>
    <w:div w:id="976833437">
      <w:bodyDiv w:val="1"/>
      <w:marLeft w:val="0"/>
      <w:marRight w:val="0"/>
      <w:marTop w:val="0"/>
      <w:marBottom w:val="0"/>
      <w:divBdr>
        <w:top w:val="none" w:sz="0" w:space="0" w:color="auto"/>
        <w:left w:val="none" w:sz="0" w:space="0" w:color="auto"/>
        <w:bottom w:val="none" w:sz="0" w:space="0" w:color="auto"/>
        <w:right w:val="none" w:sz="0" w:space="0" w:color="auto"/>
      </w:divBdr>
    </w:div>
    <w:div w:id="977344832">
      <w:bodyDiv w:val="1"/>
      <w:marLeft w:val="0"/>
      <w:marRight w:val="0"/>
      <w:marTop w:val="0"/>
      <w:marBottom w:val="0"/>
      <w:divBdr>
        <w:top w:val="none" w:sz="0" w:space="0" w:color="auto"/>
        <w:left w:val="none" w:sz="0" w:space="0" w:color="auto"/>
        <w:bottom w:val="none" w:sz="0" w:space="0" w:color="auto"/>
        <w:right w:val="none" w:sz="0" w:space="0" w:color="auto"/>
      </w:divBdr>
    </w:div>
    <w:div w:id="977414186">
      <w:bodyDiv w:val="1"/>
      <w:marLeft w:val="0"/>
      <w:marRight w:val="0"/>
      <w:marTop w:val="0"/>
      <w:marBottom w:val="0"/>
      <w:divBdr>
        <w:top w:val="none" w:sz="0" w:space="0" w:color="auto"/>
        <w:left w:val="none" w:sz="0" w:space="0" w:color="auto"/>
        <w:bottom w:val="none" w:sz="0" w:space="0" w:color="auto"/>
        <w:right w:val="none" w:sz="0" w:space="0" w:color="auto"/>
      </w:divBdr>
    </w:div>
    <w:div w:id="977995533">
      <w:bodyDiv w:val="1"/>
      <w:marLeft w:val="0"/>
      <w:marRight w:val="0"/>
      <w:marTop w:val="0"/>
      <w:marBottom w:val="0"/>
      <w:divBdr>
        <w:top w:val="none" w:sz="0" w:space="0" w:color="auto"/>
        <w:left w:val="none" w:sz="0" w:space="0" w:color="auto"/>
        <w:bottom w:val="none" w:sz="0" w:space="0" w:color="auto"/>
        <w:right w:val="none" w:sz="0" w:space="0" w:color="auto"/>
      </w:divBdr>
    </w:div>
    <w:div w:id="977996676">
      <w:bodyDiv w:val="1"/>
      <w:marLeft w:val="0"/>
      <w:marRight w:val="0"/>
      <w:marTop w:val="0"/>
      <w:marBottom w:val="0"/>
      <w:divBdr>
        <w:top w:val="none" w:sz="0" w:space="0" w:color="auto"/>
        <w:left w:val="none" w:sz="0" w:space="0" w:color="auto"/>
        <w:bottom w:val="none" w:sz="0" w:space="0" w:color="auto"/>
        <w:right w:val="none" w:sz="0" w:space="0" w:color="auto"/>
      </w:divBdr>
    </w:div>
    <w:div w:id="977998252">
      <w:bodyDiv w:val="1"/>
      <w:marLeft w:val="0"/>
      <w:marRight w:val="0"/>
      <w:marTop w:val="0"/>
      <w:marBottom w:val="0"/>
      <w:divBdr>
        <w:top w:val="none" w:sz="0" w:space="0" w:color="auto"/>
        <w:left w:val="none" w:sz="0" w:space="0" w:color="auto"/>
        <w:bottom w:val="none" w:sz="0" w:space="0" w:color="auto"/>
        <w:right w:val="none" w:sz="0" w:space="0" w:color="auto"/>
      </w:divBdr>
    </w:div>
    <w:div w:id="978146133">
      <w:bodyDiv w:val="1"/>
      <w:marLeft w:val="0"/>
      <w:marRight w:val="0"/>
      <w:marTop w:val="0"/>
      <w:marBottom w:val="0"/>
      <w:divBdr>
        <w:top w:val="none" w:sz="0" w:space="0" w:color="auto"/>
        <w:left w:val="none" w:sz="0" w:space="0" w:color="auto"/>
        <w:bottom w:val="none" w:sz="0" w:space="0" w:color="auto"/>
        <w:right w:val="none" w:sz="0" w:space="0" w:color="auto"/>
      </w:divBdr>
    </w:div>
    <w:div w:id="978263590">
      <w:bodyDiv w:val="1"/>
      <w:marLeft w:val="0"/>
      <w:marRight w:val="0"/>
      <w:marTop w:val="0"/>
      <w:marBottom w:val="0"/>
      <w:divBdr>
        <w:top w:val="none" w:sz="0" w:space="0" w:color="auto"/>
        <w:left w:val="none" w:sz="0" w:space="0" w:color="auto"/>
        <w:bottom w:val="none" w:sz="0" w:space="0" w:color="auto"/>
        <w:right w:val="none" w:sz="0" w:space="0" w:color="auto"/>
      </w:divBdr>
    </w:div>
    <w:div w:id="978417288">
      <w:bodyDiv w:val="1"/>
      <w:marLeft w:val="0"/>
      <w:marRight w:val="0"/>
      <w:marTop w:val="0"/>
      <w:marBottom w:val="0"/>
      <w:divBdr>
        <w:top w:val="none" w:sz="0" w:space="0" w:color="auto"/>
        <w:left w:val="none" w:sz="0" w:space="0" w:color="auto"/>
        <w:bottom w:val="none" w:sz="0" w:space="0" w:color="auto"/>
        <w:right w:val="none" w:sz="0" w:space="0" w:color="auto"/>
      </w:divBdr>
    </w:div>
    <w:div w:id="978456617">
      <w:bodyDiv w:val="1"/>
      <w:marLeft w:val="0"/>
      <w:marRight w:val="0"/>
      <w:marTop w:val="0"/>
      <w:marBottom w:val="0"/>
      <w:divBdr>
        <w:top w:val="none" w:sz="0" w:space="0" w:color="auto"/>
        <w:left w:val="none" w:sz="0" w:space="0" w:color="auto"/>
        <w:bottom w:val="none" w:sz="0" w:space="0" w:color="auto"/>
        <w:right w:val="none" w:sz="0" w:space="0" w:color="auto"/>
      </w:divBdr>
    </w:div>
    <w:div w:id="978538655">
      <w:bodyDiv w:val="1"/>
      <w:marLeft w:val="0"/>
      <w:marRight w:val="0"/>
      <w:marTop w:val="0"/>
      <w:marBottom w:val="0"/>
      <w:divBdr>
        <w:top w:val="none" w:sz="0" w:space="0" w:color="auto"/>
        <w:left w:val="none" w:sz="0" w:space="0" w:color="auto"/>
        <w:bottom w:val="none" w:sz="0" w:space="0" w:color="auto"/>
        <w:right w:val="none" w:sz="0" w:space="0" w:color="auto"/>
      </w:divBdr>
    </w:div>
    <w:div w:id="978609155">
      <w:bodyDiv w:val="1"/>
      <w:marLeft w:val="0"/>
      <w:marRight w:val="0"/>
      <w:marTop w:val="0"/>
      <w:marBottom w:val="0"/>
      <w:divBdr>
        <w:top w:val="none" w:sz="0" w:space="0" w:color="auto"/>
        <w:left w:val="none" w:sz="0" w:space="0" w:color="auto"/>
        <w:bottom w:val="none" w:sz="0" w:space="0" w:color="auto"/>
        <w:right w:val="none" w:sz="0" w:space="0" w:color="auto"/>
      </w:divBdr>
    </w:div>
    <w:div w:id="978611817">
      <w:bodyDiv w:val="1"/>
      <w:marLeft w:val="0"/>
      <w:marRight w:val="0"/>
      <w:marTop w:val="0"/>
      <w:marBottom w:val="0"/>
      <w:divBdr>
        <w:top w:val="none" w:sz="0" w:space="0" w:color="auto"/>
        <w:left w:val="none" w:sz="0" w:space="0" w:color="auto"/>
        <w:bottom w:val="none" w:sz="0" w:space="0" w:color="auto"/>
        <w:right w:val="none" w:sz="0" w:space="0" w:color="auto"/>
      </w:divBdr>
    </w:div>
    <w:div w:id="978724579">
      <w:bodyDiv w:val="1"/>
      <w:marLeft w:val="0"/>
      <w:marRight w:val="0"/>
      <w:marTop w:val="0"/>
      <w:marBottom w:val="0"/>
      <w:divBdr>
        <w:top w:val="none" w:sz="0" w:space="0" w:color="auto"/>
        <w:left w:val="none" w:sz="0" w:space="0" w:color="auto"/>
        <w:bottom w:val="none" w:sz="0" w:space="0" w:color="auto"/>
        <w:right w:val="none" w:sz="0" w:space="0" w:color="auto"/>
      </w:divBdr>
    </w:div>
    <w:div w:id="978728181">
      <w:bodyDiv w:val="1"/>
      <w:marLeft w:val="0"/>
      <w:marRight w:val="0"/>
      <w:marTop w:val="0"/>
      <w:marBottom w:val="0"/>
      <w:divBdr>
        <w:top w:val="none" w:sz="0" w:space="0" w:color="auto"/>
        <w:left w:val="none" w:sz="0" w:space="0" w:color="auto"/>
        <w:bottom w:val="none" w:sz="0" w:space="0" w:color="auto"/>
        <w:right w:val="none" w:sz="0" w:space="0" w:color="auto"/>
      </w:divBdr>
    </w:div>
    <w:div w:id="978729911">
      <w:bodyDiv w:val="1"/>
      <w:marLeft w:val="0"/>
      <w:marRight w:val="0"/>
      <w:marTop w:val="0"/>
      <w:marBottom w:val="0"/>
      <w:divBdr>
        <w:top w:val="none" w:sz="0" w:space="0" w:color="auto"/>
        <w:left w:val="none" w:sz="0" w:space="0" w:color="auto"/>
        <w:bottom w:val="none" w:sz="0" w:space="0" w:color="auto"/>
        <w:right w:val="none" w:sz="0" w:space="0" w:color="auto"/>
      </w:divBdr>
    </w:div>
    <w:div w:id="978730413">
      <w:bodyDiv w:val="1"/>
      <w:marLeft w:val="0"/>
      <w:marRight w:val="0"/>
      <w:marTop w:val="0"/>
      <w:marBottom w:val="0"/>
      <w:divBdr>
        <w:top w:val="none" w:sz="0" w:space="0" w:color="auto"/>
        <w:left w:val="none" w:sz="0" w:space="0" w:color="auto"/>
        <w:bottom w:val="none" w:sz="0" w:space="0" w:color="auto"/>
        <w:right w:val="none" w:sz="0" w:space="0" w:color="auto"/>
      </w:divBdr>
    </w:div>
    <w:div w:id="978799937">
      <w:bodyDiv w:val="1"/>
      <w:marLeft w:val="0"/>
      <w:marRight w:val="0"/>
      <w:marTop w:val="0"/>
      <w:marBottom w:val="0"/>
      <w:divBdr>
        <w:top w:val="none" w:sz="0" w:space="0" w:color="auto"/>
        <w:left w:val="none" w:sz="0" w:space="0" w:color="auto"/>
        <w:bottom w:val="none" w:sz="0" w:space="0" w:color="auto"/>
        <w:right w:val="none" w:sz="0" w:space="0" w:color="auto"/>
      </w:divBdr>
    </w:div>
    <w:div w:id="979069458">
      <w:bodyDiv w:val="1"/>
      <w:marLeft w:val="0"/>
      <w:marRight w:val="0"/>
      <w:marTop w:val="0"/>
      <w:marBottom w:val="0"/>
      <w:divBdr>
        <w:top w:val="none" w:sz="0" w:space="0" w:color="auto"/>
        <w:left w:val="none" w:sz="0" w:space="0" w:color="auto"/>
        <w:bottom w:val="none" w:sz="0" w:space="0" w:color="auto"/>
        <w:right w:val="none" w:sz="0" w:space="0" w:color="auto"/>
      </w:divBdr>
    </w:div>
    <w:div w:id="979110594">
      <w:bodyDiv w:val="1"/>
      <w:marLeft w:val="0"/>
      <w:marRight w:val="0"/>
      <w:marTop w:val="0"/>
      <w:marBottom w:val="0"/>
      <w:divBdr>
        <w:top w:val="none" w:sz="0" w:space="0" w:color="auto"/>
        <w:left w:val="none" w:sz="0" w:space="0" w:color="auto"/>
        <w:bottom w:val="none" w:sz="0" w:space="0" w:color="auto"/>
        <w:right w:val="none" w:sz="0" w:space="0" w:color="auto"/>
      </w:divBdr>
    </w:div>
    <w:div w:id="979388163">
      <w:bodyDiv w:val="1"/>
      <w:marLeft w:val="0"/>
      <w:marRight w:val="0"/>
      <w:marTop w:val="0"/>
      <w:marBottom w:val="0"/>
      <w:divBdr>
        <w:top w:val="none" w:sz="0" w:space="0" w:color="auto"/>
        <w:left w:val="none" w:sz="0" w:space="0" w:color="auto"/>
        <w:bottom w:val="none" w:sz="0" w:space="0" w:color="auto"/>
        <w:right w:val="none" w:sz="0" w:space="0" w:color="auto"/>
      </w:divBdr>
    </w:div>
    <w:div w:id="979503004">
      <w:bodyDiv w:val="1"/>
      <w:marLeft w:val="0"/>
      <w:marRight w:val="0"/>
      <w:marTop w:val="0"/>
      <w:marBottom w:val="0"/>
      <w:divBdr>
        <w:top w:val="none" w:sz="0" w:space="0" w:color="auto"/>
        <w:left w:val="none" w:sz="0" w:space="0" w:color="auto"/>
        <w:bottom w:val="none" w:sz="0" w:space="0" w:color="auto"/>
        <w:right w:val="none" w:sz="0" w:space="0" w:color="auto"/>
      </w:divBdr>
    </w:div>
    <w:div w:id="979531274">
      <w:bodyDiv w:val="1"/>
      <w:marLeft w:val="0"/>
      <w:marRight w:val="0"/>
      <w:marTop w:val="0"/>
      <w:marBottom w:val="0"/>
      <w:divBdr>
        <w:top w:val="none" w:sz="0" w:space="0" w:color="auto"/>
        <w:left w:val="none" w:sz="0" w:space="0" w:color="auto"/>
        <w:bottom w:val="none" w:sz="0" w:space="0" w:color="auto"/>
        <w:right w:val="none" w:sz="0" w:space="0" w:color="auto"/>
      </w:divBdr>
    </w:div>
    <w:div w:id="979842009">
      <w:bodyDiv w:val="1"/>
      <w:marLeft w:val="0"/>
      <w:marRight w:val="0"/>
      <w:marTop w:val="0"/>
      <w:marBottom w:val="0"/>
      <w:divBdr>
        <w:top w:val="none" w:sz="0" w:space="0" w:color="auto"/>
        <w:left w:val="none" w:sz="0" w:space="0" w:color="auto"/>
        <w:bottom w:val="none" w:sz="0" w:space="0" w:color="auto"/>
        <w:right w:val="none" w:sz="0" w:space="0" w:color="auto"/>
      </w:divBdr>
    </w:div>
    <w:div w:id="979961591">
      <w:bodyDiv w:val="1"/>
      <w:marLeft w:val="0"/>
      <w:marRight w:val="0"/>
      <w:marTop w:val="0"/>
      <w:marBottom w:val="0"/>
      <w:divBdr>
        <w:top w:val="none" w:sz="0" w:space="0" w:color="auto"/>
        <w:left w:val="none" w:sz="0" w:space="0" w:color="auto"/>
        <w:bottom w:val="none" w:sz="0" w:space="0" w:color="auto"/>
        <w:right w:val="none" w:sz="0" w:space="0" w:color="auto"/>
      </w:divBdr>
    </w:div>
    <w:div w:id="980161174">
      <w:bodyDiv w:val="1"/>
      <w:marLeft w:val="0"/>
      <w:marRight w:val="0"/>
      <w:marTop w:val="0"/>
      <w:marBottom w:val="0"/>
      <w:divBdr>
        <w:top w:val="none" w:sz="0" w:space="0" w:color="auto"/>
        <w:left w:val="none" w:sz="0" w:space="0" w:color="auto"/>
        <w:bottom w:val="none" w:sz="0" w:space="0" w:color="auto"/>
        <w:right w:val="none" w:sz="0" w:space="0" w:color="auto"/>
      </w:divBdr>
    </w:div>
    <w:div w:id="980187115">
      <w:bodyDiv w:val="1"/>
      <w:marLeft w:val="0"/>
      <w:marRight w:val="0"/>
      <w:marTop w:val="0"/>
      <w:marBottom w:val="0"/>
      <w:divBdr>
        <w:top w:val="none" w:sz="0" w:space="0" w:color="auto"/>
        <w:left w:val="none" w:sz="0" w:space="0" w:color="auto"/>
        <w:bottom w:val="none" w:sz="0" w:space="0" w:color="auto"/>
        <w:right w:val="none" w:sz="0" w:space="0" w:color="auto"/>
      </w:divBdr>
    </w:div>
    <w:div w:id="980307423">
      <w:bodyDiv w:val="1"/>
      <w:marLeft w:val="0"/>
      <w:marRight w:val="0"/>
      <w:marTop w:val="0"/>
      <w:marBottom w:val="0"/>
      <w:divBdr>
        <w:top w:val="none" w:sz="0" w:space="0" w:color="auto"/>
        <w:left w:val="none" w:sz="0" w:space="0" w:color="auto"/>
        <w:bottom w:val="none" w:sz="0" w:space="0" w:color="auto"/>
        <w:right w:val="none" w:sz="0" w:space="0" w:color="auto"/>
      </w:divBdr>
    </w:div>
    <w:div w:id="980425564">
      <w:bodyDiv w:val="1"/>
      <w:marLeft w:val="0"/>
      <w:marRight w:val="0"/>
      <w:marTop w:val="0"/>
      <w:marBottom w:val="0"/>
      <w:divBdr>
        <w:top w:val="none" w:sz="0" w:space="0" w:color="auto"/>
        <w:left w:val="none" w:sz="0" w:space="0" w:color="auto"/>
        <w:bottom w:val="none" w:sz="0" w:space="0" w:color="auto"/>
        <w:right w:val="none" w:sz="0" w:space="0" w:color="auto"/>
      </w:divBdr>
    </w:div>
    <w:div w:id="980497482">
      <w:bodyDiv w:val="1"/>
      <w:marLeft w:val="0"/>
      <w:marRight w:val="0"/>
      <w:marTop w:val="0"/>
      <w:marBottom w:val="0"/>
      <w:divBdr>
        <w:top w:val="none" w:sz="0" w:space="0" w:color="auto"/>
        <w:left w:val="none" w:sz="0" w:space="0" w:color="auto"/>
        <w:bottom w:val="none" w:sz="0" w:space="0" w:color="auto"/>
        <w:right w:val="none" w:sz="0" w:space="0" w:color="auto"/>
      </w:divBdr>
    </w:div>
    <w:div w:id="980505189">
      <w:bodyDiv w:val="1"/>
      <w:marLeft w:val="0"/>
      <w:marRight w:val="0"/>
      <w:marTop w:val="0"/>
      <w:marBottom w:val="0"/>
      <w:divBdr>
        <w:top w:val="none" w:sz="0" w:space="0" w:color="auto"/>
        <w:left w:val="none" w:sz="0" w:space="0" w:color="auto"/>
        <w:bottom w:val="none" w:sz="0" w:space="0" w:color="auto"/>
        <w:right w:val="none" w:sz="0" w:space="0" w:color="auto"/>
      </w:divBdr>
    </w:div>
    <w:div w:id="980773844">
      <w:bodyDiv w:val="1"/>
      <w:marLeft w:val="0"/>
      <w:marRight w:val="0"/>
      <w:marTop w:val="0"/>
      <w:marBottom w:val="0"/>
      <w:divBdr>
        <w:top w:val="none" w:sz="0" w:space="0" w:color="auto"/>
        <w:left w:val="none" w:sz="0" w:space="0" w:color="auto"/>
        <w:bottom w:val="none" w:sz="0" w:space="0" w:color="auto"/>
        <w:right w:val="none" w:sz="0" w:space="0" w:color="auto"/>
      </w:divBdr>
    </w:div>
    <w:div w:id="981035521">
      <w:bodyDiv w:val="1"/>
      <w:marLeft w:val="0"/>
      <w:marRight w:val="0"/>
      <w:marTop w:val="0"/>
      <w:marBottom w:val="0"/>
      <w:divBdr>
        <w:top w:val="none" w:sz="0" w:space="0" w:color="auto"/>
        <w:left w:val="none" w:sz="0" w:space="0" w:color="auto"/>
        <w:bottom w:val="none" w:sz="0" w:space="0" w:color="auto"/>
        <w:right w:val="none" w:sz="0" w:space="0" w:color="auto"/>
      </w:divBdr>
    </w:div>
    <w:div w:id="981160412">
      <w:bodyDiv w:val="1"/>
      <w:marLeft w:val="0"/>
      <w:marRight w:val="0"/>
      <w:marTop w:val="0"/>
      <w:marBottom w:val="0"/>
      <w:divBdr>
        <w:top w:val="none" w:sz="0" w:space="0" w:color="auto"/>
        <w:left w:val="none" w:sz="0" w:space="0" w:color="auto"/>
        <w:bottom w:val="none" w:sz="0" w:space="0" w:color="auto"/>
        <w:right w:val="none" w:sz="0" w:space="0" w:color="auto"/>
      </w:divBdr>
    </w:div>
    <w:div w:id="981228620">
      <w:bodyDiv w:val="1"/>
      <w:marLeft w:val="0"/>
      <w:marRight w:val="0"/>
      <w:marTop w:val="0"/>
      <w:marBottom w:val="0"/>
      <w:divBdr>
        <w:top w:val="none" w:sz="0" w:space="0" w:color="auto"/>
        <w:left w:val="none" w:sz="0" w:space="0" w:color="auto"/>
        <w:bottom w:val="none" w:sz="0" w:space="0" w:color="auto"/>
        <w:right w:val="none" w:sz="0" w:space="0" w:color="auto"/>
      </w:divBdr>
    </w:div>
    <w:div w:id="981278778">
      <w:bodyDiv w:val="1"/>
      <w:marLeft w:val="0"/>
      <w:marRight w:val="0"/>
      <w:marTop w:val="0"/>
      <w:marBottom w:val="0"/>
      <w:divBdr>
        <w:top w:val="none" w:sz="0" w:space="0" w:color="auto"/>
        <w:left w:val="none" w:sz="0" w:space="0" w:color="auto"/>
        <w:bottom w:val="none" w:sz="0" w:space="0" w:color="auto"/>
        <w:right w:val="none" w:sz="0" w:space="0" w:color="auto"/>
      </w:divBdr>
    </w:div>
    <w:div w:id="981423218">
      <w:bodyDiv w:val="1"/>
      <w:marLeft w:val="0"/>
      <w:marRight w:val="0"/>
      <w:marTop w:val="0"/>
      <w:marBottom w:val="0"/>
      <w:divBdr>
        <w:top w:val="none" w:sz="0" w:space="0" w:color="auto"/>
        <w:left w:val="none" w:sz="0" w:space="0" w:color="auto"/>
        <w:bottom w:val="none" w:sz="0" w:space="0" w:color="auto"/>
        <w:right w:val="none" w:sz="0" w:space="0" w:color="auto"/>
      </w:divBdr>
    </w:div>
    <w:div w:id="981539418">
      <w:bodyDiv w:val="1"/>
      <w:marLeft w:val="0"/>
      <w:marRight w:val="0"/>
      <w:marTop w:val="0"/>
      <w:marBottom w:val="0"/>
      <w:divBdr>
        <w:top w:val="none" w:sz="0" w:space="0" w:color="auto"/>
        <w:left w:val="none" w:sz="0" w:space="0" w:color="auto"/>
        <w:bottom w:val="none" w:sz="0" w:space="0" w:color="auto"/>
        <w:right w:val="none" w:sz="0" w:space="0" w:color="auto"/>
      </w:divBdr>
    </w:div>
    <w:div w:id="982007188">
      <w:bodyDiv w:val="1"/>
      <w:marLeft w:val="0"/>
      <w:marRight w:val="0"/>
      <w:marTop w:val="0"/>
      <w:marBottom w:val="0"/>
      <w:divBdr>
        <w:top w:val="none" w:sz="0" w:space="0" w:color="auto"/>
        <w:left w:val="none" w:sz="0" w:space="0" w:color="auto"/>
        <w:bottom w:val="none" w:sz="0" w:space="0" w:color="auto"/>
        <w:right w:val="none" w:sz="0" w:space="0" w:color="auto"/>
      </w:divBdr>
    </w:div>
    <w:div w:id="982199736">
      <w:bodyDiv w:val="1"/>
      <w:marLeft w:val="0"/>
      <w:marRight w:val="0"/>
      <w:marTop w:val="0"/>
      <w:marBottom w:val="0"/>
      <w:divBdr>
        <w:top w:val="none" w:sz="0" w:space="0" w:color="auto"/>
        <w:left w:val="none" w:sz="0" w:space="0" w:color="auto"/>
        <w:bottom w:val="none" w:sz="0" w:space="0" w:color="auto"/>
        <w:right w:val="none" w:sz="0" w:space="0" w:color="auto"/>
      </w:divBdr>
    </w:div>
    <w:div w:id="982200391">
      <w:bodyDiv w:val="1"/>
      <w:marLeft w:val="0"/>
      <w:marRight w:val="0"/>
      <w:marTop w:val="0"/>
      <w:marBottom w:val="0"/>
      <w:divBdr>
        <w:top w:val="none" w:sz="0" w:space="0" w:color="auto"/>
        <w:left w:val="none" w:sz="0" w:space="0" w:color="auto"/>
        <w:bottom w:val="none" w:sz="0" w:space="0" w:color="auto"/>
        <w:right w:val="none" w:sz="0" w:space="0" w:color="auto"/>
      </w:divBdr>
    </w:div>
    <w:div w:id="982392054">
      <w:bodyDiv w:val="1"/>
      <w:marLeft w:val="0"/>
      <w:marRight w:val="0"/>
      <w:marTop w:val="0"/>
      <w:marBottom w:val="0"/>
      <w:divBdr>
        <w:top w:val="none" w:sz="0" w:space="0" w:color="auto"/>
        <w:left w:val="none" w:sz="0" w:space="0" w:color="auto"/>
        <w:bottom w:val="none" w:sz="0" w:space="0" w:color="auto"/>
        <w:right w:val="none" w:sz="0" w:space="0" w:color="auto"/>
      </w:divBdr>
    </w:div>
    <w:div w:id="982465770">
      <w:bodyDiv w:val="1"/>
      <w:marLeft w:val="0"/>
      <w:marRight w:val="0"/>
      <w:marTop w:val="0"/>
      <w:marBottom w:val="0"/>
      <w:divBdr>
        <w:top w:val="none" w:sz="0" w:space="0" w:color="auto"/>
        <w:left w:val="none" w:sz="0" w:space="0" w:color="auto"/>
        <w:bottom w:val="none" w:sz="0" w:space="0" w:color="auto"/>
        <w:right w:val="none" w:sz="0" w:space="0" w:color="auto"/>
      </w:divBdr>
    </w:div>
    <w:div w:id="982537611">
      <w:bodyDiv w:val="1"/>
      <w:marLeft w:val="0"/>
      <w:marRight w:val="0"/>
      <w:marTop w:val="0"/>
      <w:marBottom w:val="0"/>
      <w:divBdr>
        <w:top w:val="none" w:sz="0" w:space="0" w:color="auto"/>
        <w:left w:val="none" w:sz="0" w:space="0" w:color="auto"/>
        <w:bottom w:val="none" w:sz="0" w:space="0" w:color="auto"/>
        <w:right w:val="none" w:sz="0" w:space="0" w:color="auto"/>
      </w:divBdr>
    </w:div>
    <w:div w:id="982546270">
      <w:bodyDiv w:val="1"/>
      <w:marLeft w:val="0"/>
      <w:marRight w:val="0"/>
      <w:marTop w:val="0"/>
      <w:marBottom w:val="0"/>
      <w:divBdr>
        <w:top w:val="none" w:sz="0" w:space="0" w:color="auto"/>
        <w:left w:val="none" w:sz="0" w:space="0" w:color="auto"/>
        <w:bottom w:val="none" w:sz="0" w:space="0" w:color="auto"/>
        <w:right w:val="none" w:sz="0" w:space="0" w:color="auto"/>
      </w:divBdr>
    </w:div>
    <w:div w:id="982588177">
      <w:bodyDiv w:val="1"/>
      <w:marLeft w:val="0"/>
      <w:marRight w:val="0"/>
      <w:marTop w:val="0"/>
      <w:marBottom w:val="0"/>
      <w:divBdr>
        <w:top w:val="none" w:sz="0" w:space="0" w:color="auto"/>
        <w:left w:val="none" w:sz="0" w:space="0" w:color="auto"/>
        <w:bottom w:val="none" w:sz="0" w:space="0" w:color="auto"/>
        <w:right w:val="none" w:sz="0" w:space="0" w:color="auto"/>
      </w:divBdr>
    </w:div>
    <w:div w:id="982854877">
      <w:bodyDiv w:val="1"/>
      <w:marLeft w:val="0"/>
      <w:marRight w:val="0"/>
      <w:marTop w:val="0"/>
      <w:marBottom w:val="0"/>
      <w:divBdr>
        <w:top w:val="none" w:sz="0" w:space="0" w:color="auto"/>
        <w:left w:val="none" w:sz="0" w:space="0" w:color="auto"/>
        <w:bottom w:val="none" w:sz="0" w:space="0" w:color="auto"/>
        <w:right w:val="none" w:sz="0" w:space="0" w:color="auto"/>
      </w:divBdr>
    </w:div>
    <w:div w:id="983006400">
      <w:bodyDiv w:val="1"/>
      <w:marLeft w:val="0"/>
      <w:marRight w:val="0"/>
      <w:marTop w:val="0"/>
      <w:marBottom w:val="0"/>
      <w:divBdr>
        <w:top w:val="none" w:sz="0" w:space="0" w:color="auto"/>
        <w:left w:val="none" w:sz="0" w:space="0" w:color="auto"/>
        <w:bottom w:val="none" w:sz="0" w:space="0" w:color="auto"/>
        <w:right w:val="none" w:sz="0" w:space="0" w:color="auto"/>
      </w:divBdr>
    </w:div>
    <w:div w:id="983006937">
      <w:bodyDiv w:val="1"/>
      <w:marLeft w:val="0"/>
      <w:marRight w:val="0"/>
      <w:marTop w:val="0"/>
      <w:marBottom w:val="0"/>
      <w:divBdr>
        <w:top w:val="none" w:sz="0" w:space="0" w:color="auto"/>
        <w:left w:val="none" w:sz="0" w:space="0" w:color="auto"/>
        <w:bottom w:val="none" w:sz="0" w:space="0" w:color="auto"/>
        <w:right w:val="none" w:sz="0" w:space="0" w:color="auto"/>
      </w:divBdr>
    </w:div>
    <w:div w:id="983042727">
      <w:bodyDiv w:val="1"/>
      <w:marLeft w:val="0"/>
      <w:marRight w:val="0"/>
      <w:marTop w:val="0"/>
      <w:marBottom w:val="0"/>
      <w:divBdr>
        <w:top w:val="none" w:sz="0" w:space="0" w:color="auto"/>
        <w:left w:val="none" w:sz="0" w:space="0" w:color="auto"/>
        <w:bottom w:val="none" w:sz="0" w:space="0" w:color="auto"/>
        <w:right w:val="none" w:sz="0" w:space="0" w:color="auto"/>
      </w:divBdr>
    </w:div>
    <w:div w:id="983046343">
      <w:bodyDiv w:val="1"/>
      <w:marLeft w:val="0"/>
      <w:marRight w:val="0"/>
      <w:marTop w:val="0"/>
      <w:marBottom w:val="0"/>
      <w:divBdr>
        <w:top w:val="none" w:sz="0" w:space="0" w:color="auto"/>
        <w:left w:val="none" w:sz="0" w:space="0" w:color="auto"/>
        <w:bottom w:val="none" w:sz="0" w:space="0" w:color="auto"/>
        <w:right w:val="none" w:sz="0" w:space="0" w:color="auto"/>
      </w:divBdr>
    </w:div>
    <w:div w:id="983048340">
      <w:bodyDiv w:val="1"/>
      <w:marLeft w:val="0"/>
      <w:marRight w:val="0"/>
      <w:marTop w:val="0"/>
      <w:marBottom w:val="0"/>
      <w:divBdr>
        <w:top w:val="none" w:sz="0" w:space="0" w:color="auto"/>
        <w:left w:val="none" w:sz="0" w:space="0" w:color="auto"/>
        <w:bottom w:val="none" w:sz="0" w:space="0" w:color="auto"/>
        <w:right w:val="none" w:sz="0" w:space="0" w:color="auto"/>
      </w:divBdr>
    </w:div>
    <w:div w:id="983195969">
      <w:bodyDiv w:val="1"/>
      <w:marLeft w:val="0"/>
      <w:marRight w:val="0"/>
      <w:marTop w:val="0"/>
      <w:marBottom w:val="0"/>
      <w:divBdr>
        <w:top w:val="none" w:sz="0" w:space="0" w:color="auto"/>
        <w:left w:val="none" w:sz="0" w:space="0" w:color="auto"/>
        <w:bottom w:val="none" w:sz="0" w:space="0" w:color="auto"/>
        <w:right w:val="none" w:sz="0" w:space="0" w:color="auto"/>
      </w:divBdr>
    </w:div>
    <w:div w:id="983197433">
      <w:bodyDiv w:val="1"/>
      <w:marLeft w:val="0"/>
      <w:marRight w:val="0"/>
      <w:marTop w:val="0"/>
      <w:marBottom w:val="0"/>
      <w:divBdr>
        <w:top w:val="none" w:sz="0" w:space="0" w:color="auto"/>
        <w:left w:val="none" w:sz="0" w:space="0" w:color="auto"/>
        <w:bottom w:val="none" w:sz="0" w:space="0" w:color="auto"/>
        <w:right w:val="none" w:sz="0" w:space="0" w:color="auto"/>
      </w:divBdr>
    </w:div>
    <w:div w:id="983200286">
      <w:bodyDiv w:val="1"/>
      <w:marLeft w:val="0"/>
      <w:marRight w:val="0"/>
      <w:marTop w:val="0"/>
      <w:marBottom w:val="0"/>
      <w:divBdr>
        <w:top w:val="none" w:sz="0" w:space="0" w:color="auto"/>
        <w:left w:val="none" w:sz="0" w:space="0" w:color="auto"/>
        <w:bottom w:val="none" w:sz="0" w:space="0" w:color="auto"/>
        <w:right w:val="none" w:sz="0" w:space="0" w:color="auto"/>
      </w:divBdr>
    </w:div>
    <w:div w:id="983268150">
      <w:bodyDiv w:val="1"/>
      <w:marLeft w:val="0"/>
      <w:marRight w:val="0"/>
      <w:marTop w:val="0"/>
      <w:marBottom w:val="0"/>
      <w:divBdr>
        <w:top w:val="none" w:sz="0" w:space="0" w:color="auto"/>
        <w:left w:val="none" w:sz="0" w:space="0" w:color="auto"/>
        <w:bottom w:val="none" w:sz="0" w:space="0" w:color="auto"/>
        <w:right w:val="none" w:sz="0" w:space="0" w:color="auto"/>
      </w:divBdr>
    </w:div>
    <w:div w:id="983316559">
      <w:bodyDiv w:val="1"/>
      <w:marLeft w:val="0"/>
      <w:marRight w:val="0"/>
      <w:marTop w:val="0"/>
      <w:marBottom w:val="0"/>
      <w:divBdr>
        <w:top w:val="none" w:sz="0" w:space="0" w:color="auto"/>
        <w:left w:val="none" w:sz="0" w:space="0" w:color="auto"/>
        <w:bottom w:val="none" w:sz="0" w:space="0" w:color="auto"/>
        <w:right w:val="none" w:sz="0" w:space="0" w:color="auto"/>
      </w:divBdr>
    </w:div>
    <w:div w:id="983317323">
      <w:bodyDiv w:val="1"/>
      <w:marLeft w:val="0"/>
      <w:marRight w:val="0"/>
      <w:marTop w:val="0"/>
      <w:marBottom w:val="0"/>
      <w:divBdr>
        <w:top w:val="none" w:sz="0" w:space="0" w:color="auto"/>
        <w:left w:val="none" w:sz="0" w:space="0" w:color="auto"/>
        <w:bottom w:val="none" w:sz="0" w:space="0" w:color="auto"/>
        <w:right w:val="none" w:sz="0" w:space="0" w:color="auto"/>
      </w:divBdr>
    </w:div>
    <w:div w:id="983464290">
      <w:bodyDiv w:val="1"/>
      <w:marLeft w:val="0"/>
      <w:marRight w:val="0"/>
      <w:marTop w:val="0"/>
      <w:marBottom w:val="0"/>
      <w:divBdr>
        <w:top w:val="none" w:sz="0" w:space="0" w:color="auto"/>
        <w:left w:val="none" w:sz="0" w:space="0" w:color="auto"/>
        <w:bottom w:val="none" w:sz="0" w:space="0" w:color="auto"/>
        <w:right w:val="none" w:sz="0" w:space="0" w:color="auto"/>
      </w:divBdr>
    </w:div>
    <w:div w:id="983659134">
      <w:bodyDiv w:val="1"/>
      <w:marLeft w:val="0"/>
      <w:marRight w:val="0"/>
      <w:marTop w:val="0"/>
      <w:marBottom w:val="0"/>
      <w:divBdr>
        <w:top w:val="none" w:sz="0" w:space="0" w:color="auto"/>
        <w:left w:val="none" w:sz="0" w:space="0" w:color="auto"/>
        <w:bottom w:val="none" w:sz="0" w:space="0" w:color="auto"/>
        <w:right w:val="none" w:sz="0" w:space="0" w:color="auto"/>
      </w:divBdr>
    </w:div>
    <w:div w:id="983892845">
      <w:bodyDiv w:val="1"/>
      <w:marLeft w:val="0"/>
      <w:marRight w:val="0"/>
      <w:marTop w:val="0"/>
      <w:marBottom w:val="0"/>
      <w:divBdr>
        <w:top w:val="none" w:sz="0" w:space="0" w:color="auto"/>
        <w:left w:val="none" w:sz="0" w:space="0" w:color="auto"/>
        <w:bottom w:val="none" w:sz="0" w:space="0" w:color="auto"/>
        <w:right w:val="none" w:sz="0" w:space="0" w:color="auto"/>
      </w:divBdr>
    </w:div>
    <w:div w:id="983974864">
      <w:bodyDiv w:val="1"/>
      <w:marLeft w:val="0"/>
      <w:marRight w:val="0"/>
      <w:marTop w:val="0"/>
      <w:marBottom w:val="0"/>
      <w:divBdr>
        <w:top w:val="none" w:sz="0" w:space="0" w:color="auto"/>
        <w:left w:val="none" w:sz="0" w:space="0" w:color="auto"/>
        <w:bottom w:val="none" w:sz="0" w:space="0" w:color="auto"/>
        <w:right w:val="none" w:sz="0" w:space="0" w:color="auto"/>
      </w:divBdr>
    </w:div>
    <w:div w:id="984089147">
      <w:bodyDiv w:val="1"/>
      <w:marLeft w:val="0"/>
      <w:marRight w:val="0"/>
      <w:marTop w:val="0"/>
      <w:marBottom w:val="0"/>
      <w:divBdr>
        <w:top w:val="none" w:sz="0" w:space="0" w:color="auto"/>
        <w:left w:val="none" w:sz="0" w:space="0" w:color="auto"/>
        <w:bottom w:val="none" w:sz="0" w:space="0" w:color="auto"/>
        <w:right w:val="none" w:sz="0" w:space="0" w:color="auto"/>
      </w:divBdr>
    </w:div>
    <w:div w:id="984166493">
      <w:bodyDiv w:val="1"/>
      <w:marLeft w:val="0"/>
      <w:marRight w:val="0"/>
      <w:marTop w:val="0"/>
      <w:marBottom w:val="0"/>
      <w:divBdr>
        <w:top w:val="none" w:sz="0" w:space="0" w:color="auto"/>
        <w:left w:val="none" w:sz="0" w:space="0" w:color="auto"/>
        <w:bottom w:val="none" w:sz="0" w:space="0" w:color="auto"/>
        <w:right w:val="none" w:sz="0" w:space="0" w:color="auto"/>
      </w:divBdr>
    </w:div>
    <w:div w:id="984429099">
      <w:bodyDiv w:val="1"/>
      <w:marLeft w:val="0"/>
      <w:marRight w:val="0"/>
      <w:marTop w:val="0"/>
      <w:marBottom w:val="0"/>
      <w:divBdr>
        <w:top w:val="none" w:sz="0" w:space="0" w:color="auto"/>
        <w:left w:val="none" w:sz="0" w:space="0" w:color="auto"/>
        <w:bottom w:val="none" w:sz="0" w:space="0" w:color="auto"/>
        <w:right w:val="none" w:sz="0" w:space="0" w:color="auto"/>
      </w:divBdr>
    </w:div>
    <w:div w:id="984551695">
      <w:bodyDiv w:val="1"/>
      <w:marLeft w:val="0"/>
      <w:marRight w:val="0"/>
      <w:marTop w:val="0"/>
      <w:marBottom w:val="0"/>
      <w:divBdr>
        <w:top w:val="none" w:sz="0" w:space="0" w:color="auto"/>
        <w:left w:val="none" w:sz="0" w:space="0" w:color="auto"/>
        <w:bottom w:val="none" w:sz="0" w:space="0" w:color="auto"/>
        <w:right w:val="none" w:sz="0" w:space="0" w:color="auto"/>
      </w:divBdr>
    </w:div>
    <w:div w:id="984553705">
      <w:bodyDiv w:val="1"/>
      <w:marLeft w:val="0"/>
      <w:marRight w:val="0"/>
      <w:marTop w:val="0"/>
      <w:marBottom w:val="0"/>
      <w:divBdr>
        <w:top w:val="none" w:sz="0" w:space="0" w:color="auto"/>
        <w:left w:val="none" w:sz="0" w:space="0" w:color="auto"/>
        <w:bottom w:val="none" w:sz="0" w:space="0" w:color="auto"/>
        <w:right w:val="none" w:sz="0" w:space="0" w:color="auto"/>
      </w:divBdr>
    </w:div>
    <w:div w:id="984704291">
      <w:bodyDiv w:val="1"/>
      <w:marLeft w:val="0"/>
      <w:marRight w:val="0"/>
      <w:marTop w:val="0"/>
      <w:marBottom w:val="0"/>
      <w:divBdr>
        <w:top w:val="none" w:sz="0" w:space="0" w:color="auto"/>
        <w:left w:val="none" w:sz="0" w:space="0" w:color="auto"/>
        <w:bottom w:val="none" w:sz="0" w:space="0" w:color="auto"/>
        <w:right w:val="none" w:sz="0" w:space="0" w:color="auto"/>
      </w:divBdr>
    </w:div>
    <w:div w:id="984746188">
      <w:bodyDiv w:val="1"/>
      <w:marLeft w:val="0"/>
      <w:marRight w:val="0"/>
      <w:marTop w:val="0"/>
      <w:marBottom w:val="0"/>
      <w:divBdr>
        <w:top w:val="none" w:sz="0" w:space="0" w:color="auto"/>
        <w:left w:val="none" w:sz="0" w:space="0" w:color="auto"/>
        <w:bottom w:val="none" w:sz="0" w:space="0" w:color="auto"/>
        <w:right w:val="none" w:sz="0" w:space="0" w:color="auto"/>
      </w:divBdr>
    </w:div>
    <w:div w:id="984747253">
      <w:bodyDiv w:val="1"/>
      <w:marLeft w:val="0"/>
      <w:marRight w:val="0"/>
      <w:marTop w:val="0"/>
      <w:marBottom w:val="0"/>
      <w:divBdr>
        <w:top w:val="none" w:sz="0" w:space="0" w:color="auto"/>
        <w:left w:val="none" w:sz="0" w:space="0" w:color="auto"/>
        <w:bottom w:val="none" w:sz="0" w:space="0" w:color="auto"/>
        <w:right w:val="none" w:sz="0" w:space="0" w:color="auto"/>
      </w:divBdr>
    </w:div>
    <w:div w:id="984814921">
      <w:bodyDiv w:val="1"/>
      <w:marLeft w:val="0"/>
      <w:marRight w:val="0"/>
      <w:marTop w:val="0"/>
      <w:marBottom w:val="0"/>
      <w:divBdr>
        <w:top w:val="none" w:sz="0" w:space="0" w:color="auto"/>
        <w:left w:val="none" w:sz="0" w:space="0" w:color="auto"/>
        <w:bottom w:val="none" w:sz="0" w:space="0" w:color="auto"/>
        <w:right w:val="none" w:sz="0" w:space="0" w:color="auto"/>
      </w:divBdr>
    </w:div>
    <w:div w:id="984891278">
      <w:bodyDiv w:val="1"/>
      <w:marLeft w:val="0"/>
      <w:marRight w:val="0"/>
      <w:marTop w:val="0"/>
      <w:marBottom w:val="0"/>
      <w:divBdr>
        <w:top w:val="none" w:sz="0" w:space="0" w:color="auto"/>
        <w:left w:val="none" w:sz="0" w:space="0" w:color="auto"/>
        <w:bottom w:val="none" w:sz="0" w:space="0" w:color="auto"/>
        <w:right w:val="none" w:sz="0" w:space="0" w:color="auto"/>
      </w:divBdr>
    </w:div>
    <w:div w:id="984893046">
      <w:bodyDiv w:val="1"/>
      <w:marLeft w:val="0"/>
      <w:marRight w:val="0"/>
      <w:marTop w:val="0"/>
      <w:marBottom w:val="0"/>
      <w:divBdr>
        <w:top w:val="none" w:sz="0" w:space="0" w:color="auto"/>
        <w:left w:val="none" w:sz="0" w:space="0" w:color="auto"/>
        <w:bottom w:val="none" w:sz="0" w:space="0" w:color="auto"/>
        <w:right w:val="none" w:sz="0" w:space="0" w:color="auto"/>
      </w:divBdr>
    </w:div>
    <w:div w:id="984971900">
      <w:bodyDiv w:val="1"/>
      <w:marLeft w:val="0"/>
      <w:marRight w:val="0"/>
      <w:marTop w:val="0"/>
      <w:marBottom w:val="0"/>
      <w:divBdr>
        <w:top w:val="none" w:sz="0" w:space="0" w:color="auto"/>
        <w:left w:val="none" w:sz="0" w:space="0" w:color="auto"/>
        <w:bottom w:val="none" w:sz="0" w:space="0" w:color="auto"/>
        <w:right w:val="none" w:sz="0" w:space="0" w:color="auto"/>
      </w:divBdr>
    </w:div>
    <w:div w:id="985009704">
      <w:bodyDiv w:val="1"/>
      <w:marLeft w:val="0"/>
      <w:marRight w:val="0"/>
      <w:marTop w:val="0"/>
      <w:marBottom w:val="0"/>
      <w:divBdr>
        <w:top w:val="none" w:sz="0" w:space="0" w:color="auto"/>
        <w:left w:val="none" w:sz="0" w:space="0" w:color="auto"/>
        <w:bottom w:val="none" w:sz="0" w:space="0" w:color="auto"/>
        <w:right w:val="none" w:sz="0" w:space="0" w:color="auto"/>
      </w:divBdr>
    </w:div>
    <w:div w:id="985009944">
      <w:bodyDiv w:val="1"/>
      <w:marLeft w:val="0"/>
      <w:marRight w:val="0"/>
      <w:marTop w:val="0"/>
      <w:marBottom w:val="0"/>
      <w:divBdr>
        <w:top w:val="none" w:sz="0" w:space="0" w:color="auto"/>
        <w:left w:val="none" w:sz="0" w:space="0" w:color="auto"/>
        <w:bottom w:val="none" w:sz="0" w:space="0" w:color="auto"/>
        <w:right w:val="none" w:sz="0" w:space="0" w:color="auto"/>
      </w:divBdr>
    </w:div>
    <w:div w:id="985281645">
      <w:bodyDiv w:val="1"/>
      <w:marLeft w:val="0"/>
      <w:marRight w:val="0"/>
      <w:marTop w:val="0"/>
      <w:marBottom w:val="0"/>
      <w:divBdr>
        <w:top w:val="none" w:sz="0" w:space="0" w:color="auto"/>
        <w:left w:val="none" w:sz="0" w:space="0" w:color="auto"/>
        <w:bottom w:val="none" w:sz="0" w:space="0" w:color="auto"/>
        <w:right w:val="none" w:sz="0" w:space="0" w:color="auto"/>
      </w:divBdr>
    </w:div>
    <w:div w:id="985668841">
      <w:bodyDiv w:val="1"/>
      <w:marLeft w:val="0"/>
      <w:marRight w:val="0"/>
      <w:marTop w:val="0"/>
      <w:marBottom w:val="0"/>
      <w:divBdr>
        <w:top w:val="none" w:sz="0" w:space="0" w:color="auto"/>
        <w:left w:val="none" w:sz="0" w:space="0" w:color="auto"/>
        <w:bottom w:val="none" w:sz="0" w:space="0" w:color="auto"/>
        <w:right w:val="none" w:sz="0" w:space="0" w:color="auto"/>
      </w:divBdr>
    </w:div>
    <w:div w:id="985814961">
      <w:bodyDiv w:val="1"/>
      <w:marLeft w:val="0"/>
      <w:marRight w:val="0"/>
      <w:marTop w:val="0"/>
      <w:marBottom w:val="0"/>
      <w:divBdr>
        <w:top w:val="none" w:sz="0" w:space="0" w:color="auto"/>
        <w:left w:val="none" w:sz="0" w:space="0" w:color="auto"/>
        <w:bottom w:val="none" w:sz="0" w:space="0" w:color="auto"/>
        <w:right w:val="none" w:sz="0" w:space="0" w:color="auto"/>
      </w:divBdr>
    </w:div>
    <w:div w:id="985858540">
      <w:bodyDiv w:val="1"/>
      <w:marLeft w:val="0"/>
      <w:marRight w:val="0"/>
      <w:marTop w:val="0"/>
      <w:marBottom w:val="0"/>
      <w:divBdr>
        <w:top w:val="none" w:sz="0" w:space="0" w:color="auto"/>
        <w:left w:val="none" w:sz="0" w:space="0" w:color="auto"/>
        <w:bottom w:val="none" w:sz="0" w:space="0" w:color="auto"/>
        <w:right w:val="none" w:sz="0" w:space="0" w:color="auto"/>
      </w:divBdr>
    </w:div>
    <w:div w:id="985860129">
      <w:bodyDiv w:val="1"/>
      <w:marLeft w:val="0"/>
      <w:marRight w:val="0"/>
      <w:marTop w:val="0"/>
      <w:marBottom w:val="0"/>
      <w:divBdr>
        <w:top w:val="none" w:sz="0" w:space="0" w:color="auto"/>
        <w:left w:val="none" w:sz="0" w:space="0" w:color="auto"/>
        <w:bottom w:val="none" w:sz="0" w:space="0" w:color="auto"/>
        <w:right w:val="none" w:sz="0" w:space="0" w:color="auto"/>
      </w:divBdr>
    </w:div>
    <w:div w:id="985861428">
      <w:bodyDiv w:val="1"/>
      <w:marLeft w:val="0"/>
      <w:marRight w:val="0"/>
      <w:marTop w:val="0"/>
      <w:marBottom w:val="0"/>
      <w:divBdr>
        <w:top w:val="none" w:sz="0" w:space="0" w:color="auto"/>
        <w:left w:val="none" w:sz="0" w:space="0" w:color="auto"/>
        <w:bottom w:val="none" w:sz="0" w:space="0" w:color="auto"/>
        <w:right w:val="none" w:sz="0" w:space="0" w:color="auto"/>
      </w:divBdr>
    </w:div>
    <w:div w:id="986006958">
      <w:bodyDiv w:val="1"/>
      <w:marLeft w:val="0"/>
      <w:marRight w:val="0"/>
      <w:marTop w:val="0"/>
      <w:marBottom w:val="0"/>
      <w:divBdr>
        <w:top w:val="none" w:sz="0" w:space="0" w:color="auto"/>
        <w:left w:val="none" w:sz="0" w:space="0" w:color="auto"/>
        <w:bottom w:val="none" w:sz="0" w:space="0" w:color="auto"/>
        <w:right w:val="none" w:sz="0" w:space="0" w:color="auto"/>
      </w:divBdr>
    </w:div>
    <w:div w:id="986127146">
      <w:bodyDiv w:val="1"/>
      <w:marLeft w:val="0"/>
      <w:marRight w:val="0"/>
      <w:marTop w:val="0"/>
      <w:marBottom w:val="0"/>
      <w:divBdr>
        <w:top w:val="none" w:sz="0" w:space="0" w:color="auto"/>
        <w:left w:val="none" w:sz="0" w:space="0" w:color="auto"/>
        <w:bottom w:val="none" w:sz="0" w:space="0" w:color="auto"/>
        <w:right w:val="none" w:sz="0" w:space="0" w:color="auto"/>
      </w:divBdr>
    </w:div>
    <w:div w:id="986320525">
      <w:bodyDiv w:val="1"/>
      <w:marLeft w:val="0"/>
      <w:marRight w:val="0"/>
      <w:marTop w:val="0"/>
      <w:marBottom w:val="0"/>
      <w:divBdr>
        <w:top w:val="none" w:sz="0" w:space="0" w:color="auto"/>
        <w:left w:val="none" w:sz="0" w:space="0" w:color="auto"/>
        <w:bottom w:val="none" w:sz="0" w:space="0" w:color="auto"/>
        <w:right w:val="none" w:sz="0" w:space="0" w:color="auto"/>
      </w:divBdr>
    </w:div>
    <w:div w:id="986321592">
      <w:bodyDiv w:val="1"/>
      <w:marLeft w:val="0"/>
      <w:marRight w:val="0"/>
      <w:marTop w:val="0"/>
      <w:marBottom w:val="0"/>
      <w:divBdr>
        <w:top w:val="none" w:sz="0" w:space="0" w:color="auto"/>
        <w:left w:val="none" w:sz="0" w:space="0" w:color="auto"/>
        <w:bottom w:val="none" w:sz="0" w:space="0" w:color="auto"/>
        <w:right w:val="none" w:sz="0" w:space="0" w:color="auto"/>
      </w:divBdr>
    </w:div>
    <w:div w:id="986322178">
      <w:bodyDiv w:val="1"/>
      <w:marLeft w:val="0"/>
      <w:marRight w:val="0"/>
      <w:marTop w:val="0"/>
      <w:marBottom w:val="0"/>
      <w:divBdr>
        <w:top w:val="none" w:sz="0" w:space="0" w:color="auto"/>
        <w:left w:val="none" w:sz="0" w:space="0" w:color="auto"/>
        <w:bottom w:val="none" w:sz="0" w:space="0" w:color="auto"/>
        <w:right w:val="none" w:sz="0" w:space="0" w:color="auto"/>
      </w:divBdr>
    </w:div>
    <w:div w:id="986323935">
      <w:bodyDiv w:val="1"/>
      <w:marLeft w:val="0"/>
      <w:marRight w:val="0"/>
      <w:marTop w:val="0"/>
      <w:marBottom w:val="0"/>
      <w:divBdr>
        <w:top w:val="none" w:sz="0" w:space="0" w:color="auto"/>
        <w:left w:val="none" w:sz="0" w:space="0" w:color="auto"/>
        <w:bottom w:val="none" w:sz="0" w:space="0" w:color="auto"/>
        <w:right w:val="none" w:sz="0" w:space="0" w:color="auto"/>
      </w:divBdr>
    </w:div>
    <w:div w:id="986470086">
      <w:bodyDiv w:val="1"/>
      <w:marLeft w:val="0"/>
      <w:marRight w:val="0"/>
      <w:marTop w:val="0"/>
      <w:marBottom w:val="0"/>
      <w:divBdr>
        <w:top w:val="none" w:sz="0" w:space="0" w:color="auto"/>
        <w:left w:val="none" w:sz="0" w:space="0" w:color="auto"/>
        <w:bottom w:val="none" w:sz="0" w:space="0" w:color="auto"/>
        <w:right w:val="none" w:sz="0" w:space="0" w:color="auto"/>
      </w:divBdr>
    </w:div>
    <w:div w:id="986477260">
      <w:bodyDiv w:val="1"/>
      <w:marLeft w:val="0"/>
      <w:marRight w:val="0"/>
      <w:marTop w:val="0"/>
      <w:marBottom w:val="0"/>
      <w:divBdr>
        <w:top w:val="none" w:sz="0" w:space="0" w:color="auto"/>
        <w:left w:val="none" w:sz="0" w:space="0" w:color="auto"/>
        <w:bottom w:val="none" w:sz="0" w:space="0" w:color="auto"/>
        <w:right w:val="none" w:sz="0" w:space="0" w:color="auto"/>
      </w:divBdr>
    </w:div>
    <w:div w:id="986516065">
      <w:bodyDiv w:val="1"/>
      <w:marLeft w:val="0"/>
      <w:marRight w:val="0"/>
      <w:marTop w:val="0"/>
      <w:marBottom w:val="0"/>
      <w:divBdr>
        <w:top w:val="none" w:sz="0" w:space="0" w:color="auto"/>
        <w:left w:val="none" w:sz="0" w:space="0" w:color="auto"/>
        <w:bottom w:val="none" w:sz="0" w:space="0" w:color="auto"/>
        <w:right w:val="none" w:sz="0" w:space="0" w:color="auto"/>
      </w:divBdr>
    </w:div>
    <w:div w:id="986520116">
      <w:bodyDiv w:val="1"/>
      <w:marLeft w:val="0"/>
      <w:marRight w:val="0"/>
      <w:marTop w:val="0"/>
      <w:marBottom w:val="0"/>
      <w:divBdr>
        <w:top w:val="none" w:sz="0" w:space="0" w:color="auto"/>
        <w:left w:val="none" w:sz="0" w:space="0" w:color="auto"/>
        <w:bottom w:val="none" w:sz="0" w:space="0" w:color="auto"/>
        <w:right w:val="none" w:sz="0" w:space="0" w:color="auto"/>
      </w:divBdr>
    </w:div>
    <w:div w:id="986520276">
      <w:bodyDiv w:val="1"/>
      <w:marLeft w:val="0"/>
      <w:marRight w:val="0"/>
      <w:marTop w:val="0"/>
      <w:marBottom w:val="0"/>
      <w:divBdr>
        <w:top w:val="none" w:sz="0" w:space="0" w:color="auto"/>
        <w:left w:val="none" w:sz="0" w:space="0" w:color="auto"/>
        <w:bottom w:val="none" w:sz="0" w:space="0" w:color="auto"/>
        <w:right w:val="none" w:sz="0" w:space="0" w:color="auto"/>
      </w:divBdr>
    </w:div>
    <w:div w:id="986591985">
      <w:bodyDiv w:val="1"/>
      <w:marLeft w:val="0"/>
      <w:marRight w:val="0"/>
      <w:marTop w:val="0"/>
      <w:marBottom w:val="0"/>
      <w:divBdr>
        <w:top w:val="none" w:sz="0" w:space="0" w:color="auto"/>
        <w:left w:val="none" w:sz="0" w:space="0" w:color="auto"/>
        <w:bottom w:val="none" w:sz="0" w:space="0" w:color="auto"/>
        <w:right w:val="none" w:sz="0" w:space="0" w:color="auto"/>
      </w:divBdr>
    </w:div>
    <w:div w:id="986593396">
      <w:bodyDiv w:val="1"/>
      <w:marLeft w:val="0"/>
      <w:marRight w:val="0"/>
      <w:marTop w:val="0"/>
      <w:marBottom w:val="0"/>
      <w:divBdr>
        <w:top w:val="none" w:sz="0" w:space="0" w:color="auto"/>
        <w:left w:val="none" w:sz="0" w:space="0" w:color="auto"/>
        <w:bottom w:val="none" w:sz="0" w:space="0" w:color="auto"/>
        <w:right w:val="none" w:sz="0" w:space="0" w:color="auto"/>
      </w:divBdr>
    </w:div>
    <w:div w:id="986667485">
      <w:bodyDiv w:val="1"/>
      <w:marLeft w:val="0"/>
      <w:marRight w:val="0"/>
      <w:marTop w:val="0"/>
      <w:marBottom w:val="0"/>
      <w:divBdr>
        <w:top w:val="none" w:sz="0" w:space="0" w:color="auto"/>
        <w:left w:val="none" w:sz="0" w:space="0" w:color="auto"/>
        <w:bottom w:val="none" w:sz="0" w:space="0" w:color="auto"/>
        <w:right w:val="none" w:sz="0" w:space="0" w:color="auto"/>
      </w:divBdr>
    </w:div>
    <w:div w:id="986785323">
      <w:bodyDiv w:val="1"/>
      <w:marLeft w:val="0"/>
      <w:marRight w:val="0"/>
      <w:marTop w:val="0"/>
      <w:marBottom w:val="0"/>
      <w:divBdr>
        <w:top w:val="none" w:sz="0" w:space="0" w:color="auto"/>
        <w:left w:val="none" w:sz="0" w:space="0" w:color="auto"/>
        <w:bottom w:val="none" w:sz="0" w:space="0" w:color="auto"/>
        <w:right w:val="none" w:sz="0" w:space="0" w:color="auto"/>
      </w:divBdr>
    </w:div>
    <w:div w:id="986788241">
      <w:bodyDiv w:val="1"/>
      <w:marLeft w:val="0"/>
      <w:marRight w:val="0"/>
      <w:marTop w:val="0"/>
      <w:marBottom w:val="0"/>
      <w:divBdr>
        <w:top w:val="none" w:sz="0" w:space="0" w:color="auto"/>
        <w:left w:val="none" w:sz="0" w:space="0" w:color="auto"/>
        <w:bottom w:val="none" w:sz="0" w:space="0" w:color="auto"/>
        <w:right w:val="none" w:sz="0" w:space="0" w:color="auto"/>
      </w:divBdr>
    </w:div>
    <w:div w:id="986859330">
      <w:bodyDiv w:val="1"/>
      <w:marLeft w:val="0"/>
      <w:marRight w:val="0"/>
      <w:marTop w:val="0"/>
      <w:marBottom w:val="0"/>
      <w:divBdr>
        <w:top w:val="none" w:sz="0" w:space="0" w:color="auto"/>
        <w:left w:val="none" w:sz="0" w:space="0" w:color="auto"/>
        <w:bottom w:val="none" w:sz="0" w:space="0" w:color="auto"/>
        <w:right w:val="none" w:sz="0" w:space="0" w:color="auto"/>
      </w:divBdr>
    </w:div>
    <w:div w:id="987243967">
      <w:bodyDiv w:val="1"/>
      <w:marLeft w:val="0"/>
      <w:marRight w:val="0"/>
      <w:marTop w:val="0"/>
      <w:marBottom w:val="0"/>
      <w:divBdr>
        <w:top w:val="none" w:sz="0" w:space="0" w:color="auto"/>
        <w:left w:val="none" w:sz="0" w:space="0" w:color="auto"/>
        <w:bottom w:val="none" w:sz="0" w:space="0" w:color="auto"/>
        <w:right w:val="none" w:sz="0" w:space="0" w:color="auto"/>
      </w:divBdr>
    </w:div>
    <w:div w:id="987437223">
      <w:bodyDiv w:val="1"/>
      <w:marLeft w:val="0"/>
      <w:marRight w:val="0"/>
      <w:marTop w:val="0"/>
      <w:marBottom w:val="0"/>
      <w:divBdr>
        <w:top w:val="none" w:sz="0" w:space="0" w:color="auto"/>
        <w:left w:val="none" w:sz="0" w:space="0" w:color="auto"/>
        <w:bottom w:val="none" w:sz="0" w:space="0" w:color="auto"/>
        <w:right w:val="none" w:sz="0" w:space="0" w:color="auto"/>
      </w:divBdr>
    </w:div>
    <w:div w:id="987442627">
      <w:bodyDiv w:val="1"/>
      <w:marLeft w:val="0"/>
      <w:marRight w:val="0"/>
      <w:marTop w:val="0"/>
      <w:marBottom w:val="0"/>
      <w:divBdr>
        <w:top w:val="none" w:sz="0" w:space="0" w:color="auto"/>
        <w:left w:val="none" w:sz="0" w:space="0" w:color="auto"/>
        <w:bottom w:val="none" w:sz="0" w:space="0" w:color="auto"/>
        <w:right w:val="none" w:sz="0" w:space="0" w:color="auto"/>
      </w:divBdr>
    </w:div>
    <w:div w:id="987514587">
      <w:bodyDiv w:val="1"/>
      <w:marLeft w:val="0"/>
      <w:marRight w:val="0"/>
      <w:marTop w:val="0"/>
      <w:marBottom w:val="0"/>
      <w:divBdr>
        <w:top w:val="none" w:sz="0" w:space="0" w:color="auto"/>
        <w:left w:val="none" w:sz="0" w:space="0" w:color="auto"/>
        <w:bottom w:val="none" w:sz="0" w:space="0" w:color="auto"/>
        <w:right w:val="none" w:sz="0" w:space="0" w:color="auto"/>
      </w:divBdr>
    </w:div>
    <w:div w:id="987629213">
      <w:bodyDiv w:val="1"/>
      <w:marLeft w:val="0"/>
      <w:marRight w:val="0"/>
      <w:marTop w:val="0"/>
      <w:marBottom w:val="0"/>
      <w:divBdr>
        <w:top w:val="none" w:sz="0" w:space="0" w:color="auto"/>
        <w:left w:val="none" w:sz="0" w:space="0" w:color="auto"/>
        <w:bottom w:val="none" w:sz="0" w:space="0" w:color="auto"/>
        <w:right w:val="none" w:sz="0" w:space="0" w:color="auto"/>
      </w:divBdr>
    </w:div>
    <w:div w:id="987630376">
      <w:bodyDiv w:val="1"/>
      <w:marLeft w:val="0"/>
      <w:marRight w:val="0"/>
      <w:marTop w:val="0"/>
      <w:marBottom w:val="0"/>
      <w:divBdr>
        <w:top w:val="none" w:sz="0" w:space="0" w:color="auto"/>
        <w:left w:val="none" w:sz="0" w:space="0" w:color="auto"/>
        <w:bottom w:val="none" w:sz="0" w:space="0" w:color="auto"/>
        <w:right w:val="none" w:sz="0" w:space="0" w:color="auto"/>
      </w:divBdr>
    </w:div>
    <w:div w:id="987706545">
      <w:bodyDiv w:val="1"/>
      <w:marLeft w:val="0"/>
      <w:marRight w:val="0"/>
      <w:marTop w:val="0"/>
      <w:marBottom w:val="0"/>
      <w:divBdr>
        <w:top w:val="none" w:sz="0" w:space="0" w:color="auto"/>
        <w:left w:val="none" w:sz="0" w:space="0" w:color="auto"/>
        <w:bottom w:val="none" w:sz="0" w:space="0" w:color="auto"/>
        <w:right w:val="none" w:sz="0" w:space="0" w:color="auto"/>
      </w:divBdr>
      <w:divsChild>
        <w:div w:id="757217632">
          <w:marLeft w:val="0"/>
          <w:marRight w:val="0"/>
          <w:marTop w:val="0"/>
          <w:marBottom w:val="0"/>
          <w:divBdr>
            <w:top w:val="none" w:sz="0" w:space="0" w:color="auto"/>
            <w:left w:val="none" w:sz="0" w:space="0" w:color="auto"/>
            <w:bottom w:val="none" w:sz="0" w:space="0" w:color="auto"/>
            <w:right w:val="none" w:sz="0" w:space="0" w:color="auto"/>
          </w:divBdr>
          <w:divsChild>
            <w:div w:id="25838664">
              <w:marLeft w:val="0"/>
              <w:marRight w:val="0"/>
              <w:marTop w:val="0"/>
              <w:marBottom w:val="0"/>
              <w:divBdr>
                <w:top w:val="none" w:sz="0" w:space="0" w:color="auto"/>
                <w:left w:val="none" w:sz="0" w:space="0" w:color="auto"/>
                <w:bottom w:val="none" w:sz="0" w:space="0" w:color="auto"/>
                <w:right w:val="none" w:sz="0" w:space="0" w:color="auto"/>
              </w:divBdr>
              <w:divsChild>
                <w:div w:id="1997762695">
                  <w:marLeft w:val="0"/>
                  <w:marRight w:val="0"/>
                  <w:marTop w:val="90"/>
                  <w:marBottom w:val="150"/>
                  <w:divBdr>
                    <w:top w:val="none" w:sz="0" w:space="0" w:color="auto"/>
                    <w:left w:val="none" w:sz="0" w:space="0" w:color="auto"/>
                    <w:bottom w:val="none" w:sz="0" w:space="0" w:color="auto"/>
                    <w:right w:val="none" w:sz="0" w:space="0" w:color="auto"/>
                  </w:divBdr>
                  <w:divsChild>
                    <w:div w:id="1759935166">
                      <w:marLeft w:val="90"/>
                      <w:marRight w:val="0"/>
                      <w:marTop w:val="0"/>
                      <w:marBottom w:val="0"/>
                      <w:divBdr>
                        <w:top w:val="none" w:sz="0" w:space="0" w:color="auto"/>
                        <w:left w:val="none" w:sz="0" w:space="0" w:color="auto"/>
                        <w:bottom w:val="none" w:sz="0" w:space="0" w:color="auto"/>
                        <w:right w:val="none" w:sz="0" w:space="0" w:color="auto"/>
                      </w:divBdr>
                      <w:divsChild>
                        <w:div w:id="487206107">
                          <w:marLeft w:val="0"/>
                          <w:marRight w:val="0"/>
                          <w:marTop w:val="0"/>
                          <w:marBottom w:val="75"/>
                          <w:divBdr>
                            <w:top w:val="none" w:sz="0" w:space="0" w:color="auto"/>
                            <w:left w:val="none" w:sz="0" w:space="0" w:color="auto"/>
                            <w:bottom w:val="none" w:sz="0" w:space="0" w:color="auto"/>
                            <w:right w:val="none" w:sz="0" w:space="0" w:color="auto"/>
                          </w:divBdr>
                          <w:divsChild>
                            <w:div w:id="113793041">
                              <w:marLeft w:val="0"/>
                              <w:marRight w:val="0"/>
                              <w:marTop w:val="0"/>
                              <w:marBottom w:val="0"/>
                              <w:divBdr>
                                <w:top w:val="none" w:sz="0" w:space="0" w:color="auto"/>
                                <w:left w:val="none" w:sz="0" w:space="0" w:color="auto"/>
                                <w:bottom w:val="none" w:sz="0" w:space="0" w:color="auto"/>
                                <w:right w:val="none" w:sz="0" w:space="0" w:color="auto"/>
                              </w:divBdr>
                              <w:divsChild>
                                <w:div w:id="1801456774">
                                  <w:marLeft w:val="0"/>
                                  <w:marRight w:val="0"/>
                                  <w:marTop w:val="0"/>
                                  <w:marBottom w:val="0"/>
                                  <w:divBdr>
                                    <w:top w:val="none" w:sz="0" w:space="0" w:color="auto"/>
                                    <w:left w:val="none" w:sz="0" w:space="0" w:color="auto"/>
                                    <w:bottom w:val="none" w:sz="0" w:space="0" w:color="auto"/>
                                    <w:right w:val="none" w:sz="0" w:space="0" w:color="auto"/>
                                  </w:divBdr>
                                  <w:divsChild>
                                    <w:div w:id="1051271396">
                                      <w:marLeft w:val="0"/>
                                      <w:marRight w:val="0"/>
                                      <w:marTop w:val="150"/>
                                      <w:marBottom w:val="150"/>
                                      <w:divBdr>
                                        <w:top w:val="none" w:sz="0" w:space="0" w:color="auto"/>
                                        <w:left w:val="none" w:sz="0" w:space="0" w:color="auto"/>
                                        <w:bottom w:val="none" w:sz="0" w:space="0" w:color="auto"/>
                                        <w:right w:val="none" w:sz="0" w:space="0" w:color="auto"/>
                                      </w:divBdr>
                                      <w:divsChild>
                                        <w:div w:id="250359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87708889">
      <w:bodyDiv w:val="1"/>
      <w:marLeft w:val="0"/>
      <w:marRight w:val="0"/>
      <w:marTop w:val="0"/>
      <w:marBottom w:val="0"/>
      <w:divBdr>
        <w:top w:val="none" w:sz="0" w:space="0" w:color="auto"/>
        <w:left w:val="none" w:sz="0" w:space="0" w:color="auto"/>
        <w:bottom w:val="none" w:sz="0" w:space="0" w:color="auto"/>
        <w:right w:val="none" w:sz="0" w:space="0" w:color="auto"/>
      </w:divBdr>
    </w:div>
    <w:div w:id="987902191">
      <w:bodyDiv w:val="1"/>
      <w:marLeft w:val="0"/>
      <w:marRight w:val="0"/>
      <w:marTop w:val="0"/>
      <w:marBottom w:val="0"/>
      <w:divBdr>
        <w:top w:val="none" w:sz="0" w:space="0" w:color="auto"/>
        <w:left w:val="none" w:sz="0" w:space="0" w:color="auto"/>
        <w:bottom w:val="none" w:sz="0" w:space="0" w:color="auto"/>
        <w:right w:val="none" w:sz="0" w:space="0" w:color="auto"/>
      </w:divBdr>
    </w:div>
    <w:div w:id="987902392">
      <w:bodyDiv w:val="1"/>
      <w:marLeft w:val="0"/>
      <w:marRight w:val="0"/>
      <w:marTop w:val="0"/>
      <w:marBottom w:val="0"/>
      <w:divBdr>
        <w:top w:val="none" w:sz="0" w:space="0" w:color="auto"/>
        <w:left w:val="none" w:sz="0" w:space="0" w:color="auto"/>
        <w:bottom w:val="none" w:sz="0" w:space="0" w:color="auto"/>
        <w:right w:val="none" w:sz="0" w:space="0" w:color="auto"/>
      </w:divBdr>
    </w:div>
    <w:div w:id="988050023">
      <w:bodyDiv w:val="1"/>
      <w:marLeft w:val="0"/>
      <w:marRight w:val="0"/>
      <w:marTop w:val="0"/>
      <w:marBottom w:val="0"/>
      <w:divBdr>
        <w:top w:val="none" w:sz="0" w:space="0" w:color="auto"/>
        <w:left w:val="none" w:sz="0" w:space="0" w:color="auto"/>
        <w:bottom w:val="none" w:sz="0" w:space="0" w:color="auto"/>
        <w:right w:val="none" w:sz="0" w:space="0" w:color="auto"/>
      </w:divBdr>
    </w:div>
    <w:div w:id="988248719">
      <w:bodyDiv w:val="1"/>
      <w:marLeft w:val="0"/>
      <w:marRight w:val="0"/>
      <w:marTop w:val="0"/>
      <w:marBottom w:val="0"/>
      <w:divBdr>
        <w:top w:val="none" w:sz="0" w:space="0" w:color="auto"/>
        <w:left w:val="none" w:sz="0" w:space="0" w:color="auto"/>
        <w:bottom w:val="none" w:sz="0" w:space="0" w:color="auto"/>
        <w:right w:val="none" w:sz="0" w:space="0" w:color="auto"/>
      </w:divBdr>
    </w:div>
    <w:div w:id="988288727">
      <w:bodyDiv w:val="1"/>
      <w:marLeft w:val="0"/>
      <w:marRight w:val="0"/>
      <w:marTop w:val="0"/>
      <w:marBottom w:val="0"/>
      <w:divBdr>
        <w:top w:val="none" w:sz="0" w:space="0" w:color="auto"/>
        <w:left w:val="none" w:sz="0" w:space="0" w:color="auto"/>
        <w:bottom w:val="none" w:sz="0" w:space="0" w:color="auto"/>
        <w:right w:val="none" w:sz="0" w:space="0" w:color="auto"/>
      </w:divBdr>
    </w:div>
    <w:div w:id="988361173">
      <w:bodyDiv w:val="1"/>
      <w:marLeft w:val="0"/>
      <w:marRight w:val="0"/>
      <w:marTop w:val="0"/>
      <w:marBottom w:val="0"/>
      <w:divBdr>
        <w:top w:val="none" w:sz="0" w:space="0" w:color="auto"/>
        <w:left w:val="none" w:sz="0" w:space="0" w:color="auto"/>
        <w:bottom w:val="none" w:sz="0" w:space="0" w:color="auto"/>
        <w:right w:val="none" w:sz="0" w:space="0" w:color="auto"/>
      </w:divBdr>
    </w:div>
    <w:div w:id="988434837">
      <w:bodyDiv w:val="1"/>
      <w:marLeft w:val="0"/>
      <w:marRight w:val="0"/>
      <w:marTop w:val="0"/>
      <w:marBottom w:val="0"/>
      <w:divBdr>
        <w:top w:val="none" w:sz="0" w:space="0" w:color="auto"/>
        <w:left w:val="none" w:sz="0" w:space="0" w:color="auto"/>
        <w:bottom w:val="none" w:sz="0" w:space="0" w:color="auto"/>
        <w:right w:val="none" w:sz="0" w:space="0" w:color="auto"/>
      </w:divBdr>
    </w:div>
    <w:div w:id="988557866">
      <w:bodyDiv w:val="1"/>
      <w:marLeft w:val="0"/>
      <w:marRight w:val="0"/>
      <w:marTop w:val="0"/>
      <w:marBottom w:val="0"/>
      <w:divBdr>
        <w:top w:val="none" w:sz="0" w:space="0" w:color="auto"/>
        <w:left w:val="none" w:sz="0" w:space="0" w:color="auto"/>
        <w:bottom w:val="none" w:sz="0" w:space="0" w:color="auto"/>
        <w:right w:val="none" w:sz="0" w:space="0" w:color="auto"/>
      </w:divBdr>
    </w:div>
    <w:div w:id="988679636">
      <w:bodyDiv w:val="1"/>
      <w:marLeft w:val="0"/>
      <w:marRight w:val="0"/>
      <w:marTop w:val="0"/>
      <w:marBottom w:val="0"/>
      <w:divBdr>
        <w:top w:val="none" w:sz="0" w:space="0" w:color="auto"/>
        <w:left w:val="none" w:sz="0" w:space="0" w:color="auto"/>
        <w:bottom w:val="none" w:sz="0" w:space="0" w:color="auto"/>
        <w:right w:val="none" w:sz="0" w:space="0" w:color="auto"/>
      </w:divBdr>
    </w:div>
    <w:div w:id="988946059">
      <w:bodyDiv w:val="1"/>
      <w:marLeft w:val="0"/>
      <w:marRight w:val="0"/>
      <w:marTop w:val="0"/>
      <w:marBottom w:val="0"/>
      <w:divBdr>
        <w:top w:val="none" w:sz="0" w:space="0" w:color="auto"/>
        <w:left w:val="none" w:sz="0" w:space="0" w:color="auto"/>
        <w:bottom w:val="none" w:sz="0" w:space="0" w:color="auto"/>
        <w:right w:val="none" w:sz="0" w:space="0" w:color="auto"/>
      </w:divBdr>
    </w:div>
    <w:div w:id="988946072">
      <w:bodyDiv w:val="1"/>
      <w:marLeft w:val="0"/>
      <w:marRight w:val="0"/>
      <w:marTop w:val="0"/>
      <w:marBottom w:val="0"/>
      <w:divBdr>
        <w:top w:val="none" w:sz="0" w:space="0" w:color="auto"/>
        <w:left w:val="none" w:sz="0" w:space="0" w:color="auto"/>
        <w:bottom w:val="none" w:sz="0" w:space="0" w:color="auto"/>
        <w:right w:val="none" w:sz="0" w:space="0" w:color="auto"/>
      </w:divBdr>
    </w:div>
    <w:div w:id="989019776">
      <w:bodyDiv w:val="1"/>
      <w:marLeft w:val="0"/>
      <w:marRight w:val="0"/>
      <w:marTop w:val="0"/>
      <w:marBottom w:val="0"/>
      <w:divBdr>
        <w:top w:val="none" w:sz="0" w:space="0" w:color="auto"/>
        <w:left w:val="none" w:sz="0" w:space="0" w:color="auto"/>
        <w:bottom w:val="none" w:sz="0" w:space="0" w:color="auto"/>
        <w:right w:val="none" w:sz="0" w:space="0" w:color="auto"/>
      </w:divBdr>
    </w:div>
    <w:div w:id="989094470">
      <w:bodyDiv w:val="1"/>
      <w:marLeft w:val="0"/>
      <w:marRight w:val="0"/>
      <w:marTop w:val="0"/>
      <w:marBottom w:val="0"/>
      <w:divBdr>
        <w:top w:val="none" w:sz="0" w:space="0" w:color="auto"/>
        <w:left w:val="none" w:sz="0" w:space="0" w:color="auto"/>
        <w:bottom w:val="none" w:sz="0" w:space="0" w:color="auto"/>
        <w:right w:val="none" w:sz="0" w:space="0" w:color="auto"/>
      </w:divBdr>
      <w:divsChild>
        <w:div w:id="615411174">
          <w:marLeft w:val="0"/>
          <w:marRight w:val="0"/>
          <w:marTop w:val="0"/>
          <w:marBottom w:val="0"/>
          <w:divBdr>
            <w:top w:val="none" w:sz="0" w:space="0" w:color="auto"/>
            <w:left w:val="none" w:sz="0" w:space="0" w:color="auto"/>
            <w:bottom w:val="none" w:sz="0" w:space="0" w:color="auto"/>
            <w:right w:val="none" w:sz="0" w:space="0" w:color="auto"/>
          </w:divBdr>
          <w:divsChild>
            <w:div w:id="1011880108">
              <w:marLeft w:val="0"/>
              <w:marRight w:val="0"/>
              <w:marTop w:val="0"/>
              <w:marBottom w:val="0"/>
              <w:divBdr>
                <w:top w:val="none" w:sz="0" w:space="0" w:color="auto"/>
                <w:left w:val="none" w:sz="0" w:space="0" w:color="auto"/>
                <w:bottom w:val="none" w:sz="0" w:space="0" w:color="auto"/>
                <w:right w:val="none" w:sz="0" w:space="0" w:color="auto"/>
              </w:divBdr>
              <w:divsChild>
                <w:div w:id="1922911319">
                  <w:marLeft w:val="0"/>
                  <w:marRight w:val="0"/>
                  <w:marTop w:val="90"/>
                  <w:marBottom w:val="150"/>
                  <w:divBdr>
                    <w:top w:val="none" w:sz="0" w:space="0" w:color="auto"/>
                    <w:left w:val="none" w:sz="0" w:space="0" w:color="auto"/>
                    <w:bottom w:val="none" w:sz="0" w:space="0" w:color="auto"/>
                    <w:right w:val="none" w:sz="0" w:space="0" w:color="auto"/>
                  </w:divBdr>
                  <w:divsChild>
                    <w:div w:id="757217894">
                      <w:marLeft w:val="90"/>
                      <w:marRight w:val="0"/>
                      <w:marTop w:val="0"/>
                      <w:marBottom w:val="0"/>
                      <w:divBdr>
                        <w:top w:val="none" w:sz="0" w:space="0" w:color="auto"/>
                        <w:left w:val="none" w:sz="0" w:space="0" w:color="auto"/>
                        <w:bottom w:val="none" w:sz="0" w:space="0" w:color="auto"/>
                        <w:right w:val="none" w:sz="0" w:space="0" w:color="auto"/>
                      </w:divBdr>
                      <w:divsChild>
                        <w:div w:id="407271720">
                          <w:marLeft w:val="0"/>
                          <w:marRight w:val="0"/>
                          <w:marTop w:val="0"/>
                          <w:marBottom w:val="75"/>
                          <w:divBdr>
                            <w:top w:val="none" w:sz="0" w:space="0" w:color="auto"/>
                            <w:left w:val="none" w:sz="0" w:space="0" w:color="auto"/>
                            <w:bottom w:val="none" w:sz="0" w:space="0" w:color="auto"/>
                            <w:right w:val="none" w:sz="0" w:space="0" w:color="auto"/>
                          </w:divBdr>
                          <w:divsChild>
                            <w:div w:id="965114345">
                              <w:marLeft w:val="0"/>
                              <w:marRight w:val="0"/>
                              <w:marTop w:val="0"/>
                              <w:marBottom w:val="0"/>
                              <w:divBdr>
                                <w:top w:val="none" w:sz="0" w:space="0" w:color="auto"/>
                                <w:left w:val="none" w:sz="0" w:space="0" w:color="auto"/>
                                <w:bottom w:val="none" w:sz="0" w:space="0" w:color="auto"/>
                                <w:right w:val="none" w:sz="0" w:space="0" w:color="auto"/>
                              </w:divBdr>
                              <w:divsChild>
                                <w:div w:id="1574319419">
                                  <w:marLeft w:val="0"/>
                                  <w:marRight w:val="0"/>
                                  <w:marTop w:val="0"/>
                                  <w:marBottom w:val="0"/>
                                  <w:divBdr>
                                    <w:top w:val="none" w:sz="0" w:space="0" w:color="auto"/>
                                    <w:left w:val="none" w:sz="0" w:space="0" w:color="auto"/>
                                    <w:bottom w:val="none" w:sz="0" w:space="0" w:color="auto"/>
                                    <w:right w:val="none" w:sz="0" w:space="0" w:color="auto"/>
                                  </w:divBdr>
                                  <w:divsChild>
                                    <w:div w:id="1093623180">
                                      <w:marLeft w:val="0"/>
                                      <w:marRight w:val="0"/>
                                      <w:marTop w:val="150"/>
                                      <w:marBottom w:val="150"/>
                                      <w:divBdr>
                                        <w:top w:val="none" w:sz="0" w:space="0" w:color="auto"/>
                                        <w:left w:val="none" w:sz="0" w:space="0" w:color="auto"/>
                                        <w:bottom w:val="none" w:sz="0" w:space="0" w:color="auto"/>
                                        <w:right w:val="none" w:sz="0" w:space="0" w:color="auto"/>
                                      </w:divBdr>
                                      <w:divsChild>
                                        <w:div w:id="1002857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89215015">
      <w:bodyDiv w:val="1"/>
      <w:marLeft w:val="0"/>
      <w:marRight w:val="0"/>
      <w:marTop w:val="0"/>
      <w:marBottom w:val="0"/>
      <w:divBdr>
        <w:top w:val="none" w:sz="0" w:space="0" w:color="auto"/>
        <w:left w:val="none" w:sz="0" w:space="0" w:color="auto"/>
        <w:bottom w:val="none" w:sz="0" w:space="0" w:color="auto"/>
        <w:right w:val="none" w:sz="0" w:space="0" w:color="auto"/>
      </w:divBdr>
    </w:div>
    <w:div w:id="989217094">
      <w:bodyDiv w:val="1"/>
      <w:marLeft w:val="0"/>
      <w:marRight w:val="0"/>
      <w:marTop w:val="0"/>
      <w:marBottom w:val="0"/>
      <w:divBdr>
        <w:top w:val="none" w:sz="0" w:space="0" w:color="auto"/>
        <w:left w:val="none" w:sz="0" w:space="0" w:color="auto"/>
        <w:bottom w:val="none" w:sz="0" w:space="0" w:color="auto"/>
        <w:right w:val="none" w:sz="0" w:space="0" w:color="auto"/>
      </w:divBdr>
    </w:div>
    <w:div w:id="989287412">
      <w:bodyDiv w:val="1"/>
      <w:marLeft w:val="0"/>
      <w:marRight w:val="0"/>
      <w:marTop w:val="0"/>
      <w:marBottom w:val="0"/>
      <w:divBdr>
        <w:top w:val="none" w:sz="0" w:space="0" w:color="auto"/>
        <w:left w:val="none" w:sz="0" w:space="0" w:color="auto"/>
        <w:bottom w:val="none" w:sz="0" w:space="0" w:color="auto"/>
        <w:right w:val="none" w:sz="0" w:space="0" w:color="auto"/>
      </w:divBdr>
    </w:div>
    <w:div w:id="989597770">
      <w:bodyDiv w:val="1"/>
      <w:marLeft w:val="0"/>
      <w:marRight w:val="0"/>
      <w:marTop w:val="0"/>
      <w:marBottom w:val="0"/>
      <w:divBdr>
        <w:top w:val="none" w:sz="0" w:space="0" w:color="auto"/>
        <w:left w:val="none" w:sz="0" w:space="0" w:color="auto"/>
        <w:bottom w:val="none" w:sz="0" w:space="0" w:color="auto"/>
        <w:right w:val="none" w:sz="0" w:space="0" w:color="auto"/>
      </w:divBdr>
    </w:div>
    <w:div w:id="989745142">
      <w:bodyDiv w:val="1"/>
      <w:marLeft w:val="0"/>
      <w:marRight w:val="0"/>
      <w:marTop w:val="0"/>
      <w:marBottom w:val="0"/>
      <w:divBdr>
        <w:top w:val="none" w:sz="0" w:space="0" w:color="auto"/>
        <w:left w:val="none" w:sz="0" w:space="0" w:color="auto"/>
        <w:bottom w:val="none" w:sz="0" w:space="0" w:color="auto"/>
        <w:right w:val="none" w:sz="0" w:space="0" w:color="auto"/>
      </w:divBdr>
    </w:div>
    <w:div w:id="989754518">
      <w:bodyDiv w:val="1"/>
      <w:marLeft w:val="0"/>
      <w:marRight w:val="0"/>
      <w:marTop w:val="0"/>
      <w:marBottom w:val="0"/>
      <w:divBdr>
        <w:top w:val="none" w:sz="0" w:space="0" w:color="auto"/>
        <w:left w:val="none" w:sz="0" w:space="0" w:color="auto"/>
        <w:bottom w:val="none" w:sz="0" w:space="0" w:color="auto"/>
        <w:right w:val="none" w:sz="0" w:space="0" w:color="auto"/>
      </w:divBdr>
    </w:div>
    <w:div w:id="989796041">
      <w:bodyDiv w:val="1"/>
      <w:marLeft w:val="0"/>
      <w:marRight w:val="0"/>
      <w:marTop w:val="0"/>
      <w:marBottom w:val="0"/>
      <w:divBdr>
        <w:top w:val="none" w:sz="0" w:space="0" w:color="auto"/>
        <w:left w:val="none" w:sz="0" w:space="0" w:color="auto"/>
        <w:bottom w:val="none" w:sz="0" w:space="0" w:color="auto"/>
        <w:right w:val="none" w:sz="0" w:space="0" w:color="auto"/>
      </w:divBdr>
    </w:div>
    <w:div w:id="989944339">
      <w:bodyDiv w:val="1"/>
      <w:marLeft w:val="0"/>
      <w:marRight w:val="0"/>
      <w:marTop w:val="0"/>
      <w:marBottom w:val="0"/>
      <w:divBdr>
        <w:top w:val="none" w:sz="0" w:space="0" w:color="auto"/>
        <w:left w:val="none" w:sz="0" w:space="0" w:color="auto"/>
        <w:bottom w:val="none" w:sz="0" w:space="0" w:color="auto"/>
        <w:right w:val="none" w:sz="0" w:space="0" w:color="auto"/>
      </w:divBdr>
    </w:div>
    <w:div w:id="990210093">
      <w:bodyDiv w:val="1"/>
      <w:marLeft w:val="0"/>
      <w:marRight w:val="0"/>
      <w:marTop w:val="0"/>
      <w:marBottom w:val="0"/>
      <w:divBdr>
        <w:top w:val="none" w:sz="0" w:space="0" w:color="auto"/>
        <w:left w:val="none" w:sz="0" w:space="0" w:color="auto"/>
        <w:bottom w:val="none" w:sz="0" w:space="0" w:color="auto"/>
        <w:right w:val="none" w:sz="0" w:space="0" w:color="auto"/>
      </w:divBdr>
    </w:div>
    <w:div w:id="990520383">
      <w:bodyDiv w:val="1"/>
      <w:marLeft w:val="0"/>
      <w:marRight w:val="0"/>
      <w:marTop w:val="0"/>
      <w:marBottom w:val="0"/>
      <w:divBdr>
        <w:top w:val="none" w:sz="0" w:space="0" w:color="auto"/>
        <w:left w:val="none" w:sz="0" w:space="0" w:color="auto"/>
        <w:bottom w:val="none" w:sz="0" w:space="0" w:color="auto"/>
        <w:right w:val="none" w:sz="0" w:space="0" w:color="auto"/>
      </w:divBdr>
    </w:div>
    <w:div w:id="990602702">
      <w:bodyDiv w:val="1"/>
      <w:marLeft w:val="0"/>
      <w:marRight w:val="0"/>
      <w:marTop w:val="0"/>
      <w:marBottom w:val="0"/>
      <w:divBdr>
        <w:top w:val="none" w:sz="0" w:space="0" w:color="auto"/>
        <w:left w:val="none" w:sz="0" w:space="0" w:color="auto"/>
        <w:bottom w:val="none" w:sz="0" w:space="0" w:color="auto"/>
        <w:right w:val="none" w:sz="0" w:space="0" w:color="auto"/>
      </w:divBdr>
    </w:div>
    <w:div w:id="990711812">
      <w:bodyDiv w:val="1"/>
      <w:marLeft w:val="0"/>
      <w:marRight w:val="0"/>
      <w:marTop w:val="0"/>
      <w:marBottom w:val="0"/>
      <w:divBdr>
        <w:top w:val="none" w:sz="0" w:space="0" w:color="auto"/>
        <w:left w:val="none" w:sz="0" w:space="0" w:color="auto"/>
        <w:bottom w:val="none" w:sz="0" w:space="0" w:color="auto"/>
        <w:right w:val="none" w:sz="0" w:space="0" w:color="auto"/>
      </w:divBdr>
    </w:div>
    <w:div w:id="991104444">
      <w:bodyDiv w:val="1"/>
      <w:marLeft w:val="0"/>
      <w:marRight w:val="0"/>
      <w:marTop w:val="0"/>
      <w:marBottom w:val="0"/>
      <w:divBdr>
        <w:top w:val="none" w:sz="0" w:space="0" w:color="auto"/>
        <w:left w:val="none" w:sz="0" w:space="0" w:color="auto"/>
        <w:bottom w:val="none" w:sz="0" w:space="0" w:color="auto"/>
        <w:right w:val="none" w:sz="0" w:space="0" w:color="auto"/>
      </w:divBdr>
    </w:div>
    <w:div w:id="991132211">
      <w:bodyDiv w:val="1"/>
      <w:marLeft w:val="0"/>
      <w:marRight w:val="0"/>
      <w:marTop w:val="0"/>
      <w:marBottom w:val="0"/>
      <w:divBdr>
        <w:top w:val="none" w:sz="0" w:space="0" w:color="auto"/>
        <w:left w:val="none" w:sz="0" w:space="0" w:color="auto"/>
        <w:bottom w:val="none" w:sz="0" w:space="0" w:color="auto"/>
        <w:right w:val="none" w:sz="0" w:space="0" w:color="auto"/>
      </w:divBdr>
    </w:div>
    <w:div w:id="991177419">
      <w:bodyDiv w:val="1"/>
      <w:marLeft w:val="0"/>
      <w:marRight w:val="0"/>
      <w:marTop w:val="0"/>
      <w:marBottom w:val="0"/>
      <w:divBdr>
        <w:top w:val="none" w:sz="0" w:space="0" w:color="auto"/>
        <w:left w:val="none" w:sz="0" w:space="0" w:color="auto"/>
        <w:bottom w:val="none" w:sz="0" w:space="0" w:color="auto"/>
        <w:right w:val="none" w:sz="0" w:space="0" w:color="auto"/>
      </w:divBdr>
    </w:div>
    <w:div w:id="991252911">
      <w:bodyDiv w:val="1"/>
      <w:marLeft w:val="0"/>
      <w:marRight w:val="0"/>
      <w:marTop w:val="0"/>
      <w:marBottom w:val="0"/>
      <w:divBdr>
        <w:top w:val="none" w:sz="0" w:space="0" w:color="auto"/>
        <w:left w:val="none" w:sz="0" w:space="0" w:color="auto"/>
        <w:bottom w:val="none" w:sz="0" w:space="0" w:color="auto"/>
        <w:right w:val="none" w:sz="0" w:space="0" w:color="auto"/>
      </w:divBdr>
    </w:div>
    <w:div w:id="991258373">
      <w:bodyDiv w:val="1"/>
      <w:marLeft w:val="0"/>
      <w:marRight w:val="0"/>
      <w:marTop w:val="0"/>
      <w:marBottom w:val="0"/>
      <w:divBdr>
        <w:top w:val="none" w:sz="0" w:space="0" w:color="auto"/>
        <w:left w:val="none" w:sz="0" w:space="0" w:color="auto"/>
        <w:bottom w:val="none" w:sz="0" w:space="0" w:color="auto"/>
        <w:right w:val="none" w:sz="0" w:space="0" w:color="auto"/>
      </w:divBdr>
    </w:div>
    <w:div w:id="991328635">
      <w:bodyDiv w:val="1"/>
      <w:marLeft w:val="0"/>
      <w:marRight w:val="0"/>
      <w:marTop w:val="0"/>
      <w:marBottom w:val="0"/>
      <w:divBdr>
        <w:top w:val="none" w:sz="0" w:space="0" w:color="auto"/>
        <w:left w:val="none" w:sz="0" w:space="0" w:color="auto"/>
        <w:bottom w:val="none" w:sz="0" w:space="0" w:color="auto"/>
        <w:right w:val="none" w:sz="0" w:space="0" w:color="auto"/>
      </w:divBdr>
    </w:div>
    <w:div w:id="991370513">
      <w:bodyDiv w:val="1"/>
      <w:marLeft w:val="0"/>
      <w:marRight w:val="0"/>
      <w:marTop w:val="0"/>
      <w:marBottom w:val="0"/>
      <w:divBdr>
        <w:top w:val="none" w:sz="0" w:space="0" w:color="auto"/>
        <w:left w:val="none" w:sz="0" w:space="0" w:color="auto"/>
        <w:bottom w:val="none" w:sz="0" w:space="0" w:color="auto"/>
        <w:right w:val="none" w:sz="0" w:space="0" w:color="auto"/>
      </w:divBdr>
    </w:div>
    <w:div w:id="991442161">
      <w:bodyDiv w:val="1"/>
      <w:marLeft w:val="0"/>
      <w:marRight w:val="0"/>
      <w:marTop w:val="0"/>
      <w:marBottom w:val="0"/>
      <w:divBdr>
        <w:top w:val="none" w:sz="0" w:space="0" w:color="auto"/>
        <w:left w:val="none" w:sz="0" w:space="0" w:color="auto"/>
        <w:bottom w:val="none" w:sz="0" w:space="0" w:color="auto"/>
        <w:right w:val="none" w:sz="0" w:space="0" w:color="auto"/>
      </w:divBdr>
    </w:div>
    <w:div w:id="991442441">
      <w:bodyDiv w:val="1"/>
      <w:marLeft w:val="0"/>
      <w:marRight w:val="0"/>
      <w:marTop w:val="0"/>
      <w:marBottom w:val="0"/>
      <w:divBdr>
        <w:top w:val="none" w:sz="0" w:space="0" w:color="auto"/>
        <w:left w:val="none" w:sz="0" w:space="0" w:color="auto"/>
        <w:bottom w:val="none" w:sz="0" w:space="0" w:color="auto"/>
        <w:right w:val="none" w:sz="0" w:space="0" w:color="auto"/>
      </w:divBdr>
    </w:div>
    <w:div w:id="991451223">
      <w:bodyDiv w:val="1"/>
      <w:marLeft w:val="0"/>
      <w:marRight w:val="0"/>
      <w:marTop w:val="0"/>
      <w:marBottom w:val="0"/>
      <w:divBdr>
        <w:top w:val="none" w:sz="0" w:space="0" w:color="auto"/>
        <w:left w:val="none" w:sz="0" w:space="0" w:color="auto"/>
        <w:bottom w:val="none" w:sz="0" w:space="0" w:color="auto"/>
        <w:right w:val="none" w:sz="0" w:space="0" w:color="auto"/>
      </w:divBdr>
    </w:div>
    <w:div w:id="991561631">
      <w:bodyDiv w:val="1"/>
      <w:marLeft w:val="0"/>
      <w:marRight w:val="0"/>
      <w:marTop w:val="0"/>
      <w:marBottom w:val="0"/>
      <w:divBdr>
        <w:top w:val="none" w:sz="0" w:space="0" w:color="auto"/>
        <w:left w:val="none" w:sz="0" w:space="0" w:color="auto"/>
        <w:bottom w:val="none" w:sz="0" w:space="0" w:color="auto"/>
        <w:right w:val="none" w:sz="0" w:space="0" w:color="auto"/>
      </w:divBdr>
    </w:div>
    <w:div w:id="991562378">
      <w:bodyDiv w:val="1"/>
      <w:marLeft w:val="0"/>
      <w:marRight w:val="0"/>
      <w:marTop w:val="0"/>
      <w:marBottom w:val="0"/>
      <w:divBdr>
        <w:top w:val="none" w:sz="0" w:space="0" w:color="auto"/>
        <w:left w:val="none" w:sz="0" w:space="0" w:color="auto"/>
        <w:bottom w:val="none" w:sz="0" w:space="0" w:color="auto"/>
        <w:right w:val="none" w:sz="0" w:space="0" w:color="auto"/>
      </w:divBdr>
    </w:div>
    <w:div w:id="991638886">
      <w:bodyDiv w:val="1"/>
      <w:marLeft w:val="0"/>
      <w:marRight w:val="0"/>
      <w:marTop w:val="0"/>
      <w:marBottom w:val="0"/>
      <w:divBdr>
        <w:top w:val="none" w:sz="0" w:space="0" w:color="auto"/>
        <w:left w:val="none" w:sz="0" w:space="0" w:color="auto"/>
        <w:bottom w:val="none" w:sz="0" w:space="0" w:color="auto"/>
        <w:right w:val="none" w:sz="0" w:space="0" w:color="auto"/>
      </w:divBdr>
    </w:div>
    <w:div w:id="991638974">
      <w:bodyDiv w:val="1"/>
      <w:marLeft w:val="0"/>
      <w:marRight w:val="0"/>
      <w:marTop w:val="0"/>
      <w:marBottom w:val="0"/>
      <w:divBdr>
        <w:top w:val="none" w:sz="0" w:space="0" w:color="auto"/>
        <w:left w:val="none" w:sz="0" w:space="0" w:color="auto"/>
        <w:bottom w:val="none" w:sz="0" w:space="0" w:color="auto"/>
        <w:right w:val="none" w:sz="0" w:space="0" w:color="auto"/>
      </w:divBdr>
    </w:div>
    <w:div w:id="991715444">
      <w:bodyDiv w:val="1"/>
      <w:marLeft w:val="0"/>
      <w:marRight w:val="0"/>
      <w:marTop w:val="0"/>
      <w:marBottom w:val="0"/>
      <w:divBdr>
        <w:top w:val="none" w:sz="0" w:space="0" w:color="auto"/>
        <w:left w:val="none" w:sz="0" w:space="0" w:color="auto"/>
        <w:bottom w:val="none" w:sz="0" w:space="0" w:color="auto"/>
        <w:right w:val="none" w:sz="0" w:space="0" w:color="auto"/>
      </w:divBdr>
    </w:div>
    <w:div w:id="991756470">
      <w:bodyDiv w:val="1"/>
      <w:marLeft w:val="0"/>
      <w:marRight w:val="0"/>
      <w:marTop w:val="0"/>
      <w:marBottom w:val="0"/>
      <w:divBdr>
        <w:top w:val="none" w:sz="0" w:space="0" w:color="auto"/>
        <w:left w:val="none" w:sz="0" w:space="0" w:color="auto"/>
        <w:bottom w:val="none" w:sz="0" w:space="0" w:color="auto"/>
        <w:right w:val="none" w:sz="0" w:space="0" w:color="auto"/>
      </w:divBdr>
    </w:div>
    <w:div w:id="991761053">
      <w:bodyDiv w:val="1"/>
      <w:marLeft w:val="0"/>
      <w:marRight w:val="0"/>
      <w:marTop w:val="0"/>
      <w:marBottom w:val="0"/>
      <w:divBdr>
        <w:top w:val="none" w:sz="0" w:space="0" w:color="auto"/>
        <w:left w:val="none" w:sz="0" w:space="0" w:color="auto"/>
        <w:bottom w:val="none" w:sz="0" w:space="0" w:color="auto"/>
        <w:right w:val="none" w:sz="0" w:space="0" w:color="auto"/>
      </w:divBdr>
    </w:div>
    <w:div w:id="992294940">
      <w:bodyDiv w:val="1"/>
      <w:marLeft w:val="0"/>
      <w:marRight w:val="0"/>
      <w:marTop w:val="0"/>
      <w:marBottom w:val="0"/>
      <w:divBdr>
        <w:top w:val="none" w:sz="0" w:space="0" w:color="auto"/>
        <w:left w:val="none" w:sz="0" w:space="0" w:color="auto"/>
        <w:bottom w:val="none" w:sz="0" w:space="0" w:color="auto"/>
        <w:right w:val="none" w:sz="0" w:space="0" w:color="auto"/>
      </w:divBdr>
    </w:div>
    <w:div w:id="992368124">
      <w:bodyDiv w:val="1"/>
      <w:marLeft w:val="0"/>
      <w:marRight w:val="0"/>
      <w:marTop w:val="0"/>
      <w:marBottom w:val="0"/>
      <w:divBdr>
        <w:top w:val="none" w:sz="0" w:space="0" w:color="auto"/>
        <w:left w:val="none" w:sz="0" w:space="0" w:color="auto"/>
        <w:bottom w:val="none" w:sz="0" w:space="0" w:color="auto"/>
        <w:right w:val="none" w:sz="0" w:space="0" w:color="auto"/>
      </w:divBdr>
    </w:div>
    <w:div w:id="992416051">
      <w:bodyDiv w:val="1"/>
      <w:marLeft w:val="0"/>
      <w:marRight w:val="0"/>
      <w:marTop w:val="0"/>
      <w:marBottom w:val="0"/>
      <w:divBdr>
        <w:top w:val="none" w:sz="0" w:space="0" w:color="auto"/>
        <w:left w:val="none" w:sz="0" w:space="0" w:color="auto"/>
        <w:bottom w:val="none" w:sz="0" w:space="0" w:color="auto"/>
        <w:right w:val="none" w:sz="0" w:space="0" w:color="auto"/>
      </w:divBdr>
    </w:div>
    <w:div w:id="992559800">
      <w:bodyDiv w:val="1"/>
      <w:marLeft w:val="0"/>
      <w:marRight w:val="0"/>
      <w:marTop w:val="0"/>
      <w:marBottom w:val="0"/>
      <w:divBdr>
        <w:top w:val="none" w:sz="0" w:space="0" w:color="auto"/>
        <w:left w:val="none" w:sz="0" w:space="0" w:color="auto"/>
        <w:bottom w:val="none" w:sz="0" w:space="0" w:color="auto"/>
        <w:right w:val="none" w:sz="0" w:space="0" w:color="auto"/>
      </w:divBdr>
    </w:div>
    <w:div w:id="992563160">
      <w:bodyDiv w:val="1"/>
      <w:marLeft w:val="0"/>
      <w:marRight w:val="0"/>
      <w:marTop w:val="0"/>
      <w:marBottom w:val="0"/>
      <w:divBdr>
        <w:top w:val="none" w:sz="0" w:space="0" w:color="auto"/>
        <w:left w:val="none" w:sz="0" w:space="0" w:color="auto"/>
        <w:bottom w:val="none" w:sz="0" w:space="0" w:color="auto"/>
        <w:right w:val="none" w:sz="0" w:space="0" w:color="auto"/>
      </w:divBdr>
    </w:div>
    <w:div w:id="992679945">
      <w:bodyDiv w:val="1"/>
      <w:marLeft w:val="0"/>
      <w:marRight w:val="0"/>
      <w:marTop w:val="0"/>
      <w:marBottom w:val="0"/>
      <w:divBdr>
        <w:top w:val="none" w:sz="0" w:space="0" w:color="auto"/>
        <w:left w:val="none" w:sz="0" w:space="0" w:color="auto"/>
        <w:bottom w:val="none" w:sz="0" w:space="0" w:color="auto"/>
        <w:right w:val="none" w:sz="0" w:space="0" w:color="auto"/>
      </w:divBdr>
    </w:div>
    <w:div w:id="992681806">
      <w:bodyDiv w:val="1"/>
      <w:marLeft w:val="0"/>
      <w:marRight w:val="0"/>
      <w:marTop w:val="0"/>
      <w:marBottom w:val="0"/>
      <w:divBdr>
        <w:top w:val="none" w:sz="0" w:space="0" w:color="auto"/>
        <w:left w:val="none" w:sz="0" w:space="0" w:color="auto"/>
        <w:bottom w:val="none" w:sz="0" w:space="0" w:color="auto"/>
        <w:right w:val="none" w:sz="0" w:space="0" w:color="auto"/>
      </w:divBdr>
    </w:div>
    <w:div w:id="992758270">
      <w:bodyDiv w:val="1"/>
      <w:marLeft w:val="0"/>
      <w:marRight w:val="0"/>
      <w:marTop w:val="0"/>
      <w:marBottom w:val="0"/>
      <w:divBdr>
        <w:top w:val="none" w:sz="0" w:space="0" w:color="auto"/>
        <w:left w:val="none" w:sz="0" w:space="0" w:color="auto"/>
        <w:bottom w:val="none" w:sz="0" w:space="0" w:color="auto"/>
        <w:right w:val="none" w:sz="0" w:space="0" w:color="auto"/>
      </w:divBdr>
    </w:div>
    <w:div w:id="992761329">
      <w:bodyDiv w:val="1"/>
      <w:marLeft w:val="0"/>
      <w:marRight w:val="0"/>
      <w:marTop w:val="0"/>
      <w:marBottom w:val="0"/>
      <w:divBdr>
        <w:top w:val="none" w:sz="0" w:space="0" w:color="auto"/>
        <w:left w:val="none" w:sz="0" w:space="0" w:color="auto"/>
        <w:bottom w:val="none" w:sz="0" w:space="0" w:color="auto"/>
        <w:right w:val="none" w:sz="0" w:space="0" w:color="auto"/>
      </w:divBdr>
    </w:div>
    <w:div w:id="992832036">
      <w:bodyDiv w:val="1"/>
      <w:marLeft w:val="0"/>
      <w:marRight w:val="0"/>
      <w:marTop w:val="0"/>
      <w:marBottom w:val="0"/>
      <w:divBdr>
        <w:top w:val="none" w:sz="0" w:space="0" w:color="auto"/>
        <w:left w:val="none" w:sz="0" w:space="0" w:color="auto"/>
        <w:bottom w:val="none" w:sz="0" w:space="0" w:color="auto"/>
        <w:right w:val="none" w:sz="0" w:space="0" w:color="auto"/>
      </w:divBdr>
    </w:div>
    <w:div w:id="993141376">
      <w:bodyDiv w:val="1"/>
      <w:marLeft w:val="0"/>
      <w:marRight w:val="0"/>
      <w:marTop w:val="0"/>
      <w:marBottom w:val="0"/>
      <w:divBdr>
        <w:top w:val="none" w:sz="0" w:space="0" w:color="auto"/>
        <w:left w:val="none" w:sz="0" w:space="0" w:color="auto"/>
        <w:bottom w:val="none" w:sz="0" w:space="0" w:color="auto"/>
        <w:right w:val="none" w:sz="0" w:space="0" w:color="auto"/>
      </w:divBdr>
    </w:div>
    <w:div w:id="993486380">
      <w:bodyDiv w:val="1"/>
      <w:marLeft w:val="0"/>
      <w:marRight w:val="0"/>
      <w:marTop w:val="0"/>
      <w:marBottom w:val="0"/>
      <w:divBdr>
        <w:top w:val="none" w:sz="0" w:space="0" w:color="auto"/>
        <w:left w:val="none" w:sz="0" w:space="0" w:color="auto"/>
        <w:bottom w:val="none" w:sz="0" w:space="0" w:color="auto"/>
        <w:right w:val="none" w:sz="0" w:space="0" w:color="auto"/>
      </w:divBdr>
    </w:div>
    <w:div w:id="993606242">
      <w:bodyDiv w:val="1"/>
      <w:marLeft w:val="0"/>
      <w:marRight w:val="0"/>
      <w:marTop w:val="0"/>
      <w:marBottom w:val="0"/>
      <w:divBdr>
        <w:top w:val="none" w:sz="0" w:space="0" w:color="auto"/>
        <w:left w:val="none" w:sz="0" w:space="0" w:color="auto"/>
        <w:bottom w:val="none" w:sz="0" w:space="0" w:color="auto"/>
        <w:right w:val="none" w:sz="0" w:space="0" w:color="auto"/>
      </w:divBdr>
    </w:div>
    <w:div w:id="993872019">
      <w:bodyDiv w:val="1"/>
      <w:marLeft w:val="0"/>
      <w:marRight w:val="0"/>
      <w:marTop w:val="0"/>
      <w:marBottom w:val="0"/>
      <w:divBdr>
        <w:top w:val="none" w:sz="0" w:space="0" w:color="auto"/>
        <w:left w:val="none" w:sz="0" w:space="0" w:color="auto"/>
        <w:bottom w:val="none" w:sz="0" w:space="0" w:color="auto"/>
        <w:right w:val="none" w:sz="0" w:space="0" w:color="auto"/>
      </w:divBdr>
    </w:div>
    <w:div w:id="993875338">
      <w:bodyDiv w:val="1"/>
      <w:marLeft w:val="0"/>
      <w:marRight w:val="0"/>
      <w:marTop w:val="0"/>
      <w:marBottom w:val="0"/>
      <w:divBdr>
        <w:top w:val="none" w:sz="0" w:space="0" w:color="auto"/>
        <w:left w:val="none" w:sz="0" w:space="0" w:color="auto"/>
        <w:bottom w:val="none" w:sz="0" w:space="0" w:color="auto"/>
        <w:right w:val="none" w:sz="0" w:space="0" w:color="auto"/>
      </w:divBdr>
    </w:div>
    <w:div w:id="994066843">
      <w:bodyDiv w:val="1"/>
      <w:marLeft w:val="0"/>
      <w:marRight w:val="0"/>
      <w:marTop w:val="0"/>
      <w:marBottom w:val="0"/>
      <w:divBdr>
        <w:top w:val="none" w:sz="0" w:space="0" w:color="auto"/>
        <w:left w:val="none" w:sz="0" w:space="0" w:color="auto"/>
        <w:bottom w:val="none" w:sz="0" w:space="0" w:color="auto"/>
        <w:right w:val="none" w:sz="0" w:space="0" w:color="auto"/>
      </w:divBdr>
    </w:div>
    <w:div w:id="994142764">
      <w:bodyDiv w:val="1"/>
      <w:marLeft w:val="0"/>
      <w:marRight w:val="0"/>
      <w:marTop w:val="0"/>
      <w:marBottom w:val="0"/>
      <w:divBdr>
        <w:top w:val="none" w:sz="0" w:space="0" w:color="auto"/>
        <w:left w:val="none" w:sz="0" w:space="0" w:color="auto"/>
        <w:bottom w:val="none" w:sz="0" w:space="0" w:color="auto"/>
        <w:right w:val="none" w:sz="0" w:space="0" w:color="auto"/>
      </w:divBdr>
    </w:div>
    <w:div w:id="994146829">
      <w:bodyDiv w:val="1"/>
      <w:marLeft w:val="0"/>
      <w:marRight w:val="0"/>
      <w:marTop w:val="0"/>
      <w:marBottom w:val="0"/>
      <w:divBdr>
        <w:top w:val="none" w:sz="0" w:space="0" w:color="auto"/>
        <w:left w:val="none" w:sz="0" w:space="0" w:color="auto"/>
        <w:bottom w:val="none" w:sz="0" w:space="0" w:color="auto"/>
        <w:right w:val="none" w:sz="0" w:space="0" w:color="auto"/>
      </w:divBdr>
    </w:div>
    <w:div w:id="994147376">
      <w:bodyDiv w:val="1"/>
      <w:marLeft w:val="0"/>
      <w:marRight w:val="0"/>
      <w:marTop w:val="0"/>
      <w:marBottom w:val="0"/>
      <w:divBdr>
        <w:top w:val="none" w:sz="0" w:space="0" w:color="auto"/>
        <w:left w:val="none" w:sz="0" w:space="0" w:color="auto"/>
        <w:bottom w:val="none" w:sz="0" w:space="0" w:color="auto"/>
        <w:right w:val="none" w:sz="0" w:space="0" w:color="auto"/>
      </w:divBdr>
    </w:div>
    <w:div w:id="994575455">
      <w:bodyDiv w:val="1"/>
      <w:marLeft w:val="0"/>
      <w:marRight w:val="0"/>
      <w:marTop w:val="0"/>
      <w:marBottom w:val="0"/>
      <w:divBdr>
        <w:top w:val="none" w:sz="0" w:space="0" w:color="auto"/>
        <w:left w:val="none" w:sz="0" w:space="0" w:color="auto"/>
        <w:bottom w:val="none" w:sz="0" w:space="0" w:color="auto"/>
        <w:right w:val="none" w:sz="0" w:space="0" w:color="auto"/>
      </w:divBdr>
    </w:div>
    <w:div w:id="994601508">
      <w:bodyDiv w:val="1"/>
      <w:marLeft w:val="0"/>
      <w:marRight w:val="0"/>
      <w:marTop w:val="0"/>
      <w:marBottom w:val="0"/>
      <w:divBdr>
        <w:top w:val="none" w:sz="0" w:space="0" w:color="auto"/>
        <w:left w:val="none" w:sz="0" w:space="0" w:color="auto"/>
        <w:bottom w:val="none" w:sz="0" w:space="0" w:color="auto"/>
        <w:right w:val="none" w:sz="0" w:space="0" w:color="auto"/>
      </w:divBdr>
    </w:div>
    <w:div w:id="994726100">
      <w:bodyDiv w:val="1"/>
      <w:marLeft w:val="0"/>
      <w:marRight w:val="0"/>
      <w:marTop w:val="0"/>
      <w:marBottom w:val="0"/>
      <w:divBdr>
        <w:top w:val="none" w:sz="0" w:space="0" w:color="auto"/>
        <w:left w:val="none" w:sz="0" w:space="0" w:color="auto"/>
        <w:bottom w:val="none" w:sz="0" w:space="0" w:color="auto"/>
        <w:right w:val="none" w:sz="0" w:space="0" w:color="auto"/>
      </w:divBdr>
    </w:div>
    <w:div w:id="994799106">
      <w:bodyDiv w:val="1"/>
      <w:marLeft w:val="0"/>
      <w:marRight w:val="0"/>
      <w:marTop w:val="0"/>
      <w:marBottom w:val="0"/>
      <w:divBdr>
        <w:top w:val="none" w:sz="0" w:space="0" w:color="auto"/>
        <w:left w:val="none" w:sz="0" w:space="0" w:color="auto"/>
        <w:bottom w:val="none" w:sz="0" w:space="0" w:color="auto"/>
        <w:right w:val="none" w:sz="0" w:space="0" w:color="auto"/>
      </w:divBdr>
    </w:div>
    <w:div w:id="994919208">
      <w:bodyDiv w:val="1"/>
      <w:marLeft w:val="0"/>
      <w:marRight w:val="0"/>
      <w:marTop w:val="0"/>
      <w:marBottom w:val="0"/>
      <w:divBdr>
        <w:top w:val="none" w:sz="0" w:space="0" w:color="auto"/>
        <w:left w:val="none" w:sz="0" w:space="0" w:color="auto"/>
        <w:bottom w:val="none" w:sz="0" w:space="0" w:color="auto"/>
        <w:right w:val="none" w:sz="0" w:space="0" w:color="auto"/>
      </w:divBdr>
    </w:div>
    <w:div w:id="995063215">
      <w:bodyDiv w:val="1"/>
      <w:marLeft w:val="0"/>
      <w:marRight w:val="0"/>
      <w:marTop w:val="0"/>
      <w:marBottom w:val="0"/>
      <w:divBdr>
        <w:top w:val="none" w:sz="0" w:space="0" w:color="auto"/>
        <w:left w:val="none" w:sz="0" w:space="0" w:color="auto"/>
        <w:bottom w:val="none" w:sz="0" w:space="0" w:color="auto"/>
        <w:right w:val="none" w:sz="0" w:space="0" w:color="auto"/>
      </w:divBdr>
    </w:div>
    <w:div w:id="995189233">
      <w:bodyDiv w:val="1"/>
      <w:marLeft w:val="0"/>
      <w:marRight w:val="0"/>
      <w:marTop w:val="0"/>
      <w:marBottom w:val="0"/>
      <w:divBdr>
        <w:top w:val="none" w:sz="0" w:space="0" w:color="auto"/>
        <w:left w:val="none" w:sz="0" w:space="0" w:color="auto"/>
        <w:bottom w:val="none" w:sz="0" w:space="0" w:color="auto"/>
        <w:right w:val="none" w:sz="0" w:space="0" w:color="auto"/>
      </w:divBdr>
    </w:div>
    <w:div w:id="995647102">
      <w:bodyDiv w:val="1"/>
      <w:marLeft w:val="0"/>
      <w:marRight w:val="0"/>
      <w:marTop w:val="0"/>
      <w:marBottom w:val="0"/>
      <w:divBdr>
        <w:top w:val="none" w:sz="0" w:space="0" w:color="auto"/>
        <w:left w:val="none" w:sz="0" w:space="0" w:color="auto"/>
        <w:bottom w:val="none" w:sz="0" w:space="0" w:color="auto"/>
        <w:right w:val="none" w:sz="0" w:space="0" w:color="auto"/>
      </w:divBdr>
    </w:div>
    <w:div w:id="995652052">
      <w:bodyDiv w:val="1"/>
      <w:marLeft w:val="0"/>
      <w:marRight w:val="0"/>
      <w:marTop w:val="0"/>
      <w:marBottom w:val="0"/>
      <w:divBdr>
        <w:top w:val="none" w:sz="0" w:space="0" w:color="auto"/>
        <w:left w:val="none" w:sz="0" w:space="0" w:color="auto"/>
        <w:bottom w:val="none" w:sz="0" w:space="0" w:color="auto"/>
        <w:right w:val="none" w:sz="0" w:space="0" w:color="auto"/>
      </w:divBdr>
    </w:div>
    <w:div w:id="995693636">
      <w:bodyDiv w:val="1"/>
      <w:marLeft w:val="0"/>
      <w:marRight w:val="0"/>
      <w:marTop w:val="0"/>
      <w:marBottom w:val="0"/>
      <w:divBdr>
        <w:top w:val="none" w:sz="0" w:space="0" w:color="auto"/>
        <w:left w:val="none" w:sz="0" w:space="0" w:color="auto"/>
        <w:bottom w:val="none" w:sz="0" w:space="0" w:color="auto"/>
        <w:right w:val="none" w:sz="0" w:space="0" w:color="auto"/>
      </w:divBdr>
    </w:div>
    <w:div w:id="995693764">
      <w:bodyDiv w:val="1"/>
      <w:marLeft w:val="0"/>
      <w:marRight w:val="0"/>
      <w:marTop w:val="0"/>
      <w:marBottom w:val="0"/>
      <w:divBdr>
        <w:top w:val="none" w:sz="0" w:space="0" w:color="auto"/>
        <w:left w:val="none" w:sz="0" w:space="0" w:color="auto"/>
        <w:bottom w:val="none" w:sz="0" w:space="0" w:color="auto"/>
        <w:right w:val="none" w:sz="0" w:space="0" w:color="auto"/>
      </w:divBdr>
    </w:div>
    <w:div w:id="995718074">
      <w:bodyDiv w:val="1"/>
      <w:marLeft w:val="0"/>
      <w:marRight w:val="0"/>
      <w:marTop w:val="0"/>
      <w:marBottom w:val="0"/>
      <w:divBdr>
        <w:top w:val="none" w:sz="0" w:space="0" w:color="auto"/>
        <w:left w:val="none" w:sz="0" w:space="0" w:color="auto"/>
        <w:bottom w:val="none" w:sz="0" w:space="0" w:color="auto"/>
        <w:right w:val="none" w:sz="0" w:space="0" w:color="auto"/>
      </w:divBdr>
    </w:div>
    <w:div w:id="995766823">
      <w:bodyDiv w:val="1"/>
      <w:marLeft w:val="0"/>
      <w:marRight w:val="0"/>
      <w:marTop w:val="0"/>
      <w:marBottom w:val="0"/>
      <w:divBdr>
        <w:top w:val="none" w:sz="0" w:space="0" w:color="auto"/>
        <w:left w:val="none" w:sz="0" w:space="0" w:color="auto"/>
        <w:bottom w:val="none" w:sz="0" w:space="0" w:color="auto"/>
        <w:right w:val="none" w:sz="0" w:space="0" w:color="auto"/>
      </w:divBdr>
    </w:div>
    <w:div w:id="995839247">
      <w:bodyDiv w:val="1"/>
      <w:marLeft w:val="0"/>
      <w:marRight w:val="0"/>
      <w:marTop w:val="0"/>
      <w:marBottom w:val="0"/>
      <w:divBdr>
        <w:top w:val="none" w:sz="0" w:space="0" w:color="auto"/>
        <w:left w:val="none" w:sz="0" w:space="0" w:color="auto"/>
        <w:bottom w:val="none" w:sz="0" w:space="0" w:color="auto"/>
        <w:right w:val="none" w:sz="0" w:space="0" w:color="auto"/>
      </w:divBdr>
    </w:div>
    <w:div w:id="995958009">
      <w:bodyDiv w:val="1"/>
      <w:marLeft w:val="0"/>
      <w:marRight w:val="0"/>
      <w:marTop w:val="0"/>
      <w:marBottom w:val="0"/>
      <w:divBdr>
        <w:top w:val="none" w:sz="0" w:space="0" w:color="auto"/>
        <w:left w:val="none" w:sz="0" w:space="0" w:color="auto"/>
        <w:bottom w:val="none" w:sz="0" w:space="0" w:color="auto"/>
        <w:right w:val="none" w:sz="0" w:space="0" w:color="auto"/>
      </w:divBdr>
    </w:div>
    <w:div w:id="995961492">
      <w:bodyDiv w:val="1"/>
      <w:marLeft w:val="0"/>
      <w:marRight w:val="0"/>
      <w:marTop w:val="0"/>
      <w:marBottom w:val="0"/>
      <w:divBdr>
        <w:top w:val="none" w:sz="0" w:space="0" w:color="auto"/>
        <w:left w:val="none" w:sz="0" w:space="0" w:color="auto"/>
        <w:bottom w:val="none" w:sz="0" w:space="0" w:color="auto"/>
        <w:right w:val="none" w:sz="0" w:space="0" w:color="auto"/>
      </w:divBdr>
    </w:div>
    <w:div w:id="995963128">
      <w:bodyDiv w:val="1"/>
      <w:marLeft w:val="0"/>
      <w:marRight w:val="0"/>
      <w:marTop w:val="0"/>
      <w:marBottom w:val="0"/>
      <w:divBdr>
        <w:top w:val="none" w:sz="0" w:space="0" w:color="auto"/>
        <w:left w:val="none" w:sz="0" w:space="0" w:color="auto"/>
        <w:bottom w:val="none" w:sz="0" w:space="0" w:color="auto"/>
        <w:right w:val="none" w:sz="0" w:space="0" w:color="auto"/>
      </w:divBdr>
    </w:div>
    <w:div w:id="996032081">
      <w:bodyDiv w:val="1"/>
      <w:marLeft w:val="0"/>
      <w:marRight w:val="0"/>
      <w:marTop w:val="0"/>
      <w:marBottom w:val="0"/>
      <w:divBdr>
        <w:top w:val="none" w:sz="0" w:space="0" w:color="auto"/>
        <w:left w:val="none" w:sz="0" w:space="0" w:color="auto"/>
        <w:bottom w:val="none" w:sz="0" w:space="0" w:color="auto"/>
        <w:right w:val="none" w:sz="0" w:space="0" w:color="auto"/>
      </w:divBdr>
    </w:div>
    <w:div w:id="996343850">
      <w:bodyDiv w:val="1"/>
      <w:marLeft w:val="0"/>
      <w:marRight w:val="0"/>
      <w:marTop w:val="0"/>
      <w:marBottom w:val="0"/>
      <w:divBdr>
        <w:top w:val="none" w:sz="0" w:space="0" w:color="auto"/>
        <w:left w:val="none" w:sz="0" w:space="0" w:color="auto"/>
        <w:bottom w:val="none" w:sz="0" w:space="0" w:color="auto"/>
        <w:right w:val="none" w:sz="0" w:space="0" w:color="auto"/>
      </w:divBdr>
    </w:div>
    <w:div w:id="996567623">
      <w:bodyDiv w:val="1"/>
      <w:marLeft w:val="0"/>
      <w:marRight w:val="0"/>
      <w:marTop w:val="0"/>
      <w:marBottom w:val="0"/>
      <w:divBdr>
        <w:top w:val="none" w:sz="0" w:space="0" w:color="auto"/>
        <w:left w:val="none" w:sz="0" w:space="0" w:color="auto"/>
        <w:bottom w:val="none" w:sz="0" w:space="0" w:color="auto"/>
        <w:right w:val="none" w:sz="0" w:space="0" w:color="auto"/>
      </w:divBdr>
    </w:div>
    <w:div w:id="996693076">
      <w:bodyDiv w:val="1"/>
      <w:marLeft w:val="0"/>
      <w:marRight w:val="0"/>
      <w:marTop w:val="0"/>
      <w:marBottom w:val="0"/>
      <w:divBdr>
        <w:top w:val="none" w:sz="0" w:space="0" w:color="auto"/>
        <w:left w:val="none" w:sz="0" w:space="0" w:color="auto"/>
        <w:bottom w:val="none" w:sz="0" w:space="0" w:color="auto"/>
        <w:right w:val="none" w:sz="0" w:space="0" w:color="auto"/>
      </w:divBdr>
    </w:div>
    <w:div w:id="996810256">
      <w:bodyDiv w:val="1"/>
      <w:marLeft w:val="0"/>
      <w:marRight w:val="0"/>
      <w:marTop w:val="0"/>
      <w:marBottom w:val="0"/>
      <w:divBdr>
        <w:top w:val="none" w:sz="0" w:space="0" w:color="auto"/>
        <w:left w:val="none" w:sz="0" w:space="0" w:color="auto"/>
        <w:bottom w:val="none" w:sz="0" w:space="0" w:color="auto"/>
        <w:right w:val="none" w:sz="0" w:space="0" w:color="auto"/>
      </w:divBdr>
    </w:div>
    <w:div w:id="996887143">
      <w:bodyDiv w:val="1"/>
      <w:marLeft w:val="0"/>
      <w:marRight w:val="0"/>
      <w:marTop w:val="0"/>
      <w:marBottom w:val="0"/>
      <w:divBdr>
        <w:top w:val="none" w:sz="0" w:space="0" w:color="auto"/>
        <w:left w:val="none" w:sz="0" w:space="0" w:color="auto"/>
        <w:bottom w:val="none" w:sz="0" w:space="0" w:color="auto"/>
        <w:right w:val="none" w:sz="0" w:space="0" w:color="auto"/>
      </w:divBdr>
    </w:div>
    <w:div w:id="997224283">
      <w:bodyDiv w:val="1"/>
      <w:marLeft w:val="0"/>
      <w:marRight w:val="0"/>
      <w:marTop w:val="0"/>
      <w:marBottom w:val="0"/>
      <w:divBdr>
        <w:top w:val="none" w:sz="0" w:space="0" w:color="auto"/>
        <w:left w:val="none" w:sz="0" w:space="0" w:color="auto"/>
        <w:bottom w:val="none" w:sz="0" w:space="0" w:color="auto"/>
        <w:right w:val="none" w:sz="0" w:space="0" w:color="auto"/>
      </w:divBdr>
    </w:div>
    <w:div w:id="997264952">
      <w:bodyDiv w:val="1"/>
      <w:marLeft w:val="0"/>
      <w:marRight w:val="0"/>
      <w:marTop w:val="0"/>
      <w:marBottom w:val="0"/>
      <w:divBdr>
        <w:top w:val="none" w:sz="0" w:space="0" w:color="auto"/>
        <w:left w:val="none" w:sz="0" w:space="0" w:color="auto"/>
        <w:bottom w:val="none" w:sz="0" w:space="0" w:color="auto"/>
        <w:right w:val="none" w:sz="0" w:space="0" w:color="auto"/>
      </w:divBdr>
      <w:divsChild>
        <w:div w:id="227305764">
          <w:marLeft w:val="0"/>
          <w:marRight w:val="0"/>
          <w:marTop w:val="0"/>
          <w:marBottom w:val="0"/>
          <w:divBdr>
            <w:top w:val="none" w:sz="0" w:space="0" w:color="auto"/>
            <w:left w:val="none" w:sz="0" w:space="0" w:color="auto"/>
            <w:bottom w:val="none" w:sz="0" w:space="0" w:color="auto"/>
            <w:right w:val="none" w:sz="0" w:space="0" w:color="auto"/>
          </w:divBdr>
          <w:divsChild>
            <w:div w:id="574823263">
              <w:marLeft w:val="0"/>
              <w:marRight w:val="0"/>
              <w:marTop w:val="0"/>
              <w:marBottom w:val="0"/>
              <w:divBdr>
                <w:top w:val="none" w:sz="0" w:space="0" w:color="auto"/>
                <w:left w:val="none" w:sz="0" w:space="0" w:color="auto"/>
                <w:bottom w:val="none" w:sz="0" w:space="0" w:color="auto"/>
                <w:right w:val="none" w:sz="0" w:space="0" w:color="auto"/>
              </w:divBdr>
              <w:divsChild>
                <w:div w:id="1738164530">
                  <w:marLeft w:val="0"/>
                  <w:marRight w:val="0"/>
                  <w:marTop w:val="0"/>
                  <w:marBottom w:val="0"/>
                  <w:divBdr>
                    <w:top w:val="none" w:sz="0" w:space="0" w:color="auto"/>
                    <w:left w:val="none" w:sz="0" w:space="0" w:color="auto"/>
                    <w:bottom w:val="none" w:sz="0" w:space="0" w:color="auto"/>
                    <w:right w:val="none" w:sz="0" w:space="0" w:color="auto"/>
                  </w:divBdr>
                  <w:divsChild>
                    <w:div w:id="613289757">
                      <w:marLeft w:val="0"/>
                      <w:marRight w:val="0"/>
                      <w:marTop w:val="0"/>
                      <w:marBottom w:val="0"/>
                      <w:divBdr>
                        <w:top w:val="none" w:sz="0" w:space="0" w:color="auto"/>
                        <w:left w:val="none" w:sz="0" w:space="0" w:color="auto"/>
                        <w:bottom w:val="none" w:sz="0" w:space="0" w:color="auto"/>
                        <w:right w:val="none" w:sz="0" w:space="0" w:color="auto"/>
                      </w:divBdr>
                      <w:divsChild>
                        <w:div w:id="1512257944">
                          <w:marLeft w:val="0"/>
                          <w:marRight w:val="0"/>
                          <w:marTop w:val="0"/>
                          <w:marBottom w:val="0"/>
                          <w:divBdr>
                            <w:top w:val="none" w:sz="0" w:space="0" w:color="auto"/>
                            <w:left w:val="none" w:sz="0" w:space="0" w:color="auto"/>
                            <w:bottom w:val="none" w:sz="0" w:space="0" w:color="auto"/>
                            <w:right w:val="none" w:sz="0" w:space="0" w:color="auto"/>
                          </w:divBdr>
                          <w:divsChild>
                            <w:div w:id="1127625620">
                              <w:marLeft w:val="0"/>
                              <w:marRight w:val="0"/>
                              <w:marTop w:val="0"/>
                              <w:marBottom w:val="0"/>
                              <w:divBdr>
                                <w:top w:val="none" w:sz="0" w:space="0" w:color="auto"/>
                                <w:left w:val="none" w:sz="0" w:space="0" w:color="auto"/>
                                <w:bottom w:val="none" w:sz="0" w:space="0" w:color="auto"/>
                                <w:right w:val="none" w:sz="0" w:space="0" w:color="auto"/>
                              </w:divBdr>
                              <w:divsChild>
                                <w:div w:id="174467777">
                                  <w:marLeft w:val="0"/>
                                  <w:marRight w:val="0"/>
                                  <w:marTop w:val="0"/>
                                  <w:marBottom w:val="0"/>
                                  <w:divBdr>
                                    <w:top w:val="none" w:sz="0" w:space="0" w:color="auto"/>
                                    <w:left w:val="single" w:sz="6" w:space="0" w:color="0B198C"/>
                                    <w:bottom w:val="none" w:sz="0" w:space="0" w:color="auto"/>
                                    <w:right w:val="single" w:sz="6" w:space="0" w:color="0B198C"/>
                                  </w:divBdr>
                                  <w:divsChild>
                                    <w:div w:id="1622687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97266797">
      <w:bodyDiv w:val="1"/>
      <w:marLeft w:val="0"/>
      <w:marRight w:val="0"/>
      <w:marTop w:val="0"/>
      <w:marBottom w:val="0"/>
      <w:divBdr>
        <w:top w:val="none" w:sz="0" w:space="0" w:color="auto"/>
        <w:left w:val="none" w:sz="0" w:space="0" w:color="auto"/>
        <w:bottom w:val="none" w:sz="0" w:space="0" w:color="auto"/>
        <w:right w:val="none" w:sz="0" w:space="0" w:color="auto"/>
      </w:divBdr>
    </w:div>
    <w:div w:id="997420190">
      <w:bodyDiv w:val="1"/>
      <w:marLeft w:val="0"/>
      <w:marRight w:val="0"/>
      <w:marTop w:val="0"/>
      <w:marBottom w:val="0"/>
      <w:divBdr>
        <w:top w:val="none" w:sz="0" w:space="0" w:color="auto"/>
        <w:left w:val="none" w:sz="0" w:space="0" w:color="auto"/>
        <w:bottom w:val="none" w:sz="0" w:space="0" w:color="auto"/>
        <w:right w:val="none" w:sz="0" w:space="0" w:color="auto"/>
      </w:divBdr>
    </w:div>
    <w:div w:id="997617367">
      <w:bodyDiv w:val="1"/>
      <w:marLeft w:val="0"/>
      <w:marRight w:val="0"/>
      <w:marTop w:val="0"/>
      <w:marBottom w:val="0"/>
      <w:divBdr>
        <w:top w:val="none" w:sz="0" w:space="0" w:color="auto"/>
        <w:left w:val="none" w:sz="0" w:space="0" w:color="auto"/>
        <w:bottom w:val="none" w:sz="0" w:space="0" w:color="auto"/>
        <w:right w:val="none" w:sz="0" w:space="0" w:color="auto"/>
      </w:divBdr>
      <w:divsChild>
        <w:div w:id="178281527">
          <w:marLeft w:val="0"/>
          <w:marRight w:val="0"/>
          <w:marTop w:val="0"/>
          <w:marBottom w:val="0"/>
          <w:divBdr>
            <w:top w:val="none" w:sz="0" w:space="0" w:color="auto"/>
            <w:left w:val="none" w:sz="0" w:space="0" w:color="auto"/>
            <w:bottom w:val="none" w:sz="0" w:space="0" w:color="auto"/>
            <w:right w:val="none" w:sz="0" w:space="0" w:color="auto"/>
          </w:divBdr>
          <w:divsChild>
            <w:div w:id="1723484692">
              <w:marLeft w:val="0"/>
              <w:marRight w:val="0"/>
              <w:marTop w:val="0"/>
              <w:marBottom w:val="0"/>
              <w:divBdr>
                <w:top w:val="none" w:sz="0" w:space="0" w:color="auto"/>
                <w:left w:val="none" w:sz="0" w:space="0" w:color="auto"/>
                <w:bottom w:val="none" w:sz="0" w:space="0" w:color="auto"/>
                <w:right w:val="none" w:sz="0" w:space="0" w:color="auto"/>
              </w:divBdr>
              <w:divsChild>
                <w:div w:id="1701079157">
                  <w:marLeft w:val="0"/>
                  <w:marRight w:val="0"/>
                  <w:marTop w:val="90"/>
                  <w:marBottom w:val="150"/>
                  <w:divBdr>
                    <w:top w:val="none" w:sz="0" w:space="0" w:color="auto"/>
                    <w:left w:val="none" w:sz="0" w:space="0" w:color="auto"/>
                    <w:bottom w:val="none" w:sz="0" w:space="0" w:color="auto"/>
                    <w:right w:val="none" w:sz="0" w:space="0" w:color="auto"/>
                  </w:divBdr>
                  <w:divsChild>
                    <w:div w:id="1588031111">
                      <w:marLeft w:val="90"/>
                      <w:marRight w:val="0"/>
                      <w:marTop w:val="0"/>
                      <w:marBottom w:val="0"/>
                      <w:divBdr>
                        <w:top w:val="none" w:sz="0" w:space="0" w:color="auto"/>
                        <w:left w:val="none" w:sz="0" w:space="0" w:color="auto"/>
                        <w:bottom w:val="none" w:sz="0" w:space="0" w:color="auto"/>
                        <w:right w:val="none" w:sz="0" w:space="0" w:color="auto"/>
                      </w:divBdr>
                      <w:divsChild>
                        <w:div w:id="1817450106">
                          <w:marLeft w:val="0"/>
                          <w:marRight w:val="0"/>
                          <w:marTop w:val="0"/>
                          <w:marBottom w:val="75"/>
                          <w:divBdr>
                            <w:top w:val="none" w:sz="0" w:space="0" w:color="auto"/>
                            <w:left w:val="none" w:sz="0" w:space="0" w:color="auto"/>
                            <w:bottom w:val="none" w:sz="0" w:space="0" w:color="auto"/>
                            <w:right w:val="none" w:sz="0" w:space="0" w:color="auto"/>
                          </w:divBdr>
                          <w:divsChild>
                            <w:div w:id="1922179858">
                              <w:marLeft w:val="0"/>
                              <w:marRight w:val="0"/>
                              <w:marTop w:val="0"/>
                              <w:marBottom w:val="0"/>
                              <w:divBdr>
                                <w:top w:val="none" w:sz="0" w:space="0" w:color="auto"/>
                                <w:left w:val="none" w:sz="0" w:space="0" w:color="auto"/>
                                <w:bottom w:val="none" w:sz="0" w:space="0" w:color="auto"/>
                                <w:right w:val="none" w:sz="0" w:space="0" w:color="auto"/>
                              </w:divBdr>
                              <w:divsChild>
                                <w:div w:id="591085645">
                                  <w:marLeft w:val="0"/>
                                  <w:marRight w:val="0"/>
                                  <w:marTop w:val="0"/>
                                  <w:marBottom w:val="0"/>
                                  <w:divBdr>
                                    <w:top w:val="none" w:sz="0" w:space="0" w:color="auto"/>
                                    <w:left w:val="none" w:sz="0" w:space="0" w:color="auto"/>
                                    <w:bottom w:val="none" w:sz="0" w:space="0" w:color="auto"/>
                                    <w:right w:val="none" w:sz="0" w:space="0" w:color="auto"/>
                                  </w:divBdr>
                                  <w:divsChild>
                                    <w:div w:id="2105880076">
                                      <w:marLeft w:val="0"/>
                                      <w:marRight w:val="0"/>
                                      <w:marTop w:val="150"/>
                                      <w:marBottom w:val="150"/>
                                      <w:divBdr>
                                        <w:top w:val="none" w:sz="0" w:space="0" w:color="auto"/>
                                        <w:left w:val="none" w:sz="0" w:space="0" w:color="auto"/>
                                        <w:bottom w:val="none" w:sz="0" w:space="0" w:color="auto"/>
                                        <w:right w:val="none" w:sz="0" w:space="0" w:color="auto"/>
                                      </w:divBdr>
                                      <w:divsChild>
                                        <w:div w:id="820805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97726663">
      <w:bodyDiv w:val="1"/>
      <w:marLeft w:val="0"/>
      <w:marRight w:val="0"/>
      <w:marTop w:val="0"/>
      <w:marBottom w:val="0"/>
      <w:divBdr>
        <w:top w:val="none" w:sz="0" w:space="0" w:color="auto"/>
        <w:left w:val="none" w:sz="0" w:space="0" w:color="auto"/>
        <w:bottom w:val="none" w:sz="0" w:space="0" w:color="auto"/>
        <w:right w:val="none" w:sz="0" w:space="0" w:color="auto"/>
      </w:divBdr>
    </w:div>
    <w:div w:id="997730109">
      <w:bodyDiv w:val="1"/>
      <w:marLeft w:val="0"/>
      <w:marRight w:val="0"/>
      <w:marTop w:val="0"/>
      <w:marBottom w:val="0"/>
      <w:divBdr>
        <w:top w:val="none" w:sz="0" w:space="0" w:color="auto"/>
        <w:left w:val="none" w:sz="0" w:space="0" w:color="auto"/>
        <w:bottom w:val="none" w:sz="0" w:space="0" w:color="auto"/>
        <w:right w:val="none" w:sz="0" w:space="0" w:color="auto"/>
      </w:divBdr>
    </w:div>
    <w:div w:id="997806148">
      <w:bodyDiv w:val="1"/>
      <w:marLeft w:val="0"/>
      <w:marRight w:val="0"/>
      <w:marTop w:val="0"/>
      <w:marBottom w:val="0"/>
      <w:divBdr>
        <w:top w:val="none" w:sz="0" w:space="0" w:color="auto"/>
        <w:left w:val="none" w:sz="0" w:space="0" w:color="auto"/>
        <w:bottom w:val="none" w:sz="0" w:space="0" w:color="auto"/>
        <w:right w:val="none" w:sz="0" w:space="0" w:color="auto"/>
      </w:divBdr>
    </w:div>
    <w:div w:id="998197461">
      <w:bodyDiv w:val="1"/>
      <w:marLeft w:val="0"/>
      <w:marRight w:val="0"/>
      <w:marTop w:val="0"/>
      <w:marBottom w:val="0"/>
      <w:divBdr>
        <w:top w:val="none" w:sz="0" w:space="0" w:color="auto"/>
        <w:left w:val="none" w:sz="0" w:space="0" w:color="auto"/>
        <w:bottom w:val="none" w:sz="0" w:space="0" w:color="auto"/>
        <w:right w:val="none" w:sz="0" w:space="0" w:color="auto"/>
      </w:divBdr>
    </w:div>
    <w:div w:id="998533640">
      <w:bodyDiv w:val="1"/>
      <w:marLeft w:val="0"/>
      <w:marRight w:val="0"/>
      <w:marTop w:val="0"/>
      <w:marBottom w:val="0"/>
      <w:divBdr>
        <w:top w:val="none" w:sz="0" w:space="0" w:color="auto"/>
        <w:left w:val="none" w:sz="0" w:space="0" w:color="auto"/>
        <w:bottom w:val="none" w:sz="0" w:space="0" w:color="auto"/>
        <w:right w:val="none" w:sz="0" w:space="0" w:color="auto"/>
      </w:divBdr>
    </w:div>
    <w:div w:id="998579206">
      <w:bodyDiv w:val="1"/>
      <w:marLeft w:val="0"/>
      <w:marRight w:val="0"/>
      <w:marTop w:val="0"/>
      <w:marBottom w:val="0"/>
      <w:divBdr>
        <w:top w:val="none" w:sz="0" w:space="0" w:color="auto"/>
        <w:left w:val="none" w:sz="0" w:space="0" w:color="auto"/>
        <w:bottom w:val="none" w:sz="0" w:space="0" w:color="auto"/>
        <w:right w:val="none" w:sz="0" w:space="0" w:color="auto"/>
      </w:divBdr>
    </w:div>
    <w:div w:id="999230290">
      <w:bodyDiv w:val="1"/>
      <w:marLeft w:val="0"/>
      <w:marRight w:val="0"/>
      <w:marTop w:val="0"/>
      <w:marBottom w:val="0"/>
      <w:divBdr>
        <w:top w:val="none" w:sz="0" w:space="0" w:color="auto"/>
        <w:left w:val="none" w:sz="0" w:space="0" w:color="auto"/>
        <w:bottom w:val="none" w:sz="0" w:space="0" w:color="auto"/>
        <w:right w:val="none" w:sz="0" w:space="0" w:color="auto"/>
      </w:divBdr>
    </w:div>
    <w:div w:id="999313366">
      <w:bodyDiv w:val="1"/>
      <w:marLeft w:val="0"/>
      <w:marRight w:val="0"/>
      <w:marTop w:val="0"/>
      <w:marBottom w:val="0"/>
      <w:divBdr>
        <w:top w:val="none" w:sz="0" w:space="0" w:color="auto"/>
        <w:left w:val="none" w:sz="0" w:space="0" w:color="auto"/>
        <w:bottom w:val="none" w:sz="0" w:space="0" w:color="auto"/>
        <w:right w:val="none" w:sz="0" w:space="0" w:color="auto"/>
      </w:divBdr>
    </w:div>
    <w:div w:id="999387781">
      <w:bodyDiv w:val="1"/>
      <w:marLeft w:val="0"/>
      <w:marRight w:val="0"/>
      <w:marTop w:val="0"/>
      <w:marBottom w:val="0"/>
      <w:divBdr>
        <w:top w:val="none" w:sz="0" w:space="0" w:color="auto"/>
        <w:left w:val="none" w:sz="0" w:space="0" w:color="auto"/>
        <w:bottom w:val="none" w:sz="0" w:space="0" w:color="auto"/>
        <w:right w:val="none" w:sz="0" w:space="0" w:color="auto"/>
      </w:divBdr>
    </w:div>
    <w:div w:id="999424299">
      <w:bodyDiv w:val="1"/>
      <w:marLeft w:val="0"/>
      <w:marRight w:val="0"/>
      <w:marTop w:val="0"/>
      <w:marBottom w:val="0"/>
      <w:divBdr>
        <w:top w:val="none" w:sz="0" w:space="0" w:color="auto"/>
        <w:left w:val="none" w:sz="0" w:space="0" w:color="auto"/>
        <w:bottom w:val="none" w:sz="0" w:space="0" w:color="auto"/>
        <w:right w:val="none" w:sz="0" w:space="0" w:color="auto"/>
      </w:divBdr>
    </w:div>
    <w:div w:id="999426296">
      <w:bodyDiv w:val="1"/>
      <w:marLeft w:val="0"/>
      <w:marRight w:val="0"/>
      <w:marTop w:val="0"/>
      <w:marBottom w:val="0"/>
      <w:divBdr>
        <w:top w:val="none" w:sz="0" w:space="0" w:color="auto"/>
        <w:left w:val="none" w:sz="0" w:space="0" w:color="auto"/>
        <w:bottom w:val="none" w:sz="0" w:space="0" w:color="auto"/>
        <w:right w:val="none" w:sz="0" w:space="0" w:color="auto"/>
      </w:divBdr>
    </w:div>
    <w:div w:id="999431395">
      <w:bodyDiv w:val="1"/>
      <w:marLeft w:val="0"/>
      <w:marRight w:val="0"/>
      <w:marTop w:val="0"/>
      <w:marBottom w:val="0"/>
      <w:divBdr>
        <w:top w:val="none" w:sz="0" w:space="0" w:color="auto"/>
        <w:left w:val="none" w:sz="0" w:space="0" w:color="auto"/>
        <w:bottom w:val="none" w:sz="0" w:space="0" w:color="auto"/>
        <w:right w:val="none" w:sz="0" w:space="0" w:color="auto"/>
      </w:divBdr>
    </w:div>
    <w:div w:id="999501964">
      <w:bodyDiv w:val="1"/>
      <w:marLeft w:val="0"/>
      <w:marRight w:val="0"/>
      <w:marTop w:val="0"/>
      <w:marBottom w:val="0"/>
      <w:divBdr>
        <w:top w:val="none" w:sz="0" w:space="0" w:color="auto"/>
        <w:left w:val="none" w:sz="0" w:space="0" w:color="auto"/>
        <w:bottom w:val="none" w:sz="0" w:space="0" w:color="auto"/>
        <w:right w:val="none" w:sz="0" w:space="0" w:color="auto"/>
      </w:divBdr>
    </w:div>
    <w:div w:id="999583184">
      <w:bodyDiv w:val="1"/>
      <w:marLeft w:val="0"/>
      <w:marRight w:val="0"/>
      <w:marTop w:val="0"/>
      <w:marBottom w:val="0"/>
      <w:divBdr>
        <w:top w:val="none" w:sz="0" w:space="0" w:color="auto"/>
        <w:left w:val="none" w:sz="0" w:space="0" w:color="auto"/>
        <w:bottom w:val="none" w:sz="0" w:space="0" w:color="auto"/>
        <w:right w:val="none" w:sz="0" w:space="0" w:color="auto"/>
      </w:divBdr>
    </w:div>
    <w:div w:id="999774650">
      <w:bodyDiv w:val="1"/>
      <w:marLeft w:val="0"/>
      <w:marRight w:val="0"/>
      <w:marTop w:val="0"/>
      <w:marBottom w:val="0"/>
      <w:divBdr>
        <w:top w:val="none" w:sz="0" w:space="0" w:color="auto"/>
        <w:left w:val="none" w:sz="0" w:space="0" w:color="auto"/>
        <w:bottom w:val="none" w:sz="0" w:space="0" w:color="auto"/>
        <w:right w:val="none" w:sz="0" w:space="0" w:color="auto"/>
      </w:divBdr>
    </w:div>
    <w:div w:id="999844804">
      <w:bodyDiv w:val="1"/>
      <w:marLeft w:val="0"/>
      <w:marRight w:val="0"/>
      <w:marTop w:val="0"/>
      <w:marBottom w:val="0"/>
      <w:divBdr>
        <w:top w:val="none" w:sz="0" w:space="0" w:color="auto"/>
        <w:left w:val="none" w:sz="0" w:space="0" w:color="auto"/>
        <w:bottom w:val="none" w:sz="0" w:space="0" w:color="auto"/>
        <w:right w:val="none" w:sz="0" w:space="0" w:color="auto"/>
      </w:divBdr>
    </w:div>
    <w:div w:id="999845031">
      <w:bodyDiv w:val="1"/>
      <w:marLeft w:val="0"/>
      <w:marRight w:val="0"/>
      <w:marTop w:val="0"/>
      <w:marBottom w:val="0"/>
      <w:divBdr>
        <w:top w:val="none" w:sz="0" w:space="0" w:color="auto"/>
        <w:left w:val="none" w:sz="0" w:space="0" w:color="auto"/>
        <w:bottom w:val="none" w:sz="0" w:space="0" w:color="auto"/>
        <w:right w:val="none" w:sz="0" w:space="0" w:color="auto"/>
      </w:divBdr>
    </w:div>
    <w:div w:id="999887886">
      <w:bodyDiv w:val="1"/>
      <w:marLeft w:val="0"/>
      <w:marRight w:val="0"/>
      <w:marTop w:val="0"/>
      <w:marBottom w:val="0"/>
      <w:divBdr>
        <w:top w:val="none" w:sz="0" w:space="0" w:color="auto"/>
        <w:left w:val="none" w:sz="0" w:space="0" w:color="auto"/>
        <w:bottom w:val="none" w:sz="0" w:space="0" w:color="auto"/>
        <w:right w:val="none" w:sz="0" w:space="0" w:color="auto"/>
      </w:divBdr>
    </w:div>
    <w:div w:id="999891771">
      <w:bodyDiv w:val="1"/>
      <w:marLeft w:val="0"/>
      <w:marRight w:val="0"/>
      <w:marTop w:val="0"/>
      <w:marBottom w:val="0"/>
      <w:divBdr>
        <w:top w:val="none" w:sz="0" w:space="0" w:color="auto"/>
        <w:left w:val="none" w:sz="0" w:space="0" w:color="auto"/>
        <w:bottom w:val="none" w:sz="0" w:space="0" w:color="auto"/>
        <w:right w:val="none" w:sz="0" w:space="0" w:color="auto"/>
      </w:divBdr>
    </w:div>
    <w:div w:id="1000039184">
      <w:bodyDiv w:val="1"/>
      <w:marLeft w:val="0"/>
      <w:marRight w:val="0"/>
      <w:marTop w:val="0"/>
      <w:marBottom w:val="0"/>
      <w:divBdr>
        <w:top w:val="none" w:sz="0" w:space="0" w:color="auto"/>
        <w:left w:val="none" w:sz="0" w:space="0" w:color="auto"/>
        <w:bottom w:val="none" w:sz="0" w:space="0" w:color="auto"/>
        <w:right w:val="none" w:sz="0" w:space="0" w:color="auto"/>
      </w:divBdr>
    </w:div>
    <w:div w:id="1000154737">
      <w:bodyDiv w:val="1"/>
      <w:marLeft w:val="0"/>
      <w:marRight w:val="0"/>
      <w:marTop w:val="0"/>
      <w:marBottom w:val="0"/>
      <w:divBdr>
        <w:top w:val="none" w:sz="0" w:space="0" w:color="auto"/>
        <w:left w:val="none" w:sz="0" w:space="0" w:color="auto"/>
        <w:bottom w:val="none" w:sz="0" w:space="0" w:color="auto"/>
        <w:right w:val="none" w:sz="0" w:space="0" w:color="auto"/>
      </w:divBdr>
    </w:div>
    <w:div w:id="1000155157">
      <w:bodyDiv w:val="1"/>
      <w:marLeft w:val="0"/>
      <w:marRight w:val="0"/>
      <w:marTop w:val="0"/>
      <w:marBottom w:val="0"/>
      <w:divBdr>
        <w:top w:val="none" w:sz="0" w:space="0" w:color="auto"/>
        <w:left w:val="none" w:sz="0" w:space="0" w:color="auto"/>
        <w:bottom w:val="none" w:sz="0" w:space="0" w:color="auto"/>
        <w:right w:val="none" w:sz="0" w:space="0" w:color="auto"/>
      </w:divBdr>
    </w:div>
    <w:div w:id="1000304925">
      <w:bodyDiv w:val="1"/>
      <w:marLeft w:val="0"/>
      <w:marRight w:val="0"/>
      <w:marTop w:val="0"/>
      <w:marBottom w:val="0"/>
      <w:divBdr>
        <w:top w:val="none" w:sz="0" w:space="0" w:color="auto"/>
        <w:left w:val="none" w:sz="0" w:space="0" w:color="auto"/>
        <w:bottom w:val="none" w:sz="0" w:space="0" w:color="auto"/>
        <w:right w:val="none" w:sz="0" w:space="0" w:color="auto"/>
      </w:divBdr>
    </w:div>
    <w:div w:id="1000427257">
      <w:bodyDiv w:val="1"/>
      <w:marLeft w:val="0"/>
      <w:marRight w:val="0"/>
      <w:marTop w:val="0"/>
      <w:marBottom w:val="0"/>
      <w:divBdr>
        <w:top w:val="none" w:sz="0" w:space="0" w:color="auto"/>
        <w:left w:val="none" w:sz="0" w:space="0" w:color="auto"/>
        <w:bottom w:val="none" w:sz="0" w:space="0" w:color="auto"/>
        <w:right w:val="none" w:sz="0" w:space="0" w:color="auto"/>
      </w:divBdr>
    </w:div>
    <w:div w:id="1000549489">
      <w:bodyDiv w:val="1"/>
      <w:marLeft w:val="0"/>
      <w:marRight w:val="0"/>
      <w:marTop w:val="0"/>
      <w:marBottom w:val="0"/>
      <w:divBdr>
        <w:top w:val="none" w:sz="0" w:space="0" w:color="auto"/>
        <w:left w:val="none" w:sz="0" w:space="0" w:color="auto"/>
        <w:bottom w:val="none" w:sz="0" w:space="0" w:color="auto"/>
        <w:right w:val="none" w:sz="0" w:space="0" w:color="auto"/>
      </w:divBdr>
    </w:div>
    <w:div w:id="1000617233">
      <w:bodyDiv w:val="1"/>
      <w:marLeft w:val="0"/>
      <w:marRight w:val="0"/>
      <w:marTop w:val="0"/>
      <w:marBottom w:val="0"/>
      <w:divBdr>
        <w:top w:val="none" w:sz="0" w:space="0" w:color="auto"/>
        <w:left w:val="none" w:sz="0" w:space="0" w:color="auto"/>
        <w:bottom w:val="none" w:sz="0" w:space="0" w:color="auto"/>
        <w:right w:val="none" w:sz="0" w:space="0" w:color="auto"/>
      </w:divBdr>
    </w:div>
    <w:div w:id="1000697861">
      <w:bodyDiv w:val="1"/>
      <w:marLeft w:val="0"/>
      <w:marRight w:val="0"/>
      <w:marTop w:val="0"/>
      <w:marBottom w:val="0"/>
      <w:divBdr>
        <w:top w:val="none" w:sz="0" w:space="0" w:color="auto"/>
        <w:left w:val="none" w:sz="0" w:space="0" w:color="auto"/>
        <w:bottom w:val="none" w:sz="0" w:space="0" w:color="auto"/>
        <w:right w:val="none" w:sz="0" w:space="0" w:color="auto"/>
      </w:divBdr>
    </w:div>
    <w:div w:id="1000809905">
      <w:bodyDiv w:val="1"/>
      <w:marLeft w:val="0"/>
      <w:marRight w:val="0"/>
      <w:marTop w:val="0"/>
      <w:marBottom w:val="0"/>
      <w:divBdr>
        <w:top w:val="none" w:sz="0" w:space="0" w:color="auto"/>
        <w:left w:val="none" w:sz="0" w:space="0" w:color="auto"/>
        <w:bottom w:val="none" w:sz="0" w:space="0" w:color="auto"/>
        <w:right w:val="none" w:sz="0" w:space="0" w:color="auto"/>
      </w:divBdr>
    </w:div>
    <w:div w:id="1000960392">
      <w:bodyDiv w:val="1"/>
      <w:marLeft w:val="0"/>
      <w:marRight w:val="0"/>
      <w:marTop w:val="0"/>
      <w:marBottom w:val="0"/>
      <w:divBdr>
        <w:top w:val="none" w:sz="0" w:space="0" w:color="auto"/>
        <w:left w:val="none" w:sz="0" w:space="0" w:color="auto"/>
        <w:bottom w:val="none" w:sz="0" w:space="0" w:color="auto"/>
        <w:right w:val="none" w:sz="0" w:space="0" w:color="auto"/>
      </w:divBdr>
    </w:div>
    <w:div w:id="1000962193">
      <w:bodyDiv w:val="1"/>
      <w:marLeft w:val="0"/>
      <w:marRight w:val="0"/>
      <w:marTop w:val="0"/>
      <w:marBottom w:val="0"/>
      <w:divBdr>
        <w:top w:val="none" w:sz="0" w:space="0" w:color="auto"/>
        <w:left w:val="none" w:sz="0" w:space="0" w:color="auto"/>
        <w:bottom w:val="none" w:sz="0" w:space="0" w:color="auto"/>
        <w:right w:val="none" w:sz="0" w:space="0" w:color="auto"/>
      </w:divBdr>
    </w:div>
    <w:div w:id="1001003253">
      <w:bodyDiv w:val="1"/>
      <w:marLeft w:val="0"/>
      <w:marRight w:val="0"/>
      <w:marTop w:val="0"/>
      <w:marBottom w:val="0"/>
      <w:divBdr>
        <w:top w:val="none" w:sz="0" w:space="0" w:color="auto"/>
        <w:left w:val="none" w:sz="0" w:space="0" w:color="auto"/>
        <w:bottom w:val="none" w:sz="0" w:space="0" w:color="auto"/>
        <w:right w:val="none" w:sz="0" w:space="0" w:color="auto"/>
      </w:divBdr>
    </w:div>
    <w:div w:id="1001277523">
      <w:bodyDiv w:val="1"/>
      <w:marLeft w:val="0"/>
      <w:marRight w:val="0"/>
      <w:marTop w:val="0"/>
      <w:marBottom w:val="0"/>
      <w:divBdr>
        <w:top w:val="none" w:sz="0" w:space="0" w:color="auto"/>
        <w:left w:val="none" w:sz="0" w:space="0" w:color="auto"/>
        <w:bottom w:val="none" w:sz="0" w:space="0" w:color="auto"/>
        <w:right w:val="none" w:sz="0" w:space="0" w:color="auto"/>
      </w:divBdr>
    </w:div>
    <w:div w:id="1001540241">
      <w:bodyDiv w:val="1"/>
      <w:marLeft w:val="0"/>
      <w:marRight w:val="0"/>
      <w:marTop w:val="0"/>
      <w:marBottom w:val="0"/>
      <w:divBdr>
        <w:top w:val="none" w:sz="0" w:space="0" w:color="auto"/>
        <w:left w:val="none" w:sz="0" w:space="0" w:color="auto"/>
        <w:bottom w:val="none" w:sz="0" w:space="0" w:color="auto"/>
        <w:right w:val="none" w:sz="0" w:space="0" w:color="auto"/>
      </w:divBdr>
    </w:div>
    <w:div w:id="1001547777">
      <w:bodyDiv w:val="1"/>
      <w:marLeft w:val="0"/>
      <w:marRight w:val="0"/>
      <w:marTop w:val="0"/>
      <w:marBottom w:val="0"/>
      <w:divBdr>
        <w:top w:val="none" w:sz="0" w:space="0" w:color="auto"/>
        <w:left w:val="none" w:sz="0" w:space="0" w:color="auto"/>
        <w:bottom w:val="none" w:sz="0" w:space="0" w:color="auto"/>
        <w:right w:val="none" w:sz="0" w:space="0" w:color="auto"/>
      </w:divBdr>
    </w:div>
    <w:div w:id="1001663496">
      <w:bodyDiv w:val="1"/>
      <w:marLeft w:val="0"/>
      <w:marRight w:val="0"/>
      <w:marTop w:val="0"/>
      <w:marBottom w:val="0"/>
      <w:divBdr>
        <w:top w:val="none" w:sz="0" w:space="0" w:color="auto"/>
        <w:left w:val="none" w:sz="0" w:space="0" w:color="auto"/>
        <w:bottom w:val="none" w:sz="0" w:space="0" w:color="auto"/>
        <w:right w:val="none" w:sz="0" w:space="0" w:color="auto"/>
      </w:divBdr>
    </w:div>
    <w:div w:id="1001854378">
      <w:bodyDiv w:val="1"/>
      <w:marLeft w:val="0"/>
      <w:marRight w:val="0"/>
      <w:marTop w:val="0"/>
      <w:marBottom w:val="0"/>
      <w:divBdr>
        <w:top w:val="none" w:sz="0" w:space="0" w:color="auto"/>
        <w:left w:val="none" w:sz="0" w:space="0" w:color="auto"/>
        <w:bottom w:val="none" w:sz="0" w:space="0" w:color="auto"/>
        <w:right w:val="none" w:sz="0" w:space="0" w:color="auto"/>
      </w:divBdr>
    </w:div>
    <w:div w:id="1001934511">
      <w:bodyDiv w:val="1"/>
      <w:marLeft w:val="0"/>
      <w:marRight w:val="0"/>
      <w:marTop w:val="0"/>
      <w:marBottom w:val="0"/>
      <w:divBdr>
        <w:top w:val="none" w:sz="0" w:space="0" w:color="auto"/>
        <w:left w:val="none" w:sz="0" w:space="0" w:color="auto"/>
        <w:bottom w:val="none" w:sz="0" w:space="0" w:color="auto"/>
        <w:right w:val="none" w:sz="0" w:space="0" w:color="auto"/>
      </w:divBdr>
      <w:divsChild>
        <w:div w:id="1776364171">
          <w:marLeft w:val="0"/>
          <w:marRight w:val="0"/>
          <w:marTop w:val="0"/>
          <w:marBottom w:val="0"/>
          <w:divBdr>
            <w:top w:val="none" w:sz="0" w:space="0" w:color="auto"/>
            <w:left w:val="none" w:sz="0" w:space="0" w:color="auto"/>
            <w:bottom w:val="none" w:sz="0" w:space="0" w:color="auto"/>
            <w:right w:val="none" w:sz="0" w:space="0" w:color="auto"/>
          </w:divBdr>
          <w:divsChild>
            <w:div w:id="433674866">
              <w:marLeft w:val="0"/>
              <w:marRight w:val="0"/>
              <w:marTop w:val="0"/>
              <w:marBottom w:val="0"/>
              <w:divBdr>
                <w:top w:val="none" w:sz="0" w:space="0" w:color="auto"/>
                <w:left w:val="none" w:sz="0" w:space="0" w:color="auto"/>
                <w:bottom w:val="none" w:sz="0" w:space="0" w:color="auto"/>
                <w:right w:val="none" w:sz="0" w:space="0" w:color="auto"/>
              </w:divBdr>
              <w:divsChild>
                <w:div w:id="2014380546">
                  <w:marLeft w:val="0"/>
                  <w:marRight w:val="0"/>
                  <w:marTop w:val="90"/>
                  <w:marBottom w:val="150"/>
                  <w:divBdr>
                    <w:top w:val="none" w:sz="0" w:space="0" w:color="auto"/>
                    <w:left w:val="none" w:sz="0" w:space="0" w:color="auto"/>
                    <w:bottom w:val="none" w:sz="0" w:space="0" w:color="auto"/>
                    <w:right w:val="none" w:sz="0" w:space="0" w:color="auto"/>
                  </w:divBdr>
                  <w:divsChild>
                    <w:div w:id="1505048493">
                      <w:marLeft w:val="90"/>
                      <w:marRight w:val="0"/>
                      <w:marTop w:val="0"/>
                      <w:marBottom w:val="0"/>
                      <w:divBdr>
                        <w:top w:val="none" w:sz="0" w:space="0" w:color="auto"/>
                        <w:left w:val="none" w:sz="0" w:space="0" w:color="auto"/>
                        <w:bottom w:val="none" w:sz="0" w:space="0" w:color="auto"/>
                        <w:right w:val="none" w:sz="0" w:space="0" w:color="auto"/>
                      </w:divBdr>
                      <w:divsChild>
                        <w:div w:id="1052775404">
                          <w:marLeft w:val="0"/>
                          <w:marRight w:val="0"/>
                          <w:marTop w:val="0"/>
                          <w:marBottom w:val="75"/>
                          <w:divBdr>
                            <w:top w:val="none" w:sz="0" w:space="0" w:color="auto"/>
                            <w:left w:val="none" w:sz="0" w:space="0" w:color="auto"/>
                            <w:bottom w:val="none" w:sz="0" w:space="0" w:color="auto"/>
                            <w:right w:val="none" w:sz="0" w:space="0" w:color="auto"/>
                          </w:divBdr>
                          <w:divsChild>
                            <w:div w:id="1934976636">
                              <w:marLeft w:val="0"/>
                              <w:marRight w:val="0"/>
                              <w:marTop w:val="0"/>
                              <w:marBottom w:val="0"/>
                              <w:divBdr>
                                <w:top w:val="none" w:sz="0" w:space="0" w:color="auto"/>
                                <w:left w:val="none" w:sz="0" w:space="0" w:color="auto"/>
                                <w:bottom w:val="none" w:sz="0" w:space="0" w:color="auto"/>
                                <w:right w:val="none" w:sz="0" w:space="0" w:color="auto"/>
                              </w:divBdr>
                              <w:divsChild>
                                <w:div w:id="1860587041">
                                  <w:marLeft w:val="0"/>
                                  <w:marRight w:val="0"/>
                                  <w:marTop w:val="0"/>
                                  <w:marBottom w:val="0"/>
                                  <w:divBdr>
                                    <w:top w:val="none" w:sz="0" w:space="0" w:color="auto"/>
                                    <w:left w:val="none" w:sz="0" w:space="0" w:color="auto"/>
                                    <w:bottom w:val="none" w:sz="0" w:space="0" w:color="auto"/>
                                    <w:right w:val="none" w:sz="0" w:space="0" w:color="auto"/>
                                  </w:divBdr>
                                  <w:divsChild>
                                    <w:div w:id="1333341664">
                                      <w:marLeft w:val="0"/>
                                      <w:marRight w:val="0"/>
                                      <w:marTop w:val="150"/>
                                      <w:marBottom w:val="150"/>
                                      <w:divBdr>
                                        <w:top w:val="none" w:sz="0" w:space="0" w:color="auto"/>
                                        <w:left w:val="none" w:sz="0" w:space="0" w:color="auto"/>
                                        <w:bottom w:val="none" w:sz="0" w:space="0" w:color="auto"/>
                                        <w:right w:val="none" w:sz="0" w:space="0" w:color="auto"/>
                                      </w:divBdr>
                                      <w:divsChild>
                                        <w:div w:id="1702389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02127658">
      <w:bodyDiv w:val="1"/>
      <w:marLeft w:val="0"/>
      <w:marRight w:val="0"/>
      <w:marTop w:val="0"/>
      <w:marBottom w:val="0"/>
      <w:divBdr>
        <w:top w:val="none" w:sz="0" w:space="0" w:color="auto"/>
        <w:left w:val="none" w:sz="0" w:space="0" w:color="auto"/>
        <w:bottom w:val="none" w:sz="0" w:space="0" w:color="auto"/>
        <w:right w:val="none" w:sz="0" w:space="0" w:color="auto"/>
      </w:divBdr>
    </w:div>
    <w:div w:id="1002195712">
      <w:bodyDiv w:val="1"/>
      <w:marLeft w:val="0"/>
      <w:marRight w:val="0"/>
      <w:marTop w:val="0"/>
      <w:marBottom w:val="0"/>
      <w:divBdr>
        <w:top w:val="none" w:sz="0" w:space="0" w:color="auto"/>
        <w:left w:val="none" w:sz="0" w:space="0" w:color="auto"/>
        <w:bottom w:val="none" w:sz="0" w:space="0" w:color="auto"/>
        <w:right w:val="none" w:sz="0" w:space="0" w:color="auto"/>
      </w:divBdr>
    </w:div>
    <w:div w:id="1002271819">
      <w:bodyDiv w:val="1"/>
      <w:marLeft w:val="0"/>
      <w:marRight w:val="0"/>
      <w:marTop w:val="0"/>
      <w:marBottom w:val="0"/>
      <w:divBdr>
        <w:top w:val="none" w:sz="0" w:space="0" w:color="auto"/>
        <w:left w:val="none" w:sz="0" w:space="0" w:color="auto"/>
        <w:bottom w:val="none" w:sz="0" w:space="0" w:color="auto"/>
        <w:right w:val="none" w:sz="0" w:space="0" w:color="auto"/>
      </w:divBdr>
    </w:div>
    <w:div w:id="1002388959">
      <w:bodyDiv w:val="1"/>
      <w:marLeft w:val="0"/>
      <w:marRight w:val="0"/>
      <w:marTop w:val="0"/>
      <w:marBottom w:val="0"/>
      <w:divBdr>
        <w:top w:val="none" w:sz="0" w:space="0" w:color="auto"/>
        <w:left w:val="none" w:sz="0" w:space="0" w:color="auto"/>
        <w:bottom w:val="none" w:sz="0" w:space="0" w:color="auto"/>
        <w:right w:val="none" w:sz="0" w:space="0" w:color="auto"/>
      </w:divBdr>
    </w:div>
    <w:div w:id="1002467444">
      <w:bodyDiv w:val="1"/>
      <w:marLeft w:val="0"/>
      <w:marRight w:val="0"/>
      <w:marTop w:val="0"/>
      <w:marBottom w:val="0"/>
      <w:divBdr>
        <w:top w:val="none" w:sz="0" w:space="0" w:color="auto"/>
        <w:left w:val="none" w:sz="0" w:space="0" w:color="auto"/>
        <w:bottom w:val="none" w:sz="0" w:space="0" w:color="auto"/>
        <w:right w:val="none" w:sz="0" w:space="0" w:color="auto"/>
      </w:divBdr>
    </w:div>
    <w:div w:id="1002512366">
      <w:bodyDiv w:val="1"/>
      <w:marLeft w:val="0"/>
      <w:marRight w:val="0"/>
      <w:marTop w:val="0"/>
      <w:marBottom w:val="0"/>
      <w:divBdr>
        <w:top w:val="none" w:sz="0" w:space="0" w:color="auto"/>
        <w:left w:val="none" w:sz="0" w:space="0" w:color="auto"/>
        <w:bottom w:val="none" w:sz="0" w:space="0" w:color="auto"/>
        <w:right w:val="none" w:sz="0" w:space="0" w:color="auto"/>
      </w:divBdr>
    </w:div>
    <w:div w:id="1002582868">
      <w:bodyDiv w:val="1"/>
      <w:marLeft w:val="0"/>
      <w:marRight w:val="0"/>
      <w:marTop w:val="0"/>
      <w:marBottom w:val="0"/>
      <w:divBdr>
        <w:top w:val="none" w:sz="0" w:space="0" w:color="auto"/>
        <w:left w:val="none" w:sz="0" w:space="0" w:color="auto"/>
        <w:bottom w:val="none" w:sz="0" w:space="0" w:color="auto"/>
        <w:right w:val="none" w:sz="0" w:space="0" w:color="auto"/>
      </w:divBdr>
    </w:div>
    <w:div w:id="1002657771">
      <w:bodyDiv w:val="1"/>
      <w:marLeft w:val="0"/>
      <w:marRight w:val="0"/>
      <w:marTop w:val="0"/>
      <w:marBottom w:val="0"/>
      <w:divBdr>
        <w:top w:val="none" w:sz="0" w:space="0" w:color="auto"/>
        <w:left w:val="none" w:sz="0" w:space="0" w:color="auto"/>
        <w:bottom w:val="none" w:sz="0" w:space="0" w:color="auto"/>
        <w:right w:val="none" w:sz="0" w:space="0" w:color="auto"/>
      </w:divBdr>
    </w:div>
    <w:div w:id="1002660638">
      <w:bodyDiv w:val="1"/>
      <w:marLeft w:val="0"/>
      <w:marRight w:val="0"/>
      <w:marTop w:val="0"/>
      <w:marBottom w:val="0"/>
      <w:divBdr>
        <w:top w:val="none" w:sz="0" w:space="0" w:color="auto"/>
        <w:left w:val="none" w:sz="0" w:space="0" w:color="auto"/>
        <w:bottom w:val="none" w:sz="0" w:space="0" w:color="auto"/>
        <w:right w:val="none" w:sz="0" w:space="0" w:color="auto"/>
      </w:divBdr>
    </w:div>
    <w:div w:id="1002708556">
      <w:bodyDiv w:val="1"/>
      <w:marLeft w:val="0"/>
      <w:marRight w:val="0"/>
      <w:marTop w:val="0"/>
      <w:marBottom w:val="0"/>
      <w:divBdr>
        <w:top w:val="none" w:sz="0" w:space="0" w:color="auto"/>
        <w:left w:val="none" w:sz="0" w:space="0" w:color="auto"/>
        <w:bottom w:val="none" w:sz="0" w:space="0" w:color="auto"/>
        <w:right w:val="none" w:sz="0" w:space="0" w:color="auto"/>
      </w:divBdr>
    </w:div>
    <w:div w:id="1002900814">
      <w:bodyDiv w:val="1"/>
      <w:marLeft w:val="0"/>
      <w:marRight w:val="0"/>
      <w:marTop w:val="0"/>
      <w:marBottom w:val="0"/>
      <w:divBdr>
        <w:top w:val="none" w:sz="0" w:space="0" w:color="auto"/>
        <w:left w:val="none" w:sz="0" w:space="0" w:color="auto"/>
        <w:bottom w:val="none" w:sz="0" w:space="0" w:color="auto"/>
        <w:right w:val="none" w:sz="0" w:space="0" w:color="auto"/>
      </w:divBdr>
    </w:div>
    <w:div w:id="1002929364">
      <w:bodyDiv w:val="1"/>
      <w:marLeft w:val="0"/>
      <w:marRight w:val="0"/>
      <w:marTop w:val="0"/>
      <w:marBottom w:val="0"/>
      <w:divBdr>
        <w:top w:val="none" w:sz="0" w:space="0" w:color="auto"/>
        <w:left w:val="none" w:sz="0" w:space="0" w:color="auto"/>
        <w:bottom w:val="none" w:sz="0" w:space="0" w:color="auto"/>
        <w:right w:val="none" w:sz="0" w:space="0" w:color="auto"/>
      </w:divBdr>
    </w:div>
    <w:div w:id="1002975650">
      <w:bodyDiv w:val="1"/>
      <w:marLeft w:val="0"/>
      <w:marRight w:val="0"/>
      <w:marTop w:val="0"/>
      <w:marBottom w:val="0"/>
      <w:divBdr>
        <w:top w:val="none" w:sz="0" w:space="0" w:color="auto"/>
        <w:left w:val="none" w:sz="0" w:space="0" w:color="auto"/>
        <w:bottom w:val="none" w:sz="0" w:space="0" w:color="auto"/>
        <w:right w:val="none" w:sz="0" w:space="0" w:color="auto"/>
      </w:divBdr>
    </w:div>
    <w:div w:id="1003045721">
      <w:bodyDiv w:val="1"/>
      <w:marLeft w:val="0"/>
      <w:marRight w:val="0"/>
      <w:marTop w:val="0"/>
      <w:marBottom w:val="0"/>
      <w:divBdr>
        <w:top w:val="none" w:sz="0" w:space="0" w:color="auto"/>
        <w:left w:val="none" w:sz="0" w:space="0" w:color="auto"/>
        <w:bottom w:val="none" w:sz="0" w:space="0" w:color="auto"/>
        <w:right w:val="none" w:sz="0" w:space="0" w:color="auto"/>
      </w:divBdr>
    </w:div>
    <w:div w:id="1003437937">
      <w:bodyDiv w:val="1"/>
      <w:marLeft w:val="0"/>
      <w:marRight w:val="0"/>
      <w:marTop w:val="0"/>
      <w:marBottom w:val="0"/>
      <w:divBdr>
        <w:top w:val="none" w:sz="0" w:space="0" w:color="auto"/>
        <w:left w:val="none" w:sz="0" w:space="0" w:color="auto"/>
        <w:bottom w:val="none" w:sz="0" w:space="0" w:color="auto"/>
        <w:right w:val="none" w:sz="0" w:space="0" w:color="auto"/>
      </w:divBdr>
    </w:div>
    <w:div w:id="1003513821">
      <w:bodyDiv w:val="1"/>
      <w:marLeft w:val="0"/>
      <w:marRight w:val="0"/>
      <w:marTop w:val="0"/>
      <w:marBottom w:val="0"/>
      <w:divBdr>
        <w:top w:val="none" w:sz="0" w:space="0" w:color="auto"/>
        <w:left w:val="none" w:sz="0" w:space="0" w:color="auto"/>
        <w:bottom w:val="none" w:sz="0" w:space="0" w:color="auto"/>
        <w:right w:val="none" w:sz="0" w:space="0" w:color="auto"/>
      </w:divBdr>
    </w:div>
    <w:div w:id="1003698911">
      <w:bodyDiv w:val="1"/>
      <w:marLeft w:val="0"/>
      <w:marRight w:val="0"/>
      <w:marTop w:val="0"/>
      <w:marBottom w:val="0"/>
      <w:divBdr>
        <w:top w:val="none" w:sz="0" w:space="0" w:color="auto"/>
        <w:left w:val="none" w:sz="0" w:space="0" w:color="auto"/>
        <w:bottom w:val="none" w:sz="0" w:space="0" w:color="auto"/>
        <w:right w:val="none" w:sz="0" w:space="0" w:color="auto"/>
      </w:divBdr>
    </w:div>
    <w:div w:id="1003704248">
      <w:bodyDiv w:val="1"/>
      <w:marLeft w:val="0"/>
      <w:marRight w:val="0"/>
      <w:marTop w:val="0"/>
      <w:marBottom w:val="0"/>
      <w:divBdr>
        <w:top w:val="none" w:sz="0" w:space="0" w:color="auto"/>
        <w:left w:val="none" w:sz="0" w:space="0" w:color="auto"/>
        <w:bottom w:val="none" w:sz="0" w:space="0" w:color="auto"/>
        <w:right w:val="none" w:sz="0" w:space="0" w:color="auto"/>
      </w:divBdr>
    </w:div>
    <w:div w:id="1003705006">
      <w:bodyDiv w:val="1"/>
      <w:marLeft w:val="0"/>
      <w:marRight w:val="0"/>
      <w:marTop w:val="0"/>
      <w:marBottom w:val="0"/>
      <w:divBdr>
        <w:top w:val="none" w:sz="0" w:space="0" w:color="auto"/>
        <w:left w:val="none" w:sz="0" w:space="0" w:color="auto"/>
        <w:bottom w:val="none" w:sz="0" w:space="0" w:color="auto"/>
        <w:right w:val="none" w:sz="0" w:space="0" w:color="auto"/>
      </w:divBdr>
    </w:div>
    <w:div w:id="1003823311">
      <w:bodyDiv w:val="1"/>
      <w:marLeft w:val="0"/>
      <w:marRight w:val="0"/>
      <w:marTop w:val="0"/>
      <w:marBottom w:val="0"/>
      <w:divBdr>
        <w:top w:val="none" w:sz="0" w:space="0" w:color="auto"/>
        <w:left w:val="none" w:sz="0" w:space="0" w:color="auto"/>
        <w:bottom w:val="none" w:sz="0" w:space="0" w:color="auto"/>
        <w:right w:val="none" w:sz="0" w:space="0" w:color="auto"/>
      </w:divBdr>
    </w:div>
    <w:div w:id="1003894766">
      <w:bodyDiv w:val="1"/>
      <w:marLeft w:val="0"/>
      <w:marRight w:val="0"/>
      <w:marTop w:val="0"/>
      <w:marBottom w:val="0"/>
      <w:divBdr>
        <w:top w:val="none" w:sz="0" w:space="0" w:color="auto"/>
        <w:left w:val="none" w:sz="0" w:space="0" w:color="auto"/>
        <w:bottom w:val="none" w:sz="0" w:space="0" w:color="auto"/>
        <w:right w:val="none" w:sz="0" w:space="0" w:color="auto"/>
      </w:divBdr>
    </w:div>
    <w:div w:id="1003896735">
      <w:bodyDiv w:val="1"/>
      <w:marLeft w:val="0"/>
      <w:marRight w:val="0"/>
      <w:marTop w:val="0"/>
      <w:marBottom w:val="0"/>
      <w:divBdr>
        <w:top w:val="none" w:sz="0" w:space="0" w:color="auto"/>
        <w:left w:val="none" w:sz="0" w:space="0" w:color="auto"/>
        <w:bottom w:val="none" w:sz="0" w:space="0" w:color="auto"/>
        <w:right w:val="none" w:sz="0" w:space="0" w:color="auto"/>
      </w:divBdr>
    </w:div>
    <w:div w:id="1003900952">
      <w:bodyDiv w:val="1"/>
      <w:marLeft w:val="0"/>
      <w:marRight w:val="0"/>
      <w:marTop w:val="0"/>
      <w:marBottom w:val="0"/>
      <w:divBdr>
        <w:top w:val="none" w:sz="0" w:space="0" w:color="auto"/>
        <w:left w:val="none" w:sz="0" w:space="0" w:color="auto"/>
        <w:bottom w:val="none" w:sz="0" w:space="0" w:color="auto"/>
        <w:right w:val="none" w:sz="0" w:space="0" w:color="auto"/>
      </w:divBdr>
    </w:div>
    <w:div w:id="1003976961">
      <w:bodyDiv w:val="1"/>
      <w:marLeft w:val="0"/>
      <w:marRight w:val="0"/>
      <w:marTop w:val="0"/>
      <w:marBottom w:val="0"/>
      <w:divBdr>
        <w:top w:val="none" w:sz="0" w:space="0" w:color="auto"/>
        <w:left w:val="none" w:sz="0" w:space="0" w:color="auto"/>
        <w:bottom w:val="none" w:sz="0" w:space="0" w:color="auto"/>
        <w:right w:val="none" w:sz="0" w:space="0" w:color="auto"/>
      </w:divBdr>
    </w:div>
    <w:div w:id="1004012289">
      <w:bodyDiv w:val="1"/>
      <w:marLeft w:val="0"/>
      <w:marRight w:val="0"/>
      <w:marTop w:val="0"/>
      <w:marBottom w:val="0"/>
      <w:divBdr>
        <w:top w:val="none" w:sz="0" w:space="0" w:color="auto"/>
        <w:left w:val="none" w:sz="0" w:space="0" w:color="auto"/>
        <w:bottom w:val="none" w:sz="0" w:space="0" w:color="auto"/>
        <w:right w:val="none" w:sz="0" w:space="0" w:color="auto"/>
      </w:divBdr>
    </w:div>
    <w:div w:id="1004013363">
      <w:bodyDiv w:val="1"/>
      <w:marLeft w:val="0"/>
      <w:marRight w:val="0"/>
      <w:marTop w:val="0"/>
      <w:marBottom w:val="0"/>
      <w:divBdr>
        <w:top w:val="none" w:sz="0" w:space="0" w:color="auto"/>
        <w:left w:val="none" w:sz="0" w:space="0" w:color="auto"/>
        <w:bottom w:val="none" w:sz="0" w:space="0" w:color="auto"/>
        <w:right w:val="none" w:sz="0" w:space="0" w:color="auto"/>
      </w:divBdr>
    </w:div>
    <w:div w:id="1004014072">
      <w:bodyDiv w:val="1"/>
      <w:marLeft w:val="0"/>
      <w:marRight w:val="0"/>
      <w:marTop w:val="0"/>
      <w:marBottom w:val="0"/>
      <w:divBdr>
        <w:top w:val="none" w:sz="0" w:space="0" w:color="auto"/>
        <w:left w:val="none" w:sz="0" w:space="0" w:color="auto"/>
        <w:bottom w:val="none" w:sz="0" w:space="0" w:color="auto"/>
        <w:right w:val="none" w:sz="0" w:space="0" w:color="auto"/>
      </w:divBdr>
    </w:div>
    <w:div w:id="1004015085">
      <w:bodyDiv w:val="1"/>
      <w:marLeft w:val="0"/>
      <w:marRight w:val="0"/>
      <w:marTop w:val="0"/>
      <w:marBottom w:val="0"/>
      <w:divBdr>
        <w:top w:val="none" w:sz="0" w:space="0" w:color="auto"/>
        <w:left w:val="none" w:sz="0" w:space="0" w:color="auto"/>
        <w:bottom w:val="none" w:sz="0" w:space="0" w:color="auto"/>
        <w:right w:val="none" w:sz="0" w:space="0" w:color="auto"/>
      </w:divBdr>
    </w:div>
    <w:div w:id="1004240760">
      <w:bodyDiv w:val="1"/>
      <w:marLeft w:val="0"/>
      <w:marRight w:val="0"/>
      <w:marTop w:val="0"/>
      <w:marBottom w:val="0"/>
      <w:divBdr>
        <w:top w:val="none" w:sz="0" w:space="0" w:color="auto"/>
        <w:left w:val="none" w:sz="0" w:space="0" w:color="auto"/>
        <w:bottom w:val="none" w:sz="0" w:space="0" w:color="auto"/>
        <w:right w:val="none" w:sz="0" w:space="0" w:color="auto"/>
      </w:divBdr>
    </w:div>
    <w:div w:id="1004280002">
      <w:bodyDiv w:val="1"/>
      <w:marLeft w:val="0"/>
      <w:marRight w:val="0"/>
      <w:marTop w:val="0"/>
      <w:marBottom w:val="0"/>
      <w:divBdr>
        <w:top w:val="none" w:sz="0" w:space="0" w:color="auto"/>
        <w:left w:val="none" w:sz="0" w:space="0" w:color="auto"/>
        <w:bottom w:val="none" w:sz="0" w:space="0" w:color="auto"/>
        <w:right w:val="none" w:sz="0" w:space="0" w:color="auto"/>
      </w:divBdr>
    </w:div>
    <w:div w:id="1004477032">
      <w:bodyDiv w:val="1"/>
      <w:marLeft w:val="0"/>
      <w:marRight w:val="0"/>
      <w:marTop w:val="0"/>
      <w:marBottom w:val="0"/>
      <w:divBdr>
        <w:top w:val="none" w:sz="0" w:space="0" w:color="auto"/>
        <w:left w:val="none" w:sz="0" w:space="0" w:color="auto"/>
        <w:bottom w:val="none" w:sz="0" w:space="0" w:color="auto"/>
        <w:right w:val="none" w:sz="0" w:space="0" w:color="auto"/>
      </w:divBdr>
    </w:div>
    <w:div w:id="1004477749">
      <w:bodyDiv w:val="1"/>
      <w:marLeft w:val="0"/>
      <w:marRight w:val="0"/>
      <w:marTop w:val="0"/>
      <w:marBottom w:val="0"/>
      <w:divBdr>
        <w:top w:val="none" w:sz="0" w:space="0" w:color="auto"/>
        <w:left w:val="none" w:sz="0" w:space="0" w:color="auto"/>
        <w:bottom w:val="none" w:sz="0" w:space="0" w:color="auto"/>
        <w:right w:val="none" w:sz="0" w:space="0" w:color="auto"/>
      </w:divBdr>
    </w:div>
    <w:div w:id="1004479521">
      <w:bodyDiv w:val="1"/>
      <w:marLeft w:val="0"/>
      <w:marRight w:val="0"/>
      <w:marTop w:val="0"/>
      <w:marBottom w:val="0"/>
      <w:divBdr>
        <w:top w:val="none" w:sz="0" w:space="0" w:color="auto"/>
        <w:left w:val="none" w:sz="0" w:space="0" w:color="auto"/>
        <w:bottom w:val="none" w:sz="0" w:space="0" w:color="auto"/>
        <w:right w:val="none" w:sz="0" w:space="0" w:color="auto"/>
      </w:divBdr>
    </w:div>
    <w:div w:id="1004554534">
      <w:bodyDiv w:val="1"/>
      <w:marLeft w:val="0"/>
      <w:marRight w:val="0"/>
      <w:marTop w:val="0"/>
      <w:marBottom w:val="0"/>
      <w:divBdr>
        <w:top w:val="none" w:sz="0" w:space="0" w:color="auto"/>
        <w:left w:val="none" w:sz="0" w:space="0" w:color="auto"/>
        <w:bottom w:val="none" w:sz="0" w:space="0" w:color="auto"/>
        <w:right w:val="none" w:sz="0" w:space="0" w:color="auto"/>
      </w:divBdr>
    </w:div>
    <w:div w:id="1004668226">
      <w:bodyDiv w:val="1"/>
      <w:marLeft w:val="0"/>
      <w:marRight w:val="0"/>
      <w:marTop w:val="0"/>
      <w:marBottom w:val="0"/>
      <w:divBdr>
        <w:top w:val="none" w:sz="0" w:space="0" w:color="auto"/>
        <w:left w:val="none" w:sz="0" w:space="0" w:color="auto"/>
        <w:bottom w:val="none" w:sz="0" w:space="0" w:color="auto"/>
        <w:right w:val="none" w:sz="0" w:space="0" w:color="auto"/>
      </w:divBdr>
    </w:div>
    <w:div w:id="1004824104">
      <w:bodyDiv w:val="1"/>
      <w:marLeft w:val="0"/>
      <w:marRight w:val="0"/>
      <w:marTop w:val="0"/>
      <w:marBottom w:val="0"/>
      <w:divBdr>
        <w:top w:val="none" w:sz="0" w:space="0" w:color="auto"/>
        <w:left w:val="none" w:sz="0" w:space="0" w:color="auto"/>
        <w:bottom w:val="none" w:sz="0" w:space="0" w:color="auto"/>
        <w:right w:val="none" w:sz="0" w:space="0" w:color="auto"/>
      </w:divBdr>
    </w:div>
    <w:div w:id="1005017445">
      <w:bodyDiv w:val="1"/>
      <w:marLeft w:val="0"/>
      <w:marRight w:val="0"/>
      <w:marTop w:val="0"/>
      <w:marBottom w:val="0"/>
      <w:divBdr>
        <w:top w:val="none" w:sz="0" w:space="0" w:color="auto"/>
        <w:left w:val="none" w:sz="0" w:space="0" w:color="auto"/>
        <w:bottom w:val="none" w:sz="0" w:space="0" w:color="auto"/>
        <w:right w:val="none" w:sz="0" w:space="0" w:color="auto"/>
      </w:divBdr>
    </w:div>
    <w:div w:id="1005061586">
      <w:bodyDiv w:val="1"/>
      <w:marLeft w:val="0"/>
      <w:marRight w:val="0"/>
      <w:marTop w:val="0"/>
      <w:marBottom w:val="0"/>
      <w:divBdr>
        <w:top w:val="none" w:sz="0" w:space="0" w:color="auto"/>
        <w:left w:val="none" w:sz="0" w:space="0" w:color="auto"/>
        <w:bottom w:val="none" w:sz="0" w:space="0" w:color="auto"/>
        <w:right w:val="none" w:sz="0" w:space="0" w:color="auto"/>
      </w:divBdr>
    </w:div>
    <w:div w:id="1005087867">
      <w:bodyDiv w:val="1"/>
      <w:marLeft w:val="0"/>
      <w:marRight w:val="0"/>
      <w:marTop w:val="0"/>
      <w:marBottom w:val="0"/>
      <w:divBdr>
        <w:top w:val="none" w:sz="0" w:space="0" w:color="auto"/>
        <w:left w:val="none" w:sz="0" w:space="0" w:color="auto"/>
        <w:bottom w:val="none" w:sz="0" w:space="0" w:color="auto"/>
        <w:right w:val="none" w:sz="0" w:space="0" w:color="auto"/>
      </w:divBdr>
    </w:div>
    <w:div w:id="1005133050">
      <w:bodyDiv w:val="1"/>
      <w:marLeft w:val="0"/>
      <w:marRight w:val="0"/>
      <w:marTop w:val="0"/>
      <w:marBottom w:val="0"/>
      <w:divBdr>
        <w:top w:val="none" w:sz="0" w:space="0" w:color="auto"/>
        <w:left w:val="none" w:sz="0" w:space="0" w:color="auto"/>
        <w:bottom w:val="none" w:sz="0" w:space="0" w:color="auto"/>
        <w:right w:val="none" w:sz="0" w:space="0" w:color="auto"/>
      </w:divBdr>
    </w:div>
    <w:div w:id="1005204639">
      <w:bodyDiv w:val="1"/>
      <w:marLeft w:val="0"/>
      <w:marRight w:val="0"/>
      <w:marTop w:val="0"/>
      <w:marBottom w:val="0"/>
      <w:divBdr>
        <w:top w:val="none" w:sz="0" w:space="0" w:color="auto"/>
        <w:left w:val="none" w:sz="0" w:space="0" w:color="auto"/>
        <w:bottom w:val="none" w:sz="0" w:space="0" w:color="auto"/>
        <w:right w:val="none" w:sz="0" w:space="0" w:color="auto"/>
      </w:divBdr>
    </w:div>
    <w:div w:id="1005286169">
      <w:bodyDiv w:val="1"/>
      <w:marLeft w:val="0"/>
      <w:marRight w:val="0"/>
      <w:marTop w:val="0"/>
      <w:marBottom w:val="0"/>
      <w:divBdr>
        <w:top w:val="none" w:sz="0" w:space="0" w:color="auto"/>
        <w:left w:val="none" w:sz="0" w:space="0" w:color="auto"/>
        <w:bottom w:val="none" w:sz="0" w:space="0" w:color="auto"/>
        <w:right w:val="none" w:sz="0" w:space="0" w:color="auto"/>
      </w:divBdr>
    </w:div>
    <w:div w:id="1005287058">
      <w:bodyDiv w:val="1"/>
      <w:marLeft w:val="0"/>
      <w:marRight w:val="0"/>
      <w:marTop w:val="0"/>
      <w:marBottom w:val="0"/>
      <w:divBdr>
        <w:top w:val="none" w:sz="0" w:space="0" w:color="auto"/>
        <w:left w:val="none" w:sz="0" w:space="0" w:color="auto"/>
        <w:bottom w:val="none" w:sz="0" w:space="0" w:color="auto"/>
        <w:right w:val="none" w:sz="0" w:space="0" w:color="auto"/>
      </w:divBdr>
    </w:div>
    <w:div w:id="1005325196">
      <w:bodyDiv w:val="1"/>
      <w:marLeft w:val="0"/>
      <w:marRight w:val="0"/>
      <w:marTop w:val="0"/>
      <w:marBottom w:val="0"/>
      <w:divBdr>
        <w:top w:val="none" w:sz="0" w:space="0" w:color="auto"/>
        <w:left w:val="none" w:sz="0" w:space="0" w:color="auto"/>
        <w:bottom w:val="none" w:sz="0" w:space="0" w:color="auto"/>
        <w:right w:val="none" w:sz="0" w:space="0" w:color="auto"/>
      </w:divBdr>
    </w:div>
    <w:div w:id="1005403140">
      <w:bodyDiv w:val="1"/>
      <w:marLeft w:val="0"/>
      <w:marRight w:val="0"/>
      <w:marTop w:val="0"/>
      <w:marBottom w:val="0"/>
      <w:divBdr>
        <w:top w:val="none" w:sz="0" w:space="0" w:color="auto"/>
        <w:left w:val="none" w:sz="0" w:space="0" w:color="auto"/>
        <w:bottom w:val="none" w:sz="0" w:space="0" w:color="auto"/>
        <w:right w:val="none" w:sz="0" w:space="0" w:color="auto"/>
      </w:divBdr>
    </w:div>
    <w:div w:id="1005478780">
      <w:bodyDiv w:val="1"/>
      <w:marLeft w:val="0"/>
      <w:marRight w:val="0"/>
      <w:marTop w:val="0"/>
      <w:marBottom w:val="0"/>
      <w:divBdr>
        <w:top w:val="none" w:sz="0" w:space="0" w:color="auto"/>
        <w:left w:val="none" w:sz="0" w:space="0" w:color="auto"/>
        <w:bottom w:val="none" w:sz="0" w:space="0" w:color="auto"/>
        <w:right w:val="none" w:sz="0" w:space="0" w:color="auto"/>
      </w:divBdr>
    </w:div>
    <w:div w:id="1005546863">
      <w:bodyDiv w:val="1"/>
      <w:marLeft w:val="0"/>
      <w:marRight w:val="0"/>
      <w:marTop w:val="0"/>
      <w:marBottom w:val="0"/>
      <w:divBdr>
        <w:top w:val="none" w:sz="0" w:space="0" w:color="auto"/>
        <w:left w:val="none" w:sz="0" w:space="0" w:color="auto"/>
        <w:bottom w:val="none" w:sz="0" w:space="0" w:color="auto"/>
        <w:right w:val="none" w:sz="0" w:space="0" w:color="auto"/>
      </w:divBdr>
    </w:div>
    <w:div w:id="1005594706">
      <w:bodyDiv w:val="1"/>
      <w:marLeft w:val="0"/>
      <w:marRight w:val="0"/>
      <w:marTop w:val="0"/>
      <w:marBottom w:val="0"/>
      <w:divBdr>
        <w:top w:val="none" w:sz="0" w:space="0" w:color="auto"/>
        <w:left w:val="none" w:sz="0" w:space="0" w:color="auto"/>
        <w:bottom w:val="none" w:sz="0" w:space="0" w:color="auto"/>
        <w:right w:val="none" w:sz="0" w:space="0" w:color="auto"/>
      </w:divBdr>
    </w:div>
    <w:div w:id="1005784220">
      <w:bodyDiv w:val="1"/>
      <w:marLeft w:val="0"/>
      <w:marRight w:val="0"/>
      <w:marTop w:val="0"/>
      <w:marBottom w:val="0"/>
      <w:divBdr>
        <w:top w:val="none" w:sz="0" w:space="0" w:color="auto"/>
        <w:left w:val="none" w:sz="0" w:space="0" w:color="auto"/>
        <w:bottom w:val="none" w:sz="0" w:space="0" w:color="auto"/>
        <w:right w:val="none" w:sz="0" w:space="0" w:color="auto"/>
      </w:divBdr>
    </w:div>
    <w:div w:id="1005788501">
      <w:bodyDiv w:val="1"/>
      <w:marLeft w:val="0"/>
      <w:marRight w:val="0"/>
      <w:marTop w:val="0"/>
      <w:marBottom w:val="0"/>
      <w:divBdr>
        <w:top w:val="none" w:sz="0" w:space="0" w:color="auto"/>
        <w:left w:val="none" w:sz="0" w:space="0" w:color="auto"/>
        <w:bottom w:val="none" w:sz="0" w:space="0" w:color="auto"/>
        <w:right w:val="none" w:sz="0" w:space="0" w:color="auto"/>
      </w:divBdr>
    </w:div>
    <w:div w:id="1005862771">
      <w:bodyDiv w:val="1"/>
      <w:marLeft w:val="0"/>
      <w:marRight w:val="0"/>
      <w:marTop w:val="0"/>
      <w:marBottom w:val="0"/>
      <w:divBdr>
        <w:top w:val="none" w:sz="0" w:space="0" w:color="auto"/>
        <w:left w:val="none" w:sz="0" w:space="0" w:color="auto"/>
        <w:bottom w:val="none" w:sz="0" w:space="0" w:color="auto"/>
        <w:right w:val="none" w:sz="0" w:space="0" w:color="auto"/>
      </w:divBdr>
    </w:div>
    <w:div w:id="1006132160">
      <w:bodyDiv w:val="1"/>
      <w:marLeft w:val="0"/>
      <w:marRight w:val="0"/>
      <w:marTop w:val="0"/>
      <w:marBottom w:val="0"/>
      <w:divBdr>
        <w:top w:val="none" w:sz="0" w:space="0" w:color="auto"/>
        <w:left w:val="none" w:sz="0" w:space="0" w:color="auto"/>
        <w:bottom w:val="none" w:sz="0" w:space="0" w:color="auto"/>
        <w:right w:val="none" w:sz="0" w:space="0" w:color="auto"/>
      </w:divBdr>
    </w:div>
    <w:div w:id="1006133625">
      <w:bodyDiv w:val="1"/>
      <w:marLeft w:val="0"/>
      <w:marRight w:val="0"/>
      <w:marTop w:val="0"/>
      <w:marBottom w:val="0"/>
      <w:divBdr>
        <w:top w:val="none" w:sz="0" w:space="0" w:color="auto"/>
        <w:left w:val="none" w:sz="0" w:space="0" w:color="auto"/>
        <w:bottom w:val="none" w:sz="0" w:space="0" w:color="auto"/>
        <w:right w:val="none" w:sz="0" w:space="0" w:color="auto"/>
      </w:divBdr>
    </w:div>
    <w:div w:id="1006178041">
      <w:bodyDiv w:val="1"/>
      <w:marLeft w:val="0"/>
      <w:marRight w:val="0"/>
      <w:marTop w:val="0"/>
      <w:marBottom w:val="0"/>
      <w:divBdr>
        <w:top w:val="none" w:sz="0" w:space="0" w:color="auto"/>
        <w:left w:val="none" w:sz="0" w:space="0" w:color="auto"/>
        <w:bottom w:val="none" w:sz="0" w:space="0" w:color="auto"/>
        <w:right w:val="none" w:sz="0" w:space="0" w:color="auto"/>
      </w:divBdr>
    </w:div>
    <w:div w:id="1006249648">
      <w:bodyDiv w:val="1"/>
      <w:marLeft w:val="0"/>
      <w:marRight w:val="0"/>
      <w:marTop w:val="0"/>
      <w:marBottom w:val="0"/>
      <w:divBdr>
        <w:top w:val="none" w:sz="0" w:space="0" w:color="auto"/>
        <w:left w:val="none" w:sz="0" w:space="0" w:color="auto"/>
        <w:bottom w:val="none" w:sz="0" w:space="0" w:color="auto"/>
        <w:right w:val="none" w:sz="0" w:space="0" w:color="auto"/>
      </w:divBdr>
    </w:div>
    <w:div w:id="1006441213">
      <w:bodyDiv w:val="1"/>
      <w:marLeft w:val="0"/>
      <w:marRight w:val="0"/>
      <w:marTop w:val="0"/>
      <w:marBottom w:val="0"/>
      <w:divBdr>
        <w:top w:val="none" w:sz="0" w:space="0" w:color="auto"/>
        <w:left w:val="none" w:sz="0" w:space="0" w:color="auto"/>
        <w:bottom w:val="none" w:sz="0" w:space="0" w:color="auto"/>
        <w:right w:val="none" w:sz="0" w:space="0" w:color="auto"/>
      </w:divBdr>
    </w:div>
    <w:div w:id="1006514337">
      <w:bodyDiv w:val="1"/>
      <w:marLeft w:val="0"/>
      <w:marRight w:val="0"/>
      <w:marTop w:val="0"/>
      <w:marBottom w:val="0"/>
      <w:divBdr>
        <w:top w:val="none" w:sz="0" w:space="0" w:color="auto"/>
        <w:left w:val="none" w:sz="0" w:space="0" w:color="auto"/>
        <w:bottom w:val="none" w:sz="0" w:space="0" w:color="auto"/>
        <w:right w:val="none" w:sz="0" w:space="0" w:color="auto"/>
      </w:divBdr>
    </w:div>
    <w:div w:id="1006522095">
      <w:bodyDiv w:val="1"/>
      <w:marLeft w:val="0"/>
      <w:marRight w:val="0"/>
      <w:marTop w:val="0"/>
      <w:marBottom w:val="0"/>
      <w:divBdr>
        <w:top w:val="none" w:sz="0" w:space="0" w:color="auto"/>
        <w:left w:val="none" w:sz="0" w:space="0" w:color="auto"/>
        <w:bottom w:val="none" w:sz="0" w:space="0" w:color="auto"/>
        <w:right w:val="none" w:sz="0" w:space="0" w:color="auto"/>
      </w:divBdr>
    </w:div>
    <w:div w:id="1006594417">
      <w:bodyDiv w:val="1"/>
      <w:marLeft w:val="0"/>
      <w:marRight w:val="0"/>
      <w:marTop w:val="0"/>
      <w:marBottom w:val="0"/>
      <w:divBdr>
        <w:top w:val="none" w:sz="0" w:space="0" w:color="auto"/>
        <w:left w:val="none" w:sz="0" w:space="0" w:color="auto"/>
        <w:bottom w:val="none" w:sz="0" w:space="0" w:color="auto"/>
        <w:right w:val="none" w:sz="0" w:space="0" w:color="auto"/>
      </w:divBdr>
    </w:div>
    <w:div w:id="1006639720">
      <w:bodyDiv w:val="1"/>
      <w:marLeft w:val="0"/>
      <w:marRight w:val="0"/>
      <w:marTop w:val="0"/>
      <w:marBottom w:val="0"/>
      <w:divBdr>
        <w:top w:val="none" w:sz="0" w:space="0" w:color="auto"/>
        <w:left w:val="none" w:sz="0" w:space="0" w:color="auto"/>
        <w:bottom w:val="none" w:sz="0" w:space="0" w:color="auto"/>
        <w:right w:val="none" w:sz="0" w:space="0" w:color="auto"/>
      </w:divBdr>
    </w:div>
    <w:div w:id="1006712407">
      <w:bodyDiv w:val="1"/>
      <w:marLeft w:val="0"/>
      <w:marRight w:val="0"/>
      <w:marTop w:val="0"/>
      <w:marBottom w:val="0"/>
      <w:divBdr>
        <w:top w:val="none" w:sz="0" w:space="0" w:color="auto"/>
        <w:left w:val="none" w:sz="0" w:space="0" w:color="auto"/>
        <w:bottom w:val="none" w:sz="0" w:space="0" w:color="auto"/>
        <w:right w:val="none" w:sz="0" w:space="0" w:color="auto"/>
      </w:divBdr>
    </w:div>
    <w:div w:id="1006712760">
      <w:bodyDiv w:val="1"/>
      <w:marLeft w:val="0"/>
      <w:marRight w:val="0"/>
      <w:marTop w:val="0"/>
      <w:marBottom w:val="0"/>
      <w:divBdr>
        <w:top w:val="none" w:sz="0" w:space="0" w:color="auto"/>
        <w:left w:val="none" w:sz="0" w:space="0" w:color="auto"/>
        <w:bottom w:val="none" w:sz="0" w:space="0" w:color="auto"/>
        <w:right w:val="none" w:sz="0" w:space="0" w:color="auto"/>
      </w:divBdr>
    </w:div>
    <w:div w:id="1006789965">
      <w:bodyDiv w:val="1"/>
      <w:marLeft w:val="0"/>
      <w:marRight w:val="0"/>
      <w:marTop w:val="0"/>
      <w:marBottom w:val="0"/>
      <w:divBdr>
        <w:top w:val="none" w:sz="0" w:space="0" w:color="auto"/>
        <w:left w:val="none" w:sz="0" w:space="0" w:color="auto"/>
        <w:bottom w:val="none" w:sz="0" w:space="0" w:color="auto"/>
        <w:right w:val="none" w:sz="0" w:space="0" w:color="auto"/>
      </w:divBdr>
    </w:div>
    <w:div w:id="1006830632">
      <w:bodyDiv w:val="1"/>
      <w:marLeft w:val="0"/>
      <w:marRight w:val="0"/>
      <w:marTop w:val="0"/>
      <w:marBottom w:val="0"/>
      <w:divBdr>
        <w:top w:val="none" w:sz="0" w:space="0" w:color="auto"/>
        <w:left w:val="none" w:sz="0" w:space="0" w:color="auto"/>
        <w:bottom w:val="none" w:sz="0" w:space="0" w:color="auto"/>
        <w:right w:val="none" w:sz="0" w:space="0" w:color="auto"/>
      </w:divBdr>
    </w:div>
    <w:div w:id="1006831400">
      <w:bodyDiv w:val="1"/>
      <w:marLeft w:val="0"/>
      <w:marRight w:val="0"/>
      <w:marTop w:val="0"/>
      <w:marBottom w:val="0"/>
      <w:divBdr>
        <w:top w:val="none" w:sz="0" w:space="0" w:color="auto"/>
        <w:left w:val="none" w:sz="0" w:space="0" w:color="auto"/>
        <w:bottom w:val="none" w:sz="0" w:space="0" w:color="auto"/>
        <w:right w:val="none" w:sz="0" w:space="0" w:color="auto"/>
      </w:divBdr>
    </w:div>
    <w:div w:id="1006833616">
      <w:bodyDiv w:val="1"/>
      <w:marLeft w:val="0"/>
      <w:marRight w:val="0"/>
      <w:marTop w:val="0"/>
      <w:marBottom w:val="0"/>
      <w:divBdr>
        <w:top w:val="none" w:sz="0" w:space="0" w:color="auto"/>
        <w:left w:val="none" w:sz="0" w:space="0" w:color="auto"/>
        <w:bottom w:val="none" w:sz="0" w:space="0" w:color="auto"/>
        <w:right w:val="none" w:sz="0" w:space="0" w:color="auto"/>
      </w:divBdr>
    </w:div>
    <w:div w:id="1006904151">
      <w:bodyDiv w:val="1"/>
      <w:marLeft w:val="0"/>
      <w:marRight w:val="0"/>
      <w:marTop w:val="0"/>
      <w:marBottom w:val="0"/>
      <w:divBdr>
        <w:top w:val="none" w:sz="0" w:space="0" w:color="auto"/>
        <w:left w:val="none" w:sz="0" w:space="0" w:color="auto"/>
        <w:bottom w:val="none" w:sz="0" w:space="0" w:color="auto"/>
        <w:right w:val="none" w:sz="0" w:space="0" w:color="auto"/>
      </w:divBdr>
    </w:div>
    <w:div w:id="1007053917">
      <w:bodyDiv w:val="1"/>
      <w:marLeft w:val="0"/>
      <w:marRight w:val="0"/>
      <w:marTop w:val="0"/>
      <w:marBottom w:val="0"/>
      <w:divBdr>
        <w:top w:val="none" w:sz="0" w:space="0" w:color="auto"/>
        <w:left w:val="none" w:sz="0" w:space="0" w:color="auto"/>
        <w:bottom w:val="none" w:sz="0" w:space="0" w:color="auto"/>
        <w:right w:val="none" w:sz="0" w:space="0" w:color="auto"/>
      </w:divBdr>
    </w:div>
    <w:div w:id="1007096797">
      <w:bodyDiv w:val="1"/>
      <w:marLeft w:val="0"/>
      <w:marRight w:val="0"/>
      <w:marTop w:val="0"/>
      <w:marBottom w:val="0"/>
      <w:divBdr>
        <w:top w:val="none" w:sz="0" w:space="0" w:color="auto"/>
        <w:left w:val="none" w:sz="0" w:space="0" w:color="auto"/>
        <w:bottom w:val="none" w:sz="0" w:space="0" w:color="auto"/>
        <w:right w:val="none" w:sz="0" w:space="0" w:color="auto"/>
      </w:divBdr>
    </w:div>
    <w:div w:id="1007099126">
      <w:bodyDiv w:val="1"/>
      <w:marLeft w:val="0"/>
      <w:marRight w:val="0"/>
      <w:marTop w:val="0"/>
      <w:marBottom w:val="0"/>
      <w:divBdr>
        <w:top w:val="none" w:sz="0" w:space="0" w:color="auto"/>
        <w:left w:val="none" w:sz="0" w:space="0" w:color="auto"/>
        <w:bottom w:val="none" w:sz="0" w:space="0" w:color="auto"/>
        <w:right w:val="none" w:sz="0" w:space="0" w:color="auto"/>
      </w:divBdr>
    </w:div>
    <w:div w:id="1007168857">
      <w:bodyDiv w:val="1"/>
      <w:marLeft w:val="0"/>
      <w:marRight w:val="0"/>
      <w:marTop w:val="0"/>
      <w:marBottom w:val="0"/>
      <w:divBdr>
        <w:top w:val="none" w:sz="0" w:space="0" w:color="auto"/>
        <w:left w:val="none" w:sz="0" w:space="0" w:color="auto"/>
        <w:bottom w:val="none" w:sz="0" w:space="0" w:color="auto"/>
        <w:right w:val="none" w:sz="0" w:space="0" w:color="auto"/>
      </w:divBdr>
    </w:div>
    <w:div w:id="1007176526">
      <w:bodyDiv w:val="1"/>
      <w:marLeft w:val="0"/>
      <w:marRight w:val="0"/>
      <w:marTop w:val="0"/>
      <w:marBottom w:val="0"/>
      <w:divBdr>
        <w:top w:val="none" w:sz="0" w:space="0" w:color="auto"/>
        <w:left w:val="none" w:sz="0" w:space="0" w:color="auto"/>
        <w:bottom w:val="none" w:sz="0" w:space="0" w:color="auto"/>
        <w:right w:val="none" w:sz="0" w:space="0" w:color="auto"/>
      </w:divBdr>
    </w:div>
    <w:div w:id="1007440700">
      <w:bodyDiv w:val="1"/>
      <w:marLeft w:val="0"/>
      <w:marRight w:val="0"/>
      <w:marTop w:val="0"/>
      <w:marBottom w:val="0"/>
      <w:divBdr>
        <w:top w:val="none" w:sz="0" w:space="0" w:color="auto"/>
        <w:left w:val="none" w:sz="0" w:space="0" w:color="auto"/>
        <w:bottom w:val="none" w:sz="0" w:space="0" w:color="auto"/>
        <w:right w:val="none" w:sz="0" w:space="0" w:color="auto"/>
      </w:divBdr>
    </w:div>
    <w:div w:id="1007632422">
      <w:bodyDiv w:val="1"/>
      <w:marLeft w:val="0"/>
      <w:marRight w:val="0"/>
      <w:marTop w:val="0"/>
      <w:marBottom w:val="0"/>
      <w:divBdr>
        <w:top w:val="none" w:sz="0" w:space="0" w:color="auto"/>
        <w:left w:val="none" w:sz="0" w:space="0" w:color="auto"/>
        <w:bottom w:val="none" w:sz="0" w:space="0" w:color="auto"/>
        <w:right w:val="none" w:sz="0" w:space="0" w:color="auto"/>
      </w:divBdr>
    </w:div>
    <w:div w:id="1007710874">
      <w:bodyDiv w:val="1"/>
      <w:marLeft w:val="0"/>
      <w:marRight w:val="0"/>
      <w:marTop w:val="0"/>
      <w:marBottom w:val="0"/>
      <w:divBdr>
        <w:top w:val="none" w:sz="0" w:space="0" w:color="auto"/>
        <w:left w:val="none" w:sz="0" w:space="0" w:color="auto"/>
        <w:bottom w:val="none" w:sz="0" w:space="0" w:color="auto"/>
        <w:right w:val="none" w:sz="0" w:space="0" w:color="auto"/>
      </w:divBdr>
    </w:div>
    <w:div w:id="1007713295">
      <w:bodyDiv w:val="1"/>
      <w:marLeft w:val="0"/>
      <w:marRight w:val="0"/>
      <w:marTop w:val="0"/>
      <w:marBottom w:val="0"/>
      <w:divBdr>
        <w:top w:val="none" w:sz="0" w:space="0" w:color="auto"/>
        <w:left w:val="none" w:sz="0" w:space="0" w:color="auto"/>
        <w:bottom w:val="none" w:sz="0" w:space="0" w:color="auto"/>
        <w:right w:val="none" w:sz="0" w:space="0" w:color="auto"/>
      </w:divBdr>
    </w:div>
    <w:div w:id="1007825415">
      <w:bodyDiv w:val="1"/>
      <w:marLeft w:val="0"/>
      <w:marRight w:val="0"/>
      <w:marTop w:val="0"/>
      <w:marBottom w:val="0"/>
      <w:divBdr>
        <w:top w:val="none" w:sz="0" w:space="0" w:color="auto"/>
        <w:left w:val="none" w:sz="0" w:space="0" w:color="auto"/>
        <w:bottom w:val="none" w:sz="0" w:space="0" w:color="auto"/>
        <w:right w:val="none" w:sz="0" w:space="0" w:color="auto"/>
      </w:divBdr>
    </w:div>
    <w:div w:id="1008143546">
      <w:bodyDiv w:val="1"/>
      <w:marLeft w:val="0"/>
      <w:marRight w:val="0"/>
      <w:marTop w:val="0"/>
      <w:marBottom w:val="0"/>
      <w:divBdr>
        <w:top w:val="none" w:sz="0" w:space="0" w:color="auto"/>
        <w:left w:val="none" w:sz="0" w:space="0" w:color="auto"/>
        <w:bottom w:val="none" w:sz="0" w:space="0" w:color="auto"/>
        <w:right w:val="none" w:sz="0" w:space="0" w:color="auto"/>
      </w:divBdr>
    </w:div>
    <w:div w:id="1008295440">
      <w:bodyDiv w:val="1"/>
      <w:marLeft w:val="0"/>
      <w:marRight w:val="0"/>
      <w:marTop w:val="0"/>
      <w:marBottom w:val="0"/>
      <w:divBdr>
        <w:top w:val="none" w:sz="0" w:space="0" w:color="auto"/>
        <w:left w:val="none" w:sz="0" w:space="0" w:color="auto"/>
        <w:bottom w:val="none" w:sz="0" w:space="0" w:color="auto"/>
        <w:right w:val="none" w:sz="0" w:space="0" w:color="auto"/>
      </w:divBdr>
    </w:div>
    <w:div w:id="1008599636">
      <w:bodyDiv w:val="1"/>
      <w:marLeft w:val="0"/>
      <w:marRight w:val="0"/>
      <w:marTop w:val="0"/>
      <w:marBottom w:val="0"/>
      <w:divBdr>
        <w:top w:val="none" w:sz="0" w:space="0" w:color="auto"/>
        <w:left w:val="none" w:sz="0" w:space="0" w:color="auto"/>
        <w:bottom w:val="none" w:sz="0" w:space="0" w:color="auto"/>
        <w:right w:val="none" w:sz="0" w:space="0" w:color="auto"/>
      </w:divBdr>
    </w:div>
    <w:div w:id="1008752211">
      <w:bodyDiv w:val="1"/>
      <w:marLeft w:val="0"/>
      <w:marRight w:val="0"/>
      <w:marTop w:val="0"/>
      <w:marBottom w:val="0"/>
      <w:divBdr>
        <w:top w:val="none" w:sz="0" w:space="0" w:color="auto"/>
        <w:left w:val="none" w:sz="0" w:space="0" w:color="auto"/>
        <w:bottom w:val="none" w:sz="0" w:space="0" w:color="auto"/>
        <w:right w:val="none" w:sz="0" w:space="0" w:color="auto"/>
      </w:divBdr>
    </w:div>
    <w:div w:id="1008826996">
      <w:bodyDiv w:val="1"/>
      <w:marLeft w:val="0"/>
      <w:marRight w:val="0"/>
      <w:marTop w:val="0"/>
      <w:marBottom w:val="0"/>
      <w:divBdr>
        <w:top w:val="none" w:sz="0" w:space="0" w:color="auto"/>
        <w:left w:val="none" w:sz="0" w:space="0" w:color="auto"/>
        <w:bottom w:val="none" w:sz="0" w:space="0" w:color="auto"/>
        <w:right w:val="none" w:sz="0" w:space="0" w:color="auto"/>
      </w:divBdr>
    </w:div>
    <w:div w:id="1008869068">
      <w:bodyDiv w:val="1"/>
      <w:marLeft w:val="0"/>
      <w:marRight w:val="0"/>
      <w:marTop w:val="0"/>
      <w:marBottom w:val="0"/>
      <w:divBdr>
        <w:top w:val="none" w:sz="0" w:space="0" w:color="auto"/>
        <w:left w:val="none" w:sz="0" w:space="0" w:color="auto"/>
        <w:bottom w:val="none" w:sz="0" w:space="0" w:color="auto"/>
        <w:right w:val="none" w:sz="0" w:space="0" w:color="auto"/>
      </w:divBdr>
    </w:div>
    <w:div w:id="1009139095">
      <w:bodyDiv w:val="1"/>
      <w:marLeft w:val="0"/>
      <w:marRight w:val="0"/>
      <w:marTop w:val="0"/>
      <w:marBottom w:val="0"/>
      <w:divBdr>
        <w:top w:val="none" w:sz="0" w:space="0" w:color="auto"/>
        <w:left w:val="none" w:sz="0" w:space="0" w:color="auto"/>
        <w:bottom w:val="none" w:sz="0" w:space="0" w:color="auto"/>
        <w:right w:val="none" w:sz="0" w:space="0" w:color="auto"/>
      </w:divBdr>
    </w:div>
    <w:div w:id="1009211825">
      <w:bodyDiv w:val="1"/>
      <w:marLeft w:val="0"/>
      <w:marRight w:val="0"/>
      <w:marTop w:val="0"/>
      <w:marBottom w:val="0"/>
      <w:divBdr>
        <w:top w:val="none" w:sz="0" w:space="0" w:color="auto"/>
        <w:left w:val="none" w:sz="0" w:space="0" w:color="auto"/>
        <w:bottom w:val="none" w:sz="0" w:space="0" w:color="auto"/>
        <w:right w:val="none" w:sz="0" w:space="0" w:color="auto"/>
      </w:divBdr>
    </w:div>
    <w:div w:id="1009213185">
      <w:bodyDiv w:val="1"/>
      <w:marLeft w:val="0"/>
      <w:marRight w:val="0"/>
      <w:marTop w:val="0"/>
      <w:marBottom w:val="0"/>
      <w:divBdr>
        <w:top w:val="none" w:sz="0" w:space="0" w:color="auto"/>
        <w:left w:val="none" w:sz="0" w:space="0" w:color="auto"/>
        <w:bottom w:val="none" w:sz="0" w:space="0" w:color="auto"/>
        <w:right w:val="none" w:sz="0" w:space="0" w:color="auto"/>
      </w:divBdr>
    </w:div>
    <w:div w:id="1009255367">
      <w:bodyDiv w:val="1"/>
      <w:marLeft w:val="0"/>
      <w:marRight w:val="0"/>
      <w:marTop w:val="0"/>
      <w:marBottom w:val="0"/>
      <w:divBdr>
        <w:top w:val="none" w:sz="0" w:space="0" w:color="auto"/>
        <w:left w:val="none" w:sz="0" w:space="0" w:color="auto"/>
        <w:bottom w:val="none" w:sz="0" w:space="0" w:color="auto"/>
        <w:right w:val="none" w:sz="0" w:space="0" w:color="auto"/>
      </w:divBdr>
    </w:div>
    <w:div w:id="1009259296">
      <w:bodyDiv w:val="1"/>
      <w:marLeft w:val="0"/>
      <w:marRight w:val="0"/>
      <w:marTop w:val="0"/>
      <w:marBottom w:val="0"/>
      <w:divBdr>
        <w:top w:val="none" w:sz="0" w:space="0" w:color="auto"/>
        <w:left w:val="none" w:sz="0" w:space="0" w:color="auto"/>
        <w:bottom w:val="none" w:sz="0" w:space="0" w:color="auto"/>
        <w:right w:val="none" w:sz="0" w:space="0" w:color="auto"/>
      </w:divBdr>
    </w:div>
    <w:div w:id="1009328656">
      <w:bodyDiv w:val="1"/>
      <w:marLeft w:val="0"/>
      <w:marRight w:val="0"/>
      <w:marTop w:val="0"/>
      <w:marBottom w:val="0"/>
      <w:divBdr>
        <w:top w:val="none" w:sz="0" w:space="0" w:color="auto"/>
        <w:left w:val="none" w:sz="0" w:space="0" w:color="auto"/>
        <w:bottom w:val="none" w:sz="0" w:space="0" w:color="auto"/>
        <w:right w:val="none" w:sz="0" w:space="0" w:color="auto"/>
      </w:divBdr>
    </w:div>
    <w:div w:id="1009330431">
      <w:bodyDiv w:val="1"/>
      <w:marLeft w:val="0"/>
      <w:marRight w:val="0"/>
      <w:marTop w:val="0"/>
      <w:marBottom w:val="0"/>
      <w:divBdr>
        <w:top w:val="none" w:sz="0" w:space="0" w:color="auto"/>
        <w:left w:val="none" w:sz="0" w:space="0" w:color="auto"/>
        <w:bottom w:val="none" w:sz="0" w:space="0" w:color="auto"/>
        <w:right w:val="none" w:sz="0" w:space="0" w:color="auto"/>
      </w:divBdr>
    </w:div>
    <w:div w:id="1009412220">
      <w:bodyDiv w:val="1"/>
      <w:marLeft w:val="0"/>
      <w:marRight w:val="0"/>
      <w:marTop w:val="0"/>
      <w:marBottom w:val="0"/>
      <w:divBdr>
        <w:top w:val="none" w:sz="0" w:space="0" w:color="auto"/>
        <w:left w:val="none" w:sz="0" w:space="0" w:color="auto"/>
        <w:bottom w:val="none" w:sz="0" w:space="0" w:color="auto"/>
        <w:right w:val="none" w:sz="0" w:space="0" w:color="auto"/>
      </w:divBdr>
    </w:div>
    <w:div w:id="1009480180">
      <w:bodyDiv w:val="1"/>
      <w:marLeft w:val="0"/>
      <w:marRight w:val="0"/>
      <w:marTop w:val="0"/>
      <w:marBottom w:val="0"/>
      <w:divBdr>
        <w:top w:val="none" w:sz="0" w:space="0" w:color="auto"/>
        <w:left w:val="none" w:sz="0" w:space="0" w:color="auto"/>
        <w:bottom w:val="none" w:sz="0" w:space="0" w:color="auto"/>
        <w:right w:val="none" w:sz="0" w:space="0" w:color="auto"/>
      </w:divBdr>
    </w:div>
    <w:div w:id="1009524326">
      <w:bodyDiv w:val="1"/>
      <w:marLeft w:val="0"/>
      <w:marRight w:val="0"/>
      <w:marTop w:val="0"/>
      <w:marBottom w:val="0"/>
      <w:divBdr>
        <w:top w:val="none" w:sz="0" w:space="0" w:color="auto"/>
        <w:left w:val="none" w:sz="0" w:space="0" w:color="auto"/>
        <w:bottom w:val="none" w:sz="0" w:space="0" w:color="auto"/>
        <w:right w:val="none" w:sz="0" w:space="0" w:color="auto"/>
      </w:divBdr>
    </w:div>
    <w:div w:id="1009603269">
      <w:bodyDiv w:val="1"/>
      <w:marLeft w:val="0"/>
      <w:marRight w:val="0"/>
      <w:marTop w:val="0"/>
      <w:marBottom w:val="0"/>
      <w:divBdr>
        <w:top w:val="none" w:sz="0" w:space="0" w:color="auto"/>
        <w:left w:val="none" w:sz="0" w:space="0" w:color="auto"/>
        <w:bottom w:val="none" w:sz="0" w:space="0" w:color="auto"/>
        <w:right w:val="none" w:sz="0" w:space="0" w:color="auto"/>
      </w:divBdr>
    </w:div>
    <w:div w:id="1009714242">
      <w:bodyDiv w:val="1"/>
      <w:marLeft w:val="0"/>
      <w:marRight w:val="0"/>
      <w:marTop w:val="0"/>
      <w:marBottom w:val="0"/>
      <w:divBdr>
        <w:top w:val="none" w:sz="0" w:space="0" w:color="auto"/>
        <w:left w:val="none" w:sz="0" w:space="0" w:color="auto"/>
        <w:bottom w:val="none" w:sz="0" w:space="0" w:color="auto"/>
        <w:right w:val="none" w:sz="0" w:space="0" w:color="auto"/>
      </w:divBdr>
    </w:div>
    <w:div w:id="1009868126">
      <w:bodyDiv w:val="1"/>
      <w:marLeft w:val="0"/>
      <w:marRight w:val="0"/>
      <w:marTop w:val="0"/>
      <w:marBottom w:val="0"/>
      <w:divBdr>
        <w:top w:val="none" w:sz="0" w:space="0" w:color="auto"/>
        <w:left w:val="none" w:sz="0" w:space="0" w:color="auto"/>
        <w:bottom w:val="none" w:sz="0" w:space="0" w:color="auto"/>
        <w:right w:val="none" w:sz="0" w:space="0" w:color="auto"/>
      </w:divBdr>
    </w:div>
    <w:div w:id="1009983191">
      <w:bodyDiv w:val="1"/>
      <w:marLeft w:val="0"/>
      <w:marRight w:val="0"/>
      <w:marTop w:val="0"/>
      <w:marBottom w:val="0"/>
      <w:divBdr>
        <w:top w:val="none" w:sz="0" w:space="0" w:color="auto"/>
        <w:left w:val="none" w:sz="0" w:space="0" w:color="auto"/>
        <w:bottom w:val="none" w:sz="0" w:space="0" w:color="auto"/>
        <w:right w:val="none" w:sz="0" w:space="0" w:color="auto"/>
      </w:divBdr>
    </w:div>
    <w:div w:id="1009988211">
      <w:bodyDiv w:val="1"/>
      <w:marLeft w:val="0"/>
      <w:marRight w:val="0"/>
      <w:marTop w:val="0"/>
      <w:marBottom w:val="0"/>
      <w:divBdr>
        <w:top w:val="none" w:sz="0" w:space="0" w:color="auto"/>
        <w:left w:val="none" w:sz="0" w:space="0" w:color="auto"/>
        <w:bottom w:val="none" w:sz="0" w:space="0" w:color="auto"/>
        <w:right w:val="none" w:sz="0" w:space="0" w:color="auto"/>
      </w:divBdr>
    </w:div>
    <w:div w:id="1010138190">
      <w:bodyDiv w:val="1"/>
      <w:marLeft w:val="0"/>
      <w:marRight w:val="0"/>
      <w:marTop w:val="0"/>
      <w:marBottom w:val="0"/>
      <w:divBdr>
        <w:top w:val="none" w:sz="0" w:space="0" w:color="auto"/>
        <w:left w:val="none" w:sz="0" w:space="0" w:color="auto"/>
        <w:bottom w:val="none" w:sz="0" w:space="0" w:color="auto"/>
        <w:right w:val="none" w:sz="0" w:space="0" w:color="auto"/>
      </w:divBdr>
    </w:div>
    <w:div w:id="1010184549">
      <w:bodyDiv w:val="1"/>
      <w:marLeft w:val="0"/>
      <w:marRight w:val="0"/>
      <w:marTop w:val="0"/>
      <w:marBottom w:val="0"/>
      <w:divBdr>
        <w:top w:val="none" w:sz="0" w:space="0" w:color="auto"/>
        <w:left w:val="none" w:sz="0" w:space="0" w:color="auto"/>
        <w:bottom w:val="none" w:sz="0" w:space="0" w:color="auto"/>
        <w:right w:val="none" w:sz="0" w:space="0" w:color="auto"/>
      </w:divBdr>
    </w:div>
    <w:div w:id="1010256785">
      <w:bodyDiv w:val="1"/>
      <w:marLeft w:val="0"/>
      <w:marRight w:val="0"/>
      <w:marTop w:val="0"/>
      <w:marBottom w:val="0"/>
      <w:divBdr>
        <w:top w:val="none" w:sz="0" w:space="0" w:color="auto"/>
        <w:left w:val="none" w:sz="0" w:space="0" w:color="auto"/>
        <w:bottom w:val="none" w:sz="0" w:space="0" w:color="auto"/>
        <w:right w:val="none" w:sz="0" w:space="0" w:color="auto"/>
      </w:divBdr>
    </w:div>
    <w:div w:id="1010257766">
      <w:bodyDiv w:val="1"/>
      <w:marLeft w:val="0"/>
      <w:marRight w:val="0"/>
      <w:marTop w:val="0"/>
      <w:marBottom w:val="0"/>
      <w:divBdr>
        <w:top w:val="none" w:sz="0" w:space="0" w:color="auto"/>
        <w:left w:val="none" w:sz="0" w:space="0" w:color="auto"/>
        <w:bottom w:val="none" w:sz="0" w:space="0" w:color="auto"/>
        <w:right w:val="none" w:sz="0" w:space="0" w:color="auto"/>
      </w:divBdr>
    </w:div>
    <w:div w:id="1010450969">
      <w:bodyDiv w:val="1"/>
      <w:marLeft w:val="0"/>
      <w:marRight w:val="0"/>
      <w:marTop w:val="0"/>
      <w:marBottom w:val="0"/>
      <w:divBdr>
        <w:top w:val="none" w:sz="0" w:space="0" w:color="auto"/>
        <w:left w:val="none" w:sz="0" w:space="0" w:color="auto"/>
        <w:bottom w:val="none" w:sz="0" w:space="0" w:color="auto"/>
        <w:right w:val="none" w:sz="0" w:space="0" w:color="auto"/>
      </w:divBdr>
    </w:div>
    <w:div w:id="1010451513">
      <w:bodyDiv w:val="1"/>
      <w:marLeft w:val="0"/>
      <w:marRight w:val="0"/>
      <w:marTop w:val="0"/>
      <w:marBottom w:val="0"/>
      <w:divBdr>
        <w:top w:val="none" w:sz="0" w:space="0" w:color="auto"/>
        <w:left w:val="none" w:sz="0" w:space="0" w:color="auto"/>
        <w:bottom w:val="none" w:sz="0" w:space="0" w:color="auto"/>
        <w:right w:val="none" w:sz="0" w:space="0" w:color="auto"/>
      </w:divBdr>
    </w:div>
    <w:div w:id="1010791039">
      <w:bodyDiv w:val="1"/>
      <w:marLeft w:val="0"/>
      <w:marRight w:val="0"/>
      <w:marTop w:val="0"/>
      <w:marBottom w:val="0"/>
      <w:divBdr>
        <w:top w:val="none" w:sz="0" w:space="0" w:color="auto"/>
        <w:left w:val="none" w:sz="0" w:space="0" w:color="auto"/>
        <w:bottom w:val="none" w:sz="0" w:space="0" w:color="auto"/>
        <w:right w:val="none" w:sz="0" w:space="0" w:color="auto"/>
      </w:divBdr>
    </w:div>
    <w:div w:id="1011102959">
      <w:bodyDiv w:val="1"/>
      <w:marLeft w:val="0"/>
      <w:marRight w:val="0"/>
      <w:marTop w:val="0"/>
      <w:marBottom w:val="0"/>
      <w:divBdr>
        <w:top w:val="none" w:sz="0" w:space="0" w:color="auto"/>
        <w:left w:val="none" w:sz="0" w:space="0" w:color="auto"/>
        <w:bottom w:val="none" w:sz="0" w:space="0" w:color="auto"/>
        <w:right w:val="none" w:sz="0" w:space="0" w:color="auto"/>
      </w:divBdr>
    </w:div>
    <w:div w:id="1011104883">
      <w:bodyDiv w:val="1"/>
      <w:marLeft w:val="0"/>
      <w:marRight w:val="0"/>
      <w:marTop w:val="0"/>
      <w:marBottom w:val="0"/>
      <w:divBdr>
        <w:top w:val="none" w:sz="0" w:space="0" w:color="auto"/>
        <w:left w:val="none" w:sz="0" w:space="0" w:color="auto"/>
        <w:bottom w:val="none" w:sz="0" w:space="0" w:color="auto"/>
        <w:right w:val="none" w:sz="0" w:space="0" w:color="auto"/>
      </w:divBdr>
    </w:div>
    <w:div w:id="1011106454">
      <w:bodyDiv w:val="1"/>
      <w:marLeft w:val="0"/>
      <w:marRight w:val="0"/>
      <w:marTop w:val="0"/>
      <w:marBottom w:val="0"/>
      <w:divBdr>
        <w:top w:val="none" w:sz="0" w:space="0" w:color="auto"/>
        <w:left w:val="none" w:sz="0" w:space="0" w:color="auto"/>
        <w:bottom w:val="none" w:sz="0" w:space="0" w:color="auto"/>
        <w:right w:val="none" w:sz="0" w:space="0" w:color="auto"/>
      </w:divBdr>
    </w:div>
    <w:div w:id="1011251019">
      <w:bodyDiv w:val="1"/>
      <w:marLeft w:val="0"/>
      <w:marRight w:val="0"/>
      <w:marTop w:val="0"/>
      <w:marBottom w:val="0"/>
      <w:divBdr>
        <w:top w:val="none" w:sz="0" w:space="0" w:color="auto"/>
        <w:left w:val="none" w:sz="0" w:space="0" w:color="auto"/>
        <w:bottom w:val="none" w:sz="0" w:space="0" w:color="auto"/>
        <w:right w:val="none" w:sz="0" w:space="0" w:color="auto"/>
      </w:divBdr>
    </w:div>
    <w:div w:id="1011253101">
      <w:bodyDiv w:val="1"/>
      <w:marLeft w:val="0"/>
      <w:marRight w:val="0"/>
      <w:marTop w:val="0"/>
      <w:marBottom w:val="0"/>
      <w:divBdr>
        <w:top w:val="none" w:sz="0" w:space="0" w:color="auto"/>
        <w:left w:val="none" w:sz="0" w:space="0" w:color="auto"/>
        <w:bottom w:val="none" w:sz="0" w:space="0" w:color="auto"/>
        <w:right w:val="none" w:sz="0" w:space="0" w:color="auto"/>
      </w:divBdr>
    </w:div>
    <w:div w:id="1011303074">
      <w:bodyDiv w:val="1"/>
      <w:marLeft w:val="0"/>
      <w:marRight w:val="0"/>
      <w:marTop w:val="0"/>
      <w:marBottom w:val="0"/>
      <w:divBdr>
        <w:top w:val="none" w:sz="0" w:space="0" w:color="auto"/>
        <w:left w:val="none" w:sz="0" w:space="0" w:color="auto"/>
        <w:bottom w:val="none" w:sz="0" w:space="0" w:color="auto"/>
        <w:right w:val="none" w:sz="0" w:space="0" w:color="auto"/>
      </w:divBdr>
    </w:div>
    <w:div w:id="1011368853">
      <w:bodyDiv w:val="1"/>
      <w:marLeft w:val="0"/>
      <w:marRight w:val="0"/>
      <w:marTop w:val="0"/>
      <w:marBottom w:val="0"/>
      <w:divBdr>
        <w:top w:val="none" w:sz="0" w:space="0" w:color="auto"/>
        <w:left w:val="none" w:sz="0" w:space="0" w:color="auto"/>
        <w:bottom w:val="none" w:sz="0" w:space="0" w:color="auto"/>
        <w:right w:val="none" w:sz="0" w:space="0" w:color="auto"/>
      </w:divBdr>
    </w:div>
    <w:div w:id="1011496422">
      <w:bodyDiv w:val="1"/>
      <w:marLeft w:val="0"/>
      <w:marRight w:val="0"/>
      <w:marTop w:val="0"/>
      <w:marBottom w:val="0"/>
      <w:divBdr>
        <w:top w:val="none" w:sz="0" w:space="0" w:color="auto"/>
        <w:left w:val="none" w:sz="0" w:space="0" w:color="auto"/>
        <w:bottom w:val="none" w:sz="0" w:space="0" w:color="auto"/>
        <w:right w:val="none" w:sz="0" w:space="0" w:color="auto"/>
      </w:divBdr>
    </w:div>
    <w:div w:id="1011682713">
      <w:bodyDiv w:val="1"/>
      <w:marLeft w:val="0"/>
      <w:marRight w:val="0"/>
      <w:marTop w:val="0"/>
      <w:marBottom w:val="0"/>
      <w:divBdr>
        <w:top w:val="none" w:sz="0" w:space="0" w:color="auto"/>
        <w:left w:val="none" w:sz="0" w:space="0" w:color="auto"/>
        <w:bottom w:val="none" w:sz="0" w:space="0" w:color="auto"/>
        <w:right w:val="none" w:sz="0" w:space="0" w:color="auto"/>
      </w:divBdr>
    </w:div>
    <w:div w:id="1011840443">
      <w:bodyDiv w:val="1"/>
      <w:marLeft w:val="0"/>
      <w:marRight w:val="0"/>
      <w:marTop w:val="0"/>
      <w:marBottom w:val="0"/>
      <w:divBdr>
        <w:top w:val="none" w:sz="0" w:space="0" w:color="auto"/>
        <w:left w:val="none" w:sz="0" w:space="0" w:color="auto"/>
        <w:bottom w:val="none" w:sz="0" w:space="0" w:color="auto"/>
        <w:right w:val="none" w:sz="0" w:space="0" w:color="auto"/>
      </w:divBdr>
    </w:div>
    <w:div w:id="1011877788">
      <w:bodyDiv w:val="1"/>
      <w:marLeft w:val="0"/>
      <w:marRight w:val="0"/>
      <w:marTop w:val="0"/>
      <w:marBottom w:val="0"/>
      <w:divBdr>
        <w:top w:val="none" w:sz="0" w:space="0" w:color="auto"/>
        <w:left w:val="none" w:sz="0" w:space="0" w:color="auto"/>
        <w:bottom w:val="none" w:sz="0" w:space="0" w:color="auto"/>
        <w:right w:val="none" w:sz="0" w:space="0" w:color="auto"/>
      </w:divBdr>
    </w:div>
    <w:div w:id="1012030047">
      <w:bodyDiv w:val="1"/>
      <w:marLeft w:val="0"/>
      <w:marRight w:val="0"/>
      <w:marTop w:val="0"/>
      <w:marBottom w:val="0"/>
      <w:divBdr>
        <w:top w:val="none" w:sz="0" w:space="0" w:color="auto"/>
        <w:left w:val="none" w:sz="0" w:space="0" w:color="auto"/>
        <w:bottom w:val="none" w:sz="0" w:space="0" w:color="auto"/>
        <w:right w:val="none" w:sz="0" w:space="0" w:color="auto"/>
      </w:divBdr>
    </w:div>
    <w:div w:id="1012075706">
      <w:bodyDiv w:val="1"/>
      <w:marLeft w:val="0"/>
      <w:marRight w:val="0"/>
      <w:marTop w:val="0"/>
      <w:marBottom w:val="0"/>
      <w:divBdr>
        <w:top w:val="none" w:sz="0" w:space="0" w:color="auto"/>
        <w:left w:val="none" w:sz="0" w:space="0" w:color="auto"/>
        <w:bottom w:val="none" w:sz="0" w:space="0" w:color="auto"/>
        <w:right w:val="none" w:sz="0" w:space="0" w:color="auto"/>
      </w:divBdr>
    </w:div>
    <w:div w:id="1012104560">
      <w:bodyDiv w:val="1"/>
      <w:marLeft w:val="0"/>
      <w:marRight w:val="0"/>
      <w:marTop w:val="0"/>
      <w:marBottom w:val="0"/>
      <w:divBdr>
        <w:top w:val="none" w:sz="0" w:space="0" w:color="auto"/>
        <w:left w:val="none" w:sz="0" w:space="0" w:color="auto"/>
        <w:bottom w:val="none" w:sz="0" w:space="0" w:color="auto"/>
        <w:right w:val="none" w:sz="0" w:space="0" w:color="auto"/>
      </w:divBdr>
    </w:div>
    <w:div w:id="1012142163">
      <w:bodyDiv w:val="1"/>
      <w:marLeft w:val="0"/>
      <w:marRight w:val="0"/>
      <w:marTop w:val="0"/>
      <w:marBottom w:val="0"/>
      <w:divBdr>
        <w:top w:val="none" w:sz="0" w:space="0" w:color="auto"/>
        <w:left w:val="none" w:sz="0" w:space="0" w:color="auto"/>
        <w:bottom w:val="none" w:sz="0" w:space="0" w:color="auto"/>
        <w:right w:val="none" w:sz="0" w:space="0" w:color="auto"/>
      </w:divBdr>
      <w:divsChild>
        <w:div w:id="1043018584">
          <w:marLeft w:val="0"/>
          <w:marRight w:val="0"/>
          <w:marTop w:val="0"/>
          <w:marBottom w:val="0"/>
          <w:divBdr>
            <w:top w:val="none" w:sz="0" w:space="0" w:color="auto"/>
            <w:left w:val="none" w:sz="0" w:space="0" w:color="auto"/>
            <w:bottom w:val="none" w:sz="0" w:space="0" w:color="auto"/>
            <w:right w:val="none" w:sz="0" w:space="0" w:color="auto"/>
          </w:divBdr>
          <w:divsChild>
            <w:div w:id="1805192731">
              <w:marLeft w:val="0"/>
              <w:marRight w:val="0"/>
              <w:marTop w:val="0"/>
              <w:marBottom w:val="0"/>
              <w:divBdr>
                <w:top w:val="none" w:sz="0" w:space="0" w:color="auto"/>
                <w:left w:val="none" w:sz="0" w:space="0" w:color="auto"/>
                <w:bottom w:val="none" w:sz="0" w:space="0" w:color="auto"/>
                <w:right w:val="none" w:sz="0" w:space="0" w:color="auto"/>
              </w:divBdr>
              <w:divsChild>
                <w:div w:id="861742983">
                  <w:marLeft w:val="0"/>
                  <w:marRight w:val="0"/>
                  <w:marTop w:val="90"/>
                  <w:marBottom w:val="150"/>
                  <w:divBdr>
                    <w:top w:val="none" w:sz="0" w:space="0" w:color="auto"/>
                    <w:left w:val="none" w:sz="0" w:space="0" w:color="auto"/>
                    <w:bottom w:val="none" w:sz="0" w:space="0" w:color="auto"/>
                    <w:right w:val="none" w:sz="0" w:space="0" w:color="auto"/>
                  </w:divBdr>
                  <w:divsChild>
                    <w:div w:id="1396008728">
                      <w:marLeft w:val="90"/>
                      <w:marRight w:val="0"/>
                      <w:marTop w:val="0"/>
                      <w:marBottom w:val="0"/>
                      <w:divBdr>
                        <w:top w:val="none" w:sz="0" w:space="0" w:color="auto"/>
                        <w:left w:val="none" w:sz="0" w:space="0" w:color="auto"/>
                        <w:bottom w:val="none" w:sz="0" w:space="0" w:color="auto"/>
                        <w:right w:val="none" w:sz="0" w:space="0" w:color="auto"/>
                      </w:divBdr>
                      <w:divsChild>
                        <w:div w:id="1742018240">
                          <w:marLeft w:val="0"/>
                          <w:marRight w:val="0"/>
                          <w:marTop w:val="0"/>
                          <w:marBottom w:val="75"/>
                          <w:divBdr>
                            <w:top w:val="none" w:sz="0" w:space="0" w:color="auto"/>
                            <w:left w:val="none" w:sz="0" w:space="0" w:color="auto"/>
                            <w:bottom w:val="none" w:sz="0" w:space="0" w:color="auto"/>
                            <w:right w:val="none" w:sz="0" w:space="0" w:color="auto"/>
                          </w:divBdr>
                          <w:divsChild>
                            <w:div w:id="1621496913">
                              <w:marLeft w:val="0"/>
                              <w:marRight w:val="0"/>
                              <w:marTop w:val="0"/>
                              <w:marBottom w:val="0"/>
                              <w:divBdr>
                                <w:top w:val="none" w:sz="0" w:space="0" w:color="auto"/>
                                <w:left w:val="none" w:sz="0" w:space="0" w:color="auto"/>
                                <w:bottom w:val="none" w:sz="0" w:space="0" w:color="auto"/>
                                <w:right w:val="none" w:sz="0" w:space="0" w:color="auto"/>
                              </w:divBdr>
                              <w:divsChild>
                                <w:div w:id="928852320">
                                  <w:marLeft w:val="0"/>
                                  <w:marRight w:val="0"/>
                                  <w:marTop w:val="0"/>
                                  <w:marBottom w:val="0"/>
                                  <w:divBdr>
                                    <w:top w:val="none" w:sz="0" w:space="0" w:color="auto"/>
                                    <w:left w:val="none" w:sz="0" w:space="0" w:color="auto"/>
                                    <w:bottom w:val="none" w:sz="0" w:space="0" w:color="auto"/>
                                    <w:right w:val="none" w:sz="0" w:space="0" w:color="auto"/>
                                  </w:divBdr>
                                  <w:divsChild>
                                    <w:div w:id="395204395">
                                      <w:marLeft w:val="0"/>
                                      <w:marRight w:val="0"/>
                                      <w:marTop w:val="150"/>
                                      <w:marBottom w:val="150"/>
                                      <w:divBdr>
                                        <w:top w:val="none" w:sz="0" w:space="0" w:color="auto"/>
                                        <w:left w:val="none" w:sz="0" w:space="0" w:color="auto"/>
                                        <w:bottom w:val="none" w:sz="0" w:space="0" w:color="auto"/>
                                        <w:right w:val="none" w:sz="0" w:space="0" w:color="auto"/>
                                      </w:divBdr>
                                      <w:divsChild>
                                        <w:div w:id="900940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12339639">
      <w:bodyDiv w:val="1"/>
      <w:marLeft w:val="0"/>
      <w:marRight w:val="0"/>
      <w:marTop w:val="0"/>
      <w:marBottom w:val="0"/>
      <w:divBdr>
        <w:top w:val="none" w:sz="0" w:space="0" w:color="auto"/>
        <w:left w:val="none" w:sz="0" w:space="0" w:color="auto"/>
        <w:bottom w:val="none" w:sz="0" w:space="0" w:color="auto"/>
        <w:right w:val="none" w:sz="0" w:space="0" w:color="auto"/>
      </w:divBdr>
    </w:div>
    <w:div w:id="1012342836">
      <w:bodyDiv w:val="1"/>
      <w:marLeft w:val="0"/>
      <w:marRight w:val="0"/>
      <w:marTop w:val="0"/>
      <w:marBottom w:val="0"/>
      <w:divBdr>
        <w:top w:val="none" w:sz="0" w:space="0" w:color="auto"/>
        <w:left w:val="none" w:sz="0" w:space="0" w:color="auto"/>
        <w:bottom w:val="none" w:sz="0" w:space="0" w:color="auto"/>
        <w:right w:val="none" w:sz="0" w:space="0" w:color="auto"/>
      </w:divBdr>
    </w:div>
    <w:div w:id="1012411333">
      <w:bodyDiv w:val="1"/>
      <w:marLeft w:val="0"/>
      <w:marRight w:val="0"/>
      <w:marTop w:val="0"/>
      <w:marBottom w:val="0"/>
      <w:divBdr>
        <w:top w:val="none" w:sz="0" w:space="0" w:color="auto"/>
        <w:left w:val="none" w:sz="0" w:space="0" w:color="auto"/>
        <w:bottom w:val="none" w:sz="0" w:space="0" w:color="auto"/>
        <w:right w:val="none" w:sz="0" w:space="0" w:color="auto"/>
      </w:divBdr>
    </w:div>
    <w:div w:id="1012801318">
      <w:bodyDiv w:val="1"/>
      <w:marLeft w:val="0"/>
      <w:marRight w:val="0"/>
      <w:marTop w:val="0"/>
      <w:marBottom w:val="0"/>
      <w:divBdr>
        <w:top w:val="none" w:sz="0" w:space="0" w:color="auto"/>
        <w:left w:val="none" w:sz="0" w:space="0" w:color="auto"/>
        <w:bottom w:val="none" w:sz="0" w:space="0" w:color="auto"/>
        <w:right w:val="none" w:sz="0" w:space="0" w:color="auto"/>
      </w:divBdr>
    </w:div>
    <w:div w:id="1012802757">
      <w:bodyDiv w:val="1"/>
      <w:marLeft w:val="0"/>
      <w:marRight w:val="0"/>
      <w:marTop w:val="0"/>
      <w:marBottom w:val="0"/>
      <w:divBdr>
        <w:top w:val="none" w:sz="0" w:space="0" w:color="auto"/>
        <w:left w:val="none" w:sz="0" w:space="0" w:color="auto"/>
        <w:bottom w:val="none" w:sz="0" w:space="0" w:color="auto"/>
        <w:right w:val="none" w:sz="0" w:space="0" w:color="auto"/>
      </w:divBdr>
    </w:div>
    <w:div w:id="1012874314">
      <w:bodyDiv w:val="1"/>
      <w:marLeft w:val="0"/>
      <w:marRight w:val="0"/>
      <w:marTop w:val="0"/>
      <w:marBottom w:val="0"/>
      <w:divBdr>
        <w:top w:val="none" w:sz="0" w:space="0" w:color="auto"/>
        <w:left w:val="none" w:sz="0" w:space="0" w:color="auto"/>
        <w:bottom w:val="none" w:sz="0" w:space="0" w:color="auto"/>
        <w:right w:val="none" w:sz="0" w:space="0" w:color="auto"/>
      </w:divBdr>
    </w:div>
    <w:div w:id="1012875676">
      <w:bodyDiv w:val="1"/>
      <w:marLeft w:val="0"/>
      <w:marRight w:val="0"/>
      <w:marTop w:val="0"/>
      <w:marBottom w:val="0"/>
      <w:divBdr>
        <w:top w:val="none" w:sz="0" w:space="0" w:color="auto"/>
        <w:left w:val="none" w:sz="0" w:space="0" w:color="auto"/>
        <w:bottom w:val="none" w:sz="0" w:space="0" w:color="auto"/>
        <w:right w:val="none" w:sz="0" w:space="0" w:color="auto"/>
      </w:divBdr>
    </w:div>
    <w:div w:id="1013142558">
      <w:bodyDiv w:val="1"/>
      <w:marLeft w:val="0"/>
      <w:marRight w:val="0"/>
      <w:marTop w:val="0"/>
      <w:marBottom w:val="0"/>
      <w:divBdr>
        <w:top w:val="none" w:sz="0" w:space="0" w:color="auto"/>
        <w:left w:val="none" w:sz="0" w:space="0" w:color="auto"/>
        <w:bottom w:val="none" w:sz="0" w:space="0" w:color="auto"/>
        <w:right w:val="none" w:sz="0" w:space="0" w:color="auto"/>
      </w:divBdr>
    </w:div>
    <w:div w:id="1013259994">
      <w:bodyDiv w:val="1"/>
      <w:marLeft w:val="0"/>
      <w:marRight w:val="0"/>
      <w:marTop w:val="0"/>
      <w:marBottom w:val="0"/>
      <w:divBdr>
        <w:top w:val="none" w:sz="0" w:space="0" w:color="auto"/>
        <w:left w:val="none" w:sz="0" w:space="0" w:color="auto"/>
        <w:bottom w:val="none" w:sz="0" w:space="0" w:color="auto"/>
        <w:right w:val="none" w:sz="0" w:space="0" w:color="auto"/>
      </w:divBdr>
    </w:div>
    <w:div w:id="1013335214">
      <w:bodyDiv w:val="1"/>
      <w:marLeft w:val="0"/>
      <w:marRight w:val="0"/>
      <w:marTop w:val="0"/>
      <w:marBottom w:val="0"/>
      <w:divBdr>
        <w:top w:val="none" w:sz="0" w:space="0" w:color="auto"/>
        <w:left w:val="none" w:sz="0" w:space="0" w:color="auto"/>
        <w:bottom w:val="none" w:sz="0" w:space="0" w:color="auto"/>
        <w:right w:val="none" w:sz="0" w:space="0" w:color="auto"/>
      </w:divBdr>
    </w:div>
    <w:div w:id="1013453531">
      <w:bodyDiv w:val="1"/>
      <w:marLeft w:val="0"/>
      <w:marRight w:val="0"/>
      <w:marTop w:val="0"/>
      <w:marBottom w:val="0"/>
      <w:divBdr>
        <w:top w:val="none" w:sz="0" w:space="0" w:color="auto"/>
        <w:left w:val="none" w:sz="0" w:space="0" w:color="auto"/>
        <w:bottom w:val="none" w:sz="0" w:space="0" w:color="auto"/>
        <w:right w:val="none" w:sz="0" w:space="0" w:color="auto"/>
      </w:divBdr>
    </w:div>
    <w:div w:id="1013457858">
      <w:bodyDiv w:val="1"/>
      <w:marLeft w:val="0"/>
      <w:marRight w:val="0"/>
      <w:marTop w:val="0"/>
      <w:marBottom w:val="0"/>
      <w:divBdr>
        <w:top w:val="none" w:sz="0" w:space="0" w:color="auto"/>
        <w:left w:val="none" w:sz="0" w:space="0" w:color="auto"/>
        <w:bottom w:val="none" w:sz="0" w:space="0" w:color="auto"/>
        <w:right w:val="none" w:sz="0" w:space="0" w:color="auto"/>
      </w:divBdr>
    </w:div>
    <w:div w:id="1013532068">
      <w:bodyDiv w:val="1"/>
      <w:marLeft w:val="0"/>
      <w:marRight w:val="0"/>
      <w:marTop w:val="0"/>
      <w:marBottom w:val="0"/>
      <w:divBdr>
        <w:top w:val="none" w:sz="0" w:space="0" w:color="auto"/>
        <w:left w:val="none" w:sz="0" w:space="0" w:color="auto"/>
        <w:bottom w:val="none" w:sz="0" w:space="0" w:color="auto"/>
        <w:right w:val="none" w:sz="0" w:space="0" w:color="auto"/>
      </w:divBdr>
    </w:div>
    <w:div w:id="1013603301">
      <w:bodyDiv w:val="1"/>
      <w:marLeft w:val="0"/>
      <w:marRight w:val="0"/>
      <w:marTop w:val="0"/>
      <w:marBottom w:val="0"/>
      <w:divBdr>
        <w:top w:val="none" w:sz="0" w:space="0" w:color="auto"/>
        <w:left w:val="none" w:sz="0" w:space="0" w:color="auto"/>
        <w:bottom w:val="none" w:sz="0" w:space="0" w:color="auto"/>
        <w:right w:val="none" w:sz="0" w:space="0" w:color="auto"/>
      </w:divBdr>
    </w:div>
    <w:div w:id="1013610202">
      <w:bodyDiv w:val="1"/>
      <w:marLeft w:val="0"/>
      <w:marRight w:val="0"/>
      <w:marTop w:val="0"/>
      <w:marBottom w:val="0"/>
      <w:divBdr>
        <w:top w:val="none" w:sz="0" w:space="0" w:color="auto"/>
        <w:left w:val="none" w:sz="0" w:space="0" w:color="auto"/>
        <w:bottom w:val="none" w:sz="0" w:space="0" w:color="auto"/>
        <w:right w:val="none" w:sz="0" w:space="0" w:color="auto"/>
      </w:divBdr>
    </w:div>
    <w:div w:id="1013611698">
      <w:bodyDiv w:val="1"/>
      <w:marLeft w:val="0"/>
      <w:marRight w:val="0"/>
      <w:marTop w:val="0"/>
      <w:marBottom w:val="0"/>
      <w:divBdr>
        <w:top w:val="none" w:sz="0" w:space="0" w:color="auto"/>
        <w:left w:val="none" w:sz="0" w:space="0" w:color="auto"/>
        <w:bottom w:val="none" w:sz="0" w:space="0" w:color="auto"/>
        <w:right w:val="none" w:sz="0" w:space="0" w:color="auto"/>
      </w:divBdr>
    </w:div>
    <w:div w:id="1013653906">
      <w:bodyDiv w:val="1"/>
      <w:marLeft w:val="0"/>
      <w:marRight w:val="0"/>
      <w:marTop w:val="0"/>
      <w:marBottom w:val="0"/>
      <w:divBdr>
        <w:top w:val="none" w:sz="0" w:space="0" w:color="auto"/>
        <w:left w:val="none" w:sz="0" w:space="0" w:color="auto"/>
        <w:bottom w:val="none" w:sz="0" w:space="0" w:color="auto"/>
        <w:right w:val="none" w:sz="0" w:space="0" w:color="auto"/>
      </w:divBdr>
    </w:div>
    <w:div w:id="1013804892">
      <w:bodyDiv w:val="1"/>
      <w:marLeft w:val="0"/>
      <w:marRight w:val="0"/>
      <w:marTop w:val="0"/>
      <w:marBottom w:val="0"/>
      <w:divBdr>
        <w:top w:val="none" w:sz="0" w:space="0" w:color="auto"/>
        <w:left w:val="none" w:sz="0" w:space="0" w:color="auto"/>
        <w:bottom w:val="none" w:sz="0" w:space="0" w:color="auto"/>
        <w:right w:val="none" w:sz="0" w:space="0" w:color="auto"/>
      </w:divBdr>
    </w:div>
    <w:div w:id="1013874042">
      <w:bodyDiv w:val="1"/>
      <w:marLeft w:val="0"/>
      <w:marRight w:val="0"/>
      <w:marTop w:val="0"/>
      <w:marBottom w:val="0"/>
      <w:divBdr>
        <w:top w:val="none" w:sz="0" w:space="0" w:color="auto"/>
        <w:left w:val="none" w:sz="0" w:space="0" w:color="auto"/>
        <w:bottom w:val="none" w:sz="0" w:space="0" w:color="auto"/>
        <w:right w:val="none" w:sz="0" w:space="0" w:color="auto"/>
      </w:divBdr>
    </w:div>
    <w:div w:id="1014038783">
      <w:bodyDiv w:val="1"/>
      <w:marLeft w:val="0"/>
      <w:marRight w:val="0"/>
      <w:marTop w:val="0"/>
      <w:marBottom w:val="0"/>
      <w:divBdr>
        <w:top w:val="none" w:sz="0" w:space="0" w:color="auto"/>
        <w:left w:val="none" w:sz="0" w:space="0" w:color="auto"/>
        <w:bottom w:val="none" w:sz="0" w:space="0" w:color="auto"/>
        <w:right w:val="none" w:sz="0" w:space="0" w:color="auto"/>
      </w:divBdr>
    </w:div>
    <w:div w:id="1014654289">
      <w:bodyDiv w:val="1"/>
      <w:marLeft w:val="0"/>
      <w:marRight w:val="0"/>
      <w:marTop w:val="0"/>
      <w:marBottom w:val="0"/>
      <w:divBdr>
        <w:top w:val="none" w:sz="0" w:space="0" w:color="auto"/>
        <w:left w:val="none" w:sz="0" w:space="0" w:color="auto"/>
        <w:bottom w:val="none" w:sz="0" w:space="0" w:color="auto"/>
        <w:right w:val="none" w:sz="0" w:space="0" w:color="auto"/>
      </w:divBdr>
    </w:div>
    <w:div w:id="1014654901">
      <w:bodyDiv w:val="1"/>
      <w:marLeft w:val="0"/>
      <w:marRight w:val="0"/>
      <w:marTop w:val="0"/>
      <w:marBottom w:val="0"/>
      <w:divBdr>
        <w:top w:val="none" w:sz="0" w:space="0" w:color="auto"/>
        <w:left w:val="none" w:sz="0" w:space="0" w:color="auto"/>
        <w:bottom w:val="none" w:sz="0" w:space="0" w:color="auto"/>
        <w:right w:val="none" w:sz="0" w:space="0" w:color="auto"/>
      </w:divBdr>
    </w:div>
    <w:div w:id="1014695866">
      <w:bodyDiv w:val="1"/>
      <w:marLeft w:val="0"/>
      <w:marRight w:val="0"/>
      <w:marTop w:val="0"/>
      <w:marBottom w:val="0"/>
      <w:divBdr>
        <w:top w:val="none" w:sz="0" w:space="0" w:color="auto"/>
        <w:left w:val="none" w:sz="0" w:space="0" w:color="auto"/>
        <w:bottom w:val="none" w:sz="0" w:space="0" w:color="auto"/>
        <w:right w:val="none" w:sz="0" w:space="0" w:color="auto"/>
      </w:divBdr>
    </w:div>
    <w:div w:id="1014766046">
      <w:bodyDiv w:val="1"/>
      <w:marLeft w:val="0"/>
      <w:marRight w:val="0"/>
      <w:marTop w:val="0"/>
      <w:marBottom w:val="0"/>
      <w:divBdr>
        <w:top w:val="none" w:sz="0" w:space="0" w:color="auto"/>
        <w:left w:val="none" w:sz="0" w:space="0" w:color="auto"/>
        <w:bottom w:val="none" w:sz="0" w:space="0" w:color="auto"/>
        <w:right w:val="none" w:sz="0" w:space="0" w:color="auto"/>
      </w:divBdr>
    </w:div>
    <w:div w:id="1014840696">
      <w:bodyDiv w:val="1"/>
      <w:marLeft w:val="0"/>
      <w:marRight w:val="0"/>
      <w:marTop w:val="0"/>
      <w:marBottom w:val="0"/>
      <w:divBdr>
        <w:top w:val="none" w:sz="0" w:space="0" w:color="auto"/>
        <w:left w:val="none" w:sz="0" w:space="0" w:color="auto"/>
        <w:bottom w:val="none" w:sz="0" w:space="0" w:color="auto"/>
        <w:right w:val="none" w:sz="0" w:space="0" w:color="auto"/>
      </w:divBdr>
    </w:div>
    <w:div w:id="1014847571">
      <w:bodyDiv w:val="1"/>
      <w:marLeft w:val="0"/>
      <w:marRight w:val="0"/>
      <w:marTop w:val="0"/>
      <w:marBottom w:val="0"/>
      <w:divBdr>
        <w:top w:val="none" w:sz="0" w:space="0" w:color="auto"/>
        <w:left w:val="none" w:sz="0" w:space="0" w:color="auto"/>
        <w:bottom w:val="none" w:sz="0" w:space="0" w:color="auto"/>
        <w:right w:val="none" w:sz="0" w:space="0" w:color="auto"/>
      </w:divBdr>
    </w:div>
    <w:div w:id="1014921414">
      <w:bodyDiv w:val="1"/>
      <w:marLeft w:val="0"/>
      <w:marRight w:val="0"/>
      <w:marTop w:val="0"/>
      <w:marBottom w:val="0"/>
      <w:divBdr>
        <w:top w:val="none" w:sz="0" w:space="0" w:color="auto"/>
        <w:left w:val="none" w:sz="0" w:space="0" w:color="auto"/>
        <w:bottom w:val="none" w:sz="0" w:space="0" w:color="auto"/>
        <w:right w:val="none" w:sz="0" w:space="0" w:color="auto"/>
      </w:divBdr>
    </w:div>
    <w:div w:id="1015575628">
      <w:bodyDiv w:val="1"/>
      <w:marLeft w:val="0"/>
      <w:marRight w:val="0"/>
      <w:marTop w:val="0"/>
      <w:marBottom w:val="0"/>
      <w:divBdr>
        <w:top w:val="none" w:sz="0" w:space="0" w:color="auto"/>
        <w:left w:val="none" w:sz="0" w:space="0" w:color="auto"/>
        <w:bottom w:val="none" w:sz="0" w:space="0" w:color="auto"/>
        <w:right w:val="none" w:sz="0" w:space="0" w:color="auto"/>
      </w:divBdr>
    </w:div>
    <w:div w:id="1015881215">
      <w:bodyDiv w:val="1"/>
      <w:marLeft w:val="0"/>
      <w:marRight w:val="0"/>
      <w:marTop w:val="0"/>
      <w:marBottom w:val="0"/>
      <w:divBdr>
        <w:top w:val="none" w:sz="0" w:space="0" w:color="auto"/>
        <w:left w:val="none" w:sz="0" w:space="0" w:color="auto"/>
        <w:bottom w:val="none" w:sz="0" w:space="0" w:color="auto"/>
        <w:right w:val="none" w:sz="0" w:space="0" w:color="auto"/>
      </w:divBdr>
    </w:div>
    <w:div w:id="1016082557">
      <w:bodyDiv w:val="1"/>
      <w:marLeft w:val="0"/>
      <w:marRight w:val="0"/>
      <w:marTop w:val="0"/>
      <w:marBottom w:val="0"/>
      <w:divBdr>
        <w:top w:val="none" w:sz="0" w:space="0" w:color="auto"/>
        <w:left w:val="none" w:sz="0" w:space="0" w:color="auto"/>
        <w:bottom w:val="none" w:sz="0" w:space="0" w:color="auto"/>
        <w:right w:val="none" w:sz="0" w:space="0" w:color="auto"/>
      </w:divBdr>
    </w:div>
    <w:div w:id="1016345386">
      <w:bodyDiv w:val="1"/>
      <w:marLeft w:val="0"/>
      <w:marRight w:val="0"/>
      <w:marTop w:val="0"/>
      <w:marBottom w:val="0"/>
      <w:divBdr>
        <w:top w:val="none" w:sz="0" w:space="0" w:color="auto"/>
        <w:left w:val="none" w:sz="0" w:space="0" w:color="auto"/>
        <w:bottom w:val="none" w:sz="0" w:space="0" w:color="auto"/>
        <w:right w:val="none" w:sz="0" w:space="0" w:color="auto"/>
      </w:divBdr>
    </w:div>
    <w:div w:id="1016464924">
      <w:bodyDiv w:val="1"/>
      <w:marLeft w:val="0"/>
      <w:marRight w:val="0"/>
      <w:marTop w:val="0"/>
      <w:marBottom w:val="0"/>
      <w:divBdr>
        <w:top w:val="none" w:sz="0" w:space="0" w:color="auto"/>
        <w:left w:val="none" w:sz="0" w:space="0" w:color="auto"/>
        <w:bottom w:val="none" w:sz="0" w:space="0" w:color="auto"/>
        <w:right w:val="none" w:sz="0" w:space="0" w:color="auto"/>
      </w:divBdr>
    </w:div>
    <w:div w:id="1016618390">
      <w:bodyDiv w:val="1"/>
      <w:marLeft w:val="0"/>
      <w:marRight w:val="0"/>
      <w:marTop w:val="0"/>
      <w:marBottom w:val="0"/>
      <w:divBdr>
        <w:top w:val="none" w:sz="0" w:space="0" w:color="auto"/>
        <w:left w:val="none" w:sz="0" w:space="0" w:color="auto"/>
        <w:bottom w:val="none" w:sz="0" w:space="0" w:color="auto"/>
        <w:right w:val="none" w:sz="0" w:space="0" w:color="auto"/>
      </w:divBdr>
    </w:div>
    <w:div w:id="1016925743">
      <w:bodyDiv w:val="1"/>
      <w:marLeft w:val="0"/>
      <w:marRight w:val="0"/>
      <w:marTop w:val="0"/>
      <w:marBottom w:val="0"/>
      <w:divBdr>
        <w:top w:val="none" w:sz="0" w:space="0" w:color="auto"/>
        <w:left w:val="none" w:sz="0" w:space="0" w:color="auto"/>
        <w:bottom w:val="none" w:sz="0" w:space="0" w:color="auto"/>
        <w:right w:val="none" w:sz="0" w:space="0" w:color="auto"/>
      </w:divBdr>
    </w:div>
    <w:div w:id="1016926689">
      <w:bodyDiv w:val="1"/>
      <w:marLeft w:val="0"/>
      <w:marRight w:val="0"/>
      <w:marTop w:val="0"/>
      <w:marBottom w:val="0"/>
      <w:divBdr>
        <w:top w:val="none" w:sz="0" w:space="0" w:color="auto"/>
        <w:left w:val="none" w:sz="0" w:space="0" w:color="auto"/>
        <w:bottom w:val="none" w:sz="0" w:space="0" w:color="auto"/>
        <w:right w:val="none" w:sz="0" w:space="0" w:color="auto"/>
      </w:divBdr>
    </w:div>
    <w:div w:id="1017199393">
      <w:bodyDiv w:val="1"/>
      <w:marLeft w:val="0"/>
      <w:marRight w:val="0"/>
      <w:marTop w:val="0"/>
      <w:marBottom w:val="0"/>
      <w:divBdr>
        <w:top w:val="none" w:sz="0" w:space="0" w:color="auto"/>
        <w:left w:val="none" w:sz="0" w:space="0" w:color="auto"/>
        <w:bottom w:val="none" w:sz="0" w:space="0" w:color="auto"/>
        <w:right w:val="none" w:sz="0" w:space="0" w:color="auto"/>
      </w:divBdr>
    </w:div>
    <w:div w:id="1017316148">
      <w:bodyDiv w:val="1"/>
      <w:marLeft w:val="0"/>
      <w:marRight w:val="0"/>
      <w:marTop w:val="0"/>
      <w:marBottom w:val="0"/>
      <w:divBdr>
        <w:top w:val="none" w:sz="0" w:space="0" w:color="auto"/>
        <w:left w:val="none" w:sz="0" w:space="0" w:color="auto"/>
        <w:bottom w:val="none" w:sz="0" w:space="0" w:color="auto"/>
        <w:right w:val="none" w:sz="0" w:space="0" w:color="auto"/>
      </w:divBdr>
    </w:div>
    <w:div w:id="1017387525">
      <w:bodyDiv w:val="1"/>
      <w:marLeft w:val="0"/>
      <w:marRight w:val="0"/>
      <w:marTop w:val="0"/>
      <w:marBottom w:val="0"/>
      <w:divBdr>
        <w:top w:val="none" w:sz="0" w:space="0" w:color="auto"/>
        <w:left w:val="none" w:sz="0" w:space="0" w:color="auto"/>
        <w:bottom w:val="none" w:sz="0" w:space="0" w:color="auto"/>
        <w:right w:val="none" w:sz="0" w:space="0" w:color="auto"/>
      </w:divBdr>
    </w:div>
    <w:div w:id="1017466604">
      <w:bodyDiv w:val="1"/>
      <w:marLeft w:val="0"/>
      <w:marRight w:val="0"/>
      <w:marTop w:val="0"/>
      <w:marBottom w:val="0"/>
      <w:divBdr>
        <w:top w:val="none" w:sz="0" w:space="0" w:color="auto"/>
        <w:left w:val="none" w:sz="0" w:space="0" w:color="auto"/>
        <w:bottom w:val="none" w:sz="0" w:space="0" w:color="auto"/>
        <w:right w:val="none" w:sz="0" w:space="0" w:color="auto"/>
      </w:divBdr>
    </w:div>
    <w:div w:id="1017729075">
      <w:bodyDiv w:val="1"/>
      <w:marLeft w:val="0"/>
      <w:marRight w:val="0"/>
      <w:marTop w:val="0"/>
      <w:marBottom w:val="0"/>
      <w:divBdr>
        <w:top w:val="none" w:sz="0" w:space="0" w:color="auto"/>
        <w:left w:val="none" w:sz="0" w:space="0" w:color="auto"/>
        <w:bottom w:val="none" w:sz="0" w:space="0" w:color="auto"/>
        <w:right w:val="none" w:sz="0" w:space="0" w:color="auto"/>
      </w:divBdr>
    </w:div>
    <w:div w:id="1018003317">
      <w:bodyDiv w:val="1"/>
      <w:marLeft w:val="0"/>
      <w:marRight w:val="0"/>
      <w:marTop w:val="0"/>
      <w:marBottom w:val="0"/>
      <w:divBdr>
        <w:top w:val="none" w:sz="0" w:space="0" w:color="auto"/>
        <w:left w:val="none" w:sz="0" w:space="0" w:color="auto"/>
        <w:bottom w:val="none" w:sz="0" w:space="0" w:color="auto"/>
        <w:right w:val="none" w:sz="0" w:space="0" w:color="auto"/>
      </w:divBdr>
    </w:div>
    <w:div w:id="1018044630">
      <w:bodyDiv w:val="1"/>
      <w:marLeft w:val="0"/>
      <w:marRight w:val="0"/>
      <w:marTop w:val="0"/>
      <w:marBottom w:val="0"/>
      <w:divBdr>
        <w:top w:val="none" w:sz="0" w:space="0" w:color="auto"/>
        <w:left w:val="none" w:sz="0" w:space="0" w:color="auto"/>
        <w:bottom w:val="none" w:sz="0" w:space="0" w:color="auto"/>
        <w:right w:val="none" w:sz="0" w:space="0" w:color="auto"/>
      </w:divBdr>
    </w:div>
    <w:div w:id="1018122422">
      <w:bodyDiv w:val="1"/>
      <w:marLeft w:val="0"/>
      <w:marRight w:val="0"/>
      <w:marTop w:val="0"/>
      <w:marBottom w:val="0"/>
      <w:divBdr>
        <w:top w:val="none" w:sz="0" w:space="0" w:color="auto"/>
        <w:left w:val="none" w:sz="0" w:space="0" w:color="auto"/>
        <w:bottom w:val="none" w:sz="0" w:space="0" w:color="auto"/>
        <w:right w:val="none" w:sz="0" w:space="0" w:color="auto"/>
      </w:divBdr>
    </w:div>
    <w:div w:id="1018195327">
      <w:bodyDiv w:val="1"/>
      <w:marLeft w:val="0"/>
      <w:marRight w:val="0"/>
      <w:marTop w:val="0"/>
      <w:marBottom w:val="0"/>
      <w:divBdr>
        <w:top w:val="none" w:sz="0" w:space="0" w:color="auto"/>
        <w:left w:val="none" w:sz="0" w:space="0" w:color="auto"/>
        <w:bottom w:val="none" w:sz="0" w:space="0" w:color="auto"/>
        <w:right w:val="none" w:sz="0" w:space="0" w:color="auto"/>
      </w:divBdr>
    </w:div>
    <w:div w:id="1018235018">
      <w:bodyDiv w:val="1"/>
      <w:marLeft w:val="0"/>
      <w:marRight w:val="0"/>
      <w:marTop w:val="0"/>
      <w:marBottom w:val="0"/>
      <w:divBdr>
        <w:top w:val="none" w:sz="0" w:space="0" w:color="auto"/>
        <w:left w:val="none" w:sz="0" w:space="0" w:color="auto"/>
        <w:bottom w:val="none" w:sz="0" w:space="0" w:color="auto"/>
        <w:right w:val="none" w:sz="0" w:space="0" w:color="auto"/>
      </w:divBdr>
    </w:div>
    <w:div w:id="1018897324">
      <w:bodyDiv w:val="1"/>
      <w:marLeft w:val="0"/>
      <w:marRight w:val="0"/>
      <w:marTop w:val="0"/>
      <w:marBottom w:val="0"/>
      <w:divBdr>
        <w:top w:val="none" w:sz="0" w:space="0" w:color="auto"/>
        <w:left w:val="none" w:sz="0" w:space="0" w:color="auto"/>
        <w:bottom w:val="none" w:sz="0" w:space="0" w:color="auto"/>
        <w:right w:val="none" w:sz="0" w:space="0" w:color="auto"/>
      </w:divBdr>
    </w:div>
    <w:div w:id="1019159704">
      <w:bodyDiv w:val="1"/>
      <w:marLeft w:val="0"/>
      <w:marRight w:val="0"/>
      <w:marTop w:val="0"/>
      <w:marBottom w:val="0"/>
      <w:divBdr>
        <w:top w:val="none" w:sz="0" w:space="0" w:color="auto"/>
        <w:left w:val="none" w:sz="0" w:space="0" w:color="auto"/>
        <w:bottom w:val="none" w:sz="0" w:space="0" w:color="auto"/>
        <w:right w:val="none" w:sz="0" w:space="0" w:color="auto"/>
      </w:divBdr>
    </w:div>
    <w:div w:id="1019163435">
      <w:bodyDiv w:val="1"/>
      <w:marLeft w:val="0"/>
      <w:marRight w:val="0"/>
      <w:marTop w:val="0"/>
      <w:marBottom w:val="0"/>
      <w:divBdr>
        <w:top w:val="none" w:sz="0" w:space="0" w:color="auto"/>
        <w:left w:val="none" w:sz="0" w:space="0" w:color="auto"/>
        <w:bottom w:val="none" w:sz="0" w:space="0" w:color="auto"/>
        <w:right w:val="none" w:sz="0" w:space="0" w:color="auto"/>
      </w:divBdr>
    </w:div>
    <w:div w:id="1019241697">
      <w:bodyDiv w:val="1"/>
      <w:marLeft w:val="0"/>
      <w:marRight w:val="0"/>
      <w:marTop w:val="0"/>
      <w:marBottom w:val="0"/>
      <w:divBdr>
        <w:top w:val="none" w:sz="0" w:space="0" w:color="auto"/>
        <w:left w:val="none" w:sz="0" w:space="0" w:color="auto"/>
        <w:bottom w:val="none" w:sz="0" w:space="0" w:color="auto"/>
        <w:right w:val="none" w:sz="0" w:space="0" w:color="auto"/>
      </w:divBdr>
    </w:div>
    <w:div w:id="1019354854">
      <w:bodyDiv w:val="1"/>
      <w:marLeft w:val="0"/>
      <w:marRight w:val="0"/>
      <w:marTop w:val="0"/>
      <w:marBottom w:val="0"/>
      <w:divBdr>
        <w:top w:val="none" w:sz="0" w:space="0" w:color="auto"/>
        <w:left w:val="none" w:sz="0" w:space="0" w:color="auto"/>
        <w:bottom w:val="none" w:sz="0" w:space="0" w:color="auto"/>
        <w:right w:val="none" w:sz="0" w:space="0" w:color="auto"/>
      </w:divBdr>
    </w:div>
    <w:div w:id="1019546608">
      <w:bodyDiv w:val="1"/>
      <w:marLeft w:val="0"/>
      <w:marRight w:val="0"/>
      <w:marTop w:val="0"/>
      <w:marBottom w:val="0"/>
      <w:divBdr>
        <w:top w:val="none" w:sz="0" w:space="0" w:color="auto"/>
        <w:left w:val="none" w:sz="0" w:space="0" w:color="auto"/>
        <w:bottom w:val="none" w:sz="0" w:space="0" w:color="auto"/>
        <w:right w:val="none" w:sz="0" w:space="0" w:color="auto"/>
      </w:divBdr>
    </w:div>
    <w:div w:id="1019576058">
      <w:bodyDiv w:val="1"/>
      <w:marLeft w:val="0"/>
      <w:marRight w:val="0"/>
      <w:marTop w:val="0"/>
      <w:marBottom w:val="0"/>
      <w:divBdr>
        <w:top w:val="none" w:sz="0" w:space="0" w:color="auto"/>
        <w:left w:val="none" w:sz="0" w:space="0" w:color="auto"/>
        <w:bottom w:val="none" w:sz="0" w:space="0" w:color="auto"/>
        <w:right w:val="none" w:sz="0" w:space="0" w:color="auto"/>
      </w:divBdr>
    </w:div>
    <w:div w:id="1019698363">
      <w:bodyDiv w:val="1"/>
      <w:marLeft w:val="0"/>
      <w:marRight w:val="0"/>
      <w:marTop w:val="0"/>
      <w:marBottom w:val="0"/>
      <w:divBdr>
        <w:top w:val="none" w:sz="0" w:space="0" w:color="auto"/>
        <w:left w:val="none" w:sz="0" w:space="0" w:color="auto"/>
        <w:bottom w:val="none" w:sz="0" w:space="0" w:color="auto"/>
        <w:right w:val="none" w:sz="0" w:space="0" w:color="auto"/>
      </w:divBdr>
    </w:div>
    <w:div w:id="1019812654">
      <w:bodyDiv w:val="1"/>
      <w:marLeft w:val="0"/>
      <w:marRight w:val="0"/>
      <w:marTop w:val="0"/>
      <w:marBottom w:val="0"/>
      <w:divBdr>
        <w:top w:val="none" w:sz="0" w:space="0" w:color="auto"/>
        <w:left w:val="none" w:sz="0" w:space="0" w:color="auto"/>
        <w:bottom w:val="none" w:sz="0" w:space="0" w:color="auto"/>
        <w:right w:val="none" w:sz="0" w:space="0" w:color="auto"/>
      </w:divBdr>
    </w:div>
    <w:div w:id="1019892339">
      <w:bodyDiv w:val="1"/>
      <w:marLeft w:val="0"/>
      <w:marRight w:val="0"/>
      <w:marTop w:val="0"/>
      <w:marBottom w:val="0"/>
      <w:divBdr>
        <w:top w:val="none" w:sz="0" w:space="0" w:color="auto"/>
        <w:left w:val="none" w:sz="0" w:space="0" w:color="auto"/>
        <w:bottom w:val="none" w:sz="0" w:space="0" w:color="auto"/>
        <w:right w:val="none" w:sz="0" w:space="0" w:color="auto"/>
      </w:divBdr>
    </w:div>
    <w:div w:id="1019892983">
      <w:bodyDiv w:val="1"/>
      <w:marLeft w:val="0"/>
      <w:marRight w:val="0"/>
      <w:marTop w:val="0"/>
      <w:marBottom w:val="0"/>
      <w:divBdr>
        <w:top w:val="none" w:sz="0" w:space="0" w:color="auto"/>
        <w:left w:val="none" w:sz="0" w:space="0" w:color="auto"/>
        <w:bottom w:val="none" w:sz="0" w:space="0" w:color="auto"/>
        <w:right w:val="none" w:sz="0" w:space="0" w:color="auto"/>
      </w:divBdr>
    </w:div>
    <w:div w:id="1019969535">
      <w:bodyDiv w:val="1"/>
      <w:marLeft w:val="0"/>
      <w:marRight w:val="0"/>
      <w:marTop w:val="0"/>
      <w:marBottom w:val="0"/>
      <w:divBdr>
        <w:top w:val="none" w:sz="0" w:space="0" w:color="auto"/>
        <w:left w:val="none" w:sz="0" w:space="0" w:color="auto"/>
        <w:bottom w:val="none" w:sz="0" w:space="0" w:color="auto"/>
        <w:right w:val="none" w:sz="0" w:space="0" w:color="auto"/>
      </w:divBdr>
    </w:div>
    <w:div w:id="1020395640">
      <w:bodyDiv w:val="1"/>
      <w:marLeft w:val="0"/>
      <w:marRight w:val="0"/>
      <w:marTop w:val="0"/>
      <w:marBottom w:val="0"/>
      <w:divBdr>
        <w:top w:val="none" w:sz="0" w:space="0" w:color="auto"/>
        <w:left w:val="none" w:sz="0" w:space="0" w:color="auto"/>
        <w:bottom w:val="none" w:sz="0" w:space="0" w:color="auto"/>
        <w:right w:val="none" w:sz="0" w:space="0" w:color="auto"/>
      </w:divBdr>
    </w:div>
    <w:div w:id="1020546710">
      <w:bodyDiv w:val="1"/>
      <w:marLeft w:val="0"/>
      <w:marRight w:val="0"/>
      <w:marTop w:val="0"/>
      <w:marBottom w:val="0"/>
      <w:divBdr>
        <w:top w:val="none" w:sz="0" w:space="0" w:color="auto"/>
        <w:left w:val="none" w:sz="0" w:space="0" w:color="auto"/>
        <w:bottom w:val="none" w:sz="0" w:space="0" w:color="auto"/>
        <w:right w:val="none" w:sz="0" w:space="0" w:color="auto"/>
      </w:divBdr>
    </w:div>
    <w:div w:id="1020593626">
      <w:bodyDiv w:val="1"/>
      <w:marLeft w:val="0"/>
      <w:marRight w:val="0"/>
      <w:marTop w:val="0"/>
      <w:marBottom w:val="0"/>
      <w:divBdr>
        <w:top w:val="none" w:sz="0" w:space="0" w:color="auto"/>
        <w:left w:val="none" w:sz="0" w:space="0" w:color="auto"/>
        <w:bottom w:val="none" w:sz="0" w:space="0" w:color="auto"/>
        <w:right w:val="none" w:sz="0" w:space="0" w:color="auto"/>
      </w:divBdr>
    </w:div>
    <w:div w:id="1020737741">
      <w:bodyDiv w:val="1"/>
      <w:marLeft w:val="0"/>
      <w:marRight w:val="0"/>
      <w:marTop w:val="0"/>
      <w:marBottom w:val="0"/>
      <w:divBdr>
        <w:top w:val="none" w:sz="0" w:space="0" w:color="auto"/>
        <w:left w:val="none" w:sz="0" w:space="0" w:color="auto"/>
        <w:bottom w:val="none" w:sz="0" w:space="0" w:color="auto"/>
        <w:right w:val="none" w:sz="0" w:space="0" w:color="auto"/>
      </w:divBdr>
    </w:div>
    <w:div w:id="1020739593">
      <w:bodyDiv w:val="1"/>
      <w:marLeft w:val="0"/>
      <w:marRight w:val="0"/>
      <w:marTop w:val="0"/>
      <w:marBottom w:val="0"/>
      <w:divBdr>
        <w:top w:val="none" w:sz="0" w:space="0" w:color="auto"/>
        <w:left w:val="none" w:sz="0" w:space="0" w:color="auto"/>
        <w:bottom w:val="none" w:sz="0" w:space="0" w:color="auto"/>
        <w:right w:val="none" w:sz="0" w:space="0" w:color="auto"/>
      </w:divBdr>
    </w:div>
    <w:div w:id="1020811335">
      <w:bodyDiv w:val="1"/>
      <w:marLeft w:val="0"/>
      <w:marRight w:val="0"/>
      <w:marTop w:val="0"/>
      <w:marBottom w:val="0"/>
      <w:divBdr>
        <w:top w:val="none" w:sz="0" w:space="0" w:color="auto"/>
        <w:left w:val="none" w:sz="0" w:space="0" w:color="auto"/>
        <w:bottom w:val="none" w:sz="0" w:space="0" w:color="auto"/>
        <w:right w:val="none" w:sz="0" w:space="0" w:color="auto"/>
      </w:divBdr>
    </w:div>
    <w:div w:id="1020818459">
      <w:bodyDiv w:val="1"/>
      <w:marLeft w:val="0"/>
      <w:marRight w:val="0"/>
      <w:marTop w:val="0"/>
      <w:marBottom w:val="0"/>
      <w:divBdr>
        <w:top w:val="none" w:sz="0" w:space="0" w:color="auto"/>
        <w:left w:val="none" w:sz="0" w:space="0" w:color="auto"/>
        <w:bottom w:val="none" w:sz="0" w:space="0" w:color="auto"/>
        <w:right w:val="none" w:sz="0" w:space="0" w:color="auto"/>
      </w:divBdr>
    </w:div>
    <w:div w:id="1020861672">
      <w:bodyDiv w:val="1"/>
      <w:marLeft w:val="0"/>
      <w:marRight w:val="0"/>
      <w:marTop w:val="0"/>
      <w:marBottom w:val="0"/>
      <w:divBdr>
        <w:top w:val="none" w:sz="0" w:space="0" w:color="auto"/>
        <w:left w:val="none" w:sz="0" w:space="0" w:color="auto"/>
        <w:bottom w:val="none" w:sz="0" w:space="0" w:color="auto"/>
        <w:right w:val="none" w:sz="0" w:space="0" w:color="auto"/>
      </w:divBdr>
    </w:div>
    <w:div w:id="1021080681">
      <w:bodyDiv w:val="1"/>
      <w:marLeft w:val="0"/>
      <w:marRight w:val="0"/>
      <w:marTop w:val="0"/>
      <w:marBottom w:val="0"/>
      <w:divBdr>
        <w:top w:val="none" w:sz="0" w:space="0" w:color="auto"/>
        <w:left w:val="none" w:sz="0" w:space="0" w:color="auto"/>
        <w:bottom w:val="none" w:sz="0" w:space="0" w:color="auto"/>
        <w:right w:val="none" w:sz="0" w:space="0" w:color="auto"/>
      </w:divBdr>
    </w:div>
    <w:div w:id="1021319258">
      <w:bodyDiv w:val="1"/>
      <w:marLeft w:val="0"/>
      <w:marRight w:val="0"/>
      <w:marTop w:val="0"/>
      <w:marBottom w:val="0"/>
      <w:divBdr>
        <w:top w:val="none" w:sz="0" w:space="0" w:color="auto"/>
        <w:left w:val="none" w:sz="0" w:space="0" w:color="auto"/>
        <w:bottom w:val="none" w:sz="0" w:space="0" w:color="auto"/>
        <w:right w:val="none" w:sz="0" w:space="0" w:color="auto"/>
      </w:divBdr>
    </w:div>
    <w:div w:id="1021517655">
      <w:bodyDiv w:val="1"/>
      <w:marLeft w:val="0"/>
      <w:marRight w:val="0"/>
      <w:marTop w:val="0"/>
      <w:marBottom w:val="0"/>
      <w:divBdr>
        <w:top w:val="none" w:sz="0" w:space="0" w:color="auto"/>
        <w:left w:val="none" w:sz="0" w:space="0" w:color="auto"/>
        <w:bottom w:val="none" w:sz="0" w:space="0" w:color="auto"/>
        <w:right w:val="none" w:sz="0" w:space="0" w:color="auto"/>
      </w:divBdr>
    </w:div>
    <w:div w:id="1021662044">
      <w:bodyDiv w:val="1"/>
      <w:marLeft w:val="0"/>
      <w:marRight w:val="0"/>
      <w:marTop w:val="0"/>
      <w:marBottom w:val="0"/>
      <w:divBdr>
        <w:top w:val="none" w:sz="0" w:space="0" w:color="auto"/>
        <w:left w:val="none" w:sz="0" w:space="0" w:color="auto"/>
        <w:bottom w:val="none" w:sz="0" w:space="0" w:color="auto"/>
        <w:right w:val="none" w:sz="0" w:space="0" w:color="auto"/>
      </w:divBdr>
    </w:div>
    <w:div w:id="1021784771">
      <w:bodyDiv w:val="1"/>
      <w:marLeft w:val="0"/>
      <w:marRight w:val="0"/>
      <w:marTop w:val="0"/>
      <w:marBottom w:val="0"/>
      <w:divBdr>
        <w:top w:val="none" w:sz="0" w:space="0" w:color="auto"/>
        <w:left w:val="none" w:sz="0" w:space="0" w:color="auto"/>
        <w:bottom w:val="none" w:sz="0" w:space="0" w:color="auto"/>
        <w:right w:val="none" w:sz="0" w:space="0" w:color="auto"/>
      </w:divBdr>
    </w:div>
    <w:div w:id="1021859462">
      <w:bodyDiv w:val="1"/>
      <w:marLeft w:val="0"/>
      <w:marRight w:val="0"/>
      <w:marTop w:val="0"/>
      <w:marBottom w:val="0"/>
      <w:divBdr>
        <w:top w:val="none" w:sz="0" w:space="0" w:color="auto"/>
        <w:left w:val="none" w:sz="0" w:space="0" w:color="auto"/>
        <w:bottom w:val="none" w:sz="0" w:space="0" w:color="auto"/>
        <w:right w:val="none" w:sz="0" w:space="0" w:color="auto"/>
      </w:divBdr>
    </w:div>
    <w:div w:id="1021861147">
      <w:bodyDiv w:val="1"/>
      <w:marLeft w:val="0"/>
      <w:marRight w:val="0"/>
      <w:marTop w:val="0"/>
      <w:marBottom w:val="0"/>
      <w:divBdr>
        <w:top w:val="none" w:sz="0" w:space="0" w:color="auto"/>
        <w:left w:val="none" w:sz="0" w:space="0" w:color="auto"/>
        <w:bottom w:val="none" w:sz="0" w:space="0" w:color="auto"/>
        <w:right w:val="none" w:sz="0" w:space="0" w:color="auto"/>
      </w:divBdr>
    </w:div>
    <w:div w:id="1021861789">
      <w:bodyDiv w:val="1"/>
      <w:marLeft w:val="0"/>
      <w:marRight w:val="0"/>
      <w:marTop w:val="0"/>
      <w:marBottom w:val="0"/>
      <w:divBdr>
        <w:top w:val="none" w:sz="0" w:space="0" w:color="auto"/>
        <w:left w:val="none" w:sz="0" w:space="0" w:color="auto"/>
        <w:bottom w:val="none" w:sz="0" w:space="0" w:color="auto"/>
        <w:right w:val="none" w:sz="0" w:space="0" w:color="auto"/>
      </w:divBdr>
    </w:div>
    <w:div w:id="1021979329">
      <w:bodyDiv w:val="1"/>
      <w:marLeft w:val="0"/>
      <w:marRight w:val="0"/>
      <w:marTop w:val="0"/>
      <w:marBottom w:val="0"/>
      <w:divBdr>
        <w:top w:val="none" w:sz="0" w:space="0" w:color="auto"/>
        <w:left w:val="none" w:sz="0" w:space="0" w:color="auto"/>
        <w:bottom w:val="none" w:sz="0" w:space="0" w:color="auto"/>
        <w:right w:val="none" w:sz="0" w:space="0" w:color="auto"/>
      </w:divBdr>
    </w:div>
    <w:div w:id="1022173063">
      <w:bodyDiv w:val="1"/>
      <w:marLeft w:val="0"/>
      <w:marRight w:val="0"/>
      <w:marTop w:val="0"/>
      <w:marBottom w:val="0"/>
      <w:divBdr>
        <w:top w:val="none" w:sz="0" w:space="0" w:color="auto"/>
        <w:left w:val="none" w:sz="0" w:space="0" w:color="auto"/>
        <w:bottom w:val="none" w:sz="0" w:space="0" w:color="auto"/>
        <w:right w:val="none" w:sz="0" w:space="0" w:color="auto"/>
      </w:divBdr>
    </w:div>
    <w:div w:id="1022246631">
      <w:bodyDiv w:val="1"/>
      <w:marLeft w:val="0"/>
      <w:marRight w:val="0"/>
      <w:marTop w:val="0"/>
      <w:marBottom w:val="0"/>
      <w:divBdr>
        <w:top w:val="none" w:sz="0" w:space="0" w:color="auto"/>
        <w:left w:val="none" w:sz="0" w:space="0" w:color="auto"/>
        <w:bottom w:val="none" w:sz="0" w:space="0" w:color="auto"/>
        <w:right w:val="none" w:sz="0" w:space="0" w:color="auto"/>
      </w:divBdr>
    </w:div>
    <w:div w:id="1022441583">
      <w:bodyDiv w:val="1"/>
      <w:marLeft w:val="0"/>
      <w:marRight w:val="0"/>
      <w:marTop w:val="0"/>
      <w:marBottom w:val="0"/>
      <w:divBdr>
        <w:top w:val="none" w:sz="0" w:space="0" w:color="auto"/>
        <w:left w:val="none" w:sz="0" w:space="0" w:color="auto"/>
        <w:bottom w:val="none" w:sz="0" w:space="0" w:color="auto"/>
        <w:right w:val="none" w:sz="0" w:space="0" w:color="auto"/>
      </w:divBdr>
    </w:div>
    <w:div w:id="1022627767">
      <w:bodyDiv w:val="1"/>
      <w:marLeft w:val="0"/>
      <w:marRight w:val="0"/>
      <w:marTop w:val="0"/>
      <w:marBottom w:val="0"/>
      <w:divBdr>
        <w:top w:val="none" w:sz="0" w:space="0" w:color="auto"/>
        <w:left w:val="none" w:sz="0" w:space="0" w:color="auto"/>
        <w:bottom w:val="none" w:sz="0" w:space="0" w:color="auto"/>
        <w:right w:val="none" w:sz="0" w:space="0" w:color="auto"/>
      </w:divBdr>
    </w:div>
    <w:div w:id="1022631200">
      <w:bodyDiv w:val="1"/>
      <w:marLeft w:val="0"/>
      <w:marRight w:val="0"/>
      <w:marTop w:val="0"/>
      <w:marBottom w:val="0"/>
      <w:divBdr>
        <w:top w:val="none" w:sz="0" w:space="0" w:color="auto"/>
        <w:left w:val="none" w:sz="0" w:space="0" w:color="auto"/>
        <w:bottom w:val="none" w:sz="0" w:space="0" w:color="auto"/>
        <w:right w:val="none" w:sz="0" w:space="0" w:color="auto"/>
      </w:divBdr>
    </w:div>
    <w:div w:id="1022706262">
      <w:bodyDiv w:val="1"/>
      <w:marLeft w:val="0"/>
      <w:marRight w:val="0"/>
      <w:marTop w:val="0"/>
      <w:marBottom w:val="0"/>
      <w:divBdr>
        <w:top w:val="none" w:sz="0" w:space="0" w:color="auto"/>
        <w:left w:val="none" w:sz="0" w:space="0" w:color="auto"/>
        <w:bottom w:val="none" w:sz="0" w:space="0" w:color="auto"/>
        <w:right w:val="none" w:sz="0" w:space="0" w:color="auto"/>
      </w:divBdr>
    </w:div>
    <w:div w:id="1022826134">
      <w:bodyDiv w:val="1"/>
      <w:marLeft w:val="0"/>
      <w:marRight w:val="0"/>
      <w:marTop w:val="0"/>
      <w:marBottom w:val="0"/>
      <w:divBdr>
        <w:top w:val="none" w:sz="0" w:space="0" w:color="auto"/>
        <w:left w:val="none" w:sz="0" w:space="0" w:color="auto"/>
        <w:bottom w:val="none" w:sz="0" w:space="0" w:color="auto"/>
        <w:right w:val="none" w:sz="0" w:space="0" w:color="auto"/>
      </w:divBdr>
    </w:div>
    <w:div w:id="1022904480">
      <w:bodyDiv w:val="1"/>
      <w:marLeft w:val="0"/>
      <w:marRight w:val="0"/>
      <w:marTop w:val="0"/>
      <w:marBottom w:val="0"/>
      <w:divBdr>
        <w:top w:val="none" w:sz="0" w:space="0" w:color="auto"/>
        <w:left w:val="none" w:sz="0" w:space="0" w:color="auto"/>
        <w:bottom w:val="none" w:sz="0" w:space="0" w:color="auto"/>
        <w:right w:val="none" w:sz="0" w:space="0" w:color="auto"/>
      </w:divBdr>
    </w:div>
    <w:div w:id="1023020487">
      <w:bodyDiv w:val="1"/>
      <w:marLeft w:val="0"/>
      <w:marRight w:val="0"/>
      <w:marTop w:val="0"/>
      <w:marBottom w:val="0"/>
      <w:divBdr>
        <w:top w:val="none" w:sz="0" w:space="0" w:color="auto"/>
        <w:left w:val="none" w:sz="0" w:space="0" w:color="auto"/>
        <w:bottom w:val="none" w:sz="0" w:space="0" w:color="auto"/>
        <w:right w:val="none" w:sz="0" w:space="0" w:color="auto"/>
      </w:divBdr>
    </w:div>
    <w:div w:id="1023090783">
      <w:bodyDiv w:val="1"/>
      <w:marLeft w:val="0"/>
      <w:marRight w:val="0"/>
      <w:marTop w:val="0"/>
      <w:marBottom w:val="0"/>
      <w:divBdr>
        <w:top w:val="none" w:sz="0" w:space="0" w:color="auto"/>
        <w:left w:val="none" w:sz="0" w:space="0" w:color="auto"/>
        <w:bottom w:val="none" w:sz="0" w:space="0" w:color="auto"/>
        <w:right w:val="none" w:sz="0" w:space="0" w:color="auto"/>
      </w:divBdr>
    </w:div>
    <w:div w:id="1023363391">
      <w:bodyDiv w:val="1"/>
      <w:marLeft w:val="0"/>
      <w:marRight w:val="0"/>
      <w:marTop w:val="0"/>
      <w:marBottom w:val="0"/>
      <w:divBdr>
        <w:top w:val="none" w:sz="0" w:space="0" w:color="auto"/>
        <w:left w:val="none" w:sz="0" w:space="0" w:color="auto"/>
        <w:bottom w:val="none" w:sz="0" w:space="0" w:color="auto"/>
        <w:right w:val="none" w:sz="0" w:space="0" w:color="auto"/>
      </w:divBdr>
    </w:div>
    <w:div w:id="1023433554">
      <w:bodyDiv w:val="1"/>
      <w:marLeft w:val="0"/>
      <w:marRight w:val="0"/>
      <w:marTop w:val="0"/>
      <w:marBottom w:val="0"/>
      <w:divBdr>
        <w:top w:val="none" w:sz="0" w:space="0" w:color="auto"/>
        <w:left w:val="none" w:sz="0" w:space="0" w:color="auto"/>
        <w:bottom w:val="none" w:sz="0" w:space="0" w:color="auto"/>
        <w:right w:val="none" w:sz="0" w:space="0" w:color="auto"/>
      </w:divBdr>
    </w:div>
    <w:div w:id="1023676197">
      <w:bodyDiv w:val="1"/>
      <w:marLeft w:val="0"/>
      <w:marRight w:val="0"/>
      <w:marTop w:val="0"/>
      <w:marBottom w:val="0"/>
      <w:divBdr>
        <w:top w:val="none" w:sz="0" w:space="0" w:color="auto"/>
        <w:left w:val="none" w:sz="0" w:space="0" w:color="auto"/>
        <w:bottom w:val="none" w:sz="0" w:space="0" w:color="auto"/>
        <w:right w:val="none" w:sz="0" w:space="0" w:color="auto"/>
      </w:divBdr>
    </w:div>
    <w:div w:id="1023705017">
      <w:bodyDiv w:val="1"/>
      <w:marLeft w:val="0"/>
      <w:marRight w:val="0"/>
      <w:marTop w:val="0"/>
      <w:marBottom w:val="0"/>
      <w:divBdr>
        <w:top w:val="none" w:sz="0" w:space="0" w:color="auto"/>
        <w:left w:val="none" w:sz="0" w:space="0" w:color="auto"/>
        <w:bottom w:val="none" w:sz="0" w:space="0" w:color="auto"/>
        <w:right w:val="none" w:sz="0" w:space="0" w:color="auto"/>
      </w:divBdr>
    </w:div>
    <w:div w:id="1024013553">
      <w:bodyDiv w:val="1"/>
      <w:marLeft w:val="0"/>
      <w:marRight w:val="0"/>
      <w:marTop w:val="0"/>
      <w:marBottom w:val="0"/>
      <w:divBdr>
        <w:top w:val="none" w:sz="0" w:space="0" w:color="auto"/>
        <w:left w:val="none" w:sz="0" w:space="0" w:color="auto"/>
        <w:bottom w:val="none" w:sz="0" w:space="0" w:color="auto"/>
        <w:right w:val="none" w:sz="0" w:space="0" w:color="auto"/>
      </w:divBdr>
    </w:div>
    <w:div w:id="1024087563">
      <w:bodyDiv w:val="1"/>
      <w:marLeft w:val="0"/>
      <w:marRight w:val="0"/>
      <w:marTop w:val="0"/>
      <w:marBottom w:val="0"/>
      <w:divBdr>
        <w:top w:val="none" w:sz="0" w:space="0" w:color="auto"/>
        <w:left w:val="none" w:sz="0" w:space="0" w:color="auto"/>
        <w:bottom w:val="none" w:sz="0" w:space="0" w:color="auto"/>
        <w:right w:val="none" w:sz="0" w:space="0" w:color="auto"/>
      </w:divBdr>
    </w:div>
    <w:div w:id="1024134699">
      <w:bodyDiv w:val="1"/>
      <w:marLeft w:val="0"/>
      <w:marRight w:val="0"/>
      <w:marTop w:val="0"/>
      <w:marBottom w:val="0"/>
      <w:divBdr>
        <w:top w:val="none" w:sz="0" w:space="0" w:color="auto"/>
        <w:left w:val="none" w:sz="0" w:space="0" w:color="auto"/>
        <w:bottom w:val="none" w:sz="0" w:space="0" w:color="auto"/>
        <w:right w:val="none" w:sz="0" w:space="0" w:color="auto"/>
      </w:divBdr>
    </w:div>
    <w:div w:id="1024290340">
      <w:bodyDiv w:val="1"/>
      <w:marLeft w:val="0"/>
      <w:marRight w:val="0"/>
      <w:marTop w:val="0"/>
      <w:marBottom w:val="0"/>
      <w:divBdr>
        <w:top w:val="none" w:sz="0" w:space="0" w:color="auto"/>
        <w:left w:val="none" w:sz="0" w:space="0" w:color="auto"/>
        <w:bottom w:val="none" w:sz="0" w:space="0" w:color="auto"/>
        <w:right w:val="none" w:sz="0" w:space="0" w:color="auto"/>
      </w:divBdr>
    </w:div>
    <w:div w:id="1024549651">
      <w:bodyDiv w:val="1"/>
      <w:marLeft w:val="0"/>
      <w:marRight w:val="0"/>
      <w:marTop w:val="0"/>
      <w:marBottom w:val="0"/>
      <w:divBdr>
        <w:top w:val="none" w:sz="0" w:space="0" w:color="auto"/>
        <w:left w:val="none" w:sz="0" w:space="0" w:color="auto"/>
        <w:bottom w:val="none" w:sz="0" w:space="0" w:color="auto"/>
        <w:right w:val="none" w:sz="0" w:space="0" w:color="auto"/>
      </w:divBdr>
    </w:div>
    <w:div w:id="1024550836">
      <w:bodyDiv w:val="1"/>
      <w:marLeft w:val="0"/>
      <w:marRight w:val="0"/>
      <w:marTop w:val="0"/>
      <w:marBottom w:val="0"/>
      <w:divBdr>
        <w:top w:val="none" w:sz="0" w:space="0" w:color="auto"/>
        <w:left w:val="none" w:sz="0" w:space="0" w:color="auto"/>
        <w:bottom w:val="none" w:sz="0" w:space="0" w:color="auto"/>
        <w:right w:val="none" w:sz="0" w:space="0" w:color="auto"/>
      </w:divBdr>
    </w:div>
    <w:div w:id="1024676379">
      <w:bodyDiv w:val="1"/>
      <w:marLeft w:val="0"/>
      <w:marRight w:val="0"/>
      <w:marTop w:val="0"/>
      <w:marBottom w:val="0"/>
      <w:divBdr>
        <w:top w:val="none" w:sz="0" w:space="0" w:color="auto"/>
        <w:left w:val="none" w:sz="0" w:space="0" w:color="auto"/>
        <w:bottom w:val="none" w:sz="0" w:space="0" w:color="auto"/>
        <w:right w:val="none" w:sz="0" w:space="0" w:color="auto"/>
      </w:divBdr>
    </w:div>
    <w:div w:id="1024789940">
      <w:bodyDiv w:val="1"/>
      <w:marLeft w:val="0"/>
      <w:marRight w:val="0"/>
      <w:marTop w:val="0"/>
      <w:marBottom w:val="0"/>
      <w:divBdr>
        <w:top w:val="none" w:sz="0" w:space="0" w:color="auto"/>
        <w:left w:val="none" w:sz="0" w:space="0" w:color="auto"/>
        <w:bottom w:val="none" w:sz="0" w:space="0" w:color="auto"/>
        <w:right w:val="none" w:sz="0" w:space="0" w:color="auto"/>
      </w:divBdr>
    </w:div>
    <w:div w:id="1024860853">
      <w:bodyDiv w:val="1"/>
      <w:marLeft w:val="0"/>
      <w:marRight w:val="0"/>
      <w:marTop w:val="0"/>
      <w:marBottom w:val="0"/>
      <w:divBdr>
        <w:top w:val="none" w:sz="0" w:space="0" w:color="auto"/>
        <w:left w:val="none" w:sz="0" w:space="0" w:color="auto"/>
        <w:bottom w:val="none" w:sz="0" w:space="0" w:color="auto"/>
        <w:right w:val="none" w:sz="0" w:space="0" w:color="auto"/>
      </w:divBdr>
    </w:div>
    <w:div w:id="1024870300">
      <w:bodyDiv w:val="1"/>
      <w:marLeft w:val="0"/>
      <w:marRight w:val="0"/>
      <w:marTop w:val="0"/>
      <w:marBottom w:val="0"/>
      <w:divBdr>
        <w:top w:val="none" w:sz="0" w:space="0" w:color="auto"/>
        <w:left w:val="none" w:sz="0" w:space="0" w:color="auto"/>
        <w:bottom w:val="none" w:sz="0" w:space="0" w:color="auto"/>
        <w:right w:val="none" w:sz="0" w:space="0" w:color="auto"/>
      </w:divBdr>
    </w:div>
    <w:div w:id="1024939763">
      <w:bodyDiv w:val="1"/>
      <w:marLeft w:val="0"/>
      <w:marRight w:val="0"/>
      <w:marTop w:val="0"/>
      <w:marBottom w:val="0"/>
      <w:divBdr>
        <w:top w:val="none" w:sz="0" w:space="0" w:color="auto"/>
        <w:left w:val="none" w:sz="0" w:space="0" w:color="auto"/>
        <w:bottom w:val="none" w:sz="0" w:space="0" w:color="auto"/>
        <w:right w:val="none" w:sz="0" w:space="0" w:color="auto"/>
      </w:divBdr>
    </w:div>
    <w:div w:id="1025056901">
      <w:bodyDiv w:val="1"/>
      <w:marLeft w:val="0"/>
      <w:marRight w:val="0"/>
      <w:marTop w:val="0"/>
      <w:marBottom w:val="0"/>
      <w:divBdr>
        <w:top w:val="none" w:sz="0" w:space="0" w:color="auto"/>
        <w:left w:val="none" w:sz="0" w:space="0" w:color="auto"/>
        <w:bottom w:val="none" w:sz="0" w:space="0" w:color="auto"/>
        <w:right w:val="none" w:sz="0" w:space="0" w:color="auto"/>
      </w:divBdr>
    </w:div>
    <w:div w:id="1025063204">
      <w:bodyDiv w:val="1"/>
      <w:marLeft w:val="0"/>
      <w:marRight w:val="0"/>
      <w:marTop w:val="0"/>
      <w:marBottom w:val="0"/>
      <w:divBdr>
        <w:top w:val="none" w:sz="0" w:space="0" w:color="auto"/>
        <w:left w:val="none" w:sz="0" w:space="0" w:color="auto"/>
        <w:bottom w:val="none" w:sz="0" w:space="0" w:color="auto"/>
        <w:right w:val="none" w:sz="0" w:space="0" w:color="auto"/>
      </w:divBdr>
    </w:div>
    <w:div w:id="1025179681">
      <w:bodyDiv w:val="1"/>
      <w:marLeft w:val="0"/>
      <w:marRight w:val="0"/>
      <w:marTop w:val="0"/>
      <w:marBottom w:val="0"/>
      <w:divBdr>
        <w:top w:val="none" w:sz="0" w:space="0" w:color="auto"/>
        <w:left w:val="none" w:sz="0" w:space="0" w:color="auto"/>
        <w:bottom w:val="none" w:sz="0" w:space="0" w:color="auto"/>
        <w:right w:val="none" w:sz="0" w:space="0" w:color="auto"/>
      </w:divBdr>
    </w:div>
    <w:div w:id="1025211944">
      <w:bodyDiv w:val="1"/>
      <w:marLeft w:val="0"/>
      <w:marRight w:val="0"/>
      <w:marTop w:val="0"/>
      <w:marBottom w:val="0"/>
      <w:divBdr>
        <w:top w:val="none" w:sz="0" w:space="0" w:color="auto"/>
        <w:left w:val="none" w:sz="0" w:space="0" w:color="auto"/>
        <w:bottom w:val="none" w:sz="0" w:space="0" w:color="auto"/>
        <w:right w:val="none" w:sz="0" w:space="0" w:color="auto"/>
      </w:divBdr>
    </w:div>
    <w:div w:id="1025254895">
      <w:bodyDiv w:val="1"/>
      <w:marLeft w:val="0"/>
      <w:marRight w:val="0"/>
      <w:marTop w:val="0"/>
      <w:marBottom w:val="0"/>
      <w:divBdr>
        <w:top w:val="none" w:sz="0" w:space="0" w:color="auto"/>
        <w:left w:val="none" w:sz="0" w:space="0" w:color="auto"/>
        <w:bottom w:val="none" w:sz="0" w:space="0" w:color="auto"/>
        <w:right w:val="none" w:sz="0" w:space="0" w:color="auto"/>
      </w:divBdr>
    </w:div>
    <w:div w:id="1025399330">
      <w:bodyDiv w:val="1"/>
      <w:marLeft w:val="0"/>
      <w:marRight w:val="0"/>
      <w:marTop w:val="0"/>
      <w:marBottom w:val="0"/>
      <w:divBdr>
        <w:top w:val="none" w:sz="0" w:space="0" w:color="auto"/>
        <w:left w:val="none" w:sz="0" w:space="0" w:color="auto"/>
        <w:bottom w:val="none" w:sz="0" w:space="0" w:color="auto"/>
        <w:right w:val="none" w:sz="0" w:space="0" w:color="auto"/>
      </w:divBdr>
    </w:div>
    <w:div w:id="1025402833">
      <w:bodyDiv w:val="1"/>
      <w:marLeft w:val="0"/>
      <w:marRight w:val="0"/>
      <w:marTop w:val="0"/>
      <w:marBottom w:val="0"/>
      <w:divBdr>
        <w:top w:val="none" w:sz="0" w:space="0" w:color="auto"/>
        <w:left w:val="none" w:sz="0" w:space="0" w:color="auto"/>
        <w:bottom w:val="none" w:sz="0" w:space="0" w:color="auto"/>
        <w:right w:val="none" w:sz="0" w:space="0" w:color="auto"/>
      </w:divBdr>
    </w:div>
    <w:div w:id="1025449056">
      <w:bodyDiv w:val="1"/>
      <w:marLeft w:val="0"/>
      <w:marRight w:val="0"/>
      <w:marTop w:val="0"/>
      <w:marBottom w:val="0"/>
      <w:divBdr>
        <w:top w:val="none" w:sz="0" w:space="0" w:color="auto"/>
        <w:left w:val="none" w:sz="0" w:space="0" w:color="auto"/>
        <w:bottom w:val="none" w:sz="0" w:space="0" w:color="auto"/>
        <w:right w:val="none" w:sz="0" w:space="0" w:color="auto"/>
      </w:divBdr>
    </w:div>
    <w:div w:id="1025596980">
      <w:bodyDiv w:val="1"/>
      <w:marLeft w:val="0"/>
      <w:marRight w:val="0"/>
      <w:marTop w:val="0"/>
      <w:marBottom w:val="0"/>
      <w:divBdr>
        <w:top w:val="none" w:sz="0" w:space="0" w:color="auto"/>
        <w:left w:val="none" w:sz="0" w:space="0" w:color="auto"/>
        <w:bottom w:val="none" w:sz="0" w:space="0" w:color="auto"/>
        <w:right w:val="none" w:sz="0" w:space="0" w:color="auto"/>
      </w:divBdr>
    </w:div>
    <w:div w:id="1025599675">
      <w:bodyDiv w:val="1"/>
      <w:marLeft w:val="0"/>
      <w:marRight w:val="0"/>
      <w:marTop w:val="0"/>
      <w:marBottom w:val="0"/>
      <w:divBdr>
        <w:top w:val="none" w:sz="0" w:space="0" w:color="auto"/>
        <w:left w:val="none" w:sz="0" w:space="0" w:color="auto"/>
        <w:bottom w:val="none" w:sz="0" w:space="0" w:color="auto"/>
        <w:right w:val="none" w:sz="0" w:space="0" w:color="auto"/>
      </w:divBdr>
    </w:div>
    <w:div w:id="1025835362">
      <w:bodyDiv w:val="1"/>
      <w:marLeft w:val="0"/>
      <w:marRight w:val="0"/>
      <w:marTop w:val="0"/>
      <w:marBottom w:val="0"/>
      <w:divBdr>
        <w:top w:val="none" w:sz="0" w:space="0" w:color="auto"/>
        <w:left w:val="none" w:sz="0" w:space="0" w:color="auto"/>
        <w:bottom w:val="none" w:sz="0" w:space="0" w:color="auto"/>
        <w:right w:val="none" w:sz="0" w:space="0" w:color="auto"/>
      </w:divBdr>
    </w:div>
    <w:div w:id="1026639892">
      <w:bodyDiv w:val="1"/>
      <w:marLeft w:val="0"/>
      <w:marRight w:val="0"/>
      <w:marTop w:val="0"/>
      <w:marBottom w:val="0"/>
      <w:divBdr>
        <w:top w:val="none" w:sz="0" w:space="0" w:color="auto"/>
        <w:left w:val="none" w:sz="0" w:space="0" w:color="auto"/>
        <w:bottom w:val="none" w:sz="0" w:space="0" w:color="auto"/>
        <w:right w:val="none" w:sz="0" w:space="0" w:color="auto"/>
      </w:divBdr>
    </w:div>
    <w:div w:id="1026716050">
      <w:bodyDiv w:val="1"/>
      <w:marLeft w:val="0"/>
      <w:marRight w:val="0"/>
      <w:marTop w:val="0"/>
      <w:marBottom w:val="0"/>
      <w:divBdr>
        <w:top w:val="none" w:sz="0" w:space="0" w:color="auto"/>
        <w:left w:val="none" w:sz="0" w:space="0" w:color="auto"/>
        <w:bottom w:val="none" w:sz="0" w:space="0" w:color="auto"/>
        <w:right w:val="none" w:sz="0" w:space="0" w:color="auto"/>
      </w:divBdr>
    </w:div>
    <w:div w:id="1026718285">
      <w:bodyDiv w:val="1"/>
      <w:marLeft w:val="0"/>
      <w:marRight w:val="0"/>
      <w:marTop w:val="0"/>
      <w:marBottom w:val="0"/>
      <w:divBdr>
        <w:top w:val="none" w:sz="0" w:space="0" w:color="auto"/>
        <w:left w:val="none" w:sz="0" w:space="0" w:color="auto"/>
        <w:bottom w:val="none" w:sz="0" w:space="0" w:color="auto"/>
        <w:right w:val="none" w:sz="0" w:space="0" w:color="auto"/>
      </w:divBdr>
    </w:div>
    <w:div w:id="1026759825">
      <w:bodyDiv w:val="1"/>
      <w:marLeft w:val="0"/>
      <w:marRight w:val="0"/>
      <w:marTop w:val="0"/>
      <w:marBottom w:val="0"/>
      <w:divBdr>
        <w:top w:val="none" w:sz="0" w:space="0" w:color="auto"/>
        <w:left w:val="none" w:sz="0" w:space="0" w:color="auto"/>
        <w:bottom w:val="none" w:sz="0" w:space="0" w:color="auto"/>
        <w:right w:val="none" w:sz="0" w:space="0" w:color="auto"/>
      </w:divBdr>
    </w:div>
    <w:div w:id="1027028414">
      <w:bodyDiv w:val="1"/>
      <w:marLeft w:val="0"/>
      <w:marRight w:val="0"/>
      <w:marTop w:val="0"/>
      <w:marBottom w:val="0"/>
      <w:divBdr>
        <w:top w:val="none" w:sz="0" w:space="0" w:color="auto"/>
        <w:left w:val="none" w:sz="0" w:space="0" w:color="auto"/>
        <w:bottom w:val="none" w:sz="0" w:space="0" w:color="auto"/>
        <w:right w:val="none" w:sz="0" w:space="0" w:color="auto"/>
      </w:divBdr>
    </w:div>
    <w:div w:id="1027173624">
      <w:bodyDiv w:val="1"/>
      <w:marLeft w:val="0"/>
      <w:marRight w:val="0"/>
      <w:marTop w:val="0"/>
      <w:marBottom w:val="0"/>
      <w:divBdr>
        <w:top w:val="none" w:sz="0" w:space="0" w:color="auto"/>
        <w:left w:val="none" w:sz="0" w:space="0" w:color="auto"/>
        <w:bottom w:val="none" w:sz="0" w:space="0" w:color="auto"/>
        <w:right w:val="none" w:sz="0" w:space="0" w:color="auto"/>
      </w:divBdr>
    </w:div>
    <w:div w:id="1027290652">
      <w:bodyDiv w:val="1"/>
      <w:marLeft w:val="0"/>
      <w:marRight w:val="0"/>
      <w:marTop w:val="0"/>
      <w:marBottom w:val="0"/>
      <w:divBdr>
        <w:top w:val="none" w:sz="0" w:space="0" w:color="auto"/>
        <w:left w:val="none" w:sz="0" w:space="0" w:color="auto"/>
        <w:bottom w:val="none" w:sz="0" w:space="0" w:color="auto"/>
        <w:right w:val="none" w:sz="0" w:space="0" w:color="auto"/>
      </w:divBdr>
    </w:div>
    <w:div w:id="1027366313">
      <w:bodyDiv w:val="1"/>
      <w:marLeft w:val="0"/>
      <w:marRight w:val="0"/>
      <w:marTop w:val="0"/>
      <w:marBottom w:val="0"/>
      <w:divBdr>
        <w:top w:val="none" w:sz="0" w:space="0" w:color="auto"/>
        <w:left w:val="none" w:sz="0" w:space="0" w:color="auto"/>
        <w:bottom w:val="none" w:sz="0" w:space="0" w:color="auto"/>
        <w:right w:val="none" w:sz="0" w:space="0" w:color="auto"/>
      </w:divBdr>
    </w:div>
    <w:div w:id="1027412163">
      <w:bodyDiv w:val="1"/>
      <w:marLeft w:val="0"/>
      <w:marRight w:val="0"/>
      <w:marTop w:val="0"/>
      <w:marBottom w:val="0"/>
      <w:divBdr>
        <w:top w:val="none" w:sz="0" w:space="0" w:color="auto"/>
        <w:left w:val="none" w:sz="0" w:space="0" w:color="auto"/>
        <w:bottom w:val="none" w:sz="0" w:space="0" w:color="auto"/>
        <w:right w:val="none" w:sz="0" w:space="0" w:color="auto"/>
      </w:divBdr>
    </w:div>
    <w:div w:id="1027414266">
      <w:bodyDiv w:val="1"/>
      <w:marLeft w:val="0"/>
      <w:marRight w:val="0"/>
      <w:marTop w:val="0"/>
      <w:marBottom w:val="0"/>
      <w:divBdr>
        <w:top w:val="none" w:sz="0" w:space="0" w:color="auto"/>
        <w:left w:val="none" w:sz="0" w:space="0" w:color="auto"/>
        <w:bottom w:val="none" w:sz="0" w:space="0" w:color="auto"/>
        <w:right w:val="none" w:sz="0" w:space="0" w:color="auto"/>
      </w:divBdr>
    </w:div>
    <w:div w:id="1027632913">
      <w:bodyDiv w:val="1"/>
      <w:marLeft w:val="0"/>
      <w:marRight w:val="0"/>
      <w:marTop w:val="0"/>
      <w:marBottom w:val="0"/>
      <w:divBdr>
        <w:top w:val="none" w:sz="0" w:space="0" w:color="auto"/>
        <w:left w:val="none" w:sz="0" w:space="0" w:color="auto"/>
        <w:bottom w:val="none" w:sz="0" w:space="0" w:color="auto"/>
        <w:right w:val="none" w:sz="0" w:space="0" w:color="auto"/>
      </w:divBdr>
    </w:div>
    <w:div w:id="1027682126">
      <w:bodyDiv w:val="1"/>
      <w:marLeft w:val="0"/>
      <w:marRight w:val="0"/>
      <w:marTop w:val="0"/>
      <w:marBottom w:val="0"/>
      <w:divBdr>
        <w:top w:val="none" w:sz="0" w:space="0" w:color="auto"/>
        <w:left w:val="none" w:sz="0" w:space="0" w:color="auto"/>
        <w:bottom w:val="none" w:sz="0" w:space="0" w:color="auto"/>
        <w:right w:val="none" w:sz="0" w:space="0" w:color="auto"/>
      </w:divBdr>
    </w:div>
    <w:div w:id="1027828348">
      <w:bodyDiv w:val="1"/>
      <w:marLeft w:val="0"/>
      <w:marRight w:val="0"/>
      <w:marTop w:val="0"/>
      <w:marBottom w:val="0"/>
      <w:divBdr>
        <w:top w:val="none" w:sz="0" w:space="0" w:color="auto"/>
        <w:left w:val="none" w:sz="0" w:space="0" w:color="auto"/>
        <w:bottom w:val="none" w:sz="0" w:space="0" w:color="auto"/>
        <w:right w:val="none" w:sz="0" w:space="0" w:color="auto"/>
      </w:divBdr>
    </w:div>
    <w:div w:id="1027829814">
      <w:bodyDiv w:val="1"/>
      <w:marLeft w:val="0"/>
      <w:marRight w:val="0"/>
      <w:marTop w:val="0"/>
      <w:marBottom w:val="0"/>
      <w:divBdr>
        <w:top w:val="none" w:sz="0" w:space="0" w:color="auto"/>
        <w:left w:val="none" w:sz="0" w:space="0" w:color="auto"/>
        <w:bottom w:val="none" w:sz="0" w:space="0" w:color="auto"/>
        <w:right w:val="none" w:sz="0" w:space="0" w:color="auto"/>
      </w:divBdr>
    </w:div>
    <w:div w:id="1028291987">
      <w:bodyDiv w:val="1"/>
      <w:marLeft w:val="0"/>
      <w:marRight w:val="0"/>
      <w:marTop w:val="0"/>
      <w:marBottom w:val="0"/>
      <w:divBdr>
        <w:top w:val="none" w:sz="0" w:space="0" w:color="auto"/>
        <w:left w:val="none" w:sz="0" w:space="0" w:color="auto"/>
        <w:bottom w:val="none" w:sz="0" w:space="0" w:color="auto"/>
        <w:right w:val="none" w:sz="0" w:space="0" w:color="auto"/>
      </w:divBdr>
    </w:div>
    <w:div w:id="1028335071">
      <w:bodyDiv w:val="1"/>
      <w:marLeft w:val="0"/>
      <w:marRight w:val="0"/>
      <w:marTop w:val="0"/>
      <w:marBottom w:val="0"/>
      <w:divBdr>
        <w:top w:val="none" w:sz="0" w:space="0" w:color="auto"/>
        <w:left w:val="none" w:sz="0" w:space="0" w:color="auto"/>
        <w:bottom w:val="none" w:sz="0" w:space="0" w:color="auto"/>
        <w:right w:val="none" w:sz="0" w:space="0" w:color="auto"/>
      </w:divBdr>
    </w:div>
    <w:div w:id="1028336608">
      <w:bodyDiv w:val="1"/>
      <w:marLeft w:val="0"/>
      <w:marRight w:val="0"/>
      <w:marTop w:val="0"/>
      <w:marBottom w:val="0"/>
      <w:divBdr>
        <w:top w:val="none" w:sz="0" w:space="0" w:color="auto"/>
        <w:left w:val="none" w:sz="0" w:space="0" w:color="auto"/>
        <w:bottom w:val="none" w:sz="0" w:space="0" w:color="auto"/>
        <w:right w:val="none" w:sz="0" w:space="0" w:color="auto"/>
      </w:divBdr>
    </w:div>
    <w:div w:id="1028337024">
      <w:bodyDiv w:val="1"/>
      <w:marLeft w:val="0"/>
      <w:marRight w:val="0"/>
      <w:marTop w:val="0"/>
      <w:marBottom w:val="0"/>
      <w:divBdr>
        <w:top w:val="none" w:sz="0" w:space="0" w:color="auto"/>
        <w:left w:val="none" w:sz="0" w:space="0" w:color="auto"/>
        <w:bottom w:val="none" w:sz="0" w:space="0" w:color="auto"/>
        <w:right w:val="none" w:sz="0" w:space="0" w:color="auto"/>
      </w:divBdr>
    </w:div>
    <w:div w:id="1028414001">
      <w:bodyDiv w:val="1"/>
      <w:marLeft w:val="0"/>
      <w:marRight w:val="0"/>
      <w:marTop w:val="0"/>
      <w:marBottom w:val="0"/>
      <w:divBdr>
        <w:top w:val="none" w:sz="0" w:space="0" w:color="auto"/>
        <w:left w:val="none" w:sz="0" w:space="0" w:color="auto"/>
        <w:bottom w:val="none" w:sz="0" w:space="0" w:color="auto"/>
        <w:right w:val="none" w:sz="0" w:space="0" w:color="auto"/>
      </w:divBdr>
    </w:div>
    <w:div w:id="1028486472">
      <w:bodyDiv w:val="1"/>
      <w:marLeft w:val="0"/>
      <w:marRight w:val="0"/>
      <w:marTop w:val="0"/>
      <w:marBottom w:val="0"/>
      <w:divBdr>
        <w:top w:val="none" w:sz="0" w:space="0" w:color="auto"/>
        <w:left w:val="none" w:sz="0" w:space="0" w:color="auto"/>
        <w:bottom w:val="none" w:sz="0" w:space="0" w:color="auto"/>
        <w:right w:val="none" w:sz="0" w:space="0" w:color="auto"/>
      </w:divBdr>
    </w:div>
    <w:div w:id="1028487485">
      <w:bodyDiv w:val="1"/>
      <w:marLeft w:val="0"/>
      <w:marRight w:val="0"/>
      <w:marTop w:val="0"/>
      <w:marBottom w:val="0"/>
      <w:divBdr>
        <w:top w:val="none" w:sz="0" w:space="0" w:color="auto"/>
        <w:left w:val="none" w:sz="0" w:space="0" w:color="auto"/>
        <w:bottom w:val="none" w:sz="0" w:space="0" w:color="auto"/>
        <w:right w:val="none" w:sz="0" w:space="0" w:color="auto"/>
      </w:divBdr>
    </w:div>
    <w:div w:id="1028750412">
      <w:bodyDiv w:val="1"/>
      <w:marLeft w:val="0"/>
      <w:marRight w:val="0"/>
      <w:marTop w:val="0"/>
      <w:marBottom w:val="0"/>
      <w:divBdr>
        <w:top w:val="none" w:sz="0" w:space="0" w:color="auto"/>
        <w:left w:val="none" w:sz="0" w:space="0" w:color="auto"/>
        <w:bottom w:val="none" w:sz="0" w:space="0" w:color="auto"/>
        <w:right w:val="none" w:sz="0" w:space="0" w:color="auto"/>
      </w:divBdr>
    </w:div>
    <w:div w:id="1029183326">
      <w:bodyDiv w:val="1"/>
      <w:marLeft w:val="0"/>
      <w:marRight w:val="0"/>
      <w:marTop w:val="0"/>
      <w:marBottom w:val="0"/>
      <w:divBdr>
        <w:top w:val="none" w:sz="0" w:space="0" w:color="auto"/>
        <w:left w:val="none" w:sz="0" w:space="0" w:color="auto"/>
        <w:bottom w:val="none" w:sz="0" w:space="0" w:color="auto"/>
        <w:right w:val="none" w:sz="0" w:space="0" w:color="auto"/>
      </w:divBdr>
      <w:divsChild>
        <w:div w:id="584850005">
          <w:marLeft w:val="0"/>
          <w:marRight w:val="0"/>
          <w:marTop w:val="0"/>
          <w:marBottom w:val="0"/>
          <w:divBdr>
            <w:top w:val="none" w:sz="0" w:space="0" w:color="auto"/>
            <w:left w:val="none" w:sz="0" w:space="0" w:color="auto"/>
            <w:bottom w:val="none" w:sz="0" w:space="0" w:color="auto"/>
            <w:right w:val="none" w:sz="0" w:space="0" w:color="auto"/>
          </w:divBdr>
        </w:div>
      </w:divsChild>
    </w:div>
    <w:div w:id="1029186699">
      <w:bodyDiv w:val="1"/>
      <w:marLeft w:val="0"/>
      <w:marRight w:val="0"/>
      <w:marTop w:val="0"/>
      <w:marBottom w:val="0"/>
      <w:divBdr>
        <w:top w:val="none" w:sz="0" w:space="0" w:color="auto"/>
        <w:left w:val="none" w:sz="0" w:space="0" w:color="auto"/>
        <w:bottom w:val="none" w:sz="0" w:space="0" w:color="auto"/>
        <w:right w:val="none" w:sz="0" w:space="0" w:color="auto"/>
      </w:divBdr>
    </w:div>
    <w:div w:id="1029331895">
      <w:bodyDiv w:val="1"/>
      <w:marLeft w:val="0"/>
      <w:marRight w:val="0"/>
      <w:marTop w:val="0"/>
      <w:marBottom w:val="0"/>
      <w:divBdr>
        <w:top w:val="none" w:sz="0" w:space="0" w:color="auto"/>
        <w:left w:val="none" w:sz="0" w:space="0" w:color="auto"/>
        <w:bottom w:val="none" w:sz="0" w:space="0" w:color="auto"/>
        <w:right w:val="none" w:sz="0" w:space="0" w:color="auto"/>
      </w:divBdr>
    </w:div>
    <w:div w:id="1029451435">
      <w:bodyDiv w:val="1"/>
      <w:marLeft w:val="0"/>
      <w:marRight w:val="0"/>
      <w:marTop w:val="0"/>
      <w:marBottom w:val="0"/>
      <w:divBdr>
        <w:top w:val="none" w:sz="0" w:space="0" w:color="auto"/>
        <w:left w:val="none" w:sz="0" w:space="0" w:color="auto"/>
        <w:bottom w:val="none" w:sz="0" w:space="0" w:color="auto"/>
        <w:right w:val="none" w:sz="0" w:space="0" w:color="auto"/>
      </w:divBdr>
    </w:div>
    <w:div w:id="1029453941">
      <w:bodyDiv w:val="1"/>
      <w:marLeft w:val="0"/>
      <w:marRight w:val="0"/>
      <w:marTop w:val="0"/>
      <w:marBottom w:val="0"/>
      <w:divBdr>
        <w:top w:val="none" w:sz="0" w:space="0" w:color="auto"/>
        <w:left w:val="none" w:sz="0" w:space="0" w:color="auto"/>
        <w:bottom w:val="none" w:sz="0" w:space="0" w:color="auto"/>
        <w:right w:val="none" w:sz="0" w:space="0" w:color="auto"/>
      </w:divBdr>
    </w:div>
    <w:div w:id="1029527413">
      <w:bodyDiv w:val="1"/>
      <w:marLeft w:val="0"/>
      <w:marRight w:val="0"/>
      <w:marTop w:val="0"/>
      <w:marBottom w:val="0"/>
      <w:divBdr>
        <w:top w:val="none" w:sz="0" w:space="0" w:color="auto"/>
        <w:left w:val="none" w:sz="0" w:space="0" w:color="auto"/>
        <w:bottom w:val="none" w:sz="0" w:space="0" w:color="auto"/>
        <w:right w:val="none" w:sz="0" w:space="0" w:color="auto"/>
      </w:divBdr>
    </w:div>
    <w:div w:id="1029642453">
      <w:bodyDiv w:val="1"/>
      <w:marLeft w:val="0"/>
      <w:marRight w:val="0"/>
      <w:marTop w:val="0"/>
      <w:marBottom w:val="0"/>
      <w:divBdr>
        <w:top w:val="none" w:sz="0" w:space="0" w:color="auto"/>
        <w:left w:val="none" w:sz="0" w:space="0" w:color="auto"/>
        <w:bottom w:val="none" w:sz="0" w:space="0" w:color="auto"/>
        <w:right w:val="none" w:sz="0" w:space="0" w:color="auto"/>
      </w:divBdr>
    </w:div>
    <w:div w:id="1029649146">
      <w:bodyDiv w:val="1"/>
      <w:marLeft w:val="0"/>
      <w:marRight w:val="0"/>
      <w:marTop w:val="0"/>
      <w:marBottom w:val="0"/>
      <w:divBdr>
        <w:top w:val="none" w:sz="0" w:space="0" w:color="auto"/>
        <w:left w:val="none" w:sz="0" w:space="0" w:color="auto"/>
        <w:bottom w:val="none" w:sz="0" w:space="0" w:color="auto"/>
        <w:right w:val="none" w:sz="0" w:space="0" w:color="auto"/>
      </w:divBdr>
    </w:div>
    <w:div w:id="1029716531">
      <w:bodyDiv w:val="1"/>
      <w:marLeft w:val="0"/>
      <w:marRight w:val="0"/>
      <w:marTop w:val="0"/>
      <w:marBottom w:val="0"/>
      <w:divBdr>
        <w:top w:val="none" w:sz="0" w:space="0" w:color="auto"/>
        <w:left w:val="none" w:sz="0" w:space="0" w:color="auto"/>
        <w:bottom w:val="none" w:sz="0" w:space="0" w:color="auto"/>
        <w:right w:val="none" w:sz="0" w:space="0" w:color="auto"/>
      </w:divBdr>
    </w:div>
    <w:div w:id="1029834522">
      <w:bodyDiv w:val="1"/>
      <w:marLeft w:val="0"/>
      <w:marRight w:val="0"/>
      <w:marTop w:val="0"/>
      <w:marBottom w:val="0"/>
      <w:divBdr>
        <w:top w:val="none" w:sz="0" w:space="0" w:color="auto"/>
        <w:left w:val="none" w:sz="0" w:space="0" w:color="auto"/>
        <w:bottom w:val="none" w:sz="0" w:space="0" w:color="auto"/>
        <w:right w:val="none" w:sz="0" w:space="0" w:color="auto"/>
      </w:divBdr>
    </w:div>
    <w:div w:id="1029843449">
      <w:bodyDiv w:val="1"/>
      <w:marLeft w:val="0"/>
      <w:marRight w:val="0"/>
      <w:marTop w:val="0"/>
      <w:marBottom w:val="0"/>
      <w:divBdr>
        <w:top w:val="none" w:sz="0" w:space="0" w:color="auto"/>
        <w:left w:val="none" w:sz="0" w:space="0" w:color="auto"/>
        <w:bottom w:val="none" w:sz="0" w:space="0" w:color="auto"/>
        <w:right w:val="none" w:sz="0" w:space="0" w:color="auto"/>
      </w:divBdr>
    </w:div>
    <w:div w:id="1029914528">
      <w:bodyDiv w:val="1"/>
      <w:marLeft w:val="0"/>
      <w:marRight w:val="0"/>
      <w:marTop w:val="0"/>
      <w:marBottom w:val="0"/>
      <w:divBdr>
        <w:top w:val="none" w:sz="0" w:space="0" w:color="auto"/>
        <w:left w:val="none" w:sz="0" w:space="0" w:color="auto"/>
        <w:bottom w:val="none" w:sz="0" w:space="0" w:color="auto"/>
        <w:right w:val="none" w:sz="0" w:space="0" w:color="auto"/>
      </w:divBdr>
    </w:div>
    <w:div w:id="1029986708">
      <w:bodyDiv w:val="1"/>
      <w:marLeft w:val="0"/>
      <w:marRight w:val="0"/>
      <w:marTop w:val="0"/>
      <w:marBottom w:val="0"/>
      <w:divBdr>
        <w:top w:val="none" w:sz="0" w:space="0" w:color="auto"/>
        <w:left w:val="none" w:sz="0" w:space="0" w:color="auto"/>
        <w:bottom w:val="none" w:sz="0" w:space="0" w:color="auto"/>
        <w:right w:val="none" w:sz="0" w:space="0" w:color="auto"/>
      </w:divBdr>
    </w:div>
    <w:div w:id="1030304166">
      <w:bodyDiv w:val="1"/>
      <w:marLeft w:val="0"/>
      <w:marRight w:val="0"/>
      <w:marTop w:val="0"/>
      <w:marBottom w:val="0"/>
      <w:divBdr>
        <w:top w:val="none" w:sz="0" w:space="0" w:color="auto"/>
        <w:left w:val="none" w:sz="0" w:space="0" w:color="auto"/>
        <w:bottom w:val="none" w:sz="0" w:space="0" w:color="auto"/>
        <w:right w:val="none" w:sz="0" w:space="0" w:color="auto"/>
      </w:divBdr>
    </w:div>
    <w:div w:id="1030573569">
      <w:bodyDiv w:val="1"/>
      <w:marLeft w:val="0"/>
      <w:marRight w:val="0"/>
      <w:marTop w:val="0"/>
      <w:marBottom w:val="0"/>
      <w:divBdr>
        <w:top w:val="none" w:sz="0" w:space="0" w:color="auto"/>
        <w:left w:val="none" w:sz="0" w:space="0" w:color="auto"/>
        <w:bottom w:val="none" w:sz="0" w:space="0" w:color="auto"/>
        <w:right w:val="none" w:sz="0" w:space="0" w:color="auto"/>
      </w:divBdr>
    </w:div>
    <w:div w:id="1031107688">
      <w:bodyDiv w:val="1"/>
      <w:marLeft w:val="0"/>
      <w:marRight w:val="0"/>
      <w:marTop w:val="0"/>
      <w:marBottom w:val="0"/>
      <w:divBdr>
        <w:top w:val="none" w:sz="0" w:space="0" w:color="auto"/>
        <w:left w:val="none" w:sz="0" w:space="0" w:color="auto"/>
        <w:bottom w:val="none" w:sz="0" w:space="0" w:color="auto"/>
        <w:right w:val="none" w:sz="0" w:space="0" w:color="auto"/>
      </w:divBdr>
    </w:div>
    <w:div w:id="1031108185">
      <w:bodyDiv w:val="1"/>
      <w:marLeft w:val="0"/>
      <w:marRight w:val="0"/>
      <w:marTop w:val="0"/>
      <w:marBottom w:val="0"/>
      <w:divBdr>
        <w:top w:val="none" w:sz="0" w:space="0" w:color="auto"/>
        <w:left w:val="none" w:sz="0" w:space="0" w:color="auto"/>
        <w:bottom w:val="none" w:sz="0" w:space="0" w:color="auto"/>
        <w:right w:val="none" w:sz="0" w:space="0" w:color="auto"/>
      </w:divBdr>
    </w:div>
    <w:div w:id="1031221500">
      <w:bodyDiv w:val="1"/>
      <w:marLeft w:val="0"/>
      <w:marRight w:val="0"/>
      <w:marTop w:val="0"/>
      <w:marBottom w:val="0"/>
      <w:divBdr>
        <w:top w:val="none" w:sz="0" w:space="0" w:color="auto"/>
        <w:left w:val="none" w:sz="0" w:space="0" w:color="auto"/>
        <w:bottom w:val="none" w:sz="0" w:space="0" w:color="auto"/>
        <w:right w:val="none" w:sz="0" w:space="0" w:color="auto"/>
      </w:divBdr>
    </w:div>
    <w:div w:id="1031419981">
      <w:bodyDiv w:val="1"/>
      <w:marLeft w:val="0"/>
      <w:marRight w:val="0"/>
      <w:marTop w:val="0"/>
      <w:marBottom w:val="0"/>
      <w:divBdr>
        <w:top w:val="none" w:sz="0" w:space="0" w:color="auto"/>
        <w:left w:val="none" w:sz="0" w:space="0" w:color="auto"/>
        <w:bottom w:val="none" w:sz="0" w:space="0" w:color="auto"/>
        <w:right w:val="none" w:sz="0" w:space="0" w:color="auto"/>
      </w:divBdr>
    </w:div>
    <w:div w:id="1031490027">
      <w:bodyDiv w:val="1"/>
      <w:marLeft w:val="0"/>
      <w:marRight w:val="0"/>
      <w:marTop w:val="0"/>
      <w:marBottom w:val="0"/>
      <w:divBdr>
        <w:top w:val="none" w:sz="0" w:space="0" w:color="auto"/>
        <w:left w:val="none" w:sz="0" w:space="0" w:color="auto"/>
        <w:bottom w:val="none" w:sz="0" w:space="0" w:color="auto"/>
        <w:right w:val="none" w:sz="0" w:space="0" w:color="auto"/>
      </w:divBdr>
    </w:div>
    <w:div w:id="1031497839">
      <w:bodyDiv w:val="1"/>
      <w:marLeft w:val="0"/>
      <w:marRight w:val="0"/>
      <w:marTop w:val="0"/>
      <w:marBottom w:val="0"/>
      <w:divBdr>
        <w:top w:val="none" w:sz="0" w:space="0" w:color="auto"/>
        <w:left w:val="none" w:sz="0" w:space="0" w:color="auto"/>
        <w:bottom w:val="none" w:sz="0" w:space="0" w:color="auto"/>
        <w:right w:val="none" w:sz="0" w:space="0" w:color="auto"/>
      </w:divBdr>
    </w:div>
    <w:div w:id="1031682288">
      <w:bodyDiv w:val="1"/>
      <w:marLeft w:val="0"/>
      <w:marRight w:val="0"/>
      <w:marTop w:val="0"/>
      <w:marBottom w:val="0"/>
      <w:divBdr>
        <w:top w:val="none" w:sz="0" w:space="0" w:color="auto"/>
        <w:left w:val="none" w:sz="0" w:space="0" w:color="auto"/>
        <w:bottom w:val="none" w:sz="0" w:space="0" w:color="auto"/>
        <w:right w:val="none" w:sz="0" w:space="0" w:color="auto"/>
      </w:divBdr>
    </w:div>
    <w:div w:id="1032150502">
      <w:bodyDiv w:val="1"/>
      <w:marLeft w:val="0"/>
      <w:marRight w:val="0"/>
      <w:marTop w:val="0"/>
      <w:marBottom w:val="0"/>
      <w:divBdr>
        <w:top w:val="none" w:sz="0" w:space="0" w:color="auto"/>
        <w:left w:val="none" w:sz="0" w:space="0" w:color="auto"/>
        <w:bottom w:val="none" w:sz="0" w:space="0" w:color="auto"/>
        <w:right w:val="none" w:sz="0" w:space="0" w:color="auto"/>
      </w:divBdr>
    </w:div>
    <w:div w:id="1032151085">
      <w:bodyDiv w:val="1"/>
      <w:marLeft w:val="0"/>
      <w:marRight w:val="0"/>
      <w:marTop w:val="0"/>
      <w:marBottom w:val="0"/>
      <w:divBdr>
        <w:top w:val="none" w:sz="0" w:space="0" w:color="auto"/>
        <w:left w:val="none" w:sz="0" w:space="0" w:color="auto"/>
        <w:bottom w:val="none" w:sz="0" w:space="0" w:color="auto"/>
        <w:right w:val="none" w:sz="0" w:space="0" w:color="auto"/>
      </w:divBdr>
    </w:div>
    <w:div w:id="1032152474">
      <w:bodyDiv w:val="1"/>
      <w:marLeft w:val="0"/>
      <w:marRight w:val="0"/>
      <w:marTop w:val="0"/>
      <w:marBottom w:val="0"/>
      <w:divBdr>
        <w:top w:val="none" w:sz="0" w:space="0" w:color="auto"/>
        <w:left w:val="none" w:sz="0" w:space="0" w:color="auto"/>
        <w:bottom w:val="none" w:sz="0" w:space="0" w:color="auto"/>
        <w:right w:val="none" w:sz="0" w:space="0" w:color="auto"/>
      </w:divBdr>
    </w:div>
    <w:div w:id="1032264866">
      <w:bodyDiv w:val="1"/>
      <w:marLeft w:val="0"/>
      <w:marRight w:val="0"/>
      <w:marTop w:val="0"/>
      <w:marBottom w:val="0"/>
      <w:divBdr>
        <w:top w:val="none" w:sz="0" w:space="0" w:color="auto"/>
        <w:left w:val="none" w:sz="0" w:space="0" w:color="auto"/>
        <w:bottom w:val="none" w:sz="0" w:space="0" w:color="auto"/>
        <w:right w:val="none" w:sz="0" w:space="0" w:color="auto"/>
      </w:divBdr>
    </w:div>
    <w:div w:id="1032414437">
      <w:bodyDiv w:val="1"/>
      <w:marLeft w:val="0"/>
      <w:marRight w:val="0"/>
      <w:marTop w:val="0"/>
      <w:marBottom w:val="0"/>
      <w:divBdr>
        <w:top w:val="none" w:sz="0" w:space="0" w:color="auto"/>
        <w:left w:val="none" w:sz="0" w:space="0" w:color="auto"/>
        <w:bottom w:val="none" w:sz="0" w:space="0" w:color="auto"/>
        <w:right w:val="none" w:sz="0" w:space="0" w:color="auto"/>
      </w:divBdr>
    </w:div>
    <w:div w:id="1032657676">
      <w:bodyDiv w:val="1"/>
      <w:marLeft w:val="0"/>
      <w:marRight w:val="0"/>
      <w:marTop w:val="0"/>
      <w:marBottom w:val="0"/>
      <w:divBdr>
        <w:top w:val="none" w:sz="0" w:space="0" w:color="auto"/>
        <w:left w:val="none" w:sz="0" w:space="0" w:color="auto"/>
        <w:bottom w:val="none" w:sz="0" w:space="0" w:color="auto"/>
        <w:right w:val="none" w:sz="0" w:space="0" w:color="auto"/>
      </w:divBdr>
    </w:div>
    <w:div w:id="1033073644">
      <w:bodyDiv w:val="1"/>
      <w:marLeft w:val="0"/>
      <w:marRight w:val="0"/>
      <w:marTop w:val="0"/>
      <w:marBottom w:val="0"/>
      <w:divBdr>
        <w:top w:val="none" w:sz="0" w:space="0" w:color="auto"/>
        <w:left w:val="none" w:sz="0" w:space="0" w:color="auto"/>
        <w:bottom w:val="none" w:sz="0" w:space="0" w:color="auto"/>
        <w:right w:val="none" w:sz="0" w:space="0" w:color="auto"/>
      </w:divBdr>
    </w:div>
    <w:div w:id="1033119524">
      <w:bodyDiv w:val="1"/>
      <w:marLeft w:val="0"/>
      <w:marRight w:val="0"/>
      <w:marTop w:val="0"/>
      <w:marBottom w:val="0"/>
      <w:divBdr>
        <w:top w:val="none" w:sz="0" w:space="0" w:color="auto"/>
        <w:left w:val="none" w:sz="0" w:space="0" w:color="auto"/>
        <w:bottom w:val="none" w:sz="0" w:space="0" w:color="auto"/>
        <w:right w:val="none" w:sz="0" w:space="0" w:color="auto"/>
      </w:divBdr>
    </w:div>
    <w:div w:id="1033189827">
      <w:bodyDiv w:val="1"/>
      <w:marLeft w:val="0"/>
      <w:marRight w:val="0"/>
      <w:marTop w:val="0"/>
      <w:marBottom w:val="0"/>
      <w:divBdr>
        <w:top w:val="none" w:sz="0" w:space="0" w:color="auto"/>
        <w:left w:val="none" w:sz="0" w:space="0" w:color="auto"/>
        <w:bottom w:val="none" w:sz="0" w:space="0" w:color="auto"/>
        <w:right w:val="none" w:sz="0" w:space="0" w:color="auto"/>
      </w:divBdr>
    </w:div>
    <w:div w:id="1033262731">
      <w:bodyDiv w:val="1"/>
      <w:marLeft w:val="0"/>
      <w:marRight w:val="0"/>
      <w:marTop w:val="0"/>
      <w:marBottom w:val="0"/>
      <w:divBdr>
        <w:top w:val="none" w:sz="0" w:space="0" w:color="auto"/>
        <w:left w:val="none" w:sz="0" w:space="0" w:color="auto"/>
        <w:bottom w:val="none" w:sz="0" w:space="0" w:color="auto"/>
        <w:right w:val="none" w:sz="0" w:space="0" w:color="auto"/>
      </w:divBdr>
    </w:div>
    <w:div w:id="1033380046">
      <w:bodyDiv w:val="1"/>
      <w:marLeft w:val="0"/>
      <w:marRight w:val="0"/>
      <w:marTop w:val="0"/>
      <w:marBottom w:val="0"/>
      <w:divBdr>
        <w:top w:val="none" w:sz="0" w:space="0" w:color="auto"/>
        <w:left w:val="none" w:sz="0" w:space="0" w:color="auto"/>
        <w:bottom w:val="none" w:sz="0" w:space="0" w:color="auto"/>
        <w:right w:val="none" w:sz="0" w:space="0" w:color="auto"/>
      </w:divBdr>
    </w:div>
    <w:div w:id="1033383390">
      <w:bodyDiv w:val="1"/>
      <w:marLeft w:val="0"/>
      <w:marRight w:val="0"/>
      <w:marTop w:val="0"/>
      <w:marBottom w:val="0"/>
      <w:divBdr>
        <w:top w:val="none" w:sz="0" w:space="0" w:color="auto"/>
        <w:left w:val="none" w:sz="0" w:space="0" w:color="auto"/>
        <w:bottom w:val="none" w:sz="0" w:space="0" w:color="auto"/>
        <w:right w:val="none" w:sz="0" w:space="0" w:color="auto"/>
      </w:divBdr>
    </w:div>
    <w:div w:id="1033460249">
      <w:bodyDiv w:val="1"/>
      <w:marLeft w:val="0"/>
      <w:marRight w:val="0"/>
      <w:marTop w:val="0"/>
      <w:marBottom w:val="0"/>
      <w:divBdr>
        <w:top w:val="none" w:sz="0" w:space="0" w:color="auto"/>
        <w:left w:val="none" w:sz="0" w:space="0" w:color="auto"/>
        <w:bottom w:val="none" w:sz="0" w:space="0" w:color="auto"/>
        <w:right w:val="none" w:sz="0" w:space="0" w:color="auto"/>
      </w:divBdr>
    </w:div>
    <w:div w:id="1033460543">
      <w:bodyDiv w:val="1"/>
      <w:marLeft w:val="0"/>
      <w:marRight w:val="0"/>
      <w:marTop w:val="0"/>
      <w:marBottom w:val="0"/>
      <w:divBdr>
        <w:top w:val="none" w:sz="0" w:space="0" w:color="auto"/>
        <w:left w:val="none" w:sz="0" w:space="0" w:color="auto"/>
        <w:bottom w:val="none" w:sz="0" w:space="0" w:color="auto"/>
        <w:right w:val="none" w:sz="0" w:space="0" w:color="auto"/>
      </w:divBdr>
    </w:div>
    <w:div w:id="1033532221">
      <w:bodyDiv w:val="1"/>
      <w:marLeft w:val="0"/>
      <w:marRight w:val="0"/>
      <w:marTop w:val="0"/>
      <w:marBottom w:val="0"/>
      <w:divBdr>
        <w:top w:val="none" w:sz="0" w:space="0" w:color="auto"/>
        <w:left w:val="none" w:sz="0" w:space="0" w:color="auto"/>
        <w:bottom w:val="none" w:sz="0" w:space="0" w:color="auto"/>
        <w:right w:val="none" w:sz="0" w:space="0" w:color="auto"/>
      </w:divBdr>
    </w:div>
    <w:div w:id="1033650946">
      <w:bodyDiv w:val="1"/>
      <w:marLeft w:val="0"/>
      <w:marRight w:val="0"/>
      <w:marTop w:val="0"/>
      <w:marBottom w:val="0"/>
      <w:divBdr>
        <w:top w:val="none" w:sz="0" w:space="0" w:color="auto"/>
        <w:left w:val="none" w:sz="0" w:space="0" w:color="auto"/>
        <w:bottom w:val="none" w:sz="0" w:space="0" w:color="auto"/>
        <w:right w:val="none" w:sz="0" w:space="0" w:color="auto"/>
      </w:divBdr>
    </w:div>
    <w:div w:id="1033769769">
      <w:bodyDiv w:val="1"/>
      <w:marLeft w:val="0"/>
      <w:marRight w:val="0"/>
      <w:marTop w:val="0"/>
      <w:marBottom w:val="0"/>
      <w:divBdr>
        <w:top w:val="none" w:sz="0" w:space="0" w:color="auto"/>
        <w:left w:val="none" w:sz="0" w:space="0" w:color="auto"/>
        <w:bottom w:val="none" w:sz="0" w:space="0" w:color="auto"/>
        <w:right w:val="none" w:sz="0" w:space="0" w:color="auto"/>
      </w:divBdr>
    </w:div>
    <w:div w:id="1033923878">
      <w:bodyDiv w:val="1"/>
      <w:marLeft w:val="0"/>
      <w:marRight w:val="0"/>
      <w:marTop w:val="0"/>
      <w:marBottom w:val="0"/>
      <w:divBdr>
        <w:top w:val="none" w:sz="0" w:space="0" w:color="auto"/>
        <w:left w:val="none" w:sz="0" w:space="0" w:color="auto"/>
        <w:bottom w:val="none" w:sz="0" w:space="0" w:color="auto"/>
        <w:right w:val="none" w:sz="0" w:space="0" w:color="auto"/>
      </w:divBdr>
    </w:div>
    <w:div w:id="1033963870">
      <w:bodyDiv w:val="1"/>
      <w:marLeft w:val="0"/>
      <w:marRight w:val="0"/>
      <w:marTop w:val="0"/>
      <w:marBottom w:val="0"/>
      <w:divBdr>
        <w:top w:val="none" w:sz="0" w:space="0" w:color="auto"/>
        <w:left w:val="none" w:sz="0" w:space="0" w:color="auto"/>
        <w:bottom w:val="none" w:sz="0" w:space="0" w:color="auto"/>
        <w:right w:val="none" w:sz="0" w:space="0" w:color="auto"/>
      </w:divBdr>
    </w:div>
    <w:div w:id="1034041626">
      <w:bodyDiv w:val="1"/>
      <w:marLeft w:val="0"/>
      <w:marRight w:val="0"/>
      <w:marTop w:val="0"/>
      <w:marBottom w:val="0"/>
      <w:divBdr>
        <w:top w:val="none" w:sz="0" w:space="0" w:color="auto"/>
        <w:left w:val="none" w:sz="0" w:space="0" w:color="auto"/>
        <w:bottom w:val="none" w:sz="0" w:space="0" w:color="auto"/>
        <w:right w:val="none" w:sz="0" w:space="0" w:color="auto"/>
      </w:divBdr>
    </w:div>
    <w:div w:id="1034112122">
      <w:bodyDiv w:val="1"/>
      <w:marLeft w:val="0"/>
      <w:marRight w:val="0"/>
      <w:marTop w:val="0"/>
      <w:marBottom w:val="0"/>
      <w:divBdr>
        <w:top w:val="none" w:sz="0" w:space="0" w:color="auto"/>
        <w:left w:val="none" w:sz="0" w:space="0" w:color="auto"/>
        <w:bottom w:val="none" w:sz="0" w:space="0" w:color="auto"/>
        <w:right w:val="none" w:sz="0" w:space="0" w:color="auto"/>
      </w:divBdr>
    </w:div>
    <w:div w:id="1034158433">
      <w:bodyDiv w:val="1"/>
      <w:marLeft w:val="0"/>
      <w:marRight w:val="0"/>
      <w:marTop w:val="0"/>
      <w:marBottom w:val="0"/>
      <w:divBdr>
        <w:top w:val="none" w:sz="0" w:space="0" w:color="auto"/>
        <w:left w:val="none" w:sz="0" w:space="0" w:color="auto"/>
        <w:bottom w:val="none" w:sz="0" w:space="0" w:color="auto"/>
        <w:right w:val="none" w:sz="0" w:space="0" w:color="auto"/>
      </w:divBdr>
    </w:div>
    <w:div w:id="1034185873">
      <w:bodyDiv w:val="1"/>
      <w:marLeft w:val="0"/>
      <w:marRight w:val="0"/>
      <w:marTop w:val="0"/>
      <w:marBottom w:val="0"/>
      <w:divBdr>
        <w:top w:val="none" w:sz="0" w:space="0" w:color="auto"/>
        <w:left w:val="none" w:sz="0" w:space="0" w:color="auto"/>
        <w:bottom w:val="none" w:sz="0" w:space="0" w:color="auto"/>
        <w:right w:val="none" w:sz="0" w:space="0" w:color="auto"/>
      </w:divBdr>
    </w:div>
    <w:div w:id="1034427868">
      <w:bodyDiv w:val="1"/>
      <w:marLeft w:val="0"/>
      <w:marRight w:val="0"/>
      <w:marTop w:val="0"/>
      <w:marBottom w:val="0"/>
      <w:divBdr>
        <w:top w:val="none" w:sz="0" w:space="0" w:color="auto"/>
        <w:left w:val="none" w:sz="0" w:space="0" w:color="auto"/>
        <w:bottom w:val="none" w:sz="0" w:space="0" w:color="auto"/>
        <w:right w:val="none" w:sz="0" w:space="0" w:color="auto"/>
      </w:divBdr>
    </w:div>
    <w:div w:id="1034500328">
      <w:bodyDiv w:val="1"/>
      <w:marLeft w:val="0"/>
      <w:marRight w:val="0"/>
      <w:marTop w:val="0"/>
      <w:marBottom w:val="0"/>
      <w:divBdr>
        <w:top w:val="none" w:sz="0" w:space="0" w:color="auto"/>
        <w:left w:val="none" w:sz="0" w:space="0" w:color="auto"/>
        <w:bottom w:val="none" w:sz="0" w:space="0" w:color="auto"/>
        <w:right w:val="none" w:sz="0" w:space="0" w:color="auto"/>
      </w:divBdr>
    </w:div>
    <w:div w:id="1034620269">
      <w:bodyDiv w:val="1"/>
      <w:marLeft w:val="0"/>
      <w:marRight w:val="0"/>
      <w:marTop w:val="0"/>
      <w:marBottom w:val="0"/>
      <w:divBdr>
        <w:top w:val="none" w:sz="0" w:space="0" w:color="auto"/>
        <w:left w:val="none" w:sz="0" w:space="0" w:color="auto"/>
        <w:bottom w:val="none" w:sz="0" w:space="0" w:color="auto"/>
        <w:right w:val="none" w:sz="0" w:space="0" w:color="auto"/>
      </w:divBdr>
    </w:div>
    <w:div w:id="1034698001">
      <w:bodyDiv w:val="1"/>
      <w:marLeft w:val="0"/>
      <w:marRight w:val="0"/>
      <w:marTop w:val="0"/>
      <w:marBottom w:val="0"/>
      <w:divBdr>
        <w:top w:val="none" w:sz="0" w:space="0" w:color="auto"/>
        <w:left w:val="none" w:sz="0" w:space="0" w:color="auto"/>
        <w:bottom w:val="none" w:sz="0" w:space="0" w:color="auto"/>
        <w:right w:val="none" w:sz="0" w:space="0" w:color="auto"/>
      </w:divBdr>
    </w:div>
    <w:div w:id="1034771733">
      <w:bodyDiv w:val="1"/>
      <w:marLeft w:val="0"/>
      <w:marRight w:val="0"/>
      <w:marTop w:val="0"/>
      <w:marBottom w:val="0"/>
      <w:divBdr>
        <w:top w:val="none" w:sz="0" w:space="0" w:color="auto"/>
        <w:left w:val="none" w:sz="0" w:space="0" w:color="auto"/>
        <w:bottom w:val="none" w:sz="0" w:space="0" w:color="auto"/>
        <w:right w:val="none" w:sz="0" w:space="0" w:color="auto"/>
      </w:divBdr>
    </w:div>
    <w:div w:id="1034816615">
      <w:bodyDiv w:val="1"/>
      <w:marLeft w:val="0"/>
      <w:marRight w:val="0"/>
      <w:marTop w:val="0"/>
      <w:marBottom w:val="0"/>
      <w:divBdr>
        <w:top w:val="none" w:sz="0" w:space="0" w:color="auto"/>
        <w:left w:val="none" w:sz="0" w:space="0" w:color="auto"/>
        <w:bottom w:val="none" w:sz="0" w:space="0" w:color="auto"/>
        <w:right w:val="none" w:sz="0" w:space="0" w:color="auto"/>
      </w:divBdr>
    </w:div>
    <w:div w:id="1035041530">
      <w:bodyDiv w:val="1"/>
      <w:marLeft w:val="0"/>
      <w:marRight w:val="0"/>
      <w:marTop w:val="0"/>
      <w:marBottom w:val="0"/>
      <w:divBdr>
        <w:top w:val="none" w:sz="0" w:space="0" w:color="auto"/>
        <w:left w:val="none" w:sz="0" w:space="0" w:color="auto"/>
        <w:bottom w:val="none" w:sz="0" w:space="0" w:color="auto"/>
        <w:right w:val="none" w:sz="0" w:space="0" w:color="auto"/>
      </w:divBdr>
    </w:div>
    <w:div w:id="1035161348">
      <w:bodyDiv w:val="1"/>
      <w:marLeft w:val="0"/>
      <w:marRight w:val="0"/>
      <w:marTop w:val="0"/>
      <w:marBottom w:val="0"/>
      <w:divBdr>
        <w:top w:val="none" w:sz="0" w:space="0" w:color="auto"/>
        <w:left w:val="none" w:sz="0" w:space="0" w:color="auto"/>
        <w:bottom w:val="none" w:sz="0" w:space="0" w:color="auto"/>
        <w:right w:val="none" w:sz="0" w:space="0" w:color="auto"/>
      </w:divBdr>
    </w:div>
    <w:div w:id="1035227128">
      <w:bodyDiv w:val="1"/>
      <w:marLeft w:val="0"/>
      <w:marRight w:val="0"/>
      <w:marTop w:val="0"/>
      <w:marBottom w:val="0"/>
      <w:divBdr>
        <w:top w:val="none" w:sz="0" w:space="0" w:color="auto"/>
        <w:left w:val="none" w:sz="0" w:space="0" w:color="auto"/>
        <w:bottom w:val="none" w:sz="0" w:space="0" w:color="auto"/>
        <w:right w:val="none" w:sz="0" w:space="0" w:color="auto"/>
      </w:divBdr>
    </w:div>
    <w:div w:id="1035471535">
      <w:bodyDiv w:val="1"/>
      <w:marLeft w:val="0"/>
      <w:marRight w:val="0"/>
      <w:marTop w:val="0"/>
      <w:marBottom w:val="0"/>
      <w:divBdr>
        <w:top w:val="none" w:sz="0" w:space="0" w:color="auto"/>
        <w:left w:val="none" w:sz="0" w:space="0" w:color="auto"/>
        <w:bottom w:val="none" w:sz="0" w:space="0" w:color="auto"/>
        <w:right w:val="none" w:sz="0" w:space="0" w:color="auto"/>
      </w:divBdr>
    </w:div>
    <w:div w:id="1035544938">
      <w:bodyDiv w:val="1"/>
      <w:marLeft w:val="0"/>
      <w:marRight w:val="0"/>
      <w:marTop w:val="0"/>
      <w:marBottom w:val="0"/>
      <w:divBdr>
        <w:top w:val="none" w:sz="0" w:space="0" w:color="auto"/>
        <w:left w:val="none" w:sz="0" w:space="0" w:color="auto"/>
        <w:bottom w:val="none" w:sz="0" w:space="0" w:color="auto"/>
        <w:right w:val="none" w:sz="0" w:space="0" w:color="auto"/>
      </w:divBdr>
    </w:div>
    <w:div w:id="1035617097">
      <w:bodyDiv w:val="1"/>
      <w:marLeft w:val="0"/>
      <w:marRight w:val="0"/>
      <w:marTop w:val="0"/>
      <w:marBottom w:val="0"/>
      <w:divBdr>
        <w:top w:val="none" w:sz="0" w:space="0" w:color="auto"/>
        <w:left w:val="none" w:sz="0" w:space="0" w:color="auto"/>
        <w:bottom w:val="none" w:sz="0" w:space="0" w:color="auto"/>
        <w:right w:val="none" w:sz="0" w:space="0" w:color="auto"/>
      </w:divBdr>
    </w:div>
    <w:div w:id="1035814694">
      <w:bodyDiv w:val="1"/>
      <w:marLeft w:val="0"/>
      <w:marRight w:val="0"/>
      <w:marTop w:val="0"/>
      <w:marBottom w:val="0"/>
      <w:divBdr>
        <w:top w:val="none" w:sz="0" w:space="0" w:color="auto"/>
        <w:left w:val="none" w:sz="0" w:space="0" w:color="auto"/>
        <w:bottom w:val="none" w:sz="0" w:space="0" w:color="auto"/>
        <w:right w:val="none" w:sz="0" w:space="0" w:color="auto"/>
      </w:divBdr>
    </w:div>
    <w:div w:id="1035884843">
      <w:bodyDiv w:val="1"/>
      <w:marLeft w:val="0"/>
      <w:marRight w:val="0"/>
      <w:marTop w:val="0"/>
      <w:marBottom w:val="0"/>
      <w:divBdr>
        <w:top w:val="none" w:sz="0" w:space="0" w:color="auto"/>
        <w:left w:val="none" w:sz="0" w:space="0" w:color="auto"/>
        <w:bottom w:val="none" w:sz="0" w:space="0" w:color="auto"/>
        <w:right w:val="none" w:sz="0" w:space="0" w:color="auto"/>
      </w:divBdr>
    </w:div>
    <w:div w:id="1036320777">
      <w:bodyDiv w:val="1"/>
      <w:marLeft w:val="0"/>
      <w:marRight w:val="0"/>
      <w:marTop w:val="0"/>
      <w:marBottom w:val="0"/>
      <w:divBdr>
        <w:top w:val="none" w:sz="0" w:space="0" w:color="auto"/>
        <w:left w:val="none" w:sz="0" w:space="0" w:color="auto"/>
        <w:bottom w:val="none" w:sz="0" w:space="0" w:color="auto"/>
        <w:right w:val="none" w:sz="0" w:space="0" w:color="auto"/>
      </w:divBdr>
    </w:div>
    <w:div w:id="1036347217">
      <w:bodyDiv w:val="1"/>
      <w:marLeft w:val="0"/>
      <w:marRight w:val="0"/>
      <w:marTop w:val="0"/>
      <w:marBottom w:val="0"/>
      <w:divBdr>
        <w:top w:val="none" w:sz="0" w:space="0" w:color="auto"/>
        <w:left w:val="none" w:sz="0" w:space="0" w:color="auto"/>
        <w:bottom w:val="none" w:sz="0" w:space="0" w:color="auto"/>
        <w:right w:val="none" w:sz="0" w:space="0" w:color="auto"/>
      </w:divBdr>
    </w:div>
    <w:div w:id="1036393341">
      <w:bodyDiv w:val="1"/>
      <w:marLeft w:val="0"/>
      <w:marRight w:val="0"/>
      <w:marTop w:val="0"/>
      <w:marBottom w:val="0"/>
      <w:divBdr>
        <w:top w:val="none" w:sz="0" w:space="0" w:color="auto"/>
        <w:left w:val="none" w:sz="0" w:space="0" w:color="auto"/>
        <w:bottom w:val="none" w:sz="0" w:space="0" w:color="auto"/>
        <w:right w:val="none" w:sz="0" w:space="0" w:color="auto"/>
      </w:divBdr>
    </w:div>
    <w:div w:id="1036463547">
      <w:bodyDiv w:val="1"/>
      <w:marLeft w:val="0"/>
      <w:marRight w:val="0"/>
      <w:marTop w:val="0"/>
      <w:marBottom w:val="0"/>
      <w:divBdr>
        <w:top w:val="none" w:sz="0" w:space="0" w:color="auto"/>
        <w:left w:val="none" w:sz="0" w:space="0" w:color="auto"/>
        <w:bottom w:val="none" w:sz="0" w:space="0" w:color="auto"/>
        <w:right w:val="none" w:sz="0" w:space="0" w:color="auto"/>
      </w:divBdr>
    </w:div>
    <w:div w:id="1036664086">
      <w:bodyDiv w:val="1"/>
      <w:marLeft w:val="0"/>
      <w:marRight w:val="0"/>
      <w:marTop w:val="0"/>
      <w:marBottom w:val="0"/>
      <w:divBdr>
        <w:top w:val="none" w:sz="0" w:space="0" w:color="auto"/>
        <w:left w:val="none" w:sz="0" w:space="0" w:color="auto"/>
        <w:bottom w:val="none" w:sz="0" w:space="0" w:color="auto"/>
        <w:right w:val="none" w:sz="0" w:space="0" w:color="auto"/>
      </w:divBdr>
    </w:div>
    <w:div w:id="1036806379">
      <w:bodyDiv w:val="1"/>
      <w:marLeft w:val="0"/>
      <w:marRight w:val="0"/>
      <w:marTop w:val="0"/>
      <w:marBottom w:val="0"/>
      <w:divBdr>
        <w:top w:val="none" w:sz="0" w:space="0" w:color="auto"/>
        <w:left w:val="none" w:sz="0" w:space="0" w:color="auto"/>
        <w:bottom w:val="none" w:sz="0" w:space="0" w:color="auto"/>
        <w:right w:val="none" w:sz="0" w:space="0" w:color="auto"/>
      </w:divBdr>
    </w:div>
    <w:div w:id="1036850550">
      <w:bodyDiv w:val="1"/>
      <w:marLeft w:val="0"/>
      <w:marRight w:val="0"/>
      <w:marTop w:val="0"/>
      <w:marBottom w:val="0"/>
      <w:divBdr>
        <w:top w:val="none" w:sz="0" w:space="0" w:color="auto"/>
        <w:left w:val="none" w:sz="0" w:space="0" w:color="auto"/>
        <w:bottom w:val="none" w:sz="0" w:space="0" w:color="auto"/>
        <w:right w:val="none" w:sz="0" w:space="0" w:color="auto"/>
      </w:divBdr>
    </w:div>
    <w:div w:id="1037124450">
      <w:bodyDiv w:val="1"/>
      <w:marLeft w:val="0"/>
      <w:marRight w:val="0"/>
      <w:marTop w:val="0"/>
      <w:marBottom w:val="0"/>
      <w:divBdr>
        <w:top w:val="none" w:sz="0" w:space="0" w:color="auto"/>
        <w:left w:val="none" w:sz="0" w:space="0" w:color="auto"/>
        <w:bottom w:val="none" w:sz="0" w:space="0" w:color="auto"/>
        <w:right w:val="none" w:sz="0" w:space="0" w:color="auto"/>
      </w:divBdr>
    </w:div>
    <w:div w:id="1037198560">
      <w:bodyDiv w:val="1"/>
      <w:marLeft w:val="0"/>
      <w:marRight w:val="0"/>
      <w:marTop w:val="0"/>
      <w:marBottom w:val="0"/>
      <w:divBdr>
        <w:top w:val="none" w:sz="0" w:space="0" w:color="auto"/>
        <w:left w:val="none" w:sz="0" w:space="0" w:color="auto"/>
        <w:bottom w:val="none" w:sz="0" w:space="0" w:color="auto"/>
        <w:right w:val="none" w:sz="0" w:space="0" w:color="auto"/>
      </w:divBdr>
    </w:div>
    <w:div w:id="1037318562">
      <w:bodyDiv w:val="1"/>
      <w:marLeft w:val="0"/>
      <w:marRight w:val="0"/>
      <w:marTop w:val="0"/>
      <w:marBottom w:val="0"/>
      <w:divBdr>
        <w:top w:val="none" w:sz="0" w:space="0" w:color="auto"/>
        <w:left w:val="none" w:sz="0" w:space="0" w:color="auto"/>
        <w:bottom w:val="none" w:sz="0" w:space="0" w:color="auto"/>
        <w:right w:val="none" w:sz="0" w:space="0" w:color="auto"/>
      </w:divBdr>
    </w:div>
    <w:div w:id="1037463407">
      <w:bodyDiv w:val="1"/>
      <w:marLeft w:val="0"/>
      <w:marRight w:val="0"/>
      <w:marTop w:val="0"/>
      <w:marBottom w:val="0"/>
      <w:divBdr>
        <w:top w:val="none" w:sz="0" w:space="0" w:color="auto"/>
        <w:left w:val="none" w:sz="0" w:space="0" w:color="auto"/>
        <w:bottom w:val="none" w:sz="0" w:space="0" w:color="auto"/>
        <w:right w:val="none" w:sz="0" w:space="0" w:color="auto"/>
      </w:divBdr>
    </w:div>
    <w:div w:id="1037663228">
      <w:bodyDiv w:val="1"/>
      <w:marLeft w:val="0"/>
      <w:marRight w:val="0"/>
      <w:marTop w:val="0"/>
      <w:marBottom w:val="0"/>
      <w:divBdr>
        <w:top w:val="none" w:sz="0" w:space="0" w:color="auto"/>
        <w:left w:val="none" w:sz="0" w:space="0" w:color="auto"/>
        <w:bottom w:val="none" w:sz="0" w:space="0" w:color="auto"/>
        <w:right w:val="none" w:sz="0" w:space="0" w:color="auto"/>
      </w:divBdr>
    </w:div>
    <w:div w:id="1038048008">
      <w:bodyDiv w:val="1"/>
      <w:marLeft w:val="0"/>
      <w:marRight w:val="0"/>
      <w:marTop w:val="0"/>
      <w:marBottom w:val="0"/>
      <w:divBdr>
        <w:top w:val="none" w:sz="0" w:space="0" w:color="auto"/>
        <w:left w:val="none" w:sz="0" w:space="0" w:color="auto"/>
        <w:bottom w:val="none" w:sz="0" w:space="0" w:color="auto"/>
        <w:right w:val="none" w:sz="0" w:space="0" w:color="auto"/>
      </w:divBdr>
    </w:div>
    <w:div w:id="1038050897">
      <w:bodyDiv w:val="1"/>
      <w:marLeft w:val="0"/>
      <w:marRight w:val="0"/>
      <w:marTop w:val="0"/>
      <w:marBottom w:val="0"/>
      <w:divBdr>
        <w:top w:val="none" w:sz="0" w:space="0" w:color="auto"/>
        <w:left w:val="none" w:sz="0" w:space="0" w:color="auto"/>
        <w:bottom w:val="none" w:sz="0" w:space="0" w:color="auto"/>
        <w:right w:val="none" w:sz="0" w:space="0" w:color="auto"/>
      </w:divBdr>
    </w:div>
    <w:div w:id="1038160055">
      <w:bodyDiv w:val="1"/>
      <w:marLeft w:val="0"/>
      <w:marRight w:val="0"/>
      <w:marTop w:val="0"/>
      <w:marBottom w:val="0"/>
      <w:divBdr>
        <w:top w:val="none" w:sz="0" w:space="0" w:color="auto"/>
        <w:left w:val="none" w:sz="0" w:space="0" w:color="auto"/>
        <w:bottom w:val="none" w:sz="0" w:space="0" w:color="auto"/>
        <w:right w:val="none" w:sz="0" w:space="0" w:color="auto"/>
      </w:divBdr>
    </w:div>
    <w:div w:id="1038310929">
      <w:bodyDiv w:val="1"/>
      <w:marLeft w:val="0"/>
      <w:marRight w:val="0"/>
      <w:marTop w:val="0"/>
      <w:marBottom w:val="0"/>
      <w:divBdr>
        <w:top w:val="none" w:sz="0" w:space="0" w:color="auto"/>
        <w:left w:val="none" w:sz="0" w:space="0" w:color="auto"/>
        <w:bottom w:val="none" w:sz="0" w:space="0" w:color="auto"/>
        <w:right w:val="none" w:sz="0" w:space="0" w:color="auto"/>
      </w:divBdr>
    </w:div>
    <w:div w:id="1038428744">
      <w:bodyDiv w:val="1"/>
      <w:marLeft w:val="0"/>
      <w:marRight w:val="0"/>
      <w:marTop w:val="0"/>
      <w:marBottom w:val="0"/>
      <w:divBdr>
        <w:top w:val="none" w:sz="0" w:space="0" w:color="auto"/>
        <w:left w:val="none" w:sz="0" w:space="0" w:color="auto"/>
        <w:bottom w:val="none" w:sz="0" w:space="0" w:color="auto"/>
        <w:right w:val="none" w:sz="0" w:space="0" w:color="auto"/>
      </w:divBdr>
    </w:div>
    <w:div w:id="1038503679">
      <w:bodyDiv w:val="1"/>
      <w:marLeft w:val="0"/>
      <w:marRight w:val="0"/>
      <w:marTop w:val="0"/>
      <w:marBottom w:val="0"/>
      <w:divBdr>
        <w:top w:val="none" w:sz="0" w:space="0" w:color="auto"/>
        <w:left w:val="none" w:sz="0" w:space="0" w:color="auto"/>
        <w:bottom w:val="none" w:sz="0" w:space="0" w:color="auto"/>
        <w:right w:val="none" w:sz="0" w:space="0" w:color="auto"/>
      </w:divBdr>
    </w:div>
    <w:div w:id="1038504349">
      <w:bodyDiv w:val="1"/>
      <w:marLeft w:val="0"/>
      <w:marRight w:val="0"/>
      <w:marTop w:val="0"/>
      <w:marBottom w:val="0"/>
      <w:divBdr>
        <w:top w:val="none" w:sz="0" w:space="0" w:color="auto"/>
        <w:left w:val="none" w:sz="0" w:space="0" w:color="auto"/>
        <w:bottom w:val="none" w:sz="0" w:space="0" w:color="auto"/>
        <w:right w:val="none" w:sz="0" w:space="0" w:color="auto"/>
      </w:divBdr>
    </w:div>
    <w:div w:id="1038551935">
      <w:bodyDiv w:val="1"/>
      <w:marLeft w:val="0"/>
      <w:marRight w:val="0"/>
      <w:marTop w:val="0"/>
      <w:marBottom w:val="0"/>
      <w:divBdr>
        <w:top w:val="none" w:sz="0" w:space="0" w:color="auto"/>
        <w:left w:val="none" w:sz="0" w:space="0" w:color="auto"/>
        <w:bottom w:val="none" w:sz="0" w:space="0" w:color="auto"/>
        <w:right w:val="none" w:sz="0" w:space="0" w:color="auto"/>
      </w:divBdr>
    </w:div>
    <w:div w:id="1038698961">
      <w:bodyDiv w:val="1"/>
      <w:marLeft w:val="0"/>
      <w:marRight w:val="0"/>
      <w:marTop w:val="0"/>
      <w:marBottom w:val="0"/>
      <w:divBdr>
        <w:top w:val="none" w:sz="0" w:space="0" w:color="auto"/>
        <w:left w:val="none" w:sz="0" w:space="0" w:color="auto"/>
        <w:bottom w:val="none" w:sz="0" w:space="0" w:color="auto"/>
        <w:right w:val="none" w:sz="0" w:space="0" w:color="auto"/>
      </w:divBdr>
    </w:div>
    <w:div w:id="1038965912">
      <w:bodyDiv w:val="1"/>
      <w:marLeft w:val="0"/>
      <w:marRight w:val="0"/>
      <w:marTop w:val="0"/>
      <w:marBottom w:val="0"/>
      <w:divBdr>
        <w:top w:val="none" w:sz="0" w:space="0" w:color="auto"/>
        <w:left w:val="none" w:sz="0" w:space="0" w:color="auto"/>
        <w:bottom w:val="none" w:sz="0" w:space="0" w:color="auto"/>
        <w:right w:val="none" w:sz="0" w:space="0" w:color="auto"/>
      </w:divBdr>
    </w:div>
    <w:div w:id="1039208170">
      <w:bodyDiv w:val="1"/>
      <w:marLeft w:val="0"/>
      <w:marRight w:val="0"/>
      <w:marTop w:val="0"/>
      <w:marBottom w:val="0"/>
      <w:divBdr>
        <w:top w:val="none" w:sz="0" w:space="0" w:color="auto"/>
        <w:left w:val="none" w:sz="0" w:space="0" w:color="auto"/>
        <w:bottom w:val="none" w:sz="0" w:space="0" w:color="auto"/>
        <w:right w:val="none" w:sz="0" w:space="0" w:color="auto"/>
      </w:divBdr>
    </w:div>
    <w:div w:id="1039282646">
      <w:bodyDiv w:val="1"/>
      <w:marLeft w:val="0"/>
      <w:marRight w:val="0"/>
      <w:marTop w:val="0"/>
      <w:marBottom w:val="0"/>
      <w:divBdr>
        <w:top w:val="none" w:sz="0" w:space="0" w:color="auto"/>
        <w:left w:val="none" w:sz="0" w:space="0" w:color="auto"/>
        <w:bottom w:val="none" w:sz="0" w:space="0" w:color="auto"/>
        <w:right w:val="none" w:sz="0" w:space="0" w:color="auto"/>
      </w:divBdr>
    </w:div>
    <w:div w:id="1039545495">
      <w:bodyDiv w:val="1"/>
      <w:marLeft w:val="0"/>
      <w:marRight w:val="0"/>
      <w:marTop w:val="0"/>
      <w:marBottom w:val="0"/>
      <w:divBdr>
        <w:top w:val="none" w:sz="0" w:space="0" w:color="auto"/>
        <w:left w:val="none" w:sz="0" w:space="0" w:color="auto"/>
        <w:bottom w:val="none" w:sz="0" w:space="0" w:color="auto"/>
        <w:right w:val="none" w:sz="0" w:space="0" w:color="auto"/>
      </w:divBdr>
    </w:div>
    <w:div w:id="1039815632">
      <w:bodyDiv w:val="1"/>
      <w:marLeft w:val="0"/>
      <w:marRight w:val="0"/>
      <w:marTop w:val="0"/>
      <w:marBottom w:val="0"/>
      <w:divBdr>
        <w:top w:val="none" w:sz="0" w:space="0" w:color="auto"/>
        <w:left w:val="none" w:sz="0" w:space="0" w:color="auto"/>
        <w:bottom w:val="none" w:sz="0" w:space="0" w:color="auto"/>
        <w:right w:val="none" w:sz="0" w:space="0" w:color="auto"/>
      </w:divBdr>
    </w:div>
    <w:div w:id="1039822909">
      <w:bodyDiv w:val="1"/>
      <w:marLeft w:val="0"/>
      <w:marRight w:val="0"/>
      <w:marTop w:val="0"/>
      <w:marBottom w:val="0"/>
      <w:divBdr>
        <w:top w:val="none" w:sz="0" w:space="0" w:color="auto"/>
        <w:left w:val="none" w:sz="0" w:space="0" w:color="auto"/>
        <w:bottom w:val="none" w:sz="0" w:space="0" w:color="auto"/>
        <w:right w:val="none" w:sz="0" w:space="0" w:color="auto"/>
      </w:divBdr>
    </w:div>
    <w:div w:id="1040128742">
      <w:bodyDiv w:val="1"/>
      <w:marLeft w:val="0"/>
      <w:marRight w:val="0"/>
      <w:marTop w:val="0"/>
      <w:marBottom w:val="0"/>
      <w:divBdr>
        <w:top w:val="none" w:sz="0" w:space="0" w:color="auto"/>
        <w:left w:val="none" w:sz="0" w:space="0" w:color="auto"/>
        <w:bottom w:val="none" w:sz="0" w:space="0" w:color="auto"/>
        <w:right w:val="none" w:sz="0" w:space="0" w:color="auto"/>
      </w:divBdr>
    </w:div>
    <w:div w:id="1040515635">
      <w:bodyDiv w:val="1"/>
      <w:marLeft w:val="0"/>
      <w:marRight w:val="0"/>
      <w:marTop w:val="0"/>
      <w:marBottom w:val="0"/>
      <w:divBdr>
        <w:top w:val="none" w:sz="0" w:space="0" w:color="auto"/>
        <w:left w:val="none" w:sz="0" w:space="0" w:color="auto"/>
        <w:bottom w:val="none" w:sz="0" w:space="0" w:color="auto"/>
        <w:right w:val="none" w:sz="0" w:space="0" w:color="auto"/>
      </w:divBdr>
    </w:div>
    <w:div w:id="1040591584">
      <w:bodyDiv w:val="1"/>
      <w:marLeft w:val="0"/>
      <w:marRight w:val="0"/>
      <w:marTop w:val="0"/>
      <w:marBottom w:val="0"/>
      <w:divBdr>
        <w:top w:val="none" w:sz="0" w:space="0" w:color="auto"/>
        <w:left w:val="none" w:sz="0" w:space="0" w:color="auto"/>
        <w:bottom w:val="none" w:sz="0" w:space="0" w:color="auto"/>
        <w:right w:val="none" w:sz="0" w:space="0" w:color="auto"/>
      </w:divBdr>
    </w:div>
    <w:div w:id="1040738585">
      <w:bodyDiv w:val="1"/>
      <w:marLeft w:val="0"/>
      <w:marRight w:val="0"/>
      <w:marTop w:val="0"/>
      <w:marBottom w:val="0"/>
      <w:divBdr>
        <w:top w:val="none" w:sz="0" w:space="0" w:color="auto"/>
        <w:left w:val="none" w:sz="0" w:space="0" w:color="auto"/>
        <w:bottom w:val="none" w:sz="0" w:space="0" w:color="auto"/>
        <w:right w:val="none" w:sz="0" w:space="0" w:color="auto"/>
      </w:divBdr>
    </w:div>
    <w:div w:id="1040786248">
      <w:bodyDiv w:val="1"/>
      <w:marLeft w:val="0"/>
      <w:marRight w:val="0"/>
      <w:marTop w:val="0"/>
      <w:marBottom w:val="0"/>
      <w:divBdr>
        <w:top w:val="none" w:sz="0" w:space="0" w:color="auto"/>
        <w:left w:val="none" w:sz="0" w:space="0" w:color="auto"/>
        <w:bottom w:val="none" w:sz="0" w:space="0" w:color="auto"/>
        <w:right w:val="none" w:sz="0" w:space="0" w:color="auto"/>
      </w:divBdr>
    </w:div>
    <w:div w:id="1040934404">
      <w:bodyDiv w:val="1"/>
      <w:marLeft w:val="0"/>
      <w:marRight w:val="0"/>
      <w:marTop w:val="0"/>
      <w:marBottom w:val="0"/>
      <w:divBdr>
        <w:top w:val="none" w:sz="0" w:space="0" w:color="auto"/>
        <w:left w:val="none" w:sz="0" w:space="0" w:color="auto"/>
        <w:bottom w:val="none" w:sz="0" w:space="0" w:color="auto"/>
        <w:right w:val="none" w:sz="0" w:space="0" w:color="auto"/>
      </w:divBdr>
    </w:div>
    <w:div w:id="1041175883">
      <w:bodyDiv w:val="1"/>
      <w:marLeft w:val="0"/>
      <w:marRight w:val="0"/>
      <w:marTop w:val="0"/>
      <w:marBottom w:val="0"/>
      <w:divBdr>
        <w:top w:val="none" w:sz="0" w:space="0" w:color="auto"/>
        <w:left w:val="none" w:sz="0" w:space="0" w:color="auto"/>
        <w:bottom w:val="none" w:sz="0" w:space="0" w:color="auto"/>
        <w:right w:val="none" w:sz="0" w:space="0" w:color="auto"/>
      </w:divBdr>
    </w:div>
    <w:div w:id="1041368642">
      <w:bodyDiv w:val="1"/>
      <w:marLeft w:val="0"/>
      <w:marRight w:val="0"/>
      <w:marTop w:val="0"/>
      <w:marBottom w:val="0"/>
      <w:divBdr>
        <w:top w:val="none" w:sz="0" w:space="0" w:color="auto"/>
        <w:left w:val="none" w:sz="0" w:space="0" w:color="auto"/>
        <w:bottom w:val="none" w:sz="0" w:space="0" w:color="auto"/>
        <w:right w:val="none" w:sz="0" w:space="0" w:color="auto"/>
      </w:divBdr>
    </w:div>
    <w:div w:id="1041394436">
      <w:bodyDiv w:val="1"/>
      <w:marLeft w:val="0"/>
      <w:marRight w:val="0"/>
      <w:marTop w:val="0"/>
      <w:marBottom w:val="0"/>
      <w:divBdr>
        <w:top w:val="none" w:sz="0" w:space="0" w:color="auto"/>
        <w:left w:val="none" w:sz="0" w:space="0" w:color="auto"/>
        <w:bottom w:val="none" w:sz="0" w:space="0" w:color="auto"/>
        <w:right w:val="none" w:sz="0" w:space="0" w:color="auto"/>
      </w:divBdr>
    </w:div>
    <w:div w:id="1041398296">
      <w:bodyDiv w:val="1"/>
      <w:marLeft w:val="0"/>
      <w:marRight w:val="0"/>
      <w:marTop w:val="0"/>
      <w:marBottom w:val="0"/>
      <w:divBdr>
        <w:top w:val="none" w:sz="0" w:space="0" w:color="auto"/>
        <w:left w:val="none" w:sz="0" w:space="0" w:color="auto"/>
        <w:bottom w:val="none" w:sz="0" w:space="0" w:color="auto"/>
        <w:right w:val="none" w:sz="0" w:space="0" w:color="auto"/>
      </w:divBdr>
    </w:div>
    <w:div w:id="1041518509">
      <w:bodyDiv w:val="1"/>
      <w:marLeft w:val="0"/>
      <w:marRight w:val="0"/>
      <w:marTop w:val="0"/>
      <w:marBottom w:val="0"/>
      <w:divBdr>
        <w:top w:val="none" w:sz="0" w:space="0" w:color="auto"/>
        <w:left w:val="none" w:sz="0" w:space="0" w:color="auto"/>
        <w:bottom w:val="none" w:sz="0" w:space="0" w:color="auto"/>
        <w:right w:val="none" w:sz="0" w:space="0" w:color="auto"/>
      </w:divBdr>
    </w:div>
    <w:div w:id="1041630078">
      <w:bodyDiv w:val="1"/>
      <w:marLeft w:val="0"/>
      <w:marRight w:val="0"/>
      <w:marTop w:val="0"/>
      <w:marBottom w:val="0"/>
      <w:divBdr>
        <w:top w:val="none" w:sz="0" w:space="0" w:color="auto"/>
        <w:left w:val="none" w:sz="0" w:space="0" w:color="auto"/>
        <w:bottom w:val="none" w:sz="0" w:space="0" w:color="auto"/>
        <w:right w:val="none" w:sz="0" w:space="0" w:color="auto"/>
      </w:divBdr>
    </w:div>
    <w:div w:id="1041636595">
      <w:bodyDiv w:val="1"/>
      <w:marLeft w:val="0"/>
      <w:marRight w:val="0"/>
      <w:marTop w:val="0"/>
      <w:marBottom w:val="0"/>
      <w:divBdr>
        <w:top w:val="none" w:sz="0" w:space="0" w:color="auto"/>
        <w:left w:val="none" w:sz="0" w:space="0" w:color="auto"/>
        <w:bottom w:val="none" w:sz="0" w:space="0" w:color="auto"/>
        <w:right w:val="none" w:sz="0" w:space="0" w:color="auto"/>
      </w:divBdr>
    </w:div>
    <w:div w:id="1041712034">
      <w:bodyDiv w:val="1"/>
      <w:marLeft w:val="0"/>
      <w:marRight w:val="0"/>
      <w:marTop w:val="0"/>
      <w:marBottom w:val="0"/>
      <w:divBdr>
        <w:top w:val="none" w:sz="0" w:space="0" w:color="auto"/>
        <w:left w:val="none" w:sz="0" w:space="0" w:color="auto"/>
        <w:bottom w:val="none" w:sz="0" w:space="0" w:color="auto"/>
        <w:right w:val="none" w:sz="0" w:space="0" w:color="auto"/>
      </w:divBdr>
    </w:div>
    <w:div w:id="1042098793">
      <w:bodyDiv w:val="1"/>
      <w:marLeft w:val="0"/>
      <w:marRight w:val="0"/>
      <w:marTop w:val="0"/>
      <w:marBottom w:val="0"/>
      <w:divBdr>
        <w:top w:val="none" w:sz="0" w:space="0" w:color="auto"/>
        <w:left w:val="none" w:sz="0" w:space="0" w:color="auto"/>
        <w:bottom w:val="none" w:sz="0" w:space="0" w:color="auto"/>
        <w:right w:val="none" w:sz="0" w:space="0" w:color="auto"/>
      </w:divBdr>
    </w:div>
    <w:div w:id="1042250532">
      <w:bodyDiv w:val="1"/>
      <w:marLeft w:val="0"/>
      <w:marRight w:val="0"/>
      <w:marTop w:val="0"/>
      <w:marBottom w:val="0"/>
      <w:divBdr>
        <w:top w:val="none" w:sz="0" w:space="0" w:color="auto"/>
        <w:left w:val="none" w:sz="0" w:space="0" w:color="auto"/>
        <w:bottom w:val="none" w:sz="0" w:space="0" w:color="auto"/>
        <w:right w:val="none" w:sz="0" w:space="0" w:color="auto"/>
      </w:divBdr>
    </w:div>
    <w:div w:id="1042291073">
      <w:bodyDiv w:val="1"/>
      <w:marLeft w:val="0"/>
      <w:marRight w:val="0"/>
      <w:marTop w:val="0"/>
      <w:marBottom w:val="0"/>
      <w:divBdr>
        <w:top w:val="none" w:sz="0" w:space="0" w:color="auto"/>
        <w:left w:val="none" w:sz="0" w:space="0" w:color="auto"/>
        <w:bottom w:val="none" w:sz="0" w:space="0" w:color="auto"/>
        <w:right w:val="none" w:sz="0" w:space="0" w:color="auto"/>
      </w:divBdr>
    </w:div>
    <w:div w:id="1042482319">
      <w:bodyDiv w:val="1"/>
      <w:marLeft w:val="0"/>
      <w:marRight w:val="0"/>
      <w:marTop w:val="0"/>
      <w:marBottom w:val="0"/>
      <w:divBdr>
        <w:top w:val="none" w:sz="0" w:space="0" w:color="auto"/>
        <w:left w:val="none" w:sz="0" w:space="0" w:color="auto"/>
        <w:bottom w:val="none" w:sz="0" w:space="0" w:color="auto"/>
        <w:right w:val="none" w:sz="0" w:space="0" w:color="auto"/>
      </w:divBdr>
    </w:div>
    <w:div w:id="1042555635">
      <w:bodyDiv w:val="1"/>
      <w:marLeft w:val="0"/>
      <w:marRight w:val="0"/>
      <w:marTop w:val="0"/>
      <w:marBottom w:val="0"/>
      <w:divBdr>
        <w:top w:val="none" w:sz="0" w:space="0" w:color="auto"/>
        <w:left w:val="none" w:sz="0" w:space="0" w:color="auto"/>
        <w:bottom w:val="none" w:sz="0" w:space="0" w:color="auto"/>
        <w:right w:val="none" w:sz="0" w:space="0" w:color="auto"/>
      </w:divBdr>
    </w:div>
    <w:div w:id="1042629791">
      <w:bodyDiv w:val="1"/>
      <w:marLeft w:val="0"/>
      <w:marRight w:val="0"/>
      <w:marTop w:val="0"/>
      <w:marBottom w:val="0"/>
      <w:divBdr>
        <w:top w:val="none" w:sz="0" w:space="0" w:color="auto"/>
        <w:left w:val="none" w:sz="0" w:space="0" w:color="auto"/>
        <w:bottom w:val="none" w:sz="0" w:space="0" w:color="auto"/>
        <w:right w:val="none" w:sz="0" w:space="0" w:color="auto"/>
      </w:divBdr>
    </w:div>
    <w:div w:id="1042630177">
      <w:bodyDiv w:val="1"/>
      <w:marLeft w:val="0"/>
      <w:marRight w:val="0"/>
      <w:marTop w:val="0"/>
      <w:marBottom w:val="0"/>
      <w:divBdr>
        <w:top w:val="none" w:sz="0" w:space="0" w:color="auto"/>
        <w:left w:val="none" w:sz="0" w:space="0" w:color="auto"/>
        <w:bottom w:val="none" w:sz="0" w:space="0" w:color="auto"/>
        <w:right w:val="none" w:sz="0" w:space="0" w:color="auto"/>
      </w:divBdr>
    </w:div>
    <w:div w:id="1042636446">
      <w:bodyDiv w:val="1"/>
      <w:marLeft w:val="0"/>
      <w:marRight w:val="0"/>
      <w:marTop w:val="0"/>
      <w:marBottom w:val="0"/>
      <w:divBdr>
        <w:top w:val="none" w:sz="0" w:space="0" w:color="auto"/>
        <w:left w:val="none" w:sz="0" w:space="0" w:color="auto"/>
        <w:bottom w:val="none" w:sz="0" w:space="0" w:color="auto"/>
        <w:right w:val="none" w:sz="0" w:space="0" w:color="auto"/>
      </w:divBdr>
    </w:div>
    <w:div w:id="1042703959">
      <w:bodyDiv w:val="1"/>
      <w:marLeft w:val="0"/>
      <w:marRight w:val="0"/>
      <w:marTop w:val="0"/>
      <w:marBottom w:val="0"/>
      <w:divBdr>
        <w:top w:val="none" w:sz="0" w:space="0" w:color="auto"/>
        <w:left w:val="none" w:sz="0" w:space="0" w:color="auto"/>
        <w:bottom w:val="none" w:sz="0" w:space="0" w:color="auto"/>
        <w:right w:val="none" w:sz="0" w:space="0" w:color="auto"/>
      </w:divBdr>
    </w:div>
    <w:div w:id="1042750703">
      <w:bodyDiv w:val="1"/>
      <w:marLeft w:val="0"/>
      <w:marRight w:val="0"/>
      <w:marTop w:val="0"/>
      <w:marBottom w:val="0"/>
      <w:divBdr>
        <w:top w:val="none" w:sz="0" w:space="0" w:color="auto"/>
        <w:left w:val="none" w:sz="0" w:space="0" w:color="auto"/>
        <w:bottom w:val="none" w:sz="0" w:space="0" w:color="auto"/>
        <w:right w:val="none" w:sz="0" w:space="0" w:color="auto"/>
      </w:divBdr>
    </w:div>
    <w:div w:id="1042902364">
      <w:bodyDiv w:val="1"/>
      <w:marLeft w:val="0"/>
      <w:marRight w:val="0"/>
      <w:marTop w:val="0"/>
      <w:marBottom w:val="0"/>
      <w:divBdr>
        <w:top w:val="none" w:sz="0" w:space="0" w:color="auto"/>
        <w:left w:val="none" w:sz="0" w:space="0" w:color="auto"/>
        <w:bottom w:val="none" w:sz="0" w:space="0" w:color="auto"/>
        <w:right w:val="none" w:sz="0" w:space="0" w:color="auto"/>
      </w:divBdr>
    </w:div>
    <w:div w:id="1042949108">
      <w:bodyDiv w:val="1"/>
      <w:marLeft w:val="0"/>
      <w:marRight w:val="0"/>
      <w:marTop w:val="0"/>
      <w:marBottom w:val="0"/>
      <w:divBdr>
        <w:top w:val="none" w:sz="0" w:space="0" w:color="auto"/>
        <w:left w:val="none" w:sz="0" w:space="0" w:color="auto"/>
        <w:bottom w:val="none" w:sz="0" w:space="0" w:color="auto"/>
        <w:right w:val="none" w:sz="0" w:space="0" w:color="auto"/>
      </w:divBdr>
    </w:div>
    <w:div w:id="1043015480">
      <w:bodyDiv w:val="1"/>
      <w:marLeft w:val="0"/>
      <w:marRight w:val="0"/>
      <w:marTop w:val="0"/>
      <w:marBottom w:val="0"/>
      <w:divBdr>
        <w:top w:val="none" w:sz="0" w:space="0" w:color="auto"/>
        <w:left w:val="none" w:sz="0" w:space="0" w:color="auto"/>
        <w:bottom w:val="none" w:sz="0" w:space="0" w:color="auto"/>
        <w:right w:val="none" w:sz="0" w:space="0" w:color="auto"/>
      </w:divBdr>
      <w:divsChild>
        <w:div w:id="1538270963">
          <w:marLeft w:val="0"/>
          <w:marRight w:val="0"/>
          <w:marTop w:val="0"/>
          <w:marBottom w:val="0"/>
          <w:divBdr>
            <w:top w:val="none" w:sz="0" w:space="0" w:color="auto"/>
            <w:left w:val="none" w:sz="0" w:space="0" w:color="auto"/>
            <w:bottom w:val="none" w:sz="0" w:space="0" w:color="auto"/>
            <w:right w:val="none" w:sz="0" w:space="0" w:color="auto"/>
          </w:divBdr>
          <w:divsChild>
            <w:div w:id="1305887524">
              <w:marLeft w:val="0"/>
              <w:marRight w:val="0"/>
              <w:marTop w:val="0"/>
              <w:marBottom w:val="0"/>
              <w:divBdr>
                <w:top w:val="none" w:sz="0" w:space="0" w:color="auto"/>
                <w:left w:val="none" w:sz="0" w:space="0" w:color="auto"/>
                <w:bottom w:val="none" w:sz="0" w:space="0" w:color="auto"/>
                <w:right w:val="none" w:sz="0" w:space="0" w:color="auto"/>
              </w:divBdr>
              <w:divsChild>
                <w:div w:id="190414058">
                  <w:marLeft w:val="0"/>
                  <w:marRight w:val="0"/>
                  <w:marTop w:val="90"/>
                  <w:marBottom w:val="150"/>
                  <w:divBdr>
                    <w:top w:val="none" w:sz="0" w:space="0" w:color="auto"/>
                    <w:left w:val="none" w:sz="0" w:space="0" w:color="auto"/>
                    <w:bottom w:val="none" w:sz="0" w:space="0" w:color="auto"/>
                    <w:right w:val="none" w:sz="0" w:space="0" w:color="auto"/>
                  </w:divBdr>
                  <w:divsChild>
                    <w:div w:id="456874407">
                      <w:marLeft w:val="90"/>
                      <w:marRight w:val="0"/>
                      <w:marTop w:val="0"/>
                      <w:marBottom w:val="0"/>
                      <w:divBdr>
                        <w:top w:val="none" w:sz="0" w:space="0" w:color="auto"/>
                        <w:left w:val="none" w:sz="0" w:space="0" w:color="auto"/>
                        <w:bottom w:val="none" w:sz="0" w:space="0" w:color="auto"/>
                        <w:right w:val="none" w:sz="0" w:space="0" w:color="auto"/>
                      </w:divBdr>
                      <w:divsChild>
                        <w:div w:id="446781694">
                          <w:marLeft w:val="0"/>
                          <w:marRight w:val="0"/>
                          <w:marTop w:val="0"/>
                          <w:marBottom w:val="75"/>
                          <w:divBdr>
                            <w:top w:val="none" w:sz="0" w:space="0" w:color="auto"/>
                            <w:left w:val="none" w:sz="0" w:space="0" w:color="auto"/>
                            <w:bottom w:val="none" w:sz="0" w:space="0" w:color="auto"/>
                            <w:right w:val="none" w:sz="0" w:space="0" w:color="auto"/>
                          </w:divBdr>
                          <w:divsChild>
                            <w:div w:id="2146654952">
                              <w:marLeft w:val="0"/>
                              <w:marRight w:val="0"/>
                              <w:marTop w:val="0"/>
                              <w:marBottom w:val="0"/>
                              <w:divBdr>
                                <w:top w:val="none" w:sz="0" w:space="0" w:color="auto"/>
                                <w:left w:val="none" w:sz="0" w:space="0" w:color="auto"/>
                                <w:bottom w:val="none" w:sz="0" w:space="0" w:color="auto"/>
                                <w:right w:val="none" w:sz="0" w:space="0" w:color="auto"/>
                              </w:divBdr>
                              <w:divsChild>
                                <w:div w:id="144396063">
                                  <w:marLeft w:val="0"/>
                                  <w:marRight w:val="0"/>
                                  <w:marTop w:val="0"/>
                                  <w:marBottom w:val="0"/>
                                  <w:divBdr>
                                    <w:top w:val="none" w:sz="0" w:space="0" w:color="auto"/>
                                    <w:left w:val="none" w:sz="0" w:space="0" w:color="auto"/>
                                    <w:bottom w:val="none" w:sz="0" w:space="0" w:color="auto"/>
                                    <w:right w:val="none" w:sz="0" w:space="0" w:color="auto"/>
                                  </w:divBdr>
                                  <w:divsChild>
                                    <w:div w:id="563374705">
                                      <w:marLeft w:val="0"/>
                                      <w:marRight w:val="0"/>
                                      <w:marTop w:val="150"/>
                                      <w:marBottom w:val="150"/>
                                      <w:divBdr>
                                        <w:top w:val="none" w:sz="0" w:space="0" w:color="auto"/>
                                        <w:left w:val="none" w:sz="0" w:space="0" w:color="auto"/>
                                        <w:bottom w:val="none" w:sz="0" w:space="0" w:color="auto"/>
                                        <w:right w:val="none" w:sz="0" w:space="0" w:color="auto"/>
                                      </w:divBdr>
                                      <w:divsChild>
                                        <w:div w:id="1937399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43016457">
      <w:bodyDiv w:val="1"/>
      <w:marLeft w:val="0"/>
      <w:marRight w:val="0"/>
      <w:marTop w:val="0"/>
      <w:marBottom w:val="0"/>
      <w:divBdr>
        <w:top w:val="none" w:sz="0" w:space="0" w:color="auto"/>
        <w:left w:val="none" w:sz="0" w:space="0" w:color="auto"/>
        <w:bottom w:val="none" w:sz="0" w:space="0" w:color="auto"/>
        <w:right w:val="none" w:sz="0" w:space="0" w:color="auto"/>
      </w:divBdr>
    </w:div>
    <w:div w:id="1043217213">
      <w:bodyDiv w:val="1"/>
      <w:marLeft w:val="0"/>
      <w:marRight w:val="0"/>
      <w:marTop w:val="0"/>
      <w:marBottom w:val="0"/>
      <w:divBdr>
        <w:top w:val="none" w:sz="0" w:space="0" w:color="auto"/>
        <w:left w:val="none" w:sz="0" w:space="0" w:color="auto"/>
        <w:bottom w:val="none" w:sz="0" w:space="0" w:color="auto"/>
        <w:right w:val="none" w:sz="0" w:space="0" w:color="auto"/>
      </w:divBdr>
    </w:div>
    <w:div w:id="1043288096">
      <w:bodyDiv w:val="1"/>
      <w:marLeft w:val="0"/>
      <w:marRight w:val="0"/>
      <w:marTop w:val="0"/>
      <w:marBottom w:val="0"/>
      <w:divBdr>
        <w:top w:val="none" w:sz="0" w:space="0" w:color="auto"/>
        <w:left w:val="none" w:sz="0" w:space="0" w:color="auto"/>
        <w:bottom w:val="none" w:sz="0" w:space="0" w:color="auto"/>
        <w:right w:val="none" w:sz="0" w:space="0" w:color="auto"/>
      </w:divBdr>
    </w:div>
    <w:div w:id="1043361297">
      <w:bodyDiv w:val="1"/>
      <w:marLeft w:val="0"/>
      <w:marRight w:val="0"/>
      <w:marTop w:val="0"/>
      <w:marBottom w:val="0"/>
      <w:divBdr>
        <w:top w:val="none" w:sz="0" w:space="0" w:color="auto"/>
        <w:left w:val="none" w:sz="0" w:space="0" w:color="auto"/>
        <w:bottom w:val="none" w:sz="0" w:space="0" w:color="auto"/>
        <w:right w:val="none" w:sz="0" w:space="0" w:color="auto"/>
      </w:divBdr>
    </w:div>
    <w:div w:id="1043552361">
      <w:bodyDiv w:val="1"/>
      <w:marLeft w:val="0"/>
      <w:marRight w:val="0"/>
      <w:marTop w:val="0"/>
      <w:marBottom w:val="0"/>
      <w:divBdr>
        <w:top w:val="none" w:sz="0" w:space="0" w:color="auto"/>
        <w:left w:val="none" w:sz="0" w:space="0" w:color="auto"/>
        <w:bottom w:val="none" w:sz="0" w:space="0" w:color="auto"/>
        <w:right w:val="none" w:sz="0" w:space="0" w:color="auto"/>
      </w:divBdr>
    </w:div>
    <w:div w:id="1043670892">
      <w:bodyDiv w:val="1"/>
      <w:marLeft w:val="0"/>
      <w:marRight w:val="0"/>
      <w:marTop w:val="0"/>
      <w:marBottom w:val="0"/>
      <w:divBdr>
        <w:top w:val="none" w:sz="0" w:space="0" w:color="auto"/>
        <w:left w:val="none" w:sz="0" w:space="0" w:color="auto"/>
        <w:bottom w:val="none" w:sz="0" w:space="0" w:color="auto"/>
        <w:right w:val="none" w:sz="0" w:space="0" w:color="auto"/>
      </w:divBdr>
    </w:div>
    <w:div w:id="1043747668">
      <w:bodyDiv w:val="1"/>
      <w:marLeft w:val="0"/>
      <w:marRight w:val="0"/>
      <w:marTop w:val="0"/>
      <w:marBottom w:val="0"/>
      <w:divBdr>
        <w:top w:val="none" w:sz="0" w:space="0" w:color="auto"/>
        <w:left w:val="none" w:sz="0" w:space="0" w:color="auto"/>
        <w:bottom w:val="none" w:sz="0" w:space="0" w:color="auto"/>
        <w:right w:val="none" w:sz="0" w:space="0" w:color="auto"/>
      </w:divBdr>
    </w:div>
    <w:div w:id="1043863665">
      <w:bodyDiv w:val="1"/>
      <w:marLeft w:val="0"/>
      <w:marRight w:val="0"/>
      <w:marTop w:val="0"/>
      <w:marBottom w:val="0"/>
      <w:divBdr>
        <w:top w:val="none" w:sz="0" w:space="0" w:color="auto"/>
        <w:left w:val="none" w:sz="0" w:space="0" w:color="auto"/>
        <w:bottom w:val="none" w:sz="0" w:space="0" w:color="auto"/>
        <w:right w:val="none" w:sz="0" w:space="0" w:color="auto"/>
      </w:divBdr>
    </w:div>
    <w:div w:id="1043939987">
      <w:bodyDiv w:val="1"/>
      <w:marLeft w:val="0"/>
      <w:marRight w:val="0"/>
      <w:marTop w:val="0"/>
      <w:marBottom w:val="0"/>
      <w:divBdr>
        <w:top w:val="none" w:sz="0" w:space="0" w:color="auto"/>
        <w:left w:val="none" w:sz="0" w:space="0" w:color="auto"/>
        <w:bottom w:val="none" w:sz="0" w:space="0" w:color="auto"/>
        <w:right w:val="none" w:sz="0" w:space="0" w:color="auto"/>
      </w:divBdr>
    </w:div>
    <w:div w:id="1044017033">
      <w:bodyDiv w:val="1"/>
      <w:marLeft w:val="0"/>
      <w:marRight w:val="0"/>
      <w:marTop w:val="0"/>
      <w:marBottom w:val="0"/>
      <w:divBdr>
        <w:top w:val="none" w:sz="0" w:space="0" w:color="auto"/>
        <w:left w:val="none" w:sz="0" w:space="0" w:color="auto"/>
        <w:bottom w:val="none" w:sz="0" w:space="0" w:color="auto"/>
        <w:right w:val="none" w:sz="0" w:space="0" w:color="auto"/>
      </w:divBdr>
    </w:div>
    <w:div w:id="1044019237">
      <w:bodyDiv w:val="1"/>
      <w:marLeft w:val="0"/>
      <w:marRight w:val="0"/>
      <w:marTop w:val="0"/>
      <w:marBottom w:val="0"/>
      <w:divBdr>
        <w:top w:val="none" w:sz="0" w:space="0" w:color="auto"/>
        <w:left w:val="none" w:sz="0" w:space="0" w:color="auto"/>
        <w:bottom w:val="none" w:sz="0" w:space="0" w:color="auto"/>
        <w:right w:val="none" w:sz="0" w:space="0" w:color="auto"/>
      </w:divBdr>
    </w:div>
    <w:div w:id="1044063677">
      <w:bodyDiv w:val="1"/>
      <w:marLeft w:val="0"/>
      <w:marRight w:val="0"/>
      <w:marTop w:val="0"/>
      <w:marBottom w:val="0"/>
      <w:divBdr>
        <w:top w:val="none" w:sz="0" w:space="0" w:color="auto"/>
        <w:left w:val="none" w:sz="0" w:space="0" w:color="auto"/>
        <w:bottom w:val="none" w:sz="0" w:space="0" w:color="auto"/>
        <w:right w:val="none" w:sz="0" w:space="0" w:color="auto"/>
      </w:divBdr>
    </w:div>
    <w:div w:id="1044597194">
      <w:bodyDiv w:val="1"/>
      <w:marLeft w:val="0"/>
      <w:marRight w:val="0"/>
      <w:marTop w:val="0"/>
      <w:marBottom w:val="0"/>
      <w:divBdr>
        <w:top w:val="none" w:sz="0" w:space="0" w:color="auto"/>
        <w:left w:val="none" w:sz="0" w:space="0" w:color="auto"/>
        <w:bottom w:val="none" w:sz="0" w:space="0" w:color="auto"/>
        <w:right w:val="none" w:sz="0" w:space="0" w:color="auto"/>
      </w:divBdr>
    </w:div>
    <w:div w:id="1044599048">
      <w:bodyDiv w:val="1"/>
      <w:marLeft w:val="0"/>
      <w:marRight w:val="0"/>
      <w:marTop w:val="0"/>
      <w:marBottom w:val="0"/>
      <w:divBdr>
        <w:top w:val="none" w:sz="0" w:space="0" w:color="auto"/>
        <w:left w:val="none" w:sz="0" w:space="0" w:color="auto"/>
        <w:bottom w:val="none" w:sz="0" w:space="0" w:color="auto"/>
        <w:right w:val="none" w:sz="0" w:space="0" w:color="auto"/>
      </w:divBdr>
    </w:div>
    <w:div w:id="1044671129">
      <w:bodyDiv w:val="1"/>
      <w:marLeft w:val="0"/>
      <w:marRight w:val="0"/>
      <w:marTop w:val="0"/>
      <w:marBottom w:val="0"/>
      <w:divBdr>
        <w:top w:val="none" w:sz="0" w:space="0" w:color="auto"/>
        <w:left w:val="none" w:sz="0" w:space="0" w:color="auto"/>
        <w:bottom w:val="none" w:sz="0" w:space="0" w:color="auto"/>
        <w:right w:val="none" w:sz="0" w:space="0" w:color="auto"/>
      </w:divBdr>
    </w:div>
    <w:div w:id="1044789350">
      <w:bodyDiv w:val="1"/>
      <w:marLeft w:val="0"/>
      <w:marRight w:val="0"/>
      <w:marTop w:val="0"/>
      <w:marBottom w:val="0"/>
      <w:divBdr>
        <w:top w:val="none" w:sz="0" w:space="0" w:color="auto"/>
        <w:left w:val="none" w:sz="0" w:space="0" w:color="auto"/>
        <w:bottom w:val="none" w:sz="0" w:space="0" w:color="auto"/>
        <w:right w:val="none" w:sz="0" w:space="0" w:color="auto"/>
      </w:divBdr>
    </w:div>
    <w:div w:id="1044867792">
      <w:bodyDiv w:val="1"/>
      <w:marLeft w:val="0"/>
      <w:marRight w:val="0"/>
      <w:marTop w:val="0"/>
      <w:marBottom w:val="0"/>
      <w:divBdr>
        <w:top w:val="none" w:sz="0" w:space="0" w:color="auto"/>
        <w:left w:val="none" w:sz="0" w:space="0" w:color="auto"/>
        <w:bottom w:val="none" w:sz="0" w:space="0" w:color="auto"/>
        <w:right w:val="none" w:sz="0" w:space="0" w:color="auto"/>
      </w:divBdr>
    </w:div>
    <w:div w:id="1045056496">
      <w:bodyDiv w:val="1"/>
      <w:marLeft w:val="0"/>
      <w:marRight w:val="0"/>
      <w:marTop w:val="0"/>
      <w:marBottom w:val="0"/>
      <w:divBdr>
        <w:top w:val="none" w:sz="0" w:space="0" w:color="auto"/>
        <w:left w:val="none" w:sz="0" w:space="0" w:color="auto"/>
        <w:bottom w:val="none" w:sz="0" w:space="0" w:color="auto"/>
        <w:right w:val="none" w:sz="0" w:space="0" w:color="auto"/>
      </w:divBdr>
      <w:divsChild>
        <w:div w:id="884175525">
          <w:marLeft w:val="0"/>
          <w:marRight w:val="0"/>
          <w:marTop w:val="0"/>
          <w:marBottom w:val="0"/>
          <w:divBdr>
            <w:top w:val="none" w:sz="0" w:space="0" w:color="auto"/>
            <w:left w:val="none" w:sz="0" w:space="0" w:color="auto"/>
            <w:bottom w:val="none" w:sz="0" w:space="0" w:color="auto"/>
            <w:right w:val="none" w:sz="0" w:space="0" w:color="auto"/>
          </w:divBdr>
          <w:divsChild>
            <w:div w:id="1172180541">
              <w:marLeft w:val="0"/>
              <w:marRight w:val="0"/>
              <w:marTop w:val="0"/>
              <w:marBottom w:val="0"/>
              <w:divBdr>
                <w:top w:val="none" w:sz="0" w:space="0" w:color="auto"/>
                <w:left w:val="none" w:sz="0" w:space="0" w:color="auto"/>
                <w:bottom w:val="none" w:sz="0" w:space="0" w:color="auto"/>
                <w:right w:val="none" w:sz="0" w:space="0" w:color="auto"/>
              </w:divBdr>
              <w:divsChild>
                <w:div w:id="183639714">
                  <w:marLeft w:val="0"/>
                  <w:marRight w:val="0"/>
                  <w:marTop w:val="0"/>
                  <w:marBottom w:val="0"/>
                  <w:divBdr>
                    <w:top w:val="none" w:sz="0" w:space="0" w:color="auto"/>
                    <w:left w:val="none" w:sz="0" w:space="0" w:color="auto"/>
                    <w:bottom w:val="none" w:sz="0" w:space="0" w:color="auto"/>
                    <w:right w:val="none" w:sz="0" w:space="0" w:color="auto"/>
                  </w:divBdr>
                  <w:divsChild>
                    <w:div w:id="1697345250">
                      <w:marLeft w:val="0"/>
                      <w:marRight w:val="0"/>
                      <w:marTop w:val="0"/>
                      <w:marBottom w:val="0"/>
                      <w:divBdr>
                        <w:top w:val="none" w:sz="0" w:space="0" w:color="auto"/>
                        <w:left w:val="none" w:sz="0" w:space="0" w:color="auto"/>
                        <w:bottom w:val="none" w:sz="0" w:space="0" w:color="auto"/>
                        <w:right w:val="none" w:sz="0" w:space="0" w:color="auto"/>
                      </w:divBdr>
                      <w:divsChild>
                        <w:div w:id="959730146">
                          <w:marLeft w:val="0"/>
                          <w:marRight w:val="0"/>
                          <w:marTop w:val="0"/>
                          <w:marBottom w:val="0"/>
                          <w:divBdr>
                            <w:top w:val="none" w:sz="0" w:space="0" w:color="auto"/>
                            <w:left w:val="none" w:sz="0" w:space="0" w:color="auto"/>
                            <w:bottom w:val="none" w:sz="0" w:space="0" w:color="auto"/>
                            <w:right w:val="none" w:sz="0" w:space="0" w:color="auto"/>
                          </w:divBdr>
                          <w:divsChild>
                            <w:div w:id="557474731">
                              <w:marLeft w:val="0"/>
                              <w:marRight w:val="0"/>
                              <w:marTop w:val="0"/>
                              <w:marBottom w:val="0"/>
                              <w:divBdr>
                                <w:top w:val="none" w:sz="0" w:space="0" w:color="auto"/>
                                <w:left w:val="none" w:sz="0" w:space="0" w:color="auto"/>
                                <w:bottom w:val="none" w:sz="0" w:space="0" w:color="auto"/>
                                <w:right w:val="none" w:sz="0" w:space="0" w:color="auto"/>
                              </w:divBdr>
                              <w:divsChild>
                                <w:div w:id="1779829701">
                                  <w:marLeft w:val="0"/>
                                  <w:marRight w:val="0"/>
                                  <w:marTop w:val="0"/>
                                  <w:marBottom w:val="0"/>
                                  <w:divBdr>
                                    <w:top w:val="single" w:sz="2" w:space="1" w:color="0B198C"/>
                                    <w:left w:val="single" w:sz="6" w:space="0" w:color="0B198C"/>
                                    <w:bottom w:val="single" w:sz="2" w:space="0" w:color="0B198C"/>
                                    <w:right w:val="single" w:sz="6" w:space="0" w:color="0B198C"/>
                                  </w:divBdr>
                                  <w:divsChild>
                                    <w:div w:id="1750153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45299423">
      <w:bodyDiv w:val="1"/>
      <w:marLeft w:val="0"/>
      <w:marRight w:val="0"/>
      <w:marTop w:val="0"/>
      <w:marBottom w:val="0"/>
      <w:divBdr>
        <w:top w:val="none" w:sz="0" w:space="0" w:color="auto"/>
        <w:left w:val="none" w:sz="0" w:space="0" w:color="auto"/>
        <w:bottom w:val="none" w:sz="0" w:space="0" w:color="auto"/>
        <w:right w:val="none" w:sz="0" w:space="0" w:color="auto"/>
      </w:divBdr>
    </w:div>
    <w:div w:id="1045328386">
      <w:bodyDiv w:val="1"/>
      <w:marLeft w:val="0"/>
      <w:marRight w:val="0"/>
      <w:marTop w:val="0"/>
      <w:marBottom w:val="0"/>
      <w:divBdr>
        <w:top w:val="none" w:sz="0" w:space="0" w:color="auto"/>
        <w:left w:val="none" w:sz="0" w:space="0" w:color="auto"/>
        <w:bottom w:val="none" w:sz="0" w:space="0" w:color="auto"/>
        <w:right w:val="none" w:sz="0" w:space="0" w:color="auto"/>
      </w:divBdr>
    </w:div>
    <w:div w:id="1045331323">
      <w:bodyDiv w:val="1"/>
      <w:marLeft w:val="0"/>
      <w:marRight w:val="0"/>
      <w:marTop w:val="0"/>
      <w:marBottom w:val="0"/>
      <w:divBdr>
        <w:top w:val="none" w:sz="0" w:space="0" w:color="auto"/>
        <w:left w:val="none" w:sz="0" w:space="0" w:color="auto"/>
        <w:bottom w:val="none" w:sz="0" w:space="0" w:color="auto"/>
        <w:right w:val="none" w:sz="0" w:space="0" w:color="auto"/>
      </w:divBdr>
    </w:div>
    <w:div w:id="1045373575">
      <w:bodyDiv w:val="1"/>
      <w:marLeft w:val="0"/>
      <w:marRight w:val="0"/>
      <w:marTop w:val="0"/>
      <w:marBottom w:val="0"/>
      <w:divBdr>
        <w:top w:val="none" w:sz="0" w:space="0" w:color="auto"/>
        <w:left w:val="none" w:sz="0" w:space="0" w:color="auto"/>
        <w:bottom w:val="none" w:sz="0" w:space="0" w:color="auto"/>
        <w:right w:val="none" w:sz="0" w:space="0" w:color="auto"/>
      </w:divBdr>
    </w:div>
    <w:div w:id="1045639997">
      <w:bodyDiv w:val="1"/>
      <w:marLeft w:val="0"/>
      <w:marRight w:val="0"/>
      <w:marTop w:val="0"/>
      <w:marBottom w:val="0"/>
      <w:divBdr>
        <w:top w:val="none" w:sz="0" w:space="0" w:color="auto"/>
        <w:left w:val="none" w:sz="0" w:space="0" w:color="auto"/>
        <w:bottom w:val="none" w:sz="0" w:space="0" w:color="auto"/>
        <w:right w:val="none" w:sz="0" w:space="0" w:color="auto"/>
      </w:divBdr>
    </w:div>
    <w:div w:id="1045830702">
      <w:bodyDiv w:val="1"/>
      <w:marLeft w:val="0"/>
      <w:marRight w:val="0"/>
      <w:marTop w:val="0"/>
      <w:marBottom w:val="0"/>
      <w:divBdr>
        <w:top w:val="none" w:sz="0" w:space="0" w:color="auto"/>
        <w:left w:val="none" w:sz="0" w:space="0" w:color="auto"/>
        <w:bottom w:val="none" w:sz="0" w:space="0" w:color="auto"/>
        <w:right w:val="none" w:sz="0" w:space="0" w:color="auto"/>
      </w:divBdr>
    </w:div>
    <w:div w:id="1045838330">
      <w:bodyDiv w:val="1"/>
      <w:marLeft w:val="0"/>
      <w:marRight w:val="0"/>
      <w:marTop w:val="0"/>
      <w:marBottom w:val="0"/>
      <w:divBdr>
        <w:top w:val="none" w:sz="0" w:space="0" w:color="auto"/>
        <w:left w:val="none" w:sz="0" w:space="0" w:color="auto"/>
        <w:bottom w:val="none" w:sz="0" w:space="0" w:color="auto"/>
        <w:right w:val="none" w:sz="0" w:space="0" w:color="auto"/>
      </w:divBdr>
    </w:div>
    <w:div w:id="1045980183">
      <w:bodyDiv w:val="1"/>
      <w:marLeft w:val="0"/>
      <w:marRight w:val="0"/>
      <w:marTop w:val="0"/>
      <w:marBottom w:val="0"/>
      <w:divBdr>
        <w:top w:val="none" w:sz="0" w:space="0" w:color="auto"/>
        <w:left w:val="none" w:sz="0" w:space="0" w:color="auto"/>
        <w:bottom w:val="none" w:sz="0" w:space="0" w:color="auto"/>
        <w:right w:val="none" w:sz="0" w:space="0" w:color="auto"/>
      </w:divBdr>
    </w:div>
    <w:div w:id="1045985700">
      <w:bodyDiv w:val="1"/>
      <w:marLeft w:val="0"/>
      <w:marRight w:val="0"/>
      <w:marTop w:val="0"/>
      <w:marBottom w:val="0"/>
      <w:divBdr>
        <w:top w:val="none" w:sz="0" w:space="0" w:color="auto"/>
        <w:left w:val="none" w:sz="0" w:space="0" w:color="auto"/>
        <w:bottom w:val="none" w:sz="0" w:space="0" w:color="auto"/>
        <w:right w:val="none" w:sz="0" w:space="0" w:color="auto"/>
      </w:divBdr>
    </w:div>
    <w:div w:id="1046224293">
      <w:bodyDiv w:val="1"/>
      <w:marLeft w:val="0"/>
      <w:marRight w:val="0"/>
      <w:marTop w:val="0"/>
      <w:marBottom w:val="0"/>
      <w:divBdr>
        <w:top w:val="none" w:sz="0" w:space="0" w:color="auto"/>
        <w:left w:val="none" w:sz="0" w:space="0" w:color="auto"/>
        <w:bottom w:val="none" w:sz="0" w:space="0" w:color="auto"/>
        <w:right w:val="none" w:sz="0" w:space="0" w:color="auto"/>
      </w:divBdr>
    </w:div>
    <w:div w:id="1046297977">
      <w:bodyDiv w:val="1"/>
      <w:marLeft w:val="0"/>
      <w:marRight w:val="0"/>
      <w:marTop w:val="0"/>
      <w:marBottom w:val="0"/>
      <w:divBdr>
        <w:top w:val="none" w:sz="0" w:space="0" w:color="auto"/>
        <w:left w:val="none" w:sz="0" w:space="0" w:color="auto"/>
        <w:bottom w:val="none" w:sz="0" w:space="0" w:color="auto"/>
        <w:right w:val="none" w:sz="0" w:space="0" w:color="auto"/>
      </w:divBdr>
    </w:div>
    <w:div w:id="1046485109">
      <w:bodyDiv w:val="1"/>
      <w:marLeft w:val="0"/>
      <w:marRight w:val="0"/>
      <w:marTop w:val="0"/>
      <w:marBottom w:val="0"/>
      <w:divBdr>
        <w:top w:val="none" w:sz="0" w:space="0" w:color="auto"/>
        <w:left w:val="none" w:sz="0" w:space="0" w:color="auto"/>
        <w:bottom w:val="none" w:sz="0" w:space="0" w:color="auto"/>
        <w:right w:val="none" w:sz="0" w:space="0" w:color="auto"/>
      </w:divBdr>
    </w:div>
    <w:div w:id="1046567489">
      <w:bodyDiv w:val="1"/>
      <w:marLeft w:val="0"/>
      <w:marRight w:val="0"/>
      <w:marTop w:val="0"/>
      <w:marBottom w:val="0"/>
      <w:divBdr>
        <w:top w:val="none" w:sz="0" w:space="0" w:color="auto"/>
        <w:left w:val="none" w:sz="0" w:space="0" w:color="auto"/>
        <w:bottom w:val="none" w:sz="0" w:space="0" w:color="auto"/>
        <w:right w:val="none" w:sz="0" w:space="0" w:color="auto"/>
      </w:divBdr>
    </w:div>
    <w:div w:id="1046612223">
      <w:bodyDiv w:val="1"/>
      <w:marLeft w:val="0"/>
      <w:marRight w:val="0"/>
      <w:marTop w:val="0"/>
      <w:marBottom w:val="0"/>
      <w:divBdr>
        <w:top w:val="none" w:sz="0" w:space="0" w:color="auto"/>
        <w:left w:val="none" w:sz="0" w:space="0" w:color="auto"/>
        <w:bottom w:val="none" w:sz="0" w:space="0" w:color="auto"/>
        <w:right w:val="none" w:sz="0" w:space="0" w:color="auto"/>
      </w:divBdr>
    </w:div>
    <w:div w:id="1046831569">
      <w:bodyDiv w:val="1"/>
      <w:marLeft w:val="0"/>
      <w:marRight w:val="0"/>
      <w:marTop w:val="0"/>
      <w:marBottom w:val="0"/>
      <w:divBdr>
        <w:top w:val="none" w:sz="0" w:space="0" w:color="auto"/>
        <w:left w:val="none" w:sz="0" w:space="0" w:color="auto"/>
        <w:bottom w:val="none" w:sz="0" w:space="0" w:color="auto"/>
        <w:right w:val="none" w:sz="0" w:space="0" w:color="auto"/>
      </w:divBdr>
    </w:div>
    <w:div w:id="1046831694">
      <w:bodyDiv w:val="1"/>
      <w:marLeft w:val="0"/>
      <w:marRight w:val="0"/>
      <w:marTop w:val="0"/>
      <w:marBottom w:val="0"/>
      <w:divBdr>
        <w:top w:val="none" w:sz="0" w:space="0" w:color="auto"/>
        <w:left w:val="none" w:sz="0" w:space="0" w:color="auto"/>
        <w:bottom w:val="none" w:sz="0" w:space="0" w:color="auto"/>
        <w:right w:val="none" w:sz="0" w:space="0" w:color="auto"/>
      </w:divBdr>
    </w:div>
    <w:div w:id="1046838130">
      <w:bodyDiv w:val="1"/>
      <w:marLeft w:val="0"/>
      <w:marRight w:val="0"/>
      <w:marTop w:val="0"/>
      <w:marBottom w:val="0"/>
      <w:divBdr>
        <w:top w:val="none" w:sz="0" w:space="0" w:color="auto"/>
        <w:left w:val="none" w:sz="0" w:space="0" w:color="auto"/>
        <w:bottom w:val="none" w:sz="0" w:space="0" w:color="auto"/>
        <w:right w:val="none" w:sz="0" w:space="0" w:color="auto"/>
      </w:divBdr>
    </w:div>
    <w:div w:id="1046879441">
      <w:bodyDiv w:val="1"/>
      <w:marLeft w:val="0"/>
      <w:marRight w:val="0"/>
      <w:marTop w:val="0"/>
      <w:marBottom w:val="0"/>
      <w:divBdr>
        <w:top w:val="none" w:sz="0" w:space="0" w:color="auto"/>
        <w:left w:val="none" w:sz="0" w:space="0" w:color="auto"/>
        <w:bottom w:val="none" w:sz="0" w:space="0" w:color="auto"/>
        <w:right w:val="none" w:sz="0" w:space="0" w:color="auto"/>
      </w:divBdr>
    </w:div>
    <w:div w:id="1047022627">
      <w:bodyDiv w:val="1"/>
      <w:marLeft w:val="0"/>
      <w:marRight w:val="0"/>
      <w:marTop w:val="0"/>
      <w:marBottom w:val="0"/>
      <w:divBdr>
        <w:top w:val="none" w:sz="0" w:space="0" w:color="auto"/>
        <w:left w:val="none" w:sz="0" w:space="0" w:color="auto"/>
        <w:bottom w:val="none" w:sz="0" w:space="0" w:color="auto"/>
        <w:right w:val="none" w:sz="0" w:space="0" w:color="auto"/>
      </w:divBdr>
    </w:div>
    <w:div w:id="1047023987">
      <w:bodyDiv w:val="1"/>
      <w:marLeft w:val="0"/>
      <w:marRight w:val="0"/>
      <w:marTop w:val="0"/>
      <w:marBottom w:val="0"/>
      <w:divBdr>
        <w:top w:val="none" w:sz="0" w:space="0" w:color="auto"/>
        <w:left w:val="none" w:sz="0" w:space="0" w:color="auto"/>
        <w:bottom w:val="none" w:sz="0" w:space="0" w:color="auto"/>
        <w:right w:val="none" w:sz="0" w:space="0" w:color="auto"/>
      </w:divBdr>
    </w:div>
    <w:div w:id="1047026518">
      <w:bodyDiv w:val="1"/>
      <w:marLeft w:val="0"/>
      <w:marRight w:val="0"/>
      <w:marTop w:val="0"/>
      <w:marBottom w:val="0"/>
      <w:divBdr>
        <w:top w:val="none" w:sz="0" w:space="0" w:color="auto"/>
        <w:left w:val="none" w:sz="0" w:space="0" w:color="auto"/>
        <w:bottom w:val="none" w:sz="0" w:space="0" w:color="auto"/>
        <w:right w:val="none" w:sz="0" w:space="0" w:color="auto"/>
      </w:divBdr>
    </w:div>
    <w:div w:id="1047408766">
      <w:bodyDiv w:val="1"/>
      <w:marLeft w:val="0"/>
      <w:marRight w:val="0"/>
      <w:marTop w:val="0"/>
      <w:marBottom w:val="0"/>
      <w:divBdr>
        <w:top w:val="none" w:sz="0" w:space="0" w:color="auto"/>
        <w:left w:val="none" w:sz="0" w:space="0" w:color="auto"/>
        <w:bottom w:val="none" w:sz="0" w:space="0" w:color="auto"/>
        <w:right w:val="none" w:sz="0" w:space="0" w:color="auto"/>
      </w:divBdr>
    </w:div>
    <w:div w:id="1047533482">
      <w:bodyDiv w:val="1"/>
      <w:marLeft w:val="0"/>
      <w:marRight w:val="0"/>
      <w:marTop w:val="0"/>
      <w:marBottom w:val="0"/>
      <w:divBdr>
        <w:top w:val="none" w:sz="0" w:space="0" w:color="auto"/>
        <w:left w:val="none" w:sz="0" w:space="0" w:color="auto"/>
        <w:bottom w:val="none" w:sz="0" w:space="0" w:color="auto"/>
        <w:right w:val="none" w:sz="0" w:space="0" w:color="auto"/>
      </w:divBdr>
    </w:div>
    <w:div w:id="1047797728">
      <w:bodyDiv w:val="1"/>
      <w:marLeft w:val="0"/>
      <w:marRight w:val="0"/>
      <w:marTop w:val="0"/>
      <w:marBottom w:val="0"/>
      <w:divBdr>
        <w:top w:val="none" w:sz="0" w:space="0" w:color="auto"/>
        <w:left w:val="none" w:sz="0" w:space="0" w:color="auto"/>
        <w:bottom w:val="none" w:sz="0" w:space="0" w:color="auto"/>
        <w:right w:val="none" w:sz="0" w:space="0" w:color="auto"/>
      </w:divBdr>
    </w:div>
    <w:div w:id="1048146360">
      <w:bodyDiv w:val="1"/>
      <w:marLeft w:val="0"/>
      <w:marRight w:val="0"/>
      <w:marTop w:val="0"/>
      <w:marBottom w:val="0"/>
      <w:divBdr>
        <w:top w:val="none" w:sz="0" w:space="0" w:color="auto"/>
        <w:left w:val="none" w:sz="0" w:space="0" w:color="auto"/>
        <w:bottom w:val="none" w:sz="0" w:space="0" w:color="auto"/>
        <w:right w:val="none" w:sz="0" w:space="0" w:color="auto"/>
      </w:divBdr>
    </w:div>
    <w:div w:id="1048185997">
      <w:bodyDiv w:val="1"/>
      <w:marLeft w:val="0"/>
      <w:marRight w:val="0"/>
      <w:marTop w:val="0"/>
      <w:marBottom w:val="0"/>
      <w:divBdr>
        <w:top w:val="none" w:sz="0" w:space="0" w:color="auto"/>
        <w:left w:val="none" w:sz="0" w:space="0" w:color="auto"/>
        <w:bottom w:val="none" w:sz="0" w:space="0" w:color="auto"/>
        <w:right w:val="none" w:sz="0" w:space="0" w:color="auto"/>
      </w:divBdr>
    </w:div>
    <w:div w:id="1048265528">
      <w:bodyDiv w:val="1"/>
      <w:marLeft w:val="0"/>
      <w:marRight w:val="0"/>
      <w:marTop w:val="0"/>
      <w:marBottom w:val="0"/>
      <w:divBdr>
        <w:top w:val="none" w:sz="0" w:space="0" w:color="auto"/>
        <w:left w:val="none" w:sz="0" w:space="0" w:color="auto"/>
        <w:bottom w:val="none" w:sz="0" w:space="0" w:color="auto"/>
        <w:right w:val="none" w:sz="0" w:space="0" w:color="auto"/>
      </w:divBdr>
    </w:div>
    <w:div w:id="1048333729">
      <w:bodyDiv w:val="1"/>
      <w:marLeft w:val="0"/>
      <w:marRight w:val="0"/>
      <w:marTop w:val="0"/>
      <w:marBottom w:val="0"/>
      <w:divBdr>
        <w:top w:val="none" w:sz="0" w:space="0" w:color="auto"/>
        <w:left w:val="none" w:sz="0" w:space="0" w:color="auto"/>
        <w:bottom w:val="none" w:sz="0" w:space="0" w:color="auto"/>
        <w:right w:val="none" w:sz="0" w:space="0" w:color="auto"/>
      </w:divBdr>
    </w:div>
    <w:div w:id="1048333783">
      <w:bodyDiv w:val="1"/>
      <w:marLeft w:val="0"/>
      <w:marRight w:val="0"/>
      <w:marTop w:val="0"/>
      <w:marBottom w:val="0"/>
      <w:divBdr>
        <w:top w:val="none" w:sz="0" w:space="0" w:color="auto"/>
        <w:left w:val="none" w:sz="0" w:space="0" w:color="auto"/>
        <w:bottom w:val="none" w:sz="0" w:space="0" w:color="auto"/>
        <w:right w:val="none" w:sz="0" w:space="0" w:color="auto"/>
      </w:divBdr>
    </w:div>
    <w:div w:id="1048604840">
      <w:bodyDiv w:val="1"/>
      <w:marLeft w:val="0"/>
      <w:marRight w:val="0"/>
      <w:marTop w:val="0"/>
      <w:marBottom w:val="0"/>
      <w:divBdr>
        <w:top w:val="none" w:sz="0" w:space="0" w:color="auto"/>
        <w:left w:val="none" w:sz="0" w:space="0" w:color="auto"/>
        <w:bottom w:val="none" w:sz="0" w:space="0" w:color="auto"/>
        <w:right w:val="none" w:sz="0" w:space="0" w:color="auto"/>
      </w:divBdr>
    </w:div>
    <w:div w:id="1049036836">
      <w:bodyDiv w:val="1"/>
      <w:marLeft w:val="0"/>
      <w:marRight w:val="0"/>
      <w:marTop w:val="0"/>
      <w:marBottom w:val="0"/>
      <w:divBdr>
        <w:top w:val="none" w:sz="0" w:space="0" w:color="auto"/>
        <w:left w:val="none" w:sz="0" w:space="0" w:color="auto"/>
        <w:bottom w:val="none" w:sz="0" w:space="0" w:color="auto"/>
        <w:right w:val="none" w:sz="0" w:space="0" w:color="auto"/>
      </w:divBdr>
    </w:div>
    <w:div w:id="1049064140">
      <w:bodyDiv w:val="1"/>
      <w:marLeft w:val="0"/>
      <w:marRight w:val="0"/>
      <w:marTop w:val="0"/>
      <w:marBottom w:val="0"/>
      <w:divBdr>
        <w:top w:val="none" w:sz="0" w:space="0" w:color="auto"/>
        <w:left w:val="none" w:sz="0" w:space="0" w:color="auto"/>
        <w:bottom w:val="none" w:sz="0" w:space="0" w:color="auto"/>
        <w:right w:val="none" w:sz="0" w:space="0" w:color="auto"/>
      </w:divBdr>
    </w:div>
    <w:div w:id="1049114961">
      <w:bodyDiv w:val="1"/>
      <w:marLeft w:val="0"/>
      <w:marRight w:val="0"/>
      <w:marTop w:val="0"/>
      <w:marBottom w:val="0"/>
      <w:divBdr>
        <w:top w:val="none" w:sz="0" w:space="0" w:color="auto"/>
        <w:left w:val="none" w:sz="0" w:space="0" w:color="auto"/>
        <w:bottom w:val="none" w:sz="0" w:space="0" w:color="auto"/>
        <w:right w:val="none" w:sz="0" w:space="0" w:color="auto"/>
      </w:divBdr>
    </w:div>
    <w:div w:id="1049307541">
      <w:bodyDiv w:val="1"/>
      <w:marLeft w:val="0"/>
      <w:marRight w:val="0"/>
      <w:marTop w:val="0"/>
      <w:marBottom w:val="0"/>
      <w:divBdr>
        <w:top w:val="none" w:sz="0" w:space="0" w:color="auto"/>
        <w:left w:val="none" w:sz="0" w:space="0" w:color="auto"/>
        <w:bottom w:val="none" w:sz="0" w:space="0" w:color="auto"/>
        <w:right w:val="none" w:sz="0" w:space="0" w:color="auto"/>
      </w:divBdr>
    </w:div>
    <w:div w:id="1049308182">
      <w:bodyDiv w:val="1"/>
      <w:marLeft w:val="0"/>
      <w:marRight w:val="0"/>
      <w:marTop w:val="0"/>
      <w:marBottom w:val="0"/>
      <w:divBdr>
        <w:top w:val="none" w:sz="0" w:space="0" w:color="auto"/>
        <w:left w:val="none" w:sz="0" w:space="0" w:color="auto"/>
        <w:bottom w:val="none" w:sz="0" w:space="0" w:color="auto"/>
        <w:right w:val="none" w:sz="0" w:space="0" w:color="auto"/>
      </w:divBdr>
    </w:div>
    <w:div w:id="1049450465">
      <w:bodyDiv w:val="1"/>
      <w:marLeft w:val="0"/>
      <w:marRight w:val="0"/>
      <w:marTop w:val="0"/>
      <w:marBottom w:val="0"/>
      <w:divBdr>
        <w:top w:val="none" w:sz="0" w:space="0" w:color="auto"/>
        <w:left w:val="none" w:sz="0" w:space="0" w:color="auto"/>
        <w:bottom w:val="none" w:sz="0" w:space="0" w:color="auto"/>
        <w:right w:val="none" w:sz="0" w:space="0" w:color="auto"/>
      </w:divBdr>
    </w:div>
    <w:div w:id="1049497279">
      <w:bodyDiv w:val="1"/>
      <w:marLeft w:val="0"/>
      <w:marRight w:val="0"/>
      <w:marTop w:val="0"/>
      <w:marBottom w:val="0"/>
      <w:divBdr>
        <w:top w:val="none" w:sz="0" w:space="0" w:color="auto"/>
        <w:left w:val="none" w:sz="0" w:space="0" w:color="auto"/>
        <w:bottom w:val="none" w:sz="0" w:space="0" w:color="auto"/>
        <w:right w:val="none" w:sz="0" w:space="0" w:color="auto"/>
      </w:divBdr>
    </w:div>
    <w:div w:id="1049501570">
      <w:bodyDiv w:val="1"/>
      <w:marLeft w:val="0"/>
      <w:marRight w:val="0"/>
      <w:marTop w:val="0"/>
      <w:marBottom w:val="0"/>
      <w:divBdr>
        <w:top w:val="none" w:sz="0" w:space="0" w:color="auto"/>
        <w:left w:val="none" w:sz="0" w:space="0" w:color="auto"/>
        <w:bottom w:val="none" w:sz="0" w:space="0" w:color="auto"/>
        <w:right w:val="none" w:sz="0" w:space="0" w:color="auto"/>
      </w:divBdr>
    </w:div>
    <w:div w:id="1049643691">
      <w:bodyDiv w:val="1"/>
      <w:marLeft w:val="0"/>
      <w:marRight w:val="0"/>
      <w:marTop w:val="0"/>
      <w:marBottom w:val="0"/>
      <w:divBdr>
        <w:top w:val="none" w:sz="0" w:space="0" w:color="auto"/>
        <w:left w:val="none" w:sz="0" w:space="0" w:color="auto"/>
        <w:bottom w:val="none" w:sz="0" w:space="0" w:color="auto"/>
        <w:right w:val="none" w:sz="0" w:space="0" w:color="auto"/>
      </w:divBdr>
    </w:div>
    <w:div w:id="1049648610">
      <w:bodyDiv w:val="1"/>
      <w:marLeft w:val="0"/>
      <w:marRight w:val="0"/>
      <w:marTop w:val="0"/>
      <w:marBottom w:val="0"/>
      <w:divBdr>
        <w:top w:val="none" w:sz="0" w:space="0" w:color="auto"/>
        <w:left w:val="none" w:sz="0" w:space="0" w:color="auto"/>
        <w:bottom w:val="none" w:sz="0" w:space="0" w:color="auto"/>
        <w:right w:val="none" w:sz="0" w:space="0" w:color="auto"/>
      </w:divBdr>
    </w:div>
    <w:div w:id="1049695158">
      <w:bodyDiv w:val="1"/>
      <w:marLeft w:val="0"/>
      <w:marRight w:val="0"/>
      <w:marTop w:val="0"/>
      <w:marBottom w:val="0"/>
      <w:divBdr>
        <w:top w:val="none" w:sz="0" w:space="0" w:color="auto"/>
        <w:left w:val="none" w:sz="0" w:space="0" w:color="auto"/>
        <w:bottom w:val="none" w:sz="0" w:space="0" w:color="auto"/>
        <w:right w:val="none" w:sz="0" w:space="0" w:color="auto"/>
      </w:divBdr>
    </w:div>
    <w:div w:id="1049761152">
      <w:bodyDiv w:val="1"/>
      <w:marLeft w:val="0"/>
      <w:marRight w:val="0"/>
      <w:marTop w:val="0"/>
      <w:marBottom w:val="0"/>
      <w:divBdr>
        <w:top w:val="none" w:sz="0" w:space="0" w:color="auto"/>
        <w:left w:val="none" w:sz="0" w:space="0" w:color="auto"/>
        <w:bottom w:val="none" w:sz="0" w:space="0" w:color="auto"/>
        <w:right w:val="none" w:sz="0" w:space="0" w:color="auto"/>
      </w:divBdr>
    </w:div>
    <w:div w:id="1049842777">
      <w:bodyDiv w:val="1"/>
      <w:marLeft w:val="0"/>
      <w:marRight w:val="0"/>
      <w:marTop w:val="0"/>
      <w:marBottom w:val="0"/>
      <w:divBdr>
        <w:top w:val="none" w:sz="0" w:space="0" w:color="auto"/>
        <w:left w:val="none" w:sz="0" w:space="0" w:color="auto"/>
        <w:bottom w:val="none" w:sz="0" w:space="0" w:color="auto"/>
        <w:right w:val="none" w:sz="0" w:space="0" w:color="auto"/>
      </w:divBdr>
    </w:div>
    <w:div w:id="1049917971">
      <w:bodyDiv w:val="1"/>
      <w:marLeft w:val="0"/>
      <w:marRight w:val="0"/>
      <w:marTop w:val="0"/>
      <w:marBottom w:val="0"/>
      <w:divBdr>
        <w:top w:val="none" w:sz="0" w:space="0" w:color="auto"/>
        <w:left w:val="none" w:sz="0" w:space="0" w:color="auto"/>
        <w:bottom w:val="none" w:sz="0" w:space="0" w:color="auto"/>
        <w:right w:val="none" w:sz="0" w:space="0" w:color="auto"/>
      </w:divBdr>
    </w:div>
    <w:div w:id="1050035369">
      <w:bodyDiv w:val="1"/>
      <w:marLeft w:val="0"/>
      <w:marRight w:val="0"/>
      <w:marTop w:val="0"/>
      <w:marBottom w:val="0"/>
      <w:divBdr>
        <w:top w:val="none" w:sz="0" w:space="0" w:color="auto"/>
        <w:left w:val="none" w:sz="0" w:space="0" w:color="auto"/>
        <w:bottom w:val="none" w:sz="0" w:space="0" w:color="auto"/>
        <w:right w:val="none" w:sz="0" w:space="0" w:color="auto"/>
      </w:divBdr>
    </w:div>
    <w:div w:id="1050232744">
      <w:bodyDiv w:val="1"/>
      <w:marLeft w:val="0"/>
      <w:marRight w:val="0"/>
      <w:marTop w:val="0"/>
      <w:marBottom w:val="0"/>
      <w:divBdr>
        <w:top w:val="none" w:sz="0" w:space="0" w:color="auto"/>
        <w:left w:val="none" w:sz="0" w:space="0" w:color="auto"/>
        <w:bottom w:val="none" w:sz="0" w:space="0" w:color="auto"/>
        <w:right w:val="none" w:sz="0" w:space="0" w:color="auto"/>
      </w:divBdr>
    </w:div>
    <w:div w:id="1050301351">
      <w:bodyDiv w:val="1"/>
      <w:marLeft w:val="0"/>
      <w:marRight w:val="0"/>
      <w:marTop w:val="0"/>
      <w:marBottom w:val="0"/>
      <w:divBdr>
        <w:top w:val="none" w:sz="0" w:space="0" w:color="auto"/>
        <w:left w:val="none" w:sz="0" w:space="0" w:color="auto"/>
        <w:bottom w:val="none" w:sz="0" w:space="0" w:color="auto"/>
        <w:right w:val="none" w:sz="0" w:space="0" w:color="auto"/>
      </w:divBdr>
    </w:div>
    <w:div w:id="1050809998">
      <w:bodyDiv w:val="1"/>
      <w:marLeft w:val="0"/>
      <w:marRight w:val="0"/>
      <w:marTop w:val="0"/>
      <w:marBottom w:val="0"/>
      <w:divBdr>
        <w:top w:val="none" w:sz="0" w:space="0" w:color="auto"/>
        <w:left w:val="none" w:sz="0" w:space="0" w:color="auto"/>
        <w:bottom w:val="none" w:sz="0" w:space="0" w:color="auto"/>
        <w:right w:val="none" w:sz="0" w:space="0" w:color="auto"/>
      </w:divBdr>
    </w:div>
    <w:div w:id="1051224040">
      <w:bodyDiv w:val="1"/>
      <w:marLeft w:val="0"/>
      <w:marRight w:val="0"/>
      <w:marTop w:val="0"/>
      <w:marBottom w:val="0"/>
      <w:divBdr>
        <w:top w:val="none" w:sz="0" w:space="0" w:color="auto"/>
        <w:left w:val="none" w:sz="0" w:space="0" w:color="auto"/>
        <w:bottom w:val="none" w:sz="0" w:space="0" w:color="auto"/>
        <w:right w:val="none" w:sz="0" w:space="0" w:color="auto"/>
      </w:divBdr>
    </w:div>
    <w:div w:id="1051268285">
      <w:bodyDiv w:val="1"/>
      <w:marLeft w:val="0"/>
      <w:marRight w:val="0"/>
      <w:marTop w:val="0"/>
      <w:marBottom w:val="0"/>
      <w:divBdr>
        <w:top w:val="none" w:sz="0" w:space="0" w:color="auto"/>
        <w:left w:val="none" w:sz="0" w:space="0" w:color="auto"/>
        <w:bottom w:val="none" w:sz="0" w:space="0" w:color="auto"/>
        <w:right w:val="none" w:sz="0" w:space="0" w:color="auto"/>
      </w:divBdr>
    </w:div>
    <w:div w:id="1051348174">
      <w:bodyDiv w:val="1"/>
      <w:marLeft w:val="0"/>
      <w:marRight w:val="0"/>
      <w:marTop w:val="0"/>
      <w:marBottom w:val="0"/>
      <w:divBdr>
        <w:top w:val="none" w:sz="0" w:space="0" w:color="auto"/>
        <w:left w:val="none" w:sz="0" w:space="0" w:color="auto"/>
        <w:bottom w:val="none" w:sz="0" w:space="0" w:color="auto"/>
        <w:right w:val="none" w:sz="0" w:space="0" w:color="auto"/>
      </w:divBdr>
    </w:div>
    <w:div w:id="1051459657">
      <w:bodyDiv w:val="1"/>
      <w:marLeft w:val="0"/>
      <w:marRight w:val="0"/>
      <w:marTop w:val="0"/>
      <w:marBottom w:val="0"/>
      <w:divBdr>
        <w:top w:val="none" w:sz="0" w:space="0" w:color="auto"/>
        <w:left w:val="none" w:sz="0" w:space="0" w:color="auto"/>
        <w:bottom w:val="none" w:sz="0" w:space="0" w:color="auto"/>
        <w:right w:val="none" w:sz="0" w:space="0" w:color="auto"/>
      </w:divBdr>
    </w:div>
    <w:div w:id="1051462337">
      <w:bodyDiv w:val="1"/>
      <w:marLeft w:val="0"/>
      <w:marRight w:val="0"/>
      <w:marTop w:val="0"/>
      <w:marBottom w:val="0"/>
      <w:divBdr>
        <w:top w:val="none" w:sz="0" w:space="0" w:color="auto"/>
        <w:left w:val="none" w:sz="0" w:space="0" w:color="auto"/>
        <w:bottom w:val="none" w:sz="0" w:space="0" w:color="auto"/>
        <w:right w:val="none" w:sz="0" w:space="0" w:color="auto"/>
      </w:divBdr>
      <w:divsChild>
        <w:div w:id="2094426698">
          <w:marLeft w:val="0"/>
          <w:marRight w:val="0"/>
          <w:marTop w:val="0"/>
          <w:marBottom w:val="0"/>
          <w:divBdr>
            <w:top w:val="none" w:sz="0" w:space="0" w:color="auto"/>
            <w:left w:val="none" w:sz="0" w:space="0" w:color="auto"/>
            <w:bottom w:val="none" w:sz="0" w:space="0" w:color="auto"/>
            <w:right w:val="none" w:sz="0" w:space="0" w:color="auto"/>
          </w:divBdr>
          <w:divsChild>
            <w:div w:id="24991596">
              <w:marLeft w:val="0"/>
              <w:marRight w:val="0"/>
              <w:marTop w:val="0"/>
              <w:marBottom w:val="0"/>
              <w:divBdr>
                <w:top w:val="none" w:sz="0" w:space="0" w:color="auto"/>
                <w:left w:val="none" w:sz="0" w:space="0" w:color="auto"/>
                <w:bottom w:val="none" w:sz="0" w:space="0" w:color="auto"/>
                <w:right w:val="none" w:sz="0" w:space="0" w:color="auto"/>
              </w:divBdr>
              <w:divsChild>
                <w:div w:id="1545092274">
                  <w:marLeft w:val="0"/>
                  <w:marRight w:val="0"/>
                  <w:marTop w:val="90"/>
                  <w:marBottom w:val="150"/>
                  <w:divBdr>
                    <w:top w:val="none" w:sz="0" w:space="0" w:color="auto"/>
                    <w:left w:val="none" w:sz="0" w:space="0" w:color="auto"/>
                    <w:bottom w:val="none" w:sz="0" w:space="0" w:color="auto"/>
                    <w:right w:val="none" w:sz="0" w:space="0" w:color="auto"/>
                  </w:divBdr>
                  <w:divsChild>
                    <w:div w:id="1323705279">
                      <w:marLeft w:val="90"/>
                      <w:marRight w:val="0"/>
                      <w:marTop w:val="0"/>
                      <w:marBottom w:val="0"/>
                      <w:divBdr>
                        <w:top w:val="none" w:sz="0" w:space="0" w:color="auto"/>
                        <w:left w:val="none" w:sz="0" w:space="0" w:color="auto"/>
                        <w:bottom w:val="none" w:sz="0" w:space="0" w:color="auto"/>
                        <w:right w:val="none" w:sz="0" w:space="0" w:color="auto"/>
                      </w:divBdr>
                      <w:divsChild>
                        <w:div w:id="2076471446">
                          <w:marLeft w:val="0"/>
                          <w:marRight w:val="0"/>
                          <w:marTop w:val="0"/>
                          <w:marBottom w:val="75"/>
                          <w:divBdr>
                            <w:top w:val="none" w:sz="0" w:space="0" w:color="auto"/>
                            <w:left w:val="none" w:sz="0" w:space="0" w:color="auto"/>
                            <w:bottom w:val="none" w:sz="0" w:space="0" w:color="auto"/>
                            <w:right w:val="none" w:sz="0" w:space="0" w:color="auto"/>
                          </w:divBdr>
                          <w:divsChild>
                            <w:div w:id="1530492012">
                              <w:marLeft w:val="0"/>
                              <w:marRight w:val="0"/>
                              <w:marTop w:val="0"/>
                              <w:marBottom w:val="0"/>
                              <w:divBdr>
                                <w:top w:val="none" w:sz="0" w:space="0" w:color="auto"/>
                                <w:left w:val="none" w:sz="0" w:space="0" w:color="auto"/>
                                <w:bottom w:val="none" w:sz="0" w:space="0" w:color="auto"/>
                                <w:right w:val="none" w:sz="0" w:space="0" w:color="auto"/>
                              </w:divBdr>
                              <w:divsChild>
                                <w:div w:id="2039500921">
                                  <w:marLeft w:val="0"/>
                                  <w:marRight w:val="0"/>
                                  <w:marTop w:val="0"/>
                                  <w:marBottom w:val="0"/>
                                  <w:divBdr>
                                    <w:top w:val="none" w:sz="0" w:space="0" w:color="auto"/>
                                    <w:left w:val="none" w:sz="0" w:space="0" w:color="auto"/>
                                    <w:bottom w:val="none" w:sz="0" w:space="0" w:color="auto"/>
                                    <w:right w:val="none" w:sz="0" w:space="0" w:color="auto"/>
                                  </w:divBdr>
                                  <w:divsChild>
                                    <w:div w:id="691690569">
                                      <w:marLeft w:val="0"/>
                                      <w:marRight w:val="0"/>
                                      <w:marTop w:val="150"/>
                                      <w:marBottom w:val="150"/>
                                      <w:divBdr>
                                        <w:top w:val="none" w:sz="0" w:space="0" w:color="auto"/>
                                        <w:left w:val="none" w:sz="0" w:space="0" w:color="auto"/>
                                        <w:bottom w:val="none" w:sz="0" w:space="0" w:color="auto"/>
                                        <w:right w:val="none" w:sz="0" w:space="0" w:color="auto"/>
                                      </w:divBdr>
                                      <w:divsChild>
                                        <w:div w:id="381558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51463685">
      <w:bodyDiv w:val="1"/>
      <w:marLeft w:val="0"/>
      <w:marRight w:val="0"/>
      <w:marTop w:val="0"/>
      <w:marBottom w:val="0"/>
      <w:divBdr>
        <w:top w:val="none" w:sz="0" w:space="0" w:color="auto"/>
        <w:left w:val="none" w:sz="0" w:space="0" w:color="auto"/>
        <w:bottom w:val="none" w:sz="0" w:space="0" w:color="auto"/>
        <w:right w:val="none" w:sz="0" w:space="0" w:color="auto"/>
      </w:divBdr>
    </w:div>
    <w:div w:id="1051610845">
      <w:bodyDiv w:val="1"/>
      <w:marLeft w:val="0"/>
      <w:marRight w:val="0"/>
      <w:marTop w:val="0"/>
      <w:marBottom w:val="0"/>
      <w:divBdr>
        <w:top w:val="none" w:sz="0" w:space="0" w:color="auto"/>
        <w:left w:val="none" w:sz="0" w:space="0" w:color="auto"/>
        <w:bottom w:val="none" w:sz="0" w:space="0" w:color="auto"/>
        <w:right w:val="none" w:sz="0" w:space="0" w:color="auto"/>
      </w:divBdr>
    </w:div>
    <w:div w:id="1051802849">
      <w:bodyDiv w:val="1"/>
      <w:marLeft w:val="0"/>
      <w:marRight w:val="0"/>
      <w:marTop w:val="0"/>
      <w:marBottom w:val="0"/>
      <w:divBdr>
        <w:top w:val="none" w:sz="0" w:space="0" w:color="auto"/>
        <w:left w:val="none" w:sz="0" w:space="0" w:color="auto"/>
        <w:bottom w:val="none" w:sz="0" w:space="0" w:color="auto"/>
        <w:right w:val="none" w:sz="0" w:space="0" w:color="auto"/>
      </w:divBdr>
    </w:div>
    <w:div w:id="1051996482">
      <w:bodyDiv w:val="1"/>
      <w:marLeft w:val="0"/>
      <w:marRight w:val="0"/>
      <w:marTop w:val="0"/>
      <w:marBottom w:val="0"/>
      <w:divBdr>
        <w:top w:val="none" w:sz="0" w:space="0" w:color="auto"/>
        <w:left w:val="none" w:sz="0" w:space="0" w:color="auto"/>
        <w:bottom w:val="none" w:sz="0" w:space="0" w:color="auto"/>
        <w:right w:val="none" w:sz="0" w:space="0" w:color="auto"/>
      </w:divBdr>
    </w:div>
    <w:div w:id="1051997997">
      <w:bodyDiv w:val="1"/>
      <w:marLeft w:val="0"/>
      <w:marRight w:val="0"/>
      <w:marTop w:val="0"/>
      <w:marBottom w:val="0"/>
      <w:divBdr>
        <w:top w:val="none" w:sz="0" w:space="0" w:color="auto"/>
        <w:left w:val="none" w:sz="0" w:space="0" w:color="auto"/>
        <w:bottom w:val="none" w:sz="0" w:space="0" w:color="auto"/>
        <w:right w:val="none" w:sz="0" w:space="0" w:color="auto"/>
      </w:divBdr>
    </w:div>
    <w:div w:id="1052076252">
      <w:bodyDiv w:val="1"/>
      <w:marLeft w:val="0"/>
      <w:marRight w:val="0"/>
      <w:marTop w:val="0"/>
      <w:marBottom w:val="0"/>
      <w:divBdr>
        <w:top w:val="none" w:sz="0" w:space="0" w:color="auto"/>
        <w:left w:val="none" w:sz="0" w:space="0" w:color="auto"/>
        <w:bottom w:val="none" w:sz="0" w:space="0" w:color="auto"/>
        <w:right w:val="none" w:sz="0" w:space="0" w:color="auto"/>
      </w:divBdr>
    </w:div>
    <w:div w:id="1052270689">
      <w:bodyDiv w:val="1"/>
      <w:marLeft w:val="0"/>
      <w:marRight w:val="0"/>
      <w:marTop w:val="0"/>
      <w:marBottom w:val="0"/>
      <w:divBdr>
        <w:top w:val="none" w:sz="0" w:space="0" w:color="auto"/>
        <w:left w:val="none" w:sz="0" w:space="0" w:color="auto"/>
        <w:bottom w:val="none" w:sz="0" w:space="0" w:color="auto"/>
        <w:right w:val="none" w:sz="0" w:space="0" w:color="auto"/>
      </w:divBdr>
    </w:div>
    <w:div w:id="1052315542">
      <w:bodyDiv w:val="1"/>
      <w:marLeft w:val="0"/>
      <w:marRight w:val="0"/>
      <w:marTop w:val="0"/>
      <w:marBottom w:val="0"/>
      <w:divBdr>
        <w:top w:val="none" w:sz="0" w:space="0" w:color="auto"/>
        <w:left w:val="none" w:sz="0" w:space="0" w:color="auto"/>
        <w:bottom w:val="none" w:sz="0" w:space="0" w:color="auto"/>
        <w:right w:val="none" w:sz="0" w:space="0" w:color="auto"/>
      </w:divBdr>
    </w:div>
    <w:div w:id="1052388250">
      <w:bodyDiv w:val="1"/>
      <w:marLeft w:val="0"/>
      <w:marRight w:val="0"/>
      <w:marTop w:val="0"/>
      <w:marBottom w:val="0"/>
      <w:divBdr>
        <w:top w:val="none" w:sz="0" w:space="0" w:color="auto"/>
        <w:left w:val="none" w:sz="0" w:space="0" w:color="auto"/>
        <w:bottom w:val="none" w:sz="0" w:space="0" w:color="auto"/>
        <w:right w:val="none" w:sz="0" w:space="0" w:color="auto"/>
      </w:divBdr>
    </w:div>
    <w:div w:id="1052540677">
      <w:bodyDiv w:val="1"/>
      <w:marLeft w:val="0"/>
      <w:marRight w:val="0"/>
      <w:marTop w:val="0"/>
      <w:marBottom w:val="0"/>
      <w:divBdr>
        <w:top w:val="none" w:sz="0" w:space="0" w:color="auto"/>
        <w:left w:val="none" w:sz="0" w:space="0" w:color="auto"/>
        <w:bottom w:val="none" w:sz="0" w:space="0" w:color="auto"/>
        <w:right w:val="none" w:sz="0" w:space="0" w:color="auto"/>
      </w:divBdr>
    </w:div>
    <w:div w:id="1052584195">
      <w:bodyDiv w:val="1"/>
      <w:marLeft w:val="0"/>
      <w:marRight w:val="0"/>
      <w:marTop w:val="0"/>
      <w:marBottom w:val="0"/>
      <w:divBdr>
        <w:top w:val="none" w:sz="0" w:space="0" w:color="auto"/>
        <w:left w:val="none" w:sz="0" w:space="0" w:color="auto"/>
        <w:bottom w:val="none" w:sz="0" w:space="0" w:color="auto"/>
        <w:right w:val="none" w:sz="0" w:space="0" w:color="auto"/>
      </w:divBdr>
    </w:div>
    <w:div w:id="1052726791">
      <w:bodyDiv w:val="1"/>
      <w:marLeft w:val="0"/>
      <w:marRight w:val="0"/>
      <w:marTop w:val="0"/>
      <w:marBottom w:val="0"/>
      <w:divBdr>
        <w:top w:val="none" w:sz="0" w:space="0" w:color="auto"/>
        <w:left w:val="none" w:sz="0" w:space="0" w:color="auto"/>
        <w:bottom w:val="none" w:sz="0" w:space="0" w:color="auto"/>
        <w:right w:val="none" w:sz="0" w:space="0" w:color="auto"/>
      </w:divBdr>
    </w:div>
    <w:div w:id="1052850874">
      <w:bodyDiv w:val="1"/>
      <w:marLeft w:val="0"/>
      <w:marRight w:val="0"/>
      <w:marTop w:val="0"/>
      <w:marBottom w:val="0"/>
      <w:divBdr>
        <w:top w:val="none" w:sz="0" w:space="0" w:color="auto"/>
        <w:left w:val="none" w:sz="0" w:space="0" w:color="auto"/>
        <w:bottom w:val="none" w:sz="0" w:space="0" w:color="auto"/>
        <w:right w:val="none" w:sz="0" w:space="0" w:color="auto"/>
      </w:divBdr>
    </w:div>
    <w:div w:id="1053042814">
      <w:bodyDiv w:val="1"/>
      <w:marLeft w:val="0"/>
      <w:marRight w:val="0"/>
      <w:marTop w:val="0"/>
      <w:marBottom w:val="0"/>
      <w:divBdr>
        <w:top w:val="none" w:sz="0" w:space="0" w:color="auto"/>
        <w:left w:val="none" w:sz="0" w:space="0" w:color="auto"/>
        <w:bottom w:val="none" w:sz="0" w:space="0" w:color="auto"/>
        <w:right w:val="none" w:sz="0" w:space="0" w:color="auto"/>
      </w:divBdr>
    </w:div>
    <w:div w:id="1053046125">
      <w:bodyDiv w:val="1"/>
      <w:marLeft w:val="0"/>
      <w:marRight w:val="0"/>
      <w:marTop w:val="0"/>
      <w:marBottom w:val="0"/>
      <w:divBdr>
        <w:top w:val="none" w:sz="0" w:space="0" w:color="auto"/>
        <w:left w:val="none" w:sz="0" w:space="0" w:color="auto"/>
        <w:bottom w:val="none" w:sz="0" w:space="0" w:color="auto"/>
        <w:right w:val="none" w:sz="0" w:space="0" w:color="auto"/>
      </w:divBdr>
    </w:div>
    <w:div w:id="1053120979">
      <w:bodyDiv w:val="1"/>
      <w:marLeft w:val="0"/>
      <w:marRight w:val="0"/>
      <w:marTop w:val="0"/>
      <w:marBottom w:val="0"/>
      <w:divBdr>
        <w:top w:val="none" w:sz="0" w:space="0" w:color="auto"/>
        <w:left w:val="none" w:sz="0" w:space="0" w:color="auto"/>
        <w:bottom w:val="none" w:sz="0" w:space="0" w:color="auto"/>
        <w:right w:val="none" w:sz="0" w:space="0" w:color="auto"/>
      </w:divBdr>
    </w:div>
    <w:div w:id="1053431953">
      <w:bodyDiv w:val="1"/>
      <w:marLeft w:val="0"/>
      <w:marRight w:val="0"/>
      <w:marTop w:val="0"/>
      <w:marBottom w:val="0"/>
      <w:divBdr>
        <w:top w:val="none" w:sz="0" w:space="0" w:color="auto"/>
        <w:left w:val="none" w:sz="0" w:space="0" w:color="auto"/>
        <w:bottom w:val="none" w:sz="0" w:space="0" w:color="auto"/>
        <w:right w:val="none" w:sz="0" w:space="0" w:color="auto"/>
      </w:divBdr>
    </w:div>
    <w:div w:id="1053654436">
      <w:bodyDiv w:val="1"/>
      <w:marLeft w:val="0"/>
      <w:marRight w:val="0"/>
      <w:marTop w:val="0"/>
      <w:marBottom w:val="0"/>
      <w:divBdr>
        <w:top w:val="none" w:sz="0" w:space="0" w:color="auto"/>
        <w:left w:val="none" w:sz="0" w:space="0" w:color="auto"/>
        <w:bottom w:val="none" w:sz="0" w:space="0" w:color="auto"/>
        <w:right w:val="none" w:sz="0" w:space="0" w:color="auto"/>
      </w:divBdr>
    </w:div>
    <w:div w:id="1053696230">
      <w:bodyDiv w:val="1"/>
      <w:marLeft w:val="0"/>
      <w:marRight w:val="0"/>
      <w:marTop w:val="0"/>
      <w:marBottom w:val="0"/>
      <w:divBdr>
        <w:top w:val="none" w:sz="0" w:space="0" w:color="auto"/>
        <w:left w:val="none" w:sz="0" w:space="0" w:color="auto"/>
        <w:bottom w:val="none" w:sz="0" w:space="0" w:color="auto"/>
        <w:right w:val="none" w:sz="0" w:space="0" w:color="auto"/>
      </w:divBdr>
    </w:div>
    <w:div w:id="1053961631">
      <w:bodyDiv w:val="1"/>
      <w:marLeft w:val="0"/>
      <w:marRight w:val="0"/>
      <w:marTop w:val="0"/>
      <w:marBottom w:val="0"/>
      <w:divBdr>
        <w:top w:val="none" w:sz="0" w:space="0" w:color="auto"/>
        <w:left w:val="none" w:sz="0" w:space="0" w:color="auto"/>
        <w:bottom w:val="none" w:sz="0" w:space="0" w:color="auto"/>
        <w:right w:val="none" w:sz="0" w:space="0" w:color="auto"/>
      </w:divBdr>
    </w:div>
    <w:div w:id="1054042344">
      <w:bodyDiv w:val="1"/>
      <w:marLeft w:val="0"/>
      <w:marRight w:val="0"/>
      <w:marTop w:val="0"/>
      <w:marBottom w:val="0"/>
      <w:divBdr>
        <w:top w:val="none" w:sz="0" w:space="0" w:color="auto"/>
        <w:left w:val="none" w:sz="0" w:space="0" w:color="auto"/>
        <w:bottom w:val="none" w:sz="0" w:space="0" w:color="auto"/>
        <w:right w:val="none" w:sz="0" w:space="0" w:color="auto"/>
      </w:divBdr>
    </w:div>
    <w:div w:id="1054307902">
      <w:bodyDiv w:val="1"/>
      <w:marLeft w:val="0"/>
      <w:marRight w:val="0"/>
      <w:marTop w:val="0"/>
      <w:marBottom w:val="0"/>
      <w:divBdr>
        <w:top w:val="none" w:sz="0" w:space="0" w:color="auto"/>
        <w:left w:val="none" w:sz="0" w:space="0" w:color="auto"/>
        <w:bottom w:val="none" w:sz="0" w:space="0" w:color="auto"/>
        <w:right w:val="none" w:sz="0" w:space="0" w:color="auto"/>
      </w:divBdr>
    </w:div>
    <w:div w:id="1054736445">
      <w:bodyDiv w:val="1"/>
      <w:marLeft w:val="0"/>
      <w:marRight w:val="0"/>
      <w:marTop w:val="0"/>
      <w:marBottom w:val="0"/>
      <w:divBdr>
        <w:top w:val="none" w:sz="0" w:space="0" w:color="auto"/>
        <w:left w:val="none" w:sz="0" w:space="0" w:color="auto"/>
        <w:bottom w:val="none" w:sz="0" w:space="0" w:color="auto"/>
        <w:right w:val="none" w:sz="0" w:space="0" w:color="auto"/>
      </w:divBdr>
    </w:div>
    <w:div w:id="1055080553">
      <w:bodyDiv w:val="1"/>
      <w:marLeft w:val="0"/>
      <w:marRight w:val="0"/>
      <w:marTop w:val="0"/>
      <w:marBottom w:val="0"/>
      <w:divBdr>
        <w:top w:val="none" w:sz="0" w:space="0" w:color="auto"/>
        <w:left w:val="none" w:sz="0" w:space="0" w:color="auto"/>
        <w:bottom w:val="none" w:sz="0" w:space="0" w:color="auto"/>
        <w:right w:val="none" w:sz="0" w:space="0" w:color="auto"/>
      </w:divBdr>
    </w:div>
    <w:div w:id="1055348477">
      <w:bodyDiv w:val="1"/>
      <w:marLeft w:val="0"/>
      <w:marRight w:val="0"/>
      <w:marTop w:val="0"/>
      <w:marBottom w:val="0"/>
      <w:divBdr>
        <w:top w:val="none" w:sz="0" w:space="0" w:color="auto"/>
        <w:left w:val="none" w:sz="0" w:space="0" w:color="auto"/>
        <w:bottom w:val="none" w:sz="0" w:space="0" w:color="auto"/>
        <w:right w:val="none" w:sz="0" w:space="0" w:color="auto"/>
      </w:divBdr>
    </w:div>
    <w:div w:id="1055353367">
      <w:bodyDiv w:val="1"/>
      <w:marLeft w:val="0"/>
      <w:marRight w:val="0"/>
      <w:marTop w:val="0"/>
      <w:marBottom w:val="0"/>
      <w:divBdr>
        <w:top w:val="none" w:sz="0" w:space="0" w:color="auto"/>
        <w:left w:val="none" w:sz="0" w:space="0" w:color="auto"/>
        <w:bottom w:val="none" w:sz="0" w:space="0" w:color="auto"/>
        <w:right w:val="none" w:sz="0" w:space="0" w:color="auto"/>
      </w:divBdr>
    </w:div>
    <w:div w:id="1055395693">
      <w:bodyDiv w:val="1"/>
      <w:marLeft w:val="0"/>
      <w:marRight w:val="0"/>
      <w:marTop w:val="0"/>
      <w:marBottom w:val="0"/>
      <w:divBdr>
        <w:top w:val="none" w:sz="0" w:space="0" w:color="auto"/>
        <w:left w:val="none" w:sz="0" w:space="0" w:color="auto"/>
        <w:bottom w:val="none" w:sz="0" w:space="0" w:color="auto"/>
        <w:right w:val="none" w:sz="0" w:space="0" w:color="auto"/>
      </w:divBdr>
    </w:div>
    <w:div w:id="1055547672">
      <w:bodyDiv w:val="1"/>
      <w:marLeft w:val="0"/>
      <w:marRight w:val="0"/>
      <w:marTop w:val="0"/>
      <w:marBottom w:val="0"/>
      <w:divBdr>
        <w:top w:val="none" w:sz="0" w:space="0" w:color="auto"/>
        <w:left w:val="none" w:sz="0" w:space="0" w:color="auto"/>
        <w:bottom w:val="none" w:sz="0" w:space="0" w:color="auto"/>
        <w:right w:val="none" w:sz="0" w:space="0" w:color="auto"/>
      </w:divBdr>
    </w:div>
    <w:div w:id="1055661514">
      <w:bodyDiv w:val="1"/>
      <w:marLeft w:val="0"/>
      <w:marRight w:val="0"/>
      <w:marTop w:val="0"/>
      <w:marBottom w:val="0"/>
      <w:divBdr>
        <w:top w:val="none" w:sz="0" w:space="0" w:color="auto"/>
        <w:left w:val="none" w:sz="0" w:space="0" w:color="auto"/>
        <w:bottom w:val="none" w:sz="0" w:space="0" w:color="auto"/>
        <w:right w:val="none" w:sz="0" w:space="0" w:color="auto"/>
      </w:divBdr>
      <w:divsChild>
        <w:div w:id="65226822">
          <w:marLeft w:val="0"/>
          <w:marRight w:val="0"/>
          <w:marTop w:val="0"/>
          <w:marBottom w:val="0"/>
          <w:divBdr>
            <w:top w:val="none" w:sz="0" w:space="0" w:color="auto"/>
            <w:left w:val="none" w:sz="0" w:space="0" w:color="auto"/>
            <w:bottom w:val="none" w:sz="0" w:space="0" w:color="auto"/>
            <w:right w:val="none" w:sz="0" w:space="0" w:color="auto"/>
          </w:divBdr>
          <w:divsChild>
            <w:div w:id="971206984">
              <w:marLeft w:val="0"/>
              <w:marRight w:val="0"/>
              <w:marTop w:val="0"/>
              <w:marBottom w:val="0"/>
              <w:divBdr>
                <w:top w:val="none" w:sz="0" w:space="0" w:color="auto"/>
                <w:left w:val="none" w:sz="0" w:space="0" w:color="auto"/>
                <w:bottom w:val="none" w:sz="0" w:space="0" w:color="auto"/>
                <w:right w:val="none" w:sz="0" w:space="0" w:color="auto"/>
              </w:divBdr>
              <w:divsChild>
                <w:div w:id="287904544">
                  <w:marLeft w:val="0"/>
                  <w:marRight w:val="0"/>
                  <w:marTop w:val="0"/>
                  <w:marBottom w:val="0"/>
                  <w:divBdr>
                    <w:top w:val="none" w:sz="0" w:space="0" w:color="auto"/>
                    <w:left w:val="none" w:sz="0" w:space="0" w:color="auto"/>
                    <w:bottom w:val="none" w:sz="0" w:space="0" w:color="auto"/>
                    <w:right w:val="none" w:sz="0" w:space="0" w:color="auto"/>
                  </w:divBdr>
                  <w:divsChild>
                    <w:div w:id="2044548406">
                      <w:marLeft w:val="0"/>
                      <w:marRight w:val="0"/>
                      <w:marTop w:val="0"/>
                      <w:marBottom w:val="0"/>
                      <w:divBdr>
                        <w:top w:val="none" w:sz="0" w:space="0" w:color="auto"/>
                        <w:left w:val="none" w:sz="0" w:space="0" w:color="auto"/>
                        <w:bottom w:val="none" w:sz="0" w:space="0" w:color="auto"/>
                        <w:right w:val="none" w:sz="0" w:space="0" w:color="auto"/>
                      </w:divBdr>
                      <w:divsChild>
                        <w:div w:id="1595356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5666755">
      <w:bodyDiv w:val="1"/>
      <w:marLeft w:val="0"/>
      <w:marRight w:val="0"/>
      <w:marTop w:val="0"/>
      <w:marBottom w:val="0"/>
      <w:divBdr>
        <w:top w:val="none" w:sz="0" w:space="0" w:color="auto"/>
        <w:left w:val="none" w:sz="0" w:space="0" w:color="auto"/>
        <w:bottom w:val="none" w:sz="0" w:space="0" w:color="auto"/>
        <w:right w:val="none" w:sz="0" w:space="0" w:color="auto"/>
      </w:divBdr>
    </w:div>
    <w:div w:id="1055733841">
      <w:bodyDiv w:val="1"/>
      <w:marLeft w:val="0"/>
      <w:marRight w:val="0"/>
      <w:marTop w:val="0"/>
      <w:marBottom w:val="0"/>
      <w:divBdr>
        <w:top w:val="none" w:sz="0" w:space="0" w:color="auto"/>
        <w:left w:val="none" w:sz="0" w:space="0" w:color="auto"/>
        <w:bottom w:val="none" w:sz="0" w:space="0" w:color="auto"/>
        <w:right w:val="none" w:sz="0" w:space="0" w:color="auto"/>
      </w:divBdr>
    </w:div>
    <w:div w:id="1055739312">
      <w:bodyDiv w:val="1"/>
      <w:marLeft w:val="0"/>
      <w:marRight w:val="0"/>
      <w:marTop w:val="0"/>
      <w:marBottom w:val="0"/>
      <w:divBdr>
        <w:top w:val="none" w:sz="0" w:space="0" w:color="auto"/>
        <w:left w:val="none" w:sz="0" w:space="0" w:color="auto"/>
        <w:bottom w:val="none" w:sz="0" w:space="0" w:color="auto"/>
        <w:right w:val="none" w:sz="0" w:space="0" w:color="auto"/>
      </w:divBdr>
    </w:div>
    <w:div w:id="1055742557">
      <w:bodyDiv w:val="1"/>
      <w:marLeft w:val="0"/>
      <w:marRight w:val="0"/>
      <w:marTop w:val="0"/>
      <w:marBottom w:val="0"/>
      <w:divBdr>
        <w:top w:val="none" w:sz="0" w:space="0" w:color="auto"/>
        <w:left w:val="none" w:sz="0" w:space="0" w:color="auto"/>
        <w:bottom w:val="none" w:sz="0" w:space="0" w:color="auto"/>
        <w:right w:val="none" w:sz="0" w:space="0" w:color="auto"/>
      </w:divBdr>
    </w:div>
    <w:div w:id="1055860283">
      <w:bodyDiv w:val="1"/>
      <w:marLeft w:val="0"/>
      <w:marRight w:val="0"/>
      <w:marTop w:val="0"/>
      <w:marBottom w:val="0"/>
      <w:divBdr>
        <w:top w:val="none" w:sz="0" w:space="0" w:color="auto"/>
        <w:left w:val="none" w:sz="0" w:space="0" w:color="auto"/>
        <w:bottom w:val="none" w:sz="0" w:space="0" w:color="auto"/>
        <w:right w:val="none" w:sz="0" w:space="0" w:color="auto"/>
      </w:divBdr>
    </w:div>
    <w:div w:id="1055935641">
      <w:bodyDiv w:val="1"/>
      <w:marLeft w:val="0"/>
      <w:marRight w:val="0"/>
      <w:marTop w:val="0"/>
      <w:marBottom w:val="0"/>
      <w:divBdr>
        <w:top w:val="none" w:sz="0" w:space="0" w:color="auto"/>
        <w:left w:val="none" w:sz="0" w:space="0" w:color="auto"/>
        <w:bottom w:val="none" w:sz="0" w:space="0" w:color="auto"/>
        <w:right w:val="none" w:sz="0" w:space="0" w:color="auto"/>
      </w:divBdr>
    </w:div>
    <w:div w:id="1055936653">
      <w:bodyDiv w:val="1"/>
      <w:marLeft w:val="0"/>
      <w:marRight w:val="0"/>
      <w:marTop w:val="0"/>
      <w:marBottom w:val="0"/>
      <w:divBdr>
        <w:top w:val="none" w:sz="0" w:space="0" w:color="auto"/>
        <w:left w:val="none" w:sz="0" w:space="0" w:color="auto"/>
        <w:bottom w:val="none" w:sz="0" w:space="0" w:color="auto"/>
        <w:right w:val="none" w:sz="0" w:space="0" w:color="auto"/>
      </w:divBdr>
    </w:div>
    <w:div w:id="1056003325">
      <w:bodyDiv w:val="1"/>
      <w:marLeft w:val="0"/>
      <w:marRight w:val="0"/>
      <w:marTop w:val="0"/>
      <w:marBottom w:val="0"/>
      <w:divBdr>
        <w:top w:val="none" w:sz="0" w:space="0" w:color="auto"/>
        <w:left w:val="none" w:sz="0" w:space="0" w:color="auto"/>
        <w:bottom w:val="none" w:sz="0" w:space="0" w:color="auto"/>
        <w:right w:val="none" w:sz="0" w:space="0" w:color="auto"/>
      </w:divBdr>
    </w:div>
    <w:div w:id="1056012219">
      <w:bodyDiv w:val="1"/>
      <w:marLeft w:val="0"/>
      <w:marRight w:val="0"/>
      <w:marTop w:val="0"/>
      <w:marBottom w:val="0"/>
      <w:divBdr>
        <w:top w:val="none" w:sz="0" w:space="0" w:color="auto"/>
        <w:left w:val="none" w:sz="0" w:space="0" w:color="auto"/>
        <w:bottom w:val="none" w:sz="0" w:space="0" w:color="auto"/>
        <w:right w:val="none" w:sz="0" w:space="0" w:color="auto"/>
      </w:divBdr>
    </w:div>
    <w:div w:id="1056126230">
      <w:bodyDiv w:val="1"/>
      <w:marLeft w:val="0"/>
      <w:marRight w:val="0"/>
      <w:marTop w:val="0"/>
      <w:marBottom w:val="0"/>
      <w:divBdr>
        <w:top w:val="none" w:sz="0" w:space="0" w:color="auto"/>
        <w:left w:val="none" w:sz="0" w:space="0" w:color="auto"/>
        <w:bottom w:val="none" w:sz="0" w:space="0" w:color="auto"/>
        <w:right w:val="none" w:sz="0" w:space="0" w:color="auto"/>
      </w:divBdr>
    </w:div>
    <w:div w:id="1056315017">
      <w:bodyDiv w:val="1"/>
      <w:marLeft w:val="0"/>
      <w:marRight w:val="0"/>
      <w:marTop w:val="0"/>
      <w:marBottom w:val="0"/>
      <w:divBdr>
        <w:top w:val="none" w:sz="0" w:space="0" w:color="auto"/>
        <w:left w:val="none" w:sz="0" w:space="0" w:color="auto"/>
        <w:bottom w:val="none" w:sz="0" w:space="0" w:color="auto"/>
        <w:right w:val="none" w:sz="0" w:space="0" w:color="auto"/>
      </w:divBdr>
    </w:div>
    <w:div w:id="1056392242">
      <w:bodyDiv w:val="1"/>
      <w:marLeft w:val="0"/>
      <w:marRight w:val="0"/>
      <w:marTop w:val="0"/>
      <w:marBottom w:val="0"/>
      <w:divBdr>
        <w:top w:val="none" w:sz="0" w:space="0" w:color="auto"/>
        <w:left w:val="none" w:sz="0" w:space="0" w:color="auto"/>
        <w:bottom w:val="none" w:sz="0" w:space="0" w:color="auto"/>
        <w:right w:val="none" w:sz="0" w:space="0" w:color="auto"/>
      </w:divBdr>
    </w:div>
    <w:div w:id="1056466197">
      <w:bodyDiv w:val="1"/>
      <w:marLeft w:val="0"/>
      <w:marRight w:val="0"/>
      <w:marTop w:val="0"/>
      <w:marBottom w:val="0"/>
      <w:divBdr>
        <w:top w:val="none" w:sz="0" w:space="0" w:color="auto"/>
        <w:left w:val="none" w:sz="0" w:space="0" w:color="auto"/>
        <w:bottom w:val="none" w:sz="0" w:space="0" w:color="auto"/>
        <w:right w:val="none" w:sz="0" w:space="0" w:color="auto"/>
      </w:divBdr>
    </w:div>
    <w:div w:id="1056928350">
      <w:bodyDiv w:val="1"/>
      <w:marLeft w:val="0"/>
      <w:marRight w:val="0"/>
      <w:marTop w:val="0"/>
      <w:marBottom w:val="0"/>
      <w:divBdr>
        <w:top w:val="none" w:sz="0" w:space="0" w:color="auto"/>
        <w:left w:val="none" w:sz="0" w:space="0" w:color="auto"/>
        <w:bottom w:val="none" w:sz="0" w:space="0" w:color="auto"/>
        <w:right w:val="none" w:sz="0" w:space="0" w:color="auto"/>
      </w:divBdr>
    </w:div>
    <w:div w:id="1057052635">
      <w:bodyDiv w:val="1"/>
      <w:marLeft w:val="0"/>
      <w:marRight w:val="0"/>
      <w:marTop w:val="0"/>
      <w:marBottom w:val="0"/>
      <w:divBdr>
        <w:top w:val="none" w:sz="0" w:space="0" w:color="auto"/>
        <w:left w:val="none" w:sz="0" w:space="0" w:color="auto"/>
        <w:bottom w:val="none" w:sz="0" w:space="0" w:color="auto"/>
        <w:right w:val="none" w:sz="0" w:space="0" w:color="auto"/>
      </w:divBdr>
    </w:div>
    <w:div w:id="1057166259">
      <w:bodyDiv w:val="1"/>
      <w:marLeft w:val="0"/>
      <w:marRight w:val="0"/>
      <w:marTop w:val="0"/>
      <w:marBottom w:val="0"/>
      <w:divBdr>
        <w:top w:val="none" w:sz="0" w:space="0" w:color="auto"/>
        <w:left w:val="none" w:sz="0" w:space="0" w:color="auto"/>
        <w:bottom w:val="none" w:sz="0" w:space="0" w:color="auto"/>
        <w:right w:val="none" w:sz="0" w:space="0" w:color="auto"/>
      </w:divBdr>
    </w:div>
    <w:div w:id="1057238092">
      <w:bodyDiv w:val="1"/>
      <w:marLeft w:val="0"/>
      <w:marRight w:val="0"/>
      <w:marTop w:val="0"/>
      <w:marBottom w:val="0"/>
      <w:divBdr>
        <w:top w:val="none" w:sz="0" w:space="0" w:color="auto"/>
        <w:left w:val="none" w:sz="0" w:space="0" w:color="auto"/>
        <w:bottom w:val="none" w:sz="0" w:space="0" w:color="auto"/>
        <w:right w:val="none" w:sz="0" w:space="0" w:color="auto"/>
      </w:divBdr>
    </w:div>
    <w:div w:id="1057240933">
      <w:bodyDiv w:val="1"/>
      <w:marLeft w:val="0"/>
      <w:marRight w:val="0"/>
      <w:marTop w:val="0"/>
      <w:marBottom w:val="0"/>
      <w:divBdr>
        <w:top w:val="none" w:sz="0" w:space="0" w:color="auto"/>
        <w:left w:val="none" w:sz="0" w:space="0" w:color="auto"/>
        <w:bottom w:val="none" w:sz="0" w:space="0" w:color="auto"/>
        <w:right w:val="none" w:sz="0" w:space="0" w:color="auto"/>
      </w:divBdr>
    </w:div>
    <w:div w:id="1057511742">
      <w:bodyDiv w:val="1"/>
      <w:marLeft w:val="0"/>
      <w:marRight w:val="0"/>
      <w:marTop w:val="0"/>
      <w:marBottom w:val="0"/>
      <w:divBdr>
        <w:top w:val="none" w:sz="0" w:space="0" w:color="auto"/>
        <w:left w:val="none" w:sz="0" w:space="0" w:color="auto"/>
        <w:bottom w:val="none" w:sz="0" w:space="0" w:color="auto"/>
        <w:right w:val="none" w:sz="0" w:space="0" w:color="auto"/>
      </w:divBdr>
    </w:div>
    <w:div w:id="1057557032">
      <w:bodyDiv w:val="1"/>
      <w:marLeft w:val="0"/>
      <w:marRight w:val="0"/>
      <w:marTop w:val="0"/>
      <w:marBottom w:val="0"/>
      <w:divBdr>
        <w:top w:val="none" w:sz="0" w:space="0" w:color="auto"/>
        <w:left w:val="none" w:sz="0" w:space="0" w:color="auto"/>
        <w:bottom w:val="none" w:sz="0" w:space="0" w:color="auto"/>
        <w:right w:val="none" w:sz="0" w:space="0" w:color="auto"/>
      </w:divBdr>
    </w:div>
    <w:div w:id="1057699883">
      <w:bodyDiv w:val="1"/>
      <w:marLeft w:val="0"/>
      <w:marRight w:val="0"/>
      <w:marTop w:val="0"/>
      <w:marBottom w:val="0"/>
      <w:divBdr>
        <w:top w:val="none" w:sz="0" w:space="0" w:color="auto"/>
        <w:left w:val="none" w:sz="0" w:space="0" w:color="auto"/>
        <w:bottom w:val="none" w:sz="0" w:space="0" w:color="auto"/>
        <w:right w:val="none" w:sz="0" w:space="0" w:color="auto"/>
      </w:divBdr>
    </w:div>
    <w:div w:id="1057971841">
      <w:bodyDiv w:val="1"/>
      <w:marLeft w:val="0"/>
      <w:marRight w:val="0"/>
      <w:marTop w:val="0"/>
      <w:marBottom w:val="0"/>
      <w:divBdr>
        <w:top w:val="none" w:sz="0" w:space="0" w:color="auto"/>
        <w:left w:val="none" w:sz="0" w:space="0" w:color="auto"/>
        <w:bottom w:val="none" w:sz="0" w:space="0" w:color="auto"/>
        <w:right w:val="none" w:sz="0" w:space="0" w:color="auto"/>
      </w:divBdr>
    </w:div>
    <w:div w:id="1058165460">
      <w:bodyDiv w:val="1"/>
      <w:marLeft w:val="0"/>
      <w:marRight w:val="0"/>
      <w:marTop w:val="0"/>
      <w:marBottom w:val="0"/>
      <w:divBdr>
        <w:top w:val="none" w:sz="0" w:space="0" w:color="auto"/>
        <w:left w:val="none" w:sz="0" w:space="0" w:color="auto"/>
        <w:bottom w:val="none" w:sz="0" w:space="0" w:color="auto"/>
        <w:right w:val="none" w:sz="0" w:space="0" w:color="auto"/>
      </w:divBdr>
    </w:div>
    <w:div w:id="1058358366">
      <w:bodyDiv w:val="1"/>
      <w:marLeft w:val="0"/>
      <w:marRight w:val="0"/>
      <w:marTop w:val="0"/>
      <w:marBottom w:val="0"/>
      <w:divBdr>
        <w:top w:val="none" w:sz="0" w:space="0" w:color="auto"/>
        <w:left w:val="none" w:sz="0" w:space="0" w:color="auto"/>
        <w:bottom w:val="none" w:sz="0" w:space="0" w:color="auto"/>
        <w:right w:val="none" w:sz="0" w:space="0" w:color="auto"/>
      </w:divBdr>
    </w:div>
    <w:div w:id="1058360895">
      <w:bodyDiv w:val="1"/>
      <w:marLeft w:val="0"/>
      <w:marRight w:val="0"/>
      <w:marTop w:val="0"/>
      <w:marBottom w:val="0"/>
      <w:divBdr>
        <w:top w:val="none" w:sz="0" w:space="0" w:color="auto"/>
        <w:left w:val="none" w:sz="0" w:space="0" w:color="auto"/>
        <w:bottom w:val="none" w:sz="0" w:space="0" w:color="auto"/>
        <w:right w:val="none" w:sz="0" w:space="0" w:color="auto"/>
      </w:divBdr>
    </w:div>
    <w:div w:id="1058481754">
      <w:bodyDiv w:val="1"/>
      <w:marLeft w:val="0"/>
      <w:marRight w:val="0"/>
      <w:marTop w:val="0"/>
      <w:marBottom w:val="0"/>
      <w:divBdr>
        <w:top w:val="none" w:sz="0" w:space="0" w:color="auto"/>
        <w:left w:val="none" w:sz="0" w:space="0" w:color="auto"/>
        <w:bottom w:val="none" w:sz="0" w:space="0" w:color="auto"/>
        <w:right w:val="none" w:sz="0" w:space="0" w:color="auto"/>
      </w:divBdr>
    </w:div>
    <w:div w:id="1058552643">
      <w:bodyDiv w:val="1"/>
      <w:marLeft w:val="0"/>
      <w:marRight w:val="0"/>
      <w:marTop w:val="0"/>
      <w:marBottom w:val="0"/>
      <w:divBdr>
        <w:top w:val="none" w:sz="0" w:space="0" w:color="auto"/>
        <w:left w:val="none" w:sz="0" w:space="0" w:color="auto"/>
        <w:bottom w:val="none" w:sz="0" w:space="0" w:color="auto"/>
        <w:right w:val="none" w:sz="0" w:space="0" w:color="auto"/>
      </w:divBdr>
    </w:div>
    <w:div w:id="1058675568">
      <w:bodyDiv w:val="1"/>
      <w:marLeft w:val="0"/>
      <w:marRight w:val="0"/>
      <w:marTop w:val="0"/>
      <w:marBottom w:val="0"/>
      <w:divBdr>
        <w:top w:val="none" w:sz="0" w:space="0" w:color="auto"/>
        <w:left w:val="none" w:sz="0" w:space="0" w:color="auto"/>
        <w:bottom w:val="none" w:sz="0" w:space="0" w:color="auto"/>
        <w:right w:val="none" w:sz="0" w:space="0" w:color="auto"/>
      </w:divBdr>
    </w:div>
    <w:div w:id="1058742620">
      <w:bodyDiv w:val="1"/>
      <w:marLeft w:val="0"/>
      <w:marRight w:val="0"/>
      <w:marTop w:val="0"/>
      <w:marBottom w:val="0"/>
      <w:divBdr>
        <w:top w:val="none" w:sz="0" w:space="0" w:color="auto"/>
        <w:left w:val="none" w:sz="0" w:space="0" w:color="auto"/>
        <w:bottom w:val="none" w:sz="0" w:space="0" w:color="auto"/>
        <w:right w:val="none" w:sz="0" w:space="0" w:color="auto"/>
      </w:divBdr>
    </w:div>
    <w:div w:id="1058748707">
      <w:bodyDiv w:val="1"/>
      <w:marLeft w:val="0"/>
      <w:marRight w:val="0"/>
      <w:marTop w:val="0"/>
      <w:marBottom w:val="0"/>
      <w:divBdr>
        <w:top w:val="none" w:sz="0" w:space="0" w:color="auto"/>
        <w:left w:val="none" w:sz="0" w:space="0" w:color="auto"/>
        <w:bottom w:val="none" w:sz="0" w:space="0" w:color="auto"/>
        <w:right w:val="none" w:sz="0" w:space="0" w:color="auto"/>
      </w:divBdr>
    </w:div>
    <w:div w:id="1058865358">
      <w:bodyDiv w:val="1"/>
      <w:marLeft w:val="0"/>
      <w:marRight w:val="0"/>
      <w:marTop w:val="0"/>
      <w:marBottom w:val="0"/>
      <w:divBdr>
        <w:top w:val="none" w:sz="0" w:space="0" w:color="auto"/>
        <w:left w:val="none" w:sz="0" w:space="0" w:color="auto"/>
        <w:bottom w:val="none" w:sz="0" w:space="0" w:color="auto"/>
        <w:right w:val="none" w:sz="0" w:space="0" w:color="auto"/>
      </w:divBdr>
    </w:div>
    <w:div w:id="1059134170">
      <w:bodyDiv w:val="1"/>
      <w:marLeft w:val="0"/>
      <w:marRight w:val="0"/>
      <w:marTop w:val="0"/>
      <w:marBottom w:val="0"/>
      <w:divBdr>
        <w:top w:val="none" w:sz="0" w:space="0" w:color="auto"/>
        <w:left w:val="none" w:sz="0" w:space="0" w:color="auto"/>
        <w:bottom w:val="none" w:sz="0" w:space="0" w:color="auto"/>
        <w:right w:val="none" w:sz="0" w:space="0" w:color="auto"/>
      </w:divBdr>
    </w:div>
    <w:div w:id="1059134195">
      <w:bodyDiv w:val="1"/>
      <w:marLeft w:val="0"/>
      <w:marRight w:val="0"/>
      <w:marTop w:val="0"/>
      <w:marBottom w:val="0"/>
      <w:divBdr>
        <w:top w:val="none" w:sz="0" w:space="0" w:color="auto"/>
        <w:left w:val="none" w:sz="0" w:space="0" w:color="auto"/>
        <w:bottom w:val="none" w:sz="0" w:space="0" w:color="auto"/>
        <w:right w:val="none" w:sz="0" w:space="0" w:color="auto"/>
      </w:divBdr>
    </w:div>
    <w:div w:id="1059326152">
      <w:bodyDiv w:val="1"/>
      <w:marLeft w:val="0"/>
      <w:marRight w:val="0"/>
      <w:marTop w:val="0"/>
      <w:marBottom w:val="0"/>
      <w:divBdr>
        <w:top w:val="none" w:sz="0" w:space="0" w:color="auto"/>
        <w:left w:val="none" w:sz="0" w:space="0" w:color="auto"/>
        <w:bottom w:val="none" w:sz="0" w:space="0" w:color="auto"/>
        <w:right w:val="none" w:sz="0" w:space="0" w:color="auto"/>
      </w:divBdr>
    </w:div>
    <w:div w:id="1059473571">
      <w:bodyDiv w:val="1"/>
      <w:marLeft w:val="0"/>
      <w:marRight w:val="0"/>
      <w:marTop w:val="0"/>
      <w:marBottom w:val="0"/>
      <w:divBdr>
        <w:top w:val="none" w:sz="0" w:space="0" w:color="auto"/>
        <w:left w:val="none" w:sz="0" w:space="0" w:color="auto"/>
        <w:bottom w:val="none" w:sz="0" w:space="0" w:color="auto"/>
        <w:right w:val="none" w:sz="0" w:space="0" w:color="auto"/>
      </w:divBdr>
    </w:div>
    <w:div w:id="1059478985">
      <w:bodyDiv w:val="1"/>
      <w:marLeft w:val="0"/>
      <w:marRight w:val="0"/>
      <w:marTop w:val="0"/>
      <w:marBottom w:val="0"/>
      <w:divBdr>
        <w:top w:val="none" w:sz="0" w:space="0" w:color="auto"/>
        <w:left w:val="none" w:sz="0" w:space="0" w:color="auto"/>
        <w:bottom w:val="none" w:sz="0" w:space="0" w:color="auto"/>
        <w:right w:val="none" w:sz="0" w:space="0" w:color="auto"/>
      </w:divBdr>
    </w:div>
    <w:div w:id="1059479658">
      <w:bodyDiv w:val="1"/>
      <w:marLeft w:val="0"/>
      <w:marRight w:val="0"/>
      <w:marTop w:val="0"/>
      <w:marBottom w:val="0"/>
      <w:divBdr>
        <w:top w:val="none" w:sz="0" w:space="0" w:color="auto"/>
        <w:left w:val="none" w:sz="0" w:space="0" w:color="auto"/>
        <w:bottom w:val="none" w:sz="0" w:space="0" w:color="auto"/>
        <w:right w:val="none" w:sz="0" w:space="0" w:color="auto"/>
      </w:divBdr>
    </w:div>
    <w:div w:id="1059590820">
      <w:bodyDiv w:val="1"/>
      <w:marLeft w:val="0"/>
      <w:marRight w:val="0"/>
      <w:marTop w:val="0"/>
      <w:marBottom w:val="0"/>
      <w:divBdr>
        <w:top w:val="none" w:sz="0" w:space="0" w:color="auto"/>
        <w:left w:val="none" w:sz="0" w:space="0" w:color="auto"/>
        <w:bottom w:val="none" w:sz="0" w:space="0" w:color="auto"/>
        <w:right w:val="none" w:sz="0" w:space="0" w:color="auto"/>
      </w:divBdr>
    </w:div>
    <w:div w:id="1059673067">
      <w:bodyDiv w:val="1"/>
      <w:marLeft w:val="0"/>
      <w:marRight w:val="0"/>
      <w:marTop w:val="0"/>
      <w:marBottom w:val="0"/>
      <w:divBdr>
        <w:top w:val="none" w:sz="0" w:space="0" w:color="auto"/>
        <w:left w:val="none" w:sz="0" w:space="0" w:color="auto"/>
        <w:bottom w:val="none" w:sz="0" w:space="0" w:color="auto"/>
        <w:right w:val="none" w:sz="0" w:space="0" w:color="auto"/>
      </w:divBdr>
    </w:div>
    <w:div w:id="1059745117">
      <w:bodyDiv w:val="1"/>
      <w:marLeft w:val="0"/>
      <w:marRight w:val="0"/>
      <w:marTop w:val="0"/>
      <w:marBottom w:val="0"/>
      <w:divBdr>
        <w:top w:val="none" w:sz="0" w:space="0" w:color="auto"/>
        <w:left w:val="none" w:sz="0" w:space="0" w:color="auto"/>
        <w:bottom w:val="none" w:sz="0" w:space="0" w:color="auto"/>
        <w:right w:val="none" w:sz="0" w:space="0" w:color="auto"/>
      </w:divBdr>
    </w:div>
    <w:div w:id="1059749470">
      <w:bodyDiv w:val="1"/>
      <w:marLeft w:val="0"/>
      <w:marRight w:val="0"/>
      <w:marTop w:val="0"/>
      <w:marBottom w:val="0"/>
      <w:divBdr>
        <w:top w:val="none" w:sz="0" w:space="0" w:color="auto"/>
        <w:left w:val="none" w:sz="0" w:space="0" w:color="auto"/>
        <w:bottom w:val="none" w:sz="0" w:space="0" w:color="auto"/>
        <w:right w:val="none" w:sz="0" w:space="0" w:color="auto"/>
      </w:divBdr>
    </w:div>
    <w:div w:id="1059935275">
      <w:bodyDiv w:val="1"/>
      <w:marLeft w:val="0"/>
      <w:marRight w:val="0"/>
      <w:marTop w:val="0"/>
      <w:marBottom w:val="0"/>
      <w:divBdr>
        <w:top w:val="none" w:sz="0" w:space="0" w:color="auto"/>
        <w:left w:val="none" w:sz="0" w:space="0" w:color="auto"/>
        <w:bottom w:val="none" w:sz="0" w:space="0" w:color="auto"/>
        <w:right w:val="none" w:sz="0" w:space="0" w:color="auto"/>
      </w:divBdr>
    </w:div>
    <w:div w:id="1059983947">
      <w:bodyDiv w:val="1"/>
      <w:marLeft w:val="0"/>
      <w:marRight w:val="0"/>
      <w:marTop w:val="0"/>
      <w:marBottom w:val="0"/>
      <w:divBdr>
        <w:top w:val="none" w:sz="0" w:space="0" w:color="auto"/>
        <w:left w:val="none" w:sz="0" w:space="0" w:color="auto"/>
        <w:bottom w:val="none" w:sz="0" w:space="0" w:color="auto"/>
        <w:right w:val="none" w:sz="0" w:space="0" w:color="auto"/>
      </w:divBdr>
    </w:div>
    <w:div w:id="1060130011">
      <w:bodyDiv w:val="1"/>
      <w:marLeft w:val="0"/>
      <w:marRight w:val="0"/>
      <w:marTop w:val="0"/>
      <w:marBottom w:val="0"/>
      <w:divBdr>
        <w:top w:val="none" w:sz="0" w:space="0" w:color="auto"/>
        <w:left w:val="none" w:sz="0" w:space="0" w:color="auto"/>
        <w:bottom w:val="none" w:sz="0" w:space="0" w:color="auto"/>
        <w:right w:val="none" w:sz="0" w:space="0" w:color="auto"/>
      </w:divBdr>
    </w:div>
    <w:div w:id="1060251784">
      <w:bodyDiv w:val="1"/>
      <w:marLeft w:val="0"/>
      <w:marRight w:val="0"/>
      <w:marTop w:val="0"/>
      <w:marBottom w:val="0"/>
      <w:divBdr>
        <w:top w:val="none" w:sz="0" w:space="0" w:color="auto"/>
        <w:left w:val="none" w:sz="0" w:space="0" w:color="auto"/>
        <w:bottom w:val="none" w:sz="0" w:space="0" w:color="auto"/>
        <w:right w:val="none" w:sz="0" w:space="0" w:color="auto"/>
      </w:divBdr>
    </w:div>
    <w:div w:id="1060327816">
      <w:bodyDiv w:val="1"/>
      <w:marLeft w:val="0"/>
      <w:marRight w:val="0"/>
      <w:marTop w:val="0"/>
      <w:marBottom w:val="0"/>
      <w:divBdr>
        <w:top w:val="none" w:sz="0" w:space="0" w:color="auto"/>
        <w:left w:val="none" w:sz="0" w:space="0" w:color="auto"/>
        <w:bottom w:val="none" w:sz="0" w:space="0" w:color="auto"/>
        <w:right w:val="none" w:sz="0" w:space="0" w:color="auto"/>
      </w:divBdr>
    </w:div>
    <w:div w:id="1060398093">
      <w:bodyDiv w:val="1"/>
      <w:marLeft w:val="0"/>
      <w:marRight w:val="0"/>
      <w:marTop w:val="0"/>
      <w:marBottom w:val="0"/>
      <w:divBdr>
        <w:top w:val="none" w:sz="0" w:space="0" w:color="auto"/>
        <w:left w:val="none" w:sz="0" w:space="0" w:color="auto"/>
        <w:bottom w:val="none" w:sz="0" w:space="0" w:color="auto"/>
        <w:right w:val="none" w:sz="0" w:space="0" w:color="auto"/>
      </w:divBdr>
    </w:div>
    <w:div w:id="1060399735">
      <w:bodyDiv w:val="1"/>
      <w:marLeft w:val="0"/>
      <w:marRight w:val="0"/>
      <w:marTop w:val="0"/>
      <w:marBottom w:val="0"/>
      <w:divBdr>
        <w:top w:val="none" w:sz="0" w:space="0" w:color="auto"/>
        <w:left w:val="none" w:sz="0" w:space="0" w:color="auto"/>
        <w:bottom w:val="none" w:sz="0" w:space="0" w:color="auto"/>
        <w:right w:val="none" w:sz="0" w:space="0" w:color="auto"/>
      </w:divBdr>
    </w:div>
    <w:div w:id="1060401705">
      <w:bodyDiv w:val="1"/>
      <w:marLeft w:val="0"/>
      <w:marRight w:val="0"/>
      <w:marTop w:val="0"/>
      <w:marBottom w:val="0"/>
      <w:divBdr>
        <w:top w:val="none" w:sz="0" w:space="0" w:color="auto"/>
        <w:left w:val="none" w:sz="0" w:space="0" w:color="auto"/>
        <w:bottom w:val="none" w:sz="0" w:space="0" w:color="auto"/>
        <w:right w:val="none" w:sz="0" w:space="0" w:color="auto"/>
      </w:divBdr>
    </w:div>
    <w:div w:id="1060595225">
      <w:bodyDiv w:val="1"/>
      <w:marLeft w:val="0"/>
      <w:marRight w:val="0"/>
      <w:marTop w:val="0"/>
      <w:marBottom w:val="0"/>
      <w:divBdr>
        <w:top w:val="none" w:sz="0" w:space="0" w:color="auto"/>
        <w:left w:val="none" w:sz="0" w:space="0" w:color="auto"/>
        <w:bottom w:val="none" w:sz="0" w:space="0" w:color="auto"/>
        <w:right w:val="none" w:sz="0" w:space="0" w:color="auto"/>
      </w:divBdr>
    </w:div>
    <w:div w:id="1060636934">
      <w:bodyDiv w:val="1"/>
      <w:marLeft w:val="0"/>
      <w:marRight w:val="0"/>
      <w:marTop w:val="0"/>
      <w:marBottom w:val="0"/>
      <w:divBdr>
        <w:top w:val="none" w:sz="0" w:space="0" w:color="auto"/>
        <w:left w:val="none" w:sz="0" w:space="0" w:color="auto"/>
        <w:bottom w:val="none" w:sz="0" w:space="0" w:color="auto"/>
        <w:right w:val="none" w:sz="0" w:space="0" w:color="auto"/>
      </w:divBdr>
    </w:div>
    <w:div w:id="1060715343">
      <w:bodyDiv w:val="1"/>
      <w:marLeft w:val="0"/>
      <w:marRight w:val="0"/>
      <w:marTop w:val="0"/>
      <w:marBottom w:val="0"/>
      <w:divBdr>
        <w:top w:val="none" w:sz="0" w:space="0" w:color="auto"/>
        <w:left w:val="none" w:sz="0" w:space="0" w:color="auto"/>
        <w:bottom w:val="none" w:sz="0" w:space="0" w:color="auto"/>
        <w:right w:val="none" w:sz="0" w:space="0" w:color="auto"/>
      </w:divBdr>
    </w:div>
    <w:div w:id="1060832100">
      <w:bodyDiv w:val="1"/>
      <w:marLeft w:val="0"/>
      <w:marRight w:val="0"/>
      <w:marTop w:val="0"/>
      <w:marBottom w:val="0"/>
      <w:divBdr>
        <w:top w:val="none" w:sz="0" w:space="0" w:color="auto"/>
        <w:left w:val="none" w:sz="0" w:space="0" w:color="auto"/>
        <w:bottom w:val="none" w:sz="0" w:space="0" w:color="auto"/>
        <w:right w:val="none" w:sz="0" w:space="0" w:color="auto"/>
      </w:divBdr>
    </w:div>
    <w:div w:id="1060900906">
      <w:bodyDiv w:val="1"/>
      <w:marLeft w:val="0"/>
      <w:marRight w:val="0"/>
      <w:marTop w:val="0"/>
      <w:marBottom w:val="0"/>
      <w:divBdr>
        <w:top w:val="none" w:sz="0" w:space="0" w:color="auto"/>
        <w:left w:val="none" w:sz="0" w:space="0" w:color="auto"/>
        <w:bottom w:val="none" w:sz="0" w:space="0" w:color="auto"/>
        <w:right w:val="none" w:sz="0" w:space="0" w:color="auto"/>
      </w:divBdr>
    </w:div>
    <w:div w:id="1060978090">
      <w:bodyDiv w:val="1"/>
      <w:marLeft w:val="0"/>
      <w:marRight w:val="0"/>
      <w:marTop w:val="0"/>
      <w:marBottom w:val="0"/>
      <w:divBdr>
        <w:top w:val="none" w:sz="0" w:space="0" w:color="auto"/>
        <w:left w:val="none" w:sz="0" w:space="0" w:color="auto"/>
        <w:bottom w:val="none" w:sz="0" w:space="0" w:color="auto"/>
        <w:right w:val="none" w:sz="0" w:space="0" w:color="auto"/>
      </w:divBdr>
    </w:div>
    <w:div w:id="1061057527">
      <w:bodyDiv w:val="1"/>
      <w:marLeft w:val="0"/>
      <w:marRight w:val="0"/>
      <w:marTop w:val="0"/>
      <w:marBottom w:val="0"/>
      <w:divBdr>
        <w:top w:val="none" w:sz="0" w:space="0" w:color="auto"/>
        <w:left w:val="none" w:sz="0" w:space="0" w:color="auto"/>
        <w:bottom w:val="none" w:sz="0" w:space="0" w:color="auto"/>
        <w:right w:val="none" w:sz="0" w:space="0" w:color="auto"/>
      </w:divBdr>
      <w:divsChild>
        <w:div w:id="1469514630">
          <w:marLeft w:val="0"/>
          <w:marRight w:val="0"/>
          <w:marTop w:val="0"/>
          <w:marBottom w:val="0"/>
          <w:divBdr>
            <w:top w:val="none" w:sz="0" w:space="0" w:color="auto"/>
            <w:left w:val="none" w:sz="0" w:space="0" w:color="auto"/>
            <w:bottom w:val="none" w:sz="0" w:space="0" w:color="auto"/>
            <w:right w:val="none" w:sz="0" w:space="0" w:color="auto"/>
          </w:divBdr>
          <w:divsChild>
            <w:div w:id="1774934491">
              <w:marLeft w:val="0"/>
              <w:marRight w:val="0"/>
              <w:marTop w:val="0"/>
              <w:marBottom w:val="0"/>
              <w:divBdr>
                <w:top w:val="none" w:sz="0" w:space="0" w:color="auto"/>
                <w:left w:val="none" w:sz="0" w:space="0" w:color="auto"/>
                <w:bottom w:val="none" w:sz="0" w:space="0" w:color="auto"/>
                <w:right w:val="none" w:sz="0" w:space="0" w:color="auto"/>
              </w:divBdr>
              <w:divsChild>
                <w:div w:id="478039435">
                  <w:marLeft w:val="0"/>
                  <w:marRight w:val="0"/>
                  <w:marTop w:val="90"/>
                  <w:marBottom w:val="150"/>
                  <w:divBdr>
                    <w:top w:val="none" w:sz="0" w:space="0" w:color="auto"/>
                    <w:left w:val="none" w:sz="0" w:space="0" w:color="auto"/>
                    <w:bottom w:val="none" w:sz="0" w:space="0" w:color="auto"/>
                    <w:right w:val="none" w:sz="0" w:space="0" w:color="auto"/>
                  </w:divBdr>
                  <w:divsChild>
                    <w:div w:id="317080014">
                      <w:marLeft w:val="90"/>
                      <w:marRight w:val="0"/>
                      <w:marTop w:val="0"/>
                      <w:marBottom w:val="0"/>
                      <w:divBdr>
                        <w:top w:val="none" w:sz="0" w:space="0" w:color="auto"/>
                        <w:left w:val="none" w:sz="0" w:space="0" w:color="auto"/>
                        <w:bottom w:val="none" w:sz="0" w:space="0" w:color="auto"/>
                        <w:right w:val="none" w:sz="0" w:space="0" w:color="auto"/>
                      </w:divBdr>
                      <w:divsChild>
                        <w:div w:id="1461611284">
                          <w:marLeft w:val="0"/>
                          <w:marRight w:val="0"/>
                          <w:marTop w:val="0"/>
                          <w:marBottom w:val="75"/>
                          <w:divBdr>
                            <w:top w:val="none" w:sz="0" w:space="0" w:color="auto"/>
                            <w:left w:val="none" w:sz="0" w:space="0" w:color="auto"/>
                            <w:bottom w:val="none" w:sz="0" w:space="0" w:color="auto"/>
                            <w:right w:val="none" w:sz="0" w:space="0" w:color="auto"/>
                          </w:divBdr>
                          <w:divsChild>
                            <w:div w:id="672801053">
                              <w:marLeft w:val="0"/>
                              <w:marRight w:val="0"/>
                              <w:marTop w:val="90"/>
                              <w:marBottom w:val="150"/>
                              <w:divBdr>
                                <w:top w:val="none" w:sz="0" w:space="0" w:color="auto"/>
                                <w:left w:val="none" w:sz="0" w:space="0" w:color="auto"/>
                                <w:bottom w:val="none" w:sz="0" w:space="0" w:color="auto"/>
                                <w:right w:val="none" w:sz="0" w:space="0" w:color="auto"/>
                              </w:divBdr>
                              <w:divsChild>
                                <w:div w:id="1091849262">
                                  <w:marLeft w:val="0"/>
                                  <w:marRight w:val="0"/>
                                  <w:marTop w:val="0"/>
                                  <w:marBottom w:val="0"/>
                                  <w:divBdr>
                                    <w:top w:val="none" w:sz="0" w:space="0" w:color="auto"/>
                                    <w:left w:val="none" w:sz="0" w:space="0" w:color="auto"/>
                                    <w:bottom w:val="none" w:sz="0" w:space="0" w:color="auto"/>
                                    <w:right w:val="none" w:sz="0" w:space="0" w:color="auto"/>
                                  </w:divBdr>
                                  <w:divsChild>
                                    <w:div w:id="1596937931">
                                      <w:marLeft w:val="0"/>
                                      <w:marRight w:val="0"/>
                                      <w:marTop w:val="150"/>
                                      <w:marBottom w:val="150"/>
                                      <w:divBdr>
                                        <w:top w:val="none" w:sz="0" w:space="0" w:color="auto"/>
                                        <w:left w:val="none" w:sz="0" w:space="0" w:color="auto"/>
                                        <w:bottom w:val="none" w:sz="0" w:space="0" w:color="auto"/>
                                        <w:right w:val="none" w:sz="0" w:space="0" w:color="auto"/>
                                      </w:divBdr>
                                      <w:divsChild>
                                        <w:div w:id="1940067632">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61059789">
      <w:bodyDiv w:val="1"/>
      <w:marLeft w:val="0"/>
      <w:marRight w:val="0"/>
      <w:marTop w:val="0"/>
      <w:marBottom w:val="0"/>
      <w:divBdr>
        <w:top w:val="none" w:sz="0" w:space="0" w:color="auto"/>
        <w:left w:val="none" w:sz="0" w:space="0" w:color="auto"/>
        <w:bottom w:val="none" w:sz="0" w:space="0" w:color="auto"/>
        <w:right w:val="none" w:sz="0" w:space="0" w:color="auto"/>
      </w:divBdr>
    </w:div>
    <w:div w:id="1061294733">
      <w:bodyDiv w:val="1"/>
      <w:marLeft w:val="0"/>
      <w:marRight w:val="0"/>
      <w:marTop w:val="0"/>
      <w:marBottom w:val="0"/>
      <w:divBdr>
        <w:top w:val="none" w:sz="0" w:space="0" w:color="auto"/>
        <w:left w:val="none" w:sz="0" w:space="0" w:color="auto"/>
        <w:bottom w:val="none" w:sz="0" w:space="0" w:color="auto"/>
        <w:right w:val="none" w:sz="0" w:space="0" w:color="auto"/>
      </w:divBdr>
    </w:div>
    <w:div w:id="1061368477">
      <w:bodyDiv w:val="1"/>
      <w:marLeft w:val="0"/>
      <w:marRight w:val="0"/>
      <w:marTop w:val="0"/>
      <w:marBottom w:val="0"/>
      <w:divBdr>
        <w:top w:val="none" w:sz="0" w:space="0" w:color="auto"/>
        <w:left w:val="none" w:sz="0" w:space="0" w:color="auto"/>
        <w:bottom w:val="none" w:sz="0" w:space="0" w:color="auto"/>
        <w:right w:val="none" w:sz="0" w:space="0" w:color="auto"/>
      </w:divBdr>
    </w:div>
    <w:div w:id="1061439162">
      <w:bodyDiv w:val="1"/>
      <w:marLeft w:val="0"/>
      <w:marRight w:val="0"/>
      <w:marTop w:val="0"/>
      <w:marBottom w:val="0"/>
      <w:divBdr>
        <w:top w:val="none" w:sz="0" w:space="0" w:color="auto"/>
        <w:left w:val="none" w:sz="0" w:space="0" w:color="auto"/>
        <w:bottom w:val="none" w:sz="0" w:space="0" w:color="auto"/>
        <w:right w:val="none" w:sz="0" w:space="0" w:color="auto"/>
      </w:divBdr>
    </w:div>
    <w:div w:id="1061683300">
      <w:bodyDiv w:val="1"/>
      <w:marLeft w:val="0"/>
      <w:marRight w:val="0"/>
      <w:marTop w:val="0"/>
      <w:marBottom w:val="0"/>
      <w:divBdr>
        <w:top w:val="none" w:sz="0" w:space="0" w:color="auto"/>
        <w:left w:val="none" w:sz="0" w:space="0" w:color="auto"/>
        <w:bottom w:val="none" w:sz="0" w:space="0" w:color="auto"/>
        <w:right w:val="none" w:sz="0" w:space="0" w:color="auto"/>
      </w:divBdr>
    </w:div>
    <w:div w:id="1061753652">
      <w:bodyDiv w:val="1"/>
      <w:marLeft w:val="0"/>
      <w:marRight w:val="0"/>
      <w:marTop w:val="0"/>
      <w:marBottom w:val="0"/>
      <w:divBdr>
        <w:top w:val="none" w:sz="0" w:space="0" w:color="auto"/>
        <w:left w:val="none" w:sz="0" w:space="0" w:color="auto"/>
        <w:bottom w:val="none" w:sz="0" w:space="0" w:color="auto"/>
        <w:right w:val="none" w:sz="0" w:space="0" w:color="auto"/>
      </w:divBdr>
    </w:div>
    <w:div w:id="1061832126">
      <w:bodyDiv w:val="1"/>
      <w:marLeft w:val="0"/>
      <w:marRight w:val="0"/>
      <w:marTop w:val="0"/>
      <w:marBottom w:val="0"/>
      <w:divBdr>
        <w:top w:val="none" w:sz="0" w:space="0" w:color="auto"/>
        <w:left w:val="none" w:sz="0" w:space="0" w:color="auto"/>
        <w:bottom w:val="none" w:sz="0" w:space="0" w:color="auto"/>
        <w:right w:val="none" w:sz="0" w:space="0" w:color="auto"/>
      </w:divBdr>
    </w:div>
    <w:div w:id="1062143598">
      <w:bodyDiv w:val="1"/>
      <w:marLeft w:val="0"/>
      <w:marRight w:val="0"/>
      <w:marTop w:val="0"/>
      <w:marBottom w:val="0"/>
      <w:divBdr>
        <w:top w:val="none" w:sz="0" w:space="0" w:color="auto"/>
        <w:left w:val="none" w:sz="0" w:space="0" w:color="auto"/>
        <w:bottom w:val="none" w:sz="0" w:space="0" w:color="auto"/>
        <w:right w:val="none" w:sz="0" w:space="0" w:color="auto"/>
      </w:divBdr>
    </w:div>
    <w:div w:id="1062364652">
      <w:bodyDiv w:val="1"/>
      <w:marLeft w:val="0"/>
      <w:marRight w:val="0"/>
      <w:marTop w:val="0"/>
      <w:marBottom w:val="0"/>
      <w:divBdr>
        <w:top w:val="none" w:sz="0" w:space="0" w:color="auto"/>
        <w:left w:val="none" w:sz="0" w:space="0" w:color="auto"/>
        <w:bottom w:val="none" w:sz="0" w:space="0" w:color="auto"/>
        <w:right w:val="none" w:sz="0" w:space="0" w:color="auto"/>
      </w:divBdr>
    </w:div>
    <w:div w:id="1062486933">
      <w:bodyDiv w:val="1"/>
      <w:marLeft w:val="0"/>
      <w:marRight w:val="0"/>
      <w:marTop w:val="0"/>
      <w:marBottom w:val="0"/>
      <w:divBdr>
        <w:top w:val="none" w:sz="0" w:space="0" w:color="auto"/>
        <w:left w:val="none" w:sz="0" w:space="0" w:color="auto"/>
        <w:bottom w:val="none" w:sz="0" w:space="0" w:color="auto"/>
        <w:right w:val="none" w:sz="0" w:space="0" w:color="auto"/>
      </w:divBdr>
    </w:div>
    <w:div w:id="1063026434">
      <w:bodyDiv w:val="1"/>
      <w:marLeft w:val="0"/>
      <w:marRight w:val="0"/>
      <w:marTop w:val="0"/>
      <w:marBottom w:val="0"/>
      <w:divBdr>
        <w:top w:val="none" w:sz="0" w:space="0" w:color="auto"/>
        <w:left w:val="none" w:sz="0" w:space="0" w:color="auto"/>
        <w:bottom w:val="none" w:sz="0" w:space="0" w:color="auto"/>
        <w:right w:val="none" w:sz="0" w:space="0" w:color="auto"/>
      </w:divBdr>
    </w:div>
    <w:div w:id="1063062589">
      <w:bodyDiv w:val="1"/>
      <w:marLeft w:val="0"/>
      <w:marRight w:val="0"/>
      <w:marTop w:val="0"/>
      <w:marBottom w:val="0"/>
      <w:divBdr>
        <w:top w:val="none" w:sz="0" w:space="0" w:color="auto"/>
        <w:left w:val="none" w:sz="0" w:space="0" w:color="auto"/>
        <w:bottom w:val="none" w:sz="0" w:space="0" w:color="auto"/>
        <w:right w:val="none" w:sz="0" w:space="0" w:color="auto"/>
      </w:divBdr>
    </w:div>
    <w:div w:id="1063137578">
      <w:bodyDiv w:val="1"/>
      <w:marLeft w:val="0"/>
      <w:marRight w:val="0"/>
      <w:marTop w:val="0"/>
      <w:marBottom w:val="0"/>
      <w:divBdr>
        <w:top w:val="none" w:sz="0" w:space="0" w:color="auto"/>
        <w:left w:val="none" w:sz="0" w:space="0" w:color="auto"/>
        <w:bottom w:val="none" w:sz="0" w:space="0" w:color="auto"/>
        <w:right w:val="none" w:sz="0" w:space="0" w:color="auto"/>
      </w:divBdr>
    </w:div>
    <w:div w:id="1063215877">
      <w:bodyDiv w:val="1"/>
      <w:marLeft w:val="0"/>
      <w:marRight w:val="0"/>
      <w:marTop w:val="0"/>
      <w:marBottom w:val="0"/>
      <w:divBdr>
        <w:top w:val="none" w:sz="0" w:space="0" w:color="auto"/>
        <w:left w:val="none" w:sz="0" w:space="0" w:color="auto"/>
        <w:bottom w:val="none" w:sz="0" w:space="0" w:color="auto"/>
        <w:right w:val="none" w:sz="0" w:space="0" w:color="auto"/>
      </w:divBdr>
    </w:div>
    <w:div w:id="1063259372">
      <w:bodyDiv w:val="1"/>
      <w:marLeft w:val="0"/>
      <w:marRight w:val="0"/>
      <w:marTop w:val="0"/>
      <w:marBottom w:val="0"/>
      <w:divBdr>
        <w:top w:val="none" w:sz="0" w:space="0" w:color="auto"/>
        <w:left w:val="none" w:sz="0" w:space="0" w:color="auto"/>
        <w:bottom w:val="none" w:sz="0" w:space="0" w:color="auto"/>
        <w:right w:val="none" w:sz="0" w:space="0" w:color="auto"/>
      </w:divBdr>
    </w:div>
    <w:div w:id="1063261451">
      <w:bodyDiv w:val="1"/>
      <w:marLeft w:val="0"/>
      <w:marRight w:val="0"/>
      <w:marTop w:val="0"/>
      <w:marBottom w:val="0"/>
      <w:divBdr>
        <w:top w:val="none" w:sz="0" w:space="0" w:color="auto"/>
        <w:left w:val="none" w:sz="0" w:space="0" w:color="auto"/>
        <w:bottom w:val="none" w:sz="0" w:space="0" w:color="auto"/>
        <w:right w:val="none" w:sz="0" w:space="0" w:color="auto"/>
      </w:divBdr>
    </w:div>
    <w:div w:id="1063261616">
      <w:bodyDiv w:val="1"/>
      <w:marLeft w:val="0"/>
      <w:marRight w:val="0"/>
      <w:marTop w:val="0"/>
      <w:marBottom w:val="0"/>
      <w:divBdr>
        <w:top w:val="none" w:sz="0" w:space="0" w:color="auto"/>
        <w:left w:val="none" w:sz="0" w:space="0" w:color="auto"/>
        <w:bottom w:val="none" w:sz="0" w:space="0" w:color="auto"/>
        <w:right w:val="none" w:sz="0" w:space="0" w:color="auto"/>
      </w:divBdr>
    </w:div>
    <w:div w:id="1063336000">
      <w:bodyDiv w:val="1"/>
      <w:marLeft w:val="0"/>
      <w:marRight w:val="0"/>
      <w:marTop w:val="0"/>
      <w:marBottom w:val="0"/>
      <w:divBdr>
        <w:top w:val="none" w:sz="0" w:space="0" w:color="auto"/>
        <w:left w:val="none" w:sz="0" w:space="0" w:color="auto"/>
        <w:bottom w:val="none" w:sz="0" w:space="0" w:color="auto"/>
        <w:right w:val="none" w:sz="0" w:space="0" w:color="auto"/>
      </w:divBdr>
    </w:div>
    <w:div w:id="1063719437">
      <w:bodyDiv w:val="1"/>
      <w:marLeft w:val="0"/>
      <w:marRight w:val="0"/>
      <w:marTop w:val="0"/>
      <w:marBottom w:val="0"/>
      <w:divBdr>
        <w:top w:val="none" w:sz="0" w:space="0" w:color="auto"/>
        <w:left w:val="none" w:sz="0" w:space="0" w:color="auto"/>
        <w:bottom w:val="none" w:sz="0" w:space="0" w:color="auto"/>
        <w:right w:val="none" w:sz="0" w:space="0" w:color="auto"/>
      </w:divBdr>
    </w:div>
    <w:div w:id="1063720588">
      <w:bodyDiv w:val="1"/>
      <w:marLeft w:val="0"/>
      <w:marRight w:val="0"/>
      <w:marTop w:val="0"/>
      <w:marBottom w:val="0"/>
      <w:divBdr>
        <w:top w:val="none" w:sz="0" w:space="0" w:color="auto"/>
        <w:left w:val="none" w:sz="0" w:space="0" w:color="auto"/>
        <w:bottom w:val="none" w:sz="0" w:space="0" w:color="auto"/>
        <w:right w:val="none" w:sz="0" w:space="0" w:color="auto"/>
      </w:divBdr>
    </w:div>
    <w:div w:id="1064110333">
      <w:bodyDiv w:val="1"/>
      <w:marLeft w:val="0"/>
      <w:marRight w:val="0"/>
      <w:marTop w:val="0"/>
      <w:marBottom w:val="0"/>
      <w:divBdr>
        <w:top w:val="none" w:sz="0" w:space="0" w:color="auto"/>
        <w:left w:val="none" w:sz="0" w:space="0" w:color="auto"/>
        <w:bottom w:val="none" w:sz="0" w:space="0" w:color="auto"/>
        <w:right w:val="none" w:sz="0" w:space="0" w:color="auto"/>
      </w:divBdr>
    </w:div>
    <w:div w:id="1064134793">
      <w:bodyDiv w:val="1"/>
      <w:marLeft w:val="0"/>
      <w:marRight w:val="0"/>
      <w:marTop w:val="0"/>
      <w:marBottom w:val="0"/>
      <w:divBdr>
        <w:top w:val="none" w:sz="0" w:space="0" w:color="auto"/>
        <w:left w:val="none" w:sz="0" w:space="0" w:color="auto"/>
        <w:bottom w:val="none" w:sz="0" w:space="0" w:color="auto"/>
        <w:right w:val="none" w:sz="0" w:space="0" w:color="auto"/>
      </w:divBdr>
    </w:div>
    <w:div w:id="1064138680">
      <w:bodyDiv w:val="1"/>
      <w:marLeft w:val="0"/>
      <w:marRight w:val="0"/>
      <w:marTop w:val="0"/>
      <w:marBottom w:val="0"/>
      <w:divBdr>
        <w:top w:val="none" w:sz="0" w:space="0" w:color="auto"/>
        <w:left w:val="none" w:sz="0" w:space="0" w:color="auto"/>
        <w:bottom w:val="none" w:sz="0" w:space="0" w:color="auto"/>
        <w:right w:val="none" w:sz="0" w:space="0" w:color="auto"/>
      </w:divBdr>
    </w:div>
    <w:div w:id="1064529207">
      <w:bodyDiv w:val="1"/>
      <w:marLeft w:val="0"/>
      <w:marRight w:val="0"/>
      <w:marTop w:val="0"/>
      <w:marBottom w:val="0"/>
      <w:divBdr>
        <w:top w:val="none" w:sz="0" w:space="0" w:color="auto"/>
        <w:left w:val="none" w:sz="0" w:space="0" w:color="auto"/>
        <w:bottom w:val="none" w:sz="0" w:space="0" w:color="auto"/>
        <w:right w:val="none" w:sz="0" w:space="0" w:color="auto"/>
      </w:divBdr>
    </w:div>
    <w:div w:id="1064642461">
      <w:bodyDiv w:val="1"/>
      <w:marLeft w:val="0"/>
      <w:marRight w:val="0"/>
      <w:marTop w:val="0"/>
      <w:marBottom w:val="0"/>
      <w:divBdr>
        <w:top w:val="none" w:sz="0" w:space="0" w:color="auto"/>
        <w:left w:val="none" w:sz="0" w:space="0" w:color="auto"/>
        <w:bottom w:val="none" w:sz="0" w:space="0" w:color="auto"/>
        <w:right w:val="none" w:sz="0" w:space="0" w:color="auto"/>
      </w:divBdr>
    </w:div>
    <w:div w:id="1064791454">
      <w:bodyDiv w:val="1"/>
      <w:marLeft w:val="0"/>
      <w:marRight w:val="0"/>
      <w:marTop w:val="0"/>
      <w:marBottom w:val="0"/>
      <w:divBdr>
        <w:top w:val="none" w:sz="0" w:space="0" w:color="auto"/>
        <w:left w:val="none" w:sz="0" w:space="0" w:color="auto"/>
        <w:bottom w:val="none" w:sz="0" w:space="0" w:color="auto"/>
        <w:right w:val="none" w:sz="0" w:space="0" w:color="auto"/>
      </w:divBdr>
    </w:div>
    <w:div w:id="1064792724">
      <w:bodyDiv w:val="1"/>
      <w:marLeft w:val="0"/>
      <w:marRight w:val="0"/>
      <w:marTop w:val="0"/>
      <w:marBottom w:val="0"/>
      <w:divBdr>
        <w:top w:val="none" w:sz="0" w:space="0" w:color="auto"/>
        <w:left w:val="none" w:sz="0" w:space="0" w:color="auto"/>
        <w:bottom w:val="none" w:sz="0" w:space="0" w:color="auto"/>
        <w:right w:val="none" w:sz="0" w:space="0" w:color="auto"/>
      </w:divBdr>
    </w:div>
    <w:div w:id="1064983055">
      <w:bodyDiv w:val="1"/>
      <w:marLeft w:val="0"/>
      <w:marRight w:val="0"/>
      <w:marTop w:val="0"/>
      <w:marBottom w:val="0"/>
      <w:divBdr>
        <w:top w:val="none" w:sz="0" w:space="0" w:color="auto"/>
        <w:left w:val="none" w:sz="0" w:space="0" w:color="auto"/>
        <w:bottom w:val="none" w:sz="0" w:space="0" w:color="auto"/>
        <w:right w:val="none" w:sz="0" w:space="0" w:color="auto"/>
      </w:divBdr>
    </w:div>
    <w:div w:id="1065253089">
      <w:bodyDiv w:val="1"/>
      <w:marLeft w:val="0"/>
      <w:marRight w:val="0"/>
      <w:marTop w:val="0"/>
      <w:marBottom w:val="0"/>
      <w:divBdr>
        <w:top w:val="none" w:sz="0" w:space="0" w:color="auto"/>
        <w:left w:val="none" w:sz="0" w:space="0" w:color="auto"/>
        <w:bottom w:val="none" w:sz="0" w:space="0" w:color="auto"/>
        <w:right w:val="none" w:sz="0" w:space="0" w:color="auto"/>
      </w:divBdr>
    </w:div>
    <w:div w:id="1065687027">
      <w:bodyDiv w:val="1"/>
      <w:marLeft w:val="0"/>
      <w:marRight w:val="0"/>
      <w:marTop w:val="0"/>
      <w:marBottom w:val="0"/>
      <w:divBdr>
        <w:top w:val="none" w:sz="0" w:space="0" w:color="auto"/>
        <w:left w:val="none" w:sz="0" w:space="0" w:color="auto"/>
        <w:bottom w:val="none" w:sz="0" w:space="0" w:color="auto"/>
        <w:right w:val="none" w:sz="0" w:space="0" w:color="auto"/>
      </w:divBdr>
    </w:div>
    <w:div w:id="1065687364">
      <w:bodyDiv w:val="1"/>
      <w:marLeft w:val="0"/>
      <w:marRight w:val="0"/>
      <w:marTop w:val="0"/>
      <w:marBottom w:val="0"/>
      <w:divBdr>
        <w:top w:val="none" w:sz="0" w:space="0" w:color="auto"/>
        <w:left w:val="none" w:sz="0" w:space="0" w:color="auto"/>
        <w:bottom w:val="none" w:sz="0" w:space="0" w:color="auto"/>
        <w:right w:val="none" w:sz="0" w:space="0" w:color="auto"/>
      </w:divBdr>
    </w:div>
    <w:div w:id="1065834725">
      <w:bodyDiv w:val="1"/>
      <w:marLeft w:val="0"/>
      <w:marRight w:val="0"/>
      <w:marTop w:val="0"/>
      <w:marBottom w:val="0"/>
      <w:divBdr>
        <w:top w:val="none" w:sz="0" w:space="0" w:color="auto"/>
        <w:left w:val="none" w:sz="0" w:space="0" w:color="auto"/>
        <w:bottom w:val="none" w:sz="0" w:space="0" w:color="auto"/>
        <w:right w:val="none" w:sz="0" w:space="0" w:color="auto"/>
      </w:divBdr>
    </w:div>
    <w:div w:id="1065879791">
      <w:bodyDiv w:val="1"/>
      <w:marLeft w:val="0"/>
      <w:marRight w:val="0"/>
      <w:marTop w:val="0"/>
      <w:marBottom w:val="0"/>
      <w:divBdr>
        <w:top w:val="none" w:sz="0" w:space="0" w:color="auto"/>
        <w:left w:val="none" w:sz="0" w:space="0" w:color="auto"/>
        <w:bottom w:val="none" w:sz="0" w:space="0" w:color="auto"/>
        <w:right w:val="none" w:sz="0" w:space="0" w:color="auto"/>
      </w:divBdr>
    </w:div>
    <w:div w:id="1066032367">
      <w:bodyDiv w:val="1"/>
      <w:marLeft w:val="0"/>
      <w:marRight w:val="0"/>
      <w:marTop w:val="0"/>
      <w:marBottom w:val="0"/>
      <w:divBdr>
        <w:top w:val="none" w:sz="0" w:space="0" w:color="auto"/>
        <w:left w:val="none" w:sz="0" w:space="0" w:color="auto"/>
        <w:bottom w:val="none" w:sz="0" w:space="0" w:color="auto"/>
        <w:right w:val="none" w:sz="0" w:space="0" w:color="auto"/>
      </w:divBdr>
    </w:div>
    <w:div w:id="1066345615">
      <w:bodyDiv w:val="1"/>
      <w:marLeft w:val="0"/>
      <w:marRight w:val="0"/>
      <w:marTop w:val="0"/>
      <w:marBottom w:val="0"/>
      <w:divBdr>
        <w:top w:val="none" w:sz="0" w:space="0" w:color="auto"/>
        <w:left w:val="none" w:sz="0" w:space="0" w:color="auto"/>
        <w:bottom w:val="none" w:sz="0" w:space="0" w:color="auto"/>
        <w:right w:val="none" w:sz="0" w:space="0" w:color="auto"/>
      </w:divBdr>
    </w:div>
    <w:div w:id="1066416054">
      <w:bodyDiv w:val="1"/>
      <w:marLeft w:val="0"/>
      <w:marRight w:val="0"/>
      <w:marTop w:val="0"/>
      <w:marBottom w:val="0"/>
      <w:divBdr>
        <w:top w:val="none" w:sz="0" w:space="0" w:color="auto"/>
        <w:left w:val="none" w:sz="0" w:space="0" w:color="auto"/>
        <w:bottom w:val="none" w:sz="0" w:space="0" w:color="auto"/>
        <w:right w:val="none" w:sz="0" w:space="0" w:color="auto"/>
      </w:divBdr>
    </w:div>
    <w:div w:id="1066606630">
      <w:bodyDiv w:val="1"/>
      <w:marLeft w:val="0"/>
      <w:marRight w:val="0"/>
      <w:marTop w:val="0"/>
      <w:marBottom w:val="0"/>
      <w:divBdr>
        <w:top w:val="none" w:sz="0" w:space="0" w:color="auto"/>
        <w:left w:val="none" w:sz="0" w:space="0" w:color="auto"/>
        <w:bottom w:val="none" w:sz="0" w:space="0" w:color="auto"/>
        <w:right w:val="none" w:sz="0" w:space="0" w:color="auto"/>
      </w:divBdr>
    </w:div>
    <w:div w:id="1066680841">
      <w:bodyDiv w:val="1"/>
      <w:marLeft w:val="0"/>
      <w:marRight w:val="0"/>
      <w:marTop w:val="0"/>
      <w:marBottom w:val="0"/>
      <w:divBdr>
        <w:top w:val="none" w:sz="0" w:space="0" w:color="auto"/>
        <w:left w:val="none" w:sz="0" w:space="0" w:color="auto"/>
        <w:bottom w:val="none" w:sz="0" w:space="0" w:color="auto"/>
        <w:right w:val="none" w:sz="0" w:space="0" w:color="auto"/>
      </w:divBdr>
    </w:div>
    <w:div w:id="1066757597">
      <w:bodyDiv w:val="1"/>
      <w:marLeft w:val="0"/>
      <w:marRight w:val="0"/>
      <w:marTop w:val="0"/>
      <w:marBottom w:val="0"/>
      <w:divBdr>
        <w:top w:val="none" w:sz="0" w:space="0" w:color="auto"/>
        <w:left w:val="none" w:sz="0" w:space="0" w:color="auto"/>
        <w:bottom w:val="none" w:sz="0" w:space="0" w:color="auto"/>
        <w:right w:val="none" w:sz="0" w:space="0" w:color="auto"/>
      </w:divBdr>
    </w:div>
    <w:div w:id="1066805620">
      <w:bodyDiv w:val="1"/>
      <w:marLeft w:val="0"/>
      <w:marRight w:val="0"/>
      <w:marTop w:val="0"/>
      <w:marBottom w:val="0"/>
      <w:divBdr>
        <w:top w:val="none" w:sz="0" w:space="0" w:color="auto"/>
        <w:left w:val="none" w:sz="0" w:space="0" w:color="auto"/>
        <w:bottom w:val="none" w:sz="0" w:space="0" w:color="auto"/>
        <w:right w:val="none" w:sz="0" w:space="0" w:color="auto"/>
      </w:divBdr>
    </w:div>
    <w:div w:id="1066948784">
      <w:bodyDiv w:val="1"/>
      <w:marLeft w:val="0"/>
      <w:marRight w:val="0"/>
      <w:marTop w:val="0"/>
      <w:marBottom w:val="0"/>
      <w:divBdr>
        <w:top w:val="none" w:sz="0" w:space="0" w:color="auto"/>
        <w:left w:val="none" w:sz="0" w:space="0" w:color="auto"/>
        <w:bottom w:val="none" w:sz="0" w:space="0" w:color="auto"/>
        <w:right w:val="none" w:sz="0" w:space="0" w:color="auto"/>
      </w:divBdr>
    </w:div>
    <w:div w:id="1066951071">
      <w:bodyDiv w:val="1"/>
      <w:marLeft w:val="0"/>
      <w:marRight w:val="0"/>
      <w:marTop w:val="0"/>
      <w:marBottom w:val="0"/>
      <w:divBdr>
        <w:top w:val="none" w:sz="0" w:space="0" w:color="auto"/>
        <w:left w:val="none" w:sz="0" w:space="0" w:color="auto"/>
        <w:bottom w:val="none" w:sz="0" w:space="0" w:color="auto"/>
        <w:right w:val="none" w:sz="0" w:space="0" w:color="auto"/>
      </w:divBdr>
    </w:div>
    <w:div w:id="1067385013">
      <w:bodyDiv w:val="1"/>
      <w:marLeft w:val="0"/>
      <w:marRight w:val="0"/>
      <w:marTop w:val="0"/>
      <w:marBottom w:val="0"/>
      <w:divBdr>
        <w:top w:val="none" w:sz="0" w:space="0" w:color="auto"/>
        <w:left w:val="none" w:sz="0" w:space="0" w:color="auto"/>
        <w:bottom w:val="none" w:sz="0" w:space="0" w:color="auto"/>
        <w:right w:val="none" w:sz="0" w:space="0" w:color="auto"/>
      </w:divBdr>
    </w:div>
    <w:div w:id="1067413595">
      <w:bodyDiv w:val="1"/>
      <w:marLeft w:val="0"/>
      <w:marRight w:val="0"/>
      <w:marTop w:val="0"/>
      <w:marBottom w:val="0"/>
      <w:divBdr>
        <w:top w:val="none" w:sz="0" w:space="0" w:color="auto"/>
        <w:left w:val="none" w:sz="0" w:space="0" w:color="auto"/>
        <w:bottom w:val="none" w:sz="0" w:space="0" w:color="auto"/>
        <w:right w:val="none" w:sz="0" w:space="0" w:color="auto"/>
      </w:divBdr>
    </w:div>
    <w:div w:id="1067462728">
      <w:bodyDiv w:val="1"/>
      <w:marLeft w:val="0"/>
      <w:marRight w:val="0"/>
      <w:marTop w:val="0"/>
      <w:marBottom w:val="0"/>
      <w:divBdr>
        <w:top w:val="none" w:sz="0" w:space="0" w:color="auto"/>
        <w:left w:val="none" w:sz="0" w:space="0" w:color="auto"/>
        <w:bottom w:val="none" w:sz="0" w:space="0" w:color="auto"/>
        <w:right w:val="none" w:sz="0" w:space="0" w:color="auto"/>
      </w:divBdr>
    </w:div>
    <w:div w:id="1067610704">
      <w:bodyDiv w:val="1"/>
      <w:marLeft w:val="0"/>
      <w:marRight w:val="0"/>
      <w:marTop w:val="0"/>
      <w:marBottom w:val="0"/>
      <w:divBdr>
        <w:top w:val="none" w:sz="0" w:space="0" w:color="auto"/>
        <w:left w:val="none" w:sz="0" w:space="0" w:color="auto"/>
        <w:bottom w:val="none" w:sz="0" w:space="0" w:color="auto"/>
        <w:right w:val="none" w:sz="0" w:space="0" w:color="auto"/>
      </w:divBdr>
    </w:div>
    <w:div w:id="1067647518">
      <w:bodyDiv w:val="1"/>
      <w:marLeft w:val="0"/>
      <w:marRight w:val="0"/>
      <w:marTop w:val="0"/>
      <w:marBottom w:val="0"/>
      <w:divBdr>
        <w:top w:val="none" w:sz="0" w:space="0" w:color="auto"/>
        <w:left w:val="none" w:sz="0" w:space="0" w:color="auto"/>
        <w:bottom w:val="none" w:sz="0" w:space="0" w:color="auto"/>
        <w:right w:val="none" w:sz="0" w:space="0" w:color="auto"/>
      </w:divBdr>
    </w:div>
    <w:div w:id="1067648987">
      <w:bodyDiv w:val="1"/>
      <w:marLeft w:val="0"/>
      <w:marRight w:val="0"/>
      <w:marTop w:val="0"/>
      <w:marBottom w:val="0"/>
      <w:divBdr>
        <w:top w:val="none" w:sz="0" w:space="0" w:color="auto"/>
        <w:left w:val="none" w:sz="0" w:space="0" w:color="auto"/>
        <w:bottom w:val="none" w:sz="0" w:space="0" w:color="auto"/>
        <w:right w:val="none" w:sz="0" w:space="0" w:color="auto"/>
      </w:divBdr>
    </w:div>
    <w:div w:id="1067652277">
      <w:bodyDiv w:val="1"/>
      <w:marLeft w:val="0"/>
      <w:marRight w:val="0"/>
      <w:marTop w:val="0"/>
      <w:marBottom w:val="0"/>
      <w:divBdr>
        <w:top w:val="none" w:sz="0" w:space="0" w:color="auto"/>
        <w:left w:val="none" w:sz="0" w:space="0" w:color="auto"/>
        <w:bottom w:val="none" w:sz="0" w:space="0" w:color="auto"/>
        <w:right w:val="none" w:sz="0" w:space="0" w:color="auto"/>
      </w:divBdr>
    </w:div>
    <w:div w:id="1067722201">
      <w:bodyDiv w:val="1"/>
      <w:marLeft w:val="0"/>
      <w:marRight w:val="0"/>
      <w:marTop w:val="0"/>
      <w:marBottom w:val="0"/>
      <w:divBdr>
        <w:top w:val="none" w:sz="0" w:space="0" w:color="auto"/>
        <w:left w:val="none" w:sz="0" w:space="0" w:color="auto"/>
        <w:bottom w:val="none" w:sz="0" w:space="0" w:color="auto"/>
        <w:right w:val="none" w:sz="0" w:space="0" w:color="auto"/>
      </w:divBdr>
    </w:div>
    <w:div w:id="1067723788">
      <w:bodyDiv w:val="1"/>
      <w:marLeft w:val="0"/>
      <w:marRight w:val="0"/>
      <w:marTop w:val="0"/>
      <w:marBottom w:val="0"/>
      <w:divBdr>
        <w:top w:val="none" w:sz="0" w:space="0" w:color="auto"/>
        <w:left w:val="none" w:sz="0" w:space="0" w:color="auto"/>
        <w:bottom w:val="none" w:sz="0" w:space="0" w:color="auto"/>
        <w:right w:val="none" w:sz="0" w:space="0" w:color="auto"/>
      </w:divBdr>
    </w:div>
    <w:div w:id="1067847309">
      <w:bodyDiv w:val="1"/>
      <w:marLeft w:val="0"/>
      <w:marRight w:val="0"/>
      <w:marTop w:val="0"/>
      <w:marBottom w:val="0"/>
      <w:divBdr>
        <w:top w:val="none" w:sz="0" w:space="0" w:color="auto"/>
        <w:left w:val="none" w:sz="0" w:space="0" w:color="auto"/>
        <w:bottom w:val="none" w:sz="0" w:space="0" w:color="auto"/>
        <w:right w:val="none" w:sz="0" w:space="0" w:color="auto"/>
      </w:divBdr>
    </w:div>
    <w:div w:id="1067994072">
      <w:bodyDiv w:val="1"/>
      <w:marLeft w:val="0"/>
      <w:marRight w:val="0"/>
      <w:marTop w:val="0"/>
      <w:marBottom w:val="0"/>
      <w:divBdr>
        <w:top w:val="none" w:sz="0" w:space="0" w:color="auto"/>
        <w:left w:val="none" w:sz="0" w:space="0" w:color="auto"/>
        <w:bottom w:val="none" w:sz="0" w:space="0" w:color="auto"/>
        <w:right w:val="none" w:sz="0" w:space="0" w:color="auto"/>
      </w:divBdr>
    </w:div>
    <w:div w:id="1068040427">
      <w:bodyDiv w:val="1"/>
      <w:marLeft w:val="0"/>
      <w:marRight w:val="0"/>
      <w:marTop w:val="0"/>
      <w:marBottom w:val="0"/>
      <w:divBdr>
        <w:top w:val="none" w:sz="0" w:space="0" w:color="auto"/>
        <w:left w:val="none" w:sz="0" w:space="0" w:color="auto"/>
        <w:bottom w:val="none" w:sz="0" w:space="0" w:color="auto"/>
        <w:right w:val="none" w:sz="0" w:space="0" w:color="auto"/>
      </w:divBdr>
    </w:div>
    <w:div w:id="1068193490">
      <w:bodyDiv w:val="1"/>
      <w:marLeft w:val="0"/>
      <w:marRight w:val="0"/>
      <w:marTop w:val="0"/>
      <w:marBottom w:val="0"/>
      <w:divBdr>
        <w:top w:val="none" w:sz="0" w:space="0" w:color="auto"/>
        <w:left w:val="none" w:sz="0" w:space="0" w:color="auto"/>
        <w:bottom w:val="none" w:sz="0" w:space="0" w:color="auto"/>
        <w:right w:val="none" w:sz="0" w:space="0" w:color="auto"/>
      </w:divBdr>
    </w:div>
    <w:div w:id="1068265341">
      <w:bodyDiv w:val="1"/>
      <w:marLeft w:val="0"/>
      <w:marRight w:val="0"/>
      <w:marTop w:val="0"/>
      <w:marBottom w:val="0"/>
      <w:divBdr>
        <w:top w:val="none" w:sz="0" w:space="0" w:color="auto"/>
        <w:left w:val="none" w:sz="0" w:space="0" w:color="auto"/>
        <w:bottom w:val="none" w:sz="0" w:space="0" w:color="auto"/>
        <w:right w:val="none" w:sz="0" w:space="0" w:color="auto"/>
      </w:divBdr>
    </w:div>
    <w:div w:id="1068571173">
      <w:bodyDiv w:val="1"/>
      <w:marLeft w:val="0"/>
      <w:marRight w:val="0"/>
      <w:marTop w:val="0"/>
      <w:marBottom w:val="0"/>
      <w:divBdr>
        <w:top w:val="none" w:sz="0" w:space="0" w:color="auto"/>
        <w:left w:val="none" w:sz="0" w:space="0" w:color="auto"/>
        <w:bottom w:val="none" w:sz="0" w:space="0" w:color="auto"/>
        <w:right w:val="none" w:sz="0" w:space="0" w:color="auto"/>
      </w:divBdr>
    </w:div>
    <w:div w:id="1068653100">
      <w:bodyDiv w:val="1"/>
      <w:marLeft w:val="0"/>
      <w:marRight w:val="0"/>
      <w:marTop w:val="0"/>
      <w:marBottom w:val="0"/>
      <w:divBdr>
        <w:top w:val="none" w:sz="0" w:space="0" w:color="auto"/>
        <w:left w:val="none" w:sz="0" w:space="0" w:color="auto"/>
        <w:bottom w:val="none" w:sz="0" w:space="0" w:color="auto"/>
        <w:right w:val="none" w:sz="0" w:space="0" w:color="auto"/>
      </w:divBdr>
    </w:div>
    <w:div w:id="1068654747">
      <w:bodyDiv w:val="1"/>
      <w:marLeft w:val="0"/>
      <w:marRight w:val="0"/>
      <w:marTop w:val="0"/>
      <w:marBottom w:val="0"/>
      <w:divBdr>
        <w:top w:val="none" w:sz="0" w:space="0" w:color="auto"/>
        <w:left w:val="none" w:sz="0" w:space="0" w:color="auto"/>
        <w:bottom w:val="none" w:sz="0" w:space="0" w:color="auto"/>
        <w:right w:val="none" w:sz="0" w:space="0" w:color="auto"/>
      </w:divBdr>
    </w:div>
    <w:div w:id="1068767545">
      <w:bodyDiv w:val="1"/>
      <w:marLeft w:val="0"/>
      <w:marRight w:val="0"/>
      <w:marTop w:val="0"/>
      <w:marBottom w:val="0"/>
      <w:divBdr>
        <w:top w:val="none" w:sz="0" w:space="0" w:color="auto"/>
        <w:left w:val="none" w:sz="0" w:space="0" w:color="auto"/>
        <w:bottom w:val="none" w:sz="0" w:space="0" w:color="auto"/>
        <w:right w:val="none" w:sz="0" w:space="0" w:color="auto"/>
      </w:divBdr>
    </w:div>
    <w:div w:id="1068840242">
      <w:bodyDiv w:val="1"/>
      <w:marLeft w:val="0"/>
      <w:marRight w:val="0"/>
      <w:marTop w:val="0"/>
      <w:marBottom w:val="0"/>
      <w:divBdr>
        <w:top w:val="none" w:sz="0" w:space="0" w:color="auto"/>
        <w:left w:val="none" w:sz="0" w:space="0" w:color="auto"/>
        <w:bottom w:val="none" w:sz="0" w:space="0" w:color="auto"/>
        <w:right w:val="none" w:sz="0" w:space="0" w:color="auto"/>
      </w:divBdr>
    </w:div>
    <w:div w:id="1068921485">
      <w:bodyDiv w:val="1"/>
      <w:marLeft w:val="0"/>
      <w:marRight w:val="0"/>
      <w:marTop w:val="0"/>
      <w:marBottom w:val="0"/>
      <w:divBdr>
        <w:top w:val="none" w:sz="0" w:space="0" w:color="auto"/>
        <w:left w:val="none" w:sz="0" w:space="0" w:color="auto"/>
        <w:bottom w:val="none" w:sz="0" w:space="0" w:color="auto"/>
        <w:right w:val="none" w:sz="0" w:space="0" w:color="auto"/>
      </w:divBdr>
      <w:divsChild>
        <w:div w:id="2094160377">
          <w:marLeft w:val="0"/>
          <w:marRight w:val="0"/>
          <w:marTop w:val="0"/>
          <w:marBottom w:val="0"/>
          <w:divBdr>
            <w:top w:val="none" w:sz="0" w:space="0" w:color="auto"/>
            <w:left w:val="none" w:sz="0" w:space="0" w:color="auto"/>
            <w:bottom w:val="none" w:sz="0" w:space="0" w:color="auto"/>
            <w:right w:val="none" w:sz="0" w:space="0" w:color="auto"/>
          </w:divBdr>
          <w:divsChild>
            <w:div w:id="1351493341">
              <w:marLeft w:val="0"/>
              <w:marRight w:val="0"/>
              <w:marTop w:val="0"/>
              <w:marBottom w:val="0"/>
              <w:divBdr>
                <w:top w:val="none" w:sz="0" w:space="0" w:color="auto"/>
                <w:left w:val="none" w:sz="0" w:space="0" w:color="auto"/>
                <w:bottom w:val="none" w:sz="0" w:space="0" w:color="auto"/>
                <w:right w:val="none" w:sz="0" w:space="0" w:color="auto"/>
              </w:divBdr>
              <w:divsChild>
                <w:div w:id="1562014497">
                  <w:marLeft w:val="0"/>
                  <w:marRight w:val="0"/>
                  <w:marTop w:val="0"/>
                  <w:marBottom w:val="0"/>
                  <w:divBdr>
                    <w:top w:val="none" w:sz="0" w:space="0" w:color="auto"/>
                    <w:left w:val="none" w:sz="0" w:space="0" w:color="auto"/>
                    <w:bottom w:val="none" w:sz="0" w:space="0" w:color="auto"/>
                    <w:right w:val="none" w:sz="0" w:space="0" w:color="auto"/>
                  </w:divBdr>
                  <w:divsChild>
                    <w:div w:id="56785687">
                      <w:marLeft w:val="0"/>
                      <w:marRight w:val="0"/>
                      <w:marTop w:val="0"/>
                      <w:marBottom w:val="0"/>
                      <w:divBdr>
                        <w:top w:val="none" w:sz="0" w:space="0" w:color="auto"/>
                        <w:left w:val="none" w:sz="0" w:space="0" w:color="auto"/>
                        <w:bottom w:val="none" w:sz="0" w:space="0" w:color="auto"/>
                        <w:right w:val="none" w:sz="0" w:space="0" w:color="auto"/>
                      </w:divBdr>
                      <w:divsChild>
                        <w:div w:id="2055227991">
                          <w:marLeft w:val="0"/>
                          <w:marRight w:val="0"/>
                          <w:marTop w:val="0"/>
                          <w:marBottom w:val="0"/>
                          <w:divBdr>
                            <w:top w:val="none" w:sz="0" w:space="0" w:color="auto"/>
                            <w:left w:val="none" w:sz="0" w:space="0" w:color="auto"/>
                            <w:bottom w:val="none" w:sz="0" w:space="0" w:color="auto"/>
                            <w:right w:val="none" w:sz="0" w:space="0" w:color="auto"/>
                          </w:divBdr>
                          <w:divsChild>
                            <w:div w:id="1656105373">
                              <w:marLeft w:val="0"/>
                              <w:marRight w:val="0"/>
                              <w:marTop w:val="0"/>
                              <w:marBottom w:val="0"/>
                              <w:divBdr>
                                <w:top w:val="none" w:sz="0" w:space="0" w:color="auto"/>
                                <w:left w:val="none" w:sz="0" w:space="0" w:color="auto"/>
                                <w:bottom w:val="none" w:sz="0" w:space="0" w:color="auto"/>
                                <w:right w:val="none" w:sz="0" w:space="0" w:color="auto"/>
                              </w:divBdr>
                              <w:divsChild>
                                <w:div w:id="1100954470">
                                  <w:marLeft w:val="0"/>
                                  <w:marRight w:val="0"/>
                                  <w:marTop w:val="0"/>
                                  <w:marBottom w:val="0"/>
                                  <w:divBdr>
                                    <w:top w:val="none" w:sz="0" w:space="0" w:color="auto"/>
                                    <w:left w:val="none" w:sz="0" w:space="0" w:color="auto"/>
                                    <w:bottom w:val="none" w:sz="0" w:space="0" w:color="auto"/>
                                    <w:right w:val="none" w:sz="0" w:space="0" w:color="auto"/>
                                  </w:divBdr>
                                  <w:divsChild>
                                    <w:div w:id="75178465">
                                      <w:marLeft w:val="0"/>
                                      <w:marRight w:val="0"/>
                                      <w:marTop w:val="0"/>
                                      <w:marBottom w:val="0"/>
                                      <w:divBdr>
                                        <w:top w:val="none" w:sz="0" w:space="0" w:color="auto"/>
                                        <w:left w:val="single" w:sz="6" w:space="0" w:color="0B198C"/>
                                        <w:bottom w:val="none" w:sz="0" w:space="0" w:color="auto"/>
                                        <w:right w:val="single" w:sz="6" w:space="0" w:color="0B198C"/>
                                      </w:divBdr>
                                      <w:divsChild>
                                        <w:div w:id="1937640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68958548">
      <w:bodyDiv w:val="1"/>
      <w:marLeft w:val="0"/>
      <w:marRight w:val="0"/>
      <w:marTop w:val="0"/>
      <w:marBottom w:val="0"/>
      <w:divBdr>
        <w:top w:val="none" w:sz="0" w:space="0" w:color="auto"/>
        <w:left w:val="none" w:sz="0" w:space="0" w:color="auto"/>
        <w:bottom w:val="none" w:sz="0" w:space="0" w:color="auto"/>
        <w:right w:val="none" w:sz="0" w:space="0" w:color="auto"/>
      </w:divBdr>
    </w:div>
    <w:div w:id="1068965332">
      <w:bodyDiv w:val="1"/>
      <w:marLeft w:val="0"/>
      <w:marRight w:val="0"/>
      <w:marTop w:val="0"/>
      <w:marBottom w:val="0"/>
      <w:divBdr>
        <w:top w:val="none" w:sz="0" w:space="0" w:color="auto"/>
        <w:left w:val="none" w:sz="0" w:space="0" w:color="auto"/>
        <w:bottom w:val="none" w:sz="0" w:space="0" w:color="auto"/>
        <w:right w:val="none" w:sz="0" w:space="0" w:color="auto"/>
      </w:divBdr>
    </w:div>
    <w:div w:id="1069041458">
      <w:bodyDiv w:val="1"/>
      <w:marLeft w:val="0"/>
      <w:marRight w:val="0"/>
      <w:marTop w:val="0"/>
      <w:marBottom w:val="0"/>
      <w:divBdr>
        <w:top w:val="none" w:sz="0" w:space="0" w:color="auto"/>
        <w:left w:val="none" w:sz="0" w:space="0" w:color="auto"/>
        <w:bottom w:val="none" w:sz="0" w:space="0" w:color="auto"/>
        <w:right w:val="none" w:sz="0" w:space="0" w:color="auto"/>
      </w:divBdr>
    </w:div>
    <w:div w:id="1069112996">
      <w:bodyDiv w:val="1"/>
      <w:marLeft w:val="0"/>
      <w:marRight w:val="0"/>
      <w:marTop w:val="0"/>
      <w:marBottom w:val="0"/>
      <w:divBdr>
        <w:top w:val="none" w:sz="0" w:space="0" w:color="auto"/>
        <w:left w:val="none" w:sz="0" w:space="0" w:color="auto"/>
        <w:bottom w:val="none" w:sz="0" w:space="0" w:color="auto"/>
        <w:right w:val="none" w:sz="0" w:space="0" w:color="auto"/>
      </w:divBdr>
    </w:div>
    <w:div w:id="1069158536">
      <w:bodyDiv w:val="1"/>
      <w:marLeft w:val="0"/>
      <w:marRight w:val="0"/>
      <w:marTop w:val="0"/>
      <w:marBottom w:val="0"/>
      <w:divBdr>
        <w:top w:val="none" w:sz="0" w:space="0" w:color="auto"/>
        <w:left w:val="none" w:sz="0" w:space="0" w:color="auto"/>
        <w:bottom w:val="none" w:sz="0" w:space="0" w:color="auto"/>
        <w:right w:val="none" w:sz="0" w:space="0" w:color="auto"/>
      </w:divBdr>
    </w:div>
    <w:div w:id="1069231724">
      <w:bodyDiv w:val="1"/>
      <w:marLeft w:val="0"/>
      <w:marRight w:val="0"/>
      <w:marTop w:val="0"/>
      <w:marBottom w:val="0"/>
      <w:divBdr>
        <w:top w:val="none" w:sz="0" w:space="0" w:color="auto"/>
        <w:left w:val="none" w:sz="0" w:space="0" w:color="auto"/>
        <w:bottom w:val="none" w:sz="0" w:space="0" w:color="auto"/>
        <w:right w:val="none" w:sz="0" w:space="0" w:color="auto"/>
      </w:divBdr>
    </w:div>
    <w:div w:id="1069613213">
      <w:bodyDiv w:val="1"/>
      <w:marLeft w:val="0"/>
      <w:marRight w:val="0"/>
      <w:marTop w:val="0"/>
      <w:marBottom w:val="0"/>
      <w:divBdr>
        <w:top w:val="none" w:sz="0" w:space="0" w:color="auto"/>
        <w:left w:val="none" w:sz="0" w:space="0" w:color="auto"/>
        <w:bottom w:val="none" w:sz="0" w:space="0" w:color="auto"/>
        <w:right w:val="none" w:sz="0" w:space="0" w:color="auto"/>
      </w:divBdr>
    </w:div>
    <w:div w:id="1069691096">
      <w:bodyDiv w:val="1"/>
      <w:marLeft w:val="0"/>
      <w:marRight w:val="0"/>
      <w:marTop w:val="0"/>
      <w:marBottom w:val="0"/>
      <w:divBdr>
        <w:top w:val="none" w:sz="0" w:space="0" w:color="auto"/>
        <w:left w:val="none" w:sz="0" w:space="0" w:color="auto"/>
        <w:bottom w:val="none" w:sz="0" w:space="0" w:color="auto"/>
        <w:right w:val="none" w:sz="0" w:space="0" w:color="auto"/>
      </w:divBdr>
    </w:div>
    <w:div w:id="1069694837">
      <w:bodyDiv w:val="1"/>
      <w:marLeft w:val="0"/>
      <w:marRight w:val="0"/>
      <w:marTop w:val="0"/>
      <w:marBottom w:val="0"/>
      <w:divBdr>
        <w:top w:val="none" w:sz="0" w:space="0" w:color="auto"/>
        <w:left w:val="none" w:sz="0" w:space="0" w:color="auto"/>
        <w:bottom w:val="none" w:sz="0" w:space="0" w:color="auto"/>
        <w:right w:val="none" w:sz="0" w:space="0" w:color="auto"/>
      </w:divBdr>
    </w:div>
    <w:div w:id="1070034710">
      <w:bodyDiv w:val="1"/>
      <w:marLeft w:val="0"/>
      <w:marRight w:val="0"/>
      <w:marTop w:val="0"/>
      <w:marBottom w:val="0"/>
      <w:divBdr>
        <w:top w:val="none" w:sz="0" w:space="0" w:color="auto"/>
        <w:left w:val="none" w:sz="0" w:space="0" w:color="auto"/>
        <w:bottom w:val="none" w:sz="0" w:space="0" w:color="auto"/>
        <w:right w:val="none" w:sz="0" w:space="0" w:color="auto"/>
      </w:divBdr>
    </w:div>
    <w:div w:id="1070270610">
      <w:bodyDiv w:val="1"/>
      <w:marLeft w:val="0"/>
      <w:marRight w:val="0"/>
      <w:marTop w:val="0"/>
      <w:marBottom w:val="0"/>
      <w:divBdr>
        <w:top w:val="none" w:sz="0" w:space="0" w:color="auto"/>
        <w:left w:val="none" w:sz="0" w:space="0" w:color="auto"/>
        <w:bottom w:val="none" w:sz="0" w:space="0" w:color="auto"/>
        <w:right w:val="none" w:sz="0" w:space="0" w:color="auto"/>
      </w:divBdr>
    </w:div>
    <w:div w:id="1070352356">
      <w:bodyDiv w:val="1"/>
      <w:marLeft w:val="0"/>
      <w:marRight w:val="0"/>
      <w:marTop w:val="0"/>
      <w:marBottom w:val="0"/>
      <w:divBdr>
        <w:top w:val="none" w:sz="0" w:space="0" w:color="auto"/>
        <w:left w:val="none" w:sz="0" w:space="0" w:color="auto"/>
        <w:bottom w:val="none" w:sz="0" w:space="0" w:color="auto"/>
        <w:right w:val="none" w:sz="0" w:space="0" w:color="auto"/>
      </w:divBdr>
    </w:div>
    <w:div w:id="1070422277">
      <w:bodyDiv w:val="1"/>
      <w:marLeft w:val="0"/>
      <w:marRight w:val="0"/>
      <w:marTop w:val="0"/>
      <w:marBottom w:val="0"/>
      <w:divBdr>
        <w:top w:val="none" w:sz="0" w:space="0" w:color="auto"/>
        <w:left w:val="none" w:sz="0" w:space="0" w:color="auto"/>
        <w:bottom w:val="none" w:sz="0" w:space="0" w:color="auto"/>
        <w:right w:val="none" w:sz="0" w:space="0" w:color="auto"/>
      </w:divBdr>
    </w:div>
    <w:div w:id="1070422389">
      <w:bodyDiv w:val="1"/>
      <w:marLeft w:val="0"/>
      <w:marRight w:val="0"/>
      <w:marTop w:val="0"/>
      <w:marBottom w:val="0"/>
      <w:divBdr>
        <w:top w:val="none" w:sz="0" w:space="0" w:color="auto"/>
        <w:left w:val="none" w:sz="0" w:space="0" w:color="auto"/>
        <w:bottom w:val="none" w:sz="0" w:space="0" w:color="auto"/>
        <w:right w:val="none" w:sz="0" w:space="0" w:color="auto"/>
      </w:divBdr>
    </w:div>
    <w:div w:id="1070424768">
      <w:bodyDiv w:val="1"/>
      <w:marLeft w:val="0"/>
      <w:marRight w:val="0"/>
      <w:marTop w:val="0"/>
      <w:marBottom w:val="0"/>
      <w:divBdr>
        <w:top w:val="none" w:sz="0" w:space="0" w:color="auto"/>
        <w:left w:val="none" w:sz="0" w:space="0" w:color="auto"/>
        <w:bottom w:val="none" w:sz="0" w:space="0" w:color="auto"/>
        <w:right w:val="none" w:sz="0" w:space="0" w:color="auto"/>
      </w:divBdr>
    </w:div>
    <w:div w:id="1070425069">
      <w:bodyDiv w:val="1"/>
      <w:marLeft w:val="0"/>
      <w:marRight w:val="0"/>
      <w:marTop w:val="0"/>
      <w:marBottom w:val="0"/>
      <w:divBdr>
        <w:top w:val="none" w:sz="0" w:space="0" w:color="auto"/>
        <w:left w:val="none" w:sz="0" w:space="0" w:color="auto"/>
        <w:bottom w:val="none" w:sz="0" w:space="0" w:color="auto"/>
        <w:right w:val="none" w:sz="0" w:space="0" w:color="auto"/>
      </w:divBdr>
    </w:div>
    <w:div w:id="1070617651">
      <w:bodyDiv w:val="1"/>
      <w:marLeft w:val="0"/>
      <w:marRight w:val="0"/>
      <w:marTop w:val="0"/>
      <w:marBottom w:val="0"/>
      <w:divBdr>
        <w:top w:val="none" w:sz="0" w:space="0" w:color="auto"/>
        <w:left w:val="none" w:sz="0" w:space="0" w:color="auto"/>
        <w:bottom w:val="none" w:sz="0" w:space="0" w:color="auto"/>
        <w:right w:val="none" w:sz="0" w:space="0" w:color="auto"/>
      </w:divBdr>
    </w:div>
    <w:div w:id="1070617874">
      <w:bodyDiv w:val="1"/>
      <w:marLeft w:val="0"/>
      <w:marRight w:val="0"/>
      <w:marTop w:val="0"/>
      <w:marBottom w:val="0"/>
      <w:divBdr>
        <w:top w:val="none" w:sz="0" w:space="0" w:color="auto"/>
        <w:left w:val="none" w:sz="0" w:space="0" w:color="auto"/>
        <w:bottom w:val="none" w:sz="0" w:space="0" w:color="auto"/>
        <w:right w:val="none" w:sz="0" w:space="0" w:color="auto"/>
      </w:divBdr>
    </w:div>
    <w:div w:id="1070619215">
      <w:bodyDiv w:val="1"/>
      <w:marLeft w:val="0"/>
      <w:marRight w:val="0"/>
      <w:marTop w:val="0"/>
      <w:marBottom w:val="0"/>
      <w:divBdr>
        <w:top w:val="none" w:sz="0" w:space="0" w:color="auto"/>
        <w:left w:val="none" w:sz="0" w:space="0" w:color="auto"/>
        <w:bottom w:val="none" w:sz="0" w:space="0" w:color="auto"/>
        <w:right w:val="none" w:sz="0" w:space="0" w:color="auto"/>
      </w:divBdr>
    </w:div>
    <w:div w:id="1070663244">
      <w:bodyDiv w:val="1"/>
      <w:marLeft w:val="0"/>
      <w:marRight w:val="0"/>
      <w:marTop w:val="0"/>
      <w:marBottom w:val="0"/>
      <w:divBdr>
        <w:top w:val="none" w:sz="0" w:space="0" w:color="auto"/>
        <w:left w:val="none" w:sz="0" w:space="0" w:color="auto"/>
        <w:bottom w:val="none" w:sz="0" w:space="0" w:color="auto"/>
        <w:right w:val="none" w:sz="0" w:space="0" w:color="auto"/>
      </w:divBdr>
    </w:div>
    <w:div w:id="1070691785">
      <w:bodyDiv w:val="1"/>
      <w:marLeft w:val="0"/>
      <w:marRight w:val="0"/>
      <w:marTop w:val="0"/>
      <w:marBottom w:val="0"/>
      <w:divBdr>
        <w:top w:val="none" w:sz="0" w:space="0" w:color="auto"/>
        <w:left w:val="none" w:sz="0" w:space="0" w:color="auto"/>
        <w:bottom w:val="none" w:sz="0" w:space="0" w:color="auto"/>
        <w:right w:val="none" w:sz="0" w:space="0" w:color="auto"/>
      </w:divBdr>
    </w:div>
    <w:div w:id="1070732580">
      <w:bodyDiv w:val="1"/>
      <w:marLeft w:val="0"/>
      <w:marRight w:val="0"/>
      <w:marTop w:val="0"/>
      <w:marBottom w:val="0"/>
      <w:divBdr>
        <w:top w:val="none" w:sz="0" w:space="0" w:color="auto"/>
        <w:left w:val="none" w:sz="0" w:space="0" w:color="auto"/>
        <w:bottom w:val="none" w:sz="0" w:space="0" w:color="auto"/>
        <w:right w:val="none" w:sz="0" w:space="0" w:color="auto"/>
      </w:divBdr>
    </w:div>
    <w:div w:id="1070806363">
      <w:bodyDiv w:val="1"/>
      <w:marLeft w:val="0"/>
      <w:marRight w:val="0"/>
      <w:marTop w:val="0"/>
      <w:marBottom w:val="0"/>
      <w:divBdr>
        <w:top w:val="none" w:sz="0" w:space="0" w:color="auto"/>
        <w:left w:val="none" w:sz="0" w:space="0" w:color="auto"/>
        <w:bottom w:val="none" w:sz="0" w:space="0" w:color="auto"/>
        <w:right w:val="none" w:sz="0" w:space="0" w:color="auto"/>
      </w:divBdr>
    </w:div>
    <w:div w:id="1070808347">
      <w:bodyDiv w:val="1"/>
      <w:marLeft w:val="0"/>
      <w:marRight w:val="0"/>
      <w:marTop w:val="0"/>
      <w:marBottom w:val="0"/>
      <w:divBdr>
        <w:top w:val="none" w:sz="0" w:space="0" w:color="auto"/>
        <w:left w:val="none" w:sz="0" w:space="0" w:color="auto"/>
        <w:bottom w:val="none" w:sz="0" w:space="0" w:color="auto"/>
        <w:right w:val="none" w:sz="0" w:space="0" w:color="auto"/>
      </w:divBdr>
    </w:div>
    <w:div w:id="1070809486">
      <w:bodyDiv w:val="1"/>
      <w:marLeft w:val="0"/>
      <w:marRight w:val="0"/>
      <w:marTop w:val="0"/>
      <w:marBottom w:val="0"/>
      <w:divBdr>
        <w:top w:val="none" w:sz="0" w:space="0" w:color="auto"/>
        <w:left w:val="none" w:sz="0" w:space="0" w:color="auto"/>
        <w:bottom w:val="none" w:sz="0" w:space="0" w:color="auto"/>
        <w:right w:val="none" w:sz="0" w:space="0" w:color="auto"/>
      </w:divBdr>
    </w:div>
    <w:div w:id="1070887634">
      <w:bodyDiv w:val="1"/>
      <w:marLeft w:val="0"/>
      <w:marRight w:val="0"/>
      <w:marTop w:val="0"/>
      <w:marBottom w:val="0"/>
      <w:divBdr>
        <w:top w:val="none" w:sz="0" w:space="0" w:color="auto"/>
        <w:left w:val="none" w:sz="0" w:space="0" w:color="auto"/>
        <w:bottom w:val="none" w:sz="0" w:space="0" w:color="auto"/>
        <w:right w:val="none" w:sz="0" w:space="0" w:color="auto"/>
      </w:divBdr>
    </w:div>
    <w:div w:id="1071005736">
      <w:bodyDiv w:val="1"/>
      <w:marLeft w:val="0"/>
      <w:marRight w:val="0"/>
      <w:marTop w:val="0"/>
      <w:marBottom w:val="0"/>
      <w:divBdr>
        <w:top w:val="none" w:sz="0" w:space="0" w:color="auto"/>
        <w:left w:val="none" w:sz="0" w:space="0" w:color="auto"/>
        <w:bottom w:val="none" w:sz="0" w:space="0" w:color="auto"/>
        <w:right w:val="none" w:sz="0" w:space="0" w:color="auto"/>
      </w:divBdr>
    </w:div>
    <w:div w:id="1071386855">
      <w:bodyDiv w:val="1"/>
      <w:marLeft w:val="0"/>
      <w:marRight w:val="0"/>
      <w:marTop w:val="0"/>
      <w:marBottom w:val="0"/>
      <w:divBdr>
        <w:top w:val="none" w:sz="0" w:space="0" w:color="auto"/>
        <w:left w:val="none" w:sz="0" w:space="0" w:color="auto"/>
        <w:bottom w:val="none" w:sz="0" w:space="0" w:color="auto"/>
        <w:right w:val="none" w:sz="0" w:space="0" w:color="auto"/>
      </w:divBdr>
    </w:div>
    <w:div w:id="1071463121">
      <w:bodyDiv w:val="1"/>
      <w:marLeft w:val="0"/>
      <w:marRight w:val="0"/>
      <w:marTop w:val="0"/>
      <w:marBottom w:val="0"/>
      <w:divBdr>
        <w:top w:val="none" w:sz="0" w:space="0" w:color="auto"/>
        <w:left w:val="none" w:sz="0" w:space="0" w:color="auto"/>
        <w:bottom w:val="none" w:sz="0" w:space="0" w:color="auto"/>
        <w:right w:val="none" w:sz="0" w:space="0" w:color="auto"/>
      </w:divBdr>
    </w:div>
    <w:div w:id="1071465577">
      <w:bodyDiv w:val="1"/>
      <w:marLeft w:val="0"/>
      <w:marRight w:val="0"/>
      <w:marTop w:val="0"/>
      <w:marBottom w:val="0"/>
      <w:divBdr>
        <w:top w:val="none" w:sz="0" w:space="0" w:color="auto"/>
        <w:left w:val="none" w:sz="0" w:space="0" w:color="auto"/>
        <w:bottom w:val="none" w:sz="0" w:space="0" w:color="auto"/>
        <w:right w:val="none" w:sz="0" w:space="0" w:color="auto"/>
      </w:divBdr>
    </w:div>
    <w:div w:id="1071658819">
      <w:bodyDiv w:val="1"/>
      <w:marLeft w:val="0"/>
      <w:marRight w:val="0"/>
      <w:marTop w:val="0"/>
      <w:marBottom w:val="0"/>
      <w:divBdr>
        <w:top w:val="none" w:sz="0" w:space="0" w:color="auto"/>
        <w:left w:val="none" w:sz="0" w:space="0" w:color="auto"/>
        <w:bottom w:val="none" w:sz="0" w:space="0" w:color="auto"/>
        <w:right w:val="none" w:sz="0" w:space="0" w:color="auto"/>
      </w:divBdr>
    </w:div>
    <w:div w:id="1071660491">
      <w:bodyDiv w:val="1"/>
      <w:marLeft w:val="0"/>
      <w:marRight w:val="0"/>
      <w:marTop w:val="0"/>
      <w:marBottom w:val="0"/>
      <w:divBdr>
        <w:top w:val="none" w:sz="0" w:space="0" w:color="auto"/>
        <w:left w:val="none" w:sz="0" w:space="0" w:color="auto"/>
        <w:bottom w:val="none" w:sz="0" w:space="0" w:color="auto"/>
        <w:right w:val="none" w:sz="0" w:space="0" w:color="auto"/>
      </w:divBdr>
    </w:div>
    <w:div w:id="1071734523">
      <w:bodyDiv w:val="1"/>
      <w:marLeft w:val="0"/>
      <w:marRight w:val="0"/>
      <w:marTop w:val="0"/>
      <w:marBottom w:val="0"/>
      <w:divBdr>
        <w:top w:val="none" w:sz="0" w:space="0" w:color="auto"/>
        <w:left w:val="none" w:sz="0" w:space="0" w:color="auto"/>
        <w:bottom w:val="none" w:sz="0" w:space="0" w:color="auto"/>
        <w:right w:val="none" w:sz="0" w:space="0" w:color="auto"/>
      </w:divBdr>
    </w:div>
    <w:div w:id="1071848319">
      <w:bodyDiv w:val="1"/>
      <w:marLeft w:val="0"/>
      <w:marRight w:val="0"/>
      <w:marTop w:val="0"/>
      <w:marBottom w:val="0"/>
      <w:divBdr>
        <w:top w:val="none" w:sz="0" w:space="0" w:color="auto"/>
        <w:left w:val="none" w:sz="0" w:space="0" w:color="auto"/>
        <w:bottom w:val="none" w:sz="0" w:space="0" w:color="auto"/>
        <w:right w:val="none" w:sz="0" w:space="0" w:color="auto"/>
      </w:divBdr>
    </w:div>
    <w:div w:id="1071855190">
      <w:bodyDiv w:val="1"/>
      <w:marLeft w:val="0"/>
      <w:marRight w:val="0"/>
      <w:marTop w:val="0"/>
      <w:marBottom w:val="0"/>
      <w:divBdr>
        <w:top w:val="none" w:sz="0" w:space="0" w:color="auto"/>
        <w:left w:val="none" w:sz="0" w:space="0" w:color="auto"/>
        <w:bottom w:val="none" w:sz="0" w:space="0" w:color="auto"/>
        <w:right w:val="none" w:sz="0" w:space="0" w:color="auto"/>
      </w:divBdr>
    </w:div>
    <w:div w:id="1071855421">
      <w:bodyDiv w:val="1"/>
      <w:marLeft w:val="0"/>
      <w:marRight w:val="0"/>
      <w:marTop w:val="0"/>
      <w:marBottom w:val="0"/>
      <w:divBdr>
        <w:top w:val="none" w:sz="0" w:space="0" w:color="auto"/>
        <w:left w:val="none" w:sz="0" w:space="0" w:color="auto"/>
        <w:bottom w:val="none" w:sz="0" w:space="0" w:color="auto"/>
        <w:right w:val="none" w:sz="0" w:space="0" w:color="auto"/>
      </w:divBdr>
    </w:div>
    <w:div w:id="1072119120">
      <w:bodyDiv w:val="1"/>
      <w:marLeft w:val="0"/>
      <w:marRight w:val="0"/>
      <w:marTop w:val="0"/>
      <w:marBottom w:val="0"/>
      <w:divBdr>
        <w:top w:val="none" w:sz="0" w:space="0" w:color="auto"/>
        <w:left w:val="none" w:sz="0" w:space="0" w:color="auto"/>
        <w:bottom w:val="none" w:sz="0" w:space="0" w:color="auto"/>
        <w:right w:val="none" w:sz="0" w:space="0" w:color="auto"/>
      </w:divBdr>
    </w:div>
    <w:div w:id="1072191771">
      <w:bodyDiv w:val="1"/>
      <w:marLeft w:val="0"/>
      <w:marRight w:val="0"/>
      <w:marTop w:val="0"/>
      <w:marBottom w:val="0"/>
      <w:divBdr>
        <w:top w:val="none" w:sz="0" w:space="0" w:color="auto"/>
        <w:left w:val="none" w:sz="0" w:space="0" w:color="auto"/>
        <w:bottom w:val="none" w:sz="0" w:space="0" w:color="auto"/>
        <w:right w:val="none" w:sz="0" w:space="0" w:color="auto"/>
      </w:divBdr>
    </w:div>
    <w:div w:id="1072238817">
      <w:bodyDiv w:val="1"/>
      <w:marLeft w:val="0"/>
      <w:marRight w:val="0"/>
      <w:marTop w:val="0"/>
      <w:marBottom w:val="0"/>
      <w:divBdr>
        <w:top w:val="none" w:sz="0" w:space="0" w:color="auto"/>
        <w:left w:val="none" w:sz="0" w:space="0" w:color="auto"/>
        <w:bottom w:val="none" w:sz="0" w:space="0" w:color="auto"/>
        <w:right w:val="none" w:sz="0" w:space="0" w:color="auto"/>
      </w:divBdr>
    </w:div>
    <w:div w:id="1072389571">
      <w:bodyDiv w:val="1"/>
      <w:marLeft w:val="0"/>
      <w:marRight w:val="0"/>
      <w:marTop w:val="0"/>
      <w:marBottom w:val="0"/>
      <w:divBdr>
        <w:top w:val="none" w:sz="0" w:space="0" w:color="auto"/>
        <w:left w:val="none" w:sz="0" w:space="0" w:color="auto"/>
        <w:bottom w:val="none" w:sz="0" w:space="0" w:color="auto"/>
        <w:right w:val="none" w:sz="0" w:space="0" w:color="auto"/>
      </w:divBdr>
    </w:div>
    <w:div w:id="1072702191">
      <w:bodyDiv w:val="1"/>
      <w:marLeft w:val="0"/>
      <w:marRight w:val="0"/>
      <w:marTop w:val="0"/>
      <w:marBottom w:val="0"/>
      <w:divBdr>
        <w:top w:val="none" w:sz="0" w:space="0" w:color="auto"/>
        <w:left w:val="none" w:sz="0" w:space="0" w:color="auto"/>
        <w:bottom w:val="none" w:sz="0" w:space="0" w:color="auto"/>
        <w:right w:val="none" w:sz="0" w:space="0" w:color="auto"/>
      </w:divBdr>
    </w:div>
    <w:div w:id="1073041050">
      <w:bodyDiv w:val="1"/>
      <w:marLeft w:val="0"/>
      <w:marRight w:val="0"/>
      <w:marTop w:val="0"/>
      <w:marBottom w:val="0"/>
      <w:divBdr>
        <w:top w:val="none" w:sz="0" w:space="0" w:color="auto"/>
        <w:left w:val="none" w:sz="0" w:space="0" w:color="auto"/>
        <w:bottom w:val="none" w:sz="0" w:space="0" w:color="auto"/>
        <w:right w:val="none" w:sz="0" w:space="0" w:color="auto"/>
      </w:divBdr>
    </w:div>
    <w:div w:id="1073089787">
      <w:bodyDiv w:val="1"/>
      <w:marLeft w:val="0"/>
      <w:marRight w:val="0"/>
      <w:marTop w:val="0"/>
      <w:marBottom w:val="0"/>
      <w:divBdr>
        <w:top w:val="none" w:sz="0" w:space="0" w:color="auto"/>
        <w:left w:val="none" w:sz="0" w:space="0" w:color="auto"/>
        <w:bottom w:val="none" w:sz="0" w:space="0" w:color="auto"/>
        <w:right w:val="none" w:sz="0" w:space="0" w:color="auto"/>
      </w:divBdr>
    </w:div>
    <w:div w:id="1073163116">
      <w:bodyDiv w:val="1"/>
      <w:marLeft w:val="0"/>
      <w:marRight w:val="0"/>
      <w:marTop w:val="0"/>
      <w:marBottom w:val="0"/>
      <w:divBdr>
        <w:top w:val="none" w:sz="0" w:space="0" w:color="auto"/>
        <w:left w:val="none" w:sz="0" w:space="0" w:color="auto"/>
        <w:bottom w:val="none" w:sz="0" w:space="0" w:color="auto"/>
        <w:right w:val="none" w:sz="0" w:space="0" w:color="auto"/>
      </w:divBdr>
    </w:div>
    <w:div w:id="1073240769">
      <w:bodyDiv w:val="1"/>
      <w:marLeft w:val="0"/>
      <w:marRight w:val="0"/>
      <w:marTop w:val="0"/>
      <w:marBottom w:val="0"/>
      <w:divBdr>
        <w:top w:val="none" w:sz="0" w:space="0" w:color="auto"/>
        <w:left w:val="none" w:sz="0" w:space="0" w:color="auto"/>
        <w:bottom w:val="none" w:sz="0" w:space="0" w:color="auto"/>
        <w:right w:val="none" w:sz="0" w:space="0" w:color="auto"/>
      </w:divBdr>
    </w:div>
    <w:div w:id="1073241600">
      <w:bodyDiv w:val="1"/>
      <w:marLeft w:val="0"/>
      <w:marRight w:val="0"/>
      <w:marTop w:val="0"/>
      <w:marBottom w:val="0"/>
      <w:divBdr>
        <w:top w:val="none" w:sz="0" w:space="0" w:color="auto"/>
        <w:left w:val="none" w:sz="0" w:space="0" w:color="auto"/>
        <w:bottom w:val="none" w:sz="0" w:space="0" w:color="auto"/>
        <w:right w:val="none" w:sz="0" w:space="0" w:color="auto"/>
      </w:divBdr>
    </w:div>
    <w:div w:id="1073283483">
      <w:bodyDiv w:val="1"/>
      <w:marLeft w:val="0"/>
      <w:marRight w:val="0"/>
      <w:marTop w:val="0"/>
      <w:marBottom w:val="0"/>
      <w:divBdr>
        <w:top w:val="none" w:sz="0" w:space="0" w:color="auto"/>
        <w:left w:val="none" w:sz="0" w:space="0" w:color="auto"/>
        <w:bottom w:val="none" w:sz="0" w:space="0" w:color="auto"/>
        <w:right w:val="none" w:sz="0" w:space="0" w:color="auto"/>
      </w:divBdr>
    </w:div>
    <w:div w:id="1073507241">
      <w:bodyDiv w:val="1"/>
      <w:marLeft w:val="0"/>
      <w:marRight w:val="0"/>
      <w:marTop w:val="0"/>
      <w:marBottom w:val="0"/>
      <w:divBdr>
        <w:top w:val="none" w:sz="0" w:space="0" w:color="auto"/>
        <w:left w:val="none" w:sz="0" w:space="0" w:color="auto"/>
        <w:bottom w:val="none" w:sz="0" w:space="0" w:color="auto"/>
        <w:right w:val="none" w:sz="0" w:space="0" w:color="auto"/>
      </w:divBdr>
    </w:div>
    <w:div w:id="1073508331">
      <w:bodyDiv w:val="1"/>
      <w:marLeft w:val="0"/>
      <w:marRight w:val="0"/>
      <w:marTop w:val="0"/>
      <w:marBottom w:val="0"/>
      <w:divBdr>
        <w:top w:val="none" w:sz="0" w:space="0" w:color="auto"/>
        <w:left w:val="none" w:sz="0" w:space="0" w:color="auto"/>
        <w:bottom w:val="none" w:sz="0" w:space="0" w:color="auto"/>
        <w:right w:val="none" w:sz="0" w:space="0" w:color="auto"/>
      </w:divBdr>
    </w:div>
    <w:div w:id="1073626971">
      <w:bodyDiv w:val="1"/>
      <w:marLeft w:val="0"/>
      <w:marRight w:val="0"/>
      <w:marTop w:val="0"/>
      <w:marBottom w:val="0"/>
      <w:divBdr>
        <w:top w:val="none" w:sz="0" w:space="0" w:color="auto"/>
        <w:left w:val="none" w:sz="0" w:space="0" w:color="auto"/>
        <w:bottom w:val="none" w:sz="0" w:space="0" w:color="auto"/>
        <w:right w:val="none" w:sz="0" w:space="0" w:color="auto"/>
      </w:divBdr>
    </w:div>
    <w:div w:id="1073703569">
      <w:bodyDiv w:val="1"/>
      <w:marLeft w:val="0"/>
      <w:marRight w:val="0"/>
      <w:marTop w:val="0"/>
      <w:marBottom w:val="0"/>
      <w:divBdr>
        <w:top w:val="none" w:sz="0" w:space="0" w:color="auto"/>
        <w:left w:val="none" w:sz="0" w:space="0" w:color="auto"/>
        <w:bottom w:val="none" w:sz="0" w:space="0" w:color="auto"/>
        <w:right w:val="none" w:sz="0" w:space="0" w:color="auto"/>
      </w:divBdr>
    </w:div>
    <w:div w:id="1073745090">
      <w:bodyDiv w:val="1"/>
      <w:marLeft w:val="0"/>
      <w:marRight w:val="0"/>
      <w:marTop w:val="0"/>
      <w:marBottom w:val="0"/>
      <w:divBdr>
        <w:top w:val="none" w:sz="0" w:space="0" w:color="auto"/>
        <w:left w:val="none" w:sz="0" w:space="0" w:color="auto"/>
        <w:bottom w:val="none" w:sz="0" w:space="0" w:color="auto"/>
        <w:right w:val="none" w:sz="0" w:space="0" w:color="auto"/>
      </w:divBdr>
    </w:div>
    <w:div w:id="1073893440">
      <w:bodyDiv w:val="1"/>
      <w:marLeft w:val="0"/>
      <w:marRight w:val="0"/>
      <w:marTop w:val="0"/>
      <w:marBottom w:val="0"/>
      <w:divBdr>
        <w:top w:val="none" w:sz="0" w:space="0" w:color="auto"/>
        <w:left w:val="none" w:sz="0" w:space="0" w:color="auto"/>
        <w:bottom w:val="none" w:sz="0" w:space="0" w:color="auto"/>
        <w:right w:val="none" w:sz="0" w:space="0" w:color="auto"/>
      </w:divBdr>
    </w:div>
    <w:div w:id="1074006722">
      <w:bodyDiv w:val="1"/>
      <w:marLeft w:val="0"/>
      <w:marRight w:val="0"/>
      <w:marTop w:val="0"/>
      <w:marBottom w:val="0"/>
      <w:divBdr>
        <w:top w:val="none" w:sz="0" w:space="0" w:color="auto"/>
        <w:left w:val="none" w:sz="0" w:space="0" w:color="auto"/>
        <w:bottom w:val="none" w:sz="0" w:space="0" w:color="auto"/>
        <w:right w:val="none" w:sz="0" w:space="0" w:color="auto"/>
      </w:divBdr>
    </w:div>
    <w:div w:id="1074008790">
      <w:bodyDiv w:val="1"/>
      <w:marLeft w:val="0"/>
      <w:marRight w:val="0"/>
      <w:marTop w:val="0"/>
      <w:marBottom w:val="0"/>
      <w:divBdr>
        <w:top w:val="none" w:sz="0" w:space="0" w:color="auto"/>
        <w:left w:val="none" w:sz="0" w:space="0" w:color="auto"/>
        <w:bottom w:val="none" w:sz="0" w:space="0" w:color="auto"/>
        <w:right w:val="none" w:sz="0" w:space="0" w:color="auto"/>
      </w:divBdr>
    </w:div>
    <w:div w:id="1074082624">
      <w:bodyDiv w:val="1"/>
      <w:marLeft w:val="0"/>
      <w:marRight w:val="0"/>
      <w:marTop w:val="0"/>
      <w:marBottom w:val="0"/>
      <w:divBdr>
        <w:top w:val="none" w:sz="0" w:space="0" w:color="auto"/>
        <w:left w:val="none" w:sz="0" w:space="0" w:color="auto"/>
        <w:bottom w:val="none" w:sz="0" w:space="0" w:color="auto"/>
        <w:right w:val="none" w:sz="0" w:space="0" w:color="auto"/>
      </w:divBdr>
    </w:div>
    <w:div w:id="1074158644">
      <w:bodyDiv w:val="1"/>
      <w:marLeft w:val="0"/>
      <w:marRight w:val="0"/>
      <w:marTop w:val="0"/>
      <w:marBottom w:val="0"/>
      <w:divBdr>
        <w:top w:val="none" w:sz="0" w:space="0" w:color="auto"/>
        <w:left w:val="none" w:sz="0" w:space="0" w:color="auto"/>
        <w:bottom w:val="none" w:sz="0" w:space="0" w:color="auto"/>
        <w:right w:val="none" w:sz="0" w:space="0" w:color="auto"/>
      </w:divBdr>
    </w:div>
    <w:div w:id="1074159023">
      <w:bodyDiv w:val="1"/>
      <w:marLeft w:val="0"/>
      <w:marRight w:val="0"/>
      <w:marTop w:val="0"/>
      <w:marBottom w:val="0"/>
      <w:divBdr>
        <w:top w:val="none" w:sz="0" w:space="0" w:color="auto"/>
        <w:left w:val="none" w:sz="0" w:space="0" w:color="auto"/>
        <w:bottom w:val="none" w:sz="0" w:space="0" w:color="auto"/>
        <w:right w:val="none" w:sz="0" w:space="0" w:color="auto"/>
      </w:divBdr>
    </w:div>
    <w:div w:id="1074165811">
      <w:bodyDiv w:val="1"/>
      <w:marLeft w:val="0"/>
      <w:marRight w:val="0"/>
      <w:marTop w:val="0"/>
      <w:marBottom w:val="0"/>
      <w:divBdr>
        <w:top w:val="none" w:sz="0" w:space="0" w:color="auto"/>
        <w:left w:val="none" w:sz="0" w:space="0" w:color="auto"/>
        <w:bottom w:val="none" w:sz="0" w:space="0" w:color="auto"/>
        <w:right w:val="none" w:sz="0" w:space="0" w:color="auto"/>
      </w:divBdr>
    </w:div>
    <w:div w:id="1074275687">
      <w:bodyDiv w:val="1"/>
      <w:marLeft w:val="0"/>
      <w:marRight w:val="0"/>
      <w:marTop w:val="0"/>
      <w:marBottom w:val="0"/>
      <w:divBdr>
        <w:top w:val="none" w:sz="0" w:space="0" w:color="auto"/>
        <w:left w:val="none" w:sz="0" w:space="0" w:color="auto"/>
        <w:bottom w:val="none" w:sz="0" w:space="0" w:color="auto"/>
        <w:right w:val="none" w:sz="0" w:space="0" w:color="auto"/>
      </w:divBdr>
    </w:div>
    <w:div w:id="1074280015">
      <w:bodyDiv w:val="1"/>
      <w:marLeft w:val="0"/>
      <w:marRight w:val="0"/>
      <w:marTop w:val="0"/>
      <w:marBottom w:val="0"/>
      <w:divBdr>
        <w:top w:val="none" w:sz="0" w:space="0" w:color="auto"/>
        <w:left w:val="none" w:sz="0" w:space="0" w:color="auto"/>
        <w:bottom w:val="none" w:sz="0" w:space="0" w:color="auto"/>
        <w:right w:val="none" w:sz="0" w:space="0" w:color="auto"/>
      </w:divBdr>
    </w:div>
    <w:div w:id="1074398141">
      <w:bodyDiv w:val="1"/>
      <w:marLeft w:val="0"/>
      <w:marRight w:val="0"/>
      <w:marTop w:val="0"/>
      <w:marBottom w:val="0"/>
      <w:divBdr>
        <w:top w:val="none" w:sz="0" w:space="0" w:color="auto"/>
        <w:left w:val="none" w:sz="0" w:space="0" w:color="auto"/>
        <w:bottom w:val="none" w:sz="0" w:space="0" w:color="auto"/>
        <w:right w:val="none" w:sz="0" w:space="0" w:color="auto"/>
      </w:divBdr>
    </w:div>
    <w:div w:id="1074545299">
      <w:bodyDiv w:val="1"/>
      <w:marLeft w:val="0"/>
      <w:marRight w:val="0"/>
      <w:marTop w:val="0"/>
      <w:marBottom w:val="0"/>
      <w:divBdr>
        <w:top w:val="none" w:sz="0" w:space="0" w:color="auto"/>
        <w:left w:val="none" w:sz="0" w:space="0" w:color="auto"/>
        <w:bottom w:val="none" w:sz="0" w:space="0" w:color="auto"/>
        <w:right w:val="none" w:sz="0" w:space="0" w:color="auto"/>
      </w:divBdr>
    </w:div>
    <w:div w:id="1074546511">
      <w:bodyDiv w:val="1"/>
      <w:marLeft w:val="0"/>
      <w:marRight w:val="0"/>
      <w:marTop w:val="0"/>
      <w:marBottom w:val="0"/>
      <w:divBdr>
        <w:top w:val="none" w:sz="0" w:space="0" w:color="auto"/>
        <w:left w:val="none" w:sz="0" w:space="0" w:color="auto"/>
        <w:bottom w:val="none" w:sz="0" w:space="0" w:color="auto"/>
        <w:right w:val="none" w:sz="0" w:space="0" w:color="auto"/>
      </w:divBdr>
    </w:div>
    <w:div w:id="1074666114">
      <w:bodyDiv w:val="1"/>
      <w:marLeft w:val="0"/>
      <w:marRight w:val="0"/>
      <w:marTop w:val="0"/>
      <w:marBottom w:val="0"/>
      <w:divBdr>
        <w:top w:val="none" w:sz="0" w:space="0" w:color="auto"/>
        <w:left w:val="none" w:sz="0" w:space="0" w:color="auto"/>
        <w:bottom w:val="none" w:sz="0" w:space="0" w:color="auto"/>
        <w:right w:val="none" w:sz="0" w:space="0" w:color="auto"/>
      </w:divBdr>
    </w:div>
    <w:div w:id="1074741498">
      <w:bodyDiv w:val="1"/>
      <w:marLeft w:val="0"/>
      <w:marRight w:val="0"/>
      <w:marTop w:val="0"/>
      <w:marBottom w:val="0"/>
      <w:divBdr>
        <w:top w:val="none" w:sz="0" w:space="0" w:color="auto"/>
        <w:left w:val="none" w:sz="0" w:space="0" w:color="auto"/>
        <w:bottom w:val="none" w:sz="0" w:space="0" w:color="auto"/>
        <w:right w:val="none" w:sz="0" w:space="0" w:color="auto"/>
      </w:divBdr>
    </w:div>
    <w:div w:id="1074745156">
      <w:bodyDiv w:val="1"/>
      <w:marLeft w:val="0"/>
      <w:marRight w:val="0"/>
      <w:marTop w:val="0"/>
      <w:marBottom w:val="0"/>
      <w:divBdr>
        <w:top w:val="none" w:sz="0" w:space="0" w:color="auto"/>
        <w:left w:val="none" w:sz="0" w:space="0" w:color="auto"/>
        <w:bottom w:val="none" w:sz="0" w:space="0" w:color="auto"/>
        <w:right w:val="none" w:sz="0" w:space="0" w:color="auto"/>
      </w:divBdr>
    </w:div>
    <w:div w:id="1074861467">
      <w:bodyDiv w:val="1"/>
      <w:marLeft w:val="0"/>
      <w:marRight w:val="0"/>
      <w:marTop w:val="0"/>
      <w:marBottom w:val="0"/>
      <w:divBdr>
        <w:top w:val="none" w:sz="0" w:space="0" w:color="auto"/>
        <w:left w:val="none" w:sz="0" w:space="0" w:color="auto"/>
        <w:bottom w:val="none" w:sz="0" w:space="0" w:color="auto"/>
        <w:right w:val="none" w:sz="0" w:space="0" w:color="auto"/>
      </w:divBdr>
    </w:div>
    <w:div w:id="1074887979">
      <w:bodyDiv w:val="1"/>
      <w:marLeft w:val="0"/>
      <w:marRight w:val="0"/>
      <w:marTop w:val="0"/>
      <w:marBottom w:val="0"/>
      <w:divBdr>
        <w:top w:val="none" w:sz="0" w:space="0" w:color="auto"/>
        <w:left w:val="none" w:sz="0" w:space="0" w:color="auto"/>
        <w:bottom w:val="none" w:sz="0" w:space="0" w:color="auto"/>
        <w:right w:val="none" w:sz="0" w:space="0" w:color="auto"/>
      </w:divBdr>
    </w:div>
    <w:div w:id="1074888083">
      <w:bodyDiv w:val="1"/>
      <w:marLeft w:val="0"/>
      <w:marRight w:val="0"/>
      <w:marTop w:val="0"/>
      <w:marBottom w:val="0"/>
      <w:divBdr>
        <w:top w:val="none" w:sz="0" w:space="0" w:color="auto"/>
        <w:left w:val="none" w:sz="0" w:space="0" w:color="auto"/>
        <w:bottom w:val="none" w:sz="0" w:space="0" w:color="auto"/>
        <w:right w:val="none" w:sz="0" w:space="0" w:color="auto"/>
      </w:divBdr>
    </w:div>
    <w:div w:id="1075005968">
      <w:bodyDiv w:val="1"/>
      <w:marLeft w:val="0"/>
      <w:marRight w:val="0"/>
      <w:marTop w:val="0"/>
      <w:marBottom w:val="0"/>
      <w:divBdr>
        <w:top w:val="none" w:sz="0" w:space="0" w:color="auto"/>
        <w:left w:val="none" w:sz="0" w:space="0" w:color="auto"/>
        <w:bottom w:val="none" w:sz="0" w:space="0" w:color="auto"/>
        <w:right w:val="none" w:sz="0" w:space="0" w:color="auto"/>
      </w:divBdr>
    </w:div>
    <w:div w:id="1075007627">
      <w:bodyDiv w:val="1"/>
      <w:marLeft w:val="0"/>
      <w:marRight w:val="0"/>
      <w:marTop w:val="0"/>
      <w:marBottom w:val="0"/>
      <w:divBdr>
        <w:top w:val="none" w:sz="0" w:space="0" w:color="auto"/>
        <w:left w:val="none" w:sz="0" w:space="0" w:color="auto"/>
        <w:bottom w:val="none" w:sz="0" w:space="0" w:color="auto"/>
        <w:right w:val="none" w:sz="0" w:space="0" w:color="auto"/>
      </w:divBdr>
    </w:div>
    <w:div w:id="1075054567">
      <w:bodyDiv w:val="1"/>
      <w:marLeft w:val="0"/>
      <w:marRight w:val="0"/>
      <w:marTop w:val="0"/>
      <w:marBottom w:val="0"/>
      <w:divBdr>
        <w:top w:val="none" w:sz="0" w:space="0" w:color="auto"/>
        <w:left w:val="none" w:sz="0" w:space="0" w:color="auto"/>
        <w:bottom w:val="none" w:sz="0" w:space="0" w:color="auto"/>
        <w:right w:val="none" w:sz="0" w:space="0" w:color="auto"/>
      </w:divBdr>
    </w:div>
    <w:div w:id="1075666708">
      <w:bodyDiv w:val="1"/>
      <w:marLeft w:val="0"/>
      <w:marRight w:val="0"/>
      <w:marTop w:val="0"/>
      <w:marBottom w:val="0"/>
      <w:divBdr>
        <w:top w:val="none" w:sz="0" w:space="0" w:color="auto"/>
        <w:left w:val="none" w:sz="0" w:space="0" w:color="auto"/>
        <w:bottom w:val="none" w:sz="0" w:space="0" w:color="auto"/>
        <w:right w:val="none" w:sz="0" w:space="0" w:color="auto"/>
      </w:divBdr>
    </w:div>
    <w:div w:id="1075668485">
      <w:bodyDiv w:val="1"/>
      <w:marLeft w:val="0"/>
      <w:marRight w:val="0"/>
      <w:marTop w:val="0"/>
      <w:marBottom w:val="0"/>
      <w:divBdr>
        <w:top w:val="none" w:sz="0" w:space="0" w:color="auto"/>
        <w:left w:val="none" w:sz="0" w:space="0" w:color="auto"/>
        <w:bottom w:val="none" w:sz="0" w:space="0" w:color="auto"/>
        <w:right w:val="none" w:sz="0" w:space="0" w:color="auto"/>
      </w:divBdr>
    </w:div>
    <w:div w:id="1075786334">
      <w:bodyDiv w:val="1"/>
      <w:marLeft w:val="0"/>
      <w:marRight w:val="0"/>
      <w:marTop w:val="0"/>
      <w:marBottom w:val="0"/>
      <w:divBdr>
        <w:top w:val="none" w:sz="0" w:space="0" w:color="auto"/>
        <w:left w:val="none" w:sz="0" w:space="0" w:color="auto"/>
        <w:bottom w:val="none" w:sz="0" w:space="0" w:color="auto"/>
        <w:right w:val="none" w:sz="0" w:space="0" w:color="auto"/>
      </w:divBdr>
    </w:div>
    <w:div w:id="1075854784">
      <w:bodyDiv w:val="1"/>
      <w:marLeft w:val="0"/>
      <w:marRight w:val="0"/>
      <w:marTop w:val="0"/>
      <w:marBottom w:val="0"/>
      <w:divBdr>
        <w:top w:val="none" w:sz="0" w:space="0" w:color="auto"/>
        <w:left w:val="none" w:sz="0" w:space="0" w:color="auto"/>
        <w:bottom w:val="none" w:sz="0" w:space="0" w:color="auto"/>
        <w:right w:val="none" w:sz="0" w:space="0" w:color="auto"/>
      </w:divBdr>
    </w:div>
    <w:div w:id="1075931498">
      <w:bodyDiv w:val="1"/>
      <w:marLeft w:val="0"/>
      <w:marRight w:val="0"/>
      <w:marTop w:val="0"/>
      <w:marBottom w:val="0"/>
      <w:divBdr>
        <w:top w:val="none" w:sz="0" w:space="0" w:color="auto"/>
        <w:left w:val="none" w:sz="0" w:space="0" w:color="auto"/>
        <w:bottom w:val="none" w:sz="0" w:space="0" w:color="auto"/>
        <w:right w:val="none" w:sz="0" w:space="0" w:color="auto"/>
      </w:divBdr>
    </w:div>
    <w:div w:id="1075976628">
      <w:bodyDiv w:val="1"/>
      <w:marLeft w:val="0"/>
      <w:marRight w:val="0"/>
      <w:marTop w:val="0"/>
      <w:marBottom w:val="0"/>
      <w:divBdr>
        <w:top w:val="none" w:sz="0" w:space="0" w:color="auto"/>
        <w:left w:val="none" w:sz="0" w:space="0" w:color="auto"/>
        <w:bottom w:val="none" w:sz="0" w:space="0" w:color="auto"/>
        <w:right w:val="none" w:sz="0" w:space="0" w:color="auto"/>
      </w:divBdr>
    </w:div>
    <w:div w:id="1075980416">
      <w:bodyDiv w:val="1"/>
      <w:marLeft w:val="0"/>
      <w:marRight w:val="0"/>
      <w:marTop w:val="0"/>
      <w:marBottom w:val="0"/>
      <w:divBdr>
        <w:top w:val="none" w:sz="0" w:space="0" w:color="auto"/>
        <w:left w:val="none" w:sz="0" w:space="0" w:color="auto"/>
        <w:bottom w:val="none" w:sz="0" w:space="0" w:color="auto"/>
        <w:right w:val="none" w:sz="0" w:space="0" w:color="auto"/>
      </w:divBdr>
    </w:div>
    <w:div w:id="1075981498">
      <w:bodyDiv w:val="1"/>
      <w:marLeft w:val="0"/>
      <w:marRight w:val="0"/>
      <w:marTop w:val="0"/>
      <w:marBottom w:val="0"/>
      <w:divBdr>
        <w:top w:val="none" w:sz="0" w:space="0" w:color="auto"/>
        <w:left w:val="none" w:sz="0" w:space="0" w:color="auto"/>
        <w:bottom w:val="none" w:sz="0" w:space="0" w:color="auto"/>
        <w:right w:val="none" w:sz="0" w:space="0" w:color="auto"/>
      </w:divBdr>
    </w:div>
    <w:div w:id="1076168563">
      <w:bodyDiv w:val="1"/>
      <w:marLeft w:val="0"/>
      <w:marRight w:val="0"/>
      <w:marTop w:val="0"/>
      <w:marBottom w:val="0"/>
      <w:divBdr>
        <w:top w:val="none" w:sz="0" w:space="0" w:color="auto"/>
        <w:left w:val="none" w:sz="0" w:space="0" w:color="auto"/>
        <w:bottom w:val="none" w:sz="0" w:space="0" w:color="auto"/>
        <w:right w:val="none" w:sz="0" w:space="0" w:color="auto"/>
      </w:divBdr>
    </w:div>
    <w:div w:id="1076173666">
      <w:bodyDiv w:val="1"/>
      <w:marLeft w:val="0"/>
      <w:marRight w:val="0"/>
      <w:marTop w:val="0"/>
      <w:marBottom w:val="0"/>
      <w:divBdr>
        <w:top w:val="none" w:sz="0" w:space="0" w:color="auto"/>
        <w:left w:val="none" w:sz="0" w:space="0" w:color="auto"/>
        <w:bottom w:val="none" w:sz="0" w:space="0" w:color="auto"/>
        <w:right w:val="none" w:sz="0" w:space="0" w:color="auto"/>
      </w:divBdr>
    </w:div>
    <w:div w:id="1076242829">
      <w:bodyDiv w:val="1"/>
      <w:marLeft w:val="0"/>
      <w:marRight w:val="0"/>
      <w:marTop w:val="0"/>
      <w:marBottom w:val="0"/>
      <w:divBdr>
        <w:top w:val="none" w:sz="0" w:space="0" w:color="auto"/>
        <w:left w:val="none" w:sz="0" w:space="0" w:color="auto"/>
        <w:bottom w:val="none" w:sz="0" w:space="0" w:color="auto"/>
        <w:right w:val="none" w:sz="0" w:space="0" w:color="auto"/>
      </w:divBdr>
    </w:div>
    <w:div w:id="1076364335">
      <w:bodyDiv w:val="1"/>
      <w:marLeft w:val="0"/>
      <w:marRight w:val="0"/>
      <w:marTop w:val="0"/>
      <w:marBottom w:val="0"/>
      <w:divBdr>
        <w:top w:val="none" w:sz="0" w:space="0" w:color="auto"/>
        <w:left w:val="none" w:sz="0" w:space="0" w:color="auto"/>
        <w:bottom w:val="none" w:sz="0" w:space="0" w:color="auto"/>
        <w:right w:val="none" w:sz="0" w:space="0" w:color="auto"/>
      </w:divBdr>
    </w:div>
    <w:div w:id="1076511806">
      <w:bodyDiv w:val="1"/>
      <w:marLeft w:val="0"/>
      <w:marRight w:val="0"/>
      <w:marTop w:val="0"/>
      <w:marBottom w:val="0"/>
      <w:divBdr>
        <w:top w:val="none" w:sz="0" w:space="0" w:color="auto"/>
        <w:left w:val="none" w:sz="0" w:space="0" w:color="auto"/>
        <w:bottom w:val="none" w:sz="0" w:space="0" w:color="auto"/>
        <w:right w:val="none" w:sz="0" w:space="0" w:color="auto"/>
      </w:divBdr>
    </w:div>
    <w:div w:id="1076515876">
      <w:bodyDiv w:val="1"/>
      <w:marLeft w:val="0"/>
      <w:marRight w:val="0"/>
      <w:marTop w:val="0"/>
      <w:marBottom w:val="0"/>
      <w:divBdr>
        <w:top w:val="none" w:sz="0" w:space="0" w:color="auto"/>
        <w:left w:val="none" w:sz="0" w:space="0" w:color="auto"/>
        <w:bottom w:val="none" w:sz="0" w:space="0" w:color="auto"/>
        <w:right w:val="none" w:sz="0" w:space="0" w:color="auto"/>
      </w:divBdr>
    </w:div>
    <w:div w:id="1076560767">
      <w:bodyDiv w:val="1"/>
      <w:marLeft w:val="0"/>
      <w:marRight w:val="0"/>
      <w:marTop w:val="0"/>
      <w:marBottom w:val="0"/>
      <w:divBdr>
        <w:top w:val="none" w:sz="0" w:space="0" w:color="auto"/>
        <w:left w:val="none" w:sz="0" w:space="0" w:color="auto"/>
        <w:bottom w:val="none" w:sz="0" w:space="0" w:color="auto"/>
        <w:right w:val="none" w:sz="0" w:space="0" w:color="auto"/>
      </w:divBdr>
    </w:div>
    <w:div w:id="1076828433">
      <w:bodyDiv w:val="1"/>
      <w:marLeft w:val="0"/>
      <w:marRight w:val="0"/>
      <w:marTop w:val="0"/>
      <w:marBottom w:val="0"/>
      <w:divBdr>
        <w:top w:val="none" w:sz="0" w:space="0" w:color="auto"/>
        <w:left w:val="none" w:sz="0" w:space="0" w:color="auto"/>
        <w:bottom w:val="none" w:sz="0" w:space="0" w:color="auto"/>
        <w:right w:val="none" w:sz="0" w:space="0" w:color="auto"/>
      </w:divBdr>
    </w:div>
    <w:div w:id="1077049695">
      <w:bodyDiv w:val="1"/>
      <w:marLeft w:val="0"/>
      <w:marRight w:val="0"/>
      <w:marTop w:val="0"/>
      <w:marBottom w:val="0"/>
      <w:divBdr>
        <w:top w:val="none" w:sz="0" w:space="0" w:color="auto"/>
        <w:left w:val="none" w:sz="0" w:space="0" w:color="auto"/>
        <w:bottom w:val="none" w:sz="0" w:space="0" w:color="auto"/>
        <w:right w:val="none" w:sz="0" w:space="0" w:color="auto"/>
      </w:divBdr>
    </w:div>
    <w:div w:id="1077167907">
      <w:bodyDiv w:val="1"/>
      <w:marLeft w:val="0"/>
      <w:marRight w:val="0"/>
      <w:marTop w:val="0"/>
      <w:marBottom w:val="0"/>
      <w:divBdr>
        <w:top w:val="none" w:sz="0" w:space="0" w:color="auto"/>
        <w:left w:val="none" w:sz="0" w:space="0" w:color="auto"/>
        <w:bottom w:val="none" w:sz="0" w:space="0" w:color="auto"/>
        <w:right w:val="none" w:sz="0" w:space="0" w:color="auto"/>
      </w:divBdr>
    </w:div>
    <w:div w:id="1077169891">
      <w:bodyDiv w:val="1"/>
      <w:marLeft w:val="0"/>
      <w:marRight w:val="0"/>
      <w:marTop w:val="0"/>
      <w:marBottom w:val="0"/>
      <w:divBdr>
        <w:top w:val="none" w:sz="0" w:space="0" w:color="auto"/>
        <w:left w:val="none" w:sz="0" w:space="0" w:color="auto"/>
        <w:bottom w:val="none" w:sz="0" w:space="0" w:color="auto"/>
        <w:right w:val="none" w:sz="0" w:space="0" w:color="auto"/>
      </w:divBdr>
    </w:div>
    <w:div w:id="1077483191">
      <w:bodyDiv w:val="1"/>
      <w:marLeft w:val="0"/>
      <w:marRight w:val="0"/>
      <w:marTop w:val="0"/>
      <w:marBottom w:val="0"/>
      <w:divBdr>
        <w:top w:val="none" w:sz="0" w:space="0" w:color="auto"/>
        <w:left w:val="none" w:sz="0" w:space="0" w:color="auto"/>
        <w:bottom w:val="none" w:sz="0" w:space="0" w:color="auto"/>
        <w:right w:val="none" w:sz="0" w:space="0" w:color="auto"/>
      </w:divBdr>
    </w:div>
    <w:div w:id="1077560638">
      <w:bodyDiv w:val="1"/>
      <w:marLeft w:val="0"/>
      <w:marRight w:val="0"/>
      <w:marTop w:val="0"/>
      <w:marBottom w:val="0"/>
      <w:divBdr>
        <w:top w:val="none" w:sz="0" w:space="0" w:color="auto"/>
        <w:left w:val="none" w:sz="0" w:space="0" w:color="auto"/>
        <w:bottom w:val="none" w:sz="0" w:space="0" w:color="auto"/>
        <w:right w:val="none" w:sz="0" w:space="0" w:color="auto"/>
      </w:divBdr>
    </w:div>
    <w:div w:id="1077821526">
      <w:bodyDiv w:val="1"/>
      <w:marLeft w:val="0"/>
      <w:marRight w:val="0"/>
      <w:marTop w:val="0"/>
      <w:marBottom w:val="0"/>
      <w:divBdr>
        <w:top w:val="none" w:sz="0" w:space="0" w:color="auto"/>
        <w:left w:val="none" w:sz="0" w:space="0" w:color="auto"/>
        <w:bottom w:val="none" w:sz="0" w:space="0" w:color="auto"/>
        <w:right w:val="none" w:sz="0" w:space="0" w:color="auto"/>
      </w:divBdr>
    </w:div>
    <w:div w:id="1077899055">
      <w:bodyDiv w:val="1"/>
      <w:marLeft w:val="0"/>
      <w:marRight w:val="0"/>
      <w:marTop w:val="0"/>
      <w:marBottom w:val="0"/>
      <w:divBdr>
        <w:top w:val="none" w:sz="0" w:space="0" w:color="auto"/>
        <w:left w:val="none" w:sz="0" w:space="0" w:color="auto"/>
        <w:bottom w:val="none" w:sz="0" w:space="0" w:color="auto"/>
        <w:right w:val="none" w:sz="0" w:space="0" w:color="auto"/>
      </w:divBdr>
    </w:div>
    <w:div w:id="1078014223">
      <w:bodyDiv w:val="1"/>
      <w:marLeft w:val="0"/>
      <w:marRight w:val="0"/>
      <w:marTop w:val="0"/>
      <w:marBottom w:val="0"/>
      <w:divBdr>
        <w:top w:val="none" w:sz="0" w:space="0" w:color="auto"/>
        <w:left w:val="none" w:sz="0" w:space="0" w:color="auto"/>
        <w:bottom w:val="none" w:sz="0" w:space="0" w:color="auto"/>
        <w:right w:val="none" w:sz="0" w:space="0" w:color="auto"/>
      </w:divBdr>
    </w:div>
    <w:div w:id="1078210759">
      <w:bodyDiv w:val="1"/>
      <w:marLeft w:val="0"/>
      <w:marRight w:val="0"/>
      <w:marTop w:val="0"/>
      <w:marBottom w:val="0"/>
      <w:divBdr>
        <w:top w:val="none" w:sz="0" w:space="0" w:color="auto"/>
        <w:left w:val="none" w:sz="0" w:space="0" w:color="auto"/>
        <w:bottom w:val="none" w:sz="0" w:space="0" w:color="auto"/>
        <w:right w:val="none" w:sz="0" w:space="0" w:color="auto"/>
      </w:divBdr>
    </w:div>
    <w:div w:id="1078287770">
      <w:bodyDiv w:val="1"/>
      <w:marLeft w:val="0"/>
      <w:marRight w:val="0"/>
      <w:marTop w:val="0"/>
      <w:marBottom w:val="0"/>
      <w:divBdr>
        <w:top w:val="none" w:sz="0" w:space="0" w:color="auto"/>
        <w:left w:val="none" w:sz="0" w:space="0" w:color="auto"/>
        <w:bottom w:val="none" w:sz="0" w:space="0" w:color="auto"/>
        <w:right w:val="none" w:sz="0" w:space="0" w:color="auto"/>
      </w:divBdr>
    </w:div>
    <w:div w:id="1078361117">
      <w:bodyDiv w:val="1"/>
      <w:marLeft w:val="0"/>
      <w:marRight w:val="0"/>
      <w:marTop w:val="0"/>
      <w:marBottom w:val="0"/>
      <w:divBdr>
        <w:top w:val="none" w:sz="0" w:space="0" w:color="auto"/>
        <w:left w:val="none" w:sz="0" w:space="0" w:color="auto"/>
        <w:bottom w:val="none" w:sz="0" w:space="0" w:color="auto"/>
        <w:right w:val="none" w:sz="0" w:space="0" w:color="auto"/>
      </w:divBdr>
    </w:div>
    <w:div w:id="1078475602">
      <w:bodyDiv w:val="1"/>
      <w:marLeft w:val="0"/>
      <w:marRight w:val="0"/>
      <w:marTop w:val="0"/>
      <w:marBottom w:val="0"/>
      <w:divBdr>
        <w:top w:val="none" w:sz="0" w:space="0" w:color="auto"/>
        <w:left w:val="none" w:sz="0" w:space="0" w:color="auto"/>
        <w:bottom w:val="none" w:sz="0" w:space="0" w:color="auto"/>
        <w:right w:val="none" w:sz="0" w:space="0" w:color="auto"/>
      </w:divBdr>
    </w:div>
    <w:div w:id="1078790007">
      <w:bodyDiv w:val="1"/>
      <w:marLeft w:val="0"/>
      <w:marRight w:val="0"/>
      <w:marTop w:val="0"/>
      <w:marBottom w:val="0"/>
      <w:divBdr>
        <w:top w:val="none" w:sz="0" w:space="0" w:color="auto"/>
        <w:left w:val="none" w:sz="0" w:space="0" w:color="auto"/>
        <w:bottom w:val="none" w:sz="0" w:space="0" w:color="auto"/>
        <w:right w:val="none" w:sz="0" w:space="0" w:color="auto"/>
      </w:divBdr>
    </w:div>
    <w:div w:id="1078790041">
      <w:bodyDiv w:val="1"/>
      <w:marLeft w:val="0"/>
      <w:marRight w:val="0"/>
      <w:marTop w:val="0"/>
      <w:marBottom w:val="0"/>
      <w:divBdr>
        <w:top w:val="none" w:sz="0" w:space="0" w:color="auto"/>
        <w:left w:val="none" w:sz="0" w:space="0" w:color="auto"/>
        <w:bottom w:val="none" w:sz="0" w:space="0" w:color="auto"/>
        <w:right w:val="none" w:sz="0" w:space="0" w:color="auto"/>
      </w:divBdr>
    </w:div>
    <w:div w:id="1078863892">
      <w:bodyDiv w:val="1"/>
      <w:marLeft w:val="0"/>
      <w:marRight w:val="0"/>
      <w:marTop w:val="0"/>
      <w:marBottom w:val="0"/>
      <w:divBdr>
        <w:top w:val="none" w:sz="0" w:space="0" w:color="auto"/>
        <w:left w:val="none" w:sz="0" w:space="0" w:color="auto"/>
        <w:bottom w:val="none" w:sz="0" w:space="0" w:color="auto"/>
        <w:right w:val="none" w:sz="0" w:space="0" w:color="auto"/>
      </w:divBdr>
    </w:div>
    <w:div w:id="1078939931">
      <w:bodyDiv w:val="1"/>
      <w:marLeft w:val="0"/>
      <w:marRight w:val="0"/>
      <w:marTop w:val="0"/>
      <w:marBottom w:val="0"/>
      <w:divBdr>
        <w:top w:val="none" w:sz="0" w:space="0" w:color="auto"/>
        <w:left w:val="none" w:sz="0" w:space="0" w:color="auto"/>
        <w:bottom w:val="none" w:sz="0" w:space="0" w:color="auto"/>
        <w:right w:val="none" w:sz="0" w:space="0" w:color="auto"/>
      </w:divBdr>
    </w:div>
    <w:div w:id="1079206040">
      <w:bodyDiv w:val="1"/>
      <w:marLeft w:val="0"/>
      <w:marRight w:val="0"/>
      <w:marTop w:val="0"/>
      <w:marBottom w:val="0"/>
      <w:divBdr>
        <w:top w:val="none" w:sz="0" w:space="0" w:color="auto"/>
        <w:left w:val="none" w:sz="0" w:space="0" w:color="auto"/>
        <w:bottom w:val="none" w:sz="0" w:space="0" w:color="auto"/>
        <w:right w:val="none" w:sz="0" w:space="0" w:color="auto"/>
      </w:divBdr>
    </w:div>
    <w:div w:id="1079323925">
      <w:bodyDiv w:val="1"/>
      <w:marLeft w:val="0"/>
      <w:marRight w:val="0"/>
      <w:marTop w:val="0"/>
      <w:marBottom w:val="0"/>
      <w:divBdr>
        <w:top w:val="none" w:sz="0" w:space="0" w:color="auto"/>
        <w:left w:val="none" w:sz="0" w:space="0" w:color="auto"/>
        <w:bottom w:val="none" w:sz="0" w:space="0" w:color="auto"/>
        <w:right w:val="none" w:sz="0" w:space="0" w:color="auto"/>
      </w:divBdr>
    </w:div>
    <w:div w:id="1079525350">
      <w:bodyDiv w:val="1"/>
      <w:marLeft w:val="0"/>
      <w:marRight w:val="0"/>
      <w:marTop w:val="0"/>
      <w:marBottom w:val="0"/>
      <w:divBdr>
        <w:top w:val="none" w:sz="0" w:space="0" w:color="auto"/>
        <w:left w:val="none" w:sz="0" w:space="0" w:color="auto"/>
        <w:bottom w:val="none" w:sz="0" w:space="0" w:color="auto"/>
        <w:right w:val="none" w:sz="0" w:space="0" w:color="auto"/>
      </w:divBdr>
    </w:div>
    <w:div w:id="1079787583">
      <w:bodyDiv w:val="1"/>
      <w:marLeft w:val="0"/>
      <w:marRight w:val="0"/>
      <w:marTop w:val="0"/>
      <w:marBottom w:val="0"/>
      <w:divBdr>
        <w:top w:val="none" w:sz="0" w:space="0" w:color="auto"/>
        <w:left w:val="none" w:sz="0" w:space="0" w:color="auto"/>
        <w:bottom w:val="none" w:sz="0" w:space="0" w:color="auto"/>
        <w:right w:val="none" w:sz="0" w:space="0" w:color="auto"/>
      </w:divBdr>
    </w:div>
    <w:div w:id="1079979655">
      <w:bodyDiv w:val="1"/>
      <w:marLeft w:val="0"/>
      <w:marRight w:val="0"/>
      <w:marTop w:val="0"/>
      <w:marBottom w:val="0"/>
      <w:divBdr>
        <w:top w:val="none" w:sz="0" w:space="0" w:color="auto"/>
        <w:left w:val="none" w:sz="0" w:space="0" w:color="auto"/>
        <w:bottom w:val="none" w:sz="0" w:space="0" w:color="auto"/>
        <w:right w:val="none" w:sz="0" w:space="0" w:color="auto"/>
      </w:divBdr>
    </w:div>
    <w:div w:id="1079980292">
      <w:bodyDiv w:val="1"/>
      <w:marLeft w:val="0"/>
      <w:marRight w:val="0"/>
      <w:marTop w:val="0"/>
      <w:marBottom w:val="0"/>
      <w:divBdr>
        <w:top w:val="none" w:sz="0" w:space="0" w:color="auto"/>
        <w:left w:val="none" w:sz="0" w:space="0" w:color="auto"/>
        <w:bottom w:val="none" w:sz="0" w:space="0" w:color="auto"/>
        <w:right w:val="none" w:sz="0" w:space="0" w:color="auto"/>
      </w:divBdr>
    </w:div>
    <w:div w:id="1080252255">
      <w:bodyDiv w:val="1"/>
      <w:marLeft w:val="0"/>
      <w:marRight w:val="0"/>
      <w:marTop w:val="0"/>
      <w:marBottom w:val="0"/>
      <w:divBdr>
        <w:top w:val="none" w:sz="0" w:space="0" w:color="auto"/>
        <w:left w:val="none" w:sz="0" w:space="0" w:color="auto"/>
        <w:bottom w:val="none" w:sz="0" w:space="0" w:color="auto"/>
        <w:right w:val="none" w:sz="0" w:space="0" w:color="auto"/>
      </w:divBdr>
    </w:div>
    <w:div w:id="1080254342">
      <w:bodyDiv w:val="1"/>
      <w:marLeft w:val="0"/>
      <w:marRight w:val="0"/>
      <w:marTop w:val="0"/>
      <w:marBottom w:val="0"/>
      <w:divBdr>
        <w:top w:val="none" w:sz="0" w:space="0" w:color="auto"/>
        <w:left w:val="none" w:sz="0" w:space="0" w:color="auto"/>
        <w:bottom w:val="none" w:sz="0" w:space="0" w:color="auto"/>
        <w:right w:val="none" w:sz="0" w:space="0" w:color="auto"/>
      </w:divBdr>
    </w:div>
    <w:div w:id="1080295467">
      <w:bodyDiv w:val="1"/>
      <w:marLeft w:val="0"/>
      <w:marRight w:val="0"/>
      <w:marTop w:val="0"/>
      <w:marBottom w:val="0"/>
      <w:divBdr>
        <w:top w:val="none" w:sz="0" w:space="0" w:color="auto"/>
        <w:left w:val="none" w:sz="0" w:space="0" w:color="auto"/>
        <w:bottom w:val="none" w:sz="0" w:space="0" w:color="auto"/>
        <w:right w:val="none" w:sz="0" w:space="0" w:color="auto"/>
      </w:divBdr>
    </w:div>
    <w:div w:id="1080323999">
      <w:bodyDiv w:val="1"/>
      <w:marLeft w:val="0"/>
      <w:marRight w:val="0"/>
      <w:marTop w:val="0"/>
      <w:marBottom w:val="0"/>
      <w:divBdr>
        <w:top w:val="none" w:sz="0" w:space="0" w:color="auto"/>
        <w:left w:val="none" w:sz="0" w:space="0" w:color="auto"/>
        <w:bottom w:val="none" w:sz="0" w:space="0" w:color="auto"/>
        <w:right w:val="none" w:sz="0" w:space="0" w:color="auto"/>
      </w:divBdr>
    </w:div>
    <w:div w:id="1080524036">
      <w:bodyDiv w:val="1"/>
      <w:marLeft w:val="0"/>
      <w:marRight w:val="0"/>
      <w:marTop w:val="0"/>
      <w:marBottom w:val="0"/>
      <w:divBdr>
        <w:top w:val="none" w:sz="0" w:space="0" w:color="auto"/>
        <w:left w:val="none" w:sz="0" w:space="0" w:color="auto"/>
        <w:bottom w:val="none" w:sz="0" w:space="0" w:color="auto"/>
        <w:right w:val="none" w:sz="0" w:space="0" w:color="auto"/>
      </w:divBdr>
    </w:div>
    <w:div w:id="1080564852">
      <w:bodyDiv w:val="1"/>
      <w:marLeft w:val="0"/>
      <w:marRight w:val="0"/>
      <w:marTop w:val="0"/>
      <w:marBottom w:val="0"/>
      <w:divBdr>
        <w:top w:val="none" w:sz="0" w:space="0" w:color="auto"/>
        <w:left w:val="none" w:sz="0" w:space="0" w:color="auto"/>
        <w:bottom w:val="none" w:sz="0" w:space="0" w:color="auto"/>
        <w:right w:val="none" w:sz="0" w:space="0" w:color="auto"/>
      </w:divBdr>
    </w:div>
    <w:div w:id="1080566123">
      <w:bodyDiv w:val="1"/>
      <w:marLeft w:val="0"/>
      <w:marRight w:val="0"/>
      <w:marTop w:val="0"/>
      <w:marBottom w:val="0"/>
      <w:divBdr>
        <w:top w:val="none" w:sz="0" w:space="0" w:color="auto"/>
        <w:left w:val="none" w:sz="0" w:space="0" w:color="auto"/>
        <w:bottom w:val="none" w:sz="0" w:space="0" w:color="auto"/>
        <w:right w:val="none" w:sz="0" w:space="0" w:color="auto"/>
      </w:divBdr>
    </w:div>
    <w:div w:id="1080760606">
      <w:bodyDiv w:val="1"/>
      <w:marLeft w:val="0"/>
      <w:marRight w:val="0"/>
      <w:marTop w:val="0"/>
      <w:marBottom w:val="0"/>
      <w:divBdr>
        <w:top w:val="none" w:sz="0" w:space="0" w:color="auto"/>
        <w:left w:val="none" w:sz="0" w:space="0" w:color="auto"/>
        <w:bottom w:val="none" w:sz="0" w:space="0" w:color="auto"/>
        <w:right w:val="none" w:sz="0" w:space="0" w:color="auto"/>
      </w:divBdr>
    </w:div>
    <w:div w:id="1080828582">
      <w:bodyDiv w:val="1"/>
      <w:marLeft w:val="0"/>
      <w:marRight w:val="0"/>
      <w:marTop w:val="0"/>
      <w:marBottom w:val="0"/>
      <w:divBdr>
        <w:top w:val="none" w:sz="0" w:space="0" w:color="auto"/>
        <w:left w:val="none" w:sz="0" w:space="0" w:color="auto"/>
        <w:bottom w:val="none" w:sz="0" w:space="0" w:color="auto"/>
        <w:right w:val="none" w:sz="0" w:space="0" w:color="auto"/>
      </w:divBdr>
    </w:div>
    <w:div w:id="1080954218">
      <w:bodyDiv w:val="1"/>
      <w:marLeft w:val="0"/>
      <w:marRight w:val="0"/>
      <w:marTop w:val="0"/>
      <w:marBottom w:val="0"/>
      <w:divBdr>
        <w:top w:val="none" w:sz="0" w:space="0" w:color="auto"/>
        <w:left w:val="none" w:sz="0" w:space="0" w:color="auto"/>
        <w:bottom w:val="none" w:sz="0" w:space="0" w:color="auto"/>
        <w:right w:val="none" w:sz="0" w:space="0" w:color="auto"/>
      </w:divBdr>
    </w:div>
    <w:div w:id="1080978068">
      <w:bodyDiv w:val="1"/>
      <w:marLeft w:val="0"/>
      <w:marRight w:val="0"/>
      <w:marTop w:val="0"/>
      <w:marBottom w:val="0"/>
      <w:divBdr>
        <w:top w:val="none" w:sz="0" w:space="0" w:color="auto"/>
        <w:left w:val="none" w:sz="0" w:space="0" w:color="auto"/>
        <w:bottom w:val="none" w:sz="0" w:space="0" w:color="auto"/>
        <w:right w:val="none" w:sz="0" w:space="0" w:color="auto"/>
      </w:divBdr>
    </w:div>
    <w:div w:id="1081027179">
      <w:bodyDiv w:val="1"/>
      <w:marLeft w:val="0"/>
      <w:marRight w:val="0"/>
      <w:marTop w:val="0"/>
      <w:marBottom w:val="0"/>
      <w:divBdr>
        <w:top w:val="none" w:sz="0" w:space="0" w:color="auto"/>
        <w:left w:val="none" w:sz="0" w:space="0" w:color="auto"/>
        <w:bottom w:val="none" w:sz="0" w:space="0" w:color="auto"/>
        <w:right w:val="none" w:sz="0" w:space="0" w:color="auto"/>
      </w:divBdr>
    </w:div>
    <w:div w:id="1081178302">
      <w:bodyDiv w:val="1"/>
      <w:marLeft w:val="0"/>
      <w:marRight w:val="0"/>
      <w:marTop w:val="0"/>
      <w:marBottom w:val="0"/>
      <w:divBdr>
        <w:top w:val="none" w:sz="0" w:space="0" w:color="auto"/>
        <w:left w:val="none" w:sz="0" w:space="0" w:color="auto"/>
        <w:bottom w:val="none" w:sz="0" w:space="0" w:color="auto"/>
        <w:right w:val="none" w:sz="0" w:space="0" w:color="auto"/>
      </w:divBdr>
    </w:div>
    <w:div w:id="1081179321">
      <w:bodyDiv w:val="1"/>
      <w:marLeft w:val="0"/>
      <w:marRight w:val="0"/>
      <w:marTop w:val="0"/>
      <w:marBottom w:val="0"/>
      <w:divBdr>
        <w:top w:val="none" w:sz="0" w:space="0" w:color="auto"/>
        <w:left w:val="none" w:sz="0" w:space="0" w:color="auto"/>
        <w:bottom w:val="none" w:sz="0" w:space="0" w:color="auto"/>
        <w:right w:val="none" w:sz="0" w:space="0" w:color="auto"/>
      </w:divBdr>
    </w:div>
    <w:div w:id="1081366058">
      <w:bodyDiv w:val="1"/>
      <w:marLeft w:val="0"/>
      <w:marRight w:val="0"/>
      <w:marTop w:val="0"/>
      <w:marBottom w:val="0"/>
      <w:divBdr>
        <w:top w:val="none" w:sz="0" w:space="0" w:color="auto"/>
        <w:left w:val="none" w:sz="0" w:space="0" w:color="auto"/>
        <w:bottom w:val="none" w:sz="0" w:space="0" w:color="auto"/>
        <w:right w:val="none" w:sz="0" w:space="0" w:color="auto"/>
      </w:divBdr>
    </w:div>
    <w:div w:id="1081563857">
      <w:bodyDiv w:val="1"/>
      <w:marLeft w:val="0"/>
      <w:marRight w:val="0"/>
      <w:marTop w:val="0"/>
      <w:marBottom w:val="0"/>
      <w:divBdr>
        <w:top w:val="none" w:sz="0" w:space="0" w:color="auto"/>
        <w:left w:val="none" w:sz="0" w:space="0" w:color="auto"/>
        <w:bottom w:val="none" w:sz="0" w:space="0" w:color="auto"/>
        <w:right w:val="none" w:sz="0" w:space="0" w:color="auto"/>
      </w:divBdr>
    </w:div>
    <w:div w:id="1081633961">
      <w:bodyDiv w:val="1"/>
      <w:marLeft w:val="0"/>
      <w:marRight w:val="0"/>
      <w:marTop w:val="0"/>
      <w:marBottom w:val="0"/>
      <w:divBdr>
        <w:top w:val="none" w:sz="0" w:space="0" w:color="auto"/>
        <w:left w:val="none" w:sz="0" w:space="0" w:color="auto"/>
        <w:bottom w:val="none" w:sz="0" w:space="0" w:color="auto"/>
        <w:right w:val="none" w:sz="0" w:space="0" w:color="auto"/>
      </w:divBdr>
    </w:div>
    <w:div w:id="1081635529">
      <w:bodyDiv w:val="1"/>
      <w:marLeft w:val="0"/>
      <w:marRight w:val="0"/>
      <w:marTop w:val="0"/>
      <w:marBottom w:val="0"/>
      <w:divBdr>
        <w:top w:val="none" w:sz="0" w:space="0" w:color="auto"/>
        <w:left w:val="none" w:sz="0" w:space="0" w:color="auto"/>
        <w:bottom w:val="none" w:sz="0" w:space="0" w:color="auto"/>
        <w:right w:val="none" w:sz="0" w:space="0" w:color="auto"/>
      </w:divBdr>
    </w:div>
    <w:div w:id="1081636709">
      <w:bodyDiv w:val="1"/>
      <w:marLeft w:val="0"/>
      <w:marRight w:val="0"/>
      <w:marTop w:val="0"/>
      <w:marBottom w:val="0"/>
      <w:divBdr>
        <w:top w:val="none" w:sz="0" w:space="0" w:color="auto"/>
        <w:left w:val="none" w:sz="0" w:space="0" w:color="auto"/>
        <w:bottom w:val="none" w:sz="0" w:space="0" w:color="auto"/>
        <w:right w:val="none" w:sz="0" w:space="0" w:color="auto"/>
      </w:divBdr>
    </w:div>
    <w:div w:id="1081802767">
      <w:bodyDiv w:val="1"/>
      <w:marLeft w:val="0"/>
      <w:marRight w:val="0"/>
      <w:marTop w:val="0"/>
      <w:marBottom w:val="0"/>
      <w:divBdr>
        <w:top w:val="none" w:sz="0" w:space="0" w:color="auto"/>
        <w:left w:val="none" w:sz="0" w:space="0" w:color="auto"/>
        <w:bottom w:val="none" w:sz="0" w:space="0" w:color="auto"/>
        <w:right w:val="none" w:sz="0" w:space="0" w:color="auto"/>
      </w:divBdr>
    </w:div>
    <w:div w:id="1081827911">
      <w:bodyDiv w:val="1"/>
      <w:marLeft w:val="0"/>
      <w:marRight w:val="0"/>
      <w:marTop w:val="0"/>
      <w:marBottom w:val="0"/>
      <w:divBdr>
        <w:top w:val="none" w:sz="0" w:space="0" w:color="auto"/>
        <w:left w:val="none" w:sz="0" w:space="0" w:color="auto"/>
        <w:bottom w:val="none" w:sz="0" w:space="0" w:color="auto"/>
        <w:right w:val="none" w:sz="0" w:space="0" w:color="auto"/>
      </w:divBdr>
    </w:div>
    <w:div w:id="1081830971">
      <w:bodyDiv w:val="1"/>
      <w:marLeft w:val="0"/>
      <w:marRight w:val="0"/>
      <w:marTop w:val="0"/>
      <w:marBottom w:val="0"/>
      <w:divBdr>
        <w:top w:val="none" w:sz="0" w:space="0" w:color="auto"/>
        <w:left w:val="none" w:sz="0" w:space="0" w:color="auto"/>
        <w:bottom w:val="none" w:sz="0" w:space="0" w:color="auto"/>
        <w:right w:val="none" w:sz="0" w:space="0" w:color="auto"/>
      </w:divBdr>
    </w:div>
    <w:div w:id="1081952031">
      <w:bodyDiv w:val="1"/>
      <w:marLeft w:val="0"/>
      <w:marRight w:val="0"/>
      <w:marTop w:val="0"/>
      <w:marBottom w:val="0"/>
      <w:divBdr>
        <w:top w:val="none" w:sz="0" w:space="0" w:color="auto"/>
        <w:left w:val="none" w:sz="0" w:space="0" w:color="auto"/>
        <w:bottom w:val="none" w:sz="0" w:space="0" w:color="auto"/>
        <w:right w:val="none" w:sz="0" w:space="0" w:color="auto"/>
      </w:divBdr>
    </w:div>
    <w:div w:id="1082096754">
      <w:bodyDiv w:val="1"/>
      <w:marLeft w:val="0"/>
      <w:marRight w:val="0"/>
      <w:marTop w:val="0"/>
      <w:marBottom w:val="0"/>
      <w:divBdr>
        <w:top w:val="none" w:sz="0" w:space="0" w:color="auto"/>
        <w:left w:val="none" w:sz="0" w:space="0" w:color="auto"/>
        <w:bottom w:val="none" w:sz="0" w:space="0" w:color="auto"/>
        <w:right w:val="none" w:sz="0" w:space="0" w:color="auto"/>
      </w:divBdr>
    </w:div>
    <w:div w:id="1082264624">
      <w:bodyDiv w:val="1"/>
      <w:marLeft w:val="0"/>
      <w:marRight w:val="0"/>
      <w:marTop w:val="0"/>
      <w:marBottom w:val="0"/>
      <w:divBdr>
        <w:top w:val="none" w:sz="0" w:space="0" w:color="auto"/>
        <w:left w:val="none" w:sz="0" w:space="0" w:color="auto"/>
        <w:bottom w:val="none" w:sz="0" w:space="0" w:color="auto"/>
        <w:right w:val="none" w:sz="0" w:space="0" w:color="auto"/>
      </w:divBdr>
    </w:div>
    <w:div w:id="1082331883">
      <w:bodyDiv w:val="1"/>
      <w:marLeft w:val="0"/>
      <w:marRight w:val="0"/>
      <w:marTop w:val="0"/>
      <w:marBottom w:val="0"/>
      <w:divBdr>
        <w:top w:val="none" w:sz="0" w:space="0" w:color="auto"/>
        <w:left w:val="none" w:sz="0" w:space="0" w:color="auto"/>
        <w:bottom w:val="none" w:sz="0" w:space="0" w:color="auto"/>
        <w:right w:val="none" w:sz="0" w:space="0" w:color="auto"/>
      </w:divBdr>
    </w:div>
    <w:div w:id="1082877709">
      <w:bodyDiv w:val="1"/>
      <w:marLeft w:val="0"/>
      <w:marRight w:val="0"/>
      <w:marTop w:val="0"/>
      <w:marBottom w:val="0"/>
      <w:divBdr>
        <w:top w:val="none" w:sz="0" w:space="0" w:color="auto"/>
        <w:left w:val="none" w:sz="0" w:space="0" w:color="auto"/>
        <w:bottom w:val="none" w:sz="0" w:space="0" w:color="auto"/>
        <w:right w:val="none" w:sz="0" w:space="0" w:color="auto"/>
      </w:divBdr>
    </w:div>
    <w:div w:id="1083379818">
      <w:bodyDiv w:val="1"/>
      <w:marLeft w:val="0"/>
      <w:marRight w:val="0"/>
      <w:marTop w:val="0"/>
      <w:marBottom w:val="0"/>
      <w:divBdr>
        <w:top w:val="none" w:sz="0" w:space="0" w:color="auto"/>
        <w:left w:val="none" w:sz="0" w:space="0" w:color="auto"/>
        <w:bottom w:val="none" w:sz="0" w:space="0" w:color="auto"/>
        <w:right w:val="none" w:sz="0" w:space="0" w:color="auto"/>
      </w:divBdr>
    </w:div>
    <w:div w:id="1083604465">
      <w:bodyDiv w:val="1"/>
      <w:marLeft w:val="0"/>
      <w:marRight w:val="0"/>
      <w:marTop w:val="0"/>
      <w:marBottom w:val="0"/>
      <w:divBdr>
        <w:top w:val="none" w:sz="0" w:space="0" w:color="auto"/>
        <w:left w:val="none" w:sz="0" w:space="0" w:color="auto"/>
        <w:bottom w:val="none" w:sz="0" w:space="0" w:color="auto"/>
        <w:right w:val="none" w:sz="0" w:space="0" w:color="auto"/>
      </w:divBdr>
    </w:div>
    <w:div w:id="1083915465">
      <w:bodyDiv w:val="1"/>
      <w:marLeft w:val="0"/>
      <w:marRight w:val="0"/>
      <w:marTop w:val="0"/>
      <w:marBottom w:val="0"/>
      <w:divBdr>
        <w:top w:val="none" w:sz="0" w:space="0" w:color="auto"/>
        <w:left w:val="none" w:sz="0" w:space="0" w:color="auto"/>
        <w:bottom w:val="none" w:sz="0" w:space="0" w:color="auto"/>
        <w:right w:val="none" w:sz="0" w:space="0" w:color="auto"/>
      </w:divBdr>
    </w:div>
    <w:div w:id="1083987860">
      <w:bodyDiv w:val="1"/>
      <w:marLeft w:val="0"/>
      <w:marRight w:val="0"/>
      <w:marTop w:val="0"/>
      <w:marBottom w:val="0"/>
      <w:divBdr>
        <w:top w:val="none" w:sz="0" w:space="0" w:color="auto"/>
        <w:left w:val="none" w:sz="0" w:space="0" w:color="auto"/>
        <w:bottom w:val="none" w:sz="0" w:space="0" w:color="auto"/>
        <w:right w:val="none" w:sz="0" w:space="0" w:color="auto"/>
      </w:divBdr>
    </w:div>
    <w:div w:id="1084181873">
      <w:bodyDiv w:val="1"/>
      <w:marLeft w:val="0"/>
      <w:marRight w:val="0"/>
      <w:marTop w:val="0"/>
      <w:marBottom w:val="0"/>
      <w:divBdr>
        <w:top w:val="none" w:sz="0" w:space="0" w:color="auto"/>
        <w:left w:val="none" w:sz="0" w:space="0" w:color="auto"/>
        <w:bottom w:val="none" w:sz="0" w:space="0" w:color="auto"/>
        <w:right w:val="none" w:sz="0" w:space="0" w:color="auto"/>
      </w:divBdr>
    </w:div>
    <w:div w:id="1084184762">
      <w:bodyDiv w:val="1"/>
      <w:marLeft w:val="0"/>
      <w:marRight w:val="0"/>
      <w:marTop w:val="0"/>
      <w:marBottom w:val="0"/>
      <w:divBdr>
        <w:top w:val="none" w:sz="0" w:space="0" w:color="auto"/>
        <w:left w:val="none" w:sz="0" w:space="0" w:color="auto"/>
        <w:bottom w:val="none" w:sz="0" w:space="0" w:color="auto"/>
        <w:right w:val="none" w:sz="0" w:space="0" w:color="auto"/>
      </w:divBdr>
    </w:div>
    <w:div w:id="1084259243">
      <w:bodyDiv w:val="1"/>
      <w:marLeft w:val="0"/>
      <w:marRight w:val="0"/>
      <w:marTop w:val="0"/>
      <w:marBottom w:val="0"/>
      <w:divBdr>
        <w:top w:val="none" w:sz="0" w:space="0" w:color="auto"/>
        <w:left w:val="none" w:sz="0" w:space="0" w:color="auto"/>
        <w:bottom w:val="none" w:sz="0" w:space="0" w:color="auto"/>
        <w:right w:val="none" w:sz="0" w:space="0" w:color="auto"/>
      </w:divBdr>
    </w:div>
    <w:div w:id="1084373984">
      <w:bodyDiv w:val="1"/>
      <w:marLeft w:val="0"/>
      <w:marRight w:val="0"/>
      <w:marTop w:val="0"/>
      <w:marBottom w:val="0"/>
      <w:divBdr>
        <w:top w:val="none" w:sz="0" w:space="0" w:color="auto"/>
        <w:left w:val="none" w:sz="0" w:space="0" w:color="auto"/>
        <w:bottom w:val="none" w:sz="0" w:space="0" w:color="auto"/>
        <w:right w:val="none" w:sz="0" w:space="0" w:color="auto"/>
      </w:divBdr>
    </w:div>
    <w:div w:id="1084642009">
      <w:bodyDiv w:val="1"/>
      <w:marLeft w:val="0"/>
      <w:marRight w:val="0"/>
      <w:marTop w:val="0"/>
      <w:marBottom w:val="0"/>
      <w:divBdr>
        <w:top w:val="none" w:sz="0" w:space="0" w:color="auto"/>
        <w:left w:val="none" w:sz="0" w:space="0" w:color="auto"/>
        <w:bottom w:val="none" w:sz="0" w:space="0" w:color="auto"/>
        <w:right w:val="none" w:sz="0" w:space="0" w:color="auto"/>
      </w:divBdr>
    </w:div>
    <w:div w:id="1084688366">
      <w:bodyDiv w:val="1"/>
      <w:marLeft w:val="0"/>
      <w:marRight w:val="0"/>
      <w:marTop w:val="0"/>
      <w:marBottom w:val="0"/>
      <w:divBdr>
        <w:top w:val="none" w:sz="0" w:space="0" w:color="auto"/>
        <w:left w:val="none" w:sz="0" w:space="0" w:color="auto"/>
        <w:bottom w:val="none" w:sz="0" w:space="0" w:color="auto"/>
        <w:right w:val="none" w:sz="0" w:space="0" w:color="auto"/>
      </w:divBdr>
    </w:div>
    <w:div w:id="1084690267">
      <w:bodyDiv w:val="1"/>
      <w:marLeft w:val="0"/>
      <w:marRight w:val="0"/>
      <w:marTop w:val="0"/>
      <w:marBottom w:val="0"/>
      <w:divBdr>
        <w:top w:val="none" w:sz="0" w:space="0" w:color="auto"/>
        <w:left w:val="none" w:sz="0" w:space="0" w:color="auto"/>
        <w:bottom w:val="none" w:sz="0" w:space="0" w:color="auto"/>
        <w:right w:val="none" w:sz="0" w:space="0" w:color="auto"/>
      </w:divBdr>
    </w:div>
    <w:div w:id="1084883478">
      <w:bodyDiv w:val="1"/>
      <w:marLeft w:val="0"/>
      <w:marRight w:val="0"/>
      <w:marTop w:val="0"/>
      <w:marBottom w:val="0"/>
      <w:divBdr>
        <w:top w:val="none" w:sz="0" w:space="0" w:color="auto"/>
        <w:left w:val="none" w:sz="0" w:space="0" w:color="auto"/>
        <w:bottom w:val="none" w:sz="0" w:space="0" w:color="auto"/>
        <w:right w:val="none" w:sz="0" w:space="0" w:color="auto"/>
      </w:divBdr>
    </w:div>
    <w:div w:id="1084955500">
      <w:bodyDiv w:val="1"/>
      <w:marLeft w:val="0"/>
      <w:marRight w:val="0"/>
      <w:marTop w:val="0"/>
      <w:marBottom w:val="0"/>
      <w:divBdr>
        <w:top w:val="none" w:sz="0" w:space="0" w:color="auto"/>
        <w:left w:val="none" w:sz="0" w:space="0" w:color="auto"/>
        <w:bottom w:val="none" w:sz="0" w:space="0" w:color="auto"/>
        <w:right w:val="none" w:sz="0" w:space="0" w:color="auto"/>
      </w:divBdr>
    </w:div>
    <w:div w:id="1085029233">
      <w:bodyDiv w:val="1"/>
      <w:marLeft w:val="0"/>
      <w:marRight w:val="0"/>
      <w:marTop w:val="0"/>
      <w:marBottom w:val="0"/>
      <w:divBdr>
        <w:top w:val="none" w:sz="0" w:space="0" w:color="auto"/>
        <w:left w:val="none" w:sz="0" w:space="0" w:color="auto"/>
        <w:bottom w:val="none" w:sz="0" w:space="0" w:color="auto"/>
        <w:right w:val="none" w:sz="0" w:space="0" w:color="auto"/>
      </w:divBdr>
    </w:div>
    <w:div w:id="1085152197">
      <w:bodyDiv w:val="1"/>
      <w:marLeft w:val="0"/>
      <w:marRight w:val="0"/>
      <w:marTop w:val="0"/>
      <w:marBottom w:val="0"/>
      <w:divBdr>
        <w:top w:val="none" w:sz="0" w:space="0" w:color="auto"/>
        <w:left w:val="none" w:sz="0" w:space="0" w:color="auto"/>
        <w:bottom w:val="none" w:sz="0" w:space="0" w:color="auto"/>
        <w:right w:val="none" w:sz="0" w:space="0" w:color="auto"/>
      </w:divBdr>
    </w:div>
    <w:div w:id="1085153977">
      <w:bodyDiv w:val="1"/>
      <w:marLeft w:val="0"/>
      <w:marRight w:val="0"/>
      <w:marTop w:val="0"/>
      <w:marBottom w:val="0"/>
      <w:divBdr>
        <w:top w:val="none" w:sz="0" w:space="0" w:color="auto"/>
        <w:left w:val="none" w:sz="0" w:space="0" w:color="auto"/>
        <w:bottom w:val="none" w:sz="0" w:space="0" w:color="auto"/>
        <w:right w:val="none" w:sz="0" w:space="0" w:color="auto"/>
      </w:divBdr>
    </w:div>
    <w:div w:id="1085300189">
      <w:bodyDiv w:val="1"/>
      <w:marLeft w:val="0"/>
      <w:marRight w:val="0"/>
      <w:marTop w:val="0"/>
      <w:marBottom w:val="0"/>
      <w:divBdr>
        <w:top w:val="none" w:sz="0" w:space="0" w:color="auto"/>
        <w:left w:val="none" w:sz="0" w:space="0" w:color="auto"/>
        <w:bottom w:val="none" w:sz="0" w:space="0" w:color="auto"/>
        <w:right w:val="none" w:sz="0" w:space="0" w:color="auto"/>
      </w:divBdr>
    </w:div>
    <w:div w:id="1085372634">
      <w:bodyDiv w:val="1"/>
      <w:marLeft w:val="0"/>
      <w:marRight w:val="0"/>
      <w:marTop w:val="0"/>
      <w:marBottom w:val="0"/>
      <w:divBdr>
        <w:top w:val="none" w:sz="0" w:space="0" w:color="auto"/>
        <w:left w:val="none" w:sz="0" w:space="0" w:color="auto"/>
        <w:bottom w:val="none" w:sz="0" w:space="0" w:color="auto"/>
        <w:right w:val="none" w:sz="0" w:space="0" w:color="auto"/>
      </w:divBdr>
    </w:div>
    <w:div w:id="1085495454">
      <w:bodyDiv w:val="1"/>
      <w:marLeft w:val="0"/>
      <w:marRight w:val="0"/>
      <w:marTop w:val="0"/>
      <w:marBottom w:val="0"/>
      <w:divBdr>
        <w:top w:val="none" w:sz="0" w:space="0" w:color="auto"/>
        <w:left w:val="none" w:sz="0" w:space="0" w:color="auto"/>
        <w:bottom w:val="none" w:sz="0" w:space="0" w:color="auto"/>
        <w:right w:val="none" w:sz="0" w:space="0" w:color="auto"/>
      </w:divBdr>
    </w:div>
    <w:div w:id="1085759415">
      <w:bodyDiv w:val="1"/>
      <w:marLeft w:val="0"/>
      <w:marRight w:val="0"/>
      <w:marTop w:val="0"/>
      <w:marBottom w:val="0"/>
      <w:divBdr>
        <w:top w:val="none" w:sz="0" w:space="0" w:color="auto"/>
        <w:left w:val="none" w:sz="0" w:space="0" w:color="auto"/>
        <w:bottom w:val="none" w:sz="0" w:space="0" w:color="auto"/>
        <w:right w:val="none" w:sz="0" w:space="0" w:color="auto"/>
      </w:divBdr>
    </w:div>
    <w:div w:id="1085952621">
      <w:bodyDiv w:val="1"/>
      <w:marLeft w:val="0"/>
      <w:marRight w:val="0"/>
      <w:marTop w:val="0"/>
      <w:marBottom w:val="0"/>
      <w:divBdr>
        <w:top w:val="none" w:sz="0" w:space="0" w:color="auto"/>
        <w:left w:val="none" w:sz="0" w:space="0" w:color="auto"/>
        <w:bottom w:val="none" w:sz="0" w:space="0" w:color="auto"/>
        <w:right w:val="none" w:sz="0" w:space="0" w:color="auto"/>
      </w:divBdr>
    </w:div>
    <w:div w:id="1086263614">
      <w:bodyDiv w:val="1"/>
      <w:marLeft w:val="0"/>
      <w:marRight w:val="0"/>
      <w:marTop w:val="0"/>
      <w:marBottom w:val="0"/>
      <w:divBdr>
        <w:top w:val="none" w:sz="0" w:space="0" w:color="auto"/>
        <w:left w:val="none" w:sz="0" w:space="0" w:color="auto"/>
        <w:bottom w:val="none" w:sz="0" w:space="0" w:color="auto"/>
        <w:right w:val="none" w:sz="0" w:space="0" w:color="auto"/>
      </w:divBdr>
    </w:div>
    <w:div w:id="1086460947">
      <w:bodyDiv w:val="1"/>
      <w:marLeft w:val="0"/>
      <w:marRight w:val="0"/>
      <w:marTop w:val="0"/>
      <w:marBottom w:val="0"/>
      <w:divBdr>
        <w:top w:val="none" w:sz="0" w:space="0" w:color="auto"/>
        <w:left w:val="none" w:sz="0" w:space="0" w:color="auto"/>
        <w:bottom w:val="none" w:sz="0" w:space="0" w:color="auto"/>
        <w:right w:val="none" w:sz="0" w:space="0" w:color="auto"/>
      </w:divBdr>
    </w:div>
    <w:div w:id="1086878848">
      <w:bodyDiv w:val="1"/>
      <w:marLeft w:val="0"/>
      <w:marRight w:val="0"/>
      <w:marTop w:val="0"/>
      <w:marBottom w:val="0"/>
      <w:divBdr>
        <w:top w:val="none" w:sz="0" w:space="0" w:color="auto"/>
        <w:left w:val="none" w:sz="0" w:space="0" w:color="auto"/>
        <w:bottom w:val="none" w:sz="0" w:space="0" w:color="auto"/>
        <w:right w:val="none" w:sz="0" w:space="0" w:color="auto"/>
      </w:divBdr>
    </w:div>
    <w:div w:id="1087118437">
      <w:bodyDiv w:val="1"/>
      <w:marLeft w:val="0"/>
      <w:marRight w:val="0"/>
      <w:marTop w:val="0"/>
      <w:marBottom w:val="0"/>
      <w:divBdr>
        <w:top w:val="none" w:sz="0" w:space="0" w:color="auto"/>
        <w:left w:val="none" w:sz="0" w:space="0" w:color="auto"/>
        <w:bottom w:val="none" w:sz="0" w:space="0" w:color="auto"/>
        <w:right w:val="none" w:sz="0" w:space="0" w:color="auto"/>
      </w:divBdr>
    </w:div>
    <w:div w:id="1087270986">
      <w:bodyDiv w:val="1"/>
      <w:marLeft w:val="0"/>
      <w:marRight w:val="0"/>
      <w:marTop w:val="0"/>
      <w:marBottom w:val="0"/>
      <w:divBdr>
        <w:top w:val="none" w:sz="0" w:space="0" w:color="auto"/>
        <w:left w:val="none" w:sz="0" w:space="0" w:color="auto"/>
        <w:bottom w:val="none" w:sz="0" w:space="0" w:color="auto"/>
        <w:right w:val="none" w:sz="0" w:space="0" w:color="auto"/>
      </w:divBdr>
    </w:div>
    <w:div w:id="1087311827">
      <w:bodyDiv w:val="1"/>
      <w:marLeft w:val="0"/>
      <w:marRight w:val="0"/>
      <w:marTop w:val="0"/>
      <w:marBottom w:val="0"/>
      <w:divBdr>
        <w:top w:val="none" w:sz="0" w:space="0" w:color="auto"/>
        <w:left w:val="none" w:sz="0" w:space="0" w:color="auto"/>
        <w:bottom w:val="none" w:sz="0" w:space="0" w:color="auto"/>
        <w:right w:val="none" w:sz="0" w:space="0" w:color="auto"/>
      </w:divBdr>
    </w:div>
    <w:div w:id="1087507622">
      <w:bodyDiv w:val="1"/>
      <w:marLeft w:val="0"/>
      <w:marRight w:val="0"/>
      <w:marTop w:val="0"/>
      <w:marBottom w:val="0"/>
      <w:divBdr>
        <w:top w:val="none" w:sz="0" w:space="0" w:color="auto"/>
        <w:left w:val="none" w:sz="0" w:space="0" w:color="auto"/>
        <w:bottom w:val="none" w:sz="0" w:space="0" w:color="auto"/>
        <w:right w:val="none" w:sz="0" w:space="0" w:color="auto"/>
      </w:divBdr>
    </w:div>
    <w:div w:id="1087531738">
      <w:bodyDiv w:val="1"/>
      <w:marLeft w:val="0"/>
      <w:marRight w:val="0"/>
      <w:marTop w:val="0"/>
      <w:marBottom w:val="0"/>
      <w:divBdr>
        <w:top w:val="none" w:sz="0" w:space="0" w:color="auto"/>
        <w:left w:val="none" w:sz="0" w:space="0" w:color="auto"/>
        <w:bottom w:val="none" w:sz="0" w:space="0" w:color="auto"/>
        <w:right w:val="none" w:sz="0" w:space="0" w:color="auto"/>
      </w:divBdr>
    </w:div>
    <w:div w:id="1087579703">
      <w:bodyDiv w:val="1"/>
      <w:marLeft w:val="0"/>
      <w:marRight w:val="0"/>
      <w:marTop w:val="0"/>
      <w:marBottom w:val="0"/>
      <w:divBdr>
        <w:top w:val="none" w:sz="0" w:space="0" w:color="auto"/>
        <w:left w:val="none" w:sz="0" w:space="0" w:color="auto"/>
        <w:bottom w:val="none" w:sz="0" w:space="0" w:color="auto"/>
        <w:right w:val="none" w:sz="0" w:space="0" w:color="auto"/>
      </w:divBdr>
    </w:div>
    <w:div w:id="1087657912">
      <w:bodyDiv w:val="1"/>
      <w:marLeft w:val="0"/>
      <w:marRight w:val="0"/>
      <w:marTop w:val="0"/>
      <w:marBottom w:val="0"/>
      <w:divBdr>
        <w:top w:val="none" w:sz="0" w:space="0" w:color="auto"/>
        <w:left w:val="none" w:sz="0" w:space="0" w:color="auto"/>
        <w:bottom w:val="none" w:sz="0" w:space="0" w:color="auto"/>
        <w:right w:val="none" w:sz="0" w:space="0" w:color="auto"/>
      </w:divBdr>
    </w:div>
    <w:div w:id="1088042281">
      <w:bodyDiv w:val="1"/>
      <w:marLeft w:val="0"/>
      <w:marRight w:val="0"/>
      <w:marTop w:val="0"/>
      <w:marBottom w:val="0"/>
      <w:divBdr>
        <w:top w:val="none" w:sz="0" w:space="0" w:color="auto"/>
        <w:left w:val="none" w:sz="0" w:space="0" w:color="auto"/>
        <w:bottom w:val="none" w:sz="0" w:space="0" w:color="auto"/>
        <w:right w:val="none" w:sz="0" w:space="0" w:color="auto"/>
      </w:divBdr>
    </w:div>
    <w:div w:id="1088118720">
      <w:bodyDiv w:val="1"/>
      <w:marLeft w:val="0"/>
      <w:marRight w:val="0"/>
      <w:marTop w:val="0"/>
      <w:marBottom w:val="0"/>
      <w:divBdr>
        <w:top w:val="none" w:sz="0" w:space="0" w:color="auto"/>
        <w:left w:val="none" w:sz="0" w:space="0" w:color="auto"/>
        <w:bottom w:val="none" w:sz="0" w:space="0" w:color="auto"/>
        <w:right w:val="none" w:sz="0" w:space="0" w:color="auto"/>
      </w:divBdr>
    </w:div>
    <w:div w:id="1088189216">
      <w:bodyDiv w:val="1"/>
      <w:marLeft w:val="0"/>
      <w:marRight w:val="0"/>
      <w:marTop w:val="0"/>
      <w:marBottom w:val="0"/>
      <w:divBdr>
        <w:top w:val="none" w:sz="0" w:space="0" w:color="auto"/>
        <w:left w:val="none" w:sz="0" w:space="0" w:color="auto"/>
        <w:bottom w:val="none" w:sz="0" w:space="0" w:color="auto"/>
        <w:right w:val="none" w:sz="0" w:space="0" w:color="auto"/>
      </w:divBdr>
    </w:div>
    <w:div w:id="1088234619">
      <w:bodyDiv w:val="1"/>
      <w:marLeft w:val="0"/>
      <w:marRight w:val="0"/>
      <w:marTop w:val="0"/>
      <w:marBottom w:val="0"/>
      <w:divBdr>
        <w:top w:val="none" w:sz="0" w:space="0" w:color="auto"/>
        <w:left w:val="none" w:sz="0" w:space="0" w:color="auto"/>
        <w:bottom w:val="none" w:sz="0" w:space="0" w:color="auto"/>
        <w:right w:val="none" w:sz="0" w:space="0" w:color="auto"/>
      </w:divBdr>
    </w:div>
    <w:div w:id="1088310808">
      <w:bodyDiv w:val="1"/>
      <w:marLeft w:val="0"/>
      <w:marRight w:val="0"/>
      <w:marTop w:val="0"/>
      <w:marBottom w:val="0"/>
      <w:divBdr>
        <w:top w:val="none" w:sz="0" w:space="0" w:color="auto"/>
        <w:left w:val="none" w:sz="0" w:space="0" w:color="auto"/>
        <w:bottom w:val="none" w:sz="0" w:space="0" w:color="auto"/>
        <w:right w:val="none" w:sz="0" w:space="0" w:color="auto"/>
      </w:divBdr>
    </w:div>
    <w:div w:id="1088385143">
      <w:bodyDiv w:val="1"/>
      <w:marLeft w:val="0"/>
      <w:marRight w:val="0"/>
      <w:marTop w:val="0"/>
      <w:marBottom w:val="0"/>
      <w:divBdr>
        <w:top w:val="none" w:sz="0" w:space="0" w:color="auto"/>
        <w:left w:val="none" w:sz="0" w:space="0" w:color="auto"/>
        <w:bottom w:val="none" w:sz="0" w:space="0" w:color="auto"/>
        <w:right w:val="none" w:sz="0" w:space="0" w:color="auto"/>
      </w:divBdr>
    </w:div>
    <w:div w:id="1088430950">
      <w:bodyDiv w:val="1"/>
      <w:marLeft w:val="0"/>
      <w:marRight w:val="0"/>
      <w:marTop w:val="0"/>
      <w:marBottom w:val="0"/>
      <w:divBdr>
        <w:top w:val="none" w:sz="0" w:space="0" w:color="auto"/>
        <w:left w:val="none" w:sz="0" w:space="0" w:color="auto"/>
        <w:bottom w:val="none" w:sz="0" w:space="0" w:color="auto"/>
        <w:right w:val="none" w:sz="0" w:space="0" w:color="auto"/>
      </w:divBdr>
    </w:div>
    <w:div w:id="1088575363">
      <w:bodyDiv w:val="1"/>
      <w:marLeft w:val="0"/>
      <w:marRight w:val="0"/>
      <w:marTop w:val="0"/>
      <w:marBottom w:val="0"/>
      <w:divBdr>
        <w:top w:val="none" w:sz="0" w:space="0" w:color="auto"/>
        <w:left w:val="none" w:sz="0" w:space="0" w:color="auto"/>
        <w:bottom w:val="none" w:sz="0" w:space="0" w:color="auto"/>
        <w:right w:val="none" w:sz="0" w:space="0" w:color="auto"/>
      </w:divBdr>
    </w:div>
    <w:div w:id="1088767038">
      <w:bodyDiv w:val="1"/>
      <w:marLeft w:val="0"/>
      <w:marRight w:val="0"/>
      <w:marTop w:val="0"/>
      <w:marBottom w:val="0"/>
      <w:divBdr>
        <w:top w:val="none" w:sz="0" w:space="0" w:color="auto"/>
        <w:left w:val="none" w:sz="0" w:space="0" w:color="auto"/>
        <w:bottom w:val="none" w:sz="0" w:space="0" w:color="auto"/>
        <w:right w:val="none" w:sz="0" w:space="0" w:color="auto"/>
      </w:divBdr>
    </w:div>
    <w:div w:id="1088893595">
      <w:bodyDiv w:val="1"/>
      <w:marLeft w:val="0"/>
      <w:marRight w:val="0"/>
      <w:marTop w:val="0"/>
      <w:marBottom w:val="0"/>
      <w:divBdr>
        <w:top w:val="none" w:sz="0" w:space="0" w:color="auto"/>
        <w:left w:val="none" w:sz="0" w:space="0" w:color="auto"/>
        <w:bottom w:val="none" w:sz="0" w:space="0" w:color="auto"/>
        <w:right w:val="none" w:sz="0" w:space="0" w:color="auto"/>
      </w:divBdr>
    </w:div>
    <w:div w:id="1088960152">
      <w:bodyDiv w:val="1"/>
      <w:marLeft w:val="0"/>
      <w:marRight w:val="0"/>
      <w:marTop w:val="0"/>
      <w:marBottom w:val="0"/>
      <w:divBdr>
        <w:top w:val="none" w:sz="0" w:space="0" w:color="auto"/>
        <w:left w:val="none" w:sz="0" w:space="0" w:color="auto"/>
        <w:bottom w:val="none" w:sz="0" w:space="0" w:color="auto"/>
        <w:right w:val="none" w:sz="0" w:space="0" w:color="auto"/>
      </w:divBdr>
    </w:div>
    <w:div w:id="1089042262">
      <w:bodyDiv w:val="1"/>
      <w:marLeft w:val="0"/>
      <w:marRight w:val="0"/>
      <w:marTop w:val="0"/>
      <w:marBottom w:val="0"/>
      <w:divBdr>
        <w:top w:val="none" w:sz="0" w:space="0" w:color="auto"/>
        <w:left w:val="none" w:sz="0" w:space="0" w:color="auto"/>
        <w:bottom w:val="none" w:sz="0" w:space="0" w:color="auto"/>
        <w:right w:val="none" w:sz="0" w:space="0" w:color="auto"/>
      </w:divBdr>
    </w:div>
    <w:div w:id="1089159967">
      <w:bodyDiv w:val="1"/>
      <w:marLeft w:val="0"/>
      <w:marRight w:val="0"/>
      <w:marTop w:val="0"/>
      <w:marBottom w:val="0"/>
      <w:divBdr>
        <w:top w:val="none" w:sz="0" w:space="0" w:color="auto"/>
        <w:left w:val="none" w:sz="0" w:space="0" w:color="auto"/>
        <w:bottom w:val="none" w:sz="0" w:space="0" w:color="auto"/>
        <w:right w:val="none" w:sz="0" w:space="0" w:color="auto"/>
      </w:divBdr>
    </w:div>
    <w:div w:id="1089275774">
      <w:bodyDiv w:val="1"/>
      <w:marLeft w:val="0"/>
      <w:marRight w:val="0"/>
      <w:marTop w:val="0"/>
      <w:marBottom w:val="0"/>
      <w:divBdr>
        <w:top w:val="none" w:sz="0" w:space="0" w:color="auto"/>
        <w:left w:val="none" w:sz="0" w:space="0" w:color="auto"/>
        <w:bottom w:val="none" w:sz="0" w:space="0" w:color="auto"/>
        <w:right w:val="none" w:sz="0" w:space="0" w:color="auto"/>
      </w:divBdr>
    </w:div>
    <w:div w:id="1089352733">
      <w:bodyDiv w:val="1"/>
      <w:marLeft w:val="0"/>
      <w:marRight w:val="0"/>
      <w:marTop w:val="0"/>
      <w:marBottom w:val="0"/>
      <w:divBdr>
        <w:top w:val="none" w:sz="0" w:space="0" w:color="auto"/>
        <w:left w:val="none" w:sz="0" w:space="0" w:color="auto"/>
        <w:bottom w:val="none" w:sz="0" w:space="0" w:color="auto"/>
        <w:right w:val="none" w:sz="0" w:space="0" w:color="auto"/>
      </w:divBdr>
    </w:div>
    <w:div w:id="1089618245">
      <w:bodyDiv w:val="1"/>
      <w:marLeft w:val="0"/>
      <w:marRight w:val="0"/>
      <w:marTop w:val="0"/>
      <w:marBottom w:val="0"/>
      <w:divBdr>
        <w:top w:val="none" w:sz="0" w:space="0" w:color="auto"/>
        <w:left w:val="none" w:sz="0" w:space="0" w:color="auto"/>
        <w:bottom w:val="none" w:sz="0" w:space="0" w:color="auto"/>
        <w:right w:val="none" w:sz="0" w:space="0" w:color="auto"/>
      </w:divBdr>
    </w:div>
    <w:div w:id="1089689989">
      <w:bodyDiv w:val="1"/>
      <w:marLeft w:val="0"/>
      <w:marRight w:val="0"/>
      <w:marTop w:val="0"/>
      <w:marBottom w:val="0"/>
      <w:divBdr>
        <w:top w:val="none" w:sz="0" w:space="0" w:color="auto"/>
        <w:left w:val="none" w:sz="0" w:space="0" w:color="auto"/>
        <w:bottom w:val="none" w:sz="0" w:space="0" w:color="auto"/>
        <w:right w:val="none" w:sz="0" w:space="0" w:color="auto"/>
      </w:divBdr>
    </w:div>
    <w:div w:id="1090005429">
      <w:bodyDiv w:val="1"/>
      <w:marLeft w:val="0"/>
      <w:marRight w:val="0"/>
      <w:marTop w:val="0"/>
      <w:marBottom w:val="0"/>
      <w:divBdr>
        <w:top w:val="none" w:sz="0" w:space="0" w:color="auto"/>
        <w:left w:val="none" w:sz="0" w:space="0" w:color="auto"/>
        <w:bottom w:val="none" w:sz="0" w:space="0" w:color="auto"/>
        <w:right w:val="none" w:sz="0" w:space="0" w:color="auto"/>
      </w:divBdr>
    </w:div>
    <w:div w:id="1090077736">
      <w:bodyDiv w:val="1"/>
      <w:marLeft w:val="0"/>
      <w:marRight w:val="0"/>
      <w:marTop w:val="0"/>
      <w:marBottom w:val="0"/>
      <w:divBdr>
        <w:top w:val="none" w:sz="0" w:space="0" w:color="auto"/>
        <w:left w:val="none" w:sz="0" w:space="0" w:color="auto"/>
        <w:bottom w:val="none" w:sz="0" w:space="0" w:color="auto"/>
        <w:right w:val="none" w:sz="0" w:space="0" w:color="auto"/>
      </w:divBdr>
    </w:div>
    <w:div w:id="1090155885">
      <w:bodyDiv w:val="1"/>
      <w:marLeft w:val="0"/>
      <w:marRight w:val="0"/>
      <w:marTop w:val="0"/>
      <w:marBottom w:val="0"/>
      <w:divBdr>
        <w:top w:val="none" w:sz="0" w:space="0" w:color="auto"/>
        <w:left w:val="none" w:sz="0" w:space="0" w:color="auto"/>
        <w:bottom w:val="none" w:sz="0" w:space="0" w:color="auto"/>
        <w:right w:val="none" w:sz="0" w:space="0" w:color="auto"/>
      </w:divBdr>
    </w:div>
    <w:div w:id="1090390738">
      <w:bodyDiv w:val="1"/>
      <w:marLeft w:val="0"/>
      <w:marRight w:val="0"/>
      <w:marTop w:val="0"/>
      <w:marBottom w:val="0"/>
      <w:divBdr>
        <w:top w:val="none" w:sz="0" w:space="0" w:color="auto"/>
        <w:left w:val="none" w:sz="0" w:space="0" w:color="auto"/>
        <w:bottom w:val="none" w:sz="0" w:space="0" w:color="auto"/>
        <w:right w:val="none" w:sz="0" w:space="0" w:color="auto"/>
      </w:divBdr>
    </w:div>
    <w:div w:id="1090542789">
      <w:bodyDiv w:val="1"/>
      <w:marLeft w:val="0"/>
      <w:marRight w:val="0"/>
      <w:marTop w:val="0"/>
      <w:marBottom w:val="0"/>
      <w:divBdr>
        <w:top w:val="none" w:sz="0" w:space="0" w:color="auto"/>
        <w:left w:val="none" w:sz="0" w:space="0" w:color="auto"/>
        <w:bottom w:val="none" w:sz="0" w:space="0" w:color="auto"/>
        <w:right w:val="none" w:sz="0" w:space="0" w:color="auto"/>
      </w:divBdr>
    </w:div>
    <w:div w:id="1090852075">
      <w:bodyDiv w:val="1"/>
      <w:marLeft w:val="0"/>
      <w:marRight w:val="0"/>
      <w:marTop w:val="0"/>
      <w:marBottom w:val="0"/>
      <w:divBdr>
        <w:top w:val="none" w:sz="0" w:space="0" w:color="auto"/>
        <w:left w:val="none" w:sz="0" w:space="0" w:color="auto"/>
        <w:bottom w:val="none" w:sz="0" w:space="0" w:color="auto"/>
        <w:right w:val="none" w:sz="0" w:space="0" w:color="auto"/>
      </w:divBdr>
    </w:div>
    <w:div w:id="1090855511">
      <w:bodyDiv w:val="1"/>
      <w:marLeft w:val="0"/>
      <w:marRight w:val="0"/>
      <w:marTop w:val="0"/>
      <w:marBottom w:val="0"/>
      <w:divBdr>
        <w:top w:val="none" w:sz="0" w:space="0" w:color="auto"/>
        <w:left w:val="none" w:sz="0" w:space="0" w:color="auto"/>
        <w:bottom w:val="none" w:sz="0" w:space="0" w:color="auto"/>
        <w:right w:val="none" w:sz="0" w:space="0" w:color="auto"/>
      </w:divBdr>
    </w:div>
    <w:div w:id="1091002206">
      <w:bodyDiv w:val="1"/>
      <w:marLeft w:val="0"/>
      <w:marRight w:val="0"/>
      <w:marTop w:val="0"/>
      <w:marBottom w:val="0"/>
      <w:divBdr>
        <w:top w:val="none" w:sz="0" w:space="0" w:color="auto"/>
        <w:left w:val="none" w:sz="0" w:space="0" w:color="auto"/>
        <w:bottom w:val="none" w:sz="0" w:space="0" w:color="auto"/>
        <w:right w:val="none" w:sz="0" w:space="0" w:color="auto"/>
      </w:divBdr>
    </w:div>
    <w:div w:id="1091005391">
      <w:bodyDiv w:val="1"/>
      <w:marLeft w:val="0"/>
      <w:marRight w:val="0"/>
      <w:marTop w:val="0"/>
      <w:marBottom w:val="0"/>
      <w:divBdr>
        <w:top w:val="none" w:sz="0" w:space="0" w:color="auto"/>
        <w:left w:val="none" w:sz="0" w:space="0" w:color="auto"/>
        <w:bottom w:val="none" w:sz="0" w:space="0" w:color="auto"/>
        <w:right w:val="none" w:sz="0" w:space="0" w:color="auto"/>
      </w:divBdr>
    </w:div>
    <w:div w:id="1091048807">
      <w:bodyDiv w:val="1"/>
      <w:marLeft w:val="0"/>
      <w:marRight w:val="0"/>
      <w:marTop w:val="0"/>
      <w:marBottom w:val="0"/>
      <w:divBdr>
        <w:top w:val="none" w:sz="0" w:space="0" w:color="auto"/>
        <w:left w:val="none" w:sz="0" w:space="0" w:color="auto"/>
        <w:bottom w:val="none" w:sz="0" w:space="0" w:color="auto"/>
        <w:right w:val="none" w:sz="0" w:space="0" w:color="auto"/>
      </w:divBdr>
    </w:div>
    <w:div w:id="1091050538">
      <w:bodyDiv w:val="1"/>
      <w:marLeft w:val="0"/>
      <w:marRight w:val="0"/>
      <w:marTop w:val="0"/>
      <w:marBottom w:val="0"/>
      <w:divBdr>
        <w:top w:val="none" w:sz="0" w:space="0" w:color="auto"/>
        <w:left w:val="none" w:sz="0" w:space="0" w:color="auto"/>
        <w:bottom w:val="none" w:sz="0" w:space="0" w:color="auto"/>
        <w:right w:val="none" w:sz="0" w:space="0" w:color="auto"/>
      </w:divBdr>
    </w:div>
    <w:div w:id="1091242485">
      <w:bodyDiv w:val="1"/>
      <w:marLeft w:val="0"/>
      <w:marRight w:val="0"/>
      <w:marTop w:val="0"/>
      <w:marBottom w:val="0"/>
      <w:divBdr>
        <w:top w:val="none" w:sz="0" w:space="0" w:color="auto"/>
        <w:left w:val="none" w:sz="0" w:space="0" w:color="auto"/>
        <w:bottom w:val="none" w:sz="0" w:space="0" w:color="auto"/>
        <w:right w:val="none" w:sz="0" w:space="0" w:color="auto"/>
      </w:divBdr>
    </w:div>
    <w:div w:id="1091243807">
      <w:bodyDiv w:val="1"/>
      <w:marLeft w:val="0"/>
      <w:marRight w:val="0"/>
      <w:marTop w:val="0"/>
      <w:marBottom w:val="0"/>
      <w:divBdr>
        <w:top w:val="none" w:sz="0" w:space="0" w:color="auto"/>
        <w:left w:val="none" w:sz="0" w:space="0" w:color="auto"/>
        <w:bottom w:val="none" w:sz="0" w:space="0" w:color="auto"/>
        <w:right w:val="none" w:sz="0" w:space="0" w:color="auto"/>
      </w:divBdr>
    </w:div>
    <w:div w:id="1091270889">
      <w:bodyDiv w:val="1"/>
      <w:marLeft w:val="0"/>
      <w:marRight w:val="0"/>
      <w:marTop w:val="0"/>
      <w:marBottom w:val="0"/>
      <w:divBdr>
        <w:top w:val="none" w:sz="0" w:space="0" w:color="auto"/>
        <w:left w:val="none" w:sz="0" w:space="0" w:color="auto"/>
        <w:bottom w:val="none" w:sz="0" w:space="0" w:color="auto"/>
        <w:right w:val="none" w:sz="0" w:space="0" w:color="auto"/>
      </w:divBdr>
    </w:div>
    <w:div w:id="1091510415">
      <w:bodyDiv w:val="1"/>
      <w:marLeft w:val="0"/>
      <w:marRight w:val="0"/>
      <w:marTop w:val="0"/>
      <w:marBottom w:val="0"/>
      <w:divBdr>
        <w:top w:val="none" w:sz="0" w:space="0" w:color="auto"/>
        <w:left w:val="none" w:sz="0" w:space="0" w:color="auto"/>
        <w:bottom w:val="none" w:sz="0" w:space="0" w:color="auto"/>
        <w:right w:val="none" w:sz="0" w:space="0" w:color="auto"/>
      </w:divBdr>
    </w:div>
    <w:div w:id="1091661330">
      <w:bodyDiv w:val="1"/>
      <w:marLeft w:val="0"/>
      <w:marRight w:val="0"/>
      <w:marTop w:val="0"/>
      <w:marBottom w:val="0"/>
      <w:divBdr>
        <w:top w:val="none" w:sz="0" w:space="0" w:color="auto"/>
        <w:left w:val="none" w:sz="0" w:space="0" w:color="auto"/>
        <w:bottom w:val="none" w:sz="0" w:space="0" w:color="auto"/>
        <w:right w:val="none" w:sz="0" w:space="0" w:color="auto"/>
      </w:divBdr>
    </w:div>
    <w:div w:id="1091662406">
      <w:bodyDiv w:val="1"/>
      <w:marLeft w:val="0"/>
      <w:marRight w:val="0"/>
      <w:marTop w:val="0"/>
      <w:marBottom w:val="0"/>
      <w:divBdr>
        <w:top w:val="none" w:sz="0" w:space="0" w:color="auto"/>
        <w:left w:val="none" w:sz="0" w:space="0" w:color="auto"/>
        <w:bottom w:val="none" w:sz="0" w:space="0" w:color="auto"/>
        <w:right w:val="none" w:sz="0" w:space="0" w:color="auto"/>
      </w:divBdr>
    </w:div>
    <w:div w:id="1091664808">
      <w:bodyDiv w:val="1"/>
      <w:marLeft w:val="0"/>
      <w:marRight w:val="0"/>
      <w:marTop w:val="0"/>
      <w:marBottom w:val="0"/>
      <w:divBdr>
        <w:top w:val="none" w:sz="0" w:space="0" w:color="auto"/>
        <w:left w:val="none" w:sz="0" w:space="0" w:color="auto"/>
        <w:bottom w:val="none" w:sz="0" w:space="0" w:color="auto"/>
        <w:right w:val="none" w:sz="0" w:space="0" w:color="auto"/>
      </w:divBdr>
    </w:div>
    <w:div w:id="1091781146">
      <w:bodyDiv w:val="1"/>
      <w:marLeft w:val="0"/>
      <w:marRight w:val="0"/>
      <w:marTop w:val="0"/>
      <w:marBottom w:val="0"/>
      <w:divBdr>
        <w:top w:val="none" w:sz="0" w:space="0" w:color="auto"/>
        <w:left w:val="none" w:sz="0" w:space="0" w:color="auto"/>
        <w:bottom w:val="none" w:sz="0" w:space="0" w:color="auto"/>
        <w:right w:val="none" w:sz="0" w:space="0" w:color="auto"/>
      </w:divBdr>
    </w:div>
    <w:div w:id="1091970618">
      <w:bodyDiv w:val="1"/>
      <w:marLeft w:val="0"/>
      <w:marRight w:val="0"/>
      <w:marTop w:val="0"/>
      <w:marBottom w:val="0"/>
      <w:divBdr>
        <w:top w:val="none" w:sz="0" w:space="0" w:color="auto"/>
        <w:left w:val="none" w:sz="0" w:space="0" w:color="auto"/>
        <w:bottom w:val="none" w:sz="0" w:space="0" w:color="auto"/>
        <w:right w:val="none" w:sz="0" w:space="0" w:color="auto"/>
      </w:divBdr>
    </w:div>
    <w:div w:id="1092120406">
      <w:bodyDiv w:val="1"/>
      <w:marLeft w:val="0"/>
      <w:marRight w:val="0"/>
      <w:marTop w:val="0"/>
      <w:marBottom w:val="0"/>
      <w:divBdr>
        <w:top w:val="none" w:sz="0" w:space="0" w:color="auto"/>
        <w:left w:val="none" w:sz="0" w:space="0" w:color="auto"/>
        <w:bottom w:val="none" w:sz="0" w:space="0" w:color="auto"/>
        <w:right w:val="none" w:sz="0" w:space="0" w:color="auto"/>
      </w:divBdr>
    </w:div>
    <w:div w:id="1092624779">
      <w:bodyDiv w:val="1"/>
      <w:marLeft w:val="0"/>
      <w:marRight w:val="0"/>
      <w:marTop w:val="0"/>
      <w:marBottom w:val="0"/>
      <w:divBdr>
        <w:top w:val="none" w:sz="0" w:space="0" w:color="auto"/>
        <w:left w:val="none" w:sz="0" w:space="0" w:color="auto"/>
        <w:bottom w:val="none" w:sz="0" w:space="0" w:color="auto"/>
        <w:right w:val="none" w:sz="0" w:space="0" w:color="auto"/>
      </w:divBdr>
    </w:div>
    <w:div w:id="1092775689">
      <w:bodyDiv w:val="1"/>
      <w:marLeft w:val="0"/>
      <w:marRight w:val="0"/>
      <w:marTop w:val="0"/>
      <w:marBottom w:val="0"/>
      <w:divBdr>
        <w:top w:val="none" w:sz="0" w:space="0" w:color="auto"/>
        <w:left w:val="none" w:sz="0" w:space="0" w:color="auto"/>
        <w:bottom w:val="none" w:sz="0" w:space="0" w:color="auto"/>
        <w:right w:val="none" w:sz="0" w:space="0" w:color="auto"/>
      </w:divBdr>
    </w:div>
    <w:div w:id="1092824775">
      <w:bodyDiv w:val="1"/>
      <w:marLeft w:val="0"/>
      <w:marRight w:val="0"/>
      <w:marTop w:val="0"/>
      <w:marBottom w:val="0"/>
      <w:divBdr>
        <w:top w:val="none" w:sz="0" w:space="0" w:color="auto"/>
        <w:left w:val="none" w:sz="0" w:space="0" w:color="auto"/>
        <w:bottom w:val="none" w:sz="0" w:space="0" w:color="auto"/>
        <w:right w:val="none" w:sz="0" w:space="0" w:color="auto"/>
      </w:divBdr>
    </w:div>
    <w:div w:id="1092967398">
      <w:bodyDiv w:val="1"/>
      <w:marLeft w:val="0"/>
      <w:marRight w:val="0"/>
      <w:marTop w:val="0"/>
      <w:marBottom w:val="0"/>
      <w:divBdr>
        <w:top w:val="none" w:sz="0" w:space="0" w:color="auto"/>
        <w:left w:val="none" w:sz="0" w:space="0" w:color="auto"/>
        <w:bottom w:val="none" w:sz="0" w:space="0" w:color="auto"/>
        <w:right w:val="none" w:sz="0" w:space="0" w:color="auto"/>
      </w:divBdr>
    </w:div>
    <w:div w:id="1092969380">
      <w:bodyDiv w:val="1"/>
      <w:marLeft w:val="0"/>
      <w:marRight w:val="0"/>
      <w:marTop w:val="0"/>
      <w:marBottom w:val="0"/>
      <w:divBdr>
        <w:top w:val="none" w:sz="0" w:space="0" w:color="auto"/>
        <w:left w:val="none" w:sz="0" w:space="0" w:color="auto"/>
        <w:bottom w:val="none" w:sz="0" w:space="0" w:color="auto"/>
        <w:right w:val="none" w:sz="0" w:space="0" w:color="auto"/>
      </w:divBdr>
    </w:div>
    <w:div w:id="1092970448">
      <w:bodyDiv w:val="1"/>
      <w:marLeft w:val="0"/>
      <w:marRight w:val="0"/>
      <w:marTop w:val="0"/>
      <w:marBottom w:val="0"/>
      <w:divBdr>
        <w:top w:val="none" w:sz="0" w:space="0" w:color="auto"/>
        <w:left w:val="none" w:sz="0" w:space="0" w:color="auto"/>
        <w:bottom w:val="none" w:sz="0" w:space="0" w:color="auto"/>
        <w:right w:val="none" w:sz="0" w:space="0" w:color="auto"/>
      </w:divBdr>
    </w:div>
    <w:div w:id="1093209500">
      <w:bodyDiv w:val="1"/>
      <w:marLeft w:val="0"/>
      <w:marRight w:val="0"/>
      <w:marTop w:val="0"/>
      <w:marBottom w:val="0"/>
      <w:divBdr>
        <w:top w:val="none" w:sz="0" w:space="0" w:color="auto"/>
        <w:left w:val="none" w:sz="0" w:space="0" w:color="auto"/>
        <w:bottom w:val="none" w:sz="0" w:space="0" w:color="auto"/>
        <w:right w:val="none" w:sz="0" w:space="0" w:color="auto"/>
      </w:divBdr>
    </w:div>
    <w:div w:id="1093281427">
      <w:bodyDiv w:val="1"/>
      <w:marLeft w:val="0"/>
      <w:marRight w:val="0"/>
      <w:marTop w:val="0"/>
      <w:marBottom w:val="0"/>
      <w:divBdr>
        <w:top w:val="none" w:sz="0" w:space="0" w:color="auto"/>
        <w:left w:val="none" w:sz="0" w:space="0" w:color="auto"/>
        <w:bottom w:val="none" w:sz="0" w:space="0" w:color="auto"/>
        <w:right w:val="none" w:sz="0" w:space="0" w:color="auto"/>
      </w:divBdr>
    </w:div>
    <w:div w:id="1093554776">
      <w:bodyDiv w:val="1"/>
      <w:marLeft w:val="0"/>
      <w:marRight w:val="0"/>
      <w:marTop w:val="0"/>
      <w:marBottom w:val="0"/>
      <w:divBdr>
        <w:top w:val="none" w:sz="0" w:space="0" w:color="auto"/>
        <w:left w:val="none" w:sz="0" w:space="0" w:color="auto"/>
        <w:bottom w:val="none" w:sz="0" w:space="0" w:color="auto"/>
        <w:right w:val="none" w:sz="0" w:space="0" w:color="auto"/>
      </w:divBdr>
    </w:div>
    <w:div w:id="1093630264">
      <w:bodyDiv w:val="1"/>
      <w:marLeft w:val="0"/>
      <w:marRight w:val="0"/>
      <w:marTop w:val="0"/>
      <w:marBottom w:val="0"/>
      <w:divBdr>
        <w:top w:val="none" w:sz="0" w:space="0" w:color="auto"/>
        <w:left w:val="none" w:sz="0" w:space="0" w:color="auto"/>
        <w:bottom w:val="none" w:sz="0" w:space="0" w:color="auto"/>
        <w:right w:val="none" w:sz="0" w:space="0" w:color="auto"/>
      </w:divBdr>
    </w:div>
    <w:div w:id="1093819826">
      <w:bodyDiv w:val="1"/>
      <w:marLeft w:val="0"/>
      <w:marRight w:val="0"/>
      <w:marTop w:val="0"/>
      <w:marBottom w:val="0"/>
      <w:divBdr>
        <w:top w:val="none" w:sz="0" w:space="0" w:color="auto"/>
        <w:left w:val="none" w:sz="0" w:space="0" w:color="auto"/>
        <w:bottom w:val="none" w:sz="0" w:space="0" w:color="auto"/>
        <w:right w:val="none" w:sz="0" w:space="0" w:color="auto"/>
      </w:divBdr>
    </w:div>
    <w:div w:id="1093866795">
      <w:bodyDiv w:val="1"/>
      <w:marLeft w:val="0"/>
      <w:marRight w:val="0"/>
      <w:marTop w:val="0"/>
      <w:marBottom w:val="0"/>
      <w:divBdr>
        <w:top w:val="none" w:sz="0" w:space="0" w:color="auto"/>
        <w:left w:val="none" w:sz="0" w:space="0" w:color="auto"/>
        <w:bottom w:val="none" w:sz="0" w:space="0" w:color="auto"/>
        <w:right w:val="none" w:sz="0" w:space="0" w:color="auto"/>
      </w:divBdr>
    </w:div>
    <w:div w:id="1094086367">
      <w:bodyDiv w:val="1"/>
      <w:marLeft w:val="0"/>
      <w:marRight w:val="0"/>
      <w:marTop w:val="0"/>
      <w:marBottom w:val="0"/>
      <w:divBdr>
        <w:top w:val="none" w:sz="0" w:space="0" w:color="auto"/>
        <w:left w:val="none" w:sz="0" w:space="0" w:color="auto"/>
        <w:bottom w:val="none" w:sz="0" w:space="0" w:color="auto"/>
        <w:right w:val="none" w:sz="0" w:space="0" w:color="auto"/>
      </w:divBdr>
    </w:div>
    <w:div w:id="1094285270">
      <w:bodyDiv w:val="1"/>
      <w:marLeft w:val="0"/>
      <w:marRight w:val="0"/>
      <w:marTop w:val="0"/>
      <w:marBottom w:val="0"/>
      <w:divBdr>
        <w:top w:val="none" w:sz="0" w:space="0" w:color="auto"/>
        <w:left w:val="none" w:sz="0" w:space="0" w:color="auto"/>
        <w:bottom w:val="none" w:sz="0" w:space="0" w:color="auto"/>
        <w:right w:val="none" w:sz="0" w:space="0" w:color="auto"/>
      </w:divBdr>
    </w:div>
    <w:div w:id="1094479137">
      <w:bodyDiv w:val="1"/>
      <w:marLeft w:val="0"/>
      <w:marRight w:val="0"/>
      <w:marTop w:val="0"/>
      <w:marBottom w:val="0"/>
      <w:divBdr>
        <w:top w:val="none" w:sz="0" w:space="0" w:color="auto"/>
        <w:left w:val="none" w:sz="0" w:space="0" w:color="auto"/>
        <w:bottom w:val="none" w:sz="0" w:space="0" w:color="auto"/>
        <w:right w:val="none" w:sz="0" w:space="0" w:color="auto"/>
      </w:divBdr>
    </w:div>
    <w:div w:id="1094597366">
      <w:bodyDiv w:val="1"/>
      <w:marLeft w:val="0"/>
      <w:marRight w:val="0"/>
      <w:marTop w:val="0"/>
      <w:marBottom w:val="0"/>
      <w:divBdr>
        <w:top w:val="none" w:sz="0" w:space="0" w:color="auto"/>
        <w:left w:val="none" w:sz="0" w:space="0" w:color="auto"/>
        <w:bottom w:val="none" w:sz="0" w:space="0" w:color="auto"/>
        <w:right w:val="none" w:sz="0" w:space="0" w:color="auto"/>
      </w:divBdr>
    </w:div>
    <w:div w:id="1094861870">
      <w:bodyDiv w:val="1"/>
      <w:marLeft w:val="0"/>
      <w:marRight w:val="0"/>
      <w:marTop w:val="0"/>
      <w:marBottom w:val="0"/>
      <w:divBdr>
        <w:top w:val="none" w:sz="0" w:space="0" w:color="auto"/>
        <w:left w:val="none" w:sz="0" w:space="0" w:color="auto"/>
        <w:bottom w:val="none" w:sz="0" w:space="0" w:color="auto"/>
        <w:right w:val="none" w:sz="0" w:space="0" w:color="auto"/>
      </w:divBdr>
    </w:div>
    <w:div w:id="1094937720">
      <w:bodyDiv w:val="1"/>
      <w:marLeft w:val="0"/>
      <w:marRight w:val="0"/>
      <w:marTop w:val="0"/>
      <w:marBottom w:val="0"/>
      <w:divBdr>
        <w:top w:val="none" w:sz="0" w:space="0" w:color="auto"/>
        <w:left w:val="none" w:sz="0" w:space="0" w:color="auto"/>
        <w:bottom w:val="none" w:sz="0" w:space="0" w:color="auto"/>
        <w:right w:val="none" w:sz="0" w:space="0" w:color="auto"/>
      </w:divBdr>
    </w:div>
    <w:div w:id="1095057369">
      <w:bodyDiv w:val="1"/>
      <w:marLeft w:val="0"/>
      <w:marRight w:val="0"/>
      <w:marTop w:val="0"/>
      <w:marBottom w:val="0"/>
      <w:divBdr>
        <w:top w:val="none" w:sz="0" w:space="0" w:color="auto"/>
        <w:left w:val="none" w:sz="0" w:space="0" w:color="auto"/>
        <w:bottom w:val="none" w:sz="0" w:space="0" w:color="auto"/>
        <w:right w:val="none" w:sz="0" w:space="0" w:color="auto"/>
      </w:divBdr>
    </w:div>
    <w:div w:id="1095058184">
      <w:bodyDiv w:val="1"/>
      <w:marLeft w:val="0"/>
      <w:marRight w:val="0"/>
      <w:marTop w:val="0"/>
      <w:marBottom w:val="0"/>
      <w:divBdr>
        <w:top w:val="none" w:sz="0" w:space="0" w:color="auto"/>
        <w:left w:val="none" w:sz="0" w:space="0" w:color="auto"/>
        <w:bottom w:val="none" w:sz="0" w:space="0" w:color="auto"/>
        <w:right w:val="none" w:sz="0" w:space="0" w:color="auto"/>
      </w:divBdr>
    </w:div>
    <w:div w:id="1095058732">
      <w:bodyDiv w:val="1"/>
      <w:marLeft w:val="0"/>
      <w:marRight w:val="0"/>
      <w:marTop w:val="0"/>
      <w:marBottom w:val="0"/>
      <w:divBdr>
        <w:top w:val="none" w:sz="0" w:space="0" w:color="auto"/>
        <w:left w:val="none" w:sz="0" w:space="0" w:color="auto"/>
        <w:bottom w:val="none" w:sz="0" w:space="0" w:color="auto"/>
        <w:right w:val="none" w:sz="0" w:space="0" w:color="auto"/>
      </w:divBdr>
    </w:div>
    <w:div w:id="1095244806">
      <w:bodyDiv w:val="1"/>
      <w:marLeft w:val="0"/>
      <w:marRight w:val="0"/>
      <w:marTop w:val="0"/>
      <w:marBottom w:val="0"/>
      <w:divBdr>
        <w:top w:val="none" w:sz="0" w:space="0" w:color="auto"/>
        <w:left w:val="none" w:sz="0" w:space="0" w:color="auto"/>
        <w:bottom w:val="none" w:sz="0" w:space="0" w:color="auto"/>
        <w:right w:val="none" w:sz="0" w:space="0" w:color="auto"/>
      </w:divBdr>
    </w:div>
    <w:div w:id="1095514500">
      <w:bodyDiv w:val="1"/>
      <w:marLeft w:val="0"/>
      <w:marRight w:val="0"/>
      <w:marTop w:val="0"/>
      <w:marBottom w:val="0"/>
      <w:divBdr>
        <w:top w:val="none" w:sz="0" w:space="0" w:color="auto"/>
        <w:left w:val="none" w:sz="0" w:space="0" w:color="auto"/>
        <w:bottom w:val="none" w:sz="0" w:space="0" w:color="auto"/>
        <w:right w:val="none" w:sz="0" w:space="0" w:color="auto"/>
      </w:divBdr>
    </w:div>
    <w:div w:id="1095591550">
      <w:bodyDiv w:val="1"/>
      <w:marLeft w:val="0"/>
      <w:marRight w:val="0"/>
      <w:marTop w:val="0"/>
      <w:marBottom w:val="0"/>
      <w:divBdr>
        <w:top w:val="none" w:sz="0" w:space="0" w:color="auto"/>
        <w:left w:val="none" w:sz="0" w:space="0" w:color="auto"/>
        <w:bottom w:val="none" w:sz="0" w:space="0" w:color="auto"/>
        <w:right w:val="none" w:sz="0" w:space="0" w:color="auto"/>
      </w:divBdr>
    </w:div>
    <w:div w:id="1095785910">
      <w:bodyDiv w:val="1"/>
      <w:marLeft w:val="0"/>
      <w:marRight w:val="0"/>
      <w:marTop w:val="0"/>
      <w:marBottom w:val="0"/>
      <w:divBdr>
        <w:top w:val="none" w:sz="0" w:space="0" w:color="auto"/>
        <w:left w:val="none" w:sz="0" w:space="0" w:color="auto"/>
        <w:bottom w:val="none" w:sz="0" w:space="0" w:color="auto"/>
        <w:right w:val="none" w:sz="0" w:space="0" w:color="auto"/>
      </w:divBdr>
    </w:div>
    <w:div w:id="1095857077">
      <w:bodyDiv w:val="1"/>
      <w:marLeft w:val="0"/>
      <w:marRight w:val="0"/>
      <w:marTop w:val="0"/>
      <w:marBottom w:val="0"/>
      <w:divBdr>
        <w:top w:val="none" w:sz="0" w:space="0" w:color="auto"/>
        <w:left w:val="none" w:sz="0" w:space="0" w:color="auto"/>
        <w:bottom w:val="none" w:sz="0" w:space="0" w:color="auto"/>
        <w:right w:val="none" w:sz="0" w:space="0" w:color="auto"/>
      </w:divBdr>
    </w:div>
    <w:div w:id="1096097157">
      <w:bodyDiv w:val="1"/>
      <w:marLeft w:val="0"/>
      <w:marRight w:val="0"/>
      <w:marTop w:val="0"/>
      <w:marBottom w:val="0"/>
      <w:divBdr>
        <w:top w:val="none" w:sz="0" w:space="0" w:color="auto"/>
        <w:left w:val="none" w:sz="0" w:space="0" w:color="auto"/>
        <w:bottom w:val="none" w:sz="0" w:space="0" w:color="auto"/>
        <w:right w:val="none" w:sz="0" w:space="0" w:color="auto"/>
      </w:divBdr>
    </w:div>
    <w:div w:id="1096289637">
      <w:bodyDiv w:val="1"/>
      <w:marLeft w:val="0"/>
      <w:marRight w:val="0"/>
      <w:marTop w:val="0"/>
      <w:marBottom w:val="0"/>
      <w:divBdr>
        <w:top w:val="none" w:sz="0" w:space="0" w:color="auto"/>
        <w:left w:val="none" w:sz="0" w:space="0" w:color="auto"/>
        <w:bottom w:val="none" w:sz="0" w:space="0" w:color="auto"/>
        <w:right w:val="none" w:sz="0" w:space="0" w:color="auto"/>
      </w:divBdr>
      <w:divsChild>
        <w:div w:id="1788811831">
          <w:marLeft w:val="0"/>
          <w:marRight w:val="0"/>
          <w:marTop w:val="0"/>
          <w:marBottom w:val="0"/>
          <w:divBdr>
            <w:top w:val="none" w:sz="0" w:space="0" w:color="auto"/>
            <w:left w:val="none" w:sz="0" w:space="0" w:color="auto"/>
            <w:bottom w:val="none" w:sz="0" w:space="0" w:color="auto"/>
            <w:right w:val="none" w:sz="0" w:space="0" w:color="auto"/>
          </w:divBdr>
          <w:divsChild>
            <w:div w:id="790054843">
              <w:marLeft w:val="0"/>
              <w:marRight w:val="0"/>
              <w:marTop w:val="0"/>
              <w:marBottom w:val="0"/>
              <w:divBdr>
                <w:top w:val="none" w:sz="0" w:space="0" w:color="auto"/>
                <w:left w:val="none" w:sz="0" w:space="0" w:color="auto"/>
                <w:bottom w:val="none" w:sz="0" w:space="0" w:color="auto"/>
                <w:right w:val="none" w:sz="0" w:space="0" w:color="auto"/>
              </w:divBdr>
              <w:divsChild>
                <w:div w:id="1217279681">
                  <w:marLeft w:val="0"/>
                  <w:marRight w:val="0"/>
                  <w:marTop w:val="90"/>
                  <w:marBottom w:val="150"/>
                  <w:divBdr>
                    <w:top w:val="none" w:sz="0" w:space="0" w:color="auto"/>
                    <w:left w:val="none" w:sz="0" w:space="0" w:color="auto"/>
                    <w:bottom w:val="none" w:sz="0" w:space="0" w:color="auto"/>
                    <w:right w:val="none" w:sz="0" w:space="0" w:color="auto"/>
                  </w:divBdr>
                  <w:divsChild>
                    <w:div w:id="1005475137">
                      <w:marLeft w:val="90"/>
                      <w:marRight w:val="0"/>
                      <w:marTop w:val="0"/>
                      <w:marBottom w:val="0"/>
                      <w:divBdr>
                        <w:top w:val="none" w:sz="0" w:space="0" w:color="auto"/>
                        <w:left w:val="none" w:sz="0" w:space="0" w:color="auto"/>
                        <w:bottom w:val="none" w:sz="0" w:space="0" w:color="auto"/>
                        <w:right w:val="none" w:sz="0" w:space="0" w:color="auto"/>
                      </w:divBdr>
                      <w:divsChild>
                        <w:div w:id="1033842953">
                          <w:marLeft w:val="0"/>
                          <w:marRight w:val="0"/>
                          <w:marTop w:val="0"/>
                          <w:marBottom w:val="75"/>
                          <w:divBdr>
                            <w:top w:val="none" w:sz="0" w:space="0" w:color="auto"/>
                            <w:left w:val="none" w:sz="0" w:space="0" w:color="auto"/>
                            <w:bottom w:val="none" w:sz="0" w:space="0" w:color="auto"/>
                            <w:right w:val="none" w:sz="0" w:space="0" w:color="auto"/>
                          </w:divBdr>
                          <w:divsChild>
                            <w:div w:id="1261061817">
                              <w:marLeft w:val="0"/>
                              <w:marRight w:val="0"/>
                              <w:marTop w:val="90"/>
                              <w:marBottom w:val="150"/>
                              <w:divBdr>
                                <w:top w:val="none" w:sz="0" w:space="0" w:color="auto"/>
                                <w:left w:val="none" w:sz="0" w:space="0" w:color="auto"/>
                                <w:bottom w:val="none" w:sz="0" w:space="0" w:color="auto"/>
                                <w:right w:val="none" w:sz="0" w:space="0" w:color="auto"/>
                              </w:divBdr>
                              <w:divsChild>
                                <w:div w:id="966817605">
                                  <w:marLeft w:val="0"/>
                                  <w:marRight w:val="0"/>
                                  <w:marTop w:val="0"/>
                                  <w:marBottom w:val="0"/>
                                  <w:divBdr>
                                    <w:top w:val="none" w:sz="0" w:space="0" w:color="auto"/>
                                    <w:left w:val="none" w:sz="0" w:space="0" w:color="auto"/>
                                    <w:bottom w:val="none" w:sz="0" w:space="0" w:color="auto"/>
                                    <w:right w:val="none" w:sz="0" w:space="0" w:color="auto"/>
                                  </w:divBdr>
                                  <w:divsChild>
                                    <w:div w:id="692222449">
                                      <w:marLeft w:val="0"/>
                                      <w:marRight w:val="0"/>
                                      <w:marTop w:val="150"/>
                                      <w:marBottom w:val="150"/>
                                      <w:divBdr>
                                        <w:top w:val="none" w:sz="0" w:space="0" w:color="auto"/>
                                        <w:left w:val="none" w:sz="0" w:space="0" w:color="auto"/>
                                        <w:bottom w:val="none" w:sz="0" w:space="0" w:color="auto"/>
                                        <w:right w:val="none" w:sz="0" w:space="0" w:color="auto"/>
                                      </w:divBdr>
                                      <w:divsChild>
                                        <w:div w:id="431821216">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96362564">
      <w:bodyDiv w:val="1"/>
      <w:marLeft w:val="0"/>
      <w:marRight w:val="0"/>
      <w:marTop w:val="0"/>
      <w:marBottom w:val="0"/>
      <w:divBdr>
        <w:top w:val="none" w:sz="0" w:space="0" w:color="auto"/>
        <w:left w:val="none" w:sz="0" w:space="0" w:color="auto"/>
        <w:bottom w:val="none" w:sz="0" w:space="0" w:color="auto"/>
        <w:right w:val="none" w:sz="0" w:space="0" w:color="auto"/>
      </w:divBdr>
    </w:div>
    <w:div w:id="1096436549">
      <w:bodyDiv w:val="1"/>
      <w:marLeft w:val="0"/>
      <w:marRight w:val="0"/>
      <w:marTop w:val="0"/>
      <w:marBottom w:val="0"/>
      <w:divBdr>
        <w:top w:val="none" w:sz="0" w:space="0" w:color="auto"/>
        <w:left w:val="none" w:sz="0" w:space="0" w:color="auto"/>
        <w:bottom w:val="none" w:sz="0" w:space="0" w:color="auto"/>
        <w:right w:val="none" w:sz="0" w:space="0" w:color="auto"/>
      </w:divBdr>
    </w:div>
    <w:div w:id="1096485464">
      <w:bodyDiv w:val="1"/>
      <w:marLeft w:val="0"/>
      <w:marRight w:val="0"/>
      <w:marTop w:val="0"/>
      <w:marBottom w:val="0"/>
      <w:divBdr>
        <w:top w:val="none" w:sz="0" w:space="0" w:color="auto"/>
        <w:left w:val="none" w:sz="0" w:space="0" w:color="auto"/>
        <w:bottom w:val="none" w:sz="0" w:space="0" w:color="auto"/>
        <w:right w:val="none" w:sz="0" w:space="0" w:color="auto"/>
      </w:divBdr>
    </w:div>
    <w:div w:id="1096555389">
      <w:bodyDiv w:val="1"/>
      <w:marLeft w:val="0"/>
      <w:marRight w:val="0"/>
      <w:marTop w:val="0"/>
      <w:marBottom w:val="0"/>
      <w:divBdr>
        <w:top w:val="none" w:sz="0" w:space="0" w:color="auto"/>
        <w:left w:val="none" w:sz="0" w:space="0" w:color="auto"/>
        <w:bottom w:val="none" w:sz="0" w:space="0" w:color="auto"/>
        <w:right w:val="none" w:sz="0" w:space="0" w:color="auto"/>
      </w:divBdr>
    </w:div>
    <w:div w:id="1096560555">
      <w:bodyDiv w:val="1"/>
      <w:marLeft w:val="0"/>
      <w:marRight w:val="0"/>
      <w:marTop w:val="0"/>
      <w:marBottom w:val="0"/>
      <w:divBdr>
        <w:top w:val="none" w:sz="0" w:space="0" w:color="auto"/>
        <w:left w:val="none" w:sz="0" w:space="0" w:color="auto"/>
        <w:bottom w:val="none" w:sz="0" w:space="0" w:color="auto"/>
        <w:right w:val="none" w:sz="0" w:space="0" w:color="auto"/>
      </w:divBdr>
    </w:div>
    <w:div w:id="1096680820">
      <w:bodyDiv w:val="1"/>
      <w:marLeft w:val="0"/>
      <w:marRight w:val="0"/>
      <w:marTop w:val="0"/>
      <w:marBottom w:val="0"/>
      <w:divBdr>
        <w:top w:val="none" w:sz="0" w:space="0" w:color="auto"/>
        <w:left w:val="none" w:sz="0" w:space="0" w:color="auto"/>
        <w:bottom w:val="none" w:sz="0" w:space="0" w:color="auto"/>
        <w:right w:val="none" w:sz="0" w:space="0" w:color="auto"/>
      </w:divBdr>
    </w:div>
    <w:div w:id="1096826713">
      <w:bodyDiv w:val="1"/>
      <w:marLeft w:val="0"/>
      <w:marRight w:val="0"/>
      <w:marTop w:val="0"/>
      <w:marBottom w:val="0"/>
      <w:divBdr>
        <w:top w:val="none" w:sz="0" w:space="0" w:color="auto"/>
        <w:left w:val="none" w:sz="0" w:space="0" w:color="auto"/>
        <w:bottom w:val="none" w:sz="0" w:space="0" w:color="auto"/>
        <w:right w:val="none" w:sz="0" w:space="0" w:color="auto"/>
      </w:divBdr>
    </w:div>
    <w:div w:id="1096947987">
      <w:bodyDiv w:val="1"/>
      <w:marLeft w:val="0"/>
      <w:marRight w:val="0"/>
      <w:marTop w:val="0"/>
      <w:marBottom w:val="0"/>
      <w:divBdr>
        <w:top w:val="none" w:sz="0" w:space="0" w:color="auto"/>
        <w:left w:val="none" w:sz="0" w:space="0" w:color="auto"/>
        <w:bottom w:val="none" w:sz="0" w:space="0" w:color="auto"/>
        <w:right w:val="none" w:sz="0" w:space="0" w:color="auto"/>
      </w:divBdr>
    </w:div>
    <w:div w:id="1097098035">
      <w:bodyDiv w:val="1"/>
      <w:marLeft w:val="0"/>
      <w:marRight w:val="0"/>
      <w:marTop w:val="0"/>
      <w:marBottom w:val="0"/>
      <w:divBdr>
        <w:top w:val="none" w:sz="0" w:space="0" w:color="auto"/>
        <w:left w:val="none" w:sz="0" w:space="0" w:color="auto"/>
        <w:bottom w:val="none" w:sz="0" w:space="0" w:color="auto"/>
        <w:right w:val="none" w:sz="0" w:space="0" w:color="auto"/>
      </w:divBdr>
    </w:div>
    <w:div w:id="1097365328">
      <w:bodyDiv w:val="1"/>
      <w:marLeft w:val="0"/>
      <w:marRight w:val="0"/>
      <w:marTop w:val="0"/>
      <w:marBottom w:val="0"/>
      <w:divBdr>
        <w:top w:val="none" w:sz="0" w:space="0" w:color="auto"/>
        <w:left w:val="none" w:sz="0" w:space="0" w:color="auto"/>
        <w:bottom w:val="none" w:sz="0" w:space="0" w:color="auto"/>
        <w:right w:val="none" w:sz="0" w:space="0" w:color="auto"/>
      </w:divBdr>
    </w:div>
    <w:div w:id="1097402703">
      <w:bodyDiv w:val="1"/>
      <w:marLeft w:val="0"/>
      <w:marRight w:val="0"/>
      <w:marTop w:val="0"/>
      <w:marBottom w:val="0"/>
      <w:divBdr>
        <w:top w:val="none" w:sz="0" w:space="0" w:color="auto"/>
        <w:left w:val="none" w:sz="0" w:space="0" w:color="auto"/>
        <w:bottom w:val="none" w:sz="0" w:space="0" w:color="auto"/>
        <w:right w:val="none" w:sz="0" w:space="0" w:color="auto"/>
      </w:divBdr>
    </w:div>
    <w:div w:id="1097480599">
      <w:bodyDiv w:val="1"/>
      <w:marLeft w:val="0"/>
      <w:marRight w:val="0"/>
      <w:marTop w:val="0"/>
      <w:marBottom w:val="0"/>
      <w:divBdr>
        <w:top w:val="none" w:sz="0" w:space="0" w:color="auto"/>
        <w:left w:val="none" w:sz="0" w:space="0" w:color="auto"/>
        <w:bottom w:val="none" w:sz="0" w:space="0" w:color="auto"/>
        <w:right w:val="none" w:sz="0" w:space="0" w:color="auto"/>
      </w:divBdr>
    </w:div>
    <w:div w:id="1097556581">
      <w:bodyDiv w:val="1"/>
      <w:marLeft w:val="0"/>
      <w:marRight w:val="0"/>
      <w:marTop w:val="0"/>
      <w:marBottom w:val="0"/>
      <w:divBdr>
        <w:top w:val="none" w:sz="0" w:space="0" w:color="auto"/>
        <w:left w:val="none" w:sz="0" w:space="0" w:color="auto"/>
        <w:bottom w:val="none" w:sz="0" w:space="0" w:color="auto"/>
        <w:right w:val="none" w:sz="0" w:space="0" w:color="auto"/>
      </w:divBdr>
    </w:div>
    <w:div w:id="1097558299">
      <w:bodyDiv w:val="1"/>
      <w:marLeft w:val="0"/>
      <w:marRight w:val="0"/>
      <w:marTop w:val="0"/>
      <w:marBottom w:val="0"/>
      <w:divBdr>
        <w:top w:val="none" w:sz="0" w:space="0" w:color="auto"/>
        <w:left w:val="none" w:sz="0" w:space="0" w:color="auto"/>
        <w:bottom w:val="none" w:sz="0" w:space="0" w:color="auto"/>
        <w:right w:val="none" w:sz="0" w:space="0" w:color="auto"/>
      </w:divBdr>
    </w:div>
    <w:div w:id="1097797200">
      <w:bodyDiv w:val="1"/>
      <w:marLeft w:val="0"/>
      <w:marRight w:val="0"/>
      <w:marTop w:val="0"/>
      <w:marBottom w:val="0"/>
      <w:divBdr>
        <w:top w:val="none" w:sz="0" w:space="0" w:color="auto"/>
        <w:left w:val="none" w:sz="0" w:space="0" w:color="auto"/>
        <w:bottom w:val="none" w:sz="0" w:space="0" w:color="auto"/>
        <w:right w:val="none" w:sz="0" w:space="0" w:color="auto"/>
      </w:divBdr>
    </w:div>
    <w:div w:id="1097866080">
      <w:bodyDiv w:val="1"/>
      <w:marLeft w:val="0"/>
      <w:marRight w:val="0"/>
      <w:marTop w:val="0"/>
      <w:marBottom w:val="0"/>
      <w:divBdr>
        <w:top w:val="none" w:sz="0" w:space="0" w:color="auto"/>
        <w:left w:val="none" w:sz="0" w:space="0" w:color="auto"/>
        <w:bottom w:val="none" w:sz="0" w:space="0" w:color="auto"/>
        <w:right w:val="none" w:sz="0" w:space="0" w:color="auto"/>
      </w:divBdr>
    </w:div>
    <w:div w:id="1097945146">
      <w:bodyDiv w:val="1"/>
      <w:marLeft w:val="0"/>
      <w:marRight w:val="0"/>
      <w:marTop w:val="0"/>
      <w:marBottom w:val="0"/>
      <w:divBdr>
        <w:top w:val="none" w:sz="0" w:space="0" w:color="auto"/>
        <w:left w:val="none" w:sz="0" w:space="0" w:color="auto"/>
        <w:bottom w:val="none" w:sz="0" w:space="0" w:color="auto"/>
        <w:right w:val="none" w:sz="0" w:space="0" w:color="auto"/>
      </w:divBdr>
    </w:div>
    <w:div w:id="1098059785">
      <w:bodyDiv w:val="1"/>
      <w:marLeft w:val="0"/>
      <w:marRight w:val="0"/>
      <w:marTop w:val="0"/>
      <w:marBottom w:val="0"/>
      <w:divBdr>
        <w:top w:val="none" w:sz="0" w:space="0" w:color="auto"/>
        <w:left w:val="none" w:sz="0" w:space="0" w:color="auto"/>
        <w:bottom w:val="none" w:sz="0" w:space="0" w:color="auto"/>
        <w:right w:val="none" w:sz="0" w:space="0" w:color="auto"/>
      </w:divBdr>
    </w:div>
    <w:div w:id="1098059976">
      <w:bodyDiv w:val="1"/>
      <w:marLeft w:val="0"/>
      <w:marRight w:val="0"/>
      <w:marTop w:val="0"/>
      <w:marBottom w:val="0"/>
      <w:divBdr>
        <w:top w:val="none" w:sz="0" w:space="0" w:color="auto"/>
        <w:left w:val="none" w:sz="0" w:space="0" w:color="auto"/>
        <w:bottom w:val="none" w:sz="0" w:space="0" w:color="auto"/>
        <w:right w:val="none" w:sz="0" w:space="0" w:color="auto"/>
      </w:divBdr>
    </w:div>
    <w:div w:id="1098136252">
      <w:bodyDiv w:val="1"/>
      <w:marLeft w:val="0"/>
      <w:marRight w:val="0"/>
      <w:marTop w:val="0"/>
      <w:marBottom w:val="0"/>
      <w:divBdr>
        <w:top w:val="none" w:sz="0" w:space="0" w:color="auto"/>
        <w:left w:val="none" w:sz="0" w:space="0" w:color="auto"/>
        <w:bottom w:val="none" w:sz="0" w:space="0" w:color="auto"/>
        <w:right w:val="none" w:sz="0" w:space="0" w:color="auto"/>
      </w:divBdr>
    </w:div>
    <w:div w:id="1098407574">
      <w:bodyDiv w:val="1"/>
      <w:marLeft w:val="0"/>
      <w:marRight w:val="0"/>
      <w:marTop w:val="0"/>
      <w:marBottom w:val="0"/>
      <w:divBdr>
        <w:top w:val="none" w:sz="0" w:space="0" w:color="auto"/>
        <w:left w:val="none" w:sz="0" w:space="0" w:color="auto"/>
        <w:bottom w:val="none" w:sz="0" w:space="0" w:color="auto"/>
        <w:right w:val="none" w:sz="0" w:space="0" w:color="auto"/>
      </w:divBdr>
    </w:div>
    <w:div w:id="1098527579">
      <w:bodyDiv w:val="1"/>
      <w:marLeft w:val="0"/>
      <w:marRight w:val="0"/>
      <w:marTop w:val="0"/>
      <w:marBottom w:val="0"/>
      <w:divBdr>
        <w:top w:val="none" w:sz="0" w:space="0" w:color="auto"/>
        <w:left w:val="none" w:sz="0" w:space="0" w:color="auto"/>
        <w:bottom w:val="none" w:sz="0" w:space="0" w:color="auto"/>
        <w:right w:val="none" w:sz="0" w:space="0" w:color="auto"/>
      </w:divBdr>
    </w:div>
    <w:div w:id="1098676781">
      <w:bodyDiv w:val="1"/>
      <w:marLeft w:val="0"/>
      <w:marRight w:val="0"/>
      <w:marTop w:val="0"/>
      <w:marBottom w:val="0"/>
      <w:divBdr>
        <w:top w:val="none" w:sz="0" w:space="0" w:color="auto"/>
        <w:left w:val="none" w:sz="0" w:space="0" w:color="auto"/>
        <w:bottom w:val="none" w:sz="0" w:space="0" w:color="auto"/>
        <w:right w:val="none" w:sz="0" w:space="0" w:color="auto"/>
      </w:divBdr>
    </w:div>
    <w:div w:id="1098790170">
      <w:bodyDiv w:val="1"/>
      <w:marLeft w:val="0"/>
      <w:marRight w:val="0"/>
      <w:marTop w:val="0"/>
      <w:marBottom w:val="0"/>
      <w:divBdr>
        <w:top w:val="none" w:sz="0" w:space="0" w:color="auto"/>
        <w:left w:val="none" w:sz="0" w:space="0" w:color="auto"/>
        <w:bottom w:val="none" w:sz="0" w:space="0" w:color="auto"/>
        <w:right w:val="none" w:sz="0" w:space="0" w:color="auto"/>
      </w:divBdr>
    </w:div>
    <w:div w:id="1098865233">
      <w:bodyDiv w:val="1"/>
      <w:marLeft w:val="0"/>
      <w:marRight w:val="0"/>
      <w:marTop w:val="0"/>
      <w:marBottom w:val="0"/>
      <w:divBdr>
        <w:top w:val="none" w:sz="0" w:space="0" w:color="auto"/>
        <w:left w:val="none" w:sz="0" w:space="0" w:color="auto"/>
        <w:bottom w:val="none" w:sz="0" w:space="0" w:color="auto"/>
        <w:right w:val="none" w:sz="0" w:space="0" w:color="auto"/>
      </w:divBdr>
    </w:div>
    <w:div w:id="1098939168">
      <w:bodyDiv w:val="1"/>
      <w:marLeft w:val="0"/>
      <w:marRight w:val="0"/>
      <w:marTop w:val="0"/>
      <w:marBottom w:val="0"/>
      <w:divBdr>
        <w:top w:val="none" w:sz="0" w:space="0" w:color="auto"/>
        <w:left w:val="none" w:sz="0" w:space="0" w:color="auto"/>
        <w:bottom w:val="none" w:sz="0" w:space="0" w:color="auto"/>
        <w:right w:val="none" w:sz="0" w:space="0" w:color="auto"/>
      </w:divBdr>
    </w:div>
    <w:div w:id="1098983537">
      <w:bodyDiv w:val="1"/>
      <w:marLeft w:val="0"/>
      <w:marRight w:val="0"/>
      <w:marTop w:val="0"/>
      <w:marBottom w:val="0"/>
      <w:divBdr>
        <w:top w:val="none" w:sz="0" w:space="0" w:color="auto"/>
        <w:left w:val="none" w:sz="0" w:space="0" w:color="auto"/>
        <w:bottom w:val="none" w:sz="0" w:space="0" w:color="auto"/>
        <w:right w:val="none" w:sz="0" w:space="0" w:color="auto"/>
      </w:divBdr>
    </w:div>
    <w:div w:id="1099063880">
      <w:bodyDiv w:val="1"/>
      <w:marLeft w:val="0"/>
      <w:marRight w:val="0"/>
      <w:marTop w:val="0"/>
      <w:marBottom w:val="0"/>
      <w:divBdr>
        <w:top w:val="none" w:sz="0" w:space="0" w:color="auto"/>
        <w:left w:val="none" w:sz="0" w:space="0" w:color="auto"/>
        <w:bottom w:val="none" w:sz="0" w:space="0" w:color="auto"/>
        <w:right w:val="none" w:sz="0" w:space="0" w:color="auto"/>
      </w:divBdr>
    </w:div>
    <w:div w:id="1099255651">
      <w:bodyDiv w:val="1"/>
      <w:marLeft w:val="0"/>
      <w:marRight w:val="0"/>
      <w:marTop w:val="0"/>
      <w:marBottom w:val="0"/>
      <w:divBdr>
        <w:top w:val="none" w:sz="0" w:space="0" w:color="auto"/>
        <w:left w:val="none" w:sz="0" w:space="0" w:color="auto"/>
        <w:bottom w:val="none" w:sz="0" w:space="0" w:color="auto"/>
        <w:right w:val="none" w:sz="0" w:space="0" w:color="auto"/>
      </w:divBdr>
    </w:div>
    <w:div w:id="1099566100">
      <w:bodyDiv w:val="1"/>
      <w:marLeft w:val="0"/>
      <w:marRight w:val="0"/>
      <w:marTop w:val="0"/>
      <w:marBottom w:val="0"/>
      <w:divBdr>
        <w:top w:val="none" w:sz="0" w:space="0" w:color="auto"/>
        <w:left w:val="none" w:sz="0" w:space="0" w:color="auto"/>
        <w:bottom w:val="none" w:sz="0" w:space="0" w:color="auto"/>
        <w:right w:val="none" w:sz="0" w:space="0" w:color="auto"/>
      </w:divBdr>
    </w:div>
    <w:div w:id="1099571184">
      <w:bodyDiv w:val="1"/>
      <w:marLeft w:val="0"/>
      <w:marRight w:val="0"/>
      <w:marTop w:val="0"/>
      <w:marBottom w:val="0"/>
      <w:divBdr>
        <w:top w:val="none" w:sz="0" w:space="0" w:color="auto"/>
        <w:left w:val="none" w:sz="0" w:space="0" w:color="auto"/>
        <w:bottom w:val="none" w:sz="0" w:space="0" w:color="auto"/>
        <w:right w:val="none" w:sz="0" w:space="0" w:color="auto"/>
      </w:divBdr>
    </w:div>
    <w:div w:id="1099762102">
      <w:bodyDiv w:val="1"/>
      <w:marLeft w:val="0"/>
      <w:marRight w:val="0"/>
      <w:marTop w:val="0"/>
      <w:marBottom w:val="0"/>
      <w:divBdr>
        <w:top w:val="none" w:sz="0" w:space="0" w:color="auto"/>
        <w:left w:val="none" w:sz="0" w:space="0" w:color="auto"/>
        <w:bottom w:val="none" w:sz="0" w:space="0" w:color="auto"/>
        <w:right w:val="none" w:sz="0" w:space="0" w:color="auto"/>
      </w:divBdr>
    </w:div>
    <w:div w:id="1099830256">
      <w:bodyDiv w:val="1"/>
      <w:marLeft w:val="0"/>
      <w:marRight w:val="0"/>
      <w:marTop w:val="0"/>
      <w:marBottom w:val="0"/>
      <w:divBdr>
        <w:top w:val="none" w:sz="0" w:space="0" w:color="auto"/>
        <w:left w:val="none" w:sz="0" w:space="0" w:color="auto"/>
        <w:bottom w:val="none" w:sz="0" w:space="0" w:color="auto"/>
        <w:right w:val="none" w:sz="0" w:space="0" w:color="auto"/>
      </w:divBdr>
    </w:div>
    <w:div w:id="1099914588">
      <w:bodyDiv w:val="1"/>
      <w:marLeft w:val="0"/>
      <w:marRight w:val="0"/>
      <w:marTop w:val="0"/>
      <w:marBottom w:val="0"/>
      <w:divBdr>
        <w:top w:val="none" w:sz="0" w:space="0" w:color="auto"/>
        <w:left w:val="none" w:sz="0" w:space="0" w:color="auto"/>
        <w:bottom w:val="none" w:sz="0" w:space="0" w:color="auto"/>
        <w:right w:val="none" w:sz="0" w:space="0" w:color="auto"/>
      </w:divBdr>
    </w:div>
    <w:div w:id="1100106815">
      <w:bodyDiv w:val="1"/>
      <w:marLeft w:val="0"/>
      <w:marRight w:val="0"/>
      <w:marTop w:val="0"/>
      <w:marBottom w:val="0"/>
      <w:divBdr>
        <w:top w:val="none" w:sz="0" w:space="0" w:color="auto"/>
        <w:left w:val="none" w:sz="0" w:space="0" w:color="auto"/>
        <w:bottom w:val="none" w:sz="0" w:space="0" w:color="auto"/>
        <w:right w:val="none" w:sz="0" w:space="0" w:color="auto"/>
      </w:divBdr>
    </w:div>
    <w:div w:id="1100219486">
      <w:bodyDiv w:val="1"/>
      <w:marLeft w:val="0"/>
      <w:marRight w:val="0"/>
      <w:marTop w:val="0"/>
      <w:marBottom w:val="0"/>
      <w:divBdr>
        <w:top w:val="none" w:sz="0" w:space="0" w:color="auto"/>
        <w:left w:val="none" w:sz="0" w:space="0" w:color="auto"/>
        <w:bottom w:val="none" w:sz="0" w:space="0" w:color="auto"/>
        <w:right w:val="none" w:sz="0" w:space="0" w:color="auto"/>
      </w:divBdr>
    </w:div>
    <w:div w:id="1100376738">
      <w:bodyDiv w:val="1"/>
      <w:marLeft w:val="0"/>
      <w:marRight w:val="0"/>
      <w:marTop w:val="0"/>
      <w:marBottom w:val="0"/>
      <w:divBdr>
        <w:top w:val="none" w:sz="0" w:space="0" w:color="auto"/>
        <w:left w:val="none" w:sz="0" w:space="0" w:color="auto"/>
        <w:bottom w:val="none" w:sz="0" w:space="0" w:color="auto"/>
        <w:right w:val="none" w:sz="0" w:space="0" w:color="auto"/>
      </w:divBdr>
    </w:div>
    <w:div w:id="1100443024">
      <w:bodyDiv w:val="1"/>
      <w:marLeft w:val="0"/>
      <w:marRight w:val="0"/>
      <w:marTop w:val="0"/>
      <w:marBottom w:val="0"/>
      <w:divBdr>
        <w:top w:val="none" w:sz="0" w:space="0" w:color="auto"/>
        <w:left w:val="none" w:sz="0" w:space="0" w:color="auto"/>
        <w:bottom w:val="none" w:sz="0" w:space="0" w:color="auto"/>
        <w:right w:val="none" w:sz="0" w:space="0" w:color="auto"/>
      </w:divBdr>
    </w:div>
    <w:div w:id="1100639160">
      <w:bodyDiv w:val="1"/>
      <w:marLeft w:val="0"/>
      <w:marRight w:val="0"/>
      <w:marTop w:val="0"/>
      <w:marBottom w:val="0"/>
      <w:divBdr>
        <w:top w:val="none" w:sz="0" w:space="0" w:color="auto"/>
        <w:left w:val="none" w:sz="0" w:space="0" w:color="auto"/>
        <w:bottom w:val="none" w:sz="0" w:space="0" w:color="auto"/>
        <w:right w:val="none" w:sz="0" w:space="0" w:color="auto"/>
      </w:divBdr>
    </w:div>
    <w:div w:id="1100686576">
      <w:bodyDiv w:val="1"/>
      <w:marLeft w:val="0"/>
      <w:marRight w:val="0"/>
      <w:marTop w:val="0"/>
      <w:marBottom w:val="0"/>
      <w:divBdr>
        <w:top w:val="none" w:sz="0" w:space="0" w:color="auto"/>
        <w:left w:val="none" w:sz="0" w:space="0" w:color="auto"/>
        <w:bottom w:val="none" w:sz="0" w:space="0" w:color="auto"/>
        <w:right w:val="none" w:sz="0" w:space="0" w:color="auto"/>
      </w:divBdr>
    </w:div>
    <w:div w:id="1100761686">
      <w:bodyDiv w:val="1"/>
      <w:marLeft w:val="0"/>
      <w:marRight w:val="0"/>
      <w:marTop w:val="0"/>
      <w:marBottom w:val="0"/>
      <w:divBdr>
        <w:top w:val="none" w:sz="0" w:space="0" w:color="auto"/>
        <w:left w:val="none" w:sz="0" w:space="0" w:color="auto"/>
        <w:bottom w:val="none" w:sz="0" w:space="0" w:color="auto"/>
        <w:right w:val="none" w:sz="0" w:space="0" w:color="auto"/>
      </w:divBdr>
    </w:div>
    <w:div w:id="1100831873">
      <w:bodyDiv w:val="1"/>
      <w:marLeft w:val="0"/>
      <w:marRight w:val="0"/>
      <w:marTop w:val="0"/>
      <w:marBottom w:val="0"/>
      <w:divBdr>
        <w:top w:val="none" w:sz="0" w:space="0" w:color="auto"/>
        <w:left w:val="none" w:sz="0" w:space="0" w:color="auto"/>
        <w:bottom w:val="none" w:sz="0" w:space="0" w:color="auto"/>
        <w:right w:val="none" w:sz="0" w:space="0" w:color="auto"/>
      </w:divBdr>
    </w:div>
    <w:div w:id="1100832221">
      <w:bodyDiv w:val="1"/>
      <w:marLeft w:val="0"/>
      <w:marRight w:val="0"/>
      <w:marTop w:val="0"/>
      <w:marBottom w:val="0"/>
      <w:divBdr>
        <w:top w:val="none" w:sz="0" w:space="0" w:color="auto"/>
        <w:left w:val="none" w:sz="0" w:space="0" w:color="auto"/>
        <w:bottom w:val="none" w:sz="0" w:space="0" w:color="auto"/>
        <w:right w:val="none" w:sz="0" w:space="0" w:color="auto"/>
      </w:divBdr>
    </w:div>
    <w:div w:id="1100954014">
      <w:bodyDiv w:val="1"/>
      <w:marLeft w:val="0"/>
      <w:marRight w:val="0"/>
      <w:marTop w:val="0"/>
      <w:marBottom w:val="0"/>
      <w:divBdr>
        <w:top w:val="none" w:sz="0" w:space="0" w:color="auto"/>
        <w:left w:val="none" w:sz="0" w:space="0" w:color="auto"/>
        <w:bottom w:val="none" w:sz="0" w:space="0" w:color="auto"/>
        <w:right w:val="none" w:sz="0" w:space="0" w:color="auto"/>
      </w:divBdr>
    </w:div>
    <w:div w:id="1101073505">
      <w:bodyDiv w:val="1"/>
      <w:marLeft w:val="0"/>
      <w:marRight w:val="0"/>
      <w:marTop w:val="0"/>
      <w:marBottom w:val="0"/>
      <w:divBdr>
        <w:top w:val="none" w:sz="0" w:space="0" w:color="auto"/>
        <w:left w:val="none" w:sz="0" w:space="0" w:color="auto"/>
        <w:bottom w:val="none" w:sz="0" w:space="0" w:color="auto"/>
        <w:right w:val="none" w:sz="0" w:space="0" w:color="auto"/>
      </w:divBdr>
    </w:div>
    <w:div w:id="1101150285">
      <w:bodyDiv w:val="1"/>
      <w:marLeft w:val="0"/>
      <w:marRight w:val="0"/>
      <w:marTop w:val="0"/>
      <w:marBottom w:val="0"/>
      <w:divBdr>
        <w:top w:val="none" w:sz="0" w:space="0" w:color="auto"/>
        <w:left w:val="none" w:sz="0" w:space="0" w:color="auto"/>
        <w:bottom w:val="none" w:sz="0" w:space="0" w:color="auto"/>
        <w:right w:val="none" w:sz="0" w:space="0" w:color="auto"/>
      </w:divBdr>
    </w:div>
    <w:div w:id="1101216498">
      <w:bodyDiv w:val="1"/>
      <w:marLeft w:val="0"/>
      <w:marRight w:val="0"/>
      <w:marTop w:val="0"/>
      <w:marBottom w:val="0"/>
      <w:divBdr>
        <w:top w:val="none" w:sz="0" w:space="0" w:color="auto"/>
        <w:left w:val="none" w:sz="0" w:space="0" w:color="auto"/>
        <w:bottom w:val="none" w:sz="0" w:space="0" w:color="auto"/>
        <w:right w:val="none" w:sz="0" w:space="0" w:color="auto"/>
      </w:divBdr>
    </w:div>
    <w:div w:id="1101535840">
      <w:bodyDiv w:val="1"/>
      <w:marLeft w:val="0"/>
      <w:marRight w:val="0"/>
      <w:marTop w:val="0"/>
      <w:marBottom w:val="0"/>
      <w:divBdr>
        <w:top w:val="none" w:sz="0" w:space="0" w:color="auto"/>
        <w:left w:val="none" w:sz="0" w:space="0" w:color="auto"/>
        <w:bottom w:val="none" w:sz="0" w:space="0" w:color="auto"/>
        <w:right w:val="none" w:sz="0" w:space="0" w:color="auto"/>
      </w:divBdr>
    </w:div>
    <w:div w:id="1101536935">
      <w:bodyDiv w:val="1"/>
      <w:marLeft w:val="0"/>
      <w:marRight w:val="0"/>
      <w:marTop w:val="0"/>
      <w:marBottom w:val="0"/>
      <w:divBdr>
        <w:top w:val="none" w:sz="0" w:space="0" w:color="auto"/>
        <w:left w:val="none" w:sz="0" w:space="0" w:color="auto"/>
        <w:bottom w:val="none" w:sz="0" w:space="0" w:color="auto"/>
        <w:right w:val="none" w:sz="0" w:space="0" w:color="auto"/>
      </w:divBdr>
    </w:div>
    <w:div w:id="1101606664">
      <w:bodyDiv w:val="1"/>
      <w:marLeft w:val="0"/>
      <w:marRight w:val="0"/>
      <w:marTop w:val="0"/>
      <w:marBottom w:val="0"/>
      <w:divBdr>
        <w:top w:val="none" w:sz="0" w:space="0" w:color="auto"/>
        <w:left w:val="none" w:sz="0" w:space="0" w:color="auto"/>
        <w:bottom w:val="none" w:sz="0" w:space="0" w:color="auto"/>
        <w:right w:val="none" w:sz="0" w:space="0" w:color="auto"/>
      </w:divBdr>
    </w:div>
    <w:div w:id="1101729025">
      <w:bodyDiv w:val="1"/>
      <w:marLeft w:val="0"/>
      <w:marRight w:val="0"/>
      <w:marTop w:val="0"/>
      <w:marBottom w:val="0"/>
      <w:divBdr>
        <w:top w:val="none" w:sz="0" w:space="0" w:color="auto"/>
        <w:left w:val="none" w:sz="0" w:space="0" w:color="auto"/>
        <w:bottom w:val="none" w:sz="0" w:space="0" w:color="auto"/>
        <w:right w:val="none" w:sz="0" w:space="0" w:color="auto"/>
      </w:divBdr>
    </w:div>
    <w:div w:id="1101796118">
      <w:bodyDiv w:val="1"/>
      <w:marLeft w:val="0"/>
      <w:marRight w:val="0"/>
      <w:marTop w:val="0"/>
      <w:marBottom w:val="0"/>
      <w:divBdr>
        <w:top w:val="none" w:sz="0" w:space="0" w:color="auto"/>
        <w:left w:val="none" w:sz="0" w:space="0" w:color="auto"/>
        <w:bottom w:val="none" w:sz="0" w:space="0" w:color="auto"/>
        <w:right w:val="none" w:sz="0" w:space="0" w:color="auto"/>
      </w:divBdr>
    </w:div>
    <w:div w:id="1102145141">
      <w:bodyDiv w:val="1"/>
      <w:marLeft w:val="0"/>
      <w:marRight w:val="0"/>
      <w:marTop w:val="0"/>
      <w:marBottom w:val="0"/>
      <w:divBdr>
        <w:top w:val="none" w:sz="0" w:space="0" w:color="auto"/>
        <w:left w:val="none" w:sz="0" w:space="0" w:color="auto"/>
        <w:bottom w:val="none" w:sz="0" w:space="0" w:color="auto"/>
        <w:right w:val="none" w:sz="0" w:space="0" w:color="auto"/>
      </w:divBdr>
    </w:div>
    <w:div w:id="1102337840">
      <w:bodyDiv w:val="1"/>
      <w:marLeft w:val="0"/>
      <w:marRight w:val="0"/>
      <w:marTop w:val="0"/>
      <w:marBottom w:val="0"/>
      <w:divBdr>
        <w:top w:val="none" w:sz="0" w:space="0" w:color="auto"/>
        <w:left w:val="none" w:sz="0" w:space="0" w:color="auto"/>
        <w:bottom w:val="none" w:sz="0" w:space="0" w:color="auto"/>
        <w:right w:val="none" w:sz="0" w:space="0" w:color="auto"/>
      </w:divBdr>
    </w:div>
    <w:div w:id="1102605937">
      <w:bodyDiv w:val="1"/>
      <w:marLeft w:val="0"/>
      <w:marRight w:val="0"/>
      <w:marTop w:val="0"/>
      <w:marBottom w:val="0"/>
      <w:divBdr>
        <w:top w:val="none" w:sz="0" w:space="0" w:color="auto"/>
        <w:left w:val="none" w:sz="0" w:space="0" w:color="auto"/>
        <w:bottom w:val="none" w:sz="0" w:space="0" w:color="auto"/>
        <w:right w:val="none" w:sz="0" w:space="0" w:color="auto"/>
      </w:divBdr>
    </w:div>
    <w:div w:id="1102651587">
      <w:bodyDiv w:val="1"/>
      <w:marLeft w:val="0"/>
      <w:marRight w:val="0"/>
      <w:marTop w:val="0"/>
      <w:marBottom w:val="0"/>
      <w:divBdr>
        <w:top w:val="none" w:sz="0" w:space="0" w:color="auto"/>
        <w:left w:val="none" w:sz="0" w:space="0" w:color="auto"/>
        <w:bottom w:val="none" w:sz="0" w:space="0" w:color="auto"/>
        <w:right w:val="none" w:sz="0" w:space="0" w:color="auto"/>
      </w:divBdr>
    </w:div>
    <w:div w:id="1102799396">
      <w:bodyDiv w:val="1"/>
      <w:marLeft w:val="0"/>
      <w:marRight w:val="0"/>
      <w:marTop w:val="0"/>
      <w:marBottom w:val="0"/>
      <w:divBdr>
        <w:top w:val="none" w:sz="0" w:space="0" w:color="auto"/>
        <w:left w:val="none" w:sz="0" w:space="0" w:color="auto"/>
        <w:bottom w:val="none" w:sz="0" w:space="0" w:color="auto"/>
        <w:right w:val="none" w:sz="0" w:space="0" w:color="auto"/>
      </w:divBdr>
    </w:div>
    <w:div w:id="1102799691">
      <w:bodyDiv w:val="1"/>
      <w:marLeft w:val="0"/>
      <w:marRight w:val="0"/>
      <w:marTop w:val="0"/>
      <w:marBottom w:val="0"/>
      <w:divBdr>
        <w:top w:val="none" w:sz="0" w:space="0" w:color="auto"/>
        <w:left w:val="none" w:sz="0" w:space="0" w:color="auto"/>
        <w:bottom w:val="none" w:sz="0" w:space="0" w:color="auto"/>
        <w:right w:val="none" w:sz="0" w:space="0" w:color="auto"/>
      </w:divBdr>
    </w:div>
    <w:div w:id="1103184692">
      <w:bodyDiv w:val="1"/>
      <w:marLeft w:val="0"/>
      <w:marRight w:val="0"/>
      <w:marTop w:val="0"/>
      <w:marBottom w:val="0"/>
      <w:divBdr>
        <w:top w:val="none" w:sz="0" w:space="0" w:color="auto"/>
        <w:left w:val="none" w:sz="0" w:space="0" w:color="auto"/>
        <w:bottom w:val="none" w:sz="0" w:space="0" w:color="auto"/>
        <w:right w:val="none" w:sz="0" w:space="0" w:color="auto"/>
      </w:divBdr>
    </w:div>
    <w:div w:id="1103261317">
      <w:bodyDiv w:val="1"/>
      <w:marLeft w:val="0"/>
      <w:marRight w:val="0"/>
      <w:marTop w:val="0"/>
      <w:marBottom w:val="0"/>
      <w:divBdr>
        <w:top w:val="none" w:sz="0" w:space="0" w:color="auto"/>
        <w:left w:val="none" w:sz="0" w:space="0" w:color="auto"/>
        <w:bottom w:val="none" w:sz="0" w:space="0" w:color="auto"/>
        <w:right w:val="none" w:sz="0" w:space="0" w:color="auto"/>
      </w:divBdr>
    </w:div>
    <w:div w:id="1103265023">
      <w:bodyDiv w:val="1"/>
      <w:marLeft w:val="0"/>
      <w:marRight w:val="0"/>
      <w:marTop w:val="0"/>
      <w:marBottom w:val="0"/>
      <w:divBdr>
        <w:top w:val="none" w:sz="0" w:space="0" w:color="auto"/>
        <w:left w:val="none" w:sz="0" w:space="0" w:color="auto"/>
        <w:bottom w:val="none" w:sz="0" w:space="0" w:color="auto"/>
        <w:right w:val="none" w:sz="0" w:space="0" w:color="auto"/>
      </w:divBdr>
    </w:div>
    <w:div w:id="1103300822">
      <w:bodyDiv w:val="1"/>
      <w:marLeft w:val="0"/>
      <w:marRight w:val="0"/>
      <w:marTop w:val="0"/>
      <w:marBottom w:val="0"/>
      <w:divBdr>
        <w:top w:val="none" w:sz="0" w:space="0" w:color="auto"/>
        <w:left w:val="none" w:sz="0" w:space="0" w:color="auto"/>
        <w:bottom w:val="none" w:sz="0" w:space="0" w:color="auto"/>
        <w:right w:val="none" w:sz="0" w:space="0" w:color="auto"/>
      </w:divBdr>
    </w:div>
    <w:div w:id="1103304632">
      <w:bodyDiv w:val="1"/>
      <w:marLeft w:val="0"/>
      <w:marRight w:val="0"/>
      <w:marTop w:val="0"/>
      <w:marBottom w:val="0"/>
      <w:divBdr>
        <w:top w:val="none" w:sz="0" w:space="0" w:color="auto"/>
        <w:left w:val="none" w:sz="0" w:space="0" w:color="auto"/>
        <w:bottom w:val="none" w:sz="0" w:space="0" w:color="auto"/>
        <w:right w:val="none" w:sz="0" w:space="0" w:color="auto"/>
      </w:divBdr>
    </w:div>
    <w:div w:id="1103573289">
      <w:bodyDiv w:val="1"/>
      <w:marLeft w:val="0"/>
      <w:marRight w:val="0"/>
      <w:marTop w:val="0"/>
      <w:marBottom w:val="0"/>
      <w:divBdr>
        <w:top w:val="none" w:sz="0" w:space="0" w:color="auto"/>
        <w:left w:val="none" w:sz="0" w:space="0" w:color="auto"/>
        <w:bottom w:val="none" w:sz="0" w:space="0" w:color="auto"/>
        <w:right w:val="none" w:sz="0" w:space="0" w:color="auto"/>
      </w:divBdr>
    </w:div>
    <w:div w:id="1103693796">
      <w:bodyDiv w:val="1"/>
      <w:marLeft w:val="0"/>
      <w:marRight w:val="0"/>
      <w:marTop w:val="0"/>
      <w:marBottom w:val="0"/>
      <w:divBdr>
        <w:top w:val="none" w:sz="0" w:space="0" w:color="auto"/>
        <w:left w:val="none" w:sz="0" w:space="0" w:color="auto"/>
        <w:bottom w:val="none" w:sz="0" w:space="0" w:color="auto"/>
        <w:right w:val="none" w:sz="0" w:space="0" w:color="auto"/>
      </w:divBdr>
    </w:div>
    <w:div w:id="1103956530">
      <w:bodyDiv w:val="1"/>
      <w:marLeft w:val="0"/>
      <w:marRight w:val="0"/>
      <w:marTop w:val="0"/>
      <w:marBottom w:val="0"/>
      <w:divBdr>
        <w:top w:val="none" w:sz="0" w:space="0" w:color="auto"/>
        <w:left w:val="none" w:sz="0" w:space="0" w:color="auto"/>
        <w:bottom w:val="none" w:sz="0" w:space="0" w:color="auto"/>
        <w:right w:val="none" w:sz="0" w:space="0" w:color="auto"/>
      </w:divBdr>
    </w:div>
    <w:div w:id="1104157753">
      <w:bodyDiv w:val="1"/>
      <w:marLeft w:val="0"/>
      <w:marRight w:val="0"/>
      <w:marTop w:val="0"/>
      <w:marBottom w:val="0"/>
      <w:divBdr>
        <w:top w:val="none" w:sz="0" w:space="0" w:color="auto"/>
        <w:left w:val="none" w:sz="0" w:space="0" w:color="auto"/>
        <w:bottom w:val="none" w:sz="0" w:space="0" w:color="auto"/>
        <w:right w:val="none" w:sz="0" w:space="0" w:color="auto"/>
      </w:divBdr>
    </w:div>
    <w:div w:id="1104301590">
      <w:bodyDiv w:val="1"/>
      <w:marLeft w:val="0"/>
      <w:marRight w:val="0"/>
      <w:marTop w:val="0"/>
      <w:marBottom w:val="0"/>
      <w:divBdr>
        <w:top w:val="none" w:sz="0" w:space="0" w:color="auto"/>
        <w:left w:val="none" w:sz="0" w:space="0" w:color="auto"/>
        <w:bottom w:val="none" w:sz="0" w:space="0" w:color="auto"/>
        <w:right w:val="none" w:sz="0" w:space="0" w:color="auto"/>
      </w:divBdr>
    </w:div>
    <w:div w:id="1104417984">
      <w:bodyDiv w:val="1"/>
      <w:marLeft w:val="0"/>
      <w:marRight w:val="0"/>
      <w:marTop w:val="0"/>
      <w:marBottom w:val="0"/>
      <w:divBdr>
        <w:top w:val="none" w:sz="0" w:space="0" w:color="auto"/>
        <w:left w:val="none" w:sz="0" w:space="0" w:color="auto"/>
        <w:bottom w:val="none" w:sz="0" w:space="0" w:color="auto"/>
        <w:right w:val="none" w:sz="0" w:space="0" w:color="auto"/>
      </w:divBdr>
    </w:div>
    <w:div w:id="1104425679">
      <w:bodyDiv w:val="1"/>
      <w:marLeft w:val="0"/>
      <w:marRight w:val="0"/>
      <w:marTop w:val="0"/>
      <w:marBottom w:val="0"/>
      <w:divBdr>
        <w:top w:val="none" w:sz="0" w:space="0" w:color="auto"/>
        <w:left w:val="none" w:sz="0" w:space="0" w:color="auto"/>
        <w:bottom w:val="none" w:sz="0" w:space="0" w:color="auto"/>
        <w:right w:val="none" w:sz="0" w:space="0" w:color="auto"/>
      </w:divBdr>
    </w:div>
    <w:div w:id="1104495948">
      <w:bodyDiv w:val="1"/>
      <w:marLeft w:val="0"/>
      <w:marRight w:val="0"/>
      <w:marTop w:val="0"/>
      <w:marBottom w:val="0"/>
      <w:divBdr>
        <w:top w:val="none" w:sz="0" w:space="0" w:color="auto"/>
        <w:left w:val="none" w:sz="0" w:space="0" w:color="auto"/>
        <w:bottom w:val="none" w:sz="0" w:space="0" w:color="auto"/>
        <w:right w:val="none" w:sz="0" w:space="0" w:color="auto"/>
      </w:divBdr>
    </w:div>
    <w:div w:id="1104497284">
      <w:bodyDiv w:val="1"/>
      <w:marLeft w:val="0"/>
      <w:marRight w:val="0"/>
      <w:marTop w:val="0"/>
      <w:marBottom w:val="0"/>
      <w:divBdr>
        <w:top w:val="none" w:sz="0" w:space="0" w:color="auto"/>
        <w:left w:val="none" w:sz="0" w:space="0" w:color="auto"/>
        <w:bottom w:val="none" w:sz="0" w:space="0" w:color="auto"/>
        <w:right w:val="none" w:sz="0" w:space="0" w:color="auto"/>
      </w:divBdr>
    </w:div>
    <w:div w:id="1104500949">
      <w:bodyDiv w:val="1"/>
      <w:marLeft w:val="0"/>
      <w:marRight w:val="0"/>
      <w:marTop w:val="0"/>
      <w:marBottom w:val="0"/>
      <w:divBdr>
        <w:top w:val="none" w:sz="0" w:space="0" w:color="auto"/>
        <w:left w:val="none" w:sz="0" w:space="0" w:color="auto"/>
        <w:bottom w:val="none" w:sz="0" w:space="0" w:color="auto"/>
        <w:right w:val="none" w:sz="0" w:space="0" w:color="auto"/>
      </w:divBdr>
    </w:div>
    <w:div w:id="1104613900">
      <w:bodyDiv w:val="1"/>
      <w:marLeft w:val="0"/>
      <w:marRight w:val="0"/>
      <w:marTop w:val="0"/>
      <w:marBottom w:val="0"/>
      <w:divBdr>
        <w:top w:val="none" w:sz="0" w:space="0" w:color="auto"/>
        <w:left w:val="none" w:sz="0" w:space="0" w:color="auto"/>
        <w:bottom w:val="none" w:sz="0" w:space="0" w:color="auto"/>
        <w:right w:val="none" w:sz="0" w:space="0" w:color="auto"/>
      </w:divBdr>
    </w:div>
    <w:div w:id="1104693398">
      <w:bodyDiv w:val="1"/>
      <w:marLeft w:val="0"/>
      <w:marRight w:val="0"/>
      <w:marTop w:val="0"/>
      <w:marBottom w:val="0"/>
      <w:divBdr>
        <w:top w:val="none" w:sz="0" w:space="0" w:color="auto"/>
        <w:left w:val="none" w:sz="0" w:space="0" w:color="auto"/>
        <w:bottom w:val="none" w:sz="0" w:space="0" w:color="auto"/>
        <w:right w:val="none" w:sz="0" w:space="0" w:color="auto"/>
      </w:divBdr>
    </w:div>
    <w:div w:id="1104809453">
      <w:bodyDiv w:val="1"/>
      <w:marLeft w:val="0"/>
      <w:marRight w:val="0"/>
      <w:marTop w:val="0"/>
      <w:marBottom w:val="0"/>
      <w:divBdr>
        <w:top w:val="none" w:sz="0" w:space="0" w:color="auto"/>
        <w:left w:val="none" w:sz="0" w:space="0" w:color="auto"/>
        <w:bottom w:val="none" w:sz="0" w:space="0" w:color="auto"/>
        <w:right w:val="none" w:sz="0" w:space="0" w:color="auto"/>
      </w:divBdr>
    </w:div>
    <w:div w:id="1104955553">
      <w:bodyDiv w:val="1"/>
      <w:marLeft w:val="0"/>
      <w:marRight w:val="0"/>
      <w:marTop w:val="0"/>
      <w:marBottom w:val="0"/>
      <w:divBdr>
        <w:top w:val="none" w:sz="0" w:space="0" w:color="auto"/>
        <w:left w:val="none" w:sz="0" w:space="0" w:color="auto"/>
        <w:bottom w:val="none" w:sz="0" w:space="0" w:color="auto"/>
        <w:right w:val="none" w:sz="0" w:space="0" w:color="auto"/>
      </w:divBdr>
    </w:div>
    <w:div w:id="1105004859">
      <w:bodyDiv w:val="1"/>
      <w:marLeft w:val="0"/>
      <w:marRight w:val="0"/>
      <w:marTop w:val="0"/>
      <w:marBottom w:val="0"/>
      <w:divBdr>
        <w:top w:val="none" w:sz="0" w:space="0" w:color="auto"/>
        <w:left w:val="none" w:sz="0" w:space="0" w:color="auto"/>
        <w:bottom w:val="none" w:sz="0" w:space="0" w:color="auto"/>
        <w:right w:val="none" w:sz="0" w:space="0" w:color="auto"/>
      </w:divBdr>
    </w:div>
    <w:div w:id="1105075081">
      <w:bodyDiv w:val="1"/>
      <w:marLeft w:val="0"/>
      <w:marRight w:val="0"/>
      <w:marTop w:val="0"/>
      <w:marBottom w:val="0"/>
      <w:divBdr>
        <w:top w:val="none" w:sz="0" w:space="0" w:color="auto"/>
        <w:left w:val="none" w:sz="0" w:space="0" w:color="auto"/>
        <w:bottom w:val="none" w:sz="0" w:space="0" w:color="auto"/>
        <w:right w:val="none" w:sz="0" w:space="0" w:color="auto"/>
      </w:divBdr>
    </w:div>
    <w:div w:id="1105347770">
      <w:bodyDiv w:val="1"/>
      <w:marLeft w:val="0"/>
      <w:marRight w:val="0"/>
      <w:marTop w:val="0"/>
      <w:marBottom w:val="0"/>
      <w:divBdr>
        <w:top w:val="none" w:sz="0" w:space="0" w:color="auto"/>
        <w:left w:val="none" w:sz="0" w:space="0" w:color="auto"/>
        <w:bottom w:val="none" w:sz="0" w:space="0" w:color="auto"/>
        <w:right w:val="none" w:sz="0" w:space="0" w:color="auto"/>
      </w:divBdr>
    </w:div>
    <w:div w:id="1105536322">
      <w:bodyDiv w:val="1"/>
      <w:marLeft w:val="0"/>
      <w:marRight w:val="0"/>
      <w:marTop w:val="0"/>
      <w:marBottom w:val="0"/>
      <w:divBdr>
        <w:top w:val="none" w:sz="0" w:space="0" w:color="auto"/>
        <w:left w:val="none" w:sz="0" w:space="0" w:color="auto"/>
        <w:bottom w:val="none" w:sz="0" w:space="0" w:color="auto"/>
        <w:right w:val="none" w:sz="0" w:space="0" w:color="auto"/>
      </w:divBdr>
    </w:div>
    <w:div w:id="1105614732">
      <w:bodyDiv w:val="1"/>
      <w:marLeft w:val="0"/>
      <w:marRight w:val="0"/>
      <w:marTop w:val="0"/>
      <w:marBottom w:val="0"/>
      <w:divBdr>
        <w:top w:val="none" w:sz="0" w:space="0" w:color="auto"/>
        <w:left w:val="none" w:sz="0" w:space="0" w:color="auto"/>
        <w:bottom w:val="none" w:sz="0" w:space="0" w:color="auto"/>
        <w:right w:val="none" w:sz="0" w:space="0" w:color="auto"/>
      </w:divBdr>
    </w:div>
    <w:div w:id="1105732686">
      <w:bodyDiv w:val="1"/>
      <w:marLeft w:val="0"/>
      <w:marRight w:val="0"/>
      <w:marTop w:val="0"/>
      <w:marBottom w:val="0"/>
      <w:divBdr>
        <w:top w:val="none" w:sz="0" w:space="0" w:color="auto"/>
        <w:left w:val="none" w:sz="0" w:space="0" w:color="auto"/>
        <w:bottom w:val="none" w:sz="0" w:space="0" w:color="auto"/>
        <w:right w:val="none" w:sz="0" w:space="0" w:color="auto"/>
      </w:divBdr>
    </w:div>
    <w:div w:id="1105803996">
      <w:bodyDiv w:val="1"/>
      <w:marLeft w:val="0"/>
      <w:marRight w:val="0"/>
      <w:marTop w:val="0"/>
      <w:marBottom w:val="0"/>
      <w:divBdr>
        <w:top w:val="none" w:sz="0" w:space="0" w:color="auto"/>
        <w:left w:val="none" w:sz="0" w:space="0" w:color="auto"/>
        <w:bottom w:val="none" w:sz="0" w:space="0" w:color="auto"/>
        <w:right w:val="none" w:sz="0" w:space="0" w:color="auto"/>
      </w:divBdr>
    </w:div>
    <w:div w:id="1106005077">
      <w:bodyDiv w:val="1"/>
      <w:marLeft w:val="0"/>
      <w:marRight w:val="0"/>
      <w:marTop w:val="0"/>
      <w:marBottom w:val="0"/>
      <w:divBdr>
        <w:top w:val="none" w:sz="0" w:space="0" w:color="auto"/>
        <w:left w:val="none" w:sz="0" w:space="0" w:color="auto"/>
        <w:bottom w:val="none" w:sz="0" w:space="0" w:color="auto"/>
        <w:right w:val="none" w:sz="0" w:space="0" w:color="auto"/>
      </w:divBdr>
    </w:div>
    <w:div w:id="1106005644">
      <w:bodyDiv w:val="1"/>
      <w:marLeft w:val="0"/>
      <w:marRight w:val="0"/>
      <w:marTop w:val="0"/>
      <w:marBottom w:val="0"/>
      <w:divBdr>
        <w:top w:val="none" w:sz="0" w:space="0" w:color="auto"/>
        <w:left w:val="none" w:sz="0" w:space="0" w:color="auto"/>
        <w:bottom w:val="none" w:sz="0" w:space="0" w:color="auto"/>
        <w:right w:val="none" w:sz="0" w:space="0" w:color="auto"/>
      </w:divBdr>
    </w:div>
    <w:div w:id="1106075639">
      <w:bodyDiv w:val="1"/>
      <w:marLeft w:val="0"/>
      <w:marRight w:val="0"/>
      <w:marTop w:val="0"/>
      <w:marBottom w:val="0"/>
      <w:divBdr>
        <w:top w:val="none" w:sz="0" w:space="0" w:color="auto"/>
        <w:left w:val="none" w:sz="0" w:space="0" w:color="auto"/>
        <w:bottom w:val="none" w:sz="0" w:space="0" w:color="auto"/>
        <w:right w:val="none" w:sz="0" w:space="0" w:color="auto"/>
      </w:divBdr>
    </w:div>
    <w:div w:id="1106080535">
      <w:bodyDiv w:val="1"/>
      <w:marLeft w:val="0"/>
      <w:marRight w:val="0"/>
      <w:marTop w:val="0"/>
      <w:marBottom w:val="0"/>
      <w:divBdr>
        <w:top w:val="none" w:sz="0" w:space="0" w:color="auto"/>
        <w:left w:val="none" w:sz="0" w:space="0" w:color="auto"/>
        <w:bottom w:val="none" w:sz="0" w:space="0" w:color="auto"/>
        <w:right w:val="none" w:sz="0" w:space="0" w:color="auto"/>
      </w:divBdr>
    </w:div>
    <w:div w:id="1106190222">
      <w:bodyDiv w:val="1"/>
      <w:marLeft w:val="0"/>
      <w:marRight w:val="0"/>
      <w:marTop w:val="0"/>
      <w:marBottom w:val="0"/>
      <w:divBdr>
        <w:top w:val="none" w:sz="0" w:space="0" w:color="auto"/>
        <w:left w:val="none" w:sz="0" w:space="0" w:color="auto"/>
        <w:bottom w:val="none" w:sz="0" w:space="0" w:color="auto"/>
        <w:right w:val="none" w:sz="0" w:space="0" w:color="auto"/>
      </w:divBdr>
    </w:div>
    <w:div w:id="1106192495">
      <w:bodyDiv w:val="1"/>
      <w:marLeft w:val="0"/>
      <w:marRight w:val="0"/>
      <w:marTop w:val="0"/>
      <w:marBottom w:val="0"/>
      <w:divBdr>
        <w:top w:val="none" w:sz="0" w:space="0" w:color="auto"/>
        <w:left w:val="none" w:sz="0" w:space="0" w:color="auto"/>
        <w:bottom w:val="none" w:sz="0" w:space="0" w:color="auto"/>
        <w:right w:val="none" w:sz="0" w:space="0" w:color="auto"/>
      </w:divBdr>
    </w:div>
    <w:div w:id="1106387638">
      <w:bodyDiv w:val="1"/>
      <w:marLeft w:val="0"/>
      <w:marRight w:val="0"/>
      <w:marTop w:val="0"/>
      <w:marBottom w:val="0"/>
      <w:divBdr>
        <w:top w:val="none" w:sz="0" w:space="0" w:color="auto"/>
        <w:left w:val="none" w:sz="0" w:space="0" w:color="auto"/>
        <w:bottom w:val="none" w:sz="0" w:space="0" w:color="auto"/>
        <w:right w:val="none" w:sz="0" w:space="0" w:color="auto"/>
      </w:divBdr>
    </w:div>
    <w:div w:id="1106463794">
      <w:bodyDiv w:val="1"/>
      <w:marLeft w:val="0"/>
      <w:marRight w:val="0"/>
      <w:marTop w:val="0"/>
      <w:marBottom w:val="0"/>
      <w:divBdr>
        <w:top w:val="none" w:sz="0" w:space="0" w:color="auto"/>
        <w:left w:val="none" w:sz="0" w:space="0" w:color="auto"/>
        <w:bottom w:val="none" w:sz="0" w:space="0" w:color="auto"/>
        <w:right w:val="none" w:sz="0" w:space="0" w:color="auto"/>
      </w:divBdr>
    </w:div>
    <w:div w:id="1106539111">
      <w:bodyDiv w:val="1"/>
      <w:marLeft w:val="0"/>
      <w:marRight w:val="0"/>
      <w:marTop w:val="0"/>
      <w:marBottom w:val="0"/>
      <w:divBdr>
        <w:top w:val="none" w:sz="0" w:space="0" w:color="auto"/>
        <w:left w:val="none" w:sz="0" w:space="0" w:color="auto"/>
        <w:bottom w:val="none" w:sz="0" w:space="0" w:color="auto"/>
        <w:right w:val="none" w:sz="0" w:space="0" w:color="auto"/>
      </w:divBdr>
    </w:div>
    <w:div w:id="1106847005">
      <w:bodyDiv w:val="1"/>
      <w:marLeft w:val="0"/>
      <w:marRight w:val="0"/>
      <w:marTop w:val="0"/>
      <w:marBottom w:val="0"/>
      <w:divBdr>
        <w:top w:val="none" w:sz="0" w:space="0" w:color="auto"/>
        <w:left w:val="none" w:sz="0" w:space="0" w:color="auto"/>
        <w:bottom w:val="none" w:sz="0" w:space="0" w:color="auto"/>
        <w:right w:val="none" w:sz="0" w:space="0" w:color="auto"/>
      </w:divBdr>
    </w:div>
    <w:div w:id="1106923155">
      <w:bodyDiv w:val="1"/>
      <w:marLeft w:val="0"/>
      <w:marRight w:val="0"/>
      <w:marTop w:val="0"/>
      <w:marBottom w:val="0"/>
      <w:divBdr>
        <w:top w:val="none" w:sz="0" w:space="0" w:color="auto"/>
        <w:left w:val="none" w:sz="0" w:space="0" w:color="auto"/>
        <w:bottom w:val="none" w:sz="0" w:space="0" w:color="auto"/>
        <w:right w:val="none" w:sz="0" w:space="0" w:color="auto"/>
      </w:divBdr>
    </w:div>
    <w:div w:id="1107120387">
      <w:bodyDiv w:val="1"/>
      <w:marLeft w:val="0"/>
      <w:marRight w:val="0"/>
      <w:marTop w:val="0"/>
      <w:marBottom w:val="0"/>
      <w:divBdr>
        <w:top w:val="none" w:sz="0" w:space="0" w:color="auto"/>
        <w:left w:val="none" w:sz="0" w:space="0" w:color="auto"/>
        <w:bottom w:val="none" w:sz="0" w:space="0" w:color="auto"/>
        <w:right w:val="none" w:sz="0" w:space="0" w:color="auto"/>
      </w:divBdr>
    </w:div>
    <w:div w:id="1107122438">
      <w:bodyDiv w:val="1"/>
      <w:marLeft w:val="0"/>
      <w:marRight w:val="0"/>
      <w:marTop w:val="0"/>
      <w:marBottom w:val="0"/>
      <w:divBdr>
        <w:top w:val="none" w:sz="0" w:space="0" w:color="auto"/>
        <w:left w:val="none" w:sz="0" w:space="0" w:color="auto"/>
        <w:bottom w:val="none" w:sz="0" w:space="0" w:color="auto"/>
        <w:right w:val="none" w:sz="0" w:space="0" w:color="auto"/>
      </w:divBdr>
      <w:divsChild>
        <w:div w:id="1143810099">
          <w:marLeft w:val="0"/>
          <w:marRight w:val="0"/>
          <w:marTop w:val="0"/>
          <w:marBottom w:val="0"/>
          <w:divBdr>
            <w:top w:val="none" w:sz="0" w:space="0" w:color="auto"/>
            <w:left w:val="none" w:sz="0" w:space="0" w:color="auto"/>
            <w:bottom w:val="none" w:sz="0" w:space="0" w:color="auto"/>
            <w:right w:val="none" w:sz="0" w:space="0" w:color="auto"/>
          </w:divBdr>
          <w:divsChild>
            <w:div w:id="2083020278">
              <w:marLeft w:val="0"/>
              <w:marRight w:val="0"/>
              <w:marTop w:val="0"/>
              <w:marBottom w:val="0"/>
              <w:divBdr>
                <w:top w:val="none" w:sz="0" w:space="0" w:color="auto"/>
                <w:left w:val="none" w:sz="0" w:space="0" w:color="auto"/>
                <w:bottom w:val="none" w:sz="0" w:space="0" w:color="auto"/>
                <w:right w:val="none" w:sz="0" w:space="0" w:color="auto"/>
              </w:divBdr>
              <w:divsChild>
                <w:div w:id="1647275422">
                  <w:marLeft w:val="0"/>
                  <w:marRight w:val="0"/>
                  <w:marTop w:val="0"/>
                  <w:marBottom w:val="0"/>
                  <w:divBdr>
                    <w:top w:val="none" w:sz="0" w:space="0" w:color="auto"/>
                    <w:left w:val="none" w:sz="0" w:space="0" w:color="auto"/>
                    <w:bottom w:val="none" w:sz="0" w:space="0" w:color="auto"/>
                    <w:right w:val="none" w:sz="0" w:space="0" w:color="auto"/>
                  </w:divBdr>
                  <w:divsChild>
                    <w:div w:id="707489298">
                      <w:marLeft w:val="0"/>
                      <w:marRight w:val="0"/>
                      <w:marTop w:val="0"/>
                      <w:marBottom w:val="0"/>
                      <w:divBdr>
                        <w:top w:val="none" w:sz="0" w:space="0" w:color="auto"/>
                        <w:left w:val="none" w:sz="0" w:space="0" w:color="auto"/>
                        <w:bottom w:val="none" w:sz="0" w:space="0" w:color="auto"/>
                        <w:right w:val="none" w:sz="0" w:space="0" w:color="auto"/>
                      </w:divBdr>
                      <w:divsChild>
                        <w:div w:id="415059291">
                          <w:marLeft w:val="0"/>
                          <w:marRight w:val="0"/>
                          <w:marTop w:val="0"/>
                          <w:marBottom w:val="0"/>
                          <w:divBdr>
                            <w:top w:val="none" w:sz="0" w:space="0" w:color="auto"/>
                            <w:left w:val="none" w:sz="0" w:space="0" w:color="auto"/>
                            <w:bottom w:val="none" w:sz="0" w:space="0" w:color="auto"/>
                            <w:right w:val="none" w:sz="0" w:space="0" w:color="auto"/>
                          </w:divBdr>
                          <w:divsChild>
                            <w:div w:id="452095501">
                              <w:marLeft w:val="0"/>
                              <w:marRight w:val="0"/>
                              <w:marTop w:val="0"/>
                              <w:marBottom w:val="0"/>
                              <w:divBdr>
                                <w:top w:val="none" w:sz="0" w:space="0" w:color="auto"/>
                                <w:left w:val="none" w:sz="0" w:space="0" w:color="auto"/>
                                <w:bottom w:val="none" w:sz="0" w:space="0" w:color="auto"/>
                                <w:right w:val="none" w:sz="0" w:space="0" w:color="auto"/>
                              </w:divBdr>
                              <w:divsChild>
                                <w:div w:id="1534146301">
                                  <w:marLeft w:val="0"/>
                                  <w:marRight w:val="0"/>
                                  <w:marTop w:val="0"/>
                                  <w:marBottom w:val="0"/>
                                  <w:divBdr>
                                    <w:top w:val="single" w:sz="2" w:space="1" w:color="0B198C"/>
                                    <w:left w:val="single" w:sz="6" w:space="0" w:color="0B198C"/>
                                    <w:bottom w:val="single" w:sz="2" w:space="0" w:color="0B198C"/>
                                    <w:right w:val="single" w:sz="6" w:space="0" w:color="0B198C"/>
                                  </w:divBdr>
                                  <w:divsChild>
                                    <w:div w:id="111725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07578851">
      <w:bodyDiv w:val="1"/>
      <w:marLeft w:val="0"/>
      <w:marRight w:val="0"/>
      <w:marTop w:val="0"/>
      <w:marBottom w:val="0"/>
      <w:divBdr>
        <w:top w:val="none" w:sz="0" w:space="0" w:color="auto"/>
        <w:left w:val="none" w:sz="0" w:space="0" w:color="auto"/>
        <w:bottom w:val="none" w:sz="0" w:space="0" w:color="auto"/>
        <w:right w:val="none" w:sz="0" w:space="0" w:color="auto"/>
      </w:divBdr>
    </w:div>
    <w:div w:id="1107624991">
      <w:bodyDiv w:val="1"/>
      <w:marLeft w:val="0"/>
      <w:marRight w:val="0"/>
      <w:marTop w:val="0"/>
      <w:marBottom w:val="0"/>
      <w:divBdr>
        <w:top w:val="none" w:sz="0" w:space="0" w:color="auto"/>
        <w:left w:val="none" w:sz="0" w:space="0" w:color="auto"/>
        <w:bottom w:val="none" w:sz="0" w:space="0" w:color="auto"/>
        <w:right w:val="none" w:sz="0" w:space="0" w:color="auto"/>
      </w:divBdr>
    </w:div>
    <w:div w:id="1107655770">
      <w:bodyDiv w:val="1"/>
      <w:marLeft w:val="0"/>
      <w:marRight w:val="0"/>
      <w:marTop w:val="0"/>
      <w:marBottom w:val="0"/>
      <w:divBdr>
        <w:top w:val="none" w:sz="0" w:space="0" w:color="auto"/>
        <w:left w:val="none" w:sz="0" w:space="0" w:color="auto"/>
        <w:bottom w:val="none" w:sz="0" w:space="0" w:color="auto"/>
        <w:right w:val="none" w:sz="0" w:space="0" w:color="auto"/>
      </w:divBdr>
    </w:div>
    <w:div w:id="1107776631">
      <w:bodyDiv w:val="1"/>
      <w:marLeft w:val="0"/>
      <w:marRight w:val="0"/>
      <w:marTop w:val="0"/>
      <w:marBottom w:val="0"/>
      <w:divBdr>
        <w:top w:val="none" w:sz="0" w:space="0" w:color="auto"/>
        <w:left w:val="none" w:sz="0" w:space="0" w:color="auto"/>
        <w:bottom w:val="none" w:sz="0" w:space="0" w:color="auto"/>
        <w:right w:val="none" w:sz="0" w:space="0" w:color="auto"/>
      </w:divBdr>
    </w:div>
    <w:div w:id="1107894383">
      <w:bodyDiv w:val="1"/>
      <w:marLeft w:val="0"/>
      <w:marRight w:val="0"/>
      <w:marTop w:val="0"/>
      <w:marBottom w:val="0"/>
      <w:divBdr>
        <w:top w:val="none" w:sz="0" w:space="0" w:color="auto"/>
        <w:left w:val="none" w:sz="0" w:space="0" w:color="auto"/>
        <w:bottom w:val="none" w:sz="0" w:space="0" w:color="auto"/>
        <w:right w:val="none" w:sz="0" w:space="0" w:color="auto"/>
      </w:divBdr>
    </w:div>
    <w:div w:id="1108084957">
      <w:bodyDiv w:val="1"/>
      <w:marLeft w:val="0"/>
      <w:marRight w:val="0"/>
      <w:marTop w:val="0"/>
      <w:marBottom w:val="0"/>
      <w:divBdr>
        <w:top w:val="none" w:sz="0" w:space="0" w:color="auto"/>
        <w:left w:val="none" w:sz="0" w:space="0" w:color="auto"/>
        <w:bottom w:val="none" w:sz="0" w:space="0" w:color="auto"/>
        <w:right w:val="none" w:sz="0" w:space="0" w:color="auto"/>
      </w:divBdr>
    </w:div>
    <w:div w:id="1108160996">
      <w:bodyDiv w:val="1"/>
      <w:marLeft w:val="0"/>
      <w:marRight w:val="0"/>
      <w:marTop w:val="0"/>
      <w:marBottom w:val="0"/>
      <w:divBdr>
        <w:top w:val="none" w:sz="0" w:space="0" w:color="auto"/>
        <w:left w:val="none" w:sz="0" w:space="0" w:color="auto"/>
        <w:bottom w:val="none" w:sz="0" w:space="0" w:color="auto"/>
        <w:right w:val="none" w:sz="0" w:space="0" w:color="auto"/>
      </w:divBdr>
    </w:div>
    <w:div w:id="1108354859">
      <w:bodyDiv w:val="1"/>
      <w:marLeft w:val="0"/>
      <w:marRight w:val="0"/>
      <w:marTop w:val="0"/>
      <w:marBottom w:val="0"/>
      <w:divBdr>
        <w:top w:val="none" w:sz="0" w:space="0" w:color="auto"/>
        <w:left w:val="none" w:sz="0" w:space="0" w:color="auto"/>
        <w:bottom w:val="none" w:sz="0" w:space="0" w:color="auto"/>
        <w:right w:val="none" w:sz="0" w:space="0" w:color="auto"/>
      </w:divBdr>
    </w:div>
    <w:div w:id="1108543227">
      <w:bodyDiv w:val="1"/>
      <w:marLeft w:val="0"/>
      <w:marRight w:val="0"/>
      <w:marTop w:val="0"/>
      <w:marBottom w:val="0"/>
      <w:divBdr>
        <w:top w:val="none" w:sz="0" w:space="0" w:color="auto"/>
        <w:left w:val="none" w:sz="0" w:space="0" w:color="auto"/>
        <w:bottom w:val="none" w:sz="0" w:space="0" w:color="auto"/>
        <w:right w:val="none" w:sz="0" w:space="0" w:color="auto"/>
      </w:divBdr>
    </w:div>
    <w:div w:id="1108619630">
      <w:bodyDiv w:val="1"/>
      <w:marLeft w:val="0"/>
      <w:marRight w:val="0"/>
      <w:marTop w:val="0"/>
      <w:marBottom w:val="0"/>
      <w:divBdr>
        <w:top w:val="none" w:sz="0" w:space="0" w:color="auto"/>
        <w:left w:val="none" w:sz="0" w:space="0" w:color="auto"/>
        <w:bottom w:val="none" w:sz="0" w:space="0" w:color="auto"/>
        <w:right w:val="none" w:sz="0" w:space="0" w:color="auto"/>
      </w:divBdr>
    </w:div>
    <w:div w:id="1108812517">
      <w:bodyDiv w:val="1"/>
      <w:marLeft w:val="0"/>
      <w:marRight w:val="0"/>
      <w:marTop w:val="0"/>
      <w:marBottom w:val="0"/>
      <w:divBdr>
        <w:top w:val="none" w:sz="0" w:space="0" w:color="auto"/>
        <w:left w:val="none" w:sz="0" w:space="0" w:color="auto"/>
        <w:bottom w:val="none" w:sz="0" w:space="0" w:color="auto"/>
        <w:right w:val="none" w:sz="0" w:space="0" w:color="auto"/>
      </w:divBdr>
    </w:div>
    <w:div w:id="1108814116">
      <w:bodyDiv w:val="1"/>
      <w:marLeft w:val="0"/>
      <w:marRight w:val="0"/>
      <w:marTop w:val="0"/>
      <w:marBottom w:val="0"/>
      <w:divBdr>
        <w:top w:val="none" w:sz="0" w:space="0" w:color="auto"/>
        <w:left w:val="none" w:sz="0" w:space="0" w:color="auto"/>
        <w:bottom w:val="none" w:sz="0" w:space="0" w:color="auto"/>
        <w:right w:val="none" w:sz="0" w:space="0" w:color="auto"/>
      </w:divBdr>
    </w:div>
    <w:div w:id="1109005146">
      <w:bodyDiv w:val="1"/>
      <w:marLeft w:val="0"/>
      <w:marRight w:val="0"/>
      <w:marTop w:val="0"/>
      <w:marBottom w:val="0"/>
      <w:divBdr>
        <w:top w:val="none" w:sz="0" w:space="0" w:color="auto"/>
        <w:left w:val="none" w:sz="0" w:space="0" w:color="auto"/>
        <w:bottom w:val="none" w:sz="0" w:space="0" w:color="auto"/>
        <w:right w:val="none" w:sz="0" w:space="0" w:color="auto"/>
      </w:divBdr>
    </w:div>
    <w:div w:id="1109156715">
      <w:bodyDiv w:val="1"/>
      <w:marLeft w:val="0"/>
      <w:marRight w:val="0"/>
      <w:marTop w:val="0"/>
      <w:marBottom w:val="0"/>
      <w:divBdr>
        <w:top w:val="none" w:sz="0" w:space="0" w:color="auto"/>
        <w:left w:val="none" w:sz="0" w:space="0" w:color="auto"/>
        <w:bottom w:val="none" w:sz="0" w:space="0" w:color="auto"/>
        <w:right w:val="none" w:sz="0" w:space="0" w:color="auto"/>
      </w:divBdr>
    </w:div>
    <w:div w:id="1109275784">
      <w:bodyDiv w:val="1"/>
      <w:marLeft w:val="0"/>
      <w:marRight w:val="0"/>
      <w:marTop w:val="0"/>
      <w:marBottom w:val="0"/>
      <w:divBdr>
        <w:top w:val="none" w:sz="0" w:space="0" w:color="auto"/>
        <w:left w:val="none" w:sz="0" w:space="0" w:color="auto"/>
        <w:bottom w:val="none" w:sz="0" w:space="0" w:color="auto"/>
        <w:right w:val="none" w:sz="0" w:space="0" w:color="auto"/>
      </w:divBdr>
    </w:div>
    <w:div w:id="1109394628">
      <w:bodyDiv w:val="1"/>
      <w:marLeft w:val="0"/>
      <w:marRight w:val="0"/>
      <w:marTop w:val="0"/>
      <w:marBottom w:val="0"/>
      <w:divBdr>
        <w:top w:val="none" w:sz="0" w:space="0" w:color="auto"/>
        <w:left w:val="none" w:sz="0" w:space="0" w:color="auto"/>
        <w:bottom w:val="none" w:sz="0" w:space="0" w:color="auto"/>
        <w:right w:val="none" w:sz="0" w:space="0" w:color="auto"/>
      </w:divBdr>
    </w:div>
    <w:div w:id="1109470245">
      <w:bodyDiv w:val="1"/>
      <w:marLeft w:val="0"/>
      <w:marRight w:val="0"/>
      <w:marTop w:val="0"/>
      <w:marBottom w:val="0"/>
      <w:divBdr>
        <w:top w:val="none" w:sz="0" w:space="0" w:color="auto"/>
        <w:left w:val="none" w:sz="0" w:space="0" w:color="auto"/>
        <w:bottom w:val="none" w:sz="0" w:space="0" w:color="auto"/>
        <w:right w:val="none" w:sz="0" w:space="0" w:color="auto"/>
      </w:divBdr>
    </w:div>
    <w:div w:id="1109592436">
      <w:bodyDiv w:val="1"/>
      <w:marLeft w:val="0"/>
      <w:marRight w:val="0"/>
      <w:marTop w:val="0"/>
      <w:marBottom w:val="0"/>
      <w:divBdr>
        <w:top w:val="none" w:sz="0" w:space="0" w:color="auto"/>
        <w:left w:val="none" w:sz="0" w:space="0" w:color="auto"/>
        <w:bottom w:val="none" w:sz="0" w:space="0" w:color="auto"/>
        <w:right w:val="none" w:sz="0" w:space="0" w:color="auto"/>
      </w:divBdr>
    </w:div>
    <w:div w:id="1109617012">
      <w:bodyDiv w:val="1"/>
      <w:marLeft w:val="0"/>
      <w:marRight w:val="0"/>
      <w:marTop w:val="0"/>
      <w:marBottom w:val="0"/>
      <w:divBdr>
        <w:top w:val="none" w:sz="0" w:space="0" w:color="auto"/>
        <w:left w:val="none" w:sz="0" w:space="0" w:color="auto"/>
        <w:bottom w:val="none" w:sz="0" w:space="0" w:color="auto"/>
        <w:right w:val="none" w:sz="0" w:space="0" w:color="auto"/>
      </w:divBdr>
    </w:div>
    <w:div w:id="1109618253">
      <w:bodyDiv w:val="1"/>
      <w:marLeft w:val="0"/>
      <w:marRight w:val="0"/>
      <w:marTop w:val="0"/>
      <w:marBottom w:val="0"/>
      <w:divBdr>
        <w:top w:val="none" w:sz="0" w:space="0" w:color="auto"/>
        <w:left w:val="none" w:sz="0" w:space="0" w:color="auto"/>
        <w:bottom w:val="none" w:sz="0" w:space="0" w:color="auto"/>
        <w:right w:val="none" w:sz="0" w:space="0" w:color="auto"/>
      </w:divBdr>
    </w:div>
    <w:div w:id="1109660688">
      <w:bodyDiv w:val="1"/>
      <w:marLeft w:val="0"/>
      <w:marRight w:val="0"/>
      <w:marTop w:val="0"/>
      <w:marBottom w:val="0"/>
      <w:divBdr>
        <w:top w:val="none" w:sz="0" w:space="0" w:color="auto"/>
        <w:left w:val="none" w:sz="0" w:space="0" w:color="auto"/>
        <w:bottom w:val="none" w:sz="0" w:space="0" w:color="auto"/>
        <w:right w:val="none" w:sz="0" w:space="0" w:color="auto"/>
      </w:divBdr>
    </w:div>
    <w:div w:id="1109742686">
      <w:bodyDiv w:val="1"/>
      <w:marLeft w:val="0"/>
      <w:marRight w:val="0"/>
      <w:marTop w:val="0"/>
      <w:marBottom w:val="0"/>
      <w:divBdr>
        <w:top w:val="none" w:sz="0" w:space="0" w:color="auto"/>
        <w:left w:val="none" w:sz="0" w:space="0" w:color="auto"/>
        <w:bottom w:val="none" w:sz="0" w:space="0" w:color="auto"/>
        <w:right w:val="none" w:sz="0" w:space="0" w:color="auto"/>
      </w:divBdr>
    </w:div>
    <w:div w:id="1110010053">
      <w:bodyDiv w:val="1"/>
      <w:marLeft w:val="0"/>
      <w:marRight w:val="0"/>
      <w:marTop w:val="0"/>
      <w:marBottom w:val="0"/>
      <w:divBdr>
        <w:top w:val="none" w:sz="0" w:space="0" w:color="auto"/>
        <w:left w:val="none" w:sz="0" w:space="0" w:color="auto"/>
        <w:bottom w:val="none" w:sz="0" w:space="0" w:color="auto"/>
        <w:right w:val="none" w:sz="0" w:space="0" w:color="auto"/>
      </w:divBdr>
    </w:div>
    <w:div w:id="1110130165">
      <w:bodyDiv w:val="1"/>
      <w:marLeft w:val="0"/>
      <w:marRight w:val="0"/>
      <w:marTop w:val="0"/>
      <w:marBottom w:val="0"/>
      <w:divBdr>
        <w:top w:val="none" w:sz="0" w:space="0" w:color="auto"/>
        <w:left w:val="none" w:sz="0" w:space="0" w:color="auto"/>
        <w:bottom w:val="none" w:sz="0" w:space="0" w:color="auto"/>
        <w:right w:val="none" w:sz="0" w:space="0" w:color="auto"/>
      </w:divBdr>
    </w:div>
    <w:div w:id="1110273545">
      <w:bodyDiv w:val="1"/>
      <w:marLeft w:val="0"/>
      <w:marRight w:val="0"/>
      <w:marTop w:val="0"/>
      <w:marBottom w:val="0"/>
      <w:divBdr>
        <w:top w:val="none" w:sz="0" w:space="0" w:color="auto"/>
        <w:left w:val="none" w:sz="0" w:space="0" w:color="auto"/>
        <w:bottom w:val="none" w:sz="0" w:space="0" w:color="auto"/>
        <w:right w:val="none" w:sz="0" w:space="0" w:color="auto"/>
      </w:divBdr>
    </w:div>
    <w:div w:id="1110273829">
      <w:bodyDiv w:val="1"/>
      <w:marLeft w:val="0"/>
      <w:marRight w:val="0"/>
      <w:marTop w:val="0"/>
      <w:marBottom w:val="0"/>
      <w:divBdr>
        <w:top w:val="none" w:sz="0" w:space="0" w:color="auto"/>
        <w:left w:val="none" w:sz="0" w:space="0" w:color="auto"/>
        <w:bottom w:val="none" w:sz="0" w:space="0" w:color="auto"/>
        <w:right w:val="none" w:sz="0" w:space="0" w:color="auto"/>
      </w:divBdr>
    </w:div>
    <w:div w:id="1110274414">
      <w:bodyDiv w:val="1"/>
      <w:marLeft w:val="0"/>
      <w:marRight w:val="0"/>
      <w:marTop w:val="0"/>
      <w:marBottom w:val="0"/>
      <w:divBdr>
        <w:top w:val="none" w:sz="0" w:space="0" w:color="auto"/>
        <w:left w:val="none" w:sz="0" w:space="0" w:color="auto"/>
        <w:bottom w:val="none" w:sz="0" w:space="0" w:color="auto"/>
        <w:right w:val="none" w:sz="0" w:space="0" w:color="auto"/>
      </w:divBdr>
    </w:div>
    <w:div w:id="1110276024">
      <w:bodyDiv w:val="1"/>
      <w:marLeft w:val="0"/>
      <w:marRight w:val="0"/>
      <w:marTop w:val="0"/>
      <w:marBottom w:val="0"/>
      <w:divBdr>
        <w:top w:val="none" w:sz="0" w:space="0" w:color="auto"/>
        <w:left w:val="none" w:sz="0" w:space="0" w:color="auto"/>
        <w:bottom w:val="none" w:sz="0" w:space="0" w:color="auto"/>
        <w:right w:val="none" w:sz="0" w:space="0" w:color="auto"/>
      </w:divBdr>
    </w:div>
    <w:div w:id="1110467215">
      <w:bodyDiv w:val="1"/>
      <w:marLeft w:val="0"/>
      <w:marRight w:val="0"/>
      <w:marTop w:val="0"/>
      <w:marBottom w:val="0"/>
      <w:divBdr>
        <w:top w:val="none" w:sz="0" w:space="0" w:color="auto"/>
        <w:left w:val="none" w:sz="0" w:space="0" w:color="auto"/>
        <w:bottom w:val="none" w:sz="0" w:space="0" w:color="auto"/>
        <w:right w:val="none" w:sz="0" w:space="0" w:color="auto"/>
      </w:divBdr>
    </w:div>
    <w:div w:id="1110515854">
      <w:bodyDiv w:val="1"/>
      <w:marLeft w:val="0"/>
      <w:marRight w:val="0"/>
      <w:marTop w:val="0"/>
      <w:marBottom w:val="0"/>
      <w:divBdr>
        <w:top w:val="none" w:sz="0" w:space="0" w:color="auto"/>
        <w:left w:val="none" w:sz="0" w:space="0" w:color="auto"/>
        <w:bottom w:val="none" w:sz="0" w:space="0" w:color="auto"/>
        <w:right w:val="none" w:sz="0" w:space="0" w:color="auto"/>
      </w:divBdr>
    </w:div>
    <w:div w:id="1110782346">
      <w:bodyDiv w:val="1"/>
      <w:marLeft w:val="0"/>
      <w:marRight w:val="0"/>
      <w:marTop w:val="0"/>
      <w:marBottom w:val="0"/>
      <w:divBdr>
        <w:top w:val="none" w:sz="0" w:space="0" w:color="auto"/>
        <w:left w:val="none" w:sz="0" w:space="0" w:color="auto"/>
        <w:bottom w:val="none" w:sz="0" w:space="0" w:color="auto"/>
        <w:right w:val="none" w:sz="0" w:space="0" w:color="auto"/>
      </w:divBdr>
    </w:div>
    <w:div w:id="1110857117">
      <w:bodyDiv w:val="1"/>
      <w:marLeft w:val="0"/>
      <w:marRight w:val="0"/>
      <w:marTop w:val="0"/>
      <w:marBottom w:val="0"/>
      <w:divBdr>
        <w:top w:val="none" w:sz="0" w:space="0" w:color="auto"/>
        <w:left w:val="none" w:sz="0" w:space="0" w:color="auto"/>
        <w:bottom w:val="none" w:sz="0" w:space="0" w:color="auto"/>
        <w:right w:val="none" w:sz="0" w:space="0" w:color="auto"/>
      </w:divBdr>
    </w:div>
    <w:div w:id="1110973809">
      <w:bodyDiv w:val="1"/>
      <w:marLeft w:val="0"/>
      <w:marRight w:val="0"/>
      <w:marTop w:val="0"/>
      <w:marBottom w:val="0"/>
      <w:divBdr>
        <w:top w:val="none" w:sz="0" w:space="0" w:color="auto"/>
        <w:left w:val="none" w:sz="0" w:space="0" w:color="auto"/>
        <w:bottom w:val="none" w:sz="0" w:space="0" w:color="auto"/>
        <w:right w:val="none" w:sz="0" w:space="0" w:color="auto"/>
      </w:divBdr>
    </w:div>
    <w:div w:id="1111170931">
      <w:bodyDiv w:val="1"/>
      <w:marLeft w:val="0"/>
      <w:marRight w:val="0"/>
      <w:marTop w:val="0"/>
      <w:marBottom w:val="0"/>
      <w:divBdr>
        <w:top w:val="none" w:sz="0" w:space="0" w:color="auto"/>
        <w:left w:val="none" w:sz="0" w:space="0" w:color="auto"/>
        <w:bottom w:val="none" w:sz="0" w:space="0" w:color="auto"/>
        <w:right w:val="none" w:sz="0" w:space="0" w:color="auto"/>
      </w:divBdr>
    </w:div>
    <w:div w:id="1111318102">
      <w:bodyDiv w:val="1"/>
      <w:marLeft w:val="0"/>
      <w:marRight w:val="0"/>
      <w:marTop w:val="0"/>
      <w:marBottom w:val="0"/>
      <w:divBdr>
        <w:top w:val="none" w:sz="0" w:space="0" w:color="auto"/>
        <w:left w:val="none" w:sz="0" w:space="0" w:color="auto"/>
        <w:bottom w:val="none" w:sz="0" w:space="0" w:color="auto"/>
        <w:right w:val="none" w:sz="0" w:space="0" w:color="auto"/>
      </w:divBdr>
    </w:div>
    <w:div w:id="1111390899">
      <w:bodyDiv w:val="1"/>
      <w:marLeft w:val="0"/>
      <w:marRight w:val="0"/>
      <w:marTop w:val="0"/>
      <w:marBottom w:val="0"/>
      <w:divBdr>
        <w:top w:val="none" w:sz="0" w:space="0" w:color="auto"/>
        <w:left w:val="none" w:sz="0" w:space="0" w:color="auto"/>
        <w:bottom w:val="none" w:sz="0" w:space="0" w:color="auto"/>
        <w:right w:val="none" w:sz="0" w:space="0" w:color="auto"/>
      </w:divBdr>
    </w:div>
    <w:div w:id="1111434721">
      <w:bodyDiv w:val="1"/>
      <w:marLeft w:val="0"/>
      <w:marRight w:val="0"/>
      <w:marTop w:val="0"/>
      <w:marBottom w:val="0"/>
      <w:divBdr>
        <w:top w:val="none" w:sz="0" w:space="0" w:color="auto"/>
        <w:left w:val="none" w:sz="0" w:space="0" w:color="auto"/>
        <w:bottom w:val="none" w:sz="0" w:space="0" w:color="auto"/>
        <w:right w:val="none" w:sz="0" w:space="0" w:color="auto"/>
      </w:divBdr>
    </w:div>
    <w:div w:id="1111513893">
      <w:bodyDiv w:val="1"/>
      <w:marLeft w:val="0"/>
      <w:marRight w:val="0"/>
      <w:marTop w:val="0"/>
      <w:marBottom w:val="0"/>
      <w:divBdr>
        <w:top w:val="none" w:sz="0" w:space="0" w:color="auto"/>
        <w:left w:val="none" w:sz="0" w:space="0" w:color="auto"/>
        <w:bottom w:val="none" w:sz="0" w:space="0" w:color="auto"/>
        <w:right w:val="none" w:sz="0" w:space="0" w:color="auto"/>
      </w:divBdr>
    </w:div>
    <w:div w:id="1111588421">
      <w:bodyDiv w:val="1"/>
      <w:marLeft w:val="0"/>
      <w:marRight w:val="0"/>
      <w:marTop w:val="0"/>
      <w:marBottom w:val="0"/>
      <w:divBdr>
        <w:top w:val="none" w:sz="0" w:space="0" w:color="auto"/>
        <w:left w:val="none" w:sz="0" w:space="0" w:color="auto"/>
        <w:bottom w:val="none" w:sz="0" w:space="0" w:color="auto"/>
        <w:right w:val="none" w:sz="0" w:space="0" w:color="auto"/>
      </w:divBdr>
    </w:div>
    <w:div w:id="1112044759">
      <w:bodyDiv w:val="1"/>
      <w:marLeft w:val="0"/>
      <w:marRight w:val="0"/>
      <w:marTop w:val="0"/>
      <w:marBottom w:val="0"/>
      <w:divBdr>
        <w:top w:val="none" w:sz="0" w:space="0" w:color="auto"/>
        <w:left w:val="none" w:sz="0" w:space="0" w:color="auto"/>
        <w:bottom w:val="none" w:sz="0" w:space="0" w:color="auto"/>
        <w:right w:val="none" w:sz="0" w:space="0" w:color="auto"/>
      </w:divBdr>
    </w:div>
    <w:div w:id="1112088622">
      <w:bodyDiv w:val="1"/>
      <w:marLeft w:val="0"/>
      <w:marRight w:val="0"/>
      <w:marTop w:val="0"/>
      <w:marBottom w:val="0"/>
      <w:divBdr>
        <w:top w:val="none" w:sz="0" w:space="0" w:color="auto"/>
        <w:left w:val="none" w:sz="0" w:space="0" w:color="auto"/>
        <w:bottom w:val="none" w:sz="0" w:space="0" w:color="auto"/>
        <w:right w:val="none" w:sz="0" w:space="0" w:color="auto"/>
      </w:divBdr>
    </w:div>
    <w:div w:id="1112240531">
      <w:bodyDiv w:val="1"/>
      <w:marLeft w:val="0"/>
      <w:marRight w:val="0"/>
      <w:marTop w:val="0"/>
      <w:marBottom w:val="0"/>
      <w:divBdr>
        <w:top w:val="none" w:sz="0" w:space="0" w:color="auto"/>
        <w:left w:val="none" w:sz="0" w:space="0" w:color="auto"/>
        <w:bottom w:val="none" w:sz="0" w:space="0" w:color="auto"/>
        <w:right w:val="none" w:sz="0" w:space="0" w:color="auto"/>
      </w:divBdr>
      <w:divsChild>
        <w:div w:id="1667317526">
          <w:marLeft w:val="0"/>
          <w:marRight w:val="0"/>
          <w:marTop w:val="0"/>
          <w:marBottom w:val="0"/>
          <w:divBdr>
            <w:top w:val="none" w:sz="0" w:space="0" w:color="auto"/>
            <w:left w:val="none" w:sz="0" w:space="0" w:color="auto"/>
            <w:bottom w:val="none" w:sz="0" w:space="0" w:color="auto"/>
            <w:right w:val="none" w:sz="0" w:space="0" w:color="auto"/>
          </w:divBdr>
        </w:div>
      </w:divsChild>
    </w:div>
    <w:div w:id="1112476911">
      <w:bodyDiv w:val="1"/>
      <w:marLeft w:val="0"/>
      <w:marRight w:val="0"/>
      <w:marTop w:val="0"/>
      <w:marBottom w:val="0"/>
      <w:divBdr>
        <w:top w:val="none" w:sz="0" w:space="0" w:color="auto"/>
        <w:left w:val="none" w:sz="0" w:space="0" w:color="auto"/>
        <w:bottom w:val="none" w:sz="0" w:space="0" w:color="auto"/>
        <w:right w:val="none" w:sz="0" w:space="0" w:color="auto"/>
      </w:divBdr>
    </w:div>
    <w:div w:id="1112479576">
      <w:bodyDiv w:val="1"/>
      <w:marLeft w:val="0"/>
      <w:marRight w:val="0"/>
      <w:marTop w:val="0"/>
      <w:marBottom w:val="0"/>
      <w:divBdr>
        <w:top w:val="none" w:sz="0" w:space="0" w:color="auto"/>
        <w:left w:val="none" w:sz="0" w:space="0" w:color="auto"/>
        <w:bottom w:val="none" w:sz="0" w:space="0" w:color="auto"/>
        <w:right w:val="none" w:sz="0" w:space="0" w:color="auto"/>
      </w:divBdr>
    </w:div>
    <w:div w:id="1112671853">
      <w:bodyDiv w:val="1"/>
      <w:marLeft w:val="0"/>
      <w:marRight w:val="0"/>
      <w:marTop w:val="0"/>
      <w:marBottom w:val="0"/>
      <w:divBdr>
        <w:top w:val="none" w:sz="0" w:space="0" w:color="auto"/>
        <w:left w:val="none" w:sz="0" w:space="0" w:color="auto"/>
        <w:bottom w:val="none" w:sz="0" w:space="0" w:color="auto"/>
        <w:right w:val="none" w:sz="0" w:space="0" w:color="auto"/>
      </w:divBdr>
    </w:div>
    <w:div w:id="1112673462">
      <w:bodyDiv w:val="1"/>
      <w:marLeft w:val="0"/>
      <w:marRight w:val="0"/>
      <w:marTop w:val="0"/>
      <w:marBottom w:val="0"/>
      <w:divBdr>
        <w:top w:val="none" w:sz="0" w:space="0" w:color="auto"/>
        <w:left w:val="none" w:sz="0" w:space="0" w:color="auto"/>
        <w:bottom w:val="none" w:sz="0" w:space="0" w:color="auto"/>
        <w:right w:val="none" w:sz="0" w:space="0" w:color="auto"/>
      </w:divBdr>
    </w:div>
    <w:div w:id="1112675529">
      <w:bodyDiv w:val="1"/>
      <w:marLeft w:val="0"/>
      <w:marRight w:val="0"/>
      <w:marTop w:val="0"/>
      <w:marBottom w:val="0"/>
      <w:divBdr>
        <w:top w:val="none" w:sz="0" w:space="0" w:color="auto"/>
        <w:left w:val="none" w:sz="0" w:space="0" w:color="auto"/>
        <w:bottom w:val="none" w:sz="0" w:space="0" w:color="auto"/>
        <w:right w:val="none" w:sz="0" w:space="0" w:color="auto"/>
      </w:divBdr>
    </w:div>
    <w:div w:id="1112746752">
      <w:bodyDiv w:val="1"/>
      <w:marLeft w:val="0"/>
      <w:marRight w:val="0"/>
      <w:marTop w:val="0"/>
      <w:marBottom w:val="0"/>
      <w:divBdr>
        <w:top w:val="none" w:sz="0" w:space="0" w:color="auto"/>
        <w:left w:val="none" w:sz="0" w:space="0" w:color="auto"/>
        <w:bottom w:val="none" w:sz="0" w:space="0" w:color="auto"/>
        <w:right w:val="none" w:sz="0" w:space="0" w:color="auto"/>
      </w:divBdr>
    </w:div>
    <w:div w:id="1112751442">
      <w:bodyDiv w:val="1"/>
      <w:marLeft w:val="0"/>
      <w:marRight w:val="0"/>
      <w:marTop w:val="0"/>
      <w:marBottom w:val="0"/>
      <w:divBdr>
        <w:top w:val="none" w:sz="0" w:space="0" w:color="auto"/>
        <w:left w:val="none" w:sz="0" w:space="0" w:color="auto"/>
        <w:bottom w:val="none" w:sz="0" w:space="0" w:color="auto"/>
        <w:right w:val="none" w:sz="0" w:space="0" w:color="auto"/>
      </w:divBdr>
    </w:div>
    <w:div w:id="1112827131">
      <w:bodyDiv w:val="1"/>
      <w:marLeft w:val="0"/>
      <w:marRight w:val="0"/>
      <w:marTop w:val="0"/>
      <w:marBottom w:val="0"/>
      <w:divBdr>
        <w:top w:val="none" w:sz="0" w:space="0" w:color="auto"/>
        <w:left w:val="none" w:sz="0" w:space="0" w:color="auto"/>
        <w:bottom w:val="none" w:sz="0" w:space="0" w:color="auto"/>
        <w:right w:val="none" w:sz="0" w:space="0" w:color="auto"/>
      </w:divBdr>
    </w:div>
    <w:div w:id="1112935747">
      <w:bodyDiv w:val="1"/>
      <w:marLeft w:val="0"/>
      <w:marRight w:val="0"/>
      <w:marTop w:val="0"/>
      <w:marBottom w:val="0"/>
      <w:divBdr>
        <w:top w:val="none" w:sz="0" w:space="0" w:color="auto"/>
        <w:left w:val="none" w:sz="0" w:space="0" w:color="auto"/>
        <w:bottom w:val="none" w:sz="0" w:space="0" w:color="auto"/>
        <w:right w:val="none" w:sz="0" w:space="0" w:color="auto"/>
      </w:divBdr>
    </w:div>
    <w:div w:id="1112935959">
      <w:bodyDiv w:val="1"/>
      <w:marLeft w:val="0"/>
      <w:marRight w:val="0"/>
      <w:marTop w:val="0"/>
      <w:marBottom w:val="0"/>
      <w:divBdr>
        <w:top w:val="none" w:sz="0" w:space="0" w:color="auto"/>
        <w:left w:val="none" w:sz="0" w:space="0" w:color="auto"/>
        <w:bottom w:val="none" w:sz="0" w:space="0" w:color="auto"/>
        <w:right w:val="none" w:sz="0" w:space="0" w:color="auto"/>
      </w:divBdr>
    </w:div>
    <w:div w:id="1112939943">
      <w:bodyDiv w:val="1"/>
      <w:marLeft w:val="0"/>
      <w:marRight w:val="0"/>
      <w:marTop w:val="0"/>
      <w:marBottom w:val="0"/>
      <w:divBdr>
        <w:top w:val="none" w:sz="0" w:space="0" w:color="auto"/>
        <w:left w:val="none" w:sz="0" w:space="0" w:color="auto"/>
        <w:bottom w:val="none" w:sz="0" w:space="0" w:color="auto"/>
        <w:right w:val="none" w:sz="0" w:space="0" w:color="auto"/>
      </w:divBdr>
    </w:div>
    <w:div w:id="1113092124">
      <w:bodyDiv w:val="1"/>
      <w:marLeft w:val="0"/>
      <w:marRight w:val="0"/>
      <w:marTop w:val="0"/>
      <w:marBottom w:val="0"/>
      <w:divBdr>
        <w:top w:val="none" w:sz="0" w:space="0" w:color="auto"/>
        <w:left w:val="none" w:sz="0" w:space="0" w:color="auto"/>
        <w:bottom w:val="none" w:sz="0" w:space="0" w:color="auto"/>
        <w:right w:val="none" w:sz="0" w:space="0" w:color="auto"/>
      </w:divBdr>
    </w:div>
    <w:div w:id="1113209218">
      <w:bodyDiv w:val="1"/>
      <w:marLeft w:val="0"/>
      <w:marRight w:val="0"/>
      <w:marTop w:val="0"/>
      <w:marBottom w:val="0"/>
      <w:divBdr>
        <w:top w:val="none" w:sz="0" w:space="0" w:color="auto"/>
        <w:left w:val="none" w:sz="0" w:space="0" w:color="auto"/>
        <w:bottom w:val="none" w:sz="0" w:space="0" w:color="auto"/>
        <w:right w:val="none" w:sz="0" w:space="0" w:color="auto"/>
      </w:divBdr>
    </w:div>
    <w:div w:id="1113475390">
      <w:bodyDiv w:val="1"/>
      <w:marLeft w:val="0"/>
      <w:marRight w:val="0"/>
      <w:marTop w:val="0"/>
      <w:marBottom w:val="0"/>
      <w:divBdr>
        <w:top w:val="none" w:sz="0" w:space="0" w:color="auto"/>
        <w:left w:val="none" w:sz="0" w:space="0" w:color="auto"/>
        <w:bottom w:val="none" w:sz="0" w:space="0" w:color="auto"/>
        <w:right w:val="none" w:sz="0" w:space="0" w:color="auto"/>
      </w:divBdr>
    </w:div>
    <w:div w:id="1113522843">
      <w:bodyDiv w:val="1"/>
      <w:marLeft w:val="0"/>
      <w:marRight w:val="0"/>
      <w:marTop w:val="0"/>
      <w:marBottom w:val="0"/>
      <w:divBdr>
        <w:top w:val="none" w:sz="0" w:space="0" w:color="auto"/>
        <w:left w:val="none" w:sz="0" w:space="0" w:color="auto"/>
        <w:bottom w:val="none" w:sz="0" w:space="0" w:color="auto"/>
        <w:right w:val="none" w:sz="0" w:space="0" w:color="auto"/>
      </w:divBdr>
    </w:div>
    <w:div w:id="1113593224">
      <w:bodyDiv w:val="1"/>
      <w:marLeft w:val="0"/>
      <w:marRight w:val="0"/>
      <w:marTop w:val="0"/>
      <w:marBottom w:val="0"/>
      <w:divBdr>
        <w:top w:val="none" w:sz="0" w:space="0" w:color="auto"/>
        <w:left w:val="none" w:sz="0" w:space="0" w:color="auto"/>
        <w:bottom w:val="none" w:sz="0" w:space="0" w:color="auto"/>
        <w:right w:val="none" w:sz="0" w:space="0" w:color="auto"/>
      </w:divBdr>
    </w:div>
    <w:div w:id="1113594178">
      <w:bodyDiv w:val="1"/>
      <w:marLeft w:val="0"/>
      <w:marRight w:val="0"/>
      <w:marTop w:val="0"/>
      <w:marBottom w:val="0"/>
      <w:divBdr>
        <w:top w:val="none" w:sz="0" w:space="0" w:color="auto"/>
        <w:left w:val="none" w:sz="0" w:space="0" w:color="auto"/>
        <w:bottom w:val="none" w:sz="0" w:space="0" w:color="auto"/>
        <w:right w:val="none" w:sz="0" w:space="0" w:color="auto"/>
      </w:divBdr>
    </w:div>
    <w:div w:id="1113597535">
      <w:bodyDiv w:val="1"/>
      <w:marLeft w:val="0"/>
      <w:marRight w:val="0"/>
      <w:marTop w:val="0"/>
      <w:marBottom w:val="0"/>
      <w:divBdr>
        <w:top w:val="none" w:sz="0" w:space="0" w:color="auto"/>
        <w:left w:val="none" w:sz="0" w:space="0" w:color="auto"/>
        <w:bottom w:val="none" w:sz="0" w:space="0" w:color="auto"/>
        <w:right w:val="none" w:sz="0" w:space="0" w:color="auto"/>
      </w:divBdr>
    </w:div>
    <w:div w:id="1113673734">
      <w:bodyDiv w:val="1"/>
      <w:marLeft w:val="0"/>
      <w:marRight w:val="0"/>
      <w:marTop w:val="0"/>
      <w:marBottom w:val="0"/>
      <w:divBdr>
        <w:top w:val="none" w:sz="0" w:space="0" w:color="auto"/>
        <w:left w:val="none" w:sz="0" w:space="0" w:color="auto"/>
        <w:bottom w:val="none" w:sz="0" w:space="0" w:color="auto"/>
        <w:right w:val="none" w:sz="0" w:space="0" w:color="auto"/>
      </w:divBdr>
    </w:div>
    <w:div w:id="1113786770">
      <w:bodyDiv w:val="1"/>
      <w:marLeft w:val="0"/>
      <w:marRight w:val="0"/>
      <w:marTop w:val="0"/>
      <w:marBottom w:val="0"/>
      <w:divBdr>
        <w:top w:val="none" w:sz="0" w:space="0" w:color="auto"/>
        <w:left w:val="none" w:sz="0" w:space="0" w:color="auto"/>
        <w:bottom w:val="none" w:sz="0" w:space="0" w:color="auto"/>
        <w:right w:val="none" w:sz="0" w:space="0" w:color="auto"/>
      </w:divBdr>
    </w:div>
    <w:div w:id="1113862874">
      <w:bodyDiv w:val="1"/>
      <w:marLeft w:val="0"/>
      <w:marRight w:val="0"/>
      <w:marTop w:val="0"/>
      <w:marBottom w:val="0"/>
      <w:divBdr>
        <w:top w:val="none" w:sz="0" w:space="0" w:color="auto"/>
        <w:left w:val="none" w:sz="0" w:space="0" w:color="auto"/>
        <w:bottom w:val="none" w:sz="0" w:space="0" w:color="auto"/>
        <w:right w:val="none" w:sz="0" w:space="0" w:color="auto"/>
      </w:divBdr>
    </w:div>
    <w:div w:id="1113868041">
      <w:bodyDiv w:val="1"/>
      <w:marLeft w:val="0"/>
      <w:marRight w:val="0"/>
      <w:marTop w:val="0"/>
      <w:marBottom w:val="0"/>
      <w:divBdr>
        <w:top w:val="none" w:sz="0" w:space="0" w:color="auto"/>
        <w:left w:val="none" w:sz="0" w:space="0" w:color="auto"/>
        <w:bottom w:val="none" w:sz="0" w:space="0" w:color="auto"/>
        <w:right w:val="none" w:sz="0" w:space="0" w:color="auto"/>
      </w:divBdr>
    </w:div>
    <w:div w:id="1114255043">
      <w:bodyDiv w:val="1"/>
      <w:marLeft w:val="0"/>
      <w:marRight w:val="0"/>
      <w:marTop w:val="0"/>
      <w:marBottom w:val="0"/>
      <w:divBdr>
        <w:top w:val="none" w:sz="0" w:space="0" w:color="auto"/>
        <w:left w:val="none" w:sz="0" w:space="0" w:color="auto"/>
        <w:bottom w:val="none" w:sz="0" w:space="0" w:color="auto"/>
        <w:right w:val="none" w:sz="0" w:space="0" w:color="auto"/>
      </w:divBdr>
    </w:div>
    <w:div w:id="1114326431">
      <w:bodyDiv w:val="1"/>
      <w:marLeft w:val="0"/>
      <w:marRight w:val="0"/>
      <w:marTop w:val="0"/>
      <w:marBottom w:val="0"/>
      <w:divBdr>
        <w:top w:val="none" w:sz="0" w:space="0" w:color="auto"/>
        <w:left w:val="none" w:sz="0" w:space="0" w:color="auto"/>
        <w:bottom w:val="none" w:sz="0" w:space="0" w:color="auto"/>
        <w:right w:val="none" w:sz="0" w:space="0" w:color="auto"/>
      </w:divBdr>
    </w:div>
    <w:div w:id="1114403489">
      <w:bodyDiv w:val="1"/>
      <w:marLeft w:val="0"/>
      <w:marRight w:val="0"/>
      <w:marTop w:val="0"/>
      <w:marBottom w:val="0"/>
      <w:divBdr>
        <w:top w:val="none" w:sz="0" w:space="0" w:color="auto"/>
        <w:left w:val="none" w:sz="0" w:space="0" w:color="auto"/>
        <w:bottom w:val="none" w:sz="0" w:space="0" w:color="auto"/>
        <w:right w:val="none" w:sz="0" w:space="0" w:color="auto"/>
      </w:divBdr>
    </w:div>
    <w:div w:id="1114595722">
      <w:bodyDiv w:val="1"/>
      <w:marLeft w:val="0"/>
      <w:marRight w:val="0"/>
      <w:marTop w:val="0"/>
      <w:marBottom w:val="0"/>
      <w:divBdr>
        <w:top w:val="none" w:sz="0" w:space="0" w:color="auto"/>
        <w:left w:val="none" w:sz="0" w:space="0" w:color="auto"/>
        <w:bottom w:val="none" w:sz="0" w:space="0" w:color="auto"/>
        <w:right w:val="none" w:sz="0" w:space="0" w:color="auto"/>
      </w:divBdr>
    </w:div>
    <w:div w:id="1114638261">
      <w:bodyDiv w:val="1"/>
      <w:marLeft w:val="0"/>
      <w:marRight w:val="0"/>
      <w:marTop w:val="0"/>
      <w:marBottom w:val="0"/>
      <w:divBdr>
        <w:top w:val="none" w:sz="0" w:space="0" w:color="auto"/>
        <w:left w:val="none" w:sz="0" w:space="0" w:color="auto"/>
        <w:bottom w:val="none" w:sz="0" w:space="0" w:color="auto"/>
        <w:right w:val="none" w:sz="0" w:space="0" w:color="auto"/>
      </w:divBdr>
    </w:div>
    <w:div w:id="1114905815">
      <w:bodyDiv w:val="1"/>
      <w:marLeft w:val="0"/>
      <w:marRight w:val="0"/>
      <w:marTop w:val="0"/>
      <w:marBottom w:val="0"/>
      <w:divBdr>
        <w:top w:val="none" w:sz="0" w:space="0" w:color="auto"/>
        <w:left w:val="none" w:sz="0" w:space="0" w:color="auto"/>
        <w:bottom w:val="none" w:sz="0" w:space="0" w:color="auto"/>
        <w:right w:val="none" w:sz="0" w:space="0" w:color="auto"/>
      </w:divBdr>
    </w:div>
    <w:div w:id="1114910262">
      <w:bodyDiv w:val="1"/>
      <w:marLeft w:val="0"/>
      <w:marRight w:val="0"/>
      <w:marTop w:val="0"/>
      <w:marBottom w:val="0"/>
      <w:divBdr>
        <w:top w:val="none" w:sz="0" w:space="0" w:color="auto"/>
        <w:left w:val="none" w:sz="0" w:space="0" w:color="auto"/>
        <w:bottom w:val="none" w:sz="0" w:space="0" w:color="auto"/>
        <w:right w:val="none" w:sz="0" w:space="0" w:color="auto"/>
      </w:divBdr>
    </w:div>
    <w:div w:id="1114978070">
      <w:bodyDiv w:val="1"/>
      <w:marLeft w:val="0"/>
      <w:marRight w:val="0"/>
      <w:marTop w:val="0"/>
      <w:marBottom w:val="0"/>
      <w:divBdr>
        <w:top w:val="none" w:sz="0" w:space="0" w:color="auto"/>
        <w:left w:val="none" w:sz="0" w:space="0" w:color="auto"/>
        <w:bottom w:val="none" w:sz="0" w:space="0" w:color="auto"/>
        <w:right w:val="none" w:sz="0" w:space="0" w:color="auto"/>
      </w:divBdr>
    </w:div>
    <w:div w:id="1114986208">
      <w:bodyDiv w:val="1"/>
      <w:marLeft w:val="0"/>
      <w:marRight w:val="0"/>
      <w:marTop w:val="0"/>
      <w:marBottom w:val="0"/>
      <w:divBdr>
        <w:top w:val="none" w:sz="0" w:space="0" w:color="auto"/>
        <w:left w:val="none" w:sz="0" w:space="0" w:color="auto"/>
        <w:bottom w:val="none" w:sz="0" w:space="0" w:color="auto"/>
        <w:right w:val="none" w:sz="0" w:space="0" w:color="auto"/>
      </w:divBdr>
    </w:div>
    <w:div w:id="1115056590">
      <w:bodyDiv w:val="1"/>
      <w:marLeft w:val="0"/>
      <w:marRight w:val="0"/>
      <w:marTop w:val="0"/>
      <w:marBottom w:val="0"/>
      <w:divBdr>
        <w:top w:val="none" w:sz="0" w:space="0" w:color="auto"/>
        <w:left w:val="none" w:sz="0" w:space="0" w:color="auto"/>
        <w:bottom w:val="none" w:sz="0" w:space="0" w:color="auto"/>
        <w:right w:val="none" w:sz="0" w:space="0" w:color="auto"/>
      </w:divBdr>
    </w:div>
    <w:div w:id="1115058462">
      <w:bodyDiv w:val="1"/>
      <w:marLeft w:val="0"/>
      <w:marRight w:val="0"/>
      <w:marTop w:val="0"/>
      <w:marBottom w:val="0"/>
      <w:divBdr>
        <w:top w:val="none" w:sz="0" w:space="0" w:color="auto"/>
        <w:left w:val="none" w:sz="0" w:space="0" w:color="auto"/>
        <w:bottom w:val="none" w:sz="0" w:space="0" w:color="auto"/>
        <w:right w:val="none" w:sz="0" w:space="0" w:color="auto"/>
      </w:divBdr>
    </w:div>
    <w:div w:id="1115103494">
      <w:bodyDiv w:val="1"/>
      <w:marLeft w:val="0"/>
      <w:marRight w:val="0"/>
      <w:marTop w:val="0"/>
      <w:marBottom w:val="0"/>
      <w:divBdr>
        <w:top w:val="none" w:sz="0" w:space="0" w:color="auto"/>
        <w:left w:val="none" w:sz="0" w:space="0" w:color="auto"/>
        <w:bottom w:val="none" w:sz="0" w:space="0" w:color="auto"/>
        <w:right w:val="none" w:sz="0" w:space="0" w:color="auto"/>
      </w:divBdr>
    </w:div>
    <w:div w:id="1115253493">
      <w:bodyDiv w:val="1"/>
      <w:marLeft w:val="0"/>
      <w:marRight w:val="0"/>
      <w:marTop w:val="0"/>
      <w:marBottom w:val="0"/>
      <w:divBdr>
        <w:top w:val="none" w:sz="0" w:space="0" w:color="auto"/>
        <w:left w:val="none" w:sz="0" w:space="0" w:color="auto"/>
        <w:bottom w:val="none" w:sz="0" w:space="0" w:color="auto"/>
        <w:right w:val="none" w:sz="0" w:space="0" w:color="auto"/>
      </w:divBdr>
    </w:div>
    <w:div w:id="1115439148">
      <w:bodyDiv w:val="1"/>
      <w:marLeft w:val="0"/>
      <w:marRight w:val="0"/>
      <w:marTop w:val="0"/>
      <w:marBottom w:val="0"/>
      <w:divBdr>
        <w:top w:val="none" w:sz="0" w:space="0" w:color="auto"/>
        <w:left w:val="none" w:sz="0" w:space="0" w:color="auto"/>
        <w:bottom w:val="none" w:sz="0" w:space="0" w:color="auto"/>
        <w:right w:val="none" w:sz="0" w:space="0" w:color="auto"/>
      </w:divBdr>
    </w:div>
    <w:div w:id="1115439149">
      <w:bodyDiv w:val="1"/>
      <w:marLeft w:val="0"/>
      <w:marRight w:val="0"/>
      <w:marTop w:val="0"/>
      <w:marBottom w:val="0"/>
      <w:divBdr>
        <w:top w:val="none" w:sz="0" w:space="0" w:color="auto"/>
        <w:left w:val="none" w:sz="0" w:space="0" w:color="auto"/>
        <w:bottom w:val="none" w:sz="0" w:space="0" w:color="auto"/>
        <w:right w:val="none" w:sz="0" w:space="0" w:color="auto"/>
      </w:divBdr>
    </w:div>
    <w:div w:id="1115447079">
      <w:bodyDiv w:val="1"/>
      <w:marLeft w:val="0"/>
      <w:marRight w:val="0"/>
      <w:marTop w:val="0"/>
      <w:marBottom w:val="0"/>
      <w:divBdr>
        <w:top w:val="none" w:sz="0" w:space="0" w:color="auto"/>
        <w:left w:val="none" w:sz="0" w:space="0" w:color="auto"/>
        <w:bottom w:val="none" w:sz="0" w:space="0" w:color="auto"/>
        <w:right w:val="none" w:sz="0" w:space="0" w:color="auto"/>
      </w:divBdr>
    </w:div>
    <w:div w:id="1115516313">
      <w:bodyDiv w:val="1"/>
      <w:marLeft w:val="0"/>
      <w:marRight w:val="0"/>
      <w:marTop w:val="0"/>
      <w:marBottom w:val="0"/>
      <w:divBdr>
        <w:top w:val="none" w:sz="0" w:space="0" w:color="auto"/>
        <w:left w:val="none" w:sz="0" w:space="0" w:color="auto"/>
        <w:bottom w:val="none" w:sz="0" w:space="0" w:color="auto"/>
        <w:right w:val="none" w:sz="0" w:space="0" w:color="auto"/>
      </w:divBdr>
    </w:div>
    <w:div w:id="1115557669">
      <w:bodyDiv w:val="1"/>
      <w:marLeft w:val="0"/>
      <w:marRight w:val="0"/>
      <w:marTop w:val="0"/>
      <w:marBottom w:val="0"/>
      <w:divBdr>
        <w:top w:val="none" w:sz="0" w:space="0" w:color="auto"/>
        <w:left w:val="none" w:sz="0" w:space="0" w:color="auto"/>
        <w:bottom w:val="none" w:sz="0" w:space="0" w:color="auto"/>
        <w:right w:val="none" w:sz="0" w:space="0" w:color="auto"/>
      </w:divBdr>
    </w:div>
    <w:div w:id="1115758980">
      <w:bodyDiv w:val="1"/>
      <w:marLeft w:val="0"/>
      <w:marRight w:val="0"/>
      <w:marTop w:val="0"/>
      <w:marBottom w:val="0"/>
      <w:divBdr>
        <w:top w:val="none" w:sz="0" w:space="0" w:color="auto"/>
        <w:left w:val="none" w:sz="0" w:space="0" w:color="auto"/>
        <w:bottom w:val="none" w:sz="0" w:space="0" w:color="auto"/>
        <w:right w:val="none" w:sz="0" w:space="0" w:color="auto"/>
      </w:divBdr>
    </w:div>
    <w:div w:id="1115835006">
      <w:bodyDiv w:val="1"/>
      <w:marLeft w:val="0"/>
      <w:marRight w:val="0"/>
      <w:marTop w:val="0"/>
      <w:marBottom w:val="0"/>
      <w:divBdr>
        <w:top w:val="none" w:sz="0" w:space="0" w:color="auto"/>
        <w:left w:val="none" w:sz="0" w:space="0" w:color="auto"/>
        <w:bottom w:val="none" w:sz="0" w:space="0" w:color="auto"/>
        <w:right w:val="none" w:sz="0" w:space="0" w:color="auto"/>
      </w:divBdr>
      <w:divsChild>
        <w:div w:id="692924691">
          <w:marLeft w:val="0"/>
          <w:marRight w:val="0"/>
          <w:marTop w:val="0"/>
          <w:marBottom w:val="0"/>
          <w:divBdr>
            <w:top w:val="none" w:sz="0" w:space="0" w:color="auto"/>
            <w:left w:val="none" w:sz="0" w:space="0" w:color="auto"/>
            <w:bottom w:val="none" w:sz="0" w:space="0" w:color="auto"/>
            <w:right w:val="none" w:sz="0" w:space="0" w:color="auto"/>
          </w:divBdr>
          <w:divsChild>
            <w:div w:id="1552155776">
              <w:marLeft w:val="0"/>
              <w:marRight w:val="0"/>
              <w:marTop w:val="0"/>
              <w:marBottom w:val="0"/>
              <w:divBdr>
                <w:top w:val="none" w:sz="0" w:space="0" w:color="auto"/>
                <w:left w:val="none" w:sz="0" w:space="0" w:color="auto"/>
                <w:bottom w:val="none" w:sz="0" w:space="0" w:color="auto"/>
                <w:right w:val="none" w:sz="0" w:space="0" w:color="auto"/>
              </w:divBdr>
              <w:divsChild>
                <w:div w:id="1647933761">
                  <w:marLeft w:val="0"/>
                  <w:marRight w:val="0"/>
                  <w:marTop w:val="0"/>
                  <w:marBottom w:val="0"/>
                  <w:divBdr>
                    <w:top w:val="none" w:sz="0" w:space="0" w:color="auto"/>
                    <w:left w:val="none" w:sz="0" w:space="0" w:color="auto"/>
                    <w:bottom w:val="none" w:sz="0" w:space="0" w:color="auto"/>
                    <w:right w:val="none" w:sz="0" w:space="0" w:color="auto"/>
                  </w:divBdr>
                  <w:divsChild>
                    <w:div w:id="243026782">
                      <w:marLeft w:val="0"/>
                      <w:marRight w:val="0"/>
                      <w:marTop w:val="0"/>
                      <w:marBottom w:val="0"/>
                      <w:divBdr>
                        <w:top w:val="none" w:sz="0" w:space="0" w:color="auto"/>
                        <w:left w:val="none" w:sz="0" w:space="0" w:color="auto"/>
                        <w:bottom w:val="none" w:sz="0" w:space="0" w:color="auto"/>
                        <w:right w:val="none" w:sz="0" w:space="0" w:color="auto"/>
                      </w:divBdr>
                      <w:divsChild>
                        <w:div w:id="1913539399">
                          <w:marLeft w:val="0"/>
                          <w:marRight w:val="0"/>
                          <w:marTop w:val="0"/>
                          <w:marBottom w:val="0"/>
                          <w:divBdr>
                            <w:top w:val="none" w:sz="0" w:space="0" w:color="auto"/>
                            <w:left w:val="none" w:sz="0" w:space="0" w:color="auto"/>
                            <w:bottom w:val="none" w:sz="0" w:space="0" w:color="auto"/>
                            <w:right w:val="none" w:sz="0" w:space="0" w:color="auto"/>
                          </w:divBdr>
                          <w:divsChild>
                            <w:div w:id="1360475730">
                              <w:marLeft w:val="0"/>
                              <w:marRight w:val="0"/>
                              <w:marTop w:val="0"/>
                              <w:marBottom w:val="0"/>
                              <w:divBdr>
                                <w:top w:val="none" w:sz="0" w:space="0" w:color="auto"/>
                                <w:left w:val="none" w:sz="0" w:space="0" w:color="auto"/>
                                <w:bottom w:val="none" w:sz="0" w:space="0" w:color="auto"/>
                                <w:right w:val="none" w:sz="0" w:space="0" w:color="auto"/>
                              </w:divBdr>
                              <w:divsChild>
                                <w:div w:id="1623925194">
                                  <w:marLeft w:val="0"/>
                                  <w:marRight w:val="0"/>
                                  <w:marTop w:val="0"/>
                                  <w:marBottom w:val="0"/>
                                  <w:divBdr>
                                    <w:top w:val="none" w:sz="0" w:space="0" w:color="auto"/>
                                    <w:left w:val="single" w:sz="6" w:space="0" w:color="0B198C"/>
                                    <w:bottom w:val="none" w:sz="0" w:space="0" w:color="auto"/>
                                    <w:right w:val="single" w:sz="6" w:space="0" w:color="0B198C"/>
                                  </w:divBdr>
                                  <w:divsChild>
                                    <w:div w:id="1344086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5905924">
      <w:bodyDiv w:val="1"/>
      <w:marLeft w:val="0"/>
      <w:marRight w:val="0"/>
      <w:marTop w:val="0"/>
      <w:marBottom w:val="0"/>
      <w:divBdr>
        <w:top w:val="none" w:sz="0" w:space="0" w:color="auto"/>
        <w:left w:val="none" w:sz="0" w:space="0" w:color="auto"/>
        <w:bottom w:val="none" w:sz="0" w:space="0" w:color="auto"/>
        <w:right w:val="none" w:sz="0" w:space="0" w:color="auto"/>
      </w:divBdr>
    </w:div>
    <w:div w:id="1115949361">
      <w:bodyDiv w:val="1"/>
      <w:marLeft w:val="0"/>
      <w:marRight w:val="0"/>
      <w:marTop w:val="0"/>
      <w:marBottom w:val="0"/>
      <w:divBdr>
        <w:top w:val="none" w:sz="0" w:space="0" w:color="auto"/>
        <w:left w:val="none" w:sz="0" w:space="0" w:color="auto"/>
        <w:bottom w:val="none" w:sz="0" w:space="0" w:color="auto"/>
        <w:right w:val="none" w:sz="0" w:space="0" w:color="auto"/>
      </w:divBdr>
    </w:div>
    <w:div w:id="1115952661">
      <w:bodyDiv w:val="1"/>
      <w:marLeft w:val="0"/>
      <w:marRight w:val="0"/>
      <w:marTop w:val="0"/>
      <w:marBottom w:val="0"/>
      <w:divBdr>
        <w:top w:val="none" w:sz="0" w:space="0" w:color="auto"/>
        <w:left w:val="none" w:sz="0" w:space="0" w:color="auto"/>
        <w:bottom w:val="none" w:sz="0" w:space="0" w:color="auto"/>
        <w:right w:val="none" w:sz="0" w:space="0" w:color="auto"/>
      </w:divBdr>
    </w:div>
    <w:div w:id="1116407543">
      <w:bodyDiv w:val="1"/>
      <w:marLeft w:val="0"/>
      <w:marRight w:val="0"/>
      <w:marTop w:val="0"/>
      <w:marBottom w:val="0"/>
      <w:divBdr>
        <w:top w:val="none" w:sz="0" w:space="0" w:color="auto"/>
        <w:left w:val="none" w:sz="0" w:space="0" w:color="auto"/>
        <w:bottom w:val="none" w:sz="0" w:space="0" w:color="auto"/>
        <w:right w:val="none" w:sz="0" w:space="0" w:color="auto"/>
      </w:divBdr>
    </w:div>
    <w:div w:id="1116561192">
      <w:bodyDiv w:val="1"/>
      <w:marLeft w:val="0"/>
      <w:marRight w:val="0"/>
      <w:marTop w:val="0"/>
      <w:marBottom w:val="0"/>
      <w:divBdr>
        <w:top w:val="none" w:sz="0" w:space="0" w:color="auto"/>
        <w:left w:val="none" w:sz="0" w:space="0" w:color="auto"/>
        <w:bottom w:val="none" w:sz="0" w:space="0" w:color="auto"/>
        <w:right w:val="none" w:sz="0" w:space="0" w:color="auto"/>
      </w:divBdr>
    </w:div>
    <w:div w:id="1116564720">
      <w:bodyDiv w:val="1"/>
      <w:marLeft w:val="0"/>
      <w:marRight w:val="0"/>
      <w:marTop w:val="0"/>
      <w:marBottom w:val="0"/>
      <w:divBdr>
        <w:top w:val="none" w:sz="0" w:space="0" w:color="auto"/>
        <w:left w:val="none" w:sz="0" w:space="0" w:color="auto"/>
        <w:bottom w:val="none" w:sz="0" w:space="0" w:color="auto"/>
        <w:right w:val="none" w:sz="0" w:space="0" w:color="auto"/>
      </w:divBdr>
    </w:div>
    <w:div w:id="1116564807">
      <w:bodyDiv w:val="1"/>
      <w:marLeft w:val="0"/>
      <w:marRight w:val="0"/>
      <w:marTop w:val="0"/>
      <w:marBottom w:val="0"/>
      <w:divBdr>
        <w:top w:val="none" w:sz="0" w:space="0" w:color="auto"/>
        <w:left w:val="none" w:sz="0" w:space="0" w:color="auto"/>
        <w:bottom w:val="none" w:sz="0" w:space="0" w:color="auto"/>
        <w:right w:val="none" w:sz="0" w:space="0" w:color="auto"/>
      </w:divBdr>
    </w:div>
    <w:div w:id="1116675503">
      <w:bodyDiv w:val="1"/>
      <w:marLeft w:val="0"/>
      <w:marRight w:val="0"/>
      <w:marTop w:val="0"/>
      <w:marBottom w:val="0"/>
      <w:divBdr>
        <w:top w:val="none" w:sz="0" w:space="0" w:color="auto"/>
        <w:left w:val="none" w:sz="0" w:space="0" w:color="auto"/>
        <w:bottom w:val="none" w:sz="0" w:space="0" w:color="auto"/>
        <w:right w:val="none" w:sz="0" w:space="0" w:color="auto"/>
      </w:divBdr>
    </w:div>
    <w:div w:id="1116750305">
      <w:bodyDiv w:val="1"/>
      <w:marLeft w:val="0"/>
      <w:marRight w:val="0"/>
      <w:marTop w:val="0"/>
      <w:marBottom w:val="0"/>
      <w:divBdr>
        <w:top w:val="none" w:sz="0" w:space="0" w:color="auto"/>
        <w:left w:val="none" w:sz="0" w:space="0" w:color="auto"/>
        <w:bottom w:val="none" w:sz="0" w:space="0" w:color="auto"/>
        <w:right w:val="none" w:sz="0" w:space="0" w:color="auto"/>
      </w:divBdr>
    </w:div>
    <w:div w:id="1116800874">
      <w:bodyDiv w:val="1"/>
      <w:marLeft w:val="0"/>
      <w:marRight w:val="0"/>
      <w:marTop w:val="0"/>
      <w:marBottom w:val="0"/>
      <w:divBdr>
        <w:top w:val="none" w:sz="0" w:space="0" w:color="auto"/>
        <w:left w:val="none" w:sz="0" w:space="0" w:color="auto"/>
        <w:bottom w:val="none" w:sz="0" w:space="0" w:color="auto"/>
        <w:right w:val="none" w:sz="0" w:space="0" w:color="auto"/>
      </w:divBdr>
    </w:div>
    <w:div w:id="1116945569">
      <w:bodyDiv w:val="1"/>
      <w:marLeft w:val="0"/>
      <w:marRight w:val="0"/>
      <w:marTop w:val="0"/>
      <w:marBottom w:val="0"/>
      <w:divBdr>
        <w:top w:val="none" w:sz="0" w:space="0" w:color="auto"/>
        <w:left w:val="none" w:sz="0" w:space="0" w:color="auto"/>
        <w:bottom w:val="none" w:sz="0" w:space="0" w:color="auto"/>
        <w:right w:val="none" w:sz="0" w:space="0" w:color="auto"/>
      </w:divBdr>
    </w:div>
    <w:div w:id="1117019998">
      <w:bodyDiv w:val="1"/>
      <w:marLeft w:val="0"/>
      <w:marRight w:val="0"/>
      <w:marTop w:val="0"/>
      <w:marBottom w:val="0"/>
      <w:divBdr>
        <w:top w:val="none" w:sz="0" w:space="0" w:color="auto"/>
        <w:left w:val="none" w:sz="0" w:space="0" w:color="auto"/>
        <w:bottom w:val="none" w:sz="0" w:space="0" w:color="auto"/>
        <w:right w:val="none" w:sz="0" w:space="0" w:color="auto"/>
      </w:divBdr>
    </w:div>
    <w:div w:id="1117211650">
      <w:bodyDiv w:val="1"/>
      <w:marLeft w:val="0"/>
      <w:marRight w:val="0"/>
      <w:marTop w:val="0"/>
      <w:marBottom w:val="0"/>
      <w:divBdr>
        <w:top w:val="none" w:sz="0" w:space="0" w:color="auto"/>
        <w:left w:val="none" w:sz="0" w:space="0" w:color="auto"/>
        <w:bottom w:val="none" w:sz="0" w:space="0" w:color="auto"/>
        <w:right w:val="none" w:sz="0" w:space="0" w:color="auto"/>
      </w:divBdr>
    </w:div>
    <w:div w:id="1117216089">
      <w:bodyDiv w:val="1"/>
      <w:marLeft w:val="0"/>
      <w:marRight w:val="0"/>
      <w:marTop w:val="0"/>
      <w:marBottom w:val="0"/>
      <w:divBdr>
        <w:top w:val="none" w:sz="0" w:space="0" w:color="auto"/>
        <w:left w:val="none" w:sz="0" w:space="0" w:color="auto"/>
        <w:bottom w:val="none" w:sz="0" w:space="0" w:color="auto"/>
        <w:right w:val="none" w:sz="0" w:space="0" w:color="auto"/>
      </w:divBdr>
    </w:div>
    <w:div w:id="1117216603">
      <w:bodyDiv w:val="1"/>
      <w:marLeft w:val="0"/>
      <w:marRight w:val="0"/>
      <w:marTop w:val="0"/>
      <w:marBottom w:val="0"/>
      <w:divBdr>
        <w:top w:val="none" w:sz="0" w:space="0" w:color="auto"/>
        <w:left w:val="none" w:sz="0" w:space="0" w:color="auto"/>
        <w:bottom w:val="none" w:sz="0" w:space="0" w:color="auto"/>
        <w:right w:val="none" w:sz="0" w:space="0" w:color="auto"/>
      </w:divBdr>
    </w:div>
    <w:div w:id="1117330658">
      <w:bodyDiv w:val="1"/>
      <w:marLeft w:val="0"/>
      <w:marRight w:val="0"/>
      <w:marTop w:val="0"/>
      <w:marBottom w:val="0"/>
      <w:divBdr>
        <w:top w:val="none" w:sz="0" w:space="0" w:color="auto"/>
        <w:left w:val="none" w:sz="0" w:space="0" w:color="auto"/>
        <w:bottom w:val="none" w:sz="0" w:space="0" w:color="auto"/>
        <w:right w:val="none" w:sz="0" w:space="0" w:color="auto"/>
      </w:divBdr>
    </w:div>
    <w:div w:id="1117412485">
      <w:bodyDiv w:val="1"/>
      <w:marLeft w:val="0"/>
      <w:marRight w:val="0"/>
      <w:marTop w:val="0"/>
      <w:marBottom w:val="0"/>
      <w:divBdr>
        <w:top w:val="none" w:sz="0" w:space="0" w:color="auto"/>
        <w:left w:val="none" w:sz="0" w:space="0" w:color="auto"/>
        <w:bottom w:val="none" w:sz="0" w:space="0" w:color="auto"/>
        <w:right w:val="none" w:sz="0" w:space="0" w:color="auto"/>
      </w:divBdr>
    </w:div>
    <w:div w:id="1117482697">
      <w:bodyDiv w:val="1"/>
      <w:marLeft w:val="0"/>
      <w:marRight w:val="0"/>
      <w:marTop w:val="0"/>
      <w:marBottom w:val="0"/>
      <w:divBdr>
        <w:top w:val="none" w:sz="0" w:space="0" w:color="auto"/>
        <w:left w:val="none" w:sz="0" w:space="0" w:color="auto"/>
        <w:bottom w:val="none" w:sz="0" w:space="0" w:color="auto"/>
        <w:right w:val="none" w:sz="0" w:space="0" w:color="auto"/>
      </w:divBdr>
    </w:div>
    <w:div w:id="1117524386">
      <w:bodyDiv w:val="1"/>
      <w:marLeft w:val="0"/>
      <w:marRight w:val="0"/>
      <w:marTop w:val="0"/>
      <w:marBottom w:val="0"/>
      <w:divBdr>
        <w:top w:val="none" w:sz="0" w:space="0" w:color="auto"/>
        <w:left w:val="none" w:sz="0" w:space="0" w:color="auto"/>
        <w:bottom w:val="none" w:sz="0" w:space="0" w:color="auto"/>
        <w:right w:val="none" w:sz="0" w:space="0" w:color="auto"/>
      </w:divBdr>
    </w:div>
    <w:div w:id="1117601808">
      <w:bodyDiv w:val="1"/>
      <w:marLeft w:val="0"/>
      <w:marRight w:val="0"/>
      <w:marTop w:val="0"/>
      <w:marBottom w:val="0"/>
      <w:divBdr>
        <w:top w:val="none" w:sz="0" w:space="0" w:color="auto"/>
        <w:left w:val="none" w:sz="0" w:space="0" w:color="auto"/>
        <w:bottom w:val="none" w:sz="0" w:space="0" w:color="auto"/>
        <w:right w:val="none" w:sz="0" w:space="0" w:color="auto"/>
      </w:divBdr>
    </w:div>
    <w:div w:id="1117717768">
      <w:bodyDiv w:val="1"/>
      <w:marLeft w:val="0"/>
      <w:marRight w:val="0"/>
      <w:marTop w:val="0"/>
      <w:marBottom w:val="0"/>
      <w:divBdr>
        <w:top w:val="none" w:sz="0" w:space="0" w:color="auto"/>
        <w:left w:val="none" w:sz="0" w:space="0" w:color="auto"/>
        <w:bottom w:val="none" w:sz="0" w:space="0" w:color="auto"/>
        <w:right w:val="none" w:sz="0" w:space="0" w:color="auto"/>
      </w:divBdr>
    </w:div>
    <w:div w:id="1117722753">
      <w:bodyDiv w:val="1"/>
      <w:marLeft w:val="0"/>
      <w:marRight w:val="0"/>
      <w:marTop w:val="0"/>
      <w:marBottom w:val="0"/>
      <w:divBdr>
        <w:top w:val="none" w:sz="0" w:space="0" w:color="auto"/>
        <w:left w:val="none" w:sz="0" w:space="0" w:color="auto"/>
        <w:bottom w:val="none" w:sz="0" w:space="0" w:color="auto"/>
        <w:right w:val="none" w:sz="0" w:space="0" w:color="auto"/>
      </w:divBdr>
    </w:div>
    <w:div w:id="1117794764">
      <w:bodyDiv w:val="1"/>
      <w:marLeft w:val="0"/>
      <w:marRight w:val="0"/>
      <w:marTop w:val="0"/>
      <w:marBottom w:val="0"/>
      <w:divBdr>
        <w:top w:val="none" w:sz="0" w:space="0" w:color="auto"/>
        <w:left w:val="none" w:sz="0" w:space="0" w:color="auto"/>
        <w:bottom w:val="none" w:sz="0" w:space="0" w:color="auto"/>
        <w:right w:val="none" w:sz="0" w:space="0" w:color="auto"/>
      </w:divBdr>
    </w:div>
    <w:div w:id="1117870968">
      <w:bodyDiv w:val="1"/>
      <w:marLeft w:val="0"/>
      <w:marRight w:val="0"/>
      <w:marTop w:val="0"/>
      <w:marBottom w:val="0"/>
      <w:divBdr>
        <w:top w:val="none" w:sz="0" w:space="0" w:color="auto"/>
        <w:left w:val="none" w:sz="0" w:space="0" w:color="auto"/>
        <w:bottom w:val="none" w:sz="0" w:space="0" w:color="auto"/>
        <w:right w:val="none" w:sz="0" w:space="0" w:color="auto"/>
      </w:divBdr>
    </w:div>
    <w:div w:id="1117873707">
      <w:bodyDiv w:val="1"/>
      <w:marLeft w:val="0"/>
      <w:marRight w:val="0"/>
      <w:marTop w:val="0"/>
      <w:marBottom w:val="0"/>
      <w:divBdr>
        <w:top w:val="none" w:sz="0" w:space="0" w:color="auto"/>
        <w:left w:val="none" w:sz="0" w:space="0" w:color="auto"/>
        <w:bottom w:val="none" w:sz="0" w:space="0" w:color="auto"/>
        <w:right w:val="none" w:sz="0" w:space="0" w:color="auto"/>
      </w:divBdr>
    </w:div>
    <w:div w:id="1117875572">
      <w:bodyDiv w:val="1"/>
      <w:marLeft w:val="0"/>
      <w:marRight w:val="0"/>
      <w:marTop w:val="0"/>
      <w:marBottom w:val="0"/>
      <w:divBdr>
        <w:top w:val="none" w:sz="0" w:space="0" w:color="auto"/>
        <w:left w:val="none" w:sz="0" w:space="0" w:color="auto"/>
        <w:bottom w:val="none" w:sz="0" w:space="0" w:color="auto"/>
        <w:right w:val="none" w:sz="0" w:space="0" w:color="auto"/>
      </w:divBdr>
    </w:div>
    <w:div w:id="1118111865">
      <w:bodyDiv w:val="1"/>
      <w:marLeft w:val="0"/>
      <w:marRight w:val="0"/>
      <w:marTop w:val="0"/>
      <w:marBottom w:val="0"/>
      <w:divBdr>
        <w:top w:val="none" w:sz="0" w:space="0" w:color="auto"/>
        <w:left w:val="none" w:sz="0" w:space="0" w:color="auto"/>
        <w:bottom w:val="none" w:sz="0" w:space="0" w:color="auto"/>
        <w:right w:val="none" w:sz="0" w:space="0" w:color="auto"/>
      </w:divBdr>
    </w:div>
    <w:div w:id="1118136933">
      <w:bodyDiv w:val="1"/>
      <w:marLeft w:val="0"/>
      <w:marRight w:val="0"/>
      <w:marTop w:val="0"/>
      <w:marBottom w:val="0"/>
      <w:divBdr>
        <w:top w:val="none" w:sz="0" w:space="0" w:color="auto"/>
        <w:left w:val="none" w:sz="0" w:space="0" w:color="auto"/>
        <w:bottom w:val="none" w:sz="0" w:space="0" w:color="auto"/>
        <w:right w:val="none" w:sz="0" w:space="0" w:color="auto"/>
      </w:divBdr>
    </w:div>
    <w:div w:id="1118331051">
      <w:bodyDiv w:val="1"/>
      <w:marLeft w:val="0"/>
      <w:marRight w:val="0"/>
      <w:marTop w:val="0"/>
      <w:marBottom w:val="0"/>
      <w:divBdr>
        <w:top w:val="none" w:sz="0" w:space="0" w:color="auto"/>
        <w:left w:val="none" w:sz="0" w:space="0" w:color="auto"/>
        <w:bottom w:val="none" w:sz="0" w:space="0" w:color="auto"/>
        <w:right w:val="none" w:sz="0" w:space="0" w:color="auto"/>
      </w:divBdr>
    </w:div>
    <w:div w:id="1118335728">
      <w:bodyDiv w:val="1"/>
      <w:marLeft w:val="0"/>
      <w:marRight w:val="0"/>
      <w:marTop w:val="0"/>
      <w:marBottom w:val="0"/>
      <w:divBdr>
        <w:top w:val="none" w:sz="0" w:space="0" w:color="auto"/>
        <w:left w:val="none" w:sz="0" w:space="0" w:color="auto"/>
        <w:bottom w:val="none" w:sz="0" w:space="0" w:color="auto"/>
        <w:right w:val="none" w:sz="0" w:space="0" w:color="auto"/>
      </w:divBdr>
    </w:div>
    <w:div w:id="1118372090">
      <w:bodyDiv w:val="1"/>
      <w:marLeft w:val="0"/>
      <w:marRight w:val="0"/>
      <w:marTop w:val="0"/>
      <w:marBottom w:val="0"/>
      <w:divBdr>
        <w:top w:val="none" w:sz="0" w:space="0" w:color="auto"/>
        <w:left w:val="none" w:sz="0" w:space="0" w:color="auto"/>
        <w:bottom w:val="none" w:sz="0" w:space="0" w:color="auto"/>
        <w:right w:val="none" w:sz="0" w:space="0" w:color="auto"/>
      </w:divBdr>
    </w:div>
    <w:div w:id="1118451907">
      <w:bodyDiv w:val="1"/>
      <w:marLeft w:val="0"/>
      <w:marRight w:val="0"/>
      <w:marTop w:val="0"/>
      <w:marBottom w:val="0"/>
      <w:divBdr>
        <w:top w:val="none" w:sz="0" w:space="0" w:color="auto"/>
        <w:left w:val="none" w:sz="0" w:space="0" w:color="auto"/>
        <w:bottom w:val="none" w:sz="0" w:space="0" w:color="auto"/>
        <w:right w:val="none" w:sz="0" w:space="0" w:color="auto"/>
      </w:divBdr>
    </w:div>
    <w:div w:id="1118530122">
      <w:bodyDiv w:val="1"/>
      <w:marLeft w:val="0"/>
      <w:marRight w:val="0"/>
      <w:marTop w:val="0"/>
      <w:marBottom w:val="0"/>
      <w:divBdr>
        <w:top w:val="none" w:sz="0" w:space="0" w:color="auto"/>
        <w:left w:val="none" w:sz="0" w:space="0" w:color="auto"/>
        <w:bottom w:val="none" w:sz="0" w:space="0" w:color="auto"/>
        <w:right w:val="none" w:sz="0" w:space="0" w:color="auto"/>
      </w:divBdr>
    </w:div>
    <w:div w:id="1118766495">
      <w:bodyDiv w:val="1"/>
      <w:marLeft w:val="0"/>
      <w:marRight w:val="0"/>
      <w:marTop w:val="0"/>
      <w:marBottom w:val="0"/>
      <w:divBdr>
        <w:top w:val="none" w:sz="0" w:space="0" w:color="auto"/>
        <w:left w:val="none" w:sz="0" w:space="0" w:color="auto"/>
        <w:bottom w:val="none" w:sz="0" w:space="0" w:color="auto"/>
        <w:right w:val="none" w:sz="0" w:space="0" w:color="auto"/>
      </w:divBdr>
    </w:div>
    <w:div w:id="1118836424">
      <w:bodyDiv w:val="1"/>
      <w:marLeft w:val="0"/>
      <w:marRight w:val="0"/>
      <w:marTop w:val="0"/>
      <w:marBottom w:val="0"/>
      <w:divBdr>
        <w:top w:val="none" w:sz="0" w:space="0" w:color="auto"/>
        <w:left w:val="none" w:sz="0" w:space="0" w:color="auto"/>
        <w:bottom w:val="none" w:sz="0" w:space="0" w:color="auto"/>
        <w:right w:val="none" w:sz="0" w:space="0" w:color="auto"/>
      </w:divBdr>
    </w:div>
    <w:div w:id="1118991475">
      <w:bodyDiv w:val="1"/>
      <w:marLeft w:val="0"/>
      <w:marRight w:val="0"/>
      <w:marTop w:val="0"/>
      <w:marBottom w:val="0"/>
      <w:divBdr>
        <w:top w:val="none" w:sz="0" w:space="0" w:color="auto"/>
        <w:left w:val="none" w:sz="0" w:space="0" w:color="auto"/>
        <w:bottom w:val="none" w:sz="0" w:space="0" w:color="auto"/>
        <w:right w:val="none" w:sz="0" w:space="0" w:color="auto"/>
      </w:divBdr>
    </w:div>
    <w:div w:id="1119102830">
      <w:bodyDiv w:val="1"/>
      <w:marLeft w:val="0"/>
      <w:marRight w:val="0"/>
      <w:marTop w:val="0"/>
      <w:marBottom w:val="0"/>
      <w:divBdr>
        <w:top w:val="none" w:sz="0" w:space="0" w:color="auto"/>
        <w:left w:val="none" w:sz="0" w:space="0" w:color="auto"/>
        <w:bottom w:val="none" w:sz="0" w:space="0" w:color="auto"/>
        <w:right w:val="none" w:sz="0" w:space="0" w:color="auto"/>
      </w:divBdr>
    </w:div>
    <w:div w:id="1119223816">
      <w:bodyDiv w:val="1"/>
      <w:marLeft w:val="0"/>
      <w:marRight w:val="0"/>
      <w:marTop w:val="0"/>
      <w:marBottom w:val="0"/>
      <w:divBdr>
        <w:top w:val="none" w:sz="0" w:space="0" w:color="auto"/>
        <w:left w:val="none" w:sz="0" w:space="0" w:color="auto"/>
        <w:bottom w:val="none" w:sz="0" w:space="0" w:color="auto"/>
        <w:right w:val="none" w:sz="0" w:space="0" w:color="auto"/>
      </w:divBdr>
    </w:div>
    <w:div w:id="1119569753">
      <w:bodyDiv w:val="1"/>
      <w:marLeft w:val="0"/>
      <w:marRight w:val="0"/>
      <w:marTop w:val="0"/>
      <w:marBottom w:val="0"/>
      <w:divBdr>
        <w:top w:val="none" w:sz="0" w:space="0" w:color="auto"/>
        <w:left w:val="none" w:sz="0" w:space="0" w:color="auto"/>
        <w:bottom w:val="none" w:sz="0" w:space="0" w:color="auto"/>
        <w:right w:val="none" w:sz="0" w:space="0" w:color="auto"/>
      </w:divBdr>
    </w:div>
    <w:div w:id="1119570207">
      <w:bodyDiv w:val="1"/>
      <w:marLeft w:val="0"/>
      <w:marRight w:val="0"/>
      <w:marTop w:val="0"/>
      <w:marBottom w:val="0"/>
      <w:divBdr>
        <w:top w:val="none" w:sz="0" w:space="0" w:color="auto"/>
        <w:left w:val="none" w:sz="0" w:space="0" w:color="auto"/>
        <w:bottom w:val="none" w:sz="0" w:space="0" w:color="auto"/>
        <w:right w:val="none" w:sz="0" w:space="0" w:color="auto"/>
      </w:divBdr>
    </w:div>
    <w:div w:id="1119833459">
      <w:bodyDiv w:val="1"/>
      <w:marLeft w:val="0"/>
      <w:marRight w:val="0"/>
      <w:marTop w:val="0"/>
      <w:marBottom w:val="0"/>
      <w:divBdr>
        <w:top w:val="none" w:sz="0" w:space="0" w:color="auto"/>
        <w:left w:val="none" w:sz="0" w:space="0" w:color="auto"/>
        <w:bottom w:val="none" w:sz="0" w:space="0" w:color="auto"/>
        <w:right w:val="none" w:sz="0" w:space="0" w:color="auto"/>
      </w:divBdr>
    </w:div>
    <w:div w:id="1120026039">
      <w:bodyDiv w:val="1"/>
      <w:marLeft w:val="0"/>
      <w:marRight w:val="0"/>
      <w:marTop w:val="0"/>
      <w:marBottom w:val="0"/>
      <w:divBdr>
        <w:top w:val="none" w:sz="0" w:space="0" w:color="auto"/>
        <w:left w:val="none" w:sz="0" w:space="0" w:color="auto"/>
        <w:bottom w:val="none" w:sz="0" w:space="0" w:color="auto"/>
        <w:right w:val="none" w:sz="0" w:space="0" w:color="auto"/>
      </w:divBdr>
    </w:div>
    <w:div w:id="1120534967">
      <w:bodyDiv w:val="1"/>
      <w:marLeft w:val="0"/>
      <w:marRight w:val="0"/>
      <w:marTop w:val="0"/>
      <w:marBottom w:val="0"/>
      <w:divBdr>
        <w:top w:val="none" w:sz="0" w:space="0" w:color="auto"/>
        <w:left w:val="none" w:sz="0" w:space="0" w:color="auto"/>
        <w:bottom w:val="none" w:sz="0" w:space="0" w:color="auto"/>
        <w:right w:val="none" w:sz="0" w:space="0" w:color="auto"/>
      </w:divBdr>
    </w:div>
    <w:div w:id="1120685053">
      <w:bodyDiv w:val="1"/>
      <w:marLeft w:val="0"/>
      <w:marRight w:val="0"/>
      <w:marTop w:val="0"/>
      <w:marBottom w:val="0"/>
      <w:divBdr>
        <w:top w:val="none" w:sz="0" w:space="0" w:color="auto"/>
        <w:left w:val="none" w:sz="0" w:space="0" w:color="auto"/>
        <w:bottom w:val="none" w:sz="0" w:space="0" w:color="auto"/>
        <w:right w:val="none" w:sz="0" w:space="0" w:color="auto"/>
      </w:divBdr>
    </w:div>
    <w:div w:id="1120687904">
      <w:bodyDiv w:val="1"/>
      <w:marLeft w:val="0"/>
      <w:marRight w:val="0"/>
      <w:marTop w:val="0"/>
      <w:marBottom w:val="0"/>
      <w:divBdr>
        <w:top w:val="none" w:sz="0" w:space="0" w:color="auto"/>
        <w:left w:val="none" w:sz="0" w:space="0" w:color="auto"/>
        <w:bottom w:val="none" w:sz="0" w:space="0" w:color="auto"/>
        <w:right w:val="none" w:sz="0" w:space="0" w:color="auto"/>
      </w:divBdr>
    </w:div>
    <w:div w:id="1120688166">
      <w:bodyDiv w:val="1"/>
      <w:marLeft w:val="0"/>
      <w:marRight w:val="0"/>
      <w:marTop w:val="0"/>
      <w:marBottom w:val="0"/>
      <w:divBdr>
        <w:top w:val="none" w:sz="0" w:space="0" w:color="auto"/>
        <w:left w:val="none" w:sz="0" w:space="0" w:color="auto"/>
        <w:bottom w:val="none" w:sz="0" w:space="0" w:color="auto"/>
        <w:right w:val="none" w:sz="0" w:space="0" w:color="auto"/>
      </w:divBdr>
    </w:div>
    <w:div w:id="1120951416">
      <w:bodyDiv w:val="1"/>
      <w:marLeft w:val="0"/>
      <w:marRight w:val="0"/>
      <w:marTop w:val="0"/>
      <w:marBottom w:val="0"/>
      <w:divBdr>
        <w:top w:val="none" w:sz="0" w:space="0" w:color="auto"/>
        <w:left w:val="none" w:sz="0" w:space="0" w:color="auto"/>
        <w:bottom w:val="none" w:sz="0" w:space="0" w:color="auto"/>
        <w:right w:val="none" w:sz="0" w:space="0" w:color="auto"/>
      </w:divBdr>
    </w:div>
    <w:div w:id="1121072266">
      <w:bodyDiv w:val="1"/>
      <w:marLeft w:val="0"/>
      <w:marRight w:val="0"/>
      <w:marTop w:val="0"/>
      <w:marBottom w:val="0"/>
      <w:divBdr>
        <w:top w:val="none" w:sz="0" w:space="0" w:color="auto"/>
        <w:left w:val="none" w:sz="0" w:space="0" w:color="auto"/>
        <w:bottom w:val="none" w:sz="0" w:space="0" w:color="auto"/>
        <w:right w:val="none" w:sz="0" w:space="0" w:color="auto"/>
      </w:divBdr>
    </w:div>
    <w:div w:id="1121144416">
      <w:bodyDiv w:val="1"/>
      <w:marLeft w:val="0"/>
      <w:marRight w:val="0"/>
      <w:marTop w:val="0"/>
      <w:marBottom w:val="0"/>
      <w:divBdr>
        <w:top w:val="none" w:sz="0" w:space="0" w:color="auto"/>
        <w:left w:val="none" w:sz="0" w:space="0" w:color="auto"/>
        <w:bottom w:val="none" w:sz="0" w:space="0" w:color="auto"/>
        <w:right w:val="none" w:sz="0" w:space="0" w:color="auto"/>
      </w:divBdr>
    </w:div>
    <w:div w:id="1121266871">
      <w:bodyDiv w:val="1"/>
      <w:marLeft w:val="0"/>
      <w:marRight w:val="0"/>
      <w:marTop w:val="0"/>
      <w:marBottom w:val="0"/>
      <w:divBdr>
        <w:top w:val="none" w:sz="0" w:space="0" w:color="auto"/>
        <w:left w:val="none" w:sz="0" w:space="0" w:color="auto"/>
        <w:bottom w:val="none" w:sz="0" w:space="0" w:color="auto"/>
        <w:right w:val="none" w:sz="0" w:space="0" w:color="auto"/>
      </w:divBdr>
    </w:div>
    <w:div w:id="1121269677">
      <w:bodyDiv w:val="1"/>
      <w:marLeft w:val="0"/>
      <w:marRight w:val="0"/>
      <w:marTop w:val="0"/>
      <w:marBottom w:val="0"/>
      <w:divBdr>
        <w:top w:val="none" w:sz="0" w:space="0" w:color="auto"/>
        <w:left w:val="none" w:sz="0" w:space="0" w:color="auto"/>
        <w:bottom w:val="none" w:sz="0" w:space="0" w:color="auto"/>
        <w:right w:val="none" w:sz="0" w:space="0" w:color="auto"/>
      </w:divBdr>
    </w:div>
    <w:div w:id="1121344772">
      <w:bodyDiv w:val="1"/>
      <w:marLeft w:val="0"/>
      <w:marRight w:val="0"/>
      <w:marTop w:val="0"/>
      <w:marBottom w:val="0"/>
      <w:divBdr>
        <w:top w:val="none" w:sz="0" w:space="0" w:color="auto"/>
        <w:left w:val="none" w:sz="0" w:space="0" w:color="auto"/>
        <w:bottom w:val="none" w:sz="0" w:space="0" w:color="auto"/>
        <w:right w:val="none" w:sz="0" w:space="0" w:color="auto"/>
      </w:divBdr>
    </w:div>
    <w:div w:id="1121458692">
      <w:bodyDiv w:val="1"/>
      <w:marLeft w:val="0"/>
      <w:marRight w:val="0"/>
      <w:marTop w:val="0"/>
      <w:marBottom w:val="0"/>
      <w:divBdr>
        <w:top w:val="none" w:sz="0" w:space="0" w:color="auto"/>
        <w:left w:val="none" w:sz="0" w:space="0" w:color="auto"/>
        <w:bottom w:val="none" w:sz="0" w:space="0" w:color="auto"/>
        <w:right w:val="none" w:sz="0" w:space="0" w:color="auto"/>
      </w:divBdr>
    </w:div>
    <w:div w:id="1121538391">
      <w:bodyDiv w:val="1"/>
      <w:marLeft w:val="0"/>
      <w:marRight w:val="0"/>
      <w:marTop w:val="0"/>
      <w:marBottom w:val="0"/>
      <w:divBdr>
        <w:top w:val="none" w:sz="0" w:space="0" w:color="auto"/>
        <w:left w:val="none" w:sz="0" w:space="0" w:color="auto"/>
        <w:bottom w:val="none" w:sz="0" w:space="0" w:color="auto"/>
        <w:right w:val="none" w:sz="0" w:space="0" w:color="auto"/>
      </w:divBdr>
    </w:div>
    <w:div w:id="1121723917">
      <w:bodyDiv w:val="1"/>
      <w:marLeft w:val="0"/>
      <w:marRight w:val="0"/>
      <w:marTop w:val="0"/>
      <w:marBottom w:val="0"/>
      <w:divBdr>
        <w:top w:val="none" w:sz="0" w:space="0" w:color="auto"/>
        <w:left w:val="none" w:sz="0" w:space="0" w:color="auto"/>
        <w:bottom w:val="none" w:sz="0" w:space="0" w:color="auto"/>
        <w:right w:val="none" w:sz="0" w:space="0" w:color="auto"/>
      </w:divBdr>
    </w:div>
    <w:div w:id="1121803637">
      <w:bodyDiv w:val="1"/>
      <w:marLeft w:val="0"/>
      <w:marRight w:val="0"/>
      <w:marTop w:val="0"/>
      <w:marBottom w:val="0"/>
      <w:divBdr>
        <w:top w:val="none" w:sz="0" w:space="0" w:color="auto"/>
        <w:left w:val="none" w:sz="0" w:space="0" w:color="auto"/>
        <w:bottom w:val="none" w:sz="0" w:space="0" w:color="auto"/>
        <w:right w:val="none" w:sz="0" w:space="0" w:color="auto"/>
      </w:divBdr>
    </w:div>
    <w:div w:id="1121846065">
      <w:bodyDiv w:val="1"/>
      <w:marLeft w:val="0"/>
      <w:marRight w:val="0"/>
      <w:marTop w:val="0"/>
      <w:marBottom w:val="0"/>
      <w:divBdr>
        <w:top w:val="none" w:sz="0" w:space="0" w:color="auto"/>
        <w:left w:val="none" w:sz="0" w:space="0" w:color="auto"/>
        <w:bottom w:val="none" w:sz="0" w:space="0" w:color="auto"/>
        <w:right w:val="none" w:sz="0" w:space="0" w:color="auto"/>
      </w:divBdr>
    </w:div>
    <w:div w:id="1121924326">
      <w:bodyDiv w:val="1"/>
      <w:marLeft w:val="0"/>
      <w:marRight w:val="0"/>
      <w:marTop w:val="0"/>
      <w:marBottom w:val="0"/>
      <w:divBdr>
        <w:top w:val="none" w:sz="0" w:space="0" w:color="auto"/>
        <w:left w:val="none" w:sz="0" w:space="0" w:color="auto"/>
        <w:bottom w:val="none" w:sz="0" w:space="0" w:color="auto"/>
        <w:right w:val="none" w:sz="0" w:space="0" w:color="auto"/>
      </w:divBdr>
    </w:div>
    <w:div w:id="1121993813">
      <w:bodyDiv w:val="1"/>
      <w:marLeft w:val="0"/>
      <w:marRight w:val="0"/>
      <w:marTop w:val="0"/>
      <w:marBottom w:val="0"/>
      <w:divBdr>
        <w:top w:val="none" w:sz="0" w:space="0" w:color="auto"/>
        <w:left w:val="none" w:sz="0" w:space="0" w:color="auto"/>
        <w:bottom w:val="none" w:sz="0" w:space="0" w:color="auto"/>
        <w:right w:val="none" w:sz="0" w:space="0" w:color="auto"/>
      </w:divBdr>
    </w:div>
    <w:div w:id="1122114598">
      <w:bodyDiv w:val="1"/>
      <w:marLeft w:val="0"/>
      <w:marRight w:val="0"/>
      <w:marTop w:val="0"/>
      <w:marBottom w:val="0"/>
      <w:divBdr>
        <w:top w:val="none" w:sz="0" w:space="0" w:color="auto"/>
        <w:left w:val="none" w:sz="0" w:space="0" w:color="auto"/>
        <w:bottom w:val="none" w:sz="0" w:space="0" w:color="auto"/>
        <w:right w:val="none" w:sz="0" w:space="0" w:color="auto"/>
      </w:divBdr>
    </w:div>
    <w:div w:id="1122186876">
      <w:bodyDiv w:val="1"/>
      <w:marLeft w:val="0"/>
      <w:marRight w:val="0"/>
      <w:marTop w:val="0"/>
      <w:marBottom w:val="0"/>
      <w:divBdr>
        <w:top w:val="none" w:sz="0" w:space="0" w:color="auto"/>
        <w:left w:val="none" w:sz="0" w:space="0" w:color="auto"/>
        <w:bottom w:val="none" w:sz="0" w:space="0" w:color="auto"/>
        <w:right w:val="none" w:sz="0" w:space="0" w:color="auto"/>
      </w:divBdr>
    </w:div>
    <w:div w:id="1122501614">
      <w:bodyDiv w:val="1"/>
      <w:marLeft w:val="0"/>
      <w:marRight w:val="0"/>
      <w:marTop w:val="0"/>
      <w:marBottom w:val="0"/>
      <w:divBdr>
        <w:top w:val="none" w:sz="0" w:space="0" w:color="auto"/>
        <w:left w:val="none" w:sz="0" w:space="0" w:color="auto"/>
        <w:bottom w:val="none" w:sz="0" w:space="0" w:color="auto"/>
        <w:right w:val="none" w:sz="0" w:space="0" w:color="auto"/>
      </w:divBdr>
    </w:div>
    <w:div w:id="1122575818">
      <w:bodyDiv w:val="1"/>
      <w:marLeft w:val="0"/>
      <w:marRight w:val="0"/>
      <w:marTop w:val="0"/>
      <w:marBottom w:val="0"/>
      <w:divBdr>
        <w:top w:val="none" w:sz="0" w:space="0" w:color="auto"/>
        <w:left w:val="none" w:sz="0" w:space="0" w:color="auto"/>
        <w:bottom w:val="none" w:sz="0" w:space="0" w:color="auto"/>
        <w:right w:val="none" w:sz="0" w:space="0" w:color="auto"/>
      </w:divBdr>
    </w:div>
    <w:div w:id="1122959748">
      <w:bodyDiv w:val="1"/>
      <w:marLeft w:val="0"/>
      <w:marRight w:val="0"/>
      <w:marTop w:val="0"/>
      <w:marBottom w:val="0"/>
      <w:divBdr>
        <w:top w:val="none" w:sz="0" w:space="0" w:color="auto"/>
        <w:left w:val="none" w:sz="0" w:space="0" w:color="auto"/>
        <w:bottom w:val="none" w:sz="0" w:space="0" w:color="auto"/>
        <w:right w:val="none" w:sz="0" w:space="0" w:color="auto"/>
      </w:divBdr>
    </w:div>
    <w:div w:id="1123034457">
      <w:bodyDiv w:val="1"/>
      <w:marLeft w:val="0"/>
      <w:marRight w:val="0"/>
      <w:marTop w:val="0"/>
      <w:marBottom w:val="0"/>
      <w:divBdr>
        <w:top w:val="none" w:sz="0" w:space="0" w:color="auto"/>
        <w:left w:val="none" w:sz="0" w:space="0" w:color="auto"/>
        <w:bottom w:val="none" w:sz="0" w:space="0" w:color="auto"/>
        <w:right w:val="none" w:sz="0" w:space="0" w:color="auto"/>
      </w:divBdr>
    </w:div>
    <w:div w:id="1123158315">
      <w:bodyDiv w:val="1"/>
      <w:marLeft w:val="0"/>
      <w:marRight w:val="0"/>
      <w:marTop w:val="0"/>
      <w:marBottom w:val="0"/>
      <w:divBdr>
        <w:top w:val="none" w:sz="0" w:space="0" w:color="auto"/>
        <w:left w:val="none" w:sz="0" w:space="0" w:color="auto"/>
        <w:bottom w:val="none" w:sz="0" w:space="0" w:color="auto"/>
        <w:right w:val="none" w:sz="0" w:space="0" w:color="auto"/>
      </w:divBdr>
    </w:div>
    <w:div w:id="1123159460">
      <w:bodyDiv w:val="1"/>
      <w:marLeft w:val="0"/>
      <w:marRight w:val="0"/>
      <w:marTop w:val="0"/>
      <w:marBottom w:val="0"/>
      <w:divBdr>
        <w:top w:val="none" w:sz="0" w:space="0" w:color="auto"/>
        <w:left w:val="none" w:sz="0" w:space="0" w:color="auto"/>
        <w:bottom w:val="none" w:sz="0" w:space="0" w:color="auto"/>
        <w:right w:val="none" w:sz="0" w:space="0" w:color="auto"/>
      </w:divBdr>
    </w:div>
    <w:div w:id="1123495278">
      <w:bodyDiv w:val="1"/>
      <w:marLeft w:val="0"/>
      <w:marRight w:val="0"/>
      <w:marTop w:val="0"/>
      <w:marBottom w:val="0"/>
      <w:divBdr>
        <w:top w:val="none" w:sz="0" w:space="0" w:color="auto"/>
        <w:left w:val="none" w:sz="0" w:space="0" w:color="auto"/>
        <w:bottom w:val="none" w:sz="0" w:space="0" w:color="auto"/>
        <w:right w:val="none" w:sz="0" w:space="0" w:color="auto"/>
      </w:divBdr>
    </w:div>
    <w:div w:id="1123577933">
      <w:bodyDiv w:val="1"/>
      <w:marLeft w:val="0"/>
      <w:marRight w:val="0"/>
      <w:marTop w:val="0"/>
      <w:marBottom w:val="0"/>
      <w:divBdr>
        <w:top w:val="none" w:sz="0" w:space="0" w:color="auto"/>
        <w:left w:val="none" w:sz="0" w:space="0" w:color="auto"/>
        <w:bottom w:val="none" w:sz="0" w:space="0" w:color="auto"/>
        <w:right w:val="none" w:sz="0" w:space="0" w:color="auto"/>
      </w:divBdr>
    </w:div>
    <w:div w:id="1123765314">
      <w:bodyDiv w:val="1"/>
      <w:marLeft w:val="0"/>
      <w:marRight w:val="0"/>
      <w:marTop w:val="0"/>
      <w:marBottom w:val="0"/>
      <w:divBdr>
        <w:top w:val="none" w:sz="0" w:space="0" w:color="auto"/>
        <w:left w:val="none" w:sz="0" w:space="0" w:color="auto"/>
        <w:bottom w:val="none" w:sz="0" w:space="0" w:color="auto"/>
        <w:right w:val="none" w:sz="0" w:space="0" w:color="auto"/>
      </w:divBdr>
    </w:div>
    <w:div w:id="1123772554">
      <w:bodyDiv w:val="1"/>
      <w:marLeft w:val="0"/>
      <w:marRight w:val="0"/>
      <w:marTop w:val="0"/>
      <w:marBottom w:val="0"/>
      <w:divBdr>
        <w:top w:val="none" w:sz="0" w:space="0" w:color="auto"/>
        <w:left w:val="none" w:sz="0" w:space="0" w:color="auto"/>
        <w:bottom w:val="none" w:sz="0" w:space="0" w:color="auto"/>
        <w:right w:val="none" w:sz="0" w:space="0" w:color="auto"/>
      </w:divBdr>
    </w:div>
    <w:div w:id="1123965723">
      <w:bodyDiv w:val="1"/>
      <w:marLeft w:val="0"/>
      <w:marRight w:val="0"/>
      <w:marTop w:val="0"/>
      <w:marBottom w:val="0"/>
      <w:divBdr>
        <w:top w:val="none" w:sz="0" w:space="0" w:color="auto"/>
        <w:left w:val="none" w:sz="0" w:space="0" w:color="auto"/>
        <w:bottom w:val="none" w:sz="0" w:space="0" w:color="auto"/>
        <w:right w:val="none" w:sz="0" w:space="0" w:color="auto"/>
      </w:divBdr>
    </w:div>
    <w:div w:id="1124075045">
      <w:bodyDiv w:val="1"/>
      <w:marLeft w:val="0"/>
      <w:marRight w:val="0"/>
      <w:marTop w:val="0"/>
      <w:marBottom w:val="0"/>
      <w:divBdr>
        <w:top w:val="none" w:sz="0" w:space="0" w:color="auto"/>
        <w:left w:val="none" w:sz="0" w:space="0" w:color="auto"/>
        <w:bottom w:val="none" w:sz="0" w:space="0" w:color="auto"/>
        <w:right w:val="none" w:sz="0" w:space="0" w:color="auto"/>
      </w:divBdr>
    </w:div>
    <w:div w:id="1124154797">
      <w:bodyDiv w:val="1"/>
      <w:marLeft w:val="0"/>
      <w:marRight w:val="0"/>
      <w:marTop w:val="0"/>
      <w:marBottom w:val="0"/>
      <w:divBdr>
        <w:top w:val="none" w:sz="0" w:space="0" w:color="auto"/>
        <w:left w:val="none" w:sz="0" w:space="0" w:color="auto"/>
        <w:bottom w:val="none" w:sz="0" w:space="0" w:color="auto"/>
        <w:right w:val="none" w:sz="0" w:space="0" w:color="auto"/>
      </w:divBdr>
    </w:div>
    <w:div w:id="1124276542">
      <w:bodyDiv w:val="1"/>
      <w:marLeft w:val="0"/>
      <w:marRight w:val="0"/>
      <w:marTop w:val="0"/>
      <w:marBottom w:val="0"/>
      <w:divBdr>
        <w:top w:val="none" w:sz="0" w:space="0" w:color="auto"/>
        <w:left w:val="none" w:sz="0" w:space="0" w:color="auto"/>
        <w:bottom w:val="none" w:sz="0" w:space="0" w:color="auto"/>
        <w:right w:val="none" w:sz="0" w:space="0" w:color="auto"/>
      </w:divBdr>
    </w:div>
    <w:div w:id="1124277641">
      <w:bodyDiv w:val="1"/>
      <w:marLeft w:val="0"/>
      <w:marRight w:val="0"/>
      <w:marTop w:val="0"/>
      <w:marBottom w:val="0"/>
      <w:divBdr>
        <w:top w:val="none" w:sz="0" w:space="0" w:color="auto"/>
        <w:left w:val="none" w:sz="0" w:space="0" w:color="auto"/>
        <w:bottom w:val="none" w:sz="0" w:space="0" w:color="auto"/>
        <w:right w:val="none" w:sz="0" w:space="0" w:color="auto"/>
      </w:divBdr>
    </w:div>
    <w:div w:id="1124428747">
      <w:bodyDiv w:val="1"/>
      <w:marLeft w:val="0"/>
      <w:marRight w:val="0"/>
      <w:marTop w:val="0"/>
      <w:marBottom w:val="0"/>
      <w:divBdr>
        <w:top w:val="none" w:sz="0" w:space="0" w:color="auto"/>
        <w:left w:val="none" w:sz="0" w:space="0" w:color="auto"/>
        <w:bottom w:val="none" w:sz="0" w:space="0" w:color="auto"/>
        <w:right w:val="none" w:sz="0" w:space="0" w:color="auto"/>
      </w:divBdr>
    </w:div>
    <w:div w:id="1124616266">
      <w:bodyDiv w:val="1"/>
      <w:marLeft w:val="0"/>
      <w:marRight w:val="0"/>
      <w:marTop w:val="0"/>
      <w:marBottom w:val="0"/>
      <w:divBdr>
        <w:top w:val="none" w:sz="0" w:space="0" w:color="auto"/>
        <w:left w:val="none" w:sz="0" w:space="0" w:color="auto"/>
        <w:bottom w:val="none" w:sz="0" w:space="0" w:color="auto"/>
        <w:right w:val="none" w:sz="0" w:space="0" w:color="auto"/>
      </w:divBdr>
    </w:div>
    <w:div w:id="1124664195">
      <w:bodyDiv w:val="1"/>
      <w:marLeft w:val="0"/>
      <w:marRight w:val="0"/>
      <w:marTop w:val="0"/>
      <w:marBottom w:val="0"/>
      <w:divBdr>
        <w:top w:val="none" w:sz="0" w:space="0" w:color="auto"/>
        <w:left w:val="none" w:sz="0" w:space="0" w:color="auto"/>
        <w:bottom w:val="none" w:sz="0" w:space="0" w:color="auto"/>
        <w:right w:val="none" w:sz="0" w:space="0" w:color="auto"/>
      </w:divBdr>
    </w:div>
    <w:div w:id="1124688588">
      <w:bodyDiv w:val="1"/>
      <w:marLeft w:val="0"/>
      <w:marRight w:val="0"/>
      <w:marTop w:val="0"/>
      <w:marBottom w:val="0"/>
      <w:divBdr>
        <w:top w:val="none" w:sz="0" w:space="0" w:color="auto"/>
        <w:left w:val="none" w:sz="0" w:space="0" w:color="auto"/>
        <w:bottom w:val="none" w:sz="0" w:space="0" w:color="auto"/>
        <w:right w:val="none" w:sz="0" w:space="0" w:color="auto"/>
      </w:divBdr>
    </w:div>
    <w:div w:id="1124688687">
      <w:bodyDiv w:val="1"/>
      <w:marLeft w:val="0"/>
      <w:marRight w:val="0"/>
      <w:marTop w:val="0"/>
      <w:marBottom w:val="0"/>
      <w:divBdr>
        <w:top w:val="none" w:sz="0" w:space="0" w:color="auto"/>
        <w:left w:val="none" w:sz="0" w:space="0" w:color="auto"/>
        <w:bottom w:val="none" w:sz="0" w:space="0" w:color="auto"/>
        <w:right w:val="none" w:sz="0" w:space="0" w:color="auto"/>
      </w:divBdr>
    </w:div>
    <w:div w:id="1124957157">
      <w:bodyDiv w:val="1"/>
      <w:marLeft w:val="0"/>
      <w:marRight w:val="0"/>
      <w:marTop w:val="0"/>
      <w:marBottom w:val="0"/>
      <w:divBdr>
        <w:top w:val="none" w:sz="0" w:space="0" w:color="auto"/>
        <w:left w:val="none" w:sz="0" w:space="0" w:color="auto"/>
        <w:bottom w:val="none" w:sz="0" w:space="0" w:color="auto"/>
        <w:right w:val="none" w:sz="0" w:space="0" w:color="auto"/>
      </w:divBdr>
    </w:div>
    <w:div w:id="1124957352">
      <w:bodyDiv w:val="1"/>
      <w:marLeft w:val="0"/>
      <w:marRight w:val="0"/>
      <w:marTop w:val="0"/>
      <w:marBottom w:val="0"/>
      <w:divBdr>
        <w:top w:val="none" w:sz="0" w:space="0" w:color="auto"/>
        <w:left w:val="none" w:sz="0" w:space="0" w:color="auto"/>
        <w:bottom w:val="none" w:sz="0" w:space="0" w:color="auto"/>
        <w:right w:val="none" w:sz="0" w:space="0" w:color="auto"/>
      </w:divBdr>
      <w:divsChild>
        <w:div w:id="336462586">
          <w:marLeft w:val="0"/>
          <w:marRight w:val="0"/>
          <w:marTop w:val="0"/>
          <w:marBottom w:val="0"/>
          <w:divBdr>
            <w:top w:val="none" w:sz="0" w:space="0" w:color="auto"/>
            <w:left w:val="none" w:sz="0" w:space="0" w:color="auto"/>
            <w:bottom w:val="none" w:sz="0" w:space="0" w:color="auto"/>
            <w:right w:val="none" w:sz="0" w:space="0" w:color="auto"/>
          </w:divBdr>
          <w:divsChild>
            <w:div w:id="347294322">
              <w:marLeft w:val="0"/>
              <w:marRight w:val="0"/>
              <w:marTop w:val="0"/>
              <w:marBottom w:val="0"/>
              <w:divBdr>
                <w:top w:val="none" w:sz="0" w:space="0" w:color="auto"/>
                <w:left w:val="none" w:sz="0" w:space="0" w:color="auto"/>
                <w:bottom w:val="none" w:sz="0" w:space="0" w:color="auto"/>
                <w:right w:val="none" w:sz="0" w:space="0" w:color="auto"/>
              </w:divBdr>
              <w:divsChild>
                <w:div w:id="1770197841">
                  <w:marLeft w:val="0"/>
                  <w:marRight w:val="0"/>
                  <w:marTop w:val="90"/>
                  <w:marBottom w:val="150"/>
                  <w:divBdr>
                    <w:top w:val="none" w:sz="0" w:space="0" w:color="auto"/>
                    <w:left w:val="none" w:sz="0" w:space="0" w:color="auto"/>
                    <w:bottom w:val="none" w:sz="0" w:space="0" w:color="auto"/>
                    <w:right w:val="none" w:sz="0" w:space="0" w:color="auto"/>
                  </w:divBdr>
                  <w:divsChild>
                    <w:div w:id="1260479511">
                      <w:marLeft w:val="90"/>
                      <w:marRight w:val="0"/>
                      <w:marTop w:val="0"/>
                      <w:marBottom w:val="0"/>
                      <w:divBdr>
                        <w:top w:val="none" w:sz="0" w:space="0" w:color="auto"/>
                        <w:left w:val="none" w:sz="0" w:space="0" w:color="auto"/>
                        <w:bottom w:val="none" w:sz="0" w:space="0" w:color="auto"/>
                        <w:right w:val="none" w:sz="0" w:space="0" w:color="auto"/>
                      </w:divBdr>
                      <w:divsChild>
                        <w:div w:id="1846244545">
                          <w:marLeft w:val="0"/>
                          <w:marRight w:val="0"/>
                          <w:marTop w:val="0"/>
                          <w:marBottom w:val="75"/>
                          <w:divBdr>
                            <w:top w:val="none" w:sz="0" w:space="0" w:color="auto"/>
                            <w:left w:val="none" w:sz="0" w:space="0" w:color="auto"/>
                            <w:bottom w:val="none" w:sz="0" w:space="0" w:color="auto"/>
                            <w:right w:val="none" w:sz="0" w:space="0" w:color="auto"/>
                          </w:divBdr>
                          <w:divsChild>
                            <w:div w:id="1700819729">
                              <w:marLeft w:val="0"/>
                              <w:marRight w:val="0"/>
                              <w:marTop w:val="0"/>
                              <w:marBottom w:val="0"/>
                              <w:divBdr>
                                <w:top w:val="none" w:sz="0" w:space="0" w:color="auto"/>
                                <w:left w:val="none" w:sz="0" w:space="0" w:color="auto"/>
                                <w:bottom w:val="none" w:sz="0" w:space="0" w:color="auto"/>
                                <w:right w:val="none" w:sz="0" w:space="0" w:color="auto"/>
                              </w:divBdr>
                              <w:divsChild>
                                <w:div w:id="1250306694">
                                  <w:marLeft w:val="0"/>
                                  <w:marRight w:val="0"/>
                                  <w:marTop w:val="0"/>
                                  <w:marBottom w:val="0"/>
                                  <w:divBdr>
                                    <w:top w:val="none" w:sz="0" w:space="0" w:color="auto"/>
                                    <w:left w:val="none" w:sz="0" w:space="0" w:color="auto"/>
                                    <w:bottom w:val="none" w:sz="0" w:space="0" w:color="auto"/>
                                    <w:right w:val="none" w:sz="0" w:space="0" w:color="auto"/>
                                  </w:divBdr>
                                  <w:divsChild>
                                    <w:div w:id="822896299">
                                      <w:marLeft w:val="0"/>
                                      <w:marRight w:val="0"/>
                                      <w:marTop w:val="150"/>
                                      <w:marBottom w:val="150"/>
                                      <w:divBdr>
                                        <w:top w:val="none" w:sz="0" w:space="0" w:color="auto"/>
                                        <w:left w:val="none" w:sz="0" w:space="0" w:color="auto"/>
                                        <w:bottom w:val="none" w:sz="0" w:space="0" w:color="auto"/>
                                        <w:right w:val="none" w:sz="0" w:space="0" w:color="auto"/>
                                      </w:divBdr>
                                      <w:divsChild>
                                        <w:div w:id="292908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25151298">
      <w:bodyDiv w:val="1"/>
      <w:marLeft w:val="0"/>
      <w:marRight w:val="0"/>
      <w:marTop w:val="0"/>
      <w:marBottom w:val="0"/>
      <w:divBdr>
        <w:top w:val="none" w:sz="0" w:space="0" w:color="auto"/>
        <w:left w:val="none" w:sz="0" w:space="0" w:color="auto"/>
        <w:bottom w:val="none" w:sz="0" w:space="0" w:color="auto"/>
        <w:right w:val="none" w:sz="0" w:space="0" w:color="auto"/>
      </w:divBdr>
    </w:div>
    <w:div w:id="1125271067">
      <w:bodyDiv w:val="1"/>
      <w:marLeft w:val="0"/>
      <w:marRight w:val="0"/>
      <w:marTop w:val="0"/>
      <w:marBottom w:val="0"/>
      <w:divBdr>
        <w:top w:val="none" w:sz="0" w:space="0" w:color="auto"/>
        <w:left w:val="none" w:sz="0" w:space="0" w:color="auto"/>
        <w:bottom w:val="none" w:sz="0" w:space="0" w:color="auto"/>
        <w:right w:val="none" w:sz="0" w:space="0" w:color="auto"/>
      </w:divBdr>
    </w:div>
    <w:div w:id="1125273769">
      <w:bodyDiv w:val="1"/>
      <w:marLeft w:val="0"/>
      <w:marRight w:val="0"/>
      <w:marTop w:val="0"/>
      <w:marBottom w:val="0"/>
      <w:divBdr>
        <w:top w:val="none" w:sz="0" w:space="0" w:color="auto"/>
        <w:left w:val="none" w:sz="0" w:space="0" w:color="auto"/>
        <w:bottom w:val="none" w:sz="0" w:space="0" w:color="auto"/>
        <w:right w:val="none" w:sz="0" w:space="0" w:color="auto"/>
      </w:divBdr>
    </w:div>
    <w:div w:id="1125277035">
      <w:bodyDiv w:val="1"/>
      <w:marLeft w:val="0"/>
      <w:marRight w:val="0"/>
      <w:marTop w:val="0"/>
      <w:marBottom w:val="0"/>
      <w:divBdr>
        <w:top w:val="none" w:sz="0" w:space="0" w:color="auto"/>
        <w:left w:val="none" w:sz="0" w:space="0" w:color="auto"/>
        <w:bottom w:val="none" w:sz="0" w:space="0" w:color="auto"/>
        <w:right w:val="none" w:sz="0" w:space="0" w:color="auto"/>
      </w:divBdr>
    </w:div>
    <w:div w:id="1125464055">
      <w:bodyDiv w:val="1"/>
      <w:marLeft w:val="0"/>
      <w:marRight w:val="0"/>
      <w:marTop w:val="0"/>
      <w:marBottom w:val="0"/>
      <w:divBdr>
        <w:top w:val="none" w:sz="0" w:space="0" w:color="auto"/>
        <w:left w:val="none" w:sz="0" w:space="0" w:color="auto"/>
        <w:bottom w:val="none" w:sz="0" w:space="0" w:color="auto"/>
        <w:right w:val="none" w:sz="0" w:space="0" w:color="auto"/>
      </w:divBdr>
    </w:div>
    <w:div w:id="1125537914">
      <w:bodyDiv w:val="1"/>
      <w:marLeft w:val="0"/>
      <w:marRight w:val="0"/>
      <w:marTop w:val="0"/>
      <w:marBottom w:val="0"/>
      <w:divBdr>
        <w:top w:val="none" w:sz="0" w:space="0" w:color="auto"/>
        <w:left w:val="none" w:sz="0" w:space="0" w:color="auto"/>
        <w:bottom w:val="none" w:sz="0" w:space="0" w:color="auto"/>
        <w:right w:val="none" w:sz="0" w:space="0" w:color="auto"/>
      </w:divBdr>
    </w:div>
    <w:div w:id="1125660521">
      <w:bodyDiv w:val="1"/>
      <w:marLeft w:val="0"/>
      <w:marRight w:val="0"/>
      <w:marTop w:val="0"/>
      <w:marBottom w:val="0"/>
      <w:divBdr>
        <w:top w:val="none" w:sz="0" w:space="0" w:color="auto"/>
        <w:left w:val="none" w:sz="0" w:space="0" w:color="auto"/>
        <w:bottom w:val="none" w:sz="0" w:space="0" w:color="auto"/>
        <w:right w:val="none" w:sz="0" w:space="0" w:color="auto"/>
      </w:divBdr>
    </w:div>
    <w:div w:id="1125854366">
      <w:bodyDiv w:val="1"/>
      <w:marLeft w:val="0"/>
      <w:marRight w:val="0"/>
      <w:marTop w:val="0"/>
      <w:marBottom w:val="0"/>
      <w:divBdr>
        <w:top w:val="none" w:sz="0" w:space="0" w:color="auto"/>
        <w:left w:val="none" w:sz="0" w:space="0" w:color="auto"/>
        <w:bottom w:val="none" w:sz="0" w:space="0" w:color="auto"/>
        <w:right w:val="none" w:sz="0" w:space="0" w:color="auto"/>
      </w:divBdr>
    </w:div>
    <w:div w:id="1125998837">
      <w:bodyDiv w:val="1"/>
      <w:marLeft w:val="0"/>
      <w:marRight w:val="0"/>
      <w:marTop w:val="0"/>
      <w:marBottom w:val="0"/>
      <w:divBdr>
        <w:top w:val="none" w:sz="0" w:space="0" w:color="auto"/>
        <w:left w:val="none" w:sz="0" w:space="0" w:color="auto"/>
        <w:bottom w:val="none" w:sz="0" w:space="0" w:color="auto"/>
        <w:right w:val="none" w:sz="0" w:space="0" w:color="auto"/>
      </w:divBdr>
    </w:div>
    <w:div w:id="1126048425">
      <w:bodyDiv w:val="1"/>
      <w:marLeft w:val="0"/>
      <w:marRight w:val="0"/>
      <w:marTop w:val="0"/>
      <w:marBottom w:val="0"/>
      <w:divBdr>
        <w:top w:val="none" w:sz="0" w:space="0" w:color="auto"/>
        <w:left w:val="none" w:sz="0" w:space="0" w:color="auto"/>
        <w:bottom w:val="none" w:sz="0" w:space="0" w:color="auto"/>
        <w:right w:val="none" w:sz="0" w:space="0" w:color="auto"/>
      </w:divBdr>
    </w:div>
    <w:div w:id="1126122355">
      <w:bodyDiv w:val="1"/>
      <w:marLeft w:val="0"/>
      <w:marRight w:val="0"/>
      <w:marTop w:val="0"/>
      <w:marBottom w:val="0"/>
      <w:divBdr>
        <w:top w:val="none" w:sz="0" w:space="0" w:color="auto"/>
        <w:left w:val="none" w:sz="0" w:space="0" w:color="auto"/>
        <w:bottom w:val="none" w:sz="0" w:space="0" w:color="auto"/>
        <w:right w:val="none" w:sz="0" w:space="0" w:color="auto"/>
      </w:divBdr>
    </w:div>
    <w:div w:id="1126435880">
      <w:bodyDiv w:val="1"/>
      <w:marLeft w:val="0"/>
      <w:marRight w:val="0"/>
      <w:marTop w:val="0"/>
      <w:marBottom w:val="0"/>
      <w:divBdr>
        <w:top w:val="none" w:sz="0" w:space="0" w:color="auto"/>
        <w:left w:val="none" w:sz="0" w:space="0" w:color="auto"/>
        <w:bottom w:val="none" w:sz="0" w:space="0" w:color="auto"/>
        <w:right w:val="none" w:sz="0" w:space="0" w:color="auto"/>
      </w:divBdr>
    </w:div>
    <w:div w:id="1126778289">
      <w:bodyDiv w:val="1"/>
      <w:marLeft w:val="0"/>
      <w:marRight w:val="0"/>
      <w:marTop w:val="0"/>
      <w:marBottom w:val="0"/>
      <w:divBdr>
        <w:top w:val="none" w:sz="0" w:space="0" w:color="auto"/>
        <w:left w:val="none" w:sz="0" w:space="0" w:color="auto"/>
        <w:bottom w:val="none" w:sz="0" w:space="0" w:color="auto"/>
        <w:right w:val="none" w:sz="0" w:space="0" w:color="auto"/>
      </w:divBdr>
    </w:div>
    <w:div w:id="1126780078">
      <w:bodyDiv w:val="1"/>
      <w:marLeft w:val="0"/>
      <w:marRight w:val="0"/>
      <w:marTop w:val="0"/>
      <w:marBottom w:val="0"/>
      <w:divBdr>
        <w:top w:val="none" w:sz="0" w:space="0" w:color="auto"/>
        <w:left w:val="none" w:sz="0" w:space="0" w:color="auto"/>
        <w:bottom w:val="none" w:sz="0" w:space="0" w:color="auto"/>
        <w:right w:val="none" w:sz="0" w:space="0" w:color="auto"/>
      </w:divBdr>
    </w:div>
    <w:div w:id="1126780495">
      <w:bodyDiv w:val="1"/>
      <w:marLeft w:val="0"/>
      <w:marRight w:val="0"/>
      <w:marTop w:val="0"/>
      <w:marBottom w:val="0"/>
      <w:divBdr>
        <w:top w:val="none" w:sz="0" w:space="0" w:color="auto"/>
        <w:left w:val="none" w:sz="0" w:space="0" w:color="auto"/>
        <w:bottom w:val="none" w:sz="0" w:space="0" w:color="auto"/>
        <w:right w:val="none" w:sz="0" w:space="0" w:color="auto"/>
      </w:divBdr>
    </w:div>
    <w:div w:id="1127043304">
      <w:bodyDiv w:val="1"/>
      <w:marLeft w:val="0"/>
      <w:marRight w:val="0"/>
      <w:marTop w:val="0"/>
      <w:marBottom w:val="0"/>
      <w:divBdr>
        <w:top w:val="none" w:sz="0" w:space="0" w:color="auto"/>
        <w:left w:val="none" w:sz="0" w:space="0" w:color="auto"/>
        <w:bottom w:val="none" w:sz="0" w:space="0" w:color="auto"/>
        <w:right w:val="none" w:sz="0" w:space="0" w:color="auto"/>
      </w:divBdr>
    </w:div>
    <w:div w:id="1127091797">
      <w:bodyDiv w:val="1"/>
      <w:marLeft w:val="0"/>
      <w:marRight w:val="0"/>
      <w:marTop w:val="0"/>
      <w:marBottom w:val="0"/>
      <w:divBdr>
        <w:top w:val="none" w:sz="0" w:space="0" w:color="auto"/>
        <w:left w:val="none" w:sz="0" w:space="0" w:color="auto"/>
        <w:bottom w:val="none" w:sz="0" w:space="0" w:color="auto"/>
        <w:right w:val="none" w:sz="0" w:space="0" w:color="auto"/>
      </w:divBdr>
    </w:div>
    <w:div w:id="1127164740">
      <w:bodyDiv w:val="1"/>
      <w:marLeft w:val="0"/>
      <w:marRight w:val="0"/>
      <w:marTop w:val="0"/>
      <w:marBottom w:val="0"/>
      <w:divBdr>
        <w:top w:val="none" w:sz="0" w:space="0" w:color="auto"/>
        <w:left w:val="none" w:sz="0" w:space="0" w:color="auto"/>
        <w:bottom w:val="none" w:sz="0" w:space="0" w:color="auto"/>
        <w:right w:val="none" w:sz="0" w:space="0" w:color="auto"/>
      </w:divBdr>
    </w:div>
    <w:div w:id="1127166268">
      <w:bodyDiv w:val="1"/>
      <w:marLeft w:val="0"/>
      <w:marRight w:val="0"/>
      <w:marTop w:val="0"/>
      <w:marBottom w:val="0"/>
      <w:divBdr>
        <w:top w:val="none" w:sz="0" w:space="0" w:color="auto"/>
        <w:left w:val="none" w:sz="0" w:space="0" w:color="auto"/>
        <w:bottom w:val="none" w:sz="0" w:space="0" w:color="auto"/>
        <w:right w:val="none" w:sz="0" w:space="0" w:color="auto"/>
      </w:divBdr>
    </w:div>
    <w:div w:id="1127352584">
      <w:bodyDiv w:val="1"/>
      <w:marLeft w:val="0"/>
      <w:marRight w:val="0"/>
      <w:marTop w:val="0"/>
      <w:marBottom w:val="0"/>
      <w:divBdr>
        <w:top w:val="none" w:sz="0" w:space="0" w:color="auto"/>
        <w:left w:val="none" w:sz="0" w:space="0" w:color="auto"/>
        <w:bottom w:val="none" w:sz="0" w:space="0" w:color="auto"/>
        <w:right w:val="none" w:sz="0" w:space="0" w:color="auto"/>
      </w:divBdr>
      <w:divsChild>
        <w:div w:id="686756300">
          <w:marLeft w:val="0"/>
          <w:marRight w:val="0"/>
          <w:marTop w:val="0"/>
          <w:marBottom w:val="0"/>
          <w:divBdr>
            <w:top w:val="none" w:sz="0" w:space="0" w:color="auto"/>
            <w:left w:val="none" w:sz="0" w:space="0" w:color="auto"/>
            <w:bottom w:val="none" w:sz="0" w:space="0" w:color="auto"/>
            <w:right w:val="none" w:sz="0" w:space="0" w:color="auto"/>
          </w:divBdr>
          <w:divsChild>
            <w:div w:id="723797181">
              <w:marLeft w:val="0"/>
              <w:marRight w:val="0"/>
              <w:marTop w:val="0"/>
              <w:marBottom w:val="0"/>
              <w:divBdr>
                <w:top w:val="none" w:sz="0" w:space="0" w:color="auto"/>
                <w:left w:val="none" w:sz="0" w:space="0" w:color="auto"/>
                <w:bottom w:val="none" w:sz="0" w:space="0" w:color="auto"/>
                <w:right w:val="none" w:sz="0" w:space="0" w:color="auto"/>
              </w:divBdr>
              <w:divsChild>
                <w:div w:id="1607469561">
                  <w:marLeft w:val="0"/>
                  <w:marRight w:val="0"/>
                  <w:marTop w:val="90"/>
                  <w:marBottom w:val="150"/>
                  <w:divBdr>
                    <w:top w:val="none" w:sz="0" w:space="0" w:color="auto"/>
                    <w:left w:val="none" w:sz="0" w:space="0" w:color="auto"/>
                    <w:bottom w:val="none" w:sz="0" w:space="0" w:color="auto"/>
                    <w:right w:val="none" w:sz="0" w:space="0" w:color="auto"/>
                  </w:divBdr>
                  <w:divsChild>
                    <w:div w:id="67196039">
                      <w:marLeft w:val="90"/>
                      <w:marRight w:val="0"/>
                      <w:marTop w:val="0"/>
                      <w:marBottom w:val="0"/>
                      <w:divBdr>
                        <w:top w:val="none" w:sz="0" w:space="0" w:color="auto"/>
                        <w:left w:val="none" w:sz="0" w:space="0" w:color="auto"/>
                        <w:bottom w:val="none" w:sz="0" w:space="0" w:color="auto"/>
                        <w:right w:val="none" w:sz="0" w:space="0" w:color="auto"/>
                      </w:divBdr>
                      <w:divsChild>
                        <w:div w:id="1873959796">
                          <w:marLeft w:val="0"/>
                          <w:marRight w:val="0"/>
                          <w:marTop w:val="0"/>
                          <w:marBottom w:val="75"/>
                          <w:divBdr>
                            <w:top w:val="none" w:sz="0" w:space="0" w:color="auto"/>
                            <w:left w:val="none" w:sz="0" w:space="0" w:color="auto"/>
                            <w:bottom w:val="none" w:sz="0" w:space="0" w:color="auto"/>
                            <w:right w:val="none" w:sz="0" w:space="0" w:color="auto"/>
                          </w:divBdr>
                          <w:divsChild>
                            <w:div w:id="302658933">
                              <w:marLeft w:val="0"/>
                              <w:marRight w:val="0"/>
                              <w:marTop w:val="0"/>
                              <w:marBottom w:val="0"/>
                              <w:divBdr>
                                <w:top w:val="none" w:sz="0" w:space="0" w:color="auto"/>
                                <w:left w:val="none" w:sz="0" w:space="0" w:color="auto"/>
                                <w:bottom w:val="none" w:sz="0" w:space="0" w:color="auto"/>
                                <w:right w:val="none" w:sz="0" w:space="0" w:color="auto"/>
                              </w:divBdr>
                              <w:divsChild>
                                <w:div w:id="1916697552">
                                  <w:marLeft w:val="0"/>
                                  <w:marRight w:val="0"/>
                                  <w:marTop w:val="0"/>
                                  <w:marBottom w:val="0"/>
                                  <w:divBdr>
                                    <w:top w:val="none" w:sz="0" w:space="0" w:color="auto"/>
                                    <w:left w:val="none" w:sz="0" w:space="0" w:color="auto"/>
                                    <w:bottom w:val="none" w:sz="0" w:space="0" w:color="auto"/>
                                    <w:right w:val="none" w:sz="0" w:space="0" w:color="auto"/>
                                  </w:divBdr>
                                  <w:divsChild>
                                    <w:div w:id="1405253767">
                                      <w:marLeft w:val="0"/>
                                      <w:marRight w:val="0"/>
                                      <w:marTop w:val="150"/>
                                      <w:marBottom w:val="150"/>
                                      <w:divBdr>
                                        <w:top w:val="none" w:sz="0" w:space="0" w:color="auto"/>
                                        <w:left w:val="none" w:sz="0" w:space="0" w:color="auto"/>
                                        <w:bottom w:val="none" w:sz="0" w:space="0" w:color="auto"/>
                                        <w:right w:val="none" w:sz="0" w:space="0" w:color="auto"/>
                                      </w:divBdr>
                                      <w:divsChild>
                                        <w:div w:id="823930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27359173">
      <w:bodyDiv w:val="1"/>
      <w:marLeft w:val="0"/>
      <w:marRight w:val="0"/>
      <w:marTop w:val="0"/>
      <w:marBottom w:val="0"/>
      <w:divBdr>
        <w:top w:val="none" w:sz="0" w:space="0" w:color="auto"/>
        <w:left w:val="none" w:sz="0" w:space="0" w:color="auto"/>
        <w:bottom w:val="none" w:sz="0" w:space="0" w:color="auto"/>
        <w:right w:val="none" w:sz="0" w:space="0" w:color="auto"/>
      </w:divBdr>
    </w:div>
    <w:div w:id="1127432842">
      <w:bodyDiv w:val="1"/>
      <w:marLeft w:val="0"/>
      <w:marRight w:val="0"/>
      <w:marTop w:val="0"/>
      <w:marBottom w:val="0"/>
      <w:divBdr>
        <w:top w:val="none" w:sz="0" w:space="0" w:color="auto"/>
        <w:left w:val="none" w:sz="0" w:space="0" w:color="auto"/>
        <w:bottom w:val="none" w:sz="0" w:space="0" w:color="auto"/>
        <w:right w:val="none" w:sz="0" w:space="0" w:color="auto"/>
      </w:divBdr>
    </w:div>
    <w:div w:id="1127966923">
      <w:bodyDiv w:val="1"/>
      <w:marLeft w:val="0"/>
      <w:marRight w:val="0"/>
      <w:marTop w:val="0"/>
      <w:marBottom w:val="0"/>
      <w:divBdr>
        <w:top w:val="none" w:sz="0" w:space="0" w:color="auto"/>
        <w:left w:val="none" w:sz="0" w:space="0" w:color="auto"/>
        <w:bottom w:val="none" w:sz="0" w:space="0" w:color="auto"/>
        <w:right w:val="none" w:sz="0" w:space="0" w:color="auto"/>
      </w:divBdr>
    </w:div>
    <w:div w:id="1127971806">
      <w:bodyDiv w:val="1"/>
      <w:marLeft w:val="0"/>
      <w:marRight w:val="0"/>
      <w:marTop w:val="0"/>
      <w:marBottom w:val="0"/>
      <w:divBdr>
        <w:top w:val="none" w:sz="0" w:space="0" w:color="auto"/>
        <w:left w:val="none" w:sz="0" w:space="0" w:color="auto"/>
        <w:bottom w:val="none" w:sz="0" w:space="0" w:color="auto"/>
        <w:right w:val="none" w:sz="0" w:space="0" w:color="auto"/>
      </w:divBdr>
    </w:div>
    <w:div w:id="1128012728">
      <w:bodyDiv w:val="1"/>
      <w:marLeft w:val="0"/>
      <w:marRight w:val="0"/>
      <w:marTop w:val="0"/>
      <w:marBottom w:val="0"/>
      <w:divBdr>
        <w:top w:val="none" w:sz="0" w:space="0" w:color="auto"/>
        <w:left w:val="none" w:sz="0" w:space="0" w:color="auto"/>
        <w:bottom w:val="none" w:sz="0" w:space="0" w:color="auto"/>
        <w:right w:val="none" w:sz="0" w:space="0" w:color="auto"/>
      </w:divBdr>
    </w:div>
    <w:div w:id="1128205670">
      <w:bodyDiv w:val="1"/>
      <w:marLeft w:val="0"/>
      <w:marRight w:val="0"/>
      <w:marTop w:val="0"/>
      <w:marBottom w:val="0"/>
      <w:divBdr>
        <w:top w:val="none" w:sz="0" w:space="0" w:color="auto"/>
        <w:left w:val="none" w:sz="0" w:space="0" w:color="auto"/>
        <w:bottom w:val="none" w:sz="0" w:space="0" w:color="auto"/>
        <w:right w:val="none" w:sz="0" w:space="0" w:color="auto"/>
      </w:divBdr>
    </w:div>
    <w:div w:id="1128429689">
      <w:bodyDiv w:val="1"/>
      <w:marLeft w:val="0"/>
      <w:marRight w:val="0"/>
      <w:marTop w:val="0"/>
      <w:marBottom w:val="0"/>
      <w:divBdr>
        <w:top w:val="none" w:sz="0" w:space="0" w:color="auto"/>
        <w:left w:val="none" w:sz="0" w:space="0" w:color="auto"/>
        <w:bottom w:val="none" w:sz="0" w:space="0" w:color="auto"/>
        <w:right w:val="none" w:sz="0" w:space="0" w:color="auto"/>
      </w:divBdr>
    </w:div>
    <w:div w:id="1128470677">
      <w:bodyDiv w:val="1"/>
      <w:marLeft w:val="0"/>
      <w:marRight w:val="0"/>
      <w:marTop w:val="0"/>
      <w:marBottom w:val="0"/>
      <w:divBdr>
        <w:top w:val="none" w:sz="0" w:space="0" w:color="auto"/>
        <w:left w:val="none" w:sz="0" w:space="0" w:color="auto"/>
        <w:bottom w:val="none" w:sz="0" w:space="0" w:color="auto"/>
        <w:right w:val="none" w:sz="0" w:space="0" w:color="auto"/>
      </w:divBdr>
    </w:div>
    <w:div w:id="1128473859">
      <w:bodyDiv w:val="1"/>
      <w:marLeft w:val="0"/>
      <w:marRight w:val="0"/>
      <w:marTop w:val="0"/>
      <w:marBottom w:val="0"/>
      <w:divBdr>
        <w:top w:val="none" w:sz="0" w:space="0" w:color="auto"/>
        <w:left w:val="none" w:sz="0" w:space="0" w:color="auto"/>
        <w:bottom w:val="none" w:sz="0" w:space="0" w:color="auto"/>
        <w:right w:val="none" w:sz="0" w:space="0" w:color="auto"/>
      </w:divBdr>
    </w:div>
    <w:div w:id="1128624907">
      <w:bodyDiv w:val="1"/>
      <w:marLeft w:val="0"/>
      <w:marRight w:val="0"/>
      <w:marTop w:val="0"/>
      <w:marBottom w:val="0"/>
      <w:divBdr>
        <w:top w:val="none" w:sz="0" w:space="0" w:color="auto"/>
        <w:left w:val="none" w:sz="0" w:space="0" w:color="auto"/>
        <w:bottom w:val="none" w:sz="0" w:space="0" w:color="auto"/>
        <w:right w:val="none" w:sz="0" w:space="0" w:color="auto"/>
      </w:divBdr>
    </w:div>
    <w:div w:id="1128626661">
      <w:bodyDiv w:val="1"/>
      <w:marLeft w:val="0"/>
      <w:marRight w:val="0"/>
      <w:marTop w:val="0"/>
      <w:marBottom w:val="0"/>
      <w:divBdr>
        <w:top w:val="none" w:sz="0" w:space="0" w:color="auto"/>
        <w:left w:val="none" w:sz="0" w:space="0" w:color="auto"/>
        <w:bottom w:val="none" w:sz="0" w:space="0" w:color="auto"/>
        <w:right w:val="none" w:sz="0" w:space="0" w:color="auto"/>
      </w:divBdr>
    </w:div>
    <w:div w:id="1128667902">
      <w:bodyDiv w:val="1"/>
      <w:marLeft w:val="0"/>
      <w:marRight w:val="0"/>
      <w:marTop w:val="0"/>
      <w:marBottom w:val="0"/>
      <w:divBdr>
        <w:top w:val="none" w:sz="0" w:space="0" w:color="auto"/>
        <w:left w:val="none" w:sz="0" w:space="0" w:color="auto"/>
        <w:bottom w:val="none" w:sz="0" w:space="0" w:color="auto"/>
        <w:right w:val="none" w:sz="0" w:space="0" w:color="auto"/>
      </w:divBdr>
    </w:div>
    <w:div w:id="1128742546">
      <w:bodyDiv w:val="1"/>
      <w:marLeft w:val="0"/>
      <w:marRight w:val="0"/>
      <w:marTop w:val="0"/>
      <w:marBottom w:val="0"/>
      <w:divBdr>
        <w:top w:val="none" w:sz="0" w:space="0" w:color="auto"/>
        <w:left w:val="none" w:sz="0" w:space="0" w:color="auto"/>
        <w:bottom w:val="none" w:sz="0" w:space="0" w:color="auto"/>
        <w:right w:val="none" w:sz="0" w:space="0" w:color="auto"/>
      </w:divBdr>
    </w:div>
    <w:div w:id="1129014137">
      <w:bodyDiv w:val="1"/>
      <w:marLeft w:val="0"/>
      <w:marRight w:val="0"/>
      <w:marTop w:val="0"/>
      <w:marBottom w:val="0"/>
      <w:divBdr>
        <w:top w:val="none" w:sz="0" w:space="0" w:color="auto"/>
        <w:left w:val="none" w:sz="0" w:space="0" w:color="auto"/>
        <w:bottom w:val="none" w:sz="0" w:space="0" w:color="auto"/>
        <w:right w:val="none" w:sz="0" w:space="0" w:color="auto"/>
      </w:divBdr>
    </w:div>
    <w:div w:id="1129206735">
      <w:bodyDiv w:val="1"/>
      <w:marLeft w:val="0"/>
      <w:marRight w:val="0"/>
      <w:marTop w:val="0"/>
      <w:marBottom w:val="0"/>
      <w:divBdr>
        <w:top w:val="none" w:sz="0" w:space="0" w:color="auto"/>
        <w:left w:val="none" w:sz="0" w:space="0" w:color="auto"/>
        <w:bottom w:val="none" w:sz="0" w:space="0" w:color="auto"/>
        <w:right w:val="none" w:sz="0" w:space="0" w:color="auto"/>
      </w:divBdr>
    </w:div>
    <w:div w:id="1129207528">
      <w:bodyDiv w:val="1"/>
      <w:marLeft w:val="0"/>
      <w:marRight w:val="0"/>
      <w:marTop w:val="0"/>
      <w:marBottom w:val="0"/>
      <w:divBdr>
        <w:top w:val="none" w:sz="0" w:space="0" w:color="auto"/>
        <w:left w:val="none" w:sz="0" w:space="0" w:color="auto"/>
        <w:bottom w:val="none" w:sz="0" w:space="0" w:color="auto"/>
        <w:right w:val="none" w:sz="0" w:space="0" w:color="auto"/>
      </w:divBdr>
    </w:div>
    <w:div w:id="1129326983">
      <w:bodyDiv w:val="1"/>
      <w:marLeft w:val="0"/>
      <w:marRight w:val="0"/>
      <w:marTop w:val="0"/>
      <w:marBottom w:val="0"/>
      <w:divBdr>
        <w:top w:val="none" w:sz="0" w:space="0" w:color="auto"/>
        <w:left w:val="none" w:sz="0" w:space="0" w:color="auto"/>
        <w:bottom w:val="none" w:sz="0" w:space="0" w:color="auto"/>
        <w:right w:val="none" w:sz="0" w:space="0" w:color="auto"/>
      </w:divBdr>
    </w:div>
    <w:div w:id="1129474813">
      <w:bodyDiv w:val="1"/>
      <w:marLeft w:val="0"/>
      <w:marRight w:val="0"/>
      <w:marTop w:val="0"/>
      <w:marBottom w:val="0"/>
      <w:divBdr>
        <w:top w:val="none" w:sz="0" w:space="0" w:color="auto"/>
        <w:left w:val="none" w:sz="0" w:space="0" w:color="auto"/>
        <w:bottom w:val="none" w:sz="0" w:space="0" w:color="auto"/>
        <w:right w:val="none" w:sz="0" w:space="0" w:color="auto"/>
      </w:divBdr>
    </w:div>
    <w:div w:id="1129664503">
      <w:bodyDiv w:val="1"/>
      <w:marLeft w:val="0"/>
      <w:marRight w:val="0"/>
      <w:marTop w:val="0"/>
      <w:marBottom w:val="0"/>
      <w:divBdr>
        <w:top w:val="none" w:sz="0" w:space="0" w:color="auto"/>
        <w:left w:val="none" w:sz="0" w:space="0" w:color="auto"/>
        <w:bottom w:val="none" w:sz="0" w:space="0" w:color="auto"/>
        <w:right w:val="none" w:sz="0" w:space="0" w:color="auto"/>
      </w:divBdr>
    </w:div>
    <w:div w:id="1129785425">
      <w:bodyDiv w:val="1"/>
      <w:marLeft w:val="0"/>
      <w:marRight w:val="0"/>
      <w:marTop w:val="0"/>
      <w:marBottom w:val="0"/>
      <w:divBdr>
        <w:top w:val="none" w:sz="0" w:space="0" w:color="auto"/>
        <w:left w:val="none" w:sz="0" w:space="0" w:color="auto"/>
        <w:bottom w:val="none" w:sz="0" w:space="0" w:color="auto"/>
        <w:right w:val="none" w:sz="0" w:space="0" w:color="auto"/>
      </w:divBdr>
    </w:div>
    <w:div w:id="1129785613">
      <w:bodyDiv w:val="1"/>
      <w:marLeft w:val="0"/>
      <w:marRight w:val="0"/>
      <w:marTop w:val="0"/>
      <w:marBottom w:val="0"/>
      <w:divBdr>
        <w:top w:val="none" w:sz="0" w:space="0" w:color="auto"/>
        <w:left w:val="none" w:sz="0" w:space="0" w:color="auto"/>
        <w:bottom w:val="none" w:sz="0" w:space="0" w:color="auto"/>
        <w:right w:val="none" w:sz="0" w:space="0" w:color="auto"/>
      </w:divBdr>
    </w:div>
    <w:div w:id="1129859497">
      <w:bodyDiv w:val="1"/>
      <w:marLeft w:val="0"/>
      <w:marRight w:val="0"/>
      <w:marTop w:val="0"/>
      <w:marBottom w:val="0"/>
      <w:divBdr>
        <w:top w:val="none" w:sz="0" w:space="0" w:color="auto"/>
        <w:left w:val="none" w:sz="0" w:space="0" w:color="auto"/>
        <w:bottom w:val="none" w:sz="0" w:space="0" w:color="auto"/>
        <w:right w:val="none" w:sz="0" w:space="0" w:color="auto"/>
      </w:divBdr>
    </w:div>
    <w:div w:id="1129931888">
      <w:bodyDiv w:val="1"/>
      <w:marLeft w:val="0"/>
      <w:marRight w:val="0"/>
      <w:marTop w:val="0"/>
      <w:marBottom w:val="0"/>
      <w:divBdr>
        <w:top w:val="none" w:sz="0" w:space="0" w:color="auto"/>
        <w:left w:val="none" w:sz="0" w:space="0" w:color="auto"/>
        <w:bottom w:val="none" w:sz="0" w:space="0" w:color="auto"/>
        <w:right w:val="none" w:sz="0" w:space="0" w:color="auto"/>
      </w:divBdr>
    </w:div>
    <w:div w:id="1129934934">
      <w:bodyDiv w:val="1"/>
      <w:marLeft w:val="0"/>
      <w:marRight w:val="0"/>
      <w:marTop w:val="0"/>
      <w:marBottom w:val="0"/>
      <w:divBdr>
        <w:top w:val="none" w:sz="0" w:space="0" w:color="auto"/>
        <w:left w:val="none" w:sz="0" w:space="0" w:color="auto"/>
        <w:bottom w:val="none" w:sz="0" w:space="0" w:color="auto"/>
        <w:right w:val="none" w:sz="0" w:space="0" w:color="auto"/>
      </w:divBdr>
    </w:div>
    <w:div w:id="1130056295">
      <w:bodyDiv w:val="1"/>
      <w:marLeft w:val="0"/>
      <w:marRight w:val="0"/>
      <w:marTop w:val="0"/>
      <w:marBottom w:val="0"/>
      <w:divBdr>
        <w:top w:val="none" w:sz="0" w:space="0" w:color="auto"/>
        <w:left w:val="none" w:sz="0" w:space="0" w:color="auto"/>
        <w:bottom w:val="none" w:sz="0" w:space="0" w:color="auto"/>
        <w:right w:val="none" w:sz="0" w:space="0" w:color="auto"/>
      </w:divBdr>
    </w:div>
    <w:div w:id="1130129861">
      <w:bodyDiv w:val="1"/>
      <w:marLeft w:val="0"/>
      <w:marRight w:val="0"/>
      <w:marTop w:val="0"/>
      <w:marBottom w:val="0"/>
      <w:divBdr>
        <w:top w:val="none" w:sz="0" w:space="0" w:color="auto"/>
        <w:left w:val="none" w:sz="0" w:space="0" w:color="auto"/>
        <w:bottom w:val="none" w:sz="0" w:space="0" w:color="auto"/>
        <w:right w:val="none" w:sz="0" w:space="0" w:color="auto"/>
      </w:divBdr>
    </w:div>
    <w:div w:id="1130368848">
      <w:bodyDiv w:val="1"/>
      <w:marLeft w:val="0"/>
      <w:marRight w:val="0"/>
      <w:marTop w:val="0"/>
      <w:marBottom w:val="0"/>
      <w:divBdr>
        <w:top w:val="none" w:sz="0" w:space="0" w:color="auto"/>
        <w:left w:val="none" w:sz="0" w:space="0" w:color="auto"/>
        <w:bottom w:val="none" w:sz="0" w:space="0" w:color="auto"/>
        <w:right w:val="none" w:sz="0" w:space="0" w:color="auto"/>
      </w:divBdr>
    </w:div>
    <w:div w:id="1130509874">
      <w:bodyDiv w:val="1"/>
      <w:marLeft w:val="0"/>
      <w:marRight w:val="0"/>
      <w:marTop w:val="0"/>
      <w:marBottom w:val="0"/>
      <w:divBdr>
        <w:top w:val="none" w:sz="0" w:space="0" w:color="auto"/>
        <w:left w:val="none" w:sz="0" w:space="0" w:color="auto"/>
        <w:bottom w:val="none" w:sz="0" w:space="0" w:color="auto"/>
        <w:right w:val="none" w:sz="0" w:space="0" w:color="auto"/>
      </w:divBdr>
    </w:div>
    <w:div w:id="1130512725">
      <w:bodyDiv w:val="1"/>
      <w:marLeft w:val="0"/>
      <w:marRight w:val="0"/>
      <w:marTop w:val="0"/>
      <w:marBottom w:val="0"/>
      <w:divBdr>
        <w:top w:val="none" w:sz="0" w:space="0" w:color="auto"/>
        <w:left w:val="none" w:sz="0" w:space="0" w:color="auto"/>
        <w:bottom w:val="none" w:sz="0" w:space="0" w:color="auto"/>
        <w:right w:val="none" w:sz="0" w:space="0" w:color="auto"/>
      </w:divBdr>
    </w:div>
    <w:div w:id="1130587316">
      <w:bodyDiv w:val="1"/>
      <w:marLeft w:val="0"/>
      <w:marRight w:val="0"/>
      <w:marTop w:val="0"/>
      <w:marBottom w:val="0"/>
      <w:divBdr>
        <w:top w:val="none" w:sz="0" w:space="0" w:color="auto"/>
        <w:left w:val="none" w:sz="0" w:space="0" w:color="auto"/>
        <w:bottom w:val="none" w:sz="0" w:space="0" w:color="auto"/>
        <w:right w:val="none" w:sz="0" w:space="0" w:color="auto"/>
      </w:divBdr>
    </w:div>
    <w:div w:id="1130590919">
      <w:bodyDiv w:val="1"/>
      <w:marLeft w:val="0"/>
      <w:marRight w:val="0"/>
      <w:marTop w:val="0"/>
      <w:marBottom w:val="0"/>
      <w:divBdr>
        <w:top w:val="none" w:sz="0" w:space="0" w:color="auto"/>
        <w:left w:val="none" w:sz="0" w:space="0" w:color="auto"/>
        <w:bottom w:val="none" w:sz="0" w:space="0" w:color="auto"/>
        <w:right w:val="none" w:sz="0" w:space="0" w:color="auto"/>
      </w:divBdr>
    </w:div>
    <w:div w:id="1130628928">
      <w:bodyDiv w:val="1"/>
      <w:marLeft w:val="0"/>
      <w:marRight w:val="0"/>
      <w:marTop w:val="0"/>
      <w:marBottom w:val="0"/>
      <w:divBdr>
        <w:top w:val="none" w:sz="0" w:space="0" w:color="auto"/>
        <w:left w:val="none" w:sz="0" w:space="0" w:color="auto"/>
        <w:bottom w:val="none" w:sz="0" w:space="0" w:color="auto"/>
        <w:right w:val="none" w:sz="0" w:space="0" w:color="auto"/>
      </w:divBdr>
    </w:div>
    <w:div w:id="1130978423">
      <w:bodyDiv w:val="1"/>
      <w:marLeft w:val="0"/>
      <w:marRight w:val="0"/>
      <w:marTop w:val="0"/>
      <w:marBottom w:val="0"/>
      <w:divBdr>
        <w:top w:val="none" w:sz="0" w:space="0" w:color="auto"/>
        <w:left w:val="none" w:sz="0" w:space="0" w:color="auto"/>
        <w:bottom w:val="none" w:sz="0" w:space="0" w:color="auto"/>
        <w:right w:val="none" w:sz="0" w:space="0" w:color="auto"/>
      </w:divBdr>
    </w:div>
    <w:div w:id="1131048752">
      <w:bodyDiv w:val="1"/>
      <w:marLeft w:val="0"/>
      <w:marRight w:val="0"/>
      <w:marTop w:val="0"/>
      <w:marBottom w:val="0"/>
      <w:divBdr>
        <w:top w:val="none" w:sz="0" w:space="0" w:color="auto"/>
        <w:left w:val="none" w:sz="0" w:space="0" w:color="auto"/>
        <w:bottom w:val="none" w:sz="0" w:space="0" w:color="auto"/>
        <w:right w:val="none" w:sz="0" w:space="0" w:color="auto"/>
      </w:divBdr>
    </w:div>
    <w:div w:id="1131095192">
      <w:bodyDiv w:val="1"/>
      <w:marLeft w:val="0"/>
      <w:marRight w:val="0"/>
      <w:marTop w:val="0"/>
      <w:marBottom w:val="0"/>
      <w:divBdr>
        <w:top w:val="none" w:sz="0" w:space="0" w:color="auto"/>
        <w:left w:val="none" w:sz="0" w:space="0" w:color="auto"/>
        <w:bottom w:val="none" w:sz="0" w:space="0" w:color="auto"/>
        <w:right w:val="none" w:sz="0" w:space="0" w:color="auto"/>
      </w:divBdr>
    </w:div>
    <w:div w:id="1131166007">
      <w:bodyDiv w:val="1"/>
      <w:marLeft w:val="0"/>
      <w:marRight w:val="0"/>
      <w:marTop w:val="0"/>
      <w:marBottom w:val="0"/>
      <w:divBdr>
        <w:top w:val="none" w:sz="0" w:space="0" w:color="auto"/>
        <w:left w:val="none" w:sz="0" w:space="0" w:color="auto"/>
        <w:bottom w:val="none" w:sz="0" w:space="0" w:color="auto"/>
        <w:right w:val="none" w:sz="0" w:space="0" w:color="auto"/>
      </w:divBdr>
    </w:div>
    <w:div w:id="1131168500">
      <w:bodyDiv w:val="1"/>
      <w:marLeft w:val="0"/>
      <w:marRight w:val="0"/>
      <w:marTop w:val="0"/>
      <w:marBottom w:val="0"/>
      <w:divBdr>
        <w:top w:val="none" w:sz="0" w:space="0" w:color="auto"/>
        <w:left w:val="none" w:sz="0" w:space="0" w:color="auto"/>
        <w:bottom w:val="none" w:sz="0" w:space="0" w:color="auto"/>
        <w:right w:val="none" w:sz="0" w:space="0" w:color="auto"/>
      </w:divBdr>
    </w:div>
    <w:div w:id="1131243167">
      <w:bodyDiv w:val="1"/>
      <w:marLeft w:val="0"/>
      <w:marRight w:val="0"/>
      <w:marTop w:val="0"/>
      <w:marBottom w:val="0"/>
      <w:divBdr>
        <w:top w:val="none" w:sz="0" w:space="0" w:color="auto"/>
        <w:left w:val="none" w:sz="0" w:space="0" w:color="auto"/>
        <w:bottom w:val="none" w:sz="0" w:space="0" w:color="auto"/>
        <w:right w:val="none" w:sz="0" w:space="0" w:color="auto"/>
      </w:divBdr>
    </w:div>
    <w:div w:id="1131361450">
      <w:bodyDiv w:val="1"/>
      <w:marLeft w:val="0"/>
      <w:marRight w:val="0"/>
      <w:marTop w:val="0"/>
      <w:marBottom w:val="0"/>
      <w:divBdr>
        <w:top w:val="none" w:sz="0" w:space="0" w:color="auto"/>
        <w:left w:val="none" w:sz="0" w:space="0" w:color="auto"/>
        <w:bottom w:val="none" w:sz="0" w:space="0" w:color="auto"/>
        <w:right w:val="none" w:sz="0" w:space="0" w:color="auto"/>
      </w:divBdr>
    </w:div>
    <w:div w:id="1131361911">
      <w:bodyDiv w:val="1"/>
      <w:marLeft w:val="0"/>
      <w:marRight w:val="0"/>
      <w:marTop w:val="0"/>
      <w:marBottom w:val="0"/>
      <w:divBdr>
        <w:top w:val="none" w:sz="0" w:space="0" w:color="auto"/>
        <w:left w:val="none" w:sz="0" w:space="0" w:color="auto"/>
        <w:bottom w:val="none" w:sz="0" w:space="0" w:color="auto"/>
        <w:right w:val="none" w:sz="0" w:space="0" w:color="auto"/>
      </w:divBdr>
    </w:div>
    <w:div w:id="1131442657">
      <w:bodyDiv w:val="1"/>
      <w:marLeft w:val="0"/>
      <w:marRight w:val="0"/>
      <w:marTop w:val="0"/>
      <w:marBottom w:val="0"/>
      <w:divBdr>
        <w:top w:val="none" w:sz="0" w:space="0" w:color="auto"/>
        <w:left w:val="none" w:sz="0" w:space="0" w:color="auto"/>
        <w:bottom w:val="none" w:sz="0" w:space="0" w:color="auto"/>
        <w:right w:val="none" w:sz="0" w:space="0" w:color="auto"/>
      </w:divBdr>
    </w:div>
    <w:div w:id="1131557077">
      <w:bodyDiv w:val="1"/>
      <w:marLeft w:val="0"/>
      <w:marRight w:val="0"/>
      <w:marTop w:val="0"/>
      <w:marBottom w:val="0"/>
      <w:divBdr>
        <w:top w:val="none" w:sz="0" w:space="0" w:color="auto"/>
        <w:left w:val="none" w:sz="0" w:space="0" w:color="auto"/>
        <w:bottom w:val="none" w:sz="0" w:space="0" w:color="auto"/>
        <w:right w:val="none" w:sz="0" w:space="0" w:color="auto"/>
      </w:divBdr>
    </w:div>
    <w:div w:id="1131677054">
      <w:bodyDiv w:val="1"/>
      <w:marLeft w:val="0"/>
      <w:marRight w:val="0"/>
      <w:marTop w:val="0"/>
      <w:marBottom w:val="0"/>
      <w:divBdr>
        <w:top w:val="none" w:sz="0" w:space="0" w:color="auto"/>
        <w:left w:val="none" w:sz="0" w:space="0" w:color="auto"/>
        <w:bottom w:val="none" w:sz="0" w:space="0" w:color="auto"/>
        <w:right w:val="none" w:sz="0" w:space="0" w:color="auto"/>
      </w:divBdr>
    </w:div>
    <w:div w:id="1131750186">
      <w:bodyDiv w:val="1"/>
      <w:marLeft w:val="0"/>
      <w:marRight w:val="0"/>
      <w:marTop w:val="0"/>
      <w:marBottom w:val="0"/>
      <w:divBdr>
        <w:top w:val="none" w:sz="0" w:space="0" w:color="auto"/>
        <w:left w:val="none" w:sz="0" w:space="0" w:color="auto"/>
        <w:bottom w:val="none" w:sz="0" w:space="0" w:color="auto"/>
        <w:right w:val="none" w:sz="0" w:space="0" w:color="auto"/>
      </w:divBdr>
    </w:div>
    <w:div w:id="1131827862">
      <w:bodyDiv w:val="1"/>
      <w:marLeft w:val="0"/>
      <w:marRight w:val="0"/>
      <w:marTop w:val="0"/>
      <w:marBottom w:val="0"/>
      <w:divBdr>
        <w:top w:val="none" w:sz="0" w:space="0" w:color="auto"/>
        <w:left w:val="none" w:sz="0" w:space="0" w:color="auto"/>
        <w:bottom w:val="none" w:sz="0" w:space="0" w:color="auto"/>
        <w:right w:val="none" w:sz="0" w:space="0" w:color="auto"/>
      </w:divBdr>
    </w:div>
    <w:div w:id="1131828316">
      <w:bodyDiv w:val="1"/>
      <w:marLeft w:val="0"/>
      <w:marRight w:val="0"/>
      <w:marTop w:val="0"/>
      <w:marBottom w:val="0"/>
      <w:divBdr>
        <w:top w:val="none" w:sz="0" w:space="0" w:color="auto"/>
        <w:left w:val="none" w:sz="0" w:space="0" w:color="auto"/>
        <w:bottom w:val="none" w:sz="0" w:space="0" w:color="auto"/>
        <w:right w:val="none" w:sz="0" w:space="0" w:color="auto"/>
      </w:divBdr>
    </w:div>
    <w:div w:id="1131942902">
      <w:bodyDiv w:val="1"/>
      <w:marLeft w:val="0"/>
      <w:marRight w:val="0"/>
      <w:marTop w:val="0"/>
      <w:marBottom w:val="0"/>
      <w:divBdr>
        <w:top w:val="none" w:sz="0" w:space="0" w:color="auto"/>
        <w:left w:val="none" w:sz="0" w:space="0" w:color="auto"/>
        <w:bottom w:val="none" w:sz="0" w:space="0" w:color="auto"/>
        <w:right w:val="none" w:sz="0" w:space="0" w:color="auto"/>
      </w:divBdr>
    </w:div>
    <w:div w:id="1132017933">
      <w:bodyDiv w:val="1"/>
      <w:marLeft w:val="0"/>
      <w:marRight w:val="0"/>
      <w:marTop w:val="0"/>
      <w:marBottom w:val="0"/>
      <w:divBdr>
        <w:top w:val="none" w:sz="0" w:space="0" w:color="auto"/>
        <w:left w:val="none" w:sz="0" w:space="0" w:color="auto"/>
        <w:bottom w:val="none" w:sz="0" w:space="0" w:color="auto"/>
        <w:right w:val="none" w:sz="0" w:space="0" w:color="auto"/>
      </w:divBdr>
    </w:div>
    <w:div w:id="1132092140">
      <w:bodyDiv w:val="1"/>
      <w:marLeft w:val="0"/>
      <w:marRight w:val="0"/>
      <w:marTop w:val="0"/>
      <w:marBottom w:val="0"/>
      <w:divBdr>
        <w:top w:val="none" w:sz="0" w:space="0" w:color="auto"/>
        <w:left w:val="none" w:sz="0" w:space="0" w:color="auto"/>
        <w:bottom w:val="none" w:sz="0" w:space="0" w:color="auto"/>
        <w:right w:val="none" w:sz="0" w:space="0" w:color="auto"/>
      </w:divBdr>
    </w:div>
    <w:div w:id="1132283091">
      <w:bodyDiv w:val="1"/>
      <w:marLeft w:val="0"/>
      <w:marRight w:val="0"/>
      <w:marTop w:val="0"/>
      <w:marBottom w:val="0"/>
      <w:divBdr>
        <w:top w:val="none" w:sz="0" w:space="0" w:color="auto"/>
        <w:left w:val="none" w:sz="0" w:space="0" w:color="auto"/>
        <w:bottom w:val="none" w:sz="0" w:space="0" w:color="auto"/>
        <w:right w:val="none" w:sz="0" w:space="0" w:color="auto"/>
      </w:divBdr>
    </w:div>
    <w:div w:id="1132407870">
      <w:bodyDiv w:val="1"/>
      <w:marLeft w:val="0"/>
      <w:marRight w:val="0"/>
      <w:marTop w:val="0"/>
      <w:marBottom w:val="0"/>
      <w:divBdr>
        <w:top w:val="none" w:sz="0" w:space="0" w:color="auto"/>
        <w:left w:val="none" w:sz="0" w:space="0" w:color="auto"/>
        <w:bottom w:val="none" w:sz="0" w:space="0" w:color="auto"/>
        <w:right w:val="none" w:sz="0" w:space="0" w:color="auto"/>
      </w:divBdr>
    </w:div>
    <w:div w:id="1132594756">
      <w:bodyDiv w:val="1"/>
      <w:marLeft w:val="0"/>
      <w:marRight w:val="0"/>
      <w:marTop w:val="0"/>
      <w:marBottom w:val="0"/>
      <w:divBdr>
        <w:top w:val="none" w:sz="0" w:space="0" w:color="auto"/>
        <w:left w:val="none" w:sz="0" w:space="0" w:color="auto"/>
        <w:bottom w:val="none" w:sz="0" w:space="0" w:color="auto"/>
        <w:right w:val="none" w:sz="0" w:space="0" w:color="auto"/>
      </w:divBdr>
    </w:div>
    <w:div w:id="1132750103">
      <w:bodyDiv w:val="1"/>
      <w:marLeft w:val="0"/>
      <w:marRight w:val="0"/>
      <w:marTop w:val="0"/>
      <w:marBottom w:val="0"/>
      <w:divBdr>
        <w:top w:val="none" w:sz="0" w:space="0" w:color="auto"/>
        <w:left w:val="none" w:sz="0" w:space="0" w:color="auto"/>
        <w:bottom w:val="none" w:sz="0" w:space="0" w:color="auto"/>
        <w:right w:val="none" w:sz="0" w:space="0" w:color="auto"/>
      </w:divBdr>
    </w:div>
    <w:div w:id="1132940272">
      <w:bodyDiv w:val="1"/>
      <w:marLeft w:val="0"/>
      <w:marRight w:val="0"/>
      <w:marTop w:val="0"/>
      <w:marBottom w:val="0"/>
      <w:divBdr>
        <w:top w:val="none" w:sz="0" w:space="0" w:color="auto"/>
        <w:left w:val="none" w:sz="0" w:space="0" w:color="auto"/>
        <w:bottom w:val="none" w:sz="0" w:space="0" w:color="auto"/>
        <w:right w:val="none" w:sz="0" w:space="0" w:color="auto"/>
      </w:divBdr>
    </w:div>
    <w:div w:id="1133059591">
      <w:bodyDiv w:val="1"/>
      <w:marLeft w:val="0"/>
      <w:marRight w:val="0"/>
      <w:marTop w:val="0"/>
      <w:marBottom w:val="0"/>
      <w:divBdr>
        <w:top w:val="none" w:sz="0" w:space="0" w:color="auto"/>
        <w:left w:val="none" w:sz="0" w:space="0" w:color="auto"/>
        <w:bottom w:val="none" w:sz="0" w:space="0" w:color="auto"/>
        <w:right w:val="none" w:sz="0" w:space="0" w:color="auto"/>
      </w:divBdr>
    </w:div>
    <w:div w:id="1133209152">
      <w:bodyDiv w:val="1"/>
      <w:marLeft w:val="0"/>
      <w:marRight w:val="0"/>
      <w:marTop w:val="0"/>
      <w:marBottom w:val="0"/>
      <w:divBdr>
        <w:top w:val="none" w:sz="0" w:space="0" w:color="auto"/>
        <w:left w:val="none" w:sz="0" w:space="0" w:color="auto"/>
        <w:bottom w:val="none" w:sz="0" w:space="0" w:color="auto"/>
        <w:right w:val="none" w:sz="0" w:space="0" w:color="auto"/>
      </w:divBdr>
    </w:div>
    <w:div w:id="1133212039">
      <w:bodyDiv w:val="1"/>
      <w:marLeft w:val="0"/>
      <w:marRight w:val="0"/>
      <w:marTop w:val="0"/>
      <w:marBottom w:val="0"/>
      <w:divBdr>
        <w:top w:val="none" w:sz="0" w:space="0" w:color="auto"/>
        <w:left w:val="none" w:sz="0" w:space="0" w:color="auto"/>
        <w:bottom w:val="none" w:sz="0" w:space="0" w:color="auto"/>
        <w:right w:val="none" w:sz="0" w:space="0" w:color="auto"/>
      </w:divBdr>
      <w:divsChild>
        <w:div w:id="2105178342">
          <w:marLeft w:val="0"/>
          <w:marRight w:val="0"/>
          <w:marTop w:val="0"/>
          <w:marBottom w:val="0"/>
          <w:divBdr>
            <w:top w:val="none" w:sz="0" w:space="0" w:color="auto"/>
            <w:left w:val="none" w:sz="0" w:space="0" w:color="auto"/>
            <w:bottom w:val="none" w:sz="0" w:space="0" w:color="auto"/>
            <w:right w:val="none" w:sz="0" w:space="0" w:color="auto"/>
          </w:divBdr>
          <w:divsChild>
            <w:div w:id="1248417781">
              <w:marLeft w:val="0"/>
              <w:marRight w:val="0"/>
              <w:marTop w:val="0"/>
              <w:marBottom w:val="0"/>
              <w:divBdr>
                <w:top w:val="none" w:sz="0" w:space="0" w:color="auto"/>
                <w:left w:val="none" w:sz="0" w:space="0" w:color="auto"/>
                <w:bottom w:val="none" w:sz="0" w:space="0" w:color="auto"/>
                <w:right w:val="none" w:sz="0" w:space="0" w:color="auto"/>
              </w:divBdr>
              <w:divsChild>
                <w:div w:id="1529835666">
                  <w:marLeft w:val="0"/>
                  <w:marRight w:val="0"/>
                  <w:marTop w:val="0"/>
                  <w:marBottom w:val="0"/>
                  <w:divBdr>
                    <w:top w:val="none" w:sz="0" w:space="0" w:color="auto"/>
                    <w:left w:val="none" w:sz="0" w:space="0" w:color="auto"/>
                    <w:bottom w:val="none" w:sz="0" w:space="0" w:color="auto"/>
                    <w:right w:val="none" w:sz="0" w:space="0" w:color="auto"/>
                  </w:divBdr>
                  <w:divsChild>
                    <w:div w:id="1625768186">
                      <w:marLeft w:val="0"/>
                      <w:marRight w:val="0"/>
                      <w:marTop w:val="0"/>
                      <w:marBottom w:val="0"/>
                      <w:divBdr>
                        <w:top w:val="none" w:sz="0" w:space="0" w:color="auto"/>
                        <w:left w:val="none" w:sz="0" w:space="0" w:color="auto"/>
                        <w:bottom w:val="none" w:sz="0" w:space="0" w:color="auto"/>
                        <w:right w:val="none" w:sz="0" w:space="0" w:color="auto"/>
                      </w:divBdr>
                      <w:divsChild>
                        <w:div w:id="90049269">
                          <w:marLeft w:val="0"/>
                          <w:marRight w:val="0"/>
                          <w:marTop w:val="0"/>
                          <w:marBottom w:val="0"/>
                          <w:divBdr>
                            <w:top w:val="none" w:sz="0" w:space="0" w:color="auto"/>
                            <w:left w:val="none" w:sz="0" w:space="0" w:color="auto"/>
                            <w:bottom w:val="none" w:sz="0" w:space="0" w:color="auto"/>
                            <w:right w:val="none" w:sz="0" w:space="0" w:color="auto"/>
                          </w:divBdr>
                          <w:divsChild>
                            <w:div w:id="556168981">
                              <w:marLeft w:val="0"/>
                              <w:marRight w:val="0"/>
                              <w:marTop w:val="0"/>
                              <w:marBottom w:val="0"/>
                              <w:divBdr>
                                <w:top w:val="none" w:sz="0" w:space="0" w:color="auto"/>
                                <w:left w:val="none" w:sz="0" w:space="0" w:color="auto"/>
                                <w:bottom w:val="none" w:sz="0" w:space="0" w:color="auto"/>
                                <w:right w:val="none" w:sz="0" w:space="0" w:color="auto"/>
                              </w:divBdr>
                              <w:divsChild>
                                <w:div w:id="2105805659">
                                  <w:marLeft w:val="0"/>
                                  <w:marRight w:val="0"/>
                                  <w:marTop w:val="0"/>
                                  <w:marBottom w:val="0"/>
                                  <w:divBdr>
                                    <w:top w:val="single" w:sz="2" w:space="1" w:color="0B198C"/>
                                    <w:left w:val="single" w:sz="6" w:space="0" w:color="0B198C"/>
                                    <w:bottom w:val="single" w:sz="2" w:space="0" w:color="0B198C"/>
                                    <w:right w:val="single" w:sz="6" w:space="0" w:color="0B198C"/>
                                  </w:divBdr>
                                  <w:divsChild>
                                    <w:div w:id="1123116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33405286">
      <w:bodyDiv w:val="1"/>
      <w:marLeft w:val="0"/>
      <w:marRight w:val="0"/>
      <w:marTop w:val="0"/>
      <w:marBottom w:val="0"/>
      <w:divBdr>
        <w:top w:val="none" w:sz="0" w:space="0" w:color="auto"/>
        <w:left w:val="none" w:sz="0" w:space="0" w:color="auto"/>
        <w:bottom w:val="none" w:sz="0" w:space="0" w:color="auto"/>
        <w:right w:val="none" w:sz="0" w:space="0" w:color="auto"/>
      </w:divBdr>
    </w:div>
    <w:div w:id="1133445897">
      <w:bodyDiv w:val="1"/>
      <w:marLeft w:val="0"/>
      <w:marRight w:val="0"/>
      <w:marTop w:val="0"/>
      <w:marBottom w:val="0"/>
      <w:divBdr>
        <w:top w:val="none" w:sz="0" w:space="0" w:color="auto"/>
        <w:left w:val="none" w:sz="0" w:space="0" w:color="auto"/>
        <w:bottom w:val="none" w:sz="0" w:space="0" w:color="auto"/>
        <w:right w:val="none" w:sz="0" w:space="0" w:color="auto"/>
      </w:divBdr>
    </w:div>
    <w:div w:id="1133599310">
      <w:bodyDiv w:val="1"/>
      <w:marLeft w:val="0"/>
      <w:marRight w:val="0"/>
      <w:marTop w:val="0"/>
      <w:marBottom w:val="0"/>
      <w:divBdr>
        <w:top w:val="none" w:sz="0" w:space="0" w:color="auto"/>
        <w:left w:val="none" w:sz="0" w:space="0" w:color="auto"/>
        <w:bottom w:val="none" w:sz="0" w:space="0" w:color="auto"/>
        <w:right w:val="none" w:sz="0" w:space="0" w:color="auto"/>
      </w:divBdr>
    </w:div>
    <w:div w:id="1133788577">
      <w:bodyDiv w:val="1"/>
      <w:marLeft w:val="0"/>
      <w:marRight w:val="0"/>
      <w:marTop w:val="0"/>
      <w:marBottom w:val="0"/>
      <w:divBdr>
        <w:top w:val="none" w:sz="0" w:space="0" w:color="auto"/>
        <w:left w:val="none" w:sz="0" w:space="0" w:color="auto"/>
        <w:bottom w:val="none" w:sz="0" w:space="0" w:color="auto"/>
        <w:right w:val="none" w:sz="0" w:space="0" w:color="auto"/>
      </w:divBdr>
    </w:div>
    <w:div w:id="1133865991">
      <w:bodyDiv w:val="1"/>
      <w:marLeft w:val="0"/>
      <w:marRight w:val="0"/>
      <w:marTop w:val="0"/>
      <w:marBottom w:val="0"/>
      <w:divBdr>
        <w:top w:val="none" w:sz="0" w:space="0" w:color="auto"/>
        <w:left w:val="none" w:sz="0" w:space="0" w:color="auto"/>
        <w:bottom w:val="none" w:sz="0" w:space="0" w:color="auto"/>
        <w:right w:val="none" w:sz="0" w:space="0" w:color="auto"/>
      </w:divBdr>
    </w:div>
    <w:div w:id="1133983122">
      <w:bodyDiv w:val="1"/>
      <w:marLeft w:val="0"/>
      <w:marRight w:val="0"/>
      <w:marTop w:val="0"/>
      <w:marBottom w:val="0"/>
      <w:divBdr>
        <w:top w:val="none" w:sz="0" w:space="0" w:color="auto"/>
        <w:left w:val="none" w:sz="0" w:space="0" w:color="auto"/>
        <w:bottom w:val="none" w:sz="0" w:space="0" w:color="auto"/>
        <w:right w:val="none" w:sz="0" w:space="0" w:color="auto"/>
      </w:divBdr>
    </w:div>
    <w:div w:id="1134102733">
      <w:bodyDiv w:val="1"/>
      <w:marLeft w:val="0"/>
      <w:marRight w:val="0"/>
      <w:marTop w:val="0"/>
      <w:marBottom w:val="0"/>
      <w:divBdr>
        <w:top w:val="none" w:sz="0" w:space="0" w:color="auto"/>
        <w:left w:val="none" w:sz="0" w:space="0" w:color="auto"/>
        <w:bottom w:val="none" w:sz="0" w:space="0" w:color="auto"/>
        <w:right w:val="none" w:sz="0" w:space="0" w:color="auto"/>
      </w:divBdr>
    </w:div>
    <w:div w:id="1134253813">
      <w:bodyDiv w:val="1"/>
      <w:marLeft w:val="0"/>
      <w:marRight w:val="0"/>
      <w:marTop w:val="0"/>
      <w:marBottom w:val="0"/>
      <w:divBdr>
        <w:top w:val="none" w:sz="0" w:space="0" w:color="auto"/>
        <w:left w:val="none" w:sz="0" w:space="0" w:color="auto"/>
        <w:bottom w:val="none" w:sz="0" w:space="0" w:color="auto"/>
        <w:right w:val="none" w:sz="0" w:space="0" w:color="auto"/>
      </w:divBdr>
    </w:div>
    <w:div w:id="1134442722">
      <w:bodyDiv w:val="1"/>
      <w:marLeft w:val="0"/>
      <w:marRight w:val="0"/>
      <w:marTop w:val="0"/>
      <w:marBottom w:val="0"/>
      <w:divBdr>
        <w:top w:val="none" w:sz="0" w:space="0" w:color="auto"/>
        <w:left w:val="none" w:sz="0" w:space="0" w:color="auto"/>
        <w:bottom w:val="none" w:sz="0" w:space="0" w:color="auto"/>
        <w:right w:val="none" w:sz="0" w:space="0" w:color="auto"/>
      </w:divBdr>
    </w:div>
    <w:div w:id="1134444495">
      <w:bodyDiv w:val="1"/>
      <w:marLeft w:val="0"/>
      <w:marRight w:val="0"/>
      <w:marTop w:val="0"/>
      <w:marBottom w:val="0"/>
      <w:divBdr>
        <w:top w:val="none" w:sz="0" w:space="0" w:color="auto"/>
        <w:left w:val="none" w:sz="0" w:space="0" w:color="auto"/>
        <w:bottom w:val="none" w:sz="0" w:space="0" w:color="auto"/>
        <w:right w:val="none" w:sz="0" w:space="0" w:color="auto"/>
      </w:divBdr>
    </w:div>
    <w:div w:id="1134519462">
      <w:bodyDiv w:val="1"/>
      <w:marLeft w:val="0"/>
      <w:marRight w:val="0"/>
      <w:marTop w:val="0"/>
      <w:marBottom w:val="0"/>
      <w:divBdr>
        <w:top w:val="none" w:sz="0" w:space="0" w:color="auto"/>
        <w:left w:val="none" w:sz="0" w:space="0" w:color="auto"/>
        <w:bottom w:val="none" w:sz="0" w:space="0" w:color="auto"/>
        <w:right w:val="none" w:sz="0" w:space="0" w:color="auto"/>
      </w:divBdr>
    </w:div>
    <w:div w:id="1134566951">
      <w:bodyDiv w:val="1"/>
      <w:marLeft w:val="0"/>
      <w:marRight w:val="0"/>
      <w:marTop w:val="0"/>
      <w:marBottom w:val="0"/>
      <w:divBdr>
        <w:top w:val="none" w:sz="0" w:space="0" w:color="auto"/>
        <w:left w:val="none" w:sz="0" w:space="0" w:color="auto"/>
        <w:bottom w:val="none" w:sz="0" w:space="0" w:color="auto"/>
        <w:right w:val="none" w:sz="0" w:space="0" w:color="auto"/>
      </w:divBdr>
    </w:div>
    <w:div w:id="1134641427">
      <w:bodyDiv w:val="1"/>
      <w:marLeft w:val="0"/>
      <w:marRight w:val="0"/>
      <w:marTop w:val="0"/>
      <w:marBottom w:val="0"/>
      <w:divBdr>
        <w:top w:val="none" w:sz="0" w:space="0" w:color="auto"/>
        <w:left w:val="none" w:sz="0" w:space="0" w:color="auto"/>
        <w:bottom w:val="none" w:sz="0" w:space="0" w:color="auto"/>
        <w:right w:val="none" w:sz="0" w:space="0" w:color="auto"/>
      </w:divBdr>
    </w:div>
    <w:div w:id="1134643229">
      <w:bodyDiv w:val="1"/>
      <w:marLeft w:val="0"/>
      <w:marRight w:val="0"/>
      <w:marTop w:val="0"/>
      <w:marBottom w:val="0"/>
      <w:divBdr>
        <w:top w:val="none" w:sz="0" w:space="0" w:color="auto"/>
        <w:left w:val="none" w:sz="0" w:space="0" w:color="auto"/>
        <w:bottom w:val="none" w:sz="0" w:space="0" w:color="auto"/>
        <w:right w:val="none" w:sz="0" w:space="0" w:color="auto"/>
      </w:divBdr>
    </w:div>
    <w:div w:id="1134761689">
      <w:bodyDiv w:val="1"/>
      <w:marLeft w:val="0"/>
      <w:marRight w:val="0"/>
      <w:marTop w:val="0"/>
      <w:marBottom w:val="0"/>
      <w:divBdr>
        <w:top w:val="none" w:sz="0" w:space="0" w:color="auto"/>
        <w:left w:val="none" w:sz="0" w:space="0" w:color="auto"/>
        <w:bottom w:val="none" w:sz="0" w:space="0" w:color="auto"/>
        <w:right w:val="none" w:sz="0" w:space="0" w:color="auto"/>
      </w:divBdr>
    </w:div>
    <w:div w:id="1134828234">
      <w:bodyDiv w:val="1"/>
      <w:marLeft w:val="0"/>
      <w:marRight w:val="0"/>
      <w:marTop w:val="0"/>
      <w:marBottom w:val="0"/>
      <w:divBdr>
        <w:top w:val="none" w:sz="0" w:space="0" w:color="auto"/>
        <w:left w:val="none" w:sz="0" w:space="0" w:color="auto"/>
        <w:bottom w:val="none" w:sz="0" w:space="0" w:color="auto"/>
        <w:right w:val="none" w:sz="0" w:space="0" w:color="auto"/>
      </w:divBdr>
    </w:div>
    <w:div w:id="1134905602">
      <w:bodyDiv w:val="1"/>
      <w:marLeft w:val="0"/>
      <w:marRight w:val="0"/>
      <w:marTop w:val="0"/>
      <w:marBottom w:val="0"/>
      <w:divBdr>
        <w:top w:val="none" w:sz="0" w:space="0" w:color="auto"/>
        <w:left w:val="none" w:sz="0" w:space="0" w:color="auto"/>
        <w:bottom w:val="none" w:sz="0" w:space="0" w:color="auto"/>
        <w:right w:val="none" w:sz="0" w:space="0" w:color="auto"/>
      </w:divBdr>
      <w:divsChild>
        <w:div w:id="938679413">
          <w:marLeft w:val="0"/>
          <w:marRight w:val="0"/>
          <w:marTop w:val="0"/>
          <w:marBottom w:val="0"/>
          <w:divBdr>
            <w:top w:val="none" w:sz="0" w:space="0" w:color="auto"/>
            <w:left w:val="none" w:sz="0" w:space="0" w:color="auto"/>
            <w:bottom w:val="none" w:sz="0" w:space="0" w:color="auto"/>
            <w:right w:val="none" w:sz="0" w:space="0" w:color="auto"/>
          </w:divBdr>
          <w:divsChild>
            <w:div w:id="1160342540">
              <w:marLeft w:val="0"/>
              <w:marRight w:val="0"/>
              <w:marTop w:val="0"/>
              <w:marBottom w:val="0"/>
              <w:divBdr>
                <w:top w:val="none" w:sz="0" w:space="0" w:color="auto"/>
                <w:left w:val="none" w:sz="0" w:space="0" w:color="auto"/>
                <w:bottom w:val="none" w:sz="0" w:space="0" w:color="auto"/>
                <w:right w:val="none" w:sz="0" w:space="0" w:color="auto"/>
              </w:divBdr>
              <w:divsChild>
                <w:div w:id="1214778400">
                  <w:marLeft w:val="0"/>
                  <w:marRight w:val="0"/>
                  <w:marTop w:val="90"/>
                  <w:marBottom w:val="150"/>
                  <w:divBdr>
                    <w:top w:val="none" w:sz="0" w:space="0" w:color="auto"/>
                    <w:left w:val="none" w:sz="0" w:space="0" w:color="auto"/>
                    <w:bottom w:val="none" w:sz="0" w:space="0" w:color="auto"/>
                    <w:right w:val="none" w:sz="0" w:space="0" w:color="auto"/>
                  </w:divBdr>
                  <w:divsChild>
                    <w:div w:id="615984133">
                      <w:marLeft w:val="90"/>
                      <w:marRight w:val="0"/>
                      <w:marTop w:val="0"/>
                      <w:marBottom w:val="0"/>
                      <w:divBdr>
                        <w:top w:val="none" w:sz="0" w:space="0" w:color="auto"/>
                        <w:left w:val="none" w:sz="0" w:space="0" w:color="auto"/>
                        <w:bottom w:val="none" w:sz="0" w:space="0" w:color="auto"/>
                        <w:right w:val="none" w:sz="0" w:space="0" w:color="auto"/>
                      </w:divBdr>
                      <w:divsChild>
                        <w:div w:id="138690609">
                          <w:marLeft w:val="0"/>
                          <w:marRight w:val="0"/>
                          <w:marTop w:val="0"/>
                          <w:marBottom w:val="75"/>
                          <w:divBdr>
                            <w:top w:val="none" w:sz="0" w:space="0" w:color="auto"/>
                            <w:left w:val="none" w:sz="0" w:space="0" w:color="auto"/>
                            <w:bottom w:val="none" w:sz="0" w:space="0" w:color="auto"/>
                            <w:right w:val="none" w:sz="0" w:space="0" w:color="auto"/>
                          </w:divBdr>
                          <w:divsChild>
                            <w:div w:id="656423043">
                              <w:marLeft w:val="0"/>
                              <w:marRight w:val="0"/>
                              <w:marTop w:val="0"/>
                              <w:marBottom w:val="0"/>
                              <w:divBdr>
                                <w:top w:val="none" w:sz="0" w:space="0" w:color="auto"/>
                                <w:left w:val="none" w:sz="0" w:space="0" w:color="auto"/>
                                <w:bottom w:val="none" w:sz="0" w:space="0" w:color="auto"/>
                                <w:right w:val="none" w:sz="0" w:space="0" w:color="auto"/>
                              </w:divBdr>
                              <w:divsChild>
                                <w:div w:id="1891991468">
                                  <w:marLeft w:val="0"/>
                                  <w:marRight w:val="0"/>
                                  <w:marTop w:val="0"/>
                                  <w:marBottom w:val="0"/>
                                  <w:divBdr>
                                    <w:top w:val="none" w:sz="0" w:space="0" w:color="auto"/>
                                    <w:left w:val="none" w:sz="0" w:space="0" w:color="auto"/>
                                    <w:bottom w:val="none" w:sz="0" w:space="0" w:color="auto"/>
                                    <w:right w:val="none" w:sz="0" w:space="0" w:color="auto"/>
                                  </w:divBdr>
                                  <w:divsChild>
                                    <w:div w:id="1746338088">
                                      <w:marLeft w:val="0"/>
                                      <w:marRight w:val="0"/>
                                      <w:marTop w:val="150"/>
                                      <w:marBottom w:val="150"/>
                                      <w:divBdr>
                                        <w:top w:val="none" w:sz="0" w:space="0" w:color="auto"/>
                                        <w:left w:val="none" w:sz="0" w:space="0" w:color="auto"/>
                                        <w:bottom w:val="none" w:sz="0" w:space="0" w:color="auto"/>
                                        <w:right w:val="none" w:sz="0" w:space="0" w:color="auto"/>
                                      </w:divBdr>
                                      <w:divsChild>
                                        <w:div w:id="1118180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34905670">
      <w:bodyDiv w:val="1"/>
      <w:marLeft w:val="0"/>
      <w:marRight w:val="0"/>
      <w:marTop w:val="0"/>
      <w:marBottom w:val="0"/>
      <w:divBdr>
        <w:top w:val="none" w:sz="0" w:space="0" w:color="auto"/>
        <w:left w:val="none" w:sz="0" w:space="0" w:color="auto"/>
        <w:bottom w:val="none" w:sz="0" w:space="0" w:color="auto"/>
        <w:right w:val="none" w:sz="0" w:space="0" w:color="auto"/>
      </w:divBdr>
    </w:div>
    <w:div w:id="1134907270">
      <w:bodyDiv w:val="1"/>
      <w:marLeft w:val="0"/>
      <w:marRight w:val="0"/>
      <w:marTop w:val="0"/>
      <w:marBottom w:val="0"/>
      <w:divBdr>
        <w:top w:val="none" w:sz="0" w:space="0" w:color="auto"/>
        <w:left w:val="none" w:sz="0" w:space="0" w:color="auto"/>
        <w:bottom w:val="none" w:sz="0" w:space="0" w:color="auto"/>
        <w:right w:val="none" w:sz="0" w:space="0" w:color="auto"/>
      </w:divBdr>
    </w:div>
    <w:div w:id="1134911044">
      <w:bodyDiv w:val="1"/>
      <w:marLeft w:val="0"/>
      <w:marRight w:val="0"/>
      <w:marTop w:val="0"/>
      <w:marBottom w:val="0"/>
      <w:divBdr>
        <w:top w:val="none" w:sz="0" w:space="0" w:color="auto"/>
        <w:left w:val="none" w:sz="0" w:space="0" w:color="auto"/>
        <w:bottom w:val="none" w:sz="0" w:space="0" w:color="auto"/>
        <w:right w:val="none" w:sz="0" w:space="0" w:color="auto"/>
      </w:divBdr>
    </w:div>
    <w:div w:id="1135025082">
      <w:bodyDiv w:val="1"/>
      <w:marLeft w:val="0"/>
      <w:marRight w:val="0"/>
      <w:marTop w:val="0"/>
      <w:marBottom w:val="0"/>
      <w:divBdr>
        <w:top w:val="none" w:sz="0" w:space="0" w:color="auto"/>
        <w:left w:val="none" w:sz="0" w:space="0" w:color="auto"/>
        <w:bottom w:val="none" w:sz="0" w:space="0" w:color="auto"/>
        <w:right w:val="none" w:sz="0" w:space="0" w:color="auto"/>
      </w:divBdr>
      <w:divsChild>
        <w:div w:id="80881121">
          <w:marLeft w:val="0"/>
          <w:marRight w:val="0"/>
          <w:marTop w:val="0"/>
          <w:marBottom w:val="0"/>
          <w:divBdr>
            <w:top w:val="none" w:sz="0" w:space="0" w:color="auto"/>
            <w:left w:val="none" w:sz="0" w:space="0" w:color="auto"/>
            <w:bottom w:val="none" w:sz="0" w:space="0" w:color="auto"/>
            <w:right w:val="none" w:sz="0" w:space="0" w:color="auto"/>
          </w:divBdr>
        </w:div>
      </w:divsChild>
    </w:div>
    <w:div w:id="1135099483">
      <w:bodyDiv w:val="1"/>
      <w:marLeft w:val="0"/>
      <w:marRight w:val="0"/>
      <w:marTop w:val="0"/>
      <w:marBottom w:val="0"/>
      <w:divBdr>
        <w:top w:val="none" w:sz="0" w:space="0" w:color="auto"/>
        <w:left w:val="none" w:sz="0" w:space="0" w:color="auto"/>
        <w:bottom w:val="none" w:sz="0" w:space="0" w:color="auto"/>
        <w:right w:val="none" w:sz="0" w:space="0" w:color="auto"/>
      </w:divBdr>
    </w:div>
    <w:div w:id="1135369850">
      <w:bodyDiv w:val="1"/>
      <w:marLeft w:val="0"/>
      <w:marRight w:val="0"/>
      <w:marTop w:val="0"/>
      <w:marBottom w:val="0"/>
      <w:divBdr>
        <w:top w:val="none" w:sz="0" w:space="0" w:color="auto"/>
        <w:left w:val="none" w:sz="0" w:space="0" w:color="auto"/>
        <w:bottom w:val="none" w:sz="0" w:space="0" w:color="auto"/>
        <w:right w:val="none" w:sz="0" w:space="0" w:color="auto"/>
      </w:divBdr>
    </w:div>
    <w:div w:id="1135443844">
      <w:bodyDiv w:val="1"/>
      <w:marLeft w:val="0"/>
      <w:marRight w:val="0"/>
      <w:marTop w:val="0"/>
      <w:marBottom w:val="0"/>
      <w:divBdr>
        <w:top w:val="none" w:sz="0" w:space="0" w:color="auto"/>
        <w:left w:val="none" w:sz="0" w:space="0" w:color="auto"/>
        <w:bottom w:val="none" w:sz="0" w:space="0" w:color="auto"/>
        <w:right w:val="none" w:sz="0" w:space="0" w:color="auto"/>
      </w:divBdr>
    </w:div>
    <w:div w:id="1135640169">
      <w:bodyDiv w:val="1"/>
      <w:marLeft w:val="0"/>
      <w:marRight w:val="0"/>
      <w:marTop w:val="0"/>
      <w:marBottom w:val="0"/>
      <w:divBdr>
        <w:top w:val="none" w:sz="0" w:space="0" w:color="auto"/>
        <w:left w:val="none" w:sz="0" w:space="0" w:color="auto"/>
        <w:bottom w:val="none" w:sz="0" w:space="0" w:color="auto"/>
        <w:right w:val="none" w:sz="0" w:space="0" w:color="auto"/>
      </w:divBdr>
    </w:div>
    <w:div w:id="1135879605">
      <w:bodyDiv w:val="1"/>
      <w:marLeft w:val="0"/>
      <w:marRight w:val="0"/>
      <w:marTop w:val="0"/>
      <w:marBottom w:val="0"/>
      <w:divBdr>
        <w:top w:val="none" w:sz="0" w:space="0" w:color="auto"/>
        <w:left w:val="none" w:sz="0" w:space="0" w:color="auto"/>
        <w:bottom w:val="none" w:sz="0" w:space="0" w:color="auto"/>
        <w:right w:val="none" w:sz="0" w:space="0" w:color="auto"/>
      </w:divBdr>
    </w:div>
    <w:div w:id="1136139488">
      <w:bodyDiv w:val="1"/>
      <w:marLeft w:val="0"/>
      <w:marRight w:val="0"/>
      <w:marTop w:val="0"/>
      <w:marBottom w:val="0"/>
      <w:divBdr>
        <w:top w:val="none" w:sz="0" w:space="0" w:color="auto"/>
        <w:left w:val="none" w:sz="0" w:space="0" w:color="auto"/>
        <w:bottom w:val="none" w:sz="0" w:space="0" w:color="auto"/>
        <w:right w:val="none" w:sz="0" w:space="0" w:color="auto"/>
      </w:divBdr>
    </w:div>
    <w:div w:id="1136265578">
      <w:bodyDiv w:val="1"/>
      <w:marLeft w:val="0"/>
      <w:marRight w:val="0"/>
      <w:marTop w:val="0"/>
      <w:marBottom w:val="0"/>
      <w:divBdr>
        <w:top w:val="none" w:sz="0" w:space="0" w:color="auto"/>
        <w:left w:val="none" w:sz="0" w:space="0" w:color="auto"/>
        <w:bottom w:val="none" w:sz="0" w:space="0" w:color="auto"/>
        <w:right w:val="none" w:sz="0" w:space="0" w:color="auto"/>
      </w:divBdr>
    </w:div>
    <w:div w:id="1136332351">
      <w:bodyDiv w:val="1"/>
      <w:marLeft w:val="0"/>
      <w:marRight w:val="0"/>
      <w:marTop w:val="0"/>
      <w:marBottom w:val="0"/>
      <w:divBdr>
        <w:top w:val="none" w:sz="0" w:space="0" w:color="auto"/>
        <w:left w:val="none" w:sz="0" w:space="0" w:color="auto"/>
        <w:bottom w:val="none" w:sz="0" w:space="0" w:color="auto"/>
        <w:right w:val="none" w:sz="0" w:space="0" w:color="auto"/>
      </w:divBdr>
    </w:div>
    <w:div w:id="1136486180">
      <w:bodyDiv w:val="1"/>
      <w:marLeft w:val="0"/>
      <w:marRight w:val="0"/>
      <w:marTop w:val="0"/>
      <w:marBottom w:val="0"/>
      <w:divBdr>
        <w:top w:val="none" w:sz="0" w:space="0" w:color="auto"/>
        <w:left w:val="none" w:sz="0" w:space="0" w:color="auto"/>
        <w:bottom w:val="none" w:sz="0" w:space="0" w:color="auto"/>
        <w:right w:val="none" w:sz="0" w:space="0" w:color="auto"/>
      </w:divBdr>
    </w:div>
    <w:div w:id="1136527385">
      <w:bodyDiv w:val="1"/>
      <w:marLeft w:val="0"/>
      <w:marRight w:val="0"/>
      <w:marTop w:val="0"/>
      <w:marBottom w:val="0"/>
      <w:divBdr>
        <w:top w:val="none" w:sz="0" w:space="0" w:color="auto"/>
        <w:left w:val="none" w:sz="0" w:space="0" w:color="auto"/>
        <w:bottom w:val="none" w:sz="0" w:space="0" w:color="auto"/>
        <w:right w:val="none" w:sz="0" w:space="0" w:color="auto"/>
      </w:divBdr>
    </w:div>
    <w:div w:id="1136918997">
      <w:bodyDiv w:val="1"/>
      <w:marLeft w:val="0"/>
      <w:marRight w:val="0"/>
      <w:marTop w:val="0"/>
      <w:marBottom w:val="0"/>
      <w:divBdr>
        <w:top w:val="none" w:sz="0" w:space="0" w:color="auto"/>
        <w:left w:val="none" w:sz="0" w:space="0" w:color="auto"/>
        <w:bottom w:val="none" w:sz="0" w:space="0" w:color="auto"/>
        <w:right w:val="none" w:sz="0" w:space="0" w:color="auto"/>
      </w:divBdr>
    </w:div>
    <w:div w:id="1137066441">
      <w:bodyDiv w:val="1"/>
      <w:marLeft w:val="0"/>
      <w:marRight w:val="0"/>
      <w:marTop w:val="0"/>
      <w:marBottom w:val="0"/>
      <w:divBdr>
        <w:top w:val="none" w:sz="0" w:space="0" w:color="auto"/>
        <w:left w:val="none" w:sz="0" w:space="0" w:color="auto"/>
        <w:bottom w:val="none" w:sz="0" w:space="0" w:color="auto"/>
        <w:right w:val="none" w:sz="0" w:space="0" w:color="auto"/>
      </w:divBdr>
    </w:div>
    <w:div w:id="1137138055">
      <w:bodyDiv w:val="1"/>
      <w:marLeft w:val="0"/>
      <w:marRight w:val="0"/>
      <w:marTop w:val="0"/>
      <w:marBottom w:val="0"/>
      <w:divBdr>
        <w:top w:val="none" w:sz="0" w:space="0" w:color="auto"/>
        <w:left w:val="none" w:sz="0" w:space="0" w:color="auto"/>
        <w:bottom w:val="none" w:sz="0" w:space="0" w:color="auto"/>
        <w:right w:val="none" w:sz="0" w:space="0" w:color="auto"/>
      </w:divBdr>
    </w:div>
    <w:div w:id="1137258320">
      <w:bodyDiv w:val="1"/>
      <w:marLeft w:val="0"/>
      <w:marRight w:val="0"/>
      <w:marTop w:val="0"/>
      <w:marBottom w:val="0"/>
      <w:divBdr>
        <w:top w:val="none" w:sz="0" w:space="0" w:color="auto"/>
        <w:left w:val="none" w:sz="0" w:space="0" w:color="auto"/>
        <w:bottom w:val="none" w:sz="0" w:space="0" w:color="auto"/>
        <w:right w:val="none" w:sz="0" w:space="0" w:color="auto"/>
      </w:divBdr>
    </w:div>
    <w:div w:id="1137378483">
      <w:bodyDiv w:val="1"/>
      <w:marLeft w:val="0"/>
      <w:marRight w:val="0"/>
      <w:marTop w:val="0"/>
      <w:marBottom w:val="0"/>
      <w:divBdr>
        <w:top w:val="none" w:sz="0" w:space="0" w:color="auto"/>
        <w:left w:val="none" w:sz="0" w:space="0" w:color="auto"/>
        <w:bottom w:val="none" w:sz="0" w:space="0" w:color="auto"/>
        <w:right w:val="none" w:sz="0" w:space="0" w:color="auto"/>
      </w:divBdr>
    </w:div>
    <w:div w:id="1137458325">
      <w:bodyDiv w:val="1"/>
      <w:marLeft w:val="0"/>
      <w:marRight w:val="0"/>
      <w:marTop w:val="0"/>
      <w:marBottom w:val="0"/>
      <w:divBdr>
        <w:top w:val="none" w:sz="0" w:space="0" w:color="auto"/>
        <w:left w:val="none" w:sz="0" w:space="0" w:color="auto"/>
        <w:bottom w:val="none" w:sz="0" w:space="0" w:color="auto"/>
        <w:right w:val="none" w:sz="0" w:space="0" w:color="auto"/>
      </w:divBdr>
    </w:div>
    <w:div w:id="1137601314">
      <w:bodyDiv w:val="1"/>
      <w:marLeft w:val="0"/>
      <w:marRight w:val="0"/>
      <w:marTop w:val="0"/>
      <w:marBottom w:val="0"/>
      <w:divBdr>
        <w:top w:val="none" w:sz="0" w:space="0" w:color="auto"/>
        <w:left w:val="none" w:sz="0" w:space="0" w:color="auto"/>
        <w:bottom w:val="none" w:sz="0" w:space="0" w:color="auto"/>
        <w:right w:val="none" w:sz="0" w:space="0" w:color="auto"/>
      </w:divBdr>
    </w:div>
    <w:div w:id="1137650367">
      <w:bodyDiv w:val="1"/>
      <w:marLeft w:val="0"/>
      <w:marRight w:val="0"/>
      <w:marTop w:val="0"/>
      <w:marBottom w:val="0"/>
      <w:divBdr>
        <w:top w:val="none" w:sz="0" w:space="0" w:color="auto"/>
        <w:left w:val="none" w:sz="0" w:space="0" w:color="auto"/>
        <w:bottom w:val="none" w:sz="0" w:space="0" w:color="auto"/>
        <w:right w:val="none" w:sz="0" w:space="0" w:color="auto"/>
      </w:divBdr>
    </w:div>
    <w:div w:id="1137844625">
      <w:bodyDiv w:val="1"/>
      <w:marLeft w:val="0"/>
      <w:marRight w:val="0"/>
      <w:marTop w:val="0"/>
      <w:marBottom w:val="0"/>
      <w:divBdr>
        <w:top w:val="none" w:sz="0" w:space="0" w:color="auto"/>
        <w:left w:val="none" w:sz="0" w:space="0" w:color="auto"/>
        <w:bottom w:val="none" w:sz="0" w:space="0" w:color="auto"/>
        <w:right w:val="none" w:sz="0" w:space="0" w:color="auto"/>
      </w:divBdr>
    </w:div>
    <w:div w:id="1137994944">
      <w:bodyDiv w:val="1"/>
      <w:marLeft w:val="0"/>
      <w:marRight w:val="0"/>
      <w:marTop w:val="0"/>
      <w:marBottom w:val="0"/>
      <w:divBdr>
        <w:top w:val="none" w:sz="0" w:space="0" w:color="auto"/>
        <w:left w:val="none" w:sz="0" w:space="0" w:color="auto"/>
        <w:bottom w:val="none" w:sz="0" w:space="0" w:color="auto"/>
        <w:right w:val="none" w:sz="0" w:space="0" w:color="auto"/>
      </w:divBdr>
    </w:div>
    <w:div w:id="1138185858">
      <w:bodyDiv w:val="1"/>
      <w:marLeft w:val="0"/>
      <w:marRight w:val="0"/>
      <w:marTop w:val="0"/>
      <w:marBottom w:val="0"/>
      <w:divBdr>
        <w:top w:val="none" w:sz="0" w:space="0" w:color="auto"/>
        <w:left w:val="none" w:sz="0" w:space="0" w:color="auto"/>
        <w:bottom w:val="none" w:sz="0" w:space="0" w:color="auto"/>
        <w:right w:val="none" w:sz="0" w:space="0" w:color="auto"/>
      </w:divBdr>
    </w:div>
    <w:div w:id="1138255875">
      <w:bodyDiv w:val="1"/>
      <w:marLeft w:val="0"/>
      <w:marRight w:val="0"/>
      <w:marTop w:val="0"/>
      <w:marBottom w:val="0"/>
      <w:divBdr>
        <w:top w:val="none" w:sz="0" w:space="0" w:color="auto"/>
        <w:left w:val="none" w:sz="0" w:space="0" w:color="auto"/>
        <w:bottom w:val="none" w:sz="0" w:space="0" w:color="auto"/>
        <w:right w:val="none" w:sz="0" w:space="0" w:color="auto"/>
      </w:divBdr>
    </w:div>
    <w:div w:id="1138299978">
      <w:bodyDiv w:val="1"/>
      <w:marLeft w:val="0"/>
      <w:marRight w:val="0"/>
      <w:marTop w:val="0"/>
      <w:marBottom w:val="0"/>
      <w:divBdr>
        <w:top w:val="none" w:sz="0" w:space="0" w:color="auto"/>
        <w:left w:val="none" w:sz="0" w:space="0" w:color="auto"/>
        <w:bottom w:val="none" w:sz="0" w:space="0" w:color="auto"/>
        <w:right w:val="none" w:sz="0" w:space="0" w:color="auto"/>
      </w:divBdr>
    </w:div>
    <w:div w:id="1138302032">
      <w:bodyDiv w:val="1"/>
      <w:marLeft w:val="0"/>
      <w:marRight w:val="0"/>
      <w:marTop w:val="0"/>
      <w:marBottom w:val="0"/>
      <w:divBdr>
        <w:top w:val="none" w:sz="0" w:space="0" w:color="auto"/>
        <w:left w:val="none" w:sz="0" w:space="0" w:color="auto"/>
        <w:bottom w:val="none" w:sz="0" w:space="0" w:color="auto"/>
        <w:right w:val="none" w:sz="0" w:space="0" w:color="auto"/>
      </w:divBdr>
    </w:div>
    <w:div w:id="1138380235">
      <w:bodyDiv w:val="1"/>
      <w:marLeft w:val="0"/>
      <w:marRight w:val="0"/>
      <w:marTop w:val="0"/>
      <w:marBottom w:val="0"/>
      <w:divBdr>
        <w:top w:val="none" w:sz="0" w:space="0" w:color="auto"/>
        <w:left w:val="none" w:sz="0" w:space="0" w:color="auto"/>
        <w:bottom w:val="none" w:sz="0" w:space="0" w:color="auto"/>
        <w:right w:val="none" w:sz="0" w:space="0" w:color="auto"/>
      </w:divBdr>
    </w:div>
    <w:div w:id="1138646006">
      <w:bodyDiv w:val="1"/>
      <w:marLeft w:val="0"/>
      <w:marRight w:val="0"/>
      <w:marTop w:val="0"/>
      <w:marBottom w:val="0"/>
      <w:divBdr>
        <w:top w:val="none" w:sz="0" w:space="0" w:color="auto"/>
        <w:left w:val="none" w:sz="0" w:space="0" w:color="auto"/>
        <w:bottom w:val="none" w:sz="0" w:space="0" w:color="auto"/>
        <w:right w:val="none" w:sz="0" w:space="0" w:color="auto"/>
      </w:divBdr>
    </w:div>
    <w:div w:id="1138717412">
      <w:bodyDiv w:val="1"/>
      <w:marLeft w:val="0"/>
      <w:marRight w:val="0"/>
      <w:marTop w:val="0"/>
      <w:marBottom w:val="0"/>
      <w:divBdr>
        <w:top w:val="none" w:sz="0" w:space="0" w:color="auto"/>
        <w:left w:val="none" w:sz="0" w:space="0" w:color="auto"/>
        <w:bottom w:val="none" w:sz="0" w:space="0" w:color="auto"/>
        <w:right w:val="none" w:sz="0" w:space="0" w:color="auto"/>
      </w:divBdr>
    </w:div>
    <w:div w:id="1139030971">
      <w:bodyDiv w:val="1"/>
      <w:marLeft w:val="0"/>
      <w:marRight w:val="0"/>
      <w:marTop w:val="0"/>
      <w:marBottom w:val="0"/>
      <w:divBdr>
        <w:top w:val="none" w:sz="0" w:space="0" w:color="auto"/>
        <w:left w:val="none" w:sz="0" w:space="0" w:color="auto"/>
        <w:bottom w:val="none" w:sz="0" w:space="0" w:color="auto"/>
        <w:right w:val="none" w:sz="0" w:space="0" w:color="auto"/>
      </w:divBdr>
    </w:div>
    <w:div w:id="1139147391">
      <w:bodyDiv w:val="1"/>
      <w:marLeft w:val="0"/>
      <w:marRight w:val="0"/>
      <w:marTop w:val="0"/>
      <w:marBottom w:val="0"/>
      <w:divBdr>
        <w:top w:val="none" w:sz="0" w:space="0" w:color="auto"/>
        <w:left w:val="none" w:sz="0" w:space="0" w:color="auto"/>
        <w:bottom w:val="none" w:sz="0" w:space="0" w:color="auto"/>
        <w:right w:val="none" w:sz="0" w:space="0" w:color="auto"/>
      </w:divBdr>
    </w:div>
    <w:div w:id="1139343639">
      <w:bodyDiv w:val="1"/>
      <w:marLeft w:val="0"/>
      <w:marRight w:val="0"/>
      <w:marTop w:val="0"/>
      <w:marBottom w:val="0"/>
      <w:divBdr>
        <w:top w:val="none" w:sz="0" w:space="0" w:color="auto"/>
        <w:left w:val="none" w:sz="0" w:space="0" w:color="auto"/>
        <w:bottom w:val="none" w:sz="0" w:space="0" w:color="auto"/>
        <w:right w:val="none" w:sz="0" w:space="0" w:color="auto"/>
      </w:divBdr>
    </w:div>
    <w:div w:id="1139499901">
      <w:bodyDiv w:val="1"/>
      <w:marLeft w:val="0"/>
      <w:marRight w:val="0"/>
      <w:marTop w:val="0"/>
      <w:marBottom w:val="0"/>
      <w:divBdr>
        <w:top w:val="none" w:sz="0" w:space="0" w:color="auto"/>
        <w:left w:val="none" w:sz="0" w:space="0" w:color="auto"/>
        <w:bottom w:val="none" w:sz="0" w:space="0" w:color="auto"/>
        <w:right w:val="none" w:sz="0" w:space="0" w:color="auto"/>
      </w:divBdr>
    </w:div>
    <w:div w:id="1139568236">
      <w:bodyDiv w:val="1"/>
      <w:marLeft w:val="0"/>
      <w:marRight w:val="0"/>
      <w:marTop w:val="0"/>
      <w:marBottom w:val="0"/>
      <w:divBdr>
        <w:top w:val="none" w:sz="0" w:space="0" w:color="auto"/>
        <w:left w:val="none" w:sz="0" w:space="0" w:color="auto"/>
        <w:bottom w:val="none" w:sz="0" w:space="0" w:color="auto"/>
        <w:right w:val="none" w:sz="0" w:space="0" w:color="auto"/>
      </w:divBdr>
    </w:div>
    <w:div w:id="1139685160">
      <w:bodyDiv w:val="1"/>
      <w:marLeft w:val="0"/>
      <w:marRight w:val="0"/>
      <w:marTop w:val="0"/>
      <w:marBottom w:val="0"/>
      <w:divBdr>
        <w:top w:val="none" w:sz="0" w:space="0" w:color="auto"/>
        <w:left w:val="none" w:sz="0" w:space="0" w:color="auto"/>
        <w:bottom w:val="none" w:sz="0" w:space="0" w:color="auto"/>
        <w:right w:val="none" w:sz="0" w:space="0" w:color="auto"/>
      </w:divBdr>
    </w:div>
    <w:div w:id="1139690054">
      <w:bodyDiv w:val="1"/>
      <w:marLeft w:val="0"/>
      <w:marRight w:val="0"/>
      <w:marTop w:val="0"/>
      <w:marBottom w:val="0"/>
      <w:divBdr>
        <w:top w:val="none" w:sz="0" w:space="0" w:color="auto"/>
        <w:left w:val="none" w:sz="0" w:space="0" w:color="auto"/>
        <w:bottom w:val="none" w:sz="0" w:space="0" w:color="auto"/>
        <w:right w:val="none" w:sz="0" w:space="0" w:color="auto"/>
      </w:divBdr>
    </w:div>
    <w:div w:id="1139882835">
      <w:bodyDiv w:val="1"/>
      <w:marLeft w:val="0"/>
      <w:marRight w:val="0"/>
      <w:marTop w:val="0"/>
      <w:marBottom w:val="0"/>
      <w:divBdr>
        <w:top w:val="none" w:sz="0" w:space="0" w:color="auto"/>
        <w:left w:val="none" w:sz="0" w:space="0" w:color="auto"/>
        <w:bottom w:val="none" w:sz="0" w:space="0" w:color="auto"/>
        <w:right w:val="none" w:sz="0" w:space="0" w:color="auto"/>
      </w:divBdr>
    </w:div>
    <w:div w:id="1139958378">
      <w:bodyDiv w:val="1"/>
      <w:marLeft w:val="0"/>
      <w:marRight w:val="0"/>
      <w:marTop w:val="0"/>
      <w:marBottom w:val="0"/>
      <w:divBdr>
        <w:top w:val="none" w:sz="0" w:space="0" w:color="auto"/>
        <w:left w:val="none" w:sz="0" w:space="0" w:color="auto"/>
        <w:bottom w:val="none" w:sz="0" w:space="0" w:color="auto"/>
        <w:right w:val="none" w:sz="0" w:space="0" w:color="auto"/>
      </w:divBdr>
    </w:div>
    <w:div w:id="1140264851">
      <w:bodyDiv w:val="1"/>
      <w:marLeft w:val="0"/>
      <w:marRight w:val="0"/>
      <w:marTop w:val="0"/>
      <w:marBottom w:val="0"/>
      <w:divBdr>
        <w:top w:val="none" w:sz="0" w:space="0" w:color="auto"/>
        <w:left w:val="none" w:sz="0" w:space="0" w:color="auto"/>
        <w:bottom w:val="none" w:sz="0" w:space="0" w:color="auto"/>
        <w:right w:val="none" w:sz="0" w:space="0" w:color="auto"/>
      </w:divBdr>
    </w:div>
    <w:div w:id="1140265757">
      <w:bodyDiv w:val="1"/>
      <w:marLeft w:val="0"/>
      <w:marRight w:val="0"/>
      <w:marTop w:val="0"/>
      <w:marBottom w:val="0"/>
      <w:divBdr>
        <w:top w:val="none" w:sz="0" w:space="0" w:color="auto"/>
        <w:left w:val="none" w:sz="0" w:space="0" w:color="auto"/>
        <w:bottom w:val="none" w:sz="0" w:space="0" w:color="auto"/>
        <w:right w:val="none" w:sz="0" w:space="0" w:color="auto"/>
      </w:divBdr>
    </w:div>
    <w:div w:id="1140270492">
      <w:bodyDiv w:val="1"/>
      <w:marLeft w:val="0"/>
      <w:marRight w:val="0"/>
      <w:marTop w:val="0"/>
      <w:marBottom w:val="0"/>
      <w:divBdr>
        <w:top w:val="none" w:sz="0" w:space="0" w:color="auto"/>
        <w:left w:val="none" w:sz="0" w:space="0" w:color="auto"/>
        <w:bottom w:val="none" w:sz="0" w:space="0" w:color="auto"/>
        <w:right w:val="none" w:sz="0" w:space="0" w:color="auto"/>
      </w:divBdr>
    </w:div>
    <w:div w:id="1140271224">
      <w:bodyDiv w:val="1"/>
      <w:marLeft w:val="0"/>
      <w:marRight w:val="0"/>
      <w:marTop w:val="0"/>
      <w:marBottom w:val="0"/>
      <w:divBdr>
        <w:top w:val="none" w:sz="0" w:space="0" w:color="auto"/>
        <w:left w:val="none" w:sz="0" w:space="0" w:color="auto"/>
        <w:bottom w:val="none" w:sz="0" w:space="0" w:color="auto"/>
        <w:right w:val="none" w:sz="0" w:space="0" w:color="auto"/>
      </w:divBdr>
    </w:div>
    <w:div w:id="1140272051">
      <w:bodyDiv w:val="1"/>
      <w:marLeft w:val="0"/>
      <w:marRight w:val="0"/>
      <w:marTop w:val="0"/>
      <w:marBottom w:val="0"/>
      <w:divBdr>
        <w:top w:val="none" w:sz="0" w:space="0" w:color="auto"/>
        <w:left w:val="none" w:sz="0" w:space="0" w:color="auto"/>
        <w:bottom w:val="none" w:sz="0" w:space="0" w:color="auto"/>
        <w:right w:val="none" w:sz="0" w:space="0" w:color="auto"/>
      </w:divBdr>
    </w:div>
    <w:div w:id="1140611999">
      <w:bodyDiv w:val="1"/>
      <w:marLeft w:val="0"/>
      <w:marRight w:val="0"/>
      <w:marTop w:val="0"/>
      <w:marBottom w:val="0"/>
      <w:divBdr>
        <w:top w:val="none" w:sz="0" w:space="0" w:color="auto"/>
        <w:left w:val="none" w:sz="0" w:space="0" w:color="auto"/>
        <w:bottom w:val="none" w:sz="0" w:space="0" w:color="auto"/>
        <w:right w:val="none" w:sz="0" w:space="0" w:color="auto"/>
      </w:divBdr>
    </w:div>
    <w:div w:id="1140726607">
      <w:bodyDiv w:val="1"/>
      <w:marLeft w:val="0"/>
      <w:marRight w:val="0"/>
      <w:marTop w:val="0"/>
      <w:marBottom w:val="0"/>
      <w:divBdr>
        <w:top w:val="none" w:sz="0" w:space="0" w:color="auto"/>
        <w:left w:val="none" w:sz="0" w:space="0" w:color="auto"/>
        <w:bottom w:val="none" w:sz="0" w:space="0" w:color="auto"/>
        <w:right w:val="none" w:sz="0" w:space="0" w:color="auto"/>
      </w:divBdr>
    </w:div>
    <w:div w:id="1140877185">
      <w:bodyDiv w:val="1"/>
      <w:marLeft w:val="0"/>
      <w:marRight w:val="0"/>
      <w:marTop w:val="0"/>
      <w:marBottom w:val="0"/>
      <w:divBdr>
        <w:top w:val="none" w:sz="0" w:space="0" w:color="auto"/>
        <w:left w:val="none" w:sz="0" w:space="0" w:color="auto"/>
        <w:bottom w:val="none" w:sz="0" w:space="0" w:color="auto"/>
        <w:right w:val="none" w:sz="0" w:space="0" w:color="auto"/>
      </w:divBdr>
    </w:div>
    <w:div w:id="1140881832">
      <w:bodyDiv w:val="1"/>
      <w:marLeft w:val="0"/>
      <w:marRight w:val="0"/>
      <w:marTop w:val="0"/>
      <w:marBottom w:val="0"/>
      <w:divBdr>
        <w:top w:val="none" w:sz="0" w:space="0" w:color="auto"/>
        <w:left w:val="none" w:sz="0" w:space="0" w:color="auto"/>
        <w:bottom w:val="none" w:sz="0" w:space="0" w:color="auto"/>
        <w:right w:val="none" w:sz="0" w:space="0" w:color="auto"/>
      </w:divBdr>
    </w:div>
    <w:div w:id="1141003081">
      <w:bodyDiv w:val="1"/>
      <w:marLeft w:val="0"/>
      <w:marRight w:val="0"/>
      <w:marTop w:val="0"/>
      <w:marBottom w:val="0"/>
      <w:divBdr>
        <w:top w:val="none" w:sz="0" w:space="0" w:color="auto"/>
        <w:left w:val="none" w:sz="0" w:space="0" w:color="auto"/>
        <w:bottom w:val="none" w:sz="0" w:space="0" w:color="auto"/>
        <w:right w:val="none" w:sz="0" w:space="0" w:color="auto"/>
      </w:divBdr>
    </w:div>
    <w:div w:id="1141269141">
      <w:bodyDiv w:val="1"/>
      <w:marLeft w:val="0"/>
      <w:marRight w:val="0"/>
      <w:marTop w:val="0"/>
      <w:marBottom w:val="0"/>
      <w:divBdr>
        <w:top w:val="none" w:sz="0" w:space="0" w:color="auto"/>
        <w:left w:val="none" w:sz="0" w:space="0" w:color="auto"/>
        <w:bottom w:val="none" w:sz="0" w:space="0" w:color="auto"/>
        <w:right w:val="none" w:sz="0" w:space="0" w:color="auto"/>
      </w:divBdr>
    </w:div>
    <w:div w:id="1141387749">
      <w:bodyDiv w:val="1"/>
      <w:marLeft w:val="0"/>
      <w:marRight w:val="0"/>
      <w:marTop w:val="0"/>
      <w:marBottom w:val="0"/>
      <w:divBdr>
        <w:top w:val="none" w:sz="0" w:space="0" w:color="auto"/>
        <w:left w:val="none" w:sz="0" w:space="0" w:color="auto"/>
        <w:bottom w:val="none" w:sz="0" w:space="0" w:color="auto"/>
        <w:right w:val="none" w:sz="0" w:space="0" w:color="auto"/>
      </w:divBdr>
    </w:div>
    <w:div w:id="1141389937">
      <w:bodyDiv w:val="1"/>
      <w:marLeft w:val="0"/>
      <w:marRight w:val="0"/>
      <w:marTop w:val="0"/>
      <w:marBottom w:val="0"/>
      <w:divBdr>
        <w:top w:val="none" w:sz="0" w:space="0" w:color="auto"/>
        <w:left w:val="none" w:sz="0" w:space="0" w:color="auto"/>
        <w:bottom w:val="none" w:sz="0" w:space="0" w:color="auto"/>
        <w:right w:val="none" w:sz="0" w:space="0" w:color="auto"/>
      </w:divBdr>
    </w:div>
    <w:div w:id="1141537058">
      <w:bodyDiv w:val="1"/>
      <w:marLeft w:val="0"/>
      <w:marRight w:val="0"/>
      <w:marTop w:val="0"/>
      <w:marBottom w:val="0"/>
      <w:divBdr>
        <w:top w:val="none" w:sz="0" w:space="0" w:color="auto"/>
        <w:left w:val="none" w:sz="0" w:space="0" w:color="auto"/>
        <w:bottom w:val="none" w:sz="0" w:space="0" w:color="auto"/>
        <w:right w:val="none" w:sz="0" w:space="0" w:color="auto"/>
      </w:divBdr>
    </w:div>
    <w:div w:id="1141537528">
      <w:bodyDiv w:val="1"/>
      <w:marLeft w:val="0"/>
      <w:marRight w:val="0"/>
      <w:marTop w:val="0"/>
      <w:marBottom w:val="0"/>
      <w:divBdr>
        <w:top w:val="none" w:sz="0" w:space="0" w:color="auto"/>
        <w:left w:val="none" w:sz="0" w:space="0" w:color="auto"/>
        <w:bottom w:val="none" w:sz="0" w:space="0" w:color="auto"/>
        <w:right w:val="none" w:sz="0" w:space="0" w:color="auto"/>
      </w:divBdr>
    </w:div>
    <w:div w:id="1141576405">
      <w:bodyDiv w:val="1"/>
      <w:marLeft w:val="0"/>
      <w:marRight w:val="0"/>
      <w:marTop w:val="0"/>
      <w:marBottom w:val="0"/>
      <w:divBdr>
        <w:top w:val="none" w:sz="0" w:space="0" w:color="auto"/>
        <w:left w:val="none" w:sz="0" w:space="0" w:color="auto"/>
        <w:bottom w:val="none" w:sz="0" w:space="0" w:color="auto"/>
        <w:right w:val="none" w:sz="0" w:space="0" w:color="auto"/>
      </w:divBdr>
    </w:div>
    <w:div w:id="1141651622">
      <w:bodyDiv w:val="1"/>
      <w:marLeft w:val="0"/>
      <w:marRight w:val="0"/>
      <w:marTop w:val="0"/>
      <w:marBottom w:val="0"/>
      <w:divBdr>
        <w:top w:val="none" w:sz="0" w:space="0" w:color="auto"/>
        <w:left w:val="none" w:sz="0" w:space="0" w:color="auto"/>
        <w:bottom w:val="none" w:sz="0" w:space="0" w:color="auto"/>
        <w:right w:val="none" w:sz="0" w:space="0" w:color="auto"/>
      </w:divBdr>
    </w:div>
    <w:div w:id="1141658112">
      <w:bodyDiv w:val="1"/>
      <w:marLeft w:val="0"/>
      <w:marRight w:val="0"/>
      <w:marTop w:val="0"/>
      <w:marBottom w:val="0"/>
      <w:divBdr>
        <w:top w:val="none" w:sz="0" w:space="0" w:color="auto"/>
        <w:left w:val="none" w:sz="0" w:space="0" w:color="auto"/>
        <w:bottom w:val="none" w:sz="0" w:space="0" w:color="auto"/>
        <w:right w:val="none" w:sz="0" w:space="0" w:color="auto"/>
      </w:divBdr>
    </w:div>
    <w:div w:id="1142041602">
      <w:bodyDiv w:val="1"/>
      <w:marLeft w:val="0"/>
      <w:marRight w:val="0"/>
      <w:marTop w:val="0"/>
      <w:marBottom w:val="0"/>
      <w:divBdr>
        <w:top w:val="none" w:sz="0" w:space="0" w:color="auto"/>
        <w:left w:val="none" w:sz="0" w:space="0" w:color="auto"/>
        <w:bottom w:val="none" w:sz="0" w:space="0" w:color="auto"/>
        <w:right w:val="none" w:sz="0" w:space="0" w:color="auto"/>
      </w:divBdr>
    </w:div>
    <w:div w:id="1142114798">
      <w:bodyDiv w:val="1"/>
      <w:marLeft w:val="0"/>
      <w:marRight w:val="0"/>
      <w:marTop w:val="0"/>
      <w:marBottom w:val="0"/>
      <w:divBdr>
        <w:top w:val="none" w:sz="0" w:space="0" w:color="auto"/>
        <w:left w:val="none" w:sz="0" w:space="0" w:color="auto"/>
        <w:bottom w:val="none" w:sz="0" w:space="0" w:color="auto"/>
        <w:right w:val="none" w:sz="0" w:space="0" w:color="auto"/>
      </w:divBdr>
    </w:div>
    <w:div w:id="1142189328">
      <w:bodyDiv w:val="1"/>
      <w:marLeft w:val="0"/>
      <w:marRight w:val="0"/>
      <w:marTop w:val="0"/>
      <w:marBottom w:val="0"/>
      <w:divBdr>
        <w:top w:val="none" w:sz="0" w:space="0" w:color="auto"/>
        <w:left w:val="none" w:sz="0" w:space="0" w:color="auto"/>
        <w:bottom w:val="none" w:sz="0" w:space="0" w:color="auto"/>
        <w:right w:val="none" w:sz="0" w:space="0" w:color="auto"/>
      </w:divBdr>
      <w:divsChild>
        <w:div w:id="1206404252">
          <w:marLeft w:val="0"/>
          <w:marRight w:val="0"/>
          <w:marTop w:val="0"/>
          <w:marBottom w:val="0"/>
          <w:divBdr>
            <w:top w:val="none" w:sz="0" w:space="0" w:color="auto"/>
            <w:left w:val="none" w:sz="0" w:space="0" w:color="auto"/>
            <w:bottom w:val="none" w:sz="0" w:space="0" w:color="auto"/>
            <w:right w:val="none" w:sz="0" w:space="0" w:color="auto"/>
          </w:divBdr>
          <w:divsChild>
            <w:div w:id="1672023266">
              <w:marLeft w:val="0"/>
              <w:marRight w:val="0"/>
              <w:marTop w:val="0"/>
              <w:marBottom w:val="0"/>
              <w:divBdr>
                <w:top w:val="none" w:sz="0" w:space="0" w:color="auto"/>
                <w:left w:val="none" w:sz="0" w:space="0" w:color="auto"/>
                <w:bottom w:val="none" w:sz="0" w:space="0" w:color="auto"/>
                <w:right w:val="none" w:sz="0" w:space="0" w:color="auto"/>
              </w:divBdr>
              <w:divsChild>
                <w:div w:id="1216045272">
                  <w:marLeft w:val="0"/>
                  <w:marRight w:val="0"/>
                  <w:marTop w:val="0"/>
                  <w:marBottom w:val="0"/>
                  <w:divBdr>
                    <w:top w:val="none" w:sz="0" w:space="0" w:color="auto"/>
                    <w:left w:val="none" w:sz="0" w:space="0" w:color="auto"/>
                    <w:bottom w:val="none" w:sz="0" w:space="0" w:color="auto"/>
                    <w:right w:val="none" w:sz="0" w:space="0" w:color="auto"/>
                  </w:divBdr>
                  <w:divsChild>
                    <w:div w:id="659500317">
                      <w:marLeft w:val="0"/>
                      <w:marRight w:val="0"/>
                      <w:marTop w:val="0"/>
                      <w:marBottom w:val="0"/>
                      <w:divBdr>
                        <w:top w:val="none" w:sz="0" w:space="0" w:color="auto"/>
                        <w:left w:val="none" w:sz="0" w:space="0" w:color="auto"/>
                        <w:bottom w:val="none" w:sz="0" w:space="0" w:color="auto"/>
                        <w:right w:val="none" w:sz="0" w:space="0" w:color="auto"/>
                      </w:divBdr>
                      <w:divsChild>
                        <w:div w:id="1548683195">
                          <w:marLeft w:val="0"/>
                          <w:marRight w:val="0"/>
                          <w:marTop w:val="0"/>
                          <w:marBottom w:val="0"/>
                          <w:divBdr>
                            <w:top w:val="none" w:sz="0" w:space="0" w:color="auto"/>
                            <w:left w:val="none" w:sz="0" w:space="0" w:color="auto"/>
                            <w:bottom w:val="none" w:sz="0" w:space="0" w:color="auto"/>
                            <w:right w:val="none" w:sz="0" w:space="0" w:color="auto"/>
                          </w:divBdr>
                          <w:divsChild>
                            <w:div w:id="524103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2234946">
      <w:bodyDiv w:val="1"/>
      <w:marLeft w:val="0"/>
      <w:marRight w:val="0"/>
      <w:marTop w:val="0"/>
      <w:marBottom w:val="0"/>
      <w:divBdr>
        <w:top w:val="none" w:sz="0" w:space="0" w:color="auto"/>
        <w:left w:val="none" w:sz="0" w:space="0" w:color="auto"/>
        <w:bottom w:val="none" w:sz="0" w:space="0" w:color="auto"/>
        <w:right w:val="none" w:sz="0" w:space="0" w:color="auto"/>
      </w:divBdr>
    </w:div>
    <w:div w:id="1142236122">
      <w:bodyDiv w:val="1"/>
      <w:marLeft w:val="0"/>
      <w:marRight w:val="0"/>
      <w:marTop w:val="0"/>
      <w:marBottom w:val="0"/>
      <w:divBdr>
        <w:top w:val="none" w:sz="0" w:space="0" w:color="auto"/>
        <w:left w:val="none" w:sz="0" w:space="0" w:color="auto"/>
        <w:bottom w:val="none" w:sz="0" w:space="0" w:color="auto"/>
        <w:right w:val="none" w:sz="0" w:space="0" w:color="auto"/>
      </w:divBdr>
    </w:div>
    <w:div w:id="1142387229">
      <w:bodyDiv w:val="1"/>
      <w:marLeft w:val="0"/>
      <w:marRight w:val="0"/>
      <w:marTop w:val="0"/>
      <w:marBottom w:val="0"/>
      <w:divBdr>
        <w:top w:val="none" w:sz="0" w:space="0" w:color="auto"/>
        <w:left w:val="none" w:sz="0" w:space="0" w:color="auto"/>
        <w:bottom w:val="none" w:sz="0" w:space="0" w:color="auto"/>
        <w:right w:val="none" w:sz="0" w:space="0" w:color="auto"/>
      </w:divBdr>
    </w:div>
    <w:div w:id="1142498926">
      <w:bodyDiv w:val="1"/>
      <w:marLeft w:val="0"/>
      <w:marRight w:val="0"/>
      <w:marTop w:val="0"/>
      <w:marBottom w:val="0"/>
      <w:divBdr>
        <w:top w:val="none" w:sz="0" w:space="0" w:color="auto"/>
        <w:left w:val="none" w:sz="0" w:space="0" w:color="auto"/>
        <w:bottom w:val="none" w:sz="0" w:space="0" w:color="auto"/>
        <w:right w:val="none" w:sz="0" w:space="0" w:color="auto"/>
      </w:divBdr>
    </w:div>
    <w:div w:id="1142577637">
      <w:bodyDiv w:val="1"/>
      <w:marLeft w:val="0"/>
      <w:marRight w:val="0"/>
      <w:marTop w:val="0"/>
      <w:marBottom w:val="0"/>
      <w:divBdr>
        <w:top w:val="none" w:sz="0" w:space="0" w:color="auto"/>
        <w:left w:val="none" w:sz="0" w:space="0" w:color="auto"/>
        <w:bottom w:val="none" w:sz="0" w:space="0" w:color="auto"/>
        <w:right w:val="none" w:sz="0" w:space="0" w:color="auto"/>
      </w:divBdr>
    </w:div>
    <w:div w:id="1142620686">
      <w:bodyDiv w:val="1"/>
      <w:marLeft w:val="0"/>
      <w:marRight w:val="0"/>
      <w:marTop w:val="0"/>
      <w:marBottom w:val="0"/>
      <w:divBdr>
        <w:top w:val="none" w:sz="0" w:space="0" w:color="auto"/>
        <w:left w:val="none" w:sz="0" w:space="0" w:color="auto"/>
        <w:bottom w:val="none" w:sz="0" w:space="0" w:color="auto"/>
        <w:right w:val="none" w:sz="0" w:space="0" w:color="auto"/>
      </w:divBdr>
    </w:div>
    <w:div w:id="1142695609">
      <w:bodyDiv w:val="1"/>
      <w:marLeft w:val="0"/>
      <w:marRight w:val="0"/>
      <w:marTop w:val="0"/>
      <w:marBottom w:val="0"/>
      <w:divBdr>
        <w:top w:val="none" w:sz="0" w:space="0" w:color="auto"/>
        <w:left w:val="none" w:sz="0" w:space="0" w:color="auto"/>
        <w:bottom w:val="none" w:sz="0" w:space="0" w:color="auto"/>
        <w:right w:val="none" w:sz="0" w:space="0" w:color="auto"/>
      </w:divBdr>
    </w:div>
    <w:div w:id="1142774049">
      <w:bodyDiv w:val="1"/>
      <w:marLeft w:val="0"/>
      <w:marRight w:val="0"/>
      <w:marTop w:val="0"/>
      <w:marBottom w:val="0"/>
      <w:divBdr>
        <w:top w:val="none" w:sz="0" w:space="0" w:color="auto"/>
        <w:left w:val="none" w:sz="0" w:space="0" w:color="auto"/>
        <w:bottom w:val="none" w:sz="0" w:space="0" w:color="auto"/>
        <w:right w:val="none" w:sz="0" w:space="0" w:color="auto"/>
      </w:divBdr>
    </w:div>
    <w:div w:id="1142893365">
      <w:bodyDiv w:val="1"/>
      <w:marLeft w:val="0"/>
      <w:marRight w:val="0"/>
      <w:marTop w:val="0"/>
      <w:marBottom w:val="0"/>
      <w:divBdr>
        <w:top w:val="none" w:sz="0" w:space="0" w:color="auto"/>
        <w:left w:val="none" w:sz="0" w:space="0" w:color="auto"/>
        <w:bottom w:val="none" w:sz="0" w:space="0" w:color="auto"/>
        <w:right w:val="none" w:sz="0" w:space="0" w:color="auto"/>
      </w:divBdr>
    </w:div>
    <w:div w:id="1143159987">
      <w:bodyDiv w:val="1"/>
      <w:marLeft w:val="0"/>
      <w:marRight w:val="0"/>
      <w:marTop w:val="0"/>
      <w:marBottom w:val="0"/>
      <w:divBdr>
        <w:top w:val="none" w:sz="0" w:space="0" w:color="auto"/>
        <w:left w:val="none" w:sz="0" w:space="0" w:color="auto"/>
        <w:bottom w:val="none" w:sz="0" w:space="0" w:color="auto"/>
        <w:right w:val="none" w:sz="0" w:space="0" w:color="auto"/>
      </w:divBdr>
    </w:div>
    <w:div w:id="1143500667">
      <w:bodyDiv w:val="1"/>
      <w:marLeft w:val="0"/>
      <w:marRight w:val="0"/>
      <w:marTop w:val="0"/>
      <w:marBottom w:val="0"/>
      <w:divBdr>
        <w:top w:val="none" w:sz="0" w:space="0" w:color="auto"/>
        <w:left w:val="none" w:sz="0" w:space="0" w:color="auto"/>
        <w:bottom w:val="none" w:sz="0" w:space="0" w:color="auto"/>
        <w:right w:val="none" w:sz="0" w:space="0" w:color="auto"/>
      </w:divBdr>
    </w:div>
    <w:div w:id="1143545428">
      <w:bodyDiv w:val="1"/>
      <w:marLeft w:val="0"/>
      <w:marRight w:val="0"/>
      <w:marTop w:val="0"/>
      <w:marBottom w:val="0"/>
      <w:divBdr>
        <w:top w:val="none" w:sz="0" w:space="0" w:color="auto"/>
        <w:left w:val="none" w:sz="0" w:space="0" w:color="auto"/>
        <w:bottom w:val="none" w:sz="0" w:space="0" w:color="auto"/>
        <w:right w:val="none" w:sz="0" w:space="0" w:color="auto"/>
      </w:divBdr>
    </w:div>
    <w:div w:id="1143546296">
      <w:bodyDiv w:val="1"/>
      <w:marLeft w:val="0"/>
      <w:marRight w:val="0"/>
      <w:marTop w:val="0"/>
      <w:marBottom w:val="0"/>
      <w:divBdr>
        <w:top w:val="none" w:sz="0" w:space="0" w:color="auto"/>
        <w:left w:val="none" w:sz="0" w:space="0" w:color="auto"/>
        <w:bottom w:val="none" w:sz="0" w:space="0" w:color="auto"/>
        <w:right w:val="none" w:sz="0" w:space="0" w:color="auto"/>
      </w:divBdr>
    </w:div>
    <w:div w:id="1143815701">
      <w:bodyDiv w:val="1"/>
      <w:marLeft w:val="0"/>
      <w:marRight w:val="0"/>
      <w:marTop w:val="0"/>
      <w:marBottom w:val="0"/>
      <w:divBdr>
        <w:top w:val="none" w:sz="0" w:space="0" w:color="auto"/>
        <w:left w:val="none" w:sz="0" w:space="0" w:color="auto"/>
        <w:bottom w:val="none" w:sz="0" w:space="0" w:color="auto"/>
        <w:right w:val="none" w:sz="0" w:space="0" w:color="auto"/>
      </w:divBdr>
    </w:div>
    <w:div w:id="1144080048">
      <w:bodyDiv w:val="1"/>
      <w:marLeft w:val="0"/>
      <w:marRight w:val="0"/>
      <w:marTop w:val="0"/>
      <w:marBottom w:val="0"/>
      <w:divBdr>
        <w:top w:val="none" w:sz="0" w:space="0" w:color="auto"/>
        <w:left w:val="none" w:sz="0" w:space="0" w:color="auto"/>
        <w:bottom w:val="none" w:sz="0" w:space="0" w:color="auto"/>
        <w:right w:val="none" w:sz="0" w:space="0" w:color="auto"/>
      </w:divBdr>
    </w:div>
    <w:div w:id="1144081470">
      <w:bodyDiv w:val="1"/>
      <w:marLeft w:val="0"/>
      <w:marRight w:val="0"/>
      <w:marTop w:val="0"/>
      <w:marBottom w:val="0"/>
      <w:divBdr>
        <w:top w:val="none" w:sz="0" w:space="0" w:color="auto"/>
        <w:left w:val="none" w:sz="0" w:space="0" w:color="auto"/>
        <w:bottom w:val="none" w:sz="0" w:space="0" w:color="auto"/>
        <w:right w:val="none" w:sz="0" w:space="0" w:color="auto"/>
      </w:divBdr>
    </w:div>
    <w:div w:id="1144421822">
      <w:bodyDiv w:val="1"/>
      <w:marLeft w:val="0"/>
      <w:marRight w:val="0"/>
      <w:marTop w:val="0"/>
      <w:marBottom w:val="0"/>
      <w:divBdr>
        <w:top w:val="none" w:sz="0" w:space="0" w:color="auto"/>
        <w:left w:val="none" w:sz="0" w:space="0" w:color="auto"/>
        <w:bottom w:val="none" w:sz="0" w:space="0" w:color="auto"/>
        <w:right w:val="none" w:sz="0" w:space="0" w:color="auto"/>
      </w:divBdr>
    </w:div>
    <w:div w:id="1144469755">
      <w:bodyDiv w:val="1"/>
      <w:marLeft w:val="0"/>
      <w:marRight w:val="0"/>
      <w:marTop w:val="0"/>
      <w:marBottom w:val="0"/>
      <w:divBdr>
        <w:top w:val="none" w:sz="0" w:space="0" w:color="auto"/>
        <w:left w:val="none" w:sz="0" w:space="0" w:color="auto"/>
        <w:bottom w:val="none" w:sz="0" w:space="0" w:color="auto"/>
        <w:right w:val="none" w:sz="0" w:space="0" w:color="auto"/>
      </w:divBdr>
    </w:div>
    <w:div w:id="1144470306">
      <w:bodyDiv w:val="1"/>
      <w:marLeft w:val="0"/>
      <w:marRight w:val="0"/>
      <w:marTop w:val="0"/>
      <w:marBottom w:val="0"/>
      <w:divBdr>
        <w:top w:val="none" w:sz="0" w:space="0" w:color="auto"/>
        <w:left w:val="none" w:sz="0" w:space="0" w:color="auto"/>
        <w:bottom w:val="none" w:sz="0" w:space="0" w:color="auto"/>
        <w:right w:val="none" w:sz="0" w:space="0" w:color="auto"/>
      </w:divBdr>
    </w:div>
    <w:div w:id="1144541032">
      <w:bodyDiv w:val="1"/>
      <w:marLeft w:val="0"/>
      <w:marRight w:val="0"/>
      <w:marTop w:val="0"/>
      <w:marBottom w:val="0"/>
      <w:divBdr>
        <w:top w:val="none" w:sz="0" w:space="0" w:color="auto"/>
        <w:left w:val="none" w:sz="0" w:space="0" w:color="auto"/>
        <w:bottom w:val="none" w:sz="0" w:space="0" w:color="auto"/>
        <w:right w:val="none" w:sz="0" w:space="0" w:color="auto"/>
      </w:divBdr>
    </w:div>
    <w:div w:id="1144855840">
      <w:bodyDiv w:val="1"/>
      <w:marLeft w:val="0"/>
      <w:marRight w:val="0"/>
      <w:marTop w:val="0"/>
      <w:marBottom w:val="0"/>
      <w:divBdr>
        <w:top w:val="none" w:sz="0" w:space="0" w:color="auto"/>
        <w:left w:val="none" w:sz="0" w:space="0" w:color="auto"/>
        <w:bottom w:val="none" w:sz="0" w:space="0" w:color="auto"/>
        <w:right w:val="none" w:sz="0" w:space="0" w:color="auto"/>
      </w:divBdr>
    </w:div>
    <w:div w:id="1144926348">
      <w:bodyDiv w:val="1"/>
      <w:marLeft w:val="0"/>
      <w:marRight w:val="0"/>
      <w:marTop w:val="0"/>
      <w:marBottom w:val="0"/>
      <w:divBdr>
        <w:top w:val="none" w:sz="0" w:space="0" w:color="auto"/>
        <w:left w:val="none" w:sz="0" w:space="0" w:color="auto"/>
        <w:bottom w:val="none" w:sz="0" w:space="0" w:color="auto"/>
        <w:right w:val="none" w:sz="0" w:space="0" w:color="auto"/>
      </w:divBdr>
    </w:div>
    <w:div w:id="1144927574">
      <w:bodyDiv w:val="1"/>
      <w:marLeft w:val="0"/>
      <w:marRight w:val="0"/>
      <w:marTop w:val="0"/>
      <w:marBottom w:val="0"/>
      <w:divBdr>
        <w:top w:val="none" w:sz="0" w:space="0" w:color="auto"/>
        <w:left w:val="none" w:sz="0" w:space="0" w:color="auto"/>
        <w:bottom w:val="none" w:sz="0" w:space="0" w:color="auto"/>
        <w:right w:val="none" w:sz="0" w:space="0" w:color="auto"/>
      </w:divBdr>
    </w:div>
    <w:div w:id="1145004121">
      <w:bodyDiv w:val="1"/>
      <w:marLeft w:val="0"/>
      <w:marRight w:val="0"/>
      <w:marTop w:val="0"/>
      <w:marBottom w:val="0"/>
      <w:divBdr>
        <w:top w:val="none" w:sz="0" w:space="0" w:color="auto"/>
        <w:left w:val="none" w:sz="0" w:space="0" w:color="auto"/>
        <w:bottom w:val="none" w:sz="0" w:space="0" w:color="auto"/>
        <w:right w:val="none" w:sz="0" w:space="0" w:color="auto"/>
      </w:divBdr>
    </w:div>
    <w:div w:id="1145010759">
      <w:bodyDiv w:val="1"/>
      <w:marLeft w:val="0"/>
      <w:marRight w:val="0"/>
      <w:marTop w:val="0"/>
      <w:marBottom w:val="0"/>
      <w:divBdr>
        <w:top w:val="none" w:sz="0" w:space="0" w:color="auto"/>
        <w:left w:val="none" w:sz="0" w:space="0" w:color="auto"/>
        <w:bottom w:val="none" w:sz="0" w:space="0" w:color="auto"/>
        <w:right w:val="none" w:sz="0" w:space="0" w:color="auto"/>
      </w:divBdr>
    </w:div>
    <w:div w:id="1145586934">
      <w:bodyDiv w:val="1"/>
      <w:marLeft w:val="0"/>
      <w:marRight w:val="0"/>
      <w:marTop w:val="0"/>
      <w:marBottom w:val="0"/>
      <w:divBdr>
        <w:top w:val="none" w:sz="0" w:space="0" w:color="auto"/>
        <w:left w:val="none" w:sz="0" w:space="0" w:color="auto"/>
        <w:bottom w:val="none" w:sz="0" w:space="0" w:color="auto"/>
        <w:right w:val="none" w:sz="0" w:space="0" w:color="auto"/>
      </w:divBdr>
    </w:div>
    <w:div w:id="1145703951">
      <w:bodyDiv w:val="1"/>
      <w:marLeft w:val="0"/>
      <w:marRight w:val="0"/>
      <w:marTop w:val="0"/>
      <w:marBottom w:val="0"/>
      <w:divBdr>
        <w:top w:val="none" w:sz="0" w:space="0" w:color="auto"/>
        <w:left w:val="none" w:sz="0" w:space="0" w:color="auto"/>
        <w:bottom w:val="none" w:sz="0" w:space="0" w:color="auto"/>
        <w:right w:val="none" w:sz="0" w:space="0" w:color="auto"/>
      </w:divBdr>
    </w:div>
    <w:div w:id="1145972943">
      <w:bodyDiv w:val="1"/>
      <w:marLeft w:val="0"/>
      <w:marRight w:val="0"/>
      <w:marTop w:val="0"/>
      <w:marBottom w:val="0"/>
      <w:divBdr>
        <w:top w:val="none" w:sz="0" w:space="0" w:color="auto"/>
        <w:left w:val="none" w:sz="0" w:space="0" w:color="auto"/>
        <w:bottom w:val="none" w:sz="0" w:space="0" w:color="auto"/>
        <w:right w:val="none" w:sz="0" w:space="0" w:color="auto"/>
      </w:divBdr>
    </w:div>
    <w:div w:id="1146119770">
      <w:bodyDiv w:val="1"/>
      <w:marLeft w:val="0"/>
      <w:marRight w:val="0"/>
      <w:marTop w:val="0"/>
      <w:marBottom w:val="0"/>
      <w:divBdr>
        <w:top w:val="none" w:sz="0" w:space="0" w:color="auto"/>
        <w:left w:val="none" w:sz="0" w:space="0" w:color="auto"/>
        <w:bottom w:val="none" w:sz="0" w:space="0" w:color="auto"/>
        <w:right w:val="none" w:sz="0" w:space="0" w:color="auto"/>
      </w:divBdr>
    </w:div>
    <w:div w:id="1146239715">
      <w:bodyDiv w:val="1"/>
      <w:marLeft w:val="0"/>
      <w:marRight w:val="0"/>
      <w:marTop w:val="0"/>
      <w:marBottom w:val="0"/>
      <w:divBdr>
        <w:top w:val="none" w:sz="0" w:space="0" w:color="auto"/>
        <w:left w:val="none" w:sz="0" w:space="0" w:color="auto"/>
        <w:bottom w:val="none" w:sz="0" w:space="0" w:color="auto"/>
        <w:right w:val="none" w:sz="0" w:space="0" w:color="auto"/>
      </w:divBdr>
    </w:div>
    <w:div w:id="1146241179">
      <w:bodyDiv w:val="1"/>
      <w:marLeft w:val="0"/>
      <w:marRight w:val="0"/>
      <w:marTop w:val="0"/>
      <w:marBottom w:val="0"/>
      <w:divBdr>
        <w:top w:val="none" w:sz="0" w:space="0" w:color="auto"/>
        <w:left w:val="none" w:sz="0" w:space="0" w:color="auto"/>
        <w:bottom w:val="none" w:sz="0" w:space="0" w:color="auto"/>
        <w:right w:val="none" w:sz="0" w:space="0" w:color="auto"/>
      </w:divBdr>
    </w:div>
    <w:div w:id="1146242261">
      <w:bodyDiv w:val="1"/>
      <w:marLeft w:val="0"/>
      <w:marRight w:val="0"/>
      <w:marTop w:val="0"/>
      <w:marBottom w:val="0"/>
      <w:divBdr>
        <w:top w:val="none" w:sz="0" w:space="0" w:color="auto"/>
        <w:left w:val="none" w:sz="0" w:space="0" w:color="auto"/>
        <w:bottom w:val="none" w:sz="0" w:space="0" w:color="auto"/>
        <w:right w:val="none" w:sz="0" w:space="0" w:color="auto"/>
      </w:divBdr>
    </w:div>
    <w:div w:id="1146623652">
      <w:bodyDiv w:val="1"/>
      <w:marLeft w:val="0"/>
      <w:marRight w:val="0"/>
      <w:marTop w:val="0"/>
      <w:marBottom w:val="0"/>
      <w:divBdr>
        <w:top w:val="none" w:sz="0" w:space="0" w:color="auto"/>
        <w:left w:val="none" w:sz="0" w:space="0" w:color="auto"/>
        <w:bottom w:val="none" w:sz="0" w:space="0" w:color="auto"/>
        <w:right w:val="none" w:sz="0" w:space="0" w:color="auto"/>
      </w:divBdr>
    </w:div>
    <w:div w:id="1146702635">
      <w:bodyDiv w:val="1"/>
      <w:marLeft w:val="0"/>
      <w:marRight w:val="0"/>
      <w:marTop w:val="0"/>
      <w:marBottom w:val="0"/>
      <w:divBdr>
        <w:top w:val="none" w:sz="0" w:space="0" w:color="auto"/>
        <w:left w:val="none" w:sz="0" w:space="0" w:color="auto"/>
        <w:bottom w:val="none" w:sz="0" w:space="0" w:color="auto"/>
        <w:right w:val="none" w:sz="0" w:space="0" w:color="auto"/>
      </w:divBdr>
    </w:div>
    <w:div w:id="1147011341">
      <w:bodyDiv w:val="1"/>
      <w:marLeft w:val="0"/>
      <w:marRight w:val="0"/>
      <w:marTop w:val="0"/>
      <w:marBottom w:val="0"/>
      <w:divBdr>
        <w:top w:val="none" w:sz="0" w:space="0" w:color="auto"/>
        <w:left w:val="none" w:sz="0" w:space="0" w:color="auto"/>
        <w:bottom w:val="none" w:sz="0" w:space="0" w:color="auto"/>
        <w:right w:val="none" w:sz="0" w:space="0" w:color="auto"/>
      </w:divBdr>
    </w:div>
    <w:div w:id="1147210395">
      <w:bodyDiv w:val="1"/>
      <w:marLeft w:val="0"/>
      <w:marRight w:val="0"/>
      <w:marTop w:val="0"/>
      <w:marBottom w:val="0"/>
      <w:divBdr>
        <w:top w:val="none" w:sz="0" w:space="0" w:color="auto"/>
        <w:left w:val="none" w:sz="0" w:space="0" w:color="auto"/>
        <w:bottom w:val="none" w:sz="0" w:space="0" w:color="auto"/>
        <w:right w:val="none" w:sz="0" w:space="0" w:color="auto"/>
      </w:divBdr>
    </w:div>
    <w:div w:id="1147240222">
      <w:bodyDiv w:val="1"/>
      <w:marLeft w:val="0"/>
      <w:marRight w:val="0"/>
      <w:marTop w:val="0"/>
      <w:marBottom w:val="0"/>
      <w:divBdr>
        <w:top w:val="none" w:sz="0" w:space="0" w:color="auto"/>
        <w:left w:val="none" w:sz="0" w:space="0" w:color="auto"/>
        <w:bottom w:val="none" w:sz="0" w:space="0" w:color="auto"/>
        <w:right w:val="none" w:sz="0" w:space="0" w:color="auto"/>
      </w:divBdr>
    </w:div>
    <w:div w:id="1147283327">
      <w:bodyDiv w:val="1"/>
      <w:marLeft w:val="0"/>
      <w:marRight w:val="0"/>
      <w:marTop w:val="0"/>
      <w:marBottom w:val="0"/>
      <w:divBdr>
        <w:top w:val="none" w:sz="0" w:space="0" w:color="auto"/>
        <w:left w:val="none" w:sz="0" w:space="0" w:color="auto"/>
        <w:bottom w:val="none" w:sz="0" w:space="0" w:color="auto"/>
        <w:right w:val="none" w:sz="0" w:space="0" w:color="auto"/>
      </w:divBdr>
    </w:div>
    <w:div w:id="1147477338">
      <w:bodyDiv w:val="1"/>
      <w:marLeft w:val="0"/>
      <w:marRight w:val="0"/>
      <w:marTop w:val="0"/>
      <w:marBottom w:val="0"/>
      <w:divBdr>
        <w:top w:val="none" w:sz="0" w:space="0" w:color="auto"/>
        <w:left w:val="none" w:sz="0" w:space="0" w:color="auto"/>
        <w:bottom w:val="none" w:sz="0" w:space="0" w:color="auto"/>
        <w:right w:val="none" w:sz="0" w:space="0" w:color="auto"/>
      </w:divBdr>
    </w:div>
    <w:div w:id="1147547152">
      <w:bodyDiv w:val="1"/>
      <w:marLeft w:val="0"/>
      <w:marRight w:val="0"/>
      <w:marTop w:val="0"/>
      <w:marBottom w:val="0"/>
      <w:divBdr>
        <w:top w:val="none" w:sz="0" w:space="0" w:color="auto"/>
        <w:left w:val="none" w:sz="0" w:space="0" w:color="auto"/>
        <w:bottom w:val="none" w:sz="0" w:space="0" w:color="auto"/>
        <w:right w:val="none" w:sz="0" w:space="0" w:color="auto"/>
      </w:divBdr>
    </w:div>
    <w:div w:id="1147699102">
      <w:bodyDiv w:val="1"/>
      <w:marLeft w:val="0"/>
      <w:marRight w:val="0"/>
      <w:marTop w:val="0"/>
      <w:marBottom w:val="0"/>
      <w:divBdr>
        <w:top w:val="none" w:sz="0" w:space="0" w:color="auto"/>
        <w:left w:val="none" w:sz="0" w:space="0" w:color="auto"/>
        <w:bottom w:val="none" w:sz="0" w:space="0" w:color="auto"/>
        <w:right w:val="none" w:sz="0" w:space="0" w:color="auto"/>
      </w:divBdr>
    </w:div>
    <w:div w:id="1148084998">
      <w:bodyDiv w:val="1"/>
      <w:marLeft w:val="0"/>
      <w:marRight w:val="0"/>
      <w:marTop w:val="0"/>
      <w:marBottom w:val="0"/>
      <w:divBdr>
        <w:top w:val="none" w:sz="0" w:space="0" w:color="auto"/>
        <w:left w:val="none" w:sz="0" w:space="0" w:color="auto"/>
        <w:bottom w:val="none" w:sz="0" w:space="0" w:color="auto"/>
        <w:right w:val="none" w:sz="0" w:space="0" w:color="auto"/>
      </w:divBdr>
    </w:div>
    <w:div w:id="1148127032">
      <w:bodyDiv w:val="1"/>
      <w:marLeft w:val="0"/>
      <w:marRight w:val="0"/>
      <w:marTop w:val="0"/>
      <w:marBottom w:val="0"/>
      <w:divBdr>
        <w:top w:val="none" w:sz="0" w:space="0" w:color="auto"/>
        <w:left w:val="none" w:sz="0" w:space="0" w:color="auto"/>
        <w:bottom w:val="none" w:sz="0" w:space="0" w:color="auto"/>
        <w:right w:val="none" w:sz="0" w:space="0" w:color="auto"/>
      </w:divBdr>
    </w:div>
    <w:div w:id="1148127867">
      <w:bodyDiv w:val="1"/>
      <w:marLeft w:val="0"/>
      <w:marRight w:val="0"/>
      <w:marTop w:val="0"/>
      <w:marBottom w:val="0"/>
      <w:divBdr>
        <w:top w:val="none" w:sz="0" w:space="0" w:color="auto"/>
        <w:left w:val="none" w:sz="0" w:space="0" w:color="auto"/>
        <w:bottom w:val="none" w:sz="0" w:space="0" w:color="auto"/>
        <w:right w:val="none" w:sz="0" w:space="0" w:color="auto"/>
      </w:divBdr>
    </w:div>
    <w:div w:id="1148284887">
      <w:bodyDiv w:val="1"/>
      <w:marLeft w:val="0"/>
      <w:marRight w:val="0"/>
      <w:marTop w:val="0"/>
      <w:marBottom w:val="0"/>
      <w:divBdr>
        <w:top w:val="none" w:sz="0" w:space="0" w:color="auto"/>
        <w:left w:val="none" w:sz="0" w:space="0" w:color="auto"/>
        <w:bottom w:val="none" w:sz="0" w:space="0" w:color="auto"/>
        <w:right w:val="none" w:sz="0" w:space="0" w:color="auto"/>
      </w:divBdr>
    </w:div>
    <w:div w:id="1148323949">
      <w:bodyDiv w:val="1"/>
      <w:marLeft w:val="0"/>
      <w:marRight w:val="0"/>
      <w:marTop w:val="0"/>
      <w:marBottom w:val="0"/>
      <w:divBdr>
        <w:top w:val="none" w:sz="0" w:space="0" w:color="auto"/>
        <w:left w:val="none" w:sz="0" w:space="0" w:color="auto"/>
        <w:bottom w:val="none" w:sz="0" w:space="0" w:color="auto"/>
        <w:right w:val="none" w:sz="0" w:space="0" w:color="auto"/>
      </w:divBdr>
      <w:divsChild>
        <w:div w:id="1076589988">
          <w:marLeft w:val="0"/>
          <w:marRight w:val="0"/>
          <w:marTop w:val="0"/>
          <w:marBottom w:val="0"/>
          <w:divBdr>
            <w:top w:val="none" w:sz="0" w:space="0" w:color="auto"/>
            <w:left w:val="none" w:sz="0" w:space="0" w:color="auto"/>
            <w:bottom w:val="none" w:sz="0" w:space="0" w:color="auto"/>
            <w:right w:val="none" w:sz="0" w:space="0" w:color="auto"/>
          </w:divBdr>
          <w:divsChild>
            <w:div w:id="1742365051">
              <w:marLeft w:val="0"/>
              <w:marRight w:val="0"/>
              <w:marTop w:val="0"/>
              <w:marBottom w:val="0"/>
              <w:divBdr>
                <w:top w:val="none" w:sz="0" w:space="0" w:color="auto"/>
                <w:left w:val="none" w:sz="0" w:space="0" w:color="auto"/>
                <w:bottom w:val="none" w:sz="0" w:space="0" w:color="auto"/>
                <w:right w:val="none" w:sz="0" w:space="0" w:color="auto"/>
              </w:divBdr>
              <w:divsChild>
                <w:div w:id="1013723499">
                  <w:marLeft w:val="0"/>
                  <w:marRight w:val="0"/>
                  <w:marTop w:val="0"/>
                  <w:marBottom w:val="0"/>
                  <w:divBdr>
                    <w:top w:val="none" w:sz="0" w:space="0" w:color="auto"/>
                    <w:left w:val="none" w:sz="0" w:space="0" w:color="auto"/>
                    <w:bottom w:val="none" w:sz="0" w:space="0" w:color="auto"/>
                    <w:right w:val="none" w:sz="0" w:space="0" w:color="auto"/>
                  </w:divBdr>
                  <w:divsChild>
                    <w:div w:id="785005634">
                      <w:marLeft w:val="0"/>
                      <w:marRight w:val="0"/>
                      <w:marTop w:val="0"/>
                      <w:marBottom w:val="0"/>
                      <w:divBdr>
                        <w:top w:val="none" w:sz="0" w:space="0" w:color="auto"/>
                        <w:left w:val="none" w:sz="0" w:space="0" w:color="auto"/>
                        <w:bottom w:val="none" w:sz="0" w:space="0" w:color="auto"/>
                        <w:right w:val="none" w:sz="0" w:space="0" w:color="auto"/>
                      </w:divBdr>
                      <w:divsChild>
                        <w:div w:id="946162848">
                          <w:marLeft w:val="0"/>
                          <w:marRight w:val="0"/>
                          <w:marTop w:val="0"/>
                          <w:marBottom w:val="0"/>
                          <w:divBdr>
                            <w:top w:val="none" w:sz="0" w:space="0" w:color="auto"/>
                            <w:left w:val="none" w:sz="0" w:space="0" w:color="auto"/>
                            <w:bottom w:val="none" w:sz="0" w:space="0" w:color="auto"/>
                            <w:right w:val="none" w:sz="0" w:space="0" w:color="auto"/>
                          </w:divBdr>
                          <w:divsChild>
                            <w:div w:id="1617787263">
                              <w:marLeft w:val="0"/>
                              <w:marRight w:val="0"/>
                              <w:marTop w:val="0"/>
                              <w:marBottom w:val="0"/>
                              <w:divBdr>
                                <w:top w:val="none" w:sz="0" w:space="0" w:color="auto"/>
                                <w:left w:val="none" w:sz="0" w:space="0" w:color="auto"/>
                                <w:bottom w:val="none" w:sz="0" w:space="0" w:color="auto"/>
                                <w:right w:val="none" w:sz="0" w:space="0" w:color="auto"/>
                              </w:divBdr>
                              <w:divsChild>
                                <w:div w:id="1171410074">
                                  <w:marLeft w:val="0"/>
                                  <w:marRight w:val="0"/>
                                  <w:marTop w:val="0"/>
                                  <w:marBottom w:val="0"/>
                                  <w:divBdr>
                                    <w:top w:val="single" w:sz="2" w:space="1" w:color="0B198C"/>
                                    <w:left w:val="single" w:sz="6" w:space="0" w:color="0B198C"/>
                                    <w:bottom w:val="single" w:sz="2" w:space="0" w:color="0B198C"/>
                                    <w:right w:val="single" w:sz="6" w:space="0" w:color="0B198C"/>
                                  </w:divBdr>
                                  <w:divsChild>
                                    <w:div w:id="1770271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48326039">
      <w:bodyDiv w:val="1"/>
      <w:marLeft w:val="0"/>
      <w:marRight w:val="0"/>
      <w:marTop w:val="0"/>
      <w:marBottom w:val="0"/>
      <w:divBdr>
        <w:top w:val="none" w:sz="0" w:space="0" w:color="auto"/>
        <w:left w:val="none" w:sz="0" w:space="0" w:color="auto"/>
        <w:bottom w:val="none" w:sz="0" w:space="0" w:color="auto"/>
        <w:right w:val="none" w:sz="0" w:space="0" w:color="auto"/>
      </w:divBdr>
    </w:div>
    <w:div w:id="1148353729">
      <w:bodyDiv w:val="1"/>
      <w:marLeft w:val="0"/>
      <w:marRight w:val="0"/>
      <w:marTop w:val="0"/>
      <w:marBottom w:val="0"/>
      <w:divBdr>
        <w:top w:val="none" w:sz="0" w:space="0" w:color="auto"/>
        <w:left w:val="none" w:sz="0" w:space="0" w:color="auto"/>
        <w:bottom w:val="none" w:sz="0" w:space="0" w:color="auto"/>
        <w:right w:val="none" w:sz="0" w:space="0" w:color="auto"/>
      </w:divBdr>
    </w:div>
    <w:div w:id="1148396266">
      <w:bodyDiv w:val="1"/>
      <w:marLeft w:val="0"/>
      <w:marRight w:val="0"/>
      <w:marTop w:val="0"/>
      <w:marBottom w:val="0"/>
      <w:divBdr>
        <w:top w:val="none" w:sz="0" w:space="0" w:color="auto"/>
        <w:left w:val="none" w:sz="0" w:space="0" w:color="auto"/>
        <w:bottom w:val="none" w:sz="0" w:space="0" w:color="auto"/>
        <w:right w:val="none" w:sz="0" w:space="0" w:color="auto"/>
      </w:divBdr>
    </w:div>
    <w:div w:id="1148402124">
      <w:bodyDiv w:val="1"/>
      <w:marLeft w:val="0"/>
      <w:marRight w:val="0"/>
      <w:marTop w:val="0"/>
      <w:marBottom w:val="0"/>
      <w:divBdr>
        <w:top w:val="none" w:sz="0" w:space="0" w:color="auto"/>
        <w:left w:val="none" w:sz="0" w:space="0" w:color="auto"/>
        <w:bottom w:val="none" w:sz="0" w:space="0" w:color="auto"/>
        <w:right w:val="none" w:sz="0" w:space="0" w:color="auto"/>
      </w:divBdr>
    </w:div>
    <w:div w:id="1148474421">
      <w:bodyDiv w:val="1"/>
      <w:marLeft w:val="0"/>
      <w:marRight w:val="0"/>
      <w:marTop w:val="0"/>
      <w:marBottom w:val="0"/>
      <w:divBdr>
        <w:top w:val="none" w:sz="0" w:space="0" w:color="auto"/>
        <w:left w:val="none" w:sz="0" w:space="0" w:color="auto"/>
        <w:bottom w:val="none" w:sz="0" w:space="0" w:color="auto"/>
        <w:right w:val="none" w:sz="0" w:space="0" w:color="auto"/>
      </w:divBdr>
      <w:divsChild>
        <w:div w:id="473646540">
          <w:marLeft w:val="0"/>
          <w:marRight w:val="0"/>
          <w:marTop w:val="0"/>
          <w:marBottom w:val="0"/>
          <w:divBdr>
            <w:top w:val="none" w:sz="0" w:space="0" w:color="auto"/>
            <w:left w:val="none" w:sz="0" w:space="0" w:color="auto"/>
            <w:bottom w:val="none" w:sz="0" w:space="0" w:color="auto"/>
            <w:right w:val="none" w:sz="0" w:space="0" w:color="auto"/>
          </w:divBdr>
          <w:divsChild>
            <w:div w:id="97222312">
              <w:marLeft w:val="0"/>
              <w:marRight w:val="0"/>
              <w:marTop w:val="0"/>
              <w:marBottom w:val="0"/>
              <w:divBdr>
                <w:top w:val="single" w:sz="6" w:space="0" w:color="FFFFFF"/>
                <w:left w:val="none" w:sz="0" w:space="0" w:color="auto"/>
                <w:bottom w:val="none" w:sz="0" w:space="0" w:color="auto"/>
                <w:right w:val="none" w:sz="0" w:space="0" w:color="auto"/>
              </w:divBdr>
              <w:divsChild>
                <w:div w:id="1088694025">
                  <w:marLeft w:val="0"/>
                  <w:marRight w:val="0"/>
                  <w:marTop w:val="0"/>
                  <w:marBottom w:val="0"/>
                  <w:divBdr>
                    <w:top w:val="none" w:sz="0" w:space="0" w:color="auto"/>
                    <w:left w:val="none" w:sz="0" w:space="0" w:color="auto"/>
                    <w:bottom w:val="none" w:sz="0" w:space="0" w:color="auto"/>
                    <w:right w:val="none" w:sz="0" w:space="0" w:color="auto"/>
                  </w:divBdr>
                  <w:divsChild>
                    <w:div w:id="163325513">
                      <w:marLeft w:val="0"/>
                      <w:marRight w:val="0"/>
                      <w:marTop w:val="0"/>
                      <w:marBottom w:val="0"/>
                      <w:divBdr>
                        <w:top w:val="none" w:sz="0" w:space="0" w:color="auto"/>
                        <w:left w:val="none" w:sz="0" w:space="0" w:color="auto"/>
                        <w:bottom w:val="none" w:sz="0" w:space="0" w:color="auto"/>
                        <w:right w:val="none" w:sz="0" w:space="0" w:color="auto"/>
                      </w:divBdr>
                      <w:divsChild>
                        <w:div w:id="1846897975">
                          <w:marLeft w:val="0"/>
                          <w:marRight w:val="405"/>
                          <w:marTop w:val="0"/>
                          <w:marBottom w:val="0"/>
                          <w:divBdr>
                            <w:top w:val="none" w:sz="0" w:space="0" w:color="auto"/>
                            <w:left w:val="none" w:sz="0" w:space="0" w:color="auto"/>
                            <w:bottom w:val="none" w:sz="0" w:space="0" w:color="auto"/>
                            <w:right w:val="none" w:sz="0" w:space="0" w:color="auto"/>
                          </w:divBdr>
                          <w:divsChild>
                            <w:div w:id="1612514847">
                              <w:marLeft w:val="0"/>
                              <w:marRight w:val="0"/>
                              <w:marTop w:val="150"/>
                              <w:marBottom w:val="0"/>
                              <w:divBdr>
                                <w:top w:val="single" w:sz="6" w:space="11" w:color="D4D4D4"/>
                                <w:left w:val="single" w:sz="6" w:space="8" w:color="D4D4D4"/>
                                <w:bottom w:val="single" w:sz="6" w:space="11" w:color="D4D4D4"/>
                                <w:right w:val="single" w:sz="6" w:space="8" w:color="D4D4D4"/>
                              </w:divBdr>
                              <w:divsChild>
                                <w:div w:id="985431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48549985">
      <w:bodyDiv w:val="1"/>
      <w:marLeft w:val="0"/>
      <w:marRight w:val="0"/>
      <w:marTop w:val="0"/>
      <w:marBottom w:val="0"/>
      <w:divBdr>
        <w:top w:val="none" w:sz="0" w:space="0" w:color="auto"/>
        <w:left w:val="none" w:sz="0" w:space="0" w:color="auto"/>
        <w:bottom w:val="none" w:sz="0" w:space="0" w:color="auto"/>
        <w:right w:val="none" w:sz="0" w:space="0" w:color="auto"/>
      </w:divBdr>
    </w:div>
    <w:div w:id="1148745007">
      <w:bodyDiv w:val="1"/>
      <w:marLeft w:val="0"/>
      <w:marRight w:val="0"/>
      <w:marTop w:val="0"/>
      <w:marBottom w:val="0"/>
      <w:divBdr>
        <w:top w:val="none" w:sz="0" w:space="0" w:color="auto"/>
        <w:left w:val="none" w:sz="0" w:space="0" w:color="auto"/>
        <w:bottom w:val="none" w:sz="0" w:space="0" w:color="auto"/>
        <w:right w:val="none" w:sz="0" w:space="0" w:color="auto"/>
      </w:divBdr>
    </w:div>
    <w:div w:id="1148788870">
      <w:bodyDiv w:val="1"/>
      <w:marLeft w:val="0"/>
      <w:marRight w:val="0"/>
      <w:marTop w:val="0"/>
      <w:marBottom w:val="0"/>
      <w:divBdr>
        <w:top w:val="none" w:sz="0" w:space="0" w:color="auto"/>
        <w:left w:val="none" w:sz="0" w:space="0" w:color="auto"/>
        <w:bottom w:val="none" w:sz="0" w:space="0" w:color="auto"/>
        <w:right w:val="none" w:sz="0" w:space="0" w:color="auto"/>
      </w:divBdr>
    </w:div>
    <w:div w:id="1148979949">
      <w:bodyDiv w:val="1"/>
      <w:marLeft w:val="0"/>
      <w:marRight w:val="0"/>
      <w:marTop w:val="0"/>
      <w:marBottom w:val="0"/>
      <w:divBdr>
        <w:top w:val="none" w:sz="0" w:space="0" w:color="auto"/>
        <w:left w:val="none" w:sz="0" w:space="0" w:color="auto"/>
        <w:bottom w:val="none" w:sz="0" w:space="0" w:color="auto"/>
        <w:right w:val="none" w:sz="0" w:space="0" w:color="auto"/>
      </w:divBdr>
    </w:div>
    <w:div w:id="1149133731">
      <w:bodyDiv w:val="1"/>
      <w:marLeft w:val="0"/>
      <w:marRight w:val="0"/>
      <w:marTop w:val="0"/>
      <w:marBottom w:val="0"/>
      <w:divBdr>
        <w:top w:val="none" w:sz="0" w:space="0" w:color="auto"/>
        <w:left w:val="none" w:sz="0" w:space="0" w:color="auto"/>
        <w:bottom w:val="none" w:sz="0" w:space="0" w:color="auto"/>
        <w:right w:val="none" w:sz="0" w:space="0" w:color="auto"/>
      </w:divBdr>
    </w:div>
    <w:div w:id="1149244236">
      <w:bodyDiv w:val="1"/>
      <w:marLeft w:val="0"/>
      <w:marRight w:val="0"/>
      <w:marTop w:val="0"/>
      <w:marBottom w:val="0"/>
      <w:divBdr>
        <w:top w:val="none" w:sz="0" w:space="0" w:color="auto"/>
        <w:left w:val="none" w:sz="0" w:space="0" w:color="auto"/>
        <w:bottom w:val="none" w:sz="0" w:space="0" w:color="auto"/>
        <w:right w:val="none" w:sz="0" w:space="0" w:color="auto"/>
      </w:divBdr>
    </w:div>
    <w:div w:id="1149446986">
      <w:bodyDiv w:val="1"/>
      <w:marLeft w:val="0"/>
      <w:marRight w:val="0"/>
      <w:marTop w:val="0"/>
      <w:marBottom w:val="0"/>
      <w:divBdr>
        <w:top w:val="none" w:sz="0" w:space="0" w:color="auto"/>
        <w:left w:val="none" w:sz="0" w:space="0" w:color="auto"/>
        <w:bottom w:val="none" w:sz="0" w:space="0" w:color="auto"/>
        <w:right w:val="none" w:sz="0" w:space="0" w:color="auto"/>
      </w:divBdr>
    </w:div>
    <w:div w:id="1149517810">
      <w:bodyDiv w:val="1"/>
      <w:marLeft w:val="0"/>
      <w:marRight w:val="0"/>
      <w:marTop w:val="0"/>
      <w:marBottom w:val="0"/>
      <w:divBdr>
        <w:top w:val="none" w:sz="0" w:space="0" w:color="auto"/>
        <w:left w:val="none" w:sz="0" w:space="0" w:color="auto"/>
        <w:bottom w:val="none" w:sz="0" w:space="0" w:color="auto"/>
        <w:right w:val="none" w:sz="0" w:space="0" w:color="auto"/>
      </w:divBdr>
    </w:div>
    <w:div w:id="1149592170">
      <w:bodyDiv w:val="1"/>
      <w:marLeft w:val="0"/>
      <w:marRight w:val="0"/>
      <w:marTop w:val="0"/>
      <w:marBottom w:val="0"/>
      <w:divBdr>
        <w:top w:val="none" w:sz="0" w:space="0" w:color="auto"/>
        <w:left w:val="none" w:sz="0" w:space="0" w:color="auto"/>
        <w:bottom w:val="none" w:sz="0" w:space="0" w:color="auto"/>
        <w:right w:val="none" w:sz="0" w:space="0" w:color="auto"/>
      </w:divBdr>
    </w:div>
    <w:div w:id="1149635618">
      <w:bodyDiv w:val="1"/>
      <w:marLeft w:val="0"/>
      <w:marRight w:val="0"/>
      <w:marTop w:val="0"/>
      <w:marBottom w:val="0"/>
      <w:divBdr>
        <w:top w:val="none" w:sz="0" w:space="0" w:color="auto"/>
        <w:left w:val="none" w:sz="0" w:space="0" w:color="auto"/>
        <w:bottom w:val="none" w:sz="0" w:space="0" w:color="auto"/>
        <w:right w:val="none" w:sz="0" w:space="0" w:color="auto"/>
      </w:divBdr>
    </w:div>
    <w:div w:id="1149635646">
      <w:bodyDiv w:val="1"/>
      <w:marLeft w:val="0"/>
      <w:marRight w:val="0"/>
      <w:marTop w:val="0"/>
      <w:marBottom w:val="0"/>
      <w:divBdr>
        <w:top w:val="none" w:sz="0" w:space="0" w:color="auto"/>
        <w:left w:val="none" w:sz="0" w:space="0" w:color="auto"/>
        <w:bottom w:val="none" w:sz="0" w:space="0" w:color="auto"/>
        <w:right w:val="none" w:sz="0" w:space="0" w:color="auto"/>
      </w:divBdr>
    </w:div>
    <w:div w:id="1149708322">
      <w:bodyDiv w:val="1"/>
      <w:marLeft w:val="0"/>
      <w:marRight w:val="0"/>
      <w:marTop w:val="0"/>
      <w:marBottom w:val="0"/>
      <w:divBdr>
        <w:top w:val="none" w:sz="0" w:space="0" w:color="auto"/>
        <w:left w:val="none" w:sz="0" w:space="0" w:color="auto"/>
        <w:bottom w:val="none" w:sz="0" w:space="0" w:color="auto"/>
        <w:right w:val="none" w:sz="0" w:space="0" w:color="auto"/>
      </w:divBdr>
    </w:div>
    <w:div w:id="1149975256">
      <w:bodyDiv w:val="1"/>
      <w:marLeft w:val="0"/>
      <w:marRight w:val="0"/>
      <w:marTop w:val="0"/>
      <w:marBottom w:val="0"/>
      <w:divBdr>
        <w:top w:val="none" w:sz="0" w:space="0" w:color="auto"/>
        <w:left w:val="none" w:sz="0" w:space="0" w:color="auto"/>
        <w:bottom w:val="none" w:sz="0" w:space="0" w:color="auto"/>
        <w:right w:val="none" w:sz="0" w:space="0" w:color="auto"/>
      </w:divBdr>
    </w:div>
    <w:div w:id="1149978892">
      <w:bodyDiv w:val="1"/>
      <w:marLeft w:val="0"/>
      <w:marRight w:val="0"/>
      <w:marTop w:val="0"/>
      <w:marBottom w:val="0"/>
      <w:divBdr>
        <w:top w:val="none" w:sz="0" w:space="0" w:color="auto"/>
        <w:left w:val="none" w:sz="0" w:space="0" w:color="auto"/>
        <w:bottom w:val="none" w:sz="0" w:space="0" w:color="auto"/>
        <w:right w:val="none" w:sz="0" w:space="0" w:color="auto"/>
      </w:divBdr>
    </w:div>
    <w:div w:id="1150247211">
      <w:bodyDiv w:val="1"/>
      <w:marLeft w:val="0"/>
      <w:marRight w:val="0"/>
      <w:marTop w:val="0"/>
      <w:marBottom w:val="0"/>
      <w:divBdr>
        <w:top w:val="none" w:sz="0" w:space="0" w:color="auto"/>
        <w:left w:val="none" w:sz="0" w:space="0" w:color="auto"/>
        <w:bottom w:val="none" w:sz="0" w:space="0" w:color="auto"/>
        <w:right w:val="none" w:sz="0" w:space="0" w:color="auto"/>
      </w:divBdr>
    </w:div>
    <w:div w:id="1150441983">
      <w:bodyDiv w:val="1"/>
      <w:marLeft w:val="0"/>
      <w:marRight w:val="0"/>
      <w:marTop w:val="0"/>
      <w:marBottom w:val="0"/>
      <w:divBdr>
        <w:top w:val="none" w:sz="0" w:space="0" w:color="auto"/>
        <w:left w:val="none" w:sz="0" w:space="0" w:color="auto"/>
        <w:bottom w:val="none" w:sz="0" w:space="0" w:color="auto"/>
        <w:right w:val="none" w:sz="0" w:space="0" w:color="auto"/>
      </w:divBdr>
    </w:div>
    <w:div w:id="1150751951">
      <w:bodyDiv w:val="1"/>
      <w:marLeft w:val="0"/>
      <w:marRight w:val="0"/>
      <w:marTop w:val="0"/>
      <w:marBottom w:val="0"/>
      <w:divBdr>
        <w:top w:val="none" w:sz="0" w:space="0" w:color="auto"/>
        <w:left w:val="none" w:sz="0" w:space="0" w:color="auto"/>
        <w:bottom w:val="none" w:sz="0" w:space="0" w:color="auto"/>
        <w:right w:val="none" w:sz="0" w:space="0" w:color="auto"/>
      </w:divBdr>
      <w:divsChild>
        <w:div w:id="1541281925">
          <w:marLeft w:val="0"/>
          <w:marRight w:val="0"/>
          <w:marTop w:val="0"/>
          <w:marBottom w:val="0"/>
          <w:divBdr>
            <w:top w:val="none" w:sz="0" w:space="0" w:color="auto"/>
            <w:left w:val="none" w:sz="0" w:space="0" w:color="auto"/>
            <w:bottom w:val="none" w:sz="0" w:space="0" w:color="auto"/>
            <w:right w:val="none" w:sz="0" w:space="0" w:color="auto"/>
          </w:divBdr>
          <w:divsChild>
            <w:div w:id="1424256137">
              <w:marLeft w:val="0"/>
              <w:marRight w:val="0"/>
              <w:marTop w:val="0"/>
              <w:marBottom w:val="0"/>
              <w:divBdr>
                <w:top w:val="none" w:sz="0" w:space="0" w:color="auto"/>
                <w:left w:val="none" w:sz="0" w:space="0" w:color="auto"/>
                <w:bottom w:val="none" w:sz="0" w:space="0" w:color="auto"/>
                <w:right w:val="none" w:sz="0" w:space="0" w:color="auto"/>
              </w:divBdr>
              <w:divsChild>
                <w:div w:id="413669086">
                  <w:marLeft w:val="0"/>
                  <w:marRight w:val="0"/>
                  <w:marTop w:val="90"/>
                  <w:marBottom w:val="150"/>
                  <w:divBdr>
                    <w:top w:val="none" w:sz="0" w:space="0" w:color="auto"/>
                    <w:left w:val="none" w:sz="0" w:space="0" w:color="auto"/>
                    <w:bottom w:val="none" w:sz="0" w:space="0" w:color="auto"/>
                    <w:right w:val="none" w:sz="0" w:space="0" w:color="auto"/>
                  </w:divBdr>
                  <w:divsChild>
                    <w:div w:id="1908686883">
                      <w:marLeft w:val="90"/>
                      <w:marRight w:val="0"/>
                      <w:marTop w:val="0"/>
                      <w:marBottom w:val="0"/>
                      <w:divBdr>
                        <w:top w:val="none" w:sz="0" w:space="0" w:color="auto"/>
                        <w:left w:val="none" w:sz="0" w:space="0" w:color="auto"/>
                        <w:bottom w:val="none" w:sz="0" w:space="0" w:color="auto"/>
                        <w:right w:val="none" w:sz="0" w:space="0" w:color="auto"/>
                      </w:divBdr>
                      <w:divsChild>
                        <w:div w:id="773213346">
                          <w:marLeft w:val="0"/>
                          <w:marRight w:val="0"/>
                          <w:marTop w:val="0"/>
                          <w:marBottom w:val="75"/>
                          <w:divBdr>
                            <w:top w:val="none" w:sz="0" w:space="0" w:color="auto"/>
                            <w:left w:val="none" w:sz="0" w:space="0" w:color="auto"/>
                            <w:bottom w:val="none" w:sz="0" w:space="0" w:color="auto"/>
                            <w:right w:val="none" w:sz="0" w:space="0" w:color="auto"/>
                          </w:divBdr>
                          <w:divsChild>
                            <w:div w:id="2037390272">
                              <w:marLeft w:val="0"/>
                              <w:marRight w:val="0"/>
                              <w:marTop w:val="0"/>
                              <w:marBottom w:val="0"/>
                              <w:divBdr>
                                <w:top w:val="none" w:sz="0" w:space="0" w:color="auto"/>
                                <w:left w:val="none" w:sz="0" w:space="0" w:color="auto"/>
                                <w:bottom w:val="none" w:sz="0" w:space="0" w:color="auto"/>
                                <w:right w:val="none" w:sz="0" w:space="0" w:color="auto"/>
                              </w:divBdr>
                              <w:divsChild>
                                <w:div w:id="411780497">
                                  <w:marLeft w:val="0"/>
                                  <w:marRight w:val="0"/>
                                  <w:marTop w:val="0"/>
                                  <w:marBottom w:val="0"/>
                                  <w:divBdr>
                                    <w:top w:val="none" w:sz="0" w:space="0" w:color="auto"/>
                                    <w:left w:val="none" w:sz="0" w:space="0" w:color="auto"/>
                                    <w:bottom w:val="none" w:sz="0" w:space="0" w:color="auto"/>
                                    <w:right w:val="none" w:sz="0" w:space="0" w:color="auto"/>
                                  </w:divBdr>
                                  <w:divsChild>
                                    <w:div w:id="1196892146">
                                      <w:marLeft w:val="0"/>
                                      <w:marRight w:val="0"/>
                                      <w:marTop w:val="150"/>
                                      <w:marBottom w:val="150"/>
                                      <w:divBdr>
                                        <w:top w:val="none" w:sz="0" w:space="0" w:color="auto"/>
                                        <w:left w:val="none" w:sz="0" w:space="0" w:color="auto"/>
                                        <w:bottom w:val="none" w:sz="0" w:space="0" w:color="auto"/>
                                        <w:right w:val="none" w:sz="0" w:space="0" w:color="auto"/>
                                      </w:divBdr>
                                      <w:divsChild>
                                        <w:div w:id="532379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50752049">
      <w:bodyDiv w:val="1"/>
      <w:marLeft w:val="0"/>
      <w:marRight w:val="0"/>
      <w:marTop w:val="0"/>
      <w:marBottom w:val="0"/>
      <w:divBdr>
        <w:top w:val="none" w:sz="0" w:space="0" w:color="auto"/>
        <w:left w:val="none" w:sz="0" w:space="0" w:color="auto"/>
        <w:bottom w:val="none" w:sz="0" w:space="0" w:color="auto"/>
        <w:right w:val="none" w:sz="0" w:space="0" w:color="auto"/>
      </w:divBdr>
    </w:div>
    <w:div w:id="1150907415">
      <w:bodyDiv w:val="1"/>
      <w:marLeft w:val="0"/>
      <w:marRight w:val="0"/>
      <w:marTop w:val="0"/>
      <w:marBottom w:val="0"/>
      <w:divBdr>
        <w:top w:val="none" w:sz="0" w:space="0" w:color="auto"/>
        <w:left w:val="none" w:sz="0" w:space="0" w:color="auto"/>
        <w:bottom w:val="none" w:sz="0" w:space="0" w:color="auto"/>
        <w:right w:val="none" w:sz="0" w:space="0" w:color="auto"/>
      </w:divBdr>
    </w:div>
    <w:div w:id="1150907695">
      <w:bodyDiv w:val="1"/>
      <w:marLeft w:val="0"/>
      <w:marRight w:val="0"/>
      <w:marTop w:val="0"/>
      <w:marBottom w:val="0"/>
      <w:divBdr>
        <w:top w:val="none" w:sz="0" w:space="0" w:color="auto"/>
        <w:left w:val="none" w:sz="0" w:space="0" w:color="auto"/>
        <w:bottom w:val="none" w:sz="0" w:space="0" w:color="auto"/>
        <w:right w:val="none" w:sz="0" w:space="0" w:color="auto"/>
      </w:divBdr>
    </w:div>
    <w:div w:id="1151024299">
      <w:bodyDiv w:val="1"/>
      <w:marLeft w:val="0"/>
      <w:marRight w:val="0"/>
      <w:marTop w:val="0"/>
      <w:marBottom w:val="0"/>
      <w:divBdr>
        <w:top w:val="none" w:sz="0" w:space="0" w:color="auto"/>
        <w:left w:val="none" w:sz="0" w:space="0" w:color="auto"/>
        <w:bottom w:val="none" w:sz="0" w:space="0" w:color="auto"/>
        <w:right w:val="none" w:sz="0" w:space="0" w:color="auto"/>
      </w:divBdr>
    </w:div>
    <w:div w:id="1151092229">
      <w:bodyDiv w:val="1"/>
      <w:marLeft w:val="0"/>
      <w:marRight w:val="0"/>
      <w:marTop w:val="0"/>
      <w:marBottom w:val="0"/>
      <w:divBdr>
        <w:top w:val="none" w:sz="0" w:space="0" w:color="auto"/>
        <w:left w:val="none" w:sz="0" w:space="0" w:color="auto"/>
        <w:bottom w:val="none" w:sz="0" w:space="0" w:color="auto"/>
        <w:right w:val="none" w:sz="0" w:space="0" w:color="auto"/>
      </w:divBdr>
    </w:div>
    <w:div w:id="1151362893">
      <w:bodyDiv w:val="1"/>
      <w:marLeft w:val="0"/>
      <w:marRight w:val="0"/>
      <w:marTop w:val="0"/>
      <w:marBottom w:val="0"/>
      <w:divBdr>
        <w:top w:val="none" w:sz="0" w:space="0" w:color="auto"/>
        <w:left w:val="none" w:sz="0" w:space="0" w:color="auto"/>
        <w:bottom w:val="none" w:sz="0" w:space="0" w:color="auto"/>
        <w:right w:val="none" w:sz="0" w:space="0" w:color="auto"/>
      </w:divBdr>
    </w:div>
    <w:div w:id="1151403150">
      <w:bodyDiv w:val="1"/>
      <w:marLeft w:val="0"/>
      <w:marRight w:val="0"/>
      <w:marTop w:val="0"/>
      <w:marBottom w:val="0"/>
      <w:divBdr>
        <w:top w:val="none" w:sz="0" w:space="0" w:color="auto"/>
        <w:left w:val="none" w:sz="0" w:space="0" w:color="auto"/>
        <w:bottom w:val="none" w:sz="0" w:space="0" w:color="auto"/>
        <w:right w:val="none" w:sz="0" w:space="0" w:color="auto"/>
      </w:divBdr>
    </w:div>
    <w:div w:id="1151479274">
      <w:bodyDiv w:val="1"/>
      <w:marLeft w:val="0"/>
      <w:marRight w:val="0"/>
      <w:marTop w:val="0"/>
      <w:marBottom w:val="0"/>
      <w:divBdr>
        <w:top w:val="none" w:sz="0" w:space="0" w:color="auto"/>
        <w:left w:val="none" w:sz="0" w:space="0" w:color="auto"/>
        <w:bottom w:val="none" w:sz="0" w:space="0" w:color="auto"/>
        <w:right w:val="none" w:sz="0" w:space="0" w:color="auto"/>
      </w:divBdr>
    </w:div>
    <w:div w:id="1151484260">
      <w:bodyDiv w:val="1"/>
      <w:marLeft w:val="0"/>
      <w:marRight w:val="0"/>
      <w:marTop w:val="0"/>
      <w:marBottom w:val="0"/>
      <w:divBdr>
        <w:top w:val="none" w:sz="0" w:space="0" w:color="auto"/>
        <w:left w:val="none" w:sz="0" w:space="0" w:color="auto"/>
        <w:bottom w:val="none" w:sz="0" w:space="0" w:color="auto"/>
        <w:right w:val="none" w:sz="0" w:space="0" w:color="auto"/>
      </w:divBdr>
    </w:div>
    <w:div w:id="1151556782">
      <w:bodyDiv w:val="1"/>
      <w:marLeft w:val="0"/>
      <w:marRight w:val="0"/>
      <w:marTop w:val="0"/>
      <w:marBottom w:val="0"/>
      <w:divBdr>
        <w:top w:val="none" w:sz="0" w:space="0" w:color="auto"/>
        <w:left w:val="none" w:sz="0" w:space="0" w:color="auto"/>
        <w:bottom w:val="none" w:sz="0" w:space="0" w:color="auto"/>
        <w:right w:val="none" w:sz="0" w:space="0" w:color="auto"/>
      </w:divBdr>
    </w:div>
    <w:div w:id="1151562597">
      <w:bodyDiv w:val="1"/>
      <w:marLeft w:val="0"/>
      <w:marRight w:val="0"/>
      <w:marTop w:val="0"/>
      <w:marBottom w:val="0"/>
      <w:divBdr>
        <w:top w:val="none" w:sz="0" w:space="0" w:color="auto"/>
        <w:left w:val="none" w:sz="0" w:space="0" w:color="auto"/>
        <w:bottom w:val="none" w:sz="0" w:space="0" w:color="auto"/>
        <w:right w:val="none" w:sz="0" w:space="0" w:color="auto"/>
      </w:divBdr>
    </w:div>
    <w:div w:id="1151599603">
      <w:bodyDiv w:val="1"/>
      <w:marLeft w:val="0"/>
      <w:marRight w:val="0"/>
      <w:marTop w:val="0"/>
      <w:marBottom w:val="0"/>
      <w:divBdr>
        <w:top w:val="none" w:sz="0" w:space="0" w:color="auto"/>
        <w:left w:val="none" w:sz="0" w:space="0" w:color="auto"/>
        <w:bottom w:val="none" w:sz="0" w:space="0" w:color="auto"/>
        <w:right w:val="none" w:sz="0" w:space="0" w:color="auto"/>
      </w:divBdr>
    </w:div>
    <w:div w:id="1151672322">
      <w:bodyDiv w:val="1"/>
      <w:marLeft w:val="0"/>
      <w:marRight w:val="0"/>
      <w:marTop w:val="0"/>
      <w:marBottom w:val="0"/>
      <w:divBdr>
        <w:top w:val="none" w:sz="0" w:space="0" w:color="auto"/>
        <w:left w:val="none" w:sz="0" w:space="0" w:color="auto"/>
        <w:bottom w:val="none" w:sz="0" w:space="0" w:color="auto"/>
        <w:right w:val="none" w:sz="0" w:space="0" w:color="auto"/>
      </w:divBdr>
    </w:div>
    <w:div w:id="1151753023">
      <w:bodyDiv w:val="1"/>
      <w:marLeft w:val="0"/>
      <w:marRight w:val="0"/>
      <w:marTop w:val="0"/>
      <w:marBottom w:val="0"/>
      <w:divBdr>
        <w:top w:val="none" w:sz="0" w:space="0" w:color="auto"/>
        <w:left w:val="none" w:sz="0" w:space="0" w:color="auto"/>
        <w:bottom w:val="none" w:sz="0" w:space="0" w:color="auto"/>
        <w:right w:val="none" w:sz="0" w:space="0" w:color="auto"/>
      </w:divBdr>
    </w:div>
    <w:div w:id="1151868541">
      <w:bodyDiv w:val="1"/>
      <w:marLeft w:val="0"/>
      <w:marRight w:val="0"/>
      <w:marTop w:val="0"/>
      <w:marBottom w:val="0"/>
      <w:divBdr>
        <w:top w:val="none" w:sz="0" w:space="0" w:color="auto"/>
        <w:left w:val="none" w:sz="0" w:space="0" w:color="auto"/>
        <w:bottom w:val="none" w:sz="0" w:space="0" w:color="auto"/>
        <w:right w:val="none" w:sz="0" w:space="0" w:color="auto"/>
      </w:divBdr>
    </w:div>
    <w:div w:id="1152060376">
      <w:bodyDiv w:val="1"/>
      <w:marLeft w:val="0"/>
      <w:marRight w:val="0"/>
      <w:marTop w:val="0"/>
      <w:marBottom w:val="0"/>
      <w:divBdr>
        <w:top w:val="none" w:sz="0" w:space="0" w:color="auto"/>
        <w:left w:val="none" w:sz="0" w:space="0" w:color="auto"/>
        <w:bottom w:val="none" w:sz="0" w:space="0" w:color="auto"/>
        <w:right w:val="none" w:sz="0" w:space="0" w:color="auto"/>
      </w:divBdr>
      <w:divsChild>
        <w:div w:id="949043877">
          <w:marLeft w:val="0"/>
          <w:marRight w:val="0"/>
          <w:marTop w:val="0"/>
          <w:marBottom w:val="0"/>
          <w:divBdr>
            <w:top w:val="none" w:sz="0" w:space="0" w:color="auto"/>
            <w:left w:val="none" w:sz="0" w:space="0" w:color="auto"/>
            <w:bottom w:val="none" w:sz="0" w:space="0" w:color="auto"/>
            <w:right w:val="none" w:sz="0" w:space="0" w:color="auto"/>
          </w:divBdr>
          <w:divsChild>
            <w:div w:id="1028263488">
              <w:marLeft w:val="0"/>
              <w:marRight w:val="0"/>
              <w:marTop w:val="0"/>
              <w:marBottom w:val="0"/>
              <w:divBdr>
                <w:top w:val="none" w:sz="0" w:space="0" w:color="auto"/>
                <w:left w:val="none" w:sz="0" w:space="0" w:color="auto"/>
                <w:bottom w:val="none" w:sz="0" w:space="0" w:color="auto"/>
                <w:right w:val="none" w:sz="0" w:space="0" w:color="auto"/>
              </w:divBdr>
              <w:divsChild>
                <w:div w:id="543100410">
                  <w:marLeft w:val="0"/>
                  <w:marRight w:val="0"/>
                  <w:marTop w:val="0"/>
                  <w:marBottom w:val="0"/>
                  <w:divBdr>
                    <w:top w:val="none" w:sz="0" w:space="0" w:color="auto"/>
                    <w:left w:val="none" w:sz="0" w:space="0" w:color="auto"/>
                    <w:bottom w:val="none" w:sz="0" w:space="0" w:color="auto"/>
                    <w:right w:val="none" w:sz="0" w:space="0" w:color="auto"/>
                  </w:divBdr>
                  <w:divsChild>
                    <w:div w:id="694042969">
                      <w:marLeft w:val="0"/>
                      <w:marRight w:val="0"/>
                      <w:marTop w:val="0"/>
                      <w:marBottom w:val="0"/>
                      <w:divBdr>
                        <w:top w:val="none" w:sz="0" w:space="0" w:color="auto"/>
                        <w:left w:val="none" w:sz="0" w:space="0" w:color="auto"/>
                        <w:bottom w:val="none" w:sz="0" w:space="0" w:color="auto"/>
                        <w:right w:val="none" w:sz="0" w:space="0" w:color="auto"/>
                      </w:divBdr>
                      <w:divsChild>
                        <w:div w:id="253709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2061545">
      <w:bodyDiv w:val="1"/>
      <w:marLeft w:val="0"/>
      <w:marRight w:val="0"/>
      <w:marTop w:val="0"/>
      <w:marBottom w:val="0"/>
      <w:divBdr>
        <w:top w:val="none" w:sz="0" w:space="0" w:color="auto"/>
        <w:left w:val="none" w:sz="0" w:space="0" w:color="auto"/>
        <w:bottom w:val="none" w:sz="0" w:space="0" w:color="auto"/>
        <w:right w:val="none" w:sz="0" w:space="0" w:color="auto"/>
      </w:divBdr>
    </w:div>
    <w:div w:id="1152210174">
      <w:bodyDiv w:val="1"/>
      <w:marLeft w:val="0"/>
      <w:marRight w:val="0"/>
      <w:marTop w:val="0"/>
      <w:marBottom w:val="0"/>
      <w:divBdr>
        <w:top w:val="none" w:sz="0" w:space="0" w:color="auto"/>
        <w:left w:val="none" w:sz="0" w:space="0" w:color="auto"/>
        <w:bottom w:val="none" w:sz="0" w:space="0" w:color="auto"/>
        <w:right w:val="none" w:sz="0" w:space="0" w:color="auto"/>
      </w:divBdr>
    </w:div>
    <w:div w:id="1152410700">
      <w:bodyDiv w:val="1"/>
      <w:marLeft w:val="0"/>
      <w:marRight w:val="0"/>
      <w:marTop w:val="0"/>
      <w:marBottom w:val="0"/>
      <w:divBdr>
        <w:top w:val="none" w:sz="0" w:space="0" w:color="auto"/>
        <w:left w:val="none" w:sz="0" w:space="0" w:color="auto"/>
        <w:bottom w:val="none" w:sz="0" w:space="0" w:color="auto"/>
        <w:right w:val="none" w:sz="0" w:space="0" w:color="auto"/>
      </w:divBdr>
    </w:div>
    <w:div w:id="1152411184">
      <w:bodyDiv w:val="1"/>
      <w:marLeft w:val="0"/>
      <w:marRight w:val="0"/>
      <w:marTop w:val="0"/>
      <w:marBottom w:val="0"/>
      <w:divBdr>
        <w:top w:val="none" w:sz="0" w:space="0" w:color="auto"/>
        <w:left w:val="none" w:sz="0" w:space="0" w:color="auto"/>
        <w:bottom w:val="none" w:sz="0" w:space="0" w:color="auto"/>
        <w:right w:val="none" w:sz="0" w:space="0" w:color="auto"/>
      </w:divBdr>
    </w:div>
    <w:div w:id="1152601771">
      <w:bodyDiv w:val="1"/>
      <w:marLeft w:val="0"/>
      <w:marRight w:val="0"/>
      <w:marTop w:val="0"/>
      <w:marBottom w:val="0"/>
      <w:divBdr>
        <w:top w:val="none" w:sz="0" w:space="0" w:color="auto"/>
        <w:left w:val="none" w:sz="0" w:space="0" w:color="auto"/>
        <w:bottom w:val="none" w:sz="0" w:space="0" w:color="auto"/>
        <w:right w:val="none" w:sz="0" w:space="0" w:color="auto"/>
      </w:divBdr>
    </w:div>
    <w:div w:id="1152789957">
      <w:bodyDiv w:val="1"/>
      <w:marLeft w:val="0"/>
      <w:marRight w:val="0"/>
      <w:marTop w:val="0"/>
      <w:marBottom w:val="0"/>
      <w:divBdr>
        <w:top w:val="none" w:sz="0" w:space="0" w:color="auto"/>
        <w:left w:val="none" w:sz="0" w:space="0" w:color="auto"/>
        <w:bottom w:val="none" w:sz="0" w:space="0" w:color="auto"/>
        <w:right w:val="none" w:sz="0" w:space="0" w:color="auto"/>
      </w:divBdr>
    </w:div>
    <w:div w:id="1152869576">
      <w:bodyDiv w:val="1"/>
      <w:marLeft w:val="0"/>
      <w:marRight w:val="0"/>
      <w:marTop w:val="0"/>
      <w:marBottom w:val="0"/>
      <w:divBdr>
        <w:top w:val="none" w:sz="0" w:space="0" w:color="auto"/>
        <w:left w:val="none" w:sz="0" w:space="0" w:color="auto"/>
        <w:bottom w:val="none" w:sz="0" w:space="0" w:color="auto"/>
        <w:right w:val="none" w:sz="0" w:space="0" w:color="auto"/>
      </w:divBdr>
    </w:div>
    <w:div w:id="1152912794">
      <w:bodyDiv w:val="1"/>
      <w:marLeft w:val="0"/>
      <w:marRight w:val="0"/>
      <w:marTop w:val="0"/>
      <w:marBottom w:val="0"/>
      <w:divBdr>
        <w:top w:val="none" w:sz="0" w:space="0" w:color="auto"/>
        <w:left w:val="none" w:sz="0" w:space="0" w:color="auto"/>
        <w:bottom w:val="none" w:sz="0" w:space="0" w:color="auto"/>
        <w:right w:val="none" w:sz="0" w:space="0" w:color="auto"/>
      </w:divBdr>
    </w:div>
    <w:div w:id="1153065426">
      <w:bodyDiv w:val="1"/>
      <w:marLeft w:val="0"/>
      <w:marRight w:val="0"/>
      <w:marTop w:val="0"/>
      <w:marBottom w:val="0"/>
      <w:divBdr>
        <w:top w:val="none" w:sz="0" w:space="0" w:color="auto"/>
        <w:left w:val="none" w:sz="0" w:space="0" w:color="auto"/>
        <w:bottom w:val="none" w:sz="0" w:space="0" w:color="auto"/>
        <w:right w:val="none" w:sz="0" w:space="0" w:color="auto"/>
      </w:divBdr>
      <w:divsChild>
        <w:div w:id="750858699">
          <w:marLeft w:val="0"/>
          <w:marRight w:val="0"/>
          <w:marTop w:val="0"/>
          <w:marBottom w:val="0"/>
          <w:divBdr>
            <w:top w:val="none" w:sz="0" w:space="0" w:color="auto"/>
            <w:left w:val="none" w:sz="0" w:space="0" w:color="auto"/>
            <w:bottom w:val="none" w:sz="0" w:space="0" w:color="auto"/>
            <w:right w:val="none" w:sz="0" w:space="0" w:color="auto"/>
          </w:divBdr>
          <w:divsChild>
            <w:div w:id="617303030">
              <w:marLeft w:val="0"/>
              <w:marRight w:val="0"/>
              <w:marTop w:val="0"/>
              <w:marBottom w:val="0"/>
              <w:divBdr>
                <w:top w:val="none" w:sz="0" w:space="0" w:color="auto"/>
                <w:left w:val="none" w:sz="0" w:space="0" w:color="auto"/>
                <w:bottom w:val="none" w:sz="0" w:space="0" w:color="auto"/>
                <w:right w:val="none" w:sz="0" w:space="0" w:color="auto"/>
              </w:divBdr>
              <w:divsChild>
                <w:div w:id="274288616">
                  <w:marLeft w:val="0"/>
                  <w:marRight w:val="0"/>
                  <w:marTop w:val="90"/>
                  <w:marBottom w:val="150"/>
                  <w:divBdr>
                    <w:top w:val="none" w:sz="0" w:space="0" w:color="auto"/>
                    <w:left w:val="none" w:sz="0" w:space="0" w:color="auto"/>
                    <w:bottom w:val="none" w:sz="0" w:space="0" w:color="auto"/>
                    <w:right w:val="none" w:sz="0" w:space="0" w:color="auto"/>
                  </w:divBdr>
                  <w:divsChild>
                    <w:div w:id="1633747985">
                      <w:marLeft w:val="90"/>
                      <w:marRight w:val="0"/>
                      <w:marTop w:val="0"/>
                      <w:marBottom w:val="0"/>
                      <w:divBdr>
                        <w:top w:val="none" w:sz="0" w:space="0" w:color="auto"/>
                        <w:left w:val="none" w:sz="0" w:space="0" w:color="auto"/>
                        <w:bottom w:val="none" w:sz="0" w:space="0" w:color="auto"/>
                        <w:right w:val="none" w:sz="0" w:space="0" w:color="auto"/>
                      </w:divBdr>
                      <w:divsChild>
                        <w:div w:id="2628632">
                          <w:marLeft w:val="0"/>
                          <w:marRight w:val="0"/>
                          <w:marTop w:val="0"/>
                          <w:marBottom w:val="75"/>
                          <w:divBdr>
                            <w:top w:val="none" w:sz="0" w:space="0" w:color="auto"/>
                            <w:left w:val="none" w:sz="0" w:space="0" w:color="auto"/>
                            <w:bottom w:val="none" w:sz="0" w:space="0" w:color="auto"/>
                            <w:right w:val="none" w:sz="0" w:space="0" w:color="auto"/>
                          </w:divBdr>
                          <w:divsChild>
                            <w:div w:id="1917124708">
                              <w:marLeft w:val="0"/>
                              <w:marRight w:val="0"/>
                              <w:marTop w:val="0"/>
                              <w:marBottom w:val="0"/>
                              <w:divBdr>
                                <w:top w:val="none" w:sz="0" w:space="0" w:color="auto"/>
                                <w:left w:val="none" w:sz="0" w:space="0" w:color="auto"/>
                                <w:bottom w:val="none" w:sz="0" w:space="0" w:color="auto"/>
                                <w:right w:val="none" w:sz="0" w:space="0" w:color="auto"/>
                              </w:divBdr>
                              <w:divsChild>
                                <w:div w:id="1094283378">
                                  <w:marLeft w:val="0"/>
                                  <w:marRight w:val="0"/>
                                  <w:marTop w:val="0"/>
                                  <w:marBottom w:val="0"/>
                                  <w:divBdr>
                                    <w:top w:val="none" w:sz="0" w:space="0" w:color="auto"/>
                                    <w:left w:val="none" w:sz="0" w:space="0" w:color="auto"/>
                                    <w:bottom w:val="none" w:sz="0" w:space="0" w:color="auto"/>
                                    <w:right w:val="none" w:sz="0" w:space="0" w:color="auto"/>
                                  </w:divBdr>
                                  <w:divsChild>
                                    <w:div w:id="47263816">
                                      <w:marLeft w:val="0"/>
                                      <w:marRight w:val="0"/>
                                      <w:marTop w:val="150"/>
                                      <w:marBottom w:val="150"/>
                                      <w:divBdr>
                                        <w:top w:val="none" w:sz="0" w:space="0" w:color="auto"/>
                                        <w:left w:val="none" w:sz="0" w:space="0" w:color="auto"/>
                                        <w:bottom w:val="none" w:sz="0" w:space="0" w:color="auto"/>
                                        <w:right w:val="none" w:sz="0" w:space="0" w:color="auto"/>
                                      </w:divBdr>
                                      <w:divsChild>
                                        <w:div w:id="1152284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53133384">
      <w:bodyDiv w:val="1"/>
      <w:marLeft w:val="0"/>
      <w:marRight w:val="0"/>
      <w:marTop w:val="0"/>
      <w:marBottom w:val="0"/>
      <w:divBdr>
        <w:top w:val="none" w:sz="0" w:space="0" w:color="auto"/>
        <w:left w:val="none" w:sz="0" w:space="0" w:color="auto"/>
        <w:bottom w:val="none" w:sz="0" w:space="0" w:color="auto"/>
        <w:right w:val="none" w:sz="0" w:space="0" w:color="auto"/>
      </w:divBdr>
    </w:div>
    <w:div w:id="1153371927">
      <w:bodyDiv w:val="1"/>
      <w:marLeft w:val="0"/>
      <w:marRight w:val="0"/>
      <w:marTop w:val="0"/>
      <w:marBottom w:val="0"/>
      <w:divBdr>
        <w:top w:val="none" w:sz="0" w:space="0" w:color="auto"/>
        <w:left w:val="none" w:sz="0" w:space="0" w:color="auto"/>
        <w:bottom w:val="none" w:sz="0" w:space="0" w:color="auto"/>
        <w:right w:val="none" w:sz="0" w:space="0" w:color="auto"/>
      </w:divBdr>
    </w:div>
    <w:div w:id="1153527133">
      <w:bodyDiv w:val="1"/>
      <w:marLeft w:val="0"/>
      <w:marRight w:val="0"/>
      <w:marTop w:val="0"/>
      <w:marBottom w:val="0"/>
      <w:divBdr>
        <w:top w:val="none" w:sz="0" w:space="0" w:color="auto"/>
        <w:left w:val="none" w:sz="0" w:space="0" w:color="auto"/>
        <w:bottom w:val="none" w:sz="0" w:space="0" w:color="auto"/>
        <w:right w:val="none" w:sz="0" w:space="0" w:color="auto"/>
      </w:divBdr>
    </w:div>
    <w:div w:id="1153639338">
      <w:bodyDiv w:val="1"/>
      <w:marLeft w:val="0"/>
      <w:marRight w:val="0"/>
      <w:marTop w:val="0"/>
      <w:marBottom w:val="0"/>
      <w:divBdr>
        <w:top w:val="none" w:sz="0" w:space="0" w:color="auto"/>
        <w:left w:val="none" w:sz="0" w:space="0" w:color="auto"/>
        <w:bottom w:val="none" w:sz="0" w:space="0" w:color="auto"/>
        <w:right w:val="none" w:sz="0" w:space="0" w:color="auto"/>
      </w:divBdr>
    </w:div>
    <w:div w:id="1153641831">
      <w:bodyDiv w:val="1"/>
      <w:marLeft w:val="0"/>
      <w:marRight w:val="0"/>
      <w:marTop w:val="0"/>
      <w:marBottom w:val="0"/>
      <w:divBdr>
        <w:top w:val="none" w:sz="0" w:space="0" w:color="auto"/>
        <w:left w:val="none" w:sz="0" w:space="0" w:color="auto"/>
        <w:bottom w:val="none" w:sz="0" w:space="0" w:color="auto"/>
        <w:right w:val="none" w:sz="0" w:space="0" w:color="auto"/>
      </w:divBdr>
    </w:div>
    <w:div w:id="1153643824">
      <w:bodyDiv w:val="1"/>
      <w:marLeft w:val="0"/>
      <w:marRight w:val="0"/>
      <w:marTop w:val="0"/>
      <w:marBottom w:val="0"/>
      <w:divBdr>
        <w:top w:val="none" w:sz="0" w:space="0" w:color="auto"/>
        <w:left w:val="none" w:sz="0" w:space="0" w:color="auto"/>
        <w:bottom w:val="none" w:sz="0" w:space="0" w:color="auto"/>
        <w:right w:val="none" w:sz="0" w:space="0" w:color="auto"/>
      </w:divBdr>
    </w:div>
    <w:div w:id="1153719625">
      <w:bodyDiv w:val="1"/>
      <w:marLeft w:val="0"/>
      <w:marRight w:val="0"/>
      <w:marTop w:val="0"/>
      <w:marBottom w:val="0"/>
      <w:divBdr>
        <w:top w:val="none" w:sz="0" w:space="0" w:color="auto"/>
        <w:left w:val="none" w:sz="0" w:space="0" w:color="auto"/>
        <w:bottom w:val="none" w:sz="0" w:space="0" w:color="auto"/>
        <w:right w:val="none" w:sz="0" w:space="0" w:color="auto"/>
      </w:divBdr>
    </w:div>
    <w:div w:id="1153834119">
      <w:bodyDiv w:val="1"/>
      <w:marLeft w:val="0"/>
      <w:marRight w:val="0"/>
      <w:marTop w:val="0"/>
      <w:marBottom w:val="0"/>
      <w:divBdr>
        <w:top w:val="none" w:sz="0" w:space="0" w:color="auto"/>
        <w:left w:val="none" w:sz="0" w:space="0" w:color="auto"/>
        <w:bottom w:val="none" w:sz="0" w:space="0" w:color="auto"/>
        <w:right w:val="none" w:sz="0" w:space="0" w:color="auto"/>
      </w:divBdr>
    </w:div>
    <w:div w:id="1153986853">
      <w:bodyDiv w:val="1"/>
      <w:marLeft w:val="0"/>
      <w:marRight w:val="0"/>
      <w:marTop w:val="0"/>
      <w:marBottom w:val="0"/>
      <w:divBdr>
        <w:top w:val="none" w:sz="0" w:space="0" w:color="auto"/>
        <w:left w:val="none" w:sz="0" w:space="0" w:color="auto"/>
        <w:bottom w:val="none" w:sz="0" w:space="0" w:color="auto"/>
        <w:right w:val="none" w:sz="0" w:space="0" w:color="auto"/>
      </w:divBdr>
    </w:div>
    <w:div w:id="1153988800">
      <w:bodyDiv w:val="1"/>
      <w:marLeft w:val="0"/>
      <w:marRight w:val="0"/>
      <w:marTop w:val="0"/>
      <w:marBottom w:val="0"/>
      <w:divBdr>
        <w:top w:val="none" w:sz="0" w:space="0" w:color="auto"/>
        <w:left w:val="none" w:sz="0" w:space="0" w:color="auto"/>
        <w:bottom w:val="none" w:sz="0" w:space="0" w:color="auto"/>
        <w:right w:val="none" w:sz="0" w:space="0" w:color="auto"/>
      </w:divBdr>
      <w:divsChild>
        <w:div w:id="1863282554">
          <w:marLeft w:val="0"/>
          <w:marRight w:val="0"/>
          <w:marTop w:val="0"/>
          <w:marBottom w:val="0"/>
          <w:divBdr>
            <w:top w:val="none" w:sz="0" w:space="0" w:color="auto"/>
            <w:left w:val="none" w:sz="0" w:space="0" w:color="auto"/>
            <w:bottom w:val="none" w:sz="0" w:space="0" w:color="auto"/>
            <w:right w:val="none" w:sz="0" w:space="0" w:color="auto"/>
          </w:divBdr>
          <w:divsChild>
            <w:div w:id="115415279">
              <w:marLeft w:val="0"/>
              <w:marRight w:val="0"/>
              <w:marTop w:val="0"/>
              <w:marBottom w:val="0"/>
              <w:divBdr>
                <w:top w:val="none" w:sz="0" w:space="0" w:color="auto"/>
                <w:left w:val="none" w:sz="0" w:space="0" w:color="auto"/>
                <w:bottom w:val="none" w:sz="0" w:space="0" w:color="auto"/>
                <w:right w:val="none" w:sz="0" w:space="0" w:color="auto"/>
              </w:divBdr>
            </w:div>
            <w:div w:id="253710235">
              <w:marLeft w:val="0"/>
              <w:marRight w:val="0"/>
              <w:marTop w:val="0"/>
              <w:marBottom w:val="0"/>
              <w:divBdr>
                <w:top w:val="none" w:sz="0" w:space="0" w:color="auto"/>
                <w:left w:val="none" w:sz="0" w:space="0" w:color="auto"/>
                <w:bottom w:val="none" w:sz="0" w:space="0" w:color="auto"/>
                <w:right w:val="none" w:sz="0" w:space="0" w:color="auto"/>
              </w:divBdr>
            </w:div>
            <w:div w:id="277688235">
              <w:marLeft w:val="0"/>
              <w:marRight w:val="0"/>
              <w:marTop w:val="0"/>
              <w:marBottom w:val="0"/>
              <w:divBdr>
                <w:top w:val="none" w:sz="0" w:space="0" w:color="auto"/>
                <w:left w:val="none" w:sz="0" w:space="0" w:color="auto"/>
                <w:bottom w:val="none" w:sz="0" w:space="0" w:color="auto"/>
                <w:right w:val="none" w:sz="0" w:space="0" w:color="auto"/>
              </w:divBdr>
            </w:div>
            <w:div w:id="302278176">
              <w:marLeft w:val="0"/>
              <w:marRight w:val="0"/>
              <w:marTop w:val="0"/>
              <w:marBottom w:val="0"/>
              <w:divBdr>
                <w:top w:val="none" w:sz="0" w:space="0" w:color="auto"/>
                <w:left w:val="none" w:sz="0" w:space="0" w:color="auto"/>
                <w:bottom w:val="none" w:sz="0" w:space="0" w:color="auto"/>
                <w:right w:val="none" w:sz="0" w:space="0" w:color="auto"/>
              </w:divBdr>
            </w:div>
            <w:div w:id="382019151">
              <w:marLeft w:val="0"/>
              <w:marRight w:val="0"/>
              <w:marTop w:val="0"/>
              <w:marBottom w:val="0"/>
              <w:divBdr>
                <w:top w:val="none" w:sz="0" w:space="0" w:color="auto"/>
                <w:left w:val="none" w:sz="0" w:space="0" w:color="auto"/>
                <w:bottom w:val="none" w:sz="0" w:space="0" w:color="auto"/>
                <w:right w:val="none" w:sz="0" w:space="0" w:color="auto"/>
              </w:divBdr>
            </w:div>
            <w:div w:id="735593621">
              <w:marLeft w:val="0"/>
              <w:marRight w:val="0"/>
              <w:marTop w:val="0"/>
              <w:marBottom w:val="0"/>
              <w:divBdr>
                <w:top w:val="none" w:sz="0" w:space="0" w:color="auto"/>
                <w:left w:val="none" w:sz="0" w:space="0" w:color="auto"/>
                <w:bottom w:val="none" w:sz="0" w:space="0" w:color="auto"/>
                <w:right w:val="none" w:sz="0" w:space="0" w:color="auto"/>
              </w:divBdr>
            </w:div>
            <w:div w:id="1340813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103524">
      <w:bodyDiv w:val="1"/>
      <w:marLeft w:val="0"/>
      <w:marRight w:val="0"/>
      <w:marTop w:val="0"/>
      <w:marBottom w:val="0"/>
      <w:divBdr>
        <w:top w:val="none" w:sz="0" w:space="0" w:color="auto"/>
        <w:left w:val="none" w:sz="0" w:space="0" w:color="auto"/>
        <w:bottom w:val="none" w:sz="0" w:space="0" w:color="auto"/>
        <w:right w:val="none" w:sz="0" w:space="0" w:color="auto"/>
      </w:divBdr>
      <w:divsChild>
        <w:div w:id="478769989">
          <w:marLeft w:val="0"/>
          <w:marRight w:val="0"/>
          <w:marTop w:val="0"/>
          <w:marBottom w:val="0"/>
          <w:divBdr>
            <w:top w:val="none" w:sz="0" w:space="0" w:color="auto"/>
            <w:left w:val="none" w:sz="0" w:space="0" w:color="auto"/>
            <w:bottom w:val="none" w:sz="0" w:space="0" w:color="auto"/>
            <w:right w:val="none" w:sz="0" w:space="0" w:color="auto"/>
          </w:divBdr>
          <w:divsChild>
            <w:div w:id="1897472423">
              <w:marLeft w:val="0"/>
              <w:marRight w:val="0"/>
              <w:marTop w:val="0"/>
              <w:marBottom w:val="0"/>
              <w:divBdr>
                <w:top w:val="none" w:sz="0" w:space="0" w:color="auto"/>
                <w:left w:val="none" w:sz="0" w:space="0" w:color="auto"/>
                <w:bottom w:val="none" w:sz="0" w:space="0" w:color="auto"/>
                <w:right w:val="none" w:sz="0" w:space="0" w:color="auto"/>
              </w:divBdr>
              <w:divsChild>
                <w:div w:id="260836813">
                  <w:marLeft w:val="0"/>
                  <w:marRight w:val="0"/>
                  <w:marTop w:val="0"/>
                  <w:marBottom w:val="0"/>
                  <w:divBdr>
                    <w:top w:val="none" w:sz="0" w:space="0" w:color="auto"/>
                    <w:left w:val="none" w:sz="0" w:space="0" w:color="auto"/>
                    <w:bottom w:val="none" w:sz="0" w:space="0" w:color="auto"/>
                    <w:right w:val="none" w:sz="0" w:space="0" w:color="auto"/>
                  </w:divBdr>
                  <w:divsChild>
                    <w:div w:id="1928004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5428223">
          <w:marLeft w:val="0"/>
          <w:marRight w:val="0"/>
          <w:marTop w:val="0"/>
          <w:marBottom w:val="0"/>
          <w:divBdr>
            <w:top w:val="none" w:sz="0" w:space="0" w:color="auto"/>
            <w:left w:val="none" w:sz="0" w:space="0" w:color="auto"/>
            <w:bottom w:val="none" w:sz="0" w:space="0" w:color="auto"/>
            <w:right w:val="none" w:sz="0" w:space="0" w:color="auto"/>
          </w:divBdr>
          <w:divsChild>
            <w:div w:id="435635435">
              <w:marLeft w:val="0"/>
              <w:marRight w:val="0"/>
              <w:marTop w:val="0"/>
              <w:marBottom w:val="0"/>
              <w:divBdr>
                <w:top w:val="none" w:sz="0" w:space="0" w:color="auto"/>
                <w:left w:val="none" w:sz="0" w:space="0" w:color="auto"/>
                <w:bottom w:val="none" w:sz="0" w:space="0" w:color="auto"/>
                <w:right w:val="none" w:sz="0" w:space="0" w:color="auto"/>
              </w:divBdr>
              <w:divsChild>
                <w:div w:id="1938438512">
                  <w:marLeft w:val="0"/>
                  <w:marRight w:val="0"/>
                  <w:marTop w:val="0"/>
                  <w:marBottom w:val="0"/>
                  <w:divBdr>
                    <w:top w:val="none" w:sz="0" w:space="0" w:color="auto"/>
                    <w:left w:val="none" w:sz="0" w:space="0" w:color="auto"/>
                    <w:bottom w:val="none" w:sz="0" w:space="0" w:color="auto"/>
                    <w:right w:val="none" w:sz="0" w:space="0" w:color="auto"/>
                  </w:divBdr>
                  <w:divsChild>
                    <w:div w:id="1137919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794960">
              <w:marLeft w:val="0"/>
              <w:marRight w:val="0"/>
              <w:marTop w:val="0"/>
              <w:marBottom w:val="0"/>
              <w:divBdr>
                <w:top w:val="none" w:sz="0" w:space="0" w:color="auto"/>
                <w:left w:val="none" w:sz="0" w:space="0" w:color="auto"/>
                <w:bottom w:val="none" w:sz="0" w:space="0" w:color="auto"/>
                <w:right w:val="none" w:sz="0" w:space="0" w:color="auto"/>
              </w:divBdr>
              <w:divsChild>
                <w:div w:id="1287932001">
                  <w:marLeft w:val="0"/>
                  <w:marRight w:val="0"/>
                  <w:marTop w:val="0"/>
                  <w:marBottom w:val="0"/>
                  <w:divBdr>
                    <w:top w:val="none" w:sz="0" w:space="0" w:color="auto"/>
                    <w:left w:val="none" w:sz="0" w:space="0" w:color="auto"/>
                    <w:bottom w:val="none" w:sz="0" w:space="0" w:color="auto"/>
                    <w:right w:val="none" w:sz="0" w:space="0" w:color="auto"/>
                  </w:divBdr>
                  <w:divsChild>
                    <w:div w:id="30111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3774238">
          <w:marLeft w:val="0"/>
          <w:marRight w:val="0"/>
          <w:marTop w:val="0"/>
          <w:marBottom w:val="0"/>
          <w:divBdr>
            <w:top w:val="none" w:sz="0" w:space="0" w:color="auto"/>
            <w:left w:val="none" w:sz="0" w:space="0" w:color="auto"/>
            <w:bottom w:val="none" w:sz="0" w:space="0" w:color="auto"/>
            <w:right w:val="none" w:sz="0" w:space="0" w:color="auto"/>
          </w:divBdr>
          <w:divsChild>
            <w:div w:id="898249512">
              <w:marLeft w:val="0"/>
              <w:marRight w:val="0"/>
              <w:marTop w:val="0"/>
              <w:marBottom w:val="0"/>
              <w:divBdr>
                <w:top w:val="none" w:sz="0" w:space="0" w:color="auto"/>
                <w:left w:val="none" w:sz="0" w:space="0" w:color="auto"/>
                <w:bottom w:val="none" w:sz="0" w:space="0" w:color="auto"/>
                <w:right w:val="none" w:sz="0" w:space="0" w:color="auto"/>
              </w:divBdr>
              <w:divsChild>
                <w:div w:id="1793667901">
                  <w:marLeft w:val="0"/>
                  <w:marRight w:val="0"/>
                  <w:marTop w:val="0"/>
                  <w:marBottom w:val="0"/>
                  <w:divBdr>
                    <w:top w:val="none" w:sz="0" w:space="0" w:color="auto"/>
                    <w:left w:val="none" w:sz="0" w:space="0" w:color="auto"/>
                    <w:bottom w:val="none" w:sz="0" w:space="0" w:color="auto"/>
                    <w:right w:val="none" w:sz="0" w:space="0" w:color="auto"/>
                  </w:divBdr>
                  <w:divsChild>
                    <w:div w:id="1039553264">
                      <w:marLeft w:val="0"/>
                      <w:marRight w:val="0"/>
                      <w:marTop w:val="0"/>
                      <w:marBottom w:val="0"/>
                      <w:divBdr>
                        <w:top w:val="none" w:sz="0" w:space="0" w:color="auto"/>
                        <w:left w:val="none" w:sz="0" w:space="0" w:color="auto"/>
                        <w:bottom w:val="none" w:sz="0" w:space="0" w:color="auto"/>
                        <w:right w:val="none" w:sz="0" w:space="0" w:color="auto"/>
                      </w:divBdr>
                      <w:divsChild>
                        <w:div w:id="203836764">
                          <w:marLeft w:val="0"/>
                          <w:marRight w:val="0"/>
                          <w:marTop w:val="0"/>
                          <w:marBottom w:val="0"/>
                          <w:divBdr>
                            <w:top w:val="none" w:sz="0" w:space="0" w:color="auto"/>
                            <w:left w:val="none" w:sz="0" w:space="0" w:color="auto"/>
                            <w:bottom w:val="none" w:sz="0" w:space="0" w:color="auto"/>
                            <w:right w:val="none" w:sz="0" w:space="0" w:color="auto"/>
                          </w:divBdr>
                          <w:divsChild>
                            <w:div w:id="902833028">
                              <w:marLeft w:val="0"/>
                              <w:marRight w:val="0"/>
                              <w:marTop w:val="0"/>
                              <w:marBottom w:val="0"/>
                              <w:divBdr>
                                <w:top w:val="none" w:sz="0" w:space="0" w:color="auto"/>
                                <w:left w:val="none" w:sz="0" w:space="0" w:color="auto"/>
                                <w:bottom w:val="none" w:sz="0" w:space="0" w:color="auto"/>
                                <w:right w:val="none" w:sz="0" w:space="0" w:color="auto"/>
                              </w:divBdr>
                            </w:div>
                          </w:divsChild>
                        </w:div>
                        <w:div w:id="344211497">
                          <w:marLeft w:val="0"/>
                          <w:marRight w:val="0"/>
                          <w:marTop w:val="0"/>
                          <w:marBottom w:val="0"/>
                          <w:divBdr>
                            <w:top w:val="none" w:sz="0" w:space="0" w:color="auto"/>
                            <w:left w:val="none" w:sz="0" w:space="0" w:color="auto"/>
                            <w:bottom w:val="none" w:sz="0" w:space="0" w:color="auto"/>
                            <w:right w:val="none" w:sz="0" w:space="0" w:color="auto"/>
                          </w:divBdr>
                          <w:divsChild>
                            <w:div w:id="1697461302">
                              <w:marLeft w:val="0"/>
                              <w:marRight w:val="0"/>
                              <w:marTop w:val="0"/>
                              <w:marBottom w:val="0"/>
                              <w:divBdr>
                                <w:top w:val="none" w:sz="0" w:space="0" w:color="auto"/>
                                <w:left w:val="none" w:sz="0" w:space="0" w:color="auto"/>
                                <w:bottom w:val="none" w:sz="0" w:space="0" w:color="auto"/>
                                <w:right w:val="none" w:sz="0" w:space="0" w:color="auto"/>
                              </w:divBdr>
                            </w:div>
                          </w:divsChild>
                        </w:div>
                        <w:div w:id="447821421">
                          <w:marLeft w:val="0"/>
                          <w:marRight w:val="0"/>
                          <w:marTop w:val="0"/>
                          <w:marBottom w:val="0"/>
                          <w:divBdr>
                            <w:top w:val="none" w:sz="0" w:space="0" w:color="auto"/>
                            <w:left w:val="none" w:sz="0" w:space="0" w:color="auto"/>
                            <w:bottom w:val="none" w:sz="0" w:space="0" w:color="auto"/>
                            <w:right w:val="none" w:sz="0" w:space="0" w:color="auto"/>
                          </w:divBdr>
                          <w:divsChild>
                            <w:div w:id="1920285240">
                              <w:marLeft w:val="0"/>
                              <w:marRight w:val="0"/>
                              <w:marTop w:val="0"/>
                              <w:marBottom w:val="0"/>
                              <w:divBdr>
                                <w:top w:val="none" w:sz="0" w:space="0" w:color="auto"/>
                                <w:left w:val="none" w:sz="0" w:space="0" w:color="auto"/>
                                <w:bottom w:val="none" w:sz="0" w:space="0" w:color="auto"/>
                                <w:right w:val="none" w:sz="0" w:space="0" w:color="auto"/>
                              </w:divBdr>
                            </w:div>
                          </w:divsChild>
                        </w:div>
                        <w:div w:id="564994617">
                          <w:marLeft w:val="0"/>
                          <w:marRight w:val="0"/>
                          <w:marTop w:val="0"/>
                          <w:marBottom w:val="0"/>
                          <w:divBdr>
                            <w:top w:val="none" w:sz="0" w:space="0" w:color="auto"/>
                            <w:left w:val="none" w:sz="0" w:space="0" w:color="auto"/>
                            <w:bottom w:val="none" w:sz="0" w:space="0" w:color="auto"/>
                            <w:right w:val="none" w:sz="0" w:space="0" w:color="auto"/>
                          </w:divBdr>
                          <w:divsChild>
                            <w:div w:id="1229418611">
                              <w:marLeft w:val="0"/>
                              <w:marRight w:val="0"/>
                              <w:marTop w:val="0"/>
                              <w:marBottom w:val="0"/>
                              <w:divBdr>
                                <w:top w:val="none" w:sz="0" w:space="0" w:color="auto"/>
                                <w:left w:val="none" w:sz="0" w:space="0" w:color="auto"/>
                                <w:bottom w:val="none" w:sz="0" w:space="0" w:color="auto"/>
                                <w:right w:val="none" w:sz="0" w:space="0" w:color="auto"/>
                              </w:divBdr>
                            </w:div>
                          </w:divsChild>
                        </w:div>
                        <w:div w:id="934629819">
                          <w:marLeft w:val="0"/>
                          <w:marRight w:val="0"/>
                          <w:marTop w:val="0"/>
                          <w:marBottom w:val="0"/>
                          <w:divBdr>
                            <w:top w:val="none" w:sz="0" w:space="0" w:color="auto"/>
                            <w:left w:val="none" w:sz="0" w:space="0" w:color="auto"/>
                            <w:bottom w:val="none" w:sz="0" w:space="0" w:color="auto"/>
                            <w:right w:val="none" w:sz="0" w:space="0" w:color="auto"/>
                          </w:divBdr>
                          <w:divsChild>
                            <w:div w:id="513424790">
                              <w:marLeft w:val="0"/>
                              <w:marRight w:val="0"/>
                              <w:marTop w:val="0"/>
                              <w:marBottom w:val="0"/>
                              <w:divBdr>
                                <w:top w:val="none" w:sz="0" w:space="0" w:color="auto"/>
                                <w:left w:val="none" w:sz="0" w:space="0" w:color="auto"/>
                                <w:bottom w:val="none" w:sz="0" w:space="0" w:color="auto"/>
                                <w:right w:val="none" w:sz="0" w:space="0" w:color="auto"/>
                              </w:divBdr>
                            </w:div>
                          </w:divsChild>
                        </w:div>
                        <w:div w:id="1728528890">
                          <w:marLeft w:val="0"/>
                          <w:marRight w:val="0"/>
                          <w:marTop w:val="0"/>
                          <w:marBottom w:val="0"/>
                          <w:divBdr>
                            <w:top w:val="none" w:sz="0" w:space="0" w:color="auto"/>
                            <w:left w:val="none" w:sz="0" w:space="0" w:color="auto"/>
                            <w:bottom w:val="none" w:sz="0" w:space="0" w:color="auto"/>
                            <w:right w:val="none" w:sz="0" w:space="0" w:color="auto"/>
                          </w:divBdr>
                          <w:divsChild>
                            <w:div w:id="619608262">
                              <w:marLeft w:val="0"/>
                              <w:marRight w:val="0"/>
                              <w:marTop w:val="0"/>
                              <w:marBottom w:val="0"/>
                              <w:divBdr>
                                <w:top w:val="none" w:sz="0" w:space="0" w:color="auto"/>
                                <w:left w:val="none" w:sz="0" w:space="0" w:color="auto"/>
                                <w:bottom w:val="none" w:sz="0" w:space="0" w:color="auto"/>
                                <w:right w:val="none" w:sz="0" w:space="0" w:color="auto"/>
                              </w:divBdr>
                            </w:div>
                          </w:divsChild>
                        </w:div>
                        <w:div w:id="1927298311">
                          <w:marLeft w:val="0"/>
                          <w:marRight w:val="0"/>
                          <w:marTop w:val="0"/>
                          <w:marBottom w:val="0"/>
                          <w:divBdr>
                            <w:top w:val="none" w:sz="0" w:space="0" w:color="auto"/>
                            <w:left w:val="none" w:sz="0" w:space="0" w:color="auto"/>
                            <w:bottom w:val="none" w:sz="0" w:space="0" w:color="auto"/>
                            <w:right w:val="none" w:sz="0" w:space="0" w:color="auto"/>
                          </w:divBdr>
                          <w:divsChild>
                            <w:div w:id="1248420430">
                              <w:marLeft w:val="0"/>
                              <w:marRight w:val="0"/>
                              <w:marTop w:val="0"/>
                              <w:marBottom w:val="0"/>
                              <w:divBdr>
                                <w:top w:val="none" w:sz="0" w:space="0" w:color="auto"/>
                                <w:left w:val="none" w:sz="0" w:space="0" w:color="auto"/>
                                <w:bottom w:val="none" w:sz="0" w:space="0" w:color="auto"/>
                                <w:right w:val="none" w:sz="0" w:space="0" w:color="auto"/>
                              </w:divBdr>
                            </w:div>
                          </w:divsChild>
                        </w:div>
                        <w:div w:id="1966037994">
                          <w:marLeft w:val="0"/>
                          <w:marRight w:val="0"/>
                          <w:marTop w:val="0"/>
                          <w:marBottom w:val="0"/>
                          <w:divBdr>
                            <w:top w:val="none" w:sz="0" w:space="0" w:color="auto"/>
                            <w:left w:val="none" w:sz="0" w:space="0" w:color="auto"/>
                            <w:bottom w:val="none" w:sz="0" w:space="0" w:color="auto"/>
                            <w:right w:val="none" w:sz="0" w:space="0" w:color="auto"/>
                          </w:divBdr>
                          <w:divsChild>
                            <w:div w:id="82384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1323254">
              <w:marLeft w:val="0"/>
              <w:marRight w:val="0"/>
              <w:marTop w:val="0"/>
              <w:marBottom w:val="0"/>
              <w:divBdr>
                <w:top w:val="none" w:sz="0" w:space="0" w:color="auto"/>
                <w:left w:val="none" w:sz="0" w:space="0" w:color="auto"/>
                <w:bottom w:val="none" w:sz="0" w:space="0" w:color="auto"/>
                <w:right w:val="none" w:sz="0" w:space="0" w:color="auto"/>
              </w:divBdr>
              <w:divsChild>
                <w:div w:id="1662006061">
                  <w:marLeft w:val="0"/>
                  <w:marRight w:val="0"/>
                  <w:marTop w:val="0"/>
                  <w:marBottom w:val="0"/>
                  <w:divBdr>
                    <w:top w:val="none" w:sz="0" w:space="0" w:color="auto"/>
                    <w:left w:val="none" w:sz="0" w:space="0" w:color="auto"/>
                    <w:bottom w:val="none" w:sz="0" w:space="0" w:color="auto"/>
                    <w:right w:val="none" w:sz="0" w:space="0" w:color="auto"/>
                  </w:divBdr>
                  <w:divsChild>
                    <w:div w:id="651252040">
                      <w:marLeft w:val="0"/>
                      <w:marRight w:val="0"/>
                      <w:marTop w:val="0"/>
                      <w:marBottom w:val="0"/>
                      <w:divBdr>
                        <w:top w:val="none" w:sz="0" w:space="0" w:color="auto"/>
                        <w:left w:val="none" w:sz="0" w:space="0" w:color="auto"/>
                        <w:bottom w:val="none" w:sz="0" w:space="0" w:color="auto"/>
                        <w:right w:val="none" w:sz="0" w:space="0" w:color="auto"/>
                      </w:divBdr>
                      <w:divsChild>
                        <w:div w:id="697125774">
                          <w:marLeft w:val="0"/>
                          <w:marRight w:val="0"/>
                          <w:marTop w:val="0"/>
                          <w:marBottom w:val="0"/>
                          <w:divBdr>
                            <w:top w:val="none" w:sz="0" w:space="0" w:color="auto"/>
                            <w:left w:val="none" w:sz="0" w:space="0" w:color="auto"/>
                            <w:bottom w:val="none" w:sz="0" w:space="0" w:color="auto"/>
                            <w:right w:val="none" w:sz="0" w:space="0" w:color="auto"/>
                          </w:divBdr>
                          <w:divsChild>
                            <w:div w:id="537545030">
                              <w:marLeft w:val="0"/>
                              <w:marRight w:val="0"/>
                              <w:marTop w:val="0"/>
                              <w:marBottom w:val="0"/>
                              <w:divBdr>
                                <w:top w:val="none" w:sz="0" w:space="0" w:color="auto"/>
                                <w:left w:val="none" w:sz="0" w:space="0" w:color="auto"/>
                                <w:bottom w:val="none" w:sz="0" w:space="0" w:color="auto"/>
                                <w:right w:val="none" w:sz="0" w:space="0" w:color="auto"/>
                              </w:divBdr>
                            </w:div>
                            <w:div w:id="1642812094">
                              <w:marLeft w:val="0"/>
                              <w:marRight w:val="0"/>
                              <w:marTop w:val="0"/>
                              <w:marBottom w:val="0"/>
                              <w:divBdr>
                                <w:top w:val="none" w:sz="0" w:space="0" w:color="auto"/>
                                <w:left w:val="none" w:sz="0" w:space="0" w:color="auto"/>
                                <w:bottom w:val="none" w:sz="0" w:space="0" w:color="auto"/>
                                <w:right w:val="none" w:sz="0" w:space="0" w:color="auto"/>
                              </w:divBdr>
                              <w:divsChild>
                                <w:div w:id="429131662">
                                  <w:marLeft w:val="0"/>
                                  <w:marRight w:val="0"/>
                                  <w:marTop w:val="0"/>
                                  <w:marBottom w:val="0"/>
                                  <w:divBdr>
                                    <w:top w:val="none" w:sz="0" w:space="0" w:color="auto"/>
                                    <w:left w:val="none" w:sz="0" w:space="0" w:color="auto"/>
                                    <w:bottom w:val="none" w:sz="0" w:space="0" w:color="auto"/>
                                    <w:right w:val="none" w:sz="0" w:space="0" w:color="auto"/>
                                  </w:divBdr>
                                </w:div>
                              </w:divsChild>
                            </w:div>
                            <w:div w:id="1945070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9606318">
          <w:marLeft w:val="0"/>
          <w:marRight w:val="0"/>
          <w:marTop w:val="0"/>
          <w:marBottom w:val="0"/>
          <w:divBdr>
            <w:top w:val="none" w:sz="0" w:space="0" w:color="auto"/>
            <w:left w:val="none" w:sz="0" w:space="0" w:color="auto"/>
            <w:bottom w:val="none" w:sz="0" w:space="0" w:color="auto"/>
            <w:right w:val="none" w:sz="0" w:space="0" w:color="auto"/>
          </w:divBdr>
          <w:divsChild>
            <w:div w:id="573049853">
              <w:marLeft w:val="0"/>
              <w:marRight w:val="0"/>
              <w:marTop w:val="0"/>
              <w:marBottom w:val="0"/>
              <w:divBdr>
                <w:top w:val="none" w:sz="0" w:space="0" w:color="auto"/>
                <w:left w:val="none" w:sz="0" w:space="0" w:color="auto"/>
                <w:bottom w:val="none" w:sz="0" w:space="0" w:color="auto"/>
                <w:right w:val="none" w:sz="0" w:space="0" w:color="auto"/>
              </w:divBdr>
              <w:divsChild>
                <w:div w:id="107237289">
                  <w:marLeft w:val="0"/>
                  <w:marRight w:val="0"/>
                  <w:marTop w:val="0"/>
                  <w:marBottom w:val="0"/>
                  <w:divBdr>
                    <w:top w:val="none" w:sz="0" w:space="0" w:color="auto"/>
                    <w:left w:val="none" w:sz="0" w:space="0" w:color="auto"/>
                    <w:bottom w:val="none" w:sz="0" w:space="0" w:color="auto"/>
                    <w:right w:val="none" w:sz="0" w:space="0" w:color="auto"/>
                  </w:divBdr>
                  <w:divsChild>
                    <w:div w:id="1311517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4224217">
              <w:marLeft w:val="0"/>
              <w:marRight w:val="0"/>
              <w:marTop w:val="0"/>
              <w:marBottom w:val="0"/>
              <w:divBdr>
                <w:top w:val="none" w:sz="0" w:space="0" w:color="auto"/>
                <w:left w:val="none" w:sz="0" w:space="0" w:color="auto"/>
                <w:bottom w:val="none" w:sz="0" w:space="0" w:color="auto"/>
                <w:right w:val="none" w:sz="0" w:space="0" w:color="auto"/>
              </w:divBdr>
              <w:divsChild>
                <w:div w:id="177622591">
                  <w:marLeft w:val="0"/>
                  <w:marRight w:val="0"/>
                  <w:marTop w:val="0"/>
                  <w:marBottom w:val="0"/>
                  <w:divBdr>
                    <w:top w:val="none" w:sz="0" w:space="0" w:color="auto"/>
                    <w:left w:val="none" w:sz="0" w:space="0" w:color="auto"/>
                    <w:bottom w:val="none" w:sz="0" w:space="0" w:color="auto"/>
                    <w:right w:val="none" w:sz="0" w:space="0" w:color="auto"/>
                  </w:divBdr>
                  <w:divsChild>
                    <w:div w:id="1817258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2780349">
          <w:marLeft w:val="0"/>
          <w:marRight w:val="0"/>
          <w:marTop w:val="0"/>
          <w:marBottom w:val="0"/>
          <w:divBdr>
            <w:top w:val="none" w:sz="0" w:space="0" w:color="auto"/>
            <w:left w:val="none" w:sz="0" w:space="0" w:color="auto"/>
            <w:bottom w:val="none" w:sz="0" w:space="0" w:color="auto"/>
            <w:right w:val="none" w:sz="0" w:space="0" w:color="auto"/>
          </w:divBdr>
          <w:divsChild>
            <w:div w:id="181820645">
              <w:marLeft w:val="0"/>
              <w:marRight w:val="0"/>
              <w:marTop w:val="0"/>
              <w:marBottom w:val="0"/>
              <w:divBdr>
                <w:top w:val="none" w:sz="0" w:space="0" w:color="auto"/>
                <w:left w:val="none" w:sz="0" w:space="0" w:color="auto"/>
                <w:bottom w:val="none" w:sz="0" w:space="0" w:color="auto"/>
                <w:right w:val="none" w:sz="0" w:space="0" w:color="auto"/>
              </w:divBdr>
              <w:divsChild>
                <w:div w:id="1828742108">
                  <w:marLeft w:val="0"/>
                  <w:marRight w:val="0"/>
                  <w:marTop w:val="0"/>
                  <w:marBottom w:val="0"/>
                  <w:divBdr>
                    <w:top w:val="none" w:sz="0" w:space="0" w:color="auto"/>
                    <w:left w:val="none" w:sz="0" w:space="0" w:color="auto"/>
                    <w:bottom w:val="none" w:sz="0" w:space="0" w:color="auto"/>
                    <w:right w:val="none" w:sz="0" w:space="0" w:color="auto"/>
                  </w:divBdr>
                  <w:divsChild>
                    <w:div w:id="111441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115009">
              <w:marLeft w:val="0"/>
              <w:marRight w:val="0"/>
              <w:marTop w:val="0"/>
              <w:marBottom w:val="0"/>
              <w:divBdr>
                <w:top w:val="none" w:sz="0" w:space="0" w:color="auto"/>
                <w:left w:val="none" w:sz="0" w:space="0" w:color="auto"/>
                <w:bottom w:val="none" w:sz="0" w:space="0" w:color="auto"/>
                <w:right w:val="none" w:sz="0" w:space="0" w:color="auto"/>
              </w:divBdr>
              <w:divsChild>
                <w:div w:id="2067101447">
                  <w:marLeft w:val="0"/>
                  <w:marRight w:val="0"/>
                  <w:marTop w:val="0"/>
                  <w:marBottom w:val="0"/>
                  <w:divBdr>
                    <w:top w:val="none" w:sz="0" w:space="0" w:color="auto"/>
                    <w:left w:val="none" w:sz="0" w:space="0" w:color="auto"/>
                    <w:bottom w:val="none" w:sz="0" w:space="0" w:color="auto"/>
                    <w:right w:val="none" w:sz="0" w:space="0" w:color="auto"/>
                  </w:divBdr>
                  <w:divsChild>
                    <w:div w:id="634481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8916598">
          <w:marLeft w:val="0"/>
          <w:marRight w:val="0"/>
          <w:marTop w:val="0"/>
          <w:marBottom w:val="0"/>
          <w:divBdr>
            <w:top w:val="none" w:sz="0" w:space="0" w:color="auto"/>
            <w:left w:val="none" w:sz="0" w:space="0" w:color="auto"/>
            <w:bottom w:val="none" w:sz="0" w:space="0" w:color="auto"/>
            <w:right w:val="none" w:sz="0" w:space="0" w:color="auto"/>
          </w:divBdr>
        </w:div>
      </w:divsChild>
    </w:div>
    <w:div w:id="1154250985">
      <w:bodyDiv w:val="1"/>
      <w:marLeft w:val="0"/>
      <w:marRight w:val="0"/>
      <w:marTop w:val="0"/>
      <w:marBottom w:val="0"/>
      <w:divBdr>
        <w:top w:val="none" w:sz="0" w:space="0" w:color="auto"/>
        <w:left w:val="none" w:sz="0" w:space="0" w:color="auto"/>
        <w:bottom w:val="none" w:sz="0" w:space="0" w:color="auto"/>
        <w:right w:val="none" w:sz="0" w:space="0" w:color="auto"/>
      </w:divBdr>
    </w:div>
    <w:div w:id="1154293670">
      <w:bodyDiv w:val="1"/>
      <w:marLeft w:val="0"/>
      <w:marRight w:val="0"/>
      <w:marTop w:val="0"/>
      <w:marBottom w:val="0"/>
      <w:divBdr>
        <w:top w:val="none" w:sz="0" w:space="0" w:color="auto"/>
        <w:left w:val="none" w:sz="0" w:space="0" w:color="auto"/>
        <w:bottom w:val="none" w:sz="0" w:space="0" w:color="auto"/>
        <w:right w:val="none" w:sz="0" w:space="0" w:color="auto"/>
      </w:divBdr>
    </w:div>
    <w:div w:id="1154445782">
      <w:bodyDiv w:val="1"/>
      <w:marLeft w:val="0"/>
      <w:marRight w:val="0"/>
      <w:marTop w:val="0"/>
      <w:marBottom w:val="0"/>
      <w:divBdr>
        <w:top w:val="none" w:sz="0" w:space="0" w:color="auto"/>
        <w:left w:val="none" w:sz="0" w:space="0" w:color="auto"/>
        <w:bottom w:val="none" w:sz="0" w:space="0" w:color="auto"/>
        <w:right w:val="none" w:sz="0" w:space="0" w:color="auto"/>
      </w:divBdr>
    </w:div>
    <w:div w:id="1154491568">
      <w:bodyDiv w:val="1"/>
      <w:marLeft w:val="0"/>
      <w:marRight w:val="0"/>
      <w:marTop w:val="0"/>
      <w:marBottom w:val="0"/>
      <w:divBdr>
        <w:top w:val="none" w:sz="0" w:space="0" w:color="auto"/>
        <w:left w:val="none" w:sz="0" w:space="0" w:color="auto"/>
        <w:bottom w:val="none" w:sz="0" w:space="0" w:color="auto"/>
        <w:right w:val="none" w:sz="0" w:space="0" w:color="auto"/>
      </w:divBdr>
    </w:div>
    <w:div w:id="1155074424">
      <w:bodyDiv w:val="1"/>
      <w:marLeft w:val="0"/>
      <w:marRight w:val="0"/>
      <w:marTop w:val="0"/>
      <w:marBottom w:val="0"/>
      <w:divBdr>
        <w:top w:val="none" w:sz="0" w:space="0" w:color="auto"/>
        <w:left w:val="none" w:sz="0" w:space="0" w:color="auto"/>
        <w:bottom w:val="none" w:sz="0" w:space="0" w:color="auto"/>
        <w:right w:val="none" w:sz="0" w:space="0" w:color="auto"/>
      </w:divBdr>
    </w:div>
    <w:div w:id="1155074671">
      <w:bodyDiv w:val="1"/>
      <w:marLeft w:val="0"/>
      <w:marRight w:val="0"/>
      <w:marTop w:val="0"/>
      <w:marBottom w:val="0"/>
      <w:divBdr>
        <w:top w:val="none" w:sz="0" w:space="0" w:color="auto"/>
        <w:left w:val="none" w:sz="0" w:space="0" w:color="auto"/>
        <w:bottom w:val="none" w:sz="0" w:space="0" w:color="auto"/>
        <w:right w:val="none" w:sz="0" w:space="0" w:color="auto"/>
      </w:divBdr>
    </w:div>
    <w:div w:id="1155341770">
      <w:bodyDiv w:val="1"/>
      <w:marLeft w:val="0"/>
      <w:marRight w:val="0"/>
      <w:marTop w:val="0"/>
      <w:marBottom w:val="0"/>
      <w:divBdr>
        <w:top w:val="none" w:sz="0" w:space="0" w:color="auto"/>
        <w:left w:val="none" w:sz="0" w:space="0" w:color="auto"/>
        <w:bottom w:val="none" w:sz="0" w:space="0" w:color="auto"/>
        <w:right w:val="none" w:sz="0" w:space="0" w:color="auto"/>
      </w:divBdr>
    </w:div>
    <w:div w:id="1155411624">
      <w:bodyDiv w:val="1"/>
      <w:marLeft w:val="0"/>
      <w:marRight w:val="0"/>
      <w:marTop w:val="0"/>
      <w:marBottom w:val="0"/>
      <w:divBdr>
        <w:top w:val="none" w:sz="0" w:space="0" w:color="auto"/>
        <w:left w:val="none" w:sz="0" w:space="0" w:color="auto"/>
        <w:bottom w:val="none" w:sz="0" w:space="0" w:color="auto"/>
        <w:right w:val="none" w:sz="0" w:space="0" w:color="auto"/>
      </w:divBdr>
    </w:div>
    <w:div w:id="1155531847">
      <w:bodyDiv w:val="1"/>
      <w:marLeft w:val="0"/>
      <w:marRight w:val="0"/>
      <w:marTop w:val="0"/>
      <w:marBottom w:val="0"/>
      <w:divBdr>
        <w:top w:val="none" w:sz="0" w:space="0" w:color="auto"/>
        <w:left w:val="none" w:sz="0" w:space="0" w:color="auto"/>
        <w:bottom w:val="none" w:sz="0" w:space="0" w:color="auto"/>
        <w:right w:val="none" w:sz="0" w:space="0" w:color="auto"/>
      </w:divBdr>
    </w:div>
    <w:div w:id="1155535091">
      <w:bodyDiv w:val="1"/>
      <w:marLeft w:val="0"/>
      <w:marRight w:val="0"/>
      <w:marTop w:val="0"/>
      <w:marBottom w:val="0"/>
      <w:divBdr>
        <w:top w:val="none" w:sz="0" w:space="0" w:color="auto"/>
        <w:left w:val="none" w:sz="0" w:space="0" w:color="auto"/>
        <w:bottom w:val="none" w:sz="0" w:space="0" w:color="auto"/>
        <w:right w:val="none" w:sz="0" w:space="0" w:color="auto"/>
      </w:divBdr>
    </w:div>
    <w:div w:id="1155607661">
      <w:bodyDiv w:val="1"/>
      <w:marLeft w:val="0"/>
      <w:marRight w:val="0"/>
      <w:marTop w:val="0"/>
      <w:marBottom w:val="0"/>
      <w:divBdr>
        <w:top w:val="none" w:sz="0" w:space="0" w:color="auto"/>
        <w:left w:val="none" w:sz="0" w:space="0" w:color="auto"/>
        <w:bottom w:val="none" w:sz="0" w:space="0" w:color="auto"/>
        <w:right w:val="none" w:sz="0" w:space="0" w:color="auto"/>
      </w:divBdr>
    </w:div>
    <w:div w:id="1155730610">
      <w:bodyDiv w:val="1"/>
      <w:marLeft w:val="0"/>
      <w:marRight w:val="0"/>
      <w:marTop w:val="0"/>
      <w:marBottom w:val="0"/>
      <w:divBdr>
        <w:top w:val="none" w:sz="0" w:space="0" w:color="auto"/>
        <w:left w:val="none" w:sz="0" w:space="0" w:color="auto"/>
        <w:bottom w:val="none" w:sz="0" w:space="0" w:color="auto"/>
        <w:right w:val="none" w:sz="0" w:space="0" w:color="auto"/>
      </w:divBdr>
    </w:div>
    <w:div w:id="1155948038">
      <w:bodyDiv w:val="1"/>
      <w:marLeft w:val="0"/>
      <w:marRight w:val="0"/>
      <w:marTop w:val="0"/>
      <w:marBottom w:val="0"/>
      <w:divBdr>
        <w:top w:val="none" w:sz="0" w:space="0" w:color="auto"/>
        <w:left w:val="none" w:sz="0" w:space="0" w:color="auto"/>
        <w:bottom w:val="none" w:sz="0" w:space="0" w:color="auto"/>
        <w:right w:val="none" w:sz="0" w:space="0" w:color="auto"/>
      </w:divBdr>
    </w:div>
    <w:div w:id="1156072218">
      <w:bodyDiv w:val="1"/>
      <w:marLeft w:val="0"/>
      <w:marRight w:val="0"/>
      <w:marTop w:val="0"/>
      <w:marBottom w:val="0"/>
      <w:divBdr>
        <w:top w:val="none" w:sz="0" w:space="0" w:color="auto"/>
        <w:left w:val="none" w:sz="0" w:space="0" w:color="auto"/>
        <w:bottom w:val="none" w:sz="0" w:space="0" w:color="auto"/>
        <w:right w:val="none" w:sz="0" w:space="0" w:color="auto"/>
      </w:divBdr>
    </w:div>
    <w:div w:id="1156190046">
      <w:bodyDiv w:val="1"/>
      <w:marLeft w:val="0"/>
      <w:marRight w:val="0"/>
      <w:marTop w:val="0"/>
      <w:marBottom w:val="0"/>
      <w:divBdr>
        <w:top w:val="none" w:sz="0" w:space="0" w:color="auto"/>
        <w:left w:val="none" w:sz="0" w:space="0" w:color="auto"/>
        <w:bottom w:val="none" w:sz="0" w:space="0" w:color="auto"/>
        <w:right w:val="none" w:sz="0" w:space="0" w:color="auto"/>
      </w:divBdr>
    </w:div>
    <w:div w:id="1156334301">
      <w:bodyDiv w:val="1"/>
      <w:marLeft w:val="0"/>
      <w:marRight w:val="0"/>
      <w:marTop w:val="0"/>
      <w:marBottom w:val="0"/>
      <w:divBdr>
        <w:top w:val="none" w:sz="0" w:space="0" w:color="auto"/>
        <w:left w:val="none" w:sz="0" w:space="0" w:color="auto"/>
        <w:bottom w:val="none" w:sz="0" w:space="0" w:color="auto"/>
        <w:right w:val="none" w:sz="0" w:space="0" w:color="auto"/>
      </w:divBdr>
    </w:div>
    <w:div w:id="1156340752">
      <w:bodyDiv w:val="1"/>
      <w:marLeft w:val="0"/>
      <w:marRight w:val="0"/>
      <w:marTop w:val="0"/>
      <w:marBottom w:val="0"/>
      <w:divBdr>
        <w:top w:val="none" w:sz="0" w:space="0" w:color="auto"/>
        <w:left w:val="none" w:sz="0" w:space="0" w:color="auto"/>
        <w:bottom w:val="none" w:sz="0" w:space="0" w:color="auto"/>
        <w:right w:val="none" w:sz="0" w:space="0" w:color="auto"/>
      </w:divBdr>
    </w:div>
    <w:div w:id="1156409912">
      <w:bodyDiv w:val="1"/>
      <w:marLeft w:val="0"/>
      <w:marRight w:val="0"/>
      <w:marTop w:val="0"/>
      <w:marBottom w:val="0"/>
      <w:divBdr>
        <w:top w:val="none" w:sz="0" w:space="0" w:color="auto"/>
        <w:left w:val="none" w:sz="0" w:space="0" w:color="auto"/>
        <w:bottom w:val="none" w:sz="0" w:space="0" w:color="auto"/>
        <w:right w:val="none" w:sz="0" w:space="0" w:color="auto"/>
      </w:divBdr>
    </w:div>
    <w:div w:id="1156454957">
      <w:bodyDiv w:val="1"/>
      <w:marLeft w:val="0"/>
      <w:marRight w:val="0"/>
      <w:marTop w:val="0"/>
      <w:marBottom w:val="0"/>
      <w:divBdr>
        <w:top w:val="none" w:sz="0" w:space="0" w:color="auto"/>
        <w:left w:val="none" w:sz="0" w:space="0" w:color="auto"/>
        <w:bottom w:val="none" w:sz="0" w:space="0" w:color="auto"/>
        <w:right w:val="none" w:sz="0" w:space="0" w:color="auto"/>
      </w:divBdr>
    </w:div>
    <w:div w:id="1156461467">
      <w:bodyDiv w:val="1"/>
      <w:marLeft w:val="0"/>
      <w:marRight w:val="0"/>
      <w:marTop w:val="0"/>
      <w:marBottom w:val="0"/>
      <w:divBdr>
        <w:top w:val="none" w:sz="0" w:space="0" w:color="auto"/>
        <w:left w:val="none" w:sz="0" w:space="0" w:color="auto"/>
        <w:bottom w:val="none" w:sz="0" w:space="0" w:color="auto"/>
        <w:right w:val="none" w:sz="0" w:space="0" w:color="auto"/>
      </w:divBdr>
    </w:div>
    <w:div w:id="1156730249">
      <w:bodyDiv w:val="1"/>
      <w:marLeft w:val="0"/>
      <w:marRight w:val="0"/>
      <w:marTop w:val="0"/>
      <w:marBottom w:val="0"/>
      <w:divBdr>
        <w:top w:val="none" w:sz="0" w:space="0" w:color="auto"/>
        <w:left w:val="none" w:sz="0" w:space="0" w:color="auto"/>
        <w:bottom w:val="none" w:sz="0" w:space="0" w:color="auto"/>
        <w:right w:val="none" w:sz="0" w:space="0" w:color="auto"/>
      </w:divBdr>
    </w:div>
    <w:div w:id="1156799854">
      <w:bodyDiv w:val="1"/>
      <w:marLeft w:val="0"/>
      <w:marRight w:val="0"/>
      <w:marTop w:val="0"/>
      <w:marBottom w:val="0"/>
      <w:divBdr>
        <w:top w:val="none" w:sz="0" w:space="0" w:color="auto"/>
        <w:left w:val="none" w:sz="0" w:space="0" w:color="auto"/>
        <w:bottom w:val="none" w:sz="0" w:space="0" w:color="auto"/>
        <w:right w:val="none" w:sz="0" w:space="0" w:color="auto"/>
      </w:divBdr>
    </w:div>
    <w:div w:id="1156848303">
      <w:bodyDiv w:val="1"/>
      <w:marLeft w:val="0"/>
      <w:marRight w:val="0"/>
      <w:marTop w:val="0"/>
      <w:marBottom w:val="0"/>
      <w:divBdr>
        <w:top w:val="none" w:sz="0" w:space="0" w:color="auto"/>
        <w:left w:val="none" w:sz="0" w:space="0" w:color="auto"/>
        <w:bottom w:val="none" w:sz="0" w:space="0" w:color="auto"/>
        <w:right w:val="none" w:sz="0" w:space="0" w:color="auto"/>
      </w:divBdr>
    </w:div>
    <w:div w:id="1157186333">
      <w:bodyDiv w:val="1"/>
      <w:marLeft w:val="0"/>
      <w:marRight w:val="0"/>
      <w:marTop w:val="0"/>
      <w:marBottom w:val="0"/>
      <w:divBdr>
        <w:top w:val="none" w:sz="0" w:space="0" w:color="auto"/>
        <w:left w:val="none" w:sz="0" w:space="0" w:color="auto"/>
        <w:bottom w:val="none" w:sz="0" w:space="0" w:color="auto"/>
        <w:right w:val="none" w:sz="0" w:space="0" w:color="auto"/>
      </w:divBdr>
    </w:div>
    <w:div w:id="1157302887">
      <w:bodyDiv w:val="1"/>
      <w:marLeft w:val="0"/>
      <w:marRight w:val="0"/>
      <w:marTop w:val="0"/>
      <w:marBottom w:val="0"/>
      <w:divBdr>
        <w:top w:val="none" w:sz="0" w:space="0" w:color="auto"/>
        <w:left w:val="none" w:sz="0" w:space="0" w:color="auto"/>
        <w:bottom w:val="none" w:sz="0" w:space="0" w:color="auto"/>
        <w:right w:val="none" w:sz="0" w:space="0" w:color="auto"/>
      </w:divBdr>
    </w:div>
    <w:div w:id="1157762536">
      <w:bodyDiv w:val="1"/>
      <w:marLeft w:val="0"/>
      <w:marRight w:val="0"/>
      <w:marTop w:val="0"/>
      <w:marBottom w:val="0"/>
      <w:divBdr>
        <w:top w:val="none" w:sz="0" w:space="0" w:color="auto"/>
        <w:left w:val="none" w:sz="0" w:space="0" w:color="auto"/>
        <w:bottom w:val="none" w:sz="0" w:space="0" w:color="auto"/>
        <w:right w:val="none" w:sz="0" w:space="0" w:color="auto"/>
      </w:divBdr>
    </w:div>
    <w:div w:id="1157845451">
      <w:bodyDiv w:val="1"/>
      <w:marLeft w:val="0"/>
      <w:marRight w:val="0"/>
      <w:marTop w:val="0"/>
      <w:marBottom w:val="0"/>
      <w:divBdr>
        <w:top w:val="none" w:sz="0" w:space="0" w:color="auto"/>
        <w:left w:val="none" w:sz="0" w:space="0" w:color="auto"/>
        <w:bottom w:val="none" w:sz="0" w:space="0" w:color="auto"/>
        <w:right w:val="none" w:sz="0" w:space="0" w:color="auto"/>
      </w:divBdr>
    </w:div>
    <w:div w:id="1158107303">
      <w:bodyDiv w:val="1"/>
      <w:marLeft w:val="0"/>
      <w:marRight w:val="0"/>
      <w:marTop w:val="0"/>
      <w:marBottom w:val="0"/>
      <w:divBdr>
        <w:top w:val="none" w:sz="0" w:space="0" w:color="auto"/>
        <w:left w:val="none" w:sz="0" w:space="0" w:color="auto"/>
        <w:bottom w:val="none" w:sz="0" w:space="0" w:color="auto"/>
        <w:right w:val="none" w:sz="0" w:space="0" w:color="auto"/>
      </w:divBdr>
    </w:div>
    <w:div w:id="1158109717">
      <w:bodyDiv w:val="1"/>
      <w:marLeft w:val="0"/>
      <w:marRight w:val="0"/>
      <w:marTop w:val="0"/>
      <w:marBottom w:val="0"/>
      <w:divBdr>
        <w:top w:val="none" w:sz="0" w:space="0" w:color="auto"/>
        <w:left w:val="none" w:sz="0" w:space="0" w:color="auto"/>
        <w:bottom w:val="none" w:sz="0" w:space="0" w:color="auto"/>
        <w:right w:val="none" w:sz="0" w:space="0" w:color="auto"/>
      </w:divBdr>
    </w:div>
    <w:div w:id="1158227047">
      <w:bodyDiv w:val="1"/>
      <w:marLeft w:val="0"/>
      <w:marRight w:val="0"/>
      <w:marTop w:val="0"/>
      <w:marBottom w:val="0"/>
      <w:divBdr>
        <w:top w:val="none" w:sz="0" w:space="0" w:color="auto"/>
        <w:left w:val="none" w:sz="0" w:space="0" w:color="auto"/>
        <w:bottom w:val="none" w:sz="0" w:space="0" w:color="auto"/>
        <w:right w:val="none" w:sz="0" w:space="0" w:color="auto"/>
      </w:divBdr>
    </w:div>
    <w:div w:id="1158233649">
      <w:bodyDiv w:val="1"/>
      <w:marLeft w:val="0"/>
      <w:marRight w:val="0"/>
      <w:marTop w:val="0"/>
      <w:marBottom w:val="0"/>
      <w:divBdr>
        <w:top w:val="none" w:sz="0" w:space="0" w:color="auto"/>
        <w:left w:val="none" w:sz="0" w:space="0" w:color="auto"/>
        <w:bottom w:val="none" w:sz="0" w:space="0" w:color="auto"/>
        <w:right w:val="none" w:sz="0" w:space="0" w:color="auto"/>
      </w:divBdr>
    </w:div>
    <w:div w:id="1158501268">
      <w:bodyDiv w:val="1"/>
      <w:marLeft w:val="0"/>
      <w:marRight w:val="0"/>
      <w:marTop w:val="0"/>
      <w:marBottom w:val="0"/>
      <w:divBdr>
        <w:top w:val="none" w:sz="0" w:space="0" w:color="auto"/>
        <w:left w:val="none" w:sz="0" w:space="0" w:color="auto"/>
        <w:bottom w:val="none" w:sz="0" w:space="0" w:color="auto"/>
        <w:right w:val="none" w:sz="0" w:space="0" w:color="auto"/>
      </w:divBdr>
    </w:div>
    <w:div w:id="1158574736">
      <w:bodyDiv w:val="1"/>
      <w:marLeft w:val="0"/>
      <w:marRight w:val="0"/>
      <w:marTop w:val="0"/>
      <w:marBottom w:val="0"/>
      <w:divBdr>
        <w:top w:val="none" w:sz="0" w:space="0" w:color="auto"/>
        <w:left w:val="none" w:sz="0" w:space="0" w:color="auto"/>
        <w:bottom w:val="none" w:sz="0" w:space="0" w:color="auto"/>
        <w:right w:val="none" w:sz="0" w:space="0" w:color="auto"/>
      </w:divBdr>
    </w:div>
    <w:div w:id="1158808820">
      <w:bodyDiv w:val="1"/>
      <w:marLeft w:val="0"/>
      <w:marRight w:val="0"/>
      <w:marTop w:val="0"/>
      <w:marBottom w:val="0"/>
      <w:divBdr>
        <w:top w:val="none" w:sz="0" w:space="0" w:color="auto"/>
        <w:left w:val="none" w:sz="0" w:space="0" w:color="auto"/>
        <w:bottom w:val="none" w:sz="0" w:space="0" w:color="auto"/>
        <w:right w:val="none" w:sz="0" w:space="0" w:color="auto"/>
      </w:divBdr>
    </w:div>
    <w:div w:id="1158884616">
      <w:bodyDiv w:val="1"/>
      <w:marLeft w:val="0"/>
      <w:marRight w:val="0"/>
      <w:marTop w:val="0"/>
      <w:marBottom w:val="0"/>
      <w:divBdr>
        <w:top w:val="none" w:sz="0" w:space="0" w:color="auto"/>
        <w:left w:val="none" w:sz="0" w:space="0" w:color="auto"/>
        <w:bottom w:val="none" w:sz="0" w:space="0" w:color="auto"/>
        <w:right w:val="none" w:sz="0" w:space="0" w:color="auto"/>
      </w:divBdr>
    </w:div>
    <w:div w:id="1158888299">
      <w:bodyDiv w:val="1"/>
      <w:marLeft w:val="0"/>
      <w:marRight w:val="0"/>
      <w:marTop w:val="0"/>
      <w:marBottom w:val="0"/>
      <w:divBdr>
        <w:top w:val="none" w:sz="0" w:space="0" w:color="auto"/>
        <w:left w:val="none" w:sz="0" w:space="0" w:color="auto"/>
        <w:bottom w:val="none" w:sz="0" w:space="0" w:color="auto"/>
        <w:right w:val="none" w:sz="0" w:space="0" w:color="auto"/>
      </w:divBdr>
    </w:div>
    <w:div w:id="1158957640">
      <w:bodyDiv w:val="1"/>
      <w:marLeft w:val="0"/>
      <w:marRight w:val="0"/>
      <w:marTop w:val="0"/>
      <w:marBottom w:val="0"/>
      <w:divBdr>
        <w:top w:val="none" w:sz="0" w:space="0" w:color="auto"/>
        <w:left w:val="none" w:sz="0" w:space="0" w:color="auto"/>
        <w:bottom w:val="none" w:sz="0" w:space="0" w:color="auto"/>
        <w:right w:val="none" w:sz="0" w:space="0" w:color="auto"/>
      </w:divBdr>
    </w:div>
    <w:div w:id="1159034503">
      <w:bodyDiv w:val="1"/>
      <w:marLeft w:val="0"/>
      <w:marRight w:val="0"/>
      <w:marTop w:val="0"/>
      <w:marBottom w:val="0"/>
      <w:divBdr>
        <w:top w:val="none" w:sz="0" w:space="0" w:color="auto"/>
        <w:left w:val="none" w:sz="0" w:space="0" w:color="auto"/>
        <w:bottom w:val="none" w:sz="0" w:space="0" w:color="auto"/>
        <w:right w:val="none" w:sz="0" w:space="0" w:color="auto"/>
      </w:divBdr>
    </w:div>
    <w:div w:id="1159154895">
      <w:bodyDiv w:val="1"/>
      <w:marLeft w:val="0"/>
      <w:marRight w:val="0"/>
      <w:marTop w:val="0"/>
      <w:marBottom w:val="0"/>
      <w:divBdr>
        <w:top w:val="none" w:sz="0" w:space="0" w:color="auto"/>
        <w:left w:val="none" w:sz="0" w:space="0" w:color="auto"/>
        <w:bottom w:val="none" w:sz="0" w:space="0" w:color="auto"/>
        <w:right w:val="none" w:sz="0" w:space="0" w:color="auto"/>
      </w:divBdr>
    </w:div>
    <w:div w:id="1159226558">
      <w:bodyDiv w:val="1"/>
      <w:marLeft w:val="0"/>
      <w:marRight w:val="0"/>
      <w:marTop w:val="0"/>
      <w:marBottom w:val="0"/>
      <w:divBdr>
        <w:top w:val="none" w:sz="0" w:space="0" w:color="auto"/>
        <w:left w:val="none" w:sz="0" w:space="0" w:color="auto"/>
        <w:bottom w:val="none" w:sz="0" w:space="0" w:color="auto"/>
        <w:right w:val="none" w:sz="0" w:space="0" w:color="auto"/>
      </w:divBdr>
    </w:div>
    <w:div w:id="1159266560">
      <w:bodyDiv w:val="1"/>
      <w:marLeft w:val="0"/>
      <w:marRight w:val="0"/>
      <w:marTop w:val="0"/>
      <w:marBottom w:val="0"/>
      <w:divBdr>
        <w:top w:val="none" w:sz="0" w:space="0" w:color="auto"/>
        <w:left w:val="none" w:sz="0" w:space="0" w:color="auto"/>
        <w:bottom w:val="none" w:sz="0" w:space="0" w:color="auto"/>
        <w:right w:val="none" w:sz="0" w:space="0" w:color="auto"/>
      </w:divBdr>
    </w:div>
    <w:div w:id="1159494733">
      <w:bodyDiv w:val="1"/>
      <w:marLeft w:val="0"/>
      <w:marRight w:val="0"/>
      <w:marTop w:val="0"/>
      <w:marBottom w:val="0"/>
      <w:divBdr>
        <w:top w:val="none" w:sz="0" w:space="0" w:color="auto"/>
        <w:left w:val="none" w:sz="0" w:space="0" w:color="auto"/>
        <w:bottom w:val="none" w:sz="0" w:space="0" w:color="auto"/>
        <w:right w:val="none" w:sz="0" w:space="0" w:color="auto"/>
      </w:divBdr>
    </w:div>
    <w:div w:id="1159543406">
      <w:bodyDiv w:val="1"/>
      <w:marLeft w:val="0"/>
      <w:marRight w:val="0"/>
      <w:marTop w:val="0"/>
      <w:marBottom w:val="0"/>
      <w:divBdr>
        <w:top w:val="none" w:sz="0" w:space="0" w:color="auto"/>
        <w:left w:val="none" w:sz="0" w:space="0" w:color="auto"/>
        <w:bottom w:val="none" w:sz="0" w:space="0" w:color="auto"/>
        <w:right w:val="none" w:sz="0" w:space="0" w:color="auto"/>
      </w:divBdr>
    </w:div>
    <w:div w:id="1159662114">
      <w:bodyDiv w:val="1"/>
      <w:marLeft w:val="0"/>
      <w:marRight w:val="0"/>
      <w:marTop w:val="0"/>
      <w:marBottom w:val="0"/>
      <w:divBdr>
        <w:top w:val="none" w:sz="0" w:space="0" w:color="auto"/>
        <w:left w:val="none" w:sz="0" w:space="0" w:color="auto"/>
        <w:bottom w:val="none" w:sz="0" w:space="0" w:color="auto"/>
        <w:right w:val="none" w:sz="0" w:space="0" w:color="auto"/>
      </w:divBdr>
    </w:div>
    <w:div w:id="1159686731">
      <w:bodyDiv w:val="1"/>
      <w:marLeft w:val="0"/>
      <w:marRight w:val="0"/>
      <w:marTop w:val="0"/>
      <w:marBottom w:val="0"/>
      <w:divBdr>
        <w:top w:val="none" w:sz="0" w:space="0" w:color="auto"/>
        <w:left w:val="none" w:sz="0" w:space="0" w:color="auto"/>
        <w:bottom w:val="none" w:sz="0" w:space="0" w:color="auto"/>
        <w:right w:val="none" w:sz="0" w:space="0" w:color="auto"/>
      </w:divBdr>
    </w:div>
    <w:div w:id="1159692201">
      <w:bodyDiv w:val="1"/>
      <w:marLeft w:val="0"/>
      <w:marRight w:val="0"/>
      <w:marTop w:val="0"/>
      <w:marBottom w:val="0"/>
      <w:divBdr>
        <w:top w:val="none" w:sz="0" w:space="0" w:color="auto"/>
        <w:left w:val="none" w:sz="0" w:space="0" w:color="auto"/>
        <w:bottom w:val="none" w:sz="0" w:space="0" w:color="auto"/>
        <w:right w:val="none" w:sz="0" w:space="0" w:color="auto"/>
      </w:divBdr>
    </w:div>
    <w:div w:id="1159731554">
      <w:bodyDiv w:val="1"/>
      <w:marLeft w:val="0"/>
      <w:marRight w:val="0"/>
      <w:marTop w:val="0"/>
      <w:marBottom w:val="0"/>
      <w:divBdr>
        <w:top w:val="none" w:sz="0" w:space="0" w:color="auto"/>
        <w:left w:val="none" w:sz="0" w:space="0" w:color="auto"/>
        <w:bottom w:val="none" w:sz="0" w:space="0" w:color="auto"/>
        <w:right w:val="none" w:sz="0" w:space="0" w:color="auto"/>
      </w:divBdr>
    </w:div>
    <w:div w:id="1159733234">
      <w:bodyDiv w:val="1"/>
      <w:marLeft w:val="0"/>
      <w:marRight w:val="0"/>
      <w:marTop w:val="0"/>
      <w:marBottom w:val="0"/>
      <w:divBdr>
        <w:top w:val="none" w:sz="0" w:space="0" w:color="auto"/>
        <w:left w:val="none" w:sz="0" w:space="0" w:color="auto"/>
        <w:bottom w:val="none" w:sz="0" w:space="0" w:color="auto"/>
        <w:right w:val="none" w:sz="0" w:space="0" w:color="auto"/>
      </w:divBdr>
    </w:div>
    <w:div w:id="1159882125">
      <w:bodyDiv w:val="1"/>
      <w:marLeft w:val="0"/>
      <w:marRight w:val="0"/>
      <w:marTop w:val="0"/>
      <w:marBottom w:val="0"/>
      <w:divBdr>
        <w:top w:val="none" w:sz="0" w:space="0" w:color="auto"/>
        <w:left w:val="none" w:sz="0" w:space="0" w:color="auto"/>
        <w:bottom w:val="none" w:sz="0" w:space="0" w:color="auto"/>
        <w:right w:val="none" w:sz="0" w:space="0" w:color="auto"/>
      </w:divBdr>
    </w:div>
    <w:div w:id="1160080767">
      <w:bodyDiv w:val="1"/>
      <w:marLeft w:val="0"/>
      <w:marRight w:val="0"/>
      <w:marTop w:val="0"/>
      <w:marBottom w:val="0"/>
      <w:divBdr>
        <w:top w:val="none" w:sz="0" w:space="0" w:color="auto"/>
        <w:left w:val="none" w:sz="0" w:space="0" w:color="auto"/>
        <w:bottom w:val="none" w:sz="0" w:space="0" w:color="auto"/>
        <w:right w:val="none" w:sz="0" w:space="0" w:color="auto"/>
      </w:divBdr>
    </w:div>
    <w:div w:id="1160123981">
      <w:bodyDiv w:val="1"/>
      <w:marLeft w:val="0"/>
      <w:marRight w:val="0"/>
      <w:marTop w:val="0"/>
      <w:marBottom w:val="0"/>
      <w:divBdr>
        <w:top w:val="none" w:sz="0" w:space="0" w:color="auto"/>
        <w:left w:val="none" w:sz="0" w:space="0" w:color="auto"/>
        <w:bottom w:val="none" w:sz="0" w:space="0" w:color="auto"/>
        <w:right w:val="none" w:sz="0" w:space="0" w:color="auto"/>
      </w:divBdr>
    </w:div>
    <w:div w:id="1160193460">
      <w:bodyDiv w:val="1"/>
      <w:marLeft w:val="0"/>
      <w:marRight w:val="0"/>
      <w:marTop w:val="0"/>
      <w:marBottom w:val="0"/>
      <w:divBdr>
        <w:top w:val="none" w:sz="0" w:space="0" w:color="auto"/>
        <w:left w:val="none" w:sz="0" w:space="0" w:color="auto"/>
        <w:bottom w:val="none" w:sz="0" w:space="0" w:color="auto"/>
        <w:right w:val="none" w:sz="0" w:space="0" w:color="auto"/>
      </w:divBdr>
    </w:div>
    <w:div w:id="1160341967">
      <w:bodyDiv w:val="1"/>
      <w:marLeft w:val="0"/>
      <w:marRight w:val="0"/>
      <w:marTop w:val="0"/>
      <w:marBottom w:val="0"/>
      <w:divBdr>
        <w:top w:val="none" w:sz="0" w:space="0" w:color="auto"/>
        <w:left w:val="none" w:sz="0" w:space="0" w:color="auto"/>
        <w:bottom w:val="none" w:sz="0" w:space="0" w:color="auto"/>
        <w:right w:val="none" w:sz="0" w:space="0" w:color="auto"/>
      </w:divBdr>
    </w:div>
    <w:div w:id="1160466202">
      <w:bodyDiv w:val="1"/>
      <w:marLeft w:val="0"/>
      <w:marRight w:val="0"/>
      <w:marTop w:val="0"/>
      <w:marBottom w:val="0"/>
      <w:divBdr>
        <w:top w:val="none" w:sz="0" w:space="0" w:color="auto"/>
        <w:left w:val="none" w:sz="0" w:space="0" w:color="auto"/>
        <w:bottom w:val="none" w:sz="0" w:space="0" w:color="auto"/>
        <w:right w:val="none" w:sz="0" w:space="0" w:color="auto"/>
      </w:divBdr>
    </w:div>
    <w:div w:id="1160542869">
      <w:bodyDiv w:val="1"/>
      <w:marLeft w:val="0"/>
      <w:marRight w:val="0"/>
      <w:marTop w:val="0"/>
      <w:marBottom w:val="0"/>
      <w:divBdr>
        <w:top w:val="none" w:sz="0" w:space="0" w:color="auto"/>
        <w:left w:val="none" w:sz="0" w:space="0" w:color="auto"/>
        <w:bottom w:val="none" w:sz="0" w:space="0" w:color="auto"/>
        <w:right w:val="none" w:sz="0" w:space="0" w:color="auto"/>
      </w:divBdr>
    </w:div>
    <w:div w:id="1160921461">
      <w:bodyDiv w:val="1"/>
      <w:marLeft w:val="0"/>
      <w:marRight w:val="0"/>
      <w:marTop w:val="0"/>
      <w:marBottom w:val="0"/>
      <w:divBdr>
        <w:top w:val="none" w:sz="0" w:space="0" w:color="auto"/>
        <w:left w:val="none" w:sz="0" w:space="0" w:color="auto"/>
        <w:bottom w:val="none" w:sz="0" w:space="0" w:color="auto"/>
        <w:right w:val="none" w:sz="0" w:space="0" w:color="auto"/>
      </w:divBdr>
    </w:div>
    <w:div w:id="1160923550">
      <w:bodyDiv w:val="1"/>
      <w:marLeft w:val="0"/>
      <w:marRight w:val="0"/>
      <w:marTop w:val="0"/>
      <w:marBottom w:val="0"/>
      <w:divBdr>
        <w:top w:val="none" w:sz="0" w:space="0" w:color="auto"/>
        <w:left w:val="none" w:sz="0" w:space="0" w:color="auto"/>
        <w:bottom w:val="none" w:sz="0" w:space="0" w:color="auto"/>
        <w:right w:val="none" w:sz="0" w:space="0" w:color="auto"/>
      </w:divBdr>
    </w:div>
    <w:div w:id="1160923985">
      <w:bodyDiv w:val="1"/>
      <w:marLeft w:val="0"/>
      <w:marRight w:val="0"/>
      <w:marTop w:val="0"/>
      <w:marBottom w:val="0"/>
      <w:divBdr>
        <w:top w:val="none" w:sz="0" w:space="0" w:color="auto"/>
        <w:left w:val="none" w:sz="0" w:space="0" w:color="auto"/>
        <w:bottom w:val="none" w:sz="0" w:space="0" w:color="auto"/>
        <w:right w:val="none" w:sz="0" w:space="0" w:color="auto"/>
      </w:divBdr>
    </w:div>
    <w:div w:id="1160925838">
      <w:bodyDiv w:val="1"/>
      <w:marLeft w:val="0"/>
      <w:marRight w:val="0"/>
      <w:marTop w:val="0"/>
      <w:marBottom w:val="0"/>
      <w:divBdr>
        <w:top w:val="none" w:sz="0" w:space="0" w:color="auto"/>
        <w:left w:val="none" w:sz="0" w:space="0" w:color="auto"/>
        <w:bottom w:val="none" w:sz="0" w:space="0" w:color="auto"/>
        <w:right w:val="none" w:sz="0" w:space="0" w:color="auto"/>
      </w:divBdr>
    </w:div>
    <w:div w:id="1161193849">
      <w:bodyDiv w:val="1"/>
      <w:marLeft w:val="0"/>
      <w:marRight w:val="0"/>
      <w:marTop w:val="0"/>
      <w:marBottom w:val="0"/>
      <w:divBdr>
        <w:top w:val="none" w:sz="0" w:space="0" w:color="auto"/>
        <w:left w:val="none" w:sz="0" w:space="0" w:color="auto"/>
        <w:bottom w:val="none" w:sz="0" w:space="0" w:color="auto"/>
        <w:right w:val="none" w:sz="0" w:space="0" w:color="auto"/>
      </w:divBdr>
    </w:div>
    <w:div w:id="1161241683">
      <w:bodyDiv w:val="1"/>
      <w:marLeft w:val="0"/>
      <w:marRight w:val="0"/>
      <w:marTop w:val="0"/>
      <w:marBottom w:val="0"/>
      <w:divBdr>
        <w:top w:val="none" w:sz="0" w:space="0" w:color="auto"/>
        <w:left w:val="none" w:sz="0" w:space="0" w:color="auto"/>
        <w:bottom w:val="none" w:sz="0" w:space="0" w:color="auto"/>
        <w:right w:val="none" w:sz="0" w:space="0" w:color="auto"/>
      </w:divBdr>
    </w:div>
    <w:div w:id="1161769647">
      <w:bodyDiv w:val="1"/>
      <w:marLeft w:val="0"/>
      <w:marRight w:val="0"/>
      <w:marTop w:val="0"/>
      <w:marBottom w:val="0"/>
      <w:divBdr>
        <w:top w:val="none" w:sz="0" w:space="0" w:color="auto"/>
        <w:left w:val="none" w:sz="0" w:space="0" w:color="auto"/>
        <w:bottom w:val="none" w:sz="0" w:space="0" w:color="auto"/>
        <w:right w:val="none" w:sz="0" w:space="0" w:color="auto"/>
      </w:divBdr>
    </w:div>
    <w:div w:id="1161846048">
      <w:bodyDiv w:val="1"/>
      <w:marLeft w:val="0"/>
      <w:marRight w:val="0"/>
      <w:marTop w:val="0"/>
      <w:marBottom w:val="0"/>
      <w:divBdr>
        <w:top w:val="none" w:sz="0" w:space="0" w:color="auto"/>
        <w:left w:val="none" w:sz="0" w:space="0" w:color="auto"/>
        <w:bottom w:val="none" w:sz="0" w:space="0" w:color="auto"/>
        <w:right w:val="none" w:sz="0" w:space="0" w:color="auto"/>
      </w:divBdr>
    </w:div>
    <w:div w:id="1161894076">
      <w:bodyDiv w:val="1"/>
      <w:marLeft w:val="0"/>
      <w:marRight w:val="0"/>
      <w:marTop w:val="0"/>
      <w:marBottom w:val="0"/>
      <w:divBdr>
        <w:top w:val="none" w:sz="0" w:space="0" w:color="auto"/>
        <w:left w:val="none" w:sz="0" w:space="0" w:color="auto"/>
        <w:bottom w:val="none" w:sz="0" w:space="0" w:color="auto"/>
        <w:right w:val="none" w:sz="0" w:space="0" w:color="auto"/>
      </w:divBdr>
    </w:div>
    <w:div w:id="1161965267">
      <w:bodyDiv w:val="1"/>
      <w:marLeft w:val="0"/>
      <w:marRight w:val="0"/>
      <w:marTop w:val="0"/>
      <w:marBottom w:val="0"/>
      <w:divBdr>
        <w:top w:val="none" w:sz="0" w:space="0" w:color="auto"/>
        <w:left w:val="none" w:sz="0" w:space="0" w:color="auto"/>
        <w:bottom w:val="none" w:sz="0" w:space="0" w:color="auto"/>
        <w:right w:val="none" w:sz="0" w:space="0" w:color="auto"/>
      </w:divBdr>
    </w:div>
    <w:div w:id="1161969415">
      <w:bodyDiv w:val="1"/>
      <w:marLeft w:val="0"/>
      <w:marRight w:val="0"/>
      <w:marTop w:val="0"/>
      <w:marBottom w:val="0"/>
      <w:divBdr>
        <w:top w:val="none" w:sz="0" w:space="0" w:color="auto"/>
        <w:left w:val="none" w:sz="0" w:space="0" w:color="auto"/>
        <w:bottom w:val="none" w:sz="0" w:space="0" w:color="auto"/>
        <w:right w:val="none" w:sz="0" w:space="0" w:color="auto"/>
      </w:divBdr>
    </w:div>
    <w:div w:id="1162047141">
      <w:bodyDiv w:val="1"/>
      <w:marLeft w:val="0"/>
      <w:marRight w:val="0"/>
      <w:marTop w:val="0"/>
      <w:marBottom w:val="0"/>
      <w:divBdr>
        <w:top w:val="none" w:sz="0" w:space="0" w:color="auto"/>
        <w:left w:val="none" w:sz="0" w:space="0" w:color="auto"/>
        <w:bottom w:val="none" w:sz="0" w:space="0" w:color="auto"/>
        <w:right w:val="none" w:sz="0" w:space="0" w:color="auto"/>
      </w:divBdr>
    </w:div>
    <w:div w:id="1162161466">
      <w:bodyDiv w:val="1"/>
      <w:marLeft w:val="0"/>
      <w:marRight w:val="0"/>
      <w:marTop w:val="0"/>
      <w:marBottom w:val="0"/>
      <w:divBdr>
        <w:top w:val="none" w:sz="0" w:space="0" w:color="auto"/>
        <w:left w:val="none" w:sz="0" w:space="0" w:color="auto"/>
        <w:bottom w:val="none" w:sz="0" w:space="0" w:color="auto"/>
        <w:right w:val="none" w:sz="0" w:space="0" w:color="auto"/>
      </w:divBdr>
    </w:div>
    <w:div w:id="1162165195">
      <w:bodyDiv w:val="1"/>
      <w:marLeft w:val="0"/>
      <w:marRight w:val="0"/>
      <w:marTop w:val="0"/>
      <w:marBottom w:val="0"/>
      <w:divBdr>
        <w:top w:val="none" w:sz="0" w:space="0" w:color="auto"/>
        <w:left w:val="none" w:sz="0" w:space="0" w:color="auto"/>
        <w:bottom w:val="none" w:sz="0" w:space="0" w:color="auto"/>
        <w:right w:val="none" w:sz="0" w:space="0" w:color="auto"/>
      </w:divBdr>
    </w:div>
    <w:div w:id="1162429411">
      <w:bodyDiv w:val="1"/>
      <w:marLeft w:val="0"/>
      <w:marRight w:val="0"/>
      <w:marTop w:val="0"/>
      <w:marBottom w:val="0"/>
      <w:divBdr>
        <w:top w:val="none" w:sz="0" w:space="0" w:color="auto"/>
        <w:left w:val="none" w:sz="0" w:space="0" w:color="auto"/>
        <w:bottom w:val="none" w:sz="0" w:space="0" w:color="auto"/>
        <w:right w:val="none" w:sz="0" w:space="0" w:color="auto"/>
      </w:divBdr>
    </w:div>
    <w:div w:id="1162546495">
      <w:bodyDiv w:val="1"/>
      <w:marLeft w:val="0"/>
      <w:marRight w:val="0"/>
      <w:marTop w:val="0"/>
      <w:marBottom w:val="0"/>
      <w:divBdr>
        <w:top w:val="none" w:sz="0" w:space="0" w:color="auto"/>
        <w:left w:val="none" w:sz="0" w:space="0" w:color="auto"/>
        <w:bottom w:val="none" w:sz="0" w:space="0" w:color="auto"/>
        <w:right w:val="none" w:sz="0" w:space="0" w:color="auto"/>
      </w:divBdr>
    </w:div>
    <w:div w:id="1162547818">
      <w:bodyDiv w:val="1"/>
      <w:marLeft w:val="0"/>
      <w:marRight w:val="0"/>
      <w:marTop w:val="0"/>
      <w:marBottom w:val="0"/>
      <w:divBdr>
        <w:top w:val="none" w:sz="0" w:space="0" w:color="auto"/>
        <w:left w:val="none" w:sz="0" w:space="0" w:color="auto"/>
        <w:bottom w:val="none" w:sz="0" w:space="0" w:color="auto"/>
        <w:right w:val="none" w:sz="0" w:space="0" w:color="auto"/>
      </w:divBdr>
    </w:div>
    <w:div w:id="1162621539">
      <w:bodyDiv w:val="1"/>
      <w:marLeft w:val="0"/>
      <w:marRight w:val="0"/>
      <w:marTop w:val="0"/>
      <w:marBottom w:val="0"/>
      <w:divBdr>
        <w:top w:val="none" w:sz="0" w:space="0" w:color="auto"/>
        <w:left w:val="none" w:sz="0" w:space="0" w:color="auto"/>
        <w:bottom w:val="none" w:sz="0" w:space="0" w:color="auto"/>
        <w:right w:val="none" w:sz="0" w:space="0" w:color="auto"/>
      </w:divBdr>
    </w:div>
    <w:div w:id="1162695107">
      <w:bodyDiv w:val="1"/>
      <w:marLeft w:val="0"/>
      <w:marRight w:val="0"/>
      <w:marTop w:val="0"/>
      <w:marBottom w:val="0"/>
      <w:divBdr>
        <w:top w:val="none" w:sz="0" w:space="0" w:color="auto"/>
        <w:left w:val="none" w:sz="0" w:space="0" w:color="auto"/>
        <w:bottom w:val="none" w:sz="0" w:space="0" w:color="auto"/>
        <w:right w:val="none" w:sz="0" w:space="0" w:color="auto"/>
      </w:divBdr>
    </w:div>
    <w:div w:id="1162695232">
      <w:bodyDiv w:val="1"/>
      <w:marLeft w:val="0"/>
      <w:marRight w:val="0"/>
      <w:marTop w:val="0"/>
      <w:marBottom w:val="0"/>
      <w:divBdr>
        <w:top w:val="none" w:sz="0" w:space="0" w:color="auto"/>
        <w:left w:val="none" w:sz="0" w:space="0" w:color="auto"/>
        <w:bottom w:val="none" w:sz="0" w:space="0" w:color="auto"/>
        <w:right w:val="none" w:sz="0" w:space="0" w:color="auto"/>
      </w:divBdr>
    </w:div>
    <w:div w:id="1162700338">
      <w:bodyDiv w:val="1"/>
      <w:marLeft w:val="0"/>
      <w:marRight w:val="0"/>
      <w:marTop w:val="0"/>
      <w:marBottom w:val="0"/>
      <w:divBdr>
        <w:top w:val="none" w:sz="0" w:space="0" w:color="auto"/>
        <w:left w:val="none" w:sz="0" w:space="0" w:color="auto"/>
        <w:bottom w:val="none" w:sz="0" w:space="0" w:color="auto"/>
        <w:right w:val="none" w:sz="0" w:space="0" w:color="auto"/>
      </w:divBdr>
    </w:div>
    <w:div w:id="1162892837">
      <w:bodyDiv w:val="1"/>
      <w:marLeft w:val="0"/>
      <w:marRight w:val="0"/>
      <w:marTop w:val="0"/>
      <w:marBottom w:val="0"/>
      <w:divBdr>
        <w:top w:val="none" w:sz="0" w:space="0" w:color="auto"/>
        <w:left w:val="none" w:sz="0" w:space="0" w:color="auto"/>
        <w:bottom w:val="none" w:sz="0" w:space="0" w:color="auto"/>
        <w:right w:val="none" w:sz="0" w:space="0" w:color="auto"/>
      </w:divBdr>
    </w:div>
    <w:div w:id="1163161380">
      <w:bodyDiv w:val="1"/>
      <w:marLeft w:val="0"/>
      <w:marRight w:val="0"/>
      <w:marTop w:val="0"/>
      <w:marBottom w:val="0"/>
      <w:divBdr>
        <w:top w:val="none" w:sz="0" w:space="0" w:color="auto"/>
        <w:left w:val="none" w:sz="0" w:space="0" w:color="auto"/>
        <w:bottom w:val="none" w:sz="0" w:space="0" w:color="auto"/>
        <w:right w:val="none" w:sz="0" w:space="0" w:color="auto"/>
      </w:divBdr>
    </w:div>
    <w:div w:id="1163198958">
      <w:bodyDiv w:val="1"/>
      <w:marLeft w:val="0"/>
      <w:marRight w:val="0"/>
      <w:marTop w:val="0"/>
      <w:marBottom w:val="0"/>
      <w:divBdr>
        <w:top w:val="none" w:sz="0" w:space="0" w:color="auto"/>
        <w:left w:val="none" w:sz="0" w:space="0" w:color="auto"/>
        <w:bottom w:val="none" w:sz="0" w:space="0" w:color="auto"/>
        <w:right w:val="none" w:sz="0" w:space="0" w:color="auto"/>
      </w:divBdr>
    </w:div>
    <w:div w:id="1163207536">
      <w:bodyDiv w:val="1"/>
      <w:marLeft w:val="0"/>
      <w:marRight w:val="0"/>
      <w:marTop w:val="0"/>
      <w:marBottom w:val="0"/>
      <w:divBdr>
        <w:top w:val="none" w:sz="0" w:space="0" w:color="auto"/>
        <w:left w:val="none" w:sz="0" w:space="0" w:color="auto"/>
        <w:bottom w:val="none" w:sz="0" w:space="0" w:color="auto"/>
        <w:right w:val="none" w:sz="0" w:space="0" w:color="auto"/>
      </w:divBdr>
    </w:div>
    <w:div w:id="1163545621">
      <w:bodyDiv w:val="1"/>
      <w:marLeft w:val="0"/>
      <w:marRight w:val="0"/>
      <w:marTop w:val="0"/>
      <w:marBottom w:val="0"/>
      <w:divBdr>
        <w:top w:val="none" w:sz="0" w:space="0" w:color="auto"/>
        <w:left w:val="none" w:sz="0" w:space="0" w:color="auto"/>
        <w:bottom w:val="none" w:sz="0" w:space="0" w:color="auto"/>
        <w:right w:val="none" w:sz="0" w:space="0" w:color="auto"/>
      </w:divBdr>
    </w:div>
    <w:div w:id="1163546353">
      <w:bodyDiv w:val="1"/>
      <w:marLeft w:val="0"/>
      <w:marRight w:val="0"/>
      <w:marTop w:val="0"/>
      <w:marBottom w:val="0"/>
      <w:divBdr>
        <w:top w:val="none" w:sz="0" w:space="0" w:color="auto"/>
        <w:left w:val="none" w:sz="0" w:space="0" w:color="auto"/>
        <w:bottom w:val="none" w:sz="0" w:space="0" w:color="auto"/>
        <w:right w:val="none" w:sz="0" w:space="0" w:color="auto"/>
      </w:divBdr>
    </w:div>
    <w:div w:id="1163743672">
      <w:bodyDiv w:val="1"/>
      <w:marLeft w:val="0"/>
      <w:marRight w:val="0"/>
      <w:marTop w:val="0"/>
      <w:marBottom w:val="0"/>
      <w:divBdr>
        <w:top w:val="none" w:sz="0" w:space="0" w:color="auto"/>
        <w:left w:val="none" w:sz="0" w:space="0" w:color="auto"/>
        <w:bottom w:val="none" w:sz="0" w:space="0" w:color="auto"/>
        <w:right w:val="none" w:sz="0" w:space="0" w:color="auto"/>
      </w:divBdr>
    </w:div>
    <w:div w:id="1163812851">
      <w:bodyDiv w:val="1"/>
      <w:marLeft w:val="0"/>
      <w:marRight w:val="0"/>
      <w:marTop w:val="0"/>
      <w:marBottom w:val="0"/>
      <w:divBdr>
        <w:top w:val="none" w:sz="0" w:space="0" w:color="auto"/>
        <w:left w:val="none" w:sz="0" w:space="0" w:color="auto"/>
        <w:bottom w:val="none" w:sz="0" w:space="0" w:color="auto"/>
        <w:right w:val="none" w:sz="0" w:space="0" w:color="auto"/>
      </w:divBdr>
    </w:div>
    <w:div w:id="1163816279">
      <w:bodyDiv w:val="1"/>
      <w:marLeft w:val="0"/>
      <w:marRight w:val="0"/>
      <w:marTop w:val="0"/>
      <w:marBottom w:val="0"/>
      <w:divBdr>
        <w:top w:val="none" w:sz="0" w:space="0" w:color="auto"/>
        <w:left w:val="none" w:sz="0" w:space="0" w:color="auto"/>
        <w:bottom w:val="none" w:sz="0" w:space="0" w:color="auto"/>
        <w:right w:val="none" w:sz="0" w:space="0" w:color="auto"/>
      </w:divBdr>
    </w:div>
    <w:div w:id="1163928652">
      <w:bodyDiv w:val="1"/>
      <w:marLeft w:val="0"/>
      <w:marRight w:val="0"/>
      <w:marTop w:val="0"/>
      <w:marBottom w:val="0"/>
      <w:divBdr>
        <w:top w:val="none" w:sz="0" w:space="0" w:color="auto"/>
        <w:left w:val="none" w:sz="0" w:space="0" w:color="auto"/>
        <w:bottom w:val="none" w:sz="0" w:space="0" w:color="auto"/>
        <w:right w:val="none" w:sz="0" w:space="0" w:color="auto"/>
      </w:divBdr>
    </w:div>
    <w:div w:id="1164013015">
      <w:bodyDiv w:val="1"/>
      <w:marLeft w:val="0"/>
      <w:marRight w:val="0"/>
      <w:marTop w:val="0"/>
      <w:marBottom w:val="0"/>
      <w:divBdr>
        <w:top w:val="none" w:sz="0" w:space="0" w:color="auto"/>
        <w:left w:val="none" w:sz="0" w:space="0" w:color="auto"/>
        <w:bottom w:val="none" w:sz="0" w:space="0" w:color="auto"/>
        <w:right w:val="none" w:sz="0" w:space="0" w:color="auto"/>
      </w:divBdr>
    </w:div>
    <w:div w:id="1164081442">
      <w:bodyDiv w:val="1"/>
      <w:marLeft w:val="0"/>
      <w:marRight w:val="0"/>
      <w:marTop w:val="0"/>
      <w:marBottom w:val="0"/>
      <w:divBdr>
        <w:top w:val="none" w:sz="0" w:space="0" w:color="auto"/>
        <w:left w:val="none" w:sz="0" w:space="0" w:color="auto"/>
        <w:bottom w:val="none" w:sz="0" w:space="0" w:color="auto"/>
        <w:right w:val="none" w:sz="0" w:space="0" w:color="auto"/>
      </w:divBdr>
    </w:div>
    <w:div w:id="1164248605">
      <w:bodyDiv w:val="1"/>
      <w:marLeft w:val="0"/>
      <w:marRight w:val="0"/>
      <w:marTop w:val="0"/>
      <w:marBottom w:val="0"/>
      <w:divBdr>
        <w:top w:val="none" w:sz="0" w:space="0" w:color="auto"/>
        <w:left w:val="none" w:sz="0" w:space="0" w:color="auto"/>
        <w:bottom w:val="none" w:sz="0" w:space="0" w:color="auto"/>
        <w:right w:val="none" w:sz="0" w:space="0" w:color="auto"/>
      </w:divBdr>
    </w:div>
    <w:div w:id="1164321146">
      <w:bodyDiv w:val="1"/>
      <w:marLeft w:val="0"/>
      <w:marRight w:val="0"/>
      <w:marTop w:val="0"/>
      <w:marBottom w:val="0"/>
      <w:divBdr>
        <w:top w:val="none" w:sz="0" w:space="0" w:color="auto"/>
        <w:left w:val="none" w:sz="0" w:space="0" w:color="auto"/>
        <w:bottom w:val="none" w:sz="0" w:space="0" w:color="auto"/>
        <w:right w:val="none" w:sz="0" w:space="0" w:color="auto"/>
      </w:divBdr>
    </w:div>
    <w:div w:id="1164711259">
      <w:bodyDiv w:val="1"/>
      <w:marLeft w:val="0"/>
      <w:marRight w:val="0"/>
      <w:marTop w:val="0"/>
      <w:marBottom w:val="0"/>
      <w:divBdr>
        <w:top w:val="none" w:sz="0" w:space="0" w:color="auto"/>
        <w:left w:val="none" w:sz="0" w:space="0" w:color="auto"/>
        <w:bottom w:val="none" w:sz="0" w:space="0" w:color="auto"/>
        <w:right w:val="none" w:sz="0" w:space="0" w:color="auto"/>
      </w:divBdr>
    </w:div>
    <w:div w:id="1164855743">
      <w:bodyDiv w:val="1"/>
      <w:marLeft w:val="0"/>
      <w:marRight w:val="0"/>
      <w:marTop w:val="0"/>
      <w:marBottom w:val="0"/>
      <w:divBdr>
        <w:top w:val="none" w:sz="0" w:space="0" w:color="auto"/>
        <w:left w:val="none" w:sz="0" w:space="0" w:color="auto"/>
        <w:bottom w:val="none" w:sz="0" w:space="0" w:color="auto"/>
        <w:right w:val="none" w:sz="0" w:space="0" w:color="auto"/>
      </w:divBdr>
    </w:div>
    <w:div w:id="1164860148">
      <w:bodyDiv w:val="1"/>
      <w:marLeft w:val="0"/>
      <w:marRight w:val="0"/>
      <w:marTop w:val="0"/>
      <w:marBottom w:val="0"/>
      <w:divBdr>
        <w:top w:val="none" w:sz="0" w:space="0" w:color="auto"/>
        <w:left w:val="none" w:sz="0" w:space="0" w:color="auto"/>
        <w:bottom w:val="none" w:sz="0" w:space="0" w:color="auto"/>
        <w:right w:val="none" w:sz="0" w:space="0" w:color="auto"/>
      </w:divBdr>
    </w:div>
    <w:div w:id="1165122075">
      <w:bodyDiv w:val="1"/>
      <w:marLeft w:val="0"/>
      <w:marRight w:val="0"/>
      <w:marTop w:val="0"/>
      <w:marBottom w:val="0"/>
      <w:divBdr>
        <w:top w:val="none" w:sz="0" w:space="0" w:color="auto"/>
        <w:left w:val="none" w:sz="0" w:space="0" w:color="auto"/>
        <w:bottom w:val="none" w:sz="0" w:space="0" w:color="auto"/>
        <w:right w:val="none" w:sz="0" w:space="0" w:color="auto"/>
      </w:divBdr>
    </w:div>
    <w:div w:id="1165128698">
      <w:bodyDiv w:val="1"/>
      <w:marLeft w:val="0"/>
      <w:marRight w:val="0"/>
      <w:marTop w:val="0"/>
      <w:marBottom w:val="0"/>
      <w:divBdr>
        <w:top w:val="none" w:sz="0" w:space="0" w:color="auto"/>
        <w:left w:val="none" w:sz="0" w:space="0" w:color="auto"/>
        <w:bottom w:val="none" w:sz="0" w:space="0" w:color="auto"/>
        <w:right w:val="none" w:sz="0" w:space="0" w:color="auto"/>
      </w:divBdr>
    </w:div>
    <w:div w:id="1165390365">
      <w:bodyDiv w:val="1"/>
      <w:marLeft w:val="0"/>
      <w:marRight w:val="0"/>
      <w:marTop w:val="0"/>
      <w:marBottom w:val="0"/>
      <w:divBdr>
        <w:top w:val="none" w:sz="0" w:space="0" w:color="auto"/>
        <w:left w:val="none" w:sz="0" w:space="0" w:color="auto"/>
        <w:bottom w:val="none" w:sz="0" w:space="0" w:color="auto"/>
        <w:right w:val="none" w:sz="0" w:space="0" w:color="auto"/>
      </w:divBdr>
    </w:div>
    <w:div w:id="1165583140">
      <w:bodyDiv w:val="1"/>
      <w:marLeft w:val="0"/>
      <w:marRight w:val="0"/>
      <w:marTop w:val="0"/>
      <w:marBottom w:val="0"/>
      <w:divBdr>
        <w:top w:val="none" w:sz="0" w:space="0" w:color="auto"/>
        <w:left w:val="none" w:sz="0" w:space="0" w:color="auto"/>
        <w:bottom w:val="none" w:sz="0" w:space="0" w:color="auto"/>
        <w:right w:val="none" w:sz="0" w:space="0" w:color="auto"/>
      </w:divBdr>
    </w:div>
    <w:div w:id="1165586357">
      <w:bodyDiv w:val="1"/>
      <w:marLeft w:val="0"/>
      <w:marRight w:val="0"/>
      <w:marTop w:val="0"/>
      <w:marBottom w:val="0"/>
      <w:divBdr>
        <w:top w:val="none" w:sz="0" w:space="0" w:color="auto"/>
        <w:left w:val="none" w:sz="0" w:space="0" w:color="auto"/>
        <w:bottom w:val="none" w:sz="0" w:space="0" w:color="auto"/>
        <w:right w:val="none" w:sz="0" w:space="0" w:color="auto"/>
      </w:divBdr>
    </w:div>
    <w:div w:id="1165586921">
      <w:bodyDiv w:val="1"/>
      <w:marLeft w:val="0"/>
      <w:marRight w:val="0"/>
      <w:marTop w:val="0"/>
      <w:marBottom w:val="0"/>
      <w:divBdr>
        <w:top w:val="none" w:sz="0" w:space="0" w:color="auto"/>
        <w:left w:val="none" w:sz="0" w:space="0" w:color="auto"/>
        <w:bottom w:val="none" w:sz="0" w:space="0" w:color="auto"/>
        <w:right w:val="none" w:sz="0" w:space="0" w:color="auto"/>
      </w:divBdr>
    </w:div>
    <w:div w:id="1165824926">
      <w:bodyDiv w:val="1"/>
      <w:marLeft w:val="0"/>
      <w:marRight w:val="0"/>
      <w:marTop w:val="0"/>
      <w:marBottom w:val="0"/>
      <w:divBdr>
        <w:top w:val="none" w:sz="0" w:space="0" w:color="auto"/>
        <w:left w:val="none" w:sz="0" w:space="0" w:color="auto"/>
        <w:bottom w:val="none" w:sz="0" w:space="0" w:color="auto"/>
        <w:right w:val="none" w:sz="0" w:space="0" w:color="auto"/>
      </w:divBdr>
    </w:div>
    <w:div w:id="1166017137">
      <w:bodyDiv w:val="1"/>
      <w:marLeft w:val="0"/>
      <w:marRight w:val="0"/>
      <w:marTop w:val="0"/>
      <w:marBottom w:val="0"/>
      <w:divBdr>
        <w:top w:val="none" w:sz="0" w:space="0" w:color="auto"/>
        <w:left w:val="none" w:sz="0" w:space="0" w:color="auto"/>
        <w:bottom w:val="none" w:sz="0" w:space="0" w:color="auto"/>
        <w:right w:val="none" w:sz="0" w:space="0" w:color="auto"/>
      </w:divBdr>
    </w:div>
    <w:div w:id="1166170819">
      <w:bodyDiv w:val="1"/>
      <w:marLeft w:val="0"/>
      <w:marRight w:val="0"/>
      <w:marTop w:val="0"/>
      <w:marBottom w:val="0"/>
      <w:divBdr>
        <w:top w:val="none" w:sz="0" w:space="0" w:color="auto"/>
        <w:left w:val="none" w:sz="0" w:space="0" w:color="auto"/>
        <w:bottom w:val="none" w:sz="0" w:space="0" w:color="auto"/>
        <w:right w:val="none" w:sz="0" w:space="0" w:color="auto"/>
      </w:divBdr>
    </w:div>
    <w:div w:id="1166357115">
      <w:bodyDiv w:val="1"/>
      <w:marLeft w:val="0"/>
      <w:marRight w:val="0"/>
      <w:marTop w:val="0"/>
      <w:marBottom w:val="0"/>
      <w:divBdr>
        <w:top w:val="none" w:sz="0" w:space="0" w:color="auto"/>
        <w:left w:val="none" w:sz="0" w:space="0" w:color="auto"/>
        <w:bottom w:val="none" w:sz="0" w:space="0" w:color="auto"/>
        <w:right w:val="none" w:sz="0" w:space="0" w:color="auto"/>
      </w:divBdr>
    </w:div>
    <w:div w:id="1166437193">
      <w:bodyDiv w:val="1"/>
      <w:marLeft w:val="0"/>
      <w:marRight w:val="0"/>
      <w:marTop w:val="0"/>
      <w:marBottom w:val="0"/>
      <w:divBdr>
        <w:top w:val="none" w:sz="0" w:space="0" w:color="auto"/>
        <w:left w:val="none" w:sz="0" w:space="0" w:color="auto"/>
        <w:bottom w:val="none" w:sz="0" w:space="0" w:color="auto"/>
        <w:right w:val="none" w:sz="0" w:space="0" w:color="auto"/>
      </w:divBdr>
    </w:div>
    <w:div w:id="1166437625">
      <w:bodyDiv w:val="1"/>
      <w:marLeft w:val="0"/>
      <w:marRight w:val="0"/>
      <w:marTop w:val="0"/>
      <w:marBottom w:val="0"/>
      <w:divBdr>
        <w:top w:val="none" w:sz="0" w:space="0" w:color="auto"/>
        <w:left w:val="none" w:sz="0" w:space="0" w:color="auto"/>
        <w:bottom w:val="none" w:sz="0" w:space="0" w:color="auto"/>
        <w:right w:val="none" w:sz="0" w:space="0" w:color="auto"/>
      </w:divBdr>
    </w:div>
    <w:div w:id="1166437954">
      <w:bodyDiv w:val="1"/>
      <w:marLeft w:val="0"/>
      <w:marRight w:val="0"/>
      <w:marTop w:val="0"/>
      <w:marBottom w:val="0"/>
      <w:divBdr>
        <w:top w:val="none" w:sz="0" w:space="0" w:color="auto"/>
        <w:left w:val="none" w:sz="0" w:space="0" w:color="auto"/>
        <w:bottom w:val="none" w:sz="0" w:space="0" w:color="auto"/>
        <w:right w:val="none" w:sz="0" w:space="0" w:color="auto"/>
      </w:divBdr>
    </w:div>
    <w:div w:id="1166481529">
      <w:bodyDiv w:val="1"/>
      <w:marLeft w:val="0"/>
      <w:marRight w:val="0"/>
      <w:marTop w:val="0"/>
      <w:marBottom w:val="0"/>
      <w:divBdr>
        <w:top w:val="none" w:sz="0" w:space="0" w:color="auto"/>
        <w:left w:val="none" w:sz="0" w:space="0" w:color="auto"/>
        <w:bottom w:val="none" w:sz="0" w:space="0" w:color="auto"/>
        <w:right w:val="none" w:sz="0" w:space="0" w:color="auto"/>
      </w:divBdr>
    </w:div>
    <w:div w:id="1166551695">
      <w:bodyDiv w:val="1"/>
      <w:marLeft w:val="0"/>
      <w:marRight w:val="0"/>
      <w:marTop w:val="0"/>
      <w:marBottom w:val="0"/>
      <w:divBdr>
        <w:top w:val="none" w:sz="0" w:space="0" w:color="auto"/>
        <w:left w:val="none" w:sz="0" w:space="0" w:color="auto"/>
        <w:bottom w:val="none" w:sz="0" w:space="0" w:color="auto"/>
        <w:right w:val="none" w:sz="0" w:space="0" w:color="auto"/>
      </w:divBdr>
    </w:div>
    <w:div w:id="1166826841">
      <w:bodyDiv w:val="1"/>
      <w:marLeft w:val="0"/>
      <w:marRight w:val="0"/>
      <w:marTop w:val="0"/>
      <w:marBottom w:val="0"/>
      <w:divBdr>
        <w:top w:val="none" w:sz="0" w:space="0" w:color="auto"/>
        <w:left w:val="none" w:sz="0" w:space="0" w:color="auto"/>
        <w:bottom w:val="none" w:sz="0" w:space="0" w:color="auto"/>
        <w:right w:val="none" w:sz="0" w:space="0" w:color="auto"/>
      </w:divBdr>
    </w:div>
    <w:div w:id="1166868544">
      <w:bodyDiv w:val="1"/>
      <w:marLeft w:val="0"/>
      <w:marRight w:val="0"/>
      <w:marTop w:val="0"/>
      <w:marBottom w:val="0"/>
      <w:divBdr>
        <w:top w:val="none" w:sz="0" w:space="0" w:color="auto"/>
        <w:left w:val="none" w:sz="0" w:space="0" w:color="auto"/>
        <w:bottom w:val="none" w:sz="0" w:space="0" w:color="auto"/>
        <w:right w:val="none" w:sz="0" w:space="0" w:color="auto"/>
      </w:divBdr>
      <w:divsChild>
        <w:div w:id="1628048467">
          <w:marLeft w:val="0"/>
          <w:marRight w:val="0"/>
          <w:marTop w:val="0"/>
          <w:marBottom w:val="0"/>
          <w:divBdr>
            <w:top w:val="none" w:sz="0" w:space="0" w:color="auto"/>
            <w:left w:val="none" w:sz="0" w:space="0" w:color="auto"/>
            <w:bottom w:val="none" w:sz="0" w:space="0" w:color="auto"/>
            <w:right w:val="none" w:sz="0" w:space="0" w:color="auto"/>
          </w:divBdr>
        </w:div>
      </w:divsChild>
    </w:div>
    <w:div w:id="1166900529">
      <w:bodyDiv w:val="1"/>
      <w:marLeft w:val="0"/>
      <w:marRight w:val="0"/>
      <w:marTop w:val="0"/>
      <w:marBottom w:val="0"/>
      <w:divBdr>
        <w:top w:val="none" w:sz="0" w:space="0" w:color="auto"/>
        <w:left w:val="none" w:sz="0" w:space="0" w:color="auto"/>
        <w:bottom w:val="none" w:sz="0" w:space="0" w:color="auto"/>
        <w:right w:val="none" w:sz="0" w:space="0" w:color="auto"/>
      </w:divBdr>
    </w:div>
    <w:div w:id="1166943313">
      <w:bodyDiv w:val="1"/>
      <w:marLeft w:val="0"/>
      <w:marRight w:val="0"/>
      <w:marTop w:val="0"/>
      <w:marBottom w:val="0"/>
      <w:divBdr>
        <w:top w:val="none" w:sz="0" w:space="0" w:color="auto"/>
        <w:left w:val="none" w:sz="0" w:space="0" w:color="auto"/>
        <w:bottom w:val="none" w:sz="0" w:space="0" w:color="auto"/>
        <w:right w:val="none" w:sz="0" w:space="0" w:color="auto"/>
      </w:divBdr>
    </w:div>
    <w:div w:id="1167289418">
      <w:bodyDiv w:val="1"/>
      <w:marLeft w:val="0"/>
      <w:marRight w:val="0"/>
      <w:marTop w:val="0"/>
      <w:marBottom w:val="0"/>
      <w:divBdr>
        <w:top w:val="none" w:sz="0" w:space="0" w:color="auto"/>
        <w:left w:val="none" w:sz="0" w:space="0" w:color="auto"/>
        <w:bottom w:val="none" w:sz="0" w:space="0" w:color="auto"/>
        <w:right w:val="none" w:sz="0" w:space="0" w:color="auto"/>
      </w:divBdr>
    </w:div>
    <w:div w:id="1167331398">
      <w:bodyDiv w:val="1"/>
      <w:marLeft w:val="0"/>
      <w:marRight w:val="0"/>
      <w:marTop w:val="0"/>
      <w:marBottom w:val="0"/>
      <w:divBdr>
        <w:top w:val="none" w:sz="0" w:space="0" w:color="auto"/>
        <w:left w:val="none" w:sz="0" w:space="0" w:color="auto"/>
        <w:bottom w:val="none" w:sz="0" w:space="0" w:color="auto"/>
        <w:right w:val="none" w:sz="0" w:space="0" w:color="auto"/>
      </w:divBdr>
    </w:div>
    <w:div w:id="1167400486">
      <w:bodyDiv w:val="1"/>
      <w:marLeft w:val="0"/>
      <w:marRight w:val="0"/>
      <w:marTop w:val="0"/>
      <w:marBottom w:val="0"/>
      <w:divBdr>
        <w:top w:val="none" w:sz="0" w:space="0" w:color="auto"/>
        <w:left w:val="none" w:sz="0" w:space="0" w:color="auto"/>
        <w:bottom w:val="none" w:sz="0" w:space="0" w:color="auto"/>
        <w:right w:val="none" w:sz="0" w:space="0" w:color="auto"/>
      </w:divBdr>
    </w:div>
    <w:div w:id="1167474590">
      <w:bodyDiv w:val="1"/>
      <w:marLeft w:val="0"/>
      <w:marRight w:val="0"/>
      <w:marTop w:val="0"/>
      <w:marBottom w:val="0"/>
      <w:divBdr>
        <w:top w:val="none" w:sz="0" w:space="0" w:color="auto"/>
        <w:left w:val="none" w:sz="0" w:space="0" w:color="auto"/>
        <w:bottom w:val="none" w:sz="0" w:space="0" w:color="auto"/>
        <w:right w:val="none" w:sz="0" w:space="0" w:color="auto"/>
      </w:divBdr>
    </w:div>
    <w:div w:id="1167474940">
      <w:bodyDiv w:val="1"/>
      <w:marLeft w:val="0"/>
      <w:marRight w:val="0"/>
      <w:marTop w:val="0"/>
      <w:marBottom w:val="0"/>
      <w:divBdr>
        <w:top w:val="none" w:sz="0" w:space="0" w:color="auto"/>
        <w:left w:val="none" w:sz="0" w:space="0" w:color="auto"/>
        <w:bottom w:val="none" w:sz="0" w:space="0" w:color="auto"/>
        <w:right w:val="none" w:sz="0" w:space="0" w:color="auto"/>
      </w:divBdr>
    </w:div>
    <w:div w:id="1167479337">
      <w:bodyDiv w:val="1"/>
      <w:marLeft w:val="0"/>
      <w:marRight w:val="0"/>
      <w:marTop w:val="0"/>
      <w:marBottom w:val="0"/>
      <w:divBdr>
        <w:top w:val="none" w:sz="0" w:space="0" w:color="auto"/>
        <w:left w:val="none" w:sz="0" w:space="0" w:color="auto"/>
        <w:bottom w:val="none" w:sz="0" w:space="0" w:color="auto"/>
        <w:right w:val="none" w:sz="0" w:space="0" w:color="auto"/>
      </w:divBdr>
    </w:div>
    <w:div w:id="1167480751">
      <w:bodyDiv w:val="1"/>
      <w:marLeft w:val="0"/>
      <w:marRight w:val="0"/>
      <w:marTop w:val="0"/>
      <w:marBottom w:val="0"/>
      <w:divBdr>
        <w:top w:val="none" w:sz="0" w:space="0" w:color="auto"/>
        <w:left w:val="none" w:sz="0" w:space="0" w:color="auto"/>
        <w:bottom w:val="none" w:sz="0" w:space="0" w:color="auto"/>
        <w:right w:val="none" w:sz="0" w:space="0" w:color="auto"/>
      </w:divBdr>
    </w:div>
    <w:div w:id="1168131901">
      <w:bodyDiv w:val="1"/>
      <w:marLeft w:val="0"/>
      <w:marRight w:val="0"/>
      <w:marTop w:val="0"/>
      <w:marBottom w:val="0"/>
      <w:divBdr>
        <w:top w:val="none" w:sz="0" w:space="0" w:color="auto"/>
        <w:left w:val="none" w:sz="0" w:space="0" w:color="auto"/>
        <w:bottom w:val="none" w:sz="0" w:space="0" w:color="auto"/>
        <w:right w:val="none" w:sz="0" w:space="0" w:color="auto"/>
      </w:divBdr>
    </w:div>
    <w:div w:id="1168448063">
      <w:bodyDiv w:val="1"/>
      <w:marLeft w:val="0"/>
      <w:marRight w:val="0"/>
      <w:marTop w:val="0"/>
      <w:marBottom w:val="0"/>
      <w:divBdr>
        <w:top w:val="none" w:sz="0" w:space="0" w:color="auto"/>
        <w:left w:val="none" w:sz="0" w:space="0" w:color="auto"/>
        <w:bottom w:val="none" w:sz="0" w:space="0" w:color="auto"/>
        <w:right w:val="none" w:sz="0" w:space="0" w:color="auto"/>
      </w:divBdr>
    </w:div>
    <w:div w:id="1168522357">
      <w:bodyDiv w:val="1"/>
      <w:marLeft w:val="0"/>
      <w:marRight w:val="0"/>
      <w:marTop w:val="0"/>
      <w:marBottom w:val="0"/>
      <w:divBdr>
        <w:top w:val="none" w:sz="0" w:space="0" w:color="auto"/>
        <w:left w:val="none" w:sz="0" w:space="0" w:color="auto"/>
        <w:bottom w:val="none" w:sz="0" w:space="0" w:color="auto"/>
        <w:right w:val="none" w:sz="0" w:space="0" w:color="auto"/>
      </w:divBdr>
    </w:div>
    <w:div w:id="1168593272">
      <w:bodyDiv w:val="1"/>
      <w:marLeft w:val="0"/>
      <w:marRight w:val="0"/>
      <w:marTop w:val="0"/>
      <w:marBottom w:val="0"/>
      <w:divBdr>
        <w:top w:val="none" w:sz="0" w:space="0" w:color="auto"/>
        <w:left w:val="none" w:sz="0" w:space="0" w:color="auto"/>
        <w:bottom w:val="none" w:sz="0" w:space="0" w:color="auto"/>
        <w:right w:val="none" w:sz="0" w:space="0" w:color="auto"/>
      </w:divBdr>
    </w:div>
    <w:div w:id="1168708912">
      <w:bodyDiv w:val="1"/>
      <w:marLeft w:val="0"/>
      <w:marRight w:val="0"/>
      <w:marTop w:val="0"/>
      <w:marBottom w:val="0"/>
      <w:divBdr>
        <w:top w:val="none" w:sz="0" w:space="0" w:color="auto"/>
        <w:left w:val="none" w:sz="0" w:space="0" w:color="auto"/>
        <w:bottom w:val="none" w:sz="0" w:space="0" w:color="auto"/>
        <w:right w:val="none" w:sz="0" w:space="0" w:color="auto"/>
      </w:divBdr>
    </w:div>
    <w:div w:id="1168712911">
      <w:bodyDiv w:val="1"/>
      <w:marLeft w:val="0"/>
      <w:marRight w:val="0"/>
      <w:marTop w:val="0"/>
      <w:marBottom w:val="0"/>
      <w:divBdr>
        <w:top w:val="none" w:sz="0" w:space="0" w:color="auto"/>
        <w:left w:val="none" w:sz="0" w:space="0" w:color="auto"/>
        <w:bottom w:val="none" w:sz="0" w:space="0" w:color="auto"/>
        <w:right w:val="none" w:sz="0" w:space="0" w:color="auto"/>
      </w:divBdr>
    </w:div>
    <w:div w:id="1168865378">
      <w:bodyDiv w:val="1"/>
      <w:marLeft w:val="0"/>
      <w:marRight w:val="0"/>
      <w:marTop w:val="0"/>
      <w:marBottom w:val="0"/>
      <w:divBdr>
        <w:top w:val="none" w:sz="0" w:space="0" w:color="auto"/>
        <w:left w:val="none" w:sz="0" w:space="0" w:color="auto"/>
        <w:bottom w:val="none" w:sz="0" w:space="0" w:color="auto"/>
        <w:right w:val="none" w:sz="0" w:space="0" w:color="auto"/>
      </w:divBdr>
    </w:div>
    <w:div w:id="1168903036">
      <w:bodyDiv w:val="1"/>
      <w:marLeft w:val="0"/>
      <w:marRight w:val="0"/>
      <w:marTop w:val="0"/>
      <w:marBottom w:val="0"/>
      <w:divBdr>
        <w:top w:val="none" w:sz="0" w:space="0" w:color="auto"/>
        <w:left w:val="none" w:sz="0" w:space="0" w:color="auto"/>
        <w:bottom w:val="none" w:sz="0" w:space="0" w:color="auto"/>
        <w:right w:val="none" w:sz="0" w:space="0" w:color="auto"/>
      </w:divBdr>
    </w:div>
    <w:div w:id="1168906492">
      <w:bodyDiv w:val="1"/>
      <w:marLeft w:val="0"/>
      <w:marRight w:val="0"/>
      <w:marTop w:val="0"/>
      <w:marBottom w:val="0"/>
      <w:divBdr>
        <w:top w:val="none" w:sz="0" w:space="0" w:color="auto"/>
        <w:left w:val="none" w:sz="0" w:space="0" w:color="auto"/>
        <w:bottom w:val="none" w:sz="0" w:space="0" w:color="auto"/>
        <w:right w:val="none" w:sz="0" w:space="0" w:color="auto"/>
      </w:divBdr>
    </w:div>
    <w:div w:id="1169369471">
      <w:bodyDiv w:val="1"/>
      <w:marLeft w:val="0"/>
      <w:marRight w:val="0"/>
      <w:marTop w:val="0"/>
      <w:marBottom w:val="0"/>
      <w:divBdr>
        <w:top w:val="none" w:sz="0" w:space="0" w:color="auto"/>
        <w:left w:val="none" w:sz="0" w:space="0" w:color="auto"/>
        <w:bottom w:val="none" w:sz="0" w:space="0" w:color="auto"/>
        <w:right w:val="none" w:sz="0" w:space="0" w:color="auto"/>
      </w:divBdr>
    </w:div>
    <w:div w:id="1169442040">
      <w:bodyDiv w:val="1"/>
      <w:marLeft w:val="0"/>
      <w:marRight w:val="0"/>
      <w:marTop w:val="0"/>
      <w:marBottom w:val="0"/>
      <w:divBdr>
        <w:top w:val="none" w:sz="0" w:space="0" w:color="auto"/>
        <w:left w:val="none" w:sz="0" w:space="0" w:color="auto"/>
        <w:bottom w:val="none" w:sz="0" w:space="0" w:color="auto"/>
        <w:right w:val="none" w:sz="0" w:space="0" w:color="auto"/>
      </w:divBdr>
    </w:div>
    <w:div w:id="1169633964">
      <w:bodyDiv w:val="1"/>
      <w:marLeft w:val="0"/>
      <w:marRight w:val="0"/>
      <w:marTop w:val="0"/>
      <w:marBottom w:val="0"/>
      <w:divBdr>
        <w:top w:val="none" w:sz="0" w:space="0" w:color="auto"/>
        <w:left w:val="none" w:sz="0" w:space="0" w:color="auto"/>
        <w:bottom w:val="none" w:sz="0" w:space="0" w:color="auto"/>
        <w:right w:val="none" w:sz="0" w:space="0" w:color="auto"/>
      </w:divBdr>
    </w:div>
    <w:div w:id="1169639529">
      <w:bodyDiv w:val="1"/>
      <w:marLeft w:val="0"/>
      <w:marRight w:val="0"/>
      <w:marTop w:val="0"/>
      <w:marBottom w:val="0"/>
      <w:divBdr>
        <w:top w:val="none" w:sz="0" w:space="0" w:color="auto"/>
        <w:left w:val="none" w:sz="0" w:space="0" w:color="auto"/>
        <w:bottom w:val="none" w:sz="0" w:space="0" w:color="auto"/>
        <w:right w:val="none" w:sz="0" w:space="0" w:color="auto"/>
      </w:divBdr>
    </w:div>
    <w:div w:id="1169827263">
      <w:bodyDiv w:val="1"/>
      <w:marLeft w:val="0"/>
      <w:marRight w:val="0"/>
      <w:marTop w:val="0"/>
      <w:marBottom w:val="0"/>
      <w:divBdr>
        <w:top w:val="none" w:sz="0" w:space="0" w:color="auto"/>
        <w:left w:val="none" w:sz="0" w:space="0" w:color="auto"/>
        <w:bottom w:val="none" w:sz="0" w:space="0" w:color="auto"/>
        <w:right w:val="none" w:sz="0" w:space="0" w:color="auto"/>
      </w:divBdr>
    </w:div>
    <w:div w:id="1169835734">
      <w:bodyDiv w:val="1"/>
      <w:marLeft w:val="0"/>
      <w:marRight w:val="0"/>
      <w:marTop w:val="0"/>
      <w:marBottom w:val="0"/>
      <w:divBdr>
        <w:top w:val="none" w:sz="0" w:space="0" w:color="auto"/>
        <w:left w:val="none" w:sz="0" w:space="0" w:color="auto"/>
        <w:bottom w:val="none" w:sz="0" w:space="0" w:color="auto"/>
        <w:right w:val="none" w:sz="0" w:space="0" w:color="auto"/>
      </w:divBdr>
    </w:div>
    <w:div w:id="1169908173">
      <w:bodyDiv w:val="1"/>
      <w:marLeft w:val="0"/>
      <w:marRight w:val="0"/>
      <w:marTop w:val="0"/>
      <w:marBottom w:val="0"/>
      <w:divBdr>
        <w:top w:val="none" w:sz="0" w:space="0" w:color="auto"/>
        <w:left w:val="none" w:sz="0" w:space="0" w:color="auto"/>
        <w:bottom w:val="none" w:sz="0" w:space="0" w:color="auto"/>
        <w:right w:val="none" w:sz="0" w:space="0" w:color="auto"/>
      </w:divBdr>
    </w:div>
    <w:div w:id="1170176738">
      <w:bodyDiv w:val="1"/>
      <w:marLeft w:val="0"/>
      <w:marRight w:val="0"/>
      <w:marTop w:val="0"/>
      <w:marBottom w:val="0"/>
      <w:divBdr>
        <w:top w:val="none" w:sz="0" w:space="0" w:color="auto"/>
        <w:left w:val="none" w:sz="0" w:space="0" w:color="auto"/>
        <w:bottom w:val="none" w:sz="0" w:space="0" w:color="auto"/>
        <w:right w:val="none" w:sz="0" w:space="0" w:color="auto"/>
      </w:divBdr>
    </w:div>
    <w:div w:id="1170290283">
      <w:bodyDiv w:val="1"/>
      <w:marLeft w:val="0"/>
      <w:marRight w:val="0"/>
      <w:marTop w:val="0"/>
      <w:marBottom w:val="0"/>
      <w:divBdr>
        <w:top w:val="none" w:sz="0" w:space="0" w:color="auto"/>
        <w:left w:val="none" w:sz="0" w:space="0" w:color="auto"/>
        <w:bottom w:val="none" w:sz="0" w:space="0" w:color="auto"/>
        <w:right w:val="none" w:sz="0" w:space="0" w:color="auto"/>
      </w:divBdr>
    </w:div>
    <w:div w:id="1170482722">
      <w:bodyDiv w:val="1"/>
      <w:marLeft w:val="0"/>
      <w:marRight w:val="0"/>
      <w:marTop w:val="0"/>
      <w:marBottom w:val="0"/>
      <w:divBdr>
        <w:top w:val="none" w:sz="0" w:space="0" w:color="auto"/>
        <w:left w:val="none" w:sz="0" w:space="0" w:color="auto"/>
        <w:bottom w:val="none" w:sz="0" w:space="0" w:color="auto"/>
        <w:right w:val="none" w:sz="0" w:space="0" w:color="auto"/>
      </w:divBdr>
    </w:div>
    <w:div w:id="1170484798">
      <w:bodyDiv w:val="1"/>
      <w:marLeft w:val="0"/>
      <w:marRight w:val="0"/>
      <w:marTop w:val="0"/>
      <w:marBottom w:val="0"/>
      <w:divBdr>
        <w:top w:val="none" w:sz="0" w:space="0" w:color="auto"/>
        <w:left w:val="none" w:sz="0" w:space="0" w:color="auto"/>
        <w:bottom w:val="none" w:sz="0" w:space="0" w:color="auto"/>
        <w:right w:val="none" w:sz="0" w:space="0" w:color="auto"/>
      </w:divBdr>
    </w:div>
    <w:div w:id="1170486808">
      <w:bodyDiv w:val="1"/>
      <w:marLeft w:val="0"/>
      <w:marRight w:val="0"/>
      <w:marTop w:val="0"/>
      <w:marBottom w:val="0"/>
      <w:divBdr>
        <w:top w:val="none" w:sz="0" w:space="0" w:color="auto"/>
        <w:left w:val="none" w:sz="0" w:space="0" w:color="auto"/>
        <w:bottom w:val="none" w:sz="0" w:space="0" w:color="auto"/>
        <w:right w:val="none" w:sz="0" w:space="0" w:color="auto"/>
      </w:divBdr>
    </w:div>
    <w:div w:id="1170557772">
      <w:bodyDiv w:val="1"/>
      <w:marLeft w:val="0"/>
      <w:marRight w:val="0"/>
      <w:marTop w:val="0"/>
      <w:marBottom w:val="0"/>
      <w:divBdr>
        <w:top w:val="none" w:sz="0" w:space="0" w:color="auto"/>
        <w:left w:val="none" w:sz="0" w:space="0" w:color="auto"/>
        <w:bottom w:val="none" w:sz="0" w:space="0" w:color="auto"/>
        <w:right w:val="none" w:sz="0" w:space="0" w:color="auto"/>
      </w:divBdr>
    </w:div>
    <w:div w:id="1170947110">
      <w:bodyDiv w:val="1"/>
      <w:marLeft w:val="0"/>
      <w:marRight w:val="0"/>
      <w:marTop w:val="0"/>
      <w:marBottom w:val="0"/>
      <w:divBdr>
        <w:top w:val="none" w:sz="0" w:space="0" w:color="auto"/>
        <w:left w:val="none" w:sz="0" w:space="0" w:color="auto"/>
        <w:bottom w:val="none" w:sz="0" w:space="0" w:color="auto"/>
        <w:right w:val="none" w:sz="0" w:space="0" w:color="auto"/>
      </w:divBdr>
    </w:div>
    <w:div w:id="1170948738">
      <w:bodyDiv w:val="1"/>
      <w:marLeft w:val="0"/>
      <w:marRight w:val="0"/>
      <w:marTop w:val="0"/>
      <w:marBottom w:val="0"/>
      <w:divBdr>
        <w:top w:val="none" w:sz="0" w:space="0" w:color="auto"/>
        <w:left w:val="none" w:sz="0" w:space="0" w:color="auto"/>
        <w:bottom w:val="none" w:sz="0" w:space="0" w:color="auto"/>
        <w:right w:val="none" w:sz="0" w:space="0" w:color="auto"/>
      </w:divBdr>
    </w:div>
    <w:div w:id="1171069997">
      <w:bodyDiv w:val="1"/>
      <w:marLeft w:val="0"/>
      <w:marRight w:val="0"/>
      <w:marTop w:val="0"/>
      <w:marBottom w:val="0"/>
      <w:divBdr>
        <w:top w:val="none" w:sz="0" w:space="0" w:color="auto"/>
        <w:left w:val="none" w:sz="0" w:space="0" w:color="auto"/>
        <w:bottom w:val="none" w:sz="0" w:space="0" w:color="auto"/>
        <w:right w:val="none" w:sz="0" w:space="0" w:color="auto"/>
      </w:divBdr>
    </w:div>
    <w:div w:id="1171221043">
      <w:bodyDiv w:val="1"/>
      <w:marLeft w:val="0"/>
      <w:marRight w:val="0"/>
      <w:marTop w:val="0"/>
      <w:marBottom w:val="0"/>
      <w:divBdr>
        <w:top w:val="none" w:sz="0" w:space="0" w:color="auto"/>
        <w:left w:val="none" w:sz="0" w:space="0" w:color="auto"/>
        <w:bottom w:val="none" w:sz="0" w:space="0" w:color="auto"/>
        <w:right w:val="none" w:sz="0" w:space="0" w:color="auto"/>
      </w:divBdr>
    </w:div>
    <w:div w:id="1171331826">
      <w:bodyDiv w:val="1"/>
      <w:marLeft w:val="0"/>
      <w:marRight w:val="0"/>
      <w:marTop w:val="0"/>
      <w:marBottom w:val="0"/>
      <w:divBdr>
        <w:top w:val="none" w:sz="0" w:space="0" w:color="auto"/>
        <w:left w:val="none" w:sz="0" w:space="0" w:color="auto"/>
        <w:bottom w:val="none" w:sz="0" w:space="0" w:color="auto"/>
        <w:right w:val="none" w:sz="0" w:space="0" w:color="auto"/>
      </w:divBdr>
    </w:div>
    <w:div w:id="1171486206">
      <w:bodyDiv w:val="1"/>
      <w:marLeft w:val="0"/>
      <w:marRight w:val="0"/>
      <w:marTop w:val="0"/>
      <w:marBottom w:val="0"/>
      <w:divBdr>
        <w:top w:val="none" w:sz="0" w:space="0" w:color="auto"/>
        <w:left w:val="none" w:sz="0" w:space="0" w:color="auto"/>
        <w:bottom w:val="none" w:sz="0" w:space="0" w:color="auto"/>
        <w:right w:val="none" w:sz="0" w:space="0" w:color="auto"/>
      </w:divBdr>
    </w:div>
    <w:div w:id="1171674241">
      <w:bodyDiv w:val="1"/>
      <w:marLeft w:val="0"/>
      <w:marRight w:val="0"/>
      <w:marTop w:val="0"/>
      <w:marBottom w:val="0"/>
      <w:divBdr>
        <w:top w:val="none" w:sz="0" w:space="0" w:color="auto"/>
        <w:left w:val="none" w:sz="0" w:space="0" w:color="auto"/>
        <w:bottom w:val="none" w:sz="0" w:space="0" w:color="auto"/>
        <w:right w:val="none" w:sz="0" w:space="0" w:color="auto"/>
      </w:divBdr>
    </w:div>
    <w:div w:id="1171875025">
      <w:bodyDiv w:val="1"/>
      <w:marLeft w:val="0"/>
      <w:marRight w:val="0"/>
      <w:marTop w:val="0"/>
      <w:marBottom w:val="0"/>
      <w:divBdr>
        <w:top w:val="none" w:sz="0" w:space="0" w:color="auto"/>
        <w:left w:val="none" w:sz="0" w:space="0" w:color="auto"/>
        <w:bottom w:val="none" w:sz="0" w:space="0" w:color="auto"/>
        <w:right w:val="none" w:sz="0" w:space="0" w:color="auto"/>
      </w:divBdr>
    </w:div>
    <w:div w:id="1171944616">
      <w:bodyDiv w:val="1"/>
      <w:marLeft w:val="0"/>
      <w:marRight w:val="0"/>
      <w:marTop w:val="0"/>
      <w:marBottom w:val="0"/>
      <w:divBdr>
        <w:top w:val="none" w:sz="0" w:space="0" w:color="auto"/>
        <w:left w:val="none" w:sz="0" w:space="0" w:color="auto"/>
        <w:bottom w:val="none" w:sz="0" w:space="0" w:color="auto"/>
        <w:right w:val="none" w:sz="0" w:space="0" w:color="auto"/>
      </w:divBdr>
    </w:div>
    <w:div w:id="1172112675">
      <w:bodyDiv w:val="1"/>
      <w:marLeft w:val="0"/>
      <w:marRight w:val="0"/>
      <w:marTop w:val="0"/>
      <w:marBottom w:val="0"/>
      <w:divBdr>
        <w:top w:val="none" w:sz="0" w:space="0" w:color="auto"/>
        <w:left w:val="none" w:sz="0" w:space="0" w:color="auto"/>
        <w:bottom w:val="none" w:sz="0" w:space="0" w:color="auto"/>
        <w:right w:val="none" w:sz="0" w:space="0" w:color="auto"/>
      </w:divBdr>
    </w:div>
    <w:div w:id="1172182812">
      <w:bodyDiv w:val="1"/>
      <w:marLeft w:val="0"/>
      <w:marRight w:val="0"/>
      <w:marTop w:val="0"/>
      <w:marBottom w:val="0"/>
      <w:divBdr>
        <w:top w:val="none" w:sz="0" w:space="0" w:color="auto"/>
        <w:left w:val="none" w:sz="0" w:space="0" w:color="auto"/>
        <w:bottom w:val="none" w:sz="0" w:space="0" w:color="auto"/>
        <w:right w:val="none" w:sz="0" w:space="0" w:color="auto"/>
      </w:divBdr>
    </w:div>
    <w:div w:id="1172183155">
      <w:bodyDiv w:val="1"/>
      <w:marLeft w:val="0"/>
      <w:marRight w:val="0"/>
      <w:marTop w:val="0"/>
      <w:marBottom w:val="0"/>
      <w:divBdr>
        <w:top w:val="none" w:sz="0" w:space="0" w:color="auto"/>
        <w:left w:val="none" w:sz="0" w:space="0" w:color="auto"/>
        <w:bottom w:val="none" w:sz="0" w:space="0" w:color="auto"/>
        <w:right w:val="none" w:sz="0" w:space="0" w:color="auto"/>
      </w:divBdr>
    </w:div>
    <w:div w:id="1172254233">
      <w:bodyDiv w:val="1"/>
      <w:marLeft w:val="0"/>
      <w:marRight w:val="0"/>
      <w:marTop w:val="0"/>
      <w:marBottom w:val="0"/>
      <w:divBdr>
        <w:top w:val="none" w:sz="0" w:space="0" w:color="auto"/>
        <w:left w:val="none" w:sz="0" w:space="0" w:color="auto"/>
        <w:bottom w:val="none" w:sz="0" w:space="0" w:color="auto"/>
        <w:right w:val="none" w:sz="0" w:space="0" w:color="auto"/>
      </w:divBdr>
    </w:div>
    <w:div w:id="1172254810">
      <w:bodyDiv w:val="1"/>
      <w:marLeft w:val="0"/>
      <w:marRight w:val="0"/>
      <w:marTop w:val="0"/>
      <w:marBottom w:val="0"/>
      <w:divBdr>
        <w:top w:val="none" w:sz="0" w:space="0" w:color="auto"/>
        <w:left w:val="none" w:sz="0" w:space="0" w:color="auto"/>
        <w:bottom w:val="none" w:sz="0" w:space="0" w:color="auto"/>
        <w:right w:val="none" w:sz="0" w:space="0" w:color="auto"/>
      </w:divBdr>
    </w:div>
    <w:div w:id="1172524181">
      <w:bodyDiv w:val="1"/>
      <w:marLeft w:val="0"/>
      <w:marRight w:val="0"/>
      <w:marTop w:val="0"/>
      <w:marBottom w:val="0"/>
      <w:divBdr>
        <w:top w:val="none" w:sz="0" w:space="0" w:color="auto"/>
        <w:left w:val="none" w:sz="0" w:space="0" w:color="auto"/>
        <w:bottom w:val="none" w:sz="0" w:space="0" w:color="auto"/>
        <w:right w:val="none" w:sz="0" w:space="0" w:color="auto"/>
      </w:divBdr>
    </w:div>
    <w:div w:id="1172524277">
      <w:bodyDiv w:val="1"/>
      <w:marLeft w:val="0"/>
      <w:marRight w:val="0"/>
      <w:marTop w:val="0"/>
      <w:marBottom w:val="0"/>
      <w:divBdr>
        <w:top w:val="none" w:sz="0" w:space="0" w:color="auto"/>
        <w:left w:val="none" w:sz="0" w:space="0" w:color="auto"/>
        <w:bottom w:val="none" w:sz="0" w:space="0" w:color="auto"/>
        <w:right w:val="none" w:sz="0" w:space="0" w:color="auto"/>
      </w:divBdr>
    </w:div>
    <w:div w:id="1172601258">
      <w:bodyDiv w:val="1"/>
      <w:marLeft w:val="0"/>
      <w:marRight w:val="0"/>
      <w:marTop w:val="0"/>
      <w:marBottom w:val="0"/>
      <w:divBdr>
        <w:top w:val="none" w:sz="0" w:space="0" w:color="auto"/>
        <w:left w:val="none" w:sz="0" w:space="0" w:color="auto"/>
        <w:bottom w:val="none" w:sz="0" w:space="0" w:color="auto"/>
        <w:right w:val="none" w:sz="0" w:space="0" w:color="auto"/>
      </w:divBdr>
    </w:div>
    <w:div w:id="1172648778">
      <w:bodyDiv w:val="1"/>
      <w:marLeft w:val="0"/>
      <w:marRight w:val="0"/>
      <w:marTop w:val="0"/>
      <w:marBottom w:val="0"/>
      <w:divBdr>
        <w:top w:val="none" w:sz="0" w:space="0" w:color="auto"/>
        <w:left w:val="none" w:sz="0" w:space="0" w:color="auto"/>
        <w:bottom w:val="none" w:sz="0" w:space="0" w:color="auto"/>
        <w:right w:val="none" w:sz="0" w:space="0" w:color="auto"/>
      </w:divBdr>
    </w:div>
    <w:div w:id="1172766769">
      <w:bodyDiv w:val="1"/>
      <w:marLeft w:val="0"/>
      <w:marRight w:val="0"/>
      <w:marTop w:val="0"/>
      <w:marBottom w:val="0"/>
      <w:divBdr>
        <w:top w:val="none" w:sz="0" w:space="0" w:color="auto"/>
        <w:left w:val="none" w:sz="0" w:space="0" w:color="auto"/>
        <w:bottom w:val="none" w:sz="0" w:space="0" w:color="auto"/>
        <w:right w:val="none" w:sz="0" w:space="0" w:color="auto"/>
      </w:divBdr>
    </w:div>
    <w:div w:id="1172793972">
      <w:bodyDiv w:val="1"/>
      <w:marLeft w:val="0"/>
      <w:marRight w:val="0"/>
      <w:marTop w:val="0"/>
      <w:marBottom w:val="0"/>
      <w:divBdr>
        <w:top w:val="none" w:sz="0" w:space="0" w:color="auto"/>
        <w:left w:val="none" w:sz="0" w:space="0" w:color="auto"/>
        <w:bottom w:val="none" w:sz="0" w:space="0" w:color="auto"/>
        <w:right w:val="none" w:sz="0" w:space="0" w:color="auto"/>
      </w:divBdr>
    </w:div>
    <w:div w:id="1172984470">
      <w:bodyDiv w:val="1"/>
      <w:marLeft w:val="0"/>
      <w:marRight w:val="0"/>
      <w:marTop w:val="0"/>
      <w:marBottom w:val="0"/>
      <w:divBdr>
        <w:top w:val="none" w:sz="0" w:space="0" w:color="auto"/>
        <w:left w:val="none" w:sz="0" w:space="0" w:color="auto"/>
        <w:bottom w:val="none" w:sz="0" w:space="0" w:color="auto"/>
        <w:right w:val="none" w:sz="0" w:space="0" w:color="auto"/>
      </w:divBdr>
    </w:div>
    <w:div w:id="1173226339">
      <w:bodyDiv w:val="1"/>
      <w:marLeft w:val="0"/>
      <w:marRight w:val="0"/>
      <w:marTop w:val="0"/>
      <w:marBottom w:val="0"/>
      <w:divBdr>
        <w:top w:val="none" w:sz="0" w:space="0" w:color="auto"/>
        <w:left w:val="none" w:sz="0" w:space="0" w:color="auto"/>
        <w:bottom w:val="none" w:sz="0" w:space="0" w:color="auto"/>
        <w:right w:val="none" w:sz="0" w:space="0" w:color="auto"/>
      </w:divBdr>
    </w:div>
    <w:div w:id="1173373677">
      <w:bodyDiv w:val="1"/>
      <w:marLeft w:val="0"/>
      <w:marRight w:val="0"/>
      <w:marTop w:val="0"/>
      <w:marBottom w:val="0"/>
      <w:divBdr>
        <w:top w:val="none" w:sz="0" w:space="0" w:color="auto"/>
        <w:left w:val="none" w:sz="0" w:space="0" w:color="auto"/>
        <w:bottom w:val="none" w:sz="0" w:space="0" w:color="auto"/>
        <w:right w:val="none" w:sz="0" w:space="0" w:color="auto"/>
      </w:divBdr>
    </w:div>
    <w:div w:id="1173498082">
      <w:bodyDiv w:val="1"/>
      <w:marLeft w:val="0"/>
      <w:marRight w:val="0"/>
      <w:marTop w:val="0"/>
      <w:marBottom w:val="0"/>
      <w:divBdr>
        <w:top w:val="none" w:sz="0" w:space="0" w:color="auto"/>
        <w:left w:val="none" w:sz="0" w:space="0" w:color="auto"/>
        <w:bottom w:val="none" w:sz="0" w:space="0" w:color="auto"/>
        <w:right w:val="none" w:sz="0" w:space="0" w:color="auto"/>
      </w:divBdr>
    </w:div>
    <w:div w:id="1173570385">
      <w:bodyDiv w:val="1"/>
      <w:marLeft w:val="0"/>
      <w:marRight w:val="0"/>
      <w:marTop w:val="0"/>
      <w:marBottom w:val="0"/>
      <w:divBdr>
        <w:top w:val="none" w:sz="0" w:space="0" w:color="auto"/>
        <w:left w:val="none" w:sz="0" w:space="0" w:color="auto"/>
        <w:bottom w:val="none" w:sz="0" w:space="0" w:color="auto"/>
        <w:right w:val="none" w:sz="0" w:space="0" w:color="auto"/>
      </w:divBdr>
    </w:div>
    <w:div w:id="1173648645">
      <w:bodyDiv w:val="1"/>
      <w:marLeft w:val="0"/>
      <w:marRight w:val="0"/>
      <w:marTop w:val="0"/>
      <w:marBottom w:val="0"/>
      <w:divBdr>
        <w:top w:val="none" w:sz="0" w:space="0" w:color="auto"/>
        <w:left w:val="none" w:sz="0" w:space="0" w:color="auto"/>
        <w:bottom w:val="none" w:sz="0" w:space="0" w:color="auto"/>
        <w:right w:val="none" w:sz="0" w:space="0" w:color="auto"/>
      </w:divBdr>
    </w:div>
    <w:div w:id="1173684734">
      <w:bodyDiv w:val="1"/>
      <w:marLeft w:val="0"/>
      <w:marRight w:val="0"/>
      <w:marTop w:val="0"/>
      <w:marBottom w:val="0"/>
      <w:divBdr>
        <w:top w:val="none" w:sz="0" w:space="0" w:color="auto"/>
        <w:left w:val="none" w:sz="0" w:space="0" w:color="auto"/>
        <w:bottom w:val="none" w:sz="0" w:space="0" w:color="auto"/>
        <w:right w:val="none" w:sz="0" w:space="0" w:color="auto"/>
      </w:divBdr>
    </w:div>
    <w:div w:id="1173716325">
      <w:bodyDiv w:val="1"/>
      <w:marLeft w:val="0"/>
      <w:marRight w:val="0"/>
      <w:marTop w:val="0"/>
      <w:marBottom w:val="0"/>
      <w:divBdr>
        <w:top w:val="none" w:sz="0" w:space="0" w:color="auto"/>
        <w:left w:val="none" w:sz="0" w:space="0" w:color="auto"/>
        <w:bottom w:val="none" w:sz="0" w:space="0" w:color="auto"/>
        <w:right w:val="none" w:sz="0" w:space="0" w:color="auto"/>
      </w:divBdr>
    </w:div>
    <w:div w:id="1173951116">
      <w:bodyDiv w:val="1"/>
      <w:marLeft w:val="0"/>
      <w:marRight w:val="0"/>
      <w:marTop w:val="0"/>
      <w:marBottom w:val="0"/>
      <w:divBdr>
        <w:top w:val="none" w:sz="0" w:space="0" w:color="auto"/>
        <w:left w:val="none" w:sz="0" w:space="0" w:color="auto"/>
        <w:bottom w:val="none" w:sz="0" w:space="0" w:color="auto"/>
        <w:right w:val="none" w:sz="0" w:space="0" w:color="auto"/>
      </w:divBdr>
    </w:div>
    <w:div w:id="1173955469">
      <w:bodyDiv w:val="1"/>
      <w:marLeft w:val="0"/>
      <w:marRight w:val="0"/>
      <w:marTop w:val="0"/>
      <w:marBottom w:val="0"/>
      <w:divBdr>
        <w:top w:val="none" w:sz="0" w:space="0" w:color="auto"/>
        <w:left w:val="none" w:sz="0" w:space="0" w:color="auto"/>
        <w:bottom w:val="none" w:sz="0" w:space="0" w:color="auto"/>
        <w:right w:val="none" w:sz="0" w:space="0" w:color="auto"/>
      </w:divBdr>
    </w:div>
    <w:div w:id="1174028879">
      <w:bodyDiv w:val="1"/>
      <w:marLeft w:val="0"/>
      <w:marRight w:val="0"/>
      <w:marTop w:val="0"/>
      <w:marBottom w:val="0"/>
      <w:divBdr>
        <w:top w:val="none" w:sz="0" w:space="0" w:color="auto"/>
        <w:left w:val="none" w:sz="0" w:space="0" w:color="auto"/>
        <w:bottom w:val="none" w:sz="0" w:space="0" w:color="auto"/>
        <w:right w:val="none" w:sz="0" w:space="0" w:color="auto"/>
      </w:divBdr>
    </w:div>
    <w:div w:id="1174103583">
      <w:bodyDiv w:val="1"/>
      <w:marLeft w:val="0"/>
      <w:marRight w:val="0"/>
      <w:marTop w:val="0"/>
      <w:marBottom w:val="0"/>
      <w:divBdr>
        <w:top w:val="none" w:sz="0" w:space="0" w:color="auto"/>
        <w:left w:val="none" w:sz="0" w:space="0" w:color="auto"/>
        <w:bottom w:val="none" w:sz="0" w:space="0" w:color="auto"/>
        <w:right w:val="none" w:sz="0" w:space="0" w:color="auto"/>
      </w:divBdr>
    </w:div>
    <w:div w:id="1174145944">
      <w:bodyDiv w:val="1"/>
      <w:marLeft w:val="0"/>
      <w:marRight w:val="0"/>
      <w:marTop w:val="0"/>
      <w:marBottom w:val="0"/>
      <w:divBdr>
        <w:top w:val="none" w:sz="0" w:space="0" w:color="auto"/>
        <w:left w:val="none" w:sz="0" w:space="0" w:color="auto"/>
        <w:bottom w:val="none" w:sz="0" w:space="0" w:color="auto"/>
        <w:right w:val="none" w:sz="0" w:space="0" w:color="auto"/>
      </w:divBdr>
    </w:div>
    <w:div w:id="1174346479">
      <w:bodyDiv w:val="1"/>
      <w:marLeft w:val="0"/>
      <w:marRight w:val="0"/>
      <w:marTop w:val="0"/>
      <w:marBottom w:val="0"/>
      <w:divBdr>
        <w:top w:val="none" w:sz="0" w:space="0" w:color="auto"/>
        <w:left w:val="none" w:sz="0" w:space="0" w:color="auto"/>
        <w:bottom w:val="none" w:sz="0" w:space="0" w:color="auto"/>
        <w:right w:val="none" w:sz="0" w:space="0" w:color="auto"/>
      </w:divBdr>
    </w:div>
    <w:div w:id="1174497818">
      <w:bodyDiv w:val="1"/>
      <w:marLeft w:val="0"/>
      <w:marRight w:val="0"/>
      <w:marTop w:val="0"/>
      <w:marBottom w:val="0"/>
      <w:divBdr>
        <w:top w:val="none" w:sz="0" w:space="0" w:color="auto"/>
        <w:left w:val="none" w:sz="0" w:space="0" w:color="auto"/>
        <w:bottom w:val="none" w:sz="0" w:space="0" w:color="auto"/>
        <w:right w:val="none" w:sz="0" w:space="0" w:color="auto"/>
      </w:divBdr>
      <w:divsChild>
        <w:div w:id="1085565761">
          <w:marLeft w:val="0"/>
          <w:marRight w:val="0"/>
          <w:marTop w:val="0"/>
          <w:marBottom w:val="0"/>
          <w:divBdr>
            <w:top w:val="none" w:sz="0" w:space="0" w:color="auto"/>
            <w:left w:val="none" w:sz="0" w:space="0" w:color="auto"/>
            <w:bottom w:val="none" w:sz="0" w:space="0" w:color="auto"/>
            <w:right w:val="none" w:sz="0" w:space="0" w:color="auto"/>
          </w:divBdr>
          <w:divsChild>
            <w:div w:id="1437679018">
              <w:marLeft w:val="0"/>
              <w:marRight w:val="0"/>
              <w:marTop w:val="0"/>
              <w:marBottom w:val="0"/>
              <w:divBdr>
                <w:top w:val="none" w:sz="0" w:space="0" w:color="auto"/>
                <w:left w:val="none" w:sz="0" w:space="0" w:color="auto"/>
                <w:bottom w:val="none" w:sz="0" w:space="0" w:color="auto"/>
                <w:right w:val="none" w:sz="0" w:space="0" w:color="auto"/>
              </w:divBdr>
              <w:divsChild>
                <w:div w:id="214434995">
                  <w:marLeft w:val="0"/>
                  <w:marRight w:val="0"/>
                  <w:marTop w:val="0"/>
                  <w:marBottom w:val="0"/>
                  <w:divBdr>
                    <w:top w:val="none" w:sz="0" w:space="0" w:color="auto"/>
                    <w:left w:val="none" w:sz="0" w:space="0" w:color="auto"/>
                    <w:bottom w:val="none" w:sz="0" w:space="0" w:color="auto"/>
                    <w:right w:val="none" w:sz="0" w:space="0" w:color="auto"/>
                  </w:divBdr>
                  <w:divsChild>
                    <w:div w:id="873931545">
                      <w:marLeft w:val="0"/>
                      <w:marRight w:val="0"/>
                      <w:marTop w:val="0"/>
                      <w:marBottom w:val="0"/>
                      <w:divBdr>
                        <w:top w:val="none" w:sz="0" w:space="0" w:color="auto"/>
                        <w:left w:val="none" w:sz="0" w:space="0" w:color="auto"/>
                        <w:bottom w:val="none" w:sz="0" w:space="0" w:color="auto"/>
                        <w:right w:val="none" w:sz="0" w:space="0" w:color="auto"/>
                      </w:divBdr>
                      <w:divsChild>
                        <w:div w:id="1677146888">
                          <w:marLeft w:val="0"/>
                          <w:marRight w:val="0"/>
                          <w:marTop w:val="0"/>
                          <w:marBottom w:val="0"/>
                          <w:divBdr>
                            <w:top w:val="none" w:sz="0" w:space="0" w:color="auto"/>
                            <w:left w:val="none" w:sz="0" w:space="0" w:color="auto"/>
                            <w:bottom w:val="none" w:sz="0" w:space="0" w:color="auto"/>
                            <w:right w:val="none" w:sz="0" w:space="0" w:color="auto"/>
                          </w:divBdr>
                          <w:divsChild>
                            <w:div w:id="1954361120">
                              <w:marLeft w:val="0"/>
                              <w:marRight w:val="0"/>
                              <w:marTop w:val="0"/>
                              <w:marBottom w:val="0"/>
                              <w:divBdr>
                                <w:top w:val="none" w:sz="0" w:space="0" w:color="auto"/>
                                <w:left w:val="none" w:sz="0" w:space="0" w:color="auto"/>
                                <w:bottom w:val="none" w:sz="0" w:space="0" w:color="auto"/>
                                <w:right w:val="none" w:sz="0" w:space="0" w:color="auto"/>
                              </w:divBdr>
                              <w:divsChild>
                                <w:div w:id="1086342282">
                                  <w:marLeft w:val="0"/>
                                  <w:marRight w:val="0"/>
                                  <w:marTop w:val="0"/>
                                  <w:marBottom w:val="0"/>
                                  <w:divBdr>
                                    <w:top w:val="none" w:sz="0" w:space="0" w:color="auto"/>
                                    <w:left w:val="none" w:sz="0" w:space="0" w:color="auto"/>
                                    <w:bottom w:val="none" w:sz="0" w:space="0" w:color="auto"/>
                                    <w:right w:val="none" w:sz="0" w:space="0" w:color="auto"/>
                                  </w:divBdr>
                                  <w:divsChild>
                                    <w:div w:id="221867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74611010">
      <w:bodyDiv w:val="1"/>
      <w:marLeft w:val="0"/>
      <w:marRight w:val="0"/>
      <w:marTop w:val="0"/>
      <w:marBottom w:val="0"/>
      <w:divBdr>
        <w:top w:val="none" w:sz="0" w:space="0" w:color="auto"/>
        <w:left w:val="none" w:sz="0" w:space="0" w:color="auto"/>
        <w:bottom w:val="none" w:sz="0" w:space="0" w:color="auto"/>
        <w:right w:val="none" w:sz="0" w:space="0" w:color="auto"/>
      </w:divBdr>
    </w:div>
    <w:div w:id="1174758303">
      <w:bodyDiv w:val="1"/>
      <w:marLeft w:val="0"/>
      <w:marRight w:val="0"/>
      <w:marTop w:val="0"/>
      <w:marBottom w:val="0"/>
      <w:divBdr>
        <w:top w:val="none" w:sz="0" w:space="0" w:color="auto"/>
        <w:left w:val="none" w:sz="0" w:space="0" w:color="auto"/>
        <w:bottom w:val="none" w:sz="0" w:space="0" w:color="auto"/>
        <w:right w:val="none" w:sz="0" w:space="0" w:color="auto"/>
      </w:divBdr>
    </w:div>
    <w:div w:id="1174953206">
      <w:bodyDiv w:val="1"/>
      <w:marLeft w:val="0"/>
      <w:marRight w:val="0"/>
      <w:marTop w:val="0"/>
      <w:marBottom w:val="0"/>
      <w:divBdr>
        <w:top w:val="none" w:sz="0" w:space="0" w:color="auto"/>
        <w:left w:val="none" w:sz="0" w:space="0" w:color="auto"/>
        <w:bottom w:val="none" w:sz="0" w:space="0" w:color="auto"/>
        <w:right w:val="none" w:sz="0" w:space="0" w:color="auto"/>
      </w:divBdr>
    </w:div>
    <w:div w:id="1175148780">
      <w:bodyDiv w:val="1"/>
      <w:marLeft w:val="0"/>
      <w:marRight w:val="0"/>
      <w:marTop w:val="0"/>
      <w:marBottom w:val="0"/>
      <w:divBdr>
        <w:top w:val="none" w:sz="0" w:space="0" w:color="auto"/>
        <w:left w:val="none" w:sz="0" w:space="0" w:color="auto"/>
        <w:bottom w:val="none" w:sz="0" w:space="0" w:color="auto"/>
        <w:right w:val="none" w:sz="0" w:space="0" w:color="auto"/>
      </w:divBdr>
    </w:div>
    <w:div w:id="1175222152">
      <w:bodyDiv w:val="1"/>
      <w:marLeft w:val="0"/>
      <w:marRight w:val="0"/>
      <w:marTop w:val="0"/>
      <w:marBottom w:val="0"/>
      <w:divBdr>
        <w:top w:val="none" w:sz="0" w:space="0" w:color="auto"/>
        <w:left w:val="none" w:sz="0" w:space="0" w:color="auto"/>
        <w:bottom w:val="none" w:sz="0" w:space="0" w:color="auto"/>
        <w:right w:val="none" w:sz="0" w:space="0" w:color="auto"/>
      </w:divBdr>
    </w:div>
    <w:div w:id="1175222483">
      <w:bodyDiv w:val="1"/>
      <w:marLeft w:val="0"/>
      <w:marRight w:val="0"/>
      <w:marTop w:val="0"/>
      <w:marBottom w:val="0"/>
      <w:divBdr>
        <w:top w:val="none" w:sz="0" w:space="0" w:color="auto"/>
        <w:left w:val="none" w:sz="0" w:space="0" w:color="auto"/>
        <w:bottom w:val="none" w:sz="0" w:space="0" w:color="auto"/>
        <w:right w:val="none" w:sz="0" w:space="0" w:color="auto"/>
      </w:divBdr>
    </w:div>
    <w:div w:id="1175341943">
      <w:bodyDiv w:val="1"/>
      <w:marLeft w:val="0"/>
      <w:marRight w:val="0"/>
      <w:marTop w:val="0"/>
      <w:marBottom w:val="0"/>
      <w:divBdr>
        <w:top w:val="none" w:sz="0" w:space="0" w:color="auto"/>
        <w:left w:val="none" w:sz="0" w:space="0" w:color="auto"/>
        <w:bottom w:val="none" w:sz="0" w:space="0" w:color="auto"/>
        <w:right w:val="none" w:sz="0" w:space="0" w:color="auto"/>
      </w:divBdr>
    </w:div>
    <w:div w:id="1175342666">
      <w:bodyDiv w:val="1"/>
      <w:marLeft w:val="0"/>
      <w:marRight w:val="0"/>
      <w:marTop w:val="0"/>
      <w:marBottom w:val="0"/>
      <w:divBdr>
        <w:top w:val="none" w:sz="0" w:space="0" w:color="auto"/>
        <w:left w:val="none" w:sz="0" w:space="0" w:color="auto"/>
        <w:bottom w:val="none" w:sz="0" w:space="0" w:color="auto"/>
        <w:right w:val="none" w:sz="0" w:space="0" w:color="auto"/>
      </w:divBdr>
    </w:div>
    <w:div w:id="1175608369">
      <w:bodyDiv w:val="1"/>
      <w:marLeft w:val="0"/>
      <w:marRight w:val="0"/>
      <w:marTop w:val="0"/>
      <w:marBottom w:val="0"/>
      <w:divBdr>
        <w:top w:val="none" w:sz="0" w:space="0" w:color="auto"/>
        <w:left w:val="none" w:sz="0" w:space="0" w:color="auto"/>
        <w:bottom w:val="none" w:sz="0" w:space="0" w:color="auto"/>
        <w:right w:val="none" w:sz="0" w:space="0" w:color="auto"/>
      </w:divBdr>
    </w:div>
    <w:div w:id="1175654906">
      <w:bodyDiv w:val="1"/>
      <w:marLeft w:val="0"/>
      <w:marRight w:val="0"/>
      <w:marTop w:val="0"/>
      <w:marBottom w:val="0"/>
      <w:divBdr>
        <w:top w:val="none" w:sz="0" w:space="0" w:color="auto"/>
        <w:left w:val="none" w:sz="0" w:space="0" w:color="auto"/>
        <w:bottom w:val="none" w:sz="0" w:space="0" w:color="auto"/>
        <w:right w:val="none" w:sz="0" w:space="0" w:color="auto"/>
      </w:divBdr>
    </w:div>
    <w:div w:id="1175725163">
      <w:bodyDiv w:val="1"/>
      <w:marLeft w:val="0"/>
      <w:marRight w:val="0"/>
      <w:marTop w:val="0"/>
      <w:marBottom w:val="0"/>
      <w:divBdr>
        <w:top w:val="none" w:sz="0" w:space="0" w:color="auto"/>
        <w:left w:val="none" w:sz="0" w:space="0" w:color="auto"/>
        <w:bottom w:val="none" w:sz="0" w:space="0" w:color="auto"/>
        <w:right w:val="none" w:sz="0" w:space="0" w:color="auto"/>
      </w:divBdr>
    </w:div>
    <w:div w:id="1175727500">
      <w:bodyDiv w:val="1"/>
      <w:marLeft w:val="0"/>
      <w:marRight w:val="0"/>
      <w:marTop w:val="0"/>
      <w:marBottom w:val="0"/>
      <w:divBdr>
        <w:top w:val="none" w:sz="0" w:space="0" w:color="auto"/>
        <w:left w:val="none" w:sz="0" w:space="0" w:color="auto"/>
        <w:bottom w:val="none" w:sz="0" w:space="0" w:color="auto"/>
        <w:right w:val="none" w:sz="0" w:space="0" w:color="auto"/>
      </w:divBdr>
    </w:div>
    <w:div w:id="1175732226">
      <w:bodyDiv w:val="1"/>
      <w:marLeft w:val="0"/>
      <w:marRight w:val="0"/>
      <w:marTop w:val="0"/>
      <w:marBottom w:val="0"/>
      <w:divBdr>
        <w:top w:val="none" w:sz="0" w:space="0" w:color="auto"/>
        <w:left w:val="none" w:sz="0" w:space="0" w:color="auto"/>
        <w:bottom w:val="none" w:sz="0" w:space="0" w:color="auto"/>
        <w:right w:val="none" w:sz="0" w:space="0" w:color="auto"/>
      </w:divBdr>
    </w:div>
    <w:div w:id="1175799150">
      <w:bodyDiv w:val="1"/>
      <w:marLeft w:val="0"/>
      <w:marRight w:val="0"/>
      <w:marTop w:val="0"/>
      <w:marBottom w:val="0"/>
      <w:divBdr>
        <w:top w:val="none" w:sz="0" w:space="0" w:color="auto"/>
        <w:left w:val="none" w:sz="0" w:space="0" w:color="auto"/>
        <w:bottom w:val="none" w:sz="0" w:space="0" w:color="auto"/>
        <w:right w:val="none" w:sz="0" w:space="0" w:color="auto"/>
      </w:divBdr>
    </w:div>
    <w:div w:id="1175876242">
      <w:bodyDiv w:val="1"/>
      <w:marLeft w:val="0"/>
      <w:marRight w:val="0"/>
      <w:marTop w:val="0"/>
      <w:marBottom w:val="0"/>
      <w:divBdr>
        <w:top w:val="none" w:sz="0" w:space="0" w:color="auto"/>
        <w:left w:val="none" w:sz="0" w:space="0" w:color="auto"/>
        <w:bottom w:val="none" w:sz="0" w:space="0" w:color="auto"/>
        <w:right w:val="none" w:sz="0" w:space="0" w:color="auto"/>
      </w:divBdr>
    </w:div>
    <w:div w:id="1175879256">
      <w:bodyDiv w:val="1"/>
      <w:marLeft w:val="0"/>
      <w:marRight w:val="0"/>
      <w:marTop w:val="0"/>
      <w:marBottom w:val="0"/>
      <w:divBdr>
        <w:top w:val="none" w:sz="0" w:space="0" w:color="auto"/>
        <w:left w:val="none" w:sz="0" w:space="0" w:color="auto"/>
        <w:bottom w:val="none" w:sz="0" w:space="0" w:color="auto"/>
        <w:right w:val="none" w:sz="0" w:space="0" w:color="auto"/>
      </w:divBdr>
    </w:div>
    <w:div w:id="1175922412">
      <w:bodyDiv w:val="1"/>
      <w:marLeft w:val="0"/>
      <w:marRight w:val="0"/>
      <w:marTop w:val="0"/>
      <w:marBottom w:val="0"/>
      <w:divBdr>
        <w:top w:val="none" w:sz="0" w:space="0" w:color="auto"/>
        <w:left w:val="none" w:sz="0" w:space="0" w:color="auto"/>
        <w:bottom w:val="none" w:sz="0" w:space="0" w:color="auto"/>
        <w:right w:val="none" w:sz="0" w:space="0" w:color="auto"/>
      </w:divBdr>
    </w:div>
    <w:div w:id="1176001397">
      <w:bodyDiv w:val="1"/>
      <w:marLeft w:val="0"/>
      <w:marRight w:val="0"/>
      <w:marTop w:val="0"/>
      <w:marBottom w:val="0"/>
      <w:divBdr>
        <w:top w:val="none" w:sz="0" w:space="0" w:color="auto"/>
        <w:left w:val="none" w:sz="0" w:space="0" w:color="auto"/>
        <w:bottom w:val="none" w:sz="0" w:space="0" w:color="auto"/>
        <w:right w:val="none" w:sz="0" w:space="0" w:color="auto"/>
      </w:divBdr>
    </w:div>
    <w:div w:id="1176113724">
      <w:bodyDiv w:val="1"/>
      <w:marLeft w:val="0"/>
      <w:marRight w:val="0"/>
      <w:marTop w:val="0"/>
      <w:marBottom w:val="0"/>
      <w:divBdr>
        <w:top w:val="none" w:sz="0" w:space="0" w:color="auto"/>
        <w:left w:val="none" w:sz="0" w:space="0" w:color="auto"/>
        <w:bottom w:val="none" w:sz="0" w:space="0" w:color="auto"/>
        <w:right w:val="none" w:sz="0" w:space="0" w:color="auto"/>
      </w:divBdr>
    </w:div>
    <w:div w:id="1176189587">
      <w:bodyDiv w:val="1"/>
      <w:marLeft w:val="0"/>
      <w:marRight w:val="0"/>
      <w:marTop w:val="0"/>
      <w:marBottom w:val="0"/>
      <w:divBdr>
        <w:top w:val="none" w:sz="0" w:space="0" w:color="auto"/>
        <w:left w:val="none" w:sz="0" w:space="0" w:color="auto"/>
        <w:bottom w:val="none" w:sz="0" w:space="0" w:color="auto"/>
        <w:right w:val="none" w:sz="0" w:space="0" w:color="auto"/>
      </w:divBdr>
    </w:div>
    <w:div w:id="1176387092">
      <w:bodyDiv w:val="1"/>
      <w:marLeft w:val="0"/>
      <w:marRight w:val="0"/>
      <w:marTop w:val="0"/>
      <w:marBottom w:val="0"/>
      <w:divBdr>
        <w:top w:val="none" w:sz="0" w:space="0" w:color="auto"/>
        <w:left w:val="none" w:sz="0" w:space="0" w:color="auto"/>
        <w:bottom w:val="none" w:sz="0" w:space="0" w:color="auto"/>
        <w:right w:val="none" w:sz="0" w:space="0" w:color="auto"/>
      </w:divBdr>
    </w:div>
    <w:div w:id="1176650857">
      <w:bodyDiv w:val="1"/>
      <w:marLeft w:val="0"/>
      <w:marRight w:val="0"/>
      <w:marTop w:val="0"/>
      <w:marBottom w:val="0"/>
      <w:divBdr>
        <w:top w:val="none" w:sz="0" w:space="0" w:color="auto"/>
        <w:left w:val="none" w:sz="0" w:space="0" w:color="auto"/>
        <w:bottom w:val="none" w:sz="0" w:space="0" w:color="auto"/>
        <w:right w:val="none" w:sz="0" w:space="0" w:color="auto"/>
      </w:divBdr>
    </w:div>
    <w:div w:id="1176722674">
      <w:bodyDiv w:val="1"/>
      <w:marLeft w:val="0"/>
      <w:marRight w:val="0"/>
      <w:marTop w:val="0"/>
      <w:marBottom w:val="0"/>
      <w:divBdr>
        <w:top w:val="none" w:sz="0" w:space="0" w:color="auto"/>
        <w:left w:val="none" w:sz="0" w:space="0" w:color="auto"/>
        <w:bottom w:val="none" w:sz="0" w:space="0" w:color="auto"/>
        <w:right w:val="none" w:sz="0" w:space="0" w:color="auto"/>
      </w:divBdr>
    </w:div>
    <w:div w:id="1176723559">
      <w:bodyDiv w:val="1"/>
      <w:marLeft w:val="0"/>
      <w:marRight w:val="0"/>
      <w:marTop w:val="0"/>
      <w:marBottom w:val="0"/>
      <w:divBdr>
        <w:top w:val="none" w:sz="0" w:space="0" w:color="auto"/>
        <w:left w:val="none" w:sz="0" w:space="0" w:color="auto"/>
        <w:bottom w:val="none" w:sz="0" w:space="0" w:color="auto"/>
        <w:right w:val="none" w:sz="0" w:space="0" w:color="auto"/>
      </w:divBdr>
    </w:div>
    <w:div w:id="1176731580">
      <w:bodyDiv w:val="1"/>
      <w:marLeft w:val="0"/>
      <w:marRight w:val="0"/>
      <w:marTop w:val="0"/>
      <w:marBottom w:val="0"/>
      <w:divBdr>
        <w:top w:val="none" w:sz="0" w:space="0" w:color="auto"/>
        <w:left w:val="none" w:sz="0" w:space="0" w:color="auto"/>
        <w:bottom w:val="none" w:sz="0" w:space="0" w:color="auto"/>
        <w:right w:val="none" w:sz="0" w:space="0" w:color="auto"/>
      </w:divBdr>
    </w:div>
    <w:div w:id="1176921050">
      <w:bodyDiv w:val="1"/>
      <w:marLeft w:val="0"/>
      <w:marRight w:val="0"/>
      <w:marTop w:val="0"/>
      <w:marBottom w:val="0"/>
      <w:divBdr>
        <w:top w:val="none" w:sz="0" w:space="0" w:color="auto"/>
        <w:left w:val="none" w:sz="0" w:space="0" w:color="auto"/>
        <w:bottom w:val="none" w:sz="0" w:space="0" w:color="auto"/>
        <w:right w:val="none" w:sz="0" w:space="0" w:color="auto"/>
      </w:divBdr>
    </w:div>
    <w:div w:id="1176968222">
      <w:bodyDiv w:val="1"/>
      <w:marLeft w:val="0"/>
      <w:marRight w:val="0"/>
      <w:marTop w:val="0"/>
      <w:marBottom w:val="0"/>
      <w:divBdr>
        <w:top w:val="none" w:sz="0" w:space="0" w:color="auto"/>
        <w:left w:val="none" w:sz="0" w:space="0" w:color="auto"/>
        <w:bottom w:val="none" w:sz="0" w:space="0" w:color="auto"/>
        <w:right w:val="none" w:sz="0" w:space="0" w:color="auto"/>
      </w:divBdr>
    </w:div>
    <w:div w:id="1177227221">
      <w:bodyDiv w:val="1"/>
      <w:marLeft w:val="0"/>
      <w:marRight w:val="0"/>
      <w:marTop w:val="0"/>
      <w:marBottom w:val="0"/>
      <w:divBdr>
        <w:top w:val="none" w:sz="0" w:space="0" w:color="auto"/>
        <w:left w:val="none" w:sz="0" w:space="0" w:color="auto"/>
        <w:bottom w:val="none" w:sz="0" w:space="0" w:color="auto"/>
        <w:right w:val="none" w:sz="0" w:space="0" w:color="auto"/>
      </w:divBdr>
    </w:div>
    <w:div w:id="1177232157">
      <w:bodyDiv w:val="1"/>
      <w:marLeft w:val="0"/>
      <w:marRight w:val="0"/>
      <w:marTop w:val="0"/>
      <w:marBottom w:val="0"/>
      <w:divBdr>
        <w:top w:val="none" w:sz="0" w:space="0" w:color="auto"/>
        <w:left w:val="none" w:sz="0" w:space="0" w:color="auto"/>
        <w:bottom w:val="none" w:sz="0" w:space="0" w:color="auto"/>
        <w:right w:val="none" w:sz="0" w:space="0" w:color="auto"/>
      </w:divBdr>
    </w:div>
    <w:div w:id="1177232861">
      <w:bodyDiv w:val="1"/>
      <w:marLeft w:val="0"/>
      <w:marRight w:val="0"/>
      <w:marTop w:val="0"/>
      <w:marBottom w:val="0"/>
      <w:divBdr>
        <w:top w:val="none" w:sz="0" w:space="0" w:color="auto"/>
        <w:left w:val="none" w:sz="0" w:space="0" w:color="auto"/>
        <w:bottom w:val="none" w:sz="0" w:space="0" w:color="auto"/>
        <w:right w:val="none" w:sz="0" w:space="0" w:color="auto"/>
      </w:divBdr>
    </w:div>
    <w:div w:id="1177425609">
      <w:bodyDiv w:val="1"/>
      <w:marLeft w:val="0"/>
      <w:marRight w:val="0"/>
      <w:marTop w:val="0"/>
      <w:marBottom w:val="0"/>
      <w:divBdr>
        <w:top w:val="none" w:sz="0" w:space="0" w:color="auto"/>
        <w:left w:val="none" w:sz="0" w:space="0" w:color="auto"/>
        <w:bottom w:val="none" w:sz="0" w:space="0" w:color="auto"/>
        <w:right w:val="none" w:sz="0" w:space="0" w:color="auto"/>
      </w:divBdr>
    </w:div>
    <w:div w:id="1177766274">
      <w:bodyDiv w:val="1"/>
      <w:marLeft w:val="0"/>
      <w:marRight w:val="0"/>
      <w:marTop w:val="0"/>
      <w:marBottom w:val="0"/>
      <w:divBdr>
        <w:top w:val="none" w:sz="0" w:space="0" w:color="auto"/>
        <w:left w:val="none" w:sz="0" w:space="0" w:color="auto"/>
        <w:bottom w:val="none" w:sz="0" w:space="0" w:color="auto"/>
        <w:right w:val="none" w:sz="0" w:space="0" w:color="auto"/>
      </w:divBdr>
    </w:div>
    <w:div w:id="1177767991">
      <w:bodyDiv w:val="1"/>
      <w:marLeft w:val="0"/>
      <w:marRight w:val="0"/>
      <w:marTop w:val="0"/>
      <w:marBottom w:val="0"/>
      <w:divBdr>
        <w:top w:val="none" w:sz="0" w:space="0" w:color="auto"/>
        <w:left w:val="none" w:sz="0" w:space="0" w:color="auto"/>
        <w:bottom w:val="none" w:sz="0" w:space="0" w:color="auto"/>
        <w:right w:val="none" w:sz="0" w:space="0" w:color="auto"/>
      </w:divBdr>
    </w:div>
    <w:div w:id="1177891880">
      <w:bodyDiv w:val="1"/>
      <w:marLeft w:val="0"/>
      <w:marRight w:val="0"/>
      <w:marTop w:val="0"/>
      <w:marBottom w:val="0"/>
      <w:divBdr>
        <w:top w:val="none" w:sz="0" w:space="0" w:color="auto"/>
        <w:left w:val="none" w:sz="0" w:space="0" w:color="auto"/>
        <w:bottom w:val="none" w:sz="0" w:space="0" w:color="auto"/>
        <w:right w:val="none" w:sz="0" w:space="0" w:color="auto"/>
      </w:divBdr>
    </w:div>
    <w:div w:id="1178033366">
      <w:bodyDiv w:val="1"/>
      <w:marLeft w:val="0"/>
      <w:marRight w:val="0"/>
      <w:marTop w:val="0"/>
      <w:marBottom w:val="0"/>
      <w:divBdr>
        <w:top w:val="none" w:sz="0" w:space="0" w:color="auto"/>
        <w:left w:val="none" w:sz="0" w:space="0" w:color="auto"/>
        <w:bottom w:val="none" w:sz="0" w:space="0" w:color="auto"/>
        <w:right w:val="none" w:sz="0" w:space="0" w:color="auto"/>
      </w:divBdr>
    </w:div>
    <w:div w:id="1178351569">
      <w:bodyDiv w:val="1"/>
      <w:marLeft w:val="0"/>
      <w:marRight w:val="0"/>
      <w:marTop w:val="0"/>
      <w:marBottom w:val="0"/>
      <w:divBdr>
        <w:top w:val="none" w:sz="0" w:space="0" w:color="auto"/>
        <w:left w:val="none" w:sz="0" w:space="0" w:color="auto"/>
        <w:bottom w:val="none" w:sz="0" w:space="0" w:color="auto"/>
        <w:right w:val="none" w:sz="0" w:space="0" w:color="auto"/>
      </w:divBdr>
    </w:div>
    <w:div w:id="1178495835">
      <w:bodyDiv w:val="1"/>
      <w:marLeft w:val="0"/>
      <w:marRight w:val="0"/>
      <w:marTop w:val="0"/>
      <w:marBottom w:val="0"/>
      <w:divBdr>
        <w:top w:val="none" w:sz="0" w:space="0" w:color="auto"/>
        <w:left w:val="none" w:sz="0" w:space="0" w:color="auto"/>
        <w:bottom w:val="none" w:sz="0" w:space="0" w:color="auto"/>
        <w:right w:val="none" w:sz="0" w:space="0" w:color="auto"/>
      </w:divBdr>
    </w:div>
    <w:div w:id="1178547277">
      <w:bodyDiv w:val="1"/>
      <w:marLeft w:val="0"/>
      <w:marRight w:val="0"/>
      <w:marTop w:val="0"/>
      <w:marBottom w:val="0"/>
      <w:divBdr>
        <w:top w:val="none" w:sz="0" w:space="0" w:color="auto"/>
        <w:left w:val="none" w:sz="0" w:space="0" w:color="auto"/>
        <w:bottom w:val="none" w:sz="0" w:space="0" w:color="auto"/>
        <w:right w:val="none" w:sz="0" w:space="0" w:color="auto"/>
      </w:divBdr>
    </w:div>
    <w:div w:id="1178689909">
      <w:bodyDiv w:val="1"/>
      <w:marLeft w:val="0"/>
      <w:marRight w:val="0"/>
      <w:marTop w:val="0"/>
      <w:marBottom w:val="0"/>
      <w:divBdr>
        <w:top w:val="none" w:sz="0" w:space="0" w:color="auto"/>
        <w:left w:val="none" w:sz="0" w:space="0" w:color="auto"/>
        <w:bottom w:val="none" w:sz="0" w:space="0" w:color="auto"/>
        <w:right w:val="none" w:sz="0" w:space="0" w:color="auto"/>
      </w:divBdr>
    </w:div>
    <w:div w:id="1178733382">
      <w:bodyDiv w:val="1"/>
      <w:marLeft w:val="0"/>
      <w:marRight w:val="0"/>
      <w:marTop w:val="0"/>
      <w:marBottom w:val="0"/>
      <w:divBdr>
        <w:top w:val="none" w:sz="0" w:space="0" w:color="auto"/>
        <w:left w:val="none" w:sz="0" w:space="0" w:color="auto"/>
        <w:bottom w:val="none" w:sz="0" w:space="0" w:color="auto"/>
        <w:right w:val="none" w:sz="0" w:space="0" w:color="auto"/>
      </w:divBdr>
    </w:div>
    <w:div w:id="1179078884">
      <w:bodyDiv w:val="1"/>
      <w:marLeft w:val="0"/>
      <w:marRight w:val="0"/>
      <w:marTop w:val="0"/>
      <w:marBottom w:val="0"/>
      <w:divBdr>
        <w:top w:val="none" w:sz="0" w:space="0" w:color="auto"/>
        <w:left w:val="none" w:sz="0" w:space="0" w:color="auto"/>
        <w:bottom w:val="none" w:sz="0" w:space="0" w:color="auto"/>
        <w:right w:val="none" w:sz="0" w:space="0" w:color="auto"/>
      </w:divBdr>
    </w:div>
    <w:div w:id="1179386461">
      <w:bodyDiv w:val="1"/>
      <w:marLeft w:val="0"/>
      <w:marRight w:val="0"/>
      <w:marTop w:val="0"/>
      <w:marBottom w:val="0"/>
      <w:divBdr>
        <w:top w:val="none" w:sz="0" w:space="0" w:color="auto"/>
        <w:left w:val="none" w:sz="0" w:space="0" w:color="auto"/>
        <w:bottom w:val="none" w:sz="0" w:space="0" w:color="auto"/>
        <w:right w:val="none" w:sz="0" w:space="0" w:color="auto"/>
      </w:divBdr>
    </w:div>
    <w:div w:id="1179658127">
      <w:bodyDiv w:val="1"/>
      <w:marLeft w:val="0"/>
      <w:marRight w:val="0"/>
      <w:marTop w:val="0"/>
      <w:marBottom w:val="0"/>
      <w:divBdr>
        <w:top w:val="none" w:sz="0" w:space="0" w:color="auto"/>
        <w:left w:val="none" w:sz="0" w:space="0" w:color="auto"/>
        <w:bottom w:val="none" w:sz="0" w:space="0" w:color="auto"/>
        <w:right w:val="none" w:sz="0" w:space="0" w:color="auto"/>
      </w:divBdr>
    </w:div>
    <w:div w:id="1179659752">
      <w:bodyDiv w:val="1"/>
      <w:marLeft w:val="0"/>
      <w:marRight w:val="0"/>
      <w:marTop w:val="0"/>
      <w:marBottom w:val="0"/>
      <w:divBdr>
        <w:top w:val="none" w:sz="0" w:space="0" w:color="auto"/>
        <w:left w:val="none" w:sz="0" w:space="0" w:color="auto"/>
        <w:bottom w:val="none" w:sz="0" w:space="0" w:color="auto"/>
        <w:right w:val="none" w:sz="0" w:space="0" w:color="auto"/>
      </w:divBdr>
    </w:div>
    <w:div w:id="1179781753">
      <w:bodyDiv w:val="1"/>
      <w:marLeft w:val="0"/>
      <w:marRight w:val="0"/>
      <w:marTop w:val="0"/>
      <w:marBottom w:val="0"/>
      <w:divBdr>
        <w:top w:val="none" w:sz="0" w:space="0" w:color="auto"/>
        <w:left w:val="none" w:sz="0" w:space="0" w:color="auto"/>
        <w:bottom w:val="none" w:sz="0" w:space="0" w:color="auto"/>
        <w:right w:val="none" w:sz="0" w:space="0" w:color="auto"/>
      </w:divBdr>
    </w:div>
    <w:div w:id="1179928777">
      <w:bodyDiv w:val="1"/>
      <w:marLeft w:val="0"/>
      <w:marRight w:val="0"/>
      <w:marTop w:val="0"/>
      <w:marBottom w:val="0"/>
      <w:divBdr>
        <w:top w:val="none" w:sz="0" w:space="0" w:color="auto"/>
        <w:left w:val="none" w:sz="0" w:space="0" w:color="auto"/>
        <w:bottom w:val="none" w:sz="0" w:space="0" w:color="auto"/>
        <w:right w:val="none" w:sz="0" w:space="0" w:color="auto"/>
      </w:divBdr>
    </w:div>
    <w:div w:id="1180001112">
      <w:bodyDiv w:val="1"/>
      <w:marLeft w:val="0"/>
      <w:marRight w:val="0"/>
      <w:marTop w:val="0"/>
      <w:marBottom w:val="0"/>
      <w:divBdr>
        <w:top w:val="none" w:sz="0" w:space="0" w:color="auto"/>
        <w:left w:val="none" w:sz="0" w:space="0" w:color="auto"/>
        <w:bottom w:val="none" w:sz="0" w:space="0" w:color="auto"/>
        <w:right w:val="none" w:sz="0" w:space="0" w:color="auto"/>
      </w:divBdr>
    </w:div>
    <w:div w:id="1180045502">
      <w:bodyDiv w:val="1"/>
      <w:marLeft w:val="0"/>
      <w:marRight w:val="0"/>
      <w:marTop w:val="0"/>
      <w:marBottom w:val="0"/>
      <w:divBdr>
        <w:top w:val="none" w:sz="0" w:space="0" w:color="auto"/>
        <w:left w:val="none" w:sz="0" w:space="0" w:color="auto"/>
        <w:bottom w:val="none" w:sz="0" w:space="0" w:color="auto"/>
        <w:right w:val="none" w:sz="0" w:space="0" w:color="auto"/>
      </w:divBdr>
    </w:div>
    <w:div w:id="1180049584">
      <w:bodyDiv w:val="1"/>
      <w:marLeft w:val="0"/>
      <w:marRight w:val="0"/>
      <w:marTop w:val="0"/>
      <w:marBottom w:val="0"/>
      <w:divBdr>
        <w:top w:val="none" w:sz="0" w:space="0" w:color="auto"/>
        <w:left w:val="none" w:sz="0" w:space="0" w:color="auto"/>
        <w:bottom w:val="none" w:sz="0" w:space="0" w:color="auto"/>
        <w:right w:val="none" w:sz="0" w:space="0" w:color="auto"/>
      </w:divBdr>
    </w:div>
    <w:div w:id="1180315796">
      <w:bodyDiv w:val="1"/>
      <w:marLeft w:val="0"/>
      <w:marRight w:val="0"/>
      <w:marTop w:val="0"/>
      <w:marBottom w:val="0"/>
      <w:divBdr>
        <w:top w:val="none" w:sz="0" w:space="0" w:color="auto"/>
        <w:left w:val="none" w:sz="0" w:space="0" w:color="auto"/>
        <w:bottom w:val="none" w:sz="0" w:space="0" w:color="auto"/>
        <w:right w:val="none" w:sz="0" w:space="0" w:color="auto"/>
      </w:divBdr>
    </w:div>
    <w:div w:id="1180390057">
      <w:bodyDiv w:val="1"/>
      <w:marLeft w:val="0"/>
      <w:marRight w:val="0"/>
      <w:marTop w:val="0"/>
      <w:marBottom w:val="0"/>
      <w:divBdr>
        <w:top w:val="none" w:sz="0" w:space="0" w:color="auto"/>
        <w:left w:val="none" w:sz="0" w:space="0" w:color="auto"/>
        <w:bottom w:val="none" w:sz="0" w:space="0" w:color="auto"/>
        <w:right w:val="none" w:sz="0" w:space="0" w:color="auto"/>
      </w:divBdr>
    </w:div>
    <w:div w:id="1180582073">
      <w:bodyDiv w:val="1"/>
      <w:marLeft w:val="0"/>
      <w:marRight w:val="0"/>
      <w:marTop w:val="0"/>
      <w:marBottom w:val="0"/>
      <w:divBdr>
        <w:top w:val="none" w:sz="0" w:space="0" w:color="auto"/>
        <w:left w:val="none" w:sz="0" w:space="0" w:color="auto"/>
        <w:bottom w:val="none" w:sz="0" w:space="0" w:color="auto"/>
        <w:right w:val="none" w:sz="0" w:space="0" w:color="auto"/>
      </w:divBdr>
    </w:div>
    <w:div w:id="1180656960">
      <w:bodyDiv w:val="1"/>
      <w:marLeft w:val="0"/>
      <w:marRight w:val="0"/>
      <w:marTop w:val="0"/>
      <w:marBottom w:val="0"/>
      <w:divBdr>
        <w:top w:val="none" w:sz="0" w:space="0" w:color="auto"/>
        <w:left w:val="none" w:sz="0" w:space="0" w:color="auto"/>
        <w:bottom w:val="none" w:sz="0" w:space="0" w:color="auto"/>
        <w:right w:val="none" w:sz="0" w:space="0" w:color="auto"/>
      </w:divBdr>
    </w:div>
    <w:div w:id="1180702253">
      <w:bodyDiv w:val="1"/>
      <w:marLeft w:val="0"/>
      <w:marRight w:val="0"/>
      <w:marTop w:val="0"/>
      <w:marBottom w:val="0"/>
      <w:divBdr>
        <w:top w:val="none" w:sz="0" w:space="0" w:color="auto"/>
        <w:left w:val="none" w:sz="0" w:space="0" w:color="auto"/>
        <w:bottom w:val="none" w:sz="0" w:space="0" w:color="auto"/>
        <w:right w:val="none" w:sz="0" w:space="0" w:color="auto"/>
      </w:divBdr>
    </w:div>
    <w:div w:id="1180772439">
      <w:bodyDiv w:val="1"/>
      <w:marLeft w:val="0"/>
      <w:marRight w:val="0"/>
      <w:marTop w:val="0"/>
      <w:marBottom w:val="0"/>
      <w:divBdr>
        <w:top w:val="none" w:sz="0" w:space="0" w:color="auto"/>
        <w:left w:val="none" w:sz="0" w:space="0" w:color="auto"/>
        <w:bottom w:val="none" w:sz="0" w:space="0" w:color="auto"/>
        <w:right w:val="none" w:sz="0" w:space="0" w:color="auto"/>
      </w:divBdr>
    </w:div>
    <w:div w:id="1180894511">
      <w:bodyDiv w:val="1"/>
      <w:marLeft w:val="0"/>
      <w:marRight w:val="0"/>
      <w:marTop w:val="0"/>
      <w:marBottom w:val="0"/>
      <w:divBdr>
        <w:top w:val="none" w:sz="0" w:space="0" w:color="auto"/>
        <w:left w:val="none" w:sz="0" w:space="0" w:color="auto"/>
        <w:bottom w:val="none" w:sz="0" w:space="0" w:color="auto"/>
        <w:right w:val="none" w:sz="0" w:space="0" w:color="auto"/>
      </w:divBdr>
    </w:div>
    <w:div w:id="1180895860">
      <w:bodyDiv w:val="1"/>
      <w:marLeft w:val="0"/>
      <w:marRight w:val="0"/>
      <w:marTop w:val="0"/>
      <w:marBottom w:val="0"/>
      <w:divBdr>
        <w:top w:val="none" w:sz="0" w:space="0" w:color="auto"/>
        <w:left w:val="none" w:sz="0" w:space="0" w:color="auto"/>
        <w:bottom w:val="none" w:sz="0" w:space="0" w:color="auto"/>
        <w:right w:val="none" w:sz="0" w:space="0" w:color="auto"/>
      </w:divBdr>
    </w:div>
    <w:div w:id="1180895937">
      <w:bodyDiv w:val="1"/>
      <w:marLeft w:val="0"/>
      <w:marRight w:val="0"/>
      <w:marTop w:val="0"/>
      <w:marBottom w:val="0"/>
      <w:divBdr>
        <w:top w:val="none" w:sz="0" w:space="0" w:color="auto"/>
        <w:left w:val="none" w:sz="0" w:space="0" w:color="auto"/>
        <w:bottom w:val="none" w:sz="0" w:space="0" w:color="auto"/>
        <w:right w:val="none" w:sz="0" w:space="0" w:color="auto"/>
      </w:divBdr>
    </w:div>
    <w:div w:id="1180969704">
      <w:bodyDiv w:val="1"/>
      <w:marLeft w:val="0"/>
      <w:marRight w:val="0"/>
      <w:marTop w:val="0"/>
      <w:marBottom w:val="0"/>
      <w:divBdr>
        <w:top w:val="none" w:sz="0" w:space="0" w:color="auto"/>
        <w:left w:val="none" w:sz="0" w:space="0" w:color="auto"/>
        <w:bottom w:val="none" w:sz="0" w:space="0" w:color="auto"/>
        <w:right w:val="none" w:sz="0" w:space="0" w:color="auto"/>
      </w:divBdr>
    </w:div>
    <w:div w:id="1181436059">
      <w:bodyDiv w:val="1"/>
      <w:marLeft w:val="0"/>
      <w:marRight w:val="0"/>
      <w:marTop w:val="0"/>
      <w:marBottom w:val="0"/>
      <w:divBdr>
        <w:top w:val="none" w:sz="0" w:space="0" w:color="auto"/>
        <w:left w:val="none" w:sz="0" w:space="0" w:color="auto"/>
        <w:bottom w:val="none" w:sz="0" w:space="0" w:color="auto"/>
        <w:right w:val="none" w:sz="0" w:space="0" w:color="auto"/>
      </w:divBdr>
    </w:div>
    <w:div w:id="1181437083">
      <w:bodyDiv w:val="1"/>
      <w:marLeft w:val="0"/>
      <w:marRight w:val="0"/>
      <w:marTop w:val="0"/>
      <w:marBottom w:val="0"/>
      <w:divBdr>
        <w:top w:val="none" w:sz="0" w:space="0" w:color="auto"/>
        <w:left w:val="none" w:sz="0" w:space="0" w:color="auto"/>
        <w:bottom w:val="none" w:sz="0" w:space="0" w:color="auto"/>
        <w:right w:val="none" w:sz="0" w:space="0" w:color="auto"/>
      </w:divBdr>
    </w:div>
    <w:div w:id="1181579770">
      <w:bodyDiv w:val="1"/>
      <w:marLeft w:val="0"/>
      <w:marRight w:val="0"/>
      <w:marTop w:val="0"/>
      <w:marBottom w:val="0"/>
      <w:divBdr>
        <w:top w:val="none" w:sz="0" w:space="0" w:color="auto"/>
        <w:left w:val="none" w:sz="0" w:space="0" w:color="auto"/>
        <w:bottom w:val="none" w:sz="0" w:space="0" w:color="auto"/>
        <w:right w:val="none" w:sz="0" w:space="0" w:color="auto"/>
      </w:divBdr>
    </w:div>
    <w:div w:id="1181890728">
      <w:bodyDiv w:val="1"/>
      <w:marLeft w:val="0"/>
      <w:marRight w:val="0"/>
      <w:marTop w:val="0"/>
      <w:marBottom w:val="0"/>
      <w:divBdr>
        <w:top w:val="none" w:sz="0" w:space="0" w:color="auto"/>
        <w:left w:val="none" w:sz="0" w:space="0" w:color="auto"/>
        <w:bottom w:val="none" w:sz="0" w:space="0" w:color="auto"/>
        <w:right w:val="none" w:sz="0" w:space="0" w:color="auto"/>
      </w:divBdr>
    </w:div>
    <w:div w:id="1182007402">
      <w:bodyDiv w:val="1"/>
      <w:marLeft w:val="0"/>
      <w:marRight w:val="0"/>
      <w:marTop w:val="0"/>
      <w:marBottom w:val="0"/>
      <w:divBdr>
        <w:top w:val="none" w:sz="0" w:space="0" w:color="auto"/>
        <w:left w:val="none" w:sz="0" w:space="0" w:color="auto"/>
        <w:bottom w:val="none" w:sz="0" w:space="0" w:color="auto"/>
        <w:right w:val="none" w:sz="0" w:space="0" w:color="auto"/>
      </w:divBdr>
    </w:div>
    <w:div w:id="1182277636">
      <w:bodyDiv w:val="1"/>
      <w:marLeft w:val="0"/>
      <w:marRight w:val="0"/>
      <w:marTop w:val="0"/>
      <w:marBottom w:val="0"/>
      <w:divBdr>
        <w:top w:val="none" w:sz="0" w:space="0" w:color="auto"/>
        <w:left w:val="none" w:sz="0" w:space="0" w:color="auto"/>
        <w:bottom w:val="none" w:sz="0" w:space="0" w:color="auto"/>
        <w:right w:val="none" w:sz="0" w:space="0" w:color="auto"/>
      </w:divBdr>
    </w:div>
    <w:div w:id="1182427776">
      <w:bodyDiv w:val="1"/>
      <w:marLeft w:val="0"/>
      <w:marRight w:val="0"/>
      <w:marTop w:val="0"/>
      <w:marBottom w:val="0"/>
      <w:divBdr>
        <w:top w:val="none" w:sz="0" w:space="0" w:color="auto"/>
        <w:left w:val="none" w:sz="0" w:space="0" w:color="auto"/>
        <w:bottom w:val="none" w:sz="0" w:space="0" w:color="auto"/>
        <w:right w:val="none" w:sz="0" w:space="0" w:color="auto"/>
      </w:divBdr>
    </w:div>
    <w:div w:id="1182432130">
      <w:bodyDiv w:val="1"/>
      <w:marLeft w:val="0"/>
      <w:marRight w:val="0"/>
      <w:marTop w:val="0"/>
      <w:marBottom w:val="0"/>
      <w:divBdr>
        <w:top w:val="none" w:sz="0" w:space="0" w:color="auto"/>
        <w:left w:val="none" w:sz="0" w:space="0" w:color="auto"/>
        <w:bottom w:val="none" w:sz="0" w:space="0" w:color="auto"/>
        <w:right w:val="none" w:sz="0" w:space="0" w:color="auto"/>
      </w:divBdr>
    </w:div>
    <w:div w:id="1182549554">
      <w:bodyDiv w:val="1"/>
      <w:marLeft w:val="0"/>
      <w:marRight w:val="0"/>
      <w:marTop w:val="0"/>
      <w:marBottom w:val="0"/>
      <w:divBdr>
        <w:top w:val="none" w:sz="0" w:space="0" w:color="auto"/>
        <w:left w:val="none" w:sz="0" w:space="0" w:color="auto"/>
        <w:bottom w:val="none" w:sz="0" w:space="0" w:color="auto"/>
        <w:right w:val="none" w:sz="0" w:space="0" w:color="auto"/>
      </w:divBdr>
    </w:div>
    <w:div w:id="1182666537">
      <w:bodyDiv w:val="1"/>
      <w:marLeft w:val="0"/>
      <w:marRight w:val="0"/>
      <w:marTop w:val="0"/>
      <w:marBottom w:val="0"/>
      <w:divBdr>
        <w:top w:val="none" w:sz="0" w:space="0" w:color="auto"/>
        <w:left w:val="none" w:sz="0" w:space="0" w:color="auto"/>
        <w:bottom w:val="none" w:sz="0" w:space="0" w:color="auto"/>
        <w:right w:val="none" w:sz="0" w:space="0" w:color="auto"/>
      </w:divBdr>
    </w:div>
    <w:div w:id="1182821792">
      <w:bodyDiv w:val="1"/>
      <w:marLeft w:val="0"/>
      <w:marRight w:val="0"/>
      <w:marTop w:val="0"/>
      <w:marBottom w:val="0"/>
      <w:divBdr>
        <w:top w:val="none" w:sz="0" w:space="0" w:color="auto"/>
        <w:left w:val="none" w:sz="0" w:space="0" w:color="auto"/>
        <w:bottom w:val="none" w:sz="0" w:space="0" w:color="auto"/>
        <w:right w:val="none" w:sz="0" w:space="0" w:color="auto"/>
      </w:divBdr>
    </w:div>
    <w:div w:id="1182862711">
      <w:bodyDiv w:val="1"/>
      <w:marLeft w:val="0"/>
      <w:marRight w:val="0"/>
      <w:marTop w:val="0"/>
      <w:marBottom w:val="0"/>
      <w:divBdr>
        <w:top w:val="none" w:sz="0" w:space="0" w:color="auto"/>
        <w:left w:val="none" w:sz="0" w:space="0" w:color="auto"/>
        <w:bottom w:val="none" w:sz="0" w:space="0" w:color="auto"/>
        <w:right w:val="none" w:sz="0" w:space="0" w:color="auto"/>
      </w:divBdr>
    </w:div>
    <w:div w:id="1182864679">
      <w:bodyDiv w:val="1"/>
      <w:marLeft w:val="0"/>
      <w:marRight w:val="0"/>
      <w:marTop w:val="0"/>
      <w:marBottom w:val="0"/>
      <w:divBdr>
        <w:top w:val="none" w:sz="0" w:space="0" w:color="auto"/>
        <w:left w:val="none" w:sz="0" w:space="0" w:color="auto"/>
        <w:bottom w:val="none" w:sz="0" w:space="0" w:color="auto"/>
        <w:right w:val="none" w:sz="0" w:space="0" w:color="auto"/>
      </w:divBdr>
    </w:div>
    <w:div w:id="1182938476">
      <w:bodyDiv w:val="1"/>
      <w:marLeft w:val="0"/>
      <w:marRight w:val="0"/>
      <w:marTop w:val="0"/>
      <w:marBottom w:val="0"/>
      <w:divBdr>
        <w:top w:val="none" w:sz="0" w:space="0" w:color="auto"/>
        <w:left w:val="none" w:sz="0" w:space="0" w:color="auto"/>
        <w:bottom w:val="none" w:sz="0" w:space="0" w:color="auto"/>
        <w:right w:val="none" w:sz="0" w:space="0" w:color="auto"/>
      </w:divBdr>
    </w:div>
    <w:div w:id="1183011509">
      <w:bodyDiv w:val="1"/>
      <w:marLeft w:val="0"/>
      <w:marRight w:val="0"/>
      <w:marTop w:val="0"/>
      <w:marBottom w:val="0"/>
      <w:divBdr>
        <w:top w:val="none" w:sz="0" w:space="0" w:color="auto"/>
        <w:left w:val="none" w:sz="0" w:space="0" w:color="auto"/>
        <w:bottom w:val="none" w:sz="0" w:space="0" w:color="auto"/>
        <w:right w:val="none" w:sz="0" w:space="0" w:color="auto"/>
      </w:divBdr>
    </w:div>
    <w:div w:id="1183012185">
      <w:bodyDiv w:val="1"/>
      <w:marLeft w:val="0"/>
      <w:marRight w:val="0"/>
      <w:marTop w:val="0"/>
      <w:marBottom w:val="0"/>
      <w:divBdr>
        <w:top w:val="none" w:sz="0" w:space="0" w:color="auto"/>
        <w:left w:val="none" w:sz="0" w:space="0" w:color="auto"/>
        <w:bottom w:val="none" w:sz="0" w:space="0" w:color="auto"/>
        <w:right w:val="none" w:sz="0" w:space="0" w:color="auto"/>
      </w:divBdr>
    </w:div>
    <w:div w:id="1183015268">
      <w:bodyDiv w:val="1"/>
      <w:marLeft w:val="0"/>
      <w:marRight w:val="0"/>
      <w:marTop w:val="0"/>
      <w:marBottom w:val="0"/>
      <w:divBdr>
        <w:top w:val="none" w:sz="0" w:space="0" w:color="auto"/>
        <w:left w:val="none" w:sz="0" w:space="0" w:color="auto"/>
        <w:bottom w:val="none" w:sz="0" w:space="0" w:color="auto"/>
        <w:right w:val="none" w:sz="0" w:space="0" w:color="auto"/>
      </w:divBdr>
    </w:div>
    <w:div w:id="1183015748">
      <w:bodyDiv w:val="1"/>
      <w:marLeft w:val="0"/>
      <w:marRight w:val="0"/>
      <w:marTop w:val="0"/>
      <w:marBottom w:val="0"/>
      <w:divBdr>
        <w:top w:val="none" w:sz="0" w:space="0" w:color="auto"/>
        <w:left w:val="none" w:sz="0" w:space="0" w:color="auto"/>
        <w:bottom w:val="none" w:sz="0" w:space="0" w:color="auto"/>
        <w:right w:val="none" w:sz="0" w:space="0" w:color="auto"/>
      </w:divBdr>
    </w:div>
    <w:div w:id="1183056479">
      <w:bodyDiv w:val="1"/>
      <w:marLeft w:val="0"/>
      <w:marRight w:val="0"/>
      <w:marTop w:val="0"/>
      <w:marBottom w:val="0"/>
      <w:divBdr>
        <w:top w:val="none" w:sz="0" w:space="0" w:color="auto"/>
        <w:left w:val="none" w:sz="0" w:space="0" w:color="auto"/>
        <w:bottom w:val="none" w:sz="0" w:space="0" w:color="auto"/>
        <w:right w:val="none" w:sz="0" w:space="0" w:color="auto"/>
      </w:divBdr>
    </w:div>
    <w:div w:id="1183283720">
      <w:bodyDiv w:val="1"/>
      <w:marLeft w:val="0"/>
      <w:marRight w:val="0"/>
      <w:marTop w:val="0"/>
      <w:marBottom w:val="0"/>
      <w:divBdr>
        <w:top w:val="none" w:sz="0" w:space="0" w:color="auto"/>
        <w:left w:val="none" w:sz="0" w:space="0" w:color="auto"/>
        <w:bottom w:val="none" w:sz="0" w:space="0" w:color="auto"/>
        <w:right w:val="none" w:sz="0" w:space="0" w:color="auto"/>
      </w:divBdr>
    </w:div>
    <w:div w:id="1183327185">
      <w:bodyDiv w:val="1"/>
      <w:marLeft w:val="0"/>
      <w:marRight w:val="0"/>
      <w:marTop w:val="0"/>
      <w:marBottom w:val="0"/>
      <w:divBdr>
        <w:top w:val="none" w:sz="0" w:space="0" w:color="auto"/>
        <w:left w:val="none" w:sz="0" w:space="0" w:color="auto"/>
        <w:bottom w:val="none" w:sz="0" w:space="0" w:color="auto"/>
        <w:right w:val="none" w:sz="0" w:space="0" w:color="auto"/>
      </w:divBdr>
    </w:div>
    <w:div w:id="1183739757">
      <w:bodyDiv w:val="1"/>
      <w:marLeft w:val="0"/>
      <w:marRight w:val="0"/>
      <w:marTop w:val="0"/>
      <w:marBottom w:val="0"/>
      <w:divBdr>
        <w:top w:val="none" w:sz="0" w:space="0" w:color="auto"/>
        <w:left w:val="none" w:sz="0" w:space="0" w:color="auto"/>
        <w:bottom w:val="none" w:sz="0" w:space="0" w:color="auto"/>
        <w:right w:val="none" w:sz="0" w:space="0" w:color="auto"/>
      </w:divBdr>
    </w:div>
    <w:div w:id="1183856633">
      <w:bodyDiv w:val="1"/>
      <w:marLeft w:val="0"/>
      <w:marRight w:val="0"/>
      <w:marTop w:val="0"/>
      <w:marBottom w:val="0"/>
      <w:divBdr>
        <w:top w:val="none" w:sz="0" w:space="0" w:color="auto"/>
        <w:left w:val="none" w:sz="0" w:space="0" w:color="auto"/>
        <w:bottom w:val="none" w:sz="0" w:space="0" w:color="auto"/>
        <w:right w:val="none" w:sz="0" w:space="0" w:color="auto"/>
      </w:divBdr>
    </w:div>
    <w:div w:id="1183936347">
      <w:bodyDiv w:val="1"/>
      <w:marLeft w:val="0"/>
      <w:marRight w:val="0"/>
      <w:marTop w:val="0"/>
      <w:marBottom w:val="0"/>
      <w:divBdr>
        <w:top w:val="none" w:sz="0" w:space="0" w:color="auto"/>
        <w:left w:val="none" w:sz="0" w:space="0" w:color="auto"/>
        <w:bottom w:val="none" w:sz="0" w:space="0" w:color="auto"/>
        <w:right w:val="none" w:sz="0" w:space="0" w:color="auto"/>
      </w:divBdr>
    </w:div>
    <w:div w:id="1183978756">
      <w:bodyDiv w:val="1"/>
      <w:marLeft w:val="0"/>
      <w:marRight w:val="0"/>
      <w:marTop w:val="0"/>
      <w:marBottom w:val="0"/>
      <w:divBdr>
        <w:top w:val="none" w:sz="0" w:space="0" w:color="auto"/>
        <w:left w:val="none" w:sz="0" w:space="0" w:color="auto"/>
        <w:bottom w:val="none" w:sz="0" w:space="0" w:color="auto"/>
        <w:right w:val="none" w:sz="0" w:space="0" w:color="auto"/>
      </w:divBdr>
    </w:div>
    <w:div w:id="1184125725">
      <w:bodyDiv w:val="1"/>
      <w:marLeft w:val="0"/>
      <w:marRight w:val="0"/>
      <w:marTop w:val="0"/>
      <w:marBottom w:val="0"/>
      <w:divBdr>
        <w:top w:val="none" w:sz="0" w:space="0" w:color="auto"/>
        <w:left w:val="none" w:sz="0" w:space="0" w:color="auto"/>
        <w:bottom w:val="none" w:sz="0" w:space="0" w:color="auto"/>
        <w:right w:val="none" w:sz="0" w:space="0" w:color="auto"/>
      </w:divBdr>
    </w:div>
    <w:div w:id="1184319321">
      <w:bodyDiv w:val="1"/>
      <w:marLeft w:val="0"/>
      <w:marRight w:val="0"/>
      <w:marTop w:val="0"/>
      <w:marBottom w:val="0"/>
      <w:divBdr>
        <w:top w:val="none" w:sz="0" w:space="0" w:color="auto"/>
        <w:left w:val="none" w:sz="0" w:space="0" w:color="auto"/>
        <w:bottom w:val="none" w:sz="0" w:space="0" w:color="auto"/>
        <w:right w:val="none" w:sz="0" w:space="0" w:color="auto"/>
      </w:divBdr>
    </w:div>
    <w:div w:id="1184587598">
      <w:bodyDiv w:val="1"/>
      <w:marLeft w:val="0"/>
      <w:marRight w:val="0"/>
      <w:marTop w:val="0"/>
      <w:marBottom w:val="0"/>
      <w:divBdr>
        <w:top w:val="none" w:sz="0" w:space="0" w:color="auto"/>
        <w:left w:val="none" w:sz="0" w:space="0" w:color="auto"/>
        <w:bottom w:val="none" w:sz="0" w:space="0" w:color="auto"/>
        <w:right w:val="none" w:sz="0" w:space="0" w:color="auto"/>
      </w:divBdr>
    </w:div>
    <w:div w:id="1184704106">
      <w:bodyDiv w:val="1"/>
      <w:marLeft w:val="0"/>
      <w:marRight w:val="0"/>
      <w:marTop w:val="0"/>
      <w:marBottom w:val="0"/>
      <w:divBdr>
        <w:top w:val="none" w:sz="0" w:space="0" w:color="auto"/>
        <w:left w:val="none" w:sz="0" w:space="0" w:color="auto"/>
        <w:bottom w:val="none" w:sz="0" w:space="0" w:color="auto"/>
        <w:right w:val="none" w:sz="0" w:space="0" w:color="auto"/>
      </w:divBdr>
    </w:div>
    <w:div w:id="1184831151">
      <w:bodyDiv w:val="1"/>
      <w:marLeft w:val="0"/>
      <w:marRight w:val="0"/>
      <w:marTop w:val="0"/>
      <w:marBottom w:val="0"/>
      <w:divBdr>
        <w:top w:val="none" w:sz="0" w:space="0" w:color="auto"/>
        <w:left w:val="none" w:sz="0" w:space="0" w:color="auto"/>
        <w:bottom w:val="none" w:sz="0" w:space="0" w:color="auto"/>
        <w:right w:val="none" w:sz="0" w:space="0" w:color="auto"/>
      </w:divBdr>
    </w:div>
    <w:div w:id="1185022324">
      <w:bodyDiv w:val="1"/>
      <w:marLeft w:val="0"/>
      <w:marRight w:val="0"/>
      <w:marTop w:val="0"/>
      <w:marBottom w:val="0"/>
      <w:divBdr>
        <w:top w:val="none" w:sz="0" w:space="0" w:color="auto"/>
        <w:left w:val="none" w:sz="0" w:space="0" w:color="auto"/>
        <w:bottom w:val="none" w:sz="0" w:space="0" w:color="auto"/>
        <w:right w:val="none" w:sz="0" w:space="0" w:color="auto"/>
      </w:divBdr>
    </w:div>
    <w:div w:id="1185051414">
      <w:bodyDiv w:val="1"/>
      <w:marLeft w:val="0"/>
      <w:marRight w:val="0"/>
      <w:marTop w:val="0"/>
      <w:marBottom w:val="0"/>
      <w:divBdr>
        <w:top w:val="none" w:sz="0" w:space="0" w:color="auto"/>
        <w:left w:val="none" w:sz="0" w:space="0" w:color="auto"/>
        <w:bottom w:val="none" w:sz="0" w:space="0" w:color="auto"/>
        <w:right w:val="none" w:sz="0" w:space="0" w:color="auto"/>
      </w:divBdr>
    </w:div>
    <w:div w:id="1185174455">
      <w:bodyDiv w:val="1"/>
      <w:marLeft w:val="0"/>
      <w:marRight w:val="0"/>
      <w:marTop w:val="0"/>
      <w:marBottom w:val="0"/>
      <w:divBdr>
        <w:top w:val="none" w:sz="0" w:space="0" w:color="auto"/>
        <w:left w:val="none" w:sz="0" w:space="0" w:color="auto"/>
        <w:bottom w:val="none" w:sz="0" w:space="0" w:color="auto"/>
        <w:right w:val="none" w:sz="0" w:space="0" w:color="auto"/>
      </w:divBdr>
    </w:div>
    <w:div w:id="1185175435">
      <w:bodyDiv w:val="1"/>
      <w:marLeft w:val="0"/>
      <w:marRight w:val="0"/>
      <w:marTop w:val="0"/>
      <w:marBottom w:val="0"/>
      <w:divBdr>
        <w:top w:val="none" w:sz="0" w:space="0" w:color="auto"/>
        <w:left w:val="none" w:sz="0" w:space="0" w:color="auto"/>
        <w:bottom w:val="none" w:sz="0" w:space="0" w:color="auto"/>
        <w:right w:val="none" w:sz="0" w:space="0" w:color="auto"/>
      </w:divBdr>
    </w:div>
    <w:div w:id="1185483886">
      <w:bodyDiv w:val="1"/>
      <w:marLeft w:val="0"/>
      <w:marRight w:val="0"/>
      <w:marTop w:val="0"/>
      <w:marBottom w:val="0"/>
      <w:divBdr>
        <w:top w:val="none" w:sz="0" w:space="0" w:color="auto"/>
        <w:left w:val="none" w:sz="0" w:space="0" w:color="auto"/>
        <w:bottom w:val="none" w:sz="0" w:space="0" w:color="auto"/>
        <w:right w:val="none" w:sz="0" w:space="0" w:color="auto"/>
      </w:divBdr>
    </w:div>
    <w:div w:id="1185558788">
      <w:bodyDiv w:val="1"/>
      <w:marLeft w:val="0"/>
      <w:marRight w:val="0"/>
      <w:marTop w:val="0"/>
      <w:marBottom w:val="0"/>
      <w:divBdr>
        <w:top w:val="none" w:sz="0" w:space="0" w:color="auto"/>
        <w:left w:val="none" w:sz="0" w:space="0" w:color="auto"/>
        <w:bottom w:val="none" w:sz="0" w:space="0" w:color="auto"/>
        <w:right w:val="none" w:sz="0" w:space="0" w:color="auto"/>
      </w:divBdr>
    </w:div>
    <w:div w:id="1185630538">
      <w:bodyDiv w:val="1"/>
      <w:marLeft w:val="0"/>
      <w:marRight w:val="0"/>
      <w:marTop w:val="0"/>
      <w:marBottom w:val="0"/>
      <w:divBdr>
        <w:top w:val="none" w:sz="0" w:space="0" w:color="auto"/>
        <w:left w:val="none" w:sz="0" w:space="0" w:color="auto"/>
        <w:bottom w:val="none" w:sz="0" w:space="0" w:color="auto"/>
        <w:right w:val="none" w:sz="0" w:space="0" w:color="auto"/>
      </w:divBdr>
    </w:div>
    <w:div w:id="1186098805">
      <w:bodyDiv w:val="1"/>
      <w:marLeft w:val="0"/>
      <w:marRight w:val="0"/>
      <w:marTop w:val="0"/>
      <w:marBottom w:val="0"/>
      <w:divBdr>
        <w:top w:val="none" w:sz="0" w:space="0" w:color="auto"/>
        <w:left w:val="none" w:sz="0" w:space="0" w:color="auto"/>
        <w:bottom w:val="none" w:sz="0" w:space="0" w:color="auto"/>
        <w:right w:val="none" w:sz="0" w:space="0" w:color="auto"/>
      </w:divBdr>
    </w:div>
    <w:div w:id="1186289380">
      <w:bodyDiv w:val="1"/>
      <w:marLeft w:val="0"/>
      <w:marRight w:val="0"/>
      <w:marTop w:val="0"/>
      <w:marBottom w:val="0"/>
      <w:divBdr>
        <w:top w:val="none" w:sz="0" w:space="0" w:color="auto"/>
        <w:left w:val="none" w:sz="0" w:space="0" w:color="auto"/>
        <w:bottom w:val="none" w:sz="0" w:space="0" w:color="auto"/>
        <w:right w:val="none" w:sz="0" w:space="0" w:color="auto"/>
      </w:divBdr>
    </w:div>
    <w:div w:id="1186365204">
      <w:bodyDiv w:val="1"/>
      <w:marLeft w:val="0"/>
      <w:marRight w:val="0"/>
      <w:marTop w:val="0"/>
      <w:marBottom w:val="0"/>
      <w:divBdr>
        <w:top w:val="none" w:sz="0" w:space="0" w:color="auto"/>
        <w:left w:val="none" w:sz="0" w:space="0" w:color="auto"/>
        <w:bottom w:val="none" w:sz="0" w:space="0" w:color="auto"/>
        <w:right w:val="none" w:sz="0" w:space="0" w:color="auto"/>
      </w:divBdr>
    </w:div>
    <w:div w:id="1186403819">
      <w:bodyDiv w:val="1"/>
      <w:marLeft w:val="0"/>
      <w:marRight w:val="0"/>
      <w:marTop w:val="0"/>
      <w:marBottom w:val="0"/>
      <w:divBdr>
        <w:top w:val="none" w:sz="0" w:space="0" w:color="auto"/>
        <w:left w:val="none" w:sz="0" w:space="0" w:color="auto"/>
        <w:bottom w:val="none" w:sz="0" w:space="0" w:color="auto"/>
        <w:right w:val="none" w:sz="0" w:space="0" w:color="auto"/>
      </w:divBdr>
    </w:div>
    <w:div w:id="1186676845">
      <w:bodyDiv w:val="1"/>
      <w:marLeft w:val="0"/>
      <w:marRight w:val="0"/>
      <w:marTop w:val="0"/>
      <w:marBottom w:val="0"/>
      <w:divBdr>
        <w:top w:val="none" w:sz="0" w:space="0" w:color="auto"/>
        <w:left w:val="none" w:sz="0" w:space="0" w:color="auto"/>
        <w:bottom w:val="none" w:sz="0" w:space="0" w:color="auto"/>
        <w:right w:val="none" w:sz="0" w:space="0" w:color="auto"/>
      </w:divBdr>
    </w:div>
    <w:div w:id="1186988373">
      <w:bodyDiv w:val="1"/>
      <w:marLeft w:val="0"/>
      <w:marRight w:val="0"/>
      <w:marTop w:val="0"/>
      <w:marBottom w:val="0"/>
      <w:divBdr>
        <w:top w:val="none" w:sz="0" w:space="0" w:color="auto"/>
        <w:left w:val="none" w:sz="0" w:space="0" w:color="auto"/>
        <w:bottom w:val="none" w:sz="0" w:space="0" w:color="auto"/>
        <w:right w:val="none" w:sz="0" w:space="0" w:color="auto"/>
      </w:divBdr>
    </w:div>
    <w:div w:id="1187137894">
      <w:bodyDiv w:val="1"/>
      <w:marLeft w:val="0"/>
      <w:marRight w:val="0"/>
      <w:marTop w:val="0"/>
      <w:marBottom w:val="0"/>
      <w:divBdr>
        <w:top w:val="none" w:sz="0" w:space="0" w:color="auto"/>
        <w:left w:val="none" w:sz="0" w:space="0" w:color="auto"/>
        <w:bottom w:val="none" w:sz="0" w:space="0" w:color="auto"/>
        <w:right w:val="none" w:sz="0" w:space="0" w:color="auto"/>
      </w:divBdr>
    </w:div>
    <w:div w:id="1187210359">
      <w:bodyDiv w:val="1"/>
      <w:marLeft w:val="0"/>
      <w:marRight w:val="0"/>
      <w:marTop w:val="0"/>
      <w:marBottom w:val="0"/>
      <w:divBdr>
        <w:top w:val="none" w:sz="0" w:space="0" w:color="auto"/>
        <w:left w:val="none" w:sz="0" w:space="0" w:color="auto"/>
        <w:bottom w:val="none" w:sz="0" w:space="0" w:color="auto"/>
        <w:right w:val="none" w:sz="0" w:space="0" w:color="auto"/>
      </w:divBdr>
    </w:div>
    <w:div w:id="1187250588">
      <w:bodyDiv w:val="1"/>
      <w:marLeft w:val="0"/>
      <w:marRight w:val="0"/>
      <w:marTop w:val="0"/>
      <w:marBottom w:val="0"/>
      <w:divBdr>
        <w:top w:val="none" w:sz="0" w:space="0" w:color="auto"/>
        <w:left w:val="none" w:sz="0" w:space="0" w:color="auto"/>
        <w:bottom w:val="none" w:sz="0" w:space="0" w:color="auto"/>
        <w:right w:val="none" w:sz="0" w:space="0" w:color="auto"/>
      </w:divBdr>
    </w:div>
    <w:div w:id="1187258639">
      <w:bodyDiv w:val="1"/>
      <w:marLeft w:val="0"/>
      <w:marRight w:val="0"/>
      <w:marTop w:val="0"/>
      <w:marBottom w:val="0"/>
      <w:divBdr>
        <w:top w:val="none" w:sz="0" w:space="0" w:color="auto"/>
        <w:left w:val="none" w:sz="0" w:space="0" w:color="auto"/>
        <w:bottom w:val="none" w:sz="0" w:space="0" w:color="auto"/>
        <w:right w:val="none" w:sz="0" w:space="0" w:color="auto"/>
      </w:divBdr>
    </w:div>
    <w:div w:id="1187909085">
      <w:bodyDiv w:val="1"/>
      <w:marLeft w:val="0"/>
      <w:marRight w:val="0"/>
      <w:marTop w:val="0"/>
      <w:marBottom w:val="0"/>
      <w:divBdr>
        <w:top w:val="none" w:sz="0" w:space="0" w:color="auto"/>
        <w:left w:val="none" w:sz="0" w:space="0" w:color="auto"/>
        <w:bottom w:val="none" w:sz="0" w:space="0" w:color="auto"/>
        <w:right w:val="none" w:sz="0" w:space="0" w:color="auto"/>
      </w:divBdr>
    </w:div>
    <w:div w:id="1187937792">
      <w:bodyDiv w:val="1"/>
      <w:marLeft w:val="0"/>
      <w:marRight w:val="0"/>
      <w:marTop w:val="0"/>
      <w:marBottom w:val="0"/>
      <w:divBdr>
        <w:top w:val="none" w:sz="0" w:space="0" w:color="auto"/>
        <w:left w:val="none" w:sz="0" w:space="0" w:color="auto"/>
        <w:bottom w:val="none" w:sz="0" w:space="0" w:color="auto"/>
        <w:right w:val="none" w:sz="0" w:space="0" w:color="auto"/>
      </w:divBdr>
    </w:div>
    <w:div w:id="1188326490">
      <w:bodyDiv w:val="1"/>
      <w:marLeft w:val="0"/>
      <w:marRight w:val="0"/>
      <w:marTop w:val="0"/>
      <w:marBottom w:val="0"/>
      <w:divBdr>
        <w:top w:val="none" w:sz="0" w:space="0" w:color="auto"/>
        <w:left w:val="none" w:sz="0" w:space="0" w:color="auto"/>
        <w:bottom w:val="none" w:sz="0" w:space="0" w:color="auto"/>
        <w:right w:val="none" w:sz="0" w:space="0" w:color="auto"/>
      </w:divBdr>
    </w:div>
    <w:div w:id="1188328750">
      <w:bodyDiv w:val="1"/>
      <w:marLeft w:val="0"/>
      <w:marRight w:val="0"/>
      <w:marTop w:val="0"/>
      <w:marBottom w:val="0"/>
      <w:divBdr>
        <w:top w:val="none" w:sz="0" w:space="0" w:color="auto"/>
        <w:left w:val="none" w:sz="0" w:space="0" w:color="auto"/>
        <w:bottom w:val="none" w:sz="0" w:space="0" w:color="auto"/>
        <w:right w:val="none" w:sz="0" w:space="0" w:color="auto"/>
      </w:divBdr>
    </w:div>
    <w:div w:id="1188375317">
      <w:bodyDiv w:val="1"/>
      <w:marLeft w:val="0"/>
      <w:marRight w:val="0"/>
      <w:marTop w:val="0"/>
      <w:marBottom w:val="0"/>
      <w:divBdr>
        <w:top w:val="none" w:sz="0" w:space="0" w:color="auto"/>
        <w:left w:val="none" w:sz="0" w:space="0" w:color="auto"/>
        <w:bottom w:val="none" w:sz="0" w:space="0" w:color="auto"/>
        <w:right w:val="none" w:sz="0" w:space="0" w:color="auto"/>
      </w:divBdr>
    </w:div>
    <w:div w:id="1188567886">
      <w:bodyDiv w:val="1"/>
      <w:marLeft w:val="0"/>
      <w:marRight w:val="0"/>
      <w:marTop w:val="0"/>
      <w:marBottom w:val="0"/>
      <w:divBdr>
        <w:top w:val="none" w:sz="0" w:space="0" w:color="auto"/>
        <w:left w:val="none" w:sz="0" w:space="0" w:color="auto"/>
        <w:bottom w:val="none" w:sz="0" w:space="0" w:color="auto"/>
        <w:right w:val="none" w:sz="0" w:space="0" w:color="auto"/>
      </w:divBdr>
    </w:div>
    <w:div w:id="1188720412">
      <w:bodyDiv w:val="1"/>
      <w:marLeft w:val="0"/>
      <w:marRight w:val="0"/>
      <w:marTop w:val="0"/>
      <w:marBottom w:val="0"/>
      <w:divBdr>
        <w:top w:val="none" w:sz="0" w:space="0" w:color="auto"/>
        <w:left w:val="none" w:sz="0" w:space="0" w:color="auto"/>
        <w:bottom w:val="none" w:sz="0" w:space="0" w:color="auto"/>
        <w:right w:val="none" w:sz="0" w:space="0" w:color="auto"/>
      </w:divBdr>
    </w:div>
    <w:div w:id="1188786856">
      <w:bodyDiv w:val="1"/>
      <w:marLeft w:val="0"/>
      <w:marRight w:val="0"/>
      <w:marTop w:val="0"/>
      <w:marBottom w:val="0"/>
      <w:divBdr>
        <w:top w:val="none" w:sz="0" w:space="0" w:color="auto"/>
        <w:left w:val="none" w:sz="0" w:space="0" w:color="auto"/>
        <w:bottom w:val="none" w:sz="0" w:space="0" w:color="auto"/>
        <w:right w:val="none" w:sz="0" w:space="0" w:color="auto"/>
      </w:divBdr>
    </w:div>
    <w:div w:id="1188837046">
      <w:bodyDiv w:val="1"/>
      <w:marLeft w:val="0"/>
      <w:marRight w:val="0"/>
      <w:marTop w:val="0"/>
      <w:marBottom w:val="0"/>
      <w:divBdr>
        <w:top w:val="none" w:sz="0" w:space="0" w:color="auto"/>
        <w:left w:val="none" w:sz="0" w:space="0" w:color="auto"/>
        <w:bottom w:val="none" w:sz="0" w:space="0" w:color="auto"/>
        <w:right w:val="none" w:sz="0" w:space="0" w:color="auto"/>
      </w:divBdr>
    </w:div>
    <w:div w:id="1188983747">
      <w:bodyDiv w:val="1"/>
      <w:marLeft w:val="0"/>
      <w:marRight w:val="0"/>
      <w:marTop w:val="0"/>
      <w:marBottom w:val="0"/>
      <w:divBdr>
        <w:top w:val="none" w:sz="0" w:space="0" w:color="auto"/>
        <w:left w:val="none" w:sz="0" w:space="0" w:color="auto"/>
        <w:bottom w:val="none" w:sz="0" w:space="0" w:color="auto"/>
        <w:right w:val="none" w:sz="0" w:space="0" w:color="auto"/>
      </w:divBdr>
    </w:div>
    <w:div w:id="1189030333">
      <w:bodyDiv w:val="1"/>
      <w:marLeft w:val="0"/>
      <w:marRight w:val="0"/>
      <w:marTop w:val="0"/>
      <w:marBottom w:val="0"/>
      <w:divBdr>
        <w:top w:val="none" w:sz="0" w:space="0" w:color="auto"/>
        <w:left w:val="none" w:sz="0" w:space="0" w:color="auto"/>
        <w:bottom w:val="none" w:sz="0" w:space="0" w:color="auto"/>
        <w:right w:val="none" w:sz="0" w:space="0" w:color="auto"/>
      </w:divBdr>
    </w:div>
    <w:div w:id="1189102252">
      <w:bodyDiv w:val="1"/>
      <w:marLeft w:val="0"/>
      <w:marRight w:val="0"/>
      <w:marTop w:val="0"/>
      <w:marBottom w:val="0"/>
      <w:divBdr>
        <w:top w:val="none" w:sz="0" w:space="0" w:color="auto"/>
        <w:left w:val="none" w:sz="0" w:space="0" w:color="auto"/>
        <w:bottom w:val="none" w:sz="0" w:space="0" w:color="auto"/>
        <w:right w:val="none" w:sz="0" w:space="0" w:color="auto"/>
      </w:divBdr>
    </w:div>
    <w:div w:id="1189104270">
      <w:bodyDiv w:val="1"/>
      <w:marLeft w:val="0"/>
      <w:marRight w:val="0"/>
      <w:marTop w:val="0"/>
      <w:marBottom w:val="0"/>
      <w:divBdr>
        <w:top w:val="none" w:sz="0" w:space="0" w:color="auto"/>
        <w:left w:val="none" w:sz="0" w:space="0" w:color="auto"/>
        <w:bottom w:val="none" w:sz="0" w:space="0" w:color="auto"/>
        <w:right w:val="none" w:sz="0" w:space="0" w:color="auto"/>
      </w:divBdr>
    </w:div>
    <w:div w:id="1189105247">
      <w:bodyDiv w:val="1"/>
      <w:marLeft w:val="0"/>
      <w:marRight w:val="0"/>
      <w:marTop w:val="0"/>
      <w:marBottom w:val="0"/>
      <w:divBdr>
        <w:top w:val="none" w:sz="0" w:space="0" w:color="auto"/>
        <w:left w:val="none" w:sz="0" w:space="0" w:color="auto"/>
        <w:bottom w:val="none" w:sz="0" w:space="0" w:color="auto"/>
        <w:right w:val="none" w:sz="0" w:space="0" w:color="auto"/>
      </w:divBdr>
    </w:div>
    <w:div w:id="1189561756">
      <w:bodyDiv w:val="1"/>
      <w:marLeft w:val="0"/>
      <w:marRight w:val="0"/>
      <w:marTop w:val="0"/>
      <w:marBottom w:val="0"/>
      <w:divBdr>
        <w:top w:val="none" w:sz="0" w:space="0" w:color="auto"/>
        <w:left w:val="none" w:sz="0" w:space="0" w:color="auto"/>
        <w:bottom w:val="none" w:sz="0" w:space="0" w:color="auto"/>
        <w:right w:val="none" w:sz="0" w:space="0" w:color="auto"/>
      </w:divBdr>
    </w:div>
    <w:div w:id="1189562484">
      <w:bodyDiv w:val="1"/>
      <w:marLeft w:val="0"/>
      <w:marRight w:val="0"/>
      <w:marTop w:val="0"/>
      <w:marBottom w:val="0"/>
      <w:divBdr>
        <w:top w:val="none" w:sz="0" w:space="0" w:color="auto"/>
        <w:left w:val="none" w:sz="0" w:space="0" w:color="auto"/>
        <w:bottom w:val="none" w:sz="0" w:space="0" w:color="auto"/>
        <w:right w:val="none" w:sz="0" w:space="0" w:color="auto"/>
      </w:divBdr>
    </w:div>
    <w:div w:id="1189683864">
      <w:bodyDiv w:val="1"/>
      <w:marLeft w:val="0"/>
      <w:marRight w:val="0"/>
      <w:marTop w:val="0"/>
      <w:marBottom w:val="0"/>
      <w:divBdr>
        <w:top w:val="none" w:sz="0" w:space="0" w:color="auto"/>
        <w:left w:val="none" w:sz="0" w:space="0" w:color="auto"/>
        <w:bottom w:val="none" w:sz="0" w:space="0" w:color="auto"/>
        <w:right w:val="none" w:sz="0" w:space="0" w:color="auto"/>
      </w:divBdr>
    </w:div>
    <w:div w:id="1189753777">
      <w:bodyDiv w:val="1"/>
      <w:marLeft w:val="0"/>
      <w:marRight w:val="0"/>
      <w:marTop w:val="0"/>
      <w:marBottom w:val="0"/>
      <w:divBdr>
        <w:top w:val="none" w:sz="0" w:space="0" w:color="auto"/>
        <w:left w:val="none" w:sz="0" w:space="0" w:color="auto"/>
        <w:bottom w:val="none" w:sz="0" w:space="0" w:color="auto"/>
        <w:right w:val="none" w:sz="0" w:space="0" w:color="auto"/>
      </w:divBdr>
    </w:div>
    <w:div w:id="1189829892">
      <w:bodyDiv w:val="1"/>
      <w:marLeft w:val="0"/>
      <w:marRight w:val="0"/>
      <w:marTop w:val="0"/>
      <w:marBottom w:val="0"/>
      <w:divBdr>
        <w:top w:val="none" w:sz="0" w:space="0" w:color="auto"/>
        <w:left w:val="none" w:sz="0" w:space="0" w:color="auto"/>
        <w:bottom w:val="none" w:sz="0" w:space="0" w:color="auto"/>
        <w:right w:val="none" w:sz="0" w:space="0" w:color="auto"/>
      </w:divBdr>
    </w:div>
    <w:div w:id="1189831155">
      <w:bodyDiv w:val="1"/>
      <w:marLeft w:val="0"/>
      <w:marRight w:val="0"/>
      <w:marTop w:val="0"/>
      <w:marBottom w:val="0"/>
      <w:divBdr>
        <w:top w:val="none" w:sz="0" w:space="0" w:color="auto"/>
        <w:left w:val="none" w:sz="0" w:space="0" w:color="auto"/>
        <w:bottom w:val="none" w:sz="0" w:space="0" w:color="auto"/>
        <w:right w:val="none" w:sz="0" w:space="0" w:color="auto"/>
      </w:divBdr>
    </w:div>
    <w:div w:id="1189903443">
      <w:bodyDiv w:val="1"/>
      <w:marLeft w:val="0"/>
      <w:marRight w:val="0"/>
      <w:marTop w:val="0"/>
      <w:marBottom w:val="0"/>
      <w:divBdr>
        <w:top w:val="none" w:sz="0" w:space="0" w:color="auto"/>
        <w:left w:val="none" w:sz="0" w:space="0" w:color="auto"/>
        <w:bottom w:val="none" w:sz="0" w:space="0" w:color="auto"/>
        <w:right w:val="none" w:sz="0" w:space="0" w:color="auto"/>
      </w:divBdr>
    </w:div>
    <w:div w:id="1189948119">
      <w:bodyDiv w:val="1"/>
      <w:marLeft w:val="0"/>
      <w:marRight w:val="0"/>
      <w:marTop w:val="0"/>
      <w:marBottom w:val="0"/>
      <w:divBdr>
        <w:top w:val="none" w:sz="0" w:space="0" w:color="auto"/>
        <w:left w:val="none" w:sz="0" w:space="0" w:color="auto"/>
        <w:bottom w:val="none" w:sz="0" w:space="0" w:color="auto"/>
        <w:right w:val="none" w:sz="0" w:space="0" w:color="auto"/>
      </w:divBdr>
    </w:div>
    <w:div w:id="1189949490">
      <w:bodyDiv w:val="1"/>
      <w:marLeft w:val="0"/>
      <w:marRight w:val="0"/>
      <w:marTop w:val="0"/>
      <w:marBottom w:val="0"/>
      <w:divBdr>
        <w:top w:val="none" w:sz="0" w:space="0" w:color="auto"/>
        <w:left w:val="none" w:sz="0" w:space="0" w:color="auto"/>
        <w:bottom w:val="none" w:sz="0" w:space="0" w:color="auto"/>
        <w:right w:val="none" w:sz="0" w:space="0" w:color="auto"/>
      </w:divBdr>
    </w:div>
    <w:div w:id="1190030749">
      <w:bodyDiv w:val="1"/>
      <w:marLeft w:val="0"/>
      <w:marRight w:val="0"/>
      <w:marTop w:val="0"/>
      <w:marBottom w:val="0"/>
      <w:divBdr>
        <w:top w:val="none" w:sz="0" w:space="0" w:color="auto"/>
        <w:left w:val="none" w:sz="0" w:space="0" w:color="auto"/>
        <w:bottom w:val="none" w:sz="0" w:space="0" w:color="auto"/>
        <w:right w:val="none" w:sz="0" w:space="0" w:color="auto"/>
      </w:divBdr>
    </w:div>
    <w:div w:id="1190144892">
      <w:bodyDiv w:val="1"/>
      <w:marLeft w:val="0"/>
      <w:marRight w:val="0"/>
      <w:marTop w:val="0"/>
      <w:marBottom w:val="0"/>
      <w:divBdr>
        <w:top w:val="none" w:sz="0" w:space="0" w:color="auto"/>
        <w:left w:val="none" w:sz="0" w:space="0" w:color="auto"/>
        <w:bottom w:val="none" w:sz="0" w:space="0" w:color="auto"/>
        <w:right w:val="none" w:sz="0" w:space="0" w:color="auto"/>
      </w:divBdr>
    </w:div>
    <w:div w:id="1190527396">
      <w:bodyDiv w:val="1"/>
      <w:marLeft w:val="0"/>
      <w:marRight w:val="0"/>
      <w:marTop w:val="0"/>
      <w:marBottom w:val="0"/>
      <w:divBdr>
        <w:top w:val="none" w:sz="0" w:space="0" w:color="auto"/>
        <w:left w:val="none" w:sz="0" w:space="0" w:color="auto"/>
        <w:bottom w:val="none" w:sz="0" w:space="0" w:color="auto"/>
        <w:right w:val="none" w:sz="0" w:space="0" w:color="auto"/>
      </w:divBdr>
    </w:div>
    <w:div w:id="1190680202">
      <w:bodyDiv w:val="1"/>
      <w:marLeft w:val="0"/>
      <w:marRight w:val="0"/>
      <w:marTop w:val="0"/>
      <w:marBottom w:val="0"/>
      <w:divBdr>
        <w:top w:val="none" w:sz="0" w:space="0" w:color="auto"/>
        <w:left w:val="none" w:sz="0" w:space="0" w:color="auto"/>
        <w:bottom w:val="none" w:sz="0" w:space="0" w:color="auto"/>
        <w:right w:val="none" w:sz="0" w:space="0" w:color="auto"/>
      </w:divBdr>
    </w:div>
    <w:div w:id="1190797571">
      <w:bodyDiv w:val="1"/>
      <w:marLeft w:val="0"/>
      <w:marRight w:val="0"/>
      <w:marTop w:val="0"/>
      <w:marBottom w:val="0"/>
      <w:divBdr>
        <w:top w:val="none" w:sz="0" w:space="0" w:color="auto"/>
        <w:left w:val="none" w:sz="0" w:space="0" w:color="auto"/>
        <w:bottom w:val="none" w:sz="0" w:space="0" w:color="auto"/>
        <w:right w:val="none" w:sz="0" w:space="0" w:color="auto"/>
      </w:divBdr>
    </w:div>
    <w:div w:id="1190870093">
      <w:bodyDiv w:val="1"/>
      <w:marLeft w:val="0"/>
      <w:marRight w:val="0"/>
      <w:marTop w:val="0"/>
      <w:marBottom w:val="0"/>
      <w:divBdr>
        <w:top w:val="none" w:sz="0" w:space="0" w:color="auto"/>
        <w:left w:val="none" w:sz="0" w:space="0" w:color="auto"/>
        <w:bottom w:val="none" w:sz="0" w:space="0" w:color="auto"/>
        <w:right w:val="none" w:sz="0" w:space="0" w:color="auto"/>
      </w:divBdr>
    </w:div>
    <w:div w:id="1190921356">
      <w:bodyDiv w:val="1"/>
      <w:marLeft w:val="0"/>
      <w:marRight w:val="0"/>
      <w:marTop w:val="0"/>
      <w:marBottom w:val="0"/>
      <w:divBdr>
        <w:top w:val="none" w:sz="0" w:space="0" w:color="auto"/>
        <w:left w:val="none" w:sz="0" w:space="0" w:color="auto"/>
        <w:bottom w:val="none" w:sz="0" w:space="0" w:color="auto"/>
        <w:right w:val="none" w:sz="0" w:space="0" w:color="auto"/>
      </w:divBdr>
    </w:div>
    <w:div w:id="1191183928">
      <w:bodyDiv w:val="1"/>
      <w:marLeft w:val="0"/>
      <w:marRight w:val="0"/>
      <w:marTop w:val="0"/>
      <w:marBottom w:val="0"/>
      <w:divBdr>
        <w:top w:val="none" w:sz="0" w:space="0" w:color="auto"/>
        <w:left w:val="none" w:sz="0" w:space="0" w:color="auto"/>
        <w:bottom w:val="none" w:sz="0" w:space="0" w:color="auto"/>
        <w:right w:val="none" w:sz="0" w:space="0" w:color="auto"/>
      </w:divBdr>
    </w:div>
    <w:div w:id="1191257573">
      <w:bodyDiv w:val="1"/>
      <w:marLeft w:val="0"/>
      <w:marRight w:val="0"/>
      <w:marTop w:val="0"/>
      <w:marBottom w:val="0"/>
      <w:divBdr>
        <w:top w:val="none" w:sz="0" w:space="0" w:color="auto"/>
        <w:left w:val="none" w:sz="0" w:space="0" w:color="auto"/>
        <w:bottom w:val="none" w:sz="0" w:space="0" w:color="auto"/>
        <w:right w:val="none" w:sz="0" w:space="0" w:color="auto"/>
      </w:divBdr>
    </w:div>
    <w:div w:id="1191458432">
      <w:bodyDiv w:val="1"/>
      <w:marLeft w:val="0"/>
      <w:marRight w:val="0"/>
      <w:marTop w:val="0"/>
      <w:marBottom w:val="0"/>
      <w:divBdr>
        <w:top w:val="none" w:sz="0" w:space="0" w:color="auto"/>
        <w:left w:val="none" w:sz="0" w:space="0" w:color="auto"/>
        <w:bottom w:val="none" w:sz="0" w:space="0" w:color="auto"/>
        <w:right w:val="none" w:sz="0" w:space="0" w:color="auto"/>
      </w:divBdr>
    </w:div>
    <w:div w:id="1192035365">
      <w:bodyDiv w:val="1"/>
      <w:marLeft w:val="0"/>
      <w:marRight w:val="0"/>
      <w:marTop w:val="0"/>
      <w:marBottom w:val="0"/>
      <w:divBdr>
        <w:top w:val="none" w:sz="0" w:space="0" w:color="auto"/>
        <w:left w:val="none" w:sz="0" w:space="0" w:color="auto"/>
        <w:bottom w:val="none" w:sz="0" w:space="0" w:color="auto"/>
        <w:right w:val="none" w:sz="0" w:space="0" w:color="auto"/>
      </w:divBdr>
    </w:div>
    <w:div w:id="1192039127">
      <w:bodyDiv w:val="1"/>
      <w:marLeft w:val="0"/>
      <w:marRight w:val="0"/>
      <w:marTop w:val="0"/>
      <w:marBottom w:val="0"/>
      <w:divBdr>
        <w:top w:val="none" w:sz="0" w:space="0" w:color="auto"/>
        <w:left w:val="none" w:sz="0" w:space="0" w:color="auto"/>
        <w:bottom w:val="none" w:sz="0" w:space="0" w:color="auto"/>
        <w:right w:val="none" w:sz="0" w:space="0" w:color="auto"/>
      </w:divBdr>
    </w:div>
    <w:div w:id="1192111360">
      <w:bodyDiv w:val="1"/>
      <w:marLeft w:val="0"/>
      <w:marRight w:val="0"/>
      <w:marTop w:val="0"/>
      <w:marBottom w:val="0"/>
      <w:divBdr>
        <w:top w:val="none" w:sz="0" w:space="0" w:color="auto"/>
        <w:left w:val="none" w:sz="0" w:space="0" w:color="auto"/>
        <w:bottom w:val="none" w:sz="0" w:space="0" w:color="auto"/>
        <w:right w:val="none" w:sz="0" w:space="0" w:color="auto"/>
      </w:divBdr>
    </w:div>
    <w:div w:id="1192232821">
      <w:bodyDiv w:val="1"/>
      <w:marLeft w:val="0"/>
      <w:marRight w:val="0"/>
      <w:marTop w:val="0"/>
      <w:marBottom w:val="0"/>
      <w:divBdr>
        <w:top w:val="none" w:sz="0" w:space="0" w:color="auto"/>
        <w:left w:val="none" w:sz="0" w:space="0" w:color="auto"/>
        <w:bottom w:val="none" w:sz="0" w:space="0" w:color="auto"/>
        <w:right w:val="none" w:sz="0" w:space="0" w:color="auto"/>
      </w:divBdr>
    </w:div>
    <w:div w:id="1192305953">
      <w:bodyDiv w:val="1"/>
      <w:marLeft w:val="0"/>
      <w:marRight w:val="0"/>
      <w:marTop w:val="0"/>
      <w:marBottom w:val="0"/>
      <w:divBdr>
        <w:top w:val="none" w:sz="0" w:space="0" w:color="auto"/>
        <w:left w:val="none" w:sz="0" w:space="0" w:color="auto"/>
        <w:bottom w:val="none" w:sz="0" w:space="0" w:color="auto"/>
        <w:right w:val="none" w:sz="0" w:space="0" w:color="auto"/>
      </w:divBdr>
      <w:divsChild>
        <w:div w:id="1664551355">
          <w:marLeft w:val="0"/>
          <w:marRight w:val="0"/>
          <w:marTop w:val="0"/>
          <w:marBottom w:val="0"/>
          <w:divBdr>
            <w:top w:val="none" w:sz="0" w:space="0" w:color="auto"/>
            <w:left w:val="none" w:sz="0" w:space="0" w:color="auto"/>
            <w:bottom w:val="none" w:sz="0" w:space="0" w:color="auto"/>
            <w:right w:val="none" w:sz="0" w:space="0" w:color="auto"/>
          </w:divBdr>
          <w:divsChild>
            <w:div w:id="647247018">
              <w:marLeft w:val="0"/>
              <w:marRight w:val="0"/>
              <w:marTop w:val="0"/>
              <w:marBottom w:val="0"/>
              <w:divBdr>
                <w:top w:val="none" w:sz="0" w:space="0" w:color="auto"/>
                <w:left w:val="none" w:sz="0" w:space="0" w:color="auto"/>
                <w:bottom w:val="none" w:sz="0" w:space="0" w:color="auto"/>
                <w:right w:val="none" w:sz="0" w:space="0" w:color="auto"/>
              </w:divBdr>
              <w:divsChild>
                <w:div w:id="2126540615">
                  <w:marLeft w:val="0"/>
                  <w:marRight w:val="0"/>
                  <w:marTop w:val="0"/>
                  <w:marBottom w:val="0"/>
                  <w:divBdr>
                    <w:top w:val="none" w:sz="0" w:space="0" w:color="auto"/>
                    <w:left w:val="none" w:sz="0" w:space="0" w:color="auto"/>
                    <w:bottom w:val="none" w:sz="0" w:space="0" w:color="auto"/>
                    <w:right w:val="none" w:sz="0" w:space="0" w:color="auto"/>
                  </w:divBdr>
                  <w:divsChild>
                    <w:div w:id="1988821669">
                      <w:marLeft w:val="0"/>
                      <w:marRight w:val="0"/>
                      <w:marTop w:val="0"/>
                      <w:marBottom w:val="0"/>
                      <w:divBdr>
                        <w:top w:val="none" w:sz="0" w:space="0" w:color="auto"/>
                        <w:left w:val="none" w:sz="0" w:space="0" w:color="auto"/>
                        <w:bottom w:val="none" w:sz="0" w:space="0" w:color="auto"/>
                        <w:right w:val="none" w:sz="0" w:space="0" w:color="auto"/>
                      </w:divBdr>
                      <w:divsChild>
                        <w:div w:id="633146392">
                          <w:marLeft w:val="0"/>
                          <w:marRight w:val="0"/>
                          <w:marTop w:val="0"/>
                          <w:marBottom w:val="0"/>
                          <w:divBdr>
                            <w:top w:val="none" w:sz="0" w:space="0" w:color="auto"/>
                            <w:left w:val="none" w:sz="0" w:space="0" w:color="auto"/>
                            <w:bottom w:val="none" w:sz="0" w:space="0" w:color="auto"/>
                            <w:right w:val="none" w:sz="0" w:space="0" w:color="auto"/>
                          </w:divBdr>
                          <w:divsChild>
                            <w:div w:id="680475783">
                              <w:marLeft w:val="0"/>
                              <w:marRight w:val="0"/>
                              <w:marTop w:val="0"/>
                              <w:marBottom w:val="0"/>
                              <w:divBdr>
                                <w:top w:val="none" w:sz="0" w:space="0" w:color="auto"/>
                                <w:left w:val="none" w:sz="0" w:space="0" w:color="auto"/>
                                <w:bottom w:val="none" w:sz="0" w:space="0" w:color="auto"/>
                                <w:right w:val="none" w:sz="0" w:space="0" w:color="auto"/>
                              </w:divBdr>
                              <w:divsChild>
                                <w:div w:id="1317107518">
                                  <w:marLeft w:val="0"/>
                                  <w:marRight w:val="0"/>
                                  <w:marTop w:val="0"/>
                                  <w:marBottom w:val="0"/>
                                  <w:divBdr>
                                    <w:top w:val="single" w:sz="2" w:space="1" w:color="0B198C"/>
                                    <w:left w:val="single" w:sz="6" w:space="0" w:color="0B198C"/>
                                    <w:bottom w:val="single" w:sz="2" w:space="0" w:color="0B198C"/>
                                    <w:right w:val="single" w:sz="6" w:space="0" w:color="0B198C"/>
                                  </w:divBdr>
                                  <w:divsChild>
                                    <w:div w:id="128019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92722002">
      <w:bodyDiv w:val="1"/>
      <w:marLeft w:val="0"/>
      <w:marRight w:val="0"/>
      <w:marTop w:val="0"/>
      <w:marBottom w:val="0"/>
      <w:divBdr>
        <w:top w:val="none" w:sz="0" w:space="0" w:color="auto"/>
        <w:left w:val="none" w:sz="0" w:space="0" w:color="auto"/>
        <w:bottom w:val="none" w:sz="0" w:space="0" w:color="auto"/>
        <w:right w:val="none" w:sz="0" w:space="0" w:color="auto"/>
      </w:divBdr>
    </w:div>
    <w:div w:id="1192839532">
      <w:bodyDiv w:val="1"/>
      <w:marLeft w:val="0"/>
      <w:marRight w:val="0"/>
      <w:marTop w:val="0"/>
      <w:marBottom w:val="0"/>
      <w:divBdr>
        <w:top w:val="none" w:sz="0" w:space="0" w:color="auto"/>
        <w:left w:val="none" w:sz="0" w:space="0" w:color="auto"/>
        <w:bottom w:val="none" w:sz="0" w:space="0" w:color="auto"/>
        <w:right w:val="none" w:sz="0" w:space="0" w:color="auto"/>
      </w:divBdr>
    </w:div>
    <w:div w:id="1192915412">
      <w:bodyDiv w:val="1"/>
      <w:marLeft w:val="0"/>
      <w:marRight w:val="0"/>
      <w:marTop w:val="0"/>
      <w:marBottom w:val="0"/>
      <w:divBdr>
        <w:top w:val="none" w:sz="0" w:space="0" w:color="auto"/>
        <w:left w:val="none" w:sz="0" w:space="0" w:color="auto"/>
        <w:bottom w:val="none" w:sz="0" w:space="0" w:color="auto"/>
        <w:right w:val="none" w:sz="0" w:space="0" w:color="auto"/>
      </w:divBdr>
    </w:div>
    <w:div w:id="1192918247">
      <w:bodyDiv w:val="1"/>
      <w:marLeft w:val="0"/>
      <w:marRight w:val="0"/>
      <w:marTop w:val="0"/>
      <w:marBottom w:val="0"/>
      <w:divBdr>
        <w:top w:val="none" w:sz="0" w:space="0" w:color="auto"/>
        <w:left w:val="none" w:sz="0" w:space="0" w:color="auto"/>
        <w:bottom w:val="none" w:sz="0" w:space="0" w:color="auto"/>
        <w:right w:val="none" w:sz="0" w:space="0" w:color="auto"/>
      </w:divBdr>
    </w:div>
    <w:div w:id="1192958563">
      <w:bodyDiv w:val="1"/>
      <w:marLeft w:val="0"/>
      <w:marRight w:val="0"/>
      <w:marTop w:val="0"/>
      <w:marBottom w:val="0"/>
      <w:divBdr>
        <w:top w:val="none" w:sz="0" w:space="0" w:color="auto"/>
        <w:left w:val="none" w:sz="0" w:space="0" w:color="auto"/>
        <w:bottom w:val="none" w:sz="0" w:space="0" w:color="auto"/>
        <w:right w:val="none" w:sz="0" w:space="0" w:color="auto"/>
      </w:divBdr>
    </w:div>
    <w:div w:id="1193035456">
      <w:bodyDiv w:val="1"/>
      <w:marLeft w:val="0"/>
      <w:marRight w:val="0"/>
      <w:marTop w:val="0"/>
      <w:marBottom w:val="0"/>
      <w:divBdr>
        <w:top w:val="none" w:sz="0" w:space="0" w:color="auto"/>
        <w:left w:val="none" w:sz="0" w:space="0" w:color="auto"/>
        <w:bottom w:val="none" w:sz="0" w:space="0" w:color="auto"/>
        <w:right w:val="none" w:sz="0" w:space="0" w:color="auto"/>
      </w:divBdr>
    </w:div>
    <w:div w:id="1193154606">
      <w:bodyDiv w:val="1"/>
      <w:marLeft w:val="0"/>
      <w:marRight w:val="0"/>
      <w:marTop w:val="0"/>
      <w:marBottom w:val="0"/>
      <w:divBdr>
        <w:top w:val="none" w:sz="0" w:space="0" w:color="auto"/>
        <w:left w:val="none" w:sz="0" w:space="0" w:color="auto"/>
        <w:bottom w:val="none" w:sz="0" w:space="0" w:color="auto"/>
        <w:right w:val="none" w:sz="0" w:space="0" w:color="auto"/>
      </w:divBdr>
    </w:div>
    <w:div w:id="1193231163">
      <w:bodyDiv w:val="1"/>
      <w:marLeft w:val="0"/>
      <w:marRight w:val="0"/>
      <w:marTop w:val="0"/>
      <w:marBottom w:val="0"/>
      <w:divBdr>
        <w:top w:val="none" w:sz="0" w:space="0" w:color="auto"/>
        <w:left w:val="none" w:sz="0" w:space="0" w:color="auto"/>
        <w:bottom w:val="none" w:sz="0" w:space="0" w:color="auto"/>
        <w:right w:val="none" w:sz="0" w:space="0" w:color="auto"/>
      </w:divBdr>
    </w:div>
    <w:div w:id="1193500353">
      <w:bodyDiv w:val="1"/>
      <w:marLeft w:val="0"/>
      <w:marRight w:val="0"/>
      <w:marTop w:val="0"/>
      <w:marBottom w:val="0"/>
      <w:divBdr>
        <w:top w:val="none" w:sz="0" w:space="0" w:color="auto"/>
        <w:left w:val="none" w:sz="0" w:space="0" w:color="auto"/>
        <w:bottom w:val="none" w:sz="0" w:space="0" w:color="auto"/>
        <w:right w:val="none" w:sz="0" w:space="0" w:color="auto"/>
      </w:divBdr>
    </w:div>
    <w:div w:id="1193881963">
      <w:bodyDiv w:val="1"/>
      <w:marLeft w:val="0"/>
      <w:marRight w:val="0"/>
      <w:marTop w:val="0"/>
      <w:marBottom w:val="0"/>
      <w:divBdr>
        <w:top w:val="none" w:sz="0" w:space="0" w:color="auto"/>
        <w:left w:val="none" w:sz="0" w:space="0" w:color="auto"/>
        <w:bottom w:val="none" w:sz="0" w:space="0" w:color="auto"/>
        <w:right w:val="none" w:sz="0" w:space="0" w:color="auto"/>
      </w:divBdr>
    </w:div>
    <w:div w:id="1193953809">
      <w:bodyDiv w:val="1"/>
      <w:marLeft w:val="0"/>
      <w:marRight w:val="0"/>
      <w:marTop w:val="0"/>
      <w:marBottom w:val="0"/>
      <w:divBdr>
        <w:top w:val="none" w:sz="0" w:space="0" w:color="auto"/>
        <w:left w:val="none" w:sz="0" w:space="0" w:color="auto"/>
        <w:bottom w:val="none" w:sz="0" w:space="0" w:color="auto"/>
        <w:right w:val="none" w:sz="0" w:space="0" w:color="auto"/>
      </w:divBdr>
    </w:div>
    <w:div w:id="1193954043">
      <w:bodyDiv w:val="1"/>
      <w:marLeft w:val="0"/>
      <w:marRight w:val="0"/>
      <w:marTop w:val="0"/>
      <w:marBottom w:val="0"/>
      <w:divBdr>
        <w:top w:val="none" w:sz="0" w:space="0" w:color="auto"/>
        <w:left w:val="none" w:sz="0" w:space="0" w:color="auto"/>
        <w:bottom w:val="none" w:sz="0" w:space="0" w:color="auto"/>
        <w:right w:val="none" w:sz="0" w:space="0" w:color="auto"/>
      </w:divBdr>
    </w:div>
    <w:div w:id="1193957776">
      <w:bodyDiv w:val="1"/>
      <w:marLeft w:val="0"/>
      <w:marRight w:val="0"/>
      <w:marTop w:val="0"/>
      <w:marBottom w:val="0"/>
      <w:divBdr>
        <w:top w:val="none" w:sz="0" w:space="0" w:color="auto"/>
        <w:left w:val="none" w:sz="0" w:space="0" w:color="auto"/>
        <w:bottom w:val="none" w:sz="0" w:space="0" w:color="auto"/>
        <w:right w:val="none" w:sz="0" w:space="0" w:color="auto"/>
      </w:divBdr>
    </w:div>
    <w:div w:id="1194198506">
      <w:bodyDiv w:val="1"/>
      <w:marLeft w:val="0"/>
      <w:marRight w:val="0"/>
      <w:marTop w:val="0"/>
      <w:marBottom w:val="0"/>
      <w:divBdr>
        <w:top w:val="none" w:sz="0" w:space="0" w:color="auto"/>
        <w:left w:val="none" w:sz="0" w:space="0" w:color="auto"/>
        <w:bottom w:val="none" w:sz="0" w:space="0" w:color="auto"/>
        <w:right w:val="none" w:sz="0" w:space="0" w:color="auto"/>
      </w:divBdr>
    </w:div>
    <w:div w:id="1194225750">
      <w:bodyDiv w:val="1"/>
      <w:marLeft w:val="0"/>
      <w:marRight w:val="0"/>
      <w:marTop w:val="0"/>
      <w:marBottom w:val="0"/>
      <w:divBdr>
        <w:top w:val="none" w:sz="0" w:space="0" w:color="auto"/>
        <w:left w:val="none" w:sz="0" w:space="0" w:color="auto"/>
        <w:bottom w:val="none" w:sz="0" w:space="0" w:color="auto"/>
        <w:right w:val="none" w:sz="0" w:space="0" w:color="auto"/>
      </w:divBdr>
    </w:div>
    <w:div w:id="1194268413">
      <w:bodyDiv w:val="1"/>
      <w:marLeft w:val="0"/>
      <w:marRight w:val="0"/>
      <w:marTop w:val="0"/>
      <w:marBottom w:val="0"/>
      <w:divBdr>
        <w:top w:val="none" w:sz="0" w:space="0" w:color="auto"/>
        <w:left w:val="none" w:sz="0" w:space="0" w:color="auto"/>
        <w:bottom w:val="none" w:sz="0" w:space="0" w:color="auto"/>
        <w:right w:val="none" w:sz="0" w:space="0" w:color="auto"/>
      </w:divBdr>
    </w:div>
    <w:div w:id="1194423955">
      <w:bodyDiv w:val="1"/>
      <w:marLeft w:val="0"/>
      <w:marRight w:val="0"/>
      <w:marTop w:val="0"/>
      <w:marBottom w:val="0"/>
      <w:divBdr>
        <w:top w:val="none" w:sz="0" w:space="0" w:color="auto"/>
        <w:left w:val="none" w:sz="0" w:space="0" w:color="auto"/>
        <w:bottom w:val="none" w:sz="0" w:space="0" w:color="auto"/>
        <w:right w:val="none" w:sz="0" w:space="0" w:color="auto"/>
      </w:divBdr>
    </w:div>
    <w:div w:id="1194466164">
      <w:bodyDiv w:val="1"/>
      <w:marLeft w:val="0"/>
      <w:marRight w:val="0"/>
      <w:marTop w:val="0"/>
      <w:marBottom w:val="0"/>
      <w:divBdr>
        <w:top w:val="none" w:sz="0" w:space="0" w:color="auto"/>
        <w:left w:val="none" w:sz="0" w:space="0" w:color="auto"/>
        <w:bottom w:val="none" w:sz="0" w:space="0" w:color="auto"/>
        <w:right w:val="none" w:sz="0" w:space="0" w:color="auto"/>
      </w:divBdr>
    </w:div>
    <w:div w:id="1194542319">
      <w:bodyDiv w:val="1"/>
      <w:marLeft w:val="0"/>
      <w:marRight w:val="0"/>
      <w:marTop w:val="0"/>
      <w:marBottom w:val="0"/>
      <w:divBdr>
        <w:top w:val="none" w:sz="0" w:space="0" w:color="auto"/>
        <w:left w:val="none" w:sz="0" w:space="0" w:color="auto"/>
        <w:bottom w:val="none" w:sz="0" w:space="0" w:color="auto"/>
        <w:right w:val="none" w:sz="0" w:space="0" w:color="auto"/>
      </w:divBdr>
    </w:div>
    <w:div w:id="1194609066">
      <w:bodyDiv w:val="1"/>
      <w:marLeft w:val="0"/>
      <w:marRight w:val="0"/>
      <w:marTop w:val="0"/>
      <w:marBottom w:val="0"/>
      <w:divBdr>
        <w:top w:val="none" w:sz="0" w:space="0" w:color="auto"/>
        <w:left w:val="none" w:sz="0" w:space="0" w:color="auto"/>
        <w:bottom w:val="none" w:sz="0" w:space="0" w:color="auto"/>
        <w:right w:val="none" w:sz="0" w:space="0" w:color="auto"/>
      </w:divBdr>
    </w:div>
    <w:div w:id="1194686076">
      <w:bodyDiv w:val="1"/>
      <w:marLeft w:val="0"/>
      <w:marRight w:val="0"/>
      <w:marTop w:val="0"/>
      <w:marBottom w:val="0"/>
      <w:divBdr>
        <w:top w:val="none" w:sz="0" w:space="0" w:color="auto"/>
        <w:left w:val="none" w:sz="0" w:space="0" w:color="auto"/>
        <w:bottom w:val="none" w:sz="0" w:space="0" w:color="auto"/>
        <w:right w:val="none" w:sz="0" w:space="0" w:color="auto"/>
      </w:divBdr>
    </w:div>
    <w:div w:id="1194804348">
      <w:bodyDiv w:val="1"/>
      <w:marLeft w:val="0"/>
      <w:marRight w:val="0"/>
      <w:marTop w:val="0"/>
      <w:marBottom w:val="0"/>
      <w:divBdr>
        <w:top w:val="none" w:sz="0" w:space="0" w:color="auto"/>
        <w:left w:val="none" w:sz="0" w:space="0" w:color="auto"/>
        <w:bottom w:val="none" w:sz="0" w:space="0" w:color="auto"/>
        <w:right w:val="none" w:sz="0" w:space="0" w:color="auto"/>
      </w:divBdr>
    </w:div>
    <w:div w:id="1194808710">
      <w:bodyDiv w:val="1"/>
      <w:marLeft w:val="0"/>
      <w:marRight w:val="0"/>
      <w:marTop w:val="0"/>
      <w:marBottom w:val="0"/>
      <w:divBdr>
        <w:top w:val="none" w:sz="0" w:space="0" w:color="auto"/>
        <w:left w:val="none" w:sz="0" w:space="0" w:color="auto"/>
        <w:bottom w:val="none" w:sz="0" w:space="0" w:color="auto"/>
        <w:right w:val="none" w:sz="0" w:space="0" w:color="auto"/>
      </w:divBdr>
    </w:div>
    <w:div w:id="1194923898">
      <w:bodyDiv w:val="1"/>
      <w:marLeft w:val="0"/>
      <w:marRight w:val="0"/>
      <w:marTop w:val="0"/>
      <w:marBottom w:val="0"/>
      <w:divBdr>
        <w:top w:val="none" w:sz="0" w:space="0" w:color="auto"/>
        <w:left w:val="none" w:sz="0" w:space="0" w:color="auto"/>
        <w:bottom w:val="none" w:sz="0" w:space="0" w:color="auto"/>
        <w:right w:val="none" w:sz="0" w:space="0" w:color="auto"/>
      </w:divBdr>
    </w:div>
    <w:div w:id="1195002367">
      <w:bodyDiv w:val="1"/>
      <w:marLeft w:val="0"/>
      <w:marRight w:val="0"/>
      <w:marTop w:val="0"/>
      <w:marBottom w:val="0"/>
      <w:divBdr>
        <w:top w:val="none" w:sz="0" w:space="0" w:color="auto"/>
        <w:left w:val="none" w:sz="0" w:space="0" w:color="auto"/>
        <w:bottom w:val="none" w:sz="0" w:space="0" w:color="auto"/>
        <w:right w:val="none" w:sz="0" w:space="0" w:color="auto"/>
      </w:divBdr>
    </w:div>
    <w:div w:id="1195146238">
      <w:bodyDiv w:val="1"/>
      <w:marLeft w:val="0"/>
      <w:marRight w:val="0"/>
      <w:marTop w:val="0"/>
      <w:marBottom w:val="0"/>
      <w:divBdr>
        <w:top w:val="none" w:sz="0" w:space="0" w:color="auto"/>
        <w:left w:val="none" w:sz="0" w:space="0" w:color="auto"/>
        <w:bottom w:val="none" w:sz="0" w:space="0" w:color="auto"/>
        <w:right w:val="none" w:sz="0" w:space="0" w:color="auto"/>
      </w:divBdr>
    </w:div>
    <w:div w:id="1195146339">
      <w:bodyDiv w:val="1"/>
      <w:marLeft w:val="0"/>
      <w:marRight w:val="0"/>
      <w:marTop w:val="0"/>
      <w:marBottom w:val="0"/>
      <w:divBdr>
        <w:top w:val="none" w:sz="0" w:space="0" w:color="auto"/>
        <w:left w:val="none" w:sz="0" w:space="0" w:color="auto"/>
        <w:bottom w:val="none" w:sz="0" w:space="0" w:color="auto"/>
        <w:right w:val="none" w:sz="0" w:space="0" w:color="auto"/>
      </w:divBdr>
    </w:div>
    <w:div w:id="1195654842">
      <w:bodyDiv w:val="1"/>
      <w:marLeft w:val="0"/>
      <w:marRight w:val="0"/>
      <w:marTop w:val="0"/>
      <w:marBottom w:val="0"/>
      <w:divBdr>
        <w:top w:val="none" w:sz="0" w:space="0" w:color="auto"/>
        <w:left w:val="none" w:sz="0" w:space="0" w:color="auto"/>
        <w:bottom w:val="none" w:sz="0" w:space="0" w:color="auto"/>
        <w:right w:val="none" w:sz="0" w:space="0" w:color="auto"/>
      </w:divBdr>
    </w:div>
    <w:div w:id="1195771057">
      <w:bodyDiv w:val="1"/>
      <w:marLeft w:val="0"/>
      <w:marRight w:val="0"/>
      <w:marTop w:val="0"/>
      <w:marBottom w:val="0"/>
      <w:divBdr>
        <w:top w:val="none" w:sz="0" w:space="0" w:color="auto"/>
        <w:left w:val="none" w:sz="0" w:space="0" w:color="auto"/>
        <w:bottom w:val="none" w:sz="0" w:space="0" w:color="auto"/>
        <w:right w:val="none" w:sz="0" w:space="0" w:color="auto"/>
      </w:divBdr>
    </w:div>
    <w:div w:id="1195776914">
      <w:bodyDiv w:val="1"/>
      <w:marLeft w:val="0"/>
      <w:marRight w:val="0"/>
      <w:marTop w:val="0"/>
      <w:marBottom w:val="0"/>
      <w:divBdr>
        <w:top w:val="none" w:sz="0" w:space="0" w:color="auto"/>
        <w:left w:val="none" w:sz="0" w:space="0" w:color="auto"/>
        <w:bottom w:val="none" w:sz="0" w:space="0" w:color="auto"/>
        <w:right w:val="none" w:sz="0" w:space="0" w:color="auto"/>
      </w:divBdr>
    </w:div>
    <w:div w:id="1195777357">
      <w:bodyDiv w:val="1"/>
      <w:marLeft w:val="0"/>
      <w:marRight w:val="0"/>
      <w:marTop w:val="0"/>
      <w:marBottom w:val="0"/>
      <w:divBdr>
        <w:top w:val="none" w:sz="0" w:space="0" w:color="auto"/>
        <w:left w:val="none" w:sz="0" w:space="0" w:color="auto"/>
        <w:bottom w:val="none" w:sz="0" w:space="0" w:color="auto"/>
        <w:right w:val="none" w:sz="0" w:space="0" w:color="auto"/>
      </w:divBdr>
    </w:div>
    <w:div w:id="1195922705">
      <w:bodyDiv w:val="1"/>
      <w:marLeft w:val="0"/>
      <w:marRight w:val="0"/>
      <w:marTop w:val="0"/>
      <w:marBottom w:val="0"/>
      <w:divBdr>
        <w:top w:val="none" w:sz="0" w:space="0" w:color="auto"/>
        <w:left w:val="none" w:sz="0" w:space="0" w:color="auto"/>
        <w:bottom w:val="none" w:sz="0" w:space="0" w:color="auto"/>
        <w:right w:val="none" w:sz="0" w:space="0" w:color="auto"/>
      </w:divBdr>
    </w:div>
    <w:div w:id="1196114926">
      <w:bodyDiv w:val="1"/>
      <w:marLeft w:val="0"/>
      <w:marRight w:val="0"/>
      <w:marTop w:val="0"/>
      <w:marBottom w:val="0"/>
      <w:divBdr>
        <w:top w:val="none" w:sz="0" w:space="0" w:color="auto"/>
        <w:left w:val="none" w:sz="0" w:space="0" w:color="auto"/>
        <w:bottom w:val="none" w:sz="0" w:space="0" w:color="auto"/>
        <w:right w:val="none" w:sz="0" w:space="0" w:color="auto"/>
      </w:divBdr>
    </w:div>
    <w:div w:id="1196192820">
      <w:bodyDiv w:val="1"/>
      <w:marLeft w:val="0"/>
      <w:marRight w:val="0"/>
      <w:marTop w:val="0"/>
      <w:marBottom w:val="0"/>
      <w:divBdr>
        <w:top w:val="none" w:sz="0" w:space="0" w:color="auto"/>
        <w:left w:val="none" w:sz="0" w:space="0" w:color="auto"/>
        <w:bottom w:val="none" w:sz="0" w:space="0" w:color="auto"/>
        <w:right w:val="none" w:sz="0" w:space="0" w:color="auto"/>
      </w:divBdr>
    </w:div>
    <w:div w:id="1196231913">
      <w:bodyDiv w:val="1"/>
      <w:marLeft w:val="0"/>
      <w:marRight w:val="0"/>
      <w:marTop w:val="0"/>
      <w:marBottom w:val="0"/>
      <w:divBdr>
        <w:top w:val="none" w:sz="0" w:space="0" w:color="auto"/>
        <w:left w:val="none" w:sz="0" w:space="0" w:color="auto"/>
        <w:bottom w:val="none" w:sz="0" w:space="0" w:color="auto"/>
        <w:right w:val="none" w:sz="0" w:space="0" w:color="auto"/>
      </w:divBdr>
    </w:div>
    <w:div w:id="1196239078">
      <w:bodyDiv w:val="1"/>
      <w:marLeft w:val="0"/>
      <w:marRight w:val="0"/>
      <w:marTop w:val="0"/>
      <w:marBottom w:val="0"/>
      <w:divBdr>
        <w:top w:val="none" w:sz="0" w:space="0" w:color="auto"/>
        <w:left w:val="none" w:sz="0" w:space="0" w:color="auto"/>
        <w:bottom w:val="none" w:sz="0" w:space="0" w:color="auto"/>
        <w:right w:val="none" w:sz="0" w:space="0" w:color="auto"/>
      </w:divBdr>
    </w:div>
    <w:div w:id="1196574973">
      <w:bodyDiv w:val="1"/>
      <w:marLeft w:val="0"/>
      <w:marRight w:val="0"/>
      <w:marTop w:val="0"/>
      <w:marBottom w:val="0"/>
      <w:divBdr>
        <w:top w:val="none" w:sz="0" w:space="0" w:color="auto"/>
        <w:left w:val="none" w:sz="0" w:space="0" w:color="auto"/>
        <w:bottom w:val="none" w:sz="0" w:space="0" w:color="auto"/>
        <w:right w:val="none" w:sz="0" w:space="0" w:color="auto"/>
      </w:divBdr>
    </w:div>
    <w:div w:id="1196843978">
      <w:bodyDiv w:val="1"/>
      <w:marLeft w:val="0"/>
      <w:marRight w:val="0"/>
      <w:marTop w:val="0"/>
      <w:marBottom w:val="0"/>
      <w:divBdr>
        <w:top w:val="none" w:sz="0" w:space="0" w:color="auto"/>
        <w:left w:val="none" w:sz="0" w:space="0" w:color="auto"/>
        <w:bottom w:val="none" w:sz="0" w:space="0" w:color="auto"/>
        <w:right w:val="none" w:sz="0" w:space="0" w:color="auto"/>
      </w:divBdr>
    </w:div>
    <w:div w:id="1197081606">
      <w:bodyDiv w:val="1"/>
      <w:marLeft w:val="0"/>
      <w:marRight w:val="0"/>
      <w:marTop w:val="0"/>
      <w:marBottom w:val="0"/>
      <w:divBdr>
        <w:top w:val="none" w:sz="0" w:space="0" w:color="auto"/>
        <w:left w:val="none" w:sz="0" w:space="0" w:color="auto"/>
        <w:bottom w:val="none" w:sz="0" w:space="0" w:color="auto"/>
        <w:right w:val="none" w:sz="0" w:space="0" w:color="auto"/>
      </w:divBdr>
    </w:div>
    <w:div w:id="1197156581">
      <w:bodyDiv w:val="1"/>
      <w:marLeft w:val="0"/>
      <w:marRight w:val="0"/>
      <w:marTop w:val="0"/>
      <w:marBottom w:val="0"/>
      <w:divBdr>
        <w:top w:val="none" w:sz="0" w:space="0" w:color="auto"/>
        <w:left w:val="none" w:sz="0" w:space="0" w:color="auto"/>
        <w:bottom w:val="none" w:sz="0" w:space="0" w:color="auto"/>
        <w:right w:val="none" w:sz="0" w:space="0" w:color="auto"/>
      </w:divBdr>
    </w:div>
    <w:div w:id="1197238617">
      <w:bodyDiv w:val="1"/>
      <w:marLeft w:val="0"/>
      <w:marRight w:val="0"/>
      <w:marTop w:val="0"/>
      <w:marBottom w:val="0"/>
      <w:divBdr>
        <w:top w:val="none" w:sz="0" w:space="0" w:color="auto"/>
        <w:left w:val="none" w:sz="0" w:space="0" w:color="auto"/>
        <w:bottom w:val="none" w:sz="0" w:space="0" w:color="auto"/>
        <w:right w:val="none" w:sz="0" w:space="0" w:color="auto"/>
      </w:divBdr>
    </w:div>
    <w:div w:id="1197305475">
      <w:bodyDiv w:val="1"/>
      <w:marLeft w:val="0"/>
      <w:marRight w:val="0"/>
      <w:marTop w:val="0"/>
      <w:marBottom w:val="0"/>
      <w:divBdr>
        <w:top w:val="none" w:sz="0" w:space="0" w:color="auto"/>
        <w:left w:val="none" w:sz="0" w:space="0" w:color="auto"/>
        <w:bottom w:val="none" w:sz="0" w:space="0" w:color="auto"/>
        <w:right w:val="none" w:sz="0" w:space="0" w:color="auto"/>
      </w:divBdr>
    </w:div>
    <w:div w:id="1197354926">
      <w:bodyDiv w:val="1"/>
      <w:marLeft w:val="0"/>
      <w:marRight w:val="0"/>
      <w:marTop w:val="0"/>
      <w:marBottom w:val="0"/>
      <w:divBdr>
        <w:top w:val="none" w:sz="0" w:space="0" w:color="auto"/>
        <w:left w:val="none" w:sz="0" w:space="0" w:color="auto"/>
        <w:bottom w:val="none" w:sz="0" w:space="0" w:color="auto"/>
        <w:right w:val="none" w:sz="0" w:space="0" w:color="auto"/>
      </w:divBdr>
    </w:div>
    <w:div w:id="1197425057">
      <w:bodyDiv w:val="1"/>
      <w:marLeft w:val="0"/>
      <w:marRight w:val="0"/>
      <w:marTop w:val="0"/>
      <w:marBottom w:val="0"/>
      <w:divBdr>
        <w:top w:val="none" w:sz="0" w:space="0" w:color="auto"/>
        <w:left w:val="none" w:sz="0" w:space="0" w:color="auto"/>
        <w:bottom w:val="none" w:sz="0" w:space="0" w:color="auto"/>
        <w:right w:val="none" w:sz="0" w:space="0" w:color="auto"/>
      </w:divBdr>
    </w:div>
    <w:div w:id="1197425379">
      <w:bodyDiv w:val="1"/>
      <w:marLeft w:val="0"/>
      <w:marRight w:val="0"/>
      <w:marTop w:val="0"/>
      <w:marBottom w:val="0"/>
      <w:divBdr>
        <w:top w:val="none" w:sz="0" w:space="0" w:color="auto"/>
        <w:left w:val="none" w:sz="0" w:space="0" w:color="auto"/>
        <w:bottom w:val="none" w:sz="0" w:space="0" w:color="auto"/>
        <w:right w:val="none" w:sz="0" w:space="0" w:color="auto"/>
      </w:divBdr>
    </w:div>
    <w:div w:id="1197504715">
      <w:bodyDiv w:val="1"/>
      <w:marLeft w:val="0"/>
      <w:marRight w:val="0"/>
      <w:marTop w:val="0"/>
      <w:marBottom w:val="0"/>
      <w:divBdr>
        <w:top w:val="none" w:sz="0" w:space="0" w:color="auto"/>
        <w:left w:val="none" w:sz="0" w:space="0" w:color="auto"/>
        <w:bottom w:val="none" w:sz="0" w:space="0" w:color="auto"/>
        <w:right w:val="none" w:sz="0" w:space="0" w:color="auto"/>
      </w:divBdr>
    </w:div>
    <w:div w:id="1197698390">
      <w:bodyDiv w:val="1"/>
      <w:marLeft w:val="0"/>
      <w:marRight w:val="0"/>
      <w:marTop w:val="0"/>
      <w:marBottom w:val="0"/>
      <w:divBdr>
        <w:top w:val="none" w:sz="0" w:space="0" w:color="auto"/>
        <w:left w:val="none" w:sz="0" w:space="0" w:color="auto"/>
        <w:bottom w:val="none" w:sz="0" w:space="0" w:color="auto"/>
        <w:right w:val="none" w:sz="0" w:space="0" w:color="auto"/>
      </w:divBdr>
    </w:div>
    <w:div w:id="1198276602">
      <w:bodyDiv w:val="1"/>
      <w:marLeft w:val="0"/>
      <w:marRight w:val="0"/>
      <w:marTop w:val="0"/>
      <w:marBottom w:val="0"/>
      <w:divBdr>
        <w:top w:val="none" w:sz="0" w:space="0" w:color="auto"/>
        <w:left w:val="none" w:sz="0" w:space="0" w:color="auto"/>
        <w:bottom w:val="none" w:sz="0" w:space="0" w:color="auto"/>
        <w:right w:val="none" w:sz="0" w:space="0" w:color="auto"/>
      </w:divBdr>
    </w:div>
    <w:div w:id="1198471873">
      <w:bodyDiv w:val="1"/>
      <w:marLeft w:val="0"/>
      <w:marRight w:val="0"/>
      <w:marTop w:val="0"/>
      <w:marBottom w:val="0"/>
      <w:divBdr>
        <w:top w:val="none" w:sz="0" w:space="0" w:color="auto"/>
        <w:left w:val="none" w:sz="0" w:space="0" w:color="auto"/>
        <w:bottom w:val="none" w:sz="0" w:space="0" w:color="auto"/>
        <w:right w:val="none" w:sz="0" w:space="0" w:color="auto"/>
      </w:divBdr>
    </w:div>
    <w:div w:id="1198547459">
      <w:bodyDiv w:val="1"/>
      <w:marLeft w:val="0"/>
      <w:marRight w:val="0"/>
      <w:marTop w:val="0"/>
      <w:marBottom w:val="0"/>
      <w:divBdr>
        <w:top w:val="none" w:sz="0" w:space="0" w:color="auto"/>
        <w:left w:val="none" w:sz="0" w:space="0" w:color="auto"/>
        <w:bottom w:val="none" w:sz="0" w:space="0" w:color="auto"/>
        <w:right w:val="none" w:sz="0" w:space="0" w:color="auto"/>
      </w:divBdr>
    </w:div>
    <w:div w:id="1198588228">
      <w:bodyDiv w:val="1"/>
      <w:marLeft w:val="0"/>
      <w:marRight w:val="0"/>
      <w:marTop w:val="0"/>
      <w:marBottom w:val="0"/>
      <w:divBdr>
        <w:top w:val="none" w:sz="0" w:space="0" w:color="auto"/>
        <w:left w:val="none" w:sz="0" w:space="0" w:color="auto"/>
        <w:bottom w:val="none" w:sz="0" w:space="0" w:color="auto"/>
        <w:right w:val="none" w:sz="0" w:space="0" w:color="auto"/>
      </w:divBdr>
    </w:div>
    <w:div w:id="1198665283">
      <w:bodyDiv w:val="1"/>
      <w:marLeft w:val="0"/>
      <w:marRight w:val="0"/>
      <w:marTop w:val="0"/>
      <w:marBottom w:val="0"/>
      <w:divBdr>
        <w:top w:val="none" w:sz="0" w:space="0" w:color="auto"/>
        <w:left w:val="none" w:sz="0" w:space="0" w:color="auto"/>
        <w:bottom w:val="none" w:sz="0" w:space="0" w:color="auto"/>
        <w:right w:val="none" w:sz="0" w:space="0" w:color="auto"/>
      </w:divBdr>
    </w:div>
    <w:div w:id="1198737731">
      <w:bodyDiv w:val="1"/>
      <w:marLeft w:val="0"/>
      <w:marRight w:val="0"/>
      <w:marTop w:val="0"/>
      <w:marBottom w:val="0"/>
      <w:divBdr>
        <w:top w:val="none" w:sz="0" w:space="0" w:color="auto"/>
        <w:left w:val="none" w:sz="0" w:space="0" w:color="auto"/>
        <w:bottom w:val="none" w:sz="0" w:space="0" w:color="auto"/>
        <w:right w:val="none" w:sz="0" w:space="0" w:color="auto"/>
      </w:divBdr>
    </w:div>
    <w:div w:id="1198935695">
      <w:bodyDiv w:val="1"/>
      <w:marLeft w:val="0"/>
      <w:marRight w:val="0"/>
      <w:marTop w:val="0"/>
      <w:marBottom w:val="0"/>
      <w:divBdr>
        <w:top w:val="none" w:sz="0" w:space="0" w:color="auto"/>
        <w:left w:val="none" w:sz="0" w:space="0" w:color="auto"/>
        <w:bottom w:val="none" w:sz="0" w:space="0" w:color="auto"/>
        <w:right w:val="none" w:sz="0" w:space="0" w:color="auto"/>
      </w:divBdr>
    </w:div>
    <w:div w:id="1199121489">
      <w:bodyDiv w:val="1"/>
      <w:marLeft w:val="0"/>
      <w:marRight w:val="0"/>
      <w:marTop w:val="0"/>
      <w:marBottom w:val="0"/>
      <w:divBdr>
        <w:top w:val="none" w:sz="0" w:space="0" w:color="auto"/>
        <w:left w:val="none" w:sz="0" w:space="0" w:color="auto"/>
        <w:bottom w:val="none" w:sz="0" w:space="0" w:color="auto"/>
        <w:right w:val="none" w:sz="0" w:space="0" w:color="auto"/>
      </w:divBdr>
    </w:div>
    <w:div w:id="1199590550">
      <w:bodyDiv w:val="1"/>
      <w:marLeft w:val="0"/>
      <w:marRight w:val="0"/>
      <w:marTop w:val="0"/>
      <w:marBottom w:val="0"/>
      <w:divBdr>
        <w:top w:val="none" w:sz="0" w:space="0" w:color="auto"/>
        <w:left w:val="none" w:sz="0" w:space="0" w:color="auto"/>
        <w:bottom w:val="none" w:sz="0" w:space="0" w:color="auto"/>
        <w:right w:val="none" w:sz="0" w:space="0" w:color="auto"/>
      </w:divBdr>
    </w:div>
    <w:div w:id="1199703959">
      <w:bodyDiv w:val="1"/>
      <w:marLeft w:val="0"/>
      <w:marRight w:val="0"/>
      <w:marTop w:val="0"/>
      <w:marBottom w:val="0"/>
      <w:divBdr>
        <w:top w:val="none" w:sz="0" w:space="0" w:color="auto"/>
        <w:left w:val="none" w:sz="0" w:space="0" w:color="auto"/>
        <w:bottom w:val="none" w:sz="0" w:space="0" w:color="auto"/>
        <w:right w:val="none" w:sz="0" w:space="0" w:color="auto"/>
      </w:divBdr>
    </w:div>
    <w:div w:id="1199703994">
      <w:bodyDiv w:val="1"/>
      <w:marLeft w:val="0"/>
      <w:marRight w:val="0"/>
      <w:marTop w:val="0"/>
      <w:marBottom w:val="0"/>
      <w:divBdr>
        <w:top w:val="none" w:sz="0" w:space="0" w:color="auto"/>
        <w:left w:val="none" w:sz="0" w:space="0" w:color="auto"/>
        <w:bottom w:val="none" w:sz="0" w:space="0" w:color="auto"/>
        <w:right w:val="none" w:sz="0" w:space="0" w:color="auto"/>
      </w:divBdr>
    </w:div>
    <w:div w:id="1199708145">
      <w:bodyDiv w:val="1"/>
      <w:marLeft w:val="0"/>
      <w:marRight w:val="0"/>
      <w:marTop w:val="0"/>
      <w:marBottom w:val="0"/>
      <w:divBdr>
        <w:top w:val="none" w:sz="0" w:space="0" w:color="auto"/>
        <w:left w:val="none" w:sz="0" w:space="0" w:color="auto"/>
        <w:bottom w:val="none" w:sz="0" w:space="0" w:color="auto"/>
        <w:right w:val="none" w:sz="0" w:space="0" w:color="auto"/>
      </w:divBdr>
    </w:div>
    <w:div w:id="1199899789">
      <w:bodyDiv w:val="1"/>
      <w:marLeft w:val="0"/>
      <w:marRight w:val="0"/>
      <w:marTop w:val="0"/>
      <w:marBottom w:val="0"/>
      <w:divBdr>
        <w:top w:val="none" w:sz="0" w:space="0" w:color="auto"/>
        <w:left w:val="none" w:sz="0" w:space="0" w:color="auto"/>
        <w:bottom w:val="none" w:sz="0" w:space="0" w:color="auto"/>
        <w:right w:val="none" w:sz="0" w:space="0" w:color="auto"/>
      </w:divBdr>
    </w:div>
    <w:div w:id="1199900845">
      <w:bodyDiv w:val="1"/>
      <w:marLeft w:val="0"/>
      <w:marRight w:val="0"/>
      <w:marTop w:val="0"/>
      <w:marBottom w:val="0"/>
      <w:divBdr>
        <w:top w:val="none" w:sz="0" w:space="0" w:color="auto"/>
        <w:left w:val="none" w:sz="0" w:space="0" w:color="auto"/>
        <w:bottom w:val="none" w:sz="0" w:space="0" w:color="auto"/>
        <w:right w:val="none" w:sz="0" w:space="0" w:color="auto"/>
      </w:divBdr>
    </w:div>
    <w:div w:id="1200046462">
      <w:bodyDiv w:val="1"/>
      <w:marLeft w:val="0"/>
      <w:marRight w:val="0"/>
      <w:marTop w:val="0"/>
      <w:marBottom w:val="0"/>
      <w:divBdr>
        <w:top w:val="none" w:sz="0" w:space="0" w:color="auto"/>
        <w:left w:val="none" w:sz="0" w:space="0" w:color="auto"/>
        <w:bottom w:val="none" w:sz="0" w:space="0" w:color="auto"/>
        <w:right w:val="none" w:sz="0" w:space="0" w:color="auto"/>
      </w:divBdr>
    </w:div>
    <w:div w:id="1200095403">
      <w:bodyDiv w:val="1"/>
      <w:marLeft w:val="0"/>
      <w:marRight w:val="0"/>
      <w:marTop w:val="0"/>
      <w:marBottom w:val="0"/>
      <w:divBdr>
        <w:top w:val="none" w:sz="0" w:space="0" w:color="auto"/>
        <w:left w:val="none" w:sz="0" w:space="0" w:color="auto"/>
        <w:bottom w:val="none" w:sz="0" w:space="0" w:color="auto"/>
        <w:right w:val="none" w:sz="0" w:space="0" w:color="auto"/>
      </w:divBdr>
    </w:div>
    <w:div w:id="1200119188">
      <w:bodyDiv w:val="1"/>
      <w:marLeft w:val="0"/>
      <w:marRight w:val="0"/>
      <w:marTop w:val="0"/>
      <w:marBottom w:val="0"/>
      <w:divBdr>
        <w:top w:val="none" w:sz="0" w:space="0" w:color="auto"/>
        <w:left w:val="none" w:sz="0" w:space="0" w:color="auto"/>
        <w:bottom w:val="none" w:sz="0" w:space="0" w:color="auto"/>
        <w:right w:val="none" w:sz="0" w:space="0" w:color="auto"/>
      </w:divBdr>
    </w:div>
    <w:div w:id="1200314050">
      <w:bodyDiv w:val="1"/>
      <w:marLeft w:val="0"/>
      <w:marRight w:val="0"/>
      <w:marTop w:val="0"/>
      <w:marBottom w:val="0"/>
      <w:divBdr>
        <w:top w:val="none" w:sz="0" w:space="0" w:color="auto"/>
        <w:left w:val="none" w:sz="0" w:space="0" w:color="auto"/>
        <w:bottom w:val="none" w:sz="0" w:space="0" w:color="auto"/>
        <w:right w:val="none" w:sz="0" w:space="0" w:color="auto"/>
      </w:divBdr>
    </w:div>
    <w:div w:id="1200321357">
      <w:bodyDiv w:val="1"/>
      <w:marLeft w:val="0"/>
      <w:marRight w:val="0"/>
      <w:marTop w:val="0"/>
      <w:marBottom w:val="0"/>
      <w:divBdr>
        <w:top w:val="none" w:sz="0" w:space="0" w:color="auto"/>
        <w:left w:val="none" w:sz="0" w:space="0" w:color="auto"/>
        <w:bottom w:val="none" w:sz="0" w:space="0" w:color="auto"/>
        <w:right w:val="none" w:sz="0" w:space="0" w:color="auto"/>
      </w:divBdr>
    </w:div>
    <w:div w:id="1200511289">
      <w:bodyDiv w:val="1"/>
      <w:marLeft w:val="0"/>
      <w:marRight w:val="0"/>
      <w:marTop w:val="0"/>
      <w:marBottom w:val="0"/>
      <w:divBdr>
        <w:top w:val="none" w:sz="0" w:space="0" w:color="auto"/>
        <w:left w:val="none" w:sz="0" w:space="0" w:color="auto"/>
        <w:bottom w:val="none" w:sz="0" w:space="0" w:color="auto"/>
        <w:right w:val="none" w:sz="0" w:space="0" w:color="auto"/>
      </w:divBdr>
    </w:div>
    <w:div w:id="1200707698">
      <w:bodyDiv w:val="1"/>
      <w:marLeft w:val="0"/>
      <w:marRight w:val="0"/>
      <w:marTop w:val="0"/>
      <w:marBottom w:val="0"/>
      <w:divBdr>
        <w:top w:val="none" w:sz="0" w:space="0" w:color="auto"/>
        <w:left w:val="none" w:sz="0" w:space="0" w:color="auto"/>
        <w:bottom w:val="none" w:sz="0" w:space="0" w:color="auto"/>
        <w:right w:val="none" w:sz="0" w:space="0" w:color="auto"/>
      </w:divBdr>
    </w:div>
    <w:div w:id="1200821471">
      <w:bodyDiv w:val="1"/>
      <w:marLeft w:val="0"/>
      <w:marRight w:val="0"/>
      <w:marTop w:val="0"/>
      <w:marBottom w:val="0"/>
      <w:divBdr>
        <w:top w:val="none" w:sz="0" w:space="0" w:color="auto"/>
        <w:left w:val="none" w:sz="0" w:space="0" w:color="auto"/>
        <w:bottom w:val="none" w:sz="0" w:space="0" w:color="auto"/>
        <w:right w:val="none" w:sz="0" w:space="0" w:color="auto"/>
      </w:divBdr>
    </w:div>
    <w:div w:id="1200823259">
      <w:bodyDiv w:val="1"/>
      <w:marLeft w:val="0"/>
      <w:marRight w:val="0"/>
      <w:marTop w:val="0"/>
      <w:marBottom w:val="0"/>
      <w:divBdr>
        <w:top w:val="none" w:sz="0" w:space="0" w:color="auto"/>
        <w:left w:val="none" w:sz="0" w:space="0" w:color="auto"/>
        <w:bottom w:val="none" w:sz="0" w:space="0" w:color="auto"/>
        <w:right w:val="none" w:sz="0" w:space="0" w:color="auto"/>
      </w:divBdr>
    </w:div>
    <w:div w:id="1201164970">
      <w:bodyDiv w:val="1"/>
      <w:marLeft w:val="0"/>
      <w:marRight w:val="0"/>
      <w:marTop w:val="0"/>
      <w:marBottom w:val="0"/>
      <w:divBdr>
        <w:top w:val="none" w:sz="0" w:space="0" w:color="auto"/>
        <w:left w:val="none" w:sz="0" w:space="0" w:color="auto"/>
        <w:bottom w:val="none" w:sz="0" w:space="0" w:color="auto"/>
        <w:right w:val="none" w:sz="0" w:space="0" w:color="auto"/>
      </w:divBdr>
    </w:div>
    <w:div w:id="1201360557">
      <w:bodyDiv w:val="1"/>
      <w:marLeft w:val="0"/>
      <w:marRight w:val="0"/>
      <w:marTop w:val="0"/>
      <w:marBottom w:val="0"/>
      <w:divBdr>
        <w:top w:val="none" w:sz="0" w:space="0" w:color="auto"/>
        <w:left w:val="none" w:sz="0" w:space="0" w:color="auto"/>
        <w:bottom w:val="none" w:sz="0" w:space="0" w:color="auto"/>
        <w:right w:val="none" w:sz="0" w:space="0" w:color="auto"/>
      </w:divBdr>
    </w:div>
    <w:div w:id="1201553570">
      <w:bodyDiv w:val="1"/>
      <w:marLeft w:val="0"/>
      <w:marRight w:val="0"/>
      <w:marTop w:val="0"/>
      <w:marBottom w:val="0"/>
      <w:divBdr>
        <w:top w:val="none" w:sz="0" w:space="0" w:color="auto"/>
        <w:left w:val="none" w:sz="0" w:space="0" w:color="auto"/>
        <w:bottom w:val="none" w:sz="0" w:space="0" w:color="auto"/>
        <w:right w:val="none" w:sz="0" w:space="0" w:color="auto"/>
      </w:divBdr>
    </w:div>
    <w:div w:id="1201671102">
      <w:bodyDiv w:val="1"/>
      <w:marLeft w:val="0"/>
      <w:marRight w:val="0"/>
      <w:marTop w:val="0"/>
      <w:marBottom w:val="0"/>
      <w:divBdr>
        <w:top w:val="none" w:sz="0" w:space="0" w:color="auto"/>
        <w:left w:val="none" w:sz="0" w:space="0" w:color="auto"/>
        <w:bottom w:val="none" w:sz="0" w:space="0" w:color="auto"/>
        <w:right w:val="none" w:sz="0" w:space="0" w:color="auto"/>
      </w:divBdr>
    </w:div>
    <w:div w:id="1202092007">
      <w:bodyDiv w:val="1"/>
      <w:marLeft w:val="0"/>
      <w:marRight w:val="0"/>
      <w:marTop w:val="0"/>
      <w:marBottom w:val="0"/>
      <w:divBdr>
        <w:top w:val="none" w:sz="0" w:space="0" w:color="auto"/>
        <w:left w:val="none" w:sz="0" w:space="0" w:color="auto"/>
        <w:bottom w:val="none" w:sz="0" w:space="0" w:color="auto"/>
        <w:right w:val="none" w:sz="0" w:space="0" w:color="auto"/>
      </w:divBdr>
    </w:div>
    <w:div w:id="1202279169">
      <w:bodyDiv w:val="1"/>
      <w:marLeft w:val="0"/>
      <w:marRight w:val="0"/>
      <w:marTop w:val="0"/>
      <w:marBottom w:val="0"/>
      <w:divBdr>
        <w:top w:val="none" w:sz="0" w:space="0" w:color="auto"/>
        <w:left w:val="none" w:sz="0" w:space="0" w:color="auto"/>
        <w:bottom w:val="none" w:sz="0" w:space="0" w:color="auto"/>
        <w:right w:val="none" w:sz="0" w:space="0" w:color="auto"/>
      </w:divBdr>
    </w:div>
    <w:div w:id="1202326387">
      <w:bodyDiv w:val="1"/>
      <w:marLeft w:val="0"/>
      <w:marRight w:val="0"/>
      <w:marTop w:val="0"/>
      <w:marBottom w:val="0"/>
      <w:divBdr>
        <w:top w:val="none" w:sz="0" w:space="0" w:color="auto"/>
        <w:left w:val="none" w:sz="0" w:space="0" w:color="auto"/>
        <w:bottom w:val="none" w:sz="0" w:space="0" w:color="auto"/>
        <w:right w:val="none" w:sz="0" w:space="0" w:color="auto"/>
      </w:divBdr>
    </w:div>
    <w:div w:id="1202397137">
      <w:bodyDiv w:val="1"/>
      <w:marLeft w:val="0"/>
      <w:marRight w:val="0"/>
      <w:marTop w:val="0"/>
      <w:marBottom w:val="0"/>
      <w:divBdr>
        <w:top w:val="none" w:sz="0" w:space="0" w:color="auto"/>
        <w:left w:val="none" w:sz="0" w:space="0" w:color="auto"/>
        <w:bottom w:val="none" w:sz="0" w:space="0" w:color="auto"/>
        <w:right w:val="none" w:sz="0" w:space="0" w:color="auto"/>
      </w:divBdr>
    </w:div>
    <w:div w:id="1202521953">
      <w:bodyDiv w:val="1"/>
      <w:marLeft w:val="0"/>
      <w:marRight w:val="0"/>
      <w:marTop w:val="0"/>
      <w:marBottom w:val="0"/>
      <w:divBdr>
        <w:top w:val="none" w:sz="0" w:space="0" w:color="auto"/>
        <w:left w:val="none" w:sz="0" w:space="0" w:color="auto"/>
        <w:bottom w:val="none" w:sz="0" w:space="0" w:color="auto"/>
        <w:right w:val="none" w:sz="0" w:space="0" w:color="auto"/>
      </w:divBdr>
    </w:div>
    <w:div w:id="1202522580">
      <w:bodyDiv w:val="1"/>
      <w:marLeft w:val="0"/>
      <w:marRight w:val="0"/>
      <w:marTop w:val="0"/>
      <w:marBottom w:val="0"/>
      <w:divBdr>
        <w:top w:val="none" w:sz="0" w:space="0" w:color="auto"/>
        <w:left w:val="none" w:sz="0" w:space="0" w:color="auto"/>
        <w:bottom w:val="none" w:sz="0" w:space="0" w:color="auto"/>
        <w:right w:val="none" w:sz="0" w:space="0" w:color="auto"/>
      </w:divBdr>
    </w:div>
    <w:div w:id="1202590690">
      <w:bodyDiv w:val="1"/>
      <w:marLeft w:val="0"/>
      <w:marRight w:val="0"/>
      <w:marTop w:val="0"/>
      <w:marBottom w:val="0"/>
      <w:divBdr>
        <w:top w:val="none" w:sz="0" w:space="0" w:color="auto"/>
        <w:left w:val="none" w:sz="0" w:space="0" w:color="auto"/>
        <w:bottom w:val="none" w:sz="0" w:space="0" w:color="auto"/>
        <w:right w:val="none" w:sz="0" w:space="0" w:color="auto"/>
      </w:divBdr>
    </w:div>
    <w:div w:id="1202593049">
      <w:bodyDiv w:val="1"/>
      <w:marLeft w:val="0"/>
      <w:marRight w:val="0"/>
      <w:marTop w:val="0"/>
      <w:marBottom w:val="0"/>
      <w:divBdr>
        <w:top w:val="none" w:sz="0" w:space="0" w:color="auto"/>
        <w:left w:val="none" w:sz="0" w:space="0" w:color="auto"/>
        <w:bottom w:val="none" w:sz="0" w:space="0" w:color="auto"/>
        <w:right w:val="none" w:sz="0" w:space="0" w:color="auto"/>
      </w:divBdr>
    </w:div>
    <w:div w:id="1203057092">
      <w:bodyDiv w:val="1"/>
      <w:marLeft w:val="0"/>
      <w:marRight w:val="0"/>
      <w:marTop w:val="0"/>
      <w:marBottom w:val="0"/>
      <w:divBdr>
        <w:top w:val="none" w:sz="0" w:space="0" w:color="auto"/>
        <w:left w:val="none" w:sz="0" w:space="0" w:color="auto"/>
        <w:bottom w:val="none" w:sz="0" w:space="0" w:color="auto"/>
        <w:right w:val="none" w:sz="0" w:space="0" w:color="auto"/>
      </w:divBdr>
    </w:div>
    <w:div w:id="1203176175">
      <w:bodyDiv w:val="1"/>
      <w:marLeft w:val="0"/>
      <w:marRight w:val="0"/>
      <w:marTop w:val="0"/>
      <w:marBottom w:val="0"/>
      <w:divBdr>
        <w:top w:val="none" w:sz="0" w:space="0" w:color="auto"/>
        <w:left w:val="none" w:sz="0" w:space="0" w:color="auto"/>
        <w:bottom w:val="none" w:sz="0" w:space="0" w:color="auto"/>
        <w:right w:val="none" w:sz="0" w:space="0" w:color="auto"/>
      </w:divBdr>
    </w:div>
    <w:div w:id="1203327537">
      <w:bodyDiv w:val="1"/>
      <w:marLeft w:val="0"/>
      <w:marRight w:val="0"/>
      <w:marTop w:val="0"/>
      <w:marBottom w:val="0"/>
      <w:divBdr>
        <w:top w:val="none" w:sz="0" w:space="0" w:color="auto"/>
        <w:left w:val="none" w:sz="0" w:space="0" w:color="auto"/>
        <w:bottom w:val="none" w:sz="0" w:space="0" w:color="auto"/>
        <w:right w:val="none" w:sz="0" w:space="0" w:color="auto"/>
      </w:divBdr>
    </w:div>
    <w:div w:id="1203399077">
      <w:bodyDiv w:val="1"/>
      <w:marLeft w:val="0"/>
      <w:marRight w:val="0"/>
      <w:marTop w:val="0"/>
      <w:marBottom w:val="0"/>
      <w:divBdr>
        <w:top w:val="none" w:sz="0" w:space="0" w:color="auto"/>
        <w:left w:val="none" w:sz="0" w:space="0" w:color="auto"/>
        <w:bottom w:val="none" w:sz="0" w:space="0" w:color="auto"/>
        <w:right w:val="none" w:sz="0" w:space="0" w:color="auto"/>
      </w:divBdr>
    </w:div>
    <w:div w:id="1203598303">
      <w:bodyDiv w:val="1"/>
      <w:marLeft w:val="0"/>
      <w:marRight w:val="0"/>
      <w:marTop w:val="0"/>
      <w:marBottom w:val="0"/>
      <w:divBdr>
        <w:top w:val="none" w:sz="0" w:space="0" w:color="auto"/>
        <w:left w:val="none" w:sz="0" w:space="0" w:color="auto"/>
        <w:bottom w:val="none" w:sz="0" w:space="0" w:color="auto"/>
        <w:right w:val="none" w:sz="0" w:space="0" w:color="auto"/>
      </w:divBdr>
    </w:div>
    <w:div w:id="1203639984">
      <w:bodyDiv w:val="1"/>
      <w:marLeft w:val="0"/>
      <w:marRight w:val="0"/>
      <w:marTop w:val="0"/>
      <w:marBottom w:val="0"/>
      <w:divBdr>
        <w:top w:val="none" w:sz="0" w:space="0" w:color="auto"/>
        <w:left w:val="none" w:sz="0" w:space="0" w:color="auto"/>
        <w:bottom w:val="none" w:sz="0" w:space="0" w:color="auto"/>
        <w:right w:val="none" w:sz="0" w:space="0" w:color="auto"/>
      </w:divBdr>
    </w:div>
    <w:div w:id="1203711852">
      <w:bodyDiv w:val="1"/>
      <w:marLeft w:val="0"/>
      <w:marRight w:val="0"/>
      <w:marTop w:val="0"/>
      <w:marBottom w:val="0"/>
      <w:divBdr>
        <w:top w:val="none" w:sz="0" w:space="0" w:color="auto"/>
        <w:left w:val="none" w:sz="0" w:space="0" w:color="auto"/>
        <w:bottom w:val="none" w:sz="0" w:space="0" w:color="auto"/>
        <w:right w:val="none" w:sz="0" w:space="0" w:color="auto"/>
      </w:divBdr>
    </w:div>
    <w:div w:id="1203785686">
      <w:bodyDiv w:val="1"/>
      <w:marLeft w:val="0"/>
      <w:marRight w:val="0"/>
      <w:marTop w:val="0"/>
      <w:marBottom w:val="0"/>
      <w:divBdr>
        <w:top w:val="none" w:sz="0" w:space="0" w:color="auto"/>
        <w:left w:val="none" w:sz="0" w:space="0" w:color="auto"/>
        <w:bottom w:val="none" w:sz="0" w:space="0" w:color="auto"/>
        <w:right w:val="none" w:sz="0" w:space="0" w:color="auto"/>
      </w:divBdr>
    </w:div>
    <w:div w:id="1203791696">
      <w:bodyDiv w:val="1"/>
      <w:marLeft w:val="0"/>
      <w:marRight w:val="0"/>
      <w:marTop w:val="0"/>
      <w:marBottom w:val="0"/>
      <w:divBdr>
        <w:top w:val="none" w:sz="0" w:space="0" w:color="auto"/>
        <w:left w:val="none" w:sz="0" w:space="0" w:color="auto"/>
        <w:bottom w:val="none" w:sz="0" w:space="0" w:color="auto"/>
        <w:right w:val="none" w:sz="0" w:space="0" w:color="auto"/>
      </w:divBdr>
    </w:div>
    <w:div w:id="1203862618">
      <w:bodyDiv w:val="1"/>
      <w:marLeft w:val="0"/>
      <w:marRight w:val="0"/>
      <w:marTop w:val="0"/>
      <w:marBottom w:val="0"/>
      <w:divBdr>
        <w:top w:val="none" w:sz="0" w:space="0" w:color="auto"/>
        <w:left w:val="none" w:sz="0" w:space="0" w:color="auto"/>
        <w:bottom w:val="none" w:sz="0" w:space="0" w:color="auto"/>
        <w:right w:val="none" w:sz="0" w:space="0" w:color="auto"/>
      </w:divBdr>
    </w:div>
    <w:div w:id="1203904901">
      <w:bodyDiv w:val="1"/>
      <w:marLeft w:val="0"/>
      <w:marRight w:val="0"/>
      <w:marTop w:val="0"/>
      <w:marBottom w:val="0"/>
      <w:divBdr>
        <w:top w:val="none" w:sz="0" w:space="0" w:color="auto"/>
        <w:left w:val="none" w:sz="0" w:space="0" w:color="auto"/>
        <w:bottom w:val="none" w:sz="0" w:space="0" w:color="auto"/>
        <w:right w:val="none" w:sz="0" w:space="0" w:color="auto"/>
      </w:divBdr>
    </w:div>
    <w:div w:id="1203909582">
      <w:bodyDiv w:val="1"/>
      <w:marLeft w:val="0"/>
      <w:marRight w:val="0"/>
      <w:marTop w:val="0"/>
      <w:marBottom w:val="0"/>
      <w:divBdr>
        <w:top w:val="none" w:sz="0" w:space="0" w:color="auto"/>
        <w:left w:val="none" w:sz="0" w:space="0" w:color="auto"/>
        <w:bottom w:val="none" w:sz="0" w:space="0" w:color="auto"/>
        <w:right w:val="none" w:sz="0" w:space="0" w:color="auto"/>
      </w:divBdr>
    </w:div>
    <w:div w:id="1204056123">
      <w:bodyDiv w:val="1"/>
      <w:marLeft w:val="0"/>
      <w:marRight w:val="0"/>
      <w:marTop w:val="0"/>
      <w:marBottom w:val="0"/>
      <w:divBdr>
        <w:top w:val="none" w:sz="0" w:space="0" w:color="auto"/>
        <w:left w:val="none" w:sz="0" w:space="0" w:color="auto"/>
        <w:bottom w:val="none" w:sz="0" w:space="0" w:color="auto"/>
        <w:right w:val="none" w:sz="0" w:space="0" w:color="auto"/>
      </w:divBdr>
    </w:div>
    <w:div w:id="1204058935">
      <w:bodyDiv w:val="1"/>
      <w:marLeft w:val="0"/>
      <w:marRight w:val="0"/>
      <w:marTop w:val="0"/>
      <w:marBottom w:val="0"/>
      <w:divBdr>
        <w:top w:val="none" w:sz="0" w:space="0" w:color="auto"/>
        <w:left w:val="none" w:sz="0" w:space="0" w:color="auto"/>
        <w:bottom w:val="none" w:sz="0" w:space="0" w:color="auto"/>
        <w:right w:val="none" w:sz="0" w:space="0" w:color="auto"/>
      </w:divBdr>
    </w:div>
    <w:div w:id="1204245194">
      <w:bodyDiv w:val="1"/>
      <w:marLeft w:val="0"/>
      <w:marRight w:val="0"/>
      <w:marTop w:val="0"/>
      <w:marBottom w:val="0"/>
      <w:divBdr>
        <w:top w:val="none" w:sz="0" w:space="0" w:color="auto"/>
        <w:left w:val="none" w:sz="0" w:space="0" w:color="auto"/>
        <w:bottom w:val="none" w:sz="0" w:space="0" w:color="auto"/>
        <w:right w:val="none" w:sz="0" w:space="0" w:color="auto"/>
      </w:divBdr>
    </w:div>
    <w:div w:id="1204245326">
      <w:bodyDiv w:val="1"/>
      <w:marLeft w:val="0"/>
      <w:marRight w:val="0"/>
      <w:marTop w:val="0"/>
      <w:marBottom w:val="0"/>
      <w:divBdr>
        <w:top w:val="none" w:sz="0" w:space="0" w:color="auto"/>
        <w:left w:val="none" w:sz="0" w:space="0" w:color="auto"/>
        <w:bottom w:val="none" w:sz="0" w:space="0" w:color="auto"/>
        <w:right w:val="none" w:sz="0" w:space="0" w:color="auto"/>
      </w:divBdr>
    </w:div>
    <w:div w:id="1204248729">
      <w:bodyDiv w:val="1"/>
      <w:marLeft w:val="0"/>
      <w:marRight w:val="0"/>
      <w:marTop w:val="0"/>
      <w:marBottom w:val="0"/>
      <w:divBdr>
        <w:top w:val="none" w:sz="0" w:space="0" w:color="auto"/>
        <w:left w:val="none" w:sz="0" w:space="0" w:color="auto"/>
        <w:bottom w:val="none" w:sz="0" w:space="0" w:color="auto"/>
        <w:right w:val="none" w:sz="0" w:space="0" w:color="auto"/>
      </w:divBdr>
    </w:div>
    <w:div w:id="1204319830">
      <w:bodyDiv w:val="1"/>
      <w:marLeft w:val="0"/>
      <w:marRight w:val="0"/>
      <w:marTop w:val="0"/>
      <w:marBottom w:val="0"/>
      <w:divBdr>
        <w:top w:val="none" w:sz="0" w:space="0" w:color="auto"/>
        <w:left w:val="none" w:sz="0" w:space="0" w:color="auto"/>
        <w:bottom w:val="none" w:sz="0" w:space="0" w:color="auto"/>
        <w:right w:val="none" w:sz="0" w:space="0" w:color="auto"/>
      </w:divBdr>
    </w:div>
    <w:div w:id="1204445433">
      <w:bodyDiv w:val="1"/>
      <w:marLeft w:val="0"/>
      <w:marRight w:val="0"/>
      <w:marTop w:val="0"/>
      <w:marBottom w:val="0"/>
      <w:divBdr>
        <w:top w:val="none" w:sz="0" w:space="0" w:color="auto"/>
        <w:left w:val="none" w:sz="0" w:space="0" w:color="auto"/>
        <w:bottom w:val="none" w:sz="0" w:space="0" w:color="auto"/>
        <w:right w:val="none" w:sz="0" w:space="0" w:color="auto"/>
      </w:divBdr>
    </w:div>
    <w:div w:id="1204714046">
      <w:bodyDiv w:val="1"/>
      <w:marLeft w:val="0"/>
      <w:marRight w:val="0"/>
      <w:marTop w:val="0"/>
      <w:marBottom w:val="0"/>
      <w:divBdr>
        <w:top w:val="none" w:sz="0" w:space="0" w:color="auto"/>
        <w:left w:val="none" w:sz="0" w:space="0" w:color="auto"/>
        <w:bottom w:val="none" w:sz="0" w:space="0" w:color="auto"/>
        <w:right w:val="none" w:sz="0" w:space="0" w:color="auto"/>
      </w:divBdr>
    </w:div>
    <w:div w:id="1204902737">
      <w:bodyDiv w:val="1"/>
      <w:marLeft w:val="0"/>
      <w:marRight w:val="0"/>
      <w:marTop w:val="0"/>
      <w:marBottom w:val="0"/>
      <w:divBdr>
        <w:top w:val="none" w:sz="0" w:space="0" w:color="auto"/>
        <w:left w:val="none" w:sz="0" w:space="0" w:color="auto"/>
        <w:bottom w:val="none" w:sz="0" w:space="0" w:color="auto"/>
        <w:right w:val="none" w:sz="0" w:space="0" w:color="auto"/>
      </w:divBdr>
    </w:div>
    <w:div w:id="1205408970">
      <w:bodyDiv w:val="1"/>
      <w:marLeft w:val="0"/>
      <w:marRight w:val="0"/>
      <w:marTop w:val="0"/>
      <w:marBottom w:val="0"/>
      <w:divBdr>
        <w:top w:val="none" w:sz="0" w:space="0" w:color="auto"/>
        <w:left w:val="none" w:sz="0" w:space="0" w:color="auto"/>
        <w:bottom w:val="none" w:sz="0" w:space="0" w:color="auto"/>
        <w:right w:val="none" w:sz="0" w:space="0" w:color="auto"/>
      </w:divBdr>
    </w:div>
    <w:div w:id="1205751041">
      <w:bodyDiv w:val="1"/>
      <w:marLeft w:val="0"/>
      <w:marRight w:val="0"/>
      <w:marTop w:val="0"/>
      <w:marBottom w:val="0"/>
      <w:divBdr>
        <w:top w:val="none" w:sz="0" w:space="0" w:color="auto"/>
        <w:left w:val="none" w:sz="0" w:space="0" w:color="auto"/>
        <w:bottom w:val="none" w:sz="0" w:space="0" w:color="auto"/>
        <w:right w:val="none" w:sz="0" w:space="0" w:color="auto"/>
      </w:divBdr>
    </w:div>
    <w:div w:id="1205870313">
      <w:bodyDiv w:val="1"/>
      <w:marLeft w:val="0"/>
      <w:marRight w:val="0"/>
      <w:marTop w:val="0"/>
      <w:marBottom w:val="0"/>
      <w:divBdr>
        <w:top w:val="none" w:sz="0" w:space="0" w:color="auto"/>
        <w:left w:val="none" w:sz="0" w:space="0" w:color="auto"/>
        <w:bottom w:val="none" w:sz="0" w:space="0" w:color="auto"/>
        <w:right w:val="none" w:sz="0" w:space="0" w:color="auto"/>
      </w:divBdr>
    </w:div>
    <w:div w:id="1206063590">
      <w:bodyDiv w:val="1"/>
      <w:marLeft w:val="0"/>
      <w:marRight w:val="0"/>
      <w:marTop w:val="0"/>
      <w:marBottom w:val="0"/>
      <w:divBdr>
        <w:top w:val="none" w:sz="0" w:space="0" w:color="auto"/>
        <w:left w:val="none" w:sz="0" w:space="0" w:color="auto"/>
        <w:bottom w:val="none" w:sz="0" w:space="0" w:color="auto"/>
        <w:right w:val="none" w:sz="0" w:space="0" w:color="auto"/>
      </w:divBdr>
    </w:div>
    <w:div w:id="1206068499">
      <w:bodyDiv w:val="1"/>
      <w:marLeft w:val="0"/>
      <w:marRight w:val="0"/>
      <w:marTop w:val="0"/>
      <w:marBottom w:val="0"/>
      <w:divBdr>
        <w:top w:val="none" w:sz="0" w:space="0" w:color="auto"/>
        <w:left w:val="none" w:sz="0" w:space="0" w:color="auto"/>
        <w:bottom w:val="none" w:sz="0" w:space="0" w:color="auto"/>
        <w:right w:val="none" w:sz="0" w:space="0" w:color="auto"/>
      </w:divBdr>
    </w:div>
    <w:div w:id="1206143197">
      <w:bodyDiv w:val="1"/>
      <w:marLeft w:val="0"/>
      <w:marRight w:val="0"/>
      <w:marTop w:val="0"/>
      <w:marBottom w:val="0"/>
      <w:divBdr>
        <w:top w:val="none" w:sz="0" w:space="0" w:color="auto"/>
        <w:left w:val="none" w:sz="0" w:space="0" w:color="auto"/>
        <w:bottom w:val="none" w:sz="0" w:space="0" w:color="auto"/>
        <w:right w:val="none" w:sz="0" w:space="0" w:color="auto"/>
      </w:divBdr>
    </w:div>
    <w:div w:id="1206212497">
      <w:bodyDiv w:val="1"/>
      <w:marLeft w:val="0"/>
      <w:marRight w:val="0"/>
      <w:marTop w:val="0"/>
      <w:marBottom w:val="0"/>
      <w:divBdr>
        <w:top w:val="none" w:sz="0" w:space="0" w:color="auto"/>
        <w:left w:val="none" w:sz="0" w:space="0" w:color="auto"/>
        <w:bottom w:val="none" w:sz="0" w:space="0" w:color="auto"/>
        <w:right w:val="none" w:sz="0" w:space="0" w:color="auto"/>
      </w:divBdr>
    </w:div>
    <w:div w:id="1206213428">
      <w:bodyDiv w:val="1"/>
      <w:marLeft w:val="0"/>
      <w:marRight w:val="0"/>
      <w:marTop w:val="0"/>
      <w:marBottom w:val="0"/>
      <w:divBdr>
        <w:top w:val="none" w:sz="0" w:space="0" w:color="auto"/>
        <w:left w:val="none" w:sz="0" w:space="0" w:color="auto"/>
        <w:bottom w:val="none" w:sz="0" w:space="0" w:color="auto"/>
        <w:right w:val="none" w:sz="0" w:space="0" w:color="auto"/>
      </w:divBdr>
    </w:div>
    <w:div w:id="1206216008">
      <w:bodyDiv w:val="1"/>
      <w:marLeft w:val="0"/>
      <w:marRight w:val="0"/>
      <w:marTop w:val="0"/>
      <w:marBottom w:val="0"/>
      <w:divBdr>
        <w:top w:val="none" w:sz="0" w:space="0" w:color="auto"/>
        <w:left w:val="none" w:sz="0" w:space="0" w:color="auto"/>
        <w:bottom w:val="none" w:sz="0" w:space="0" w:color="auto"/>
        <w:right w:val="none" w:sz="0" w:space="0" w:color="auto"/>
      </w:divBdr>
    </w:div>
    <w:div w:id="1206260292">
      <w:bodyDiv w:val="1"/>
      <w:marLeft w:val="0"/>
      <w:marRight w:val="0"/>
      <w:marTop w:val="0"/>
      <w:marBottom w:val="0"/>
      <w:divBdr>
        <w:top w:val="none" w:sz="0" w:space="0" w:color="auto"/>
        <w:left w:val="none" w:sz="0" w:space="0" w:color="auto"/>
        <w:bottom w:val="none" w:sz="0" w:space="0" w:color="auto"/>
        <w:right w:val="none" w:sz="0" w:space="0" w:color="auto"/>
      </w:divBdr>
    </w:div>
    <w:div w:id="1206335013">
      <w:bodyDiv w:val="1"/>
      <w:marLeft w:val="0"/>
      <w:marRight w:val="0"/>
      <w:marTop w:val="0"/>
      <w:marBottom w:val="0"/>
      <w:divBdr>
        <w:top w:val="none" w:sz="0" w:space="0" w:color="auto"/>
        <w:left w:val="none" w:sz="0" w:space="0" w:color="auto"/>
        <w:bottom w:val="none" w:sz="0" w:space="0" w:color="auto"/>
        <w:right w:val="none" w:sz="0" w:space="0" w:color="auto"/>
      </w:divBdr>
    </w:div>
    <w:div w:id="1206336613">
      <w:bodyDiv w:val="1"/>
      <w:marLeft w:val="0"/>
      <w:marRight w:val="0"/>
      <w:marTop w:val="0"/>
      <w:marBottom w:val="0"/>
      <w:divBdr>
        <w:top w:val="none" w:sz="0" w:space="0" w:color="auto"/>
        <w:left w:val="none" w:sz="0" w:space="0" w:color="auto"/>
        <w:bottom w:val="none" w:sz="0" w:space="0" w:color="auto"/>
        <w:right w:val="none" w:sz="0" w:space="0" w:color="auto"/>
      </w:divBdr>
    </w:div>
    <w:div w:id="1206528107">
      <w:bodyDiv w:val="1"/>
      <w:marLeft w:val="0"/>
      <w:marRight w:val="0"/>
      <w:marTop w:val="0"/>
      <w:marBottom w:val="0"/>
      <w:divBdr>
        <w:top w:val="none" w:sz="0" w:space="0" w:color="auto"/>
        <w:left w:val="none" w:sz="0" w:space="0" w:color="auto"/>
        <w:bottom w:val="none" w:sz="0" w:space="0" w:color="auto"/>
        <w:right w:val="none" w:sz="0" w:space="0" w:color="auto"/>
      </w:divBdr>
    </w:div>
    <w:div w:id="1206604206">
      <w:bodyDiv w:val="1"/>
      <w:marLeft w:val="0"/>
      <w:marRight w:val="0"/>
      <w:marTop w:val="0"/>
      <w:marBottom w:val="0"/>
      <w:divBdr>
        <w:top w:val="none" w:sz="0" w:space="0" w:color="auto"/>
        <w:left w:val="none" w:sz="0" w:space="0" w:color="auto"/>
        <w:bottom w:val="none" w:sz="0" w:space="0" w:color="auto"/>
        <w:right w:val="none" w:sz="0" w:space="0" w:color="auto"/>
      </w:divBdr>
    </w:div>
    <w:div w:id="1206673079">
      <w:bodyDiv w:val="1"/>
      <w:marLeft w:val="0"/>
      <w:marRight w:val="0"/>
      <w:marTop w:val="0"/>
      <w:marBottom w:val="0"/>
      <w:divBdr>
        <w:top w:val="none" w:sz="0" w:space="0" w:color="auto"/>
        <w:left w:val="none" w:sz="0" w:space="0" w:color="auto"/>
        <w:bottom w:val="none" w:sz="0" w:space="0" w:color="auto"/>
        <w:right w:val="none" w:sz="0" w:space="0" w:color="auto"/>
      </w:divBdr>
    </w:div>
    <w:div w:id="1206790795">
      <w:bodyDiv w:val="1"/>
      <w:marLeft w:val="0"/>
      <w:marRight w:val="0"/>
      <w:marTop w:val="0"/>
      <w:marBottom w:val="0"/>
      <w:divBdr>
        <w:top w:val="none" w:sz="0" w:space="0" w:color="auto"/>
        <w:left w:val="none" w:sz="0" w:space="0" w:color="auto"/>
        <w:bottom w:val="none" w:sz="0" w:space="0" w:color="auto"/>
        <w:right w:val="none" w:sz="0" w:space="0" w:color="auto"/>
      </w:divBdr>
    </w:div>
    <w:div w:id="1206943558">
      <w:bodyDiv w:val="1"/>
      <w:marLeft w:val="0"/>
      <w:marRight w:val="0"/>
      <w:marTop w:val="0"/>
      <w:marBottom w:val="0"/>
      <w:divBdr>
        <w:top w:val="none" w:sz="0" w:space="0" w:color="auto"/>
        <w:left w:val="none" w:sz="0" w:space="0" w:color="auto"/>
        <w:bottom w:val="none" w:sz="0" w:space="0" w:color="auto"/>
        <w:right w:val="none" w:sz="0" w:space="0" w:color="auto"/>
      </w:divBdr>
    </w:div>
    <w:div w:id="1207060279">
      <w:bodyDiv w:val="1"/>
      <w:marLeft w:val="0"/>
      <w:marRight w:val="0"/>
      <w:marTop w:val="0"/>
      <w:marBottom w:val="0"/>
      <w:divBdr>
        <w:top w:val="none" w:sz="0" w:space="0" w:color="auto"/>
        <w:left w:val="none" w:sz="0" w:space="0" w:color="auto"/>
        <w:bottom w:val="none" w:sz="0" w:space="0" w:color="auto"/>
        <w:right w:val="none" w:sz="0" w:space="0" w:color="auto"/>
      </w:divBdr>
    </w:div>
    <w:div w:id="1207261249">
      <w:bodyDiv w:val="1"/>
      <w:marLeft w:val="0"/>
      <w:marRight w:val="0"/>
      <w:marTop w:val="0"/>
      <w:marBottom w:val="0"/>
      <w:divBdr>
        <w:top w:val="none" w:sz="0" w:space="0" w:color="auto"/>
        <w:left w:val="none" w:sz="0" w:space="0" w:color="auto"/>
        <w:bottom w:val="none" w:sz="0" w:space="0" w:color="auto"/>
        <w:right w:val="none" w:sz="0" w:space="0" w:color="auto"/>
      </w:divBdr>
    </w:div>
    <w:div w:id="1207370353">
      <w:bodyDiv w:val="1"/>
      <w:marLeft w:val="0"/>
      <w:marRight w:val="0"/>
      <w:marTop w:val="0"/>
      <w:marBottom w:val="0"/>
      <w:divBdr>
        <w:top w:val="none" w:sz="0" w:space="0" w:color="auto"/>
        <w:left w:val="none" w:sz="0" w:space="0" w:color="auto"/>
        <w:bottom w:val="none" w:sz="0" w:space="0" w:color="auto"/>
        <w:right w:val="none" w:sz="0" w:space="0" w:color="auto"/>
      </w:divBdr>
    </w:div>
    <w:div w:id="1207452116">
      <w:bodyDiv w:val="1"/>
      <w:marLeft w:val="0"/>
      <w:marRight w:val="0"/>
      <w:marTop w:val="0"/>
      <w:marBottom w:val="0"/>
      <w:divBdr>
        <w:top w:val="none" w:sz="0" w:space="0" w:color="auto"/>
        <w:left w:val="none" w:sz="0" w:space="0" w:color="auto"/>
        <w:bottom w:val="none" w:sz="0" w:space="0" w:color="auto"/>
        <w:right w:val="none" w:sz="0" w:space="0" w:color="auto"/>
      </w:divBdr>
    </w:div>
    <w:div w:id="1207714256">
      <w:bodyDiv w:val="1"/>
      <w:marLeft w:val="0"/>
      <w:marRight w:val="0"/>
      <w:marTop w:val="0"/>
      <w:marBottom w:val="0"/>
      <w:divBdr>
        <w:top w:val="none" w:sz="0" w:space="0" w:color="auto"/>
        <w:left w:val="none" w:sz="0" w:space="0" w:color="auto"/>
        <w:bottom w:val="none" w:sz="0" w:space="0" w:color="auto"/>
        <w:right w:val="none" w:sz="0" w:space="0" w:color="auto"/>
      </w:divBdr>
    </w:div>
    <w:div w:id="1207792188">
      <w:bodyDiv w:val="1"/>
      <w:marLeft w:val="0"/>
      <w:marRight w:val="0"/>
      <w:marTop w:val="0"/>
      <w:marBottom w:val="0"/>
      <w:divBdr>
        <w:top w:val="none" w:sz="0" w:space="0" w:color="auto"/>
        <w:left w:val="none" w:sz="0" w:space="0" w:color="auto"/>
        <w:bottom w:val="none" w:sz="0" w:space="0" w:color="auto"/>
        <w:right w:val="none" w:sz="0" w:space="0" w:color="auto"/>
      </w:divBdr>
    </w:div>
    <w:div w:id="1207840382">
      <w:bodyDiv w:val="1"/>
      <w:marLeft w:val="0"/>
      <w:marRight w:val="0"/>
      <w:marTop w:val="0"/>
      <w:marBottom w:val="0"/>
      <w:divBdr>
        <w:top w:val="none" w:sz="0" w:space="0" w:color="auto"/>
        <w:left w:val="none" w:sz="0" w:space="0" w:color="auto"/>
        <w:bottom w:val="none" w:sz="0" w:space="0" w:color="auto"/>
        <w:right w:val="none" w:sz="0" w:space="0" w:color="auto"/>
      </w:divBdr>
    </w:div>
    <w:div w:id="1208176457">
      <w:bodyDiv w:val="1"/>
      <w:marLeft w:val="0"/>
      <w:marRight w:val="0"/>
      <w:marTop w:val="0"/>
      <w:marBottom w:val="0"/>
      <w:divBdr>
        <w:top w:val="none" w:sz="0" w:space="0" w:color="auto"/>
        <w:left w:val="none" w:sz="0" w:space="0" w:color="auto"/>
        <w:bottom w:val="none" w:sz="0" w:space="0" w:color="auto"/>
        <w:right w:val="none" w:sz="0" w:space="0" w:color="auto"/>
      </w:divBdr>
    </w:div>
    <w:div w:id="1208254181">
      <w:bodyDiv w:val="1"/>
      <w:marLeft w:val="0"/>
      <w:marRight w:val="0"/>
      <w:marTop w:val="0"/>
      <w:marBottom w:val="0"/>
      <w:divBdr>
        <w:top w:val="none" w:sz="0" w:space="0" w:color="auto"/>
        <w:left w:val="none" w:sz="0" w:space="0" w:color="auto"/>
        <w:bottom w:val="none" w:sz="0" w:space="0" w:color="auto"/>
        <w:right w:val="none" w:sz="0" w:space="0" w:color="auto"/>
      </w:divBdr>
    </w:div>
    <w:div w:id="1208418634">
      <w:bodyDiv w:val="1"/>
      <w:marLeft w:val="0"/>
      <w:marRight w:val="0"/>
      <w:marTop w:val="0"/>
      <w:marBottom w:val="0"/>
      <w:divBdr>
        <w:top w:val="none" w:sz="0" w:space="0" w:color="auto"/>
        <w:left w:val="none" w:sz="0" w:space="0" w:color="auto"/>
        <w:bottom w:val="none" w:sz="0" w:space="0" w:color="auto"/>
        <w:right w:val="none" w:sz="0" w:space="0" w:color="auto"/>
      </w:divBdr>
    </w:div>
    <w:div w:id="1208562410">
      <w:bodyDiv w:val="1"/>
      <w:marLeft w:val="0"/>
      <w:marRight w:val="0"/>
      <w:marTop w:val="0"/>
      <w:marBottom w:val="0"/>
      <w:divBdr>
        <w:top w:val="none" w:sz="0" w:space="0" w:color="auto"/>
        <w:left w:val="none" w:sz="0" w:space="0" w:color="auto"/>
        <w:bottom w:val="none" w:sz="0" w:space="0" w:color="auto"/>
        <w:right w:val="none" w:sz="0" w:space="0" w:color="auto"/>
      </w:divBdr>
    </w:div>
    <w:div w:id="1208568024">
      <w:bodyDiv w:val="1"/>
      <w:marLeft w:val="0"/>
      <w:marRight w:val="0"/>
      <w:marTop w:val="0"/>
      <w:marBottom w:val="0"/>
      <w:divBdr>
        <w:top w:val="none" w:sz="0" w:space="0" w:color="auto"/>
        <w:left w:val="none" w:sz="0" w:space="0" w:color="auto"/>
        <w:bottom w:val="none" w:sz="0" w:space="0" w:color="auto"/>
        <w:right w:val="none" w:sz="0" w:space="0" w:color="auto"/>
      </w:divBdr>
    </w:div>
    <w:div w:id="1208763244">
      <w:bodyDiv w:val="1"/>
      <w:marLeft w:val="0"/>
      <w:marRight w:val="0"/>
      <w:marTop w:val="0"/>
      <w:marBottom w:val="0"/>
      <w:divBdr>
        <w:top w:val="none" w:sz="0" w:space="0" w:color="auto"/>
        <w:left w:val="none" w:sz="0" w:space="0" w:color="auto"/>
        <w:bottom w:val="none" w:sz="0" w:space="0" w:color="auto"/>
        <w:right w:val="none" w:sz="0" w:space="0" w:color="auto"/>
      </w:divBdr>
    </w:div>
    <w:div w:id="1208880489">
      <w:bodyDiv w:val="1"/>
      <w:marLeft w:val="0"/>
      <w:marRight w:val="0"/>
      <w:marTop w:val="0"/>
      <w:marBottom w:val="0"/>
      <w:divBdr>
        <w:top w:val="none" w:sz="0" w:space="0" w:color="auto"/>
        <w:left w:val="none" w:sz="0" w:space="0" w:color="auto"/>
        <w:bottom w:val="none" w:sz="0" w:space="0" w:color="auto"/>
        <w:right w:val="none" w:sz="0" w:space="0" w:color="auto"/>
      </w:divBdr>
    </w:div>
    <w:div w:id="1208906756">
      <w:bodyDiv w:val="1"/>
      <w:marLeft w:val="0"/>
      <w:marRight w:val="0"/>
      <w:marTop w:val="0"/>
      <w:marBottom w:val="0"/>
      <w:divBdr>
        <w:top w:val="none" w:sz="0" w:space="0" w:color="auto"/>
        <w:left w:val="none" w:sz="0" w:space="0" w:color="auto"/>
        <w:bottom w:val="none" w:sz="0" w:space="0" w:color="auto"/>
        <w:right w:val="none" w:sz="0" w:space="0" w:color="auto"/>
      </w:divBdr>
    </w:div>
    <w:div w:id="1208908082">
      <w:bodyDiv w:val="1"/>
      <w:marLeft w:val="0"/>
      <w:marRight w:val="0"/>
      <w:marTop w:val="0"/>
      <w:marBottom w:val="0"/>
      <w:divBdr>
        <w:top w:val="none" w:sz="0" w:space="0" w:color="auto"/>
        <w:left w:val="none" w:sz="0" w:space="0" w:color="auto"/>
        <w:bottom w:val="none" w:sz="0" w:space="0" w:color="auto"/>
        <w:right w:val="none" w:sz="0" w:space="0" w:color="auto"/>
      </w:divBdr>
    </w:div>
    <w:div w:id="1209024968">
      <w:bodyDiv w:val="1"/>
      <w:marLeft w:val="0"/>
      <w:marRight w:val="0"/>
      <w:marTop w:val="0"/>
      <w:marBottom w:val="0"/>
      <w:divBdr>
        <w:top w:val="none" w:sz="0" w:space="0" w:color="auto"/>
        <w:left w:val="none" w:sz="0" w:space="0" w:color="auto"/>
        <w:bottom w:val="none" w:sz="0" w:space="0" w:color="auto"/>
        <w:right w:val="none" w:sz="0" w:space="0" w:color="auto"/>
      </w:divBdr>
    </w:div>
    <w:div w:id="1209026043">
      <w:bodyDiv w:val="1"/>
      <w:marLeft w:val="0"/>
      <w:marRight w:val="0"/>
      <w:marTop w:val="0"/>
      <w:marBottom w:val="0"/>
      <w:divBdr>
        <w:top w:val="none" w:sz="0" w:space="0" w:color="auto"/>
        <w:left w:val="none" w:sz="0" w:space="0" w:color="auto"/>
        <w:bottom w:val="none" w:sz="0" w:space="0" w:color="auto"/>
        <w:right w:val="none" w:sz="0" w:space="0" w:color="auto"/>
      </w:divBdr>
    </w:div>
    <w:div w:id="1209103634">
      <w:bodyDiv w:val="1"/>
      <w:marLeft w:val="0"/>
      <w:marRight w:val="0"/>
      <w:marTop w:val="0"/>
      <w:marBottom w:val="0"/>
      <w:divBdr>
        <w:top w:val="none" w:sz="0" w:space="0" w:color="auto"/>
        <w:left w:val="none" w:sz="0" w:space="0" w:color="auto"/>
        <w:bottom w:val="none" w:sz="0" w:space="0" w:color="auto"/>
        <w:right w:val="none" w:sz="0" w:space="0" w:color="auto"/>
      </w:divBdr>
    </w:div>
    <w:div w:id="1209299158">
      <w:bodyDiv w:val="1"/>
      <w:marLeft w:val="0"/>
      <w:marRight w:val="0"/>
      <w:marTop w:val="0"/>
      <w:marBottom w:val="0"/>
      <w:divBdr>
        <w:top w:val="none" w:sz="0" w:space="0" w:color="auto"/>
        <w:left w:val="none" w:sz="0" w:space="0" w:color="auto"/>
        <w:bottom w:val="none" w:sz="0" w:space="0" w:color="auto"/>
        <w:right w:val="none" w:sz="0" w:space="0" w:color="auto"/>
      </w:divBdr>
    </w:div>
    <w:div w:id="1209336421">
      <w:bodyDiv w:val="1"/>
      <w:marLeft w:val="0"/>
      <w:marRight w:val="0"/>
      <w:marTop w:val="0"/>
      <w:marBottom w:val="0"/>
      <w:divBdr>
        <w:top w:val="none" w:sz="0" w:space="0" w:color="auto"/>
        <w:left w:val="none" w:sz="0" w:space="0" w:color="auto"/>
        <w:bottom w:val="none" w:sz="0" w:space="0" w:color="auto"/>
        <w:right w:val="none" w:sz="0" w:space="0" w:color="auto"/>
      </w:divBdr>
    </w:div>
    <w:div w:id="1209412541">
      <w:bodyDiv w:val="1"/>
      <w:marLeft w:val="0"/>
      <w:marRight w:val="0"/>
      <w:marTop w:val="0"/>
      <w:marBottom w:val="0"/>
      <w:divBdr>
        <w:top w:val="none" w:sz="0" w:space="0" w:color="auto"/>
        <w:left w:val="none" w:sz="0" w:space="0" w:color="auto"/>
        <w:bottom w:val="none" w:sz="0" w:space="0" w:color="auto"/>
        <w:right w:val="none" w:sz="0" w:space="0" w:color="auto"/>
      </w:divBdr>
    </w:div>
    <w:div w:id="1209488756">
      <w:bodyDiv w:val="1"/>
      <w:marLeft w:val="0"/>
      <w:marRight w:val="0"/>
      <w:marTop w:val="0"/>
      <w:marBottom w:val="0"/>
      <w:divBdr>
        <w:top w:val="none" w:sz="0" w:space="0" w:color="auto"/>
        <w:left w:val="none" w:sz="0" w:space="0" w:color="auto"/>
        <w:bottom w:val="none" w:sz="0" w:space="0" w:color="auto"/>
        <w:right w:val="none" w:sz="0" w:space="0" w:color="auto"/>
      </w:divBdr>
    </w:div>
    <w:div w:id="1209562528">
      <w:bodyDiv w:val="1"/>
      <w:marLeft w:val="0"/>
      <w:marRight w:val="0"/>
      <w:marTop w:val="0"/>
      <w:marBottom w:val="0"/>
      <w:divBdr>
        <w:top w:val="none" w:sz="0" w:space="0" w:color="auto"/>
        <w:left w:val="none" w:sz="0" w:space="0" w:color="auto"/>
        <w:bottom w:val="none" w:sz="0" w:space="0" w:color="auto"/>
        <w:right w:val="none" w:sz="0" w:space="0" w:color="auto"/>
      </w:divBdr>
    </w:div>
    <w:div w:id="1209680757">
      <w:bodyDiv w:val="1"/>
      <w:marLeft w:val="0"/>
      <w:marRight w:val="0"/>
      <w:marTop w:val="0"/>
      <w:marBottom w:val="0"/>
      <w:divBdr>
        <w:top w:val="none" w:sz="0" w:space="0" w:color="auto"/>
        <w:left w:val="none" w:sz="0" w:space="0" w:color="auto"/>
        <w:bottom w:val="none" w:sz="0" w:space="0" w:color="auto"/>
        <w:right w:val="none" w:sz="0" w:space="0" w:color="auto"/>
      </w:divBdr>
    </w:div>
    <w:div w:id="1209689057">
      <w:bodyDiv w:val="1"/>
      <w:marLeft w:val="0"/>
      <w:marRight w:val="0"/>
      <w:marTop w:val="0"/>
      <w:marBottom w:val="0"/>
      <w:divBdr>
        <w:top w:val="none" w:sz="0" w:space="0" w:color="auto"/>
        <w:left w:val="none" w:sz="0" w:space="0" w:color="auto"/>
        <w:bottom w:val="none" w:sz="0" w:space="0" w:color="auto"/>
        <w:right w:val="none" w:sz="0" w:space="0" w:color="auto"/>
      </w:divBdr>
    </w:div>
    <w:div w:id="1209758962">
      <w:bodyDiv w:val="1"/>
      <w:marLeft w:val="0"/>
      <w:marRight w:val="0"/>
      <w:marTop w:val="0"/>
      <w:marBottom w:val="0"/>
      <w:divBdr>
        <w:top w:val="none" w:sz="0" w:space="0" w:color="auto"/>
        <w:left w:val="none" w:sz="0" w:space="0" w:color="auto"/>
        <w:bottom w:val="none" w:sz="0" w:space="0" w:color="auto"/>
        <w:right w:val="none" w:sz="0" w:space="0" w:color="auto"/>
      </w:divBdr>
    </w:div>
    <w:div w:id="1209873130">
      <w:bodyDiv w:val="1"/>
      <w:marLeft w:val="0"/>
      <w:marRight w:val="0"/>
      <w:marTop w:val="0"/>
      <w:marBottom w:val="0"/>
      <w:divBdr>
        <w:top w:val="none" w:sz="0" w:space="0" w:color="auto"/>
        <w:left w:val="none" w:sz="0" w:space="0" w:color="auto"/>
        <w:bottom w:val="none" w:sz="0" w:space="0" w:color="auto"/>
        <w:right w:val="none" w:sz="0" w:space="0" w:color="auto"/>
      </w:divBdr>
    </w:div>
    <w:div w:id="1209875360">
      <w:bodyDiv w:val="1"/>
      <w:marLeft w:val="0"/>
      <w:marRight w:val="0"/>
      <w:marTop w:val="0"/>
      <w:marBottom w:val="0"/>
      <w:divBdr>
        <w:top w:val="none" w:sz="0" w:space="0" w:color="auto"/>
        <w:left w:val="none" w:sz="0" w:space="0" w:color="auto"/>
        <w:bottom w:val="none" w:sz="0" w:space="0" w:color="auto"/>
        <w:right w:val="none" w:sz="0" w:space="0" w:color="auto"/>
      </w:divBdr>
    </w:div>
    <w:div w:id="1209951071">
      <w:bodyDiv w:val="1"/>
      <w:marLeft w:val="0"/>
      <w:marRight w:val="0"/>
      <w:marTop w:val="0"/>
      <w:marBottom w:val="0"/>
      <w:divBdr>
        <w:top w:val="none" w:sz="0" w:space="0" w:color="auto"/>
        <w:left w:val="none" w:sz="0" w:space="0" w:color="auto"/>
        <w:bottom w:val="none" w:sz="0" w:space="0" w:color="auto"/>
        <w:right w:val="none" w:sz="0" w:space="0" w:color="auto"/>
      </w:divBdr>
    </w:div>
    <w:div w:id="1210145902">
      <w:bodyDiv w:val="1"/>
      <w:marLeft w:val="0"/>
      <w:marRight w:val="0"/>
      <w:marTop w:val="0"/>
      <w:marBottom w:val="0"/>
      <w:divBdr>
        <w:top w:val="none" w:sz="0" w:space="0" w:color="auto"/>
        <w:left w:val="none" w:sz="0" w:space="0" w:color="auto"/>
        <w:bottom w:val="none" w:sz="0" w:space="0" w:color="auto"/>
        <w:right w:val="none" w:sz="0" w:space="0" w:color="auto"/>
      </w:divBdr>
    </w:div>
    <w:div w:id="1210146812">
      <w:bodyDiv w:val="1"/>
      <w:marLeft w:val="0"/>
      <w:marRight w:val="0"/>
      <w:marTop w:val="0"/>
      <w:marBottom w:val="0"/>
      <w:divBdr>
        <w:top w:val="none" w:sz="0" w:space="0" w:color="auto"/>
        <w:left w:val="none" w:sz="0" w:space="0" w:color="auto"/>
        <w:bottom w:val="none" w:sz="0" w:space="0" w:color="auto"/>
        <w:right w:val="none" w:sz="0" w:space="0" w:color="auto"/>
      </w:divBdr>
    </w:div>
    <w:div w:id="1210150614">
      <w:bodyDiv w:val="1"/>
      <w:marLeft w:val="0"/>
      <w:marRight w:val="0"/>
      <w:marTop w:val="0"/>
      <w:marBottom w:val="0"/>
      <w:divBdr>
        <w:top w:val="none" w:sz="0" w:space="0" w:color="auto"/>
        <w:left w:val="none" w:sz="0" w:space="0" w:color="auto"/>
        <w:bottom w:val="none" w:sz="0" w:space="0" w:color="auto"/>
        <w:right w:val="none" w:sz="0" w:space="0" w:color="auto"/>
      </w:divBdr>
    </w:div>
    <w:div w:id="1210191784">
      <w:bodyDiv w:val="1"/>
      <w:marLeft w:val="0"/>
      <w:marRight w:val="0"/>
      <w:marTop w:val="0"/>
      <w:marBottom w:val="0"/>
      <w:divBdr>
        <w:top w:val="none" w:sz="0" w:space="0" w:color="auto"/>
        <w:left w:val="none" w:sz="0" w:space="0" w:color="auto"/>
        <w:bottom w:val="none" w:sz="0" w:space="0" w:color="auto"/>
        <w:right w:val="none" w:sz="0" w:space="0" w:color="auto"/>
      </w:divBdr>
    </w:div>
    <w:div w:id="1210219097">
      <w:bodyDiv w:val="1"/>
      <w:marLeft w:val="0"/>
      <w:marRight w:val="0"/>
      <w:marTop w:val="0"/>
      <w:marBottom w:val="0"/>
      <w:divBdr>
        <w:top w:val="none" w:sz="0" w:space="0" w:color="auto"/>
        <w:left w:val="none" w:sz="0" w:space="0" w:color="auto"/>
        <w:bottom w:val="none" w:sz="0" w:space="0" w:color="auto"/>
        <w:right w:val="none" w:sz="0" w:space="0" w:color="auto"/>
      </w:divBdr>
    </w:div>
    <w:div w:id="1210414248">
      <w:bodyDiv w:val="1"/>
      <w:marLeft w:val="0"/>
      <w:marRight w:val="0"/>
      <w:marTop w:val="0"/>
      <w:marBottom w:val="0"/>
      <w:divBdr>
        <w:top w:val="none" w:sz="0" w:space="0" w:color="auto"/>
        <w:left w:val="none" w:sz="0" w:space="0" w:color="auto"/>
        <w:bottom w:val="none" w:sz="0" w:space="0" w:color="auto"/>
        <w:right w:val="none" w:sz="0" w:space="0" w:color="auto"/>
      </w:divBdr>
    </w:div>
    <w:div w:id="1210528296">
      <w:bodyDiv w:val="1"/>
      <w:marLeft w:val="0"/>
      <w:marRight w:val="0"/>
      <w:marTop w:val="0"/>
      <w:marBottom w:val="0"/>
      <w:divBdr>
        <w:top w:val="none" w:sz="0" w:space="0" w:color="auto"/>
        <w:left w:val="none" w:sz="0" w:space="0" w:color="auto"/>
        <w:bottom w:val="none" w:sz="0" w:space="0" w:color="auto"/>
        <w:right w:val="none" w:sz="0" w:space="0" w:color="auto"/>
      </w:divBdr>
    </w:div>
    <w:div w:id="1210530798">
      <w:bodyDiv w:val="1"/>
      <w:marLeft w:val="0"/>
      <w:marRight w:val="0"/>
      <w:marTop w:val="0"/>
      <w:marBottom w:val="0"/>
      <w:divBdr>
        <w:top w:val="none" w:sz="0" w:space="0" w:color="auto"/>
        <w:left w:val="none" w:sz="0" w:space="0" w:color="auto"/>
        <w:bottom w:val="none" w:sz="0" w:space="0" w:color="auto"/>
        <w:right w:val="none" w:sz="0" w:space="0" w:color="auto"/>
      </w:divBdr>
    </w:div>
    <w:div w:id="1210612740">
      <w:bodyDiv w:val="1"/>
      <w:marLeft w:val="0"/>
      <w:marRight w:val="0"/>
      <w:marTop w:val="0"/>
      <w:marBottom w:val="0"/>
      <w:divBdr>
        <w:top w:val="none" w:sz="0" w:space="0" w:color="auto"/>
        <w:left w:val="none" w:sz="0" w:space="0" w:color="auto"/>
        <w:bottom w:val="none" w:sz="0" w:space="0" w:color="auto"/>
        <w:right w:val="none" w:sz="0" w:space="0" w:color="auto"/>
      </w:divBdr>
    </w:div>
    <w:div w:id="1210647402">
      <w:bodyDiv w:val="1"/>
      <w:marLeft w:val="0"/>
      <w:marRight w:val="0"/>
      <w:marTop w:val="0"/>
      <w:marBottom w:val="0"/>
      <w:divBdr>
        <w:top w:val="none" w:sz="0" w:space="0" w:color="auto"/>
        <w:left w:val="none" w:sz="0" w:space="0" w:color="auto"/>
        <w:bottom w:val="none" w:sz="0" w:space="0" w:color="auto"/>
        <w:right w:val="none" w:sz="0" w:space="0" w:color="auto"/>
      </w:divBdr>
    </w:div>
    <w:div w:id="1210647905">
      <w:bodyDiv w:val="1"/>
      <w:marLeft w:val="0"/>
      <w:marRight w:val="0"/>
      <w:marTop w:val="0"/>
      <w:marBottom w:val="0"/>
      <w:divBdr>
        <w:top w:val="none" w:sz="0" w:space="0" w:color="auto"/>
        <w:left w:val="none" w:sz="0" w:space="0" w:color="auto"/>
        <w:bottom w:val="none" w:sz="0" w:space="0" w:color="auto"/>
        <w:right w:val="none" w:sz="0" w:space="0" w:color="auto"/>
      </w:divBdr>
    </w:div>
    <w:div w:id="1210846484">
      <w:bodyDiv w:val="1"/>
      <w:marLeft w:val="0"/>
      <w:marRight w:val="0"/>
      <w:marTop w:val="0"/>
      <w:marBottom w:val="0"/>
      <w:divBdr>
        <w:top w:val="none" w:sz="0" w:space="0" w:color="auto"/>
        <w:left w:val="none" w:sz="0" w:space="0" w:color="auto"/>
        <w:bottom w:val="none" w:sz="0" w:space="0" w:color="auto"/>
        <w:right w:val="none" w:sz="0" w:space="0" w:color="auto"/>
      </w:divBdr>
    </w:div>
    <w:div w:id="1210993090">
      <w:bodyDiv w:val="1"/>
      <w:marLeft w:val="0"/>
      <w:marRight w:val="0"/>
      <w:marTop w:val="0"/>
      <w:marBottom w:val="0"/>
      <w:divBdr>
        <w:top w:val="none" w:sz="0" w:space="0" w:color="auto"/>
        <w:left w:val="none" w:sz="0" w:space="0" w:color="auto"/>
        <w:bottom w:val="none" w:sz="0" w:space="0" w:color="auto"/>
        <w:right w:val="none" w:sz="0" w:space="0" w:color="auto"/>
      </w:divBdr>
    </w:div>
    <w:div w:id="1210997267">
      <w:bodyDiv w:val="1"/>
      <w:marLeft w:val="0"/>
      <w:marRight w:val="0"/>
      <w:marTop w:val="0"/>
      <w:marBottom w:val="0"/>
      <w:divBdr>
        <w:top w:val="none" w:sz="0" w:space="0" w:color="auto"/>
        <w:left w:val="none" w:sz="0" w:space="0" w:color="auto"/>
        <w:bottom w:val="none" w:sz="0" w:space="0" w:color="auto"/>
        <w:right w:val="none" w:sz="0" w:space="0" w:color="auto"/>
      </w:divBdr>
    </w:div>
    <w:div w:id="1211108665">
      <w:bodyDiv w:val="1"/>
      <w:marLeft w:val="0"/>
      <w:marRight w:val="0"/>
      <w:marTop w:val="0"/>
      <w:marBottom w:val="0"/>
      <w:divBdr>
        <w:top w:val="none" w:sz="0" w:space="0" w:color="auto"/>
        <w:left w:val="none" w:sz="0" w:space="0" w:color="auto"/>
        <w:bottom w:val="none" w:sz="0" w:space="0" w:color="auto"/>
        <w:right w:val="none" w:sz="0" w:space="0" w:color="auto"/>
      </w:divBdr>
    </w:div>
    <w:div w:id="1211110745">
      <w:bodyDiv w:val="1"/>
      <w:marLeft w:val="0"/>
      <w:marRight w:val="0"/>
      <w:marTop w:val="0"/>
      <w:marBottom w:val="0"/>
      <w:divBdr>
        <w:top w:val="none" w:sz="0" w:space="0" w:color="auto"/>
        <w:left w:val="none" w:sz="0" w:space="0" w:color="auto"/>
        <w:bottom w:val="none" w:sz="0" w:space="0" w:color="auto"/>
        <w:right w:val="none" w:sz="0" w:space="0" w:color="auto"/>
      </w:divBdr>
    </w:div>
    <w:div w:id="1211115411">
      <w:bodyDiv w:val="1"/>
      <w:marLeft w:val="0"/>
      <w:marRight w:val="0"/>
      <w:marTop w:val="0"/>
      <w:marBottom w:val="0"/>
      <w:divBdr>
        <w:top w:val="none" w:sz="0" w:space="0" w:color="auto"/>
        <w:left w:val="none" w:sz="0" w:space="0" w:color="auto"/>
        <w:bottom w:val="none" w:sz="0" w:space="0" w:color="auto"/>
        <w:right w:val="none" w:sz="0" w:space="0" w:color="auto"/>
      </w:divBdr>
    </w:div>
    <w:div w:id="1211190349">
      <w:bodyDiv w:val="1"/>
      <w:marLeft w:val="0"/>
      <w:marRight w:val="0"/>
      <w:marTop w:val="0"/>
      <w:marBottom w:val="0"/>
      <w:divBdr>
        <w:top w:val="none" w:sz="0" w:space="0" w:color="auto"/>
        <w:left w:val="none" w:sz="0" w:space="0" w:color="auto"/>
        <w:bottom w:val="none" w:sz="0" w:space="0" w:color="auto"/>
        <w:right w:val="none" w:sz="0" w:space="0" w:color="auto"/>
      </w:divBdr>
    </w:div>
    <w:div w:id="1211261361">
      <w:bodyDiv w:val="1"/>
      <w:marLeft w:val="0"/>
      <w:marRight w:val="0"/>
      <w:marTop w:val="0"/>
      <w:marBottom w:val="0"/>
      <w:divBdr>
        <w:top w:val="none" w:sz="0" w:space="0" w:color="auto"/>
        <w:left w:val="none" w:sz="0" w:space="0" w:color="auto"/>
        <w:bottom w:val="none" w:sz="0" w:space="0" w:color="auto"/>
        <w:right w:val="none" w:sz="0" w:space="0" w:color="auto"/>
      </w:divBdr>
    </w:div>
    <w:div w:id="1211334124">
      <w:bodyDiv w:val="1"/>
      <w:marLeft w:val="0"/>
      <w:marRight w:val="0"/>
      <w:marTop w:val="0"/>
      <w:marBottom w:val="0"/>
      <w:divBdr>
        <w:top w:val="none" w:sz="0" w:space="0" w:color="auto"/>
        <w:left w:val="none" w:sz="0" w:space="0" w:color="auto"/>
        <w:bottom w:val="none" w:sz="0" w:space="0" w:color="auto"/>
        <w:right w:val="none" w:sz="0" w:space="0" w:color="auto"/>
      </w:divBdr>
    </w:div>
    <w:div w:id="1211386353">
      <w:bodyDiv w:val="1"/>
      <w:marLeft w:val="0"/>
      <w:marRight w:val="0"/>
      <w:marTop w:val="0"/>
      <w:marBottom w:val="0"/>
      <w:divBdr>
        <w:top w:val="none" w:sz="0" w:space="0" w:color="auto"/>
        <w:left w:val="none" w:sz="0" w:space="0" w:color="auto"/>
        <w:bottom w:val="none" w:sz="0" w:space="0" w:color="auto"/>
        <w:right w:val="none" w:sz="0" w:space="0" w:color="auto"/>
      </w:divBdr>
    </w:div>
    <w:div w:id="1211456101">
      <w:bodyDiv w:val="1"/>
      <w:marLeft w:val="0"/>
      <w:marRight w:val="0"/>
      <w:marTop w:val="0"/>
      <w:marBottom w:val="0"/>
      <w:divBdr>
        <w:top w:val="none" w:sz="0" w:space="0" w:color="auto"/>
        <w:left w:val="none" w:sz="0" w:space="0" w:color="auto"/>
        <w:bottom w:val="none" w:sz="0" w:space="0" w:color="auto"/>
        <w:right w:val="none" w:sz="0" w:space="0" w:color="auto"/>
      </w:divBdr>
    </w:div>
    <w:div w:id="1211503214">
      <w:bodyDiv w:val="1"/>
      <w:marLeft w:val="0"/>
      <w:marRight w:val="0"/>
      <w:marTop w:val="0"/>
      <w:marBottom w:val="0"/>
      <w:divBdr>
        <w:top w:val="none" w:sz="0" w:space="0" w:color="auto"/>
        <w:left w:val="none" w:sz="0" w:space="0" w:color="auto"/>
        <w:bottom w:val="none" w:sz="0" w:space="0" w:color="auto"/>
        <w:right w:val="none" w:sz="0" w:space="0" w:color="auto"/>
      </w:divBdr>
    </w:div>
    <w:div w:id="1211577173">
      <w:bodyDiv w:val="1"/>
      <w:marLeft w:val="0"/>
      <w:marRight w:val="0"/>
      <w:marTop w:val="0"/>
      <w:marBottom w:val="0"/>
      <w:divBdr>
        <w:top w:val="none" w:sz="0" w:space="0" w:color="auto"/>
        <w:left w:val="none" w:sz="0" w:space="0" w:color="auto"/>
        <w:bottom w:val="none" w:sz="0" w:space="0" w:color="auto"/>
        <w:right w:val="none" w:sz="0" w:space="0" w:color="auto"/>
      </w:divBdr>
    </w:div>
    <w:div w:id="1211648007">
      <w:bodyDiv w:val="1"/>
      <w:marLeft w:val="0"/>
      <w:marRight w:val="0"/>
      <w:marTop w:val="0"/>
      <w:marBottom w:val="0"/>
      <w:divBdr>
        <w:top w:val="none" w:sz="0" w:space="0" w:color="auto"/>
        <w:left w:val="none" w:sz="0" w:space="0" w:color="auto"/>
        <w:bottom w:val="none" w:sz="0" w:space="0" w:color="auto"/>
        <w:right w:val="none" w:sz="0" w:space="0" w:color="auto"/>
      </w:divBdr>
    </w:div>
    <w:div w:id="1211650821">
      <w:bodyDiv w:val="1"/>
      <w:marLeft w:val="0"/>
      <w:marRight w:val="0"/>
      <w:marTop w:val="0"/>
      <w:marBottom w:val="0"/>
      <w:divBdr>
        <w:top w:val="none" w:sz="0" w:space="0" w:color="auto"/>
        <w:left w:val="none" w:sz="0" w:space="0" w:color="auto"/>
        <w:bottom w:val="none" w:sz="0" w:space="0" w:color="auto"/>
        <w:right w:val="none" w:sz="0" w:space="0" w:color="auto"/>
      </w:divBdr>
    </w:div>
    <w:div w:id="1211651945">
      <w:bodyDiv w:val="1"/>
      <w:marLeft w:val="0"/>
      <w:marRight w:val="0"/>
      <w:marTop w:val="0"/>
      <w:marBottom w:val="0"/>
      <w:divBdr>
        <w:top w:val="none" w:sz="0" w:space="0" w:color="auto"/>
        <w:left w:val="none" w:sz="0" w:space="0" w:color="auto"/>
        <w:bottom w:val="none" w:sz="0" w:space="0" w:color="auto"/>
        <w:right w:val="none" w:sz="0" w:space="0" w:color="auto"/>
      </w:divBdr>
    </w:div>
    <w:div w:id="1211961036">
      <w:bodyDiv w:val="1"/>
      <w:marLeft w:val="0"/>
      <w:marRight w:val="0"/>
      <w:marTop w:val="0"/>
      <w:marBottom w:val="0"/>
      <w:divBdr>
        <w:top w:val="none" w:sz="0" w:space="0" w:color="auto"/>
        <w:left w:val="none" w:sz="0" w:space="0" w:color="auto"/>
        <w:bottom w:val="none" w:sz="0" w:space="0" w:color="auto"/>
        <w:right w:val="none" w:sz="0" w:space="0" w:color="auto"/>
      </w:divBdr>
    </w:div>
    <w:div w:id="1212034852">
      <w:bodyDiv w:val="1"/>
      <w:marLeft w:val="0"/>
      <w:marRight w:val="0"/>
      <w:marTop w:val="0"/>
      <w:marBottom w:val="0"/>
      <w:divBdr>
        <w:top w:val="none" w:sz="0" w:space="0" w:color="auto"/>
        <w:left w:val="none" w:sz="0" w:space="0" w:color="auto"/>
        <w:bottom w:val="none" w:sz="0" w:space="0" w:color="auto"/>
        <w:right w:val="none" w:sz="0" w:space="0" w:color="auto"/>
      </w:divBdr>
    </w:div>
    <w:div w:id="1212037113">
      <w:bodyDiv w:val="1"/>
      <w:marLeft w:val="0"/>
      <w:marRight w:val="0"/>
      <w:marTop w:val="0"/>
      <w:marBottom w:val="0"/>
      <w:divBdr>
        <w:top w:val="none" w:sz="0" w:space="0" w:color="auto"/>
        <w:left w:val="none" w:sz="0" w:space="0" w:color="auto"/>
        <w:bottom w:val="none" w:sz="0" w:space="0" w:color="auto"/>
        <w:right w:val="none" w:sz="0" w:space="0" w:color="auto"/>
      </w:divBdr>
    </w:div>
    <w:div w:id="1212111483">
      <w:bodyDiv w:val="1"/>
      <w:marLeft w:val="0"/>
      <w:marRight w:val="0"/>
      <w:marTop w:val="0"/>
      <w:marBottom w:val="0"/>
      <w:divBdr>
        <w:top w:val="none" w:sz="0" w:space="0" w:color="auto"/>
        <w:left w:val="none" w:sz="0" w:space="0" w:color="auto"/>
        <w:bottom w:val="none" w:sz="0" w:space="0" w:color="auto"/>
        <w:right w:val="none" w:sz="0" w:space="0" w:color="auto"/>
      </w:divBdr>
    </w:div>
    <w:div w:id="1212114447">
      <w:bodyDiv w:val="1"/>
      <w:marLeft w:val="0"/>
      <w:marRight w:val="0"/>
      <w:marTop w:val="0"/>
      <w:marBottom w:val="0"/>
      <w:divBdr>
        <w:top w:val="none" w:sz="0" w:space="0" w:color="auto"/>
        <w:left w:val="none" w:sz="0" w:space="0" w:color="auto"/>
        <w:bottom w:val="none" w:sz="0" w:space="0" w:color="auto"/>
        <w:right w:val="none" w:sz="0" w:space="0" w:color="auto"/>
      </w:divBdr>
    </w:div>
    <w:div w:id="1212765685">
      <w:bodyDiv w:val="1"/>
      <w:marLeft w:val="0"/>
      <w:marRight w:val="0"/>
      <w:marTop w:val="0"/>
      <w:marBottom w:val="0"/>
      <w:divBdr>
        <w:top w:val="none" w:sz="0" w:space="0" w:color="auto"/>
        <w:left w:val="none" w:sz="0" w:space="0" w:color="auto"/>
        <w:bottom w:val="none" w:sz="0" w:space="0" w:color="auto"/>
        <w:right w:val="none" w:sz="0" w:space="0" w:color="auto"/>
      </w:divBdr>
    </w:div>
    <w:div w:id="1212766030">
      <w:bodyDiv w:val="1"/>
      <w:marLeft w:val="0"/>
      <w:marRight w:val="0"/>
      <w:marTop w:val="0"/>
      <w:marBottom w:val="0"/>
      <w:divBdr>
        <w:top w:val="none" w:sz="0" w:space="0" w:color="auto"/>
        <w:left w:val="none" w:sz="0" w:space="0" w:color="auto"/>
        <w:bottom w:val="none" w:sz="0" w:space="0" w:color="auto"/>
        <w:right w:val="none" w:sz="0" w:space="0" w:color="auto"/>
      </w:divBdr>
    </w:div>
    <w:div w:id="1212959866">
      <w:bodyDiv w:val="1"/>
      <w:marLeft w:val="0"/>
      <w:marRight w:val="0"/>
      <w:marTop w:val="0"/>
      <w:marBottom w:val="0"/>
      <w:divBdr>
        <w:top w:val="none" w:sz="0" w:space="0" w:color="auto"/>
        <w:left w:val="none" w:sz="0" w:space="0" w:color="auto"/>
        <w:bottom w:val="none" w:sz="0" w:space="0" w:color="auto"/>
        <w:right w:val="none" w:sz="0" w:space="0" w:color="auto"/>
      </w:divBdr>
    </w:div>
    <w:div w:id="1212965321">
      <w:bodyDiv w:val="1"/>
      <w:marLeft w:val="0"/>
      <w:marRight w:val="0"/>
      <w:marTop w:val="0"/>
      <w:marBottom w:val="0"/>
      <w:divBdr>
        <w:top w:val="none" w:sz="0" w:space="0" w:color="auto"/>
        <w:left w:val="none" w:sz="0" w:space="0" w:color="auto"/>
        <w:bottom w:val="none" w:sz="0" w:space="0" w:color="auto"/>
        <w:right w:val="none" w:sz="0" w:space="0" w:color="auto"/>
      </w:divBdr>
    </w:div>
    <w:div w:id="1213038084">
      <w:bodyDiv w:val="1"/>
      <w:marLeft w:val="0"/>
      <w:marRight w:val="0"/>
      <w:marTop w:val="0"/>
      <w:marBottom w:val="0"/>
      <w:divBdr>
        <w:top w:val="none" w:sz="0" w:space="0" w:color="auto"/>
        <w:left w:val="none" w:sz="0" w:space="0" w:color="auto"/>
        <w:bottom w:val="none" w:sz="0" w:space="0" w:color="auto"/>
        <w:right w:val="none" w:sz="0" w:space="0" w:color="auto"/>
      </w:divBdr>
    </w:div>
    <w:div w:id="1213075417">
      <w:bodyDiv w:val="1"/>
      <w:marLeft w:val="0"/>
      <w:marRight w:val="0"/>
      <w:marTop w:val="0"/>
      <w:marBottom w:val="0"/>
      <w:divBdr>
        <w:top w:val="none" w:sz="0" w:space="0" w:color="auto"/>
        <w:left w:val="none" w:sz="0" w:space="0" w:color="auto"/>
        <w:bottom w:val="none" w:sz="0" w:space="0" w:color="auto"/>
        <w:right w:val="none" w:sz="0" w:space="0" w:color="auto"/>
      </w:divBdr>
    </w:div>
    <w:div w:id="1213150141">
      <w:bodyDiv w:val="1"/>
      <w:marLeft w:val="0"/>
      <w:marRight w:val="0"/>
      <w:marTop w:val="0"/>
      <w:marBottom w:val="0"/>
      <w:divBdr>
        <w:top w:val="none" w:sz="0" w:space="0" w:color="auto"/>
        <w:left w:val="none" w:sz="0" w:space="0" w:color="auto"/>
        <w:bottom w:val="none" w:sz="0" w:space="0" w:color="auto"/>
        <w:right w:val="none" w:sz="0" w:space="0" w:color="auto"/>
      </w:divBdr>
    </w:div>
    <w:div w:id="1213153142">
      <w:bodyDiv w:val="1"/>
      <w:marLeft w:val="0"/>
      <w:marRight w:val="0"/>
      <w:marTop w:val="0"/>
      <w:marBottom w:val="0"/>
      <w:divBdr>
        <w:top w:val="none" w:sz="0" w:space="0" w:color="auto"/>
        <w:left w:val="none" w:sz="0" w:space="0" w:color="auto"/>
        <w:bottom w:val="none" w:sz="0" w:space="0" w:color="auto"/>
        <w:right w:val="none" w:sz="0" w:space="0" w:color="auto"/>
      </w:divBdr>
    </w:div>
    <w:div w:id="1213230828">
      <w:bodyDiv w:val="1"/>
      <w:marLeft w:val="0"/>
      <w:marRight w:val="0"/>
      <w:marTop w:val="0"/>
      <w:marBottom w:val="0"/>
      <w:divBdr>
        <w:top w:val="none" w:sz="0" w:space="0" w:color="auto"/>
        <w:left w:val="none" w:sz="0" w:space="0" w:color="auto"/>
        <w:bottom w:val="none" w:sz="0" w:space="0" w:color="auto"/>
        <w:right w:val="none" w:sz="0" w:space="0" w:color="auto"/>
      </w:divBdr>
    </w:div>
    <w:div w:id="1213271928">
      <w:bodyDiv w:val="1"/>
      <w:marLeft w:val="0"/>
      <w:marRight w:val="0"/>
      <w:marTop w:val="0"/>
      <w:marBottom w:val="0"/>
      <w:divBdr>
        <w:top w:val="none" w:sz="0" w:space="0" w:color="auto"/>
        <w:left w:val="none" w:sz="0" w:space="0" w:color="auto"/>
        <w:bottom w:val="none" w:sz="0" w:space="0" w:color="auto"/>
        <w:right w:val="none" w:sz="0" w:space="0" w:color="auto"/>
      </w:divBdr>
    </w:div>
    <w:div w:id="1213350730">
      <w:bodyDiv w:val="1"/>
      <w:marLeft w:val="0"/>
      <w:marRight w:val="0"/>
      <w:marTop w:val="0"/>
      <w:marBottom w:val="0"/>
      <w:divBdr>
        <w:top w:val="none" w:sz="0" w:space="0" w:color="auto"/>
        <w:left w:val="none" w:sz="0" w:space="0" w:color="auto"/>
        <w:bottom w:val="none" w:sz="0" w:space="0" w:color="auto"/>
        <w:right w:val="none" w:sz="0" w:space="0" w:color="auto"/>
      </w:divBdr>
    </w:div>
    <w:div w:id="1213420511">
      <w:bodyDiv w:val="1"/>
      <w:marLeft w:val="0"/>
      <w:marRight w:val="0"/>
      <w:marTop w:val="0"/>
      <w:marBottom w:val="0"/>
      <w:divBdr>
        <w:top w:val="none" w:sz="0" w:space="0" w:color="auto"/>
        <w:left w:val="none" w:sz="0" w:space="0" w:color="auto"/>
        <w:bottom w:val="none" w:sz="0" w:space="0" w:color="auto"/>
        <w:right w:val="none" w:sz="0" w:space="0" w:color="auto"/>
      </w:divBdr>
    </w:div>
    <w:div w:id="1213427396">
      <w:bodyDiv w:val="1"/>
      <w:marLeft w:val="0"/>
      <w:marRight w:val="0"/>
      <w:marTop w:val="0"/>
      <w:marBottom w:val="0"/>
      <w:divBdr>
        <w:top w:val="none" w:sz="0" w:space="0" w:color="auto"/>
        <w:left w:val="none" w:sz="0" w:space="0" w:color="auto"/>
        <w:bottom w:val="none" w:sz="0" w:space="0" w:color="auto"/>
        <w:right w:val="none" w:sz="0" w:space="0" w:color="auto"/>
      </w:divBdr>
    </w:div>
    <w:div w:id="1213543891">
      <w:bodyDiv w:val="1"/>
      <w:marLeft w:val="0"/>
      <w:marRight w:val="0"/>
      <w:marTop w:val="0"/>
      <w:marBottom w:val="0"/>
      <w:divBdr>
        <w:top w:val="none" w:sz="0" w:space="0" w:color="auto"/>
        <w:left w:val="none" w:sz="0" w:space="0" w:color="auto"/>
        <w:bottom w:val="none" w:sz="0" w:space="0" w:color="auto"/>
        <w:right w:val="none" w:sz="0" w:space="0" w:color="auto"/>
      </w:divBdr>
    </w:div>
    <w:div w:id="1213613824">
      <w:bodyDiv w:val="1"/>
      <w:marLeft w:val="0"/>
      <w:marRight w:val="0"/>
      <w:marTop w:val="0"/>
      <w:marBottom w:val="0"/>
      <w:divBdr>
        <w:top w:val="none" w:sz="0" w:space="0" w:color="auto"/>
        <w:left w:val="none" w:sz="0" w:space="0" w:color="auto"/>
        <w:bottom w:val="none" w:sz="0" w:space="0" w:color="auto"/>
        <w:right w:val="none" w:sz="0" w:space="0" w:color="auto"/>
      </w:divBdr>
    </w:div>
    <w:div w:id="1213736401">
      <w:bodyDiv w:val="1"/>
      <w:marLeft w:val="0"/>
      <w:marRight w:val="0"/>
      <w:marTop w:val="0"/>
      <w:marBottom w:val="0"/>
      <w:divBdr>
        <w:top w:val="none" w:sz="0" w:space="0" w:color="auto"/>
        <w:left w:val="none" w:sz="0" w:space="0" w:color="auto"/>
        <w:bottom w:val="none" w:sz="0" w:space="0" w:color="auto"/>
        <w:right w:val="none" w:sz="0" w:space="0" w:color="auto"/>
      </w:divBdr>
    </w:div>
    <w:div w:id="1213736862">
      <w:bodyDiv w:val="1"/>
      <w:marLeft w:val="0"/>
      <w:marRight w:val="0"/>
      <w:marTop w:val="0"/>
      <w:marBottom w:val="0"/>
      <w:divBdr>
        <w:top w:val="none" w:sz="0" w:space="0" w:color="auto"/>
        <w:left w:val="none" w:sz="0" w:space="0" w:color="auto"/>
        <w:bottom w:val="none" w:sz="0" w:space="0" w:color="auto"/>
        <w:right w:val="none" w:sz="0" w:space="0" w:color="auto"/>
      </w:divBdr>
    </w:div>
    <w:div w:id="1213737066">
      <w:bodyDiv w:val="1"/>
      <w:marLeft w:val="0"/>
      <w:marRight w:val="0"/>
      <w:marTop w:val="0"/>
      <w:marBottom w:val="0"/>
      <w:divBdr>
        <w:top w:val="none" w:sz="0" w:space="0" w:color="auto"/>
        <w:left w:val="none" w:sz="0" w:space="0" w:color="auto"/>
        <w:bottom w:val="none" w:sz="0" w:space="0" w:color="auto"/>
        <w:right w:val="none" w:sz="0" w:space="0" w:color="auto"/>
      </w:divBdr>
    </w:div>
    <w:div w:id="1213881793">
      <w:bodyDiv w:val="1"/>
      <w:marLeft w:val="0"/>
      <w:marRight w:val="0"/>
      <w:marTop w:val="0"/>
      <w:marBottom w:val="0"/>
      <w:divBdr>
        <w:top w:val="none" w:sz="0" w:space="0" w:color="auto"/>
        <w:left w:val="none" w:sz="0" w:space="0" w:color="auto"/>
        <w:bottom w:val="none" w:sz="0" w:space="0" w:color="auto"/>
        <w:right w:val="none" w:sz="0" w:space="0" w:color="auto"/>
      </w:divBdr>
    </w:div>
    <w:div w:id="1213930719">
      <w:bodyDiv w:val="1"/>
      <w:marLeft w:val="0"/>
      <w:marRight w:val="0"/>
      <w:marTop w:val="0"/>
      <w:marBottom w:val="0"/>
      <w:divBdr>
        <w:top w:val="none" w:sz="0" w:space="0" w:color="auto"/>
        <w:left w:val="none" w:sz="0" w:space="0" w:color="auto"/>
        <w:bottom w:val="none" w:sz="0" w:space="0" w:color="auto"/>
        <w:right w:val="none" w:sz="0" w:space="0" w:color="auto"/>
      </w:divBdr>
    </w:div>
    <w:div w:id="1214342228">
      <w:bodyDiv w:val="1"/>
      <w:marLeft w:val="0"/>
      <w:marRight w:val="0"/>
      <w:marTop w:val="0"/>
      <w:marBottom w:val="0"/>
      <w:divBdr>
        <w:top w:val="none" w:sz="0" w:space="0" w:color="auto"/>
        <w:left w:val="none" w:sz="0" w:space="0" w:color="auto"/>
        <w:bottom w:val="none" w:sz="0" w:space="0" w:color="auto"/>
        <w:right w:val="none" w:sz="0" w:space="0" w:color="auto"/>
      </w:divBdr>
    </w:div>
    <w:div w:id="1214544049">
      <w:bodyDiv w:val="1"/>
      <w:marLeft w:val="0"/>
      <w:marRight w:val="0"/>
      <w:marTop w:val="0"/>
      <w:marBottom w:val="0"/>
      <w:divBdr>
        <w:top w:val="none" w:sz="0" w:space="0" w:color="auto"/>
        <w:left w:val="none" w:sz="0" w:space="0" w:color="auto"/>
        <w:bottom w:val="none" w:sz="0" w:space="0" w:color="auto"/>
        <w:right w:val="none" w:sz="0" w:space="0" w:color="auto"/>
      </w:divBdr>
    </w:div>
    <w:div w:id="1214736961">
      <w:bodyDiv w:val="1"/>
      <w:marLeft w:val="0"/>
      <w:marRight w:val="0"/>
      <w:marTop w:val="0"/>
      <w:marBottom w:val="0"/>
      <w:divBdr>
        <w:top w:val="none" w:sz="0" w:space="0" w:color="auto"/>
        <w:left w:val="none" w:sz="0" w:space="0" w:color="auto"/>
        <w:bottom w:val="none" w:sz="0" w:space="0" w:color="auto"/>
        <w:right w:val="none" w:sz="0" w:space="0" w:color="auto"/>
      </w:divBdr>
    </w:div>
    <w:div w:id="1214777452">
      <w:bodyDiv w:val="1"/>
      <w:marLeft w:val="0"/>
      <w:marRight w:val="0"/>
      <w:marTop w:val="0"/>
      <w:marBottom w:val="0"/>
      <w:divBdr>
        <w:top w:val="none" w:sz="0" w:space="0" w:color="auto"/>
        <w:left w:val="none" w:sz="0" w:space="0" w:color="auto"/>
        <w:bottom w:val="none" w:sz="0" w:space="0" w:color="auto"/>
        <w:right w:val="none" w:sz="0" w:space="0" w:color="auto"/>
      </w:divBdr>
    </w:div>
    <w:div w:id="1214778934">
      <w:bodyDiv w:val="1"/>
      <w:marLeft w:val="0"/>
      <w:marRight w:val="0"/>
      <w:marTop w:val="0"/>
      <w:marBottom w:val="0"/>
      <w:divBdr>
        <w:top w:val="none" w:sz="0" w:space="0" w:color="auto"/>
        <w:left w:val="none" w:sz="0" w:space="0" w:color="auto"/>
        <w:bottom w:val="none" w:sz="0" w:space="0" w:color="auto"/>
        <w:right w:val="none" w:sz="0" w:space="0" w:color="auto"/>
      </w:divBdr>
    </w:div>
    <w:div w:id="1214779093">
      <w:bodyDiv w:val="1"/>
      <w:marLeft w:val="0"/>
      <w:marRight w:val="0"/>
      <w:marTop w:val="0"/>
      <w:marBottom w:val="0"/>
      <w:divBdr>
        <w:top w:val="none" w:sz="0" w:space="0" w:color="auto"/>
        <w:left w:val="none" w:sz="0" w:space="0" w:color="auto"/>
        <w:bottom w:val="none" w:sz="0" w:space="0" w:color="auto"/>
        <w:right w:val="none" w:sz="0" w:space="0" w:color="auto"/>
      </w:divBdr>
    </w:div>
    <w:div w:id="1215000163">
      <w:bodyDiv w:val="1"/>
      <w:marLeft w:val="0"/>
      <w:marRight w:val="0"/>
      <w:marTop w:val="0"/>
      <w:marBottom w:val="0"/>
      <w:divBdr>
        <w:top w:val="none" w:sz="0" w:space="0" w:color="auto"/>
        <w:left w:val="none" w:sz="0" w:space="0" w:color="auto"/>
        <w:bottom w:val="none" w:sz="0" w:space="0" w:color="auto"/>
        <w:right w:val="none" w:sz="0" w:space="0" w:color="auto"/>
      </w:divBdr>
    </w:div>
    <w:div w:id="1215001205">
      <w:bodyDiv w:val="1"/>
      <w:marLeft w:val="0"/>
      <w:marRight w:val="0"/>
      <w:marTop w:val="0"/>
      <w:marBottom w:val="0"/>
      <w:divBdr>
        <w:top w:val="none" w:sz="0" w:space="0" w:color="auto"/>
        <w:left w:val="none" w:sz="0" w:space="0" w:color="auto"/>
        <w:bottom w:val="none" w:sz="0" w:space="0" w:color="auto"/>
        <w:right w:val="none" w:sz="0" w:space="0" w:color="auto"/>
      </w:divBdr>
    </w:div>
    <w:div w:id="1215045355">
      <w:bodyDiv w:val="1"/>
      <w:marLeft w:val="0"/>
      <w:marRight w:val="0"/>
      <w:marTop w:val="0"/>
      <w:marBottom w:val="0"/>
      <w:divBdr>
        <w:top w:val="none" w:sz="0" w:space="0" w:color="auto"/>
        <w:left w:val="none" w:sz="0" w:space="0" w:color="auto"/>
        <w:bottom w:val="none" w:sz="0" w:space="0" w:color="auto"/>
        <w:right w:val="none" w:sz="0" w:space="0" w:color="auto"/>
      </w:divBdr>
    </w:div>
    <w:div w:id="1215048488">
      <w:bodyDiv w:val="1"/>
      <w:marLeft w:val="0"/>
      <w:marRight w:val="0"/>
      <w:marTop w:val="0"/>
      <w:marBottom w:val="0"/>
      <w:divBdr>
        <w:top w:val="none" w:sz="0" w:space="0" w:color="auto"/>
        <w:left w:val="none" w:sz="0" w:space="0" w:color="auto"/>
        <w:bottom w:val="none" w:sz="0" w:space="0" w:color="auto"/>
        <w:right w:val="none" w:sz="0" w:space="0" w:color="auto"/>
      </w:divBdr>
    </w:div>
    <w:div w:id="1215120077">
      <w:bodyDiv w:val="1"/>
      <w:marLeft w:val="0"/>
      <w:marRight w:val="0"/>
      <w:marTop w:val="0"/>
      <w:marBottom w:val="0"/>
      <w:divBdr>
        <w:top w:val="none" w:sz="0" w:space="0" w:color="auto"/>
        <w:left w:val="none" w:sz="0" w:space="0" w:color="auto"/>
        <w:bottom w:val="none" w:sz="0" w:space="0" w:color="auto"/>
        <w:right w:val="none" w:sz="0" w:space="0" w:color="auto"/>
      </w:divBdr>
    </w:div>
    <w:div w:id="1215309549">
      <w:bodyDiv w:val="1"/>
      <w:marLeft w:val="0"/>
      <w:marRight w:val="0"/>
      <w:marTop w:val="0"/>
      <w:marBottom w:val="0"/>
      <w:divBdr>
        <w:top w:val="none" w:sz="0" w:space="0" w:color="auto"/>
        <w:left w:val="none" w:sz="0" w:space="0" w:color="auto"/>
        <w:bottom w:val="none" w:sz="0" w:space="0" w:color="auto"/>
        <w:right w:val="none" w:sz="0" w:space="0" w:color="auto"/>
      </w:divBdr>
    </w:div>
    <w:div w:id="1215384269">
      <w:bodyDiv w:val="1"/>
      <w:marLeft w:val="0"/>
      <w:marRight w:val="0"/>
      <w:marTop w:val="0"/>
      <w:marBottom w:val="0"/>
      <w:divBdr>
        <w:top w:val="none" w:sz="0" w:space="0" w:color="auto"/>
        <w:left w:val="none" w:sz="0" w:space="0" w:color="auto"/>
        <w:bottom w:val="none" w:sz="0" w:space="0" w:color="auto"/>
        <w:right w:val="none" w:sz="0" w:space="0" w:color="auto"/>
      </w:divBdr>
    </w:div>
    <w:div w:id="1215388469">
      <w:bodyDiv w:val="1"/>
      <w:marLeft w:val="0"/>
      <w:marRight w:val="0"/>
      <w:marTop w:val="0"/>
      <w:marBottom w:val="0"/>
      <w:divBdr>
        <w:top w:val="none" w:sz="0" w:space="0" w:color="auto"/>
        <w:left w:val="none" w:sz="0" w:space="0" w:color="auto"/>
        <w:bottom w:val="none" w:sz="0" w:space="0" w:color="auto"/>
        <w:right w:val="none" w:sz="0" w:space="0" w:color="auto"/>
      </w:divBdr>
    </w:div>
    <w:div w:id="1215509651">
      <w:bodyDiv w:val="1"/>
      <w:marLeft w:val="0"/>
      <w:marRight w:val="0"/>
      <w:marTop w:val="0"/>
      <w:marBottom w:val="0"/>
      <w:divBdr>
        <w:top w:val="none" w:sz="0" w:space="0" w:color="auto"/>
        <w:left w:val="none" w:sz="0" w:space="0" w:color="auto"/>
        <w:bottom w:val="none" w:sz="0" w:space="0" w:color="auto"/>
        <w:right w:val="none" w:sz="0" w:space="0" w:color="auto"/>
      </w:divBdr>
    </w:div>
    <w:div w:id="1215774295">
      <w:bodyDiv w:val="1"/>
      <w:marLeft w:val="0"/>
      <w:marRight w:val="0"/>
      <w:marTop w:val="0"/>
      <w:marBottom w:val="0"/>
      <w:divBdr>
        <w:top w:val="none" w:sz="0" w:space="0" w:color="auto"/>
        <w:left w:val="none" w:sz="0" w:space="0" w:color="auto"/>
        <w:bottom w:val="none" w:sz="0" w:space="0" w:color="auto"/>
        <w:right w:val="none" w:sz="0" w:space="0" w:color="auto"/>
      </w:divBdr>
    </w:div>
    <w:div w:id="1215892018">
      <w:bodyDiv w:val="1"/>
      <w:marLeft w:val="0"/>
      <w:marRight w:val="0"/>
      <w:marTop w:val="0"/>
      <w:marBottom w:val="0"/>
      <w:divBdr>
        <w:top w:val="none" w:sz="0" w:space="0" w:color="auto"/>
        <w:left w:val="none" w:sz="0" w:space="0" w:color="auto"/>
        <w:bottom w:val="none" w:sz="0" w:space="0" w:color="auto"/>
        <w:right w:val="none" w:sz="0" w:space="0" w:color="auto"/>
      </w:divBdr>
    </w:div>
    <w:div w:id="1215921489">
      <w:bodyDiv w:val="1"/>
      <w:marLeft w:val="0"/>
      <w:marRight w:val="0"/>
      <w:marTop w:val="0"/>
      <w:marBottom w:val="0"/>
      <w:divBdr>
        <w:top w:val="none" w:sz="0" w:space="0" w:color="auto"/>
        <w:left w:val="none" w:sz="0" w:space="0" w:color="auto"/>
        <w:bottom w:val="none" w:sz="0" w:space="0" w:color="auto"/>
        <w:right w:val="none" w:sz="0" w:space="0" w:color="auto"/>
      </w:divBdr>
    </w:div>
    <w:div w:id="1216046480">
      <w:bodyDiv w:val="1"/>
      <w:marLeft w:val="0"/>
      <w:marRight w:val="0"/>
      <w:marTop w:val="0"/>
      <w:marBottom w:val="0"/>
      <w:divBdr>
        <w:top w:val="none" w:sz="0" w:space="0" w:color="auto"/>
        <w:left w:val="none" w:sz="0" w:space="0" w:color="auto"/>
        <w:bottom w:val="none" w:sz="0" w:space="0" w:color="auto"/>
        <w:right w:val="none" w:sz="0" w:space="0" w:color="auto"/>
      </w:divBdr>
    </w:div>
    <w:div w:id="1216236274">
      <w:bodyDiv w:val="1"/>
      <w:marLeft w:val="0"/>
      <w:marRight w:val="0"/>
      <w:marTop w:val="0"/>
      <w:marBottom w:val="0"/>
      <w:divBdr>
        <w:top w:val="none" w:sz="0" w:space="0" w:color="auto"/>
        <w:left w:val="none" w:sz="0" w:space="0" w:color="auto"/>
        <w:bottom w:val="none" w:sz="0" w:space="0" w:color="auto"/>
        <w:right w:val="none" w:sz="0" w:space="0" w:color="auto"/>
      </w:divBdr>
    </w:div>
    <w:div w:id="1216240901">
      <w:bodyDiv w:val="1"/>
      <w:marLeft w:val="0"/>
      <w:marRight w:val="0"/>
      <w:marTop w:val="0"/>
      <w:marBottom w:val="0"/>
      <w:divBdr>
        <w:top w:val="none" w:sz="0" w:space="0" w:color="auto"/>
        <w:left w:val="none" w:sz="0" w:space="0" w:color="auto"/>
        <w:bottom w:val="none" w:sz="0" w:space="0" w:color="auto"/>
        <w:right w:val="none" w:sz="0" w:space="0" w:color="auto"/>
      </w:divBdr>
    </w:div>
    <w:div w:id="1216310217">
      <w:bodyDiv w:val="1"/>
      <w:marLeft w:val="0"/>
      <w:marRight w:val="0"/>
      <w:marTop w:val="0"/>
      <w:marBottom w:val="0"/>
      <w:divBdr>
        <w:top w:val="none" w:sz="0" w:space="0" w:color="auto"/>
        <w:left w:val="none" w:sz="0" w:space="0" w:color="auto"/>
        <w:bottom w:val="none" w:sz="0" w:space="0" w:color="auto"/>
        <w:right w:val="none" w:sz="0" w:space="0" w:color="auto"/>
      </w:divBdr>
    </w:div>
    <w:div w:id="1216353374">
      <w:bodyDiv w:val="1"/>
      <w:marLeft w:val="0"/>
      <w:marRight w:val="0"/>
      <w:marTop w:val="0"/>
      <w:marBottom w:val="0"/>
      <w:divBdr>
        <w:top w:val="none" w:sz="0" w:space="0" w:color="auto"/>
        <w:left w:val="none" w:sz="0" w:space="0" w:color="auto"/>
        <w:bottom w:val="none" w:sz="0" w:space="0" w:color="auto"/>
        <w:right w:val="none" w:sz="0" w:space="0" w:color="auto"/>
      </w:divBdr>
    </w:div>
    <w:div w:id="1216430209">
      <w:bodyDiv w:val="1"/>
      <w:marLeft w:val="0"/>
      <w:marRight w:val="0"/>
      <w:marTop w:val="0"/>
      <w:marBottom w:val="0"/>
      <w:divBdr>
        <w:top w:val="none" w:sz="0" w:space="0" w:color="auto"/>
        <w:left w:val="none" w:sz="0" w:space="0" w:color="auto"/>
        <w:bottom w:val="none" w:sz="0" w:space="0" w:color="auto"/>
        <w:right w:val="none" w:sz="0" w:space="0" w:color="auto"/>
      </w:divBdr>
    </w:div>
    <w:div w:id="1216625378">
      <w:bodyDiv w:val="1"/>
      <w:marLeft w:val="0"/>
      <w:marRight w:val="0"/>
      <w:marTop w:val="0"/>
      <w:marBottom w:val="0"/>
      <w:divBdr>
        <w:top w:val="none" w:sz="0" w:space="0" w:color="auto"/>
        <w:left w:val="none" w:sz="0" w:space="0" w:color="auto"/>
        <w:bottom w:val="none" w:sz="0" w:space="0" w:color="auto"/>
        <w:right w:val="none" w:sz="0" w:space="0" w:color="auto"/>
      </w:divBdr>
    </w:div>
    <w:div w:id="1216700978">
      <w:bodyDiv w:val="1"/>
      <w:marLeft w:val="0"/>
      <w:marRight w:val="0"/>
      <w:marTop w:val="0"/>
      <w:marBottom w:val="0"/>
      <w:divBdr>
        <w:top w:val="none" w:sz="0" w:space="0" w:color="auto"/>
        <w:left w:val="none" w:sz="0" w:space="0" w:color="auto"/>
        <w:bottom w:val="none" w:sz="0" w:space="0" w:color="auto"/>
        <w:right w:val="none" w:sz="0" w:space="0" w:color="auto"/>
      </w:divBdr>
    </w:div>
    <w:div w:id="1216815451">
      <w:bodyDiv w:val="1"/>
      <w:marLeft w:val="0"/>
      <w:marRight w:val="0"/>
      <w:marTop w:val="0"/>
      <w:marBottom w:val="0"/>
      <w:divBdr>
        <w:top w:val="none" w:sz="0" w:space="0" w:color="auto"/>
        <w:left w:val="none" w:sz="0" w:space="0" w:color="auto"/>
        <w:bottom w:val="none" w:sz="0" w:space="0" w:color="auto"/>
        <w:right w:val="none" w:sz="0" w:space="0" w:color="auto"/>
      </w:divBdr>
    </w:div>
    <w:div w:id="1216816741">
      <w:bodyDiv w:val="1"/>
      <w:marLeft w:val="0"/>
      <w:marRight w:val="0"/>
      <w:marTop w:val="0"/>
      <w:marBottom w:val="0"/>
      <w:divBdr>
        <w:top w:val="none" w:sz="0" w:space="0" w:color="auto"/>
        <w:left w:val="none" w:sz="0" w:space="0" w:color="auto"/>
        <w:bottom w:val="none" w:sz="0" w:space="0" w:color="auto"/>
        <w:right w:val="none" w:sz="0" w:space="0" w:color="auto"/>
      </w:divBdr>
    </w:div>
    <w:div w:id="1217548659">
      <w:bodyDiv w:val="1"/>
      <w:marLeft w:val="0"/>
      <w:marRight w:val="0"/>
      <w:marTop w:val="0"/>
      <w:marBottom w:val="0"/>
      <w:divBdr>
        <w:top w:val="none" w:sz="0" w:space="0" w:color="auto"/>
        <w:left w:val="none" w:sz="0" w:space="0" w:color="auto"/>
        <w:bottom w:val="none" w:sz="0" w:space="0" w:color="auto"/>
        <w:right w:val="none" w:sz="0" w:space="0" w:color="auto"/>
      </w:divBdr>
    </w:div>
    <w:div w:id="1217662558">
      <w:bodyDiv w:val="1"/>
      <w:marLeft w:val="0"/>
      <w:marRight w:val="0"/>
      <w:marTop w:val="0"/>
      <w:marBottom w:val="0"/>
      <w:divBdr>
        <w:top w:val="none" w:sz="0" w:space="0" w:color="auto"/>
        <w:left w:val="none" w:sz="0" w:space="0" w:color="auto"/>
        <w:bottom w:val="none" w:sz="0" w:space="0" w:color="auto"/>
        <w:right w:val="none" w:sz="0" w:space="0" w:color="auto"/>
      </w:divBdr>
    </w:div>
    <w:div w:id="1217740563">
      <w:bodyDiv w:val="1"/>
      <w:marLeft w:val="0"/>
      <w:marRight w:val="0"/>
      <w:marTop w:val="0"/>
      <w:marBottom w:val="0"/>
      <w:divBdr>
        <w:top w:val="none" w:sz="0" w:space="0" w:color="auto"/>
        <w:left w:val="none" w:sz="0" w:space="0" w:color="auto"/>
        <w:bottom w:val="none" w:sz="0" w:space="0" w:color="auto"/>
        <w:right w:val="none" w:sz="0" w:space="0" w:color="auto"/>
      </w:divBdr>
    </w:div>
    <w:div w:id="1217857223">
      <w:bodyDiv w:val="1"/>
      <w:marLeft w:val="0"/>
      <w:marRight w:val="0"/>
      <w:marTop w:val="0"/>
      <w:marBottom w:val="0"/>
      <w:divBdr>
        <w:top w:val="none" w:sz="0" w:space="0" w:color="auto"/>
        <w:left w:val="none" w:sz="0" w:space="0" w:color="auto"/>
        <w:bottom w:val="none" w:sz="0" w:space="0" w:color="auto"/>
        <w:right w:val="none" w:sz="0" w:space="0" w:color="auto"/>
      </w:divBdr>
    </w:div>
    <w:div w:id="1217861941">
      <w:bodyDiv w:val="1"/>
      <w:marLeft w:val="0"/>
      <w:marRight w:val="0"/>
      <w:marTop w:val="0"/>
      <w:marBottom w:val="0"/>
      <w:divBdr>
        <w:top w:val="none" w:sz="0" w:space="0" w:color="auto"/>
        <w:left w:val="none" w:sz="0" w:space="0" w:color="auto"/>
        <w:bottom w:val="none" w:sz="0" w:space="0" w:color="auto"/>
        <w:right w:val="none" w:sz="0" w:space="0" w:color="auto"/>
      </w:divBdr>
    </w:div>
    <w:div w:id="1217862601">
      <w:bodyDiv w:val="1"/>
      <w:marLeft w:val="0"/>
      <w:marRight w:val="0"/>
      <w:marTop w:val="0"/>
      <w:marBottom w:val="0"/>
      <w:divBdr>
        <w:top w:val="none" w:sz="0" w:space="0" w:color="auto"/>
        <w:left w:val="none" w:sz="0" w:space="0" w:color="auto"/>
        <w:bottom w:val="none" w:sz="0" w:space="0" w:color="auto"/>
        <w:right w:val="none" w:sz="0" w:space="0" w:color="auto"/>
      </w:divBdr>
    </w:div>
    <w:div w:id="1218203131">
      <w:bodyDiv w:val="1"/>
      <w:marLeft w:val="0"/>
      <w:marRight w:val="0"/>
      <w:marTop w:val="0"/>
      <w:marBottom w:val="0"/>
      <w:divBdr>
        <w:top w:val="none" w:sz="0" w:space="0" w:color="auto"/>
        <w:left w:val="none" w:sz="0" w:space="0" w:color="auto"/>
        <w:bottom w:val="none" w:sz="0" w:space="0" w:color="auto"/>
        <w:right w:val="none" w:sz="0" w:space="0" w:color="auto"/>
      </w:divBdr>
    </w:div>
    <w:div w:id="1218277270">
      <w:bodyDiv w:val="1"/>
      <w:marLeft w:val="0"/>
      <w:marRight w:val="0"/>
      <w:marTop w:val="0"/>
      <w:marBottom w:val="0"/>
      <w:divBdr>
        <w:top w:val="none" w:sz="0" w:space="0" w:color="auto"/>
        <w:left w:val="none" w:sz="0" w:space="0" w:color="auto"/>
        <w:bottom w:val="none" w:sz="0" w:space="0" w:color="auto"/>
        <w:right w:val="none" w:sz="0" w:space="0" w:color="auto"/>
      </w:divBdr>
      <w:divsChild>
        <w:div w:id="141847268">
          <w:marLeft w:val="0"/>
          <w:marRight w:val="0"/>
          <w:marTop w:val="0"/>
          <w:marBottom w:val="0"/>
          <w:divBdr>
            <w:top w:val="none" w:sz="0" w:space="0" w:color="auto"/>
            <w:left w:val="none" w:sz="0" w:space="0" w:color="auto"/>
            <w:bottom w:val="none" w:sz="0" w:space="0" w:color="auto"/>
            <w:right w:val="none" w:sz="0" w:space="0" w:color="auto"/>
          </w:divBdr>
          <w:divsChild>
            <w:div w:id="468060364">
              <w:marLeft w:val="0"/>
              <w:marRight w:val="0"/>
              <w:marTop w:val="0"/>
              <w:marBottom w:val="0"/>
              <w:divBdr>
                <w:top w:val="none" w:sz="0" w:space="0" w:color="auto"/>
                <w:left w:val="none" w:sz="0" w:space="0" w:color="auto"/>
                <w:bottom w:val="none" w:sz="0" w:space="0" w:color="auto"/>
                <w:right w:val="none" w:sz="0" w:space="0" w:color="auto"/>
              </w:divBdr>
              <w:divsChild>
                <w:div w:id="1672677831">
                  <w:marLeft w:val="0"/>
                  <w:marRight w:val="0"/>
                  <w:marTop w:val="0"/>
                  <w:marBottom w:val="0"/>
                  <w:divBdr>
                    <w:top w:val="none" w:sz="0" w:space="0" w:color="auto"/>
                    <w:left w:val="none" w:sz="0" w:space="0" w:color="auto"/>
                    <w:bottom w:val="none" w:sz="0" w:space="0" w:color="auto"/>
                    <w:right w:val="none" w:sz="0" w:space="0" w:color="auto"/>
                  </w:divBdr>
                  <w:divsChild>
                    <w:div w:id="1947227415">
                      <w:marLeft w:val="0"/>
                      <w:marRight w:val="0"/>
                      <w:marTop w:val="0"/>
                      <w:marBottom w:val="0"/>
                      <w:divBdr>
                        <w:top w:val="none" w:sz="0" w:space="0" w:color="auto"/>
                        <w:left w:val="none" w:sz="0" w:space="0" w:color="auto"/>
                        <w:bottom w:val="none" w:sz="0" w:space="0" w:color="auto"/>
                        <w:right w:val="none" w:sz="0" w:space="0" w:color="auto"/>
                      </w:divBdr>
                      <w:divsChild>
                        <w:div w:id="692075821">
                          <w:marLeft w:val="0"/>
                          <w:marRight w:val="0"/>
                          <w:marTop w:val="0"/>
                          <w:marBottom w:val="0"/>
                          <w:divBdr>
                            <w:top w:val="none" w:sz="0" w:space="0" w:color="auto"/>
                            <w:left w:val="none" w:sz="0" w:space="0" w:color="auto"/>
                            <w:bottom w:val="none" w:sz="0" w:space="0" w:color="auto"/>
                            <w:right w:val="none" w:sz="0" w:space="0" w:color="auto"/>
                          </w:divBdr>
                          <w:divsChild>
                            <w:div w:id="601953863">
                              <w:marLeft w:val="0"/>
                              <w:marRight w:val="0"/>
                              <w:marTop w:val="0"/>
                              <w:marBottom w:val="0"/>
                              <w:divBdr>
                                <w:top w:val="none" w:sz="0" w:space="0" w:color="auto"/>
                                <w:left w:val="none" w:sz="0" w:space="0" w:color="auto"/>
                                <w:bottom w:val="none" w:sz="0" w:space="0" w:color="auto"/>
                                <w:right w:val="none" w:sz="0" w:space="0" w:color="auto"/>
                              </w:divBdr>
                              <w:divsChild>
                                <w:div w:id="464935406">
                                  <w:marLeft w:val="0"/>
                                  <w:marRight w:val="0"/>
                                  <w:marTop w:val="0"/>
                                  <w:marBottom w:val="0"/>
                                  <w:divBdr>
                                    <w:top w:val="single" w:sz="2" w:space="1" w:color="0B198C"/>
                                    <w:left w:val="single" w:sz="6" w:space="0" w:color="0B198C"/>
                                    <w:bottom w:val="single" w:sz="2" w:space="0" w:color="0B198C"/>
                                    <w:right w:val="single" w:sz="6" w:space="0" w:color="0B198C"/>
                                  </w:divBdr>
                                  <w:divsChild>
                                    <w:div w:id="1703167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18277932">
      <w:bodyDiv w:val="1"/>
      <w:marLeft w:val="0"/>
      <w:marRight w:val="0"/>
      <w:marTop w:val="0"/>
      <w:marBottom w:val="0"/>
      <w:divBdr>
        <w:top w:val="none" w:sz="0" w:space="0" w:color="auto"/>
        <w:left w:val="none" w:sz="0" w:space="0" w:color="auto"/>
        <w:bottom w:val="none" w:sz="0" w:space="0" w:color="auto"/>
        <w:right w:val="none" w:sz="0" w:space="0" w:color="auto"/>
      </w:divBdr>
    </w:div>
    <w:div w:id="1218856164">
      <w:bodyDiv w:val="1"/>
      <w:marLeft w:val="0"/>
      <w:marRight w:val="0"/>
      <w:marTop w:val="0"/>
      <w:marBottom w:val="0"/>
      <w:divBdr>
        <w:top w:val="none" w:sz="0" w:space="0" w:color="auto"/>
        <w:left w:val="none" w:sz="0" w:space="0" w:color="auto"/>
        <w:bottom w:val="none" w:sz="0" w:space="0" w:color="auto"/>
        <w:right w:val="none" w:sz="0" w:space="0" w:color="auto"/>
      </w:divBdr>
    </w:div>
    <w:div w:id="1218856622">
      <w:bodyDiv w:val="1"/>
      <w:marLeft w:val="0"/>
      <w:marRight w:val="0"/>
      <w:marTop w:val="0"/>
      <w:marBottom w:val="0"/>
      <w:divBdr>
        <w:top w:val="none" w:sz="0" w:space="0" w:color="auto"/>
        <w:left w:val="none" w:sz="0" w:space="0" w:color="auto"/>
        <w:bottom w:val="none" w:sz="0" w:space="0" w:color="auto"/>
        <w:right w:val="none" w:sz="0" w:space="0" w:color="auto"/>
      </w:divBdr>
    </w:div>
    <w:div w:id="1218934239">
      <w:bodyDiv w:val="1"/>
      <w:marLeft w:val="0"/>
      <w:marRight w:val="0"/>
      <w:marTop w:val="0"/>
      <w:marBottom w:val="0"/>
      <w:divBdr>
        <w:top w:val="none" w:sz="0" w:space="0" w:color="auto"/>
        <w:left w:val="none" w:sz="0" w:space="0" w:color="auto"/>
        <w:bottom w:val="none" w:sz="0" w:space="0" w:color="auto"/>
        <w:right w:val="none" w:sz="0" w:space="0" w:color="auto"/>
      </w:divBdr>
    </w:div>
    <w:div w:id="1218971279">
      <w:bodyDiv w:val="1"/>
      <w:marLeft w:val="0"/>
      <w:marRight w:val="0"/>
      <w:marTop w:val="0"/>
      <w:marBottom w:val="0"/>
      <w:divBdr>
        <w:top w:val="none" w:sz="0" w:space="0" w:color="auto"/>
        <w:left w:val="none" w:sz="0" w:space="0" w:color="auto"/>
        <w:bottom w:val="none" w:sz="0" w:space="0" w:color="auto"/>
        <w:right w:val="none" w:sz="0" w:space="0" w:color="auto"/>
      </w:divBdr>
    </w:div>
    <w:div w:id="1218975261">
      <w:bodyDiv w:val="1"/>
      <w:marLeft w:val="0"/>
      <w:marRight w:val="0"/>
      <w:marTop w:val="0"/>
      <w:marBottom w:val="0"/>
      <w:divBdr>
        <w:top w:val="none" w:sz="0" w:space="0" w:color="auto"/>
        <w:left w:val="none" w:sz="0" w:space="0" w:color="auto"/>
        <w:bottom w:val="none" w:sz="0" w:space="0" w:color="auto"/>
        <w:right w:val="none" w:sz="0" w:space="0" w:color="auto"/>
      </w:divBdr>
    </w:div>
    <w:div w:id="1218979657">
      <w:bodyDiv w:val="1"/>
      <w:marLeft w:val="0"/>
      <w:marRight w:val="0"/>
      <w:marTop w:val="0"/>
      <w:marBottom w:val="0"/>
      <w:divBdr>
        <w:top w:val="none" w:sz="0" w:space="0" w:color="auto"/>
        <w:left w:val="none" w:sz="0" w:space="0" w:color="auto"/>
        <w:bottom w:val="none" w:sz="0" w:space="0" w:color="auto"/>
        <w:right w:val="none" w:sz="0" w:space="0" w:color="auto"/>
      </w:divBdr>
    </w:div>
    <w:div w:id="1219130570">
      <w:bodyDiv w:val="1"/>
      <w:marLeft w:val="0"/>
      <w:marRight w:val="0"/>
      <w:marTop w:val="0"/>
      <w:marBottom w:val="0"/>
      <w:divBdr>
        <w:top w:val="none" w:sz="0" w:space="0" w:color="auto"/>
        <w:left w:val="none" w:sz="0" w:space="0" w:color="auto"/>
        <w:bottom w:val="none" w:sz="0" w:space="0" w:color="auto"/>
        <w:right w:val="none" w:sz="0" w:space="0" w:color="auto"/>
      </w:divBdr>
    </w:div>
    <w:div w:id="1219166553">
      <w:bodyDiv w:val="1"/>
      <w:marLeft w:val="0"/>
      <w:marRight w:val="0"/>
      <w:marTop w:val="0"/>
      <w:marBottom w:val="0"/>
      <w:divBdr>
        <w:top w:val="none" w:sz="0" w:space="0" w:color="auto"/>
        <w:left w:val="none" w:sz="0" w:space="0" w:color="auto"/>
        <w:bottom w:val="none" w:sz="0" w:space="0" w:color="auto"/>
        <w:right w:val="none" w:sz="0" w:space="0" w:color="auto"/>
      </w:divBdr>
    </w:div>
    <w:div w:id="1219247411">
      <w:bodyDiv w:val="1"/>
      <w:marLeft w:val="0"/>
      <w:marRight w:val="0"/>
      <w:marTop w:val="0"/>
      <w:marBottom w:val="0"/>
      <w:divBdr>
        <w:top w:val="none" w:sz="0" w:space="0" w:color="auto"/>
        <w:left w:val="none" w:sz="0" w:space="0" w:color="auto"/>
        <w:bottom w:val="none" w:sz="0" w:space="0" w:color="auto"/>
        <w:right w:val="none" w:sz="0" w:space="0" w:color="auto"/>
      </w:divBdr>
    </w:div>
    <w:div w:id="1219509776">
      <w:bodyDiv w:val="1"/>
      <w:marLeft w:val="0"/>
      <w:marRight w:val="0"/>
      <w:marTop w:val="0"/>
      <w:marBottom w:val="0"/>
      <w:divBdr>
        <w:top w:val="none" w:sz="0" w:space="0" w:color="auto"/>
        <w:left w:val="none" w:sz="0" w:space="0" w:color="auto"/>
        <w:bottom w:val="none" w:sz="0" w:space="0" w:color="auto"/>
        <w:right w:val="none" w:sz="0" w:space="0" w:color="auto"/>
      </w:divBdr>
    </w:div>
    <w:div w:id="1219899532">
      <w:bodyDiv w:val="1"/>
      <w:marLeft w:val="0"/>
      <w:marRight w:val="0"/>
      <w:marTop w:val="0"/>
      <w:marBottom w:val="0"/>
      <w:divBdr>
        <w:top w:val="none" w:sz="0" w:space="0" w:color="auto"/>
        <w:left w:val="none" w:sz="0" w:space="0" w:color="auto"/>
        <w:bottom w:val="none" w:sz="0" w:space="0" w:color="auto"/>
        <w:right w:val="none" w:sz="0" w:space="0" w:color="auto"/>
      </w:divBdr>
    </w:div>
    <w:div w:id="1220092114">
      <w:bodyDiv w:val="1"/>
      <w:marLeft w:val="0"/>
      <w:marRight w:val="0"/>
      <w:marTop w:val="0"/>
      <w:marBottom w:val="0"/>
      <w:divBdr>
        <w:top w:val="none" w:sz="0" w:space="0" w:color="auto"/>
        <w:left w:val="none" w:sz="0" w:space="0" w:color="auto"/>
        <w:bottom w:val="none" w:sz="0" w:space="0" w:color="auto"/>
        <w:right w:val="none" w:sz="0" w:space="0" w:color="auto"/>
      </w:divBdr>
    </w:div>
    <w:div w:id="1220094861">
      <w:bodyDiv w:val="1"/>
      <w:marLeft w:val="0"/>
      <w:marRight w:val="0"/>
      <w:marTop w:val="0"/>
      <w:marBottom w:val="0"/>
      <w:divBdr>
        <w:top w:val="none" w:sz="0" w:space="0" w:color="auto"/>
        <w:left w:val="none" w:sz="0" w:space="0" w:color="auto"/>
        <w:bottom w:val="none" w:sz="0" w:space="0" w:color="auto"/>
        <w:right w:val="none" w:sz="0" w:space="0" w:color="auto"/>
      </w:divBdr>
    </w:div>
    <w:div w:id="1220167879">
      <w:bodyDiv w:val="1"/>
      <w:marLeft w:val="0"/>
      <w:marRight w:val="0"/>
      <w:marTop w:val="0"/>
      <w:marBottom w:val="0"/>
      <w:divBdr>
        <w:top w:val="none" w:sz="0" w:space="0" w:color="auto"/>
        <w:left w:val="none" w:sz="0" w:space="0" w:color="auto"/>
        <w:bottom w:val="none" w:sz="0" w:space="0" w:color="auto"/>
        <w:right w:val="none" w:sz="0" w:space="0" w:color="auto"/>
      </w:divBdr>
    </w:div>
    <w:div w:id="1220245093">
      <w:bodyDiv w:val="1"/>
      <w:marLeft w:val="0"/>
      <w:marRight w:val="0"/>
      <w:marTop w:val="0"/>
      <w:marBottom w:val="0"/>
      <w:divBdr>
        <w:top w:val="none" w:sz="0" w:space="0" w:color="auto"/>
        <w:left w:val="none" w:sz="0" w:space="0" w:color="auto"/>
        <w:bottom w:val="none" w:sz="0" w:space="0" w:color="auto"/>
        <w:right w:val="none" w:sz="0" w:space="0" w:color="auto"/>
      </w:divBdr>
    </w:div>
    <w:div w:id="1220363415">
      <w:bodyDiv w:val="1"/>
      <w:marLeft w:val="0"/>
      <w:marRight w:val="0"/>
      <w:marTop w:val="0"/>
      <w:marBottom w:val="0"/>
      <w:divBdr>
        <w:top w:val="none" w:sz="0" w:space="0" w:color="auto"/>
        <w:left w:val="none" w:sz="0" w:space="0" w:color="auto"/>
        <w:bottom w:val="none" w:sz="0" w:space="0" w:color="auto"/>
        <w:right w:val="none" w:sz="0" w:space="0" w:color="auto"/>
      </w:divBdr>
    </w:div>
    <w:div w:id="1220365426">
      <w:bodyDiv w:val="1"/>
      <w:marLeft w:val="0"/>
      <w:marRight w:val="0"/>
      <w:marTop w:val="0"/>
      <w:marBottom w:val="0"/>
      <w:divBdr>
        <w:top w:val="none" w:sz="0" w:space="0" w:color="auto"/>
        <w:left w:val="none" w:sz="0" w:space="0" w:color="auto"/>
        <w:bottom w:val="none" w:sz="0" w:space="0" w:color="auto"/>
        <w:right w:val="none" w:sz="0" w:space="0" w:color="auto"/>
      </w:divBdr>
    </w:div>
    <w:div w:id="1220678063">
      <w:bodyDiv w:val="1"/>
      <w:marLeft w:val="0"/>
      <w:marRight w:val="0"/>
      <w:marTop w:val="0"/>
      <w:marBottom w:val="0"/>
      <w:divBdr>
        <w:top w:val="none" w:sz="0" w:space="0" w:color="auto"/>
        <w:left w:val="none" w:sz="0" w:space="0" w:color="auto"/>
        <w:bottom w:val="none" w:sz="0" w:space="0" w:color="auto"/>
        <w:right w:val="none" w:sz="0" w:space="0" w:color="auto"/>
      </w:divBdr>
    </w:div>
    <w:div w:id="1220899938">
      <w:bodyDiv w:val="1"/>
      <w:marLeft w:val="0"/>
      <w:marRight w:val="0"/>
      <w:marTop w:val="0"/>
      <w:marBottom w:val="0"/>
      <w:divBdr>
        <w:top w:val="none" w:sz="0" w:space="0" w:color="auto"/>
        <w:left w:val="none" w:sz="0" w:space="0" w:color="auto"/>
        <w:bottom w:val="none" w:sz="0" w:space="0" w:color="auto"/>
        <w:right w:val="none" w:sz="0" w:space="0" w:color="auto"/>
      </w:divBdr>
    </w:div>
    <w:div w:id="1220901820">
      <w:bodyDiv w:val="1"/>
      <w:marLeft w:val="0"/>
      <w:marRight w:val="0"/>
      <w:marTop w:val="0"/>
      <w:marBottom w:val="0"/>
      <w:divBdr>
        <w:top w:val="none" w:sz="0" w:space="0" w:color="auto"/>
        <w:left w:val="none" w:sz="0" w:space="0" w:color="auto"/>
        <w:bottom w:val="none" w:sz="0" w:space="0" w:color="auto"/>
        <w:right w:val="none" w:sz="0" w:space="0" w:color="auto"/>
      </w:divBdr>
    </w:div>
    <w:div w:id="1221018455">
      <w:bodyDiv w:val="1"/>
      <w:marLeft w:val="0"/>
      <w:marRight w:val="0"/>
      <w:marTop w:val="0"/>
      <w:marBottom w:val="0"/>
      <w:divBdr>
        <w:top w:val="none" w:sz="0" w:space="0" w:color="auto"/>
        <w:left w:val="none" w:sz="0" w:space="0" w:color="auto"/>
        <w:bottom w:val="none" w:sz="0" w:space="0" w:color="auto"/>
        <w:right w:val="none" w:sz="0" w:space="0" w:color="auto"/>
      </w:divBdr>
    </w:div>
    <w:div w:id="1221134670">
      <w:bodyDiv w:val="1"/>
      <w:marLeft w:val="0"/>
      <w:marRight w:val="0"/>
      <w:marTop w:val="0"/>
      <w:marBottom w:val="0"/>
      <w:divBdr>
        <w:top w:val="none" w:sz="0" w:space="0" w:color="auto"/>
        <w:left w:val="none" w:sz="0" w:space="0" w:color="auto"/>
        <w:bottom w:val="none" w:sz="0" w:space="0" w:color="auto"/>
        <w:right w:val="none" w:sz="0" w:space="0" w:color="auto"/>
      </w:divBdr>
    </w:div>
    <w:div w:id="1221281076">
      <w:bodyDiv w:val="1"/>
      <w:marLeft w:val="0"/>
      <w:marRight w:val="0"/>
      <w:marTop w:val="0"/>
      <w:marBottom w:val="0"/>
      <w:divBdr>
        <w:top w:val="none" w:sz="0" w:space="0" w:color="auto"/>
        <w:left w:val="none" w:sz="0" w:space="0" w:color="auto"/>
        <w:bottom w:val="none" w:sz="0" w:space="0" w:color="auto"/>
        <w:right w:val="none" w:sz="0" w:space="0" w:color="auto"/>
      </w:divBdr>
    </w:div>
    <w:div w:id="1221399100">
      <w:bodyDiv w:val="1"/>
      <w:marLeft w:val="0"/>
      <w:marRight w:val="0"/>
      <w:marTop w:val="0"/>
      <w:marBottom w:val="0"/>
      <w:divBdr>
        <w:top w:val="none" w:sz="0" w:space="0" w:color="auto"/>
        <w:left w:val="none" w:sz="0" w:space="0" w:color="auto"/>
        <w:bottom w:val="none" w:sz="0" w:space="0" w:color="auto"/>
        <w:right w:val="none" w:sz="0" w:space="0" w:color="auto"/>
      </w:divBdr>
      <w:divsChild>
        <w:div w:id="933791">
          <w:marLeft w:val="0"/>
          <w:marRight w:val="0"/>
          <w:marTop w:val="0"/>
          <w:marBottom w:val="0"/>
          <w:divBdr>
            <w:top w:val="none" w:sz="0" w:space="0" w:color="auto"/>
            <w:left w:val="none" w:sz="0" w:space="0" w:color="auto"/>
            <w:bottom w:val="none" w:sz="0" w:space="0" w:color="auto"/>
            <w:right w:val="none" w:sz="0" w:space="0" w:color="auto"/>
          </w:divBdr>
          <w:divsChild>
            <w:div w:id="1667319933">
              <w:marLeft w:val="0"/>
              <w:marRight w:val="0"/>
              <w:marTop w:val="0"/>
              <w:marBottom w:val="0"/>
              <w:divBdr>
                <w:top w:val="none" w:sz="0" w:space="0" w:color="auto"/>
                <w:left w:val="none" w:sz="0" w:space="0" w:color="auto"/>
                <w:bottom w:val="none" w:sz="0" w:space="0" w:color="auto"/>
                <w:right w:val="none" w:sz="0" w:space="0" w:color="auto"/>
              </w:divBdr>
              <w:divsChild>
                <w:div w:id="768426361">
                  <w:marLeft w:val="0"/>
                  <w:marRight w:val="0"/>
                  <w:marTop w:val="0"/>
                  <w:marBottom w:val="0"/>
                  <w:divBdr>
                    <w:top w:val="none" w:sz="0" w:space="0" w:color="auto"/>
                    <w:left w:val="none" w:sz="0" w:space="0" w:color="auto"/>
                    <w:bottom w:val="none" w:sz="0" w:space="0" w:color="auto"/>
                    <w:right w:val="none" w:sz="0" w:space="0" w:color="auto"/>
                  </w:divBdr>
                  <w:divsChild>
                    <w:div w:id="233662225">
                      <w:marLeft w:val="0"/>
                      <w:marRight w:val="0"/>
                      <w:marTop w:val="0"/>
                      <w:marBottom w:val="0"/>
                      <w:divBdr>
                        <w:top w:val="none" w:sz="0" w:space="0" w:color="auto"/>
                        <w:left w:val="none" w:sz="0" w:space="0" w:color="auto"/>
                        <w:bottom w:val="none" w:sz="0" w:space="0" w:color="auto"/>
                        <w:right w:val="none" w:sz="0" w:space="0" w:color="auto"/>
                      </w:divBdr>
                      <w:divsChild>
                        <w:div w:id="703017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1484011">
      <w:bodyDiv w:val="1"/>
      <w:marLeft w:val="0"/>
      <w:marRight w:val="0"/>
      <w:marTop w:val="0"/>
      <w:marBottom w:val="0"/>
      <w:divBdr>
        <w:top w:val="none" w:sz="0" w:space="0" w:color="auto"/>
        <w:left w:val="none" w:sz="0" w:space="0" w:color="auto"/>
        <w:bottom w:val="none" w:sz="0" w:space="0" w:color="auto"/>
        <w:right w:val="none" w:sz="0" w:space="0" w:color="auto"/>
      </w:divBdr>
    </w:div>
    <w:div w:id="1221554615">
      <w:bodyDiv w:val="1"/>
      <w:marLeft w:val="0"/>
      <w:marRight w:val="0"/>
      <w:marTop w:val="0"/>
      <w:marBottom w:val="0"/>
      <w:divBdr>
        <w:top w:val="none" w:sz="0" w:space="0" w:color="auto"/>
        <w:left w:val="none" w:sz="0" w:space="0" w:color="auto"/>
        <w:bottom w:val="none" w:sz="0" w:space="0" w:color="auto"/>
        <w:right w:val="none" w:sz="0" w:space="0" w:color="auto"/>
      </w:divBdr>
    </w:div>
    <w:div w:id="1221555522">
      <w:bodyDiv w:val="1"/>
      <w:marLeft w:val="0"/>
      <w:marRight w:val="0"/>
      <w:marTop w:val="0"/>
      <w:marBottom w:val="0"/>
      <w:divBdr>
        <w:top w:val="none" w:sz="0" w:space="0" w:color="auto"/>
        <w:left w:val="none" w:sz="0" w:space="0" w:color="auto"/>
        <w:bottom w:val="none" w:sz="0" w:space="0" w:color="auto"/>
        <w:right w:val="none" w:sz="0" w:space="0" w:color="auto"/>
      </w:divBdr>
    </w:div>
    <w:div w:id="1221862618">
      <w:bodyDiv w:val="1"/>
      <w:marLeft w:val="0"/>
      <w:marRight w:val="0"/>
      <w:marTop w:val="0"/>
      <w:marBottom w:val="0"/>
      <w:divBdr>
        <w:top w:val="none" w:sz="0" w:space="0" w:color="auto"/>
        <w:left w:val="none" w:sz="0" w:space="0" w:color="auto"/>
        <w:bottom w:val="none" w:sz="0" w:space="0" w:color="auto"/>
        <w:right w:val="none" w:sz="0" w:space="0" w:color="auto"/>
      </w:divBdr>
    </w:div>
    <w:div w:id="1221863351">
      <w:bodyDiv w:val="1"/>
      <w:marLeft w:val="0"/>
      <w:marRight w:val="0"/>
      <w:marTop w:val="0"/>
      <w:marBottom w:val="0"/>
      <w:divBdr>
        <w:top w:val="none" w:sz="0" w:space="0" w:color="auto"/>
        <w:left w:val="none" w:sz="0" w:space="0" w:color="auto"/>
        <w:bottom w:val="none" w:sz="0" w:space="0" w:color="auto"/>
        <w:right w:val="none" w:sz="0" w:space="0" w:color="auto"/>
      </w:divBdr>
    </w:div>
    <w:div w:id="1221939990">
      <w:bodyDiv w:val="1"/>
      <w:marLeft w:val="0"/>
      <w:marRight w:val="0"/>
      <w:marTop w:val="0"/>
      <w:marBottom w:val="0"/>
      <w:divBdr>
        <w:top w:val="none" w:sz="0" w:space="0" w:color="auto"/>
        <w:left w:val="none" w:sz="0" w:space="0" w:color="auto"/>
        <w:bottom w:val="none" w:sz="0" w:space="0" w:color="auto"/>
        <w:right w:val="none" w:sz="0" w:space="0" w:color="auto"/>
      </w:divBdr>
    </w:div>
    <w:div w:id="1222057382">
      <w:bodyDiv w:val="1"/>
      <w:marLeft w:val="0"/>
      <w:marRight w:val="0"/>
      <w:marTop w:val="0"/>
      <w:marBottom w:val="0"/>
      <w:divBdr>
        <w:top w:val="none" w:sz="0" w:space="0" w:color="auto"/>
        <w:left w:val="none" w:sz="0" w:space="0" w:color="auto"/>
        <w:bottom w:val="none" w:sz="0" w:space="0" w:color="auto"/>
        <w:right w:val="none" w:sz="0" w:space="0" w:color="auto"/>
      </w:divBdr>
    </w:div>
    <w:div w:id="1222058554">
      <w:bodyDiv w:val="1"/>
      <w:marLeft w:val="0"/>
      <w:marRight w:val="0"/>
      <w:marTop w:val="0"/>
      <w:marBottom w:val="0"/>
      <w:divBdr>
        <w:top w:val="none" w:sz="0" w:space="0" w:color="auto"/>
        <w:left w:val="none" w:sz="0" w:space="0" w:color="auto"/>
        <w:bottom w:val="none" w:sz="0" w:space="0" w:color="auto"/>
        <w:right w:val="none" w:sz="0" w:space="0" w:color="auto"/>
      </w:divBdr>
    </w:div>
    <w:div w:id="1222063607">
      <w:bodyDiv w:val="1"/>
      <w:marLeft w:val="0"/>
      <w:marRight w:val="0"/>
      <w:marTop w:val="0"/>
      <w:marBottom w:val="0"/>
      <w:divBdr>
        <w:top w:val="none" w:sz="0" w:space="0" w:color="auto"/>
        <w:left w:val="none" w:sz="0" w:space="0" w:color="auto"/>
        <w:bottom w:val="none" w:sz="0" w:space="0" w:color="auto"/>
        <w:right w:val="none" w:sz="0" w:space="0" w:color="auto"/>
      </w:divBdr>
    </w:div>
    <w:div w:id="1222205441">
      <w:bodyDiv w:val="1"/>
      <w:marLeft w:val="0"/>
      <w:marRight w:val="0"/>
      <w:marTop w:val="0"/>
      <w:marBottom w:val="0"/>
      <w:divBdr>
        <w:top w:val="none" w:sz="0" w:space="0" w:color="auto"/>
        <w:left w:val="none" w:sz="0" w:space="0" w:color="auto"/>
        <w:bottom w:val="none" w:sz="0" w:space="0" w:color="auto"/>
        <w:right w:val="none" w:sz="0" w:space="0" w:color="auto"/>
      </w:divBdr>
    </w:div>
    <w:div w:id="1222595243">
      <w:bodyDiv w:val="1"/>
      <w:marLeft w:val="0"/>
      <w:marRight w:val="0"/>
      <w:marTop w:val="0"/>
      <w:marBottom w:val="0"/>
      <w:divBdr>
        <w:top w:val="none" w:sz="0" w:space="0" w:color="auto"/>
        <w:left w:val="none" w:sz="0" w:space="0" w:color="auto"/>
        <w:bottom w:val="none" w:sz="0" w:space="0" w:color="auto"/>
        <w:right w:val="none" w:sz="0" w:space="0" w:color="auto"/>
      </w:divBdr>
    </w:div>
    <w:div w:id="1222791463">
      <w:bodyDiv w:val="1"/>
      <w:marLeft w:val="0"/>
      <w:marRight w:val="0"/>
      <w:marTop w:val="0"/>
      <w:marBottom w:val="0"/>
      <w:divBdr>
        <w:top w:val="none" w:sz="0" w:space="0" w:color="auto"/>
        <w:left w:val="none" w:sz="0" w:space="0" w:color="auto"/>
        <w:bottom w:val="none" w:sz="0" w:space="0" w:color="auto"/>
        <w:right w:val="none" w:sz="0" w:space="0" w:color="auto"/>
      </w:divBdr>
    </w:div>
    <w:div w:id="1222866922">
      <w:bodyDiv w:val="1"/>
      <w:marLeft w:val="0"/>
      <w:marRight w:val="0"/>
      <w:marTop w:val="0"/>
      <w:marBottom w:val="0"/>
      <w:divBdr>
        <w:top w:val="none" w:sz="0" w:space="0" w:color="auto"/>
        <w:left w:val="none" w:sz="0" w:space="0" w:color="auto"/>
        <w:bottom w:val="none" w:sz="0" w:space="0" w:color="auto"/>
        <w:right w:val="none" w:sz="0" w:space="0" w:color="auto"/>
      </w:divBdr>
    </w:div>
    <w:div w:id="1223055247">
      <w:bodyDiv w:val="1"/>
      <w:marLeft w:val="0"/>
      <w:marRight w:val="0"/>
      <w:marTop w:val="0"/>
      <w:marBottom w:val="0"/>
      <w:divBdr>
        <w:top w:val="none" w:sz="0" w:space="0" w:color="auto"/>
        <w:left w:val="none" w:sz="0" w:space="0" w:color="auto"/>
        <w:bottom w:val="none" w:sz="0" w:space="0" w:color="auto"/>
        <w:right w:val="none" w:sz="0" w:space="0" w:color="auto"/>
      </w:divBdr>
    </w:div>
    <w:div w:id="1223177561">
      <w:bodyDiv w:val="1"/>
      <w:marLeft w:val="0"/>
      <w:marRight w:val="0"/>
      <w:marTop w:val="0"/>
      <w:marBottom w:val="0"/>
      <w:divBdr>
        <w:top w:val="none" w:sz="0" w:space="0" w:color="auto"/>
        <w:left w:val="none" w:sz="0" w:space="0" w:color="auto"/>
        <w:bottom w:val="none" w:sz="0" w:space="0" w:color="auto"/>
        <w:right w:val="none" w:sz="0" w:space="0" w:color="auto"/>
      </w:divBdr>
    </w:div>
    <w:div w:id="1223255405">
      <w:bodyDiv w:val="1"/>
      <w:marLeft w:val="0"/>
      <w:marRight w:val="0"/>
      <w:marTop w:val="0"/>
      <w:marBottom w:val="0"/>
      <w:divBdr>
        <w:top w:val="none" w:sz="0" w:space="0" w:color="auto"/>
        <w:left w:val="none" w:sz="0" w:space="0" w:color="auto"/>
        <w:bottom w:val="none" w:sz="0" w:space="0" w:color="auto"/>
        <w:right w:val="none" w:sz="0" w:space="0" w:color="auto"/>
      </w:divBdr>
    </w:div>
    <w:div w:id="1223441004">
      <w:bodyDiv w:val="1"/>
      <w:marLeft w:val="0"/>
      <w:marRight w:val="0"/>
      <w:marTop w:val="0"/>
      <w:marBottom w:val="0"/>
      <w:divBdr>
        <w:top w:val="none" w:sz="0" w:space="0" w:color="auto"/>
        <w:left w:val="none" w:sz="0" w:space="0" w:color="auto"/>
        <w:bottom w:val="none" w:sz="0" w:space="0" w:color="auto"/>
        <w:right w:val="none" w:sz="0" w:space="0" w:color="auto"/>
      </w:divBdr>
    </w:div>
    <w:div w:id="1223642949">
      <w:bodyDiv w:val="1"/>
      <w:marLeft w:val="0"/>
      <w:marRight w:val="0"/>
      <w:marTop w:val="0"/>
      <w:marBottom w:val="0"/>
      <w:divBdr>
        <w:top w:val="none" w:sz="0" w:space="0" w:color="auto"/>
        <w:left w:val="none" w:sz="0" w:space="0" w:color="auto"/>
        <w:bottom w:val="none" w:sz="0" w:space="0" w:color="auto"/>
        <w:right w:val="none" w:sz="0" w:space="0" w:color="auto"/>
      </w:divBdr>
    </w:div>
    <w:div w:id="1223755234">
      <w:bodyDiv w:val="1"/>
      <w:marLeft w:val="0"/>
      <w:marRight w:val="0"/>
      <w:marTop w:val="0"/>
      <w:marBottom w:val="0"/>
      <w:divBdr>
        <w:top w:val="none" w:sz="0" w:space="0" w:color="auto"/>
        <w:left w:val="none" w:sz="0" w:space="0" w:color="auto"/>
        <w:bottom w:val="none" w:sz="0" w:space="0" w:color="auto"/>
        <w:right w:val="none" w:sz="0" w:space="0" w:color="auto"/>
      </w:divBdr>
    </w:div>
    <w:div w:id="1223910644">
      <w:bodyDiv w:val="1"/>
      <w:marLeft w:val="0"/>
      <w:marRight w:val="0"/>
      <w:marTop w:val="0"/>
      <w:marBottom w:val="0"/>
      <w:divBdr>
        <w:top w:val="none" w:sz="0" w:space="0" w:color="auto"/>
        <w:left w:val="none" w:sz="0" w:space="0" w:color="auto"/>
        <w:bottom w:val="none" w:sz="0" w:space="0" w:color="auto"/>
        <w:right w:val="none" w:sz="0" w:space="0" w:color="auto"/>
      </w:divBdr>
    </w:div>
    <w:div w:id="1223951247">
      <w:bodyDiv w:val="1"/>
      <w:marLeft w:val="0"/>
      <w:marRight w:val="0"/>
      <w:marTop w:val="0"/>
      <w:marBottom w:val="0"/>
      <w:divBdr>
        <w:top w:val="none" w:sz="0" w:space="0" w:color="auto"/>
        <w:left w:val="none" w:sz="0" w:space="0" w:color="auto"/>
        <w:bottom w:val="none" w:sz="0" w:space="0" w:color="auto"/>
        <w:right w:val="none" w:sz="0" w:space="0" w:color="auto"/>
      </w:divBdr>
    </w:div>
    <w:div w:id="1224026964">
      <w:bodyDiv w:val="1"/>
      <w:marLeft w:val="0"/>
      <w:marRight w:val="0"/>
      <w:marTop w:val="0"/>
      <w:marBottom w:val="0"/>
      <w:divBdr>
        <w:top w:val="none" w:sz="0" w:space="0" w:color="auto"/>
        <w:left w:val="none" w:sz="0" w:space="0" w:color="auto"/>
        <w:bottom w:val="none" w:sz="0" w:space="0" w:color="auto"/>
        <w:right w:val="none" w:sz="0" w:space="0" w:color="auto"/>
      </w:divBdr>
    </w:div>
    <w:div w:id="1224171065">
      <w:bodyDiv w:val="1"/>
      <w:marLeft w:val="0"/>
      <w:marRight w:val="0"/>
      <w:marTop w:val="0"/>
      <w:marBottom w:val="0"/>
      <w:divBdr>
        <w:top w:val="none" w:sz="0" w:space="0" w:color="auto"/>
        <w:left w:val="none" w:sz="0" w:space="0" w:color="auto"/>
        <w:bottom w:val="none" w:sz="0" w:space="0" w:color="auto"/>
        <w:right w:val="none" w:sz="0" w:space="0" w:color="auto"/>
      </w:divBdr>
    </w:div>
    <w:div w:id="1224368904">
      <w:bodyDiv w:val="1"/>
      <w:marLeft w:val="0"/>
      <w:marRight w:val="0"/>
      <w:marTop w:val="0"/>
      <w:marBottom w:val="0"/>
      <w:divBdr>
        <w:top w:val="none" w:sz="0" w:space="0" w:color="auto"/>
        <w:left w:val="none" w:sz="0" w:space="0" w:color="auto"/>
        <w:bottom w:val="none" w:sz="0" w:space="0" w:color="auto"/>
        <w:right w:val="none" w:sz="0" w:space="0" w:color="auto"/>
      </w:divBdr>
    </w:div>
    <w:div w:id="1224411898">
      <w:bodyDiv w:val="1"/>
      <w:marLeft w:val="0"/>
      <w:marRight w:val="0"/>
      <w:marTop w:val="0"/>
      <w:marBottom w:val="0"/>
      <w:divBdr>
        <w:top w:val="none" w:sz="0" w:space="0" w:color="auto"/>
        <w:left w:val="none" w:sz="0" w:space="0" w:color="auto"/>
        <w:bottom w:val="none" w:sz="0" w:space="0" w:color="auto"/>
        <w:right w:val="none" w:sz="0" w:space="0" w:color="auto"/>
      </w:divBdr>
    </w:div>
    <w:div w:id="1224414183">
      <w:bodyDiv w:val="1"/>
      <w:marLeft w:val="0"/>
      <w:marRight w:val="0"/>
      <w:marTop w:val="0"/>
      <w:marBottom w:val="0"/>
      <w:divBdr>
        <w:top w:val="none" w:sz="0" w:space="0" w:color="auto"/>
        <w:left w:val="none" w:sz="0" w:space="0" w:color="auto"/>
        <w:bottom w:val="none" w:sz="0" w:space="0" w:color="auto"/>
        <w:right w:val="none" w:sz="0" w:space="0" w:color="auto"/>
      </w:divBdr>
    </w:div>
    <w:div w:id="1224487569">
      <w:bodyDiv w:val="1"/>
      <w:marLeft w:val="0"/>
      <w:marRight w:val="0"/>
      <w:marTop w:val="0"/>
      <w:marBottom w:val="0"/>
      <w:divBdr>
        <w:top w:val="none" w:sz="0" w:space="0" w:color="auto"/>
        <w:left w:val="none" w:sz="0" w:space="0" w:color="auto"/>
        <w:bottom w:val="none" w:sz="0" w:space="0" w:color="auto"/>
        <w:right w:val="none" w:sz="0" w:space="0" w:color="auto"/>
      </w:divBdr>
    </w:div>
    <w:div w:id="1224561441">
      <w:bodyDiv w:val="1"/>
      <w:marLeft w:val="0"/>
      <w:marRight w:val="0"/>
      <w:marTop w:val="0"/>
      <w:marBottom w:val="0"/>
      <w:divBdr>
        <w:top w:val="none" w:sz="0" w:space="0" w:color="auto"/>
        <w:left w:val="none" w:sz="0" w:space="0" w:color="auto"/>
        <w:bottom w:val="none" w:sz="0" w:space="0" w:color="auto"/>
        <w:right w:val="none" w:sz="0" w:space="0" w:color="auto"/>
      </w:divBdr>
    </w:div>
    <w:div w:id="1224609583">
      <w:bodyDiv w:val="1"/>
      <w:marLeft w:val="0"/>
      <w:marRight w:val="0"/>
      <w:marTop w:val="0"/>
      <w:marBottom w:val="0"/>
      <w:divBdr>
        <w:top w:val="none" w:sz="0" w:space="0" w:color="auto"/>
        <w:left w:val="none" w:sz="0" w:space="0" w:color="auto"/>
        <w:bottom w:val="none" w:sz="0" w:space="0" w:color="auto"/>
        <w:right w:val="none" w:sz="0" w:space="0" w:color="auto"/>
      </w:divBdr>
    </w:div>
    <w:div w:id="1224834262">
      <w:bodyDiv w:val="1"/>
      <w:marLeft w:val="0"/>
      <w:marRight w:val="0"/>
      <w:marTop w:val="0"/>
      <w:marBottom w:val="0"/>
      <w:divBdr>
        <w:top w:val="none" w:sz="0" w:space="0" w:color="auto"/>
        <w:left w:val="none" w:sz="0" w:space="0" w:color="auto"/>
        <w:bottom w:val="none" w:sz="0" w:space="0" w:color="auto"/>
        <w:right w:val="none" w:sz="0" w:space="0" w:color="auto"/>
      </w:divBdr>
    </w:div>
    <w:div w:id="1224875986">
      <w:bodyDiv w:val="1"/>
      <w:marLeft w:val="0"/>
      <w:marRight w:val="0"/>
      <w:marTop w:val="0"/>
      <w:marBottom w:val="0"/>
      <w:divBdr>
        <w:top w:val="none" w:sz="0" w:space="0" w:color="auto"/>
        <w:left w:val="none" w:sz="0" w:space="0" w:color="auto"/>
        <w:bottom w:val="none" w:sz="0" w:space="0" w:color="auto"/>
        <w:right w:val="none" w:sz="0" w:space="0" w:color="auto"/>
      </w:divBdr>
    </w:div>
    <w:div w:id="1225026052">
      <w:bodyDiv w:val="1"/>
      <w:marLeft w:val="0"/>
      <w:marRight w:val="0"/>
      <w:marTop w:val="0"/>
      <w:marBottom w:val="0"/>
      <w:divBdr>
        <w:top w:val="none" w:sz="0" w:space="0" w:color="auto"/>
        <w:left w:val="none" w:sz="0" w:space="0" w:color="auto"/>
        <w:bottom w:val="none" w:sz="0" w:space="0" w:color="auto"/>
        <w:right w:val="none" w:sz="0" w:space="0" w:color="auto"/>
      </w:divBdr>
    </w:div>
    <w:div w:id="1225068040">
      <w:bodyDiv w:val="1"/>
      <w:marLeft w:val="0"/>
      <w:marRight w:val="0"/>
      <w:marTop w:val="0"/>
      <w:marBottom w:val="0"/>
      <w:divBdr>
        <w:top w:val="none" w:sz="0" w:space="0" w:color="auto"/>
        <w:left w:val="none" w:sz="0" w:space="0" w:color="auto"/>
        <w:bottom w:val="none" w:sz="0" w:space="0" w:color="auto"/>
        <w:right w:val="none" w:sz="0" w:space="0" w:color="auto"/>
      </w:divBdr>
    </w:div>
    <w:div w:id="1225293811">
      <w:bodyDiv w:val="1"/>
      <w:marLeft w:val="0"/>
      <w:marRight w:val="0"/>
      <w:marTop w:val="0"/>
      <w:marBottom w:val="0"/>
      <w:divBdr>
        <w:top w:val="none" w:sz="0" w:space="0" w:color="auto"/>
        <w:left w:val="none" w:sz="0" w:space="0" w:color="auto"/>
        <w:bottom w:val="none" w:sz="0" w:space="0" w:color="auto"/>
        <w:right w:val="none" w:sz="0" w:space="0" w:color="auto"/>
      </w:divBdr>
    </w:div>
    <w:div w:id="1225488438">
      <w:bodyDiv w:val="1"/>
      <w:marLeft w:val="0"/>
      <w:marRight w:val="0"/>
      <w:marTop w:val="0"/>
      <w:marBottom w:val="0"/>
      <w:divBdr>
        <w:top w:val="none" w:sz="0" w:space="0" w:color="auto"/>
        <w:left w:val="none" w:sz="0" w:space="0" w:color="auto"/>
        <w:bottom w:val="none" w:sz="0" w:space="0" w:color="auto"/>
        <w:right w:val="none" w:sz="0" w:space="0" w:color="auto"/>
      </w:divBdr>
    </w:div>
    <w:div w:id="1225488680">
      <w:bodyDiv w:val="1"/>
      <w:marLeft w:val="0"/>
      <w:marRight w:val="0"/>
      <w:marTop w:val="0"/>
      <w:marBottom w:val="0"/>
      <w:divBdr>
        <w:top w:val="none" w:sz="0" w:space="0" w:color="auto"/>
        <w:left w:val="none" w:sz="0" w:space="0" w:color="auto"/>
        <w:bottom w:val="none" w:sz="0" w:space="0" w:color="auto"/>
        <w:right w:val="none" w:sz="0" w:space="0" w:color="auto"/>
      </w:divBdr>
    </w:div>
    <w:div w:id="1225599327">
      <w:bodyDiv w:val="1"/>
      <w:marLeft w:val="0"/>
      <w:marRight w:val="0"/>
      <w:marTop w:val="0"/>
      <w:marBottom w:val="0"/>
      <w:divBdr>
        <w:top w:val="none" w:sz="0" w:space="0" w:color="auto"/>
        <w:left w:val="none" w:sz="0" w:space="0" w:color="auto"/>
        <w:bottom w:val="none" w:sz="0" w:space="0" w:color="auto"/>
        <w:right w:val="none" w:sz="0" w:space="0" w:color="auto"/>
      </w:divBdr>
    </w:div>
    <w:div w:id="1225602973">
      <w:bodyDiv w:val="1"/>
      <w:marLeft w:val="0"/>
      <w:marRight w:val="0"/>
      <w:marTop w:val="0"/>
      <w:marBottom w:val="0"/>
      <w:divBdr>
        <w:top w:val="none" w:sz="0" w:space="0" w:color="auto"/>
        <w:left w:val="none" w:sz="0" w:space="0" w:color="auto"/>
        <w:bottom w:val="none" w:sz="0" w:space="0" w:color="auto"/>
        <w:right w:val="none" w:sz="0" w:space="0" w:color="auto"/>
      </w:divBdr>
    </w:div>
    <w:div w:id="1225679553">
      <w:bodyDiv w:val="1"/>
      <w:marLeft w:val="0"/>
      <w:marRight w:val="0"/>
      <w:marTop w:val="0"/>
      <w:marBottom w:val="0"/>
      <w:divBdr>
        <w:top w:val="none" w:sz="0" w:space="0" w:color="auto"/>
        <w:left w:val="none" w:sz="0" w:space="0" w:color="auto"/>
        <w:bottom w:val="none" w:sz="0" w:space="0" w:color="auto"/>
        <w:right w:val="none" w:sz="0" w:space="0" w:color="auto"/>
      </w:divBdr>
    </w:div>
    <w:div w:id="1225682103">
      <w:bodyDiv w:val="1"/>
      <w:marLeft w:val="0"/>
      <w:marRight w:val="0"/>
      <w:marTop w:val="0"/>
      <w:marBottom w:val="0"/>
      <w:divBdr>
        <w:top w:val="none" w:sz="0" w:space="0" w:color="auto"/>
        <w:left w:val="none" w:sz="0" w:space="0" w:color="auto"/>
        <w:bottom w:val="none" w:sz="0" w:space="0" w:color="auto"/>
        <w:right w:val="none" w:sz="0" w:space="0" w:color="auto"/>
      </w:divBdr>
    </w:div>
    <w:div w:id="1225722346">
      <w:bodyDiv w:val="1"/>
      <w:marLeft w:val="0"/>
      <w:marRight w:val="0"/>
      <w:marTop w:val="0"/>
      <w:marBottom w:val="0"/>
      <w:divBdr>
        <w:top w:val="none" w:sz="0" w:space="0" w:color="auto"/>
        <w:left w:val="none" w:sz="0" w:space="0" w:color="auto"/>
        <w:bottom w:val="none" w:sz="0" w:space="0" w:color="auto"/>
        <w:right w:val="none" w:sz="0" w:space="0" w:color="auto"/>
      </w:divBdr>
    </w:div>
    <w:div w:id="1225948511">
      <w:bodyDiv w:val="1"/>
      <w:marLeft w:val="0"/>
      <w:marRight w:val="0"/>
      <w:marTop w:val="0"/>
      <w:marBottom w:val="0"/>
      <w:divBdr>
        <w:top w:val="none" w:sz="0" w:space="0" w:color="auto"/>
        <w:left w:val="none" w:sz="0" w:space="0" w:color="auto"/>
        <w:bottom w:val="none" w:sz="0" w:space="0" w:color="auto"/>
        <w:right w:val="none" w:sz="0" w:space="0" w:color="auto"/>
      </w:divBdr>
    </w:div>
    <w:div w:id="1226066877">
      <w:bodyDiv w:val="1"/>
      <w:marLeft w:val="0"/>
      <w:marRight w:val="0"/>
      <w:marTop w:val="0"/>
      <w:marBottom w:val="0"/>
      <w:divBdr>
        <w:top w:val="none" w:sz="0" w:space="0" w:color="auto"/>
        <w:left w:val="none" w:sz="0" w:space="0" w:color="auto"/>
        <w:bottom w:val="none" w:sz="0" w:space="0" w:color="auto"/>
        <w:right w:val="none" w:sz="0" w:space="0" w:color="auto"/>
      </w:divBdr>
    </w:div>
    <w:div w:id="1226067097">
      <w:bodyDiv w:val="1"/>
      <w:marLeft w:val="0"/>
      <w:marRight w:val="0"/>
      <w:marTop w:val="0"/>
      <w:marBottom w:val="0"/>
      <w:divBdr>
        <w:top w:val="none" w:sz="0" w:space="0" w:color="auto"/>
        <w:left w:val="none" w:sz="0" w:space="0" w:color="auto"/>
        <w:bottom w:val="none" w:sz="0" w:space="0" w:color="auto"/>
        <w:right w:val="none" w:sz="0" w:space="0" w:color="auto"/>
      </w:divBdr>
    </w:div>
    <w:div w:id="1226330698">
      <w:bodyDiv w:val="1"/>
      <w:marLeft w:val="0"/>
      <w:marRight w:val="0"/>
      <w:marTop w:val="0"/>
      <w:marBottom w:val="0"/>
      <w:divBdr>
        <w:top w:val="none" w:sz="0" w:space="0" w:color="auto"/>
        <w:left w:val="none" w:sz="0" w:space="0" w:color="auto"/>
        <w:bottom w:val="none" w:sz="0" w:space="0" w:color="auto"/>
        <w:right w:val="none" w:sz="0" w:space="0" w:color="auto"/>
      </w:divBdr>
    </w:div>
    <w:div w:id="1226336628">
      <w:bodyDiv w:val="1"/>
      <w:marLeft w:val="0"/>
      <w:marRight w:val="0"/>
      <w:marTop w:val="0"/>
      <w:marBottom w:val="0"/>
      <w:divBdr>
        <w:top w:val="none" w:sz="0" w:space="0" w:color="auto"/>
        <w:left w:val="none" w:sz="0" w:space="0" w:color="auto"/>
        <w:bottom w:val="none" w:sz="0" w:space="0" w:color="auto"/>
        <w:right w:val="none" w:sz="0" w:space="0" w:color="auto"/>
      </w:divBdr>
    </w:div>
    <w:div w:id="1226406510">
      <w:bodyDiv w:val="1"/>
      <w:marLeft w:val="0"/>
      <w:marRight w:val="0"/>
      <w:marTop w:val="0"/>
      <w:marBottom w:val="0"/>
      <w:divBdr>
        <w:top w:val="none" w:sz="0" w:space="0" w:color="auto"/>
        <w:left w:val="none" w:sz="0" w:space="0" w:color="auto"/>
        <w:bottom w:val="none" w:sz="0" w:space="0" w:color="auto"/>
        <w:right w:val="none" w:sz="0" w:space="0" w:color="auto"/>
      </w:divBdr>
    </w:div>
    <w:div w:id="1226523543">
      <w:bodyDiv w:val="1"/>
      <w:marLeft w:val="0"/>
      <w:marRight w:val="0"/>
      <w:marTop w:val="0"/>
      <w:marBottom w:val="0"/>
      <w:divBdr>
        <w:top w:val="none" w:sz="0" w:space="0" w:color="auto"/>
        <w:left w:val="none" w:sz="0" w:space="0" w:color="auto"/>
        <w:bottom w:val="none" w:sz="0" w:space="0" w:color="auto"/>
        <w:right w:val="none" w:sz="0" w:space="0" w:color="auto"/>
      </w:divBdr>
    </w:div>
    <w:div w:id="1226530850">
      <w:bodyDiv w:val="1"/>
      <w:marLeft w:val="0"/>
      <w:marRight w:val="0"/>
      <w:marTop w:val="0"/>
      <w:marBottom w:val="0"/>
      <w:divBdr>
        <w:top w:val="none" w:sz="0" w:space="0" w:color="auto"/>
        <w:left w:val="none" w:sz="0" w:space="0" w:color="auto"/>
        <w:bottom w:val="none" w:sz="0" w:space="0" w:color="auto"/>
        <w:right w:val="none" w:sz="0" w:space="0" w:color="auto"/>
      </w:divBdr>
    </w:div>
    <w:div w:id="1226799597">
      <w:bodyDiv w:val="1"/>
      <w:marLeft w:val="0"/>
      <w:marRight w:val="0"/>
      <w:marTop w:val="0"/>
      <w:marBottom w:val="0"/>
      <w:divBdr>
        <w:top w:val="none" w:sz="0" w:space="0" w:color="auto"/>
        <w:left w:val="none" w:sz="0" w:space="0" w:color="auto"/>
        <w:bottom w:val="none" w:sz="0" w:space="0" w:color="auto"/>
        <w:right w:val="none" w:sz="0" w:space="0" w:color="auto"/>
      </w:divBdr>
    </w:div>
    <w:div w:id="1226911236">
      <w:bodyDiv w:val="1"/>
      <w:marLeft w:val="0"/>
      <w:marRight w:val="0"/>
      <w:marTop w:val="0"/>
      <w:marBottom w:val="0"/>
      <w:divBdr>
        <w:top w:val="none" w:sz="0" w:space="0" w:color="auto"/>
        <w:left w:val="none" w:sz="0" w:space="0" w:color="auto"/>
        <w:bottom w:val="none" w:sz="0" w:space="0" w:color="auto"/>
        <w:right w:val="none" w:sz="0" w:space="0" w:color="auto"/>
      </w:divBdr>
    </w:div>
    <w:div w:id="1226989689">
      <w:bodyDiv w:val="1"/>
      <w:marLeft w:val="0"/>
      <w:marRight w:val="0"/>
      <w:marTop w:val="0"/>
      <w:marBottom w:val="0"/>
      <w:divBdr>
        <w:top w:val="none" w:sz="0" w:space="0" w:color="auto"/>
        <w:left w:val="none" w:sz="0" w:space="0" w:color="auto"/>
        <w:bottom w:val="none" w:sz="0" w:space="0" w:color="auto"/>
        <w:right w:val="none" w:sz="0" w:space="0" w:color="auto"/>
      </w:divBdr>
    </w:div>
    <w:div w:id="1226991752">
      <w:bodyDiv w:val="1"/>
      <w:marLeft w:val="0"/>
      <w:marRight w:val="0"/>
      <w:marTop w:val="0"/>
      <w:marBottom w:val="0"/>
      <w:divBdr>
        <w:top w:val="none" w:sz="0" w:space="0" w:color="auto"/>
        <w:left w:val="none" w:sz="0" w:space="0" w:color="auto"/>
        <w:bottom w:val="none" w:sz="0" w:space="0" w:color="auto"/>
        <w:right w:val="none" w:sz="0" w:space="0" w:color="auto"/>
      </w:divBdr>
    </w:div>
    <w:div w:id="1227255494">
      <w:bodyDiv w:val="1"/>
      <w:marLeft w:val="0"/>
      <w:marRight w:val="0"/>
      <w:marTop w:val="0"/>
      <w:marBottom w:val="0"/>
      <w:divBdr>
        <w:top w:val="none" w:sz="0" w:space="0" w:color="auto"/>
        <w:left w:val="none" w:sz="0" w:space="0" w:color="auto"/>
        <w:bottom w:val="none" w:sz="0" w:space="0" w:color="auto"/>
        <w:right w:val="none" w:sz="0" w:space="0" w:color="auto"/>
      </w:divBdr>
    </w:div>
    <w:div w:id="1227256885">
      <w:bodyDiv w:val="1"/>
      <w:marLeft w:val="0"/>
      <w:marRight w:val="0"/>
      <w:marTop w:val="0"/>
      <w:marBottom w:val="0"/>
      <w:divBdr>
        <w:top w:val="none" w:sz="0" w:space="0" w:color="auto"/>
        <w:left w:val="none" w:sz="0" w:space="0" w:color="auto"/>
        <w:bottom w:val="none" w:sz="0" w:space="0" w:color="auto"/>
        <w:right w:val="none" w:sz="0" w:space="0" w:color="auto"/>
      </w:divBdr>
    </w:div>
    <w:div w:id="1227298274">
      <w:bodyDiv w:val="1"/>
      <w:marLeft w:val="0"/>
      <w:marRight w:val="0"/>
      <w:marTop w:val="0"/>
      <w:marBottom w:val="0"/>
      <w:divBdr>
        <w:top w:val="none" w:sz="0" w:space="0" w:color="auto"/>
        <w:left w:val="none" w:sz="0" w:space="0" w:color="auto"/>
        <w:bottom w:val="none" w:sz="0" w:space="0" w:color="auto"/>
        <w:right w:val="none" w:sz="0" w:space="0" w:color="auto"/>
      </w:divBdr>
    </w:div>
    <w:div w:id="1227300006">
      <w:bodyDiv w:val="1"/>
      <w:marLeft w:val="0"/>
      <w:marRight w:val="0"/>
      <w:marTop w:val="0"/>
      <w:marBottom w:val="0"/>
      <w:divBdr>
        <w:top w:val="none" w:sz="0" w:space="0" w:color="auto"/>
        <w:left w:val="none" w:sz="0" w:space="0" w:color="auto"/>
        <w:bottom w:val="none" w:sz="0" w:space="0" w:color="auto"/>
        <w:right w:val="none" w:sz="0" w:space="0" w:color="auto"/>
      </w:divBdr>
      <w:divsChild>
        <w:div w:id="1712849799">
          <w:marLeft w:val="0"/>
          <w:marRight w:val="0"/>
          <w:marTop w:val="0"/>
          <w:marBottom w:val="0"/>
          <w:divBdr>
            <w:top w:val="none" w:sz="0" w:space="0" w:color="auto"/>
            <w:left w:val="none" w:sz="0" w:space="0" w:color="auto"/>
            <w:bottom w:val="none" w:sz="0" w:space="0" w:color="auto"/>
            <w:right w:val="none" w:sz="0" w:space="0" w:color="auto"/>
          </w:divBdr>
          <w:divsChild>
            <w:div w:id="2055033861">
              <w:marLeft w:val="0"/>
              <w:marRight w:val="0"/>
              <w:marTop w:val="0"/>
              <w:marBottom w:val="0"/>
              <w:divBdr>
                <w:top w:val="none" w:sz="0" w:space="0" w:color="auto"/>
                <w:left w:val="none" w:sz="0" w:space="0" w:color="auto"/>
                <w:bottom w:val="none" w:sz="0" w:space="0" w:color="auto"/>
                <w:right w:val="none" w:sz="0" w:space="0" w:color="auto"/>
              </w:divBdr>
              <w:divsChild>
                <w:div w:id="1362826321">
                  <w:marLeft w:val="0"/>
                  <w:marRight w:val="0"/>
                  <w:marTop w:val="0"/>
                  <w:marBottom w:val="0"/>
                  <w:divBdr>
                    <w:top w:val="none" w:sz="0" w:space="0" w:color="auto"/>
                    <w:left w:val="none" w:sz="0" w:space="0" w:color="auto"/>
                    <w:bottom w:val="none" w:sz="0" w:space="0" w:color="auto"/>
                    <w:right w:val="none" w:sz="0" w:space="0" w:color="auto"/>
                  </w:divBdr>
                  <w:divsChild>
                    <w:div w:id="88625633">
                      <w:marLeft w:val="0"/>
                      <w:marRight w:val="0"/>
                      <w:marTop w:val="0"/>
                      <w:marBottom w:val="0"/>
                      <w:divBdr>
                        <w:top w:val="none" w:sz="0" w:space="0" w:color="auto"/>
                        <w:left w:val="none" w:sz="0" w:space="0" w:color="auto"/>
                        <w:bottom w:val="none" w:sz="0" w:space="0" w:color="auto"/>
                        <w:right w:val="none" w:sz="0" w:space="0" w:color="auto"/>
                      </w:divBdr>
                      <w:divsChild>
                        <w:div w:id="1561138998">
                          <w:marLeft w:val="0"/>
                          <w:marRight w:val="0"/>
                          <w:marTop w:val="0"/>
                          <w:marBottom w:val="0"/>
                          <w:divBdr>
                            <w:top w:val="none" w:sz="0" w:space="0" w:color="auto"/>
                            <w:left w:val="none" w:sz="0" w:space="0" w:color="auto"/>
                            <w:bottom w:val="none" w:sz="0" w:space="0" w:color="auto"/>
                            <w:right w:val="none" w:sz="0" w:space="0" w:color="auto"/>
                          </w:divBdr>
                          <w:divsChild>
                            <w:div w:id="1040016600">
                              <w:marLeft w:val="0"/>
                              <w:marRight w:val="0"/>
                              <w:marTop w:val="0"/>
                              <w:marBottom w:val="0"/>
                              <w:divBdr>
                                <w:top w:val="none" w:sz="0" w:space="0" w:color="auto"/>
                                <w:left w:val="none" w:sz="0" w:space="0" w:color="auto"/>
                                <w:bottom w:val="none" w:sz="0" w:space="0" w:color="auto"/>
                                <w:right w:val="none" w:sz="0" w:space="0" w:color="auto"/>
                              </w:divBdr>
                              <w:divsChild>
                                <w:div w:id="1655835590">
                                  <w:marLeft w:val="0"/>
                                  <w:marRight w:val="0"/>
                                  <w:marTop w:val="0"/>
                                  <w:marBottom w:val="0"/>
                                  <w:divBdr>
                                    <w:top w:val="single" w:sz="2" w:space="1" w:color="0B198C"/>
                                    <w:left w:val="single" w:sz="6" w:space="0" w:color="0B198C"/>
                                    <w:bottom w:val="single" w:sz="2" w:space="0" w:color="0B198C"/>
                                    <w:right w:val="single" w:sz="6" w:space="0" w:color="0B198C"/>
                                  </w:divBdr>
                                  <w:divsChild>
                                    <w:div w:id="974339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27372319">
      <w:bodyDiv w:val="1"/>
      <w:marLeft w:val="0"/>
      <w:marRight w:val="0"/>
      <w:marTop w:val="0"/>
      <w:marBottom w:val="0"/>
      <w:divBdr>
        <w:top w:val="none" w:sz="0" w:space="0" w:color="auto"/>
        <w:left w:val="none" w:sz="0" w:space="0" w:color="auto"/>
        <w:bottom w:val="none" w:sz="0" w:space="0" w:color="auto"/>
        <w:right w:val="none" w:sz="0" w:space="0" w:color="auto"/>
      </w:divBdr>
    </w:div>
    <w:div w:id="1227571998">
      <w:bodyDiv w:val="1"/>
      <w:marLeft w:val="0"/>
      <w:marRight w:val="0"/>
      <w:marTop w:val="0"/>
      <w:marBottom w:val="0"/>
      <w:divBdr>
        <w:top w:val="none" w:sz="0" w:space="0" w:color="auto"/>
        <w:left w:val="none" w:sz="0" w:space="0" w:color="auto"/>
        <w:bottom w:val="none" w:sz="0" w:space="0" w:color="auto"/>
        <w:right w:val="none" w:sz="0" w:space="0" w:color="auto"/>
      </w:divBdr>
    </w:div>
    <w:div w:id="1227690237">
      <w:bodyDiv w:val="1"/>
      <w:marLeft w:val="0"/>
      <w:marRight w:val="0"/>
      <w:marTop w:val="0"/>
      <w:marBottom w:val="0"/>
      <w:divBdr>
        <w:top w:val="none" w:sz="0" w:space="0" w:color="auto"/>
        <w:left w:val="none" w:sz="0" w:space="0" w:color="auto"/>
        <w:bottom w:val="none" w:sz="0" w:space="0" w:color="auto"/>
        <w:right w:val="none" w:sz="0" w:space="0" w:color="auto"/>
      </w:divBdr>
    </w:div>
    <w:div w:id="1227882954">
      <w:bodyDiv w:val="1"/>
      <w:marLeft w:val="0"/>
      <w:marRight w:val="0"/>
      <w:marTop w:val="0"/>
      <w:marBottom w:val="0"/>
      <w:divBdr>
        <w:top w:val="none" w:sz="0" w:space="0" w:color="auto"/>
        <w:left w:val="none" w:sz="0" w:space="0" w:color="auto"/>
        <w:bottom w:val="none" w:sz="0" w:space="0" w:color="auto"/>
        <w:right w:val="none" w:sz="0" w:space="0" w:color="auto"/>
      </w:divBdr>
    </w:div>
    <w:div w:id="1227954838">
      <w:bodyDiv w:val="1"/>
      <w:marLeft w:val="0"/>
      <w:marRight w:val="0"/>
      <w:marTop w:val="0"/>
      <w:marBottom w:val="0"/>
      <w:divBdr>
        <w:top w:val="none" w:sz="0" w:space="0" w:color="auto"/>
        <w:left w:val="none" w:sz="0" w:space="0" w:color="auto"/>
        <w:bottom w:val="none" w:sz="0" w:space="0" w:color="auto"/>
        <w:right w:val="none" w:sz="0" w:space="0" w:color="auto"/>
      </w:divBdr>
    </w:div>
    <w:div w:id="1227956991">
      <w:bodyDiv w:val="1"/>
      <w:marLeft w:val="0"/>
      <w:marRight w:val="0"/>
      <w:marTop w:val="0"/>
      <w:marBottom w:val="0"/>
      <w:divBdr>
        <w:top w:val="none" w:sz="0" w:space="0" w:color="auto"/>
        <w:left w:val="none" w:sz="0" w:space="0" w:color="auto"/>
        <w:bottom w:val="none" w:sz="0" w:space="0" w:color="auto"/>
        <w:right w:val="none" w:sz="0" w:space="0" w:color="auto"/>
      </w:divBdr>
    </w:div>
    <w:div w:id="1228036477">
      <w:bodyDiv w:val="1"/>
      <w:marLeft w:val="0"/>
      <w:marRight w:val="0"/>
      <w:marTop w:val="0"/>
      <w:marBottom w:val="0"/>
      <w:divBdr>
        <w:top w:val="none" w:sz="0" w:space="0" w:color="auto"/>
        <w:left w:val="none" w:sz="0" w:space="0" w:color="auto"/>
        <w:bottom w:val="none" w:sz="0" w:space="0" w:color="auto"/>
        <w:right w:val="none" w:sz="0" w:space="0" w:color="auto"/>
      </w:divBdr>
    </w:div>
    <w:div w:id="1228108629">
      <w:bodyDiv w:val="1"/>
      <w:marLeft w:val="0"/>
      <w:marRight w:val="0"/>
      <w:marTop w:val="0"/>
      <w:marBottom w:val="0"/>
      <w:divBdr>
        <w:top w:val="none" w:sz="0" w:space="0" w:color="auto"/>
        <w:left w:val="none" w:sz="0" w:space="0" w:color="auto"/>
        <w:bottom w:val="none" w:sz="0" w:space="0" w:color="auto"/>
        <w:right w:val="none" w:sz="0" w:space="0" w:color="auto"/>
      </w:divBdr>
    </w:div>
    <w:div w:id="1228148786">
      <w:bodyDiv w:val="1"/>
      <w:marLeft w:val="0"/>
      <w:marRight w:val="0"/>
      <w:marTop w:val="0"/>
      <w:marBottom w:val="0"/>
      <w:divBdr>
        <w:top w:val="none" w:sz="0" w:space="0" w:color="auto"/>
        <w:left w:val="none" w:sz="0" w:space="0" w:color="auto"/>
        <w:bottom w:val="none" w:sz="0" w:space="0" w:color="auto"/>
        <w:right w:val="none" w:sz="0" w:space="0" w:color="auto"/>
      </w:divBdr>
    </w:div>
    <w:div w:id="1228154301">
      <w:bodyDiv w:val="1"/>
      <w:marLeft w:val="0"/>
      <w:marRight w:val="0"/>
      <w:marTop w:val="0"/>
      <w:marBottom w:val="0"/>
      <w:divBdr>
        <w:top w:val="none" w:sz="0" w:space="0" w:color="auto"/>
        <w:left w:val="none" w:sz="0" w:space="0" w:color="auto"/>
        <w:bottom w:val="none" w:sz="0" w:space="0" w:color="auto"/>
        <w:right w:val="none" w:sz="0" w:space="0" w:color="auto"/>
      </w:divBdr>
    </w:div>
    <w:div w:id="1228300841">
      <w:bodyDiv w:val="1"/>
      <w:marLeft w:val="0"/>
      <w:marRight w:val="0"/>
      <w:marTop w:val="0"/>
      <w:marBottom w:val="0"/>
      <w:divBdr>
        <w:top w:val="none" w:sz="0" w:space="0" w:color="auto"/>
        <w:left w:val="none" w:sz="0" w:space="0" w:color="auto"/>
        <w:bottom w:val="none" w:sz="0" w:space="0" w:color="auto"/>
        <w:right w:val="none" w:sz="0" w:space="0" w:color="auto"/>
      </w:divBdr>
    </w:div>
    <w:div w:id="1228422854">
      <w:bodyDiv w:val="1"/>
      <w:marLeft w:val="0"/>
      <w:marRight w:val="0"/>
      <w:marTop w:val="0"/>
      <w:marBottom w:val="0"/>
      <w:divBdr>
        <w:top w:val="none" w:sz="0" w:space="0" w:color="auto"/>
        <w:left w:val="none" w:sz="0" w:space="0" w:color="auto"/>
        <w:bottom w:val="none" w:sz="0" w:space="0" w:color="auto"/>
        <w:right w:val="none" w:sz="0" w:space="0" w:color="auto"/>
      </w:divBdr>
    </w:div>
    <w:div w:id="1228493584">
      <w:bodyDiv w:val="1"/>
      <w:marLeft w:val="0"/>
      <w:marRight w:val="0"/>
      <w:marTop w:val="0"/>
      <w:marBottom w:val="0"/>
      <w:divBdr>
        <w:top w:val="none" w:sz="0" w:space="0" w:color="auto"/>
        <w:left w:val="none" w:sz="0" w:space="0" w:color="auto"/>
        <w:bottom w:val="none" w:sz="0" w:space="0" w:color="auto"/>
        <w:right w:val="none" w:sz="0" w:space="0" w:color="auto"/>
      </w:divBdr>
    </w:div>
    <w:div w:id="1228611619">
      <w:bodyDiv w:val="1"/>
      <w:marLeft w:val="0"/>
      <w:marRight w:val="0"/>
      <w:marTop w:val="0"/>
      <w:marBottom w:val="0"/>
      <w:divBdr>
        <w:top w:val="none" w:sz="0" w:space="0" w:color="auto"/>
        <w:left w:val="none" w:sz="0" w:space="0" w:color="auto"/>
        <w:bottom w:val="none" w:sz="0" w:space="0" w:color="auto"/>
        <w:right w:val="none" w:sz="0" w:space="0" w:color="auto"/>
      </w:divBdr>
    </w:div>
    <w:div w:id="1228759981">
      <w:bodyDiv w:val="1"/>
      <w:marLeft w:val="0"/>
      <w:marRight w:val="0"/>
      <w:marTop w:val="0"/>
      <w:marBottom w:val="0"/>
      <w:divBdr>
        <w:top w:val="none" w:sz="0" w:space="0" w:color="auto"/>
        <w:left w:val="none" w:sz="0" w:space="0" w:color="auto"/>
        <w:bottom w:val="none" w:sz="0" w:space="0" w:color="auto"/>
        <w:right w:val="none" w:sz="0" w:space="0" w:color="auto"/>
      </w:divBdr>
    </w:div>
    <w:div w:id="1229074849">
      <w:bodyDiv w:val="1"/>
      <w:marLeft w:val="0"/>
      <w:marRight w:val="0"/>
      <w:marTop w:val="0"/>
      <w:marBottom w:val="0"/>
      <w:divBdr>
        <w:top w:val="none" w:sz="0" w:space="0" w:color="auto"/>
        <w:left w:val="none" w:sz="0" w:space="0" w:color="auto"/>
        <w:bottom w:val="none" w:sz="0" w:space="0" w:color="auto"/>
        <w:right w:val="none" w:sz="0" w:space="0" w:color="auto"/>
      </w:divBdr>
    </w:div>
    <w:div w:id="1229152826">
      <w:bodyDiv w:val="1"/>
      <w:marLeft w:val="0"/>
      <w:marRight w:val="0"/>
      <w:marTop w:val="0"/>
      <w:marBottom w:val="0"/>
      <w:divBdr>
        <w:top w:val="none" w:sz="0" w:space="0" w:color="auto"/>
        <w:left w:val="none" w:sz="0" w:space="0" w:color="auto"/>
        <w:bottom w:val="none" w:sz="0" w:space="0" w:color="auto"/>
        <w:right w:val="none" w:sz="0" w:space="0" w:color="auto"/>
      </w:divBdr>
    </w:div>
    <w:div w:id="1229414053">
      <w:bodyDiv w:val="1"/>
      <w:marLeft w:val="0"/>
      <w:marRight w:val="0"/>
      <w:marTop w:val="0"/>
      <w:marBottom w:val="0"/>
      <w:divBdr>
        <w:top w:val="none" w:sz="0" w:space="0" w:color="auto"/>
        <w:left w:val="none" w:sz="0" w:space="0" w:color="auto"/>
        <w:bottom w:val="none" w:sz="0" w:space="0" w:color="auto"/>
        <w:right w:val="none" w:sz="0" w:space="0" w:color="auto"/>
      </w:divBdr>
    </w:div>
    <w:div w:id="1229417739">
      <w:bodyDiv w:val="1"/>
      <w:marLeft w:val="0"/>
      <w:marRight w:val="0"/>
      <w:marTop w:val="0"/>
      <w:marBottom w:val="0"/>
      <w:divBdr>
        <w:top w:val="none" w:sz="0" w:space="0" w:color="auto"/>
        <w:left w:val="none" w:sz="0" w:space="0" w:color="auto"/>
        <w:bottom w:val="none" w:sz="0" w:space="0" w:color="auto"/>
        <w:right w:val="none" w:sz="0" w:space="0" w:color="auto"/>
      </w:divBdr>
    </w:div>
    <w:div w:id="1229539302">
      <w:bodyDiv w:val="1"/>
      <w:marLeft w:val="0"/>
      <w:marRight w:val="0"/>
      <w:marTop w:val="0"/>
      <w:marBottom w:val="0"/>
      <w:divBdr>
        <w:top w:val="none" w:sz="0" w:space="0" w:color="auto"/>
        <w:left w:val="none" w:sz="0" w:space="0" w:color="auto"/>
        <w:bottom w:val="none" w:sz="0" w:space="0" w:color="auto"/>
        <w:right w:val="none" w:sz="0" w:space="0" w:color="auto"/>
      </w:divBdr>
    </w:div>
    <w:div w:id="1229994498">
      <w:bodyDiv w:val="1"/>
      <w:marLeft w:val="0"/>
      <w:marRight w:val="0"/>
      <w:marTop w:val="0"/>
      <w:marBottom w:val="0"/>
      <w:divBdr>
        <w:top w:val="none" w:sz="0" w:space="0" w:color="auto"/>
        <w:left w:val="none" w:sz="0" w:space="0" w:color="auto"/>
        <w:bottom w:val="none" w:sz="0" w:space="0" w:color="auto"/>
        <w:right w:val="none" w:sz="0" w:space="0" w:color="auto"/>
      </w:divBdr>
    </w:div>
    <w:div w:id="1230187669">
      <w:bodyDiv w:val="1"/>
      <w:marLeft w:val="0"/>
      <w:marRight w:val="0"/>
      <w:marTop w:val="0"/>
      <w:marBottom w:val="0"/>
      <w:divBdr>
        <w:top w:val="none" w:sz="0" w:space="0" w:color="auto"/>
        <w:left w:val="none" w:sz="0" w:space="0" w:color="auto"/>
        <w:bottom w:val="none" w:sz="0" w:space="0" w:color="auto"/>
        <w:right w:val="none" w:sz="0" w:space="0" w:color="auto"/>
      </w:divBdr>
    </w:div>
    <w:div w:id="1230263198">
      <w:bodyDiv w:val="1"/>
      <w:marLeft w:val="0"/>
      <w:marRight w:val="0"/>
      <w:marTop w:val="0"/>
      <w:marBottom w:val="0"/>
      <w:divBdr>
        <w:top w:val="none" w:sz="0" w:space="0" w:color="auto"/>
        <w:left w:val="none" w:sz="0" w:space="0" w:color="auto"/>
        <w:bottom w:val="none" w:sz="0" w:space="0" w:color="auto"/>
        <w:right w:val="none" w:sz="0" w:space="0" w:color="auto"/>
      </w:divBdr>
    </w:div>
    <w:div w:id="1230462024">
      <w:bodyDiv w:val="1"/>
      <w:marLeft w:val="0"/>
      <w:marRight w:val="0"/>
      <w:marTop w:val="0"/>
      <w:marBottom w:val="0"/>
      <w:divBdr>
        <w:top w:val="none" w:sz="0" w:space="0" w:color="auto"/>
        <w:left w:val="none" w:sz="0" w:space="0" w:color="auto"/>
        <w:bottom w:val="none" w:sz="0" w:space="0" w:color="auto"/>
        <w:right w:val="none" w:sz="0" w:space="0" w:color="auto"/>
      </w:divBdr>
    </w:div>
    <w:div w:id="1230535361">
      <w:bodyDiv w:val="1"/>
      <w:marLeft w:val="0"/>
      <w:marRight w:val="0"/>
      <w:marTop w:val="0"/>
      <w:marBottom w:val="0"/>
      <w:divBdr>
        <w:top w:val="none" w:sz="0" w:space="0" w:color="auto"/>
        <w:left w:val="none" w:sz="0" w:space="0" w:color="auto"/>
        <w:bottom w:val="none" w:sz="0" w:space="0" w:color="auto"/>
        <w:right w:val="none" w:sz="0" w:space="0" w:color="auto"/>
      </w:divBdr>
    </w:div>
    <w:div w:id="1230577548">
      <w:bodyDiv w:val="1"/>
      <w:marLeft w:val="0"/>
      <w:marRight w:val="0"/>
      <w:marTop w:val="0"/>
      <w:marBottom w:val="0"/>
      <w:divBdr>
        <w:top w:val="none" w:sz="0" w:space="0" w:color="auto"/>
        <w:left w:val="none" w:sz="0" w:space="0" w:color="auto"/>
        <w:bottom w:val="none" w:sz="0" w:space="0" w:color="auto"/>
        <w:right w:val="none" w:sz="0" w:space="0" w:color="auto"/>
      </w:divBdr>
    </w:div>
    <w:div w:id="1230843320">
      <w:bodyDiv w:val="1"/>
      <w:marLeft w:val="0"/>
      <w:marRight w:val="0"/>
      <w:marTop w:val="0"/>
      <w:marBottom w:val="0"/>
      <w:divBdr>
        <w:top w:val="none" w:sz="0" w:space="0" w:color="auto"/>
        <w:left w:val="none" w:sz="0" w:space="0" w:color="auto"/>
        <w:bottom w:val="none" w:sz="0" w:space="0" w:color="auto"/>
        <w:right w:val="none" w:sz="0" w:space="0" w:color="auto"/>
      </w:divBdr>
    </w:div>
    <w:div w:id="1231159758">
      <w:bodyDiv w:val="1"/>
      <w:marLeft w:val="0"/>
      <w:marRight w:val="0"/>
      <w:marTop w:val="0"/>
      <w:marBottom w:val="0"/>
      <w:divBdr>
        <w:top w:val="none" w:sz="0" w:space="0" w:color="auto"/>
        <w:left w:val="none" w:sz="0" w:space="0" w:color="auto"/>
        <w:bottom w:val="none" w:sz="0" w:space="0" w:color="auto"/>
        <w:right w:val="none" w:sz="0" w:space="0" w:color="auto"/>
      </w:divBdr>
    </w:div>
    <w:div w:id="1231161411">
      <w:bodyDiv w:val="1"/>
      <w:marLeft w:val="0"/>
      <w:marRight w:val="0"/>
      <w:marTop w:val="0"/>
      <w:marBottom w:val="0"/>
      <w:divBdr>
        <w:top w:val="none" w:sz="0" w:space="0" w:color="auto"/>
        <w:left w:val="none" w:sz="0" w:space="0" w:color="auto"/>
        <w:bottom w:val="none" w:sz="0" w:space="0" w:color="auto"/>
        <w:right w:val="none" w:sz="0" w:space="0" w:color="auto"/>
      </w:divBdr>
    </w:div>
    <w:div w:id="1231189471">
      <w:bodyDiv w:val="1"/>
      <w:marLeft w:val="0"/>
      <w:marRight w:val="0"/>
      <w:marTop w:val="0"/>
      <w:marBottom w:val="0"/>
      <w:divBdr>
        <w:top w:val="none" w:sz="0" w:space="0" w:color="auto"/>
        <w:left w:val="none" w:sz="0" w:space="0" w:color="auto"/>
        <w:bottom w:val="none" w:sz="0" w:space="0" w:color="auto"/>
        <w:right w:val="none" w:sz="0" w:space="0" w:color="auto"/>
      </w:divBdr>
    </w:div>
    <w:div w:id="1231235600">
      <w:bodyDiv w:val="1"/>
      <w:marLeft w:val="0"/>
      <w:marRight w:val="0"/>
      <w:marTop w:val="0"/>
      <w:marBottom w:val="0"/>
      <w:divBdr>
        <w:top w:val="none" w:sz="0" w:space="0" w:color="auto"/>
        <w:left w:val="none" w:sz="0" w:space="0" w:color="auto"/>
        <w:bottom w:val="none" w:sz="0" w:space="0" w:color="auto"/>
        <w:right w:val="none" w:sz="0" w:space="0" w:color="auto"/>
      </w:divBdr>
    </w:div>
    <w:div w:id="1231306084">
      <w:bodyDiv w:val="1"/>
      <w:marLeft w:val="0"/>
      <w:marRight w:val="0"/>
      <w:marTop w:val="0"/>
      <w:marBottom w:val="0"/>
      <w:divBdr>
        <w:top w:val="none" w:sz="0" w:space="0" w:color="auto"/>
        <w:left w:val="none" w:sz="0" w:space="0" w:color="auto"/>
        <w:bottom w:val="none" w:sz="0" w:space="0" w:color="auto"/>
        <w:right w:val="none" w:sz="0" w:space="0" w:color="auto"/>
      </w:divBdr>
    </w:div>
    <w:div w:id="1231385979">
      <w:bodyDiv w:val="1"/>
      <w:marLeft w:val="0"/>
      <w:marRight w:val="0"/>
      <w:marTop w:val="0"/>
      <w:marBottom w:val="0"/>
      <w:divBdr>
        <w:top w:val="none" w:sz="0" w:space="0" w:color="auto"/>
        <w:left w:val="none" w:sz="0" w:space="0" w:color="auto"/>
        <w:bottom w:val="none" w:sz="0" w:space="0" w:color="auto"/>
        <w:right w:val="none" w:sz="0" w:space="0" w:color="auto"/>
      </w:divBdr>
    </w:div>
    <w:div w:id="1231387974">
      <w:bodyDiv w:val="1"/>
      <w:marLeft w:val="0"/>
      <w:marRight w:val="0"/>
      <w:marTop w:val="0"/>
      <w:marBottom w:val="0"/>
      <w:divBdr>
        <w:top w:val="none" w:sz="0" w:space="0" w:color="auto"/>
        <w:left w:val="none" w:sz="0" w:space="0" w:color="auto"/>
        <w:bottom w:val="none" w:sz="0" w:space="0" w:color="auto"/>
        <w:right w:val="none" w:sz="0" w:space="0" w:color="auto"/>
      </w:divBdr>
    </w:div>
    <w:div w:id="1231428416">
      <w:bodyDiv w:val="1"/>
      <w:marLeft w:val="0"/>
      <w:marRight w:val="0"/>
      <w:marTop w:val="0"/>
      <w:marBottom w:val="0"/>
      <w:divBdr>
        <w:top w:val="none" w:sz="0" w:space="0" w:color="auto"/>
        <w:left w:val="none" w:sz="0" w:space="0" w:color="auto"/>
        <w:bottom w:val="none" w:sz="0" w:space="0" w:color="auto"/>
        <w:right w:val="none" w:sz="0" w:space="0" w:color="auto"/>
      </w:divBdr>
    </w:div>
    <w:div w:id="1231429805">
      <w:bodyDiv w:val="1"/>
      <w:marLeft w:val="0"/>
      <w:marRight w:val="0"/>
      <w:marTop w:val="0"/>
      <w:marBottom w:val="0"/>
      <w:divBdr>
        <w:top w:val="none" w:sz="0" w:space="0" w:color="auto"/>
        <w:left w:val="none" w:sz="0" w:space="0" w:color="auto"/>
        <w:bottom w:val="none" w:sz="0" w:space="0" w:color="auto"/>
        <w:right w:val="none" w:sz="0" w:space="0" w:color="auto"/>
      </w:divBdr>
    </w:div>
    <w:div w:id="1231454176">
      <w:bodyDiv w:val="1"/>
      <w:marLeft w:val="0"/>
      <w:marRight w:val="0"/>
      <w:marTop w:val="0"/>
      <w:marBottom w:val="0"/>
      <w:divBdr>
        <w:top w:val="none" w:sz="0" w:space="0" w:color="auto"/>
        <w:left w:val="none" w:sz="0" w:space="0" w:color="auto"/>
        <w:bottom w:val="none" w:sz="0" w:space="0" w:color="auto"/>
        <w:right w:val="none" w:sz="0" w:space="0" w:color="auto"/>
      </w:divBdr>
    </w:div>
    <w:div w:id="1231503995">
      <w:bodyDiv w:val="1"/>
      <w:marLeft w:val="0"/>
      <w:marRight w:val="0"/>
      <w:marTop w:val="0"/>
      <w:marBottom w:val="0"/>
      <w:divBdr>
        <w:top w:val="none" w:sz="0" w:space="0" w:color="auto"/>
        <w:left w:val="none" w:sz="0" w:space="0" w:color="auto"/>
        <w:bottom w:val="none" w:sz="0" w:space="0" w:color="auto"/>
        <w:right w:val="none" w:sz="0" w:space="0" w:color="auto"/>
      </w:divBdr>
    </w:div>
    <w:div w:id="1231576874">
      <w:bodyDiv w:val="1"/>
      <w:marLeft w:val="0"/>
      <w:marRight w:val="0"/>
      <w:marTop w:val="0"/>
      <w:marBottom w:val="0"/>
      <w:divBdr>
        <w:top w:val="none" w:sz="0" w:space="0" w:color="auto"/>
        <w:left w:val="none" w:sz="0" w:space="0" w:color="auto"/>
        <w:bottom w:val="none" w:sz="0" w:space="0" w:color="auto"/>
        <w:right w:val="none" w:sz="0" w:space="0" w:color="auto"/>
      </w:divBdr>
    </w:div>
    <w:div w:id="1232085035">
      <w:bodyDiv w:val="1"/>
      <w:marLeft w:val="0"/>
      <w:marRight w:val="0"/>
      <w:marTop w:val="0"/>
      <w:marBottom w:val="0"/>
      <w:divBdr>
        <w:top w:val="none" w:sz="0" w:space="0" w:color="auto"/>
        <w:left w:val="none" w:sz="0" w:space="0" w:color="auto"/>
        <w:bottom w:val="none" w:sz="0" w:space="0" w:color="auto"/>
        <w:right w:val="none" w:sz="0" w:space="0" w:color="auto"/>
      </w:divBdr>
    </w:div>
    <w:div w:id="1232235268">
      <w:bodyDiv w:val="1"/>
      <w:marLeft w:val="0"/>
      <w:marRight w:val="0"/>
      <w:marTop w:val="0"/>
      <w:marBottom w:val="0"/>
      <w:divBdr>
        <w:top w:val="none" w:sz="0" w:space="0" w:color="auto"/>
        <w:left w:val="none" w:sz="0" w:space="0" w:color="auto"/>
        <w:bottom w:val="none" w:sz="0" w:space="0" w:color="auto"/>
        <w:right w:val="none" w:sz="0" w:space="0" w:color="auto"/>
      </w:divBdr>
    </w:div>
    <w:div w:id="1232351459">
      <w:bodyDiv w:val="1"/>
      <w:marLeft w:val="0"/>
      <w:marRight w:val="0"/>
      <w:marTop w:val="0"/>
      <w:marBottom w:val="0"/>
      <w:divBdr>
        <w:top w:val="none" w:sz="0" w:space="0" w:color="auto"/>
        <w:left w:val="none" w:sz="0" w:space="0" w:color="auto"/>
        <w:bottom w:val="none" w:sz="0" w:space="0" w:color="auto"/>
        <w:right w:val="none" w:sz="0" w:space="0" w:color="auto"/>
      </w:divBdr>
    </w:div>
    <w:div w:id="1232496542">
      <w:bodyDiv w:val="1"/>
      <w:marLeft w:val="0"/>
      <w:marRight w:val="0"/>
      <w:marTop w:val="0"/>
      <w:marBottom w:val="0"/>
      <w:divBdr>
        <w:top w:val="none" w:sz="0" w:space="0" w:color="auto"/>
        <w:left w:val="none" w:sz="0" w:space="0" w:color="auto"/>
        <w:bottom w:val="none" w:sz="0" w:space="0" w:color="auto"/>
        <w:right w:val="none" w:sz="0" w:space="0" w:color="auto"/>
      </w:divBdr>
    </w:div>
    <w:div w:id="1232542911">
      <w:bodyDiv w:val="1"/>
      <w:marLeft w:val="0"/>
      <w:marRight w:val="0"/>
      <w:marTop w:val="0"/>
      <w:marBottom w:val="0"/>
      <w:divBdr>
        <w:top w:val="none" w:sz="0" w:space="0" w:color="auto"/>
        <w:left w:val="none" w:sz="0" w:space="0" w:color="auto"/>
        <w:bottom w:val="none" w:sz="0" w:space="0" w:color="auto"/>
        <w:right w:val="none" w:sz="0" w:space="0" w:color="auto"/>
      </w:divBdr>
    </w:div>
    <w:div w:id="1232546843">
      <w:bodyDiv w:val="1"/>
      <w:marLeft w:val="0"/>
      <w:marRight w:val="0"/>
      <w:marTop w:val="0"/>
      <w:marBottom w:val="0"/>
      <w:divBdr>
        <w:top w:val="none" w:sz="0" w:space="0" w:color="auto"/>
        <w:left w:val="none" w:sz="0" w:space="0" w:color="auto"/>
        <w:bottom w:val="none" w:sz="0" w:space="0" w:color="auto"/>
        <w:right w:val="none" w:sz="0" w:space="0" w:color="auto"/>
      </w:divBdr>
    </w:div>
    <w:div w:id="1232697497">
      <w:bodyDiv w:val="1"/>
      <w:marLeft w:val="0"/>
      <w:marRight w:val="0"/>
      <w:marTop w:val="0"/>
      <w:marBottom w:val="0"/>
      <w:divBdr>
        <w:top w:val="none" w:sz="0" w:space="0" w:color="auto"/>
        <w:left w:val="none" w:sz="0" w:space="0" w:color="auto"/>
        <w:bottom w:val="none" w:sz="0" w:space="0" w:color="auto"/>
        <w:right w:val="none" w:sz="0" w:space="0" w:color="auto"/>
      </w:divBdr>
    </w:div>
    <w:div w:id="1233002928">
      <w:bodyDiv w:val="1"/>
      <w:marLeft w:val="0"/>
      <w:marRight w:val="0"/>
      <w:marTop w:val="0"/>
      <w:marBottom w:val="0"/>
      <w:divBdr>
        <w:top w:val="none" w:sz="0" w:space="0" w:color="auto"/>
        <w:left w:val="none" w:sz="0" w:space="0" w:color="auto"/>
        <w:bottom w:val="none" w:sz="0" w:space="0" w:color="auto"/>
        <w:right w:val="none" w:sz="0" w:space="0" w:color="auto"/>
      </w:divBdr>
    </w:div>
    <w:div w:id="1233078975">
      <w:bodyDiv w:val="1"/>
      <w:marLeft w:val="0"/>
      <w:marRight w:val="0"/>
      <w:marTop w:val="0"/>
      <w:marBottom w:val="0"/>
      <w:divBdr>
        <w:top w:val="none" w:sz="0" w:space="0" w:color="auto"/>
        <w:left w:val="none" w:sz="0" w:space="0" w:color="auto"/>
        <w:bottom w:val="none" w:sz="0" w:space="0" w:color="auto"/>
        <w:right w:val="none" w:sz="0" w:space="0" w:color="auto"/>
      </w:divBdr>
    </w:div>
    <w:div w:id="1233152442">
      <w:bodyDiv w:val="1"/>
      <w:marLeft w:val="0"/>
      <w:marRight w:val="0"/>
      <w:marTop w:val="0"/>
      <w:marBottom w:val="0"/>
      <w:divBdr>
        <w:top w:val="none" w:sz="0" w:space="0" w:color="auto"/>
        <w:left w:val="none" w:sz="0" w:space="0" w:color="auto"/>
        <w:bottom w:val="none" w:sz="0" w:space="0" w:color="auto"/>
        <w:right w:val="none" w:sz="0" w:space="0" w:color="auto"/>
      </w:divBdr>
    </w:div>
    <w:div w:id="1233155265">
      <w:bodyDiv w:val="1"/>
      <w:marLeft w:val="0"/>
      <w:marRight w:val="0"/>
      <w:marTop w:val="0"/>
      <w:marBottom w:val="0"/>
      <w:divBdr>
        <w:top w:val="none" w:sz="0" w:space="0" w:color="auto"/>
        <w:left w:val="none" w:sz="0" w:space="0" w:color="auto"/>
        <w:bottom w:val="none" w:sz="0" w:space="0" w:color="auto"/>
        <w:right w:val="none" w:sz="0" w:space="0" w:color="auto"/>
      </w:divBdr>
    </w:div>
    <w:div w:id="1233350737">
      <w:bodyDiv w:val="1"/>
      <w:marLeft w:val="0"/>
      <w:marRight w:val="0"/>
      <w:marTop w:val="0"/>
      <w:marBottom w:val="0"/>
      <w:divBdr>
        <w:top w:val="none" w:sz="0" w:space="0" w:color="auto"/>
        <w:left w:val="none" w:sz="0" w:space="0" w:color="auto"/>
        <w:bottom w:val="none" w:sz="0" w:space="0" w:color="auto"/>
        <w:right w:val="none" w:sz="0" w:space="0" w:color="auto"/>
      </w:divBdr>
    </w:div>
    <w:div w:id="1233352708">
      <w:bodyDiv w:val="1"/>
      <w:marLeft w:val="0"/>
      <w:marRight w:val="0"/>
      <w:marTop w:val="0"/>
      <w:marBottom w:val="0"/>
      <w:divBdr>
        <w:top w:val="none" w:sz="0" w:space="0" w:color="auto"/>
        <w:left w:val="none" w:sz="0" w:space="0" w:color="auto"/>
        <w:bottom w:val="none" w:sz="0" w:space="0" w:color="auto"/>
        <w:right w:val="none" w:sz="0" w:space="0" w:color="auto"/>
      </w:divBdr>
    </w:div>
    <w:div w:id="1233392795">
      <w:bodyDiv w:val="1"/>
      <w:marLeft w:val="0"/>
      <w:marRight w:val="0"/>
      <w:marTop w:val="0"/>
      <w:marBottom w:val="0"/>
      <w:divBdr>
        <w:top w:val="none" w:sz="0" w:space="0" w:color="auto"/>
        <w:left w:val="none" w:sz="0" w:space="0" w:color="auto"/>
        <w:bottom w:val="none" w:sz="0" w:space="0" w:color="auto"/>
        <w:right w:val="none" w:sz="0" w:space="0" w:color="auto"/>
      </w:divBdr>
    </w:div>
    <w:div w:id="1233615762">
      <w:bodyDiv w:val="1"/>
      <w:marLeft w:val="0"/>
      <w:marRight w:val="0"/>
      <w:marTop w:val="0"/>
      <w:marBottom w:val="0"/>
      <w:divBdr>
        <w:top w:val="none" w:sz="0" w:space="0" w:color="auto"/>
        <w:left w:val="none" w:sz="0" w:space="0" w:color="auto"/>
        <w:bottom w:val="none" w:sz="0" w:space="0" w:color="auto"/>
        <w:right w:val="none" w:sz="0" w:space="0" w:color="auto"/>
      </w:divBdr>
    </w:div>
    <w:div w:id="1233616435">
      <w:bodyDiv w:val="1"/>
      <w:marLeft w:val="0"/>
      <w:marRight w:val="0"/>
      <w:marTop w:val="0"/>
      <w:marBottom w:val="0"/>
      <w:divBdr>
        <w:top w:val="none" w:sz="0" w:space="0" w:color="auto"/>
        <w:left w:val="none" w:sz="0" w:space="0" w:color="auto"/>
        <w:bottom w:val="none" w:sz="0" w:space="0" w:color="auto"/>
        <w:right w:val="none" w:sz="0" w:space="0" w:color="auto"/>
      </w:divBdr>
    </w:div>
    <w:div w:id="1233663792">
      <w:bodyDiv w:val="1"/>
      <w:marLeft w:val="0"/>
      <w:marRight w:val="0"/>
      <w:marTop w:val="0"/>
      <w:marBottom w:val="0"/>
      <w:divBdr>
        <w:top w:val="none" w:sz="0" w:space="0" w:color="auto"/>
        <w:left w:val="none" w:sz="0" w:space="0" w:color="auto"/>
        <w:bottom w:val="none" w:sz="0" w:space="0" w:color="auto"/>
        <w:right w:val="none" w:sz="0" w:space="0" w:color="auto"/>
      </w:divBdr>
    </w:div>
    <w:div w:id="1233811235">
      <w:bodyDiv w:val="1"/>
      <w:marLeft w:val="0"/>
      <w:marRight w:val="0"/>
      <w:marTop w:val="0"/>
      <w:marBottom w:val="0"/>
      <w:divBdr>
        <w:top w:val="none" w:sz="0" w:space="0" w:color="auto"/>
        <w:left w:val="none" w:sz="0" w:space="0" w:color="auto"/>
        <w:bottom w:val="none" w:sz="0" w:space="0" w:color="auto"/>
        <w:right w:val="none" w:sz="0" w:space="0" w:color="auto"/>
      </w:divBdr>
    </w:div>
    <w:div w:id="1234118804">
      <w:bodyDiv w:val="1"/>
      <w:marLeft w:val="0"/>
      <w:marRight w:val="0"/>
      <w:marTop w:val="0"/>
      <w:marBottom w:val="0"/>
      <w:divBdr>
        <w:top w:val="none" w:sz="0" w:space="0" w:color="auto"/>
        <w:left w:val="none" w:sz="0" w:space="0" w:color="auto"/>
        <w:bottom w:val="none" w:sz="0" w:space="0" w:color="auto"/>
        <w:right w:val="none" w:sz="0" w:space="0" w:color="auto"/>
      </w:divBdr>
    </w:div>
    <w:div w:id="1234120109">
      <w:bodyDiv w:val="1"/>
      <w:marLeft w:val="0"/>
      <w:marRight w:val="0"/>
      <w:marTop w:val="0"/>
      <w:marBottom w:val="0"/>
      <w:divBdr>
        <w:top w:val="none" w:sz="0" w:space="0" w:color="auto"/>
        <w:left w:val="none" w:sz="0" w:space="0" w:color="auto"/>
        <w:bottom w:val="none" w:sz="0" w:space="0" w:color="auto"/>
        <w:right w:val="none" w:sz="0" w:space="0" w:color="auto"/>
      </w:divBdr>
    </w:div>
    <w:div w:id="1234123401">
      <w:bodyDiv w:val="1"/>
      <w:marLeft w:val="0"/>
      <w:marRight w:val="0"/>
      <w:marTop w:val="0"/>
      <w:marBottom w:val="0"/>
      <w:divBdr>
        <w:top w:val="none" w:sz="0" w:space="0" w:color="auto"/>
        <w:left w:val="none" w:sz="0" w:space="0" w:color="auto"/>
        <w:bottom w:val="none" w:sz="0" w:space="0" w:color="auto"/>
        <w:right w:val="none" w:sz="0" w:space="0" w:color="auto"/>
      </w:divBdr>
    </w:div>
    <w:div w:id="1234202816">
      <w:bodyDiv w:val="1"/>
      <w:marLeft w:val="0"/>
      <w:marRight w:val="0"/>
      <w:marTop w:val="0"/>
      <w:marBottom w:val="0"/>
      <w:divBdr>
        <w:top w:val="none" w:sz="0" w:space="0" w:color="auto"/>
        <w:left w:val="none" w:sz="0" w:space="0" w:color="auto"/>
        <w:bottom w:val="none" w:sz="0" w:space="0" w:color="auto"/>
        <w:right w:val="none" w:sz="0" w:space="0" w:color="auto"/>
      </w:divBdr>
    </w:div>
    <w:div w:id="1234239573">
      <w:bodyDiv w:val="1"/>
      <w:marLeft w:val="0"/>
      <w:marRight w:val="0"/>
      <w:marTop w:val="0"/>
      <w:marBottom w:val="0"/>
      <w:divBdr>
        <w:top w:val="none" w:sz="0" w:space="0" w:color="auto"/>
        <w:left w:val="none" w:sz="0" w:space="0" w:color="auto"/>
        <w:bottom w:val="none" w:sz="0" w:space="0" w:color="auto"/>
        <w:right w:val="none" w:sz="0" w:space="0" w:color="auto"/>
      </w:divBdr>
    </w:div>
    <w:div w:id="1234240871">
      <w:bodyDiv w:val="1"/>
      <w:marLeft w:val="0"/>
      <w:marRight w:val="0"/>
      <w:marTop w:val="0"/>
      <w:marBottom w:val="0"/>
      <w:divBdr>
        <w:top w:val="none" w:sz="0" w:space="0" w:color="auto"/>
        <w:left w:val="none" w:sz="0" w:space="0" w:color="auto"/>
        <w:bottom w:val="none" w:sz="0" w:space="0" w:color="auto"/>
        <w:right w:val="none" w:sz="0" w:space="0" w:color="auto"/>
      </w:divBdr>
    </w:div>
    <w:div w:id="1234311753">
      <w:bodyDiv w:val="1"/>
      <w:marLeft w:val="0"/>
      <w:marRight w:val="0"/>
      <w:marTop w:val="0"/>
      <w:marBottom w:val="0"/>
      <w:divBdr>
        <w:top w:val="none" w:sz="0" w:space="0" w:color="auto"/>
        <w:left w:val="none" w:sz="0" w:space="0" w:color="auto"/>
        <w:bottom w:val="none" w:sz="0" w:space="0" w:color="auto"/>
        <w:right w:val="none" w:sz="0" w:space="0" w:color="auto"/>
      </w:divBdr>
    </w:div>
    <w:div w:id="1234319548">
      <w:bodyDiv w:val="1"/>
      <w:marLeft w:val="0"/>
      <w:marRight w:val="0"/>
      <w:marTop w:val="0"/>
      <w:marBottom w:val="0"/>
      <w:divBdr>
        <w:top w:val="none" w:sz="0" w:space="0" w:color="auto"/>
        <w:left w:val="none" w:sz="0" w:space="0" w:color="auto"/>
        <w:bottom w:val="none" w:sz="0" w:space="0" w:color="auto"/>
        <w:right w:val="none" w:sz="0" w:space="0" w:color="auto"/>
      </w:divBdr>
    </w:div>
    <w:div w:id="1234319982">
      <w:bodyDiv w:val="1"/>
      <w:marLeft w:val="0"/>
      <w:marRight w:val="0"/>
      <w:marTop w:val="0"/>
      <w:marBottom w:val="0"/>
      <w:divBdr>
        <w:top w:val="none" w:sz="0" w:space="0" w:color="auto"/>
        <w:left w:val="none" w:sz="0" w:space="0" w:color="auto"/>
        <w:bottom w:val="none" w:sz="0" w:space="0" w:color="auto"/>
        <w:right w:val="none" w:sz="0" w:space="0" w:color="auto"/>
      </w:divBdr>
    </w:div>
    <w:div w:id="1234504693">
      <w:bodyDiv w:val="1"/>
      <w:marLeft w:val="0"/>
      <w:marRight w:val="0"/>
      <w:marTop w:val="0"/>
      <w:marBottom w:val="0"/>
      <w:divBdr>
        <w:top w:val="none" w:sz="0" w:space="0" w:color="auto"/>
        <w:left w:val="none" w:sz="0" w:space="0" w:color="auto"/>
        <w:bottom w:val="none" w:sz="0" w:space="0" w:color="auto"/>
        <w:right w:val="none" w:sz="0" w:space="0" w:color="auto"/>
      </w:divBdr>
    </w:div>
    <w:div w:id="1234505452">
      <w:bodyDiv w:val="1"/>
      <w:marLeft w:val="0"/>
      <w:marRight w:val="0"/>
      <w:marTop w:val="0"/>
      <w:marBottom w:val="0"/>
      <w:divBdr>
        <w:top w:val="none" w:sz="0" w:space="0" w:color="auto"/>
        <w:left w:val="none" w:sz="0" w:space="0" w:color="auto"/>
        <w:bottom w:val="none" w:sz="0" w:space="0" w:color="auto"/>
        <w:right w:val="none" w:sz="0" w:space="0" w:color="auto"/>
      </w:divBdr>
    </w:div>
    <w:div w:id="1234656412">
      <w:bodyDiv w:val="1"/>
      <w:marLeft w:val="0"/>
      <w:marRight w:val="0"/>
      <w:marTop w:val="0"/>
      <w:marBottom w:val="0"/>
      <w:divBdr>
        <w:top w:val="none" w:sz="0" w:space="0" w:color="auto"/>
        <w:left w:val="none" w:sz="0" w:space="0" w:color="auto"/>
        <w:bottom w:val="none" w:sz="0" w:space="0" w:color="auto"/>
        <w:right w:val="none" w:sz="0" w:space="0" w:color="auto"/>
      </w:divBdr>
    </w:div>
    <w:div w:id="1234660276">
      <w:bodyDiv w:val="1"/>
      <w:marLeft w:val="0"/>
      <w:marRight w:val="0"/>
      <w:marTop w:val="0"/>
      <w:marBottom w:val="0"/>
      <w:divBdr>
        <w:top w:val="none" w:sz="0" w:space="0" w:color="auto"/>
        <w:left w:val="none" w:sz="0" w:space="0" w:color="auto"/>
        <w:bottom w:val="none" w:sz="0" w:space="0" w:color="auto"/>
        <w:right w:val="none" w:sz="0" w:space="0" w:color="auto"/>
      </w:divBdr>
    </w:div>
    <w:div w:id="1235123773">
      <w:bodyDiv w:val="1"/>
      <w:marLeft w:val="0"/>
      <w:marRight w:val="0"/>
      <w:marTop w:val="0"/>
      <w:marBottom w:val="0"/>
      <w:divBdr>
        <w:top w:val="none" w:sz="0" w:space="0" w:color="auto"/>
        <w:left w:val="none" w:sz="0" w:space="0" w:color="auto"/>
        <w:bottom w:val="none" w:sz="0" w:space="0" w:color="auto"/>
        <w:right w:val="none" w:sz="0" w:space="0" w:color="auto"/>
      </w:divBdr>
    </w:div>
    <w:div w:id="1235162402">
      <w:bodyDiv w:val="1"/>
      <w:marLeft w:val="0"/>
      <w:marRight w:val="0"/>
      <w:marTop w:val="0"/>
      <w:marBottom w:val="0"/>
      <w:divBdr>
        <w:top w:val="none" w:sz="0" w:space="0" w:color="auto"/>
        <w:left w:val="none" w:sz="0" w:space="0" w:color="auto"/>
        <w:bottom w:val="none" w:sz="0" w:space="0" w:color="auto"/>
        <w:right w:val="none" w:sz="0" w:space="0" w:color="auto"/>
      </w:divBdr>
    </w:div>
    <w:div w:id="1235162511">
      <w:bodyDiv w:val="1"/>
      <w:marLeft w:val="0"/>
      <w:marRight w:val="0"/>
      <w:marTop w:val="0"/>
      <w:marBottom w:val="0"/>
      <w:divBdr>
        <w:top w:val="none" w:sz="0" w:space="0" w:color="auto"/>
        <w:left w:val="none" w:sz="0" w:space="0" w:color="auto"/>
        <w:bottom w:val="none" w:sz="0" w:space="0" w:color="auto"/>
        <w:right w:val="none" w:sz="0" w:space="0" w:color="auto"/>
      </w:divBdr>
    </w:div>
    <w:div w:id="1235237783">
      <w:bodyDiv w:val="1"/>
      <w:marLeft w:val="0"/>
      <w:marRight w:val="0"/>
      <w:marTop w:val="0"/>
      <w:marBottom w:val="0"/>
      <w:divBdr>
        <w:top w:val="none" w:sz="0" w:space="0" w:color="auto"/>
        <w:left w:val="none" w:sz="0" w:space="0" w:color="auto"/>
        <w:bottom w:val="none" w:sz="0" w:space="0" w:color="auto"/>
        <w:right w:val="none" w:sz="0" w:space="0" w:color="auto"/>
      </w:divBdr>
    </w:div>
    <w:div w:id="1235241840">
      <w:bodyDiv w:val="1"/>
      <w:marLeft w:val="0"/>
      <w:marRight w:val="0"/>
      <w:marTop w:val="0"/>
      <w:marBottom w:val="0"/>
      <w:divBdr>
        <w:top w:val="none" w:sz="0" w:space="0" w:color="auto"/>
        <w:left w:val="none" w:sz="0" w:space="0" w:color="auto"/>
        <w:bottom w:val="none" w:sz="0" w:space="0" w:color="auto"/>
        <w:right w:val="none" w:sz="0" w:space="0" w:color="auto"/>
      </w:divBdr>
    </w:div>
    <w:div w:id="1235311112">
      <w:bodyDiv w:val="1"/>
      <w:marLeft w:val="0"/>
      <w:marRight w:val="0"/>
      <w:marTop w:val="0"/>
      <w:marBottom w:val="0"/>
      <w:divBdr>
        <w:top w:val="none" w:sz="0" w:space="0" w:color="auto"/>
        <w:left w:val="none" w:sz="0" w:space="0" w:color="auto"/>
        <w:bottom w:val="none" w:sz="0" w:space="0" w:color="auto"/>
        <w:right w:val="none" w:sz="0" w:space="0" w:color="auto"/>
      </w:divBdr>
    </w:div>
    <w:div w:id="1235319820">
      <w:bodyDiv w:val="1"/>
      <w:marLeft w:val="0"/>
      <w:marRight w:val="0"/>
      <w:marTop w:val="0"/>
      <w:marBottom w:val="0"/>
      <w:divBdr>
        <w:top w:val="none" w:sz="0" w:space="0" w:color="auto"/>
        <w:left w:val="none" w:sz="0" w:space="0" w:color="auto"/>
        <w:bottom w:val="none" w:sz="0" w:space="0" w:color="auto"/>
        <w:right w:val="none" w:sz="0" w:space="0" w:color="auto"/>
      </w:divBdr>
    </w:div>
    <w:div w:id="1235355404">
      <w:bodyDiv w:val="1"/>
      <w:marLeft w:val="0"/>
      <w:marRight w:val="0"/>
      <w:marTop w:val="0"/>
      <w:marBottom w:val="0"/>
      <w:divBdr>
        <w:top w:val="none" w:sz="0" w:space="0" w:color="auto"/>
        <w:left w:val="none" w:sz="0" w:space="0" w:color="auto"/>
        <w:bottom w:val="none" w:sz="0" w:space="0" w:color="auto"/>
        <w:right w:val="none" w:sz="0" w:space="0" w:color="auto"/>
      </w:divBdr>
    </w:div>
    <w:div w:id="1235630955">
      <w:bodyDiv w:val="1"/>
      <w:marLeft w:val="0"/>
      <w:marRight w:val="0"/>
      <w:marTop w:val="0"/>
      <w:marBottom w:val="0"/>
      <w:divBdr>
        <w:top w:val="none" w:sz="0" w:space="0" w:color="auto"/>
        <w:left w:val="none" w:sz="0" w:space="0" w:color="auto"/>
        <w:bottom w:val="none" w:sz="0" w:space="0" w:color="auto"/>
        <w:right w:val="none" w:sz="0" w:space="0" w:color="auto"/>
      </w:divBdr>
    </w:div>
    <w:div w:id="1235823589">
      <w:bodyDiv w:val="1"/>
      <w:marLeft w:val="0"/>
      <w:marRight w:val="0"/>
      <w:marTop w:val="0"/>
      <w:marBottom w:val="0"/>
      <w:divBdr>
        <w:top w:val="none" w:sz="0" w:space="0" w:color="auto"/>
        <w:left w:val="none" w:sz="0" w:space="0" w:color="auto"/>
        <w:bottom w:val="none" w:sz="0" w:space="0" w:color="auto"/>
        <w:right w:val="none" w:sz="0" w:space="0" w:color="auto"/>
      </w:divBdr>
    </w:div>
    <w:div w:id="1236086478">
      <w:bodyDiv w:val="1"/>
      <w:marLeft w:val="0"/>
      <w:marRight w:val="0"/>
      <w:marTop w:val="0"/>
      <w:marBottom w:val="0"/>
      <w:divBdr>
        <w:top w:val="none" w:sz="0" w:space="0" w:color="auto"/>
        <w:left w:val="none" w:sz="0" w:space="0" w:color="auto"/>
        <w:bottom w:val="none" w:sz="0" w:space="0" w:color="auto"/>
        <w:right w:val="none" w:sz="0" w:space="0" w:color="auto"/>
      </w:divBdr>
    </w:div>
    <w:div w:id="1236161393">
      <w:bodyDiv w:val="1"/>
      <w:marLeft w:val="0"/>
      <w:marRight w:val="0"/>
      <w:marTop w:val="0"/>
      <w:marBottom w:val="0"/>
      <w:divBdr>
        <w:top w:val="none" w:sz="0" w:space="0" w:color="auto"/>
        <w:left w:val="none" w:sz="0" w:space="0" w:color="auto"/>
        <w:bottom w:val="none" w:sz="0" w:space="0" w:color="auto"/>
        <w:right w:val="none" w:sz="0" w:space="0" w:color="auto"/>
      </w:divBdr>
    </w:div>
    <w:div w:id="1236207427">
      <w:bodyDiv w:val="1"/>
      <w:marLeft w:val="0"/>
      <w:marRight w:val="0"/>
      <w:marTop w:val="0"/>
      <w:marBottom w:val="0"/>
      <w:divBdr>
        <w:top w:val="none" w:sz="0" w:space="0" w:color="auto"/>
        <w:left w:val="none" w:sz="0" w:space="0" w:color="auto"/>
        <w:bottom w:val="none" w:sz="0" w:space="0" w:color="auto"/>
        <w:right w:val="none" w:sz="0" w:space="0" w:color="auto"/>
      </w:divBdr>
    </w:div>
    <w:div w:id="1236234273">
      <w:bodyDiv w:val="1"/>
      <w:marLeft w:val="0"/>
      <w:marRight w:val="0"/>
      <w:marTop w:val="0"/>
      <w:marBottom w:val="0"/>
      <w:divBdr>
        <w:top w:val="none" w:sz="0" w:space="0" w:color="auto"/>
        <w:left w:val="none" w:sz="0" w:space="0" w:color="auto"/>
        <w:bottom w:val="none" w:sz="0" w:space="0" w:color="auto"/>
        <w:right w:val="none" w:sz="0" w:space="0" w:color="auto"/>
      </w:divBdr>
    </w:div>
    <w:div w:id="1236402554">
      <w:bodyDiv w:val="1"/>
      <w:marLeft w:val="0"/>
      <w:marRight w:val="0"/>
      <w:marTop w:val="0"/>
      <w:marBottom w:val="0"/>
      <w:divBdr>
        <w:top w:val="none" w:sz="0" w:space="0" w:color="auto"/>
        <w:left w:val="none" w:sz="0" w:space="0" w:color="auto"/>
        <w:bottom w:val="none" w:sz="0" w:space="0" w:color="auto"/>
        <w:right w:val="none" w:sz="0" w:space="0" w:color="auto"/>
      </w:divBdr>
    </w:div>
    <w:div w:id="1236472900">
      <w:bodyDiv w:val="1"/>
      <w:marLeft w:val="0"/>
      <w:marRight w:val="0"/>
      <w:marTop w:val="0"/>
      <w:marBottom w:val="0"/>
      <w:divBdr>
        <w:top w:val="none" w:sz="0" w:space="0" w:color="auto"/>
        <w:left w:val="none" w:sz="0" w:space="0" w:color="auto"/>
        <w:bottom w:val="none" w:sz="0" w:space="0" w:color="auto"/>
        <w:right w:val="none" w:sz="0" w:space="0" w:color="auto"/>
      </w:divBdr>
    </w:div>
    <w:div w:id="1236549598">
      <w:bodyDiv w:val="1"/>
      <w:marLeft w:val="0"/>
      <w:marRight w:val="0"/>
      <w:marTop w:val="0"/>
      <w:marBottom w:val="0"/>
      <w:divBdr>
        <w:top w:val="none" w:sz="0" w:space="0" w:color="auto"/>
        <w:left w:val="none" w:sz="0" w:space="0" w:color="auto"/>
        <w:bottom w:val="none" w:sz="0" w:space="0" w:color="auto"/>
        <w:right w:val="none" w:sz="0" w:space="0" w:color="auto"/>
      </w:divBdr>
    </w:div>
    <w:div w:id="1236629415">
      <w:bodyDiv w:val="1"/>
      <w:marLeft w:val="0"/>
      <w:marRight w:val="0"/>
      <w:marTop w:val="0"/>
      <w:marBottom w:val="0"/>
      <w:divBdr>
        <w:top w:val="none" w:sz="0" w:space="0" w:color="auto"/>
        <w:left w:val="none" w:sz="0" w:space="0" w:color="auto"/>
        <w:bottom w:val="none" w:sz="0" w:space="0" w:color="auto"/>
        <w:right w:val="none" w:sz="0" w:space="0" w:color="auto"/>
      </w:divBdr>
    </w:div>
    <w:div w:id="1237201561">
      <w:bodyDiv w:val="1"/>
      <w:marLeft w:val="0"/>
      <w:marRight w:val="0"/>
      <w:marTop w:val="0"/>
      <w:marBottom w:val="0"/>
      <w:divBdr>
        <w:top w:val="none" w:sz="0" w:space="0" w:color="auto"/>
        <w:left w:val="none" w:sz="0" w:space="0" w:color="auto"/>
        <w:bottom w:val="none" w:sz="0" w:space="0" w:color="auto"/>
        <w:right w:val="none" w:sz="0" w:space="0" w:color="auto"/>
      </w:divBdr>
    </w:div>
    <w:div w:id="1237209942">
      <w:bodyDiv w:val="1"/>
      <w:marLeft w:val="0"/>
      <w:marRight w:val="0"/>
      <w:marTop w:val="0"/>
      <w:marBottom w:val="0"/>
      <w:divBdr>
        <w:top w:val="none" w:sz="0" w:space="0" w:color="auto"/>
        <w:left w:val="none" w:sz="0" w:space="0" w:color="auto"/>
        <w:bottom w:val="none" w:sz="0" w:space="0" w:color="auto"/>
        <w:right w:val="none" w:sz="0" w:space="0" w:color="auto"/>
      </w:divBdr>
    </w:div>
    <w:div w:id="1237281358">
      <w:bodyDiv w:val="1"/>
      <w:marLeft w:val="0"/>
      <w:marRight w:val="0"/>
      <w:marTop w:val="0"/>
      <w:marBottom w:val="0"/>
      <w:divBdr>
        <w:top w:val="none" w:sz="0" w:space="0" w:color="auto"/>
        <w:left w:val="none" w:sz="0" w:space="0" w:color="auto"/>
        <w:bottom w:val="none" w:sz="0" w:space="0" w:color="auto"/>
        <w:right w:val="none" w:sz="0" w:space="0" w:color="auto"/>
      </w:divBdr>
    </w:div>
    <w:div w:id="1237282092">
      <w:bodyDiv w:val="1"/>
      <w:marLeft w:val="0"/>
      <w:marRight w:val="0"/>
      <w:marTop w:val="0"/>
      <w:marBottom w:val="0"/>
      <w:divBdr>
        <w:top w:val="none" w:sz="0" w:space="0" w:color="auto"/>
        <w:left w:val="none" w:sz="0" w:space="0" w:color="auto"/>
        <w:bottom w:val="none" w:sz="0" w:space="0" w:color="auto"/>
        <w:right w:val="none" w:sz="0" w:space="0" w:color="auto"/>
      </w:divBdr>
    </w:div>
    <w:div w:id="1237470281">
      <w:bodyDiv w:val="1"/>
      <w:marLeft w:val="0"/>
      <w:marRight w:val="0"/>
      <w:marTop w:val="0"/>
      <w:marBottom w:val="0"/>
      <w:divBdr>
        <w:top w:val="none" w:sz="0" w:space="0" w:color="auto"/>
        <w:left w:val="none" w:sz="0" w:space="0" w:color="auto"/>
        <w:bottom w:val="none" w:sz="0" w:space="0" w:color="auto"/>
        <w:right w:val="none" w:sz="0" w:space="0" w:color="auto"/>
      </w:divBdr>
    </w:div>
    <w:div w:id="1237592789">
      <w:bodyDiv w:val="1"/>
      <w:marLeft w:val="0"/>
      <w:marRight w:val="0"/>
      <w:marTop w:val="0"/>
      <w:marBottom w:val="0"/>
      <w:divBdr>
        <w:top w:val="none" w:sz="0" w:space="0" w:color="auto"/>
        <w:left w:val="none" w:sz="0" w:space="0" w:color="auto"/>
        <w:bottom w:val="none" w:sz="0" w:space="0" w:color="auto"/>
        <w:right w:val="none" w:sz="0" w:space="0" w:color="auto"/>
      </w:divBdr>
    </w:div>
    <w:div w:id="1237663003">
      <w:bodyDiv w:val="1"/>
      <w:marLeft w:val="0"/>
      <w:marRight w:val="0"/>
      <w:marTop w:val="0"/>
      <w:marBottom w:val="0"/>
      <w:divBdr>
        <w:top w:val="none" w:sz="0" w:space="0" w:color="auto"/>
        <w:left w:val="none" w:sz="0" w:space="0" w:color="auto"/>
        <w:bottom w:val="none" w:sz="0" w:space="0" w:color="auto"/>
        <w:right w:val="none" w:sz="0" w:space="0" w:color="auto"/>
      </w:divBdr>
    </w:div>
    <w:div w:id="1237672124">
      <w:bodyDiv w:val="1"/>
      <w:marLeft w:val="0"/>
      <w:marRight w:val="0"/>
      <w:marTop w:val="0"/>
      <w:marBottom w:val="0"/>
      <w:divBdr>
        <w:top w:val="none" w:sz="0" w:space="0" w:color="auto"/>
        <w:left w:val="none" w:sz="0" w:space="0" w:color="auto"/>
        <w:bottom w:val="none" w:sz="0" w:space="0" w:color="auto"/>
        <w:right w:val="none" w:sz="0" w:space="0" w:color="auto"/>
      </w:divBdr>
      <w:divsChild>
        <w:div w:id="1396928779">
          <w:marLeft w:val="0"/>
          <w:marRight w:val="0"/>
          <w:marTop w:val="0"/>
          <w:marBottom w:val="0"/>
          <w:divBdr>
            <w:top w:val="none" w:sz="0" w:space="0" w:color="auto"/>
            <w:left w:val="none" w:sz="0" w:space="0" w:color="auto"/>
            <w:bottom w:val="none" w:sz="0" w:space="0" w:color="auto"/>
            <w:right w:val="none" w:sz="0" w:space="0" w:color="auto"/>
          </w:divBdr>
          <w:divsChild>
            <w:div w:id="797340632">
              <w:marLeft w:val="0"/>
              <w:marRight w:val="0"/>
              <w:marTop w:val="0"/>
              <w:marBottom w:val="0"/>
              <w:divBdr>
                <w:top w:val="none" w:sz="0" w:space="0" w:color="auto"/>
                <w:left w:val="none" w:sz="0" w:space="0" w:color="auto"/>
                <w:bottom w:val="none" w:sz="0" w:space="0" w:color="auto"/>
                <w:right w:val="none" w:sz="0" w:space="0" w:color="auto"/>
              </w:divBdr>
              <w:divsChild>
                <w:div w:id="282350889">
                  <w:marLeft w:val="0"/>
                  <w:marRight w:val="0"/>
                  <w:marTop w:val="0"/>
                  <w:marBottom w:val="0"/>
                  <w:divBdr>
                    <w:top w:val="none" w:sz="0" w:space="0" w:color="auto"/>
                    <w:left w:val="none" w:sz="0" w:space="0" w:color="auto"/>
                    <w:bottom w:val="none" w:sz="0" w:space="0" w:color="auto"/>
                    <w:right w:val="none" w:sz="0" w:space="0" w:color="auto"/>
                  </w:divBdr>
                  <w:divsChild>
                    <w:div w:id="445659057">
                      <w:marLeft w:val="0"/>
                      <w:marRight w:val="0"/>
                      <w:marTop w:val="0"/>
                      <w:marBottom w:val="0"/>
                      <w:divBdr>
                        <w:top w:val="none" w:sz="0" w:space="0" w:color="auto"/>
                        <w:left w:val="none" w:sz="0" w:space="0" w:color="auto"/>
                        <w:bottom w:val="none" w:sz="0" w:space="0" w:color="auto"/>
                        <w:right w:val="none" w:sz="0" w:space="0" w:color="auto"/>
                      </w:divBdr>
                      <w:divsChild>
                        <w:div w:id="2089881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7738094">
      <w:bodyDiv w:val="1"/>
      <w:marLeft w:val="0"/>
      <w:marRight w:val="0"/>
      <w:marTop w:val="0"/>
      <w:marBottom w:val="0"/>
      <w:divBdr>
        <w:top w:val="none" w:sz="0" w:space="0" w:color="auto"/>
        <w:left w:val="none" w:sz="0" w:space="0" w:color="auto"/>
        <w:bottom w:val="none" w:sz="0" w:space="0" w:color="auto"/>
        <w:right w:val="none" w:sz="0" w:space="0" w:color="auto"/>
      </w:divBdr>
    </w:div>
    <w:div w:id="1237782603">
      <w:bodyDiv w:val="1"/>
      <w:marLeft w:val="0"/>
      <w:marRight w:val="0"/>
      <w:marTop w:val="0"/>
      <w:marBottom w:val="0"/>
      <w:divBdr>
        <w:top w:val="none" w:sz="0" w:space="0" w:color="auto"/>
        <w:left w:val="none" w:sz="0" w:space="0" w:color="auto"/>
        <w:bottom w:val="none" w:sz="0" w:space="0" w:color="auto"/>
        <w:right w:val="none" w:sz="0" w:space="0" w:color="auto"/>
      </w:divBdr>
    </w:div>
    <w:div w:id="1237784391">
      <w:bodyDiv w:val="1"/>
      <w:marLeft w:val="0"/>
      <w:marRight w:val="0"/>
      <w:marTop w:val="0"/>
      <w:marBottom w:val="0"/>
      <w:divBdr>
        <w:top w:val="none" w:sz="0" w:space="0" w:color="auto"/>
        <w:left w:val="none" w:sz="0" w:space="0" w:color="auto"/>
        <w:bottom w:val="none" w:sz="0" w:space="0" w:color="auto"/>
        <w:right w:val="none" w:sz="0" w:space="0" w:color="auto"/>
      </w:divBdr>
    </w:div>
    <w:div w:id="1238172543">
      <w:bodyDiv w:val="1"/>
      <w:marLeft w:val="0"/>
      <w:marRight w:val="0"/>
      <w:marTop w:val="0"/>
      <w:marBottom w:val="0"/>
      <w:divBdr>
        <w:top w:val="none" w:sz="0" w:space="0" w:color="auto"/>
        <w:left w:val="none" w:sz="0" w:space="0" w:color="auto"/>
        <w:bottom w:val="none" w:sz="0" w:space="0" w:color="auto"/>
        <w:right w:val="none" w:sz="0" w:space="0" w:color="auto"/>
      </w:divBdr>
    </w:div>
    <w:div w:id="1238172749">
      <w:bodyDiv w:val="1"/>
      <w:marLeft w:val="0"/>
      <w:marRight w:val="0"/>
      <w:marTop w:val="0"/>
      <w:marBottom w:val="0"/>
      <w:divBdr>
        <w:top w:val="none" w:sz="0" w:space="0" w:color="auto"/>
        <w:left w:val="none" w:sz="0" w:space="0" w:color="auto"/>
        <w:bottom w:val="none" w:sz="0" w:space="0" w:color="auto"/>
        <w:right w:val="none" w:sz="0" w:space="0" w:color="auto"/>
      </w:divBdr>
    </w:div>
    <w:div w:id="1238325993">
      <w:bodyDiv w:val="1"/>
      <w:marLeft w:val="0"/>
      <w:marRight w:val="0"/>
      <w:marTop w:val="0"/>
      <w:marBottom w:val="0"/>
      <w:divBdr>
        <w:top w:val="none" w:sz="0" w:space="0" w:color="auto"/>
        <w:left w:val="none" w:sz="0" w:space="0" w:color="auto"/>
        <w:bottom w:val="none" w:sz="0" w:space="0" w:color="auto"/>
        <w:right w:val="none" w:sz="0" w:space="0" w:color="auto"/>
      </w:divBdr>
    </w:div>
    <w:div w:id="1238518715">
      <w:bodyDiv w:val="1"/>
      <w:marLeft w:val="0"/>
      <w:marRight w:val="0"/>
      <w:marTop w:val="0"/>
      <w:marBottom w:val="0"/>
      <w:divBdr>
        <w:top w:val="none" w:sz="0" w:space="0" w:color="auto"/>
        <w:left w:val="none" w:sz="0" w:space="0" w:color="auto"/>
        <w:bottom w:val="none" w:sz="0" w:space="0" w:color="auto"/>
        <w:right w:val="none" w:sz="0" w:space="0" w:color="auto"/>
      </w:divBdr>
    </w:div>
    <w:div w:id="1238630664">
      <w:bodyDiv w:val="1"/>
      <w:marLeft w:val="0"/>
      <w:marRight w:val="0"/>
      <w:marTop w:val="0"/>
      <w:marBottom w:val="0"/>
      <w:divBdr>
        <w:top w:val="none" w:sz="0" w:space="0" w:color="auto"/>
        <w:left w:val="none" w:sz="0" w:space="0" w:color="auto"/>
        <w:bottom w:val="none" w:sz="0" w:space="0" w:color="auto"/>
        <w:right w:val="none" w:sz="0" w:space="0" w:color="auto"/>
      </w:divBdr>
    </w:div>
    <w:div w:id="1238630847">
      <w:bodyDiv w:val="1"/>
      <w:marLeft w:val="0"/>
      <w:marRight w:val="0"/>
      <w:marTop w:val="0"/>
      <w:marBottom w:val="0"/>
      <w:divBdr>
        <w:top w:val="none" w:sz="0" w:space="0" w:color="auto"/>
        <w:left w:val="none" w:sz="0" w:space="0" w:color="auto"/>
        <w:bottom w:val="none" w:sz="0" w:space="0" w:color="auto"/>
        <w:right w:val="none" w:sz="0" w:space="0" w:color="auto"/>
      </w:divBdr>
    </w:div>
    <w:div w:id="1238635531">
      <w:bodyDiv w:val="1"/>
      <w:marLeft w:val="0"/>
      <w:marRight w:val="0"/>
      <w:marTop w:val="0"/>
      <w:marBottom w:val="0"/>
      <w:divBdr>
        <w:top w:val="none" w:sz="0" w:space="0" w:color="auto"/>
        <w:left w:val="none" w:sz="0" w:space="0" w:color="auto"/>
        <w:bottom w:val="none" w:sz="0" w:space="0" w:color="auto"/>
        <w:right w:val="none" w:sz="0" w:space="0" w:color="auto"/>
      </w:divBdr>
    </w:div>
    <w:div w:id="1238786456">
      <w:bodyDiv w:val="1"/>
      <w:marLeft w:val="0"/>
      <w:marRight w:val="0"/>
      <w:marTop w:val="0"/>
      <w:marBottom w:val="0"/>
      <w:divBdr>
        <w:top w:val="none" w:sz="0" w:space="0" w:color="auto"/>
        <w:left w:val="none" w:sz="0" w:space="0" w:color="auto"/>
        <w:bottom w:val="none" w:sz="0" w:space="0" w:color="auto"/>
        <w:right w:val="none" w:sz="0" w:space="0" w:color="auto"/>
      </w:divBdr>
    </w:div>
    <w:div w:id="1239023852">
      <w:bodyDiv w:val="1"/>
      <w:marLeft w:val="0"/>
      <w:marRight w:val="0"/>
      <w:marTop w:val="0"/>
      <w:marBottom w:val="0"/>
      <w:divBdr>
        <w:top w:val="none" w:sz="0" w:space="0" w:color="auto"/>
        <w:left w:val="none" w:sz="0" w:space="0" w:color="auto"/>
        <w:bottom w:val="none" w:sz="0" w:space="0" w:color="auto"/>
        <w:right w:val="none" w:sz="0" w:space="0" w:color="auto"/>
      </w:divBdr>
    </w:div>
    <w:div w:id="1239024942">
      <w:bodyDiv w:val="1"/>
      <w:marLeft w:val="0"/>
      <w:marRight w:val="0"/>
      <w:marTop w:val="0"/>
      <w:marBottom w:val="0"/>
      <w:divBdr>
        <w:top w:val="none" w:sz="0" w:space="0" w:color="auto"/>
        <w:left w:val="none" w:sz="0" w:space="0" w:color="auto"/>
        <w:bottom w:val="none" w:sz="0" w:space="0" w:color="auto"/>
        <w:right w:val="none" w:sz="0" w:space="0" w:color="auto"/>
      </w:divBdr>
    </w:div>
    <w:div w:id="1239175055">
      <w:bodyDiv w:val="1"/>
      <w:marLeft w:val="0"/>
      <w:marRight w:val="0"/>
      <w:marTop w:val="0"/>
      <w:marBottom w:val="0"/>
      <w:divBdr>
        <w:top w:val="none" w:sz="0" w:space="0" w:color="auto"/>
        <w:left w:val="none" w:sz="0" w:space="0" w:color="auto"/>
        <w:bottom w:val="none" w:sz="0" w:space="0" w:color="auto"/>
        <w:right w:val="none" w:sz="0" w:space="0" w:color="auto"/>
      </w:divBdr>
    </w:div>
    <w:div w:id="1239366772">
      <w:bodyDiv w:val="1"/>
      <w:marLeft w:val="0"/>
      <w:marRight w:val="0"/>
      <w:marTop w:val="0"/>
      <w:marBottom w:val="0"/>
      <w:divBdr>
        <w:top w:val="none" w:sz="0" w:space="0" w:color="auto"/>
        <w:left w:val="none" w:sz="0" w:space="0" w:color="auto"/>
        <w:bottom w:val="none" w:sz="0" w:space="0" w:color="auto"/>
        <w:right w:val="none" w:sz="0" w:space="0" w:color="auto"/>
      </w:divBdr>
    </w:div>
    <w:div w:id="1239749808">
      <w:bodyDiv w:val="1"/>
      <w:marLeft w:val="0"/>
      <w:marRight w:val="0"/>
      <w:marTop w:val="0"/>
      <w:marBottom w:val="0"/>
      <w:divBdr>
        <w:top w:val="none" w:sz="0" w:space="0" w:color="auto"/>
        <w:left w:val="none" w:sz="0" w:space="0" w:color="auto"/>
        <w:bottom w:val="none" w:sz="0" w:space="0" w:color="auto"/>
        <w:right w:val="none" w:sz="0" w:space="0" w:color="auto"/>
      </w:divBdr>
      <w:divsChild>
        <w:div w:id="987125808">
          <w:marLeft w:val="0"/>
          <w:marRight w:val="0"/>
          <w:marTop w:val="0"/>
          <w:marBottom w:val="0"/>
          <w:divBdr>
            <w:top w:val="none" w:sz="0" w:space="0" w:color="auto"/>
            <w:left w:val="none" w:sz="0" w:space="0" w:color="auto"/>
            <w:bottom w:val="none" w:sz="0" w:space="0" w:color="auto"/>
            <w:right w:val="none" w:sz="0" w:space="0" w:color="auto"/>
          </w:divBdr>
          <w:divsChild>
            <w:div w:id="539975148">
              <w:marLeft w:val="0"/>
              <w:marRight w:val="0"/>
              <w:marTop w:val="0"/>
              <w:marBottom w:val="0"/>
              <w:divBdr>
                <w:top w:val="none" w:sz="0" w:space="0" w:color="auto"/>
                <w:left w:val="none" w:sz="0" w:space="0" w:color="auto"/>
                <w:bottom w:val="none" w:sz="0" w:space="0" w:color="auto"/>
                <w:right w:val="none" w:sz="0" w:space="0" w:color="auto"/>
              </w:divBdr>
              <w:divsChild>
                <w:div w:id="48118155">
                  <w:marLeft w:val="0"/>
                  <w:marRight w:val="0"/>
                  <w:marTop w:val="90"/>
                  <w:marBottom w:val="150"/>
                  <w:divBdr>
                    <w:top w:val="none" w:sz="0" w:space="0" w:color="auto"/>
                    <w:left w:val="none" w:sz="0" w:space="0" w:color="auto"/>
                    <w:bottom w:val="none" w:sz="0" w:space="0" w:color="auto"/>
                    <w:right w:val="none" w:sz="0" w:space="0" w:color="auto"/>
                  </w:divBdr>
                  <w:divsChild>
                    <w:div w:id="2136751652">
                      <w:marLeft w:val="90"/>
                      <w:marRight w:val="0"/>
                      <w:marTop w:val="0"/>
                      <w:marBottom w:val="0"/>
                      <w:divBdr>
                        <w:top w:val="none" w:sz="0" w:space="0" w:color="auto"/>
                        <w:left w:val="none" w:sz="0" w:space="0" w:color="auto"/>
                        <w:bottom w:val="none" w:sz="0" w:space="0" w:color="auto"/>
                        <w:right w:val="none" w:sz="0" w:space="0" w:color="auto"/>
                      </w:divBdr>
                      <w:divsChild>
                        <w:div w:id="377827625">
                          <w:marLeft w:val="0"/>
                          <w:marRight w:val="0"/>
                          <w:marTop w:val="0"/>
                          <w:marBottom w:val="75"/>
                          <w:divBdr>
                            <w:top w:val="none" w:sz="0" w:space="0" w:color="auto"/>
                            <w:left w:val="none" w:sz="0" w:space="0" w:color="auto"/>
                            <w:bottom w:val="none" w:sz="0" w:space="0" w:color="auto"/>
                            <w:right w:val="none" w:sz="0" w:space="0" w:color="auto"/>
                          </w:divBdr>
                          <w:divsChild>
                            <w:div w:id="128789004">
                              <w:marLeft w:val="0"/>
                              <w:marRight w:val="0"/>
                              <w:marTop w:val="0"/>
                              <w:marBottom w:val="0"/>
                              <w:divBdr>
                                <w:top w:val="none" w:sz="0" w:space="0" w:color="auto"/>
                                <w:left w:val="none" w:sz="0" w:space="0" w:color="auto"/>
                                <w:bottom w:val="none" w:sz="0" w:space="0" w:color="auto"/>
                                <w:right w:val="none" w:sz="0" w:space="0" w:color="auto"/>
                              </w:divBdr>
                              <w:divsChild>
                                <w:div w:id="626548896">
                                  <w:marLeft w:val="0"/>
                                  <w:marRight w:val="0"/>
                                  <w:marTop w:val="0"/>
                                  <w:marBottom w:val="0"/>
                                  <w:divBdr>
                                    <w:top w:val="none" w:sz="0" w:space="0" w:color="auto"/>
                                    <w:left w:val="none" w:sz="0" w:space="0" w:color="auto"/>
                                    <w:bottom w:val="none" w:sz="0" w:space="0" w:color="auto"/>
                                    <w:right w:val="none" w:sz="0" w:space="0" w:color="auto"/>
                                  </w:divBdr>
                                  <w:divsChild>
                                    <w:div w:id="887571555">
                                      <w:marLeft w:val="0"/>
                                      <w:marRight w:val="0"/>
                                      <w:marTop w:val="150"/>
                                      <w:marBottom w:val="150"/>
                                      <w:divBdr>
                                        <w:top w:val="none" w:sz="0" w:space="0" w:color="auto"/>
                                        <w:left w:val="none" w:sz="0" w:space="0" w:color="auto"/>
                                        <w:bottom w:val="none" w:sz="0" w:space="0" w:color="auto"/>
                                        <w:right w:val="none" w:sz="0" w:space="0" w:color="auto"/>
                                      </w:divBdr>
                                      <w:divsChild>
                                        <w:div w:id="163592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39754139">
      <w:bodyDiv w:val="1"/>
      <w:marLeft w:val="0"/>
      <w:marRight w:val="0"/>
      <w:marTop w:val="0"/>
      <w:marBottom w:val="0"/>
      <w:divBdr>
        <w:top w:val="none" w:sz="0" w:space="0" w:color="auto"/>
        <w:left w:val="none" w:sz="0" w:space="0" w:color="auto"/>
        <w:bottom w:val="none" w:sz="0" w:space="0" w:color="auto"/>
        <w:right w:val="none" w:sz="0" w:space="0" w:color="auto"/>
      </w:divBdr>
    </w:div>
    <w:div w:id="1239903901">
      <w:bodyDiv w:val="1"/>
      <w:marLeft w:val="0"/>
      <w:marRight w:val="0"/>
      <w:marTop w:val="0"/>
      <w:marBottom w:val="0"/>
      <w:divBdr>
        <w:top w:val="none" w:sz="0" w:space="0" w:color="auto"/>
        <w:left w:val="none" w:sz="0" w:space="0" w:color="auto"/>
        <w:bottom w:val="none" w:sz="0" w:space="0" w:color="auto"/>
        <w:right w:val="none" w:sz="0" w:space="0" w:color="auto"/>
      </w:divBdr>
    </w:div>
    <w:div w:id="1240093728">
      <w:bodyDiv w:val="1"/>
      <w:marLeft w:val="0"/>
      <w:marRight w:val="0"/>
      <w:marTop w:val="0"/>
      <w:marBottom w:val="0"/>
      <w:divBdr>
        <w:top w:val="none" w:sz="0" w:space="0" w:color="auto"/>
        <w:left w:val="none" w:sz="0" w:space="0" w:color="auto"/>
        <w:bottom w:val="none" w:sz="0" w:space="0" w:color="auto"/>
        <w:right w:val="none" w:sz="0" w:space="0" w:color="auto"/>
      </w:divBdr>
    </w:div>
    <w:div w:id="1240283856">
      <w:bodyDiv w:val="1"/>
      <w:marLeft w:val="0"/>
      <w:marRight w:val="0"/>
      <w:marTop w:val="0"/>
      <w:marBottom w:val="0"/>
      <w:divBdr>
        <w:top w:val="none" w:sz="0" w:space="0" w:color="auto"/>
        <w:left w:val="none" w:sz="0" w:space="0" w:color="auto"/>
        <w:bottom w:val="none" w:sz="0" w:space="0" w:color="auto"/>
        <w:right w:val="none" w:sz="0" w:space="0" w:color="auto"/>
      </w:divBdr>
    </w:div>
    <w:div w:id="1240284032">
      <w:bodyDiv w:val="1"/>
      <w:marLeft w:val="0"/>
      <w:marRight w:val="0"/>
      <w:marTop w:val="0"/>
      <w:marBottom w:val="0"/>
      <w:divBdr>
        <w:top w:val="none" w:sz="0" w:space="0" w:color="auto"/>
        <w:left w:val="none" w:sz="0" w:space="0" w:color="auto"/>
        <w:bottom w:val="none" w:sz="0" w:space="0" w:color="auto"/>
        <w:right w:val="none" w:sz="0" w:space="0" w:color="auto"/>
      </w:divBdr>
    </w:div>
    <w:div w:id="1240360576">
      <w:bodyDiv w:val="1"/>
      <w:marLeft w:val="0"/>
      <w:marRight w:val="0"/>
      <w:marTop w:val="0"/>
      <w:marBottom w:val="0"/>
      <w:divBdr>
        <w:top w:val="none" w:sz="0" w:space="0" w:color="auto"/>
        <w:left w:val="none" w:sz="0" w:space="0" w:color="auto"/>
        <w:bottom w:val="none" w:sz="0" w:space="0" w:color="auto"/>
        <w:right w:val="none" w:sz="0" w:space="0" w:color="auto"/>
      </w:divBdr>
    </w:div>
    <w:div w:id="1240404214">
      <w:bodyDiv w:val="1"/>
      <w:marLeft w:val="0"/>
      <w:marRight w:val="0"/>
      <w:marTop w:val="0"/>
      <w:marBottom w:val="0"/>
      <w:divBdr>
        <w:top w:val="none" w:sz="0" w:space="0" w:color="auto"/>
        <w:left w:val="none" w:sz="0" w:space="0" w:color="auto"/>
        <w:bottom w:val="none" w:sz="0" w:space="0" w:color="auto"/>
        <w:right w:val="none" w:sz="0" w:space="0" w:color="auto"/>
      </w:divBdr>
    </w:div>
    <w:div w:id="1240678704">
      <w:bodyDiv w:val="1"/>
      <w:marLeft w:val="0"/>
      <w:marRight w:val="0"/>
      <w:marTop w:val="0"/>
      <w:marBottom w:val="0"/>
      <w:divBdr>
        <w:top w:val="none" w:sz="0" w:space="0" w:color="auto"/>
        <w:left w:val="none" w:sz="0" w:space="0" w:color="auto"/>
        <w:bottom w:val="none" w:sz="0" w:space="0" w:color="auto"/>
        <w:right w:val="none" w:sz="0" w:space="0" w:color="auto"/>
      </w:divBdr>
    </w:div>
    <w:div w:id="1240867348">
      <w:bodyDiv w:val="1"/>
      <w:marLeft w:val="0"/>
      <w:marRight w:val="0"/>
      <w:marTop w:val="0"/>
      <w:marBottom w:val="0"/>
      <w:divBdr>
        <w:top w:val="none" w:sz="0" w:space="0" w:color="auto"/>
        <w:left w:val="none" w:sz="0" w:space="0" w:color="auto"/>
        <w:bottom w:val="none" w:sz="0" w:space="0" w:color="auto"/>
        <w:right w:val="none" w:sz="0" w:space="0" w:color="auto"/>
      </w:divBdr>
    </w:div>
    <w:div w:id="1240940094">
      <w:bodyDiv w:val="1"/>
      <w:marLeft w:val="0"/>
      <w:marRight w:val="0"/>
      <w:marTop w:val="0"/>
      <w:marBottom w:val="0"/>
      <w:divBdr>
        <w:top w:val="none" w:sz="0" w:space="0" w:color="auto"/>
        <w:left w:val="none" w:sz="0" w:space="0" w:color="auto"/>
        <w:bottom w:val="none" w:sz="0" w:space="0" w:color="auto"/>
        <w:right w:val="none" w:sz="0" w:space="0" w:color="auto"/>
      </w:divBdr>
    </w:div>
    <w:div w:id="1241018780">
      <w:bodyDiv w:val="1"/>
      <w:marLeft w:val="0"/>
      <w:marRight w:val="0"/>
      <w:marTop w:val="0"/>
      <w:marBottom w:val="0"/>
      <w:divBdr>
        <w:top w:val="none" w:sz="0" w:space="0" w:color="auto"/>
        <w:left w:val="none" w:sz="0" w:space="0" w:color="auto"/>
        <w:bottom w:val="none" w:sz="0" w:space="0" w:color="auto"/>
        <w:right w:val="none" w:sz="0" w:space="0" w:color="auto"/>
      </w:divBdr>
    </w:div>
    <w:div w:id="1241059767">
      <w:bodyDiv w:val="1"/>
      <w:marLeft w:val="0"/>
      <w:marRight w:val="0"/>
      <w:marTop w:val="0"/>
      <w:marBottom w:val="0"/>
      <w:divBdr>
        <w:top w:val="none" w:sz="0" w:space="0" w:color="auto"/>
        <w:left w:val="none" w:sz="0" w:space="0" w:color="auto"/>
        <w:bottom w:val="none" w:sz="0" w:space="0" w:color="auto"/>
        <w:right w:val="none" w:sz="0" w:space="0" w:color="auto"/>
      </w:divBdr>
      <w:divsChild>
        <w:div w:id="1340932912">
          <w:marLeft w:val="0"/>
          <w:marRight w:val="0"/>
          <w:marTop w:val="0"/>
          <w:marBottom w:val="0"/>
          <w:divBdr>
            <w:top w:val="none" w:sz="0" w:space="0" w:color="auto"/>
            <w:left w:val="none" w:sz="0" w:space="0" w:color="auto"/>
            <w:bottom w:val="none" w:sz="0" w:space="0" w:color="auto"/>
            <w:right w:val="none" w:sz="0" w:space="0" w:color="auto"/>
          </w:divBdr>
          <w:divsChild>
            <w:div w:id="1687561911">
              <w:marLeft w:val="0"/>
              <w:marRight w:val="0"/>
              <w:marTop w:val="0"/>
              <w:marBottom w:val="0"/>
              <w:divBdr>
                <w:top w:val="none" w:sz="0" w:space="0" w:color="auto"/>
                <w:left w:val="none" w:sz="0" w:space="0" w:color="auto"/>
                <w:bottom w:val="none" w:sz="0" w:space="0" w:color="auto"/>
                <w:right w:val="none" w:sz="0" w:space="0" w:color="auto"/>
              </w:divBdr>
              <w:divsChild>
                <w:div w:id="1418477345">
                  <w:marLeft w:val="0"/>
                  <w:marRight w:val="0"/>
                  <w:marTop w:val="0"/>
                  <w:marBottom w:val="0"/>
                  <w:divBdr>
                    <w:top w:val="none" w:sz="0" w:space="0" w:color="auto"/>
                    <w:left w:val="none" w:sz="0" w:space="0" w:color="auto"/>
                    <w:bottom w:val="none" w:sz="0" w:space="0" w:color="auto"/>
                    <w:right w:val="none" w:sz="0" w:space="0" w:color="auto"/>
                  </w:divBdr>
                  <w:divsChild>
                    <w:div w:id="1131678209">
                      <w:marLeft w:val="0"/>
                      <w:marRight w:val="0"/>
                      <w:marTop w:val="0"/>
                      <w:marBottom w:val="0"/>
                      <w:divBdr>
                        <w:top w:val="none" w:sz="0" w:space="0" w:color="auto"/>
                        <w:left w:val="none" w:sz="0" w:space="0" w:color="auto"/>
                        <w:bottom w:val="none" w:sz="0" w:space="0" w:color="auto"/>
                        <w:right w:val="none" w:sz="0" w:space="0" w:color="auto"/>
                      </w:divBdr>
                      <w:divsChild>
                        <w:div w:id="1076589167">
                          <w:marLeft w:val="0"/>
                          <w:marRight w:val="0"/>
                          <w:marTop w:val="0"/>
                          <w:marBottom w:val="0"/>
                          <w:divBdr>
                            <w:top w:val="none" w:sz="0" w:space="0" w:color="auto"/>
                            <w:left w:val="none" w:sz="0" w:space="0" w:color="auto"/>
                            <w:bottom w:val="none" w:sz="0" w:space="0" w:color="auto"/>
                            <w:right w:val="none" w:sz="0" w:space="0" w:color="auto"/>
                          </w:divBdr>
                          <w:divsChild>
                            <w:div w:id="392433223">
                              <w:marLeft w:val="0"/>
                              <w:marRight w:val="0"/>
                              <w:marTop w:val="0"/>
                              <w:marBottom w:val="0"/>
                              <w:divBdr>
                                <w:top w:val="none" w:sz="0" w:space="0" w:color="auto"/>
                                <w:left w:val="none" w:sz="0" w:space="0" w:color="auto"/>
                                <w:bottom w:val="none" w:sz="0" w:space="0" w:color="auto"/>
                                <w:right w:val="none" w:sz="0" w:space="0" w:color="auto"/>
                              </w:divBdr>
                              <w:divsChild>
                                <w:div w:id="421801307">
                                  <w:marLeft w:val="0"/>
                                  <w:marRight w:val="0"/>
                                  <w:marTop w:val="0"/>
                                  <w:marBottom w:val="0"/>
                                  <w:divBdr>
                                    <w:top w:val="none" w:sz="0" w:space="0" w:color="auto"/>
                                    <w:left w:val="single" w:sz="6" w:space="0" w:color="0B198C"/>
                                    <w:bottom w:val="none" w:sz="0" w:space="0" w:color="auto"/>
                                    <w:right w:val="single" w:sz="6" w:space="0" w:color="0B198C"/>
                                  </w:divBdr>
                                  <w:divsChild>
                                    <w:div w:id="2132899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1132676">
      <w:bodyDiv w:val="1"/>
      <w:marLeft w:val="0"/>
      <w:marRight w:val="0"/>
      <w:marTop w:val="0"/>
      <w:marBottom w:val="0"/>
      <w:divBdr>
        <w:top w:val="none" w:sz="0" w:space="0" w:color="auto"/>
        <w:left w:val="none" w:sz="0" w:space="0" w:color="auto"/>
        <w:bottom w:val="none" w:sz="0" w:space="0" w:color="auto"/>
        <w:right w:val="none" w:sz="0" w:space="0" w:color="auto"/>
      </w:divBdr>
    </w:div>
    <w:div w:id="1241132905">
      <w:bodyDiv w:val="1"/>
      <w:marLeft w:val="0"/>
      <w:marRight w:val="0"/>
      <w:marTop w:val="0"/>
      <w:marBottom w:val="0"/>
      <w:divBdr>
        <w:top w:val="none" w:sz="0" w:space="0" w:color="auto"/>
        <w:left w:val="none" w:sz="0" w:space="0" w:color="auto"/>
        <w:bottom w:val="none" w:sz="0" w:space="0" w:color="auto"/>
        <w:right w:val="none" w:sz="0" w:space="0" w:color="auto"/>
      </w:divBdr>
    </w:div>
    <w:div w:id="1241209414">
      <w:bodyDiv w:val="1"/>
      <w:marLeft w:val="0"/>
      <w:marRight w:val="0"/>
      <w:marTop w:val="0"/>
      <w:marBottom w:val="0"/>
      <w:divBdr>
        <w:top w:val="none" w:sz="0" w:space="0" w:color="auto"/>
        <w:left w:val="none" w:sz="0" w:space="0" w:color="auto"/>
        <w:bottom w:val="none" w:sz="0" w:space="0" w:color="auto"/>
        <w:right w:val="none" w:sz="0" w:space="0" w:color="auto"/>
      </w:divBdr>
    </w:div>
    <w:div w:id="1241215868">
      <w:bodyDiv w:val="1"/>
      <w:marLeft w:val="0"/>
      <w:marRight w:val="0"/>
      <w:marTop w:val="0"/>
      <w:marBottom w:val="0"/>
      <w:divBdr>
        <w:top w:val="none" w:sz="0" w:space="0" w:color="auto"/>
        <w:left w:val="none" w:sz="0" w:space="0" w:color="auto"/>
        <w:bottom w:val="none" w:sz="0" w:space="0" w:color="auto"/>
        <w:right w:val="none" w:sz="0" w:space="0" w:color="auto"/>
      </w:divBdr>
    </w:div>
    <w:div w:id="1241283034">
      <w:bodyDiv w:val="1"/>
      <w:marLeft w:val="0"/>
      <w:marRight w:val="0"/>
      <w:marTop w:val="0"/>
      <w:marBottom w:val="0"/>
      <w:divBdr>
        <w:top w:val="none" w:sz="0" w:space="0" w:color="auto"/>
        <w:left w:val="none" w:sz="0" w:space="0" w:color="auto"/>
        <w:bottom w:val="none" w:sz="0" w:space="0" w:color="auto"/>
        <w:right w:val="none" w:sz="0" w:space="0" w:color="auto"/>
      </w:divBdr>
    </w:div>
    <w:div w:id="1241327709">
      <w:bodyDiv w:val="1"/>
      <w:marLeft w:val="0"/>
      <w:marRight w:val="0"/>
      <w:marTop w:val="0"/>
      <w:marBottom w:val="0"/>
      <w:divBdr>
        <w:top w:val="none" w:sz="0" w:space="0" w:color="auto"/>
        <w:left w:val="none" w:sz="0" w:space="0" w:color="auto"/>
        <w:bottom w:val="none" w:sz="0" w:space="0" w:color="auto"/>
        <w:right w:val="none" w:sz="0" w:space="0" w:color="auto"/>
      </w:divBdr>
    </w:div>
    <w:div w:id="1241645385">
      <w:bodyDiv w:val="1"/>
      <w:marLeft w:val="0"/>
      <w:marRight w:val="0"/>
      <w:marTop w:val="0"/>
      <w:marBottom w:val="0"/>
      <w:divBdr>
        <w:top w:val="none" w:sz="0" w:space="0" w:color="auto"/>
        <w:left w:val="none" w:sz="0" w:space="0" w:color="auto"/>
        <w:bottom w:val="none" w:sz="0" w:space="0" w:color="auto"/>
        <w:right w:val="none" w:sz="0" w:space="0" w:color="auto"/>
      </w:divBdr>
    </w:div>
    <w:div w:id="1241792405">
      <w:bodyDiv w:val="1"/>
      <w:marLeft w:val="0"/>
      <w:marRight w:val="0"/>
      <w:marTop w:val="0"/>
      <w:marBottom w:val="0"/>
      <w:divBdr>
        <w:top w:val="none" w:sz="0" w:space="0" w:color="auto"/>
        <w:left w:val="none" w:sz="0" w:space="0" w:color="auto"/>
        <w:bottom w:val="none" w:sz="0" w:space="0" w:color="auto"/>
        <w:right w:val="none" w:sz="0" w:space="0" w:color="auto"/>
      </w:divBdr>
    </w:div>
    <w:div w:id="1241865070">
      <w:bodyDiv w:val="1"/>
      <w:marLeft w:val="0"/>
      <w:marRight w:val="0"/>
      <w:marTop w:val="0"/>
      <w:marBottom w:val="0"/>
      <w:divBdr>
        <w:top w:val="none" w:sz="0" w:space="0" w:color="auto"/>
        <w:left w:val="none" w:sz="0" w:space="0" w:color="auto"/>
        <w:bottom w:val="none" w:sz="0" w:space="0" w:color="auto"/>
        <w:right w:val="none" w:sz="0" w:space="0" w:color="auto"/>
      </w:divBdr>
    </w:div>
    <w:div w:id="1241865952">
      <w:bodyDiv w:val="1"/>
      <w:marLeft w:val="0"/>
      <w:marRight w:val="0"/>
      <w:marTop w:val="0"/>
      <w:marBottom w:val="0"/>
      <w:divBdr>
        <w:top w:val="none" w:sz="0" w:space="0" w:color="auto"/>
        <w:left w:val="none" w:sz="0" w:space="0" w:color="auto"/>
        <w:bottom w:val="none" w:sz="0" w:space="0" w:color="auto"/>
        <w:right w:val="none" w:sz="0" w:space="0" w:color="auto"/>
      </w:divBdr>
    </w:div>
    <w:div w:id="1242134089">
      <w:bodyDiv w:val="1"/>
      <w:marLeft w:val="0"/>
      <w:marRight w:val="0"/>
      <w:marTop w:val="0"/>
      <w:marBottom w:val="0"/>
      <w:divBdr>
        <w:top w:val="none" w:sz="0" w:space="0" w:color="auto"/>
        <w:left w:val="none" w:sz="0" w:space="0" w:color="auto"/>
        <w:bottom w:val="none" w:sz="0" w:space="0" w:color="auto"/>
        <w:right w:val="none" w:sz="0" w:space="0" w:color="auto"/>
      </w:divBdr>
    </w:div>
    <w:div w:id="1242134218">
      <w:bodyDiv w:val="1"/>
      <w:marLeft w:val="0"/>
      <w:marRight w:val="0"/>
      <w:marTop w:val="0"/>
      <w:marBottom w:val="0"/>
      <w:divBdr>
        <w:top w:val="none" w:sz="0" w:space="0" w:color="auto"/>
        <w:left w:val="none" w:sz="0" w:space="0" w:color="auto"/>
        <w:bottom w:val="none" w:sz="0" w:space="0" w:color="auto"/>
        <w:right w:val="none" w:sz="0" w:space="0" w:color="auto"/>
      </w:divBdr>
    </w:div>
    <w:div w:id="1242179806">
      <w:bodyDiv w:val="1"/>
      <w:marLeft w:val="0"/>
      <w:marRight w:val="0"/>
      <w:marTop w:val="0"/>
      <w:marBottom w:val="0"/>
      <w:divBdr>
        <w:top w:val="none" w:sz="0" w:space="0" w:color="auto"/>
        <w:left w:val="none" w:sz="0" w:space="0" w:color="auto"/>
        <w:bottom w:val="none" w:sz="0" w:space="0" w:color="auto"/>
        <w:right w:val="none" w:sz="0" w:space="0" w:color="auto"/>
      </w:divBdr>
    </w:div>
    <w:div w:id="1242181056">
      <w:bodyDiv w:val="1"/>
      <w:marLeft w:val="0"/>
      <w:marRight w:val="0"/>
      <w:marTop w:val="0"/>
      <w:marBottom w:val="0"/>
      <w:divBdr>
        <w:top w:val="none" w:sz="0" w:space="0" w:color="auto"/>
        <w:left w:val="none" w:sz="0" w:space="0" w:color="auto"/>
        <w:bottom w:val="none" w:sz="0" w:space="0" w:color="auto"/>
        <w:right w:val="none" w:sz="0" w:space="0" w:color="auto"/>
      </w:divBdr>
    </w:div>
    <w:div w:id="1242182371">
      <w:bodyDiv w:val="1"/>
      <w:marLeft w:val="0"/>
      <w:marRight w:val="0"/>
      <w:marTop w:val="0"/>
      <w:marBottom w:val="0"/>
      <w:divBdr>
        <w:top w:val="none" w:sz="0" w:space="0" w:color="auto"/>
        <w:left w:val="none" w:sz="0" w:space="0" w:color="auto"/>
        <w:bottom w:val="none" w:sz="0" w:space="0" w:color="auto"/>
        <w:right w:val="none" w:sz="0" w:space="0" w:color="auto"/>
      </w:divBdr>
    </w:div>
    <w:div w:id="1242250671">
      <w:bodyDiv w:val="1"/>
      <w:marLeft w:val="0"/>
      <w:marRight w:val="0"/>
      <w:marTop w:val="0"/>
      <w:marBottom w:val="0"/>
      <w:divBdr>
        <w:top w:val="none" w:sz="0" w:space="0" w:color="auto"/>
        <w:left w:val="none" w:sz="0" w:space="0" w:color="auto"/>
        <w:bottom w:val="none" w:sz="0" w:space="0" w:color="auto"/>
        <w:right w:val="none" w:sz="0" w:space="0" w:color="auto"/>
      </w:divBdr>
    </w:div>
    <w:div w:id="1242367556">
      <w:bodyDiv w:val="1"/>
      <w:marLeft w:val="0"/>
      <w:marRight w:val="0"/>
      <w:marTop w:val="0"/>
      <w:marBottom w:val="0"/>
      <w:divBdr>
        <w:top w:val="none" w:sz="0" w:space="0" w:color="auto"/>
        <w:left w:val="none" w:sz="0" w:space="0" w:color="auto"/>
        <w:bottom w:val="none" w:sz="0" w:space="0" w:color="auto"/>
        <w:right w:val="none" w:sz="0" w:space="0" w:color="auto"/>
      </w:divBdr>
    </w:div>
    <w:div w:id="1242717984">
      <w:bodyDiv w:val="1"/>
      <w:marLeft w:val="0"/>
      <w:marRight w:val="0"/>
      <w:marTop w:val="0"/>
      <w:marBottom w:val="0"/>
      <w:divBdr>
        <w:top w:val="none" w:sz="0" w:space="0" w:color="auto"/>
        <w:left w:val="none" w:sz="0" w:space="0" w:color="auto"/>
        <w:bottom w:val="none" w:sz="0" w:space="0" w:color="auto"/>
        <w:right w:val="none" w:sz="0" w:space="0" w:color="auto"/>
      </w:divBdr>
    </w:div>
    <w:div w:id="1242760498">
      <w:bodyDiv w:val="1"/>
      <w:marLeft w:val="0"/>
      <w:marRight w:val="0"/>
      <w:marTop w:val="0"/>
      <w:marBottom w:val="0"/>
      <w:divBdr>
        <w:top w:val="none" w:sz="0" w:space="0" w:color="auto"/>
        <w:left w:val="none" w:sz="0" w:space="0" w:color="auto"/>
        <w:bottom w:val="none" w:sz="0" w:space="0" w:color="auto"/>
        <w:right w:val="none" w:sz="0" w:space="0" w:color="auto"/>
      </w:divBdr>
    </w:div>
    <w:div w:id="1242909456">
      <w:bodyDiv w:val="1"/>
      <w:marLeft w:val="0"/>
      <w:marRight w:val="0"/>
      <w:marTop w:val="0"/>
      <w:marBottom w:val="0"/>
      <w:divBdr>
        <w:top w:val="none" w:sz="0" w:space="0" w:color="auto"/>
        <w:left w:val="none" w:sz="0" w:space="0" w:color="auto"/>
        <w:bottom w:val="none" w:sz="0" w:space="0" w:color="auto"/>
        <w:right w:val="none" w:sz="0" w:space="0" w:color="auto"/>
      </w:divBdr>
    </w:div>
    <w:div w:id="1242911877">
      <w:bodyDiv w:val="1"/>
      <w:marLeft w:val="0"/>
      <w:marRight w:val="0"/>
      <w:marTop w:val="0"/>
      <w:marBottom w:val="0"/>
      <w:divBdr>
        <w:top w:val="none" w:sz="0" w:space="0" w:color="auto"/>
        <w:left w:val="none" w:sz="0" w:space="0" w:color="auto"/>
        <w:bottom w:val="none" w:sz="0" w:space="0" w:color="auto"/>
        <w:right w:val="none" w:sz="0" w:space="0" w:color="auto"/>
      </w:divBdr>
    </w:div>
    <w:div w:id="1242981863">
      <w:bodyDiv w:val="1"/>
      <w:marLeft w:val="0"/>
      <w:marRight w:val="0"/>
      <w:marTop w:val="0"/>
      <w:marBottom w:val="0"/>
      <w:divBdr>
        <w:top w:val="none" w:sz="0" w:space="0" w:color="auto"/>
        <w:left w:val="none" w:sz="0" w:space="0" w:color="auto"/>
        <w:bottom w:val="none" w:sz="0" w:space="0" w:color="auto"/>
        <w:right w:val="none" w:sz="0" w:space="0" w:color="auto"/>
      </w:divBdr>
    </w:div>
    <w:div w:id="1242987005">
      <w:bodyDiv w:val="1"/>
      <w:marLeft w:val="0"/>
      <w:marRight w:val="0"/>
      <w:marTop w:val="0"/>
      <w:marBottom w:val="0"/>
      <w:divBdr>
        <w:top w:val="none" w:sz="0" w:space="0" w:color="auto"/>
        <w:left w:val="none" w:sz="0" w:space="0" w:color="auto"/>
        <w:bottom w:val="none" w:sz="0" w:space="0" w:color="auto"/>
        <w:right w:val="none" w:sz="0" w:space="0" w:color="auto"/>
      </w:divBdr>
    </w:div>
    <w:div w:id="1243026618">
      <w:bodyDiv w:val="1"/>
      <w:marLeft w:val="0"/>
      <w:marRight w:val="0"/>
      <w:marTop w:val="0"/>
      <w:marBottom w:val="0"/>
      <w:divBdr>
        <w:top w:val="none" w:sz="0" w:space="0" w:color="auto"/>
        <w:left w:val="none" w:sz="0" w:space="0" w:color="auto"/>
        <w:bottom w:val="none" w:sz="0" w:space="0" w:color="auto"/>
        <w:right w:val="none" w:sz="0" w:space="0" w:color="auto"/>
      </w:divBdr>
    </w:div>
    <w:div w:id="1243298458">
      <w:bodyDiv w:val="1"/>
      <w:marLeft w:val="0"/>
      <w:marRight w:val="0"/>
      <w:marTop w:val="0"/>
      <w:marBottom w:val="0"/>
      <w:divBdr>
        <w:top w:val="none" w:sz="0" w:space="0" w:color="auto"/>
        <w:left w:val="none" w:sz="0" w:space="0" w:color="auto"/>
        <w:bottom w:val="none" w:sz="0" w:space="0" w:color="auto"/>
        <w:right w:val="none" w:sz="0" w:space="0" w:color="auto"/>
      </w:divBdr>
    </w:div>
    <w:div w:id="1243299421">
      <w:bodyDiv w:val="1"/>
      <w:marLeft w:val="0"/>
      <w:marRight w:val="0"/>
      <w:marTop w:val="0"/>
      <w:marBottom w:val="0"/>
      <w:divBdr>
        <w:top w:val="none" w:sz="0" w:space="0" w:color="auto"/>
        <w:left w:val="none" w:sz="0" w:space="0" w:color="auto"/>
        <w:bottom w:val="none" w:sz="0" w:space="0" w:color="auto"/>
        <w:right w:val="none" w:sz="0" w:space="0" w:color="auto"/>
      </w:divBdr>
    </w:div>
    <w:div w:id="1243367605">
      <w:bodyDiv w:val="1"/>
      <w:marLeft w:val="0"/>
      <w:marRight w:val="0"/>
      <w:marTop w:val="0"/>
      <w:marBottom w:val="0"/>
      <w:divBdr>
        <w:top w:val="none" w:sz="0" w:space="0" w:color="auto"/>
        <w:left w:val="none" w:sz="0" w:space="0" w:color="auto"/>
        <w:bottom w:val="none" w:sz="0" w:space="0" w:color="auto"/>
        <w:right w:val="none" w:sz="0" w:space="0" w:color="auto"/>
      </w:divBdr>
    </w:div>
    <w:div w:id="1243371202">
      <w:bodyDiv w:val="1"/>
      <w:marLeft w:val="0"/>
      <w:marRight w:val="0"/>
      <w:marTop w:val="0"/>
      <w:marBottom w:val="0"/>
      <w:divBdr>
        <w:top w:val="none" w:sz="0" w:space="0" w:color="auto"/>
        <w:left w:val="none" w:sz="0" w:space="0" w:color="auto"/>
        <w:bottom w:val="none" w:sz="0" w:space="0" w:color="auto"/>
        <w:right w:val="none" w:sz="0" w:space="0" w:color="auto"/>
      </w:divBdr>
    </w:div>
    <w:div w:id="1243493753">
      <w:bodyDiv w:val="1"/>
      <w:marLeft w:val="0"/>
      <w:marRight w:val="0"/>
      <w:marTop w:val="0"/>
      <w:marBottom w:val="0"/>
      <w:divBdr>
        <w:top w:val="none" w:sz="0" w:space="0" w:color="auto"/>
        <w:left w:val="none" w:sz="0" w:space="0" w:color="auto"/>
        <w:bottom w:val="none" w:sz="0" w:space="0" w:color="auto"/>
        <w:right w:val="none" w:sz="0" w:space="0" w:color="auto"/>
      </w:divBdr>
    </w:div>
    <w:div w:id="1243759978">
      <w:bodyDiv w:val="1"/>
      <w:marLeft w:val="0"/>
      <w:marRight w:val="0"/>
      <w:marTop w:val="0"/>
      <w:marBottom w:val="0"/>
      <w:divBdr>
        <w:top w:val="none" w:sz="0" w:space="0" w:color="auto"/>
        <w:left w:val="none" w:sz="0" w:space="0" w:color="auto"/>
        <w:bottom w:val="none" w:sz="0" w:space="0" w:color="auto"/>
        <w:right w:val="none" w:sz="0" w:space="0" w:color="auto"/>
      </w:divBdr>
    </w:div>
    <w:div w:id="1243830706">
      <w:bodyDiv w:val="1"/>
      <w:marLeft w:val="0"/>
      <w:marRight w:val="0"/>
      <w:marTop w:val="0"/>
      <w:marBottom w:val="0"/>
      <w:divBdr>
        <w:top w:val="none" w:sz="0" w:space="0" w:color="auto"/>
        <w:left w:val="none" w:sz="0" w:space="0" w:color="auto"/>
        <w:bottom w:val="none" w:sz="0" w:space="0" w:color="auto"/>
        <w:right w:val="none" w:sz="0" w:space="0" w:color="auto"/>
      </w:divBdr>
    </w:div>
    <w:div w:id="1243948347">
      <w:bodyDiv w:val="1"/>
      <w:marLeft w:val="0"/>
      <w:marRight w:val="0"/>
      <w:marTop w:val="0"/>
      <w:marBottom w:val="0"/>
      <w:divBdr>
        <w:top w:val="none" w:sz="0" w:space="0" w:color="auto"/>
        <w:left w:val="none" w:sz="0" w:space="0" w:color="auto"/>
        <w:bottom w:val="none" w:sz="0" w:space="0" w:color="auto"/>
        <w:right w:val="none" w:sz="0" w:space="0" w:color="auto"/>
      </w:divBdr>
    </w:div>
    <w:div w:id="1244027942">
      <w:bodyDiv w:val="1"/>
      <w:marLeft w:val="0"/>
      <w:marRight w:val="0"/>
      <w:marTop w:val="0"/>
      <w:marBottom w:val="0"/>
      <w:divBdr>
        <w:top w:val="none" w:sz="0" w:space="0" w:color="auto"/>
        <w:left w:val="none" w:sz="0" w:space="0" w:color="auto"/>
        <w:bottom w:val="none" w:sz="0" w:space="0" w:color="auto"/>
        <w:right w:val="none" w:sz="0" w:space="0" w:color="auto"/>
      </w:divBdr>
    </w:div>
    <w:div w:id="1244099255">
      <w:bodyDiv w:val="1"/>
      <w:marLeft w:val="0"/>
      <w:marRight w:val="0"/>
      <w:marTop w:val="0"/>
      <w:marBottom w:val="0"/>
      <w:divBdr>
        <w:top w:val="none" w:sz="0" w:space="0" w:color="auto"/>
        <w:left w:val="none" w:sz="0" w:space="0" w:color="auto"/>
        <w:bottom w:val="none" w:sz="0" w:space="0" w:color="auto"/>
        <w:right w:val="none" w:sz="0" w:space="0" w:color="auto"/>
      </w:divBdr>
    </w:div>
    <w:div w:id="1244339199">
      <w:bodyDiv w:val="1"/>
      <w:marLeft w:val="0"/>
      <w:marRight w:val="0"/>
      <w:marTop w:val="0"/>
      <w:marBottom w:val="0"/>
      <w:divBdr>
        <w:top w:val="none" w:sz="0" w:space="0" w:color="auto"/>
        <w:left w:val="none" w:sz="0" w:space="0" w:color="auto"/>
        <w:bottom w:val="none" w:sz="0" w:space="0" w:color="auto"/>
        <w:right w:val="none" w:sz="0" w:space="0" w:color="auto"/>
      </w:divBdr>
    </w:div>
    <w:div w:id="1244726449">
      <w:bodyDiv w:val="1"/>
      <w:marLeft w:val="0"/>
      <w:marRight w:val="0"/>
      <w:marTop w:val="0"/>
      <w:marBottom w:val="0"/>
      <w:divBdr>
        <w:top w:val="none" w:sz="0" w:space="0" w:color="auto"/>
        <w:left w:val="none" w:sz="0" w:space="0" w:color="auto"/>
        <w:bottom w:val="none" w:sz="0" w:space="0" w:color="auto"/>
        <w:right w:val="none" w:sz="0" w:space="0" w:color="auto"/>
      </w:divBdr>
    </w:div>
    <w:div w:id="1244796587">
      <w:bodyDiv w:val="1"/>
      <w:marLeft w:val="0"/>
      <w:marRight w:val="0"/>
      <w:marTop w:val="0"/>
      <w:marBottom w:val="0"/>
      <w:divBdr>
        <w:top w:val="none" w:sz="0" w:space="0" w:color="auto"/>
        <w:left w:val="none" w:sz="0" w:space="0" w:color="auto"/>
        <w:bottom w:val="none" w:sz="0" w:space="0" w:color="auto"/>
        <w:right w:val="none" w:sz="0" w:space="0" w:color="auto"/>
      </w:divBdr>
    </w:div>
    <w:div w:id="1244874212">
      <w:bodyDiv w:val="1"/>
      <w:marLeft w:val="0"/>
      <w:marRight w:val="0"/>
      <w:marTop w:val="0"/>
      <w:marBottom w:val="0"/>
      <w:divBdr>
        <w:top w:val="none" w:sz="0" w:space="0" w:color="auto"/>
        <w:left w:val="none" w:sz="0" w:space="0" w:color="auto"/>
        <w:bottom w:val="none" w:sz="0" w:space="0" w:color="auto"/>
        <w:right w:val="none" w:sz="0" w:space="0" w:color="auto"/>
      </w:divBdr>
    </w:div>
    <w:div w:id="1244876526">
      <w:bodyDiv w:val="1"/>
      <w:marLeft w:val="0"/>
      <w:marRight w:val="0"/>
      <w:marTop w:val="0"/>
      <w:marBottom w:val="0"/>
      <w:divBdr>
        <w:top w:val="none" w:sz="0" w:space="0" w:color="auto"/>
        <w:left w:val="none" w:sz="0" w:space="0" w:color="auto"/>
        <w:bottom w:val="none" w:sz="0" w:space="0" w:color="auto"/>
        <w:right w:val="none" w:sz="0" w:space="0" w:color="auto"/>
      </w:divBdr>
    </w:div>
    <w:div w:id="1245184510">
      <w:bodyDiv w:val="1"/>
      <w:marLeft w:val="0"/>
      <w:marRight w:val="0"/>
      <w:marTop w:val="0"/>
      <w:marBottom w:val="0"/>
      <w:divBdr>
        <w:top w:val="none" w:sz="0" w:space="0" w:color="auto"/>
        <w:left w:val="none" w:sz="0" w:space="0" w:color="auto"/>
        <w:bottom w:val="none" w:sz="0" w:space="0" w:color="auto"/>
        <w:right w:val="none" w:sz="0" w:space="0" w:color="auto"/>
      </w:divBdr>
    </w:div>
    <w:div w:id="1245382207">
      <w:bodyDiv w:val="1"/>
      <w:marLeft w:val="0"/>
      <w:marRight w:val="0"/>
      <w:marTop w:val="0"/>
      <w:marBottom w:val="0"/>
      <w:divBdr>
        <w:top w:val="none" w:sz="0" w:space="0" w:color="auto"/>
        <w:left w:val="none" w:sz="0" w:space="0" w:color="auto"/>
        <w:bottom w:val="none" w:sz="0" w:space="0" w:color="auto"/>
        <w:right w:val="none" w:sz="0" w:space="0" w:color="auto"/>
      </w:divBdr>
    </w:div>
    <w:div w:id="1245455158">
      <w:bodyDiv w:val="1"/>
      <w:marLeft w:val="0"/>
      <w:marRight w:val="0"/>
      <w:marTop w:val="0"/>
      <w:marBottom w:val="0"/>
      <w:divBdr>
        <w:top w:val="none" w:sz="0" w:space="0" w:color="auto"/>
        <w:left w:val="none" w:sz="0" w:space="0" w:color="auto"/>
        <w:bottom w:val="none" w:sz="0" w:space="0" w:color="auto"/>
        <w:right w:val="none" w:sz="0" w:space="0" w:color="auto"/>
      </w:divBdr>
    </w:div>
    <w:div w:id="1245528353">
      <w:bodyDiv w:val="1"/>
      <w:marLeft w:val="0"/>
      <w:marRight w:val="0"/>
      <w:marTop w:val="0"/>
      <w:marBottom w:val="0"/>
      <w:divBdr>
        <w:top w:val="none" w:sz="0" w:space="0" w:color="auto"/>
        <w:left w:val="none" w:sz="0" w:space="0" w:color="auto"/>
        <w:bottom w:val="none" w:sz="0" w:space="0" w:color="auto"/>
        <w:right w:val="none" w:sz="0" w:space="0" w:color="auto"/>
      </w:divBdr>
    </w:div>
    <w:div w:id="1245528655">
      <w:bodyDiv w:val="1"/>
      <w:marLeft w:val="0"/>
      <w:marRight w:val="0"/>
      <w:marTop w:val="0"/>
      <w:marBottom w:val="0"/>
      <w:divBdr>
        <w:top w:val="none" w:sz="0" w:space="0" w:color="auto"/>
        <w:left w:val="none" w:sz="0" w:space="0" w:color="auto"/>
        <w:bottom w:val="none" w:sz="0" w:space="0" w:color="auto"/>
        <w:right w:val="none" w:sz="0" w:space="0" w:color="auto"/>
      </w:divBdr>
    </w:div>
    <w:div w:id="1245578049">
      <w:bodyDiv w:val="1"/>
      <w:marLeft w:val="0"/>
      <w:marRight w:val="0"/>
      <w:marTop w:val="0"/>
      <w:marBottom w:val="0"/>
      <w:divBdr>
        <w:top w:val="none" w:sz="0" w:space="0" w:color="auto"/>
        <w:left w:val="none" w:sz="0" w:space="0" w:color="auto"/>
        <w:bottom w:val="none" w:sz="0" w:space="0" w:color="auto"/>
        <w:right w:val="none" w:sz="0" w:space="0" w:color="auto"/>
      </w:divBdr>
    </w:div>
    <w:div w:id="1245602104">
      <w:bodyDiv w:val="1"/>
      <w:marLeft w:val="0"/>
      <w:marRight w:val="0"/>
      <w:marTop w:val="0"/>
      <w:marBottom w:val="0"/>
      <w:divBdr>
        <w:top w:val="none" w:sz="0" w:space="0" w:color="auto"/>
        <w:left w:val="none" w:sz="0" w:space="0" w:color="auto"/>
        <w:bottom w:val="none" w:sz="0" w:space="0" w:color="auto"/>
        <w:right w:val="none" w:sz="0" w:space="0" w:color="auto"/>
      </w:divBdr>
    </w:div>
    <w:div w:id="1245648652">
      <w:bodyDiv w:val="1"/>
      <w:marLeft w:val="0"/>
      <w:marRight w:val="0"/>
      <w:marTop w:val="0"/>
      <w:marBottom w:val="0"/>
      <w:divBdr>
        <w:top w:val="none" w:sz="0" w:space="0" w:color="auto"/>
        <w:left w:val="none" w:sz="0" w:space="0" w:color="auto"/>
        <w:bottom w:val="none" w:sz="0" w:space="0" w:color="auto"/>
        <w:right w:val="none" w:sz="0" w:space="0" w:color="auto"/>
      </w:divBdr>
    </w:div>
    <w:div w:id="1245722444">
      <w:bodyDiv w:val="1"/>
      <w:marLeft w:val="0"/>
      <w:marRight w:val="0"/>
      <w:marTop w:val="0"/>
      <w:marBottom w:val="0"/>
      <w:divBdr>
        <w:top w:val="none" w:sz="0" w:space="0" w:color="auto"/>
        <w:left w:val="none" w:sz="0" w:space="0" w:color="auto"/>
        <w:bottom w:val="none" w:sz="0" w:space="0" w:color="auto"/>
        <w:right w:val="none" w:sz="0" w:space="0" w:color="auto"/>
      </w:divBdr>
    </w:div>
    <w:div w:id="1245723682">
      <w:bodyDiv w:val="1"/>
      <w:marLeft w:val="0"/>
      <w:marRight w:val="0"/>
      <w:marTop w:val="0"/>
      <w:marBottom w:val="0"/>
      <w:divBdr>
        <w:top w:val="none" w:sz="0" w:space="0" w:color="auto"/>
        <w:left w:val="none" w:sz="0" w:space="0" w:color="auto"/>
        <w:bottom w:val="none" w:sz="0" w:space="0" w:color="auto"/>
        <w:right w:val="none" w:sz="0" w:space="0" w:color="auto"/>
      </w:divBdr>
    </w:div>
    <w:div w:id="1245798794">
      <w:bodyDiv w:val="1"/>
      <w:marLeft w:val="0"/>
      <w:marRight w:val="0"/>
      <w:marTop w:val="0"/>
      <w:marBottom w:val="0"/>
      <w:divBdr>
        <w:top w:val="none" w:sz="0" w:space="0" w:color="auto"/>
        <w:left w:val="none" w:sz="0" w:space="0" w:color="auto"/>
        <w:bottom w:val="none" w:sz="0" w:space="0" w:color="auto"/>
        <w:right w:val="none" w:sz="0" w:space="0" w:color="auto"/>
      </w:divBdr>
    </w:div>
    <w:div w:id="1245845892">
      <w:bodyDiv w:val="1"/>
      <w:marLeft w:val="0"/>
      <w:marRight w:val="0"/>
      <w:marTop w:val="0"/>
      <w:marBottom w:val="0"/>
      <w:divBdr>
        <w:top w:val="none" w:sz="0" w:space="0" w:color="auto"/>
        <w:left w:val="none" w:sz="0" w:space="0" w:color="auto"/>
        <w:bottom w:val="none" w:sz="0" w:space="0" w:color="auto"/>
        <w:right w:val="none" w:sz="0" w:space="0" w:color="auto"/>
      </w:divBdr>
    </w:div>
    <w:div w:id="1246190060">
      <w:bodyDiv w:val="1"/>
      <w:marLeft w:val="0"/>
      <w:marRight w:val="0"/>
      <w:marTop w:val="0"/>
      <w:marBottom w:val="0"/>
      <w:divBdr>
        <w:top w:val="none" w:sz="0" w:space="0" w:color="auto"/>
        <w:left w:val="none" w:sz="0" w:space="0" w:color="auto"/>
        <w:bottom w:val="none" w:sz="0" w:space="0" w:color="auto"/>
        <w:right w:val="none" w:sz="0" w:space="0" w:color="auto"/>
      </w:divBdr>
    </w:div>
    <w:div w:id="1246453004">
      <w:bodyDiv w:val="1"/>
      <w:marLeft w:val="0"/>
      <w:marRight w:val="0"/>
      <w:marTop w:val="0"/>
      <w:marBottom w:val="0"/>
      <w:divBdr>
        <w:top w:val="none" w:sz="0" w:space="0" w:color="auto"/>
        <w:left w:val="none" w:sz="0" w:space="0" w:color="auto"/>
        <w:bottom w:val="none" w:sz="0" w:space="0" w:color="auto"/>
        <w:right w:val="none" w:sz="0" w:space="0" w:color="auto"/>
      </w:divBdr>
    </w:div>
    <w:div w:id="1246455060">
      <w:bodyDiv w:val="1"/>
      <w:marLeft w:val="0"/>
      <w:marRight w:val="0"/>
      <w:marTop w:val="0"/>
      <w:marBottom w:val="0"/>
      <w:divBdr>
        <w:top w:val="none" w:sz="0" w:space="0" w:color="auto"/>
        <w:left w:val="none" w:sz="0" w:space="0" w:color="auto"/>
        <w:bottom w:val="none" w:sz="0" w:space="0" w:color="auto"/>
        <w:right w:val="none" w:sz="0" w:space="0" w:color="auto"/>
      </w:divBdr>
    </w:div>
    <w:div w:id="1246577028">
      <w:bodyDiv w:val="1"/>
      <w:marLeft w:val="0"/>
      <w:marRight w:val="0"/>
      <w:marTop w:val="0"/>
      <w:marBottom w:val="0"/>
      <w:divBdr>
        <w:top w:val="none" w:sz="0" w:space="0" w:color="auto"/>
        <w:left w:val="none" w:sz="0" w:space="0" w:color="auto"/>
        <w:bottom w:val="none" w:sz="0" w:space="0" w:color="auto"/>
        <w:right w:val="none" w:sz="0" w:space="0" w:color="auto"/>
      </w:divBdr>
    </w:div>
    <w:div w:id="1246916616">
      <w:bodyDiv w:val="1"/>
      <w:marLeft w:val="0"/>
      <w:marRight w:val="0"/>
      <w:marTop w:val="0"/>
      <w:marBottom w:val="0"/>
      <w:divBdr>
        <w:top w:val="none" w:sz="0" w:space="0" w:color="auto"/>
        <w:left w:val="none" w:sz="0" w:space="0" w:color="auto"/>
        <w:bottom w:val="none" w:sz="0" w:space="0" w:color="auto"/>
        <w:right w:val="none" w:sz="0" w:space="0" w:color="auto"/>
      </w:divBdr>
    </w:div>
    <w:div w:id="1247031087">
      <w:bodyDiv w:val="1"/>
      <w:marLeft w:val="0"/>
      <w:marRight w:val="0"/>
      <w:marTop w:val="0"/>
      <w:marBottom w:val="0"/>
      <w:divBdr>
        <w:top w:val="none" w:sz="0" w:space="0" w:color="auto"/>
        <w:left w:val="none" w:sz="0" w:space="0" w:color="auto"/>
        <w:bottom w:val="none" w:sz="0" w:space="0" w:color="auto"/>
        <w:right w:val="none" w:sz="0" w:space="0" w:color="auto"/>
      </w:divBdr>
    </w:div>
    <w:div w:id="1247037673">
      <w:bodyDiv w:val="1"/>
      <w:marLeft w:val="0"/>
      <w:marRight w:val="0"/>
      <w:marTop w:val="0"/>
      <w:marBottom w:val="0"/>
      <w:divBdr>
        <w:top w:val="none" w:sz="0" w:space="0" w:color="auto"/>
        <w:left w:val="none" w:sz="0" w:space="0" w:color="auto"/>
        <w:bottom w:val="none" w:sz="0" w:space="0" w:color="auto"/>
        <w:right w:val="none" w:sz="0" w:space="0" w:color="auto"/>
      </w:divBdr>
    </w:div>
    <w:div w:id="1247300613">
      <w:bodyDiv w:val="1"/>
      <w:marLeft w:val="0"/>
      <w:marRight w:val="0"/>
      <w:marTop w:val="0"/>
      <w:marBottom w:val="0"/>
      <w:divBdr>
        <w:top w:val="none" w:sz="0" w:space="0" w:color="auto"/>
        <w:left w:val="none" w:sz="0" w:space="0" w:color="auto"/>
        <w:bottom w:val="none" w:sz="0" w:space="0" w:color="auto"/>
        <w:right w:val="none" w:sz="0" w:space="0" w:color="auto"/>
      </w:divBdr>
    </w:div>
    <w:div w:id="1247375513">
      <w:bodyDiv w:val="1"/>
      <w:marLeft w:val="0"/>
      <w:marRight w:val="0"/>
      <w:marTop w:val="0"/>
      <w:marBottom w:val="0"/>
      <w:divBdr>
        <w:top w:val="none" w:sz="0" w:space="0" w:color="auto"/>
        <w:left w:val="none" w:sz="0" w:space="0" w:color="auto"/>
        <w:bottom w:val="none" w:sz="0" w:space="0" w:color="auto"/>
        <w:right w:val="none" w:sz="0" w:space="0" w:color="auto"/>
      </w:divBdr>
    </w:div>
    <w:div w:id="1247418055">
      <w:bodyDiv w:val="1"/>
      <w:marLeft w:val="0"/>
      <w:marRight w:val="0"/>
      <w:marTop w:val="0"/>
      <w:marBottom w:val="0"/>
      <w:divBdr>
        <w:top w:val="none" w:sz="0" w:space="0" w:color="auto"/>
        <w:left w:val="none" w:sz="0" w:space="0" w:color="auto"/>
        <w:bottom w:val="none" w:sz="0" w:space="0" w:color="auto"/>
        <w:right w:val="none" w:sz="0" w:space="0" w:color="auto"/>
      </w:divBdr>
    </w:div>
    <w:div w:id="1247501401">
      <w:bodyDiv w:val="1"/>
      <w:marLeft w:val="0"/>
      <w:marRight w:val="0"/>
      <w:marTop w:val="0"/>
      <w:marBottom w:val="0"/>
      <w:divBdr>
        <w:top w:val="none" w:sz="0" w:space="0" w:color="auto"/>
        <w:left w:val="none" w:sz="0" w:space="0" w:color="auto"/>
        <w:bottom w:val="none" w:sz="0" w:space="0" w:color="auto"/>
        <w:right w:val="none" w:sz="0" w:space="0" w:color="auto"/>
      </w:divBdr>
    </w:div>
    <w:div w:id="1247571237">
      <w:bodyDiv w:val="1"/>
      <w:marLeft w:val="0"/>
      <w:marRight w:val="0"/>
      <w:marTop w:val="0"/>
      <w:marBottom w:val="0"/>
      <w:divBdr>
        <w:top w:val="none" w:sz="0" w:space="0" w:color="auto"/>
        <w:left w:val="none" w:sz="0" w:space="0" w:color="auto"/>
        <w:bottom w:val="none" w:sz="0" w:space="0" w:color="auto"/>
        <w:right w:val="none" w:sz="0" w:space="0" w:color="auto"/>
      </w:divBdr>
    </w:div>
    <w:div w:id="1247769465">
      <w:bodyDiv w:val="1"/>
      <w:marLeft w:val="0"/>
      <w:marRight w:val="0"/>
      <w:marTop w:val="0"/>
      <w:marBottom w:val="0"/>
      <w:divBdr>
        <w:top w:val="none" w:sz="0" w:space="0" w:color="auto"/>
        <w:left w:val="none" w:sz="0" w:space="0" w:color="auto"/>
        <w:bottom w:val="none" w:sz="0" w:space="0" w:color="auto"/>
        <w:right w:val="none" w:sz="0" w:space="0" w:color="auto"/>
      </w:divBdr>
    </w:div>
    <w:div w:id="1247809440">
      <w:bodyDiv w:val="1"/>
      <w:marLeft w:val="0"/>
      <w:marRight w:val="0"/>
      <w:marTop w:val="0"/>
      <w:marBottom w:val="0"/>
      <w:divBdr>
        <w:top w:val="none" w:sz="0" w:space="0" w:color="auto"/>
        <w:left w:val="none" w:sz="0" w:space="0" w:color="auto"/>
        <w:bottom w:val="none" w:sz="0" w:space="0" w:color="auto"/>
        <w:right w:val="none" w:sz="0" w:space="0" w:color="auto"/>
      </w:divBdr>
    </w:div>
    <w:div w:id="1247811989">
      <w:bodyDiv w:val="1"/>
      <w:marLeft w:val="0"/>
      <w:marRight w:val="0"/>
      <w:marTop w:val="0"/>
      <w:marBottom w:val="0"/>
      <w:divBdr>
        <w:top w:val="none" w:sz="0" w:space="0" w:color="auto"/>
        <w:left w:val="none" w:sz="0" w:space="0" w:color="auto"/>
        <w:bottom w:val="none" w:sz="0" w:space="0" w:color="auto"/>
        <w:right w:val="none" w:sz="0" w:space="0" w:color="auto"/>
      </w:divBdr>
    </w:div>
    <w:div w:id="1247879510">
      <w:bodyDiv w:val="1"/>
      <w:marLeft w:val="0"/>
      <w:marRight w:val="0"/>
      <w:marTop w:val="0"/>
      <w:marBottom w:val="0"/>
      <w:divBdr>
        <w:top w:val="none" w:sz="0" w:space="0" w:color="auto"/>
        <w:left w:val="none" w:sz="0" w:space="0" w:color="auto"/>
        <w:bottom w:val="none" w:sz="0" w:space="0" w:color="auto"/>
        <w:right w:val="none" w:sz="0" w:space="0" w:color="auto"/>
      </w:divBdr>
    </w:div>
    <w:div w:id="1247960340">
      <w:bodyDiv w:val="1"/>
      <w:marLeft w:val="0"/>
      <w:marRight w:val="0"/>
      <w:marTop w:val="0"/>
      <w:marBottom w:val="0"/>
      <w:divBdr>
        <w:top w:val="none" w:sz="0" w:space="0" w:color="auto"/>
        <w:left w:val="none" w:sz="0" w:space="0" w:color="auto"/>
        <w:bottom w:val="none" w:sz="0" w:space="0" w:color="auto"/>
        <w:right w:val="none" w:sz="0" w:space="0" w:color="auto"/>
      </w:divBdr>
    </w:div>
    <w:div w:id="1248079437">
      <w:bodyDiv w:val="1"/>
      <w:marLeft w:val="0"/>
      <w:marRight w:val="0"/>
      <w:marTop w:val="0"/>
      <w:marBottom w:val="0"/>
      <w:divBdr>
        <w:top w:val="none" w:sz="0" w:space="0" w:color="auto"/>
        <w:left w:val="none" w:sz="0" w:space="0" w:color="auto"/>
        <w:bottom w:val="none" w:sz="0" w:space="0" w:color="auto"/>
        <w:right w:val="none" w:sz="0" w:space="0" w:color="auto"/>
      </w:divBdr>
    </w:div>
    <w:div w:id="1248154344">
      <w:bodyDiv w:val="1"/>
      <w:marLeft w:val="0"/>
      <w:marRight w:val="0"/>
      <w:marTop w:val="0"/>
      <w:marBottom w:val="0"/>
      <w:divBdr>
        <w:top w:val="none" w:sz="0" w:space="0" w:color="auto"/>
        <w:left w:val="none" w:sz="0" w:space="0" w:color="auto"/>
        <w:bottom w:val="none" w:sz="0" w:space="0" w:color="auto"/>
        <w:right w:val="none" w:sz="0" w:space="0" w:color="auto"/>
      </w:divBdr>
    </w:div>
    <w:div w:id="1248265373">
      <w:bodyDiv w:val="1"/>
      <w:marLeft w:val="0"/>
      <w:marRight w:val="0"/>
      <w:marTop w:val="0"/>
      <w:marBottom w:val="0"/>
      <w:divBdr>
        <w:top w:val="none" w:sz="0" w:space="0" w:color="auto"/>
        <w:left w:val="none" w:sz="0" w:space="0" w:color="auto"/>
        <w:bottom w:val="none" w:sz="0" w:space="0" w:color="auto"/>
        <w:right w:val="none" w:sz="0" w:space="0" w:color="auto"/>
      </w:divBdr>
    </w:div>
    <w:div w:id="1248269225">
      <w:bodyDiv w:val="1"/>
      <w:marLeft w:val="0"/>
      <w:marRight w:val="0"/>
      <w:marTop w:val="0"/>
      <w:marBottom w:val="0"/>
      <w:divBdr>
        <w:top w:val="none" w:sz="0" w:space="0" w:color="auto"/>
        <w:left w:val="none" w:sz="0" w:space="0" w:color="auto"/>
        <w:bottom w:val="none" w:sz="0" w:space="0" w:color="auto"/>
        <w:right w:val="none" w:sz="0" w:space="0" w:color="auto"/>
      </w:divBdr>
    </w:div>
    <w:div w:id="1248270805">
      <w:bodyDiv w:val="1"/>
      <w:marLeft w:val="0"/>
      <w:marRight w:val="0"/>
      <w:marTop w:val="0"/>
      <w:marBottom w:val="0"/>
      <w:divBdr>
        <w:top w:val="none" w:sz="0" w:space="0" w:color="auto"/>
        <w:left w:val="none" w:sz="0" w:space="0" w:color="auto"/>
        <w:bottom w:val="none" w:sz="0" w:space="0" w:color="auto"/>
        <w:right w:val="none" w:sz="0" w:space="0" w:color="auto"/>
      </w:divBdr>
    </w:div>
    <w:div w:id="1248271036">
      <w:bodyDiv w:val="1"/>
      <w:marLeft w:val="0"/>
      <w:marRight w:val="0"/>
      <w:marTop w:val="0"/>
      <w:marBottom w:val="0"/>
      <w:divBdr>
        <w:top w:val="none" w:sz="0" w:space="0" w:color="auto"/>
        <w:left w:val="none" w:sz="0" w:space="0" w:color="auto"/>
        <w:bottom w:val="none" w:sz="0" w:space="0" w:color="auto"/>
        <w:right w:val="none" w:sz="0" w:space="0" w:color="auto"/>
      </w:divBdr>
    </w:div>
    <w:div w:id="1248417231">
      <w:bodyDiv w:val="1"/>
      <w:marLeft w:val="0"/>
      <w:marRight w:val="0"/>
      <w:marTop w:val="0"/>
      <w:marBottom w:val="0"/>
      <w:divBdr>
        <w:top w:val="none" w:sz="0" w:space="0" w:color="auto"/>
        <w:left w:val="none" w:sz="0" w:space="0" w:color="auto"/>
        <w:bottom w:val="none" w:sz="0" w:space="0" w:color="auto"/>
        <w:right w:val="none" w:sz="0" w:space="0" w:color="auto"/>
      </w:divBdr>
    </w:div>
    <w:div w:id="1248659680">
      <w:bodyDiv w:val="1"/>
      <w:marLeft w:val="0"/>
      <w:marRight w:val="0"/>
      <w:marTop w:val="0"/>
      <w:marBottom w:val="0"/>
      <w:divBdr>
        <w:top w:val="none" w:sz="0" w:space="0" w:color="auto"/>
        <w:left w:val="none" w:sz="0" w:space="0" w:color="auto"/>
        <w:bottom w:val="none" w:sz="0" w:space="0" w:color="auto"/>
        <w:right w:val="none" w:sz="0" w:space="0" w:color="auto"/>
      </w:divBdr>
      <w:divsChild>
        <w:div w:id="270825676">
          <w:marLeft w:val="0"/>
          <w:marRight w:val="0"/>
          <w:marTop w:val="0"/>
          <w:marBottom w:val="0"/>
          <w:divBdr>
            <w:top w:val="none" w:sz="0" w:space="0" w:color="auto"/>
            <w:left w:val="none" w:sz="0" w:space="0" w:color="auto"/>
            <w:bottom w:val="none" w:sz="0" w:space="0" w:color="auto"/>
            <w:right w:val="none" w:sz="0" w:space="0" w:color="auto"/>
          </w:divBdr>
          <w:divsChild>
            <w:div w:id="484709151">
              <w:marLeft w:val="0"/>
              <w:marRight w:val="0"/>
              <w:marTop w:val="0"/>
              <w:marBottom w:val="0"/>
              <w:divBdr>
                <w:top w:val="none" w:sz="0" w:space="0" w:color="auto"/>
                <w:left w:val="none" w:sz="0" w:space="0" w:color="auto"/>
                <w:bottom w:val="none" w:sz="0" w:space="0" w:color="auto"/>
                <w:right w:val="none" w:sz="0" w:space="0" w:color="auto"/>
              </w:divBdr>
              <w:divsChild>
                <w:div w:id="1834687531">
                  <w:marLeft w:val="0"/>
                  <w:marRight w:val="0"/>
                  <w:marTop w:val="0"/>
                  <w:marBottom w:val="0"/>
                  <w:divBdr>
                    <w:top w:val="none" w:sz="0" w:space="0" w:color="auto"/>
                    <w:left w:val="none" w:sz="0" w:space="0" w:color="auto"/>
                    <w:bottom w:val="none" w:sz="0" w:space="0" w:color="auto"/>
                    <w:right w:val="none" w:sz="0" w:space="0" w:color="auto"/>
                  </w:divBdr>
                  <w:divsChild>
                    <w:div w:id="1715621990">
                      <w:marLeft w:val="0"/>
                      <w:marRight w:val="0"/>
                      <w:marTop w:val="0"/>
                      <w:marBottom w:val="0"/>
                      <w:divBdr>
                        <w:top w:val="none" w:sz="0" w:space="0" w:color="auto"/>
                        <w:left w:val="none" w:sz="0" w:space="0" w:color="auto"/>
                        <w:bottom w:val="none" w:sz="0" w:space="0" w:color="auto"/>
                        <w:right w:val="none" w:sz="0" w:space="0" w:color="auto"/>
                      </w:divBdr>
                      <w:divsChild>
                        <w:div w:id="1896626473">
                          <w:marLeft w:val="0"/>
                          <w:marRight w:val="0"/>
                          <w:marTop w:val="0"/>
                          <w:marBottom w:val="0"/>
                          <w:divBdr>
                            <w:top w:val="none" w:sz="0" w:space="0" w:color="auto"/>
                            <w:left w:val="none" w:sz="0" w:space="0" w:color="auto"/>
                            <w:bottom w:val="none" w:sz="0" w:space="0" w:color="auto"/>
                            <w:right w:val="none" w:sz="0" w:space="0" w:color="auto"/>
                          </w:divBdr>
                          <w:divsChild>
                            <w:div w:id="1008217498">
                              <w:marLeft w:val="0"/>
                              <w:marRight w:val="0"/>
                              <w:marTop w:val="0"/>
                              <w:marBottom w:val="0"/>
                              <w:divBdr>
                                <w:top w:val="none" w:sz="0" w:space="0" w:color="auto"/>
                                <w:left w:val="none" w:sz="0" w:space="0" w:color="auto"/>
                                <w:bottom w:val="none" w:sz="0" w:space="0" w:color="auto"/>
                                <w:right w:val="none" w:sz="0" w:space="0" w:color="auto"/>
                              </w:divBdr>
                              <w:divsChild>
                                <w:div w:id="99028270">
                                  <w:marLeft w:val="0"/>
                                  <w:marRight w:val="0"/>
                                  <w:marTop w:val="0"/>
                                  <w:marBottom w:val="0"/>
                                  <w:divBdr>
                                    <w:top w:val="none" w:sz="0" w:space="0" w:color="auto"/>
                                    <w:left w:val="single" w:sz="6" w:space="0" w:color="0B198C"/>
                                    <w:bottom w:val="none" w:sz="0" w:space="0" w:color="auto"/>
                                    <w:right w:val="single" w:sz="6" w:space="0" w:color="0B198C"/>
                                  </w:divBdr>
                                  <w:divsChild>
                                    <w:div w:id="145405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8811439">
      <w:bodyDiv w:val="1"/>
      <w:marLeft w:val="0"/>
      <w:marRight w:val="0"/>
      <w:marTop w:val="0"/>
      <w:marBottom w:val="0"/>
      <w:divBdr>
        <w:top w:val="none" w:sz="0" w:space="0" w:color="auto"/>
        <w:left w:val="none" w:sz="0" w:space="0" w:color="auto"/>
        <w:bottom w:val="none" w:sz="0" w:space="0" w:color="auto"/>
        <w:right w:val="none" w:sz="0" w:space="0" w:color="auto"/>
      </w:divBdr>
    </w:div>
    <w:div w:id="1248882809">
      <w:bodyDiv w:val="1"/>
      <w:marLeft w:val="0"/>
      <w:marRight w:val="0"/>
      <w:marTop w:val="0"/>
      <w:marBottom w:val="0"/>
      <w:divBdr>
        <w:top w:val="none" w:sz="0" w:space="0" w:color="auto"/>
        <w:left w:val="none" w:sz="0" w:space="0" w:color="auto"/>
        <w:bottom w:val="none" w:sz="0" w:space="0" w:color="auto"/>
        <w:right w:val="none" w:sz="0" w:space="0" w:color="auto"/>
      </w:divBdr>
    </w:div>
    <w:div w:id="1248924167">
      <w:bodyDiv w:val="1"/>
      <w:marLeft w:val="0"/>
      <w:marRight w:val="0"/>
      <w:marTop w:val="0"/>
      <w:marBottom w:val="0"/>
      <w:divBdr>
        <w:top w:val="none" w:sz="0" w:space="0" w:color="auto"/>
        <w:left w:val="none" w:sz="0" w:space="0" w:color="auto"/>
        <w:bottom w:val="none" w:sz="0" w:space="0" w:color="auto"/>
        <w:right w:val="none" w:sz="0" w:space="0" w:color="auto"/>
      </w:divBdr>
    </w:div>
    <w:div w:id="1249538399">
      <w:bodyDiv w:val="1"/>
      <w:marLeft w:val="0"/>
      <w:marRight w:val="0"/>
      <w:marTop w:val="0"/>
      <w:marBottom w:val="0"/>
      <w:divBdr>
        <w:top w:val="none" w:sz="0" w:space="0" w:color="auto"/>
        <w:left w:val="none" w:sz="0" w:space="0" w:color="auto"/>
        <w:bottom w:val="none" w:sz="0" w:space="0" w:color="auto"/>
        <w:right w:val="none" w:sz="0" w:space="0" w:color="auto"/>
      </w:divBdr>
    </w:div>
    <w:div w:id="1249583822">
      <w:bodyDiv w:val="1"/>
      <w:marLeft w:val="0"/>
      <w:marRight w:val="0"/>
      <w:marTop w:val="0"/>
      <w:marBottom w:val="0"/>
      <w:divBdr>
        <w:top w:val="none" w:sz="0" w:space="0" w:color="auto"/>
        <w:left w:val="none" w:sz="0" w:space="0" w:color="auto"/>
        <w:bottom w:val="none" w:sz="0" w:space="0" w:color="auto"/>
        <w:right w:val="none" w:sz="0" w:space="0" w:color="auto"/>
      </w:divBdr>
    </w:div>
    <w:div w:id="1249853510">
      <w:bodyDiv w:val="1"/>
      <w:marLeft w:val="0"/>
      <w:marRight w:val="0"/>
      <w:marTop w:val="0"/>
      <w:marBottom w:val="0"/>
      <w:divBdr>
        <w:top w:val="none" w:sz="0" w:space="0" w:color="auto"/>
        <w:left w:val="none" w:sz="0" w:space="0" w:color="auto"/>
        <w:bottom w:val="none" w:sz="0" w:space="0" w:color="auto"/>
        <w:right w:val="none" w:sz="0" w:space="0" w:color="auto"/>
      </w:divBdr>
    </w:div>
    <w:div w:id="1250046828">
      <w:bodyDiv w:val="1"/>
      <w:marLeft w:val="0"/>
      <w:marRight w:val="0"/>
      <w:marTop w:val="0"/>
      <w:marBottom w:val="0"/>
      <w:divBdr>
        <w:top w:val="none" w:sz="0" w:space="0" w:color="auto"/>
        <w:left w:val="none" w:sz="0" w:space="0" w:color="auto"/>
        <w:bottom w:val="none" w:sz="0" w:space="0" w:color="auto"/>
        <w:right w:val="none" w:sz="0" w:space="0" w:color="auto"/>
      </w:divBdr>
    </w:div>
    <w:div w:id="1250653496">
      <w:bodyDiv w:val="1"/>
      <w:marLeft w:val="0"/>
      <w:marRight w:val="0"/>
      <w:marTop w:val="0"/>
      <w:marBottom w:val="0"/>
      <w:divBdr>
        <w:top w:val="none" w:sz="0" w:space="0" w:color="auto"/>
        <w:left w:val="none" w:sz="0" w:space="0" w:color="auto"/>
        <w:bottom w:val="none" w:sz="0" w:space="0" w:color="auto"/>
        <w:right w:val="none" w:sz="0" w:space="0" w:color="auto"/>
      </w:divBdr>
    </w:div>
    <w:div w:id="1250851687">
      <w:bodyDiv w:val="1"/>
      <w:marLeft w:val="0"/>
      <w:marRight w:val="0"/>
      <w:marTop w:val="0"/>
      <w:marBottom w:val="0"/>
      <w:divBdr>
        <w:top w:val="none" w:sz="0" w:space="0" w:color="auto"/>
        <w:left w:val="none" w:sz="0" w:space="0" w:color="auto"/>
        <w:bottom w:val="none" w:sz="0" w:space="0" w:color="auto"/>
        <w:right w:val="none" w:sz="0" w:space="0" w:color="auto"/>
      </w:divBdr>
    </w:div>
    <w:div w:id="1250886676">
      <w:bodyDiv w:val="1"/>
      <w:marLeft w:val="0"/>
      <w:marRight w:val="0"/>
      <w:marTop w:val="0"/>
      <w:marBottom w:val="0"/>
      <w:divBdr>
        <w:top w:val="none" w:sz="0" w:space="0" w:color="auto"/>
        <w:left w:val="none" w:sz="0" w:space="0" w:color="auto"/>
        <w:bottom w:val="none" w:sz="0" w:space="0" w:color="auto"/>
        <w:right w:val="none" w:sz="0" w:space="0" w:color="auto"/>
      </w:divBdr>
    </w:div>
    <w:div w:id="1250892969">
      <w:bodyDiv w:val="1"/>
      <w:marLeft w:val="0"/>
      <w:marRight w:val="0"/>
      <w:marTop w:val="0"/>
      <w:marBottom w:val="0"/>
      <w:divBdr>
        <w:top w:val="none" w:sz="0" w:space="0" w:color="auto"/>
        <w:left w:val="none" w:sz="0" w:space="0" w:color="auto"/>
        <w:bottom w:val="none" w:sz="0" w:space="0" w:color="auto"/>
        <w:right w:val="none" w:sz="0" w:space="0" w:color="auto"/>
      </w:divBdr>
    </w:div>
    <w:div w:id="1251041088">
      <w:bodyDiv w:val="1"/>
      <w:marLeft w:val="0"/>
      <w:marRight w:val="0"/>
      <w:marTop w:val="0"/>
      <w:marBottom w:val="0"/>
      <w:divBdr>
        <w:top w:val="none" w:sz="0" w:space="0" w:color="auto"/>
        <w:left w:val="none" w:sz="0" w:space="0" w:color="auto"/>
        <w:bottom w:val="none" w:sz="0" w:space="0" w:color="auto"/>
        <w:right w:val="none" w:sz="0" w:space="0" w:color="auto"/>
      </w:divBdr>
    </w:div>
    <w:div w:id="1251043717">
      <w:bodyDiv w:val="1"/>
      <w:marLeft w:val="0"/>
      <w:marRight w:val="0"/>
      <w:marTop w:val="0"/>
      <w:marBottom w:val="0"/>
      <w:divBdr>
        <w:top w:val="none" w:sz="0" w:space="0" w:color="auto"/>
        <w:left w:val="none" w:sz="0" w:space="0" w:color="auto"/>
        <w:bottom w:val="none" w:sz="0" w:space="0" w:color="auto"/>
        <w:right w:val="none" w:sz="0" w:space="0" w:color="auto"/>
      </w:divBdr>
    </w:div>
    <w:div w:id="1251155932">
      <w:bodyDiv w:val="1"/>
      <w:marLeft w:val="0"/>
      <w:marRight w:val="0"/>
      <w:marTop w:val="0"/>
      <w:marBottom w:val="0"/>
      <w:divBdr>
        <w:top w:val="none" w:sz="0" w:space="0" w:color="auto"/>
        <w:left w:val="none" w:sz="0" w:space="0" w:color="auto"/>
        <w:bottom w:val="none" w:sz="0" w:space="0" w:color="auto"/>
        <w:right w:val="none" w:sz="0" w:space="0" w:color="auto"/>
      </w:divBdr>
    </w:div>
    <w:div w:id="1251351668">
      <w:bodyDiv w:val="1"/>
      <w:marLeft w:val="0"/>
      <w:marRight w:val="0"/>
      <w:marTop w:val="0"/>
      <w:marBottom w:val="0"/>
      <w:divBdr>
        <w:top w:val="none" w:sz="0" w:space="0" w:color="auto"/>
        <w:left w:val="none" w:sz="0" w:space="0" w:color="auto"/>
        <w:bottom w:val="none" w:sz="0" w:space="0" w:color="auto"/>
        <w:right w:val="none" w:sz="0" w:space="0" w:color="auto"/>
      </w:divBdr>
    </w:div>
    <w:div w:id="1251508121">
      <w:bodyDiv w:val="1"/>
      <w:marLeft w:val="0"/>
      <w:marRight w:val="0"/>
      <w:marTop w:val="0"/>
      <w:marBottom w:val="0"/>
      <w:divBdr>
        <w:top w:val="none" w:sz="0" w:space="0" w:color="auto"/>
        <w:left w:val="none" w:sz="0" w:space="0" w:color="auto"/>
        <w:bottom w:val="none" w:sz="0" w:space="0" w:color="auto"/>
        <w:right w:val="none" w:sz="0" w:space="0" w:color="auto"/>
      </w:divBdr>
    </w:div>
    <w:div w:id="1251739236">
      <w:bodyDiv w:val="1"/>
      <w:marLeft w:val="0"/>
      <w:marRight w:val="0"/>
      <w:marTop w:val="0"/>
      <w:marBottom w:val="0"/>
      <w:divBdr>
        <w:top w:val="none" w:sz="0" w:space="0" w:color="auto"/>
        <w:left w:val="none" w:sz="0" w:space="0" w:color="auto"/>
        <w:bottom w:val="none" w:sz="0" w:space="0" w:color="auto"/>
        <w:right w:val="none" w:sz="0" w:space="0" w:color="auto"/>
      </w:divBdr>
    </w:div>
    <w:div w:id="1251965373">
      <w:bodyDiv w:val="1"/>
      <w:marLeft w:val="0"/>
      <w:marRight w:val="0"/>
      <w:marTop w:val="0"/>
      <w:marBottom w:val="0"/>
      <w:divBdr>
        <w:top w:val="none" w:sz="0" w:space="0" w:color="auto"/>
        <w:left w:val="none" w:sz="0" w:space="0" w:color="auto"/>
        <w:bottom w:val="none" w:sz="0" w:space="0" w:color="auto"/>
        <w:right w:val="none" w:sz="0" w:space="0" w:color="auto"/>
      </w:divBdr>
    </w:div>
    <w:div w:id="1252085242">
      <w:bodyDiv w:val="1"/>
      <w:marLeft w:val="0"/>
      <w:marRight w:val="0"/>
      <w:marTop w:val="0"/>
      <w:marBottom w:val="0"/>
      <w:divBdr>
        <w:top w:val="none" w:sz="0" w:space="0" w:color="auto"/>
        <w:left w:val="none" w:sz="0" w:space="0" w:color="auto"/>
        <w:bottom w:val="none" w:sz="0" w:space="0" w:color="auto"/>
        <w:right w:val="none" w:sz="0" w:space="0" w:color="auto"/>
      </w:divBdr>
    </w:div>
    <w:div w:id="1252197374">
      <w:bodyDiv w:val="1"/>
      <w:marLeft w:val="0"/>
      <w:marRight w:val="0"/>
      <w:marTop w:val="0"/>
      <w:marBottom w:val="0"/>
      <w:divBdr>
        <w:top w:val="none" w:sz="0" w:space="0" w:color="auto"/>
        <w:left w:val="none" w:sz="0" w:space="0" w:color="auto"/>
        <w:bottom w:val="none" w:sz="0" w:space="0" w:color="auto"/>
        <w:right w:val="none" w:sz="0" w:space="0" w:color="auto"/>
      </w:divBdr>
    </w:div>
    <w:div w:id="1252398215">
      <w:bodyDiv w:val="1"/>
      <w:marLeft w:val="0"/>
      <w:marRight w:val="0"/>
      <w:marTop w:val="0"/>
      <w:marBottom w:val="0"/>
      <w:divBdr>
        <w:top w:val="none" w:sz="0" w:space="0" w:color="auto"/>
        <w:left w:val="none" w:sz="0" w:space="0" w:color="auto"/>
        <w:bottom w:val="none" w:sz="0" w:space="0" w:color="auto"/>
        <w:right w:val="none" w:sz="0" w:space="0" w:color="auto"/>
      </w:divBdr>
    </w:div>
    <w:div w:id="1252468748">
      <w:bodyDiv w:val="1"/>
      <w:marLeft w:val="0"/>
      <w:marRight w:val="0"/>
      <w:marTop w:val="0"/>
      <w:marBottom w:val="0"/>
      <w:divBdr>
        <w:top w:val="none" w:sz="0" w:space="0" w:color="auto"/>
        <w:left w:val="none" w:sz="0" w:space="0" w:color="auto"/>
        <w:bottom w:val="none" w:sz="0" w:space="0" w:color="auto"/>
        <w:right w:val="none" w:sz="0" w:space="0" w:color="auto"/>
      </w:divBdr>
    </w:div>
    <w:div w:id="1252542727">
      <w:bodyDiv w:val="1"/>
      <w:marLeft w:val="0"/>
      <w:marRight w:val="0"/>
      <w:marTop w:val="0"/>
      <w:marBottom w:val="0"/>
      <w:divBdr>
        <w:top w:val="none" w:sz="0" w:space="0" w:color="auto"/>
        <w:left w:val="none" w:sz="0" w:space="0" w:color="auto"/>
        <w:bottom w:val="none" w:sz="0" w:space="0" w:color="auto"/>
        <w:right w:val="none" w:sz="0" w:space="0" w:color="auto"/>
      </w:divBdr>
    </w:div>
    <w:div w:id="1252739528">
      <w:bodyDiv w:val="1"/>
      <w:marLeft w:val="0"/>
      <w:marRight w:val="0"/>
      <w:marTop w:val="0"/>
      <w:marBottom w:val="0"/>
      <w:divBdr>
        <w:top w:val="none" w:sz="0" w:space="0" w:color="auto"/>
        <w:left w:val="none" w:sz="0" w:space="0" w:color="auto"/>
        <w:bottom w:val="none" w:sz="0" w:space="0" w:color="auto"/>
        <w:right w:val="none" w:sz="0" w:space="0" w:color="auto"/>
      </w:divBdr>
    </w:div>
    <w:div w:id="1252857302">
      <w:bodyDiv w:val="1"/>
      <w:marLeft w:val="0"/>
      <w:marRight w:val="0"/>
      <w:marTop w:val="0"/>
      <w:marBottom w:val="0"/>
      <w:divBdr>
        <w:top w:val="none" w:sz="0" w:space="0" w:color="auto"/>
        <w:left w:val="none" w:sz="0" w:space="0" w:color="auto"/>
        <w:bottom w:val="none" w:sz="0" w:space="0" w:color="auto"/>
        <w:right w:val="none" w:sz="0" w:space="0" w:color="auto"/>
      </w:divBdr>
    </w:div>
    <w:div w:id="1253009388">
      <w:bodyDiv w:val="1"/>
      <w:marLeft w:val="0"/>
      <w:marRight w:val="0"/>
      <w:marTop w:val="0"/>
      <w:marBottom w:val="0"/>
      <w:divBdr>
        <w:top w:val="none" w:sz="0" w:space="0" w:color="auto"/>
        <w:left w:val="none" w:sz="0" w:space="0" w:color="auto"/>
        <w:bottom w:val="none" w:sz="0" w:space="0" w:color="auto"/>
        <w:right w:val="none" w:sz="0" w:space="0" w:color="auto"/>
      </w:divBdr>
    </w:div>
    <w:div w:id="1253048642">
      <w:bodyDiv w:val="1"/>
      <w:marLeft w:val="0"/>
      <w:marRight w:val="0"/>
      <w:marTop w:val="0"/>
      <w:marBottom w:val="0"/>
      <w:divBdr>
        <w:top w:val="none" w:sz="0" w:space="0" w:color="auto"/>
        <w:left w:val="none" w:sz="0" w:space="0" w:color="auto"/>
        <w:bottom w:val="none" w:sz="0" w:space="0" w:color="auto"/>
        <w:right w:val="none" w:sz="0" w:space="0" w:color="auto"/>
      </w:divBdr>
    </w:div>
    <w:div w:id="1253078907">
      <w:bodyDiv w:val="1"/>
      <w:marLeft w:val="0"/>
      <w:marRight w:val="0"/>
      <w:marTop w:val="0"/>
      <w:marBottom w:val="0"/>
      <w:divBdr>
        <w:top w:val="none" w:sz="0" w:space="0" w:color="auto"/>
        <w:left w:val="none" w:sz="0" w:space="0" w:color="auto"/>
        <w:bottom w:val="none" w:sz="0" w:space="0" w:color="auto"/>
        <w:right w:val="none" w:sz="0" w:space="0" w:color="auto"/>
      </w:divBdr>
    </w:div>
    <w:div w:id="1253125800">
      <w:bodyDiv w:val="1"/>
      <w:marLeft w:val="0"/>
      <w:marRight w:val="0"/>
      <w:marTop w:val="0"/>
      <w:marBottom w:val="0"/>
      <w:divBdr>
        <w:top w:val="none" w:sz="0" w:space="0" w:color="auto"/>
        <w:left w:val="none" w:sz="0" w:space="0" w:color="auto"/>
        <w:bottom w:val="none" w:sz="0" w:space="0" w:color="auto"/>
        <w:right w:val="none" w:sz="0" w:space="0" w:color="auto"/>
      </w:divBdr>
    </w:div>
    <w:div w:id="1253203825">
      <w:bodyDiv w:val="1"/>
      <w:marLeft w:val="0"/>
      <w:marRight w:val="0"/>
      <w:marTop w:val="0"/>
      <w:marBottom w:val="0"/>
      <w:divBdr>
        <w:top w:val="none" w:sz="0" w:space="0" w:color="auto"/>
        <w:left w:val="none" w:sz="0" w:space="0" w:color="auto"/>
        <w:bottom w:val="none" w:sz="0" w:space="0" w:color="auto"/>
        <w:right w:val="none" w:sz="0" w:space="0" w:color="auto"/>
      </w:divBdr>
    </w:div>
    <w:div w:id="1253204659">
      <w:bodyDiv w:val="1"/>
      <w:marLeft w:val="0"/>
      <w:marRight w:val="0"/>
      <w:marTop w:val="0"/>
      <w:marBottom w:val="0"/>
      <w:divBdr>
        <w:top w:val="none" w:sz="0" w:space="0" w:color="auto"/>
        <w:left w:val="none" w:sz="0" w:space="0" w:color="auto"/>
        <w:bottom w:val="none" w:sz="0" w:space="0" w:color="auto"/>
        <w:right w:val="none" w:sz="0" w:space="0" w:color="auto"/>
      </w:divBdr>
    </w:div>
    <w:div w:id="1253319965">
      <w:bodyDiv w:val="1"/>
      <w:marLeft w:val="0"/>
      <w:marRight w:val="0"/>
      <w:marTop w:val="0"/>
      <w:marBottom w:val="0"/>
      <w:divBdr>
        <w:top w:val="none" w:sz="0" w:space="0" w:color="auto"/>
        <w:left w:val="none" w:sz="0" w:space="0" w:color="auto"/>
        <w:bottom w:val="none" w:sz="0" w:space="0" w:color="auto"/>
        <w:right w:val="none" w:sz="0" w:space="0" w:color="auto"/>
      </w:divBdr>
    </w:div>
    <w:div w:id="1253465188">
      <w:bodyDiv w:val="1"/>
      <w:marLeft w:val="0"/>
      <w:marRight w:val="0"/>
      <w:marTop w:val="0"/>
      <w:marBottom w:val="0"/>
      <w:divBdr>
        <w:top w:val="none" w:sz="0" w:space="0" w:color="auto"/>
        <w:left w:val="none" w:sz="0" w:space="0" w:color="auto"/>
        <w:bottom w:val="none" w:sz="0" w:space="0" w:color="auto"/>
        <w:right w:val="none" w:sz="0" w:space="0" w:color="auto"/>
      </w:divBdr>
    </w:div>
    <w:div w:id="1253709631">
      <w:bodyDiv w:val="1"/>
      <w:marLeft w:val="0"/>
      <w:marRight w:val="0"/>
      <w:marTop w:val="0"/>
      <w:marBottom w:val="0"/>
      <w:divBdr>
        <w:top w:val="none" w:sz="0" w:space="0" w:color="auto"/>
        <w:left w:val="none" w:sz="0" w:space="0" w:color="auto"/>
        <w:bottom w:val="none" w:sz="0" w:space="0" w:color="auto"/>
        <w:right w:val="none" w:sz="0" w:space="0" w:color="auto"/>
      </w:divBdr>
    </w:div>
    <w:div w:id="1253974564">
      <w:bodyDiv w:val="1"/>
      <w:marLeft w:val="0"/>
      <w:marRight w:val="0"/>
      <w:marTop w:val="0"/>
      <w:marBottom w:val="0"/>
      <w:divBdr>
        <w:top w:val="none" w:sz="0" w:space="0" w:color="auto"/>
        <w:left w:val="none" w:sz="0" w:space="0" w:color="auto"/>
        <w:bottom w:val="none" w:sz="0" w:space="0" w:color="auto"/>
        <w:right w:val="none" w:sz="0" w:space="0" w:color="auto"/>
      </w:divBdr>
    </w:div>
    <w:div w:id="1254165020">
      <w:bodyDiv w:val="1"/>
      <w:marLeft w:val="0"/>
      <w:marRight w:val="0"/>
      <w:marTop w:val="0"/>
      <w:marBottom w:val="0"/>
      <w:divBdr>
        <w:top w:val="none" w:sz="0" w:space="0" w:color="auto"/>
        <w:left w:val="none" w:sz="0" w:space="0" w:color="auto"/>
        <w:bottom w:val="none" w:sz="0" w:space="0" w:color="auto"/>
        <w:right w:val="none" w:sz="0" w:space="0" w:color="auto"/>
      </w:divBdr>
    </w:div>
    <w:div w:id="1254319236">
      <w:bodyDiv w:val="1"/>
      <w:marLeft w:val="0"/>
      <w:marRight w:val="0"/>
      <w:marTop w:val="0"/>
      <w:marBottom w:val="0"/>
      <w:divBdr>
        <w:top w:val="none" w:sz="0" w:space="0" w:color="auto"/>
        <w:left w:val="none" w:sz="0" w:space="0" w:color="auto"/>
        <w:bottom w:val="none" w:sz="0" w:space="0" w:color="auto"/>
        <w:right w:val="none" w:sz="0" w:space="0" w:color="auto"/>
      </w:divBdr>
    </w:div>
    <w:div w:id="1254364805">
      <w:bodyDiv w:val="1"/>
      <w:marLeft w:val="0"/>
      <w:marRight w:val="0"/>
      <w:marTop w:val="0"/>
      <w:marBottom w:val="0"/>
      <w:divBdr>
        <w:top w:val="none" w:sz="0" w:space="0" w:color="auto"/>
        <w:left w:val="none" w:sz="0" w:space="0" w:color="auto"/>
        <w:bottom w:val="none" w:sz="0" w:space="0" w:color="auto"/>
        <w:right w:val="none" w:sz="0" w:space="0" w:color="auto"/>
      </w:divBdr>
    </w:div>
    <w:div w:id="1254507853">
      <w:bodyDiv w:val="1"/>
      <w:marLeft w:val="0"/>
      <w:marRight w:val="0"/>
      <w:marTop w:val="0"/>
      <w:marBottom w:val="0"/>
      <w:divBdr>
        <w:top w:val="none" w:sz="0" w:space="0" w:color="auto"/>
        <w:left w:val="none" w:sz="0" w:space="0" w:color="auto"/>
        <w:bottom w:val="none" w:sz="0" w:space="0" w:color="auto"/>
        <w:right w:val="none" w:sz="0" w:space="0" w:color="auto"/>
      </w:divBdr>
    </w:div>
    <w:div w:id="1254626702">
      <w:bodyDiv w:val="1"/>
      <w:marLeft w:val="0"/>
      <w:marRight w:val="0"/>
      <w:marTop w:val="0"/>
      <w:marBottom w:val="0"/>
      <w:divBdr>
        <w:top w:val="none" w:sz="0" w:space="0" w:color="auto"/>
        <w:left w:val="none" w:sz="0" w:space="0" w:color="auto"/>
        <w:bottom w:val="none" w:sz="0" w:space="0" w:color="auto"/>
        <w:right w:val="none" w:sz="0" w:space="0" w:color="auto"/>
      </w:divBdr>
    </w:div>
    <w:div w:id="1254630116">
      <w:bodyDiv w:val="1"/>
      <w:marLeft w:val="0"/>
      <w:marRight w:val="0"/>
      <w:marTop w:val="0"/>
      <w:marBottom w:val="0"/>
      <w:divBdr>
        <w:top w:val="none" w:sz="0" w:space="0" w:color="auto"/>
        <w:left w:val="none" w:sz="0" w:space="0" w:color="auto"/>
        <w:bottom w:val="none" w:sz="0" w:space="0" w:color="auto"/>
        <w:right w:val="none" w:sz="0" w:space="0" w:color="auto"/>
      </w:divBdr>
    </w:div>
    <w:div w:id="1255017054">
      <w:bodyDiv w:val="1"/>
      <w:marLeft w:val="0"/>
      <w:marRight w:val="0"/>
      <w:marTop w:val="0"/>
      <w:marBottom w:val="0"/>
      <w:divBdr>
        <w:top w:val="none" w:sz="0" w:space="0" w:color="auto"/>
        <w:left w:val="none" w:sz="0" w:space="0" w:color="auto"/>
        <w:bottom w:val="none" w:sz="0" w:space="0" w:color="auto"/>
        <w:right w:val="none" w:sz="0" w:space="0" w:color="auto"/>
      </w:divBdr>
    </w:div>
    <w:div w:id="1255093507">
      <w:bodyDiv w:val="1"/>
      <w:marLeft w:val="0"/>
      <w:marRight w:val="0"/>
      <w:marTop w:val="0"/>
      <w:marBottom w:val="0"/>
      <w:divBdr>
        <w:top w:val="none" w:sz="0" w:space="0" w:color="auto"/>
        <w:left w:val="none" w:sz="0" w:space="0" w:color="auto"/>
        <w:bottom w:val="none" w:sz="0" w:space="0" w:color="auto"/>
        <w:right w:val="none" w:sz="0" w:space="0" w:color="auto"/>
      </w:divBdr>
    </w:div>
    <w:div w:id="1255356371">
      <w:bodyDiv w:val="1"/>
      <w:marLeft w:val="0"/>
      <w:marRight w:val="0"/>
      <w:marTop w:val="0"/>
      <w:marBottom w:val="0"/>
      <w:divBdr>
        <w:top w:val="none" w:sz="0" w:space="0" w:color="auto"/>
        <w:left w:val="none" w:sz="0" w:space="0" w:color="auto"/>
        <w:bottom w:val="none" w:sz="0" w:space="0" w:color="auto"/>
        <w:right w:val="none" w:sz="0" w:space="0" w:color="auto"/>
      </w:divBdr>
    </w:div>
    <w:div w:id="1255363431">
      <w:bodyDiv w:val="1"/>
      <w:marLeft w:val="0"/>
      <w:marRight w:val="0"/>
      <w:marTop w:val="0"/>
      <w:marBottom w:val="0"/>
      <w:divBdr>
        <w:top w:val="none" w:sz="0" w:space="0" w:color="auto"/>
        <w:left w:val="none" w:sz="0" w:space="0" w:color="auto"/>
        <w:bottom w:val="none" w:sz="0" w:space="0" w:color="auto"/>
        <w:right w:val="none" w:sz="0" w:space="0" w:color="auto"/>
      </w:divBdr>
    </w:div>
    <w:div w:id="1255673838">
      <w:bodyDiv w:val="1"/>
      <w:marLeft w:val="0"/>
      <w:marRight w:val="0"/>
      <w:marTop w:val="0"/>
      <w:marBottom w:val="0"/>
      <w:divBdr>
        <w:top w:val="none" w:sz="0" w:space="0" w:color="auto"/>
        <w:left w:val="none" w:sz="0" w:space="0" w:color="auto"/>
        <w:bottom w:val="none" w:sz="0" w:space="0" w:color="auto"/>
        <w:right w:val="none" w:sz="0" w:space="0" w:color="auto"/>
      </w:divBdr>
    </w:div>
    <w:div w:id="1255824146">
      <w:bodyDiv w:val="1"/>
      <w:marLeft w:val="0"/>
      <w:marRight w:val="0"/>
      <w:marTop w:val="0"/>
      <w:marBottom w:val="0"/>
      <w:divBdr>
        <w:top w:val="none" w:sz="0" w:space="0" w:color="auto"/>
        <w:left w:val="none" w:sz="0" w:space="0" w:color="auto"/>
        <w:bottom w:val="none" w:sz="0" w:space="0" w:color="auto"/>
        <w:right w:val="none" w:sz="0" w:space="0" w:color="auto"/>
      </w:divBdr>
    </w:div>
    <w:div w:id="1255868072">
      <w:bodyDiv w:val="1"/>
      <w:marLeft w:val="0"/>
      <w:marRight w:val="0"/>
      <w:marTop w:val="0"/>
      <w:marBottom w:val="0"/>
      <w:divBdr>
        <w:top w:val="none" w:sz="0" w:space="0" w:color="auto"/>
        <w:left w:val="none" w:sz="0" w:space="0" w:color="auto"/>
        <w:bottom w:val="none" w:sz="0" w:space="0" w:color="auto"/>
        <w:right w:val="none" w:sz="0" w:space="0" w:color="auto"/>
      </w:divBdr>
    </w:div>
    <w:div w:id="1255944054">
      <w:bodyDiv w:val="1"/>
      <w:marLeft w:val="0"/>
      <w:marRight w:val="0"/>
      <w:marTop w:val="0"/>
      <w:marBottom w:val="0"/>
      <w:divBdr>
        <w:top w:val="none" w:sz="0" w:space="0" w:color="auto"/>
        <w:left w:val="none" w:sz="0" w:space="0" w:color="auto"/>
        <w:bottom w:val="none" w:sz="0" w:space="0" w:color="auto"/>
        <w:right w:val="none" w:sz="0" w:space="0" w:color="auto"/>
      </w:divBdr>
    </w:div>
    <w:div w:id="1256016919">
      <w:bodyDiv w:val="1"/>
      <w:marLeft w:val="0"/>
      <w:marRight w:val="0"/>
      <w:marTop w:val="0"/>
      <w:marBottom w:val="0"/>
      <w:divBdr>
        <w:top w:val="none" w:sz="0" w:space="0" w:color="auto"/>
        <w:left w:val="none" w:sz="0" w:space="0" w:color="auto"/>
        <w:bottom w:val="none" w:sz="0" w:space="0" w:color="auto"/>
        <w:right w:val="none" w:sz="0" w:space="0" w:color="auto"/>
      </w:divBdr>
    </w:div>
    <w:div w:id="1256131839">
      <w:bodyDiv w:val="1"/>
      <w:marLeft w:val="0"/>
      <w:marRight w:val="0"/>
      <w:marTop w:val="0"/>
      <w:marBottom w:val="0"/>
      <w:divBdr>
        <w:top w:val="none" w:sz="0" w:space="0" w:color="auto"/>
        <w:left w:val="none" w:sz="0" w:space="0" w:color="auto"/>
        <w:bottom w:val="none" w:sz="0" w:space="0" w:color="auto"/>
        <w:right w:val="none" w:sz="0" w:space="0" w:color="auto"/>
      </w:divBdr>
    </w:div>
    <w:div w:id="1256479245">
      <w:bodyDiv w:val="1"/>
      <w:marLeft w:val="0"/>
      <w:marRight w:val="0"/>
      <w:marTop w:val="0"/>
      <w:marBottom w:val="0"/>
      <w:divBdr>
        <w:top w:val="none" w:sz="0" w:space="0" w:color="auto"/>
        <w:left w:val="none" w:sz="0" w:space="0" w:color="auto"/>
        <w:bottom w:val="none" w:sz="0" w:space="0" w:color="auto"/>
        <w:right w:val="none" w:sz="0" w:space="0" w:color="auto"/>
      </w:divBdr>
    </w:div>
    <w:div w:id="1256523927">
      <w:bodyDiv w:val="1"/>
      <w:marLeft w:val="0"/>
      <w:marRight w:val="0"/>
      <w:marTop w:val="0"/>
      <w:marBottom w:val="0"/>
      <w:divBdr>
        <w:top w:val="none" w:sz="0" w:space="0" w:color="auto"/>
        <w:left w:val="none" w:sz="0" w:space="0" w:color="auto"/>
        <w:bottom w:val="none" w:sz="0" w:space="0" w:color="auto"/>
        <w:right w:val="none" w:sz="0" w:space="0" w:color="auto"/>
      </w:divBdr>
    </w:div>
    <w:div w:id="1256743795">
      <w:bodyDiv w:val="1"/>
      <w:marLeft w:val="0"/>
      <w:marRight w:val="0"/>
      <w:marTop w:val="0"/>
      <w:marBottom w:val="0"/>
      <w:divBdr>
        <w:top w:val="none" w:sz="0" w:space="0" w:color="auto"/>
        <w:left w:val="none" w:sz="0" w:space="0" w:color="auto"/>
        <w:bottom w:val="none" w:sz="0" w:space="0" w:color="auto"/>
        <w:right w:val="none" w:sz="0" w:space="0" w:color="auto"/>
      </w:divBdr>
    </w:div>
    <w:div w:id="1256787011">
      <w:bodyDiv w:val="1"/>
      <w:marLeft w:val="0"/>
      <w:marRight w:val="0"/>
      <w:marTop w:val="0"/>
      <w:marBottom w:val="0"/>
      <w:divBdr>
        <w:top w:val="none" w:sz="0" w:space="0" w:color="auto"/>
        <w:left w:val="none" w:sz="0" w:space="0" w:color="auto"/>
        <w:bottom w:val="none" w:sz="0" w:space="0" w:color="auto"/>
        <w:right w:val="none" w:sz="0" w:space="0" w:color="auto"/>
      </w:divBdr>
    </w:div>
    <w:div w:id="1256941457">
      <w:bodyDiv w:val="1"/>
      <w:marLeft w:val="0"/>
      <w:marRight w:val="0"/>
      <w:marTop w:val="0"/>
      <w:marBottom w:val="0"/>
      <w:divBdr>
        <w:top w:val="none" w:sz="0" w:space="0" w:color="auto"/>
        <w:left w:val="none" w:sz="0" w:space="0" w:color="auto"/>
        <w:bottom w:val="none" w:sz="0" w:space="0" w:color="auto"/>
        <w:right w:val="none" w:sz="0" w:space="0" w:color="auto"/>
      </w:divBdr>
    </w:div>
    <w:div w:id="1257055318">
      <w:bodyDiv w:val="1"/>
      <w:marLeft w:val="0"/>
      <w:marRight w:val="0"/>
      <w:marTop w:val="0"/>
      <w:marBottom w:val="0"/>
      <w:divBdr>
        <w:top w:val="none" w:sz="0" w:space="0" w:color="auto"/>
        <w:left w:val="none" w:sz="0" w:space="0" w:color="auto"/>
        <w:bottom w:val="none" w:sz="0" w:space="0" w:color="auto"/>
        <w:right w:val="none" w:sz="0" w:space="0" w:color="auto"/>
      </w:divBdr>
    </w:div>
    <w:div w:id="1257056736">
      <w:bodyDiv w:val="1"/>
      <w:marLeft w:val="0"/>
      <w:marRight w:val="0"/>
      <w:marTop w:val="0"/>
      <w:marBottom w:val="0"/>
      <w:divBdr>
        <w:top w:val="none" w:sz="0" w:space="0" w:color="auto"/>
        <w:left w:val="none" w:sz="0" w:space="0" w:color="auto"/>
        <w:bottom w:val="none" w:sz="0" w:space="0" w:color="auto"/>
        <w:right w:val="none" w:sz="0" w:space="0" w:color="auto"/>
      </w:divBdr>
    </w:div>
    <w:div w:id="1257059503">
      <w:bodyDiv w:val="1"/>
      <w:marLeft w:val="0"/>
      <w:marRight w:val="0"/>
      <w:marTop w:val="0"/>
      <w:marBottom w:val="0"/>
      <w:divBdr>
        <w:top w:val="none" w:sz="0" w:space="0" w:color="auto"/>
        <w:left w:val="none" w:sz="0" w:space="0" w:color="auto"/>
        <w:bottom w:val="none" w:sz="0" w:space="0" w:color="auto"/>
        <w:right w:val="none" w:sz="0" w:space="0" w:color="auto"/>
      </w:divBdr>
    </w:div>
    <w:div w:id="1257061698">
      <w:bodyDiv w:val="1"/>
      <w:marLeft w:val="0"/>
      <w:marRight w:val="0"/>
      <w:marTop w:val="0"/>
      <w:marBottom w:val="0"/>
      <w:divBdr>
        <w:top w:val="none" w:sz="0" w:space="0" w:color="auto"/>
        <w:left w:val="none" w:sz="0" w:space="0" w:color="auto"/>
        <w:bottom w:val="none" w:sz="0" w:space="0" w:color="auto"/>
        <w:right w:val="none" w:sz="0" w:space="0" w:color="auto"/>
      </w:divBdr>
    </w:div>
    <w:div w:id="1257204498">
      <w:bodyDiv w:val="1"/>
      <w:marLeft w:val="0"/>
      <w:marRight w:val="0"/>
      <w:marTop w:val="0"/>
      <w:marBottom w:val="0"/>
      <w:divBdr>
        <w:top w:val="none" w:sz="0" w:space="0" w:color="auto"/>
        <w:left w:val="none" w:sz="0" w:space="0" w:color="auto"/>
        <w:bottom w:val="none" w:sz="0" w:space="0" w:color="auto"/>
        <w:right w:val="none" w:sz="0" w:space="0" w:color="auto"/>
      </w:divBdr>
    </w:div>
    <w:div w:id="1257205514">
      <w:bodyDiv w:val="1"/>
      <w:marLeft w:val="0"/>
      <w:marRight w:val="0"/>
      <w:marTop w:val="0"/>
      <w:marBottom w:val="0"/>
      <w:divBdr>
        <w:top w:val="none" w:sz="0" w:space="0" w:color="auto"/>
        <w:left w:val="none" w:sz="0" w:space="0" w:color="auto"/>
        <w:bottom w:val="none" w:sz="0" w:space="0" w:color="auto"/>
        <w:right w:val="none" w:sz="0" w:space="0" w:color="auto"/>
      </w:divBdr>
    </w:div>
    <w:div w:id="1257329969">
      <w:bodyDiv w:val="1"/>
      <w:marLeft w:val="0"/>
      <w:marRight w:val="0"/>
      <w:marTop w:val="0"/>
      <w:marBottom w:val="0"/>
      <w:divBdr>
        <w:top w:val="none" w:sz="0" w:space="0" w:color="auto"/>
        <w:left w:val="none" w:sz="0" w:space="0" w:color="auto"/>
        <w:bottom w:val="none" w:sz="0" w:space="0" w:color="auto"/>
        <w:right w:val="none" w:sz="0" w:space="0" w:color="auto"/>
      </w:divBdr>
    </w:div>
    <w:div w:id="1257401374">
      <w:bodyDiv w:val="1"/>
      <w:marLeft w:val="0"/>
      <w:marRight w:val="0"/>
      <w:marTop w:val="0"/>
      <w:marBottom w:val="0"/>
      <w:divBdr>
        <w:top w:val="none" w:sz="0" w:space="0" w:color="auto"/>
        <w:left w:val="none" w:sz="0" w:space="0" w:color="auto"/>
        <w:bottom w:val="none" w:sz="0" w:space="0" w:color="auto"/>
        <w:right w:val="none" w:sz="0" w:space="0" w:color="auto"/>
      </w:divBdr>
    </w:div>
    <w:div w:id="1257405284">
      <w:bodyDiv w:val="1"/>
      <w:marLeft w:val="0"/>
      <w:marRight w:val="0"/>
      <w:marTop w:val="0"/>
      <w:marBottom w:val="0"/>
      <w:divBdr>
        <w:top w:val="none" w:sz="0" w:space="0" w:color="auto"/>
        <w:left w:val="none" w:sz="0" w:space="0" w:color="auto"/>
        <w:bottom w:val="none" w:sz="0" w:space="0" w:color="auto"/>
        <w:right w:val="none" w:sz="0" w:space="0" w:color="auto"/>
      </w:divBdr>
    </w:div>
    <w:div w:id="1257443746">
      <w:bodyDiv w:val="1"/>
      <w:marLeft w:val="0"/>
      <w:marRight w:val="0"/>
      <w:marTop w:val="0"/>
      <w:marBottom w:val="0"/>
      <w:divBdr>
        <w:top w:val="none" w:sz="0" w:space="0" w:color="auto"/>
        <w:left w:val="none" w:sz="0" w:space="0" w:color="auto"/>
        <w:bottom w:val="none" w:sz="0" w:space="0" w:color="auto"/>
        <w:right w:val="none" w:sz="0" w:space="0" w:color="auto"/>
      </w:divBdr>
    </w:div>
    <w:div w:id="1257594889">
      <w:bodyDiv w:val="1"/>
      <w:marLeft w:val="0"/>
      <w:marRight w:val="0"/>
      <w:marTop w:val="0"/>
      <w:marBottom w:val="0"/>
      <w:divBdr>
        <w:top w:val="none" w:sz="0" w:space="0" w:color="auto"/>
        <w:left w:val="none" w:sz="0" w:space="0" w:color="auto"/>
        <w:bottom w:val="none" w:sz="0" w:space="0" w:color="auto"/>
        <w:right w:val="none" w:sz="0" w:space="0" w:color="auto"/>
      </w:divBdr>
    </w:div>
    <w:div w:id="1257598949">
      <w:bodyDiv w:val="1"/>
      <w:marLeft w:val="0"/>
      <w:marRight w:val="0"/>
      <w:marTop w:val="0"/>
      <w:marBottom w:val="0"/>
      <w:divBdr>
        <w:top w:val="none" w:sz="0" w:space="0" w:color="auto"/>
        <w:left w:val="none" w:sz="0" w:space="0" w:color="auto"/>
        <w:bottom w:val="none" w:sz="0" w:space="0" w:color="auto"/>
        <w:right w:val="none" w:sz="0" w:space="0" w:color="auto"/>
      </w:divBdr>
    </w:div>
    <w:div w:id="1257641200">
      <w:bodyDiv w:val="1"/>
      <w:marLeft w:val="0"/>
      <w:marRight w:val="0"/>
      <w:marTop w:val="0"/>
      <w:marBottom w:val="0"/>
      <w:divBdr>
        <w:top w:val="none" w:sz="0" w:space="0" w:color="auto"/>
        <w:left w:val="none" w:sz="0" w:space="0" w:color="auto"/>
        <w:bottom w:val="none" w:sz="0" w:space="0" w:color="auto"/>
        <w:right w:val="none" w:sz="0" w:space="0" w:color="auto"/>
      </w:divBdr>
    </w:div>
    <w:div w:id="1257786841">
      <w:bodyDiv w:val="1"/>
      <w:marLeft w:val="0"/>
      <w:marRight w:val="0"/>
      <w:marTop w:val="0"/>
      <w:marBottom w:val="0"/>
      <w:divBdr>
        <w:top w:val="none" w:sz="0" w:space="0" w:color="auto"/>
        <w:left w:val="none" w:sz="0" w:space="0" w:color="auto"/>
        <w:bottom w:val="none" w:sz="0" w:space="0" w:color="auto"/>
        <w:right w:val="none" w:sz="0" w:space="0" w:color="auto"/>
      </w:divBdr>
    </w:div>
    <w:div w:id="1257833608">
      <w:bodyDiv w:val="1"/>
      <w:marLeft w:val="0"/>
      <w:marRight w:val="0"/>
      <w:marTop w:val="0"/>
      <w:marBottom w:val="0"/>
      <w:divBdr>
        <w:top w:val="none" w:sz="0" w:space="0" w:color="auto"/>
        <w:left w:val="none" w:sz="0" w:space="0" w:color="auto"/>
        <w:bottom w:val="none" w:sz="0" w:space="0" w:color="auto"/>
        <w:right w:val="none" w:sz="0" w:space="0" w:color="auto"/>
      </w:divBdr>
    </w:div>
    <w:div w:id="1257982237">
      <w:bodyDiv w:val="1"/>
      <w:marLeft w:val="0"/>
      <w:marRight w:val="0"/>
      <w:marTop w:val="0"/>
      <w:marBottom w:val="0"/>
      <w:divBdr>
        <w:top w:val="none" w:sz="0" w:space="0" w:color="auto"/>
        <w:left w:val="none" w:sz="0" w:space="0" w:color="auto"/>
        <w:bottom w:val="none" w:sz="0" w:space="0" w:color="auto"/>
        <w:right w:val="none" w:sz="0" w:space="0" w:color="auto"/>
      </w:divBdr>
    </w:div>
    <w:div w:id="1257982508">
      <w:bodyDiv w:val="1"/>
      <w:marLeft w:val="0"/>
      <w:marRight w:val="0"/>
      <w:marTop w:val="0"/>
      <w:marBottom w:val="0"/>
      <w:divBdr>
        <w:top w:val="none" w:sz="0" w:space="0" w:color="auto"/>
        <w:left w:val="none" w:sz="0" w:space="0" w:color="auto"/>
        <w:bottom w:val="none" w:sz="0" w:space="0" w:color="auto"/>
        <w:right w:val="none" w:sz="0" w:space="0" w:color="auto"/>
      </w:divBdr>
    </w:div>
    <w:div w:id="1258251430">
      <w:bodyDiv w:val="1"/>
      <w:marLeft w:val="0"/>
      <w:marRight w:val="0"/>
      <w:marTop w:val="0"/>
      <w:marBottom w:val="0"/>
      <w:divBdr>
        <w:top w:val="none" w:sz="0" w:space="0" w:color="auto"/>
        <w:left w:val="none" w:sz="0" w:space="0" w:color="auto"/>
        <w:bottom w:val="none" w:sz="0" w:space="0" w:color="auto"/>
        <w:right w:val="none" w:sz="0" w:space="0" w:color="auto"/>
      </w:divBdr>
    </w:div>
    <w:div w:id="1258367452">
      <w:bodyDiv w:val="1"/>
      <w:marLeft w:val="0"/>
      <w:marRight w:val="0"/>
      <w:marTop w:val="0"/>
      <w:marBottom w:val="0"/>
      <w:divBdr>
        <w:top w:val="none" w:sz="0" w:space="0" w:color="auto"/>
        <w:left w:val="none" w:sz="0" w:space="0" w:color="auto"/>
        <w:bottom w:val="none" w:sz="0" w:space="0" w:color="auto"/>
        <w:right w:val="none" w:sz="0" w:space="0" w:color="auto"/>
      </w:divBdr>
    </w:div>
    <w:div w:id="1258754144">
      <w:bodyDiv w:val="1"/>
      <w:marLeft w:val="0"/>
      <w:marRight w:val="0"/>
      <w:marTop w:val="0"/>
      <w:marBottom w:val="0"/>
      <w:divBdr>
        <w:top w:val="none" w:sz="0" w:space="0" w:color="auto"/>
        <w:left w:val="none" w:sz="0" w:space="0" w:color="auto"/>
        <w:bottom w:val="none" w:sz="0" w:space="0" w:color="auto"/>
        <w:right w:val="none" w:sz="0" w:space="0" w:color="auto"/>
      </w:divBdr>
    </w:div>
    <w:div w:id="1258754648">
      <w:bodyDiv w:val="1"/>
      <w:marLeft w:val="0"/>
      <w:marRight w:val="0"/>
      <w:marTop w:val="0"/>
      <w:marBottom w:val="0"/>
      <w:divBdr>
        <w:top w:val="none" w:sz="0" w:space="0" w:color="auto"/>
        <w:left w:val="none" w:sz="0" w:space="0" w:color="auto"/>
        <w:bottom w:val="none" w:sz="0" w:space="0" w:color="auto"/>
        <w:right w:val="none" w:sz="0" w:space="0" w:color="auto"/>
      </w:divBdr>
    </w:div>
    <w:div w:id="1258757687">
      <w:bodyDiv w:val="1"/>
      <w:marLeft w:val="0"/>
      <w:marRight w:val="0"/>
      <w:marTop w:val="0"/>
      <w:marBottom w:val="0"/>
      <w:divBdr>
        <w:top w:val="none" w:sz="0" w:space="0" w:color="auto"/>
        <w:left w:val="none" w:sz="0" w:space="0" w:color="auto"/>
        <w:bottom w:val="none" w:sz="0" w:space="0" w:color="auto"/>
        <w:right w:val="none" w:sz="0" w:space="0" w:color="auto"/>
      </w:divBdr>
    </w:div>
    <w:div w:id="1258758891">
      <w:bodyDiv w:val="1"/>
      <w:marLeft w:val="0"/>
      <w:marRight w:val="0"/>
      <w:marTop w:val="0"/>
      <w:marBottom w:val="0"/>
      <w:divBdr>
        <w:top w:val="none" w:sz="0" w:space="0" w:color="auto"/>
        <w:left w:val="none" w:sz="0" w:space="0" w:color="auto"/>
        <w:bottom w:val="none" w:sz="0" w:space="0" w:color="auto"/>
        <w:right w:val="none" w:sz="0" w:space="0" w:color="auto"/>
      </w:divBdr>
    </w:div>
    <w:div w:id="1258977090">
      <w:bodyDiv w:val="1"/>
      <w:marLeft w:val="0"/>
      <w:marRight w:val="0"/>
      <w:marTop w:val="0"/>
      <w:marBottom w:val="0"/>
      <w:divBdr>
        <w:top w:val="none" w:sz="0" w:space="0" w:color="auto"/>
        <w:left w:val="none" w:sz="0" w:space="0" w:color="auto"/>
        <w:bottom w:val="none" w:sz="0" w:space="0" w:color="auto"/>
        <w:right w:val="none" w:sz="0" w:space="0" w:color="auto"/>
      </w:divBdr>
    </w:div>
    <w:div w:id="1259169999">
      <w:bodyDiv w:val="1"/>
      <w:marLeft w:val="0"/>
      <w:marRight w:val="0"/>
      <w:marTop w:val="0"/>
      <w:marBottom w:val="0"/>
      <w:divBdr>
        <w:top w:val="none" w:sz="0" w:space="0" w:color="auto"/>
        <w:left w:val="none" w:sz="0" w:space="0" w:color="auto"/>
        <w:bottom w:val="none" w:sz="0" w:space="0" w:color="auto"/>
        <w:right w:val="none" w:sz="0" w:space="0" w:color="auto"/>
      </w:divBdr>
    </w:div>
    <w:div w:id="1259370152">
      <w:bodyDiv w:val="1"/>
      <w:marLeft w:val="0"/>
      <w:marRight w:val="0"/>
      <w:marTop w:val="0"/>
      <w:marBottom w:val="0"/>
      <w:divBdr>
        <w:top w:val="none" w:sz="0" w:space="0" w:color="auto"/>
        <w:left w:val="none" w:sz="0" w:space="0" w:color="auto"/>
        <w:bottom w:val="none" w:sz="0" w:space="0" w:color="auto"/>
        <w:right w:val="none" w:sz="0" w:space="0" w:color="auto"/>
      </w:divBdr>
    </w:div>
    <w:div w:id="1259437835">
      <w:bodyDiv w:val="1"/>
      <w:marLeft w:val="0"/>
      <w:marRight w:val="0"/>
      <w:marTop w:val="0"/>
      <w:marBottom w:val="0"/>
      <w:divBdr>
        <w:top w:val="none" w:sz="0" w:space="0" w:color="auto"/>
        <w:left w:val="none" w:sz="0" w:space="0" w:color="auto"/>
        <w:bottom w:val="none" w:sz="0" w:space="0" w:color="auto"/>
        <w:right w:val="none" w:sz="0" w:space="0" w:color="auto"/>
      </w:divBdr>
    </w:div>
    <w:div w:id="1259483385">
      <w:bodyDiv w:val="1"/>
      <w:marLeft w:val="0"/>
      <w:marRight w:val="0"/>
      <w:marTop w:val="0"/>
      <w:marBottom w:val="0"/>
      <w:divBdr>
        <w:top w:val="none" w:sz="0" w:space="0" w:color="auto"/>
        <w:left w:val="none" w:sz="0" w:space="0" w:color="auto"/>
        <w:bottom w:val="none" w:sz="0" w:space="0" w:color="auto"/>
        <w:right w:val="none" w:sz="0" w:space="0" w:color="auto"/>
      </w:divBdr>
    </w:div>
    <w:div w:id="1259562470">
      <w:bodyDiv w:val="1"/>
      <w:marLeft w:val="0"/>
      <w:marRight w:val="0"/>
      <w:marTop w:val="0"/>
      <w:marBottom w:val="0"/>
      <w:divBdr>
        <w:top w:val="none" w:sz="0" w:space="0" w:color="auto"/>
        <w:left w:val="none" w:sz="0" w:space="0" w:color="auto"/>
        <w:bottom w:val="none" w:sz="0" w:space="0" w:color="auto"/>
        <w:right w:val="none" w:sz="0" w:space="0" w:color="auto"/>
      </w:divBdr>
    </w:div>
    <w:div w:id="1259679620">
      <w:bodyDiv w:val="1"/>
      <w:marLeft w:val="0"/>
      <w:marRight w:val="0"/>
      <w:marTop w:val="0"/>
      <w:marBottom w:val="0"/>
      <w:divBdr>
        <w:top w:val="none" w:sz="0" w:space="0" w:color="auto"/>
        <w:left w:val="none" w:sz="0" w:space="0" w:color="auto"/>
        <w:bottom w:val="none" w:sz="0" w:space="0" w:color="auto"/>
        <w:right w:val="none" w:sz="0" w:space="0" w:color="auto"/>
      </w:divBdr>
    </w:div>
    <w:div w:id="1259750889">
      <w:bodyDiv w:val="1"/>
      <w:marLeft w:val="0"/>
      <w:marRight w:val="0"/>
      <w:marTop w:val="0"/>
      <w:marBottom w:val="0"/>
      <w:divBdr>
        <w:top w:val="none" w:sz="0" w:space="0" w:color="auto"/>
        <w:left w:val="none" w:sz="0" w:space="0" w:color="auto"/>
        <w:bottom w:val="none" w:sz="0" w:space="0" w:color="auto"/>
        <w:right w:val="none" w:sz="0" w:space="0" w:color="auto"/>
      </w:divBdr>
    </w:div>
    <w:div w:id="1260017901">
      <w:bodyDiv w:val="1"/>
      <w:marLeft w:val="0"/>
      <w:marRight w:val="0"/>
      <w:marTop w:val="0"/>
      <w:marBottom w:val="0"/>
      <w:divBdr>
        <w:top w:val="none" w:sz="0" w:space="0" w:color="auto"/>
        <w:left w:val="none" w:sz="0" w:space="0" w:color="auto"/>
        <w:bottom w:val="none" w:sz="0" w:space="0" w:color="auto"/>
        <w:right w:val="none" w:sz="0" w:space="0" w:color="auto"/>
      </w:divBdr>
    </w:div>
    <w:div w:id="1260067748">
      <w:bodyDiv w:val="1"/>
      <w:marLeft w:val="0"/>
      <w:marRight w:val="0"/>
      <w:marTop w:val="0"/>
      <w:marBottom w:val="0"/>
      <w:divBdr>
        <w:top w:val="none" w:sz="0" w:space="0" w:color="auto"/>
        <w:left w:val="none" w:sz="0" w:space="0" w:color="auto"/>
        <w:bottom w:val="none" w:sz="0" w:space="0" w:color="auto"/>
        <w:right w:val="none" w:sz="0" w:space="0" w:color="auto"/>
      </w:divBdr>
    </w:div>
    <w:div w:id="1260210504">
      <w:bodyDiv w:val="1"/>
      <w:marLeft w:val="0"/>
      <w:marRight w:val="0"/>
      <w:marTop w:val="0"/>
      <w:marBottom w:val="0"/>
      <w:divBdr>
        <w:top w:val="none" w:sz="0" w:space="0" w:color="auto"/>
        <w:left w:val="none" w:sz="0" w:space="0" w:color="auto"/>
        <w:bottom w:val="none" w:sz="0" w:space="0" w:color="auto"/>
        <w:right w:val="none" w:sz="0" w:space="0" w:color="auto"/>
      </w:divBdr>
    </w:div>
    <w:div w:id="1260216696">
      <w:bodyDiv w:val="1"/>
      <w:marLeft w:val="0"/>
      <w:marRight w:val="0"/>
      <w:marTop w:val="0"/>
      <w:marBottom w:val="0"/>
      <w:divBdr>
        <w:top w:val="none" w:sz="0" w:space="0" w:color="auto"/>
        <w:left w:val="none" w:sz="0" w:space="0" w:color="auto"/>
        <w:bottom w:val="none" w:sz="0" w:space="0" w:color="auto"/>
        <w:right w:val="none" w:sz="0" w:space="0" w:color="auto"/>
      </w:divBdr>
    </w:div>
    <w:div w:id="1260329655">
      <w:bodyDiv w:val="1"/>
      <w:marLeft w:val="0"/>
      <w:marRight w:val="0"/>
      <w:marTop w:val="0"/>
      <w:marBottom w:val="0"/>
      <w:divBdr>
        <w:top w:val="none" w:sz="0" w:space="0" w:color="auto"/>
        <w:left w:val="none" w:sz="0" w:space="0" w:color="auto"/>
        <w:bottom w:val="none" w:sz="0" w:space="0" w:color="auto"/>
        <w:right w:val="none" w:sz="0" w:space="0" w:color="auto"/>
      </w:divBdr>
    </w:div>
    <w:div w:id="1260333313">
      <w:bodyDiv w:val="1"/>
      <w:marLeft w:val="0"/>
      <w:marRight w:val="0"/>
      <w:marTop w:val="0"/>
      <w:marBottom w:val="0"/>
      <w:divBdr>
        <w:top w:val="none" w:sz="0" w:space="0" w:color="auto"/>
        <w:left w:val="none" w:sz="0" w:space="0" w:color="auto"/>
        <w:bottom w:val="none" w:sz="0" w:space="0" w:color="auto"/>
        <w:right w:val="none" w:sz="0" w:space="0" w:color="auto"/>
      </w:divBdr>
    </w:div>
    <w:div w:id="1260404102">
      <w:bodyDiv w:val="1"/>
      <w:marLeft w:val="0"/>
      <w:marRight w:val="0"/>
      <w:marTop w:val="0"/>
      <w:marBottom w:val="0"/>
      <w:divBdr>
        <w:top w:val="none" w:sz="0" w:space="0" w:color="auto"/>
        <w:left w:val="none" w:sz="0" w:space="0" w:color="auto"/>
        <w:bottom w:val="none" w:sz="0" w:space="0" w:color="auto"/>
        <w:right w:val="none" w:sz="0" w:space="0" w:color="auto"/>
      </w:divBdr>
    </w:div>
    <w:div w:id="1260411111">
      <w:bodyDiv w:val="1"/>
      <w:marLeft w:val="0"/>
      <w:marRight w:val="0"/>
      <w:marTop w:val="0"/>
      <w:marBottom w:val="0"/>
      <w:divBdr>
        <w:top w:val="none" w:sz="0" w:space="0" w:color="auto"/>
        <w:left w:val="none" w:sz="0" w:space="0" w:color="auto"/>
        <w:bottom w:val="none" w:sz="0" w:space="0" w:color="auto"/>
        <w:right w:val="none" w:sz="0" w:space="0" w:color="auto"/>
      </w:divBdr>
    </w:div>
    <w:div w:id="1260412721">
      <w:bodyDiv w:val="1"/>
      <w:marLeft w:val="0"/>
      <w:marRight w:val="0"/>
      <w:marTop w:val="0"/>
      <w:marBottom w:val="0"/>
      <w:divBdr>
        <w:top w:val="none" w:sz="0" w:space="0" w:color="auto"/>
        <w:left w:val="none" w:sz="0" w:space="0" w:color="auto"/>
        <w:bottom w:val="none" w:sz="0" w:space="0" w:color="auto"/>
        <w:right w:val="none" w:sz="0" w:space="0" w:color="auto"/>
      </w:divBdr>
    </w:div>
    <w:div w:id="1260485558">
      <w:bodyDiv w:val="1"/>
      <w:marLeft w:val="0"/>
      <w:marRight w:val="0"/>
      <w:marTop w:val="0"/>
      <w:marBottom w:val="0"/>
      <w:divBdr>
        <w:top w:val="none" w:sz="0" w:space="0" w:color="auto"/>
        <w:left w:val="none" w:sz="0" w:space="0" w:color="auto"/>
        <w:bottom w:val="none" w:sz="0" w:space="0" w:color="auto"/>
        <w:right w:val="none" w:sz="0" w:space="0" w:color="auto"/>
      </w:divBdr>
    </w:div>
    <w:div w:id="1260528698">
      <w:bodyDiv w:val="1"/>
      <w:marLeft w:val="0"/>
      <w:marRight w:val="0"/>
      <w:marTop w:val="0"/>
      <w:marBottom w:val="0"/>
      <w:divBdr>
        <w:top w:val="none" w:sz="0" w:space="0" w:color="auto"/>
        <w:left w:val="none" w:sz="0" w:space="0" w:color="auto"/>
        <w:bottom w:val="none" w:sz="0" w:space="0" w:color="auto"/>
        <w:right w:val="none" w:sz="0" w:space="0" w:color="auto"/>
      </w:divBdr>
    </w:div>
    <w:div w:id="1260673455">
      <w:bodyDiv w:val="1"/>
      <w:marLeft w:val="0"/>
      <w:marRight w:val="0"/>
      <w:marTop w:val="0"/>
      <w:marBottom w:val="0"/>
      <w:divBdr>
        <w:top w:val="none" w:sz="0" w:space="0" w:color="auto"/>
        <w:left w:val="none" w:sz="0" w:space="0" w:color="auto"/>
        <w:bottom w:val="none" w:sz="0" w:space="0" w:color="auto"/>
        <w:right w:val="none" w:sz="0" w:space="0" w:color="auto"/>
      </w:divBdr>
    </w:div>
    <w:div w:id="1260678440">
      <w:bodyDiv w:val="1"/>
      <w:marLeft w:val="0"/>
      <w:marRight w:val="0"/>
      <w:marTop w:val="0"/>
      <w:marBottom w:val="0"/>
      <w:divBdr>
        <w:top w:val="none" w:sz="0" w:space="0" w:color="auto"/>
        <w:left w:val="none" w:sz="0" w:space="0" w:color="auto"/>
        <w:bottom w:val="none" w:sz="0" w:space="0" w:color="auto"/>
        <w:right w:val="none" w:sz="0" w:space="0" w:color="auto"/>
      </w:divBdr>
    </w:div>
    <w:div w:id="1260870598">
      <w:bodyDiv w:val="1"/>
      <w:marLeft w:val="0"/>
      <w:marRight w:val="0"/>
      <w:marTop w:val="0"/>
      <w:marBottom w:val="0"/>
      <w:divBdr>
        <w:top w:val="none" w:sz="0" w:space="0" w:color="auto"/>
        <w:left w:val="none" w:sz="0" w:space="0" w:color="auto"/>
        <w:bottom w:val="none" w:sz="0" w:space="0" w:color="auto"/>
        <w:right w:val="none" w:sz="0" w:space="0" w:color="auto"/>
      </w:divBdr>
    </w:div>
    <w:div w:id="1260914484">
      <w:bodyDiv w:val="1"/>
      <w:marLeft w:val="0"/>
      <w:marRight w:val="0"/>
      <w:marTop w:val="0"/>
      <w:marBottom w:val="0"/>
      <w:divBdr>
        <w:top w:val="none" w:sz="0" w:space="0" w:color="auto"/>
        <w:left w:val="none" w:sz="0" w:space="0" w:color="auto"/>
        <w:bottom w:val="none" w:sz="0" w:space="0" w:color="auto"/>
        <w:right w:val="none" w:sz="0" w:space="0" w:color="auto"/>
      </w:divBdr>
    </w:div>
    <w:div w:id="1260945210">
      <w:bodyDiv w:val="1"/>
      <w:marLeft w:val="0"/>
      <w:marRight w:val="0"/>
      <w:marTop w:val="0"/>
      <w:marBottom w:val="0"/>
      <w:divBdr>
        <w:top w:val="none" w:sz="0" w:space="0" w:color="auto"/>
        <w:left w:val="none" w:sz="0" w:space="0" w:color="auto"/>
        <w:bottom w:val="none" w:sz="0" w:space="0" w:color="auto"/>
        <w:right w:val="none" w:sz="0" w:space="0" w:color="auto"/>
      </w:divBdr>
    </w:div>
    <w:div w:id="1261447859">
      <w:bodyDiv w:val="1"/>
      <w:marLeft w:val="0"/>
      <w:marRight w:val="0"/>
      <w:marTop w:val="0"/>
      <w:marBottom w:val="0"/>
      <w:divBdr>
        <w:top w:val="none" w:sz="0" w:space="0" w:color="auto"/>
        <w:left w:val="none" w:sz="0" w:space="0" w:color="auto"/>
        <w:bottom w:val="none" w:sz="0" w:space="0" w:color="auto"/>
        <w:right w:val="none" w:sz="0" w:space="0" w:color="auto"/>
      </w:divBdr>
    </w:div>
    <w:div w:id="1261521401">
      <w:bodyDiv w:val="1"/>
      <w:marLeft w:val="0"/>
      <w:marRight w:val="0"/>
      <w:marTop w:val="0"/>
      <w:marBottom w:val="0"/>
      <w:divBdr>
        <w:top w:val="none" w:sz="0" w:space="0" w:color="auto"/>
        <w:left w:val="none" w:sz="0" w:space="0" w:color="auto"/>
        <w:bottom w:val="none" w:sz="0" w:space="0" w:color="auto"/>
        <w:right w:val="none" w:sz="0" w:space="0" w:color="auto"/>
      </w:divBdr>
    </w:div>
    <w:div w:id="1261639503">
      <w:bodyDiv w:val="1"/>
      <w:marLeft w:val="0"/>
      <w:marRight w:val="0"/>
      <w:marTop w:val="0"/>
      <w:marBottom w:val="0"/>
      <w:divBdr>
        <w:top w:val="none" w:sz="0" w:space="0" w:color="auto"/>
        <w:left w:val="none" w:sz="0" w:space="0" w:color="auto"/>
        <w:bottom w:val="none" w:sz="0" w:space="0" w:color="auto"/>
        <w:right w:val="none" w:sz="0" w:space="0" w:color="auto"/>
      </w:divBdr>
    </w:div>
    <w:div w:id="1261714937">
      <w:bodyDiv w:val="1"/>
      <w:marLeft w:val="0"/>
      <w:marRight w:val="0"/>
      <w:marTop w:val="0"/>
      <w:marBottom w:val="0"/>
      <w:divBdr>
        <w:top w:val="none" w:sz="0" w:space="0" w:color="auto"/>
        <w:left w:val="none" w:sz="0" w:space="0" w:color="auto"/>
        <w:bottom w:val="none" w:sz="0" w:space="0" w:color="auto"/>
        <w:right w:val="none" w:sz="0" w:space="0" w:color="auto"/>
      </w:divBdr>
    </w:div>
    <w:div w:id="1261839763">
      <w:bodyDiv w:val="1"/>
      <w:marLeft w:val="0"/>
      <w:marRight w:val="0"/>
      <w:marTop w:val="0"/>
      <w:marBottom w:val="0"/>
      <w:divBdr>
        <w:top w:val="none" w:sz="0" w:space="0" w:color="auto"/>
        <w:left w:val="none" w:sz="0" w:space="0" w:color="auto"/>
        <w:bottom w:val="none" w:sz="0" w:space="0" w:color="auto"/>
        <w:right w:val="none" w:sz="0" w:space="0" w:color="auto"/>
      </w:divBdr>
    </w:div>
    <w:div w:id="1262034272">
      <w:bodyDiv w:val="1"/>
      <w:marLeft w:val="0"/>
      <w:marRight w:val="0"/>
      <w:marTop w:val="0"/>
      <w:marBottom w:val="0"/>
      <w:divBdr>
        <w:top w:val="none" w:sz="0" w:space="0" w:color="auto"/>
        <w:left w:val="none" w:sz="0" w:space="0" w:color="auto"/>
        <w:bottom w:val="none" w:sz="0" w:space="0" w:color="auto"/>
        <w:right w:val="none" w:sz="0" w:space="0" w:color="auto"/>
      </w:divBdr>
    </w:div>
    <w:div w:id="1262183369">
      <w:bodyDiv w:val="1"/>
      <w:marLeft w:val="0"/>
      <w:marRight w:val="0"/>
      <w:marTop w:val="0"/>
      <w:marBottom w:val="0"/>
      <w:divBdr>
        <w:top w:val="none" w:sz="0" w:space="0" w:color="auto"/>
        <w:left w:val="none" w:sz="0" w:space="0" w:color="auto"/>
        <w:bottom w:val="none" w:sz="0" w:space="0" w:color="auto"/>
        <w:right w:val="none" w:sz="0" w:space="0" w:color="auto"/>
      </w:divBdr>
    </w:div>
    <w:div w:id="1262299853">
      <w:bodyDiv w:val="1"/>
      <w:marLeft w:val="0"/>
      <w:marRight w:val="0"/>
      <w:marTop w:val="0"/>
      <w:marBottom w:val="0"/>
      <w:divBdr>
        <w:top w:val="none" w:sz="0" w:space="0" w:color="auto"/>
        <w:left w:val="none" w:sz="0" w:space="0" w:color="auto"/>
        <w:bottom w:val="none" w:sz="0" w:space="0" w:color="auto"/>
        <w:right w:val="none" w:sz="0" w:space="0" w:color="auto"/>
      </w:divBdr>
    </w:div>
    <w:div w:id="1262421208">
      <w:bodyDiv w:val="1"/>
      <w:marLeft w:val="0"/>
      <w:marRight w:val="0"/>
      <w:marTop w:val="0"/>
      <w:marBottom w:val="0"/>
      <w:divBdr>
        <w:top w:val="none" w:sz="0" w:space="0" w:color="auto"/>
        <w:left w:val="none" w:sz="0" w:space="0" w:color="auto"/>
        <w:bottom w:val="none" w:sz="0" w:space="0" w:color="auto"/>
        <w:right w:val="none" w:sz="0" w:space="0" w:color="auto"/>
      </w:divBdr>
    </w:div>
    <w:div w:id="1262449722">
      <w:bodyDiv w:val="1"/>
      <w:marLeft w:val="0"/>
      <w:marRight w:val="0"/>
      <w:marTop w:val="0"/>
      <w:marBottom w:val="0"/>
      <w:divBdr>
        <w:top w:val="none" w:sz="0" w:space="0" w:color="auto"/>
        <w:left w:val="none" w:sz="0" w:space="0" w:color="auto"/>
        <w:bottom w:val="none" w:sz="0" w:space="0" w:color="auto"/>
        <w:right w:val="none" w:sz="0" w:space="0" w:color="auto"/>
      </w:divBdr>
    </w:div>
    <w:div w:id="1262450552">
      <w:bodyDiv w:val="1"/>
      <w:marLeft w:val="0"/>
      <w:marRight w:val="0"/>
      <w:marTop w:val="0"/>
      <w:marBottom w:val="0"/>
      <w:divBdr>
        <w:top w:val="none" w:sz="0" w:space="0" w:color="auto"/>
        <w:left w:val="none" w:sz="0" w:space="0" w:color="auto"/>
        <w:bottom w:val="none" w:sz="0" w:space="0" w:color="auto"/>
        <w:right w:val="none" w:sz="0" w:space="0" w:color="auto"/>
      </w:divBdr>
    </w:div>
    <w:div w:id="1262566319">
      <w:bodyDiv w:val="1"/>
      <w:marLeft w:val="0"/>
      <w:marRight w:val="0"/>
      <w:marTop w:val="0"/>
      <w:marBottom w:val="0"/>
      <w:divBdr>
        <w:top w:val="none" w:sz="0" w:space="0" w:color="auto"/>
        <w:left w:val="none" w:sz="0" w:space="0" w:color="auto"/>
        <w:bottom w:val="none" w:sz="0" w:space="0" w:color="auto"/>
        <w:right w:val="none" w:sz="0" w:space="0" w:color="auto"/>
      </w:divBdr>
    </w:div>
    <w:div w:id="1262688347">
      <w:bodyDiv w:val="1"/>
      <w:marLeft w:val="0"/>
      <w:marRight w:val="0"/>
      <w:marTop w:val="0"/>
      <w:marBottom w:val="0"/>
      <w:divBdr>
        <w:top w:val="none" w:sz="0" w:space="0" w:color="auto"/>
        <w:left w:val="none" w:sz="0" w:space="0" w:color="auto"/>
        <w:bottom w:val="none" w:sz="0" w:space="0" w:color="auto"/>
        <w:right w:val="none" w:sz="0" w:space="0" w:color="auto"/>
      </w:divBdr>
    </w:div>
    <w:div w:id="1262763844">
      <w:bodyDiv w:val="1"/>
      <w:marLeft w:val="0"/>
      <w:marRight w:val="0"/>
      <w:marTop w:val="0"/>
      <w:marBottom w:val="0"/>
      <w:divBdr>
        <w:top w:val="none" w:sz="0" w:space="0" w:color="auto"/>
        <w:left w:val="none" w:sz="0" w:space="0" w:color="auto"/>
        <w:bottom w:val="none" w:sz="0" w:space="0" w:color="auto"/>
        <w:right w:val="none" w:sz="0" w:space="0" w:color="auto"/>
      </w:divBdr>
    </w:div>
    <w:div w:id="1262833249">
      <w:bodyDiv w:val="1"/>
      <w:marLeft w:val="0"/>
      <w:marRight w:val="0"/>
      <w:marTop w:val="0"/>
      <w:marBottom w:val="0"/>
      <w:divBdr>
        <w:top w:val="none" w:sz="0" w:space="0" w:color="auto"/>
        <w:left w:val="none" w:sz="0" w:space="0" w:color="auto"/>
        <w:bottom w:val="none" w:sz="0" w:space="0" w:color="auto"/>
        <w:right w:val="none" w:sz="0" w:space="0" w:color="auto"/>
      </w:divBdr>
    </w:div>
    <w:div w:id="1263145600">
      <w:bodyDiv w:val="1"/>
      <w:marLeft w:val="0"/>
      <w:marRight w:val="0"/>
      <w:marTop w:val="0"/>
      <w:marBottom w:val="0"/>
      <w:divBdr>
        <w:top w:val="none" w:sz="0" w:space="0" w:color="auto"/>
        <w:left w:val="none" w:sz="0" w:space="0" w:color="auto"/>
        <w:bottom w:val="none" w:sz="0" w:space="0" w:color="auto"/>
        <w:right w:val="none" w:sz="0" w:space="0" w:color="auto"/>
      </w:divBdr>
    </w:div>
    <w:div w:id="1263539150">
      <w:bodyDiv w:val="1"/>
      <w:marLeft w:val="0"/>
      <w:marRight w:val="0"/>
      <w:marTop w:val="0"/>
      <w:marBottom w:val="0"/>
      <w:divBdr>
        <w:top w:val="none" w:sz="0" w:space="0" w:color="auto"/>
        <w:left w:val="none" w:sz="0" w:space="0" w:color="auto"/>
        <w:bottom w:val="none" w:sz="0" w:space="0" w:color="auto"/>
        <w:right w:val="none" w:sz="0" w:space="0" w:color="auto"/>
      </w:divBdr>
    </w:div>
    <w:div w:id="1263680549">
      <w:bodyDiv w:val="1"/>
      <w:marLeft w:val="0"/>
      <w:marRight w:val="0"/>
      <w:marTop w:val="0"/>
      <w:marBottom w:val="0"/>
      <w:divBdr>
        <w:top w:val="none" w:sz="0" w:space="0" w:color="auto"/>
        <w:left w:val="none" w:sz="0" w:space="0" w:color="auto"/>
        <w:bottom w:val="none" w:sz="0" w:space="0" w:color="auto"/>
        <w:right w:val="none" w:sz="0" w:space="0" w:color="auto"/>
      </w:divBdr>
    </w:div>
    <w:div w:id="1263683717">
      <w:bodyDiv w:val="1"/>
      <w:marLeft w:val="0"/>
      <w:marRight w:val="0"/>
      <w:marTop w:val="0"/>
      <w:marBottom w:val="0"/>
      <w:divBdr>
        <w:top w:val="none" w:sz="0" w:space="0" w:color="auto"/>
        <w:left w:val="none" w:sz="0" w:space="0" w:color="auto"/>
        <w:bottom w:val="none" w:sz="0" w:space="0" w:color="auto"/>
        <w:right w:val="none" w:sz="0" w:space="0" w:color="auto"/>
      </w:divBdr>
    </w:div>
    <w:div w:id="1263731807">
      <w:bodyDiv w:val="1"/>
      <w:marLeft w:val="0"/>
      <w:marRight w:val="0"/>
      <w:marTop w:val="0"/>
      <w:marBottom w:val="0"/>
      <w:divBdr>
        <w:top w:val="none" w:sz="0" w:space="0" w:color="auto"/>
        <w:left w:val="none" w:sz="0" w:space="0" w:color="auto"/>
        <w:bottom w:val="none" w:sz="0" w:space="0" w:color="auto"/>
        <w:right w:val="none" w:sz="0" w:space="0" w:color="auto"/>
      </w:divBdr>
    </w:div>
    <w:div w:id="1263995289">
      <w:bodyDiv w:val="1"/>
      <w:marLeft w:val="0"/>
      <w:marRight w:val="0"/>
      <w:marTop w:val="0"/>
      <w:marBottom w:val="0"/>
      <w:divBdr>
        <w:top w:val="none" w:sz="0" w:space="0" w:color="auto"/>
        <w:left w:val="none" w:sz="0" w:space="0" w:color="auto"/>
        <w:bottom w:val="none" w:sz="0" w:space="0" w:color="auto"/>
        <w:right w:val="none" w:sz="0" w:space="0" w:color="auto"/>
      </w:divBdr>
    </w:div>
    <w:div w:id="1263995417">
      <w:bodyDiv w:val="1"/>
      <w:marLeft w:val="0"/>
      <w:marRight w:val="0"/>
      <w:marTop w:val="0"/>
      <w:marBottom w:val="0"/>
      <w:divBdr>
        <w:top w:val="none" w:sz="0" w:space="0" w:color="auto"/>
        <w:left w:val="none" w:sz="0" w:space="0" w:color="auto"/>
        <w:bottom w:val="none" w:sz="0" w:space="0" w:color="auto"/>
        <w:right w:val="none" w:sz="0" w:space="0" w:color="auto"/>
      </w:divBdr>
    </w:div>
    <w:div w:id="1264072061">
      <w:bodyDiv w:val="1"/>
      <w:marLeft w:val="0"/>
      <w:marRight w:val="0"/>
      <w:marTop w:val="0"/>
      <w:marBottom w:val="0"/>
      <w:divBdr>
        <w:top w:val="none" w:sz="0" w:space="0" w:color="auto"/>
        <w:left w:val="none" w:sz="0" w:space="0" w:color="auto"/>
        <w:bottom w:val="none" w:sz="0" w:space="0" w:color="auto"/>
        <w:right w:val="none" w:sz="0" w:space="0" w:color="auto"/>
      </w:divBdr>
    </w:div>
    <w:div w:id="1264073303">
      <w:bodyDiv w:val="1"/>
      <w:marLeft w:val="0"/>
      <w:marRight w:val="0"/>
      <w:marTop w:val="0"/>
      <w:marBottom w:val="0"/>
      <w:divBdr>
        <w:top w:val="none" w:sz="0" w:space="0" w:color="auto"/>
        <w:left w:val="none" w:sz="0" w:space="0" w:color="auto"/>
        <w:bottom w:val="none" w:sz="0" w:space="0" w:color="auto"/>
        <w:right w:val="none" w:sz="0" w:space="0" w:color="auto"/>
      </w:divBdr>
    </w:div>
    <w:div w:id="1264075251">
      <w:bodyDiv w:val="1"/>
      <w:marLeft w:val="0"/>
      <w:marRight w:val="0"/>
      <w:marTop w:val="0"/>
      <w:marBottom w:val="0"/>
      <w:divBdr>
        <w:top w:val="none" w:sz="0" w:space="0" w:color="auto"/>
        <w:left w:val="none" w:sz="0" w:space="0" w:color="auto"/>
        <w:bottom w:val="none" w:sz="0" w:space="0" w:color="auto"/>
        <w:right w:val="none" w:sz="0" w:space="0" w:color="auto"/>
      </w:divBdr>
    </w:div>
    <w:div w:id="1264336172">
      <w:bodyDiv w:val="1"/>
      <w:marLeft w:val="0"/>
      <w:marRight w:val="0"/>
      <w:marTop w:val="0"/>
      <w:marBottom w:val="0"/>
      <w:divBdr>
        <w:top w:val="none" w:sz="0" w:space="0" w:color="auto"/>
        <w:left w:val="none" w:sz="0" w:space="0" w:color="auto"/>
        <w:bottom w:val="none" w:sz="0" w:space="0" w:color="auto"/>
        <w:right w:val="none" w:sz="0" w:space="0" w:color="auto"/>
      </w:divBdr>
    </w:div>
    <w:div w:id="1264337587">
      <w:bodyDiv w:val="1"/>
      <w:marLeft w:val="0"/>
      <w:marRight w:val="0"/>
      <w:marTop w:val="0"/>
      <w:marBottom w:val="0"/>
      <w:divBdr>
        <w:top w:val="none" w:sz="0" w:space="0" w:color="auto"/>
        <w:left w:val="none" w:sz="0" w:space="0" w:color="auto"/>
        <w:bottom w:val="none" w:sz="0" w:space="0" w:color="auto"/>
        <w:right w:val="none" w:sz="0" w:space="0" w:color="auto"/>
      </w:divBdr>
    </w:div>
    <w:div w:id="1264458239">
      <w:bodyDiv w:val="1"/>
      <w:marLeft w:val="0"/>
      <w:marRight w:val="0"/>
      <w:marTop w:val="0"/>
      <w:marBottom w:val="0"/>
      <w:divBdr>
        <w:top w:val="none" w:sz="0" w:space="0" w:color="auto"/>
        <w:left w:val="none" w:sz="0" w:space="0" w:color="auto"/>
        <w:bottom w:val="none" w:sz="0" w:space="0" w:color="auto"/>
        <w:right w:val="none" w:sz="0" w:space="0" w:color="auto"/>
      </w:divBdr>
    </w:div>
    <w:div w:id="1264462026">
      <w:bodyDiv w:val="1"/>
      <w:marLeft w:val="0"/>
      <w:marRight w:val="0"/>
      <w:marTop w:val="0"/>
      <w:marBottom w:val="0"/>
      <w:divBdr>
        <w:top w:val="none" w:sz="0" w:space="0" w:color="auto"/>
        <w:left w:val="none" w:sz="0" w:space="0" w:color="auto"/>
        <w:bottom w:val="none" w:sz="0" w:space="0" w:color="auto"/>
        <w:right w:val="none" w:sz="0" w:space="0" w:color="auto"/>
      </w:divBdr>
    </w:div>
    <w:div w:id="1264607828">
      <w:bodyDiv w:val="1"/>
      <w:marLeft w:val="0"/>
      <w:marRight w:val="0"/>
      <w:marTop w:val="0"/>
      <w:marBottom w:val="0"/>
      <w:divBdr>
        <w:top w:val="none" w:sz="0" w:space="0" w:color="auto"/>
        <w:left w:val="none" w:sz="0" w:space="0" w:color="auto"/>
        <w:bottom w:val="none" w:sz="0" w:space="0" w:color="auto"/>
        <w:right w:val="none" w:sz="0" w:space="0" w:color="auto"/>
      </w:divBdr>
    </w:div>
    <w:div w:id="1264804558">
      <w:bodyDiv w:val="1"/>
      <w:marLeft w:val="0"/>
      <w:marRight w:val="0"/>
      <w:marTop w:val="0"/>
      <w:marBottom w:val="0"/>
      <w:divBdr>
        <w:top w:val="none" w:sz="0" w:space="0" w:color="auto"/>
        <w:left w:val="none" w:sz="0" w:space="0" w:color="auto"/>
        <w:bottom w:val="none" w:sz="0" w:space="0" w:color="auto"/>
        <w:right w:val="none" w:sz="0" w:space="0" w:color="auto"/>
      </w:divBdr>
    </w:div>
    <w:div w:id="1265068296">
      <w:bodyDiv w:val="1"/>
      <w:marLeft w:val="0"/>
      <w:marRight w:val="0"/>
      <w:marTop w:val="0"/>
      <w:marBottom w:val="0"/>
      <w:divBdr>
        <w:top w:val="none" w:sz="0" w:space="0" w:color="auto"/>
        <w:left w:val="none" w:sz="0" w:space="0" w:color="auto"/>
        <w:bottom w:val="none" w:sz="0" w:space="0" w:color="auto"/>
        <w:right w:val="none" w:sz="0" w:space="0" w:color="auto"/>
      </w:divBdr>
    </w:div>
    <w:div w:id="1265114335">
      <w:bodyDiv w:val="1"/>
      <w:marLeft w:val="0"/>
      <w:marRight w:val="0"/>
      <w:marTop w:val="0"/>
      <w:marBottom w:val="0"/>
      <w:divBdr>
        <w:top w:val="none" w:sz="0" w:space="0" w:color="auto"/>
        <w:left w:val="none" w:sz="0" w:space="0" w:color="auto"/>
        <w:bottom w:val="none" w:sz="0" w:space="0" w:color="auto"/>
        <w:right w:val="none" w:sz="0" w:space="0" w:color="auto"/>
      </w:divBdr>
    </w:div>
    <w:div w:id="1265264406">
      <w:bodyDiv w:val="1"/>
      <w:marLeft w:val="0"/>
      <w:marRight w:val="0"/>
      <w:marTop w:val="0"/>
      <w:marBottom w:val="0"/>
      <w:divBdr>
        <w:top w:val="none" w:sz="0" w:space="0" w:color="auto"/>
        <w:left w:val="none" w:sz="0" w:space="0" w:color="auto"/>
        <w:bottom w:val="none" w:sz="0" w:space="0" w:color="auto"/>
        <w:right w:val="none" w:sz="0" w:space="0" w:color="auto"/>
      </w:divBdr>
    </w:div>
    <w:div w:id="1265307969">
      <w:bodyDiv w:val="1"/>
      <w:marLeft w:val="0"/>
      <w:marRight w:val="0"/>
      <w:marTop w:val="0"/>
      <w:marBottom w:val="0"/>
      <w:divBdr>
        <w:top w:val="none" w:sz="0" w:space="0" w:color="auto"/>
        <w:left w:val="none" w:sz="0" w:space="0" w:color="auto"/>
        <w:bottom w:val="none" w:sz="0" w:space="0" w:color="auto"/>
        <w:right w:val="none" w:sz="0" w:space="0" w:color="auto"/>
      </w:divBdr>
    </w:div>
    <w:div w:id="1265336119">
      <w:bodyDiv w:val="1"/>
      <w:marLeft w:val="0"/>
      <w:marRight w:val="0"/>
      <w:marTop w:val="0"/>
      <w:marBottom w:val="0"/>
      <w:divBdr>
        <w:top w:val="none" w:sz="0" w:space="0" w:color="auto"/>
        <w:left w:val="none" w:sz="0" w:space="0" w:color="auto"/>
        <w:bottom w:val="none" w:sz="0" w:space="0" w:color="auto"/>
        <w:right w:val="none" w:sz="0" w:space="0" w:color="auto"/>
      </w:divBdr>
    </w:div>
    <w:div w:id="1265379790">
      <w:bodyDiv w:val="1"/>
      <w:marLeft w:val="0"/>
      <w:marRight w:val="0"/>
      <w:marTop w:val="0"/>
      <w:marBottom w:val="0"/>
      <w:divBdr>
        <w:top w:val="none" w:sz="0" w:space="0" w:color="auto"/>
        <w:left w:val="none" w:sz="0" w:space="0" w:color="auto"/>
        <w:bottom w:val="none" w:sz="0" w:space="0" w:color="auto"/>
        <w:right w:val="none" w:sz="0" w:space="0" w:color="auto"/>
      </w:divBdr>
    </w:div>
    <w:div w:id="1265721412">
      <w:bodyDiv w:val="1"/>
      <w:marLeft w:val="0"/>
      <w:marRight w:val="0"/>
      <w:marTop w:val="0"/>
      <w:marBottom w:val="0"/>
      <w:divBdr>
        <w:top w:val="none" w:sz="0" w:space="0" w:color="auto"/>
        <w:left w:val="none" w:sz="0" w:space="0" w:color="auto"/>
        <w:bottom w:val="none" w:sz="0" w:space="0" w:color="auto"/>
        <w:right w:val="none" w:sz="0" w:space="0" w:color="auto"/>
      </w:divBdr>
    </w:div>
    <w:div w:id="1265723559">
      <w:bodyDiv w:val="1"/>
      <w:marLeft w:val="0"/>
      <w:marRight w:val="0"/>
      <w:marTop w:val="0"/>
      <w:marBottom w:val="0"/>
      <w:divBdr>
        <w:top w:val="none" w:sz="0" w:space="0" w:color="auto"/>
        <w:left w:val="none" w:sz="0" w:space="0" w:color="auto"/>
        <w:bottom w:val="none" w:sz="0" w:space="0" w:color="auto"/>
        <w:right w:val="none" w:sz="0" w:space="0" w:color="auto"/>
      </w:divBdr>
    </w:div>
    <w:div w:id="1265770174">
      <w:bodyDiv w:val="1"/>
      <w:marLeft w:val="0"/>
      <w:marRight w:val="0"/>
      <w:marTop w:val="0"/>
      <w:marBottom w:val="0"/>
      <w:divBdr>
        <w:top w:val="none" w:sz="0" w:space="0" w:color="auto"/>
        <w:left w:val="none" w:sz="0" w:space="0" w:color="auto"/>
        <w:bottom w:val="none" w:sz="0" w:space="0" w:color="auto"/>
        <w:right w:val="none" w:sz="0" w:space="0" w:color="auto"/>
      </w:divBdr>
    </w:div>
    <w:div w:id="1265846777">
      <w:bodyDiv w:val="1"/>
      <w:marLeft w:val="0"/>
      <w:marRight w:val="0"/>
      <w:marTop w:val="0"/>
      <w:marBottom w:val="0"/>
      <w:divBdr>
        <w:top w:val="none" w:sz="0" w:space="0" w:color="auto"/>
        <w:left w:val="none" w:sz="0" w:space="0" w:color="auto"/>
        <w:bottom w:val="none" w:sz="0" w:space="0" w:color="auto"/>
        <w:right w:val="none" w:sz="0" w:space="0" w:color="auto"/>
      </w:divBdr>
    </w:div>
    <w:div w:id="1265961200">
      <w:bodyDiv w:val="1"/>
      <w:marLeft w:val="0"/>
      <w:marRight w:val="0"/>
      <w:marTop w:val="0"/>
      <w:marBottom w:val="0"/>
      <w:divBdr>
        <w:top w:val="none" w:sz="0" w:space="0" w:color="auto"/>
        <w:left w:val="none" w:sz="0" w:space="0" w:color="auto"/>
        <w:bottom w:val="none" w:sz="0" w:space="0" w:color="auto"/>
        <w:right w:val="none" w:sz="0" w:space="0" w:color="auto"/>
      </w:divBdr>
    </w:div>
    <w:div w:id="1266420611">
      <w:bodyDiv w:val="1"/>
      <w:marLeft w:val="0"/>
      <w:marRight w:val="0"/>
      <w:marTop w:val="0"/>
      <w:marBottom w:val="0"/>
      <w:divBdr>
        <w:top w:val="none" w:sz="0" w:space="0" w:color="auto"/>
        <w:left w:val="none" w:sz="0" w:space="0" w:color="auto"/>
        <w:bottom w:val="none" w:sz="0" w:space="0" w:color="auto"/>
        <w:right w:val="none" w:sz="0" w:space="0" w:color="auto"/>
      </w:divBdr>
    </w:div>
    <w:div w:id="1266499255">
      <w:bodyDiv w:val="1"/>
      <w:marLeft w:val="0"/>
      <w:marRight w:val="0"/>
      <w:marTop w:val="0"/>
      <w:marBottom w:val="0"/>
      <w:divBdr>
        <w:top w:val="none" w:sz="0" w:space="0" w:color="auto"/>
        <w:left w:val="none" w:sz="0" w:space="0" w:color="auto"/>
        <w:bottom w:val="none" w:sz="0" w:space="0" w:color="auto"/>
        <w:right w:val="none" w:sz="0" w:space="0" w:color="auto"/>
      </w:divBdr>
    </w:div>
    <w:div w:id="1266885723">
      <w:bodyDiv w:val="1"/>
      <w:marLeft w:val="0"/>
      <w:marRight w:val="0"/>
      <w:marTop w:val="0"/>
      <w:marBottom w:val="0"/>
      <w:divBdr>
        <w:top w:val="none" w:sz="0" w:space="0" w:color="auto"/>
        <w:left w:val="none" w:sz="0" w:space="0" w:color="auto"/>
        <w:bottom w:val="none" w:sz="0" w:space="0" w:color="auto"/>
        <w:right w:val="none" w:sz="0" w:space="0" w:color="auto"/>
      </w:divBdr>
    </w:div>
    <w:div w:id="1266956514">
      <w:bodyDiv w:val="1"/>
      <w:marLeft w:val="0"/>
      <w:marRight w:val="0"/>
      <w:marTop w:val="0"/>
      <w:marBottom w:val="0"/>
      <w:divBdr>
        <w:top w:val="none" w:sz="0" w:space="0" w:color="auto"/>
        <w:left w:val="none" w:sz="0" w:space="0" w:color="auto"/>
        <w:bottom w:val="none" w:sz="0" w:space="0" w:color="auto"/>
        <w:right w:val="none" w:sz="0" w:space="0" w:color="auto"/>
      </w:divBdr>
    </w:div>
    <w:div w:id="1267037592">
      <w:bodyDiv w:val="1"/>
      <w:marLeft w:val="0"/>
      <w:marRight w:val="0"/>
      <w:marTop w:val="0"/>
      <w:marBottom w:val="0"/>
      <w:divBdr>
        <w:top w:val="none" w:sz="0" w:space="0" w:color="auto"/>
        <w:left w:val="none" w:sz="0" w:space="0" w:color="auto"/>
        <w:bottom w:val="none" w:sz="0" w:space="0" w:color="auto"/>
        <w:right w:val="none" w:sz="0" w:space="0" w:color="auto"/>
      </w:divBdr>
    </w:div>
    <w:div w:id="1267039064">
      <w:bodyDiv w:val="1"/>
      <w:marLeft w:val="0"/>
      <w:marRight w:val="0"/>
      <w:marTop w:val="0"/>
      <w:marBottom w:val="0"/>
      <w:divBdr>
        <w:top w:val="none" w:sz="0" w:space="0" w:color="auto"/>
        <w:left w:val="none" w:sz="0" w:space="0" w:color="auto"/>
        <w:bottom w:val="none" w:sz="0" w:space="0" w:color="auto"/>
        <w:right w:val="none" w:sz="0" w:space="0" w:color="auto"/>
      </w:divBdr>
    </w:div>
    <w:div w:id="1267074860">
      <w:bodyDiv w:val="1"/>
      <w:marLeft w:val="0"/>
      <w:marRight w:val="0"/>
      <w:marTop w:val="0"/>
      <w:marBottom w:val="0"/>
      <w:divBdr>
        <w:top w:val="none" w:sz="0" w:space="0" w:color="auto"/>
        <w:left w:val="none" w:sz="0" w:space="0" w:color="auto"/>
        <w:bottom w:val="none" w:sz="0" w:space="0" w:color="auto"/>
        <w:right w:val="none" w:sz="0" w:space="0" w:color="auto"/>
      </w:divBdr>
    </w:div>
    <w:div w:id="1267152320">
      <w:bodyDiv w:val="1"/>
      <w:marLeft w:val="0"/>
      <w:marRight w:val="0"/>
      <w:marTop w:val="0"/>
      <w:marBottom w:val="0"/>
      <w:divBdr>
        <w:top w:val="none" w:sz="0" w:space="0" w:color="auto"/>
        <w:left w:val="none" w:sz="0" w:space="0" w:color="auto"/>
        <w:bottom w:val="none" w:sz="0" w:space="0" w:color="auto"/>
        <w:right w:val="none" w:sz="0" w:space="0" w:color="auto"/>
      </w:divBdr>
    </w:div>
    <w:div w:id="1267271554">
      <w:bodyDiv w:val="1"/>
      <w:marLeft w:val="0"/>
      <w:marRight w:val="0"/>
      <w:marTop w:val="0"/>
      <w:marBottom w:val="0"/>
      <w:divBdr>
        <w:top w:val="none" w:sz="0" w:space="0" w:color="auto"/>
        <w:left w:val="none" w:sz="0" w:space="0" w:color="auto"/>
        <w:bottom w:val="none" w:sz="0" w:space="0" w:color="auto"/>
        <w:right w:val="none" w:sz="0" w:space="0" w:color="auto"/>
      </w:divBdr>
    </w:div>
    <w:div w:id="1267350915">
      <w:bodyDiv w:val="1"/>
      <w:marLeft w:val="0"/>
      <w:marRight w:val="0"/>
      <w:marTop w:val="0"/>
      <w:marBottom w:val="0"/>
      <w:divBdr>
        <w:top w:val="none" w:sz="0" w:space="0" w:color="auto"/>
        <w:left w:val="none" w:sz="0" w:space="0" w:color="auto"/>
        <w:bottom w:val="none" w:sz="0" w:space="0" w:color="auto"/>
        <w:right w:val="none" w:sz="0" w:space="0" w:color="auto"/>
      </w:divBdr>
    </w:div>
    <w:div w:id="1267422391">
      <w:bodyDiv w:val="1"/>
      <w:marLeft w:val="0"/>
      <w:marRight w:val="0"/>
      <w:marTop w:val="0"/>
      <w:marBottom w:val="0"/>
      <w:divBdr>
        <w:top w:val="none" w:sz="0" w:space="0" w:color="auto"/>
        <w:left w:val="none" w:sz="0" w:space="0" w:color="auto"/>
        <w:bottom w:val="none" w:sz="0" w:space="0" w:color="auto"/>
        <w:right w:val="none" w:sz="0" w:space="0" w:color="auto"/>
      </w:divBdr>
    </w:div>
    <w:div w:id="1267621392">
      <w:bodyDiv w:val="1"/>
      <w:marLeft w:val="0"/>
      <w:marRight w:val="0"/>
      <w:marTop w:val="0"/>
      <w:marBottom w:val="0"/>
      <w:divBdr>
        <w:top w:val="none" w:sz="0" w:space="0" w:color="auto"/>
        <w:left w:val="none" w:sz="0" w:space="0" w:color="auto"/>
        <w:bottom w:val="none" w:sz="0" w:space="0" w:color="auto"/>
        <w:right w:val="none" w:sz="0" w:space="0" w:color="auto"/>
      </w:divBdr>
    </w:div>
    <w:div w:id="1267693596">
      <w:bodyDiv w:val="1"/>
      <w:marLeft w:val="0"/>
      <w:marRight w:val="0"/>
      <w:marTop w:val="0"/>
      <w:marBottom w:val="0"/>
      <w:divBdr>
        <w:top w:val="none" w:sz="0" w:space="0" w:color="auto"/>
        <w:left w:val="none" w:sz="0" w:space="0" w:color="auto"/>
        <w:bottom w:val="none" w:sz="0" w:space="0" w:color="auto"/>
        <w:right w:val="none" w:sz="0" w:space="0" w:color="auto"/>
      </w:divBdr>
    </w:div>
    <w:div w:id="1267694668">
      <w:bodyDiv w:val="1"/>
      <w:marLeft w:val="0"/>
      <w:marRight w:val="0"/>
      <w:marTop w:val="0"/>
      <w:marBottom w:val="0"/>
      <w:divBdr>
        <w:top w:val="none" w:sz="0" w:space="0" w:color="auto"/>
        <w:left w:val="none" w:sz="0" w:space="0" w:color="auto"/>
        <w:bottom w:val="none" w:sz="0" w:space="0" w:color="auto"/>
        <w:right w:val="none" w:sz="0" w:space="0" w:color="auto"/>
      </w:divBdr>
    </w:div>
    <w:div w:id="1267732856">
      <w:bodyDiv w:val="1"/>
      <w:marLeft w:val="0"/>
      <w:marRight w:val="0"/>
      <w:marTop w:val="0"/>
      <w:marBottom w:val="0"/>
      <w:divBdr>
        <w:top w:val="none" w:sz="0" w:space="0" w:color="auto"/>
        <w:left w:val="none" w:sz="0" w:space="0" w:color="auto"/>
        <w:bottom w:val="none" w:sz="0" w:space="0" w:color="auto"/>
        <w:right w:val="none" w:sz="0" w:space="0" w:color="auto"/>
      </w:divBdr>
    </w:div>
    <w:div w:id="1267883413">
      <w:bodyDiv w:val="1"/>
      <w:marLeft w:val="0"/>
      <w:marRight w:val="0"/>
      <w:marTop w:val="0"/>
      <w:marBottom w:val="0"/>
      <w:divBdr>
        <w:top w:val="none" w:sz="0" w:space="0" w:color="auto"/>
        <w:left w:val="none" w:sz="0" w:space="0" w:color="auto"/>
        <w:bottom w:val="none" w:sz="0" w:space="0" w:color="auto"/>
        <w:right w:val="none" w:sz="0" w:space="0" w:color="auto"/>
      </w:divBdr>
    </w:div>
    <w:div w:id="1267887803">
      <w:bodyDiv w:val="1"/>
      <w:marLeft w:val="0"/>
      <w:marRight w:val="0"/>
      <w:marTop w:val="0"/>
      <w:marBottom w:val="0"/>
      <w:divBdr>
        <w:top w:val="none" w:sz="0" w:space="0" w:color="auto"/>
        <w:left w:val="none" w:sz="0" w:space="0" w:color="auto"/>
        <w:bottom w:val="none" w:sz="0" w:space="0" w:color="auto"/>
        <w:right w:val="none" w:sz="0" w:space="0" w:color="auto"/>
      </w:divBdr>
    </w:div>
    <w:div w:id="1267957392">
      <w:bodyDiv w:val="1"/>
      <w:marLeft w:val="0"/>
      <w:marRight w:val="0"/>
      <w:marTop w:val="0"/>
      <w:marBottom w:val="0"/>
      <w:divBdr>
        <w:top w:val="none" w:sz="0" w:space="0" w:color="auto"/>
        <w:left w:val="none" w:sz="0" w:space="0" w:color="auto"/>
        <w:bottom w:val="none" w:sz="0" w:space="0" w:color="auto"/>
        <w:right w:val="none" w:sz="0" w:space="0" w:color="auto"/>
      </w:divBdr>
    </w:div>
    <w:div w:id="1268002702">
      <w:bodyDiv w:val="1"/>
      <w:marLeft w:val="0"/>
      <w:marRight w:val="0"/>
      <w:marTop w:val="0"/>
      <w:marBottom w:val="0"/>
      <w:divBdr>
        <w:top w:val="none" w:sz="0" w:space="0" w:color="auto"/>
        <w:left w:val="none" w:sz="0" w:space="0" w:color="auto"/>
        <w:bottom w:val="none" w:sz="0" w:space="0" w:color="auto"/>
        <w:right w:val="none" w:sz="0" w:space="0" w:color="auto"/>
      </w:divBdr>
    </w:div>
    <w:div w:id="1268074933">
      <w:bodyDiv w:val="1"/>
      <w:marLeft w:val="0"/>
      <w:marRight w:val="0"/>
      <w:marTop w:val="0"/>
      <w:marBottom w:val="0"/>
      <w:divBdr>
        <w:top w:val="none" w:sz="0" w:space="0" w:color="auto"/>
        <w:left w:val="none" w:sz="0" w:space="0" w:color="auto"/>
        <w:bottom w:val="none" w:sz="0" w:space="0" w:color="auto"/>
        <w:right w:val="none" w:sz="0" w:space="0" w:color="auto"/>
      </w:divBdr>
    </w:div>
    <w:div w:id="1268150527">
      <w:bodyDiv w:val="1"/>
      <w:marLeft w:val="0"/>
      <w:marRight w:val="0"/>
      <w:marTop w:val="0"/>
      <w:marBottom w:val="0"/>
      <w:divBdr>
        <w:top w:val="none" w:sz="0" w:space="0" w:color="auto"/>
        <w:left w:val="none" w:sz="0" w:space="0" w:color="auto"/>
        <w:bottom w:val="none" w:sz="0" w:space="0" w:color="auto"/>
        <w:right w:val="none" w:sz="0" w:space="0" w:color="auto"/>
      </w:divBdr>
    </w:div>
    <w:div w:id="1268193822">
      <w:bodyDiv w:val="1"/>
      <w:marLeft w:val="0"/>
      <w:marRight w:val="0"/>
      <w:marTop w:val="0"/>
      <w:marBottom w:val="0"/>
      <w:divBdr>
        <w:top w:val="none" w:sz="0" w:space="0" w:color="auto"/>
        <w:left w:val="none" w:sz="0" w:space="0" w:color="auto"/>
        <w:bottom w:val="none" w:sz="0" w:space="0" w:color="auto"/>
        <w:right w:val="none" w:sz="0" w:space="0" w:color="auto"/>
      </w:divBdr>
    </w:div>
    <w:div w:id="1268394416">
      <w:bodyDiv w:val="1"/>
      <w:marLeft w:val="0"/>
      <w:marRight w:val="0"/>
      <w:marTop w:val="0"/>
      <w:marBottom w:val="0"/>
      <w:divBdr>
        <w:top w:val="none" w:sz="0" w:space="0" w:color="auto"/>
        <w:left w:val="none" w:sz="0" w:space="0" w:color="auto"/>
        <w:bottom w:val="none" w:sz="0" w:space="0" w:color="auto"/>
        <w:right w:val="none" w:sz="0" w:space="0" w:color="auto"/>
      </w:divBdr>
    </w:div>
    <w:div w:id="1268466915">
      <w:bodyDiv w:val="1"/>
      <w:marLeft w:val="0"/>
      <w:marRight w:val="0"/>
      <w:marTop w:val="0"/>
      <w:marBottom w:val="0"/>
      <w:divBdr>
        <w:top w:val="none" w:sz="0" w:space="0" w:color="auto"/>
        <w:left w:val="none" w:sz="0" w:space="0" w:color="auto"/>
        <w:bottom w:val="none" w:sz="0" w:space="0" w:color="auto"/>
        <w:right w:val="none" w:sz="0" w:space="0" w:color="auto"/>
      </w:divBdr>
    </w:div>
    <w:div w:id="1268738710">
      <w:bodyDiv w:val="1"/>
      <w:marLeft w:val="0"/>
      <w:marRight w:val="0"/>
      <w:marTop w:val="0"/>
      <w:marBottom w:val="0"/>
      <w:divBdr>
        <w:top w:val="none" w:sz="0" w:space="0" w:color="auto"/>
        <w:left w:val="none" w:sz="0" w:space="0" w:color="auto"/>
        <w:bottom w:val="none" w:sz="0" w:space="0" w:color="auto"/>
        <w:right w:val="none" w:sz="0" w:space="0" w:color="auto"/>
      </w:divBdr>
    </w:div>
    <w:div w:id="1268777610">
      <w:bodyDiv w:val="1"/>
      <w:marLeft w:val="0"/>
      <w:marRight w:val="0"/>
      <w:marTop w:val="0"/>
      <w:marBottom w:val="0"/>
      <w:divBdr>
        <w:top w:val="none" w:sz="0" w:space="0" w:color="auto"/>
        <w:left w:val="none" w:sz="0" w:space="0" w:color="auto"/>
        <w:bottom w:val="none" w:sz="0" w:space="0" w:color="auto"/>
        <w:right w:val="none" w:sz="0" w:space="0" w:color="auto"/>
      </w:divBdr>
    </w:div>
    <w:div w:id="1268780062">
      <w:bodyDiv w:val="1"/>
      <w:marLeft w:val="0"/>
      <w:marRight w:val="0"/>
      <w:marTop w:val="0"/>
      <w:marBottom w:val="0"/>
      <w:divBdr>
        <w:top w:val="none" w:sz="0" w:space="0" w:color="auto"/>
        <w:left w:val="none" w:sz="0" w:space="0" w:color="auto"/>
        <w:bottom w:val="none" w:sz="0" w:space="0" w:color="auto"/>
        <w:right w:val="none" w:sz="0" w:space="0" w:color="auto"/>
      </w:divBdr>
    </w:div>
    <w:div w:id="1268856578">
      <w:bodyDiv w:val="1"/>
      <w:marLeft w:val="0"/>
      <w:marRight w:val="0"/>
      <w:marTop w:val="0"/>
      <w:marBottom w:val="0"/>
      <w:divBdr>
        <w:top w:val="none" w:sz="0" w:space="0" w:color="auto"/>
        <w:left w:val="none" w:sz="0" w:space="0" w:color="auto"/>
        <w:bottom w:val="none" w:sz="0" w:space="0" w:color="auto"/>
        <w:right w:val="none" w:sz="0" w:space="0" w:color="auto"/>
      </w:divBdr>
    </w:div>
    <w:div w:id="1268925555">
      <w:bodyDiv w:val="1"/>
      <w:marLeft w:val="0"/>
      <w:marRight w:val="0"/>
      <w:marTop w:val="0"/>
      <w:marBottom w:val="0"/>
      <w:divBdr>
        <w:top w:val="none" w:sz="0" w:space="0" w:color="auto"/>
        <w:left w:val="none" w:sz="0" w:space="0" w:color="auto"/>
        <w:bottom w:val="none" w:sz="0" w:space="0" w:color="auto"/>
        <w:right w:val="none" w:sz="0" w:space="0" w:color="auto"/>
      </w:divBdr>
    </w:div>
    <w:div w:id="1269124867">
      <w:bodyDiv w:val="1"/>
      <w:marLeft w:val="0"/>
      <w:marRight w:val="0"/>
      <w:marTop w:val="0"/>
      <w:marBottom w:val="0"/>
      <w:divBdr>
        <w:top w:val="none" w:sz="0" w:space="0" w:color="auto"/>
        <w:left w:val="none" w:sz="0" w:space="0" w:color="auto"/>
        <w:bottom w:val="none" w:sz="0" w:space="0" w:color="auto"/>
        <w:right w:val="none" w:sz="0" w:space="0" w:color="auto"/>
      </w:divBdr>
    </w:div>
    <w:div w:id="1269199157">
      <w:bodyDiv w:val="1"/>
      <w:marLeft w:val="0"/>
      <w:marRight w:val="0"/>
      <w:marTop w:val="0"/>
      <w:marBottom w:val="0"/>
      <w:divBdr>
        <w:top w:val="none" w:sz="0" w:space="0" w:color="auto"/>
        <w:left w:val="none" w:sz="0" w:space="0" w:color="auto"/>
        <w:bottom w:val="none" w:sz="0" w:space="0" w:color="auto"/>
        <w:right w:val="none" w:sz="0" w:space="0" w:color="auto"/>
      </w:divBdr>
    </w:div>
    <w:div w:id="1269242730">
      <w:bodyDiv w:val="1"/>
      <w:marLeft w:val="0"/>
      <w:marRight w:val="0"/>
      <w:marTop w:val="0"/>
      <w:marBottom w:val="0"/>
      <w:divBdr>
        <w:top w:val="none" w:sz="0" w:space="0" w:color="auto"/>
        <w:left w:val="none" w:sz="0" w:space="0" w:color="auto"/>
        <w:bottom w:val="none" w:sz="0" w:space="0" w:color="auto"/>
        <w:right w:val="none" w:sz="0" w:space="0" w:color="auto"/>
      </w:divBdr>
    </w:div>
    <w:div w:id="1269312164">
      <w:bodyDiv w:val="1"/>
      <w:marLeft w:val="0"/>
      <w:marRight w:val="0"/>
      <w:marTop w:val="0"/>
      <w:marBottom w:val="0"/>
      <w:divBdr>
        <w:top w:val="none" w:sz="0" w:space="0" w:color="auto"/>
        <w:left w:val="none" w:sz="0" w:space="0" w:color="auto"/>
        <w:bottom w:val="none" w:sz="0" w:space="0" w:color="auto"/>
        <w:right w:val="none" w:sz="0" w:space="0" w:color="auto"/>
      </w:divBdr>
    </w:div>
    <w:div w:id="1269657106">
      <w:bodyDiv w:val="1"/>
      <w:marLeft w:val="0"/>
      <w:marRight w:val="0"/>
      <w:marTop w:val="0"/>
      <w:marBottom w:val="0"/>
      <w:divBdr>
        <w:top w:val="none" w:sz="0" w:space="0" w:color="auto"/>
        <w:left w:val="none" w:sz="0" w:space="0" w:color="auto"/>
        <w:bottom w:val="none" w:sz="0" w:space="0" w:color="auto"/>
        <w:right w:val="none" w:sz="0" w:space="0" w:color="auto"/>
      </w:divBdr>
    </w:div>
    <w:div w:id="1269855547">
      <w:bodyDiv w:val="1"/>
      <w:marLeft w:val="0"/>
      <w:marRight w:val="0"/>
      <w:marTop w:val="0"/>
      <w:marBottom w:val="0"/>
      <w:divBdr>
        <w:top w:val="none" w:sz="0" w:space="0" w:color="auto"/>
        <w:left w:val="none" w:sz="0" w:space="0" w:color="auto"/>
        <w:bottom w:val="none" w:sz="0" w:space="0" w:color="auto"/>
        <w:right w:val="none" w:sz="0" w:space="0" w:color="auto"/>
      </w:divBdr>
    </w:div>
    <w:div w:id="1270044680">
      <w:bodyDiv w:val="1"/>
      <w:marLeft w:val="0"/>
      <w:marRight w:val="0"/>
      <w:marTop w:val="0"/>
      <w:marBottom w:val="0"/>
      <w:divBdr>
        <w:top w:val="none" w:sz="0" w:space="0" w:color="auto"/>
        <w:left w:val="none" w:sz="0" w:space="0" w:color="auto"/>
        <w:bottom w:val="none" w:sz="0" w:space="0" w:color="auto"/>
        <w:right w:val="none" w:sz="0" w:space="0" w:color="auto"/>
      </w:divBdr>
    </w:div>
    <w:div w:id="1270088998">
      <w:bodyDiv w:val="1"/>
      <w:marLeft w:val="0"/>
      <w:marRight w:val="0"/>
      <w:marTop w:val="0"/>
      <w:marBottom w:val="0"/>
      <w:divBdr>
        <w:top w:val="none" w:sz="0" w:space="0" w:color="auto"/>
        <w:left w:val="none" w:sz="0" w:space="0" w:color="auto"/>
        <w:bottom w:val="none" w:sz="0" w:space="0" w:color="auto"/>
        <w:right w:val="none" w:sz="0" w:space="0" w:color="auto"/>
      </w:divBdr>
    </w:div>
    <w:div w:id="1270284647">
      <w:bodyDiv w:val="1"/>
      <w:marLeft w:val="0"/>
      <w:marRight w:val="0"/>
      <w:marTop w:val="0"/>
      <w:marBottom w:val="0"/>
      <w:divBdr>
        <w:top w:val="none" w:sz="0" w:space="0" w:color="auto"/>
        <w:left w:val="none" w:sz="0" w:space="0" w:color="auto"/>
        <w:bottom w:val="none" w:sz="0" w:space="0" w:color="auto"/>
        <w:right w:val="none" w:sz="0" w:space="0" w:color="auto"/>
      </w:divBdr>
    </w:div>
    <w:div w:id="1270503029">
      <w:bodyDiv w:val="1"/>
      <w:marLeft w:val="0"/>
      <w:marRight w:val="0"/>
      <w:marTop w:val="0"/>
      <w:marBottom w:val="0"/>
      <w:divBdr>
        <w:top w:val="none" w:sz="0" w:space="0" w:color="auto"/>
        <w:left w:val="none" w:sz="0" w:space="0" w:color="auto"/>
        <w:bottom w:val="none" w:sz="0" w:space="0" w:color="auto"/>
        <w:right w:val="none" w:sz="0" w:space="0" w:color="auto"/>
      </w:divBdr>
    </w:div>
    <w:div w:id="1270507230">
      <w:bodyDiv w:val="1"/>
      <w:marLeft w:val="0"/>
      <w:marRight w:val="0"/>
      <w:marTop w:val="0"/>
      <w:marBottom w:val="0"/>
      <w:divBdr>
        <w:top w:val="none" w:sz="0" w:space="0" w:color="auto"/>
        <w:left w:val="none" w:sz="0" w:space="0" w:color="auto"/>
        <w:bottom w:val="none" w:sz="0" w:space="0" w:color="auto"/>
        <w:right w:val="none" w:sz="0" w:space="0" w:color="auto"/>
      </w:divBdr>
    </w:div>
    <w:div w:id="1270699121">
      <w:bodyDiv w:val="1"/>
      <w:marLeft w:val="0"/>
      <w:marRight w:val="0"/>
      <w:marTop w:val="0"/>
      <w:marBottom w:val="0"/>
      <w:divBdr>
        <w:top w:val="none" w:sz="0" w:space="0" w:color="auto"/>
        <w:left w:val="none" w:sz="0" w:space="0" w:color="auto"/>
        <w:bottom w:val="none" w:sz="0" w:space="0" w:color="auto"/>
        <w:right w:val="none" w:sz="0" w:space="0" w:color="auto"/>
      </w:divBdr>
    </w:div>
    <w:div w:id="1271014356">
      <w:bodyDiv w:val="1"/>
      <w:marLeft w:val="0"/>
      <w:marRight w:val="0"/>
      <w:marTop w:val="0"/>
      <w:marBottom w:val="0"/>
      <w:divBdr>
        <w:top w:val="none" w:sz="0" w:space="0" w:color="auto"/>
        <w:left w:val="none" w:sz="0" w:space="0" w:color="auto"/>
        <w:bottom w:val="none" w:sz="0" w:space="0" w:color="auto"/>
        <w:right w:val="none" w:sz="0" w:space="0" w:color="auto"/>
      </w:divBdr>
    </w:div>
    <w:div w:id="1271160443">
      <w:bodyDiv w:val="1"/>
      <w:marLeft w:val="0"/>
      <w:marRight w:val="0"/>
      <w:marTop w:val="0"/>
      <w:marBottom w:val="0"/>
      <w:divBdr>
        <w:top w:val="none" w:sz="0" w:space="0" w:color="auto"/>
        <w:left w:val="none" w:sz="0" w:space="0" w:color="auto"/>
        <w:bottom w:val="none" w:sz="0" w:space="0" w:color="auto"/>
        <w:right w:val="none" w:sz="0" w:space="0" w:color="auto"/>
      </w:divBdr>
    </w:div>
    <w:div w:id="1271161836">
      <w:bodyDiv w:val="1"/>
      <w:marLeft w:val="0"/>
      <w:marRight w:val="0"/>
      <w:marTop w:val="0"/>
      <w:marBottom w:val="0"/>
      <w:divBdr>
        <w:top w:val="none" w:sz="0" w:space="0" w:color="auto"/>
        <w:left w:val="none" w:sz="0" w:space="0" w:color="auto"/>
        <w:bottom w:val="none" w:sz="0" w:space="0" w:color="auto"/>
        <w:right w:val="none" w:sz="0" w:space="0" w:color="auto"/>
      </w:divBdr>
    </w:div>
    <w:div w:id="1271276269">
      <w:bodyDiv w:val="1"/>
      <w:marLeft w:val="0"/>
      <w:marRight w:val="0"/>
      <w:marTop w:val="0"/>
      <w:marBottom w:val="0"/>
      <w:divBdr>
        <w:top w:val="none" w:sz="0" w:space="0" w:color="auto"/>
        <w:left w:val="none" w:sz="0" w:space="0" w:color="auto"/>
        <w:bottom w:val="none" w:sz="0" w:space="0" w:color="auto"/>
        <w:right w:val="none" w:sz="0" w:space="0" w:color="auto"/>
      </w:divBdr>
    </w:div>
    <w:div w:id="1271355582">
      <w:bodyDiv w:val="1"/>
      <w:marLeft w:val="0"/>
      <w:marRight w:val="0"/>
      <w:marTop w:val="0"/>
      <w:marBottom w:val="0"/>
      <w:divBdr>
        <w:top w:val="none" w:sz="0" w:space="0" w:color="auto"/>
        <w:left w:val="none" w:sz="0" w:space="0" w:color="auto"/>
        <w:bottom w:val="none" w:sz="0" w:space="0" w:color="auto"/>
        <w:right w:val="none" w:sz="0" w:space="0" w:color="auto"/>
      </w:divBdr>
    </w:div>
    <w:div w:id="1271430879">
      <w:bodyDiv w:val="1"/>
      <w:marLeft w:val="0"/>
      <w:marRight w:val="0"/>
      <w:marTop w:val="0"/>
      <w:marBottom w:val="0"/>
      <w:divBdr>
        <w:top w:val="none" w:sz="0" w:space="0" w:color="auto"/>
        <w:left w:val="none" w:sz="0" w:space="0" w:color="auto"/>
        <w:bottom w:val="none" w:sz="0" w:space="0" w:color="auto"/>
        <w:right w:val="none" w:sz="0" w:space="0" w:color="auto"/>
      </w:divBdr>
    </w:div>
    <w:div w:id="1271627026">
      <w:bodyDiv w:val="1"/>
      <w:marLeft w:val="0"/>
      <w:marRight w:val="0"/>
      <w:marTop w:val="0"/>
      <w:marBottom w:val="0"/>
      <w:divBdr>
        <w:top w:val="none" w:sz="0" w:space="0" w:color="auto"/>
        <w:left w:val="none" w:sz="0" w:space="0" w:color="auto"/>
        <w:bottom w:val="none" w:sz="0" w:space="0" w:color="auto"/>
        <w:right w:val="none" w:sz="0" w:space="0" w:color="auto"/>
      </w:divBdr>
    </w:div>
    <w:div w:id="1271812619">
      <w:bodyDiv w:val="1"/>
      <w:marLeft w:val="0"/>
      <w:marRight w:val="0"/>
      <w:marTop w:val="0"/>
      <w:marBottom w:val="0"/>
      <w:divBdr>
        <w:top w:val="none" w:sz="0" w:space="0" w:color="auto"/>
        <w:left w:val="none" w:sz="0" w:space="0" w:color="auto"/>
        <w:bottom w:val="none" w:sz="0" w:space="0" w:color="auto"/>
        <w:right w:val="none" w:sz="0" w:space="0" w:color="auto"/>
      </w:divBdr>
    </w:div>
    <w:div w:id="1271931381">
      <w:bodyDiv w:val="1"/>
      <w:marLeft w:val="0"/>
      <w:marRight w:val="0"/>
      <w:marTop w:val="0"/>
      <w:marBottom w:val="0"/>
      <w:divBdr>
        <w:top w:val="none" w:sz="0" w:space="0" w:color="auto"/>
        <w:left w:val="none" w:sz="0" w:space="0" w:color="auto"/>
        <w:bottom w:val="none" w:sz="0" w:space="0" w:color="auto"/>
        <w:right w:val="none" w:sz="0" w:space="0" w:color="auto"/>
      </w:divBdr>
    </w:div>
    <w:div w:id="1271937430">
      <w:bodyDiv w:val="1"/>
      <w:marLeft w:val="0"/>
      <w:marRight w:val="0"/>
      <w:marTop w:val="0"/>
      <w:marBottom w:val="0"/>
      <w:divBdr>
        <w:top w:val="none" w:sz="0" w:space="0" w:color="auto"/>
        <w:left w:val="none" w:sz="0" w:space="0" w:color="auto"/>
        <w:bottom w:val="none" w:sz="0" w:space="0" w:color="auto"/>
        <w:right w:val="none" w:sz="0" w:space="0" w:color="auto"/>
      </w:divBdr>
    </w:div>
    <w:div w:id="1272009361">
      <w:bodyDiv w:val="1"/>
      <w:marLeft w:val="0"/>
      <w:marRight w:val="0"/>
      <w:marTop w:val="0"/>
      <w:marBottom w:val="0"/>
      <w:divBdr>
        <w:top w:val="none" w:sz="0" w:space="0" w:color="auto"/>
        <w:left w:val="none" w:sz="0" w:space="0" w:color="auto"/>
        <w:bottom w:val="none" w:sz="0" w:space="0" w:color="auto"/>
        <w:right w:val="none" w:sz="0" w:space="0" w:color="auto"/>
      </w:divBdr>
    </w:div>
    <w:div w:id="1272083243">
      <w:bodyDiv w:val="1"/>
      <w:marLeft w:val="0"/>
      <w:marRight w:val="0"/>
      <w:marTop w:val="0"/>
      <w:marBottom w:val="0"/>
      <w:divBdr>
        <w:top w:val="none" w:sz="0" w:space="0" w:color="auto"/>
        <w:left w:val="none" w:sz="0" w:space="0" w:color="auto"/>
        <w:bottom w:val="none" w:sz="0" w:space="0" w:color="auto"/>
        <w:right w:val="none" w:sz="0" w:space="0" w:color="auto"/>
      </w:divBdr>
    </w:div>
    <w:div w:id="1272201052">
      <w:bodyDiv w:val="1"/>
      <w:marLeft w:val="0"/>
      <w:marRight w:val="0"/>
      <w:marTop w:val="0"/>
      <w:marBottom w:val="0"/>
      <w:divBdr>
        <w:top w:val="none" w:sz="0" w:space="0" w:color="auto"/>
        <w:left w:val="none" w:sz="0" w:space="0" w:color="auto"/>
        <w:bottom w:val="none" w:sz="0" w:space="0" w:color="auto"/>
        <w:right w:val="none" w:sz="0" w:space="0" w:color="auto"/>
      </w:divBdr>
    </w:div>
    <w:div w:id="1272277824">
      <w:bodyDiv w:val="1"/>
      <w:marLeft w:val="0"/>
      <w:marRight w:val="0"/>
      <w:marTop w:val="0"/>
      <w:marBottom w:val="0"/>
      <w:divBdr>
        <w:top w:val="none" w:sz="0" w:space="0" w:color="auto"/>
        <w:left w:val="none" w:sz="0" w:space="0" w:color="auto"/>
        <w:bottom w:val="none" w:sz="0" w:space="0" w:color="auto"/>
        <w:right w:val="none" w:sz="0" w:space="0" w:color="auto"/>
      </w:divBdr>
    </w:div>
    <w:div w:id="1272281751">
      <w:bodyDiv w:val="1"/>
      <w:marLeft w:val="0"/>
      <w:marRight w:val="0"/>
      <w:marTop w:val="0"/>
      <w:marBottom w:val="0"/>
      <w:divBdr>
        <w:top w:val="none" w:sz="0" w:space="0" w:color="auto"/>
        <w:left w:val="none" w:sz="0" w:space="0" w:color="auto"/>
        <w:bottom w:val="none" w:sz="0" w:space="0" w:color="auto"/>
        <w:right w:val="none" w:sz="0" w:space="0" w:color="auto"/>
      </w:divBdr>
    </w:div>
    <w:div w:id="1272323158">
      <w:bodyDiv w:val="1"/>
      <w:marLeft w:val="0"/>
      <w:marRight w:val="0"/>
      <w:marTop w:val="0"/>
      <w:marBottom w:val="0"/>
      <w:divBdr>
        <w:top w:val="none" w:sz="0" w:space="0" w:color="auto"/>
        <w:left w:val="none" w:sz="0" w:space="0" w:color="auto"/>
        <w:bottom w:val="none" w:sz="0" w:space="0" w:color="auto"/>
        <w:right w:val="none" w:sz="0" w:space="0" w:color="auto"/>
      </w:divBdr>
    </w:div>
    <w:div w:id="1272473261">
      <w:bodyDiv w:val="1"/>
      <w:marLeft w:val="0"/>
      <w:marRight w:val="0"/>
      <w:marTop w:val="0"/>
      <w:marBottom w:val="0"/>
      <w:divBdr>
        <w:top w:val="none" w:sz="0" w:space="0" w:color="auto"/>
        <w:left w:val="none" w:sz="0" w:space="0" w:color="auto"/>
        <w:bottom w:val="none" w:sz="0" w:space="0" w:color="auto"/>
        <w:right w:val="none" w:sz="0" w:space="0" w:color="auto"/>
      </w:divBdr>
    </w:div>
    <w:div w:id="1272593841">
      <w:bodyDiv w:val="1"/>
      <w:marLeft w:val="0"/>
      <w:marRight w:val="0"/>
      <w:marTop w:val="0"/>
      <w:marBottom w:val="0"/>
      <w:divBdr>
        <w:top w:val="none" w:sz="0" w:space="0" w:color="auto"/>
        <w:left w:val="none" w:sz="0" w:space="0" w:color="auto"/>
        <w:bottom w:val="none" w:sz="0" w:space="0" w:color="auto"/>
        <w:right w:val="none" w:sz="0" w:space="0" w:color="auto"/>
      </w:divBdr>
    </w:div>
    <w:div w:id="1272662050">
      <w:bodyDiv w:val="1"/>
      <w:marLeft w:val="0"/>
      <w:marRight w:val="0"/>
      <w:marTop w:val="0"/>
      <w:marBottom w:val="0"/>
      <w:divBdr>
        <w:top w:val="none" w:sz="0" w:space="0" w:color="auto"/>
        <w:left w:val="none" w:sz="0" w:space="0" w:color="auto"/>
        <w:bottom w:val="none" w:sz="0" w:space="0" w:color="auto"/>
        <w:right w:val="none" w:sz="0" w:space="0" w:color="auto"/>
      </w:divBdr>
    </w:div>
    <w:div w:id="1272667680">
      <w:bodyDiv w:val="1"/>
      <w:marLeft w:val="0"/>
      <w:marRight w:val="0"/>
      <w:marTop w:val="0"/>
      <w:marBottom w:val="0"/>
      <w:divBdr>
        <w:top w:val="none" w:sz="0" w:space="0" w:color="auto"/>
        <w:left w:val="none" w:sz="0" w:space="0" w:color="auto"/>
        <w:bottom w:val="none" w:sz="0" w:space="0" w:color="auto"/>
        <w:right w:val="none" w:sz="0" w:space="0" w:color="auto"/>
      </w:divBdr>
    </w:div>
    <w:div w:id="1272857081">
      <w:bodyDiv w:val="1"/>
      <w:marLeft w:val="0"/>
      <w:marRight w:val="0"/>
      <w:marTop w:val="0"/>
      <w:marBottom w:val="0"/>
      <w:divBdr>
        <w:top w:val="none" w:sz="0" w:space="0" w:color="auto"/>
        <w:left w:val="none" w:sz="0" w:space="0" w:color="auto"/>
        <w:bottom w:val="none" w:sz="0" w:space="0" w:color="auto"/>
        <w:right w:val="none" w:sz="0" w:space="0" w:color="auto"/>
      </w:divBdr>
    </w:div>
    <w:div w:id="1272860434">
      <w:bodyDiv w:val="1"/>
      <w:marLeft w:val="0"/>
      <w:marRight w:val="0"/>
      <w:marTop w:val="0"/>
      <w:marBottom w:val="0"/>
      <w:divBdr>
        <w:top w:val="none" w:sz="0" w:space="0" w:color="auto"/>
        <w:left w:val="none" w:sz="0" w:space="0" w:color="auto"/>
        <w:bottom w:val="none" w:sz="0" w:space="0" w:color="auto"/>
        <w:right w:val="none" w:sz="0" w:space="0" w:color="auto"/>
      </w:divBdr>
    </w:div>
    <w:div w:id="1272862601">
      <w:bodyDiv w:val="1"/>
      <w:marLeft w:val="0"/>
      <w:marRight w:val="0"/>
      <w:marTop w:val="0"/>
      <w:marBottom w:val="0"/>
      <w:divBdr>
        <w:top w:val="none" w:sz="0" w:space="0" w:color="auto"/>
        <w:left w:val="none" w:sz="0" w:space="0" w:color="auto"/>
        <w:bottom w:val="none" w:sz="0" w:space="0" w:color="auto"/>
        <w:right w:val="none" w:sz="0" w:space="0" w:color="auto"/>
      </w:divBdr>
    </w:div>
    <w:div w:id="1272938387">
      <w:bodyDiv w:val="1"/>
      <w:marLeft w:val="0"/>
      <w:marRight w:val="0"/>
      <w:marTop w:val="0"/>
      <w:marBottom w:val="0"/>
      <w:divBdr>
        <w:top w:val="none" w:sz="0" w:space="0" w:color="auto"/>
        <w:left w:val="none" w:sz="0" w:space="0" w:color="auto"/>
        <w:bottom w:val="none" w:sz="0" w:space="0" w:color="auto"/>
        <w:right w:val="none" w:sz="0" w:space="0" w:color="auto"/>
      </w:divBdr>
    </w:div>
    <w:div w:id="1273200031">
      <w:bodyDiv w:val="1"/>
      <w:marLeft w:val="0"/>
      <w:marRight w:val="0"/>
      <w:marTop w:val="0"/>
      <w:marBottom w:val="0"/>
      <w:divBdr>
        <w:top w:val="none" w:sz="0" w:space="0" w:color="auto"/>
        <w:left w:val="none" w:sz="0" w:space="0" w:color="auto"/>
        <w:bottom w:val="none" w:sz="0" w:space="0" w:color="auto"/>
        <w:right w:val="none" w:sz="0" w:space="0" w:color="auto"/>
      </w:divBdr>
    </w:div>
    <w:div w:id="1273391224">
      <w:bodyDiv w:val="1"/>
      <w:marLeft w:val="0"/>
      <w:marRight w:val="0"/>
      <w:marTop w:val="0"/>
      <w:marBottom w:val="0"/>
      <w:divBdr>
        <w:top w:val="none" w:sz="0" w:space="0" w:color="auto"/>
        <w:left w:val="none" w:sz="0" w:space="0" w:color="auto"/>
        <w:bottom w:val="none" w:sz="0" w:space="0" w:color="auto"/>
        <w:right w:val="none" w:sz="0" w:space="0" w:color="auto"/>
      </w:divBdr>
    </w:div>
    <w:div w:id="1273515635">
      <w:bodyDiv w:val="1"/>
      <w:marLeft w:val="0"/>
      <w:marRight w:val="0"/>
      <w:marTop w:val="0"/>
      <w:marBottom w:val="0"/>
      <w:divBdr>
        <w:top w:val="none" w:sz="0" w:space="0" w:color="auto"/>
        <w:left w:val="none" w:sz="0" w:space="0" w:color="auto"/>
        <w:bottom w:val="none" w:sz="0" w:space="0" w:color="auto"/>
        <w:right w:val="none" w:sz="0" w:space="0" w:color="auto"/>
      </w:divBdr>
    </w:div>
    <w:div w:id="1273631222">
      <w:bodyDiv w:val="1"/>
      <w:marLeft w:val="0"/>
      <w:marRight w:val="0"/>
      <w:marTop w:val="0"/>
      <w:marBottom w:val="0"/>
      <w:divBdr>
        <w:top w:val="none" w:sz="0" w:space="0" w:color="auto"/>
        <w:left w:val="none" w:sz="0" w:space="0" w:color="auto"/>
        <w:bottom w:val="none" w:sz="0" w:space="0" w:color="auto"/>
        <w:right w:val="none" w:sz="0" w:space="0" w:color="auto"/>
      </w:divBdr>
    </w:div>
    <w:div w:id="1273705822">
      <w:bodyDiv w:val="1"/>
      <w:marLeft w:val="0"/>
      <w:marRight w:val="0"/>
      <w:marTop w:val="0"/>
      <w:marBottom w:val="0"/>
      <w:divBdr>
        <w:top w:val="none" w:sz="0" w:space="0" w:color="auto"/>
        <w:left w:val="none" w:sz="0" w:space="0" w:color="auto"/>
        <w:bottom w:val="none" w:sz="0" w:space="0" w:color="auto"/>
        <w:right w:val="none" w:sz="0" w:space="0" w:color="auto"/>
      </w:divBdr>
    </w:div>
    <w:div w:id="1273823764">
      <w:bodyDiv w:val="1"/>
      <w:marLeft w:val="0"/>
      <w:marRight w:val="0"/>
      <w:marTop w:val="0"/>
      <w:marBottom w:val="0"/>
      <w:divBdr>
        <w:top w:val="none" w:sz="0" w:space="0" w:color="auto"/>
        <w:left w:val="none" w:sz="0" w:space="0" w:color="auto"/>
        <w:bottom w:val="none" w:sz="0" w:space="0" w:color="auto"/>
        <w:right w:val="none" w:sz="0" w:space="0" w:color="auto"/>
      </w:divBdr>
    </w:div>
    <w:div w:id="1273903922">
      <w:bodyDiv w:val="1"/>
      <w:marLeft w:val="0"/>
      <w:marRight w:val="0"/>
      <w:marTop w:val="0"/>
      <w:marBottom w:val="0"/>
      <w:divBdr>
        <w:top w:val="none" w:sz="0" w:space="0" w:color="auto"/>
        <w:left w:val="none" w:sz="0" w:space="0" w:color="auto"/>
        <w:bottom w:val="none" w:sz="0" w:space="0" w:color="auto"/>
        <w:right w:val="none" w:sz="0" w:space="0" w:color="auto"/>
      </w:divBdr>
    </w:div>
    <w:div w:id="1273973016">
      <w:bodyDiv w:val="1"/>
      <w:marLeft w:val="0"/>
      <w:marRight w:val="0"/>
      <w:marTop w:val="0"/>
      <w:marBottom w:val="0"/>
      <w:divBdr>
        <w:top w:val="none" w:sz="0" w:space="0" w:color="auto"/>
        <w:left w:val="none" w:sz="0" w:space="0" w:color="auto"/>
        <w:bottom w:val="none" w:sz="0" w:space="0" w:color="auto"/>
        <w:right w:val="none" w:sz="0" w:space="0" w:color="auto"/>
      </w:divBdr>
    </w:div>
    <w:div w:id="1274165148">
      <w:bodyDiv w:val="1"/>
      <w:marLeft w:val="0"/>
      <w:marRight w:val="0"/>
      <w:marTop w:val="0"/>
      <w:marBottom w:val="0"/>
      <w:divBdr>
        <w:top w:val="none" w:sz="0" w:space="0" w:color="auto"/>
        <w:left w:val="none" w:sz="0" w:space="0" w:color="auto"/>
        <w:bottom w:val="none" w:sz="0" w:space="0" w:color="auto"/>
        <w:right w:val="none" w:sz="0" w:space="0" w:color="auto"/>
      </w:divBdr>
    </w:div>
    <w:div w:id="1274247432">
      <w:bodyDiv w:val="1"/>
      <w:marLeft w:val="0"/>
      <w:marRight w:val="0"/>
      <w:marTop w:val="0"/>
      <w:marBottom w:val="0"/>
      <w:divBdr>
        <w:top w:val="none" w:sz="0" w:space="0" w:color="auto"/>
        <w:left w:val="none" w:sz="0" w:space="0" w:color="auto"/>
        <w:bottom w:val="none" w:sz="0" w:space="0" w:color="auto"/>
        <w:right w:val="none" w:sz="0" w:space="0" w:color="auto"/>
      </w:divBdr>
    </w:div>
    <w:div w:id="1274366590">
      <w:bodyDiv w:val="1"/>
      <w:marLeft w:val="0"/>
      <w:marRight w:val="0"/>
      <w:marTop w:val="0"/>
      <w:marBottom w:val="0"/>
      <w:divBdr>
        <w:top w:val="none" w:sz="0" w:space="0" w:color="auto"/>
        <w:left w:val="none" w:sz="0" w:space="0" w:color="auto"/>
        <w:bottom w:val="none" w:sz="0" w:space="0" w:color="auto"/>
        <w:right w:val="none" w:sz="0" w:space="0" w:color="auto"/>
      </w:divBdr>
    </w:div>
    <w:div w:id="1274510963">
      <w:bodyDiv w:val="1"/>
      <w:marLeft w:val="0"/>
      <w:marRight w:val="0"/>
      <w:marTop w:val="0"/>
      <w:marBottom w:val="0"/>
      <w:divBdr>
        <w:top w:val="none" w:sz="0" w:space="0" w:color="auto"/>
        <w:left w:val="none" w:sz="0" w:space="0" w:color="auto"/>
        <w:bottom w:val="none" w:sz="0" w:space="0" w:color="auto"/>
        <w:right w:val="none" w:sz="0" w:space="0" w:color="auto"/>
      </w:divBdr>
    </w:div>
    <w:div w:id="1274677202">
      <w:bodyDiv w:val="1"/>
      <w:marLeft w:val="0"/>
      <w:marRight w:val="0"/>
      <w:marTop w:val="0"/>
      <w:marBottom w:val="0"/>
      <w:divBdr>
        <w:top w:val="none" w:sz="0" w:space="0" w:color="auto"/>
        <w:left w:val="none" w:sz="0" w:space="0" w:color="auto"/>
        <w:bottom w:val="none" w:sz="0" w:space="0" w:color="auto"/>
        <w:right w:val="none" w:sz="0" w:space="0" w:color="auto"/>
      </w:divBdr>
    </w:div>
    <w:div w:id="1274749686">
      <w:bodyDiv w:val="1"/>
      <w:marLeft w:val="0"/>
      <w:marRight w:val="0"/>
      <w:marTop w:val="0"/>
      <w:marBottom w:val="0"/>
      <w:divBdr>
        <w:top w:val="none" w:sz="0" w:space="0" w:color="auto"/>
        <w:left w:val="none" w:sz="0" w:space="0" w:color="auto"/>
        <w:bottom w:val="none" w:sz="0" w:space="0" w:color="auto"/>
        <w:right w:val="none" w:sz="0" w:space="0" w:color="auto"/>
      </w:divBdr>
    </w:div>
    <w:div w:id="1274820737">
      <w:bodyDiv w:val="1"/>
      <w:marLeft w:val="0"/>
      <w:marRight w:val="0"/>
      <w:marTop w:val="0"/>
      <w:marBottom w:val="0"/>
      <w:divBdr>
        <w:top w:val="none" w:sz="0" w:space="0" w:color="auto"/>
        <w:left w:val="none" w:sz="0" w:space="0" w:color="auto"/>
        <w:bottom w:val="none" w:sz="0" w:space="0" w:color="auto"/>
        <w:right w:val="none" w:sz="0" w:space="0" w:color="auto"/>
      </w:divBdr>
    </w:div>
    <w:div w:id="1275289350">
      <w:bodyDiv w:val="1"/>
      <w:marLeft w:val="0"/>
      <w:marRight w:val="0"/>
      <w:marTop w:val="0"/>
      <w:marBottom w:val="0"/>
      <w:divBdr>
        <w:top w:val="none" w:sz="0" w:space="0" w:color="auto"/>
        <w:left w:val="none" w:sz="0" w:space="0" w:color="auto"/>
        <w:bottom w:val="none" w:sz="0" w:space="0" w:color="auto"/>
        <w:right w:val="none" w:sz="0" w:space="0" w:color="auto"/>
      </w:divBdr>
    </w:div>
    <w:div w:id="1275357040">
      <w:bodyDiv w:val="1"/>
      <w:marLeft w:val="0"/>
      <w:marRight w:val="0"/>
      <w:marTop w:val="0"/>
      <w:marBottom w:val="0"/>
      <w:divBdr>
        <w:top w:val="none" w:sz="0" w:space="0" w:color="auto"/>
        <w:left w:val="none" w:sz="0" w:space="0" w:color="auto"/>
        <w:bottom w:val="none" w:sz="0" w:space="0" w:color="auto"/>
        <w:right w:val="none" w:sz="0" w:space="0" w:color="auto"/>
      </w:divBdr>
    </w:div>
    <w:div w:id="1275361212">
      <w:bodyDiv w:val="1"/>
      <w:marLeft w:val="0"/>
      <w:marRight w:val="0"/>
      <w:marTop w:val="0"/>
      <w:marBottom w:val="0"/>
      <w:divBdr>
        <w:top w:val="none" w:sz="0" w:space="0" w:color="auto"/>
        <w:left w:val="none" w:sz="0" w:space="0" w:color="auto"/>
        <w:bottom w:val="none" w:sz="0" w:space="0" w:color="auto"/>
        <w:right w:val="none" w:sz="0" w:space="0" w:color="auto"/>
      </w:divBdr>
    </w:div>
    <w:div w:id="1275599178">
      <w:bodyDiv w:val="1"/>
      <w:marLeft w:val="0"/>
      <w:marRight w:val="0"/>
      <w:marTop w:val="0"/>
      <w:marBottom w:val="0"/>
      <w:divBdr>
        <w:top w:val="none" w:sz="0" w:space="0" w:color="auto"/>
        <w:left w:val="none" w:sz="0" w:space="0" w:color="auto"/>
        <w:bottom w:val="none" w:sz="0" w:space="0" w:color="auto"/>
        <w:right w:val="none" w:sz="0" w:space="0" w:color="auto"/>
      </w:divBdr>
    </w:div>
    <w:div w:id="1275752451">
      <w:bodyDiv w:val="1"/>
      <w:marLeft w:val="0"/>
      <w:marRight w:val="0"/>
      <w:marTop w:val="0"/>
      <w:marBottom w:val="0"/>
      <w:divBdr>
        <w:top w:val="none" w:sz="0" w:space="0" w:color="auto"/>
        <w:left w:val="none" w:sz="0" w:space="0" w:color="auto"/>
        <w:bottom w:val="none" w:sz="0" w:space="0" w:color="auto"/>
        <w:right w:val="none" w:sz="0" w:space="0" w:color="auto"/>
      </w:divBdr>
    </w:div>
    <w:div w:id="1275870145">
      <w:bodyDiv w:val="1"/>
      <w:marLeft w:val="0"/>
      <w:marRight w:val="0"/>
      <w:marTop w:val="0"/>
      <w:marBottom w:val="0"/>
      <w:divBdr>
        <w:top w:val="none" w:sz="0" w:space="0" w:color="auto"/>
        <w:left w:val="none" w:sz="0" w:space="0" w:color="auto"/>
        <w:bottom w:val="none" w:sz="0" w:space="0" w:color="auto"/>
        <w:right w:val="none" w:sz="0" w:space="0" w:color="auto"/>
      </w:divBdr>
    </w:div>
    <w:div w:id="1275870703">
      <w:bodyDiv w:val="1"/>
      <w:marLeft w:val="0"/>
      <w:marRight w:val="0"/>
      <w:marTop w:val="0"/>
      <w:marBottom w:val="0"/>
      <w:divBdr>
        <w:top w:val="none" w:sz="0" w:space="0" w:color="auto"/>
        <w:left w:val="none" w:sz="0" w:space="0" w:color="auto"/>
        <w:bottom w:val="none" w:sz="0" w:space="0" w:color="auto"/>
        <w:right w:val="none" w:sz="0" w:space="0" w:color="auto"/>
      </w:divBdr>
    </w:div>
    <w:div w:id="1276135174">
      <w:bodyDiv w:val="1"/>
      <w:marLeft w:val="0"/>
      <w:marRight w:val="0"/>
      <w:marTop w:val="0"/>
      <w:marBottom w:val="0"/>
      <w:divBdr>
        <w:top w:val="none" w:sz="0" w:space="0" w:color="auto"/>
        <w:left w:val="none" w:sz="0" w:space="0" w:color="auto"/>
        <w:bottom w:val="none" w:sz="0" w:space="0" w:color="auto"/>
        <w:right w:val="none" w:sz="0" w:space="0" w:color="auto"/>
      </w:divBdr>
    </w:div>
    <w:div w:id="1276136418">
      <w:bodyDiv w:val="1"/>
      <w:marLeft w:val="0"/>
      <w:marRight w:val="0"/>
      <w:marTop w:val="0"/>
      <w:marBottom w:val="0"/>
      <w:divBdr>
        <w:top w:val="none" w:sz="0" w:space="0" w:color="auto"/>
        <w:left w:val="none" w:sz="0" w:space="0" w:color="auto"/>
        <w:bottom w:val="none" w:sz="0" w:space="0" w:color="auto"/>
        <w:right w:val="none" w:sz="0" w:space="0" w:color="auto"/>
      </w:divBdr>
    </w:div>
    <w:div w:id="1276137086">
      <w:bodyDiv w:val="1"/>
      <w:marLeft w:val="0"/>
      <w:marRight w:val="0"/>
      <w:marTop w:val="0"/>
      <w:marBottom w:val="0"/>
      <w:divBdr>
        <w:top w:val="none" w:sz="0" w:space="0" w:color="auto"/>
        <w:left w:val="none" w:sz="0" w:space="0" w:color="auto"/>
        <w:bottom w:val="none" w:sz="0" w:space="0" w:color="auto"/>
        <w:right w:val="none" w:sz="0" w:space="0" w:color="auto"/>
      </w:divBdr>
    </w:div>
    <w:div w:id="1276446179">
      <w:bodyDiv w:val="1"/>
      <w:marLeft w:val="0"/>
      <w:marRight w:val="0"/>
      <w:marTop w:val="0"/>
      <w:marBottom w:val="0"/>
      <w:divBdr>
        <w:top w:val="none" w:sz="0" w:space="0" w:color="auto"/>
        <w:left w:val="none" w:sz="0" w:space="0" w:color="auto"/>
        <w:bottom w:val="none" w:sz="0" w:space="0" w:color="auto"/>
        <w:right w:val="none" w:sz="0" w:space="0" w:color="auto"/>
      </w:divBdr>
    </w:div>
    <w:div w:id="1276448696">
      <w:bodyDiv w:val="1"/>
      <w:marLeft w:val="0"/>
      <w:marRight w:val="0"/>
      <w:marTop w:val="0"/>
      <w:marBottom w:val="0"/>
      <w:divBdr>
        <w:top w:val="none" w:sz="0" w:space="0" w:color="auto"/>
        <w:left w:val="none" w:sz="0" w:space="0" w:color="auto"/>
        <w:bottom w:val="none" w:sz="0" w:space="0" w:color="auto"/>
        <w:right w:val="none" w:sz="0" w:space="0" w:color="auto"/>
      </w:divBdr>
    </w:div>
    <w:div w:id="1276520961">
      <w:bodyDiv w:val="1"/>
      <w:marLeft w:val="0"/>
      <w:marRight w:val="0"/>
      <w:marTop w:val="0"/>
      <w:marBottom w:val="0"/>
      <w:divBdr>
        <w:top w:val="none" w:sz="0" w:space="0" w:color="auto"/>
        <w:left w:val="none" w:sz="0" w:space="0" w:color="auto"/>
        <w:bottom w:val="none" w:sz="0" w:space="0" w:color="auto"/>
        <w:right w:val="none" w:sz="0" w:space="0" w:color="auto"/>
      </w:divBdr>
    </w:div>
    <w:div w:id="1276596894">
      <w:bodyDiv w:val="1"/>
      <w:marLeft w:val="0"/>
      <w:marRight w:val="0"/>
      <w:marTop w:val="0"/>
      <w:marBottom w:val="0"/>
      <w:divBdr>
        <w:top w:val="none" w:sz="0" w:space="0" w:color="auto"/>
        <w:left w:val="none" w:sz="0" w:space="0" w:color="auto"/>
        <w:bottom w:val="none" w:sz="0" w:space="0" w:color="auto"/>
        <w:right w:val="none" w:sz="0" w:space="0" w:color="auto"/>
      </w:divBdr>
    </w:div>
    <w:div w:id="1276673078">
      <w:bodyDiv w:val="1"/>
      <w:marLeft w:val="0"/>
      <w:marRight w:val="0"/>
      <w:marTop w:val="0"/>
      <w:marBottom w:val="0"/>
      <w:divBdr>
        <w:top w:val="none" w:sz="0" w:space="0" w:color="auto"/>
        <w:left w:val="none" w:sz="0" w:space="0" w:color="auto"/>
        <w:bottom w:val="none" w:sz="0" w:space="0" w:color="auto"/>
        <w:right w:val="none" w:sz="0" w:space="0" w:color="auto"/>
      </w:divBdr>
    </w:div>
    <w:div w:id="1276792635">
      <w:bodyDiv w:val="1"/>
      <w:marLeft w:val="0"/>
      <w:marRight w:val="0"/>
      <w:marTop w:val="0"/>
      <w:marBottom w:val="0"/>
      <w:divBdr>
        <w:top w:val="none" w:sz="0" w:space="0" w:color="auto"/>
        <w:left w:val="none" w:sz="0" w:space="0" w:color="auto"/>
        <w:bottom w:val="none" w:sz="0" w:space="0" w:color="auto"/>
        <w:right w:val="none" w:sz="0" w:space="0" w:color="auto"/>
      </w:divBdr>
    </w:div>
    <w:div w:id="1276794312">
      <w:bodyDiv w:val="1"/>
      <w:marLeft w:val="0"/>
      <w:marRight w:val="0"/>
      <w:marTop w:val="0"/>
      <w:marBottom w:val="0"/>
      <w:divBdr>
        <w:top w:val="none" w:sz="0" w:space="0" w:color="auto"/>
        <w:left w:val="none" w:sz="0" w:space="0" w:color="auto"/>
        <w:bottom w:val="none" w:sz="0" w:space="0" w:color="auto"/>
        <w:right w:val="none" w:sz="0" w:space="0" w:color="auto"/>
      </w:divBdr>
    </w:div>
    <w:div w:id="1276980034">
      <w:bodyDiv w:val="1"/>
      <w:marLeft w:val="0"/>
      <w:marRight w:val="0"/>
      <w:marTop w:val="0"/>
      <w:marBottom w:val="0"/>
      <w:divBdr>
        <w:top w:val="none" w:sz="0" w:space="0" w:color="auto"/>
        <w:left w:val="none" w:sz="0" w:space="0" w:color="auto"/>
        <w:bottom w:val="none" w:sz="0" w:space="0" w:color="auto"/>
        <w:right w:val="none" w:sz="0" w:space="0" w:color="auto"/>
      </w:divBdr>
    </w:div>
    <w:div w:id="1277176586">
      <w:bodyDiv w:val="1"/>
      <w:marLeft w:val="0"/>
      <w:marRight w:val="0"/>
      <w:marTop w:val="0"/>
      <w:marBottom w:val="0"/>
      <w:divBdr>
        <w:top w:val="none" w:sz="0" w:space="0" w:color="auto"/>
        <w:left w:val="none" w:sz="0" w:space="0" w:color="auto"/>
        <w:bottom w:val="none" w:sz="0" w:space="0" w:color="auto"/>
        <w:right w:val="none" w:sz="0" w:space="0" w:color="auto"/>
      </w:divBdr>
    </w:div>
    <w:div w:id="1277176672">
      <w:bodyDiv w:val="1"/>
      <w:marLeft w:val="0"/>
      <w:marRight w:val="0"/>
      <w:marTop w:val="0"/>
      <w:marBottom w:val="0"/>
      <w:divBdr>
        <w:top w:val="none" w:sz="0" w:space="0" w:color="auto"/>
        <w:left w:val="none" w:sz="0" w:space="0" w:color="auto"/>
        <w:bottom w:val="none" w:sz="0" w:space="0" w:color="auto"/>
        <w:right w:val="none" w:sz="0" w:space="0" w:color="auto"/>
      </w:divBdr>
    </w:div>
    <w:div w:id="1277247732">
      <w:bodyDiv w:val="1"/>
      <w:marLeft w:val="0"/>
      <w:marRight w:val="0"/>
      <w:marTop w:val="0"/>
      <w:marBottom w:val="0"/>
      <w:divBdr>
        <w:top w:val="none" w:sz="0" w:space="0" w:color="auto"/>
        <w:left w:val="none" w:sz="0" w:space="0" w:color="auto"/>
        <w:bottom w:val="none" w:sz="0" w:space="0" w:color="auto"/>
        <w:right w:val="none" w:sz="0" w:space="0" w:color="auto"/>
      </w:divBdr>
    </w:div>
    <w:div w:id="1277373095">
      <w:bodyDiv w:val="1"/>
      <w:marLeft w:val="0"/>
      <w:marRight w:val="0"/>
      <w:marTop w:val="0"/>
      <w:marBottom w:val="0"/>
      <w:divBdr>
        <w:top w:val="none" w:sz="0" w:space="0" w:color="auto"/>
        <w:left w:val="none" w:sz="0" w:space="0" w:color="auto"/>
        <w:bottom w:val="none" w:sz="0" w:space="0" w:color="auto"/>
        <w:right w:val="none" w:sz="0" w:space="0" w:color="auto"/>
      </w:divBdr>
    </w:div>
    <w:div w:id="1277559439">
      <w:bodyDiv w:val="1"/>
      <w:marLeft w:val="0"/>
      <w:marRight w:val="0"/>
      <w:marTop w:val="0"/>
      <w:marBottom w:val="0"/>
      <w:divBdr>
        <w:top w:val="none" w:sz="0" w:space="0" w:color="auto"/>
        <w:left w:val="none" w:sz="0" w:space="0" w:color="auto"/>
        <w:bottom w:val="none" w:sz="0" w:space="0" w:color="auto"/>
        <w:right w:val="none" w:sz="0" w:space="0" w:color="auto"/>
      </w:divBdr>
    </w:div>
    <w:div w:id="1277636832">
      <w:bodyDiv w:val="1"/>
      <w:marLeft w:val="0"/>
      <w:marRight w:val="0"/>
      <w:marTop w:val="0"/>
      <w:marBottom w:val="0"/>
      <w:divBdr>
        <w:top w:val="none" w:sz="0" w:space="0" w:color="auto"/>
        <w:left w:val="none" w:sz="0" w:space="0" w:color="auto"/>
        <w:bottom w:val="none" w:sz="0" w:space="0" w:color="auto"/>
        <w:right w:val="none" w:sz="0" w:space="0" w:color="auto"/>
      </w:divBdr>
      <w:divsChild>
        <w:div w:id="602567256">
          <w:marLeft w:val="0"/>
          <w:marRight w:val="0"/>
          <w:marTop w:val="0"/>
          <w:marBottom w:val="0"/>
          <w:divBdr>
            <w:top w:val="none" w:sz="0" w:space="0" w:color="auto"/>
            <w:left w:val="none" w:sz="0" w:space="0" w:color="auto"/>
            <w:bottom w:val="none" w:sz="0" w:space="0" w:color="auto"/>
            <w:right w:val="none" w:sz="0" w:space="0" w:color="auto"/>
          </w:divBdr>
          <w:divsChild>
            <w:div w:id="1152714069">
              <w:marLeft w:val="0"/>
              <w:marRight w:val="0"/>
              <w:marTop w:val="0"/>
              <w:marBottom w:val="0"/>
              <w:divBdr>
                <w:top w:val="none" w:sz="0" w:space="0" w:color="auto"/>
                <w:left w:val="none" w:sz="0" w:space="0" w:color="auto"/>
                <w:bottom w:val="none" w:sz="0" w:space="0" w:color="auto"/>
                <w:right w:val="none" w:sz="0" w:space="0" w:color="auto"/>
              </w:divBdr>
              <w:divsChild>
                <w:div w:id="1951741787">
                  <w:marLeft w:val="0"/>
                  <w:marRight w:val="0"/>
                  <w:marTop w:val="90"/>
                  <w:marBottom w:val="150"/>
                  <w:divBdr>
                    <w:top w:val="none" w:sz="0" w:space="0" w:color="auto"/>
                    <w:left w:val="none" w:sz="0" w:space="0" w:color="auto"/>
                    <w:bottom w:val="none" w:sz="0" w:space="0" w:color="auto"/>
                    <w:right w:val="none" w:sz="0" w:space="0" w:color="auto"/>
                  </w:divBdr>
                  <w:divsChild>
                    <w:div w:id="512955623">
                      <w:marLeft w:val="90"/>
                      <w:marRight w:val="0"/>
                      <w:marTop w:val="0"/>
                      <w:marBottom w:val="0"/>
                      <w:divBdr>
                        <w:top w:val="none" w:sz="0" w:space="0" w:color="auto"/>
                        <w:left w:val="none" w:sz="0" w:space="0" w:color="auto"/>
                        <w:bottom w:val="none" w:sz="0" w:space="0" w:color="auto"/>
                        <w:right w:val="none" w:sz="0" w:space="0" w:color="auto"/>
                      </w:divBdr>
                      <w:divsChild>
                        <w:div w:id="922878126">
                          <w:marLeft w:val="0"/>
                          <w:marRight w:val="0"/>
                          <w:marTop w:val="0"/>
                          <w:marBottom w:val="75"/>
                          <w:divBdr>
                            <w:top w:val="none" w:sz="0" w:space="0" w:color="auto"/>
                            <w:left w:val="none" w:sz="0" w:space="0" w:color="auto"/>
                            <w:bottom w:val="none" w:sz="0" w:space="0" w:color="auto"/>
                            <w:right w:val="none" w:sz="0" w:space="0" w:color="auto"/>
                          </w:divBdr>
                          <w:divsChild>
                            <w:div w:id="384640598">
                              <w:marLeft w:val="0"/>
                              <w:marRight w:val="0"/>
                              <w:marTop w:val="0"/>
                              <w:marBottom w:val="0"/>
                              <w:divBdr>
                                <w:top w:val="none" w:sz="0" w:space="0" w:color="auto"/>
                                <w:left w:val="none" w:sz="0" w:space="0" w:color="auto"/>
                                <w:bottom w:val="none" w:sz="0" w:space="0" w:color="auto"/>
                                <w:right w:val="none" w:sz="0" w:space="0" w:color="auto"/>
                              </w:divBdr>
                              <w:divsChild>
                                <w:div w:id="1450196103">
                                  <w:marLeft w:val="0"/>
                                  <w:marRight w:val="0"/>
                                  <w:marTop w:val="0"/>
                                  <w:marBottom w:val="0"/>
                                  <w:divBdr>
                                    <w:top w:val="none" w:sz="0" w:space="0" w:color="auto"/>
                                    <w:left w:val="none" w:sz="0" w:space="0" w:color="auto"/>
                                    <w:bottom w:val="none" w:sz="0" w:space="0" w:color="auto"/>
                                    <w:right w:val="none" w:sz="0" w:space="0" w:color="auto"/>
                                  </w:divBdr>
                                  <w:divsChild>
                                    <w:div w:id="700087647">
                                      <w:marLeft w:val="0"/>
                                      <w:marRight w:val="0"/>
                                      <w:marTop w:val="150"/>
                                      <w:marBottom w:val="150"/>
                                      <w:divBdr>
                                        <w:top w:val="none" w:sz="0" w:space="0" w:color="auto"/>
                                        <w:left w:val="none" w:sz="0" w:space="0" w:color="auto"/>
                                        <w:bottom w:val="none" w:sz="0" w:space="0" w:color="auto"/>
                                        <w:right w:val="none" w:sz="0" w:space="0" w:color="auto"/>
                                      </w:divBdr>
                                      <w:divsChild>
                                        <w:div w:id="865171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77717615">
      <w:bodyDiv w:val="1"/>
      <w:marLeft w:val="0"/>
      <w:marRight w:val="0"/>
      <w:marTop w:val="0"/>
      <w:marBottom w:val="0"/>
      <w:divBdr>
        <w:top w:val="none" w:sz="0" w:space="0" w:color="auto"/>
        <w:left w:val="none" w:sz="0" w:space="0" w:color="auto"/>
        <w:bottom w:val="none" w:sz="0" w:space="0" w:color="auto"/>
        <w:right w:val="none" w:sz="0" w:space="0" w:color="auto"/>
      </w:divBdr>
    </w:div>
    <w:div w:id="1277984059">
      <w:bodyDiv w:val="1"/>
      <w:marLeft w:val="0"/>
      <w:marRight w:val="0"/>
      <w:marTop w:val="0"/>
      <w:marBottom w:val="0"/>
      <w:divBdr>
        <w:top w:val="none" w:sz="0" w:space="0" w:color="auto"/>
        <w:left w:val="none" w:sz="0" w:space="0" w:color="auto"/>
        <w:bottom w:val="none" w:sz="0" w:space="0" w:color="auto"/>
        <w:right w:val="none" w:sz="0" w:space="0" w:color="auto"/>
      </w:divBdr>
    </w:div>
    <w:div w:id="1278025324">
      <w:bodyDiv w:val="1"/>
      <w:marLeft w:val="0"/>
      <w:marRight w:val="0"/>
      <w:marTop w:val="0"/>
      <w:marBottom w:val="0"/>
      <w:divBdr>
        <w:top w:val="none" w:sz="0" w:space="0" w:color="auto"/>
        <w:left w:val="none" w:sz="0" w:space="0" w:color="auto"/>
        <w:bottom w:val="none" w:sz="0" w:space="0" w:color="auto"/>
        <w:right w:val="none" w:sz="0" w:space="0" w:color="auto"/>
      </w:divBdr>
    </w:div>
    <w:div w:id="1278103160">
      <w:bodyDiv w:val="1"/>
      <w:marLeft w:val="0"/>
      <w:marRight w:val="0"/>
      <w:marTop w:val="0"/>
      <w:marBottom w:val="0"/>
      <w:divBdr>
        <w:top w:val="none" w:sz="0" w:space="0" w:color="auto"/>
        <w:left w:val="none" w:sz="0" w:space="0" w:color="auto"/>
        <w:bottom w:val="none" w:sz="0" w:space="0" w:color="auto"/>
        <w:right w:val="none" w:sz="0" w:space="0" w:color="auto"/>
      </w:divBdr>
    </w:div>
    <w:div w:id="1278220844">
      <w:bodyDiv w:val="1"/>
      <w:marLeft w:val="0"/>
      <w:marRight w:val="0"/>
      <w:marTop w:val="0"/>
      <w:marBottom w:val="0"/>
      <w:divBdr>
        <w:top w:val="none" w:sz="0" w:space="0" w:color="auto"/>
        <w:left w:val="none" w:sz="0" w:space="0" w:color="auto"/>
        <w:bottom w:val="none" w:sz="0" w:space="0" w:color="auto"/>
        <w:right w:val="none" w:sz="0" w:space="0" w:color="auto"/>
      </w:divBdr>
    </w:div>
    <w:div w:id="1278221836">
      <w:bodyDiv w:val="1"/>
      <w:marLeft w:val="0"/>
      <w:marRight w:val="0"/>
      <w:marTop w:val="0"/>
      <w:marBottom w:val="0"/>
      <w:divBdr>
        <w:top w:val="none" w:sz="0" w:space="0" w:color="auto"/>
        <w:left w:val="none" w:sz="0" w:space="0" w:color="auto"/>
        <w:bottom w:val="none" w:sz="0" w:space="0" w:color="auto"/>
        <w:right w:val="none" w:sz="0" w:space="0" w:color="auto"/>
      </w:divBdr>
    </w:div>
    <w:div w:id="1278415874">
      <w:bodyDiv w:val="1"/>
      <w:marLeft w:val="0"/>
      <w:marRight w:val="0"/>
      <w:marTop w:val="0"/>
      <w:marBottom w:val="0"/>
      <w:divBdr>
        <w:top w:val="none" w:sz="0" w:space="0" w:color="auto"/>
        <w:left w:val="none" w:sz="0" w:space="0" w:color="auto"/>
        <w:bottom w:val="none" w:sz="0" w:space="0" w:color="auto"/>
        <w:right w:val="none" w:sz="0" w:space="0" w:color="auto"/>
      </w:divBdr>
    </w:div>
    <w:div w:id="1278610299">
      <w:bodyDiv w:val="1"/>
      <w:marLeft w:val="0"/>
      <w:marRight w:val="0"/>
      <w:marTop w:val="0"/>
      <w:marBottom w:val="0"/>
      <w:divBdr>
        <w:top w:val="none" w:sz="0" w:space="0" w:color="auto"/>
        <w:left w:val="none" w:sz="0" w:space="0" w:color="auto"/>
        <w:bottom w:val="none" w:sz="0" w:space="0" w:color="auto"/>
        <w:right w:val="none" w:sz="0" w:space="0" w:color="auto"/>
      </w:divBdr>
    </w:div>
    <w:div w:id="1278751804">
      <w:bodyDiv w:val="1"/>
      <w:marLeft w:val="0"/>
      <w:marRight w:val="0"/>
      <w:marTop w:val="0"/>
      <w:marBottom w:val="0"/>
      <w:divBdr>
        <w:top w:val="none" w:sz="0" w:space="0" w:color="auto"/>
        <w:left w:val="none" w:sz="0" w:space="0" w:color="auto"/>
        <w:bottom w:val="none" w:sz="0" w:space="0" w:color="auto"/>
        <w:right w:val="none" w:sz="0" w:space="0" w:color="auto"/>
      </w:divBdr>
    </w:div>
    <w:div w:id="1278829393">
      <w:bodyDiv w:val="1"/>
      <w:marLeft w:val="0"/>
      <w:marRight w:val="0"/>
      <w:marTop w:val="0"/>
      <w:marBottom w:val="0"/>
      <w:divBdr>
        <w:top w:val="none" w:sz="0" w:space="0" w:color="auto"/>
        <w:left w:val="none" w:sz="0" w:space="0" w:color="auto"/>
        <w:bottom w:val="none" w:sz="0" w:space="0" w:color="auto"/>
        <w:right w:val="none" w:sz="0" w:space="0" w:color="auto"/>
      </w:divBdr>
    </w:div>
    <w:div w:id="1278877605">
      <w:bodyDiv w:val="1"/>
      <w:marLeft w:val="0"/>
      <w:marRight w:val="0"/>
      <w:marTop w:val="0"/>
      <w:marBottom w:val="0"/>
      <w:divBdr>
        <w:top w:val="none" w:sz="0" w:space="0" w:color="auto"/>
        <w:left w:val="none" w:sz="0" w:space="0" w:color="auto"/>
        <w:bottom w:val="none" w:sz="0" w:space="0" w:color="auto"/>
        <w:right w:val="none" w:sz="0" w:space="0" w:color="auto"/>
      </w:divBdr>
    </w:div>
    <w:div w:id="1278902234">
      <w:bodyDiv w:val="1"/>
      <w:marLeft w:val="0"/>
      <w:marRight w:val="0"/>
      <w:marTop w:val="0"/>
      <w:marBottom w:val="0"/>
      <w:divBdr>
        <w:top w:val="none" w:sz="0" w:space="0" w:color="auto"/>
        <w:left w:val="none" w:sz="0" w:space="0" w:color="auto"/>
        <w:bottom w:val="none" w:sz="0" w:space="0" w:color="auto"/>
        <w:right w:val="none" w:sz="0" w:space="0" w:color="auto"/>
      </w:divBdr>
    </w:div>
    <w:div w:id="1279020249">
      <w:bodyDiv w:val="1"/>
      <w:marLeft w:val="0"/>
      <w:marRight w:val="0"/>
      <w:marTop w:val="0"/>
      <w:marBottom w:val="0"/>
      <w:divBdr>
        <w:top w:val="none" w:sz="0" w:space="0" w:color="auto"/>
        <w:left w:val="none" w:sz="0" w:space="0" w:color="auto"/>
        <w:bottom w:val="none" w:sz="0" w:space="0" w:color="auto"/>
        <w:right w:val="none" w:sz="0" w:space="0" w:color="auto"/>
      </w:divBdr>
    </w:div>
    <w:div w:id="1279097460">
      <w:bodyDiv w:val="1"/>
      <w:marLeft w:val="0"/>
      <w:marRight w:val="0"/>
      <w:marTop w:val="0"/>
      <w:marBottom w:val="0"/>
      <w:divBdr>
        <w:top w:val="none" w:sz="0" w:space="0" w:color="auto"/>
        <w:left w:val="none" w:sz="0" w:space="0" w:color="auto"/>
        <w:bottom w:val="none" w:sz="0" w:space="0" w:color="auto"/>
        <w:right w:val="none" w:sz="0" w:space="0" w:color="auto"/>
      </w:divBdr>
    </w:div>
    <w:div w:id="1279143433">
      <w:bodyDiv w:val="1"/>
      <w:marLeft w:val="0"/>
      <w:marRight w:val="0"/>
      <w:marTop w:val="0"/>
      <w:marBottom w:val="0"/>
      <w:divBdr>
        <w:top w:val="none" w:sz="0" w:space="0" w:color="auto"/>
        <w:left w:val="none" w:sz="0" w:space="0" w:color="auto"/>
        <w:bottom w:val="none" w:sz="0" w:space="0" w:color="auto"/>
        <w:right w:val="none" w:sz="0" w:space="0" w:color="auto"/>
      </w:divBdr>
    </w:div>
    <w:div w:id="1279222286">
      <w:bodyDiv w:val="1"/>
      <w:marLeft w:val="0"/>
      <w:marRight w:val="0"/>
      <w:marTop w:val="0"/>
      <w:marBottom w:val="0"/>
      <w:divBdr>
        <w:top w:val="none" w:sz="0" w:space="0" w:color="auto"/>
        <w:left w:val="none" w:sz="0" w:space="0" w:color="auto"/>
        <w:bottom w:val="none" w:sz="0" w:space="0" w:color="auto"/>
        <w:right w:val="none" w:sz="0" w:space="0" w:color="auto"/>
      </w:divBdr>
    </w:div>
    <w:div w:id="1279531954">
      <w:bodyDiv w:val="1"/>
      <w:marLeft w:val="0"/>
      <w:marRight w:val="0"/>
      <w:marTop w:val="0"/>
      <w:marBottom w:val="0"/>
      <w:divBdr>
        <w:top w:val="none" w:sz="0" w:space="0" w:color="auto"/>
        <w:left w:val="none" w:sz="0" w:space="0" w:color="auto"/>
        <w:bottom w:val="none" w:sz="0" w:space="0" w:color="auto"/>
        <w:right w:val="none" w:sz="0" w:space="0" w:color="auto"/>
      </w:divBdr>
    </w:div>
    <w:div w:id="1279601295">
      <w:bodyDiv w:val="1"/>
      <w:marLeft w:val="0"/>
      <w:marRight w:val="0"/>
      <w:marTop w:val="0"/>
      <w:marBottom w:val="0"/>
      <w:divBdr>
        <w:top w:val="none" w:sz="0" w:space="0" w:color="auto"/>
        <w:left w:val="none" w:sz="0" w:space="0" w:color="auto"/>
        <w:bottom w:val="none" w:sz="0" w:space="0" w:color="auto"/>
        <w:right w:val="none" w:sz="0" w:space="0" w:color="auto"/>
      </w:divBdr>
    </w:div>
    <w:div w:id="1279606782">
      <w:bodyDiv w:val="1"/>
      <w:marLeft w:val="0"/>
      <w:marRight w:val="0"/>
      <w:marTop w:val="0"/>
      <w:marBottom w:val="0"/>
      <w:divBdr>
        <w:top w:val="none" w:sz="0" w:space="0" w:color="auto"/>
        <w:left w:val="none" w:sz="0" w:space="0" w:color="auto"/>
        <w:bottom w:val="none" w:sz="0" w:space="0" w:color="auto"/>
        <w:right w:val="none" w:sz="0" w:space="0" w:color="auto"/>
      </w:divBdr>
    </w:div>
    <w:div w:id="1279677442">
      <w:bodyDiv w:val="1"/>
      <w:marLeft w:val="0"/>
      <w:marRight w:val="0"/>
      <w:marTop w:val="0"/>
      <w:marBottom w:val="0"/>
      <w:divBdr>
        <w:top w:val="none" w:sz="0" w:space="0" w:color="auto"/>
        <w:left w:val="none" w:sz="0" w:space="0" w:color="auto"/>
        <w:bottom w:val="none" w:sz="0" w:space="0" w:color="auto"/>
        <w:right w:val="none" w:sz="0" w:space="0" w:color="auto"/>
      </w:divBdr>
    </w:div>
    <w:div w:id="1279752569">
      <w:bodyDiv w:val="1"/>
      <w:marLeft w:val="0"/>
      <w:marRight w:val="0"/>
      <w:marTop w:val="0"/>
      <w:marBottom w:val="0"/>
      <w:divBdr>
        <w:top w:val="none" w:sz="0" w:space="0" w:color="auto"/>
        <w:left w:val="none" w:sz="0" w:space="0" w:color="auto"/>
        <w:bottom w:val="none" w:sz="0" w:space="0" w:color="auto"/>
        <w:right w:val="none" w:sz="0" w:space="0" w:color="auto"/>
      </w:divBdr>
    </w:div>
    <w:div w:id="1279872872">
      <w:bodyDiv w:val="1"/>
      <w:marLeft w:val="0"/>
      <w:marRight w:val="0"/>
      <w:marTop w:val="0"/>
      <w:marBottom w:val="0"/>
      <w:divBdr>
        <w:top w:val="none" w:sz="0" w:space="0" w:color="auto"/>
        <w:left w:val="none" w:sz="0" w:space="0" w:color="auto"/>
        <w:bottom w:val="none" w:sz="0" w:space="0" w:color="auto"/>
        <w:right w:val="none" w:sz="0" w:space="0" w:color="auto"/>
      </w:divBdr>
    </w:div>
    <w:div w:id="1279873601">
      <w:bodyDiv w:val="1"/>
      <w:marLeft w:val="0"/>
      <w:marRight w:val="0"/>
      <w:marTop w:val="0"/>
      <w:marBottom w:val="0"/>
      <w:divBdr>
        <w:top w:val="none" w:sz="0" w:space="0" w:color="auto"/>
        <w:left w:val="none" w:sz="0" w:space="0" w:color="auto"/>
        <w:bottom w:val="none" w:sz="0" w:space="0" w:color="auto"/>
        <w:right w:val="none" w:sz="0" w:space="0" w:color="auto"/>
      </w:divBdr>
    </w:div>
    <w:div w:id="1279996212">
      <w:bodyDiv w:val="1"/>
      <w:marLeft w:val="0"/>
      <w:marRight w:val="0"/>
      <w:marTop w:val="0"/>
      <w:marBottom w:val="0"/>
      <w:divBdr>
        <w:top w:val="none" w:sz="0" w:space="0" w:color="auto"/>
        <w:left w:val="none" w:sz="0" w:space="0" w:color="auto"/>
        <w:bottom w:val="none" w:sz="0" w:space="0" w:color="auto"/>
        <w:right w:val="none" w:sz="0" w:space="0" w:color="auto"/>
      </w:divBdr>
    </w:div>
    <w:div w:id="1280068358">
      <w:bodyDiv w:val="1"/>
      <w:marLeft w:val="0"/>
      <w:marRight w:val="0"/>
      <w:marTop w:val="0"/>
      <w:marBottom w:val="0"/>
      <w:divBdr>
        <w:top w:val="none" w:sz="0" w:space="0" w:color="auto"/>
        <w:left w:val="none" w:sz="0" w:space="0" w:color="auto"/>
        <w:bottom w:val="none" w:sz="0" w:space="0" w:color="auto"/>
        <w:right w:val="none" w:sz="0" w:space="0" w:color="auto"/>
      </w:divBdr>
    </w:div>
    <w:div w:id="1280257367">
      <w:bodyDiv w:val="1"/>
      <w:marLeft w:val="0"/>
      <w:marRight w:val="0"/>
      <w:marTop w:val="0"/>
      <w:marBottom w:val="0"/>
      <w:divBdr>
        <w:top w:val="none" w:sz="0" w:space="0" w:color="auto"/>
        <w:left w:val="none" w:sz="0" w:space="0" w:color="auto"/>
        <w:bottom w:val="none" w:sz="0" w:space="0" w:color="auto"/>
        <w:right w:val="none" w:sz="0" w:space="0" w:color="auto"/>
      </w:divBdr>
    </w:div>
    <w:div w:id="1280531862">
      <w:bodyDiv w:val="1"/>
      <w:marLeft w:val="0"/>
      <w:marRight w:val="0"/>
      <w:marTop w:val="0"/>
      <w:marBottom w:val="0"/>
      <w:divBdr>
        <w:top w:val="none" w:sz="0" w:space="0" w:color="auto"/>
        <w:left w:val="none" w:sz="0" w:space="0" w:color="auto"/>
        <w:bottom w:val="none" w:sz="0" w:space="0" w:color="auto"/>
        <w:right w:val="none" w:sz="0" w:space="0" w:color="auto"/>
      </w:divBdr>
    </w:div>
    <w:div w:id="1280648217">
      <w:bodyDiv w:val="1"/>
      <w:marLeft w:val="0"/>
      <w:marRight w:val="0"/>
      <w:marTop w:val="0"/>
      <w:marBottom w:val="0"/>
      <w:divBdr>
        <w:top w:val="none" w:sz="0" w:space="0" w:color="auto"/>
        <w:left w:val="none" w:sz="0" w:space="0" w:color="auto"/>
        <w:bottom w:val="none" w:sz="0" w:space="0" w:color="auto"/>
        <w:right w:val="none" w:sz="0" w:space="0" w:color="auto"/>
      </w:divBdr>
    </w:div>
    <w:div w:id="1280648593">
      <w:bodyDiv w:val="1"/>
      <w:marLeft w:val="0"/>
      <w:marRight w:val="0"/>
      <w:marTop w:val="0"/>
      <w:marBottom w:val="0"/>
      <w:divBdr>
        <w:top w:val="none" w:sz="0" w:space="0" w:color="auto"/>
        <w:left w:val="none" w:sz="0" w:space="0" w:color="auto"/>
        <w:bottom w:val="none" w:sz="0" w:space="0" w:color="auto"/>
        <w:right w:val="none" w:sz="0" w:space="0" w:color="auto"/>
      </w:divBdr>
    </w:div>
    <w:div w:id="1280801001">
      <w:bodyDiv w:val="1"/>
      <w:marLeft w:val="0"/>
      <w:marRight w:val="0"/>
      <w:marTop w:val="0"/>
      <w:marBottom w:val="0"/>
      <w:divBdr>
        <w:top w:val="none" w:sz="0" w:space="0" w:color="auto"/>
        <w:left w:val="none" w:sz="0" w:space="0" w:color="auto"/>
        <w:bottom w:val="none" w:sz="0" w:space="0" w:color="auto"/>
        <w:right w:val="none" w:sz="0" w:space="0" w:color="auto"/>
      </w:divBdr>
    </w:div>
    <w:div w:id="1280914978">
      <w:bodyDiv w:val="1"/>
      <w:marLeft w:val="0"/>
      <w:marRight w:val="0"/>
      <w:marTop w:val="0"/>
      <w:marBottom w:val="0"/>
      <w:divBdr>
        <w:top w:val="none" w:sz="0" w:space="0" w:color="auto"/>
        <w:left w:val="none" w:sz="0" w:space="0" w:color="auto"/>
        <w:bottom w:val="none" w:sz="0" w:space="0" w:color="auto"/>
        <w:right w:val="none" w:sz="0" w:space="0" w:color="auto"/>
      </w:divBdr>
    </w:div>
    <w:div w:id="1280990869">
      <w:bodyDiv w:val="1"/>
      <w:marLeft w:val="0"/>
      <w:marRight w:val="0"/>
      <w:marTop w:val="0"/>
      <w:marBottom w:val="0"/>
      <w:divBdr>
        <w:top w:val="none" w:sz="0" w:space="0" w:color="auto"/>
        <w:left w:val="none" w:sz="0" w:space="0" w:color="auto"/>
        <w:bottom w:val="none" w:sz="0" w:space="0" w:color="auto"/>
        <w:right w:val="none" w:sz="0" w:space="0" w:color="auto"/>
      </w:divBdr>
    </w:div>
    <w:div w:id="1281034351">
      <w:bodyDiv w:val="1"/>
      <w:marLeft w:val="0"/>
      <w:marRight w:val="0"/>
      <w:marTop w:val="0"/>
      <w:marBottom w:val="0"/>
      <w:divBdr>
        <w:top w:val="none" w:sz="0" w:space="0" w:color="auto"/>
        <w:left w:val="none" w:sz="0" w:space="0" w:color="auto"/>
        <w:bottom w:val="none" w:sz="0" w:space="0" w:color="auto"/>
        <w:right w:val="none" w:sz="0" w:space="0" w:color="auto"/>
      </w:divBdr>
    </w:div>
    <w:div w:id="1281063073">
      <w:bodyDiv w:val="1"/>
      <w:marLeft w:val="0"/>
      <w:marRight w:val="0"/>
      <w:marTop w:val="0"/>
      <w:marBottom w:val="0"/>
      <w:divBdr>
        <w:top w:val="none" w:sz="0" w:space="0" w:color="auto"/>
        <w:left w:val="none" w:sz="0" w:space="0" w:color="auto"/>
        <w:bottom w:val="none" w:sz="0" w:space="0" w:color="auto"/>
        <w:right w:val="none" w:sz="0" w:space="0" w:color="auto"/>
      </w:divBdr>
    </w:div>
    <w:div w:id="1281187832">
      <w:bodyDiv w:val="1"/>
      <w:marLeft w:val="0"/>
      <w:marRight w:val="0"/>
      <w:marTop w:val="0"/>
      <w:marBottom w:val="0"/>
      <w:divBdr>
        <w:top w:val="none" w:sz="0" w:space="0" w:color="auto"/>
        <w:left w:val="none" w:sz="0" w:space="0" w:color="auto"/>
        <w:bottom w:val="none" w:sz="0" w:space="0" w:color="auto"/>
        <w:right w:val="none" w:sz="0" w:space="0" w:color="auto"/>
      </w:divBdr>
    </w:div>
    <w:div w:id="1281260292">
      <w:bodyDiv w:val="1"/>
      <w:marLeft w:val="0"/>
      <w:marRight w:val="0"/>
      <w:marTop w:val="0"/>
      <w:marBottom w:val="0"/>
      <w:divBdr>
        <w:top w:val="none" w:sz="0" w:space="0" w:color="auto"/>
        <w:left w:val="none" w:sz="0" w:space="0" w:color="auto"/>
        <w:bottom w:val="none" w:sz="0" w:space="0" w:color="auto"/>
        <w:right w:val="none" w:sz="0" w:space="0" w:color="auto"/>
      </w:divBdr>
    </w:div>
    <w:div w:id="1281300105">
      <w:bodyDiv w:val="1"/>
      <w:marLeft w:val="0"/>
      <w:marRight w:val="0"/>
      <w:marTop w:val="0"/>
      <w:marBottom w:val="0"/>
      <w:divBdr>
        <w:top w:val="none" w:sz="0" w:space="0" w:color="auto"/>
        <w:left w:val="none" w:sz="0" w:space="0" w:color="auto"/>
        <w:bottom w:val="none" w:sz="0" w:space="0" w:color="auto"/>
        <w:right w:val="none" w:sz="0" w:space="0" w:color="auto"/>
      </w:divBdr>
    </w:div>
    <w:div w:id="1281303182">
      <w:bodyDiv w:val="1"/>
      <w:marLeft w:val="0"/>
      <w:marRight w:val="0"/>
      <w:marTop w:val="0"/>
      <w:marBottom w:val="0"/>
      <w:divBdr>
        <w:top w:val="none" w:sz="0" w:space="0" w:color="auto"/>
        <w:left w:val="none" w:sz="0" w:space="0" w:color="auto"/>
        <w:bottom w:val="none" w:sz="0" w:space="0" w:color="auto"/>
        <w:right w:val="none" w:sz="0" w:space="0" w:color="auto"/>
      </w:divBdr>
    </w:div>
    <w:div w:id="1281304717">
      <w:bodyDiv w:val="1"/>
      <w:marLeft w:val="0"/>
      <w:marRight w:val="0"/>
      <w:marTop w:val="0"/>
      <w:marBottom w:val="0"/>
      <w:divBdr>
        <w:top w:val="none" w:sz="0" w:space="0" w:color="auto"/>
        <w:left w:val="none" w:sz="0" w:space="0" w:color="auto"/>
        <w:bottom w:val="none" w:sz="0" w:space="0" w:color="auto"/>
        <w:right w:val="none" w:sz="0" w:space="0" w:color="auto"/>
      </w:divBdr>
    </w:div>
    <w:div w:id="1281374476">
      <w:bodyDiv w:val="1"/>
      <w:marLeft w:val="0"/>
      <w:marRight w:val="0"/>
      <w:marTop w:val="0"/>
      <w:marBottom w:val="0"/>
      <w:divBdr>
        <w:top w:val="none" w:sz="0" w:space="0" w:color="auto"/>
        <w:left w:val="none" w:sz="0" w:space="0" w:color="auto"/>
        <w:bottom w:val="none" w:sz="0" w:space="0" w:color="auto"/>
        <w:right w:val="none" w:sz="0" w:space="0" w:color="auto"/>
      </w:divBdr>
    </w:div>
    <w:div w:id="1281455745">
      <w:bodyDiv w:val="1"/>
      <w:marLeft w:val="0"/>
      <w:marRight w:val="0"/>
      <w:marTop w:val="0"/>
      <w:marBottom w:val="0"/>
      <w:divBdr>
        <w:top w:val="none" w:sz="0" w:space="0" w:color="auto"/>
        <w:left w:val="none" w:sz="0" w:space="0" w:color="auto"/>
        <w:bottom w:val="none" w:sz="0" w:space="0" w:color="auto"/>
        <w:right w:val="none" w:sz="0" w:space="0" w:color="auto"/>
      </w:divBdr>
    </w:div>
    <w:div w:id="1281492211">
      <w:bodyDiv w:val="1"/>
      <w:marLeft w:val="0"/>
      <w:marRight w:val="0"/>
      <w:marTop w:val="0"/>
      <w:marBottom w:val="0"/>
      <w:divBdr>
        <w:top w:val="none" w:sz="0" w:space="0" w:color="auto"/>
        <w:left w:val="none" w:sz="0" w:space="0" w:color="auto"/>
        <w:bottom w:val="none" w:sz="0" w:space="0" w:color="auto"/>
        <w:right w:val="none" w:sz="0" w:space="0" w:color="auto"/>
      </w:divBdr>
    </w:div>
    <w:div w:id="1281689845">
      <w:bodyDiv w:val="1"/>
      <w:marLeft w:val="0"/>
      <w:marRight w:val="0"/>
      <w:marTop w:val="0"/>
      <w:marBottom w:val="0"/>
      <w:divBdr>
        <w:top w:val="none" w:sz="0" w:space="0" w:color="auto"/>
        <w:left w:val="none" w:sz="0" w:space="0" w:color="auto"/>
        <w:bottom w:val="none" w:sz="0" w:space="0" w:color="auto"/>
        <w:right w:val="none" w:sz="0" w:space="0" w:color="auto"/>
      </w:divBdr>
    </w:div>
    <w:div w:id="1281690825">
      <w:bodyDiv w:val="1"/>
      <w:marLeft w:val="0"/>
      <w:marRight w:val="0"/>
      <w:marTop w:val="0"/>
      <w:marBottom w:val="0"/>
      <w:divBdr>
        <w:top w:val="none" w:sz="0" w:space="0" w:color="auto"/>
        <w:left w:val="none" w:sz="0" w:space="0" w:color="auto"/>
        <w:bottom w:val="none" w:sz="0" w:space="0" w:color="auto"/>
        <w:right w:val="none" w:sz="0" w:space="0" w:color="auto"/>
      </w:divBdr>
    </w:div>
    <w:div w:id="1281761642">
      <w:bodyDiv w:val="1"/>
      <w:marLeft w:val="0"/>
      <w:marRight w:val="0"/>
      <w:marTop w:val="0"/>
      <w:marBottom w:val="0"/>
      <w:divBdr>
        <w:top w:val="none" w:sz="0" w:space="0" w:color="auto"/>
        <w:left w:val="none" w:sz="0" w:space="0" w:color="auto"/>
        <w:bottom w:val="none" w:sz="0" w:space="0" w:color="auto"/>
        <w:right w:val="none" w:sz="0" w:space="0" w:color="auto"/>
      </w:divBdr>
    </w:div>
    <w:div w:id="1281913582">
      <w:bodyDiv w:val="1"/>
      <w:marLeft w:val="0"/>
      <w:marRight w:val="0"/>
      <w:marTop w:val="0"/>
      <w:marBottom w:val="0"/>
      <w:divBdr>
        <w:top w:val="none" w:sz="0" w:space="0" w:color="auto"/>
        <w:left w:val="none" w:sz="0" w:space="0" w:color="auto"/>
        <w:bottom w:val="none" w:sz="0" w:space="0" w:color="auto"/>
        <w:right w:val="none" w:sz="0" w:space="0" w:color="auto"/>
      </w:divBdr>
    </w:div>
    <w:div w:id="1281953776">
      <w:bodyDiv w:val="1"/>
      <w:marLeft w:val="0"/>
      <w:marRight w:val="0"/>
      <w:marTop w:val="0"/>
      <w:marBottom w:val="0"/>
      <w:divBdr>
        <w:top w:val="none" w:sz="0" w:space="0" w:color="auto"/>
        <w:left w:val="none" w:sz="0" w:space="0" w:color="auto"/>
        <w:bottom w:val="none" w:sz="0" w:space="0" w:color="auto"/>
        <w:right w:val="none" w:sz="0" w:space="0" w:color="auto"/>
      </w:divBdr>
    </w:div>
    <w:div w:id="1282028921">
      <w:bodyDiv w:val="1"/>
      <w:marLeft w:val="0"/>
      <w:marRight w:val="0"/>
      <w:marTop w:val="0"/>
      <w:marBottom w:val="0"/>
      <w:divBdr>
        <w:top w:val="none" w:sz="0" w:space="0" w:color="auto"/>
        <w:left w:val="none" w:sz="0" w:space="0" w:color="auto"/>
        <w:bottom w:val="none" w:sz="0" w:space="0" w:color="auto"/>
        <w:right w:val="none" w:sz="0" w:space="0" w:color="auto"/>
      </w:divBdr>
    </w:div>
    <w:div w:id="1282224809">
      <w:bodyDiv w:val="1"/>
      <w:marLeft w:val="0"/>
      <w:marRight w:val="0"/>
      <w:marTop w:val="0"/>
      <w:marBottom w:val="0"/>
      <w:divBdr>
        <w:top w:val="none" w:sz="0" w:space="0" w:color="auto"/>
        <w:left w:val="none" w:sz="0" w:space="0" w:color="auto"/>
        <w:bottom w:val="none" w:sz="0" w:space="0" w:color="auto"/>
        <w:right w:val="none" w:sz="0" w:space="0" w:color="auto"/>
      </w:divBdr>
    </w:div>
    <w:div w:id="1282299209">
      <w:bodyDiv w:val="1"/>
      <w:marLeft w:val="0"/>
      <w:marRight w:val="0"/>
      <w:marTop w:val="0"/>
      <w:marBottom w:val="0"/>
      <w:divBdr>
        <w:top w:val="none" w:sz="0" w:space="0" w:color="auto"/>
        <w:left w:val="none" w:sz="0" w:space="0" w:color="auto"/>
        <w:bottom w:val="none" w:sz="0" w:space="0" w:color="auto"/>
        <w:right w:val="none" w:sz="0" w:space="0" w:color="auto"/>
      </w:divBdr>
    </w:div>
    <w:div w:id="1282300612">
      <w:bodyDiv w:val="1"/>
      <w:marLeft w:val="0"/>
      <w:marRight w:val="0"/>
      <w:marTop w:val="0"/>
      <w:marBottom w:val="0"/>
      <w:divBdr>
        <w:top w:val="none" w:sz="0" w:space="0" w:color="auto"/>
        <w:left w:val="none" w:sz="0" w:space="0" w:color="auto"/>
        <w:bottom w:val="none" w:sz="0" w:space="0" w:color="auto"/>
        <w:right w:val="none" w:sz="0" w:space="0" w:color="auto"/>
      </w:divBdr>
    </w:div>
    <w:div w:id="1282343967">
      <w:bodyDiv w:val="1"/>
      <w:marLeft w:val="0"/>
      <w:marRight w:val="0"/>
      <w:marTop w:val="0"/>
      <w:marBottom w:val="0"/>
      <w:divBdr>
        <w:top w:val="none" w:sz="0" w:space="0" w:color="auto"/>
        <w:left w:val="none" w:sz="0" w:space="0" w:color="auto"/>
        <w:bottom w:val="none" w:sz="0" w:space="0" w:color="auto"/>
        <w:right w:val="none" w:sz="0" w:space="0" w:color="auto"/>
      </w:divBdr>
    </w:div>
    <w:div w:id="1282373198">
      <w:bodyDiv w:val="1"/>
      <w:marLeft w:val="0"/>
      <w:marRight w:val="0"/>
      <w:marTop w:val="0"/>
      <w:marBottom w:val="0"/>
      <w:divBdr>
        <w:top w:val="none" w:sz="0" w:space="0" w:color="auto"/>
        <w:left w:val="none" w:sz="0" w:space="0" w:color="auto"/>
        <w:bottom w:val="none" w:sz="0" w:space="0" w:color="auto"/>
        <w:right w:val="none" w:sz="0" w:space="0" w:color="auto"/>
      </w:divBdr>
      <w:divsChild>
        <w:div w:id="683169930">
          <w:marLeft w:val="0"/>
          <w:marRight w:val="0"/>
          <w:marTop w:val="0"/>
          <w:marBottom w:val="0"/>
          <w:divBdr>
            <w:top w:val="none" w:sz="0" w:space="0" w:color="auto"/>
            <w:left w:val="none" w:sz="0" w:space="0" w:color="auto"/>
            <w:bottom w:val="none" w:sz="0" w:space="0" w:color="auto"/>
            <w:right w:val="none" w:sz="0" w:space="0" w:color="auto"/>
          </w:divBdr>
          <w:divsChild>
            <w:div w:id="701245881">
              <w:marLeft w:val="0"/>
              <w:marRight w:val="0"/>
              <w:marTop w:val="0"/>
              <w:marBottom w:val="0"/>
              <w:divBdr>
                <w:top w:val="none" w:sz="0" w:space="0" w:color="auto"/>
                <w:left w:val="none" w:sz="0" w:space="0" w:color="auto"/>
                <w:bottom w:val="none" w:sz="0" w:space="0" w:color="auto"/>
                <w:right w:val="none" w:sz="0" w:space="0" w:color="auto"/>
              </w:divBdr>
              <w:divsChild>
                <w:div w:id="1729189415">
                  <w:marLeft w:val="0"/>
                  <w:marRight w:val="0"/>
                  <w:marTop w:val="90"/>
                  <w:marBottom w:val="150"/>
                  <w:divBdr>
                    <w:top w:val="none" w:sz="0" w:space="0" w:color="auto"/>
                    <w:left w:val="none" w:sz="0" w:space="0" w:color="auto"/>
                    <w:bottom w:val="none" w:sz="0" w:space="0" w:color="auto"/>
                    <w:right w:val="none" w:sz="0" w:space="0" w:color="auto"/>
                  </w:divBdr>
                  <w:divsChild>
                    <w:div w:id="88309751">
                      <w:marLeft w:val="90"/>
                      <w:marRight w:val="0"/>
                      <w:marTop w:val="0"/>
                      <w:marBottom w:val="0"/>
                      <w:divBdr>
                        <w:top w:val="none" w:sz="0" w:space="0" w:color="auto"/>
                        <w:left w:val="none" w:sz="0" w:space="0" w:color="auto"/>
                        <w:bottom w:val="none" w:sz="0" w:space="0" w:color="auto"/>
                        <w:right w:val="none" w:sz="0" w:space="0" w:color="auto"/>
                      </w:divBdr>
                      <w:divsChild>
                        <w:div w:id="1625312455">
                          <w:marLeft w:val="0"/>
                          <w:marRight w:val="0"/>
                          <w:marTop w:val="0"/>
                          <w:marBottom w:val="75"/>
                          <w:divBdr>
                            <w:top w:val="none" w:sz="0" w:space="0" w:color="auto"/>
                            <w:left w:val="none" w:sz="0" w:space="0" w:color="auto"/>
                            <w:bottom w:val="none" w:sz="0" w:space="0" w:color="auto"/>
                            <w:right w:val="none" w:sz="0" w:space="0" w:color="auto"/>
                          </w:divBdr>
                          <w:divsChild>
                            <w:div w:id="666058509">
                              <w:marLeft w:val="0"/>
                              <w:marRight w:val="0"/>
                              <w:marTop w:val="0"/>
                              <w:marBottom w:val="0"/>
                              <w:divBdr>
                                <w:top w:val="none" w:sz="0" w:space="0" w:color="auto"/>
                                <w:left w:val="none" w:sz="0" w:space="0" w:color="auto"/>
                                <w:bottom w:val="none" w:sz="0" w:space="0" w:color="auto"/>
                                <w:right w:val="none" w:sz="0" w:space="0" w:color="auto"/>
                              </w:divBdr>
                              <w:divsChild>
                                <w:div w:id="371345491">
                                  <w:marLeft w:val="0"/>
                                  <w:marRight w:val="0"/>
                                  <w:marTop w:val="0"/>
                                  <w:marBottom w:val="0"/>
                                  <w:divBdr>
                                    <w:top w:val="none" w:sz="0" w:space="0" w:color="auto"/>
                                    <w:left w:val="none" w:sz="0" w:space="0" w:color="auto"/>
                                    <w:bottom w:val="none" w:sz="0" w:space="0" w:color="auto"/>
                                    <w:right w:val="none" w:sz="0" w:space="0" w:color="auto"/>
                                  </w:divBdr>
                                  <w:divsChild>
                                    <w:div w:id="963653335">
                                      <w:marLeft w:val="0"/>
                                      <w:marRight w:val="0"/>
                                      <w:marTop w:val="150"/>
                                      <w:marBottom w:val="150"/>
                                      <w:divBdr>
                                        <w:top w:val="none" w:sz="0" w:space="0" w:color="auto"/>
                                        <w:left w:val="none" w:sz="0" w:space="0" w:color="auto"/>
                                        <w:bottom w:val="none" w:sz="0" w:space="0" w:color="auto"/>
                                        <w:right w:val="none" w:sz="0" w:space="0" w:color="auto"/>
                                      </w:divBdr>
                                      <w:divsChild>
                                        <w:div w:id="6449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82610833">
      <w:bodyDiv w:val="1"/>
      <w:marLeft w:val="0"/>
      <w:marRight w:val="0"/>
      <w:marTop w:val="0"/>
      <w:marBottom w:val="0"/>
      <w:divBdr>
        <w:top w:val="none" w:sz="0" w:space="0" w:color="auto"/>
        <w:left w:val="none" w:sz="0" w:space="0" w:color="auto"/>
        <w:bottom w:val="none" w:sz="0" w:space="0" w:color="auto"/>
        <w:right w:val="none" w:sz="0" w:space="0" w:color="auto"/>
      </w:divBdr>
    </w:div>
    <w:div w:id="1282684729">
      <w:bodyDiv w:val="1"/>
      <w:marLeft w:val="0"/>
      <w:marRight w:val="0"/>
      <w:marTop w:val="0"/>
      <w:marBottom w:val="0"/>
      <w:divBdr>
        <w:top w:val="none" w:sz="0" w:space="0" w:color="auto"/>
        <w:left w:val="none" w:sz="0" w:space="0" w:color="auto"/>
        <w:bottom w:val="none" w:sz="0" w:space="0" w:color="auto"/>
        <w:right w:val="none" w:sz="0" w:space="0" w:color="auto"/>
      </w:divBdr>
    </w:div>
    <w:div w:id="1283072901">
      <w:bodyDiv w:val="1"/>
      <w:marLeft w:val="0"/>
      <w:marRight w:val="0"/>
      <w:marTop w:val="0"/>
      <w:marBottom w:val="0"/>
      <w:divBdr>
        <w:top w:val="none" w:sz="0" w:space="0" w:color="auto"/>
        <w:left w:val="none" w:sz="0" w:space="0" w:color="auto"/>
        <w:bottom w:val="none" w:sz="0" w:space="0" w:color="auto"/>
        <w:right w:val="none" w:sz="0" w:space="0" w:color="auto"/>
      </w:divBdr>
    </w:div>
    <w:div w:id="1283145840">
      <w:bodyDiv w:val="1"/>
      <w:marLeft w:val="0"/>
      <w:marRight w:val="0"/>
      <w:marTop w:val="0"/>
      <w:marBottom w:val="0"/>
      <w:divBdr>
        <w:top w:val="none" w:sz="0" w:space="0" w:color="auto"/>
        <w:left w:val="none" w:sz="0" w:space="0" w:color="auto"/>
        <w:bottom w:val="none" w:sz="0" w:space="0" w:color="auto"/>
        <w:right w:val="none" w:sz="0" w:space="0" w:color="auto"/>
      </w:divBdr>
    </w:div>
    <w:div w:id="1283151476">
      <w:bodyDiv w:val="1"/>
      <w:marLeft w:val="0"/>
      <w:marRight w:val="0"/>
      <w:marTop w:val="0"/>
      <w:marBottom w:val="0"/>
      <w:divBdr>
        <w:top w:val="none" w:sz="0" w:space="0" w:color="auto"/>
        <w:left w:val="none" w:sz="0" w:space="0" w:color="auto"/>
        <w:bottom w:val="none" w:sz="0" w:space="0" w:color="auto"/>
        <w:right w:val="none" w:sz="0" w:space="0" w:color="auto"/>
      </w:divBdr>
    </w:div>
    <w:div w:id="1283535554">
      <w:bodyDiv w:val="1"/>
      <w:marLeft w:val="0"/>
      <w:marRight w:val="0"/>
      <w:marTop w:val="0"/>
      <w:marBottom w:val="0"/>
      <w:divBdr>
        <w:top w:val="none" w:sz="0" w:space="0" w:color="auto"/>
        <w:left w:val="none" w:sz="0" w:space="0" w:color="auto"/>
        <w:bottom w:val="none" w:sz="0" w:space="0" w:color="auto"/>
        <w:right w:val="none" w:sz="0" w:space="0" w:color="auto"/>
      </w:divBdr>
    </w:div>
    <w:div w:id="1283683681">
      <w:bodyDiv w:val="1"/>
      <w:marLeft w:val="0"/>
      <w:marRight w:val="0"/>
      <w:marTop w:val="0"/>
      <w:marBottom w:val="0"/>
      <w:divBdr>
        <w:top w:val="none" w:sz="0" w:space="0" w:color="auto"/>
        <w:left w:val="none" w:sz="0" w:space="0" w:color="auto"/>
        <w:bottom w:val="none" w:sz="0" w:space="0" w:color="auto"/>
        <w:right w:val="none" w:sz="0" w:space="0" w:color="auto"/>
      </w:divBdr>
    </w:div>
    <w:div w:id="1283725262">
      <w:bodyDiv w:val="1"/>
      <w:marLeft w:val="0"/>
      <w:marRight w:val="0"/>
      <w:marTop w:val="0"/>
      <w:marBottom w:val="0"/>
      <w:divBdr>
        <w:top w:val="none" w:sz="0" w:space="0" w:color="auto"/>
        <w:left w:val="none" w:sz="0" w:space="0" w:color="auto"/>
        <w:bottom w:val="none" w:sz="0" w:space="0" w:color="auto"/>
        <w:right w:val="none" w:sz="0" w:space="0" w:color="auto"/>
      </w:divBdr>
    </w:div>
    <w:div w:id="1283729549">
      <w:bodyDiv w:val="1"/>
      <w:marLeft w:val="0"/>
      <w:marRight w:val="0"/>
      <w:marTop w:val="0"/>
      <w:marBottom w:val="0"/>
      <w:divBdr>
        <w:top w:val="none" w:sz="0" w:space="0" w:color="auto"/>
        <w:left w:val="none" w:sz="0" w:space="0" w:color="auto"/>
        <w:bottom w:val="none" w:sz="0" w:space="0" w:color="auto"/>
        <w:right w:val="none" w:sz="0" w:space="0" w:color="auto"/>
      </w:divBdr>
    </w:div>
    <w:div w:id="1283920740">
      <w:bodyDiv w:val="1"/>
      <w:marLeft w:val="0"/>
      <w:marRight w:val="0"/>
      <w:marTop w:val="0"/>
      <w:marBottom w:val="0"/>
      <w:divBdr>
        <w:top w:val="none" w:sz="0" w:space="0" w:color="auto"/>
        <w:left w:val="none" w:sz="0" w:space="0" w:color="auto"/>
        <w:bottom w:val="none" w:sz="0" w:space="0" w:color="auto"/>
        <w:right w:val="none" w:sz="0" w:space="0" w:color="auto"/>
      </w:divBdr>
    </w:div>
    <w:div w:id="1284001765">
      <w:bodyDiv w:val="1"/>
      <w:marLeft w:val="0"/>
      <w:marRight w:val="0"/>
      <w:marTop w:val="0"/>
      <w:marBottom w:val="0"/>
      <w:divBdr>
        <w:top w:val="none" w:sz="0" w:space="0" w:color="auto"/>
        <w:left w:val="none" w:sz="0" w:space="0" w:color="auto"/>
        <w:bottom w:val="none" w:sz="0" w:space="0" w:color="auto"/>
        <w:right w:val="none" w:sz="0" w:space="0" w:color="auto"/>
      </w:divBdr>
    </w:div>
    <w:div w:id="1284193526">
      <w:bodyDiv w:val="1"/>
      <w:marLeft w:val="0"/>
      <w:marRight w:val="0"/>
      <w:marTop w:val="0"/>
      <w:marBottom w:val="0"/>
      <w:divBdr>
        <w:top w:val="none" w:sz="0" w:space="0" w:color="auto"/>
        <w:left w:val="none" w:sz="0" w:space="0" w:color="auto"/>
        <w:bottom w:val="none" w:sz="0" w:space="0" w:color="auto"/>
        <w:right w:val="none" w:sz="0" w:space="0" w:color="auto"/>
      </w:divBdr>
    </w:div>
    <w:div w:id="1284195007">
      <w:bodyDiv w:val="1"/>
      <w:marLeft w:val="0"/>
      <w:marRight w:val="0"/>
      <w:marTop w:val="0"/>
      <w:marBottom w:val="0"/>
      <w:divBdr>
        <w:top w:val="none" w:sz="0" w:space="0" w:color="auto"/>
        <w:left w:val="none" w:sz="0" w:space="0" w:color="auto"/>
        <w:bottom w:val="none" w:sz="0" w:space="0" w:color="auto"/>
        <w:right w:val="none" w:sz="0" w:space="0" w:color="auto"/>
      </w:divBdr>
    </w:div>
    <w:div w:id="1284262292">
      <w:bodyDiv w:val="1"/>
      <w:marLeft w:val="0"/>
      <w:marRight w:val="0"/>
      <w:marTop w:val="0"/>
      <w:marBottom w:val="0"/>
      <w:divBdr>
        <w:top w:val="none" w:sz="0" w:space="0" w:color="auto"/>
        <w:left w:val="none" w:sz="0" w:space="0" w:color="auto"/>
        <w:bottom w:val="none" w:sz="0" w:space="0" w:color="auto"/>
        <w:right w:val="none" w:sz="0" w:space="0" w:color="auto"/>
      </w:divBdr>
    </w:div>
    <w:div w:id="1284389552">
      <w:bodyDiv w:val="1"/>
      <w:marLeft w:val="0"/>
      <w:marRight w:val="0"/>
      <w:marTop w:val="0"/>
      <w:marBottom w:val="0"/>
      <w:divBdr>
        <w:top w:val="none" w:sz="0" w:space="0" w:color="auto"/>
        <w:left w:val="none" w:sz="0" w:space="0" w:color="auto"/>
        <w:bottom w:val="none" w:sz="0" w:space="0" w:color="auto"/>
        <w:right w:val="none" w:sz="0" w:space="0" w:color="auto"/>
      </w:divBdr>
    </w:div>
    <w:div w:id="1284456644">
      <w:bodyDiv w:val="1"/>
      <w:marLeft w:val="0"/>
      <w:marRight w:val="0"/>
      <w:marTop w:val="0"/>
      <w:marBottom w:val="0"/>
      <w:divBdr>
        <w:top w:val="none" w:sz="0" w:space="0" w:color="auto"/>
        <w:left w:val="none" w:sz="0" w:space="0" w:color="auto"/>
        <w:bottom w:val="none" w:sz="0" w:space="0" w:color="auto"/>
        <w:right w:val="none" w:sz="0" w:space="0" w:color="auto"/>
      </w:divBdr>
    </w:div>
    <w:div w:id="1284649911">
      <w:bodyDiv w:val="1"/>
      <w:marLeft w:val="0"/>
      <w:marRight w:val="0"/>
      <w:marTop w:val="0"/>
      <w:marBottom w:val="0"/>
      <w:divBdr>
        <w:top w:val="none" w:sz="0" w:space="0" w:color="auto"/>
        <w:left w:val="none" w:sz="0" w:space="0" w:color="auto"/>
        <w:bottom w:val="none" w:sz="0" w:space="0" w:color="auto"/>
        <w:right w:val="none" w:sz="0" w:space="0" w:color="auto"/>
      </w:divBdr>
    </w:div>
    <w:div w:id="1284651290">
      <w:bodyDiv w:val="1"/>
      <w:marLeft w:val="0"/>
      <w:marRight w:val="0"/>
      <w:marTop w:val="0"/>
      <w:marBottom w:val="0"/>
      <w:divBdr>
        <w:top w:val="none" w:sz="0" w:space="0" w:color="auto"/>
        <w:left w:val="none" w:sz="0" w:space="0" w:color="auto"/>
        <w:bottom w:val="none" w:sz="0" w:space="0" w:color="auto"/>
        <w:right w:val="none" w:sz="0" w:space="0" w:color="auto"/>
      </w:divBdr>
    </w:div>
    <w:div w:id="1284924409">
      <w:bodyDiv w:val="1"/>
      <w:marLeft w:val="0"/>
      <w:marRight w:val="0"/>
      <w:marTop w:val="0"/>
      <w:marBottom w:val="0"/>
      <w:divBdr>
        <w:top w:val="none" w:sz="0" w:space="0" w:color="auto"/>
        <w:left w:val="none" w:sz="0" w:space="0" w:color="auto"/>
        <w:bottom w:val="none" w:sz="0" w:space="0" w:color="auto"/>
        <w:right w:val="none" w:sz="0" w:space="0" w:color="auto"/>
      </w:divBdr>
    </w:div>
    <w:div w:id="1285117273">
      <w:bodyDiv w:val="1"/>
      <w:marLeft w:val="0"/>
      <w:marRight w:val="0"/>
      <w:marTop w:val="0"/>
      <w:marBottom w:val="0"/>
      <w:divBdr>
        <w:top w:val="none" w:sz="0" w:space="0" w:color="auto"/>
        <w:left w:val="none" w:sz="0" w:space="0" w:color="auto"/>
        <w:bottom w:val="none" w:sz="0" w:space="0" w:color="auto"/>
        <w:right w:val="none" w:sz="0" w:space="0" w:color="auto"/>
      </w:divBdr>
    </w:div>
    <w:div w:id="1285380393">
      <w:bodyDiv w:val="1"/>
      <w:marLeft w:val="0"/>
      <w:marRight w:val="0"/>
      <w:marTop w:val="0"/>
      <w:marBottom w:val="0"/>
      <w:divBdr>
        <w:top w:val="none" w:sz="0" w:space="0" w:color="auto"/>
        <w:left w:val="none" w:sz="0" w:space="0" w:color="auto"/>
        <w:bottom w:val="none" w:sz="0" w:space="0" w:color="auto"/>
        <w:right w:val="none" w:sz="0" w:space="0" w:color="auto"/>
      </w:divBdr>
    </w:div>
    <w:div w:id="1285381531">
      <w:bodyDiv w:val="1"/>
      <w:marLeft w:val="0"/>
      <w:marRight w:val="0"/>
      <w:marTop w:val="0"/>
      <w:marBottom w:val="0"/>
      <w:divBdr>
        <w:top w:val="none" w:sz="0" w:space="0" w:color="auto"/>
        <w:left w:val="none" w:sz="0" w:space="0" w:color="auto"/>
        <w:bottom w:val="none" w:sz="0" w:space="0" w:color="auto"/>
        <w:right w:val="none" w:sz="0" w:space="0" w:color="auto"/>
      </w:divBdr>
    </w:div>
    <w:div w:id="1285384029">
      <w:bodyDiv w:val="1"/>
      <w:marLeft w:val="0"/>
      <w:marRight w:val="0"/>
      <w:marTop w:val="0"/>
      <w:marBottom w:val="0"/>
      <w:divBdr>
        <w:top w:val="none" w:sz="0" w:space="0" w:color="auto"/>
        <w:left w:val="none" w:sz="0" w:space="0" w:color="auto"/>
        <w:bottom w:val="none" w:sz="0" w:space="0" w:color="auto"/>
        <w:right w:val="none" w:sz="0" w:space="0" w:color="auto"/>
      </w:divBdr>
    </w:div>
    <w:div w:id="1285384891">
      <w:bodyDiv w:val="1"/>
      <w:marLeft w:val="0"/>
      <w:marRight w:val="0"/>
      <w:marTop w:val="0"/>
      <w:marBottom w:val="0"/>
      <w:divBdr>
        <w:top w:val="none" w:sz="0" w:space="0" w:color="auto"/>
        <w:left w:val="none" w:sz="0" w:space="0" w:color="auto"/>
        <w:bottom w:val="none" w:sz="0" w:space="0" w:color="auto"/>
        <w:right w:val="none" w:sz="0" w:space="0" w:color="auto"/>
      </w:divBdr>
    </w:div>
    <w:div w:id="1285506322">
      <w:bodyDiv w:val="1"/>
      <w:marLeft w:val="0"/>
      <w:marRight w:val="0"/>
      <w:marTop w:val="0"/>
      <w:marBottom w:val="0"/>
      <w:divBdr>
        <w:top w:val="none" w:sz="0" w:space="0" w:color="auto"/>
        <w:left w:val="none" w:sz="0" w:space="0" w:color="auto"/>
        <w:bottom w:val="none" w:sz="0" w:space="0" w:color="auto"/>
        <w:right w:val="none" w:sz="0" w:space="0" w:color="auto"/>
      </w:divBdr>
    </w:div>
    <w:div w:id="1285575670">
      <w:bodyDiv w:val="1"/>
      <w:marLeft w:val="0"/>
      <w:marRight w:val="0"/>
      <w:marTop w:val="0"/>
      <w:marBottom w:val="0"/>
      <w:divBdr>
        <w:top w:val="none" w:sz="0" w:space="0" w:color="auto"/>
        <w:left w:val="none" w:sz="0" w:space="0" w:color="auto"/>
        <w:bottom w:val="none" w:sz="0" w:space="0" w:color="auto"/>
        <w:right w:val="none" w:sz="0" w:space="0" w:color="auto"/>
      </w:divBdr>
    </w:div>
    <w:div w:id="1285576887">
      <w:bodyDiv w:val="1"/>
      <w:marLeft w:val="0"/>
      <w:marRight w:val="0"/>
      <w:marTop w:val="0"/>
      <w:marBottom w:val="0"/>
      <w:divBdr>
        <w:top w:val="none" w:sz="0" w:space="0" w:color="auto"/>
        <w:left w:val="none" w:sz="0" w:space="0" w:color="auto"/>
        <w:bottom w:val="none" w:sz="0" w:space="0" w:color="auto"/>
        <w:right w:val="none" w:sz="0" w:space="0" w:color="auto"/>
      </w:divBdr>
    </w:div>
    <w:div w:id="1285577741">
      <w:bodyDiv w:val="1"/>
      <w:marLeft w:val="0"/>
      <w:marRight w:val="0"/>
      <w:marTop w:val="0"/>
      <w:marBottom w:val="0"/>
      <w:divBdr>
        <w:top w:val="none" w:sz="0" w:space="0" w:color="auto"/>
        <w:left w:val="none" w:sz="0" w:space="0" w:color="auto"/>
        <w:bottom w:val="none" w:sz="0" w:space="0" w:color="auto"/>
        <w:right w:val="none" w:sz="0" w:space="0" w:color="auto"/>
      </w:divBdr>
    </w:div>
    <w:div w:id="1285577748">
      <w:bodyDiv w:val="1"/>
      <w:marLeft w:val="0"/>
      <w:marRight w:val="0"/>
      <w:marTop w:val="0"/>
      <w:marBottom w:val="0"/>
      <w:divBdr>
        <w:top w:val="none" w:sz="0" w:space="0" w:color="auto"/>
        <w:left w:val="none" w:sz="0" w:space="0" w:color="auto"/>
        <w:bottom w:val="none" w:sz="0" w:space="0" w:color="auto"/>
        <w:right w:val="none" w:sz="0" w:space="0" w:color="auto"/>
      </w:divBdr>
    </w:div>
    <w:div w:id="1285623186">
      <w:bodyDiv w:val="1"/>
      <w:marLeft w:val="0"/>
      <w:marRight w:val="0"/>
      <w:marTop w:val="0"/>
      <w:marBottom w:val="0"/>
      <w:divBdr>
        <w:top w:val="none" w:sz="0" w:space="0" w:color="auto"/>
        <w:left w:val="none" w:sz="0" w:space="0" w:color="auto"/>
        <w:bottom w:val="none" w:sz="0" w:space="0" w:color="auto"/>
        <w:right w:val="none" w:sz="0" w:space="0" w:color="auto"/>
      </w:divBdr>
    </w:div>
    <w:div w:id="1285842114">
      <w:bodyDiv w:val="1"/>
      <w:marLeft w:val="0"/>
      <w:marRight w:val="0"/>
      <w:marTop w:val="0"/>
      <w:marBottom w:val="0"/>
      <w:divBdr>
        <w:top w:val="none" w:sz="0" w:space="0" w:color="auto"/>
        <w:left w:val="none" w:sz="0" w:space="0" w:color="auto"/>
        <w:bottom w:val="none" w:sz="0" w:space="0" w:color="auto"/>
        <w:right w:val="none" w:sz="0" w:space="0" w:color="auto"/>
      </w:divBdr>
    </w:div>
    <w:div w:id="1285965939">
      <w:bodyDiv w:val="1"/>
      <w:marLeft w:val="0"/>
      <w:marRight w:val="0"/>
      <w:marTop w:val="0"/>
      <w:marBottom w:val="0"/>
      <w:divBdr>
        <w:top w:val="none" w:sz="0" w:space="0" w:color="auto"/>
        <w:left w:val="none" w:sz="0" w:space="0" w:color="auto"/>
        <w:bottom w:val="none" w:sz="0" w:space="0" w:color="auto"/>
        <w:right w:val="none" w:sz="0" w:space="0" w:color="auto"/>
      </w:divBdr>
    </w:div>
    <w:div w:id="1286039030">
      <w:bodyDiv w:val="1"/>
      <w:marLeft w:val="0"/>
      <w:marRight w:val="0"/>
      <w:marTop w:val="0"/>
      <w:marBottom w:val="0"/>
      <w:divBdr>
        <w:top w:val="none" w:sz="0" w:space="0" w:color="auto"/>
        <w:left w:val="none" w:sz="0" w:space="0" w:color="auto"/>
        <w:bottom w:val="none" w:sz="0" w:space="0" w:color="auto"/>
        <w:right w:val="none" w:sz="0" w:space="0" w:color="auto"/>
      </w:divBdr>
    </w:div>
    <w:div w:id="1286081197">
      <w:bodyDiv w:val="1"/>
      <w:marLeft w:val="0"/>
      <w:marRight w:val="0"/>
      <w:marTop w:val="0"/>
      <w:marBottom w:val="0"/>
      <w:divBdr>
        <w:top w:val="none" w:sz="0" w:space="0" w:color="auto"/>
        <w:left w:val="none" w:sz="0" w:space="0" w:color="auto"/>
        <w:bottom w:val="none" w:sz="0" w:space="0" w:color="auto"/>
        <w:right w:val="none" w:sz="0" w:space="0" w:color="auto"/>
      </w:divBdr>
    </w:div>
    <w:div w:id="1286159550">
      <w:bodyDiv w:val="1"/>
      <w:marLeft w:val="0"/>
      <w:marRight w:val="0"/>
      <w:marTop w:val="0"/>
      <w:marBottom w:val="0"/>
      <w:divBdr>
        <w:top w:val="none" w:sz="0" w:space="0" w:color="auto"/>
        <w:left w:val="none" w:sz="0" w:space="0" w:color="auto"/>
        <w:bottom w:val="none" w:sz="0" w:space="0" w:color="auto"/>
        <w:right w:val="none" w:sz="0" w:space="0" w:color="auto"/>
      </w:divBdr>
    </w:div>
    <w:div w:id="1286162367">
      <w:bodyDiv w:val="1"/>
      <w:marLeft w:val="0"/>
      <w:marRight w:val="0"/>
      <w:marTop w:val="0"/>
      <w:marBottom w:val="0"/>
      <w:divBdr>
        <w:top w:val="none" w:sz="0" w:space="0" w:color="auto"/>
        <w:left w:val="none" w:sz="0" w:space="0" w:color="auto"/>
        <w:bottom w:val="none" w:sz="0" w:space="0" w:color="auto"/>
        <w:right w:val="none" w:sz="0" w:space="0" w:color="auto"/>
      </w:divBdr>
    </w:div>
    <w:div w:id="1286279725">
      <w:bodyDiv w:val="1"/>
      <w:marLeft w:val="0"/>
      <w:marRight w:val="0"/>
      <w:marTop w:val="0"/>
      <w:marBottom w:val="0"/>
      <w:divBdr>
        <w:top w:val="none" w:sz="0" w:space="0" w:color="auto"/>
        <w:left w:val="none" w:sz="0" w:space="0" w:color="auto"/>
        <w:bottom w:val="none" w:sz="0" w:space="0" w:color="auto"/>
        <w:right w:val="none" w:sz="0" w:space="0" w:color="auto"/>
      </w:divBdr>
    </w:div>
    <w:div w:id="1286304098">
      <w:bodyDiv w:val="1"/>
      <w:marLeft w:val="0"/>
      <w:marRight w:val="0"/>
      <w:marTop w:val="0"/>
      <w:marBottom w:val="0"/>
      <w:divBdr>
        <w:top w:val="none" w:sz="0" w:space="0" w:color="auto"/>
        <w:left w:val="none" w:sz="0" w:space="0" w:color="auto"/>
        <w:bottom w:val="none" w:sz="0" w:space="0" w:color="auto"/>
        <w:right w:val="none" w:sz="0" w:space="0" w:color="auto"/>
      </w:divBdr>
    </w:div>
    <w:div w:id="1286497668">
      <w:bodyDiv w:val="1"/>
      <w:marLeft w:val="0"/>
      <w:marRight w:val="0"/>
      <w:marTop w:val="0"/>
      <w:marBottom w:val="0"/>
      <w:divBdr>
        <w:top w:val="none" w:sz="0" w:space="0" w:color="auto"/>
        <w:left w:val="none" w:sz="0" w:space="0" w:color="auto"/>
        <w:bottom w:val="none" w:sz="0" w:space="0" w:color="auto"/>
        <w:right w:val="none" w:sz="0" w:space="0" w:color="auto"/>
      </w:divBdr>
    </w:div>
    <w:div w:id="1286542027">
      <w:bodyDiv w:val="1"/>
      <w:marLeft w:val="0"/>
      <w:marRight w:val="0"/>
      <w:marTop w:val="0"/>
      <w:marBottom w:val="0"/>
      <w:divBdr>
        <w:top w:val="none" w:sz="0" w:space="0" w:color="auto"/>
        <w:left w:val="none" w:sz="0" w:space="0" w:color="auto"/>
        <w:bottom w:val="none" w:sz="0" w:space="0" w:color="auto"/>
        <w:right w:val="none" w:sz="0" w:space="0" w:color="auto"/>
      </w:divBdr>
    </w:div>
    <w:div w:id="1286620730">
      <w:bodyDiv w:val="1"/>
      <w:marLeft w:val="0"/>
      <w:marRight w:val="0"/>
      <w:marTop w:val="0"/>
      <w:marBottom w:val="0"/>
      <w:divBdr>
        <w:top w:val="none" w:sz="0" w:space="0" w:color="auto"/>
        <w:left w:val="none" w:sz="0" w:space="0" w:color="auto"/>
        <w:bottom w:val="none" w:sz="0" w:space="0" w:color="auto"/>
        <w:right w:val="none" w:sz="0" w:space="0" w:color="auto"/>
      </w:divBdr>
    </w:div>
    <w:div w:id="1286621850">
      <w:bodyDiv w:val="1"/>
      <w:marLeft w:val="0"/>
      <w:marRight w:val="0"/>
      <w:marTop w:val="0"/>
      <w:marBottom w:val="0"/>
      <w:divBdr>
        <w:top w:val="none" w:sz="0" w:space="0" w:color="auto"/>
        <w:left w:val="none" w:sz="0" w:space="0" w:color="auto"/>
        <w:bottom w:val="none" w:sz="0" w:space="0" w:color="auto"/>
        <w:right w:val="none" w:sz="0" w:space="0" w:color="auto"/>
      </w:divBdr>
    </w:div>
    <w:div w:id="1286694861">
      <w:bodyDiv w:val="1"/>
      <w:marLeft w:val="0"/>
      <w:marRight w:val="0"/>
      <w:marTop w:val="0"/>
      <w:marBottom w:val="0"/>
      <w:divBdr>
        <w:top w:val="none" w:sz="0" w:space="0" w:color="auto"/>
        <w:left w:val="none" w:sz="0" w:space="0" w:color="auto"/>
        <w:bottom w:val="none" w:sz="0" w:space="0" w:color="auto"/>
        <w:right w:val="none" w:sz="0" w:space="0" w:color="auto"/>
      </w:divBdr>
    </w:div>
    <w:div w:id="1286735759">
      <w:bodyDiv w:val="1"/>
      <w:marLeft w:val="0"/>
      <w:marRight w:val="0"/>
      <w:marTop w:val="0"/>
      <w:marBottom w:val="0"/>
      <w:divBdr>
        <w:top w:val="none" w:sz="0" w:space="0" w:color="auto"/>
        <w:left w:val="none" w:sz="0" w:space="0" w:color="auto"/>
        <w:bottom w:val="none" w:sz="0" w:space="0" w:color="auto"/>
        <w:right w:val="none" w:sz="0" w:space="0" w:color="auto"/>
      </w:divBdr>
    </w:div>
    <w:div w:id="1286739246">
      <w:bodyDiv w:val="1"/>
      <w:marLeft w:val="0"/>
      <w:marRight w:val="0"/>
      <w:marTop w:val="0"/>
      <w:marBottom w:val="0"/>
      <w:divBdr>
        <w:top w:val="none" w:sz="0" w:space="0" w:color="auto"/>
        <w:left w:val="none" w:sz="0" w:space="0" w:color="auto"/>
        <w:bottom w:val="none" w:sz="0" w:space="0" w:color="auto"/>
        <w:right w:val="none" w:sz="0" w:space="0" w:color="auto"/>
      </w:divBdr>
    </w:div>
    <w:div w:id="1286811868">
      <w:bodyDiv w:val="1"/>
      <w:marLeft w:val="0"/>
      <w:marRight w:val="0"/>
      <w:marTop w:val="0"/>
      <w:marBottom w:val="0"/>
      <w:divBdr>
        <w:top w:val="none" w:sz="0" w:space="0" w:color="auto"/>
        <w:left w:val="none" w:sz="0" w:space="0" w:color="auto"/>
        <w:bottom w:val="none" w:sz="0" w:space="0" w:color="auto"/>
        <w:right w:val="none" w:sz="0" w:space="0" w:color="auto"/>
      </w:divBdr>
    </w:div>
    <w:div w:id="1286935134">
      <w:bodyDiv w:val="1"/>
      <w:marLeft w:val="0"/>
      <w:marRight w:val="0"/>
      <w:marTop w:val="0"/>
      <w:marBottom w:val="0"/>
      <w:divBdr>
        <w:top w:val="none" w:sz="0" w:space="0" w:color="auto"/>
        <w:left w:val="none" w:sz="0" w:space="0" w:color="auto"/>
        <w:bottom w:val="none" w:sz="0" w:space="0" w:color="auto"/>
        <w:right w:val="none" w:sz="0" w:space="0" w:color="auto"/>
      </w:divBdr>
    </w:div>
    <w:div w:id="1287348123">
      <w:bodyDiv w:val="1"/>
      <w:marLeft w:val="0"/>
      <w:marRight w:val="0"/>
      <w:marTop w:val="0"/>
      <w:marBottom w:val="0"/>
      <w:divBdr>
        <w:top w:val="none" w:sz="0" w:space="0" w:color="auto"/>
        <w:left w:val="none" w:sz="0" w:space="0" w:color="auto"/>
        <w:bottom w:val="none" w:sz="0" w:space="0" w:color="auto"/>
        <w:right w:val="none" w:sz="0" w:space="0" w:color="auto"/>
      </w:divBdr>
    </w:div>
    <w:div w:id="1287548157">
      <w:bodyDiv w:val="1"/>
      <w:marLeft w:val="0"/>
      <w:marRight w:val="0"/>
      <w:marTop w:val="0"/>
      <w:marBottom w:val="0"/>
      <w:divBdr>
        <w:top w:val="none" w:sz="0" w:space="0" w:color="auto"/>
        <w:left w:val="none" w:sz="0" w:space="0" w:color="auto"/>
        <w:bottom w:val="none" w:sz="0" w:space="0" w:color="auto"/>
        <w:right w:val="none" w:sz="0" w:space="0" w:color="auto"/>
      </w:divBdr>
    </w:div>
    <w:div w:id="1287811724">
      <w:bodyDiv w:val="1"/>
      <w:marLeft w:val="0"/>
      <w:marRight w:val="0"/>
      <w:marTop w:val="0"/>
      <w:marBottom w:val="0"/>
      <w:divBdr>
        <w:top w:val="none" w:sz="0" w:space="0" w:color="auto"/>
        <w:left w:val="none" w:sz="0" w:space="0" w:color="auto"/>
        <w:bottom w:val="none" w:sz="0" w:space="0" w:color="auto"/>
        <w:right w:val="none" w:sz="0" w:space="0" w:color="auto"/>
      </w:divBdr>
    </w:div>
    <w:div w:id="1287855995">
      <w:bodyDiv w:val="1"/>
      <w:marLeft w:val="0"/>
      <w:marRight w:val="0"/>
      <w:marTop w:val="0"/>
      <w:marBottom w:val="0"/>
      <w:divBdr>
        <w:top w:val="none" w:sz="0" w:space="0" w:color="auto"/>
        <w:left w:val="none" w:sz="0" w:space="0" w:color="auto"/>
        <w:bottom w:val="none" w:sz="0" w:space="0" w:color="auto"/>
        <w:right w:val="none" w:sz="0" w:space="0" w:color="auto"/>
      </w:divBdr>
    </w:div>
    <w:div w:id="1287928078">
      <w:bodyDiv w:val="1"/>
      <w:marLeft w:val="0"/>
      <w:marRight w:val="0"/>
      <w:marTop w:val="0"/>
      <w:marBottom w:val="0"/>
      <w:divBdr>
        <w:top w:val="none" w:sz="0" w:space="0" w:color="auto"/>
        <w:left w:val="none" w:sz="0" w:space="0" w:color="auto"/>
        <w:bottom w:val="none" w:sz="0" w:space="0" w:color="auto"/>
        <w:right w:val="none" w:sz="0" w:space="0" w:color="auto"/>
      </w:divBdr>
    </w:div>
    <w:div w:id="1287929633">
      <w:bodyDiv w:val="1"/>
      <w:marLeft w:val="0"/>
      <w:marRight w:val="0"/>
      <w:marTop w:val="0"/>
      <w:marBottom w:val="0"/>
      <w:divBdr>
        <w:top w:val="none" w:sz="0" w:space="0" w:color="auto"/>
        <w:left w:val="none" w:sz="0" w:space="0" w:color="auto"/>
        <w:bottom w:val="none" w:sz="0" w:space="0" w:color="auto"/>
        <w:right w:val="none" w:sz="0" w:space="0" w:color="auto"/>
      </w:divBdr>
    </w:div>
    <w:div w:id="1287933377">
      <w:bodyDiv w:val="1"/>
      <w:marLeft w:val="0"/>
      <w:marRight w:val="0"/>
      <w:marTop w:val="0"/>
      <w:marBottom w:val="0"/>
      <w:divBdr>
        <w:top w:val="none" w:sz="0" w:space="0" w:color="auto"/>
        <w:left w:val="none" w:sz="0" w:space="0" w:color="auto"/>
        <w:bottom w:val="none" w:sz="0" w:space="0" w:color="auto"/>
        <w:right w:val="none" w:sz="0" w:space="0" w:color="auto"/>
      </w:divBdr>
    </w:div>
    <w:div w:id="1287934475">
      <w:bodyDiv w:val="1"/>
      <w:marLeft w:val="0"/>
      <w:marRight w:val="0"/>
      <w:marTop w:val="0"/>
      <w:marBottom w:val="0"/>
      <w:divBdr>
        <w:top w:val="none" w:sz="0" w:space="0" w:color="auto"/>
        <w:left w:val="none" w:sz="0" w:space="0" w:color="auto"/>
        <w:bottom w:val="none" w:sz="0" w:space="0" w:color="auto"/>
        <w:right w:val="none" w:sz="0" w:space="0" w:color="auto"/>
      </w:divBdr>
    </w:div>
    <w:div w:id="1288198137">
      <w:bodyDiv w:val="1"/>
      <w:marLeft w:val="0"/>
      <w:marRight w:val="0"/>
      <w:marTop w:val="0"/>
      <w:marBottom w:val="0"/>
      <w:divBdr>
        <w:top w:val="none" w:sz="0" w:space="0" w:color="auto"/>
        <w:left w:val="none" w:sz="0" w:space="0" w:color="auto"/>
        <w:bottom w:val="none" w:sz="0" w:space="0" w:color="auto"/>
        <w:right w:val="none" w:sz="0" w:space="0" w:color="auto"/>
      </w:divBdr>
    </w:div>
    <w:div w:id="1288316737">
      <w:bodyDiv w:val="1"/>
      <w:marLeft w:val="0"/>
      <w:marRight w:val="0"/>
      <w:marTop w:val="0"/>
      <w:marBottom w:val="0"/>
      <w:divBdr>
        <w:top w:val="none" w:sz="0" w:space="0" w:color="auto"/>
        <w:left w:val="none" w:sz="0" w:space="0" w:color="auto"/>
        <w:bottom w:val="none" w:sz="0" w:space="0" w:color="auto"/>
        <w:right w:val="none" w:sz="0" w:space="0" w:color="auto"/>
      </w:divBdr>
    </w:div>
    <w:div w:id="1288464408">
      <w:bodyDiv w:val="1"/>
      <w:marLeft w:val="0"/>
      <w:marRight w:val="0"/>
      <w:marTop w:val="0"/>
      <w:marBottom w:val="0"/>
      <w:divBdr>
        <w:top w:val="none" w:sz="0" w:space="0" w:color="auto"/>
        <w:left w:val="none" w:sz="0" w:space="0" w:color="auto"/>
        <w:bottom w:val="none" w:sz="0" w:space="0" w:color="auto"/>
        <w:right w:val="none" w:sz="0" w:space="0" w:color="auto"/>
      </w:divBdr>
    </w:div>
    <w:div w:id="1288513746">
      <w:bodyDiv w:val="1"/>
      <w:marLeft w:val="0"/>
      <w:marRight w:val="0"/>
      <w:marTop w:val="0"/>
      <w:marBottom w:val="0"/>
      <w:divBdr>
        <w:top w:val="none" w:sz="0" w:space="0" w:color="auto"/>
        <w:left w:val="none" w:sz="0" w:space="0" w:color="auto"/>
        <w:bottom w:val="none" w:sz="0" w:space="0" w:color="auto"/>
        <w:right w:val="none" w:sz="0" w:space="0" w:color="auto"/>
      </w:divBdr>
    </w:div>
    <w:div w:id="1288852192">
      <w:bodyDiv w:val="1"/>
      <w:marLeft w:val="0"/>
      <w:marRight w:val="0"/>
      <w:marTop w:val="0"/>
      <w:marBottom w:val="0"/>
      <w:divBdr>
        <w:top w:val="none" w:sz="0" w:space="0" w:color="auto"/>
        <w:left w:val="none" w:sz="0" w:space="0" w:color="auto"/>
        <w:bottom w:val="none" w:sz="0" w:space="0" w:color="auto"/>
        <w:right w:val="none" w:sz="0" w:space="0" w:color="auto"/>
      </w:divBdr>
    </w:div>
    <w:div w:id="1288970339">
      <w:bodyDiv w:val="1"/>
      <w:marLeft w:val="0"/>
      <w:marRight w:val="0"/>
      <w:marTop w:val="0"/>
      <w:marBottom w:val="0"/>
      <w:divBdr>
        <w:top w:val="none" w:sz="0" w:space="0" w:color="auto"/>
        <w:left w:val="none" w:sz="0" w:space="0" w:color="auto"/>
        <w:bottom w:val="none" w:sz="0" w:space="0" w:color="auto"/>
        <w:right w:val="none" w:sz="0" w:space="0" w:color="auto"/>
      </w:divBdr>
    </w:div>
    <w:div w:id="1289240709">
      <w:bodyDiv w:val="1"/>
      <w:marLeft w:val="0"/>
      <w:marRight w:val="0"/>
      <w:marTop w:val="0"/>
      <w:marBottom w:val="0"/>
      <w:divBdr>
        <w:top w:val="none" w:sz="0" w:space="0" w:color="auto"/>
        <w:left w:val="none" w:sz="0" w:space="0" w:color="auto"/>
        <w:bottom w:val="none" w:sz="0" w:space="0" w:color="auto"/>
        <w:right w:val="none" w:sz="0" w:space="0" w:color="auto"/>
      </w:divBdr>
    </w:div>
    <w:div w:id="1289317167">
      <w:bodyDiv w:val="1"/>
      <w:marLeft w:val="0"/>
      <w:marRight w:val="0"/>
      <w:marTop w:val="0"/>
      <w:marBottom w:val="0"/>
      <w:divBdr>
        <w:top w:val="none" w:sz="0" w:space="0" w:color="auto"/>
        <w:left w:val="none" w:sz="0" w:space="0" w:color="auto"/>
        <w:bottom w:val="none" w:sz="0" w:space="0" w:color="auto"/>
        <w:right w:val="none" w:sz="0" w:space="0" w:color="auto"/>
      </w:divBdr>
    </w:div>
    <w:div w:id="1289432031">
      <w:bodyDiv w:val="1"/>
      <w:marLeft w:val="0"/>
      <w:marRight w:val="0"/>
      <w:marTop w:val="0"/>
      <w:marBottom w:val="0"/>
      <w:divBdr>
        <w:top w:val="none" w:sz="0" w:space="0" w:color="auto"/>
        <w:left w:val="none" w:sz="0" w:space="0" w:color="auto"/>
        <w:bottom w:val="none" w:sz="0" w:space="0" w:color="auto"/>
        <w:right w:val="none" w:sz="0" w:space="0" w:color="auto"/>
      </w:divBdr>
    </w:div>
    <w:div w:id="1289513365">
      <w:bodyDiv w:val="1"/>
      <w:marLeft w:val="0"/>
      <w:marRight w:val="0"/>
      <w:marTop w:val="0"/>
      <w:marBottom w:val="0"/>
      <w:divBdr>
        <w:top w:val="none" w:sz="0" w:space="0" w:color="auto"/>
        <w:left w:val="none" w:sz="0" w:space="0" w:color="auto"/>
        <w:bottom w:val="none" w:sz="0" w:space="0" w:color="auto"/>
        <w:right w:val="none" w:sz="0" w:space="0" w:color="auto"/>
      </w:divBdr>
    </w:div>
    <w:div w:id="1289703114">
      <w:bodyDiv w:val="1"/>
      <w:marLeft w:val="0"/>
      <w:marRight w:val="0"/>
      <w:marTop w:val="0"/>
      <w:marBottom w:val="0"/>
      <w:divBdr>
        <w:top w:val="none" w:sz="0" w:space="0" w:color="auto"/>
        <w:left w:val="none" w:sz="0" w:space="0" w:color="auto"/>
        <w:bottom w:val="none" w:sz="0" w:space="0" w:color="auto"/>
        <w:right w:val="none" w:sz="0" w:space="0" w:color="auto"/>
      </w:divBdr>
    </w:div>
    <w:div w:id="1289968919">
      <w:bodyDiv w:val="1"/>
      <w:marLeft w:val="0"/>
      <w:marRight w:val="0"/>
      <w:marTop w:val="0"/>
      <w:marBottom w:val="0"/>
      <w:divBdr>
        <w:top w:val="none" w:sz="0" w:space="0" w:color="auto"/>
        <w:left w:val="none" w:sz="0" w:space="0" w:color="auto"/>
        <w:bottom w:val="none" w:sz="0" w:space="0" w:color="auto"/>
        <w:right w:val="none" w:sz="0" w:space="0" w:color="auto"/>
      </w:divBdr>
    </w:div>
    <w:div w:id="1289970920">
      <w:bodyDiv w:val="1"/>
      <w:marLeft w:val="0"/>
      <w:marRight w:val="0"/>
      <w:marTop w:val="0"/>
      <w:marBottom w:val="0"/>
      <w:divBdr>
        <w:top w:val="none" w:sz="0" w:space="0" w:color="auto"/>
        <w:left w:val="none" w:sz="0" w:space="0" w:color="auto"/>
        <w:bottom w:val="none" w:sz="0" w:space="0" w:color="auto"/>
        <w:right w:val="none" w:sz="0" w:space="0" w:color="auto"/>
      </w:divBdr>
    </w:div>
    <w:div w:id="1290164177">
      <w:bodyDiv w:val="1"/>
      <w:marLeft w:val="0"/>
      <w:marRight w:val="0"/>
      <w:marTop w:val="0"/>
      <w:marBottom w:val="0"/>
      <w:divBdr>
        <w:top w:val="none" w:sz="0" w:space="0" w:color="auto"/>
        <w:left w:val="none" w:sz="0" w:space="0" w:color="auto"/>
        <w:bottom w:val="none" w:sz="0" w:space="0" w:color="auto"/>
        <w:right w:val="none" w:sz="0" w:space="0" w:color="auto"/>
      </w:divBdr>
    </w:div>
    <w:div w:id="1290237886">
      <w:bodyDiv w:val="1"/>
      <w:marLeft w:val="0"/>
      <w:marRight w:val="0"/>
      <w:marTop w:val="0"/>
      <w:marBottom w:val="0"/>
      <w:divBdr>
        <w:top w:val="none" w:sz="0" w:space="0" w:color="auto"/>
        <w:left w:val="none" w:sz="0" w:space="0" w:color="auto"/>
        <w:bottom w:val="none" w:sz="0" w:space="0" w:color="auto"/>
        <w:right w:val="none" w:sz="0" w:space="0" w:color="auto"/>
      </w:divBdr>
    </w:div>
    <w:div w:id="1290283485">
      <w:bodyDiv w:val="1"/>
      <w:marLeft w:val="0"/>
      <w:marRight w:val="0"/>
      <w:marTop w:val="0"/>
      <w:marBottom w:val="0"/>
      <w:divBdr>
        <w:top w:val="none" w:sz="0" w:space="0" w:color="auto"/>
        <w:left w:val="none" w:sz="0" w:space="0" w:color="auto"/>
        <w:bottom w:val="none" w:sz="0" w:space="0" w:color="auto"/>
        <w:right w:val="none" w:sz="0" w:space="0" w:color="auto"/>
      </w:divBdr>
    </w:div>
    <w:div w:id="1290355049">
      <w:bodyDiv w:val="1"/>
      <w:marLeft w:val="0"/>
      <w:marRight w:val="0"/>
      <w:marTop w:val="0"/>
      <w:marBottom w:val="0"/>
      <w:divBdr>
        <w:top w:val="none" w:sz="0" w:space="0" w:color="auto"/>
        <w:left w:val="none" w:sz="0" w:space="0" w:color="auto"/>
        <w:bottom w:val="none" w:sz="0" w:space="0" w:color="auto"/>
        <w:right w:val="none" w:sz="0" w:space="0" w:color="auto"/>
      </w:divBdr>
    </w:div>
    <w:div w:id="1290479737">
      <w:bodyDiv w:val="1"/>
      <w:marLeft w:val="0"/>
      <w:marRight w:val="0"/>
      <w:marTop w:val="0"/>
      <w:marBottom w:val="0"/>
      <w:divBdr>
        <w:top w:val="none" w:sz="0" w:space="0" w:color="auto"/>
        <w:left w:val="none" w:sz="0" w:space="0" w:color="auto"/>
        <w:bottom w:val="none" w:sz="0" w:space="0" w:color="auto"/>
        <w:right w:val="none" w:sz="0" w:space="0" w:color="auto"/>
      </w:divBdr>
    </w:div>
    <w:div w:id="1290628859">
      <w:bodyDiv w:val="1"/>
      <w:marLeft w:val="0"/>
      <w:marRight w:val="0"/>
      <w:marTop w:val="0"/>
      <w:marBottom w:val="0"/>
      <w:divBdr>
        <w:top w:val="none" w:sz="0" w:space="0" w:color="auto"/>
        <w:left w:val="none" w:sz="0" w:space="0" w:color="auto"/>
        <w:bottom w:val="none" w:sz="0" w:space="0" w:color="auto"/>
        <w:right w:val="none" w:sz="0" w:space="0" w:color="auto"/>
      </w:divBdr>
    </w:div>
    <w:div w:id="1290672577">
      <w:bodyDiv w:val="1"/>
      <w:marLeft w:val="0"/>
      <w:marRight w:val="0"/>
      <w:marTop w:val="0"/>
      <w:marBottom w:val="0"/>
      <w:divBdr>
        <w:top w:val="none" w:sz="0" w:space="0" w:color="auto"/>
        <w:left w:val="none" w:sz="0" w:space="0" w:color="auto"/>
        <w:bottom w:val="none" w:sz="0" w:space="0" w:color="auto"/>
        <w:right w:val="none" w:sz="0" w:space="0" w:color="auto"/>
      </w:divBdr>
    </w:div>
    <w:div w:id="1290748774">
      <w:bodyDiv w:val="1"/>
      <w:marLeft w:val="0"/>
      <w:marRight w:val="0"/>
      <w:marTop w:val="0"/>
      <w:marBottom w:val="0"/>
      <w:divBdr>
        <w:top w:val="none" w:sz="0" w:space="0" w:color="auto"/>
        <w:left w:val="none" w:sz="0" w:space="0" w:color="auto"/>
        <w:bottom w:val="none" w:sz="0" w:space="0" w:color="auto"/>
        <w:right w:val="none" w:sz="0" w:space="0" w:color="auto"/>
      </w:divBdr>
    </w:div>
    <w:div w:id="1290820601">
      <w:bodyDiv w:val="1"/>
      <w:marLeft w:val="0"/>
      <w:marRight w:val="0"/>
      <w:marTop w:val="0"/>
      <w:marBottom w:val="0"/>
      <w:divBdr>
        <w:top w:val="none" w:sz="0" w:space="0" w:color="auto"/>
        <w:left w:val="none" w:sz="0" w:space="0" w:color="auto"/>
        <w:bottom w:val="none" w:sz="0" w:space="0" w:color="auto"/>
        <w:right w:val="none" w:sz="0" w:space="0" w:color="auto"/>
      </w:divBdr>
    </w:div>
    <w:div w:id="1290821286">
      <w:bodyDiv w:val="1"/>
      <w:marLeft w:val="0"/>
      <w:marRight w:val="0"/>
      <w:marTop w:val="0"/>
      <w:marBottom w:val="0"/>
      <w:divBdr>
        <w:top w:val="none" w:sz="0" w:space="0" w:color="auto"/>
        <w:left w:val="none" w:sz="0" w:space="0" w:color="auto"/>
        <w:bottom w:val="none" w:sz="0" w:space="0" w:color="auto"/>
        <w:right w:val="none" w:sz="0" w:space="0" w:color="auto"/>
      </w:divBdr>
    </w:div>
    <w:div w:id="1290865502">
      <w:bodyDiv w:val="1"/>
      <w:marLeft w:val="0"/>
      <w:marRight w:val="0"/>
      <w:marTop w:val="0"/>
      <w:marBottom w:val="0"/>
      <w:divBdr>
        <w:top w:val="none" w:sz="0" w:space="0" w:color="auto"/>
        <w:left w:val="none" w:sz="0" w:space="0" w:color="auto"/>
        <w:bottom w:val="none" w:sz="0" w:space="0" w:color="auto"/>
        <w:right w:val="none" w:sz="0" w:space="0" w:color="auto"/>
      </w:divBdr>
    </w:div>
    <w:div w:id="1290941149">
      <w:bodyDiv w:val="1"/>
      <w:marLeft w:val="0"/>
      <w:marRight w:val="0"/>
      <w:marTop w:val="0"/>
      <w:marBottom w:val="0"/>
      <w:divBdr>
        <w:top w:val="none" w:sz="0" w:space="0" w:color="auto"/>
        <w:left w:val="none" w:sz="0" w:space="0" w:color="auto"/>
        <w:bottom w:val="none" w:sz="0" w:space="0" w:color="auto"/>
        <w:right w:val="none" w:sz="0" w:space="0" w:color="auto"/>
      </w:divBdr>
    </w:div>
    <w:div w:id="1291129301">
      <w:bodyDiv w:val="1"/>
      <w:marLeft w:val="0"/>
      <w:marRight w:val="0"/>
      <w:marTop w:val="0"/>
      <w:marBottom w:val="0"/>
      <w:divBdr>
        <w:top w:val="none" w:sz="0" w:space="0" w:color="auto"/>
        <w:left w:val="none" w:sz="0" w:space="0" w:color="auto"/>
        <w:bottom w:val="none" w:sz="0" w:space="0" w:color="auto"/>
        <w:right w:val="none" w:sz="0" w:space="0" w:color="auto"/>
      </w:divBdr>
    </w:div>
    <w:div w:id="1291324161">
      <w:bodyDiv w:val="1"/>
      <w:marLeft w:val="0"/>
      <w:marRight w:val="0"/>
      <w:marTop w:val="0"/>
      <w:marBottom w:val="0"/>
      <w:divBdr>
        <w:top w:val="none" w:sz="0" w:space="0" w:color="auto"/>
        <w:left w:val="none" w:sz="0" w:space="0" w:color="auto"/>
        <w:bottom w:val="none" w:sz="0" w:space="0" w:color="auto"/>
        <w:right w:val="none" w:sz="0" w:space="0" w:color="auto"/>
      </w:divBdr>
    </w:div>
    <w:div w:id="1291325862">
      <w:bodyDiv w:val="1"/>
      <w:marLeft w:val="0"/>
      <w:marRight w:val="0"/>
      <w:marTop w:val="0"/>
      <w:marBottom w:val="0"/>
      <w:divBdr>
        <w:top w:val="none" w:sz="0" w:space="0" w:color="auto"/>
        <w:left w:val="none" w:sz="0" w:space="0" w:color="auto"/>
        <w:bottom w:val="none" w:sz="0" w:space="0" w:color="auto"/>
        <w:right w:val="none" w:sz="0" w:space="0" w:color="auto"/>
      </w:divBdr>
    </w:div>
    <w:div w:id="1291596162">
      <w:bodyDiv w:val="1"/>
      <w:marLeft w:val="0"/>
      <w:marRight w:val="0"/>
      <w:marTop w:val="0"/>
      <w:marBottom w:val="0"/>
      <w:divBdr>
        <w:top w:val="none" w:sz="0" w:space="0" w:color="auto"/>
        <w:left w:val="none" w:sz="0" w:space="0" w:color="auto"/>
        <w:bottom w:val="none" w:sz="0" w:space="0" w:color="auto"/>
        <w:right w:val="none" w:sz="0" w:space="0" w:color="auto"/>
      </w:divBdr>
    </w:div>
    <w:div w:id="1291666450">
      <w:bodyDiv w:val="1"/>
      <w:marLeft w:val="0"/>
      <w:marRight w:val="0"/>
      <w:marTop w:val="0"/>
      <w:marBottom w:val="0"/>
      <w:divBdr>
        <w:top w:val="none" w:sz="0" w:space="0" w:color="auto"/>
        <w:left w:val="none" w:sz="0" w:space="0" w:color="auto"/>
        <w:bottom w:val="none" w:sz="0" w:space="0" w:color="auto"/>
        <w:right w:val="none" w:sz="0" w:space="0" w:color="auto"/>
      </w:divBdr>
    </w:div>
    <w:div w:id="1291781753">
      <w:bodyDiv w:val="1"/>
      <w:marLeft w:val="0"/>
      <w:marRight w:val="0"/>
      <w:marTop w:val="0"/>
      <w:marBottom w:val="0"/>
      <w:divBdr>
        <w:top w:val="none" w:sz="0" w:space="0" w:color="auto"/>
        <w:left w:val="none" w:sz="0" w:space="0" w:color="auto"/>
        <w:bottom w:val="none" w:sz="0" w:space="0" w:color="auto"/>
        <w:right w:val="none" w:sz="0" w:space="0" w:color="auto"/>
      </w:divBdr>
    </w:div>
    <w:div w:id="1292243957">
      <w:bodyDiv w:val="1"/>
      <w:marLeft w:val="0"/>
      <w:marRight w:val="0"/>
      <w:marTop w:val="0"/>
      <w:marBottom w:val="0"/>
      <w:divBdr>
        <w:top w:val="none" w:sz="0" w:space="0" w:color="auto"/>
        <w:left w:val="none" w:sz="0" w:space="0" w:color="auto"/>
        <w:bottom w:val="none" w:sz="0" w:space="0" w:color="auto"/>
        <w:right w:val="none" w:sz="0" w:space="0" w:color="auto"/>
      </w:divBdr>
    </w:div>
    <w:div w:id="1292319297">
      <w:bodyDiv w:val="1"/>
      <w:marLeft w:val="0"/>
      <w:marRight w:val="0"/>
      <w:marTop w:val="0"/>
      <w:marBottom w:val="0"/>
      <w:divBdr>
        <w:top w:val="none" w:sz="0" w:space="0" w:color="auto"/>
        <w:left w:val="none" w:sz="0" w:space="0" w:color="auto"/>
        <w:bottom w:val="none" w:sz="0" w:space="0" w:color="auto"/>
        <w:right w:val="none" w:sz="0" w:space="0" w:color="auto"/>
      </w:divBdr>
    </w:div>
    <w:div w:id="1292319638">
      <w:bodyDiv w:val="1"/>
      <w:marLeft w:val="0"/>
      <w:marRight w:val="0"/>
      <w:marTop w:val="0"/>
      <w:marBottom w:val="0"/>
      <w:divBdr>
        <w:top w:val="none" w:sz="0" w:space="0" w:color="auto"/>
        <w:left w:val="none" w:sz="0" w:space="0" w:color="auto"/>
        <w:bottom w:val="none" w:sz="0" w:space="0" w:color="auto"/>
        <w:right w:val="none" w:sz="0" w:space="0" w:color="auto"/>
      </w:divBdr>
    </w:div>
    <w:div w:id="1292327961">
      <w:bodyDiv w:val="1"/>
      <w:marLeft w:val="0"/>
      <w:marRight w:val="0"/>
      <w:marTop w:val="0"/>
      <w:marBottom w:val="0"/>
      <w:divBdr>
        <w:top w:val="none" w:sz="0" w:space="0" w:color="auto"/>
        <w:left w:val="none" w:sz="0" w:space="0" w:color="auto"/>
        <w:bottom w:val="none" w:sz="0" w:space="0" w:color="auto"/>
        <w:right w:val="none" w:sz="0" w:space="0" w:color="auto"/>
      </w:divBdr>
    </w:div>
    <w:div w:id="1292401920">
      <w:bodyDiv w:val="1"/>
      <w:marLeft w:val="0"/>
      <w:marRight w:val="0"/>
      <w:marTop w:val="0"/>
      <w:marBottom w:val="0"/>
      <w:divBdr>
        <w:top w:val="none" w:sz="0" w:space="0" w:color="auto"/>
        <w:left w:val="none" w:sz="0" w:space="0" w:color="auto"/>
        <w:bottom w:val="none" w:sz="0" w:space="0" w:color="auto"/>
        <w:right w:val="none" w:sz="0" w:space="0" w:color="auto"/>
      </w:divBdr>
    </w:div>
    <w:div w:id="1292856815">
      <w:bodyDiv w:val="1"/>
      <w:marLeft w:val="0"/>
      <w:marRight w:val="0"/>
      <w:marTop w:val="0"/>
      <w:marBottom w:val="0"/>
      <w:divBdr>
        <w:top w:val="none" w:sz="0" w:space="0" w:color="auto"/>
        <w:left w:val="none" w:sz="0" w:space="0" w:color="auto"/>
        <w:bottom w:val="none" w:sz="0" w:space="0" w:color="auto"/>
        <w:right w:val="none" w:sz="0" w:space="0" w:color="auto"/>
      </w:divBdr>
    </w:div>
    <w:div w:id="1292899452">
      <w:bodyDiv w:val="1"/>
      <w:marLeft w:val="0"/>
      <w:marRight w:val="0"/>
      <w:marTop w:val="0"/>
      <w:marBottom w:val="0"/>
      <w:divBdr>
        <w:top w:val="none" w:sz="0" w:space="0" w:color="auto"/>
        <w:left w:val="none" w:sz="0" w:space="0" w:color="auto"/>
        <w:bottom w:val="none" w:sz="0" w:space="0" w:color="auto"/>
        <w:right w:val="none" w:sz="0" w:space="0" w:color="auto"/>
      </w:divBdr>
    </w:div>
    <w:div w:id="1292900876">
      <w:bodyDiv w:val="1"/>
      <w:marLeft w:val="0"/>
      <w:marRight w:val="0"/>
      <w:marTop w:val="0"/>
      <w:marBottom w:val="0"/>
      <w:divBdr>
        <w:top w:val="none" w:sz="0" w:space="0" w:color="auto"/>
        <w:left w:val="none" w:sz="0" w:space="0" w:color="auto"/>
        <w:bottom w:val="none" w:sz="0" w:space="0" w:color="auto"/>
        <w:right w:val="none" w:sz="0" w:space="0" w:color="auto"/>
      </w:divBdr>
    </w:div>
    <w:div w:id="1292903725">
      <w:bodyDiv w:val="1"/>
      <w:marLeft w:val="0"/>
      <w:marRight w:val="0"/>
      <w:marTop w:val="0"/>
      <w:marBottom w:val="0"/>
      <w:divBdr>
        <w:top w:val="none" w:sz="0" w:space="0" w:color="auto"/>
        <w:left w:val="none" w:sz="0" w:space="0" w:color="auto"/>
        <w:bottom w:val="none" w:sz="0" w:space="0" w:color="auto"/>
        <w:right w:val="none" w:sz="0" w:space="0" w:color="auto"/>
      </w:divBdr>
    </w:div>
    <w:div w:id="1293051431">
      <w:bodyDiv w:val="1"/>
      <w:marLeft w:val="0"/>
      <w:marRight w:val="0"/>
      <w:marTop w:val="0"/>
      <w:marBottom w:val="0"/>
      <w:divBdr>
        <w:top w:val="none" w:sz="0" w:space="0" w:color="auto"/>
        <w:left w:val="none" w:sz="0" w:space="0" w:color="auto"/>
        <w:bottom w:val="none" w:sz="0" w:space="0" w:color="auto"/>
        <w:right w:val="none" w:sz="0" w:space="0" w:color="auto"/>
      </w:divBdr>
    </w:div>
    <w:div w:id="1293247104">
      <w:bodyDiv w:val="1"/>
      <w:marLeft w:val="0"/>
      <w:marRight w:val="0"/>
      <w:marTop w:val="0"/>
      <w:marBottom w:val="0"/>
      <w:divBdr>
        <w:top w:val="none" w:sz="0" w:space="0" w:color="auto"/>
        <w:left w:val="none" w:sz="0" w:space="0" w:color="auto"/>
        <w:bottom w:val="none" w:sz="0" w:space="0" w:color="auto"/>
        <w:right w:val="none" w:sz="0" w:space="0" w:color="auto"/>
      </w:divBdr>
    </w:div>
    <w:div w:id="1293365577">
      <w:bodyDiv w:val="1"/>
      <w:marLeft w:val="0"/>
      <w:marRight w:val="0"/>
      <w:marTop w:val="0"/>
      <w:marBottom w:val="0"/>
      <w:divBdr>
        <w:top w:val="none" w:sz="0" w:space="0" w:color="auto"/>
        <w:left w:val="none" w:sz="0" w:space="0" w:color="auto"/>
        <w:bottom w:val="none" w:sz="0" w:space="0" w:color="auto"/>
        <w:right w:val="none" w:sz="0" w:space="0" w:color="auto"/>
      </w:divBdr>
    </w:div>
    <w:div w:id="1293367920">
      <w:bodyDiv w:val="1"/>
      <w:marLeft w:val="0"/>
      <w:marRight w:val="0"/>
      <w:marTop w:val="0"/>
      <w:marBottom w:val="0"/>
      <w:divBdr>
        <w:top w:val="none" w:sz="0" w:space="0" w:color="auto"/>
        <w:left w:val="none" w:sz="0" w:space="0" w:color="auto"/>
        <w:bottom w:val="none" w:sz="0" w:space="0" w:color="auto"/>
        <w:right w:val="none" w:sz="0" w:space="0" w:color="auto"/>
      </w:divBdr>
    </w:div>
    <w:div w:id="1293444961">
      <w:bodyDiv w:val="1"/>
      <w:marLeft w:val="0"/>
      <w:marRight w:val="0"/>
      <w:marTop w:val="0"/>
      <w:marBottom w:val="0"/>
      <w:divBdr>
        <w:top w:val="none" w:sz="0" w:space="0" w:color="auto"/>
        <w:left w:val="none" w:sz="0" w:space="0" w:color="auto"/>
        <w:bottom w:val="none" w:sz="0" w:space="0" w:color="auto"/>
        <w:right w:val="none" w:sz="0" w:space="0" w:color="auto"/>
      </w:divBdr>
    </w:div>
    <w:div w:id="1293556466">
      <w:bodyDiv w:val="1"/>
      <w:marLeft w:val="0"/>
      <w:marRight w:val="0"/>
      <w:marTop w:val="0"/>
      <w:marBottom w:val="0"/>
      <w:divBdr>
        <w:top w:val="none" w:sz="0" w:space="0" w:color="auto"/>
        <w:left w:val="none" w:sz="0" w:space="0" w:color="auto"/>
        <w:bottom w:val="none" w:sz="0" w:space="0" w:color="auto"/>
        <w:right w:val="none" w:sz="0" w:space="0" w:color="auto"/>
      </w:divBdr>
    </w:div>
    <w:div w:id="1293637426">
      <w:bodyDiv w:val="1"/>
      <w:marLeft w:val="0"/>
      <w:marRight w:val="0"/>
      <w:marTop w:val="0"/>
      <w:marBottom w:val="0"/>
      <w:divBdr>
        <w:top w:val="none" w:sz="0" w:space="0" w:color="auto"/>
        <w:left w:val="none" w:sz="0" w:space="0" w:color="auto"/>
        <w:bottom w:val="none" w:sz="0" w:space="0" w:color="auto"/>
        <w:right w:val="none" w:sz="0" w:space="0" w:color="auto"/>
      </w:divBdr>
    </w:div>
    <w:div w:id="1293905100">
      <w:bodyDiv w:val="1"/>
      <w:marLeft w:val="0"/>
      <w:marRight w:val="0"/>
      <w:marTop w:val="0"/>
      <w:marBottom w:val="0"/>
      <w:divBdr>
        <w:top w:val="none" w:sz="0" w:space="0" w:color="auto"/>
        <w:left w:val="none" w:sz="0" w:space="0" w:color="auto"/>
        <w:bottom w:val="none" w:sz="0" w:space="0" w:color="auto"/>
        <w:right w:val="none" w:sz="0" w:space="0" w:color="auto"/>
      </w:divBdr>
    </w:div>
    <w:div w:id="1293949568">
      <w:bodyDiv w:val="1"/>
      <w:marLeft w:val="0"/>
      <w:marRight w:val="0"/>
      <w:marTop w:val="0"/>
      <w:marBottom w:val="0"/>
      <w:divBdr>
        <w:top w:val="none" w:sz="0" w:space="0" w:color="auto"/>
        <w:left w:val="none" w:sz="0" w:space="0" w:color="auto"/>
        <w:bottom w:val="none" w:sz="0" w:space="0" w:color="auto"/>
        <w:right w:val="none" w:sz="0" w:space="0" w:color="auto"/>
      </w:divBdr>
    </w:div>
    <w:div w:id="1293975016">
      <w:bodyDiv w:val="1"/>
      <w:marLeft w:val="0"/>
      <w:marRight w:val="0"/>
      <w:marTop w:val="0"/>
      <w:marBottom w:val="0"/>
      <w:divBdr>
        <w:top w:val="none" w:sz="0" w:space="0" w:color="auto"/>
        <w:left w:val="none" w:sz="0" w:space="0" w:color="auto"/>
        <w:bottom w:val="none" w:sz="0" w:space="0" w:color="auto"/>
        <w:right w:val="none" w:sz="0" w:space="0" w:color="auto"/>
      </w:divBdr>
    </w:div>
    <w:div w:id="1294017420">
      <w:bodyDiv w:val="1"/>
      <w:marLeft w:val="0"/>
      <w:marRight w:val="0"/>
      <w:marTop w:val="0"/>
      <w:marBottom w:val="0"/>
      <w:divBdr>
        <w:top w:val="none" w:sz="0" w:space="0" w:color="auto"/>
        <w:left w:val="none" w:sz="0" w:space="0" w:color="auto"/>
        <w:bottom w:val="none" w:sz="0" w:space="0" w:color="auto"/>
        <w:right w:val="none" w:sz="0" w:space="0" w:color="auto"/>
      </w:divBdr>
    </w:div>
    <w:div w:id="1294099664">
      <w:bodyDiv w:val="1"/>
      <w:marLeft w:val="0"/>
      <w:marRight w:val="0"/>
      <w:marTop w:val="0"/>
      <w:marBottom w:val="0"/>
      <w:divBdr>
        <w:top w:val="none" w:sz="0" w:space="0" w:color="auto"/>
        <w:left w:val="none" w:sz="0" w:space="0" w:color="auto"/>
        <w:bottom w:val="none" w:sz="0" w:space="0" w:color="auto"/>
        <w:right w:val="none" w:sz="0" w:space="0" w:color="auto"/>
      </w:divBdr>
    </w:div>
    <w:div w:id="1294211148">
      <w:bodyDiv w:val="1"/>
      <w:marLeft w:val="0"/>
      <w:marRight w:val="0"/>
      <w:marTop w:val="0"/>
      <w:marBottom w:val="0"/>
      <w:divBdr>
        <w:top w:val="none" w:sz="0" w:space="0" w:color="auto"/>
        <w:left w:val="none" w:sz="0" w:space="0" w:color="auto"/>
        <w:bottom w:val="none" w:sz="0" w:space="0" w:color="auto"/>
        <w:right w:val="none" w:sz="0" w:space="0" w:color="auto"/>
      </w:divBdr>
    </w:div>
    <w:div w:id="1294284718">
      <w:bodyDiv w:val="1"/>
      <w:marLeft w:val="0"/>
      <w:marRight w:val="0"/>
      <w:marTop w:val="0"/>
      <w:marBottom w:val="0"/>
      <w:divBdr>
        <w:top w:val="none" w:sz="0" w:space="0" w:color="auto"/>
        <w:left w:val="none" w:sz="0" w:space="0" w:color="auto"/>
        <w:bottom w:val="none" w:sz="0" w:space="0" w:color="auto"/>
        <w:right w:val="none" w:sz="0" w:space="0" w:color="auto"/>
      </w:divBdr>
    </w:div>
    <w:div w:id="1294361614">
      <w:bodyDiv w:val="1"/>
      <w:marLeft w:val="0"/>
      <w:marRight w:val="0"/>
      <w:marTop w:val="0"/>
      <w:marBottom w:val="0"/>
      <w:divBdr>
        <w:top w:val="none" w:sz="0" w:space="0" w:color="auto"/>
        <w:left w:val="none" w:sz="0" w:space="0" w:color="auto"/>
        <w:bottom w:val="none" w:sz="0" w:space="0" w:color="auto"/>
        <w:right w:val="none" w:sz="0" w:space="0" w:color="auto"/>
      </w:divBdr>
    </w:div>
    <w:div w:id="1294404245">
      <w:bodyDiv w:val="1"/>
      <w:marLeft w:val="0"/>
      <w:marRight w:val="0"/>
      <w:marTop w:val="0"/>
      <w:marBottom w:val="0"/>
      <w:divBdr>
        <w:top w:val="none" w:sz="0" w:space="0" w:color="auto"/>
        <w:left w:val="none" w:sz="0" w:space="0" w:color="auto"/>
        <w:bottom w:val="none" w:sz="0" w:space="0" w:color="auto"/>
        <w:right w:val="none" w:sz="0" w:space="0" w:color="auto"/>
      </w:divBdr>
    </w:div>
    <w:div w:id="1294485903">
      <w:bodyDiv w:val="1"/>
      <w:marLeft w:val="0"/>
      <w:marRight w:val="0"/>
      <w:marTop w:val="0"/>
      <w:marBottom w:val="0"/>
      <w:divBdr>
        <w:top w:val="none" w:sz="0" w:space="0" w:color="auto"/>
        <w:left w:val="none" w:sz="0" w:space="0" w:color="auto"/>
        <w:bottom w:val="none" w:sz="0" w:space="0" w:color="auto"/>
        <w:right w:val="none" w:sz="0" w:space="0" w:color="auto"/>
      </w:divBdr>
    </w:div>
    <w:div w:id="1294553976">
      <w:bodyDiv w:val="1"/>
      <w:marLeft w:val="0"/>
      <w:marRight w:val="0"/>
      <w:marTop w:val="0"/>
      <w:marBottom w:val="0"/>
      <w:divBdr>
        <w:top w:val="none" w:sz="0" w:space="0" w:color="auto"/>
        <w:left w:val="none" w:sz="0" w:space="0" w:color="auto"/>
        <w:bottom w:val="none" w:sz="0" w:space="0" w:color="auto"/>
        <w:right w:val="none" w:sz="0" w:space="0" w:color="auto"/>
      </w:divBdr>
    </w:div>
    <w:div w:id="1294562678">
      <w:bodyDiv w:val="1"/>
      <w:marLeft w:val="0"/>
      <w:marRight w:val="0"/>
      <w:marTop w:val="0"/>
      <w:marBottom w:val="0"/>
      <w:divBdr>
        <w:top w:val="none" w:sz="0" w:space="0" w:color="auto"/>
        <w:left w:val="none" w:sz="0" w:space="0" w:color="auto"/>
        <w:bottom w:val="none" w:sz="0" w:space="0" w:color="auto"/>
        <w:right w:val="none" w:sz="0" w:space="0" w:color="auto"/>
      </w:divBdr>
    </w:div>
    <w:div w:id="1294603039">
      <w:bodyDiv w:val="1"/>
      <w:marLeft w:val="0"/>
      <w:marRight w:val="0"/>
      <w:marTop w:val="0"/>
      <w:marBottom w:val="0"/>
      <w:divBdr>
        <w:top w:val="none" w:sz="0" w:space="0" w:color="auto"/>
        <w:left w:val="none" w:sz="0" w:space="0" w:color="auto"/>
        <w:bottom w:val="none" w:sz="0" w:space="0" w:color="auto"/>
        <w:right w:val="none" w:sz="0" w:space="0" w:color="auto"/>
      </w:divBdr>
    </w:div>
    <w:div w:id="1294795003">
      <w:bodyDiv w:val="1"/>
      <w:marLeft w:val="0"/>
      <w:marRight w:val="0"/>
      <w:marTop w:val="0"/>
      <w:marBottom w:val="0"/>
      <w:divBdr>
        <w:top w:val="none" w:sz="0" w:space="0" w:color="auto"/>
        <w:left w:val="none" w:sz="0" w:space="0" w:color="auto"/>
        <w:bottom w:val="none" w:sz="0" w:space="0" w:color="auto"/>
        <w:right w:val="none" w:sz="0" w:space="0" w:color="auto"/>
      </w:divBdr>
    </w:div>
    <w:div w:id="1294949196">
      <w:bodyDiv w:val="1"/>
      <w:marLeft w:val="0"/>
      <w:marRight w:val="0"/>
      <w:marTop w:val="0"/>
      <w:marBottom w:val="0"/>
      <w:divBdr>
        <w:top w:val="none" w:sz="0" w:space="0" w:color="auto"/>
        <w:left w:val="none" w:sz="0" w:space="0" w:color="auto"/>
        <w:bottom w:val="none" w:sz="0" w:space="0" w:color="auto"/>
        <w:right w:val="none" w:sz="0" w:space="0" w:color="auto"/>
      </w:divBdr>
    </w:div>
    <w:div w:id="1295060364">
      <w:bodyDiv w:val="1"/>
      <w:marLeft w:val="0"/>
      <w:marRight w:val="0"/>
      <w:marTop w:val="0"/>
      <w:marBottom w:val="0"/>
      <w:divBdr>
        <w:top w:val="none" w:sz="0" w:space="0" w:color="auto"/>
        <w:left w:val="none" w:sz="0" w:space="0" w:color="auto"/>
        <w:bottom w:val="none" w:sz="0" w:space="0" w:color="auto"/>
        <w:right w:val="none" w:sz="0" w:space="0" w:color="auto"/>
      </w:divBdr>
    </w:div>
    <w:div w:id="1295328925">
      <w:bodyDiv w:val="1"/>
      <w:marLeft w:val="0"/>
      <w:marRight w:val="0"/>
      <w:marTop w:val="0"/>
      <w:marBottom w:val="0"/>
      <w:divBdr>
        <w:top w:val="none" w:sz="0" w:space="0" w:color="auto"/>
        <w:left w:val="none" w:sz="0" w:space="0" w:color="auto"/>
        <w:bottom w:val="none" w:sz="0" w:space="0" w:color="auto"/>
        <w:right w:val="none" w:sz="0" w:space="0" w:color="auto"/>
      </w:divBdr>
    </w:div>
    <w:div w:id="1295478676">
      <w:bodyDiv w:val="1"/>
      <w:marLeft w:val="0"/>
      <w:marRight w:val="0"/>
      <w:marTop w:val="0"/>
      <w:marBottom w:val="0"/>
      <w:divBdr>
        <w:top w:val="none" w:sz="0" w:space="0" w:color="auto"/>
        <w:left w:val="none" w:sz="0" w:space="0" w:color="auto"/>
        <w:bottom w:val="none" w:sz="0" w:space="0" w:color="auto"/>
        <w:right w:val="none" w:sz="0" w:space="0" w:color="auto"/>
      </w:divBdr>
    </w:div>
    <w:div w:id="1295596286">
      <w:bodyDiv w:val="1"/>
      <w:marLeft w:val="0"/>
      <w:marRight w:val="0"/>
      <w:marTop w:val="0"/>
      <w:marBottom w:val="0"/>
      <w:divBdr>
        <w:top w:val="none" w:sz="0" w:space="0" w:color="auto"/>
        <w:left w:val="none" w:sz="0" w:space="0" w:color="auto"/>
        <w:bottom w:val="none" w:sz="0" w:space="0" w:color="auto"/>
        <w:right w:val="none" w:sz="0" w:space="0" w:color="auto"/>
      </w:divBdr>
    </w:div>
    <w:div w:id="1295677561">
      <w:bodyDiv w:val="1"/>
      <w:marLeft w:val="0"/>
      <w:marRight w:val="0"/>
      <w:marTop w:val="0"/>
      <w:marBottom w:val="0"/>
      <w:divBdr>
        <w:top w:val="none" w:sz="0" w:space="0" w:color="auto"/>
        <w:left w:val="none" w:sz="0" w:space="0" w:color="auto"/>
        <w:bottom w:val="none" w:sz="0" w:space="0" w:color="auto"/>
        <w:right w:val="none" w:sz="0" w:space="0" w:color="auto"/>
      </w:divBdr>
    </w:div>
    <w:div w:id="1295678522">
      <w:bodyDiv w:val="1"/>
      <w:marLeft w:val="0"/>
      <w:marRight w:val="0"/>
      <w:marTop w:val="0"/>
      <w:marBottom w:val="0"/>
      <w:divBdr>
        <w:top w:val="none" w:sz="0" w:space="0" w:color="auto"/>
        <w:left w:val="none" w:sz="0" w:space="0" w:color="auto"/>
        <w:bottom w:val="none" w:sz="0" w:space="0" w:color="auto"/>
        <w:right w:val="none" w:sz="0" w:space="0" w:color="auto"/>
      </w:divBdr>
    </w:div>
    <w:div w:id="1295713253">
      <w:bodyDiv w:val="1"/>
      <w:marLeft w:val="0"/>
      <w:marRight w:val="0"/>
      <w:marTop w:val="0"/>
      <w:marBottom w:val="0"/>
      <w:divBdr>
        <w:top w:val="none" w:sz="0" w:space="0" w:color="auto"/>
        <w:left w:val="none" w:sz="0" w:space="0" w:color="auto"/>
        <w:bottom w:val="none" w:sz="0" w:space="0" w:color="auto"/>
        <w:right w:val="none" w:sz="0" w:space="0" w:color="auto"/>
      </w:divBdr>
    </w:div>
    <w:div w:id="1295794758">
      <w:bodyDiv w:val="1"/>
      <w:marLeft w:val="0"/>
      <w:marRight w:val="0"/>
      <w:marTop w:val="0"/>
      <w:marBottom w:val="0"/>
      <w:divBdr>
        <w:top w:val="none" w:sz="0" w:space="0" w:color="auto"/>
        <w:left w:val="none" w:sz="0" w:space="0" w:color="auto"/>
        <w:bottom w:val="none" w:sz="0" w:space="0" w:color="auto"/>
        <w:right w:val="none" w:sz="0" w:space="0" w:color="auto"/>
      </w:divBdr>
    </w:div>
    <w:div w:id="1295912345">
      <w:bodyDiv w:val="1"/>
      <w:marLeft w:val="0"/>
      <w:marRight w:val="0"/>
      <w:marTop w:val="0"/>
      <w:marBottom w:val="0"/>
      <w:divBdr>
        <w:top w:val="none" w:sz="0" w:space="0" w:color="auto"/>
        <w:left w:val="none" w:sz="0" w:space="0" w:color="auto"/>
        <w:bottom w:val="none" w:sz="0" w:space="0" w:color="auto"/>
        <w:right w:val="none" w:sz="0" w:space="0" w:color="auto"/>
      </w:divBdr>
    </w:div>
    <w:div w:id="1295939220">
      <w:bodyDiv w:val="1"/>
      <w:marLeft w:val="0"/>
      <w:marRight w:val="0"/>
      <w:marTop w:val="0"/>
      <w:marBottom w:val="0"/>
      <w:divBdr>
        <w:top w:val="none" w:sz="0" w:space="0" w:color="auto"/>
        <w:left w:val="none" w:sz="0" w:space="0" w:color="auto"/>
        <w:bottom w:val="none" w:sz="0" w:space="0" w:color="auto"/>
        <w:right w:val="none" w:sz="0" w:space="0" w:color="auto"/>
      </w:divBdr>
    </w:div>
    <w:div w:id="1295986677">
      <w:bodyDiv w:val="1"/>
      <w:marLeft w:val="0"/>
      <w:marRight w:val="0"/>
      <w:marTop w:val="0"/>
      <w:marBottom w:val="0"/>
      <w:divBdr>
        <w:top w:val="none" w:sz="0" w:space="0" w:color="auto"/>
        <w:left w:val="none" w:sz="0" w:space="0" w:color="auto"/>
        <w:bottom w:val="none" w:sz="0" w:space="0" w:color="auto"/>
        <w:right w:val="none" w:sz="0" w:space="0" w:color="auto"/>
      </w:divBdr>
    </w:div>
    <w:div w:id="1296059749">
      <w:bodyDiv w:val="1"/>
      <w:marLeft w:val="0"/>
      <w:marRight w:val="0"/>
      <w:marTop w:val="0"/>
      <w:marBottom w:val="0"/>
      <w:divBdr>
        <w:top w:val="none" w:sz="0" w:space="0" w:color="auto"/>
        <w:left w:val="none" w:sz="0" w:space="0" w:color="auto"/>
        <w:bottom w:val="none" w:sz="0" w:space="0" w:color="auto"/>
        <w:right w:val="none" w:sz="0" w:space="0" w:color="auto"/>
      </w:divBdr>
    </w:div>
    <w:div w:id="1296182006">
      <w:bodyDiv w:val="1"/>
      <w:marLeft w:val="0"/>
      <w:marRight w:val="0"/>
      <w:marTop w:val="0"/>
      <w:marBottom w:val="0"/>
      <w:divBdr>
        <w:top w:val="none" w:sz="0" w:space="0" w:color="auto"/>
        <w:left w:val="none" w:sz="0" w:space="0" w:color="auto"/>
        <w:bottom w:val="none" w:sz="0" w:space="0" w:color="auto"/>
        <w:right w:val="none" w:sz="0" w:space="0" w:color="auto"/>
      </w:divBdr>
    </w:div>
    <w:div w:id="1296252386">
      <w:bodyDiv w:val="1"/>
      <w:marLeft w:val="0"/>
      <w:marRight w:val="0"/>
      <w:marTop w:val="0"/>
      <w:marBottom w:val="0"/>
      <w:divBdr>
        <w:top w:val="none" w:sz="0" w:space="0" w:color="auto"/>
        <w:left w:val="none" w:sz="0" w:space="0" w:color="auto"/>
        <w:bottom w:val="none" w:sz="0" w:space="0" w:color="auto"/>
        <w:right w:val="none" w:sz="0" w:space="0" w:color="auto"/>
      </w:divBdr>
    </w:div>
    <w:div w:id="1296255590">
      <w:bodyDiv w:val="1"/>
      <w:marLeft w:val="0"/>
      <w:marRight w:val="0"/>
      <w:marTop w:val="0"/>
      <w:marBottom w:val="0"/>
      <w:divBdr>
        <w:top w:val="none" w:sz="0" w:space="0" w:color="auto"/>
        <w:left w:val="none" w:sz="0" w:space="0" w:color="auto"/>
        <w:bottom w:val="none" w:sz="0" w:space="0" w:color="auto"/>
        <w:right w:val="none" w:sz="0" w:space="0" w:color="auto"/>
      </w:divBdr>
    </w:div>
    <w:div w:id="1296375735">
      <w:bodyDiv w:val="1"/>
      <w:marLeft w:val="0"/>
      <w:marRight w:val="0"/>
      <w:marTop w:val="0"/>
      <w:marBottom w:val="0"/>
      <w:divBdr>
        <w:top w:val="none" w:sz="0" w:space="0" w:color="auto"/>
        <w:left w:val="none" w:sz="0" w:space="0" w:color="auto"/>
        <w:bottom w:val="none" w:sz="0" w:space="0" w:color="auto"/>
        <w:right w:val="none" w:sz="0" w:space="0" w:color="auto"/>
      </w:divBdr>
    </w:div>
    <w:div w:id="1296519274">
      <w:bodyDiv w:val="1"/>
      <w:marLeft w:val="0"/>
      <w:marRight w:val="0"/>
      <w:marTop w:val="0"/>
      <w:marBottom w:val="0"/>
      <w:divBdr>
        <w:top w:val="none" w:sz="0" w:space="0" w:color="auto"/>
        <w:left w:val="none" w:sz="0" w:space="0" w:color="auto"/>
        <w:bottom w:val="none" w:sz="0" w:space="0" w:color="auto"/>
        <w:right w:val="none" w:sz="0" w:space="0" w:color="auto"/>
      </w:divBdr>
    </w:div>
    <w:div w:id="1296525092">
      <w:bodyDiv w:val="1"/>
      <w:marLeft w:val="0"/>
      <w:marRight w:val="0"/>
      <w:marTop w:val="0"/>
      <w:marBottom w:val="0"/>
      <w:divBdr>
        <w:top w:val="none" w:sz="0" w:space="0" w:color="auto"/>
        <w:left w:val="none" w:sz="0" w:space="0" w:color="auto"/>
        <w:bottom w:val="none" w:sz="0" w:space="0" w:color="auto"/>
        <w:right w:val="none" w:sz="0" w:space="0" w:color="auto"/>
      </w:divBdr>
    </w:div>
    <w:div w:id="1296838151">
      <w:bodyDiv w:val="1"/>
      <w:marLeft w:val="0"/>
      <w:marRight w:val="0"/>
      <w:marTop w:val="0"/>
      <w:marBottom w:val="0"/>
      <w:divBdr>
        <w:top w:val="none" w:sz="0" w:space="0" w:color="auto"/>
        <w:left w:val="none" w:sz="0" w:space="0" w:color="auto"/>
        <w:bottom w:val="none" w:sz="0" w:space="0" w:color="auto"/>
        <w:right w:val="none" w:sz="0" w:space="0" w:color="auto"/>
      </w:divBdr>
    </w:div>
    <w:div w:id="1297025619">
      <w:bodyDiv w:val="1"/>
      <w:marLeft w:val="0"/>
      <w:marRight w:val="0"/>
      <w:marTop w:val="0"/>
      <w:marBottom w:val="0"/>
      <w:divBdr>
        <w:top w:val="none" w:sz="0" w:space="0" w:color="auto"/>
        <w:left w:val="none" w:sz="0" w:space="0" w:color="auto"/>
        <w:bottom w:val="none" w:sz="0" w:space="0" w:color="auto"/>
        <w:right w:val="none" w:sz="0" w:space="0" w:color="auto"/>
      </w:divBdr>
    </w:div>
    <w:div w:id="1297293701">
      <w:bodyDiv w:val="1"/>
      <w:marLeft w:val="0"/>
      <w:marRight w:val="0"/>
      <w:marTop w:val="0"/>
      <w:marBottom w:val="0"/>
      <w:divBdr>
        <w:top w:val="none" w:sz="0" w:space="0" w:color="auto"/>
        <w:left w:val="none" w:sz="0" w:space="0" w:color="auto"/>
        <w:bottom w:val="none" w:sz="0" w:space="0" w:color="auto"/>
        <w:right w:val="none" w:sz="0" w:space="0" w:color="auto"/>
      </w:divBdr>
    </w:div>
    <w:div w:id="1297300166">
      <w:bodyDiv w:val="1"/>
      <w:marLeft w:val="0"/>
      <w:marRight w:val="0"/>
      <w:marTop w:val="0"/>
      <w:marBottom w:val="0"/>
      <w:divBdr>
        <w:top w:val="none" w:sz="0" w:space="0" w:color="auto"/>
        <w:left w:val="none" w:sz="0" w:space="0" w:color="auto"/>
        <w:bottom w:val="none" w:sz="0" w:space="0" w:color="auto"/>
        <w:right w:val="none" w:sz="0" w:space="0" w:color="auto"/>
      </w:divBdr>
    </w:div>
    <w:div w:id="1297835046">
      <w:bodyDiv w:val="1"/>
      <w:marLeft w:val="0"/>
      <w:marRight w:val="0"/>
      <w:marTop w:val="0"/>
      <w:marBottom w:val="0"/>
      <w:divBdr>
        <w:top w:val="none" w:sz="0" w:space="0" w:color="auto"/>
        <w:left w:val="none" w:sz="0" w:space="0" w:color="auto"/>
        <w:bottom w:val="none" w:sz="0" w:space="0" w:color="auto"/>
        <w:right w:val="none" w:sz="0" w:space="0" w:color="auto"/>
      </w:divBdr>
    </w:div>
    <w:div w:id="1297876840">
      <w:bodyDiv w:val="1"/>
      <w:marLeft w:val="0"/>
      <w:marRight w:val="0"/>
      <w:marTop w:val="0"/>
      <w:marBottom w:val="0"/>
      <w:divBdr>
        <w:top w:val="none" w:sz="0" w:space="0" w:color="auto"/>
        <w:left w:val="none" w:sz="0" w:space="0" w:color="auto"/>
        <w:bottom w:val="none" w:sz="0" w:space="0" w:color="auto"/>
        <w:right w:val="none" w:sz="0" w:space="0" w:color="auto"/>
      </w:divBdr>
    </w:div>
    <w:div w:id="1297880134">
      <w:bodyDiv w:val="1"/>
      <w:marLeft w:val="0"/>
      <w:marRight w:val="0"/>
      <w:marTop w:val="0"/>
      <w:marBottom w:val="0"/>
      <w:divBdr>
        <w:top w:val="none" w:sz="0" w:space="0" w:color="auto"/>
        <w:left w:val="none" w:sz="0" w:space="0" w:color="auto"/>
        <w:bottom w:val="none" w:sz="0" w:space="0" w:color="auto"/>
        <w:right w:val="none" w:sz="0" w:space="0" w:color="auto"/>
      </w:divBdr>
    </w:div>
    <w:div w:id="1298291919">
      <w:bodyDiv w:val="1"/>
      <w:marLeft w:val="0"/>
      <w:marRight w:val="0"/>
      <w:marTop w:val="0"/>
      <w:marBottom w:val="0"/>
      <w:divBdr>
        <w:top w:val="none" w:sz="0" w:space="0" w:color="auto"/>
        <w:left w:val="none" w:sz="0" w:space="0" w:color="auto"/>
        <w:bottom w:val="none" w:sz="0" w:space="0" w:color="auto"/>
        <w:right w:val="none" w:sz="0" w:space="0" w:color="auto"/>
      </w:divBdr>
    </w:div>
    <w:div w:id="1298292715">
      <w:bodyDiv w:val="1"/>
      <w:marLeft w:val="0"/>
      <w:marRight w:val="0"/>
      <w:marTop w:val="0"/>
      <w:marBottom w:val="0"/>
      <w:divBdr>
        <w:top w:val="none" w:sz="0" w:space="0" w:color="auto"/>
        <w:left w:val="none" w:sz="0" w:space="0" w:color="auto"/>
        <w:bottom w:val="none" w:sz="0" w:space="0" w:color="auto"/>
        <w:right w:val="none" w:sz="0" w:space="0" w:color="auto"/>
      </w:divBdr>
    </w:div>
    <w:div w:id="1298488606">
      <w:bodyDiv w:val="1"/>
      <w:marLeft w:val="0"/>
      <w:marRight w:val="0"/>
      <w:marTop w:val="0"/>
      <w:marBottom w:val="0"/>
      <w:divBdr>
        <w:top w:val="none" w:sz="0" w:space="0" w:color="auto"/>
        <w:left w:val="none" w:sz="0" w:space="0" w:color="auto"/>
        <w:bottom w:val="none" w:sz="0" w:space="0" w:color="auto"/>
        <w:right w:val="none" w:sz="0" w:space="0" w:color="auto"/>
      </w:divBdr>
    </w:div>
    <w:div w:id="1298560348">
      <w:bodyDiv w:val="1"/>
      <w:marLeft w:val="0"/>
      <w:marRight w:val="0"/>
      <w:marTop w:val="0"/>
      <w:marBottom w:val="0"/>
      <w:divBdr>
        <w:top w:val="none" w:sz="0" w:space="0" w:color="auto"/>
        <w:left w:val="none" w:sz="0" w:space="0" w:color="auto"/>
        <w:bottom w:val="none" w:sz="0" w:space="0" w:color="auto"/>
        <w:right w:val="none" w:sz="0" w:space="0" w:color="auto"/>
      </w:divBdr>
    </w:div>
    <w:div w:id="1298871696">
      <w:bodyDiv w:val="1"/>
      <w:marLeft w:val="0"/>
      <w:marRight w:val="0"/>
      <w:marTop w:val="0"/>
      <w:marBottom w:val="0"/>
      <w:divBdr>
        <w:top w:val="none" w:sz="0" w:space="0" w:color="auto"/>
        <w:left w:val="none" w:sz="0" w:space="0" w:color="auto"/>
        <w:bottom w:val="none" w:sz="0" w:space="0" w:color="auto"/>
        <w:right w:val="none" w:sz="0" w:space="0" w:color="auto"/>
      </w:divBdr>
    </w:div>
    <w:div w:id="1298990387">
      <w:bodyDiv w:val="1"/>
      <w:marLeft w:val="0"/>
      <w:marRight w:val="0"/>
      <w:marTop w:val="0"/>
      <w:marBottom w:val="0"/>
      <w:divBdr>
        <w:top w:val="none" w:sz="0" w:space="0" w:color="auto"/>
        <w:left w:val="none" w:sz="0" w:space="0" w:color="auto"/>
        <w:bottom w:val="none" w:sz="0" w:space="0" w:color="auto"/>
        <w:right w:val="none" w:sz="0" w:space="0" w:color="auto"/>
      </w:divBdr>
    </w:div>
    <w:div w:id="1298991248">
      <w:bodyDiv w:val="1"/>
      <w:marLeft w:val="0"/>
      <w:marRight w:val="0"/>
      <w:marTop w:val="0"/>
      <w:marBottom w:val="0"/>
      <w:divBdr>
        <w:top w:val="none" w:sz="0" w:space="0" w:color="auto"/>
        <w:left w:val="none" w:sz="0" w:space="0" w:color="auto"/>
        <w:bottom w:val="none" w:sz="0" w:space="0" w:color="auto"/>
        <w:right w:val="none" w:sz="0" w:space="0" w:color="auto"/>
      </w:divBdr>
    </w:div>
    <w:div w:id="1298991396">
      <w:bodyDiv w:val="1"/>
      <w:marLeft w:val="0"/>
      <w:marRight w:val="0"/>
      <w:marTop w:val="0"/>
      <w:marBottom w:val="0"/>
      <w:divBdr>
        <w:top w:val="none" w:sz="0" w:space="0" w:color="auto"/>
        <w:left w:val="none" w:sz="0" w:space="0" w:color="auto"/>
        <w:bottom w:val="none" w:sz="0" w:space="0" w:color="auto"/>
        <w:right w:val="none" w:sz="0" w:space="0" w:color="auto"/>
      </w:divBdr>
    </w:div>
    <w:div w:id="1299071083">
      <w:bodyDiv w:val="1"/>
      <w:marLeft w:val="0"/>
      <w:marRight w:val="0"/>
      <w:marTop w:val="0"/>
      <w:marBottom w:val="0"/>
      <w:divBdr>
        <w:top w:val="none" w:sz="0" w:space="0" w:color="auto"/>
        <w:left w:val="none" w:sz="0" w:space="0" w:color="auto"/>
        <w:bottom w:val="none" w:sz="0" w:space="0" w:color="auto"/>
        <w:right w:val="none" w:sz="0" w:space="0" w:color="auto"/>
      </w:divBdr>
    </w:div>
    <w:div w:id="1299217851">
      <w:bodyDiv w:val="1"/>
      <w:marLeft w:val="0"/>
      <w:marRight w:val="0"/>
      <w:marTop w:val="0"/>
      <w:marBottom w:val="0"/>
      <w:divBdr>
        <w:top w:val="none" w:sz="0" w:space="0" w:color="auto"/>
        <w:left w:val="none" w:sz="0" w:space="0" w:color="auto"/>
        <w:bottom w:val="none" w:sz="0" w:space="0" w:color="auto"/>
        <w:right w:val="none" w:sz="0" w:space="0" w:color="auto"/>
      </w:divBdr>
    </w:div>
    <w:div w:id="1299266247">
      <w:bodyDiv w:val="1"/>
      <w:marLeft w:val="0"/>
      <w:marRight w:val="0"/>
      <w:marTop w:val="0"/>
      <w:marBottom w:val="0"/>
      <w:divBdr>
        <w:top w:val="none" w:sz="0" w:space="0" w:color="auto"/>
        <w:left w:val="none" w:sz="0" w:space="0" w:color="auto"/>
        <w:bottom w:val="none" w:sz="0" w:space="0" w:color="auto"/>
        <w:right w:val="none" w:sz="0" w:space="0" w:color="auto"/>
      </w:divBdr>
    </w:div>
    <w:div w:id="1299412857">
      <w:bodyDiv w:val="1"/>
      <w:marLeft w:val="0"/>
      <w:marRight w:val="0"/>
      <w:marTop w:val="0"/>
      <w:marBottom w:val="0"/>
      <w:divBdr>
        <w:top w:val="none" w:sz="0" w:space="0" w:color="auto"/>
        <w:left w:val="none" w:sz="0" w:space="0" w:color="auto"/>
        <w:bottom w:val="none" w:sz="0" w:space="0" w:color="auto"/>
        <w:right w:val="none" w:sz="0" w:space="0" w:color="auto"/>
      </w:divBdr>
    </w:div>
    <w:div w:id="1299603312">
      <w:bodyDiv w:val="1"/>
      <w:marLeft w:val="0"/>
      <w:marRight w:val="0"/>
      <w:marTop w:val="0"/>
      <w:marBottom w:val="0"/>
      <w:divBdr>
        <w:top w:val="none" w:sz="0" w:space="0" w:color="auto"/>
        <w:left w:val="none" w:sz="0" w:space="0" w:color="auto"/>
        <w:bottom w:val="none" w:sz="0" w:space="0" w:color="auto"/>
        <w:right w:val="none" w:sz="0" w:space="0" w:color="auto"/>
      </w:divBdr>
    </w:div>
    <w:div w:id="1299795537">
      <w:bodyDiv w:val="1"/>
      <w:marLeft w:val="0"/>
      <w:marRight w:val="0"/>
      <w:marTop w:val="0"/>
      <w:marBottom w:val="0"/>
      <w:divBdr>
        <w:top w:val="none" w:sz="0" w:space="0" w:color="auto"/>
        <w:left w:val="none" w:sz="0" w:space="0" w:color="auto"/>
        <w:bottom w:val="none" w:sz="0" w:space="0" w:color="auto"/>
        <w:right w:val="none" w:sz="0" w:space="0" w:color="auto"/>
      </w:divBdr>
    </w:div>
    <w:div w:id="1299797190">
      <w:bodyDiv w:val="1"/>
      <w:marLeft w:val="0"/>
      <w:marRight w:val="0"/>
      <w:marTop w:val="0"/>
      <w:marBottom w:val="0"/>
      <w:divBdr>
        <w:top w:val="none" w:sz="0" w:space="0" w:color="auto"/>
        <w:left w:val="none" w:sz="0" w:space="0" w:color="auto"/>
        <w:bottom w:val="none" w:sz="0" w:space="0" w:color="auto"/>
        <w:right w:val="none" w:sz="0" w:space="0" w:color="auto"/>
      </w:divBdr>
    </w:div>
    <w:div w:id="1299802014">
      <w:bodyDiv w:val="1"/>
      <w:marLeft w:val="0"/>
      <w:marRight w:val="0"/>
      <w:marTop w:val="0"/>
      <w:marBottom w:val="0"/>
      <w:divBdr>
        <w:top w:val="none" w:sz="0" w:space="0" w:color="auto"/>
        <w:left w:val="none" w:sz="0" w:space="0" w:color="auto"/>
        <w:bottom w:val="none" w:sz="0" w:space="0" w:color="auto"/>
        <w:right w:val="none" w:sz="0" w:space="0" w:color="auto"/>
      </w:divBdr>
    </w:div>
    <w:div w:id="1299920096">
      <w:bodyDiv w:val="1"/>
      <w:marLeft w:val="0"/>
      <w:marRight w:val="0"/>
      <w:marTop w:val="0"/>
      <w:marBottom w:val="0"/>
      <w:divBdr>
        <w:top w:val="none" w:sz="0" w:space="0" w:color="auto"/>
        <w:left w:val="none" w:sz="0" w:space="0" w:color="auto"/>
        <w:bottom w:val="none" w:sz="0" w:space="0" w:color="auto"/>
        <w:right w:val="none" w:sz="0" w:space="0" w:color="auto"/>
      </w:divBdr>
    </w:div>
    <w:div w:id="1299920447">
      <w:bodyDiv w:val="1"/>
      <w:marLeft w:val="0"/>
      <w:marRight w:val="0"/>
      <w:marTop w:val="0"/>
      <w:marBottom w:val="0"/>
      <w:divBdr>
        <w:top w:val="none" w:sz="0" w:space="0" w:color="auto"/>
        <w:left w:val="none" w:sz="0" w:space="0" w:color="auto"/>
        <w:bottom w:val="none" w:sz="0" w:space="0" w:color="auto"/>
        <w:right w:val="none" w:sz="0" w:space="0" w:color="auto"/>
      </w:divBdr>
    </w:div>
    <w:div w:id="1300037963">
      <w:bodyDiv w:val="1"/>
      <w:marLeft w:val="0"/>
      <w:marRight w:val="0"/>
      <w:marTop w:val="0"/>
      <w:marBottom w:val="0"/>
      <w:divBdr>
        <w:top w:val="none" w:sz="0" w:space="0" w:color="auto"/>
        <w:left w:val="none" w:sz="0" w:space="0" w:color="auto"/>
        <w:bottom w:val="none" w:sz="0" w:space="0" w:color="auto"/>
        <w:right w:val="none" w:sz="0" w:space="0" w:color="auto"/>
      </w:divBdr>
    </w:div>
    <w:div w:id="1300109700">
      <w:bodyDiv w:val="1"/>
      <w:marLeft w:val="0"/>
      <w:marRight w:val="0"/>
      <w:marTop w:val="0"/>
      <w:marBottom w:val="0"/>
      <w:divBdr>
        <w:top w:val="none" w:sz="0" w:space="0" w:color="auto"/>
        <w:left w:val="none" w:sz="0" w:space="0" w:color="auto"/>
        <w:bottom w:val="none" w:sz="0" w:space="0" w:color="auto"/>
        <w:right w:val="none" w:sz="0" w:space="0" w:color="auto"/>
      </w:divBdr>
    </w:div>
    <w:div w:id="1300114989">
      <w:bodyDiv w:val="1"/>
      <w:marLeft w:val="0"/>
      <w:marRight w:val="0"/>
      <w:marTop w:val="0"/>
      <w:marBottom w:val="0"/>
      <w:divBdr>
        <w:top w:val="none" w:sz="0" w:space="0" w:color="auto"/>
        <w:left w:val="none" w:sz="0" w:space="0" w:color="auto"/>
        <w:bottom w:val="none" w:sz="0" w:space="0" w:color="auto"/>
        <w:right w:val="none" w:sz="0" w:space="0" w:color="auto"/>
      </w:divBdr>
    </w:div>
    <w:div w:id="1300188718">
      <w:bodyDiv w:val="1"/>
      <w:marLeft w:val="0"/>
      <w:marRight w:val="0"/>
      <w:marTop w:val="0"/>
      <w:marBottom w:val="0"/>
      <w:divBdr>
        <w:top w:val="none" w:sz="0" w:space="0" w:color="auto"/>
        <w:left w:val="none" w:sz="0" w:space="0" w:color="auto"/>
        <w:bottom w:val="none" w:sz="0" w:space="0" w:color="auto"/>
        <w:right w:val="none" w:sz="0" w:space="0" w:color="auto"/>
      </w:divBdr>
    </w:div>
    <w:div w:id="1300301885">
      <w:bodyDiv w:val="1"/>
      <w:marLeft w:val="0"/>
      <w:marRight w:val="0"/>
      <w:marTop w:val="0"/>
      <w:marBottom w:val="0"/>
      <w:divBdr>
        <w:top w:val="none" w:sz="0" w:space="0" w:color="auto"/>
        <w:left w:val="none" w:sz="0" w:space="0" w:color="auto"/>
        <w:bottom w:val="none" w:sz="0" w:space="0" w:color="auto"/>
        <w:right w:val="none" w:sz="0" w:space="0" w:color="auto"/>
      </w:divBdr>
    </w:div>
    <w:div w:id="1300453185">
      <w:bodyDiv w:val="1"/>
      <w:marLeft w:val="0"/>
      <w:marRight w:val="0"/>
      <w:marTop w:val="0"/>
      <w:marBottom w:val="0"/>
      <w:divBdr>
        <w:top w:val="none" w:sz="0" w:space="0" w:color="auto"/>
        <w:left w:val="none" w:sz="0" w:space="0" w:color="auto"/>
        <w:bottom w:val="none" w:sz="0" w:space="0" w:color="auto"/>
        <w:right w:val="none" w:sz="0" w:space="0" w:color="auto"/>
      </w:divBdr>
    </w:div>
    <w:div w:id="1300501586">
      <w:bodyDiv w:val="1"/>
      <w:marLeft w:val="0"/>
      <w:marRight w:val="0"/>
      <w:marTop w:val="0"/>
      <w:marBottom w:val="0"/>
      <w:divBdr>
        <w:top w:val="none" w:sz="0" w:space="0" w:color="auto"/>
        <w:left w:val="none" w:sz="0" w:space="0" w:color="auto"/>
        <w:bottom w:val="none" w:sz="0" w:space="0" w:color="auto"/>
        <w:right w:val="none" w:sz="0" w:space="0" w:color="auto"/>
      </w:divBdr>
    </w:div>
    <w:div w:id="1300575570">
      <w:bodyDiv w:val="1"/>
      <w:marLeft w:val="0"/>
      <w:marRight w:val="0"/>
      <w:marTop w:val="0"/>
      <w:marBottom w:val="0"/>
      <w:divBdr>
        <w:top w:val="none" w:sz="0" w:space="0" w:color="auto"/>
        <w:left w:val="none" w:sz="0" w:space="0" w:color="auto"/>
        <w:bottom w:val="none" w:sz="0" w:space="0" w:color="auto"/>
        <w:right w:val="none" w:sz="0" w:space="0" w:color="auto"/>
      </w:divBdr>
    </w:div>
    <w:div w:id="1300648150">
      <w:bodyDiv w:val="1"/>
      <w:marLeft w:val="0"/>
      <w:marRight w:val="0"/>
      <w:marTop w:val="0"/>
      <w:marBottom w:val="0"/>
      <w:divBdr>
        <w:top w:val="none" w:sz="0" w:space="0" w:color="auto"/>
        <w:left w:val="none" w:sz="0" w:space="0" w:color="auto"/>
        <w:bottom w:val="none" w:sz="0" w:space="0" w:color="auto"/>
        <w:right w:val="none" w:sz="0" w:space="0" w:color="auto"/>
      </w:divBdr>
    </w:div>
    <w:div w:id="1300764981">
      <w:bodyDiv w:val="1"/>
      <w:marLeft w:val="0"/>
      <w:marRight w:val="0"/>
      <w:marTop w:val="0"/>
      <w:marBottom w:val="0"/>
      <w:divBdr>
        <w:top w:val="none" w:sz="0" w:space="0" w:color="auto"/>
        <w:left w:val="none" w:sz="0" w:space="0" w:color="auto"/>
        <w:bottom w:val="none" w:sz="0" w:space="0" w:color="auto"/>
        <w:right w:val="none" w:sz="0" w:space="0" w:color="auto"/>
      </w:divBdr>
    </w:div>
    <w:div w:id="1300846495">
      <w:bodyDiv w:val="1"/>
      <w:marLeft w:val="0"/>
      <w:marRight w:val="0"/>
      <w:marTop w:val="0"/>
      <w:marBottom w:val="0"/>
      <w:divBdr>
        <w:top w:val="none" w:sz="0" w:space="0" w:color="auto"/>
        <w:left w:val="none" w:sz="0" w:space="0" w:color="auto"/>
        <w:bottom w:val="none" w:sz="0" w:space="0" w:color="auto"/>
        <w:right w:val="none" w:sz="0" w:space="0" w:color="auto"/>
      </w:divBdr>
    </w:div>
    <w:div w:id="1300846837">
      <w:bodyDiv w:val="1"/>
      <w:marLeft w:val="0"/>
      <w:marRight w:val="0"/>
      <w:marTop w:val="0"/>
      <w:marBottom w:val="0"/>
      <w:divBdr>
        <w:top w:val="none" w:sz="0" w:space="0" w:color="auto"/>
        <w:left w:val="none" w:sz="0" w:space="0" w:color="auto"/>
        <w:bottom w:val="none" w:sz="0" w:space="0" w:color="auto"/>
        <w:right w:val="none" w:sz="0" w:space="0" w:color="auto"/>
      </w:divBdr>
    </w:div>
    <w:div w:id="1300963500">
      <w:bodyDiv w:val="1"/>
      <w:marLeft w:val="0"/>
      <w:marRight w:val="0"/>
      <w:marTop w:val="0"/>
      <w:marBottom w:val="0"/>
      <w:divBdr>
        <w:top w:val="none" w:sz="0" w:space="0" w:color="auto"/>
        <w:left w:val="none" w:sz="0" w:space="0" w:color="auto"/>
        <w:bottom w:val="none" w:sz="0" w:space="0" w:color="auto"/>
        <w:right w:val="none" w:sz="0" w:space="0" w:color="auto"/>
      </w:divBdr>
    </w:div>
    <w:div w:id="1301374971">
      <w:bodyDiv w:val="1"/>
      <w:marLeft w:val="0"/>
      <w:marRight w:val="0"/>
      <w:marTop w:val="0"/>
      <w:marBottom w:val="0"/>
      <w:divBdr>
        <w:top w:val="none" w:sz="0" w:space="0" w:color="auto"/>
        <w:left w:val="none" w:sz="0" w:space="0" w:color="auto"/>
        <w:bottom w:val="none" w:sz="0" w:space="0" w:color="auto"/>
        <w:right w:val="none" w:sz="0" w:space="0" w:color="auto"/>
      </w:divBdr>
    </w:div>
    <w:div w:id="1301418099">
      <w:bodyDiv w:val="1"/>
      <w:marLeft w:val="0"/>
      <w:marRight w:val="0"/>
      <w:marTop w:val="0"/>
      <w:marBottom w:val="0"/>
      <w:divBdr>
        <w:top w:val="none" w:sz="0" w:space="0" w:color="auto"/>
        <w:left w:val="none" w:sz="0" w:space="0" w:color="auto"/>
        <w:bottom w:val="none" w:sz="0" w:space="0" w:color="auto"/>
        <w:right w:val="none" w:sz="0" w:space="0" w:color="auto"/>
      </w:divBdr>
    </w:div>
    <w:div w:id="1301613179">
      <w:bodyDiv w:val="1"/>
      <w:marLeft w:val="0"/>
      <w:marRight w:val="0"/>
      <w:marTop w:val="0"/>
      <w:marBottom w:val="0"/>
      <w:divBdr>
        <w:top w:val="none" w:sz="0" w:space="0" w:color="auto"/>
        <w:left w:val="none" w:sz="0" w:space="0" w:color="auto"/>
        <w:bottom w:val="none" w:sz="0" w:space="0" w:color="auto"/>
        <w:right w:val="none" w:sz="0" w:space="0" w:color="auto"/>
      </w:divBdr>
    </w:div>
    <w:div w:id="1301691888">
      <w:bodyDiv w:val="1"/>
      <w:marLeft w:val="0"/>
      <w:marRight w:val="0"/>
      <w:marTop w:val="0"/>
      <w:marBottom w:val="0"/>
      <w:divBdr>
        <w:top w:val="none" w:sz="0" w:space="0" w:color="auto"/>
        <w:left w:val="none" w:sz="0" w:space="0" w:color="auto"/>
        <w:bottom w:val="none" w:sz="0" w:space="0" w:color="auto"/>
        <w:right w:val="none" w:sz="0" w:space="0" w:color="auto"/>
      </w:divBdr>
    </w:div>
    <w:div w:id="1301960041">
      <w:bodyDiv w:val="1"/>
      <w:marLeft w:val="0"/>
      <w:marRight w:val="0"/>
      <w:marTop w:val="0"/>
      <w:marBottom w:val="0"/>
      <w:divBdr>
        <w:top w:val="none" w:sz="0" w:space="0" w:color="auto"/>
        <w:left w:val="none" w:sz="0" w:space="0" w:color="auto"/>
        <w:bottom w:val="none" w:sz="0" w:space="0" w:color="auto"/>
        <w:right w:val="none" w:sz="0" w:space="0" w:color="auto"/>
      </w:divBdr>
    </w:div>
    <w:div w:id="1302072771">
      <w:bodyDiv w:val="1"/>
      <w:marLeft w:val="0"/>
      <w:marRight w:val="0"/>
      <w:marTop w:val="0"/>
      <w:marBottom w:val="0"/>
      <w:divBdr>
        <w:top w:val="none" w:sz="0" w:space="0" w:color="auto"/>
        <w:left w:val="none" w:sz="0" w:space="0" w:color="auto"/>
        <w:bottom w:val="none" w:sz="0" w:space="0" w:color="auto"/>
        <w:right w:val="none" w:sz="0" w:space="0" w:color="auto"/>
      </w:divBdr>
    </w:div>
    <w:div w:id="1302077430">
      <w:bodyDiv w:val="1"/>
      <w:marLeft w:val="0"/>
      <w:marRight w:val="0"/>
      <w:marTop w:val="0"/>
      <w:marBottom w:val="0"/>
      <w:divBdr>
        <w:top w:val="none" w:sz="0" w:space="0" w:color="auto"/>
        <w:left w:val="none" w:sz="0" w:space="0" w:color="auto"/>
        <w:bottom w:val="none" w:sz="0" w:space="0" w:color="auto"/>
        <w:right w:val="none" w:sz="0" w:space="0" w:color="auto"/>
      </w:divBdr>
    </w:div>
    <w:div w:id="1302224600">
      <w:bodyDiv w:val="1"/>
      <w:marLeft w:val="0"/>
      <w:marRight w:val="0"/>
      <w:marTop w:val="0"/>
      <w:marBottom w:val="0"/>
      <w:divBdr>
        <w:top w:val="none" w:sz="0" w:space="0" w:color="auto"/>
        <w:left w:val="none" w:sz="0" w:space="0" w:color="auto"/>
        <w:bottom w:val="none" w:sz="0" w:space="0" w:color="auto"/>
        <w:right w:val="none" w:sz="0" w:space="0" w:color="auto"/>
      </w:divBdr>
    </w:div>
    <w:div w:id="1302271968">
      <w:bodyDiv w:val="1"/>
      <w:marLeft w:val="0"/>
      <w:marRight w:val="0"/>
      <w:marTop w:val="0"/>
      <w:marBottom w:val="0"/>
      <w:divBdr>
        <w:top w:val="none" w:sz="0" w:space="0" w:color="auto"/>
        <w:left w:val="none" w:sz="0" w:space="0" w:color="auto"/>
        <w:bottom w:val="none" w:sz="0" w:space="0" w:color="auto"/>
        <w:right w:val="none" w:sz="0" w:space="0" w:color="auto"/>
      </w:divBdr>
    </w:div>
    <w:div w:id="1302273412">
      <w:bodyDiv w:val="1"/>
      <w:marLeft w:val="0"/>
      <w:marRight w:val="0"/>
      <w:marTop w:val="0"/>
      <w:marBottom w:val="0"/>
      <w:divBdr>
        <w:top w:val="none" w:sz="0" w:space="0" w:color="auto"/>
        <w:left w:val="none" w:sz="0" w:space="0" w:color="auto"/>
        <w:bottom w:val="none" w:sz="0" w:space="0" w:color="auto"/>
        <w:right w:val="none" w:sz="0" w:space="0" w:color="auto"/>
      </w:divBdr>
    </w:div>
    <w:div w:id="1302417611">
      <w:bodyDiv w:val="1"/>
      <w:marLeft w:val="0"/>
      <w:marRight w:val="0"/>
      <w:marTop w:val="0"/>
      <w:marBottom w:val="0"/>
      <w:divBdr>
        <w:top w:val="none" w:sz="0" w:space="0" w:color="auto"/>
        <w:left w:val="none" w:sz="0" w:space="0" w:color="auto"/>
        <w:bottom w:val="none" w:sz="0" w:space="0" w:color="auto"/>
        <w:right w:val="none" w:sz="0" w:space="0" w:color="auto"/>
      </w:divBdr>
    </w:div>
    <w:div w:id="1302425689">
      <w:bodyDiv w:val="1"/>
      <w:marLeft w:val="0"/>
      <w:marRight w:val="0"/>
      <w:marTop w:val="0"/>
      <w:marBottom w:val="0"/>
      <w:divBdr>
        <w:top w:val="none" w:sz="0" w:space="0" w:color="auto"/>
        <w:left w:val="none" w:sz="0" w:space="0" w:color="auto"/>
        <w:bottom w:val="none" w:sz="0" w:space="0" w:color="auto"/>
        <w:right w:val="none" w:sz="0" w:space="0" w:color="auto"/>
      </w:divBdr>
    </w:div>
    <w:div w:id="1302541985">
      <w:bodyDiv w:val="1"/>
      <w:marLeft w:val="0"/>
      <w:marRight w:val="0"/>
      <w:marTop w:val="0"/>
      <w:marBottom w:val="0"/>
      <w:divBdr>
        <w:top w:val="none" w:sz="0" w:space="0" w:color="auto"/>
        <w:left w:val="none" w:sz="0" w:space="0" w:color="auto"/>
        <w:bottom w:val="none" w:sz="0" w:space="0" w:color="auto"/>
        <w:right w:val="none" w:sz="0" w:space="0" w:color="auto"/>
      </w:divBdr>
    </w:div>
    <w:div w:id="1302728465">
      <w:bodyDiv w:val="1"/>
      <w:marLeft w:val="0"/>
      <w:marRight w:val="0"/>
      <w:marTop w:val="0"/>
      <w:marBottom w:val="0"/>
      <w:divBdr>
        <w:top w:val="none" w:sz="0" w:space="0" w:color="auto"/>
        <w:left w:val="none" w:sz="0" w:space="0" w:color="auto"/>
        <w:bottom w:val="none" w:sz="0" w:space="0" w:color="auto"/>
        <w:right w:val="none" w:sz="0" w:space="0" w:color="auto"/>
      </w:divBdr>
    </w:div>
    <w:div w:id="1302881402">
      <w:bodyDiv w:val="1"/>
      <w:marLeft w:val="0"/>
      <w:marRight w:val="0"/>
      <w:marTop w:val="0"/>
      <w:marBottom w:val="0"/>
      <w:divBdr>
        <w:top w:val="none" w:sz="0" w:space="0" w:color="auto"/>
        <w:left w:val="none" w:sz="0" w:space="0" w:color="auto"/>
        <w:bottom w:val="none" w:sz="0" w:space="0" w:color="auto"/>
        <w:right w:val="none" w:sz="0" w:space="0" w:color="auto"/>
      </w:divBdr>
    </w:div>
    <w:div w:id="1302921999">
      <w:bodyDiv w:val="1"/>
      <w:marLeft w:val="0"/>
      <w:marRight w:val="0"/>
      <w:marTop w:val="0"/>
      <w:marBottom w:val="0"/>
      <w:divBdr>
        <w:top w:val="none" w:sz="0" w:space="0" w:color="auto"/>
        <w:left w:val="none" w:sz="0" w:space="0" w:color="auto"/>
        <w:bottom w:val="none" w:sz="0" w:space="0" w:color="auto"/>
        <w:right w:val="none" w:sz="0" w:space="0" w:color="auto"/>
      </w:divBdr>
    </w:div>
    <w:div w:id="1303074174">
      <w:bodyDiv w:val="1"/>
      <w:marLeft w:val="0"/>
      <w:marRight w:val="0"/>
      <w:marTop w:val="0"/>
      <w:marBottom w:val="0"/>
      <w:divBdr>
        <w:top w:val="none" w:sz="0" w:space="0" w:color="auto"/>
        <w:left w:val="none" w:sz="0" w:space="0" w:color="auto"/>
        <w:bottom w:val="none" w:sz="0" w:space="0" w:color="auto"/>
        <w:right w:val="none" w:sz="0" w:space="0" w:color="auto"/>
      </w:divBdr>
    </w:div>
    <w:div w:id="1303079502">
      <w:bodyDiv w:val="1"/>
      <w:marLeft w:val="0"/>
      <w:marRight w:val="0"/>
      <w:marTop w:val="0"/>
      <w:marBottom w:val="0"/>
      <w:divBdr>
        <w:top w:val="none" w:sz="0" w:space="0" w:color="auto"/>
        <w:left w:val="none" w:sz="0" w:space="0" w:color="auto"/>
        <w:bottom w:val="none" w:sz="0" w:space="0" w:color="auto"/>
        <w:right w:val="none" w:sz="0" w:space="0" w:color="auto"/>
      </w:divBdr>
    </w:div>
    <w:div w:id="1303121868">
      <w:bodyDiv w:val="1"/>
      <w:marLeft w:val="0"/>
      <w:marRight w:val="0"/>
      <w:marTop w:val="0"/>
      <w:marBottom w:val="0"/>
      <w:divBdr>
        <w:top w:val="none" w:sz="0" w:space="0" w:color="auto"/>
        <w:left w:val="none" w:sz="0" w:space="0" w:color="auto"/>
        <w:bottom w:val="none" w:sz="0" w:space="0" w:color="auto"/>
        <w:right w:val="none" w:sz="0" w:space="0" w:color="auto"/>
      </w:divBdr>
    </w:div>
    <w:div w:id="1303343419">
      <w:bodyDiv w:val="1"/>
      <w:marLeft w:val="0"/>
      <w:marRight w:val="0"/>
      <w:marTop w:val="0"/>
      <w:marBottom w:val="0"/>
      <w:divBdr>
        <w:top w:val="none" w:sz="0" w:space="0" w:color="auto"/>
        <w:left w:val="none" w:sz="0" w:space="0" w:color="auto"/>
        <w:bottom w:val="none" w:sz="0" w:space="0" w:color="auto"/>
        <w:right w:val="none" w:sz="0" w:space="0" w:color="auto"/>
      </w:divBdr>
    </w:div>
    <w:div w:id="1303391328">
      <w:bodyDiv w:val="1"/>
      <w:marLeft w:val="0"/>
      <w:marRight w:val="0"/>
      <w:marTop w:val="0"/>
      <w:marBottom w:val="0"/>
      <w:divBdr>
        <w:top w:val="none" w:sz="0" w:space="0" w:color="auto"/>
        <w:left w:val="none" w:sz="0" w:space="0" w:color="auto"/>
        <w:bottom w:val="none" w:sz="0" w:space="0" w:color="auto"/>
        <w:right w:val="none" w:sz="0" w:space="0" w:color="auto"/>
      </w:divBdr>
    </w:div>
    <w:div w:id="1303459239">
      <w:bodyDiv w:val="1"/>
      <w:marLeft w:val="0"/>
      <w:marRight w:val="0"/>
      <w:marTop w:val="0"/>
      <w:marBottom w:val="0"/>
      <w:divBdr>
        <w:top w:val="none" w:sz="0" w:space="0" w:color="auto"/>
        <w:left w:val="none" w:sz="0" w:space="0" w:color="auto"/>
        <w:bottom w:val="none" w:sz="0" w:space="0" w:color="auto"/>
        <w:right w:val="none" w:sz="0" w:space="0" w:color="auto"/>
      </w:divBdr>
    </w:div>
    <w:div w:id="1303463907">
      <w:bodyDiv w:val="1"/>
      <w:marLeft w:val="0"/>
      <w:marRight w:val="0"/>
      <w:marTop w:val="0"/>
      <w:marBottom w:val="0"/>
      <w:divBdr>
        <w:top w:val="none" w:sz="0" w:space="0" w:color="auto"/>
        <w:left w:val="none" w:sz="0" w:space="0" w:color="auto"/>
        <w:bottom w:val="none" w:sz="0" w:space="0" w:color="auto"/>
        <w:right w:val="none" w:sz="0" w:space="0" w:color="auto"/>
      </w:divBdr>
    </w:div>
    <w:div w:id="1303774145">
      <w:bodyDiv w:val="1"/>
      <w:marLeft w:val="0"/>
      <w:marRight w:val="0"/>
      <w:marTop w:val="0"/>
      <w:marBottom w:val="0"/>
      <w:divBdr>
        <w:top w:val="none" w:sz="0" w:space="0" w:color="auto"/>
        <w:left w:val="none" w:sz="0" w:space="0" w:color="auto"/>
        <w:bottom w:val="none" w:sz="0" w:space="0" w:color="auto"/>
        <w:right w:val="none" w:sz="0" w:space="0" w:color="auto"/>
      </w:divBdr>
    </w:div>
    <w:div w:id="1303775846">
      <w:bodyDiv w:val="1"/>
      <w:marLeft w:val="0"/>
      <w:marRight w:val="0"/>
      <w:marTop w:val="0"/>
      <w:marBottom w:val="0"/>
      <w:divBdr>
        <w:top w:val="none" w:sz="0" w:space="0" w:color="auto"/>
        <w:left w:val="none" w:sz="0" w:space="0" w:color="auto"/>
        <w:bottom w:val="none" w:sz="0" w:space="0" w:color="auto"/>
        <w:right w:val="none" w:sz="0" w:space="0" w:color="auto"/>
      </w:divBdr>
    </w:div>
    <w:div w:id="1303777697">
      <w:bodyDiv w:val="1"/>
      <w:marLeft w:val="0"/>
      <w:marRight w:val="0"/>
      <w:marTop w:val="0"/>
      <w:marBottom w:val="0"/>
      <w:divBdr>
        <w:top w:val="none" w:sz="0" w:space="0" w:color="auto"/>
        <w:left w:val="none" w:sz="0" w:space="0" w:color="auto"/>
        <w:bottom w:val="none" w:sz="0" w:space="0" w:color="auto"/>
        <w:right w:val="none" w:sz="0" w:space="0" w:color="auto"/>
      </w:divBdr>
    </w:div>
    <w:div w:id="1303922321">
      <w:bodyDiv w:val="1"/>
      <w:marLeft w:val="0"/>
      <w:marRight w:val="0"/>
      <w:marTop w:val="0"/>
      <w:marBottom w:val="0"/>
      <w:divBdr>
        <w:top w:val="none" w:sz="0" w:space="0" w:color="auto"/>
        <w:left w:val="none" w:sz="0" w:space="0" w:color="auto"/>
        <w:bottom w:val="none" w:sz="0" w:space="0" w:color="auto"/>
        <w:right w:val="none" w:sz="0" w:space="0" w:color="auto"/>
      </w:divBdr>
    </w:div>
    <w:div w:id="1303923754">
      <w:bodyDiv w:val="1"/>
      <w:marLeft w:val="0"/>
      <w:marRight w:val="0"/>
      <w:marTop w:val="0"/>
      <w:marBottom w:val="0"/>
      <w:divBdr>
        <w:top w:val="none" w:sz="0" w:space="0" w:color="auto"/>
        <w:left w:val="none" w:sz="0" w:space="0" w:color="auto"/>
        <w:bottom w:val="none" w:sz="0" w:space="0" w:color="auto"/>
        <w:right w:val="none" w:sz="0" w:space="0" w:color="auto"/>
      </w:divBdr>
    </w:div>
    <w:div w:id="1303970564">
      <w:bodyDiv w:val="1"/>
      <w:marLeft w:val="0"/>
      <w:marRight w:val="0"/>
      <w:marTop w:val="0"/>
      <w:marBottom w:val="0"/>
      <w:divBdr>
        <w:top w:val="none" w:sz="0" w:space="0" w:color="auto"/>
        <w:left w:val="none" w:sz="0" w:space="0" w:color="auto"/>
        <w:bottom w:val="none" w:sz="0" w:space="0" w:color="auto"/>
        <w:right w:val="none" w:sz="0" w:space="0" w:color="auto"/>
      </w:divBdr>
    </w:div>
    <w:div w:id="1303996865">
      <w:bodyDiv w:val="1"/>
      <w:marLeft w:val="0"/>
      <w:marRight w:val="0"/>
      <w:marTop w:val="0"/>
      <w:marBottom w:val="0"/>
      <w:divBdr>
        <w:top w:val="none" w:sz="0" w:space="0" w:color="auto"/>
        <w:left w:val="none" w:sz="0" w:space="0" w:color="auto"/>
        <w:bottom w:val="none" w:sz="0" w:space="0" w:color="auto"/>
        <w:right w:val="none" w:sz="0" w:space="0" w:color="auto"/>
      </w:divBdr>
    </w:div>
    <w:div w:id="1304189031">
      <w:bodyDiv w:val="1"/>
      <w:marLeft w:val="0"/>
      <w:marRight w:val="0"/>
      <w:marTop w:val="0"/>
      <w:marBottom w:val="0"/>
      <w:divBdr>
        <w:top w:val="none" w:sz="0" w:space="0" w:color="auto"/>
        <w:left w:val="none" w:sz="0" w:space="0" w:color="auto"/>
        <w:bottom w:val="none" w:sz="0" w:space="0" w:color="auto"/>
        <w:right w:val="none" w:sz="0" w:space="0" w:color="auto"/>
      </w:divBdr>
    </w:div>
    <w:div w:id="1304307108">
      <w:bodyDiv w:val="1"/>
      <w:marLeft w:val="0"/>
      <w:marRight w:val="0"/>
      <w:marTop w:val="0"/>
      <w:marBottom w:val="0"/>
      <w:divBdr>
        <w:top w:val="none" w:sz="0" w:space="0" w:color="auto"/>
        <w:left w:val="none" w:sz="0" w:space="0" w:color="auto"/>
        <w:bottom w:val="none" w:sz="0" w:space="0" w:color="auto"/>
        <w:right w:val="none" w:sz="0" w:space="0" w:color="auto"/>
      </w:divBdr>
    </w:div>
    <w:div w:id="1304433628">
      <w:bodyDiv w:val="1"/>
      <w:marLeft w:val="0"/>
      <w:marRight w:val="0"/>
      <w:marTop w:val="0"/>
      <w:marBottom w:val="0"/>
      <w:divBdr>
        <w:top w:val="none" w:sz="0" w:space="0" w:color="auto"/>
        <w:left w:val="none" w:sz="0" w:space="0" w:color="auto"/>
        <w:bottom w:val="none" w:sz="0" w:space="0" w:color="auto"/>
        <w:right w:val="none" w:sz="0" w:space="0" w:color="auto"/>
      </w:divBdr>
    </w:div>
    <w:div w:id="1304654530">
      <w:bodyDiv w:val="1"/>
      <w:marLeft w:val="0"/>
      <w:marRight w:val="0"/>
      <w:marTop w:val="0"/>
      <w:marBottom w:val="0"/>
      <w:divBdr>
        <w:top w:val="none" w:sz="0" w:space="0" w:color="auto"/>
        <w:left w:val="none" w:sz="0" w:space="0" w:color="auto"/>
        <w:bottom w:val="none" w:sz="0" w:space="0" w:color="auto"/>
        <w:right w:val="none" w:sz="0" w:space="0" w:color="auto"/>
      </w:divBdr>
    </w:div>
    <w:div w:id="1304654809">
      <w:bodyDiv w:val="1"/>
      <w:marLeft w:val="0"/>
      <w:marRight w:val="0"/>
      <w:marTop w:val="0"/>
      <w:marBottom w:val="0"/>
      <w:divBdr>
        <w:top w:val="none" w:sz="0" w:space="0" w:color="auto"/>
        <w:left w:val="none" w:sz="0" w:space="0" w:color="auto"/>
        <w:bottom w:val="none" w:sz="0" w:space="0" w:color="auto"/>
        <w:right w:val="none" w:sz="0" w:space="0" w:color="auto"/>
      </w:divBdr>
    </w:div>
    <w:div w:id="1304694087">
      <w:bodyDiv w:val="1"/>
      <w:marLeft w:val="0"/>
      <w:marRight w:val="0"/>
      <w:marTop w:val="0"/>
      <w:marBottom w:val="0"/>
      <w:divBdr>
        <w:top w:val="none" w:sz="0" w:space="0" w:color="auto"/>
        <w:left w:val="none" w:sz="0" w:space="0" w:color="auto"/>
        <w:bottom w:val="none" w:sz="0" w:space="0" w:color="auto"/>
        <w:right w:val="none" w:sz="0" w:space="0" w:color="auto"/>
      </w:divBdr>
    </w:div>
    <w:div w:id="1304773870">
      <w:bodyDiv w:val="1"/>
      <w:marLeft w:val="0"/>
      <w:marRight w:val="0"/>
      <w:marTop w:val="0"/>
      <w:marBottom w:val="0"/>
      <w:divBdr>
        <w:top w:val="none" w:sz="0" w:space="0" w:color="auto"/>
        <w:left w:val="none" w:sz="0" w:space="0" w:color="auto"/>
        <w:bottom w:val="none" w:sz="0" w:space="0" w:color="auto"/>
        <w:right w:val="none" w:sz="0" w:space="0" w:color="auto"/>
      </w:divBdr>
    </w:div>
    <w:div w:id="1304847751">
      <w:bodyDiv w:val="1"/>
      <w:marLeft w:val="0"/>
      <w:marRight w:val="0"/>
      <w:marTop w:val="0"/>
      <w:marBottom w:val="0"/>
      <w:divBdr>
        <w:top w:val="none" w:sz="0" w:space="0" w:color="auto"/>
        <w:left w:val="none" w:sz="0" w:space="0" w:color="auto"/>
        <w:bottom w:val="none" w:sz="0" w:space="0" w:color="auto"/>
        <w:right w:val="none" w:sz="0" w:space="0" w:color="auto"/>
      </w:divBdr>
    </w:div>
    <w:div w:id="1304850601">
      <w:bodyDiv w:val="1"/>
      <w:marLeft w:val="0"/>
      <w:marRight w:val="0"/>
      <w:marTop w:val="0"/>
      <w:marBottom w:val="0"/>
      <w:divBdr>
        <w:top w:val="none" w:sz="0" w:space="0" w:color="auto"/>
        <w:left w:val="none" w:sz="0" w:space="0" w:color="auto"/>
        <w:bottom w:val="none" w:sz="0" w:space="0" w:color="auto"/>
        <w:right w:val="none" w:sz="0" w:space="0" w:color="auto"/>
      </w:divBdr>
    </w:div>
    <w:div w:id="1305234204">
      <w:bodyDiv w:val="1"/>
      <w:marLeft w:val="0"/>
      <w:marRight w:val="0"/>
      <w:marTop w:val="0"/>
      <w:marBottom w:val="0"/>
      <w:divBdr>
        <w:top w:val="none" w:sz="0" w:space="0" w:color="auto"/>
        <w:left w:val="none" w:sz="0" w:space="0" w:color="auto"/>
        <w:bottom w:val="none" w:sz="0" w:space="0" w:color="auto"/>
        <w:right w:val="none" w:sz="0" w:space="0" w:color="auto"/>
      </w:divBdr>
    </w:div>
    <w:div w:id="1305507542">
      <w:bodyDiv w:val="1"/>
      <w:marLeft w:val="0"/>
      <w:marRight w:val="0"/>
      <w:marTop w:val="0"/>
      <w:marBottom w:val="0"/>
      <w:divBdr>
        <w:top w:val="none" w:sz="0" w:space="0" w:color="auto"/>
        <w:left w:val="none" w:sz="0" w:space="0" w:color="auto"/>
        <w:bottom w:val="none" w:sz="0" w:space="0" w:color="auto"/>
        <w:right w:val="none" w:sz="0" w:space="0" w:color="auto"/>
      </w:divBdr>
    </w:div>
    <w:div w:id="1305544516">
      <w:bodyDiv w:val="1"/>
      <w:marLeft w:val="0"/>
      <w:marRight w:val="0"/>
      <w:marTop w:val="0"/>
      <w:marBottom w:val="0"/>
      <w:divBdr>
        <w:top w:val="none" w:sz="0" w:space="0" w:color="auto"/>
        <w:left w:val="none" w:sz="0" w:space="0" w:color="auto"/>
        <w:bottom w:val="none" w:sz="0" w:space="0" w:color="auto"/>
        <w:right w:val="none" w:sz="0" w:space="0" w:color="auto"/>
      </w:divBdr>
    </w:div>
    <w:div w:id="1305626310">
      <w:bodyDiv w:val="1"/>
      <w:marLeft w:val="0"/>
      <w:marRight w:val="0"/>
      <w:marTop w:val="0"/>
      <w:marBottom w:val="0"/>
      <w:divBdr>
        <w:top w:val="none" w:sz="0" w:space="0" w:color="auto"/>
        <w:left w:val="none" w:sz="0" w:space="0" w:color="auto"/>
        <w:bottom w:val="none" w:sz="0" w:space="0" w:color="auto"/>
        <w:right w:val="none" w:sz="0" w:space="0" w:color="auto"/>
      </w:divBdr>
    </w:div>
    <w:div w:id="1305742986">
      <w:bodyDiv w:val="1"/>
      <w:marLeft w:val="0"/>
      <w:marRight w:val="0"/>
      <w:marTop w:val="0"/>
      <w:marBottom w:val="0"/>
      <w:divBdr>
        <w:top w:val="none" w:sz="0" w:space="0" w:color="auto"/>
        <w:left w:val="none" w:sz="0" w:space="0" w:color="auto"/>
        <w:bottom w:val="none" w:sz="0" w:space="0" w:color="auto"/>
        <w:right w:val="none" w:sz="0" w:space="0" w:color="auto"/>
      </w:divBdr>
    </w:div>
    <w:div w:id="1305962242">
      <w:bodyDiv w:val="1"/>
      <w:marLeft w:val="0"/>
      <w:marRight w:val="0"/>
      <w:marTop w:val="0"/>
      <w:marBottom w:val="0"/>
      <w:divBdr>
        <w:top w:val="none" w:sz="0" w:space="0" w:color="auto"/>
        <w:left w:val="none" w:sz="0" w:space="0" w:color="auto"/>
        <w:bottom w:val="none" w:sz="0" w:space="0" w:color="auto"/>
        <w:right w:val="none" w:sz="0" w:space="0" w:color="auto"/>
      </w:divBdr>
    </w:div>
    <w:div w:id="1306008122">
      <w:bodyDiv w:val="1"/>
      <w:marLeft w:val="0"/>
      <w:marRight w:val="0"/>
      <w:marTop w:val="0"/>
      <w:marBottom w:val="0"/>
      <w:divBdr>
        <w:top w:val="none" w:sz="0" w:space="0" w:color="auto"/>
        <w:left w:val="none" w:sz="0" w:space="0" w:color="auto"/>
        <w:bottom w:val="none" w:sz="0" w:space="0" w:color="auto"/>
        <w:right w:val="none" w:sz="0" w:space="0" w:color="auto"/>
      </w:divBdr>
    </w:div>
    <w:div w:id="1306082806">
      <w:bodyDiv w:val="1"/>
      <w:marLeft w:val="0"/>
      <w:marRight w:val="0"/>
      <w:marTop w:val="0"/>
      <w:marBottom w:val="0"/>
      <w:divBdr>
        <w:top w:val="none" w:sz="0" w:space="0" w:color="auto"/>
        <w:left w:val="none" w:sz="0" w:space="0" w:color="auto"/>
        <w:bottom w:val="none" w:sz="0" w:space="0" w:color="auto"/>
        <w:right w:val="none" w:sz="0" w:space="0" w:color="auto"/>
      </w:divBdr>
    </w:div>
    <w:div w:id="1306356343">
      <w:bodyDiv w:val="1"/>
      <w:marLeft w:val="0"/>
      <w:marRight w:val="0"/>
      <w:marTop w:val="0"/>
      <w:marBottom w:val="0"/>
      <w:divBdr>
        <w:top w:val="none" w:sz="0" w:space="0" w:color="auto"/>
        <w:left w:val="none" w:sz="0" w:space="0" w:color="auto"/>
        <w:bottom w:val="none" w:sz="0" w:space="0" w:color="auto"/>
        <w:right w:val="none" w:sz="0" w:space="0" w:color="auto"/>
      </w:divBdr>
    </w:div>
    <w:div w:id="1306426632">
      <w:bodyDiv w:val="1"/>
      <w:marLeft w:val="0"/>
      <w:marRight w:val="0"/>
      <w:marTop w:val="0"/>
      <w:marBottom w:val="0"/>
      <w:divBdr>
        <w:top w:val="none" w:sz="0" w:space="0" w:color="auto"/>
        <w:left w:val="none" w:sz="0" w:space="0" w:color="auto"/>
        <w:bottom w:val="none" w:sz="0" w:space="0" w:color="auto"/>
        <w:right w:val="none" w:sz="0" w:space="0" w:color="auto"/>
      </w:divBdr>
    </w:div>
    <w:div w:id="1306466607">
      <w:bodyDiv w:val="1"/>
      <w:marLeft w:val="0"/>
      <w:marRight w:val="0"/>
      <w:marTop w:val="0"/>
      <w:marBottom w:val="0"/>
      <w:divBdr>
        <w:top w:val="none" w:sz="0" w:space="0" w:color="auto"/>
        <w:left w:val="none" w:sz="0" w:space="0" w:color="auto"/>
        <w:bottom w:val="none" w:sz="0" w:space="0" w:color="auto"/>
        <w:right w:val="none" w:sz="0" w:space="0" w:color="auto"/>
      </w:divBdr>
    </w:div>
    <w:div w:id="1306546801">
      <w:bodyDiv w:val="1"/>
      <w:marLeft w:val="0"/>
      <w:marRight w:val="0"/>
      <w:marTop w:val="0"/>
      <w:marBottom w:val="0"/>
      <w:divBdr>
        <w:top w:val="none" w:sz="0" w:space="0" w:color="auto"/>
        <w:left w:val="none" w:sz="0" w:space="0" w:color="auto"/>
        <w:bottom w:val="none" w:sz="0" w:space="0" w:color="auto"/>
        <w:right w:val="none" w:sz="0" w:space="0" w:color="auto"/>
      </w:divBdr>
    </w:div>
    <w:div w:id="1306737530">
      <w:bodyDiv w:val="1"/>
      <w:marLeft w:val="0"/>
      <w:marRight w:val="0"/>
      <w:marTop w:val="0"/>
      <w:marBottom w:val="0"/>
      <w:divBdr>
        <w:top w:val="none" w:sz="0" w:space="0" w:color="auto"/>
        <w:left w:val="none" w:sz="0" w:space="0" w:color="auto"/>
        <w:bottom w:val="none" w:sz="0" w:space="0" w:color="auto"/>
        <w:right w:val="none" w:sz="0" w:space="0" w:color="auto"/>
      </w:divBdr>
    </w:div>
    <w:div w:id="1306811713">
      <w:bodyDiv w:val="1"/>
      <w:marLeft w:val="0"/>
      <w:marRight w:val="0"/>
      <w:marTop w:val="0"/>
      <w:marBottom w:val="0"/>
      <w:divBdr>
        <w:top w:val="none" w:sz="0" w:space="0" w:color="auto"/>
        <w:left w:val="none" w:sz="0" w:space="0" w:color="auto"/>
        <w:bottom w:val="none" w:sz="0" w:space="0" w:color="auto"/>
        <w:right w:val="none" w:sz="0" w:space="0" w:color="auto"/>
      </w:divBdr>
    </w:div>
    <w:div w:id="1306855983">
      <w:bodyDiv w:val="1"/>
      <w:marLeft w:val="0"/>
      <w:marRight w:val="0"/>
      <w:marTop w:val="0"/>
      <w:marBottom w:val="0"/>
      <w:divBdr>
        <w:top w:val="none" w:sz="0" w:space="0" w:color="auto"/>
        <w:left w:val="none" w:sz="0" w:space="0" w:color="auto"/>
        <w:bottom w:val="none" w:sz="0" w:space="0" w:color="auto"/>
        <w:right w:val="none" w:sz="0" w:space="0" w:color="auto"/>
      </w:divBdr>
    </w:div>
    <w:div w:id="1306932756">
      <w:bodyDiv w:val="1"/>
      <w:marLeft w:val="0"/>
      <w:marRight w:val="0"/>
      <w:marTop w:val="0"/>
      <w:marBottom w:val="0"/>
      <w:divBdr>
        <w:top w:val="none" w:sz="0" w:space="0" w:color="auto"/>
        <w:left w:val="none" w:sz="0" w:space="0" w:color="auto"/>
        <w:bottom w:val="none" w:sz="0" w:space="0" w:color="auto"/>
        <w:right w:val="none" w:sz="0" w:space="0" w:color="auto"/>
      </w:divBdr>
    </w:div>
    <w:div w:id="1307248069">
      <w:bodyDiv w:val="1"/>
      <w:marLeft w:val="0"/>
      <w:marRight w:val="0"/>
      <w:marTop w:val="0"/>
      <w:marBottom w:val="0"/>
      <w:divBdr>
        <w:top w:val="none" w:sz="0" w:space="0" w:color="auto"/>
        <w:left w:val="none" w:sz="0" w:space="0" w:color="auto"/>
        <w:bottom w:val="none" w:sz="0" w:space="0" w:color="auto"/>
        <w:right w:val="none" w:sz="0" w:space="0" w:color="auto"/>
      </w:divBdr>
    </w:div>
    <w:div w:id="1307275470">
      <w:bodyDiv w:val="1"/>
      <w:marLeft w:val="0"/>
      <w:marRight w:val="0"/>
      <w:marTop w:val="0"/>
      <w:marBottom w:val="0"/>
      <w:divBdr>
        <w:top w:val="none" w:sz="0" w:space="0" w:color="auto"/>
        <w:left w:val="none" w:sz="0" w:space="0" w:color="auto"/>
        <w:bottom w:val="none" w:sz="0" w:space="0" w:color="auto"/>
        <w:right w:val="none" w:sz="0" w:space="0" w:color="auto"/>
      </w:divBdr>
    </w:div>
    <w:div w:id="1307474177">
      <w:bodyDiv w:val="1"/>
      <w:marLeft w:val="0"/>
      <w:marRight w:val="0"/>
      <w:marTop w:val="0"/>
      <w:marBottom w:val="0"/>
      <w:divBdr>
        <w:top w:val="none" w:sz="0" w:space="0" w:color="auto"/>
        <w:left w:val="none" w:sz="0" w:space="0" w:color="auto"/>
        <w:bottom w:val="none" w:sz="0" w:space="0" w:color="auto"/>
        <w:right w:val="none" w:sz="0" w:space="0" w:color="auto"/>
      </w:divBdr>
    </w:div>
    <w:div w:id="1307512394">
      <w:bodyDiv w:val="1"/>
      <w:marLeft w:val="0"/>
      <w:marRight w:val="0"/>
      <w:marTop w:val="0"/>
      <w:marBottom w:val="0"/>
      <w:divBdr>
        <w:top w:val="none" w:sz="0" w:space="0" w:color="auto"/>
        <w:left w:val="none" w:sz="0" w:space="0" w:color="auto"/>
        <w:bottom w:val="none" w:sz="0" w:space="0" w:color="auto"/>
        <w:right w:val="none" w:sz="0" w:space="0" w:color="auto"/>
      </w:divBdr>
    </w:div>
    <w:div w:id="1307512926">
      <w:bodyDiv w:val="1"/>
      <w:marLeft w:val="0"/>
      <w:marRight w:val="0"/>
      <w:marTop w:val="0"/>
      <w:marBottom w:val="0"/>
      <w:divBdr>
        <w:top w:val="none" w:sz="0" w:space="0" w:color="auto"/>
        <w:left w:val="none" w:sz="0" w:space="0" w:color="auto"/>
        <w:bottom w:val="none" w:sz="0" w:space="0" w:color="auto"/>
        <w:right w:val="none" w:sz="0" w:space="0" w:color="auto"/>
      </w:divBdr>
    </w:div>
    <w:div w:id="1307665898">
      <w:bodyDiv w:val="1"/>
      <w:marLeft w:val="0"/>
      <w:marRight w:val="0"/>
      <w:marTop w:val="0"/>
      <w:marBottom w:val="0"/>
      <w:divBdr>
        <w:top w:val="none" w:sz="0" w:space="0" w:color="auto"/>
        <w:left w:val="none" w:sz="0" w:space="0" w:color="auto"/>
        <w:bottom w:val="none" w:sz="0" w:space="0" w:color="auto"/>
        <w:right w:val="none" w:sz="0" w:space="0" w:color="auto"/>
      </w:divBdr>
    </w:div>
    <w:div w:id="1307784289">
      <w:bodyDiv w:val="1"/>
      <w:marLeft w:val="0"/>
      <w:marRight w:val="0"/>
      <w:marTop w:val="0"/>
      <w:marBottom w:val="0"/>
      <w:divBdr>
        <w:top w:val="none" w:sz="0" w:space="0" w:color="auto"/>
        <w:left w:val="none" w:sz="0" w:space="0" w:color="auto"/>
        <w:bottom w:val="none" w:sz="0" w:space="0" w:color="auto"/>
        <w:right w:val="none" w:sz="0" w:space="0" w:color="auto"/>
      </w:divBdr>
    </w:div>
    <w:div w:id="1307852384">
      <w:bodyDiv w:val="1"/>
      <w:marLeft w:val="0"/>
      <w:marRight w:val="0"/>
      <w:marTop w:val="0"/>
      <w:marBottom w:val="0"/>
      <w:divBdr>
        <w:top w:val="none" w:sz="0" w:space="0" w:color="auto"/>
        <w:left w:val="none" w:sz="0" w:space="0" w:color="auto"/>
        <w:bottom w:val="none" w:sz="0" w:space="0" w:color="auto"/>
        <w:right w:val="none" w:sz="0" w:space="0" w:color="auto"/>
      </w:divBdr>
    </w:div>
    <w:div w:id="1307856929">
      <w:bodyDiv w:val="1"/>
      <w:marLeft w:val="0"/>
      <w:marRight w:val="0"/>
      <w:marTop w:val="0"/>
      <w:marBottom w:val="0"/>
      <w:divBdr>
        <w:top w:val="none" w:sz="0" w:space="0" w:color="auto"/>
        <w:left w:val="none" w:sz="0" w:space="0" w:color="auto"/>
        <w:bottom w:val="none" w:sz="0" w:space="0" w:color="auto"/>
        <w:right w:val="none" w:sz="0" w:space="0" w:color="auto"/>
      </w:divBdr>
    </w:div>
    <w:div w:id="1307859558">
      <w:bodyDiv w:val="1"/>
      <w:marLeft w:val="0"/>
      <w:marRight w:val="0"/>
      <w:marTop w:val="0"/>
      <w:marBottom w:val="0"/>
      <w:divBdr>
        <w:top w:val="none" w:sz="0" w:space="0" w:color="auto"/>
        <w:left w:val="none" w:sz="0" w:space="0" w:color="auto"/>
        <w:bottom w:val="none" w:sz="0" w:space="0" w:color="auto"/>
        <w:right w:val="none" w:sz="0" w:space="0" w:color="auto"/>
      </w:divBdr>
    </w:div>
    <w:div w:id="1307933843">
      <w:bodyDiv w:val="1"/>
      <w:marLeft w:val="0"/>
      <w:marRight w:val="0"/>
      <w:marTop w:val="0"/>
      <w:marBottom w:val="0"/>
      <w:divBdr>
        <w:top w:val="none" w:sz="0" w:space="0" w:color="auto"/>
        <w:left w:val="none" w:sz="0" w:space="0" w:color="auto"/>
        <w:bottom w:val="none" w:sz="0" w:space="0" w:color="auto"/>
        <w:right w:val="none" w:sz="0" w:space="0" w:color="auto"/>
      </w:divBdr>
    </w:div>
    <w:div w:id="1308513754">
      <w:bodyDiv w:val="1"/>
      <w:marLeft w:val="0"/>
      <w:marRight w:val="0"/>
      <w:marTop w:val="0"/>
      <w:marBottom w:val="0"/>
      <w:divBdr>
        <w:top w:val="none" w:sz="0" w:space="0" w:color="auto"/>
        <w:left w:val="none" w:sz="0" w:space="0" w:color="auto"/>
        <w:bottom w:val="none" w:sz="0" w:space="0" w:color="auto"/>
        <w:right w:val="none" w:sz="0" w:space="0" w:color="auto"/>
      </w:divBdr>
    </w:div>
    <w:div w:id="1308587418">
      <w:bodyDiv w:val="1"/>
      <w:marLeft w:val="0"/>
      <w:marRight w:val="0"/>
      <w:marTop w:val="0"/>
      <w:marBottom w:val="0"/>
      <w:divBdr>
        <w:top w:val="none" w:sz="0" w:space="0" w:color="auto"/>
        <w:left w:val="none" w:sz="0" w:space="0" w:color="auto"/>
        <w:bottom w:val="none" w:sz="0" w:space="0" w:color="auto"/>
        <w:right w:val="none" w:sz="0" w:space="0" w:color="auto"/>
      </w:divBdr>
    </w:div>
    <w:div w:id="1308628372">
      <w:bodyDiv w:val="1"/>
      <w:marLeft w:val="0"/>
      <w:marRight w:val="0"/>
      <w:marTop w:val="0"/>
      <w:marBottom w:val="0"/>
      <w:divBdr>
        <w:top w:val="none" w:sz="0" w:space="0" w:color="auto"/>
        <w:left w:val="none" w:sz="0" w:space="0" w:color="auto"/>
        <w:bottom w:val="none" w:sz="0" w:space="0" w:color="auto"/>
        <w:right w:val="none" w:sz="0" w:space="0" w:color="auto"/>
      </w:divBdr>
    </w:div>
    <w:div w:id="1308777939">
      <w:bodyDiv w:val="1"/>
      <w:marLeft w:val="0"/>
      <w:marRight w:val="0"/>
      <w:marTop w:val="0"/>
      <w:marBottom w:val="0"/>
      <w:divBdr>
        <w:top w:val="none" w:sz="0" w:space="0" w:color="auto"/>
        <w:left w:val="none" w:sz="0" w:space="0" w:color="auto"/>
        <w:bottom w:val="none" w:sz="0" w:space="0" w:color="auto"/>
        <w:right w:val="none" w:sz="0" w:space="0" w:color="auto"/>
      </w:divBdr>
    </w:div>
    <w:div w:id="1309016621">
      <w:bodyDiv w:val="1"/>
      <w:marLeft w:val="0"/>
      <w:marRight w:val="0"/>
      <w:marTop w:val="0"/>
      <w:marBottom w:val="0"/>
      <w:divBdr>
        <w:top w:val="none" w:sz="0" w:space="0" w:color="auto"/>
        <w:left w:val="none" w:sz="0" w:space="0" w:color="auto"/>
        <w:bottom w:val="none" w:sz="0" w:space="0" w:color="auto"/>
        <w:right w:val="none" w:sz="0" w:space="0" w:color="auto"/>
      </w:divBdr>
    </w:div>
    <w:div w:id="1309237687">
      <w:bodyDiv w:val="1"/>
      <w:marLeft w:val="0"/>
      <w:marRight w:val="0"/>
      <w:marTop w:val="0"/>
      <w:marBottom w:val="0"/>
      <w:divBdr>
        <w:top w:val="none" w:sz="0" w:space="0" w:color="auto"/>
        <w:left w:val="none" w:sz="0" w:space="0" w:color="auto"/>
        <w:bottom w:val="none" w:sz="0" w:space="0" w:color="auto"/>
        <w:right w:val="none" w:sz="0" w:space="0" w:color="auto"/>
      </w:divBdr>
    </w:div>
    <w:div w:id="1309286539">
      <w:bodyDiv w:val="1"/>
      <w:marLeft w:val="0"/>
      <w:marRight w:val="0"/>
      <w:marTop w:val="0"/>
      <w:marBottom w:val="0"/>
      <w:divBdr>
        <w:top w:val="none" w:sz="0" w:space="0" w:color="auto"/>
        <w:left w:val="none" w:sz="0" w:space="0" w:color="auto"/>
        <w:bottom w:val="none" w:sz="0" w:space="0" w:color="auto"/>
        <w:right w:val="none" w:sz="0" w:space="0" w:color="auto"/>
      </w:divBdr>
    </w:div>
    <w:div w:id="1309550964">
      <w:bodyDiv w:val="1"/>
      <w:marLeft w:val="0"/>
      <w:marRight w:val="0"/>
      <w:marTop w:val="0"/>
      <w:marBottom w:val="0"/>
      <w:divBdr>
        <w:top w:val="none" w:sz="0" w:space="0" w:color="auto"/>
        <w:left w:val="none" w:sz="0" w:space="0" w:color="auto"/>
        <w:bottom w:val="none" w:sz="0" w:space="0" w:color="auto"/>
        <w:right w:val="none" w:sz="0" w:space="0" w:color="auto"/>
      </w:divBdr>
    </w:div>
    <w:div w:id="1309627807">
      <w:bodyDiv w:val="1"/>
      <w:marLeft w:val="0"/>
      <w:marRight w:val="0"/>
      <w:marTop w:val="0"/>
      <w:marBottom w:val="0"/>
      <w:divBdr>
        <w:top w:val="none" w:sz="0" w:space="0" w:color="auto"/>
        <w:left w:val="none" w:sz="0" w:space="0" w:color="auto"/>
        <w:bottom w:val="none" w:sz="0" w:space="0" w:color="auto"/>
        <w:right w:val="none" w:sz="0" w:space="0" w:color="auto"/>
      </w:divBdr>
    </w:div>
    <w:div w:id="1310549420">
      <w:bodyDiv w:val="1"/>
      <w:marLeft w:val="0"/>
      <w:marRight w:val="0"/>
      <w:marTop w:val="0"/>
      <w:marBottom w:val="0"/>
      <w:divBdr>
        <w:top w:val="none" w:sz="0" w:space="0" w:color="auto"/>
        <w:left w:val="none" w:sz="0" w:space="0" w:color="auto"/>
        <w:bottom w:val="none" w:sz="0" w:space="0" w:color="auto"/>
        <w:right w:val="none" w:sz="0" w:space="0" w:color="auto"/>
      </w:divBdr>
    </w:div>
    <w:div w:id="1310667166">
      <w:bodyDiv w:val="1"/>
      <w:marLeft w:val="0"/>
      <w:marRight w:val="0"/>
      <w:marTop w:val="0"/>
      <w:marBottom w:val="0"/>
      <w:divBdr>
        <w:top w:val="none" w:sz="0" w:space="0" w:color="auto"/>
        <w:left w:val="none" w:sz="0" w:space="0" w:color="auto"/>
        <w:bottom w:val="none" w:sz="0" w:space="0" w:color="auto"/>
        <w:right w:val="none" w:sz="0" w:space="0" w:color="auto"/>
      </w:divBdr>
    </w:div>
    <w:div w:id="1310672612">
      <w:bodyDiv w:val="1"/>
      <w:marLeft w:val="0"/>
      <w:marRight w:val="0"/>
      <w:marTop w:val="0"/>
      <w:marBottom w:val="0"/>
      <w:divBdr>
        <w:top w:val="none" w:sz="0" w:space="0" w:color="auto"/>
        <w:left w:val="none" w:sz="0" w:space="0" w:color="auto"/>
        <w:bottom w:val="none" w:sz="0" w:space="0" w:color="auto"/>
        <w:right w:val="none" w:sz="0" w:space="0" w:color="auto"/>
      </w:divBdr>
    </w:div>
    <w:div w:id="1310751271">
      <w:bodyDiv w:val="1"/>
      <w:marLeft w:val="0"/>
      <w:marRight w:val="0"/>
      <w:marTop w:val="0"/>
      <w:marBottom w:val="0"/>
      <w:divBdr>
        <w:top w:val="none" w:sz="0" w:space="0" w:color="auto"/>
        <w:left w:val="none" w:sz="0" w:space="0" w:color="auto"/>
        <w:bottom w:val="none" w:sz="0" w:space="0" w:color="auto"/>
        <w:right w:val="none" w:sz="0" w:space="0" w:color="auto"/>
      </w:divBdr>
    </w:div>
    <w:div w:id="1311136840">
      <w:bodyDiv w:val="1"/>
      <w:marLeft w:val="0"/>
      <w:marRight w:val="0"/>
      <w:marTop w:val="0"/>
      <w:marBottom w:val="0"/>
      <w:divBdr>
        <w:top w:val="none" w:sz="0" w:space="0" w:color="auto"/>
        <w:left w:val="none" w:sz="0" w:space="0" w:color="auto"/>
        <w:bottom w:val="none" w:sz="0" w:space="0" w:color="auto"/>
        <w:right w:val="none" w:sz="0" w:space="0" w:color="auto"/>
      </w:divBdr>
    </w:div>
    <w:div w:id="1311209389">
      <w:bodyDiv w:val="1"/>
      <w:marLeft w:val="0"/>
      <w:marRight w:val="0"/>
      <w:marTop w:val="0"/>
      <w:marBottom w:val="0"/>
      <w:divBdr>
        <w:top w:val="none" w:sz="0" w:space="0" w:color="auto"/>
        <w:left w:val="none" w:sz="0" w:space="0" w:color="auto"/>
        <w:bottom w:val="none" w:sz="0" w:space="0" w:color="auto"/>
        <w:right w:val="none" w:sz="0" w:space="0" w:color="auto"/>
      </w:divBdr>
    </w:div>
    <w:div w:id="1311593360">
      <w:bodyDiv w:val="1"/>
      <w:marLeft w:val="0"/>
      <w:marRight w:val="0"/>
      <w:marTop w:val="0"/>
      <w:marBottom w:val="0"/>
      <w:divBdr>
        <w:top w:val="none" w:sz="0" w:space="0" w:color="auto"/>
        <w:left w:val="none" w:sz="0" w:space="0" w:color="auto"/>
        <w:bottom w:val="none" w:sz="0" w:space="0" w:color="auto"/>
        <w:right w:val="none" w:sz="0" w:space="0" w:color="auto"/>
      </w:divBdr>
    </w:div>
    <w:div w:id="1311598732">
      <w:bodyDiv w:val="1"/>
      <w:marLeft w:val="0"/>
      <w:marRight w:val="0"/>
      <w:marTop w:val="0"/>
      <w:marBottom w:val="0"/>
      <w:divBdr>
        <w:top w:val="none" w:sz="0" w:space="0" w:color="auto"/>
        <w:left w:val="none" w:sz="0" w:space="0" w:color="auto"/>
        <w:bottom w:val="none" w:sz="0" w:space="0" w:color="auto"/>
        <w:right w:val="none" w:sz="0" w:space="0" w:color="auto"/>
      </w:divBdr>
    </w:div>
    <w:div w:id="1311712226">
      <w:bodyDiv w:val="1"/>
      <w:marLeft w:val="0"/>
      <w:marRight w:val="0"/>
      <w:marTop w:val="0"/>
      <w:marBottom w:val="0"/>
      <w:divBdr>
        <w:top w:val="none" w:sz="0" w:space="0" w:color="auto"/>
        <w:left w:val="none" w:sz="0" w:space="0" w:color="auto"/>
        <w:bottom w:val="none" w:sz="0" w:space="0" w:color="auto"/>
        <w:right w:val="none" w:sz="0" w:space="0" w:color="auto"/>
      </w:divBdr>
    </w:div>
    <w:div w:id="1312060894">
      <w:bodyDiv w:val="1"/>
      <w:marLeft w:val="0"/>
      <w:marRight w:val="0"/>
      <w:marTop w:val="0"/>
      <w:marBottom w:val="0"/>
      <w:divBdr>
        <w:top w:val="none" w:sz="0" w:space="0" w:color="auto"/>
        <w:left w:val="none" w:sz="0" w:space="0" w:color="auto"/>
        <w:bottom w:val="none" w:sz="0" w:space="0" w:color="auto"/>
        <w:right w:val="none" w:sz="0" w:space="0" w:color="auto"/>
      </w:divBdr>
    </w:div>
    <w:div w:id="1312176816">
      <w:bodyDiv w:val="1"/>
      <w:marLeft w:val="0"/>
      <w:marRight w:val="0"/>
      <w:marTop w:val="0"/>
      <w:marBottom w:val="0"/>
      <w:divBdr>
        <w:top w:val="none" w:sz="0" w:space="0" w:color="auto"/>
        <w:left w:val="none" w:sz="0" w:space="0" w:color="auto"/>
        <w:bottom w:val="none" w:sz="0" w:space="0" w:color="auto"/>
        <w:right w:val="none" w:sz="0" w:space="0" w:color="auto"/>
      </w:divBdr>
    </w:div>
    <w:div w:id="1312251209">
      <w:bodyDiv w:val="1"/>
      <w:marLeft w:val="0"/>
      <w:marRight w:val="0"/>
      <w:marTop w:val="0"/>
      <w:marBottom w:val="0"/>
      <w:divBdr>
        <w:top w:val="none" w:sz="0" w:space="0" w:color="auto"/>
        <w:left w:val="none" w:sz="0" w:space="0" w:color="auto"/>
        <w:bottom w:val="none" w:sz="0" w:space="0" w:color="auto"/>
        <w:right w:val="none" w:sz="0" w:space="0" w:color="auto"/>
      </w:divBdr>
    </w:div>
    <w:div w:id="1312293523">
      <w:bodyDiv w:val="1"/>
      <w:marLeft w:val="0"/>
      <w:marRight w:val="0"/>
      <w:marTop w:val="0"/>
      <w:marBottom w:val="0"/>
      <w:divBdr>
        <w:top w:val="none" w:sz="0" w:space="0" w:color="auto"/>
        <w:left w:val="none" w:sz="0" w:space="0" w:color="auto"/>
        <w:bottom w:val="none" w:sz="0" w:space="0" w:color="auto"/>
        <w:right w:val="none" w:sz="0" w:space="0" w:color="auto"/>
      </w:divBdr>
    </w:div>
    <w:div w:id="1312754316">
      <w:bodyDiv w:val="1"/>
      <w:marLeft w:val="0"/>
      <w:marRight w:val="0"/>
      <w:marTop w:val="0"/>
      <w:marBottom w:val="0"/>
      <w:divBdr>
        <w:top w:val="none" w:sz="0" w:space="0" w:color="auto"/>
        <w:left w:val="none" w:sz="0" w:space="0" w:color="auto"/>
        <w:bottom w:val="none" w:sz="0" w:space="0" w:color="auto"/>
        <w:right w:val="none" w:sz="0" w:space="0" w:color="auto"/>
      </w:divBdr>
    </w:div>
    <w:div w:id="1312905865">
      <w:bodyDiv w:val="1"/>
      <w:marLeft w:val="0"/>
      <w:marRight w:val="0"/>
      <w:marTop w:val="0"/>
      <w:marBottom w:val="0"/>
      <w:divBdr>
        <w:top w:val="none" w:sz="0" w:space="0" w:color="auto"/>
        <w:left w:val="none" w:sz="0" w:space="0" w:color="auto"/>
        <w:bottom w:val="none" w:sz="0" w:space="0" w:color="auto"/>
        <w:right w:val="none" w:sz="0" w:space="0" w:color="auto"/>
      </w:divBdr>
    </w:div>
    <w:div w:id="1313019516">
      <w:bodyDiv w:val="1"/>
      <w:marLeft w:val="0"/>
      <w:marRight w:val="0"/>
      <w:marTop w:val="0"/>
      <w:marBottom w:val="0"/>
      <w:divBdr>
        <w:top w:val="none" w:sz="0" w:space="0" w:color="auto"/>
        <w:left w:val="none" w:sz="0" w:space="0" w:color="auto"/>
        <w:bottom w:val="none" w:sz="0" w:space="0" w:color="auto"/>
        <w:right w:val="none" w:sz="0" w:space="0" w:color="auto"/>
      </w:divBdr>
    </w:div>
    <w:div w:id="1313407729">
      <w:bodyDiv w:val="1"/>
      <w:marLeft w:val="0"/>
      <w:marRight w:val="0"/>
      <w:marTop w:val="0"/>
      <w:marBottom w:val="0"/>
      <w:divBdr>
        <w:top w:val="none" w:sz="0" w:space="0" w:color="auto"/>
        <w:left w:val="none" w:sz="0" w:space="0" w:color="auto"/>
        <w:bottom w:val="none" w:sz="0" w:space="0" w:color="auto"/>
        <w:right w:val="none" w:sz="0" w:space="0" w:color="auto"/>
      </w:divBdr>
    </w:div>
    <w:div w:id="1313409515">
      <w:bodyDiv w:val="1"/>
      <w:marLeft w:val="0"/>
      <w:marRight w:val="0"/>
      <w:marTop w:val="0"/>
      <w:marBottom w:val="0"/>
      <w:divBdr>
        <w:top w:val="none" w:sz="0" w:space="0" w:color="auto"/>
        <w:left w:val="none" w:sz="0" w:space="0" w:color="auto"/>
        <w:bottom w:val="none" w:sz="0" w:space="0" w:color="auto"/>
        <w:right w:val="none" w:sz="0" w:space="0" w:color="auto"/>
      </w:divBdr>
    </w:div>
    <w:div w:id="1313561722">
      <w:bodyDiv w:val="1"/>
      <w:marLeft w:val="0"/>
      <w:marRight w:val="0"/>
      <w:marTop w:val="0"/>
      <w:marBottom w:val="0"/>
      <w:divBdr>
        <w:top w:val="none" w:sz="0" w:space="0" w:color="auto"/>
        <w:left w:val="none" w:sz="0" w:space="0" w:color="auto"/>
        <w:bottom w:val="none" w:sz="0" w:space="0" w:color="auto"/>
        <w:right w:val="none" w:sz="0" w:space="0" w:color="auto"/>
      </w:divBdr>
    </w:div>
    <w:div w:id="1313753723">
      <w:bodyDiv w:val="1"/>
      <w:marLeft w:val="0"/>
      <w:marRight w:val="0"/>
      <w:marTop w:val="0"/>
      <w:marBottom w:val="0"/>
      <w:divBdr>
        <w:top w:val="none" w:sz="0" w:space="0" w:color="auto"/>
        <w:left w:val="none" w:sz="0" w:space="0" w:color="auto"/>
        <w:bottom w:val="none" w:sz="0" w:space="0" w:color="auto"/>
        <w:right w:val="none" w:sz="0" w:space="0" w:color="auto"/>
      </w:divBdr>
    </w:div>
    <w:div w:id="1313946813">
      <w:bodyDiv w:val="1"/>
      <w:marLeft w:val="0"/>
      <w:marRight w:val="0"/>
      <w:marTop w:val="0"/>
      <w:marBottom w:val="0"/>
      <w:divBdr>
        <w:top w:val="none" w:sz="0" w:space="0" w:color="auto"/>
        <w:left w:val="none" w:sz="0" w:space="0" w:color="auto"/>
        <w:bottom w:val="none" w:sz="0" w:space="0" w:color="auto"/>
        <w:right w:val="none" w:sz="0" w:space="0" w:color="auto"/>
      </w:divBdr>
    </w:div>
    <w:div w:id="1314020561">
      <w:bodyDiv w:val="1"/>
      <w:marLeft w:val="0"/>
      <w:marRight w:val="0"/>
      <w:marTop w:val="0"/>
      <w:marBottom w:val="0"/>
      <w:divBdr>
        <w:top w:val="none" w:sz="0" w:space="0" w:color="auto"/>
        <w:left w:val="none" w:sz="0" w:space="0" w:color="auto"/>
        <w:bottom w:val="none" w:sz="0" w:space="0" w:color="auto"/>
        <w:right w:val="none" w:sz="0" w:space="0" w:color="auto"/>
      </w:divBdr>
    </w:div>
    <w:div w:id="1314287136">
      <w:bodyDiv w:val="1"/>
      <w:marLeft w:val="0"/>
      <w:marRight w:val="0"/>
      <w:marTop w:val="0"/>
      <w:marBottom w:val="0"/>
      <w:divBdr>
        <w:top w:val="none" w:sz="0" w:space="0" w:color="auto"/>
        <w:left w:val="none" w:sz="0" w:space="0" w:color="auto"/>
        <w:bottom w:val="none" w:sz="0" w:space="0" w:color="auto"/>
        <w:right w:val="none" w:sz="0" w:space="0" w:color="auto"/>
      </w:divBdr>
    </w:div>
    <w:div w:id="1314291662">
      <w:bodyDiv w:val="1"/>
      <w:marLeft w:val="0"/>
      <w:marRight w:val="0"/>
      <w:marTop w:val="0"/>
      <w:marBottom w:val="0"/>
      <w:divBdr>
        <w:top w:val="none" w:sz="0" w:space="0" w:color="auto"/>
        <w:left w:val="none" w:sz="0" w:space="0" w:color="auto"/>
        <w:bottom w:val="none" w:sz="0" w:space="0" w:color="auto"/>
        <w:right w:val="none" w:sz="0" w:space="0" w:color="auto"/>
      </w:divBdr>
    </w:div>
    <w:div w:id="1314405383">
      <w:bodyDiv w:val="1"/>
      <w:marLeft w:val="0"/>
      <w:marRight w:val="0"/>
      <w:marTop w:val="0"/>
      <w:marBottom w:val="0"/>
      <w:divBdr>
        <w:top w:val="none" w:sz="0" w:space="0" w:color="auto"/>
        <w:left w:val="none" w:sz="0" w:space="0" w:color="auto"/>
        <w:bottom w:val="none" w:sz="0" w:space="0" w:color="auto"/>
        <w:right w:val="none" w:sz="0" w:space="0" w:color="auto"/>
      </w:divBdr>
    </w:div>
    <w:div w:id="1314411330">
      <w:bodyDiv w:val="1"/>
      <w:marLeft w:val="0"/>
      <w:marRight w:val="0"/>
      <w:marTop w:val="0"/>
      <w:marBottom w:val="0"/>
      <w:divBdr>
        <w:top w:val="none" w:sz="0" w:space="0" w:color="auto"/>
        <w:left w:val="none" w:sz="0" w:space="0" w:color="auto"/>
        <w:bottom w:val="none" w:sz="0" w:space="0" w:color="auto"/>
        <w:right w:val="none" w:sz="0" w:space="0" w:color="auto"/>
      </w:divBdr>
    </w:div>
    <w:div w:id="1314481927">
      <w:bodyDiv w:val="1"/>
      <w:marLeft w:val="0"/>
      <w:marRight w:val="0"/>
      <w:marTop w:val="0"/>
      <w:marBottom w:val="0"/>
      <w:divBdr>
        <w:top w:val="none" w:sz="0" w:space="0" w:color="auto"/>
        <w:left w:val="none" w:sz="0" w:space="0" w:color="auto"/>
        <w:bottom w:val="none" w:sz="0" w:space="0" w:color="auto"/>
        <w:right w:val="none" w:sz="0" w:space="0" w:color="auto"/>
      </w:divBdr>
    </w:div>
    <w:div w:id="1314601354">
      <w:bodyDiv w:val="1"/>
      <w:marLeft w:val="0"/>
      <w:marRight w:val="0"/>
      <w:marTop w:val="0"/>
      <w:marBottom w:val="0"/>
      <w:divBdr>
        <w:top w:val="none" w:sz="0" w:space="0" w:color="auto"/>
        <w:left w:val="none" w:sz="0" w:space="0" w:color="auto"/>
        <w:bottom w:val="none" w:sz="0" w:space="0" w:color="auto"/>
        <w:right w:val="none" w:sz="0" w:space="0" w:color="auto"/>
      </w:divBdr>
    </w:div>
    <w:div w:id="1314718369">
      <w:bodyDiv w:val="1"/>
      <w:marLeft w:val="0"/>
      <w:marRight w:val="0"/>
      <w:marTop w:val="0"/>
      <w:marBottom w:val="0"/>
      <w:divBdr>
        <w:top w:val="none" w:sz="0" w:space="0" w:color="auto"/>
        <w:left w:val="none" w:sz="0" w:space="0" w:color="auto"/>
        <w:bottom w:val="none" w:sz="0" w:space="0" w:color="auto"/>
        <w:right w:val="none" w:sz="0" w:space="0" w:color="auto"/>
      </w:divBdr>
    </w:div>
    <w:div w:id="1314720462">
      <w:bodyDiv w:val="1"/>
      <w:marLeft w:val="0"/>
      <w:marRight w:val="0"/>
      <w:marTop w:val="0"/>
      <w:marBottom w:val="0"/>
      <w:divBdr>
        <w:top w:val="none" w:sz="0" w:space="0" w:color="auto"/>
        <w:left w:val="none" w:sz="0" w:space="0" w:color="auto"/>
        <w:bottom w:val="none" w:sz="0" w:space="0" w:color="auto"/>
        <w:right w:val="none" w:sz="0" w:space="0" w:color="auto"/>
      </w:divBdr>
    </w:div>
    <w:div w:id="1314917508">
      <w:bodyDiv w:val="1"/>
      <w:marLeft w:val="0"/>
      <w:marRight w:val="0"/>
      <w:marTop w:val="0"/>
      <w:marBottom w:val="0"/>
      <w:divBdr>
        <w:top w:val="none" w:sz="0" w:space="0" w:color="auto"/>
        <w:left w:val="none" w:sz="0" w:space="0" w:color="auto"/>
        <w:bottom w:val="none" w:sz="0" w:space="0" w:color="auto"/>
        <w:right w:val="none" w:sz="0" w:space="0" w:color="auto"/>
      </w:divBdr>
    </w:div>
    <w:div w:id="1314992284">
      <w:bodyDiv w:val="1"/>
      <w:marLeft w:val="0"/>
      <w:marRight w:val="0"/>
      <w:marTop w:val="0"/>
      <w:marBottom w:val="0"/>
      <w:divBdr>
        <w:top w:val="none" w:sz="0" w:space="0" w:color="auto"/>
        <w:left w:val="none" w:sz="0" w:space="0" w:color="auto"/>
        <w:bottom w:val="none" w:sz="0" w:space="0" w:color="auto"/>
        <w:right w:val="none" w:sz="0" w:space="0" w:color="auto"/>
      </w:divBdr>
    </w:div>
    <w:div w:id="1315062523">
      <w:bodyDiv w:val="1"/>
      <w:marLeft w:val="0"/>
      <w:marRight w:val="0"/>
      <w:marTop w:val="0"/>
      <w:marBottom w:val="0"/>
      <w:divBdr>
        <w:top w:val="none" w:sz="0" w:space="0" w:color="auto"/>
        <w:left w:val="none" w:sz="0" w:space="0" w:color="auto"/>
        <w:bottom w:val="none" w:sz="0" w:space="0" w:color="auto"/>
        <w:right w:val="none" w:sz="0" w:space="0" w:color="auto"/>
      </w:divBdr>
    </w:div>
    <w:div w:id="1315404272">
      <w:bodyDiv w:val="1"/>
      <w:marLeft w:val="0"/>
      <w:marRight w:val="0"/>
      <w:marTop w:val="0"/>
      <w:marBottom w:val="0"/>
      <w:divBdr>
        <w:top w:val="none" w:sz="0" w:space="0" w:color="auto"/>
        <w:left w:val="none" w:sz="0" w:space="0" w:color="auto"/>
        <w:bottom w:val="none" w:sz="0" w:space="0" w:color="auto"/>
        <w:right w:val="none" w:sz="0" w:space="0" w:color="auto"/>
      </w:divBdr>
    </w:div>
    <w:div w:id="1315911110">
      <w:bodyDiv w:val="1"/>
      <w:marLeft w:val="0"/>
      <w:marRight w:val="0"/>
      <w:marTop w:val="0"/>
      <w:marBottom w:val="0"/>
      <w:divBdr>
        <w:top w:val="none" w:sz="0" w:space="0" w:color="auto"/>
        <w:left w:val="none" w:sz="0" w:space="0" w:color="auto"/>
        <w:bottom w:val="none" w:sz="0" w:space="0" w:color="auto"/>
        <w:right w:val="none" w:sz="0" w:space="0" w:color="auto"/>
      </w:divBdr>
    </w:div>
    <w:div w:id="1315990251">
      <w:bodyDiv w:val="1"/>
      <w:marLeft w:val="0"/>
      <w:marRight w:val="0"/>
      <w:marTop w:val="0"/>
      <w:marBottom w:val="0"/>
      <w:divBdr>
        <w:top w:val="none" w:sz="0" w:space="0" w:color="auto"/>
        <w:left w:val="none" w:sz="0" w:space="0" w:color="auto"/>
        <w:bottom w:val="none" w:sz="0" w:space="0" w:color="auto"/>
        <w:right w:val="none" w:sz="0" w:space="0" w:color="auto"/>
      </w:divBdr>
    </w:div>
    <w:div w:id="1316109993">
      <w:bodyDiv w:val="1"/>
      <w:marLeft w:val="0"/>
      <w:marRight w:val="0"/>
      <w:marTop w:val="0"/>
      <w:marBottom w:val="0"/>
      <w:divBdr>
        <w:top w:val="none" w:sz="0" w:space="0" w:color="auto"/>
        <w:left w:val="none" w:sz="0" w:space="0" w:color="auto"/>
        <w:bottom w:val="none" w:sz="0" w:space="0" w:color="auto"/>
        <w:right w:val="none" w:sz="0" w:space="0" w:color="auto"/>
      </w:divBdr>
    </w:div>
    <w:div w:id="1316110547">
      <w:bodyDiv w:val="1"/>
      <w:marLeft w:val="0"/>
      <w:marRight w:val="0"/>
      <w:marTop w:val="0"/>
      <w:marBottom w:val="0"/>
      <w:divBdr>
        <w:top w:val="none" w:sz="0" w:space="0" w:color="auto"/>
        <w:left w:val="none" w:sz="0" w:space="0" w:color="auto"/>
        <w:bottom w:val="none" w:sz="0" w:space="0" w:color="auto"/>
        <w:right w:val="none" w:sz="0" w:space="0" w:color="auto"/>
      </w:divBdr>
    </w:div>
    <w:div w:id="1316254311">
      <w:bodyDiv w:val="1"/>
      <w:marLeft w:val="0"/>
      <w:marRight w:val="0"/>
      <w:marTop w:val="0"/>
      <w:marBottom w:val="0"/>
      <w:divBdr>
        <w:top w:val="none" w:sz="0" w:space="0" w:color="auto"/>
        <w:left w:val="none" w:sz="0" w:space="0" w:color="auto"/>
        <w:bottom w:val="none" w:sz="0" w:space="0" w:color="auto"/>
        <w:right w:val="none" w:sz="0" w:space="0" w:color="auto"/>
      </w:divBdr>
    </w:div>
    <w:div w:id="1316376456">
      <w:bodyDiv w:val="1"/>
      <w:marLeft w:val="0"/>
      <w:marRight w:val="0"/>
      <w:marTop w:val="0"/>
      <w:marBottom w:val="0"/>
      <w:divBdr>
        <w:top w:val="none" w:sz="0" w:space="0" w:color="auto"/>
        <w:left w:val="none" w:sz="0" w:space="0" w:color="auto"/>
        <w:bottom w:val="none" w:sz="0" w:space="0" w:color="auto"/>
        <w:right w:val="none" w:sz="0" w:space="0" w:color="auto"/>
      </w:divBdr>
    </w:div>
    <w:div w:id="1316452458">
      <w:bodyDiv w:val="1"/>
      <w:marLeft w:val="0"/>
      <w:marRight w:val="0"/>
      <w:marTop w:val="0"/>
      <w:marBottom w:val="0"/>
      <w:divBdr>
        <w:top w:val="none" w:sz="0" w:space="0" w:color="auto"/>
        <w:left w:val="none" w:sz="0" w:space="0" w:color="auto"/>
        <w:bottom w:val="none" w:sz="0" w:space="0" w:color="auto"/>
        <w:right w:val="none" w:sz="0" w:space="0" w:color="auto"/>
      </w:divBdr>
    </w:div>
    <w:div w:id="1316488847">
      <w:bodyDiv w:val="1"/>
      <w:marLeft w:val="0"/>
      <w:marRight w:val="0"/>
      <w:marTop w:val="0"/>
      <w:marBottom w:val="0"/>
      <w:divBdr>
        <w:top w:val="none" w:sz="0" w:space="0" w:color="auto"/>
        <w:left w:val="none" w:sz="0" w:space="0" w:color="auto"/>
        <w:bottom w:val="none" w:sz="0" w:space="0" w:color="auto"/>
        <w:right w:val="none" w:sz="0" w:space="0" w:color="auto"/>
      </w:divBdr>
    </w:div>
    <w:div w:id="1316497288">
      <w:bodyDiv w:val="1"/>
      <w:marLeft w:val="0"/>
      <w:marRight w:val="0"/>
      <w:marTop w:val="0"/>
      <w:marBottom w:val="0"/>
      <w:divBdr>
        <w:top w:val="none" w:sz="0" w:space="0" w:color="auto"/>
        <w:left w:val="none" w:sz="0" w:space="0" w:color="auto"/>
        <w:bottom w:val="none" w:sz="0" w:space="0" w:color="auto"/>
        <w:right w:val="none" w:sz="0" w:space="0" w:color="auto"/>
      </w:divBdr>
    </w:div>
    <w:div w:id="1316687343">
      <w:bodyDiv w:val="1"/>
      <w:marLeft w:val="0"/>
      <w:marRight w:val="0"/>
      <w:marTop w:val="0"/>
      <w:marBottom w:val="0"/>
      <w:divBdr>
        <w:top w:val="none" w:sz="0" w:space="0" w:color="auto"/>
        <w:left w:val="none" w:sz="0" w:space="0" w:color="auto"/>
        <w:bottom w:val="none" w:sz="0" w:space="0" w:color="auto"/>
        <w:right w:val="none" w:sz="0" w:space="0" w:color="auto"/>
      </w:divBdr>
    </w:div>
    <w:div w:id="1316834647">
      <w:bodyDiv w:val="1"/>
      <w:marLeft w:val="0"/>
      <w:marRight w:val="0"/>
      <w:marTop w:val="0"/>
      <w:marBottom w:val="0"/>
      <w:divBdr>
        <w:top w:val="none" w:sz="0" w:space="0" w:color="auto"/>
        <w:left w:val="none" w:sz="0" w:space="0" w:color="auto"/>
        <w:bottom w:val="none" w:sz="0" w:space="0" w:color="auto"/>
        <w:right w:val="none" w:sz="0" w:space="0" w:color="auto"/>
      </w:divBdr>
    </w:div>
    <w:div w:id="1316952011">
      <w:bodyDiv w:val="1"/>
      <w:marLeft w:val="0"/>
      <w:marRight w:val="0"/>
      <w:marTop w:val="0"/>
      <w:marBottom w:val="0"/>
      <w:divBdr>
        <w:top w:val="none" w:sz="0" w:space="0" w:color="auto"/>
        <w:left w:val="none" w:sz="0" w:space="0" w:color="auto"/>
        <w:bottom w:val="none" w:sz="0" w:space="0" w:color="auto"/>
        <w:right w:val="none" w:sz="0" w:space="0" w:color="auto"/>
      </w:divBdr>
    </w:div>
    <w:div w:id="1317417678">
      <w:bodyDiv w:val="1"/>
      <w:marLeft w:val="0"/>
      <w:marRight w:val="0"/>
      <w:marTop w:val="0"/>
      <w:marBottom w:val="0"/>
      <w:divBdr>
        <w:top w:val="none" w:sz="0" w:space="0" w:color="auto"/>
        <w:left w:val="none" w:sz="0" w:space="0" w:color="auto"/>
        <w:bottom w:val="none" w:sz="0" w:space="0" w:color="auto"/>
        <w:right w:val="none" w:sz="0" w:space="0" w:color="auto"/>
      </w:divBdr>
    </w:div>
    <w:div w:id="1317490640">
      <w:bodyDiv w:val="1"/>
      <w:marLeft w:val="0"/>
      <w:marRight w:val="0"/>
      <w:marTop w:val="0"/>
      <w:marBottom w:val="0"/>
      <w:divBdr>
        <w:top w:val="none" w:sz="0" w:space="0" w:color="auto"/>
        <w:left w:val="none" w:sz="0" w:space="0" w:color="auto"/>
        <w:bottom w:val="none" w:sz="0" w:space="0" w:color="auto"/>
        <w:right w:val="none" w:sz="0" w:space="0" w:color="auto"/>
      </w:divBdr>
    </w:div>
    <w:div w:id="1317607582">
      <w:bodyDiv w:val="1"/>
      <w:marLeft w:val="0"/>
      <w:marRight w:val="0"/>
      <w:marTop w:val="0"/>
      <w:marBottom w:val="0"/>
      <w:divBdr>
        <w:top w:val="none" w:sz="0" w:space="0" w:color="auto"/>
        <w:left w:val="none" w:sz="0" w:space="0" w:color="auto"/>
        <w:bottom w:val="none" w:sz="0" w:space="0" w:color="auto"/>
        <w:right w:val="none" w:sz="0" w:space="0" w:color="auto"/>
      </w:divBdr>
    </w:div>
    <w:div w:id="1317686303">
      <w:bodyDiv w:val="1"/>
      <w:marLeft w:val="0"/>
      <w:marRight w:val="0"/>
      <w:marTop w:val="0"/>
      <w:marBottom w:val="0"/>
      <w:divBdr>
        <w:top w:val="none" w:sz="0" w:space="0" w:color="auto"/>
        <w:left w:val="none" w:sz="0" w:space="0" w:color="auto"/>
        <w:bottom w:val="none" w:sz="0" w:space="0" w:color="auto"/>
        <w:right w:val="none" w:sz="0" w:space="0" w:color="auto"/>
      </w:divBdr>
    </w:div>
    <w:div w:id="1317756707">
      <w:bodyDiv w:val="1"/>
      <w:marLeft w:val="0"/>
      <w:marRight w:val="0"/>
      <w:marTop w:val="0"/>
      <w:marBottom w:val="0"/>
      <w:divBdr>
        <w:top w:val="none" w:sz="0" w:space="0" w:color="auto"/>
        <w:left w:val="none" w:sz="0" w:space="0" w:color="auto"/>
        <w:bottom w:val="none" w:sz="0" w:space="0" w:color="auto"/>
        <w:right w:val="none" w:sz="0" w:space="0" w:color="auto"/>
      </w:divBdr>
    </w:div>
    <w:div w:id="1317758479">
      <w:bodyDiv w:val="1"/>
      <w:marLeft w:val="0"/>
      <w:marRight w:val="0"/>
      <w:marTop w:val="0"/>
      <w:marBottom w:val="0"/>
      <w:divBdr>
        <w:top w:val="none" w:sz="0" w:space="0" w:color="auto"/>
        <w:left w:val="none" w:sz="0" w:space="0" w:color="auto"/>
        <w:bottom w:val="none" w:sz="0" w:space="0" w:color="auto"/>
        <w:right w:val="none" w:sz="0" w:space="0" w:color="auto"/>
      </w:divBdr>
    </w:div>
    <w:div w:id="1317879384">
      <w:bodyDiv w:val="1"/>
      <w:marLeft w:val="0"/>
      <w:marRight w:val="0"/>
      <w:marTop w:val="0"/>
      <w:marBottom w:val="0"/>
      <w:divBdr>
        <w:top w:val="none" w:sz="0" w:space="0" w:color="auto"/>
        <w:left w:val="none" w:sz="0" w:space="0" w:color="auto"/>
        <w:bottom w:val="none" w:sz="0" w:space="0" w:color="auto"/>
        <w:right w:val="none" w:sz="0" w:space="0" w:color="auto"/>
      </w:divBdr>
    </w:div>
    <w:div w:id="1318072893">
      <w:bodyDiv w:val="1"/>
      <w:marLeft w:val="0"/>
      <w:marRight w:val="0"/>
      <w:marTop w:val="0"/>
      <w:marBottom w:val="0"/>
      <w:divBdr>
        <w:top w:val="none" w:sz="0" w:space="0" w:color="auto"/>
        <w:left w:val="none" w:sz="0" w:space="0" w:color="auto"/>
        <w:bottom w:val="none" w:sz="0" w:space="0" w:color="auto"/>
        <w:right w:val="none" w:sz="0" w:space="0" w:color="auto"/>
      </w:divBdr>
    </w:div>
    <w:div w:id="1318144962">
      <w:bodyDiv w:val="1"/>
      <w:marLeft w:val="0"/>
      <w:marRight w:val="0"/>
      <w:marTop w:val="0"/>
      <w:marBottom w:val="0"/>
      <w:divBdr>
        <w:top w:val="none" w:sz="0" w:space="0" w:color="auto"/>
        <w:left w:val="none" w:sz="0" w:space="0" w:color="auto"/>
        <w:bottom w:val="none" w:sz="0" w:space="0" w:color="auto"/>
        <w:right w:val="none" w:sz="0" w:space="0" w:color="auto"/>
      </w:divBdr>
    </w:div>
    <w:div w:id="1318146564">
      <w:bodyDiv w:val="1"/>
      <w:marLeft w:val="0"/>
      <w:marRight w:val="0"/>
      <w:marTop w:val="0"/>
      <w:marBottom w:val="0"/>
      <w:divBdr>
        <w:top w:val="none" w:sz="0" w:space="0" w:color="auto"/>
        <w:left w:val="none" w:sz="0" w:space="0" w:color="auto"/>
        <w:bottom w:val="none" w:sz="0" w:space="0" w:color="auto"/>
        <w:right w:val="none" w:sz="0" w:space="0" w:color="auto"/>
      </w:divBdr>
    </w:div>
    <w:div w:id="1318417363">
      <w:bodyDiv w:val="1"/>
      <w:marLeft w:val="0"/>
      <w:marRight w:val="0"/>
      <w:marTop w:val="0"/>
      <w:marBottom w:val="0"/>
      <w:divBdr>
        <w:top w:val="none" w:sz="0" w:space="0" w:color="auto"/>
        <w:left w:val="none" w:sz="0" w:space="0" w:color="auto"/>
        <w:bottom w:val="none" w:sz="0" w:space="0" w:color="auto"/>
        <w:right w:val="none" w:sz="0" w:space="0" w:color="auto"/>
      </w:divBdr>
    </w:div>
    <w:div w:id="1318454274">
      <w:bodyDiv w:val="1"/>
      <w:marLeft w:val="0"/>
      <w:marRight w:val="0"/>
      <w:marTop w:val="0"/>
      <w:marBottom w:val="0"/>
      <w:divBdr>
        <w:top w:val="none" w:sz="0" w:space="0" w:color="auto"/>
        <w:left w:val="none" w:sz="0" w:space="0" w:color="auto"/>
        <w:bottom w:val="none" w:sz="0" w:space="0" w:color="auto"/>
        <w:right w:val="none" w:sz="0" w:space="0" w:color="auto"/>
      </w:divBdr>
    </w:div>
    <w:div w:id="1318531986">
      <w:bodyDiv w:val="1"/>
      <w:marLeft w:val="0"/>
      <w:marRight w:val="0"/>
      <w:marTop w:val="0"/>
      <w:marBottom w:val="0"/>
      <w:divBdr>
        <w:top w:val="none" w:sz="0" w:space="0" w:color="auto"/>
        <w:left w:val="none" w:sz="0" w:space="0" w:color="auto"/>
        <w:bottom w:val="none" w:sz="0" w:space="0" w:color="auto"/>
        <w:right w:val="none" w:sz="0" w:space="0" w:color="auto"/>
      </w:divBdr>
    </w:div>
    <w:div w:id="1318605673">
      <w:bodyDiv w:val="1"/>
      <w:marLeft w:val="0"/>
      <w:marRight w:val="0"/>
      <w:marTop w:val="0"/>
      <w:marBottom w:val="0"/>
      <w:divBdr>
        <w:top w:val="none" w:sz="0" w:space="0" w:color="auto"/>
        <w:left w:val="none" w:sz="0" w:space="0" w:color="auto"/>
        <w:bottom w:val="none" w:sz="0" w:space="0" w:color="auto"/>
        <w:right w:val="none" w:sz="0" w:space="0" w:color="auto"/>
      </w:divBdr>
    </w:div>
    <w:div w:id="1318730035">
      <w:bodyDiv w:val="1"/>
      <w:marLeft w:val="0"/>
      <w:marRight w:val="0"/>
      <w:marTop w:val="0"/>
      <w:marBottom w:val="0"/>
      <w:divBdr>
        <w:top w:val="none" w:sz="0" w:space="0" w:color="auto"/>
        <w:left w:val="none" w:sz="0" w:space="0" w:color="auto"/>
        <w:bottom w:val="none" w:sz="0" w:space="0" w:color="auto"/>
        <w:right w:val="none" w:sz="0" w:space="0" w:color="auto"/>
      </w:divBdr>
    </w:div>
    <w:div w:id="1318801447">
      <w:bodyDiv w:val="1"/>
      <w:marLeft w:val="0"/>
      <w:marRight w:val="0"/>
      <w:marTop w:val="0"/>
      <w:marBottom w:val="0"/>
      <w:divBdr>
        <w:top w:val="none" w:sz="0" w:space="0" w:color="auto"/>
        <w:left w:val="none" w:sz="0" w:space="0" w:color="auto"/>
        <w:bottom w:val="none" w:sz="0" w:space="0" w:color="auto"/>
        <w:right w:val="none" w:sz="0" w:space="0" w:color="auto"/>
      </w:divBdr>
    </w:div>
    <w:div w:id="1318849869">
      <w:bodyDiv w:val="1"/>
      <w:marLeft w:val="0"/>
      <w:marRight w:val="0"/>
      <w:marTop w:val="0"/>
      <w:marBottom w:val="0"/>
      <w:divBdr>
        <w:top w:val="none" w:sz="0" w:space="0" w:color="auto"/>
        <w:left w:val="none" w:sz="0" w:space="0" w:color="auto"/>
        <w:bottom w:val="none" w:sz="0" w:space="0" w:color="auto"/>
        <w:right w:val="none" w:sz="0" w:space="0" w:color="auto"/>
      </w:divBdr>
    </w:div>
    <w:div w:id="1318917255">
      <w:bodyDiv w:val="1"/>
      <w:marLeft w:val="0"/>
      <w:marRight w:val="0"/>
      <w:marTop w:val="0"/>
      <w:marBottom w:val="0"/>
      <w:divBdr>
        <w:top w:val="none" w:sz="0" w:space="0" w:color="auto"/>
        <w:left w:val="none" w:sz="0" w:space="0" w:color="auto"/>
        <w:bottom w:val="none" w:sz="0" w:space="0" w:color="auto"/>
        <w:right w:val="none" w:sz="0" w:space="0" w:color="auto"/>
      </w:divBdr>
    </w:div>
    <w:div w:id="1318918782">
      <w:bodyDiv w:val="1"/>
      <w:marLeft w:val="0"/>
      <w:marRight w:val="0"/>
      <w:marTop w:val="0"/>
      <w:marBottom w:val="0"/>
      <w:divBdr>
        <w:top w:val="none" w:sz="0" w:space="0" w:color="auto"/>
        <w:left w:val="none" w:sz="0" w:space="0" w:color="auto"/>
        <w:bottom w:val="none" w:sz="0" w:space="0" w:color="auto"/>
        <w:right w:val="none" w:sz="0" w:space="0" w:color="auto"/>
      </w:divBdr>
    </w:div>
    <w:div w:id="1319000844">
      <w:bodyDiv w:val="1"/>
      <w:marLeft w:val="0"/>
      <w:marRight w:val="0"/>
      <w:marTop w:val="0"/>
      <w:marBottom w:val="0"/>
      <w:divBdr>
        <w:top w:val="none" w:sz="0" w:space="0" w:color="auto"/>
        <w:left w:val="none" w:sz="0" w:space="0" w:color="auto"/>
        <w:bottom w:val="none" w:sz="0" w:space="0" w:color="auto"/>
        <w:right w:val="none" w:sz="0" w:space="0" w:color="auto"/>
      </w:divBdr>
    </w:div>
    <w:div w:id="1319261272">
      <w:bodyDiv w:val="1"/>
      <w:marLeft w:val="0"/>
      <w:marRight w:val="0"/>
      <w:marTop w:val="0"/>
      <w:marBottom w:val="0"/>
      <w:divBdr>
        <w:top w:val="none" w:sz="0" w:space="0" w:color="auto"/>
        <w:left w:val="none" w:sz="0" w:space="0" w:color="auto"/>
        <w:bottom w:val="none" w:sz="0" w:space="0" w:color="auto"/>
        <w:right w:val="none" w:sz="0" w:space="0" w:color="auto"/>
      </w:divBdr>
    </w:div>
    <w:div w:id="1319387003">
      <w:bodyDiv w:val="1"/>
      <w:marLeft w:val="0"/>
      <w:marRight w:val="0"/>
      <w:marTop w:val="0"/>
      <w:marBottom w:val="0"/>
      <w:divBdr>
        <w:top w:val="none" w:sz="0" w:space="0" w:color="auto"/>
        <w:left w:val="none" w:sz="0" w:space="0" w:color="auto"/>
        <w:bottom w:val="none" w:sz="0" w:space="0" w:color="auto"/>
        <w:right w:val="none" w:sz="0" w:space="0" w:color="auto"/>
      </w:divBdr>
    </w:div>
    <w:div w:id="1319459703">
      <w:bodyDiv w:val="1"/>
      <w:marLeft w:val="0"/>
      <w:marRight w:val="0"/>
      <w:marTop w:val="0"/>
      <w:marBottom w:val="0"/>
      <w:divBdr>
        <w:top w:val="none" w:sz="0" w:space="0" w:color="auto"/>
        <w:left w:val="none" w:sz="0" w:space="0" w:color="auto"/>
        <w:bottom w:val="none" w:sz="0" w:space="0" w:color="auto"/>
        <w:right w:val="none" w:sz="0" w:space="0" w:color="auto"/>
      </w:divBdr>
    </w:div>
    <w:div w:id="1319531005">
      <w:bodyDiv w:val="1"/>
      <w:marLeft w:val="0"/>
      <w:marRight w:val="0"/>
      <w:marTop w:val="0"/>
      <w:marBottom w:val="0"/>
      <w:divBdr>
        <w:top w:val="none" w:sz="0" w:space="0" w:color="auto"/>
        <w:left w:val="none" w:sz="0" w:space="0" w:color="auto"/>
        <w:bottom w:val="none" w:sz="0" w:space="0" w:color="auto"/>
        <w:right w:val="none" w:sz="0" w:space="0" w:color="auto"/>
      </w:divBdr>
    </w:div>
    <w:div w:id="1319532454">
      <w:bodyDiv w:val="1"/>
      <w:marLeft w:val="0"/>
      <w:marRight w:val="0"/>
      <w:marTop w:val="0"/>
      <w:marBottom w:val="0"/>
      <w:divBdr>
        <w:top w:val="none" w:sz="0" w:space="0" w:color="auto"/>
        <w:left w:val="none" w:sz="0" w:space="0" w:color="auto"/>
        <w:bottom w:val="none" w:sz="0" w:space="0" w:color="auto"/>
        <w:right w:val="none" w:sz="0" w:space="0" w:color="auto"/>
      </w:divBdr>
    </w:div>
    <w:div w:id="1319575536">
      <w:bodyDiv w:val="1"/>
      <w:marLeft w:val="0"/>
      <w:marRight w:val="0"/>
      <w:marTop w:val="0"/>
      <w:marBottom w:val="0"/>
      <w:divBdr>
        <w:top w:val="none" w:sz="0" w:space="0" w:color="auto"/>
        <w:left w:val="none" w:sz="0" w:space="0" w:color="auto"/>
        <w:bottom w:val="none" w:sz="0" w:space="0" w:color="auto"/>
        <w:right w:val="none" w:sz="0" w:space="0" w:color="auto"/>
      </w:divBdr>
    </w:div>
    <w:div w:id="1319722397">
      <w:bodyDiv w:val="1"/>
      <w:marLeft w:val="0"/>
      <w:marRight w:val="0"/>
      <w:marTop w:val="0"/>
      <w:marBottom w:val="0"/>
      <w:divBdr>
        <w:top w:val="none" w:sz="0" w:space="0" w:color="auto"/>
        <w:left w:val="none" w:sz="0" w:space="0" w:color="auto"/>
        <w:bottom w:val="none" w:sz="0" w:space="0" w:color="auto"/>
        <w:right w:val="none" w:sz="0" w:space="0" w:color="auto"/>
      </w:divBdr>
    </w:div>
    <w:div w:id="1319728999">
      <w:bodyDiv w:val="1"/>
      <w:marLeft w:val="0"/>
      <w:marRight w:val="0"/>
      <w:marTop w:val="0"/>
      <w:marBottom w:val="0"/>
      <w:divBdr>
        <w:top w:val="none" w:sz="0" w:space="0" w:color="auto"/>
        <w:left w:val="none" w:sz="0" w:space="0" w:color="auto"/>
        <w:bottom w:val="none" w:sz="0" w:space="0" w:color="auto"/>
        <w:right w:val="none" w:sz="0" w:space="0" w:color="auto"/>
      </w:divBdr>
    </w:div>
    <w:div w:id="1319772682">
      <w:bodyDiv w:val="1"/>
      <w:marLeft w:val="0"/>
      <w:marRight w:val="0"/>
      <w:marTop w:val="0"/>
      <w:marBottom w:val="0"/>
      <w:divBdr>
        <w:top w:val="none" w:sz="0" w:space="0" w:color="auto"/>
        <w:left w:val="none" w:sz="0" w:space="0" w:color="auto"/>
        <w:bottom w:val="none" w:sz="0" w:space="0" w:color="auto"/>
        <w:right w:val="none" w:sz="0" w:space="0" w:color="auto"/>
      </w:divBdr>
    </w:div>
    <w:div w:id="1319847728">
      <w:bodyDiv w:val="1"/>
      <w:marLeft w:val="0"/>
      <w:marRight w:val="0"/>
      <w:marTop w:val="0"/>
      <w:marBottom w:val="0"/>
      <w:divBdr>
        <w:top w:val="none" w:sz="0" w:space="0" w:color="auto"/>
        <w:left w:val="none" w:sz="0" w:space="0" w:color="auto"/>
        <w:bottom w:val="none" w:sz="0" w:space="0" w:color="auto"/>
        <w:right w:val="none" w:sz="0" w:space="0" w:color="auto"/>
      </w:divBdr>
    </w:div>
    <w:div w:id="1319916570">
      <w:bodyDiv w:val="1"/>
      <w:marLeft w:val="0"/>
      <w:marRight w:val="0"/>
      <w:marTop w:val="0"/>
      <w:marBottom w:val="0"/>
      <w:divBdr>
        <w:top w:val="none" w:sz="0" w:space="0" w:color="auto"/>
        <w:left w:val="none" w:sz="0" w:space="0" w:color="auto"/>
        <w:bottom w:val="none" w:sz="0" w:space="0" w:color="auto"/>
        <w:right w:val="none" w:sz="0" w:space="0" w:color="auto"/>
      </w:divBdr>
    </w:div>
    <w:div w:id="1320037548">
      <w:bodyDiv w:val="1"/>
      <w:marLeft w:val="0"/>
      <w:marRight w:val="0"/>
      <w:marTop w:val="0"/>
      <w:marBottom w:val="0"/>
      <w:divBdr>
        <w:top w:val="none" w:sz="0" w:space="0" w:color="auto"/>
        <w:left w:val="none" w:sz="0" w:space="0" w:color="auto"/>
        <w:bottom w:val="none" w:sz="0" w:space="0" w:color="auto"/>
        <w:right w:val="none" w:sz="0" w:space="0" w:color="auto"/>
      </w:divBdr>
    </w:div>
    <w:div w:id="1320159576">
      <w:bodyDiv w:val="1"/>
      <w:marLeft w:val="0"/>
      <w:marRight w:val="0"/>
      <w:marTop w:val="0"/>
      <w:marBottom w:val="0"/>
      <w:divBdr>
        <w:top w:val="none" w:sz="0" w:space="0" w:color="auto"/>
        <w:left w:val="none" w:sz="0" w:space="0" w:color="auto"/>
        <w:bottom w:val="none" w:sz="0" w:space="0" w:color="auto"/>
        <w:right w:val="none" w:sz="0" w:space="0" w:color="auto"/>
      </w:divBdr>
    </w:div>
    <w:div w:id="1320235410">
      <w:bodyDiv w:val="1"/>
      <w:marLeft w:val="0"/>
      <w:marRight w:val="0"/>
      <w:marTop w:val="0"/>
      <w:marBottom w:val="0"/>
      <w:divBdr>
        <w:top w:val="none" w:sz="0" w:space="0" w:color="auto"/>
        <w:left w:val="none" w:sz="0" w:space="0" w:color="auto"/>
        <w:bottom w:val="none" w:sz="0" w:space="0" w:color="auto"/>
        <w:right w:val="none" w:sz="0" w:space="0" w:color="auto"/>
      </w:divBdr>
    </w:div>
    <w:div w:id="1320380535">
      <w:bodyDiv w:val="1"/>
      <w:marLeft w:val="0"/>
      <w:marRight w:val="0"/>
      <w:marTop w:val="0"/>
      <w:marBottom w:val="0"/>
      <w:divBdr>
        <w:top w:val="none" w:sz="0" w:space="0" w:color="auto"/>
        <w:left w:val="none" w:sz="0" w:space="0" w:color="auto"/>
        <w:bottom w:val="none" w:sz="0" w:space="0" w:color="auto"/>
        <w:right w:val="none" w:sz="0" w:space="0" w:color="auto"/>
      </w:divBdr>
    </w:div>
    <w:div w:id="1320421892">
      <w:bodyDiv w:val="1"/>
      <w:marLeft w:val="0"/>
      <w:marRight w:val="0"/>
      <w:marTop w:val="0"/>
      <w:marBottom w:val="0"/>
      <w:divBdr>
        <w:top w:val="none" w:sz="0" w:space="0" w:color="auto"/>
        <w:left w:val="none" w:sz="0" w:space="0" w:color="auto"/>
        <w:bottom w:val="none" w:sz="0" w:space="0" w:color="auto"/>
        <w:right w:val="none" w:sz="0" w:space="0" w:color="auto"/>
      </w:divBdr>
    </w:div>
    <w:div w:id="1320426167">
      <w:bodyDiv w:val="1"/>
      <w:marLeft w:val="0"/>
      <w:marRight w:val="0"/>
      <w:marTop w:val="0"/>
      <w:marBottom w:val="0"/>
      <w:divBdr>
        <w:top w:val="none" w:sz="0" w:space="0" w:color="auto"/>
        <w:left w:val="none" w:sz="0" w:space="0" w:color="auto"/>
        <w:bottom w:val="none" w:sz="0" w:space="0" w:color="auto"/>
        <w:right w:val="none" w:sz="0" w:space="0" w:color="auto"/>
      </w:divBdr>
    </w:div>
    <w:div w:id="1320496412">
      <w:bodyDiv w:val="1"/>
      <w:marLeft w:val="0"/>
      <w:marRight w:val="0"/>
      <w:marTop w:val="0"/>
      <w:marBottom w:val="0"/>
      <w:divBdr>
        <w:top w:val="none" w:sz="0" w:space="0" w:color="auto"/>
        <w:left w:val="none" w:sz="0" w:space="0" w:color="auto"/>
        <w:bottom w:val="none" w:sz="0" w:space="0" w:color="auto"/>
        <w:right w:val="none" w:sz="0" w:space="0" w:color="auto"/>
      </w:divBdr>
    </w:div>
    <w:div w:id="1320499823">
      <w:bodyDiv w:val="1"/>
      <w:marLeft w:val="0"/>
      <w:marRight w:val="0"/>
      <w:marTop w:val="0"/>
      <w:marBottom w:val="0"/>
      <w:divBdr>
        <w:top w:val="none" w:sz="0" w:space="0" w:color="auto"/>
        <w:left w:val="none" w:sz="0" w:space="0" w:color="auto"/>
        <w:bottom w:val="none" w:sz="0" w:space="0" w:color="auto"/>
        <w:right w:val="none" w:sz="0" w:space="0" w:color="auto"/>
      </w:divBdr>
    </w:div>
    <w:div w:id="1320501113">
      <w:bodyDiv w:val="1"/>
      <w:marLeft w:val="0"/>
      <w:marRight w:val="0"/>
      <w:marTop w:val="0"/>
      <w:marBottom w:val="0"/>
      <w:divBdr>
        <w:top w:val="none" w:sz="0" w:space="0" w:color="auto"/>
        <w:left w:val="none" w:sz="0" w:space="0" w:color="auto"/>
        <w:bottom w:val="none" w:sz="0" w:space="0" w:color="auto"/>
        <w:right w:val="none" w:sz="0" w:space="0" w:color="auto"/>
      </w:divBdr>
    </w:div>
    <w:div w:id="1320580140">
      <w:bodyDiv w:val="1"/>
      <w:marLeft w:val="0"/>
      <w:marRight w:val="0"/>
      <w:marTop w:val="0"/>
      <w:marBottom w:val="0"/>
      <w:divBdr>
        <w:top w:val="none" w:sz="0" w:space="0" w:color="auto"/>
        <w:left w:val="none" w:sz="0" w:space="0" w:color="auto"/>
        <w:bottom w:val="none" w:sz="0" w:space="0" w:color="auto"/>
        <w:right w:val="none" w:sz="0" w:space="0" w:color="auto"/>
      </w:divBdr>
    </w:div>
    <w:div w:id="1320695971">
      <w:bodyDiv w:val="1"/>
      <w:marLeft w:val="0"/>
      <w:marRight w:val="0"/>
      <w:marTop w:val="0"/>
      <w:marBottom w:val="0"/>
      <w:divBdr>
        <w:top w:val="none" w:sz="0" w:space="0" w:color="auto"/>
        <w:left w:val="none" w:sz="0" w:space="0" w:color="auto"/>
        <w:bottom w:val="none" w:sz="0" w:space="0" w:color="auto"/>
        <w:right w:val="none" w:sz="0" w:space="0" w:color="auto"/>
      </w:divBdr>
    </w:div>
    <w:div w:id="1320764324">
      <w:bodyDiv w:val="1"/>
      <w:marLeft w:val="0"/>
      <w:marRight w:val="0"/>
      <w:marTop w:val="0"/>
      <w:marBottom w:val="0"/>
      <w:divBdr>
        <w:top w:val="none" w:sz="0" w:space="0" w:color="auto"/>
        <w:left w:val="none" w:sz="0" w:space="0" w:color="auto"/>
        <w:bottom w:val="none" w:sz="0" w:space="0" w:color="auto"/>
        <w:right w:val="none" w:sz="0" w:space="0" w:color="auto"/>
      </w:divBdr>
    </w:div>
    <w:div w:id="1320841952">
      <w:bodyDiv w:val="1"/>
      <w:marLeft w:val="0"/>
      <w:marRight w:val="0"/>
      <w:marTop w:val="0"/>
      <w:marBottom w:val="0"/>
      <w:divBdr>
        <w:top w:val="none" w:sz="0" w:space="0" w:color="auto"/>
        <w:left w:val="none" w:sz="0" w:space="0" w:color="auto"/>
        <w:bottom w:val="none" w:sz="0" w:space="0" w:color="auto"/>
        <w:right w:val="none" w:sz="0" w:space="0" w:color="auto"/>
      </w:divBdr>
    </w:div>
    <w:div w:id="1320843495">
      <w:bodyDiv w:val="1"/>
      <w:marLeft w:val="0"/>
      <w:marRight w:val="0"/>
      <w:marTop w:val="0"/>
      <w:marBottom w:val="0"/>
      <w:divBdr>
        <w:top w:val="none" w:sz="0" w:space="0" w:color="auto"/>
        <w:left w:val="none" w:sz="0" w:space="0" w:color="auto"/>
        <w:bottom w:val="none" w:sz="0" w:space="0" w:color="auto"/>
        <w:right w:val="none" w:sz="0" w:space="0" w:color="auto"/>
      </w:divBdr>
    </w:div>
    <w:div w:id="1320881849">
      <w:bodyDiv w:val="1"/>
      <w:marLeft w:val="0"/>
      <w:marRight w:val="0"/>
      <w:marTop w:val="0"/>
      <w:marBottom w:val="0"/>
      <w:divBdr>
        <w:top w:val="none" w:sz="0" w:space="0" w:color="auto"/>
        <w:left w:val="none" w:sz="0" w:space="0" w:color="auto"/>
        <w:bottom w:val="none" w:sz="0" w:space="0" w:color="auto"/>
        <w:right w:val="none" w:sz="0" w:space="0" w:color="auto"/>
      </w:divBdr>
    </w:div>
    <w:div w:id="1320961123">
      <w:bodyDiv w:val="1"/>
      <w:marLeft w:val="0"/>
      <w:marRight w:val="0"/>
      <w:marTop w:val="0"/>
      <w:marBottom w:val="0"/>
      <w:divBdr>
        <w:top w:val="none" w:sz="0" w:space="0" w:color="auto"/>
        <w:left w:val="none" w:sz="0" w:space="0" w:color="auto"/>
        <w:bottom w:val="none" w:sz="0" w:space="0" w:color="auto"/>
        <w:right w:val="none" w:sz="0" w:space="0" w:color="auto"/>
      </w:divBdr>
    </w:div>
    <w:div w:id="1320964965">
      <w:bodyDiv w:val="1"/>
      <w:marLeft w:val="0"/>
      <w:marRight w:val="0"/>
      <w:marTop w:val="0"/>
      <w:marBottom w:val="0"/>
      <w:divBdr>
        <w:top w:val="none" w:sz="0" w:space="0" w:color="auto"/>
        <w:left w:val="none" w:sz="0" w:space="0" w:color="auto"/>
        <w:bottom w:val="none" w:sz="0" w:space="0" w:color="auto"/>
        <w:right w:val="none" w:sz="0" w:space="0" w:color="auto"/>
      </w:divBdr>
    </w:div>
    <w:div w:id="1321039667">
      <w:bodyDiv w:val="1"/>
      <w:marLeft w:val="0"/>
      <w:marRight w:val="0"/>
      <w:marTop w:val="0"/>
      <w:marBottom w:val="0"/>
      <w:divBdr>
        <w:top w:val="none" w:sz="0" w:space="0" w:color="auto"/>
        <w:left w:val="none" w:sz="0" w:space="0" w:color="auto"/>
        <w:bottom w:val="none" w:sz="0" w:space="0" w:color="auto"/>
        <w:right w:val="none" w:sz="0" w:space="0" w:color="auto"/>
      </w:divBdr>
    </w:div>
    <w:div w:id="1321080572">
      <w:bodyDiv w:val="1"/>
      <w:marLeft w:val="0"/>
      <w:marRight w:val="0"/>
      <w:marTop w:val="0"/>
      <w:marBottom w:val="0"/>
      <w:divBdr>
        <w:top w:val="none" w:sz="0" w:space="0" w:color="auto"/>
        <w:left w:val="none" w:sz="0" w:space="0" w:color="auto"/>
        <w:bottom w:val="none" w:sz="0" w:space="0" w:color="auto"/>
        <w:right w:val="none" w:sz="0" w:space="0" w:color="auto"/>
      </w:divBdr>
    </w:div>
    <w:div w:id="1321156619">
      <w:bodyDiv w:val="1"/>
      <w:marLeft w:val="0"/>
      <w:marRight w:val="0"/>
      <w:marTop w:val="0"/>
      <w:marBottom w:val="0"/>
      <w:divBdr>
        <w:top w:val="none" w:sz="0" w:space="0" w:color="auto"/>
        <w:left w:val="none" w:sz="0" w:space="0" w:color="auto"/>
        <w:bottom w:val="none" w:sz="0" w:space="0" w:color="auto"/>
        <w:right w:val="none" w:sz="0" w:space="0" w:color="auto"/>
      </w:divBdr>
    </w:div>
    <w:div w:id="1321160248">
      <w:bodyDiv w:val="1"/>
      <w:marLeft w:val="0"/>
      <w:marRight w:val="0"/>
      <w:marTop w:val="0"/>
      <w:marBottom w:val="0"/>
      <w:divBdr>
        <w:top w:val="none" w:sz="0" w:space="0" w:color="auto"/>
        <w:left w:val="none" w:sz="0" w:space="0" w:color="auto"/>
        <w:bottom w:val="none" w:sz="0" w:space="0" w:color="auto"/>
        <w:right w:val="none" w:sz="0" w:space="0" w:color="auto"/>
      </w:divBdr>
    </w:div>
    <w:div w:id="1321234520">
      <w:bodyDiv w:val="1"/>
      <w:marLeft w:val="0"/>
      <w:marRight w:val="0"/>
      <w:marTop w:val="0"/>
      <w:marBottom w:val="0"/>
      <w:divBdr>
        <w:top w:val="none" w:sz="0" w:space="0" w:color="auto"/>
        <w:left w:val="none" w:sz="0" w:space="0" w:color="auto"/>
        <w:bottom w:val="none" w:sz="0" w:space="0" w:color="auto"/>
        <w:right w:val="none" w:sz="0" w:space="0" w:color="auto"/>
      </w:divBdr>
    </w:div>
    <w:div w:id="1321347876">
      <w:bodyDiv w:val="1"/>
      <w:marLeft w:val="0"/>
      <w:marRight w:val="0"/>
      <w:marTop w:val="0"/>
      <w:marBottom w:val="0"/>
      <w:divBdr>
        <w:top w:val="none" w:sz="0" w:space="0" w:color="auto"/>
        <w:left w:val="none" w:sz="0" w:space="0" w:color="auto"/>
        <w:bottom w:val="none" w:sz="0" w:space="0" w:color="auto"/>
        <w:right w:val="none" w:sz="0" w:space="0" w:color="auto"/>
      </w:divBdr>
    </w:div>
    <w:div w:id="1321540698">
      <w:bodyDiv w:val="1"/>
      <w:marLeft w:val="0"/>
      <w:marRight w:val="0"/>
      <w:marTop w:val="0"/>
      <w:marBottom w:val="0"/>
      <w:divBdr>
        <w:top w:val="none" w:sz="0" w:space="0" w:color="auto"/>
        <w:left w:val="none" w:sz="0" w:space="0" w:color="auto"/>
        <w:bottom w:val="none" w:sz="0" w:space="0" w:color="auto"/>
        <w:right w:val="none" w:sz="0" w:space="0" w:color="auto"/>
      </w:divBdr>
    </w:div>
    <w:div w:id="1321543166">
      <w:bodyDiv w:val="1"/>
      <w:marLeft w:val="0"/>
      <w:marRight w:val="0"/>
      <w:marTop w:val="0"/>
      <w:marBottom w:val="0"/>
      <w:divBdr>
        <w:top w:val="none" w:sz="0" w:space="0" w:color="auto"/>
        <w:left w:val="none" w:sz="0" w:space="0" w:color="auto"/>
        <w:bottom w:val="none" w:sz="0" w:space="0" w:color="auto"/>
        <w:right w:val="none" w:sz="0" w:space="0" w:color="auto"/>
      </w:divBdr>
    </w:div>
    <w:div w:id="1321613417">
      <w:bodyDiv w:val="1"/>
      <w:marLeft w:val="0"/>
      <w:marRight w:val="0"/>
      <w:marTop w:val="0"/>
      <w:marBottom w:val="0"/>
      <w:divBdr>
        <w:top w:val="none" w:sz="0" w:space="0" w:color="auto"/>
        <w:left w:val="none" w:sz="0" w:space="0" w:color="auto"/>
        <w:bottom w:val="none" w:sz="0" w:space="0" w:color="auto"/>
        <w:right w:val="none" w:sz="0" w:space="0" w:color="auto"/>
      </w:divBdr>
    </w:div>
    <w:div w:id="1321619843">
      <w:bodyDiv w:val="1"/>
      <w:marLeft w:val="0"/>
      <w:marRight w:val="0"/>
      <w:marTop w:val="0"/>
      <w:marBottom w:val="0"/>
      <w:divBdr>
        <w:top w:val="none" w:sz="0" w:space="0" w:color="auto"/>
        <w:left w:val="none" w:sz="0" w:space="0" w:color="auto"/>
        <w:bottom w:val="none" w:sz="0" w:space="0" w:color="auto"/>
        <w:right w:val="none" w:sz="0" w:space="0" w:color="auto"/>
      </w:divBdr>
    </w:div>
    <w:div w:id="1321883728">
      <w:bodyDiv w:val="1"/>
      <w:marLeft w:val="0"/>
      <w:marRight w:val="0"/>
      <w:marTop w:val="0"/>
      <w:marBottom w:val="0"/>
      <w:divBdr>
        <w:top w:val="none" w:sz="0" w:space="0" w:color="auto"/>
        <w:left w:val="none" w:sz="0" w:space="0" w:color="auto"/>
        <w:bottom w:val="none" w:sz="0" w:space="0" w:color="auto"/>
        <w:right w:val="none" w:sz="0" w:space="0" w:color="auto"/>
      </w:divBdr>
    </w:div>
    <w:div w:id="1321883950">
      <w:bodyDiv w:val="1"/>
      <w:marLeft w:val="0"/>
      <w:marRight w:val="0"/>
      <w:marTop w:val="0"/>
      <w:marBottom w:val="0"/>
      <w:divBdr>
        <w:top w:val="none" w:sz="0" w:space="0" w:color="auto"/>
        <w:left w:val="none" w:sz="0" w:space="0" w:color="auto"/>
        <w:bottom w:val="none" w:sz="0" w:space="0" w:color="auto"/>
        <w:right w:val="none" w:sz="0" w:space="0" w:color="auto"/>
      </w:divBdr>
    </w:div>
    <w:div w:id="1322192754">
      <w:bodyDiv w:val="1"/>
      <w:marLeft w:val="0"/>
      <w:marRight w:val="0"/>
      <w:marTop w:val="0"/>
      <w:marBottom w:val="0"/>
      <w:divBdr>
        <w:top w:val="none" w:sz="0" w:space="0" w:color="auto"/>
        <w:left w:val="none" w:sz="0" w:space="0" w:color="auto"/>
        <w:bottom w:val="none" w:sz="0" w:space="0" w:color="auto"/>
        <w:right w:val="none" w:sz="0" w:space="0" w:color="auto"/>
      </w:divBdr>
    </w:div>
    <w:div w:id="1322270237">
      <w:bodyDiv w:val="1"/>
      <w:marLeft w:val="0"/>
      <w:marRight w:val="0"/>
      <w:marTop w:val="0"/>
      <w:marBottom w:val="0"/>
      <w:divBdr>
        <w:top w:val="none" w:sz="0" w:space="0" w:color="auto"/>
        <w:left w:val="none" w:sz="0" w:space="0" w:color="auto"/>
        <w:bottom w:val="none" w:sz="0" w:space="0" w:color="auto"/>
        <w:right w:val="none" w:sz="0" w:space="0" w:color="auto"/>
      </w:divBdr>
    </w:div>
    <w:div w:id="1322273842">
      <w:bodyDiv w:val="1"/>
      <w:marLeft w:val="0"/>
      <w:marRight w:val="0"/>
      <w:marTop w:val="0"/>
      <w:marBottom w:val="0"/>
      <w:divBdr>
        <w:top w:val="none" w:sz="0" w:space="0" w:color="auto"/>
        <w:left w:val="none" w:sz="0" w:space="0" w:color="auto"/>
        <w:bottom w:val="none" w:sz="0" w:space="0" w:color="auto"/>
        <w:right w:val="none" w:sz="0" w:space="0" w:color="auto"/>
      </w:divBdr>
    </w:div>
    <w:div w:id="1322276486">
      <w:bodyDiv w:val="1"/>
      <w:marLeft w:val="0"/>
      <w:marRight w:val="0"/>
      <w:marTop w:val="0"/>
      <w:marBottom w:val="0"/>
      <w:divBdr>
        <w:top w:val="none" w:sz="0" w:space="0" w:color="auto"/>
        <w:left w:val="none" w:sz="0" w:space="0" w:color="auto"/>
        <w:bottom w:val="none" w:sz="0" w:space="0" w:color="auto"/>
        <w:right w:val="none" w:sz="0" w:space="0" w:color="auto"/>
      </w:divBdr>
    </w:div>
    <w:div w:id="1322351139">
      <w:bodyDiv w:val="1"/>
      <w:marLeft w:val="0"/>
      <w:marRight w:val="0"/>
      <w:marTop w:val="0"/>
      <w:marBottom w:val="0"/>
      <w:divBdr>
        <w:top w:val="none" w:sz="0" w:space="0" w:color="auto"/>
        <w:left w:val="none" w:sz="0" w:space="0" w:color="auto"/>
        <w:bottom w:val="none" w:sz="0" w:space="0" w:color="auto"/>
        <w:right w:val="none" w:sz="0" w:space="0" w:color="auto"/>
      </w:divBdr>
    </w:div>
    <w:div w:id="1322393982">
      <w:bodyDiv w:val="1"/>
      <w:marLeft w:val="0"/>
      <w:marRight w:val="0"/>
      <w:marTop w:val="0"/>
      <w:marBottom w:val="0"/>
      <w:divBdr>
        <w:top w:val="none" w:sz="0" w:space="0" w:color="auto"/>
        <w:left w:val="none" w:sz="0" w:space="0" w:color="auto"/>
        <w:bottom w:val="none" w:sz="0" w:space="0" w:color="auto"/>
        <w:right w:val="none" w:sz="0" w:space="0" w:color="auto"/>
      </w:divBdr>
    </w:div>
    <w:div w:id="1322466484">
      <w:bodyDiv w:val="1"/>
      <w:marLeft w:val="0"/>
      <w:marRight w:val="0"/>
      <w:marTop w:val="0"/>
      <w:marBottom w:val="0"/>
      <w:divBdr>
        <w:top w:val="none" w:sz="0" w:space="0" w:color="auto"/>
        <w:left w:val="none" w:sz="0" w:space="0" w:color="auto"/>
        <w:bottom w:val="none" w:sz="0" w:space="0" w:color="auto"/>
        <w:right w:val="none" w:sz="0" w:space="0" w:color="auto"/>
      </w:divBdr>
    </w:div>
    <w:div w:id="1322469391">
      <w:bodyDiv w:val="1"/>
      <w:marLeft w:val="0"/>
      <w:marRight w:val="0"/>
      <w:marTop w:val="0"/>
      <w:marBottom w:val="0"/>
      <w:divBdr>
        <w:top w:val="none" w:sz="0" w:space="0" w:color="auto"/>
        <w:left w:val="none" w:sz="0" w:space="0" w:color="auto"/>
        <w:bottom w:val="none" w:sz="0" w:space="0" w:color="auto"/>
        <w:right w:val="none" w:sz="0" w:space="0" w:color="auto"/>
      </w:divBdr>
    </w:div>
    <w:div w:id="1322540487">
      <w:bodyDiv w:val="1"/>
      <w:marLeft w:val="0"/>
      <w:marRight w:val="0"/>
      <w:marTop w:val="0"/>
      <w:marBottom w:val="0"/>
      <w:divBdr>
        <w:top w:val="none" w:sz="0" w:space="0" w:color="auto"/>
        <w:left w:val="none" w:sz="0" w:space="0" w:color="auto"/>
        <w:bottom w:val="none" w:sz="0" w:space="0" w:color="auto"/>
        <w:right w:val="none" w:sz="0" w:space="0" w:color="auto"/>
      </w:divBdr>
    </w:div>
    <w:div w:id="1322661935">
      <w:bodyDiv w:val="1"/>
      <w:marLeft w:val="0"/>
      <w:marRight w:val="0"/>
      <w:marTop w:val="0"/>
      <w:marBottom w:val="0"/>
      <w:divBdr>
        <w:top w:val="none" w:sz="0" w:space="0" w:color="auto"/>
        <w:left w:val="none" w:sz="0" w:space="0" w:color="auto"/>
        <w:bottom w:val="none" w:sz="0" w:space="0" w:color="auto"/>
        <w:right w:val="none" w:sz="0" w:space="0" w:color="auto"/>
      </w:divBdr>
    </w:div>
    <w:div w:id="1322733463">
      <w:bodyDiv w:val="1"/>
      <w:marLeft w:val="0"/>
      <w:marRight w:val="0"/>
      <w:marTop w:val="0"/>
      <w:marBottom w:val="0"/>
      <w:divBdr>
        <w:top w:val="none" w:sz="0" w:space="0" w:color="auto"/>
        <w:left w:val="none" w:sz="0" w:space="0" w:color="auto"/>
        <w:bottom w:val="none" w:sz="0" w:space="0" w:color="auto"/>
        <w:right w:val="none" w:sz="0" w:space="0" w:color="auto"/>
      </w:divBdr>
    </w:div>
    <w:div w:id="1322733651">
      <w:bodyDiv w:val="1"/>
      <w:marLeft w:val="0"/>
      <w:marRight w:val="0"/>
      <w:marTop w:val="0"/>
      <w:marBottom w:val="0"/>
      <w:divBdr>
        <w:top w:val="none" w:sz="0" w:space="0" w:color="auto"/>
        <w:left w:val="none" w:sz="0" w:space="0" w:color="auto"/>
        <w:bottom w:val="none" w:sz="0" w:space="0" w:color="auto"/>
        <w:right w:val="none" w:sz="0" w:space="0" w:color="auto"/>
      </w:divBdr>
    </w:div>
    <w:div w:id="1323003639">
      <w:bodyDiv w:val="1"/>
      <w:marLeft w:val="0"/>
      <w:marRight w:val="0"/>
      <w:marTop w:val="0"/>
      <w:marBottom w:val="0"/>
      <w:divBdr>
        <w:top w:val="none" w:sz="0" w:space="0" w:color="auto"/>
        <w:left w:val="none" w:sz="0" w:space="0" w:color="auto"/>
        <w:bottom w:val="none" w:sz="0" w:space="0" w:color="auto"/>
        <w:right w:val="none" w:sz="0" w:space="0" w:color="auto"/>
      </w:divBdr>
    </w:div>
    <w:div w:id="1323049607">
      <w:bodyDiv w:val="1"/>
      <w:marLeft w:val="0"/>
      <w:marRight w:val="0"/>
      <w:marTop w:val="0"/>
      <w:marBottom w:val="0"/>
      <w:divBdr>
        <w:top w:val="none" w:sz="0" w:space="0" w:color="auto"/>
        <w:left w:val="none" w:sz="0" w:space="0" w:color="auto"/>
        <w:bottom w:val="none" w:sz="0" w:space="0" w:color="auto"/>
        <w:right w:val="none" w:sz="0" w:space="0" w:color="auto"/>
      </w:divBdr>
    </w:div>
    <w:div w:id="1323238682">
      <w:bodyDiv w:val="1"/>
      <w:marLeft w:val="0"/>
      <w:marRight w:val="0"/>
      <w:marTop w:val="0"/>
      <w:marBottom w:val="0"/>
      <w:divBdr>
        <w:top w:val="none" w:sz="0" w:space="0" w:color="auto"/>
        <w:left w:val="none" w:sz="0" w:space="0" w:color="auto"/>
        <w:bottom w:val="none" w:sz="0" w:space="0" w:color="auto"/>
        <w:right w:val="none" w:sz="0" w:space="0" w:color="auto"/>
      </w:divBdr>
    </w:div>
    <w:div w:id="1323267580">
      <w:bodyDiv w:val="1"/>
      <w:marLeft w:val="0"/>
      <w:marRight w:val="0"/>
      <w:marTop w:val="0"/>
      <w:marBottom w:val="0"/>
      <w:divBdr>
        <w:top w:val="none" w:sz="0" w:space="0" w:color="auto"/>
        <w:left w:val="none" w:sz="0" w:space="0" w:color="auto"/>
        <w:bottom w:val="none" w:sz="0" w:space="0" w:color="auto"/>
        <w:right w:val="none" w:sz="0" w:space="0" w:color="auto"/>
      </w:divBdr>
    </w:div>
    <w:div w:id="1323312478">
      <w:bodyDiv w:val="1"/>
      <w:marLeft w:val="0"/>
      <w:marRight w:val="0"/>
      <w:marTop w:val="0"/>
      <w:marBottom w:val="0"/>
      <w:divBdr>
        <w:top w:val="none" w:sz="0" w:space="0" w:color="auto"/>
        <w:left w:val="none" w:sz="0" w:space="0" w:color="auto"/>
        <w:bottom w:val="none" w:sz="0" w:space="0" w:color="auto"/>
        <w:right w:val="none" w:sz="0" w:space="0" w:color="auto"/>
      </w:divBdr>
    </w:div>
    <w:div w:id="1323314652">
      <w:bodyDiv w:val="1"/>
      <w:marLeft w:val="0"/>
      <w:marRight w:val="0"/>
      <w:marTop w:val="0"/>
      <w:marBottom w:val="0"/>
      <w:divBdr>
        <w:top w:val="none" w:sz="0" w:space="0" w:color="auto"/>
        <w:left w:val="none" w:sz="0" w:space="0" w:color="auto"/>
        <w:bottom w:val="none" w:sz="0" w:space="0" w:color="auto"/>
        <w:right w:val="none" w:sz="0" w:space="0" w:color="auto"/>
      </w:divBdr>
    </w:div>
    <w:div w:id="1323393214">
      <w:bodyDiv w:val="1"/>
      <w:marLeft w:val="0"/>
      <w:marRight w:val="0"/>
      <w:marTop w:val="0"/>
      <w:marBottom w:val="0"/>
      <w:divBdr>
        <w:top w:val="none" w:sz="0" w:space="0" w:color="auto"/>
        <w:left w:val="none" w:sz="0" w:space="0" w:color="auto"/>
        <w:bottom w:val="none" w:sz="0" w:space="0" w:color="auto"/>
        <w:right w:val="none" w:sz="0" w:space="0" w:color="auto"/>
      </w:divBdr>
    </w:div>
    <w:div w:id="1323435044">
      <w:bodyDiv w:val="1"/>
      <w:marLeft w:val="0"/>
      <w:marRight w:val="0"/>
      <w:marTop w:val="0"/>
      <w:marBottom w:val="0"/>
      <w:divBdr>
        <w:top w:val="none" w:sz="0" w:space="0" w:color="auto"/>
        <w:left w:val="none" w:sz="0" w:space="0" w:color="auto"/>
        <w:bottom w:val="none" w:sz="0" w:space="0" w:color="auto"/>
        <w:right w:val="none" w:sz="0" w:space="0" w:color="auto"/>
      </w:divBdr>
    </w:div>
    <w:div w:id="1323511836">
      <w:bodyDiv w:val="1"/>
      <w:marLeft w:val="0"/>
      <w:marRight w:val="0"/>
      <w:marTop w:val="0"/>
      <w:marBottom w:val="0"/>
      <w:divBdr>
        <w:top w:val="none" w:sz="0" w:space="0" w:color="auto"/>
        <w:left w:val="none" w:sz="0" w:space="0" w:color="auto"/>
        <w:bottom w:val="none" w:sz="0" w:space="0" w:color="auto"/>
        <w:right w:val="none" w:sz="0" w:space="0" w:color="auto"/>
      </w:divBdr>
    </w:div>
    <w:div w:id="1323656502">
      <w:bodyDiv w:val="1"/>
      <w:marLeft w:val="0"/>
      <w:marRight w:val="0"/>
      <w:marTop w:val="0"/>
      <w:marBottom w:val="0"/>
      <w:divBdr>
        <w:top w:val="none" w:sz="0" w:space="0" w:color="auto"/>
        <w:left w:val="none" w:sz="0" w:space="0" w:color="auto"/>
        <w:bottom w:val="none" w:sz="0" w:space="0" w:color="auto"/>
        <w:right w:val="none" w:sz="0" w:space="0" w:color="auto"/>
      </w:divBdr>
    </w:div>
    <w:div w:id="1323657442">
      <w:bodyDiv w:val="1"/>
      <w:marLeft w:val="0"/>
      <w:marRight w:val="0"/>
      <w:marTop w:val="0"/>
      <w:marBottom w:val="0"/>
      <w:divBdr>
        <w:top w:val="none" w:sz="0" w:space="0" w:color="auto"/>
        <w:left w:val="none" w:sz="0" w:space="0" w:color="auto"/>
        <w:bottom w:val="none" w:sz="0" w:space="0" w:color="auto"/>
        <w:right w:val="none" w:sz="0" w:space="0" w:color="auto"/>
      </w:divBdr>
    </w:div>
    <w:div w:id="1323658829">
      <w:bodyDiv w:val="1"/>
      <w:marLeft w:val="0"/>
      <w:marRight w:val="0"/>
      <w:marTop w:val="0"/>
      <w:marBottom w:val="0"/>
      <w:divBdr>
        <w:top w:val="none" w:sz="0" w:space="0" w:color="auto"/>
        <w:left w:val="none" w:sz="0" w:space="0" w:color="auto"/>
        <w:bottom w:val="none" w:sz="0" w:space="0" w:color="auto"/>
        <w:right w:val="none" w:sz="0" w:space="0" w:color="auto"/>
      </w:divBdr>
    </w:div>
    <w:div w:id="1323661765">
      <w:bodyDiv w:val="1"/>
      <w:marLeft w:val="0"/>
      <w:marRight w:val="0"/>
      <w:marTop w:val="0"/>
      <w:marBottom w:val="0"/>
      <w:divBdr>
        <w:top w:val="none" w:sz="0" w:space="0" w:color="auto"/>
        <w:left w:val="none" w:sz="0" w:space="0" w:color="auto"/>
        <w:bottom w:val="none" w:sz="0" w:space="0" w:color="auto"/>
        <w:right w:val="none" w:sz="0" w:space="0" w:color="auto"/>
      </w:divBdr>
    </w:div>
    <w:div w:id="1323698996">
      <w:bodyDiv w:val="1"/>
      <w:marLeft w:val="0"/>
      <w:marRight w:val="0"/>
      <w:marTop w:val="0"/>
      <w:marBottom w:val="0"/>
      <w:divBdr>
        <w:top w:val="none" w:sz="0" w:space="0" w:color="auto"/>
        <w:left w:val="none" w:sz="0" w:space="0" w:color="auto"/>
        <w:bottom w:val="none" w:sz="0" w:space="0" w:color="auto"/>
        <w:right w:val="none" w:sz="0" w:space="0" w:color="auto"/>
      </w:divBdr>
    </w:div>
    <w:div w:id="1323848372">
      <w:bodyDiv w:val="1"/>
      <w:marLeft w:val="0"/>
      <w:marRight w:val="0"/>
      <w:marTop w:val="0"/>
      <w:marBottom w:val="0"/>
      <w:divBdr>
        <w:top w:val="none" w:sz="0" w:space="0" w:color="auto"/>
        <w:left w:val="none" w:sz="0" w:space="0" w:color="auto"/>
        <w:bottom w:val="none" w:sz="0" w:space="0" w:color="auto"/>
        <w:right w:val="none" w:sz="0" w:space="0" w:color="auto"/>
      </w:divBdr>
    </w:div>
    <w:div w:id="1323970790">
      <w:bodyDiv w:val="1"/>
      <w:marLeft w:val="0"/>
      <w:marRight w:val="0"/>
      <w:marTop w:val="0"/>
      <w:marBottom w:val="0"/>
      <w:divBdr>
        <w:top w:val="none" w:sz="0" w:space="0" w:color="auto"/>
        <w:left w:val="none" w:sz="0" w:space="0" w:color="auto"/>
        <w:bottom w:val="none" w:sz="0" w:space="0" w:color="auto"/>
        <w:right w:val="none" w:sz="0" w:space="0" w:color="auto"/>
      </w:divBdr>
    </w:div>
    <w:div w:id="1324431551">
      <w:bodyDiv w:val="1"/>
      <w:marLeft w:val="0"/>
      <w:marRight w:val="0"/>
      <w:marTop w:val="0"/>
      <w:marBottom w:val="0"/>
      <w:divBdr>
        <w:top w:val="none" w:sz="0" w:space="0" w:color="auto"/>
        <w:left w:val="none" w:sz="0" w:space="0" w:color="auto"/>
        <w:bottom w:val="none" w:sz="0" w:space="0" w:color="auto"/>
        <w:right w:val="none" w:sz="0" w:space="0" w:color="auto"/>
      </w:divBdr>
    </w:div>
    <w:div w:id="1324510729">
      <w:bodyDiv w:val="1"/>
      <w:marLeft w:val="0"/>
      <w:marRight w:val="0"/>
      <w:marTop w:val="0"/>
      <w:marBottom w:val="0"/>
      <w:divBdr>
        <w:top w:val="none" w:sz="0" w:space="0" w:color="auto"/>
        <w:left w:val="none" w:sz="0" w:space="0" w:color="auto"/>
        <w:bottom w:val="none" w:sz="0" w:space="0" w:color="auto"/>
        <w:right w:val="none" w:sz="0" w:space="0" w:color="auto"/>
      </w:divBdr>
    </w:div>
    <w:div w:id="1324511037">
      <w:bodyDiv w:val="1"/>
      <w:marLeft w:val="0"/>
      <w:marRight w:val="0"/>
      <w:marTop w:val="0"/>
      <w:marBottom w:val="0"/>
      <w:divBdr>
        <w:top w:val="none" w:sz="0" w:space="0" w:color="auto"/>
        <w:left w:val="none" w:sz="0" w:space="0" w:color="auto"/>
        <w:bottom w:val="none" w:sz="0" w:space="0" w:color="auto"/>
        <w:right w:val="none" w:sz="0" w:space="0" w:color="auto"/>
      </w:divBdr>
    </w:div>
    <w:div w:id="1324820878">
      <w:bodyDiv w:val="1"/>
      <w:marLeft w:val="0"/>
      <w:marRight w:val="0"/>
      <w:marTop w:val="0"/>
      <w:marBottom w:val="0"/>
      <w:divBdr>
        <w:top w:val="none" w:sz="0" w:space="0" w:color="auto"/>
        <w:left w:val="none" w:sz="0" w:space="0" w:color="auto"/>
        <w:bottom w:val="none" w:sz="0" w:space="0" w:color="auto"/>
        <w:right w:val="none" w:sz="0" w:space="0" w:color="auto"/>
      </w:divBdr>
    </w:div>
    <w:div w:id="1325086277">
      <w:bodyDiv w:val="1"/>
      <w:marLeft w:val="0"/>
      <w:marRight w:val="0"/>
      <w:marTop w:val="0"/>
      <w:marBottom w:val="0"/>
      <w:divBdr>
        <w:top w:val="none" w:sz="0" w:space="0" w:color="auto"/>
        <w:left w:val="none" w:sz="0" w:space="0" w:color="auto"/>
        <w:bottom w:val="none" w:sz="0" w:space="0" w:color="auto"/>
        <w:right w:val="none" w:sz="0" w:space="0" w:color="auto"/>
      </w:divBdr>
    </w:div>
    <w:div w:id="1325163062">
      <w:bodyDiv w:val="1"/>
      <w:marLeft w:val="0"/>
      <w:marRight w:val="0"/>
      <w:marTop w:val="0"/>
      <w:marBottom w:val="0"/>
      <w:divBdr>
        <w:top w:val="none" w:sz="0" w:space="0" w:color="auto"/>
        <w:left w:val="none" w:sz="0" w:space="0" w:color="auto"/>
        <w:bottom w:val="none" w:sz="0" w:space="0" w:color="auto"/>
        <w:right w:val="none" w:sz="0" w:space="0" w:color="auto"/>
      </w:divBdr>
    </w:div>
    <w:div w:id="1325164016">
      <w:bodyDiv w:val="1"/>
      <w:marLeft w:val="0"/>
      <w:marRight w:val="0"/>
      <w:marTop w:val="0"/>
      <w:marBottom w:val="0"/>
      <w:divBdr>
        <w:top w:val="none" w:sz="0" w:space="0" w:color="auto"/>
        <w:left w:val="none" w:sz="0" w:space="0" w:color="auto"/>
        <w:bottom w:val="none" w:sz="0" w:space="0" w:color="auto"/>
        <w:right w:val="none" w:sz="0" w:space="0" w:color="auto"/>
      </w:divBdr>
    </w:div>
    <w:div w:id="1325281563">
      <w:bodyDiv w:val="1"/>
      <w:marLeft w:val="0"/>
      <w:marRight w:val="0"/>
      <w:marTop w:val="0"/>
      <w:marBottom w:val="0"/>
      <w:divBdr>
        <w:top w:val="none" w:sz="0" w:space="0" w:color="auto"/>
        <w:left w:val="none" w:sz="0" w:space="0" w:color="auto"/>
        <w:bottom w:val="none" w:sz="0" w:space="0" w:color="auto"/>
        <w:right w:val="none" w:sz="0" w:space="0" w:color="auto"/>
      </w:divBdr>
    </w:div>
    <w:div w:id="1325427517">
      <w:bodyDiv w:val="1"/>
      <w:marLeft w:val="0"/>
      <w:marRight w:val="0"/>
      <w:marTop w:val="0"/>
      <w:marBottom w:val="0"/>
      <w:divBdr>
        <w:top w:val="none" w:sz="0" w:space="0" w:color="auto"/>
        <w:left w:val="none" w:sz="0" w:space="0" w:color="auto"/>
        <w:bottom w:val="none" w:sz="0" w:space="0" w:color="auto"/>
        <w:right w:val="none" w:sz="0" w:space="0" w:color="auto"/>
      </w:divBdr>
    </w:div>
    <w:div w:id="1325548299">
      <w:bodyDiv w:val="1"/>
      <w:marLeft w:val="0"/>
      <w:marRight w:val="0"/>
      <w:marTop w:val="0"/>
      <w:marBottom w:val="0"/>
      <w:divBdr>
        <w:top w:val="none" w:sz="0" w:space="0" w:color="auto"/>
        <w:left w:val="none" w:sz="0" w:space="0" w:color="auto"/>
        <w:bottom w:val="none" w:sz="0" w:space="0" w:color="auto"/>
        <w:right w:val="none" w:sz="0" w:space="0" w:color="auto"/>
      </w:divBdr>
    </w:div>
    <w:div w:id="1325548574">
      <w:bodyDiv w:val="1"/>
      <w:marLeft w:val="0"/>
      <w:marRight w:val="0"/>
      <w:marTop w:val="0"/>
      <w:marBottom w:val="0"/>
      <w:divBdr>
        <w:top w:val="none" w:sz="0" w:space="0" w:color="auto"/>
        <w:left w:val="none" w:sz="0" w:space="0" w:color="auto"/>
        <w:bottom w:val="none" w:sz="0" w:space="0" w:color="auto"/>
        <w:right w:val="none" w:sz="0" w:space="0" w:color="auto"/>
      </w:divBdr>
    </w:div>
    <w:div w:id="1325627812">
      <w:bodyDiv w:val="1"/>
      <w:marLeft w:val="0"/>
      <w:marRight w:val="0"/>
      <w:marTop w:val="0"/>
      <w:marBottom w:val="0"/>
      <w:divBdr>
        <w:top w:val="none" w:sz="0" w:space="0" w:color="auto"/>
        <w:left w:val="none" w:sz="0" w:space="0" w:color="auto"/>
        <w:bottom w:val="none" w:sz="0" w:space="0" w:color="auto"/>
        <w:right w:val="none" w:sz="0" w:space="0" w:color="auto"/>
      </w:divBdr>
    </w:div>
    <w:div w:id="1325663527">
      <w:bodyDiv w:val="1"/>
      <w:marLeft w:val="0"/>
      <w:marRight w:val="0"/>
      <w:marTop w:val="0"/>
      <w:marBottom w:val="0"/>
      <w:divBdr>
        <w:top w:val="none" w:sz="0" w:space="0" w:color="auto"/>
        <w:left w:val="none" w:sz="0" w:space="0" w:color="auto"/>
        <w:bottom w:val="none" w:sz="0" w:space="0" w:color="auto"/>
        <w:right w:val="none" w:sz="0" w:space="0" w:color="auto"/>
      </w:divBdr>
    </w:div>
    <w:div w:id="1325737481">
      <w:bodyDiv w:val="1"/>
      <w:marLeft w:val="0"/>
      <w:marRight w:val="0"/>
      <w:marTop w:val="0"/>
      <w:marBottom w:val="0"/>
      <w:divBdr>
        <w:top w:val="none" w:sz="0" w:space="0" w:color="auto"/>
        <w:left w:val="none" w:sz="0" w:space="0" w:color="auto"/>
        <w:bottom w:val="none" w:sz="0" w:space="0" w:color="auto"/>
        <w:right w:val="none" w:sz="0" w:space="0" w:color="auto"/>
      </w:divBdr>
    </w:div>
    <w:div w:id="1325821373">
      <w:bodyDiv w:val="1"/>
      <w:marLeft w:val="0"/>
      <w:marRight w:val="0"/>
      <w:marTop w:val="0"/>
      <w:marBottom w:val="0"/>
      <w:divBdr>
        <w:top w:val="none" w:sz="0" w:space="0" w:color="auto"/>
        <w:left w:val="none" w:sz="0" w:space="0" w:color="auto"/>
        <w:bottom w:val="none" w:sz="0" w:space="0" w:color="auto"/>
        <w:right w:val="none" w:sz="0" w:space="0" w:color="auto"/>
      </w:divBdr>
    </w:div>
    <w:div w:id="1325937522">
      <w:bodyDiv w:val="1"/>
      <w:marLeft w:val="0"/>
      <w:marRight w:val="0"/>
      <w:marTop w:val="0"/>
      <w:marBottom w:val="0"/>
      <w:divBdr>
        <w:top w:val="none" w:sz="0" w:space="0" w:color="auto"/>
        <w:left w:val="none" w:sz="0" w:space="0" w:color="auto"/>
        <w:bottom w:val="none" w:sz="0" w:space="0" w:color="auto"/>
        <w:right w:val="none" w:sz="0" w:space="0" w:color="auto"/>
      </w:divBdr>
    </w:div>
    <w:div w:id="1326014761">
      <w:bodyDiv w:val="1"/>
      <w:marLeft w:val="0"/>
      <w:marRight w:val="0"/>
      <w:marTop w:val="0"/>
      <w:marBottom w:val="0"/>
      <w:divBdr>
        <w:top w:val="none" w:sz="0" w:space="0" w:color="auto"/>
        <w:left w:val="none" w:sz="0" w:space="0" w:color="auto"/>
        <w:bottom w:val="none" w:sz="0" w:space="0" w:color="auto"/>
        <w:right w:val="none" w:sz="0" w:space="0" w:color="auto"/>
      </w:divBdr>
    </w:div>
    <w:div w:id="1326086964">
      <w:bodyDiv w:val="1"/>
      <w:marLeft w:val="0"/>
      <w:marRight w:val="0"/>
      <w:marTop w:val="0"/>
      <w:marBottom w:val="0"/>
      <w:divBdr>
        <w:top w:val="none" w:sz="0" w:space="0" w:color="auto"/>
        <w:left w:val="none" w:sz="0" w:space="0" w:color="auto"/>
        <w:bottom w:val="none" w:sz="0" w:space="0" w:color="auto"/>
        <w:right w:val="none" w:sz="0" w:space="0" w:color="auto"/>
      </w:divBdr>
    </w:div>
    <w:div w:id="1326322218">
      <w:bodyDiv w:val="1"/>
      <w:marLeft w:val="0"/>
      <w:marRight w:val="0"/>
      <w:marTop w:val="0"/>
      <w:marBottom w:val="0"/>
      <w:divBdr>
        <w:top w:val="none" w:sz="0" w:space="0" w:color="auto"/>
        <w:left w:val="none" w:sz="0" w:space="0" w:color="auto"/>
        <w:bottom w:val="none" w:sz="0" w:space="0" w:color="auto"/>
        <w:right w:val="none" w:sz="0" w:space="0" w:color="auto"/>
      </w:divBdr>
    </w:div>
    <w:div w:id="1326593460">
      <w:bodyDiv w:val="1"/>
      <w:marLeft w:val="0"/>
      <w:marRight w:val="0"/>
      <w:marTop w:val="0"/>
      <w:marBottom w:val="0"/>
      <w:divBdr>
        <w:top w:val="none" w:sz="0" w:space="0" w:color="auto"/>
        <w:left w:val="none" w:sz="0" w:space="0" w:color="auto"/>
        <w:bottom w:val="none" w:sz="0" w:space="0" w:color="auto"/>
        <w:right w:val="none" w:sz="0" w:space="0" w:color="auto"/>
      </w:divBdr>
    </w:div>
    <w:div w:id="1326932282">
      <w:bodyDiv w:val="1"/>
      <w:marLeft w:val="0"/>
      <w:marRight w:val="0"/>
      <w:marTop w:val="0"/>
      <w:marBottom w:val="0"/>
      <w:divBdr>
        <w:top w:val="none" w:sz="0" w:space="0" w:color="auto"/>
        <w:left w:val="none" w:sz="0" w:space="0" w:color="auto"/>
        <w:bottom w:val="none" w:sz="0" w:space="0" w:color="auto"/>
        <w:right w:val="none" w:sz="0" w:space="0" w:color="auto"/>
      </w:divBdr>
    </w:div>
    <w:div w:id="1327124115">
      <w:bodyDiv w:val="1"/>
      <w:marLeft w:val="0"/>
      <w:marRight w:val="0"/>
      <w:marTop w:val="0"/>
      <w:marBottom w:val="0"/>
      <w:divBdr>
        <w:top w:val="none" w:sz="0" w:space="0" w:color="auto"/>
        <w:left w:val="none" w:sz="0" w:space="0" w:color="auto"/>
        <w:bottom w:val="none" w:sz="0" w:space="0" w:color="auto"/>
        <w:right w:val="none" w:sz="0" w:space="0" w:color="auto"/>
      </w:divBdr>
    </w:div>
    <w:div w:id="1327243776">
      <w:bodyDiv w:val="1"/>
      <w:marLeft w:val="0"/>
      <w:marRight w:val="0"/>
      <w:marTop w:val="0"/>
      <w:marBottom w:val="0"/>
      <w:divBdr>
        <w:top w:val="none" w:sz="0" w:space="0" w:color="auto"/>
        <w:left w:val="none" w:sz="0" w:space="0" w:color="auto"/>
        <w:bottom w:val="none" w:sz="0" w:space="0" w:color="auto"/>
        <w:right w:val="none" w:sz="0" w:space="0" w:color="auto"/>
      </w:divBdr>
    </w:div>
    <w:div w:id="1327249256">
      <w:bodyDiv w:val="1"/>
      <w:marLeft w:val="0"/>
      <w:marRight w:val="0"/>
      <w:marTop w:val="0"/>
      <w:marBottom w:val="0"/>
      <w:divBdr>
        <w:top w:val="none" w:sz="0" w:space="0" w:color="auto"/>
        <w:left w:val="none" w:sz="0" w:space="0" w:color="auto"/>
        <w:bottom w:val="none" w:sz="0" w:space="0" w:color="auto"/>
        <w:right w:val="none" w:sz="0" w:space="0" w:color="auto"/>
      </w:divBdr>
    </w:div>
    <w:div w:id="1327249526">
      <w:bodyDiv w:val="1"/>
      <w:marLeft w:val="0"/>
      <w:marRight w:val="0"/>
      <w:marTop w:val="0"/>
      <w:marBottom w:val="0"/>
      <w:divBdr>
        <w:top w:val="none" w:sz="0" w:space="0" w:color="auto"/>
        <w:left w:val="none" w:sz="0" w:space="0" w:color="auto"/>
        <w:bottom w:val="none" w:sz="0" w:space="0" w:color="auto"/>
        <w:right w:val="none" w:sz="0" w:space="0" w:color="auto"/>
      </w:divBdr>
    </w:div>
    <w:div w:id="1327316731">
      <w:bodyDiv w:val="1"/>
      <w:marLeft w:val="0"/>
      <w:marRight w:val="0"/>
      <w:marTop w:val="0"/>
      <w:marBottom w:val="0"/>
      <w:divBdr>
        <w:top w:val="none" w:sz="0" w:space="0" w:color="auto"/>
        <w:left w:val="none" w:sz="0" w:space="0" w:color="auto"/>
        <w:bottom w:val="none" w:sz="0" w:space="0" w:color="auto"/>
        <w:right w:val="none" w:sz="0" w:space="0" w:color="auto"/>
      </w:divBdr>
    </w:div>
    <w:div w:id="1327319596">
      <w:bodyDiv w:val="1"/>
      <w:marLeft w:val="0"/>
      <w:marRight w:val="0"/>
      <w:marTop w:val="0"/>
      <w:marBottom w:val="0"/>
      <w:divBdr>
        <w:top w:val="none" w:sz="0" w:space="0" w:color="auto"/>
        <w:left w:val="none" w:sz="0" w:space="0" w:color="auto"/>
        <w:bottom w:val="none" w:sz="0" w:space="0" w:color="auto"/>
        <w:right w:val="none" w:sz="0" w:space="0" w:color="auto"/>
      </w:divBdr>
    </w:div>
    <w:div w:id="1327394134">
      <w:bodyDiv w:val="1"/>
      <w:marLeft w:val="0"/>
      <w:marRight w:val="0"/>
      <w:marTop w:val="0"/>
      <w:marBottom w:val="0"/>
      <w:divBdr>
        <w:top w:val="none" w:sz="0" w:space="0" w:color="auto"/>
        <w:left w:val="none" w:sz="0" w:space="0" w:color="auto"/>
        <w:bottom w:val="none" w:sz="0" w:space="0" w:color="auto"/>
        <w:right w:val="none" w:sz="0" w:space="0" w:color="auto"/>
      </w:divBdr>
    </w:div>
    <w:div w:id="1327435651">
      <w:bodyDiv w:val="1"/>
      <w:marLeft w:val="0"/>
      <w:marRight w:val="0"/>
      <w:marTop w:val="0"/>
      <w:marBottom w:val="0"/>
      <w:divBdr>
        <w:top w:val="none" w:sz="0" w:space="0" w:color="auto"/>
        <w:left w:val="none" w:sz="0" w:space="0" w:color="auto"/>
        <w:bottom w:val="none" w:sz="0" w:space="0" w:color="auto"/>
        <w:right w:val="none" w:sz="0" w:space="0" w:color="auto"/>
      </w:divBdr>
    </w:div>
    <w:div w:id="1327592230">
      <w:bodyDiv w:val="1"/>
      <w:marLeft w:val="0"/>
      <w:marRight w:val="0"/>
      <w:marTop w:val="0"/>
      <w:marBottom w:val="0"/>
      <w:divBdr>
        <w:top w:val="none" w:sz="0" w:space="0" w:color="auto"/>
        <w:left w:val="none" w:sz="0" w:space="0" w:color="auto"/>
        <w:bottom w:val="none" w:sz="0" w:space="0" w:color="auto"/>
        <w:right w:val="none" w:sz="0" w:space="0" w:color="auto"/>
      </w:divBdr>
    </w:div>
    <w:div w:id="1327632245">
      <w:bodyDiv w:val="1"/>
      <w:marLeft w:val="0"/>
      <w:marRight w:val="0"/>
      <w:marTop w:val="0"/>
      <w:marBottom w:val="0"/>
      <w:divBdr>
        <w:top w:val="none" w:sz="0" w:space="0" w:color="auto"/>
        <w:left w:val="none" w:sz="0" w:space="0" w:color="auto"/>
        <w:bottom w:val="none" w:sz="0" w:space="0" w:color="auto"/>
        <w:right w:val="none" w:sz="0" w:space="0" w:color="auto"/>
      </w:divBdr>
    </w:div>
    <w:div w:id="1327786019">
      <w:bodyDiv w:val="1"/>
      <w:marLeft w:val="0"/>
      <w:marRight w:val="0"/>
      <w:marTop w:val="0"/>
      <w:marBottom w:val="0"/>
      <w:divBdr>
        <w:top w:val="none" w:sz="0" w:space="0" w:color="auto"/>
        <w:left w:val="none" w:sz="0" w:space="0" w:color="auto"/>
        <w:bottom w:val="none" w:sz="0" w:space="0" w:color="auto"/>
        <w:right w:val="none" w:sz="0" w:space="0" w:color="auto"/>
      </w:divBdr>
    </w:div>
    <w:div w:id="1327979082">
      <w:bodyDiv w:val="1"/>
      <w:marLeft w:val="0"/>
      <w:marRight w:val="0"/>
      <w:marTop w:val="0"/>
      <w:marBottom w:val="0"/>
      <w:divBdr>
        <w:top w:val="none" w:sz="0" w:space="0" w:color="auto"/>
        <w:left w:val="none" w:sz="0" w:space="0" w:color="auto"/>
        <w:bottom w:val="none" w:sz="0" w:space="0" w:color="auto"/>
        <w:right w:val="none" w:sz="0" w:space="0" w:color="auto"/>
      </w:divBdr>
    </w:div>
    <w:div w:id="1328166042">
      <w:bodyDiv w:val="1"/>
      <w:marLeft w:val="0"/>
      <w:marRight w:val="0"/>
      <w:marTop w:val="0"/>
      <w:marBottom w:val="0"/>
      <w:divBdr>
        <w:top w:val="none" w:sz="0" w:space="0" w:color="auto"/>
        <w:left w:val="none" w:sz="0" w:space="0" w:color="auto"/>
        <w:bottom w:val="none" w:sz="0" w:space="0" w:color="auto"/>
        <w:right w:val="none" w:sz="0" w:space="0" w:color="auto"/>
      </w:divBdr>
    </w:div>
    <w:div w:id="1328170079">
      <w:bodyDiv w:val="1"/>
      <w:marLeft w:val="0"/>
      <w:marRight w:val="0"/>
      <w:marTop w:val="0"/>
      <w:marBottom w:val="0"/>
      <w:divBdr>
        <w:top w:val="none" w:sz="0" w:space="0" w:color="auto"/>
        <w:left w:val="none" w:sz="0" w:space="0" w:color="auto"/>
        <w:bottom w:val="none" w:sz="0" w:space="0" w:color="auto"/>
        <w:right w:val="none" w:sz="0" w:space="0" w:color="auto"/>
      </w:divBdr>
    </w:div>
    <w:div w:id="1328288814">
      <w:bodyDiv w:val="1"/>
      <w:marLeft w:val="0"/>
      <w:marRight w:val="0"/>
      <w:marTop w:val="0"/>
      <w:marBottom w:val="0"/>
      <w:divBdr>
        <w:top w:val="none" w:sz="0" w:space="0" w:color="auto"/>
        <w:left w:val="none" w:sz="0" w:space="0" w:color="auto"/>
        <w:bottom w:val="none" w:sz="0" w:space="0" w:color="auto"/>
        <w:right w:val="none" w:sz="0" w:space="0" w:color="auto"/>
      </w:divBdr>
    </w:div>
    <w:div w:id="1328289908">
      <w:bodyDiv w:val="1"/>
      <w:marLeft w:val="0"/>
      <w:marRight w:val="0"/>
      <w:marTop w:val="0"/>
      <w:marBottom w:val="0"/>
      <w:divBdr>
        <w:top w:val="none" w:sz="0" w:space="0" w:color="auto"/>
        <w:left w:val="none" w:sz="0" w:space="0" w:color="auto"/>
        <w:bottom w:val="none" w:sz="0" w:space="0" w:color="auto"/>
        <w:right w:val="none" w:sz="0" w:space="0" w:color="auto"/>
      </w:divBdr>
    </w:div>
    <w:div w:id="1328628330">
      <w:bodyDiv w:val="1"/>
      <w:marLeft w:val="0"/>
      <w:marRight w:val="0"/>
      <w:marTop w:val="0"/>
      <w:marBottom w:val="0"/>
      <w:divBdr>
        <w:top w:val="none" w:sz="0" w:space="0" w:color="auto"/>
        <w:left w:val="none" w:sz="0" w:space="0" w:color="auto"/>
        <w:bottom w:val="none" w:sz="0" w:space="0" w:color="auto"/>
        <w:right w:val="none" w:sz="0" w:space="0" w:color="auto"/>
      </w:divBdr>
    </w:div>
    <w:div w:id="1328636453">
      <w:bodyDiv w:val="1"/>
      <w:marLeft w:val="0"/>
      <w:marRight w:val="0"/>
      <w:marTop w:val="0"/>
      <w:marBottom w:val="0"/>
      <w:divBdr>
        <w:top w:val="none" w:sz="0" w:space="0" w:color="auto"/>
        <w:left w:val="none" w:sz="0" w:space="0" w:color="auto"/>
        <w:bottom w:val="none" w:sz="0" w:space="0" w:color="auto"/>
        <w:right w:val="none" w:sz="0" w:space="0" w:color="auto"/>
      </w:divBdr>
    </w:div>
    <w:div w:id="1328708203">
      <w:bodyDiv w:val="1"/>
      <w:marLeft w:val="0"/>
      <w:marRight w:val="0"/>
      <w:marTop w:val="0"/>
      <w:marBottom w:val="0"/>
      <w:divBdr>
        <w:top w:val="none" w:sz="0" w:space="0" w:color="auto"/>
        <w:left w:val="none" w:sz="0" w:space="0" w:color="auto"/>
        <w:bottom w:val="none" w:sz="0" w:space="0" w:color="auto"/>
        <w:right w:val="none" w:sz="0" w:space="0" w:color="auto"/>
      </w:divBdr>
    </w:div>
    <w:div w:id="1328823975">
      <w:bodyDiv w:val="1"/>
      <w:marLeft w:val="0"/>
      <w:marRight w:val="0"/>
      <w:marTop w:val="0"/>
      <w:marBottom w:val="0"/>
      <w:divBdr>
        <w:top w:val="none" w:sz="0" w:space="0" w:color="auto"/>
        <w:left w:val="none" w:sz="0" w:space="0" w:color="auto"/>
        <w:bottom w:val="none" w:sz="0" w:space="0" w:color="auto"/>
        <w:right w:val="none" w:sz="0" w:space="0" w:color="auto"/>
      </w:divBdr>
    </w:div>
    <w:div w:id="1328826970">
      <w:bodyDiv w:val="1"/>
      <w:marLeft w:val="0"/>
      <w:marRight w:val="0"/>
      <w:marTop w:val="0"/>
      <w:marBottom w:val="0"/>
      <w:divBdr>
        <w:top w:val="none" w:sz="0" w:space="0" w:color="auto"/>
        <w:left w:val="none" w:sz="0" w:space="0" w:color="auto"/>
        <w:bottom w:val="none" w:sz="0" w:space="0" w:color="auto"/>
        <w:right w:val="none" w:sz="0" w:space="0" w:color="auto"/>
      </w:divBdr>
    </w:div>
    <w:div w:id="1328941961">
      <w:bodyDiv w:val="1"/>
      <w:marLeft w:val="0"/>
      <w:marRight w:val="0"/>
      <w:marTop w:val="0"/>
      <w:marBottom w:val="0"/>
      <w:divBdr>
        <w:top w:val="none" w:sz="0" w:space="0" w:color="auto"/>
        <w:left w:val="none" w:sz="0" w:space="0" w:color="auto"/>
        <w:bottom w:val="none" w:sz="0" w:space="0" w:color="auto"/>
        <w:right w:val="none" w:sz="0" w:space="0" w:color="auto"/>
      </w:divBdr>
    </w:div>
    <w:div w:id="1329138782">
      <w:bodyDiv w:val="1"/>
      <w:marLeft w:val="0"/>
      <w:marRight w:val="0"/>
      <w:marTop w:val="0"/>
      <w:marBottom w:val="0"/>
      <w:divBdr>
        <w:top w:val="none" w:sz="0" w:space="0" w:color="auto"/>
        <w:left w:val="none" w:sz="0" w:space="0" w:color="auto"/>
        <w:bottom w:val="none" w:sz="0" w:space="0" w:color="auto"/>
        <w:right w:val="none" w:sz="0" w:space="0" w:color="auto"/>
      </w:divBdr>
    </w:div>
    <w:div w:id="1329139649">
      <w:bodyDiv w:val="1"/>
      <w:marLeft w:val="0"/>
      <w:marRight w:val="0"/>
      <w:marTop w:val="0"/>
      <w:marBottom w:val="0"/>
      <w:divBdr>
        <w:top w:val="none" w:sz="0" w:space="0" w:color="auto"/>
        <w:left w:val="none" w:sz="0" w:space="0" w:color="auto"/>
        <w:bottom w:val="none" w:sz="0" w:space="0" w:color="auto"/>
        <w:right w:val="none" w:sz="0" w:space="0" w:color="auto"/>
      </w:divBdr>
    </w:div>
    <w:div w:id="1329552105">
      <w:bodyDiv w:val="1"/>
      <w:marLeft w:val="0"/>
      <w:marRight w:val="0"/>
      <w:marTop w:val="0"/>
      <w:marBottom w:val="0"/>
      <w:divBdr>
        <w:top w:val="none" w:sz="0" w:space="0" w:color="auto"/>
        <w:left w:val="none" w:sz="0" w:space="0" w:color="auto"/>
        <w:bottom w:val="none" w:sz="0" w:space="0" w:color="auto"/>
        <w:right w:val="none" w:sz="0" w:space="0" w:color="auto"/>
      </w:divBdr>
    </w:div>
    <w:div w:id="1329672965">
      <w:bodyDiv w:val="1"/>
      <w:marLeft w:val="0"/>
      <w:marRight w:val="0"/>
      <w:marTop w:val="0"/>
      <w:marBottom w:val="0"/>
      <w:divBdr>
        <w:top w:val="none" w:sz="0" w:space="0" w:color="auto"/>
        <w:left w:val="none" w:sz="0" w:space="0" w:color="auto"/>
        <w:bottom w:val="none" w:sz="0" w:space="0" w:color="auto"/>
        <w:right w:val="none" w:sz="0" w:space="0" w:color="auto"/>
      </w:divBdr>
    </w:div>
    <w:div w:id="1329748182">
      <w:bodyDiv w:val="1"/>
      <w:marLeft w:val="0"/>
      <w:marRight w:val="0"/>
      <w:marTop w:val="0"/>
      <w:marBottom w:val="0"/>
      <w:divBdr>
        <w:top w:val="none" w:sz="0" w:space="0" w:color="auto"/>
        <w:left w:val="none" w:sz="0" w:space="0" w:color="auto"/>
        <w:bottom w:val="none" w:sz="0" w:space="0" w:color="auto"/>
        <w:right w:val="none" w:sz="0" w:space="0" w:color="auto"/>
      </w:divBdr>
    </w:div>
    <w:div w:id="1329748496">
      <w:bodyDiv w:val="1"/>
      <w:marLeft w:val="0"/>
      <w:marRight w:val="0"/>
      <w:marTop w:val="0"/>
      <w:marBottom w:val="0"/>
      <w:divBdr>
        <w:top w:val="none" w:sz="0" w:space="0" w:color="auto"/>
        <w:left w:val="none" w:sz="0" w:space="0" w:color="auto"/>
        <w:bottom w:val="none" w:sz="0" w:space="0" w:color="auto"/>
        <w:right w:val="none" w:sz="0" w:space="0" w:color="auto"/>
      </w:divBdr>
    </w:div>
    <w:div w:id="1330058932">
      <w:bodyDiv w:val="1"/>
      <w:marLeft w:val="0"/>
      <w:marRight w:val="0"/>
      <w:marTop w:val="0"/>
      <w:marBottom w:val="0"/>
      <w:divBdr>
        <w:top w:val="none" w:sz="0" w:space="0" w:color="auto"/>
        <w:left w:val="none" w:sz="0" w:space="0" w:color="auto"/>
        <w:bottom w:val="none" w:sz="0" w:space="0" w:color="auto"/>
        <w:right w:val="none" w:sz="0" w:space="0" w:color="auto"/>
      </w:divBdr>
    </w:div>
    <w:div w:id="1330060142">
      <w:bodyDiv w:val="1"/>
      <w:marLeft w:val="0"/>
      <w:marRight w:val="0"/>
      <w:marTop w:val="0"/>
      <w:marBottom w:val="0"/>
      <w:divBdr>
        <w:top w:val="none" w:sz="0" w:space="0" w:color="auto"/>
        <w:left w:val="none" w:sz="0" w:space="0" w:color="auto"/>
        <w:bottom w:val="none" w:sz="0" w:space="0" w:color="auto"/>
        <w:right w:val="none" w:sz="0" w:space="0" w:color="auto"/>
      </w:divBdr>
    </w:div>
    <w:div w:id="1330139692">
      <w:bodyDiv w:val="1"/>
      <w:marLeft w:val="0"/>
      <w:marRight w:val="0"/>
      <w:marTop w:val="0"/>
      <w:marBottom w:val="0"/>
      <w:divBdr>
        <w:top w:val="none" w:sz="0" w:space="0" w:color="auto"/>
        <w:left w:val="none" w:sz="0" w:space="0" w:color="auto"/>
        <w:bottom w:val="none" w:sz="0" w:space="0" w:color="auto"/>
        <w:right w:val="none" w:sz="0" w:space="0" w:color="auto"/>
      </w:divBdr>
    </w:div>
    <w:div w:id="1330212564">
      <w:bodyDiv w:val="1"/>
      <w:marLeft w:val="0"/>
      <w:marRight w:val="0"/>
      <w:marTop w:val="0"/>
      <w:marBottom w:val="0"/>
      <w:divBdr>
        <w:top w:val="none" w:sz="0" w:space="0" w:color="auto"/>
        <w:left w:val="none" w:sz="0" w:space="0" w:color="auto"/>
        <w:bottom w:val="none" w:sz="0" w:space="0" w:color="auto"/>
        <w:right w:val="none" w:sz="0" w:space="0" w:color="auto"/>
      </w:divBdr>
    </w:div>
    <w:div w:id="1330212630">
      <w:bodyDiv w:val="1"/>
      <w:marLeft w:val="0"/>
      <w:marRight w:val="0"/>
      <w:marTop w:val="0"/>
      <w:marBottom w:val="0"/>
      <w:divBdr>
        <w:top w:val="none" w:sz="0" w:space="0" w:color="auto"/>
        <w:left w:val="none" w:sz="0" w:space="0" w:color="auto"/>
        <w:bottom w:val="none" w:sz="0" w:space="0" w:color="auto"/>
        <w:right w:val="none" w:sz="0" w:space="0" w:color="auto"/>
      </w:divBdr>
    </w:div>
    <w:div w:id="1330250067">
      <w:bodyDiv w:val="1"/>
      <w:marLeft w:val="0"/>
      <w:marRight w:val="0"/>
      <w:marTop w:val="0"/>
      <w:marBottom w:val="0"/>
      <w:divBdr>
        <w:top w:val="none" w:sz="0" w:space="0" w:color="auto"/>
        <w:left w:val="none" w:sz="0" w:space="0" w:color="auto"/>
        <w:bottom w:val="none" w:sz="0" w:space="0" w:color="auto"/>
        <w:right w:val="none" w:sz="0" w:space="0" w:color="auto"/>
      </w:divBdr>
    </w:div>
    <w:div w:id="1330476905">
      <w:bodyDiv w:val="1"/>
      <w:marLeft w:val="0"/>
      <w:marRight w:val="0"/>
      <w:marTop w:val="0"/>
      <w:marBottom w:val="0"/>
      <w:divBdr>
        <w:top w:val="none" w:sz="0" w:space="0" w:color="auto"/>
        <w:left w:val="none" w:sz="0" w:space="0" w:color="auto"/>
        <w:bottom w:val="none" w:sz="0" w:space="0" w:color="auto"/>
        <w:right w:val="none" w:sz="0" w:space="0" w:color="auto"/>
      </w:divBdr>
    </w:div>
    <w:div w:id="1330720169">
      <w:bodyDiv w:val="1"/>
      <w:marLeft w:val="0"/>
      <w:marRight w:val="0"/>
      <w:marTop w:val="0"/>
      <w:marBottom w:val="0"/>
      <w:divBdr>
        <w:top w:val="none" w:sz="0" w:space="0" w:color="auto"/>
        <w:left w:val="none" w:sz="0" w:space="0" w:color="auto"/>
        <w:bottom w:val="none" w:sz="0" w:space="0" w:color="auto"/>
        <w:right w:val="none" w:sz="0" w:space="0" w:color="auto"/>
      </w:divBdr>
    </w:div>
    <w:div w:id="1330791603">
      <w:bodyDiv w:val="1"/>
      <w:marLeft w:val="0"/>
      <w:marRight w:val="0"/>
      <w:marTop w:val="0"/>
      <w:marBottom w:val="0"/>
      <w:divBdr>
        <w:top w:val="none" w:sz="0" w:space="0" w:color="auto"/>
        <w:left w:val="none" w:sz="0" w:space="0" w:color="auto"/>
        <w:bottom w:val="none" w:sz="0" w:space="0" w:color="auto"/>
        <w:right w:val="none" w:sz="0" w:space="0" w:color="auto"/>
      </w:divBdr>
    </w:div>
    <w:div w:id="1330793840">
      <w:bodyDiv w:val="1"/>
      <w:marLeft w:val="0"/>
      <w:marRight w:val="0"/>
      <w:marTop w:val="0"/>
      <w:marBottom w:val="0"/>
      <w:divBdr>
        <w:top w:val="none" w:sz="0" w:space="0" w:color="auto"/>
        <w:left w:val="none" w:sz="0" w:space="0" w:color="auto"/>
        <w:bottom w:val="none" w:sz="0" w:space="0" w:color="auto"/>
        <w:right w:val="none" w:sz="0" w:space="0" w:color="auto"/>
      </w:divBdr>
    </w:div>
    <w:div w:id="1330988525">
      <w:bodyDiv w:val="1"/>
      <w:marLeft w:val="0"/>
      <w:marRight w:val="0"/>
      <w:marTop w:val="0"/>
      <w:marBottom w:val="0"/>
      <w:divBdr>
        <w:top w:val="none" w:sz="0" w:space="0" w:color="auto"/>
        <w:left w:val="none" w:sz="0" w:space="0" w:color="auto"/>
        <w:bottom w:val="none" w:sz="0" w:space="0" w:color="auto"/>
        <w:right w:val="none" w:sz="0" w:space="0" w:color="auto"/>
      </w:divBdr>
    </w:div>
    <w:div w:id="1331130525">
      <w:bodyDiv w:val="1"/>
      <w:marLeft w:val="0"/>
      <w:marRight w:val="0"/>
      <w:marTop w:val="0"/>
      <w:marBottom w:val="0"/>
      <w:divBdr>
        <w:top w:val="none" w:sz="0" w:space="0" w:color="auto"/>
        <w:left w:val="none" w:sz="0" w:space="0" w:color="auto"/>
        <w:bottom w:val="none" w:sz="0" w:space="0" w:color="auto"/>
        <w:right w:val="none" w:sz="0" w:space="0" w:color="auto"/>
      </w:divBdr>
    </w:div>
    <w:div w:id="1331179440">
      <w:bodyDiv w:val="1"/>
      <w:marLeft w:val="0"/>
      <w:marRight w:val="0"/>
      <w:marTop w:val="0"/>
      <w:marBottom w:val="0"/>
      <w:divBdr>
        <w:top w:val="none" w:sz="0" w:space="0" w:color="auto"/>
        <w:left w:val="none" w:sz="0" w:space="0" w:color="auto"/>
        <w:bottom w:val="none" w:sz="0" w:space="0" w:color="auto"/>
        <w:right w:val="none" w:sz="0" w:space="0" w:color="auto"/>
      </w:divBdr>
    </w:div>
    <w:div w:id="1331324135">
      <w:bodyDiv w:val="1"/>
      <w:marLeft w:val="0"/>
      <w:marRight w:val="0"/>
      <w:marTop w:val="0"/>
      <w:marBottom w:val="0"/>
      <w:divBdr>
        <w:top w:val="none" w:sz="0" w:space="0" w:color="auto"/>
        <w:left w:val="none" w:sz="0" w:space="0" w:color="auto"/>
        <w:bottom w:val="none" w:sz="0" w:space="0" w:color="auto"/>
        <w:right w:val="none" w:sz="0" w:space="0" w:color="auto"/>
      </w:divBdr>
    </w:div>
    <w:div w:id="1331324253">
      <w:bodyDiv w:val="1"/>
      <w:marLeft w:val="0"/>
      <w:marRight w:val="0"/>
      <w:marTop w:val="0"/>
      <w:marBottom w:val="0"/>
      <w:divBdr>
        <w:top w:val="none" w:sz="0" w:space="0" w:color="auto"/>
        <w:left w:val="none" w:sz="0" w:space="0" w:color="auto"/>
        <w:bottom w:val="none" w:sz="0" w:space="0" w:color="auto"/>
        <w:right w:val="none" w:sz="0" w:space="0" w:color="auto"/>
      </w:divBdr>
    </w:div>
    <w:div w:id="1331444014">
      <w:bodyDiv w:val="1"/>
      <w:marLeft w:val="0"/>
      <w:marRight w:val="0"/>
      <w:marTop w:val="0"/>
      <w:marBottom w:val="0"/>
      <w:divBdr>
        <w:top w:val="none" w:sz="0" w:space="0" w:color="auto"/>
        <w:left w:val="none" w:sz="0" w:space="0" w:color="auto"/>
        <w:bottom w:val="none" w:sz="0" w:space="0" w:color="auto"/>
        <w:right w:val="none" w:sz="0" w:space="0" w:color="auto"/>
      </w:divBdr>
    </w:div>
    <w:div w:id="1331639833">
      <w:bodyDiv w:val="1"/>
      <w:marLeft w:val="0"/>
      <w:marRight w:val="0"/>
      <w:marTop w:val="0"/>
      <w:marBottom w:val="0"/>
      <w:divBdr>
        <w:top w:val="none" w:sz="0" w:space="0" w:color="auto"/>
        <w:left w:val="none" w:sz="0" w:space="0" w:color="auto"/>
        <w:bottom w:val="none" w:sz="0" w:space="0" w:color="auto"/>
        <w:right w:val="none" w:sz="0" w:space="0" w:color="auto"/>
      </w:divBdr>
    </w:div>
    <w:div w:id="1331760168">
      <w:bodyDiv w:val="1"/>
      <w:marLeft w:val="0"/>
      <w:marRight w:val="0"/>
      <w:marTop w:val="0"/>
      <w:marBottom w:val="0"/>
      <w:divBdr>
        <w:top w:val="none" w:sz="0" w:space="0" w:color="auto"/>
        <w:left w:val="none" w:sz="0" w:space="0" w:color="auto"/>
        <w:bottom w:val="none" w:sz="0" w:space="0" w:color="auto"/>
        <w:right w:val="none" w:sz="0" w:space="0" w:color="auto"/>
      </w:divBdr>
    </w:div>
    <w:div w:id="1331829728">
      <w:bodyDiv w:val="1"/>
      <w:marLeft w:val="0"/>
      <w:marRight w:val="0"/>
      <w:marTop w:val="0"/>
      <w:marBottom w:val="0"/>
      <w:divBdr>
        <w:top w:val="none" w:sz="0" w:space="0" w:color="auto"/>
        <w:left w:val="none" w:sz="0" w:space="0" w:color="auto"/>
        <w:bottom w:val="none" w:sz="0" w:space="0" w:color="auto"/>
        <w:right w:val="none" w:sz="0" w:space="0" w:color="auto"/>
      </w:divBdr>
    </w:div>
    <w:div w:id="1332021561">
      <w:bodyDiv w:val="1"/>
      <w:marLeft w:val="0"/>
      <w:marRight w:val="0"/>
      <w:marTop w:val="0"/>
      <w:marBottom w:val="0"/>
      <w:divBdr>
        <w:top w:val="none" w:sz="0" w:space="0" w:color="auto"/>
        <w:left w:val="none" w:sz="0" w:space="0" w:color="auto"/>
        <w:bottom w:val="none" w:sz="0" w:space="0" w:color="auto"/>
        <w:right w:val="none" w:sz="0" w:space="0" w:color="auto"/>
      </w:divBdr>
    </w:div>
    <w:div w:id="1332030600">
      <w:bodyDiv w:val="1"/>
      <w:marLeft w:val="0"/>
      <w:marRight w:val="0"/>
      <w:marTop w:val="0"/>
      <w:marBottom w:val="0"/>
      <w:divBdr>
        <w:top w:val="none" w:sz="0" w:space="0" w:color="auto"/>
        <w:left w:val="none" w:sz="0" w:space="0" w:color="auto"/>
        <w:bottom w:val="none" w:sz="0" w:space="0" w:color="auto"/>
        <w:right w:val="none" w:sz="0" w:space="0" w:color="auto"/>
      </w:divBdr>
    </w:div>
    <w:div w:id="1332100239">
      <w:bodyDiv w:val="1"/>
      <w:marLeft w:val="0"/>
      <w:marRight w:val="0"/>
      <w:marTop w:val="0"/>
      <w:marBottom w:val="0"/>
      <w:divBdr>
        <w:top w:val="none" w:sz="0" w:space="0" w:color="auto"/>
        <w:left w:val="none" w:sz="0" w:space="0" w:color="auto"/>
        <w:bottom w:val="none" w:sz="0" w:space="0" w:color="auto"/>
        <w:right w:val="none" w:sz="0" w:space="0" w:color="auto"/>
      </w:divBdr>
    </w:div>
    <w:div w:id="1332102839">
      <w:bodyDiv w:val="1"/>
      <w:marLeft w:val="0"/>
      <w:marRight w:val="0"/>
      <w:marTop w:val="0"/>
      <w:marBottom w:val="0"/>
      <w:divBdr>
        <w:top w:val="none" w:sz="0" w:space="0" w:color="auto"/>
        <w:left w:val="none" w:sz="0" w:space="0" w:color="auto"/>
        <w:bottom w:val="none" w:sz="0" w:space="0" w:color="auto"/>
        <w:right w:val="none" w:sz="0" w:space="0" w:color="auto"/>
      </w:divBdr>
    </w:div>
    <w:div w:id="1332178477">
      <w:bodyDiv w:val="1"/>
      <w:marLeft w:val="0"/>
      <w:marRight w:val="0"/>
      <w:marTop w:val="0"/>
      <w:marBottom w:val="0"/>
      <w:divBdr>
        <w:top w:val="none" w:sz="0" w:space="0" w:color="auto"/>
        <w:left w:val="none" w:sz="0" w:space="0" w:color="auto"/>
        <w:bottom w:val="none" w:sz="0" w:space="0" w:color="auto"/>
        <w:right w:val="none" w:sz="0" w:space="0" w:color="auto"/>
      </w:divBdr>
    </w:div>
    <w:div w:id="1332366992">
      <w:bodyDiv w:val="1"/>
      <w:marLeft w:val="0"/>
      <w:marRight w:val="0"/>
      <w:marTop w:val="0"/>
      <w:marBottom w:val="0"/>
      <w:divBdr>
        <w:top w:val="none" w:sz="0" w:space="0" w:color="auto"/>
        <w:left w:val="none" w:sz="0" w:space="0" w:color="auto"/>
        <w:bottom w:val="none" w:sz="0" w:space="0" w:color="auto"/>
        <w:right w:val="none" w:sz="0" w:space="0" w:color="auto"/>
      </w:divBdr>
    </w:div>
    <w:div w:id="1332609388">
      <w:bodyDiv w:val="1"/>
      <w:marLeft w:val="0"/>
      <w:marRight w:val="0"/>
      <w:marTop w:val="0"/>
      <w:marBottom w:val="0"/>
      <w:divBdr>
        <w:top w:val="none" w:sz="0" w:space="0" w:color="auto"/>
        <w:left w:val="none" w:sz="0" w:space="0" w:color="auto"/>
        <w:bottom w:val="none" w:sz="0" w:space="0" w:color="auto"/>
        <w:right w:val="none" w:sz="0" w:space="0" w:color="auto"/>
      </w:divBdr>
    </w:div>
    <w:div w:id="1332681235">
      <w:bodyDiv w:val="1"/>
      <w:marLeft w:val="0"/>
      <w:marRight w:val="0"/>
      <w:marTop w:val="0"/>
      <w:marBottom w:val="0"/>
      <w:divBdr>
        <w:top w:val="none" w:sz="0" w:space="0" w:color="auto"/>
        <w:left w:val="none" w:sz="0" w:space="0" w:color="auto"/>
        <w:bottom w:val="none" w:sz="0" w:space="0" w:color="auto"/>
        <w:right w:val="none" w:sz="0" w:space="0" w:color="auto"/>
      </w:divBdr>
    </w:div>
    <w:div w:id="1332683838">
      <w:bodyDiv w:val="1"/>
      <w:marLeft w:val="0"/>
      <w:marRight w:val="0"/>
      <w:marTop w:val="0"/>
      <w:marBottom w:val="0"/>
      <w:divBdr>
        <w:top w:val="none" w:sz="0" w:space="0" w:color="auto"/>
        <w:left w:val="none" w:sz="0" w:space="0" w:color="auto"/>
        <w:bottom w:val="none" w:sz="0" w:space="0" w:color="auto"/>
        <w:right w:val="none" w:sz="0" w:space="0" w:color="auto"/>
      </w:divBdr>
    </w:div>
    <w:div w:id="1332757998">
      <w:bodyDiv w:val="1"/>
      <w:marLeft w:val="0"/>
      <w:marRight w:val="0"/>
      <w:marTop w:val="0"/>
      <w:marBottom w:val="0"/>
      <w:divBdr>
        <w:top w:val="none" w:sz="0" w:space="0" w:color="auto"/>
        <w:left w:val="none" w:sz="0" w:space="0" w:color="auto"/>
        <w:bottom w:val="none" w:sz="0" w:space="0" w:color="auto"/>
        <w:right w:val="none" w:sz="0" w:space="0" w:color="auto"/>
      </w:divBdr>
    </w:div>
    <w:div w:id="1332760744">
      <w:bodyDiv w:val="1"/>
      <w:marLeft w:val="0"/>
      <w:marRight w:val="0"/>
      <w:marTop w:val="0"/>
      <w:marBottom w:val="0"/>
      <w:divBdr>
        <w:top w:val="none" w:sz="0" w:space="0" w:color="auto"/>
        <w:left w:val="none" w:sz="0" w:space="0" w:color="auto"/>
        <w:bottom w:val="none" w:sz="0" w:space="0" w:color="auto"/>
        <w:right w:val="none" w:sz="0" w:space="0" w:color="auto"/>
      </w:divBdr>
    </w:div>
    <w:div w:id="1333144464">
      <w:bodyDiv w:val="1"/>
      <w:marLeft w:val="0"/>
      <w:marRight w:val="0"/>
      <w:marTop w:val="0"/>
      <w:marBottom w:val="0"/>
      <w:divBdr>
        <w:top w:val="none" w:sz="0" w:space="0" w:color="auto"/>
        <w:left w:val="none" w:sz="0" w:space="0" w:color="auto"/>
        <w:bottom w:val="none" w:sz="0" w:space="0" w:color="auto"/>
        <w:right w:val="none" w:sz="0" w:space="0" w:color="auto"/>
      </w:divBdr>
    </w:div>
    <w:div w:id="1333220450">
      <w:bodyDiv w:val="1"/>
      <w:marLeft w:val="0"/>
      <w:marRight w:val="0"/>
      <w:marTop w:val="0"/>
      <w:marBottom w:val="0"/>
      <w:divBdr>
        <w:top w:val="none" w:sz="0" w:space="0" w:color="auto"/>
        <w:left w:val="none" w:sz="0" w:space="0" w:color="auto"/>
        <w:bottom w:val="none" w:sz="0" w:space="0" w:color="auto"/>
        <w:right w:val="none" w:sz="0" w:space="0" w:color="auto"/>
      </w:divBdr>
    </w:div>
    <w:div w:id="1333333360">
      <w:bodyDiv w:val="1"/>
      <w:marLeft w:val="0"/>
      <w:marRight w:val="0"/>
      <w:marTop w:val="0"/>
      <w:marBottom w:val="0"/>
      <w:divBdr>
        <w:top w:val="none" w:sz="0" w:space="0" w:color="auto"/>
        <w:left w:val="none" w:sz="0" w:space="0" w:color="auto"/>
        <w:bottom w:val="none" w:sz="0" w:space="0" w:color="auto"/>
        <w:right w:val="none" w:sz="0" w:space="0" w:color="auto"/>
      </w:divBdr>
    </w:div>
    <w:div w:id="1333486166">
      <w:bodyDiv w:val="1"/>
      <w:marLeft w:val="0"/>
      <w:marRight w:val="0"/>
      <w:marTop w:val="0"/>
      <w:marBottom w:val="0"/>
      <w:divBdr>
        <w:top w:val="none" w:sz="0" w:space="0" w:color="auto"/>
        <w:left w:val="none" w:sz="0" w:space="0" w:color="auto"/>
        <w:bottom w:val="none" w:sz="0" w:space="0" w:color="auto"/>
        <w:right w:val="none" w:sz="0" w:space="0" w:color="auto"/>
      </w:divBdr>
    </w:div>
    <w:div w:id="1333528145">
      <w:bodyDiv w:val="1"/>
      <w:marLeft w:val="0"/>
      <w:marRight w:val="0"/>
      <w:marTop w:val="0"/>
      <w:marBottom w:val="0"/>
      <w:divBdr>
        <w:top w:val="none" w:sz="0" w:space="0" w:color="auto"/>
        <w:left w:val="none" w:sz="0" w:space="0" w:color="auto"/>
        <w:bottom w:val="none" w:sz="0" w:space="0" w:color="auto"/>
        <w:right w:val="none" w:sz="0" w:space="0" w:color="auto"/>
      </w:divBdr>
    </w:div>
    <w:div w:id="1333532439">
      <w:bodyDiv w:val="1"/>
      <w:marLeft w:val="0"/>
      <w:marRight w:val="0"/>
      <w:marTop w:val="0"/>
      <w:marBottom w:val="0"/>
      <w:divBdr>
        <w:top w:val="none" w:sz="0" w:space="0" w:color="auto"/>
        <w:left w:val="none" w:sz="0" w:space="0" w:color="auto"/>
        <w:bottom w:val="none" w:sz="0" w:space="0" w:color="auto"/>
        <w:right w:val="none" w:sz="0" w:space="0" w:color="auto"/>
      </w:divBdr>
    </w:div>
    <w:div w:id="1333532555">
      <w:bodyDiv w:val="1"/>
      <w:marLeft w:val="0"/>
      <w:marRight w:val="0"/>
      <w:marTop w:val="0"/>
      <w:marBottom w:val="0"/>
      <w:divBdr>
        <w:top w:val="none" w:sz="0" w:space="0" w:color="auto"/>
        <w:left w:val="none" w:sz="0" w:space="0" w:color="auto"/>
        <w:bottom w:val="none" w:sz="0" w:space="0" w:color="auto"/>
        <w:right w:val="none" w:sz="0" w:space="0" w:color="auto"/>
      </w:divBdr>
    </w:div>
    <w:div w:id="1333753765">
      <w:bodyDiv w:val="1"/>
      <w:marLeft w:val="0"/>
      <w:marRight w:val="0"/>
      <w:marTop w:val="0"/>
      <w:marBottom w:val="0"/>
      <w:divBdr>
        <w:top w:val="none" w:sz="0" w:space="0" w:color="auto"/>
        <w:left w:val="none" w:sz="0" w:space="0" w:color="auto"/>
        <w:bottom w:val="none" w:sz="0" w:space="0" w:color="auto"/>
        <w:right w:val="none" w:sz="0" w:space="0" w:color="auto"/>
      </w:divBdr>
    </w:div>
    <w:div w:id="1333803582">
      <w:bodyDiv w:val="1"/>
      <w:marLeft w:val="0"/>
      <w:marRight w:val="0"/>
      <w:marTop w:val="0"/>
      <w:marBottom w:val="0"/>
      <w:divBdr>
        <w:top w:val="none" w:sz="0" w:space="0" w:color="auto"/>
        <w:left w:val="none" w:sz="0" w:space="0" w:color="auto"/>
        <w:bottom w:val="none" w:sz="0" w:space="0" w:color="auto"/>
        <w:right w:val="none" w:sz="0" w:space="0" w:color="auto"/>
      </w:divBdr>
    </w:div>
    <w:div w:id="1333869990">
      <w:bodyDiv w:val="1"/>
      <w:marLeft w:val="0"/>
      <w:marRight w:val="0"/>
      <w:marTop w:val="0"/>
      <w:marBottom w:val="0"/>
      <w:divBdr>
        <w:top w:val="none" w:sz="0" w:space="0" w:color="auto"/>
        <w:left w:val="none" w:sz="0" w:space="0" w:color="auto"/>
        <w:bottom w:val="none" w:sz="0" w:space="0" w:color="auto"/>
        <w:right w:val="none" w:sz="0" w:space="0" w:color="auto"/>
      </w:divBdr>
    </w:div>
    <w:div w:id="1333871306">
      <w:bodyDiv w:val="1"/>
      <w:marLeft w:val="0"/>
      <w:marRight w:val="0"/>
      <w:marTop w:val="0"/>
      <w:marBottom w:val="0"/>
      <w:divBdr>
        <w:top w:val="none" w:sz="0" w:space="0" w:color="auto"/>
        <w:left w:val="none" w:sz="0" w:space="0" w:color="auto"/>
        <w:bottom w:val="none" w:sz="0" w:space="0" w:color="auto"/>
        <w:right w:val="none" w:sz="0" w:space="0" w:color="auto"/>
      </w:divBdr>
    </w:div>
    <w:div w:id="1333920063">
      <w:bodyDiv w:val="1"/>
      <w:marLeft w:val="0"/>
      <w:marRight w:val="0"/>
      <w:marTop w:val="0"/>
      <w:marBottom w:val="0"/>
      <w:divBdr>
        <w:top w:val="none" w:sz="0" w:space="0" w:color="auto"/>
        <w:left w:val="none" w:sz="0" w:space="0" w:color="auto"/>
        <w:bottom w:val="none" w:sz="0" w:space="0" w:color="auto"/>
        <w:right w:val="none" w:sz="0" w:space="0" w:color="auto"/>
      </w:divBdr>
    </w:div>
    <w:div w:id="1333991757">
      <w:bodyDiv w:val="1"/>
      <w:marLeft w:val="0"/>
      <w:marRight w:val="0"/>
      <w:marTop w:val="0"/>
      <w:marBottom w:val="0"/>
      <w:divBdr>
        <w:top w:val="none" w:sz="0" w:space="0" w:color="auto"/>
        <w:left w:val="none" w:sz="0" w:space="0" w:color="auto"/>
        <w:bottom w:val="none" w:sz="0" w:space="0" w:color="auto"/>
        <w:right w:val="none" w:sz="0" w:space="0" w:color="auto"/>
      </w:divBdr>
    </w:div>
    <w:div w:id="1334068001">
      <w:bodyDiv w:val="1"/>
      <w:marLeft w:val="0"/>
      <w:marRight w:val="0"/>
      <w:marTop w:val="0"/>
      <w:marBottom w:val="0"/>
      <w:divBdr>
        <w:top w:val="none" w:sz="0" w:space="0" w:color="auto"/>
        <w:left w:val="none" w:sz="0" w:space="0" w:color="auto"/>
        <w:bottom w:val="none" w:sz="0" w:space="0" w:color="auto"/>
        <w:right w:val="none" w:sz="0" w:space="0" w:color="auto"/>
      </w:divBdr>
    </w:div>
    <w:div w:id="1334262383">
      <w:bodyDiv w:val="1"/>
      <w:marLeft w:val="0"/>
      <w:marRight w:val="0"/>
      <w:marTop w:val="0"/>
      <w:marBottom w:val="0"/>
      <w:divBdr>
        <w:top w:val="none" w:sz="0" w:space="0" w:color="auto"/>
        <w:left w:val="none" w:sz="0" w:space="0" w:color="auto"/>
        <w:bottom w:val="none" w:sz="0" w:space="0" w:color="auto"/>
        <w:right w:val="none" w:sz="0" w:space="0" w:color="auto"/>
      </w:divBdr>
    </w:div>
    <w:div w:id="1334337398">
      <w:bodyDiv w:val="1"/>
      <w:marLeft w:val="0"/>
      <w:marRight w:val="0"/>
      <w:marTop w:val="0"/>
      <w:marBottom w:val="0"/>
      <w:divBdr>
        <w:top w:val="none" w:sz="0" w:space="0" w:color="auto"/>
        <w:left w:val="none" w:sz="0" w:space="0" w:color="auto"/>
        <w:bottom w:val="none" w:sz="0" w:space="0" w:color="auto"/>
        <w:right w:val="none" w:sz="0" w:space="0" w:color="auto"/>
      </w:divBdr>
    </w:div>
    <w:div w:id="1334382429">
      <w:bodyDiv w:val="1"/>
      <w:marLeft w:val="0"/>
      <w:marRight w:val="0"/>
      <w:marTop w:val="0"/>
      <w:marBottom w:val="0"/>
      <w:divBdr>
        <w:top w:val="none" w:sz="0" w:space="0" w:color="auto"/>
        <w:left w:val="none" w:sz="0" w:space="0" w:color="auto"/>
        <w:bottom w:val="none" w:sz="0" w:space="0" w:color="auto"/>
        <w:right w:val="none" w:sz="0" w:space="0" w:color="auto"/>
      </w:divBdr>
    </w:div>
    <w:div w:id="1334453044">
      <w:bodyDiv w:val="1"/>
      <w:marLeft w:val="0"/>
      <w:marRight w:val="0"/>
      <w:marTop w:val="0"/>
      <w:marBottom w:val="0"/>
      <w:divBdr>
        <w:top w:val="none" w:sz="0" w:space="0" w:color="auto"/>
        <w:left w:val="none" w:sz="0" w:space="0" w:color="auto"/>
        <w:bottom w:val="none" w:sz="0" w:space="0" w:color="auto"/>
        <w:right w:val="none" w:sz="0" w:space="0" w:color="auto"/>
      </w:divBdr>
    </w:div>
    <w:div w:id="1334456453">
      <w:bodyDiv w:val="1"/>
      <w:marLeft w:val="0"/>
      <w:marRight w:val="0"/>
      <w:marTop w:val="0"/>
      <w:marBottom w:val="0"/>
      <w:divBdr>
        <w:top w:val="none" w:sz="0" w:space="0" w:color="auto"/>
        <w:left w:val="none" w:sz="0" w:space="0" w:color="auto"/>
        <w:bottom w:val="none" w:sz="0" w:space="0" w:color="auto"/>
        <w:right w:val="none" w:sz="0" w:space="0" w:color="auto"/>
      </w:divBdr>
    </w:div>
    <w:div w:id="1334457877">
      <w:bodyDiv w:val="1"/>
      <w:marLeft w:val="0"/>
      <w:marRight w:val="0"/>
      <w:marTop w:val="0"/>
      <w:marBottom w:val="0"/>
      <w:divBdr>
        <w:top w:val="none" w:sz="0" w:space="0" w:color="auto"/>
        <w:left w:val="none" w:sz="0" w:space="0" w:color="auto"/>
        <w:bottom w:val="none" w:sz="0" w:space="0" w:color="auto"/>
        <w:right w:val="none" w:sz="0" w:space="0" w:color="auto"/>
      </w:divBdr>
    </w:div>
    <w:div w:id="1334526003">
      <w:bodyDiv w:val="1"/>
      <w:marLeft w:val="0"/>
      <w:marRight w:val="0"/>
      <w:marTop w:val="0"/>
      <w:marBottom w:val="0"/>
      <w:divBdr>
        <w:top w:val="none" w:sz="0" w:space="0" w:color="auto"/>
        <w:left w:val="none" w:sz="0" w:space="0" w:color="auto"/>
        <w:bottom w:val="none" w:sz="0" w:space="0" w:color="auto"/>
        <w:right w:val="none" w:sz="0" w:space="0" w:color="auto"/>
      </w:divBdr>
    </w:div>
    <w:div w:id="1334526441">
      <w:bodyDiv w:val="1"/>
      <w:marLeft w:val="0"/>
      <w:marRight w:val="0"/>
      <w:marTop w:val="0"/>
      <w:marBottom w:val="0"/>
      <w:divBdr>
        <w:top w:val="none" w:sz="0" w:space="0" w:color="auto"/>
        <w:left w:val="none" w:sz="0" w:space="0" w:color="auto"/>
        <w:bottom w:val="none" w:sz="0" w:space="0" w:color="auto"/>
        <w:right w:val="none" w:sz="0" w:space="0" w:color="auto"/>
      </w:divBdr>
    </w:div>
    <w:div w:id="1334530138">
      <w:bodyDiv w:val="1"/>
      <w:marLeft w:val="0"/>
      <w:marRight w:val="0"/>
      <w:marTop w:val="0"/>
      <w:marBottom w:val="0"/>
      <w:divBdr>
        <w:top w:val="none" w:sz="0" w:space="0" w:color="auto"/>
        <w:left w:val="none" w:sz="0" w:space="0" w:color="auto"/>
        <w:bottom w:val="none" w:sz="0" w:space="0" w:color="auto"/>
        <w:right w:val="none" w:sz="0" w:space="0" w:color="auto"/>
      </w:divBdr>
    </w:div>
    <w:div w:id="1334602813">
      <w:bodyDiv w:val="1"/>
      <w:marLeft w:val="0"/>
      <w:marRight w:val="0"/>
      <w:marTop w:val="0"/>
      <w:marBottom w:val="0"/>
      <w:divBdr>
        <w:top w:val="none" w:sz="0" w:space="0" w:color="auto"/>
        <w:left w:val="none" w:sz="0" w:space="0" w:color="auto"/>
        <w:bottom w:val="none" w:sz="0" w:space="0" w:color="auto"/>
        <w:right w:val="none" w:sz="0" w:space="0" w:color="auto"/>
      </w:divBdr>
    </w:div>
    <w:div w:id="1334913102">
      <w:bodyDiv w:val="1"/>
      <w:marLeft w:val="0"/>
      <w:marRight w:val="0"/>
      <w:marTop w:val="0"/>
      <w:marBottom w:val="0"/>
      <w:divBdr>
        <w:top w:val="none" w:sz="0" w:space="0" w:color="auto"/>
        <w:left w:val="none" w:sz="0" w:space="0" w:color="auto"/>
        <w:bottom w:val="none" w:sz="0" w:space="0" w:color="auto"/>
        <w:right w:val="none" w:sz="0" w:space="0" w:color="auto"/>
      </w:divBdr>
    </w:div>
    <w:div w:id="1335108235">
      <w:bodyDiv w:val="1"/>
      <w:marLeft w:val="0"/>
      <w:marRight w:val="0"/>
      <w:marTop w:val="0"/>
      <w:marBottom w:val="0"/>
      <w:divBdr>
        <w:top w:val="none" w:sz="0" w:space="0" w:color="auto"/>
        <w:left w:val="none" w:sz="0" w:space="0" w:color="auto"/>
        <w:bottom w:val="none" w:sz="0" w:space="0" w:color="auto"/>
        <w:right w:val="none" w:sz="0" w:space="0" w:color="auto"/>
      </w:divBdr>
    </w:div>
    <w:div w:id="1335183940">
      <w:bodyDiv w:val="1"/>
      <w:marLeft w:val="0"/>
      <w:marRight w:val="0"/>
      <w:marTop w:val="0"/>
      <w:marBottom w:val="0"/>
      <w:divBdr>
        <w:top w:val="none" w:sz="0" w:space="0" w:color="auto"/>
        <w:left w:val="none" w:sz="0" w:space="0" w:color="auto"/>
        <w:bottom w:val="none" w:sz="0" w:space="0" w:color="auto"/>
        <w:right w:val="none" w:sz="0" w:space="0" w:color="auto"/>
      </w:divBdr>
    </w:div>
    <w:div w:id="1335455539">
      <w:bodyDiv w:val="1"/>
      <w:marLeft w:val="0"/>
      <w:marRight w:val="0"/>
      <w:marTop w:val="0"/>
      <w:marBottom w:val="0"/>
      <w:divBdr>
        <w:top w:val="none" w:sz="0" w:space="0" w:color="auto"/>
        <w:left w:val="none" w:sz="0" w:space="0" w:color="auto"/>
        <w:bottom w:val="none" w:sz="0" w:space="0" w:color="auto"/>
        <w:right w:val="none" w:sz="0" w:space="0" w:color="auto"/>
      </w:divBdr>
    </w:div>
    <w:div w:id="1335498066">
      <w:bodyDiv w:val="1"/>
      <w:marLeft w:val="0"/>
      <w:marRight w:val="0"/>
      <w:marTop w:val="0"/>
      <w:marBottom w:val="0"/>
      <w:divBdr>
        <w:top w:val="none" w:sz="0" w:space="0" w:color="auto"/>
        <w:left w:val="none" w:sz="0" w:space="0" w:color="auto"/>
        <w:bottom w:val="none" w:sz="0" w:space="0" w:color="auto"/>
        <w:right w:val="none" w:sz="0" w:space="0" w:color="auto"/>
      </w:divBdr>
    </w:div>
    <w:div w:id="1335524665">
      <w:bodyDiv w:val="1"/>
      <w:marLeft w:val="0"/>
      <w:marRight w:val="0"/>
      <w:marTop w:val="0"/>
      <w:marBottom w:val="0"/>
      <w:divBdr>
        <w:top w:val="none" w:sz="0" w:space="0" w:color="auto"/>
        <w:left w:val="none" w:sz="0" w:space="0" w:color="auto"/>
        <w:bottom w:val="none" w:sz="0" w:space="0" w:color="auto"/>
        <w:right w:val="none" w:sz="0" w:space="0" w:color="auto"/>
      </w:divBdr>
    </w:div>
    <w:div w:id="1335646924">
      <w:bodyDiv w:val="1"/>
      <w:marLeft w:val="0"/>
      <w:marRight w:val="0"/>
      <w:marTop w:val="0"/>
      <w:marBottom w:val="0"/>
      <w:divBdr>
        <w:top w:val="none" w:sz="0" w:space="0" w:color="auto"/>
        <w:left w:val="none" w:sz="0" w:space="0" w:color="auto"/>
        <w:bottom w:val="none" w:sz="0" w:space="0" w:color="auto"/>
        <w:right w:val="none" w:sz="0" w:space="0" w:color="auto"/>
      </w:divBdr>
    </w:div>
    <w:div w:id="1336222218">
      <w:bodyDiv w:val="1"/>
      <w:marLeft w:val="0"/>
      <w:marRight w:val="0"/>
      <w:marTop w:val="0"/>
      <w:marBottom w:val="0"/>
      <w:divBdr>
        <w:top w:val="none" w:sz="0" w:space="0" w:color="auto"/>
        <w:left w:val="none" w:sz="0" w:space="0" w:color="auto"/>
        <w:bottom w:val="none" w:sz="0" w:space="0" w:color="auto"/>
        <w:right w:val="none" w:sz="0" w:space="0" w:color="auto"/>
      </w:divBdr>
    </w:div>
    <w:div w:id="1336300051">
      <w:bodyDiv w:val="1"/>
      <w:marLeft w:val="0"/>
      <w:marRight w:val="0"/>
      <w:marTop w:val="0"/>
      <w:marBottom w:val="0"/>
      <w:divBdr>
        <w:top w:val="none" w:sz="0" w:space="0" w:color="auto"/>
        <w:left w:val="none" w:sz="0" w:space="0" w:color="auto"/>
        <w:bottom w:val="none" w:sz="0" w:space="0" w:color="auto"/>
        <w:right w:val="none" w:sz="0" w:space="0" w:color="auto"/>
      </w:divBdr>
    </w:div>
    <w:div w:id="1336418205">
      <w:bodyDiv w:val="1"/>
      <w:marLeft w:val="0"/>
      <w:marRight w:val="0"/>
      <w:marTop w:val="0"/>
      <w:marBottom w:val="0"/>
      <w:divBdr>
        <w:top w:val="none" w:sz="0" w:space="0" w:color="auto"/>
        <w:left w:val="none" w:sz="0" w:space="0" w:color="auto"/>
        <w:bottom w:val="none" w:sz="0" w:space="0" w:color="auto"/>
        <w:right w:val="none" w:sz="0" w:space="0" w:color="auto"/>
      </w:divBdr>
    </w:div>
    <w:div w:id="1336418339">
      <w:bodyDiv w:val="1"/>
      <w:marLeft w:val="0"/>
      <w:marRight w:val="0"/>
      <w:marTop w:val="0"/>
      <w:marBottom w:val="0"/>
      <w:divBdr>
        <w:top w:val="none" w:sz="0" w:space="0" w:color="auto"/>
        <w:left w:val="none" w:sz="0" w:space="0" w:color="auto"/>
        <w:bottom w:val="none" w:sz="0" w:space="0" w:color="auto"/>
        <w:right w:val="none" w:sz="0" w:space="0" w:color="auto"/>
      </w:divBdr>
    </w:div>
    <w:div w:id="1336497332">
      <w:bodyDiv w:val="1"/>
      <w:marLeft w:val="0"/>
      <w:marRight w:val="0"/>
      <w:marTop w:val="0"/>
      <w:marBottom w:val="0"/>
      <w:divBdr>
        <w:top w:val="none" w:sz="0" w:space="0" w:color="auto"/>
        <w:left w:val="none" w:sz="0" w:space="0" w:color="auto"/>
        <w:bottom w:val="none" w:sz="0" w:space="0" w:color="auto"/>
        <w:right w:val="none" w:sz="0" w:space="0" w:color="auto"/>
      </w:divBdr>
    </w:div>
    <w:div w:id="1336609615">
      <w:bodyDiv w:val="1"/>
      <w:marLeft w:val="0"/>
      <w:marRight w:val="0"/>
      <w:marTop w:val="0"/>
      <w:marBottom w:val="0"/>
      <w:divBdr>
        <w:top w:val="none" w:sz="0" w:space="0" w:color="auto"/>
        <w:left w:val="none" w:sz="0" w:space="0" w:color="auto"/>
        <w:bottom w:val="none" w:sz="0" w:space="0" w:color="auto"/>
        <w:right w:val="none" w:sz="0" w:space="0" w:color="auto"/>
      </w:divBdr>
    </w:div>
    <w:div w:id="1336610891">
      <w:bodyDiv w:val="1"/>
      <w:marLeft w:val="0"/>
      <w:marRight w:val="0"/>
      <w:marTop w:val="0"/>
      <w:marBottom w:val="0"/>
      <w:divBdr>
        <w:top w:val="none" w:sz="0" w:space="0" w:color="auto"/>
        <w:left w:val="none" w:sz="0" w:space="0" w:color="auto"/>
        <w:bottom w:val="none" w:sz="0" w:space="0" w:color="auto"/>
        <w:right w:val="none" w:sz="0" w:space="0" w:color="auto"/>
      </w:divBdr>
    </w:div>
    <w:div w:id="1336759402">
      <w:bodyDiv w:val="1"/>
      <w:marLeft w:val="0"/>
      <w:marRight w:val="0"/>
      <w:marTop w:val="0"/>
      <w:marBottom w:val="0"/>
      <w:divBdr>
        <w:top w:val="none" w:sz="0" w:space="0" w:color="auto"/>
        <w:left w:val="none" w:sz="0" w:space="0" w:color="auto"/>
        <w:bottom w:val="none" w:sz="0" w:space="0" w:color="auto"/>
        <w:right w:val="none" w:sz="0" w:space="0" w:color="auto"/>
      </w:divBdr>
    </w:div>
    <w:div w:id="1336763027">
      <w:bodyDiv w:val="1"/>
      <w:marLeft w:val="0"/>
      <w:marRight w:val="0"/>
      <w:marTop w:val="0"/>
      <w:marBottom w:val="0"/>
      <w:divBdr>
        <w:top w:val="none" w:sz="0" w:space="0" w:color="auto"/>
        <w:left w:val="none" w:sz="0" w:space="0" w:color="auto"/>
        <w:bottom w:val="none" w:sz="0" w:space="0" w:color="auto"/>
        <w:right w:val="none" w:sz="0" w:space="0" w:color="auto"/>
      </w:divBdr>
    </w:div>
    <w:div w:id="1336804929">
      <w:bodyDiv w:val="1"/>
      <w:marLeft w:val="0"/>
      <w:marRight w:val="0"/>
      <w:marTop w:val="0"/>
      <w:marBottom w:val="0"/>
      <w:divBdr>
        <w:top w:val="none" w:sz="0" w:space="0" w:color="auto"/>
        <w:left w:val="none" w:sz="0" w:space="0" w:color="auto"/>
        <w:bottom w:val="none" w:sz="0" w:space="0" w:color="auto"/>
        <w:right w:val="none" w:sz="0" w:space="0" w:color="auto"/>
      </w:divBdr>
    </w:div>
    <w:div w:id="1336806597">
      <w:bodyDiv w:val="1"/>
      <w:marLeft w:val="0"/>
      <w:marRight w:val="0"/>
      <w:marTop w:val="0"/>
      <w:marBottom w:val="0"/>
      <w:divBdr>
        <w:top w:val="none" w:sz="0" w:space="0" w:color="auto"/>
        <w:left w:val="none" w:sz="0" w:space="0" w:color="auto"/>
        <w:bottom w:val="none" w:sz="0" w:space="0" w:color="auto"/>
        <w:right w:val="none" w:sz="0" w:space="0" w:color="auto"/>
      </w:divBdr>
    </w:div>
    <w:div w:id="1336810342">
      <w:bodyDiv w:val="1"/>
      <w:marLeft w:val="0"/>
      <w:marRight w:val="0"/>
      <w:marTop w:val="0"/>
      <w:marBottom w:val="0"/>
      <w:divBdr>
        <w:top w:val="none" w:sz="0" w:space="0" w:color="auto"/>
        <w:left w:val="none" w:sz="0" w:space="0" w:color="auto"/>
        <w:bottom w:val="none" w:sz="0" w:space="0" w:color="auto"/>
        <w:right w:val="none" w:sz="0" w:space="0" w:color="auto"/>
      </w:divBdr>
    </w:div>
    <w:div w:id="1336880989">
      <w:bodyDiv w:val="1"/>
      <w:marLeft w:val="0"/>
      <w:marRight w:val="0"/>
      <w:marTop w:val="0"/>
      <w:marBottom w:val="0"/>
      <w:divBdr>
        <w:top w:val="none" w:sz="0" w:space="0" w:color="auto"/>
        <w:left w:val="none" w:sz="0" w:space="0" w:color="auto"/>
        <w:bottom w:val="none" w:sz="0" w:space="0" w:color="auto"/>
        <w:right w:val="none" w:sz="0" w:space="0" w:color="auto"/>
      </w:divBdr>
    </w:div>
    <w:div w:id="1336957009">
      <w:bodyDiv w:val="1"/>
      <w:marLeft w:val="0"/>
      <w:marRight w:val="0"/>
      <w:marTop w:val="0"/>
      <w:marBottom w:val="0"/>
      <w:divBdr>
        <w:top w:val="none" w:sz="0" w:space="0" w:color="auto"/>
        <w:left w:val="none" w:sz="0" w:space="0" w:color="auto"/>
        <w:bottom w:val="none" w:sz="0" w:space="0" w:color="auto"/>
        <w:right w:val="none" w:sz="0" w:space="0" w:color="auto"/>
      </w:divBdr>
    </w:div>
    <w:div w:id="1337003853">
      <w:bodyDiv w:val="1"/>
      <w:marLeft w:val="0"/>
      <w:marRight w:val="0"/>
      <w:marTop w:val="0"/>
      <w:marBottom w:val="0"/>
      <w:divBdr>
        <w:top w:val="none" w:sz="0" w:space="0" w:color="auto"/>
        <w:left w:val="none" w:sz="0" w:space="0" w:color="auto"/>
        <w:bottom w:val="none" w:sz="0" w:space="0" w:color="auto"/>
        <w:right w:val="none" w:sz="0" w:space="0" w:color="auto"/>
      </w:divBdr>
    </w:div>
    <w:div w:id="1337263635">
      <w:bodyDiv w:val="1"/>
      <w:marLeft w:val="0"/>
      <w:marRight w:val="0"/>
      <w:marTop w:val="0"/>
      <w:marBottom w:val="0"/>
      <w:divBdr>
        <w:top w:val="none" w:sz="0" w:space="0" w:color="auto"/>
        <w:left w:val="none" w:sz="0" w:space="0" w:color="auto"/>
        <w:bottom w:val="none" w:sz="0" w:space="0" w:color="auto"/>
        <w:right w:val="none" w:sz="0" w:space="0" w:color="auto"/>
      </w:divBdr>
    </w:div>
    <w:div w:id="1337415271">
      <w:bodyDiv w:val="1"/>
      <w:marLeft w:val="0"/>
      <w:marRight w:val="0"/>
      <w:marTop w:val="0"/>
      <w:marBottom w:val="0"/>
      <w:divBdr>
        <w:top w:val="none" w:sz="0" w:space="0" w:color="auto"/>
        <w:left w:val="none" w:sz="0" w:space="0" w:color="auto"/>
        <w:bottom w:val="none" w:sz="0" w:space="0" w:color="auto"/>
        <w:right w:val="none" w:sz="0" w:space="0" w:color="auto"/>
      </w:divBdr>
    </w:div>
    <w:div w:id="1337421259">
      <w:bodyDiv w:val="1"/>
      <w:marLeft w:val="0"/>
      <w:marRight w:val="0"/>
      <w:marTop w:val="0"/>
      <w:marBottom w:val="0"/>
      <w:divBdr>
        <w:top w:val="none" w:sz="0" w:space="0" w:color="auto"/>
        <w:left w:val="none" w:sz="0" w:space="0" w:color="auto"/>
        <w:bottom w:val="none" w:sz="0" w:space="0" w:color="auto"/>
        <w:right w:val="none" w:sz="0" w:space="0" w:color="auto"/>
      </w:divBdr>
    </w:div>
    <w:div w:id="1337617175">
      <w:bodyDiv w:val="1"/>
      <w:marLeft w:val="0"/>
      <w:marRight w:val="0"/>
      <w:marTop w:val="0"/>
      <w:marBottom w:val="0"/>
      <w:divBdr>
        <w:top w:val="none" w:sz="0" w:space="0" w:color="auto"/>
        <w:left w:val="none" w:sz="0" w:space="0" w:color="auto"/>
        <w:bottom w:val="none" w:sz="0" w:space="0" w:color="auto"/>
        <w:right w:val="none" w:sz="0" w:space="0" w:color="auto"/>
      </w:divBdr>
    </w:div>
    <w:div w:id="1337683330">
      <w:bodyDiv w:val="1"/>
      <w:marLeft w:val="0"/>
      <w:marRight w:val="0"/>
      <w:marTop w:val="0"/>
      <w:marBottom w:val="0"/>
      <w:divBdr>
        <w:top w:val="none" w:sz="0" w:space="0" w:color="auto"/>
        <w:left w:val="none" w:sz="0" w:space="0" w:color="auto"/>
        <w:bottom w:val="none" w:sz="0" w:space="0" w:color="auto"/>
        <w:right w:val="none" w:sz="0" w:space="0" w:color="auto"/>
      </w:divBdr>
    </w:div>
    <w:div w:id="1337727784">
      <w:bodyDiv w:val="1"/>
      <w:marLeft w:val="0"/>
      <w:marRight w:val="0"/>
      <w:marTop w:val="0"/>
      <w:marBottom w:val="0"/>
      <w:divBdr>
        <w:top w:val="none" w:sz="0" w:space="0" w:color="auto"/>
        <w:left w:val="none" w:sz="0" w:space="0" w:color="auto"/>
        <w:bottom w:val="none" w:sz="0" w:space="0" w:color="auto"/>
        <w:right w:val="none" w:sz="0" w:space="0" w:color="auto"/>
      </w:divBdr>
    </w:div>
    <w:div w:id="1337926536">
      <w:bodyDiv w:val="1"/>
      <w:marLeft w:val="0"/>
      <w:marRight w:val="0"/>
      <w:marTop w:val="0"/>
      <w:marBottom w:val="0"/>
      <w:divBdr>
        <w:top w:val="none" w:sz="0" w:space="0" w:color="auto"/>
        <w:left w:val="none" w:sz="0" w:space="0" w:color="auto"/>
        <w:bottom w:val="none" w:sz="0" w:space="0" w:color="auto"/>
        <w:right w:val="none" w:sz="0" w:space="0" w:color="auto"/>
      </w:divBdr>
    </w:div>
    <w:div w:id="1338002256">
      <w:bodyDiv w:val="1"/>
      <w:marLeft w:val="0"/>
      <w:marRight w:val="0"/>
      <w:marTop w:val="0"/>
      <w:marBottom w:val="0"/>
      <w:divBdr>
        <w:top w:val="none" w:sz="0" w:space="0" w:color="auto"/>
        <w:left w:val="none" w:sz="0" w:space="0" w:color="auto"/>
        <w:bottom w:val="none" w:sz="0" w:space="0" w:color="auto"/>
        <w:right w:val="none" w:sz="0" w:space="0" w:color="auto"/>
      </w:divBdr>
    </w:div>
    <w:div w:id="1338190222">
      <w:bodyDiv w:val="1"/>
      <w:marLeft w:val="0"/>
      <w:marRight w:val="0"/>
      <w:marTop w:val="0"/>
      <w:marBottom w:val="0"/>
      <w:divBdr>
        <w:top w:val="none" w:sz="0" w:space="0" w:color="auto"/>
        <w:left w:val="none" w:sz="0" w:space="0" w:color="auto"/>
        <w:bottom w:val="none" w:sz="0" w:space="0" w:color="auto"/>
        <w:right w:val="none" w:sz="0" w:space="0" w:color="auto"/>
      </w:divBdr>
    </w:div>
    <w:div w:id="1338271721">
      <w:bodyDiv w:val="1"/>
      <w:marLeft w:val="0"/>
      <w:marRight w:val="0"/>
      <w:marTop w:val="0"/>
      <w:marBottom w:val="0"/>
      <w:divBdr>
        <w:top w:val="none" w:sz="0" w:space="0" w:color="auto"/>
        <w:left w:val="none" w:sz="0" w:space="0" w:color="auto"/>
        <w:bottom w:val="none" w:sz="0" w:space="0" w:color="auto"/>
        <w:right w:val="none" w:sz="0" w:space="0" w:color="auto"/>
      </w:divBdr>
    </w:div>
    <w:div w:id="1338311254">
      <w:bodyDiv w:val="1"/>
      <w:marLeft w:val="0"/>
      <w:marRight w:val="0"/>
      <w:marTop w:val="0"/>
      <w:marBottom w:val="0"/>
      <w:divBdr>
        <w:top w:val="none" w:sz="0" w:space="0" w:color="auto"/>
        <w:left w:val="none" w:sz="0" w:space="0" w:color="auto"/>
        <w:bottom w:val="none" w:sz="0" w:space="0" w:color="auto"/>
        <w:right w:val="none" w:sz="0" w:space="0" w:color="auto"/>
      </w:divBdr>
    </w:div>
    <w:div w:id="1338339541">
      <w:bodyDiv w:val="1"/>
      <w:marLeft w:val="0"/>
      <w:marRight w:val="0"/>
      <w:marTop w:val="0"/>
      <w:marBottom w:val="0"/>
      <w:divBdr>
        <w:top w:val="none" w:sz="0" w:space="0" w:color="auto"/>
        <w:left w:val="none" w:sz="0" w:space="0" w:color="auto"/>
        <w:bottom w:val="none" w:sz="0" w:space="0" w:color="auto"/>
        <w:right w:val="none" w:sz="0" w:space="0" w:color="auto"/>
      </w:divBdr>
    </w:div>
    <w:div w:id="1338389101">
      <w:bodyDiv w:val="1"/>
      <w:marLeft w:val="0"/>
      <w:marRight w:val="0"/>
      <w:marTop w:val="0"/>
      <w:marBottom w:val="0"/>
      <w:divBdr>
        <w:top w:val="none" w:sz="0" w:space="0" w:color="auto"/>
        <w:left w:val="none" w:sz="0" w:space="0" w:color="auto"/>
        <w:bottom w:val="none" w:sz="0" w:space="0" w:color="auto"/>
        <w:right w:val="none" w:sz="0" w:space="0" w:color="auto"/>
      </w:divBdr>
    </w:div>
    <w:div w:id="1338582916">
      <w:bodyDiv w:val="1"/>
      <w:marLeft w:val="0"/>
      <w:marRight w:val="0"/>
      <w:marTop w:val="0"/>
      <w:marBottom w:val="0"/>
      <w:divBdr>
        <w:top w:val="none" w:sz="0" w:space="0" w:color="auto"/>
        <w:left w:val="none" w:sz="0" w:space="0" w:color="auto"/>
        <w:bottom w:val="none" w:sz="0" w:space="0" w:color="auto"/>
        <w:right w:val="none" w:sz="0" w:space="0" w:color="auto"/>
      </w:divBdr>
    </w:div>
    <w:div w:id="1338653233">
      <w:bodyDiv w:val="1"/>
      <w:marLeft w:val="0"/>
      <w:marRight w:val="0"/>
      <w:marTop w:val="0"/>
      <w:marBottom w:val="0"/>
      <w:divBdr>
        <w:top w:val="none" w:sz="0" w:space="0" w:color="auto"/>
        <w:left w:val="none" w:sz="0" w:space="0" w:color="auto"/>
        <w:bottom w:val="none" w:sz="0" w:space="0" w:color="auto"/>
        <w:right w:val="none" w:sz="0" w:space="0" w:color="auto"/>
      </w:divBdr>
    </w:div>
    <w:div w:id="1338774175">
      <w:bodyDiv w:val="1"/>
      <w:marLeft w:val="0"/>
      <w:marRight w:val="0"/>
      <w:marTop w:val="0"/>
      <w:marBottom w:val="0"/>
      <w:divBdr>
        <w:top w:val="none" w:sz="0" w:space="0" w:color="auto"/>
        <w:left w:val="none" w:sz="0" w:space="0" w:color="auto"/>
        <w:bottom w:val="none" w:sz="0" w:space="0" w:color="auto"/>
        <w:right w:val="none" w:sz="0" w:space="0" w:color="auto"/>
      </w:divBdr>
    </w:div>
    <w:div w:id="1338918779">
      <w:bodyDiv w:val="1"/>
      <w:marLeft w:val="0"/>
      <w:marRight w:val="0"/>
      <w:marTop w:val="0"/>
      <w:marBottom w:val="0"/>
      <w:divBdr>
        <w:top w:val="none" w:sz="0" w:space="0" w:color="auto"/>
        <w:left w:val="none" w:sz="0" w:space="0" w:color="auto"/>
        <w:bottom w:val="none" w:sz="0" w:space="0" w:color="auto"/>
        <w:right w:val="none" w:sz="0" w:space="0" w:color="auto"/>
      </w:divBdr>
    </w:div>
    <w:div w:id="1339193640">
      <w:bodyDiv w:val="1"/>
      <w:marLeft w:val="0"/>
      <w:marRight w:val="0"/>
      <w:marTop w:val="0"/>
      <w:marBottom w:val="0"/>
      <w:divBdr>
        <w:top w:val="none" w:sz="0" w:space="0" w:color="auto"/>
        <w:left w:val="none" w:sz="0" w:space="0" w:color="auto"/>
        <w:bottom w:val="none" w:sz="0" w:space="0" w:color="auto"/>
        <w:right w:val="none" w:sz="0" w:space="0" w:color="auto"/>
      </w:divBdr>
    </w:div>
    <w:div w:id="1339230371">
      <w:bodyDiv w:val="1"/>
      <w:marLeft w:val="0"/>
      <w:marRight w:val="0"/>
      <w:marTop w:val="0"/>
      <w:marBottom w:val="0"/>
      <w:divBdr>
        <w:top w:val="none" w:sz="0" w:space="0" w:color="auto"/>
        <w:left w:val="none" w:sz="0" w:space="0" w:color="auto"/>
        <w:bottom w:val="none" w:sz="0" w:space="0" w:color="auto"/>
        <w:right w:val="none" w:sz="0" w:space="0" w:color="auto"/>
      </w:divBdr>
    </w:div>
    <w:div w:id="1339389774">
      <w:bodyDiv w:val="1"/>
      <w:marLeft w:val="0"/>
      <w:marRight w:val="0"/>
      <w:marTop w:val="0"/>
      <w:marBottom w:val="0"/>
      <w:divBdr>
        <w:top w:val="none" w:sz="0" w:space="0" w:color="auto"/>
        <w:left w:val="none" w:sz="0" w:space="0" w:color="auto"/>
        <w:bottom w:val="none" w:sz="0" w:space="0" w:color="auto"/>
        <w:right w:val="none" w:sz="0" w:space="0" w:color="auto"/>
      </w:divBdr>
    </w:div>
    <w:div w:id="1339575328">
      <w:bodyDiv w:val="1"/>
      <w:marLeft w:val="0"/>
      <w:marRight w:val="0"/>
      <w:marTop w:val="0"/>
      <w:marBottom w:val="0"/>
      <w:divBdr>
        <w:top w:val="none" w:sz="0" w:space="0" w:color="auto"/>
        <w:left w:val="none" w:sz="0" w:space="0" w:color="auto"/>
        <w:bottom w:val="none" w:sz="0" w:space="0" w:color="auto"/>
        <w:right w:val="none" w:sz="0" w:space="0" w:color="auto"/>
      </w:divBdr>
    </w:div>
    <w:div w:id="1339692875">
      <w:bodyDiv w:val="1"/>
      <w:marLeft w:val="0"/>
      <w:marRight w:val="0"/>
      <w:marTop w:val="0"/>
      <w:marBottom w:val="0"/>
      <w:divBdr>
        <w:top w:val="none" w:sz="0" w:space="0" w:color="auto"/>
        <w:left w:val="none" w:sz="0" w:space="0" w:color="auto"/>
        <w:bottom w:val="none" w:sz="0" w:space="0" w:color="auto"/>
        <w:right w:val="none" w:sz="0" w:space="0" w:color="auto"/>
      </w:divBdr>
    </w:div>
    <w:div w:id="1339893744">
      <w:bodyDiv w:val="1"/>
      <w:marLeft w:val="0"/>
      <w:marRight w:val="0"/>
      <w:marTop w:val="0"/>
      <w:marBottom w:val="0"/>
      <w:divBdr>
        <w:top w:val="none" w:sz="0" w:space="0" w:color="auto"/>
        <w:left w:val="none" w:sz="0" w:space="0" w:color="auto"/>
        <w:bottom w:val="none" w:sz="0" w:space="0" w:color="auto"/>
        <w:right w:val="none" w:sz="0" w:space="0" w:color="auto"/>
      </w:divBdr>
    </w:div>
    <w:div w:id="1339894157">
      <w:bodyDiv w:val="1"/>
      <w:marLeft w:val="0"/>
      <w:marRight w:val="0"/>
      <w:marTop w:val="0"/>
      <w:marBottom w:val="0"/>
      <w:divBdr>
        <w:top w:val="none" w:sz="0" w:space="0" w:color="auto"/>
        <w:left w:val="none" w:sz="0" w:space="0" w:color="auto"/>
        <w:bottom w:val="none" w:sz="0" w:space="0" w:color="auto"/>
        <w:right w:val="none" w:sz="0" w:space="0" w:color="auto"/>
      </w:divBdr>
    </w:div>
    <w:div w:id="1339965381">
      <w:bodyDiv w:val="1"/>
      <w:marLeft w:val="0"/>
      <w:marRight w:val="0"/>
      <w:marTop w:val="0"/>
      <w:marBottom w:val="0"/>
      <w:divBdr>
        <w:top w:val="none" w:sz="0" w:space="0" w:color="auto"/>
        <w:left w:val="none" w:sz="0" w:space="0" w:color="auto"/>
        <w:bottom w:val="none" w:sz="0" w:space="0" w:color="auto"/>
        <w:right w:val="none" w:sz="0" w:space="0" w:color="auto"/>
      </w:divBdr>
    </w:div>
    <w:div w:id="1340037735">
      <w:bodyDiv w:val="1"/>
      <w:marLeft w:val="0"/>
      <w:marRight w:val="0"/>
      <w:marTop w:val="0"/>
      <w:marBottom w:val="0"/>
      <w:divBdr>
        <w:top w:val="none" w:sz="0" w:space="0" w:color="auto"/>
        <w:left w:val="none" w:sz="0" w:space="0" w:color="auto"/>
        <w:bottom w:val="none" w:sz="0" w:space="0" w:color="auto"/>
        <w:right w:val="none" w:sz="0" w:space="0" w:color="auto"/>
      </w:divBdr>
    </w:div>
    <w:div w:id="1340112615">
      <w:bodyDiv w:val="1"/>
      <w:marLeft w:val="0"/>
      <w:marRight w:val="0"/>
      <w:marTop w:val="0"/>
      <w:marBottom w:val="0"/>
      <w:divBdr>
        <w:top w:val="none" w:sz="0" w:space="0" w:color="auto"/>
        <w:left w:val="none" w:sz="0" w:space="0" w:color="auto"/>
        <w:bottom w:val="none" w:sz="0" w:space="0" w:color="auto"/>
        <w:right w:val="none" w:sz="0" w:space="0" w:color="auto"/>
      </w:divBdr>
    </w:div>
    <w:div w:id="1340157654">
      <w:bodyDiv w:val="1"/>
      <w:marLeft w:val="0"/>
      <w:marRight w:val="0"/>
      <w:marTop w:val="0"/>
      <w:marBottom w:val="0"/>
      <w:divBdr>
        <w:top w:val="none" w:sz="0" w:space="0" w:color="auto"/>
        <w:left w:val="none" w:sz="0" w:space="0" w:color="auto"/>
        <w:bottom w:val="none" w:sz="0" w:space="0" w:color="auto"/>
        <w:right w:val="none" w:sz="0" w:space="0" w:color="auto"/>
      </w:divBdr>
    </w:div>
    <w:div w:id="1340428537">
      <w:bodyDiv w:val="1"/>
      <w:marLeft w:val="0"/>
      <w:marRight w:val="0"/>
      <w:marTop w:val="0"/>
      <w:marBottom w:val="0"/>
      <w:divBdr>
        <w:top w:val="none" w:sz="0" w:space="0" w:color="auto"/>
        <w:left w:val="none" w:sz="0" w:space="0" w:color="auto"/>
        <w:bottom w:val="none" w:sz="0" w:space="0" w:color="auto"/>
        <w:right w:val="none" w:sz="0" w:space="0" w:color="auto"/>
      </w:divBdr>
    </w:div>
    <w:div w:id="1340473605">
      <w:bodyDiv w:val="1"/>
      <w:marLeft w:val="0"/>
      <w:marRight w:val="0"/>
      <w:marTop w:val="0"/>
      <w:marBottom w:val="0"/>
      <w:divBdr>
        <w:top w:val="none" w:sz="0" w:space="0" w:color="auto"/>
        <w:left w:val="none" w:sz="0" w:space="0" w:color="auto"/>
        <w:bottom w:val="none" w:sz="0" w:space="0" w:color="auto"/>
        <w:right w:val="none" w:sz="0" w:space="0" w:color="auto"/>
      </w:divBdr>
    </w:div>
    <w:div w:id="1340498842">
      <w:bodyDiv w:val="1"/>
      <w:marLeft w:val="0"/>
      <w:marRight w:val="0"/>
      <w:marTop w:val="0"/>
      <w:marBottom w:val="0"/>
      <w:divBdr>
        <w:top w:val="none" w:sz="0" w:space="0" w:color="auto"/>
        <w:left w:val="none" w:sz="0" w:space="0" w:color="auto"/>
        <w:bottom w:val="none" w:sz="0" w:space="0" w:color="auto"/>
        <w:right w:val="none" w:sz="0" w:space="0" w:color="auto"/>
      </w:divBdr>
    </w:div>
    <w:div w:id="1340617310">
      <w:bodyDiv w:val="1"/>
      <w:marLeft w:val="0"/>
      <w:marRight w:val="0"/>
      <w:marTop w:val="0"/>
      <w:marBottom w:val="0"/>
      <w:divBdr>
        <w:top w:val="none" w:sz="0" w:space="0" w:color="auto"/>
        <w:left w:val="none" w:sz="0" w:space="0" w:color="auto"/>
        <w:bottom w:val="none" w:sz="0" w:space="0" w:color="auto"/>
        <w:right w:val="none" w:sz="0" w:space="0" w:color="auto"/>
      </w:divBdr>
    </w:div>
    <w:div w:id="1340691938">
      <w:bodyDiv w:val="1"/>
      <w:marLeft w:val="0"/>
      <w:marRight w:val="0"/>
      <w:marTop w:val="0"/>
      <w:marBottom w:val="0"/>
      <w:divBdr>
        <w:top w:val="none" w:sz="0" w:space="0" w:color="auto"/>
        <w:left w:val="none" w:sz="0" w:space="0" w:color="auto"/>
        <w:bottom w:val="none" w:sz="0" w:space="0" w:color="auto"/>
        <w:right w:val="none" w:sz="0" w:space="0" w:color="auto"/>
      </w:divBdr>
    </w:div>
    <w:div w:id="1340767690">
      <w:bodyDiv w:val="1"/>
      <w:marLeft w:val="0"/>
      <w:marRight w:val="0"/>
      <w:marTop w:val="0"/>
      <w:marBottom w:val="0"/>
      <w:divBdr>
        <w:top w:val="none" w:sz="0" w:space="0" w:color="auto"/>
        <w:left w:val="none" w:sz="0" w:space="0" w:color="auto"/>
        <w:bottom w:val="none" w:sz="0" w:space="0" w:color="auto"/>
        <w:right w:val="none" w:sz="0" w:space="0" w:color="auto"/>
      </w:divBdr>
    </w:div>
    <w:div w:id="1340887823">
      <w:bodyDiv w:val="1"/>
      <w:marLeft w:val="0"/>
      <w:marRight w:val="0"/>
      <w:marTop w:val="0"/>
      <w:marBottom w:val="0"/>
      <w:divBdr>
        <w:top w:val="none" w:sz="0" w:space="0" w:color="auto"/>
        <w:left w:val="none" w:sz="0" w:space="0" w:color="auto"/>
        <w:bottom w:val="none" w:sz="0" w:space="0" w:color="auto"/>
        <w:right w:val="none" w:sz="0" w:space="0" w:color="auto"/>
      </w:divBdr>
    </w:div>
    <w:div w:id="1341077688">
      <w:bodyDiv w:val="1"/>
      <w:marLeft w:val="0"/>
      <w:marRight w:val="0"/>
      <w:marTop w:val="0"/>
      <w:marBottom w:val="0"/>
      <w:divBdr>
        <w:top w:val="none" w:sz="0" w:space="0" w:color="auto"/>
        <w:left w:val="none" w:sz="0" w:space="0" w:color="auto"/>
        <w:bottom w:val="none" w:sz="0" w:space="0" w:color="auto"/>
        <w:right w:val="none" w:sz="0" w:space="0" w:color="auto"/>
      </w:divBdr>
    </w:div>
    <w:div w:id="1341732560">
      <w:bodyDiv w:val="1"/>
      <w:marLeft w:val="0"/>
      <w:marRight w:val="0"/>
      <w:marTop w:val="0"/>
      <w:marBottom w:val="0"/>
      <w:divBdr>
        <w:top w:val="none" w:sz="0" w:space="0" w:color="auto"/>
        <w:left w:val="none" w:sz="0" w:space="0" w:color="auto"/>
        <w:bottom w:val="none" w:sz="0" w:space="0" w:color="auto"/>
        <w:right w:val="none" w:sz="0" w:space="0" w:color="auto"/>
      </w:divBdr>
    </w:div>
    <w:div w:id="1341739812">
      <w:bodyDiv w:val="1"/>
      <w:marLeft w:val="0"/>
      <w:marRight w:val="0"/>
      <w:marTop w:val="0"/>
      <w:marBottom w:val="0"/>
      <w:divBdr>
        <w:top w:val="none" w:sz="0" w:space="0" w:color="auto"/>
        <w:left w:val="none" w:sz="0" w:space="0" w:color="auto"/>
        <w:bottom w:val="none" w:sz="0" w:space="0" w:color="auto"/>
        <w:right w:val="none" w:sz="0" w:space="0" w:color="auto"/>
      </w:divBdr>
    </w:div>
    <w:div w:id="1342245004">
      <w:bodyDiv w:val="1"/>
      <w:marLeft w:val="0"/>
      <w:marRight w:val="0"/>
      <w:marTop w:val="0"/>
      <w:marBottom w:val="0"/>
      <w:divBdr>
        <w:top w:val="none" w:sz="0" w:space="0" w:color="auto"/>
        <w:left w:val="none" w:sz="0" w:space="0" w:color="auto"/>
        <w:bottom w:val="none" w:sz="0" w:space="0" w:color="auto"/>
        <w:right w:val="none" w:sz="0" w:space="0" w:color="auto"/>
      </w:divBdr>
    </w:div>
    <w:div w:id="1342317563">
      <w:bodyDiv w:val="1"/>
      <w:marLeft w:val="0"/>
      <w:marRight w:val="0"/>
      <w:marTop w:val="0"/>
      <w:marBottom w:val="0"/>
      <w:divBdr>
        <w:top w:val="none" w:sz="0" w:space="0" w:color="auto"/>
        <w:left w:val="none" w:sz="0" w:space="0" w:color="auto"/>
        <w:bottom w:val="none" w:sz="0" w:space="0" w:color="auto"/>
        <w:right w:val="none" w:sz="0" w:space="0" w:color="auto"/>
      </w:divBdr>
    </w:div>
    <w:div w:id="1342507438">
      <w:bodyDiv w:val="1"/>
      <w:marLeft w:val="0"/>
      <w:marRight w:val="0"/>
      <w:marTop w:val="0"/>
      <w:marBottom w:val="0"/>
      <w:divBdr>
        <w:top w:val="none" w:sz="0" w:space="0" w:color="auto"/>
        <w:left w:val="none" w:sz="0" w:space="0" w:color="auto"/>
        <w:bottom w:val="none" w:sz="0" w:space="0" w:color="auto"/>
        <w:right w:val="none" w:sz="0" w:space="0" w:color="auto"/>
      </w:divBdr>
    </w:div>
    <w:div w:id="1342588846">
      <w:bodyDiv w:val="1"/>
      <w:marLeft w:val="0"/>
      <w:marRight w:val="0"/>
      <w:marTop w:val="0"/>
      <w:marBottom w:val="0"/>
      <w:divBdr>
        <w:top w:val="none" w:sz="0" w:space="0" w:color="auto"/>
        <w:left w:val="none" w:sz="0" w:space="0" w:color="auto"/>
        <w:bottom w:val="none" w:sz="0" w:space="0" w:color="auto"/>
        <w:right w:val="none" w:sz="0" w:space="0" w:color="auto"/>
      </w:divBdr>
    </w:div>
    <w:div w:id="1342858095">
      <w:bodyDiv w:val="1"/>
      <w:marLeft w:val="0"/>
      <w:marRight w:val="0"/>
      <w:marTop w:val="0"/>
      <w:marBottom w:val="0"/>
      <w:divBdr>
        <w:top w:val="none" w:sz="0" w:space="0" w:color="auto"/>
        <w:left w:val="none" w:sz="0" w:space="0" w:color="auto"/>
        <w:bottom w:val="none" w:sz="0" w:space="0" w:color="auto"/>
        <w:right w:val="none" w:sz="0" w:space="0" w:color="auto"/>
      </w:divBdr>
    </w:div>
    <w:div w:id="1343512990">
      <w:bodyDiv w:val="1"/>
      <w:marLeft w:val="0"/>
      <w:marRight w:val="0"/>
      <w:marTop w:val="0"/>
      <w:marBottom w:val="0"/>
      <w:divBdr>
        <w:top w:val="none" w:sz="0" w:space="0" w:color="auto"/>
        <w:left w:val="none" w:sz="0" w:space="0" w:color="auto"/>
        <w:bottom w:val="none" w:sz="0" w:space="0" w:color="auto"/>
        <w:right w:val="none" w:sz="0" w:space="0" w:color="auto"/>
      </w:divBdr>
    </w:div>
    <w:div w:id="1343583427">
      <w:bodyDiv w:val="1"/>
      <w:marLeft w:val="0"/>
      <w:marRight w:val="0"/>
      <w:marTop w:val="0"/>
      <w:marBottom w:val="0"/>
      <w:divBdr>
        <w:top w:val="none" w:sz="0" w:space="0" w:color="auto"/>
        <w:left w:val="none" w:sz="0" w:space="0" w:color="auto"/>
        <w:bottom w:val="none" w:sz="0" w:space="0" w:color="auto"/>
        <w:right w:val="none" w:sz="0" w:space="0" w:color="auto"/>
      </w:divBdr>
    </w:div>
    <w:div w:id="1343583993">
      <w:bodyDiv w:val="1"/>
      <w:marLeft w:val="0"/>
      <w:marRight w:val="0"/>
      <w:marTop w:val="0"/>
      <w:marBottom w:val="0"/>
      <w:divBdr>
        <w:top w:val="none" w:sz="0" w:space="0" w:color="auto"/>
        <w:left w:val="none" w:sz="0" w:space="0" w:color="auto"/>
        <w:bottom w:val="none" w:sz="0" w:space="0" w:color="auto"/>
        <w:right w:val="none" w:sz="0" w:space="0" w:color="auto"/>
      </w:divBdr>
    </w:div>
    <w:div w:id="1343826029">
      <w:bodyDiv w:val="1"/>
      <w:marLeft w:val="0"/>
      <w:marRight w:val="0"/>
      <w:marTop w:val="0"/>
      <w:marBottom w:val="0"/>
      <w:divBdr>
        <w:top w:val="none" w:sz="0" w:space="0" w:color="auto"/>
        <w:left w:val="none" w:sz="0" w:space="0" w:color="auto"/>
        <w:bottom w:val="none" w:sz="0" w:space="0" w:color="auto"/>
        <w:right w:val="none" w:sz="0" w:space="0" w:color="auto"/>
      </w:divBdr>
    </w:div>
    <w:div w:id="1343892146">
      <w:bodyDiv w:val="1"/>
      <w:marLeft w:val="0"/>
      <w:marRight w:val="0"/>
      <w:marTop w:val="0"/>
      <w:marBottom w:val="0"/>
      <w:divBdr>
        <w:top w:val="none" w:sz="0" w:space="0" w:color="auto"/>
        <w:left w:val="none" w:sz="0" w:space="0" w:color="auto"/>
        <w:bottom w:val="none" w:sz="0" w:space="0" w:color="auto"/>
        <w:right w:val="none" w:sz="0" w:space="0" w:color="auto"/>
      </w:divBdr>
    </w:div>
    <w:div w:id="1343897123">
      <w:bodyDiv w:val="1"/>
      <w:marLeft w:val="0"/>
      <w:marRight w:val="0"/>
      <w:marTop w:val="0"/>
      <w:marBottom w:val="0"/>
      <w:divBdr>
        <w:top w:val="none" w:sz="0" w:space="0" w:color="auto"/>
        <w:left w:val="none" w:sz="0" w:space="0" w:color="auto"/>
        <w:bottom w:val="none" w:sz="0" w:space="0" w:color="auto"/>
        <w:right w:val="none" w:sz="0" w:space="0" w:color="auto"/>
      </w:divBdr>
    </w:div>
    <w:div w:id="1344012568">
      <w:bodyDiv w:val="1"/>
      <w:marLeft w:val="0"/>
      <w:marRight w:val="0"/>
      <w:marTop w:val="0"/>
      <w:marBottom w:val="0"/>
      <w:divBdr>
        <w:top w:val="none" w:sz="0" w:space="0" w:color="auto"/>
        <w:left w:val="none" w:sz="0" w:space="0" w:color="auto"/>
        <w:bottom w:val="none" w:sz="0" w:space="0" w:color="auto"/>
        <w:right w:val="none" w:sz="0" w:space="0" w:color="auto"/>
      </w:divBdr>
    </w:div>
    <w:div w:id="1344167484">
      <w:bodyDiv w:val="1"/>
      <w:marLeft w:val="0"/>
      <w:marRight w:val="0"/>
      <w:marTop w:val="0"/>
      <w:marBottom w:val="0"/>
      <w:divBdr>
        <w:top w:val="none" w:sz="0" w:space="0" w:color="auto"/>
        <w:left w:val="none" w:sz="0" w:space="0" w:color="auto"/>
        <w:bottom w:val="none" w:sz="0" w:space="0" w:color="auto"/>
        <w:right w:val="none" w:sz="0" w:space="0" w:color="auto"/>
      </w:divBdr>
    </w:div>
    <w:div w:id="1344472909">
      <w:bodyDiv w:val="1"/>
      <w:marLeft w:val="0"/>
      <w:marRight w:val="0"/>
      <w:marTop w:val="0"/>
      <w:marBottom w:val="0"/>
      <w:divBdr>
        <w:top w:val="none" w:sz="0" w:space="0" w:color="auto"/>
        <w:left w:val="none" w:sz="0" w:space="0" w:color="auto"/>
        <w:bottom w:val="none" w:sz="0" w:space="0" w:color="auto"/>
        <w:right w:val="none" w:sz="0" w:space="0" w:color="auto"/>
      </w:divBdr>
    </w:div>
    <w:div w:id="1344626470">
      <w:bodyDiv w:val="1"/>
      <w:marLeft w:val="0"/>
      <w:marRight w:val="0"/>
      <w:marTop w:val="0"/>
      <w:marBottom w:val="0"/>
      <w:divBdr>
        <w:top w:val="none" w:sz="0" w:space="0" w:color="auto"/>
        <w:left w:val="none" w:sz="0" w:space="0" w:color="auto"/>
        <w:bottom w:val="none" w:sz="0" w:space="0" w:color="auto"/>
        <w:right w:val="none" w:sz="0" w:space="0" w:color="auto"/>
      </w:divBdr>
    </w:div>
    <w:div w:id="1344749601">
      <w:bodyDiv w:val="1"/>
      <w:marLeft w:val="0"/>
      <w:marRight w:val="0"/>
      <w:marTop w:val="0"/>
      <w:marBottom w:val="0"/>
      <w:divBdr>
        <w:top w:val="none" w:sz="0" w:space="0" w:color="auto"/>
        <w:left w:val="none" w:sz="0" w:space="0" w:color="auto"/>
        <w:bottom w:val="none" w:sz="0" w:space="0" w:color="auto"/>
        <w:right w:val="none" w:sz="0" w:space="0" w:color="auto"/>
      </w:divBdr>
    </w:div>
    <w:div w:id="1344816253">
      <w:bodyDiv w:val="1"/>
      <w:marLeft w:val="0"/>
      <w:marRight w:val="0"/>
      <w:marTop w:val="0"/>
      <w:marBottom w:val="0"/>
      <w:divBdr>
        <w:top w:val="none" w:sz="0" w:space="0" w:color="auto"/>
        <w:left w:val="none" w:sz="0" w:space="0" w:color="auto"/>
        <w:bottom w:val="none" w:sz="0" w:space="0" w:color="auto"/>
        <w:right w:val="none" w:sz="0" w:space="0" w:color="auto"/>
      </w:divBdr>
    </w:div>
    <w:div w:id="1344867508">
      <w:bodyDiv w:val="1"/>
      <w:marLeft w:val="0"/>
      <w:marRight w:val="0"/>
      <w:marTop w:val="0"/>
      <w:marBottom w:val="0"/>
      <w:divBdr>
        <w:top w:val="none" w:sz="0" w:space="0" w:color="auto"/>
        <w:left w:val="none" w:sz="0" w:space="0" w:color="auto"/>
        <w:bottom w:val="none" w:sz="0" w:space="0" w:color="auto"/>
        <w:right w:val="none" w:sz="0" w:space="0" w:color="auto"/>
      </w:divBdr>
    </w:div>
    <w:div w:id="1344937353">
      <w:bodyDiv w:val="1"/>
      <w:marLeft w:val="0"/>
      <w:marRight w:val="0"/>
      <w:marTop w:val="0"/>
      <w:marBottom w:val="0"/>
      <w:divBdr>
        <w:top w:val="none" w:sz="0" w:space="0" w:color="auto"/>
        <w:left w:val="none" w:sz="0" w:space="0" w:color="auto"/>
        <w:bottom w:val="none" w:sz="0" w:space="0" w:color="auto"/>
        <w:right w:val="none" w:sz="0" w:space="0" w:color="auto"/>
      </w:divBdr>
    </w:div>
    <w:div w:id="1345325559">
      <w:bodyDiv w:val="1"/>
      <w:marLeft w:val="0"/>
      <w:marRight w:val="0"/>
      <w:marTop w:val="0"/>
      <w:marBottom w:val="0"/>
      <w:divBdr>
        <w:top w:val="none" w:sz="0" w:space="0" w:color="auto"/>
        <w:left w:val="none" w:sz="0" w:space="0" w:color="auto"/>
        <w:bottom w:val="none" w:sz="0" w:space="0" w:color="auto"/>
        <w:right w:val="none" w:sz="0" w:space="0" w:color="auto"/>
      </w:divBdr>
    </w:div>
    <w:div w:id="1345399683">
      <w:bodyDiv w:val="1"/>
      <w:marLeft w:val="0"/>
      <w:marRight w:val="0"/>
      <w:marTop w:val="0"/>
      <w:marBottom w:val="0"/>
      <w:divBdr>
        <w:top w:val="none" w:sz="0" w:space="0" w:color="auto"/>
        <w:left w:val="none" w:sz="0" w:space="0" w:color="auto"/>
        <w:bottom w:val="none" w:sz="0" w:space="0" w:color="auto"/>
        <w:right w:val="none" w:sz="0" w:space="0" w:color="auto"/>
      </w:divBdr>
    </w:div>
    <w:div w:id="1345404031">
      <w:bodyDiv w:val="1"/>
      <w:marLeft w:val="0"/>
      <w:marRight w:val="0"/>
      <w:marTop w:val="0"/>
      <w:marBottom w:val="0"/>
      <w:divBdr>
        <w:top w:val="none" w:sz="0" w:space="0" w:color="auto"/>
        <w:left w:val="none" w:sz="0" w:space="0" w:color="auto"/>
        <w:bottom w:val="none" w:sz="0" w:space="0" w:color="auto"/>
        <w:right w:val="none" w:sz="0" w:space="0" w:color="auto"/>
      </w:divBdr>
    </w:div>
    <w:div w:id="1345479963">
      <w:bodyDiv w:val="1"/>
      <w:marLeft w:val="0"/>
      <w:marRight w:val="0"/>
      <w:marTop w:val="0"/>
      <w:marBottom w:val="0"/>
      <w:divBdr>
        <w:top w:val="none" w:sz="0" w:space="0" w:color="auto"/>
        <w:left w:val="none" w:sz="0" w:space="0" w:color="auto"/>
        <w:bottom w:val="none" w:sz="0" w:space="0" w:color="auto"/>
        <w:right w:val="none" w:sz="0" w:space="0" w:color="auto"/>
      </w:divBdr>
    </w:div>
    <w:div w:id="1345861796">
      <w:bodyDiv w:val="1"/>
      <w:marLeft w:val="0"/>
      <w:marRight w:val="0"/>
      <w:marTop w:val="0"/>
      <w:marBottom w:val="0"/>
      <w:divBdr>
        <w:top w:val="none" w:sz="0" w:space="0" w:color="auto"/>
        <w:left w:val="none" w:sz="0" w:space="0" w:color="auto"/>
        <w:bottom w:val="none" w:sz="0" w:space="0" w:color="auto"/>
        <w:right w:val="none" w:sz="0" w:space="0" w:color="auto"/>
      </w:divBdr>
    </w:div>
    <w:div w:id="1346053855">
      <w:bodyDiv w:val="1"/>
      <w:marLeft w:val="0"/>
      <w:marRight w:val="0"/>
      <w:marTop w:val="0"/>
      <w:marBottom w:val="0"/>
      <w:divBdr>
        <w:top w:val="none" w:sz="0" w:space="0" w:color="auto"/>
        <w:left w:val="none" w:sz="0" w:space="0" w:color="auto"/>
        <w:bottom w:val="none" w:sz="0" w:space="0" w:color="auto"/>
        <w:right w:val="none" w:sz="0" w:space="0" w:color="auto"/>
      </w:divBdr>
    </w:div>
    <w:div w:id="1346207033">
      <w:bodyDiv w:val="1"/>
      <w:marLeft w:val="0"/>
      <w:marRight w:val="0"/>
      <w:marTop w:val="0"/>
      <w:marBottom w:val="0"/>
      <w:divBdr>
        <w:top w:val="none" w:sz="0" w:space="0" w:color="auto"/>
        <w:left w:val="none" w:sz="0" w:space="0" w:color="auto"/>
        <w:bottom w:val="none" w:sz="0" w:space="0" w:color="auto"/>
        <w:right w:val="none" w:sz="0" w:space="0" w:color="auto"/>
      </w:divBdr>
    </w:div>
    <w:div w:id="1346320169">
      <w:bodyDiv w:val="1"/>
      <w:marLeft w:val="0"/>
      <w:marRight w:val="0"/>
      <w:marTop w:val="0"/>
      <w:marBottom w:val="0"/>
      <w:divBdr>
        <w:top w:val="none" w:sz="0" w:space="0" w:color="auto"/>
        <w:left w:val="none" w:sz="0" w:space="0" w:color="auto"/>
        <w:bottom w:val="none" w:sz="0" w:space="0" w:color="auto"/>
        <w:right w:val="none" w:sz="0" w:space="0" w:color="auto"/>
      </w:divBdr>
    </w:div>
    <w:div w:id="1346397352">
      <w:bodyDiv w:val="1"/>
      <w:marLeft w:val="0"/>
      <w:marRight w:val="0"/>
      <w:marTop w:val="0"/>
      <w:marBottom w:val="0"/>
      <w:divBdr>
        <w:top w:val="none" w:sz="0" w:space="0" w:color="auto"/>
        <w:left w:val="none" w:sz="0" w:space="0" w:color="auto"/>
        <w:bottom w:val="none" w:sz="0" w:space="0" w:color="auto"/>
        <w:right w:val="none" w:sz="0" w:space="0" w:color="auto"/>
      </w:divBdr>
    </w:div>
    <w:div w:id="1346443922">
      <w:bodyDiv w:val="1"/>
      <w:marLeft w:val="0"/>
      <w:marRight w:val="0"/>
      <w:marTop w:val="0"/>
      <w:marBottom w:val="0"/>
      <w:divBdr>
        <w:top w:val="none" w:sz="0" w:space="0" w:color="auto"/>
        <w:left w:val="none" w:sz="0" w:space="0" w:color="auto"/>
        <w:bottom w:val="none" w:sz="0" w:space="0" w:color="auto"/>
        <w:right w:val="none" w:sz="0" w:space="0" w:color="auto"/>
      </w:divBdr>
    </w:div>
    <w:div w:id="1346521066">
      <w:bodyDiv w:val="1"/>
      <w:marLeft w:val="0"/>
      <w:marRight w:val="0"/>
      <w:marTop w:val="0"/>
      <w:marBottom w:val="0"/>
      <w:divBdr>
        <w:top w:val="none" w:sz="0" w:space="0" w:color="auto"/>
        <w:left w:val="none" w:sz="0" w:space="0" w:color="auto"/>
        <w:bottom w:val="none" w:sz="0" w:space="0" w:color="auto"/>
        <w:right w:val="none" w:sz="0" w:space="0" w:color="auto"/>
      </w:divBdr>
    </w:div>
    <w:div w:id="1346665184">
      <w:bodyDiv w:val="1"/>
      <w:marLeft w:val="0"/>
      <w:marRight w:val="0"/>
      <w:marTop w:val="0"/>
      <w:marBottom w:val="0"/>
      <w:divBdr>
        <w:top w:val="none" w:sz="0" w:space="0" w:color="auto"/>
        <w:left w:val="none" w:sz="0" w:space="0" w:color="auto"/>
        <w:bottom w:val="none" w:sz="0" w:space="0" w:color="auto"/>
        <w:right w:val="none" w:sz="0" w:space="0" w:color="auto"/>
      </w:divBdr>
    </w:div>
    <w:div w:id="1346857301">
      <w:bodyDiv w:val="1"/>
      <w:marLeft w:val="0"/>
      <w:marRight w:val="0"/>
      <w:marTop w:val="0"/>
      <w:marBottom w:val="0"/>
      <w:divBdr>
        <w:top w:val="none" w:sz="0" w:space="0" w:color="auto"/>
        <w:left w:val="none" w:sz="0" w:space="0" w:color="auto"/>
        <w:bottom w:val="none" w:sz="0" w:space="0" w:color="auto"/>
        <w:right w:val="none" w:sz="0" w:space="0" w:color="auto"/>
      </w:divBdr>
    </w:div>
    <w:div w:id="1346981317">
      <w:bodyDiv w:val="1"/>
      <w:marLeft w:val="0"/>
      <w:marRight w:val="0"/>
      <w:marTop w:val="0"/>
      <w:marBottom w:val="0"/>
      <w:divBdr>
        <w:top w:val="none" w:sz="0" w:space="0" w:color="auto"/>
        <w:left w:val="none" w:sz="0" w:space="0" w:color="auto"/>
        <w:bottom w:val="none" w:sz="0" w:space="0" w:color="auto"/>
        <w:right w:val="none" w:sz="0" w:space="0" w:color="auto"/>
      </w:divBdr>
    </w:div>
    <w:div w:id="1347169294">
      <w:bodyDiv w:val="1"/>
      <w:marLeft w:val="0"/>
      <w:marRight w:val="0"/>
      <w:marTop w:val="0"/>
      <w:marBottom w:val="0"/>
      <w:divBdr>
        <w:top w:val="none" w:sz="0" w:space="0" w:color="auto"/>
        <w:left w:val="none" w:sz="0" w:space="0" w:color="auto"/>
        <w:bottom w:val="none" w:sz="0" w:space="0" w:color="auto"/>
        <w:right w:val="none" w:sz="0" w:space="0" w:color="auto"/>
      </w:divBdr>
    </w:div>
    <w:div w:id="1347248343">
      <w:bodyDiv w:val="1"/>
      <w:marLeft w:val="0"/>
      <w:marRight w:val="0"/>
      <w:marTop w:val="0"/>
      <w:marBottom w:val="0"/>
      <w:divBdr>
        <w:top w:val="none" w:sz="0" w:space="0" w:color="auto"/>
        <w:left w:val="none" w:sz="0" w:space="0" w:color="auto"/>
        <w:bottom w:val="none" w:sz="0" w:space="0" w:color="auto"/>
        <w:right w:val="none" w:sz="0" w:space="0" w:color="auto"/>
      </w:divBdr>
    </w:div>
    <w:div w:id="1347290090">
      <w:bodyDiv w:val="1"/>
      <w:marLeft w:val="0"/>
      <w:marRight w:val="0"/>
      <w:marTop w:val="0"/>
      <w:marBottom w:val="0"/>
      <w:divBdr>
        <w:top w:val="none" w:sz="0" w:space="0" w:color="auto"/>
        <w:left w:val="none" w:sz="0" w:space="0" w:color="auto"/>
        <w:bottom w:val="none" w:sz="0" w:space="0" w:color="auto"/>
        <w:right w:val="none" w:sz="0" w:space="0" w:color="auto"/>
      </w:divBdr>
    </w:div>
    <w:div w:id="1347366732">
      <w:bodyDiv w:val="1"/>
      <w:marLeft w:val="0"/>
      <w:marRight w:val="0"/>
      <w:marTop w:val="0"/>
      <w:marBottom w:val="0"/>
      <w:divBdr>
        <w:top w:val="none" w:sz="0" w:space="0" w:color="auto"/>
        <w:left w:val="none" w:sz="0" w:space="0" w:color="auto"/>
        <w:bottom w:val="none" w:sz="0" w:space="0" w:color="auto"/>
        <w:right w:val="none" w:sz="0" w:space="0" w:color="auto"/>
      </w:divBdr>
    </w:div>
    <w:div w:id="1347368600">
      <w:bodyDiv w:val="1"/>
      <w:marLeft w:val="0"/>
      <w:marRight w:val="0"/>
      <w:marTop w:val="0"/>
      <w:marBottom w:val="0"/>
      <w:divBdr>
        <w:top w:val="none" w:sz="0" w:space="0" w:color="auto"/>
        <w:left w:val="none" w:sz="0" w:space="0" w:color="auto"/>
        <w:bottom w:val="none" w:sz="0" w:space="0" w:color="auto"/>
        <w:right w:val="none" w:sz="0" w:space="0" w:color="auto"/>
      </w:divBdr>
    </w:div>
    <w:div w:id="1347442379">
      <w:bodyDiv w:val="1"/>
      <w:marLeft w:val="0"/>
      <w:marRight w:val="0"/>
      <w:marTop w:val="0"/>
      <w:marBottom w:val="0"/>
      <w:divBdr>
        <w:top w:val="none" w:sz="0" w:space="0" w:color="auto"/>
        <w:left w:val="none" w:sz="0" w:space="0" w:color="auto"/>
        <w:bottom w:val="none" w:sz="0" w:space="0" w:color="auto"/>
        <w:right w:val="none" w:sz="0" w:space="0" w:color="auto"/>
      </w:divBdr>
    </w:div>
    <w:div w:id="1347944876">
      <w:bodyDiv w:val="1"/>
      <w:marLeft w:val="0"/>
      <w:marRight w:val="0"/>
      <w:marTop w:val="0"/>
      <w:marBottom w:val="0"/>
      <w:divBdr>
        <w:top w:val="none" w:sz="0" w:space="0" w:color="auto"/>
        <w:left w:val="none" w:sz="0" w:space="0" w:color="auto"/>
        <w:bottom w:val="none" w:sz="0" w:space="0" w:color="auto"/>
        <w:right w:val="none" w:sz="0" w:space="0" w:color="auto"/>
      </w:divBdr>
    </w:div>
    <w:div w:id="1348142833">
      <w:bodyDiv w:val="1"/>
      <w:marLeft w:val="0"/>
      <w:marRight w:val="0"/>
      <w:marTop w:val="0"/>
      <w:marBottom w:val="0"/>
      <w:divBdr>
        <w:top w:val="none" w:sz="0" w:space="0" w:color="auto"/>
        <w:left w:val="none" w:sz="0" w:space="0" w:color="auto"/>
        <w:bottom w:val="none" w:sz="0" w:space="0" w:color="auto"/>
        <w:right w:val="none" w:sz="0" w:space="0" w:color="auto"/>
      </w:divBdr>
    </w:div>
    <w:div w:id="1348285558">
      <w:bodyDiv w:val="1"/>
      <w:marLeft w:val="0"/>
      <w:marRight w:val="0"/>
      <w:marTop w:val="0"/>
      <w:marBottom w:val="0"/>
      <w:divBdr>
        <w:top w:val="none" w:sz="0" w:space="0" w:color="auto"/>
        <w:left w:val="none" w:sz="0" w:space="0" w:color="auto"/>
        <w:bottom w:val="none" w:sz="0" w:space="0" w:color="auto"/>
        <w:right w:val="none" w:sz="0" w:space="0" w:color="auto"/>
      </w:divBdr>
    </w:div>
    <w:div w:id="1348285590">
      <w:bodyDiv w:val="1"/>
      <w:marLeft w:val="0"/>
      <w:marRight w:val="0"/>
      <w:marTop w:val="0"/>
      <w:marBottom w:val="0"/>
      <w:divBdr>
        <w:top w:val="none" w:sz="0" w:space="0" w:color="auto"/>
        <w:left w:val="none" w:sz="0" w:space="0" w:color="auto"/>
        <w:bottom w:val="none" w:sz="0" w:space="0" w:color="auto"/>
        <w:right w:val="none" w:sz="0" w:space="0" w:color="auto"/>
      </w:divBdr>
    </w:div>
    <w:div w:id="1348287010">
      <w:bodyDiv w:val="1"/>
      <w:marLeft w:val="0"/>
      <w:marRight w:val="0"/>
      <w:marTop w:val="0"/>
      <w:marBottom w:val="0"/>
      <w:divBdr>
        <w:top w:val="none" w:sz="0" w:space="0" w:color="auto"/>
        <w:left w:val="none" w:sz="0" w:space="0" w:color="auto"/>
        <w:bottom w:val="none" w:sz="0" w:space="0" w:color="auto"/>
        <w:right w:val="none" w:sz="0" w:space="0" w:color="auto"/>
      </w:divBdr>
    </w:div>
    <w:div w:id="1348368145">
      <w:bodyDiv w:val="1"/>
      <w:marLeft w:val="0"/>
      <w:marRight w:val="0"/>
      <w:marTop w:val="0"/>
      <w:marBottom w:val="0"/>
      <w:divBdr>
        <w:top w:val="none" w:sz="0" w:space="0" w:color="auto"/>
        <w:left w:val="none" w:sz="0" w:space="0" w:color="auto"/>
        <w:bottom w:val="none" w:sz="0" w:space="0" w:color="auto"/>
        <w:right w:val="none" w:sz="0" w:space="0" w:color="auto"/>
      </w:divBdr>
    </w:div>
    <w:div w:id="1348479064">
      <w:bodyDiv w:val="1"/>
      <w:marLeft w:val="0"/>
      <w:marRight w:val="0"/>
      <w:marTop w:val="0"/>
      <w:marBottom w:val="0"/>
      <w:divBdr>
        <w:top w:val="none" w:sz="0" w:space="0" w:color="auto"/>
        <w:left w:val="none" w:sz="0" w:space="0" w:color="auto"/>
        <w:bottom w:val="none" w:sz="0" w:space="0" w:color="auto"/>
        <w:right w:val="none" w:sz="0" w:space="0" w:color="auto"/>
      </w:divBdr>
    </w:div>
    <w:div w:id="1348556276">
      <w:bodyDiv w:val="1"/>
      <w:marLeft w:val="0"/>
      <w:marRight w:val="0"/>
      <w:marTop w:val="0"/>
      <w:marBottom w:val="0"/>
      <w:divBdr>
        <w:top w:val="none" w:sz="0" w:space="0" w:color="auto"/>
        <w:left w:val="none" w:sz="0" w:space="0" w:color="auto"/>
        <w:bottom w:val="none" w:sz="0" w:space="0" w:color="auto"/>
        <w:right w:val="none" w:sz="0" w:space="0" w:color="auto"/>
      </w:divBdr>
    </w:div>
    <w:div w:id="1348557521">
      <w:bodyDiv w:val="1"/>
      <w:marLeft w:val="0"/>
      <w:marRight w:val="0"/>
      <w:marTop w:val="0"/>
      <w:marBottom w:val="0"/>
      <w:divBdr>
        <w:top w:val="none" w:sz="0" w:space="0" w:color="auto"/>
        <w:left w:val="none" w:sz="0" w:space="0" w:color="auto"/>
        <w:bottom w:val="none" w:sz="0" w:space="0" w:color="auto"/>
        <w:right w:val="none" w:sz="0" w:space="0" w:color="auto"/>
      </w:divBdr>
    </w:div>
    <w:div w:id="1348562846">
      <w:bodyDiv w:val="1"/>
      <w:marLeft w:val="0"/>
      <w:marRight w:val="0"/>
      <w:marTop w:val="0"/>
      <w:marBottom w:val="0"/>
      <w:divBdr>
        <w:top w:val="none" w:sz="0" w:space="0" w:color="auto"/>
        <w:left w:val="none" w:sz="0" w:space="0" w:color="auto"/>
        <w:bottom w:val="none" w:sz="0" w:space="0" w:color="auto"/>
        <w:right w:val="none" w:sz="0" w:space="0" w:color="auto"/>
      </w:divBdr>
    </w:div>
    <w:div w:id="1348871877">
      <w:bodyDiv w:val="1"/>
      <w:marLeft w:val="0"/>
      <w:marRight w:val="0"/>
      <w:marTop w:val="0"/>
      <w:marBottom w:val="0"/>
      <w:divBdr>
        <w:top w:val="none" w:sz="0" w:space="0" w:color="auto"/>
        <w:left w:val="none" w:sz="0" w:space="0" w:color="auto"/>
        <w:bottom w:val="none" w:sz="0" w:space="0" w:color="auto"/>
        <w:right w:val="none" w:sz="0" w:space="0" w:color="auto"/>
      </w:divBdr>
    </w:div>
    <w:div w:id="1348873614">
      <w:bodyDiv w:val="1"/>
      <w:marLeft w:val="0"/>
      <w:marRight w:val="0"/>
      <w:marTop w:val="0"/>
      <w:marBottom w:val="0"/>
      <w:divBdr>
        <w:top w:val="none" w:sz="0" w:space="0" w:color="auto"/>
        <w:left w:val="none" w:sz="0" w:space="0" w:color="auto"/>
        <w:bottom w:val="none" w:sz="0" w:space="0" w:color="auto"/>
        <w:right w:val="none" w:sz="0" w:space="0" w:color="auto"/>
      </w:divBdr>
    </w:div>
    <w:div w:id="1348948450">
      <w:bodyDiv w:val="1"/>
      <w:marLeft w:val="0"/>
      <w:marRight w:val="0"/>
      <w:marTop w:val="0"/>
      <w:marBottom w:val="0"/>
      <w:divBdr>
        <w:top w:val="none" w:sz="0" w:space="0" w:color="auto"/>
        <w:left w:val="none" w:sz="0" w:space="0" w:color="auto"/>
        <w:bottom w:val="none" w:sz="0" w:space="0" w:color="auto"/>
        <w:right w:val="none" w:sz="0" w:space="0" w:color="auto"/>
      </w:divBdr>
    </w:div>
    <w:div w:id="1349063453">
      <w:bodyDiv w:val="1"/>
      <w:marLeft w:val="0"/>
      <w:marRight w:val="0"/>
      <w:marTop w:val="0"/>
      <w:marBottom w:val="0"/>
      <w:divBdr>
        <w:top w:val="none" w:sz="0" w:space="0" w:color="auto"/>
        <w:left w:val="none" w:sz="0" w:space="0" w:color="auto"/>
        <w:bottom w:val="none" w:sz="0" w:space="0" w:color="auto"/>
        <w:right w:val="none" w:sz="0" w:space="0" w:color="auto"/>
      </w:divBdr>
    </w:div>
    <w:div w:id="1349065906">
      <w:bodyDiv w:val="1"/>
      <w:marLeft w:val="0"/>
      <w:marRight w:val="0"/>
      <w:marTop w:val="0"/>
      <w:marBottom w:val="0"/>
      <w:divBdr>
        <w:top w:val="none" w:sz="0" w:space="0" w:color="auto"/>
        <w:left w:val="none" w:sz="0" w:space="0" w:color="auto"/>
        <w:bottom w:val="none" w:sz="0" w:space="0" w:color="auto"/>
        <w:right w:val="none" w:sz="0" w:space="0" w:color="auto"/>
      </w:divBdr>
    </w:div>
    <w:div w:id="1349523673">
      <w:bodyDiv w:val="1"/>
      <w:marLeft w:val="0"/>
      <w:marRight w:val="0"/>
      <w:marTop w:val="0"/>
      <w:marBottom w:val="0"/>
      <w:divBdr>
        <w:top w:val="none" w:sz="0" w:space="0" w:color="auto"/>
        <w:left w:val="none" w:sz="0" w:space="0" w:color="auto"/>
        <w:bottom w:val="none" w:sz="0" w:space="0" w:color="auto"/>
        <w:right w:val="none" w:sz="0" w:space="0" w:color="auto"/>
      </w:divBdr>
    </w:div>
    <w:div w:id="1349526173">
      <w:bodyDiv w:val="1"/>
      <w:marLeft w:val="0"/>
      <w:marRight w:val="0"/>
      <w:marTop w:val="0"/>
      <w:marBottom w:val="0"/>
      <w:divBdr>
        <w:top w:val="none" w:sz="0" w:space="0" w:color="auto"/>
        <w:left w:val="none" w:sz="0" w:space="0" w:color="auto"/>
        <w:bottom w:val="none" w:sz="0" w:space="0" w:color="auto"/>
        <w:right w:val="none" w:sz="0" w:space="0" w:color="auto"/>
      </w:divBdr>
    </w:div>
    <w:div w:id="1349600372">
      <w:bodyDiv w:val="1"/>
      <w:marLeft w:val="0"/>
      <w:marRight w:val="0"/>
      <w:marTop w:val="0"/>
      <w:marBottom w:val="0"/>
      <w:divBdr>
        <w:top w:val="none" w:sz="0" w:space="0" w:color="auto"/>
        <w:left w:val="none" w:sz="0" w:space="0" w:color="auto"/>
        <w:bottom w:val="none" w:sz="0" w:space="0" w:color="auto"/>
        <w:right w:val="none" w:sz="0" w:space="0" w:color="auto"/>
      </w:divBdr>
    </w:div>
    <w:div w:id="1349602995">
      <w:bodyDiv w:val="1"/>
      <w:marLeft w:val="0"/>
      <w:marRight w:val="0"/>
      <w:marTop w:val="0"/>
      <w:marBottom w:val="0"/>
      <w:divBdr>
        <w:top w:val="none" w:sz="0" w:space="0" w:color="auto"/>
        <w:left w:val="none" w:sz="0" w:space="0" w:color="auto"/>
        <w:bottom w:val="none" w:sz="0" w:space="0" w:color="auto"/>
        <w:right w:val="none" w:sz="0" w:space="0" w:color="auto"/>
      </w:divBdr>
    </w:div>
    <w:div w:id="1349673920">
      <w:bodyDiv w:val="1"/>
      <w:marLeft w:val="0"/>
      <w:marRight w:val="0"/>
      <w:marTop w:val="0"/>
      <w:marBottom w:val="0"/>
      <w:divBdr>
        <w:top w:val="none" w:sz="0" w:space="0" w:color="auto"/>
        <w:left w:val="none" w:sz="0" w:space="0" w:color="auto"/>
        <w:bottom w:val="none" w:sz="0" w:space="0" w:color="auto"/>
        <w:right w:val="none" w:sz="0" w:space="0" w:color="auto"/>
      </w:divBdr>
    </w:div>
    <w:div w:id="1349674043">
      <w:bodyDiv w:val="1"/>
      <w:marLeft w:val="0"/>
      <w:marRight w:val="0"/>
      <w:marTop w:val="0"/>
      <w:marBottom w:val="0"/>
      <w:divBdr>
        <w:top w:val="none" w:sz="0" w:space="0" w:color="auto"/>
        <w:left w:val="none" w:sz="0" w:space="0" w:color="auto"/>
        <w:bottom w:val="none" w:sz="0" w:space="0" w:color="auto"/>
        <w:right w:val="none" w:sz="0" w:space="0" w:color="auto"/>
      </w:divBdr>
    </w:div>
    <w:div w:id="1349678755">
      <w:bodyDiv w:val="1"/>
      <w:marLeft w:val="0"/>
      <w:marRight w:val="0"/>
      <w:marTop w:val="0"/>
      <w:marBottom w:val="0"/>
      <w:divBdr>
        <w:top w:val="none" w:sz="0" w:space="0" w:color="auto"/>
        <w:left w:val="none" w:sz="0" w:space="0" w:color="auto"/>
        <w:bottom w:val="none" w:sz="0" w:space="0" w:color="auto"/>
        <w:right w:val="none" w:sz="0" w:space="0" w:color="auto"/>
      </w:divBdr>
    </w:div>
    <w:div w:id="1349717134">
      <w:bodyDiv w:val="1"/>
      <w:marLeft w:val="0"/>
      <w:marRight w:val="0"/>
      <w:marTop w:val="0"/>
      <w:marBottom w:val="0"/>
      <w:divBdr>
        <w:top w:val="none" w:sz="0" w:space="0" w:color="auto"/>
        <w:left w:val="none" w:sz="0" w:space="0" w:color="auto"/>
        <w:bottom w:val="none" w:sz="0" w:space="0" w:color="auto"/>
        <w:right w:val="none" w:sz="0" w:space="0" w:color="auto"/>
      </w:divBdr>
    </w:div>
    <w:div w:id="1349984546">
      <w:bodyDiv w:val="1"/>
      <w:marLeft w:val="0"/>
      <w:marRight w:val="0"/>
      <w:marTop w:val="0"/>
      <w:marBottom w:val="0"/>
      <w:divBdr>
        <w:top w:val="none" w:sz="0" w:space="0" w:color="auto"/>
        <w:left w:val="none" w:sz="0" w:space="0" w:color="auto"/>
        <w:bottom w:val="none" w:sz="0" w:space="0" w:color="auto"/>
        <w:right w:val="none" w:sz="0" w:space="0" w:color="auto"/>
      </w:divBdr>
    </w:div>
    <w:div w:id="1349990668">
      <w:bodyDiv w:val="1"/>
      <w:marLeft w:val="0"/>
      <w:marRight w:val="0"/>
      <w:marTop w:val="0"/>
      <w:marBottom w:val="0"/>
      <w:divBdr>
        <w:top w:val="none" w:sz="0" w:space="0" w:color="auto"/>
        <w:left w:val="none" w:sz="0" w:space="0" w:color="auto"/>
        <w:bottom w:val="none" w:sz="0" w:space="0" w:color="auto"/>
        <w:right w:val="none" w:sz="0" w:space="0" w:color="auto"/>
      </w:divBdr>
    </w:div>
    <w:div w:id="1349991807">
      <w:bodyDiv w:val="1"/>
      <w:marLeft w:val="0"/>
      <w:marRight w:val="0"/>
      <w:marTop w:val="0"/>
      <w:marBottom w:val="0"/>
      <w:divBdr>
        <w:top w:val="none" w:sz="0" w:space="0" w:color="auto"/>
        <w:left w:val="none" w:sz="0" w:space="0" w:color="auto"/>
        <w:bottom w:val="none" w:sz="0" w:space="0" w:color="auto"/>
        <w:right w:val="none" w:sz="0" w:space="0" w:color="auto"/>
      </w:divBdr>
    </w:div>
    <w:div w:id="1350062227">
      <w:bodyDiv w:val="1"/>
      <w:marLeft w:val="0"/>
      <w:marRight w:val="0"/>
      <w:marTop w:val="0"/>
      <w:marBottom w:val="0"/>
      <w:divBdr>
        <w:top w:val="none" w:sz="0" w:space="0" w:color="auto"/>
        <w:left w:val="none" w:sz="0" w:space="0" w:color="auto"/>
        <w:bottom w:val="none" w:sz="0" w:space="0" w:color="auto"/>
        <w:right w:val="none" w:sz="0" w:space="0" w:color="auto"/>
      </w:divBdr>
      <w:divsChild>
        <w:div w:id="775633386">
          <w:marLeft w:val="0"/>
          <w:marRight w:val="0"/>
          <w:marTop w:val="0"/>
          <w:marBottom w:val="0"/>
          <w:divBdr>
            <w:top w:val="none" w:sz="0" w:space="0" w:color="auto"/>
            <w:left w:val="none" w:sz="0" w:space="0" w:color="auto"/>
            <w:bottom w:val="none" w:sz="0" w:space="0" w:color="auto"/>
            <w:right w:val="none" w:sz="0" w:space="0" w:color="auto"/>
          </w:divBdr>
          <w:divsChild>
            <w:div w:id="2036467026">
              <w:marLeft w:val="0"/>
              <w:marRight w:val="0"/>
              <w:marTop w:val="0"/>
              <w:marBottom w:val="0"/>
              <w:divBdr>
                <w:top w:val="none" w:sz="0" w:space="0" w:color="auto"/>
                <w:left w:val="none" w:sz="0" w:space="0" w:color="auto"/>
                <w:bottom w:val="none" w:sz="0" w:space="0" w:color="auto"/>
                <w:right w:val="none" w:sz="0" w:space="0" w:color="auto"/>
              </w:divBdr>
              <w:divsChild>
                <w:div w:id="397632379">
                  <w:marLeft w:val="0"/>
                  <w:marRight w:val="0"/>
                  <w:marTop w:val="90"/>
                  <w:marBottom w:val="150"/>
                  <w:divBdr>
                    <w:top w:val="none" w:sz="0" w:space="0" w:color="auto"/>
                    <w:left w:val="none" w:sz="0" w:space="0" w:color="auto"/>
                    <w:bottom w:val="none" w:sz="0" w:space="0" w:color="auto"/>
                    <w:right w:val="none" w:sz="0" w:space="0" w:color="auto"/>
                  </w:divBdr>
                  <w:divsChild>
                    <w:div w:id="1886215415">
                      <w:marLeft w:val="90"/>
                      <w:marRight w:val="0"/>
                      <w:marTop w:val="0"/>
                      <w:marBottom w:val="0"/>
                      <w:divBdr>
                        <w:top w:val="none" w:sz="0" w:space="0" w:color="auto"/>
                        <w:left w:val="none" w:sz="0" w:space="0" w:color="auto"/>
                        <w:bottom w:val="none" w:sz="0" w:space="0" w:color="auto"/>
                        <w:right w:val="none" w:sz="0" w:space="0" w:color="auto"/>
                      </w:divBdr>
                      <w:divsChild>
                        <w:div w:id="383063491">
                          <w:marLeft w:val="0"/>
                          <w:marRight w:val="0"/>
                          <w:marTop w:val="0"/>
                          <w:marBottom w:val="75"/>
                          <w:divBdr>
                            <w:top w:val="none" w:sz="0" w:space="0" w:color="auto"/>
                            <w:left w:val="none" w:sz="0" w:space="0" w:color="auto"/>
                            <w:bottom w:val="none" w:sz="0" w:space="0" w:color="auto"/>
                            <w:right w:val="none" w:sz="0" w:space="0" w:color="auto"/>
                          </w:divBdr>
                          <w:divsChild>
                            <w:div w:id="613051617">
                              <w:marLeft w:val="0"/>
                              <w:marRight w:val="0"/>
                              <w:marTop w:val="0"/>
                              <w:marBottom w:val="0"/>
                              <w:divBdr>
                                <w:top w:val="none" w:sz="0" w:space="0" w:color="auto"/>
                                <w:left w:val="none" w:sz="0" w:space="0" w:color="auto"/>
                                <w:bottom w:val="none" w:sz="0" w:space="0" w:color="auto"/>
                                <w:right w:val="none" w:sz="0" w:space="0" w:color="auto"/>
                              </w:divBdr>
                              <w:divsChild>
                                <w:div w:id="548347153">
                                  <w:marLeft w:val="0"/>
                                  <w:marRight w:val="0"/>
                                  <w:marTop w:val="0"/>
                                  <w:marBottom w:val="0"/>
                                  <w:divBdr>
                                    <w:top w:val="none" w:sz="0" w:space="0" w:color="auto"/>
                                    <w:left w:val="none" w:sz="0" w:space="0" w:color="auto"/>
                                    <w:bottom w:val="none" w:sz="0" w:space="0" w:color="auto"/>
                                    <w:right w:val="none" w:sz="0" w:space="0" w:color="auto"/>
                                  </w:divBdr>
                                  <w:divsChild>
                                    <w:div w:id="1374187529">
                                      <w:marLeft w:val="0"/>
                                      <w:marRight w:val="0"/>
                                      <w:marTop w:val="150"/>
                                      <w:marBottom w:val="150"/>
                                      <w:divBdr>
                                        <w:top w:val="none" w:sz="0" w:space="0" w:color="auto"/>
                                        <w:left w:val="none" w:sz="0" w:space="0" w:color="auto"/>
                                        <w:bottom w:val="none" w:sz="0" w:space="0" w:color="auto"/>
                                        <w:right w:val="none" w:sz="0" w:space="0" w:color="auto"/>
                                      </w:divBdr>
                                      <w:divsChild>
                                        <w:div w:id="317533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50183879">
      <w:bodyDiv w:val="1"/>
      <w:marLeft w:val="0"/>
      <w:marRight w:val="0"/>
      <w:marTop w:val="0"/>
      <w:marBottom w:val="0"/>
      <w:divBdr>
        <w:top w:val="none" w:sz="0" w:space="0" w:color="auto"/>
        <w:left w:val="none" w:sz="0" w:space="0" w:color="auto"/>
        <w:bottom w:val="none" w:sz="0" w:space="0" w:color="auto"/>
        <w:right w:val="none" w:sz="0" w:space="0" w:color="auto"/>
      </w:divBdr>
    </w:div>
    <w:div w:id="1350326778">
      <w:bodyDiv w:val="1"/>
      <w:marLeft w:val="0"/>
      <w:marRight w:val="0"/>
      <w:marTop w:val="0"/>
      <w:marBottom w:val="0"/>
      <w:divBdr>
        <w:top w:val="none" w:sz="0" w:space="0" w:color="auto"/>
        <w:left w:val="none" w:sz="0" w:space="0" w:color="auto"/>
        <w:bottom w:val="none" w:sz="0" w:space="0" w:color="auto"/>
        <w:right w:val="none" w:sz="0" w:space="0" w:color="auto"/>
      </w:divBdr>
    </w:div>
    <w:div w:id="1350369333">
      <w:bodyDiv w:val="1"/>
      <w:marLeft w:val="0"/>
      <w:marRight w:val="0"/>
      <w:marTop w:val="0"/>
      <w:marBottom w:val="0"/>
      <w:divBdr>
        <w:top w:val="none" w:sz="0" w:space="0" w:color="auto"/>
        <w:left w:val="none" w:sz="0" w:space="0" w:color="auto"/>
        <w:bottom w:val="none" w:sz="0" w:space="0" w:color="auto"/>
        <w:right w:val="none" w:sz="0" w:space="0" w:color="auto"/>
      </w:divBdr>
    </w:div>
    <w:div w:id="1350522350">
      <w:bodyDiv w:val="1"/>
      <w:marLeft w:val="0"/>
      <w:marRight w:val="0"/>
      <w:marTop w:val="0"/>
      <w:marBottom w:val="0"/>
      <w:divBdr>
        <w:top w:val="none" w:sz="0" w:space="0" w:color="auto"/>
        <w:left w:val="none" w:sz="0" w:space="0" w:color="auto"/>
        <w:bottom w:val="none" w:sz="0" w:space="0" w:color="auto"/>
        <w:right w:val="none" w:sz="0" w:space="0" w:color="auto"/>
      </w:divBdr>
    </w:div>
    <w:div w:id="1350719014">
      <w:bodyDiv w:val="1"/>
      <w:marLeft w:val="0"/>
      <w:marRight w:val="0"/>
      <w:marTop w:val="0"/>
      <w:marBottom w:val="0"/>
      <w:divBdr>
        <w:top w:val="none" w:sz="0" w:space="0" w:color="auto"/>
        <w:left w:val="none" w:sz="0" w:space="0" w:color="auto"/>
        <w:bottom w:val="none" w:sz="0" w:space="0" w:color="auto"/>
        <w:right w:val="none" w:sz="0" w:space="0" w:color="auto"/>
      </w:divBdr>
    </w:div>
    <w:div w:id="1350792660">
      <w:bodyDiv w:val="1"/>
      <w:marLeft w:val="0"/>
      <w:marRight w:val="0"/>
      <w:marTop w:val="0"/>
      <w:marBottom w:val="0"/>
      <w:divBdr>
        <w:top w:val="none" w:sz="0" w:space="0" w:color="auto"/>
        <w:left w:val="none" w:sz="0" w:space="0" w:color="auto"/>
        <w:bottom w:val="none" w:sz="0" w:space="0" w:color="auto"/>
        <w:right w:val="none" w:sz="0" w:space="0" w:color="auto"/>
      </w:divBdr>
    </w:div>
    <w:div w:id="1350793381">
      <w:bodyDiv w:val="1"/>
      <w:marLeft w:val="0"/>
      <w:marRight w:val="0"/>
      <w:marTop w:val="0"/>
      <w:marBottom w:val="0"/>
      <w:divBdr>
        <w:top w:val="none" w:sz="0" w:space="0" w:color="auto"/>
        <w:left w:val="none" w:sz="0" w:space="0" w:color="auto"/>
        <w:bottom w:val="none" w:sz="0" w:space="0" w:color="auto"/>
        <w:right w:val="none" w:sz="0" w:space="0" w:color="auto"/>
      </w:divBdr>
    </w:div>
    <w:div w:id="1351024788">
      <w:bodyDiv w:val="1"/>
      <w:marLeft w:val="0"/>
      <w:marRight w:val="0"/>
      <w:marTop w:val="0"/>
      <w:marBottom w:val="0"/>
      <w:divBdr>
        <w:top w:val="none" w:sz="0" w:space="0" w:color="auto"/>
        <w:left w:val="none" w:sz="0" w:space="0" w:color="auto"/>
        <w:bottom w:val="none" w:sz="0" w:space="0" w:color="auto"/>
        <w:right w:val="none" w:sz="0" w:space="0" w:color="auto"/>
      </w:divBdr>
    </w:div>
    <w:div w:id="1351033267">
      <w:bodyDiv w:val="1"/>
      <w:marLeft w:val="0"/>
      <w:marRight w:val="0"/>
      <w:marTop w:val="0"/>
      <w:marBottom w:val="0"/>
      <w:divBdr>
        <w:top w:val="none" w:sz="0" w:space="0" w:color="auto"/>
        <w:left w:val="none" w:sz="0" w:space="0" w:color="auto"/>
        <w:bottom w:val="none" w:sz="0" w:space="0" w:color="auto"/>
        <w:right w:val="none" w:sz="0" w:space="0" w:color="auto"/>
      </w:divBdr>
    </w:div>
    <w:div w:id="1351183612">
      <w:bodyDiv w:val="1"/>
      <w:marLeft w:val="0"/>
      <w:marRight w:val="0"/>
      <w:marTop w:val="0"/>
      <w:marBottom w:val="0"/>
      <w:divBdr>
        <w:top w:val="none" w:sz="0" w:space="0" w:color="auto"/>
        <w:left w:val="none" w:sz="0" w:space="0" w:color="auto"/>
        <w:bottom w:val="none" w:sz="0" w:space="0" w:color="auto"/>
        <w:right w:val="none" w:sz="0" w:space="0" w:color="auto"/>
      </w:divBdr>
    </w:div>
    <w:div w:id="1351298210">
      <w:bodyDiv w:val="1"/>
      <w:marLeft w:val="0"/>
      <w:marRight w:val="0"/>
      <w:marTop w:val="0"/>
      <w:marBottom w:val="0"/>
      <w:divBdr>
        <w:top w:val="none" w:sz="0" w:space="0" w:color="auto"/>
        <w:left w:val="none" w:sz="0" w:space="0" w:color="auto"/>
        <w:bottom w:val="none" w:sz="0" w:space="0" w:color="auto"/>
        <w:right w:val="none" w:sz="0" w:space="0" w:color="auto"/>
      </w:divBdr>
    </w:div>
    <w:div w:id="1351369516">
      <w:bodyDiv w:val="1"/>
      <w:marLeft w:val="0"/>
      <w:marRight w:val="0"/>
      <w:marTop w:val="0"/>
      <w:marBottom w:val="0"/>
      <w:divBdr>
        <w:top w:val="none" w:sz="0" w:space="0" w:color="auto"/>
        <w:left w:val="none" w:sz="0" w:space="0" w:color="auto"/>
        <w:bottom w:val="none" w:sz="0" w:space="0" w:color="auto"/>
        <w:right w:val="none" w:sz="0" w:space="0" w:color="auto"/>
      </w:divBdr>
    </w:div>
    <w:div w:id="1351377744">
      <w:bodyDiv w:val="1"/>
      <w:marLeft w:val="0"/>
      <w:marRight w:val="0"/>
      <w:marTop w:val="0"/>
      <w:marBottom w:val="0"/>
      <w:divBdr>
        <w:top w:val="none" w:sz="0" w:space="0" w:color="auto"/>
        <w:left w:val="none" w:sz="0" w:space="0" w:color="auto"/>
        <w:bottom w:val="none" w:sz="0" w:space="0" w:color="auto"/>
        <w:right w:val="none" w:sz="0" w:space="0" w:color="auto"/>
      </w:divBdr>
    </w:div>
    <w:div w:id="1351419898">
      <w:bodyDiv w:val="1"/>
      <w:marLeft w:val="0"/>
      <w:marRight w:val="0"/>
      <w:marTop w:val="0"/>
      <w:marBottom w:val="0"/>
      <w:divBdr>
        <w:top w:val="none" w:sz="0" w:space="0" w:color="auto"/>
        <w:left w:val="none" w:sz="0" w:space="0" w:color="auto"/>
        <w:bottom w:val="none" w:sz="0" w:space="0" w:color="auto"/>
        <w:right w:val="none" w:sz="0" w:space="0" w:color="auto"/>
      </w:divBdr>
    </w:div>
    <w:div w:id="1351566535">
      <w:bodyDiv w:val="1"/>
      <w:marLeft w:val="0"/>
      <w:marRight w:val="0"/>
      <w:marTop w:val="0"/>
      <w:marBottom w:val="0"/>
      <w:divBdr>
        <w:top w:val="none" w:sz="0" w:space="0" w:color="auto"/>
        <w:left w:val="none" w:sz="0" w:space="0" w:color="auto"/>
        <w:bottom w:val="none" w:sz="0" w:space="0" w:color="auto"/>
        <w:right w:val="none" w:sz="0" w:space="0" w:color="auto"/>
      </w:divBdr>
    </w:div>
    <w:div w:id="1351641152">
      <w:bodyDiv w:val="1"/>
      <w:marLeft w:val="0"/>
      <w:marRight w:val="0"/>
      <w:marTop w:val="0"/>
      <w:marBottom w:val="0"/>
      <w:divBdr>
        <w:top w:val="none" w:sz="0" w:space="0" w:color="auto"/>
        <w:left w:val="none" w:sz="0" w:space="0" w:color="auto"/>
        <w:bottom w:val="none" w:sz="0" w:space="0" w:color="auto"/>
        <w:right w:val="none" w:sz="0" w:space="0" w:color="auto"/>
      </w:divBdr>
    </w:div>
    <w:div w:id="1352103251">
      <w:bodyDiv w:val="1"/>
      <w:marLeft w:val="0"/>
      <w:marRight w:val="0"/>
      <w:marTop w:val="0"/>
      <w:marBottom w:val="0"/>
      <w:divBdr>
        <w:top w:val="none" w:sz="0" w:space="0" w:color="auto"/>
        <w:left w:val="none" w:sz="0" w:space="0" w:color="auto"/>
        <w:bottom w:val="none" w:sz="0" w:space="0" w:color="auto"/>
        <w:right w:val="none" w:sz="0" w:space="0" w:color="auto"/>
      </w:divBdr>
    </w:div>
    <w:div w:id="1352145066">
      <w:bodyDiv w:val="1"/>
      <w:marLeft w:val="0"/>
      <w:marRight w:val="0"/>
      <w:marTop w:val="0"/>
      <w:marBottom w:val="0"/>
      <w:divBdr>
        <w:top w:val="none" w:sz="0" w:space="0" w:color="auto"/>
        <w:left w:val="none" w:sz="0" w:space="0" w:color="auto"/>
        <w:bottom w:val="none" w:sz="0" w:space="0" w:color="auto"/>
        <w:right w:val="none" w:sz="0" w:space="0" w:color="auto"/>
      </w:divBdr>
    </w:div>
    <w:div w:id="1352221255">
      <w:bodyDiv w:val="1"/>
      <w:marLeft w:val="0"/>
      <w:marRight w:val="0"/>
      <w:marTop w:val="0"/>
      <w:marBottom w:val="0"/>
      <w:divBdr>
        <w:top w:val="none" w:sz="0" w:space="0" w:color="auto"/>
        <w:left w:val="none" w:sz="0" w:space="0" w:color="auto"/>
        <w:bottom w:val="none" w:sz="0" w:space="0" w:color="auto"/>
        <w:right w:val="none" w:sz="0" w:space="0" w:color="auto"/>
      </w:divBdr>
    </w:div>
    <w:div w:id="1352221467">
      <w:bodyDiv w:val="1"/>
      <w:marLeft w:val="0"/>
      <w:marRight w:val="0"/>
      <w:marTop w:val="0"/>
      <w:marBottom w:val="0"/>
      <w:divBdr>
        <w:top w:val="none" w:sz="0" w:space="0" w:color="auto"/>
        <w:left w:val="none" w:sz="0" w:space="0" w:color="auto"/>
        <w:bottom w:val="none" w:sz="0" w:space="0" w:color="auto"/>
        <w:right w:val="none" w:sz="0" w:space="0" w:color="auto"/>
      </w:divBdr>
    </w:div>
    <w:div w:id="1352336410">
      <w:bodyDiv w:val="1"/>
      <w:marLeft w:val="0"/>
      <w:marRight w:val="0"/>
      <w:marTop w:val="0"/>
      <w:marBottom w:val="0"/>
      <w:divBdr>
        <w:top w:val="none" w:sz="0" w:space="0" w:color="auto"/>
        <w:left w:val="none" w:sz="0" w:space="0" w:color="auto"/>
        <w:bottom w:val="none" w:sz="0" w:space="0" w:color="auto"/>
        <w:right w:val="none" w:sz="0" w:space="0" w:color="auto"/>
      </w:divBdr>
    </w:div>
    <w:div w:id="1352410642">
      <w:bodyDiv w:val="1"/>
      <w:marLeft w:val="0"/>
      <w:marRight w:val="0"/>
      <w:marTop w:val="0"/>
      <w:marBottom w:val="0"/>
      <w:divBdr>
        <w:top w:val="none" w:sz="0" w:space="0" w:color="auto"/>
        <w:left w:val="none" w:sz="0" w:space="0" w:color="auto"/>
        <w:bottom w:val="none" w:sz="0" w:space="0" w:color="auto"/>
        <w:right w:val="none" w:sz="0" w:space="0" w:color="auto"/>
      </w:divBdr>
    </w:div>
    <w:div w:id="1352536731">
      <w:bodyDiv w:val="1"/>
      <w:marLeft w:val="0"/>
      <w:marRight w:val="0"/>
      <w:marTop w:val="0"/>
      <w:marBottom w:val="0"/>
      <w:divBdr>
        <w:top w:val="none" w:sz="0" w:space="0" w:color="auto"/>
        <w:left w:val="none" w:sz="0" w:space="0" w:color="auto"/>
        <w:bottom w:val="none" w:sz="0" w:space="0" w:color="auto"/>
        <w:right w:val="none" w:sz="0" w:space="0" w:color="auto"/>
      </w:divBdr>
    </w:div>
    <w:div w:id="1352681365">
      <w:bodyDiv w:val="1"/>
      <w:marLeft w:val="0"/>
      <w:marRight w:val="0"/>
      <w:marTop w:val="0"/>
      <w:marBottom w:val="0"/>
      <w:divBdr>
        <w:top w:val="none" w:sz="0" w:space="0" w:color="auto"/>
        <w:left w:val="none" w:sz="0" w:space="0" w:color="auto"/>
        <w:bottom w:val="none" w:sz="0" w:space="0" w:color="auto"/>
        <w:right w:val="none" w:sz="0" w:space="0" w:color="auto"/>
      </w:divBdr>
    </w:div>
    <w:div w:id="1352872710">
      <w:bodyDiv w:val="1"/>
      <w:marLeft w:val="0"/>
      <w:marRight w:val="0"/>
      <w:marTop w:val="0"/>
      <w:marBottom w:val="0"/>
      <w:divBdr>
        <w:top w:val="none" w:sz="0" w:space="0" w:color="auto"/>
        <w:left w:val="none" w:sz="0" w:space="0" w:color="auto"/>
        <w:bottom w:val="none" w:sz="0" w:space="0" w:color="auto"/>
        <w:right w:val="none" w:sz="0" w:space="0" w:color="auto"/>
      </w:divBdr>
    </w:div>
    <w:div w:id="1352994180">
      <w:bodyDiv w:val="1"/>
      <w:marLeft w:val="0"/>
      <w:marRight w:val="0"/>
      <w:marTop w:val="0"/>
      <w:marBottom w:val="0"/>
      <w:divBdr>
        <w:top w:val="none" w:sz="0" w:space="0" w:color="auto"/>
        <w:left w:val="none" w:sz="0" w:space="0" w:color="auto"/>
        <w:bottom w:val="none" w:sz="0" w:space="0" w:color="auto"/>
        <w:right w:val="none" w:sz="0" w:space="0" w:color="auto"/>
      </w:divBdr>
    </w:div>
    <w:div w:id="1353065525">
      <w:bodyDiv w:val="1"/>
      <w:marLeft w:val="0"/>
      <w:marRight w:val="0"/>
      <w:marTop w:val="0"/>
      <w:marBottom w:val="0"/>
      <w:divBdr>
        <w:top w:val="none" w:sz="0" w:space="0" w:color="auto"/>
        <w:left w:val="none" w:sz="0" w:space="0" w:color="auto"/>
        <w:bottom w:val="none" w:sz="0" w:space="0" w:color="auto"/>
        <w:right w:val="none" w:sz="0" w:space="0" w:color="auto"/>
      </w:divBdr>
    </w:div>
    <w:div w:id="1353150465">
      <w:bodyDiv w:val="1"/>
      <w:marLeft w:val="0"/>
      <w:marRight w:val="0"/>
      <w:marTop w:val="0"/>
      <w:marBottom w:val="0"/>
      <w:divBdr>
        <w:top w:val="none" w:sz="0" w:space="0" w:color="auto"/>
        <w:left w:val="none" w:sz="0" w:space="0" w:color="auto"/>
        <w:bottom w:val="none" w:sz="0" w:space="0" w:color="auto"/>
        <w:right w:val="none" w:sz="0" w:space="0" w:color="auto"/>
      </w:divBdr>
      <w:divsChild>
        <w:div w:id="1786730014">
          <w:marLeft w:val="0"/>
          <w:marRight w:val="0"/>
          <w:marTop w:val="0"/>
          <w:marBottom w:val="0"/>
          <w:divBdr>
            <w:top w:val="none" w:sz="0" w:space="0" w:color="auto"/>
            <w:left w:val="none" w:sz="0" w:space="0" w:color="auto"/>
            <w:bottom w:val="none" w:sz="0" w:space="0" w:color="auto"/>
            <w:right w:val="none" w:sz="0" w:space="0" w:color="auto"/>
          </w:divBdr>
          <w:divsChild>
            <w:div w:id="1087119692">
              <w:marLeft w:val="0"/>
              <w:marRight w:val="0"/>
              <w:marTop w:val="0"/>
              <w:marBottom w:val="0"/>
              <w:divBdr>
                <w:top w:val="none" w:sz="0" w:space="0" w:color="auto"/>
                <w:left w:val="none" w:sz="0" w:space="0" w:color="auto"/>
                <w:bottom w:val="none" w:sz="0" w:space="0" w:color="auto"/>
                <w:right w:val="none" w:sz="0" w:space="0" w:color="auto"/>
              </w:divBdr>
              <w:divsChild>
                <w:div w:id="1030760239">
                  <w:marLeft w:val="0"/>
                  <w:marRight w:val="0"/>
                  <w:marTop w:val="90"/>
                  <w:marBottom w:val="150"/>
                  <w:divBdr>
                    <w:top w:val="none" w:sz="0" w:space="0" w:color="auto"/>
                    <w:left w:val="none" w:sz="0" w:space="0" w:color="auto"/>
                    <w:bottom w:val="none" w:sz="0" w:space="0" w:color="auto"/>
                    <w:right w:val="none" w:sz="0" w:space="0" w:color="auto"/>
                  </w:divBdr>
                  <w:divsChild>
                    <w:div w:id="1436317679">
                      <w:marLeft w:val="90"/>
                      <w:marRight w:val="0"/>
                      <w:marTop w:val="0"/>
                      <w:marBottom w:val="0"/>
                      <w:divBdr>
                        <w:top w:val="none" w:sz="0" w:space="0" w:color="auto"/>
                        <w:left w:val="none" w:sz="0" w:space="0" w:color="auto"/>
                        <w:bottom w:val="none" w:sz="0" w:space="0" w:color="auto"/>
                        <w:right w:val="none" w:sz="0" w:space="0" w:color="auto"/>
                      </w:divBdr>
                      <w:divsChild>
                        <w:div w:id="2139764408">
                          <w:marLeft w:val="0"/>
                          <w:marRight w:val="0"/>
                          <w:marTop w:val="0"/>
                          <w:marBottom w:val="75"/>
                          <w:divBdr>
                            <w:top w:val="none" w:sz="0" w:space="0" w:color="auto"/>
                            <w:left w:val="none" w:sz="0" w:space="0" w:color="auto"/>
                            <w:bottom w:val="none" w:sz="0" w:space="0" w:color="auto"/>
                            <w:right w:val="none" w:sz="0" w:space="0" w:color="auto"/>
                          </w:divBdr>
                          <w:divsChild>
                            <w:div w:id="1005280950">
                              <w:marLeft w:val="0"/>
                              <w:marRight w:val="0"/>
                              <w:marTop w:val="0"/>
                              <w:marBottom w:val="0"/>
                              <w:divBdr>
                                <w:top w:val="none" w:sz="0" w:space="0" w:color="auto"/>
                                <w:left w:val="none" w:sz="0" w:space="0" w:color="auto"/>
                                <w:bottom w:val="none" w:sz="0" w:space="0" w:color="auto"/>
                                <w:right w:val="none" w:sz="0" w:space="0" w:color="auto"/>
                              </w:divBdr>
                              <w:divsChild>
                                <w:div w:id="942150442">
                                  <w:marLeft w:val="0"/>
                                  <w:marRight w:val="0"/>
                                  <w:marTop w:val="0"/>
                                  <w:marBottom w:val="0"/>
                                  <w:divBdr>
                                    <w:top w:val="none" w:sz="0" w:space="0" w:color="auto"/>
                                    <w:left w:val="none" w:sz="0" w:space="0" w:color="auto"/>
                                    <w:bottom w:val="none" w:sz="0" w:space="0" w:color="auto"/>
                                    <w:right w:val="none" w:sz="0" w:space="0" w:color="auto"/>
                                  </w:divBdr>
                                  <w:divsChild>
                                    <w:div w:id="943076320">
                                      <w:marLeft w:val="0"/>
                                      <w:marRight w:val="0"/>
                                      <w:marTop w:val="150"/>
                                      <w:marBottom w:val="150"/>
                                      <w:divBdr>
                                        <w:top w:val="none" w:sz="0" w:space="0" w:color="auto"/>
                                        <w:left w:val="none" w:sz="0" w:space="0" w:color="auto"/>
                                        <w:bottom w:val="none" w:sz="0" w:space="0" w:color="auto"/>
                                        <w:right w:val="none" w:sz="0" w:space="0" w:color="auto"/>
                                      </w:divBdr>
                                      <w:divsChild>
                                        <w:div w:id="1645772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53262121">
      <w:bodyDiv w:val="1"/>
      <w:marLeft w:val="0"/>
      <w:marRight w:val="0"/>
      <w:marTop w:val="0"/>
      <w:marBottom w:val="0"/>
      <w:divBdr>
        <w:top w:val="none" w:sz="0" w:space="0" w:color="auto"/>
        <w:left w:val="none" w:sz="0" w:space="0" w:color="auto"/>
        <w:bottom w:val="none" w:sz="0" w:space="0" w:color="auto"/>
        <w:right w:val="none" w:sz="0" w:space="0" w:color="auto"/>
      </w:divBdr>
    </w:div>
    <w:div w:id="1353265704">
      <w:bodyDiv w:val="1"/>
      <w:marLeft w:val="0"/>
      <w:marRight w:val="0"/>
      <w:marTop w:val="0"/>
      <w:marBottom w:val="0"/>
      <w:divBdr>
        <w:top w:val="none" w:sz="0" w:space="0" w:color="auto"/>
        <w:left w:val="none" w:sz="0" w:space="0" w:color="auto"/>
        <w:bottom w:val="none" w:sz="0" w:space="0" w:color="auto"/>
        <w:right w:val="none" w:sz="0" w:space="0" w:color="auto"/>
      </w:divBdr>
    </w:div>
    <w:div w:id="1353338730">
      <w:bodyDiv w:val="1"/>
      <w:marLeft w:val="0"/>
      <w:marRight w:val="0"/>
      <w:marTop w:val="0"/>
      <w:marBottom w:val="0"/>
      <w:divBdr>
        <w:top w:val="none" w:sz="0" w:space="0" w:color="auto"/>
        <w:left w:val="none" w:sz="0" w:space="0" w:color="auto"/>
        <w:bottom w:val="none" w:sz="0" w:space="0" w:color="auto"/>
        <w:right w:val="none" w:sz="0" w:space="0" w:color="auto"/>
      </w:divBdr>
    </w:div>
    <w:div w:id="1353411751">
      <w:bodyDiv w:val="1"/>
      <w:marLeft w:val="0"/>
      <w:marRight w:val="0"/>
      <w:marTop w:val="0"/>
      <w:marBottom w:val="0"/>
      <w:divBdr>
        <w:top w:val="none" w:sz="0" w:space="0" w:color="auto"/>
        <w:left w:val="none" w:sz="0" w:space="0" w:color="auto"/>
        <w:bottom w:val="none" w:sz="0" w:space="0" w:color="auto"/>
        <w:right w:val="none" w:sz="0" w:space="0" w:color="auto"/>
      </w:divBdr>
    </w:div>
    <w:div w:id="1353414847">
      <w:bodyDiv w:val="1"/>
      <w:marLeft w:val="0"/>
      <w:marRight w:val="0"/>
      <w:marTop w:val="0"/>
      <w:marBottom w:val="0"/>
      <w:divBdr>
        <w:top w:val="none" w:sz="0" w:space="0" w:color="auto"/>
        <w:left w:val="none" w:sz="0" w:space="0" w:color="auto"/>
        <w:bottom w:val="none" w:sz="0" w:space="0" w:color="auto"/>
        <w:right w:val="none" w:sz="0" w:space="0" w:color="auto"/>
      </w:divBdr>
    </w:div>
    <w:div w:id="1353797929">
      <w:bodyDiv w:val="1"/>
      <w:marLeft w:val="0"/>
      <w:marRight w:val="0"/>
      <w:marTop w:val="0"/>
      <w:marBottom w:val="0"/>
      <w:divBdr>
        <w:top w:val="none" w:sz="0" w:space="0" w:color="auto"/>
        <w:left w:val="none" w:sz="0" w:space="0" w:color="auto"/>
        <w:bottom w:val="none" w:sz="0" w:space="0" w:color="auto"/>
        <w:right w:val="none" w:sz="0" w:space="0" w:color="auto"/>
      </w:divBdr>
    </w:div>
    <w:div w:id="1353845996">
      <w:bodyDiv w:val="1"/>
      <w:marLeft w:val="0"/>
      <w:marRight w:val="0"/>
      <w:marTop w:val="0"/>
      <w:marBottom w:val="0"/>
      <w:divBdr>
        <w:top w:val="none" w:sz="0" w:space="0" w:color="auto"/>
        <w:left w:val="none" w:sz="0" w:space="0" w:color="auto"/>
        <w:bottom w:val="none" w:sz="0" w:space="0" w:color="auto"/>
        <w:right w:val="none" w:sz="0" w:space="0" w:color="auto"/>
      </w:divBdr>
    </w:div>
    <w:div w:id="1353914761">
      <w:bodyDiv w:val="1"/>
      <w:marLeft w:val="0"/>
      <w:marRight w:val="0"/>
      <w:marTop w:val="0"/>
      <w:marBottom w:val="0"/>
      <w:divBdr>
        <w:top w:val="none" w:sz="0" w:space="0" w:color="auto"/>
        <w:left w:val="none" w:sz="0" w:space="0" w:color="auto"/>
        <w:bottom w:val="none" w:sz="0" w:space="0" w:color="auto"/>
        <w:right w:val="none" w:sz="0" w:space="0" w:color="auto"/>
      </w:divBdr>
    </w:div>
    <w:div w:id="1353918957">
      <w:bodyDiv w:val="1"/>
      <w:marLeft w:val="0"/>
      <w:marRight w:val="0"/>
      <w:marTop w:val="0"/>
      <w:marBottom w:val="0"/>
      <w:divBdr>
        <w:top w:val="none" w:sz="0" w:space="0" w:color="auto"/>
        <w:left w:val="none" w:sz="0" w:space="0" w:color="auto"/>
        <w:bottom w:val="none" w:sz="0" w:space="0" w:color="auto"/>
        <w:right w:val="none" w:sz="0" w:space="0" w:color="auto"/>
      </w:divBdr>
    </w:div>
    <w:div w:id="1353998752">
      <w:bodyDiv w:val="1"/>
      <w:marLeft w:val="0"/>
      <w:marRight w:val="0"/>
      <w:marTop w:val="0"/>
      <w:marBottom w:val="0"/>
      <w:divBdr>
        <w:top w:val="none" w:sz="0" w:space="0" w:color="auto"/>
        <w:left w:val="none" w:sz="0" w:space="0" w:color="auto"/>
        <w:bottom w:val="none" w:sz="0" w:space="0" w:color="auto"/>
        <w:right w:val="none" w:sz="0" w:space="0" w:color="auto"/>
      </w:divBdr>
    </w:div>
    <w:div w:id="1354109298">
      <w:bodyDiv w:val="1"/>
      <w:marLeft w:val="0"/>
      <w:marRight w:val="0"/>
      <w:marTop w:val="0"/>
      <w:marBottom w:val="0"/>
      <w:divBdr>
        <w:top w:val="none" w:sz="0" w:space="0" w:color="auto"/>
        <w:left w:val="none" w:sz="0" w:space="0" w:color="auto"/>
        <w:bottom w:val="none" w:sz="0" w:space="0" w:color="auto"/>
        <w:right w:val="none" w:sz="0" w:space="0" w:color="auto"/>
      </w:divBdr>
    </w:div>
    <w:div w:id="1354113509">
      <w:bodyDiv w:val="1"/>
      <w:marLeft w:val="0"/>
      <w:marRight w:val="0"/>
      <w:marTop w:val="0"/>
      <w:marBottom w:val="0"/>
      <w:divBdr>
        <w:top w:val="none" w:sz="0" w:space="0" w:color="auto"/>
        <w:left w:val="none" w:sz="0" w:space="0" w:color="auto"/>
        <w:bottom w:val="none" w:sz="0" w:space="0" w:color="auto"/>
        <w:right w:val="none" w:sz="0" w:space="0" w:color="auto"/>
      </w:divBdr>
    </w:div>
    <w:div w:id="1354578308">
      <w:bodyDiv w:val="1"/>
      <w:marLeft w:val="0"/>
      <w:marRight w:val="0"/>
      <w:marTop w:val="0"/>
      <w:marBottom w:val="0"/>
      <w:divBdr>
        <w:top w:val="none" w:sz="0" w:space="0" w:color="auto"/>
        <w:left w:val="none" w:sz="0" w:space="0" w:color="auto"/>
        <w:bottom w:val="none" w:sz="0" w:space="0" w:color="auto"/>
        <w:right w:val="none" w:sz="0" w:space="0" w:color="auto"/>
      </w:divBdr>
    </w:div>
    <w:div w:id="1354652593">
      <w:bodyDiv w:val="1"/>
      <w:marLeft w:val="0"/>
      <w:marRight w:val="0"/>
      <w:marTop w:val="0"/>
      <w:marBottom w:val="0"/>
      <w:divBdr>
        <w:top w:val="none" w:sz="0" w:space="0" w:color="auto"/>
        <w:left w:val="none" w:sz="0" w:space="0" w:color="auto"/>
        <w:bottom w:val="none" w:sz="0" w:space="0" w:color="auto"/>
        <w:right w:val="none" w:sz="0" w:space="0" w:color="auto"/>
      </w:divBdr>
    </w:div>
    <w:div w:id="1354721680">
      <w:bodyDiv w:val="1"/>
      <w:marLeft w:val="0"/>
      <w:marRight w:val="0"/>
      <w:marTop w:val="0"/>
      <w:marBottom w:val="0"/>
      <w:divBdr>
        <w:top w:val="none" w:sz="0" w:space="0" w:color="auto"/>
        <w:left w:val="none" w:sz="0" w:space="0" w:color="auto"/>
        <w:bottom w:val="none" w:sz="0" w:space="0" w:color="auto"/>
        <w:right w:val="none" w:sz="0" w:space="0" w:color="auto"/>
      </w:divBdr>
    </w:div>
    <w:div w:id="1354724355">
      <w:bodyDiv w:val="1"/>
      <w:marLeft w:val="0"/>
      <w:marRight w:val="0"/>
      <w:marTop w:val="0"/>
      <w:marBottom w:val="0"/>
      <w:divBdr>
        <w:top w:val="none" w:sz="0" w:space="0" w:color="auto"/>
        <w:left w:val="none" w:sz="0" w:space="0" w:color="auto"/>
        <w:bottom w:val="none" w:sz="0" w:space="0" w:color="auto"/>
        <w:right w:val="none" w:sz="0" w:space="0" w:color="auto"/>
      </w:divBdr>
    </w:div>
    <w:div w:id="1354843193">
      <w:bodyDiv w:val="1"/>
      <w:marLeft w:val="0"/>
      <w:marRight w:val="0"/>
      <w:marTop w:val="0"/>
      <w:marBottom w:val="0"/>
      <w:divBdr>
        <w:top w:val="none" w:sz="0" w:space="0" w:color="auto"/>
        <w:left w:val="none" w:sz="0" w:space="0" w:color="auto"/>
        <w:bottom w:val="none" w:sz="0" w:space="0" w:color="auto"/>
        <w:right w:val="none" w:sz="0" w:space="0" w:color="auto"/>
      </w:divBdr>
    </w:div>
    <w:div w:id="1355109231">
      <w:bodyDiv w:val="1"/>
      <w:marLeft w:val="0"/>
      <w:marRight w:val="0"/>
      <w:marTop w:val="0"/>
      <w:marBottom w:val="0"/>
      <w:divBdr>
        <w:top w:val="none" w:sz="0" w:space="0" w:color="auto"/>
        <w:left w:val="none" w:sz="0" w:space="0" w:color="auto"/>
        <w:bottom w:val="none" w:sz="0" w:space="0" w:color="auto"/>
        <w:right w:val="none" w:sz="0" w:space="0" w:color="auto"/>
      </w:divBdr>
    </w:div>
    <w:div w:id="1355225543">
      <w:bodyDiv w:val="1"/>
      <w:marLeft w:val="0"/>
      <w:marRight w:val="0"/>
      <w:marTop w:val="0"/>
      <w:marBottom w:val="0"/>
      <w:divBdr>
        <w:top w:val="none" w:sz="0" w:space="0" w:color="auto"/>
        <w:left w:val="none" w:sz="0" w:space="0" w:color="auto"/>
        <w:bottom w:val="none" w:sz="0" w:space="0" w:color="auto"/>
        <w:right w:val="none" w:sz="0" w:space="0" w:color="auto"/>
      </w:divBdr>
    </w:div>
    <w:div w:id="1355497254">
      <w:bodyDiv w:val="1"/>
      <w:marLeft w:val="0"/>
      <w:marRight w:val="0"/>
      <w:marTop w:val="0"/>
      <w:marBottom w:val="0"/>
      <w:divBdr>
        <w:top w:val="none" w:sz="0" w:space="0" w:color="auto"/>
        <w:left w:val="none" w:sz="0" w:space="0" w:color="auto"/>
        <w:bottom w:val="none" w:sz="0" w:space="0" w:color="auto"/>
        <w:right w:val="none" w:sz="0" w:space="0" w:color="auto"/>
      </w:divBdr>
    </w:div>
    <w:div w:id="1355499919">
      <w:bodyDiv w:val="1"/>
      <w:marLeft w:val="0"/>
      <w:marRight w:val="0"/>
      <w:marTop w:val="0"/>
      <w:marBottom w:val="0"/>
      <w:divBdr>
        <w:top w:val="none" w:sz="0" w:space="0" w:color="auto"/>
        <w:left w:val="none" w:sz="0" w:space="0" w:color="auto"/>
        <w:bottom w:val="none" w:sz="0" w:space="0" w:color="auto"/>
        <w:right w:val="none" w:sz="0" w:space="0" w:color="auto"/>
      </w:divBdr>
    </w:div>
    <w:div w:id="1355577594">
      <w:bodyDiv w:val="1"/>
      <w:marLeft w:val="0"/>
      <w:marRight w:val="0"/>
      <w:marTop w:val="0"/>
      <w:marBottom w:val="0"/>
      <w:divBdr>
        <w:top w:val="none" w:sz="0" w:space="0" w:color="auto"/>
        <w:left w:val="none" w:sz="0" w:space="0" w:color="auto"/>
        <w:bottom w:val="none" w:sz="0" w:space="0" w:color="auto"/>
        <w:right w:val="none" w:sz="0" w:space="0" w:color="auto"/>
      </w:divBdr>
    </w:div>
    <w:div w:id="1355688166">
      <w:bodyDiv w:val="1"/>
      <w:marLeft w:val="0"/>
      <w:marRight w:val="0"/>
      <w:marTop w:val="0"/>
      <w:marBottom w:val="0"/>
      <w:divBdr>
        <w:top w:val="none" w:sz="0" w:space="0" w:color="auto"/>
        <w:left w:val="none" w:sz="0" w:space="0" w:color="auto"/>
        <w:bottom w:val="none" w:sz="0" w:space="0" w:color="auto"/>
        <w:right w:val="none" w:sz="0" w:space="0" w:color="auto"/>
      </w:divBdr>
    </w:div>
    <w:div w:id="1355689117">
      <w:bodyDiv w:val="1"/>
      <w:marLeft w:val="0"/>
      <w:marRight w:val="0"/>
      <w:marTop w:val="0"/>
      <w:marBottom w:val="0"/>
      <w:divBdr>
        <w:top w:val="none" w:sz="0" w:space="0" w:color="auto"/>
        <w:left w:val="none" w:sz="0" w:space="0" w:color="auto"/>
        <w:bottom w:val="none" w:sz="0" w:space="0" w:color="auto"/>
        <w:right w:val="none" w:sz="0" w:space="0" w:color="auto"/>
      </w:divBdr>
    </w:div>
    <w:div w:id="1355814141">
      <w:bodyDiv w:val="1"/>
      <w:marLeft w:val="0"/>
      <w:marRight w:val="0"/>
      <w:marTop w:val="0"/>
      <w:marBottom w:val="0"/>
      <w:divBdr>
        <w:top w:val="none" w:sz="0" w:space="0" w:color="auto"/>
        <w:left w:val="none" w:sz="0" w:space="0" w:color="auto"/>
        <w:bottom w:val="none" w:sz="0" w:space="0" w:color="auto"/>
        <w:right w:val="none" w:sz="0" w:space="0" w:color="auto"/>
      </w:divBdr>
    </w:div>
    <w:div w:id="1356035068">
      <w:bodyDiv w:val="1"/>
      <w:marLeft w:val="0"/>
      <w:marRight w:val="0"/>
      <w:marTop w:val="0"/>
      <w:marBottom w:val="0"/>
      <w:divBdr>
        <w:top w:val="none" w:sz="0" w:space="0" w:color="auto"/>
        <w:left w:val="none" w:sz="0" w:space="0" w:color="auto"/>
        <w:bottom w:val="none" w:sz="0" w:space="0" w:color="auto"/>
        <w:right w:val="none" w:sz="0" w:space="0" w:color="auto"/>
      </w:divBdr>
    </w:div>
    <w:div w:id="1356345786">
      <w:bodyDiv w:val="1"/>
      <w:marLeft w:val="0"/>
      <w:marRight w:val="0"/>
      <w:marTop w:val="0"/>
      <w:marBottom w:val="0"/>
      <w:divBdr>
        <w:top w:val="none" w:sz="0" w:space="0" w:color="auto"/>
        <w:left w:val="none" w:sz="0" w:space="0" w:color="auto"/>
        <w:bottom w:val="none" w:sz="0" w:space="0" w:color="auto"/>
        <w:right w:val="none" w:sz="0" w:space="0" w:color="auto"/>
      </w:divBdr>
    </w:div>
    <w:div w:id="1356535326">
      <w:bodyDiv w:val="1"/>
      <w:marLeft w:val="0"/>
      <w:marRight w:val="0"/>
      <w:marTop w:val="0"/>
      <w:marBottom w:val="0"/>
      <w:divBdr>
        <w:top w:val="none" w:sz="0" w:space="0" w:color="auto"/>
        <w:left w:val="none" w:sz="0" w:space="0" w:color="auto"/>
        <w:bottom w:val="none" w:sz="0" w:space="0" w:color="auto"/>
        <w:right w:val="none" w:sz="0" w:space="0" w:color="auto"/>
      </w:divBdr>
    </w:div>
    <w:div w:id="1356541752">
      <w:bodyDiv w:val="1"/>
      <w:marLeft w:val="0"/>
      <w:marRight w:val="0"/>
      <w:marTop w:val="0"/>
      <w:marBottom w:val="0"/>
      <w:divBdr>
        <w:top w:val="none" w:sz="0" w:space="0" w:color="auto"/>
        <w:left w:val="none" w:sz="0" w:space="0" w:color="auto"/>
        <w:bottom w:val="none" w:sz="0" w:space="0" w:color="auto"/>
        <w:right w:val="none" w:sz="0" w:space="0" w:color="auto"/>
      </w:divBdr>
    </w:div>
    <w:div w:id="1356686961">
      <w:bodyDiv w:val="1"/>
      <w:marLeft w:val="0"/>
      <w:marRight w:val="0"/>
      <w:marTop w:val="0"/>
      <w:marBottom w:val="0"/>
      <w:divBdr>
        <w:top w:val="none" w:sz="0" w:space="0" w:color="auto"/>
        <w:left w:val="none" w:sz="0" w:space="0" w:color="auto"/>
        <w:bottom w:val="none" w:sz="0" w:space="0" w:color="auto"/>
        <w:right w:val="none" w:sz="0" w:space="0" w:color="auto"/>
      </w:divBdr>
    </w:div>
    <w:div w:id="1356804493">
      <w:bodyDiv w:val="1"/>
      <w:marLeft w:val="0"/>
      <w:marRight w:val="0"/>
      <w:marTop w:val="0"/>
      <w:marBottom w:val="0"/>
      <w:divBdr>
        <w:top w:val="none" w:sz="0" w:space="0" w:color="auto"/>
        <w:left w:val="none" w:sz="0" w:space="0" w:color="auto"/>
        <w:bottom w:val="none" w:sz="0" w:space="0" w:color="auto"/>
        <w:right w:val="none" w:sz="0" w:space="0" w:color="auto"/>
      </w:divBdr>
    </w:div>
    <w:div w:id="1357317096">
      <w:bodyDiv w:val="1"/>
      <w:marLeft w:val="0"/>
      <w:marRight w:val="0"/>
      <w:marTop w:val="0"/>
      <w:marBottom w:val="0"/>
      <w:divBdr>
        <w:top w:val="none" w:sz="0" w:space="0" w:color="auto"/>
        <w:left w:val="none" w:sz="0" w:space="0" w:color="auto"/>
        <w:bottom w:val="none" w:sz="0" w:space="0" w:color="auto"/>
        <w:right w:val="none" w:sz="0" w:space="0" w:color="auto"/>
      </w:divBdr>
    </w:div>
    <w:div w:id="1357661540">
      <w:bodyDiv w:val="1"/>
      <w:marLeft w:val="0"/>
      <w:marRight w:val="0"/>
      <w:marTop w:val="0"/>
      <w:marBottom w:val="0"/>
      <w:divBdr>
        <w:top w:val="none" w:sz="0" w:space="0" w:color="auto"/>
        <w:left w:val="none" w:sz="0" w:space="0" w:color="auto"/>
        <w:bottom w:val="none" w:sz="0" w:space="0" w:color="auto"/>
        <w:right w:val="none" w:sz="0" w:space="0" w:color="auto"/>
      </w:divBdr>
    </w:div>
    <w:div w:id="1357775616">
      <w:bodyDiv w:val="1"/>
      <w:marLeft w:val="0"/>
      <w:marRight w:val="0"/>
      <w:marTop w:val="0"/>
      <w:marBottom w:val="0"/>
      <w:divBdr>
        <w:top w:val="none" w:sz="0" w:space="0" w:color="auto"/>
        <w:left w:val="none" w:sz="0" w:space="0" w:color="auto"/>
        <w:bottom w:val="none" w:sz="0" w:space="0" w:color="auto"/>
        <w:right w:val="none" w:sz="0" w:space="0" w:color="auto"/>
      </w:divBdr>
    </w:div>
    <w:div w:id="1357925545">
      <w:bodyDiv w:val="1"/>
      <w:marLeft w:val="0"/>
      <w:marRight w:val="0"/>
      <w:marTop w:val="0"/>
      <w:marBottom w:val="0"/>
      <w:divBdr>
        <w:top w:val="none" w:sz="0" w:space="0" w:color="auto"/>
        <w:left w:val="none" w:sz="0" w:space="0" w:color="auto"/>
        <w:bottom w:val="none" w:sz="0" w:space="0" w:color="auto"/>
        <w:right w:val="none" w:sz="0" w:space="0" w:color="auto"/>
      </w:divBdr>
    </w:div>
    <w:div w:id="1357972188">
      <w:bodyDiv w:val="1"/>
      <w:marLeft w:val="0"/>
      <w:marRight w:val="0"/>
      <w:marTop w:val="0"/>
      <w:marBottom w:val="0"/>
      <w:divBdr>
        <w:top w:val="none" w:sz="0" w:space="0" w:color="auto"/>
        <w:left w:val="none" w:sz="0" w:space="0" w:color="auto"/>
        <w:bottom w:val="none" w:sz="0" w:space="0" w:color="auto"/>
        <w:right w:val="none" w:sz="0" w:space="0" w:color="auto"/>
      </w:divBdr>
    </w:div>
    <w:div w:id="1358123238">
      <w:bodyDiv w:val="1"/>
      <w:marLeft w:val="0"/>
      <w:marRight w:val="0"/>
      <w:marTop w:val="0"/>
      <w:marBottom w:val="0"/>
      <w:divBdr>
        <w:top w:val="none" w:sz="0" w:space="0" w:color="auto"/>
        <w:left w:val="none" w:sz="0" w:space="0" w:color="auto"/>
        <w:bottom w:val="none" w:sz="0" w:space="0" w:color="auto"/>
        <w:right w:val="none" w:sz="0" w:space="0" w:color="auto"/>
      </w:divBdr>
    </w:div>
    <w:div w:id="1358195173">
      <w:bodyDiv w:val="1"/>
      <w:marLeft w:val="0"/>
      <w:marRight w:val="0"/>
      <w:marTop w:val="0"/>
      <w:marBottom w:val="0"/>
      <w:divBdr>
        <w:top w:val="none" w:sz="0" w:space="0" w:color="auto"/>
        <w:left w:val="none" w:sz="0" w:space="0" w:color="auto"/>
        <w:bottom w:val="none" w:sz="0" w:space="0" w:color="auto"/>
        <w:right w:val="none" w:sz="0" w:space="0" w:color="auto"/>
      </w:divBdr>
    </w:div>
    <w:div w:id="1358234612">
      <w:bodyDiv w:val="1"/>
      <w:marLeft w:val="0"/>
      <w:marRight w:val="0"/>
      <w:marTop w:val="0"/>
      <w:marBottom w:val="0"/>
      <w:divBdr>
        <w:top w:val="none" w:sz="0" w:space="0" w:color="auto"/>
        <w:left w:val="none" w:sz="0" w:space="0" w:color="auto"/>
        <w:bottom w:val="none" w:sz="0" w:space="0" w:color="auto"/>
        <w:right w:val="none" w:sz="0" w:space="0" w:color="auto"/>
      </w:divBdr>
    </w:div>
    <w:div w:id="1358316885">
      <w:bodyDiv w:val="1"/>
      <w:marLeft w:val="0"/>
      <w:marRight w:val="0"/>
      <w:marTop w:val="0"/>
      <w:marBottom w:val="0"/>
      <w:divBdr>
        <w:top w:val="none" w:sz="0" w:space="0" w:color="auto"/>
        <w:left w:val="none" w:sz="0" w:space="0" w:color="auto"/>
        <w:bottom w:val="none" w:sz="0" w:space="0" w:color="auto"/>
        <w:right w:val="none" w:sz="0" w:space="0" w:color="auto"/>
      </w:divBdr>
    </w:div>
    <w:div w:id="1358389516">
      <w:bodyDiv w:val="1"/>
      <w:marLeft w:val="0"/>
      <w:marRight w:val="0"/>
      <w:marTop w:val="0"/>
      <w:marBottom w:val="0"/>
      <w:divBdr>
        <w:top w:val="none" w:sz="0" w:space="0" w:color="auto"/>
        <w:left w:val="none" w:sz="0" w:space="0" w:color="auto"/>
        <w:bottom w:val="none" w:sz="0" w:space="0" w:color="auto"/>
        <w:right w:val="none" w:sz="0" w:space="0" w:color="auto"/>
      </w:divBdr>
    </w:div>
    <w:div w:id="1358578514">
      <w:bodyDiv w:val="1"/>
      <w:marLeft w:val="0"/>
      <w:marRight w:val="0"/>
      <w:marTop w:val="0"/>
      <w:marBottom w:val="0"/>
      <w:divBdr>
        <w:top w:val="none" w:sz="0" w:space="0" w:color="auto"/>
        <w:left w:val="none" w:sz="0" w:space="0" w:color="auto"/>
        <w:bottom w:val="none" w:sz="0" w:space="0" w:color="auto"/>
        <w:right w:val="none" w:sz="0" w:space="0" w:color="auto"/>
      </w:divBdr>
    </w:div>
    <w:div w:id="1358657574">
      <w:bodyDiv w:val="1"/>
      <w:marLeft w:val="0"/>
      <w:marRight w:val="0"/>
      <w:marTop w:val="0"/>
      <w:marBottom w:val="0"/>
      <w:divBdr>
        <w:top w:val="none" w:sz="0" w:space="0" w:color="auto"/>
        <w:left w:val="none" w:sz="0" w:space="0" w:color="auto"/>
        <w:bottom w:val="none" w:sz="0" w:space="0" w:color="auto"/>
        <w:right w:val="none" w:sz="0" w:space="0" w:color="auto"/>
      </w:divBdr>
    </w:div>
    <w:div w:id="1358697116">
      <w:bodyDiv w:val="1"/>
      <w:marLeft w:val="0"/>
      <w:marRight w:val="0"/>
      <w:marTop w:val="0"/>
      <w:marBottom w:val="0"/>
      <w:divBdr>
        <w:top w:val="none" w:sz="0" w:space="0" w:color="auto"/>
        <w:left w:val="none" w:sz="0" w:space="0" w:color="auto"/>
        <w:bottom w:val="none" w:sz="0" w:space="0" w:color="auto"/>
        <w:right w:val="none" w:sz="0" w:space="0" w:color="auto"/>
      </w:divBdr>
    </w:div>
    <w:div w:id="1358698498">
      <w:bodyDiv w:val="1"/>
      <w:marLeft w:val="0"/>
      <w:marRight w:val="0"/>
      <w:marTop w:val="0"/>
      <w:marBottom w:val="0"/>
      <w:divBdr>
        <w:top w:val="none" w:sz="0" w:space="0" w:color="auto"/>
        <w:left w:val="none" w:sz="0" w:space="0" w:color="auto"/>
        <w:bottom w:val="none" w:sz="0" w:space="0" w:color="auto"/>
        <w:right w:val="none" w:sz="0" w:space="0" w:color="auto"/>
      </w:divBdr>
    </w:div>
    <w:div w:id="1358849593">
      <w:bodyDiv w:val="1"/>
      <w:marLeft w:val="0"/>
      <w:marRight w:val="0"/>
      <w:marTop w:val="0"/>
      <w:marBottom w:val="0"/>
      <w:divBdr>
        <w:top w:val="none" w:sz="0" w:space="0" w:color="auto"/>
        <w:left w:val="none" w:sz="0" w:space="0" w:color="auto"/>
        <w:bottom w:val="none" w:sz="0" w:space="0" w:color="auto"/>
        <w:right w:val="none" w:sz="0" w:space="0" w:color="auto"/>
      </w:divBdr>
    </w:div>
    <w:div w:id="1359349557">
      <w:bodyDiv w:val="1"/>
      <w:marLeft w:val="0"/>
      <w:marRight w:val="0"/>
      <w:marTop w:val="0"/>
      <w:marBottom w:val="0"/>
      <w:divBdr>
        <w:top w:val="none" w:sz="0" w:space="0" w:color="auto"/>
        <w:left w:val="none" w:sz="0" w:space="0" w:color="auto"/>
        <w:bottom w:val="none" w:sz="0" w:space="0" w:color="auto"/>
        <w:right w:val="none" w:sz="0" w:space="0" w:color="auto"/>
      </w:divBdr>
    </w:div>
    <w:div w:id="1359358976">
      <w:bodyDiv w:val="1"/>
      <w:marLeft w:val="0"/>
      <w:marRight w:val="0"/>
      <w:marTop w:val="0"/>
      <w:marBottom w:val="0"/>
      <w:divBdr>
        <w:top w:val="none" w:sz="0" w:space="0" w:color="auto"/>
        <w:left w:val="none" w:sz="0" w:space="0" w:color="auto"/>
        <w:bottom w:val="none" w:sz="0" w:space="0" w:color="auto"/>
        <w:right w:val="none" w:sz="0" w:space="0" w:color="auto"/>
      </w:divBdr>
      <w:divsChild>
        <w:div w:id="1307928552">
          <w:marLeft w:val="0"/>
          <w:marRight w:val="0"/>
          <w:marTop w:val="0"/>
          <w:marBottom w:val="0"/>
          <w:divBdr>
            <w:top w:val="none" w:sz="0" w:space="0" w:color="auto"/>
            <w:left w:val="none" w:sz="0" w:space="0" w:color="auto"/>
            <w:bottom w:val="none" w:sz="0" w:space="0" w:color="auto"/>
            <w:right w:val="none" w:sz="0" w:space="0" w:color="auto"/>
          </w:divBdr>
          <w:divsChild>
            <w:div w:id="1598950810">
              <w:marLeft w:val="0"/>
              <w:marRight w:val="0"/>
              <w:marTop w:val="0"/>
              <w:marBottom w:val="0"/>
              <w:divBdr>
                <w:top w:val="none" w:sz="0" w:space="0" w:color="auto"/>
                <w:left w:val="none" w:sz="0" w:space="0" w:color="auto"/>
                <w:bottom w:val="none" w:sz="0" w:space="0" w:color="auto"/>
                <w:right w:val="none" w:sz="0" w:space="0" w:color="auto"/>
              </w:divBdr>
              <w:divsChild>
                <w:div w:id="529882771">
                  <w:marLeft w:val="0"/>
                  <w:marRight w:val="0"/>
                  <w:marTop w:val="90"/>
                  <w:marBottom w:val="150"/>
                  <w:divBdr>
                    <w:top w:val="none" w:sz="0" w:space="0" w:color="auto"/>
                    <w:left w:val="none" w:sz="0" w:space="0" w:color="auto"/>
                    <w:bottom w:val="none" w:sz="0" w:space="0" w:color="auto"/>
                    <w:right w:val="none" w:sz="0" w:space="0" w:color="auto"/>
                  </w:divBdr>
                  <w:divsChild>
                    <w:div w:id="1061952224">
                      <w:marLeft w:val="90"/>
                      <w:marRight w:val="0"/>
                      <w:marTop w:val="0"/>
                      <w:marBottom w:val="0"/>
                      <w:divBdr>
                        <w:top w:val="none" w:sz="0" w:space="0" w:color="auto"/>
                        <w:left w:val="none" w:sz="0" w:space="0" w:color="auto"/>
                        <w:bottom w:val="none" w:sz="0" w:space="0" w:color="auto"/>
                        <w:right w:val="none" w:sz="0" w:space="0" w:color="auto"/>
                      </w:divBdr>
                      <w:divsChild>
                        <w:div w:id="539632300">
                          <w:marLeft w:val="0"/>
                          <w:marRight w:val="0"/>
                          <w:marTop w:val="0"/>
                          <w:marBottom w:val="75"/>
                          <w:divBdr>
                            <w:top w:val="none" w:sz="0" w:space="0" w:color="auto"/>
                            <w:left w:val="none" w:sz="0" w:space="0" w:color="auto"/>
                            <w:bottom w:val="none" w:sz="0" w:space="0" w:color="auto"/>
                            <w:right w:val="none" w:sz="0" w:space="0" w:color="auto"/>
                          </w:divBdr>
                          <w:divsChild>
                            <w:div w:id="823666625">
                              <w:marLeft w:val="0"/>
                              <w:marRight w:val="0"/>
                              <w:marTop w:val="0"/>
                              <w:marBottom w:val="0"/>
                              <w:divBdr>
                                <w:top w:val="none" w:sz="0" w:space="0" w:color="auto"/>
                                <w:left w:val="none" w:sz="0" w:space="0" w:color="auto"/>
                                <w:bottom w:val="none" w:sz="0" w:space="0" w:color="auto"/>
                                <w:right w:val="none" w:sz="0" w:space="0" w:color="auto"/>
                              </w:divBdr>
                              <w:divsChild>
                                <w:div w:id="1329946535">
                                  <w:marLeft w:val="0"/>
                                  <w:marRight w:val="0"/>
                                  <w:marTop w:val="0"/>
                                  <w:marBottom w:val="0"/>
                                  <w:divBdr>
                                    <w:top w:val="none" w:sz="0" w:space="0" w:color="auto"/>
                                    <w:left w:val="none" w:sz="0" w:space="0" w:color="auto"/>
                                    <w:bottom w:val="none" w:sz="0" w:space="0" w:color="auto"/>
                                    <w:right w:val="none" w:sz="0" w:space="0" w:color="auto"/>
                                  </w:divBdr>
                                  <w:divsChild>
                                    <w:div w:id="622687829">
                                      <w:marLeft w:val="0"/>
                                      <w:marRight w:val="0"/>
                                      <w:marTop w:val="150"/>
                                      <w:marBottom w:val="150"/>
                                      <w:divBdr>
                                        <w:top w:val="none" w:sz="0" w:space="0" w:color="auto"/>
                                        <w:left w:val="none" w:sz="0" w:space="0" w:color="auto"/>
                                        <w:bottom w:val="none" w:sz="0" w:space="0" w:color="auto"/>
                                        <w:right w:val="none" w:sz="0" w:space="0" w:color="auto"/>
                                      </w:divBdr>
                                      <w:divsChild>
                                        <w:div w:id="672104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59501091">
      <w:bodyDiv w:val="1"/>
      <w:marLeft w:val="0"/>
      <w:marRight w:val="0"/>
      <w:marTop w:val="0"/>
      <w:marBottom w:val="0"/>
      <w:divBdr>
        <w:top w:val="none" w:sz="0" w:space="0" w:color="auto"/>
        <w:left w:val="none" w:sz="0" w:space="0" w:color="auto"/>
        <w:bottom w:val="none" w:sz="0" w:space="0" w:color="auto"/>
        <w:right w:val="none" w:sz="0" w:space="0" w:color="auto"/>
      </w:divBdr>
    </w:div>
    <w:div w:id="1359502351">
      <w:bodyDiv w:val="1"/>
      <w:marLeft w:val="0"/>
      <w:marRight w:val="0"/>
      <w:marTop w:val="0"/>
      <w:marBottom w:val="0"/>
      <w:divBdr>
        <w:top w:val="none" w:sz="0" w:space="0" w:color="auto"/>
        <w:left w:val="none" w:sz="0" w:space="0" w:color="auto"/>
        <w:bottom w:val="none" w:sz="0" w:space="0" w:color="auto"/>
        <w:right w:val="none" w:sz="0" w:space="0" w:color="auto"/>
      </w:divBdr>
    </w:div>
    <w:div w:id="1359503920">
      <w:bodyDiv w:val="1"/>
      <w:marLeft w:val="0"/>
      <w:marRight w:val="0"/>
      <w:marTop w:val="0"/>
      <w:marBottom w:val="0"/>
      <w:divBdr>
        <w:top w:val="none" w:sz="0" w:space="0" w:color="auto"/>
        <w:left w:val="none" w:sz="0" w:space="0" w:color="auto"/>
        <w:bottom w:val="none" w:sz="0" w:space="0" w:color="auto"/>
        <w:right w:val="none" w:sz="0" w:space="0" w:color="auto"/>
      </w:divBdr>
    </w:div>
    <w:div w:id="1359546219">
      <w:bodyDiv w:val="1"/>
      <w:marLeft w:val="0"/>
      <w:marRight w:val="0"/>
      <w:marTop w:val="0"/>
      <w:marBottom w:val="0"/>
      <w:divBdr>
        <w:top w:val="none" w:sz="0" w:space="0" w:color="auto"/>
        <w:left w:val="none" w:sz="0" w:space="0" w:color="auto"/>
        <w:bottom w:val="none" w:sz="0" w:space="0" w:color="auto"/>
        <w:right w:val="none" w:sz="0" w:space="0" w:color="auto"/>
      </w:divBdr>
    </w:div>
    <w:div w:id="1359820960">
      <w:bodyDiv w:val="1"/>
      <w:marLeft w:val="0"/>
      <w:marRight w:val="0"/>
      <w:marTop w:val="0"/>
      <w:marBottom w:val="0"/>
      <w:divBdr>
        <w:top w:val="none" w:sz="0" w:space="0" w:color="auto"/>
        <w:left w:val="none" w:sz="0" w:space="0" w:color="auto"/>
        <w:bottom w:val="none" w:sz="0" w:space="0" w:color="auto"/>
        <w:right w:val="none" w:sz="0" w:space="0" w:color="auto"/>
      </w:divBdr>
    </w:div>
    <w:div w:id="1360005397">
      <w:bodyDiv w:val="1"/>
      <w:marLeft w:val="0"/>
      <w:marRight w:val="0"/>
      <w:marTop w:val="0"/>
      <w:marBottom w:val="0"/>
      <w:divBdr>
        <w:top w:val="none" w:sz="0" w:space="0" w:color="auto"/>
        <w:left w:val="none" w:sz="0" w:space="0" w:color="auto"/>
        <w:bottom w:val="none" w:sz="0" w:space="0" w:color="auto"/>
        <w:right w:val="none" w:sz="0" w:space="0" w:color="auto"/>
      </w:divBdr>
    </w:div>
    <w:div w:id="1360159444">
      <w:bodyDiv w:val="1"/>
      <w:marLeft w:val="0"/>
      <w:marRight w:val="0"/>
      <w:marTop w:val="0"/>
      <w:marBottom w:val="0"/>
      <w:divBdr>
        <w:top w:val="none" w:sz="0" w:space="0" w:color="auto"/>
        <w:left w:val="none" w:sz="0" w:space="0" w:color="auto"/>
        <w:bottom w:val="none" w:sz="0" w:space="0" w:color="auto"/>
        <w:right w:val="none" w:sz="0" w:space="0" w:color="auto"/>
      </w:divBdr>
    </w:div>
    <w:div w:id="1360351697">
      <w:bodyDiv w:val="1"/>
      <w:marLeft w:val="0"/>
      <w:marRight w:val="0"/>
      <w:marTop w:val="0"/>
      <w:marBottom w:val="0"/>
      <w:divBdr>
        <w:top w:val="none" w:sz="0" w:space="0" w:color="auto"/>
        <w:left w:val="none" w:sz="0" w:space="0" w:color="auto"/>
        <w:bottom w:val="none" w:sz="0" w:space="0" w:color="auto"/>
        <w:right w:val="none" w:sz="0" w:space="0" w:color="auto"/>
      </w:divBdr>
    </w:div>
    <w:div w:id="1360355205">
      <w:bodyDiv w:val="1"/>
      <w:marLeft w:val="0"/>
      <w:marRight w:val="0"/>
      <w:marTop w:val="0"/>
      <w:marBottom w:val="0"/>
      <w:divBdr>
        <w:top w:val="none" w:sz="0" w:space="0" w:color="auto"/>
        <w:left w:val="none" w:sz="0" w:space="0" w:color="auto"/>
        <w:bottom w:val="none" w:sz="0" w:space="0" w:color="auto"/>
        <w:right w:val="none" w:sz="0" w:space="0" w:color="auto"/>
      </w:divBdr>
    </w:div>
    <w:div w:id="1360662892">
      <w:bodyDiv w:val="1"/>
      <w:marLeft w:val="0"/>
      <w:marRight w:val="0"/>
      <w:marTop w:val="0"/>
      <w:marBottom w:val="0"/>
      <w:divBdr>
        <w:top w:val="none" w:sz="0" w:space="0" w:color="auto"/>
        <w:left w:val="none" w:sz="0" w:space="0" w:color="auto"/>
        <w:bottom w:val="none" w:sz="0" w:space="0" w:color="auto"/>
        <w:right w:val="none" w:sz="0" w:space="0" w:color="auto"/>
      </w:divBdr>
    </w:div>
    <w:div w:id="1360813538">
      <w:bodyDiv w:val="1"/>
      <w:marLeft w:val="0"/>
      <w:marRight w:val="0"/>
      <w:marTop w:val="0"/>
      <w:marBottom w:val="0"/>
      <w:divBdr>
        <w:top w:val="none" w:sz="0" w:space="0" w:color="auto"/>
        <w:left w:val="none" w:sz="0" w:space="0" w:color="auto"/>
        <w:bottom w:val="none" w:sz="0" w:space="0" w:color="auto"/>
        <w:right w:val="none" w:sz="0" w:space="0" w:color="auto"/>
      </w:divBdr>
    </w:div>
    <w:div w:id="1361007467">
      <w:bodyDiv w:val="1"/>
      <w:marLeft w:val="0"/>
      <w:marRight w:val="0"/>
      <w:marTop w:val="0"/>
      <w:marBottom w:val="0"/>
      <w:divBdr>
        <w:top w:val="none" w:sz="0" w:space="0" w:color="auto"/>
        <w:left w:val="none" w:sz="0" w:space="0" w:color="auto"/>
        <w:bottom w:val="none" w:sz="0" w:space="0" w:color="auto"/>
        <w:right w:val="none" w:sz="0" w:space="0" w:color="auto"/>
      </w:divBdr>
    </w:div>
    <w:div w:id="1361009341">
      <w:bodyDiv w:val="1"/>
      <w:marLeft w:val="0"/>
      <w:marRight w:val="0"/>
      <w:marTop w:val="0"/>
      <w:marBottom w:val="0"/>
      <w:divBdr>
        <w:top w:val="none" w:sz="0" w:space="0" w:color="auto"/>
        <w:left w:val="none" w:sz="0" w:space="0" w:color="auto"/>
        <w:bottom w:val="none" w:sz="0" w:space="0" w:color="auto"/>
        <w:right w:val="none" w:sz="0" w:space="0" w:color="auto"/>
      </w:divBdr>
    </w:div>
    <w:div w:id="1361053913">
      <w:bodyDiv w:val="1"/>
      <w:marLeft w:val="0"/>
      <w:marRight w:val="0"/>
      <w:marTop w:val="0"/>
      <w:marBottom w:val="0"/>
      <w:divBdr>
        <w:top w:val="none" w:sz="0" w:space="0" w:color="auto"/>
        <w:left w:val="none" w:sz="0" w:space="0" w:color="auto"/>
        <w:bottom w:val="none" w:sz="0" w:space="0" w:color="auto"/>
        <w:right w:val="none" w:sz="0" w:space="0" w:color="auto"/>
      </w:divBdr>
    </w:div>
    <w:div w:id="1361055854">
      <w:bodyDiv w:val="1"/>
      <w:marLeft w:val="0"/>
      <w:marRight w:val="0"/>
      <w:marTop w:val="0"/>
      <w:marBottom w:val="0"/>
      <w:divBdr>
        <w:top w:val="none" w:sz="0" w:space="0" w:color="auto"/>
        <w:left w:val="none" w:sz="0" w:space="0" w:color="auto"/>
        <w:bottom w:val="none" w:sz="0" w:space="0" w:color="auto"/>
        <w:right w:val="none" w:sz="0" w:space="0" w:color="auto"/>
      </w:divBdr>
      <w:divsChild>
        <w:div w:id="1571231934">
          <w:marLeft w:val="0"/>
          <w:marRight w:val="0"/>
          <w:marTop w:val="0"/>
          <w:marBottom w:val="0"/>
          <w:divBdr>
            <w:top w:val="none" w:sz="0" w:space="0" w:color="auto"/>
            <w:left w:val="none" w:sz="0" w:space="0" w:color="auto"/>
            <w:bottom w:val="none" w:sz="0" w:space="0" w:color="auto"/>
            <w:right w:val="none" w:sz="0" w:space="0" w:color="auto"/>
          </w:divBdr>
          <w:divsChild>
            <w:div w:id="393696087">
              <w:marLeft w:val="0"/>
              <w:marRight w:val="0"/>
              <w:marTop w:val="0"/>
              <w:marBottom w:val="0"/>
              <w:divBdr>
                <w:top w:val="none" w:sz="0" w:space="0" w:color="auto"/>
                <w:left w:val="none" w:sz="0" w:space="0" w:color="auto"/>
                <w:bottom w:val="none" w:sz="0" w:space="0" w:color="auto"/>
                <w:right w:val="none" w:sz="0" w:space="0" w:color="auto"/>
              </w:divBdr>
              <w:divsChild>
                <w:div w:id="800147165">
                  <w:marLeft w:val="0"/>
                  <w:marRight w:val="0"/>
                  <w:marTop w:val="0"/>
                  <w:marBottom w:val="0"/>
                  <w:divBdr>
                    <w:top w:val="none" w:sz="0" w:space="0" w:color="auto"/>
                    <w:left w:val="none" w:sz="0" w:space="0" w:color="auto"/>
                    <w:bottom w:val="none" w:sz="0" w:space="0" w:color="auto"/>
                    <w:right w:val="none" w:sz="0" w:space="0" w:color="auto"/>
                  </w:divBdr>
                  <w:divsChild>
                    <w:div w:id="1108351126">
                      <w:marLeft w:val="0"/>
                      <w:marRight w:val="0"/>
                      <w:marTop w:val="0"/>
                      <w:marBottom w:val="0"/>
                      <w:divBdr>
                        <w:top w:val="none" w:sz="0" w:space="0" w:color="auto"/>
                        <w:left w:val="none" w:sz="0" w:space="0" w:color="auto"/>
                        <w:bottom w:val="none" w:sz="0" w:space="0" w:color="auto"/>
                        <w:right w:val="none" w:sz="0" w:space="0" w:color="auto"/>
                      </w:divBdr>
                      <w:divsChild>
                        <w:div w:id="950551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1083168">
      <w:bodyDiv w:val="1"/>
      <w:marLeft w:val="0"/>
      <w:marRight w:val="0"/>
      <w:marTop w:val="0"/>
      <w:marBottom w:val="0"/>
      <w:divBdr>
        <w:top w:val="none" w:sz="0" w:space="0" w:color="auto"/>
        <w:left w:val="none" w:sz="0" w:space="0" w:color="auto"/>
        <w:bottom w:val="none" w:sz="0" w:space="0" w:color="auto"/>
        <w:right w:val="none" w:sz="0" w:space="0" w:color="auto"/>
      </w:divBdr>
    </w:div>
    <w:div w:id="1361197316">
      <w:bodyDiv w:val="1"/>
      <w:marLeft w:val="0"/>
      <w:marRight w:val="0"/>
      <w:marTop w:val="0"/>
      <w:marBottom w:val="0"/>
      <w:divBdr>
        <w:top w:val="none" w:sz="0" w:space="0" w:color="auto"/>
        <w:left w:val="none" w:sz="0" w:space="0" w:color="auto"/>
        <w:bottom w:val="none" w:sz="0" w:space="0" w:color="auto"/>
        <w:right w:val="none" w:sz="0" w:space="0" w:color="auto"/>
      </w:divBdr>
    </w:div>
    <w:div w:id="1361585816">
      <w:bodyDiv w:val="1"/>
      <w:marLeft w:val="0"/>
      <w:marRight w:val="0"/>
      <w:marTop w:val="0"/>
      <w:marBottom w:val="0"/>
      <w:divBdr>
        <w:top w:val="none" w:sz="0" w:space="0" w:color="auto"/>
        <w:left w:val="none" w:sz="0" w:space="0" w:color="auto"/>
        <w:bottom w:val="none" w:sz="0" w:space="0" w:color="auto"/>
        <w:right w:val="none" w:sz="0" w:space="0" w:color="auto"/>
      </w:divBdr>
    </w:div>
    <w:div w:id="1361659317">
      <w:bodyDiv w:val="1"/>
      <w:marLeft w:val="0"/>
      <w:marRight w:val="0"/>
      <w:marTop w:val="0"/>
      <w:marBottom w:val="0"/>
      <w:divBdr>
        <w:top w:val="none" w:sz="0" w:space="0" w:color="auto"/>
        <w:left w:val="none" w:sz="0" w:space="0" w:color="auto"/>
        <w:bottom w:val="none" w:sz="0" w:space="0" w:color="auto"/>
        <w:right w:val="none" w:sz="0" w:space="0" w:color="auto"/>
      </w:divBdr>
    </w:div>
    <w:div w:id="1361665168">
      <w:bodyDiv w:val="1"/>
      <w:marLeft w:val="0"/>
      <w:marRight w:val="0"/>
      <w:marTop w:val="0"/>
      <w:marBottom w:val="0"/>
      <w:divBdr>
        <w:top w:val="none" w:sz="0" w:space="0" w:color="auto"/>
        <w:left w:val="none" w:sz="0" w:space="0" w:color="auto"/>
        <w:bottom w:val="none" w:sz="0" w:space="0" w:color="auto"/>
        <w:right w:val="none" w:sz="0" w:space="0" w:color="auto"/>
      </w:divBdr>
    </w:div>
    <w:div w:id="1361854772">
      <w:bodyDiv w:val="1"/>
      <w:marLeft w:val="0"/>
      <w:marRight w:val="0"/>
      <w:marTop w:val="0"/>
      <w:marBottom w:val="0"/>
      <w:divBdr>
        <w:top w:val="none" w:sz="0" w:space="0" w:color="auto"/>
        <w:left w:val="none" w:sz="0" w:space="0" w:color="auto"/>
        <w:bottom w:val="none" w:sz="0" w:space="0" w:color="auto"/>
        <w:right w:val="none" w:sz="0" w:space="0" w:color="auto"/>
      </w:divBdr>
    </w:div>
    <w:div w:id="1361929779">
      <w:bodyDiv w:val="1"/>
      <w:marLeft w:val="0"/>
      <w:marRight w:val="0"/>
      <w:marTop w:val="0"/>
      <w:marBottom w:val="0"/>
      <w:divBdr>
        <w:top w:val="none" w:sz="0" w:space="0" w:color="auto"/>
        <w:left w:val="none" w:sz="0" w:space="0" w:color="auto"/>
        <w:bottom w:val="none" w:sz="0" w:space="0" w:color="auto"/>
        <w:right w:val="none" w:sz="0" w:space="0" w:color="auto"/>
      </w:divBdr>
    </w:div>
    <w:div w:id="1361932923">
      <w:bodyDiv w:val="1"/>
      <w:marLeft w:val="0"/>
      <w:marRight w:val="0"/>
      <w:marTop w:val="0"/>
      <w:marBottom w:val="0"/>
      <w:divBdr>
        <w:top w:val="none" w:sz="0" w:space="0" w:color="auto"/>
        <w:left w:val="none" w:sz="0" w:space="0" w:color="auto"/>
        <w:bottom w:val="none" w:sz="0" w:space="0" w:color="auto"/>
        <w:right w:val="none" w:sz="0" w:space="0" w:color="auto"/>
      </w:divBdr>
    </w:div>
    <w:div w:id="1362130964">
      <w:bodyDiv w:val="1"/>
      <w:marLeft w:val="0"/>
      <w:marRight w:val="0"/>
      <w:marTop w:val="0"/>
      <w:marBottom w:val="0"/>
      <w:divBdr>
        <w:top w:val="none" w:sz="0" w:space="0" w:color="auto"/>
        <w:left w:val="none" w:sz="0" w:space="0" w:color="auto"/>
        <w:bottom w:val="none" w:sz="0" w:space="0" w:color="auto"/>
        <w:right w:val="none" w:sz="0" w:space="0" w:color="auto"/>
      </w:divBdr>
    </w:div>
    <w:div w:id="1362172847">
      <w:bodyDiv w:val="1"/>
      <w:marLeft w:val="0"/>
      <w:marRight w:val="0"/>
      <w:marTop w:val="0"/>
      <w:marBottom w:val="0"/>
      <w:divBdr>
        <w:top w:val="none" w:sz="0" w:space="0" w:color="auto"/>
        <w:left w:val="none" w:sz="0" w:space="0" w:color="auto"/>
        <w:bottom w:val="none" w:sz="0" w:space="0" w:color="auto"/>
        <w:right w:val="none" w:sz="0" w:space="0" w:color="auto"/>
      </w:divBdr>
    </w:div>
    <w:div w:id="1362197633">
      <w:bodyDiv w:val="1"/>
      <w:marLeft w:val="0"/>
      <w:marRight w:val="0"/>
      <w:marTop w:val="0"/>
      <w:marBottom w:val="0"/>
      <w:divBdr>
        <w:top w:val="none" w:sz="0" w:space="0" w:color="auto"/>
        <w:left w:val="none" w:sz="0" w:space="0" w:color="auto"/>
        <w:bottom w:val="none" w:sz="0" w:space="0" w:color="auto"/>
        <w:right w:val="none" w:sz="0" w:space="0" w:color="auto"/>
      </w:divBdr>
    </w:div>
    <w:div w:id="1362317655">
      <w:bodyDiv w:val="1"/>
      <w:marLeft w:val="0"/>
      <w:marRight w:val="0"/>
      <w:marTop w:val="0"/>
      <w:marBottom w:val="0"/>
      <w:divBdr>
        <w:top w:val="none" w:sz="0" w:space="0" w:color="auto"/>
        <w:left w:val="none" w:sz="0" w:space="0" w:color="auto"/>
        <w:bottom w:val="none" w:sz="0" w:space="0" w:color="auto"/>
        <w:right w:val="none" w:sz="0" w:space="0" w:color="auto"/>
      </w:divBdr>
    </w:div>
    <w:div w:id="1362364809">
      <w:bodyDiv w:val="1"/>
      <w:marLeft w:val="0"/>
      <w:marRight w:val="0"/>
      <w:marTop w:val="0"/>
      <w:marBottom w:val="0"/>
      <w:divBdr>
        <w:top w:val="none" w:sz="0" w:space="0" w:color="auto"/>
        <w:left w:val="none" w:sz="0" w:space="0" w:color="auto"/>
        <w:bottom w:val="none" w:sz="0" w:space="0" w:color="auto"/>
        <w:right w:val="none" w:sz="0" w:space="0" w:color="auto"/>
      </w:divBdr>
    </w:div>
    <w:div w:id="1362710866">
      <w:bodyDiv w:val="1"/>
      <w:marLeft w:val="0"/>
      <w:marRight w:val="0"/>
      <w:marTop w:val="0"/>
      <w:marBottom w:val="0"/>
      <w:divBdr>
        <w:top w:val="none" w:sz="0" w:space="0" w:color="auto"/>
        <w:left w:val="none" w:sz="0" w:space="0" w:color="auto"/>
        <w:bottom w:val="none" w:sz="0" w:space="0" w:color="auto"/>
        <w:right w:val="none" w:sz="0" w:space="0" w:color="auto"/>
      </w:divBdr>
    </w:div>
    <w:div w:id="1362828747">
      <w:bodyDiv w:val="1"/>
      <w:marLeft w:val="0"/>
      <w:marRight w:val="0"/>
      <w:marTop w:val="0"/>
      <w:marBottom w:val="0"/>
      <w:divBdr>
        <w:top w:val="none" w:sz="0" w:space="0" w:color="auto"/>
        <w:left w:val="none" w:sz="0" w:space="0" w:color="auto"/>
        <w:bottom w:val="none" w:sz="0" w:space="0" w:color="auto"/>
        <w:right w:val="none" w:sz="0" w:space="0" w:color="auto"/>
      </w:divBdr>
    </w:div>
    <w:div w:id="1362898687">
      <w:bodyDiv w:val="1"/>
      <w:marLeft w:val="0"/>
      <w:marRight w:val="0"/>
      <w:marTop w:val="0"/>
      <w:marBottom w:val="0"/>
      <w:divBdr>
        <w:top w:val="none" w:sz="0" w:space="0" w:color="auto"/>
        <w:left w:val="none" w:sz="0" w:space="0" w:color="auto"/>
        <w:bottom w:val="none" w:sz="0" w:space="0" w:color="auto"/>
        <w:right w:val="none" w:sz="0" w:space="0" w:color="auto"/>
      </w:divBdr>
    </w:div>
    <w:div w:id="1363358540">
      <w:bodyDiv w:val="1"/>
      <w:marLeft w:val="0"/>
      <w:marRight w:val="0"/>
      <w:marTop w:val="0"/>
      <w:marBottom w:val="0"/>
      <w:divBdr>
        <w:top w:val="none" w:sz="0" w:space="0" w:color="auto"/>
        <w:left w:val="none" w:sz="0" w:space="0" w:color="auto"/>
        <w:bottom w:val="none" w:sz="0" w:space="0" w:color="auto"/>
        <w:right w:val="none" w:sz="0" w:space="0" w:color="auto"/>
      </w:divBdr>
    </w:div>
    <w:div w:id="1363482508">
      <w:bodyDiv w:val="1"/>
      <w:marLeft w:val="0"/>
      <w:marRight w:val="0"/>
      <w:marTop w:val="0"/>
      <w:marBottom w:val="0"/>
      <w:divBdr>
        <w:top w:val="none" w:sz="0" w:space="0" w:color="auto"/>
        <w:left w:val="none" w:sz="0" w:space="0" w:color="auto"/>
        <w:bottom w:val="none" w:sz="0" w:space="0" w:color="auto"/>
        <w:right w:val="none" w:sz="0" w:space="0" w:color="auto"/>
      </w:divBdr>
    </w:div>
    <w:div w:id="1363900817">
      <w:bodyDiv w:val="1"/>
      <w:marLeft w:val="0"/>
      <w:marRight w:val="0"/>
      <w:marTop w:val="0"/>
      <w:marBottom w:val="0"/>
      <w:divBdr>
        <w:top w:val="none" w:sz="0" w:space="0" w:color="auto"/>
        <w:left w:val="none" w:sz="0" w:space="0" w:color="auto"/>
        <w:bottom w:val="none" w:sz="0" w:space="0" w:color="auto"/>
        <w:right w:val="none" w:sz="0" w:space="0" w:color="auto"/>
      </w:divBdr>
    </w:div>
    <w:div w:id="1364020225">
      <w:bodyDiv w:val="1"/>
      <w:marLeft w:val="0"/>
      <w:marRight w:val="0"/>
      <w:marTop w:val="0"/>
      <w:marBottom w:val="0"/>
      <w:divBdr>
        <w:top w:val="none" w:sz="0" w:space="0" w:color="auto"/>
        <w:left w:val="none" w:sz="0" w:space="0" w:color="auto"/>
        <w:bottom w:val="none" w:sz="0" w:space="0" w:color="auto"/>
        <w:right w:val="none" w:sz="0" w:space="0" w:color="auto"/>
      </w:divBdr>
    </w:div>
    <w:div w:id="1364020922">
      <w:bodyDiv w:val="1"/>
      <w:marLeft w:val="0"/>
      <w:marRight w:val="0"/>
      <w:marTop w:val="0"/>
      <w:marBottom w:val="0"/>
      <w:divBdr>
        <w:top w:val="none" w:sz="0" w:space="0" w:color="auto"/>
        <w:left w:val="none" w:sz="0" w:space="0" w:color="auto"/>
        <w:bottom w:val="none" w:sz="0" w:space="0" w:color="auto"/>
        <w:right w:val="none" w:sz="0" w:space="0" w:color="auto"/>
      </w:divBdr>
    </w:div>
    <w:div w:id="1364089647">
      <w:bodyDiv w:val="1"/>
      <w:marLeft w:val="0"/>
      <w:marRight w:val="0"/>
      <w:marTop w:val="0"/>
      <w:marBottom w:val="0"/>
      <w:divBdr>
        <w:top w:val="none" w:sz="0" w:space="0" w:color="auto"/>
        <w:left w:val="none" w:sz="0" w:space="0" w:color="auto"/>
        <w:bottom w:val="none" w:sz="0" w:space="0" w:color="auto"/>
        <w:right w:val="none" w:sz="0" w:space="0" w:color="auto"/>
      </w:divBdr>
    </w:div>
    <w:div w:id="1364093397">
      <w:bodyDiv w:val="1"/>
      <w:marLeft w:val="0"/>
      <w:marRight w:val="0"/>
      <w:marTop w:val="0"/>
      <w:marBottom w:val="0"/>
      <w:divBdr>
        <w:top w:val="none" w:sz="0" w:space="0" w:color="auto"/>
        <w:left w:val="none" w:sz="0" w:space="0" w:color="auto"/>
        <w:bottom w:val="none" w:sz="0" w:space="0" w:color="auto"/>
        <w:right w:val="none" w:sz="0" w:space="0" w:color="auto"/>
      </w:divBdr>
    </w:div>
    <w:div w:id="1364284568">
      <w:bodyDiv w:val="1"/>
      <w:marLeft w:val="0"/>
      <w:marRight w:val="0"/>
      <w:marTop w:val="0"/>
      <w:marBottom w:val="0"/>
      <w:divBdr>
        <w:top w:val="none" w:sz="0" w:space="0" w:color="auto"/>
        <w:left w:val="none" w:sz="0" w:space="0" w:color="auto"/>
        <w:bottom w:val="none" w:sz="0" w:space="0" w:color="auto"/>
        <w:right w:val="none" w:sz="0" w:space="0" w:color="auto"/>
      </w:divBdr>
    </w:div>
    <w:div w:id="1364289836">
      <w:bodyDiv w:val="1"/>
      <w:marLeft w:val="0"/>
      <w:marRight w:val="0"/>
      <w:marTop w:val="0"/>
      <w:marBottom w:val="0"/>
      <w:divBdr>
        <w:top w:val="none" w:sz="0" w:space="0" w:color="auto"/>
        <w:left w:val="none" w:sz="0" w:space="0" w:color="auto"/>
        <w:bottom w:val="none" w:sz="0" w:space="0" w:color="auto"/>
        <w:right w:val="none" w:sz="0" w:space="0" w:color="auto"/>
      </w:divBdr>
    </w:div>
    <w:div w:id="1364330132">
      <w:bodyDiv w:val="1"/>
      <w:marLeft w:val="0"/>
      <w:marRight w:val="0"/>
      <w:marTop w:val="0"/>
      <w:marBottom w:val="0"/>
      <w:divBdr>
        <w:top w:val="none" w:sz="0" w:space="0" w:color="auto"/>
        <w:left w:val="none" w:sz="0" w:space="0" w:color="auto"/>
        <w:bottom w:val="none" w:sz="0" w:space="0" w:color="auto"/>
        <w:right w:val="none" w:sz="0" w:space="0" w:color="auto"/>
      </w:divBdr>
    </w:div>
    <w:div w:id="1364358153">
      <w:bodyDiv w:val="1"/>
      <w:marLeft w:val="0"/>
      <w:marRight w:val="0"/>
      <w:marTop w:val="0"/>
      <w:marBottom w:val="0"/>
      <w:divBdr>
        <w:top w:val="none" w:sz="0" w:space="0" w:color="auto"/>
        <w:left w:val="none" w:sz="0" w:space="0" w:color="auto"/>
        <w:bottom w:val="none" w:sz="0" w:space="0" w:color="auto"/>
        <w:right w:val="none" w:sz="0" w:space="0" w:color="auto"/>
      </w:divBdr>
    </w:div>
    <w:div w:id="1364398551">
      <w:bodyDiv w:val="1"/>
      <w:marLeft w:val="0"/>
      <w:marRight w:val="0"/>
      <w:marTop w:val="0"/>
      <w:marBottom w:val="0"/>
      <w:divBdr>
        <w:top w:val="none" w:sz="0" w:space="0" w:color="auto"/>
        <w:left w:val="none" w:sz="0" w:space="0" w:color="auto"/>
        <w:bottom w:val="none" w:sz="0" w:space="0" w:color="auto"/>
        <w:right w:val="none" w:sz="0" w:space="0" w:color="auto"/>
      </w:divBdr>
    </w:div>
    <w:div w:id="1364401667">
      <w:bodyDiv w:val="1"/>
      <w:marLeft w:val="0"/>
      <w:marRight w:val="0"/>
      <w:marTop w:val="0"/>
      <w:marBottom w:val="0"/>
      <w:divBdr>
        <w:top w:val="none" w:sz="0" w:space="0" w:color="auto"/>
        <w:left w:val="none" w:sz="0" w:space="0" w:color="auto"/>
        <w:bottom w:val="none" w:sz="0" w:space="0" w:color="auto"/>
        <w:right w:val="none" w:sz="0" w:space="0" w:color="auto"/>
      </w:divBdr>
    </w:div>
    <w:div w:id="1364593926">
      <w:bodyDiv w:val="1"/>
      <w:marLeft w:val="0"/>
      <w:marRight w:val="0"/>
      <w:marTop w:val="0"/>
      <w:marBottom w:val="0"/>
      <w:divBdr>
        <w:top w:val="none" w:sz="0" w:space="0" w:color="auto"/>
        <w:left w:val="none" w:sz="0" w:space="0" w:color="auto"/>
        <w:bottom w:val="none" w:sz="0" w:space="0" w:color="auto"/>
        <w:right w:val="none" w:sz="0" w:space="0" w:color="auto"/>
      </w:divBdr>
    </w:div>
    <w:div w:id="1364595361">
      <w:bodyDiv w:val="1"/>
      <w:marLeft w:val="0"/>
      <w:marRight w:val="0"/>
      <w:marTop w:val="0"/>
      <w:marBottom w:val="0"/>
      <w:divBdr>
        <w:top w:val="none" w:sz="0" w:space="0" w:color="auto"/>
        <w:left w:val="none" w:sz="0" w:space="0" w:color="auto"/>
        <w:bottom w:val="none" w:sz="0" w:space="0" w:color="auto"/>
        <w:right w:val="none" w:sz="0" w:space="0" w:color="auto"/>
      </w:divBdr>
    </w:div>
    <w:div w:id="1364595676">
      <w:bodyDiv w:val="1"/>
      <w:marLeft w:val="0"/>
      <w:marRight w:val="0"/>
      <w:marTop w:val="0"/>
      <w:marBottom w:val="0"/>
      <w:divBdr>
        <w:top w:val="none" w:sz="0" w:space="0" w:color="auto"/>
        <w:left w:val="none" w:sz="0" w:space="0" w:color="auto"/>
        <w:bottom w:val="none" w:sz="0" w:space="0" w:color="auto"/>
        <w:right w:val="none" w:sz="0" w:space="0" w:color="auto"/>
      </w:divBdr>
    </w:div>
    <w:div w:id="1364668160">
      <w:bodyDiv w:val="1"/>
      <w:marLeft w:val="0"/>
      <w:marRight w:val="0"/>
      <w:marTop w:val="0"/>
      <w:marBottom w:val="0"/>
      <w:divBdr>
        <w:top w:val="none" w:sz="0" w:space="0" w:color="auto"/>
        <w:left w:val="none" w:sz="0" w:space="0" w:color="auto"/>
        <w:bottom w:val="none" w:sz="0" w:space="0" w:color="auto"/>
        <w:right w:val="none" w:sz="0" w:space="0" w:color="auto"/>
      </w:divBdr>
    </w:div>
    <w:div w:id="1364668991">
      <w:bodyDiv w:val="1"/>
      <w:marLeft w:val="0"/>
      <w:marRight w:val="0"/>
      <w:marTop w:val="0"/>
      <w:marBottom w:val="0"/>
      <w:divBdr>
        <w:top w:val="none" w:sz="0" w:space="0" w:color="auto"/>
        <w:left w:val="none" w:sz="0" w:space="0" w:color="auto"/>
        <w:bottom w:val="none" w:sz="0" w:space="0" w:color="auto"/>
        <w:right w:val="none" w:sz="0" w:space="0" w:color="auto"/>
      </w:divBdr>
    </w:div>
    <w:div w:id="1364676472">
      <w:bodyDiv w:val="1"/>
      <w:marLeft w:val="0"/>
      <w:marRight w:val="0"/>
      <w:marTop w:val="0"/>
      <w:marBottom w:val="0"/>
      <w:divBdr>
        <w:top w:val="none" w:sz="0" w:space="0" w:color="auto"/>
        <w:left w:val="none" w:sz="0" w:space="0" w:color="auto"/>
        <w:bottom w:val="none" w:sz="0" w:space="0" w:color="auto"/>
        <w:right w:val="none" w:sz="0" w:space="0" w:color="auto"/>
      </w:divBdr>
    </w:div>
    <w:div w:id="1364792704">
      <w:bodyDiv w:val="1"/>
      <w:marLeft w:val="0"/>
      <w:marRight w:val="0"/>
      <w:marTop w:val="0"/>
      <w:marBottom w:val="0"/>
      <w:divBdr>
        <w:top w:val="none" w:sz="0" w:space="0" w:color="auto"/>
        <w:left w:val="none" w:sz="0" w:space="0" w:color="auto"/>
        <w:bottom w:val="none" w:sz="0" w:space="0" w:color="auto"/>
        <w:right w:val="none" w:sz="0" w:space="0" w:color="auto"/>
      </w:divBdr>
    </w:div>
    <w:div w:id="1364862489">
      <w:bodyDiv w:val="1"/>
      <w:marLeft w:val="0"/>
      <w:marRight w:val="0"/>
      <w:marTop w:val="0"/>
      <w:marBottom w:val="0"/>
      <w:divBdr>
        <w:top w:val="none" w:sz="0" w:space="0" w:color="auto"/>
        <w:left w:val="none" w:sz="0" w:space="0" w:color="auto"/>
        <w:bottom w:val="none" w:sz="0" w:space="0" w:color="auto"/>
        <w:right w:val="none" w:sz="0" w:space="0" w:color="auto"/>
      </w:divBdr>
    </w:div>
    <w:div w:id="1365059054">
      <w:bodyDiv w:val="1"/>
      <w:marLeft w:val="0"/>
      <w:marRight w:val="0"/>
      <w:marTop w:val="0"/>
      <w:marBottom w:val="0"/>
      <w:divBdr>
        <w:top w:val="none" w:sz="0" w:space="0" w:color="auto"/>
        <w:left w:val="none" w:sz="0" w:space="0" w:color="auto"/>
        <w:bottom w:val="none" w:sz="0" w:space="0" w:color="auto"/>
        <w:right w:val="none" w:sz="0" w:space="0" w:color="auto"/>
      </w:divBdr>
    </w:div>
    <w:div w:id="1365062660">
      <w:bodyDiv w:val="1"/>
      <w:marLeft w:val="0"/>
      <w:marRight w:val="0"/>
      <w:marTop w:val="0"/>
      <w:marBottom w:val="0"/>
      <w:divBdr>
        <w:top w:val="none" w:sz="0" w:space="0" w:color="auto"/>
        <w:left w:val="none" w:sz="0" w:space="0" w:color="auto"/>
        <w:bottom w:val="none" w:sz="0" w:space="0" w:color="auto"/>
        <w:right w:val="none" w:sz="0" w:space="0" w:color="auto"/>
      </w:divBdr>
    </w:div>
    <w:div w:id="1365136795">
      <w:bodyDiv w:val="1"/>
      <w:marLeft w:val="0"/>
      <w:marRight w:val="0"/>
      <w:marTop w:val="0"/>
      <w:marBottom w:val="0"/>
      <w:divBdr>
        <w:top w:val="none" w:sz="0" w:space="0" w:color="auto"/>
        <w:left w:val="none" w:sz="0" w:space="0" w:color="auto"/>
        <w:bottom w:val="none" w:sz="0" w:space="0" w:color="auto"/>
        <w:right w:val="none" w:sz="0" w:space="0" w:color="auto"/>
      </w:divBdr>
    </w:div>
    <w:div w:id="1365253262">
      <w:bodyDiv w:val="1"/>
      <w:marLeft w:val="0"/>
      <w:marRight w:val="0"/>
      <w:marTop w:val="0"/>
      <w:marBottom w:val="0"/>
      <w:divBdr>
        <w:top w:val="none" w:sz="0" w:space="0" w:color="auto"/>
        <w:left w:val="none" w:sz="0" w:space="0" w:color="auto"/>
        <w:bottom w:val="none" w:sz="0" w:space="0" w:color="auto"/>
        <w:right w:val="none" w:sz="0" w:space="0" w:color="auto"/>
      </w:divBdr>
    </w:div>
    <w:div w:id="1365323407">
      <w:bodyDiv w:val="1"/>
      <w:marLeft w:val="0"/>
      <w:marRight w:val="0"/>
      <w:marTop w:val="0"/>
      <w:marBottom w:val="0"/>
      <w:divBdr>
        <w:top w:val="none" w:sz="0" w:space="0" w:color="auto"/>
        <w:left w:val="none" w:sz="0" w:space="0" w:color="auto"/>
        <w:bottom w:val="none" w:sz="0" w:space="0" w:color="auto"/>
        <w:right w:val="none" w:sz="0" w:space="0" w:color="auto"/>
      </w:divBdr>
    </w:div>
    <w:div w:id="1365403160">
      <w:bodyDiv w:val="1"/>
      <w:marLeft w:val="0"/>
      <w:marRight w:val="0"/>
      <w:marTop w:val="0"/>
      <w:marBottom w:val="0"/>
      <w:divBdr>
        <w:top w:val="none" w:sz="0" w:space="0" w:color="auto"/>
        <w:left w:val="none" w:sz="0" w:space="0" w:color="auto"/>
        <w:bottom w:val="none" w:sz="0" w:space="0" w:color="auto"/>
        <w:right w:val="none" w:sz="0" w:space="0" w:color="auto"/>
      </w:divBdr>
    </w:div>
    <w:div w:id="1365668857">
      <w:bodyDiv w:val="1"/>
      <w:marLeft w:val="0"/>
      <w:marRight w:val="0"/>
      <w:marTop w:val="0"/>
      <w:marBottom w:val="0"/>
      <w:divBdr>
        <w:top w:val="none" w:sz="0" w:space="0" w:color="auto"/>
        <w:left w:val="none" w:sz="0" w:space="0" w:color="auto"/>
        <w:bottom w:val="none" w:sz="0" w:space="0" w:color="auto"/>
        <w:right w:val="none" w:sz="0" w:space="0" w:color="auto"/>
      </w:divBdr>
    </w:div>
    <w:div w:id="1366366356">
      <w:bodyDiv w:val="1"/>
      <w:marLeft w:val="0"/>
      <w:marRight w:val="0"/>
      <w:marTop w:val="0"/>
      <w:marBottom w:val="0"/>
      <w:divBdr>
        <w:top w:val="none" w:sz="0" w:space="0" w:color="auto"/>
        <w:left w:val="none" w:sz="0" w:space="0" w:color="auto"/>
        <w:bottom w:val="none" w:sz="0" w:space="0" w:color="auto"/>
        <w:right w:val="none" w:sz="0" w:space="0" w:color="auto"/>
      </w:divBdr>
    </w:div>
    <w:div w:id="1366448748">
      <w:bodyDiv w:val="1"/>
      <w:marLeft w:val="0"/>
      <w:marRight w:val="0"/>
      <w:marTop w:val="0"/>
      <w:marBottom w:val="0"/>
      <w:divBdr>
        <w:top w:val="none" w:sz="0" w:space="0" w:color="auto"/>
        <w:left w:val="none" w:sz="0" w:space="0" w:color="auto"/>
        <w:bottom w:val="none" w:sz="0" w:space="0" w:color="auto"/>
        <w:right w:val="none" w:sz="0" w:space="0" w:color="auto"/>
      </w:divBdr>
    </w:div>
    <w:div w:id="1366517557">
      <w:bodyDiv w:val="1"/>
      <w:marLeft w:val="0"/>
      <w:marRight w:val="0"/>
      <w:marTop w:val="0"/>
      <w:marBottom w:val="0"/>
      <w:divBdr>
        <w:top w:val="none" w:sz="0" w:space="0" w:color="auto"/>
        <w:left w:val="none" w:sz="0" w:space="0" w:color="auto"/>
        <w:bottom w:val="none" w:sz="0" w:space="0" w:color="auto"/>
        <w:right w:val="none" w:sz="0" w:space="0" w:color="auto"/>
      </w:divBdr>
    </w:div>
    <w:div w:id="1366716034">
      <w:bodyDiv w:val="1"/>
      <w:marLeft w:val="0"/>
      <w:marRight w:val="0"/>
      <w:marTop w:val="0"/>
      <w:marBottom w:val="0"/>
      <w:divBdr>
        <w:top w:val="none" w:sz="0" w:space="0" w:color="auto"/>
        <w:left w:val="none" w:sz="0" w:space="0" w:color="auto"/>
        <w:bottom w:val="none" w:sz="0" w:space="0" w:color="auto"/>
        <w:right w:val="none" w:sz="0" w:space="0" w:color="auto"/>
      </w:divBdr>
    </w:div>
    <w:div w:id="1366784287">
      <w:bodyDiv w:val="1"/>
      <w:marLeft w:val="0"/>
      <w:marRight w:val="0"/>
      <w:marTop w:val="0"/>
      <w:marBottom w:val="0"/>
      <w:divBdr>
        <w:top w:val="none" w:sz="0" w:space="0" w:color="auto"/>
        <w:left w:val="none" w:sz="0" w:space="0" w:color="auto"/>
        <w:bottom w:val="none" w:sz="0" w:space="0" w:color="auto"/>
        <w:right w:val="none" w:sz="0" w:space="0" w:color="auto"/>
      </w:divBdr>
    </w:div>
    <w:div w:id="1366953633">
      <w:bodyDiv w:val="1"/>
      <w:marLeft w:val="0"/>
      <w:marRight w:val="0"/>
      <w:marTop w:val="0"/>
      <w:marBottom w:val="0"/>
      <w:divBdr>
        <w:top w:val="none" w:sz="0" w:space="0" w:color="auto"/>
        <w:left w:val="none" w:sz="0" w:space="0" w:color="auto"/>
        <w:bottom w:val="none" w:sz="0" w:space="0" w:color="auto"/>
        <w:right w:val="none" w:sz="0" w:space="0" w:color="auto"/>
      </w:divBdr>
    </w:div>
    <w:div w:id="1366980990">
      <w:bodyDiv w:val="1"/>
      <w:marLeft w:val="0"/>
      <w:marRight w:val="0"/>
      <w:marTop w:val="0"/>
      <w:marBottom w:val="0"/>
      <w:divBdr>
        <w:top w:val="none" w:sz="0" w:space="0" w:color="auto"/>
        <w:left w:val="none" w:sz="0" w:space="0" w:color="auto"/>
        <w:bottom w:val="none" w:sz="0" w:space="0" w:color="auto"/>
        <w:right w:val="none" w:sz="0" w:space="0" w:color="auto"/>
      </w:divBdr>
    </w:div>
    <w:div w:id="1367027549">
      <w:bodyDiv w:val="1"/>
      <w:marLeft w:val="0"/>
      <w:marRight w:val="0"/>
      <w:marTop w:val="0"/>
      <w:marBottom w:val="0"/>
      <w:divBdr>
        <w:top w:val="none" w:sz="0" w:space="0" w:color="auto"/>
        <w:left w:val="none" w:sz="0" w:space="0" w:color="auto"/>
        <w:bottom w:val="none" w:sz="0" w:space="0" w:color="auto"/>
        <w:right w:val="none" w:sz="0" w:space="0" w:color="auto"/>
      </w:divBdr>
    </w:div>
    <w:div w:id="1367096399">
      <w:bodyDiv w:val="1"/>
      <w:marLeft w:val="0"/>
      <w:marRight w:val="0"/>
      <w:marTop w:val="0"/>
      <w:marBottom w:val="0"/>
      <w:divBdr>
        <w:top w:val="none" w:sz="0" w:space="0" w:color="auto"/>
        <w:left w:val="none" w:sz="0" w:space="0" w:color="auto"/>
        <w:bottom w:val="none" w:sz="0" w:space="0" w:color="auto"/>
        <w:right w:val="none" w:sz="0" w:space="0" w:color="auto"/>
      </w:divBdr>
    </w:div>
    <w:div w:id="1367366059">
      <w:bodyDiv w:val="1"/>
      <w:marLeft w:val="0"/>
      <w:marRight w:val="0"/>
      <w:marTop w:val="0"/>
      <w:marBottom w:val="0"/>
      <w:divBdr>
        <w:top w:val="none" w:sz="0" w:space="0" w:color="auto"/>
        <w:left w:val="none" w:sz="0" w:space="0" w:color="auto"/>
        <w:bottom w:val="none" w:sz="0" w:space="0" w:color="auto"/>
        <w:right w:val="none" w:sz="0" w:space="0" w:color="auto"/>
      </w:divBdr>
    </w:div>
    <w:div w:id="1367562873">
      <w:bodyDiv w:val="1"/>
      <w:marLeft w:val="0"/>
      <w:marRight w:val="0"/>
      <w:marTop w:val="0"/>
      <w:marBottom w:val="0"/>
      <w:divBdr>
        <w:top w:val="none" w:sz="0" w:space="0" w:color="auto"/>
        <w:left w:val="none" w:sz="0" w:space="0" w:color="auto"/>
        <w:bottom w:val="none" w:sz="0" w:space="0" w:color="auto"/>
        <w:right w:val="none" w:sz="0" w:space="0" w:color="auto"/>
      </w:divBdr>
    </w:div>
    <w:div w:id="1367636775">
      <w:bodyDiv w:val="1"/>
      <w:marLeft w:val="0"/>
      <w:marRight w:val="0"/>
      <w:marTop w:val="0"/>
      <w:marBottom w:val="0"/>
      <w:divBdr>
        <w:top w:val="none" w:sz="0" w:space="0" w:color="auto"/>
        <w:left w:val="none" w:sz="0" w:space="0" w:color="auto"/>
        <w:bottom w:val="none" w:sz="0" w:space="0" w:color="auto"/>
        <w:right w:val="none" w:sz="0" w:space="0" w:color="auto"/>
      </w:divBdr>
    </w:div>
    <w:div w:id="1367680455">
      <w:bodyDiv w:val="1"/>
      <w:marLeft w:val="0"/>
      <w:marRight w:val="0"/>
      <w:marTop w:val="0"/>
      <w:marBottom w:val="0"/>
      <w:divBdr>
        <w:top w:val="none" w:sz="0" w:space="0" w:color="auto"/>
        <w:left w:val="none" w:sz="0" w:space="0" w:color="auto"/>
        <w:bottom w:val="none" w:sz="0" w:space="0" w:color="auto"/>
        <w:right w:val="none" w:sz="0" w:space="0" w:color="auto"/>
      </w:divBdr>
    </w:div>
    <w:div w:id="1367751656">
      <w:bodyDiv w:val="1"/>
      <w:marLeft w:val="0"/>
      <w:marRight w:val="0"/>
      <w:marTop w:val="0"/>
      <w:marBottom w:val="0"/>
      <w:divBdr>
        <w:top w:val="none" w:sz="0" w:space="0" w:color="auto"/>
        <w:left w:val="none" w:sz="0" w:space="0" w:color="auto"/>
        <w:bottom w:val="none" w:sz="0" w:space="0" w:color="auto"/>
        <w:right w:val="none" w:sz="0" w:space="0" w:color="auto"/>
      </w:divBdr>
    </w:div>
    <w:div w:id="1367833225">
      <w:bodyDiv w:val="1"/>
      <w:marLeft w:val="0"/>
      <w:marRight w:val="0"/>
      <w:marTop w:val="0"/>
      <w:marBottom w:val="0"/>
      <w:divBdr>
        <w:top w:val="none" w:sz="0" w:space="0" w:color="auto"/>
        <w:left w:val="none" w:sz="0" w:space="0" w:color="auto"/>
        <w:bottom w:val="none" w:sz="0" w:space="0" w:color="auto"/>
        <w:right w:val="none" w:sz="0" w:space="0" w:color="auto"/>
      </w:divBdr>
    </w:div>
    <w:div w:id="1367872777">
      <w:bodyDiv w:val="1"/>
      <w:marLeft w:val="0"/>
      <w:marRight w:val="0"/>
      <w:marTop w:val="0"/>
      <w:marBottom w:val="0"/>
      <w:divBdr>
        <w:top w:val="none" w:sz="0" w:space="0" w:color="auto"/>
        <w:left w:val="none" w:sz="0" w:space="0" w:color="auto"/>
        <w:bottom w:val="none" w:sz="0" w:space="0" w:color="auto"/>
        <w:right w:val="none" w:sz="0" w:space="0" w:color="auto"/>
      </w:divBdr>
    </w:div>
    <w:div w:id="1368023931">
      <w:bodyDiv w:val="1"/>
      <w:marLeft w:val="0"/>
      <w:marRight w:val="0"/>
      <w:marTop w:val="0"/>
      <w:marBottom w:val="0"/>
      <w:divBdr>
        <w:top w:val="none" w:sz="0" w:space="0" w:color="auto"/>
        <w:left w:val="none" w:sz="0" w:space="0" w:color="auto"/>
        <w:bottom w:val="none" w:sz="0" w:space="0" w:color="auto"/>
        <w:right w:val="none" w:sz="0" w:space="0" w:color="auto"/>
      </w:divBdr>
    </w:div>
    <w:div w:id="1368330103">
      <w:bodyDiv w:val="1"/>
      <w:marLeft w:val="0"/>
      <w:marRight w:val="0"/>
      <w:marTop w:val="0"/>
      <w:marBottom w:val="0"/>
      <w:divBdr>
        <w:top w:val="none" w:sz="0" w:space="0" w:color="auto"/>
        <w:left w:val="none" w:sz="0" w:space="0" w:color="auto"/>
        <w:bottom w:val="none" w:sz="0" w:space="0" w:color="auto"/>
        <w:right w:val="none" w:sz="0" w:space="0" w:color="auto"/>
      </w:divBdr>
    </w:div>
    <w:div w:id="1368330203">
      <w:bodyDiv w:val="1"/>
      <w:marLeft w:val="0"/>
      <w:marRight w:val="0"/>
      <w:marTop w:val="0"/>
      <w:marBottom w:val="0"/>
      <w:divBdr>
        <w:top w:val="none" w:sz="0" w:space="0" w:color="auto"/>
        <w:left w:val="none" w:sz="0" w:space="0" w:color="auto"/>
        <w:bottom w:val="none" w:sz="0" w:space="0" w:color="auto"/>
        <w:right w:val="none" w:sz="0" w:space="0" w:color="auto"/>
      </w:divBdr>
    </w:div>
    <w:div w:id="1368484541">
      <w:bodyDiv w:val="1"/>
      <w:marLeft w:val="0"/>
      <w:marRight w:val="0"/>
      <w:marTop w:val="0"/>
      <w:marBottom w:val="0"/>
      <w:divBdr>
        <w:top w:val="none" w:sz="0" w:space="0" w:color="auto"/>
        <w:left w:val="none" w:sz="0" w:space="0" w:color="auto"/>
        <w:bottom w:val="none" w:sz="0" w:space="0" w:color="auto"/>
        <w:right w:val="none" w:sz="0" w:space="0" w:color="auto"/>
      </w:divBdr>
    </w:div>
    <w:div w:id="1368485479">
      <w:bodyDiv w:val="1"/>
      <w:marLeft w:val="0"/>
      <w:marRight w:val="0"/>
      <w:marTop w:val="0"/>
      <w:marBottom w:val="0"/>
      <w:divBdr>
        <w:top w:val="none" w:sz="0" w:space="0" w:color="auto"/>
        <w:left w:val="none" w:sz="0" w:space="0" w:color="auto"/>
        <w:bottom w:val="none" w:sz="0" w:space="0" w:color="auto"/>
        <w:right w:val="none" w:sz="0" w:space="0" w:color="auto"/>
      </w:divBdr>
    </w:div>
    <w:div w:id="1368486783">
      <w:bodyDiv w:val="1"/>
      <w:marLeft w:val="0"/>
      <w:marRight w:val="0"/>
      <w:marTop w:val="0"/>
      <w:marBottom w:val="0"/>
      <w:divBdr>
        <w:top w:val="none" w:sz="0" w:space="0" w:color="auto"/>
        <w:left w:val="none" w:sz="0" w:space="0" w:color="auto"/>
        <w:bottom w:val="none" w:sz="0" w:space="0" w:color="auto"/>
        <w:right w:val="none" w:sz="0" w:space="0" w:color="auto"/>
      </w:divBdr>
    </w:div>
    <w:div w:id="1368489951">
      <w:bodyDiv w:val="1"/>
      <w:marLeft w:val="0"/>
      <w:marRight w:val="0"/>
      <w:marTop w:val="0"/>
      <w:marBottom w:val="0"/>
      <w:divBdr>
        <w:top w:val="none" w:sz="0" w:space="0" w:color="auto"/>
        <w:left w:val="none" w:sz="0" w:space="0" w:color="auto"/>
        <w:bottom w:val="none" w:sz="0" w:space="0" w:color="auto"/>
        <w:right w:val="none" w:sz="0" w:space="0" w:color="auto"/>
      </w:divBdr>
    </w:div>
    <w:div w:id="1368530412">
      <w:bodyDiv w:val="1"/>
      <w:marLeft w:val="0"/>
      <w:marRight w:val="0"/>
      <w:marTop w:val="0"/>
      <w:marBottom w:val="0"/>
      <w:divBdr>
        <w:top w:val="none" w:sz="0" w:space="0" w:color="auto"/>
        <w:left w:val="none" w:sz="0" w:space="0" w:color="auto"/>
        <w:bottom w:val="none" w:sz="0" w:space="0" w:color="auto"/>
        <w:right w:val="none" w:sz="0" w:space="0" w:color="auto"/>
      </w:divBdr>
    </w:div>
    <w:div w:id="1368604714">
      <w:bodyDiv w:val="1"/>
      <w:marLeft w:val="0"/>
      <w:marRight w:val="0"/>
      <w:marTop w:val="0"/>
      <w:marBottom w:val="0"/>
      <w:divBdr>
        <w:top w:val="none" w:sz="0" w:space="0" w:color="auto"/>
        <w:left w:val="none" w:sz="0" w:space="0" w:color="auto"/>
        <w:bottom w:val="none" w:sz="0" w:space="0" w:color="auto"/>
        <w:right w:val="none" w:sz="0" w:space="0" w:color="auto"/>
      </w:divBdr>
    </w:div>
    <w:div w:id="1368606514">
      <w:bodyDiv w:val="1"/>
      <w:marLeft w:val="0"/>
      <w:marRight w:val="0"/>
      <w:marTop w:val="0"/>
      <w:marBottom w:val="0"/>
      <w:divBdr>
        <w:top w:val="none" w:sz="0" w:space="0" w:color="auto"/>
        <w:left w:val="none" w:sz="0" w:space="0" w:color="auto"/>
        <w:bottom w:val="none" w:sz="0" w:space="0" w:color="auto"/>
        <w:right w:val="none" w:sz="0" w:space="0" w:color="auto"/>
      </w:divBdr>
    </w:div>
    <w:div w:id="1368751612">
      <w:bodyDiv w:val="1"/>
      <w:marLeft w:val="0"/>
      <w:marRight w:val="0"/>
      <w:marTop w:val="0"/>
      <w:marBottom w:val="0"/>
      <w:divBdr>
        <w:top w:val="none" w:sz="0" w:space="0" w:color="auto"/>
        <w:left w:val="none" w:sz="0" w:space="0" w:color="auto"/>
        <w:bottom w:val="none" w:sz="0" w:space="0" w:color="auto"/>
        <w:right w:val="none" w:sz="0" w:space="0" w:color="auto"/>
      </w:divBdr>
    </w:div>
    <w:div w:id="1369062397">
      <w:bodyDiv w:val="1"/>
      <w:marLeft w:val="0"/>
      <w:marRight w:val="0"/>
      <w:marTop w:val="0"/>
      <w:marBottom w:val="0"/>
      <w:divBdr>
        <w:top w:val="none" w:sz="0" w:space="0" w:color="auto"/>
        <w:left w:val="none" w:sz="0" w:space="0" w:color="auto"/>
        <w:bottom w:val="none" w:sz="0" w:space="0" w:color="auto"/>
        <w:right w:val="none" w:sz="0" w:space="0" w:color="auto"/>
      </w:divBdr>
    </w:div>
    <w:div w:id="1369145048">
      <w:bodyDiv w:val="1"/>
      <w:marLeft w:val="0"/>
      <w:marRight w:val="0"/>
      <w:marTop w:val="0"/>
      <w:marBottom w:val="0"/>
      <w:divBdr>
        <w:top w:val="none" w:sz="0" w:space="0" w:color="auto"/>
        <w:left w:val="none" w:sz="0" w:space="0" w:color="auto"/>
        <w:bottom w:val="none" w:sz="0" w:space="0" w:color="auto"/>
        <w:right w:val="none" w:sz="0" w:space="0" w:color="auto"/>
      </w:divBdr>
    </w:div>
    <w:div w:id="1369257660">
      <w:bodyDiv w:val="1"/>
      <w:marLeft w:val="0"/>
      <w:marRight w:val="0"/>
      <w:marTop w:val="0"/>
      <w:marBottom w:val="0"/>
      <w:divBdr>
        <w:top w:val="none" w:sz="0" w:space="0" w:color="auto"/>
        <w:left w:val="none" w:sz="0" w:space="0" w:color="auto"/>
        <w:bottom w:val="none" w:sz="0" w:space="0" w:color="auto"/>
        <w:right w:val="none" w:sz="0" w:space="0" w:color="auto"/>
      </w:divBdr>
    </w:div>
    <w:div w:id="1369257999">
      <w:bodyDiv w:val="1"/>
      <w:marLeft w:val="0"/>
      <w:marRight w:val="0"/>
      <w:marTop w:val="0"/>
      <w:marBottom w:val="0"/>
      <w:divBdr>
        <w:top w:val="none" w:sz="0" w:space="0" w:color="auto"/>
        <w:left w:val="none" w:sz="0" w:space="0" w:color="auto"/>
        <w:bottom w:val="none" w:sz="0" w:space="0" w:color="auto"/>
        <w:right w:val="none" w:sz="0" w:space="0" w:color="auto"/>
      </w:divBdr>
    </w:div>
    <w:div w:id="1369643093">
      <w:bodyDiv w:val="1"/>
      <w:marLeft w:val="0"/>
      <w:marRight w:val="0"/>
      <w:marTop w:val="0"/>
      <w:marBottom w:val="0"/>
      <w:divBdr>
        <w:top w:val="none" w:sz="0" w:space="0" w:color="auto"/>
        <w:left w:val="none" w:sz="0" w:space="0" w:color="auto"/>
        <w:bottom w:val="none" w:sz="0" w:space="0" w:color="auto"/>
        <w:right w:val="none" w:sz="0" w:space="0" w:color="auto"/>
      </w:divBdr>
    </w:div>
    <w:div w:id="1369648449">
      <w:bodyDiv w:val="1"/>
      <w:marLeft w:val="0"/>
      <w:marRight w:val="0"/>
      <w:marTop w:val="0"/>
      <w:marBottom w:val="0"/>
      <w:divBdr>
        <w:top w:val="none" w:sz="0" w:space="0" w:color="auto"/>
        <w:left w:val="none" w:sz="0" w:space="0" w:color="auto"/>
        <w:bottom w:val="none" w:sz="0" w:space="0" w:color="auto"/>
        <w:right w:val="none" w:sz="0" w:space="0" w:color="auto"/>
      </w:divBdr>
    </w:div>
    <w:div w:id="1369649197">
      <w:bodyDiv w:val="1"/>
      <w:marLeft w:val="0"/>
      <w:marRight w:val="0"/>
      <w:marTop w:val="0"/>
      <w:marBottom w:val="0"/>
      <w:divBdr>
        <w:top w:val="none" w:sz="0" w:space="0" w:color="auto"/>
        <w:left w:val="none" w:sz="0" w:space="0" w:color="auto"/>
        <w:bottom w:val="none" w:sz="0" w:space="0" w:color="auto"/>
        <w:right w:val="none" w:sz="0" w:space="0" w:color="auto"/>
      </w:divBdr>
    </w:div>
    <w:div w:id="1369715986">
      <w:bodyDiv w:val="1"/>
      <w:marLeft w:val="0"/>
      <w:marRight w:val="0"/>
      <w:marTop w:val="0"/>
      <w:marBottom w:val="0"/>
      <w:divBdr>
        <w:top w:val="none" w:sz="0" w:space="0" w:color="auto"/>
        <w:left w:val="none" w:sz="0" w:space="0" w:color="auto"/>
        <w:bottom w:val="none" w:sz="0" w:space="0" w:color="auto"/>
        <w:right w:val="none" w:sz="0" w:space="0" w:color="auto"/>
      </w:divBdr>
    </w:div>
    <w:div w:id="1369909050">
      <w:bodyDiv w:val="1"/>
      <w:marLeft w:val="0"/>
      <w:marRight w:val="0"/>
      <w:marTop w:val="0"/>
      <w:marBottom w:val="0"/>
      <w:divBdr>
        <w:top w:val="none" w:sz="0" w:space="0" w:color="auto"/>
        <w:left w:val="none" w:sz="0" w:space="0" w:color="auto"/>
        <w:bottom w:val="none" w:sz="0" w:space="0" w:color="auto"/>
        <w:right w:val="none" w:sz="0" w:space="0" w:color="auto"/>
      </w:divBdr>
    </w:div>
    <w:div w:id="1369915010">
      <w:bodyDiv w:val="1"/>
      <w:marLeft w:val="0"/>
      <w:marRight w:val="0"/>
      <w:marTop w:val="0"/>
      <w:marBottom w:val="0"/>
      <w:divBdr>
        <w:top w:val="none" w:sz="0" w:space="0" w:color="auto"/>
        <w:left w:val="none" w:sz="0" w:space="0" w:color="auto"/>
        <w:bottom w:val="none" w:sz="0" w:space="0" w:color="auto"/>
        <w:right w:val="none" w:sz="0" w:space="0" w:color="auto"/>
      </w:divBdr>
    </w:div>
    <w:div w:id="1370030082">
      <w:bodyDiv w:val="1"/>
      <w:marLeft w:val="0"/>
      <w:marRight w:val="0"/>
      <w:marTop w:val="0"/>
      <w:marBottom w:val="0"/>
      <w:divBdr>
        <w:top w:val="none" w:sz="0" w:space="0" w:color="auto"/>
        <w:left w:val="none" w:sz="0" w:space="0" w:color="auto"/>
        <w:bottom w:val="none" w:sz="0" w:space="0" w:color="auto"/>
        <w:right w:val="none" w:sz="0" w:space="0" w:color="auto"/>
      </w:divBdr>
    </w:div>
    <w:div w:id="1370110138">
      <w:bodyDiv w:val="1"/>
      <w:marLeft w:val="0"/>
      <w:marRight w:val="0"/>
      <w:marTop w:val="0"/>
      <w:marBottom w:val="0"/>
      <w:divBdr>
        <w:top w:val="none" w:sz="0" w:space="0" w:color="auto"/>
        <w:left w:val="none" w:sz="0" w:space="0" w:color="auto"/>
        <w:bottom w:val="none" w:sz="0" w:space="0" w:color="auto"/>
        <w:right w:val="none" w:sz="0" w:space="0" w:color="auto"/>
      </w:divBdr>
    </w:div>
    <w:div w:id="1370253165">
      <w:bodyDiv w:val="1"/>
      <w:marLeft w:val="0"/>
      <w:marRight w:val="0"/>
      <w:marTop w:val="0"/>
      <w:marBottom w:val="0"/>
      <w:divBdr>
        <w:top w:val="none" w:sz="0" w:space="0" w:color="auto"/>
        <w:left w:val="none" w:sz="0" w:space="0" w:color="auto"/>
        <w:bottom w:val="none" w:sz="0" w:space="0" w:color="auto"/>
        <w:right w:val="none" w:sz="0" w:space="0" w:color="auto"/>
      </w:divBdr>
    </w:div>
    <w:div w:id="1370299987">
      <w:bodyDiv w:val="1"/>
      <w:marLeft w:val="0"/>
      <w:marRight w:val="0"/>
      <w:marTop w:val="0"/>
      <w:marBottom w:val="0"/>
      <w:divBdr>
        <w:top w:val="none" w:sz="0" w:space="0" w:color="auto"/>
        <w:left w:val="none" w:sz="0" w:space="0" w:color="auto"/>
        <w:bottom w:val="none" w:sz="0" w:space="0" w:color="auto"/>
        <w:right w:val="none" w:sz="0" w:space="0" w:color="auto"/>
      </w:divBdr>
    </w:div>
    <w:div w:id="1370758790">
      <w:bodyDiv w:val="1"/>
      <w:marLeft w:val="0"/>
      <w:marRight w:val="0"/>
      <w:marTop w:val="0"/>
      <w:marBottom w:val="0"/>
      <w:divBdr>
        <w:top w:val="none" w:sz="0" w:space="0" w:color="auto"/>
        <w:left w:val="none" w:sz="0" w:space="0" w:color="auto"/>
        <w:bottom w:val="none" w:sz="0" w:space="0" w:color="auto"/>
        <w:right w:val="none" w:sz="0" w:space="0" w:color="auto"/>
      </w:divBdr>
    </w:div>
    <w:div w:id="1371032138">
      <w:bodyDiv w:val="1"/>
      <w:marLeft w:val="0"/>
      <w:marRight w:val="0"/>
      <w:marTop w:val="0"/>
      <w:marBottom w:val="0"/>
      <w:divBdr>
        <w:top w:val="none" w:sz="0" w:space="0" w:color="auto"/>
        <w:left w:val="none" w:sz="0" w:space="0" w:color="auto"/>
        <w:bottom w:val="none" w:sz="0" w:space="0" w:color="auto"/>
        <w:right w:val="none" w:sz="0" w:space="0" w:color="auto"/>
      </w:divBdr>
    </w:div>
    <w:div w:id="1371102792">
      <w:bodyDiv w:val="1"/>
      <w:marLeft w:val="0"/>
      <w:marRight w:val="0"/>
      <w:marTop w:val="0"/>
      <w:marBottom w:val="0"/>
      <w:divBdr>
        <w:top w:val="none" w:sz="0" w:space="0" w:color="auto"/>
        <w:left w:val="none" w:sz="0" w:space="0" w:color="auto"/>
        <w:bottom w:val="none" w:sz="0" w:space="0" w:color="auto"/>
        <w:right w:val="none" w:sz="0" w:space="0" w:color="auto"/>
      </w:divBdr>
    </w:div>
    <w:div w:id="1371150911">
      <w:bodyDiv w:val="1"/>
      <w:marLeft w:val="0"/>
      <w:marRight w:val="0"/>
      <w:marTop w:val="0"/>
      <w:marBottom w:val="0"/>
      <w:divBdr>
        <w:top w:val="none" w:sz="0" w:space="0" w:color="auto"/>
        <w:left w:val="none" w:sz="0" w:space="0" w:color="auto"/>
        <w:bottom w:val="none" w:sz="0" w:space="0" w:color="auto"/>
        <w:right w:val="none" w:sz="0" w:space="0" w:color="auto"/>
      </w:divBdr>
    </w:div>
    <w:div w:id="1371151776">
      <w:bodyDiv w:val="1"/>
      <w:marLeft w:val="0"/>
      <w:marRight w:val="0"/>
      <w:marTop w:val="0"/>
      <w:marBottom w:val="0"/>
      <w:divBdr>
        <w:top w:val="none" w:sz="0" w:space="0" w:color="auto"/>
        <w:left w:val="none" w:sz="0" w:space="0" w:color="auto"/>
        <w:bottom w:val="none" w:sz="0" w:space="0" w:color="auto"/>
        <w:right w:val="none" w:sz="0" w:space="0" w:color="auto"/>
      </w:divBdr>
    </w:div>
    <w:div w:id="1371299546">
      <w:bodyDiv w:val="1"/>
      <w:marLeft w:val="0"/>
      <w:marRight w:val="0"/>
      <w:marTop w:val="0"/>
      <w:marBottom w:val="0"/>
      <w:divBdr>
        <w:top w:val="none" w:sz="0" w:space="0" w:color="auto"/>
        <w:left w:val="none" w:sz="0" w:space="0" w:color="auto"/>
        <w:bottom w:val="none" w:sz="0" w:space="0" w:color="auto"/>
        <w:right w:val="none" w:sz="0" w:space="0" w:color="auto"/>
      </w:divBdr>
    </w:div>
    <w:div w:id="1371419203">
      <w:bodyDiv w:val="1"/>
      <w:marLeft w:val="0"/>
      <w:marRight w:val="0"/>
      <w:marTop w:val="0"/>
      <w:marBottom w:val="0"/>
      <w:divBdr>
        <w:top w:val="none" w:sz="0" w:space="0" w:color="auto"/>
        <w:left w:val="none" w:sz="0" w:space="0" w:color="auto"/>
        <w:bottom w:val="none" w:sz="0" w:space="0" w:color="auto"/>
        <w:right w:val="none" w:sz="0" w:space="0" w:color="auto"/>
      </w:divBdr>
    </w:div>
    <w:div w:id="1371566095">
      <w:bodyDiv w:val="1"/>
      <w:marLeft w:val="0"/>
      <w:marRight w:val="0"/>
      <w:marTop w:val="0"/>
      <w:marBottom w:val="0"/>
      <w:divBdr>
        <w:top w:val="none" w:sz="0" w:space="0" w:color="auto"/>
        <w:left w:val="none" w:sz="0" w:space="0" w:color="auto"/>
        <w:bottom w:val="none" w:sz="0" w:space="0" w:color="auto"/>
        <w:right w:val="none" w:sz="0" w:space="0" w:color="auto"/>
      </w:divBdr>
    </w:div>
    <w:div w:id="1371608177">
      <w:bodyDiv w:val="1"/>
      <w:marLeft w:val="0"/>
      <w:marRight w:val="0"/>
      <w:marTop w:val="0"/>
      <w:marBottom w:val="0"/>
      <w:divBdr>
        <w:top w:val="none" w:sz="0" w:space="0" w:color="auto"/>
        <w:left w:val="none" w:sz="0" w:space="0" w:color="auto"/>
        <w:bottom w:val="none" w:sz="0" w:space="0" w:color="auto"/>
        <w:right w:val="none" w:sz="0" w:space="0" w:color="auto"/>
      </w:divBdr>
    </w:div>
    <w:div w:id="1371682680">
      <w:bodyDiv w:val="1"/>
      <w:marLeft w:val="0"/>
      <w:marRight w:val="0"/>
      <w:marTop w:val="0"/>
      <w:marBottom w:val="0"/>
      <w:divBdr>
        <w:top w:val="none" w:sz="0" w:space="0" w:color="auto"/>
        <w:left w:val="none" w:sz="0" w:space="0" w:color="auto"/>
        <w:bottom w:val="none" w:sz="0" w:space="0" w:color="auto"/>
        <w:right w:val="none" w:sz="0" w:space="0" w:color="auto"/>
      </w:divBdr>
    </w:div>
    <w:div w:id="1371763072">
      <w:bodyDiv w:val="1"/>
      <w:marLeft w:val="0"/>
      <w:marRight w:val="0"/>
      <w:marTop w:val="0"/>
      <w:marBottom w:val="0"/>
      <w:divBdr>
        <w:top w:val="none" w:sz="0" w:space="0" w:color="auto"/>
        <w:left w:val="none" w:sz="0" w:space="0" w:color="auto"/>
        <w:bottom w:val="none" w:sz="0" w:space="0" w:color="auto"/>
        <w:right w:val="none" w:sz="0" w:space="0" w:color="auto"/>
      </w:divBdr>
    </w:div>
    <w:div w:id="1372068594">
      <w:bodyDiv w:val="1"/>
      <w:marLeft w:val="0"/>
      <w:marRight w:val="0"/>
      <w:marTop w:val="0"/>
      <w:marBottom w:val="0"/>
      <w:divBdr>
        <w:top w:val="none" w:sz="0" w:space="0" w:color="auto"/>
        <w:left w:val="none" w:sz="0" w:space="0" w:color="auto"/>
        <w:bottom w:val="none" w:sz="0" w:space="0" w:color="auto"/>
        <w:right w:val="none" w:sz="0" w:space="0" w:color="auto"/>
      </w:divBdr>
    </w:div>
    <w:div w:id="1372073243">
      <w:bodyDiv w:val="1"/>
      <w:marLeft w:val="0"/>
      <w:marRight w:val="0"/>
      <w:marTop w:val="0"/>
      <w:marBottom w:val="0"/>
      <w:divBdr>
        <w:top w:val="none" w:sz="0" w:space="0" w:color="auto"/>
        <w:left w:val="none" w:sz="0" w:space="0" w:color="auto"/>
        <w:bottom w:val="none" w:sz="0" w:space="0" w:color="auto"/>
        <w:right w:val="none" w:sz="0" w:space="0" w:color="auto"/>
      </w:divBdr>
    </w:div>
    <w:div w:id="1372073284">
      <w:bodyDiv w:val="1"/>
      <w:marLeft w:val="0"/>
      <w:marRight w:val="0"/>
      <w:marTop w:val="0"/>
      <w:marBottom w:val="0"/>
      <w:divBdr>
        <w:top w:val="none" w:sz="0" w:space="0" w:color="auto"/>
        <w:left w:val="none" w:sz="0" w:space="0" w:color="auto"/>
        <w:bottom w:val="none" w:sz="0" w:space="0" w:color="auto"/>
        <w:right w:val="none" w:sz="0" w:space="0" w:color="auto"/>
      </w:divBdr>
    </w:div>
    <w:div w:id="1372193536">
      <w:bodyDiv w:val="1"/>
      <w:marLeft w:val="0"/>
      <w:marRight w:val="0"/>
      <w:marTop w:val="0"/>
      <w:marBottom w:val="0"/>
      <w:divBdr>
        <w:top w:val="none" w:sz="0" w:space="0" w:color="auto"/>
        <w:left w:val="none" w:sz="0" w:space="0" w:color="auto"/>
        <w:bottom w:val="none" w:sz="0" w:space="0" w:color="auto"/>
        <w:right w:val="none" w:sz="0" w:space="0" w:color="auto"/>
      </w:divBdr>
    </w:div>
    <w:div w:id="1372336988">
      <w:bodyDiv w:val="1"/>
      <w:marLeft w:val="0"/>
      <w:marRight w:val="0"/>
      <w:marTop w:val="0"/>
      <w:marBottom w:val="0"/>
      <w:divBdr>
        <w:top w:val="none" w:sz="0" w:space="0" w:color="auto"/>
        <w:left w:val="none" w:sz="0" w:space="0" w:color="auto"/>
        <w:bottom w:val="none" w:sz="0" w:space="0" w:color="auto"/>
        <w:right w:val="none" w:sz="0" w:space="0" w:color="auto"/>
      </w:divBdr>
    </w:div>
    <w:div w:id="1372342622">
      <w:bodyDiv w:val="1"/>
      <w:marLeft w:val="0"/>
      <w:marRight w:val="0"/>
      <w:marTop w:val="0"/>
      <w:marBottom w:val="0"/>
      <w:divBdr>
        <w:top w:val="none" w:sz="0" w:space="0" w:color="auto"/>
        <w:left w:val="none" w:sz="0" w:space="0" w:color="auto"/>
        <w:bottom w:val="none" w:sz="0" w:space="0" w:color="auto"/>
        <w:right w:val="none" w:sz="0" w:space="0" w:color="auto"/>
      </w:divBdr>
    </w:div>
    <w:div w:id="1372723826">
      <w:bodyDiv w:val="1"/>
      <w:marLeft w:val="0"/>
      <w:marRight w:val="0"/>
      <w:marTop w:val="0"/>
      <w:marBottom w:val="0"/>
      <w:divBdr>
        <w:top w:val="none" w:sz="0" w:space="0" w:color="auto"/>
        <w:left w:val="none" w:sz="0" w:space="0" w:color="auto"/>
        <w:bottom w:val="none" w:sz="0" w:space="0" w:color="auto"/>
        <w:right w:val="none" w:sz="0" w:space="0" w:color="auto"/>
      </w:divBdr>
    </w:div>
    <w:div w:id="1372925909">
      <w:bodyDiv w:val="1"/>
      <w:marLeft w:val="0"/>
      <w:marRight w:val="0"/>
      <w:marTop w:val="0"/>
      <w:marBottom w:val="0"/>
      <w:divBdr>
        <w:top w:val="none" w:sz="0" w:space="0" w:color="auto"/>
        <w:left w:val="none" w:sz="0" w:space="0" w:color="auto"/>
        <w:bottom w:val="none" w:sz="0" w:space="0" w:color="auto"/>
        <w:right w:val="none" w:sz="0" w:space="0" w:color="auto"/>
      </w:divBdr>
    </w:div>
    <w:div w:id="1372993574">
      <w:bodyDiv w:val="1"/>
      <w:marLeft w:val="0"/>
      <w:marRight w:val="0"/>
      <w:marTop w:val="0"/>
      <w:marBottom w:val="0"/>
      <w:divBdr>
        <w:top w:val="none" w:sz="0" w:space="0" w:color="auto"/>
        <w:left w:val="none" w:sz="0" w:space="0" w:color="auto"/>
        <w:bottom w:val="none" w:sz="0" w:space="0" w:color="auto"/>
        <w:right w:val="none" w:sz="0" w:space="0" w:color="auto"/>
      </w:divBdr>
    </w:div>
    <w:div w:id="1373074837">
      <w:bodyDiv w:val="1"/>
      <w:marLeft w:val="0"/>
      <w:marRight w:val="0"/>
      <w:marTop w:val="0"/>
      <w:marBottom w:val="0"/>
      <w:divBdr>
        <w:top w:val="none" w:sz="0" w:space="0" w:color="auto"/>
        <w:left w:val="none" w:sz="0" w:space="0" w:color="auto"/>
        <w:bottom w:val="none" w:sz="0" w:space="0" w:color="auto"/>
        <w:right w:val="none" w:sz="0" w:space="0" w:color="auto"/>
      </w:divBdr>
    </w:div>
    <w:div w:id="1373185769">
      <w:bodyDiv w:val="1"/>
      <w:marLeft w:val="0"/>
      <w:marRight w:val="0"/>
      <w:marTop w:val="0"/>
      <w:marBottom w:val="0"/>
      <w:divBdr>
        <w:top w:val="none" w:sz="0" w:space="0" w:color="auto"/>
        <w:left w:val="none" w:sz="0" w:space="0" w:color="auto"/>
        <w:bottom w:val="none" w:sz="0" w:space="0" w:color="auto"/>
        <w:right w:val="none" w:sz="0" w:space="0" w:color="auto"/>
      </w:divBdr>
    </w:div>
    <w:div w:id="1373385231">
      <w:bodyDiv w:val="1"/>
      <w:marLeft w:val="0"/>
      <w:marRight w:val="0"/>
      <w:marTop w:val="0"/>
      <w:marBottom w:val="0"/>
      <w:divBdr>
        <w:top w:val="none" w:sz="0" w:space="0" w:color="auto"/>
        <w:left w:val="none" w:sz="0" w:space="0" w:color="auto"/>
        <w:bottom w:val="none" w:sz="0" w:space="0" w:color="auto"/>
        <w:right w:val="none" w:sz="0" w:space="0" w:color="auto"/>
      </w:divBdr>
    </w:div>
    <w:div w:id="1373533910">
      <w:bodyDiv w:val="1"/>
      <w:marLeft w:val="0"/>
      <w:marRight w:val="0"/>
      <w:marTop w:val="0"/>
      <w:marBottom w:val="0"/>
      <w:divBdr>
        <w:top w:val="none" w:sz="0" w:space="0" w:color="auto"/>
        <w:left w:val="none" w:sz="0" w:space="0" w:color="auto"/>
        <w:bottom w:val="none" w:sz="0" w:space="0" w:color="auto"/>
        <w:right w:val="none" w:sz="0" w:space="0" w:color="auto"/>
      </w:divBdr>
    </w:div>
    <w:div w:id="1373650077">
      <w:bodyDiv w:val="1"/>
      <w:marLeft w:val="0"/>
      <w:marRight w:val="0"/>
      <w:marTop w:val="0"/>
      <w:marBottom w:val="0"/>
      <w:divBdr>
        <w:top w:val="none" w:sz="0" w:space="0" w:color="auto"/>
        <w:left w:val="none" w:sz="0" w:space="0" w:color="auto"/>
        <w:bottom w:val="none" w:sz="0" w:space="0" w:color="auto"/>
        <w:right w:val="none" w:sz="0" w:space="0" w:color="auto"/>
      </w:divBdr>
    </w:div>
    <w:div w:id="1373921884">
      <w:bodyDiv w:val="1"/>
      <w:marLeft w:val="0"/>
      <w:marRight w:val="0"/>
      <w:marTop w:val="0"/>
      <w:marBottom w:val="0"/>
      <w:divBdr>
        <w:top w:val="none" w:sz="0" w:space="0" w:color="auto"/>
        <w:left w:val="none" w:sz="0" w:space="0" w:color="auto"/>
        <w:bottom w:val="none" w:sz="0" w:space="0" w:color="auto"/>
        <w:right w:val="none" w:sz="0" w:space="0" w:color="auto"/>
      </w:divBdr>
    </w:div>
    <w:div w:id="1373965049">
      <w:bodyDiv w:val="1"/>
      <w:marLeft w:val="0"/>
      <w:marRight w:val="0"/>
      <w:marTop w:val="0"/>
      <w:marBottom w:val="0"/>
      <w:divBdr>
        <w:top w:val="none" w:sz="0" w:space="0" w:color="auto"/>
        <w:left w:val="none" w:sz="0" w:space="0" w:color="auto"/>
        <w:bottom w:val="none" w:sz="0" w:space="0" w:color="auto"/>
        <w:right w:val="none" w:sz="0" w:space="0" w:color="auto"/>
      </w:divBdr>
    </w:div>
    <w:div w:id="1374042726">
      <w:bodyDiv w:val="1"/>
      <w:marLeft w:val="0"/>
      <w:marRight w:val="0"/>
      <w:marTop w:val="0"/>
      <w:marBottom w:val="0"/>
      <w:divBdr>
        <w:top w:val="none" w:sz="0" w:space="0" w:color="auto"/>
        <w:left w:val="none" w:sz="0" w:space="0" w:color="auto"/>
        <w:bottom w:val="none" w:sz="0" w:space="0" w:color="auto"/>
        <w:right w:val="none" w:sz="0" w:space="0" w:color="auto"/>
      </w:divBdr>
    </w:div>
    <w:div w:id="1374305197">
      <w:bodyDiv w:val="1"/>
      <w:marLeft w:val="0"/>
      <w:marRight w:val="0"/>
      <w:marTop w:val="0"/>
      <w:marBottom w:val="0"/>
      <w:divBdr>
        <w:top w:val="none" w:sz="0" w:space="0" w:color="auto"/>
        <w:left w:val="none" w:sz="0" w:space="0" w:color="auto"/>
        <w:bottom w:val="none" w:sz="0" w:space="0" w:color="auto"/>
        <w:right w:val="none" w:sz="0" w:space="0" w:color="auto"/>
      </w:divBdr>
    </w:div>
    <w:div w:id="1374695892">
      <w:bodyDiv w:val="1"/>
      <w:marLeft w:val="0"/>
      <w:marRight w:val="0"/>
      <w:marTop w:val="0"/>
      <w:marBottom w:val="0"/>
      <w:divBdr>
        <w:top w:val="none" w:sz="0" w:space="0" w:color="auto"/>
        <w:left w:val="none" w:sz="0" w:space="0" w:color="auto"/>
        <w:bottom w:val="none" w:sz="0" w:space="0" w:color="auto"/>
        <w:right w:val="none" w:sz="0" w:space="0" w:color="auto"/>
      </w:divBdr>
    </w:div>
    <w:div w:id="1375079007">
      <w:bodyDiv w:val="1"/>
      <w:marLeft w:val="0"/>
      <w:marRight w:val="0"/>
      <w:marTop w:val="0"/>
      <w:marBottom w:val="0"/>
      <w:divBdr>
        <w:top w:val="none" w:sz="0" w:space="0" w:color="auto"/>
        <w:left w:val="none" w:sz="0" w:space="0" w:color="auto"/>
        <w:bottom w:val="none" w:sz="0" w:space="0" w:color="auto"/>
        <w:right w:val="none" w:sz="0" w:space="0" w:color="auto"/>
      </w:divBdr>
    </w:div>
    <w:div w:id="1375302420">
      <w:bodyDiv w:val="1"/>
      <w:marLeft w:val="0"/>
      <w:marRight w:val="0"/>
      <w:marTop w:val="0"/>
      <w:marBottom w:val="0"/>
      <w:divBdr>
        <w:top w:val="none" w:sz="0" w:space="0" w:color="auto"/>
        <w:left w:val="none" w:sz="0" w:space="0" w:color="auto"/>
        <w:bottom w:val="none" w:sz="0" w:space="0" w:color="auto"/>
        <w:right w:val="none" w:sz="0" w:space="0" w:color="auto"/>
      </w:divBdr>
    </w:div>
    <w:div w:id="1375422165">
      <w:bodyDiv w:val="1"/>
      <w:marLeft w:val="0"/>
      <w:marRight w:val="0"/>
      <w:marTop w:val="0"/>
      <w:marBottom w:val="0"/>
      <w:divBdr>
        <w:top w:val="none" w:sz="0" w:space="0" w:color="auto"/>
        <w:left w:val="none" w:sz="0" w:space="0" w:color="auto"/>
        <w:bottom w:val="none" w:sz="0" w:space="0" w:color="auto"/>
        <w:right w:val="none" w:sz="0" w:space="0" w:color="auto"/>
      </w:divBdr>
    </w:div>
    <w:div w:id="1375470391">
      <w:bodyDiv w:val="1"/>
      <w:marLeft w:val="0"/>
      <w:marRight w:val="0"/>
      <w:marTop w:val="0"/>
      <w:marBottom w:val="0"/>
      <w:divBdr>
        <w:top w:val="none" w:sz="0" w:space="0" w:color="auto"/>
        <w:left w:val="none" w:sz="0" w:space="0" w:color="auto"/>
        <w:bottom w:val="none" w:sz="0" w:space="0" w:color="auto"/>
        <w:right w:val="none" w:sz="0" w:space="0" w:color="auto"/>
      </w:divBdr>
    </w:div>
    <w:div w:id="1375543281">
      <w:bodyDiv w:val="1"/>
      <w:marLeft w:val="0"/>
      <w:marRight w:val="0"/>
      <w:marTop w:val="0"/>
      <w:marBottom w:val="0"/>
      <w:divBdr>
        <w:top w:val="none" w:sz="0" w:space="0" w:color="auto"/>
        <w:left w:val="none" w:sz="0" w:space="0" w:color="auto"/>
        <w:bottom w:val="none" w:sz="0" w:space="0" w:color="auto"/>
        <w:right w:val="none" w:sz="0" w:space="0" w:color="auto"/>
      </w:divBdr>
    </w:div>
    <w:div w:id="1375693836">
      <w:bodyDiv w:val="1"/>
      <w:marLeft w:val="0"/>
      <w:marRight w:val="0"/>
      <w:marTop w:val="0"/>
      <w:marBottom w:val="0"/>
      <w:divBdr>
        <w:top w:val="none" w:sz="0" w:space="0" w:color="auto"/>
        <w:left w:val="none" w:sz="0" w:space="0" w:color="auto"/>
        <w:bottom w:val="none" w:sz="0" w:space="0" w:color="auto"/>
        <w:right w:val="none" w:sz="0" w:space="0" w:color="auto"/>
      </w:divBdr>
    </w:div>
    <w:div w:id="1375733274">
      <w:bodyDiv w:val="1"/>
      <w:marLeft w:val="0"/>
      <w:marRight w:val="0"/>
      <w:marTop w:val="0"/>
      <w:marBottom w:val="0"/>
      <w:divBdr>
        <w:top w:val="none" w:sz="0" w:space="0" w:color="auto"/>
        <w:left w:val="none" w:sz="0" w:space="0" w:color="auto"/>
        <w:bottom w:val="none" w:sz="0" w:space="0" w:color="auto"/>
        <w:right w:val="none" w:sz="0" w:space="0" w:color="auto"/>
      </w:divBdr>
    </w:div>
    <w:div w:id="1375735078">
      <w:bodyDiv w:val="1"/>
      <w:marLeft w:val="0"/>
      <w:marRight w:val="0"/>
      <w:marTop w:val="0"/>
      <w:marBottom w:val="0"/>
      <w:divBdr>
        <w:top w:val="none" w:sz="0" w:space="0" w:color="auto"/>
        <w:left w:val="none" w:sz="0" w:space="0" w:color="auto"/>
        <w:bottom w:val="none" w:sz="0" w:space="0" w:color="auto"/>
        <w:right w:val="none" w:sz="0" w:space="0" w:color="auto"/>
      </w:divBdr>
    </w:div>
    <w:div w:id="1375737870">
      <w:bodyDiv w:val="1"/>
      <w:marLeft w:val="0"/>
      <w:marRight w:val="0"/>
      <w:marTop w:val="0"/>
      <w:marBottom w:val="0"/>
      <w:divBdr>
        <w:top w:val="none" w:sz="0" w:space="0" w:color="auto"/>
        <w:left w:val="none" w:sz="0" w:space="0" w:color="auto"/>
        <w:bottom w:val="none" w:sz="0" w:space="0" w:color="auto"/>
        <w:right w:val="none" w:sz="0" w:space="0" w:color="auto"/>
      </w:divBdr>
    </w:div>
    <w:div w:id="1375808595">
      <w:bodyDiv w:val="1"/>
      <w:marLeft w:val="0"/>
      <w:marRight w:val="0"/>
      <w:marTop w:val="0"/>
      <w:marBottom w:val="0"/>
      <w:divBdr>
        <w:top w:val="none" w:sz="0" w:space="0" w:color="auto"/>
        <w:left w:val="none" w:sz="0" w:space="0" w:color="auto"/>
        <w:bottom w:val="none" w:sz="0" w:space="0" w:color="auto"/>
        <w:right w:val="none" w:sz="0" w:space="0" w:color="auto"/>
      </w:divBdr>
    </w:div>
    <w:div w:id="1375813804">
      <w:bodyDiv w:val="1"/>
      <w:marLeft w:val="0"/>
      <w:marRight w:val="0"/>
      <w:marTop w:val="0"/>
      <w:marBottom w:val="0"/>
      <w:divBdr>
        <w:top w:val="none" w:sz="0" w:space="0" w:color="auto"/>
        <w:left w:val="none" w:sz="0" w:space="0" w:color="auto"/>
        <w:bottom w:val="none" w:sz="0" w:space="0" w:color="auto"/>
        <w:right w:val="none" w:sz="0" w:space="0" w:color="auto"/>
      </w:divBdr>
    </w:div>
    <w:div w:id="1375882738">
      <w:bodyDiv w:val="1"/>
      <w:marLeft w:val="0"/>
      <w:marRight w:val="0"/>
      <w:marTop w:val="0"/>
      <w:marBottom w:val="0"/>
      <w:divBdr>
        <w:top w:val="none" w:sz="0" w:space="0" w:color="auto"/>
        <w:left w:val="none" w:sz="0" w:space="0" w:color="auto"/>
        <w:bottom w:val="none" w:sz="0" w:space="0" w:color="auto"/>
        <w:right w:val="none" w:sz="0" w:space="0" w:color="auto"/>
      </w:divBdr>
    </w:div>
    <w:div w:id="1375931006">
      <w:bodyDiv w:val="1"/>
      <w:marLeft w:val="0"/>
      <w:marRight w:val="0"/>
      <w:marTop w:val="0"/>
      <w:marBottom w:val="0"/>
      <w:divBdr>
        <w:top w:val="none" w:sz="0" w:space="0" w:color="auto"/>
        <w:left w:val="none" w:sz="0" w:space="0" w:color="auto"/>
        <w:bottom w:val="none" w:sz="0" w:space="0" w:color="auto"/>
        <w:right w:val="none" w:sz="0" w:space="0" w:color="auto"/>
      </w:divBdr>
    </w:div>
    <w:div w:id="1376009266">
      <w:bodyDiv w:val="1"/>
      <w:marLeft w:val="0"/>
      <w:marRight w:val="0"/>
      <w:marTop w:val="0"/>
      <w:marBottom w:val="0"/>
      <w:divBdr>
        <w:top w:val="none" w:sz="0" w:space="0" w:color="auto"/>
        <w:left w:val="none" w:sz="0" w:space="0" w:color="auto"/>
        <w:bottom w:val="none" w:sz="0" w:space="0" w:color="auto"/>
        <w:right w:val="none" w:sz="0" w:space="0" w:color="auto"/>
      </w:divBdr>
    </w:div>
    <w:div w:id="1376075152">
      <w:bodyDiv w:val="1"/>
      <w:marLeft w:val="0"/>
      <w:marRight w:val="0"/>
      <w:marTop w:val="0"/>
      <w:marBottom w:val="0"/>
      <w:divBdr>
        <w:top w:val="none" w:sz="0" w:space="0" w:color="auto"/>
        <w:left w:val="none" w:sz="0" w:space="0" w:color="auto"/>
        <w:bottom w:val="none" w:sz="0" w:space="0" w:color="auto"/>
        <w:right w:val="none" w:sz="0" w:space="0" w:color="auto"/>
      </w:divBdr>
    </w:div>
    <w:div w:id="1376081284">
      <w:bodyDiv w:val="1"/>
      <w:marLeft w:val="0"/>
      <w:marRight w:val="0"/>
      <w:marTop w:val="0"/>
      <w:marBottom w:val="0"/>
      <w:divBdr>
        <w:top w:val="none" w:sz="0" w:space="0" w:color="auto"/>
        <w:left w:val="none" w:sz="0" w:space="0" w:color="auto"/>
        <w:bottom w:val="none" w:sz="0" w:space="0" w:color="auto"/>
        <w:right w:val="none" w:sz="0" w:space="0" w:color="auto"/>
      </w:divBdr>
    </w:div>
    <w:div w:id="1376081883">
      <w:bodyDiv w:val="1"/>
      <w:marLeft w:val="0"/>
      <w:marRight w:val="0"/>
      <w:marTop w:val="0"/>
      <w:marBottom w:val="0"/>
      <w:divBdr>
        <w:top w:val="none" w:sz="0" w:space="0" w:color="auto"/>
        <w:left w:val="none" w:sz="0" w:space="0" w:color="auto"/>
        <w:bottom w:val="none" w:sz="0" w:space="0" w:color="auto"/>
        <w:right w:val="none" w:sz="0" w:space="0" w:color="auto"/>
      </w:divBdr>
    </w:div>
    <w:div w:id="1376196329">
      <w:bodyDiv w:val="1"/>
      <w:marLeft w:val="0"/>
      <w:marRight w:val="0"/>
      <w:marTop w:val="0"/>
      <w:marBottom w:val="0"/>
      <w:divBdr>
        <w:top w:val="none" w:sz="0" w:space="0" w:color="auto"/>
        <w:left w:val="none" w:sz="0" w:space="0" w:color="auto"/>
        <w:bottom w:val="none" w:sz="0" w:space="0" w:color="auto"/>
        <w:right w:val="none" w:sz="0" w:space="0" w:color="auto"/>
      </w:divBdr>
    </w:div>
    <w:div w:id="1376199543">
      <w:bodyDiv w:val="1"/>
      <w:marLeft w:val="0"/>
      <w:marRight w:val="0"/>
      <w:marTop w:val="0"/>
      <w:marBottom w:val="0"/>
      <w:divBdr>
        <w:top w:val="none" w:sz="0" w:space="0" w:color="auto"/>
        <w:left w:val="none" w:sz="0" w:space="0" w:color="auto"/>
        <w:bottom w:val="none" w:sz="0" w:space="0" w:color="auto"/>
        <w:right w:val="none" w:sz="0" w:space="0" w:color="auto"/>
      </w:divBdr>
    </w:div>
    <w:div w:id="1376396081">
      <w:bodyDiv w:val="1"/>
      <w:marLeft w:val="0"/>
      <w:marRight w:val="0"/>
      <w:marTop w:val="0"/>
      <w:marBottom w:val="0"/>
      <w:divBdr>
        <w:top w:val="none" w:sz="0" w:space="0" w:color="auto"/>
        <w:left w:val="none" w:sz="0" w:space="0" w:color="auto"/>
        <w:bottom w:val="none" w:sz="0" w:space="0" w:color="auto"/>
        <w:right w:val="none" w:sz="0" w:space="0" w:color="auto"/>
      </w:divBdr>
    </w:div>
    <w:div w:id="1376586250">
      <w:bodyDiv w:val="1"/>
      <w:marLeft w:val="0"/>
      <w:marRight w:val="0"/>
      <w:marTop w:val="0"/>
      <w:marBottom w:val="0"/>
      <w:divBdr>
        <w:top w:val="none" w:sz="0" w:space="0" w:color="auto"/>
        <w:left w:val="none" w:sz="0" w:space="0" w:color="auto"/>
        <w:bottom w:val="none" w:sz="0" w:space="0" w:color="auto"/>
        <w:right w:val="none" w:sz="0" w:space="0" w:color="auto"/>
      </w:divBdr>
    </w:div>
    <w:div w:id="1376732916">
      <w:bodyDiv w:val="1"/>
      <w:marLeft w:val="0"/>
      <w:marRight w:val="0"/>
      <w:marTop w:val="0"/>
      <w:marBottom w:val="0"/>
      <w:divBdr>
        <w:top w:val="none" w:sz="0" w:space="0" w:color="auto"/>
        <w:left w:val="none" w:sz="0" w:space="0" w:color="auto"/>
        <w:bottom w:val="none" w:sz="0" w:space="0" w:color="auto"/>
        <w:right w:val="none" w:sz="0" w:space="0" w:color="auto"/>
      </w:divBdr>
    </w:div>
    <w:div w:id="1376933003">
      <w:bodyDiv w:val="1"/>
      <w:marLeft w:val="0"/>
      <w:marRight w:val="0"/>
      <w:marTop w:val="0"/>
      <w:marBottom w:val="0"/>
      <w:divBdr>
        <w:top w:val="none" w:sz="0" w:space="0" w:color="auto"/>
        <w:left w:val="none" w:sz="0" w:space="0" w:color="auto"/>
        <w:bottom w:val="none" w:sz="0" w:space="0" w:color="auto"/>
        <w:right w:val="none" w:sz="0" w:space="0" w:color="auto"/>
      </w:divBdr>
    </w:div>
    <w:div w:id="1377001846">
      <w:bodyDiv w:val="1"/>
      <w:marLeft w:val="0"/>
      <w:marRight w:val="0"/>
      <w:marTop w:val="0"/>
      <w:marBottom w:val="0"/>
      <w:divBdr>
        <w:top w:val="none" w:sz="0" w:space="0" w:color="auto"/>
        <w:left w:val="none" w:sz="0" w:space="0" w:color="auto"/>
        <w:bottom w:val="none" w:sz="0" w:space="0" w:color="auto"/>
        <w:right w:val="none" w:sz="0" w:space="0" w:color="auto"/>
      </w:divBdr>
    </w:div>
    <w:div w:id="1377001865">
      <w:bodyDiv w:val="1"/>
      <w:marLeft w:val="0"/>
      <w:marRight w:val="0"/>
      <w:marTop w:val="0"/>
      <w:marBottom w:val="0"/>
      <w:divBdr>
        <w:top w:val="none" w:sz="0" w:space="0" w:color="auto"/>
        <w:left w:val="none" w:sz="0" w:space="0" w:color="auto"/>
        <w:bottom w:val="none" w:sz="0" w:space="0" w:color="auto"/>
        <w:right w:val="none" w:sz="0" w:space="0" w:color="auto"/>
      </w:divBdr>
    </w:div>
    <w:div w:id="1377654772">
      <w:bodyDiv w:val="1"/>
      <w:marLeft w:val="0"/>
      <w:marRight w:val="0"/>
      <w:marTop w:val="0"/>
      <w:marBottom w:val="0"/>
      <w:divBdr>
        <w:top w:val="none" w:sz="0" w:space="0" w:color="auto"/>
        <w:left w:val="none" w:sz="0" w:space="0" w:color="auto"/>
        <w:bottom w:val="none" w:sz="0" w:space="0" w:color="auto"/>
        <w:right w:val="none" w:sz="0" w:space="0" w:color="auto"/>
      </w:divBdr>
    </w:div>
    <w:div w:id="1378161877">
      <w:bodyDiv w:val="1"/>
      <w:marLeft w:val="0"/>
      <w:marRight w:val="0"/>
      <w:marTop w:val="0"/>
      <w:marBottom w:val="0"/>
      <w:divBdr>
        <w:top w:val="none" w:sz="0" w:space="0" w:color="auto"/>
        <w:left w:val="none" w:sz="0" w:space="0" w:color="auto"/>
        <w:bottom w:val="none" w:sz="0" w:space="0" w:color="auto"/>
        <w:right w:val="none" w:sz="0" w:space="0" w:color="auto"/>
      </w:divBdr>
    </w:div>
    <w:div w:id="1378164146">
      <w:bodyDiv w:val="1"/>
      <w:marLeft w:val="0"/>
      <w:marRight w:val="0"/>
      <w:marTop w:val="0"/>
      <w:marBottom w:val="0"/>
      <w:divBdr>
        <w:top w:val="none" w:sz="0" w:space="0" w:color="auto"/>
        <w:left w:val="none" w:sz="0" w:space="0" w:color="auto"/>
        <w:bottom w:val="none" w:sz="0" w:space="0" w:color="auto"/>
        <w:right w:val="none" w:sz="0" w:space="0" w:color="auto"/>
      </w:divBdr>
    </w:div>
    <w:div w:id="1378240874">
      <w:bodyDiv w:val="1"/>
      <w:marLeft w:val="0"/>
      <w:marRight w:val="0"/>
      <w:marTop w:val="0"/>
      <w:marBottom w:val="0"/>
      <w:divBdr>
        <w:top w:val="none" w:sz="0" w:space="0" w:color="auto"/>
        <w:left w:val="none" w:sz="0" w:space="0" w:color="auto"/>
        <w:bottom w:val="none" w:sz="0" w:space="0" w:color="auto"/>
        <w:right w:val="none" w:sz="0" w:space="0" w:color="auto"/>
      </w:divBdr>
    </w:div>
    <w:div w:id="1378431720">
      <w:bodyDiv w:val="1"/>
      <w:marLeft w:val="0"/>
      <w:marRight w:val="0"/>
      <w:marTop w:val="0"/>
      <w:marBottom w:val="0"/>
      <w:divBdr>
        <w:top w:val="none" w:sz="0" w:space="0" w:color="auto"/>
        <w:left w:val="none" w:sz="0" w:space="0" w:color="auto"/>
        <w:bottom w:val="none" w:sz="0" w:space="0" w:color="auto"/>
        <w:right w:val="none" w:sz="0" w:space="0" w:color="auto"/>
      </w:divBdr>
    </w:div>
    <w:div w:id="1378503000">
      <w:bodyDiv w:val="1"/>
      <w:marLeft w:val="0"/>
      <w:marRight w:val="0"/>
      <w:marTop w:val="0"/>
      <w:marBottom w:val="0"/>
      <w:divBdr>
        <w:top w:val="none" w:sz="0" w:space="0" w:color="auto"/>
        <w:left w:val="none" w:sz="0" w:space="0" w:color="auto"/>
        <w:bottom w:val="none" w:sz="0" w:space="0" w:color="auto"/>
        <w:right w:val="none" w:sz="0" w:space="0" w:color="auto"/>
      </w:divBdr>
    </w:div>
    <w:div w:id="1378503029">
      <w:bodyDiv w:val="1"/>
      <w:marLeft w:val="0"/>
      <w:marRight w:val="0"/>
      <w:marTop w:val="0"/>
      <w:marBottom w:val="0"/>
      <w:divBdr>
        <w:top w:val="none" w:sz="0" w:space="0" w:color="auto"/>
        <w:left w:val="none" w:sz="0" w:space="0" w:color="auto"/>
        <w:bottom w:val="none" w:sz="0" w:space="0" w:color="auto"/>
        <w:right w:val="none" w:sz="0" w:space="0" w:color="auto"/>
      </w:divBdr>
    </w:div>
    <w:div w:id="1378554637">
      <w:bodyDiv w:val="1"/>
      <w:marLeft w:val="0"/>
      <w:marRight w:val="0"/>
      <w:marTop w:val="0"/>
      <w:marBottom w:val="0"/>
      <w:divBdr>
        <w:top w:val="none" w:sz="0" w:space="0" w:color="auto"/>
        <w:left w:val="none" w:sz="0" w:space="0" w:color="auto"/>
        <w:bottom w:val="none" w:sz="0" w:space="0" w:color="auto"/>
        <w:right w:val="none" w:sz="0" w:space="0" w:color="auto"/>
      </w:divBdr>
    </w:div>
    <w:div w:id="1378772777">
      <w:bodyDiv w:val="1"/>
      <w:marLeft w:val="0"/>
      <w:marRight w:val="0"/>
      <w:marTop w:val="0"/>
      <w:marBottom w:val="0"/>
      <w:divBdr>
        <w:top w:val="none" w:sz="0" w:space="0" w:color="auto"/>
        <w:left w:val="none" w:sz="0" w:space="0" w:color="auto"/>
        <w:bottom w:val="none" w:sz="0" w:space="0" w:color="auto"/>
        <w:right w:val="none" w:sz="0" w:space="0" w:color="auto"/>
      </w:divBdr>
    </w:div>
    <w:div w:id="1378823243">
      <w:bodyDiv w:val="1"/>
      <w:marLeft w:val="0"/>
      <w:marRight w:val="0"/>
      <w:marTop w:val="0"/>
      <w:marBottom w:val="0"/>
      <w:divBdr>
        <w:top w:val="none" w:sz="0" w:space="0" w:color="auto"/>
        <w:left w:val="none" w:sz="0" w:space="0" w:color="auto"/>
        <w:bottom w:val="none" w:sz="0" w:space="0" w:color="auto"/>
        <w:right w:val="none" w:sz="0" w:space="0" w:color="auto"/>
      </w:divBdr>
    </w:div>
    <w:div w:id="1378892007">
      <w:bodyDiv w:val="1"/>
      <w:marLeft w:val="0"/>
      <w:marRight w:val="0"/>
      <w:marTop w:val="0"/>
      <w:marBottom w:val="0"/>
      <w:divBdr>
        <w:top w:val="none" w:sz="0" w:space="0" w:color="auto"/>
        <w:left w:val="none" w:sz="0" w:space="0" w:color="auto"/>
        <w:bottom w:val="none" w:sz="0" w:space="0" w:color="auto"/>
        <w:right w:val="none" w:sz="0" w:space="0" w:color="auto"/>
      </w:divBdr>
    </w:div>
    <w:div w:id="1378899031">
      <w:bodyDiv w:val="1"/>
      <w:marLeft w:val="0"/>
      <w:marRight w:val="0"/>
      <w:marTop w:val="0"/>
      <w:marBottom w:val="0"/>
      <w:divBdr>
        <w:top w:val="none" w:sz="0" w:space="0" w:color="auto"/>
        <w:left w:val="none" w:sz="0" w:space="0" w:color="auto"/>
        <w:bottom w:val="none" w:sz="0" w:space="0" w:color="auto"/>
        <w:right w:val="none" w:sz="0" w:space="0" w:color="auto"/>
      </w:divBdr>
    </w:div>
    <w:div w:id="1379016864">
      <w:bodyDiv w:val="1"/>
      <w:marLeft w:val="0"/>
      <w:marRight w:val="0"/>
      <w:marTop w:val="0"/>
      <w:marBottom w:val="0"/>
      <w:divBdr>
        <w:top w:val="none" w:sz="0" w:space="0" w:color="auto"/>
        <w:left w:val="none" w:sz="0" w:space="0" w:color="auto"/>
        <w:bottom w:val="none" w:sz="0" w:space="0" w:color="auto"/>
        <w:right w:val="none" w:sz="0" w:space="0" w:color="auto"/>
      </w:divBdr>
    </w:div>
    <w:div w:id="1379209503">
      <w:bodyDiv w:val="1"/>
      <w:marLeft w:val="0"/>
      <w:marRight w:val="0"/>
      <w:marTop w:val="0"/>
      <w:marBottom w:val="0"/>
      <w:divBdr>
        <w:top w:val="none" w:sz="0" w:space="0" w:color="auto"/>
        <w:left w:val="none" w:sz="0" w:space="0" w:color="auto"/>
        <w:bottom w:val="none" w:sz="0" w:space="0" w:color="auto"/>
        <w:right w:val="none" w:sz="0" w:space="0" w:color="auto"/>
      </w:divBdr>
    </w:div>
    <w:div w:id="1379279379">
      <w:bodyDiv w:val="1"/>
      <w:marLeft w:val="0"/>
      <w:marRight w:val="0"/>
      <w:marTop w:val="0"/>
      <w:marBottom w:val="0"/>
      <w:divBdr>
        <w:top w:val="none" w:sz="0" w:space="0" w:color="auto"/>
        <w:left w:val="none" w:sz="0" w:space="0" w:color="auto"/>
        <w:bottom w:val="none" w:sz="0" w:space="0" w:color="auto"/>
        <w:right w:val="none" w:sz="0" w:space="0" w:color="auto"/>
      </w:divBdr>
    </w:div>
    <w:div w:id="1379352548">
      <w:bodyDiv w:val="1"/>
      <w:marLeft w:val="0"/>
      <w:marRight w:val="0"/>
      <w:marTop w:val="0"/>
      <w:marBottom w:val="0"/>
      <w:divBdr>
        <w:top w:val="none" w:sz="0" w:space="0" w:color="auto"/>
        <w:left w:val="none" w:sz="0" w:space="0" w:color="auto"/>
        <w:bottom w:val="none" w:sz="0" w:space="0" w:color="auto"/>
        <w:right w:val="none" w:sz="0" w:space="0" w:color="auto"/>
      </w:divBdr>
    </w:div>
    <w:div w:id="1379621037">
      <w:bodyDiv w:val="1"/>
      <w:marLeft w:val="0"/>
      <w:marRight w:val="0"/>
      <w:marTop w:val="0"/>
      <w:marBottom w:val="0"/>
      <w:divBdr>
        <w:top w:val="none" w:sz="0" w:space="0" w:color="auto"/>
        <w:left w:val="none" w:sz="0" w:space="0" w:color="auto"/>
        <w:bottom w:val="none" w:sz="0" w:space="0" w:color="auto"/>
        <w:right w:val="none" w:sz="0" w:space="0" w:color="auto"/>
      </w:divBdr>
    </w:div>
    <w:div w:id="1379670783">
      <w:bodyDiv w:val="1"/>
      <w:marLeft w:val="0"/>
      <w:marRight w:val="0"/>
      <w:marTop w:val="0"/>
      <w:marBottom w:val="0"/>
      <w:divBdr>
        <w:top w:val="none" w:sz="0" w:space="0" w:color="auto"/>
        <w:left w:val="none" w:sz="0" w:space="0" w:color="auto"/>
        <w:bottom w:val="none" w:sz="0" w:space="0" w:color="auto"/>
        <w:right w:val="none" w:sz="0" w:space="0" w:color="auto"/>
      </w:divBdr>
    </w:div>
    <w:div w:id="1379671449">
      <w:bodyDiv w:val="1"/>
      <w:marLeft w:val="0"/>
      <w:marRight w:val="0"/>
      <w:marTop w:val="0"/>
      <w:marBottom w:val="0"/>
      <w:divBdr>
        <w:top w:val="none" w:sz="0" w:space="0" w:color="auto"/>
        <w:left w:val="none" w:sz="0" w:space="0" w:color="auto"/>
        <w:bottom w:val="none" w:sz="0" w:space="0" w:color="auto"/>
        <w:right w:val="none" w:sz="0" w:space="0" w:color="auto"/>
      </w:divBdr>
    </w:div>
    <w:div w:id="1380009264">
      <w:bodyDiv w:val="1"/>
      <w:marLeft w:val="0"/>
      <w:marRight w:val="0"/>
      <w:marTop w:val="0"/>
      <w:marBottom w:val="0"/>
      <w:divBdr>
        <w:top w:val="none" w:sz="0" w:space="0" w:color="auto"/>
        <w:left w:val="none" w:sz="0" w:space="0" w:color="auto"/>
        <w:bottom w:val="none" w:sz="0" w:space="0" w:color="auto"/>
        <w:right w:val="none" w:sz="0" w:space="0" w:color="auto"/>
      </w:divBdr>
    </w:div>
    <w:div w:id="1380278572">
      <w:bodyDiv w:val="1"/>
      <w:marLeft w:val="0"/>
      <w:marRight w:val="0"/>
      <w:marTop w:val="0"/>
      <w:marBottom w:val="0"/>
      <w:divBdr>
        <w:top w:val="none" w:sz="0" w:space="0" w:color="auto"/>
        <w:left w:val="none" w:sz="0" w:space="0" w:color="auto"/>
        <w:bottom w:val="none" w:sz="0" w:space="0" w:color="auto"/>
        <w:right w:val="none" w:sz="0" w:space="0" w:color="auto"/>
      </w:divBdr>
    </w:div>
    <w:div w:id="1380394464">
      <w:bodyDiv w:val="1"/>
      <w:marLeft w:val="0"/>
      <w:marRight w:val="0"/>
      <w:marTop w:val="0"/>
      <w:marBottom w:val="0"/>
      <w:divBdr>
        <w:top w:val="none" w:sz="0" w:space="0" w:color="auto"/>
        <w:left w:val="none" w:sz="0" w:space="0" w:color="auto"/>
        <w:bottom w:val="none" w:sz="0" w:space="0" w:color="auto"/>
        <w:right w:val="none" w:sz="0" w:space="0" w:color="auto"/>
      </w:divBdr>
    </w:div>
    <w:div w:id="1380401819">
      <w:bodyDiv w:val="1"/>
      <w:marLeft w:val="0"/>
      <w:marRight w:val="0"/>
      <w:marTop w:val="0"/>
      <w:marBottom w:val="0"/>
      <w:divBdr>
        <w:top w:val="none" w:sz="0" w:space="0" w:color="auto"/>
        <w:left w:val="none" w:sz="0" w:space="0" w:color="auto"/>
        <w:bottom w:val="none" w:sz="0" w:space="0" w:color="auto"/>
        <w:right w:val="none" w:sz="0" w:space="0" w:color="auto"/>
      </w:divBdr>
    </w:div>
    <w:div w:id="1380666126">
      <w:bodyDiv w:val="1"/>
      <w:marLeft w:val="0"/>
      <w:marRight w:val="0"/>
      <w:marTop w:val="0"/>
      <w:marBottom w:val="0"/>
      <w:divBdr>
        <w:top w:val="none" w:sz="0" w:space="0" w:color="auto"/>
        <w:left w:val="none" w:sz="0" w:space="0" w:color="auto"/>
        <w:bottom w:val="none" w:sz="0" w:space="0" w:color="auto"/>
        <w:right w:val="none" w:sz="0" w:space="0" w:color="auto"/>
      </w:divBdr>
    </w:div>
    <w:div w:id="1380787328">
      <w:bodyDiv w:val="1"/>
      <w:marLeft w:val="0"/>
      <w:marRight w:val="0"/>
      <w:marTop w:val="0"/>
      <w:marBottom w:val="0"/>
      <w:divBdr>
        <w:top w:val="none" w:sz="0" w:space="0" w:color="auto"/>
        <w:left w:val="none" w:sz="0" w:space="0" w:color="auto"/>
        <w:bottom w:val="none" w:sz="0" w:space="0" w:color="auto"/>
        <w:right w:val="none" w:sz="0" w:space="0" w:color="auto"/>
      </w:divBdr>
    </w:div>
    <w:div w:id="1380789054">
      <w:bodyDiv w:val="1"/>
      <w:marLeft w:val="0"/>
      <w:marRight w:val="0"/>
      <w:marTop w:val="0"/>
      <w:marBottom w:val="0"/>
      <w:divBdr>
        <w:top w:val="none" w:sz="0" w:space="0" w:color="auto"/>
        <w:left w:val="none" w:sz="0" w:space="0" w:color="auto"/>
        <w:bottom w:val="none" w:sz="0" w:space="0" w:color="auto"/>
        <w:right w:val="none" w:sz="0" w:space="0" w:color="auto"/>
      </w:divBdr>
    </w:div>
    <w:div w:id="1381126488">
      <w:bodyDiv w:val="1"/>
      <w:marLeft w:val="0"/>
      <w:marRight w:val="0"/>
      <w:marTop w:val="0"/>
      <w:marBottom w:val="0"/>
      <w:divBdr>
        <w:top w:val="none" w:sz="0" w:space="0" w:color="auto"/>
        <w:left w:val="none" w:sz="0" w:space="0" w:color="auto"/>
        <w:bottom w:val="none" w:sz="0" w:space="0" w:color="auto"/>
        <w:right w:val="none" w:sz="0" w:space="0" w:color="auto"/>
      </w:divBdr>
    </w:div>
    <w:div w:id="1381132962">
      <w:bodyDiv w:val="1"/>
      <w:marLeft w:val="0"/>
      <w:marRight w:val="0"/>
      <w:marTop w:val="0"/>
      <w:marBottom w:val="0"/>
      <w:divBdr>
        <w:top w:val="none" w:sz="0" w:space="0" w:color="auto"/>
        <w:left w:val="none" w:sz="0" w:space="0" w:color="auto"/>
        <w:bottom w:val="none" w:sz="0" w:space="0" w:color="auto"/>
        <w:right w:val="none" w:sz="0" w:space="0" w:color="auto"/>
      </w:divBdr>
    </w:div>
    <w:div w:id="1381200562">
      <w:bodyDiv w:val="1"/>
      <w:marLeft w:val="0"/>
      <w:marRight w:val="0"/>
      <w:marTop w:val="0"/>
      <w:marBottom w:val="0"/>
      <w:divBdr>
        <w:top w:val="none" w:sz="0" w:space="0" w:color="auto"/>
        <w:left w:val="none" w:sz="0" w:space="0" w:color="auto"/>
        <w:bottom w:val="none" w:sz="0" w:space="0" w:color="auto"/>
        <w:right w:val="none" w:sz="0" w:space="0" w:color="auto"/>
      </w:divBdr>
    </w:div>
    <w:div w:id="1381245298">
      <w:bodyDiv w:val="1"/>
      <w:marLeft w:val="0"/>
      <w:marRight w:val="0"/>
      <w:marTop w:val="0"/>
      <w:marBottom w:val="0"/>
      <w:divBdr>
        <w:top w:val="none" w:sz="0" w:space="0" w:color="auto"/>
        <w:left w:val="none" w:sz="0" w:space="0" w:color="auto"/>
        <w:bottom w:val="none" w:sz="0" w:space="0" w:color="auto"/>
        <w:right w:val="none" w:sz="0" w:space="0" w:color="auto"/>
      </w:divBdr>
    </w:div>
    <w:div w:id="1381250315">
      <w:bodyDiv w:val="1"/>
      <w:marLeft w:val="0"/>
      <w:marRight w:val="0"/>
      <w:marTop w:val="0"/>
      <w:marBottom w:val="0"/>
      <w:divBdr>
        <w:top w:val="none" w:sz="0" w:space="0" w:color="auto"/>
        <w:left w:val="none" w:sz="0" w:space="0" w:color="auto"/>
        <w:bottom w:val="none" w:sz="0" w:space="0" w:color="auto"/>
        <w:right w:val="none" w:sz="0" w:space="0" w:color="auto"/>
      </w:divBdr>
    </w:div>
    <w:div w:id="1381588395">
      <w:bodyDiv w:val="1"/>
      <w:marLeft w:val="0"/>
      <w:marRight w:val="0"/>
      <w:marTop w:val="0"/>
      <w:marBottom w:val="0"/>
      <w:divBdr>
        <w:top w:val="none" w:sz="0" w:space="0" w:color="auto"/>
        <w:left w:val="none" w:sz="0" w:space="0" w:color="auto"/>
        <w:bottom w:val="none" w:sz="0" w:space="0" w:color="auto"/>
        <w:right w:val="none" w:sz="0" w:space="0" w:color="auto"/>
      </w:divBdr>
    </w:div>
    <w:div w:id="1381780530">
      <w:bodyDiv w:val="1"/>
      <w:marLeft w:val="0"/>
      <w:marRight w:val="0"/>
      <w:marTop w:val="0"/>
      <w:marBottom w:val="0"/>
      <w:divBdr>
        <w:top w:val="none" w:sz="0" w:space="0" w:color="auto"/>
        <w:left w:val="none" w:sz="0" w:space="0" w:color="auto"/>
        <w:bottom w:val="none" w:sz="0" w:space="0" w:color="auto"/>
        <w:right w:val="none" w:sz="0" w:space="0" w:color="auto"/>
      </w:divBdr>
    </w:div>
    <w:div w:id="1382052128">
      <w:bodyDiv w:val="1"/>
      <w:marLeft w:val="0"/>
      <w:marRight w:val="0"/>
      <w:marTop w:val="0"/>
      <w:marBottom w:val="0"/>
      <w:divBdr>
        <w:top w:val="none" w:sz="0" w:space="0" w:color="auto"/>
        <w:left w:val="none" w:sz="0" w:space="0" w:color="auto"/>
        <w:bottom w:val="none" w:sz="0" w:space="0" w:color="auto"/>
        <w:right w:val="none" w:sz="0" w:space="0" w:color="auto"/>
      </w:divBdr>
    </w:div>
    <w:div w:id="1382053339">
      <w:bodyDiv w:val="1"/>
      <w:marLeft w:val="0"/>
      <w:marRight w:val="0"/>
      <w:marTop w:val="0"/>
      <w:marBottom w:val="0"/>
      <w:divBdr>
        <w:top w:val="none" w:sz="0" w:space="0" w:color="auto"/>
        <w:left w:val="none" w:sz="0" w:space="0" w:color="auto"/>
        <w:bottom w:val="none" w:sz="0" w:space="0" w:color="auto"/>
        <w:right w:val="none" w:sz="0" w:space="0" w:color="auto"/>
      </w:divBdr>
    </w:div>
    <w:div w:id="1382363107">
      <w:bodyDiv w:val="1"/>
      <w:marLeft w:val="0"/>
      <w:marRight w:val="0"/>
      <w:marTop w:val="0"/>
      <w:marBottom w:val="0"/>
      <w:divBdr>
        <w:top w:val="none" w:sz="0" w:space="0" w:color="auto"/>
        <w:left w:val="none" w:sz="0" w:space="0" w:color="auto"/>
        <w:bottom w:val="none" w:sz="0" w:space="0" w:color="auto"/>
        <w:right w:val="none" w:sz="0" w:space="0" w:color="auto"/>
      </w:divBdr>
    </w:div>
    <w:div w:id="1382483354">
      <w:bodyDiv w:val="1"/>
      <w:marLeft w:val="0"/>
      <w:marRight w:val="0"/>
      <w:marTop w:val="0"/>
      <w:marBottom w:val="0"/>
      <w:divBdr>
        <w:top w:val="none" w:sz="0" w:space="0" w:color="auto"/>
        <w:left w:val="none" w:sz="0" w:space="0" w:color="auto"/>
        <w:bottom w:val="none" w:sz="0" w:space="0" w:color="auto"/>
        <w:right w:val="none" w:sz="0" w:space="0" w:color="auto"/>
      </w:divBdr>
    </w:div>
    <w:div w:id="1382552630">
      <w:bodyDiv w:val="1"/>
      <w:marLeft w:val="0"/>
      <w:marRight w:val="0"/>
      <w:marTop w:val="0"/>
      <w:marBottom w:val="0"/>
      <w:divBdr>
        <w:top w:val="none" w:sz="0" w:space="0" w:color="auto"/>
        <w:left w:val="none" w:sz="0" w:space="0" w:color="auto"/>
        <w:bottom w:val="none" w:sz="0" w:space="0" w:color="auto"/>
        <w:right w:val="none" w:sz="0" w:space="0" w:color="auto"/>
      </w:divBdr>
    </w:div>
    <w:div w:id="1382560227">
      <w:bodyDiv w:val="1"/>
      <w:marLeft w:val="0"/>
      <w:marRight w:val="0"/>
      <w:marTop w:val="0"/>
      <w:marBottom w:val="0"/>
      <w:divBdr>
        <w:top w:val="none" w:sz="0" w:space="0" w:color="auto"/>
        <w:left w:val="none" w:sz="0" w:space="0" w:color="auto"/>
        <w:bottom w:val="none" w:sz="0" w:space="0" w:color="auto"/>
        <w:right w:val="none" w:sz="0" w:space="0" w:color="auto"/>
      </w:divBdr>
    </w:div>
    <w:div w:id="1382560934">
      <w:bodyDiv w:val="1"/>
      <w:marLeft w:val="0"/>
      <w:marRight w:val="0"/>
      <w:marTop w:val="0"/>
      <w:marBottom w:val="0"/>
      <w:divBdr>
        <w:top w:val="none" w:sz="0" w:space="0" w:color="auto"/>
        <w:left w:val="none" w:sz="0" w:space="0" w:color="auto"/>
        <w:bottom w:val="none" w:sz="0" w:space="0" w:color="auto"/>
        <w:right w:val="none" w:sz="0" w:space="0" w:color="auto"/>
      </w:divBdr>
      <w:divsChild>
        <w:div w:id="1615673754">
          <w:marLeft w:val="0"/>
          <w:marRight w:val="0"/>
          <w:marTop w:val="0"/>
          <w:marBottom w:val="0"/>
          <w:divBdr>
            <w:top w:val="none" w:sz="0" w:space="0" w:color="auto"/>
            <w:left w:val="none" w:sz="0" w:space="0" w:color="auto"/>
            <w:bottom w:val="none" w:sz="0" w:space="0" w:color="auto"/>
            <w:right w:val="none" w:sz="0" w:space="0" w:color="auto"/>
          </w:divBdr>
        </w:div>
      </w:divsChild>
    </w:div>
    <w:div w:id="1382628297">
      <w:bodyDiv w:val="1"/>
      <w:marLeft w:val="0"/>
      <w:marRight w:val="0"/>
      <w:marTop w:val="0"/>
      <w:marBottom w:val="0"/>
      <w:divBdr>
        <w:top w:val="none" w:sz="0" w:space="0" w:color="auto"/>
        <w:left w:val="none" w:sz="0" w:space="0" w:color="auto"/>
        <w:bottom w:val="none" w:sz="0" w:space="0" w:color="auto"/>
        <w:right w:val="none" w:sz="0" w:space="0" w:color="auto"/>
      </w:divBdr>
    </w:div>
    <w:div w:id="1382707254">
      <w:bodyDiv w:val="1"/>
      <w:marLeft w:val="0"/>
      <w:marRight w:val="0"/>
      <w:marTop w:val="0"/>
      <w:marBottom w:val="0"/>
      <w:divBdr>
        <w:top w:val="none" w:sz="0" w:space="0" w:color="auto"/>
        <w:left w:val="none" w:sz="0" w:space="0" w:color="auto"/>
        <w:bottom w:val="none" w:sz="0" w:space="0" w:color="auto"/>
        <w:right w:val="none" w:sz="0" w:space="0" w:color="auto"/>
      </w:divBdr>
    </w:div>
    <w:div w:id="1382709862">
      <w:bodyDiv w:val="1"/>
      <w:marLeft w:val="0"/>
      <w:marRight w:val="0"/>
      <w:marTop w:val="0"/>
      <w:marBottom w:val="0"/>
      <w:divBdr>
        <w:top w:val="none" w:sz="0" w:space="0" w:color="auto"/>
        <w:left w:val="none" w:sz="0" w:space="0" w:color="auto"/>
        <w:bottom w:val="none" w:sz="0" w:space="0" w:color="auto"/>
        <w:right w:val="none" w:sz="0" w:space="0" w:color="auto"/>
      </w:divBdr>
    </w:div>
    <w:div w:id="1382828636">
      <w:bodyDiv w:val="1"/>
      <w:marLeft w:val="0"/>
      <w:marRight w:val="0"/>
      <w:marTop w:val="0"/>
      <w:marBottom w:val="0"/>
      <w:divBdr>
        <w:top w:val="none" w:sz="0" w:space="0" w:color="auto"/>
        <w:left w:val="none" w:sz="0" w:space="0" w:color="auto"/>
        <w:bottom w:val="none" w:sz="0" w:space="0" w:color="auto"/>
        <w:right w:val="none" w:sz="0" w:space="0" w:color="auto"/>
      </w:divBdr>
    </w:div>
    <w:div w:id="1383016617">
      <w:bodyDiv w:val="1"/>
      <w:marLeft w:val="0"/>
      <w:marRight w:val="0"/>
      <w:marTop w:val="0"/>
      <w:marBottom w:val="0"/>
      <w:divBdr>
        <w:top w:val="none" w:sz="0" w:space="0" w:color="auto"/>
        <w:left w:val="none" w:sz="0" w:space="0" w:color="auto"/>
        <w:bottom w:val="none" w:sz="0" w:space="0" w:color="auto"/>
        <w:right w:val="none" w:sz="0" w:space="0" w:color="auto"/>
      </w:divBdr>
    </w:div>
    <w:div w:id="1383208043">
      <w:bodyDiv w:val="1"/>
      <w:marLeft w:val="0"/>
      <w:marRight w:val="0"/>
      <w:marTop w:val="0"/>
      <w:marBottom w:val="0"/>
      <w:divBdr>
        <w:top w:val="none" w:sz="0" w:space="0" w:color="auto"/>
        <w:left w:val="none" w:sz="0" w:space="0" w:color="auto"/>
        <w:bottom w:val="none" w:sz="0" w:space="0" w:color="auto"/>
        <w:right w:val="none" w:sz="0" w:space="0" w:color="auto"/>
      </w:divBdr>
    </w:div>
    <w:div w:id="1383360733">
      <w:bodyDiv w:val="1"/>
      <w:marLeft w:val="0"/>
      <w:marRight w:val="0"/>
      <w:marTop w:val="0"/>
      <w:marBottom w:val="0"/>
      <w:divBdr>
        <w:top w:val="none" w:sz="0" w:space="0" w:color="auto"/>
        <w:left w:val="none" w:sz="0" w:space="0" w:color="auto"/>
        <w:bottom w:val="none" w:sz="0" w:space="0" w:color="auto"/>
        <w:right w:val="none" w:sz="0" w:space="0" w:color="auto"/>
      </w:divBdr>
    </w:div>
    <w:div w:id="1383602696">
      <w:bodyDiv w:val="1"/>
      <w:marLeft w:val="0"/>
      <w:marRight w:val="0"/>
      <w:marTop w:val="0"/>
      <w:marBottom w:val="0"/>
      <w:divBdr>
        <w:top w:val="none" w:sz="0" w:space="0" w:color="auto"/>
        <w:left w:val="none" w:sz="0" w:space="0" w:color="auto"/>
        <w:bottom w:val="none" w:sz="0" w:space="0" w:color="auto"/>
        <w:right w:val="none" w:sz="0" w:space="0" w:color="auto"/>
      </w:divBdr>
    </w:div>
    <w:div w:id="1383627624">
      <w:bodyDiv w:val="1"/>
      <w:marLeft w:val="0"/>
      <w:marRight w:val="0"/>
      <w:marTop w:val="0"/>
      <w:marBottom w:val="0"/>
      <w:divBdr>
        <w:top w:val="none" w:sz="0" w:space="0" w:color="auto"/>
        <w:left w:val="none" w:sz="0" w:space="0" w:color="auto"/>
        <w:bottom w:val="none" w:sz="0" w:space="0" w:color="auto"/>
        <w:right w:val="none" w:sz="0" w:space="0" w:color="auto"/>
      </w:divBdr>
    </w:div>
    <w:div w:id="1383677221">
      <w:bodyDiv w:val="1"/>
      <w:marLeft w:val="0"/>
      <w:marRight w:val="0"/>
      <w:marTop w:val="0"/>
      <w:marBottom w:val="0"/>
      <w:divBdr>
        <w:top w:val="none" w:sz="0" w:space="0" w:color="auto"/>
        <w:left w:val="none" w:sz="0" w:space="0" w:color="auto"/>
        <w:bottom w:val="none" w:sz="0" w:space="0" w:color="auto"/>
        <w:right w:val="none" w:sz="0" w:space="0" w:color="auto"/>
      </w:divBdr>
    </w:div>
    <w:div w:id="1383754093">
      <w:bodyDiv w:val="1"/>
      <w:marLeft w:val="0"/>
      <w:marRight w:val="0"/>
      <w:marTop w:val="0"/>
      <w:marBottom w:val="0"/>
      <w:divBdr>
        <w:top w:val="none" w:sz="0" w:space="0" w:color="auto"/>
        <w:left w:val="none" w:sz="0" w:space="0" w:color="auto"/>
        <w:bottom w:val="none" w:sz="0" w:space="0" w:color="auto"/>
        <w:right w:val="none" w:sz="0" w:space="0" w:color="auto"/>
      </w:divBdr>
    </w:div>
    <w:div w:id="1383822261">
      <w:bodyDiv w:val="1"/>
      <w:marLeft w:val="0"/>
      <w:marRight w:val="0"/>
      <w:marTop w:val="0"/>
      <w:marBottom w:val="0"/>
      <w:divBdr>
        <w:top w:val="none" w:sz="0" w:space="0" w:color="auto"/>
        <w:left w:val="none" w:sz="0" w:space="0" w:color="auto"/>
        <w:bottom w:val="none" w:sz="0" w:space="0" w:color="auto"/>
        <w:right w:val="none" w:sz="0" w:space="0" w:color="auto"/>
      </w:divBdr>
    </w:div>
    <w:div w:id="1383941288">
      <w:bodyDiv w:val="1"/>
      <w:marLeft w:val="0"/>
      <w:marRight w:val="0"/>
      <w:marTop w:val="0"/>
      <w:marBottom w:val="0"/>
      <w:divBdr>
        <w:top w:val="none" w:sz="0" w:space="0" w:color="auto"/>
        <w:left w:val="none" w:sz="0" w:space="0" w:color="auto"/>
        <w:bottom w:val="none" w:sz="0" w:space="0" w:color="auto"/>
        <w:right w:val="none" w:sz="0" w:space="0" w:color="auto"/>
      </w:divBdr>
    </w:div>
    <w:div w:id="1384015983">
      <w:bodyDiv w:val="1"/>
      <w:marLeft w:val="0"/>
      <w:marRight w:val="0"/>
      <w:marTop w:val="0"/>
      <w:marBottom w:val="0"/>
      <w:divBdr>
        <w:top w:val="none" w:sz="0" w:space="0" w:color="auto"/>
        <w:left w:val="none" w:sz="0" w:space="0" w:color="auto"/>
        <w:bottom w:val="none" w:sz="0" w:space="0" w:color="auto"/>
        <w:right w:val="none" w:sz="0" w:space="0" w:color="auto"/>
      </w:divBdr>
    </w:div>
    <w:div w:id="1384057671">
      <w:bodyDiv w:val="1"/>
      <w:marLeft w:val="0"/>
      <w:marRight w:val="0"/>
      <w:marTop w:val="0"/>
      <w:marBottom w:val="0"/>
      <w:divBdr>
        <w:top w:val="none" w:sz="0" w:space="0" w:color="auto"/>
        <w:left w:val="none" w:sz="0" w:space="0" w:color="auto"/>
        <w:bottom w:val="none" w:sz="0" w:space="0" w:color="auto"/>
        <w:right w:val="none" w:sz="0" w:space="0" w:color="auto"/>
      </w:divBdr>
    </w:div>
    <w:div w:id="1384132608">
      <w:bodyDiv w:val="1"/>
      <w:marLeft w:val="0"/>
      <w:marRight w:val="0"/>
      <w:marTop w:val="0"/>
      <w:marBottom w:val="0"/>
      <w:divBdr>
        <w:top w:val="none" w:sz="0" w:space="0" w:color="auto"/>
        <w:left w:val="none" w:sz="0" w:space="0" w:color="auto"/>
        <w:bottom w:val="none" w:sz="0" w:space="0" w:color="auto"/>
        <w:right w:val="none" w:sz="0" w:space="0" w:color="auto"/>
      </w:divBdr>
    </w:div>
    <w:div w:id="1384477437">
      <w:bodyDiv w:val="1"/>
      <w:marLeft w:val="0"/>
      <w:marRight w:val="0"/>
      <w:marTop w:val="0"/>
      <w:marBottom w:val="0"/>
      <w:divBdr>
        <w:top w:val="none" w:sz="0" w:space="0" w:color="auto"/>
        <w:left w:val="none" w:sz="0" w:space="0" w:color="auto"/>
        <w:bottom w:val="none" w:sz="0" w:space="0" w:color="auto"/>
        <w:right w:val="none" w:sz="0" w:space="0" w:color="auto"/>
      </w:divBdr>
    </w:div>
    <w:div w:id="1384597791">
      <w:bodyDiv w:val="1"/>
      <w:marLeft w:val="0"/>
      <w:marRight w:val="0"/>
      <w:marTop w:val="0"/>
      <w:marBottom w:val="0"/>
      <w:divBdr>
        <w:top w:val="none" w:sz="0" w:space="0" w:color="auto"/>
        <w:left w:val="none" w:sz="0" w:space="0" w:color="auto"/>
        <w:bottom w:val="none" w:sz="0" w:space="0" w:color="auto"/>
        <w:right w:val="none" w:sz="0" w:space="0" w:color="auto"/>
      </w:divBdr>
    </w:div>
    <w:div w:id="1384983209">
      <w:bodyDiv w:val="1"/>
      <w:marLeft w:val="0"/>
      <w:marRight w:val="0"/>
      <w:marTop w:val="0"/>
      <w:marBottom w:val="0"/>
      <w:divBdr>
        <w:top w:val="none" w:sz="0" w:space="0" w:color="auto"/>
        <w:left w:val="none" w:sz="0" w:space="0" w:color="auto"/>
        <w:bottom w:val="none" w:sz="0" w:space="0" w:color="auto"/>
        <w:right w:val="none" w:sz="0" w:space="0" w:color="auto"/>
      </w:divBdr>
    </w:div>
    <w:div w:id="1384987535">
      <w:bodyDiv w:val="1"/>
      <w:marLeft w:val="0"/>
      <w:marRight w:val="0"/>
      <w:marTop w:val="0"/>
      <w:marBottom w:val="0"/>
      <w:divBdr>
        <w:top w:val="none" w:sz="0" w:space="0" w:color="auto"/>
        <w:left w:val="none" w:sz="0" w:space="0" w:color="auto"/>
        <w:bottom w:val="none" w:sz="0" w:space="0" w:color="auto"/>
        <w:right w:val="none" w:sz="0" w:space="0" w:color="auto"/>
      </w:divBdr>
      <w:divsChild>
        <w:div w:id="1390687495">
          <w:marLeft w:val="0"/>
          <w:marRight w:val="0"/>
          <w:marTop w:val="0"/>
          <w:marBottom w:val="0"/>
          <w:divBdr>
            <w:top w:val="none" w:sz="0" w:space="0" w:color="auto"/>
            <w:left w:val="none" w:sz="0" w:space="0" w:color="auto"/>
            <w:bottom w:val="none" w:sz="0" w:space="0" w:color="auto"/>
            <w:right w:val="none" w:sz="0" w:space="0" w:color="auto"/>
          </w:divBdr>
          <w:divsChild>
            <w:div w:id="1355184175">
              <w:marLeft w:val="0"/>
              <w:marRight w:val="0"/>
              <w:marTop w:val="0"/>
              <w:marBottom w:val="0"/>
              <w:divBdr>
                <w:top w:val="none" w:sz="0" w:space="0" w:color="auto"/>
                <w:left w:val="none" w:sz="0" w:space="0" w:color="auto"/>
                <w:bottom w:val="none" w:sz="0" w:space="0" w:color="auto"/>
                <w:right w:val="none" w:sz="0" w:space="0" w:color="auto"/>
              </w:divBdr>
              <w:divsChild>
                <w:div w:id="511334919">
                  <w:marLeft w:val="0"/>
                  <w:marRight w:val="0"/>
                  <w:marTop w:val="90"/>
                  <w:marBottom w:val="150"/>
                  <w:divBdr>
                    <w:top w:val="none" w:sz="0" w:space="0" w:color="auto"/>
                    <w:left w:val="none" w:sz="0" w:space="0" w:color="auto"/>
                    <w:bottom w:val="none" w:sz="0" w:space="0" w:color="auto"/>
                    <w:right w:val="none" w:sz="0" w:space="0" w:color="auto"/>
                  </w:divBdr>
                  <w:divsChild>
                    <w:div w:id="137068123">
                      <w:marLeft w:val="90"/>
                      <w:marRight w:val="0"/>
                      <w:marTop w:val="0"/>
                      <w:marBottom w:val="0"/>
                      <w:divBdr>
                        <w:top w:val="none" w:sz="0" w:space="0" w:color="auto"/>
                        <w:left w:val="none" w:sz="0" w:space="0" w:color="auto"/>
                        <w:bottom w:val="none" w:sz="0" w:space="0" w:color="auto"/>
                        <w:right w:val="none" w:sz="0" w:space="0" w:color="auto"/>
                      </w:divBdr>
                      <w:divsChild>
                        <w:div w:id="1068990280">
                          <w:marLeft w:val="0"/>
                          <w:marRight w:val="0"/>
                          <w:marTop w:val="0"/>
                          <w:marBottom w:val="75"/>
                          <w:divBdr>
                            <w:top w:val="none" w:sz="0" w:space="0" w:color="auto"/>
                            <w:left w:val="none" w:sz="0" w:space="0" w:color="auto"/>
                            <w:bottom w:val="none" w:sz="0" w:space="0" w:color="auto"/>
                            <w:right w:val="none" w:sz="0" w:space="0" w:color="auto"/>
                          </w:divBdr>
                          <w:divsChild>
                            <w:div w:id="1808276066">
                              <w:marLeft w:val="0"/>
                              <w:marRight w:val="0"/>
                              <w:marTop w:val="0"/>
                              <w:marBottom w:val="0"/>
                              <w:divBdr>
                                <w:top w:val="none" w:sz="0" w:space="0" w:color="auto"/>
                                <w:left w:val="none" w:sz="0" w:space="0" w:color="auto"/>
                                <w:bottom w:val="none" w:sz="0" w:space="0" w:color="auto"/>
                                <w:right w:val="none" w:sz="0" w:space="0" w:color="auto"/>
                              </w:divBdr>
                              <w:divsChild>
                                <w:div w:id="1457337150">
                                  <w:marLeft w:val="0"/>
                                  <w:marRight w:val="0"/>
                                  <w:marTop w:val="0"/>
                                  <w:marBottom w:val="0"/>
                                  <w:divBdr>
                                    <w:top w:val="none" w:sz="0" w:space="0" w:color="auto"/>
                                    <w:left w:val="none" w:sz="0" w:space="0" w:color="auto"/>
                                    <w:bottom w:val="none" w:sz="0" w:space="0" w:color="auto"/>
                                    <w:right w:val="none" w:sz="0" w:space="0" w:color="auto"/>
                                  </w:divBdr>
                                  <w:divsChild>
                                    <w:div w:id="999193074">
                                      <w:marLeft w:val="0"/>
                                      <w:marRight w:val="0"/>
                                      <w:marTop w:val="150"/>
                                      <w:marBottom w:val="150"/>
                                      <w:divBdr>
                                        <w:top w:val="none" w:sz="0" w:space="0" w:color="auto"/>
                                        <w:left w:val="none" w:sz="0" w:space="0" w:color="auto"/>
                                        <w:bottom w:val="none" w:sz="0" w:space="0" w:color="auto"/>
                                        <w:right w:val="none" w:sz="0" w:space="0" w:color="auto"/>
                                      </w:divBdr>
                                      <w:divsChild>
                                        <w:div w:id="491722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85103759">
      <w:bodyDiv w:val="1"/>
      <w:marLeft w:val="0"/>
      <w:marRight w:val="0"/>
      <w:marTop w:val="0"/>
      <w:marBottom w:val="0"/>
      <w:divBdr>
        <w:top w:val="none" w:sz="0" w:space="0" w:color="auto"/>
        <w:left w:val="none" w:sz="0" w:space="0" w:color="auto"/>
        <w:bottom w:val="none" w:sz="0" w:space="0" w:color="auto"/>
        <w:right w:val="none" w:sz="0" w:space="0" w:color="auto"/>
      </w:divBdr>
    </w:div>
    <w:div w:id="1385330154">
      <w:bodyDiv w:val="1"/>
      <w:marLeft w:val="0"/>
      <w:marRight w:val="0"/>
      <w:marTop w:val="0"/>
      <w:marBottom w:val="0"/>
      <w:divBdr>
        <w:top w:val="none" w:sz="0" w:space="0" w:color="auto"/>
        <w:left w:val="none" w:sz="0" w:space="0" w:color="auto"/>
        <w:bottom w:val="none" w:sz="0" w:space="0" w:color="auto"/>
        <w:right w:val="none" w:sz="0" w:space="0" w:color="auto"/>
      </w:divBdr>
    </w:div>
    <w:div w:id="1385372072">
      <w:bodyDiv w:val="1"/>
      <w:marLeft w:val="0"/>
      <w:marRight w:val="0"/>
      <w:marTop w:val="0"/>
      <w:marBottom w:val="0"/>
      <w:divBdr>
        <w:top w:val="none" w:sz="0" w:space="0" w:color="auto"/>
        <w:left w:val="none" w:sz="0" w:space="0" w:color="auto"/>
        <w:bottom w:val="none" w:sz="0" w:space="0" w:color="auto"/>
        <w:right w:val="none" w:sz="0" w:space="0" w:color="auto"/>
      </w:divBdr>
    </w:div>
    <w:div w:id="1385372720">
      <w:bodyDiv w:val="1"/>
      <w:marLeft w:val="0"/>
      <w:marRight w:val="0"/>
      <w:marTop w:val="0"/>
      <w:marBottom w:val="0"/>
      <w:divBdr>
        <w:top w:val="none" w:sz="0" w:space="0" w:color="auto"/>
        <w:left w:val="none" w:sz="0" w:space="0" w:color="auto"/>
        <w:bottom w:val="none" w:sz="0" w:space="0" w:color="auto"/>
        <w:right w:val="none" w:sz="0" w:space="0" w:color="auto"/>
      </w:divBdr>
    </w:div>
    <w:div w:id="1385594333">
      <w:bodyDiv w:val="1"/>
      <w:marLeft w:val="0"/>
      <w:marRight w:val="0"/>
      <w:marTop w:val="0"/>
      <w:marBottom w:val="0"/>
      <w:divBdr>
        <w:top w:val="none" w:sz="0" w:space="0" w:color="auto"/>
        <w:left w:val="none" w:sz="0" w:space="0" w:color="auto"/>
        <w:bottom w:val="none" w:sz="0" w:space="0" w:color="auto"/>
        <w:right w:val="none" w:sz="0" w:space="0" w:color="auto"/>
      </w:divBdr>
    </w:div>
    <w:div w:id="1385636526">
      <w:bodyDiv w:val="1"/>
      <w:marLeft w:val="0"/>
      <w:marRight w:val="0"/>
      <w:marTop w:val="0"/>
      <w:marBottom w:val="0"/>
      <w:divBdr>
        <w:top w:val="none" w:sz="0" w:space="0" w:color="auto"/>
        <w:left w:val="none" w:sz="0" w:space="0" w:color="auto"/>
        <w:bottom w:val="none" w:sz="0" w:space="0" w:color="auto"/>
        <w:right w:val="none" w:sz="0" w:space="0" w:color="auto"/>
      </w:divBdr>
    </w:div>
    <w:div w:id="1385833763">
      <w:bodyDiv w:val="1"/>
      <w:marLeft w:val="0"/>
      <w:marRight w:val="0"/>
      <w:marTop w:val="0"/>
      <w:marBottom w:val="0"/>
      <w:divBdr>
        <w:top w:val="none" w:sz="0" w:space="0" w:color="auto"/>
        <w:left w:val="none" w:sz="0" w:space="0" w:color="auto"/>
        <w:bottom w:val="none" w:sz="0" w:space="0" w:color="auto"/>
        <w:right w:val="none" w:sz="0" w:space="0" w:color="auto"/>
      </w:divBdr>
    </w:div>
    <w:div w:id="1385956047">
      <w:bodyDiv w:val="1"/>
      <w:marLeft w:val="0"/>
      <w:marRight w:val="0"/>
      <w:marTop w:val="0"/>
      <w:marBottom w:val="0"/>
      <w:divBdr>
        <w:top w:val="none" w:sz="0" w:space="0" w:color="auto"/>
        <w:left w:val="none" w:sz="0" w:space="0" w:color="auto"/>
        <w:bottom w:val="none" w:sz="0" w:space="0" w:color="auto"/>
        <w:right w:val="none" w:sz="0" w:space="0" w:color="auto"/>
      </w:divBdr>
    </w:div>
    <w:div w:id="1385980870">
      <w:bodyDiv w:val="1"/>
      <w:marLeft w:val="0"/>
      <w:marRight w:val="0"/>
      <w:marTop w:val="0"/>
      <w:marBottom w:val="0"/>
      <w:divBdr>
        <w:top w:val="none" w:sz="0" w:space="0" w:color="auto"/>
        <w:left w:val="none" w:sz="0" w:space="0" w:color="auto"/>
        <w:bottom w:val="none" w:sz="0" w:space="0" w:color="auto"/>
        <w:right w:val="none" w:sz="0" w:space="0" w:color="auto"/>
      </w:divBdr>
    </w:div>
    <w:div w:id="1386097569">
      <w:bodyDiv w:val="1"/>
      <w:marLeft w:val="0"/>
      <w:marRight w:val="0"/>
      <w:marTop w:val="0"/>
      <w:marBottom w:val="0"/>
      <w:divBdr>
        <w:top w:val="none" w:sz="0" w:space="0" w:color="auto"/>
        <w:left w:val="none" w:sz="0" w:space="0" w:color="auto"/>
        <w:bottom w:val="none" w:sz="0" w:space="0" w:color="auto"/>
        <w:right w:val="none" w:sz="0" w:space="0" w:color="auto"/>
      </w:divBdr>
    </w:div>
    <w:div w:id="1386294047">
      <w:bodyDiv w:val="1"/>
      <w:marLeft w:val="0"/>
      <w:marRight w:val="0"/>
      <w:marTop w:val="0"/>
      <w:marBottom w:val="0"/>
      <w:divBdr>
        <w:top w:val="none" w:sz="0" w:space="0" w:color="auto"/>
        <w:left w:val="none" w:sz="0" w:space="0" w:color="auto"/>
        <w:bottom w:val="none" w:sz="0" w:space="0" w:color="auto"/>
        <w:right w:val="none" w:sz="0" w:space="0" w:color="auto"/>
      </w:divBdr>
    </w:div>
    <w:div w:id="1386367395">
      <w:bodyDiv w:val="1"/>
      <w:marLeft w:val="0"/>
      <w:marRight w:val="0"/>
      <w:marTop w:val="0"/>
      <w:marBottom w:val="0"/>
      <w:divBdr>
        <w:top w:val="none" w:sz="0" w:space="0" w:color="auto"/>
        <w:left w:val="none" w:sz="0" w:space="0" w:color="auto"/>
        <w:bottom w:val="none" w:sz="0" w:space="0" w:color="auto"/>
        <w:right w:val="none" w:sz="0" w:space="0" w:color="auto"/>
      </w:divBdr>
    </w:div>
    <w:div w:id="1386367710">
      <w:bodyDiv w:val="1"/>
      <w:marLeft w:val="0"/>
      <w:marRight w:val="0"/>
      <w:marTop w:val="0"/>
      <w:marBottom w:val="0"/>
      <w:divBdr>
        <w:top w:val="none" w:sz="0" w:space="0" w:color="auto"/>
        <w:left w:val="none" w:sz="0" w:space="0" w:color="auto"/>
        <w:bottom w:val="none" w:sz="0" w:space="0" w:color="auto"/>
        <w:right w:val="none" w:sz="0" w:space="0" w:color="auto"/>
      </w:divBdr>
    </w:div>
    <w:div w:id="1386484505">
      <w:bodyDiv w:val="1"/>
      <w:marLeft w:val="0"/>
      <w:marRight w:val="0"/>
      <w:marTop w:val="0"/>
      <w:marBottom w:val="0"/>
      <w:divBdr>
        <w:top w:val="none" w:sz="0" w:space="0" w:color="auto"/>
        <w:left w:val="none" w:sz="0" w:space="0" w:color="auto"/>
        <w:bottom w:val="none" w:sz="0" w:space="0" w:color="auto"/>
        <w:right w:val="none" w:sz="0" w:space="0" w:color="auto"/>
      </w:divBdr>
    </w:div>
    <w:div w:id="1386491546">
      <w:bodyDiv w:val="1"/>
      <w:marLeft w:val="0"/>
      <w:marRight w:val="0"/>
      <w:marTop w:val="0"/>
      <w:marBottom w:val="0"/>
      <w:divBdr>
        <w:top w:val="none" w:sz="0" w:space="0" w:color="auto"/>
        <w:left w:val="none" w:sz="0" w:space="0" w:color="auto"/>
        <w:bottom w:val="none" w:sz="0" w:space="0" w:color="auto"/>
        <w:right w:val="none" w:sz="0" w:space="0" w:color="auto"/>
      </w:divBdr>
    </w:div>
    <w:div w:id="1386492378">
      <w:bodyDiv w:val="1"/>
      <w:marLeft w:val="0"/>
      <w:marRight w:val="0"/>
      <w:marTop w:val="0"/>
      <w:marBottom w:val="0"/>
      <w:divBdr>
        <w:top w:val="none" w:sz="0" w:space="0" w:color="auto"/>
        <w:left w:val="none" w:sz="0" w:space="0" w:color="auto"/>
        <w:bottom w:val="none" w:sz="0" w:space="0" w:color="auto"/>
        <w:right w:val="none" w:sz="0" w:space="0" w:color="auto"/>
      </w:divBdr>
    </w:div>
    <w:div w:id="1386562436">
      <w:bodyDiv w:val="1"/>
      <w:marLeft w:val="0"/>
      <w:marRight w:val="0"/>
      <w:marTop w:val="0"/>
      <w:marBottom w:val="0"/>
      <w:divBdr>
        <w:top w:val="none" w:sz="0" w:space="0" w:color="auto"/>
        <w:left w:val="none" w:sz="0" w:space="0" w:color="auto"/>
        <w:bottom w:val="none" w:sz="0" w:space="0" w:color="auto"/>
        <w:right w:val="none" w:sz="0" w:space="0" w:color="auto"/>
      </w:divBdr>
    </w:div>
    <w:div w:id="1386636318">
      <w:bodyDiv w:val="1"/>
      <w:marLeft w:val="0"/>
      <w:marRight w:val="0"/>
      <w:marTop w:val="0"/>
      <w:marBottom w:val="0"/>
      <w:divBdr>
        <w:top w:val="none" w:sz="0" w:space="0" w:color="auto"/>
        <w:left w:val="none" w:sz="0" w:space="0" w:color="auto"/>
        <w:bottom w:val="none" w:sz="0" w:space="0" w:color="auto"/>
        <w:right w:val="none" w:sz="0" w:space="0" w:color="auto"/>
      </w:divBdr>
    </w:div>
    <w:div w:id="1386759592">
      <w:bodyDiv w:val="1"/>
      <w:marLeft w:val="0"/>
      <w:marRight w:val="0"/>
      <w:marTop w:val="0"/>
      <w:marBottom w:val="0"/>
      <w:divBdr>
        <w:top w:val="none" w:sz="0" w:space="0" w:color="auto"/>
        <w:left w:val="none" w:sz="0" w:space="0" w:color="auto"/>
        <w:bottom w:val="none" w:sz="0" w:space="0" w:color="auto"/>
        <w:right w:val="none" w:sz="0" w:space="0" w:color="auto"/>
      </w:divBdr>
    </w:div>
    <w:div w:id="1386836365">
      <w:bodyDiv w:val="1"/>
      <w:marLeft w:val="0"/>
      <w:marRight w:val="0"/>
      <w:marTop w:val="0"/>
      <w:marBottom w:val="0"/>
      <w:divBdr>
        <w:top w:val="none" w:sz="0" w:space="0" w:color="auto"/>
        <w:left w:val="none" w:sz="0" w:space="0" w:color="auto"/>
        <w:bottom w:val="none" w:sz="0" w:space="0" w:color="auto"/>
        <w:right w:val="none" w:sz="0" w:space="0" w:color="auto"/>
      </w:divBdr>
    </w:div>
    <w:div w:id="1386874677">
      <w:bodyDiv w:val="1"/>
      <w:marLeft w:val="0"/>
      <w:marRight w:val="0"/>
      <w:marTop w:val="0"/>
      <w:marBottom w:val="0"/>
      <w:divBdr>
        <w:top w:val="none" w:sz="0" w:space="0" w:color="auto"/>
        <w:left w:val="none" w:sz="0" w:space="0" w:color="auto"/>
        <w:bottom w:val="none" w:sz="0" w:space="0" w:color="auto"/>
        <w:right w:val="none" w:sz="0" w:space="0" w:color="auto"/>
      </w:divBdr>
    </w:div>
    <w:div w:id="1386878935">
      <w:bodyDiv w:val="1"/>
      <w:marLeft w:val="0"/>
      <w:marRight w:val="0"/>
      <w:marTop w:val="0"/>
      <w:marBottom w:val="0"/>
      <w:divBdr>
        <w:top w:val="none" w:sz="0" w:space="0" w:color="auto"/>
        <w:left w:val="none" w:sz="0" w:space="0" w:color="auto"/>
        <w:bottom w:val="none" w:sz="0" w:space="0" w:color="auto"/>
        <w:right w:val="none" w:sz="0" w:space="0" w:color="auto"/>
      </w:divBdr>
    </w:div>
    <w:div w:id="1386905335">
      <w:bodyDiv w:val="1"/>
      <w:marLeft w:val="0"/>
      <w:marRight w:val="0"/>
      <w:marTop w:val="0"/>
      <w:marBottom w:val="0"/>
      <w:divBdr>
        <w:top w:val="none" w:sz="0" w:space="0" w:color="auto"/>
        <w:left w:val="none" w:sz="0" w:space="0" w:color="auto"/>
        <w:bottom w:val="none" w:sz="0" w:space="0" w:color="auto"/>
        <w:right w:val="none" w:sz="0" w:space="0" w:color="auto"/>
      </w:divBdr>
    </w:div>
    <w:div w:id="1387029139">
      <w:bodyDiv w:val="1"/>
      <w:marLeft w:val="0"/>
      <w:marRight w:val="0"/>
      <w:marTop w:val="0"/>
      <w:marBottom w:val="0"/>
      <w:divBdr>
        <w:top w:val="none" w:sz="0" w:space="0" w:color="auto"/>
        <w:left w:val="none" w:sz="0" w:space="0" w:color="auto"/>
        <w:bottom w:val="none" w:sz="0" w:space="0" w:color="auto"/>
        <w:right w:val="none" w:sz="0" w:space="0" w:color="auto"/>
      </w:divBdr>
    </w:div>
    <w:div w:id="1387141555">
      <w:bodyDiv w:val="1"/>
      <w:marLeft w:val="0"/>
      <w:marRight w:val="0"/>
      <w:marTop w:val="0"/>
      <w:marBottom w:val="0"/>
      <w:divBdr>
        <w:top w:val="none" w:sz="0" w:space="0" w:color="auto"/>
        <w:left w:val="none" w:sz="0" w:space="0" w:color="auto"/>
        <w:bottom w:val="none" w:sz="0" w:space="0" w:color="auto"/>
        <w:right w:val="none" w:sz="0" w:space="0" w:color="auto"/>
      </w:divBdr>
    </w:div>
    <w:div w:id="1387146619">
      <w:bodyDiv w:val="1"/>
      <w:marLeft w:val="0"/>
      <w:marRight w:val="0"/>
      <w:marTop w:val="0"/>
      <w:marBottom w:val="0"/>
      <w:divBdr>
        <w:top w:val="none" w:sz="0" w:space="0" w:color="auto"/>
        <w:left w:val="none" w:sz="0" w:space="0" w:color="auto"/>
        <w:bottom w:val="none" w:sz="0" w:space="0" w:color="auto"/>
        <w:right w:val="none" w:sz="0" w:space="0" w:color="auto"/>
      </w:divBdr>
    </w:div>
    <w:div w:id="1387146729">
      <w:bodyDiv w:val="1"/>
      <w:marLeft w:val="0"/>
      <w:marRight w:val="0"/>
      <w:marTop w:val="0"/>
      <w:marBottom w:val="0"/>
      <w:divBdr>
        <w:top w:val="none" w:sz="0" w:space="0" w:color="auto"/>
        <w:left w:val="none" w:sz="0" w:space="0" w:color="auto"/>
        <w:bottom w:val="none" w:sz="0" w:space="0" w:color="auto"/>
        <w:right w:val="none" w:sz="0" w:space="0" w:color="auto"/>
      </w:divBdr>
    </w:div>
    <w:div w:id="1387415414">
      <w:bodyDiv w:val="1"/>
      <w:marLeft w:val="0"/>
      <w:marRight w:val="0"/>
      <w:marTop w:val="0"/>
      <w:marBottom w:val="0"/>
      <w:divBdr>
        <w:top w:val="none" w:sz="0" w:space="0" w:color="auto"/>
        <w:left w:val="none" w:sz="0" w:space="0" w:color="auto"/>
        <w:bottom w:val="none" w:sz="0" w:space="0" w:color="auto"/>
        <w:right w:val="none" w:sz="0" w:space="0" w:color="auto"/>
      </w:divBdr>
    </w:div>
    <w:div w:id="1387528796">
      <w:bodyDiv w:val="1"/>
      <w:marLeft w:val="0"/>
      <w:marRight w:val="0"/>
      <w:marTop w:val="0"/>
      <w:marBottom w:val="0"/>
      <w:divBdr>
        <w:top w:val="none" w:sz="0" w:space="0" w:color="auto"/>
        <w:left w:val="none" w:sz="0" w:space="0" w:color="auto"/>
        <w:bottom w:val="none" w:sz="0" w:space="0" w:color="auto"/>
        <w:right w:val="none" w:sz="0" w:space="0" w:color="auto"/>
      </w:divBdr>
    </w:div>
    <w:div w:id="1387529847">
      <w:bodyDiv w:val="1"/>
      <w:marLeft w:val="0"/>
      <w:marRight w:val="0"/>
      <w:marTop w:val="0"/>
      <w:marBottom w:val="0"/>
      <w:divBdr>
        <w:top w:val="none" w:sz="0" w:space="0" w:color="auto"/>
        <w:left w:val="none" w:sz="0" w:space="0" w:color="auto"/>
        <w:bottom w:val="none" w:sz="0" w:space="0" w:color="auto"/>
        <w:right w:val="none" w:sz="0" w:space="0" w:color="auto"/>
      </w:divBdr>
    </w:div>
    <w:div w:id="1388067419">
      <w:bodyDiv w:val="1"/>
      <w:marLeft w:val="0"/>
      <w:marRight w:val="0"/>
      <w:marTop w:val="0"/>
      <w:marBottom w:val="0"/>
      <w:divBdr>
        <w:top w:val="none" w:sz="0" w:space="0" w:color="auto"/>
        <w:left w:val="none" w:sz="0" w:space="0" w:color="auto"/>
        <w:bottom w:val="none" w:sz="0" w:space="0" w:color="auto"/>
        <w:right w:val="none" w:sz="0" w:space="0" w:color="auto"/>
      </w:divBdr>
    </w:div>
    <w:div w:id="1388341589">
      <w:bodyDiv w:val="1"/>
      <w:marLeft w:val="0"/>
      <w:marRight w:val="0"/>
      <w:marTop w:val="0"/>
      <w:marBottom w:val="0"/>
      <w:divBdr>
        <w:top w:val="none" w:sz="0" w:space="0" w:color="auto"/>
        <w:left w:val="none" w:sz="0" w:space="0" w:color="auto"/>
        <w:bottom w:val="none" w:sz="0" w:space="0" w:color="auto"/>
        <w:right w:val="none" w:sz="0" w:space="0" w:color="auto"/>
      </w:divBdr>
    </w:div>
    <w:div w:id="1388720566">
      <w:bodyDiv w:val="1"/>
      <w:marLeft w:val="0"/>
      <w:marRight w:val="0"/>
      <w:marTop w:val="0"/>
      <w:marBottom w:val="0"/>
      <w:divBdr>
        <w:top w:val="none" w:sz="0" w:space="0" w:color="auto"/>
        <w:left w:val="none" w:sz="0" w:space="0" w:color="auto"/>
        <w:bottom w:val="none" w:sz="0" w:space="0" w:color="auto"/>
        <w:right w:val="none" w:sz="0" w:space="0" w:color="auto"/>
      </w:divBdr>
    </w:div>
    <w:div w:id="1388912133">
      <w:bodyDiv w:val="1"/>
      <w:marLeft w:val="0"/>
      <w:marRight w:val="0"/>
      <w:marTop w:val="0"/>
      <w:marBottom w:val="0"/>
      <w:divBdr>
        <w:top w:val="none" w:sz="0" w:space="0" w:color="auto"/>
        <w:left w:val="none" w:sz="0" w:space="0" w:color="auto"/>
        <w:bottom w:val="none" w:sz="0" w:space="0" w:color="auto"/>
        <w:right w:val="none" w:sz="0" w:space="0" w:color="auto"/>
      </w:divBdr>
    </w:div>
    <w:div w:id="1389067629">
      <w:bodyDiv w:val="1"/>
      <w:marLeft w:val="0"/>
      <w:marRight w:val="0"/>
      <w:marTop w:val="0"/>
      <w:marBottom w:val="0"/>
      <w:divBdr>
        <w:top w:val="none" w:sz="0" w:space="0" w:color="auto"/>
        <w:left w:val="none" w:sz="0" w:space="0" w:color="auto"/>
        <w:bottom w:val="none" w:sz="0" w:space="0" w:color="auto"/>
        <w:right w:val="none" w:sz="0" w:space="0" w:color="auto"/>
      </w:divBdr>
    </w:div>
    <w:div w:id="1389262245">
      <w:bodyDiv w:val="1"/>
      <w:marLeft w:val="0"/>
      <w:marRight w:val="0"/>
      <w:marTop w:val="0"/>
      <w:marBottom w:val="0"/>
      <w:divBdr>
        <w:top w:val="none" w:sz="0" w:space="0" w:color="auto"/>
        <w:left w:val="none" w:sz="0" w:space="0" w:color="auto"/>
        <w:bottom w:val="none" w:sz="0" w:space="0" w:color="auto"/>
        <w:right w:val="none" w:sz="0" w:space="0" w:color="auto"/>
      </w:divBdr>
    </w:div>
    <w:div w:id="1389458727">
      <w:bodyDiv w:val="1"/>
      <w:marLeft w:val="0"/>
      <w:marRight w:val="0"/>
      <w:marTop w:val="0"/>
      <w:marBottom w:val="0"/>
      <w:divBdr>
        <w:top w:val="none" w:sz="0" w:space="0" w:color="auto"/>
        <w:left w:val="none" w:sz="0" w:space="0" w:color="auto"/>
        <w:bottom w:val="none" w:sz="0" w:space="0" w:color="auto"/>
        <w:right w:val="none" w:sz="0" w:space="0" w:color="auto"/>
      </w:divBdr>
    </w:div>
    <w:div w:id="1389501050">
      <w:bodyDiv w:val="1"/>
      <w:marLeft w:val="0"/>
      <w:marRight w:val="0"/>
      <w:marTop w:val="0"/>
      <w:marBottom w:val="0"/>
      <w:divBdr>
        <w:top w:val="none" w:sz="0" w:space="0" w:color="auto"/>
        <w:left w:val="none" w:sz="0" w:space="0" w:color="auto"/>
        <w:bottom w:val="none" w:sz="0" w:space="0" w:color="auto"/>
        <w:right w:val="none" w:sz="0" w:space="0" w:color="auto"/>
      </w:divBdr>
    </w:div>
    <w:div w:id="1389569783">
      <w:bodyDiv w:val="1"/>
      <w:marLeft w:val="0"/>
      <w:marRight w:val="0"/>
      <w:marTop w:val="0"/>
      <w:marBottom w:val="0"/>
      <w:divBdr>
        <w:top w:val="none" w:sz="0" w:space="0" w:color="auto"/>
        <w:left w:val="none" w:sz="0" w:space="0" w:color="auto"/>
        <w:bottom w:val="none" w:sz="0" w:space="0" w:color="auto"/>
        <w:right w:val="none" w:sz="0" w:space="0" w:color="auto"/>
      </w:divBdr>
    </w:div>
    <w:div w:id="1389570975">
      <w:bodyDiv w:val="1"/>
      <w:marLeft w:val="0"/>
      <w:marRight w:val="0"/>
      <w:marTop w:val="0"/>
      <w:marBottom w:val="0"/>
      <w:divBdr>
        <w:top w:val="none" w:sz="0" w:space="0" w:color="auto"/>
        <w:left w:val="none" w:sz="0" w:space="0" w:color="auto"/>
        <w:bottom w:val="none" w:sz="0" w:space="0" w:color="auto"/>
        <w:right w:val="none" w:sz="0" w:space="0" w:color="auto"/>
      </w:divBdr>
    </w:div>
    <w:div w:id="1389573819">
      <w:bodyDiv w:val="1"/>
      <w:marLeft w:val="0"/>
      <w:marRight w:val="0"/>
      <w:marTop w:val="0"/>
      <w:marBottom w:val="0"/>
      <w:divBdr>
        <w:top w:val="none" w:sz="0" w:space="0" w:color="auto"/>
        <w:left w:val="none" w:sz="0" w:space="0" w:color="auto"/>
        <w:bottom w:val="none" w:sz="0" w:space="0" w:color="auto"/>
        <w:right w:val="none" w:sz="0" w:space="0" w:color="auto"/>
      </w:divBdr>
    </w:div>
    <w:div w:id="1389574187">
      <w:bodyDiv w:val="1"/>
      <w:marLeft w:val="0"/>
      <w:marRight w:val="0"/>
      <w:marTop w:val="0"/>
      <w:marBottom w:val="0"/>
      <w:divBdr>
        <w:top w:val="none" w:sz="0" w:space="0" w:color="auto"/>
        <w:left w:val="none" w:sz="0" w:space="0" w:color="auto"/>
        <w:bottom w:val="none" w:sz="0" w:space="0" w:color="auto"/>
        <w:right w:val="none" w:sz="0" w:space="0" w:color="auto"/>
      </w:divBdr>
    </w:div>
    <w:div w:id="1389692354">
      <w:bodyDiv w:val="1"/>
      <w:marLeft w:val="0"/>
      <w:marRight w:val="0"/>
      <w:marTop w:val="0"/>
      <w:marBottom w:val="0"/>
      <w:divBdr>
        <w:top w:val="none" w:sz="0" w:space="0" w:color="auto"/>
        <w:left w:val="none" w:sz="0" w:space="0" w:color="auto"/>
        <w:bottom w:val="none" w:sz="0" w:space="0" w:color="auto"/>
        <w:right w:val="none" w:sz="0" w:space="0" w:color="auto"/>
      </w:divBdr>
    </w:div>
    <w:div w:id="1389721466">
      <w:bodyDiv w:val="1"/>
      <w:marLeft w:val="0"/>
      <w:marRight w:val="0"/>
      <w:marTop w:val="0"/>
      <w:marBottom w:val="0"/>
      <w:divBdr>
        <w:top w:val="none" w:sz="0" w:space="0" w:color="auto"/>
        <w:left w:val="none" w:sz="0" w:space="0" w:color="auto"/>
        <w:bottom w:val="none" w:sz="0" w:space="0" w:color="auto"/>
        <w:right w:val="none" w:sz="0" w:space="0" w:color="auto"/>
      </w:divBdr>
    </w:div>
    <w:div w:id="1390421033">
      <w:bodyDiv w:val="1"/>
      <w:marLeft w:val="0"/>
      <w:marRight w:val="0"/>
      <w:marTop w:val="0"/>
      <w:marBottom w:val="0"/>
      <w:divBdr>
        <w:top w:val="none" w:sz="0" w:space="0" w:color="auto"/>
        <w:left w:val="none" w:sz="0" w:space="0" w:color="auto"/>
        <w:bottom w:val="none" w:sz="0" w:space="0" w:color="auto"/>
        <w:right w:val="none" w:sz="0" w:space="0" w:color="auto"/>
      </w:divBdr>
    </w:div>
    <w:div w:id="1390572710">
      <w:bodyDiv w:val="1"/>
      <w:marLeft w:val="0"/>
      <w:marRight w:val="0"/>
      <w:marTop w:val="0"/>
      <w:marBottom w:val="0"/>
      <w:divBdr>
        <w:top w:val="none" w:sz="0" w:space="0" w:color="auto"/>
        <w:left w:val="none" w:sz="0" w:space="0" w:color="auto"/>
        <w:bottom w:val="none" w:sz="0" w:space="0" w:color="auto"/>
        <w:right w:val="none" w:sz="0" w:space="0" w:color="auto"/>
      </w:divBdr>
    </w:div>
    <w:div w:id="1390956292">
      <w:bodyDiv w:val="1"/>
      <w:marLeft w:val="0"/>
      <w:marRight w:val="0"/>
      <w:marTop w:val="0"/>
      <w:marBottom w:val="0"/>
      <w:divBdr>
        <w:top w:val="none" w:sz="0" w:space="0" w:color="auto"/>
        <w:left w:val="none" w:sz="0" w:space="0" w:color="auto"/>
        <w:bottom w:val="none" w:sz="0" w:space="0" w:color="auto"/>
        <w:right w:val="none" w:sz="0" w:space="0" w:color="auto"/>
      </w:divBdr>
    </w:div>
    <w:div w:id="1391225282">
      <w:bodyDiv w:val="1"/>
      <w:marLeft w:val="0"/>
      <w:marRight w:val="0"/>
      <w:marTop w:val="0"/>
      <w:marBottom w:val="0"/>
      <w:divBdr>
        <w:top w:val="none" w:sz="0" w:space="0" w:color="auto"/>
        <w:left w:val="none" w:sz="0" w:space="0" w:color="auto"/>
        <w:bottom w:val="none" w:sz="0" w:space="0" w:color="auto"/>
        <w:right w:val="none" w:sz="0" w:space="0" w:color="auto"/>
      </w:divBdr>
    </w:div>
    <w:div w:id="1391618041">
      <w:bodyDiv w:val="1"/>
      <w:marLeft w:val="0"/>
      <w:marRight w:val="0"/>
      <w:marTop w:val="0"/>
      <w:marBottom w:val="0"/>
      <w:divBdr>
        <w:top w:val="none" w:sz="0" w:space="0" w:color="auto"/>
        <w:left w:val="none" w:sz="0" w:space="0" w:color="auto"/>
        <w:bottom w:val="none" w:sz="0" w:space="0" w:color="auto"/>
        <w:right w:val="none" w:sz="0" w:space="0" w:color="auto"/>
      </w:divBdr>
    </w:div>
    <w:div w:id="1391885779">
      <w:bodyDiv w:val="1"/>
      <w:marLeft w:val="0"/>
      <w:marRight w:val="0"/>
      <w:marTop w:val="0"/>
      <w:marBottom w:val="0"/>
      <w:divBdr>
        <w:top w:val="none" w:sz="0" w:space="0" w:color="auto"/>
        <w:left w:val="none" w:sz="0" w:space="0" w:color="auto"/>
        <w:bottom w:val="none" w:sz="0" w:space="0" w:color="auto"/>
        <w:right w:val="none" w:sz="0" w:space="0" w:color="auto"/>
      </w:divBdr>
    </w:div>
    <w:div w:id="1391929212">
      <w:bodyDiv w:val="1"/>
      <w:marLeft w:val="0"/>
      <w:marRight w:val="0"/>
      <w:marTop w:val="0"/>
      <w:marBottom w:val="0"/>
      <w:divBdr>
        <w:top w:val="none" w:sz="0" w:space="0" w:color="auto"/>
        <w:left w:val="none" w:sz="0" w:space="0" w:color="auto"/>
        <w:bottom w:val="none" w:sz="0" w:space="0" w:color="auto"/>
        <w:right w:val="none" w:sz="0" w:space="0" w:color="auto"/>
      </w:divBdr>
    </w:div>
    <w:div w:id="1391998329">
      <w:bodyDiv w:val="1"/>
      <w:marLeft w:val="0"/>
      <w:marRight w:val="0"/>
      <w:marTop w:val="0"/>
      <w:marBottom w:val="0"/>
      <w:divBdr>
        <w:top w:val="none" w:sz="0" w:space="0" w:color="auto"/>
        <w:left w:val="none" w:sz="0" w:space="0" w:color="auto"/>
        <w:bottom w:val="none" w:sz="0" w:space="0" w:color="auto"/>
        <w:right w:val="none" w:sz="0" w:space="0" w:color="auto"/>
      </w:divBdr>
    </w:div>
    <w:div w:id="1392001424">
      <w:bodyDiv w:val="1"/>
      <w:marLeft w:val="0"/>
      <w:marRight w:val="0"/>
      <w:marTop w:val="0"/>
      <w:marBottom w:val="0"/>
      <w:divBdr>
        <w:top w:val="none" w:sz="0" w:space="0" w:color="auto"/>
        <w:left w:val="none" w:sz="0" w:space="0" w:color="auto"/>
        <w:bottom w:val="none" w:sz="0" w:space="0" w:color="auto"/>
        <w:right w:val="none" w:sz="0" w:space="0" w:color="auto"/>
      </w:divBdr>
    </w:div>
    <w:div w:id="1393118720">
      <w:bodyDiv w:val="1"/>
      <w:marLeft w:val="0"/>
      <w:marRight w:val="0"/>
      <w:marTop w:val="0"/>
      <w:marBottom w:val="0"/>
      <w:divBdr>
        <w:top w:val="none" w:sz="0" w:space="0" w:color="auto"/>
        <w:left w:val="none" w:sz="0" w:space="0" w:color="auto"/>
        <w:bottom w:val="none" w:sz="0" w:space="0" w:color="auto"/>
        <w:right w:val="none" w:sz="0" w:space="0" w:color="auto"/>
      </w:divBdr>
    </w:div>
    <w:div w:id="1393236278">
      <w:bodyDiv w:val="1"/>
      <w:marLeft w:val="0"/>
      <w:marRight w:val="0"/>
      <w:marTop w:val="0"/>
      <w:marBottom w:val="0"/>
      <w:divBdr>
        <w:top w:val="none" w:sz="0" w:space="0" w:color="auto"/>
        <w:left w:val="none" w:sz="0" w:space="0" w:color="auto"/>
        <w:bottom w:val="none" w:sz="0" w:space="0" w:color="auto"/>
        <w:right w:val="none" w:sz="0" w:space="0" w:color="auto"/>
      </w:divBdr>
    </w:div>
    <w:div w:id="1393308656">
      <w:bodyDiv w:val="1"/>
      <w:marLeft w:val="0"/>
      <w:marRight w:val="0"/>
      <w:marTop w:val="0"/>
      <w:marBottom w:val="0"/>
      <w:divBdr>
        <w:top w:val="none" w:sz="0" w:space="0" w:color="auto"/>
        <w:left w:val="none" w:sz="0" w:space="0" w:color="auto"/>
        <w:bottom w:val="none" w:sz="0" w:space="0" w:color="auto"/>
        <w:right w:val="none" w:sz="0" w:space="0" w:color="auto"/>
      </w:divBdr>
    </w:div>
    <w:div w:id="1393308871">
      <w:bodyDiv w:val="1"/>
      <w:marLeft w:val="0"/>
      <w:marRight w:val="0"/>
      <w:marTop w:val="0"/>
      <w:marBottom w:val="0"/>
      <w:divBdr>
        <w:top w:val="none" w:sz="0" w:space="0" w:color="auto"/>
        <w:left w:val="none" w:sz="0" w:space="0" w:color="auto"/>
        <w:bottom w:val="none" w:sz="0" w:space="0" w:color="auto"/>
        <w:right w:val="none" w:sz="0" w:space="0" w:color="auto"/>
      </w:divBdr>
    </w:div>
    <w:div w:id="1393430374">
      <w:bodyDiv w:val="1"/>
      <w:marLeft w:val="0"/>
      <w:marRight w:val="0"/>
      <w:marTop w:val="0"/>
      <w:marBottom w:val="0"/>
      <w:divBdr>
        <w:top w:val="none" w:sz="0" w:space="0" w:color="auto"/>
        <w:left w:val="none" w:sz="0" w:space="0" w:color="auto"/>
        <w:bottom w:val="none" w:sz="0" w:space="0" w:color="auto"/>
        <w:right w:val="none" w:sz="0" w:space="0" w:color="auto"/>
      </w:divBdr>
    </w:div>
    <w:div w:id="1393507038">
      <w:bodyDiv w:val="1"/>
      <w:marLeft w:val="0"/>
      <w:marRight w:val="0"/>
      <w:marTop w:val="0"/>
      <w:marBottom w:val="0"/>
      <w:divBdr>
        <w:top w:val="none" w:sz="0" w:space="0" w:color="auto"/>
        <w:left w:val="none" w:sz="0" w:space="0" w:color="auto"/>
        <w:bottom w:val="none" w:sz="0" w:space="0" w:color="auto"/>
        <w:right w:val="none" w:sz="0" w:space="0" w:color="auto"/>
      </w:divBdr>
    </w:div>
    <w:div w:id="1393697425">
      <w:bodyDiv w:val="1"/>
      <w:marLeft w:val="0"/>
      <w:marRight w:val="0"/>
      <w:marTop w:val="0"/>
      <w:marBottom w:val="0"/>
      <w:divBdr>
        <w:top w:val="none" w:sz="0" w:space="0" w:color="auto"/>
        <w:left w:val="none" w:sz="0" w:space="0" w:color="auto"/>
        <w:bottom w:val="none" w:sz="0" w:space="0" w:color="auto"/>
        <w:right w:val="none" w:sz="0" w:space="0" w:color="auto"/>
      </w:divBdr>
    </w:div>
    <w:div w:id="1393700799">
      <w:bodyDiv w:val="1"/>
      <w:marLeft w:val="0"/>
      <w:marRight w:val="0"/>
      <w:marTop w:val="0"/>
      <w:marBottom w:val="0"/>
      <w:divBdr>
        <w:top w:val="none" w:sz="0" w:space="0" w:color="auto"/>
        <w:left w:val="none" w:sz="0" w:space="0" w:color="auto"/>
        <w:bottom w:val="none" w:sz="0" w:space="0" w:color="auto"/>
        <w:right w:val="none" w:sz="0" w:space="0" w:color="auto"/>
      </w:divBdr>
    </w:div>
    <w:div w:id="1393772573">
      <w:bodyDiv w:val="1"/>
      <w:marLeft w:val="0"/>
      <w:marRight w:val="0"/>
      <w:marTop w:val="0"/>
      <w:marBottom w:val="0"/>
      <w:divBdr>
        <w:top w:val="none" w:sz="0" w:space="0" w:color="auto"/>
        <w:left w:val="none" w:sz="0" w:space="0" w:color="auto"/>
        <w:bottom w:val="none" w:sz="0" w:space="0" w:color="auto"/>
        <w:right w:val="none" w:sz="0" w:space="0" w:color="auto"/>
      </w:divBdr>
    </w:div>
    <w:div w:id="1393776415">
      <w:bodyDiv w:val="1"/>
      <w:marLeft w:val="0"/>
      <w:marRight w:val="0"/>
      <w:marTop w:val="0"/>
      <w:marBottom w:val="0"/>
      <w:divBdr>
        <w:top w:val="none" w:sz="0" w:space="0" w:color="auto"/>
        <w:left w:val="none" w:sz="0" w:space="0" w:color="auto"/>
        <w:bottom w:val="none" w:sz="0" w:space="0" w:color="auto"/>
        <w:right w:val="none" w:sz="0" w:space="0" w:color="auto"/>
      </w:divBdr>
    </w:div>
    <w:div w:id="1393849983">
      <w:bodyDiv w:val="1"/>
      <w:marLeft w:val="0"/>
      <w:marRight w:val="0"/>
      <w:marTop w:val="0"/>
      <w:marBottom w:val="0"/>
      <w:divBdr>
        <w:top w:val="none" w:sz="0" w:space="0" w:color="auto"/>
        <w:left w:val="none" w:sz="0" w:space="0" w:color="auto"/>
        <w:bottom w:val="none" w:sz="0" w:space="0" w:color="auto"/>
        <w:right w:val="none" w:sz="0" w:space="0" w:color="auto"/>
      </w:divBdr>
    </w:div>
    <w:div w:id="1393968141">
      <w:bodyDiv w:val="1"/>
      <w:marLeft w:val="0"/>
      <w:marRight w:val="0"/>
      <w:marTop w:val="0"/>
      <w:marBottom w:val="0"/>
      <w:divBdr>
        <w:top w:val="none" w:sz="0" w:space="0" w:color="auto"/>
        <w:left w:val="none" w:sz="0" w:space="0" w:color="auto"/>
        <w:bottom w:val="none" w:sz="0" w:space="0" w:color="auto"/>
        <w:right w:val="none" w:sz="0" w:space="0" w:color="auto"/>
      </w:divBdr>
    </w:div>
    <w:div w:id="1394040672">
      <w:bodyDiv w:val="1"/>
      <w:marLeft w:val="0"/>
      <w:marRight w:val="0"/>
      <w:marTop w:val="0"/>
      <w:marBottom w:val="0"/>
      <w:divBdr>
        <w:top w:val="none" w:sz="0" w:space="0" w:color="auto"/>
        <w:left w:val="none" w:sz="0" w:space="0" w:color="auto"/>
        <w:bottom w:val="none" w:sz="0" w:space="0" w:color="auto"/>
        <w:right w:val="none" w:sz="0" w:space="0" w:color="auto"/>
      </w:divBdr>
    </w:div>
    <w:div w:id="1394111437">
      <w:bodyDiv w:val="1"/>
      <w:marLeft w:val="0"/>
      <w:marRight w:val="0"/>
      <w:marTop w:val="0"/>
      <w:marBottom w:val="0"/>
      <w:divBdr>
        <w:top w:val="none" w:sz="0" w:space="0" w:color="auto"/>
        <w:left w:val="none" w:sz="0" w:space="0" w:color="auto"/>
        <w:bottom w:val="none" w:sz="0" w:space="0" w:color="auto"/>
        <w:right w:val="none" w:sz="0" w:space="0" w:color="auto"/>
      </w:divBdr>
    </w:div>
    <w:div w:id="1394305677">
      <w:bodyDiv w:val="1"/>
      <w:marLeft w:val="0"/>
      <w:marRight w:val="0"/>
      <w:marTop w:val="0"/>
      <w:marBottom w:val="0"/>
      <w:divBdr>
        <w:top w:val="none" w:sz="0" w:space="0" w:color="auto"/>
        <w:left w:val="none" w:sz="0" w:space="0" w:color="auto"/>
        <w:bottom w:val="none" w:sz="0" w:space="0" w:color="auto"/>
        <w:right w:val="none" w:sz="0" w:space="0" w:color="auto"/>
      </w:divBdr>
    </w:div>
    <w:div w:id="1394546775">
      <w:bodyDiv w:val="1"/>
      <w:marLeft w:val="0"/>
      <w:marRight w:val="0"/>
      <w:marTop w:val="0"/>
      <w:marBottom w:val="0"/>
      <w:divBdr>
        <w:top w:val="none" w:sz="0" w:space="0" w:color="auto"/>
        <w:left w:val="none" w:sz="0" w:space="0" w:color="auto"/>
        <w:bottom w:val="none" w:sz="0" w:space="0" w:color="auto"/>
        <w:right w:val="none" w:sz="0" w:space="0" w:color="auto"/>
      </w:divBdr>
    </w:div>
    <w:div w:id="1394548231">
      <w:bodyDiv w:val="1"/>
      <w:marLeft w:val="0"/>
      <w:marRight w:val="0"/>
      <w:marTop w:val="0"/>
      <w:marBottom w:val="0"/>
      <w:divBdr>
        <w:top w:val="none" w:sz="0" w:space="0" w:color="auto"/>
        <w:left w:val="none" w:sz="0" w:space="0" w:color="auto"/>
        <w:bottom w:val="none" w:sz="0" w:space="0" w:color="auto"/>
        <w:right w:val="none" w:sz="0" w:space="0" w:color="auto"/>
      </w:divBdr>
    </w:div>
    <w:div w:id="1394816756">
      <w:bodyDiv w:val="1"/>
      <w:marLeft w:val="0"/>
      <w:marRight w:val="0"/>
      <w:marTop w:val="0"/>
      <w:marBottom w:val="0"/>
      <w:divBdr>
        <w:top w:val="none" w:sz="0" w:space="0" w:color="auto"/>
        <w:left w:val="none" w:sz="0" w:space="0" w:color="auto"/>
        <w:bottom w:val="none" w:sz="0" w:space="0" w:color="auto"/>
        <w:right w:val="none" w:sz="0" w:space="0" w:color="auto"/>
      </w:divBdr>
    </w:div>
    <w:div w:id="1395007493">
      <w:bodyDiv w:val="1"/>
      <w:marLeft w:val="0"/>
      <w:marRight w:val="0"/>
      <w:marTop w:val="0"/>
      <w:marBottom w:val="0"/>
      <w:divBdr>
        <w:top w:val="none" w:sz="0" w:space="0" w:color="auto"/>
        <w:left w:val="none" w:sz="0" w:space="0" w:color="auto"/>
        <w:bottom w:val="none" w:sz="0" w:space="0" w:color="auto"/>
        <w:right w:val="none" w:sz="0" w:space="0" w:color="auto"/>
      </w:divBdr>
    </w:div>
    <w:div w:id="1395009693">
      <w:bodyDiv w:val="1"/>
      <w:marLeft w:val="0"/>
      <w:marRight w:val="0"/>
      <w:marTop w:val="0"/>
      <w:marBottom w:val="0"/>
      <w:divBdr>
        <w:top w:val="none" w:sz="0" w:space="0" w:color="auto"/>
        <w:left w:val="none" w:sz="0" w:space="0" w:color="auto"/>
        <w:bottom w:val="none" w:sz="0" w:space="0" w:color="auto"/>
        <w:right w:val="none" w:sz="0" w:space="0" w:color="auto"/>
      </w:divBdr>
    </w:div>
    <w:div w:id="1395158084">
      <w:bodyDiv w:val="1"/>
      <w:marLeft w:val="0"/>
      <w:marRight w:val="0"/>
      <w:marTop w:val="0"/>
      <w:marBottom w:val="0"/>
      <w:divBdr>
        <w:top w:val="none" w:sz="0" w:space="0" w:color="auto"/>
        <w:left w:val="none" w:sz="0" w:space="0" w:color="auto"/>
        <w:bottom w:val="none" w:sz="0" w:space="0" w:color="auto"/>
        <w:right w:val="none" w:sz="0" w:space="0" w:color="auto"/>
      </w:divBdr>
    </w:div>
    <w:div w:id="1395160868">
      <w:bodyDiv w:val="1"/>
      <w:marLeft w:val="0"/>
      <w:marRight w:val="0"/>
      <w:marTop w:val="0"/>
      <w:marBottom w:val="0"/>
      <w:divBdr>
        <w:top w:val="none" w:sz="0" w:space="0" w:color="auto"/>
        <w:left w:val="none" w:sz="0" w:space="0" w:color="auto"/>
        <w:bottom w:val="none" w:sz="0" w:space="0" w:color="auto"/>
        <w:right w:val="none" w:sz="0" w:space="0" w:color="auto"/>
      </w:divBdr>
    </w:div>
    <w:div w:id="1395197843">
      <w:bodyDiv w:val="1"/>
      <w:marLeft w:val="0"/>
      <w:marRight w:val="0"/>
      <w:marTop w:val="0"/>
      <w:marBottom w:val="0"/>
      <w:divBdr>
        <w:top w:val="none" w:sz="0" w:space="0" w:color="auto"/>
        <w:left w:val="none" w:sz="0" w:space="0" w:color="auto"/>
        <w:bottom w:val="none" w:sz="0" w:space="0" w:color="auto"/>
        <w:right w:val="none" w:sz="0" w:space="0" w:color="auto"/>
      </w:divBdr>
    </w:div>
    <w:div w:id="1395274132">
      <w:bodyDiv w:val="1"/>
      <w:marLeft w:val="0"/>
      <w:marRight w:val="0"/>
      <w:marTop w:val="0"/>
      <w:marBottom w:val="0"/>
      <w:divBdr>
        <w:top w:val="none" w:sz="0" w:space="0" w:color="auto"/>
        <w:left w:val="none" w:sz="0" w:space="0" w:color="auto"/>
        <w:bottom w:val="none" w:sz="0" w:space="0" w:color="auto"/>
        <w:right w:val="none" w:sz="0" w:space="0" w:color="auto"/>
      </w:divBdr>
    </w:div>
    <w:div w:id="1395354597">
      <w:bodyDiv w:val="1"/>
      <w:marLeft w:val="0"/>
      <w:marRight w:val="0"/>
      <w:marTop w:val="0"/>
      <w:marBottom w:val="0"/>
      <w:divBdr>
        <w:top w:val="none" w:sz="0" w:space="0" w:color="auto"/>
        <w:left w:val="none" w:sz="0" w:space="0" w:color="auto"/>
        <w:bottom w:val="none" w:sz="0" w:space="0" w:color="auto"/>
        <w:right w:val="none" w:sz="0" w:space="0" w:color="auto"/>
      </w:divBdr>
    </w:div>
    <w:div w:id="1395395306">
      <w:bodyDiv w:val="1"/>
      <w:marLeft w:val="0"/>
      <w:marRight w:val="0"/>
      <w:marTop w:val="0"/>
      <w:marBottom w:val="0"/>
      <w:divBdr>
        <w:top w:val="none" w:sz="0" w:space="0" w:color="auto"/>
        <w:left w:val="none" w:sz="0" w:space="0" w:color="auto"/>
        <w:bottom w:val="none" w:sz="0" w:space="0" w:color="auto"/>
        <w:right w:val="none" w:sz="0" w:space="0" w:color="auto"/>
      </w:divBdr>
    </w:div>
    <w:div w:id="1395471620">
      <w:bodyDiv w:val="1"/>
      <w:marLeft w:val="0"/>
      <w:marRight w:val="0"/>
      <w:marTop w:val="0"/>
      <w:marBottom w:val="0"/>
      <w:divBdr>
        <w:top w:val="none" w:sz="0" w:space="0" w:color="auto"/>
        <w:left w:val="none" w:sz="0" w:space="0" w:color="auto"/>
        <w:bottom w:val="none" w:sz="0" w:space="0" w:color="auto"/>
        <w:right w:val="none" w:sz="0" w:space="0" w:color="auto"/>
      </w:divBdr>
    </w:div>
    <w:div w:id="1395667634">
      <w:bodyDiv w:val="1"/>
      <w:marLeft w:val="0"/>
      <w:marRight w:val="0"/>
      <w:marTop w:val="0"/>
      <w:marBottom w:val="0"/>
      <w:divBdr>
        <w:top w:val="none" w:sz="0" w:space="0" w:color="auto"/>
        <w:left w:val="none" w:sz="0" w:space="0" w:color="auto"/>
        <w:bottom w:val="none" w:sz="0" w:space="0" w:color="auto"/>
        <w:right w:val="none" w:sz="0" w:space="0" w:color="auto"/>
      </w:divBdr>
    </w:div>
    <w:div w:id="1395742494">
      <w:bodyDiv w:val="1"/>
      <w:marLeft w:val="0"/>
      <w:marRight w:val="0"/>
      <w:marTop w:val="0"/>
      <w:marBottom w:val="0"/>
      <w:divBdr>
        <w:top w:val="none" w:sz="0" w:space="0" w:color="auto"/>
        <w:left w:val="none" w:sz="0" w:space="0" w:color="auto"/>
        <w:bottom w:val="none" w:sz="0" w:space="0" w:color="auto"/>
        <w:right w:val="none" w:sz="0" w:space="0" w:color="auto"/>
      </w:divBdr>
    </w:div>
    <w:div w:id="1395858057">
      <w:bodyDiv w:val="1"/>
      <w:marLeft w:val="0"/>
      <w:marRight w:val="0"/>
      <w:marTop w:val="0"/>
      <w:marBottom w:val="0"/>
      <w:divBdr>
        <w:top w:val="none" w:sz="0" w:space="0" w:color="auto"/>
        <w:left w:val="none" w:sz="0" w:space="0" w:color="auto"/>
        <w:bottom w:val="none" w:sz="0" w:space="0" w:color="auto"/>
        <w:right w:val="none" w:sz="0" w:space="0" w:color="auto"/>
      </w:divBdr>
    </w:div>
    <w:div w:id="1396128244">
      <w:bodyDiv w:val="1"/>
      <w:marLeft w:val="0"/>
      <w:marRight w:val="0"/>
      <w:marTop w:val="0"/>
      <w:marBottom w:val="0"/>
      <w:divBdr>
        <w:top w:val="none" w:sz="0" w:space="0" w:color="auto"/>
        <w:left w:val="none" w:sz="0" w:space="0" w:color="auto"/>
        <w:bottom w:val="none" w:sz="0" w:space="0" w:color="auto"/>
        <w:right w:val="none" w:sz="0" w:space="0" w:color="auto"/>
      </w:divBdr>
    </w:div>
    <w:div w:id="1396198814">
      <w:bodyDiv w:val="1"/>
      <w:marLeft w:val="0"/>
      <w:marRight w:val="0"/>
      <w:marTop w:val="0"/>
      <w:marBottom w:val="0"/>
      <w:divBdr>
        <w:top w:val="none" w:sz="0" w:space="0" w:color="auto"/>
        <w:left w:val="none" w:sz="0" w:space="0" w:color="auto"/>
        <w:bottom w:val="none" w:sz="0" w:space="0" w:color="auto"/>
        <w:right w:val="none" w:sz="0" w:space="0" w:color="auto"/>
      </w:divBdr>
    </w:div>
    <w:div w:id="1396246443">
      <w:bodyDiv w:val="1"/>
      <w:marLeft w:val="0"/>
      <w:marRight w:val="0"/>
      <w:marTop w:val="0"/>
      <w:marBottom w:val="0"/>
      <w:divBdr>
        <w:top w:val="none" w:sz="0" w:space="0" w:color="auto"/>
        <w:left w:val="none" w:sz="0" w:space="0" w:color="auto"/>
        <w:bottom w:val="none" w:sz="0" w:space="0" w:color="auto"/>
        <w:right w:val="none" w:sz="0" w:space="0" w:color="auto"/>
      </w:divBdr>
    </w:div>
    <w:div w:id="1396274765">
      <w:bodyDiv w:val="1"/>
      <w:marLeft w:val="0"/>
      <w:marRight w:val="0"/>
      <w:marTop w:val="0"/>
      <w:marBottom w:val="0"/>
      <w:divBdr>
        <w:top w:val="none" w:sz="0" w:space="0" w:color="auto"/>
        <w:left w:val="none" w:sz="0" w:space="0" w:color="auto"/>
        <w:bottom w:val="none" w:sz="0" w:space="0" w:color="auto"/>
        <w:right w:val="none" w:sz="0" w:space="0" w:color="auto"/>
      </w:divBdr>
    </w:div>
    <w:div w:id="1396320971">
      <w:bodyDiv w:val="1"/>
      <w:marLeft w:val="0"/>
      <w:marRight w:val="0"/>
      <w:marTop w:val="0"/>
      <w:marBottom w:val="0"/>
      <w:divBdr>
        <w:top w:val="none" w:sz="0" w:space="0" w:color="auto"/>
        <w:left w:val="none" w:sz="0" w:space="0" w:color="auto"/>
        <w:bottom w:val="none" w:sz="0" w:space="0" w:color="auto"/>
        <w:right w:val="none" w:sz="0" w:space="0" w:color="auto"/>
      </w:divBdr>
    </w:div>
    <w:div w:id="1396463989">
      <w:bodyDiv w:val="1"/>
      <w:marLeft w:val="0"/>
      <w:marRight w:val="0"/>
      <w:marTop w:val="0"/>
      <w:marBottom w:val="0"/>
      <w:divBdr>
        <w:top w:val="none" w:sz="0" w:space="0" w:color="auto"/>
        <w:left w:val="none" w:sz="0" w:space="0" w:color="auto"/>
        <w:bottom w:val="none" w:sz="0" w:space="0" w:color="auto"/>
        <w:right w:val="none" w:sz="0" w:space="0" w:color="auto"/>
      </w:divBdr>
    </w:div>
    <w:div w:id="1396513442">
      <w:bodyDiv w:val="1"/>
      <w:marLeft w:val="0"/>
      <w:marRight w:val="0"/>
      <w:marTop w:val="0"/>
      <w:marBottom w:val="0"/>
      <w:divBdr>
        <w:top w:val="none" w:sz="0" w:space="0" w:color="auto"/>
        <w:left w:val="none" w:sz="0" w:space="0" w:color="auto"/>
        <w:bottom w:val="none" w:sz="0" w:space="0" w:color="auto"/>
        <w:right w:val="none" w:sz="0" w:space="0" w:color="auto"/>
      </w:divBdr>
    </w:div>
    <w:div w:id="1396586747">
      <w:bodyDiv w:val="1"/>
      <w:marLeft w:val="0"/>
      <w:marRight w:val="0"/>
      <w:marTop w:val="0"/>
      <w:marBottom w:val="0"/>
      <w:divBdr>
        <w:top w:val="none" w:sz="0" w:space="0" w:color="auto"/>
        <w:left w:val="none" w:sz="0" w:space="0" w:color="auto"/>
        <w:bottom w:val="none" w:sz="0" w:space="0" w:color="auto"/>
        <w:right w:val="none" w:sz="0" w:space="0" w:color="auto"/>
      </w:divBdr>
    </w:div>
    <w:div w:id="1397044816">
      <w:bodyDiv w:val="1"/>
      <w:marLeft w:val="0"/>
      <w:marRight w:val="0"/>
      <w:marTop w:val="0"/>
      <w:marBottom w:val="0"/>
      <w:divBdr>
        <w:top w:val="none" w:sz="0" w:space="0" w:color="auto"/>
        <w:left w:val="none" w:sz="0" w:space="0" w:color="auto"/>
        <w:bottom w:val="none" w:sz="0" w:space="0" w:color="auto"/>
        <w:right w:val="none" w:sz="0" w:space="0" w:color="auto"/>
      </w:divBdr>
    </w:div>
    <w:div w:id="1397364513">
      <w:bodyDiv w:val="1"/>
      <w:marLeft w:val="0"/>
      <w:marRight w:val="0"/>
      <w:marTop w:val="0"/>
      <w:marBottom w:val="0"/>
      <w:divBdr>
        <w:top w:val="none" w:sz="0" w:space="0" w:color="auto"/>
        <w:left w:val="none" w:sz="0" w:space="0" w:color="auto"/>
        <w:bottom w:val="none" w:sz="0" w:space="0" w:color="auto"/>
        <w:right w:val="none" w:sz="0" w:space="0" w:color="auto"/>
      </w:divBdr>
    </w:div>
    <w:div w:id="1397510271">
      <w:bodyDiv w:val="1"/>
      <w:marLeft w:val="0"/>
      <w:marRight w:val="0"/>
      <w:marTop w:val="0"/>
      <w:marBottom w:val="0"/>
      <w:divBdr>
        <w:top w:val="none" w:sz="0" w:space="0" w:color="auto"/>
        <w:left w:val="none" w:sz="0" w:space="0" w:color="auto"/>
        <w:bottom w:val="none" w:sz="0" w:space="0" w:color="auto"/>
        <w:right w:val="none" w:sz="0" w:space="0" w:color="auto"/>
      </w:divBdr>
    </w:div>
    <w:div w:id="1397628641">
      <w:bodyDiv w:val="1"/>
      <w:marLeft w:val="0"/>
      <w:marRight w:val="0"/>
      <w:marTop w:val="0"/>
      <w:marBottom w:val="0"/>
      <w:divBdr>
        <w:top w:val="none" w:sz="0" w:space="0" w:color="auto"/>
        <w:left w:val="none" w:sz="0" w:space="0" w:color="auto"/>
        <w:bottom w:val="none" w:sz="0" w:space="0" w:color="auto"/>
        <w:right w:val="none" w:sz="0" w:space="0" w:color="auto"/>
      </w:divBdr>
    </w:div>
    <w:div w:id="1397778874">
      <w:bodyDiv w:val="1"/>
      <w:marLeft w:val="0"/>
      <w:marRight w:val="0"/>
      <w:marTop w:val="0"/>
      <w:marBottom w:val="0"/>
      <w:divBdr>
        <w:top w:val="none" w:sz="0" w:space="0" w:color="auto"/>
        <w:left w:val="none" w:sz="0" w:space="0" w:color="auto"/>
        <w:bottom w:val="none" w:sz="0" w:space="0" w:color="auto"/>
        <w:right w:val="none" w:sz="0" w:space="0" w:color="auto"/>
      </w:divBdr>
    </w:div>
    <w:div w:id="1397781953">
      <w:bodyDiv w:val="1"/>
      <w:marLeft w:val="0"/>
      <w:marRight w:val="0"/>
      <w:marTop w:val="0"/>
      <w:marBottom w:val="0"/>
      <w:divBdr>
        <w:top w:val="none" w:sz="0" w:space="0" w:color="auto"/>
        <w:left w:val="none" w:sz="0" w:space="0" w:color="auto"/>
        <w:bottom w:val="none" w:sz="0" w:space="0" w:color="auto"/>
        <w:right w:val="none" w:sz="0" w:space="0" w:color="auto"/>
      </w:divBdr>
    </w:div>
    <w:div w:id="1397822558">
      <w:bodyDiv w:val="1"/>
      <w:marLeft w:val="0"/>
      <w:marRight w:val="0"/>
      <w:marTop w:val="0"/>
      <w:marBottom w:val="0"/>
      <w:divBdr>
        <w:top w:val="none" w:sz="0" w:space="0" w:color="auto"/>
        <w:left w:val="none" w:sz="0" w:space="0" w:color="auto"/>
        <w:bottom w:val="none" w:sz="0" w:space="0" w:color="auto"/>
        <w:right w:val="none" w:sz="0" w:space="0" w:color="auto"/>
      </w:divBdr>
    </w:div>
    <w:div w:id="1397826281">
      <w:bodyDiv w:val="1"/>
      <w:marLeft w:val="0"/>
      <w:marRight w:val="0"/>
      <w:marTop w:val="0"/>
      <w:marBottom w:val="0"/>
      <w:divBdr>
        <w:top w:val="none" w:sz="0" w:space="0" w:color="auto"/>
        <w:left w:val="none" w:sz="0" w:space="0" w:color="auto"/>
        <w:bottom w:val="none" w:sz="0" w:space="0" w:color="auto"/>
        <w:right w:val="none" w:sz="0" w:space="0" w:color="auto"/>
      </w:divBdr>
    </w:div>
    <w:div w:id="1397895425">
      <w:bodyDiv w:val="1"/>
      <w:marLeft w:val="0"/>
      <w:marRight w:val="0"/>
      <w:marTop w:val="0"/>
      <w:marBottom w:val="0"/>
      <w:divBdr>
        <w:top w:val="none" w:sz="0" w:space="0" w:color="auto"/>
        <w:left w:val="none" w:sz="0" w:space="0" w:color="auto"/>
        <w:bottom w:val="none" w:sz="0" w:space="0" w:color="auto"/>
        <w:right w:val="none" w:sz="0" w:space="0" w:color="auto"/>
      </w:divBdr>
    </w:div>
    <w:div w:id="1397897734">
      <w:bodyDiv w:val="1"/>
      <w:marLeft w:val="0"/>
      <w:marRight w:val="0"/>
      <w:marTop w:val="0"/>
      <w:marBottom w:val="0"/>
      <w:divBdr>
        <w:top w:val="none" w:sz="0" w:space="0" w:color="auto"/>
        <w:left w:val="none" w:sz="0" w:space="0" w:color="auto"/>
        <w:bottom w:val="none" w:sz="0" w:space="0" w:color="auto"/>
        <w:right w:val="none" w:sz="0" w:space="0" w:color="auto"/>
      </w:divBdr>
    </w:div>
    <w:div w:id="1397900507">
      <w:bodyDiv w:val="1"/>
      <w:marLeft w:val="0"/>
      <w:marRight w:val="0"/>
      <w:marTop w:val="0"/>
      <w:marBottom w:val="0"/>
      <w:divBdr>
        <w:top w:val="none" w:sz="0" w:space="0" w:color="auto"/>
        <w:left w:val="none" w:sz="0" w:space="0" w:color="auto"/>
        <w:bottom w:val="none" w:sz="0" w:space="0" w:color="auto"/>
        <w:right w:val="none" w:sz="0" w:space="0" w:color="auto"/>
      </w:divBdr>
    </w:div>
    <w:div w:id="1398016596">
      <w:bodyDiv w:val="1"/>
      <w:marLeft w:val="0"/>
      <w:marRight w:val="0"/>
      <w:marTop w:val="0"/>
      <w:marBottom w:val="0"/>
      <w:divBdr>
        <w:top w:val="none" w:sz="0" w:space="0" w:color="auto"/>
        <w:left w:val="none" w:sz="0" w:space="0" w:color="auto"/>
        <w:bottom w:val="none" w:sz="0" w:space="0" w:color="auto"/>
        <w:right w:val="none" w:sz="0" w:space="0" w:color="auto"/>
      </w:divBdr>
    </w:div>
    <w:div w:id="1398046638">
      <w:bodyDiv w:val="1"/>
      <w:marLeft w:val="0"/>
      <w:marRight w:val="0"/>
      <w:marTop w:val="0"/>
      <w:marBottom w:val="0"/>
      <w:divBdr>
        <w:top w:val="none" w:sz="0" w:space="0" w:color="auto"/>
        <w:left w:val="none" w:sz="0" w:space="0" w:color="auto"/>
        <w:bottom w:val="none" w:sz="0" w:space="0" w:color="auto"/>
        <w:right w:val="none" w:sz="0" w:space="0" w:color="auto"/>
      </w:divBdr>
    </w:div>
    <w:div w:id="1398086061">
      <w:bodyDiv w:val="1"/>
      <w:marLeft w:val="0"/>
      <w:marRight w:val="0"/>
      <w:marTop w:val="0"/>
      <w:marBottom w:val="0"/>
      <w:divBdr>
        <w:top w:val="none" w:sz="0" w:space="0" w:color="auto"/>
        <w:left w:val="none" w:sz="0" w:space="0" w:color="auto"/>
        <w:bottom w:val="none" w:sz="0" w:space="0" w:color="auto"/>
        <w:right w:val="none" w:sz="0" w:space="0" w:color="auto"/>
      </w:divBdr>
    </w:div>
    <w:div w:id="1398086925">
      <w:bodyDiv w:val="1"/>
      <w:marLeft w:val="0"/>
      <w:marRight w:val="0"/>
      <w:marTop w:val="0"/>
      <w:marBottom w:val="0"/>
      <w:divBdr>
        <w:top w:val="none" w:sz="0" w:space="0" w:color="auto"/>
        <w:left w:val="none" w:sz="0" w:space="0" w:color="auto"/>
        <w:bottom w:val="none" w:sz="0" w:space="0" w:color="auto"/>
        <w:right w:val="none" w:sz="0" w:space="0" w:color="auto"/>
      </w:divBdr>
    </w:div>
    <w:div w:id="1398091303">
      <w:bodyDiv w:val="1"/>
      <w:marLeft w:val="0"/>
      <w:marRight w:val="0"/>
      <w:marTop w:val="0"/>
      <w:marBottom w:val="0"/>
      <w:divBdr>
        <w:top w:val="none" w:sz="0" w:space="0" w:color="auto"/>
        <w:left w:val="none" w:sz="0" w:space="0" w:color="auto"/>
        <w:bottom w:val="none" w:sz="0" w:space="0" w:color="auto"/>
        <w:right w:val="none" w:sz="0" w:space="0" w:color="auto"/>
      </w:divBdr>
    </w:div>
    <w:div w:id="1398282046">
      <w:bodyDiv w:val="1"/>
      <w:marLeft w:val="0"/>
      <w:marRight w:val="0"/>
      <w:marTop w:val="0"/>
      <w:marBottom w:val="0"/>
      <w:divBdr>
        <w:top w:val="none" w:sz="0" w:space="0" w:color="auto"/>
        <w:left w:val="none" w:sz="0" w:space="0" w:color="auto"/>
        <w:bottom w:val="none" w:sz="0" w:space="0" w:color="auto"/>
        <w:right w:val="none" w:sz="0" w:space="0" w:color="auto"/>
      </w:divBdr>
    </w:div>
    <w:div w:id="1398355353">
      <w:bodyDiv w:val="1"/>
      <w:marLeft w:val="0"/>
      <w:marRight w:val="0"/>
      <w:marTop w:val="0"/>
      <w:marBottom w:val="0"/>
      <w:divBdr>
        <w:top w:val="none" w:sz="0" w:space="0" w:color="auto"/>
        <w:left w:val="none" w:sz="0" w:space="0" w:color="auto"/>
        <w:bottom w:val="none" w:sz="0" w:space="0" w:color="auto"/>
        <w:right w:val="none" w:sz="0" w:space="0" w:color="auto"/>
      </w:divBdr>
    </w:div>
    <w:div w:id="1398356254">
      <w:bodyDiv w:val="1"/>
      <w:marLeft w:val="0"/>
      <w:marRight w:val="0"/>
      <w:marTop w:val="0"/>
      <w:marBottom w:val="0"/>
      <w:divBdr>
        <w:top w:val="none" w:sz="0" w:space="0" w:color="auto"/>
        <w:left w:val="none" w:sz="0" w:space="0" w:color="auto"/>
        <w:bottom w:val="none" w:sz="0" w:space="0" w:color="auto"/>
        <w:right w:val="none" w:sz="0" w:space="0" w:color="auto"/>
      </w:divBdr>
    </w:div>
    <w:div w:id="1398358393">
      <w:bodyDiv w:val="1"/>
      <w:marLeft w:val="0"/>
      <w:marRight w:val="0"/>
      <w:marTop w:val="0"/>
      <w:marBottom w:val="0"/>
      <w:divBdr>
        <w:top w:val="none" w:sz="0" w:space="0" w:color="auto"/>
        <w:left w:val="none" w:sz="0" w:space="0" w:color="auto"/>
        <w:bottom w:val="none" w:sz="0" w:space="0" w:color="auto"/>
        <w:right w:val="none" w:sz="0" w:space="0" w:color="auto"/>
      </w:divBdr>
    </w:div>
    <w:div w:id="1398553285">
      <w:bodyDiv w:val="1"/>
      <w:marLeft w:val="0"/>
      <w:marRight w:val="0"/>
      <w:marTop w:val="0"/>
      <w:marBottom w:val="0"/>
      <w:divBdr>
        <w:top w:val="none" w:sz="0" w:space="0" w:color="auto"/>
        <w:left w:val="none" w:sz="0" w:space="0" w:color="auto"/>
        <w:bottom w:val="none" w:sz="0" w:space="0" w:color="auto"/>
        <w:right w:val="none" w:sz="0" w:space="0" w:color="auto"/>
      </w:divBdr>
    </w:div>
    <w:div w:id="1398670511">
      <w:bodyDiv w:val="1"/>
      <w:marLeft w:val="0"/>
      <w:marRight w:val="0"/>
      <w:marTop w:val="0"/>
      <w:marBottom w:val="0"/>
      <w:divBdr>
        <w:top w:val="none" w:sz="0" w:space="0" w:color="auto"/>
        <w:left w:val="none" w:sz="0" w:space="0" w:color="auto"/>
        <w:bottom w:val="none" w:sz="0" w:space="0" w:color="auto"/>
        <w:right w:val="none" w:sz="0" w:space="0" w:color="auto"/>
      </w:divBdr>
    </w:div>
    <w:div w:id="1398895902">
      <w:bodyDiv w:val="1"/>
      <w:marLeft w:val="0"/>
      <w:marRight w:val="0"/>
      <w:marTop w:val="0"/>
      <w:marBottom w:val="0"/>
      <w:divBdr>
        <w:top w:val="none" w:sz="0" w:space="0" w:color="auto"/>
        <w:left w:val="none" w:sz="0" w:space="0" w:color="auto"/>
        <w:bottom w:val="none" w:sz="0" w:space="0" w:color="auto"/>
        <w:right w:val="none" w:sz="0" w:space="0" w:color="auto"/>
      </w:divBdr>
    </w:div>
    <w:div w:id="1399353905">
      <w:bodyDiv w:val="1"/>
      <w:marLeft w:val="0"/>
      <w:marRight w:val="0"/>
      <w:marTop w:val="0"/>
      <w:marBottom w:val="0"/>
      <w:divBdr>
        <w:top w:val="none" w:sz="0" w:space="0" w:color="auto"/>
        <w:left w:val="none" w:sz="0" w:space="0" w:color="auto"/>
        <w:bottom w:val="none" w:sz="0" w:space="0" w:color="auto"/>
        <w:right w:val="none" w:sz="0" w:space="0" w:color="auto"/>
      </w:divBdr>
    </w:div>
    <w:div w:id="1399671438">
      <w:bodyDiv w:val="1"/>
      <w:marLeft w:val="0"/>
      <w:marRight w:val="0"/>
      <w:marTop w:val="0"/>
      <w:marBottom w:val="0"/>
      <w:divBdr>
        <w:top w:val="none" w:sz="0" w:space="0" w:color="auto"/>
        <w:left w:val="none" w:sz="0" w:space="0" w:color="auto"/>
        <w:bottom w:val="none" w:sz="0" w:space="0" w:color="auto"/>
        <w:right w:val="none" w:sz="0" w:space="0" w:color="auto"/>
      </w:divBdr>
    </w:div>
    <w:div w:id="1399671816">
      <w:bodyDiv w:val="1"/>
      <w:marLeft w:val="0"/>
      <w:marRight w:val="0"/>
      <w:marTop w:val="0"/>
      <w:marBottom w:val="0"/>
      <w:divBdr>
        <w:top w:val="none" w:sz="0" w:space="0" w:color="auto"/>
        <w:left w:val="none" w:sz="0" w:space="0" w:color="auto"/>
        <w:bottom w:val="none" w:sz="0" w:space="0" w:color="auto"/>
        <w:right w:val="none" w:sz="0" w:space="0" w:color="auto"/>
      </w:divBdr>
    </w:div>
    <w:div w:id="1399939222">
      <w:bodyDiv w:val="1"/>
      <w:marLeft w:val="0"/>
      <w:marRight w:val="0"/>
      <w:marTop w:val="0"/>
      <w:marBottom w:val="0"/>
      <w:divBdr>
        <w:top w:val="none" w:sz="0" w:space="0" w:color="auto"/>
        <w:left w:val="none" w:sz="0" w:space="0" w:color="auto"/>
        <w:bottom w:val="none" w:sz="0" w:space="0" w:color="auto"/>
        <w:right w:val="none" w:sz="0" w:space="0" w:color="auto"/>
      </w:divBdr>
    </w:div>
    <w:div w:id="1400176769">
      <w:bodyDiv w:val="1"/>
      <w:marLeft w:val="0"/>
      <w:marRight w:val="0"/>
      <w:marTop w:val="0"/>
      <w:marBottom w:val="0"/>
      <w:divBdr>
        <w:top w:val="none" w:sz="0" w:space="0" w:color="auto"/>
        <w:left w:val="none" w:sz="0" w:space="0" w:color="auto"/>
        <w:bottom w:val="none" w:sz="0" w:space="0" w:color="auto"/>
        <w:right w:val="none" w:sz="0" w:space="0" w:color="auto"/>
      </w:divBdr>
    </w:div>
    <w:div w:id="1400325895">
      <w:bodyDiv w:val="1"/>
      <w:marLeft w:val="0"/>
      <w:marRight w:val="0"/>
      <w:marTop w:val="0"/>
      <w:marBottom w:val="0"/>
      <w:divBdr>
        <w:top w:val="none" w:sz="0" w:space="0" w:color="auto"/>
        <w:left w:val="none" w:sz="0" w:space="0" w:color="auto"/>
        <w:bottom w:val="none" w:sz="0" w:space="0" w:color="auto"/>
        <w:right w:val="none" w:sz="0" w:space="0" w:color="auto"/>
      </w:divBdr>
    </w:div>
    <w:div w:id="1400401122">
      <w:bodyDiv w:val="1"/>
      <w:marLeft w:val="0"/>
      <w:marRight w:val="0"/>
      <w:marTop w:val="0"/>
      <w:marBottom w:val="0"/>
      <w:divBdr>
        <w:top w:val="none" w:sz="0" w:space="0" w:color="auto"/>
        <w:left w:val="none" w:sz="0" w:space="0" w:color="auto"/>
        <w:bottom w:val="none" w:sz="0" w:space="0" w:color="auto"/>
        <w:right w:val="none" w:sz="0" w:space="0" w:color="auto"/>
      </w:divBdr>
    </w:div>
    <w:div w:id="1400521932">
      <w:bodyDiv w:val="1"/>
      <w:marLeft w:val="0"/>
      <w:marRight w:val="0"/>
      <w:marTop w:val="0"/>
      <w:marBottom w:val="0"/>
      <w:divBdr>
        <w:top w:val="none" w:sz="0" w:space="0" w:color="auto"/>
        <w:left w:val="none" w:sz="0" w:space="0" w:color="auto"/>
        <w:bottom w:val="none" w:sz="0" w:space="0" w:color="auto"/>
        <w:right w:val="none" w:sz="0" w:space="0" w:color="auto"/>
      </w:divBdr>
    </w:div>
    <w:div w:id="1400589686">
      <w:bodyDiv w:val="1"/>
      <w:marLeft w:val="0"/>
      <w:marRight w:val="0"/>
      <w:marTop w:val="0"/>
      <w:marBottom w:val="0"/>
      <w:divBdr>
        <w:top w:val="none" w:sz="0" w:space="0" w:color="auto"/>
        <w:left w:val="none" w:sz="0" w:space="0" w:color="auto"/>
        <w:bottom w:val="none" w:sz="0" w:space="0" w:color="auto"/>
        <w:right w:val="none" w:sz="0" w:space="0" w:color="auto"/>
      </w:divBdr>
    </w:div>
    <w:div w:id="1400593011">
      <w:bodyDiv w:val="1"/>
      <w:marLeft w:val="0"/>
      <w:marRight w:val="0"/>
      <w:marTop w:val="0"/>
      <w:marBottom w:val="0"/>
      <w:divBdr>
        <w:top w:val="none" w:sz="0" w:space="0" w:color="auto"/>
        <w:left w:val="none" w:sz="0" w:space="0" w:color="auto"/>
        <w:bottom w:val="none" w:sz="0" w:space="0" w:color="auto"/>
        <w:right w:val="none" w:sz="0" w:space="0" w:color="auto"/>
      </w:divBdr>
    </w:div>
    <w:div w:id="1400715495">
      <w:bodyDiv w:val="1"/>
      <w:marLeft w:val="0"/>
      <w:marRight w:val="0"/>
      <w:marTop w:val="0"/>
      <w:marBottom w:val="0"/>
      <w:divBdr>
        <w:top w:val="none" w:sz="0" w:space="0" w:color="auto"/>
        <w:left w:val="none" w:sz="0" w:space="0" w:color="auto"/>
        <w:bottom w:val="none" w:sz="0" w:space="0" w:color="auto"/>
        <w:right w:val="none" w:sz="0" w:space="0" w:color="auto"/>
      </w:divBdr>
    </w:div>
    <w:div w:id="1400833458">
      <w:bodyDiv w:val="1"/>
      <w:marLeft w:val="0"/>
      <w:marRight w:val="0"/>
      <w:marTop w:val="0"/>
      <w:marBottom w:val="0"/>
      <w:divBdr>
        <w:top w:val="none" w:sz="0" w:space="0" w:color="auto"/>
        <w:left w:val="none" w:sz="0" w:space="0" w:color="auto"/>
        <w:bottom w:val="none" w:sz="0" w:space="0" w:color="auto"/>
        <w:right w:val="none" w:sz="0" w:space="0" w:color="auto"/>
      </w:divBdr>
    </w:div>
    <w:div w:id="1400902369">
      <w:bodyDiv w:val="1"/>
      <w:marLeft w:val="0"/>
      <w:marRight w:val="0"/>
      <w:marTop w:val="0"/>
      <w:marBottom w:val="0"/>
      <w:divBdr>
        <w:top w:val="none" w:sz="0" w:space="0" w:color="auto"/>
        <w:left w:val="none" w:sz="0" w:space="0" w:color="auto"/>
        <w:bottom w:val="none" w:sz="0" w:space="0" w:color="auto"/>
        <w:right w:val="none" w:sz="0" w:space="0" w:color="auto"/>
      </w:divBdr>
    </w:div>
    <w:div w:id="1400902499">
      <w:bodyDiv w:val="1"/>
      <w:marLeft w:val="0"/>
      <w:marRight w:val="0"/>
      <w:marTop w:val="0"/>
      <w:marBottom w:val="0"/>
      <w:divBdr>
        <w:top w:val="none" w:sz="0" w:space="0" w:color="auto"/>
        <w:left w:val="none" w:sz="0" w:space="0" w:color="auto"/>
        <w:bottom w:val="none" w:sz="0" w:space="0" w:color="auto"/>
        <w:right w:val="none" w:sz="0" w:space="0" w:color="auto"/>
      </w:divBdr>
    </w:div>
    <w:div w:id="1400906494">
      <w:bodyDiv w:val="1"/>
      <w:marLeft w:val="0"/>
      <w:marRight w:val="0"/>
      <w:marTop w:val="0"/>
      <w:marBottom w:val="0"/>
      <w:divBdr>
        <w:top w:val="none" w:sz="0" w:space="0" w:color="auto"/>
        <w:left w:val="none" w:sz="0" w:space="0" w:color="auto"/>
        <w:bottom w:val="none" w:sz="0" w:space="0" w:color="auto"/>
        <w:right w:val="none" w:sz="0" w:space="0" w:color="auto"/>
      </w:divBdr>
    </w:div>
    <w:div w:id="1400980750">
      <w:bodyDiv w:val="1"/>
      <w:marLeft w:val="0"/>
      <w:marRight w:val="0"/>
      <w:marTop w:val="0"/>
      <w:marBottom w:val="0"/>
      <w:divBdr>
        <w:top w:val="none" w:sz="0" w:space="0" w:color="auto"/>
        <w:left w:val="none" w:sz="0" w:space="0" w:color="auto"/>
        <w:bottom w:val="none" w:sz="0" w:space="0" w:color="auto"/>
        <w:right w:val="none" w:sz="0" w:space="0" w:color="auto"/>
      </w:divBdr>
    </w:div>
    <w:div w:id="1401099936">
      <w:bodyDiv w:val="1"/>
      <w:marLeft w:val="0"/>
      <w:marRight w:val="0"/>
      <w:marTop w:val="0"/>
      <w:marBottom w:val="0"/>
      <w:divBdr>
        <w:top w:val="none" w:sz="0" w:space="0" w:color="auto"/>
        <w:left w:val="none" w:sz="0" w:space="0" w:color="auto"/>
        <w:bottom w:val="none" w:sz="0" w:space="0" w:color="auto"/>
        <w:right w:val="none" w:sz="0" w:space="0" w:color="auto"/>
      </w:divBdr>
    </w:div>
    <w:div w:id="1401248761">
      <w:bodyDiv w:val="1"/>
      <w:marLeft w:val="0"/>
      <w:marRight w:val="0"/>
      <w:marTop w:val="0"/>
      <w:marBottom w:val="0"/>
      <w:divBdr>
        <w:top w:val="none" w:sz="0" w:space="0" w:color="auto"/>
        <w:left w:val="none" w:sz="0" w:space="0" w:color="auto"/>
        <w:bottom w:val="none" w:sz="0" w:space="0" w:color="auto"/>
        <w:right w:val="none" w:sz="0" w:space="0" w:color="auto"/>
      </w:divBdr>
    </w:div>
    <w:div w:id="1401366535">
      <w:bodyDiv w:val="1"/>
      <w:marLeft w:val="0"/>
      <w:marRight w:val="0"/>
      <w:marTop w:val="0"/>
      <w:marBottom w:val="0"/>
      <w:divBdr>
        <w:top w:val="none" w:sz="0" w:space="0" w:color="auto"/>
        <w:left w:val="none" w:sz="0" w:space="0" w:color="auto"/>
        <w:bottom w:val="none" w:sz="0" w:space="0" w:color="auto"/>
        <w:right w:val="none" w:sz="0" w:space="0" w:color="auto"/>
      </w:divBdr>
    </w:div>
    <w:div w:id="1401708125">
      <w:bodyDiv w:val="1"/>
      <w:marLeft w:val="0"/>
      <w:marRight w:val="0"/>
      <w:marTop w:val="0"/>
      <w:marBottom w:val="0"/>
      <w:divBdr>
        <w:top w:val="none" w:sz="0" w:space="0" w:color="auto"/>
        <w:left w:val="none" w:sz="0" w:space="0" w:color="auto"/>
        <w:bottom w:val="none" w:sz="0" w:space="0" w:color="auto"/>
        <w:right w:val="none" w:sz="0" w:space="0" w:color="auto"/>
      </w:divBdr>
    </w:div>
    <w:div w:id="1401824896">
      <w:bodyDiv w:val="1"/>
      <w:marLeft w:val="0"/>
      <w:marRight w:val="0"/>
      <w:marTop w:val="0"/>
      <w:marBottom w:val="0"/>
      <w:divBdr>
        <w:top w:val="none" w:sz="0" w:space="0" w:color="auto"/>
        <w:left w:val="none" w:sz="0" w:space="0" w:color="auto"/>
        <w:bottom w:val="none" w:sz="0" w:space="0" w:color="auto"/>
        <w:right w:val="none" w:sz="0" w:space="0" w:color="auto"/>
      </w:divBdr>
    </w:div>
    <w:div w:id="1401828358">
      <w:bodyDiv w:val="1"/>
      <w:marLeft w:val="0"/>
      <w:marRight w:val="0"/>
      <w:marTop w:val="0"/>
      <w:marBottom w:val="0"/>
      <w:divBdr>
        <w:top w:val="none" w:sz="0" w:space="0" w:color="auto"/>
        <w:left w:val="none" w:sz="0" w:space="0" w:color="auto"/>
        <w:bottom w:val="none" w:sz="0" w:space="0" w:color="auto"/>
        <w:right w:val="none" w:sz="0" w:space="0" w:color="auto"/>
      </w:divBdr>
    </w:div>
    <w:div w:id="1401905679">
      <w:bodyDiv w:val="1"/>
      <w:marLeft w:val="0"/>
      <w:marRight w:val="0"/>
      <w:marTop w:val="0"/>
      <w:marBottom w:val="0"/>
      <w:divBdr>
        <w:top w:val="none" w:sz="0" w:space="0" w:color="auto"/>
        <w:left w:val="none" w:sz="0" w:space="0" w:color="auto"/>
        <w:bottom w:val="none" w:sz="0" w:space="0" w:color="auto"/>
        <w:right w:val="none" w:sz="0" w:space="0" w:color="auto"/>
      </w:divBdr>
    </w:div>
    <w:div w:id="1401906240">
      <w:bodyDiv w:val="1"/>
      <w:marLeft w:val="0"/>
      <w:marRight w:val="0"/>
      <w:marTop w:val="0"/>
      <w:marBottom w:val="0"/>
      <w:divBdr>
        <w:top w:val="none" w:sz="0" w:space="0" w:color="auto"/>
        <w:left w:val="none" w:sz="0" w:space="0" w:color="auto"/>
        <w:bottom w:val="none" w:sz="0" w:space="0" w:color="auto"/>
        <w:right w:val="none" w:sz="0" w:space="0" w:color="auto"/>
      </w:divBdr>
    </w:div>
    <w:div w:id="1401950195">
      <w:bodyDiv w:val="1"/>
      <w:marLeft w:val="0"/>
      <w:marRight w:val="0"/>
      <w:marTop w:val="0"/>
      <w:marBottom w:val="0"/>
      <w:divBdr>
        <w:top w:val="none" w:sz="0" w:space="0" w:color="auto"/>
        <w:left w:val="none" w:sz="0" w:space="0" w:color="auto"/>
        <w:bottom w:val="none" w:sz="0" w:space="0" w:color="auto"/>
        <w:right w:val="none" w:sz="0" w:space="0" w:color="auto"/>
      </w:divBdr>
    </w:div>
    <w:div w:id="1402144272">
      <w:bodyDiv w:val="1"/>
      <w:marLeft w:val="0"/>
      <w:marRight w:val="0"/>
      <w:marTop w:val="0"/>
      <w:marBottom w:val="0"/>
      <w:divBdr>
        <w:top w:val="none" w:sz="0" w:space="0" w:color="auto"/>
        <w:left w:val="none" w:sz="0" w:space="0" w:color="auto"/>
        <w:bottom w:val="none" w:sz="0" w:space="0" w:color="auto"/>
        <w:right w:val="none" w:sz="0" w:space="0" w:color="auto"/>
      </w:divBdr>
      <w:divsChild>
        <w:div w:id="77681752">
          <w:marLeft w:val="0"/>
          <w:marRight w:val="0"/>
          <w:marTop w:val="0"/>
          <w:marBottom w:val="0"/>
          <w:divBdr>
            <w:top w:val="none" w:sz="0" w:space="0" w:color="auto"/>
            <w:left w:val="none" w:sz="0" w:space="0" w:color="auto"/>
            <w:bottom w:val="none" w:sz="0" w:space="0" w:color="auto"/>
            <w:right w:val="none" w:sz="0" w:space="0" w:color="auto"/>
          </w:divBdr>
          <w:divsChild>
            <w:div w:id="270481692">
              <w:marLeft w:val="0"/>
              <w:marRight w:val="0"/>
              <w:marTop w:val="0"/>
              <w:marBottom w:val="0"/>
              <w:divBdr>
                <w:top w:val="none" w:sz="0" w:space="0" w:color="auto"/>
                <w:left w:val="none" w:sz="0" w:space="0" w:color="auto"/>
                <w:bottom w:val="none" w:sz="0" w:space="0" w:color="auto"/>
                <w:right w:val="none" w:sz="0" w:space="0" w:color="auto"/>
              </w:divBdr>
              <w:divsChild>
                <w:div w:id="411050587">
                  <w:marLeft w:val="0"/>
                  <w:marRight w:val="0"/>
                  <w:marTop w:val="90"/>
                  <w:marBottom w:val="150"/>
                  <w:divBdr>
                    <w:top w:val="none" w:sz="0" w:space="0" w:color="auto"/>
                    <w:left w:val="none" w:sz="0" w:space="0" w:color="auto"/>
                    <w:bottom w:val="none" w:sz="0" w:space="0" w:color="auto"/>
                    <w:right w:val="none" w:sz="0" w:space="0" w:color="auto"/>
                  </w:divBdr>
                  <w:divsChild>
                    <w:div w:id="1752579314">
                      <w:marLeft w:val="90"/>
                      <w:marRight w:val="0"/>
                      <w:marTop w:val="0"/>
                      <w:marBottom w:val="0"/>
                      <w:divBdr>
                        <w:top w:val="none" w:sz="0" w:space="0" w:color="auto"/>
                        <w:left w:val="none" w:sz="0" w:space="0" w:color="auto"/>
                        <w:bottom w:val="none" w:sz="0" w:space="0" w:color="auto"/>
                        <w:right w:val="none" w:sz="0" w:space="0" w:color="auto"/>
                      </w:divBdr>
                      <w:divsChild>
                        <w:div w:id="1463496099">
                          <w:marLeft w:val="0"/>
                          <w:marRight w:val="0"/>
                          <w:marTop w:val="0"/>
                          <w:marBottom w:val="75"/>
                          <w:divBdr>
                            <w:top w:val="none" w:sz="0" w:space="0" w:color="auto"/>
                            <w:left w:val="none" w:sz="0" w:space="0" w:color="auto"/>
                            <w:bottom w:val="none" w:sz="0" w:space="0" w:color="auto"/>
                            <w:right w:val="none" w:sz="0" w:space="0" w:color="auto"/>
                          </w:divBdr>
                          <w:divsChild>
                            <w:div w:id="1713266717">
                              <w:marLeft w:val="0"/>
                              <w:marRight w:val="0"/>
                              <w:marTop w:val="0"/>
                              <w:marBottom w:val="0"/>
                              <w:divBdr>
                                <w:top w:val="none" w:sz="0" w:space="0" w:color="auto"/>
                                <w:left w:val="none" w:sz="0" w:space="0" w:color="auto"/>
                                <w:bottom w:val="none" w:sz="0" w:space="0" w:color="auto"/>
                                <w:right w:val="none" w:sz="0" w:space="0" w:color="auto"/>
                              </w:divBdr>
                              <w:divsChild>
                                <w:div w:id="735860491">
                                  <w:marLeft w:val="0"/>
                                  <w:marRight w:val="0"/>
                                  <w:marTop w:val="0"/>
                                  <w:marBottom w:val="0"/>
                                  <w:divBdr>
                                    <w:top w:val="none" w:sz="0" w:space="0" w:color="auto"/>
                                    <w:left w:val="none" w:sz="0" w:space="0" w:color="auto"/>
                                    <w:bottom w:val="none" w:sz="0" w:space="0" w:color="auto"/>
                                    <w:right w:val="none" w:sz="0" w:space="0" w:color="auto"/>
                                  </w:divBdr>
                                  <w:divsChild>
                                    <w:div w:id="158011157">
                                      <w:marLeft w:val="0"/>
                                      <w:marRight w:val="0"/>
                                      <w:marTop w:val="150"/>
                                      <w:marBottom w:val="150"/>
                                      <w:divBdr>
                                        <w:top w:val="none" w:sz="0" w:space="0" w:color="auto"/>
                                        <w:left w:val="none" w:sz="0" w:space="0" w:color="auto"/>
                                        <w:bottom w:val="none" w:sz="0" w:space="0" w:color="auto"/>
                                        <w:right w:val="none" w:sz="0" w:space="0" w:color="auto"/>
                                      </w:divBdr>
                                      <w:divsChild>
                                        <w:div w:id="1013535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02286138">
      <w:bodyDiv w:val="1"/>
      <w:marLeft w:val="0"/>
      <w:marRight w:val="0"/>
      <w:marTop w:val="0"/>
      <w:marBottom w:val="0"/>
      <w:divBdr>
        <w:top w:val="none" w:sz="0" w:space="0" w:color="auto"/>
        <w:left w:val="none" w:sz="0" w:space="0" w:color="auto"/>
        <w:bottom w:val="none" w:sz="0" w:space="0" w:color="auto"/>
        <w:right w:val="none" w:sz="0" w:space="0" w:color="auto"/>
      </w:divBdr>
    </w:div>
    <w:div w:id="1402368449">
      <w:bodyDiv w:val="1"/>
      <w:marLeft w:val="0"/>
      <w:marRight w:val="0"/>
      <w:marTop w:val="0"/>
      <w:marBottom w:val="0"/>
      <w:divBdr>
        <w:top w:val="none" w:sz="0" w:space="0" w:color="auto"/>
        <w:left w:val="none" w:sz="0" w:space="0" w:color="auto"/>
        <w:bottom w:val="none" w:sz="0" w:space="0" w:color="auto"/>
        <w:right w:val="none" w:sz="0" w:space="0" w:color="auto"/>
      </w:divBdr>
    </w:div>
    <w:div w:id="1402410877">
      <w:bodyDiv w:val="1"/>
      <w:marLeft w:val="0"/>
      <w:marRight w:val="0"/>
      <w:marTop w:val="0"/>
      <w:marBottom w:val="0"/>
      <w:divBdr>
        <w:top w:val="none" w:sz="0" w:space="0" w:color="auto"/>
        <w:left w:val="none" w:sz="0" w:space="0" w:color="auto"/>
        <w:bottom w:val="none" w:sz="0" w:space="0" w:color="auto"/>
        <w:right w:val="none" w:sz="0" w:space="0" w:color="auto"/>
      </w:divBdr>
    </w:div>
    <w:div w:id="1402486397">
      <w:bodyDiv w:val="1"/>
      <w:marLeft w:val="0"/>
      <w:marRight w:val="0"/>
      <w:marTop w:val="0"/>
      <w:marBottom w:val="0"/>
      <w:divBdr>
        <w:top w:val="none" w:sz="0" w:space="0" w:color="auto"/>
        <w:left w:val="none" w:sz="0" w:space="0" w:color="auto"/>
        <w:bottom w:val="none" w:sz="0" w:space="0" w:color="auto"/>
        <w:right w:val="none" w:sz="0" w:space="0" w:color="auto"/>
      </w:divBdr>
    </w:div>
    <w:div w:id="1402748366">
      <w:bodyDiv w:val="1"/>
      <w:marLeft w:val="0"/>
      <w:marRight w:val="0"/>
      <w:marTop w:val="0"/>
      <w:marBottom w:val="0"/>
      <w:divBdr>
        <w:top w:val="none" w:sz="0" w:space="0" w:color="auto"/>
        <w:left w:val="none" w:sz="0" w:space="0" w:color="auto"/>
        <w:bottom w:val="none" w:sz="0" w:space="0" w:color="auto"/>
        <w:right w:val="none" w:sz="0" w:space="0" w:color="auto"/>
      </w:divBdr>
    </w:div>
    <w:div w:id="1402798317">
      <w:bodyDiv w:val="1"/>
      <w:marLeft w:val="0"/>
      <w:marRight w:val="0"/>
      <w:marTop w:val="0"/>
      <w:marBottom w:val="0"/>
      <w:divBdr>
        <w:top w:val="none" w:sz="0" w:space="0" w:color="auto"/>
        <w:left w:val="none" w:sz="0" w:space="0" w:color="auto"/>
        <w:bottom w:val="none" w:sz="0" w:space="0" w:color="auto"/>
        <w:right w:val="none" w:sz="0" w:space="0" w:color="auto"/>
      </w:divBdr>
    </w:div>
    <w:div w:id="1403023970">
      <w:bodyDiv w:val="1"/>
      <w:marLeft w:val="0"/>
      <w:marRight w:val="0"/>
      <w:marTop w:val="0"/>
      <w:marBottom w:val="0"/>
      <w:divBdr>
        <w:top w:val="none" w:sz="0" w:space="0" w:color="auto"/>
        <w:left w:val="none" w:sz="0" w:space="0" w:color="auto"/>
        <w:bottom w:val="none" w:sz="0" w:space="0" w:color="auto"/>
        <w:right w:val="none" w:sz="0" w:space="0" w:color="auto"/>
      </w:divBdr>
    </w:div>
    <w:div w:id="1403134723">
      <w:bodyDiv w:val="1"/>
      <w:marLeft w:val="0"/>
      <w:marRight w:val="0"/>
      <w:marTop w:val="0"/>
      <w:marBottom w:val="0"/>
      <w:divBdr>
        <w:top w:val="none" w:sz="0" w:space="0" w:color="auto"/>
        <w:left w:val="none" w:sz="0" w:space="0" w:color="auto"/>
        <w:bottom w:val="none" w:sz="0" w:space="0" w:color="auto"/>
        <w:right w:val="none" w:sz="0" w:space="0" w:color="auto"/>
      </w:divBdr>
    </w:div>
    <w:div w:id="1403144106">
      <w:bodyDiv w:val="1"/>
      <w:marLeft w:val="0"/>
      <w:marRight w:val="0"/>
      <w:marTop w:val="0"/>
      <w:marBottom w:val="0"/>
      <w:divBdr>
        <w:top w:val="none" w:sz="0" w:space="0" w:color="auto"/>
        <w:left w:val="none" w:sz="0" w:space="0" w:color="auto"/>
        <w:bottom w:val="none" w:sz="0" w:space="0" w:color="auto"/>
        <w:right w:val="none" w:sz="0" w:space="0" w:color="auto"/>
      </w:divBdr>
    </w:div>
    <w:div w:id="1403209840">
      <w:bodyDiv w:val="1"/>
      <w:marLeft w:val="0"/>
      <w:marRight w:val="0"/>
      <w:marTop w:val="0"/>
      <w:marBottom w:val="0"/>
      <w:divBdr>
        <w:top w:val="none" w:sz="0" w:space="0" w:color="auto"/>
        <w:left w:val="none" w:sz="0" w:space="0" w:color="auto"/>
        <w:bottom w:val="none" w:sz="0" w:space="0" w:color="auto"/>
        <w:right w:val="none" w:sz="0" w:space="0" w:color="auto"/>
      </w:divBdr>
    </w:div>
    <w:div w:id="1403260499">
      <w:bodyDiv w:val="1"/>
      <w:marLeft w:val="0"/>
      <w:marRight w:val="0"/>
      <w:marTop w:val="0"/>
      <w:marBottom w:val="0"/>
      <w:divBdr>
        <w:top w:val="none" w:sz="0" w:space="0" w:color="auto"/>
        <w:left w:val="none" w:sz="0" w:space="0" w:color="auto"/>
        <w:bottom w:val="none" w:sz="0" w:space="0" w:color="auto"/>
        <w:right w:val="none" w:sz="0" w:space="0" w:color="auto"/>
      </w:divBdr>
    </w:div>
    <w:div w:id="1403261089">
      <w:bodyDiv w:val="1"/>
      <w:marLeft w:val="0"/>
      <w:marRight w:val="0"/>
      <w:marTop w:val="0"/>
      <w:marBottom w:val="0"/>
      <w:divBdr>
        <w:top w:val="none" w:sz="0" w:space="0" w:color="auto"/>
        <w:left w:val="none" w:sz="0" w:space="0" w:color="auto"/>
        <w:bottom w:val="none" w:sz="0" w:space="0" w:color="auto"/>
        <w:right w:val="none" w:sz="0" w:space="0" w:color="auto"/>
      </w:divBdr>
    </w:div>
    <w:div w:id="1403332834">
      <w:bodyDiv w:val="1"/>
      <w:marLeft w:val="0"/>
      <w:marRight w:val="0"/>
      <w:marTop w:val="0"/>
      <w:marBottom w:val="0"/>
      <w:divBdr>
        <w:top w:val="none" w:sz="0" w:space="0" w:color="auto"/>
        <w:left w:val="none" w:sz="0" w:space="0" w:color="auto"/>
        <w:bottom w:val="none" w:sz="0" w:space="0" w:color="auto"/>
        <w:right w:val="none" w:sz="0" w:space="0" w:color="auto"/>
      </w:divBdr>
    </w:div>
    <w:div w:id="1403336557">
      <w:bodyDiv w:val="1"/>
      <w:marLeft w:val="0"/>
      <w:marRight w:val="0"/>
      <w:marTop w:val="0"/>
      <w:marBottom w:val="0"/>
      <w:divBdr>
        <w:top w:val="none" w:sz="0" w:space="0" w:color="auto"/>
        <w:left w:val="none" w:sz="0" w:space="0" w:color="auto"/>
        <w:bottom w:val="none" w:sz="0" w:space="0" w:color="auto"/>
        <w:right w:val="none" w:sz="0" w:space="0" w:color="auto"/>
      </w:divBdr>
    </w:div>
    <w:div w:id="1403406002">
      <w:bodyDiv w:val="1"/>
      <w:marLeft w:val="0"/>
      <w:marRight w:val="0"/>
      <w:marTop w:val="0"/>
      <w:marBottom w:val="0"/>
      <w:divBdr>
        <w:top w:val="none" w:sz="0" w:space="0" w:color="auto"/>
        <w:left w:val="none" w:sz="0" w:space="0" w:color="auto"/>
        <w:bottom w:val="none" w:sz="0" w:space="0" w:color="auto"/>
        <w:right w:val="none" w:sz="0" w:space="0" w:color="auto"/>
      </w:divBdr>
    </w:div>
    <w:div w:id="1403480880">
      <w:bodyDiv w:val="1"/>
      <w:marLeft w:val="0"/>
      <w:marRight w:val="0"/>
      <w:marTop w:val="0"/>
      <w:marBottom w:val="0"/>
      <w:divBdr>
        <w:top w:val="none" w:sz="0" w:space="0" w:color="auto"/>
        <w:left w:val="none" w:sz="0" w:space="0" w:color="auto"/>
        <w:bottom w:val="none" w:sz="0" w:space="0" w:color="auto"/>
        <w:right w:val="none" w:sz="0" w:space="0" w:color="auto"/>
      </w:divBdr>
    </w:div>
    <w:div w:id="1403530000">
      <w:bodyDiv w:val="1"/>
      <w:marLeft w:val="0"/>
      <w:marRight w:val="0"/>
      <w:marTop w:val="0"/>
      <w:marBottom w:val="0"/>
      <w:divBdr>
        <w:top w:val="none" w:sz="0" w:space="0" w:color="auto"/>
        <w:left w:val="none" w:sz="0" w:space="0" w:color="auto"/>
        <w:bottom w:val="none" w:sz="0" w:space="0" w:color="auto"/>
        <w:right w:val="none" w:sz="0" w:space="0" w:color="auto"/>
      </w:divBdr>
    </w:div>
    <w:div w:id="1403793161">
      <w:bodyDiv w:val="1"/>
      <w:marLeft w:val="0"/>
      <w:marRight w:val="0"/>
      <w:marTop w:val="0"/>
      <w:marBottom w:val="0"/>
      <w:divBdr>
        <w:top w:val="none" w:sz="0" w:space="0" w:color="auto"/>
        <w:left w:val="none" w:sz="0" w:space="0" w:color="auto"/>
        <w:bottom w:val="none" w:sz="0" w:space="0" w:color="auto"/>
        <w:right w:val="none" w:sz="0" w:space="0" w:color="auto"/>
      </w:divBdr>
    </w:div>
    <w:div w:id="1403916451">
      <w:bodyDiv w:val="1"/>
      <w:marLeft w:val="0"/>
      <w:marRight w:val="0"/>
      <w:marTop w:val="0"/>
      <w:marBottom w:val="0"/>
      <w:divBdr>
        <w:top w:val="none" w:sz="0" w:space="0" w:color="auto"/>
        <w:left w:val="none" w:sz="0" w:space="0" w:color="auto"/>
        <w:bottom w:val="none" w:sz="0" w:space="0" w:color="auto"/>
        <w:right w:val="none" w:sz="0" w:space="0" w:color="auto"/>
      </w:divBdr>
    </w:div>
    <w:div w:id="1403942469">
      <w:bodyDiv w:val="1"/>
      <w:marLeft w:val="0"/>
      <w:marRight w:val="0"/>
      <w:marTop w:val="0"/>
      <w:marBottom w:val="0"/>
      <w:divBdr>
        <w:top w:val="none" w:sz="0" w:space="0" w:color="auto"/>
        <w:left w:val="none" w:sz="0" w:space="0" w:color="auto"/>
        <w:bottom w:val="none" w:sz="0" w:space="0" w:color="auto"/>
        <w:right w:val="none" w:sz="0" w:space="0" w:color="auto"/>
      </w:divBdr>
    </w:div>
    <w:div w:id="1404062148">
      <w:bodyDiv w:val="1"/>
      <w:marLeft w:val="0"/>
      <w:marRight w:val="0"/>
      <w:marTop w:val="0"/>
      <w:marBottom w:val="0"/>
      <w:divBdr>
        <w:top w:val="none" w:sz="0" w:space="0" w:color="auto"/>
        <w:left w:val="none" w:sz="0" w:space="0" w:color="auto"/>
        <w:bottom w:val="none" w:sz="0" w:space="0" w:color="auto"/>
        <w:right w:val="none" w:sz="0" w:space="0" w:color="auto"/>
      </w:divBdr>
    </w:div>
    <w:div w:id="1404062511">
      <w:bodyDiv w:val="1"/>
      <w:marLeft w:val="0"/>
      <w:marRight w:val="0"/>
      <w:marTop w:val="0"/>
      <w:marBottom w:val="0"/>
      <w:divBdr>
        <w:top w:val="none" w:sz="0" w:space="0" w:color="auto"/>
        <w:left w:val="none" w:sz="0" w:space="0" w:color="auto"/>
        <w:bottom w:val="none" w:sz="0" w:space="0" w:color="auto"/>
        <w:right w:val="none" w:sz="0" w:space="0" w:color="auto"/>
      </w:divBdr>
    </w:div>
    <w:div w:id="1404109593">
      <w:bodyDiv w:val="1"/>
      <w:marLeft w:val="0"/>
      <w:marRight w:val="0"/>
      <w:marTop w:val="0"/>
      <w:marBottom w:val="0"/>
      <w:divBdr>
        <w:top w:val="none" w:sz="0" w:space="0" w:color="auto"/>
        <w:left w:val="none" w:sz="0" w:space="0" w:color="auto"/>
        <w:bottom w:val="none" w:sz="0" w:space="0" w:color="auto"/>
        <w:right w:val="none" w:sz="0" w:space="0" w:color="auto"/>
      </w:divBdr>
    </w:div>
    <w:div w:id="1404252830">
      <w:bodyDiv w:val="1"/>
      <w:marLeft w:val="0"/>
      <w:marRight w:val="0"/>
      <w:marTop w:val="0"/>
      <w:marBottom w:val="0"/>
      <w:divBdr>
        <w:top w:val="none" w:sz="0" w:space="0" w:color="auto"/>
        <w:left w:val="none" w:sz="0" w:space="0" w:color="auto"/>
        <w:bottom w:val="none" w:sz="0" w:space="0" w:color="auto"/>
        <w:right w:val="none" w:sz="0" w:space="0" w:color="auto"/>
      </w:divBdr>
    </w:div>
    <w:div w:id="1404451352">
      <w:bodyDiv w:val="1"/>
      <w:marLeft w:val="0"/>
      <w:marRight w:val="0"/>
      <w:marTop w:val="0"/>
      <w:marBottom w:val="0"/>
      <w:divBdr>
        <w:top w:val="none" w:sz="0" w:space="0" w:color="auto"/>
        <w:left w:val="none" w:sz="0" w:space="0" w:color="auto"/>
        <w:bottom w:val="none" w:sz="0" w:space="0" w:color="auto"/>
        <w:right w:val="none" w:sz="0" w:space="0" w:color="auto"/>
      </w:divBdr>
    </w:div>
    <w:div w:id="1404527870">
      <w:bodyDiv w:val="1"/>
      <w:marLeft w:val="0"/>
      <w:marRight w:val="0"/>
      <w:marTop w:val="0"/>
      <w:marBottom w:val="0"/>
      <w:divBdr>
        <w:top w:val="none" w:sz="0" w:space="0" w:color="auto"/>
        <w:left w:val="none" w:sz="0" w:space="0" w:color="auto"/>
        <w:bottom w:val="none" w:sz="0" w:space="0" w:color="auto"/>
        <w:right w:val="none" w:sz="0" w:space="0" w:color="auto"/>
      </w:divBdr>
    </w:div>
    <w:div w:id="1404595870">
      <w:bodyDiv w:val="1"/>
      <w:marLeft w:val="0"/>
      <w:marRight w:val="0"/>
      <w:marTop w:val="0"/>
      <w:marBottom w:val="0"/>
      <w:divBdr>
        <w:top w:val="none" w:sz="0" w:space="0" w:color="auto"/>
        <w:left w:val="none" w:sz="0" w:space="0" w:color="auto"/>
        <w:bottom w:val="none" w:sz="0" w:space="0" w:color="auto"/>
        <w:right w:val="none" w:sz="0" w:space="0" w:color="auto"/>
      </w:divBdr>
    </w:div>
    <w:div w:id="1405104117">
      <w:bodyDiv w:val="1"/>
      <w:marLeft w:val="0"/>
      <w:marRight w:val="0"/>
      <w:marTop w:val="0"/>
      <w:marBottom w:val="0"/>
      <w:divBdr>
        <w:top w:val="none" w:sz="0" w:space="0" w:color="auto"/>
        <w:left w:val="none" w:sz="0" w:space="0" w:color="auto"/>
        <w:bottom w:val="none" w:sz="0" w:space="0" w:color="auto"/>
        <w:right w:val="none" w:sz="0" w:space="0" w:color="auto"/>
      </w:divBdr>
    </w:div>
    <w:div w:id="1405179594">
      <w:bodyDiv w:val="1"/>
      <w:marLeft w:val="0"/>
      <w:marRight w:val="0"/>
      <w:marTop w:val="0"/>
      <w:marBottom w:val="0"/>
      <w:divBdr>
        <w:top w:val="none" w:sz="0" w:space="0" w:color="auto"/>
        <w:left w:val="none" w:sz="0" w:space="0" w:color="auto"/>
        <w:bottom w:val="none" w:sz="0" w:space="0" w:color="auto"/>
        <w:right w:val="none" w:sz="0" w:space="0" w:color="auto"/>
      </w:divBdr>
    </w:div>
    <w:div w:id="1405299099">
      <w:bodyDiv w:val="1"/>
      <w:marLeft w:val="0"/>
      <w:marRight w:val="0"/>
      <w:marTop w:val="0"/>
      <w:marBottom w:val="0"/>
      <w:divBdr>
        <w:top w:val="none" w:sz="0" w:space="0" w:color="auto"/>
        <w:left w:val="none" w:sz="0" w:space="0" w:color="auto"/>
        <w:bottom w:val="none" w:sz="0" w:space="0" w:color="auto"/>
        <w:right w:val="none" w:sz="0" w:space="0" w:color="auto"/>
      </w:divBdr>
    </w:div>
    <w:div w:id="1405301474">
      <w:bodyDiv w:val="1"/>
      <w:marLeft w:val="0"/>
      <w:marRight w:val="0"/>
      <w:marTop w:val="0"/>
      <w:marBottom w:val="0"/>
      <w:divBdr>
        <w:top w:val="none" w:sz="0" w:space="0" w:color="auto"/>
        <w:left w:val="none" w:sz="0" w:space="0" w:color="auto"/>
        <w:bottom w:val="none" w:sz="0" w:space="0" w:color="auto"/>
        <w:right w:val="none" w:sz="0" w:space="0" w:color="auto"/>
      </w:divBdr>
    </w:div>
    <w:div w:id="1405372663">
      <w:bodyDiv w:val="1"/>
      <w:marLeft w:val="0"/>
      <w:marRight w:val="0"/>
      <w:marTop w:val="0"/>
      <w:marBottom w:val="0"/>
      <w:divBdr>
        <w:top w:val="none" w:sz="0" w:space="0" w:color="auto"/>
        <w:left w:val="none" w:sz="0" w:space="0" w:color="auto"/>
        <w:bottom w:val="none" w:sz="0" w:space="0" w:color="auto"/>
        <w:right w:val="none" w:sz="0" w:space="0" w:color="auto"/>
      </w:divBdr>
    </w:div>
    <w:div w:id="1405451001">
      <w:bodyDiv w:val="1"/>
      <w:marLeft w:val="0"/>
      <w:marRight w:val="0"/>
      <w:marTop w:val="0"/>
      <w:marBottom w:val="0"/>
      <w:divBdr>
        <w:top w:val="none" w:sz="0" w:space="0" w:color="auto"/>
        <w:left w:val="none" w:sz="0" w:space="0" w:color="auto"/>
        <w:bottom w:val="none" w:sz="0" w:space="0" w:color="auto"/>
        <w:right w:val="none" w:sz="0" w:space="0" w:color="auto"/>
      </w:divBdr>
    </w:div>
    <w:div w:id="1405494873">
      <w:bodyDiv w:val="1"/>
      <w:marLeft w:val="0"/>
      <w:marRight w:val="0"/>
      <w:marTop w:val="0"/>
      <w:marBottom w:val="0"/>
      <w:divBdr>
        <w:top w:val="none" w:sz="0" w:space="0" w:color="auto"/>
        <w:left w:val="none" w:sz="0" w:space="0" w:color="auto"/>
        <w:bottom w:val="none" w:sz="0" w:space="0" w:color="auto"/>
        <w:right w:val="none" w:sz="0" w:space="0" w:color="auto"/>
      </w:divBdr>
    </w:div>
    <w:div w:id="1405565159">
      <w:bodyDiv w:val="1"/>
      <w:marLeft w:val="0"/>
      <w:marRight w:val="0"/>
      <w:marTop w:val="0"/>
      <w:marBottom w:val="0"/>
      <w:divBdr>
        <w:top w:val="none" w:sz="0" w:space="0" w:color="auto"/>
        <w:left w:val="none" w:sz="0" w:space="0" w:color="auto"/>
        <w:bottom w:val="none" w:sz="0" w:space="0" w:color="auto"/>
        <w:right w:val="none" w:sz="0" w:space="0" w:color="auto"/>
      </w:divBdr>
    </w:div>
    <w:div w:id="1405683471">
      <w:bodyDiv w:val="1"/>
      <w:marLeft w:val="0"/>
      <w:marRight w:val="0"/>
      <w:marTop w:val="0"/>
      <w:marBottom w:val="0"/>
      <w:divBdr>
        <w:top w:val="none" w:sz="0" w:space="0" w:color="auto"/>
        <w:left w:val="none" w:sz="0" w:space="0" w:color="auto"/>
        <w:bottom w:val="none" w:sz="0" w:space="0" w:color="auto"/>
        <w:right w:val="none" w:sz="0" w:space="0" w:color="auto"/>
      </w:divBdr>
    </w:div>
    <w:div w:id="1405833663">
      <w:bodyDiv w:val="1"/>
      <w:marLeft w:val="0"/>
      <w:marRight w:val="0"/>
      <w:marTop w:val="0"/>
      <w:marBottom w:val="0"/>
      <w:divBdr>
        <w:top w:val="none" w:sz="0" w:space="0" w:color="auto"/>
        <w:left w:val="none" w:sz="0" w:space="0" w:color="auto"/>
        <w:bottom w:val="none" w:sz="0" w:space="0" w:color="auto"/>
        <w:right w:val="none" w:sz="0" w:space="0" w:color="auto"/>
      </w:divBdr>
    </w:div>
    <w:div w:id="1406102918">
      <w:bodyDiv w:val="1"/>
      <w:marLeft w:val="0"/>
      <w:marRight w:val="0"/>
      <w:marTop w:val="0"/>
      <w:marBottom w:val="0"/>
      <w:divBdr>
        <w:top w:val="none" w:sz="0" w:space="0" w:color="auto"/>
        <w:left w:val="none" w:sz="0" w:space="0" w:color="auto"/>
        <w:bottom w:val="none" w:sz="0" w:space="0" w:color="auto"/>
        <w:right w:val="none" w:sz="0" w:space="0" w:color="auto"/>
      </w:divBdr>
    </w:div>
    <w:div w:id="1406219778">
      <w:bodyDiv w:val="1"/>
      <w:marLeft w:val="0"/>
      <w:marRight w:val="0"/>
      <w:marTop w:val="0"/>
      <w:marBottom w:val="0"/>
      <w:divBdr>
        <w:top w:val="none" w:sz="0" w:space="0" w:color="auto"/>
        <w:left w:val="none" w:sz="0" w:space="0" w:color="auto"/>
        <w:bottom w:val="none" w:sz="0" w:space="0" w:color="auto"/>
        <w:right w:val="none" w:sz="0" w:space="0" w:color="auto"/>
      </w:divBdr>
    </w:div>
    <w:div w:id="1406338202">
      <w:bodyDiv w:val="1"/>
      <w:marLeft w:val="0"/>
      <w:marRight w:val="0"/>
      <w:marTop w:val="0"/>
      <w:marBottom w:val="0"/>
      <w:divBdr>
        <w:top w:val="none" w:sz="0" w:space="0" w:color="auto"/>
        <w:left w:val="none" w:sz="0" w:space="0" w:color="auto"/>
        <w:bottom w:val="none" w:sz="0" w:space="0" w:color="auto"/>
        <w:right w:val="none" w:sz="0" w:space="0" w:color="auto"/>
      </w:divBdr>
    </w:div>
    <w:div w:id="1406344837">
      <w:bodyDiv w:val="1"/>
      <w:marLeft w:val="0"/>
      <w:marRight w:val="0"/>
      <w:marTop w:val="0"/>
      <w:marBottom w:val="0"/>
      <w:divBdr>
        <w:top w:val="none" w:sz="0" w:space="0" w:color="auto"/>
        <w:left w:val="none" w:sz="0" w:space="0" w:color="auto"/>
        <w:bottom w:val="none" w:sz="0" w:space="0" w:color="auto"/>
        <w:right w:val="none" w:sz="0" w:space="0" w:color="auto"/>
      </w:divBdr>
    </w:div>
    <w:div w:id="1406412417">
      <w:bodyDiv w:val="1"/>
      <w:marLeft w:val="0"/>
      <w:marRight w:val="0"/>
      <w:marTop w:val="0"/>
      <w:marBottom w:val="0"/>
      <w:divBdr>
        <w:top w:val="none" w:sz="0" w:space="0" w:color="auto"/>
        <w:left w:val="none" w:sz="0" w:space="0" w:color="auto"/>
        <w:bottom w:val="none" w:sz="0" w:space="0" w:color="auto"/>
        <w:right w:val="none" w:sz="0" w:space="0" w:color="auto"/>
      </w:divBdr>
    </w:div>
    <w:div w:id="1406495669">
      <w:bodyDiv w:val="1"/>
      <w:marLeft w:val="0"/>
      <w:marRight w:val="0"/>
      <w:marTop w:val="0"/>
      <w:marBottom w:val="0"/>
      <w:divBdr>
        <w:top w:val="none" w:sz="0" w:space="0" w:color="auto"/>
        <w:left w:val="none" w:sz="0" w:space="0" w:color="auto"/>
        <w:bottom w:val="none" w:sz="0" w:space="0" w:color="auto"/>
        <w:right w:val="none" w:sz="0" w:space="0" w:color="auto"/>
      </w:divBdr>
    </w:div>
    <w:div w:id="1406611629">
      <w:bodyDiv w:val="1"/>
      <w:marLeft w:val="0"/>
      <w:marRight w:val="0"/>
      <w:marTop w:val="0"/>
      <w:marBottom w:val="0"/>
      <w:divBdr>
        <w:top w:val="none" w:sz="0" w:space="0" w:color="auto"/>
        <w:left w:val="none" w:sz="0" w:space="0" w:color="auto"/>
        <w:bottom w:val="none" w:sz="0" w:space="0" w:color="auto"/>
        <w:right w:val="none" w:sz="0" w:space="0" w:color="auto"/>
      </w:divBdr>
    </w:div>
    <w:div w:id="1406684980">
      <w:bodyDiv w:val="1"/>
      <w:marLeft w:val="0"/>
      <w:marRight w:val="0"/>
      <w:marTop w:val="0"/>
      <w:marBottom w:val="0"/>
      <w:divBdr>
        <w:top w:val="none" w:sz="0" w:space="0" w:color="auto"/>
        <w:left w:val="none" w:sz="0" w:space="0" w:color="auto"/>
        <w:bottom w:val="none" w:sz="0" w:space="0" w:color="auto"/>
        <w:right w:val="none" w:sz="0" w:space="0" w:color="auto"/>
      </w:divBdr>
    </w:div>
    <w:div w:id="1406762906">
      <w:bodyDiv w:val="1"/>
      <w:marLeft w:val="0"/>
      <w:marRight w:val="0"/>
      <w:marTop w:val="0"/>
      <w:marBottom w:val="0"/>
      <w:divBdr>
        <w:top w:val="none" w:sz="0" w:space="0" w:color="auto"/>
        <w:left w:val="none" w:sz="0" w:space="0" w:color="auto"/>
        <w:bottom w:val="none" w:sz="0" w:space="0" w:color="auto"/>
        <w:right w:val="none" w:sz="0" w:space="0" w:color="auto"/>
      </w:divBdr>
    </w:div>
    <w:div w:id="1406878781">
      <w:bodyDiv w:val="1"/>
      <w:marLeft w:val="0"/>
      <w:marRight w:val="0"/>
      <w:marTop w:val="0"/>
      <w:marBottom w:val="0"/>
      <w:divBdr>
        <w:top w:val="none" w:sz="0" w:space="0" w:color="auto"/>
        <w:left w:val="none" w:sz="0" w:space="0" w:color="auto"/>
        <w:bottom w:val="none" w:sz="0" w:space="0" w:color="auto"/>
        <w:right w:val="none" w:sz="0" w:space="0" w:color="auto"/>
      </w:divBdr>
      <w:divsChild>
        <w:div w:id="1595547986">
          <w:marLeft w:val="0"/>
          <w:marRight w:val="0"/>
          <w:marTop w:val="0"/>
          <w:marBottom w:val="0"/>
          <w:divBdr>
            <w:top w:val="none" w:sz="0" w:space="0" w:color="auto"/>
            <w:left w:val="none" w:sz="0" w:space="0" w:color="auto"/>
            <w:bottom w:val="none" w:sz="0" w:space="0" w:color="auto"/>
            <w:right w:val="none" w:sz="0" w:space="0" w:color="auto"/>
          </w:divBdr>
        </w:div>
      </w:divsChild>
    </w:div>
    <w:div w:id="1406957857">
      <w:bodyDiv w:val="1"/>
      <w:marLeft w:val="0"/>
      <w:marRight w:val="0"/>
      <w:marTop w:val="0"/>
      <w:marBottom w:val="0"/>
      <w:divBdr>
        <w:top w:val="none" w:sz="0" w:space="0" w:color="auto"/>
        <w:left w:val="none" w:sz="0" w:space="0" w:color="auto"/>
        <w:bottom w:val="none" w:sz="0" w:space="0" w:color="auto"/>
        <w:right w:val="none" w:sz="0" w:space="0" w:color="auto"/>
      </w:divBdr>
    </w:div>
    <w:div w:id="1407150631">
      <w:bodyDiv w:val="1"/>
      <w:marLeft w:val="0"/>
      <w:marRight w:val="0"/>
      <w:marTop w:val="0"/>
      <w:marBottom w:val="0"/>
      <w:divBdr>
        <w:top w:val="none" w:sz="0" w:space="0" w:color="auto"/>
        <w:left w:val="none" w:sz="0" w:space="0" w:color="auto"/>
        <w:bottom w:val="none" w:sz="0" w:space="0" w:color="auto"/>
        <w:right w:val="none" w:sz="0" w:space="0" w:color="auto"/>
      </w:divBdr>
    </w:div>
    <w:div w:id="1407259906">
      <w:bodyDiv w:val="1"/>
      <w:marLeft w:val="0"/>
      <w:marRight w:val="0"/>
      <w:marTop w:val="0"/>
      <w:marBottom w:val="0"/>
      <w:divBdr>
        <w:top w:val="none" w:sz="0" w:space="0" w:color="auto"/>
        <w:left w:val="none" w:sz="0" w:space="0" w:color="auto"/>
        <w:bottom w:val="none" w:sz="0" w:space="0" w:color="auto"/>
        <w:right w:val="none" w:sz="0" w:space="0" w:color="auto"/>
      </w:divBdr>
    </w:div>
    <w:div w:id="1407262078">
      <w:bodyDiv w:val="1"/>
      <w:marLeft w:val="0"/>
      <w:marRight w:val="0"/>
      <w:marTop w:val="0"/>
      <w:marBottom w:val="0"/>
      <w:divBdr>
        <w:top w:val="none" w:sz="0" w:space="0" w:color="auto"/>
        <w:left w:val="none" w:sz="0" w:space="0" w:color="auto"/>
        <w:bottom w:val="none" w:sz="0" w:space="0" w:color="auto"/>
        <w:right w:val="none" w:sz="0" w:space="0" w:color="auto"/>
      </w:divBdr>
    </w:div>
    <w:div w:id="1407341418">
      <w:bodyDiv w:val="1"/>
      <w:marLeft w:val="0"/>
      <w:marRight w:val="0"/>
      <w:marTop w:val="0"/>
      <w:marBottom w:val="0"/>
      <w:divBdr>
        <w:top w:val="none" w:sz="0" w:space="0" w:color="auto"/>
        <w:left w:val="none" w:sz="0" w:space="0" w:color="auto"/>
        <w:bottom w:val="none" w:sz="0" w:space="0" w:color="auto"/>
        <w:right w:val="none" w:sz="0" w:space="0" w:color="auto"/>
      </w:divBdr>
    </w:div>
    <w:div w:id="1407341517">
      <w:bodyDiv w:val="1"/>
      <w:marLeft w:val="0"/>
      <w:marRight w:val="0"/>
      <w:marTop w:val="0"/>
      <w:marBottom w:val="0"/>
      <w:divBdr>
        <w:top w:val="none" w:sz="0" w:space="0" w:color="auto"/>
        <w:left w:val="none" w:sz="0" w:space="0" w:color="auto"/>
        <w:bottom w:val="none" w:sz="0" w:space="0" w:color="auto"/>
        <w:right w:val="none" w:sz="0" w:space="0" w:color="auto"/>
      </w:divBdr>
    </w:div>
    <w:div w:id="1407411039">
      <w:bodyDiv w:val="1"/>
      <w:marLeft w:val="0"/>
      <w:marRight w:val="0"/>
      <w:marTop w:val="0"/>
      <w:marBottom w:val="0"/>
      <w:divBdr>
        <w:top w:val="none" w:sz="0" w:space="0" w:color="auto"/>
        <w:left w:val="none" w:sz="0" w:space="0" w:color="auto"/>
        <w:bottom w:val="none" w:sz="0" w:space="0" w:color="auto"/>
        <w:right w:val="none" w:sz="0" w:space="0" w:color="auto"/>
      </w:divBdr>
    </w:div>
    <w:div w:id="1407413106">
      <w:bodyDiv w:val="1"/>
      <w:marLeft w:val="0"/>
      <w:marRight w:val="0"/>
      <w:marTop w:val="0"/>
      <w:marBottom w:val="0"/>
      <w:divBdr>
        <w:top w:val="none" w:sz="0" w:space="0" w:color="auto"/>
        <w:left w:val="none" w:sz="0" w:space="0" w:color="auto"/>
        <w:bottom w:val="none" w:sz="0" w:space="0" w:color="auto"/>
        <w:right w:val="none" w:sz="0" w:space="0" w:color="auto"/>
      </w:divBdr>
    </w:div>
    <w:div w:id="1407653072">
      <w:bodyDiv w:val="1"/>
      <w:marLeft w:val="0"/>
      <w:marRight w:val="0"/>
      <w:marTop w:val="0"/>
      <w:marBottom w:val="0"/>
      <w:divBdr>
        <w:top w:val="none" w:sz="0" w:space="0" w:color="auto"/>
        <w:left w:val="none" w:sz="0" w:space="0" w:color="auto"/>
        <w:bottom w:val="none" w:sz="0" w:space="0" w:color="auto"/>
        <w:right w:val="none" w:sz="0" w:space="0" w:color="auto"/>
      </w:divBdr>
    </w:div>
    <w:div w:id="1407725969">
      <w:bodyDiv w:val="1"/>
      <w:marLeft w:val="0"/>
      <w:marRight w:val="0"/>
      <w:marTop w:val="0"/>
      <w:marBottom w:val="0"/>
      <w:divBdr>
        <w:top w:val="none" w:sz="0" w:space="0" w:color="auto"/>
        <w:left w:val="none" w:sz="0" w:space="0" w:color="auto"/>
        <w:bottom w:val="none" w:sz="0" w:space="0" w:color="auto"/>
        <w:right w:val="none" w:sz="0" w:space="0" w:color="auto"/>
      </w:divBdr>
    </w:div>
    <w:div w:id="1407802261">
      <w:bodyDiv w:val="1"/>
      <w:marLeft w:val="0"/>
      <w:marRight w:val="0"/>
      <w:marTop w:val="0"/>
      <w:marBottom w:val="0"/>
      <w:divBdr>
        <w:top w:val="none" w:sz="0" w:space="0" w:color="auto"/>
        <w:left w:val="none" w:sz="0" w:space="0" w:color="auto"/>
        <w:bottom w:val="none" w:sz="0" w:space="0" w:color="auto"/>
        <w:right w:val="none" w:sz="0" w:space="0" w:color="auto"/>
      </w:divBdr>
    </w:div>
    <w:div w:id="1407873384">
      <w:bodyDiv w:val="1"/>
      <w:marLeft w:val="0"/>
      <w:marRight w:val="0"/>
      <w:marTop w:val="0"/>
      <w:marBottom w:val="0"/>
      <w:divBdr>
        <w:top w:val="none" w:sz="0" w:space="0" w:color="auto"/>
        <w:left w:val="none" w:sz="0" w:space="0" w:color="auto"/>
        <w:bottom w:val="none" w:sz="0" w:space="0" w:color="auto"/>
        <w:right w:val="none" w:sz="0" w:space="0" w:color="auto"/>
      </w:divBdr>
    </w:div>
    <w:div w:id="1408072350">
      <w:bodyDiv w:val="1"/>
      <w:marLeft w:val="0"/>
      <w:marRight w:val="0"/>
      <w:marTop w:val="0"/>
      <w:marBottom w:val="0"/>
      <w:divBdr>
        <w:top w:val="none" w:sz="0" w:space="0" w:color="auto"/>
        <w:left w:val="none" w:sz="0" w:space="0" w:color="auto"/>
        <w:bottom w:val="none" w:sz="0" w:space="0" w:color="auto"/>
        <w:right w:val="none" w:sz="0" w:space="0" w:color="auto"/>
      </w:divBdr>
    </w:div>
    <w:div w:id="1408304936">
      <w:bodyDiv w:val="1"/>
      <w:marLeft w:val="0"/>
      <w:marRight w:val="0"/>
      <w:marTop w:val="0"/>
      <w:marBottom w:val="0"/>
      <w:divBdr>
        <w:top w:val="none" w:sz="0" w:space="0" w:color="auto"/>
        <w:left w:val="none" w:sz="0" w:space="0" w:color="auto"/>
        <w:bottom w:val="none" w:sz="0" w:space="0" w:color="auto"/>
        <w:right w:val="none" w:sz="0" w:space="0" w:color="auto"/>
      </w:divBdr>
    </w:div>
    <w:div w:id="1408309360">
      <w:bodyDiv w:val="1"/>
      <w:marLeft w:val="0"/>
      <w:marRight w:val="0"/>
      <w:marTop w:val="0"/>
      <w:marBottom w:val="0"/>
      <w:divBdr>
        <w:top w:val="none" w:sz="0" w:space="0" w:color="auto"/>
        <w:left w:val="none" w:sz="0" w:space="0" w:color="auto"/>
        <w:bottom w:val="none" w:sz="0" w:space="0" w:color="auto"/>
        <w:right w:val="none" w:sz="0" w:space="0" w:color="auto"/>
      </w:divBdr>
    </w:div>
    <w:div w:id="1408455847">
      <w:bodyDiv w:val="1"/>
      <w:marLeft w:val="0"/>
      <w:marRight w:val="0"/>
      <w:marTop w:val="0"/>
      <w:marBottom w:val="0"/>
      <w:divBdr>
        <w:top w:val="none" w:sz="0" w:space="0" w:color="auto"/>
        <w:left w:val="none" w:sz="0" w:space="0" w:color="auto"/>
        <w:bottom w:val="none" w:sz="0" w:space="0" w:color="auto"/>
        <w:right w:val="none" w:sz="0" w:space="0" w:color="auto"/>
      </w:divBdr>
    </w:div>
    <w:div w:id="1408499911">
      <w:bodyDiv w:val="1"/>
      <w:marLeft w:val="0"/>
      <w:marRight w:val="0"/>
      <w:marTop w:val="0"/>
      <w:marBottom w:val="0"/>
      <w:divBdr>
        <w:top w:val="none" w:sz="0" w:space="0" w:color="auto"/>
        <w:left w:val="none" w:sz="0" w:space="0" w:color="auto"/>
        <w:bottom w:val="none" w:sz="0" w:space="0" w:color="auto"/>
        <w:right w:val="none" w:sz="0" w:space="0" w:color="auto"/>
      </w:divBdr>
    </w:div>
    <w:div w:id="1408504230">
      <w:bodyDiv w:val="1"/>
      <w:marLeft w:val="0"/>
      <w:marRight w:val="0"/>
      <w:marTop w:val="0"/>
      <w:marBottom w:val="0"/>
      <w:divBdr>
        <w:top w:val="none" w:sz="0" w:space="0" w:color="auto"/>
        <w:left w:val="none" w:sz="0" w:space="0" w:color="auto"/>
        <w:bottom w:val="none" w:sz="0" w:space="0" w:color="auto"/>
        <w:right w:val="none" w:sz="0" w:space="0" w:color="auto"/>
      </w:divBdr>
    </w:div>
    <w:div w:id="1408528382">
      <w:bodyDiv w:val="1"/>
      <w:marLeft w:val="0"/>
      <w:marRight w:val="0"/>
      <w:marTop w:val="0"/>
      <w:marBottom w:val="0"/>
      <w:divBdr>
        <w:top w:val="none" w:sz="0" w:space="0" w:color="auto"/>
        <w:left w:val="none" w:sz="0" w:space="0" w:color="auto"/>
        <w:bottom w:val="none" w:sz="0" w:space="0" w:color="auto"/>
        <w:right w:val="none" w:sz="0" w:space="0" w:color="auto"/>
      </w:divBdr>
    </w:div>
    <w:div w:id="1408575820">
      <w:bodyDiv w:val="1"/>
      <w:marLeft w:val="0"/>
      <w:marRight w:val="0"/>
      <w:marTop w:val="0"/>
      <w:marBottom w:val="0"/>
      <w:divBdr>
        <w:top w:val="none" w:sz="0" w:space="0" w:color="auto"/>
        <w:left w:val="none" w:sz="0" w:space="0" w:color="auto"/>
        <w:bottom w:val="none" w:sz="0" w:space="0" w:color="auto"/>
        <w:right w:val="none" w:sz="0" w:space="0" w:color="auto"/>
      </w:divBdr>
    </w:div>
    <w:div w:id="1408768459">
      <w:bodyDiv w:val="1"/>
      <w:marLeft w:val="0"/>
      <w:marRight w:val="0"/>
      <w:marTop w:val="0"/>
      <w:marBottom w:val="0"/>
      <w:divBdr>
        <w:top w:val="none" w:sz="0" w:space="0" w:color="auto"/>
        <w:left w:val="none" w:sz="0" w:space="0" w:color="auto"/>
        <w:bottom w:val="none" w:sz="0" w:space="0" w:color="auto"/>
        <w:right w:val="none" w:sz="0" w:space="0" w:color="auto"/>
      </w:divBdr>
    </w:div>
    <w:div w:id="1408770416">
      <w:bodyDiv w:val="1"/>
      <w:marLeft w:val="0"/>
      <w:marRight w:val="0"/>
      <w:marTop w:val="0"/>
      <w:marBottom w:val="0"/>
      <w:divBdr>
        <w:top w:val="none" w:sz="0" w:space="0" w:color="auto"/>
        <w:left w:val="none" w:sz="0" w:space="0" w:color="auto"/>
        <w:bottom w:val="none" w:sz="0" w:space="0" w:color="auto"/>
        <w:right w:val="none" w:sz="0" w:space="0" w:color="auto"/>
      </w:divBdr>
    </w:div>
    <w:div w:id="1408841378">
      <w:bodyDiv w:val="1"/>
      <w:marLeft w:val="0"/>
      <w:marRight w:val="0"/>
      <w:marTop w:val="0"/>
      <w:marBottom w:val="0"/>
      <w:divBdr>
        <w:top w:val="none" w:sz="0" w:space="0" w:color="auto"/>
        <w:left w:val="none" w:sz="0" w:space="0" w:color="auto"/>
        <w:bottom w:val="none" w:sz="0" w:space="0" w:color="auto"/>
        <w:right w:val="none" w:sz="0" w:space="0" w:color="auto"/>
      </w:divBdr>
    </w:div>
    <w:div w:id="1408965737">
      <w:bodyDiv w:val="1"/>
      <w:marLeft w:val="0"/>
      <w:marRight w:val="0"/>
      <w:marTop w:val="0"/>
      <w:marBottom w:val="0"/>
      <w:divBdr>
        <w:top w:val="none" w:sz="0" w:space="0" w:color="auto"/>
        <w:left w:val="none" w:sz="0" w:space="0" w:color="auto"/>
        <w:bottom w:val="none" w:sz="0" w:space="0" w:color="auto"/>
        <w:right w:val="none" w:sz="0" w:space="0" w:color="auto"/>
      </w:divBdr>
    </w:div>
    <w:div w:id="1409382790">
      <w:bodyDiv w:val="1"/>
      <w:marLeft w:val="0"/>
      <w:marRight w:val="0"/>
      <w:marTop w:val="0"/>
      <w:marBottom w:val="0"/>
      <w:divBdr>
        <w:top w:val="none" w:sz="0" w:space="0" w:color="auto"/>
        <w:left w:val="none" w:sz="0" w:space="0" w:color="auto"/>
        <w:bottom w:val="none" w:sz="0" w:space="0" w:color="auto"/>
        <w:right w:val="none" w:sz="0" w:space="0" w:color="auto"/>
      </w:divBdr>
    </w:div>
    <w:div w:id="1409423778">
      <w:bodyDiv w:val="1"/>
      <w:marLeft w:val="0"/>
      <w:marRight w:val="0"/>
      <w:marTop w:val="0"/>
      <w:marBottom w:val="0"/>
      <w:divBdr>
        <w:top w:val="none" w:sz="0" w:space="0" w:color="auto"/>
        <w:left w:val="none" w:sz="0" w:space="0" w:color="auto"/>
        <w:bottom w:val="none" w:sz="0" w:space="0" w:color="auto"/>
        <w:right w:val="none" w:sz="0" w:space="0" w:color="auto"/>
      </w:divBdr>
    </w:div>
    <w:div w:id="1409494283">
      <w:bodyDiv w:val="1"/>
      <w:marLeft w:val="0"/>
      <w:marRight w:val="0"/>
      <w:marTop w:val="0"/>
      <w:marBottom w:val="0"/>
      <w:divBdr>
        <w:top w:val="none" w:sz="0" w:space="0" w:color="auto"/>
        <w:left w:val="none" w:sz="0" w:space="0" w:color="auto"/>
        <w:bottom w:val="none" w:sz="0" w:space="0" w:color="auto"/>
        <w:right w:val="none" w:sz="0" w:space="0" w:color="auto"/>
      </w:divBdr>
    </w:div>
    <w:div w:id="1409695105">
      <w:bodyDiv w:val="1"/>
      <w:marLeft w:val="0"/>
      <w:marRight w:val="0"/>
      <w:marTop w:val="0"/>
      <w:marBottom w:val="0"/>
      <w:divBdr>
        <w:top w:val="none" w:sz="0" w:space="0" w:color="auto"/>
        <w:left w:val="none" w:sz="0" w:space="0" w:color="auto"/>
        <w:bottom w:val="none" w:sz="0" w:space="0" w:color="auto"/>
        <w:right w:val="none" w:sz="0" w:space="0" w:color="auto"/>
      </w:divBdr>
    </w:div>
    <w:div w:id="1409766951">
      <w:bodyDiv w:val="1"/>
      <w:marLeft w:val="0"/>
      <w:marRight w:val="0"/>
      <w:marTop w:val="0"/>
      <w:marBottom w:val="0"/>
      <w:divBdr>
        <w:top w:val="none" w:sz="0" w:space="0" w:color="auto"/>
        <w:left w:val="none" w:sz="0" w:space="0" w:color="auto"/>
        <w:bottom w:val="none" w:sz="0" w:space="0" w:color="auto"/>
        <w:right w:val="none" w:sz="0" w:space="0" w:color="auto"/>
      </w:divBdr>
    </w:div>
    <w:div w:id="1409814375">
      <w:bodyDiv w:val="1"/>
      <w:marLeft w:val="0"/>
      <w:marRight w:val="0"/>
      <w:marTop w:val="0"/>
      <w:marBottom w:val="0"/>
      <w:divBdr>
        <w:top w:val="none" w:sz="0" w:space="0" w:color="auto"/>
        <w:left w:val="none" w:sz="0" w:space="0" w:color="auto"/>
        <w:bottom w:val="none" w:sz="0" w:space="0" w:color="auto"/>
        <w:right w:val="none" w:sz="0" w:space="0" w:color="auto"/>
      </w:divBdr>
    </w:div>
    <w:div w:id="1409838595">
      <w:bodyDiv w:val="1"/>
      <w:marLeft w:val="0"/>
      <w:marRight w:val="0"/>
      <w:marTop w:val="0"/>
      <w:marBottom w:val="0"/>
      <w:divBdr>
        <w:top w:val="none" w:sz="0" w:space="0" w:color="auto"/>
        <w:left w:val="none" w:sz="0" w:space="0" w:color="auto"/>
        <w:bottom w:val="none" w:sz="0" w:space="0" w:color="auto"/>
        <w:right w:val="none" w:sz="0" w:space="0" w:color="auto"/>
      </w:divBdr>
    </w:div>
    <w:div w:id="1409964544">
      <w:bodyDiv w:val="1"/>
      <w:marLeft w:val="0"/>
      <w:marRight w:val="0"/>
      <w:marTop w:val="0"/>
      <w:marBottom w:val="0"/>
      <w:divBdr>
        <w:top w:val="none" w:sz="0" w:space="0" w:color="auto"/>
        <w:left w:val="none" w:sz="0" w:space="0" w:color="auto"/>
        <w:bottom w:val="none" w:sz="0" w:space="0" w:color="auto"/>
        <w:right w:val="none" w:sz="0" w:space="0" w:color="auto"/>
      </w:divBdr>
    </w:div>
    <w:div w:id="1410033895">
      <w:bodyDiv w:val="1"/>
      <w:marLeft w:val="0"/>
      <w:marRight w:val="0"/>
      <w:marTop w:val="0"/>
      <w:marBottom w:val="0"/>
      <w:divBdr>
        <w:top w:val="none" w:sz="0" w:space="0" w:color="auto"/>
        <w:left w:val="none" w:sz="0" w:space="0" w:color="auto"/>
        <w:bottom w:val="none" w:sz="0" w:space="0" w:color="auto"/>
        <w:right w:val="none" w:sz="0" w:space="0" w:color="auto"/>
      </w:divBdr>
    </w:div>
    <w:div w:id="1410074773">
      <w:bodyDiv w:val="1"/>
      <w:marLeft w:val="0"/>
      <w:marRight w:val="0"/>
      <w:marTop w:val="0"/>
      <w:marBottom w:val="0"/>
      <w:divBdr>
        <w:top w:val="none" w:sz="0" w:space="0" w:color="auto"/>
        <w:left w:val="none" w:sz="0" w:space="0" w:color="auto"/>
        <w:bottom w:val="none" w:sz="0" w:space="0" w:color="auto"/>
        <w:right w:val="none" w:sz="0" w:space="0" w:color="auto"/>
      </w:divBdr>
    </w:div>
    <w:div w:id="1410079577">
      <w:bodyDiv w:val="1"/>
      <w:marLeft w:val="0"/>
      <w:marRight w:val="0"/>
      <w:marTop w:val="0"/>
      <w:marBottom w:val="0"/>
      <w:divBdr>
        <w:top w:val="none" w:sz="0" w:space="0" w:color="auto"/>
        <w:left w:val="none" w:sz="0" w:space="0" w:color="auto"/>
        <w:bottom w:val="none" w:sz="0" w:space="0" w:color="auto"/>
        <w:right w:val="none" w:sz="0" w:space="0" w:color="auto"/>
      </w:divBdr>
    </w:div>
    <w:div w:id="1410082896">
      <w:bodyDiv w:val="1"/>
      <w:marLeft w:val="0"/>
      <w:marRight w:val="0"/>
      <w:marTop w:val="0"/>
      <w:marBottom w:val="0"/>
      <w:divBdr>
        <w:top w:val="none" w:sz="0" w:space="0" w:color="auto"/>
        <w:left w:val="none" w:sz="0" w:space="0" w:color="auto"/>
        <w:bottom w:val="none" w:sz="0" w:space="0" w:color="auto"/>
        <w:right w:val="none" w:sz="0" w:space="0" w:color="auto"/>
      </w:divBdr>
    </w:div>
    <w:div w:id="1410153228">
      <w:bodyDiv w:val="1"/>
      <w:marLeft w:val="0"/>
      <w:marRight w:val="0"/>
      <w:marTop w:val="0"/>
      <w:marBottom w:val="0"/>
      <w:divBdr>
        <w:top w:val="none" w:sz="0" w:space="0" w:color="auto"/>
        <w:left w:val="none" w:sz="0" w:space="0" w:color="auto"/>
        <w:bottom w:val="none" w:sz="0" w:space="0" w:color="auto"/>
        <w:right w:val="none" w:sz="0" w:space="0" w:color="auto"/>
      </w:divBdr>
    </w:div>
    <w:div w:id="1410419624">
      <w:bodyDiv w:val="1"/>
      <w:marLeft w:val="0"/>
      <w:marRight w:val="0"/>
      <w:marTop w:val="0"/>
      <w:marBottom w:val="0"/>
      <w:divBdr>
        <w:top w:val="none" w:sz="0" w:space="0" w:color="auto"/>
        <w:left w:val="none" w:sz="0" w:space="0" w:color="auto"/>
        <w:bottom w:val="none" w:sz="0" w:space="0" w:color="auto"/>
        <w:right w:val="none" w:sz="0" w:space="0" w:color="auto"/>
      </w:divBdr>
    </w:div>
    <w:div w:id="1410469098">
      <w:bodyDiv w:val="1"/>
      <w:marLeft w:val="0"/>
      <w:marRight w:val="0"/>
      <w:marTop w:val="0"/>
      <w:marBottom w:val="0"/>
      <w:divBdr>
        <w:top w:val="none" w:sz="0" w:space="0" w:color="auto"/>
        <w:left w:val="none" w:sz="0" w:space="0" w:color="auto"/>
        <w:bottom w:val="none" w:sz="0" w:space="0" w:color="auto"/>
        <w:right w:val="none" w:sz="0" w:space="0" w:color="auto"/>
      </w:divBdr>
    </w:div>
    <w:div w:id="1410541123">
      <w:bodyDiv w:val="1"/>
      <w:marLeft w:val="0"/>
      <w:marRight w:val="0"/>
      <w:marTop w:val="0"/>
      <w:marBottom w:val="0"/>
      <w:divBdr>
        <w:top w:val="none" w:sz="0" w:space="0" w:color="auto"/>
        <w:left w:val="none" w:sz="0" w:space="0" w:color="auto"/>
        <w:bottom w:val="none" w:sz="0" w:space="0" w:color="auto"/>
        <w:right w:val="none" w:sz="0" w:space="0" w:color="auto"/>
      </w:divBdr>
    </w:div>
    <w:div w:id="1410615905">
      <w:bodyDiv w:val="1"/>
      <w:marLeft w:val="0"/>
      <w:marRight w:val="0"/>
      <w:marTop w:val="0"/>
      <w:marBottom w:val="0"/>
      <w:divBdr>
        <w:top w:val="none" w:sz="0" w:space="0" w:color="auto"/>
        <w:left w:val="none" w:sz="0" w:space="0" w:color="auto"/>
        <w:bottom w:val="none" w:sz="0" w:space="0" w:color="auto"/>
        <w:right w:val="none" w:sz="0" w:space="0" w:color="auto"/>
      </w:divBdr>
    </w:div>
    <w:div w:id="1410882934">
      <w:bodyDiv w:val="1"/>
      <w:marLeft w:val="0"/>
      <w:marRight w:val="0"/>
      <w:marTop w:val="0"/>
      <w:marBottom w:val="0"/>
      <w:divBdr>
        <w:top w:val="none" w:sz="0" w:space="0" w:color="auto"/>
        <w:left w:val="none" w:sz="0" w:space="0" w:color="auto"/>
        <w:bottom w:val="none" w:sz="0" w:space="0" w:color="auto"/>
        <w:right w:val="none" w:sz="0" w:space="0" w:color="auto"/>
      </w:divBdr>
    </w:div>
    <w:div w:id="1411007428">
      <w:bodyDiv w:val="1"/>
      <w:marLeft w:val="0"/>
      <w:marRight w:val="0"/>
      <w:marTop w:val="0"/>
      <w:marBottom w:val="0"/>
      <w:divBdr>
        <w:top w:val="none" w:sz="0" w:space="0" w:color="auto"/>
        <w:left w:val="none" w:sz="0" w:space="0" w:color="auto"/>
        <w:bottom w:val="none" w:sz="0" w:space="0" w:color="auto"/>
        <w:right w:val="none" w:sz="0" w:space="0" w:color="auto"/>
      </w:divBdr>
    </w:div>
    <w:div w:id="1411124228">
      <w:bodyDiv w:val="1"/>
      <w:marLeft w:val="0"/>
      <w:marRight w:val="0"/>
      <w:marTop w:val="0"/>
      <w:marBottom w:val="0"/>
      <w:divBdr>
        <w:top w:val="none" w:sz="0" w:space="0" w:color="auto"/>
        <w:left w:val="none" w:sz="0" w:space="0" w:color="auto"/>
        <w:bottom w:val="none" w:sz="0" w:space="0" w:color="auto"/>
        <w:right w:val="none" w:sz="0" w:space="0" w:color="auto"/>
      </w:divBdr>
    </w:div>
    <w:div w:id="1411124570">
      <w:bodyDiv w:val="1"/>
      <w:marLeft w:val="0"/>
      <w:marRight w:val="0"/>
      <w:marTop w:val="0"/>
      <w:marBottom w:val="0"/>
      <w:divBdr>
        <w:top w:val="none" w:sz="0" w:space="0" w:color="auto"/>
        <w:left w:val="none" w:sz="0" w:space="0" w:color="auto"/>
        <w:bottom w:val="none" w:sz="0" w:space="0" w:color="auto"/>
        <w:right w:val="none" w:sz="0" w:space="0" w:color="auto"/>
      </w:divBdr>
    </w:div>
    <w:div w:id="1411198295">
      <w:bodyDiv w:val="1"/>
      <w:marLeft w:val="0"/>
      <w:marRight w:val="0"/>
      <w:marTop w:val="0"/>
      <w:marBottom w:val="0"/>
      <w:divBdr>
        <w:top w:val="none" w:sz="0" w:space="0" w:color="auto"/>
        <w:left w:val="none" w:sz="0" w:space="0" w:color="auto"/>
        <w:bottom w:val="none" w:sz="0" w:space="0" w:color="auto"/>
        <w:right w:val="none" w:sz="0" w:space="0" w:color="auto"/>
      </w:divBdr>
    </w:div>
    <w:div w:id="1411393724">
      <w:bodyDiv w:val="1"/>
      <w:marLeft w:val="0"/>
      <w:marRight w:val="0"/>
      <w:marTop w:val="0"/>
      <w:marBottom w:val="0"/>
      <w:divBdr>
        <w:top w:val="none" w:sz="0" w:space="0" w:color="auto"/>
        <w:left w:val="none" w:sz="0" w:space="0" w:color="auto"/>
        <w:bottom w:val="none" w:sz="0" w:space="0" w:color="auto"/>
        <w:right w:val="none" w:sz="0" w:space="0" w:color="auto"/>
      </w:divBdr>
    </w:div>
    <w:div w:id="1411394053">
      <w:bodyDiv w:val="1"/>
      <w:marLeft w:val="0"/>
      <w:marRight w:val="0"/>
      <w:marTop w:val="0"/>
      <w:marBottom w:val="0"/>
      <w:divBdr>
        <w:top w:val="none" w:sz="0" w:space="0" w:color="auto"/>
        <w:left w:val="none" w:sz="0" w:space="0" w:color="auto"/>
        <w:bottom w:val="none" w:sz="0" w:space="0" w:color="auto"/>
        <w:right w:val="none" w:sz="0" w:space="0" w:color="auto"/>
      </w:divBdr>
    </w:div>
    <w:div w:id="1411467697">
      <w:bodyDiv w:val="1"/>
      <w:marLeft w:val="0"/>
      <w:marRight w:val="0"/>
      <w:marTop w:val="0"/>
      <w:marBottom w:val="0"/>
      <w:divBdr>
        <w:top w:val="none" w:sz="0" w:space="0" w:color="auto"/>
        <w:left w:val="none" w:sz="0" w:space="0" w:color="auto"/>
        <w:bottom w:val="none" w:sz="0" w:space="0" w:color="auto"/>
        <w:right w:val="none" w:sz="0" w:space="0" w:color="auto"/>
      </w:divBdr>
    </w:div>
    <w:div w:id="1411655951">
      <w:bodyDiv w:val="1"/>
      <w:marLeft w:val="0"/>
      <w:marRight w:val="0"/>
      <w:marTop w:val="0"/>
      <w:marBottom w:val="0"/>
      <w:divBdr>
        <w:top w:val="none" w:sz="0" w:space="0" w:color="auto"/>
        <w:left w:val="none" w:sz="0" w:space="0" w:color="auto"/>
        <w:bottom w:val="none" w:sz="0" w:space="0" w:color="auto"/>
        <w:right w:val="none" w:sz="0" w:space="0" w:color="auto"/>
      </w:divBdr>
    </w:div>
    <w:div w:id="1411736887">
      <w:bodyDiv w:val="1"/>
      <w:marLeft w:val="0"/>
      <w:marRight w:val="0"/>
      <w:marTop w:val="0"/>
      <w:marBottom w:val="0"/>
      <w:divBdr>
        <w:top w:val="none" w:sz="0" w:space="0" w:color="auto"/>
        <w:left w:val="none" w:sz="0" w:space="0" w:color="auto"/>
        <w:bottom w:val="none" w:sz="0" w:space="0" w:color="auto"/>
        <w:right w:val="none" w:sz="0" w:space="0" w:color="auto"/>
      </w:divBdr>
      <w:divsChild>
        <w:div w:id="316495170">
          <w:marLeft w:val="0"/>
          <w:marRight w:val="0"/>
          <w:marTop w:val="0"/>
          <w:marBottom w:val="0"/>
          <w:divBdr>
            <w:top w:val="none" w:sz="0" w:space="0" w:color="auto"/>
            <w:left w:val="none" w:sz="0" w:space="0" w:color="auto"/>
            <w:bottom w:val="none" w:sz="0" w:space="0" w:color="auto"/>
            <w:right w:val="none" w:sz="0" w:space="0" w:color="auto"/>
          </w:divBdr>
          <w:divsChild>
            <w:div w:id="75128903">
              <w:marLeft w:val="0"/>
              <w:marRight w:val="0"/>
              <w:marTop w:val="0"/>
              <w:marBottom w:val="0"/>
              <w:divBdr>
                <w:top w:val="none" w:sz="0" w:space="0" w:color="auto"/>
                <w:left w:val="none" w:sz="0" w:space="0" w:color="auto"/>
                <w:bottom w:val="none" w:sz="0" w:space="0" w:color="auto"/>
                <w:right w:val="none" w:sz="0" w:space="0" w:color="auto"/>
              </w:divBdr>
            </w:div>
            <w:div w:id="490370851">
              <w:marLeft w:val="0"/>
              <w:marRight w:val="0"/>
              <w:marTop w:val="0"/>
              <w:marBottom w:val="0"/>
              <w:divBdr>
                <w:top w:val="none" w:sz="0" w:space="0" w:color="auto"/>
                <w:left w:val="none" w:sz="0" w:space="0" w:color="auto"/>
                <w:bottom w:val="none" w:sz="0" w:space="0" w:color="auto"/>
                <w:right w:val="none" w:sz="0" w:space="0" w:color="auto"/>
              </w:divBdr>
            </w:div>
            <w:div w:id="510880095">
              <w:marLeft w:val="0"/>
              <w:marRight w:val="0"/>
              <w:marTop w:val="0"/>
              <w:marBottom w:val="0"/>
              <w:divBdr>
                <w:top w:val="none" w:sz="0" w:space="0" w:color="auto"/>
                <w:left w:val="none" w:sz="0" w:space="0" w:color="auto"/>
                <w:bottom w:val="none" w:sz="0" w:space="0" w:color="auto"/>
                <w:right w:val="none" w:sz="0" w:space="0" w:color="auto"/>
              </w:divBdr>
            </w:div>
            <w:div w:id="546845127">
              <w:marLeft w:val="0"/>
              <w:marRight w:val="0"/>
              <w:marTop w:val="0"/>
              <w:marBottom w:val="0"/>
              <w:divBdr>
                <w:top w:val="none" w:sz="0" w:space="0" w:color="auto"/>
                <w:left w:val="none" w:sz="0" w:space="0" w:color="auto"/>
                <w:bottom w:val="none" w:sz="0" w:space="0" w:color="auto"/>
                <w:right w:val="none" w:sz="0" w:space="0" w:color="auto"/>
              </w:divBdr>
            </w:div>
            <w:div w:id="600379554">
              <w:marLeft w:val="0"/>
              <w:marRight w:val="0"/>
              <w:marTop w:val="0"/>
              <w:marBottom w:val="0"/>
              <w:divBdr>
                <w:top w:val="none" w:sz="0" w:space="0" w:color="auto"/>
                <w:left w:val="none" w:sz="0" w:space="0" w:color="auto"/>
                <w:bottom w:val="none" w:sz="0" w:space="0" w:color="auto"/>
                <w:right w:val="none" w:sz="0" w:space="0" w:color="auto"/>
              </w:divBdr>
            </w:div>
            <w:div w:id="820345399">
              <w:marLeft w:val="0"/>
              <w:marRight w:val="0"/>
              <w:marTop w:val="0"/>
              <w:marBottom w:val="0"/>
              <w:divBdr>
                <w:top w:val="none" w:sz="0" w:space="0" w:color="auto"/>
                <w:left w:val="none" w:sz="0" w:space="0" w:color="auto"/>
                <w:bottom w:val="none" w:sz="0" w:space="0" w:color="auto"/>
                <w:right w:val="none" w:sz="0" w:space="0" w:color="auto"/>
              </w:divBdr>
            </w:div>
            <w:div w:id="924647947">
              <w:marLeft w:val="0"/>
              <w:marRight w:val="0"/>
              <w:marTop w:val="0"/>
              <w:marBottom w:val="0"/>
              <w:divBdr>
                <w:top w:val="none" w:sz="0" w:space="0" w:color="auto"/>
                <w:left w:val="none" w:sz="0" w:space="0" w:color="auto"/>
                <w:bottom w:val="none" w:sz="0" w:space="0" w:color="auto"/>
                <w:right w:val="none" w:sz="0" w:space="0" w:color="auto"/>
              </w:divBdr>
            </w:div>
            <w:div w:id="1969698243">
              <w:marLeft w:val="0"/>
              <w:marRight w:val="0"/>
              <w:marTop w:val="0"/>
              <w:marBottom w:val="0"/>
              <w:divBdr>
                <w:top w:val="none" w:sz="0" w:space="0" w:color="auto"/>
                <w:left w:val="none" w:sz="0" w:space="0" w:color="auto"/>
                <w:bottom w:val="none" w:sz="0" w:space="0" w:color="auto"/>
                <w:right w:val="none" w:sz="0" w:space="0" w:color="auto"/>
              </w:divBdr>
            </w:div>
            <w:div w:id="1973974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779325">
      <w:bodyDiv w:val="1"/>
      <w:marLeft w:val="0"/>
      <w:marRight w:val="0"/>
      <w:marTop w:val="0"/>
      <w:marBottom w:val="0"/>
      <w:divBdr>
        <w:top w:val="none" w:sz="0" w:space="0" w:color="auto"/>
        <w:left w:val="none" w:sz="0" w:space="0" w:color="auto"/>
        <w:bottom w:val="none" w:sz="0" w:space="0" w:color="auto"/>
        <w:right w:val="none" w:sz="0" w:space="0" w:color="auto"/>
      </w:divBdr>
    </w:div>
    <w:div w:id="1412509431">
      <w:bodyDiv w:val="1"/>
      <w:marLeft w:val="0"/>
      <w:marRight w:val="0"/>
      <w:marTop w:val="0"/>
      <w:marBottom w:val="0"/>
      <w:divBdr>
        <w:top w:val="none" w:sz="0" w:space="0" w:color="auto"/>
        <w:left w:val="none" w:sz="0" w:space="0" w:color="auto"/>
        <w:bottom w:val="none" w:sz="0" w:space="0" w:color="auto"/>
        <w:right w:val="none" w:sz="0" w:space="0" w:color="auto"/>
      </w:divBdr>
    </w:div>
    <w:div w:id="1412585137">
      <w:bodyDiv w:val="1"/>
      <w:marLeft w:val="0"/>
      <w:marRight w:val="0"/>
      <w:marTop w:val="0"/>
      <w:marBottom w:val="0"/>
      <w:divBdr>
        <w:top w:val="none" w:sz="0" w:space="0" w:color="auto"/>
        <w:left w:val="none" w:sz="0" w:space="0" w:color="auto"/>
        <w:bottom w:val="none" w:sz="0" w:space="0" w:color="auto"/>
        <w:right w:val="none" w:sz="0" w:space="0" w:color="auto"/>
      </w:divBdr>
    </w:div>
    <w:div w:id="1412775528">
      <w:bodyDiv w:val="1"/>
      <w:marLeft w:val="0"/>
      <w:marRight w:val="0"/>
      <w:marTop w:val="0"/>
      <w:marBottom w:val="0"/>
      <w:divBdr>
        <w:top w:val="none" w:sz="0" w:space="0" w:color="auto"/>
        <w:left w:val="none" w:sz="0" w:space="0" w:color="auto"/>
        <w:bottom w:val="none" w:sz="0" w:space="0" w:color="auto"/>
        <w:right w:val="none" w:sz="0" w:space="0" w:color="auto"/>
      </w:divBdr>
    </w:div>
    <w:div w:id="1412921777">
      <w:bodyDiv w:val="1"/>
      <w:marLeft w:val="0"/>
      <w:marRight w:val="0"/>
      <w:marTop w:val="0"/>
      <w:marBottom w:val="0"/>
      <w:divBdr>
        <w:top w:val="none" w:sz="0" w:space="0" w:color="auto"/>
        <w:left w:val="none" w:sz="0" w:space="0" w:color="auto"/>
        <w:bottom w:val="none" w:sz="0" w:space="0" w:color="auto"/>
        <w:right w:val="none" w:sz="0" w:space="0" w:color="auto"/>
      </w:divBdr>
    </w:div>
    <w:div w:id="1412964137">
      <w:bodyDiv w:val="1"/>
      <w:marLeft w:val="0"/>
      <w:marRight w:val="0"/>
      <w:marTop w:val="0"/>
      <w:marBottom w:val="0"/>
      <w:divBdr>
        <w:top w:val="none" w:sz="0" w:space="0" w:color="auto"/>
        <w:left w:val="none" w:sz="0" w:space="0" w:color="auto"/>
        <w:bottom w:val="none" w:sz="0" w:space="0" w:color="auto"/>
        <w:right w:val="none" w:sz="0" w:space="0" w:color="auto"/>
      </w:divBdr>
    </w:div>
    <w:div w:id="1412971948">
      <w:bodyDiv w:val="1"/>
      <w:marLeft w:val="0"/>
      <w:marRight w:val="0"/>
      <w:marTop w:val="0"/>
      <w:marBottom w:val="0"/>
      <w:divBdr>
        <w:top w:val="none" w:sz="0" w:space="0" w:color="auto"/>
        <w:left w:val="none" w:sz="0" w:space="0" w:color="auto"/>
        <w:bottom w:val="none" w:sz="0" w:space="0" w:color="auto"/>
        <w:right w:val="none" w:sz="0" w:space="0" w:color="auto"/>
      </w:divBdr>
    </w:div>
    <w:div w:id="1413044655">
      <w:bodyDiv w:val="1"/>
      <w:marLeft w:val="0"/>
      <w:marRight w:val="0"/>
      <w:marTop w:val="0"/>
      <w:marBottom w:val="0"/>
      <w:divBdr>
        <w:top w:val="none" w:sz="0" w:space="0" w:color="auto"/>
        <w:left w:val="none" w:sz="0" w:space="0" w:color="auto"/>
        <w:bottom w:val="none" w:sz="0" w:space="0" w:color="auto"/>
        <w:right w:val="none" w:sz="0" w:space="0" w:color="auto"/>
      </w:divBdr>
    </w:div>
    <w:div w:id="1413047012">
      <w:bodyDiv w:val="1"/>
      <w:marLeft w:val="0"/>
      <w:marRight w:val="0"/>
      <w:marTop w:val="0"/>
      <w:marBottom w:val="0"/>
      <w:divBdr>
        <w:top w:val="none" w:sz="0" w:space="0" w:color="auto"/>
        <w:left w:val="none" w:sz="0" w:space="0" w:color="auto"/>
        <w:bottom w:val="none" w:sz="0" w:space="0" w:color="auto"/>
        <w:right w:val="none" w:sz="0" w:space="0" w:color="auto"/>
      </w:divBdr>
    </w:div>
    <w:div w:id="1413161101">
      <w:bodyDiv w:val="1"/>
      <w:marLeft w:val="0"/>
      <w:marRight w:val="0"/>
      <w:marTop w:val="0"/>
      <w:marBottom w:val="0"/>
      <w:divBdr>
        <w:top w:val="none" w:sz="0" w:space="0" w:color="auto"/>
        <w:left w:val="none" w:sz="0" w:space="0" w:color="auto"/>
        <w:bottom w:val="none" w:sz="0" w:space="0" w:color="auto"/>
        <w:right w:val="none" w:sz="0" w:space="0" w:color="auto"/>
      </w:divBdr>
    </w:div>
    <w:div w:id="1413164955">
      <w:bodyDiv w:val="1"/>
      <w:marLeft w:val="0"/>
      <w:marRight w:val="0"/>
      <w:marTop w:val="0"/>
      <w:marBottom w:val="0"/>
      <w:divBdr>
        <w:top w:val="none" w:sz="0" w:space="0" w:color="auto"/>
        <w:left w:val="none" w:sz="0" w:space="0" w:color="auto"/>
        <w:bottom w:val="none" w:sz="0" w:space="0" w:color="auto"/>
        <w:right w:val="none" w:sz="0" w:space="0" w:color="auto"/>
      </w:divBdr>
    </w:div>
    <w:div w:id="1413307834">
      <w:bodyDiv w:val="1"/>
      <w:marLeft w:val="0"/>
      <w:marRight w:val="0"/>
      <w:marTop w:val="0"/>
      <w:marBottom w:val="0"/>
      <w:divBdr>
        <w:top w:val="none" w:sz="0" w:space="0" w:color="auto"/>
        <w:left w:val="none" w:sz="0" w:space="0" w:color="auto"/>
        <w:bottom w:val="none" w:sz="0" w:space="0" w:color="auto"/>
        <w:right w:val="none" w:sz="0" w:space="0" w:color="auto"/>
      </w:divBdr>
    </w:div>
    <w:div w:id="1413316438">
      <w:bodyDiv w:val="1"/>
      <w:marLeft w:val="0"/>
      <w:marRight w:val="0"/>
      <w:marTop w:val="0"/>
      <w:marBottom w:val="0"/>
      <w:divBdr>
        <w:top w:val="none" w:sz="0" w:space="0" w:color="auto"/>
        <w:left w:val="none" w:sz="0" w:space="0" w:color="auto"/>
        <w:bottom w:val="none" w:sz="0" w:space="0" w:color="auto"/>
        <w:right w:val="none" w:sz="0" w:space="0" w:color="auto"/>
      </w:divBdr>
    </w:div>
    <w:div w:id="1413427023">
      <w:bodyDiv w:val="1"/>
      <w:marLeft w:val="0"/>
      <w:marRight w:val="0"/>
      <w:marTop w:val="0"/>
      <w:marBottom w:val="0"/>
      <w:divBdr>
        <w:top w:val="none" w:sz="0" w:space="0" w:color="auto"/>
        <w:left w:val="none" w:sz="0" w:space="0" w:color="auto"/>
        <w:bottom w:val="none" w:sz="0" w:space="0" w:color="auto"/>
        <w:right w:val="none" w:sz="0" w:space="0" w:color="auto"/>
      </w:divBdr>
    </w:div>
    <w:div w:id="1413501782">
      <w:bodyDiv w:val="1"/>
      <w:marLeft w:val="0"/>
      <w:marRight w:val="0"/>
      <w:marTop w:val="0"/>
      <w:marBottom w:val="0"/>
      <w:divBdr>
        <w:top w:val="none" w:sz="0" w:space="0" w:color="auto"/>
        <w:left w:val="none" w:sz="0" w:space="0" w:color="auto"/>
        <w:bottom w:val="none" w:sz="0" w:space="0" w:color="auto"/>
        <w:right w:val="none" w:sz="0" w:space="0" w:color="auto"/>
      </w:divBdr>
    </w:div>
    <w:div w:id="1413502503">
      <w:bodyDiv w:val="1"/>
      <w:marLeft w:val="0"/>
      <w:marRight w:val="0"/>
      <w:marTop w:val="0"/>
      <w:marBottom w:val="0"/>
      <w:divBdr>
        <w:top w:val="none" w:sz="0" w:space="0" w:color="auto"/>
        <w:left w:val="none" w:sz="0" w:space="0" w:color="auto"/>
        <w:bottom w:val="none" w:sz="0" w:space="0" w:color="auto"/>
        <w:right w:val="none" w:sz="0" w:space="0" w:color="auto"/>
      </w:divBdr>
    </w:div>
    <w:div w:id="1414156661">
      <w:bodyDiv w:val="1"/>
      <w:marLeft w:val="0"/>
      <w:marRight w:val="0"/>
      <w:marTop w:val="0"/>
      <w:marBottom w:val="0"/>
      <w:divBdr>
        <w:top w:val="none" w:sz="0" w:space="0" w:color="auto"/>
        <w:left w:val="none" w:sz="0" w:space="0" w:color="auto"/>
        <w:bottom w:val="none" w:sz="0" w:space="0" w:color="auto"/>
        <w:right w:val="none" w:sz="0" w:space="0" w:color="auto"/>
      </w:divBdr>
    </w:div>
    <w:div w:id="1414158212">
      <w:bodyDiv w:val="1"/>
      <w:marLeft w:val="0"/>
      <w:marRight w:val="0"/>
      <w:marTop w:val="0"/>
      <w:marBottom w:val="0"/>
      <w:divBdr>
        <w:top w:val="none" w:sz="0" w:space="0" w:color="auto"/>
        <w:left w:val="none" w:sz="0" w:space="0" w:color="auto"/>
        <w:bottom w:val="none" w:sz="0" w:space="0" w:color="auto"/>
        <w:right w:val="none" w:sz="0" w:space="0" w:color="auto"/>
      </w:divBdr>
    </w:div>
    <w:div w:id="1414359065">
      <w:bodyDiv w:val="1"/>
      <w:marLeft w:val="0"/>
      <w:marRight w:val="0"/>
      <w:marTop w:val="0"/>
      <w:marBottom w:val="0"/>
      <w:divBdr>
        <w:top w:val="none" w:sz="0" w:space="0" w:color="auto"/>
        <w:left w:val="none" w:sz="0" w:space="0" w:color="auto"/>
        <w:bottom w:val="none" w:sz="0" w:space="0" w:color="auto"/>
        <w:right w:val="none" w:sz="0" w:space="0" w:color="auto"/>
      </w:divBdr>
    </w:div>
    <w:div w:id="1414545384">
      <w:bodyDiv w:val="1"/>
      <w:marLeft w:val="0"/>
      <w:marRight w:val="0"/>
      <w:marTop w:val="0"/>
      <w:marBottom w:val="0"/>
      <w:divBdr>
        <w:top w:val="none" w:sz="0" w:space="0" w:color="auto"/>
        <w:left w:val="none" w:sz="0" w:space="0" w:color="auto"/>
        <w:bottom w:val="none" w:sz="0" w:space="0" w:color="auto"/>
        <w:right w:val="none" w:sz="0" w:space="0" w:color="auto"/>
      </w:divBdr>
    </w:div>
    <w:div w:id="1414618989">
      <w:bodyDiv w:val="1"/>
      <w:marLeft w:val="0"/>
      <w:marRight w:val="0"/>
      <w:marTop w:val="0"/>
      <w:marBottom w:val="0"/>
      <w:divBdr>
        <w:top w:val="none" w:sz="0" w:space="0" w:color="auto"/>
        <w:left w:val="none" w:sz="0" w:space="0" w:color="auto"/>
        <w:bottom w:val="none" w:sz="0" w:space="0" w:color="auto"/>
        <w:right w:val="none" w:sz="0" w:space="0" w:color="auto"/>
      </w:divBdr>
    </w:div>
    <w:div w:id="1415009997">
      <w:bodyDiv w:val="1"/>
      <w:marLeft w:val="0"/>
      <w:marRight w:val="0"/>
      <w:marTop w:val="0"/>
      <w:marBottom w:val="0"/>
      <w:divBdr>
        <w:top w:val="none" w:sz="0" w:space="0" w:color="auto"/>
        <w:left w:val="none" w:sz="0" w:space="0" w:color="auto"/>
        <w:bottom w:val="none" w:sz="0" w:space="0" w:color="auto"/>
        <w:right w:val="none" w:sz="0" w:space="0" w:color="auto"/>
      </w:divBdr>
    </w:div>
    <w:div w:id="1415054761">
      <w:bodyDiv w:val="1"/>
      <w:marLeft w:val="0"/>
      <w:marRight w:val="0"/>
      <w:marTop w:val="0"/>
      <w:marBottom w:val="0"/>
      <w:divBdr>
        <w:top w:val="none" w:sz="0" w:space="0" w:color="auto"/>
        <w:left w:val="none" w:sz="0" w:space="0" w:color="auto"/>
        <w:bottom w:val="none" w:sz="0" w:space="0" w:color="auto"/>
        <w:right w:val="none" w:sz="0" w:space="0" w:color="auto"/>
      </w:divBdr>
    </w:div>
    <w:div w:id="1415279576">
      <w:bodyDiv w:val="1"/>
      <w:marLeft w:val="0"/>
      <w:marRight w:val="0"/>
      <w:marTop w:val="0"/>
      <w:marBottom w:val="0"/>
      <w:divBdr>
        <w:top w:val="none" w:sz="0" w:space="0" w:color="auto"/>
        <w:left w:val="none" w:sz="0" w:space="0" w:color="auto"/>
        <w:bottom w:val="none" w:sz="0" w:space="0" w:color="auto"/>
        <w:right w:val="none" w:sz="0" w:space="0" w:color="auto"/>
      </w:divBdr>
    </w:div>
    <w:div w:id="1415398026">
      <w:bodyDiv w:val="1"/>
      <w:marLeft w:val="0"/>
      <w:marRight w:val="0"/>
      <w:marTop w:val="0"/>
      <w:marBottom w:val="0"/>
      <w:divBdr>
        <w:top w:val="none" w:sz="0" w:space="0" w:color="auto"/>
        <w:left w:val="none" w:sz="0" w:space="0" w:color="auto"/>
        <w:bottom w:val="none" w:sz="0" w:space="0" w:color="auto"/>
        <w:right w:val="none" w:sz="0" w:space="0" w:color="auto"/>
      </w:divBdr>
      <w:divsChild>
        <w:div w:id="1883056990">
          <w:marLeft w:val="0"/>
          <w:marRight w:val="0"/>
          <w:marTop w:val="0"/>
          <w:marBottom w:val="0"/>
          <w:divBdr>
            <w:top w:val="none" w:sz="0" w:space="0" w:color="auto"/>
            <w:left w:val="none" w:sz="0" w:space="0" w:color="auto"/>
            <w:bottom w:val="none" w:sz="0" w:space="0" w:color="auto"/>
            <w:right w:val="none" w:sz="0" w:space="0" w:color="auto"/>
          </w:divBdr>
          <w:divsChild>
            <w:div w:id="96289493">
              <w:marLeft w:val="0"/>
              <w:marRight w:val="0"/>
              <w:marTop w:val="0"/>
              <w:marBottom w:val="0"/>
              <w:divBdr>
                <w:top w:val="none" w:sz="0" w:space="0" w:color="auto"/>
                <w:left w:val="none" w:sz="0" w:space="0" w:color="auto"/>
                <w:bottom w:val="none" w:sz="0" w:space="0" w:color="auto"/>
                <w:right w:val="none" w:sz="0" w:space="0" w:color="auto"/>
              </w:divBdr>
            </w:div>
            <w:div w:id="243301171">
              <w:marLeft w:val="0"/>
              <w:marRight w:val="0"/>
              <w:marTop w:val="0"/>
              <w:marBottom w:val="0"/>
              <w:divBdr>
                <w:top w:val="none" w:sz="0" w:space="0" w:color="auto"/>
                <w:left w:val="none" w:sz="0" w:space="0" w:color="auto"/>
                <w:bottom w:val="none" w:sz="0" w:space="0" w:color="auto"/>
                <w:right w:val="none" w:sz="0" w:space="0" w:color="auto"/>
              </w:divBdr>
            </w:div>
            <w:div w:id="434061797">
              <w:marLeft w:val="0"/>
              <w:marRight w:val="0"/>
              <w:marTop w:val="0"/>
              <w:marBottom w:val="0"/>
              <w:divBdr>
                <w:top w:val="none" w:sz="0" w:space="0" w:color="auto"/>
                <w:left w:val="none" w:sz="0" w:space="0" w:color="auto"/>
                <w:bottom w:val="none" w:sz="0" w:space="0" w:color="auto"/>
                <w:right w:val="none" w:sz="0" w:space="0" w:color="auto"/>
              </w:divBdr>
            </w:div>
            <w:div w:id="447159468">
              <w:marLeft w:val="0"/>
              <w:marRight w:val="0"/>
              <w:marTop w:val="0"/>
              <w:marBottom w:val="0"/>
              <w:divBdr>
                <w:top w:val="none" w:sz="0" w:space="0" w:color="auto"/>
                <w:left w:val="none" w:sz="0" w:space="0" w:color="auto"/>
                <w:bottom w:val="none" w:sz="0" w:space="0" w:color="auto"/>
                <w:right w:val="none" w:sz="0" w:space="0" w:color="auto"/>
              </w:divBdr>
            </w:div>
            <w:div w:id="1875270213">
              <w:marLeft w:val="0"/>
              <w:marRight w:val="0"/>
              <w:marTop w:val="0"/>
              <w:marBottom w:val="0"/>
              <w:divBdr>
                <w:top w:val="none" w:sz="0" w:space="0" w:color="auto"/>
                <w:left w:val="none" w:sz="0" w:space="0" w:color="auto"/>
                <w:bottom w:val="none" w:sz="0" w:space="0" w:color="auto"/>
                <w:right w:val="none" w:sz="0" w:space="0" w:color="auto"/>
              </w:divBdr>
            </w:div>
            <w:div w:id="2002846848">
              <w:marLeft w:val="0"/>
              <w:marRight w:val="0"/>
              <w:marTop w:val="0"/>
              <w:marBottom w:val="0"/>
              <w:divBdr>
                <w:top w:val="none" w:sz="0" w:space="0" w:color="auto"/>
                <w:left w:val="none" w:sz="0" w:space="0" w:color="auto"/>
                <w:bottom w:val="none" w:sz="0" w:space="0" w:color="auto"/>
                <w:right w:val="none" w:sz="0" w:space="0" w:color="auto"/>
              </w:divBdr>
            </w:div>
            <w:div w:id="2049600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398910">
      <w:bodyDiv w:val="1"/>
      <w:marLeft w:val="0"/>
      <w:marRight w:val="0"/>
      <w:marTop w:val="0"/>
      <w:marBottom w:val="0"/>
      <w:divBdr>
        <w:top w:val="none" w:sz="0" w:space="0" w:color="auto"/>
        <w:left w:val="none" w:sz="0" w:space="0" w:color="auto"/>
        <w:bottom w:val="none" w:sz="0" w:space="0" w:color="auto"/>
        <w:right w:val="none" w:sz="0" w:space="0" w:color="auto"/>
      </w:divBdr>
    </w:div>
    <w:div w:id="1415400212">
      <w:bodyDiv w:val="1"/>
      <w:marLeft w:val="0"/>
      <w:marRight w:val="0"/>
      <w:marTop w:val="0"/>
      <w:marBottom w:val="0"/>
      <w:divBdr>
        <w:top w:val="none" w:sz="0" w:space="0" w:color="auto"/>
        <w:left w:val="none" w:sz="0" w:space="0" w:color="auto"/>
        <w:bottom w:val="none" w:sz="0" w:space="0" w:color="auto"/>
        <w:right w:val="none" w:sz="0" w:space="0" w:color="auto"/>
      </w:divBdr>
    </w:div>
    <w:div w:id="1415468533">
      <w:bodyDiv w:val="1"/>
      <w:marLeft w:val="0"/>
      <w:marRight w:val="0"/>
      <w:marTop w:val="0"/>
      <w:marBottom w:val="0"/>
      <w:divBdr>
        <w:top w:val="none" w:sz="0" w:space="0" w:color="auto"/>
        <w:left w:val="none" w:sz="0" w:space="0" w:color="auto"/>
        <w:bottom w:val="none" w:sz="0" w:space="0" w:color="auto"/>
        <w:right w:val="none" w:sz="0" w:space="0" w:color="auto"/>
      </w:divBdr>
    </w:div>
    <w:div w:id="1415474439">
      <w:bodyDiv w:val="1"/>
      <w:marLeft w:val="0"/>
      <w:marRight w:val="0"/>
      <w:marTop w:val="0"/>
      <w:marBottom w:val="0"/>
      <w:divBdr>
        <w:top w:val="none" w:sz="0" w:space="0" w:color="auto"/>
        <w:left w:val="none" w:sz="0" w:space="0" w:color="auto"/>
        <w:bottom w:val="none" w:sz="0" w:space="0" w:color="auto"/>
        <w:right w:val="none" w:sz="0" w:space="0" w:color="auto"/>
      </w:divBdr>
    </w:div>
    <w:div w:id="1415980630">
      <w:bodyDiv w:val="1"/>
      <w:marLeft w:val="0"/>
      <w:marRight w:val="0"/>
      <w:marTop w:val="0"/>
      <w:marBottom w:val="0"/>
      <w:divBdr>
        <w:top w:val="none" w:sz="0" w:space="0" w:color="auto"/>
        <w:left w:val="none" w:sz="0" w:space="0" w:color="auto"/>
        <w:bottom w:val="none" w:sz="0" w:space="0" w:color="auto"/>
        <w:right w:val="none" w:sz="0" w:space="0" w:color="auto"/>
      </w:divBdr>
    </w:div>
    <w:div w:id="1416246820">
      <w:bodyDiv w:val="1"/>
      <w:marLeft w:val="0"/>
      <w:marRight w:val="0"/>
      <w:marTop w:val="0"/>
      <w:marBottom w:val="0"/>
      <w:divBdr>
        <w:top w:val="none" w:sz="0" w:space="0" w:color="auto"/>
        <w:left w:val="none" w:sz="0" w:space="0" w:color="auto"/>
        <w:bottom w:val="none" w:sz="0" w:space="0" w:color="auto"/>
        <w:right w:val="none" w:sz="0" w:space="0" w:color="auto"/>
      </w:divBdr>
    </w:div>
    <w:div w:id="1416249492">
      <w:bodyDiv w:val="1"/>
      <w:marLeft w:val="0"/>
      <w:marRight w:val="0"/>
      <w:marTop w:val="0"/>
      <w:marBottom w:val="0"/>
      <w:divBdr>
        <w:top w:val="none" w:sz="0" w:space="0" w:color="auto"/>
        <w:left w:val="none" w:sz="0" w:space="0" w:color="auto"/>
        <w:bottom w:val="none" w:sz="0" w:space="0" w:color="auto"/>
        <w:right w:val="none" w:sz="0" w:space="0" w:color="auto"/>
      </w:divBdr>
    </w:div>
    <w:div w:id="1416316712">
      <w:bodyDiv w:val="1"/>
      <w:marLeft w:val="0"/>
      <w:marRight w:val="0"/>
      <w:marTop w:val="0"/>
      <w:marBottom w:val="0"/>
      <w:divBdr>
        <w:top w:val="none" w:sz="0" w:space="0" w:color="auto"/>
        <w:left w:val="none" w:sz="0" w:space="0" w:color="auto"/>
        <w:bottom w:val="none" w:sz="0" w:space="0" w:color="auto"/>
        <w:right w:val="none" w:sz="0" w:space="0" w:color="auto"/>
      </w:divBdr>
    </w:div>
    <w:div w:id="1416511314">
      <w:bodyDiv w:val="1"/>
      <w:marLeft w:val="0"/>
      <w:marRight w:val="0"/>
      <w:marTop w:val="0"/>
      <w:marBottom w:val="0"/>
      <w:divBdr>
        <w:top w:val="none" w:sz="0" w:space="0" w:color="auto"/>
        <w:left w:val="none" w:sz="0" w:space="0" w:color="auto"/>
        <w:bottom w:val="none" w:sz="0" w:space="0" w:color="auto"/>
        <w:right w:val="none" w:sz="0" w:space="0" w:color="auto"/>
      </w:divBdr>
    </w:div>
    <w:div w:id="1416511797">
      <w:bodyDiv w:val="1"/>
      <w:marLeft w:val="0"/>
      <w:marRight w:val="0"/>
      <w:marTop w:val="0"/>
      <w:marBottom w:val="0"/>
      <w:divBdr>
        <w:top w:val="none" w:sz="0" w:space="0" w:color="auto"/>
        <w:left w:val="none" w:sz="0" w:space="0" w:color="auto"/>
        <w:bottom w:val="none" w:sz="0" w:space="0" w:color="auto"/>
        <w:right w:val="none" w:sz="0" w:space="0" w:color="auto"/>
      </w:divBdr>
    </w:div>
    <w:div w:id="1416515894">
      <w:bodyDiv w:val="1"/>
      <w:marLeft w:val="0"/>
      <w:marRight w:val="0"/>
      <w:marTop w:val="0"/>
      <w:marBottom w:val="0"/>
      <w:divBdr>
        <w:top w:val="none" w:sz="0" w:space="0" w:color="auto"/>
        <w:left w:val="none" w:sz="0" w:space="0" w:color="auto"/>
        <w:bottom w:val="none" w:sz="0" w:space="0" w:color="auto"/>
        <w:right w:val="none" w:sz="0" w:space="0" w:color="auto"/>
      </w:divBdr>
      <w:divsChild>
        <w:div w:id="338505620">
          <w:marLeft w:val="0"/>
          <w:marRight w:val="0"/>
          <w:marTop w:val="0"/>
          <w:marBottom w:val="0"/>
          <w:divBdr>
            <w:top w:val="none" w:sz="0" w:space="0" w:color="auto"/>
            <w:left w:val="none" w:sz="0" w:space="0" w:color="auto"/>
            <w:bottom w:val="none" w:sz="0" w:space="0" w:color="auto"/>
            <w:right w:val="none" w:sz="0" w:space="0" w:color="auto"/>
          </w:divBdr>
          <w:divsChild>
            <w:div w:id="1751853907">
              <w:marLeft w:val="0"/>
              <w:marRight w:val="0"/>
              <w:marTop w:val="0"/>
              <w:marBottom w:val="0"/>
              <w:divBdr>
                <w:top w:val="none" w:sz="0" w:space="0" w:color="auto"/>
                <w:left w:val="none" w:sz="0" w:space="0" w:color="auto"/>
                <w:bottom w:val="none" w:sz="0" w:space="0" w:color="auto"/>
                <w:right w:val="none" w:sz="0" w:space="0" w:color="auto"/>
              </w:divBdr>
              <w:divsChild>
                <w:div w:id="64230624">
                  <w:marLeft w:val="0"/>
                  <w:marRight w:val="0"/>
                  <w:marTop w:val="90"/>
                  <w:marBottom w:val="150"/>
                  <w:divBdr>
                    <w:top w:val="none" w:sz="0" w:space="0" w:color="auto"/>
                    <w:left w:val="none" w:sz="0" w:space="0" w:color="auto"/>
                    <w:bottom w:val="none" w:sz="0" w:space="0" w:color="auto"/>
                    <w:right w:val="none" w:sz="0" w:space="0" w:color="auto"/>
                  </w:divBdr>
                  <w:divsChild>
                    <w:div w:id="1224951149">
                      <w:marLeft w:val="90"/>
                      <w:marRight w:val="0"/>
                      <w:marTop w:val="0"/>
                      <w:marBottom w:val="0"/>
                      <w:divBdr>
                        <w:top w:val="none" w:sz="0" w:space="0" w:color="auto"/>
                        <w:left w:val="none" w:sz="0" w:space="0" w:color="auto"/>
                        <w:bottom w:val="none" w:sz="0" w:space="0" w:color="auto"/>
                        <w:right w:val="none" w:sz="0" w:space="0" w:color="auto"/>
                      </w:divBdr>
                      <w:divsChild>
                        <w:div w:id="851605831">
                          <w:marLeft w:val="0"/>
                          <w:marRight w:val="0"/>
                          <w:marTop w:val="0"/>
                          <w:marBottom w:val="75"/>
                          <w:divBdr>
                            <w:top w:val="none" w:sz="0" w:space="0" w:color="auto"/>
                            <w:left w:val="none" w:sz="0" w:space="0" w:color="auto"/>
                            <w:bottom w:val="none" w:sz="0" w:space="0" w:color="auto"/>
                            <w:right w:val="none" w:sz="0" w:space="0" w:color="auto"/>
                          </w:divBdr>
                          <w:divsChild>
                            <w:div w:id="227111935">
                              <w:marLeft w:val="0"/>
                              <w:marRight w:val="0"/>
                              <w:marTop w:val="0"/>
                              <w:marBottom w:val="0"/>
                              <w:divBdr>
                                <w:top w:val="none" w:sz="0" w:space="0" w:color="auto"/>
                                <w:left w:val="none" w:sz="0" w:space="0" w:color="auto"/>
                                <w:bottom w:val="none" w:sz="0" w:space="0" w:color="auto"/>
                                <w:right w:val="none" w:sz="0" w:space="0" w:color="auto"/>
                              </w:divBdr>
                              <w:divsChild>
                                <w:div w:id="1895384209">
                                  <w:marLeft w:val="0"/>
                                  <w:marRight w:val="0"/>
                                  <w:marTop w:val="0"/>
                                  <w:marBottom w:val="0"/>
                                  <w:divBdr>
                                    <w:top w:val="none" w:sz="0" w:space="0" w:color="auto"/>
                                    <w:left w:val="none" w:sz="0" w:space="0" w:color="auto"/>
                                    <w:bottom w:val="none" w:sz="0" w:space="0" w:color="auto"/>
                                    <w:right w:val="none" w:sz="0" w:space="0" w:color="auto"/>
                                  </w:divBdr>
                                  <w:divsChild>
                                    <w:div w:id="2060664759">
                                      <w:marLeft w:val="0"/>
                                      <w:marRight w:val="0"/>
                                      <w:marTop w:val="150"/>
                                      <w:marBottom w:val="150"/>
                                      <w:divBdr>
                                        <w:top w:val="none" w:sz="0" w:space="0" w:color="auto"/>
                                        <w:left w:val="none" w:sz="0" w:space="0" w:color="auto"/>
                                        <w:bottom w:val="none" w:sz="0" w:space="0" w:color="auto"/>
                                        <w:right w:val="none" w:sz="0" w:space="0" w:color="auto"/>
                                      </w:divBdr>
                                      <w:divsChild>
                                        <w:div w:id="64185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16589947">
      <w:bodyDiv w:val="1"/>
      <w:marLeft w:val="0"/>
      <w:marRight w:val="0"/>
      <w:marTop w:val="0"/>
      <w:marBottom w:val="0"/>
      <w:divBdr>
        <w:top w:val="none" w:sz="0" w:space="0" w:color="auto"/>
        <w:left w:val="none" w:sz="0" w:space="0" w:color="auto"/>
        <w:bottom w:val="none" w:sz="0" w:space="0" w:color="auto"/>
        <w:right w:val="none" w:sz="0" w:space="0" w:color="auto"/>
      </w:divBdr>
    </w:div>
    <w:div w:id="1416710231">
      <w:bodyDiv w:val="1"/>
      <w:marLeft w:val="0"/>
      <w:marRight w:val="0"/>
      <w:marTop w:val="0"/>
      <w:marBottom w:val="0"/>
      <w:divBdr>
        <w:top w:val="none" w:sz="0" w:space="0" w:color="auto"/>
        <w:left w:val="none" w:sz="0" w:space="0" w:color="auto"/>
        <w:bottom w:val="none" w:sz="0" w:space="0" w:color="auto"/>
        <w:right w:val="none" w:sz="0" w:space="0" w:color="auto"/>
      </w:divBdr>
    </w:div>
    <w:div w:id="1416781543">
      <w:bodyDiv w:val="1"/>
      <w:marLeft w:val="0"/>
      <w:marRight w:val="0"/>
      <w:marTop w:val="0"/>
      <w:marBottom w:val="0"/>
      <w:divBdr>
        <w:top w:val="none" w:sz="0" w:space="0" w:color="auto"/>
        <w:left w:val="none" w:sz="0" w:space="0" w:color="auto"/>
        <w:bottom w:val="none" w:sz="0" w:space="0" w:color="auto"/>
        <w:right w:val="none" w:sz="0" w:space="0" w:color="auto"/>
      </w:divBdr>
    </w:div>
    <w:div w:id="1416903383">
      <w:bodyDiv w:val="1"/>
      <w:marLeft w:val="0"/>
      <w:marRight w:val="0"/>
      <w:marTop w:val="0"/>
      <w:marBottom w:val="0"/>
      <w:divBdr>
        <w:top w:val="none" w:sz="0" w:space="0" w:color="auto"/>
        <w:left w:val="none" w:sz="0" w:space="0" w:color="auto"/>
        <w:bottom w:val="none" w:sz="0" w:space="0" w:color="auto"/>
        <w:right w:val="none" w:sz="0" w:space="0" w:color="auto"/>
      </w:divBdr>
    </w:div>
    <w:div w:id="1417089750">
      <w:bodyDiv w:val="1"/>
      <w:marLeft w:val="0"/>
      <w:marRight w:val="0"/>
      <w:marTop w:val="0"/>
      <w:marBottom w:val="0"/>
      <w:divBdr>
        <w:top w:val="none" w:sz="0" w:space="0" w:color="auto"/>
        <w:left w:val="none" w:sz="0" w:space="0" w:color="auto"/>
        <w:bottom w:val="none" w:sz="0" w:space="0" w:color="auto"/>
        <w:right w:val="none" w:sz="0" w:space="0" w:color="auto"/>
      </w:divBdr>
    </w:div>
    <w:div w:id="1417089963">
      <w:bodyDiv w:val="1"/>
      <w:marLeft w:val="0"/>
      <w:marRight w:val="0"/>
      <w:marTop w:val="0"/>
      <w:marBottom w:val="0"/>
      <w:divBdr>
        <w:top w:val="none" w:sz="0" w:space="0" w:color="auto"/>
        <w:left w:val="none" w:sz="0" w:space="0" w:color="auto"/>
        <w:bottom w:val="none" w:sz="0" w:space="0" w:color="auto"/>
        <w:right w:val="none" w:sz="0" w:space="0" w:color="auto"/>
      </w:divBdr>
    </w:div>
    <w:div w:id="1417094278">
      <w:bodyDiv w:val="1"/>
      <w:marLeft w:val="0"/>
      <w:marRight w:val="0"/>
      <w:marTop w:val="0"/>
      <w:marBottom w:val="0"/>
      <w:divBdr>
        <w:top w:val="none" w:sz="0" w:space="0" w:color="auto"/>
        <w:left w:val="none" w:sz="0" w:space="0" w:color="auto"/>
        <w:bottom w:val="none" w:sz="0" w:space="0" w:color="auto"/>
        <w:right w:val="none" w:sz="0" w:space="0" w:color="auto"/>
      </w:divBdr>
    </w:div>
    <w:div w:id="1417164576">
      <w:bodyDiv w:val="1"/>
      <w:marLeft w:val="0"/>
      <w:marRight w:val="0"/>
      <w:marTop w:val="0"/>
      <w:marBottom w:val="0"/>
      <w:divBdr>
        <w:top w:val="none" w:sz="0" w:space="0" w:color="auto"/>
        <w:left w:val="none" w:sz="0" w:space="0" w:color="auto"/>
        <w:bottom w:val="none" w:sz="0" w:space="0" w:color="auto"/>
        <w:right w:val="none" w:sz="0" w:space="0" w:color="auto"/>
      </w:divBdr>
    </w:div>
    <w:div w:id="1417169358">
      <w:bodyDiv w:val="1"/>
      <w:marLeft w:val="0"/>
      <w:marRight w:val="0"/>
      <w:marTop w:val="0"/>
      <w:marBottom w:val="0"/>
      <w:divBdr>
        <w:top w:val="none" w:sz="0" w:space="0" w:color="auto"/>
        <w:left w:val="none" w:sz="0" w:space="0" w:color="auto"/>
        <w:bottom w:val="none" w:sz="0" w:space="0" w:color="auto"/>
        <w:right w:val="none" w:sz="0" w:space="0" w:color="auto"/>
      </w:divBdr>
    </w:div>
    <w:div w:id="1417479054">
      <w:bodyDiv w:val="1"/>
      <w:marLeft w:val="0"/>
      <w:marRight w:val="0"/>
      <w:marTop w:val="0"/>
      <w:marBottom w:val="0"/>
      <w:divBdr>
        <w:top w:val="none" w:sz="0" w:space="0" w:color="auto"/>
        <w:left w:val="none" w:sz="0" w:space="0" w:color="auto"/>
        <w:bottom w:val="none" w:sz="0" w:space="0" w:color="auto"/>
        <w:right w:val="none" w:sz="0" w:space="0" w:color="auto"/>
      </w:divBdr>
    </w:div>
    <w:div w:id="1417558943">
      <w:bodyDiv w:val="1"/>
      <w:marLeft w:val="0"/>
      <w:marRight w:val="0"/>
      <w:marTop w:val="0"/>
      <w:marBottom w:val="0"/>
      <w:divBdr>
        <w:top w:val="none" w:sz="0" w:space="0" w:color="auto"/>
        <w:left w:val="none" w:sz="0" w:space="0" w:color="auto"/>
        <w:bottom w:val="none" w:sz="0" w:space="0" w:color="auto"/>
        <w:right w:val="none" w:sz="0" w:space="0" w:color="auto"/>
      </w:divBdr>
    </w:div>
    <w:div w:id="1417678045">
      <w:bodyDiv w:val="1"/>
      <w:marLeft w:val="0"/>
      <w:marRight w:val="0"/>
      <w:marTop w:val="0"/>
      <w:marBottom w:val="0"/>
      <w:divBdr>
        <w:top w:val="none" w:sz="0" w:space="0" w:color="auto"/>
        <w:left w:val="none" w:sz="0" w:space="0" w:color="auto"/>
        <w:bottom w:val="none" w:sz="0" w:space="0" w:color="auto"/>
        <w:right w:val="none" w:sz="0" w:space="0" w:color="auto"/>
      </w:divBdr>
    </w:div>
    <w:div w:id="1417702862">
      <w:bodyDiv w:val="1"/>
      <w:marLeft w:val="0"/>
      <w:marRight w:val="0"/>
      <w:marTop w:val="0"/>
      <w:marBottom w:val="0"/>
      <w:divBdr>
        <w:top w:val="none" w:sz="0" w:space="0" w:color="auto"/>
        <w:left w:val="none" w:sz="0" w:space="0" w:color="auto"/>
        <w:bottom w:val="none" w:sz="0" w:space="0" w:color="auto"/>
        <w:right w:val="none" w:sz="0" w:space="0" w:color="auto"/>
      </w:divBdr>
    </w:div>
    <w:div w:id="1417705399">
      <w:bodyDiv w:val="1"/>
      <w:marLeft w:val="0"/>
      <w:marRight w:val="0"/>
      <w:marTop w:val="0"/>
      <w:marBottom w:val="0"/>
      <w:divBdr>
        <w:top w:val="none" w:sz="0" w:space="0" w:color="auto"/>
        <w:left w:val="none" w:sz="0" w:space="0" w:color="auto"/>
        <w:bottom w:val="none" w:sz="0" w:space="0" w:color="auto"/>
        <w:right w:val="none" w:sz="0" w:space="0" w:color="auto"/>
      </w:divBdr>
    </w:div>
    <w:div w:id="1417822241">
      <w:bodyDiv w:val="1"/>
      <w:marLeft w:val="0"/>
      <w:marRight w:val="0"/>
      <w:marTop w:val="0"/>
      <w:marBottom w:val="0"/>
      <w:divBdr>
        <w:top w:val="none" w:sz="0" w:space="0" w:color="auto"/>
        <w:left w:val="none" w:sz="0" w:space="0" w:color="auto"/>
        <w:bottom w:val="none" w:sz="0" w:space="0" w:color="auto"/>
        <w:right w:val="none" w:sz="0" w:space="0" w:color="auto"/>
      </w:divBdr>
    </w:div>
    <w:div w:id="1417825084">
      <w:bodyDiv w:val="1"/>
      <w:marLeft w:val="0"/>
      <w:marRight w:val="0"/>
      <w:marTop w:val="0"/>
      <w:marBottom w:val="0"/>
      <w:divBdr>
        <w:top w:val="none" w:sz="0" w:space="0" w:color="auto"/>
        <w:left w:val="none" w:sz="0" w:space="0" w:color="auto"/>
        <w:bottom w:val="none" w:sz="0" w:space="0" w:color="auto"/>
        <w:right w:val="none" w:sz="0" w:space="0" w:color="auto"/>
      </w:divBdr>
    </w:div>
    <w:div w:id="1417828331">
      <w:bodyDiv w:val="1"/>
      <w:marLeft w:val="0"/>
      <w:marRight w:val="0"/>
      <w:marTop w:val="0"/>
      <w:marBottom w:val="0"/>
      <w:divBdr>
        <w:top w:val="none" w:sz="0" w:space="0" w:color="auto"/>
        <w:left w:val="none" w:sz="0" w:space="0" w:color="auto"/>
        <w:bottom w:val="none" w:sz="0" w:space="0" w:color="auto"/>
        <w:right w:val="none" w:sz="0" w:space="0" w:color="auto"/>
      </w:divBdr>
    </w:div>
    <w:div w:id="1417940213">
      <w:bodyDiv w:val="1"/>
      <w:marLeft w:val="0"/>
      <w:marRight w:val="0"/>
      <w:marTop w:val="0"/>
      <w:marBottom w:val="0"/>
      <w:divBdr>
        <w:top w:val="none" w:sz="0" w:space="0" w:color="auto"/>
        <w:left w:val="none" w:sz="0" w:space="0" w:color="auto"/>
        <w:bottom w:val="none" w:sz="0" w:space="0" w:color="auto"/>
        <w:right w:val="none" w:sz="0" w:space="0" w:color="auto"/>
      </w:divBdr>
    </w:div>
    <w:div w:id="1418014428">
      <w:bodyDiv w:val="1"/>
      <w:marLeft w:val="0"/>
      <w:marRight w:val="0"/>
      <w:marTop w:val="0"/>
      <w:marBottom w:val="0"/>
      <w:divBdr>
        <w:top w:val="none" w:sz="0" w:space="0" w:color="auto"/>
        <w:left w:val="none" w:sz="0" w:space="0" w:color="auto"/>
        <w:bottom w:val="none" w:sz="0" w:space="0" w:color="auto"/>
        <w:right w:val="none" w:sz="0" w:space="0" w:color="auto"/>
      </w:divBdr>
    </w:div>
    <w:div w:id="1418020738">
      <w:bodyDiv w:val="1"/>
      <w:marLeft w:val="0"/>
      <w:marRight w:val="0"/>
      <w:marTop w:val="0"/>
      <w:marBottom w:val="0"/>
      <w:divBdr>
        <w:top w:val="none" w:sz="0" w:space="0" w:color="auto"/>
        <w:left w:val="none" w:sz="0" w:space="0" w:color="auto"/>
        <w:bottom w:val="none" w:sz="0" w:space="0" w:color="auto"/>
        <w:right w:val="none" w:sz="0" w:space="0" w:color="auto"/>
      </w:divBdr>
    </w:div>
    <w:div w:id="1418021022">
      <w:bodyDiv w:val="1"/>
      <w:marLeft w:val="0"/>
      <w:marRight w:val="0"/>
      <w:marTop w:val="0"/>
      <w:marBottom w:val="0"/>
      <w:divBdr>
        <w:top w:val="none" w:sz="0" w:space="0" w:color="auto"/>
        <w:left w:val="none" w:sz="0" w:space="0" w:color="auto"/>
        <w:bottom w:val="none" w:sz="0" w:space="0" w:color="auto"/>
        <w:right w:val="none" w:sz="0" w:space="0" w:color="auto"/>
      </w:divBdr>
    </w:div>
    <w:div w:id="1418094166">
      <w:bodyDiv w:val="1"/>
      <w:marLeft w:val="0"/>
      <w:marRight w:val="0"/>
      <w:marTop w:val="0"/>
      <w:marBottom w:val="0"/>
      <w:divBdr>
        <w:top w:val="none" w:sz="0" w:space="0" w:color="auto"/>
        <w:left w:val="none" w:sz="0" w:space="0" w:color="auto"/>
        <w:bottom w:val="none" w:sz="0" w:space="0" w:color="auto"/>
        <w:right w:val="none" w:sz="0" w:space="0" w:color="auto"/>
      </w:divBdr>
    </w:div>
    <w:div w:id="1418097313">
      <w:bodyDiv w:val="1"/>
      <w:marLeft w:val="0"/>
      <w:marRight w:val="0"/>
      <w:marTop w:val="0"/>
      <w:marBottom w:val="0"/>
      <w:divBdr>
        <w:top w:val="none" w:sz="0" w:space="0" w:color="auto"/>
        <w:left w:val="none" w:sz="0" w:space="0" w:color="auto"/>
        <w:bottom w:val="none" w:sz="0" w:space="0" w:color="auto"/>
        <w:right w:val="none" w:sz="0" w:space="0" w:color="auto"/>
      </w:divBdr>
    </w:div>
    <w:div w:id="1418133726">
      <w:bodyDiv w:val="1"/>
      <w:marLeft w:val="0"/>
      <w:marRight w:val="0"/>
      <w:marTop w:val="0"/>
      <w:marBottom w:val="0"/>
      <w:divBdr>
        <w:top w:val="none" w:sz="0" w:space="0" w:color="auto"/>
        <w:left w:val="none" w:sz="0" w:space="0" w:color="auto"/>
        <w:bottom w:val="none" w:sz="0" w:space="0" w:color="auto"/>
        <w:right w:val="none" w:sz="0" w:space="0" w:color="auto"/>
      </w:divBdr>
    </w:div>
    <w:div w:id="1418281746">
      <w:bodyDiv w:val="1"/>
      <w:marLeft w:val="0"/>
      <w:marRight w:val="0"/>
      <w:marTop w:val="0"/>
      <w:marBottom w:val="0"/>
      <w:divBdr>
        <w:top w:val="none" w:sz="0" w:space="0" w:color="auto"/>
        <w:left w:val="none" w:sz="0" w:space="0" w:color="auto"/>
        <w:bottom w:val="none" w:sz="0" w:space="0" w:color="auto"/>
        <w:right w:val="none" w:sz="0" w:space="0" w:color="auto"/>
      </w:divBdr>
    </w:div>
    <w:div w:id="1418357136">
      <w:bodyDiv w:val="1"/>
      <w:marLeft w:val="0"/>
      <w:marRight w:val="0"/>
      <w:marTop w:val="0"/>
      <w:marBottom w:val="0"/>
      <w:divBdr>
        <w:top w:val="none" w:sz="0" w:space="0" w:color="auto"/>
        <w:left w:val="none" w:sz="0" w:space="0" w:color="auto"/>
        <w:bottom w:val="none" w:sz="0" w:space="0" w:color="auto"/>
        <w:right w:val="none" w:sz="0" w:space="0" w:color="auto"/>
      </w:divBdr>
    </w:div>
    <w:div w:id="1418401275">
      <w:bodyDiv w:val="1"/>
      <w:marLeft w:val="0"/>
      <w:marRight w:val="0"/>
      <w:marTop w:val="0"/>
      <w:marBottom w:val="0"/>
      <w:divBdr>
        <w:top w:val="none" w:sz="0" w:space="0" w:color="auto"/>
        <w:left w:val="none" w:sz="0" w:space="0" w:color="auto"/>
        <w:bottom w:val="none" w:sz="0" w:space="0" w:color="auto"/>
        <w:right w:val="none" w:sz="0" w:space="0" w:color="auto"/>
      </w:divBdr>
    </w:div>
    <w:div w:id="1418402442">
      <w:bodyDiv w:val="1"/>
      <w:marLeft w:val="0"/>
      <w:marRight w:val="0"/>
      <w:marTop w:val="0"/>
      <w:marBottom w:val="0"/>
      <w:divBdr>
        <w:top w:val="none" w:sz="0" w:space="0" w:color="auto"/>
        <w:left w:val="none" w:sz="0" w:space="0" w:color="auto"/>
        <w:bottom w:val="none" w:sz="0" w:space="0" w:color="auto"/>
        <w:right w:val="none" w:sz="0" w:space="0" w:color="auto"/>
      </w:divBdr>
    </w:div>
    <w:div w:id="1418478011">
      <w:bodyDiv w:val="1"/>
      <w:marLeft w:val="0"/>
      <w:marRight w:val="0"/>
      <w:marTop w:val="0"/>
      <w:marBottom w:val="0"/>
      <w:divBdr>
        <w:top w:val="none" w:sz="0" w:space="0" w:color="auto"/>
        <w:left w:val="none" w:sz="0" w:space="0" w:color="auto"/>
        <w:bottom w:val="none" w:sz="0" w:space="0" w:color="auto"/>
        <w:right w:val="none" w:sz="0" w:space="0" w:color="auto"/>
      </w:divBdr>
    </w:div>
    <w:div w:id="1418551706">
      <w:bodyDiv w:val="1"/>
      <w:marLeft w:val="0"/>
      <w:marRight w:val="0"/>
      <w:marTop w:val="0"/>
      <w:marBottom w:val="0"/>
      <w:divBdr>
        <w:top w:val="none" w:sz="0" w:space="0" w:color="auto"/>
        <w:left w:val="none" w:sz="0" w:space="0" w:color="auto"/>
        <w:bottom w:val="none" w:sz="0" w:space="0" w:color="auto"/>
        <w:right w:val="none" w:sz="0" w:space="0" w:color="auto"/>
      </w:divBdr>
    </w:div>
    <w:div w:id="1418551725">
      <w:bodyDiv w:val="1"/>
      <w:marLeft w:val="0"/>
      <w:marRight w:val="0"/>
      <w:marTop w:val="0"/>
      <w:marBottom w:val="0"/>
      <w:divBdr>
        <w:top w:val="none" w:sz="0" w:space="0" w:color="auto"/>
        <w:left w:val="none" w:sz="0" w:space="0" w:color="auto"/>
        <w:bottom w:val="none" w:sz="0" w:space="0" w:color="auto"/>
        <w:right w:val="none" w:sz="0" w:space="0" w:color="auto"/>
      </w:divBdr>
    </w:div>
    <w:div w:id="1418553362">
      <w:bodyDiv w:val="1"/>
      <w:marLeft w:val="0"/>
      <w:marRight w:val="0"/>
      <w:marTop w:val="0"/>
      <w:marBottom w:val="0"/>
      <w:divBdr>
        <w:top w:val="none" w:sz="0" w:space="0" w:color="auto"/>
        <w:left w:val="none" w:sz="0" w:space="0" w:color="auto"/>
        <w:bottom w:val="none" w:sz="0" w:space="0" w:color="auto"/>
        <w:right w:val="none" w:sz="0" w:space="0" w:color="auto"/>
      </w:divBdr>
    </w:div>
    <w:div w:id="1418792124">
      <w:bodyDiv w:val="1"/>
      <w:marLeft w:val="0"/>
      <w:marRight w:val="0"/>
      <w:marTop w:val="0"/>
      <w:marBottom w:val="0"/>
      <w:divBdr>
        <w:top w:val="none" w:sz="0" w:space="0" w:color="auto"/>
        <w:left w:val="none" w:sz="0" w:space="0" w:color="auto"/>
        <w:bottom w:val="none" w:sz="0" w:space="0" w:color="auto"/>
        <w:right w:val="none" w:sz="0" w:space="0" w:color="auto"/>
      </w:divBdr>
    </w:div>
    <w:div w:id="1418869767">
      <w:bodyDiv w:val="1"/>
      <w:marLeft w:val="0"/>
      <w:marRight w:val="0"/>
      <w:marTop w:val="0"/>
      <w:marBottom w:val="0"/>
      <w:divBdr>
        <w:top w:val="none" w:sz="0" w:space="0" w:color="auto"/>
        <w:left w:val="none" w:sz="0" w:space="0" w:color="auto"/>
        <w:bottom w:val="none" w:sz="0" w:space="0" w:color="auto"/>
        <w:right w:val="none" w:sz="0" w:space="0" w:color="auto"/>
      </w:divBdr>
    </w:div>
    <w:div w:id="1419012602">
      <w:bodyDiv w:val="1"/>
      <w:marLeft w:val="0"/>
      <w:marRight w:val="0"/>
      <w:marTop w:val="0"/>
      <w:marBottom w:val="0"/>
      <w:divBdr>
        <w:top w:val="none" w:sz="0" w:space="0" w:color="auto"/>
        <w:left w:val="none" w:sz="0" w:space="0" w:color="auto"/>
        <w:bottom w:val="none" w:sz="0" w:space="0" w:color="auto"/>
        <w:right w:val="none" w:sz="0" w:space="0" w:color="auto"/>
      </w:divBdr>
    </w:div>
    <w:div w:id="1419064010">
      <w:bodyDiv w:val="1"/>
      <w:marLeft w:val="0"/>
      <w:marRight w:val="0"/>
      <w:marTop w:val="0"/>
      <w:marBottom w:val="0"/>
      <w:divBdr>
        <w:top w:val="none" w:sz="0" w:space="0" w:color="auto"/>
        <w:left w:val="none" w:sz="0" w:space="0" w:color="auto"/>
        <w:bottom w:val="none" w:sz="0" w:space="0" w:color="auto"/>
        <w:right w:val="none" w:sz="0" w:space="0" w:color="auto"/>
      </w:divBdr>
    </w:div>
    <w:div w:id="1419206292">
      <w:bodyDiv w:val="1"/>
      <w:marLeft w:val="0"/>
      <w:marRight w:val="0"/>
      <w:marTop w:val="0"/>
      <w:marBottom w:val="0"/>
      <w:divBdr>
        <w:top w:val="none" w:sz="0" w:space="0" w:color="auto"/>
        <w:left w:val="none" w:sz="0" w:space="0" w:color="auto"/>
        <w:bottom w:val="none" w:sz="0" w:space="0" w:color="auto"/>
        <w:right w:val="none" w:sz="0" w:space="0" w:color="auto"/>
      </w:divBdr>
    </w:div>
    <w:div w:id="1419212649">
      <w:bodyDiv w:val="1"/>
      <w:marLeft w:val="0"/>
      <w:marRight w:val="0"/>
      <w:marTop w:val="0"/>
      <w:marBottom w:val="0"/>
      <w:divBdr>
        <w:top w:val="none" w:sz="0" w:space="0" w:color="auto"/>
        <w:left w:val="none" w:sz="0" w:space="0" w:color="auto"/>
        <w:bottom w:val="none" w:sz="0" w:space="0" w:color="auto"/>
        <w:right w:val="none" w:sz="0" w:space="0" w:color="auto"/>
      </w:divBdr>
    </w:div>
    <w:div w:id="1419212727">
      <w:bodyDiv w:val="1"/>
      <w:marLeft w:val="0"/>
      <w:marRight w:val="0"/>
      <w:marTop w:val="0"/>
      <w:marBottom w:val="0"/>
      <w:divBdr>
        <w:top w:val="none" w:sz="0" w:space="0" w:color="auto"/>
        <w:left w:val="none" w:sz="0" w:space="0" w:color="auto"/>
        <w:bottom w:val="none" w:sz="0" w:space="0" w:color="auto"/>
        <w:right w:val="none" w:sz="0" w:space="0" w:color="auto"/>
      </w:divBdr>
    </w:div>
    <w:div w:id="1419249893">
      <w:bodyDiv w:val="1"/>
      <w:marLeft w:val="0"/>
      <w:marRight w:val="0"/>
      <w:marTop w:val="0"/>
      <w:marBottom w:val="0"/>
      <w:divBdr>
        <w:top w:val="none" w:sz="0" w:space="0" w:color="auto"/>
        <w:left w:val="none" w:sz="0" w:space="0" w:color="auto"/>
        <w:bottom w:val="none" w:sz="0" w:space="0" w:color="auto"/>
        <w:right w:val="none" w:sz="0" w:space="0" w:color="auto"/>
      </w:divBdr>
    </w:div>
    <w:div w:id="1419475464">
      <w:bodyDiv w:val="1"/>
      <w:marLeft w:val="0"/>
      <w:marRight w:val="0"/>
      <w:marTop w:val="0"/>
      <w:marBottom w:val="0"/>
      <w:divBdr>
        <w:top w:val="none" w:sz="0" w:space="0" w:color="auto"/>
        <w:left w:val="none" w:sz="0" w:space="0" w:color="auto"/>
        <w:bottom w:val="none" w:sz="0" w:space="0" w:color="auto"/>
        <w:right w:val="none" w:sz="0" w:space="0" w:color="auto"/>
      </w:divBdr>
    </w:div>
    <w:div w:id="1419524287">
      <w:bodyDiv w:val="1"/>
      <w:marLeft w:val="0"/>
      <w:marRight w:val="0"/>
      <w:marTop w:val="0"/>
      <w:marBottom w:val="0"/>
      <w:divBdr>
        <w:top w:val="none" w:sz="0" w:space="0" w:color="auto"/>
        <w:left w:val="none" w:sz="0" w:space="0" w:color="auto"/>
        <w:bottom w:val="none" w:sz="0" w:space="0" w:color="auto"/>
        <w:right w:val="none" w:sz="0" w:space="0" w:color="auto"/>
      </w:divBdr>
    </w:div>
    <w:div w:id="1419869739">
      <w:bodyDiv w:val="1"/>
      <w:marLeft w:val="0"/>
      <w:marRight w:val="0"/>
      <w:marTop w:val="0"/>
      <w:marBottom w:val="0"/>
      <w:divBdr>
        <w:top w:val="none" w:sz="0" w:space="0" w:color="auto"/>
        <w:left w:val="none" w:sz="0" w:space="0" w:color="auto"/>
        <w:bottom w:val="none" w:sz="0" w:space="0" w:color="auto"/>
        <w:right w:val="none" w:sz="0" w:space="0" w:color="auto"/>
      </w:divBdr>
    </w:div>
    <w:div w:id="1419903161">
      <w:bodyDiv w:val="1"/>
      <w:marLeft w:val="0"/>
      <w:marRight w:val="0"/>
      <w:marTop w:val="0"/>
      <w:marBottom w:val="0"/>
      <w:divBdr>
        <w:top w:val="none" w:sz="0" w:space="0" w:color="auto"/>
        <w:left w:val="none" w:sz="0" w:space="0" w:color="auto"/>
        <w:bottom w:val="none" w:sz="0" w:space="0" w:color="auto"/>
        <w:right w:val="none" w:sz="0" w:space="0" w:color="auto"/>
      </w:divBdr>
    </w:div>
    <w:div w:id="1420248274">
      <w:bodyDiv w:val="1"/>
      <w:marLeft w:val="0"/>
      <w:marRight w:val="0"/>
      <w:marTop w:val="0"/>
      <w:marBottom w:val="0"/>
      <w:divBdr>
        <w:top w:val="none" w:sz="0" w:space="0" w:color="auto"/>
        <w:left w:val="none" w:sz="0" w:space="0" w:color="auto"/>
        <w:bottom w:val="none" w:sz="0" w:space="0" w:color="auto"/>
        <w:right w:val="none" w:sz="0" w:space="0" w:color="auto"/>
      </w:divBdr>
    </w:div>
    <w:div w:id="1420249837">
      <w:bodyDiv w:val="1"/>
      <w:marLeft w:val="0"/>
      <w:marRight w:val="0"/>
      <w:marTop w:val="0"/>
      <w:marBottom w:val="0"/>
      <w:divBdr>
        <w:top w:val="none" w:sz="0" w:space="0" w:color="auto"/>
        <w:left w:val="none" w:sz="0" w:space="0" w:color="auto"/>
        <w:bottom w:val="none" w:sz="0" w:space="0" w:color="auto"/>
        <w:right w:val="none" w:sz="0" w:space="0" w:color="auto"/>
      </w:divBdr>
    </w:div>
    <w:div w:id="1420372761">
      <w:bodyDiv w:val="1"/>
      <w:marLeft w:val="0"/>
      <w:marRight w:val="0"/>
      <w:marTop w:val="0"/>
      <w:marBottom w:val="0"/>
      <w:divBdr>
        <w:top w:val="none" w:sz="0" w:space="0" w:color="auto"/>
        <w:left w:val="none" w:sz="0" w:space="0" w:color="auto"/>
        <w:bottom w:val="none" w:sz="0" w:space="0" w:color="auto"/>
        <w:right w:val="none" w:sz="0" w:space="0" w:color="auto"/>
      </w:divBdr>
    </w:div>
    <w:div w:id="1420444325">
      <w:bodyDiv w:val="1"/>
      <w:marLeft w:val="0"/>
      <w:marRight w:val="0"/>
      <w:marTop w:val="0"/>
      <w:marBottom w:val="0"/>
      <w:divBdr>
        <w:top w:val="none" w:sz="0" w:space="0" w:color="auto"/>
        <w:left w:val="none" w:sz="0" w:space="0" w:color="auto"/>
        <w:bottom w:val="none" w:sz="0" w:space="0" w:color="auto"/>
        <w:right w:val="none" w:sz="0" w:space="0" w:color="auto"/>
      </w:divBdr>
    </w:div>
    <w:div w:id="1420445944">
      <w:bodyDiv w:val="1"/>
      <w:marLeft w:val="0"/>
      <w:marRight w:val="0"/>
      <w:marTop w:val="0"/>
      <w:marBottom w:val="0"/>
      <w:divBdr>
        <w:top w:val="none" w:sz="0" w:space="0" w:color="auto"/>
        <w:left w:val="none" w:sz="0" w:space="0" w:color="auto"/>
        <w:bottom w:val="none" w:sz="0" w:space="0" w:color="auto"/>
        <w:right w:val="none" w:sz="0" w:space="0" w:color="auto"/>
      </w:divBdr>
    </w:div>
    <w:div w:id="1420524483">
      <w:bodyDiv w:val="1"/>
      <w:marLeft w:val="0"/>
      <w:marRight w:val="0"/>
      <w:marTop w:val="0"/>
      <w:marBottom w:val="0"/>
      <w:divBdr>
        <w:top w:val="none" w:sz="0" w:space="0" w:color="auto"/>
        <w:left w:val="none" w:sz="0" w:space="0" w:color="auto"/>
        <w:bottom w:val="none" w:sz="0" w:space="0" w:color="auto"/>
        <w:right w:val="none" w:sz="0" w:space="0" w:color="auto"/>
      </w:divBdr>
    </w:div>
    <w:div w:id="1420566838">
      <w:bodyDiv w:val="1"/>
      <w:marLeft w:val="0"/>
      <w:marRight w:val="0"/>
      <w:marTop w:val="0"/>
      <w:marBottom w:val="0"/>
      <w:divBdr>
        <w:top w:val="none" w:sz="0" w:space="0" w:color="auto"/>
        <w:left w:val="none" w:sz="0" w:space="0" w:color="auto"/>
        <w:bottom w:val="none" w:sz="0" w:space="0" w:color="auto"/>
        <w:right w:val="none" w:sz="0" w:space="0" w:color="auto"/>
      </w:divBdr>
    </w:div>
    <w:div w:id="1420567804">
      <w:bodyDiv w:val="1"/>
      <w:marLeft w:val="0"/>
      <w:marRight w:val="0"/>
      <w:marTop w:val="0"/>
      <w:marBottom w:val="0"/>
      <w:divBdr>
        <w:top w:val="none" w:sz="0" w:space="0" w:color="auto"/>
        <w:left w:val="none" w:sz="0" w:space="0" w:color="auto"/>
        <w:bottom w:val="none" w:sz="0" w:space="0" w:color="auto"/>
        <w:right w:val="none" w:sz="0" w:space="0" w:color="auto"/>
      </w:divBdr>
    </w:div>
    <w:div w:id="1420759297">
      <w:bodyDiv w:val="1"/>
      <w:marLeft w:val="0"/>
      <w:marRight w:val="0"/>
      <w:marTop w:val="0"/>
      <w:marBottom w:val="0"/>
      <w:divBdr>
        <w:top w:val="none" w:sz="0" w:space="0" w:color="auto"/>
        <w:left w:val="none" w:sz="0" w:space="0" w:color="auto"/>
        <w:bottom w:val="none" w:sz="0" w:space="0" w:color="auto"/>
        <w:right w:val="none" w:sz="0" w:space="0" w:color="auto"/>
      </w:divBdr>
    </w:div>
    <w:div w:id="1421179168">
      <w:bodyDiv w:val="1"/>
      <w:marLeft w:val="0"/>
      <w:marRight w:val="0"/>
      <w:marTop w:val="0"/>
      <w:marBottom w:val="0"/>
      <w:divBdr>
        <w:top w:val="none" w:sz="0" w:space="0" w:color="auto"/>
        <w:left w:val="none" w:sz="0" w:space="0" w:color="auto"/>
        <w:bottom w:val="none" w:sz="0" w:space="0" w:color="auto"/>
        <w:right w:val="none" w:sz="0" w:space="0" w:color="auto"/>
      </w:divBdr>
    </w:div>
    <w:div w:id="1421413692">
      <w:bodyDiv w:val="1"/>
      <w:marLeft w:val="0"/>
      <w:marRight w:val="0"/>
      <w:marTop w:val="0"/>
      <w:marBottom w:val="0"/>
      <w:divBdr>
        <w:top w:val="none" w:sz="0" w:space="0" w:color="auto"/>
        <w:left w:val="none" w:sz="0" w:space="0" w:color="auto"/>
        <w:bottom w:val="none" w:sz="0" w:space="0" w:color="auto"/>
        <w:right w:val="none" w:sz="0" w:space="0" w:color="auto"/>
      </w:divBdr>
    </w:div>
    <w:div w:id="1421414067">
      <w:bodyDiv w:val="1"/>
      <w:marLeft w:val="0"/>
      <w:marRight w:val="0"/>
      <w:marTop w:val="0"/>
      <w:marBottom w:val="0"/>
      <w:divBdr>
        <w:top w:val="none" w:sz="0" w:space="0" w:color="auto"/>
        <w:left w:val="none" w:sz="0" w:space="0" w:color="auto"/>
        <w:bottom w:val="none" w:sz="0" w:space="0" w:color="auto"/>
        <w:right w:val="none" w:sz="0" w:space="0" w:color="auto"/>
      </w:divBdr>
    </w:div>
    <w:div w:id="1421490111">
      <w:bodyDiv w:val="1"/>
      <w:marLeft w:val="0"/>
      <w:marRight w:val="0"/>
      <w:marTop w:val="0"/>
      <w:marBottom w:val="0"/>
      <w:divBdr>
        <w:top w:val="none" w:sz="0" w:space="0" w:color="auto"/>
        <w:left w:val="none" w:sz="0" w:space="0" w:color="auto"/>
        <w:bottom w:val="none" w:sz="0" w:space="0" w:color="auto"/>
        <w:right w:val="none" w:sz="0" w:space="0" w:color="auto"/>
      </w:divBdr>
    </w:div>
    <w:div w:id="1421606924">
      <w:bodyDiv w:val="1"/>
      <w:marLeft w:val="0"/>
      <w:marRight w:val="0"/>
      <w:marTop w:val="0"/>
      <w:marBottom w:val="0"/>
      <w:divBdr>
        <w:top w:val="none" w:sz="0" w:space="0" w:color="auto"/>
        <w:left w:val="none" w:sz="0" w:space="0" w:color="auto"/>
        <w:bottom w:val="none" w:sz="0" w:space="0" w:color="auto"/>
        <w:right w:val="none" w:sz="0" w:space="0" w:color="auto"/>
      </w:divBdr>
    </w:div>
    <w:div w:id="1421829853">
      <w:bodyDiv w:val="1"/>
      <w:marLeft w:val="0"/>
      <w:marRight w:val="0"/>
      <w:marTop w:val="0"/>
      <w:marBottom w:val="0"/>
      <w:divBdr>
        <w:top w:val="none" w:sz="0" w:space="0" w:color="auto"/>
        <w:left w:val="none" w:sz="0" w:space="0" w:color="auto"/>
        <w:bottom w:val="none" w:sz="0" w:space="0" w:color="auto"/>
        <w:right w:val="none" w:sz="0" w:space="0" w:color="auto"/>
      </w:divBdr>
    </w:div>
    <w:div w:id="1422140713">
      <w:bodyDiv w:val="1"/>
      <w:marLeft w:val="0"/>
      <w:marRight w:val="0"/>
      <w:marTop w:val="0"/>
      <w:marBottom w:val="0"/>
      <w:divBdr>
        <w:top w:val="none" w:sz="0" w:space="0" w:color="auto"/>
        <w:left w:val="none" w:sz="0" w:space="0" w:color="auto"/>
        <w:bottom w:val="none" w:sz="0" w:space="0" w:color="auto"/>
        <w:right w:val="none" w:sz="0" w:space="0" w:color="auto"/>
      </w:divBdr>
    </w:div>
    <w:div w:id="1422221967">
      <w:bodyDiv w:val="1"/>
      <w:marLeft w:val="0"/>
      <w:marRight w:val="0"/>
      <w:marTop w:val="0"/>
      <w:marBottom w:val="0"/>
      <w:divBdr>
        <w:top w:val="none" w:sz="0" w:space="0" w:color="auto"/>
        <w:left w:val="none" w:sz="0" w:space="0" w:color="auto"/>
        <w:bottom w:val="none" w:sz="0" w:space="0" w:color="auto"/>
        <w:right w:val="none" w:sz="0" w:space="0" w:color="auto"/>
      </w:divBdr>
    </w:div>
    <w:div w:id="1422264935">
      <w:bodyDiv w:val="1"/>
      <w:marLeft w:val="0"/>
      <w:marRight w:val="0"/>
      <w:marTop w:val="0"/>
      <w:marBottom w:val="0"/>
      <w:divBdr>
        <w:top w:val="none" w:sz="0" w:space="0" w:color="auto"/>
        <w:left w:val="none" w:sz="0" w:space="0" w:color="auto"/>
        <w:bottom w:val="none" w:sz="0" w:space="0" w:color="auto"/>
        <w:right w:val="none" w:sz="0" w:space="0" w:color="auto"/>
      </w:divBdr>
    </w:div>
    <w:div w:id="1422331617">
      <w:bodyDiv w:val="1"/>
      <w:marLeft w:val="0"/>
      <w:marRight w:val="0"/>
      <w:marTop w:val="0"/>
      <w:marBottom w:val="0"/>
      <w:divBdr>
        <w:top w:val="none" w:sz="0" w:space="0" w:color="auto"/>
        <w:left w:val="none" w:sz="0" w:space="0" w:color="auto"/>
        <w:bottom w:val="none" w:sz="0" w:space="0" w:color="auto"/>
        <w:right w:val="none" w:sz="0" w:space="0" w:color="auto"/>
      </w:divBdr>
    </w:div>
    <w:div w:id="1422482724">
      <w:bodyDiv w:val="1"/>
      <w:marLeft w:val="0"/>
      <w:marRight w:val="0"/>
      <w:marTop w:val="0"/>
      <w:marBottom w:val="0"/>
      <w:divBdr>
        <w:top w:val="none" w:sz="0" w:space="0" w:color="auto"/>
        <w:left w:val="none" w:sz="0" w:space="0" w:color="auto"/>
        <w:bottom w:val="none" w:sz="0" w:space="0" w:color="auto"/>
        <w:right w:val="none" w:sz="0" w:space="0" w:color="auto"/>
      </w:divBdr>
    </w:div>
    <w:div w:id="1422802262">
      <w:bodyDiv w:val="1"/>
      <w:marLeft w:val="0"/>
      <w:marRight w:val="0"/>
      <w:marTop w:val="0"/>
      <w:marBottom w:val="0"/>
      <w:divBdr>
        <w:top w:val="none" w:sz="0" w:space="0" w:color="auto"/>
        <w:left w:val="none" w:sz="0" w:space="0" w:color="auto"/>
        <w:bottom w:val="none" w:sz="0" w:space="0" w:color="auto"/>
        <w:right w:val="none" w:sz="0" w:space="0" w:color="auto"/>
      </w:divBdr>
    </w:div>
    <w:div w:id="1423337897">
      <w:bodyDiv w:val="1"/>
      <w:marLeft w:val="0"/>
      <w:marRight w:val="0"/>
      <w:marTop w:val="0"/>
      <w:marBottom w:val="0"/>
      <w:divBdr>
        <w:top w:val="none" w:sz="0" w:space="0" w:color="auto"/>
        <w:left w:val="none" w:sz="0" w:space="0" w:color="auto"/>
        <w:bottom w:val="none" w:sz="0" w:space="0" w:color="auto"/>
        <w:right w:val="none" w:sz="0" w:space="0" w:color="auto"/>
      </w:divBdr>
    </w:div>
    <w:div w:id="1423338399">
      <w:bodyDiv w:val="1"/>
      <w:marLeft w:val="0"/>
      <w:marRight w:val="0"/>
      <w:marTop w:val="0"/>
      <w:marBottom w:val="0"/>
      <w:divBdr>
        <w:top w:val="none" w:sz="0" w:space="0" w:color="auto"/>
        <w:left w:val="none" w:sz="0" w:space="0" w:color="auto"/>
        <w:bottom w:val="none" w:sz="0" w:space="0" w:color="auto"/>
        <w:right w:val="none" w:sz="0" w:space="0" w:color="auto"/>
      </w:divBdr>
    </w:div>
    <w:div w:id="1423649584">
      <w:bodyDiv w:val="1"/>
      <w:marLeft w:val="0"/>
      <w:marRight w:val="0"/>
      <w:marTop w:val="0"/>
      <w:marBottom w:val="0"/>
      <w:divBdr>
        <w:top w:val="none" w:sz="0" w:space="0" w:color="auto"/>
        <w:left w:val="none" w:sz="0" w:space="0" w:color="auto"/>
        <w:bottom w:val="none" w:sz="0" w:space="0" w:color="auto"/>
        <w:right w:val="none" w:sz="0" w:space="0" w:color="auto"/>
      </w:divBdr>
    </w:div>
    <w:div w:id="1423837163">
      <w:bodyDiv w:val="1"/>
      <w:marLeft w:val="0"/>
      <w:marRight w:val="0"/>
      <w:marTop w:val="0"/>
      <w:marBottom w:val="0"/>
      <w:divBdr>
        <w:top w:val="none" w:sz="0" w:space="0" w:color="auto"/>
        <w:left w:val="none" w:sz="0" w:space="0" w:color="auto"/>
        <w:bottom w:val="none" w:sz="0" w:space="0" w:color="auto"/>
        <w:right w:val="none" w:sz="0" w:space="0" w:color="auto"/>
      </w:divBdr>
    </w:div>
    <w:div w:id="1423840142">
      <w:bodyDiv w:val="1"/>
      <w:marLeft w:val="0"/>
      <w:marRight w:val="0"/>
      <w:marTop w:val="0"/>
      <w:marBottom w:val="0"/>
      <w:divBdr>
        <w:top w:val="none" w:sz="0" w:space="0" w:color="auto"/>
        <w:left w:val="none" w:sz="0" w:space="0" w:color="auto"/>
        <w:bottom w:val="none" w:sz="0" w:space="0" w:color="auto"/>
        <w:right w:val="none" w:sz="0" w:space="0" w:color="auto"/>
      </w:divBdr>
    </w:div>
    <w:div w:id="1424104211">
      <w:bodyDiv w:val="1"/>
      <w:marLeft w:val="0"/>
      <w:marRight w:val="0"/>
      <w:marTop w:val="0"/>
      <w:marBottom w:val="0"/>
      <w:divBdr>
        <w:top w:val="none" w:sz="0" w:space="0" w:color="auto"/>
        <w:left w:val="none" w:sz="0" w:space="0" w:color="auto"/>
        <w:bottom w:val="none" w:sz="0" w:space="0" w:color="auto"/>
        <w:right w:val="none" w:sz="0" w:space="0" w:color="auto"/>
      </w:divBdr>
    </w:div>
    <w:div w:id="1424835304">
      <w:bodyDiv w:val="1"/>
      <w:marLeft w:val="0"/>
      <w:marRight w:val="0"/>
      <w:marTop w:val="0"/>
      <w:marBottom w:val="0"/>
      <w:divBdr>
        <w:top w:val="none" w:sz="0" w:space="0" w:color="auto"/>
        <w:left w:val="none" w:sz="0" w:space="0" w:color="auto"/>
        <w:bottom w:val="none" w:sz="0" w:space="0" w:color="auto"/>
        <w:right w:val="none" w:sz="0" w:space="0" w:color="auto"/>
      </w:divBdr>
    </w:div>
    <w:div w:id="1424841823">
      <w:bodyDiv w:val="1"/>
      <w:marLeft w:val="0"/>
      <w:marRight w:val="0"/>
      <w:marTop w:val="0"/>
      <w:marBottom w:val="0"/>
      <w:divBdr>
        <w:top w:val="none" w:sz="0" w:space="0" w:color="auto"/>
        <w:left w:val="none" w:sz="0" w:space="0" w:color="auto"/>
        <w:bottom w:val="none" w:sz="0" w:space="0" w:color="auto"/>
        <w:right w:val="none" w:sz="0" w:space="0" w:color="auto"/>
      </w:divBdr>
    </w:div>
    <w:div w:id="1425029236">
      <w:bodyDiv w:val="1"/>
      <w:marLeft w:val="0"/>
      <w:marRight w:val="0"/>
      <w:marTop w:val="0"/>
      <w:marBottom w:val="0"/>
      <w:divBdr>
        <w:top w:val="none" w:sz="0" w:space="0" w:color="auto"/>
        <w:left w:val="none" w:sz="0" w:space="0" w:color="auto"/>
        <w:bottom w:val="none" w:sz="0" w:space="0" w:color="auto"/>
        <w:right w:val="none" w:sz="0" w:space="0" w:color="auto"/>
      </w:divBdr>
    </w:div>
    <w:div w:id="1425111578">
      <w:bodyDiv w:val="1"/>
      <w:marLeft w:val="0"/>
      <w:marRight w:val="0"/>
      <w:marTop w:val="0"/>
      <w:marBottom w:val="0"/>
      <w:divBdr>
        <w:top w:val="none" w:sz="0" w:space="0" w:color="auto"/>
        <w:left w:val="none" w:sz="0" w:space="0" w:color="auto"/>
        <w:bottom w:val="none" w:sz="0" w:space="0" w:color="auto"/>
        <w:right w:val="none" w:sz="0" w:space="0" w:color="auto"/>
      </w:divBdr>
    </w:div>
    <w:div w:id="1425372128">
      <w:bodyDiv w:val="1"/>
      <w:marLeft w:val="0"/>
      <w:marRight w:val="0"/>
      <w:marTop w:val="0"/>
      <w:marBottom w:val="0"/>
      <w:divBdr>
        <w:top w:val="none" w:sz="0" w:space="0" w:color="auto"/>
        <w:left w:val="none" w:sz="0" w:space="0" w:color="auto"/>
        <w:bottom w:val="none" w:sz="0" w:space="0" w:color="auto"/>
        <w:right w:val="none" w:sz="0" w:space="0" w:color="auto"/>
      </w:divBdr>
    </w:div>
    <w:div w:id="1425493530">
      <w:bodyDiv w:val="1"/>
      <w:marLeft w:val="0"/>
      <w:marRight w:val="0"/>
      <w:marTop w:val="0"/>
      <w:marBottom w:val="0"/>
      <w:divBdr>
        <w:top w:val="none" w:sz="0" w:space="0" w:color="auto"/>
        <w:left w:val="none" w:sz="0" w:space="0" w:color="auto"/>
        <w:bottom w:val="none" w:sz="0" w:space="0" w:color="auto"/>
        <w:right w:val="none" w:sz="0" w:space="0" w:color="auto"/>
      </w:divBdr>
    </w:div>
    <w:div w:id="1425762417">
      <w:bodyDiv w:val="1"/>
      <w:marLeft w:val="0"/>
      <w:marRight w:val="0"/>
      <w:marTop w:val="0"/>
      <w:marBottom w:val="0"/>
      <w:divBdr>
        <w:top w:val="none" w:sz="0" w:space="0" w:color="auto"/>
        <w:left w:val="none" w:sz="0" w:space="0" w:color="auto"/>
        <w:bottom w:val="none" w:sz="0" w:space="0" w:color="auto"/>
        <w:right w:val="none" w:sz="0" w:space="0" w:color="auto"/>
      </w:divBdr>
    </w:div>
    <w:div w:id="1425762951">
      <w:bodyDiv w:val="1"/>
      <w:marLeft w:val="0"/>
      <w:marRight w:val="0"/>
      <w:marTop w:val="0"/>
      <w:marBottom w:val="0"/>
      <w:divBdr>
        <w:top w:val="none" w:sz="0" w:space="0" w:color="auto"/>
        <w:left w:val="none" w:sz="0" w:space="0" w:color="auto"/>
        <w:bottom w:val="none" w:sz="0" w:space="0" w:color="auto"/>
        <w:right w:val="none" w:sz="0" w:space="0" w:color="auto"/>
      </w:divBdr>
    </w:div>
    <w:div w:id="1425882988">
      <w:bodyDiv w:val="1"/>
      <w:marLeft w:val="0"/>
      <w:marRight w:val="0"/>
      <w:marTop w:val="0"/>
      <w:marBottom w:val="0"/>
      <w:divBdr>
        <w:top w:val="none" w:sz="0" w:space="0" w:color="auto"/>
        <w:left w:val="none" w:sz="0" w:space="0" w:color="auto"/>
        <w:bottom w:val="none" w:sz="0" w:space="0" w:color="auto"/>
        <w:right w:val="none" w:sz="0" w:space="0" w:color="auto"/>
      </w:divBdr>
    </w:div>
    <w:div w:id="1425956701">
      <w:bodyDiv w:val="1"/>
      <w:marLeft w:val="0"/>
      <w:marRight w:val="0"/>
      <w:marTop w:val="0"/>
      <w:marBottom w:val="0"/>
      <w:divBdr>
        <w:top w:val="none" w:sz="0" w:space="0" w:color="auto"/>
        <w:left w:val="none" w:sz="0" w:space="0" w:color="auto"/>
        <w:bottom w:val="none" w:sz="0" w:space="0" w:color="auto"/>
        <w:right w:val="none" w:sz="0" w:space="0" w:color="auto"/>
      </w:divBdr>
    </w:div>
    <w:div w:id="1426078416">
      <w:bodyDiv w:val="1"/>
      <w:marLeft w:val="0"/>
      <w:marRight w:val="0"/>
      <w:marTop w:val="0"/>
      <w:marBottom w:val="0"/>
      <w:divBdr>
        <w:top w:val="none" w:sz="0" w:space="0" w:color="auto"/>
        <w:left w:val="none" w:sz="0" w:space="0" w:color="auto"/>
        <w:bottom w:val="none" w:sz="0" w:space="0" w:color="auto"/>
        <w:right w:val="none" w:sz="0" w:space="0" w:color="auto"/>
      </w:divBdr>
    </w:div>
    <w:div w:id="1426681556">
      <w:bodyDiv w:val="1"/>
      <w:marLeft w:val="0"/>
      <w:marRight w:val="0"/>
      <w:marTop w:val="0"/>
      <w:marBottom w:val="0"/>
      <w:divBdr>
        <w:top w:val="none" w:sz="0" w:space="0" w:color="auto"/>
        <w:left w:val="none" w:sz="0" w:space="0" w:color="auto"/>
        <w:bottom w:val="none" w:sz="0" w:space="0" w:color="auto"/>
        <w:right w:val="none" w:sz="0" w:space="0" w:color="auto"/>
      </w:divBdr>
    </w:div>
    <w:div w:id="1426729050">
      <w:bodyDiv w:val="1"/>
      <w:marLeft w:val="0"/>
      <w:marRight w:val="0"/>
      <w:marTop w:val="0"/>
      <w:marBottom w:val="0"/>
      <w:divBdr>
        <w:top w:val="none" w:sz="0" w:space="0" w:color="auto"/>
        <w:left w:val="none" w:sz="0" w:space="0" w:color="auto"/>
        <w:bottom w:val="none" w:sz="0" w:space="0" w:color="auto"/>
        <w:right w:val="none" w:sz="0" w:space="0" w:color="auto"/>
      </w:divBdr>
    </w:div>
    <w:div w:id="1426799569">
      <w:bodyDiv w:val="1"/>
      <w:marLeft w:val="0"/>
      <w:marRight w:val="0"/>
      <w:marTop w:val="0"/>
      <w:marBottom w:val="0"/>
      <w:divBdr>
        <w:top w:val="none" w:sz="0" w:space="0" w:color="auto"/>
        <w:left w:val="none" w:sz="0" w:space="0" w:color="auto"/>
        <w:bottom w:val="none" w:sz="0" w:space="0" w:color="auto"/>
        <w:right w:val="none" w:sz="0" w:space="0" w:color="auto"/>
      </w:divBdr>
    </w:div>
    <w:div w:id="1426851645">
      <w:bodyDiv w:val="1"/>
      <w:marLeft w:val="0"/>
      <w:marRight w:val="0"/>
      <w:marTop w:val="0"/>
      <w:marBottom w:val="0"/>
      <w:divBdr>
        <w:top w:val="none" w:sz="0" w:space="0" w:color="auto"/>
        <w:left w:val="none" w:sz="0" w:space="0" w:color="auto"/>
        <w:bottom w:val="none" w:sz="0" w:space="0" w:color="auto"/>
        <w:right w:val="none" w:sz="0" w:space="0" w:color="auto"/>
      </w:divBdr>
    </w:div>
    <w:div w:id="1426876167">
      <w:bodyDiv w:val="1"/>
      <w:marLeft w:val="0"/>
      <w:marRight w:val="0"/>
      <w:marTop w:val="0"/>
      <w:marBottom w:val="0"/>
      <w:divBdr>
        <w:top w:val="none" w:sz="0" w:space="0" w:color="auto"/>
        <w:left w:val="none" w:sz="0" w:space="0" w:color="auto"/>
        <w:bottom w:val="none" w:sz="0" w:space="0" w:color="auto"/>
        <w:right w:val="none" w:sz="0" w:space="0" w:color="auto"/>
      </w:divBdr>
    </w:div>
    <w:div w:id="1427073805">
      <w:bodyDiv w:val="1"/>
      <w:marLeft w:val="0"/>
      <w:marRight w:val="0"/>
      <w:marTop w:val="0"/>
      <w:marBottom w:val="0"/>
      <w:divBdr>
        <w:top w:val="none" w:sz="0" w:space="0" w:color="auto"/>
        <w:left w:val="none" w:sz="0" w:space="0" w:color="auto"/>
        <w:bottom w:val="none" w:sz="0" w:space="0" w:color="auto"/>
        <w:right w:val="none" w:sz="0" w:space="0" w:color="auto"/>
      </w:divBdr>
    </w:div>
    <w:div w:id="1427112763">
      <w:bodyDiv w:val="1"/>
      <w:marLeft w:val="0"/>
      <w:marRight w:val="0"/>
      <w:marTop w:val="0"/>
      <w:marBottom w:val="0"/>
      <w:divBdr>
        <w:top w:val="none" w:sz="0" w:space="0" w:color="auto"/>
        <w:left w:val="none" w:sz="0" w:space="0" w:color="auto"/>
        <w:bottom w:val="none" w:sz="0" w:space="0" w:color="auto"/>
        <w:right w:val="none" w:sz="0" w:space="0" w:color="auto"/>
      </w:divBdr>
    </w:div>
    <w:div w:id="1427265112">
      <w:bodyDiv w:val="1"/>
      <w:marLeft w:val="0"/>
      <w:marRight w:val="0"/>
      <w:marTop w:val="0"/>
      <w:marBottom w:val="0"/>
      <w:divBdr>
        <w:top w:val="none" w:sz="0" w:space="0" w:color="auto"/>
        <w:left w:val="none" w:sz="0" w:space="0" w:color="auto"/>
        <w:bottom w:val="none" w:sz="0" w:space="0" w:color="auto"/>
        <w:right w:val="none" w:sz="0" w:space="0" w:color="auto"/>
      </w:divBdr>
    </w:div>
    <w:div w:id="1427386496">
      <w:bodyDiv w:val="1"/>
      <w:marLeft w:val="0"/>
      <w:marRight w:val="0"/>
      <w:marTop w:val="0"/>
      <w:marBottom w:val="0"/>
      <w:divBdr>
        <w:top w:val="none" w:sz="0" w:space="0" w:color="auto"/>
        <w:left w:val="none" w:sz="0" w:space="0" w:color="auto"/>
        <w:bottom w:val="none" w:sz="0" w:space="0" w:color="auto"/>
        <w:right w:val="none" w:sz="0" w:space="0" w:color="auto"/>
      </w:divBdr>
    </w:div>
    <w:div w:id="1427507048">
      <w:bodyDiv w:val="1"/>
      <w:marLeft w:val="0"/>
      <w:marRight w:val="0"/>
      <w:marTop w:val="0"/>
      <w:marBottom w:val="0"/>
      <w:divBdr>
        <w:top w:val="none" w:sz="0" w:space="0" w:color="auto"/>
        <w:left w:val="none" w:sz="0" w:space="0" w:color="auto"/>
        <w:bottom w:val="none" w:sz="0" w:space="0" w:color="auto"/>
        <w:right w:val="none" w:sz="0" w:space="0" w:color="auto"/>
      </w:divBdr>
    </w:div>
    <w:div w:id="1427573193">
      <w:bodyDiv w:val="1"/>
      <w:marLeft w:val="0"/>
      <w:marRight w:val="0"/>
      <w:marTop w:val="0"/>
      <w:marBottom w:val="0"/>
      <w:divBdr>
        <w:top w:val="none" w:sz="0" w:space="0" w:color="auto"/>
        <w:left w:val="none" w:sz="0" w:space="0" w:color="auto"/>
        <w:bottom w:val="none" w:sz="0" w:space="0" w:color="auto"/>
        <w:right w:val="none" w:sz="0" w:space="0" w:color="auto"/>
      </w:divBdr>
    </w:div>
    <w:div w:id="1427577847">
      <w:bodyDiv w:val="1"/>
      <w:marLeft w:val="0"/>
      <w:marRight w:val="0"/>
      <w:marTop w:val="0"/>
      <w:marBottom w:val="0"/>
      <w:divBdr>
        <w:top w:val="none" w:sz="0" w:space="0" w:color="auto"/>
        <w:left w:val="none" w:sz="0" w:space="0" w:color="auto"/>
        <w:bottom w:val="none" w:sz="0" w:space="0" w:color="auto"/>
        <w:right w:val="none" w:sz="0" w:space="0" w:color="auto"/>
      </w:divBdr>
    </w:div>
    <w:div w:id="1427580652">
      <w:bodyDiv w:val="1"/>
      <w:marLeft w:val="0"/>
      <w:marRight w:val="0"/>
      <w:marTop w:val="0"/>
      <w:marBottom w:val="0"/>
      <w:divBdr>
        <w:top w:val="none" w:sz="0" w:space="0" w:color="auto"/>
        <w:left w:val="none" w:sz="0" w:space="0" w:color="auto"/>
        <w:bottom w:val="none" w:sz="0" w:space="0" w:color="auto"/>
        <w:right w:val="none" w:sz="0" w:space="0" w:color="auto"/>
      </w:divBdr>
    </w:div>
    <w:div w:id="1427654235">
      <w:bodyDiv w:val="1"/>
      <w:marLeft w:val="0"/>
      <w:marRight w:val="0"/>
      <w:marTop w:val="0"/>
      <w:marBottom w:val="0"/>
      <w:divBdr>
        <w:top w:val="none" w:sz="0" w:space="0" w:color="auto"/>
        <w:left w:val="none" w:sz="0" w:space="0" w:color="auto"/>
        <w:bottom w:val="none" w:sz="0" w:space="0" w:color="auto"/>
        <w:right w:val="none" w:sz="0" w:space="0" w:color="auto"/>
      </w:divBdr>
    </w:div>
    <w:div w:id="1428229984">
      <w:bodyDiv w:val="1"/>
      <w:marLeft w:val="0"/>
      <w:marRight w:val="0"/>
      <w:marTop w:val="0"/>
      <w:marBottom w:val="0"/>
      <w:divBdr>
        <w:top w:val="none" w:sz="0" w:space="0" w:color="auto"/>
        <w:left w:val="none" w:sz="0" w:space="0" w:color="auto"/>
        <w:bottom w:val="none" w:sz="0" w:space="0" w:color="auto"/>
        <w:right w:val="none" w:sz="0" w:space="0" w:color="auto"/>
      </w:divBdr>
    </w:div>
    <w:div w:id="1428575081">
      <w:bodyDiv w:val="1"/>
      <w:marLeft w:val="0"/>
      <w:marRight w:val="0"/>
      <w:marTop w:val="0"/>
      <w:marBottom w:val="0"/>
      <w:divBdr>
        <w:top w:val="none" w:sz="0" w:space="0" w:color="auto"/>
        <w:left w:val="none" w:sz="0" w:space="0" w:color="auto"/>
        <w:bottom w:val="none" w:sz="0" w:space="0" w:color="auto"/>
        <w:right w:val="none" w:sz="0" w:space="0" w:color="auto"/>
      </w:divBdr>
    </w:div>
    <w:div w:id="1428649879">
      <w:bodyDiv w:val="1"/>
      <w:marLeft w:val="0"/>
      <w:marRight w:val="0"/>
      <w:marTop w:val="0"/>
      <w:marBottom w:val="0"/>
      <w:divBdr>
        <w:top w:val="none" w:sz="0" w:space="0" w:color="auto"/>
        <w:left w:val="none" w:sz="0" w:space="0" w:color="auto"/>
        <w:bottom w:val="none" w:sz="0" w:space="0" w:color="auto"/>
        <w:right w:val="none" w:sz="0" w:space="0" w:color="auto"/>
      </w:divBdr>
    </w:div>
    <w:div w:id="1428844362">
      <w:bodyDiv w:val="1"/>
      <w:marLeft w:val="0"/>
      <w:marRight w:val="0"/>
      <w:marTop w:val="0"/>
      <w:marBottom w:val="0"/>
      <w:divBdr>
        <w:top w:val="none" w:sz="0" w:space="0" w:color="auto"/>
        <w:left w:val="none" w:sz="0" w:space="0" w:color="auto"/>
        <w:bottom w:val="none" w:sz="0" w:space="0" w:color="auto"/>
        <w:right w:val="none" w:sz="0" w:space="0" w:color="auto"/>
      </w:divBdr>
    </w:div>
    <w:div w:id="1428844684">
      <w:bodyDiv w:val="1"/>
      <w:marLeft w:val="0"/>
      <w:marRight w:val="0"/>
      <w:marTop w:val="0"/>
      <w:marBottom w:val="0"/>
      <w:divBdr>
        <w:top w:val="none" w:sz="0" w:space="0" w:color="auto"/>
        <w:left w:val="none" w:sz="0" w:space="0" w:color="auto"/>
        <w:bottom w:val="none" w:sz="0" w:space="0" w:color="auto"/>
        <w:right w:val="none" w:sz="0" w:space="0" w:color="auto"/>
      </w:divBdr>
    </w:div>
    <w:div w:id="1429152772">
      <w:bodyDiv w:val="1"/>
      <w:marLeft w:val="0"/>
      <w:marRight w:val="0"/>
      <w:marTop w:val="0"/>
      <w:marBottom w:val="0"/>
      <w:divBdr>
        <w:top w:val="none" w:sz="0" w:space="0" w:color="auto"/>
        <w:left w:val="none" w:sz="0" w:space="0" w:color="auto"/>
        <w:bottom w:val="none" w:sz="0" w:space="0" w:color="auto"/>
        <w:right w:val="none" w:sz="0" w:space="0" w:color="auto"/>
      </w:divBdr>
    </w:div>
    <w:div w:id="1429232854">
      <w:bodyDiv w:val="1"/>
      <w:marLeft w:val="0"/>
      <w:marRight w:val="0"/>
      <w:marTop w:val="0"/>
      <w:marBottom w:val="0"/>
      <w:divBdr>
        <w:top w:val="none" w:sz="0" w:space="0" w:color="auto"/>
        <w:left w:val="none" w:sz="0" w:space="0" w:color="auto"/>
        <w:bottom w:val="none" w:sz="0" w:space="0" w:color="auto"/>
        <w:right w:val="none" w:sz="0" w:space="0" w:color="auto"/>
      </w:divBdr>
    </w:div>
    <w:div w:id="1429304543">
      <w:bodyDiv w:val="1"/>
      <w:marLeft w:val="0"/>
      <w:marRight w:val="0"/>
      <w:marTop w:val="0"/>
      <w:marBottom w:val="0"/>
      <w:divBdr>
        <w:top w:val="none" w:sz="0" w:space="0" w:color="auto"/>
        <w:left w:val="none" w:sz="0" w:space="0" w:color="auto"/>
        <w:bottom w:val="none" w:sz="0" w:space="0" w:color="auto"/>
        <w:right w:val="none" w:sz="0" w:space="0" w:color="auto"/>
      </w:divBdr>
    </w:div>
    <w:div w:id="1429305278">
      <w:bodyDiv w:val="1"/>
      <w:marLeft w:val="0"/>
      <w:marRight w:val="0"/>
      <w:marTop w:val="0"/>
      <w:marBottom w:val="0"/>
      <w:divBdr>
        <w:top w:val="none" w:sz="0" w:space="0" w:color="auto"/>
        <w:left w:val="none" w:sz="0" w:space="0" w:color="auto"/>
        <w:bottom w:val="none" w:sz="0" w:space="0" w:color="auto"/>
        <w:right w:val="none" w:sz="0" w:space="0" w:color="auto"/>
      </w:divBdr>
    </w:div>
    <w:div w:id="1429348833">
      <w:bodyDiv w:val="1"/>
      <w:marLeft w:val="0"/>
      <w:marRight w:val="0"/>
      <w:marTop w:val="0"/>
      <w:marBottom w:val="0"/>
      <w:divBdr>
        <w:top w:val="none" w:sz="0" w:space="0" w:color="auto"/>
        <w:left w:val="none" w:sz="0" w:space="0" w:color="auto"/>
        <w:bottom w:val="none" w:sz="0" w:space="0" w:color="auto"/>
        <w:right w:val="none" w:sz="0" w:space="0" w:color="auto"/>
      </w:divBdr>
    </w:div>
    <w:div w:id="1429420766">
      <w:bodyDiv w:val="1"/>
      <w:marLeft w:val="0"/>
      <w:marRight w:val="0"/>
      <w:marTop w:val="0"/>
      <w:marBottom w:val="0"/>
      <w:divBdr>
        <w:top w:val="none" w:sz="0" w:space="0" w:color="auto"/>
        <w:left w:val="none" w:sz="0" w:space="0" w:color="auto"/>
        <w:bottom w:val="none" w:sz="0" w:space="0" w:color="auto"/>
        <w:right w:val="none" w:sz="0" w:space="0" w:color="auto"/>
      </w:divBdr>
    </w:div>
    <w:div w:id="1429616022">
      <w:bodyDiv w:val="1"/>
      <w:marLeft w:val="0"/>
      <w:marRight w:val="0"/>
      <w:marTop w:val="0"/>
      <w:marBottom w:val="0"/>
      <w:divBdr>
        <w:top w:val="none" w:sz="0" w:space="0" w:color="auto"/>
        <w:left w:val="none" w:sz="0" w:space="0" w:color="auto"/>
        <w:bottom w:val="none" w:sz="0" w:space="0" w:color="auto"/>
        <w:right w:val="none" w:sz="0" w:space="0" w:color="auto"/>
      </w:divBdr>
    </w:div>
    <w:div w:id="1429765822">
      <w:bodyDiv w:val="1"/>
      <w:marLeft w:val="0"/>
      <w:marRight w:val="0"/>
      <w:marTop w:val="0"/>
      <w:marBottom w:val="0"/>
      <w:divBdr>
        <w:top w:val="none" w:sz="0" w:space="0" w:color="auto"/>
        <w:left w:val="none" w:sz="0" w:space="0" w:color="auto"/>
        <w:bottom w:val="none" w:sz="0" w:space="0" w:color="auto"/>
        <w:right w:val="none" w:sz="0" w:space="0" w:color="auto"/>
      </w:divBdr>
    </w:div>
    <w:div w:id="1429882564">
      <w:bodyDiv w:val="1"/>
      <w:marLeft w:val="0"/>
      <w:marRight w:val="0"/>
      <w:marTop w:val="0"/>
      <w:marBottom w:val="0"/>
      <w:divBdr>
        <w:top w:val="none" w:sz="0" w:space="0" w:color="auto"/>
        <w:left w:val="none" w:sz="0" w:space="0" w:color="auto"/>
        <w:bottom w:val="none" w:sz="0" w:space="0" w:color="auto"/>
        <w:right w:val="none" w:sz="0" w:space="0" w:color="auto"/>
      </w:divBdr>
    </w:div>
    <w:div w:id="1430200273">
      <w:bodyDiv w:val="1"/>
      <w:marLeft w:val="0"/>
      <w:marRight w:val="0"/>
      <w:marTop w:val="0"/>
      <w:marBottom w:val="0"/>
      <w:divBdr>
        <w:top w:val="none" w:sz="0" w:space="0" w:color="auto"/>
        <w:left w:val="none" w:sz="0" w:space="0" w:color="auto"/>
        <w:bottom w:val="none" w:sz="0" w:space="0" w:color="auto"/>
        <w:right w:val="none" w:sz="0" w:space="0" w:color="auto"/>
      </w:divBdr>
    </w:div>
    <w:div w:id="1430272005">
      <w:bodyDiv w:val="1"/>
      <w:marLeft w:val="0"/>
      <w:marRight w:val="0"/>
      <w:marTop w:val="0"/>
      <w:marBottom w:val="0"/>
      <w:divBdr>
        <w:top w:val="none" w:sz="0" w:space="0" w:color="auto"/>
        <w:left w:val="none" w:sz="0" w:space="0" w:color="auto"/>
        <w:bottom w:val="none" w:sz="0" w:space="0" w:color="auto"/>
        <w:right w:val="none" w:sz="0" w:space="0" w:color="auto"/>
      </w:divBdr>
    </w:div>
    <w:div w:id="1430393332">
      <w:bodyDiv w:val="1"/>
      <w:marLeft w:val="0"/>
      <w:marRight w:val="0"/>
      <w:marTop w:val="0"/>
      <w:marBottom w:val="0"/>
      <w:divBdr>
        <w:top w:val="none" w:sz="0" w:space="0" w:color="auto"/>
        <w:left w:val="none" w:sz="0" w:space="0" w:color="auto"/>
        <w:bottom w:val="none" w:sz="0" w:space="0" w:color="auto"/>
        <w:right w:val="none" w:sz="0" w:space="0" w:color="auto"/>
      </w:divBdr>
    </w:div>
    <w:div w:id="1430546191">
      <w:bodyDiv w:val="1"/>
      <w:marLeft w:val="0"/>
      <w:marRight w:val="0"/>
      <w:marTop w:val="0"/>
      <w:marBottom w:val="0"/>
      <w:divBdr>
        <w:top w:val="none" w:sz="0" w:space="0" w:color="auto"/>
        <w:left w:val="none" w:sz="0" w:space="0" w:color="auto"/>
        <w:bottom w:val="none" w:sz="0" w:space="0" w:color="auto"/>
        <w:right w:val="none" w:sz="0" w:space="0" w:color="auto"/>
      </w:divBdr>
    </w:div>
    <w:div w:id="1430655908">
      <w:bodyDiv w:val="1"/>
      <w:marLeft w:val="0"/>
      <w:marRight w:val="0"/>
      <w:marTop w:val="0"/>
      <w:marBottom w:val="0"/>
      <w:divBdr>
        <w:top w:val="none" w:sz="0" w:space="0" w:color="auto"/>
        <w:left w:val="none" w:sz="0" w:space="0" w:color="auto"/>
        <w:bottom w:val="none" w:sz="0" w:space="0" w:color="auto"/>
        <w:right w:val="none" w:sz="0" w:space="0" w:color="auto"/>
      </w:divBdr>
    </w:div>
    <w:div w:id="1430734361">
      <w:bodyDiv w:val="1"/>
      <w:marLeft w:val="0"/>
      <w:marRight w:val="0"/>
      <w:marTop w:val="0"/>
      <w:marBottom w:val="0"/>
      <w:divBdr>
        <w:top w:val="none" w:sz="0" w:space="0" w:color="auto"/>
        <w:left w:val="none" w:sz="0" w:space="0" w:color="auto"/>
        <w:bottom w:val="none" w:sz="0" w:space="0" w:color="auto"/>
        <w:right w:val="none" w:sz="0" w:space="0" w:color="auto"/>
      </w:divBdr>
    </w:div>
    <w:div w:id="1430735675">
      <w:bodyDiv w:val="1"/>
      <w:marLeft w:val="0"/>
      <w:marRight w:val="0"/>
      <w:marTop w:val="0"/>
      <w:marBottom w:val="0"/>
      <w:divBdr>
        <w:top w:val="none" w:sz="0" w:space="0" w:color="auto"/>
        <w:left w:val="none" w:sz="0" w:space="0" w:color="auto"/>
        <w:bottom w:val="none" w:sz="0" w:space="0" w:color="auto"/>
        <w:right w:val="none" w:sz="0" w:space="0" w:color="auto"/>
      </w:divBdr>
    </w:div>
    <w:div w:id="1430808412">
      <w:bodyDiv w:val="1"/>
      <w:marLeft w:val="0"/>
      <w:marRight w:val="0"/>
      <w:marTop w:val="0"/>
      <w:marBottom w:val="0"/>
      <w:divBdr>
        <w:top w:val="none" w:sz="0" w:space="0" w:color="auto"/>
        <w:left w:val="none" w:sz="0" w:space="0" w:color="auto"/>
        <w:bottom w:val="none" w:sz="0" w:space="0" w:color="auto"/>
        <w:right w:val="none" w:sz="0" w:space="0" w:color="auto"/>
      </w:divBdr>
    </w:div>
    <w:div w:id="1430853099">
      <w:bodyDiv w:val="1"/>
      <w:marLeft w:val="0"/>
      <w:marRight w:val="0"/>
      <w:marTop w:val="0"/>
      <w:marBottom w:val="0"/>
      <w:divBdr>
        <w:top w:val="none" w:sz="0" w:space="0" w:color="auto"/>
        <w:left w:val="none" w:sz="0" w:space="0" w:color="auto"/>
        <w:bottom w:val="none" w:sz="0" w:space="0" w:color="auto"/>
        <w:right w:val="none" w:sz="0" w:space="0" w:color="auto"/>
      </w:divBdr>
    </w:div>
    <w:div w:id="1430933254">
      <w:bodyDiv w:val="1"/>
      <w:marLeft w:val="0"/>
      <w:marRight w:val="0"/>
      <w:marTop w:val="0"/>
      <w:marBottom w:val="0"/>
      <w:divBdr>
        <w:top w:val="none" w:sz="0" w:space="0" w:color="auto"/>
        <w:left w:val="none" w:sz="0" w:space="0" w:color="auto"/>
        <w:bottom w:val="none" w:sz="0" w:space="0" w:color="auto"/>
        <w:right w:val="none" w:sz="0" w:space="0" w:color="auto"/>
      </w:divBdr>
    </w:div>
    <w:div w:id="1431001619">
      <w:bodyDiv w:val="1"/>
      <w:marLeft w:val="0"/>
      <w:marRight w:val="0"/>
      <w:marTop w:val="0"/>
      <w:marBottom w:val="0"/>
      <w:divBdr>
        <w:top w:val="none" w:sz="0" w:space="0" w:color="auto"/>
        <w:left w:val="none" w:sz="0" w:space="0" w:color="auto"/>
        <w:bottom w:val="none" w:sz="0" w:space="0" w:color="auto"/>
        <w:right w:val="none" w:sz="0" w:space="0" w:color="auto"/>
      </w:divBdr>
    </w:div>
    <w:div w:id="1431008695">
      <w:bodyDiv w:val="1"/>
      <w:marLeft w:val="0"/>
      <w:marRight w:val="0"/>
      <w:marTop w:val="0"/>
      <w:marBottom w:val="0"/>
      <w:divBdr>
        <w:top w:val="none" w:sz="0" w:space="0" w:color="auto"/>
        <w:left w:val="none" w:sz="0" w:space="0" w:color="auto"/>
        <w:bottom w:val="none" w:sz="0" w:space="0" w:color="auto"/>
        <w:right w:val="none" w:sz="0" w:space="0" w:color="auto"/>
      </w:divBdr>
    </w:div>
    <w:div w:id="1431118042">
      <w:bodyDiv w:val="1"/>
      <w:marLeft w:val="0"/>
      <w:marRight w:val="0"/>
      <w:marTop w:val="0"/>
      <w:marBottom w:val="0"/>
      <w:divBdr>
        <w:top w:val="none" w:sz="0" w:space="0" w:color="auto"/>
        <w:left w:val="none" w:sz="0" w:space="0" w:color="auto"/>
        <w:bottom w:val="none" w:sz="0" w:space="0" w:color="auto"/>
        <w:right w:val="none" w:sz="0" w:space="0" w:color="auto"/>
      </w:divBdr>
    </w:div>
    <w:div w:id="1431463146">
      <w:bodyDiv w:val="1"/>
      <w:marLeft w:val="0"/>
      <w:marRight w:val="0"/>
      <w:marTop w:val="0"/>
      <w:marBottom w:val="0"/>
      <w:divBdr>
        <w:top w:val="none" w:sz="0" w:space="0" w:color="auto"/>
        <w:left w:val="none" w:sz="0" w:space="0" w:color="auto"/>
        <w:bottom w:val="none" w:sz="0" w:space="0" w:color="auto"/>
        <w:right w:val="none" w:sz="0" w:space="0" w:color="auto"/>
      </w:divBdr>
    </w:div>
    <w:div w:id="1431467748">
      <w:bodyDiv w:val="1"/>
      <w:marLeft w:val="0"/>
      <w:marRight w:val="0"/>
      <w:marTop w:val="0"/>
      <w:marBottom w:val="0"/>
      <w:divBdr>
        <w:top w:val="none" w:sz="0" w:space="0" w:color="auto"/>
        <w:left w:val="none" w:sz="0" w:space="0" w:color="auto"/>
        <w:bottom w:val="none" w:sz="0" w:space="0" w:color="auto"/>
        <w:right w:val="none" w:sz="0" w:space="0" w:color="auto"/>
      </w:divBdr>
    </w:div>
    <w:div w:id="1432122814">
      <w:bodyDiv w:val="1"/>
      <w:marLeft w:val="0"/>
      <w:marRight w:val="0"/>
      <w:marTop w:val="0"/>
      <w:marBottom w:val="0"/>
      <w:divBdr>
        <w:top w:val="none" w:sz="0" w:space="0" w:color="auto"/>
        <w:left w:val="none" w:sz="0" w:space="0" w:color="auto"/>
        <w:bottom w:val="none" w:sz="0" w:space="0" w:color="auto"/>
        <w:right w:val="none" w:sz="0" w:space="0" w:color="auto"/>
      </w:divBdr>
    </w:div>
    <w:div w:id="1432238129">
      <w:bodyDiv w:val="1"/>
      <w:marLeft w:val="0"/>
      <w:marRight w:val="0"/>
      <w:marTop w:val="0"/>
      <w:marBottom w:val="0"/>
      <w:divBdr>
        <w:top w:val="none" w:sz="0" w:space="0" w:color="auto"/>
        <w:left w:val="none" w:sz="0" w:space="0" w:color="auto"/>
        <w:bottom w:val="none" w:sz="0" w:space="0" w:color="auto"/>
        <w:right w:val="none" w:sz="0" w:space="0" w:color="auto"/>
      </w:divBdr>
    </w:div>
    <w:div w:id="1432505239">
      <w:bodyDiv w:val="1"/>
      <w:marLeft w:val="0"/>
      <w:marRight w:val="0"/>
      <w:marTop w:val="0"/>
      <w:marBottom w:val="0"/>
      <w:divBdr>
        <w:top w:val="none" w:sz="0" w:space="0" w:color="auto"/>
        <w:left w:val="none" w:sz="0" w:space="0" w:color="auto"/>
        <w:bottom w:val="none" w:sz="0" w:space="0" w:color="auto"/>
        <w:right w:val="none" w:sz="0" w:space="0" w:color="auto"/>
      </w:divBdr>
    </w:div>
    <w:div w:id="1432700705">
      <w:bodyDiv w:val="1"/>
      <w:marLeft w:val="0"/>
      <w:marRight w:val="0"/>
      <w:marTop w:val="0"/>
      <w:marBottom w:val="0"/>
      <w:divBdr>
        <w:top w:val="none" w:sz="0" w:space="0" w:color="auto"/>
        <w:left w:val="none" w:sz="0" w:space="0" w:color="auto"/>
        <w:bottom w:val="none" w:sz="0" w:space="0" w:color="auto"/>
        <w:right w:val="none" w:sz="0" w:space="0" w:color="auto"/>
      </w:divBdr>
    </w:div>
    <w:div w:id="1432706176">
      <w:bodyDiv w:val="1"/>
      <w:marLeft w:val="0"/>
      <w:marRight w:val="0"/>
      <w:marTop w:val="0"/>
      <w:marBottom w:val="0"/>
      <w:divBdr>
        <w:top w:val="none" w:sz="0" w:space="0" w:color="auto"/>
        <w:left w:val="none" w:sz="0" w:space="0" w:color="auto"/>
        <w:bottom w:val="none" w:sz="0" w:space="0" w:color="auto"/>
        <w:right w:val="none" w:sz="0" w:space="0" w:color="auto"/>
      </w:divBdr>
    </w:div>
    <w:div w:id="1432773427">
      <w:bodyDiv w:val="1"/>
      <w:marLeft w:val="0"/>
      <w:marRight w:val="0"/>
      <w:marTop w:val="0"/>
      <w:marBottom w:val="0"/>
      <w:divBdr>
        <w:top w:val="none" w:sz="0" w:space="0" w:color="auto"/>
        <w:left w:val="none" w:sz="0" w:space="0" w:color="auto"/>
        <w:bottom w:val="none" w:sz="0" w:space="0" w:color="auto"/>
        <w:right w:val="none" w:sz="0" w:space="0" w:color="auto"/>
      </w:divBdr>
    </w:div>
    <w:div w:id="1432775440">
      <w:bodyDiv w:val="1"/>
      <w:marLeft w:val="0"/>
      <w:marRight w:val="0"/>
      <w:marTop w:val="0"/>
      <w:marBottom w:val="0"/>
      <w:divBdr>
        <w:top w:val="none" w:sz="0" w:space="0" w:color="auto"/>
        <w:left w:val="none" w:sz="0" w:space="0" w:color="auto"/>
        <w:bottom w:val="none" w:sz="0" w:space="0" w:color="auto"/>
        <w:right w:val="none" w:sz="0" w:space="0" w:color="auto"/>
      </w:divBdr>
    </w:div>
    <w:div w:id="1432780150">
      <w:bodyDiv w:val="1"/>
      <w:marLeft w:val="0"/>
      <w:marRight w:val="0"/>
      <w:marTop w:val="0"/>
      <w:marBottom w:val="0"/>
      <w:divBdr>
        <w:top w:val="none" w:sz="0" w:space="0" w:color="auto"/>
        <w:left w:val="none" w:sz="0" w:space="0" w:color="auto"/>
        <w:bottom w:val="none" w:sz="0" w:space="0" w:color="auto"/>
        <w:right w:val="none" w:sz="0" w:space="0" w:color="auto"/>
      </w:divBdr>
    </w:div>
    <w:div w:id="1432822542">
      <w:bodyDiv w:val="1"/>
      <w:marLeft w:val="0"/>
      <w:marRight w:val="0"/>
      <w:marTop w:val="0"/>
      <w:marBottom w:val="0"/>
      <w:divBdr>
        <w:top w:val="none" w:sz="0" w:space="0" w:color="auto"/>
        <w:left w:val="none" w:sz="0" w:space="0" w:color="auto"/>
        <w:bottom w:val="none" w:sz="0" w:space="0" w:color="auto"/>
        <w:right w:val="none" w:sz="0" w:space="0" w:color="auto"/>
      </w:divBdr>
    </w:div>
    <w:div w:id="1432970865">
      <w:bodyDiv w:val="1"/>
      <w:marLeft w:val="0"/>
      <w:marRight w:val="0"/>
      <w:marTop w:val="0"/>
      <w:marBottom w:val="0"/>
      <w:divBdr>
        <w:top w:val="none" w:sz="0" w:space="0" w:color="auto"/>
        <w:left w:val="none" w:sz="0" w:space="0" w:color="auto"/>
        <w:bottom w:val="none" w:sz="0" w:space="0" w:color="auto"/>
        <w:right w:val="none" w:sz="0" w:space="0" w:color="auto"/>
      </w:divBdr>
    </w:div>
    <w:div w:id="1433091716">
      <w:bodyDiv w:val="1"/>
      <w:marLeft w:val="0"/>
      <w:marRight w:val="0"/>
      <w:marTop w:val="0"/>
      <w:marBottom w:val="0"/>
      <w:divBdr>
        <w:top w:val="none" w:sz="0" w:space="0" w:color="auto"/>
        <w:left w:val="none" w:sz="0" w:space="0" w:color="auto"/>
        <w:bottom w:val="none" w:sz="0" w:space="0" w:color="auto"/>
        <w:right w:val="none" w:sz="0" w:space="0" w:color="auto"/>
      </w:divBdr>
    </w:div>
    <w:div w:id="1433359315">
      <w:bodyDiv w:val="1"/>
      <w:marLeft w:val="0"/>
      <w:marRight w:val="0"/>
      <w:marTop w:val="0"/>
      <w:marBottom w:val="0"/>
      <w:divBdr>
        <w:top w:val="none" w:sz="0" w:space="0" w:color="auto"/>
        <w:left w:val="none" w:sz="0" w:space="0" w:color="auto"/>
        <w:bottom w:val="none" w:sz="0" w:space="0" w:color="auto"/>
        <w:right w:val="none" w:sz="0" w:space="0" w:color="auto"/>
      </w:divBdr>
    </w:div>
    <w:div w:id="1433429757">
      <w:bodyDiv w:val="1"/>
      <w:marLeft w:val="0"/>
      <w:marRight w:val="0"/>
      <w:marTop w:val="0"/>
      <w:marBottom w:val="0"/>
      <w:divBdr>
        <w:top w:val="none" w:sz="0" w:space="0" w:color="auto"/>
        <w:left w:val="none" w:sz="0" w:space="0" w:color="auto"/>
        <w:bottom w:val="none" w:sz="0" w:space="0" w:color="auto"/>
        <w:right w:val="none" w:sz="0" w:space="0" w:color="auto"/>
      </w:divBdr>
    </w:div>
    <w:div w:id="1433890689">
      <w:bodyDiv w:val="1"/>
      <w:marLeft w:val="0"/>
      <w:marRight w:val="0"/>
      <w:marTop w:val="0"/>
      <w:marBottom w:val="0"/>
      <w:divBdr>
        <w:top w:val="none" w:sz="0" w:space="0" w:color="auto"/>
        <w:left w:val="none" w:sz="0" w:space="0" w:color="auto"/>
        <w:bottom w:val="none" w:sz="0" w:space="0" w:color="auto"/>
        <w:right w:val="none" w:sz="0" w:space="0" w:color="auto"/>
      </w:divBdr>
    </w:div>
    <w:div w:id="1433935990">
      <w:bodyDiv w:val="1"/>
      <w:marLeft w:val="0"/>
      <w:marRight w:val="0"/>
      <w:marTop w:val="0"/>
      <w:marBottom w:val="0"/>
      <w:divBdr>
        <w:top w:val="none" w:sz="0" w:space="0" w:color="auto"/>
        <w:left w:val="none" w:sz="0" w:space="0" w:color="auto"/>
        <w:bottom w:val="none" w:sz="0" w:space="0" w:color="auto"/>
        <w:right w:val="none" w:sz="0" w:space="0" w:color="auto"/>
      </w:divBdr>
    </w:div>
    <w:div w:id="1434089813">
      <w:bodyDiv w:val="1"/>
      <w:marLeft w:val="0"/>
      <w:marRight w:val="0"/>
      <w:marTop w:val="0"/>
      <w:marBottom w:val="0"/>
      <w:divBdr>
        <w:top w:val="none" w:sz="0" w:space="0" w:color="auto"/>
        <w:left w:val="none" w:sz="0" w:space="0" w:color="auto"/>
        <w:bottom w:val="none" w:sz="0" w:space="0" w:color="auto"/>
        <w:right w:val="none" w:sz="0" w:space="0" w:color="auto"/>
      </w:divBdr>
    </w:div>
    <w:div w:id="1434129450">
      <w:bodyDiv w:val="1"/>
      <w:marLeft w:val="0"/>
      <w:marRight w:val="0"/>
      <w:marTop w:val="0"/>
      <w:marBottom w:val="0"/>
      <w:divBdr>
        <w:top w:val="none" w:sz="0" w:space="0" w:color="auto"/>
        <w:left w:val="none" w:sz="0" w:space="0" w:color="auto"/>
        <w:bottom w:val="none" w:sz="0" w:space="0" w:color="auto"/>
        <w:right w:val="none" w:sz="0" w:space="0" w:color="auto"/>
      </w:divBdr>
    </w:div>
    <w:div w:id="1434401695">
      <w:bodyDiv w:val="1"/>
      <w:marLeft w:val="0"/>
      <w:marRight w:val="0"/>
      <w:marTop w:val="0"/>
      <w:marBottom w:val="0"/>
      <w:divBdr>
        <w:top w:val="none" w:sz="0" w:space="0" w:color="auto"/>
        <w:left w:val="none" w:sz="0" w:space="0" w:color="auto"/>
        <w:bottom w:val="none" w:sz="0" w:space="0" w:color="auto"/>
        <w:right w:val="none" w:sz="0" w:space="0" w:color="auto"/>
      </w:divBdr>
    </w:div>
    <w:div w:id="1434476070">
      <w:bodyDiv w:val="1"/>
      <w:marLeft w:val="0"/>
      <w:marRight w:val="0"/>
      <w:marTop w:val="0"/>
      <w:marBottom w:val="0"/>
      <w:divBdr>
        <w:top w:val="none" w:sz="0" w:space="0" w:color="auto"/>
        <w:left w:val="none" w:sz="0" w:space="0" w:color="auto"/>
        <w:bottom w:val="none" w:sz="0" w:space="0" w:color="auto"/>
        <w:right w:val="none" w:sz="0" w:space="0" w:color="auto"/>
      </w:divBdr>
    </w:div>
    <w:div w:id="1434521499">
      <w:bodyDiv w:val="1"/>
      <w:marLeft w:val="0"/>
      <w:marRight w:val="0"/>
      <w:marTop w:val="0"/>
      <w:marBottom w:val="0"/>
      <w:divBdr>
        <w:top w:val="none" w:sz="0" w:space="0" w:color="auto"/>
        <w:left w:val="none" w:sz="0" w:space="0" w:color="auto"/>
        <w:bottom w:val="none" w:sz="0" w:space="0" w:color="auto"/>
        <w:right w:val="none" w:sz="0" w:space="0" w:color="auto"/>
      </w:divBdr>
    </w:div>
    <w:div w:id="1434588787">
      <w:bodyDiv w:val="1"/>
      <w:marLeft w:val="0"/>
      <w:marRight w:val="0"/>
      <w:marTop w:val="0"/>
      <w:marBottom w:val="0"/>
      <w:divBdr>
        <w:top w:val="none" w:sz="0" w:space="0" w:color="auto"/>
        <w:left w:val="none" w:sz="0" w:space="0" w:color="auto"/>
        <w:bottom w:val="none" w:sz="0" w:space="0" w:color="auto"/>
        <w:right w:val="none" w:sz="0" w:space="0" w:color="auto"/>
      </w:divBdr>
    </w:div>
    <w:div w:id="1434590085">
      <w:bodyDiv w:val="1"/>
      <w:marLeft w:val="0"/>
      <w:marRight w:val="0"/>
      <w:marTop w:val="0"/>
      <w:marBottom w:val="0"/>
      <w:divBdr>
        <w:top w:val="none" w:sz="0" w:space="0" w:color="auto"/>
        <w:left w:val="none" w:sz="0" w:space="0" w:color="auto"/>
        <w:bottom w:val="none" w:sz="0" w:space="0" w:color="auto"/>
        <w:right w:val="none" w:sz="0" w:space="0" w:color="auto"/>
      </w:divBdr>
    </w:div>
    <w:div w:id="1434746460">
      <w:bodyDiv w:val="1"/>
      <w:marLeft w:val="0"/>
      <w:marRight w:val="0"/>
      <w:marTop w:val="0"/>
      <w:marBottom w:val="0"/>
      <w:divBdr>
        <w:top w:val="none" w:sz="0" w:space="0" w:color="auto"/>
        <w:left w:val="none" w:sz="0" w:space="0" w:color="auto"/>
        <w:bottom w:val="none" w:sz="0" w:space="0" w:color="auto"/>
        <w:right w:val="none" w:sz="0" w:space="0" w:color="auto"/>
      </w:divBdr>
    </w:div>
    <w:div w:id="1434861659">
      <w:bodyDiv w:val="1"/>
      <w:marLeft w:val="0"/>
      <w:marRight w:val="0"/>
      <w:marTop w:val="0"/>
      <w:marBottom w:val="0"/>
      <w:divBdr>
        <w:top w:val="none" w:sz="0" w:space="0" w:color="auto"/>
        <w:left w:val="none" w:sz="0" w:space="0" w:color="auto"/>
        <w:bottom w:val="none" w:sz="0" w:space="0" w:color="auto"/>
        <w:right w:val="none" w:sz="0" w:space="0" w:color="auto"/>
      </w:divBdr>
    </w:div>
    <w:div w:id="1435243228">
      <w:bodyDiv w:val="1"/>
      <w:marLeft w:val="0"/>
      <w:marRight w:val="0"/>
      <w:marTop w:val="0"/>
      <w:marBottom w:val="0"/>
      <w:divBdr>
        <w:top w:val="none" w:sz="0" w:space="0" w:color="auto"/>
        <w:left w:val="none" w:sz="0" w:space="0" w:color="auto"/>
        <w:bottom w:val="none" w:sz="0" w:space="0" w:color="auto"/>
        <w:right w:val="none" w:sz="0" w:space="0" w:color="auto"/>
      </w:divBdr>
    </w:div>
    <w:div w:id="1435249505">
      <w:bodyDiv w:val="1"/>
      <w:marLeft w:val="0"/>
      <w:marRight w:val="0"/>
      <w:marTop w:val="0"/>
      <w:marBottom w:val="0"/>
      <w:divBdr>
        <w:top w:val="none" w:sz="0" w:space="0" w:color="auto"/>
        <w:left w:val="none" w:sz="0" w:space="0" w:color="auto"/>
        <w:bottom w:val="none" w:sz="0" w:space="0" w:color="auto"/>
        <w:right w:val="none" w:sz="0" w:space="0" w:color="auto"/>
      </w:divBdr>
    </w:div>
    <w:div w:id="1435327153">
      <w:bodyDiv w:val="1"/>
      <w:marLeft w:val="0"/>
      <w:marRight w:val="0"/>
      <w:marTop w:val="0"/>
      <w:marBottom w:val="0"/>
      <w:divBdr>
        <w:top w:val="none" w:sz="0" w:space="0" w:color="auto"/>
        <w:left w:val="none" w:sz="0" w:space="0" w:color="auto"/>
        <w:bottom w:val="none" w:sz="0" w:space="0" w:color="auto"/>
        <w:right w:val="none" w:sz="0" w:space="0" w:color="auto"/>
      </w:divBdr>
    </w:div>
    <w:div w:id="1435590005">
      <w:bodyDiv w:val="1"/>
      <w:marLeft w:val="0"/>
      <w:marRight w:val="0"/>
      <w:marTop w:val="0"/>
      <w:marBottom w:val="0"/>
      <w:divBdr>
        <w:top w:val="none" w:sz="0" w:space="0" w:color="auto"/>
        <w:left w:val="none" w:sz="0" w:space="0" w:color="auto"/>
        <w:bottom w:val="none" w:sz="0" w:space="0" w:color="auto"/>
        <w:right w:val="none" w:sz="0" w:space="0" w:color="auto"/>
      </w:divBdr>
    </w:div>
    <w:div w:id="1435662973">
      <w:bodyDiv w:val="1"/>
      <w:marLeft w:val="0"/>
      <w:marRight w:val="0"/>
      <w:marTop w:val="0"/>
      <w:marBottom w:val="0"/>
      <w:divBdr>
        <w:top w:val="none" w:sz="0" w:space="0" w:color="auto"/>
        <w:left w:val="none" w:sz="0" w:space="0" w:color="auto"/>
        <w:bottom w:val="none" w:sz="0" w:space="0" w:color="auto"/>
        <w:right w:val="none" w:sz="0" w:space="0" w:color="auto"/>
      </w:divBdr>
    </w:div>
    <w:div w:id="1435788248">
      <w:bodyDiv w:val="1"/>
      <w:marLeft w:val="0"/>
      <w:marRight w:val="0"/>
      <w:marTop w:val="0"/>
      <w:marBottom w:val="0"/>
      <w:divBdr>
        <w:top w:val="none" w:sz="0" w:space="0" w:color="auto"/>
        <w:left w:val="none" w:sz="0" w:space="0" w:color="auto"/>
        <w:bottom w:val="none" w:sz="0" w:space="0" w:color="auto"/>
        <w:right w:val="none" w:sz="0" w:space="0" w:color="auto"/>
      </w:divBdr>
    </w:div>
    <w:div w:id="1435788915">
      <w:bodyDiv w:val="1"/>
      <w:marLeft w:val="0"/>
      <w:marRight w:val="0"/>
      <w:marTop w:val="0"/>
      <w:marBottom w:val="0"/>
      <w:divBdr>
        <w:top w:val="none" w:sz="0" w:space="0" w:color="auto"/>
        <w:left w:val="none" w:sz="0" w:space="0" w:color="auto"/>
        <w:bottom w:val="none" w:sz="0" w:space="0" w:color="auto"/>
        <w:right w:val="none" w:sz="0" w:space="0" w:color="auto"/>
      </w:divBdr>
    </w:div>
    <w:div w:id="1435858081">
      <w:bodyDiv w:val="1"/>
      <w:marLeft w:val="0"/>
      <w:marRight w:val="0"/>
      <w:marTop w:val="0"/>
      <w:marBottom w:val="0"/>
      <w:divBdr>
        <w:top w:val="none" w:sz="0" w:space="0" w:color="auto"/>
        <w:left w:val="none" w:sz="0" w:space="0" w:color="auto"/>
        <w:bottom w:val="none" w:sz="0" w:space="0" w:color="auto"/>
        <w:right w:val="none" w:sz="0" w:space="0" w:color="auto"/>
      </w:divBdr>
    </w:div>
    <w:div w:id="1435981429">
      <w:bodyDiv w:val="1"/>
      <w:marLeft w:val="0"/>
      <w:marRight w:val="0"/>
      <w:marTop w:val="0"/>
      <w:marBottom w:val="0"/>
      <w:divBdr>
        <w:top w:val="none" w:sz="0" w:space="0" w:color="auto"/>
        <w:left w:val="none" w:sz="0" w:space="0" w:color="auto"/>
        <w:bottom w:val="none" w:sz="0" w:space="0" w:color="auto"/>
        <w:right w:val="none" w:sz="0" w:space="0" w:color="auto"/>
      </w:divBdr>
    </w:div>
    <w:div w:id="1436048977">
      <w:bodyDiv w:val="1"/>
      <w:marLeft w:val="0"/>
      <w:marRight w:val="0"/>
      <w:marTop w:val="0"/>
      <w:marBottom w:val="0"/>
      <w:divBdr>
        <w:top w:val="none" w:sz="0" w:space="0" w:color="auto"/>
        <w:left w:val="none" w:sz="0" w:space="0" w:color="auto"/>
        <w:bottom w:val="none" w:sz="0" w:space="0" w:color="auto"/>
        <w:right w:val="none" w:sz="0" w:space="0" w:color="auto"/>
      </w:divBdr>
      <w:divsChild>
        <w:div w:id="1289705330">
          <w:marLeft w:val="0"/>
          <w:marRight w:val="0"/>
          <w:marTop w:val="0"/>
          <w:marBottom w:val="0"/>
          <w:divBdr>
            <w:top w:val="none" w:sz="0" w:space="0" w:color="auto"/>
            <w:left w:val="none" w:sz="0" w:space="0" w:color="auto"/>
            <w:bottom w:val="none" w:sz="0" w:space="0" w:color="auto"/>
            <w:right w:val="none" w:sz="0" w:space="0" w:color="auto"/>
          </w:divBdr>
          <w:divsChild>
            <w:div w:id="986544592">
              <w:marLeft w:val="0"/>
              <w:marRight w:val="0"/>
              <w:marTop w:val="0"/>
              <w:marBottom w:val="0"/>
              <w:divBdr>
                <w:top w:val="single" w:sz="6" w:space="0" w:color="FFFFFF"/>
                <w:left w:val="none" w:sz="0" w:space="0" w:color="auto"/>
                <w:bottom w:val="none" w:sz="0" w:space="0" w:color="auto"/>
                <w:right w:val="none" w:sz="0" w:space="0" w:color="auto"/>
              </w:divBdr>
              <w:divsChild>
                <w:div w:id="1077553233">
                  <w:marLeft w:val="0"/>
                  <w:marRight w:val="0"/>
                  <w:marTop w:val="0"/>
                  <w:marBottom w:val="0"/>
                  <w:divBdr>
                    <w:top w:val="none" w:sz="0" w:space="0" w:color="auto"/>
                    <w:left w:val="none" w:sz="0" w:space="0" w:color="auto"/>
                    <w:bottom w:val="none" w:sz="0" w:space="0" w:color="auto"/>
                    <w:right w:val="none" w:sz="0" w:space="0" w:color="auto"/>
                  </w:divBdr>
                  <w:divsChild>
                    <w:div w:id="2014993790">
                      <w:marLeft w:val="0"/>
                      <w:marRight w:val="0"/>
                      <w:marTop w:val="0"/>
                      <w:marBottom w:val="0"/>
                      <w:divBdr>
                        <w:top w:val="none" w:sz="0" w:space="0" w:color="auto"/>
                        <w:left w:val="none" w:sz="0" w:space="0" w:color="auto"/>
                        <w:bottom w:val="none" w:sz="0" w:space="0" w:color="auto"/>
                        <w:right w:val="none" w:sz="0" w:space="0" w:color="auto"/>
                      </w:divBdr>
                      <w:divsChild>
                        <w:div w:id="1419251162">
                          <w:marLeft w:val="0"/>
                          <w:marRight w:val="0"/>
                          <w:marTop w:val="0"/>
                          <w:marBottom w:val="0"/>
                          <w:divBdr>
                            <w:top w:val="none" w:sz="0" w:space="0" w:color="auto"/>
                            <w:left w:val="none" w:sz="0" w:space="0" w:color="auto"/>
                            <w:bottom w:val="none" w:sz="0" w:space="0" w:color="auto"/>
                            <w:right w:val="none" w:sz="0" w:space="0" w:color="auto"/>
                          </w:divBdr>
                          <w:divsChild>
                            <w:div w:id="680006256">
                              <w:marLeft w:val="0"/>
                              <w:marRight w:val="0"/>
                              <w:marTop w:val="180"/>
                              <w:marBottom w:val="75"/>
                              <w:divBdr>
                                <w:top w:val="single" w:sz="6" w:space="9" w:color="D4D4D4"/>
                                <w:left w:val="single" w:sz="6" w:space="9" w:color="D4D4D4"/>
                                <w:bottom w:val="single" w:sz="6" w:space="9" w:color="D4D4D4"/>
                                <w:right w:val="single" w:sz="6" w:space="9" w:color="D4D4D4"/>
                              </w:divBdr>
                              <w:divsChild>
                                <w:div w:id="1044061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36096698">
      <w:bodyDiv w:val="1"/>
      <w:marLeft w:val="0"/>
      <w:marRight w:val="0"/>
      <w:marTop w:val="0"/>
      <w:marBottom w:val="0"/>
      <w:divBdr>
        <w:top w:val="none" w:sz="0" w:space="0" w:color="auto"/>
        <w:left w:val="none" w:sz="0" w:space="0" w:color="auto"/>
        <w:bottom w:val="none" w:sz="0" w:space="0" w:color="auto"/>
        <w:right w:val="none" w:sz="0" w:space="0" w:color="auto"/>
      </w:divBdr>
    </w:div>
    <w:div w:id="1436247956">
      <w:bodyDiv w:val="1"/>
      <w:marLeft w:val="0"/>
      <w:marRight w:val="0"/>
      <w:marTop w:val="0"/>
      <w:marBottom w:val="0"/>
      <w:divBdr>
        <w:top w:val="none" w:sz="0" w:space="0" w:color="auto"/>
        <w:left w:val="none" w:sz="0" w:space="0" w:color="auto"/>
        <w:bottom w:val="none" w:sz="0" w:space="0" w:color="auto"/>
        <w:right w:val="none" w:sz="0" w:space="0" w:color="auto"/>
      </w:divBdr>
    </w:div>
    <w:div w:id="1436554261">
      <w:bodyDiv w:val="1"/>
      <w:marLeft w:val="0"/>
      <w:marRight w:val="0"/>
      <w:marTop w:val="0"/>
      <w:marBottom w:val="0"/>
      <w:divBdr>
        <w:top w:val="none" w:sz="0" w:space="0" w:color="auto"/>
        <w:left w:val="none" w:sz="0" w:space="0" w:color="auto"/>
        <w:bottom w:val="none" w:sz="0" w:space="0" w:color="auto"/>
        <w:right w:val="none" w:sz="0" w:space="0" w:color="auto"/>
      </w:divBdr>
    </w:div>
    <w:div w:id="1436555910">
      <w:bodyDiv w:val="1"/>
      <w:marLeft w:val="0"/>
      <w:marRight w:val="0"/>
      <w:marTop w:val="0"/>
      <w:marBottom w:val="0"/>
      <w:divBdr>
        <w:top w:val="none" w:sz="0" w:space="0" w:color="auto"/>
        <w:left w:val="none" w:sz="0" w:space="0" w:color="auto"/>
        <w:bottom w:val="none" w:sz="0" w:space="0" w:color="auto"/>
        <w:right w:val="none" w:sz="0" w:space="0" w:color="auto"/>
      </w:divBdr>
    </w:div>
    <w:div w:id="1436629426">
      <w:bodyDiv w:val="1"/>
      <w:marLeft w:val="0"/>
      <w:marRight w:val="0"/>
      <w:marTop w:val="0"/>
      <w:marBottom w:val="0"/>
      <w:divBdr>
        <w:top w:val="none" w:sz="0" w:space="0" w:color="auto"/>
        <w:left w:val="none" w:sz="0" w:space="0" w:color="auto"/>
        <w:bottom w:val="none" w:sz="0" w:space="0" w:color="auto"/>
        <w:right w:val="none" w:sz="0" w:space="0" w:color="auto"/>
      </w:divBdr>
    </w:div>
    <w:div w:id="1436898328">
      <w:bodyDiv w:val="1"/>
      <w:marLeft w:val="0"/>
      <w:marRight w:val="0"/>
      <w:marTop w:val="0"/>
      <w:marBottom w:val="0"/>
      <w:divBdr>
        <w:top w:val="none" w:sz="0" w:space="0" w:color="auto"/>
        <w:left w:val="none" w:sz="0" w:space="0" w:color="auto"/>
        <w:bottom w:val="none" w:sz="0" w:space="0" w:color="auto"/>
        <w:right w:val="none" w:sz="0" w:space="0" w:color="auto"/>
      </w:divBdr>
    </w:div>
    <w:div w:id="1436905012">
      <w:bodyDiv w:val="1"/>
      <w:marLeft w:val="0"/>
      <w:marRight w:val="0"/>
      <w:marTop w:val="0"/>
      <w:marBottom w:val="0"/>
      <w:divBdr>
        <w:top w:val="none" w:sz="0" w:space="0" w:color="auto"/>
        <w:left w:val="none" w:sz="0" w:space="0" w:color="auto"/>
        <w:bottom w:val="none" w:sz="0" w:space="0" w:color="auto"/>
        <w:right w:val="none" w:sz="0" w:space="0" w:color="auto"/>
      </w:divBdr>
    </w:div>
    <w:div w:id="1436943185">
      <w:bodyDiv w:val="1"/>
      <w:marLeft w:val="0"/>
      <w:marRight w:val="0"/>
      <w:marTop w:val="0"/>
      <w:marBottom w:val="0"/>
      <w:divBdr>
        <w:top w:val="none" w:sz="0" w:space="0" w:color="auto"/>
        <w:left w:val="none" w:sz="0" w:space="0" w:color="auto"/>
        <w:bottom w:val="none" w:sz="0" w:space="0" w:color="auto"/>
        <w:right w:val="none" w:sz="0" w:space="0" w:color="auto"/>
      </w:divBdr>
    </w:div>
    <w:div w:id="1436946622">
      <w:bodyDiv w:val="1"/>
      <w:marLeft w:val="0"/>
      <w:marRight w:val="0"/>
      <w:marTop w:val="0"/>
      <w:marBottom w:val="0"/>
      <w:divBdr>
        <w:top w:val="none" w:sz="0" w:space="0" w:color="auto"/>
        <w:left w:val="none" w:sz="0" w:space="0" w:color="auto"/>
        <w:bottom w:val="none" w:sz="0" w:space="0" w:color="auto"/>
        <w:right w:val="none" w:sz="0" w:space="0" w:color="auto"/>
      </w:divBdr>
    </w:div>
    <w:div w:id="1436973320">
      <w:bodyDiv w:val="1"/>
      <w:marLeft w:val="0"/>
      <w:marRight w:val="0"/>
      <w:marTop w:val="0"/>
      <w:marBottom w:val="0"/>
      <w:divBdr>
        <w:top w:val="none" w:sz="0" w:space="0" w:color="auto"/>
        <w:left w:val="none" w:sz="0" w:space="0" w:color="auto"/>
        <w:bottom w:val="none" w:sz="0" w:space="0" w:color="auto"/>
        <w:right w:val="none" w:sz="0" w:space="0" w:color="auto"/>
      </w:divBdr>
    </w:div>
    <w:div w:id="1437092060">
      <w:bodyDiv w:val="1"/>
      <w:marLeft w:val="0"/>
      <w:marRight w:val="0"/>
      <w:marTop w:val="0"/>
      <w:marBottom w:val="0"/>
      <w:divBdr>
        <w:top w:val="none" w:sz="0" w:space="0" w:color="auto"/>
        <w:left w:val="none" w:sz="0" w:space="0" w:color="auto"/>
        <w:bottom w:val="none" w:sz="0" w:space="0" w:color="auto"/>
        <w:right w:val="none" w:sz="0" w:space="0" w:color="auto"/>
      </w:divBdr>
    </w:div>
    <w:div w:id="1437092242">
      <w:bodyDiv w:val="1"/>
      <w:marLeft w:val="0"/>
      <w:marRight w:val="0"/>
      <w:marTop w:val="0"/>
      <w:marBottom w:val="0"/>
      <w:divBdr>
        <w:top w:val="none" w:sz="0" w:space="0" w:color="auto"/>
        <w:left w:val="none" w:sz="0" w:space="0" w:color="auto"/>
        <w:bottom w:val="none" w:sz="0" w:space="0" w:color="auto"/>
        <w:right w:val="none" w:sz="0" w:space="0" w:color="auto"/>
      </w:divBdr>
    </w:div>
    <w:div w:id="1437097363">
      <w:bodyDiv w:val="1"/>
      <w:marLeft w:val="0"/>
      <w:marRight w:val="0"/>
      <w:marTop w:val="0"/>
      <w:marBottom w:val="0"/>
      <w:divBdr>
        <w:top w:val="none" w:sz="0" w:space="0" w:color="auto"/>
        <w:left w:val="none" w:sz="0" w:space="0" w:color="auto"/>
        <w:bottom w:val="none" w:sz="0" w:space="0" w:color="auto"/>
        <w:right w:val="none" w:sz="0" w:space="0" w:color="auto"/>
      </w:divBdr>
    </w:div>
    <w:div w:id="1437208638">
      <w:bodyDiv w:val="1"/>
      <w:marLeft w:val="0"/>
      <w:marRight w:val="0"/>
      <w:marTop w:val="0"/>
      <w:marBottom w:val="0"/>
      <w:divBdr>
        <w:top w:val="none" w:sz="0" w:space="0" w:color="auto"/>
        <w:left w:val="none" w:sz="0" w:space="0" w:color="auto"/>
        <w:bottom w:val="none" w:sz="0" w:space="0" w:color="auto"/>
        <w:right w:val="none" w:sz="0" w:space="0" w:color="auto"/>
      </w:divBdr>
    </w:div>
    <w:div w:id="1437209357">
      <w:bodyDiv w:val="1"/>
      <w:marLeft w:val="0"/>
      <w:marRight w:val="0"/>
      <w:marTop w:val="0"/>
      <w:marBottom w:val="0"/>
      <w:divBdr>
        <w:top w:val="none" w:sz="0" w:space="0" w:color="auto"/>
        <w:left w:val="none" w:sz="0" w:space="0" w:color="auto"/>
        <w:bottom w:val="none" w:sz="0" w:space="0" w:color="auto"/>
        <w:right w:val="none" w:sz="0" w:space="0" w:color="auto"/>
      </w:divBdr>
    </w:div>
    <w:div w:id="1437335808">
      <w:bodyDiv w:val="1"/>
      <w:marLeft w:val="0"/>
      <w:marRight w:val="0"/>
      <w:marTop w:val="0"/>
      <w:marBottom w:val="0"/>
      <w:divBdr>
        <w:top w:val="none" w:sz="0" w:space="0" w:color="auto"/>
        <w:left w:val="none" w:sz="0" w:space="0" w:color="auto"/>
        <w:bottom w:val="none" w:sz="0" w:space="0" w:color="auto"/>
        <w:right w:val="none" w:sz="0" w:space="0" w:color="auto"/>
      </w:divBdr>
      <w:divsChild>
        <w:div w:id="1954508373">
          <w:marLeft w:val="0"/>
          <w:marRight w:val="0"/>
          <w:marTop w:val="0"/>
          <w:marBottom w:val="0"/>
          <w:divBdr>
            <w:top w:val="none" w:sz="0" w:space="0" w:color="auto"/>
            <w:left w:val="none" w:sz="0" w:space="0" w:color="auto"/>
            <w:bottom w:val="none" w:sz="0" w:space="0" w:color="auto"/>
            <w:right w:val="none" w:sz="0" w:space="0" w:color="auto"/>
          </w:divBdr>
          <w:divsChild>
            <w:div w:id="684132903">
              <w:marLeft w:val="0"/>
              <w:marRight w:val="0"/>
              <w:marTop w:val="0"/>
              <w:marBottom w:val="0"/>
              <w:divBdr>
                <w:top w:val="none" w:sz="0" w:space="0" w:color="auto"/>
                <w:left w:val="none" w:sz="0" w:space="0" w:color="auto"/>
                <w:bottom w:val="none" w:sz="0" w:space="0" w:color="auto"/>
                <w:right w:val="none" w:sz="0" w:space="0" w:color="auto"/>
              </w:divBdr>
              <w:divsChild>
                <w:div w:id="26220537">
                  <w:marLeft w:val="0"/>
                  <w:marRight w:val="0"/>
                  <w:marTop w:val="0"/>
                  <w:marBottom w:val="0"/>
                  <w:divBdr>
                    <w:top w:val="none" w:sz="0" w:space="0" w:color="auto"/>
                    <w:left w:val="none" w:sz="0" w:space="0" w:color="auto"/>
                    <w:bottom w:val="none" w:sz="0" w:space="0" w:color="auto"/>
                    <w:right w:val="none" w:sz="0" w:space="0" w:color="auto"/>
                  </w:divBdr>
                  <w:divsChild>
                    <w:div w:id="145823645">
                      <w:marLeft w:val="0"/>
                      <w:marRight w:val="0"/>
                      <w:marTop w:val="0"/>
                      <w:marBottom w:val="0"/>
                      <w:divBdr>
                        <w:top w:val="none" w:sz="0" w:space="0" w:color="auto"/>
                        <w:left w:val="none" w:sz="0" w:space="0" w:color="auto"/>
                        <w:bottom w:val="none" w:sz="0" w:space="0" w:color="auto"/>
                        <w:right w:val="none" w:sz="0" w:space="0" w:color="auto"/>
                      </w:divBdr>
                      <w:divsChild>
                        <w:div w:id="89551590">
                          <w:marLeft w:val="0"/>
                          <w:marRight w:val="0"/>
                          <w:marTop w:val="0"/>
                          <w:marBottom w:val="0"/>
                          <w:divBdr>
                            <w:top w:val="none" w:sz="0" w:space="0" w:color="auto"/>
                            <w:left w:val="none" w:sz="0" w:space="0" w:color="auto"/>
                            <w:bottom w:val="none" w:sz="0" w:space="0" w:color="auto"/>
                            <w:right w:val="none" w:sz="0" w:space="0" w:color="auto"/>
                          </w:divBdr>
                          <w:divsChild>
                            <w:div w:id="1113861053">
                              <w:marLeft w:val="0"/>
                              <w:marRight w:val="0"/>
                              <w:marTop w:val="0"/>
                              <w:marBottom w:val="0"/>
                              <w:divBdr>
                                <w:top w:val="none" w:sz="0" w:space="0" w:color="auto"/>
                                <w:left w:val="none" w:sz="0" w:space="0" w:color="auto"/>
                                <w:bottom w:val="none" w:sz="0" w:space="0" w:color="auto"/>
                                <w:right w:val="none" w:sz="0" w:space="0" w:color="auto"/>
                              </w:divBdr>
                              <w:divsChild>
                                <w:div w:id="1028482230">
                                  <w:marLeft w:val="0"/>
                                  <w:marRight w:val="0"/>
                                  <w:marTop w:val="0"/>
                                  <w:marBottom w:val="0"/>
                                  <w:divBdr>
                                    <w:top w:val="none" w:sz="0" w:space="0" w:color="auto"/>
                                    <w:left w:val="single" w:sz="6" w:space="0" w:color="0B198C"/>
                                    <w:bottom w:val="none" w:sz="0" w:space="0" w:color="auto"/>
                                    <w:right w:val="single" w:sz="6" w:space="0" w:color="0B198C"/>
                                  </w:divBdr>
                                  <w:divsChild>
                                    <w:div w:id="1657226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37403036">
      <w:bodyDiv w:val="1"/>
      <w:marLeft w:val="0"/>
      <w:marRight w:val="0"/>
      <w:marTop w:val="0"/>
      <w:marBottom w:val="0"/>
      <w:divBdr>
        <w:top w:val="none" w:sz="0" w:space="0" w:color="auto"/>
        <w:left w:val="none" w:sz="0" w:space="0" w:color="auto"/>
        <w:bottom w:val="none" w:sz="0" w:space="0" w:color="auto"/>
        <w:right w:val="none" w:sz="0" w:space="0" w:color="auto"/>
      </w:divBdr>
    </w:div>
    <w:div w:id="1437406821">
      <w:bodyDiv w:val="1"/>
      <w:marLeft w:val="0"/>
      <w:marRight w:val="0"/>
      <w:marTop w:val="0"/>
      <w:marBottom w:val="0"/>
      <w:divBdr>
        <w:top w:val="none" w:sz="0" w:space="0" w:color="auto"/>
        <w:left w:val="none" w:sz="0" w:space="0" w:color="auto"/>
        <w:bottom w:val="none" w:sz="0" w:space="0" w:color="auto"/>
        <w:right w:val="none" w:sz="0" w:space="0" w:color="auto"/>
      </w:divBdr>
    </w:div>
    <w:div w:id="1437598955">
      <w:bodyDiv w:val="1"/>
      <w:marLeft w:val="0"/>
      <w:marRight w:val="0"/>
      <w:marTop w:val="0"/>
      <w:marBottom w:val="0"/>
      <w:divBdr>
        <w:top w:val="none" w:sz="0" w:space="0" w:color="auto"/>
        <w:left w:val="none" w:sz="0" w:space="0" w:color="auto"/>
        <w:bottom w:val="none" w:sz="0" w:space="0" w:color="auto"/>
        <w:right w:val="none" w:sz="0" w:space="0" w:color="auto"/>
      </w:divBdr>
    </w:div>
    <w:div w:id="1437670563">
      <w:bodyDiv w:val="1"/>
      <w:marLeft w:val="0"/>
      <w:marRight w:val="0"/>
      <w:marTop w:val="0"/>
      <w:marBottom w:val="0"/>
      <w:divBdr>
        <w:top w:val="none" w:sz="0" w:space="0" w:color="auto"/>
        <w:left w:val="none" w:sz="0" w:space="0" w:color="auto"/>
        <w:bottom w:val="none" w:sz="0" w:space="0" w:color="auto"/>
        <w:right w:val="none" w:sz="0" w:space="0" w:color="auto"/>
      </w:divBdr>
    </w:div>
    <w:div w:id="1437678096">
      <w:bodyDiv w:val="1"/>
      <w:marLeft w:val="0"/>
      <w:marRight w:val="0"/>
      <w:marTop w:val="0"/>
      <w:marBottom w:val="0"/>
      <w:divBdr>
        <w:top w:val="none" w:sz="0" w:space="0" w:color="auto"/>
        <w:left w:val="none" w:sz="0" w:space="0" w:color="auto"/>
        <w:bottom w:val="none" w:sz="0" w:space="0" w:color="auto"/>
        <w:right w:val="none" w:sz="0" w:space="0" w:color="auto"/>
      </w:divBdr>
    </w:div>
    <w:div w:id="1437943744">
      <w:bodyDiv w:val="1"/>
      <w:marLeft w:val="0"/>
      <w:marRight w:val="0"/>
      <w:marTop w:val="0"/>
      <w:marBottom w:val="0"/>
      <w:divBdr>
        <w:top w:val="none" w:sz="0" w:space="0" w:color="auto"/>
        <w:left w:val="none" w:sz="0" w:space="0" w:color="auto"/>
        <w:bottom w:val="none" w:sz="0" w:space="0" w:color="auto"/>
        <w:right w:val="none" w:sz="0" w:space="0" w:color="auto"/>
      </w:divBdr>
    </w:div>
    <w:div w:id="1437945341">
      <w:bodyDiv w:val="1"/>
      <w:marLeft w:val="0"/>
      <w:marRight w:val="0"/>
      <w:marTop w:val="0"/>
      <w:marBottom w:val="0"/>
      <w:divBdr>
        <w:top w:val="none" w:sz="0" w:space="0" w:color="auto"/>
        <w:left w:val="none" w:sz="0" w:space="0" w:color="auto"/>
        <w:bottom w:val="none" w:sz="0" w:space="0" w:color="auto"/>
        <w:right w:val="none" w:sz="0" w:space="0" w:color="auto"/>
      </w:divBdr>
    </w:div>
    <w:div w:id="1438016981">
      <w:bodyDiv w:val="1"/>
      <w:marLeft w:val="0"/>
      <w:marRight w:val="0"/>
      <w:marTop w:val="0"/>
      <w:marBottom w:val="0"/>
      <w:divBdr>
        <w:top w:val="none" w:sz="0" w:space="0" w:color="auto"/>
        <w:left w:val="none" w:sz="0" w:space="0" w:color="auto"/>
        <w:bottom w:val="none" w:sz="0" w:space="0" w:color="auto"/>
        <w:right w:val="none" w:sz="0" w:space="0" w:color="auto"/>
      </w:divBdr>
    </w:div>
    <w:div w:id="1438065168">
      <w:bodyDiv w:val="1"/>
      <w:marLeft w:val="0"/>
      <w:marRight w:val="0"/>
      <w:marTop w:val="0"/>
      <w:marBottom w:val="0"/>
      <w:divBdr>
        <w:top w:val="none" w:sz="0" w:space="0" w:color="auto"/>
        <w:left w:val="none" w:sz="0" w:space="0" w:color="auto"/>
        <w:bottom w:val="none" w:sz="0" w:space="0" w:color="auto"/>
        <w:right w:val="none" w:sz="0" w:space="0" w:color="auto"/>
      </w:divBdr>
    </w:div>
    <w:div w:id="1438133265">
      <w:bodyDiv w:val="1"/>
      <w:marLeft w:val="0"/>
      <w:marRight w:val="0"/>
      <w:marTop w:val="0"/>
      <w:marBottom w:val="0"/>
      <w:divBdr>
        <w:top w:val="none" w:sz="0" w:space="0" w:color="auto"/>
        <w:left w:val="none" w:sz="0" w:space="0" w:color="auto"/>
        <w:bottom w:val="none" w:sz="0" w:space="0" w:color="auto"/>
        <w:right w:val="none" w:sz="0" w:space="0" w:color="auto"/>
      </w:divBdr>
    </w:div>
    <w:div w:id="1438211084">
      <w:bodyDiv w:val="1"/>
      <w:marLeft w:val="0"/>
      <w:marRight w:val="0"/>
      <w:marTop w:val="0"/>
      <w:marBottom w:val="0"/>
      <w:divBdr>
        <w:top w:val="none" w:sz="0" w:space="0" w:color="auto"/>
        <w:left w:val="none" w:sz="0" w:space="0" w:color="auto"/>
        <w:bottom w:val="none" w:sz="0" w:space="0" w:color="auto"/>
        <w:right w:val="none" w:sz="0" w:space="0" w:color="auto"/>
      </w:divBdr>
    </w:div>
    <w:div w:id="1438256269">
      <w:bodyDiv w:val="1"/>
      <w:marLeft w:val="0"/>
      <w:marRight w:val="0"/>
      <w:marTop w:val="0"/>
      <w:marBottom w:val="0"/>
      <w:divBdr>
        <w:top w:val="none" w:sz="0" w:space="0" w:color="auto"/>
        <w:left w:val="none" w:sz="0" w:space="0" w:color="auto"/>
        <w:bottom w:val="none" w:sz="0" w:space="0" w:color="auto"/>
        <w:right w:val="none" w:sz="0" w:space="0" w:color="auto"/>
      </w:divBdr>
    </w:div>
    <w:div w:id="1438256656">
      <w:bodyDiv w:val="1"/>
      <w:marLeft w:val="0"/>
      <w:marRight w:val="0"/>
      <w:marTop w:val="0"/>
      <w:marBottom w:val="0"/>
      <w:divBdr>
        <w:top w:val="none" w:sz="0" w:space="0" w:color="auto"/>
        <w:left w:val="none" w:sz="0" w:space="0" w:color="auto"/>
        <w:bottom w:val="none" w:sz="0" w:space="0" w:color="auto"/>
        <w:right w:val="none" w:sz="0" w:space="0" w:color="auto"/>
      </w:divBdr>
    </w:div>
    <w:div w:id="1438258378">
      <w:bodyDiv w:val="1"/>
      <w:marLeft w:val="0"/>
      <w:marRight w:val="0"/>
      <w:marTop w:val="0"/>
      <w:marBottom w:val="0"/>
      <w:divBdr>
        <w:top w:val="none" w:sz="0" w:space="0" w:color="auto"/>
        <w:left w:val="none" w:sz="0" w:space="0" w:color="auto"/>
        <w:bottom w:val="none" w:sz="0" w:space="0" w:color="auto"/>
        <w:right w:val="none" w:sz="0" w:space="0" w:color="auto"/>
      </w:divBdr>
    </w:div>
    <w:div w:id="1438334230">
      <w:bodyDiv w:val="1"/>
      <w:marLeft w:val="0"/>
      <w:marRight w:val="0"/>
      <w:marTop w:val="0"/>
      <w:marBottom w:val="0"/>
      <w:divBdr>
        <w:top w:val="none" w:sz="0" w:space="0" w:color="auto"/>
        <w:left w:val="none" w:sz="0" w:space="0" w:color="auto"/>
        <w:bottom w:val="none" w:sz="0" w:space="0" w:color="auto"/>
        <w:right w:val="none" w:sz="0" w:space="0" w:color="auto"/>
      </w:divBdr>
    </w:div>
    <w:div w:id="1438478498">
      <w:bodyDiv w:val="1"/>
      <w:marLeft w:val="0"/>
      <w:marRight w:val="0"/>
      <w:marTop w:val="0"/>
      <w:marBottom w:val="0"/>
      <w:divBdr>
        <w:top w:val="none" w:sz="0" w:space="0" w:color="auto"/>
        <w:left w:val="none" w:sz="0" w:space="0" w:color="auto"/>
        <w:bottom w:val="none" w:sz="0" w:space="0" w:color="auto"/>
        <w:right w:val="none" w:sz="0" w:space="0" w:color="auto"/>
      </w:divBdr>
    </w:div>
    <w:div w:id="1438601157">
      <w:bodyDiv w:val="1"/>
      <w:marLeft w:val="0"/>
      <w:marRight w:val="0"/>
      <w:marTop w:val="0"/>
      <w:marBottom w:val="0"/>
      <w:divBdr>
        <w:top w:val="none" w:sz="0" w:space="0" w:color="auto"/>
        <w:left w:val="none" w:sz="0" w:space="0" w:color="auto"/>
        <w:bottom w:val="none" w:sz="0" w:space="0" w:color="auto"/>
        <w:right w:val="none" w:sz="0" w:space="0" w:color="auto"/>
      </w:divBdr>
    </w:div>
    <w:div w:id="1438603848">
      <w:bodyDiv w:val="1"/>
      <w:marLeft w:val="0"/>
      <w:marRight w:val="0"/>
      <w:marTop w:val="0"/>
      <w:marBottom w:val="0"/>
      <w:divBdr>
        <w:top w:val="none" w:sz="0" w:space="0" w:color="auto"/>
        <w:left w:val="none" w:sz="0" w:space="0" w:color="auto"/>
        <w:bottom w:val="none" w:sz="0" w:space="0" w:color="auto"/>
        <w:right w:val="none" w:sz="0" w:space="0" w:color="auto"/>
      </w:divBdr>
    </w:div>
    <w:div w:id="1438871220">
      <w:bodyDiv w:val="1"/>
      <w:marLeft w:val="0"/>
      <w:marRight w:val="0"/>
      <w:marTop w:val="0"/>
      <w:marBottom w:val="0"/>
      <w:divBdr>
        <w:top w:val="none" w:sz="0" w:space="0" w:color="auto"/>
        <w:left w:val="none" w:sz="0" w:space="0" w:color="auto"/>
        <w:bottom w:val="none" w:sz="0" w:space="0" w:color="auto"/>
        <w:right w:val="none" w:sz="0" w:space="0" w:color="auto"/>
      </w:divBdr>
    </w:div>
    <w:div w:id="1438910132">
      <w:bodyDiv w:val="1"/>
      <w:marLeft w:val="0"/>
      <w:marRight w:val="0"/>
      <w:marTop w:val="0"/>
      <w:marBottom w:val="0"/>
      <w:divBdr>
        <w:top w:val="none" w:sz="0" w:space="0" w:color="auto"/>
        <w:left w:val="none" w:sz="0" w:space="0" w:color="auto"/>
        <w:bottom w:val="none" w:sz="0" w:space="0" w:color="auto"/>
        <w:right w:val="none" w:sz="0" w:space="0" w:color="auto"/>
      </w:divBdr>
    </w:div>
    <w:div w:id="1438982460">
      <w:bodyDiv w:val="1"/>
      <w:marLeft w:val="0"/>
      <w:marRight w:val="0"/>
      <w:marTop w:val="0"/>
      <w:marBottom w:val="0"/>
      <w:divBdr>
        <w:top w:val="none" w:sz="0" w:space="0" w:color="auto"/>
        <w:left w:val="none" w:sz="0" w:space="0" w:color="auto"/>
        <w:bottom w:val="none" w:sz="0" w:space="0" w:color="auto"/>
        <w:right w:val="none" w:sz="0" w:space="0" w:color="auto"/>
      </w:divBdr>
    </w:div>
    <w:div w:id="1439061032">
      <w:bodyDiv w:val="1"/>
      <w:marLeft w:val="0"/>
      <w:marRight w:val="0"/>
      <w:marTop w:val="0"/>
      <w:marBottom w:val="0"/>
      <w:divBdr>
        <w:top w:val="none" w:sz="0" w:space="0" w:color="auto"/>
        <w:left w:val="none" w:sz="0" w:space="0" w:color="auto"/>
        <w:bottom w:val="none" w:sz="0" w:space="0" w:color="auto"/>
        <w:right w:val="none" w:sz="0" w:space="0" w:color="auto"/>
      </w:divBdr>
    </w:div>
    <w:div w:id="1439135107">
      <w:bodyDiv w:val="1"/>
      <w:marLeft w:val="0"/>
      <w:marRight w:val="0"/>
      <w:marTop w:val="0"/>
      <w:marBottom w:val="0"/>
      <w:divBdr>
        <w:top w:val="none" w:sz="0" w:space="0" w:color="auto"/>
        <w:left w:val="none" w:sz="0" w:space="0" w:color="auto"/>
        <w:bottom w:val="none" w:sz="0" w:space="0" w:color="auto"/>
        <w:right w:val="none" w:sz="0" w:space="0" w:color="auto"/>
      </w:divBdr>
    </w:div>
    <w:div w:id="1439179062">
      <w:bodyDiv w:val="1"/>
      <w:marLeft w:val="0"/>
      <w:marRight w:val="0"/>
      <w:marTop w:val="0"/>
      <w:marBottom w:val="0"/>
      <w:divBdr>
        <w:top w:val="none" w:sz="0" w:space="0" w:color="auto"/>
        <w:left w:val="none" w:sz="0" w:space="0" w:color="auto"/>
        <w:bottom w:val="none" w:sz="0" w:space="0" w:color="auto"/>
        <w:right w:val="none" w:sz="0" w:space="0" w:color="auto"/>
      </w:divBdr>
    </w:div>
    <w:div w:id="1439327728">
      <w:bodyDiv w:val="1"/>
      <w:marLeft w:val="0"/>
      <w:marRight w:val="0"/>
      <w:marTop w:val="0"/>
      <w:marBottom w:val="0"/>
      <w:divBdr>
        <w:top w:val="none" w:sz="0" w:space="0" w:color="auto"/>
        <w:left w:val="none" w:sz="0" w:space="0" w:color="auto"/>
        <w:bottom w:val="none" w:sz="0" w:space="0" w:color="auto"/>
        <w:right w:val="none" w:sz="0" w:space="0" w:color="auto"/>
      </w:divBdr>
    </w:div>
    <w:div w:id="1439595090">
      <w:bodyDiv w:val="1"/>
      <w:marLeft w:val="0"/>
      <w:marRight w:val="0"/>
      <w:marTop w:val="0"/>
      <w:marBottom w:val="0"/>
      <w:divBdr>
        <w:top w:val="none" w:sz="0" w:space="0" w:color="auto"/>
        <w:left w:val="none" w:sz="0" w:space="0" w:color="auto"/>
        <w:bottom w:val="none" w:sz="0" w:space="0" w:color="auto"/>
        <w:right w:val="none" w:sz="0" w:space="0" w:color="auto"/>
      </w:divBdr>
    </w:div>
    <w:div w:id="1439596465">
      <w:bodyDiv w:val="1"/>
      <w:marLeft w:val="0"/>
      <w:marRight w:val="0"/>
      <w:marTop w:val="0"/>
      <w:marBottom w:val="0"/>
      <w:divBdr>
        <w:top w:val="none" w:sz="0" w:space="0" w:color="auto"/>
        <w:left w:val="none" w:sz="0" w:space="0" w:color="auto"/>
        <w:bottom w:val="none" w:sz="0" w:space="0" w:color="auto"/>
        <w:right w:val="none" w:sz="0" w:space="0" w:color="auto"/>
      </w:divBdr>
    </w:div>
    <w:div w:id="1439637440">
      <w:bodyDiv w:val="1"/>
      <w:marLeft w:val="0"/>
      <w:marRight w:val="0"/>
      <w:marTop w:val="0"/>
      <w:marBottom w:val="0"/>
      <w:divBdr>
        <w:top w:val="none" w:sz="0" w:space="0" w:color="auto"/>
        <w:left w:val="none" w:sz="0" w:space="0" w:color="auto"/>
        <w:bottom w:val="none" w:sz="0" w:space="0" w:color="auto"/>
        <w:right w:val="none" w:sz="0" w:space="0" w:color="auto"/>
      </w:divBdr>
    </w:div>
    <w:div w:id="1439715640">
      <w:bodyDiv w:val="1"/>
      <w:marLeft w:val="0"/>
      <w:marRight w:val="0"/>
      <w:marTop w:val="0"/>
      <w:marBottom w:val="0"/>
      <w:divBdr>
        <w:top w:val="none" w:sz="0" w:space="0" w:color="auto"/>
        <w:left w:val="none" w:sz="0" w:space="0" w:color="auto"/>
        <w:bottom w:val="none" w:sz="0" w:space="0" w:color="auto"/>
        <w:right w:val="none" w:sz="0" w:space="0" w:color="auto"/>
      </w:divBdr>
    </w:div>
    <w:div w:id="1439906192">
      <w:bodyDiv w:val="1"/>
      <w:marLeft w:val="0"/>
      <w:marRight w:val="0"/>
      <w:marTop w:val="0"/>
      <w:marBottom w:val="0"/>
      <w:divBdr>
        <w:top w:val="none" w:sz="0" w:space="0" w:color="auto"/>
        <w:left w:val="none" w:sz="0" w:space="0" w:color="auto"/>
        <w:bottom w:val="none" w:sz="0" w:space="0" w:color="auto"/>
        <w:right w:val="none" w:sz="0" w:space="0" w:color="auto"/>
      </w:divBdr>
    </w:div>
    <w:div w:id="1440100322">
      <w:bodyDiv w:val="1"/>
      <w:marLeft w:val="0"/>
      <w:marRight w:val="0"/>
      <w:marTop w:val="0"/>
      <w:marBottom w:val="0"/>
      <w:divBdr>
        <w:top w:val="none" w:sz="0" w:space="0" w:color="auto"/>
        <w:left w:val="none" w:sz="0" w:space="0" w:color="auto"/>
        <w:bottom w:val="none" w:sz="0" w:space="0" w:color="auto"/>
        <w:right w:val="none" w:sz="0" w:space="0" w:color="auto"/>
      </w:divBdr>
    </w:div>
    <w:div w:id="1440102388">
      <w:bodyDiv w:val="1"/>
      <w:marLeft w:val="0"/>
      <w:marRight w:val="0"/>
      <w:marTop w:val="0"/>
      <w:marBottom w:val="0"/>
      <w:divBdr>
        <w:top w:val="none" w:sz="0" w:space="0" w:color="auto"/>
        <w:left w:val="none" w:sz="0" w:space="0" w:color="auto"/>
        <w:bottom w:val="none" w:sz="0" w:space="0" w:color="auto"/>
        <w:right w:val="none" w:sz="0" w:space="0" w:color="auto"/>
      </w:divBdr>
    </w:div>
    <w:div w:id="1440222922">
      <w:bodyDiv w:val="1"/>
      <w:marLeft w:val="0"/>
      <w:marRight w:val="0"/>
      <w:marTop w:val="0"/>
      <w:marBottom w:val="0"/>
      <w:divBdr>
        <w:top w:val="none" w:sz="0" w:space="0" w:color="auto"/>
        <w:left w:val="none" w:sz="0" w:space="0" w:color="auto"/>
        <w:bottom w:val="none" w:sz="0" w:space="0" w:color="auto"/>
        <w:right w:val="none" w:sz="0" w:space="0" w:color="auto"/>
      </w:divBdr>
    </w:div>
    <w:div w:id="1440223944">
      <w:bodyDiv w:val="1"/>
      <w:marLeft w:val="0"/>
      <w:marRight w:val="0"/>
      <w:marTop w:val="0"/>
      <w:marBottom w:val="0"/>
      <w:divBdr>
        <w:top w:val="none" w:sz="0" w:space="0" w:color="auto"/>
        <w:left w:val="none" w:sz="0" w:space="0" w:color="auto"/>
        <w:bottom w:val="none" w:sz="0" w:space="0" w:color="auto"/>
        <w:right w:val="none" w:sz="0" w:space="0" w:color="auto"/>
      </w:divBdr>
    </w:div>
    <w:div w:id="1440442806">
      <w:bodyDiv w:val="1"/>
      <w:marLeft w:val="0"/>
      <w:marRight w:val="0"/>
      <w:marTop w:val="0"/>
      <w:marBottom w:val="0"/>
      <w:divBdr>
        <w:top w:val="none" w:sz="0" w:space="0" w:color="auto"/>
        <w:left w:val="none" w:sz="0" w:space="0" w:color="auto"/>
        <w:bottom w:val="none" w:sz="0" w:space="0" w:color="auto"/>
        <w:right w:val="none" w:sz="0" w:space="0" w:color="auto"/>
      </w:divBdr>
    </w:div>
    <w:div w:id="1440445577">
      <w:bodyDiv w:val="1"/>
      <w:marLeft w:val="0"/>
      <w:marRight w:val="0"/>
      <w:marTop w:val="0"/>
      <w:marBottom w:val="0"/>
      <w:divBdr>
        <w:top w:val="none" w:sz="0" w:space="0" w:color="auto"/>
        <w:left w:val="none" w:sz="0" w:space="0" w:color="auto"/>
        <w:bottom w:val="none" w:sz="0" w:space="0" w:color="auto"/>
        <w:right w:val="none" w:sz="0" w:space="0" w:color="auto"/>
      </w:divBdr>
    </w:div>
    <w:div w:id="1440487279">
      <w:bodyDiv w:val="1"/>
      <w:marLeft w:val="0"/>
      <w:marRight w:val="0"/>
      <w:marTop w:val="0"/>
      <w:marBottom w:val="0"/>
      <w:divBdr>
        <w:top w:val="none" w:sz="0" w:space="0" w:color="auto"/>
        <w:left w:val="none" w:sz="0" w:space="0" w:color="auto"/>
        <w:bottom w:val="none" w:sz="0" w:space="0" w:color="auto"/>
        <w:right w:val="none" w:sz="0" w:space="0" w:color="auto"/>
      </w:divBdr>
    </w:div>
    <w:div w:id="1440489793">
      <w:bodyDiv w:val="1"/>
      <w:marLeft w:val="0"/>
      <w:marRight w:val="0"/>
      <w:marTop w:val="0"/>
      <w:marBottom w:val="0"/>
      <w:divBdr>
        <w:top w:val="none" w:sz="0" w:space="0" w:color="auto"/>
        <w:left w:val="none" w:sz="0" w:space="0" w:color="auto"/>
        <w:bottom w:val="none" w:sz="0" w:space="0" w:color="auto"/>
        <w:right w:val="none" w:sz="0" w:space="0" w:color="auto"/>
      </w:divBdr>
    </w:div>
    <w:div w:id="1440493448">
      <w:bodyDiv w:val="1"/>
      <w:marLeft w:val="0"/>
      <w:marRight w:val="0"/>
      <w:marTop w:val="0"/>
      <w:marBottom w:val="0"/>
      <w:divBdr>
        <w:top w:val="none" w:sz="0" w:space="0" w:color="auto"/>
        <w:left w:val="none" w:sz="0" w:space="0" w:color="auto"/>
        <w:bottom w:val="none" w:sz="0" w:space="0" w:color="auto"/>
        <w:right w:val="none" w:sz="0" w:space="0" w:color="auto"/>
      </w:divBdr>
    </w:div>
    <w:div w:id="1440686459">
      <w:bodyDiv w:val="1"/>
      <w:marLeft w:val="0"/>
      <w:marRight w:val="0"/>
      <w:marTop w:val="0"/>
      <w:marBottom w:val="0"/>
      <w:divBdr>
        <w:top w:val="none" w:sz="0" w:space="0" w:color="auto"/>
        <w:left w:val="none" w:sz="0" w:space="0" w:color="auto"/>
        <w:bottom w:val="none" w:sz="0" w:space="0" w:color="auto"/>
        <w:right w:val="none" w:sz="0" w:space="0" w:color="auto"/>
      </w:divBdr>
    </w:div>
    <w:div w:id="1440757050">
      <w:bodyDiv w:val="1"/>
      <w:marLeft w:val="0"/>
      <w:marRight w:val="0"/>
      <w:marTop w:val="0"/>
      <w:marBottom w:val="0"/>
      <w:divBdr>
        <w:top w:val="none" w:sz="0" w:space="0" w:color="auto"/>
        <w:left w:val="none" w:sz="0" w:space="0" w:color="auto"/>
        <w:bottom w:val="none" w:sz="0" w:space="0" w:color="auto"/>
        <w:right w:val="none" w:sz="0" w:space="0" w:color="auto"/>
      </w:divBdr>
    </w:div>
    <w:div w:id="1440758974">
      <w:bodyDiv w:val="1"/>
      <w:marLeft w:val="0"/>
      <w:marRight w:val="0"/>
      <w:marTop w:val="0"/>
      <w:marBottom w:val="0"/>
      <w:divBdr>
        <w:top w:val="none" w:sz="0" w:space="0" w:color="auto"/>
        <w:left w:val="none" w:sz="0" w:space="0" w:color="auto"/>
        <w:bottom w:val="none" w:sz="0" w:space="0" w:color="auto"/>
        <w:right w:val="none" w:sz="0" w:space="0" w:color="auto"/>
      </w:divBdr>
    </w:div>
    <w:div w:id="1440832629">
      <w:bodyDiv w:val="1"/>
      <w:marLeft w:val="0"/>
      <w:marRight w:val="0"/>
      <w:marTop w:val="0"/>
      <w:marBottom w:val="0"/>
      <w:divBdr>
        <w:top w:val="none" w:sz="0" w:space="0" w:color="auto"/>
        <w:left w:val="none" w:sz="0" w:space="0" w:color="auto"/>
        <w:bottom w:val="none" w:sz="0" w:space="0" w:color="auto"/>
        <w:right w:val="none" w:sz="0" w:space="0" w:color="auto"/>
      </w:divBdr>
    </w:div>
    <w:div w:id="1440879094">
      <w:bodyDiv w:val="1"/>
      <w:marLeft w:val="0"/>
      <w:marRight w:val="0"/>
      <w:marTop w:val="0"/>
      <w:marBottom w:val="0"/>
      <w:divBdr>
        <w:top w:val="none" w:sz="0" w:space="0" w:color="auto"/>
        <w:left w:val="none" w:sz="0" w:space="0" w:color="auto"/>
        <w:bottom w:val="none" w:sz="0" w:space="0" w:color="auto"/>
        <w:right w:val="none" w:sz="0" w:space="0" w:color="auto"/>
      </w:divBdr>
    </w:div>
    <w:div w:id="1440880718">
      <w:bodyDiv w:val="1"/>
      <w:marLeft w:val="0"/>
      <w:marRight w:val="0"/>
      <w:marTop w:val="0"/>
      <w:marBottom w:val="0"/>
      <w:divBdr>
        <w:top w:val="none" w:sz="0" w:space="0" w:color="auto"/>
        <w:left w:val="none" w:sz="0" w:space="0" w:color="auto"/>
        <w:bottom w:val="none" w:sz="0" w:space="0" w:color="auto"/>
        <w:right w:val="none" w:sz="0" w:space="0" w:color="auto"/>
      </w:divBdr>
    </w:div>
    <w:div w:id="1440947763">
      <w:bodyDiv w:val="1"/>
      <w:marLeft w:val="0"/>
      <w:marRight w:val="0"/>
      <w:marTop w:val="0"/>
      <w:marBottom w:val="0"/>
      <w:divBdr>
        <w:top w:val="none" w:sz="0" w:space="0" w:color="auto"/>
        <w:left w:val="none" w:sz="0" w:space="0" w:color="auto"/>
        <w:bottom w:val="none" w:sz="0" w:space="0" w:color="auto"/>
        <w:right w:val="none" w:sz="0" w:space="0" w:color="auto"/>
      </w:divBdr>
    </w:div>
    <w:div w:id="1440948120">
      <w:bodyDiv w:val="1"/>
      <w:marLeft w:val="0"/>
      <w:marRight w:val="0"/>
      <w:marTop w:val="0"/>
      <w:marBottom w:val="0"/>
      <w:divBdr>
        <w:top w:val="none" w:sz="0" w:space="0" w:color="auto"/>
        <w:left w:val="none" w:sz="0" w:space="0" w:color="auto"/>
        <w:bottom w:val="none" w:sz="0" w:space="0" w:color="auto"/>
        <w:right w:val="none" w:sz="0" w:space="0" w:color="auto"/>
      </w:divBdr>
    </w:div>
    <w:div w:id="1440956202">
      <w:bodyDiv w:val="1"/>
      <w:marLeft w:val="0"/>
      <w:marRight w:val="0"/>
      <w:marTop w:val="0"/>
      <w:marBottom w:val="0"/>
      <w:divBdr>
        <w:top w:val="none" w:sz="0" w:space="0" w:color="auto"/>
        <w:left w:val="none" w:sz="0" w:space="0" w:color="auto"/>
        <w:bottom w:val="none" w:sz="0" w:space="0" w:color="auto"/>
        <w:right w:val="none" w:sz="0" w:space="0" w:color="auto"/>
      </w:divBdr>
    </w:div>
    <w:div w:id="1441028307">
      <w:bodyDiv w:val="1"/>
      <w:marLeft w:val="0"/>
      <w:marRight w:val="0"/>
      <w:marTop w:val="0"/>
      <w:marBottom w:val="0"/>
      <w:divBdr>
        <w:top w:val="none" w:sz="0" w:space="0" w:color="auto"/>
        <w:left w:val="none" w:sz="0" w:space="0" w:color="auto"/>
        <w:bottom w:val="none" w:sz="0" w:space="0" w:color="auto"/>
        <w:right w:val="none" w:sz="0" w:space="0" w:color="auto"/>
      </w:divBdr>
    </w:div>
    <w:div w:id="1441145165">
      <w:bodyDiv w:val="1"/>
      <w:marLeft w:val="0"/>
      <w:marRight w:val="0"/>
      <w:marTop w:val="0"/>
      <w:marBottom w:val="0"/>
      <w:divBdr>
        <w:top w:val="none" w:sz="0" w:space="0" w:color="auto"/>
        <w:left w:val="none" w:sz="0" w:space="0" w:color="auto"/>
        <w:bottom w:val="none" w:sz="0" w:space="0" w:color="auto"/>
        <w:right w:val="none" w:sz="0" w:space="0" w:color="auto"/>
      </w:divBdr>
    </w:div>
    <w:div w:id="1441534665">
      <w:bodyDiv w:val="1"/>
      <w:marLeft w:val="0"/>
      <w:marRight w:val="0"/>
      <w:marTop w:val="0"/>
      <w:marBottom w:val="0"/>
      <w:divBdr>
        <w:top w:val="none" w:sz="0" w:space="0" w:color="auto"/>
        <w:left w:val="none" w:sz="0" w:space="0" w:color="auto"/>
        <w:bottom w:val="none" w:sz="0" w:space="0" w:color="auto"/>
        <w:right w:val="none" w:sz="0" w:space="0" w:color="auto"/>
      </w:divBdr>
    </w:div>
    <w:div w:id="1441682551">
      <w:bodyDiv w:val="1"/>
      <w:marLeft w:val="0"/>
      <w:marRight w:val="0"/>
      <w:marTop w:val="0"/>
      <w:marBottom w:val="0"/>
      <w:divBdr>
        <w:top w:val="none" w:sz="0" w:space="0" w:color="auto"/>
        <w:left w:val="none" w:sz="0" w:space="0" w:color="auto"/>
        <w:bottom w:val="none" w:sz="0" w:space="0" w:color="auto"/>
        <w:right w:val="none" w:sz="0" w:space="0" w:color="auto"/>
      </w:divBdr>
    </w:div>
    <w:div w:id="1442072767">
      <w:bodyDiv w:val="1"/>
      <w:marLeft w:val="0"/>
      <w:marRight w:val="0"/>
      <w:marTop w:val="0"/>
      <w:marBottom w:val="0"/>
      <w:divBdr>
        <w:top w:val="none" w:sz="0" w:space="0" w:color="auto"/>
        <w:left w:val="none" w:sz="0" w:space="0" w:color="auto"/>
        <w:bottom w:val="none" w:sz="0" w:space="0" w:color="auto"/>
        <w:right w:val="none" w:sz="0" w:space="0" w:color="auto"/>
      </w:divBdr>
    </w:div>
    <w:div w:id="1442530089">
      <w:bodyDiv w:val="1"/>
      <w:marLeft w:val="0"/>
      <w:marRight w:val="0"/>
      <w:marTop w:val="0"/>
      <w:marBottom w:val="0"/>
      <w:divBdr>
        <w:top w:val="none" w:sz="0" w:space="0" w:color="auto"/>
        <w:left w:val="none" w:sz="0" w:space="0" w:color="auto"/>
        <w:bottom w:val="none" w:sz="0" w:space="0" w:color="auto"/>
        <w:right w:val="none" w:sz="0" w:space="0" w:color="auto"/>
      </w:divBdr>
    </w:div>
    <w:div w:id="1442649422">
      <w:bodyDiv w:val="1"/>
      <w:marLeft w:val="0"/>
      <w:marRight w:val="0"/>
      <w:marTop w:val="0"/>
      <w:marBottom w:val="0"/>
      <w:divBdr>
        <w:top w:val="none" w:sz="0" w:space="0" w:color="auto"/>
        <w:left w:val="none" w:sz="0" w:space="0" w:color="auto"/>
        <w:bottom w:val="none" w:sz="0" w:space="0" w:color="auto"/>
        <w:right w:val="none" w:sz="0" w:space="0" w:color="auto"/>
      </w:divBdr>
    </w:div>
    <w:div w:id="1442650157">
      <w:bodyDiv w:val="1"/>
      <w:marLeft w:val="0"/>
      <w:marRight w:val="0"/>
      <w:marTop w:val="0"/>
      <w:marBottom w:val="0"/>
      <w:divBdr>
        <w:top w:val="none" w:sz="0" w:space="0" w:color="auto"/>
        <w:left w:val="none" w:sz="0" w:space="0" w:color="auto"/>
        <w:bottom w:val="none" w:sz="0" w:space="0" w:color="auto"/>
        <w:right w:val="none" w:sz="0" w:space="0" w:color="auto"/>
      </w:divBdr>
    </w:div>
    <w:div w:id="1442727553">
      <w:bodyDiv w:val="1"/>
      <w:marLeft w:val="0"/>
      <w:marRight w:val="0"/>
      <w:marTop w:val="0"/>
      <w:marBottom w:val="0"/>
      <w:divBdr>
        <w:top w:val="none" w:sz="0" w:space="0" w:color="auto"/>
        <w:left w:val="none" w:sz="0" w:space="0" w:color="auto"/>
        <w:bottom w:val="none" w:sz="0" w:space="0" w:color="auto"/>
        <w:right w:val="none" w:sz="0" w:space="0" w:color="auto"/>
      </w:divBdr>
    </w:div>
    <w:div w:id="1442728482">
      <w:bodyDiv w:val="1"/>
      <w:marLeft w:val="0"/>
      <w:marRight w:val="0"/>
      <w:marTop w:val="0"/>
      <w:marBottom w:val="0"/>
      <w:divBdr>
        <w:top w:val="none" w:sz="0" w:space="0" w:color="auto"/>
        <w:left w:val="none" w:sz="0" w:space="0" w:color="auto"/>
        <w:bottom w:val="none" w:sz="0" w:space="0" w:color="auto"/>
        <w:right w:val="none" w:sz="0" w:space="0" w:color="auto"/>
      </w:divBdr>
    </w:div>
    <w:div w:id="1443113527">
      <w:bodyDiv w:val="1"/>
      <w:marLeft w:val="0"/>
      <w:marRight w:val="0"/>
      <w:marTop w:val="0"/>
      <w:marBottom w:val="0"/>
      <w:divBdr>
        <w:top w:val="none" w:sz="0" w:space="0" w:color="auto"/>
        <w:left w:val="none" w:sz="0" w:space="0" w:color="auto"/>
        <w:bottom w:val="none" w:sz="0" w:space="0" w:color="auto"/>
        <w:right w:val="none" w:sz="0" w:space="0" w:color="auto"/>
      </w:divBdr>
    </w:div>
    <w:div w:id="1443454662">
      <w:bodyDiv w:val="1"/>
      <w:marLeft w:val="0"/>
      <w:marRight w:val="0"/>
      <w:marTop w:val="0"/>
      <w:marBottom w:val="0"/>
      <w:divBdr>
        <w:top w:val="none" w:sz="0" w:space="0" w:color="auto"/>
        <w:left w:val="none" w:sz="0" w:space="0" w:color="auto"/>
        <w:bottom w:val="none" w:sz="0" w:space="0" w:color="auto"/>
        <w:right w:val="none" w:sz="0" w:space="0" w:color="auto"/>
      </w:divBdr>
    </w:div>
    <w:div w:id="1443577024">
      <w:bodyDiv w:val="1"/>
      <w:marLeft w:val="0"/>
      <w:marRight w:val="0"/>
      <w:marTop w:val="0"/>
      <w:marBottom w:val="0"/>
      <w:divBdr>
        <w:top w:val="none" w:sz="0" w:space="0" w:color="auto"/>
        <w:left w:val="none" w:sz="0" w:space="0" w:color="auto"/>
        <w:bottom w:val="none" w:sz="0" w:space="0" w:color="auto"/>
        <w:right w:val="none" w:sz="0" w:space="0" w:color="auto"/>
      </w:divBdr>
    </w:div>
    <w:div w:id="1443648832">
      <w:bodyDiv w:val="1"/>
      <w:marLeft w:val="0"/>
      <w:marRight w:val="0"/>
      <w:marTop w:val="0"/>
      <w:marBottom w:val="0"/>
      <w:divBdr>
        <w:top w:val="none" w:sz="0" w:space="0" w:color="auto"/>
        <w:left w:val="none" w:sz="0" w:space="0" w:color="auto"/>
        <w:bottom w:val="none" w:sz="0" w:space="0" w:color="auto"/>
        <w:right w:val="none" w:sz="0" w:space="0" w:color="auto"/>
      </w:divBdr>
    </w:div>
    <w:div w:id="1443913271">
      <w:bodyDiv w:val="1"/>
      <w:marLeft w:val="0"/>
      <w:marRight w:val="0"/>
      <w:marTop w:val="0"/>
      <w:marBottom w:val="0"/>
      <w:divBdr>
        <w:top w:val="none" w:sz="0" w:space="0" w:color="auto"/>
        <w:left w:val="none" w:sz="0" w:space="0" w:color="auto"/>
        <w:bottom w:val="none" w:sz="0" w:space="0" w:color="auto"/>
        <w:right w:val="none" w:sz="0" w:space="0" w:color="auto"/>
      </w:divBdr>
    </w:div>
    <w:div w:id="1443914585">
      <w:bodyDiv w:val="1"/>
      <w:marLeft w:val="0"/>
      <w:marRight w:val="0"/>
      <w:marTop w:val="0"/>
      <w:marBottom w:val="0"/>
      <w:divBdr>
        <w:top w:val="none" w:sz="0" w:space="0" w:color="auto"/>
        <w:left w:val="none" w:sz="0" w:space="0" w:color="auto"/>
        <w:bottom w:val="none" w:sz="0" w:space="0" w:color="auto"/>
        <w:right w:val="none" w:sz="0" w:space="0" w:color="auto"/>
      </w:divBdr>
    </w:div>
    <w:div w:id="1444114790">
      <w:bodyDiv w:val="1"/>
      <w:marLeft w:val="0"/>
      <w:marRight w:val="0"/>
      <w:marTop w:val="0"/>
      <w:marBottom w:val="0"/>
      <w:divBdr>
        <w:top w:val="none" w:sz="0" w:space="0" w:color="auto"/>
        <w:left w:val="none" w:sz="0" w:space="0" w:color="auto"/>
        <w:bottom w:val="none" w:sz="0" w:space="0" w:color="auto"/>
        <w:right w:val="none" w:sz="0" w:space="0" w:color="auto"/>
      </w:divBdr>
    </w:div>
    <w:div w:id="1444155959">
      <w:bodyDiv w:val="1"/>
      <w:marLeft w:val="0"/>
      <w:marRight w:val="0"/>
      <w:marTop w:val="0"/>
      <w:marBottom w:val="0"/>
      <w:divBdr>
        <w:top w:val="none" w:sz="0" w:space="0" w:color="auto"/>
        <w:left w:val="none" w:sz="0" w:space="0" w:color="auto"/>
        <w:bottom w:val="none" w:sz="0" w:space="0" w:color="auto"/>
        <w:right w:val="none" w:sz="0" w:space="0" w:color="auto"/>
      </w:divBdr>
      <w:divsChild>
        <w:div w:id="2048488432">
          <w:marLeft w:val="0"/>
          <w:marRight w:val="0"/>
          <w:marTop w:val="0"/>
          <w:marBottom w:val="0"/>
          <w:divBdr>
            <w:top w:val="none" w:sz="0" w:space="0" w:color="auto"/>
            <w:left w:val="none" w:sz="0" w:space="0" w:color="auto"/>
            <w:bottom w:val="none" w:sz="0" w:space="0" w:color="auto"/>
            <w:right w:val="none" w:sz="0" w:space="0" w:color="auto"/>
          </w:divBdr>
          <w:divsChild>
            <w:div w:id="1636830499">
              <w:marLeft w:val="0"/>
              <w:marRight w:val="0"/>
              <w:marTop w:val="0"/>
              <w:marBottom w:val="0"/>
              <w:divBdr>
                <w:top w:val="none" w:sz="0" w:space="0" w:color="auto"/>
                <w:left w:val="none" w:sz="0" w:space="0" w:color="auto"/>
                <w:bottom w:val="none" w:sz="0" w:space="0" w:color="auto"/>
                <w:right w:val="none" w:sz="0" w:space="0" w:color="auto"/>
              </w:divBdr>
              <w:divsChild>
                <w:div w:id="2127457987">
                  <w:marLeft w:val="0"/>
                  <w:marRight w:val="0"/>
                  <w:marTop w:val="90"/>
                  <w:marBottom w:val="150"/>
                  <w:divBdr>
                    <w:top w:val="none" w:sz="0" w:space="0" w:color="auto"/>
                    <w:left w:val="none" w:sz="0" w:space="0" w:color="auto"/>
                    <w:bottom w:val="none" w:sz="0" w:space="0" w:color="auto"/>
                    <w:right w:val="none" w:sz="0" w:space="0" w:color="auto"/>
                  </w:divBdr>
                  <w:divsChild>
                    <w:div w:id="1591236848">
                      <w:marLeft w:val="90"/>
                      <w:marRight w:val="0"/>
                      <w:marTop w:val="0"/>
                      <w:marBottom w:val="0"/>
                      <w:divBdr>
                        <w:top w:val="none" w:sz="0" w:space="0" w:color="auto"/>
                        <w:left w:val="none" w:sz="0" w:space="0" w:color="auto"/>
                        <w:bottom w:val="none" w:sz="0" w:space="0" w:color="auto"/>
                        <w:right w:val="none" w:sz="0" w:space="0" w:color="auto"/>
                      </w:divBdr>
                      <w:divsChild>
                        <w:div w:id="377701630">
                          <w:marLeft w:val="0"/>
                          <w:marRight w:val="0"/>
                          <w:marTop w:val="0"/>
                          <w:marBottom w:val="75"/>
                          <w:divBdr>
                            <w:top w:val="none" w:sz="0" w:space="0" w:color="auto"/>
                            <w:left w:val="none" w:sz="0" w:space="0" w:color="auto"/>
                            <w:bottom w:val="none" w:sz="0" w:space="0" w:color="auto"/>
                            <w:right w:val="none" w:sz="0" w:space="0" w:color="auto"/>
                          </w:divBdr>
                          <w:divsChild>
                            <w:div w:id="1529559638">
                              <w:marLeft w:val="0"/>
                              <w:marRight w:val="0"/>
                              <w:marTop w:val="90"/>
                              <w:marBottom w:val="150"/>
                              <w:divBdr>
                                <w:top w:val="none" w:sz="0" w:space="0" w:color="auto"/>
                                <w:left w:val="none" w:sz="0" w:space="0" w:color="auto"/>
                                <w:bottom w:val="none" w:sz="0" w:space="0" w:color="auto"/>
                                <w:right w:val="none" w:sz="0" w:space="0" w:color="auto"/>
                              </w:divBdr>
                              <w:divsChild>
                                <w:div w:id="493885838">
                                  <w:marLeft w:val="0"/>
                                  <w:marRight w:val="0"/>
                                  <w:marTop w:val="0"/>
                                  <w:marBottom w:val="0"/>
                                  <w:divBdr>
                                    <w:top w:val="none" w:sz="0" w:space="0" w:color="auto"/>
                                    <w:left w:val="none" w:sz="0" w:space="0" w:color="auto"/>
                                    <w:bottom w:val="none" w:sz="0" w:space="0" w:color="auto"/>
                                    <w:right w:val="none" w:sz="0" w:space="0" w:color="auto"/>
                                  </w:divBdr>
                                  <w:divsChild>
                                    <w:div w:id="1128277676">
                                      <w:marLeft w:val="0"/>
                                      <w:marRight w:val="0"/>
                                      <w:marTop w:val="150"/>
                                      <w:marBottom w:val="150"/>
                                      <w:divBdr>
                                        <w:top w:val="none" w:sz="0" w:space="0" w:color="auto"/>
                                        <w:left w:val="none" w:sz="0" w:space="0" w:color="auto"/>
                                        <w:bottom w:val="none" w:sz="0" w:space="0" w:color="auto"/>
                                        <w:right w:val="none" w:sz="0" w:space="0" w:color="auto"/>
                                      </w:divBdr>
                                      <w:divsChild>
                                        <w:div w:id="504441467">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4228226">
      <w:bodyDiv w:val="1"/>
      <w:marLeft w:val="0"/>
      <w:marRight w:val="0"/>
      <w:marTop w:val="0"/>
      <w:marBottom w:val="0"/>
      <w:divBdr>
        <w:top w:val="none" w:sz="0" w:space="0" w:color="auto"/>
        <w:left w:val="none" w:sz="0" w:space="0" w:color="auto"/>
        <w:bottom w:val="none" w:sz="0" w:space="0" w:color="auto"/>
        <w:right w:val="none" w:sz="0" w:space="0" w:color="auto"/>
      </w:divBdr>
    </w:div>
    <w:div w:id="1444348672">
      <w:bodyDiv w:val="1"/>
      <w:marLeft w:val="0"/>
      <w:marRight w:val="0"/>
      <w:marTop w:val="0"/>
      <w:marBottom w:val="0"/>
      <w:divBdr>
        <w:top w:val="none" w:sz="0" w:space="0" w:color="auto"/>
        <w:left w:val="none" w:sz="0" w:space="0" w:color="auto"/>
        <w:bottom w:val="none" w:sz="0" w:space="0" w:color="auto"/>
        <w:right w:val="none" w:sz="0" w:space="0" w:color="auto"/>
      </w:divBdr>
      <w:divsChild>
        <w:div w:id="1972710755">
          <w:marLeft w:val="0"/>
          <w:marRight w:val="0"/>
          <w:marTop w:val="0"/>
          <w:marBottom w:val="0"/>
          <w:divBdr>
            <w:top w:val="none" w:sz="0" w:space="0" w:color="auto"/>
            <w:left w:val="none" w:sz="0" w:space="0" w:color="auto"/>
            <w:bottom w:val="none" w:sz="0" w:space="0" w:color="auto"/>
            <w:right w:val="none" w:sz="0" w:space="0" w:color="auto"/>
          </w:divBdr>
          <w:divsChild>
            <w:div w:id="1388412603">
              <w:marLeft w:val="0"/>
              <w:marRight w:val="0"/>
              <w:marTop w:val="0"/>
              <w:marBottom w:val="0"/>
              <w:divBdr>
                <w:top w:val="none" w:sz="0" w:space="0" w:color="auto"/>
                <w:left w:val="none" w:sz="0" w:space="0" w:color="auto"/>
                <w:bottom w:val="none" w:sz="0" w:space="0" w:color="auto"/>
                <w:right w:val="none" w:sz="0" w:space="0" w:color="auto"/>
              </w:divBdr>
              <w:divsChild>
                <w:div w:id="1488325558">
                  <w:marLeft w:val="0"/>
                  <w:marRight w:val="0"/>
                  <w:marTop w:val="90"/>
                  <w:marBottom w:val="150"/>
                  <w:divBdr>
                    <w:top w:val="none" w:sz="0" w:space="0" w:color="auto"/>
                    <w:left w:val="none" w:sz="0" w:space="0" w:color="auto"/>
                    <w:bottom w:val="none" w:sz="0" w:space="0" w:color="auto"/>
                    <w:right w:val="none" w:sz="0" w:space="0" w:color="auto"/>
                  </w:divBdr>
                  <w:divsChild>
                    <w:div w:id="1968313247">
                      <w:marLeft w:val="90"/>
                      <w:marRight w:val="0"/>
                      <w:marTop w:val="0"/>
                      <w:marBottom w:val="0"/>
                      <w:divBdr>
                        <w:top w:val="none" w:sz="0" w:space="0" w:color="auto"/>
                        <w:left w:val="none" w:sz="0" w:space="0" w:color="auto"/>
                        <w:bottom w:val="none" w:sz="0" w:space="0" w:color="auto"/>
                        <w:right w:val="none" w:sz="0" w:space="0" w:color="auto"/>
                      </w:divBdr>
                      <w:divsChild>
                        <w:div w:id="1629628939">
                          <w:marLeft w:val="0"/>
                          <w:marRight w:val="0"/>
                          <w:marTop w:val="0"/>
                          <w:marBottom w:val="75"/>
                          <w:divBdr>
                            <w:top w:val="none" w:sz="0" w:space="0" w:color="auto"/>
                            <w:left w:val="none" w:sz="0" w:space="0" w:color="auto"/>
                            <w:bottom w:val="none" w:sz="0" w:space="0" w:color="auto"/>
                            <w:right w:val="none" w:sz="0" w:space="0" w:color="auto"/>
                          </w:divBdr>
                          <w:divsChild>
                            <w:div w:id="947085858">
                              <w:marLeft w:val="0"/>
                              <w:marRight w:val="0"/>
                              <w:marTop w:val="90"/>
                              <w:marBottom w:val="150"/>
                              <w:divBdr>
                                <w:top w:val="none" w:sz="0" w:space="0" w:color="auto"/>
                                <w:left w:val="none" w:sz="0" w:space="0" w:color="auto"/>
                                <w:bottom w:val="none" w:sz="0" w:space="0" w:color="auto"/>
                                <w:right w:val="none" w:sz="0" w:space="0" w:color="auto"/>
                              </w:divBdr>
                              <w:divsChild>
                                <w:div w:id="356077178">
                                  <w:marLeft w:val="0"/>
                                  <w:marRight w:val="0"/>
                                  <w:marTop w:val="0"/>
                                  <w:marBottom w:val="0"/>
                                  <w:divBdr>
                                    <w:top w:val="none" w:sz="0" w:space="0" w:color="auto"/>
                                    <w:left w:val="none" w:sz="0" w:space="0" w:color="auto"/>
                                    <w:bottom w:val="none" w:sz="0" w:space="0" w:color="auto"/>
                                    <w:right w:val="none" w:sz="0" w:space="0" w:color="auto"/>
                                  </w:divBdr>
                                  <w:divsChild>
                                    <w:div w:id="1236277814">
                                      <w:marLeft w:val="0"/>
                                      <w:marRight w:val="0"/>
                                      <w:marTop w:val="150"/>
                                      <w:marBottom w:val="150"/>
                                      <w:divBdr>
                                        <w:top w:val="none" w:sz="0" w:space="0" w:color="auto"/>
                                        <w:left w:val="none" w:sz="0" w:space="0" w:color="auto"/>
                                        <w:bottom w:val="none" w:sz="0" w:space="0" w:color="auto"/>
                                        <w:right w:val="none" w:sz="0" w:space="0" w:color="auto"/>
                                      </w:divBdr>
                                      <w:divsChild>
                                        <w:div w:id="830633230">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4419789">
      <w:bodyDiv w:val="1"/>
      <w:marLeft w:val="0"/>
      <w:marRight w:val="0"/>
      <w:marTop w:val="0"/>
      <w:marBottom w:val="0"/>
      <w:divBdr>
        <w:top w:val="none" w:sz="0" w:space="0" w:color="auto"/>
        <w:left w:val="none" w:sz="0" w:space="0" w:color="auto"/>
        <w:bottom w:val="none" w:sz="0" w:space="0" w:color="auto"/>
        <w:right w:val="none" w:sz="0" w:space="0" w:color="auto"/>
      </w:divBdr>
    </w:div>
    <w:div w:id="1444492006">
      <w:bodyDiv w:val="1"/>
      <w:marLeft w:val="0"/>
      <w:marRight w:val="0"/>
      <w:marTop w:val="0"/>
      <w:marBottom w:val="0"/>
      <w:divBdr>
        <w:top w:val="none" w:sz="0" w:space="0" w:color="auto"/>
        <w:left w:val="none" w:sz="0" w:space="0" w:color="auto"/>
        <w:bottom w:val="none" w:sz="0" w:space="0" w:color="auto"/>
        <w:right w:val="none" w:sz="0" w:space="0" w:color="auto"/>
      </w:divBdr>
    </w:div>
    <w:div w:id="1444498662">
      <w:bodyDiv w:val="1"/>
      <w:marLeft w:val="0"/>
      <w:marRight w:val="0"/>
      <w:marTop w:val="0"/>
      <w:marBottom w:val="0"/>
      <w:divBdr>
        <w:top w:val="none" w:sz="0" w:space="0" w:color="auto"/>
        <w:left w:val="none" w:sz="0" w:space="0" w:color="auto"/>
        <w:bottom w:val="none" w:sz="0" w:space="0" w:color="auto"/>
        <w:right w:val="none" w:sz="0" w:space="0" w:color="auto"/>
      </w:divBdr>
    </w:div>
    <w:div w:id="1444612189">
      <w:bodyDiv w:val="1"/>
      <w:marLeft w:val="0"/>
      <w:marRight w:val="0"/>
      <w:marTop w:val="0"/>
      <w:marBottom w:val="0"/>
      <w:divBdr>
        <w:top w:val="none" w:sz="0" w:space="0" w:color="auto"/>
        <w:left w:val="none" w:sz="0" w:space="0" w:color="auto"/>
        <w:bottom w:val="none" w:sz="0" w:space="0" w:color="auto"/>
        <w:right w:val="none" w:sz="0" w:space="0" w:color="auto"/>
      </w:divBdr>
    </w:div>
    <w:div w:id="1444618904">
      <w:bodyDiv w:val="1"/>
      <w:marLeft w:val="0"/>
      <w:marRight w:val="0"/>
      <w:marTop w:val="0"/>
      <w:marBottom w:val="0"/>
      <w:divBdr>
        <w:top w:val="none" w:sz="0" w:space="0" w:color="auto"/>
        <w:left w:val="none" w:sz="0" w:space="0" w:color="auto"/>
        <w:bottom w:val="none" w:sz="0" w:space="0" w:color="auto"/>
        <w:right w:val="none" w:sz="0" w:space="0" w:color="auto"/>
      </w:divBdr>
    </w:div>
    <w:div w:id="1444687491">
      <w:bodyDiv w:val="1"/>
      <w:marLeft w:val="0"/>
      <w:marRight w:val="0"/>
      <w:marTop w:val="0"/>
      <w:marBottom w:val="0"/>
      <w:divBdr>
        <w:top w:val="none" w:sz="0" w:space="0" w:color="auto"/>
        <w:left w:val="none" w:sz="0" w:space="0" w:color="auto"/>
        <w:bottom w:val="none" w:sz="0" w:space="0" w:color="auto"/>
        <w:right w:val="none" w:sz="0" w:space="0" w:color="auto"/>
      </w:divBdr>
    </w:div>
    <w:div w:id="1445078164">
      <w:bodyDiv w:val="1"/>
      <w:marLeft w:val="0"/>
      <w:marRight w:val="0"/>
      <w:marTop w:val="0"/>
      <w:marBottom w:val="0"/>
      <w:divBdr>
        <w:top w:val="none" w:sz="0" w:space="0" w:color="auto"/>
        <w:left w:val="none" w:sz="0" w:space="0" w:color="auto"/>
        <w:bottom w:val="none" w:sz="0" w:space="0" w:color="auto"/>
        <w:right w:val="none" w:sz="0" w:space="0" w:color="auto"/>
      </w:divBdr>
    </w:div>
    <w:div w:id="1445149091">
      <w:bodyDiv w:val="1"/>
      <w:marLeft w:val="0"/>
      <w:marRight w:val="0"/>
      <w:marTop w:val="0"/>
      <w:marBottom w:val="0"/>
      <w:divBdr>
        <w:top w:val="none" w:sz="0" w:space="0" w:color="auto"/>
        <w:left w:val="none" w:sz="0" w:space="0" w:color="auto"/>
        <w:bottom w:val="none" w:sz="0" w:space="0" w:color="auto"/>
        <w:right w:val="none" w:sz="0" w:space="0" w:color="auto"/>
      </w:divBdr>
    </w:div>
    <w:div w:id="1445222901">
      <w:bodyDiv w:val="1"/>
      <w:marLeft w:val="0"/>
      <w:marRight w:val="0"/>
      <w:marTop w:val="0"/>
      <w:marBottom w:val="0"/>
      <w:divBdr>
        <w:top w:val="none" w:sz="0" w:space="0" w:color="auto"/>
        <w:left w:val="none" w:sz="0" w:space="0" w:color="auto"/>
        <w:bottom w:val="none" w:sz="0" w:space="0" w:color="auto"/>
        <w:right w:val="none" w:sz="0" w:space="0" w:color="auto"/>
      </w:divBdr>
    </w:div>
    <w:div w:id="1445266119">
      <w:bodyDiv w:val="1"/>
      <w:marLeft w:val="0"/>
      <w:marRight w:val="0"/>
      <w:marTop w:val="0"/>
      <w:marBottom w:val="0"/>
      <w:divBdr>
        <w:top w:val="none" w:sz="0" w:space="0" w:color="auto"/>
        <w:left w:val="none" w:sz="0" w:space="0" w:color="auto"/>
        <w:bottom w:val="none" w:sz="0" w:space="0" w:color="auto"/>
        <w:right w:val="none" w:sz="0" w:space="0" w:color="auto"/>
      </w:divBdr>
    </w:div>
    <w:div w:id="1445687371">
      <w:bodyDiv w:val="1"/>
      <w:marLeft w:val="0"/>
      <w:marRight w:val="0"/>
      <w:marTop w:val="0"/>
      <w:marBottom w:val="0"/>
      <w:divBdr>
        <w:top w:val="none" w:sz="0" w:space="0" w:color="auto"/>
        <w:left w:val="none" w:sz="0" w:space="0" w:color="auto"/>
        <w:bottom w:val="none" w:sz="0" w:space="0" w:color="auto"/>
        <w:right w:val="none" w:sz="0" w:space="0" w:color="auto"/>
      </w:divBdr>
    </w:div>
    <w:div w:id="1445809199">
      <w:bodyDiv w:val="1"/>
      <w:marLeft w:val="0"/>
      <w:marRight w:val="0"/>
      <w:marTop w:val="0"/>
      <w:marBottom w:val="0"/>
      <w:divBdr>
        <w:top w:val="none" w:sz="0" w:space="0" w:color="auto"/>
        <w:left w:val="none" w:sz="0" w:space="0" w:color="auto"/>
        <w:bottom w:val="none" w:sz="0" w:space="0" w:color="auto"/>
        <w:right w:val="none" w:sz="0" w:space="0" w:color="auto"/>
      </w:divBdr>
    </w:div>
    <w:div w:id="1446002439">
      <w:bodyDiv w:val="1"/>
      <w:marLeft w:val="0"/>
      <w:marRight w:val="0"/>
      <w:marTop w:val="0"/>
      <w:marBottom w:val="0"/>
      <w:divBdr>
        <w:top w:val="none" w:sz="0" w:space="0" w:color="auto"/>
        <w:left w:val="none" w:sz="0" w:space="0" w:color="auto"/>
        <w:bottom w:val="none" w:sz="0" w:space="0" w:color="auto"/>
        <w:right w:val="none" w:sz="0" w:space="0" w:color="auto"/>
      </w:divBdr>
    </w:div>
    <w:div w:id="1446195609">
      <w:bodyDiv w:val="1"/>
      <w:marLeft w:val="0"/>
      <w:marRight w:val="0"/>
      <w:marTop w:val="0"/>
      <w:marBottom w:val="0"/>
      <w:divBdr>
        <w:top w:val="none" w:sz="0" w:space="0" w:color="auto"/>
        <w:left w:val="none" w:sz="0" w:space="0" w:color="auto"/>
        <w:bottom w:val="none" w:sz="0" w:space="0" w:color="auto"/>
        <w:right w:val="none" w:sz="0" w:space="0" w:color="auto"/>
      </w:divBdr>
    </w:div>
    <w:div w:id="1446535891">
      <w:bodyDiv w:val="1"/>
      <w:marLeft w:val="0"/>
      <w:marRight w:val="0"/>
      <w:marTop w:val="0"/>
      <w:marBottom w:val="0"/>
      <w:divBdr>
        <w:top w:val="none" w:sz="0" w:space="0" w:color="auto"/>
        <w:left w:val="none" w:sz="0" w:space="0" w:color="auto"/>
        <w:bottom w:val="none" w:sz="0" w:space="0" w:color="auto"/>
        <w:right w:val="none" w:sz="0" w:space="0" w:color="auto"/>
      </w:divBdr>
    </w:div>
    <w:div w:id="1446540896">
      <w:bodyDiv w:val="1"/>
      <w:marLeft w:val="0"/>
      <w:marRight w:val="0"/>
      <w:marTop w:val="0"/>
      <w:marBottom w:val="0"/>
      <w:divBdr>
        <w:top w:val="none" w:sz="0" w:space="0" w:color="auto"/>
        <w:left w:val="none" w:sz="0" w:space="0" w:color="auto"/>
        <w:bottom w:val="none" w:sz="0" w:space="0" w:color="auto"/>
        <w:right w:val="none" w:sz="0" w:space="0" w:color="auto"/>
      </w:divBdr>
    </w:div>
    <w:div w:id="1446732635">
      <w:bodyDiv w:val="1"/>
      <w:marLeft w:val="0"/>
      <w:marRight w:val="0"/>
      <w:marTop w:val="0"/>
      <w:marBottom w:val="0"/>
      <w:divBdr>
        <w:top w:val="none" w:sz="0" w:space="0" w:color="auto"/>
        <w:left w:val="none" w:sz="0" w:space="0" w:color="auto"/>
        <w:bottom w:val="none" w:sz="0" w:space="0" w:color="auto"/>
        <w:right w:val="none" w:sz="0" w:space="0" w:color="auto"/>
      </w:divBdr>
    </w:div>
    <w:div w:id="1446773623">
      <w:bodyDiv w:val="1"/>
      <w:marLeft w:val="0"/>
      <w:marRight w:val="0"/>
      <w:marTop w:val="0"/>
      <w:marBottom w:val="0"/>
      <w:divBdr>
        <w:top w:val="none" w:sz="0" w:space="0" w:color="auto"/>
        <w:left w:val="none" w:sz="0" w:space="0" w:color="auto"/>
        <w:bottom w:val="none" w:sz="0" w:space="0" w:color="auto"/>
        <w:right w:val="none" w:sz="0" w:space="0" w:color="auto"/>
      </w:divBdr>
    </w:div>
    <w:div w:id="1447046276">
      <w:bodyDiv w:val="1"/>
      <w:marLeft w:val="0"/>
      <w:marRight w:val="0"/>
      <w:marTop w:val="0"/>
      <w:marBottom w:val="0"/>
      <w:divBdr>
        <w:top w:val="none" w:sz="0" w:space="0" w:color="auto"/>
        <w:left w:val="none" w:sz="0" w:space="0" w:color="auto"/>
        <w:bottom w:val="none" w:sz="0" w:space="0" w:color="auto"/>
        <w:right w:val="none" w:sz="0" w:space="0" w:color="auto"/>
      </w:divBdr>
    </w:div>
    <w:div w:id="1447115940">
      <w:bodyDiv w:val="1"/>
      <w:marLeft w:val="0"/>
      <w:marRight w:val="0"/>
      <w:marTop w:val="0"/>
      <w:marBottom w:val="0"/>
      <w:divBdr>
        <w:top w:val="none" w:sz="0" w:space="0" w:color="auto"/>
        <w:left w:val="none" w:sz="0" w:space="0" w:color="auto"/>
        <w:bottom w:val="none" w:sz="0" w:space="0" w:color="auto"/>
        <w:right w:val="none" w:sz="0" w:space="0" w:color="auto"/>
      </w:divBdr>
    </w:div>
    <w:div w:id="1447306331">
      <w:bodyDiv w:val="1"/>
      <w:marLeft w:val="0"/>
      <w:marRight w:val="0"/>
      <w:marTop w:val="0"/>
      <w:marBottom w:val="0"/>
      <w:divBdr>
        <w:top w:val="none" w:sz="0" w:space="0" w:color="auto"/>
        <w:left w:val="none" w:sz="0" w:space="0" w:color="auto"/>
        <w:bottom w:val="none" w:sz="0" w:space="0" w:color="auto"/>
        <w:right w:val="none" w:sz="0" w:space="0" w:color="auto"/>
      </w:divBdr>
    </w:div>
    <w:div w:id="1447501978">
      <w:bodyDiv w:val="1"/>
      <w:marLeft w:val="0"/>
      <w:marRight w:val="0"/>
      <w:marTop w:val="0"/>
      <w:marBottom w:val="0"/>
      <w:divBdr>
        <w:top w:val="none" w:sz="0" w:space="0" w:color="auto"/>
        <w:left w:val="none" w:sz="0" w:space="0" w:color="auto"/>
        <w:bottom w:val="none" w:sz="0" w:space="0" w:color="auto"/>
        <w:right w:val="none" w:sz="0" w:space="0" w:color="auto"/>
      </w:divBdr>
    </w:div>
    <w:div w:id="1447505673">
      <w:bodyDiv w:val="1"/>
      <w:marLeft w:val="0"/>
      <w:marRight w:val="0"/>
      <w:marTop w:val="0"/>
      <w:marBottom w:val="0"/>
      <w:divBdr>
        <w:top w:val="none" w:sz="0" w:space="0" w:color="auto"/>
        <w:left w:val="none" w:sz="0" w:space="0" w:color="auto"/>
        <w:bottom w:val="none" w:sz="0" w:space="0" w:color="auto"/>
        <w:right w:val="none" w:sz="0" w:space="0" w:color="auto"/>
      </w:divBdr>
    </w:div>
    <w:div w:id="1447575027">
      <w:bodyDiv w:val="1"/>
      <w:marLeft w:val="0"/>
      <w:marRight w:val="0"/>
      <w:marTop w:val="0"/>
      <w:marBottom w:val="0"/>
      <w:divBdr>
        <w:top w:val="none" w:sz="0" w:space="0" w:color="auto"/>
        <w:left w:val="none" w:sz="0" w:space="0" w:color="auto"/>
        <w:bottom w:val="none" w:sz="0" w:space="0" w:color="auto"/>
        <w:right w:val="none" w:sz="0" w:space="0" w:color="auto"/>
      </w:divBdr>
    </w:div>
    <w:div w:id="1447769064">
      <w:bodyDiv w:val="1"/>
      <w:marLeft w:val="0"/>
      <w:marRight w:val="0"/>
      <w:marTop w:val="0"/>
      <w:marBottom w:val="0"/>
      <w:divBdr>
        <w:top w:val="none" w:sz="0" w:space="0" w:color="auto"/>
        <w:left w:val="none" w:sz="0" w:space="0" w:color="auto"/>
        <w:bottom w:val="none" w:sz="0" w:space="0" w:color="auto"/>
        <w:right w:val="none" w:sz="0" w:space="0" w:color="auto"/>
      </w:divBdr>
    </w:div>
    <w:div w:id="1447774221">
      <w:bodyDiv w:val="1"/>
      <w:marLeft w:val="0"/>
      <w:marRight w:val="0"/>
      <w:marTop w:val="0"/>
      <w:marBottom w:val="0"/>
      <w:divBdr>
        <w:top w:val="none" w:sz="0" w:space="0" w:color="auto"/>
        <w:left w:val="none" w:sz="0" w:space="0" w:color="auto"/>
        <w:bottom w:val="none" w:sz="0" w:space="0" w:color="auto"/>
        <w:right w:val="none" w:sz="0" w:space="0" w:color="auto"/>
      </w:divBdr>
    </w:div>
    <w:div w:id="1447776063">
      <w:bodyDiv w:val="1"/>
      <w:marLeft w:val="0"/>
      <w:marRight w:val="0"/>
      <w:marTop w:val="0"/>
      <w:marBottom w:val="0"/>
      <w:divBdr>
        <w:top w:val="none" w:sz="0" w:space="0" w:color="auto"/>
        <w:left w:val="none" w:sz="0" w:space="0" w:color="auto"/>
        <w:bottom w:val="none" w:sz="0" w:space="0" w:color="auto"/>
        <w:right w:val="none" w:sz="0" w:space="0" w:color="auto"/>
      </w:divBdr>
    </w:div>
    <w:div w:id="1448039325">
      <w:bodyDiv w:val="1"/>
      <w:marLeft w:val="0"/>
      <w:marRight w:val="0"/>
      <w:marTop w:val="0"/>
      <w:marBottom w:val="0"/>
      <w:divBdr>
        <w:top w:val="none" w:sz="0" w:space="0" w:color="auto"/>
        <w:left w:val="none" w:sz="0" w:space="0" w:color="auto"/>
        <w:bottom w:val="none" w:sz="0" w:space="0" w:color="auto"/>
        <w:right w:val="none" w:sz="0" w:space="0" w:color="auto"/>
      </w:divBdr>
    </w:div>
    <w:div w:id="1448039353">
      <w:bodyDiv w:val="1"/>
      <w:marLeft w:val="0"/>
      <w:marRight w:val="0"/>
      <w:marTop w:val="0"/>
      <w:marBottom w:val="0"/>
      <w:divBdr>
        <w:top w:val="none" w:sz="0" w:space="0" w:color="auto"/>
        <w:left w:val="none" w:sz="0" w:space="0" w:color="auto"/>
        <w:bottom w:val="none" w:sz="0" w:space="0" w:color="auto"/>
        <w:right w:val="none" w:sz="0" w:space="0" w:color="auto"/>
      </w:divBdr>
    </w:div>
    <w:div w:id="1448233996">
      <w:bodyDiv w:val="1"/>
      <w:marLeft w:val="0"/>
      <w:marRight w:val="0"/>
      <w:marTop w:val="0"/>
      <w:marBottom w:val="0"/>
      <w:divBdr>
        <w:top w:val="none" w:sz="0" w:space="0" w:color="auto"/>
        <w:left w:val="none" w:sz="0" w:space="0" w:color="auto"/>
        <w:bottom w:val="none" w:sz="0" w:space="0" w:color="auto"/>
        <w:right w:val="none" w:sz="0" w:space="0" w:color="auto"/>
      </w:divBdr>
      <w:divsChild>
        <w:div w:id="807748038">
          <w:marLeft w:val="0"/>
          <w:marRight w:val="0"/>
          <w:marTop w:val="0"/>
          <w:marBottom w:val="0"/>
          <w:divBdr>
            <w:top w:val="none" w:sz="0" w:space="0" w:color="auto"/>
            <w:left w:val="none" w:sz="0" w:space="0" w:color="auto"/>
            <w:bottom w:val="none" w:sz="0" w:space="0" w:color="auto"/>
            <w:right w:val="none" w:sz="0" w:space="0" w:color="auto"/>
          </w:divBdr>
          <w:divsChild>
            <w:div w:id="350036485">
              <w:marLeft w:val="0"/>
              <w:marRight w:val="0"/>
              <w:marTop w:val="0"/>
              <w:marBottom w:val="0"/>
              <w:divBdr>
                <w:top w:val="none" w:sz="0" w:space="0" w:color="auto"/>
                <w:left w:val="none" w:sz="0" w:space="0" w:color="auto"/>
                <w:bottom w:val="none" w:sz="0" w:space="0" w:color="auto"/>
                <w:right w:val="none" w:sz="0" w:space="0" w:color="auto"/>
              </w:divBdr>
              <w:divsChild>
                <w:div w:id="1867792352">
                  <w:marLeft w:val="0"/>
                  <w:marRight w:val="0"/>
                  <w:marTop w:val="90"/>
                  <w:marBottom w:val="150"/>
                  <w:divBdr>
                    <w:top w:val="none" w:sz="0" w:space="0" w:color="auto"/>
                    <w:left w:val="none" w:sz="0" w:space="0" w:color="auto"/>
                    <w:bottom w:val="none" w:sz="0" w:space="0" w:color="auto"/>
                    <w:right w:val="none" w:sz="0" w:space="0" w:color="auto"/>
                  </w:divBdr>
                  <w:divsChild>
                    <w:div w:id="105781266">
                      <w:marLeft w:val="90"/>
                      <w:marRight w:val="0"/>
                      <w:marTop w:val="0"/>
                      <w:marBottom w:val="0"/>
                      <w:divBdr>
                        <w:top w:val="none" w:sz="0" w:space="0" w:color="auto"/>
                        <w:left w:val="none" w:sz="0" w:space="0" w:color="auto"/>
                        <w:bottom w:val="none" w:sz="0" w:space="0" w:color="auto"/>
                        <w:right w:val="none" w:sz="0" w:space="0" w:color="auto"/>
                      </w:divBdr>
                      <w:divsChild>
                        <w:div w:id="637223250">
                          <w:marLeft w:val="0"/>
                          <w:marRight w:val="0"/>
                          <w:marTop w:val="0"/>
                          <w:marBottom w:val="75"/>
                          <w:divBdr>
                            <w:top w:val="none" w:sz="0" w:space="0" w:color="auto"/>
                            <w:left w:val="none" w:sz="0" w:space="0" w:color="auto"/>
                            <w:bottom w:val="none" w:sz="0" w:space="0" w:color="auto"/>
                            <w:right w:val="none" w:sz="0" w:space="0" w:color="auto"/>
                          </w:divBdr>
                          <w:divsChild>
                            <w:div w:id="2131779625">
                              <w:marLeft w:val="0"/>
                              <w:marRight w:val="0"/>
                              <w:marTop w:val="0"/>
                              <w:marBottom w:val="0"/>
                              <w:divBdr>
                                <w:top w:val="none" w:sz="0" w:space="0" w:color="auto"/>
                                <w:left w:val="none" w:sz="0" w:space="0" w:color="auto"/>
                                <w:bottom w:val="none" w:sz="0" w:space="0" w:color="auto"/>
                                <w:right w:val="none" w:sz="0" w:space="0" w:color="auto"/>
                              </w:divBdr>
                              <w:divsChild>
                                <w:div w:id="1682774932">
                                  <w:marLeft w:val="0"/>
                                  <w:marRight w:val="0"/>
                                  <w:marTop w:val="0"/>
                                  <w:marBottom w:val="0"/>
                                  <w:divBdr>
                                    <w:top w:val="none" w:sz="0" w:space="0" w:color="auto"/>
                                    <w:left w:val="none" w:sz="0" w:space="0" w:color="auto"/>
                                    <w:bottom w:val="none" w:sz="0" w:space="0" w:color="auto"/>
                                    <w:right w:val="none" w:sz="0" w:space="0" w:color="auto"/>
                                  </w:divBdr>
                                  <w:divsChild>
                                    <w:div w:id="1371145416">
                                      <w:marLeft w:val="0"/>
                                      <w:marRight w:val="0"/>
                                      <w:marTop w:val="150"/>
                                      <w:marBottom w:val="150"/>
                                      <w:divBdr>
                                        <w:top w:val="none" w:sz="0" w:space="0" w:color="auto"/>
                                        <w:left w:val="none" w:sz="0" w:space="0" w:color="auto"/>
                                        <w:bottom w:val="none" w:sz="0" w:space="0" w:color="auto"/>
                                        <w:right w:val="none" w:sz="0" w:space="0" w:color="auto"/>
                                      </w:divBdr>
                                      <w:divsChild>
                                        <w:div w:id="1137141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8234802">
      <w:bodyDiv w:val="1"/>
      <w:marLeft w:val="0"/>
      <w:marRight w:val="0"/>
      <w:marTop w:val="0"/>
      <w:marBottom w:val="0"/>
      <w:divBdr>
        <w:top w:val="none" w:sz="0" w:space="0" w:color="auto"/>
        <w:left w:val="none" w:sz="0" w:space="0" w:color="auto"/>
        <w:bottom w:val="none" w:sz="0" w:space="0" w:color="auto"/>
        <w:right w:val="none" w:sz="0" w:space="0" w:color="auto"/>
      </w:divBdr>
    </w:div>
    <w:div w:id="1448310296">
      <w:bodyDiv w:val="1"/>
      <w:marLeft w:val="0"/>
      <w:marRight w:val="0"/>
      <w:marTop w:val="0"/>
      <w:marBottom w:val="0"/>
      <w:divBdr>
        <w:top w:val="none" w:sz="0" w:space="0" w:color="auto"/>
        <w:left w:val="none" w:sz="0" w:space="0" w:color="auto"/>
        <w:bottom w:val="none" w:sz="0" w:space="0" w:color="auto"/>
        <w:right w:val="none" w:sz="0" w:space="0" w:color="auto"/>
      </w:divBdr>
    </w:div>
    <w:div w:id="1448350271">
      <w:bodyDiv w:val="1"/>
      <w:marLeft w:val="0"/>
      <w:marRight w:val="0"/>
      <w:marTop w:val="0"/>
      <w:marBottom w:val="0"/>
      <w:divBdr>
        <w:top w:val="none" w:sz="0" w:space="0" w:color="auto"/>
        <w:left w:val="none" w:sz="0" w:space="0" w:color="auto"/>
        <w:bottom w:val="none" w:sz="0" w:space="0" w:color="auto"/>
        <w:right w:val="none" w:sz="0" w:space="0" w:color="auto"/>
      </w:divBdr>
    </w:div>
    <w:div w:id="1448425998">
      <w:bodyDiv w:val="1"/>
      <w:marLeft w:val="0"/>
      <w:marRight w:val="0"/>
      <w:marTop w:val="0"/>
      <w:marBottom w:val="0"/>
      <w:divBdr>
        <w:top w:val="none" w:sz="0" w:space="0" w:color="auto"/>
        <w:left w:val="none" w:sz="0" w:space="0" w:color="auto"/>
        <w:bottom w:val="none" w:sz="0" w:space="0" w:color="auto"/>
        <w:right w:val="none" w:sz="0" w:space="0" w:color="auto"/>
      </w:divBdr>
    </w:div>
    <w:div w:id="1448617254">
      <w:bodyDiv w:val="1"/>
      <w:marLeft w:val="0"/>
      <w:marRight w:val="0"/>
      <w:marTop w:val="0"/>
      <w:marBottom w:val="0"/>
      <w:divBdr>
        <w:top w:val="none" w:sz="0" w:space="0" w:color="auto"/>
        <w:left w:val="none" w:sz="0" w:space="0" w:color="auto"/>
        <w:bottom w:val="none" w:sz="0" w:space="0" w:color="auto"/>
        <w:right w:val="none" w:sz="0" w:space="0" w:color="auto"/>
      </w:divBdr>
    </w:div>
    <w:div w:id="1448699551">
      <w:bodyDiv w:val="1"/>
      <w:marLeft w:val="0"/>
      <w:marRight w:val="0"/>
      <w:marTop w:val="0"/>
      <w:marBottom w:val="0"/>
      <w:divBdr>
        <w:top w:val="none" w:sz="0" w:space="0" w:color="auto"/>
        <w:left w:val="none" w:sz="0" w:space="0" w:color="auto"/>
        <w:bottom w:val="none" w:sz="0" w:space="0" w:color="auto"/>
        <w:right w:val="none" w:sz="0" w:space="0" w:color="auto"/>
      </w:divBdr>
    </w:div>
    <w:div w:id="1448894366">
      <w:bodyDiv w:val="1"/>
      <w:marLeft w:val="0"/>
      <w:marRight w:val="0"/>
      <w:marTop w:val="0"/>
      <w:marBottom w:val="0"/>
      <w:divBdr>
        <w:top w:val="none" w:sz="0" w:space="0" w:color="auto"/>
        <w:left w:val="none" w:sz="0" w:space="0" w:color="auto"/>
        <w:bottom w:val="none" w:sz="0" w:space="0" w:color="auto"/>
        <w:right w:val="none" w:sz="0" w:space="0" w:color="auto"/>
      </w:divBdr>
    </w:div>
    <w:div w:id="1449201141">
      <w:bodyDiv w:val="1"/>
      <w:marLeft w:val="0"/>
      <w:marRight w:val="0"/>
      <w:marTop w:val="0"/>
      <w:marBottom w:val="0"/>
      <w:divBdr>
        <w:top w:val="none" w:sz="0" w:space="0" w:color="auto"/>
        <w:left w:val="none" w:sz="0" w:space="0" w:color="auto"/>
        <w:bottom w:val="none" w:sz="0" w:space="0" w:color="auto"/>
        <w:right w:val="none" w:sz="0" w:space="0" w:color="auto"/>
      </w:divBdr>
    </w:div>
    <w:div w:id="1449396091">
      <w:bodyDiv w:val="1"/>
      <w:marLeft w:val="0"/>
      <w:marRight w:val="0"/>
      <w:marTop w:val="0"/>
      <w:marBottom w:val="0"/>
      <w:divBdr>
        <w:top w:val="none" w:sz="0" w:space="0" w:color="auto"/>
        <w:left w:val="none" w:sz="0" w:space="0" w:color="auto"/>
        <w:bottom w:val="none" w:sz="0" w:space="0" w:color="auto"/>
        <w:right w:val="none" w:sz="0" w:space="0" w:color="auto"/>
      </w:divBdr>
    </w:div>
    <w:div w:id="1449474205">
      <w:bodyDiv w:val="1"/>
      <w:marLeft w:val="0"/>
      <w:marRight w:val="0"/>
      <w:marTop w:val="0"/>
      <w:marBottom w:val="0"/>
      <w:divBdr>
        <w:top w:val="none" w:sz="0" w:space="0" w:color="auto"/>
        <w:left w:val="none" w:sz="0" w:space="0" w:color="auto"/>
        <w:bottom w:val="none" w:sz="0" w:space="0" w:color="auto"/>
        <w:right w:val="none" w:sz="0" w:space="0" w:color="auto"/>
      </w:divBdr>
    </w:div>
    <w:div w:id="1449544005">
      <w:bodyDiv w:val="1"/>
      <w:marLeft w:val="0"/>
      <w:marRight w:val="0"/>
      <w:marTop w:val="0"/>
      <w:marBottom w:val="0"/>
      <w:divBdr>
        <w:top w:val="none" w:sz="0" w:space="0" w:color="auto"/>
        <w:left w:val="none" w:sz="0" w:space="0" w:color="auto"/>
        <w:bottom w:val="none" w:sz="0" w:space="0" w:color="auto"/>
        <w:right w:val="none" w:sz="0" w:space="0" w:color="auto"/>
      </w:divBdr>
    </w:div>
    <w:div w:id="1449547847">
      <w:bodyDiv w:val="1"/>
      <w:marLeft w:val="0"/>
      <w:marRight w:val="0"/>
      <w:marTop w:val="0"/>
      <w:marBottom w:val="0"/>
      <w:divBdr>
        <w:top w:val="none" w:sz="0" w:space="0" w:color="auto"/>
        <w:left w:val="none" w:sz="0" w:space="0" w:color="auto"/>
        <w:bottom w:val="none" w:sz="0" w:space="0" w:color="auto"/>
        <w:right w:val="none" w:sz="0" w:space="0" w:color="auto"/>
      </w:divBdr>
    </w:div>
    <w:div w:id="1449592140">
      <w:bodyDiv w:val="1"/>
      <w:marLeft w:val="0"/>
      <w:marRight w:val="0"/>
      <w:marTop w:val="0"/>
      <w:marBottom w:val="0"/>
      <w:divBdr>
        <w:top w:val="none" w:sz="0" w:space="0" w:color="auto"/>
        <w:left w:val="none" w:sz="0" w:space="0" w:color="auto"/>
        <w:bottom w:val="none" w:sz="0" w:space="0" w:color="auto"/>
        <w:right w:val="none" w:sz="0" w:space="0" w:color="auto"/>
      </w:divBdr>
    </w:div>
    <w:div w:id="1449622786">
      <w:bodyDiv w:val="1"/>
      <w:marLeft w:val="0"/>
      <w:marRight w:val="0"/>
      <w:marTop w:val="0"/>
      <w:marBottom w:val="0"/>
      <w:divBdr>
        <w:top w:val="none" w:sz="0" w:space="0" w:color="auto"/>
        <w:left w:val="none" w:sz="0" w:space="0" w:color="auto"/>
        <w:bottom w:val="none" w:sz="0" w:space="0" w:color="auto"/>
        <w:right w:val="none" w:sz="0" w:space="0" w:color="auto"/>
      </w:divBdr>
    </w:div>
    <w:div w:id="1449667049">
      <w:bodyDiv w:val="1"/>
      <w:marLeft w:val="0"/>
      <w:marRight w:val="0"/>
      <w:marTop w:val="0"/>
      <w:marBottom w:val="0"/>
      <w:divBdr>
        <w:top w:val="none" w:sz="0" w:space="0" w:color="auto"/>
        <w:left w:val="none" w:sz="0" w:space="0" w:color="auto"/>
        <w:bottom w:val="none" w:sz="0" w:space="0" w:color="auto"/>
        <w:right w:val="none" w:sz="0" w:space="0" w:color="auto"/>
      </w:divBdr>
    </w:div>
    <w:div w:id="1449740671">
      <w:bodyDiv w:val="1"/>
      <w:marLeft w:val="0"/>
      <w:marRight w:val="0"/>
      <w:marTop w:val="0"/>
      <w:marBottom w:val="0"/>
      <w:divBdr>
        <w:top w:val="none" w:sz="0" w:space="0" w:color="auto"/>
        <w:left w:val="none" w:sz="0" w:space="0" w:color="auto"/>
        <w:bottom w:val="none" w:sz="0" w:space="0" w:color="auto"/>
        <w:right w:val="none" w:sz="0" w:space="0" w:color="auto"/>
      </w:divBdr>
    </w:div>
    <w:div w:id="1449815092">
      <w:bodyDiv w:val="1"/>
      <w:marLeft w:val="0"/>
      <w:marRight w:val="0"/>
      <w:marTop w:val="0"/>
      <w:marBottom w:val="0"/>
      <w:divBdr>
        <w:top w:val="none" w:sz="0" w:space="0" w:color="auto"/>
        <w:left w:val="none" w:sz="0" w:space="0" w:color="auto"/>
        <w:bottom w:val="none" w:sz="0" w:space="0" w:color="auto"/>
        <w:right w:val="none" w:sz="0" w:space="0" w:color="auto"/>
      </w:divBdr>
    </w:div>
    <w:div w:id="1449854088">
      <w:bodyDiv w:val="1"/>
      <w:marLeft w:val="0"/>
      <w:marRight w:val="0"/>
      <w:marTop w:val="0"/>
      <w:marBottom w:val="0"/>
      <w:divBdr>
        <w:top w:val="none" w:sz="0" w:space="0" w:color="auto"/>
        <w:left w:val="none" w:sz="0" w:space="0" w:color="auto"/>
        <w:bottom w:val="none" w:sz="0" w:space="0" w:color="auto"/>
        <w:right w:val="none" w:sz="0" w:space="0" w:color="auto"/>
      </w:divBdr>
    </w:div>
    <w:div w:id="1449933772">
      <w:bodyDiv w:val="1"/>
      <w:marLeft w:val="0"/>
      <w:marRight w:val="0"/>
      <w:marTop w:val="0"/>
      <w:marBottom w:val="0"/>
      <w:divBdr>
        <w:top w:val="none" w:sz="0" w:space="0" w:color="auto"/>
        <w:left w:val="none" w:sz="0" w:space="0" w:color="auto"/>
        <w:bottom w:val="none" w:sz="0" w:space="0" w:color="auto"/>
        <w:right w:val="none" w:sz="0" w:space="0" w:color="auto"/>
      </w:divBdr>
    </w:div>
    <w:div w:id="1450122298">
      <w:bodyDiv w:val="1"/>
      <w:marLeft w:val="0"/>
      <w:marRight w:val="0"/>
      <w:marTop w:val="0"/>
      <w:marBottom w:val="0"/>
      <w:divBdr>
        <w:top w:val="none" w:sz="0" w:space="0" w:color="auto"/>
        <w:left w:val="none" w:sz="0" w:space="0" w:color="auto"/>
        <w:bottom w:val="none" w:sz="0" w:space="0" w:color="auto"/>
        <w:right w:val="none" w:sz="0" w:space="0" w:color="auto"/>
      </w:divBdr>
    </w:div>
    <w:div w:id="1450204071">
      <w:bodyDiv w:val="1"/>
      <w:marLeft w:val="0"/>
      <w:marRight w:val="0"/>
      <w:marTop w:val="0"/>
      <w:marBottom w:val="0"/>
      <w:divBdr>
        <w:top w:val="none" w:sz="0" w:space="0" w:color="auto"/>
        <w:left w:val="none" w:sz="0" w:space="0" w:color="auto"/>
        <w:bottom w:val="none" w:sz="0" w:space="0" w:color="auto"/>
        <w:right w:val="none" w:sz="0" w:space="0" w:color="auto"/>
      </w:divBdr>
    </w:div>
    <w:div w:id="1450278751">
      <w:bodyDiv w:val="1"/>
      <w:marLeft w:val="0"/>
      <w:marRight w:val="0"/>
      <w:marTop w:val="0"/>
      <w:marBottom w:val="0"/>
      <w:divBdr>
        <w:top w:val="none" w:sz="0" w:space="0" w:color="auto"/>
        <w:left w:val="none" w:sz="0" w:space="0" w:color="auto"/>
        <w:bottom w:val="none" w:sz="0" w:space="0" w:color="auto"/>
        <w:right w:val="none" w:sz="0" w:space="0" w:color="auto"/>
      </w:divBdr>
    </w:div>
    <w:div w:id="1450314578">
      <w:bodyDiv w:val="1"/>
      <w:marLeft w:val="0"/>
      <w:marRight w:val="0"/>
      <w:marTop w:val="0"/>
      <w:marBottom w:val="0"/>
      <w:divBdr>
        <w:top w:val="none" w:sz="0" w:space="0" w:color="auto"/>
        <w:left w:val="none" w:sz="0" w:space="0" w:color="auto"/>
        <w:bottom w:val="none" w:sz="0" w:space="0" w:color="auto"/>
        <w:right w:val="none" w:sz="0" w:space="0" w:color="auto"/>
      </w:divBdr>
    </w:div>
    <w:div w:id="1450390365">
      <w:bodyDiv w:val="1"/>
      <w:marLeft w:val="0"/>
      <w:marRight w:val="0"/>
      <w:marTop w:val="0"/>
      <w:marBottom w:val="0"/>
      <w:divBdr>
        <w:top w:val="none" w:sz="0" w:space="0" w:color="auto"/>
        <w:left w:val="none" w:sz="0" w:space="0" w:color="auto"/>
        <w:bottom w:val="none" w:sz="0" w:space="0" w:color="auto"/>
        <w:right w:val="none" w:sz="0" w:space="0" w:color="auto"/>
      </w:divBdr>
    </w:div>
    <w:div w:id="1450392577">
      <w:bodyDiv w:val="1"/>
      <w:marLeft w:val="0"/>
      <w:marRight w:val="0"/>
      <w:marTop w:val="0"/>
      <w:marBottom w:val="0"/>
      <w:divBdr>
        <w:top w:val="none" w:sz="0" w:space="0" w:color="auto"/>
        <w:left w:val="none" w:sz="0" w:space="0" w:color="auto"/>
        <w:bottom w:val="none" w:sz="0" w:space="0" w:color="auto"/>
        <w:right w:val="none" w:sz="0" w:space="0" w:color="auto"/>
      </w:divBdr>
    </w:div>
    <w:div w:id="1450468775">
      <w:bodyDiv w:val="1"/>
      <w:marLeft w:val="0"/>
      <w:marRight w:val="0"/>
      <w:marTop w:val="0"/>
      <w:marBottom w:val="0"/>
      <w:divBdr>
        <w:top w:val="none" w:sz="0" w:space="0" w:color="auto"/>
        <w:left w:val="none" w:sz="0" w:space="0" w:color="auto"/>
        <w:bottom w:val="none" w:sz="0" w:space="0" w:color="auto"/>
        <w:right w:val="none" w:sz="0" w:space="0" w:color="auto"/>
      </w:divBdr>
    </w:div>
    <w:div w:id="1450515289">
      <w:bodyDiv w:val="1"/>
      <w:marLeft w:val="0"/>
      <w:marRight w:val="0"/>
      <w:marTop w:val="0"/>
      <w:marBottom w:val="0"/>
      <w:divBdr>
        <w:top w:val="none" w:sz="0" w:space="0" w:color="auto"/>
        <w:left w:val="none" w:sz="0" w:space="0" w:color="auto"/>
        <w:bottom w:val="none" w:sz="0" w:space="0" w:color="auto"/>
        <w:right w:val="none" w:sz="0" w:space="0" w:color="auto"/>
      </w:divBdr>
    </w:div>
    <w:div w:id="1450539985">
      <w:bodyDiv w:val="1"/>
      <w:marLeft w:val="0"/>
      <w:marRight w:val="0"/>
      <w:marTop w:val="0"/>
      <w:marBottom w:val="0"/>
      <w:divBdr>
        <w:top w:val="none" w:sz="0" w:space="0" w:color="auto"/>
        <w:left w:val="none" w:sz="0" w:space="0" w:color="auto"/>
        <w:bottom w:val="none" w:sz="0" w:space="0" w:color="auto"/>
        <w:right w:val="none" w:sz="0" w:space="0" w:color="auto"/>
      </w:divBdr>
    </w:div>
    <w:div w:id="1450591823">
      <w:bodyDiv w:val="1"/>
      <w:marLeft w:val="0"/>
      <w:marRight w:val="0"/>
      <w:marTop w:val="0"/>
      <w:marBottom w:val="0"/>
      <w:divBdr>
        <w:top w:val="none" w:sz="0" w:space="0" w:color="auto"/>
        <w:left w:val="none" w:sz="0" w:space="0" w:color="auto"/>
        <w:bottom w:val="none" w:sz="0" w:space="0" w:color="auto"/>
        <w:right w:val="none" w:sz="0" w:space="0" w:color="auto"/>
      </w:divBdr>
    </w:div>
    <w:div w:id="1451240688">
      <w:bodyDiv w:val="1"/>
      <w:marLeft w:val="0"/>
      <w:marRight w:val="0"/>
      <w:marTop w:val="0"/>
      <w:marBottom w:val="0"/>
      <w:divBdr>
        <w:top w:val="none" w:sz="0" w:space="0" w:color="auto"/>
        <w:left w:val="none" w:sz="0" w:space="0" w:color="auto"/>
        <w:bottom w:val="none" w:sz="0" w:space="0" w:color="auto"/>
        <w:right w:val="none" w:sz="0" w:space="0" w:color="auto"/>
      </w:divBdr>
    </w:div>
    <w:div w:id="1451440460">
      <w:bodyDiv w:val="1"/>
      <w:marLeft w:val="0"/>
      <w:marRight w:val="0"/>
      <w:marTop w:val="0"/>
      <w:marBottom w:val="0"/>
      <w:divBdr>
        <w:top w:val="none" w:sz="0" w:space="0" w:color="auto"/>
        <w:left w:val="none" w:sz="0" w:space="0" w:color="auto"/>
        <w:bottom w:val="none" w:sz="0" w:space="0" w:color="auto"/>
        <w:right w:val="none" w:sz="0" w:space="0" w:color="auto"/>
      </w:divBdr>
    </w:div>
    <w:div w:id="1451558430">
      <w:bodyDiv w:val="1"/>
      <w:marLeft w:val="0"/>
      <w:marRight w:val="0"/>
      <w:marTop w:val="0"/>
      <w:marBottom w:val="0"/>
      <w:divBdr>
        <w:top w:val="none" w:sz="0" w:space="0" w:color="auto"/>
        <w:left w:val="none" w:sz="0" w:space="0" w:color="auto"/>
        <w:bottom w:val="none" w:sz="0" w:space="0" w:color="auto"/>
        <w:right w:val="none" w:sz="0" w:space="0" w:color="auto"/>
      </w:divBdr>
    </w:div>
    <w:div w:id="1451629412">
      <w:bodyDiv w:val="1"/>
      <w:marLeft w:val="0"/>
      <w:marRight w:val="0"/>
      <w:marTop w:val="0"/>
      <w:marBottom w:val="0"/>
      <w:divBdr>
        <w:top w:val="none" w:sz="0" w:space="0" w:color="auto"/>
        <w:left w:val="none" w:sz="0" w:space="0" w:color="auto"/>
        <w:bottom w:val="none" w:sz="0" w:space="0" w:color="auto"/>
        <w:right w:val="none" w:sz="0" w:space="0" w:color="auto"/>
      </w:divBdr>
    </w:div>
    <w:div w:id="1451632029">
      <w:bodyDiv w:val="1"/>
      <w:marLeft w:val="0"/>
      <w:marRight w:val="0"/>
      <w:marTop w:val="0"/>
      <w:marBottom w:val="0"/>
      <w:divBdr>
        <w:top w:val="none" w:sz="0" w:space="0" w:color="auto"/>
        <w:left w:val="none" w:sz="0" w:space="0" w:color="auto"/>
        <w:bottom w:val="none" w:sz="0" w:space="0" w:color="auto"/>
        <w:right w:val="none" w:sz="0" w:space="0" w:color="auto"/>
      </w:divBdr>
    </w:div>
    <w:div w:id="1451819410">
      <w:bodyDiv w:val="1"/>
      <w:marLeft w:val="0"/>
      <w:marRight w:val="0"/>
      <w:marTop w:val="0"/>
      <w:marBottom w:val="0"/>
      <w:divBdr>
        <w:top w:val="none" w:sz="0" w:space="0" w:color="auto"/>
        <w:left w:val="none" w:sz="0" w:space="0" w:color="auto"/>
        <w:bottom w:val="none" w:sz="0" w:space="0" w:color="auto"/>
        <w:right w:val="none" w:sz="0" w:space="0" w:color="auto"/>
      </w:divBdr>
    </w:div>
    <w:div w:id="1452047922">
      <w:bodyDiv w:val="1"/>
      <w:marLeft w:val="0"/>
      <w:marRight w:val="0"/>
      <w:marTop w:val="0"/>
      <w:marBottom w:val="0"/>
      <w:divBdr>
        <w:top w:val="none" w:sz="0" w:space="0" w:color="auto"/>
        <w:left w:val="none" w:sz="0" w:space="0" w:color="auto"/>
        <w:bottom w:val="none" w:sz="0" w:space="0" w:color="auto"/>
        <w:right w:val="none" w:sz="0" w:space="0" w:color="auto"/>
      </w:divBdr>
    </w:div>
    <w:div w:id="1452286821">
      <w:bodyDiv w:val="1"/>
      <w:marLeft w:val="0"/>
      <w:marRight w:val="0"/>
      <w:marTop w:val="0"/>
      <w:marBottom w:val="0"/>
      <w:divBdr>
        <w:top w:val="none" w:sz="0" w:space="0" w:color="auto"/>
        <w:left w:val="none" w:sz="0" w:space="0" w:color="auto"/>
        <w:bottom w:val="none" w:sz="0" w:space="0" w:color="auto"/>
        <w:right w:val="none" w:sz="0" w:space="0" w:color="auto"/>
      </w:divBdr>
    </w:div>
    <w:div w:id="1452432183">
      <w:bodyDiv w:val="1"/>
      <w:marLeft w:val="0"/>
      <w:marRight w:val="0"/>
      <w:marTop w:val="0"/>
      <w:marBottom w:val="0"/>
      <w:divBdr>
        <w:top w:val="none" w:sz="0" w:space="0" w:color="auto"/>
        <w:left w:val="none" w:sz="0" w:space="0" w:color="auto"/>
        <w:bottom w:val="none" w:sz="0" w:space="0" w:color="auto"/>
        <w:right w:val="none" w:sz="0" w:space="0" w:color="auto"/>
      </w:divBdr>
    </w:div>
    <w:div w:id="1452479942">
      <w:bodyDiv w:val="1"/>
      <w:marLeft w:val="0"/>
      <w:marRight w:val="0"/>
      <w:marTop w:val="0"/>
      <w:marBottom w:val="0"/>
      <w:divBdr>
        <w:top w:val="none" w:sz="0" w:space="0" w:color="auto"/>
        <w:left w:val="none" w:sz="0" w:space="0" w:color="auto"/>
        <w:bottom w:val="none" w:sz="0" w:space="0" w:color="auto"/>
        <w:right w:val="none" w:sz="0" w:space="0" w:color="auto"/>
      </w:divBdr>
    </w:div>
    <w:div w:id="1452482493">
      <w:bodyDiv w:val="1"/>
      <w:marLeft w:val="0"/>
      <w:marRight w:val="0"/>
      <w:marTop w:val="0"/>
      <w:marBottom w:val="0"/>
      <w:divBdr>
        <w:top w:val="none" w:sz="0" w:space="0" w:color="auto"/>
        <w:left w:val="none" w:sz="0" w:space="0" w:color="auto"/>
        <w:bottom w:val="none" w:sz="0" w:space="0" w:color="auto"/>
        <w:right w:val="none" w:sz="0" w:space="0" w:color="auto"/>
      </w:divBdr>
    </w:div>
    <w:div w:id="1452548826">
      <w:bodyDiv w:val="1"/>
      <w:marLeft w:val="0"/>
      <w:marRight w:val="0"/>
      <w:marTop w:val="0"/>
      <w:marBottom w:val="0"/>
      <w:divBdr>
        <w:top w:val="none" w:sz="0" w:space="0" w:color="auto"/>
        <w:left w:val="none" w:sz="0" w:space="0" w:color="auto"/>
        <w:bottom w:val="none" w:sz="0" w:space="0" w:color="auto"/>
        <w:right w:val="none" w:sz="0" w:space="0" w:color="auto"/>
      </w:divBdr>
    </w:div>
    <w:div w:id="1452552934">
      <w:bodyDiv w:val="1"/>
      <w:marLeft w:val="0"/>
      <w:marRight w:val="0"/>
      <w:marTop w:val="0"/>
      <w:marBottom w:val="0"/>
      <w:divBdr>
        <w:top w:val="none" w:sz="0" w:space="0" w:color="auto"/>
        <w:left w:val="none" w:sz="0" w:space="0" w:color="auto"/>
        <w:bottom w:val="none" w:sz="0" w:space="0" w:color="auto"/>
        <w:right w:val="none" w:sz="0" w:space="0" w:color="auto"/>
      </w:divBdr>
    </w:div>
    <w:div w:id="1452623890">
      <w:bodyDiv w:val="1"/>
      <w:marLeft w:val="0"/>
      <w:marRight w:val="0"/>
      <w:marTop w:val="0"/>
      <w:marBottom w:val="0"/>
      <w:divBdr>
        <w:top w:val="none" w:sz="0" w:space="0" w:color="auto"/>
        <w:left w:val="none" w:sz="0" w:space="0" w:color="auto"/>
        <w:bottom w:val="none" w:sz="0" w:space="0" w:color="auto"/>
        <w:right w:val="none" w:sz="0" w:space="0" w:color="auto"/>
      </w:divBdr>
    </w:div>
    <w:div w:id="1452631480">
      <w:bodyDiv w:val="1"/>
      <w:marLeft w:val="0"/>
      <w:marRight w:val="0"/>
      <w:marTop w:val="0"/>
      <w:marBottom w:val="0"/>
      <w:divBdr>
        <w:top w:val="none" w:sz="0" w:space="0" w:color="auto"/>
        <w:left w:val="none" w:sz="0" w:space="0" w:color="auto"/>
        <w:bottom w:val="none" w:sz="0" w:space="0" w:color="auto"/>
        <w:right w:val="none" w:sz="0" w:space="0" w:color="auto"/>
      </w:divBdr>
    </w:div>
    <w:div w:id="1452671842">
      <w:bodyDiv w:val="1"/>
      <w:marLeft w:val="0"/>
      <w:marRight w:val="0"/>
      <w:marTop w:val="0"/>
      <w:marBottom w:val="0"/>
      <w:divBdr>
        <w:top w:val="none" w:sz="0" w:space="0" w:color="auto"/>
        <w:left w:val="none" w:sz="0" w:space="0" w:color="auto"/>
        <w:bottom w:val="none" w:sz="0" w:space="0" w:color="auto"/>
        <w:right w:val="none" w:sz="0" w:space="0" w:color="auto"/>
      </w:divBdr>
    </w:div>
    <w:div w:id="1452742079">
      <w:bodyDiv w:val="1"/>
      <w:marLeft w:val="0"/>
      <w:marRight w:val="0"/>
      <w:marTop w:val="0"/>
      <w:marBottom w:val="0"/>
      <w:divBdr>
        <w:top w:val="none" w:sz="0" w:space="0" w:color="auto"/>
        <w:left w:val="none" w:sz="0" w:space="0" w:color="auto"/>
        <w:bottom w:val="none" w:sz="0" w:space="0" w:color="auto"/>
        <w:right w:val="none" w:sz="0" w:space="0" w:color="auto"/>
      </w:divBdr>
    </w:div>
    <w:div w:id="1452746603">
      <w:bodyDiv w:val="1"/>
      <w:marLeft w:val="0"/>
      <w:marRight w:val="0"/>
      <w:marTop w:val="0"/>
      <w:marBottom w:val="0"/>
      <w:divBdr>
        <w:top w:val="none" w:sz="0" w:space="0" w:color="auto"/>
        <w:left w:val="none" w:sz="0" w:space="0" w:color="auto"/>
        <w:bottom w:val="none" w:sz="0" w:space="0" w:color="auto"/>
        <w:right w:val="none" w:sz="0" w:space="0" w:color="auto"/>
      </w:divBdr>
    </w:div>
    <w:div w:id="1452821172">
      <w:bodyDiv w:val="1"/>
      <w:marLeft w:val="0"/>
      <w:marRight w:val="0"/>
      <w:marTop w:val="0"/>
      <w:marBottom w:val="0"/>
      <w:divBdr>
        <w:top w:val="none" w:sz="0" w:space="0" w:color="auto"/>
        <w:left w:val="none" w:sz="0" w:space="0" w:color="auto"/>
        <w:bottom w:val="none" w:sz="0" w:space="0" w:color="auto"/>
        <w:right w:val="none" w:sz="0" w:space="0" w:color="auto"/>
      </w:divBdr>
    </w:div>
    <w:div w:id="1452867626">
      <w:bodyDiv w:val="1"/>
      <w:marLeft w:val="0"/>
      <w:marRight w:val="0"/>
      <w:marTop w:val="0"/>
      <w:marBottom w:val="0"/>
      <w:divBdr>
        <w:top w:val="none" w:sz="0" w:space="0" w:color="auto"/>
        <w:left w:val="none" w:sz="0" w:space="0" w:color="auto"/>
        <w:bottom w:val="none" w:sz="0" w:space="0" w:color="auto"/>
        <w:right w:val="none" w:sz="0" w:space="0" w:color="auto"/>
      </w:divBdr>
    </w:div>
    <w:div w:id="1453087287">
      <w:bodyDiv w:val="1"/>
      <w:marLeft w:val="0"/>
      <w:marRight w:val="0"/>
      <w:marTop w:val="0"/>
      <w:marBottom w:val="0"/>
      <w:divBdr>
        <w:top w:val="none" w:sz="0" w:space="0" w:color="auto"/>
        <w:left w:val="none" w:sz="0" w:space="0" w:color="auto"/>
        <w:bottom w:val="none" w:sz="0" w:space="0" w:color="auto"/>
        <w:right w:val="none" w:sz="0" w:space="0" w:color="auto"/>
      </w:divBdr>
    </w:div>
    <w:div w:id="1453355256">
      <w:bodyDiv w:val="1"/>
      <w:marLeft w:val="0"/>
      <w:marRight w:val="0"/>
      <w:marTop w:val="0"/>
      <w:marBottom w:val="0"/>
      <w:divBdr>
        <w:top w:val="none" w:sz="0" w:space="0" w:color="auto"/>
        <w:left w:val="none" w:sz="0" w:space="0" w:color="auto"/>
        <w:bottom w:val="none" w:sz="0" w:space="0" w:color="auto"/>
        <w:right w:val="none" w:sz="0" w:space="0" w:color="auto"/>
      </w:divBdr>
    </w:div>
    <w:div w:id="1453477625">
      <w:bodyDiv w:val="1"/>
      <w:marLeft w:val="0"/>
      <w:marRight w:val="0"/>
      <w:marTop w:val="0"/>
      <w:marBottom w:val="0"/>
      <w:divBdr>
        <w:top w:val="none" w:sz="0" w:space="0" w:color="auto"/>
        <w:left w:val="none" w:sz="0" w:space="0" w:color="auto"/>
        <w:bottom w:val="none" w:sz="0" w:space="0" w:color="auto"/>
        <w:right w:val="none" w:sz="0" w:space="0" w:color="auto"/>
      </w:divBdr>
    </w:div>
    <w:div w:id="1453599970">
      <w:bodyDiv w:val="1"/>
      <w:marLeft w:val="0"/>
      <w:marRight w:val="0"/>
      <w:marTop w:val="0"/>
      <w:marBottom w:val="0"/>
      <w:divBdr>
        <w:top w:val="none" w:sz="0" w:space="0" w:color="auto"/>
        <w:left w:val="none" w:sz="0" w:space="0" w:color="auto"/>
        <w:bottom w:val="none" w:sz="0" w:space="0" w:color="auto"/>
        <w:right w:val="none" w:sz="0" w:space="0" w:color="auto"/>
      </w:divBdr>
    </w:div>
    <w:div w:id="1453667359">
      <w:bodyDiv w:val="1"/>
      <w:marLeft w:val="0"/>
      <w:marRight w:val="0"/>
      <w:marTop w:val="0"/>
      <w:marBottom w:val="0"/>
      <w:divBdr>
        <w:top w:val="none" w:sz="0" w:space="0" w:color="auto"/>
        <w:left w:val="none" w:sz="0" w:space="0" w:color="auto"/>
        <w:bottom w:val="none" w:sz="0" w:space="0" w:color="auto"/>
        <w:right w:val="none" w:sz="0" w:space="0" w:color="auto"/>
      </w:divBdr>
    </w:div>
    <w:div w:id="1453790573">
      <w:bodyDiv w:val="1"/>
      <w:marLeft w:val="0"/>
      <w:marRight w:val="0"/>
      <w:marTop w:val="0"/>
      <w:marBottom w:val="0"/>
      <w:divBdr>
        <w:top w:val="none" w:sz="0" w:space="0" w:color="auto"/>
        <w:left w:val="none" w:sz="0" w:space="0" w:color="auto"/>
        <w:bottom w:val="none" w:sz="0" w:space="0" w:color="auto"/>
        <w:right w:val="none" w:sz="0" w:space="0" w:color="auto"/>
      </w:divBdr>
    </w:div>
    <w:div w:id="1453866176">
      <w:bodyDiv w:val="1"/>
      <w:marLeft w:val="0"/>
      <w:marRight w:val="0"/>
      <w:marTop w:val="0"/>
      <w:marBottom w:val="0"/>
      <w:divBdr>
        <w:top w:val="none" w:sz="0" w:space="0" w:color="auto"/>
        <w:left w:val="none" w:sz="0" w:space="0" w:color="auto"/>
        <w:bottom w:val="none" w:sz="0" w:space="0" w:color="auto"/>
        <w:right w:val="none" w:sz="0" w:space="0" w:color="auto"/>
      </w:divBdr>
    </w:div>
    <w:div w:id="1453934413">
      <w:bodyDiv w:val="1"/>
      <w:marLeft w:val="0"/>
      <w:marRight w:val="0"/>
      <w:marTop w:val="0"/>
      <w:marBottom w:val="0"/>
      <w:divBdr>
        <w:top w:val="none" w:sz="0" w:space="0" w:color="auto"/>
        <w:left w:val="none" w:sz="0" w:space="0" w:color="auto"/>
        <w:bottom w:val="none" w:sz="0" w:space="0" w:color="auto"/>
        <w:right w:val="none" w:sz="0" w:space="0" w:color="auto"/>
      </w:divBdr>
    </w:div>
    <w:div w:id="1453985777">
      <w:bodyDiv w:val="1"/>
      <w:marLeft w:val="0"/>
      <w:marRight w:val="0"/>
      <w:marTop w:val="0"/>
      <w:marBottom w:val="0"/>
      <w:divBdr>
        <w:top w:val="none" w:sz="0" w:space="0" w:color="auto"/>
        <w:left w:val="none" w:sz="0" w:space="0" w:color="auto"/>
        <w:bottom w:val="none" w:sz="0" w:space="0" w:color="auto"/>
        <w:right w:val="none" w:sz="0" w:space="0" w:color="auto"/>
      </w:divBdr>
    </w:div>
    <w:div w:id="1454013855">
      <w:bodyDiv w:val="1"/>
      <w:marLeft w:val="0"/>
      <w:marRight w:val="0"/>
      <w:marTop w:val="0"/>
      <w:marBottom w:val="0"/>
      <w:divBdr>
        <w:top w:val="none" w:sz="0" w:space="0" w:color="auto"/>
        <w:left w:val="none" w:sz="0" w:space="0" w:color="auto"/>
        <w:bottom w:val="none" w:sz="0" w:space="0" w:color="auto"/>
        <w:right w:val="none" w:sz="0" w:space="0" w:color="auto"/>
      </w:divBdr>
    </w:div>
    <w:div w:id="1454052619">
      <w:bodyDiv w:val="1"/>
      <w:marLeft w:val="0"/>
      <w:marRight w:val="0"/>
      <w:marTop w:val="0"/>
      <w:marBottom w:val="0"/>
      <w:divBdr>
        <w:top w:val="none" w:sz="0" w:space="0" w:color="auto"/>
        <w:left w:val="none" w:sz="0" w:space="0" w:color="auto"/>
        <w:bottom w:val="none" w:sz="0" w:space="0" w:color="auto"/>
        <w:right w:val="none" w:sz="0" w:space="0" w:color="auto"/>
      </w:divBdr>
    </w:div>
    <w:div w:id="1454053765">
      <w:bodyDiv w:val="1"/>
      <w:marLeft w:val="0"/>
      <w:marRight w:val="0"/>
      <w:marTop w:val="0"/>
      <w:marBottom w:val="0"/>
      <w:divBdr>
        <w:top w:val="none" w:sz="0" w:space="0" w:color="auto"/>
        <w:left w:val="none" w:sz="0" w:space="0" w:color="auto"/>
        <w:bottom w:val="none" w:sz="0" w:space="0" w:color="auto"/>
        <w:right w:val="none" w:sz="0" w:space="0" w:color="auto"/>
      </w:divBdr>
    </w:div>
    <w:div w:id="1454129315">
      <w:bodyDiv w:val="1"/>
      <w:marLeft w:val="0"/>
      <w:marRight w:val="0"/>
      <w:marTop w:val="0"/>
      <w:marBottom w:val="0"/>
      <w:divBdr>
        <w:top w:val="none" w:sz="0" w:space="0" w:color="auto"/>
        <w:left w:val="none" w:sz="0" w:space="0" w:color="auto"/>
        <w:bottom w:val="none" w:sz="0" w:space="0" w:color="auto"/>
        <w:right w:val="none" w:sz="0" w:space="0" w:color="auto"/>
      </w:divBdr>
    </w:div>
    <w:div w:id="1454204454">
      <w:bodyDiv w:val="1"/>
      <w:marLeft w:val="0"/>
      <w:marRight w:val="0"/>
      <w:marTop w:val="0"/>
      <w:marBottom w:val="0"/>
      <w:divBdr>
        <w:top w:val="none" w:sz="0" w:space="0" w:color="auto"/>
        <w:left w:val="none" w:sz="0" w:space="0" w:color="auto"/>
        <w:bottom w:val="none" w:sz="0" w:space="0" w:color="auto"/>
        <w:right w:val="none" w:sz="0" w:space="0" w:color="auto"/>
      </w:divBdr>
      <w:divsChild>
        <w:div w:id="1120682027">
          <w:marLeft w:val="0"/>
          <w:marRight w:val="0"/>
          <w:marTop w:val="0"/>
          <w:marBottom w:val="0"/>
          <w:divBdr>
            <w:top w:val="none" w:sz="0" w:space="0" w:color="auto"/>
            <w:left w:val="none" w:sz="0" w:space="0" w:color="auto"/>
            <w:bottom w:val="none" w:sz="0" w:space="0" w:color="auto"/>
            <w:right w:val="none" w:sz="0" w:space="0" w:color="auto"/>
          </w:divBdr>
          <w:divsChild>
            <w:div w:id="192768032">
              <w:marLeft w:val="0"/>
              <w:marRight w:val="0"/>
              <w:marTop w:val="0"/>
              <w:marBottom w:val="0"/>
              <w:divBdr>
                <w:top w:val="none" w:sz="0" w:space="0" w:color="auto"/>
                <w:left w:val="none" w:sz="0" w:space="0" w:color="auto"/>
                <w:bottom w:val="none" w:sz="0" w:space="0" w:color="auto"/>
                <w:right w:val="none" w:sz="0" w:space="0" w:color="auto"/>
              </w:divBdr>
              <w:divsChild>
                <w:div w:id="1553034778">
                  <w:marLeft w:val="0"/>
                  <w:marRight w:val="0"/>
                  <w:marTop w:val="0"/>
                  <w:marBottom w:val="0"/>
                  <w:divBdr>
                    <w:top w:val="none" w:sz="0" w:space="0" w:color="auto"/>
                    <w:left w:val="none" w:sz="0" w:space="0" w:color="auto"/>
                    <w:bottom w:val="none" w:sz="0" w:space="0" w:color="auto"/>
                    <w:right w:val="none" w:sz="0" w:space="0" w:color="auto"/>
                  </w:divBdr>
                  <w:divsChild>
                    <w:div w:id="1937782553">
                      <w:marLeft w:val="0"/>
                      <w:marRight w:val="0"/>
                      <w:marTop w:val="0"/>
                      <w:marBottom w:val="0"/>
                      <w:divBdr>
                        <w:top w:val="none" w:sz="0" w:space="0" w:color="auto"/>
                        <w:left w:val="none" w:sz="0" w:space="0" w:color="auto"/>
                        <w:bottom w:val="none" w:sz="0" w:space="0" w:color="auto"/>
                        <w:right w:val="none" w:sz="0" w:space="0" w:color="auto"/>
                      </w:divBdr>
                      <w:divsChild>
                        <w:div w:id="1272399423">
                          <w:marLeft w:val="0"/>
                          <w:marRight w:val="0"/>
                          <w:marTop w:val="0"/>
                          <w:marBottom w:val="0"/>
                          <w:divBdr>
                            <w:top w:val="none" w:sz="0" w:space="0" w:color="auto"/>
                            <w:left w:val="none" w:sz="0" w:space="0" w:color="auto"/>
                            <w:bottom w:val="none" w:sz="0" w:space="0" w:color="auto"/>
                            <w:right w:val="none" w:sz="0" w:space="0" w:color="auto"/>
                          </w:divBdr>
                          <w:divsChild>
                            <w:div w:id="628052786">
                              <w:marLeft w:val="0"/>
                              <w:marRight w:val="0"/>
                              <w:marTop w:val="0"/>
                              <w:marBottom w:val="0"/>
                              <w:divBdr>
                                <w:top w:val="none" w:sz="0" w:space="0" w:color="auto"/>
                                <w:left w:val="none" w:sz="0" w:space="0" w:color="auto"/>
                                <w:bottom w:val="none" w:sz="0" w:space="0" w:color="auto"/>
                                <w:right w:val="none" w:sz="0" w:space="0" w:color="auto"/>
                              </w:divBdr>
                              <w:divsChild>
                                <w:div w:id="1484619582">
                                  <w:marLeft w:val="0"/>
                                  <w:marRight w:val="0"/>
                                  <w:marTop w:val="0"/>
                                  <w:marBottom w:val="0"/>
                                  <w:divBdr>
                                    <w:top w:val="none" w:sz="0" w:space="0" w:color="auto"/>
                                    <w:left w:val="none" w:sz="0" w:space="0" w:color="auto"/>
                                    <w:bottom w:val="none" w:sz="0" w:space="0" w:color="auto"/>
                                    <w:right w:val="none" w:sz="0" w:space="0" w:color="auto"/>
                                  </w:divBdr>
                                  <w:divsChild>
                                    <w:div w:id="1236667231">
                                      <w:marLeft w:val="0"/>
                                      <w:marRight w:val="0"/>
                                      <w:marTop w:val="0"/>
                                      <w:marBottom w:val="0"/>
                                      <w:divBdr>
                                        <w:top w:val="none" w:sz="0" w:space="0" w:color="auto"/>
                                        <w:left w:val="none" w:sz="0" w:space="0" w:color="auto"/>
                                        <w:bottom w:val="none" w:sz="0" w:space="0" w:color="auto"/>
                                        <w:right w:val="none" w:sz="0" w:space="0" w:color="auto"/>
                                      </w:divBdr>
                                      <w:divsChild>
                                        <w:div w:id="1628463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54322280">
      <w:bodyDiv w:val="1"/>
      <w:marLeft w:val="0"/>
      <w:marRight w:val="0"/>
      <w:marTop w:val="0"/>
      <w:marBottom w:val="0"/>
      <w:divBdr>
        <w:top w:val="none" w:sz="0" w:space="0" w:color="auto"/>
        <w:left w:val="none" w:sz="0" w:space="0" w:color="auto"/>
        <w:bottom w:val="none" w:sz="0" w:space="0" w:color="auto"/>
        <w:right w:val="none" w:sz="0" w:space="0" w:color="auto"/>
      </w:divBdr>
    </w:div>
    <w:div w:id="1454523268">
      <w:bodyDiv w:val="1"/>
      <w:marLeft w:val="0"/>
      <w:marRight w:val="0"/>
      <w:marTop w:val="0"/>
      <w:marBottom w:val="0"/>
      <w:divBdr>
        <w:top w:val="none" w:sz="0" w:space="0" w:color="auto"/>
        <w:left w:val="none" w:sz="0" w:space="0" w:color="auto"/>
        <w:bottom w:val="none" w:sz="0" w:space="0" w:color="auto"/>
        <w:right w:val="none" w:sz="0" w:space="0" w:color="auto"/>
      </w:divBdr>
    </w:div>
    <w:div w:id="1454592640">
      <w:bodyDiv w:val="1"/>
      <w:marLeft w:val="0"/>
      <w:marRight w:val="0"/>
      <w:marTop w:val="0"/>
      <w:marBottom w:val="0"/>
      <w:divBdr>
        <w:top w:val="none" w:sz="0" w:space="0" w:color="auto"/>
        <w:left w:val="none" w:sz="0" w:space="0" w:color="auto"/>
        <w:bottom w:val="none" w:sz="0" w:space="0" w:color="auto"/>
        <w:right w:val="none" w:sz="0" w:space="0" w:color="auto"/>
      </w:divBdr>
    </w:div>
    <w:div w:id="1455097020">
      <w:bodyDiv w:val="1"/>
      <w:marLeft w:val="0"/>
      <w:marRight w:val="0"/>
      <w:marTop w:val="0"/>
      <w:marBottom w:val="0"/>
      <w:divBdr>
        <w:top w:val="none" w:sz="0" w:space="0" w:color="auto"/>
        <w:left w:val="none" w:sz="0" w:space="0" w:color="auto"/>
        <w:bottom w:val="none" w:sz="0" w:space="0" w:color="auto"/>
        <w:right w:val="none" w:sz="0" w:space="0" w:color="auto"/>
      </w:divBdr>
    </w:div>
    <w:div w:id="1455172195">
      <w:bodyDiv w:val="1"/>
      <w:marLeft w:val="0"/>
      <w:marRight w:val="0"/>
      <w:marTop w:val="0"/>
      <w:marBottom w:val="0"/>
      <w:divBdr>
        <w:top w:val="none" w:sz="0" w:space="0" w:color="auto"/>
        <w:left w:val="none" w:sz="0" w:space="0" w:color="auto"/>
        <w:bottom w:val="none" w:sz="0" w:space="0" w:color="auto"/>
        <w:right w:val="none" w:sz="0" w:space="0" w:color="auto"/>
      </w:divBdr>
    </w:div>
    <w:div w:id="1455293399">
      <w:bodyDiv w:val="1"/>
      <w:marLeft w:val="0"/>
      <w:marRight w:val="0"/>
      <w:marTop w:val="0"/>
      <w:marBottom w:val="0"/>
      <w:divBdr>
        <w:top w:val="none" w:sz="0" w:space="0" w:color="auto"/>
        <w:left w:val="none" w:sz="0" w:space="0" w:color="auto"/>
        <w:bottom w:val="none" w:sz="0" w:space="0" w:color="auto"/>
        <w:right w:val="none" w:sz="0" w:space="0" w:color="auto"/>
      </w:divBdr>
    </w:div>
    <w:div w:id="1455294908">
      <w:bodyDiv w:val="1"/>
      <w:marLeft w:val="0"/>
      <w:marRight w:val="0"/>
      <w:marTop w:val="0"/>
      <w:marBottom w:val="0"/>
      <w:divBdr>
        <w:top w:val="none" w:sz="0" w:space="0" w:color="auto"/>
        <w:left w:val="none" w:sz="0" w:space="0" w:color="auto"/>
        <w:bottom w:val="none" w:sz="0" w:space="0" w:color="auto"/>
        <w:right w:val="none" w:sz="0" w:space="0" w:color="auto"/>
      </w:divBdr>
    </w:div>
    <w:div w:id="1455519774">
      <w:bodyDiv w:val="1"/>
      <w:marLeft w:val="0"/>
      <w:marRight w:val="0"/>
      <w:marTop w:val="0"/>
      <w:marBottom w:val="0"/>
      <w:divBdr>
        <w:top w:val="none" w:sz="0" w:space="0" w:color="auto"/>
        <w:left w:val="none" w:sz="0" w:space="0" w:color="auto"/>
        <w:bottom w:val="none" w:sz="0" w:space="0" w:color="auto"/>
        <w:right w:val="none" w:sz="0" w:space="0" w:color="auto"/>
      </w:divBdr>
    </w:div>
    <w:div w:id="1455520343">
      <w:bodyDiv w:val="1"/>
      <w:marLeft w:val="0"/>
      <w:marRight w:val="0"/>
      <w:marTop w:val="0"/>
      <w:marBottom w:val="0"/>
      <w:divBdr>
        <w:top w:val="none" w:sz="0" w:space="0" w:color="auto"/>
        <w:left w:val="none" w:sz="0" w:space="0" w:color="auto"/>
        <w:bottom w:val="none" w:sz="0" w:space="0" w:color="auto"/>
        <w:right w:val="none" w:sz="0" w:space="0" w:color="auto"/>
      </w:divBdr>
    </w:div>
    <w:div w:id="1455560781">
      <w:bodyDiv w:val="1"/>
      <w:marLeft w:val="0"/>
      <w:marRight w:val="0"/>
      <w:marTop w:val="0"/>
      <w:marBottom w:val="0"/>
      <w:divBdr>
        <w:top w:val="none" w:sz="0" w:space="0" w:color="auto"/>
        <w:left w:val="none" w:sz="0" w:space="0" w:color="auto"/>
        <w:bottom w:val="none" w:sz="0" w:space="0" w:color="auto"/>
        <w:right w:val="none" w:sz="0" w:space="0" w:color="auto"/>
      </w:divBdr>
    </w:div>
    <w:div w:id="1455635245">
      <w:bodyDiv w:val="1"/>
      <w:marLeft w:val="0"/>
      <w:marRight w:val="0"/>
      <w:marTop w:val="0"/>
      <w:marBottom w:val="0"/>
      <w:divBdr>
        <w:top w:val="none" w:sz="0" w:space="0" w:color="auto"/>
        <w:left w:val="none" w:sz="0" w:space="0" w:color="auto"/>
        <w:bottom w:val="none" w:sz="0" w:space="0" w:color="auto"/>
        <w:right w:val="none" w:sz="0" w:space="0" w:color="auto"/>
      </w:divBdr>
    </w:div>
    <w:div w:id="1455782723">
      <w:bodyDiv w:val="1"/>
      <w:marLeft w:val="0"/>
      <w:marRight w:val="0"/>
      <w:marTop w:val="0"/>
      <w:marBottom w:val="0"/>
      <w:divBdr>
        <w:top w:val="none" w:sz="0" w:space="0" w:color="auto"/>
        <w:left w:val="none" w:sz="0" w:space="0" w:color="auto"/>
        <w:bottom w:val="none" w:sz="0" w:space="0" w:color="auto"/>
        <w:right w:val="none" w:sz="0" w:space="0" w:color="auto"/>
      </w:divBdr>
    </w:div>
    <w:div w:id="1455827949">
      <w:bodyDiv w:val="1"/>
      <w:marLeft w:val="0"/>
      <w:marRight w:val="0"/>
      <w:marTop w:val="0"/>
      <w:marBottom w:val="0"/>
      <w:divBdr>
        <w:top w:val="none" w:sz="0" w:space="0" w:color="auto"/>
        <w:left w:val="none" w:sz="0" w:space="0" w:color="auto"/>
        <w:bottom w:val="none" w:sz="0" w:space="0" w:color="auto"/>
        <w:right w:val="none" w:sz="0" w:space="0" w:color="auto"/>
      </w:divBdr>
    </w:div>
    <w:div w:id="1456023275">
      <w:bodyDiv w:val="1"/>
      <w:marLeft w:val="0"/>
      <w:marRight w:val="0"/>
      <w:marTop w:val="0"/>
      <w:marBottom w:val="0"/>
      <w:divBdr>
        <w:top w:val="none" w:sz="0" w:space="0" w:color="auto"/>
        <w:left w:val="none" w:sz="0" w:space="0" w:color="auto"/>
        <w:bottom w:val="none" w:sz="0" w:space="0" w:color="auto"/>
        <w:right w:val="none" w:sz="0" w:space="0" w:color="auto"/>
      </w:divBdr>
    </w:div>
    <w:div w:id="1456102256">
      <w:bodyDiv w:val="1"/>
      <w:marLeft w:val="0"/>
      <w:marRight w:val="0"/>
      <w:marTop w:val="0"/>
      <w:marBottom w:val="0"/>
      <w:divBdr>
        <w:top w:val="none" w:sz="0" w:space="0" w:color="auto"/>
        <w:left w:val="none" w:sz="0" w:space="0" w:color="auto"/>
        <w:bottom w:val="none" w:sz="0" w:space="0" w:color="auto"/>
        <w:right w:val="none" w:sz="0" w:space="0" w:color="auto"/>
      </w:divBdr>
    </w:div>
    <w:div w:id="1456362558">
      <w:bodyDiv w:val="1"/>
      <w:marLeft w:val="0"/>
      <w:marRight w:val="0"/>
      <w:marTop w:val="0"/>
      <w:marBottom w:val="0"/>
      <w:divBdr>
        <w:top w:val="none" w:sz="0" w:space="0" w:color="auto"/>
        <w:left w:val="none" w:sz="0" w:space="0" w:color="auto"/>
        <w:bottom w:val="none" w:sz="0" w:space="0" w:color="auto"/>
        <w:right w:val="none" w:sz="0" w:space="0" w:color="auto"/>
      </w:divBdr>
    </w:div>
    <w:div w:id="1456558325">
      <w:bodyDiv w:val="1"/>
      <w:marLeft w:val="0"/>
      <w:marRight w:val="0"/>
      <w:marTop w:val="0"/>
      <w:marBottom w:val="0"/>
      <w:divBdr>
        <w:top w:val="none" w:sz="0" w:space="0" w:color="auto"/>
        <w:left w:val="none" w:sz="0" w:space="0" w:color="auto"/>
        <w:bottom w:val="none" w:sz="0" w:space="0" w:color="auto"/>
        <w:right w:val="none" w:sz="0" w:space="0" w:color="auto"/>
      </w:divBdr>
    </w:div>
    <w:div w:id="1456563517">
      <w:bodyDiv w:val="1"/>
      <w:marLeft w:val="0"/>
      <w:marRight w:val="0"/>
      <w:marTop w:val="0"/>
      <w:marBottom w:val="0"/>
      <w:divBdr>
        <w:top w:val="none" w:sz="0" w:space="0" w:color="auto"/>
        <w:left w:val="none" w:sz="0" w:space="0" w:color="auto"/>
        <w:bottom w:val="none" w:sz="0" w:space="0" w:color="auto"/>
        <w:right w:val="none" w:sz="0" w:space="0" w:color="auto"/>
      </w:divBdr>
    </w:div>
    <w:div w:id="1456563846">
      <w:bodyDiv w:val="1"/>
      <w:marLeft w:val="0"/>
      <w:marRight w:val="0"/>
      <w:marTop w:val="0"/>
      <w:marBottom w:val="0"/>
      <w:divBdr>
        <w:top w:val="none" w:sz="0" w:space="0" w:color="auto"/>
        <w:left w:val="none" w:sz="0" w:space="0" w:color="auto"/>
        <w:bottom w:val="none" w:sz="0" w:space="0" w:color="auto"/>
        <w:right w:val="none" w:sz="0" w:space="0" w:color="auto"/>
      </w:divBdr>
    </w:div>
    <w:div w:id="1456752002">
      <w:bodyDiv w:val="1"/>
      <w:marLeft w:val="0"/>
      <w:marRight w:val="0"/>
      <w:marTop w:val="0"/>
      <w:marBottom w:val="0"/>
      <w:divBdr>
        <w:top w:val="none" w:sz="0" w:space="0" w:color="auto"/>
        <w:left w:val="none" w:sz="0" w:space="0" w:color="auto"/>
        <w:bottom w:val="none" w:sz="0" w:space="0" w:color="auto"/>
        <w:right w:val="none" w:sz="0" w:space="0" w:color="auto"/>
      </w:divBdr>
    </w:div>
    <w:div w:id="1456829334">
      <w:bodyDiv w:val="1"/>
      <w:marLeft w:val="0"/>
      <w:marRight w:val="0"/>
      <w:marTop w:val="0"/>
      <w:marBottom w:val="0"/>
      <w:divBdr>
        <w:top w:val="none" w:sz="0" w:space="0" w:color="auto"/>
        <w:left w:val="none" w:sz="0" w:space="0" w:color="auto"/>
        <w:bottom w:val="none" w:sz="0" w:space="0" w:color="auto"/>
        <w:right w:val="none" w:sz="0" w:space="0" w:color="auto"/>
      </w:divBdr>
    </w:div>
    <w:div w:id="1456875246">
      <w:bodyDiv w:val="1"/>
      <w:marLeft w:val="0"/>
      <w:marRight w:val="0"/>
      <w:marTop w:val="0"/>
      <w:marBottom w:val="0"/>
      <w:divBdr>
        <w:top w:val="none" w:sz="0" w:space="0" w:color="auto"/>
        <w:left w:val="none" w:sz="0" w:space="0" w:color="auto"/>
        <w:bottom w:val="none" w:sz="0" w:space="0" w:color="auto"/>
        <w:right w:val="none" w:sz="0" w:space="0" w:color="auto"/>
      </w:divBdr>
    </w:div>
    <w:div w:id="1457018637">
      <w:bodyDiv w:val="1"/>
      <w:marLeft w:val="0"/>
      <w:marRight w:val="0"/>
      <w:marTop w:val="0"/>
      <w:marBottom w:val="0"/>
      <w:divBdr>
        <w:top w:val="none" w:sz="0" w:space="0" w:color="auto"/>
        <w:left w:val="none" w:sz="0" w:space="0" w:color="auto"/>
        <w:bottom w:val="none" w:sz="0" w:space="0" w:color="auto"/>
        <w:right w:val="none" w:sz="0" w:space="0" w:color="auto"/>
      </w:divBdr>
    </w:div>
    <w:div w:id="1457135689">
      <w:bodyDiv w:val="1"/>
      <w:marLeft w:val="0"/>
      <w:marRight w:val="0"/>
      <w:marTop w:val="0"/>
      <w:marBottom w:val="0"/>
      <w:divBdr>
        <w:top w:val="none" w:sz="0" w:space="0" w:color="auto"/>
        <w:left w:val="none" w:sz="0" w:space="0" w:color="auto"/>
        <w:bottom w:val="none" w:sz="0" w:space="0" w:color="auto"/>
        <w:right w:val="none" w:sz="0" w:space="0" w:color="auto"/>
      </w:divBdr>
    </w:div>
    <w:div w:id="1457262777">
      <w:bodyDiv w:val="1"/>
      <w:marLeft w:val="0"/>
      <w:marRight w:val="0"/>
      <w:marTop w:val="0"/>
      <w:marBottom w:val="0"/>
      <w:divBdr>
        <w:top w:val="none" w:sz="0" w:space="0" w:color="auto"/>
        <w:left w:val="none" w:sz="0" w:space="0" w:color="auto"/>
        <w:bottom w:val="none" w:sz="0" w:space="0" w:color="auto"/>
        <w:right w:val="none" w:sz="0" w:space="0" w:color="auto"/>
      </w:divBdr>
    </w:div>
    <w:div w:id="1457407521">
      <w:bodyDiv w:val="1"/>
      <w:marLeft w:val="0"/>
      <w:marRight w:val="0"/>
      <w:marTop w:val="0"/>
      <w:marBottom w:val="0"/>
      <w:divBdr>
        <w:top w:val="none" w:sz="0" w:space="0" w:color="auto"/>
        <w:left w:val="none" w:sz="0" w:space="0" w:color="auto"/>
        <w:bottom w:val="none" w:sz="0" w:space="0" w:color="auto"/>
        <w:right w:val="none" w:sz="0" w:space="0" w:color="auto"/>
      </w:divBdr>
    </w:div>
    <w:div w:id="1457484797">
      <w:bodyDiv w:val="1"/>
      <w:marLeft w:val="0"/>
      <w:marRight w:val="0"/>
      <w:marTop w:val="0"/>
      <w:marBottom w:val="0"/>
      <w:divBdr>
        <w:top w:val="none" w:sz="0" w:space="0" w:color="auto"/>
        <w:left w:val="none" w:sz="0" w:space="0" w:color="auto"/>
        <w:bottom w:val="none" w:sz="0" w:space="0" w:color="auto"/>
        <w:right w:val="none" w:sz="0" w:space="0" w:color="auto"/>
      </w:divBdr>
    </w:div>
    <w:div w:id="1457720599">
      <w:bodyDiv w:val="1"/>
      <w:marLeft w:val="0"/>
      <w:marRight w:val="0"/>
      <w:marTop w:val="0"/>
      <w:marBottom w:val="0"/>
      <w:divBdr>
        <w:top w:val="none" w:sz="0" w:space="0" w:color="auto"/>
        <w:left w:val="none" w:sz="0" w:space="0" w:color="auto"/>
        <w:bottom w:val="none" w:sz="0" w:space="0" w:color="auto"/>
        <w:right w:val="none" w:sz="0" w:space="0" w:color="auto"/>
      </w:divBdr>
    </w:div>
    <w:div w:id="1457988417">
      <w:bodyDiv w:val="1"/>
      <w:marLeft w:val="0"/>
      <w:marRight w:val="0"/>
      <w:marTop w:val="0"/>
      <w:marBottom w:val="0"/>
      <w:divBdr>
        <w:top w:val="none" w:sz="0" w:space="0" w:color="auto"/>
        <w:left w:val="none" w:sz="0" w:space="0" w:color="auto"/>
        <w:bottom w:val="none" w:sz="0" w:space="0" w:color="auto"/>
        <w:right w:val="none" w:sz="0" w:space="0" w:color="auto"/>
      </w:divBdr>
    </w:div>
    <w:div w:id="1458110961">
      <w:bodyDiv w:val="1"/>
      <w:marLeft w:val="0"/>
      <w:marRight w:val="0"/>
      <w:marTop w:val="0"/>
      <w:marBottom w:val="0"/>
      <w:divBdr>
        <w:top w:val="none" w:sz="0" w:space="0" w:color="auto"/>
        <w:left w:val="none" w:sz="0" w:space="0" w:color="auto"/>
        <w:bottom w:val="none" w:sz="0" w:space="0" w:color="auto"/>
        <w:right w:val="none" w:sz="0" w:space="0" w:color="auto"/>
      </w:divBdr>
    </w:div>
    <w:div w:id="1458141145">
      <w:bodyDiv w:val="1"/>
      <w:marLeft w:val="0"/>
      <w:marRight w:val="0"/>
      <w:marTop w:val="0"/>
      <w:marBottom w:val="0"/>
      <w:divBdr>
        <w:top w:val="none" w:sz="0" w:space="0" w:color="auto"/>
        <w:left w:val="none" w:sz="0" w:space="0" w:color="auto"/>
        <w:bottom w:val="none" w:sz="0" w:space="0" w:color="auto"/>
        <w:right w:val="none" w:sz="0" w:space="0" w:color="auto"/>
      </w:divBdr>
    </w:div>
    <w:div w:id="1458184579">
      <w:bodyDiv w:val="1"/>
      <w:marLeft w:val="0"/>
      <w:marRight w:val="0"/>
      <w:marTop w:val="0"/>
      <w:marBottom w:val="0"/>
      <w:divBdr>
        <w:top w:val="none" w:sz="0" w:space="0" w:color="auto"/>
        <w:left w:val="none" w:sz="0" w:space="0" w:color="auto"/>
        <w:bottom w:val="none" w:sz="0" w:space="0" w:color="auto"/>
        <w:right w:val="none" w:sz="0" w:space="0" w:color="auto"/>
      </w:divBdr>
    </w:div>
    <w:div w:id="1458253328">
      <w:bodyDiv w:val="1"/>
      <w:marLeft w:val="0"/>
      <w:marRight w:val="0"/>
      <w:marTop w:val="0"/>
      <w:marBottom w:val="0"/>
      <w:divBdr>
        <w:top w:val="none" w:sz="0" w:space="0" w:color="auto"/>
        <w:left w:val="none" w:sz="0" w:space="0" w:color="auto"/>
        <w:bottom w:val="none" w:sz="0" w:space="0" w:color="auto"/>
        <w:right w:val="none" w:sz="0" w:space="0" w:color="auto"/>
      </w:divBdr>
    </w:div>
    <w:div w:id="1458253915">
      <w:bodyDiv w:val="1"/>
      <w:marLeft w:val="0"/>
      <w:marRight w:val="0"/>
      <w:marTop w:val="0"/>
      <w:marBottom w:val="0"/>
      <w:divBdr>
        <w:top w:val="none" w:sz="0" w:space="0" w:color="auto"/>
        <w:left w:val="none" w:sz="0" w:space="0" w:color="auto"/>
        <w:bottom w:val="none" w:sz="0" w:space="0" w:color="auto"/>
        <w:right w:val="none" w:sz="0" w:space="0" w:color="auto"/>
      </w:divBdr>
    </w:div>
    <w:div w:id="1458722727">
      <w:bodyDiv w:val="1"/>
      <w:marLeft w:val="0"/>
      <w:marRight w:val="0"/>
      <w:marTop w:val="0"/>
      <w:marBottom w:val="0"/>
      <w:divBdr>
        <w:top w:val="none" w:sz="0" w:space="0" w:color="auto"/>
        <w:left w:val="none" w:sz="0" w:space="0" w:color="auto"/>
        <w:bottom w:val="none" w:sz="0" w:space="0" w:color="auto"/>
        <w:right w:val="none" w:sz="0" w:space="0" w:color="auto"/>
      </w:divBdr>
    </w:div>
    <w:div w:id="1458795789">
      <w:bodyDiv w:val="1"/>
      <w:marLeft w:val="0"/>
      <w:marRight w:val="0"/>
      <w:marTop w:val="0"/>
      <w:marBottom w:val="0"/>
      <w:divBdr>
        <w:top w:val="none" w:sz="0" w:space="0" w:color="auto"/>
        <w:left w:val="none" w:sz="0" w:space="0" w:color="auto"/>
        <w:bottom w:val="none" w:sz="0" w:space="0" w:color="auto"/>
        <w:right w:val="none" w:sz="0" w:space="0" w:color="auto"/>
      </w:divBdr>
    </w:div>
    <w:div w:id="1458796066">
      <w:bodyDiv w:val="1"/>
      <w:marLeft w:val="0"/>
      <w:marRight w:val="0"/>
      <w:marTop w:val="0"/>
      <w:marBottom w:val="0"/>
      <w:divBdr>
        <w:top w:val="none" w:sz="0" w:space="0" w:color="auto"/>
        <w:left w:val="none" w:sz="0" w:space="0" w:color="auto"/>
        <w:bottom w:val="none" w:sz="0" w:space="0" w:color="auto"/>
        <w:right w:val="none" w:sz="0" w:space="0" w:color="auto"/>
      </w:divBdr>
    </w:div>
    <w:div w:id="1458798288">
      <w:bodyDiv w:val="1"/>
      <w:marLeft w:val="0"/>
      <w:marRight w:val="0"/>
      <w:marTop w:val="0"/>
      <w:marBottom w:val="0"/>
      <w:divBdr>
        <w:top w:val="none" w:sz="0" w:space="0" w:color="auto"/>
        <w:left w:val="none" w:sz="0" w:space="0" w:color="auto"/>
        <w:bottom w:val="none" w:sz="0" w:space="0" w:color="auto"/>
        <w:right w:val="none" w:sz="0" w:space="0" w:color="auto"/>
      </w:divBdr>
    </w:div>
    <w:div w:id="1458983067">
      <w:bodyDiv w:val="1"/>
      <w:marLeft w:val="0"/>
      <w:marRight w:val="0"/>
      <w:marTop w:val="0"/>
      <w:marBottom w:val="0"/>
      <w:divBdr>
        <w:top w:val="none" w:sz="0" w:space="0" w:color="auto"/>
        <w:left w:val="none" w:sz="0" w:space="0" w:color="auto"/>
        <w:bottom w:val="none" w:sz="0" w:space="0" w:color="auto"/>
        <w:right w:val="none" w:sz="0" w:space="0" w:color="auto"/>
      </w:divBdr>
    </w:div>
    <w:div w:id="1459032844">
      <w:bodyDiv w:val="1"/>
      <w:marLeft w:val="0"/>
      <w:marRight w:val="0"/>
      <w:marTop w:val="0"/>
      <w:marBottom w:val="0"/>
      <w:divBdr>
        <w:top w:val="none" w:sz="0" w:space="0" w:color="auto"/>
        <w:left w:val="none" w:sz="0" w:space="0" w:color="auto"/>
        <w:bottom w:val="none" w:sz="0" w:space="0" w:color="auto"/>
        <w:right w:val="none" w:sz="0" w:space="0" w:color="auto"/>
      </w:divBdr>
    </w:div>
    <w:div w:id="1459375495">
      <w:bodyDiv w:val="1"/>
      <w:marLeft w:val="0"/>
      <w:marRight w:val="0"/>
      <w:marTop w:val="0"/>
      <w:marBottom w:val="0"/>
      <w:divBdr>
        <w:top w:val="none" w:sz="0" w:space="0" w:color="auto"/>
        <w:left w:val="none" w:sz="0" w:space="0" w:color="auto"/>
        <w:bottom w:val="none" w:sz="0" w:space="0" w:color="auto"/>
        <w:right w:val="none" w:sz="0" w:space="0" w:color="auto"/>
      </w:divBdr>
    </w:div>
    <w:div w:id="1459376161">
      <w:bodyDiv w:val="1"/>
      <w:marLeft w:val="0"/>
      <w:marRight w:val="0"/>
      <w:marTop w:val="0"/>
      <w:marBottom w:val="0"/>
      <w:divBdr>
        <w:top w:val="none" w:sz="0" w:space="0" w:color="auto"/>
        <w:left w:val="none" w:sz="0" w:space="0" w:color="auto"/>
        <w:bottom w:val="none" w:sz="0" w:space="0" w:color="auto"/>
        <w:right w:val="none" w:sz="0" w:space="0" w:color="auto"/>
      </w:divBdr>
    </w:div>
    <w:div w:id="1459376945">
      <w:bodyDiv w:val="1"/>
      <w:marLeft w:val="0"/>
      <w:marRight w:val="0"/>
      <w:marTop w:val="0"/>
      <w:marBottom w:val="0"/>
      <w:divBdr>
        <w:top w:val="none" w:sz="0" w:space="0" w:color="auto"/>
        <w:left w:val="none" w:sz="0" w:space="0" w:color="auto"/>
        <w:bottom w:val="none" w:sz="0" w:space="0" w:color="auto"/>
        <w:right w:val="none" w:sz="0" w:space="0" w:color="auto"/>
      </w:divBdr>
    </w:div>
    <w:div w:id="1459490306">
      <w:bodyDiv w:val="1"/>
      <w:marLeft w:val="0"/>
      <w:marRight w:val="0"/>
      <w:marTop w:val="0"/>
      <w:marBottom w:val="0"/>
      <w:divBdr>
        <w:top w:val="none" w:sz="0" w:space="0" w:color="auto"/>
        <w:left w:val="none" w:sz="0" w:space="0" w:color="auto"/>
        <w:bottom w:val="none" w:sz="0" w:space="0" w:color="auto"/>
        <w:right w:val="none" w:sz="0" w:space="0" w:color="auto"/>
      </w:divBdr>
    </w:div>
    <w:div w:id="1459569775">
      <w:bodyDiv w:val="1"/>
      <w:marLeft w:val="0"/>
      <w:marRight w:val="0"/>
      <w:marTop w:val="0"/>
      <w:marBottom w:val="0"/>
      <w:divBdr>
        <w:top w:val="none" w:sz="0" w:space="0" w:color="auto"/>
        <w:left w:val="none" w:sz="0" w:space="0" w:color="auto"/>
        <w:bottom w:val="none" w:sz="0" w:space="0" w:color="auto"/>
        <w:right w:val="none" w:sz="0" w:space="0" w:color="auto"/>
      </w:divBdr>
    </w:div>
    <w:div w:id="1459643206">
      <w:bodyDiv w:val="1"/>
      <w:marLeft w:val="0"/>
      <w:marRight w:val="0"/>
      <w:marTop w:val="0"/>
      <w:marBottom w:val="0"/>
      <w:divBdr>
        <w:top w:val="none" w:sz="0" w:space="0" w:color="auto"/>
        <w:left w:val="none" w:sz="0" w:space="0" w:color="auto"/>
        <w:bottom w:val="none" w:sz="0" w:space="0" w:color="auto"/>
        <w:right w:val="none" w:sz="0" w:space="0" w:color="auto"/>
      </w:divBdr>
    </w:div>
    <w:div w:id="1459646926">
      <w:bodyDiv w:val="1"/>
      <w:marLeft w:val="0"/>
      <w:marRight w:val="0"/>
      <w:marTop w:val="0"/>
      <w:marBottom w:val="0"/>
      <w:divBdr>
        <w:top w:val="none" w:sz="0" w:space="0" w:color="auto"/>
        <w:left w:val="none" w:sz="0" w:space="0" w:color="auto"/>
        <w:bottom w:val="none" w:sz="0" w:space="0" w:color="auto"/>
        <w:right w:val="none" w:sz="0" w:space="0" w:color="auto"/>
      </w:divBdr>
    </w:div>
    <w:div w:id="1459688679">
      <w:bodyDiv w:val="1"/>
      <w:marLeft w:val="0"/>
      <w:marRight w:val="0"/>
      <w:marTop w:val="0"/>
      <w:marBottom w:val="0"/>
      <w:divBdr>
        <w:top w:val="none" w:sz="0" w:space="0" w:color="auto"/>
        <w:left w:val="none" w:sz="0" w:space="0" w:color="auto"/>
        <w:bottom w:val="none" w:sz="0" w:space="0" w:color="auto"/>
        <w:right w:val="none" w:sz="0" w:space="0" w:color="auto"/>
      </w:divBdr>
    </w:div>
    <w:div w:id="1459958218">
      <w:bodyDiv w:val="1"/>
      <w:marLeft w:val="0"/>
      <w:marRight w:val="0"/>
      <w:marTop w:val="0"/>
      <w:marBottom w:val="0"/>
      <w:divBdr>
        <w:top w:val="none" w:sz="0" w:space="0" w:color="auto"/>
        <w:left w:val="none" w:sz="0" w:space="0" w:color="auto"/>
        <w:bottom w:val="none" w:sz="0" w:space="0" w:color="auto"/>
        <w:right w:val="none" w:sz="0" w:space="0" w:color="auto"/>
      </w:divBdr>
    </w:div>
    <w:div w:id="1460025680">
      <w:bodyDiv w:val="1"/>
      <w:marLeft w:val="0"/>
      <w:marRight w:val="0"/>
      <w:marTop w:val="0"/>
      <w:marBottom w:val="0"/>
      <w:divBdr>
        <w:top w:val="none" w:sz="0" w:space="0" w:color="auto"/>
        <w:left w:val="none" w:sz="0" w:space="0" w:color="auto"/>
        <w:bottom w:val="none" w:sz="0" w:space="0" w:color="auto"/>
        <w:right w:val="none" w:sz="0" w:space="0" w:color="auto"/>
      </w:divBdr>
    </w:div>
    <w:div w:id="1460220618">
      <w:bodyDiv w:val="1"/>
      <w:marLeft w:val="0"/>
      <w:marRight w:val="0"/>
      <w:marTop w:val="0"/>
      <w:marBottom w:val="0"/>
      <w:divBdr>
        <w:top w:val="none" w:sz="0" w:space="0" w:color="auto"/>
        <w:left w:val="none" w:sz="0" w:space="0" w:color="auto"/>
        <w:bottom w:val="none" w:sz="0" w:space="0" w:color="auto"/>
        <w:right w:val="none" w:sz="0" w:space="0" w:color="auto"/>
      </w:divBdr>
    </w:div>
    <w:div w:id="1460344779">
      <w:bodyDiv w:val="1"/>
      <w:marLeft w:val="0"/>
      <w:marRight w:val="0"/>
      <w:marTop w:val="0"/>
      <w:marBottom w:val="0"/>
      <w:divBdr>
        <w:top w:val="none" w:sz="0" w:space="0" w:color="auto"/>
        <w:left w:val="none" w:sz="0" w:space="0" w:color="auto"/>
        <w:bottom w:val="none" w:sz="0" w:space="0" w:color="auto"/>
        <w:right w:val="none" w:sz="0" w:space="0" w:color="auto"/>
      </w:divBdr>
    </w:div>
    <w:div w:id="1460412034">
      <w:bodyDiv w:val="1"/>
      <w:marLeft w:val="0"/>
      <w:marRight w:val="0"/>
      <w:marTop w:val="0"/>
      <w:marBottom w:val="0"/>
      <w:divBdr>
        <w:top w:val="none" w:sz="0" w:space="0" w:color="auto"/>
        <w:left w:val="none" w:sz="0" w:space="0" w:color="auto"/>
        <w:bottom w:val="none" w:sz="0" w:space="0" w:color="auto"/>
        <w:right w:val="none" w:sz="0" w:space="0" w:color="auto"/>
      </w:divBdr>
    </w:div>
    <w:div w:id="1460494194">
      <w:bodyDiv w:val="1"/>
      <w:marLeft w:val="0"/>
      <w:marRight w:val="0"/>
      <w:marTop w:val="0"/>
      <w:marBottom w:val="0"/>
      <w:divBdr>
        <w:top w:val="none" w:sz="0" w:space="0" w:color="auto"/>
        <w:left w:val="none" w:sz="0" w:space="0" w:color="auto"/>
        <w:bottom w:val="none" w:sz="0" w:space="0" w:color="auto"/>
        <w:right w:val="none" w:sz="0" w:space="0" w:color="auto"/>
      </w:divBdr>
    </w:div>
    <w:div w:id="1460537572">
      <w:bodyDiv w:val="1"/>
      <w:marLeft w:val="0"/>
      <w:marRight w:val="0"/>
      <w:marTop w:val="0"/>
      <w:marBottom w:val="0"/>
      <w:divBdr>
        <w:top w:val="none" w:sz="0" w:space="0" w:color="auto"/>
        <w:left w:val="none" w:sz="0" w:space="0" w:color="auto"/>
        <w:bottom w:val="none" w:sz="0" w:space="0" w:color="auto"/>
        <w:right w:val="none" w:sz="0" w:space="0" w:color="auto"/>
      </w:divBdr>
    </w:div>
    <w:div w:id="1461147372">
      <w:bodyDiv w:val="1"/>
      <w:marLeft w:val="0"/>
      <w:marRight w:val="0"/>
      <w:marTop w:val="0"/>
      <w:marBottom w:val="0"/>
      <w:divBdr>
        <w:top w:val="none" w:sz="0" w:space="0" w:color="auto"/>
        <w:left w:val="none" w:sz="0" w:space="0" w:color="auto"/>
        <w:bottom w:val="none" w:sz="0" w:space="0" w:color="auto"/>
        <w:right w:val="none" w:sz="0" w:space="0" w:color="auto"/>
      </w:divBdr>
    </w:div>
    <w:div w:id="1461265185">
      <w:bodyDiv w:val="1"/>
      <w:marLeft w:val="0"/>
      <w:marRight w:val="0"/>
      <w:marTop w:val="0"/>
      <w:marBottom w:val="0"/>
      <w:divBdr>
        <w:top w:val="none" w:sz="0" w:space="0" w:color="auto"/>
        <w:left w:val="none" w:sz="0" w:space="0" w:color="auto"/>
        <w:bottom w:val="none" w:sz="0" w:space="0" w:color="auto"/>
        <w:right w:val="none" w:sz="0" w:space="0" w:color="auto"/>
      </w:divBdr>
    </w:div>
    <w:div w:id="1461265437">
      <w:bodyDiv w:val="1"/>
      <w:marLeft w:val="0"/>
      <w:marRight w:val="0"/>
      <w:marTop w:val="0"/>
      <w:marBottom w:val="0"/>
      <w:divBdr>
        <w:top w:val="none" w:sz="0" w:space="0" w:color="auto"/>
        <w:left w:val="none" w:sz="0" w:space="0" w:color="auto"/>
        <w:bottom w:val="none" w:sz="0" w:space="0" w:color="auto"/>
        <w:right w:val="none" w:sz="0" w:space="0" w:color="auto"/>
      </w:divBdr>
    </w:div>
    <w:div w:id="1461269213">
      <w:bodyDiv w:val="1"/>
      <w:marLeft w:val="0"/>
      <w:marRight w:val="0"/>
      <w:marTop w:val="0"/>
      <w:marBottom w:val="0"/>
      <w:divBdr>
        <w:top w:val="none" w:sz="0" w:space="0" w:color="auto"/>
        <w:left w:val="none" w:sz="0" w:space="0" w:color="auto"/>
        <w:bottom w:val="none" w:sz="0" w:space="0" w:color="auto"/>
        <w:right w:val="none" w:sz="0" w:space="0" w:color="auto"/>
      </w:divBdr>
    </w:div>
    <w:div w:id="1461335967">
      <w:bodyDiv w:val="1"/>
      <w:marLeft w:val="0"/>
      <w:marRight w:val="0"/>
      <w:marTop w:val="0"/>
      <w:marBottom w:val="0"/>
      <w:divBdr>
        <w:top w:val="none" w:sz="0" w:space="0" w:color="auto"/>
        <w:left w:val="none" w:sz="0" w:space="0" w:color="auto"/>
        <w:bottom w:val="none" w:sz="0" w:space="0" w:color="auto"/>
        <w:right w:val="none" w:sz="0" w:space="0" w:color="auto"/>
      </w:divBdr>
    </w:div>
    <w:div w:id="1461412362">
      <w:bodyDiv w:val="1"/>
      <w:marLeft w:val="0"/>
      <w:marRight w:val="0"/>
      <w:marTop w:val="0"/>
      <w:marBottom w:val="0"/>
      <w:divBdr>
        <w:top w:val="none" w:sz="0" w:space="0" w:color="auto"/>
        <w:left w:val="none" w:sz="0" w:space="0" w:color="auto"/>
        <w:bottom w:val="none" w:sz="0" w:space="0" w:color="auto"/>
        <w:right w:val="none" w:sz="0" w:space="0" w:color="auto"/>
      </w:divBdr>
    </w:div>
    <w:div w:id="1461532054">
      <w:bodyDiv w:val="1"/>
      <w:marLeft w:val="0"/>
      <w:marRight w:val="0"/>
      <w:marTop w:val="0"/>
      <w:marBottom w:val="0"/>
      <w:divBdr>
        <w:top w:val="none" w:sz="0" w:space="0" w:color="auto"/>
        <w:left w:val="none" w:sz="0" w:space="0" w:color="auto"/>
        <w:bottom w:val="none" w:sz="0" w:space="0" w:color="auto"/>
        <w:right w:val="none" w:sz="0" w:space="0" w:color="auto"/>
      </w:divBdr>
    </w:div>
    <w:div w:id="1461537264">
      <w:bodyDiv w:val="1"/>
      <w:marLeft w:val="0"/>
      <w:marRight w:val="0"/>
      <w:marTop w:val="0"/>
      <w:marBottom w:val="0"/>
      <w:divBdr>
        <w:top w:val="none" w:sz="0" w:space="0" w:color="auto"/>
        <w:left w:val="none" w:sz="0" w:space="0" w:color="auto"/>
        <w:bottom w:val="none" w:sz="0" w:space="0" w:color="auto"/>
        <w:right w:val="none" w:sz="0" w:space="0" w:color="auto"/>
      </w:divBdr>
    </w:div>
    <w:div w:id="1461610363">
      <w:bodyDiv w:val="1"/>
      <w:marLeft w:val="0"/>
      <w:marRight w:val="0"/>
      <w:marTop w:val="0"/>
      <w:marBottom w:val="0"/>
      <w:divBdr>
        <w:top w:val="none" w:sz="0" w:space="0" w:color="auto"/>
        <w:left w:val="none" w:sz="0" w:space="0" w:color="auto"/>
        <w:bottom w:val="none" w:sz="0" w:space="0" w:color="auto"/>
        <w:right w:val="none" w:sz="0" w:space="0" w:color="auto"/>
      </w:divBdr>
    </w:div>
    <w:div w:id="1461611094">
      <w:bodyDiv w:val="1"/>
      <w:marLeft w:val="0"/>
      <w:marRight w:val="0"/>
      <w:marTop w:val="0"/>
      <w:marBottom w:val="0"/>
      <w:divBdr>
        <w:top w:val="none" w:sz="0" w:space="0" w:color="auto"/>
        <w:left w:val="none" w:sz="0" w:space="0" w:color="auto"/>
        <w:bottom w:val="none" w:sz="0" w:space="0" w:color="auto"/>
        <w:right w:val="none" w:sz="0" w:space="0" w:color="auto"/>
      </w:divBdr>
    </w:div>
    <w:div w:id="1461653256">
      <w:bodyDiv w:val="1"/>
      <w:marLeft w:val="0"/>
      <w:marRight w:val="0"/>
      <w:marTop w:val="0"/>
      <w:marBottom w:val="0"/>
      <w:divBdr>
        <w:top w:val="none" w:sz="0" w:space="0" w:color="auto"/>
        <w:left w:val="none" w:sz="0" w:space="0" w:color="auto"/>
        <w:bottom w:val="none" w:sz="0" w:space="0" w:color="auto"/>
        <w:right w:val="none" w:sz="0" w:space="0" w:color="auto"/>
      </w:divBdr>
    </w:div>
    <w:div w:id="1461797429">
      <w:bodyDiv w:val="1"/>
      <w:marLeft w:val="0"/>
      <w:marRight w:val="0"/>
      <w:marTop w:val="0"/>
      <w:marBottom w:val="0"/>
      <w:divBdr>
        <w:top w:val="none" w:sz="0" w:space="0" w:color="auto"/>
        <w:left w:val="none" w:sz="0" w:space="0" w:color="auto"/>
        <w:bottom w:val="none" w:sz="0" w:space="0" w:color="auto"/>
        <w:right w:val="none" w:sz="0" w:space="0" w:color="auto"/>
      </w:divBdr>
    </w:div>
    <w:div w:id="1461920840">
      <w:bodyDiv w:val="1"/>
      <w:marLeft w:val="0"/>
      <w:marRight w:val="0"/>
      <w:marTop w:val="0"/>
      <w:marBottom w:val="0"/>
      <w:divBdr>
        <w:top w:val="none" w:sz="0" w:space="0" w:color="auto"/>
        <w:left w:val="none" w:sz="0" w:space="0" w:color="auto"/>
        <w:bottom w:val="none" w:sz="0" w:space="0" w:color="auto"/>
        <w:right w:val="none" w:sz="0" w:space="0" w:color="auto"/>
      </w:divBdr>
    </w:div>
    <w:div w:id="1462264860">
      <w:bodyDiv w:val="1"/>
      <w:marLeft w:val="0"/>
      <w:marRight w:val="0"/>
      <w:marTop w:val="0"/>
      <w:marBottom w:val="0"/>
      <w:divBdr>
        <w:top w:val="none" w:sz="0" w:space="0" w:color="auto"/>
        <w:left w:val="none" w:sz="0" w:space="0" w:color="auto"/>
        <w:bottom w:val="none" w:sz="0" w:space="0" w:color="auto"/>
        <w:right w:val="none" w:sz="0" w:space="0" w:color="auto"/>
      </w:divBdr>
    </w:div>
    <w:div w:id="1462304951">
      <w:bodyDiv w:val="1"/>
      <w:marLeft w:val="0"/>
      <w:marRight w:val="0"/>
      <w:marTop w:val="0"/>
      <w:marBottom w:val="0"/>
      <w:divBdr>
        <w:top w:val="none" w:sz="0" w:space="0" w:color="auto"/>
        <w:left w:val="none" w:sz="0" w:space="0" w:color="auto"/>
        <w:bottom w:val="none" w:sz="0" w:space="0" w:color="auto"/>
        <w:right w:val="none" w:sz="0" w:space="0" w:color="auto"/>
      </w:divBdr>
    </w:div>
    <w:div w:id="1462383791">
      <w:bodyDiv w:val="1"/>
      <w:marLeft w:val="0"/>
      <w:marRight w:val="0"/>
      <w:marTop w:val="0"/>
      <w:marBottom w:val="0"/>
      <w:divBdr>
        <w:top w:val="none" w:sz="0" w:space="0" w:color="auto"/>
        <w:left w:val="none" w:sz="0" w:space="0" w:color="auto"/>
        <w:bottom w:val="none" w:sz="0" w:space="0" w:color="auto"/>
        <w:right w:val="none" w:sz="0" w:space="0" w:color="auto"/>
      </w:divBdr>
    </w:div>
    <w:div w:id="1462580133">
      <w:bodyDiv w:val="1"/>
      <w:marLeft w:val="0"/>
      <w:marRight w:val="0"/>
      <w:marTop w:val="0"/>
      <w:marBottom w:val="0"/>
      <w:divBdr>
        <w:top w:val="none" w:sz="0" w:space="0" w:color="auto"/>
        <w:left w:val="none" w:sz="0" w:space="0" w:color="auto"/>
        <w:bottom w:val="none" w:sz="0" w:space="0" w:color="auto"/>
        <w:right w:val="none" w:sz="0" w:space="0" w:color="auto"/>
      </w:divBdr>
    </w:div>
    <w:div w:id="1462722433">
      <w:bodyDiv w:val="1"/>
      <w:marLeft w:val="0"/>
      <w:marRight w:val="0"/>
      <w:marTop w:val="0"/>
      <w:marBottom w:val="0"/>
      <w:divBdr>
        <w:top w:val="none" w:sz="0" w:space="0" w:color="auto"/>
        <w:left w:val="none" w:sz="0" w:space="0" w:color="auto"/>
        <w:bottom w:val="none" w:sz="0" w:space="0" w:color="auto"/>
        <w:right w:val="none" w:sz="0" w:space="0" w:color="auto"/>
      </w:divBdr>
    </w:div>
    <w:div w:id="1462729730">
      <w:bodyDiv w:val="1"/>
      <w:marLeft w:val="0"/>
      <w:marRight w:val="0"/>
      <w:marTop w:val="0"/>
      <w:marBottom w:val="0"/>
      <w:divBdr>
        <w:top w:val="none" w:sz="0" w:space="0" w:color="auto"/>
        <w:left w:val="none" w:sz="0" w:space="0" w:color="auto"/>
        <w:bottom w:val="none" w:sz="0" w:space="0" w:color="auto"/>
        <w:right w:val="none" w:sz="0" w:space="0" w:color="auto"/>
      </w:divBdr>
    </w:div>
    <w:div w:id="1462843393">
      <w:bodyDiv w:val="1"/>
      <w:marLeft w:val="0"/>
      <w:marRight w:val="0"/>
      <w:marTop w:val="0"/>
      <w:marBottom w:val="0"/>
      <w:divBdr>
        <w:top w:val="none" w:sz="0" w:space="0" w:color="auto"/>
        <w:left w:val="none" w:sz="0" w:space="0" w:color="auto"/>
        <w:bottom w:val="none" w:sz="0" w:space="0" w:color="auto"/>
        <w:right w:val="none" w:sz="0" w:space="0" w:color="auto"/>
      </w:divBdr>
    </w:div>
    <w:div w:id="1462844728">
      <w:bodyDiv w:val="1"/>
      <w:marLeft w:val="0"/>
      <w:marRight w:val="0"/>
      <w:marTop w:val="0"/>
      <w:marBottom w:val="0"/>
      <w:divBdr>
        <w:top w:val="none" w:sz="0" w:space="0" w:color="auto"/>
        <w:left w:val="none" w:sz="0" w:space="0" w:color="auto"/>
        <w:bottom w:val="none" w:sz="0" w:space="0" w:color="auto"/>
        <w:right w:val="none" w:sz="0" w:space="0" w:color="auto"/>
      </w:divBdr>
    </w:div>
    <w:div w:id="1462991319">
      <w:bodyDiv w:val="1"/>
      <w:marLeft w:val="0"/>
      <w:marRight w:val="0"/>
      <w:marTop w:val="0"/>
      <w:marBottom w:val="0"/>
      <w:divBdr>
        <w:top w:val="none" w:sz="0" w:space="0" w:color="auto"/>
        <w:left w:val="none" w:sz="0" w:space="0" w:color="auto"/>
        <w:bottom w:val="none" w:sz="0" w:space="0" w:color="auto"/>
        <w:right w:val="none" w:sz="0" w:space="0" w:color="auto"/>
      </w:divBdr>
    </w:div>
    <w:div w:id="1463424071">
      <w:bodyDiv w:val="1"/>
      <w:marLeft w:val="0"/>
      <w:marRight w:val="0"/>
      <w:marTop w:val="0"/>
      <w:marBottom w:val="0"/>
      <w:divBdr>
        <w:top w:val="none" w:sz="0" w:space="0" w:color="auto"/>
        <w:left w:val="none" w:sz="0" w:space="0" w:color="auto"/>
        <w:bottom w:val="none" w:sz="0" w:space="0" w:color="auto"/>
        <w:right w:val="none" w:sz="0" w:space="0" w:color="auto"/>
      </w:divBdr>
    </w:div>
    <w:div w:id="1463570481">
      <w:bodyDiv w:val="1"/>
      <w:marLeft w:val="0"/>
      <w:marRight w:val="0"/>
      <w:marTop w:val="0"/>
      <w:marBottom w:val="0"/>
      <w:divBdr>
        <w:top w:val="none" w:sz="0" w:space="0" w:color="auto"/>
        <w:left w:val="none" w:sz="0" w:space="0" w:color="auto"/>
        <w:bottom w:val="none" w:sz="0" w:space="0" w:color="auto"/>
        <w:right w:val="none" w:sz="0" w:space="0" w:color="auto"/>
      </w:divBdr>
    </w:div>
    <w:div w:id="1463579708">
      <w:bodyDiv w:val="1"/>
      <w:marLeft w:val="0"/>
      <w:marRight w:val="0"/>
      <w:marTop w:val="0"/>
      <w:marBottom w:val="0"/>
      <w:divBdr>
        <w:top w:val="none" w:sz="0" w:space="0" w:color="auto"/>
        <w:left w:val="none" w:sz="0" w:space="0" w:color="auto"/>
        <w:bottom w:val="none" w:sz="0" w:space="0" w:color="auto"/>
        <w:right w:val="none" w:sz="0" w:space="0" w:color="auto"/>
      </w:divBdr>
    </w:div>
    <w:div w:id="1463621604">
      <w:bodyDiv w:val="1"/>
      <w:marLeft w:val="0"/>
      <w:marRight w:val="0"/>
      <w:marTop w:val="0"/>
      <w:marBottom w:val="0"/>
      <w:divBdr>
        <w:top w:val="none" w:sz="0" w:space="0" w:color="auto"/>
        <w:left w:val="none" w:sz="0" w:space="0" w:color="auto"/>
        <w:bottom w:val="none" w:sz="0" w:space="0" w:color="auto"/>
        <w:right w:val="none" w:sz="0" w:space="0" w:color="auto"/>
      </w:divBdr>
    </w:div>
    <w:div w:id="1463693988">
      <w:bodyDiv w:val="1"/>
      <w:marLeft w:val="0"/>
      <w:marRight w:val="0"/>
      <w:marTop w:val="0"/>
      <w:marBottom w:val="0"/>
      <w:divBdr>
        <w:top w:val="none" w:sz="0" w:space="0" w:color="auto"/>
        <w:left w:val="none" w:sz="0" w:space="0" w:color="auto"/>
        <w:bottom w:val="none" w:sz="0" w:space="0" w:color="auto"/>
        <w:right w:val="none" w:sz="0" w:space="0" w:color="auto"/>
      </w:divBdr>
    </w:div>
    <w:div w:id="1463765312">
      <w:bodyDiv w:val="1"/>
      <w:marLeft w:val="0"/>
      <w:marRight w:val="0"/>
      <w:marTop w:val="0"/>
      <w:marBottom w:val="0"/>
      <w:divBdr>
        <w:top w:val="none" w:sz="0" w:space="0" w:color="auto"/>
        <w:left w:val="none" w:sz="0" w:space="0" w:color="auto"/>
        <w:bottom w:val="none" w:sz="0" w:space="0" w:color="auto"/>
        <w:right w:val="none" w:sz="0" w:space="0" w:color="auto"/>
      </w:divBdr>
    </w:div>
    <w:div w:id="1463815335">
      <w:bodyDiv w:val="1"/>
      <w:marLeft w:val="0"/>
      <w:marRight w:val="0"/>
      <w:marTop w:val="0"/>
      <w:marBottom w:val="0"/>
      <w:divBdr>
        <w:top w:val="none" w:sz="0" w:space="0" w:color="auto"/>
        <w:left w:val="none" w:sz="0" w:space="0" w:color="auto"/>
        <w:bottom w:val="none" w:sz="0" w:space="0" w:color="auto"/>
        <w:right w:val="none" w:sz="0" w:space="0" w:color="auto"/>
      </w:divBdr>
    </w:div>
    <w:div w:id="1463884885">
      <w:bodyDiv w:val="1"/>
      <w:marLeft w:val="0"/>
      <w:marRight w:val="0"/>
      <w:marTop w:val="0"/>
      <w:marBottom w:val="0"/>
      <w:divBdr>
        <w:top w:val="none" w:sz="0" w:space="0" w:color="auto"/>
        <w:left w:val="none" w:sz="0" w:space="0" w:color="auto"/>
        <w:bottom w:val="none" w:sz="0" w:space="0" w:color="auto"/>
        <w:right w:val="none" w:sz="0" w:space="0" w:color="auto"/>
      </w:divBdr>
    </w:div>
    <w:div w:id="1463957940">
      <w:bodyDiv w:val="1"/>
      <w:marLeft w:val="0"/>
      <w:marRight w:val="0"/>
      <w:marTop w:val="0"/>
      <w:marBottom w:val="0"/>
      <w:divBdr>
        <w:top w:val="none" w:sz="0" w:space="0" w:color="auto"/>
        <w:left w:val="none" w:sz="0" w:space="0" w:color="auto"/>
        <w:bottom w:val="none" w:sz="0" w:space="0" w:color="auto"/>
        <w:right w:val="none" w:sz="0" w:space="0" w:color="auto"/>
      </w:divBdr>
    </w:div>
    <w:div w:id="1464155301">
      <w:bodyDiv w:val="1"/>
      <w:marLeft w:val="0"/>
      <w:marRight w:val="0"/>
      <w:marTop w:val="0"/>
      <w:marBottom w:val="0"/>
      <w:divBdr>
        <w:top w:val="none" w:sz="0" w:space="0" w:color="auto"/>
        <w:left w:val="none" w:sz="0" w:space="0" w:color="auto"/>
        <w:bottom w:val="none" w:sz="0" w:space="0" w:color="auto"/>
        <w:right w:val="none" w:sz="0" w:space="0" w:color="auto"/>
      </w:divBdr>
    </w:div>
    <w:div w:id="1464422059">
      <w:bodyDiv w:val="1"/>
      <w:marLeft w:val="0"/>
      <w:marRight w:val="0"/>
      <w:marTop w:val="0"/>
      <w:marBottom w:val="0"/>
      <w:divBdr>
        <w:top w:val="none" w:sz="0" w:space="0" w:color="auto"/>
        <w:left w:val="none" w:sz="0" w:space="0" w:color="auto"/>
        <w:bottom w:val="none" w:sz="0" w:space="0" w:color="auto"/>
        <w:right w:val="none" w:sz="0" w:space="0" w:color="auto"/>
      </w:divBdr>
    </w:div>
    <w:div w:id="1464620650">
      <w:bodyDiv w:val="1"/>
      <w:marLeft w:val="0"/>
      <w:marRight w:val="0"/>
      <w:marTop w:val="0"/>
      <w:marBottom w:val="0"/>
      <w:divBdr>
        <w:top w:val="none" w:sz="0" w:space="0" w:color="auto"/>
        <w:left w:val="none" w:sz="0" w:space="0" w:color="auto"/>
        <w:bottom w:val="none" w:sz="0" w:space="0" w:color="auto"/>
        <w:right w:val="none" w:sz="0" w:space="0" w:color="auto"/>
      </w:divBdr>
    </w:div>
    <w:div w:id="1465005122">
      <w:bodyDiv w:val="1"/>
      <w:marLeft w:val="0"/>
      <w:marRight w:val="0"/>
      <w:marTop w:val="0"/>
      <w:marBottom w:val="0"/>
      <w:divBdr>
        <w:top w:val="none" w:sz="0" w:space="0" w:color="auto"/>
        <w:left w:val="none" w:sz="0" w:space="0" w:color="auto"/>
        <w:bottom w:val="none" w:sz="0" w:space="0" w:color="auto"/>
        <w:right w:val="none" w:sz="0" w:space="0" w:color="auto"/>
      </w:divBdr>
    </w:div>
    <w:div w:id="1465273138">
      <w:bodyDiv w:val="1"/>
      <w:marLeft w:val="0"/>
      <w:marRight w:val="0"/>
      <w:marTop w:val="0"/>
      <w:marBottom w:val="0"/>
      <w:divBdr>
        <w:top w:val="none" w:sz="0" w:space="0" w:color="auto"/>
        <w:left w:val="none" w:sz="0" w:space="0" w:color="auto"/>
        <w:bottom w:val="none" w:sz="0" w:space="0" w:color="auto"/>
        <w:right w:val="none" w:sz="0" w:space="0" w:color="auto"/>
      </w:divBdr>
    </w:div>
    <w:div w:id="1465585634">
      <w:bodyDiv w:val="1"/>
      <w:marLeft w:val="0"/>
      <w:marRight w:val="0"/>
      <w:marTop w:val="0"/>
      <w:marBottom w:val="0"/>
      <w:divBdr>
        <w:top w:val="none" w:sz="0" w:space="0" w:color="auto"/>
        <w:left w:val="none" w:sz="0" w:space="0" w:color="auto"/>
        <w:bottom w:val="none" w:sz="0" w:space="0" w:color="auto"/>
        <w:right w:val="none" w:sz="0" w:space="0" w:color="auto"/>
      </w:divBdr>
    </w:div>
    <w:div w:id="1465779806">
      <w:bodyDiv w:val="1"/>
      <w:marLeft w:val="0"/>
      <w:marRight w:val="0"/>
      <w:marTop w:val="0"/>
      <w:marBottom w:val="0"/>
      <w:divBdr>
        <w:top w:val="none" w:sz="0" w:space="0" w:color="auto"/>
        <w:left w:val="none" w:sz="0" w:space="0" w:color="auto"/>
        <w:bottom w:val="none" w:sz="0" w:space="0" w:color="auto"/>
        <w:right w:val="none" w:sz="0" w:space="0" w:color="auto"/>
      </w:divBdr>
    </w:div>
    <w:div w:id="1465923695">
      <w:bodyDiv w:val="1"/>
      <w:marLeft w:val="0"/>
      <w:marRight w:val="0"/>
      <w:marTop w:val="0"/>
      <w:marBottom w:val="0"/>
      <w:divBdr>
        <w:top w:val="none" w:sz="0" w:space="0" w:color="auto"/>
        <w:left w:val="none" w:sz="0" w:space="0" w:color="auto"/>
        <w:bottom w:val="none" w:sz="0" w:space="0" w:color="auto"/>
        <w:right w:val="none" w:sz="0" w:space="0" w:color="auto"/>
      </w:divBdr>
    </w:div>
    <w:div w:id="1466045484">
      <w:bodyDiv w:val="1"/>
      <w:marLeft w:val="0"/>
      <w:marRight w:val="0"/>
      <w:marTop w:val="0"/>
      <w:marBottom w:val="0"/>
      <w:divBdr>
        <w:top w:val="none" w:sz="0" w:space="0" w:color="auto"/>
        <w:left w:val="none" w:sz="0" w:space="0" w:color="auto"/>
        <w:bottom w:val="none" w:sz="0" w:space="0" w:color="auto"/>
        <w:right w:val="none" w:sz="0" w:space="0" w:color="auto"/>
      </w:divBdr>
    </w:div>
    <w:div w:id="1466045988">
      <w:bodyDiv w:val="1"/>
      <w:marLeft w:val="0"/>
      <w:marRight w:val="0"/>
      <w:marTop w:val="0"/>
      <w:marBottom w:val="0"/>
      <w:divBdr>
        <w:top w:val="none" w:sz="0" w:space="0" w:color="auto"/>
        <w:left w:val="none" w:sz="0" w:space="0" w:color="auto"/>
        <w:bottom w:val="none" w:sz="0" w:space="0" w:color="auto"/>
        <w:right w:val="none" w:sz="0" w:space="0" w:color="auto"/>
      </w:divBdr>
    </w:div>
    <w:div w:id="1466199221">
      <w:bodyDiv w:val="1"/>
      <w:marLeft w:val="0"/>
      <w:marRight w:val="0"/>
      <w:marTop w:val="0"/>
      <w:marBottom w:val="0"/>
      <w:divBdr>
        <w:top w:val="none" w:sz="0" w:space="0" w:color="auto"/>
        <w:left w:val="none" w:sz="0" w:space="0" w:color="auto"/>
        <w:bottom w:val="none" w:sz="0" w:space="0" w:color="auto"/>
        <w:right w:val="none" w:sz="0" w:space="0" w:color="auto"/>
      </w:divBdr>
    </w:div>
    <w:div w:id="1466385204">
      <w:bodyDiv w:val="1"/>
      <w:marLeft w:val="0"/>
      <w:marRight w:val="0"/>
      <w:marTop w:val="0"/>
      <w:marBottom w:val="0"/>
      <w:divBdr>
        <w:top w:val="none" w:sz="0" w:space="0" w:color="auto"/>
        <w:left w:val="none" w:sz="0" w:space="0" w:color="auto"/>
        <w:bottom w:val="none" w:sz="0" w:space="0" w:color="auto"/>
        <w:right w:val="none" w:sz="0" w:space="0" w:color="auto"/>
      </w:divBdr>
    </w:div>
    <w:div w:id="1466387887">
      <w:bodyDiv w:val="1"/>
      <w:marLeft w:val="0"/>
      <w:marRight w:val="0"/>
      <w:marTop w:val="0"/>
      <w:marBottom w:val="0"/>
      <w:divBdr>
        <w:top w:val="none" w:sz="0" w:space="0" w:color="auto"/>
        <w:left w:val="none" w:sz="0" w:space="0" w:color="auto"/>
        <w:bottom w:val="none" w:sz="0" w:space="0" w:color="auto"/>
        <w:right w:val="none" w:sz="0" w:space="0" w:color="auto"/>
      </w:divBdr>
    </w:div>
    <w:div w:id="1466392111">
      <w:bodyDiv w:val="1"/>
      <w:marLeft w:val="0"/>
      <w:marRight w:val="0"/>
      <w:marTop w:val="0"/>
      <w:marBottom w:val="0"/>
      <w:divBdr>
        <w:top w:val="none" w:sz="0" w:space="0" w:color="auto"/>
        <w:left w:val="none" w:sz="0" w:space="0" w:color="auto"/>
        <w:bottom w:val="none" w:sz="0" w:space="0" w:color="auto"/>
        <w:right w:val="none" w:sz="0" w:space="0" w:color="auto"/>
      </w:divBdr>
    </w:div>
    <w:div w:id="1466465966">
      <w:bodyDiv w:val="1"/>
      <w:marLeft w:val="0"/>
      <w:marRight w:val="0"/>
      <w:marTop w:val="0"/>
      <w:marBottom w:val="0"/>
      <w:divBdr>
        <w:top w:val="none" w:sz="0" w:space="0" w:color="auto"/>
        <w:left w:val="none" w:sz="0" w:space="0" w:color="auto"/>
        <w:bottom w:val="none" w:sz="0" w:space="0" w:color="auto"/>
        <w:right w:val="none" w:sz="0" w:space="0" w:color="auto"/>
      </w:divBdr>
    </w:div>
    <w:div w:id="1466586938">
      <w:bodyDiv w:val="1"/>
      <w:marLeft w:val="0"/>
      <w:marRight w:val="0"/>
      <w:marTop w:val="0"/>
      <w:marBottom w:val="0"/>
      <w:divBdr>
        <w:top w:val="none" w:sz="0" w:space="0" w:color="auto"/>
        <w:left w:val="none" w:sz="0" w:space="0" w:color="auto"/>
        <w:bottom w:val="none" w:sz="0" w:space="0" w:color="auto"/>
        <w:right w:val="none" w:sz="0" w:space="0" w:color="auto"/>
      </w:divBdr>
    </w:div>
    <w:div w:id="1466655787">
      <w:bodyDiv w:val="1"/>
      <w:marLeft w:val="0"/>
      <w:marRight w:val="0"/>
      <w:marTop w:val="0"/>
      <w:marBottom w:val="0"/>
      <w:divBdr>
        <w:top w:val="none" w:sz="0" w:space="0" w:color="auto"/>
        <w:left w:val="none" w:sz="0" w:space="0" w:color="auto"/>
        <w:bottom w:val="none" w:sz="0" w:space="0" w:color="auto"/>
        <w:right w:val="none" w:sz="0" w:space="0" w:color="auto"/>
      </w:divBdr>
    </w:div>
    <w:div w:id="1466661727">
      <w:bodyDiv w:val="1"/>
      <w:marLeft w:val="0"/>
      <w:marRight w:val="0"/>
      <w:marTop w:val="0"/>
      <w:marBottom w:val="0"/>
      <w:divBdr>
        <w:top w:val="none" w:sz="0" w:space="0" w:color="auto"/>
        <w:left w:val="none" w:sz="0" w:space="0" w:color="auto"/>
        <w:bottom w:val="none" w:sz="0" w:space="0" w:color="auto"/>
        <w:right w:val="none" w:sz="0" w:space="0" w:color="auto"/>
      </w:divBdr>
    </w:div>
    <w:div w:id="1466779370">
      <w:bodyDiv w:val="1"/>
      <w:marLeft w:val="0"/>
      <w:marRight w:val="0"/>
      <w:marTop w:val="0"/>
      <w:marBottom w:val="0"/>
      <w:divBdr>
        <w:top w:val="none" w:sz="0" w:space="0" w:color="auto"/>
        <w:left w:val="none" w:sz="0" w:space="0" w:color="auto"/>
        <w:bottom w:val="none" w:sz="0" w:space="0" w:color="auto"/>
        <w:right w:val="none" w:sz="0" w:space="0" w:color="auto"/>
      </w:divBdr>
    </w:div>
    <w:div w:id="1466970356">
      <w:bodyDiv w:val="1"/>
      <w:marLeft w:val="0"/>
      <w:marRight w:val="0"/>
      <w:marTop w:val="0"/>
      <w:marBottom w:val="0"/>
      <w:divBdr>
        <w:top w:val="none" w:sz="0" w:space="0" w:color="auto"/>
        <w:left w:val="none" w:sz="0" w:space="0" w:color="auto"/>
        <w:bottom w:val="none" w:sz="0" w:space="0" w:color="auto"/>
        <w:right w:val="none" w:sz="0" w:space="0" w:color="auto"/>
      </w:divBdr>
    </w:div>
    <w:div w:id="1467238750">
      <w:bodyDiv w:val="1"/>
      <w:marLeft w:val="0"/>
      <w:marRight w:val="0"/>
      <w:marTop w:val="0"/>
      <w:marBottom w:val="0"/>
      <w:divBdr>
        <w:top w:val="none" w:sz="0" w:space="0" w:color="auto"/>
        <w:left w:val="none" w:sz="0" w:space="0" w:color="auto"/>
        <w:bottom w:val="none" w:sz="0" w:space="0" w:color="auto"/>
        <w:right w:val="none" w:sz="0" w:space="0" w:color="auto"/>
      </w:divBdr>
    </w:div>
    <w:div w:id="1467310385">
      <w:bodyDiv w:val="1"/>
      <w:marLeft w:val="0"/>
      <w:marRight w:val="0"/>
      <w:marTop w:val="0"/>
      <w:marBottom w:val="0"/>
      <w:divBdr>
        <w:top w:val="none" w:sz="0" w:space="0" w:color="auto"/>
        <w:left w:val="none" w:sz="0" w:space="0" w:color="auto"/>
        <w:bottom w:val="none" w:sz="0" w:space="0" w:color="auto"/>
        <w:right w:val="none" w:sz="0" w:space="0" w:color="auto"/>
      </w:divBdr>
    </w:div>
    <w:div w:id="1467317214">
      <w:bodyDiv w:val="1"/>
      <w:marLeft w:val="0"/>
      <w:marRight w:val="0"/>
      <w:marTop w:val="0"/>
      <w:marBottom w:val="0"/>
      <w:divBdr>
        <w:top w:val="none" w:sz="0" w:space="0" w:color="auto"/>
        <w:left w:val="none" w:sz="0" w:space="0" w:color="auto"/>
        <w:bottom w:val="none" w:sz="0" w:space="0" w:color="auto"/>
        <w:right w:val="none" w:sz="0" w:space="0" w:color="auto"/>
      </w:divBdr>
    </w:div>
    <w:div w:id="1467356793">
      <w:bodyDiv w:val="1"/>
      <w:marLeft w:val="0"/>
      <w:marRight w:val="0"/>
      <w:marTop w:val="0"/>
      <w:marBottom w:val="0"/>
      <w:divBdr>
        <w:top w:val="none" w:sz="0" w:space="0" w:color="auto"/>
        <w:left w:val="none" w:sz="0" w:space="0" w:color="auto"/>
        <w:bottom w:val="none" w:sz="0" w:space="0" w:color="auto"/>
        <w:right w:val="none" w:sz="0" w:space="0" w:color="auto"/>
      </w:divBdr>
    </w:div>
    <w:div w:id="1467504973">
      <w:bodyDiv w:val="1"/>
      <w:marLeft w:val="0"/>
      <w:marRight w:val="0"/>
      <w:marTop w:val="0"/>
      <w:marBottom w:val="0"/>
      <w:divBdr>
        <w:top w:val="none" w:sz="0" w:space="0" w:color="auto"/>
        <w:left w:val="none" w:sz="0" w:space="0" w:color="auto"/>
        <w:bottom w:val="none" w:sz="0" w:space="0" w:color="auto"/>
        <w:right w:val="none" w:sz="0" w:space="0" w:color="auto"/>
      </w:divBdr>
      <w:divsChild>
        <w:div w:id="219363618">
          <w:marLeft w:val="0"/>
          <w:marRight w:val="0"/>
          <w:marTop w:val="0"/>
          <w:marBottom w:val="0"/>
          <w:divBdr>
            <w:top w:val="none" w:sz="0" w:space="0" w:color="auto"/>
            <w:left w:val="none" w:sz="0" w:space="0" w:color="auto"/>
            <w:bottom w:val="none" w:sz="0" w:space="0" w:color="auto"/>
            <w:right w:val="none" w:sz="0" w:space="0" w:color="auto"/>
          </w:divBdr>
          <w:divsChild>
            <w:div w:id="168758223">
              <w:marLeft w:val="0"/>
              <w:marRight w:val="0"/>
              <w:marTop w:val="0"/>
              <w:marBottom w:val="0"/>
              <w:divBdr>
                <w:top w:val="none" w:sz="0" w:space="0" w:color="auto"/>
                <w:left w:val="none" w:sz="0" w:space="0" w:color="auto"/>
                <w:bottom w:val="none" w:sz="0" w:space="0" w:color="auto"/>
                <w:right w:val="none" w:sz="0" w:space="0" w:color="auto"/>
              </w:divBdr>
              <w:divsChild>
                <w:div w:id="27071319">
                  <w:marLeft w:val="0"/>
                  <w:marRight w:val="0"/>
                  <w:marTop w:val="90"/>
                  <w:marBottom w:val="150"/>
                  <w:divBdr>
                    <w:top w:val="none" w:sz="0" w:space="0" w:color="auto"/>
                    <w:left w:val="none" w:sz="0" w:space="0" w:color="auto"/>
                    <w:bottom w:val="none" w:sz="0" w:space="0" w:color="auto"/>
                    <w:right w:val="none" w:sz="0" w:space="0" w:color="auto"/>
                  </w:divBdr>
                  <w:divsChild>
                    <w:div w:id="1698656841">
                      <w:marLeft w:val="90"/>
                      <w:marRight w:val="0"/>
                      <w:marTop w:val="0"/>
                      <w:marBottom w:val="0"/>
                      <w:divBdr>
                        <w:top w:val="none" w:sz="0" w:space="0" w:color="auto"/>
                        <w:left w:val="none" w:sz="0" w:space="0" w:color="auto"/>
                        <w:bottom w:val="none" w:sz="0" w:space="0" w:color="auto"/>
                        <w:right w:val="none" w:sz="0" w:space="0" w:color="auto"/>
                      </w:divBdr>
                      <w:divsChild>
                        <w:div w:id="487982597">
                          <w:marLeft w:val="0"/>
                          <w:marRight w:val="0"/>
                          <w:marTop w:val="0"/>
                          <w:marBottom w:val="75"/>
                          <w:divBdr>
                            <w:top w:val="none" w:sz="0" w:space="0" w:color="auto"/>
                            <w:left w:val="none" w:sz="0" w:space="0" w:color="auto"/>
                            <w:bottom w:val="none" w:sz="0" w:space="0" w:color="auto"/>
                            <w:right w:val="none" w:sz="0" w:space="0" w:color="auto"/>
                          </w:divBdr>
                          <w:divsChild>
                            <w:div w:id="1025206236">
                              <w:marLeft w:val="0"/>
                              <w:marRight w:val="0"/>
                              <w:marTop w:val="0"/>
                              <w:marBottom w:val="0"/>
                              <w:divBdr>
                                <w:top w:val="none" w:sz="0" w:space="0" w:color="auto"/>
                                <w:left w:val="none" w:sz="0" w:space="0" w:color="auto"/>
                                <w:bottom w:val="none" w:sz="0" w:space="0" w:color="auto"/>
                                <w:right w:val="none" w:sz="0" w:space="0" w:color="auto"/>
                              </w:divBdr>
                              <w:divsChild>
                                <w:div w:id="1026753558">
                                  <w:marLeft w:val="0"/>
                                  <w:marRight w:val="0"/>
                                  <w:marTop w:val="0"/>
                                  <w:marBottom w:val="0"/>
                                  <w:divBdr>
                                    <w:top w:val="none" w:sz="0" w:space="0" w:color="auto"/>
                                    <w:left w:val="none" w:sz="0" w:space="0" w:color="auto"/>
                                    <w:bottom w:val="none" w:sz="0" w:space="0" w:color="auto"/>
                                    <w:right w:val="none" w:sz="0" w:space="0" w:color="auto"/>
                                  </w:divBdr>
                                  <w:divsChild>
                                    <w:div w:id="1882014272">
                                      <w:marLeft w:val="0"/>
                                      <w:marRight w:val="0"/>
                                      <w:marTop w:val="150"/>
                                      <w:marBottom w:val="150"/>
                                      <w:divBdr>
                                        <w:top w:val="none" w:sz="0" w:space="0" w:color="auto"/>
                                        <w:left w:val="none" w:sz="0" w:space="0" w:color="auto"/>
                                        <w:bottom w:val="none" w:sz="0" w:space="0" w:color="auto"/>
                                        <w:right w:val="none" w:sz="0" w:space="0" w:color="auto"/>
                                      </w:divBdr>
                                      <w:divsChild>
                                        <w:div w:id="206262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67620906">
      <w:bodyDiv w:val="1"/>
      <w:marLeft w:val="0"/>
      <w:marRight w:val="0"/>
      <w:marTop w:val="0"/>
      <w:marBottom w:val="0"/>
      <w:divBdr>
        <w:top w:val="none" w:sz="0" w:space="0" w:color="auto"/>
        <w:left w:val="none" w:sz="0" w:space="0" w:color="auto"/>
        <w:bottom w:val="none" w:sz="0" w:space="0" w:color="auto"/>
        <w:right w:val="none" w:sz="0" w:space="0" w:color="auto"/>
      </w:divBdr>
    </w:div>
    <w:div w:id="1467745962">
      <w:bodyDiv w:val="1"/>
      <w:marLeft w:val="0"/>
      <w:marRight w:val="0"/>
      <w:marTop w:val="0"/>
      <w:marBottom w:val="0"/>
      <w:divBdr>
        <w:top w:val="none" w:sz="0" w:space="0" w:color="auto"/>
        <w:left w:val="none" w:sz="0" w:space="0" w:color="auto"/>
        <w:bottom w:val="none" w:sz="0" w:space="0" w:color="auto"/>
        <w:right w:val="none" w:sz="0" w:space="0" w:color="auto"/>
      </w:divBdr>
    </w:div>
    <w:div w:id="1468209168">
      <w:bodyDiv w:val="1"/>
      <w:marLeft w:val="0"/>
      <w:marRight w:val="0"/>
      <w:marTop w:val="0"/>
      <w:marBottom w:val="0"/>
      <w:divBdr>
        <w:top w:val="none" w:sz="0" w:space="0" w:color="auto"/>
        <w:left w:val="none" w:sz="0" w:space="0" w:color="auto"/>
        <w:bottom w:val="none" w:sz="0" w:space="0" w:color="auto"/>
        <w:right w:val="none" w:sz="0" w:space="0" w:color="auto"/>
      </w:divBdr>
    </w:div>
    <w:div w:id="1468278455">
      <w:bodyDiv w:val="1"/>
      <w:marLeft w:val="0"/>
      <w:marRight w:val="0"/>
      <w:marTop w:val="0"/>
      <w:marBottom w:val="0"/>
      <w:divBdr>
        <w:top w:val="none" w:sz="0" w:space="0" w:color="auto"/>
        <w:left w:val="none" w:sz="0" w:space="0" w:color="auto"/>
        <w:bottom w:val="none" w:sz="0" w:space="0" w:color="auto"/>
        <w:right w:val="none" w:sz="0" w:space="0" w:color="auto"/>
      </w:divBdr>
    </w:div>
    <w:div w:id="1468425950">
      <w:bodyDiv w:val="1"/>
      <w:marLeft w:val="0"/>
      <w:marRight w:val="0"/>
      <w:marTop w:val="0"/>
      <w:marBottom w:val="0"/>
      <w:divBdr>
        <w:top w:val="none" w:sz="0" w:space="0" w:color="auto"/>
        <w:left w:val="none" w:sz="0" w:space="0" w:color="auto"/>
        <w:bottom w:val="none" w:sz="0" w:space="0" w:color="auto"/>
        <w:right w:val="none" w:sz="0" w:space="0" w:color="auto"/>
      </w:divBdr>
    </w:div>
    <w:div w:id="1468627355">
      <w:bodyDiv w:val="1"/>
      <w:marLeft w:val="0"/>
      <w:marRight w:val="0"/>
      <w:marTop w:val="0"/>
      <w:marBottom w:val="0"/>
      <w:divBdr>
        <w:top w:val="none" w:sz="0" w:space="0" w:color="auto"/>
        <w:left w:val="none" w:sz="0" w:space="0" w:color="auto"/>
        <w:bottom w:val="none" w:sz="0" w:space="0" w:color="auto"/>
        <w:right w:val="none" w:sz="0" w:space="0" w:color="auto"/>
      </w:divBdr>
    </w:div>
    <w:div w:id="1468813487">
      <w:bodyDiv w:val="1"/>
      <w:marLeft w:val="0"/>
      <w:marRight w:val="0"/>
      <w:marTop w:val="0"/>
      <w:marBottom w:val="0"/>
      <w:divBdr>
        <w:top w:val="none" w:sz="0" w:space="0" w:color="auto"/>
        <w:left w:val="none" w:sz="0" w:space="0" w:color="auto"/>
        <w:bottom w:val="none" w:sz="0" w:space="0" w:color="auto"/>
        <w:right w:val="none" w:sz="0" w:space="0" w:color="auto"/>
      </w:divBdr>
    </w:div>
    <w:div w:id="1468819530">
      <w:bodyDiv w:val="1"/>
      <w:marLeft w:val="0"/>
      <w:marRight w:val="0"/>
      <w:marTop w:val="0"/>
      <w:marBottom w:val="0"/>
      <w:divBdr>
        <w:top w:val="none" w:sz="0" w:space="0" w:color="auto"/>
        <w:left w:val="none" w:sz="0" w:space="0" w:color="auto"/>
        <w:bottom w:val="none" w:sz="0" w:space="0" w:color="auto"/>
        <w:right w:val="none" w:sz="0" w:space="0" w:color="auto"/>
      </w:divBdr>
    </w:div>
    <w:div w:id="1468819966">
      <w:bodyDiv w:val="1"/>
      <w:marLeft w:val="0"/>
      <w:marRight w:val="0"/>
      <w:marTop w:val="0"/>
      <w:marBottom w:val="0"/>
      <w:divBdr>
        <w:top w:val="none" w:sz="0" w:space="0" w:color="auto"/>
        <w:left w:val="none" w:sz="0" w:space="0" w:color="auto"/>
        <w:bottom w:val="none" w:sz="0" w:space="0" w:color="auto"/>
        <w:right w:val="none" w:sz="0" w:space="0" w:color="auto"/>
      </w:divBdr>
    </w:div>
    <w:div w:id="1468859404">
      <w:bodyDiv w:val="1"/>
      <w:marLeft w:val="0"/>
      <w:marRight w:val="0"/>
      <w:marTop w:val="0"/>
      <w:marBottom w:val="0"/>
      <w:divBdr>
        <w:top w:val="none" w:sz="0" w:space="0" w:color="auto"/>
        <w:left w:val="none" w:sz="0" w:space="0" w:color="auto"/>
        <w:bottom w:val="none" w:sz="0" w:space="0" w:color="auto"/>
        <w:right w:val="none" w:sz="0" w:space="0" w:color="auto"/>
      </w:divBdr>
    </w:div>
    <w:div w:id="1468936990">
      <w:bodyDiv w:val="1"/>
      <w:marLeft w:val="0"/>
      <w:marRight w:val="0"/>
      <w:marTop w:val="0"/>
      <w:marBottom w:val="0"/>
      <w:divBdr>
        <w:top w:val="none" w:sz="0" w:space="0" w:color="auto"/>
        <w:left w:val="none" w:sz="0" w:space="0" w:color="auto"/>
        <w:bottom w:val="none" w:sz="0" w:space="0" w:color="auto"/>
        <w:right w:val="none" w:sz="0" w:space="0" w:color="auto"/>
      </w:divBdr>
    </w:div>
    <w:div w:id="1469013690">
      <w:bodyDiv w:val="1"/>
      <w:marLeft w:val="0"/>
      <w:marRight w:val="0"/>
      <w:marTop w:val="0"/>
      <w:marBottom w:val="0"/>
      <w:divBdr>
        <w:top w:val="none" w:sz="0" w:space="0" w:color="auto"/>
        <w:left w:val="none" w:sz="0" w:space="0" w:color="auto"/>
        <w:bottom w:val="none" w:sz="0" w:space="0" w:color="auto"/>
        <w:right w:val="none" w:sz="0" w:space="0" w:color="auto"/>
      </w:divBdr>
    </w:div>
    <w:div w:id="1469056148">
      <w:bodyDiv w:val="1"/>
      <w:marLeft w:val="0"/>
      <w:marRight w:val="0"/>
      <w:marTop w:val="0"/>
      <w:marBottom w:val="0"/>
      <w:divBdr>
        <w:top w:val="none" w:sz="0" w:space="0" w:color="auto"/>
        <w:left w:val="none" w:sz="0" w:space="0" w:color="auto"/>
        <w:bottom w:val="none" w:sz="0" w:space="0" w:color="auto"/>
        <w:right w:val="none" w:sz="0" w:space="0" w:color="auto"/>
      </w:divBdr>
    </w:div>
    <w:div w:id="1469204621">
      <w:bodyDiv w:val="1"/>
      <w:marLeft w:val="0"/>
      <w:marRight w:val="0"/>
      <w:marTop w:val="0"/>
      <w:marBottom w:val="0"/>
      <w:divBdr>
        <w:top w:val="none" w:sz="0" w:space="0" w:color="auto"/>
        <w:left w:val="none" w:sz="0" w:space="0" w:color="auto"/>
        <w:bottom w:val="none" w:sz="0" w:space="0" w:color="auto"/>
        <w:right w:val="none" w:sz="0" w:space="0" w:color="auto"/>
      </w:divBdr>
    </w:div>
    <w:div w:id="1469205316">
      <w:bodyDiv w:val="1"/>
      <w:marLeft w:val="0"/>
      <w:marRight w:val="0"/>
      <w:marTop w:val="0"/>
      <w:marBottom w:val="0"/>
      <w:divBdr>
        <w:top w:val="none" w:sz="0" w:space="0" w:color="auto"/>
        <w:left w:val="none" w:sz="0" w:space="0" w:color="auto"/>
        <w:bottom w:val="none" w:sz="0" w:space="0" w:color="auto"/>
        <w:right w:val="none" w:sz="0" w:space="0" w:color="auto"/>
      </w:divBdr>
    </w:div>
    <w:div w:id="1469205649">
      <w:bodyDiv w:val="1"/>
      <w:marLeft w:val="0"/>
      <w:marRight w:val="0"/>
      <w:marTop w:val="0"/>
      <w:marBottom w:val="0"/>
      <w:divBdr>
        <w:top w:val="none" w:sz="0" w:space="0" w:color="auto"/>
        <w:left w:val="none" w:sz="0" w:space="0" w:color="auto"/>
        <w:bottom w:val="none" w:sz="0" w:space="0" w:color="auto"/>
        <w:right w:val="none" w:sz="0" w:space="0" w:color="auto"/>
      </w:divBdr>
    </w:div>
    <w:div w:id="1469669744">
      <w:bodyDiv w:val="1"/>
      <w:marLeft w:val="0"/>
      <w:marRight w:val="0"/>
      <w:marTop w:val="0"/>
      <w:marBottom w:val="0"/>
      <w:divBdr>
        <w:top w:val="none" w:sz="0" w:space="0" w:color="auto"/>
        <w:left w:val="none" w:sz="0" w:space="0" w:color="auto"/>
        <w:bottom w:val="none" w:sz="0" w:space="0" w:color="auto"/>
        <w:right w:val="none" w:sz="0" w:space="0" w:color="auto"/>
      </w:divBdr>
    </w:div>
    <w:div w:id="1469736425">
      <w:bodyDiv w:val="1"/>
      <w:marLeft w:val="0"/>
      <w:marRight w:val="0"/>
      <w:marTop w:val="0"/>
      <w:marBottom w:val="0"/>
      <w:divBdr>
        <w:top w:val="none" w:sz="0" w:space="0" w:color="auto"/>
        <w:left w:val="none" w:sz="0" w:space="0" w:color="auto"/>
        <w:bottom w:val="none" w:sz="0" w:space="0" w:color="auto"/>
        <w:right w:val="none" w:sz="0" w:space="0" w:color="auto"/>
      </w:divBdr>
    </w:div>
    <w:div w:id="1469736450">
      <w:bodyDiv w:val="1"/>
      <w:marLeft w:val="0"/>
      <w:marRight w:val="0"/>
      <w:marTop w:val="0"/>
      <w:marBottom w:val="0"/>
      <w:divBdr>
        <w:top w:val="none" w:sz="0" w:space="0" w:color="auto"/>
        <w:left w:val="none" w:sz="0" w:space="0" w:color="auto"/>
        <w:bottom w:val="none" w:sz="0" w:space="0" w:color="auto"/>
        <w:right w:val="none" w:sz="0" w:space="0" w:color="auto"/>
      </w:divBdr>
    </w:div>
    <w:div w:id="1469854542">
      <w:bodyDiv w:val="1"/>
      <w:marLeft w:val="0"/>
      <w:marRight w:val="0"/>
      <w:marTop w:val="0"/>
      <w:marBottom w:val="0"/>
      <w:divBdr>
        <w:top w:val="none" w:sz="0" w:space="0" w:color="auto"/>
        <w:left w:val="none" w:sz="0" w:space="0" w:color="auto"/>
        <w:bottom w:val="none" w:sz="0" w:space="0" w:color="auto"/>
        <w:right w:val="none" w:sz="0" w:space="0" w:color="auto"/>
      </w:divBdr>
      <w:divsChild>
        <w:div w:id="602032976">
          <w:marLeft w:val="0"/>
          <w:marRight w:val="0"/>
          <w:marTop w:val="0"/>
          <w:marBottom w:val="0"/>
          <w:divBdr>
            <w:top w:val="none" w:sz="0" w:space="0" w:color="auto"/>
            <w:left w:val="none" w:sz="0" w:space="0" w:color="auto"/>
            <w:bottom w:val="none" w:sz="0" w:space="0" w:color="auto"/>
            <w:right w:val="none" w:sz="0" w:space="0" w:color="auto"/>
          </w:divBdr>
          <w:divsChild>
            <w:div w:id="1283420586">
              <w:marLeft w:val="0"/>
              <w:marRight w:val="0"/>
              <w:marTop w:val="0"/>
              <w:marBottom w:val="0"/>
              <w:divBdr>
                <w:top w:val="none" w:sz="0" w:space="0" w:color="auto"/>
                <w:left w:val="none" w:sz="0" w:space="0" w:color="auto"/>
                <w:bottom w:val="none" w:sz="0" w:space="0" w:color="auto"/>
                <w:right w:val="none" w:sz="0" w:space="0" w:color="auto"/>
              </w:divBdr>
              <w:divsChild>
                <w:div w:id="335233327">
                  <w:marLeft w:val="0"/>
                  <w:marRight w:val="0"/>
                  <w:marTop w:val="90"/>
                  <w:marBottom w:val="150"/>
                  <w:divBdr>
                    <w:top w:val="none" w:sz="0" w:space="0" w:color="auto"/>
                    <w:left w:val="none" w:sz="0" w:space="0" w:color="auto"/>
                    <w:bottom w:val="none" w:sz="0" w:space="0" w:color="auto"/>
                    <w:right w:val="none" w:sz="0" w:space="0" w:color="auto"/>
                  </w:divBdr>
                  <w:divsChild>
                    <w:div w:id="1574654685">
                      <w:marLeft w:val="90"/>
                      <w:marRight w:val="0"/>
                      <w:marTop w:val="0"/>
                      <w:marBottom w:val="0"/>
                      <w:divBdr>
                        <w:top w:val="none" w:sz="0" w:space="0" w:color="auto"/>
                        <w:left w:val="none" w:sz="0" w:space="0" w:color="auto"/>
                        <w:bottom w:val="none" w:sz="0" w:space="0" w:color="auto"/>
                        <w:right w:val="none" w:sz="0" w:space="0" w:color="auto"/>
                      </w:divBdr>
                      <w:divsChild>
                        <w:div w:id="36590717">
                          <w:marLeft w:val="0"/>
                          <w:marRight w:val="0"/>
                          <w:marTop w:val="0"/>
                          <w:marBottom w:val="75"/>
                          <w:divBdr>
                            <w:top w:val="none" w:sz="0" w:space="0" w:color="auto"/>
                            <w:left w:val="none" w:sz="0" w:space="0" w:color="auto"/>
                            <w:bottom w:val="none" w:sz="0" w:space="0" w:color="auto"/>
                            <w:right w:val="none" w:sz="0" w:space="0" w:color="auto"/>
                          </w:divBdr>
                          <w:divsChild>
                            <w:div w:id="17508752">
                              <w:marLeft w:val="0"/>
                              <w:marRight w:val="0"/>
                              <w:marTop w:val="0"/>
                              <w:marBottom w:val="0"/>
                              <w:divBdr>
                                <w:top w:val="none" w:sz="0" w:space="0" w:color="auto"/>
                                <w:left w:val="none" w:sz="0" w:space="0" w:color="auto"/>
                                <w:bottom w:val="none" w:sz="0" w:space="0" w:color="auto"/>
                                <w:right w:val="none" w:sz="0" w:space="0" w:color="auto"/>
                              </w:divBdr>
                              <w:divsChild>
                                <w:div w:id="1047484365">
                                  <w:marLeft w:val="0"/>
                                  <w:marRight w:val="0"/>
                                  <w:marTop w:val="0"/>
                                  <w:marBottom w:val="0"/>
                                  <w:divBdr>
                                    <w:top w:val="none" w:sz="0" w:space="0" w:color="auto"/>
                                    <w:left w:val="none" w:sz="0" w:space="0" w:color="auto"/>
                                    <w:bottom w:val="none" w:sz="0" w:space="0" w:color="auto"/>
                                    <w:right w:val="none" w:sz="0" w:space="0" w:color="auto"/>
                                  </w:divBdr>
                                  <w:divsChild>
                                    <w:div w:id="1504664824">
                                      <w:marLeft w:val="0"/>
                                      <w:marRight w:val="0"/>
                                      <w:marTop w:val="150"/>
                                      <w:marBottom w:val="150"/>
                                      <w:divBdr>
                                        <w:top w:val="none" w:sz="0" w:space="0" w:color="auto"/>
                                        <w:left w:val="none" w:sz="0" w:space="0" w:color="auto"/>
                                        <w:bottom w:val="none" w:sz="0" w:space="0" w:color="auto"/>
                                        <w:right w:val="none" w:sz="0" w:space="0" w:color="auto"/>
                                      </w:divBdr>
                                      <w:divsChild>
                                        <w:div w:id="1639845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69856209">
      <w:bodyDiv w:val="1"/>
      <w:marLeft w:val="0"/>
      <w:marRight w:val="0"/>
      <w:marTop w:val="0"/>
      <w:marBottom w:val="0"/>
      <w:divBdr>
        <w:top w:val="none" w:sz="0" w:space="0" w:color="auto"/>
        <w:left w:val="none" w:sz="0" w:space="0" w:color="auto"/>
        <w:bottom w:val="none" w:sz="0" w:space="0" w:color="auto"/>
        <w:right w:val="none" w:sz="0" w:space="0" w:color="auto"/>
      </w:divBdr>
    </w:div>
    <w:div w:id="1469979712">
      <w:bodyDiv w:val="1"/>
      <w:marLeft w:val="0"/>
      <w:marRight w:val="0"/>
      <w:marTop w:val="0"/>
      <w:marBottom w:val="0"/>
      <w:divBdr>
        <w:top w:val="none" w:sz="0" w:space="0" w:color="auto"/>
        <w:left w:val="none" w:sz="0" w:space="0" w:color="auto"/>
        <w:bottom w:val="none" w:sz="0" w:space="0" w:color="auto"/>
        <w:right w:val="none" w:sz="0" w:space="0" w:color="auto"/>
      </w:divBdr>
    </w:div>
    <w:div w:id="1470048550">
      <w:bodyDiv w:val="1"/>
      <w:marLeft w:val="0"/>
      <w:marRight w:val="0"/>
      <w:marTop w:val="0"/>
      <w:marBottom w:val="0"/>
      <w:divBdr>
        <w:top w:val="none" w:sz="0" w:space="0" w:color="auto"/>
        <w:left w:val="none" w:sz="0" w:space="0" w:color="auto"/>
        <w:bottom w:val="none" w:sz="0" w:space="0" w:color="auto"/>
        <w:right w:val="none" w:sz="0" w:space="0" w:color="auto"/>
      </w:divBdr>
    </w:div>
    <w:div w:id="1470173513">
      <w:bodyDiv w:val="1"/>
      <w:marLeft w:val="0"/>
      <w:marRight w:val="0"/>
      <w:marTop w:val="0"/>
      <w:marBottom w:val="0"/>
      <w:divBdr>
        <w:top w:val="none" w:sz="0" w:space="0" w:color="auto"/>
        <w:left w:val="none" w:sz="0" w:space="0" w:color="auto"/>
        <w:bottom w:val="none" w:sz="0" w:space="0" w:color="auto"/>
        <w:right w:val="none" w:sz="0" w:space="0" w:color="auto"/>
      </w:divBdr>
    </w:div>
    <w:div w:id="1470242006">
      <w:bodyDiv w:val="1"/>
      <w:marLeft w:val="0"/>
      <w:marRight w:val="0"/>
      <w:marTop w:val="0"/>
      <w:marBottom w:val="0"/>
      <w:divBdr>
        <w:top w:val="none" w:sz="0" w:space="0" w:color="auto"/>
        <w:left w:val="none" w:sz="0" w:space="0" w:color="auto"/>
        <w:bottom w:val="none" w:sz="0" w:space="0" w:color="auto"/>
        <w:right w:val="none" w:sz="0" w:space="0" w:color="auto"/>
      </w:divBdr>
    </w:div>
    <w:div w:id="1470244314">
      <w:bodyDiv w:val="1"/>
      <w:marLeft w:val="0"/>
      <w:marRight w:val="0"/>
      <w:marTop w:val="0"/>
      <w:marBottom w:val="0"/>
      <w:divBdr>
        <w:top w:val="none" w:sz="0" w:space="0" w:color="auto"/>
        <w:left w:val="none" w:sz="0" w:space="0" w:color="auto"/>
        <w:bottom w:val="none" w:sz="0" w:space="0" w:color="auto"/>
        <w:right w:val="none" w:sz="0" w:space="0" w:color="auto"/>
      </w:divBdr>
    </w:div>
    <w:div w:id="1470705591">
      <w:bodyDiv w:val="1"/>
      <w:marLeft w:val="0"/>
      <w:marRight w:val="0"/>
      <w:marTop w:val="0"/>
      <w:marBottom w:val="0"/>
      <w:divBdr>
        <w:top w:val="none" w:sz="0" w:space="0" w:color="auto"/>
        <w:left w:val="none" w:sz="0" w:space="0" w:color="auto"/>
        <w:bottom w:val="none" w:sz="0" w:space="0" w:color="auto"/>
        <w:right w:val="none" w:sz="0" w:space="0" w:color="auto"/>
      </w:divBdr>
    </w:div>
    <w:div w:id="1470708004">
      <w:bodyDiv w:val="1"/>
      <w:marLeft w:val="0"/>
      <w:marRight w:val="0"/>
      <w:marTop w:val="0"/>
      <w:marBottom w:val="0"/>
      <w:divBdr>
        <w:top w:val="none" w:sz="0" w:space="0" w:color="auto"/>
        <w:left w:val="none" w:sz="0" w:space="0" w:color="auto"/>
        <w:bottom w:val="none" w:sz="0" w:space="0" w:color="auto"/>
        <w:right w:val="none" w:sz="0" w:space="0" w:color="auto"/>
      </w:divBdr>
    </w:div>
    <w:div w:id="1470976226">
      <w:bodyDiv w:val="1"/>
      <w:marLeft w:val="0"/>
      <w:marRight w:val="0"/>
      <w:marTop w:val="0"/>
      <w:marBottom w:val="0"/>
      <w:divBdr>
        <w:top w:val="none" w:sz="0" w:space="0" w:color="auto"/>
        <w:left w:val="none" w:sz="0" w:space="0" w:color="auto"/>
        <w:bottom w:val="none" w:sz="0" w:space="0" w:color="auto"/>
        <w:right w:val="none" w:sz="0" w:space="0" w:color="auto"/>
      </w:divBdr>
    </w:div>
    <w:div w:id="1471051259">
      <w:bodyDiv w:val="1"/>
      <w:marLeft w:val="0"/>
      <w:marRight w:val="0"/>
      <w:marTop w:val="0"/>
      <w:marBottom w:val="0"/>
      <w:divBdr>
        <w:top w:val="none" w:sz="0" w:space="0" w:color="auto"/>
        <w:left w:val="none" w:sz="0" w:space="0" w:color="auto"/>
        <w:bottom w:val="none" w:sz="0" w:space="0" w:color="auto"/>
        <w:right w:val="none" w:sz="0" w:space="0" w:color="auto"/>
      </w:divBdr>
    </w:div>
    <w:div w:id="1471096113">
      <w:bodyDiv w:val="1"/>
      <w:marLeft w:val="0"/>
      <w:marRight w:val="0"/>
      <w:marTop w:val="0"/>
      <w:marBottom w:val="0"/>
      <w:divBdr>
        <w:top w:val="none" w:sz="0" w:space="0" w:color="auto"/>
        <w:left w:val="none" w:sz="0" w:space="0" w:color="auto"/>
        <w:bottom w:val="none" w:sz="0" w:space="0" w:color="auto"/>
        <w:right w:val="none" w:sz="0" w:space="0" w:color="auto"/>
      </w:divBdr>
    </w:div>
    <w:div w:id="1471171130">
      <w:bodyDiv w:val="1"/>
      <w:marLeft w:val="0"/>
      <w:marRight w:val="0"/>
      <w:marTop w:val="0"/>
      <w:marBottom w:val="0"/>
      <w:divBdr>
        <w:top w:val="none" w:sz="0" w:space="0" w:color="auto"/>
        <w:left w:val="none" w:sz="0" w:space="0" w:color="auto"/>
        <w:bottom w:val="none" w:sz="0" w:space="0" w:color="auto"/>
        <w:right w:val="none" w:sz="0" w:space="0" w:color="auto"/>
      </w:divBdr>
    </w:div>
    <w:div w:id="1471358377">
      <w:bodyDiv w:val="1"/>
      <w:marLeft w:val="0"/>
      <w:marRight w:val="0"/>
      <w:marTop w:val="0"/>
      <w:marBottom w:val="0"/>
      <w:divBdr>
        <w:top w:val="none" w:sz="0" w:space="0" w:color="auto"/>
        <w:left w:val="none" w:sz="0" w:space="0" w:color="auto"/>
        <w:bottom w:val="none" w:sz="0" w:space="0" w:color="auto"/>
        <w:right w:val="none" w:sz="0" w:space="0" w:color="auto"/>
      </w:divBdr>
    </w:div>
    <w:div w:id="1471557226">
      <w:bodyDiv w:val="1"/>
      <w:marLeft w:val="0"/>
      <w:marRight w:val="0"/>
      <w:marTop w:val="0"/>
      <w:marBottom w:val="0"/>
      <w:divBdr>
        <w:top w:val="none" w:sz="0" w:space="0" w:color="auto"/>
        <w:left w:val="none" w:sz="0" w:space="0" w:color="auto"/>
        <w:bottom w:val="none" w:sz="0" w:space="0" w:color="auto"/>
        <w:right w:val="none" w:sz="0" w:space="0" w:color="auto"/>
      </w:divBdr>
    </w:div>
    <w:div w:id="1471633364">
      <w:bodyDiv w:val="1"/>
      <w:marLeft w:val="0"/>
      <w:marRight w:val="0"/>
      <w:marTop w:val="0"/>
      <w:marBottom w:val="0"/>
      <w:divBdr>
        <w:top w:val="none" w:sz="0" w:space="0" w:color="auto"/>
        <w:left w:val="none" w:sz="0" w:space="0" w:color="auto"/>
        <w:bottom w:val="none" w:sz="0" w:space="0" w:color="auto"/>
        <w:right w:val="none" w:sz="0" w:space="0" w:color="auto"/>
      </w:divBdr>
    </w:div>
    <w:div w:id="1471903438">
      <w:bodyDiv w:val="1"/>
      <w:marLeft w:val="0"/>
      <w:marRight w:val="0"/>
      <w:marTop w:val="0"/>
      <w:marBottom w:val="0"/>
      <w:divBdr>
        <w:top w:val="none" w:sz="0" w:space="0" w:color="auto"/>
        <w:left w:val="none" w:sz="0" w:space="0" w:color="auto"/>
        <w:bottom w:val="none" w:sz="0" w:space="0" w:color="auto"/>
        <w:right w:val="none" w:sz="0" w:space="0" w:color="auto"/>
      </w:divBdr>
    </w:div>
    <w:div w:id="1472014516">
      <w:bodyDiv w:val="1"/>
      <w:marLeft w:val="0"/>
      <w:marRight w:val="0"/>
      <w:marTop w:val="0"/>
      <w:marBottom w:val="0"/>
      <w:divBdr>
        <w:top w:val="none" w:sz="0" w:space="0" w:color="auto"/>
        <w:left w:val="none" w:sz="0" w:space="0" w:color="auto"/>
        <w:bottom w:val="none" w:sz="0" w:space="0" w:color="auto"/>
        <w:right w:val="none" w:sz="0" w:space="0" w:color="auto"/>
      </w:divBdr>
    </w:div>
    <w:div w:id="1472018821">
      <w:bodyDiv w:val="1"/>
      <w:marLeft w:val="0"/>
      <w:marRight w:val="0"/>
      <w:marTop w:val="0"/>
      <w:marBottom w:val="0"/>
      <w:divBdr>
        <w:top w:val="none" w:sz="0" w:space="0" w:color="auto"/>
        <w:left w:val="none" w:sz="0" w:space="0" w:color="auto"/>
        <w:bottom w:val="none" w:sz="0" w:space="0" w:color="auto"/>
        <w:right w:val="none" w:sz="0" w:space="0" w:color="auto"/>
      </w:divBdr>
    </w:div>
    <w:div w:id="1472092046">
      <w:bodyDiv w:val="1"/>
      <w:marLeft w:val="0"/>
      <w:marRight w:val="0"/>
      <w:marTop w:val="0"/>
      <w:marBottom w:val="0"/>
      <w:divBdr>
        <w:top w:val="none" w:sz="0" w:space="0" w:color="auto"/>
        <w:left w:val="none" w:sz="0" w:space="0" w:color="auto"/>
        <w:bottom w:val="none" w:sz="0" w:space="0" w:color="auto"/>
        <w:right w:val="none" w:sz="0" w:space="0" w:color="auto"/>
      </w:divBdr>
    </w:div>
    <w:div w:id="1472333005">
      <w:bodyDiv w:val="1"/>
      <w:marLeft w:val="0"/>
      <w:marRight w:val="0"/>
      <w:marTop w:val="0"/>
      <w:marBottom w:val="0"/>
      <w:divBdr>
        <w:top w:val="none" w:sz="0" w:space="0" w:color="auto"/>
        <w:left w:val="none" w:sz="0" w:space="0" w:color="auto"/>
        <w:bottom w:val="none" w:sz="0" w:space="0" w:color="auto"/>
        <w:right w:val="none" w:sz="0" w:space="0" w:color="auto"/>
      </w:divBdr>
    </w:div>
    <w:div w:id="1472404659">
      <w:bodyDiv w:val="1"/>
      <w:marLeft w:val="0"/>
      <w:marRight w:val="0"/>
      <w:marTop w:val="0"/>
      <w:marBottom w:val="0"/>
      <w:divBdr>
        <w:top w:val="none" w:sz="0" w:space="0" w:color="auto"/>
        <w:left w:val="none" w:sz="0" w:space="0" w:color="auto"/>
        <w:bottom w:val="none" w:sz="0" w:space="0" w:color="auto"/>
        <w:right w:val="none" w:sz="0" w:space="0" w:color="auto"/>
      </w:divBdr>
    </w:div>
    <w:div w:id="1472404965">
      <w:bodyDiv w:val="1"/>
      <w:marLeft w:val="0"/>
      <w:marRight w:val="0"/>
      <w:marTop w:val="0"/>
      <w:marBottom w:val="0"/>
      <w:divBdr>
        <w:top w:val="none" w:sz="0" w:space="0" w:color="auto"/>
        <w:left w:val="none" w:sz="0" w:space="0" w:color="auto"/>
        <w:bottom w:val="none" w:sz="0" w:space="0" w:color="auto"/>
        <w:right w:val="none" w:sz="0" w:space="0" w:color="auto"/>
      </w:divBdr>
    </w:div>
    <w:div w:id="1472405317">
      <w:bodyDiv w:val="1"/>
      <w:marLeft w:val="0"/>
      <w:marRight w:val="0"/>
      <w:marTop w:val="0"/>
      <w:marBottom w:val="0"/>
      <w:divBdr>
        <w:top w:val="none" w:sz="0" w:space="0" w:color="auto"/>
        <w:left w:val="none" w:sz="0" w:space="0" w:color="auto"/>
        <w:bottom w:val="none" w:sz="0" w:space="0" w:color="auto"/>
        <w:right w:val="none" w:sz="0" w:space="0" w:color="auto"/>
      </w:divBdr>
    </w:div>
    <w:div w:id="1472672760">
      <w:bodyDiv w:val="1"/>
      <w:marLeft w:val="0"/>
      <w:marRight w:val="0"/>
      <w:marTop w:val="0"/>
      <w:marBottom w:val="0"/>
      <w:divBdr>
        <w:top w:val="none" w:sz="0" w:space="0" w:color="auto"/>
        <w:left w:val="none" w:sz="0" w:space="0" w:color="auto"/>
        <w:bottom w:val="none" w:sz="0" w:space="0" w:color="auto"/>
        <w:right w:val="none" w:sz="0" w:space="0" w:color="auto"/>
      </w:divBdr>
    </w:div>
    <w:div w:id="1472865121">
      <w:bodyDiv w:val="1"/>
      <w:marLeft w:val="0"/>
      <w:marRight w:val="0"/>
      <w:marTop w:val="0"/>
      <w:marBottom w:val="0"/>
      <w:divBdr>
        <w:top w:val="none" w:sz="0" w:space="0" w:color="auto"/>
        <w:left w:val="none" w:sz="0" w:space="0" w:color="auto"/>
        <w:bottom w:val="none" w:sz="0" w:space="0" w:color="auto"/>
        <w:right w:val="none" w:sz="0" w:space="0" w:color="auto"/>
      </w:divBdr>
    </w:div>
    <w:div w:id="1472987639">
      <w:bodyDiv w:val="1"/>
      <w:marLeft w:val="0"/>
      <w:marRight w:val="0"/>
      <w:marTop w:val="0"/>
      <w:marBottom w:val="0"/>
      <w:divBdr>
        <w:top w:val="none" w:sz="0" w:space="0" w:color="auto"/>
        <w:left w:val="none" w:sz="0" w:space="0" w:color="auto"/>
        <w:bottom w:val="none" w:sz="0" w:space="0" w:color="auto"/>
        <w:right w:val="none" w:sz="0" w:space="0" w:color="auto"/>
      </w:divBdr>
    </w:div>
    <w:div w:id="1473015408">
      <w:bodyDiv w:val="1"/>
      <w:marLeft w:val="0"/>
      <w:marRight w:val="0"/>
      <w:marTop w:val="0"/>
      <w:marBottom w:val="0"/>
      <w:divBdr>
        <w:top w:val="none" w:sz="0" w:space="0" w:color="auto"/>
        <w:left w:val="none" w:sz="0" w:space="0" w:color="auto"/>
        <w:bottom w:val="none" w:sz="0" w:space="0" w:color="auto"/>
        <w:right w:val="none" w:sz="0" w:space="0" w:color="auto"/>
      </w:divBdr>
    </w:div>
    <w:div w:id="1473055534">
      <w:bodyDiv w:val="1"/>
      <w:marLeft w:val="0"/>
      <w:marRight w:val="0"/>
      <w:marTop w:val="0"/>
      <w:marBottom w:val="0"/>
      <w:divBdr>
        <w:top w:val="none" w:sz="0" w:space="0" w:color="auto"/>
        <w:left w:val="none" w:sz="0" w:space="0" w:color="auto"/>
        <w:bottom w:val="none" w:sz="0" w:space="0" w:color="auto"/>
        <w:right w:val="none" w:sz="0" w:space="0" w:color="auto"/>
      </w:divBdr>
    </w:div>
    <w:div w:id="1473061343">
      <w:bodyDiv w:val="1"/>
      <w:marLeft w:val="0"/>
      <w:marRight w:val="0"/>
      <w:marTop w:val="0"/>
      <w:marBottom w:val="0"/>
      <w:divBdr>
        <w:top w:val="none" w:sz="0" w:space="0" w:color="auto"/>
        <w:left w:val="none" w:sz="0" w:space="0" w:color="auto"/>
        <w:bottom w:val="none" w:sz="0" w:space="0" w:color="auto"/>
        <w:right w:val="none" w:sz="0" w:space="0" w:color="auto"/>
      </w:divBdr>
    </w:div>
    <w:div w:id="1473137748">
      <w:bodyDiv w:val="1"/>
      <w:marLeft w:val="0"/>
      <w:marRight w:val="0"/>
      <w:marTop w:val="0"/>
      <w:marBottom w:val="0"/>
      <w:divBdr>
        <w:top w:val="none" w:sz="0" w:space="0" w:color="auto"/>
        <w:left w:val="none" w:sz="0" w:space="0" w:color="auto"/>
        <w:bottom w:val="none" w:sz="0" w:space="0" w:color="auto"/>
        <w:right w:val="none" w:sz="0" w:space="0" w:color="auto"/>
      </w:divBdr>
    </w:div>
    <w:div w:id="1473675053">
      <w:bodyDiv w:val="1"/>
      <w:marLeft w:val="0"/>
      <w:marRight w:val="0"/>
      <w:marTop w:val="0"/>
      <w:marBottom w:val="0"/>
      <w:divBdr>
        <w:top w:val="none" w:sz="0" w:space="0" w:color="auto"/>
        <w:left w:val="none" w:sz="0" w:space="0" w:color="auto"/>
        <w:bottom w:val="none" w:sz="0" w:space="0" w:color="auto"/>
        <w:right w:val="none" w:sz="0" w:space="0" w:color="auto"/>
      </w:divBdr>
    </w:div>
    <w:div w:id="1474176125">
      <w:bodyDiv w:val="1"/>
      <w:marLeft w:val="0"/>
      <w:marRight w:val="0"/>
      <w:marTop w:val="0"/>
      <w:marBottom w:val="0"/>
      <w:divBdr>
        <w:top w:val="none" w:sz="0" w:space="0" w:color="auto"/>
        <w:left w:val="none" w:sz="0" w:space="0" w:color="auto"/>
        <w:bottom w:val="none" w:sz="0" w:space="0" w:color="auto"/>
        <w:right w:val="none" w:sz="0" w:space="0" w:color="auto"/>
      </w:divBdr>
    </w:div>
    <w:div w:id="1474325592">
      <w:bodyDiv w:val="1"/>
      <w:marLeft w:val="0"/>
      <w:marRight w:val="0"/>
      <w:marTop w:val="0"/>
      <w:marBottom w:val="0"/>
      <w:divBdr>
        <w:top w:val="none" w:sz="0" w:space="0" w:color="auto"/>
        <w:left w:val="none" w:sz="0" w:space="0" w:color="auto"/>
        <w:bottom w:val="none" w:sz="0" w:space="0" w:color="auto"/>
        <w:right w:val="none" w:sz="0" w:space="0" w:color="auto"/>
      </w:divBdr>
    </w:div>
    <w:div w:id="1474717436">
      <w:bodyDiv w:val="1"/>
      <w:marLeft w:val="0"/>
      <w:marRight w:val="0"/>
      <w:marTop w:val="0"/>
      <w:marBottom w:val="0"/>
      <w:divBdr>
        <w:top w:val="none" w:sz="0" w:space="0" w:color="auto"/>
        <w:left w:val="none" w:sz="0" w:space="0" w:color="auto"/>
        <w:bottom w:val="none" w:sz="0" w:space="0" w:color="auto"/>
        <w:right w:val="none" w:sz="0" w:space="0" w:color="auto"/>
      </w:divBdr>
    </w:div>
    <w:div w:id="1474786242">
      <w:bodyDiv w:val="1"/>
      <w:marLeft w:val="0"/>
      <w:marRight w:val="0"/>
      <w:marTop w:val="0"/>
      <w:marBottom w:val="0"/>
      <w:divBdr>
        <w:top w:val="none" w:sz="0" w:space="0" w:color="auto"/>
        <w:left w:val="none" w:sz="0" w:space="0" w:color="auto"/>
        <w:bottom w:val="none" w:sz="0" w:space="0" w:color="auto"/>
        <w:right w:val="none" w:sz="0" w:space="0" w:color="auto"/>
      </w:divBdr>
    </w:div>
    <w:div w:id="1475023344">
      <w:bodyDiv w:val="1"/>
      <w:marLeft w:val="0"/>
      <w:marRight w:val="0"/>
      <w:marTop w:val="0"/>
      <w:marBottom w:val="0"/>
      <w:divBdr>
        <w:top w:val="none" w:sz="0" w:space="0" w:color="auto"/>
        <w:left w:val="none" w:sz="0" w:space="0" w:color="auto"/>
        <w:bottom w:val="none" w:sz="0" w:space="0" w:color="auto"/>
        <w:right w:val="none" w:sz="0" w:space="0" w:color="auto"/>
      </w:divBdr>
    </w:div>
    <w:div w:id="1475101888">
      <w:bodyDiv w:val="1"/>
      <w:marLeft w:val="0"/>
      <w:marRight w:val="0"/>
      <w:marTop w:val="0"/>
      <w:marBottom w:val="0"/>
      <w:divBdr>
        <w:top w:val="none" w:sz="0" w:space="0" w:color="auto"/>
        <w:left w:val="none" w:sz="0" w:space="0" w:color="auto"/>
        <w:bottom w:val="none" w:sz="0" w:space="0" w:color="auto"/>
        <w:right w:val="none" w:sz="0" w:space="0" w:color="auto"/>
      </w:divBdr>
    </w:div>
    <w:div w:id="1475176579">
      <w:bodyDiv w:val="1"/>
      <w:marLeft w:val="0"/>
      <w:marRight w:val="0"/>
      <w:marTop w:val="0"/>
      <w:marBottom w:val="0"/>
      <w:divBdr>
        <w:top w:val="none" w:sz="0" w:space="0" w:color="auto"/>
        <w:left w:val="none" w:sz="0" w:space="0" w:color="auto"/>
        <w:bottom w:val="none" w:sz="0" w:space="0" w:color="auto"/>
        <w:right w:val="none" w:sz="0" w:space="0" w:color="auto"/>
      </w:divBdr>
    </w:div>
    <w:div w:id="1475220987">
      <w:bodyDiv w:val="1"/>
      <w:marLeft w:val="0"/>
      <w:marRight w:val="0"/>
      <w:marTop w:val="0"/>
      <w:marBottom w:val="0"/>
      <w:divBdr>
        <w:top w:val="none" w:sz="0" w:space="0" w:color="auto"/>
        <w:left w:val="none" w:sz="0" w:space="0" w:color="auto"/>
        <w:bottom w:val="none" w:sz="0" w:space="0" w:color="auto"/>
        <w:right w:val="none" w:sz="0" w:space="0" w:color="auto"/>
      </w:divBdr>
    </w:div>
    <w:div w:id="1475222008">
      <w:bodyDiv w:val="1"/>
      <w:marLeft w:val="0"/>
      <w:marRight w:val="0"/>
      <w:marTop w:val="0"/>
      <w:marBottom w:val="0"/>
      <w:divBdr>
        <w:top w:val="none" w:sz="0" w:space="0" w:color="auto"/>
        <w:left w:val="none" w:sz="0" w:space="0" w:color="auto"/>
        <w:bottom w:val="none" w:sz="0" w:space="0" w:color="auto"/>
        <w:right w:val="none" w:sz="0" w:space="0" w:color="auto"/>
      </w:divBdr>
    </w:div>
    <w:div w:id="1475290702">
      <w:bodyDiv w:val="1"/>
      <w:marLeft w:val="0"/>
      <w:marRight w:val="0"/>
      <w:marTop w:val="0"/>
      <w:marBottom w:val="0"/>
      <w:divBdr>
        <w:top w:val="none" w:sz="0" w:space="0" w:color="auto"/>
        <w:left w:val="none" w:sz="0" w:space="0" w:color="auto"/>
        <w:bottom w:val="none" w:sz="0" w:space="0" w:color="auto"/>
        <w:right w:val="none" w:sz="0" w:space="0" w:color="auto"/>
      </w:divBdr>
    </w:div>
    <w:div w:id="1475365754">
      <w:bodyDiv w:val="1"/>
      <w:marLeft w:val="0"/>
      <w:marRight w:val="0"/>
      <w:marTop w:val="0"/>
      <w:marBottom w:val="0"/>
      <w:divBdr>
        <w:top w:val="none" w:sz="0" w:space="0" w:color="auto"/>
        <w:left w:val="none" w:sz="0" w:space="0" w:color="auto"/>
        <w:bottom w:val="none" w:sz="0" w:space="0" w:color="auto"/>
        <w:right w:val="none" w:sz="0" w:space="0" w:color="auto"/>
      </w:divBdr>
    </w:div>
    <w:div w:id="1475369873">
      <w:bodyDiv w:val="1"/>
      <w:marLeft w:val="0"/>
      <w:marRight w:val="0"/>
      <w:marTop w:val="0"/>
      <w:marBottom w:val="0"/>
      <w:divBdr>
        <w:top w:val="none" w:sz="0" w:space="0" w:color="auto"/>
        <w:left w:val="none" w:sz="0" w:space="0" w:color="auto"/>
        <w:bottom w:val="none" w:sz="0" w:space="0" w:color="auto"/>
        <w:right w:val="none" w:sz="0" w:space="0" w:color="auto"/>
      </w:divBdr>
    </w:div>
    <w:div w:id="1475636092">
      <w:bodyDiv w:val="1"/>
      <w:marLeft w:val="0"/>
      <w:marRight w:val="0"/>
      <w:marTop w:val="0"/>
      <w:marBottom w:val="0"/>
      <w:divBdr>
        <w:top w:val="none" w:sz="0" w:space="0" w:color="auto"/>
        <w:left w:val="none" w:sz="0" w:space="0" w:color="auto"/>
        <w:bottom w:val="none" w:sz="0" w:space="0" w:color="auto"/>
        <w:right w:val="none" w:sz="0" w:space="0" w:color="auto"/>
      </w:divBdr>
    </w:div>
    <w:div w:id="1475682419">
      <w:bodyDiv w:val="1"/>
      <w:marLeft w:val="0"/>
      <w:marRight w:val="0"/>
      <w:marTop w:val="0"/>
      <w:marBottom w:val="0"/>
      <w:divBdr>
        <w:top w:val="none" w:sz="0" w:space="0" w:color="auto"/>
        <w:left w:val="none" w:sz="0" w:space="0" w:color="auto"/>
        <w:bottom w:val="none" w:sz="0" w:space="0" w:color="auto"/>
        <w:right w:val="none" w:sz="0" w:space="0" w:color="auto"/>
      </w:divBdr>
    </w:div>
    <w:div w:id="1475827389">
      <w:bodyDiv w:val="1"/>
      <w:marLeft w:val="0"/>
      <w:marRight w:val="0"/>
      <w:marTop w:val="0"/>
      <w:marBottom w:val="0"/>
      <w:divBdr>
        <w:top w:val="none" w:sz="0" w:space="0" w:color="auto"/>
        <w:left w:val="none" w:sz="0" w:space="0" w:color="auto"/>
        <w:bottom w:val="none" w:sz="0" w:space="0" w:color="auto"/>
        <w:right w:val="none" w:sz="0" w:space="0" w:color="auto"/>
      </w:divBdr>
    </w:div>
    <w:div w:id="1476026673">
      <w:bodyDiv w:val="1"/>
      <w:marLeft w:val="0"/>
      <w:marRight w:val="0"/>
      <w:marTop w:val="0"/>
      <w:marBottom w:val="0"/>
      <w:divBdr>
        <w:top w:val="none" w:sz="0" w:space="0" w:color="auto"/>
        <w:left w:val="none" w:sz="0" w:space="0" w:color="auto"/>
        <w:bottom w:val="none" w:sz="0" w:space="0" w:color="auto"/>
        <w:right w:val="none" w:sz="0" w:space="0" w:color="auto"/>
      </w:divBdr>
    </w:div>
    <w:div w:id="1476071881">
      <w:bodyDiv w:val="1"/>
      <w:marLeft w:val="0"/>
      <w:marRight w:val="0"/>
      <w:marTop w:val="0"/>
      <w:marBottom w:val="0"/>
      <w:divBdr>
        <w:top w:val="none" w:sz="0" w:space="0" w:color="auto"/>
        <w:left w:val="none" w:sz="0" w:space="0" w:color="auto"/>
        <w:bottom w:val="none" w:sz="0" w:space="0" w:color="auto"/>
        <w:right w:val="none" w:sz="0" w:space="0" w:color="auto"/>
      </w:divBdr>
    </w:div>
    <w:div w:id="1476147531">
      <w:bodyDiv w:val="1"/>
      <w:marLeft w:val="0"/>
      <w:marRight w:val="0"/>
      <w:marTop w:val="0"/>
      <w:marBottom w:val="0"/>
      <w:divBdr>
        <w:top w:val="none" w:sz="0" w:space="0" w:color="auto"/>
        <w:left w:val="none" w:sz="0" w:space="0" w:color="auto"/>
        <w:bottom w:val="none" w:sz="0" w:space="0" w:color="auto"/>
        <w:right w:val="none" w:sz="0" w:space="0" w:color="auto"/>
      </w:divBdr>
    </w:div>
    <w:div w:id="1476216161">
      <w:bodyDiv w:val="1"/>
      <w:marLeft w:val="0"/>
      <w:marRight w:val="0"/>
      <w:marTop w:val="0"/>
      <w:marBottom w:val="0"/>
      <w:divBdr>
        <w:top w:val="none" w:sz="0" w:space="0" w:color="auto"/>
        <w:left w:val="none" w:sz="0" w:space="0" w:color="auto"/>
        <w:bottom w:val="none" w:sz="0" w:space="0" w:color="auto"/>
        <w:right w:val="none" w:sz="0" w:space="0" w:color="auto"/>
      </w:divBdr>
    </w:div>
    <w:div w:id="1476218509">
      <w:bodyDiv w:val="1"/>
      <w:marLeft w:val="0"/>
      <w:marRight w:val="0"/>
      <w:marTop w:val="0"/>
      <w:marBottom w:val="0"/>
      <w:divBdr>
        <w:top w:val="none" w:sz="0" w:space="0" w:color="auto"/>
        <w:left w:val="none" w:sz="0" w:space="0" w:color="auto"/>
        <w:bottom w:val="none" w:sz="0" w:space="0" w:color="auto"/>
        <w:right w:val="none" w:sz="0" w:space="0" w:color="auto"/>
      </w:divBdr>
    </w:div>
    <w:div w:id="1476219368">
      <w:bodyDiv w:val="1"/>
      <w:marLeft w:val="0"/>
      <w:marRight w:val="0"/>
      <w:marTop w:val="0"/>
      <w:marBottom w:val="0"/>
      <w:divBdr>
        <w:top w:val="none" w:sz="0" w:space="0" w:color="auto"/>
        <w:left w:val="none" w:sz="0" w:space="0" w:color="auto"/>
        <w:bottom w:val="none" w:sz="0" w:space="0" w:color="auto"/>
        <w:right w:val="none" w:sz="0" w:space="0" w:color="auto"/>
      </w:divBdr>
    </w:div>
    <w:div w:id="1476296453">
      <w:bodyDiv w:val="1"/>
      <w:marLeft w:val="0"/>
      <w:marRight w:val="0"/>
      <w:marTop w:val="0"/>
      <w:marBottom w:val="0"/>
      <w:divBdr>
        <w:top w:val="none" w:sz="0" w:space="0" w:color="auto"/>
        <w:left w:val="none" w:sz="0" w:space="0" w:color="auto"/>
        <w:bottom w:val="none" w:sz="0" w:space="0" w:color="auto"/>
        <w:right w:val="none" w:sz="0" w:space="0" w:color="auto"/>
      </w:divBdr>
    </w:div>
    <w:div w:id="1476332161">
      <w:bodyDiv w:val="1"/>
      <w:marLeft w:val="0"/>
      <w:marRight w:val="0"/>
      <w:marTop w:val="0"/>
      <w:marBottom w:val="0"/>
      <w:divBdr>
        <w:top w:val="none" w:sz="0" w:space="0" w:color="auto"/>
        <w:left w:val="none" w:sz="0" w:space="0" w:color="auto"/>
        <w:bottom w:val="none" w:sz="0" w:space="0" w:color="auto"/>
        <w:right w:val="none" w:sz="0" w:space="0" w:color="auto"/>
      </w:divBdr>
    </w:div>
    <w:div w:id="1476483193">
      <w:bodyDiv w:val="1"/>
      <w:marLeft w:val="0"/>
      <w:marRight w:val="0"/>
      <w:marTop w:val="0"/>
      <w:marBottom w:val="0"/>
      <w:divBdr>
        <w:top w:val="none" w:sz="0" w:space="0" w:color="auto"/>
        <w:left w:val="none" w:sz="0" w:space="0" w:color="auto"/>
        <w:bottom w:val="none" w:sz="0" w:space="0" w:color="auto"/>
        <w:right w:val="none" w:sz="0" w:space="0" w:color="auto"/>
      </w:divBdr>
    </w:div>
    <w:div w:id="1476526862">
      <w:bodyDiv w:val="1"/>
      <w:marLeft w:val="0"/>
      <w:marRight w:val="0"/>
      <w:marTop w:val="0"/>
      <w:marBottom w:val="0"/>
      <w:divBdr>
        <w:top w:val="none" w:sz="0" w:space="0" w:color="auto"/>
        <w:left w:val="none" w:sz="0" w:space="0" w:color="auto"/>
        <w:bottom w:val="none" w:sz="0" w:space="0" w:color="auto"/>
        <w:right w:val="none" w:sz="0" w:space="0" w:color="auto"/>
      </w:divBdr>
    </w:div>
    <w:div w:id="1476532350">
      <w:bodyDiv w:val="1"/>
      <w:marLeft w:val="0"/>
      <w:marRight w:val="0"/>
      <w:marTop w:val="0"/>
      <w:marBottom w:val="0"/>
      <w:divBdr>
        <w:top w:val="none" w:sz="0" w:space="0" w:color="auto"/>
        <w:left w:val="none" w:sz="0" w:space="0" w:color="auto"/>
        <w:bottom w:val="none" w:sz="0" w:space="0" w:color="auto"/>
        <w:right w:val="none" w:sz="0" w:space="0" w:color="auto"/>
      </w:divBdr>
    </w:div>
    <w:div w:id="1476676472">
      <w:bodyDiv w:val="1"/>
      <w:marLeft w:val="0"/>
      <w:marRight w:val="0"/>
      <w:marTop w:val="0"/>
      <w:marBottom w:val="0"/>
      <w:divBdr>
        <w:top w:val="none" w:sz="0" w:space="0" w:color="auto"/>
        <w:left w:val="none" w:sz="0" w:space="0" w:color="auto"/>
        <w:bottom w:val="none" w:sz="0" w:space="0" w:color="auto"/>
        <w:right w:val="none" w:sz="0" w:space="0" w:color="auto"/>
      </w:divBdr>
    </w:div>
    <w:div w:id="1477188048">
      <w:bodyDiv w:val="1"/>
      <w:marLeft w:val="0"/>
      <w:marRight w:val="0"/>
      <w:marTop w:val="0"/>
      <w:marBottom w:val="0"/>
      <w:divBdr>
        <w:top w:val="none" w:sz="0" w:space="0" w:color="auto"/>
        <w:left w:val="none" w:sz="0" w:space="0" w:color="auto"/>
        <w:bottom w:val="none" w:sz="0" w:space="0" w:color="auto"/>
        <w:right w:val="none" w:sz="0" w:space="0" w:color="auto"/>
      </w:divBdr>
    </w:div>
    <w:div w:id="1477912516">
      <w:bodyDiv w:val="1"/>
      <w:marLeft w:val="0"/>
      <w:marRight w:val="0"/>
      <w:marTop w:val="0"/>
      <w:marBottom w:val="0"/>
      <w:divBdr>
        <w:top w:val="none" w:sz="0" w:space="0" w:color="auto"/>
        <w:left w:val="none" w:sz="0" w:space="0" w:color="auto"/>
        <w:bottom w:val="none" w:sz="0" w:space="0" w:color="auto"/>
        <w:right w:val="none" w:sz="0" w:space="0" w:color="auto"/>
      </w:divBdr>
    </w:div>
    <w:div w:id="1478034438">
      <w:bodyDiv w:val="1"/>
      <w:marLeft w:val="0"/>
      <w:marRight w:val="0"/>
      <w:marTop w:val="0"/>
      <w:marBottom w:val="0"/>
      <w:divBdr>
        <w:top w:val="none" w:sz="0" w:space="0" w:color="auto"/>
        <w:left w:val="none" w:sz="0" w:space="0" w:color="auto"/>
        <w:bottom w:val="none" w:sz="0" w:space="0" w:color="auto"/>
        <w:right w:val="none" w:sz="0" w:space="0" w:color="auto"/>
      </w:divBdr>
    </w:div>
    <w:div w:id="1478377317">
      <w:bodyDiv w:val="1"/>
      <w:marLeft w:val="0"/>
      <w:marRight w:val="0"/>
      <w:marTop w:val="0"/>
      <w:marBottom w:val="0"/>
      <w:divBdr>
        <w:top w:val="none" w:sz="0" w:space="0" w:color="auto"/>
        <w:left w:val="none" w:sz="0" w:space="0" w:color="auto"/>
        <w:bottom w:val="none" w:sz="0" w:space="0" w:color="auto"/>
        <w:right w:val="none" w:sz="0" w:space="0" w:color="auto"/>
      </w:divBdr>
    </w:div>
    <w:div w:id="1478449623">
      <w:bodyDiv w:val="1"/>
      <w:marLeft w:val="0"/>
      <w:marRight w:val="0"/>
      <w:marTop w:val="0"/>
      <w:marBottom w:val="0"/>
      <w:divBdr>
        <w:top w:val="none" w:sz="0" w:space="0" w:color="auto"/>
        <w:left w:val="none" w:sz="0" w:space="0" w:color="auto"/>
        <w:bottom w:val="none" w:sz="0" w:space="0" w:color="auto"/>
        <w:right w:val="none" w:sz="0" w:space="0" w:color="auto"/>
      </w:divBdr>
    </w:div>
    <w:div w:id="1478451730">
      <w:bodyDiv w:val="1"/>
      <w:marLeft w:val="0"/>
      <w:marRight w:val="0"/>
      <w:marTop w:val="0"/>
      <w:marBottom w:val="0"/>
      <w:divBdr>
        <w:top w:val="none" w:sz="0" w:space="0" w:color="auto"/>
        <w:left w:val="none" w:sz="0" w:space="0" w:color="auto"/>
        <w:bottom w:val="none" w:sz="0" w:space="0" w:color="auto"/>
        <w:right w:val="none" w:sz="0" w:space="0" w:color="auto"/>
      </w:divBdr>
      <w:divsChild>
        <w:div w:id="426922973">
          <w:marLeft w:val="0"/>
          <w:marRight w:val="0"/>
          <w:marTop w:val="0"/>
          <w:marBottom w:val="0"/>
          <w:divBdr>
            <w:top w:val="none" w:sz="0" w:space="0" w:color="auto"/>
            <w:left w:val="none" w:sz="0" w:space="0" w:color="auto"/>
            <w:bottom w:val="none" w:sz="0" w:space="0" w:color="auto"/>
            <w:right w:val="none" w:sz="0" w:space="0" w:color="auto"/>
          </w:divBdr>
          <w:divsChild>
            <w:div w:id="1884053438">
              <w:marLeft w:val="0"/>
              <w:marRight w:val="0"/>
              <w:marTop w:val="0"/>
              <w:marBottom w:val="0"/>
              <w:divBdr>
                <w:top w:val="none" w:sz="0" w:space="0" w:color="auto"/>
                <w:left w:val="none" w:sz="0" w:space="0" w:color="auto"/>
                <w:bottom w:val="none" w:sz="0" w:space="0" w:color="auto"/>
                <w:right w:val="none" w:sz="0" w:space="0" w:color="auto"/>
              </w:divBdr>
              <w:divsChild>
                <w:div w:id="1938320278">
                  <w:marLeft w:val="0"/>
                  <w:marRight w:val="0"/>
                  <w:marTop w:val="90"/>
                  <w:marBottom w:val="150"/>
                  <w:divBdr>
                    <w:top w:val="none" w:sz="0" w:space="0" w:color="auto"/>
                    <w:left w:val="none" w:sz="0" w:space="0" w:color="auto"/>
                    <w:bottom w:val="none" w:sz="0" w:space="0" w:color="auto"/>
                    <w:right w:val="none" w:sz="0" w:space="0" w:color="auto"/>
                  </w:divBdr>
                  <w:divsChild>
                    <w:div w:id="1920485237">
                      <w:marLeft w:val="90"/>
                      <w:marRight w:val="0"/>
                      <w:marTop w:val="0"/>
                      <w:marBottom w:val="0"/>
                      <w:divBdr>
                        <w:top w:val="none" w:sz="0" w:space="0" w:color="auto"/>
                        <w:left w:val="none" w:sz="0" w:space="0" w:color="auto"/>
                        <w:bottom w:val="none" w:sz="0" w:space="0" w:color="auto"/>
                        <w:right w:val="none" w:sz="0" w:space="0" w:color="auto"/>
                      </w:divBdr>
                      <w:divsChild>
                        <w:div w:id="967932402">
                          <w:marLeft w:val="0"/>
                          <w:marRight w:val="0"/>
                          <w:marTop w:val="0"/>
                          <w:marBottom w:val="75"/>
                          <w:divBdr>
                            <w:top w:val="none" w:sz="0" w:space="0" w:color="auto"/>
                            <w:left w:val="none" w:sz="0" w:space="0" w:color="auto"/>
                            <w:bottom w:val="none" w:sz="0" w:space="0" w:color="auto"/>
                            <w:right w:val="none" w:sz="0" w:space="0" w:color="auto"/>
                          </w:divBdr>
                          <w:divsChild>
                            <w:div w:id="965693540">
                              <w:marLeft w:val="0"/>
                              <w:marRight w:val="0"/>
                              <w:marTop w:val="0"/>
                              <w:marBottom w:val="0"/>
                              <w:divBdr>
                                <w:top w:val="none" w:sz="0" w:space="0" w:color="auto"/>
                                <w:left w:val="none" w:sz="0" w:space="0" w:color="auto"/>
                                <w:bottom w:val="none" w:sz="0" w:space="0" w:color="auto"/>
                                <w:right w:val="none" w:sz="0" w:space="0" w:color="auto"/>
                              </w:divBdr>
                              <w:divsChild>
                                <w:div w:id="1076828310">
                                  <w:marLeft w:val="0"/>
                                  <w:marRight w:val="0"/>
                                  <w:marTop w:val="0"/>
                                  <w:marBottom w:val="0"/>
                                  <w:divBdr>
                                    <w:top w:val="none" w:sz="0" w:space="0" w:color="auto"/>
                                    <w:left w:val="none" w:sz="0" w:space="0" w:color="auto"/>
                                    <w:bottom w:val="none" w:sz="0" w:space="0" w:color="auto"/>
                                    <w:right w:val="none" w:sz="0" w:space="0" w:color="auto"/>
                                  </w:divBdr>
                                  <w:divsChild>
                                    <w:div w:id="1537235649">
                                      <w:marLeft w:val="0"/>
                                      <w:marRight w:val="0"/>
                                      <w:marTop w:val="150"/>
                                      <w:marBottom w:val="150"/>
                                      <w:divBdr>
                                        <w:top w:val="none" w:sz="0" w:space="0" w:color="auto"/>
                                        <w:left w:val="none" w:sz="0" w:space="0" w:color="auto"/>
                                        <w:bottom w:val="none" w:sz="0" w:space="0" w:color="auto"/>
                                        <w:right w:val="none" w:sz="0" w:space="0" w:color="auto"/>
                                      </w:divBdr>
                                      <w:divsChild>
                                        <w:div w:id="1909069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78451868">
      <w:bodyDiv w:val="1"/>
      <w:marLeft w:val="0"/>
      <w:marRight w:val="0"/>
      <w:marTop w:val="0"/>
      <w:marBottom w:val="0"/>
      <w:divBdr>
        <w:top w:val="none" w:sz="0" w:space="0" w:color="auto"/>
        <w:left w:val="none" w:sz="0" w:space="0" w:color="auto"/>
        <w:bottom w:val="none" w:sz="0" w:space="0" w:color="auto"/>
        <w:right w:val="none" w:sz="0" w:space="0" w:color="auto"/>
      </w:divBdr>
    </w:div>
    <w:div w:id="1478570393">
      <w:bodyDiv w:val="1"/>
      <w:marLeft w:val="0"/>
      <w:marRight w:val="0"/>
      <w:marTop w:val="0"/>
      <w:marBottom w:val="0"/>
      <w:divBdr>
        <w:top w:val="none" w:sz="0" w:space="0" w:color="auto"/>
        <w:left w:val="none" w:sz="0" w:space="0" w:color="auto"/>
        <w:bottom w:val="none" w:sz="0" w:space="0" w:color="auto"/>
        <w:right w:val="none" w:sz="0" w:space="0" w:color="auto"/>
      </w:divBdr>
    </w:div>
    <w:div w:id="1478648426">
      <w:bodyDiv w:val="1"/>
      <w:marLeft w:val="0"/>
      <w:marRight w:val="0"/>
      <w:marTop w:val="0"/>
      <w:marBottom w:val="0"/>
      <w:divBdr>
        <w:top w:val="none" w:sz="0" w:space="0" w:color="auto"/>
        <w:left w:val="none" w:sz="0" w:space="0" w:color="auto"/>
        <w:bottom w:val="none" w:sz="0" w:space="0" w:color="auto"/>
        <w:right w:val="none" w:sz="0" w:space="0" w:color="auto"/>
      </w:divBdr>
    </w:div>
    <w:div w:id="1478693353">
      <w:bodyDiv w:val="1"/>
      <w:marLeft w:val="0"/>
      <w:marRight w:val="0"/>
      <w:marTop w:val="0"/>
      <w:marBottom w:val="0"/>
      <w:divBdr>
        <w:top w:val="none" w:sz="0" w:space="0" w:color="auto"/>
        <w:left w:val="none" w:sz="0" w:space="0" w:color="auto"/>
        <w:bottom w:val="none" w:sz="0" w:space="0" w:color="auto"/>
        <w:right w:val="none" w:sz="0" w:space="0" w:color="auto"/>
      </w:divBdr>
    </w:div>
    <w:div w:id="1478765477">
      <w:bodyDiv w:val="1"/>
      <w:marLeft w:val="0"/>
      <w:marRight w:val="0"/>
      <w:marTop w:val="0"/>
      <w:marBottom w:val="0"/>
      <w:divBdr>
        <w:top w:val="none" w:sz="0" w:space="0" w:color="auto"/>
        <w:left w:val="none" w:sz="0" w:space="0" w:color="auto"/>
        <w:bottom w:val="none" w:sz="0" w:space="0" w:color="auto"/>
        <w:right w:val="none" w:sz="0" w:space="0" w:color="auto"/>
      </w:divBdr>
    </w:div>
    <w:div w:id="1478837412">
      <w:bodyDiv w:val="1"/>
      <w:marLeft w:val="0"/>
      <w:marRight w:val="0"/>
      <w:marTop w:val="0"/>
      <w:marBottom w:val="0"/>
      <w:divBdr>
        <w:top w:val="none" w:sz="0" w:space="0" w:color="auto"/>
        <w:left w:val="none" w:sz="0" w:space="0" w:color="auto"/>
        <w:bottom w:val="none" w:sz="0" w:space="0" w:color="auto"/>
        <w:right w:val="none" w:sz="0" w:space="0" w:color="auto"/>
      </w:divBdr>
    </w:div>
    <w:div w:id="1478910255">
      <w:bodyDiv w:val="1"/>
      <w:marLeft w:val="0"/>
      <w:marRight w:val="0"/>
      <w:marTop w:val="0"/>
      <w:marBottom w:val="0"/>
      <w:divBdr>
        <w:top w:val="none" w:sz="0" w:space="0" w:color="auto"/>
        <w:left w:val="none" w:sz="0" w:space="0" w:color="auto"/>
        <w:bottom w:val="none" w:sz="0" w:space="0" w:color="auto"/>
        <w:right w:val="none" w:sz="0" w:space="0" w:color="auto"/>
      </w:divBdr>
    </w:div>
    <w:div w:id="1478912293">
      <w:bodyDiv w:val="1"/>
      <w:marLeft w:val="0"/>
      <w:marRight w:val="0"/>
      <w:marTop w:val="0"/>
      <w:marBottom w:val="0"/>
      <w:divBdr>
        <w:top w:val="none" w:sz="0" w:space="0" w:color="auto"/>
        <w:left w:val="none" w:sz="0" w:space="0" w:color="auto"/>
        <w:bottom w:val="none" w:sz="0" w:space="0" w:color="auto"/>
        <w:right w:val="none" w:sz="0" w:space="0" w:color="auto"/>
      </w:divBdr>
    </w:div>
    <w:div w:id="1479036942">
      <w:bodyDiv w:val="1"/>
      <w:marLeft w:val="0"/>
      <w:marRight w:val="0"/>
      <w:marTop w:val="0"/>
      <w:marBottom w:val="0"/>
      <w:divBdr>
        <w:top w:val="none" w:sz="0" w:space="0" w:color="auto"/>
        <w:left w:val="none" w:sz="0" w:space="0" w:color="auto"/>
        <w:bottom w:val="none" w:sz="0" w:space="0" w:color="auto"/>
        <w:right w:val="none" w:sz="0" w:space="0" w:color="auto"/>
      </w:divBdr>
    </w:div>
    <w:div w:id="1479302630">
      <w:bodyDiv w:val="1"/>
      <w:marLeft w:val="0"/>
      <w:marRight w:val="0"/>
      <w:marTop w:val="0"/>
      <w:marBottom w:val="0"/>
      <w:divBdr>
        <w:top w:val="none" w:sz="0" w:space="0" w:color="auto"/>
        <w:left w:val="none" w:sz="0" w:space="0" w:color="auto"/>
        <w:bottom w:val="none" w:sz="0" w:space="0" w:color="auto"/>
        <w:right w:val="none" w:sz="0" w:space="0" w:color="auto"/>
      </w:divBdr>
    </w:div>
    <w:div w:id="1479422208">
      <w:bodyDiv w:val="1"/>
      <w:marLeft w:val="0"/>
      <w:marRight w:val="0"/>
      <w:marTop w:val="0"/>
      <w:marBottom w:val="0"/>
      <w:divBdr>
        <w:top w:val="none" w:sz="0" w:space="0" w:color="auto"/>
        <w:left w:val="none" w:sz="0" w:space="0" w:color="auto"/>
        <w:bottom w:val="none" w:sz="0" w:space="0" w:color="auto"/>
        <w:right w:val="none" w:sz="0" w:space="0" w:color="auto"/>
      </w:divBdr>
    </w:div>
    <w:div w:id="1479610063">
      <w:bodyDiv w:val="1"/>
      <w:marLeft w:val="0"/>
      <w:marRight w:val="0"/>
      <w:marTop w:val="0"/>
      <w:marBottom w:val="0"/>
      <w:divBdr>
        <w:top w:val="none" w:sz="0" w:space="0" w:color="auto"/>
        <w:left w:val="none" w:sz="0" w:space="0" w:color="auto"/>
        <w:bottom w:val="none" w:sz="0" w:space="0" w:color="auto"/>
        <w:right w:val="none" w:sz="0" w:space="0" w:color="auto"/>
      </w:divBdr>
    </w:div>
    <w:div w:id="1479615743">
      <w:bodyDiv w:val="1"/>
      <w:marLeft w:val="0"/>
      <w:marRight w:val="0"/>
      <w:marTop w:val="0"/>
      <w:marBottom w:val="0"/>
      <w:divBdr>
        <w:top w:val="none" w:sz="0" w:space="0" w:color="auto"/>
        <w:left w:val="none" w:sz="0" w:space="0" w:color="auto"/>
        <w:bottom w:val="none" w:sz="0" w:space="0" w:color="auto"/>
        <w:right w:val="none" w:sz="0" w:space="0" w:color="auto"/>
      </w:divBdr>
    </w:div>
    <w:div w:id="1480030222">
      <w:bodyDiv w:val="1"/>
      <w:marLeft w:val="0"/>
      <w:marRight w:val="0"/>
      <w:marTop w:val="0"/>
      <w:marBottom w:val="0"/>
      <w:divBdr>
        <w:top w:val="none" w:sz="0" w:space="0" w:color="auto"/>
        <w:left w:val="none" w:sz="0" w:space="0" w:color="auto"/>
        <w:bottom w:val="none" w:sz="0" w:space="0" w:color="auto"/>
        <w:right w:val="none" w:sz="0" w:space="0" w:color="auto"/>
      </w:divBdr>
    </w:div>
    <w:div w:id="1480074492">
      <w:bodyDiv w:val="1"/>
      <w:marLeft w:val="0"/>
      <w:marRight w:val="0"/>
      <w:marTop w:val="0"/>
      <w:marBottom w:val="0"/>
      <w:divBdr>
        <w:top w:val="none" w:sz="0" w:space="0" w:color="auto"/>
        <w:left w:val="none" w:sz="0" w:space="0" w:color="auto"/>
        <w:bottom w:val="none" w:sz="0" w:space="0" w:color="auto"/>
        <w:right w:val="none" w:sz="0" w:space="0" w:color="auto"/>
      </w:divBdr>
    </w:div>
    <w:div w:id="1480147924">
      <w:bodyDiv w:val="1"/>
      <w:marLeft w:val="0"/>
      <w:marRight w:val="0"/>
      <w:marTop w:val="0"/>
      <w:marBottom w:val="0"/>
      <w:divBdr>
        <w:top w:val="none" w:sz="0" w:space="0" w:color="auto"/>
        <w:left w:val="none" w:sz="0" w:space="0" w:color="auto"/>
        <w:bottom w:val="none" w:sz="0" w:space="0" w:color="auto"/>
        <w:right w:val="none" w:sz="0" w:space="0" w:color="auto"/>
      </w:divBdr>
    </w:div>
    <w:div w:id="1480222485">
      <w:bodyDiv w:val="1"/>
      <w:marLeft w:val="0"/>
      <w:marRight w:val="0"/>
      <w:marTop w:val="0"/>
      <w:marBottom w:val="0"/>
      <w:divBdr>
        <w:top w:val="none" w:sz="0" w:space="0" w:color="auto"/>
        <w:left w:val="none" w:sz="0" w:space="0" w:color="auto"/>
        <w:bottom w:val="none" w:sz="0" w:space="0" w:color="auto"/>
        <w:right w:val="none" w:sz="0" w:space="0" w:color="auto"/>
      </w:divBdr>
    </w:div>
    <w:div w:id="1480417215">
      <w:bodyDiv w:val="1"/>
      <w:marLeft w:val="0"/>
      <w:marRight w:val="0"/>
      <w:marTop w:val="0"/>
      <w:marBottom w:val="0"/>
      <w:divBdr>
        <w:top w:val="none" w:sz="0" w:space="0" w:color="auto"/>
        <w:left w:val="none" w:sz="0" w:space="0" w:color="auto"/>
        <w:bottom w:val="none" w:sz="0" w:space="0" w:color="auto"/>
        <w:right w:val="none" w:sz="0" w:space="0" w:color="auto"/>
      </w:divBdr>
    </w:div>
    <w:div w:id="1480490606">
      <w:bodyDiv w:val="1"/>
      <w:marLeft w:val="0"/>
      <w:marRight w:val="0"/>
      <w:marTop w:val="0"/>
      <w:marBottom w:val="0"/>
      <w:divBdr>
        <w:top w:val="none" w:sz="0" w:space="0" w:color="auto"/>
        <w:left w:val="none" w:sz="0" w:space="0" w:color="auto"/>
        <w:bottom w:val="none" w:sz="0" w:space="0" w:color="auto"/>
        <w:right w:val="none" w:sz="0" w:space="0" w:color="auto"/>
      </w:divBdr>
    </w:div>
    <w:div w:id="1480608748">
      <w:bodyDiv w:val="1"/>
      <w:marLeft w:val="0"/>
      <w:marRight w:val="0"/>
      <w:marTop w:val="0"/>
      <w:marBottom w:val="0"/>
      <w:divBdr>
        <w:top w:val="none" w:sz="0" w:space="0" w:color="auto"/>
        <w:left w:val="none" w:sz="0" w:space="0" w:color="auto"/>
        <w:bottom w:val="none" w:sz="0" w:space="0" w:color="auto"/>
        <w:right w:val="none" w:sz="0" w:space="0" w:color="auto"/>
      </w:divBdr>
    </w:div>
    <w:div w:id="1480608865">
      <w:bodyDiv w:val="1"/>
      <w:marLeft w:val="0"/>
      <w:marRight w:val="0"/>
      <w:marTop w:val="0"/>
      <w:marBottom w:val="0"/>
      <w:divBdr>
        <w:top w:val="none" w:sz="0" w:space="0" w:color="auto"/>
        <w:left w:val="none" w:sz="0" w:space="0" w:color="auto"/>
        <w:bottom w:val="none" w:sz="0" w:space="0" w:color="auto"/>
        <w:right w:val="none" w:sz="0" w:space="0" w:color="auto"/>
      </w:divBdr>
    </w:div>
    <w:div w:id="1480612790">
      <w:bodyDiv w:val="1"/>
      <w:marLeft w:val="0"/>
      <w:marRight w:val="0"/>
      <w:marTop w:val="0"/>
      <w:marBottom w:val="0"/>
      <w:divBdr>
        <w:top w:val="none" w:sz="0" w:space="0" w:color="auto"/>
        <w:left w:val="none" w:sz="0" w:space="0" w:color="auto"/>
        <w:bottom w:val="none" w:sz="0" w:space="0" w:color="auto"/>
        <w:right w:val="none" w:sz="0" w:space="0" w:color="auto"/>
      </w:divBdr>
    </w:div>
    <w:div w:id="1480877393">
      <w:bodyDiv w:val="1"/>
      <w:marLeft w:val="0"/>
      <w:marRight w:val="0"/>
      <w:marTop w:val="0"/>
      <w:marBottom w:val="0"/>
      <w:divBdr>
        <w:top w:val="none" w:sz="0" w:space="0" w:color="auto"/>
        <w:left w:val="none" w:sz="0" w:space="0" w:color="auto"/>
        <w:bottom w:val="none" w:sz="0" w:space="0" w:color="auto"/>
        <w:right w:val="none" w:sz="0" w:space="0" w:color="auto"/>
      </w:divBdr>
    </w:div>
    <w:div w:id="1480878306">
      <w:bodyDiv w:val="1"/>
      <w:marLeft w:val="0"/>
      <w:marRight w:val="0"/>
      <w:marTop w:val="0"/>
      <w:marBottom w:val="0"/>
      <w:divBdr>
        <w:top w:val="none" w:sz="0" w:space="0" w:color="auto"/>
        <w:left w:val="none" w:sz="0" w:space="0" w:color="auto"/>
        <w:bottom w:val="none" w:sz="0" w:space="0" w:color="auto"/>
        <w:right w:val="none" w:sz="0" w:space="0" w:color="auto"/>
      </w:divBdr>
    </w:div>
    <w:div w:id="1481191072">
      <w:bodyDiv w:val="1"/>
      <w:marLeft w:val="0"/>
      <w:marRight w:val="0"/>
      <w:marTop w:val="0"/>
      <w:marBottom w:val="0"/>
      <w:divBdr>
        <w:top w:val="none" w:sz="0" w:space="0" w:color="auto"/>
        <w:left w:val="none" w:sz="0" w:space="0" w:color="auto"/>
        <w:bottom w:val="none" w:sz="0" w:space="0" w:color="auto"/>
        <w:right w:val="none" w:sz="0" w:space="0" w:color="auto"/>
      </w:divBdr>
    </w:div>
    <w:div w:id="1481263210">
      <w:bodyDiv w:val="1"/>
      <w:marLeft w:val="0"/>
      <w:marRight w:val="0"/>
      <w:marTop w:val="0"/>
      <w:marBottom w:val="0"/>
      <w:divBdr>
        <w:top w:val="none" w:sz="0" w:space="0" w:color="auto"/>
        <w:left w:val="none" w:sz="0" w:space="0" w:color="auto"/>
        <w:bottom w:val="none" w:sz="0" w:space="0" w:color="auto"/>
        <w:right w:val="none" w:sz="0" w:space="0" w:color="auto"/>
      </w:divBdr>
    </w:div>
    <w:div w:id="1481271126">
      <w:bodyDiv w:val="1"/>
      <w:marLeft w:val="0"/>
      <w:marRight w:val="0"/>
      <w:marTop w:val="0"/>
      <w:marBottom w:val="0"/>
      <w:divBdr>
        <w:top w:val="none" w:sz="0" w:space="0" w:color="auto"/>
        <w:left w:val="none" w:sz="0" w:space="0" w:color="auto"/>
        <w:bottom w:val="none" w:sz="0" w:space="0" w:color="auto"/>
        <w:right w:val="none" w:sz="0" w:space="0" w:color="auto"/>
      </w:divBdr>
    </w:div>
    <w:div w:id="1481380296">
      <w:bodyDiv w:val="1"/>
      <w:marLeft w:val="0"/>
      <w:marRight w:val="0"/>
      <w:marTop w:val="0"/>
      <w:marBottom w:val="0"/>
      <w:divBdr>
        <w:top w:val="none" w:sz="0" w:space="0" w:color="auto"/>
        <w:left w:val="none" w:sz="0" w:space="0" w:color="auto"/>
        <w:bottom w:val="none" w:sz="0" w:space="0" w:color="auto"/>
        <w:right w:val="none" w:sz="0" w:space="0" w:color="auto"/>
      </w:divBdr>
    </w:div>
    <w:div w:id="1481384005">
      <w:bodyDiv w:val="1"/>
      <w:marLeft w:val="0"/>
      <w:marRight w:val="0"/>
      <w:marTop w:val="0"/>
      <w:marBottom w:val="0"/>
      <w:divBdr>
        <w:top w:val="none" w:sz="0" w:space="0" w:color="auto"/>
        <w:left w:val="none" w:sz="0" w:space="0" w:color="auto"/>
        <w:bottom w:val="none" w:sz="0" w:space="0" w:color="auto"/>
        <w:right w:val="none" w:sz="0" w:space="0" w:color="auto"/>
      </w:divBdr>
    </w:div>
    <w:div w:id="1481386380">
      <w:bodyDiv w:val="1"/>
      <w:marLeft w:val="0"/>
      <w:marRight w:val="0"/>
      <w:marTop w:val="0"/>
      <w:marBottom w:val="0"/>
      <w:divBdr>
        <w:top w:val="none" w:sz="0" w:space="0" w:color="auto"/>
        <w:left w:val="none" w:sz="0" w:space="0" w:color="auto"/>
        <w:bottom w:val="none" w:sz="0" w:space="0" w:color="auto"/>
        <w:right w:val="none" w:sz="0" w:space="0" w:color="auto"/>
      </w:divBdr>
    </w:div>
    <w:div w:id="1481386861">
      <w:bodyDiv w:val="1"/>
      <w:marLeft w:val="0"/>
      <w:marRight w:val="0"/>
      <w:marTop w:val="0"/>
      <w:marBottom w:val="0"/>
      <w:divBdr>
        <w:top w:val="none" w:sz="0" w:space="0" w:color="auto"/>
        <w:left w:val="none" w:sz="0" w:space="0" w:color="auto"/>
        <w:bottom w:val="none" w:sz="0" w:space="0" w:color="auto"/>
        <w:right w:val="none" w:sz="0" w:space="0" w:color="auto"/>
      </w:divBdr>
    </w:div>
    <w:div w:id="1481656314">
      <w:bodyDiv w:val="1"/>
      <w:marLeft w:val="0"/>
      <w:marRight w:val="0"/>
      <w:marTop w:val="0"/>
      <w:marBottom w:val="0"/>
      <w:divBdr>
        <w:top w:val="none" w:sz="0" w:space="0" w:color="auto"/>
        <w:left w:val="none" w:sz="0" w:space="0" w:color="auto"/>
        <w:bottom w:val="none" w:sz="0" w:space="0" w:color="auto"/>
        <w:right w:val="none" w:sz="0" w:space="0" w:color="auto"/>
      </w:divBdr>
    </w:div>
    <w:div w:id="1481733199">
      <w:bodyDiv w:val="1"/>
      <w:marLeft w:val="0"/>
      <w:marRight w:val="0"/>
      <w:marTop w:val="0"/>
      <w:marBottom w:val="0"/>
      <w:divBdr>
        <w:top w:val="none" w:sz="0" w:space="0" w:color="auto"/>
        <w:left w:val="none" w:sz="0" w:space="0" w:color="auto"/>
        <w:bottom w:val="none" w:sz="0" w:space="0" w:color="auto"/>
        <w:right w:val="none" w:sz="0" w:space="0" w:color="auto"/>
      </w:divBdr>
    </w:div>
    <w:div w:id="1481775029">
      <w:bodyDiv w:val="1"/>
      <w:marLeft w:val="0"/>
      <w:marRight w:val="0"/>
      <w:marTop w:val="0"/>
      <w:marBottom w:val="0"/>
      <w:divBdr>
        <w:top w:val="none" w:sz="0" w:space="0" w:color="auto"/>
        <w:left w:val="none" w:sz="0" w:space="0" w:color="auto"/>
        <w:bottom w:val="none" w:sz="0" w:space="0" w:color="auto"/>
        <w:right w:val="none" w:sz="0" w:space="0" w:color="auto"/>
      </w:divBdr>
    </w:div>
    <w:div w:id="1481922019">
      <w:bodyDiv w:val="1"/>
      <w:marLeft w:val="0"/>
      <w:marRight w:val="0"/>
      <w:marTop w:val="0"/>
      <w:marBottom w:val="0"/>
      <w:divBdr>
        <w:top w:val="none" w:sz="0" w:space="0" w:color="auto"/>
        <w:left w:val="none" w:sz="0" w:space="0" w:color="auto"/>
        <w:bottom w:val="none" w:sz="0" w:space="0" w:color="auto"/>
        <w:right w:val="none" w:sz="0" w:space="0" w:color="auto"/>
      </w:divBdr>
    </w:div>
    <w:div w:id="1482039287">
      <w:bodyDiv w:val="1"/>
      <w:marLeft w:val="0"/>
      <w:marRight w:val="0"/>
      <w:marTop w:val="0"/>
      <w:marBottom w:val="0"/>
      <w:divBdr>
        <w:top w:val="none" w:sz="0" w:space="0" w:color="auto"/>
        <w:left w:val="none" w:sz="0" w:space="0" w:color="auto"/>
        <w:bottom w:val="none" w:sz="0" w:space="0" w:color="auto"/>
        <w:right w:val="none" w:sz="0" w:space="0" w:color="auto"/>
      </w:divBdr>
    </w:div>
    <w:div w:id="1482116872">
      <w:bodyDiv w:val="1"/>
      <w:marLeft w:val="0"/>
      <w:marRight w:val="0"/>
      <w:marTop w:val="0"/>
      <w:marBottom w:val="0"/>
      <w:divBdr>
        <w:top w:val="none" w:sz="0" w:space="0" w:color="auto"/>
        <w:left w:val="none" w:sz="0" w:space="0" w:color="auto"/>
        <w:bottom w:val="none" w:sz="0" w:space="0" w:color="auto"/>
        <w:right w:val="none" w:sz="0" w:space="0" w:color="auto"/>
      </w:divBdr>
    </w:div>
    <w:div w:id="1482187022">
      <w:bodyDiv w:val="1"/>
      <w:marLeft w:val="0"/>
      <w:marRight w:val="0"/>
      <w:marTop w:val="0"/>
      <w:marBottom w:val="0"/>
      <w:divBdr>
        <w:top w:val="none" w:sz="0" w:space="0" w:color="auto"/>
        <w:left w:val="none" w:sz="0" w:space="0" w:color="auto"/>
        <w:bottom w:val="none" w:sz="0" w:space="0" w:color="auto"/>
        <w:right w:val="none" w:sz="0" w:space="0" w:color="auto"/>
      </w:divBdr>
    </w:div>
    <w:div w:id="1482426963">
      <w:bodyDiv w:val="1"/>
      <w:marLeft w:val="0"/>
      <w:marRight w:val="0"/>
      <w:marTop w:val="0"/>
      <w:marBottom w:val="0"/>
      <w:divBdr>
        <w:top w:val="none" w:sz="0" w:space="0" w:color="auto"/>
        <w:left w:val="none" w:sz="0" w:space="0" w:color="auto"/>
        <w:bottom w:val="none" w:sz="0" w:space="0" w:color="auto"/>
        <w:right w:val="none" w:sz="0" w:space="0" w:color="auto"/>
      </w:divBdr>
    </w:div>
    <w:div w:id="1482580003">
      <w:bodyDiv w:val="1"/>
      <w:marLeft w:val="0"/>
      <w:marRight w:val="0"/>
      <w:marTop w:val="0"/>
      <w:marBottom w:val="0"/>
      <w:divBdr>
        <w:top w:val="none" w:sz="0" w:space="0" w:color="auto"/>
        <w:left w:val="none" w:sz="0" w:space="0" w:color="auto"/>
        <w:bottom w:val="none" w:sz="0" w:space="0" w:color="auto"/>
        <w:right w:val="none" w:sz="0" w:space="0" w:color="auto"/>
      </w:divBdr>
    </w:div>
    <w:div w:id="1482582282">
      <w:bodyDiv w:val="1"/>
      <w:marLeft w:val="0"/>
      <w:marRight w:val="0"/>
      <w:marTop w:val="0"/>
      <w:marBottom w:val="0"/>
      <w:divBdr>
        <w:top w:val="none" w:sz="0" w:space="0" w:color="auto"/>
        <w:left w:val="none" w:sz="0" w:space="0" w:color="auto"/>
        <w:bottom w:val="none" w:sz="0" w:space="0" w:color="auto"/>
        <w:right w:val="none" w:sz="0" w:space="0" w:color="auto"/>
      </w:divBdr>
    </w:div>
    <w:div w:id="1482651157">
      <w:bodyDiv w:val="1"/>
      <w:marLeft w:val="0"/>
      <w:marRight w:val="0"/>
      <w:marTop w:val="0"/>
      <w:marBottom w:val="0"/>
      <w:divBdr>
        <w:top w:val="none" w:sz="0" w:space="0" w:color="auto"/>
        <w:left w:val="none" w:sz="0" w:space="0" w:color="auto"/>
        <w:bottom w:val="none" w:sz="0" w:space="0" w:color="auto"/>
        <w:right w:val="none" w:sz="0" w:space="0" w:color="auto"/>
      </w:divBdr>
    </w:div>
    <w:div w:id="1482694016">
      <w:bodyDiv w:val="1"/>
      <w:marLeft w:val="0"/>
      <w:marRight w:val="0"/>
      <w:marTop w:val="0"/>
      <w:marBottom w:val="0"/>
      <w:divBdr>
        <w:top w:val="none" w:sz="0" w:space="0" w:color="auto"/>
        <w:left w:val="none" w:sz="0" w:space="0" w:color="auto"/>
        <w:bottom w:val="none" w:sz="0" w:space="0" w:color="auto"/>
        <w:right w:val="none" w:sz="0" w:space="0" w:color="auto"/>
      </w:divBdr>
    </w:div>
    <w:div w:id="1482846322">
      <w:bodyDiv w:val="1"/>
      <w:marLeft w:val="0"/>
      <w:marRight w:val="0"/>
      <w:marTop w:val="0"/>
      <w:marBottom w:val="0"/>
      <w:divBdr>
        <w:top w:val="none" w:sz="0" w:space="0" w:color="auto"/>
        <w:left w:val="none" w:sz="0" w:space="0" w:color="auto"/>
        <w:bottom w:val="none" w:sz="0" w:space="0" w:color="auto"/>
        <w:right w:val="none" w:sz="0" w:space="0" w:color="auto"/>
      </w:divBdr>
    </w:div>
    <w:div w:id="1482962904">
      <w:bodyDiv w:val="1"/>
      <w:marLeft w:val="0"/>
      <w:marRight w:val="0"/>
      <w:marTop w:val="0"/>
      <w:marBottom w:val="0"/>
      <w:divBdr>
        <w:top w:val="none" w:sz="0" w:space="0" w:color="auto"/>
        <w:left w:val="none" w:sz="0" w:space="0" w:color="auto"/>
        <w:bottom w:val="none" w:sz="0" w:space="0" w:color="auto"/>
        <w:right w:val="none" w:sz="0" w:space="0" w:color="auto"/>
      </w:divBdr>
    </w:div>
    <w:div w:id="1482968279">
      <w:bodyDiv w:val="1"/>
      <w:marLeft w:val="0"/>
      <w:marRight w:val="0"/>
      <w:marTop w:val="0"/>
      <w:marBottom w:val="0"/>
      <w:divBdr>
        <w:top w:val="none" w:sz="0" w:space="0" w:color="auto"/>
        <w:left w:val="none" w:sz="0" w:space="0" w:color="auto"/>
        <w:bottom w:val="none" w:sz="0" w:space="0" w:color="auto"/>
        <w:right w:val="none" w:sz="0" w:space="0" w:color="auto"/>
      </w:divBdr>
    </w:div>
    <w:div w:id="1483038374">
      <w:bodyDiv w:val="1"/>
      <w:marLeft w:val="0"/>
      <w:marRight w:val="0"/>
      <w:marTop w:val="0"/>
      <w:marBottom w:val="0"/>
      <w:divBdr>
        <w:top w:val="none" w:sz="0" w:space="0" w:color="auto"/>
        <w:left w:val="none" w:sz="0" w:space="0" w:color="auto"/>
        <w:bottom w:val="none" w:sz="0" w:space="0" w:color="auto"/>
        <w:right w:val="none" w:sz="0" w:space="0" w:color="auto"/>
      </w:divBdr>
    </w:div>
    <w:div w:id="1483081978">
      <w:bodyDiv w:val="1"/>
      <w:marLeft w:val="0"/>
      <w:marRight w:val="0"/>
      <w:marTop w:val="0"/>
      <w:marBottom w:val="0"/>
      <w:divBdr>
        <w:top w:val="none" w:sz="0" w:space="0" w:color="auto"/>
        <w:left w:val="none" w:sz="0" w:space="0" w:color="auto"/>
        <w:bottom w:val="none" w:sz="0" w:space="0" w:color="auto"/>
        <w:right w:val="none" w:sz="0" w:space="0" w:color="auto"/>
      </w:divBdr>
    </w:div>
    <w:div w:id="1483086425">
      <w:bodyDiv w:val="1"/>
      <w:marLeft w:val="0"/>
      <w:marRight w:val="0"/>
      <w:marTop w:val="0"/>
      <w:marBottom w:val="0"/>
      <w:divBdr>
        <w:top w:val="none" w:sz="0" w:space="0" w:color="auto"/>
        <w:left w:val="none" w:sz="0" w:space="0" w:color="auto"/>
        <w:bottom w:val="none" w:sz="0" w:space="0" w:color="auto"/>
        <w:right w:val="none" w:sz="0" w:space="0" w:color="auto"/>
      </w:divBdr>
    </w:div>
    <w:div w:id="1483427259">
      <w:bodyDiv w:val="1"/>
      <w:marLeft w:val="0"/>
      <w:marRight w:val="0"/>
      <w:marTop w:val="0"/>
      <w:marBottom w:val="0"/>
      <w:divBdr>
        <w:top w:val="none" w:sz="0" w:space="0" w:color="auto"/>
        <w:left w:val="none" w:sz="0" w:space="0" w:color="auto"/>
        <w:bottom w:val="none" w:sz="0" w:space="0" w:color="auto"/>
        <w:right w:val="none" w:sz="0" w:space="0" w:color="auto"/>
      </w:divBdr>
    </w:div>
    <w:div w:id="1483934766">
      <w:bodyDiv w:val="1"/>
      <w:marLeft w:val="0"/>
      <w:marRight w:val="0"/>
      <w:marTop w:val="0"/>
      <w:marBottom w:val="0"/>
      <w:divBdr>
        <w:top w:val="none" w:sz="0" w:space="0" w:color="auto"/>
        <w:left w:val="none" w:sz="0" w:space="0" w:color="auto"/>
        <w:bottom w:val="none" w:sz="0" w:space="0" w:color="auto"/>
        <w:right w:val="none" w:sz="0" w:space="0" w:color="auto"/>
      </w:divBdr>
    </w:div>
    <w:div w:id="1484082409">
      <w:bodyDiv w:val="1"/>
      <w:marLeft w:val="0"/>
      <w:marRight w:val="0"/>
      <w:marTop w:val="0"/>
      <w:marBottom w:val="0"/>
      <w:divBdr>
        <w:top w:val="none" w:sz="0" w:space="0" w:color="auto"/>
        <w:left w:val="none" w:sz="0" w:space="0" w:color="auto"/>
        <w:bottom w:val="none" w:sz="0" w:space="0" w:color="auto"/>
        <w:right w:val="none" w:sz="0" w:space="0" w:color="auto"/>
      </w:divBdr>
    </w:div>
    <w:div w:id="1484277953">
      <w:bodyDiv w:val="1"/>
      <w:marLeft w:val="0"/>
      <w:marRight w:val="0"/>
      <w:marTop w:val="0"/>
      <w:marBottom w:val="0"/>
      <w:divBdr>
        <w:top w:val="none" w:sz="0" w:space="0" w:color="auto"/>
        <w:left w:val="none" w:sz="0" w:space="0" w:color="auto"/>
        <w:bottom w:val="none" w:sz="0" w:space="0" w:color="auto"/>
        <w:right w:val="none" w:sz="0" w:space="0" w:color="auto"/>
      </w:divBdr>
    </w:div>
    <w:div w:id="1484354928">
      <w:bodyDiv w:val="1"/>
      <w:marLeft w:val="0"/>
      <w:marRight w:val="0"/>
      <w:marTop w:val="0"/>
      <w:marBottom w:val="0"/>
      <w:divBdr>
        <w:top w:val="none" w:sz="0" w:space="0" w:color="auto"/>
        <w:left w:val="none" w:sz="0" w:space="0" w:color="auto"/>
        <w:bottom w:val="none" w:sz="0" w:space="0" w:color="auto"/>
        <w:right w:val="none" w:sz="0" w:space="0" w:color="auto"/>
      </w:divBdr>
    </w:div>
    <w:div w:id="1484392282">
      <w:bodyDiv w:val="1"/>
      <w:marLeft w:val="0"/>
      <w:marRight w:val="0"/>
      <w:marTop w:val="0"/>
      <w:marBottom w:val="0"/>
      <w:divBdr>
        <w:top w:val="none" w:sz="0" w:space="0" w:color="auto"/>
        <w:left w:val="none" w:sz="0" w:space="0" w:color="auto"/>
        <w:bottom w:val="none" w:sz="0" w:space="0" w:color="auto"/>
        <w:right w:val="none" w:sz="0" w:space="0" w:color="auto"/>
      </w:divBdr>
    </w:div>
    <w:div w:id="1484741454">
      <w:bodyDiv w:val="1"/>
      <w:marLeft w:val="0"/>
      <w:marRight w:val="0"/>
      <w:marTop w:val="0"/>
      <w:marBottom w:val="0"/>
      <w:divBdr>
        <w:top w:val="none" w:sz="0" w:space="0" w:color="auto"/>
        <w:left w:val="none" w:sz="0" w:space="0" w:color="auto"/>
        <w:bottom w:val="none" w:sz="0" w:space="0" w:color="auto"/>
        <w:right w:val="none" w:sz="0" w:space="0" w:color="auto"/>
      </w:divBdr>
    </w:div>
    <w:div w:id="1485003829">
      <w:bodyDiv w:val="1"/>
      <w:marLeft w:val="0"/>
      <w:marRight w:val="0"/>
      <w:marTop w:val="0"/>
      <w:marBottom w:val="0"/>
      <w:divBdr>
        <w:top w:val="none" w:sz="0" w:space="0" w:color="auto"/>
        <w:left w:val="none" w:sz="0" w:space="0" w:color="auto"/>
        <w:bottom w:val="none" w:sz="0" w:space="0" w:color="auto"/>
        <w:right w:val="none" w:sz="0" w:space="0" w:color="auto"/>
      </w:divBdr>
    </w:div>
    <w:div w:id="1485076403">
      <w:bodyDiv w:val="1"/>
      <w:marLeft w:val="0"/>
      <w:marRight w:val="0"/>
      <w:marTop w:val="0"/>
      <w:marBottom w:val="0"/>
      <w:divBdr>
        <w:top w:val="none" w:sz="0" w:space="0" w:color="auto"/>
        <w:left w:val="none" w:sz="0" w:space="0" w:color="auto"/>
        <w:bottom w:val="none" w:sz="0" w:space="0" w:color="auto"/>
        <w:right w:val="none" w:sz="0" w:space="0" w:color="auto"/>
      </w:divBdr>
    </w:div>
    <w:div w:id="1485319979">
      <w:bodyDiv w:val="1"/>
      <w:marLeft w:val="0"/>
      <w:marRight w:val="0"/>
      <w:marTop w:val="0"/>
      <w:marBottom w:val="0"/>
      <w:divBdr>
        <w:top w:val="none" w:sz="0" w:space="0" w:color="auto"/>
        <w:left w:val="none" w:sz="0" w:space="0" w:color="auto"/>
        <w:bottom w:val="none" w:sz="0" w:space="0" w:color="auto"/>
        <w:right w:val="none" w:sz="0" w:space="0" w:color="auto"/>
      </w:divBdr>
    </w:div>
    <w:div w:id="1485467567">
      <w:bodyDiv w:val="1"/>
      <w:marLeft w:val="0"/>
      <w:marRight w:val="0"/>
      <w:marTop w:val="0"/>
      <w:marBottom w:val="0"/>
      <w:divBdr>
        <w:top w:val="none" w:sz="0" w:space="0" w:color="auto"/>
        <w:left w:val="none" w:sz="0" w:space="0" w:color="auto"/>
        <w:bottom w:val="none" w:sz="0" w:space="0" w:color="auto"/>
        <w:right w:val="none" w:sz="0" w:space="0" w:color="auto"/>
      </w:divBdr>
    </w:div>
    <w:div w:id="1485658588">
      <w:bodyDiv w:val="1"/>
      <w:marLeft w:val="0"/>
      <w:marRight w:val="0"/>
      <w:marTop w:val="0"/>
      <w:marBottom w:val="0"/>
      <w:divBdr>
        <w:top w:val="none" w:sz="0" w:space="0" w:color="auto"/>
        <w:left w:val="none" w:sz="0" w:space="0" w:color="auto"/>
        <w:bottom w:val="none" w:sz="0" w:space="0" w:color="auto"/>
        <w:right w:val="none" w:sz="0" w:space="0" w:color="auto"/>
      </w:divBdr>
    </w:div>
    <w:div w:id="1485702280">
      <w:bodyDiv w:val="1"/>
      <w:marLeft w:val="0"/>
      <w:marRight w:val="0"/>
      <w:marTop w:val="0"/>
      <w:marBottom w:val="0"/>
      <w:divBdr>
        <w:top w:val="none" w:sz="0" w:space="0" w:color="auto"/>
        <w:left w:val="none" w:sz="0" w:space="0" w:color="auto"/>
        <w:bottom w:val="none" w:sz="0" w:space="0" w:color="auto"/>
        <w:right w:val="none" w:sz="0" w:space="0" w:color="auto"/>
      </w:divBdr>
    </w:div>
    <w:div w:id="1485853045">
      <w:bodyDiv w:val="1"/>
      <w:marLeft w:val="0"/>
      <w:marRight w:val="0"/>
      <w:marTop w:val="0"/>
      <w:marBottom w:val="0"/>
      <w:divBdr>
        <w:top w:val="none" w:sz="0" w:space="0" w:color="auto"/>
        <w:left w:val="none" w:sz="0" w:space="0" w:color="auto"/>
        <w:bottom w:val="none" w:sz="0" w:space="0" w:color="auto"/>
        <w:right w:val="none" w:sz="0" w:space="0" w:color="auto"/>
      </w:divBdr>
    </w:div>
    <w:div w:id="1485926237">
      <w:bodyDiv w:val="1"/>
      <w:marLeft w:val="0"/>
      <w:marRight w:val="0"/>
      <w:marTop w:val="0"/>
      <w:marBottom w:val="0"/>
      <w:divBdr>
        <w:top w:val="none" w:sz="0" w:space="0" w:color="auto"/>
        <w:left w:val="none" w:sz="0" w:space="0" w:color="auto"/>
        <w:bottom w:val="none" w:sz="0" w:space="0" w:color="auto"/>
        <w:right w:val="none" w:sz="0" w:space="0" w:color="auto"/>
      </w:divBdr>
    </w:div>
    <w:div w:id="1485975260">
      <w:bodyDiv w:val="1"/>
      <w:marLeft w:val="0"/>
      <w:marRight w:val="0"/>
      <w:marTop w:val="0"/>
      <w:marBottom w:val="0"/>
      <w:divBdr>
        <w:top w:val="none" w:sz="0" w:space="0" w:color="auto"/>
        <w:left w:val="none" w:sz="0" w:space="0" w:color="auto"/>
        <w:bottom w:val="none" w:sz="0" w:space="0" w:color="auto"/>
        <w:right w:val="none" w:sz="0" w:space="0" w:color="auto"/>
      </w:divBdr>
    </w:div>
    <w:div w:id="1486043095">
      <w:bodyDiv w:val="1"/>
      <w:marLeft w:val="0"/>
      <w:marRight w:val="0"/>
      <w:marTop w:val="0"/>
      <w:marBottom w:val="0"/>
      <w:divBdr>
        <w:top w:val="none" w:sz="0" w:space="0" w:color="auto"/>
        <w:left w:val="none" w:sz="0" w:space="0" w:color="auto"/>
        <w:bottom w:val="none" w:sz="0" w:space="0" w:color="auto"/>
        <w:right w:val="none" w:sz="0" w:space="0" w:color="auto"/>
      </w:divBdr>
    </w:div>
    <w:div w:id="1486236866">
      <w:bodyDiv w:val="1"/>
      <w:marLeft w:val="0"/>
      <w:marRight w:val="0"/>
      <w:marTop w:val="0"/>
      <w:marBottom w:val="0"/>
      <w:divBdr>
        <w:top w:val="none" w:sz="0" w:space="0" w:color="auto"/>
        <w:left w:val="none" w:sz="0" w:space="0" w:color="auto"/>
        <w:bottom w:val="none" w:sz="0" w:space="0" w:color="auto"/>
        <w:right w:val="none" w:sz="0" w:space="0" w:color="auto"/>
      </w:divBdr>
    </w:div>
    <w:div w:id="1486317981">
      <w:bodyDiv w:val="1"/>
      <w:marLeft w:val="0"/>
      <w:marRight w:val="0"/>
      <w:marTop w:val="0"/>
      <w:marBottom w:val="0"/>
      <w:divBdr>
        <w:top w:val="none" w:sz="0" w:space="0" w:color="auto"/>
        <w:left w:val="none" w:sz="0" w:space="0" w:color="auto"/>
        <w:bottom w:val="none" w:sz="0" w:space="0" w:color="auto"/>
        <w:right w:val="none" w:sz="0" w:space="0" w:color="auto"/>
      </w:divBdr>
    </w:div>
    <w:div w:id="1486357818">
      <w:bodyDiv w:val="1"/>
      <w:marLeft w:val="0"/>
      <w:marRight w:val="0"/>
      <w:marTop w:val="0"/>
      <w:marBottom w:val="0"/>
      <w:divBdr>
        <w:top w:val="none" w:sz="0" w:space="0" w:color="auto"/>
        <w:left w:val="none" w:sz="0" w:space="0" w:color="auto"/>
        <w:bottom w:val="none" w:sz="0" w:space="0" w:color="auto"/>
        <w:right w:val="none" w:sz="0" w:space="0" w:color="auto"/>
      </w:divBdr>
    </w:div>
    <w:div w:id="1486359119">
      <w:bodyDiv w:val="1"/>
      <w:marLeft w:val="0"/>
      <w:marRight w:val="0"/>
      <w:marTop w:val="0"/>
      <w:marBottom w:val="0"/>
      <w:divBdr>
        <w:top w:val="none" w:sz="0" w:space="0" w:color="auto"/>
        <w:left w:val="none" w:sz="0" w:space="0" w:color="auto"/>
        <w:bottom w:val="none" w:sz="0" w:space="0" w:color="auto"/>
        <w:right w:val="none" w:sz="0" w:space="0" w:color="auto"/>
      </w:divBdr>
    </w:div>
    <w:div w:id="1486438669">
      <w:bodyDiv w:val="1"/>
      <w:marLeft w:val="0"/>
      <w:marRight w:val="0"/>
      <w:marTop w:val="0"/>
      <w:marBottom w:val="0"/>
      <w:divBdr>
        <w:top w:val="none" w:sz="0" w:space="0" w:color="auto"/>
        <w:left w:val="none" w:sz="0" w:space="0" w:color="auto"/>
        <w:bottom w:val="none" w:sz="0" w:space="0" w:color="auto"/>
        <w:right w:val="none" w:sz="0" w:space="0" w:color="auto"/>
      </w:divBdr>
    </w:div>
    <w:div w:id="1486508550">
      <w:bodyDiv w:val="1"/>
      <w:marLeft w:val="0"/>
      <w:marRight w:val="0"/>
      <w:marTop w:val="0"/>
      <w:marBottom w:val="0"/>
      <w:divBdr>
        <w:top w:val="none" w:sz="0" w:space="0" w:color="auto"/>
        <w:left w:val="none" w:sz="0" w:space="0" w:color="auto"/>
        <w:bottom w:val="none" w:sz="0" w:space="0" w:color="auto"/>
        <w:right w:val="none" w:sz="0" w:space="0" w:color="auto"/>
      </w:divBdr>
    </w:div>
    <w:div w:id="1486581935">
      <w:bodyDiv w:val="1"/>
      <w:marLeft w:val="0"/>
      <w:marRight w:val="0"/>
      <w:marTop w:val="0"/>
      <w:marBottom w:val="0"/>
      <w:divBdr>
        <w:top w:val="none" w:sz="0" w:space="0" w:color="auto"/>
        <w:left w:val="none" w:sz="0" w:space="0" w:color="auto"/>
        <w:bottom w:val="none" w:sz="0" w:space="0" w:color="auto"/>
        <w:right w:val="none" w:sz="0" w:space="0" w:color="auto"/>
      </w:divBdr>
    </w:div>
    <w:div w:id="1486583558">
      <w:bodyDiv w:val="1"/>
      <w:marLeft w:val="0"/>
      <w:marRight w:val="0"/>
      <w:marTop w:val="0"/>
      <w:marBottom w:val="0"/>
      <w:divBdr>
        <w:top w:val="none" w:sz="0" w:space="0" w:color="auto"/>
        <w:left w:val="none" w:sz="0" w:space="0" w:color="auto"/>
        <w:bottom w:val="none" w:sz="0" w:space="0" w:color="auto"/>
        <w:right w:val="none" w:sz="0" w:space="0" w:color="auto"/>
      </w:divBdr>
    </w:div>
    <w:div w:id="1486628576">
      <w:bodyDiv w:val="1"/>
      <w:marLeft w:val="0"/>
      <w:marRight w:val="0"/>
      <w:marTop w:val="0"/>
      <w:marBottom w:val="0"/>
      <w:divBdr>
        <w:top w:val="none" w:sz="0" w:space="0" w:color="auto"/>
        <w:left w:val="none" w:sz="0" w:space="0" w:color="auto"/>
        <w:bottom w:val="none" w:sz="0" w:space="0" w:color="auto"/>
        <w:right w:val="none" w:sz="0" w:space="0" w:color="auto"/>
      </w:divBdr>
    </w:div>
    <w:div w:id="1486698899">
      <w:bodyDiv w:val="1"/>
      <w:marLeft w:val="0"/>
      <w:marRight w:val="0"/>
      <w:marTop w:val="0"/>
      <w:marBottom w:val="0"/>
      <w:divBdr>
        <w:top w:val="none" w:sz="0" w:space="0" w:color="auto"/>
        <w:left w:val="none" w:sz="0" w:space="0" w:color="auto"/>
        <w:bottom w:val="none" w:sz="0" w:space="0" w:color="auto"/>
        <w:right w:val="none" w:sz="0" w:space="0" w:color="auto"/>
      </w:divBdr>
    </w:div>
    <w:div w:id="1486699279">
      <w:bodyDiv w:val="1"/>
      <w:marLeft w:val="0"/>
      <w:marRight w:val="0"/>
      <w:marTop w:val="0"/>
      <w:marBottom w:val="0"/>
      <w:divBdr>
        <w:top w:val="none" w:sz="0" w:space="0" w:color="auto"/>
        <w:left w:val="none" w:sz="0" w:space="0" w:color="auto"/>
        <w:bottom w:val="none" w:sz="0" w:space="0" w:color="auto"/>
        <w:right w:val="none" w:sz="0" w:space="0" w:color="auto"/>
      </w:divBdr>
    </w:div>
    <w:div w:id="1486705332">
      <w:bodyDiv w:val="1"/>
      <w:marLeft w:val="0"/>
      <w:marRight w:val="0"/>
      <w:marTop w:val="0"/>
      <w:marBottom w:val="0"/>
      <w:divBdr>
        <w:top w:val="none" w:sz="0" w:space="0" w:color="auto"/>
        <w:left w:val="none" w:sz="0" w:space="0" w:color="auto"/>
        <w:bottom w:val="none" w:sz="0" w:space="0" w:color="auto"/>
        <w:right w:val="none" w:sz="0" w:space="0" w:color="auto"/>
      </w:divBdr>
    </w:div>
    <w:div w:id="1487014395">
      <w:bodyDiv w:val="1"/>
      <w:marLeft w:val="0"/>
      <w:marRight w:val="0"/>
      <w:marTop w:val="0"/>
      <w:marBottom w:val="0"/>
      <w:divBdr>
        <w:top w:val="none" w:sz="0" w:space="0" w:color="auto"/>
        <w:left w:val="none" w:sz="0" w:space="0" w:color="auto"/>
        <w:bottom w:val="none" w:sz="0" w:space="0" w:color="auto"/>
        <w:right w:val="none" w:sz="0" w:space="0" w:color="auto"/>
      </w:divBdr>
    </w:div>
    <w:div w:id="1487085582">
      <w:bodyDiv w:val="1"/>
      <w:marLeft w:val="0"/>
      <w:marRight w:val="0"/>
      <w:marTop w:val="0"/>
      <w:marBottom w:val="0"/>
      <w:divBdr>
        <w:top w:val="none" w:sz="0" w:space="0" w:color="auto"/>
        <w:left w:val="none" w:sz="0" w:space="0" w:color="auto"/>
        <w:bottom w:val="none" w:sz="0" w:space="0" w:color="auto"/>
        <w:right w:val="none" w:sz="0" w:space="0" w:color="auto"/>
      </w:divBdr>
    </w:div>
    <w:div w:id="1487549562">
      <w:bodyDiv w:val="1"/>
      <w:marLeft w:val="0"/>
      <w:marRight w:val="0"/>
      <w:marTop w:val="0"/>
      <w:marBottom w:val="0"/>
      <w:divBdr>
        <w:top w:val="none" w:sz="0" w:space="0" w:color="auto"/>
        <w:left w:val="none" w:sz="0" w:space="0" w:color="auto"/>
        <w:bottom w:val="none" w:sz="0" w:space="0" w:color="auto"/>
        <w:right w:val="none" w:sz="0" w:space="0" w:color="auto"/>
      </w:divBdr>
    </w:div>
    <w:div w:id="1487621623">
      <w:bodyDiv w:val="1"/>
      <w:marLeft w:val="0"/>
      <w:marRight w:val="0"/>
      <w:marTop w:val="0"/>
      <w:marBottom w:val="0"/>
      <w:divBdr>
        <w:top w:val="none" w:sz="0" w:space="0" w:color="auto"/>
        <w:left w:val="none" w:sz="0" w:space="0" w:color="auto"/>
        <w:bottom w:val="none" w:sz="0" w:space="0" w:color="auto"/>
        <w:right w:val="none" w:sz="0" w:space="0" w:color="auto"/>
      </w:divBdr>
    </w:div>
    <w:div w:id="1487624211">
      <w:bodyDiv w:val="1"/>
      <w:marLeft w:val="0"/>
      <w:marRight w:val="0"/>
      <w:marTop w:val="0"/>
      <w:marBottom w:val="0"/>
      <w:divBdr>
        <w:top w:val="none" w:sz="0" w:space="0" w:color="auto"/>
        <w:left w:val="none" w:sz="0" w:space="0" w:color="auto"/>
        <w:bottom w:val="none" w:sz="0" w:space="0" w:color="auto"/>
        <w:right w:val="none" w:sz="0" w:space="0" w:color="auto"/>
      </w:divBdr>
    </w:div>
    <w:div w:id="1487670804">
      <w:bodyDiv w:val="1"/>
      <w:marLeft w:val="0"/>
      <w:marRight w:val="0"/>
      <w:marTop w:val="0"/>
      <w:marBottom w:val="0"/>
      <w:divBdr>
        <w:top w:val="none" w:sz="0" w:space="0" w:color="auto"/>
        <w:left w:val="none" w:sz="0" w:space="0" w:color="auto"/>
        <w:bottom w:val="none" w:sz="0" w:space="0" w:color="auto"/>
        <w:right w:val="none" w:sz="0" w:space="0" w:color="auto"/>
      </w:divBdr>
    </w:div>
    <w:div w:id="1487745895">
      <w:bodyDiv w:val="1"/>
      <w:marLeft w:val="0"/>
      <w:marRight w:val="0"/>
      <w:marTop w:val="0"/>
      <w:marBottom w:val="0"/>
      <w:divBdr>
        <w:top w:val="none" w:sz="0" w:space="0" w:color="auto"/>
        <w:left w:val="none" w:sz="0" w:space="0" w:color="auto"/>
        <w:bottom w:val="none" w:sz="0" w:space="0" w:color="auto"/>
        <w:right w:val="none" w:sz="0" w:space="0" w:color="auto"/>
      </w:divBdr>
    </w:div>
    <w:div w:id="1487933778">
      <w:bodyDiv w:val="1"/>
      <w:marLeft w:val="0"/>
      <w:marRight w:val="0"/>
      <w:marTop w:val="0"/>
      <w:marBottom w:val="0"/>
      <w:divBdr>
        <w:top w:val="none" w:sz="0" w:space="0" w:color="auto"/>
        <w:left w:val="none" w:sz="0" w:space="0" w:color="auto"/>
        <w:bottom w:val="none" w:sz="0" w:space="0" w:color="auto"/>
        <w:right w:val="none" w:sz="0" w:space="0" w:color="auto"/>
      </w:divBdr>
    </w:div>
    <w:div w:id="1488208772">
      <w:bodyDiv w:val="1"/>
      <w:marLeft w:val="0"/>
      <w:marRight w:val="0"/>
      <w:marTop w:val="0"/>
      <w:marBottom w:val="0"/>
      <w:divBdr>
        <w:top w:val="none" w:sz="0" w:space="0" w:color="auto"/>
        <w:left w:val="none" w:sz="0" w:space="0" w:color="auto"/>
        <w:bottom w:val="none" w:sz="0" w:space="0" w:color="auto"/>
        <w:right w:val="none" w:sz="0" w:space="0" w:color="auto"/>
      </w:divBdr>
    </w:div>
    <w:div w:id="1488352862">
      <w:bodyDiv w:val="1"/>
      <w:marLeft w:val="0"/>
      <w:marRight w:val="0"/>
      <w:marTop w:val="0"/>
      <w:marBottom w:val="0"/>
      <w:divBdr>
        <w:top w:val="none" w:sz="0" w:space="0" w:color="auto"/>
        <w:left w:val="none" w:sz="0" w:space="0" w:color="auto"/>
        <w:bottom w:val="none" w:sz="0" w:space="0" w:color="auto"/>
        <w:right w:val="none" w:sz="0" w:space="0" w:color="auto"/>
      </w:divBdr>
    </w:div>
    <w:div w:id="1488354143">
      <w:bodyDiv w:val="1"/>
      <w:marLeft w:val="0"/>
      <w:marRight w:val="0"/>
      <w:marTop w:val="0"/>
      <w:marBottom w:val="0"/>
      <w:divBdr>
        <w:top w:val="none" w:sz="0" w:space="0" w:color="auto"/>
        <w:left w:val="none" w:sz="0" w:space="0" w:color="auto"/>
        <w:bottom w:val="none" w:sz="0" w:space="0" w:color="auto"/>
        <w:right w:val="none" w:sz="0" w:space="0" w:color="auto"/>
      </w:divBdr>
    </w:div>
    <w:div w:id="1488399109">
      <w:bodyDiv w:val="1"/>
      <w:marLeft w:val="0"/>
      <w:marRight w:val="0"/>
      <w:marTop w:val="0"/>
      <w:marBottom w:val="0"/>
      <w:divBdr>
        <w:top w:val="none" w:sz="0" w:space="0" w:color="auto"/>
        <w:left w:val="none" w:sz="0" w:space="0" w:color="auto"/>
        <w:bottom w:val="none" w:sz="0" w:space="0" w:color="auto"/>
        <w:right w:val="none" w:sz="0" w:space="0" w:color="auto"/>
      </w:divBdr>
    </w:div>
    <w:div w:id="1488549854">
      <w:bodyDiv w:val="1"/>
      <w:marLeft w:val="0"/>
      <w:marRight w:val="0"/>
      <w:marTop w:val="0"/>
      <w:marBottom w:val="0"/>
      <w:divBdr>
        <w:top w:val="none" w:sz="0" w:space="0" w:color="auto"/>
        <w:left w:val="none" w:sz="0" w:space="0" w:color="auto"/>
        <w:bottom w:val="none" w:sz="0" w:space="0" w:color="auto"/>
        <w:right w:val="none" w:sz="0" w:space="0" w:color="auto"/>
      </w:divBdr>
    </w:div>
    <w:div w:id="1488550030">
      <w:bodyDiv w:val="1"/>
      <w:marLeft w:val="0"/>
      <w:marRight w:val="0"/>
      <w:marTop w:val="0"/>
      <w:marBottom w:val="0"/>
      <w:divBdr>
        <w:top w:val="none" w:sz="0" w:space="0" w:color="auto"/>
        <w:left w:val="none" w:sz="0" w:space="0" w:color="auto"/>
        <w:bottom w:val="none" w:sz="0" w:space="0" w:color="auto"/>
        <w:right w:val="none" w:sz="0" w:space="0" w:color="auto"/>
      </w:divBdr>
    </w:div>
    <w:div w:id="1488595170">
      <w:bodyDiv w:val="1"/>
      <w:marLeft w:val="0"/>
      <w:marRight w:val="0"/>
      <w:marTop w:val="0"/>
      <w:marBottom w:val="0"/>
      <w:divBdr>
        <w:top w:val="none" w:sz="0" w:space="0" w:color="auto"/>
        <w:left w:val="none" w:sz="0" w:space="0" w:color="auto"/>
        <w:bottom w:val="none" w:sz="0" w:space="0" w:color="auto"/>
        <w:right w:val="none" w:sz="0" w:space="0" w:color="auto"/>
      </w:divBdr>
    </w:div>
    <w:div w:id="1488933955">
      <w:bodyDiv w:val="1"/>
      <w:marLeft w:val="0"/>
      <w:marRight w:val="0"/>
      <w:marTop w:val="0"/>
      <w:marBottom w:val="0"/>
      <w:divBdr>
        <w:top w:val="none" w:sz="0" w:space="0" w:color="auto"/>
        <w:left w:val="none" w:sz="0" w:space="0" w:color="auto"/>
        <w:bottom w:val="none" w:sz="0" w:space="0" w:color="auto"/>
        <w:right w:val="none" w:sz="0" w:space="0" w:color="auto"/>
      </w:divBdr>
    </w:div>
    <w:div w:id="1489398277">
      <w:bodyDiv w:val="1"/>
      <w:marLeft w:val="0"/>
      <w:marRight w:val="0"/>
      <w:marTop w:val="0"/>
      <w:marBottom w:val="0"/>
      <w:divBdr>
        <w:top w:val="none" w:sz="0" w:space="0" w:color="auto"/>
        <w:left w:val="none" w:sz="0" w:space="0" w:color="auto"/>
        <w:bottom w:val="none" w:sz="0" w:space="0" w:color="auto"/>
        <w:right w:val="none" w:sz="0" w:space="0" w:color="auto"/>
      </w:divBdr>
    </w:div>
    <w:div w:id="1489445040">
      <w:bodyDiv w:val="1"/>
      <w:marLeft w:val="0"/>
      <w:marRight w:val="0"/>
      <w:marTop w:val="0"/>
      <w:marBottom w:val="0"/>
      <w:divBdr>
        <w:top w:val="none" w:sz="0" w:space="0" w:color="auto"/>
        <w:left w:val="none" w:sz="0" w:space="0" w:color="auto"/>
        <w:bottom w:val="none" w:sz="0" w:space="0" w:color="auto"/>
        <w:right w:val="none" w:sz="0" w:space="0" w:color="auto"/>
      </w:divBdr>
    </w:div>
    <w:div w:id="1489787259">
      <w:bodyDiv w:val="1"/>
      <w:marLeft w:val="0"/>
      <w:marRight w:val="0"/>
      <w:marTop w:val="0"/>
      <w:marBottom w:val="0"/>
      <w:divBdr>
        <w:top w:val="none" w:sz="0" w:space="0" w:color="auto"/>
        <w:left w:val="none" w:sz="0" w:space="0" w:color="auto"/>
        <w:bottom w:val="none" w:sz="0" w:space="0" w:color="auto"/>
        <w:right w:val="none" w:sz="0" w:space="0" w:color="auto"/>
      </w:divBdr>
    </w:div>
    <w:div w:id="1489787386">
      <w:bodyDiv w:val="1"/>
      <w:marLeft w:val="0"/>
      <w:marRight w:val="0"/>
      <w:marTop w:val="0"/>
      <w:marBottom w:val="0"/>
      <w:divBdr>
        <w:top w:val="none" w:sz="0" w:space="0" w:color="auto"/>
        <w:left w:val="none" w:sz="0" w:space="0" w:color="auto"/>
        <w:bottom w:val="none" w:sz="0" w:space="0" w:color="auto"/>
        <w:right w:val="none" w:sz="0" w:space="0" w:color="auto"/>
      </w:divBdr>
    </w:div>
    <w:div w:id="1489832420">
      <w:bodyDiv w:val="1"/>
      <w:marLeft w:val="0"/>
      <w:marRight w:val="0"/>
      <w:marTop w:val="0"/>
      <w:marBottom w:val="0"/>
      <w:divBdr>
        <w:top w:val="none" w:sz="0" w:space="0" w:color="auto"/>
        <w:left w:val="none" w:sz="0" w:space="0" w:color="auto"/>
        <w:bottom w:val="none" w:sz="0" w:space="0" w:color="auto"/>
        <w:right w:val="none" w:sz="0" w:space="0" w:color="auto"/>
      </w:divBdr>
    </w:div>
    <w:div w:id="1489859118">
      <w:bodyDiv w:val="1"/>
      <w:marLeft w:val="0"/>
      <w:marRight w:val="0"/>
      <w:marTop w:val="0"/>
      <w:marBottom w:val="0"/>
      <w:divBdr>
        <w:top w:val="none" w:sz="0" w:space="0" w:color="auto"/>
        <w:left w:val="none" w:sz="0" w:space="0" w:color="auto"/>
        <w:bottom w:val="none" w:sz="0" w:space="0" w:color="auto"/>
        <w:right w:val="none" w:sz="0" w:space="0" w:color="auto"/>
      </w:divBdr>
    </w:div>
    <w:div w:id="1490052084">
      <w:bodyDiv w:val="1"/>
      <w:marLeft w:val="0"/>
      <w:marRight w:val="0"/>
      <w:marTop w:val="0"/>
      <w:marBottom w:val="0"/>
      <w:divBdr>
        <w:top w:val="none" w:sz="0" w:space="0" w:color="auto"/>
        <w:left w:val="none" w:sz="0" w:space="0" w:color="auto"/>
        <w:bottom w:val="none" w:sz="0" w:space="0" w:color="auto"/>
        <w:right w:val="none" w:sz="0" w:space="0" w:color="auto"/>
      </w:divBdr>
    </w:div>
    <w:div w:id="1490176365">
      <w:bodyDiv w:val="1"/>
      <w:marLeft w:val="0"/>
      <w:marRight w:val="0"/>
      <w:marTop w:val="0"/>
      <w:marBottom w:val="0"/>
      <w:divBdr>
        <w:top w:val="none" w:sz="0" w:space="0" w:color="auto"/>
        <w:left w:val="none" w:sz="0" w:space="0" w:color="auto"/>
        <w:bottom w:val="none" w:sz="0" w:space="0" w:color="auto"/>
        <w:right w:val="none" w:sz="0" w:space="0" w:color="auto"/>
      </w:divBdr>
    </w:div>
    <w:div w:id="1490247528">
      <w:bodyDiv w:val="1"/>
      <w:marLeft w:val="0"/>
      <w:marRight w:val="0"/>
      <w:marTop w:val="0"/>
      <w:marBottom w:val="0"/>
      <w:divBdr>
        <w:top w:val="none" w:sz="0" w:space="0" w:color="auto"/>
        <w:left w:val="none" w:sz="0" w:space="0" w:color="auto"/>
        <w:bottom w:val="none" w:sz="0" w:space="0" w:color="auto"/>
        <w:right w:val="none" w:sz="0" w:space="0" w:color="auto"/>
      </w:divBdr>
    </w:div>
    <w:div w:id="1490250970">
      <w:bodyDiv w:val="1"/>
      <w:marLeft w:val="0"/>
      <w:marRight w:val="0"/>
      <w:marTop w:val="0"/>
      <w:marBottom w:val="0"/>
      <w:divBdr>
        <w:top w:val="none" w:sz="0" w:space="0" w:color="auto"/>
        <w:left w:val="none" w:sz="0" w:space="0" w:color="auto"/>
        <w:bottom w:val="none" w:sz="0" w:space="0" w:color="auto"/>
        <w:right w:val="none" w:sz="0" w:space="0" w:color="auto"/>
      </w:divBdr>
    </w:div>
    <w:div w:id="1490252074">
      <w:bodyDiv w:val="1"/>
      <w:marLeft w:val="0"/>
      <w:marRight w:val="0"/>
      <w:marTop w:val="0"/>
      <w:marBottom w:val="0"/>
      <w:divBdr>
        <w:top w:val="none" w:sz="0" w:space="0" w:color="auto"/>
        <w:left w:val="none" w:sz="0" w:space="0" w:color="auto"/>
        <w:bottom w:val="none" w:sz="0" w:space="0" w:color="auto"/>
        <w:right w:val="none" w:sz="0" w:space="0" w:color="auto"/>
      </w:divBdr>
    </w:div>
    <w:div w:id="1490946566">
      <w:bodyDiv w:val="1"/>
      <w:marLeft w:val="0"/>
      <w:marRight w:val="0"/>
      <w:marTop w:val="0"/>
      <w:marBottom w:val="0"/>
      <w:divBdr>
        <w:top w:val="none" w:sz="0" w:space="0" w:color="auto"/>
        <w:left w:val="none" w:sz="0" w:space="0" w:color="auto"/>
        <w:bottom w:val="none" w:sz="0" w:space="0" w:color="auto"/>
        <w:right w:val="none" w:sz="0" w:space="0" w:color="auto"/>
      </w:divBdr>
    </w:div>
    <w:div w:id="1490948805">
      <w:bodyDiv w:val="1"/>
      <w:marLeft w:val="0"/>
      <w:marRight w:val="0"/>
      <w:marTop w:val="0"/>
      <w:marBottom w:val="0"/>
      <w:divBdr>
        <w:top w:val="none" w:sz="0" w:space="0" w:color="auto"/>
        <w:left w:val="none" w:sz="0" w:space="0" w:color="auto"/>
        <w:bottom w:val="none" w:sz="0" w:space="0" w:color="auto"/>
        <w:right w:val="none" w:sz="0" w:space="0" w:color="auto"/>
      </w:divBdr>
    </w:div>
    <w:div w:id="1491020606">
      <w:bodyDiv w:val="1"/>
      <w:marLeft w:val="0"/>
      <w:marRight w:val="0"/>
      <w:marTop w:val="0"/>
      <w:marBottom w:val="0"/>
      <w:divBdr>
        <w:top w:val="none" w:sz="0" w:space="0" w:color="auto"/>
        <w:left w:val="none" w:sz="0" w:space="0" w:color="auto"/>
        <w:bottom w:val="none" w:sz="0" w:space="0" w:color="auto"/>
        <w:right w:val="none" w:sz="0" w:space="0" w:color="auto"/>
      </w:divBdr>
    </w:div>
    <w:div w:id="1491214932">
      <w:bodyDiv w:val="1"/>
      <w:marLeft w:val="0"/>
      <w:marRight w:val="0"/>
      <w:marTop w:val="0"/>
      <w:marBottom w:val="0"/>
      <w:divBdr>
        <w:top w:val="none" w:sz="0" w:space="0" w:color="auto"/>
        <w:left w:val="none" w:sz="0" w:space="0" w:color="auto"/>
        <w:bottom w:val="none" w:sz="0" w:space="0" w:color="auto"/>
        <w:right w:val="none" w:sz="0" w:space="0" w:color="auto"/>
      </w:divBdr>
    </w:div>
    <w:div w:id="1491366382">
      <w:bodyDiv w:val="1"/>
      <w:marLeft w:val="0"/>
      <w:marRight w:val="0"/>
      <w:marTop w:val="0"/>
      <w:marBottom w:val="0"/>
      <w:divBdr>
        <w:top w:val="none" w:sz="0" w:space="0" w:color="auto"/>
        <w:left w:val="none" w:sz="0" w:space="0" w:color="auto"/>
        <w:bottom w:val="none" w:sz="0" w:space="0" w:color="auto"/>
        <w:right w:val="none" w:sz="0" w:space="0" w:color="auto"/>
      </w:divBdr>
    </w:div>
    <w:div w:id="1491557151">
      <w:bodyDiv w:val="1"/>
      <w:marLeft w:val="0"/>
      <w:marRight w:val="0"/>
      <w:marTop w:val="0"/>
      <w:marBottom w:val="0"/>
      <w:divBdr>
        <w:top w:val="none" w:sz="0" w:space="0" w:color="auto"/>
        <w:left w:val="none" w:sz="0" w:space="0" w:color="auto"/>
        <w:bottom w:val="none" w:sz="0" w:space="0" w:color="auto"/>
        <w:right w:val="none" w:sz="0" w:space="0" w:color="auto"/>
      </w:divBdr>
    </w:div>
    <w:div w:id="1491675963">
      <w:bodyDiv w:val="1"/>
      <w:marLeft w:val="0"/>
      <w:marRight w:val="0"/>
      <w:marTop w:val="0"/>
      <w:marBottom w:val="0"/>
      <w:divBdr>
        <w:top w:val="none" w:sz="0" w:space="0" w:color="auto"/>
        <w:left w:val="none" w:sz="0" w:space="0" w:color="auto"/>
        <w:bottom w:val="none" w:sz="0" w:space="0" w:color="auto"/>
        <w:right w:val="none" w:sz="0" w:space="0" w:color="auto"/>
      </w:divBdr>
    </w:div>
    <w:div w:id="1491940817">
      <w:bodyDiv w:val="1"/>
      <w:marLeft w:val="0"/>
      <w:marRight w:val="0"/>
      <w:marTop w:val="0"/>
      <w:marBottom w:val="0"/>
      <w:divBdr>
        <w:top w:val="none" w:sz="0" w:space="0" w:color="auto"/>
        <w:left w:val="none" w:sz="0" w:space="0" w:color="auto"/>
        <w:bottom w:val="none" w:sz="0" w:space="0" w:color="auto"/>
        <w:right w:val="none" w:sz="0" w:space="0" w:color="auto"/>
      </w:divBdr>
    </w:div>
    <w:div w:id="1492403118">
      <w:bodyDiv w:val="1"/>
      <w:marLeft w:val="0"/>
      <w:marRight w:val="0"/>
      <w:marTop w:val="0"/>
      <w:marBottom w:val="0"/>
      <w:divBdr>
        <w:top w:val="none" w:sz="0" w:space="0" w:color="auto"/>
        <w:left w:val="none" w:sz="0" w:space="0" w:color="auto"/>
        <w:bottom w:val="none" w:sz="0" w:space="0" w:color="auto"/>
        <w:right w:val="none" w:sz="0" w:space="0" w:color="auto"/>
      </w:divBdr>
    </w:div>
    <w:div w:id="1492407196">
      <w:bodyDiv w:val="1"/>
      <w:marLeft w:val="0"/>
      <w:marRight w:val="0"/>
      <w:marTop w:val="0"/>
      <w:marBottom w:val="0"/>
      <w:divBdr>
        <w:top w:val="none" w:sz="0" w:space="0" w:color="auto"/>
        <w:left w:val="none" w:sz="0" w:space="0" w:color="auto"/>
        <w:bottom w:val="none" w:sz="0" w:space="0" w:color="auto"/>
        <w:right w:val="none" w:sz="0" w:space="0" w:color="auto"/>
      </w:divBdr>
    </w:div>
    <w:div w:id="1492522692">
      <w:bodyDiv w:val="1"/>
      <w:marLeft w:val="0"/>
      <w:marRight w:val="0"/>
      <w:marTop w:val="0"/>
      <w:marBottom w:val="0"/>
      <w:divBdr>
        <w:top w:val="none" w:sz="0" w:space="0" w:color="auto"/>
        <w:left w:val="none" w:sz="0" w:space="0" w:color="auto"/>
        <w:bottom w:val="none" w:sz="0" w:space="0" w:color="auto"/>
        <w:right w:val="none" w:sz="0" w:space="0" w:color="auto"/>
      </w:divBdr>
    </w:div>
    <w:div w:id="1492676786">
      <w:bodyDiv w:val="1"/>
      <w:marLeft w:val="0"/>
      <w:marRight w:val="0"/>
      <w:marTop w:val="0"/>
      <w:marBottom w:val="0"/>
      <w:divBdr>
        <w:top w:val="none" w:sz="0" w:space="0" w:color="auto"/>
        <w:left w:val="none" w:sz="0" w:space="0" w:color="auto"/>
        <w:bottom w:val="none" w:sz="0" w:space="0" w:color="auto"/>
        <w:right w:val="none" w:sz="0" w:space="0" w:color="auto"/>
      </w:divBdr>
    </w:div>
    <w:div w:id="1492716041">
      <w:bodyDiv w:val="1"/>
      <w:marLeft w:val="0"/>
      <w:marRight w:val="0"/>
      <w:marTop w:val="0"/>
      <w:marBottom w:val="0"/>
      <w:divBdr>
        <w:top w:val="none" w:sz="0" w:space="0" w:color="auto"/>
        <w:left w:val="none" w:sz="0" w:space="0" w:color="auto"/>
        <w:bottom w:val="none" w:sz="0" w:space="0" w:color="auto"/>
        <w:right w:val="none" w:sz="0" w:space="0" w:color="auto"/>
      </w:divBdr>
    </w:div>
    <w:div w:id="1492790593">
      <w:bodyDiv w:val="1"/>
      <w:marLeft w:val="0"/>
      <w:marRight w:val="0"/>
      <w:marTop w:val="0"/>
      <w:marBottom w:val="0"/>
      <w:divBdr>
        <w:top w:val="none" w:sz="0" w:space="0" w:color="auto"/>
        <w:left w:val="none" w:sz="0" w:space="0" w:color="auto"/>
        <w:bottom w:val="none" w:sz="0" w:space="0" w:color="auto"/>
        <w:right w:val="none" w:sz="0" w:space="0" w:color="auto"/>
      </w:divBdr>
    </w:div>
    <w:div w:id="1492796152">
      <w:bodyDiv w:val="1"/>
      <w:marLeft w:val="0"/>
      <w:marRight w:val="0"/>
      <w:marTop w:val="0"/>
      <w:marBottom w:val="0"/>
      <w:divBdr>
        <w:top w:val="none" w:sz="0" w:space="0" w:color="auto"/>
        <w:left w:val="none" w:sz="0" w:space="0" w:color="auto"/>
        <w:bottom w:val="none" w:sz="0" w:space="0" w:color="auto"/>
        <w:right w:val="none" w:sz="0" w:space="0" w:color="auto"/>
      </w:divBdr>
    </w:div>
    <w:div w:id="1492797044">
      <w:bodyDiv w:val="1"/>
      <w:marLeft w:val="0"/>
      <w:marRight w:val="0"/>
      <w:marTop w:val="0"/>
      <w:marBottom w:val="0"/>
      <w:divBdr>
        <w:top w:val="none" w:sz="0" w:space="0" w:color="auto"/>
        <w:left w:val="none" w:sz="0" w:space="0" w:color="auto"/>
        <w:bottom w:val="none" w:sz="0" w:space="0" w:color="auto"/>
        <w:right w:val="none" w:sz="0" w:space="0" w:color="auto"/>
      </w:divBdr>
    </w:div>
    <w:div w:id="1492864667">
      <w:bodyDiv w:val="1"/>
      <w:marLeft w:val="0"/>
      <w:marRight w:val="0"/>
      <w:marTop w:val="0"/>
      <w:marBottom w:val="0"/>
      <w:divBdr>
        <w:top w:val="none" w:sz="0" w:space="0" w:color="auto"/>
        <w:left w:val="none" w:sz="0" w:space="0" w:color="auto"/>
        <w:bottom w:val="none" w:sz="0" w:space="0" w:color="auto"/>
        <w:right w:val="none" w:sz="0" w:space="0" w:color="auto"/>
      </w:divBdr>
    </w:div>
    <w:div w:id="1492866821">
      <w:bodyDiv w:val="1"/>
      <w:marLeft w:val="0"/>
      <w:marRight w:val="0"/>
      <w:marTop w:val="0"/>
      <w:marBottom w:val="0"/>
      <w:divBdr>
        <w:top w:val="none" w:sz="0" w:space="0" w:color="auto"/>
        <w:left w:val="none" w:sz="0" w:space="0" w:color="auto"/>
        <w:bottom w:val="none" w:sz="0" w:space="0" w:color="auto"/>
        <w:right w:val="none" w:sz="0" w:space="0" w:color="auto"/>
      </w:divBdr>
    </w:div>
    <w:div w:id="1493179393">
      <w:bodyDiv w:val="1"/>
      <w:marLeft w:val="0"/>
      <w:marRight w:val="0"/>
      <w:marTop w:val="0"/>
      <w:marBottom w:val="0"/>
      <w:divBdr>
        <w:top w:val="none" w:sz="0" w:space="0" w:color="auto"/>
        <w:left w:val="none" w:sz="0" w:space="0" w:color="auto"/>
        <w:bottom w:val="none" w:sz="0" w:space="0" w:color="auto"/>
        <w:right w:val="none" w:sz="0" w:space="0" w:color="auto"/>
      </w:divBdr>
    </w:div>
    <w:div w:id="1493327329">
      <w:bodyDiv w:val="1"/>
      <w:marLeft w:val="0"/>
      <w:marRight w:val="0"/>
      <w:marTop w:val="0"/>
      <w:marBottom w:val="0"/>
      <w:divBdr>
        <w:top w:val="none" w:sz="0" w:space="0" w:color="auto"/>
        <w:left w:val="none" w:sz="0" w:space="0" w:color="auto"/>
        <w:bottom w:val="none" w:sz="0" w:space="0" w:color="auto"/>
        <w:right w:val="none" w:sz="0" w:space="0" w:color="auto"/>
      </w:divBdr>
    </w:div>
    <w:div w:id="1493329573">
      <w:bodyDiv w:val="1"/>
      <w:marLeft w:val="0"/>
      <w:marRight w:val="0"/>
      <w:marTop w:val="0"/>
      <w:marBottom w:val="0"/>
      <w:divBdr>
        <w:top w:val="none" w:sz="0" w:space="0" w:color="auto"/>
        <w:left w:val="none" w:sz="0" w:space="0" w:color="auto"/>
        <w:bottom w:val="none" w:sz="0" w:space="0" w:color="auto"/>
        <w:right w:val="none" w:sz="0" w:space="0" w:color="auto"/>
      </w:divBdr>
    </w:div>
    <w:div w:id="1493374007">
      <w:bodyDiv w:val="1"/>
      <w:marLeft w:val="0"/>
      <w:marRight w:val="0"/>
      <w:marTop w:val="0"/>
      <w:marBottom w:val="0"/>
      <w:divBdr>
        <w:top w:val="none" w:sz="0" w:space="0" w:color="auto"/>
        <w:left w:val="none" w:sz="0" w:space="0" w:color="auto"/>
        <w:bottom w:val="none" w:sz="0" w:space="0" w:color="auto"/>
        <w:right w:val="none" w:sz="0" w:space="0" w:color="auto"/>
      </w:divBdr>
      <w:divsChild>
        <w:div w:id="437070149">
          <w:marLeft w:val="0"/>
          <w:marRight w:val="0"/>
          <w:marTop w:val="0"/>
          <w:marBottom w:val="0"/>
          <w:divBdr>
            <w:top w:val="none" w:sz="0" w:space="0" w:color="auto"/>
            <w:left w:val="none" w:sz="0" w:space="0" w:color="auto"/>
            <w:bottom w:val="none" w:sz="0" w:space="0" w:color="auto"/>
            <w:right w:val="none" w:sz="0" w:space="0" w:color="auto"/>
          </w:divBdr>
        </w:div>
      </w:divsChild>
    </w:div>
    <w:div w:id="1493377355">
      <w:bodyDiv w:val="1"/>
      <w:marLeft w:val="0"/>
      <w:marRight w:val="0"/>
      <w:marTop w:val="0"/>
      <w:marBottom w:val="0"/>
      <w:divBdr>
        <w:top w:val="none" w:sz="0" w:space="0" w:color="auto"/>
        <w:left w:val="none" w:sz="0" w:space="0" w:color="auto"/>
        <w:bottom w:val="none" w:sz="0" w:space="0" w:color="auto"/>
        <w:right w:val="none" w:sz="0" w:space="0" w:color="auto"/>
      </w:divBdr>
    </w:div>
    <w:div w:id="1493570727">
      <w:bodyDiv w:val="1"/>
      <w:marLeft w:val="0"/>
      <w:marRight w:val="0"/>
      <w:marTop w:val="0"/>
      <w:marBottom w:val="0"/>
      <w:divBdr>
        <w:top w:val="none" w:sz="0" w:space="0" w:color="auto"/>
        <w:left w:val="none" w:sz="0" w:space="0" w:color="auto"/>
        <w:bottom w:val="none" w:sz="0" w:space="0" w:color="auto"/>
        <w:right w:val="none" w:sz="0" w:space="0" w:color="auto"/>
      </w:divBdr>
    </w:div>
    <w:div w:id="1493720598">
      <w:bodyDiv w:val="1"/>
      <w:marLeft w:val="0"/>
      <w:marRight w:val="0"/>
      <w:marTop w:val="0"/>
      <w:marBottom w:val="0"/>
      <w:divBdr>
        <w:top w:val="none" w:sz="0" w:space="0" w:color="auto"/>
        <w:left w:val="none" w:sz="0" w:space="0" w:color="auto"/>
        <w:bottom w:val="none" w:sz="0" w:space="0" w:color="auto"/>
        <w:right w:val="none" w:sz="0" w:space="0" w:color="auto"/>
      </w:divBdr>
    </w:div>
    <w:div w:id="1493720961">
      <w:bodyDiv w:val="1"/>
      <w:marLeft w:val="0"/>
      <w:marRight w:val="0"/>
      <w:marTop w:val="0"/>
      <w:marBottom w:val="0"/>
      <w:divBdr>
        <w:top w:val="none" w:sz="0" w:space="0" w:color="auto"/>
        <w:left w:val="none" w:sz="0" w:space="0" w:color="auto"/>
        <w:bottom w:val="none" w:sz="0" w:space="0" w:color="auto"/>
        <w:right w:val="none" w:sz="0" w:space="0" w:color="auto"/>
      </w:divBdr>
    </w:div>
    <w:div w:id="1493830266">
      <w:bodyDiv w:val="1"/>
      <w:marLeft w:val="0"/>
      <w:marRight w:val="0"/>
      <w:marTop w:val="0"/>
      <w:marBottom w:val="0"/>
      <w:divBdr>
        <w:top w:val="none" w:sz="0" w:space="0" w:color="auto"/>
        <w:left w:val="none" w:sz="0" w:space="0" w:color="auto"/>
        <w:bottom w:val="none" w:sz="0" w:space="0" w:color="auto"/>
        <w:right w:val="none" w:sz="0" w:space="0" w:color="auto"/>
      </w:divBdr>
    </w:div>
    <w:div w:id="1494102752">
      <w:bodyDiv w:val="1"/>
      <w:marLeft w:val="0"/>
      <w:marRight w:val="0"/>
      <w:marTop w:val="0"/>
      <w:marBottom w:val="0"/>
      <w:divBdr>
        <w:top w:val="none" w:sz="0" w:space="0" w:color="auto"/>
        <w:left w:val="none" w:sz="0" w:space="0" w:color="auto"/>
        <w:bottom w:val="none" w:sz="0" w:space="0" w:color="auto"/>
        <w:right w:val="none" w:sz="0" w:space="0" w:color="auto"/>
      </w:divBdr>
    </w:div>
    <w:div w:id="1494179487">
      <w:bodyDiv w:val="1"/>
      <w:marLeft w:val="0"/>
      <w:marRight w:val="0"/>
      <w:marTop w:val="0"/>
      <w:marBottom w:val="0"/>
      <w:divBdr>
        <w:top w:val="none" w:sz="0" w:space="0" w:color="auto"/>
        <w:left w:val="none" w:sz="0" w:space="0" w:color="auto"/>
        <w:bottom w:val="none" w:sz="0" w:space="0" w:color="auto"/>
        <w:right w:val="none" w:sz="0" w:space="0" w:color="auto"/>
      </w:divBdr>
    </w:div>
    <w:div w:id="1494251872">
      <w:bodyDiv w:val="1"/>
      <w:marLeft w:val="0"/>
      <w:marRight w:val="0"/>
      <w:marTop w:val="0"/>
      <w:marBottom w:val="0"/>
      <w:divBdr>
        <w:top w:val="none" w:sz="0" w:space="0" w:color="auto"/>
        <w:left w:val="none" w:sz="0" w:space="0" w:color="auto"/>
        <w:bottom w:val="none" w:sz="0" w:space="0" w:color="auto"/>
        <w:right w:val="none" w:sz="0" w:space="0" w:color="auto"/>
      </w:divBdr>
    </w:div>
    <w:div w:id="1494368841">
      <w:bodyDiv w:val="1"/>
      <w:marLeft w:val="0"/>
      <w:marRight w:val="0"/>
      <w:marTop w:val="0"/>
      <w:marBottom w:val="0"/>
      <w:divBdr>
        <w:top w:val="none" w:sz="0" w:space="0" w:color="auto"/>
        <w:left w:val="none" w:sz="0" w:space="0" w:color="auto"/>
        <w:bottom w:val="none" w:sz="0" w:space="0" w:color="auto"/>
        <w:right w:val="none" w:sz="0" w:space="0" w:color="auto"/>
      </w:divBdr>
    </w:div>
    <w:div w:id="1494449276">
      <w:bodyDiv w:val="1"/>
      <w:marLeft w:val="0"/>
      <w:marRight w:val="0"/>
      <w:marTop w:val="0"/>
      <w:marBottom w:val="0"/>
      <w:divBdr>
        <w:top w:val="none" w:sz="0" w:space="0" w:color="auto"/>
        <w:left w:val="none" w:sz="0" w:space="0" w:color="auto"/>
        <w:bottom w:val="none" w:sz="0" w:space="0" w:color="auto"/>
        <w:right w:val="none" w:sz="0" w:space="0" w:color="auto"/>
      </w:divBdr>
    </w:div>
    <w:div w:id="1494567712">
      <w:bodyDiv w:val="1"/>
      <w:marLeft w:val="0"/>
      <w:marRight w:val="0"/>
      <w:marTop w:val="0"/>
      <w:marBottom w:val="0"/>
      <w:divBdr>
        <w:top w:val="none" w:sz="0" w:space="0" w:color="auto"/>
        <w:left w:val="none" w:sz="0" w:space="0" w:color="auto"/>
        <w:bottom w:val="none" w:sz="0" w:space="0" w:color="auto"/>
        <w:right w:val="none" w:sz="0" w:space="0" w:color="auto"/>
      </w:divBdr>
    </w:div>
    <w:div w:id="1494638808">
      <w:bodyDiv w:val="1"/>
      <w:marLeft w:val="0"/>
      <w:marRight w:val="0"/>
      <w:marTop w:val="0"/>
      <w:marBottom w:val="0"/>
      <w:divBdr>
        <w:top w:val="none" w:sz="0" w:space="0" w:color="auto"/>
        <w:left w:val="none" w:sz="0" w:space="0" w:color="auto"/>
        <w:bottom w:val="none" w:sz="0" w:space="0" w:color="auto"/>
        <w:right w:val="none" w:sz="0" w:space="0" w:color="auto"/>
      </w:divBdr>
    </w:div>
    <w:div w:id="1494643284">
      <w:bodyDiv w:val="1"/>
      <w:marLeft w:val="0"/>
      <w:marRight w:val="0"/>
      <w:marTop w:val="0"/>
      <w:marBottom w:val="0"/>
      <w:divBdr>
        <w:top w:val="none" w:sz="0" w:space="0" w:color="auto"/>
        <w:left w:val="none" w:sz="0" w:space="0" w:color="auto"/>
        <w:bottom w:val="none" w:sz="0" w:space="0" w:color="auto"/>
        <w:right w:val="none" w:sz="0" w:space="0" w:color="auto"/>
      </w:divBdr>
    </w:div>
    <w:div w:id="1494682431">
      <w:bodyDiv w:val="1"/>
      <w:marLeft w:val="0"/>
      <w:marRight w:val="0"/>
      <w:marTop w:val="0"/>
      <w:marBottom w:val="0"/>
      <w:divBdr>
        <w:top w:val="none" w:sz="0" w:space="0" w:color="auto"/>
        <w:left w:val="none" w:sz="0" w:space="0" w:color="auto"/>
        <w:bottom w:val="none" w:sz="0" w:space="0" w:color="auto"/>
        <w:right w:val="none" w:sz="0" w:space="0" w:color="auto"/>
      </w:divBdr>
    </w:div>
    <w:div w:id="1494685903">
      <w:bodyDiv w:val="1"/>
      <w:marLeft w:val="0"/>
      <w:marRight w:val="0"/>
      <w:marTop w:val="0"/>
      <w:marBottom w:val="0"/>
      <w:divBdr>
        <w:top w:val="none" w:sz="0" w:space="0" w:color="auto"/>
        <w:left w:val="none" w:sz="0" w:space="0" w:color="auto"/>
        <w:bottom w:val="none" w:sz="0" w:space="0" w:color="auto"/>
        <w:right w:val="none" w:sz="0" w:space="0" w:color="auto"/>
      </w:divBdr>
    </w:div>
    <w:div w:id="1494955650">
      <w:bodyDiv w:val="1"/>
      <w:marLeft w:val="0"/>
      <w:marRight w:val="0"/>
      <w:marTop w:val="0"/>
      <w:marBottom w:val="0"/>
      <w:divBdr>
        <w:top w:val="none" w:sz="0" w:space="0" w:color="auto"/>
        <w:left w:val="none" w:sz="0" w:space="0" w:color="auto"/>
        <w:bottom w:val="none" w:sz="0" w:space="0" w:color="auto"/>
        <w:right w:val="none" w:sz="0" w:space="0" w:color="auto"/>
      </w:divBdr>
    </w:div>
    <w:div w:id="1495029150">
      <w:bodyDiv w:val="1"/>
      <w:marLeft w:val="0"/>
      <w:marRight w:val="0"/>
      <w:marTop w:val="0"/>
      <w:marBottom w:val="0"/>
      <w:divBdr>
        <w:top w:val="none" w:sz="0" w:space="0" w:color="auto"/>
        <w:left w:val="none" w:sz="0" w:space="0" w:color="auto"/>
        <w:bottom w:val="none" w:sz="0" w:space="0" w:color="auto"/>
        <w:right w:val="none" w:sz="0" w:space="0" w:color="auto"/>
      </w:divBdr>
    </w:div>
    <w:div w:id="1495296472">
      <w:bodyDiv w:val="1"/>
      <w:marLeft w:val="0"/>
      <w:marRight w:val="0"/>
      <w:marTop w:val="0"/>
      <w:marBottom w:val="0"/>
      <w:divBdr>
        <w:top w:val="none" w:sz="0" w:space="0" w:color="auto"/>
        <w:left w:val="none" w:sz="0" w:space="0" w:color="auto"/>
        <w:bottom w:val="none" w:sz="0" w:space="0" w:color="auto"/>
        <w:right w:val="none" w:sz="0" w:space="0" w:color="auto"/>
      </w:divBdr>
    </w:div>
    <w:div w:id="1495297779">
      <w:bodyDiv w:val="1"/>
      <w:marLeft w:val="0"/>
      <w:marRight w:val="0"/>
      <w:marTop w:val="0"/>
      <w:marBottom w:val="0"/>
      <w:divBdr>
        <w:top w:val="none" w:sz="0" w:space="0" w:color="auto"/>
        <w:left w:val="none" w:sz="0" w:space="0" w:color="auto"/>
        <w:bottom w:val="none" w:sz="0" w:space="0" w:color="auto"/>
        <w:right w:val="none" w:sz="0" w:space="0" w:color="auto"/>
      </w:divBdr>
    </w:div>
    <w:div w:id="1495301271">
      <w:bodyDiv w:val="1"/>
      <w:marLeft w:val="0"/>
      <w:marRight w:val="0"/>
      <w:marTop w:val="0"/>
      <w:marBottom w:val="0"/>
      <w:divBdr>
        <w:top w:val="none" w:sz="0" w:space="0" w:color="auto"/>
        <w:left w:val="none" w:sz="0" w:space="0" w:color="auto"/>
        <w:bottom w:val="none" w:sz="0" w:space="0" w:color="auto"/>
        <w:right w:val="none" w:sz="0" w:space="0" w:color="auto"/>
      </w:divBdr>
    </w:div>
    <w:div w:id="1495418584">
      <w:bodyDiv w:val="1"/>
      <w:marLeft w:val="0"/>
      <w:marRight w:val="0"/>
      <w:marTop w:val="0"/>
      <w:marBottom w:val="0"/>
      <w:divBdr>
        <w:top w:val="none" w:sz="0" w:space="0" w:color="auto"/>
        <w:left w:val="none" w:sz="0" w:space="0" w:color="auto"/>
        <w:bottom w:val="none" w:sz="0" w:space="0" w:color="auto"/>
        <w:right w:val="none" w:sz="0" w:space="0" w:color="auto"/>
      </w:divBdr>
    </w:div>
    <w:div w:id="1495802443">
      <w:bodyDiv w:val="1"/>
      <w:marLeft w:val="0"/>
      <w:marRight w:val="0"/>
      <w:marTop w:val="0"/>
      <w:marBottom w:val="0"/>
      <w:divBdr>
        <w:top w:val="none" w:sz="0" w:space="0" w:color="auto"/>
        <w:left w:val="none" w:sz="0" w:space="0" w:color="auto"/>
        <w:bottom w:val="none" w:sz="0" w:space="0" w:color="auto"/>
        <w:right w:val="none" w:sz="0" w:space="0" w:color="auto"/>
      </w:divBdr>
    </w:div>
    <w:div w:id="1496148156">
      <w:bodyDiv w:val="1"/>
      <w:marLeft w:val="0"/>
      <w:marRight w:val="0"/>
      <w:marTop w:val="0"/>
      <w:marBottom w:val="0"/>
      <w:divBdr>
        <w:top w:val="none" w:sz="0" w:space="0" w:color="auto"/>
        <w:left w:val="none" w:sz="0" w:space="0" w:color="auto"/>
        <w:bottom w:val="none" w:sz="0" w:space="0" w:color="auto"/>
        <w:right w:val="none" w:sz="0" w:space="0" w:color="auto"/>
      </w:divBdr>
    </w:div>
    <w:div w:id="1496191212">
      <w:bodyDiv w:val="1"/>
      <w:marLeft w:val="0"/>
      <w:marRight w:val="0"/>
      <w:marTop w:val="0"/>
      <w:marBottom w:val="0"/>
      <w:divBdr>
        <w:top w:val="none" w:sz="0" w:space="0" w:color="auto"/>
        <w:left w:val="none" w:sz="0" w:space="0" w:color="auto"/>
        <w:bottom w:val="none" w:sz="0" w:space="0" w:color="auto"/>
        <w:right w:val="none" w:sz="0" w:space="0" w:color="auto"/>
      </w:divBdr>
    </w:div>
    <w:div w:id="1496261850">
      <w:bodyDiv w:val="1"/>
      <w:marLeft w:val="0"/>
      <w:marRight w:val="0"/>
      <w:marTop w:val="0"/>
      <w:marBottom w:val="0"/>
      <w:divBdr>
        <w:top w:val="none" w:sz="0" w:space="0" w:color="auto"/>
        <w:left w:val="none" w:sz="0" w:space="0" w:color="auto"/>
        <w:bottom w:val="none" w:sz="0" w:space="0" w:color="auto"/>
        <w:right w:val="none" w:sz="0" w:space="0" w:color="auto"/>
      </w:divBdr>
    </w:div>
    <w:div w:id="1496340000">
      <w:bodyDiv w:val="1"/>
      <w:marLeft w:val="0"/>
      <w:marRight w:val="0"/>
      <w:marTop w:val="0"/>
      <w:marBottom w:val="0"/>
      <w:divBdr>
        <w:top w:val="none" w:sz="0" w:space="0" w:color="auto"/>
        <w:left w:val="none" w:sz="0" w:space="0" w:color="auto"/>
        <w:bottom w:val="none" w:sz="0" w:space="0" w:color="auto"/>
        <w:right w:val="none" w:sz="0" w:space="0" w:color="auto"/>
      </w:divBdr>
    </w:div>
    <w:div w:id="1496456094">
      <w:bodyDiv w:val="1"/>
      <w:marLeft w:val="0"/>
      <w:marRight w:val="0"/>
      <w:marTop w:val="0"/>
      <w:marBottom w:val="0"/>
      <w:divBdr>
        <w:top w:val="none" w:sz="0" w:space="0" w:color="auto"/>
        <w:left w:val="none" w:sz="0" w:space="0" w:color="auto"/>
        <w:bottom w:val="none" w:sz="0" w:space="0" w:color="auto"/>
        <w:right w:val="none" w:sz="0" w:space="0" w:color="auto"/>
      </w:divBdr>
    </w:div>
    <w:div w:id="1496459264">
      <w:bodyDiv w:val="1"/>
      <w:marLeft w:val="0"/>
      <w:marRight w:val="0"/>
      <w:marTop w:val="0"/>
      <w:marBottom w:val="0"/>
      <w:divBdr>
        <w:top w:val="none" w:sz="0" w:space="0" w:color="auto"/>
        <w:left w:val="none" w:sz="0" w:space="0" w:color="auto"/>
        <w:bottom w:val="none" w:sz="0" w:space="0" w:color="auto"/>
        <w:right w:val="none" w:sz="0" w:space="0" w:color="auto"/>
      </w:divBdr>
    </w:div>
    <w:div w:id="1496532569">
      <w:bodyDiv w:val="1"/>
      <w:marLeft w:val="0"/>
      <w:marRight w:val="0"/>
      <w:marTop w:val="0"/>
      <w:marBottom w:val="0"/>
      <w:divBdr>
        <w:top w:val="none" w:sz="0" w:space="0" w:color="auto"/>
        <w:left w:val="none" w:sz="0" w:space="0" w:color="auto"/>
        <w:bottom w:val="none" w:sz="0" w:space="0" w:color="auto"/>
        <w:right w:val="none" w:sz="0" w:space="0" w:color="auto"/>
      </w:divBdr>
    </w:div>
    <w:div w:id="1496536396">
      <w:bodyDiv w:val="1"/>
      <w:marLeft w:val="0"/>
      <w:marRight w:val="0"/>
      <w:marTop w:val="0"/>
      <w:marBottom w:val="0"/>
      <w:divBdr>
        <w:top w:val="none" w:sz="0" w:space="0" w:color="auto"/>
        <w:left w:val="none" w:sz="0" w:space="0" w:color="auto"/>
        <w:bottom w:val="none" w:sz="0" w:space="0" w:color="auto"/>
        <w:right w:val="none" w:sz="0" w:space="0" w:color="auto"/>
      </w:divBdr>
    </w:div>
    <w:div w:id="1496800436">
      <w:bodyDiv w:val="1"/>
      <w:marLeft w:val="0"/>
      <w:marRight w:val="0"/>
      <w:marTop w:val="0"/>
      <w:marBottom w:val="0"/>
      <w:divBdr>
        <w:top w:val="none" w:sz="0" w:space="0" w:color="auto"/>
        <w:left w:val="none" w:sz="0" w:space="0" w:color="auto"/>
        <w:bottom w:val="none" w:sz="0" w:space="0" w:color="auto"/>
        <w:right w:val="none" w:sz="0" w:space="0" w:color="auto"/>
      </w:divBdr>
    </w:div>
    <w:div w:id="1496994575">
      <w:bodyDiv w:val="1"/>
      <w:marLeft w:val="0"/>
      <w:marRight w:val="0"/>
      <w:marTop w:val="0"/>
      <w:marBottom w:val="0"/>
      <w:divBdr>
        <w:top w:val="none" w:sz="0" w:space="0" w:color="auto"/>
        <w:left w:val="none" w:sz="0" w:space="0" w:color="auto"/>
        <w:bottom w:val="none" w:sz="0" w:space="0" w:color="auto"/>
        <w:right w:val="none" w:sz="0" w:space="0" w:color="auto"/>
      </w:divBdr>
    </w:div>
    <w:div w:id="1497068657">
      <w:bodyDiv w:val="1"/>
      <w:marLeft w:val="0"/>
      <w:marRight w:val="0"/>
      <w:marTop w:val="0"/>
      <w:marBottom w:val="0"/>
      <w:divBdr>
        <w:top w:val="none" w:sz="0" w:space="0" w:color="auto"/>
        <w:left w:val="none" w:sz="0" w:space="0" w:color="auto"/>
        <w:bottom w:val="none" w:sz="0" w:space="0" w:color="auto"/>
        <w:right w:val="none" w:sz="0" w:space="0" w:color="auto"/>
      </w:divBdr>
    </w:div>
    <w:div w:id="1497108193">
      <w:bodyDiv w:val="1"/>
      <w:marLeft w:val="0"/>
      <w:marRight w:val="0"/>
      <w:marTop w:val="0"/>
      <w:marBottom w:val="0"/>
      <w:divBdr>
        <w:top w:val="none" w:sz="0" w:space="0" w:color="auto"/>
        <w:left w:val="none" w:sz="0" w:space="0" w:color="auto"/>
        <w:bottom w:val="none" w:sz="0" w:space="0" w:color="auto"/>
        <w:right w:val="none" w:sz="0" w:space="0" w:color="auto"/>
      </w:divBdr>
    </w:div>
    <w:div w:id="1497109029">
      <w:bodyDiv w:val="1"/>
      <w:marLeft w:val="0"/>
      <w:marRight w:val="0"/>
      <w:marTop w:val="0"/>
      <w:marBottom w:val="0"/>
      <w:divBdr>
        <w:top w:val="none" w:sz="0" w:space="0" w:color="auto"/>
        <w:left w:val="none" w:sz="0" w:space="0" w:color="auto"/>
        <w:bottom w:val="none" w:sz="0" w:space="0" w:color="auto"/>
        <w:right w:val="none" w:sz="0" w:space="0" w:color="auto"/>
      </w:divBdr>
    </w:div>
    <w:div w:id="1497109405">
      <w:bodyDiv w:val="1"/>
      <w:marLeft w:val="0"/>
      <w:marRight w:val="0"/>
      <w:marTop w:val="0"/>
      <w:marBottom w:val="0"/>
      <w:divBdr>
        <w:top w:val="none" w:sz="0" w:space="0" w:color="auto"/>
        <w:left w:val="none" w:sz="0" w:space="0" w:color="auto"/>
        <w:bottom w:val="none" w:sz="0" w:space="0" w:color="auto"/>
        <w:right w:val="none" w:sz="0" w:space="0" w:color="auto"/>
      </w:divBdr>
    </w:div>
    <w:div w:id="1497113240">
      <w:bodyDiv w:val="1"/>
      <w:marLeft w:val="0"/>
      <w:marRight w:val="0"/>
      <w:marTop w:val="0"/>
      <w:marBottom w:val="0"/>
      <w:divBdr>
        <w:top w:val="none" w:sz="0" w:space="0" w:color="auto"/>
        <w:left w:val="none" w:sz="0" w:space="0" w:color="auto"/>
        <w:bottom w:val="none" w:sz="0" w:space="0" w:color="auto"/>
        <w:right w:val="none" w:sz="0" w:space="0" w:color="auto"/>
      </w:divBdr>
    </w:div>
    <w:div w:id="1497258100">
      <w:bodyDiv w:val="1"/>
      <w:marLeft w:val="0"/>
      <w:marRight w:val="0"/>
      <w:marTop w:val="0"/>
      <w:marBottom w:val="0"/>
      <w:divBdr>
        <w:top w:val="none" w:sz="0" w:space="0" w:color="auto"/>
        <w:left w:val="none" w:sz="0" w:space="0" w:color="auto"/>
        <w:bottom w:val="none" w:sz="0" w:space="0" w:color="auto"/>
        <w:right w:val="none" w:sz="0" w:space="0" w:color="auto"/>
      </w:divBdr>
    </w:div>
    <w:div w:id="1497303251">
      <w:bodyDiv w:val="1"/>
      <w:marLeft w:val="0"/>
      <w:marRight w:val="0"/>
      <w:marTop w:val="0"/>
      <w:marBottom w:val="0"/>
      <w:divBdr>
        <w:top w:val="none" w:sz="0" w:space="0" w:color="auto"/>
        <w:left w:val="none" w:sz="0" w:space="0" w:color="auto"/>
        <w:bottom w:val="none" w:sz="0" w:space="0" w:color="auto"/>
        <w:right w:val="none" w:sz="0" w:space="0" w:color="auto"/>
      </w:divBdr>
    </w:div>
    <w:div w:id="1497381035">
      <w:bodyDiv w:val="1"/>
      <w:marLeft w:val="0"/>
      <w:marRight w:val="0"/>
      <w:marTop w:val="0"/>
      <w:marBottom w:val="0"/>
      <w:divBdr>
        <w:top w:val="none" w:sz="0" w:space="0" w:color="auto"/>
        <w:left w:val="none" w:sz="0" w:space="0" w:color="auto"/>
        <w:bottom w:val="none" w:sz="0" w:space="0" w:color="auto"/>
        <w:right w:val="none" w:sz="0" w:space="0" w:color="auto"/>
      </w:divBdr>
    </w:div>
    <w:div w:id="1497383657">
      <w:bodyDiv w:val="1"/>
      <w:marLeft w:val="0"/>
      <w:marRight w:val="0"/>
      <w:marTop w:val="0"/>
      <w:marBottom w:val="0"/>
      <w:divBdr>
        <w:top w:val="none" w:sz="0" w:space="0" w:color="auto"/>
        <w:left w:val="none" w:sz="0" w:space="0" w:color="auto"/>
        <w:bottom w:val="none" w:sz="0" w:space="0" w:color="auto"/>
        <w:right w:val="none" w:sz="0" w:space="0" w:color="auto"/>
      </w:divBdr>
    </w:div>
    <w:div w:id="1497527989">
      <w:bodyDiv w:val="1"/>
      <w:marLeft w:val="0"/>
      <w:marRight w:val="0"/>
      <w:marTop w:val="0"/>
      <w:marBottom w:val="0"/>
      <w:divBdr>
        <w:top w:val="none" w:sz="0" w:space="0" w:color="auto"/>
        <w:left w:val="none" w:sz="0" w:space="0" w:color="auto"/>
        <w:bottom w:val="none" w:sz="0" w:space="0" w:color="auto"/>
        <w:right w:val="none" w:sz="0" w:space="0" w:color="auto"/>
      </w:divBdr>
    </w:div>
    <w:div w:id="1497646011">
      <w:bodyDiv w:val="1"/>
      <w:marLeft w:val="0"/>
      <w:marRight w:val="0"/>
      <w:marTop w:val="0"/>
      <w:marBottom w:val="0"/>
      <w:divBdr>
        <w:top w:val="none" w:sz="0" w:space="0" w:color="auto"/>
        <w:left w:val="none" w:sz="0" w:space="0" w:color="auto"/>
        <w:bottom w:val="none" w:sz="0" w:space="0" w:color="auto"/>
        <w:right w:val="none" w:sz="0" w:space="0" w:color="auto"/>
      </w:divBdr>
    </w:div>
    <w:div w:id="1497765885">
      <w:bodyDiv w:val="1"/>
      <w:marLeft w:val="0"/>
      <w:marRight w:val="0"/>
      <w:marTop w:val="0"/>
      <w:marBottom w:val="0"/>
      <w:divBdr>
        <w:top w:val="none" w:sz="0" w:space="0" w:color="auto"/>
        <w:left w:val="none" w:sz="0" w:space="0" w:color="auto"/>
        <w:bottom w:val="none" w:sz="0" w:space="0" w:color="auto"/>
        <w:right w:val="none" w:sz="0" w:space="0" w:color="auto"/>
      </w:divBdr>
    </w:div>
    <w:div w:id="1498034390">
      <w:bodyDiv w:val="1"/>
      <w:marLeft w:val="0"/>
      <w:marRight w:val="0"/>
      <w:marTop w:val="0"/>
      <w:marBottom w:val="0"/>
      <w:divBdr>
        <w:top w:val="none" w:sz="0" w:space="0" w:color="auto"/>
        <w:left w:val="none" w:sz="0" w:space="0" w:color="auto"/>
        <w:bottom w:val="none" w:sz="0" w:space="0" w:color="auto"/>
        <w:right w:val="none" w:sz="0" w:space="0" w:color="auto"/>
      </w:divBdr>
    </w:div>
    <w:div w:id="1498227611">
      <w:bodyDiv w:val="1"/>
      <w:marLeft w:val="0"/>
      <w:marRight w:val="0"/>
      <w:marTop w:val="0"/>
      <w:marBottom w:val="0"/>
      <w:divBdr>
        <w:top w:val="none" w:sz="0" w:space="0" w:color="auto"/>
        <w:left w:val="none" w:sz="0" w:space="0" w:color="auto"/>
        <w:bottom w:val="none" w:sz="0" w:space="0" w:color="auto"/>
        <w:right w:val="none" w:sz="0" w:space="0" w:color="auto"/>
      </w:divBdr>
    </w:div>
    <w:div w:id="1498229811">
      <w:bodyDiv w:val="1"/>
      <w:marLeft w:val="0"/>
      <w:marRight w:val="0"/>
      <w:marTop w:val="0"/>
      <w:marBottom w:val="0"/>
      <w:divBdr>
        <w:top w:val="none" w:sz="0" w:space="0" w:color="auto"/>
        <w:left w:val="none" w:sz="0" w:space="0" w:color="auto"/>
        <w:bottom w:val="none" w:sz="0" w:space="0" w:color="auto"/>
        <w:right w:val="none" w:sz="0" w:space="0" w:color="auto"/>
      </w:divBdr>
    </w:div>
    <w:div w:id="1498495139">
      <w:bodyDiv w:val="1"/>
      <w:marLeft w:val="0"/>
      <w:marRight w:val="0"/>
      <w:marTop w:val="0"/>
      <w:marBottom w:val="0"/>
      <w:divBdr>
        <w:top w:val="none" w:sz="0" w:space="0" w:color="auto"/>
        <w:left w:val="none" w:sz="0" w:space="0" w:color="auto"/>
        <w:bottom w:val="none" w:sz="0" w:space="0" w:color="auto"/>
        <w:right w:val="none" w:sz="0" w:space="0" w:color="auto"/>
      </w:divBdr>
    </w:div>
    <w:div w:id="1498497320">
      <w:bodyDiv w:val="1"/>
      <w:marLeft w:val="0"/>
      <w:marRight w:val="0"/>
      <w:marTop w:val="0"/>
      <w:marBottom w:val="0"/>
      <w:divBdr>
        <w:top w:val="none" w:sz="0" w:space="0" w:color="auto"/>
        <w:left w:val="none" w:sz="0" w:space="0" w:color="auto"/>
        <w:bottom w:val="none" w:sz="0" w:space="0" w:color="auto"/>
        <w:right w:val="none" w:sz="0" w:space="0" w:color="auto"/>
      </w:divBdr>
    </w:div>
    <w:div w:id="1498569073">
      <w:bodyDiv w:val="1"/>
      <w:marLeft w:val="0"/>
      <w:marRight w:val="0"/>
      <w:marTop w:val="0"/>
      <w:marBottom w:val="0"/>
      <w:divBdr>
        <w:top w:val="none" w:sz="0" w:space="0" w:color="auto"/>
        <w:left w:val="none" w:sz="0" w:space="0" w:color="auto"/>
        <w:bottom w:val="none" w:sz="0" w:space="0" w:color="auto"/>
        <w:right w:val="none" w:sz="0" w:space="0" w:color="auto"/>
      </w:divBdr>
    </w:div>
    <w:div w:id="1498613465">
      <w:bodyDiv w:val="1"/>
      <w:marLeft w:val="0"/>
      <w:marRight w:val="0"/>
      <w:marTop w:val="0"/>
      <w:marBottom w:val="0"/>
      <w:divBdr>
        <w:top w:val="none" w:sz="0" w:space="0" w:color="auto"/>
        <w:left w:val="none" w:sz="0" w:space="0" w:color="auto"/>
        <w:bottom w:val="none" w:sz="0" w:space="0" w:color="auto"/>
        <w:right w:val="none" w:sz="0" w:space="0" w:color="auto"/>
      </w:divBdr>
    </w:div>
    <w:div w:id="1498616629">
      <w:bodyDiv w:val="1"/>
      <w:marLeft w:val="0"/>
      <w:marRight w:val="0"/>
      <w:marTop w:val="0"/>
      <w:marBottom w:val="0"/>
      <w:divBdr>
        <w:top w:val="none" w:sz="0" w:space="0" w:color="auto"/>
        <w:left w:val="none" w:sz="0" w:space="0" w:color="auto"/>
        <w:bottom w:val="none" w:sz="0" w:space="0" w:color="auto"/>
        <w:right w:val="none" w:sz="0" w:space="0" w:color="auto"/>
      </w:divBdr>
    </w:div>
    <w:div w:id="1498883932">
      <w:bodyDiv w:val="1"/>
      <w:marLeft w:val="0"/>
      <w:marRight w:val="0"/>
      <w:marTop w:val="0"/>
      <w:marBottom w:val="0"/>
      <w:divBdr>
        <w:top w:val="none" w:sz="0" w:space="0" w:color="auto"/>
        <w:left w:val="none" w:sz="0" w:space="0" w:color="auto"/>
        <w:bottom w:val="none" w:sz="0" w:space="0" w:color="auto"/>
        <w:right w:val="none" w:sz="0" w:space="0" w:color="auto"/>
      </w:divBdr>
    </w:div>
    <w:div w:id="1499033932">
      <w:bodyDiv w:val="1"/>
      <w:marLeft w:val="0"/>
      <w:marRight w:val="0"/>
      <w:marTop w:val="0"/>
      <w:marBottom w:val="0"/>
      <w:divBdr>
        <w:top w:val="none" w:sz="0" w:space="0" w:color="auto"/>
        <w:left w:val="none" w:sz="0" w:space="0" w:color="auto"/>
        <w:bottom w:val="none" w:sz="0" w:space="0" w:color="auto"/>
        <w:right w:val="none" w:sz="0" w:space="0" w:color="auto"/>
      </w:divBdr>
    </w:div>
    <w:div w:id="1499074970">
      <w:bodyDiv w:val="1"/>
      <w:marLeft w:val="0"/>
      <w:marRight w:val="0"/>
      <w:marTop w:val="0"/>
      <w:marBottom w:val="0"/>
      <w:divBdr>
        <w:top w:val="none" w:sz="0" w:space="0" w:color="auto"/>
        <w:left w:val="none" w:sz="0" w:space="0" w:color="auto"/>
        <w:bottom w:val="none" w:sz="0" w:space="0" w:color="auto"/>
        <w:right w:val="none" w:sz="0" w:space="0" w:color="auto"/>
      </w:divBdr>
    </w:div>
    <w:div w:id="1499345352">
      <w:bodyDiv w:val="1"/>
      <w:marLeft w:val="0"/>
      <w:marRight w:val="0"/>
      <w:marTop w:val="0"/>
      <w:marBottom w:val="0"/>
      <w:divBdr>
        <w:top w:val="none" w:sz="0" w:space="0" w:color="auto"/>
        <w:left w:val="none" w:sz="0" w:space="0" w:color="auto"/>
        <w:bottom w:val="none" w:sz="0" w:space="0" w:color="auto"/>
        <w:right w:val="none" w:sz="0" w:space="0" w:color="auto"/>
      </w:divBdr>
    </w:div>
    <w:div w:id="1499345594">
      <w:bodyDiv w:val="1"/>
      <w:marLeft w:val="0"/>
      <w:marRight w:val="0"/>
      <w:marTop w:val="0"/>
      <w:marBottom w:val="0"/>
      <w:divBdr>
        <w:top w:val="none" w:sz="0" w:space="0" w:color="auto"/>
        <w:left w:val="none" w:sz="0" w:space="0" w:color="auto"/>
        <w:bottom w:val="none" w:sz="0" w:space="0" w:color="auto"/>
        <w:right w:val="none" w:sz="0" w:space="0" w:color="auto"/>
      </w:divBdr>
    </w:div>
    <w:div w:id="1499345908">
      <w:bodyDiv w:val="1"/>
      <w:marLeft w:val="0"/>
      <w:marRight w:val="0"/>
      <w:marTop w:val="0"/>
      <w:marBottom w:val="0"/>
      <w:divBdr>
        <w:top w:val="none" w:sz="0" w:space="0" w:color="auto"/>
        <w:left w:val="none" w:sz="0" w:space="0" w:color="auto"/>
        <w:bottom w:val="none" w:sz="0" w:space="0" w:color="auto"/>
        <w:right w:val="none" w:sz="0" w:space="0" w:color="auto"/>
      </w:divBdr>
    </w:div>
    <w:div w:id="1499347346">
      <w:bodyDiv w:val="1"/>
      <w:marLeft w:val="0"/>
      <w:marRight w:val="0"/>
      <w:marTop w:val="0"/>
      <w:marBottom w:val="0"/>
      <w:divBdr>
        <w:top w:val="none" w:sz="0" w:space="0" w:color="auto"/>
        <w:left w:val="none" w:sz="0" w:space="0" w:color="auto"/>
        <w:bottom w:val="none" w:sz="0" w:space="0" w:color="auto"/>
        <w:right w:val="none" w:sz="0" w:space="0" w:color="auto"/>
      </w:divBdr>
    </w:div>
    <w:div w:id="1499424895">
      <w:bodyDiv w:val="1"/>
      <w:marLeft w:val="0"/>
      <w:marRight w:val="0"/>
      <w:marTop w:val="0"/>
      <w:marBottom w:val="0"/>
      <w:divBdr>
        <w:top w:val="none" w:sz="0" w:space="0" w:color="auto"/>
        <w:left w:val="none" w:sz="0" w:space="0" w:color="auto"/>
        <w:bottom w:val="none" w:sz="0" w:space="0" w:color="auto"/>
        <w:right w:val="none" w:sz="0" w:space="0" w:color="auto"/>
      </w:divBdr>
    </w:div>
    <w:div w:id="1499495376">
      <w:bodyDiv w:val="1"/>
      <w:marLeft w:val="0"/>
      <w:marRight w:val="0"/>
      <w:marTop w:val="0"/>
      <w:marBottom w:val="0"/>
      <w:divBdr>
        <w:top w:val="none" w:sz="0" w:space="0" w:color="auto"/>
        <w:left w:val="none" w:sz="0" w:space="0" w:color="auto"/>
        <w:bottom w:val="none" w:sz="0" w:space="0" w:color="auto"/>
        <w:right w:val="none" w:sz="0" w:space="0" w:color="auto"/>
      </w:divBdr>
    </w:div>
    <w:div w:id="1499617036">
      <w:bodyDiv w:val="1"/>
      <w:marLeft w:val="0"/>
      <w:marRight w:val="0"/>
      <w:marTop w:val="0"/>
      <w:marBottom w:val="0"/>
      <w:divBdr>
        <w:top w:val="none" w:sz="0" w:space="0" w:color="auto"/>
        <w:left w:val="none" w:sz="0" w:space="0" w:color="auto"/>
        <w:bottom w:val="none" w:sz="0" w:space="0" w:color="auto"/>
        <w:right w:val="none" w:sz="0" w:space="0" w:color="auto"/>
      </w:divBdr>
    </w:div>
    <w:div w:id="1499926718">
      <w:bodyDiv w:val="1"/>
      <w:marLeft w:val="0"/>
      <w:marRight w:val="0"/>
      <w:marTop w:val="0"/>
      <w:marBottom w:val="0"/>
      <w:divBdr>
        <w:top w:val="none" w:sz="0" w:space="0" w:color="auto"/>
        <w:left w:val="none" w:sz="0" w:space="0" w:color="auto"/>
        <w:bottom w:val="none" w:sz="0" w:space="0" w:color="auto"/>
        <w:right w:val="none" w:sz="0" w:space="0" w:color="auto"/>
      </w:divBdr>
    </w:div>
    <w:div w:id="1500000450">
      <w:bodyDiv w:val="1"/>
      <w:marLeft w:val="0"/>
      <w:marRight w:val="0"/>
      <w:marTop w:val="0"/>
      <w:marBottom w:val="0"/>
      <w:divBdr>
        <w:top w:val="none" w:sz="0" w:space="0" w:color="auto"/>
        <w:left w:val="none" w:sz="0" w:space="0" w:color="auto"/>
        <w:bottom w:val="none" w:sz="0" w:space="0" w:color="auto"/>
        <w:right w:val="none" w:sz="0" w:space="0" w:color="auto"/>
      </w:divBdr>
    </w:div>
    <w:div w:id="1500271060">
      <w:bodyDiv w:val="1"/>
      <w:marLeft w:val="0"/>
      <w:marRight w:val="0"/>
      <w:marTop w:val="0"/>
      <w:marBottom w:val="0"/>
      <w:divBdr>
        <w:top w:val="none" w:sz="0" w:space="0" w:color="auto"/>
        <w:left w:val="none" w:sz="0" w:space="0" w:color="auto"/>
        <w:bottom w:val="none" w:sz="0" w:space="0" w:color="auto"/>
        <w:right w:val="none" w:sz="0" w:space="0" w:color="auto"/>
      </w:divBdr>
    </w:div>
    <w:div w:id="1500458780">
      <w:bodyDiv w:val="1"/>
      <w:marLeft w:val="0"/>
      <w:marRight w:val="0"/>
      <w:marTop w:val="0"/>
      <w:marBottom w:val="0"/>
      <w:divBdr>
        <w:top w:val="none" w:sz="0" w:space="0" w:color="auto"/>
        <w:left w:val="none" w:sz="0" w:space="0" w:color="auto"/>
        <w:bottom w:val="none" w:sz="0" w:space="0" w:color="auto"/>
        <w:right w:val="none" w:sz="0" w:space="0" w:color="auto"/>
      </w:divBdr>
    </w:div>
    <w:div w:id="1500464989">
      <w:bodyDiv w:val="1"/>
      <w:marLeft w:val="0"/>
      <w:marRight w:val="0"/>
      <w:marTop w:val="0"/>
      <w:marBottom w:val="0"/>
      <w:divBdr>
        <w:top w:val="none" w:sz="0" w:space="0" w:color="auto"/>
        <w:left w:val="none" w:sz="0" w:space="0" w:color="auto"/>
        <w:bottom w:val="none" w:sz="0" w:space="0" w:color="auto"/>
        <w:right w:val="none" w:sz="0" w:space="0" w:color="auto"/>
      </w:divBdr>
    </w:div>
    <w:div w:id="1500803145">
      <w:bodyDiv w:val="1"/>
      <w:marLeft w:val="0"/>
      <w:marRight w:val="0"/>
      <w:marTop w:val="0"/>
      <w:marBottom w:val="0"/>
      <w:divBdr>
        <w:top w:val="none" w:sz="0" w:space="0" w:color="auto"/>
        <w:left w:val="none" w:sz="0" w:space="0" w:color="auto"/>
        <w:bottom w:val="none" w:sz="0" w:space="0" w:color="auto"/>
        <w:right w:val="none" w:sz="0" w:space="0" w:color="auto"/>
      </w:divBdr>
    </w:div>
    <w:div w:id="1500849109">
      <w:bodyDiv w:val="1"/>
      <w:marLeft w:val="0"/>
      <w:marRight w:val="0"/>
      <w:marTop w:val="0"/>
      <w:marBottom w:val="0"/>
      <w:divBdr>
        <w:top w:val="none" w:sz="0" w:space="0" w:color="auto"/>
        <w:left w:val="none" w:sz="0" w:space="0" w:color="auto"/>
        <w:bottom w:val="none" w:sz="0" w:space="0" w:color="auto"/>
        <w:right w:val="none" w:sz="0" w:space="0" w:color="auto"/>
      </w:divBdr>
    </w:div>
    <w:div w:id="1500972138">
      <w:bodyDiv w:val="1"/>
      <w:marLeft w:val="0"/>
      <w:marRight w:val="0"/>
      <w:marTop w:val="0"/>
      <w:marBottom w:val="0"/>
      <w:divBdr>
        <w:top w:val="none" w:sz="0" w:space="0" w:color="auto"/>
        <w:left w:val="none" w:sz="0" w:space="0" w:color="auto"/>
        <w:bottom w:val="none" w:sz="0" w:space="0" w:color="auto"/>
        <w:right w:val="none" w:sz="0" w:space="0" w:color="auto"/>
      </w:divBdr>
    </w:div>
    <w:div w:id="1500999672">
      <w:bodyDiv w:val="1"/>
      <w:marLeft w:val="0"/>
      <w:marRight w:val="0"/>
      <w:marTop w:val="0"/>
      <w:marBottom w:val="0"/>
      <w:divBdr>
        <w:top w:val="none" w:sz="0" w:space="0" w:color="auto"/>
        <w:left w:val="none" w:sz="0" w:space="0" w:color="auto"/>
        <w:bottom w:val="none" w:sz="0" w:space="0" w:color="auto"/>
        <w:right w:val="none" w:sz="0" w:space="0" w:color="auto"/>
      </w:divBdr>
    </w:div>
    <w:div w:id="1501042878">
      <w:bodyDiv w:val="1"/>
      <w:marLeft w:val="0"/>
      <w:marRight w:val="0"/>
      <w:marTop w:val="0"/>
      <w:marBottom w:val="0"/>
      <w:divBdr>
        <w:top w:val="none" w:sz="0" w:space="0" w:color="auto"/>
        <w:left w:val="none" w:sz="0" w:space="0" w:color="auto"/>
        <w:bottom w:val="none" w:sz="0" w:space="0" w:color="auto"/>
        <w:right w:val="none" w:sz="0" w:space="0" w:color="auto"/>
      </w:divBdr>
    </w:div>
    <w:div w:id="1501045116">
      <w:bodyDiv w:val="1"/>
      <w:marLeft w:val="0"/>
      <w:marRight w:val="0"/>
      <w:marTop w:val="0"/>
      <w:marBottom w:val="0"/>
      <w:divBdr>
        <w:top w:val="none" w:sz="0" w:space="0" w:color="auto"/>
        <w:left w:val="none" w:sz="0" w:space="0" w:color="auto"/>
        <w:bottom w:val="none" w:sz="0" w:space="0" w:color="auto"/>
        <w:right w:val="none" w:sz="0" w:space="0" w:color="auto"/>
      </w:divBdr>
    </w:div>
    <w:div w:id="1501113773">
      <w:bodyDiv w:val="1"/>
      <w:marLeft w:val="0"/>
      <w:marRight w:val="0"/>
      <w:marTop w:val="0"/>
      <w:marBottom w:val="0"/>
      <w:divBdr>
        <w:top w:val="none" w:sz="0" w:space="0" w:color="auto"/>
        <w:left w:val="none" w:sz="0" w:space="0" w:color="auto"/>
        <w:bottom w:val="none" w:sz="0" w:space="0" w:color="auto"/>
        <w:right w:val="none" w:sz="0" w:space="0" w:color="auto"/>
      </w:divBdr>
    </w:div>
    <w:div w:id="1501196695">
      <w:bodyDiv w:val="1"/>
      <w:marLeft w:val="0"/>
      <w:marRight w:val="0"/>
      <w:marTop w:val="0"/>
      <w:marBottom w:val="0"/>
      <w:divBdr>
        <w:top w:val="none" w:sz="0" w:space="0" w:color="auto"/>
        <w:left w:val="none" w:sz="0" w:space="0" w:color="auto"/>
        <w:bottom w:val="none" w:sz="0" w:space="0" w:color="auto"/>
        <w:right w:val="none" w:sz="0" w:space="0" w:color="auto"/>
      </w:divBdr>
    </w:div>
    <w:div w:id="1501311141">
      <w:bodyDiv w:val="1"/>
      <w:marLeft w:val="0"/>
      <w:marRight w:val="0"/>
      <w:marTop w:val="0"/>
      <w:marBottom w:val="0"/>
      <w:divBdr>
        <w:top w:val="none" w:sz="0" w:space="0" w:color="auto"/>
        <w:left w:val="none" w:sz="0" w:space="0" w:color="auto"/>
        <w:bottom w:val="none" w:sz="0" w:space="0" w:color="auto"/>
        <w:right w:val="none" w:sz="0" w:space="0" w:color="auto"/>
      </w:divBdr>
    </w:div>
    <w:div w:id="1501458673">
      <w:bodyDiv w:val="1"/>
      <w:marLeft w:val="0"/>
      <w:marRight w:val="0"/>
      <w:marTop w:val="0"/>
      <w:marBottom w:val="0"/>
      <w:divBdr>
        <w:top w:val="none" w:sz="0" w:space="0" w:color="auto"/>
        <w:left w:val="none" w:sz="0" w:space="0" w:color="auto"/>
        <w:bottom w:val="none" w:sz="0" w:space="0" w:color="auto"/>
        <w:right w:val="none" w:sz="0" w:space="0" w:color="auto"/>
      </w:divBdr>
    </w:div>
    <w:div w:id="1501461008">
      <w:bodyDiv w:val="1"/>
      <w:marLeft w:val="0"/>
      <w:marRight w:val="0"/>
      <w:marTop w:val="0"/>
      <w:marBottom w:val="0"/>
      <w:divBdr>
        <w:top w:val="none" w:sz="0" w:space="0" w:color="auto"/>
        <w:left w:val="none" w:sz="0" w:space="0" w:color="auto"/>
        <w:bottom w:val="none" w:sz="0" w:space="0" w:color="auto"/>
        <w:right w:val="none" w:sz="0" w:space="0" w:color="auto"/>
      </w:divBdr>
    </w:div>
    <w:div w:id="1501507218">
      <w:bodyDiv w:val="1"/>
      <w:marLeft w:val="0"/>
      <w:marRight w:val="0"/>
      <w:marTop w:val="0"/>
      <w:marBottom w:val="0"/>
      <w:divBdr>
        <w:top w:val="none" w:sz="0" w:space="0" w:color="auto"/>
        <w:left w:val="none" w:sz="0" w:space="0" w:color="auto"/>
        <w:bottom w:val="none" w:sz="0" w:space="0" w:color="auto"/>
        <w:right w:val="none" w:sz="0" w:space="0" w:color="auto"/>
      </w:divBdr>
    </w:div>
    <w:div w:id="1501654472">
      <w:bodyDiv w:val="1"/>
      <w:marLeft w:val="0"/>
      <w:marRight w:val="0"/>
      <w:marTop w:val="0"/>
      <w:marBottom w:val="0"/>
      <w:divBdr>
        <w:top w:val="none" w:sz="0" w:space="0" w:color="auto"/>
        <w:left w:val="none" w:sz="0" w:space="0" w:color="auto"/>
        <w:bottom w:val="none" w:sz="0" w:space="0" w:color="auto"/>
        <w:right w:val="none" w:sz="0" w:space="0" w:color="auto"/>
      </w:divBdr>
    </w:div>
    <w:div w:id="1501699425">
      <w:bodyDiv w:val="1"/>
      <w:marLeft w:val="0"/>
      <w:marRight w:val="0"/>
      <w:marTop w:val="0"/>
      <w:marBottom w:val="0"/>
      <w:divBdr>
        <w:top w:val="none" w:sz="0" w:space="0" w:color="auto"/>
        <w:left w:val="none" w:sz="0" w:space="0" w:color="auto"/>
        <w:bottom w:val="none" w:sz="0" w:space="0" w:color="auto"/>
        <w:right w:val="none" w:sz="0" w:space="0" w:color="auto"/>
      </w:divBdr>
    </w:div>
    <w:div w:id="1502164244">
      <w:bodyDiv w:val="1"/>
      <w:marLeft w:val="0"/>
      <w:marRight w:val="0"/>
      <w:marTop w:val="0"/>
      <w:marBottom w:val="0"/>
      <w:divBdr>
        <w:top w:val="none" w:sz="0" w:space="0" w:color="auto"/>
        <w:left w:val="none" w:sz="0" w:space="0" w:color="auto"/>
        <w:bottom w:val="none" w:sz="0" w:space="0" w:color="auto"/>
        <w:right w:val="none" w:sz="0" w:space="0" w:color="auto"/>
      </w:divBdr>
    </w:div>
    <w:div w:id="1502309758">
      <w:bodyDiv w:val="1"/>
      <w:marLeft w:val="0"/>
      <w:marRight w:val="0"/>
      <w:marTop w:val="0"/>
      <w:marBottom w:val="0"/>
      <w:divBdr>
        <w:top w:val="none" w:sz="0" w:space="0" w:color="auto"/>
        <w:left w:val="none" w:sz="0" w:space="0" w:color="auto"/>
        <w:bottom w:val="none" w:sz="0" w:space="0" w:color="auto"/>
        <w:right w:val="none" w:sz="0" w:space="0" w:color="auto"/>
      </w:divBdr>
    </w:div>
    <w:div w:id="1502312225">
      <w:bodyDiv w:val="1"/>
      <w:marLeft w:val="0"/>
      <w:marRight w:val="0"/>
      <w:marTop w:val="0"/>
      <w:marBottom w:val="0"/>
      <w:divBdr>
        <w:top w:val="none" w:sz="0" w:space="0" w:color="auto"/>
        <w:left w:val="none" w:sz="0" w:space="0" w:color="auto"/>
        <w:bottom w:val="none" w:sz="0" w:space="0" w:color="auto"/>
        <w:right w:val="none" w:sz="0" w:space="0" w:color="auto"/>
      </w:divBdr>
    </w:div>
    <w:div w:id="1502355762">
      <w:bodyDiv w:val="1"/>
      <w:marLeft w:val="0"/>
      <w:marRight w:val="0"/>
      <w:marTop w:val="0"/>
      <w:marBottom w:val="0"/>
      <w:divBdr>
        <w:top w:val="none" w:sz="0" w:space="0" w:color="auto"/>
        <w:left w:val="none" w:sz="0" w:space="0" w:color="auto"/>
        <w:bottom w:val="none" w:sz="0" w:space="0" w:color="auto"/>
        <w:right w:val="none" w:sz="0" w:space="0" w:color="auto"/>
      </w:divBdr>
    </w:div>
    <w:div w:id="1502701395">
      <w:bodyDiv w:val="1"/>
      <w:marLeft w:val="0"/>
      <w:marRight w:val="0"/>
      <w:marTop w:val="0"/>
      <w:marBottom w:val="0"/>
      <w:divBdr>
        <w:top w:val="none" w:sz="0" w:space="0" w:color="auto"/>
        <w:left w:val="none" w:sz="0" w:space="0" w:color="auto"/>
        <w:bottom w:val="none" w:sz="0" w:space="0" w:color="auto"/>
        <w:right w:val="none" w:sz="0" w:space="0" w:color="auto"/>
      </w:divBdr>
    </w:div>
    <w:div w:id="1502961808">
      <w:bodyDiv w:val="1"/>
      <w:marLeft w:val="0"/>
      <w:marRight w:val="0"/>
      <w:marTop w:val="0"/>
      <w:marBottom w:val="0"/>
      <w:divBdr>
        <w:top w:val="none" w:sz="0" w:space="0" w:color="auto"/>
        <w:left w:val="none" w:sz="0" w:space="0" w:color="auto"/>
        <w:bottom w:val="none" w:sz="0" w:space="0" w:color="auto"/>
        <w:right w:val="none" w:sz="0" w:space="0" w:color="auto"/>
      </w:divBdr>
    </w:div>
    <w:div w:id="1502964516">
      <w:bodyDiv w:val="1"/>
      <w:marLeft w:val="0"/>
      <w:marRight w:val="0"/>
      <w:marTop w:val="0"/>
      <w:marBottom w:val="0"/>
      <w:divBdr>
        <w:top w:val="none" w:sz="0" w:space="0" w:color="auto"/>
        <w:left w:val="none" w:sz="0" w:space="0" w:color="auto"/>
        <w:bottom w:val="none" w:sz="0" w:space="0" w:color="auto"/>
        <w:right w:val="none" w:sz="0" w:space="0" w:color="auto"/>
      </w:divBdr>
    </w:div>
    <w:div w:id="1502965750">
      <w:bodyDiv w:val="1"/>
      <w:marLeft w:val="0"/>
      <w:marRight w:val="0"/>
      <w:marTop w:val="0"/>
      <w:marBottom w:val="0"/>
      <w:divBdr>
        <w:top w:val="none" w:sz="0" w:space="0" w:color="auto"/>
        <w:left w:val="none" w:sz="0" w:space="0" w:color="auto"/>
        <w:bottom w:val="none" w:sz="0" w:space="0" w:color="auto"/>
        <w:right w:val="none" w:sz="0" w:space="0" w:color="auto"/>
      </w:divBdr>
    </w:div>
    <w:div w:id="1502966858">
      <w:bodyDiv w:val="1"/>
      <w:marLeft w:val="0"/>
      <w:marRight w:val="0"/>
      <w:marTop w:val="0"/>
      <w:marBottom w:val="0"/>
      <w:divBdr>
        <w:top w:val="none" w:sz="0" w:space="0" w:color="auto"/>
        <w:left w:val="none" w:sz="0" w:space="0" w:color="auto"/>
        <w:bottom w:val="none" w:sz="0" w:space="0" w:color="auto"/>
        <w:right w:val="none" w:sz="0" w:space="0" w:color="auto"/>
      </w:divBdr>
    </w:div>
    <w:div w:id="1503199609">
      <w:bodyDiv w:val="1"/>
      <w:marLeft w:val="0"/>
      <w:marRight w:val="0"/>
      <w:marTop w:val="0"/>
      <w:marBottom w:val="0"/>
      <w:divBdr>
        <w:top w:val="none" w:sz="0" w:space="0" w:color="auto"/>
        <w:left w:val="none" w:sz="0" w:space="0" w:color="auto"/>
        <w:bottom w:val="none" w:sz="0" w:space="0" w:color="auto"/>
        <w:right w:val="none" w:sz="0" w:space="0" w:color="auto"/>
      </w:divBdr>
    </w:div>
    <w:div w:id="1503199783">
      <w:bodyDiv w:val="1"/>
      <w:marLeft w:val="0"/>
      <w:marRight w:val="0"/>
      <w:marTop w:val="0"/>
      <w:marBottom w:val="0"/>
      <w:divBdr>
        <w:top w:val="none" w:sz="0" w:space="0" w:color="auto"/>
        <w:left w:val="none" w:sz="0" w:space="0" w:color="auto"/>
        <w:bottom w:val="none" w:sz="0" w:space="0" w:color="auto"/>
        <w:right w:val="none" w:sz="0" w:space="0" w:color="auto"/>
      </w:divBdr>
    </w:div>
    <w:div w:id="1503201421">
      <w:bodyDiv w:val="1"/>
      <w:marLeft w:val="0"/>
      <w:marRight w:val="0"/>
      <w:marTop w:val="0"/>
      <w:marBottom w:val="0"/>
      <w:divBdr>
        <w:top w:val="none" w:sz="0" w:space="0" w:color="auto"/>
        <w:left w:val="none" w:sz="0" w:space="0" w:color="auto"/>
        <w:bottom w:val="none" w:sz="0" w:space="0" w:color="auto"/>
        <w:right w:val="none" w:sz="0" w:space="0" w:color="auto"/>
      </w:divBdr>
    </w:div>
    <w:div w:id="1503205995">
      <w:bodyDiv w:val="1"/>
      <w:marLeft w:val="0"/>
      <w:marRight w:val="0"/>
      <w:marTop w:val="0"/>
      <w:marBottom w:val="0"/>
      <w:divBdr>
        <w:top w:val="none" w:sz="0" w:space="0" w:color="auto"/>
        <w:left w:val="none" w:sz="0" w:space="0" w:color="auto"/>
        <w:bottom w:val="none" w:sz="0" w:space="0" w:color="auto"/>
        <w:right w:val="none" w:sz="0" w:space="0" w:color="auto"/>
      </w:divBdr>
    </w:div>
    <w:div w:id="1503206026">
      <w:bodyDiv w:val="1"/>
      <w:marLeft w:val="0"/>
      <w:marRight w:val="0"/>
      <w:marTop w:val="0"/>
      <w:marBottom w:val="0"/>
      <w:divBdr>
        <w:top w:val="none" w:sz="0" w:space="0" w:color="auto"/>
        <w:left w:val="none" w:sz="0" w:space="0" w:color="auto"/>
        <w:bottom w:val="none" w:sz="0" w:space="0" w:color="auto"/>
        <w:right w:val="none" w:sz="0" w:space="0" w:color="auto"/>
      </w:divBdr>
    </w:div>
    <w:div w:id="1503206080">
      <w:bodyDiv w:val="1"/>
      <w:marLeft w:val="0"/>
      <w:marRight w:val="0"/>
      <w:marTop w:val="0"/>
      <w:marBottom w:val="0"/>
      <w:divBdr>
        <w:top w:val="none" w:sz="0" w:space="0" w:color="auto"/>
        <w:left w:val="none" w:sz="0" w:space="0" w:color="auto"/>
        <w:bottom w:val="none" w:sz="0" w:space="0" w:color="auto"/>
        <w:right w:val="none" w:sz="0" w:space="0" w:color="auto"/>
      </w:divBdr>
    </w:div>
    <w:div w:id="1503475592">
      <w:bodyDiv w:val="1"/>
      <w:marLeft w:val="0"/>
      <w:marRight w:val="0"/>
      <w:marTop w:val="0"/>
      <w:marBottom w:val="0"/>
      <w:divBdr>
        <w:top w:val="none" w:sz="0" w:space="0" w:color="auto"/>
        <w:left w:val="none" w:sz="0" w:space="0" w:color="auto"/>
        <w:bottom w:val="none" w:sz="0" w:space="0" w:color="auto"/>
        <w:right w:val="none" w:sz="0" w:space="0" w:color="auto"/>
      </w:divBdr>
    </w:div>
    <w:div w:id="1503617511">
      <w:bodyDiv w:val="1"/>
      <w:marLeft w:val="0"/>
      <w:marRight w:val="0"/>
      <w:marTop w:val="0"/>
      <w:marBottom w:val="0"/>
      <w:divBdr>
        <w:top w:val="none" w:sz="0" w:space="0" w:color="auto"/>
        <w:left w:val="none" w:sz="0" w:space="0" w:color="auto"/>
        <w:bottom w:val="none" w:sz="0" w:space="0" w:color="auto"/>
        <w:right w:val="none" w:sz="0" w:space="0" w:color="auto"/>
      </w:divBdr>
    </w:div>
    <w:div w:id="1503617817">
      <w:bodyDiv w:val="1"/>
      <w:marLeft w:val="0"/>
      <w:marRight w:val="0"/>
      <w:marTop w:val="0"/>
      <w:marBottom w:val="0"/>
      <w:divBdr>
        <w:top w:val="none" w:sz="0" w:space="0" w:color="auto"/>
        <w:left w:val="none" w:sz="0" w:space="0" w:color="auto"/>
        <w:bottom w:val="none" w:sz="0" w:space="0" w:color="auto"/>
        <w:right w:val="none" w:sz="0" w:space="0" w:color="auto"/>
      </w:divBdr>
    </w:div>
    <w:div w:id="1503621128">
      <w:bodyDiv w:val="1"/>
      <w:marLeft w:val="0"/>
      <w:marRight w:val="0"/>
      <w:marTop w:val="0"/>
      <w:marBottom w:val="0"/>
      <w:divBdr>
        <w:top w:val="none" w:sz="0" w:space="0" w:color="auto"/>
        <w:left w:val="none" w:sz="0" w:space="0" w:color="auto"/>
        <w:bottom w:val="none" w:sz="0" w:space="0" w:color="auto"/>
        <w:right w:val="none" w:sz="0" w:space="0" w:color="auto"/>
      </w:divBdr>
    </w:div>
    <w:div w:id="1503621450">
      <w:bodyDiv w:val="1"/>
      <w:marLeft w:val="0"/>
      <w:marRight w:val="0"/>
      <w:marTop w:val="0"/>
      <w:marBottom w:val="0"/>
      <w:divBdr>
        <w:top w:val="none" w:sz="0" w:space="0" w:color="auto"/>
        <w:left w:val="none" w:sz="0" w:space="0" w:color="auto"/>
        <w:bottom w:val="none" w:sz="0" w:space="0" w:color="auto"/>
        <w:right w:val="none" w:sz="0" w:space="0" w:color="auto"/>
      </w:divBdr>
    </w:div>
    <w:div w:id="1503741321">
      <w:bodyDiv w:val="1"/>
      <w:marLeft w:val="0"/>
      <w:marRight w:val="0"/>
      <w:marTop w:val="0"/>
      <w:marBottom w:val="0"/>
      <w:divBdr>
        <w:top w:val="none" w:sz="0" w:space="0" w:color="auto"/>
        <w:left w:val="none" w:sz="0" w:space="0" w:color="auto"/>
        <w:bottom w:val="none" w:sz="0" w:space="0" w:color="auto"/>
        <w:right w:val="none" w:sz="0" w:space="0" w:color="auto"/>
      </w:divBdr>
    </w:div>
    <w:div w:id="1503744062">
      <w:bodyDiv w:val="1"/>
      <w:marLeft w:val="0"/>
      <w:marRight w:val="0"/>
      <w:marTop w:val="0"/>
      <w:marBottom w:val="0"/>
      <w:divBdr>
        <w:top w:val="none" w:sz="0" w:space="0" w:color="auto"/>
        <w:left w:val="none" w:sz="0" w:space="0" w:color="auto"/>
        <w:bottom w:val="none" w:sz="0" w:space="0" w:color="auto"/>
        <w:right w:val="none" w:sz="0" w:space="0" w:color="auto"/>
      </w:divBdr>
    </w:div>
    <w:div w:id="1504470056">
      <w:bodyDiv w:val="1"/>
      <w:marLeft w:val="0"/>
      <w:marRight w:val="0"/>
      <w:marTop w:val="0"/>
      <w:marBottom w:val="0"/>
      <w:divBdr>
        <w:top w:val="none" w:sz="0" w:space="0" w:color="auto"/>
        <w:left w:val="none" w:sz="0" w:space="0" w:color="auto"/>
        <w:bottom w:val="none" w:sz="0" w:space="0" w:color="auto"/>
        <w:right w:val="none" w:sz="0" w:space="0" w:color="auto"/>
      </w:divBdr>
    </w:div>
    <w:div w:id="1504734804">
      <w:bodyDiv w:val="1"/>
      <w:marLeft w:val="0"/>
      <w:marRight w:val="0"/>
      <w:marTop w:val="0"/>
      <w:marBottom w:val="0"/>
      <w:divBdr>
        <w:top w:val="none" w:sz="0" w:space="0" w:color="auto"/>
        <w:left w:val="none" w:sz="0" w:space="0" w:color="auto"/>
        <w:bottom w:val="none" w:sz="0" w:space="0" w:color="auto"/>
        <w:right w:val="none" w:sz="0" w:space="0" w:color="auto"/>
      </w:divBdr>
    </w:div>
    <w:div w:id="1504777638">
      <w:bodyDiv w:val="1"/>
      <w:marLeft w:val="0"/>
      <w:marRight w:val="0"/>
      <w:marTop w:val="0"/>
      <w:marBottom w:val="0"/>
      <w:divBdr>
        <w:top w:val="none" w:sz="0" w:space="0" w:color="auto"/>
        <w:left w:val="none" w:sz="0" w:space="0" w:color="auto"/>
        <w:bottom w:val="none" w:sz="0" w:space="0" w:color="auto"/>
        <w:right w:val="none" w:sz="0" w:space="0" w:color="auto"/>
      </w:divBdr>
    </w:div>
    <w:div w:id="1505053951">
      <w:bodyDiv w:val="1"/>
      <w:marLeft w:val="0"/>
      <w:marRight w:val="0"/>
      <w:marTop w:val="0"/>
      <w:marBottom w:val="0"/>
      <w:divBdr>
        <w:top w:val="none" w:sz="0" w:space="0" w:color="auto"/>
        <w:left w:val="none" w:sz="0" w:space="0" w:color="auto"/>
        <w:bottom w:val="none" w:sz="0" w:space="0" w:color="auto"/>
        <w:right w:val="none" w:sz="0" w:space="0" w:color="auto"/>
      </w:divBdr>
    </w:div>
    <w:div w:id="1505167273">
      <w:bodyDiv w:val="1"/>
      <w:marLeft w:val="0"/>
      <w:marRight w:val="0"/>
      <w:marTop w:val="0"/>
      <w:marBottom w:val="0"/>
      <w:divBdr>
        <w:top w:val="none" w:sz="0" w:space="0" w:color="auto"/>
        <w:left w:val="none" w:sz="0" w:space="0" w:color="auto"/>
        <w:bottom w:val="none" w:sz="0" w:space="0" w:color="auto"/>
        <w:right w:val="none" w:sz="0" w:space="0" w:color="auto"/>
      </w:divBdr>
    </w:div>
    <w:div w:id="1505365533">
      <w:bodyDiv w:val="1"/>
      <w:marLeft w:val="0"/>
      <w:marRight w:val="0"/>
      <w:marTop w:val="0"/>
      <w:marBottom w:val="0"/>
      <w:divBdr>
        <w:top w:val="none" w:sz="0" w:space="0" w:color="auto"/>
        <w:left w:val="none" w:sz="0" w:space="0" w:color="auto"/>
        <w:bottom w:val="none" w:sz="0" w:space="0" w:color="auto"/>
        <w:right w:val="none" w:sz="0" w:space="0" w:color="auto"/>
      </w:divBdr>
    </w:div>
    <w:div w:id="1505507393">
      <w:bodyDiv w:val="1"/>
      <w:marLeft w:val="0"/>
      <w:marRight w:val="0"/>
      <w:marTop w:val="0"/>
      <w:marBottom w:val="0"/>
      <w:divBdr>
        <w:top w:val="none" w:sz="0" w:space="0" w:color="auto"/>
        <w:left w:val="none" w:sz="0" w:space="0" w:color="auto"/>
        <w:bottom w:val="none" w:sz="0" w:space="0" w:color="auto"/>
        <w:right w:val="none" w:sz="0" w:space="0" w:color="auto"/>
      </w:divBdr>
    </w:div>
    <w:div w:id="1505585995">
      <w:bodyDiv w:val="1"/>
      <w:marLeft w:val="0"/>
      <w:marRight w:val="0"/>
      <w:marTop w:val="0"/>
      <w:marBottom w:val="0"/>
      <w:divBdr>
        <w:top w:val="none" w:sz="0" w:space="0" w:color="auto"/>
        <w:left w:val="none" w:sz="0" w:space="0" w:color="auto"/>
        <w:bottom w:val="none" w:sz="0" w:space="0" w:color="auto"/>
        <w:right w:val="none" w:sz="0" w:space="0" w:color="auto"/>
      </w:divBdr>
    </w:div>
    <w:div w:id="1505590150">
      <w:bodyDiv w:val="1"/>
      <w:marLeft w:val="0"/>
      <w:marRight w:val="0"/>
      <w:marTop w:val="0"/>
      <w:marBottom w:val="0"/>
      <w:divBdr>
        <w:top w:val="none" w:sz="0" w:space="0" w:color="auto"/>
        <w:left w:val="none" w:sz="0" w:space="0" w:color="auto"/>
        <w:bottom w:val="none" w:sz="0" w:space="0" w:color="auto"/>
        <w:right w:val="none" w:sz="0" w:space="0" w:color="auto"/>
      </w:divBdr>
    </w:div>
    <w:div w:id="1505709146">
      <w:bodyDiv w:val="1"/>
      <w:marLeft w:val="0"/>
      <w:marRight w:val="0"/>
      <w:marTop w:val="0"/>
      <w:marBottom w:val="0"/>
      <w:divBdr>
        <w:top w:val="none" w:sz="0" w:space="0" w:color="auto"/>
        <w:left w:val="none" w:sz="0" w:space="0" w:color="auto"/>
        <w:bottom w:val="none" w:sz="0" w:space="0" w:color="auto"/>
        <w:right w:val="none" w:sz="0" w:space="0" w:color="auto"/>
      </w:divBdr>
    </w:div>
    <w:div w:id="1505901561">
      <w:bodyDiv w:val="1"/>
      <w:marLeft w:val="0"/>
      <w:marRight w:val="0"/>
      <w:marTop w:val="0"/>
      <w:marBottom w:val="0"/>
      <w:divBdr>
        <w:top w:val="none" w:sz="0" w:space="0" w:color="auto"/>
        <w:left w:val="none" w:sz="0" w:space="0" w:color="auto"/>
        <w:bottom w:val="none" w:sz="0" w:space="0" w:color="auto"/>
        <w:right w:val="none" w:sz="0" w:space="0" w:color="auto"/>
      </w:divBdr>
    </w:div>
    <w:div w:id="1506238483">
      <w:bodyDiv w:val="1"/>
      <w:marLeft w:val="0"/>
      <w:marRight w:val="0"/>
      <w:marTop w:val="0"/>
      <w:marBottom w:val="0"/>
      <w:divBdr>
        <w:top w:val="none" w:sz="0" w:space="0" w:color="auto"/>
        <w:left w:val="none" w:sz="0" w:space="0" w:color="auto"/>
        <w:bottom w:val="none" w:sz="0" w:space="0" w:color="auto"/>
        <w:right w:val="none" w:sz="0" w:space="0" w:color="auto"/>
      </w:divBdr>
    </w:div>
    <w:div w:id="1506288363">
      <w:bodyDiv w:val="1"/>
      <w:marLeft w:val="0"/>
      <w:marRight w:val="0"/>
      <w:marTop w:val="0"/>
      <w:marBottom w:val="0"/>
      <w:divBdr>
        <w:top w:val="none" w:sz="0" w:space="0" w:color="auto"/>
        <w:left w:val="none" w:sz="0" w:space="0" w:color="auto"/>
        <w:bottom w:val="none" w:sz="0" w:space="0" w:color="auto"/>
        <w:right w:val="none" w:sz="0" w:space="0" w:color="auto"/>
      </w:divBdr>
    </w:div>
    <w:div w:id="1506356268">
      <w:bodyDiv w:val="1"/>
      <w:marLeft w:val="0"/>
      <w:marRight w:val="0"/>
      <w:marTop w:val="0"/>
      <w:marBottom w:val="0"/>
      <w:divBdr>
        <w:top w:val="none" w:sz="0" w:space="0" w:color="auto"/>
        <w:left w:val="none" w:sz="0" w:space="0" w:color="auto"/>
        <w:bottom w:val="none" w:sz="0" w:space="0" w:color="auto"/>
        <w:right w:val="none" w:sz="0" w:space="0" w:color="auto"/>
      </w:divBdr>
    </w:div>
    <w:div w:id="1506363261">
      <w:bodyDiv w:val="1"/>
      <w:marLeft w:val="0"/>
      <w:marRight w:val="0"/>
      <w:marTop w:val="0"/>
      <w:marBottom w:val="0"/>
      <w:divBdr>
        <w:top w:val="none" w:sz="0" w:space="0" w:color="auto"/>
        <w:left w:val="none" w:sz="0" w:space="0" w:color="auto"/>
        <w:bottom w:val="none" w:sz="0" w:space="0" w:color="auto"/>
        <w:right w:val="none" w:sz="0" w:space="0" w:color="auto"/>
      </w:divBdr>
    </w:div>
    <w:div w:id="1506440484">
      <w:bodyDiv w:val="1"/>
      <w:marLeft w:val="0"/>
      <w:marRight w:val="0"/>
      <w:marTop w:val="0"/>
      <w:marBottom w:val="0"/>
      <w:divBdr>
        <w:top w:val="none" w:sz="0" w:space="0" w:color="auto"/>
        <w:left w:val="none" w:sz="0" w:space="0" w:color="auto"/>
        <w:bottom w:val="none" w:sz="0" w:space="0" w:color="auto"/>
        <w:right w:val="none" w:sz="0" w:space="0" w:color="auto"/>
      </w:divBdr>
    </w:div>
    <w:div w:id="1506631644">
      <w:bodyDiv w:val="1"/>
      <w:marLeft w:val="0"/>
      <w:marRight w:val="0"/>
      <w:marTop w:val="0"/>
      <w:marBottom w:val="0"/>
      <w:divBdr>
        <w:top w:val="none" w:sz="0" w:space="0" w:color="auto"/>
        <w:left w:val="none" w:sz="0" w:space="0" w:color="auto"/>
        <w:bottom w:val="none" w:sz="0" w:space="0" w:color="auto"/>
        <w:right w:val="none" w:sz="0" w:space="0" w:color="auto"/>
      </w:divBdr>
    </w:div>
    <w:div w:id="1506744101">
      <w:bodyDiv w:val="1"/>
      <w:marLeft w:val="0"/>
      <w:marRight w:val="0"/>
      <w:marTop w:val="0"/>
      <w:marBottom w:val="0"/>
      <w:divBdr>
        <w:top w:val="none" w:sz="0" w:space="0" w:color="auto"/>
        <w:left w:val="none" w:sz="0" w:space="0" w:color="auto"/>
        <w:bottom w:val="none" w:sz="0" w:space="0" w:color="auto"/>
        <w:right w:val="none" w:sz="0" w:space="0" w:color="auto"/>
      </w:divBdr>
    </w:div>
    <w:div w:id="1506747342">
      <w:bodyDiv w:val="1"/>
      <w:marLeft w:val="0"/>
      <w:marRight w:val="0"/>
      <w:marTop w:val="0"/>
      <w:marBottom w:val="0"/>
      <w:divBdr>
        <w:top w:val="none" w:sz="0" w:space="0" w:color="auto"/>
        <w:left w:val="none" w:sz="0" w:space="0" w:color="auto"/>
        <w:bottom w:val="none" w:sz="0" w:space="0" w:color="auto"/>
        <w:right w:val="none" w:sz="0" w:space="0" w:color="auto"/>
      </w:divBdr>
    </w:div>
    <w:div w:id="1506901959">
      <w:bodyDiv w:val="1"/>
      <w:marLeft w:val="0"/>
      <w:marRight w:val="0"/>
      <w:marTop w:val="0"/>
      <w:marBottom w:val="0"/>
      <w:divBdr>
        <w:top w:val="none" w:sz="0" w:space="0" w:color="auto"/>
        <w:left w:val="none" w:sz="0" w:space="0" w:color="auto"/>
        <w:bottom w:val="none" w:sz="0" w:space="0" w:color="auto"/>
        <w:right w:val="none" w:sz="0" w:space="0" w:color="auto"/>
      </w:divBdr>
    </w:div>
    <w:div w:id="1506940636">
      <w:bodyDiv w:val="1"/>
      <w:marLeft w:val="0"/>
      <w:marRight w:val="0"/>
      <w:marTop w:val="0"/>
      <w:marBottom w:val="0"/>
      <w:divBdr>
        <w:top w:val="none" w:sz="0" w:space="0" w:color="auto"/>
        <w:left w:val="none" w:sz="0" w:space="0" w:color="auto"/>
        <w:bottom w:val="none" w:sz="0" w:space="0" w:color="auto"/>
        <w:right w:val="none" w:sz="0" w:space="0" w:color="auto"/>
      </w:divBdr>
    </w:div>
    <w:div w:id="1506944060">
      <w:bodyDiv w:val="1"/>
      <w:marLeft w:val="0"/>
      <w:marRight w:val="0"/>
      <w:marTop w:val="0"/>
      <w:marBottom w:val="0"/>
      <w:divBdr>
        <w:top w:val="none" w:sz="0" w:space="0" w:color="auto"/>
        <w:left w:val="none" w:sz="0" w:space="0" w:color="auto"/>
        <w:bottom w:val="none" w:sz="0" w:space="0" w:color="auto"/>
        <w:right w:val="none" w:sz="0" w:space="0" w:color="auto"/>
      </w:divBdr>
    </w:div>
    <w:div w:id="1507093572">
      <w:bodyDiv w:val="1"/>
      <w:marLeft w:val="0"/>
      <w:marRight w:val="0"/>
      <w:marTop w:val="0"/>
      <w:marBottom w:val="0"/>
      <w:divBdr>
        <w:top w:val="none" w:sz="0" w:space="0" w:color="auto"/>
        <w:left w:val="none" w:sz="0" w:space="0" w:color="auto"/>
        <w:bottom w:val="none" w:sz="0" w:space="0" w:color="auto"/>
        <w:right w:val="none" w:sz="0" w:space="0" w:color="auto"/>
      </w:divBdr>
    </w:div>
    <w:div w:id="1507136838">
      <w:bodyDiv w:val="1"/>
      <w:marLeft w:val="0"/>
      <w:marRight w:val="0"/>
      <w:marTop w:val="0"/>
      <w:marBottom w:val="0"/>
      <w:divBdr>
        <w:top w:val="none" w:sz="0" w:space="0" w:color="auto"/>
        <w:left w:val="none" w:sz="0" w:space="0" w:color="auto"/>
        <w:bottom w:val="none" w:sz="0" w:space="0" w:color="auto"/>
        <w:right w:val="none" w:sz="0" w:space="0" w:color="auto"/>
      </w:divBdr>
    </w:div>
    <w:div w:id="1507209827">
      <w:bodyDiv w:val="1"/>
      <w:marLeft w:val="0"/>
      <w:marRight w:val="0"/>
      <w:marTop w:val="0"/>
      <w:marBottom w:val="0"/>
      <w:divBdr>
        <w:top w:val="none" w:sz="0" w:space="0" w:color="auto"/>
        <w:left w:val="none" w:sz="0" w:space="0" w:color="auto"/>
        <w:bottom w:val="none" w:sz="0" w:space="0" w:color="auto"/>
        <w:right w:val="none" w:sz="0" w:space="0" w:color="auto"/>
      </w:divBdr>
    </w:div>
    <w:div w:id="1507406885">
      <w:bodyDiv w:val="1"/>
      <w:marLeft w:val="0"/>
      <w:marRight w:val="0"/>
      <w:marTop w:val="0"/>
      <w:marBottom w:val="0"/>
      <w:divBdr>
        <w:top w:val="none" w:sz="0" w:space="0" w:color="auto"/>
        <w:left w:val="none" w:sz="0" w:space="0" w:color="auto"/>
        <w:bottom w:val="none" w:sz="0" w:space="0" w:color="auto"/>
        <w:right w:val="none" w:sz="0" w:space="0" w:color="auto"/>
      </w:divBdr>
    </w:div>
    <w:div w:id="1507595307">
      <w:bodyDiv w:val="1"/>
      <w:marLeft w:val="0"/>
      <w:marRight w:val="0"/>
      <w:marTop w:val="0"/>
      <w:marBottom w:val="0"/>
      <w:divBdr>
        <w:top w:val="none" w:sz="0" w:space="0" w:color="auto"/>
        <w:left w:val="none" w:sz="0" w:space="0" w:color="auto"/>
        <w:bottom w:val="none" w:sz="0" w:space="0" w:color="auto"/>
        <w:right w:val="none" w:sz="0" w:space="0" w:color="auto"/>
      </w:divBdr>
    </w:div>
    <w:div w:id="1507671087">
      <w:bodyDiv w:val="1"/>
      <w:marLeft w:val="0"/>
      <w:marRight w:val="0"/>
      <w:marTop w:val="0"/>
      <w:marBottom w:val="0"/>
      <w:divBdr>
        <w:top w:val="none" w:sz="0" w:space="0" w:color="auto"/>
        <w:left w:val="none" w:sz="0" w:space="0" w:color="auto"/>
        <w:bottom w:val="none" w:sz="0" w:space="0" w:color="auto"/>
        <w:right w:val="none" w:sz="0" w:space="0" w:color="auto"/>
      </w:divBdr>
    </w:div>
    <w:div w:id="1507819155">
      <w:bodyDiv w:val="1"/>
      <w:marLeft w:val="0"/>
      <w:marRight w:val="0"/>
      <w:marTop w:val="0"/>
      <w:marBottom w:val="0"/>
      <w:divBdr>
        <w:top w:val="none" w:sz="0" w:space="0" w:color="auto"/>
        <w:left w:val="none" w:sz="0" w:space="0" w:color="auto"/>
        <w:bottom w:val="none" w:sz="0" w:space="0" w:color="auto"/>
        <w:right w:val="none" w:sz="0" w:space="0" w:color="auto"/>
      </w:divBdr>
    </w:div>
    <w:div w:id="1508015231">
      <w:bodyDiv w:val="1"/>
      <w:marLeft w:val="0"/>
      <w:marRight w:val="0"/>
      <w:marTop w:val="0"/>
      <w:marBottom w:val="0"/>
      <w:divBdr>
        <w:top w:val="none" w:sz="0" w:space="0" w:color="auto"/>
        <w:left w:val="none" w:sz="0" w:space="0" w:color="auto"/>
        <w:bottom w:val="none" w:sz="0" w:space="0" w:color="auto"/>
        <w:right w:val="none" w:sz="0" w:space="0" w:color="auto"/>
      </w:divBdr>
    </w:div>
    <w:div w:id="1508205274">
      <w:bodyDiv w:val="1"/>
      <w:marLeft w:val="0"/>
      <w:marRight w:val="0"/>
      <w:marTop w:val="0"/>
      <w:marBottom w:val="0"/>
      <w:divBdr>
        <w:top w:val="none" w:sz="0" w:space="0" w:color="auto"/>
        <w:left w:val="none" w:sz="0" w:space="0" w:color="auto"/>
        <w:bottom w:val="none" w:sz="0" w:space="0" w:color="auto"/>
        <w:right w:val="none" w:sz="0" w:space="0" w:color="auto"/>
      </w:divBdr>
    </w:div>
    <w:div w:id="1508329514">
      <w:bodyDiv w:val="1"/>
      <w:marLeft w:val="0"/>
      <w:marRight w:val="0"/>
      <w:marTop w:val="0"/>
      <w:marBottom w:val="0"/>
      <w:divBdr>
        <w:top w:val="none" w:sz="0" w:space="0" w:color="auto"/>
        <w:left w:val="none" w:sz="0" w:space="0" w:color="auto"/>
        <w:bottom w:val="none" w:sz="0" w:space="0" w:color="auto"/>
        <w:right w:val="none" w:sz="0" w:space="0" w:color="auto"/>
      </w:divBdr>
    </w:div>
    <w:div w:id="1508442596">
      <w:bodyDiv w:val="1"/>
      <w:marLeft w:val="0"/>
      <w:marRight w:val="0"/>
      <w:marTop w:val="0"/>
      <w:marBottom w:val="0"/>
      <w:divBdr>
        <w:top w:val="none" w:sz="0" w:space="0" w:color="auto"/>
        <w:left w:val="none" w:sz="0" w:space="0" w:color="auto"/>
        <w:bottom w:val="none" w:sz="0" w:space="0" w:color="auto"/>
        <w:right w:val="none" w:sz="0" w:space="0" w:color="auto"/>
      </w:divBdr>
    </w:div>
    <w:div w:id="1508444249">
      <w:bodyDiv w:val="1"/>
      <w:marLeft w:val="0"/>
      <w:marRight w:val="0"/>
      <w:marTop w:val="0"/>
      <w:marBottom w:val="0"/>
      <w:divBdr>
        <w:top w:val="none" w:sz="0" w:space="0" w:color="auto"/>
        <w:left w:val="none" w:sz="0" w:space="0" w:color="auto"/>
        <w:bottom w:val="none" w:sz="0" w:space="0" w:color="auto"/>
        <w:right w:val="none" w:sz="0" w:space="0" w:color="auto"/>
      </w:divBdr>
    </w:div>
    <w:div w:id="1508516326">
      <w:bodyDiv w:val="1"/>
      <w:marLeft w:val="0"/>
      <w:marRight w:val="0"/>
      <w:marTop w:val="0"/>
      <w:marBottom w:val="0"/>
      <w:divBdr>
        <w:top w:val="none" w:sz="0" w:space="0" w:color="auto"/>
        <w:left w:val="none" w:sz="0" w:space="0" w:color="auto"/>
        <w:bottom w:val="none" w:sz="0" w:space="0" w:color="auto"/>
        <w:right w:val="none" w:sz="0" w:space="0" w:color="auto"/>
      </w:divBdr>
    </w:div>
    <w:div w:id="1508597830">
      <w:bodyDiv w:val="1"/>
      <w:marLeft w:val="0"/>
      <w:marRight w:val="0"/>
      <w:marTop w:val="0"/>
      <w:marBottom w:val="0"/>
      <w:divBdr>
        <w:top w:val="none" w:sz="0" w:space="0" w:color="auto"/>
        <w:left w:val="none" w:sz="0" w:space="0" w:color="auto"/>
        <w:bottom w:val="none" w:sz="0" w:space="0" w:color="auto"/>
        <w:right w:val="none" w:sz="0" w:space="0" w:color="auto"/>
      </w:divBdr>
    </w:div>
    <w:div w:id="1508599241">
      <w:bodyDiv w:val="1"/>
      <w:marLeft w:val="0"/>
      <w:marRight w:val="0"/>
      <w:marTop w:val="0"/>
      <w:marBottom w:val="0"/>
      <w:divBdr>
        <w:top w:val="none" w:sz="0" w:space="0" w:color="auto"/>
        <w:left w:val="none" w:sz="0" w:space="0" w:color="auto"/>
        <w:bottom w:val="none" w:sz="0" w:space="0" w:color="auto"/>
        <w:right w:val="none" w:sz="0" w:space="0" w:color="auto"/>
      </w:divBdr>
    </w:div>
    <w:div w:id="1508714011">
      <w:bodyDiv w:val="1"/>
      <w:marLeft w:val="0"/>
      <w:marRight w:val="0"/>
      <w:marTop w:val="0"/>
      <w:marBottom w:val="0"/>
      <w:divBdr>
        <w:top w:val="none" w:sz="0" w:space="0" w:color="auto"/>
        <w:left w:val="none" w:sz="0" w:space="0" w:color="auto"/>
        <w:bottom w:val="none" w:sz="0" w:space="0" w:color="auto"/>
        <w:right w:val="none" w:sz="0" w:space="0" w:color="auto"/>
      </w:divBdr>
    </w:div>
    <w:div w:id="1508788848">
      <w:bodyDiv w:val="1"/>
      <w:marLeft w:val="0"/>
      <w:marRight w:val="0"/>
      <w:marTop w:val="0"/>
      <w:marBottom w:val="0"/>
      <w:divBdr>
        <w:top w:val="none" w:sz="0" w:space="0" w:color="auto"/>
        <w:left w:val="none" w:sz="0" w:space="0" w:color="auto"/>
        <w:bottom w:val="none" w:sz="0" w:space="0" w:color="auto"/>
        <w:right w:val="none" w:sz="0" w:space="0" w:color="auto"/>
      </w:divBdr>
    </w:div>
    <w:div w:id="1508793138">
      <w:bodyDiv w:val="1"/>
      <w:marLeft w:val="0"/>
      <w:marRight w:val="0"/>
      <w:marTop w:val="0"/>
      <w:marBottom w:val="0"/>
      <w:divBdr>
        <w:top w:val="none" w:sz="0" w:space="0" w:color="auto"/>
        <w:left w:val="none" w:sz="0" w:space="0" w:color="auto"/>
        <w:bottom w:val="none" w:sz="0" w:space="0" w:color="auto"/>
        <w:right w:val="none" w:sz="0" w:space="0" w:color="auto"/>
      </w:divBdr>
    </w:div>
    <w:div w:id="1508859076">
      <w:bodyDiv w:val="1"/>
      <w:marLeft w:val="0"/>
      <w:marRight w:val="0"/>
      <w:marTop w:val="0"/>
      <w:marBottom w:val="0"/>
      <w:divBdr>
        <w:top w:val="none" w:sz="0" w:space="0" w:color="auto"/>
        <w:left w:val="none" w:sz="0" w:space="0" w:color="auto"/>
        <w:bottom w:val="none" w:sz="0" w:space="0" w:color="auto"/>
        <w:right w:val="none" w:sz="0" w:space="0" w:color="auto"/>
      </w:divBdr>
    </w:div>
    <w:div w:id="1508977327">
      <w:bodyDiv w:val="1"/>
      <w:marLeft w:val="0"/>
      <w:marRight w:val="0"/>
      <w:marTop w:val="0"/>
      <w:marBottom w:val="0"/>
      <w:divBdr>
        <w:top w:val="none" w:sz="0" w:space="0" w:color="auto"/>
        <w:left w:val="none" w:sz="0" w:space="0" w:color="auto"/>
        <w:bottom w:val="none" w:sz="0" w:space="0" w:color="auto"/>
        <w:right w:val="none" w:sz="0" w:space="0" w:color="auto"/>
      </w:divBdr>
    </w:div>
    <w:div w:id="1509061778">
      <w:bodyDiv w:val="1"/>
      <w:marLeft w:val="0"/>
      <w:marRight w:val="0"/>
      <w:marTop w:val="0"/>
      <w:marBottom w:val="0"/>
      <w:divBdr>
        <w:top w:val="none" w:sz="0" w:space="0" w:color="auto"/>
        <w:left w:val="none" w:sz="0" w:space="0" w:color="auto"/>
        <w:bottom w:val="none" w:sz="0" w:space="0" w:color="auto"/>
        <w:right w:val="none" w:sz="0" w:space="0" w:color="auto"/>
      </w:divBdr>
    </w:div>
    <w:div w:id="1509366432">
      <w:bodyDiv w:val="1"/>
      <w:marLeft w:val="0"/>
      <w:marRight w:val="0"/>
      <w:marTop w:val="0"/>
      <w:marBottom w:val="0"/>
      <w:divBdr>
        <w:top w:val="none" w:sz="0" w:space="0" w:color="auto"/>
        <w:left w:val="none" w:sz="0" w:space="0" w:color="auto"/>
        <w:bottom w:val="none" w:sz="0" w:space="0" w:color="auto"/>
        <w:right w:val="none" w:sz="0" w:space="0" w:color="auto"/>
      </w:divBdr>
    </w:div>
    <w:div w:id="1509438953">
      <w:bodyDiv w:val="1"/>
      <w:marLeft w:val="0"/>
      <w:marRight w:val="0"/>
      <w:marTop w:val="0"/>
      <w:marBottom w:val="0"/>
      <w:divBdr>
        <w:top w:val="none" w:sz="0" w:space="0" w:color="auto"/>
        <w:left w:val="none" w:sz="0" w:space="0" w:color="auto"/>
        <w:bottom w:val="none" w:sz="0" w:space="0" w:color="auto"/>
        <w:right w:val="none" w:sz="0" w:space="0" w:color="auto"/>
      </w:divBdr>
    </w:div>
    <w:div w:id="1509440520">
      <w:bodyDiv w:val="1"/>
      <w:marLeft w:val="0"/>
      <w:marRight w:val="0"/>
      <w:marTop w:val="0"/>
      <w:marBottom w:val="0"/>
      <w:divBdr>
        <w:top w:val="none" w:sz="0" w:space="0" w:color="auto"/>
        <w:left w:val="none" w:sz="0" w:space="0" w:color="auto"/>
        <w:bottom w:val="none" w:sz="0" w:space="0" w:color="auto"/>
        <w:right w:val="none" w:sz="0" w:space="0" w:color="auto"/>
      </w:divBdr>
    </w:div>
    <w:div w:id="1509441692">
      <w:bodyDiv w:val="1"/>
      <w:marLeft w:val="0"/>
      <w:marRight w:val="0"/>
      <w:marTop w:val="0"/>
      <w:marBottom w:val="0"/>
      <w:divBdr>
        <w:top w:val="none" w:sz="0" w:space="0" w:color="auto"/>
        <w:left w:val="none" w:sz="0" w:space="0" w:color="auto"/>
        <w:bottom w:val="none" w:sz="0" w:space="0" w:color="auto"/>
        <w:right w:val="none" w:sz="0" w:space="0" w:color="auto"/>
      </w:divBdr>
    </w:div>
    <w:div w:id="1509560279">
      <w:bodyDiv w:val="1"/>
      <w:marLeft w:val="0"/>
      <w:marRight w:val="0"/>
      <w:marTop w:val="0"/>
      <w:marBottom w:val="0"/>
      <w:divBdr>
        <w:top w:val="none" w:sz="0" w:space="0" w:color="auto"/>
        <w:left w:val="none" w:sz="0" w:space="0" w:color="auto"/>
        <w:bottom w:val="none" w:sz="0" w:space="0" w:color="auto"/>
        <w:right w:val="none" w:sz="0" w:space="0" w:color="auto"/>
      </w:divBdr>
    </w:div>
    <w:div w:id="1509635620">
      <w:bodyDiv w:val="1"/>
      <w:marLeft w:val="0"/>
      <w:marRight w:val="0"/>
      <w:marTop w:val="0"/>
      <w:marBottom w:val="0"/>
      <w:divBdr>
        <w:top w:val="none" w:sz="0" w:space="0" w:color="auto"/>
        <w:left w:val="none" w:sz="0" w:space="0" w:color="auto"/>
        <w:bottom w:val="none" w:sz="0" w:space="0" w:color="auto"/>
        <w:right w:val="none" w:sz="0" w:space="0" w:color="auto"/>
      </w:divBdr>
    </w:div>
    <w:div w:id="1509636252">
      <w:bodyDiv w:val="1"/>
      <w:marLeft w:val="0"/>
      <w:marRight w:val="0"/>
      <w:marTop w:val="0"/>
      <w:marBottom w:val="0"/>
      <w:divBdr>
        <w:top w:val="none" w:sz="0" w:space="0" w:color="auto"/>
        <w:left w:val="none" w:sz="0" w:space="0" w:color="auto"/>
        <w:bottom w:val="none" w:sz="0" w:space="0" w:color="auto"/>
        <w:right w:val="none" w:sz="0" w:space="0" w:color="auto"/>
      </w:divBdr>
    </w:div>
    <w:div w:id="1509707597">
      <w:bodyDiv w:val="1"/>
      <w:marLeft w:val="0"/>
      <w:marRight w:val="0"/>
      <w:marTop w:val="0"/>
      <w:marBottom w:val="0"/>
      <w:divBdr>
        <w:top w:val="none" w:sz="0" w:space="0" w:color="auto"/>
        <w:left w:val="none" w:sz="0" w:space="0" w:color="auto"/>
        <w:bottom w:val="none" w:sz="0" w:space="0" w:color="auto"/>
        <w:right w:val="none" w:sz="0" w:space="0" w:color="auto"/>
      </w:divBdr>
    </w:div>
    <w:div w:id="1509710944">
      <w:bodyDiv w:val="1"/>
      <w:marLeft w:val="0"/>
      <w:marRight w:val="0"/>
      <w:marTop w:val="0"/>
      <w:marBottom w:val="0"/>
      <w:divBdr>
        <w:top w:val="none" w:sz="0" w:space="0" w:color="auto"/>
        <w:left w:val="none" w:sz="0" w:space="0" w:color="auto"/>
        <w:bottom w:val="none" w:sz="0" w:space="0" w:color="auto"/>
        <w:right w:val="none" w:sz="0" w:space="0" w:color="auto"/>
      </w:divBdr>
    </w:div>
    <w:div w:id="1509831203">
      <w:bodyDiv w:val="1"/>
      <w:marLeft w:val="0"/>
      <w:marRight w:val="0"/>
      <w:marTop w:val="0"/>
      <w:marBottom w:val="0"/>
      <w:divBdr>
        <w:top w:val="none" w:sz="0" w:space="0" w:color="auto"/>
        <w:left w:val="none" w:sz="0" w:space="0" w:color="auto"/>
        <w:bottom w:val="none" w:sz="0" w:space="0" w:color="auto"/>
        <w:right w:val="none" w:sz="0" w:space="0" w:color="auto"/>
      </w:divBdr>
    </w:div>
    <w:div w:id="1509909392">
      <w:bodyDiv w:val="1"/>
      <w:marLeft w:val="0"/>
      <w:marRight w:val="0"/>
      <w:marTop w:val="0"/>
      <w:marBottom w:val="0"/>
      <w:divBdr>
        <w:top w:val="none" w:sz="0" w:space="0" w:color="auto"/>
        <w:left w:val="none" w:sz="0" w:space="0" w:color="auto"/>
        <w:bottom w:val="none" w:sz="0" w:space="0" w:color="auto"/>
        <w:right w:val="none" w:sz="0" w:space="0" w:color="auto"/>
      </w:divBdr>
    </w:div>
    <w:div w:id="1509949583">
      <w:bodyDiv w:val="1"/>
      <w:marLeft w:val="0"/>
      <w:marRight w:val="0"/>
      <w:marTop w:val="0"/>
      <w:marBottom w:val="0"/>
      <w:divBdr>
        <w:top w:val="none" w:sz="0" w:space="0" w:color="auto"/>
        <w:left w:val="none" w:sz="0" w:space="0" w:color="auto"/>
        <w:bottom w:val="none" w:sz="0" w:space="0" w:color="auto"/>
        <w:right w:val="none" w:sz="0" w:space="0" w:color="auto"/>
      </w:divBdr>
    </w:div>
    <w:div w:id="1510021152">
      <w:bodyDiv w:val="1"/>
      <w:marLeft w:val="0"/>
      <w:marRight w:val="0"/>
      <w:marTop w:val="0"/>
      <w:marBottom w:val="0"/>
      <w:divBdr>
        <w:top w:val="none" w:sz="0" w:space="0" w:color="auto"/>
        <w:left w:val="none" w:sz="0" w:space="0" w:color="auto"/>
        <w:bottom w:val="none" w:sz="0" w:space="0" w:color="auto"/>
        <w:right w:val="none" w:sz="0" w:space="0" w:color="auto"/>
      </w:divBdr>
    </w:div>
    <w:div w:id="1510098534">
      <w:bodyDiv w:val="1"/>
      <w:marLeft w:val="0"/>
      <w:marRight w:val="0"/>
      <w:marTop w:val="0"/>
      <w:marBottom w:val="0"/>
      <w:divBdr>
        <w:top w:val="none" w:sz="0" w:space="0" w:color="auto"/>
        <w:left w:val="none" w:sz="0" w:space="0" w:color="auto"/>
        <w:bottom w:val="none" w:sz="0" w:space="0" w:color="auto"/>
        <w:right w:val="none" w:sz="0" w:space="0" w:color="auto"/>
      </w:divBdr>
    </w:div>
    <w:div w:id="1510289325">
      <w:bodyDiv w:val="1"/>
      <w:marLeft w:val="0"/>
      <w:marRight w:val="0"/>
      <w:marTop w:val="0"/>
      <w:marBottom w:val="0"/>
      <w:divBdr>
        <w:top w:val="none" w:sz="0" w:space="0" w:color="auto"/>
        <w:left w:val="none" w:sz="0" w:space="0" w:color="auto"/>
        <w:bottom w:val="none" w:sz="0" w:space="0" w:color="auto"/>
        <w:right w:val="none" w:sz="0" w:space="0" w:color="auto"/>
      </w:divBdr>
    </w:div>
    <w:div w:id="1510289338">
      <w:bodyDiv w:val="1"/>
      <w:marLeft w:val="0"/>
      <w:marRight w:val="0"/>
      <w:marTop w:val="0"/>
      <w:marBottom w:val="0"/>
      <w:divBdr>
        <w:top w:val="none" w:sz="0" w:space="0" w:color="auto"/>
        <w:left w:val="none" w:sz="0" w:space="0" w:color="auto"/>
        <w:bottom w:val="none" w:sz="0" w:space="0" w:color="auto"/>
        <w:right w:val="none" w:sz="0" w:space="0" w:color="auto"/>
      </w:divBdr>
    </w:div>
    <w:div w:id="1510365658">
      <w:bodyDiv w:val="1"/>
      <w:marLeft w:val="0"/>
      <w:marRight w:val="0"/>
      <w:marTop w:val="0"/>
      <w:marBottom w:val="0"/>
      <w:divBdr>
        <w:top w:val="none" w:sz="0" w:space="0" w:color="auto"/>
        <w:left w:val="none" w:sz="0" w:space="0" w:color="auto"/>
        <w:bottom w:val="none" w:sz="0" w:space="0" w:color="auto"/>
        <w:right w:val="none" w:sz="0" w:space="0" w:color="auto"/>
      </w:divBdr>
    </w:div>
    <w:div w:id="1510483687">
      <w:bodyDiv w:val="1"/>
      <w:marLeft w:val="0"/>
      <w:marRight w:val="0"/>
      <w:marTop w:val="0"/>
      <w:marBottom w:val="0"/>
      <w:divBdr>
        <w:top w:val="none" w:sz="0" w:space="0" w:color="auto"/>
        <w:left w:val="none" w:sz="0" w:space="0" w:color="auto"/>
        <w:bottom w:val="none" w:sz="0" w:space="0" w:color="auto"/>
        <w:right w:val="none" w:sz="0" w:space="0" w:color="auto"/>
      </w:divBdr>
    </w:div>
    <w:div w:id="1510489491">
      <w:bodyDiv w:val="1"/>
      <w:marLeft w:val="0"/>
      <w:marRight w:val="0"/>
      <w:marTop w:val="0"/>
      <w:marBottom w:val="0"/>
      <w:divBdr>
        <w:top w:val="none" w:sz="0" w:space="0" w:color="auto"/>
        <w:left w:val="none" w:sz="0" w:space="0" w:color="auto"/>
        <w:bottom w:val="none" w:sz="0" w:space="0" w:color="auto"/>
        <w:right w:val="none" w:sz="0" w:space="0" w:color="auto"/>
      </w:divBdr>
    </w:div>
    <w:div w:id="1510562149">
      <w:bodyDiv w:val="1"/>
      <w:marLeft w:val="0"/>
      <w:marRight w:val="0"/>
      <w:marTop w:val="0"/>
      <w:marBottom w:val="0"/>
      <w:divBdr>
        <w:top w:val="none" w:sz="0" w:space="0" w:color="auto"/>
        <w:left w:val="none" w:sz="0" w:space="0" w:color="auto"/>
        <w:bottom w:val="none" w:sz="0" w:space="0" w:color="auto"/>
        <w:right w:val="none" w:sz="0" w:space="0" w:color="auto"/>
      </w:divBdr>
    </w:div>
    <w:div w:id="1510749917">
      <w:bodyDiv w:val="1"/>
      <w:marLeft w:val="0"/>
      <w:marRight w:val="0"/>
      <w:marTop w:val="0"/>
      <w:marBottom w:val="0"/>
      <w:divBdr>
        <w:top w:val="none" w:sz="0" w:space="0" w:color="auto"/>
        <w:left w:val="none" w:sz="0" w:space="0" w:color="auto"/>
        <w:bottom w:val="none" w:sz="0" w:space="0" w:color="auto"/>
        <w:right w:val="none" w:sz="0" w:space="0" w:color="auto"/>
      </w:divBdr>
    </w:div>
    <w:div w:id="1510828730">
      <w:bodyDiv w:val="1"/>
      <w:marLeft w:val="0"/>
      <w:marRight w:val="0"/>
      <w:marTop w:val="0"/>
      <w:marBottom w:val="0"/>
      <w:divBdr>
        <w:top w:val="none" w:sz="0" w:space="0" w:color="auto"/>
        <w:left w:val="none" w:sz="0" w:space="0" w:color="auto"/>
        <w:bottom w:val="none" w:sz="0" w:space="0" w:color="auto"/>
        <w:right w:val="none" w:sz="0" w:space="0" w:color="auto"/>
      </w:divBdr>
    </w:div>
    <w:div w:id="1510829816">
      <w:bodyDiv w:val="1"/>
      <w:marLeft w:val="0"/>
      <w:marRight w:val="0"/>
      <w:marTop w:val="0"/>
      <w:marBottom w:val="0"/>
      <w:divBdr>
        <w:top w:val="none" w:sz="0" w:space="0" w:color="auto"/>
        <w:left w:val="none" w:sz="0" w:space="0" w:color="auto"/>
        <w:bottom w:val="none" w:sz="0" w:space="0" w:color="auto"/>
        <w:right w:val="none" w:sz="0" w:space="0" w:color="auto"/>
      </w:divBdr>
    </w:div>
    <w:div w:id="1510871188">
      <w:bodyDiv w:val="1"/>
      <w:marLeft w:val="0"/>
      <w:marRight w:val="0"/>
      <w:marTop w:val="0"/>
      <w:marBottom w:val="0"/>
      <w:divBdr>
        <w:top w:val="none" w:sz="0" w:space="0" w:color="auto"/>
        <w:left w:val="none" w:sz="0" w:space="0" w:color="auto"/>
        <w:bottom w:val="none" w:sz="0" w:space="0" w:color="auto"/>
        <w:right w:val="none" w:sz="0" w:space="0" w:color="auto"/>
      </w:divBdr>
    </w:div>
    <w:div w:id="1510873378">
      <w:bodyDiv w:val="1"/>
      <w:marLeft w:val="0"/>
      <w:marRight w:val="0"/>
      <w:marTop w:val="0"/>
      <w:marBottom w:val="0"/>
      <w:divBdr>
        <w:top w:val="none" w:sz="0" w:space="0" w:color="auto"/>
        <w:left w:val="none" w:sz="0" w:space="0" w:color="auto"/>
        <w:bottom w:val="none" w:sz="0" w:space="0" w:color="auto"/>
        <w:right w:val="none" w:sz="0" w:space="0" w:color="auto"/>
      </w:divBdr>
    </w:div>
    <w:div w:id="1510945229">
      <w:bodyDiv w:val="1"/>
      <w:marLeft w:val="0"/>
      <w:marRight w:val="0"/>
      <w:marTop w:val="0"/>
      <w:marBottom w:val="0"/>
      <w:divBdr>
        <w:top w:val="none" w:sz="0" w:space="0" w:color="auto"/>
        <w:left w:val="none" w:sz="0" w:space="0" w:color="auto"/>
        <w:bottom w:val="none" w:sz="0" w:space="0" w:color="auto"/>
        <w:right w:val="none" w:sz="0" w:space="0" w:color="auto"/>
      </w:divBdr>
    </w:div>
    <w:div w:id="1511065251">
      <w:bodyDiv w:val="1"/>
      <w:marLeft w:val="0"/>
      <w:marRight w:val="0"/>
      <w:marTop w:val="0"/>
      <w:marBottom w:val="0"/>
      <w:divBdr>
        <w:top w:val="none" w:sz="0" w:space="0" w:color="auto"/>
        <w:left w:val="none" w:sz="0" w:space="0" w:color="auto"/>
        <w:bottom w:val="none" w:sz="0" w:space="0" w:color="auto"/>
        <w:right w:val="none" w:sz="0" w:space="0" w:color="auto"/>
      </w:divBdr>
    </w:div>
    <w:div w:id="1511214951">
      <w:bodyDiv w:val="1"/>
      <w:marLeft w:val="0"/>
      <w:marRight w:val="0"/>
      <w:marTop w:val="0"/>
      <w:marBottom w:val="0"/>
      <w:divBdr>
        <w:top w:val="none" w:sz="0" w:space="0" w:color="auto"/>
        <w:left w:val="none" w:sz="0" w:space="0" w:color="auto"/>
        <w:bottom w:val="none" w:sz="0" w:space="0" w:color="auto"/>
        <w:right w:val="none" w:sz="0" w:space="0" w:color="auto"/>
      </w:divBdr>
    </w:div>
    <w:div w:id="1511218968">
      <w:bodyDiv w:val="1"/>
      <w:marLeft w:val="0"/>
      <w:marRight w:val="0"/>
      <w:marTop w:val="0"/>
      <w:marBottom w:val="0"/>
      <w:divBdr>
        <w:top w:val="none" w:sz="0" w:space="0" w:color="auto"/>
        <w:left w:val="none" w:sz="0" w:space="0" w:color="auto"/>
        <w:bottom w:val="none" w:sz="0" w:space="0" w:color="auto"/>
        <w:right w:val="none" w:sz="0" w:space="0" w:color="auto"/>
      </w:divBdr>
    </w:div>
    <w:div w:id="1511263548">
      <w:bodyDiv w:val="1"/>
      <w:marLeft w:val="0"/>
      <w:marRight w:val="0"/>
      <w:marTop w:val="0"/>
      <w:marBottom w:val="0"/>
      <w:divBdr>
        <w:top w:val="none" w:sz="0" w:space="0" w:color="auto"/>
        <w:left w:val="none" w:sz="0" w:space="0" w:color="auto"/>
        <w:bottom w:val="none" w:sz="0" w:space="0" w:color="auto"/>
        <w:right w:val="none" w:sz="0" w:space="0" w:color="auto"/>
      </w:divBdr>
    </w:div>
    <w:div w:id="1511601070">
      <w:bodyDiv w:val="1"/>
      <w:marLeft w:val="0"/>
      <w:marRight w:val="0"/>
      <w:marTop w:val="0"/>
      <w:marBottom w:val="0"/>
      <w:divBdr>
        <w:top w:val="none" w:sz="0" w:space="0" w:color="auto"/>
        <w:left w:val="none" w:sz="0" w:space="0" w:color="auto"/>
        <w:bottom w:val="none" w:sz="0" w:space="0" w:color="auto"/>
        <w:right w:val="none" w:sz="0" w:space="0" w:color="auto"/>
      </w:divBdr>
    </w:div>
    <w:div w:id="1511674030">
      <w:bodyDiv w:val="1"/>
      <w:marLeft w:val="0"/>
      <w:marRight w:val="0"/>
      <w:marTop w:val="0"/>
      <w:marBottom w:val="0"/>
      <w:divBdr>
        <w:top w:val="none" w:sz="0" w:space="0" w:color="auto"/>
        <w:left w:val="none" w:sz="0" w:space="0" w:color="auto"/>
        <w:bottom w:val="none" w:sz="0" w:space="0" w:color="auto"/>
        <w:right w:val="none" w:sz="0" w:space="0" w:color="auto"/>
      </w:divBdr>
    </w:div>
    <w:div w:id="1511680448">
      <w:bodyDiv w:val="1"/>
      <w:marLeft w:val="0"/>
      <w:marRight w:val="0"/>
      <w:marTop w:val="0"/>
      <w:marBottom w:val="0"/>
      <w:divBdr>
        <w:top w:val="none" w:sz="0" w:space="0" w:color="auto"/>
        <w:left w:val="none" w:sz="0" w:space="0" w:color="auto"/>
        <w:bottom w:val="none" w:sz="0" w:space="0" w:color="auto"/>
        <w:right w:val="none" w:sz="0" w:space="0" w:color="auto"/>
      </w:divBdr>
    </w:div>
    <w:div w:id="1511750786">
      <w:bodyDiv w:val="1"/>
      <w:marLeft w:val="0"/>
      <w:marRight w:val="0"/>
      <w:marTop w:val="0"/>
      <w:marBottom w:val="0"/>
      <w:divBdr>
        <w:top w:val="none" w:sz="0" w:space="0" w:color="auto"/>
        <w:left w:val="none" w:sz="0" w:space="0" w:color="auto"/>
        <w:bottom w:val="none" w:sz="0" w:space="0" w:color="auto"/>
        <w:right w:val="none" w:sz="0" w:space="0" w:color="auto"/>
      </w:divBdr>
    </w:div>
    <w:div w:id="1512060838">
      <w:bodyDiv w:val="1"/>
      <w:marLeft w:val="0"/>
      <w:marRight w:val="0"/>
      <w:marTop w:val="0"/>
      <w:marBottom w:val="0"/>
      <w:divBdr>
        <w:top w:val="none" w:sz="0" w:space="0" w:color="auto"/>
        <w:left w:val="none" w:sz="0" w:space="0" w:color="auto"/>
        <w:bottom w:val="none" w:sz="0" w:space="0" w:color="auto"/>
        <w:right w:val="none" w:sz="0" w:space="0" w:color="auto"/>
      </w:divBdr>
    </w:div>
    <w:div w:id="1512378315">
      <w:bodyDiv w:val="1"/>
      <w:marLeft w:val="0"/>
      <w:marRight w:val="0"/>
      <w:marTop w:val="0"/>
      <w:marBottom w:val="0"/>
      <w:divBdr>
        <w:top w:val="none" w:sz="0" w:space="0" w:color="auto"/>
        <w:left w:val="none" w:sz="0" w:space="0" w:color="auto"/>
        <w:bottom w:val="none" w:sz="0" w:space="0" w:color="auto"/>
        <w:right w:val="none" w:sz="0" w:space="0" w:color="auto"/>
      </w:divBdr>
    </w:div>
    <w:div w:id="1512523195">
      <w:bodyDiv w:val="1"/>
      <w:marLeft w:val="0"/>
      <w:marRight w:val="0"/>
      <w:marTop w:val="0"/>
      <w:marBottom w:val="0"/>
      <w:divBdr>
        <w:top w:val="none" w:sz="0" w:space="0" w:color="auto"/>
        <w:left w:val="none" w:sz="0" w:space="0" w:color="auto"/>
        <w:bottom w:val="none" w:sz="0" w:space="0" w:color="auto"/>
        <w:right w:val="none" w:sz="0" w:space="0" w:color="auto"/>
      </w:divBdr>
    </w:div>
    <w:div w:id="1512526199">
      <w:bodyDiv w:val="1"/>
      <w:marLeft w:val="0"/>
      <w:marRight w:val="0"/>
      <w:marTop w:val="0"/>
      <w:marBottom w:val="0"/>
      <w:divBdr>
        <w:top w:val="none" w:sz="0" w:space="0" w:color="auto"/>
        <w:left w:val="none" w:sz="0" w:space="0" w:color="auto"/>
        <w:bottom w:val="none" w:sz="0" w:space="0" w:color="auto"/>
        <w:right w:val="none" w:sz="0" w:space="0" w:color="auto"/>
      </w:divBdr>
    </w:div>
    <w:div w:id="1513060226">
      <w:bodyDiv w:val="1"/>
      <w:marLeft w:val="0"/>
      <w:marRight w:val="0"/>
      <w:marTop w:val="0"/>
      <w:marBottom w:val="0"/>
      <w:divBdr>
        <w:top w:val="none" w:sz="0" w:space="0" w:color="auto"/>
        <w:left w:val="none" w:sz="0" w:space="0" w:color="auto"/>
        <w:bottom w:val="none" w:sz="0" w:space="0" w:color="auto"/>
        <w:right w:val="none" w:sz="0" w:space="0" w:color="auto"/>
      </w:divBdr>
    </w:div>
    <w:div w:id="1513105161">
      <w:bodyDiv w:val="1"/>
      <w:marLeft w:val="0"/>
      <w:marRight w:val="0"/>
      <w:marTop w:val="0"/>
      <w:marBottom w:val="0"/>
      <w:divBdr>
        <w:top w:val="none" w:sz="0" w:space="0" w:color="auto"/>
        <w:left w:val="none" w:sz="0" w:space="0" w:color="auto"/>
        <w:bottom w:val="none" w:sz="0" w:space="0" w:color="auto"/>
        <w:right w:val="none" w:sz="0" w:space="0" w:color="auto"/>
      </w:divBdr>
    </w:div>
    <w:div w:id="1513253506">
      <w:bodyDiv w:val="1"/>
      <w:marLeft w:val="0"/>
      <w:marRight w:val="0"/>
      <w:marTop w:val="0"/>
      <w:marBottom w:val="0"/>
      <w:divBdr>
        <w:top w:val="none" w:sz="0" w:space="0" w:color="auto"/>
        <w:left w:val="none" w:sz="0" w:space="0" w:color="auto"/>
        <w:bottom w:val="none" w:sz="0" w:space="0" w:color="auto"/>
        <w:right w:val="none" w:sz="0" w:space="0" w:color="auto"/>
      </w:divBdr>
    </w:div>
    <w:div w:id="1513374592">
      <w:bodyDiv w:val="1"/>
      <w:marLeft w:val="0"/>
      <w:marRight w:val="0"/>
      <w:marTop w:val="0"/>
      <w:marBottom w:val="0"/>
      <w:divBdr>
        <w:top w:val="none" w:sz="0" w:space="0" w:color="auto"/>
        <w:left w:val="none" w:sz="0" w:space="0" w:color="auto"/>
        <w:bottom w:val="none" w:sz="0" w:space="0" w:color="auto"/>
        <w:right w:val="none" w:sz="0" w:space="0" w:color="auto"/>
      </w:divBdr>
    </w:div>
    <w:div w:id="1513454185">
      <w:bodyDiv w:val="1"/>
      <w:marLeft w:val="0"/>
      <w:marRight w:val="0"/>
      <w:marTop w:val="0"/>
      <w:marBottom w:val="0"/>
      <w:divBdr>
        <w:top w:val="none" w:sz="0" w:space="0" w:color="auto"/>
        <w:left w:val="none" w:sz="0" w:space="0" w:color="auto"/>
        <w:bottom w:val="none" w:sz="0" w:space="0" w:color="auto"/>
        <w:right w:val="none" w:sz="0" w:space="0" w:color="auto"/>
      </w:divBdr>
    </w:div>
    <w:div w:id="1513489348">
      <w:bodyDiv w:val="1"/>
      <w:marLeft w:val="0"/>
      <w:marRight w:val="0"/>
      <w:marTop w:val="0"/>
      <w:marBottom w:val="0"/>
      <w:divBdr>
        <w:top w:val="none" w:sz="0" w:space="0" w:color="auto"/>
        <w:left w:val="none" w:sz="0" w:space="0" w:color="auto"/>
        <w:bottom w:val="none" w:sz="0" w:space="0" w:color="auto"/>
        <w:right w:val="none" w:sz="0" w:space="0" w:color="auto"/>
      </w:divBdr>
    </w:div>
    <w:div w:id="1513495748">
      <w:bodyDiv w:val="1"/>
      <w:marLeft w:val="0"/>
      <w:marRight w:val="0"/>
      <w:marTop w:val="0"/>
      <w:marBottom w:val="0"/>
      <w:divBdr>
        <w:top w:val="none" w:sz="0" w:space="0" w:color="auto"/>
        <w:left w:val="none" w:sz="0" w:space="0" w:color="auto"/>
        <w:bottom w:val="none" w:sz="0" w:space="0" w:color="auto"/>
        <w:right w:val="none" w:sz="0" w:space="0" w:color="auto"/>
      </w:divBdr>
    </w:div>
    <w:div w:id="1513566164">
      <w:bodyDiv w:val="1"/>
      <w:marLeft w:val="0"/>
      <w:marRight w:val="0"/>
      <w:marTop w:val="0"/>
      <w:marBottom w:val="0"/>
      <w:divBdr>
        <w:top w:val="none" w:sz="0" w:space="0" w:color="auto"/>
        <w:left w:val="none" w:sz="0" w:space="0" w:color="auto"/>
        <w:bottom w:val="none" w:sz="0" w:space="0" w:color="auto"/>
        <w:right w:val="none" w:sz="0" w:space="0" w:color="auto"/>
      </w:divBdr>
    </w:div>
    <w:div w:id="1513573184">
      <w:bodyDiv w:val="1"/>
      <w:marLeft w:val="0"/>
      <w:marRight w:val="0"/>
      <w:marTop w:val="0"/>
      <w:marBottom w:val="0"/>
      <w:divBdr>
        <w:top w:val="none" w:sz="0" w:space="0" w:color="auto"/>
        <w:left w:val="none" w:sz="0" w:space="0" w:color="auto"/>
        <w:bottom w:val="none" w:sz="0" w:space="0" w:color="auto"/>
        <w:right w:val="none" w:sz="0" w:space="0" w:color="auto"/>
      </w:divBdr>
    </w:div>
    <w:div w:id="1513760088">
      <w:bodyDiv w:val="1"/>
      <w:marLeft w:val="0"/>
      <w:marRight w:val="0"/>
      <w:marTop w:val="0"/>
      <w:marBottom w:val="0"/>
      <w:divBdr>
        <w:top w:val="none" w:sz="0" w:space="0" w:color="auto"/>
        <w:left w:val="none" w:sz="0" w:space="0" w:color="auto"/>
        <w:bottom w:val="none" w:sz="0" w:space="0" w:color="auto"/>
        <w:right w:val="none" w:sz="0" w:space="0" w:color="auto"/>
      </w:divBdr>
    </w:div>
    <w:div w:id="1513950915">
      <w:bodyDiv w:val="1"/>
      <w:marLeft w:val="0"/>
      <w:marRight w:val="0"/>
      <w:marTop w:val="0"/>
      <w:marBottom w:val="0"/>
      <w:divBdr>
        <w:top w:val="none" w:sz="0" w:space="0" w:color="auto"/>
        <w:left w:val="none" w:sz="0" w:space="0" w:color="auto"/>
        <w:bottom w:val="none" w:sz="0" w:space="0" w:color="auto"/>
        <w:right w:val="none" w:sz="0" w:space="0" w:color="auto"/>
      </w:divBdr>
    </w:div>
    <w:div w:id="1514031193">
      <w:bodyDiv w:val="1"/>
      <w:marLeft w:val="0"/>
      <w:marRight w:val="0"/>
      <w:marTop w:val="0"/>
      <w:marBottom w:val="0"/>
      <w:divBdr>
        <w:top w:val="none" w:sz="0" w:space="0" w:color="auto"/>
        <w:left w:val="none" w:sz="0" w:space="0" w:color="auto"/>
        <w:bottom w:val="none" w:sz="0" w:space="0" w:color="auto"/>
        <w:right w:val="none" w:sz="0" w:space="0" w:color="auto"/>
      </w:divBdr>
    </w:div>
    <w:div w:id="1514146460">
      <w:bodyDiv w:val="1"/>
      <w:marLeft w:val="0"/>
      <w:marRight w:val="0"/>
      <w:marTop w:val="0"/>
      <w:marBottom w:val="0"/>
      <w:divBdr>
        <w:top w:val="none" w:sz="0" w:space="0" w:color="auto"/>
        <w:left w:val="none" w:sz="0" w:space="0" w:color="auto"/>
        <w:bottom w:val="none" w:sz="0" w:space="0" w:color="auto"/>
        <w:right w:val="none" w:sz="0" w:space="0" w:color="auto"/>
      </w:divBdr>
    </w:div>
    <w:div w:id="1514567689">
      <w:bodyDiv w:val="1"/>
      <w:marLeft w:val="0"/>
      <w:marRight w:val="0"/>
      <w:marTop w:val="0"/>
      <w:marBottom w:val="0"/>
      <w:divBdr>
        <w:top w:val="none" w:sz="0" w:space="0" w:color="auto"/>
        <w:left w:val="none" w:sz="0" w:space="0" w:color="auto"/>
        <w:bottom w:val="none" w:sz="0" w:space="0" w:color="auto"/>
        <w:right w:val="none" w:sz="0" w:space="0" w:color="auto"/>
      </w:divBdr>
    </w:div>
    <w:div w:id="1514689875">
      <w:bodyDiv w:val="1"/>
      <w:marLeft w:val="0"/>
      <w:marRight w:val="0"/>
      <w:marTop w:val="0"/>
      <w:marBottom w:val="0"/>
      <w:divBdr>
        <w:top w:val="none" w:sz="0" w:space="0" w:color="auto"/>
        <w:left w:val="none" w:sz="0" w:space="0" w:color="auto"/>
        <w:bottom w:val="none" w:sz="0" w:space="0" w:color="auto"/>
        <w:right w:val="none" w:sz="0" w:space="0" w:color="auto"/>
      </w:divBdr>
    </w:div>
    <w:div w:id="1514759840">
      <w:bodyDiv w:val="1"/>
      <w:marLeft w:val="0"/>
      <w:marRight w:val="0"/>
      <w:marTop w:val="0"/>
      <w:marBottom w:val="0"/>
      <w:divBdr>
        <w:top w:val="none" w:sz="0" w:space="0" w:color="auto"/>
        <w:left w:val="none" w:sz="0" w:space="0" w:color="auto"/>
        <w:bottom w:val="none" w:sz="0" w:space="0" w:color="auto"/>
        <w:right w:val="none" w:sz="0" w:space="0" w:color="auto"/>
      </w:divBdr>
    </w:div>
    <w:div w:id="1514805158">
      <w:bodyDiv w:val="1"/>
      <w:marLeft w:val="0"/>
      <w:marRight w:val="0"/>
      <w:marTop w:val="0"/>
      <w:marBottom w:val="0"/>
      <w:divBdr>
        <w:top w:val="none" w:sz="0" w:space="0" w:color="auto"/>
        <w:left w:val="none" w:sz="0" w:space="0" w:color="auto"/>
        <w:bottom w:val="none" w:sz="0" w:space="0" w:color="auto"/>
        <w:right w:val="none" w:sz="0" w:space="0" w:color="auto"/>
      </w:divBdr>
    </w:div>
    <w:div w:id="1514876001">
      <w:bodyDiv w:val="1"/>
      <w:marLeft w:val="0"/>
      <w:marRight w:val="0"/>
      <w:marTop w:val="0"/>
      <w:marBottom w:val="0"/>
      <w:divBdr>
        <w:top w:val="none" w:sz="0" w:space="0" w:color="auto"/>
        <w:left w:val="none" w:sz="0" w:space="0" w:color="auto"/>
        <w:bottom w:val="none" w:sz="0" w:space="0" w:color="auto"/>
        <w:right w:val="none" w:sz="0" w:space="0" w:color="auto"/>
      </w:divBdr>
    </w:div>
    <w:div w:id="1514952434">
      <w:bodyDiv w:val="1"/>
      <w:marLeft w:val="0"/>
      <w:marRight w:val="0"/>
      <w:marTop w:val="0"/>
      <w:marBottom w:val="0"/>
      <w:divBdr>
        <w:top w:val="none" w:sz="0" w:space="0" w:color="auto"/>
        <w:left w:val="none" w:sz="0" w:space="0" w:color="auto"/>
        <w:bottom w:val="none" w:sz="0" w:space="0" w:color="auto"/>
        <w:right w:val="none" w:sz="0" w:space="0" w:color="auto"/>
      </w:divBdr>
    </w:div>
    <w:div w:id="1514996064">
      <w:bodyDiv w:val="1"/>
      <w:marLeft w:val="0"/>
      <w:marRight w:val="0"/>
      <w:marTop w:val="0"/>
      <w:marBottom w:val="0"/>
      <w:divBdr>
        <w:top w:val="none" w:sz="0" w:space="0" w:color="auto"/>
        <w:left w:val="none" w:sz="0" w:space="0" w:color="auto"/>
        <w:bottom w:val="none" w:sz="0" w:space="0" w:color="auto"/>
        <w:right w:val="none" w:sz="0" w:space="0" w:color="auto"/>
      </w:divBdr>
    </w:div>
    <w:div w:id="1515342463">
      <w:bodyDiv w:val="1"/>
      <w:marLeft w:val="0"/>
      <w:marRight w:val="0"/>
      <w:marTop w:val="0"/>
      <w:marBottom w:val="0"/>
      <w:divBdr>
        <w:top w:val="none" w:sz="0" w:space="0" w:color="auto"/>
        <w:left w:val="none" w:sz="0" w:space="0" w:color="auto"/>
        <w:bottom w:val="none" w:sz="0" w:space="0" w:color="auto"/>
        <w:right w:val="none" w:sz="0" w:space="0" w:color="auto"/>
      </w:divBdr>
    </w:div>
    <w:div w:id="1515412843">
      <w:bodyDiv w:val="1"/>
      <w:marLeft w:val="0"/>
      <w:marRight w:val="0"/>
      <w:marTop w:val="0"/>
      <w:marBottom w:val="0"/>
      <w:divBdr>
        <w:top w:val="none" w:sz="0" w:space="0" w:color="auto"/>
        <w:left w:val="none" w:sz="0" w:space="0" w:color="auto"/>
        <w:bottom w:val="none" w:sz="0" w:space="0" w:color="auto"/>
        <w:right w:val="none" w:sz="0" w:space="0" w:color="auto"/>
      </w:divBdr>
    </w:div>
    <w:div w:id="1515530598">
      <w:bodyDiv w:val="1"/>
      <w:marLeft w:val="0"/>
      <w:marRight w:val="0"/>
      <w:marTop w:val="0"/>
      <w:marBottom w:val="0"/>
      <w:divBdr>
        <w:top w:val="none" w:sz="0" w:space="0" w:color="auto"/>
        <w:left w:val="none" w:sz="0" w:space="0" w:color="auto"/>
        <w:bottom w:val="none" w:sz="0" w:space="0" w:color="auto"/>
        <w:right w:val="none" w:sz="0" w:space="0" w:color="auto"/>
      </w:divBdr>
    </w:div>
    <w:div w:id="1515607881">
      <w:bodyDiv w:val="1"/>
      <w:marLeft w:val="0"/>
      <w:marRight w:val="0"/>
      <w:marTop w:val="0"/>
      <w:marBottom w:val="0"/>
      <w:divBdr>
        <w:top w:val="none" w:sz="0" w:space="0" w:color="auto"/>
        <w:left w:val="none" w:sz="0" w:space="0" w:color="auto"/>
        <w:bottom w:val="none" w:sz="0" w:space="0" w:color="auto"/>
        <w:right w:val="none" w:sz="0" w:space="0" w:color="auto"/>
      </w:divBdr>
    </w:div>
    <w:div w:id="1515654834">
      <w:bodyDiv w:val="1"/>
      <w:marLeft w:val="0"/>
      <w:marRight w:val="0"/>
      <w:marTop w:val="0"/>
      <w:marBottom w:val="0"/>
      <w:divBdr>
        <w:top w:val="none" w:sz="0" w:space="0" w:color="auto"/>
        <w:left w:val="none" w:sz="0" w:space="0" w:color="auto"/>
        <w:bottom w:val="none" w:sz="0" w:space="0" w:color="auto"/>
        <w:right w:val="none" w:sz="0" w:space="0" w:color="auto"/>
      </w:divBdr>
    </w:div>
    <w:div w:id="1515656929">
      <w:bodyDiv w:val="1"/>
      <w:marLeft w:val="0"/>
      <w:marRight w:val="0"/>
      <w:marTop w:val="0"/>
      <w:marBottom w:val="0"/>
      <w:divBdr>
        <w:top w:val="none" w:sz="0" w:space="0" w:color="auto"/>
        <w:left w:val="none" w:sz="0" w:space="0" w:color="auto"/>
        <w:bottom w:val="none" w:sz="0" w:space="0" w:color="auto"/>
        <w:right w:val="none" w:sz="0" w:space="0" w:color="auto"/>
      </w:divBdr>
    </w:div>
    <w:div w:id="1515804274">
      <w:bodyDiv w:val="1"/>
      <w:marLeft w:val="0"/>
      <w:marRight w:val="0"/>
      <w:marTop w:val="0"/>
      <w:marBottom w:val="0"/>
      <w:divBdr>
        <w:top w:val="none" w:sz="0" w:space="0" w:color="auto"/>
        <w:left w:val="none" w:sz="0" w:space="0" w:color="auto"/>
        <w:bottom w:val="none" w:sz="0" w:space="0" w:color="auto"/>
        <w:right w:val="none" w:sz="0" w:space="0" w:color="auto"/>
      </w:divBdr>
    </w:div>
    <w:div w:id="1515919142">
      <w:bodyDiv w:val="1"/>
      <w:marLeft w:val="0"/>
      <w:marRight w:val="0"/>
      <w:marTop w:val="0"/>
      <w:marBottom w:val="0"/>
      <w:divBdr>
        <w:top w:val="none" w:sz="0" w:space="0" w:color="auto"/>
        <w:left w:val="none" w:sz="0" w:space="0" w:color="auto"/>
        <w:bottom w:val="none" w:sz="0" w:space="0" w:color="auto"/>
        <w:right w:val="none" w:sz="0" w:space="0" w:color="auto"/>
      </w:divBdr>
    </w:div>
    <w:div w:id="1516072637">
      <w:bodyDiv w:val="1"/>
      <w:marLeft w:val="0"/>
      <w:marRight w:val="0"/>
      <w:marTop w:val="0"/>
      <w:marBottom w:val="0"/>
      <w:divBdr>
        <w:top w:val="none" w:sz="0" w:space="0" w:color="auto"/>
        <w:left w:val="none" w:sz="0" w:space="0" w:color="auto"/>
        <w:bottom w:val="none" w:sz="0" w:space="0" w:color="auto"/>
        <w:right w:val="none" w:sz="0" w:space="0" w:color="auto"/>
      </w:divBdr>
    </w:div>
    <w:div w:id="1516187282">
      <w:bodyDiv w:val="1"/>
      <w:marLeft w:val="0"/>
      <w:marRight w:val="0"/>
      <w:marTop w:val="0"/>
      <w:marBottom w:val="0"/>
      <w:divBdr>
        <w:top w:val="none" w:sz="0" w:space="0" w:color="auto"/>
        <w:left w:val="none" w:sz="0" w:space="0" w:color="auto"/>
        <w:bottom w:val="none" w:sz="0" w:space="0" w:color="auto"/>
        <w:right w:val="none" w:sz="0" w:space="0" w:color="auto"/>
      </w:divBdr>
    </w:div>
    <w:div w:id="1516380324">
      <w:bodyDiv w:val="1"/>
      <w:marLeft w:val="0"/>
      <w:marRight w:val="0"/>
      <w:marTop w:val="0"/>
      <w:marBottom w:val="0"/>
      <w:divBdr>
        <w:top w:val="none" w:sz="0" w:space="0" w:color="auto"/>
        <w:left w:val="none" w:sz="0" w:space="0" w:color="auto"/>
        <w:bottom w:val="none" w:sz="0" w:space="0" w:color="auto"/>
        <w:right w:val="none" w:sz="0" w:space="0" w:color="auto"/>
      </w:divBdr>
    </w:div>
    <w:div w:id="1516572298">
      <w:bodyDiv w:val="1"/>
      <w:marLeft w:val="0"/>
      <w:marRight w:val="0"/>
      <w:marTop w:val="0"/>
      <w:marBottom w:val="0"/>
      <w:divBdr>
        <w:top w:val="none" w:sz="0" w:space="0" w:color="auto"/>
        <w:left w:val="none" w:sz="0" w:space="0" w:color="auto"/>
        <w:bottom w:val="none" w:sz="0" w:space="0" w:color="auto"/>
        <w:right w:val="none" w:sz="0" w:space="0" w:color="auto"/>
      </w:divBdr>
    </w:div>
    <w:div w:id="1516772216">
      <w:bodyDiv w:val="1"/>
      <w:marLeft w:val="0"/>
      <w:marRight w:val="0"/>
      <w:marTop w:val="0"/>
      <w:marBottom w:val="0"/>
      <w:divBdr>
        <w:top w:val="none" w:sz="0" w:space="0" w:color="auto"/>
        <w:left w:val="none" w:sz="0" w:space="0" w:color="auto"/>
        <w:bottom w:val="none" w:sz="0" w:space="0" w:color="auto"/>
        <w:right w:val="none" w:sz="0" w:space="0" w:color="auto"/>
      </w:divBdr>
    </w:div>
    <w:div w:id="1516965484">
      <w:bodyDiv w:val="1"/>
      <w:marLeft w:val="0"/>
      <w:marRight w:val="0"/>
      <w:marTop w:val="0"/>
      <w:marBottom w:val="0"/>
      <w:divBdr>
        <w:top w:val="none" w:sz="0" w:space="0" w:color="auto"/>
        <w:left w:val="none" w:sz="0" w:space="0" w:color="auto"/>
        <w:bottom w:val="none" w:sz="0" w:space="0" w:color="auto"/>
        <w:right w:val="none" w:sz="0" w:space="0" w:color="auto"/>
      </w:divBdr>
    </w:div>
    <w:div w:id="1516967149">
      <w:bodyDiv w:val="1"/>
      <w:marLeft w:val="0"/>
      <w:marRight w:val="0"/>
      <w:marTop w:val="0"/>
      <w:marBottom w:val="0"/>
      <w:divBdr>
        <w:top w:val="none" w:sz="0" w:space="0" w:color="auto"/>
        <w:left w:val="none" w:sz="0" w:space="0" w:color="auto"/>
        <w:bottom w:val="none" w:sz="0" w:space="0" w:color="auto"/>
        <w:right w:val="none" w:sz="0" w:space="0" w:color="auto"/>
      </w:divBdr>
    </w:div>
    <w:div w:id="1517117034">
      <w:bodyDiv w:val="1"/>
      <w:marLeft w:val="0"/>
      <w:marRight w:val="0"/>
      <w:marTop w:val="0"/>
      <w:marBottom w:val="0"/>
      <w:divBdr>
        <w:top w:val="none" w:sz="0" w:space="0" w:color="auto"/>
        <w:left w:val="none" w:sz="0" w:space="0" w:color="auto"/>
        <w:bottom w:val="none" w:sz="0" w:space="0" w:color="auto"/>
        <w:right w:val="none" w:sz="0" w:space="0" w:color="auto"/>
      </w:divBdr>
    </w:div>
    <w:div w:id="1517117699">
      <w:bodyDiv w:val="1"/>
      <w:marLeft w:val="0"/>
      <w:marRight w:val="0"/>
      <w:marTop w:val="0"/>
      <w:marBottom w:val="0"/>
      <w:divBdr>
        <w:top w:val="none" w:sz="0" w:space="0" w:color="auto"/>
        <w:left w:val="none" w:sz="0" w:space="0" w:color="auto"/>
        <w:bottom w:val="none" w:sz="0" w:space="0" w:color="auto"/>
        <w:right w:val="none" w:sz="0" w:space="0" w:color="auto"/>
      </w:divBdr>
    </w:div>
    <w:div w:id="1517232297">
      <w:bodyDiv w:val="1"/>
      <w:marLeft w:val="0"/>
      <w:marRight w:val="0"/>
      <w:marTop w:val="0"/>
      <w:marBottom w:val="0"/>
      <w:divBdr>
        <w:top w:val="none" w:sz="0" w:space="0" w:color="auto"/>
        <w:left w:val="none" w:sz="0" w:space="0" w:color="auto"/>
        <w:bottom w:val="none" w:sz="0" w:space="0" w:color="auto"/>
        <w:right w:val="none" w:sz="0" w:space="0" w:color="auto"/>
      </w:divBdr>
    </w:div>
    <w:div w:id="1517424346">
      <w:bodyDiv w:val="1"/>
      <w:marLeft w:val="0"/>
      <w:marRight w:val="0"/>
      <w:marTop w:val="0"/>
      <w:marBottom w:val="0"/>
      <w:divBdr>
        <w:top w:val="none" w:sz="0" w:space="0" w:color="auto"/>
        <w:left w:val="none" w:sz="0" w:space="0" w:color="auto"/>
        <w:bottom w:val="none" w:sz="0" w:space="0" w:color="auto"/>
        <w:right w:val="none" w:sz="0" w:space="0" w:color="auto"/>
      </w:divBdr>
    </w:div>
    <w:div w:id="1517424462">
      <w:bodyDiv w:val="1"/>
      <w:marLeft w:val="0"/>
      <w:marRight w:val="0"/>
      <w:marTop w:val="0"/>
      <w:marBottom w:val="0"/>
      <w:divBdr>
        <w:top w:val="none" w:sz="0" w:space="0" w:color="auto"/>
        <w:left w:val="none" w:sz="0" w:space="0" w:color="auto"/>
        <w:bottom w:val="none" w:sz="0" w:space="0" w:color="auto"/>
        <w:right w:val="none" w:sz="0" w:space="0" w:color="auto"/>
      </w:divBdr>
    </w:div>
    <w:div w:id="1517688714">
      <w:bodyDiv w:val="1"/>
      <w:marLeft w:val="0"/>
      <w:marRight w:val="0"/>
      <w:marTop w:val="0"/>
      <w:marBottom w:val="0"/>
      <w:divBdr>
        <w:top w:val="none" w:sz="0" w:space="0" w:color="auto"/>
        <w:left w:val="none" w:sz="0" w:space="0" w:color="auto"/>
        <w:bottom w:val="none" w:sz="0" w:space="0" w:color="auto"/>
        <w:right w:val="none" w:sz="0" w:space="0" w:color="auto"/>
      </w:divBdr>
    </w:div>
    <w:div w:id="1517766282">
      <w:bodyDiv w:val="1"/>
      <w:marLeft w:val="0"/>
      <w:marRight w:val="0"/>
      <w:marTop w:val="0"/>
      <w:marBottom w:val="0"/>
      <w:divBdr>
        <w:top w:val="none" w:sz="0" w:space="0" w:color="auto"/>
        <w:left w:val="none" w:sz="0" w:space="0" w:color="auto"/>
        <w:bottom w:val="none" w:sz="0" w:space="0" w:color="auto"/>
        <w:right w:val="none" w:sz="0" w:space="0" w:color="auto"/>
      </w:divBdr>
    </w:div>
    <w:div w:id="1517770887">
      <w:bodyDiv w:val="1"/>
      <w:marLeft w:val="0"/>
      <w:marRight w:val="0"/>
      <w:marTop w:val="0"/>
      <w:marBottom w:val="0"/>
      <w:divBdr>
        <w:top w:val="none" w:sz="0" w:space="0" w:color="auto"/>
        <w:left w:val="none" w:sz="0" w:space="0" w:color="auto"/>
        <w:bottom w:val="none" w:sz="0" w:space="0" w:color="auto"/>
        <w:right w:val="none" w:sz="0" w:space="0" w:color="auto"/>
      </w:divBdr>
    </w:div>
    <w:div w:id="1518040143">
      <w:bodyDiv w:val="1"/>
      <w:marLeft w:val="0"/>
      <w:marRight w:val="0"/>
      <w:marTop w:val="0"/>
      <w:marBottom w:val="0"/>
      <w:divBdr>
        <w:top w:val="none" w:sz="0" w:space="0" w:color="auto"/>
        <w:left w:val="none" w:sz="0" w:space="0" w:color="auto"/>
        <w:bottom w:val="none" w:sz="0" w:space="0" w:color="auto"/>
        <w:right w:val="none" w:sz="0" w:space="0" w:color="auto"/>
      </w:divBdr>
    </w:div>
    <w:div w:id="1518230104">
      <w:bodyDiv w:val="1"/>
      <w:marLeft w:val="0"/>
      <w:marRight w:val="0"/>
      <w:marTop w:val="0"/>
      <w:marBottom w:val="0"/>
      <w:divBdr>
        <w:top w:val="none" w:sz="0" w:space="0" w:color="auto"/>
        <w:left w:val="none" w:sz="0" w:space="0" w:color="auto"/>
        <w:bottom w:val="none" w:sz="0" w:space="0" w:color="auto"/>
        <w:right w:val="none" w:sz="0" w:space="0" w:color="auto"/>
      </w:divBdr>
    </w:div>
    <w:div w:id="1518425961">
      <w:bodyDiv w:val="1"/>
      <w:marLeft w:val="0"/>
      <w:marRight w:val="0"/>
      <w:marTop w:val="0"/>
      <w:marBottom w:val="0"/>
      <w:divBdr>
        <w:top w:val="none" w:sz="0" w:space="0" w:color="auto"/>
        <w:left w:val="none" w:sz="0" w:space="0" w:color="auto"/>
        <w:bottom w:val="none" w:sz="0" w:space="0" w:color="auto"/>
        <w:right w:val="none" w:sz="0" w:space="0" w:color="auto"/>
      </w:divBdr>
    </w:div>
    <w:div w:id="1518426783">
      <w:bodyDiv w:val="1"/>
      <w:marLeft w:val="0"/>
      <w:marRight w:val="0"/>
      <w:marTop w:val="0"/>
      <w:marBottom w:val="0"/>
      <w:divBdr>
        <w:top w:val="none" w:sz="0" w:space="0" w:color="auto"/>
        <w:left w:val="none" w:sz="0" w:space="0" w:color="auto"/>
        <w:bottom w:val="none" w:sz="0" w:space="0" w:color="auto"/>
        <w:right w:val="none" w:sz="0" w:space="0" w:color="auto"/>
      </w:divBdr>
    </w:div>
    <w:div w:id="1518694204">
      <w:bodyDiv w:val="1"/>
      <w:marLeft w:val="0"/>
      <w:marRight w:val="0"/>
      <w:marTop w:val="0"/>
      <w:marBottom w:val="0"/>
      <w:divBdr>
        <w:top w:val="none" w:sz="0" w:space="0" w:color="auto"/>
        <w:left w:val="none" w:sz="0" w:space="0" w:color="auto"/>
        <w:bottom w:val="none" w:sz="0" w:space="0" w:color="auto"/>
        <w:right w:val="none" w:sz="0" w:space="0" w:color="auto"/>
      </w:divBdr>
    </w:div>
    <w:div w:id="1518738145">
      <w:bodyDiv w:val="1"/>
      <w:marLeft w:val="0"/>
      <w:marRight w:val="0"/>
      <w:marTop w:val="0"/>
      <w:marBottom w:val="0"/>
      <w:divBdr>
        <w:top w:val="none" w:sz="0" w:space="0" w:color="auto"/>
        <w:left w:val="none" w:sz="0" w:space="0" w:color="auto"/>
        <w:bottom w:val="none" w:sz="0" w:space="0" w:color="auto"/>
        <w:right w:val="none" w:sz="0" w:space="0" w:color="auto"/>
      </w:divBdr>
    </w:div>
    <w:div w:id="1519078618">
      <w:bodyDiv w:val="1"/>
      <w:marLeft w:val="0"/>
      <w:marRight w:val="0"/>
      <w:marTop w:val="0"/>
      <w:marBottom w:val="0"/>
      <w:divBdr>
        <w:top w:val="none" w:sz="0" w:space="0" w:color="auto"/>
        <w:left w:val="none" w:sz="0" w:space="0" w:color="auto"/>
        <w:bottom w:val="none" w:sz="0" w:space="0" w:color="auto"/>
        <w:right w:val="none" w:sz="0" w:space="0" w:color="auto"/>
      </w:divBdr>
    </w:div>
    <w:div w:id="1519153370">
      <w:bodyDiv w:val="1"/>
      <w:marLeft w:val="0"/>
      <w:marRight w:val="0"/>
      <w:marTop w:val="0"/>
      <w:marBottom w:val="0"/>
      <w:divBdr>
        <w:top w:val="none" w:sz="0" w:space="0" w:color="auto"/>
        <w:left w:val="none" w:sz="0" w:space="0" w:color="auto"/>
        <w:bottom w:val="none" w:sz="0" w:space="0" w:color="auto"/>
        <w:right w:val="none" w:sz="0" w:space="0" w:color="auto"/>
      </w:divBdr>
    </w:div>
    <w:div w:id="1519154055">
      <w:bodyDiv w:val="1"/>
      <w:marLeft w:val="0"/>
      <w:marRight w:val="0"/>
      <w:marTop w:val="0"/>
      <w:marBottom w:val="0"/>
      <w:divBdr>
        <w:top w:val="none" w:sz="0" w:space="0" w:color="auto"/>
        <w:left w:val="none" w:sz="0" w:space="0" w:color="auto"/>
        <w:bottom w:val="none" w:sz="0" w:space="0" w:color="auto"/>
        <w:right w:val="none" w:sz="0" w:space="0" w:color="auto"/>
      </w:divBdr>
    </w:div>
    <w:div w:id="1519275167">
      <w:bodyDiv w:val="1"/>
      <w:marLeft w:val="0"/>
      <w:marRight w:val="0"/>
      <w:marTop w:val="0"/>
      <w:marBottom w:val="0"/>
      <w:divBdr>
        <w:top w:val="none" w:sz="0" w:space="0" w:color="auto"/>
        <w:left w:val="none" w:sz="0" w:space="0" w:color="auto"/>
        <w:bottom w:val="none" w:sz="0" w:space="0" w:color="auto"/>
        <w:right w:val="none" w:sz="0" w:space="0" w:color="auto"/>
      </w:divBdr>
    </w:div>
    <w:div w:id="1519346041">
      <w:bodyDiv w:val="1"/>
      <w:marLeft w:val="0"/>
      <w:marRight w:val="0"/>
      <w:marTop w:val="0"/>
      <w:marBottom w:val="0"/>
      <w:divBdr>
        <w:top w:val="none" w:sz="0" w:space="0" w:color="auto"/>
        <w:left w:val="none" w:sz="0" w:space="0" w:color="auto"/>
        <w:bottom w:val="none" w:sz="0" w:space="0" w:color="auto"/>
        <w:right w:val="none" w:sz="0" w:space="0" w:color="auto"/>
      </w:divBdr>
    </w:div>
    <w:div w:id="1519388262">
      <w:bodyDiv w:val="1"/>
      <w:marLeft w:val="0"/>
      <w:marRight w:val="0"/>
      <w:marTop w:val="0"/>
      <w:marBottom w:val="0"/>
      <w:divBdr>
        <w:top w:val="none" w:sz="0" w:space="0" w:color="auto"/>
        <w:left w:val="none" w:sz="0" w:space="0" w:color="auto"/>
        <w:bottom w:val="none" w:sz="0" w:space="0" w:color="auto"/>
        <w:right w:val="none" w:sz="0" w:space="0" w:color="auto"/>
      </w:divBdr>
    </w:div>
    <w:div w:id="1519464942">
      <w:bodyDiv w:val="1"/>
      <w:marLeft w:val="0"/>
      <w:marRight w:val="0"/>
      <w:marTop w:val="0"/>
      <w:marBottom w:val="0"/>
      <w:divBdr>
        <w:top w:val="none" w:sz="0" w:space="0" w:color="auto"/>
        <w:left w:val="none" w:sz="0" w:space="0" w:color="auto"/>
        <w:bottom w:val="none" w:sz="0" w:space="0" w:color="auto"/>
        <w:right w:val="none" w:sz="0" w:space="0" w:color="auto"/>
      </w:divBdr>
    </w:div>
    <w:div w:id="1519659438">
      <w:bodyDiv w:val="1"/>
      <w:marLeft w:val="0"/>
      <w:marRight w:val="0"/>
      <w:marTop w:val="0"/>
      <w:marBottom w:val="0"/>
      <w:divBdr>
        <w:top w:val="none" w:sz="0" w:space="0" w:color="auto"/>
        <w:left w:val="none" w:sz="0" w:space="0" w:color="auto"/>
        <w:bottom w:val="none" w:sz="0" w:space="0" w:color="auto"/>
        <w:right w:val="none" w:sz="0" w:space="0" w:color="auto"/>
      </w:divBdr>
    </w:div>
    <w:div w:id="1519730767">
      <w:bodyDiv w:val="1"/>
      <w:marLeft w:val="0"/>
      <w:marRight w:val="0"/>
      <w:marTop w:val="0"/>
      <w:marBottom w:val="0"/>
      <w:divBdr>
        <w:top w:val="none" w:sz="0" w:space="0" w:color="auto"/>
        <w:left w:val="none" w:sz="0" w:space="0" w:color="auto"/>
        <w:bottom w:val="none" w:sz="0" w:space="0" w:color="auto"/>
        <w:right w:val="none" w:sz="0" w:space="0" w:color="auto"/>
      </w:divBdr>
    </w:div>
    <w:div w:id="1519739074">
      <w:bodyDiv w:val="1"/>
      <w:marLeft w:val="0"/>
      <w:marRight w:val="0"/>
      <w:marTop w:val="0"/>
      <w:marBottom w:val="0"/>
      <w:divBdr>
        <w:top w:val="none" w:sz="0" w:space="0" w:color="auto"/>
        <w:left w:val="none" w:sz="0" w:space="0" w:color="auto"/>
        <w:bottom w:val="none" w:sz="0" w:space="0" w:color="auto"/>
        <w:right w:val="none" w:sz="0" w:space="0" w:color="auto"/>
      </w:divBdr>
    </w:div>
    <w:div w:id="1520313683">
      <w:bodyDiv w:val="1"/>
      <w:marLeft w:val="0"/>
      <w:marRight w:val="0"/>
      <w:marTop w:val="0"/>
      <w:marBottom w:val="0"/>
      <w:divBdr>
        <w:top w:val="none" w:sz="0" w:space="0" w:color="auto"/>
        <w:left w:val="none" w:sz="0" w:space="0" w:color="auto"/>
        <w:bottom w:val="none" w:sz="0" w:space="0" w:color="auto"/>
        <w:right w:val="none" w:sz="0" w:space="0" w:color="auto"/>
      </w:divBdr>
    </w:div>
    <w:div w:id="1520387906">
      <w:bodyDiv w:val="1"/>
      <w:marLeft w:val="0"/>
      <w:marRight w:val="0"/>
      <w:marTop w:val="0"/>
      <w:marBottom w:val="0"/>
      <w:divBdr>
        <w:top w:val="none" w:sz="0" w:space="0" w:color="auto"/>
        <w:left w:val="none" w:sz="0" w:space="0" w:color="auto"/>
        <w:bottom w:val="none" w:sz="0" w:space="0" w:color="auto"/>
        <w:right w:val="none" w:sz="0" w:space="0" w:color="auto"/>
      </w:divBdr>
    </w:div>
    <w:div w:id="1520580443">
      <w:bodyDiv w:val="1"/>
      <w:marLeft w:val="0"/>
      <w:marRight w:val="0"/>
      <w:marTop w:val="0"/>
      <w:marBottom w:val="0"/>
      <w:divBdr>
        <w:top w:val="none" w:sz="0" w:space="0" w:color="auto"/>
        <w:left w:val="none" w:sz="0" w:space="0" w:color="auto"/>
        <w:bottom w:val="none" w:sz="0" w:space="0" w:color="auto"/>
        <w:right w:val="none" w:sz="0" w:space="0" w:color="auto"/>
      </w:divBdr>
    </w:div>
    <w:div w:id="1520586227">
      <w:bodyDiv w:val="1"/>
      <w:marLeft w:val="0"/>
      <w:marRight w:val="0"/>
      <w:marTop w:val="0"/>
      <w:marBottom w:val="0"/>
      <w:divBdr>
        <w:top w:val="none" w:sz="0" w:space="0" w:color="auto"/>
        <w:left w:val="none" w:sz="0" w:space="0" w:color="auto"/>
        <w:bottom w:val="none" w:sz="0" w:space="0" w:color="auto"/>
        <w:right w:val="none" w:sz="0" w:space="0" w:color="auto"/>
      </w:divBdr>
    </w:div>
    <w:div w:id="1520700283">
      <w:bodyDiv w:val="1"/>
      <w:marLeft w:val="0"/>
      <w:marRight w:val="0"/>
      <w:marTop w:val="0"/>
      <w:marBottom w:val="0"/>
      <w:divBdr>
        <w:top w:val="none" w:sz="0" w:space="0" w:color="auto"/>
        <w:left w:val="none" w:sz="0" w:space="0" w:color="auto"/>
        <w:bottom w:val="none" w:sz="0" w:space="0" w:color="auto"/>
        <w:right w:val="none" w:sz="0" w:space="0" w:color="auto"/>
      </w:divBdr>
    </w:div>
    <w:div w:id="1520779658">
      <w:bodyDiv w:val="1"/>
      <w:marLeft w:val="0"/>
      <w:marRight w:val="0"/>
      <w:marTop w:val="0"/>
      <w:marBottom w:val="0"/>
      <w:divBdr>
        <w:top w:val="none" w:sz="0" w:space="0" w:color="auto"/>
        <w:left w:val="none" w:sz="0" w:space="0" w:color="auto"/>
        <w:bottom w:val="none" w:sz="0" w:space="0" w:color="auto"/>
        <w:right w:val="none" w:sz="0" w:space="0" w:color="auto"/>
      </w:divBdr>
    </w:div>
    <w:div w:id="1520856753">
      <w:bodyDiv w:val="1"/>
      <w:marLeft w:val="0"/>
      <w:marRight w:val="0"/>
      <w:marTop w:val="0"/>
      <w:marBottom w:val="0"/>
      <w:divBdr>
        <w:top w:val="none" w:sz="0" w:space="0" w:color="auto"/>
        <w:left w:val="none" w:sz="0" w:space="0" w:color="auto"/>
        <w:bottom w:val="none" w:sz="0" w:space="0" w:color="auto"/>
        <w:right w:val="none" w:sz="0" w:space="0" w:color="auto"/>
      </w:divBdr>
    </w:div>
    <w:div w:id="1521240243">
      <w:bodyDiv w:val="1"/>
      <w:marLeft w:val="0"/>
      <w:marRight w:val="0"/>
      <w:marTop w:val="0"/>
      <w:marBottom w:val="0"/>
      <w:divBdr>
        <w:top w:val="none" w:sz="0" w:space="0" w:color="auto"/>
        <w:left w:val="none" w:sz="0" w:space="0" w:color="auto"/>
        <w:bottom w:val="none" w:sz="0" w:space="0" w:color="auto"/>
        <w:right w:val="none" w:sz="0" w:space="0" w:color="auto"/>
      </w:divBdr>
    </w:div>
    <w:div w:id="1521309847">
      <w:bodyDiv w:val="1"/>
      <w:marLeft w:val="0"/>
      <w:marRight w:val="0"/>
      <w:marTop w:val="0"/>
      <w:marBottom w:val="0"/>
      <w:divBdr>
        <w:top w:val="none" w:sz="0" w:space="0" w:color="auto"/>
        <w:left w:val="none" w:sz="0" w:space="0" w:color="auto"/>
        <w:bottom w:val="none" w:sz="0" w:space="0" w:color="auto"/>
        <w:right w:val="none" w:sz="0" w:space="0" w:color="auto"/>
      </w:divBdr>
    </w:div>
    <w:div w:id="1521311794">
      <w:bodyDiv w:val="1"/>
      <w:marLeft w:val="0"/>
      <w:marRight w:val="0"/>
      <w:marTop w:val="0"/>
      <w:marBottom w:val="0"/>
      <w:divBdr>
        <w:top w:val="none" w:sz="0" w:space="0" w:color="auto"/>
        <w:left w:val="none" w:sz="0" w:space="0" w:color="auto"/>
        <w:bottom w:val="none" w:sz="0" w:space="0" w:color="auto"/>
        <w:right w:val="none" w:sz="0" w:space="0" w:color="auto"/>
      </w:divBdr>
    </w:div>
    <w:div w:id="1521353279">
      <w:bodyDiv w:val="1"/>
      <w:marLeft w:val="0"/>
      <w:marRight w:val="0"/>
      <w:marTop w:val="0"/>
      <w:marBottom w:val="0"/>
      <w:divBdr>
        <w:top w:val="none" w:sz="0" w:space="0" w:color="auto"/>
        <w:left w:val="none" w:sz="0" w:space="0" w:color="auto"/>
        <w:bottom w:val="none" w:sz="0" w:space="0" w:color="auto"/>
        <w:right w:val="none" w:sz="0" w:space="0" w:color="auto"/>
      </w:divBdr>
    </w:div>
    <w:div w:id="1521359109">
      <w:bodyDiv w:val="1"/>
      <w:marLeft w:val="0"/>
      <w:marRight w:val="0"/>
      <w:marTop w:val="0"/>
      <w:marBottom w:val="0"/>
      <w:divBdr>
        <w:top w:val="none" w:sz="0" w:space="0" w:color="auto"/>
        <w:left w:val="none" w:sz="0" w:space="0" w:color="auto"/>
        <w:bottom w:val="none" w:sz="0" w:space="0" w:color="auto"/>
        <w:right w:val="none" w:sz="0" w:space="0" w:color="auto"/>
      </w:divBdr>
    </w:div>
    <w:div w:id="1521427277">
      <w:bodyDiv w:val="1"/>
      <w:marLeft w:val="0"/>
      <w:marRight w:val="0"/>
      <w:marTop w:val="0"/>
      <w:marBottom w:val="0"/>
      <w:divBdr>
        <w:top w:val="none" w:sz="0" w:space="0" w:color="auto"/>
        <w:left w:val="none" w:sz="0" w:space="0" w:color="auto"/>
        <w:bottom w:val="none" w:sz="0" w:space="0" w:color="auto"/>
        <w:right w:val="none" w:sz="0" w:space="0" w:color="auto"/>
      </w:divBdr>
    </w:div>
    <w:div w:id="1521430556">
      <w:bodyDiv w:val="1"/>
      <w:marLeft w:val="0"/>
      <w:marRight w:val="0"/>
      <w:marTop w:val="0"/>
      <w:marBottom w:val="0"/>
      <w:divBdr>
        <w:top w:val="none" w:sz="0" w:space="0" w:color="auto"/>
        <w:left w:val="none" w:sz="0" w:space="0" w:color="auto"/>
        <w:bottom w:val="none" w:sz="0" w:space="0" w:color="auto"/>
        <w:right w:val="none" w:sz="0" w:space="0" w:color="auto"/>
      </w:divBdr>
    </w:div>
    <w:div w:id="1521550486">
      <w:bodyDiv w:val="1"/>
      <w:marLeft w:val="0"/>
      <w:marRight w:val="0"/>
      <w:marTop w:val="0"/>
      <w:marBottom w:val="0"/>
      <w:divBdr>
        <w:top w:val="none" w:sz="0" w:space="0" w:color="auto"/>
        <w:left w:val="none" w:sz="0" w:space="0" w:color="auto"/>
        <w:bottom w:val="none" w:sz="0" w:space="0" w:color="auto"/>
        <w:right w:val="none" w:sz="0" w:space="0" w:color="auto"/>
      </w:divBdr>
    </w:div>
    <w:div w:id="1521553945">
      <w:bodyDiv w:val="1"/>
      <w:marLeft w:val="0"/>
      <w:marRight w:val="0"/>
      <w:marTop w:val="0"/>
      <w:marBottom w:val="0"/>
      <w:divBdr>
        <w:top w:val="none" w:sz="0" w:space="0" w:color="auto"/>
        <w:left w:val="none" w:sz="0" w:space="0" w:color="auto"/>
        <w:bottom w:val="none" w:sz="0" w:space="0" w:color="auto"/>
        <w:right w:val="none" w:sz="0" w:space="0" w:color="auto"/>
      </w:divBdr>
    </w:div>
    <w:div w:id="1521773956">
      <w:bodyDiv w:val="1"/>
      <w:marLeft w:val="0"/>
      <w:marRight w:val="0"/>
      <w:marTop w:val="0"/>
      <w:marBottom w:val="0"/>
      <w:divBdr>
        <w:top w:val="none" w:sz="0" w:space="0" w:color="auto"/>
        <w:left w:val="none" w:sz="0" w:space="0" w:color="auto"/>
        <w:bottom w:val="none" w:sz="0" w:space="0" w:color="auto"/>
        <w:right w:val="none" w:sz="0" w:space="0" w:color="auto"/>
      </w:divBdr>
    </w:div>
    <w:div w:id="1521819080">
      <w:bodyDiv w:val="1"/>
      <w:marLeft w:val="0"/>
      <w:marRight w:val="0"/>
      <w:marTop w:val="0"/>
      <w:marBottom w:val="0"/>
      <w:divBdr>
        <w:top w:val="none" w:sz="0" w:space="0" w:color="auto"/>
        <w:left w:val="none" w:sz="0" w:space="0" w:color="auto"/>
        <w:bottom w:val="none" w:sz="0" w:space="0" w:color="auto"/>
        <w:right w:val="none" w:sz="0" w:space="0" w:color="auto"/>
      </w:divBdr>
    </w:div>
    <w:div w:id="1521889911">
      <w:bodyDiv w:val="1"/>
      <w:marLeft w:val="0"/>
      <w:marRight w:val="0"/>
      <w:marTop w:val="0"/>
      <w:marBottom w:val="0"/>
      <w:divBdr>
        <w:top w:val="none" w:sz="0" w:space="0" w:color="auto"/>
        <w:left w:val="none" w:sz="0" w:space="0" w:color="auto"/>
        <w:bottom w:val="none" w:sz="0" w:space="0" w:color="auto"/>
        <w:right w:val="none" w:sz="0" w:space="0" w:color="auto"/>
      </w:divBdr>
    </w:div>
    <w:div w:id="1521895439">
      <w:bodyDiv w:val="1"/>
      <w:marLeft w:val="0"/>
      <w:marRight w:val="0"/>
      <w:marTop w:val="0"/>
      <w:marBottom w:val="0"/>
      <w:divBdr>
        <w:top w:val="none" w:sz="0" w:space="0" w:color="auto"/>
        <w:left w:val="none" w:sz="0" w:space="0" w:color="auto"/>
        <w:bottom w:val="none" w:sz="0" w:space="0" w:color="auto"/>
        <w:right w:val="none" w:sz="0" w:space="0" w:color="auto"/>
      </w:divBdr>
    </w:div>
    <w:div w:id="1521896166">
      <w:bodyDiv w:val="1"/>
      <w:marLeft w:val="0"/>
      <w:marRight w:val="0"/>
      <w:marTop w:val="0"/>
      <w:marBottom w:val="0"/>
      <w:divBdr>
        <w:top w:val="none" w:sz="0" w:space="0" w:color="auto"/>
        <w:left w:val="none" w:sz="0" w:space="0" w:color="auto"/>
        <w:bottom w:val="none" w:sz="0" w:space="0" w:color="auto"/>
        <w:right w:val="none" w:sz="0" w:space="0" w:color="auto"/>
      </w:divBdr>
    </w:div>
    <w:div w:id="1522083389">
      <w:bodyDiv w:val="1"/>
      <w:marLeft w:val="0"/>
      <w:marRight w:val="0"/>
      <w:marTop w:val="0"/>
      <w:marBottom w:val="0"/>
      <w:divBdr>
        <w:top w:val="none" w:sz="0" w:space="0" w:color="auto"/>
        <w:left w:val="none" w:sz="0" w:space="0" w:color="auto"/>
        <w:bottom w:val="none" w:sz="0" w:space="0" w:color="auto"/>
        <w:right w:val="none" w:sz="0" w:space="0" w:color="auto"/>
      </w:divBdr>
    </w:div>
    <w:div w:id="1522086230">
      <w:bodyDiv w:val="1"/>
      <w:marLeft w:val="0"/>
      <w:marRight w:val="0"/>
      <w:marTop w:val="0"/>
      <w:marBottom w:val="0"/>
      <w:divBdr>
        <w:top w:val="none" w:sz="0" w:space="0" w:color="auto"/>
        <w:left w:val="none" w:sz="0" w:space="0" w:color="auto"/>
        <w:bottom w:val="none" w:sz="0" w:space="0" w:color="auto"/>
        <w:right w:val="none" w:sz="0" w:space="0" w:color="auto"/>
      </w:divBdr>
    </w:div>
    <w:div w:id="1522206041">
      <w:bodyDiv w:val="1"/>
      <w:marLeft w:val="0"/>
      <w:marRight w:val="0"/>
      <w:marTop w:val="0"/>
      <w:marBottom w:val="0"/>
      <w:divBdr>
        <w:top w:val="none" w:sz="0" w:space="0" w:color="auto"/>
        <w:left w:val="none" w:sz="0" w:space="0" w:color="auto"/>
        <w:bottom w:val="none" w:sz="0" w:space="0" w:color="auto"/>
        <w:right w:val="none" w:sz="0" w:space="0" w:color="auto"/>
      </w:divBdr>
    </w:div>
    <w:div w:id="1522209362">
      <w:bodyDiv w:val="1"/>
      <w:marLeft w:val="0"/>
      <w:marRight w:val="0"/>
      <w:marTop w:val="0"/>
      <w:marBottom w:val="0"/>
      <w:divBdr>
        <w:top w:val="none" w:sz="0" w:space="0" w:color="auto"/>
        <w:left w:val="none" w:sz="0" w:space="0" w:color="auto"/>
        <w:bottom w:val="none" w:sz="0" w:space="0" w:color="auto"/>
        <w:right w:val="none" w:sz="0" w:space="0" w:color="auto"/>
      </w:divBdr>
    </w:div>
    <w:div w:id="1522357546">
      <w:bodyDiv w:val="1"/>
      <w:marLeft w:val="0"/>
      <w:marRight w:val="0"/>
      <w:marTop w:val="0"/>
      <w:marBottom w:val="0"/>
      <w:divBdr>
        <w:top w:val="none" w:sz="0" w:space="0" w:color="auto"/>
        <w:left w:val="none" w:sz="0" w:space="0" w:color="auto"/>
        <w:bottom w:val="none" w:sz="0" w:space="0" w:color="auto"/>
        <w:right w:val="none" w:sz="0" w:space="0" w:color="auto"/>
      </w:divBdr>
    </w:div>
    <w:div w:id="1522432483">
      <w:bodyDiv w:val="1"/>
      <w:marLeft w:val="0"/>
      <w:marRight w:val="0"/>
      <w:marTop w:val="0"/>
      <w:marBottom w:val="0"/>
      <w:divBdr>
        <w:top w:val="none" w:sz="0" w:space="0" w:color="auto"/>
        <w:left w:val="none" w:sz="0" w:space="0" w:color="auto"/>
        <w:bottom w:val="none" w:sz="0" w:space="0" w:color="auto"/>
        <w:right w:val="none" w:sz="0" w:space="0" w:color="auto"/>
      </w:divBdr>
    </w:div>
    <w:div w:id="1522476531">
      <w:bodyDiv w:val="1"/>
      <w:marLeft w:val="0"/>
      <w:marRight w:val="0"/>
      <w:marTop w:val="0"/>
      <w:marBottom w:val="0"/>
      <w:divBdr>
        <w:top w:val="none" w:sz="0" w:space="0" w:color="auto"/>
        <w:left w:val="none" w:sz="0" w:space="0" w:color="auto"/>
        <w:bottom w:val="none" w:sz="0" w:space="0" w:color="auto"/>
        <w:right w:val="none" w:sz="0" w:space="0" w:color="auto"/>
      </w:divBdr>
    </w:div>
    <w:div w:id="1522666169">
      <w:bodyDiv w:val="1"/>
      <w:marLeft w:val="0"/>
      <w:marRight w:val="0"/>
      <w:marTop w:val="0"/>
      <w:marBottom w:val="0"/>
      <w:divBdr>
        <w:top w:val="none" w:sz="0" w:space="0" w:color="auto"/>
        <w:left w:val="none" w:sz="0" w:space="0" w:color="auto"/>
        <w:bottom w:val="none" w:sz="0" w:space="0" w:color="auto"/>
        <w:right w:val="none" w:sz="0" w:space="0" w:color="auto"/>
      </w:divBdr>
    </w:div>
    <w:div w:id="1522933933">
      <w:bodyDiv w:val="1"/>
      <w:marLeft w:val="0"/>
      <w:marRight w:val="0"/>
      <w:marTop w:val="0"/>
      <w:marBottom w:val="0"/>
      <w:divBdr>
        <w:top w:val="none" w:sz="0" w:space="0" w:color="auto"/>
        <w:left w:val="none" w:sz="0" w:space="0" w:color="auto"/>
        <w:bottom w:val="none" w:sz="0" w:space="0" w:color="auto"/>
        <w:right w:val="none" w:sz="0" w:space="0" w:color="auto"/>
      </w:divBdr>
    </w:div>
    <w:div w:id="1523127835">
      <w:bodyDiv w:val="1"/>
      <w:marLeft w:val="0"/>
      <w:marRight w:val="0"/>
      <w:marTop w:val="0"/>
      <w:marBottom w:val="0"/>
      <w:divBdr>
        <w:top w:val="none" w:sz="0" w:space="0" w:color="auto"/>
        <w:left w:val="none" w:sz="0" w:space="0" w:color="auto"/>
        <w:bottom w:val="none" w:sz="0" w:space="0" w:color="auto"/>
        <w:right w:val="none" w:sz="0" w:space="0" w:color="auto"/>
      </w:divBdr>
    </w:div>
    <w:div w:id="1523128400">
      <w:bodyDiv w:val="1"/>
      <w:marLeft w:val="0"/>
      <w:marRight w:val="0"/>
      <w:marTop w:val="0"/>
      <w:marBottom w:val="0"/>
      <w:divBdr>
        <w:top w:val="none" w:sz="0" w:space="0" w:color="auto"/>
        <w:left w:val="none" w:sz="0" w:space="0" w:color="auto"/>
        <w:bottom w:val="none" w:sz="0" w:space="0" w:color="auto"/>
        <w:right w:val="none" w:sz="0" w:space="0" w:color="auto"/>
      </w:divBdr>
    </w:div>
    <w:div w:id="1523519826">
      <w:bodyDiv w:val="1"/>
      <w:marLeft w:val="0"/>
      <w:marRight w:val="0"/>
      <w:marTop w:val="0"/>
      <w:marBottom w:val="0"/>
      <w:divBdr>
        <w:top w:val="none" w:sz="0" w:space="0" w:color="auto"/>
        <w:left w:val="none" w:sz="0" w:space="0" w:color="auto"/>
        <w:bottom w:val="none" w:sz="0" w:space="0" w:color="auto"/>
        <w:right w:val="none" w:sz="0" w:space="0" w:color="auto"/>
      </w:divBdr>
    </w:div>
    <w:div w:id="1523664796">
      <w:bodyDiv w:val="1"/>
      <w:marLeft w:val="0"/>
      <w:marRight w:val="0"/>
      <w:marTop w:val="0"/>
      <w:marBottom w:val="0"/>
      <w:divBdr>
        <w:top w:val="none" w:sz="0" w:space="0" w:color="auto"/>
        <w:left w:val="none" w:sz="0" w:space="0" w:color="auto"/>
        <w:bottom w:val="none" w:sz="0" w:space="0" w:color="auto"/>
        <w:right w:val="none" w:sz="0" w:space="0" w:color="auto"/>
      </w:divBdr>
    </w:div>
    <w:div w:id="1523855823">
      <w:bodyDiv w:val="1"/>
      <w:marLeft w:val="0"/>
      <w:marRight w:val="0"/>
      <w:marTop w:val="0"/>
      <w:marBottom w:val="0"/>
      <w:divBdr>
        <w:top w:val="none" w:sz="0" w:space="0" w:color="auto"/>
        <w:left w:val="none" w:sz="0" w:space="0" w:color="auto"/>
        <w:bottom w:val="none" w:sz="0" w:space="0" w:color="auto"/>
        <w:right w:val="none" w:sz="0" w:space="0" w:color="auto"/>
      </w:divBdr>
    </w:div>
    <w:div w:id="1523939049">
      <w:bodyDiv w:val="1"/>
      <w:marLeft w:val="0"/>
      <w:marRight w:val="0"/>
      <w:marTop w:val="0"/>
      <w:marBottom w:val="0"/>
      <w:divBdr>
        <w:top w:val="none" w:sz="0" w:space="0" w:color="auto"/>
        <w:left w:val="none" w:sz="0" w:space="0" w:color="auto"/>
        <w:bottom w:val="none" w:sz="0" w:space="0" w:color="auto"/>
        <w:right w:val="none" w:sz="0" w:space="0" w:color="auto"/>
      </w:divBdr>
    </w:div>
    <w:div w:id="1524172910">
      <w:bodyDiv w:val="1"/>
      <w:marLeft w:val="0"/>
      <w:marRight w:val="0"/>
      <w:marTop w:val="0"/>
      <w:marBottom w:val="0"/>
      <w:divBdr>
        <w:top w:val="none" w:sz="0" w:space="0" w:color="auto"/>
        <w:left w:val="none" w:sz="0" w:space="0" w:color="auto"/>
        <w:bottom w:val="none" w:sz="0" w:space="0" w:color="auto"/>
        <w:right w:val="none" w:sz="0" w:space="0" w:color="auto"/>
      </w:divBdr>
    </w:div>
    <w:div w:id="1524198947">
      <w:bodyDiv w:val="1"/>
      <w:marLeft w:val="0"/>
      <w:marRight w:val="0"/>
      <w:marTop w:val="0"/>
      <w:marBottom w:val="0"/>
      <w:divBdr>
        <w:top w:val="none" w:sz="0" w:space="0" w:color="auto"/>
        <w:left w:val="none" w:sz="0" w:space="0" w:color="auto"/>
        <w:bottom w:val="none" w:sz="0" w:space="0" w:color="auto"/>
        <w:right w:val="none" w:sz="0" w:space="0" w:color="auto"/>
      </w:divBdr>
    </w:div>
    <w:div w:id="1524249759">
      <w:bodyDiv w:val="1"/>
      <w:marLeft w:val="0"/>
      <w:marRight w:val="0"/>
      <w:marTop w:val="0"/>
      <w:marBottom w:val="0"/>
      <w:divBdr>
        <w:top w:val="none" w:sz="0" w:space="0" w:color="auto"/>
        <w:left w:val="none" w:sz="0" w:space="0" w:color="auto"/>
        <w:bottom w:val="none" w:sz="0" w:space="0" w:color="auto"/>
        <w:right w:val="none" w:sz="0" w:space="0" w:color="auto"/>
      </w:divBdr>
    </w:div>
    <w:div w:id="1524250601">
      <w:bodyDiv w:val="1"/>
      <w:marLeft w:val="0"/>
      <w:marRight w:val="0"/>
      <w:marTop w:val="0"/>
      <w:marBottom w:val="0"/>
      <w:divBdr>
        <w:top w:val="none" w:sz="0" w:space="0" w:color="auto"/>
        <w:left w:val="none" w:sz="0" w:space="0" w:color="auto"/>
        <w:bottom w:val="none" w:sz="0" w:space="0" w:color="auto"/>
        <w:right w:val="none" w:sz="0" w:space="0" w:color="auto"/>
      </w:divBdr>
    </w:div>
    <w:div w:id="1524317663">
      <w:bodyDiv w:val="1"/>
      <w:marLeft w:val="0"/>
      <w:marRight w:val="0"/>
      <w:marTop w:val="0"/>
      <w:marBottom w:val="0"/>
      <w:divBdr>
        <w:top w:val="none" w:sz="0" w:space="0" w:color="auto"/>
        <w:left w:val="none" w:sz="0" w:space="0" w:color="auto"/>
        <w:bottom w:val="none" w:sz="0" w:space="0" w:color="auto"/>
        <w:right w:val="none" w:sz="0" w:space="0" w:color="auto"/>
      </w:divBdr>
    </w:div>
    <w:div w:id="1524634098">
      <w:bodyDiv w:val="1"/>
      <w:marLeft w:val="0"/>
      <w:marRight w:val="0"/>
      <w:marTop w:val="0"/>
      <w:marBottom w:val="0"/>
      <w:divBdr>
        <w:top w:val="none" w:sz="0" w:space="0" w:color="auto"/>
        <w:left w:val="none" w:sz="0" w:space="0" w:color="auto"/>
        <w:bottom w:val="none" w:sz="0" w:space="0" w:color="auto"/>
        <w:right w:val="none" w:sz="0" w:space="0" w:color="auto"/>
      </w:divBdr>
    </w:div>
    <w:div w:id="1524704735">
      <w:bodyDiv w:val="1"/>
      <w:marLeft w:val="0"/>
      <w:marRight w:val="0"/>
      <w:marTop w:val="0"/>
      <w:marBottom w:val="0"/>
      <w:divBdr>
        <w:top w:val="none" w:sz="0" w:space="0" w:color="auto"/>
        <w:left w:val="none" w:sz="0" w:space="0" w:color="auto"/>
        <w:bottom w:val="none" w:sz="0" w:space="0" w:color="auto"/>
        <w:right w:val="none" w:sz="0" w:space="0" w:color="auto"/>
      </w:divBdr>
    </w:div>
    <w:div w:id="1524898833">
      <w:bodyDiv w:val="1"/>
      <w:marLeft w:val="0"/>
      <w:marRight w:val="0"/>
      <w:marTop w:val="0"/>
      <w:marBottom w:val="0"/>
      <w:divBdr>
        <w:top w:val="none" w:sz="0" w:space="0" w:color="auto"/>
        <w:left w:val="none" w:sz="0" w:space="0" w:color="auto"/>
        <w:bottom w:val="none" w:sz="0" w:space="0" w:color="auto"/>
        <w:right w:val="none" w:sz="0" w:space="0" w:color="auto"/>
      </w:divBdr>
    </w:div>
    <w:div w:id="1525246299">
      <w:bodyDiv w:val="1"/>
      <w:marLeft w:val="0"/>
      <w:marRight w:val="0"/>
      <w:marTop w:val="0"/>
      <w:marBottom w:val="0"/>
      <w:divBdr>
        <w:top w:val="none" w:sz="0" w:space="0" w:color="auto"/>
        <w:left w:val="none" w:sz="0" w:space="0" w:color="auto"/>
        <w:bottom w:val="none" w:sz="0" w:space="0" w:color="auto"/>
        <w:right w:val="none" w:sz="0" w:space="0" w:color="auto"/>
      </w:divBdr>
    </w:div>
    <w:div w:id="1525287001">
      <w:bodyDiv w:val="1"/>
      <w:marLeft w:val="0"/>
      <w:marRight w:val="0"/>
      <w:marTop w:val="0"/>
      <w:marBottom w:val="0"/>
      <w:divBdr>
        <w:top w:val="none" w:sz="0" w:space="0" w:color="auto"/>
        <w:left w:val="none" w:sz="0" w:space="0" w:color="auto"/>
        <w:bottom w:val="none" w:sz="0" w:space="0" w:color="auto"/>
        <w:right w:val="none" w:sz="0" w:space="0" w:color="auto"/>
      </w:divBdr>
    </w:div>
    <w:div w:id="1525289281">
      <w:bodyDiv w:val="1"/>
      <w:marLeft w:val="0"/>
      <w:marRight w:val="0"/>
      <w:marTop w:val="0"/>
      <w:marBottom w:val="0"/>
      <w:divBdr>
        <w:top w:val="none" w:sz="0" w:space="0" w:color="auto"/>
        <w:left w:val="none" w:sz="0" w:space="0" w:color="auto"/>
        <w:bottom w:val="none" w:sz="0" w:space="0" w:color="auto"/>
        <w:right w:val="none" w:sz="0" w:space="0" w:color="auto"/>
      </w:divBdr>
    </w:div>
    <w:div w:id="1525559815">
      <w:bodyDiv w:val="1"/>
      <w:marLeft w:val="0"/>
      <w:marRight w:val="0"/>
      <w:marTop w:val="0"/>
      <w:marBottom w:val="0"/>
      <w:divBdr>
        <w:top w:val="none" w:sz="0" w:space="0" w:color="auto"/>
        <w:left w:val="none" w:sz="0" w:space="0" w:color="auto"/>
        <w:bottom w:val="none" w:sz="0" w:space="0" w:color="auto"/>
        <w:right w:val="none" w:sz="0" w:space="0" w:color="auto"/>
      </w:divBdr>
    </w:div>
    <w:div w:id="1525823095">
      <w:bodyDiv w:val="1"/>
      <w:marLeft w:val="0"/>
      <w:marRight w:val="0"/>
      <w:marTop w:val="0"/>
      <w:marBottom w:val="0"/>
      <w:divBdr>
        <w:top w:val="none" w:sz="0" w:space="0" w:color="auto"/>
        <w:left w:val="none" w:sz="0" w:space="0" w:color="auto"/>
        <w:bottom w:val="none" w:sz="0" w:space="0" w:color="auto"/>
        <w:right w:val="none" w:sz="0" w:space="0" w:color="auto"/>
      </w:divBdr>
    </w:div>
    <w:div w:id="1526168409">
      <w:bodyDiv w:val="1"/>
      <w:marLeft w:val="0"/>
      <w:marRight w:val="0"/>
      <w:marTop w:val="0"/>
      <w:marBottom w:val="0"/>
      <w:divBdr>
        <w:top w:val="none" w:sz="0" w:space="0" w:color="auto"/>
        <w:left w:val="none" w:sz="0" w:space="0" w:color="auto"/>
        <w:bottom w:val="none" w:sz="0" w:space="0" w:color="auto"/>
        <w:right w:val="none" w:sz="0" w:space="0" w:color="auto"/>
      </w:divBdr>
    </w:div>
    <w:div w:id="1526213396">
      <w:bodyDiv w:val="1"/>
      <w:marLeft w:val="0"/>
      <w:marRight w:val="0"/>
      <w:marTop w:val="0"/>
      <w:marBottom w:val="0"/>
      <w:divBdr>
        <w:top w:val="none" w:sz="0" w:space="0" w:color="auto"/>
        <w:left w:val="none" w:sz="0" w:space="0" w:color="auto"/>
        <w:bottom w:val="none" w:sz="0" w:space="0" w:color="auto"/>
        <w:right w:val="none" w:sz="0" w:space="0" w:color="auto"/>
      </w:divBdr>
    </w:div>
    <w:div w:id="1526483916">
      <w:bodyDiv w:val="1"/>
      <w:marLeft w:val="0"/>
      <w:marRight w:val="0"/>
      <w:marTop w:val="0"/>
      <w:marBottom w:val="0"/>
      <w:divBdr>
        <w:top w:val="none" w:sz="0" w:space="0" w:color="auto"/>
        <w:left w:val="none" w:sz="0" w:space="0" w:color="auto"/>
        <w:bottom w:val="none" w:sz="0" w:space="0" w:color="auto"/>
        <w:right w:val="none" w:sz="0" w:space="0" w:color="auto"/>
      </w:divBdr>
    </w:div>
    <w:div w:id="1526673939">
      <w:bodyDiv w:val="1"/>
      <w:marLeft w:val="0"/>
      <w:marRight w:val="0"/>
      <w:marTop w:val="0"/>
      <w:marBottom w:val="0"/>
      <w:divBdr>
        <w:top w:val="none" w:sz="0" w:space="0" w:color="auto"/>
        <w:left w:val="none" w:sz="0" w:space="0" w:color="auto"/>
        <w:bottom w:val="none" w:sz="0" w:space="0" w:color="auto"/>
        <w:right w:val="none" w:sz="0" w:space="0" w:color="auto"/>
      </w:divBdr>
    </w:div>
    <w:div w:id="1526871137">
      <w:bodyDiv w:val="1"/>
      <w:marLeft w:val="0"/>
      <w:marRight w:val="0"/>
      <w:marTop w:val="0"/>
      <w:marBottom w:val="0"/>
      <w:divBdr>
        <w:top w:val="none" w:sz="0" w:space="0" w:color="auto"/>
        <w:left w:val="none" w:sz="0" w:space="0" w:color="auto"/>
        <w:bottom w:val="none" w:sz="0" w:space="0" w:color="auto"/>
        <w:right w:val="none" w:sz="0" w:space="0" w:color="auto"/>
      </w:divBdr>
    </w:div>
    <w:div w:id="1526940739">
      <w:bodyDiv w:val="1"/>
      <w:marLeft w:val="0"/>
      <w:marRight w:val="0"/>
      <w:marTop w:val="0"/>
      <w:marBottom w:val="0"/>
      <w:divBdr>
        <w:top w:val="none" w:sz="0" w:space="0" w:color="auto"/>
        <w:left w:val="none" w:sz="0" w:space="0" w:color="auto"/>
        <w:bottom w:val="none" w:sz="0" w:space="0" w:color="auto"/>
        <w:right w:val="none" w:sz="0" w:space="0" w:color="auto"/>
      </w:divBdr>
    </w:div>
    <w:div w:id="1527015392">
      <w:bodyDiv w:val="1"/>
      <w:marLeft w:val="0"/>
      <w:marRight w:val="0"/>
      <w:marTop w:val="0"/>
      <w:marBottom w:val="0"/>
      <w:divBdr>
        <w:top w:val="none" w:sz="0" w:space="0" w:color="auto"/>
        <w:left w:val="none" w:sz="0" w:space="0" w:color="auto"/>
        <w:bottom w:val="none" w:sz="0" w:space="0" w:color="auto"/>
        <w:right w:val="none" w:sz="0" w:space="0" w:color="auto"/>
      </w:divBdr>
    </w:div>
    <w:div w:id="1527057010">
      <w:bodyDiv w:val="1"/>
      <w:marLeft w:val="0"/>
      <w:marRight w:val="0"/>
      <w:marTop w:val="0"/>
      <w:marBottom w:val="0"/>
      <w:divBdr>
        <w:top w:val="none" w:sz="0" w:space="0" w:color="auto"/>
        <w:left w:val="none" w:sz="0" w:space="0" w:color="auto"/>
        <w:bottom w:val="none" w:sz="0" w:space="0" w:color="auto"/>
        <w:right w:val="none" w:sz="0" w:space="0" w:color="auto"/>
      </w:divBdr>
    </w:div>
    <w:div w:id="1527788299">
      <w:bodyDiv w:val="1"/>
      <w:marLeft w:val="0"/>
      <w:marRight w:val="0"/>
      <w:marTop w:val="0"/>
      <w:marBottom w:val="0"/>
      <w:divBdr>
        <w:top w:val="none" w:sz="0" w:space="0" w:color="auto"/>
        <w:left w:val="none" w:sz="0" w:space="0" w:color="auto"/>
        <w:bottom w:val="none" w:sz="0" w:space="0" w:color="auto"/>
        <w:right w:val="none" w:sz="0" w:space="0" w:color="auto"/>
      </w:divBdr>
    </w:div>
    <w:div w:id="1527792763">
      <w:bodyDiv w:val="1"/>
      <w:marLeft w:val="0"/>
      <w:marRight w:val="0"/>
      <w:marTop w:val="0"/>
      <w:marBottom w:val="0"/>
      <w:divBdr>
        <w:top w:val="none" w:sz="0" w:space="0" w:color="auto"/>
        <w:left w:val="none" w:sz="0" w:space="0" w:color="auto"/>
        <w:bottom w:val="none" w:sz="0" w:space="0" w:color="auto"/>
        <w:right w:val="none" w:sz="0" w:space="0" w:color="auto"/>
      </w:divBdr>
    </w:div>
    <w:div w:id="1527865911">
      <w:bodyDiv w:val="1"/>
      <w:marLeft w:val="0"/>
      <w:marRight w:val="0"/>
      <w:marTop w:val="0"/>
      <w:marBottom w:val="0"/>
      <w:divBdr>
        <w:top w:val="none" w:sz="0" w:space="0" w:color="auto"/>
        <w:left w:val="none" w:sz="0" w:space="0" w:color="auto"/>
        <w:bottom w:val="none" w:sz="0" w:space="0" w:color="auto"/>
        <w:right w:val="none" w:sz="0" w:space="0" w:color="auto"/>
      </w:divBdr>
    </w:div>
    <w:div w:id="1527867054">
      <w:bodyDiv w:val="1"/>
      <w:marLeft w:val="0"/>
      <w:marRight w:val="0"/>
      <w:marTop w:val="0"/>
      <w:marBottom w:val="0"/>
      <w:divBdr>
        <w:top w:val="none" w:sz="0" w:space="0" w:color="auto"/>
        <w:left w:val="none" w:sz="0" w:space="0" w:color="auto"/>
        <w:bottom w:val="none" w:sz="0" w:space="0" w:color="auto"/>
        <w:right w:val="none" w:sz="0" w:space="0" w:color="auto"/>
      </w:divBdr>
    </w:div>
    <w:div w:id="1527870768">
      <w:bodyDiv w:val="1"/>
      <w:marLeft w:val="0"/>
      <w:marRight w:val="0"/>
      <w:marTop w:val="0"/>
      <w:marBottom w:val="0"/>
      <w:divBdr>
        <w:top w:val="none" w:sz="0" w:space="0" w:color="auto"/>
        <w:left w:val="none" w:sz="0" w:space="0" w:color="auto"/>
        <w:bottom w:val="none" w:sz="0" w:space="0" w:color="auto"/>
        <w:right w:val="none" w:sz="0" w:space="0" w:color="auto"/>
      </w:divBdr>
    </w:div>
    <w:div w:id="1527906331">
      <w:bodyDiv w:val="1"/>
      <w:marLeft w:val="0"/>
      <w:marRight w:val="0"/>
      <w:marTop w:val="0"/>
      <w:marBottom w:val="0"/>
      <w:divBdr>
        <w:top w:val="none" w:sz="0" w:space="0" w:color="auto"/>
        <w:left w:val="none" w:sz="0" w:space="0" w:color="auto"/>
        <w:bottom w:val="none" w:sz="0" w:space="0" w:color="auto"/>
        <w:right w:val="none" w:sz="0" w:space="0" w:color="auto"/>
      </w:divBdr>
    </w:div>
    <w:div w:id="1527937211">
      <w:bodyDiv w:val="1"/>
      <w:marLeft w:val="0"/>
      <w:marRight w:val="0"/>
      <w:marTop w:val="0"/>
      <w:marBottom w:val="0"/>
      <w:divBdr>
        <w:top w:val="none" w:sz="0" w:space="0" w:color="auto"/>
        <w:left w:val="none" w:sz="0" w:space="0" w:color="auto"/>
        <w:bottom w:val="none" w:sz="0" w:space="0" w:color="auto"/>
        <w:right w:val="none" w:sz="0" w:space="0" w:color="auto"/>
      </w:divBdr>
    </w:div>
    <w:div w:id="1527987080">
      <w:bodyDiv w:val="1"/>
      <w:marLeft w:val="0"/>
      <w:marRight w:val="0"/>
      <w:marTop w:val="0"/>
      <w:marBottom w:val="0"/>
      <w:divBdr>
        <w:top w:val="none" w:sz="0" w:space="0" w:color="auto"/>
        <w:left w:val="none" w:sz="0" w:space="0" w:color="auto"/>
        <w:bottom w:val="none" w:sz="0" w:space="0" w:color="auto"/>
        <w:right w:val="none" w:sz="0" w:space="0" w:color="auto"/>
      </w:divBdr>
    </w:div>
    <w:div w:id="1528174496">
      <w:bodyDiv w:val="1"/>
      <w:marLeft w:val="0"/>
      <w:marRight w:val="0"/>
      <w:marTop w:val="0"/>
      <w:marBottom w:val="0"/>
      <w:divBdr>
        <w:top w:val="none" w:sz="0" w:space="0" w:color="auto"/>
        <w:left w:val="none" w:sz="0" w:space="0" w:color="auto"/>
        <w:bottom w:val="none" w:sz="0" w:space="0" w:color="auto"/>
        <w:right w:val="none" w:sz="0" w:space="0" w:color="auto"/>
      </w:divBdr>
    </w:div>
    <w:div w:id="1528177256">
      <w:bodyDiv w:val="1"/>
      <w:marLeft w:val="0"/>
      <w:marRight w:val="0"/>
      <w:marTop w:val="0"/>
      <w:marBottom w:val="0"/>
      <w:divBdr>
        <w:top w:val="none" w:sz="0" w:space="0" w:color="auto"/>
        <w:left w:val="none" w:sz="0" w:space="0" w:color="auto"/>
        <w:bottom w:val="none" w:sz="0" w:space="0" w:color="auto"/>
        <w:right w:val="none" w:sz="0" w:space="0" w:color="auto"/>
      </w:divBdr>
    </w:div>
    <w:div w:id="1528253922">
      <w:bodyDiv w:val="1"/>
      <w:marLeft w:val="0"/>
      <w:marRight w:val="0"/>
      <w:marTop w:val="0"/>
      <w:marBottom w:val="0"/>
      <w:divBdr>
        <w:top w:val="none" w:sz="0" w:space="0" w:color="auto"/>
        <w:left w:val="none" w:sz="0" w:space="0" w:color="auto"/>
        <w:bottom w:val="none" w:sz="0" w:space="0" w:color="auto"/>
        <w:right w:val="none" w:sz="0" w:space="0" w:color="auto"/>
      </w:divBdr>
    </w:div>
    <w:div w:id="1528567757">
      <w:bodyDiv w:val="1"/>
      <w:marLeft w:val="0"/>
      <w:marRight w:val="0"/>
      <w:marTop w:val="0"/>
      <w:marBottom w:val="0"/>
      <w:divBdr>
        <w:top w:val="none" w:sz="0" w:space="0" w:color="auto"/>
        <w:left w:val="none" w:sz="0" w:space="0" w:color="auto"/>
        <w:bottom w:val="none" w:sz="0" w:space="0" w:color="auto"/>
        <w:right w:val="none" w:sz="0" w:space="0" w:color="auto"/>
      </w:divBdr>
    </w:div>
    <w:div w:id="1528835667">
      <w:bodyDiv w:val="1"/>
      <w:marLeft w:val="0"/>
      <w:marRight w:val="0"/>
      <w:marTop w:val="0"/>
      <w:marBottom w:val="0"/>
      <w:divBdr>
        <w:top w:val="none" w:sz="0" w:space="0" w:color="auto"/>
        <w:left w:val="none" w:sz="0" w:space="0" w:color="auto"/>
        <w:bottom w:val="none" w:sz="0" w:space="0" w:color="auto"/>
        <w:right w:val="none" w:sz="0" w:space="0" w:color="auto"/>
      </w:divBdr>
    </w:div>
    <w:div w:id="1528955239">
      <w:bodyDiv w:val="1"/>
      <w:marLeft w:val="0"/>
      <w:marRight w:val="0"/>
      <w:marTop w:val="0"/>
      <w:marBottom w:val="0"/>
      <w:divBdr>
        <w:top w:val="none" w:sz="0" w:space="0" w:color="auto"/>
        <w:left w:val="none" w:sz="0" w:space="0" w:color="auto"/>
        <w:bottom w:val="none" w:sz="0" w:space="0" w:color="auto"/>
        <w:right w:val="none" w:sz="0" w:space="0" w:color="auto"/>
      </w:divBdr>
    </w:div>
    <w:div w:id="1529098203">
      <w:bodyDiv w:val="1"/>
      <w:marLeft w:val="0"/>
      <w:marRight w:val="0"/>
      <w:marTop w:val="0"/>
      <w:marBottom w:val="0"/>
      <w:divBdr>
        <w:top w:val="none" w:sz="0" w:space="0" w:color="auto"/>
        <w:left w:val="none" w:sz="0" w:space="0" w:color="auto"/>
        <w:bottom w:val="none" w:sz="0" w:space="0" w:color="auto"/>
        <w:right w:val="none" w:sz="0" w:space="0" w:color="auto"/>
      </w:divBdr>
    </w:div>
    <w:div w:id="1529101805">
      <w:bodyDiv w:val="1"/>
      <w:marLeft w:val="0"/>
      <w:marRight w:val="0"/>
      <w:marTop w:val="0"/>
      <w:marBottom w:val="0"/>
      <w:divBdr>
        <w:top w:val="none" w:sz="0" w:space="0" w:color="auto"/>
        <w:left w:val="none" w:sz="0" w:space="0" w:color="auto"/>
        <w:bottom w:val="none" w:sz="0" w:space="0" w:color="auto"/>
        <w:right w:val="none" w:sz="0" w:space="0" w:color="auto"/>
      </w:divBdr>
    </w:div>
    <w:div w:id="1529181745">
      <w:bodyDiv w:val="1"/>
      <w:marLeft w:val="0"/>
      <w:marRight w:val="0"/>
      <w:marTop w:val="0"/>
      <w:marBottom w:val="0"/>
      <w:divBdr>
        <w:top w:val="none" w:sz="0" w:space="0" w:color="auto"/>
        <w:left w:val="none" w:sz="0" w:space="0" w:color="auto"/>
        <w:bottom w:val="none" w:sz="0" w:space="0" w:color="auto"/>
        <w:right w:val="none" w:sz="0" w:space="0" w:color="auto"/>
      </w:divBdr>
    </w:div>
    <w:div w:id="1529291575">
      <w:bodyDiv w:val="1"/>
      <w:marLeft w:val="0"/>
      <w:marRight w:val="0"/>
      <w:marTop w:val="0"/>
      <w:marBottom w:val="0"/>
      <w:divBdr>
        <w:top w:val="none" w:sz="0" w:space="0" w:color="auto"/>
        <w:left w:val="none" w:sz="0" w:space="0" w:color="auto"/>
        <w:bottom w:val="none" w:sz="0" w:space="0" w:color="auto"/>
        <w:right w:val="none" w:sz="0" w:space="0" w:color="auto"/>
      </w:divBdr>
    </w:div>
    <w:div w:id="1529294684">
      <w:bodyDiv w:val="1"/>
      <w:marLeft w:val="0"/>
      <w:marRight w:val="0"/>
      <w:marTop w:val="0"/>
      <w:marBottom w:val="0"/>
      <w:divBdr>
        <w:top w:val="none" w:sz="0" w:space="0" w:color="auto"/>
        <w:left w:val="none" w:sz="0" w:space="0" w:color="auto"/>
        <w:bottom w:val="none" w:sz="0" w:space="0" w:color="auto"/>
        <w:right w:val="none" w:sz="0" w:space="0" w:color="auto"/>
      </w:divBdr>
    </w:div>
    <w:div w:id="1529676824">
      <w:bodyDiv w:val="1"/>
      <w:marLeft w:val="0"/>
      <w:marRight w:val="0"/>
      <w:marTop w:val="0"/>
      <w:marBottom w:val="0"/>
      <w:divBdr>
        <w:top w:val="none" w:sz="0" w:space="0" w:color="auto"/>
        <w:left w:val="none" w:sz="0" w:space="0" w:color="auto"/>
        <w:bottom w:val="none" w:sz="0" w:space="0" w:color="auto"/>
        <w:right w:val="none" w:sz="0" w:space="0" w:color="auto"/>
      </w:divBdr>
    </w:div>
    <w:div w:id="1529685139">
      <w:bodyDiv w:val="1"/>
      <w:marLeft w:val="0"/>
      <w:marRight w:val="0"/>
      <w:marTop w:val="0"/>
      <w:marBottom w:val="0"/>
      <w:divBdr>
        <w:top w:val="none" w:sz="0" w:space="0" w:color="auto"/>
        <w:left w:val="none" w:sz="0" w:space="0" w:color="auto"/>
        <w:bottom w:val="none" w:sz="0" w:space="0" w:color="auto"/>
        <w:right w:val="none" w:sz="0" w:space="0" w:color="auto"/>
      </w:divBdr>
    </w:div>
    <w:div w:id="1529876662">
      <w:bodyDiv w:val="1"/>
      <w:marLeft w:val="0"/>
      <w:marRight w:val="0"/>
      <w:marTop w:val="0"/>
      <w:marBottom w:val="0"/>
      <w:divBdr>
        <w:top w:val="none" w:sz="0" w:space="0" w:color="auto"/>
        <w:left w:val="none" w:sz="0" w:space="0" w:color="auto"/>
        <w:bottom w:val="none" w:sz="0" w:space="0" w:color="auto"/>
        <w:right w:val="none" w:sz="0" w:space="0" w:color="auto"/>
      </w:divBdr>
    </w:div>
    <w:div w:id="1529879774">
      <w:bodyDiv w:val="1"/>
      <w:marLeft w:val="0"/>
      <w:marRight w:val="0"/>
      <w:marTop w:val="0"/>
      <w:marBottom w:val="0"/>
      <w:divBdr>
        <w:top w:val="none" w:sz="0" w:space="0" w:color="auto"/>
        <w:left w:val="none" w:sz="0" w:space="0" w:color="auto"/>
        <w:bottom w:val="none" w:sz="0" w:space="0" w:color="auto"/>
        <w:right w:val="none" w:sz="0" w:space="0" w:color="auto"/>
      </w:divBdr>
    </w:div>
    <w:div w:id="1529951118">
      <w:bodyDiv w:val="1"/>
      <w:marLeft w:val="0"/>
      <w:marRight w:val="0"/>
      <w:marTop w:val="0"/>
      <w:marBottom w:val="0"/>
      <w:divBdr>
        <w:top w:val="none" w:sz="0" w:space="0" w:color="auto"/>
        <w:left w:val="none" w:sz="0" w:space="0" w:color="auto"/>
        <w:bottom w:val="none" w:sz="0" w:space="0" w:color="auto"/>
        <w:right w:val="none" w:sz="0" w:space="0" w:color="auto"/>
      </w:divBdr>
    </w:div>
    <w:div w:id="1530139056">
      <w:bodyDiv w:val="1"/>
      <w:marLeft w:val="0"/>
      <w:marRight w:val="0"/>
      <w:marTop w:val="0"/>
      <w:marBottom w:val="0"/>
      <w:divBdr>
        <w:top w:val="none" w:sz="0" w:space="0" w:color="auto"/>
        <w:left w:val="none" w:sz="0" w:space="0" w:color="auto"/>
        <w:bottom w:val="none" w:sz="0" w:space="0" w:color="auto"/>
        <w:right w:val="none" w:sz="0" w:space="0" w:color="auto"/>
      </w:divBdr>
    </w:div>
    <w:div w:id="1530222588">
      <w:bodyDiv w:val="1"/>
      <w:marLeft w:val="0"/>
      <w:marRight w:val="0"/>
      <w:marTop w:val="0"/>
      <w:marBottom w:val="0"/>
      <w:divBdr>
        <w:top w:val="none" w:sz="0" w:space="0" w:color="auto"/>
        <w:left w:val="none" w:sz="0" w:space="0" w:color="auto"/>
        <w:bottom w:val="none" w:sz="0" w:space="0" w:color="auto"/>
        <w:right w:val="none" w:sz="0" w:space="0" w:color="auto"/>
      </w:divBdr>
    </w:div>
    <w:div w:id="1530223587">
      <w:bodyDiv w:val="1"/>
      <w:marLeft w:val="0"/>
      <w:marRight w:val="0"/>
      <w:marTop w:val="0"/>
      <w:marBottom w:val="0"/>
      <w:divBdr>
        <w:top w:val="none" w:sz="0" w:space="0" w:color="auto"/>
        <w:left w:val="none" w:sz="0" w:space="0" w:color="auto"/>
        <w:bottom w:val="none" w:sz="0" w:space="0" w:color="auto"/>
        <w:right w:val="none" w:sz="0" w:space="0" w:color="auto"/>
      </w:divBdr>
    </w:div>
    <w:div w:id="1530291481">
      <w:bodyDiv w:val="1"/>
      <w:marLeft w:val="0"/>
      <w:marRight w:val="0"/>
      <w:marTop w:val="0"/>
      <w:marBottom w:val="0"/>
      <w:divBdr>
        <w:top w:val="none" w:sz="0" w:space="0" w:color="auto"/>
        <w:left w:val="none" w:sz="0" w:space="0" w:color="auto"/>
        <w:bottom w:val="none" w:sz="0" w:space="0" w:color="auto"/>
        <w:right w:val="none" w:sz="0" w:space="0" w:color="auto"/>
      </w:divBdr>
    </w:div>
    <w:div w:id="1530753728">
      <w:bodyDiv w:val="1"/>
      <w:marLeft w:val="0"/>
      <w:marRight w:val="0"/>
      <w:marTop w:val="0"/>
      <w:marBottom w:val="0"/>
      <w:divBdr>
        <w:top w:val="none" w:sz="0" w:space="0" w:color="auto"/>
        <w:left w:val="none" w:sz="0" w:space="0" w:color="auto"/>
        <w:bottom w:val="none" w:sz="0" w:space="0" w:color="auto"/>
        <w:right w:val="none" w:sz="0" w:space="0" w:color="auto"/>
      </w:divBdr>
    </w:div>
    <w:div w:id="1530796224">
      <w:bodyDiv w:val="1"/>
      <w:marLeft w:val="0"/>
      <w:marRight w:val="0"/>
      <w:marTop w:val="0"/>
      <w:marBottom w:val="0"/>
      <w:divBdr>
        <w:top w:val="none" w:sz="0" w:space="0" w:color="auto"/>
        <w:left w:val="none" w:sz="0" w:space="0" w:color="auto"/>
        <w:bottom w:val="none" w:sz="0" w:space="0" w:color="auto"/>
        <w:right w:val="none" w:sz="0" w:space="0" w:color="auto"/>
      </w:divBdr>
    </w:div>
    <w:div w:id="1531065930">
      <w:bodyDiv w:val="1"/>
      <w:marLeft w:val="0"/>
      <w:marRight w:val="0"/>
      <w:marTop w:val="0"/>
      <w:marBottom w:val="0"/>
      <w:divBdr>
        <w:top w:val="none" w:sz="0" w:space="0" w:color="auto"/>
        <w:left w:val="none" w:sz="0" w:space="0" w:color="auto"/>
        <w:bottom w:val="none" w:sz="0" w:space="0" w:color="auto"/>
        <w:right w:val="none" w:sz="0" w:space="0" w:color="auto"/>
      </w:divBdr>
    </w:div>
    <w:div w:id="1531066380">
      <w:bodyDiv w:val="1"/>
      <w:marLeft w:val="0"/>
      <w:marRight w:val="0"/>
      <w:marTop w:val="0"/>
      <w:marBottom w:val="0"/>
      <w:divBdr>
        <w:top w:val="none" w:sz="0" w:space="0" w:color="auto"/>
        <w:left w:val="none" w:sz="0" w:space="0" w:color="auto"/>
        <w:bottom w:val="none" w:sz="0" w:space="0" w:color="auto"/>
        <w:right w:val="none" w:sz="0" w:space="0" w:color="auto"/>
      </w:divBdr>
    </w:div>
    <w:div w:id="1531189572">
      <w:bodyDiv w:val="1"/>
      <w:marLeft w:val="0"/>
      <w:marRight w:val="0"/>
      <w:marTop w:val="0"/>
      <w:marBottom w:val="0"/>
      <w:divBdr>
        <w:top w:val="none" w:sz="0" w:space="0" w:color="auto"/>
        <w:left w:val="none" w:sz="0" w:space="0" w:color="auto"/>
        <w:bottom w:val="none" w:sz="0" w:space="0" w:color="auto"/>
        <w:right w:val="none" w:sz="0" w:space="0" w:color="auto"/>
      </w:divBdr>
    </w:div>
    <w:div w:id="1531333423">
      <w:bodyDiv w:val="1"/>
      <w:marLeft w:val="0"/>
      <w:marRight w:val="0"/>
      <w:marTop w:val="0"/>
      <w:marBottom w:val="0"/>
      <w:divBdr>
        <w:top w:val="none" w:sz="0" w:space="0" w:color="auto"/>
        <w:left w:val="none" w:sz="0" w:space="0" w:color="auto"/>
        <w:bottom w:val="none" w:sz="0" w:space="0" w:color="auto"/>
        <w:right w:val="none" w:sz="0" w:space="0" w:color="auto"/>
      </w:divBdr>
    </w:div>
    <w:div w:id="1531449450">
      <w:bodyDiv w:val="1"/>
      <w:marLeft w:val="0"/>
      <w:marRight w:val="0"/>
      <w:marTop w:val="0"/>
      <w:marBottom w:val="0"/>
      <w:divBdr>
        <w:top w:val="none" w:sz="0" w:space="0" w:color="auto"/>
        <w:left w:val="none" w:sz="0" w:space="0" w:color="auto"/>
        <w:bottom w:val="none" w:sz="0" w:space="0" w:color="auto"/>
        <w:right w:val="none" w:sz="0" w:space="0" w:color="auto"/>
      </w:divBdr>
    </w:div>
    <w:div w:id="1531797734">
      <w:bodyDiv w:val="1"/>
      <w:marLeft w:val="0"/>
      <w:marRight w:val="0"/>
      <w:marTop w:val="0"/>
      <w:marBottom w:val="0"/>
      <w:divBdr>
        <w:top w:val="none" w:sz="0" w:space="0" w:color="auto"/>
        <w:left w:val="none" w:sz="0" w:space="0" w:color="auto"/>
        <w:bottom w:val="none" w:sz="0" w:space="0" w:color="auto"/>
        <w:right w:val="none" w:sz="0" w:space="0" w:color="auto"/>
      </w:divBdr>
    </w:div>
    <w:div w:id="1531838713">
      <w:bodyDiv w:val="1"/>
      <w:marLeft w:val="0"/>
      <w:marRight w:val="0"/>
      <w:marTop w:val="0"/>
      <w:marBottom w:val="0"/>
      <w:divBdr>
        <w:top w:val="none" w:sz="0" w:space="0" w:color="auto"/>
        <w:left w:val="none" w:sz="0" w:space="0" w:color="auto"/>
        <w:bottom w:val="none" w:sz="0" w:space="0" w:color="auto"/>
        <w:right w:val="none" w:sz="0" w:space="0" w:color="auto"/>
      </w:divBdr>
    </w:div>
    <w:div w:id="1531917169">
      <w:bodyDiv w:val="1"/>
      <w:marLeft w:val="0"/>
      <w:marRight w:val="0"/>
      <w:marTop w:val="0"/>
      <w:marBottom w:val="0"/>
      <w:divBdr>
        <w:top w:val="none" w:sz="0" w:space="0" w:color="auto"/>
        <w:left w:val="none" w:sz="0" w:space="0" w:color="auto"/>
        <w:bottom w:val="none" w:sz="0" w:space="0" w:color="auto"/>
        <w:right w:val="none" w:sz="0" w:space="0" w:color="auto"/>
      </w:divBdr>
    </w:div>
    <w:div w:id="1532063280">
      <w:bodyDiv w:val="1"/>
      <w:marLeft w:val="0"/>
      <w:marRight w:val="0"/>
      <w:marTop w:val="0"/>
      <w:marBottom w:val="0"/>
      <w:divBdr>
        <w:top w:val="none" w:sz="0" w:space="0" w:color="auto"/>
        <w:left w:val="none" w:sz="0" w:space="0" w:color="auto"/>
        <w:bottom w:val="none" w:sz="0" w:space="0" w:color="auto"/>
        <w:right w:val="none" w:sz="0" w:space="0" w:color="auto"/>
      </w:divBdr>
    </w:div>
    <w:div w:id="1532113283">
      <w:bodyDiv w:val="1"/>
      <w:marLeft w:val="0"/>
      <w:marRight w:val="0"/>
      <w:marTop w:val="0"/>
      <w:marBottom w:val="0"/>
      <w:divBdr>
        <w:top w:val="none" w:sz="0" w:space="0" w:color="auto"/>
        <w:left w:val="none" w:sz="0" w:space="0" w:color="auto"/>
        <w:bottom w:val="none" w:sz="0" w:space="0" w:color="auto"/>
        <w:right w:val="none" w:sz="0" w:space="0" w:color="auto"/>
      </w:divBdr>
    </w:div>
    <w:div w:id="1532377297">
      <w:bodyDiv w:val="1"/>
      <w:marLeft w:val="0"/>
      <w:marRight w:val="0"/>
      <w:marTop w:val="0"/>
      <w:marBottom w:val="0"/>
      <w:divBdr>
        <w:top w:val="none" w:sz="0" w:space="0" w:color="auto"/>
        <w:left w:val="none" w:sz="0" w:space="0" w:color="auto"/>
        <w:bottom w:val="none" w:sz="0" w:space="0" w:color="auto"/>
        <w:right w:val="none" w:sz="0" w:space="0" w:color="auto"/>
      </w:divBdr>
    </w:div>
    <w:div w:id="1532450315">
      <w:bodyDiv w:val="1"/>
      <w:marLeft w:val="0"/>
      <w:marRight w:val="0"/>
      <w:marTop w:val="0"/>
      <w:marBottom w:val="0"/>
      <w:divBdr>
        <w:top w:val="none" w:sz="0" w:space="0" w:color="auto"/>
        <w:left w:val="none" w:sz="0" w:space="0" w:color="auto"/>
        <w:bottom w:val="none" w:sz="0" w:space="0" w:color="auto"/>
        <w:right w:val="none" w:sz="0" w:space="0" w:color="auto"/>
      </w:divBdr>
    </w:div>
    <w:div w:id="1532722450">
      <w:bodyDiv w:val="1"/>
      <w:marLeft w:val="0"/>
      <w:marRight w:val="0"/>
      <w:marTop w:val="0"/>
      <w:marBottom w:val="0"/>
      <w:divBdr>
        <w:top w:val="none" w:sz="0" w:space="0" w:color="auto"/>
        <w:left w:val="none" w:sz="0" w:space="0" w:color="auto"/>
        <w:bottom w:val="none" w:sz="0" w:space="0" w:color="auto"/>
        <w:right w:val="none" w:sz="0" w:space="0" w:color="auto"/>
      </w:divBdr>
    </w:div>
    <w:div w:id="1532768159">
      <w:bodyDiv w:val="1"/>
      <w:marLeft w:val="0"/>
      <w:marRight w:val="0"/>
      <w:marTop w:val="0"/>
      <w:marBottom w:val="0"/>
      <w:divBdr>
        <w:top w:val="none" w:sz="0" w:space="0" w:color="auto"/>
        <w:left w:val="none" w:sz="0" w:space="0" w:color="auto"/>
        <w:bottom w:val="none" w:sz="0" w:space="0" w:color="auto"/>
        <w:right w:val="none" w:sz="0" w:space="0" w:color="auto"/>
      </w:divBdr>
    </w:div>
    <w:div w:id="1532838142">
      <w:bodyDiv w:val="1"/>
      <w:marLeft w:val="0"/>
      <w:marRight w:val="0"/>
      <w:marTop w:val="0"/>
      <w:marBottom w:val="0"/>
      <w:divBdr>
        <w:top w:val="none" w:sz="0" w:space="0" w:color="auto"/>
        <w:left w:val="none" w:sz="0" w:space="0" w:color="auto"/>
        <w:bottom w:val="none" w:sz="0" w:space="0" w:color="auto"/>
        <w:right w:val="none" w:sz="0" w:space="0" w:color="auto"/>
      </w:divBdr>
    </w:div>
    <w:div w:id="1532839392">
      <w:bodyDiv w:val="1"/>
      <w:marLeft w:val="0"/>
      <w:marRight w:val="0"/>
      <w:marTop w:val="0"/>
      <w:marBottom w:val="0"/>
      <w:divBdr>
        <w:top w:val="none" w:sz="0" w:space="0" w:color="auto"/>
        <w:left w:val="none" w:sz="0" w:space="0" w:color="auto"/>
        <w:bottom w:val="none" w:sz="0" w:space="0" w:color="auto"/>
        <w:right w:val="none" w:sz="0" w:space="0" w:color="auto"/>
      </w:divBdr>
    </w:div>
    <w:div w:id="1532842136">
      <w:bodyDiv w:val="1"/>
      <w:marLeft w:val="0"/>
      <w:marRight w:val="0"/>
      <w:marTop w:val="0"/>
      <w:marBottom w:val="0"/>
      <w:divBdr>
        <w:top w:val="none" w:sz="0" w:space="0" w:color="auto"/>
        <w:left w:val="none" w:sz="0" w:space="0" w:color="auto"/>
        <w:bottom w:val="none" w:sz="0" w:space="0" w:color="auto"/>
        <w:right w:val="none" w:sz="0" w:space="0" w:color="auto"/>
      </w:divBdr>
    </w:div>
    <w:div w:id="1533034093">
      <w:bodyDiv w:val="1"/>
      <w:marLeft w:val="0"/>
      <w:marRight w:val="0"/>
      <w:marTop w:val="0"/>
      <w:marBottom w:val="0"/>
      <w:divBdr>
        <w:top w:val="none" w:sz="0" w:space="0" w:color="auto"/>
        <w:left w:val="none" w:sz="0" w:space="0" w:color="auto"/>
        <w:bottom w:val="none" w:sz="0" w:space="0" w:color="auto"/>
        <w:right w:val="none" w:sz="0" w:space="0" w:color="auto"/>
      </w:divBdr>
    </w:div>
    <w:div w:id="1533498280">
      <w:bodyDiv w:val="1"/>
      <w:marLeft w:val="0"/>
      <w:marRight w:val="0"/>
      <w:marTop w:val="0"/>
      <w:marBottom w:val="0"/>
      <w:divBdr>
        <w:top w:val="none" w:sz="0" w:space="0" w:color="auto"/>
        <w:left w:val="none" w:sz="0" w:space="0" w:color="auto"/>
        <w:bottom w:val="none" w:sz="0" w:space="0" w:color="auto"/>
        <w:right w:val="none" w:sz="0" w:space="0" w:color="auto"/>
      </w:divBdr>
    </w:div>
    <w:div w:id="1533572016">
      <w:bodyDiv w:val="1"/>
      <w:marLeft w:val="0"/>
      <w:marRight w:val="0"/>
      <w:marTop w:val="0"/>
      <w:marBottom w:val="0"/>
      <w:divBdr>
        <w:top w:val="none" w:sz="0" w:space="0" w:color="auto"/>
        <w:left w:val="none" w:sz="0" w:space="0" w:color="auto"/>
        <w:bottom w:val="none" w:sz="0" w:space="0" w:color="auto"/>
        <w:right w:val="none" w:sz="0" w:space="0" w:color="auto"/>
      </w:divBdr>
    </w:div>
    <w:div w:id="1533610487">
      <w:bodyDiv w:val="1"/>
      <w:marLeft w:val="0"/>
      <w:marRight w:val="0"/>
      <w:marTop w:val="0"/>
      <w:marBottom w:val="0"/>
      <w:divBdr>
        <w:top w:val="none" w:sz="0" w:space="0" w:color="auto"/>
        <w:left w:val="none" w:sz="0" w:space="0" w:color="auto"/>
        <w:bottom w:val="none" w:sz="0" w:space="0" w:color="auto"/>
        <w:right w:val="none" w:sz="0" w:space="0" w:color="auto"/>
      </w:divBdr>
    </w:div>
    <w:div w:id="1533615737">
      <w:bodyDiv w:val="1"/>
      <w:marLeft w:val="0"/>
      <w:marRight w:val="0"/>
      <w:marTop w:val="0"/>
      <w:marBottom w:val="0"/>
      <w:divBdr>
        <w:top w:val="none" w:sz="0" w:space="0" w:color="auto"/>
        <w:left w:val="none" w:sz="0" w:space="0" w:color="auto"/>
        <w:bottom w:val="none" w:sz="0" w:space="0" w:color="auto"/>
        <w:right w:val="none" w:sz="0" w:space="0" w:color="auto"/>
      </w:divBdr>
    </w:div>
    <w:div w:id="1533617738">
      <w:bodyDiv w:val="1"/>
      <w:marLeft w:val="0"/>
      <w:marRight w:val="0"/>
      <w:marTop w:val="0"/>
      <w:marBottom w:val="0"/>
      <w:divBdr>
        <w:top w:val="none" w:sz="0" w:space="0" w:color="auto"/>
        <w:left w:val="none" w:sz="0" w:space="0" w:color="auto"/>
        <w:bottom w:val="none" w:sz="0" w:space="0" w:color="auto"/>
        <w:right w:val="none" w:sz="0" w:space="0" w:color="auto"/>
      </w:divBdr>
    </w:div>
    <w:div w:id="1533688480">
      <w:bodyDiv w:val="1"/>
      <w:marLeft w:val="0"/>
      <w:marRight w:val="0"/>
      <w:marTop w:val="0"/>
      <w:marBottom w:val="0"/>
      <w:divBdr>
        <w:top w:val="none" w:sz="0" w:space="0" w:color="auto"/>
        <w:left w:val="none" w:sz="0" w:space="0" w:color="auto"/>
        <w:bottom w:val="none" w:sz="0" w:space="0" w:color="auto"/>
        <w:right w:val="none" w:sz="0" w:space="0" w:color="auto"/>
      </w:divBdr>
    </w:div>
    <w:div w:id="1533762166">
      <w:bodyDiv w:val="1"/>
      <w:marLeft w:val="0"/>
      <w:marRight w:val="0"/>
      <w:marTop w:val="0"/>
      <w:marBottom w:val="0"/>
      <w:divBdr>
        <w:top w:val="none" w:sz="0" w:space="0" w:color="auto"/>
        <w:left w:val="none" w:sz="0" w:space="0" w:color="auto"/>
        <w:bottom w:val="none" w:sz="0" w:space="0" w:color="auto"/>
        <w:right w:val="none" w:sz="0" w:space="0" w:color="auto"/>
      </w:divBdr>
    </w:div>
    <w:div w:id="1533804636">
      <w:bodyDiv w:val="1"/>
      <w:marLeft w:val="0"/>
      <w:marRight w:val="0"/>
      <w:marTop w:val="0"/>
      <w:marBottom w:val="0"/>
      <w:divBdr>
        <w:top w:val="none" w:sz="0" w:space="0" w:color="auto"/>
        <w:left w:val="none" w:sz="0" w:space="0" w:color="auto"/>
        <w:bottom w:val="none" w:sz="0" w:space="0" w:color="auto"/>
        <w:right w:val="none" w:sz="0" w:space="0" w:color="auto"/>
      </w:divBdr>
    </w:div>
    <w:div w:id="1534032498">
      <w:bodyDiv w:val="1"/>
      <w:marLeft w:val="0"/>
      <w:marRight w:val="0"/>
      <w:marTop w:val="0"/>
      <w:marBottom w:val="0"/>
      <w:divBdr>
        <w:top w:val="none" w:sz="0" w:space="0" w:color="auto"/>
        <w:left w:val="none" w:sz="0" w:space="0" w:color="auto"/>
        <w:bottom w:val="none" w:sz="0" w:space="0" w:color="auto"/>
        <w:right w:val="none" w:sz="0" w:space="0" w:color="auto"/>
      </w:divBdr>
    </w:div>
    <w:div w:id="1534075060">
      <w:bodyDiv w:val="1"/>
      <w:marLeft w:val="0"/>
      <w:marRight w:val="0"/>
      <w:marTop w:val="0"/>
      <w:marBottom w:val="0"/>
      <w:divBdr>
        <w:top w:val="none" w:sz="0" w:space="0" w:color="auto"/>
        <w:left w:val="none" w:sz="0" w:space="0" w:color="auto"/>
        <w:bottom w:val="none" w:sz="0" w:space="0" w:color="auto"/>
        <w:right w:val="none" w:sz="0" w:space="0" w:color="auto"/>
      </w:divBdr>
    </w:div>
    <w:div w:id="1534146896">
      <w:bodyDiv w:val="1"/>
      <w:marLeft w:val="0"/>
      <w:marRight w:val="0"/>
      <w:marTop w:val="0"/>
      <w:marBottom w:val="0"/>
      <w:divBdr>
        <w:top w:val="none" w:sz="0" w:space="0" w:color="auto"/>
        <w:left w:val="none" w:sz="0" w:space="0" w:color="auto"/>
        <w:bottom w:val="none" w:sz="0" w:space="0" w:color="auto"/>
        <w:right w:val="none" w:sz="0" w:space="0" w:color="auto"/>
      </w:divBdr>
    </w:div>
    <w:div w:id="1534419904">
      <w:bodyDiv w:val="1"/>
      <w:marLeft w:val="0"/>
      <w:marRight w:val="0"/>
      <w:marTop w:val="0"/>
      <w:marBottom w:val="0"/>
      <w:divBdr>
        <w:top w:val="none" w:sz="0" w:space="0" w:color="auto"/>
        <w:left w:val="none" w:sz="0" w:space="0" w:color="auto"/>
        <w:bottom w:val="none" w:sz="0" w:space="0" w:color="auto"/>
        <w:right w:val="none" w:sz="0" w:space="0" w:color="auto"/>
      </w:divBdr>
    </w:div>
    <w:div w:id="1534538357">
      <w:bodyDiv w:val="1"/>
      <w:marLeft w:val="0"/>
      <w:marRight w:val="0"/>
      <w:marTop w:val="0"/>
      <w:marBottom w:val="0"/>
      <w:divBdr>
        <w:top w:val="none" w:sz="0" w:space="0" w:color="auto"/>
        <w:left w:val="none" w:sz="0" w:space="0" w:color="auto"/>
        <w:bottom w:val="none" w:sz="0" w:space="0" w:color="auto"/>
        <w:right w:val="none" w:sz="0" w:space="0" w:color="auto"/>
      </w:divBdr>
    </w:div>
    <w:div w:id="1534726335">
      <w:bodyDiv w:val="1"/>
      <w:marLeft w:val="0"/>
      <w:marRight w:val="0"/>
      <w:marTop w:val="0"/>
      <w:marBottom w:val="0"/>
      <w:divBdr>
        <w:top w:val="none" w:sz="0" w:space="0" w:color="auto"/>
        <w:left w:val="none" w:sz="0" w:space="0" w:color="auto"/>
        <w:bottom w:val="none" w:sz="0" w:space="0" w:color="auto"/>
        <w:right w:val="none" w:sz="0" w:space="0" w:color="auto"/>
      </w:divBdr>
    </w:div>
    <w:div w:id="1534730614">
      <w:bodyDiv w:val="1"/>
      <w:marLeft w:val="0"/>
      <w:marRight w:val="0"/>
      <w:marTop w:val="0"/>
      <w:marBottom w:val="0"/>
      <w:divBdr>
        <w:top w:val="none" w:sz="0" w:space="0" w:color="auto"/>
        <w:left w:val="none" w:sz="0" w:space="0" w:color="auto"/>
        <w:bottom w:val="none" w:sz="0" w:space="0" w:color="auto"/>
        <w:right w:val="none" w:sz="0" w:space="0" w:color="auto"/>
      </w:divBdr>
    </w:div>
    <w:div w:id="1534730891">
      <w:bodyDiv w:val="1"/>
      <w:marLeft w:val="0"/>
      <w:marRight w:val="0"/>
      <w:marTop w:val="0"/>
      <w:marBottom w:val="0"/>
      <w:divBdr>
        <w:top w:val="none" w:sz="0" w:space="0" w:color="auto"/>
        <w:left w:val="none" w:sz="0" w:space="0" w:color="auto"/>
        <w:bottom w:val="none" w:sz="0" w:space="0" w:color="auto"/>
        <w:right w:val="none" w:sz="0" w:space="0" w:color="auto"/>
      </w:divBdr>
    </w:div>
    <w:div w:id="1534804778">
      <w:bodyDiv w:val="1"/>
      <w:marLeft w:val="0"/>
      <w:marRight w:val="0"/>
      <w:marTop w:val="0"/>
      <w:marBottom w:val="0"/>
      <w:divBdr>
        <w:top w:val="none" w:sz="0" w:space="0" w:color="auto"/>
        <w:left w:val="none" w:sz="0" w:space="0" w:color="auto"/>
        <w:bottom w:val="none" w:sz="0" w:space="0" w:color="auto"/>
        <w:right w:val="none" w:sz="0" w:space="0" w:color="auto"/>
      </w:divBdr>
    </w:div>
    <w:div w:id="1534920931">
      <w:bodyDiv w:val="1"/>
      <w:marLeft w:val="0"/>
      <w:marRight w:val="0"/>
      <w:marTop w:val="0"/>
      <w:marBottom w:val="0"/>
      <w:divBdr>
        <w:top w:val="none" w:sz="0" w:space="0" w:color="auto"/>
        <w:left w:val="none" w:sz="0" w:space="0" w:color="auto"/>
        <w:bottom w:val="none" w:sz="0" w:space="0" w:color="auto"/>
        <w:right w:val="none" w:sz="0" w:space="0" w:color="auto"/>
      </w:divBdr>
    </w:div>
    <w:div w:id="1534921818">
      <w:bodyDiv w:val="1"/>
      <w:marLeft w:val="0"/>
      <w:marRight w:val="0"/>
      <w:marTop w:val="0"/>
      <w:marBottom w:val="0"/>
      <w:divBdr>
        <w:top w:val="none" w:sz="0" w:space="0" w:color="auto"/>
        <w:left w:val="none" w:sz="0" w:space="0" w:color="auto"/>
        <w:bottom w:val="none" w:sz="0" w:space="0" w:color="auto"/>
        <w:right w:val="none" w:sz="0" w:space="0" w:color="auto"/>
      </w:divBdr>
    </w:div>
    <w:div w:id="1535191398">
      <w:bodyDiv w:val="1"/>
      <w:marLeft w:val="0"/>
      <w:marRight w:val="0"/>
      <w:marTop w:val="0"/>
      <w:marBottom w:val="0"/>
      <w:divBdr>
        <w:top w:val="none" w:sz="0" w:space="0" w:color="auto"/>
        <w:left w:val="none" w:sz="0" w:space="0" w:color="auto"/>
        <w:bottom w:val="none" w:sz="0" w:space="0" w:color="auto"/>
        <w:right w:val="none" w:sz="0" w:space="0" w:color="auto"/>
      </w:divBdr>
    </w:div>
    <w:div w:id="1535266273">
      <w:bodyDiv w:val="1"/>
      <w:marLeft w:val="0"/>
      <w:marRight w:val="0"/>
      <w:marTop w:val="0"/>
      <w:marBottom w:val="0"/>
      <w:divBdr>
        <w:top w:val="none" w:sz="0" w:space="0" w:color="auto"/>
        <w:left w:val="none" w:sz="0" w:space="0" w:color="auto"/>
        <w:bottom w:val="none" w:sz="0" w:space="0" w:color="auto"/>
        <w:right w:val="none" w:sz="0" w:space="0" w:color="auto"/>
      </w:divBdr>
    </w:div>
    <w:div w:id="1535457771">
      <w:bodyDiv w:val="1"/>
      <w:marLeft w:val="0"/>
      <w:marRight w:val="0"/>
      <w:marTop w:val="0"/>
      <w:marBottom w:val="0"/>
      <w:divBdr>
        <w:top w:val="none" w:sz="0" w:space="0" w:color="auto"/>
        <w:left w:val="none" w:sz="0" w:space="0" w:color="auto"/>
        <w:bottom w:val="none" w:sz="0" w:space="0" w:color="auto"/>
        <w:right w:val="none" w:sz="0" w:space="0" w:color="auto"/>
      </w:divBdr>
    </w:div>
    <w:div w:id="1535576408">
      <w:bodyDiv w:val="1"/>
      <w:marLeft w:val="0"/>
      <w:marRight w:val="0"/>
      <w:marTop w:val="0"/>
      <w:marBottom w:val="0"/>
      <w:divBdr>
        <w:top w:val="none" w:sz="0" w:space="0" w:color="auto"/>
        <w:left w:val="none" w:sz="0" w:space="0" w:color="auto"/>
        <w:bottom w:val="none" w:sz="0" w:space="0" w:color="auto"/>
        <w:right w:val="none" w:sz="0" w:space="0" w:color="auto"/>
      </w:divBdr>
    </w:div>
    <w:div w:id="1535578346">
      <w:bodyDiv w:val="1"/>
      <w:marLeft w:val="0"/>
      <w:marRight w:val="0"/>
      <w:marTop w:val="0"/>
      <w:marBottom w:val="0"/>
      <w:divBdr>
        <w:top w:val="none" w:sz="0" w:space="0" w:color="auto"/>
        <w:left w:val="none" w:sz="0" w:space="0" w:color="auto"/>
        <w:bottom w:val="none" w:sz="0" w:space="0" w:color="auto"/>
        <w:right w:val="none" w:sz="0" w:space="0" w:color="auto"/>
      </w:divBdr>
    </w:div>
    <w:div w:id="1535733685">
      <w:bodyDiv w:val="1"/>
      <w:marLeft w:val="0"/>
      <w:marRight w:val="0"/>
      <w:marTop w:val="0"/>
      <w:marBottom w:val="0"/>
      <w:divBdr>
        <w:top w:val="none" w:sz="0" w:space="0" w:color="auto"/>
        <w:left w:val="none" w:sz="0" w:space="0" w:color="auto"/>
        <w:bottom w:val="none" w:sz="0" w:space="0" w:color="auto"/>
        <w:right w:val="none" w:sz="0" w:space="0" w:color="auto"/>
      </w:divBdr>
    </w:div>
    <w:div w:id="1535775006">
      <w:bodyDiv w:val="1"/>
      <w:marLeft w:val="0"/>
      <w:marRight w:val="0"/>
      <w:marTop w:val="0"/>
      <w:marBottom w:val="0"/>
      <w:divBdr>
        <w:top w:val="none" w:sz="0" w:space="0" w:color="auto"/>
        <w:left w:val="none" w:sz="0" w:space="0" w:color="auto"/>
        <w:bottom w:val="none" w:sz="0" w:space="0" w:color="auto"/>
        <w:right w:val="none" w:sz="0" w:space="0" w:color="auto"/>
      </w:divBdr>
    </w:div>
    <w:div w:id="1535800690">
      <w:bodyDiv w:val="1"/>
      <w:marLeft w:val="0"/>
      <w:marRight w:val="0"/>
      <w:marTop w:val="0"/>
      <w:marBottom w:val="0"/>
      <w:divBdr>
        <w:top w:val="none" w:sz="0" w:space="0" w:color="auto"/>
        <w:left w:val="none" w:sz="0" w:space="0" w:color="auto"/>
        <w:bottom w:val="none" w:sz="0" w:space="0" w:color="auto"/>
        <w:right w:val="none" w:sz="0" w:space="0" w:color="auto"/>
      </w:divBdr>
    </w:div>
    <w:div w:id="1535848696">
      <w:bodyDiv w:val="1"/>
      <w:marLeft w:val="0"/>
      <w:marRight w:val="0"/>
      <w:marTop w:val="0"/>
      <w:marBottom w:val="0"/>
      <w:divBdr>
        <w:top w:val="none" w:sz="0" w:space="0" w:color="auto"/>
        <w:left w:val="none" w:sz="0" w:space="0" w:color="auto"/>
        <w:bottom w:val="none" w:sz="0" w:space="0" w:color="auto"/>
        <w:right w:val="none" w:sz="0" w:space="0" w:color="auto"/>
      </w:divBdr>
    </w:div>
    <w:div w:id="1535918489">
      <w:bodyDiv w:val="1"/>
      <w:marLeft w:val="0"/>
      <w:marRight w:val="0"/>
      <w:marTop w:val="0"/>
      <w:marBottom w:val="0"/>
      <w:divBdr>
        <w:top w:val="none" w:sz="0" w:space="0" w:color="auto"/>
        <w:left w:val="none" w:sz="0" w:space="0" w:color="auto"/>
        <w:bottom w:val="none" w:sz="0" w:space="0" w:color="auto"/>
        <w:right w:val="none" w:sz="0" w:space="0" w:color="auto"/>
      </w:divBdr>
    </w:div>
    <w:div w:id="1535923538">
      <w:bodyDiv w:val="1"/>
      <w:marLeft w:val="0"/>
      <w:marRight w:val="0"/>
      <w:marTop w:val="0"/>
      <w:marBottom w:val="0"/>
      <w:divBdr>
        <w:top w:val="none" w:sz="0" w:space="0" w:color="auto"/>
        <w:left w:val="none" w:sz="0" w:space="0" w:color="auto"/>
        <w:bottom w:val="none" w:sz="0" w:space="0" w:color="auto"/>
        <w:right w:val="none" w:sz="0" w:space="0" w:color="auto"/>
      </w:divBdr>
    </w:div>
    <w:div w:id="1535925969">
      <w:bodyDiv w:val="1"/>
      <w:marLeft w:val="0"/>
      <w:marRight w:val="0"/>
      <w:marTop w:val="0"/>
      <w:marBottom w:val="0"/>
      <w:divBdr>
        <w:top w:val="none" w:sz="0" w:space="0" w:color="auto"/>
        <w:left w:val="none" w:sz="0" w:space="0" w:color="auto"/>
        <w:bottom w:val="none" w:sz="0" w:space="0" w:color="auto"/>
        <w:right w:val="none" w:sz="0" w:space="0" w:color="auto"/>
      </w:divBdr>
    </w:div>
    <w:div w:id="1535997988">
      <w:bodyDiv w:val="1"/>
      <w:marLeft w:val="0"/>
      <w:marRight w:val="0"/>
      <w:marTop w:val="0"/>
      <w:marBottom w:val="0"/>
      <w:divBdr>
        <w:top w:val="none" w:sz="0" w:space="0" w:color="auto"/>
        <w:left w:val="none" w:sz="0" w:space="0" w:color="auto"/>
        <w:bottom w:val="none" w:sz="0" w:space="0" w:color="auto"/>
        <w:right w:val="none" w:sz="0" w:space="0" w:color="auto"/>
      </w:divBdr>
    </w:div>
    <w:div w:id="1536112283">
      <w:bodyDiv w:val="1"/>
      <w:marLeft w:val="0"/>
      <w:marRight w:val="0"/>
      <w:marTop w:val="0"/>
      <w:marBottom w:val="0"/>
      <w:divBdr>
        <w:top w:val="none" w:sz="0" w:space="0" w:color="auto"/>
        <w:left w:val="none" w:sz="0" w:space="0" w:color="auto"/>
        <w:bottom w:val="none" w:sz="0" w:space="0" w:color="auto"/>
        <w:right w:val="none" w:sz="0" w:space="0" w:color="auto"/>
      </w:divBdr>
    </w:div>
    <w:div w:id="1536193101">
      <w:bodyDiv w:val="1"/>
      <w:marLeft w:val="0"/>
      <w:marRight w:val="0"/>
      <w:marTop w:val="0"/>
      <w:marBottom w:val="0"/>
      <w:divBdr>
        <w:top w:val="none" w:sz="0" w:space="0" w:color="auto"/>
        <w:left w:val="none" w:sz="0" w:space="0" w:color="auto"/>
        <w:bottom w:val="none" w:sz="0" w:space="0" w:color="auto"/>
        <w:right w:val="none" w:sz="0" w:space="0" w:color="auto"/>
      </w:divBdr>
    </w:div>
    <w:div w:id="1536306923">
      <w:bodyDiv w:val="1"/>
      <w:marLeft w:val="0"/>
      <w:marRight w:val="0"/>
      <w:marTop w:val="0"/>
      <w:marBottom w:val="0"/>
      <w:divBdr>
        <w:top w:val="none" w:sz="0" w:space="0" w:color="auto"/>
        <w:left w:val="none" w:sz="0" w:space="0" w:color="auto"/>
        <w:bottom w:val="none" w:sz="0" w:space="0" w:color="auto"/>
        <w:right w:val="none" w:sz="0" w:space="0" w:color="auto"/>
      </w:divBdr>
    </w:div>
    <w:div w:id="1536307257">
      <w:bodyDiv w:val="1"/>
      <w:marLeft w:val="0"/>
      <w:marRight w:val="0"/>
      <w:marTop w:val="0"/>
      <w:marBottom w:val="0"/>
      <w:divBdr>
        <w:top w:val="none" w:sz="0" w:space="0" w:color="auto"/>
        <w:left w:val="none" w:sz="0" w:space="0" w:color="auto"/>
        <w:bottom w:val="none" w:sz="0" w:space="0" w:color="auto"/>
        <w:right w:val="none" w:sz="0" w:space="0" w:color="auto"/>
      </w:divBdr>
    </w:div>
    <w:div w:id="1536507369">
      <w:bodyDiv w:val="1"/>
      <w:marLeft w:val="0"/>
      <w:marRight w:val="0"/>
      <w:marTop w:val="0"/>
      <w:marBottom w:val="0"/>
      <w:divBdr>
        <w:top w:val="none" w:sz="0" w:space="0" w:color="auto"/>
        <w:left w:val="none" w:sz="0" w:space="0" w:color="auto"/>
        <w:bottom w:val="none" w:sz="0" w:space="0" w:color="auto"/>
        <w:right w:val="none" w:sz="0" w:space="0" w:color="auto"/>
      </w:divBdr>
    </w:div>
    <w:div w:id="1536651072">
      <w:bodyDiv w:val="1"/>
      <w:marLeft w:val="0"/>
      <w:marRight w:val="0"/>
      <w:marTop w:val="0"/>
      <w:marBottom w:val="0"/>
      <w:divBdr>
        <w:top w:val="none" w:sz="0" w:space="0" w:color="auto"/>
        <w:left w:val="none" w:sz="0" w:space="0" w:color="auto"/>
        <w:bottom w:val="none" w:sz="0" w:space="0" w:color="auto"/>
        <w:right w:val="none" w:sz="0" w:space="0" w:color="auto"/>
      </w:divBdr>
    </w:div>
    <w:div w:id="1537040268">
      <w:bodyDiv w:val="1"/>
      <w:marLeft w:val="0"/>
      <w:marRight w:val="0"/>
      <w:marTop w:val="0"/>
      <w:marBottom w:val="0"/>
      <w:divBdr>
        <w:top w:val="none" w:sz="0" w:space="0" w:color="auto"/>
        <w:left w:val="none" w:sz="0" w:space="0" w:color="auto"/>
        <w:bottom w:val="none" w:sz="0" w:space="0" w:color="auto"/>
        <w:right w:val="none" w:sz="0" w:space="0" w:color="auto"/>
      </w:divBdr>
    </w:div>
    <w:div w:id="1537230747">
      <w:bodyDiv w:val="1"/>
      <w:marLeft w:val="0"/>
      <w:marRight w:val="0"/>
      <w:marTop w:val="0"/>
      <w:marBottom w:val="0"/>
      <w:divBdr>
        <w:top w:val="none" w:sz="0" w:space="0" w:color="auto"/>
        <w:left w:val="none" w:sz="0" w:space="0" w:color="auto"/>
        <w:bottom w:val="none" w:sz="0" w:space="0" w:color="auto"/>
        <w:right w:val="none" w:sz="0" w:space="0" w:color="auto"/>
      </w:divBdr>
    </w:div>
    <w:div w:id="1537306024">
      <w:bodyDiv w:val="1"/>
      <w:marLeft w:val="0"/>
      <w:marRight w:val="0"/>
      <w:marTop w:val="0"/>
      <w:marBottom w:val="0"/>
      <w:divBdr>
        <w:top w:val="none" w:sz="0" w:space="0" w:color="auto"/>
        <w:left w:val="none" w:sz="0" w:space="0" w:color="auto"/>
        <w:bottom w:val="none" w:sz="0" w:space="0" w:color="auto"/>
        <w:right w:val="none" w:sz="0" w:space="0" w:color="auto"/>
      </w:divBdr>
    </w:div>
    <w:div w:id="1537549635">
      <w:bodyDiv w:val="1"/>
      <w:marLeft w:val="0"/>
      <w:marRight w:val="0"/>
      <w:marTop w:val="0"/>
      <w:marBottom w:val="0"/>
      <w:divBdr>
        <w:top w:val="none" w:sz="0" w:space="0" w:color="auto"/>
        <w:left w:val="none" w:sz="0" w:space="0" w:color="auto"/>
        <w:bottom w:val="none" w:sz="0" w:space="0" w:color="auto"/>
        <w:right w:val="none" w:sz="0" w:space="0" w:color="auto"/>
      </w:divBdr>
    </w:div>
    <w:div w:id="1537618027">
      <w:bodyDiv w:val="1"/>
      <w:marLeft w:val="0"/>
      <w:marRight w:val="0"/>
      <w:marTop w:val="0"/>
      <w:marBottom w:val="0"/>
      <w:divBdr>
        <w:top w:val="none" w:sz="0" w:space="0" w:color="auto"/>
        <w:left w:val="none" w:sz="0" w:space="0" w:color="auto"/>
        <w:bottom w:val="none" w:sz="0" w:space="0" w:color="auto"/>
        <w:right w:val="none" w:sz="0" w:space="0" w:color="auto"/>
      </w:divBdr>
    </w:div>
    <w:div w:id="1537622513">
      <w:bodyDiv w:val="1"/>
      <w:marLeft w:val="0"/>
      <w:marRight w:val="0"/>
      <w:marTop w:val="0"/>
      <w:marBottom w:val="0"/>
      <w:divBdr>
        <w:top w:val="none" w:sz="0" w:space="0" w:color="auto"/>
        <w:left w:val="none" w:sz="0" w:space="0" w:color="auto"/>
        <w:bottom w:val="none" w:sz="0" w:space="0" w:color="auto"/>
        <w:right w:val="none" w:sz="0" w:space="0" w:color="auto"/>
      </w:divBdr>
    </w:div>
    <w:div w:id="1537623519">
      <w:bodyDiv w:val="1"/>
      <w:marLeft w:val="0"/>
      <w:marRight w:val="0"/>
      <w:marTop w:val="0"/>
      <w:marBottom w:val="0"/>
      <w:divBdr>
        <w:top w:val="none" w:sz="0" w:space="0" w:color="auto"/>
        <w:left w:val="none" w:sz="0" w:space="0" w:color="auto"/>
        <w:bottom w:val="none" w:sz="0" w:space="0" w:color="auto"/>
        <w:right w:val="none" w:sz="0" w:space="0" w:color="auto"/>
      </w:divBdr>
    </w:div>
    <w:div w:id="1537699682">
      <w:bodyDiv w:val="1"/>
      <w:marLeft w:val="0"/>
      <w:marRight w:val="0"/>
      <w:marTop w:val="0"/>
      <w:marBottom w:val="0"/>
      <w:divBdr>
        <w:top w:val="none" w:sz="0" w:space="0" w:color="auto"/>
        <w:left w:val="none" w:sz="0" w:space="0" w:color="auto"/>
        <w:bottom w:val="none" w:sz="0" w:space="0" w:color="auto"/>
        <w:right w:val="none" w:sz="0" w:space="0" w:color="auto"/>
      </w:divBdr>
    </w:div>
    <w:div w:id="1537808697">
      <w:bodyDiv w:val="1"/>
      <w:marLeft w:val="0"/>
      <w:marRight w:val="0"/>
      <w:marTop w:val="0"/>
      <w:marBottom w:val="0"/>
      <w:divBdr>
        <w:top w:val="none" w:sz="0" w:space="0" w:color="auto"/>
        <w:left w:val="none" w:sz="0" w:space="0" w:color="auto"/>
        <w:bottom w:val="none" w:sz="0" w:space="0" w:color="auto"/>
        <w:right w:val="none" w:sz="0" w:space="0" w:color="auto"/>
      </w:divBdr>
    </w:div>
    <w:div w:id="1537933400">
      <w:bodyDiv w:val="1"/>
      <w:marLeft w:val="0"/>
      <w:marRight w:val="0"/>
      <w:marTop w:val="0"/>
      <w:marBottom w:val="0"/>
      <w:divBdr>
        <w:top w:val="none" w:sz="0" w:space="0" w:color="auto"/>
        <w:left w:val="none" w:sz="0" w:space="0" w:color="auto"/>
        <w:bottom w:val="none" w:sz="0" w:space="0" w:color="auto"/>
        <w:right w:val="none" w:sz="0" w:space="0" w:color="auto"/>
      </w:divBdr>
    </w:div>
    <w:div w:id="1538195904">
      <w:bodyDiv w:val="1"/>
      <w:marLeft w:val="0"/>
      <w:marRight w:val="0"/>
      <w:marTop w:val="0"/>
      <w:marBottom w:val="0"/>
      <w:divBdr>
        <w:top w:val="none" w:sz="0" w:space="0" w:color="auto"/>
        <w:left w:val="none" w:sz="0" w:space="0" w:color="auto"/>
        <w:bottom w:val="none" w:sz="0" w:space="0" w:color="auto"/>
        <w:right w:val="none" w:sz="0" w:space="0" w:color="auto"/>
      </w:divBdr>
    </w:div>
    <w:div w:id="1538351735">
      <w:bodyDiv w:val="1"/>
      <w:marLeft w:val="0"/>
      <w:marRight w:val="0"/>
      <w:marTop w:val="0"/>
      <w:marBottom w:val="0"/>
      <w:divBdr>
        <w:top w:val="none" w:sz="0" w:space="0" w:color="auto"/>
        <w:left w:val="none" w:sz="0" w:space="0" w:color="auto"/>
        <w:bottom w:val="none" w:sz="0" w:space="0" w:color="auto"/>
        <w:right w:val="none" w:sz="0" w:space="0" w:color="auto"/>
      </w:divBdr>
    </w:div>
    <w:div w:id="1538395192">
      <w:bodyDiv w:val="1"/>
      <w:marLeft w:val="0"/>
      <w:marRight w:val="0"/>
      <w:marTop w:val="0"/>
      <w:marBottom w:val="0"/>
      <w:divBdr>
        <w:top w:val="none" w:sz="0" w:space="0" w:color="auto"/>
        <w:left w:val="none" w:sz="0" w:space="0" w:color="auto"/>
        <w:bottom w:val="none" w:sz="0" w:space="0" w:color="auto"/>
        <w:right w:val="none" w:sz="0" w:space="0" w:color="auto"/>
      </w:divBdr>
    </w:div>
    <w:div w:id="1538621102">
      <w:bodyDiv w:val="1"/>
      <w:marLeft w:val="0"/>
      <w:marRight w:val="0"/>
      <w:marTop w:val="0"/>
      <w:marBottom w:val="0"/>
      <w:divBdr>
        <w:top w:val="none" w:sz="0" w:space="0" w:color="auto"/>
        <w:left w:val="none" w:sz="0" w:space="0" w:color="auto"/>
        <w:bottom w:val="none" w:sz="0" w:space="0" w:color="auto"/>
        <w:right w:val="none" w:sz="0" w:space="0" w:color="auto"/>
      </w:divBdr>
    </w:div>
    <w:div w:id="1538665620">
      <w:bodyDiv w:val="1"/>
      <w:marLeft w:val="0"/>
      <w:marRight w:val="0"/>
      <w:marTop w:val="0"/>
      <w:marBottom w:val="0"/>
      <w:divBdr>
        <w:top w:val="none" w:sz="0" w:space="0" w:color="auto"/>
        <w:left w:val="none" w:sz="0" w:space="0" w:color="auto"/>
        <w:bottom w:val="none" w:sz="0" w:space="0" w:color="auto"/>
        <w:right w:val="none" w:sz="0" w:space="0" w:color="auto"/>
      </w:divBdr>
    </w:div>
    <w:div w:id="1539007619">
      <w:bodyDiv w:val="1"/>
      <w:marLeft w:val="0"/>
      <w:marRight w:val="0"/>
      <w:marTop w:val="0"/>
      <w:marBottom w:val="0"/>
      <w:divBdr>
        <w:top w:val="none" w:sz="0" w:space="0" w:color="auto"/>
        <w:left w:val="none" w:sz="0" w:space="0" w:color="auto"/>
        <w:bottom w:val="none" w:sz="0" w:space="0" w:color="auto"/>
        <w:right w:val="none" w:sz="0" w:space="0" w:color="auto"/>
      </w:divBdr>
    </w:div>
    <w:div w:id="1539269980">
      <w:bodyDiv w:val="1"/>
      <w:marLeft w:val="0"/>
      <w:marRight w:val="0"/>
      <w:marTop w:val="0"/>
      <w:marBottom w:val="0"/>
      <w:divBdr>
        <w:top w:val="none" w:sz="0" w:space="0" w:color="auto"/>
        <w:left w:val="none" w:sz="0" w:space="0" w:color="auto"/>
        <w:bottom w:val="none" w:sz="0" w:space="0" w:color="auto"/>
        <w:right w:val="none" w:sz="0" w:space="0" w:color="auto"/>
      </w:divBdr>
    </w:div>
    <w:div w:id="1539317363">
      <w:bodyDiv w:val="1"/>
      <w:marLeft w:val="0"/>
      <w:marRight w:val="0"/>
      <w:marTop w:val="0"/>
      <w:marBottom w:val="0"/>
      <w:divBdr>
        <w:top w:val="none" w:sz="0" w:space="0" w:color="auto"/>
        <w:left w:val="none" w:sz="0" w:space="0" w:color="auto"/>
        <w:bottom w:val="none" w:sz="0" w:space="0" w:color="auto"/>
        <w:right w:val="none" w:sz="0" w:space="0" w:color="auto"/>
      </w:divBdr>
    </w:div>
    <w:div w:id="1539470407">
      <w:bodyDiv w:val="1"/>
      <w:marLeft w:val="0"/>
      <w:marRight w:val="0"/>
      <w:marTop w:val="0"/>
      <w:marBottom w:val="0"/>
      <w:divBdr>
        <w:top w:val="none" w:sz="0" w:space="0" w:color="auto"/>
        <w:left w:val="none" w:sz="0" w:space="0" w:color="auto"/>
        <w:bottom w:val="none" w:sz="0" w:space="0" w:color="auto"/>
        <w:right w:val="none" w:sz="0" w:space="0" w:color="auto"/>
      </w:divBdr>
    </w:div>
    <w:div w:id="1539507650">
      <w:bodyDiv w:val="1"/>
      <w:marLeft w:val="0"/>
      <w:marRight w:val="0"/>
      <w:marTop w:val="0"/>
      <w:marBottom w:val="0"/>
      <w:divBdr>
        <w:top w:val="none" w:sz="0" w:space="0" w:color="auto"/>
        <w:left w:val="none" w:sz="0" w:space="0" w:color="auto"/>
        <w:bottom w:val="none" w:sz="0" w:space="0" w:color="auto"/>
        <w:right w:val="none" w:sz="0" w:space="0" w:color="auto"/>
      </w:divBdr>
    </w:div>
    <w:div w:id="1539774802">
      <w:bodyDiv w:val="1"/>
      <w:marLeft w:val="0"/>
      <w:marRight w:val="0"/>
      <w:marTop w:val="0"/>
      <w:marBottom w:val="0"/>
      <w:divBdr>
        <w:top w:val="none" w:sz="0" w:space="0" w:color="auto"/>
        <w:left w:val="none" w:sz="0" w:space="0" w:color="auto"/>
        <w:bottom w:val="none" w:sz="0" w:space="0" w:color="auto"/>
        <w:right w:val="none" w:sz="0" w:space="0" w:color="auto"/>
      </w:divBdr>
    </w:div>
    <w:div w:id="1539782674">
      <w:bodyDiv w:val="1"/>
      <w:marLeft w:val="0"/>
      <w:marRight w:val="0"/>
      <w:marTop w:val="0"/>
      <w:marBottom w:val="0"/>
      <w:divBdr>
        <w:top w:val="none" w:sz="0" w:space="0" w:color="auto"/>
        <w:left w:val="none" w:sz="0" w:space="0" w:color="auto"/>
        <w:bottom w:val="none" w:sz="0" w:space="0" w:color="auto"/>
        <w:right w:val="none" w:sz="0" w:space="0" w:color="auto"/>
      </w:divBdr>
    </w:div>
    <w:div w:id="1540050046">
      <w:bodyDiv w:val="1"/>
      <w:marLeft w:val="0"/>
      <w:marRight w:val="0"/>
      <w:marTop w:val="0"/>
      <w:marBottom w:val="0"/>
      <w:divBdr>
        <w:top w:val="none" w:sz="0" w:space="0" w:color="auto"/>
        <w:left w:val="none" w:sz="0" w:space="0" w:color="auto"/>
        <w:bottom w:val="none" w:sz="0" w:space="0" w:color="auto"/>
        <w:right w:val="none" w:sz="0" w:space="0" w:color="auto"/>
      </w:divBdr>
    </w:div>
    <w:div w:id="1540162699">
      <w:bodyDiv w:val="1"/>
      <w:marLeft w:val="0"/>
      <w:marRight w:val="0"/>
      <w:marTop w:val="0"/>
      <w:marBottom w:val="0"/>
      <w:divBdr>
        <w:top w:val="none" w:sz="0" w:space="0" w:color="auto"/>
        <w:left w:val="none" w:sz="0" w:space="0" w:color="auto"/>
        <w:bottom w:val="none" w:sz="0" w:space="0" w:color="auto"/>
        <w:right w:val="none" w:sz="0" w:space="0" w:color="auto"/>
      </w:divBdr>
    </w:div>
    <w:div w:id="1540164000">
      <w:bodyDiv w:val="1"/>
      <w:marLeft w:val="0"/>
      <w:marRight w:val="0"/>
      <w:marTop w:val="0"/>
      <w:marBottom w:val="0"/>
      <w:divBdr>
        <w:top w:val="none" w:sz="0" w:space="0" w:color="auto"/>
        <w:left w:val="none" w:sz="0" w:space="0" w:color="auto"/>
        <w:bottom w:val="none" w:sz="0" w:space="0" w:color="auto"/>
        <w:right w:val="none" w:sz="0" w:space="0" w:color="auto"/>
      </w:divBdr>
    </w:div>
    <w:div w:id="1540314807">
      <w:bodyDiv w:val="1"/>
      <w:marLeft w:val="0"/>
      <w:marRight w:val="0"/>
      <w:marTop w:val="0"/>
      <w:marBottom w:val="0"/>
      <w:divBdr>
        <w:top w:val="none" w:sz="0" w:space="0" w:color="auto"/>
        <w:left w:val="none" w:sz="0" w:space="0" w:color="auto"/>
        <w:bottom w:val="none" w:sz="0" w:space="0" w:color="auto"/>
        <w:right w:val="none" w:sz="0" w:space="0" w:color="auto"/>
      </w:divBdr>
    </w:div>
    <w:div w:id="1540361240">
      <w:bodyDiv w:val="1"/>
      <w:marLeft w:val="0"/>
      <w:marRight w:val="0"/>
      <w:marTop w:val="0"/>
      <w:marBottom w:val="0"/>
      <w:divBdr>
        <w:top w:val="none" w:sz="0" w:space="0" w:color="auto"/>
        <w:left w:val="none" w:sz="0" w:space="0" w:color="auto"/>
        <w:bottom w:val="none" w:sz="0" w:space="0" w:color="auto"/>
        <w:right w:val="none" w:sz="0" w:space="0" w:color="auto"/>
      </w:divBdr>
    </w:div>
    <w:div w:id="1540707860">
      <w:bodyDiv w:val="1"/>
      <w:marLeft w:val="0"/>
      <w:marRight w:val="0"/>
      <w:marTop w:val="0"/>
      <w:marBottom w:val="0"/>
      <w:divBdr>
        <w:top w:val="none" w:sz="0" w:space="0" w:color="auto"/>
        <w:left w:val="none" w:sz="0" w:space="0" w:color="auto"/>
        <w:bottom w:val="none" w:sz="0" w:space="0" w:color="auto"/>
        <w:right w:val="none" w:sz="0" w:space="0" w:color="auto"/>
      </w:divBdr>
    </w:div>
    <w:div w:id="1540782977">
      <w:bodyDiv w:val="1"/>
      <w:marLeft w:val="0"/>
      <w:marRight w:val="0"/>
      <w:marTop w:val="0"/>
      <w:marBottom w:val="0"/>
      <w:divBdr>
        <w:top w:val="none" w:sz="0" w:space="0" w:color="auto"/>
        <w:left w:val="none" w:sz="0" w:space="0" w:color="auto"/>
        <w:bottom w:val="none" w:sz="0" w:space="0" w:color="auto"/>
        <w:right w:val="none" w:sz="0" w:space="0" w:color="auto"/>
      </w:divBdr>
    </w:div>
    <w:div w:id="1540968709">
      <w:bodyDiv w:val="1"/>
      <w:marLeft w:val="0"/>
      <w:marRight w:val="0"/>
      <w:marTop w:val="0"/>
      <w:marBottom w:val="0"/>
      <w:divBdr>
        <w:top w:val="none" w:sz="0" w:space="0" w:color="auto"/>
        <w:left w:val="none" w:sz="0" w:space="0" w:color="auto"/>
        <w:bottom w:val="none" w:sz="0" w:space="0" w:color="auto"/>
        <w:right w:val="none" w:sz="0" w:space="0" w:color="auto"/>
      </w:divBdr>
    </w:div>
    <w:div w:id="1540973650">
      <w:bodyDiv w:val="1"/>
      <w:marLeft w:val="0"/>
      <w:marRight w:val="0"/>
      <w:marTop w:val="0"/>
      <w:marBottom w:val="0"/>
      <w:divBdr>
        <w:top w:val="none" w:sz="0" w:space="0" w:color="auto"/>
        <w:left w:val="none" w:sz="0" w:space="0" w:color="auto"/>
        <w:bottom w:val="none" w:sz="0" w:space="0" w:color="auto"/>
        <w:right w:val="none" w:sz="0" w:space="0" w:color="auto"/>
      </w:divBdr>
    </w:div>
    <w:div w:id="1541475265">
      <w:bodyDiv w:val="1"/>
      <w:marLeft w:val="0"/>
      <w:marRight w:val="0"/>
      <w:marTop w:val="0"/>
      <w:marBottom w:val="0"/>
      <w:divBdr>
        <w:top w:val="none" w:sz="0" w:space="0" w:color="auto"/>
        <w:left w:val="none" w:sz="0" w:space="0" w:color="auto"/>
        <w:bottom w:val="none" w:sz="0" w:space="0" w:color="auto"/>
        <w:right w:val="none" w:sz="0" w:space="0" w:color="auto"/>
      </w:divBdr>
    </w:div>
    <w:div w:id="1541740829">
      <w:bodyDiv w:val="1"/>
      <w:marLeft w:val="0"/>
      <w:marRight w:val="0"/>
      <w:marTop w:val="0"/>
      <w:marBottom w:val="0"/>
      <w:divBdr>
        <w:top w:val="none" w:sz="0" w:space="0" w:color="auto"/>
        <w:left w:val="none" w:sz="0" w:space="0" w:color="auto"/>
        <w:bottom w:val="none" w:sz="0" w:space="0" w:color="auto"/>
        <w:right w:val="none" w:sz="0" w:space="0" w:color="auto"/>
      </w:divBdr>
    </w:div>
    <w:div w:id="1541816172">
      <w:bodyDiv w:val="1"/>
      <w:marLeft w:val="0"/>
      <w:marRight w:val="0"/>
      <w:marTop w:val="0"/>
      <w:marBottom w:val="0"/>
      <w:divBdr>
        <w:top w:val="none" w:sz="0" w:space="0" w:color="auto"/>
        <w:left w:val="none" w:sz="0" w:space="0" w:color="auto"/>
        <w:bottom w:val="none" w:sz="0" w:space="0" w:color="auto"/>
        <w:right w:val="none" w:sz="0" w:space="0" w:color="auto"/>
      </w:divBdr>
      <w:divsChild>
        <w:div w:id="1644770527">
          <w:marLeft w:val="0"/>
          <w:marRight w:val="0"/>
          <w:marTop w:val="0"/>
          <w:marBottom w:val="0"/>
          <w:divBdr>
            <w:top w:val="none" w:sz="0" w:space="0" w:color="auto"/>
            <w:left w:val="none" w:sz="0" w:space="0" w:color="auto"/>
            <w:bottom w:val="none" w:sz="0" w:space="0" w:color="auto"/>
            <w:right w:val="none" w:sz="0" w:space="0" w:color="auto"/>
          </w:divBdr>
          <w:divsChild>
            <w:div w:id="1879468022">
              <w:marLeft w:val="0"/>
              <w:marRight w:val="0"/>
              <w:marTop w:val="0"/>
              <w:marBottom w:val="0"/>
              <w:divBdr>
                <w:top w:val="none" w:sz="0" w:space="0" w:color="auto"/>
                <w:left w:val="none" w:sz="0" w:space="0" w:color="auto"/>
                <w:bottom w:val="none" w:sz="0" w:space="0" w:color="auto"/>
                <w:right w:val="none" w:sz="0" w:space="0" w:color="auto"/>
              </w:divBdr>
              <w:divsChild>
                <w:div w:id="1506438431">
                  <w:marLeft w:val="0"/>
                  <w:marRight w:val="0"/>
                  <w:marTop w:val="90"/>
                  <w:marBottom w:val="150"/>
                  <w:divBdr>
                    <w:top w:val="none" w:sz="0" w:space="0" w:color="auto"/>
                    <w:left w:val="none" w:sz="0" w:space="0" w:color="auto"/>
                    <w:bottom w:val="none" w:sz="0" w:space="0" w:color="auto"/>
                    <w:right w:val="none" w:sz="0" w:space="0" w:color="auto"/>
                  </w:divBdr>
                  <w:divsChild>
                    <w:div w:id="2070230609">
                      <w:marLeft w:val="90"/>
                      <w:marRight w:val="0"/>
                      <w:marTop w:val="0"/>
                      <w:marBottom w:val="0"/>
                      <w:divBdr>
                        <w:top w:val="none" w:sz="0" w:space="0" w:color="auto"/>
                        <w:left w:val="none" w:sz="0" w:space="0" w:color="auto"/>
                        <w:bottom w:val="none" w:sz="0" w:space="0" w:color="auto"/>
                        <w:right w:val="none" w:sz="0" w:space="0" w:color="auto"/>
                      </w:divBdr>
                      <w:divsChild>
                        <w:div w:id="1610089152">
                          <w:marLeft w:val="0"/>
                          <w:marRight w:val="0"/>
                          <w:marTop w:val="0"/>
                          <w:marBottom w:val="75"/>
                          <w:divBdr>
                            <w:top w:val="none" w:sz="0" w:space="0" w:color="auto"/>
                            <w:left w:val="none" w:sz="0" w:space="0" w:color="auto"/>
                            <w:bottom w:val="none" w:sz="0" w:space="0" w:color="auto"/>
                            <w:right w:val="none" w:sz="0" w:space="0" w:color="auto"/>
                          </w:divBdr>
                          <w:divsChild>
                            <w:div w:id="218977639">
                              <w:marLeft w:val="0"/>
                              <w:marRight w:val="0"/>
                              <w:marTop w:val="90"/>
                              <w:marBottom w:val="150"/>
                              <w:divBdr>
                                <w:top w:val="none" w:sz="0" w:space="0" w:color="auto"/>
                                <w:left w:val="none" w:sz="0" w:space="0" w:color="auto"/>
                                <w:bottom w:val="none" w:sz="0" w:space="0" w:color="auto"/>
                                <w:right w:val="none" w:sz="0" w:space="0" w:color="auto"/>
                              </w:divBdr>
                              <w:divsChild>
                                <w:div w:id="128669812">
                                  <w:marLeft w:val="0"/>
                                  <w:marRight w:val="0"/>
                                  <w:marTop w:val="0"/>
                                  <w:marBottom w:val="0"/>
                                  <w:divBdr>
                                    <w:top w:val="none" w:sz="0" w:space="0" w:color="auto"/>
                                    <w:left w:val="none" w:sz="0" w:space="0" w:color="auto"/>
                                    <w:bottom w:val="none" w:sz="0" w:space="0" w:color="auto"/>
                                    <w:right w:val="none" w:sz="0" w:space="0" w:color="auto"/>
                                  </w:divBdr>
                                  <w:divsChild>
                                    <w:div w:id="563377220">
                                      <w:marLeft w:val="0"/>
                                      <w:marRight w:val="0"/>
                                      <w:marTop w:val="150"/>
                                      <w:marBottom w:val="150"/>
                                      <w:divBdr>
                                        <w:top w:val="none" w:sz="0" w:space="0" w:color="auto"/>
                                        <w:left w:val="none" w:sz="0" w:space="0" w:color="auto"/>
                                        <w:bottom w:val="none" w:sz="0" w:space="0" w:color="auto"/>
                                        <w:right w:val="none" w:sz="0" w:space="0" w:color="auto"/>
                                      </w:divBdr>
                                      <w:divsChild>
                                        <w:div w:id="1228034338">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42014372">
      <w:bodyDiv w:val="1"/>
      <w:marLeft w:val="0"/>
      <w:marRight w:val="0"/>
      <w:marTop w:val="0"/>
      <w:marBottom w:val="0"/>
      <w:divBdr>
        <w:top w:val="none" w:sz="0" w:space="0" w:color="auto"/>
        <w:left w:val="none" w:sz="0" w:space="0" w:color="auto"/>
        <w:bottom w:val="none" w:sz="0" w:space="0" w:color="auto"/>
        <w:right w:val="none" w:sz="0" w:space="0" w:color="auto"/>
      </w:divBdr>
    </w:div>
    <w:div w:id="1542086592">
      <w:bodyDiv w:val="1"/>
      <w:marLeft w:val="0"/>
      <w:marRight w:val="0"/>
      <w:marTop w:val="0"/>
      <w:marBottom w:val="0"/>
      <w:divBdr>
        <w:top w:val="none" w:sz="0" w:space="0" w:color="auto"/>
        <w:left w:val="none" w:sz="0" w:space="0" w:color="auto"/>
        <w:bottom w:val="none" w:sz="0" w:space="0" w:color="auto"/>
        <w:right w:val="none" w:sz="0" w:space="0" w:color="auto"/>
      </w:divBdr>
    </w:div>
    <w:div w:id="1542090591">
      <w:bodyDiv w:val="1"/>
      <w:marLeft w:val="0"/>
      <w:marRight w:val="0"/>
      <w:marTop w:val="0"/>
      <w:marBottom w:val="0"/>
      <w:divBdr>
        <w:top w:val="none" w:sz="0" w:space="0" w:color="auto"/>
        <w:left w:val="none" w:sz="0" w:space="0" w:color="auto"/>
        <w:bottom w:val="none" w:sz="0" w:space="0" w:color="auto"/>
        <w:right w:val="none" w:sz="0" w:space="0" w:color="auto"/>
      </w:divBdr>
    </w:div>
    <w:div w:id="1542327400">
      <w:bodyDiv w:val="1"/>
      <w:marLeft w:val="0"/>
      <w:marRight w:val="0"/>
      <w:marTop w:val="0"/>
      <w:marBottom w:val="0"/>
      <w:divBdr>
        <w:top w:val="none" w:sz="0" w:space="0" w:color="auto"/>
        <w:left w:val="none" w:sz="0" w:space="0" w:color="auto"/>
        <w:bottom w:val="none" w:sz="0" w:space="0" w:color="auto"/>
        <w:right w:val="none" w:sz="0" w:space="0" w:color="auto"/>
      </w:divBdr>
    </w:div>
    <w:div w:id="1542668189">
      <w:bodyDiv w:val="1"/>
      <w:marLeft w:val="0"/>
      <w:marRight w:val="0"/>
      <w:marTop w:val="0"/>
      <w:marBottom w:val="0"/>
      <w:divBdr>
        <w:top w:val="none" w:sz="0" w:space="0" w:color="auto"/>
        <w:left w:val="none" w:sz="0" w:space="0" w:color="auto"/>
        <w:bottom w:val="none" w:sz="0" w:space="0" w:color="auto"/>
        <w:right w:val="none" w:sz="0" w:space="0" w:color="auto"/>
      </w:divBdr>
    </w:div>
    <w:div w:id="1542741105">
      <w:bodyDiv w:val="1"/>
      <w:marLeft w:val="0"/>
      <w:marRight w:val="0"/>
      <w:marTop w:val="0"/>
      <w:marBottom w:val="0"/>
      <w:divBdr>
        <w:top w:val="none" w:sz="0" w:space="0" w:color="auto"/>
        <w:left w:val="none" w:sz="0" w:space="0" w:color="auto"/>
        <w:bottom w:val="none" w:sz="0" w:space="0" w:color="auto"/>
        <w:right w:val="none" w:sz="0" w:space="0" w:color="auto"/>
      </w:divBdr>
    </w:div>
    <w:div w:id="1542742453">
      <w:bodyDiv w:val="1"/>
      <w:marLeft w:val="0"/>
      <w:marRight w:val="0"/>
      <w:marTop w:val="0"/>
      <w:marBottom w:val="0"/>
      <w:divBdr>
        <w:top w:val="none" w:sz="0" w:space="0" w:color="auto"/>
        <w:left w:val="none" w:sz="0" w:space="0" w:color="auto"/>
        <w:bottom w:val="none" w:sz="0" w:space="0" w:color="auto"/>
        <w:right w:val="none" w:sz="0" w:space="0" w:color="auto"/>
      </w:divBdr>
    </w:div>
    <w:div w:id="1542864699">
      <w:bodyDiv w:val="1"/>
      <w:marLeft w:val="0"/>
      <w:marRight w:val="0"/>
      <w:marTop w:val="0"/>
      <w:marBottom w:val="0"/>
      <w:divBdr>
        <w:top w:val="none" w:sz="0" w:space="0" w:color="auto"/>
        <w:left w:val="none" w:sz="0" w:space="0" w:color="auto"/>
        <w:bottom w:val="none" w:sz="0" w:space="0" w:color="auto"/>
        <w:right w:val="none" w:sz="0" w:space="0" w:color="auto"/>
      </w:divBdr>
    </w:div>
    <w:div w:id="1543129987">
      <w:bodyDiv w:val="1"/>
      <w:marLeft w:val="0"/>
      <w:marRight w:val="0"/>
      <w:marTop w:val="0"/>
      <w:marBottom w:val="0"/>
      <w:divBdr>
        <w:top w:val="none" w:sz="0" w:space="0" w:color="auto"/>
        <w:left w:val="none" w:sz="0" w:space="0" w:color="auto"/>
        <w:bottom w:val="none" w:sz="0" w:space="0" w:color="auto"/>
        <w:right w:val="none" w:sz="0" w:space="0" w:color="auto"/>
      </w:divBdr>
    </w:div>
    <w:div w:id="1543207719">
      <w:bodyDiv w:val="1"/>
      <w:marLeft w:val="0"/>
      <w:marRight w:val="0"/>
      <w:marTop w:val="0"/>
      <w:marBottom w:val="0"/>
      <w:divBdr>
        <w:top w:val="none" w:sz="0" w:space="0" w:color="auto"/>
        <w:left w:val="none" w:sz="0" w:space="0" w:color="auto"/>
        <w:bottom w:val="none" w:sz="0" w:space="0" w:color="auto"/>
        <w:right w:val="none" w:sz="0" w:space="0" w:color="auto"/>
      </w:divBdr>
    </w:div>
    <w:div w:id="1543514598">
      <w:bodyDiv w:val="1"/>
      <w:marLeft w:val="0"/>
      <w:marRight w:val="0"/>
      <w:marTop w:val="0"/>
      <w:marBottom w:val="0"/>
      <w:divBdr>
        <w:top w:val="none" w:sz="0" w:space="0" w:color="auto"/>
        <w:left w:val="none" w:sz="0" w:space="0" w:color="auto"/>
        <w:bottom w:val="none" w:sz="0" w:space="0" w:color="auto"/>
        <w:right w:val="none" w:sz="0" w:space="0" w:color="auto"/>
      </w:divBdr>
    </w:div>
    <w:div w:id="1543591161">
      <w:bodyDiv w:val="1"/>
      <w:marLeft w:val="0"/>
      <w:marRight w:val="0"/>
      <w:marTop w:val="0"/>
      <w:marBottom w:val="0"/>
      <w:divBdr>
        <w:top w:val="none" w:sz="0" w:space="0" w:color="auto"/>
        <w:left w:val="none" w:sz="0" w:space="0" w:color="auto"/>
        <w:bottom w:val="none" w:sz="0" w:space="0" w:color="auto"/>
        <w:right w:val="none" w:sz="0" w:space="0" w:color="auto"/>
      </w:divBdr>
    </w:div>
    <w:div w:id="1543984359">
      <w:bodyDiv w:val="1"/>
      <w:marLeft w:val="0"/>
      <w:marRight w:val="0"/>
      <w:marTop w:val="0"/>
      <w:marBottom w:val="0"/>
      <w:divBdr>
        <w:top w:val="none" w:sz="0" w:space="0" w:color="auto"/>
        <w:left w:val="none" w:sz="0" w:space="0" w:color="auto"/>
        <w:bottom w:val="none" w:sz="0" w:space="0" w:color="auto"/>
        <w:right w:val="none" w:sz="0" w:space="0" w:color="auto"/>
      </w:divBdr>
    </w:div>
    <w:div w:id="1544050869">
      <w:bodyDiv w:val="1"/>
      <w:marLeft w:val="0"/>
      <w:marRight w:val="0"/>
      <w:marTop w:val="0"/>
      <w:marBottom w:val="0"/>
      <w:divBdr>
        <w:top w:val="none" w:sz="0" w:space="0" w:color="auto"/>
        <w:left w:val="none" w:sz="0" w:space="0" w:color="auto"/>
        <w:bottom w:val="none" w:sz="0" w:space="0" w:color="auto"/>
        <w:right w:val="none" w:sz="0" w:space="0" w:color="auto"/>
      </w:divBdr>
    </w:div>
    <w:div w:id="1544055623">
      <w:bodyDiv w:val="1"/>
      <w:marLeft w:val="0"/>
      <w:marRight w:val="0"/>
      <w:marTop w:val="0"/>
      <w:marBottom w:val="0"/>
      <w:divBdr>
        <w:top w:val="none" w:sz="0" w:space="0" w:color="auto"/>
        <w:left w:val="none" w:sz="0" w:space="0" w:color="auto"/>
        <w:bottom w:val="none" w:sz="0" w:space="0" w:color="auto"/>
        <w:right w:val="none" w:sz="0" w:space="0" w:color="auto"/>
      </w:divBdr>
    </w:div>
    <w:div w:id="1544369210">
      <w:bodyDiv w:val="1"/>
      <w:marLeft w:val="0"/>
      <w:marRight w:val="0"/>
      <w:marTop w:val="0"/>
      <w:marBottom w:val="0"/>
      <w:divBdr>
        <w:top w:val="none" w:sz="0" w:space="0" w:color="auto"/>
        <w:left w:val="none" w:sz="0" w:space="0" w:color="auto"/>
        <w:bottom w:val="none" w:sz="0" w:space="0" w:color="auto"/>
        <w:right w:val="none" w:sz="0" w:space="0" w:color="auto"/>
      </w:divBdr>
    </w:div>
    <w:div w:id="1545022323">
      <w:bodyDiv w:val="1"/>
      <w:marLeft w:val="0"/>
      <w:marRight w:val="0"/>
      <w:marTop w:val="0"/>
      <w:marBottom w:val="0"/>
      <w:divBdr>
        <w:top w:val="none" w:sz="0" w:space="0" w:color="auto"/>
        <w:left w:val="none" w:sz="0" w:space="0" w:color="auto"/>
        <w:bottom w:val="none" w:sz="0" w:space="0" w:color="auto"/>
        <w:right w:val="none" w:sz="0" w:space="0" w:color="auto"/>
      </w:divBdr>
    </w:div>
    <w:div w:id="1545100184">
      <w:bodyDiv w:val="1"/>
      <w:marLeft w:val="0"/>
      <w:marRight w:val="0"/>
      <w:marTop w:val="0"/>
      <w:marBottom w:val="0"/>
      <w:divBdr>
        <w:top w:val="none" w:sz="0" w:space="0" w:color="auto"/>
        <w:left w:val="none" w:sz="0" w:space="0" w:color="auto"/>
        <w:bottom w:val="none" w:sz="0" w:space="0" w:color="auto"/>
        <w:right w:val="none" w:sz="0" w:space="0" w:color="auto"/>
      </w:divBdr>
    </w:div>
    <w:div w:id="1545143424">
      <w:bodyDiv w:val="1"/>
      <w:marLeft w:val="0"/>
      <w:marRight w:val="0"/>
      <w:marTop w:val="0"/>
      <w:marBottom w:val="0"/>
      <w:divBdr>
        <w:top w:val="none" w:sz="0" w:space="0" w:color="auto"/>
        <w:left w:val="none" w:sz="0" w:space="0" w:color="auto"/>
        <w:bottom w:val="none" w:sz="0" w:space="0" w:color="auto"/>
        <w:right w:val="none" w:sz="0" w:space="0" w:color="auto"/>
      </w:divBdr>
    </w:div>
    <w:div w:id="1545217775">
      <w:bodyDiv w:val="1"/>
      <w:marLeft w:val="0"/>
      <w:marRight w:val="0"/>
      <w:marTop w:val="0"/>
      <w:marBottom w:val="0"/>
      <w:divBdr>
        <w:top w:val="none" w:sz="0" w:space="0" w:color="auto"/>
        <w:left w:val="none" w:sz="0" w:space="0" w:color="auto"/>
        <w:bottom w:val="none" w:sz="0" w:space="0" w:color="auto"/>
        <w:right w:val="none" w:sz="0" w:space="0" w:color="auto"/>
      </w:divBdr>
    </w:div>
    <w:div w:id="1545288399">
      <w:bodyDiv w:val="1"/>
      <w:marLeft w:val="0"/>
      <w:marRight w:val="0"/>
      <w:marTop w:val="0"/>
      <w:marBottom w:val="0"/>
      <w:divBdr>
        <w:top w:val="none" w:sz="0" w:space="0" w:color="auto"/>
        <w:left w:val="none" w:sz="0" w:space="0" w:color="auto"/>
        <w:bottom w:val="none" w:sz="0" w:space="0" w:color="auto"/>
        <w:right w:val="none" w:sz="0" w:space="0" w:color="auto"/>
      </w:divBdr>
    </w:div>
    <w:div w:id="1545409877">
      <w:bodyDiv w:val="1"/>
      <w:marLeft w:val="0"/>
      <w:marRight w:val="0"/>
      <w:marTop w:val="0"/>
      <w:marBottom w:val="0"/>
      <w:divBdr>
        <w:top w:val="none" w:sz="0" w:space="0" w:color="auto"/>
        <w:left w:val="none" w:sz="0" w:space="0" w:color="auto"/>
        <w:bottom w:val="none" w:sz="0" w:space="0" w:color="auto"/>
        <w:right w:val="none" w:sz="0" w:space="0" w:color="auto"/>
      </w:divBdr>
    </w:div>
    <w:div w:id="1545436700">
      <w:bodyDiv w:val="1"/>
      <w:marLeft w:val="0"/>
      <w:marRight w:val="0"/>
      <w:marTop w:val="0"/>
      <w:marBottom w:val="0"/>
      <w:divBdr>
        <w:top w:val="none" w:sz="0" w:space="0" w:color="auto"/>
        <w:left w:val="none" w:sz="0" w:space="0" w:color="auto"/>
        <w:bottom w:val="none" w:sz="0" w:space="0" w:color="auto"/>
        <w:right w:val="none" w:sz="0" w:space="0" w:color="auto"/>
      </w:divBdr>
    </w:div>
    <w:div w:id="1545488080">
      <w:bodyDiv w:val="1"/>
      <w:marLeft w:val="0"/>
      <w:marRight w:val="0"/>
      <w:marTop w:val="0"/>
      <w:marBottom w:val="0"/>
      <w:divBdr>
        <w:top w:val="none" w:sz="0" w:space="0" w:color="auto"/>
        <w:left w:val="none" w:sz="0" w:space="0" w:color="auto"/>
        <w:bottom w:val="none" w:sz="0" w:space="0" w:color="auto"/>
        <w:right w:val="none" w:sz="0" w:space="0" w:color="auto"/>
      </w:divBdr>
    </w:div>
    <w:div w:id="1545678374">
      <w:bodyDiv w:val="1"/>
      <w:marLeft w:val="0"/>
      <w:marRight w:val="0"/>
      <w:marTop w:val="0"/>
      <w:marBottom w:val="0"/>
      <w:divBdr>
        <w:top w:val="none" w:sz="0" w:space="0" w:color="auto"/>
        <w:left w:val="none" w:sz="0" w:space="0" w:color="auto"/>
        <w:bottom w:val="none" w:sz="0" w:space="0" w:color="auto"/>
        <w:right w:val="none" w:sz="0" w:space="0" w:color="auto"/>
      </w:divBdr>
    </w:div>
    <w:div w:id="1545680968">
      <w:bodyDiv w:val="1"/>
      <w:marLeft w:val="0"/>
      <w:marRight w:val="0"/>
      <w:marTop w:val="0"/>
      <w:marBottom w:val="0"/>
      <w:divBdr>
        <w:top w:val="none" w:sz="0" w:space="0" w:color="auto"/>
        <w:left w:val="none" w:sz="0" w:space="0" w:color="auto"/>
        <w:bottom w:val="none" w:sz="0" w:space="0" w:color="auto"/>
        <w:right w:val="none" w:sz="0" w:space="0" w:color="auto"/>
      </w:divBdr>
    </w:div>
    <w:div w:id="1545870097">
      <w:bodyDiv w:val="1"/>
      <w:marLeft w:val="0"/>
      <w:marRight w:val="0"/>
      <w:marTop w:val="0"/>
      <w:marBottom w:val="0"/>
      <w:divBdr>
        <w:top w:val="none" w:sz="0" w:space="0" w:color="auto"/>
        <w:left w:val="none" w:sz="0" w:space="0" w:color="auto"/>
        <w:bottom w:val="none" w:sz="0" w:space="0" w:color="auto"/>
        <w:right w:val="none" w:sz="0" w:space="0" w:color="auto"/>
      </w:divBdr>
    </w:div>
    <w:div w:id="1545941931">
      <w:bodyDiv w:val="1"/>
      <w:marLeft w:val="0"/>
      <w:marRight w:val="0"/>
      <w:marTop w:val="0"/>
      <w:marBottom w:val="0"/>
      <w:divBdr>
        <w:top w:val="none" w:sz="0" w:space="0" w:color="auto"/>
        <w:left w:val="none" w:sz="0" w:space="0" w:color="auto"/>
        <w:bottom w:val="none" w:sz="0" w:space="0" w:color="auto"/>
        <w:right w:val="none" w:sz="0" w:space="0" w:color="auto"/>
      </w:divBdr>
    </w:div>
    <w:div w:id="1545942016">
      <w:bodyDiv w:val="1"/>
      <w:marLeft w:val="0"/>
      <w:marRight w:val="0"/>
      <w:marTop w:val="0"/>
      <w:marBottom w:val="0"/>
      <w:divBdr>
        <w:top w:val="none" w:sz="0" w:space="0" w:color="auto"/>
        <w:left w:val="none" w:sz="0" w:space="0" w:color="auto"/>
        <w:bottom w:val="none" w:sz="0" w:space="0" w:color="auto"/>
        <w:right w:val="none" w:sz="0" w:space="0" w:color="auto"/>
      </w:divBdr>
    </w:div>
    <w:div w:id="1546015883">
      <w:bodyDiv w:val="1"/>
      <w:marLeft w:val="0"/>
      <w:marRight w:val="0"/>
      <w:marTop w:val="0"/>
      <w:marBottom w:val="0"/>
      <w:divBdr>
        <w:top w:val="none" w:sz="0" w:space="0" w:color="auto"/>
        <w:left w:val="none" w:sz="0" w:space="0" w:color="auto"/>
        <w:bottom w:val="none" w:sz="0" w:space="0" w:color="auto"/>
        <w:right w:val="none" w:sz="0" w:space="0" w:color="auto"/>
      </w:divBdr>
    </w:div>
    <w:div w:id="1546063137">
      <w:bodyDiv w:val="1"/>
      <w:marLeft w:val="0"/>
      <w:marRight w:val="0"/>
      <w:marTop w:val="0"/>
      <w:marBottom w:val="0"/>
      <w:divBdr>
        <w:top w:val="none" w:sz="0" w:space="0" w:color="auto"/>
        <w:left w:val="none" w:sz="0" w:space="0" w:color="auto"/>
        <w:bottom w:val="none" w:sz="0" w:space="0" w:color="auto"/>
        <w:right w:val="none" w:sz="0" w:space="0" w:color="auto"/>
      </w:divBdr>
    </w:div>
    <w:div w:id="1546332628">
      <w:bodyDiv w:val="1"/>
      <w:marLeft w:val="0"/>
      <w:marRight w:val="0"/>
      <w:marTop w:val="0"/>
      <w:marBottom w:val="0"/>
      <w:divBdr>
        <w:top w:val="none" w:sz="0" w:space="0" w:color="auto"/>
        <w:left w:val="none" w:sz="0" w:space="0" w:color="auto"/>
        <w:bottom w:val="none" w:sz="0" w:space="0" w:color="auto"/>
        <w:right w:val="none" w:sz="0" w:space="0" w:color="auto"/>
      </w:divBdr>
    </w:div>
    <w:div w:id="1546405157">
      <w:bodyDiv w:val="1"/>
      <w:marLeft w:val="0"/>
      <w:marRight w:val="0"/>
      <w:marTop w:val="0"/>
      <w:marBottom w:val="0"/>
      <w:divBdr>
        <w:top w:val="none" w:sz="0" w:space="0" w:color="auto"/>
        <w:left w:val="none" w:sz="0" w:space="0" w:color="auto"/>
        <w:bottom w:val="none" w:sz="0" w:space="0" w:color="auto"/>
        <w:right w:val="none" w:sz="0" w:space="0" w:color="auto"/>
      </w:divBdr>
    </w:div>
    <w:div w:id="1546411794">
      <w:bodyDiv w:val="1"/>
      <w:marLeft w:val="0"/>
      <w:marRight w:val="0"/>
      <w:marTop w:val="0"/>
      <w:marBottom w:val="0"/>
      <w:divBdr>
        <w:top w:val="none" w:sz="0" w:space="0" w:color="auto"/>
        <w:left w:val="none" w:sz="0" w:space="0" w:color="auto"/>
        <w:bottom w:val="none" w:sz="0" w:space="0" w:color="auto"/>
        <w:right w:val="none" w:sz="0" w:space="0" w:color="auto"/>
      </w:divBdr>
    </w:div>
    <w:div w:id="1546412272">
      <w:bodyDiv w:val="1"/>
      <w:marLeft w:val="0"/>
      <w:marRight w:val="0"/>
      <w:marTop w:val="0"/>
      <w:marBottom w:val="0"/>
      <w:divBdr>
        <w:top w:val="none" w:sz="0" w:space="0" w:color="auto"/>
        <w:left w:val="none" w:sz="0" w:space="0" w:color="auto"/>
        <w:bottom w:val="none" w:sz="0" w:space="0" w:color="auto"/>
        <w:right w:val="none" w:sz="0" w:space="0" w:color="auto"/>
      </w:divBdr>
    </w:div>
    <w:div w:id="1546603197">
      <w:bodyDiv w:val="1"/>
      <w:marLeft w:val="0"/>
      <w:marRight w:val="0"/>
      <w:marTop w:val="0"/>
      <w:marBottom w:val="0"/>
      <w:divBdr>
        <w:top w:val="none" w:sz="0" w:space="0" w:color="auto"/>
        <w:left w:val="none" w:sz="0" w:space="0" w:color="auto"/>
        <w:bottom w:val="none" w:sz="0" w:space="0" w:color="auto"/>
        <w:right w:val="none" w:sz="0" w:space="0" w:color="auto"/>
      </w:divBdr>
    </w:div>
    <w:div w:id="1546604892">
      <w:bodyDiv w:val="1"/>
      <w:marLeft w:val="0"/>
      <w:marRight w:val="0"/>
      <w:marTop w:val="0"/>
      <w:marBottom w:val="0"/>
      <w:divBdr>
        <w:top w:val="none" w:sz="0" w:space="0" w:color="auto"/>
        <w:left w:val="none" w:sz="0" w:space="0" w:color="auto"/>
        <w:bottom w:val="none" w:sz="0" w:space="0" w:color="auto"/>
        <w:right w:val="none" w:sz="0" w:space="0" w:color="auto"/>
      </w:divBdr>
    </w:div>
    <w:div w:id="1546797789">
      <w:bodyDiv w:val="1"/>
      <w:marLeft w:val="0"/>
      <w:marRight w:val="0"/>
      <w:marTop w:val="0"/>
      <w:marBottom w:val="0"/>
      <w:divBdr>
        <w:top w:val="none" w:sz="0" w:space="0" w:color="auto"/>
        <w:left w:val="none" w:sz="0" w:space="0" w:color="auto"/>
        <w:bottom w:val="none" w:sz="0" w:space="0" w:color="auto"/>
        <w:right w:val="none" w:sz="0" w:space="0" w:color="auto"/>
      </w:divBdr>
    </w:div>
    <w:div w:id="1546865575">
      <w:bodyDiv w:val="1"/>
      <w:marLeft w:val="0"/>
      <w:marRight w:val="0"/>
      <w:marTop w:val="0"/>
      <w:marBottom w:val="0"/>
      <w:divBdr>
        <w:top w:val="none" w:sz="0" w:space="0" w:color="auto"/>
        <w:left w:val="none" w:sz="0" w:space="0" w:color="auto"/>
        <w:bottom w:val="none" w:sz="0" w:space="0" w:color="auto"/>
        <w:right w:val="none" w:sz="0" w:space="0" w:color="auto"/>
      </w:divBdr>
    </w:div>
    <w:div w:id="1546870319">
      <w:bodyDiv w:val="1"/>
      <w:marLeft w:val="0"/>
      <w:marRight w:val="0"/>
      <w:marTop w:val="0"/>
      <w:marBottom w:val="0"/>
      <w:divBdr>
        <w:top w:val="none" w:sz="0" w:space="0" w:color="auto"/>
        <w:left w:val="none" w:sz="0" w:space="0" w:color="auto"/>
        <w:bottom w:val="none" w:sz="0" w:space="0" w:color="auto"/>
        <w:right w:val="none" w:sz="0" w:space="0" w:color="auto"/>
      </w:divBdr>
    </w:div>
    <w:div w:id="1547061207">
      <w:bodyDiv w:val="1"/>
      <w:marLeft w:val="0"/>
      <w:marRight w:val="0"/>
      <w:marTop w:val="0"/>
      <w:marBottom w:val="0"/>
      <w:divBdr>
        <w:top w:val="none" w:sz="0" w:space="0" w:color="auto"/>
        <w:left w:val="none" w:sz="0" w:space="0" w:color="auto"/>
        <w:bottom w:val="none" w:sz="0" w:space="0" w:color="auto"/>
        <w:right w:val="none" w:sz="0" w:space="0" w:color="auto"/>
      </w:divBdr>
    </w:div>
    <w:div w:id="1547136570">
      <w:bodyDiv w:val="1"/>
      <w:marLeft w:val="0"/>
      <w:marRight w:val="0"/>
      <w:marTop w:val="0"/>
      <w:marBottom w:val="0"/>
      <w:divBdr>
        <w:top w:val="none" w:sz="0" w:space="0" w:color="auto"/>
        <w:left w:val="none" w:sz="0" w:space="0" w:color="auto"/>
        <w:bottom w:val="none" w:sz="0" w:space="0" w:color="auto"/>
        <w:right w:val="none" w:sz="0" w:space="0" w:color="auto"/>
      </w:divBdr>
    </w:div>
    <w:div w:id="1547332456">
      <w:bodyDiv w:val="1"/>
      <w:marLeft w:val="0"/>
      <w:marRight w:val="0"/>
      <w:marTop w:val="0"/>
      <w:marBottom w:val="0"/>
      <w:divBdr>
        <w:top w:val="none" w:sz="0" w:space="0" w:color="auto"/>
        <w:left w:val="none" w:sz="0" w:space="0" w:color="auto"/>
        <w:bottom w:val="none" w:sz="0" w:space="0" w:color="auto"/>
        <w:right w:val="none" w:sz="0" w:space="0" w:color="auto"/>
      </w:divBdr>
    </w:div>
    <w:div w:id="1547332683">
      <w:bodyDiv w:val="1"/>
      <w:marLeft w:val="0"/>
      <w:marRight w:val="0"/>
      <w:marTop w:val="0"/>
      <w:marBottom w:val="0"/>
      <w:divBdr>
        <w:top w:val="none" w:sz="0" w:space="0" w:color="auto"/>
        <w:left w:val="none" w:sz="0" w:space="0" w:color="auto"/>
        <w:bottom w:val="none" w:sz="0" w:space="0" w:color="auto"/>
        <w:right w:val="none" w:sz="0" w:space="0" w:color="auto"/>
      </w:divBdr>
    </w:div>
    <w:div w:id="1547452121">
      <w:bodyDiv w:val="1"/>
      <w:marLeft w:val="0"/>
      <w:marRight w:val="0"/>
      <w:marTop w:val="0"/>
      <w:marBottom w:val="0"/>
      <w:divBdr>
        <w:top w:val="none" w:sz="0" w:space="0" w:color="auto"/>
        <w:left w:val="none" w:sz="0" w:space="0" w:color="auto"/>
        <w:bottom w:val="none" w:sz="0" w:space="0" w:color="auto"/>
        <w:right w:val="none" w:sz="0" w:space="0" w:color="auto"/>
      </w:divBdr>
    </w:div>
    <w:div w:id="1547642594">
      <w:bodyDiv w:val="1"/>
      <w:marLeft w:val="0"/>
      <w:marRight w:val="0"/>
      <w:marTop w:val="0"/>
      <w:marBottom w:val="0"/>
      <w:divBdr>
        <w:top w:val="none" w:sz="0" w:space="0" w:color="auto"/>
        <w:left w:val="none" w:sz="0" w:space="0" w:color="auto"/>
        <w:bottom w:val="none" w:sz="0" w:space="0" w:color="auto"/>
        <w:right w:val="none" w:sz="0" w:space="0" w:color="auto"/>
      </w:divBdr>
    </w:div>
    <w:div w:id="1548030085">
      <w:bodyDiv w:val="1"/>
      <w:marLeft w:val="0"/>
      <w:marRight w:val="0"/>
      <w:marTop w:val="0"/>
      <w:marBottom w:val="0"/>
      <w:divBdr>
        <w:top w:val="none" w:sz="0" w:space="0" w:color="auto"/>
        <w:left w:val="none" w:sz="0" w:space="0" w:color="auto"/>
        <w:bottom w:val="none" w:sz="0" w:space="0" w:color="auto"/>
        <w:right w:val="none" w:sz="0" w:space="0" w:color="auto"/>
      </w:divBdr>
    </w:div>
    <w:div w:id="1548106273">
      <w:bodyDiv w:val="1"/>
      <w:marLeft w:val="0"/>
      <w:marRight w:val="0"/>
      <w:marTop w:val="0"/>
      <w:marBottom w:val="0"/>
      <w:divBdr>
        <w:top w:val="none" w:sz="0" w:space="0" w:color="auto"/>
        <w:left w:val="none" w:sz="0" w:space="0" w:color="auto"/>
        <w:bottom w:val="none" w:sz="0" w:space="0" w:color="auto"/>
        <w:right w:val="none" w:sz="0" w:space="0" w:color="auto"/>
      </w:divBdr>
    </w:div>
    <w:div w:id="1548298642">
      <w:bodyDiv w:val="1"/>
      <w:marLeft w:val="0"/>
      <w:marRight w:val="0"/>
      <w:marTop w:val="0"/>
      <w:marBottom w:val="0"/>
      <w:divBdr>
        <w:top w:val="none" w:sz="0" w:space="0" w:color="auto"/>
        <w:left w:val="none" w:sz="0" w:space="0" w:color="auto"/>
        <w:bottom w:val="none" w:sz="0" w:space="0" w:color="auto"/>
        <w:right w:val="none" w:sz="0" w:space="0" w:color="auto"/>
      </w:divBdr>
    </w:div>
    <w:div w:id="1548486564">
      <w:bodyDiv w:val="1"/>
      <w:marLeft w:val="0"/>
      <w:marRight w:val="0"/>
      <w:marTop w:val="0"/>
      <w:marBottom w:val="0"/>
      <w:divBdr>
        <w:top w:val="none" w:sz="0" w:space="0" w:color="auto"/>
        <w:left w:val="none" w:sz="0" w:space="0" w:color="auto"/>
        <w:bottom w:val="none" w:sz="0" w:space="0" w:color="auto"/>
        <w:right w:val="none" w:sz="0" w:space="0" w:color="auto"/>
      </w:divBdr>
    </w:div>
    <w:div w:id="1548759473">
      <w:bodyDiv w:val="1"/>
      <w:marLeft w:val="0"/>
      <w:marRight w:val="0"/>
      <w:marTop w:val="0"/>
      <w:marBottom w:val="0"/>
      <w:divBdr>
        <w:top w:val="none" w:sz="0" w:space="0" w:color="auto"/>
        <w:left w:val="none" w:sz="0" w:space="0" w:color="auto"/>
        <w:bottom w:val="none" w:sz="0" w:space="0" w:color="auto"/>
        <w:right w:val="none" w:sz="0" w:space="0" w:color="auto"/>
      </w:divBdr>
    </w:div>
    <w:div w:id="1548760905">
      <w:bodyDiv w:val="1"/>
      <w:marLeft w:val="0"/>
      <w:marRight w:val="0"/>
      <w:marTop w:val="0"/>
      <w:marBottom w:val="0"/>
      <w:divBdr>
        <w:top w:val="none" w:sz="0" w:space="0" w:color="auto"/>
        <w:left w:val="none" w:sz="0" w:space="0" w:color="auto"/>
        <w:bottom w:val="none" w:sz="0" w:space="0" w:color="auto"/>
        <w:right w:val="none" w:sz="0" w:space="0" w:color="auto"/>
      </w:divBdr>
    </w:div>
    <w:div w:id="1548835706">
      <w:bodyDiv w:val="1"/>
      <w:marLeft w:val="0"/>
      <w:marRight w:val="0"/>
      <w:marTop w:val="0"/>
      <w:marBottom w:val="0"/>
      <w:divBdr>
        <w:top w:val="none" w:sz="0" w:space="0" w:color="auto"/>
        <w:left w:val="none" w:sz="0" w:space="0" w:color="auto"/>
        <w:bottom w:val="none" w:sz="0" w:space="0" w:color="auto"/>
        <w:right w:val="none" w:sz="0" w:space="0" w:color="auto"/>
      </w:divBdr>
    </w:div>
    <w:div w:id="1548951290">
      <w:bodyDiv w:val="1"/>
      <w:marLeft w:val="0"/>
      <w:marRight w:val="0"/>
      <w:marTop w:val="0"/>
      <w:marBottom w:val="0"/>
      <w:divBdr>
        <w:top w:val="none" w:sz="0" w:space="0" w:color="auto"/>
        <w:left w:val="none" w:sz="0" w:space="0" w:color="auto"/>
        <w:bottom w:val="none" w:sz="0" w:space="0" w:color="auto"/>
        <w:right w:val="none" w:sz="0" w:space="0" w:color="auto"/>
      </w:divBdr>
    </w:div>
    <w:div w:id="1549146286">
      <w:bodyDiv w:val="1"/>
      <w:marLeft w:val="0"/>
      <w:marRight w:val="0"/>
      <w:marTop w:val="0"/>
      <w:marBottom w:val="0"/>
      <w:divBdr>
        <w:top w:val="none" w:sz="0" w:space="0" w:color="auto"/>
        <w:left w:val="none" w:sz="0" w:space="0" w:color="auto"/>
        <w:bottom w:val="none" w:sz="0" w:space="0" w:color="auto"/>
        <w:right w:val="none" w:sz="0" w:space="0" w:color="auto"/>
      </w:divBdr>
    </w:div>
    <w:div w:id="1549147556">
      <w:bodyDiv w:val="1"/>
      <w:marLeft w:val="0"/>
      <w:marRight w:val="0"/>
      <w:marTop w:val="0"/>
      <w:marBottom w:val="0"/>
      <w:divBdr>
        <w:top w:val="none" w:sz="0" w:space="0" w:color="auto"/>
        <w:left w:val="none" w:sz="0" w:space="0" w:color="auto"/>
        <w:bottom w:val="none" w:sz="0" w:space="0" w:color="auto"/>
        <w:right w:val="none" w:sz="0" w:space="0" w:color="auto"/>
      </w:divBdr>
    </w:div>
    <w:div w:id="1549410432">
      <w:bodyDiv w:val="1"/>
      <w:marLeft w:val="0"/>
      <w:marRight w:val="0"/>
      <w:marTop w:val="0"/>
      <w:marBottom w:val="0"/>
      <w:divBdr>
        <w:top w:val="none" w:sz="0" w:space="0" w:color="auto"/>
        <w:left w:val="none" w:sz="0" w:space="0" w:color="auto"/>
        <w:bottom w:val="none" w:sz="0" w:space="0" w:color="auto"/>
        <w:right w:val="none" w:sz="0" w:space="0" w:color="auto"/>
      </w:divBdr>
    </w:div>
    <w:div w:id="1549563010">
      <w:bodyDiv w:val="1"/>
      <w:marLeft w:val="0"/>
      <w:marRight w:val="0"/>
      <w:marTop w:val="0"/>
      <w:marBottom w:val="0"/>
      <w:divBdr>
        <w:top w:val="none" w:sz="0" w:space="0" w:color="auto"/>
        <w:left w:val="none" w:sz="0" w:space="0" w:color="auto"/>
        <w:bottom w:val="none" w:sz="0" w:space="0" w:color="auto"/>
        <w:right w:val="none" w:sz="0" w:space="0" w:color="auto"/>
      </w:divBdr>
    </w:div>
    <w:div w:id="1549684227">
      <w:bodyDiv w:val="1"/>
      <w:marLeft w:val="0"/>
      <w:marRight w:val="0"/>
      <w:marTop w:val="0"/>
      <w:marBottom w:val="0"/>
      <w:divBdr>
        <w:top w:val="none" w:sz="0" w:space="0" w:color="auto"/>
        <w:left w:val="none" w:sz="0" w:space="0" w:color="auto"/>
        <w:bottom w:val="none" w:sz="0" w:space="0" w:color="auto"/>
        <w:right w:val="none" w:sz="0" w:space="0" w:color="auto"/>
      </w:divBdr>
    </w:div>
    <w:div w:id="1549872726">
      <w:bodyDiv w:val="1"/>
      <w:marLeft w:val="0"/>
      <w:marRight w:val="0"/>
      <w:marTop w:val="0"/>
      <w:marBottom w:val="0"/>
      <w:divBdr>
        <w:top w:val="none" w:sz="0" w:space="0" w:color="auto"/>
        <w:left w:val="none" w:sz="0" w:space="0" w:color="auto"/>
        <w:bottom w:val="none" w:sz="0" w:space="0" w:color="auto"/>
        <w:right w:val="none" w:sz="0" w:space="0" w:color="auto"/>
      </w:divBdr>
    </w:div>
    <w:div w:id="1549878450">
      <w:bodyDiv w:val="1"/>
      <w:marLeft w:val="0"/>
      <w:marRight w:val="0"/>
      <w:marTop w:val="0"/>
      <w:marBottom w:val="0"/>
      <w:divBdr>
        <w:top w:val="none" w:sz="0" w:space="0" w:color="auto"/>
        <w:left w:val="none" w:sz="0" w:space="0" w:color="auto"/>
        <w:bottom w:val="none" w:sz="0" w:space="0" w:color="auto"/>
        <w:right w:val="none" w:sz="0" w:space="0" w:color="auto"/>
      </w:divBdr>
    </w:div>
    <w:div w:id="1549879218">
      <w:bodyDiv w:val="1"/>
      <w:marLeft w:val="0"/>
      <w:marRight w:val="0"/>
      <w:marTop w:val="0"/>
      <w:marBottom w:val="0"/>
      <w:divBdr>
        <w:top w:val="none" w:sz="0" w:space="0" w:color="auto"/>
        <w:left w:val="none" w:sz="0" w:space="0" w:color="auto"/>
        <w:bottom w:val="none" w:sz="0" w:space="0" w:color="auto"/>
        <w:right w:val="none" w:sz="0" w:space="0" w:color="auto"/>
      </w:divBdr>
    </w:div>
    <w:div w:id="1549881348">
      <w:bodyDiv w:val="1"/>
      <w:marLeft w:val="0"/>
      <w:marRight w:val="0"/>
      <w:marTop w:val="0"/>
      <w:marBottom w:val="0"/>
      <w:divBdr>
        <w:top w:val="none" w:sz="0" w:space="0" w:color="auto"/>
        <w:left w:val="none" w:sz="0" w:space="0" w:color="auto"/>
        <w:bottom w:val="none" w:sz="0" w:space="0" w:color="auto"/>
        <w:right w:val="none" w:sz="0" w:space="0" w:color="auto"/>
      </w:divBdr>
    </w:div>
    <w:div w:id="1549954765">
      <w:bodyDiv w:val="1"/>
      <w:marLeft w:val="0"/>
      <w:marRight w:val="0"/>
      <w:marTop w:val="0"/>
      <w:marBottom w:val="0"/>
      <w:divBdr>
        <w:top w:val="none" w:sz="0" w:space="0" w:color="auto"/>
        <w:left w:val="none" w:sz="0" w:space="0" w:color="auto"/>
        <w:bottom w:val="none" w:sz="0" w:space="0" w:color="auto"/>
        <w:right w:val="none" w:sz="0" w:space="0" w:color="auto"/>
      </w:divBdr>
    </w:div>
    <w:div w:id="1549998728">
      <w:bodyDiv w:val="1"/>
      <w:marLeft w:val="0"/>
      <w:marRight w:val="0"/>
      <w:marTop w:val="0"/>
      <w:marBottom w:val="0"/>
      <w:divBdr>
        <w:top w:val="none" w:sz="0" w:space="0" w:color="auto"/>
        <w:left w:val="none" w:sz="0" w:space="0" w:color="auto"/>
        <w:bottom w:val="none" w:sz="0" w:space="0" w:color="auto"/>
        <w:right w:val="none" w:sz="0" w:space="0" w:color="auto"/>
      </w:divBdr>
    </w:div>
    <w:div w:id="1550065840">
      <w:bodyDiv w:val="1"/>
      <w:marLeft w:val="0"/>
      <w:marRight w:val="0"/>
      <w:marTop w:val="0"/>
      <w:marBottom w:val="0"/>
      <w:divBdr>
        <w:top w:val="none" w:sz="0" w:space="0" w:color="auto"/>
        <w:left w:val="none" w:sz="0" w:space="0" w:color="auto"/>
        <w:bottom w:val="none" w:sz="0" w:space="0" w:color="auto"/>
        <w:right w:val="none" w:sz="0" w:space="0" w:color="auto"/>
      </w:divBdr>
    </w:div>
    <w:div w:id="1550071260">
      <w:bodyDiv w:val="1"/>
      <w:marLeft w:val="0"/>
      <w:marRight w:val="0"/>
      <w:marTop w:val="0"/>
      <w:marBottom w:val="0"/>
      <w:divBdr>
        <w:top w:val="none" w:sz="0" w:space="0" w:color="auto"/>
        <w:left w:val="none" w:sz="0" w:space="0" w:color="auto"/>
        <w:bottom w:val="none" w:sz="0" w:space="0" w:color="auto"/>
        <w:right w:val="none" w:sz="0" w:space="0" w:color="auto"/>
      </w:divBdr>
    </w:div>
    <w:div w:id="1550266739">
      <w:bodyDiv w:val="1"/>
      <w:marLeft w:val="0"/>
      <w:marRight w:val="0"/>
      <w:marTop w:val="0"/>
      <w:marBottom w:val="0"/>
      <w:divBdr>
        <w:top w:val="none" w:sz="0" w:space="0" w:color="auto"/>
        <w:left w:val="none" w:sz="0" w:space="0" w:color="auto"/>
        <w:bottom w:val="none" w:sz="0" w:space="0" w:color="auto"/>
        <w:right w:val="none" w:sz="0" w:space="0" w:color="auto"/>
      </w:divBdr>
    </w:div>
    <w:div w:id="1550610079">
      <w:bodyDiv w:val="1"/>
      <w:marLeft w:val="0"/>
      <w:marRight w:val="0"/>
      <w:marTop w:val="0"/>
      <w:marBottom w:val="0"/>
      <w:divBdr>
        <w:top w:val="none" w:sz="0" w:space="0" w:color="auto"/>
        <w:left w:val="none" w:sz="0" w:space="0" w:color="auto"/>
        <w:bottom w:val="none" w:sz="0" w:space="0" w:color="auto"/>
        <w:right w:val="none" w:sz="0" w:space="0" w:color="auto"/>
      </w:divBdr>
    </w:div>
    <w:div w:id="1550611746">
      <w:bodyDiv w:val="1"/>
      <w:marLeft w:val="0"/>
      <w:marRight w:val="0"/>
      <w:marTop w:val="0"/>
      <w:marBottom w:val="0"/>
      <w:divBdr>
        <w:top w:val="none" w:sz="0" w:space="0" w:color="auto"/>
        <w:left w:val="none" w:sz="0" w:space="0" w:color="auto"/>
        <w:bottom w:val="none" w:sz="0" w:space="0" w:color="auto"/>
        <w:right w:val="none" w:sz="0" w:space="0" w:color="auto"/>
      </w:divBdr>
    </w:div>
    <w:div w:id="1550652483">
      <w:bodyDiv w:val="1"/>
      <w:marLeft w:val="0"/>
      <w:marRight w:val="0"/>
      <w:marTop w:val="0"/>
      <w:marBottom w:val="0"/>
      <w:divBdr>
        <w:top w:val="none" w:sz="0" w:space="0" w:color="auto"/>
        <w:left w:val="none" w:sz="0" w:space="0" w:color="auto"/>
        <w:bottom w:val="none" w:sz="0" w:space="0" w:color="auto"/>
        <w:right w:val="none" w:sz="0" w:space="0" w:color="auto"/>
      </w:divBdr>
    </w:div>
    <w:div w:id="1550679780">
      <w:bodyDiv w:val="1"/>
      <w:marLeft w:val="0"/>
      <w:marRight w:val="0"/>
      <w:marTop w:val="0"/>
      <w:marBottom w:val="0"/>
      <w:divBdr>
        <w:top w:val="none" w:sz="0" w:space="0" w:color="auto"/>
        <w:left w:val="none" w:sz="0" w:space="0" w:color="auto"/>
        <w:bottom w:val="none" w:sz="0" w:space="0" w:color="auto"/>
        <w:right w:val="none" w:sz="0" w:space="0" w:color="auto"/>
      </w:divBdr>
    </w:div>
    <w:div w:id="1550679952">
      <w:bodyDiv w:val="1"/>
      <w:marLeft w:val="0"/>
      <w:marRight w:val="0"/>
      <w:marTop w:val="0"/>
      <w:marBottom w:val="0"/>
      <w:divBdr>
        <w:top w:val="none" w:sz="0" w:space="0" w:color="auto"/>
        <w:left w:val="none" w:sz="0" w:space="0" w:color="auto"/>
        <w:bottom w:val="none" w:sz="0" w:space="0" w:color="auto"/>
        <w:right w:val="none" w:sz="0" w:space="0" w:color="auto"/>
      </w:divBdr>
    </w:div>
    <w:div w:id="1551187228">
      <w:bodyDiv w:val="1"/>
      <w:marLeft w:val="0"/>
      <w:marRight w:val="0"/>
      <w:marTop w:val="0"/>
      <w:marBottom w:val="0"/>
      <w:divBdr>
        <w:top w:val="none" w:sz="0" w:space="0" w:color="auto"/>
        <w:left w:val="none" w:sz="0" w:space="0" w:color="auto"/>
        <w:bottom w:val="none" w:sz="0" w:space="0" w:color="auto"/>
        <w:right w:val="none" w:sz="0" w:space="0" w:color="auto"/>
      </w:divBdr>
    </w:div>
    <w:div w:id="1551262239">
      <w:bodyDiv w:val="1"/>
      <w:marLeft w:val="0"/>
      <w:marRight w:val="0"/>
      <w:marTop w:val="0"/>
      <w:marBottom w:val="0"/>
      <w:divBdr>
        <w:top w:val="none" w:sz="0" w:space="0" w:color="auto"/>
        <w:left w:val="none" w:sz="0" w:space="0" w:color="auto"/>
        <w:bottom w:val="none" w:sz="0" w:space="0" w:color="auto"/>
        <w:right w:val="none" w:sz="0" w:space="0" w:color="auto"/>
      </w:divBdr>
    </w:div>
    <w:div w:id="1551458129">
      <w:bodyDiv w:val="1"/>
      <w:marLeft w:val="0"/>
      <w:marRight w:val="0"/>
      <w:marTop w:val="0"/>
      <w:marBottom w:val="0"/>
      <w:divBdr>
        <w:top w:val="none" w:sz="0" w:space="0" w:color="auto"/>
        <w:left w:val="none" w:sz="0" w:space="0" w:color="auto"/>
        <w:bottom w:val="none" w:sz="0" w:space="0" w:color="auto"/>
        <w:right w:val="none" w:sz="0" w:space="0" w:color="auto"/>
      </w:divBdr>
    </w:div>
    <w:div w:id="1551528909">
      <w:bodyDiv w:val="1"/>
      <w:marLeft w:val="0"/>
      <w:marRight w:val="0"/>
      <w:marTop w:val="0"/>
      <w:marBottom w:val="0"/>
      <w:divBdr>
        <w:top w:val="none" w:sz="0" w:space="0" w:color="auto"/>
        <w:left w:val="none" w:sz="0" w:space="0" w:color="auto"/>
        <w:bottom w:val="none" w:sz="0" w:space="0" w:color="auto"/>
        <w:right w:val="none" w:sz="0" w:space="0" w:color="auto"/>
      </w:divBdr>
    </w:div>
    <w:div w:id="1551649296">
      <w:bodyDiv w:val="1"/>
      <w:marLeft w:val="0"/>
      <w:marRight w:val="0"/>
      <w:marTop w:val="0"/>
      <w:marBottom w:val="0"/>
      <w:divBdr>
        <w:top w:val="none" w:sz="0" w:space="0" w:color="auto"/>
        <w:left w:val="none" w:sz="0" w:space="0" w:color="auto"/>
        <w:bottom w:val="none" w:sz="0" w:space="0" w:color="auto"/>
        <w:right w:val="none" w:sz="0" w:space="0" w:color="auto"/>
      </w:divBdr>
    </w:div>
    <w:div w:id="1551843409">
      <w:bodyDiv w:val="1"/>
      <w:marLeft w:val="0"/>
      <w:marRight w:val="0"/>
      <w:marTop w:val="0"/>
      <w:marBottom w:val="0"/>
      <w:divBdr>
        <w:top w:val="none" w:sz="0" w:space="0" w:color="auto"/>
        <w:left w:val="none" w:sz="0" w:space="0" w:color="auto"/>
        <w:bottom w:val="none" w:sz="0" w:space="0" w:color="auto"/>
        <w:right w:val="none" w:sz="0" w:space="0" w:color="auto"/>
      </w:divBdr>
    </w:div>
    <w:div w:id="1552183121">
      <w:bodyDiv w:val="1"/>
      <w:marLeft w:val="0"/>
      <w:marRight w:val="0"/>
      <w:marTop w:val="0"/>
      <w:marBottom w:val="0"/>
      <w:divBdr>
        <w:top w:val="none" w:sz="0" w:space="0" w:color="auto"/>
        <w:left w:val="none" w:sz="0" w:space="0" w:color="auto"/>
        <w:bottom w:val="none" w:sz="0" w:space="0" w:color="auto"/>
        <w:right w:val="none" w:sz="0" w:space="0" w:color="auto"/>
      </w:divBdr>
    </w:div>
    <w:div w:id="1552305512">
      <w:bodyDiv w:val="1"/>
      <w:marLeft w:val="0"/>
      <w:marRight w:val="0"/>
      <w:marTop w:val="0"/>
      <w:marBottom w:val="0"/>
      <w:divBdr>
        <w:top w:val="none" w:sz="0" w:space="0" w:color="auto"/>
        <w:left w:val="none" w:sz="0" w:space="0" w:color="auto"/>
        <w:bottom w:val="none" w:sz="0" w:space="0" w:color="auto"/>
        <w:right w:val="none" w:sz="0" w:space="0" w:color="auto"/>
      </w:divBdr>
    </w:div>
    <w:div w:id="1552378681">
      <w:bodyDiv w:val="1"/>
      <w:marLeft w:val="0"/>
      <w:marRight w:val="0"/>
      <w:marTop w:val="0"/>
      <w:marBottom w:val="0"/>
      <w:divBdr>
        <w:top w:val="none" w:sz="0" w:space="0" w:color="auto"/>
        <w:left w:val="none" w:sz="0" w:space="0" w:color="auto"/>
        <w:bottom w:val="none" w:sz="0" w:space="0" w:color="auto"/>
        <w:right w:val="none" w:sz="0" w:space="0" w:color="auto"/>
      </w:divBdr>
    </w:div>
    <w:div w:id="1552383669">
      <w:bodyDiv w:val="1"/>
      <w:marLeft w:val="0"/>
      <w:marRight w:val="0"/>
      <w:marTop w:val="0"/>
      <w:marBottom w:val="0"/>
      <w:divBdr>
        <w:top w:val="none" w:sz="0" w:space="0" w:color="auto"/>
        <w:left w:val="none" w:sz="0" w:space="0" w:color="auto"/>
        <w:bottom w:val="none" w:sz="0" w:space="0" w:color="auto"/>
        <w:right w:val="none" w:sz="0" w:space="0" w:color="auto"/>
      </w:divBdr>
    </w:div>
    <w:div w:id="1552425630">
      <w:bodyDiv w:val="1"/>
      <w:marLeft w:val="0"/>
      <w:marRight w:val="0"/>
      <w:marTop w:val="0"/>
      <w:marBottom w:val="0"/>
      <w:divBdr>
        <w:top w:val="none" w:sz="0" w:space="0" w:color="auto"/>
        <w:left w:val="none" w:sz="0" w:space="0" w:color="auto"/>
        <w:bottom w:val="none" w:sz="0" w:space="0" w:color="auto"/>
        <w:right w:val="none" w:sz="0" w:space="0" w:color="auto"/>
      </w:divBdr>
    </w:div>
    <w:div w:id="1552570560">
      <w:bodyDiv w:val="1"/>
      <w:marLeft w:val="0"/>
      <w:marRight w:val="0"/>
      <w:marTop w:val="0"/>
      <w:marBottom w:val="0"/>
      <w:divBdr>
        <w:top w:val="none" w:sz="0" w:space="0" w:color="auto"/>
        <w:left w:val="none" w:sz="0" w:space="0" w:color="auto"/>
        <w:bottom w:val="none" w:sz="0" w:space="0" w:color="auto"/>
        <w:right w:val="none" w:sz="0" w:space="0" w:color="auto"/>
      </w:divBdr>
    </w:div>
    <w:div w:id="1552615824">
      <w:bodyDiv w:val="1"/>
      <w:marLeft w:val="0"/>
      <w:marRight w:val="0"/>
      <w:marTop w:val="0"/>
      <w:marBottom w:val="0"/>
      <w:divBdr>
        <w:top w:val="none" w:sz="0" w:space="0" w:color="auto"/>
        <w:left w:val="none" w:sz="0" w:space="0" w:color="auto"/>
        <w:bottom w:val="none" w:sz="0" w:space="0" w:color="auto"/>
        <w:right w:val="none" w:sz="0" w:space="0" w:color="auto"/>
      </w:divBdr>
    </w:div>
    <w:div w:id="1552963212">
      <w:bodyDiv w:val="1"/>
      <w:marLeft w:val="0"/>
      <w:marRight w:val="0"/>
      <w:marTop w:val="0"/>
      <w:marBottom w:val="0"/>
      <w:divBdr>
        <w:top w:val="none" w:sz="0" w:space="0" w:color="auto"/>
        <w:left w:val="none" w:sz="0" w:space="0" w:color="auto"/>
        <w:bottom w:val="none" w:sz="0" w:space="0" w:color="auto"/>
        <w:right w:val="none" w:sz="0" w:space="0" w:color="auto"/>
      </w:divBdr>
    </w:div>
    <w:div w:id="1552964849">
      <w:bodyDiv w:val="1"/>
      <w:marLeft w:val="0"/>
      <w:marRight w:val="0"/>
      <w:marTop w:val="0"/>
      <w:marBottom w:val="0"/>
      <w:divBdr>
        <w:top w:val="none" w:sz="0" w:space="0" w:color="auto"/>
        <w:left w:val="none" w:sz="0" w:space="0" w:color="auto"/>
        <w:bottom w:val="none" w:sz="0" w:space="0" w:color="auto"/>
        <w:right w:val="none" w:sz="0" w:space="0" w:color="auto"/>
      </w:divBdr>
    </w:div>
    <w:div w:id="1553232154">
      <w:bodyDiv w:val="1"/>
      <w:marLeft w:val="0"/>
      <w:marRight w:val="0"/>
      <w:marTop w:val="0"/>
      <w:marBottom w:val="0"/>
      <w:divBdr>
        <w:top w:val="none" w:sz="0" w:space="0" w:color="auto"/>
        <w:left w:val="none" w:sz="0" w:space="0" w:color="auto"/>
        <w:bottom w:val="none" w:sz="0" w:space="0" w:color="auto"/>
        <w:right w:val="none" w:sz="0" w:space="0" w:color="auto"/>
      </w:divBdr>
    </w:div>
    <w:div w:id="1553269731">
      <w:bodyDiv w:val="1"/>
      <w:marLeft w:val="0"/>
      <w:marRight w:val="0"/>
      <w:marTop w:val="0"/>
      <w:marBottom w:val="0"/>
      <w:divBdr>
        <w:top w:val="none" w:sz="0" w:space="0" w:color="auto"/>
        <w:left w:val="none" w:sz="0" w:space="0" w:color="auto"/>
        <w:bottom w:val="none" w:sz="0" w:space="0" w:color="auto"/>
        <w:right w:val="none" w:sz="0" w:space="0" w:color="auto"/>
      </w:divBdr>
    </w:div>
    <w:div w:id="1553542229">
      <w:bodyDiv w:val="1"/>
      <w:marLeft w:val="0"/>
      <w:marRight w:val="0"/>
      <w:marTop w:val="0"/>
      <w:marBottom w:val="0"/>
      <w:divBdr>
        <w:top w:val="none" w:sz="0" w:space="0" w:color="auto"/>
        <w:left w:val="none" w:sz="0" w:space="0" w:color="auto"/>
        <w:bottom w:val="none" w:sz="0" w:space="0" w:color="auto"/>
        <w:right w:val="none" w:sz="0" w:space="0" w:color="auto"/>
      </w:divBdr>
    </w:div>
    <w:div w:id="1553690251">
      <w:bodyDiv w:val="1"/>
      <w:marLeft w:val="0"/>
      <w:marRight w:val="0"/>
      <w:marTop w:val="0"/>
      <w:marBottom w:val="0"/>
      <w:divBdr>
        <w:top w:val="none" w:sz="0" w:space="0" w:color="auto"/>
        <w:left w:val="none" w:sz="0" w:space="0" w:color="auto"/>
        <w:bottom w:val="none" w:sz="0" w:space="0" w:color="auto"/>
        <w:right w:val="none" w:sz="0" w:space="0" w:color="auto"/>
      </w:divBdr>
    </w:div>
    <w:div w:id="1553808897">
      <w:bodyDiv w:val="1"/>
      <w:marLeft w:val="0"/>
      <w:marRight w:val="0"/>
      <w:marTop w:val="0"/>
      <w:marBottom w:val="0"/>
      <w:divBdr>
        <w:top w:val="none" w:sz="0" w:space="0" w:color="auto"/>
        <w:left w:val="none" w:sz="0" w:space="0" w:color="auto"/>
        <w:bottom w:val="none" w:sz="0" w:space="0" w:color="auto"/>
        <w:right w:val="none" w:sz="0" w:space="0" w:color="auto"/>
      </w:divBdr>
    </w:div>
    <w:div w:id="1553954847">
      <w:bodyDiv w:val="1"/>
      <w:marLeft w:val="0"/>
      <w:marRight w:val="0"/>
      <w:marTop w:val="0"/>
      <w:marBottom w:val="0"/>
      <w:divBdr>
        <w:top w:val="none" w:sz="0" w:space="0" w:color="auto"/>
        <w:left w:val="none" w:sz="0" w:space="0" w:color="auto"/>
        <w:bottom w:val="none" w:sz="0" w:space="0" w:color="auto"/>
        <w:right w:val="none" w:sz="0" w:space="0" w:color="auto"/>
      </w:divBdr>
    </w:div>
    <w:div w:id="1553997864">
      <w:bodyDiv w:val="1"/>
      <w:marLeft w:val="0"/>
      <w:marRight w:val="0"/>
      <w:marTop w:val="0"/>
      <w:marBottom w:val="0"/>
      <w:divBdr>
        <w:top w:val="none" w:sz="0" w:space="0" w:color="auto"/>
        <w:left w:val="none" w:sz="0" w:space="0" w:color="auto"/>
        <w:bottom w:val="none" w:sz="0" w:space="0" w:color="auto"/>
        <w:right w:val="none" w:sz="0" w:space="0" w:color="auto"/>
      </w:divBdr>
    </w:div>
    <w:div w:id="1554265782">
      <w:bodyDiv w:val="1"/>
      <w:marLeft w:val="0"/>
      <w:marRight w:val="0"/>
      <w:marTop w:val="0"/>
      <w:marBottom w:val="0"/>
      <w:divBdr>
        <w:top w:val="none" w:sz="0" w:space="0" w:color="auto"/>
        <w:left w:val="none" w:sz="0" w:space="0" w:color="auto"/>
        <w:bottom w:val="none" w:sz="0" w:space="0" w:color="auto"/>
        <w:right w:val="none" w:sz="0" w:space="0" w:color="auto"/>
      </w:divBdr>
    </w:div>
    <w:div w:id="1554342724">
      <w:bodyDiv w:val="1"/>
      <w:marLeft w:val="0"/>
      <w:marRight w:val="0"/>
      <w:marTop w:val="0"/>
      <w:marBottom w:val="0"/>
      <w:divBdr>
        <w:top w:val="none" w:sz="0" w:space="0" w:color="auto"/>
        <w:left w:val="none" w:sz="0" w:space="0" w:color="auto"/>
        <w:bottom w:val="none" w:sz="0" w:space="0" w:color="auto"/>
        <w:right w:val="none" w:sz="0" w:space="0" w:color="auto"/>
      </w:divBdr>
    </w:div>
    <w:div w:id="1554384952">
      <w:bodyDiv w:val="1"/>
      <w:marLeft w:val="0"/>
      <w:marRight w:val="0"/>
      <w:marTop w:val="0"/>
      <w:marBottom w:val="0"/>
      <w:divBdr>
        <w:top w:val="none" w:sz="0" w:space="0" w:color="auto"/>
        <w:left w:val="none" w:sz="0" w:space="0" w:color="auto"/>
        <w:bottom w:val="none" w:sz="0" w:space="0" w:color="auto"/>
        <w:right w:val="none" w:sz="0" w:space="0" w:color="auto"/>
      </w:divBdr>
    </w:div>
    <w:div w:id="1554461587">
      <w:bodyDiv w:val="1"/>
      <w:marLeft w:val="0"/>
      <w:marRight w:val="0"/>
      <w:marTop w:val="0"/>
      <w:marBottom w:val="0"/>
      <w:divBdr>
        <w:top w:val="none" w:sz="0" w:space="0" w:color="auto"/>
        <w:left w:val="none" w:sz="0" w:space="0" w:color="auto"/>
        <w:bottom w:val="none" w:sz="0" w:space="0" w:color="auto"/>
        <w:right w:val="none" w:sz="0" w:space="0" w:color="auto"/>
      </w:divBdr>
    </w:div>
    <w:div w:id="1554463833">
      <w:bodyDiv w:val="1"/>
      <w:marLeft w:val="0"/>
      <w:marRight w:val="0"/>
      <w:marTop w:val="0"/>
      <w:marBottom w:val="0"/>
      <w:divBdr>
        <w:top w:val="none" w:sz="0" w:space="0" w:color="auto"/>
        <w:left w:val="none" w:sz="0" w:space="0" w:color="auto"/>
        <w:bottom w:val="none" w:sz="0" w:space="0" w:color="auto"/>
        <w:right w:val="none" w:sz="0" w:space="0" w:color="auto"/>
      </w:divBdr>
    </w:div>
    <w:div w:id="1554539541">
      <w:bodyDiv w:val="1"/>
      <w:marLeft w:val="0"/>
      <w:marRight w:val="0"/>
      <w:marTop w:val="0"/>
      <w:marBottom w:val="0"/>
      <w:divBdr>
        <w:top w:val="none" w:sz="0" w:space="0" w:color="auto"/>
        <w:left w:val="none" w:sz="0" w:space="0" w:color="auto"/>
        <w:bottom w:val="none" w:sz="0" w:space="0" w:color="auto"/>
        <w:right w:val="none" w:sz="0" w:space="0" w:color="auto"/>
      </w:divBdr>
    </w:div>
    <w:div w:id="1554924604">
      <w:bodyDiv w:val="1"/>
      <w:marLeft w:val="0"/>
      <w:marRight w:val="0"/>
      <w:marTop w:val="0"/>
      <w:marBottom w:val="0"/>
      <w:divBdr>
        <w:top w:val="none" w:sz="0" w:space="0" w:color="auto"/>
        <w:left w:val="none" w:sz="0" w:space="0" w:color="auto"/>
        <w:bottom w:val="none" w:sz="0" w:space="0" w:color="auto"/>
        <w:right w:val="none" w:sz="0" w:space="0" w:color="auto"/>
      </w:divBdr>
    </w:div>
    <w:div w:id="1555003249">
      <w:bodyDiv w:val="1"/>
      <w:marLeft w:val="0"/>
      <w:marRight w:val="0"/>
      <w:marTop w:val="0"/>
      <w:marBottom w:val="0"/>
      <w:divBdr>
        <w:top w:val="none" w:sz="0" w:space="0" w:color="auto"/>
        <w:left w:val="none" w:sz="0" w:space="0" w:color="auto"/>
        <w:bottom w:val="none" w:sz="0" w:space="0" w:color="auto"/>
        <w:right w:val="none" w:sz="0" w:space="0" w:color="auto"/>
      </w:divBdr>
    </w:div>
    <w:div w:id="1555191456">
      <w:bodyDiv w:val="1"/>
      <w:marLeft w:val="0"/>
      <w:marRight w:val="0"/>
      <w:marTop w:val="0"/>
      <w:marBottom w:val="0"/>
      <w:divBdr>
        <w:top w:val="none" w:sz="0" w:space="0" w:color="auto"/>
        <w:left w:val="none" w:sz="0" w:space="0" w:color="auto"/>
        <w:bottom w:val="none" w:sz="0" w:space="0" w:color="auto"/>
        <w:right w:val="none" w:sz="0" w:space="0" w:color="auto"/>
      </w:divBdr>
    </w:div>
    <w:div w:id="1555236128">
      <w:bodyDiv w:val="1"/>
      <w:marLeft w:val="0"/>
      <w:marRight w:val="0"/>
      <w:marTop w:val="0"/>
      <w:marBottom w:val="0"/>
      <w:divBdr>
        <w:top w:val="none" w:sz="0" w:space="0" w:color="auto"/>
        <w:left w:val="none" w:sz="0" w:space="0" w:color="auto"/>
        <w:bottom w:val="none" w:sz="0" w:space="0" w:color="auto"/>
        <w:right w:val="none" w:sz="0" w:space="0" w:color="auto"/>
      </w:divBdr>
    </w:div>
    <w:div w:id="1555384732">
      <w:bodyDiv w:val="1"/>
      <w:marLeft w:val="0"/>
      <w:marRight w:val="0"/>
      <w:marTop w:val="0"/>
      <w:marBottom w:val="0"/>
      <w:divBdr>
        <w:top w:val="none" w:sz="0" w:space="0" w:color="auto"/>
        <w:left w:val="none" w:sz="0" w:space="0" w:color="auto"/>
        <w:bottom w:val="none" w:sz="0" w:space="0" w:color="auto"/>
        <w:right w:val="none" w:sz="0" w:space="0" w:color="auto"/>
      </w:divBdr>
    </w:div>
    <w:div w:id="1555433738">
      <w:bodyDiv w:val="1"/>
      <w:marLeft w:val="0"/>
      <w:marRight w:val="0"/>
      <w:marTop w:val="0"/>
      <w:marBottom w:val="0"/>
      <w:divBdr>
        <w:top w:val="none" w:sz="0" w:space="0" w:color="auto"/>
        <w:left w:val="none" w:sz="0" w:space="0" w:color="auto"/>
        <w:bottom w:val="none" w:sz="0" w:space="0" w:color="auto"/>
        <w:right w:val="none" w:sz="0" w:space="0" w:color="auto"/>
      </w:divBdr>
    </w:div>
    <w:div w:id="1555434002">
      <w:bodyDiv w:val="1"/>
      <w:marLeft w:val="0"/>
      <w:marRight w:val="0"/>
      <w:marTop w:val="0"/>
      <w:marBottom w:val="0"/>
      <w:divBdr>
        <w:top w:val="none" w:sz="0" w:space="0" w:color="auto"/>
        <w:left w:val="none" w:sz="0" w:space="0" w:color="auto"/>
        <w:bottom w:val="none" w:sz="0" w:space="0" w:color="auto"/>
        <w:right w:val="none" w:sz="0" w:space="0" w:color="auto"/>
      </w:divBdr>
    </w:div>
    <w:div w:id="1555463393">
      <w:bodyDiv w:val="1"/>
      <w:marLeft w:val="0"/>
      <w:marRight w:val="0"/>
      <w:marTop w:val="0"/>
      <w:marBottom w:val="0"/>
      <w:divBdr>
        <w:top w:val="none" w:sz="0" w:space="0" w:color="auto"/>
        <w:left w:val="none" w:sz="0" w:space="0" w:color="auto"/>
        <w:bottom w:val="none" w:sz="0" w:space="0" w:color="auto"/>
        <w:right w:val="none" w:sz="0" w:space="0" w:color="auto"/>
      </w:divBdr>
    </w:div>
    <w:div w:id="1555502081">
      <w:bodyDiv w:val="1"/>
      <w:marLeft w:val="0"/>
      <w:marRight w:val="0"/>
      <w:marTop w:val="0"/>
      <w:marBottom w:val="0"/>
      <w:divBdr>
        <w:top w:val="none" w:sz="0" w:space="0" w:color="auto"/>
        <w:left w:val="none" w:sz="0" w:space="0" w:color="auto"/>
        <w:bottom w:val="none" w:sz="0" w:space="0" w:color="auto"/>
        <w:right w:val="none" w:sz="0" w:space="0" w:color="auto"/>
      </w:divBdr>
    </w:div>
    <w:div w:id="1555770518">
      <w:bodyDiv w:val="1"/>
      <w:marLeft w:val="0"/>
      <w:marRight w:val="0"/>
      <w:marTop w:val="0"/>
      <w:marBottom w:val="0"/>
      <w:divBdr>
        <w:top w:val="none" w:sz="0" w:space="0" w:color="auto"/>
        <w:left w:val="none" w:sz="0" w:space="0" w:color="auto"/>
        <w:bottom w:val="none" w:sz="0" w:space="0" w:color="auto"/>
        <w:right w:val="none" w:sz="0" w:space="0" w:color="auto"/>
      </w:divBdr>
    </w:div>
    <w:div w:id="1555853593">
      <w:bodyDiv w:val="1"/>
      <w:marLeft w:val="0"/>
      <w:marRight w:val="0"/>
      <w:marTop w:val="0"/>
      <w:marBottom w:val="0"/>
      <w:divBdr>
        <w:top w:val="none" w:sz="0" w:space="0" w:color="auto"/>
        <w:left w:val="none" w:sz="0" w:space="0" w:color="auto"/>
        <w:bottom w:val="none" w:sz="0" w:space="0" w:color="auto"/>
        <w:right w:val="none" w:sz="0" w:space="0" w:color="auto"/>
      </w:divBdr>
    </w:div>
    <w:div w:id="1555854678">
      <w:bodyDiv w:val="1"/>
      <w:marLeft w:val="0"/>
      <w:marRight w:val="0"/>
      <w:marTop w:val="0"/>
      <w:marBottom w:val="0"/>
      <w:divBdr>
        <w:top w:val="none" w:sz="0" w:space="0" w:color="auto"/>
        <w:left w:val="none" w:sz="0" w:space="0" w:color="auto"/>
        <w:bottom w:val="none" w:sz="0" w:space="0" w:color="auto"/>
        <w:right w:val="none" w:sz="0" w:space="0" w:color="auto"/>
      </w:divBdr>
    </w:div>
    <w:div w:id="1555892448">
      <w:bodyDiv w:val="1"/>
      <w:marLeft w:val="0"/>
      <w:marRight w:val="0"/>
      <w:marTop w:val="0"/>
      <w:marBottom w:val="0"/>
      <w:divBdr>
        <w:top w:val="none" w:sz="0" w:space="0" w:color="auto"/>
        <w:left w:val="none" w:sz="0" w:space="0" w:color="auto"/>
        <w:bottom w:val="none" w:sz="0" w:space="0" w:color="auto"/>
        <w:right w:val="none" w:sz="0" w:space="0" w:color="auto"/>
      </w:divBdr>
    </w:div>
    <w:div w:id="1555896456">
      <w:bodyDiv w:val="1"/>
      <w:marLeft w:val="0"/>
      <w:marRight w:val="0"/>
      <w:marTop w:val="0"/>
      <w:marBottom w:val="0"/>
      <w:divBdr>
        <w:top w:val="none" w:sz="0" w:space="0" w:color="auto"/>
        <w:left w:val="none" w:sz="0" w:space="0" w:color="auto"/>
        <w:bottom w:val="none" w:sz="0" w:space="0" w:color="auto"/>
        <w:right w:val="none" w:sz="0" w:space="0" w:color="auto"/>
      </w:divBdr>
    </w:div>
    <w:div w:id="1556046561">
      <w:bodyDiv w:val="1"/>
      <w:marLeft w:val="0"/>
      <w:marRight w:val="0"/>
      <w:marTop w:val="0"/>
      <w:marBottom w:val="0"/>
      <w:divBdr>
        <w:top w:val="none" w:sz="0" w:space="0" w:color="auto"/>
        <w:left w:val="none" w:sz="0" w:space="0" w:color="auto"/>
        <w:bottom w:val="none" w:sz="0" w:space="0" w:color="auto"/>
        <w:right w:val="none" w:sz="0" w:space="0" w:color="auto"/>
      </w:divBdr>
    </w:div>
    <w:div w:id="1556309069">
      <w:bodyDiv w:val="1"/>
      <w:marLeft w:val="0"/>
      <w:marRight w:val="0"/>
      <w:marTop w:val="0"/>
      <w:marBottom w:val="0"/>
      <w:divBdr>
        <w:top w:val="none" w:sz="0" w:space="0" w:color="auto"/>
        <w:left w:val="none" w:sz="0" w:space="0" w:color="auto"/>
        <w:bottom w:val="none" w:sz="0" w:space="0" w:color="auto"/>
        <w:right w:val="none" w:sz="0" w:space="0" w:color="auto"/>
      </w:divBdr>
    </w:div>
    <w:div w:id="1556501788">
      <w:bodyDiv w:val="1"/>
      <w:marLeft w:val="0"/>
      <w:marRight w:val="0"/>
      <w:marTop w:val="0"/>
      <w:marBottom w:val="0"/>
      <w:divBdr>
        <w:top w:val="none" w:sz="0" w:space="0" w:color="auto"/>
        <w:left w:val="none" w:sz="0" w:space="0" w:color="auto"/>
        <w:bottom w:val="none" w:sz="0" w:space="0" w:color="auto"/>
        <w:right w:val="none" w:sz="0" w:space="0" w:color="auto"/>
      </w:divBdr>
    </w:div>
    <w:div w:id="1556702360">
      <w:bodyDiv w:val="1"/>
      <w:marLeft w:val="0"/>
      <w:marRight w:val="0"/>
      <w:marTop w:val="0"/>
      <w:marBottom w:val="0"/>
      <w:divBdr>
        <w:top w:val="none" w:sz="0" w:space="0" w:color="auto"/>
        <w:left w:val="none" w:sz="0" w:space="0" w:color="auto"/>
        <w:bottom w:val="none" w:sz="0" w:space="0" w:color="auto"/>
        <w:right w:val="none" w:sz="0" w:space="0" w:color="auto"/>
      </w:divBdr>
    </w:div>
    <w:div w:id="1556887172">
      <w:bodyDiv w:val="1"/>
      <w:marLeft w:val="0"/>
      <w:marRight w:val="0"/>
      <w:marTop w:val="0"/>
      <w:marBottom w:val="0"/>
      <w:divBdr>
        <w:top w:val="none" w:sz="0" w:space="0" w:color="auto"/>
        <w:left w:val="none" w:sz="0" w:space="0" w:color="auto"/>
        <w:bottom w:val="none" w:sz="0" w:space="0" w:color="auto"/>
        <w:right w:val="none" w:sz="0" w:space="0" w:color="auto"/>
      </w:divBdr>
    </w:div>
    <w:div w:id="1556965791">
      <w:bodyDiv w:val="1"/>
      <w:marLeft w:val="0"/>
      <w:marRight w:val="0"/>
      <w:marTop w:val="0"/>
      <w:marBottom w:val="0"/>
      <w:divBdr>
        <w:top w:val="none" w:sz="0" w:space="0" w:color="auto"/>
        <w:left w:val="none" w:sz="0" w:space="0" w:color="auto"/>
        <w:bottom w:val="none" w:sz="0" w:space="0" w:color="auto"/>
        <w:right w:val="none" w:sz="0" w:space="0" w:color="auto"/>
      </w:divBdr>
    </w:div>
    <w:div w:id="1557280579">
      <w:bodyDiv w:val="1"/>
      <w:marLeft w:val="0"/>
      <w:marRight w:val="0"/>
      <w:marTop w:val="0"/>
      <w:marBottom w:val="0"/>
      <w:divBdr>
        <w:top w:val="none" w:sz="0" w:space="0" w:color="auto"/>
        <w:left w:val="none" w:sz="0" w:space="0" w:color="auto"/>
        <w:bottom w:val="none" w:sz="0" w:space="0" w:color="auto"/>
        <w:right w:val="none" w:sz="0" w:space="0" w:color="auto"/>
      </w:divBdr>
    </w:div>
    <w:div w:id="1557428930">
      <w:bodyDiv w:val="1"/>
      <w:marLeft w:val="0"/>
      <w:marRight w:val="0"/>
      <w:marTop w:val="0"/>
      <w:marBottom w:val="0"/>
      <w:divBdr>
        <w:top w:val="none" w:sz="0" w:space="0" w:color="auto"/>
        <w:left w:val="none" w:sz="0" w:space="0" w:color="auto"/>
        <w:bottom w:val="none" w:sz="0" w:space="0" w:color="auto"/>
        <w:right w:val="none" w:sz="0" w:space="0" w:color="auto"/>
      </w:divBdr>
    </w:div>
    <w:div w:id="1557473818">
      <w:bodyDiv w:val="1"/>
      <w:marLeft w:val="0"/>
      <w:marRight w:val="0"/>
      <w:marTop w:val="0"/>
      <w:marBottom w:val="0"/>
      <w:divBdr>
        <w:top w:val="none" w:sz="0" w:space="0" w:color="auto"/>
        <w:left w:val="none" w:sz="0" w:space="0" w:color="auto"/>
        <w:bottom w:val="none" w:sz="0" w:space="0" w:color="auto"/>
        <w:right w:val="none" w:sz="0" w:space="0" w:color="auto"/>
      </w:divBdr>
      <w:divsChild>
        <w:div w:id="157884851">
          <w:marLeft w:val="0"/>
          <w:marRight w:val="0"/>
          <w:marTop w:val="0"/>
          <w:marBottom w:val="0"/>
          <w:divBdr>
            <w:top w:val="none" w:sz="0" w:space="0" w:color="auto"/>
            <w:left w:val="none" w:sz="0" w:space="0" w:color="auto"/>
            <w:bottom w:val="none" w:sz="0" w:space="0" w:color="auto"/>
            <w:right w:val="none" w:sz="0" w:space="0" w:color="auto"/>
          </w:divBdr>
          <w:divsChild>
            <w:div w:id="84425265">
              <w:marLeft w:val="0"/>
              <w:marRight w:val="0"/>
              <w:marTop w:val="0"/>
              <w:marBottom w:val="0"/>
              <w:divBdr>
                <w:top w:val="none" w:sz="0" w:space="0" w:color="auto"/>
                <w:left w:val="none" w:sz="0" w:space="0" w:color="auto"/>
                <w:bottom w:val="none" w:sz="0" w:space="0" w:color="auto"/>
                <w:right w:val="none" w:sz="0" w:space="0" w:color="auto"/>
              </w:divBdr>
              <w:divsChild>
                <w:div w:id="1358585052">
                  <w:marLeft w:val="0"/>
                  <w:marRight w:val="0"/>
                  <w:marTop w:val="90"/>
                  <w:marBottom w:val="150"/>
                  <w:divBdr>
                    <w:top w:val="none" w:sz="0" w:space="0" w:color="auto"/>
                    <w:left w:val="none" w:sz="0" w:space="0" w:color="auto"/>
                    <w:bottom w:val="none" w:sz="0" w:space="0" w:color="auto"/>
                    <w:right w:val="none" w:sz="0" w:space="0" w:color="auto"/>
                  </w:divBdr>
                  <w:divsChild>
                    <w:div w:id="463231344">
                      <w:marLeft w:val="90"/>
                      <w:marRight w:val="0"/>
                      <w:marTop w:val="0"/>
                      <w:marBottom w:val="0"/>
                      <w:divBdr>
                        <w:top w:val="none" w:sz="0" w:space="0" w:color="auto"/>
                        <w:left w:val="none" w:sz="0" w:space="0" w:color="auto"/>
                        <w:bottom w:val="none" w:sz="0" w:space="0" w:color="auto"/>
                        <w:right w:val="none" w:sz="0" w:space="0" w:color="auto"/>
                      </w:divBdr>
                      <w:divsChild>
                        <w:div w:id="1627587141">
                          <w:marLeft w:val="0"/>
                          <w:marRight w:val="0"/>
                          <w:marTop w:val="0"/>
                          <w:marBottom w:val="75"/>
                          <w:divBdr>
                            <w:top w:val="none" w:sz="0" w:space="0" w:color="auto"/>
                            <w:left w:val="none" w:sz="0" w:space="0" w:color="auto"/>
                            <w:bottom w:val="none" w:sz="0" w:space="0" w:color="auto"/>
                            <w:right w:val="none" w:sz="0" w:space="0" w:color="auto"/>
                          </w:divBdr>
                          <w:divsChild>
                            <w:div w:id="1526014784">
                              <w:marLeft w:val="0"/>
                              <w:marRight w:val="0"/>
                              <w:marTop w:val="0"/>
                              <w:marBottom w:val="0"/>
                              <w:divBdr>
                                <w:top w:val="none" w:sz="0" w:space="0" w:color="auto"/>
                                <w:left w:val="none" w:sz="0" w:space="0" w:color="auto"/>
                                <w:bottom w:val="none" w:sz="0" w:space="0" w:color="auto"/>
                                <w:right w:val="none" w:sz="0" w:space="0" w:color="auto"/>
                              </w:divBdr>
                              <w:divsChild>
                                <w:div w:id="745415765">
                                  <w:marLeft w:val="0"/>
                                  <w:marRight w:val="0"/>
                                  <w:marTop w:val="0"/>
                                  <w:marBottom w:val="0"/>
                                  <w:divBdr>
                                    <w:top w:val="none" w:sz="0" w:space="0" w:color="auto"/>
                                    <w:left w:val="none" w:sz="0" w:space="0" w:color="auto"/>
                                    <w:bottom w:val="none" w:sz="0" w:space="0" w:color="auto"/>
                                    <w:right w:val="none" w:sz="0" w:space="0" w:color="auto"/>
                                  </w:divBdr>
                                  <w:divsChild>
                                    <w:div w:id="54857783">
                                      <w:marLeft w:val="0"/>
                                      <w:marRight w:val="0"/>
                                      <w:marTop w:val="150"/>
                                      <w:marBottom w:val="150"/>
                                      <w:divBdr>
                                        <w:top w:val="none" w:sz="0" w:space="0" w:color="auto"/>
                                        <w:left w:val="none" w:sz="0" w:space="0" w:color="auto"/>
                                        <w:bottom w:val="none" w:sz="0" w:space="0" w:color="auto"/>
                                        <w:right w:val="none" w:sz="0" w:space="0" w:color="auto"/>
                                      </w:divBdr>
                                      <w:divsChild>
                                        <w:div w:id="1916234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57542298">
      <w:bodyDiv w:val="1"/>
      <w:marLeft w:val="0"/>
      <w:marRight w:val="0"/>
      <w:marTop w:val="0"/>
      <w:marBottom w:val="0"/>
      <w:divBdr>
        <w:top w:val="none" w:sz="0" w:space="0" w:color="auto"/>
        <w:left w:val="none" w:sz="0" w:space="0" w:color="auto"/>
        <w:bottom w:val="none" w:sz="0" w:space="0" w:color="auto"/>
        <w:right w:val="none" w:sz="0" w:space="0" w:color="auto"/>
      </w:divBdr>
    </w:div>
    <w:div w:id="1557661721">
      <w:bodyDiv w:val="1"/>
      <w:marLeft w:val="0"/>
      <w:marRight w:val="0"/>
      <w:marTop w:val="0"/>
      <w:marBottom w:val="0"/>
      <w:divBdr>
        <w:top w:val="none" w:sz="0" w:space="0" w:color="auto"/>
        <w:left w:val="none" w:sz="0" w:space="0" w:color="auto"/>
        <w:bottom w:val="none" w:sz="0" w:space="0" w:color="auto"/>
        <w:right w:val="none" w:sz="0" w:space="0" w:color="auto"/>
      </w:divBdr>
    </w:div>
    <w:div w:id="1557669610">
      <w:bodyDiv w:val="1"/>
      <w:marLeft w:val="0"/>
      <w:marRight w:val="0"/>
      <w:marTop w:val="0"/>
      <w:marBottom w:val="0"/>
      <w:divBdr>
        <w:top w:val="none" w:sz="0" w:space="0" w:color="auto"/>
        <w:left w:val="none" w:sz="0" w:space="0" w:color="auto"/>
        <w:bottom w:val="none" w:sz="0" w:space="0" w:color="auto"/>
        <w:right w:val="none" w:sz="0" w:space="0" w:color="auto"/>
      </w:divBdr>
    </w:div>
    <w:div w:id="1558123657">
      <w:bodyDiv w:val="1"/>
      <w:marLeft w:val="0"/>
      <w:marRight w:val="0"/>
      <w:marTop w:val="0"/>
      <w:marBottom w:val="0"/>
      <w:divBdr>
        <w:top w:val="none" w:sz="0" w:space="0" w:color="auto"/>
        <w:left w:val="none" w:sz="0" w:space="0" w:color="auto"/>
        <w:bottom w:val="none" w:sz="0" w:space="0" w:color="auto"/>
        <w:right w:val="none" w:sz="0" w:space="0" w:color="auto"/>
      </w:divBdr>
    </w:div>
    <w:div w:id="1558199130">
      <w:bodyDiv w:val="1"/>
      <w:marLeft w:val="0"/>
      <w:marRight w:val="0"/>
      <w:marTop w:val="0"/>
      <w:marBottom w:val="0"/>
      <w:divBdr>
        <w:top w:val="none" w:sz="0" w:space="0" w:color="auto"/>
        <w:left w:val="none" w:sz="0" w:space="0" w:color="auto"/>
        <w:bottom w:val="none" w:sz="0" w:space="0" w:color="auto"/>
        <w:right w:val="none" w:sz="0" w:space="0" w:color="auto"/>
      </w:divBdr>
    </w:div>
    <w:div w:id="1558202204">
      <w:bodyDiv w:val="1"/>
      <w:marLeft w:val="0"/>
      <w:marRight w:val="0"/>
      <w:marTop w:val="0"/>
      <w:marBottom w:val="0"/>
      <w:divBdr>
        <w:top w:val="none" w:sz="0" w:space="0" w:color="auto"/>
        <w:left w:val="none" w:sz="0" w:space="0" w:color="auto"/>
        <w:bottom w:val="none" w:sz="0" w:space="0" w:color="auto"/>
        <w:right w:val="none" w:sz="0" w:space="0" w:color="auto"/>
      </w:divBdr>
    </w:div>
    <w:div w:id="1558202552">
      <w:bodyDiv w:val="1"/>
      <w:marLeft w:val="0"/>
      <w:marRight w:val="0"/>
      <w:marTop w:val="0"/>
      <w:marBottom w:val="0"/>
      <w:divBdr>
        <w:top w:val="none" w:sz="0" w:space="0" w:color="auto"/>
        <w:left w:val="none" w:sz="0" w:space="0" w:color="auto"/>
        <w:bottom w:val="none" w:sz="0" w:space="0" w:color="auto"/>
        <w:right w:val="none" w:sz="0" w:space="0" w:color="auto"/>
      </w:divBdr>
    </w:div>
    <w:div w:id="1558205172">
      <w:bodyDiv w:val="1"/>
      <w:marLeft w:val="0"/>
      <w:marRight w:val="0"/>
      <w:marTop w:val="0"/>
      <w:marBottom w:val="0"/>
      <w:divBdr>
        <w:top w:val="none" w:sz="0" w:space="0" w:color="auto"/>
        <w:left w:val="none" w:sz="0" w:space="0" w:color="auto"/>
        <w:bottom w:val="none" w:sz="0" w:space="0" w:color="auto"/>
        <w:right w:val="none" w:sz="0" w:space="0" w:color="auto"/>
      </w:divBdr>
    </w:div>
    <w:div w:id="1558277728">
      <w:bodyDiv w:val="1"/>
      <w:marLeft w:val="0"/>
      <w:marRight w:val="0"/>
      <w:marTop w:val="0"/>
      <w:marBottom w:val="0"/>
      <w:divBdr>
        <w:top w:val="none" w:sz="0" w:space="0" w:color="auto"/>
        <w:left w:val="none" w:sz="0" w:space="0" w:color="auto"/>
        <w:bottom w:val="none" w:sz="0" w:space="0" w:color="auto"/>
        <w:right w:val="none" w:sz="0" w:space="0" w:color="auto"/>
      </w:divBdr>
    </w:div>
    <w:div w:id="1558390887">
      <w:bodyDiv w:val="1"/>
      <w:marLeft w:val="0"/>
      <w:marRight w:val="0"/>
      <w:marTop w:val="0"/>
      <w:marBottom w:val="0"/>
      <w:divBdr>
        <w:top w:val="none" w:sz="0" w:space="0" w:color="auto"/>
        <w:left w:val="none" w:sz="0" w:space="0" w:color="auto"/>
        <w:bottom w:val="none" w:sz="0" w:space="0" w:color="auto"/>
        <w:right w:val="none" w:sz="0" w:space="0" w:color="auto"/>
      </w:divBdr>
    </w:div>
    <w:div w:id="1558399905">
      <w:bodyDiv w:val="1"/>
      <w:marLeft w:val="0"/>
      <w:marRight w:val="0"/>
      <w:marTop w:val="0"/>
      <w:marBottom w:val="0"/>
      <w:divBdr>
        <w:top w:val="none" w:sz="0" w:space="0" w:color="auto"/>
        <w:left w:val="none" w:sz="0" w:space="0" w:color="auto"/>
        <w:bottom w:val="none" w:sz="0" w:space="0" w:color="auto"/>
        <w:right w:val="none" w:sz="0" w:space="0" w:color="auto"/>
      </w:divBdr>
    </w:div>
    <w:div w:id="1558543147">
      <w:bodyDiv w:val="1"/>
      <w:marLeft w:val="0"/>
      <w:marRight w:val="0"/>
      <w:marTop w:val="0"/>
      <w:marBottom w:val="0"/>
      <w:divBdr>
        <w:top w:val="none" w:sz="0" w:space="0" w:color="auto"/>
        <w:left w:val="none" w:sz="0" w:space="0" w:color="auto"/>
        <w:bottom w:val="none" w:sz="0" w:space="0" w:color="auto"/>
        <w:right w:val="none" w:sz="0" w:space="0" w:color="auto"/>
      </w:divBdr>
    </w:div>
    <w:div w:id="1558592225">
      <w:bodyDiv w:val="1"/>
      <w:marLeft w:val="0"/>
      <w:marRight w:val="0"/>
      <w:marTop w:val="0"/>
      <w:marBottom w:val="0"/>
      <w:divBdr>
        <w:top w:val="none" w:sz="0" w:space="0" w:color="auto"/>
        <w:left w:val="none" w:sz="0" w:space="0" w:color="auto"/>
        <w:bottom w:val="none" w:sz="0" w:space="0" w:color="auto"/>
        <w:right w:val="none" w:sz="0" w:space="0" w:color="auto"/>
      </w:divBdr>
    </w:div>
    <w:div w:id="1558782120">
      <w:bodyDiv w:val="1"/>
      <w:marLeft w:val="0"/>
      <w:marRight w:val="0"/>
      <w:marTop w:val="0"/>
      <w:marBottom w:val="0"/>
      <w:divBdr>
        <w:top w:val="none" w:sz="0" w:space="0" w:color="auto"/>
        <w:left w:val="none" w:sz="0" w:space="0" w:color="auto"/>
        <w:bottom w:val="none" w:sz="0" w:space="0" w:color="auto"/>
        <w:right w:val="none" w:sz="0" w:space="0" w:color="auto"/>
      </w:divBdr>
    </w:div>
    <w:div w:id="1558972936">
      <w:bodyDiv w:val="1"/>
      <w:marLeft w:val="0"/>
      <w:marRight w:val="0"/>
      <w:marTop w:val="0"/>
      <w:marBottom w:val="0"/>
      <w:divBdr>
        <w:top w:val="none" w:sz="0" w:space="0" w:color="auto"/>
        <w:left w:val="none" w:sz="0" w:space="0" w:color="auto"/>
        <w:bottom w:val="none" w:sz="0" w:space="0" w:color="auto"/>
        <w:right w:val="none" w:sz="0" w:space="0" w:color="auto"/>
      </w:divBdr>
      <w:divsChild>
        <w:div w:id="1320117734">
          <w:marLeft w:val="0"/>
          <w:marRight w:val="0"/>
          <w:marTop w:val="0"/>
          <w:marBottom w:val="0"/>
          <w:divBdr>
            <w:top w:val="none" w:sz="0" w:space="0" w:color="auto"/>
            <w:left w:val="none" w:sz="0" w:space="0" w:color="auto"/>
            <w:bottom w:val="none" w:sz="0" w:space="0" w:color="auto"/>
            <w:right w:val="none" w:sz="0" w:space="0" w:color="auto"/>
          </w:divBdr>
        </w:div>
      </w:divsChild>
    </w:div>
    <w:div w:id="1558978738">
      <w:bodyDiv w:val="1"/>
      <w:marLeft w:val="0"/>
      <w:marRight w:val="0"/>
      <w:marTop w:val="0"/>
      <w:marBottom w:val="0"/>
      <w:divBdr>
        <w:top w:val="none" w:sz="0" w:space="0" w:color="auto"/>
        <w:left w:val="none" w:sz="0" w:space="0" w:color="auto"/>
        <w:bottom w:val="none" w:sz="0" w:space="0" w:color="auto"/>
        <w:right w:val="none" w:sz="0" w:space="0" w:color="auto"/>
      </w:divBdr>
    </w:div>
    <w:div w:id="1559046150">
      <w:bodyDiv w:val="1"/>
      <w:marLeft w:val="0"/>
      <w:marRight w:val="0"/>
      <w:marTop w:val="0"/>
      <w:marBottom w:val="0"/>
      <w:divBdr>
        <w:top w:val="none" w:sz="0" w:space="0" w:color="auto"/>
        <w:left w:val="none" w:sz="0" w:space="0" w:color="auto"/>
        <w:bottom w:val="none" w:sz="0" w:space="0" w:color="auto"/>
        <w:right w:val="none" w:sz="0" w:space="0" w:color="auto"/>
      </w:divBdr>
    </w:div>
    <w:div w:id="1559047033">
      <w:bodyDiv w:val="1"/>
      <w:marLeft w:val="0"/>
      <w:marRight w:val="0"/>
      <w:marTop w:val="0"/>
      <w:marBottom w:val="0"/>
      <w:divBdr>
        <w:top w:val="none" w:sz="0" w:space="0" w:color="auto"/>
        <w:left w:val="none" w:sz="0" w:space="0" w:color="auto"/>
        <w:bottom w:val="none" w:sz="0" w:space="0" w:color="auto"/>
        <w:right w:val="none" w:sz="0" w:space="0" w:color="auto"/>
      </w:divBdr>
    </w:div>
    <w:div w:id="1559167244">
      <w:bodyDiv w:val="1"/>
      <w:marLeft w:val="0"/>
      <w:marRight w:val="0"/>
      <w:marTop w:val="0"/>
      <w:marBottom w:val="0"/>
      <w:divBdr>
        <w:top w:val="none" w:sz="0" w:space="0" w:color="auto"/>
        <w:left w:val="none" w:sz="0" w:space="0" w:color="auto"/>
        <w:bottom w:val="none" w:sz="0" w:space="0" w:color="auto"/>
        <w:right w:val="none" w:sz="0" w:space="0" w:color="auto"/>
      </w:divBdr>
    </w:div>
    <w:div w:id="1559248007">
      <w:bodyDiv w:val="1"/>
      <w:marLeft w:val="0"/>
      <w:marRight w:val="0"/>
      <w:marTop w:val="0"/>
      <w:marBottom w:val="0"/>
      <w:divBdr>
        <w:top w:val="none" w:sz="0" w:space="0" w:color="auto"/>
        <w:left w:val="none" w:sz="0" w:space="0" w:color="auto"/>
        <w:bottom w:val="none" w:sz="0" w:space="0" w:color="auto"/>
        <w:right w:val="none" w:sz="0" w:space="0" w:color="auto"/>
      </w:divBdr>
    </w:div>
    <w:div w:id="1559509817">
      <w:bodyDiv w:val="1"/>
      <w:marLeft w:val="0"/>
      <w:marRight w:val="0"/>
      <w:marTop w:val="0"/>
      <w:marBottom w:val="0"/>
      <w:divBdr>
        <w:top w:val="none" w:sz="0" w:space="0" w:color="auto"/>
        <w:left w:val="none" w:sz="0" w:space="0" w:color="auto"/>
        <w:bottom w:val="none" w:sz="0" w:space="0" w:color="auto"/>
        <w:right w:val="none" w:sz="0" w:space="0" w:color="auto"/>
      </w:divBdr>
    </w:div>
    <w:div w:id="1559514211">
      <w:bodyDiv w:val="1"/>
      <w:marLeft w:val="0"/>
      <w:marRight w:val="0"/>
      <w:marTop w:val="0"/>
      <w:marBottom w:val="0"/>
      <w:divBdr>
        <w:top w:val="none" w:sz="0" w:space="0" w:color="auto"/>
        <w:left w:val="none" w:sz="0" w:space="0" w:color="auto"/>
        <w:bottom w:val="none" w:sz="0" w:space="0" w:color="auto"/>
        <w:right w:val="none" w:sz="0" w:space="0" w:color="auto"/>
      </w:divBdr>
    </w:div>
    <w:div w:id="1559822873">
      <w:bodyDiv w:val="1"/>
      <w:marLeft w:val="0"/>
      <w:marRight w:val="0"/>
      <w:marTop w:val="0"/>
      <w:marBottom w:val="0"/>
      <w:divBdr>
        <w:top w:val="none" w:sz="0" w:space="0" w:color="auto"/>
        <w:left w:val="none" w:sz="0" w:space="0" w:color="auto"/>
        <w:bottom w:val="none" w:sz="0" w:space="0" w:color="auto"/>
        <w:right w:val="none" w:sz="0" w:space="0" w:color="auto"/>
      </w:divBdr>
    </w:div>
    <w:div w:id="1559826386">
      <w:bodyDiv w:val="1"/>
      <w:marLeft w:val="0"/>
      <w:marRight w:val="0"/>
      <w:marTop w:val="0"/>
      <w:marBottom w:val="0"/>
      <w:divBdr>
        <w:top w:val="none" w:sz="0" w:space="0" w:color="auto"/>
        <w:left w:val="none" w:sz="0" w:space="0" w:color="auto"/>
        <w:bottom w:val="none" w:sz="0" w:space="0" w:color="auto"/>
        <w:right w:val="none" w:sz="0" w:space="0" w:color="auto"/>
      </w:divBdr>
    </w:div>
    <w:div w:id="1559902306">
      <w:bodyDiv w:val="1"/>
      <w:marLeft w:val="0"/>
      <w:marRight w:val="0"/>
      <w:marTop w:val="0"/>
      <w:marBottom w:val="0"/>
      <w:divBdr>
        <w:top w:val="none" w:sz="0" w:space="0" w:color="auto"/>
        <w:left w:val="none" w:sz="0" w:space="0" w:color="auto"/>
        <w:bottom w:val="none" w:sz="0" w:space="0" w:color="auto"/>
        <w:right w:val="none" w:sz="0" w:space="0" w:color="auto"/>
      </w:divBdr>
    </w:div>
    <w:div w:id="1559970902">
      <w:bodyDiv w:val="1"/>
      <w:marLeft w:val="0"/>
      <w:marRight w:val="0"/>
      <w:marTop w:val="0"/>
      <w:marBottom w:val="0"/>
      <w:divBdr>
        <w:top w:val="none" w:sz="0" w:space="0" w:color="auto"/>
        <w:left w:val="none" w:sz="0" w:space="0" w:color="auto"/>
        <w:bottom w:val="none" w:sz="0" w:space="0" w:color="auto"/>
        <w:right w:val="none" w:sz="0" w:space="0" w:color="auto"/>
      </w:divBdr>
    </w:div>
    <w:div w:id="1560241428">
      <w:bodyDiv w:val="1"/>
      <w:marLeft w:val="0"/>
      <w:marRight w:val="0"/>
      <w:marTop w:val="0"/>
      <w:marBottom w:val="0"/>
      <w:divBdr>
        <w:top w:val="none" w:sz="0" w:space="0" w:color="auto"/>
        <w:left w:val="none" w:sz="0" w:space="0" w:color="auto"/>
        <w:bottom w:val="none" w:sz="0" w:space="0" w:color="auto"/>
        <w:right w:val="none" w:sz="0" w:space="0" w:color="auto"/>
      </w:divBdr>
    </w:div>
    <w:div w:id="1560359503">
      <w:bodyDiv w:val="1"/>
      <w:marLeft w:val="0"/>
      <w:marRight w:val="0"/>
      <w:marTop w:val="0"/>
      <w:marBottom w:val="0"/>
      <w:divBdr>
        <w:top w:val="none" w:sz="0" w:space="0" w:color="auto"/>
        <w:left w:val="none" w:sz="0" w:space="0" w:color="auto"/>
        <w:bottom w:val="none" w:sz="0" w:space="0" w:color="auto"/>
        <w:right w:val="none" w:sz="0" w:space="0" w:color="auto"/>
      </w:divBdr>
    </w:div>
    <w:div w:id="1560365083">
      <w:bodyDiv w:val="1"/>
      <w:marLeft w:val="0"/>
      <w:marRight w:val="0"/>
      <w:marTop w:val="0"/>
      <w:marBottom w:val="0"/>
      <w:divBdr>
        <w:top w:val="none" w:sz="0" w:space="0" w:color="auto"/>
        <w:left w:val="none" w:sz="0" w:space="0" w:color="auto"/>
        <w:bottom w:val="none" w:sz="0" w:space="0" w:color="auto"/>
        <w:right w:val="none" w:sz="0" w:space="0" w:color="auto"/>
      </w:divBdr>
    </w:div>
    <w:div w:id="1560439016">
      <w:bodyDiv w:val="1"/>
      <w:marLeft w:val="0"/>
      <w:marRight w:val="0"/>
      <w:marTop w:val="0"/>
      <w:marBottom w:val="0"/>
      <w:divBdr>
        <w:top w:val="none" w:sz="0" w:space="0" w:color="auto"/>
        <w:left w:val="none" w:sz="0" w:space="0" w:color="auto"/>
        <w:bottom w:val="none" w:sz="0" w:space="0" w:color="auto"/>
        <w:right w:val="none" w:sz="0" w:space="0" w:color="auto"/>
      </w:divBdr>
    </w:div>
    <w:div w:id="1560508773">
      <w:bodyDiv w:val="1"/>
      <w:marLeft w:val="0"/>
      <w:marRight w:val="0"/>
      <w:marTop w:val="0"/>
      <w:marBottom w:val="0"/>
      <w:divBdr>
        <w:top w:val="none" w:sz="0" w:space="0" w:color="auto"/>
        <w:left w:val="none" w:sz="0" w:space="0" w:color="auto"/>
        <w:bottom w:val="none" w:sz="0" w:space="0" w:color="auto"/>
        <w:right w:val="none" w:sz="0" w:space="0" w:color="auto"/>
      </w:divBdr>
    </w:div>
    <w:div w:id="1560554980">
      <w:bodyDiv w:val="1"/>
      <w:marLeft w:val="0"/>
      <w:marRight w:val="0"/>
      <w:marTop w:val="0"/>
      <w:marBottom w:val="0"/>
      <w:divBdr>
        <w:top w:val="none" w:sz="0" w:space="0" w:color="auto"/>
        <w:left w:val="none" w:sz="0" w:space="0" w:color="auto"/>
        <w:bottom w:val="none" w:sz="0" w:space="0" w:color="auto"/>
        <w:right w:val="none" w:sz="0" w:space="0" w:color="auto"/>
      </w:divBdr>
    </w:div>
    <w:div w:id="1560629997">
      <w:bodyDiv w:val="1"/>
      <w:marLeft w:val="0"/>
      <w:marRight w:val="0"/>
      <w:marTop w:val="0"/>
      <w:marBottom w:val="0"/>
      <w:divBdr>
        <w:top w:val="none" w:sz="0" w:space="0" w:color="auto"/>
        <w:left w:val="none" w:sz="0" w:space="0" w:color="auto"/>
        <w:bottom w:val="none" w:sz="0" w:space="0" w:color="auto"/>
        <w:right w:val="none" w:sz="0" w:space="0" w:color="auto"/>
      </w:divBdr>
    </w:div>
    <w:div w:id="1560701911">
      <w:bodyDiv w:val="1"/>
      <w:marLeft w:val="0"/>
      <w:marRight w:val="0"/>
      <w:marTop w:val="0"/>
      <w:marBottom w:val="0"/>
      <w:divBdr>
        <w:top w:val="none" w:sz="0" w:space="0" w:color="auto"/>
        <w:left w:val="none" w:sz="0" w:space="0" w:color="auto"/>
        <w:bottom w:val="none" w:sz="0" w:space="0" w:color="auto"/>
        <w:right w:val="none" w:sz="0" w:space="0" w:color="auto"/>
      </w:divBdr>
    </w:div>
    <w:div w:id="1560894818">
      <w:bodyDiv w:val="1"/>
      <w:marLeft w:val="0"/>
      <w:marRight w:val="0"/>
      <w:marTop w:val="0"/>
      <w:marBottom w:val="0"/>
      <w:divBdr>
        <w:top w:val="none" w:sz="0" w:space="0" w:color="auto"/>
        <w:left w:val="none" w:sz="0" w:space="0" w:color="auto"/>
        <w:bottom w:val="none" w:sz="0" w:space="0" w:color="auto"/>
        <w:right w:val="none" w:sz="0" w:space="0" w:color="auto"/>
      </w:divBdr>
    </w:div>
    <w:div w:id="1560940496">
      <w:bodyDiv w:val="1"/>
      <w:marLeft w:val="0"/>
      <w:marRight w:val="0"/>
      <w:marTop w:val="0"/>
      <w:marBottom w:val="0"/>
      <w:divBdr>
        <w:top w:val="none" w:sz="0" w:space="0" w:color="auto"/>
        <w:left w:val="none" w:sz="0" w:space="0" w:color="auto"/>
        <w:bottom w:val="none" w:sz="0" w:space="0" w:color="auto"/>
        <w:right w:val="none" w:sz="0" w:space="0" w:color="auto"/>
      </w:divBdr>
    </w:div>
    <w:div w:id="1560969164">
      <w:bodyDiv w:val="1"/>
      <w:marLeft w:val="0"/>
      <w:marRight w:val="0"/>
      <w:marTop w:val="0"/>
      <w:marBottom w:val="0"/>
      <w:divBdr>
        <w:top w:val="none" w:sz="0" w:space="0" w:color="auto"/>
        <w:left w:val="none" w:sz="0" w:space="0" w:color="auto"/>
        <w:bottom w:val="none" w:sz="0" w:space="0" w:color="auto"/>
        <w:right w:val="none" w:sz="0" w:space="0" w:color="auto"/>
      </w:divBdr>
    </w:div>
    <w:div w:id="1561136415">
      <w:bodyDiv w:val="1"/>
      <w:marLeft w:val="0"/>
      <w:marRight w:val="0"/>
      <w:marTop w:val="0"/>
      <w:marBottom w:val="0"/>
      <w:divBdr>
        <w:top w:val="none" w:sz="0" w:space="0" w:color="auto"/>
        <w:left w:val="none" w:sz="0" w:space="0" w:color="auto"/>
        <w:bottom w:val="none" w:sz="0" w:space="0" w:color="auto"/>
        <w:right w:val="none" w:sz="0" w:space="0" w:color="auto"/>
      </w:divBdr>
    </w:div>
    <w:div w:id="1561474752">
      <w:bodyDiv w:val="1"/>
      <w:marLeft w:val="0"/>
      <w:marRight w:val="0"/>
      <w:marTop w:val="0"/>
      <w:marBottom w:val="0"/>
      <w:divBdr>
        <w:top w:val="none" w:sz="0" w:space="0" w:color="auto"/>
        <w:left w:val="none" w:sz="0" w:space="0" w:color="auto"/>
        <w:bottom w:val="none" w:sz="0" w:space="0" w:color="auto"/>
        <w:right w:val="none" w:sz="0" w:space="0" w:color="auto"/>
      </w:divBdr>
    </w:div>
    <w:div w:id="1561481798">
      <w:bodyDiv w:val="1"/>
      <w:marLeft w:val="0"/>
      <w:marRight w:val="0"/>
      <w:marTop w:val="0"/>
      <w:marBottom w:val="0"/>
      <w:divBdr>
        <w:top w:val="none" w:sz="0" w:space="0" w:color="auto"/>
        <w:left w:val="none" w:sz="0" w:space="0" w:color="auto"/>
        <w:bottom w:val="none" w:sz="0" w:space="0" w:color="auto"/>
        <w:right w:val="none" w:sz="0" w:space="0" w:color="auto"/>
      </w:divBdr>
    </w:div>
    <w:div w:id="1561819025">
      <w:bodyDiv w:val="1"/>
      <w:marLeft w:val="0"/>
      <w:marRight w:val="0"/>
      <w:marTop w:val="0"/>
      <w:marBottom w:val="0"/>
      <w:divBdr>
        <w:top w:val="none" w:sz="0" w:space="0" w:color="auto"/>
        <w:left w:val="none" w:sz="0" w:space="0" w:color="auto"/>
        <w:bottom w:val="none" w:sz="0" w:space="0" w:color="auto"/>
        <w:right w:val="none" w:sz="0" w:space="0" w:color="auto"/>
      </w:divBdr>
    </w:div>
    <w:div w:id="1562401307">
      <w:bodyDiv w:val="1"/>
      <w:marLeft w:val="0"/>
      <w:marRight w:val="0"/>
      <w:marTop w:val="0"/>
      <w:marBottom w:val="0"/>
      <w:divBdr>
        <w:top w:val="none" w:sz="0" w:space="0" w:color="auto"/>
        <w:left w:val="none" w:sz="0" w:space="0" w:color="auto"/>
        <w:bottom w:val="none" w:sz="0" w:space="0" w:color="auto"/>
        <w:right w:val="none" w:sz="0" w:space="0" w:color="auto"/>
      </w:divBdr>
    </w:div>
    <w:div w:id="1562407117">
      <w:bodyDiv w:val="1"/>
      <w:marLeft w:val="0"/>
      <w:marRight w:val="0"/>
      <w:marTop w:val="0"/>
      <w:marBottom w:val="0"/>
      <w:divBdr>
        <w:top w:val="none" w:sz="0" w:space="0" w:color="auto"/>
        <w:left w:val="none" w:sz="0" w:space="0" w:color="auto"/>
        <w:bottom w:val="none" w:sz="0" w:space="0" w:color="auto"/>
        <w:right w:val="none" w:sz="0" w:space="0" w:color="auto"/>
      </w:divBdr>
    </w:div>
    <w:div w:id="1562516497">
      <w:bodyDiv w:val="1"/>
      <w:marLeft w:val="0"/>
      <w:marRight w:val="0"/>
      <w:marTop w:val="0"/>
      <w:marBottom w:val="0"/>
      <w:divBdr>
        <w:top w:val="none" w:sz="0" w:space="0" w:color="auto"/>
        <w:left w:val="none" w:sz="0" w:space="0" w:color="auto"/>
        <w:bottom w:val="none" w:sz="0" w:space="0" w:color="auto"/>
        <w:right w:val="none" w:sz="0" w:space="0" w:color="auto"/>
      </w:divBdr>
      <w:divsChild>
        <w:div w:id="1456094605">
          <w:marLeft w:val="0"/>
          <w:marRight w:val="0"/>
          <w:marTop w:val="0"/>
          <w:marBottom w:val="0"/>
          <w:divBdr>
            <w:top w:val="none" w:sz="0" w:space="0" w:color="auto"/>
            <w:left w:val="none" w:sz="0" w:space="0" w:color="auto"/>
            <w:bottom w:val="none" w:sz="0" w:space="0" w:color="auto"/>
            <w:right w:val="none" w:sz="0" w:space="0" w:color="auto"/>
          </w:divBdr>
          <w:divsChild>
            <w:div w:id="1617252940">
              <w:marLeft w:val="0"/>
              <w:marRight w:val="0"/>
              <w:marTop w:val="0"/>
              <w:marBottom w:val="0"/>
              <w:divBdr>
                <w:top w:val="none" w:sz="0" w:space="0" w:color="auto"/>
                <w:left w:val="none" w:sz="0" w:space="0" w:color="auto"/>
                <w:bottom w:val="none" w:sz="0" w:space="0" w:color="auto"/>
                <w:right w:val="none" w:sz="0" w:space="0" w:color="auto"/>
              </w:divBdr>
              <w:divsChild>
                <w:div w:id="1354913914">
                  <w:marLeft w:val="0"/>
                  <w:marRight w:val="0"/>
                  <w:marTop w:val="90"/>
                  <w:marBottom w:val="150"/>
                  <w:divBdr>
                    <w:top w:val="none" w:sz="0" w:space="0" w:color="auto"/>
                    <w:left w:val="none" w:sz="0" w:space="0" w:color="auto"/>
                    <w:bottom w:val="none" w:sz="0" w:space="0" w:color="auto"/>
                    <w:right w:val="none" w:sz="0" w:space="0" w:color="auto"/>
                  </w:divBdr>
                  <w:divsChild>
                    <w:div w:id="1435517678">
                      <w:marLeft w:val="90"/>
                      <w:marRight w:val="0"/>
                      <w:marTop w:val="0"/>
                      <w:marBottom w:val="0"/>
                      <w:divBdr>
                        <w:top w:val="none" w:sz="0" w:space="0" w:color="auto"/>
                        <w:left w:val="none" w:sz="0" w:space="0" w:color="auto"/>
                        <w:bottom w:val="none" w:sz="0" w:space="0" w:color="auto"/>
                        <w:right w:val="none" w:sz="0" w:space="0" w:color="auto"/>
                      </w:divBdr>
                      <w:divsChild>
                        <w:div w:id="757406230">
                          <w:marLeft w:val="0"/>
                          <w:marRight w:val="0"/>
                          <w:marTop w:val="0"/>
                          <w:marBottom w:val="75"/>
                          <w:divBdr>
                            <w:top w:val="none" w:sz="0" w:space="0" w:color="auto"/>
                            <w:left w:val="none" w:sz="0" w:space="0" w:color="auto"/>
                            <w:bottom w:val="none" w:sz="0" w:space="0" w:color="auto"/>
                            <w:right w:val="none" w:sz="0" w:space="0" w:color="auto"/>
                          </w:divBdr>
                          <w:divsChild>
                            <w:div w:id="1941984076">
                              <w:marLeft w:val="0"/>
                              <w:marRight w:val="0"/>
                              <w:marTop w:val="0"/>
                              <w:marBottom w:val="0"/>
                              <w:divBdr>
                                <w:top w:val="none" w:sz="0" w:space="0" w:color="auto"/>
                                <w:left w:val="none" w:sz="0" w:space="0" w:color="auto"/>
                                <w:bottom w:val="none" w:sz="0" w:space="0" w:color="auto"/>
                                <w:right w:val="none" w:sz="0" w:space="0" w:color="auto"/>
                              </w:divBdr>
                              <w:divsChild>
                                <w:div w:id="477841186">
                                  <w:marLeft w:val="0"/>
                                  <w:marRight w:val="0"/>
                                  <w:marTop w:val="0"/>
                                  <w:marBottom w:val="0"/>
                                  <w:divBdr>
                                    <w:top w:val="none" w:sz="0" w:space="0" w:color="auto"/>
                                    <w:left w:val="none" w:sz="0" w:space="0" w:color="auto"/>
                                    <w:bottom w:val="none" w:sz="0" w:space="0" w:color="auto"/>
                                    <w:right w:val="none" w:sz="0" w:space="0" w:color="auto"/>
                                  </w:divBdr>
                                  <w:divsChild>
                                    <w:div w:id="1080952116">
                                      <w:marLeft w:val="0"/>
                                      <w:marRight w:val="0"/>
                                      <w:marTop w:val="150"/>
                                      <w:marBottom w:val="150"/>
                                      <w:divBdr>
                                        <w:top w:val="none" w:sz="0" w:space="0" w:color="auto"/>
                                        <w:left w:val="none" w:sz="0" w:space="0" w:color="auto"/>
                                        <w:bottom w:val="none" w:sz="0" w:space="0" w:color="auto"/>
                                        <w:right w:val="none" w:sz="0" w:space="0" w:color="auto"/>
                                      </w:divBdr>
                                      <w:divsChild>
                                        <w:div w:id="729153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62594751">
      <w:bodyDiv w:val="1"/>
      <w:marLeft w:val="0"/>
      <w:marRight w:val="0"/>
      <w:marTop w:val="0"/>
      <w:marBottom w:val="0"/>
      <w:divBdr>
        <w:top w:val="none" w:sz="0" w:space="0" w:color="auto"/>
        <w:left w:val="none" w:sz="0" w:space="0" w:color="auto"/>
        <w:bottom w:val="none" w:sz="0" w:space="0" w:color="auto"/>
        <w:right w:val="none" w:sz="0" w:space="0" w:color="auto"/>
      </w:divBdr>
    </w:div>
    <w:div w:id="1562861120">
      <w:bodyDiv w:val="1"/>
      <w:marLeft w:val="0"/>
      <w:marRight w:val="0"/>
      <w:marTop w:val="0"/>
      <w:marBottom w:val="0"/>
      <w:divBdr>
        <w:top w:val="none" w:sz="0" w:space="0" w:color="auto"/>
        <w:left w:val="none" w:sz="0" w:space="0" w:color="auto"/>
        <w:bottom w:val="none" w:sz="0" w:space="0" w:color="auto"/>
        <w:right w:val="none" w:sz="0" w:space="0" w:color="auto"/>
      </w:divBdr>
    </w:div>
    <w:div w:id="1562903548">
      <w:bodyDiv w:val="1"/>
      <w:marLeft w:val="0"/>
      <w:marRight w:val="0"/>
      <w:marTop w:val="0"/>
      <w:marBottom w:val="0"/>
      <w:divBdr>
        <w:top w:val="none" w:sz="0" w:space="0" w:color="auto"/>
        <w:left w:val="none" w:sz="0" w:space="0" w:color="auto"/>
        <w:bottom w:val="none" w:sz="0" w:space="0" w:color="auto"/>
        <w:right w:val="none" w:sz="0" w:space="0" w:color="auto"/>
      </w:divBdr>
    </w:div>
    <w:div w:id="1562910111">
      <w:bodyDiv w:val="1"/>
      <w:marLeft w:val="0"/>
      <w:marRight w:val="0"/>
      <w:marTop w:val="0"/>
      <w:marBottom w:val="0"/>
      <w:divBdr>
        <w:top w:val="none" w:sz="0" w:space="0" w:color="auto"/>
        <w:left w:val="none" w:sz="0" w:space="0" w:color="auto"/>
        <w:bottom w:val="none" w:sz="0" w:space="0" w:color="auto"/>
        <w:right w:val="none" w:sz="0" w:space="0" w:color="auto"/>
      </w:divBdr>
    </w:div>
    <w:div w:id="1563100974">
      <w:bodyDiv w:val="1"/>
      <w:marLeft w:val="0"/>
      <w:marRight w:val="0"/>
      <w:marTop w:val="0"/>
      <w:marBottom w:val="0"/>
      <w:divBdr>
        <w:top w:val="none" w:sz="0" w:space="0" w:color="auto"/>
        <w:left w:val="none" w:sz="0" w:space="0" w:color="auto"/>
        <w:bottom w:val="none" w:sz="0" w:space="0" w:color="auto"/>
        <w:right w:val="none" w:sz="0" w:space="0" w:color="auto"/>
      </w:divBdr>
    </w:div>
    <w:div w:id="1563295868">
      <w:bodyDiv w:val="1"/>
      <w:marLeft w:val="0"/>
      <w:marRight w:val="0"/>
      <w:marTop w:val="0"/>
      <w:marBottom w:val="0"/>
      <w:divBdr>
        <w:top w:val="none" w:sz="0" w:space="0" w:color="auto"/>
        <w:left w:val="none" w:sz="0" w:space="0" w:color="auto"/>
        <w:bottom w:val="none" w:sz="0" w:space="0" w:color="auto"/>
        <w:right w:val="none" w:sz="0" w:space="0" w:color="auto"/>
      </w:divBdr>
    </w:div>
    <w:div w:id="1563442771">
      <w:bodyDiv w:val="1"/>
      <w:marLeft w:val="0"/>
      <w:marRight w:val="0"/>
      <w:marTop w:val="0"/>
      <w:marBottom w:val="0"/>
      <w:divBdr>
        <w:top w:val="none" w:sz="0" w:space="0" w:color="auto"/>
        <w:left w:val="none" w:sz="0" w:space="0" w:color="auto"/>
        <w:bottom w:val="none" w:sz="0" w:space="0" w:color="auto"/>
        <w:right w:val="none" w:sz="0" w:space="0" w:color="auto"/>
      </w:divBdr>
    </w:div>
    <w:div w:id="1563519194">
      <w:bodyDiv w:val="1"/>
      <w:marLeft w:val="0"/>
      <w:marRight w:val="0"/>
      <w:marTop w:val="0"/>
      <w:marBottom w:val="0"/>
      <w:divBdr>
        <w:top w:val="none" w:sz="0" w:space="0" w:color="auto"/>
        <w:left w:val="none" w:sz="0" w:space="0" w:color="auto"/>
        <w:bottom w:val="none" w:sz="0" w:space="0" w:color="auto"/>
        <w:right w:val="none" w:sz="0" w:space="0" w:color="auto"/>
      </w:divBdr>
    </w:div>
    <w:div w:id="1563563972">
      <w:bodyDiv w:val="1"/>
      <w:marLeft w:val="0"/>
      <w:marRight w:val="0"/>
      <w:marTop w:val="0"/>
      <w:marBottom w:val="0"/>
      <w:divBdr>
        <w:top w:val="none" w:sz="0" w:space="0" w:color="auto"/>
        <w:left w:val="none" w:sz="0" w:space="0" w:color="auto"/>
        <w:bottom w:val="none" w:sz="0" w:space="0" w:color="auto"/>
        <w:right w:val="none" w:sz="0" w:space="0" w:color="auto"/>
      </w:divBdr>
    </w:div>
    <w:div w:id="1563632970">
      <w:bodyDiv w:val="1"/>
      <w:marLeft w:val="0"/>
      <w:marRight w:val="0"/>
      <w:marTop w:val="0"/>
      <w:marBottom w:val="0"/>
      <w:divBdr>
        <w:top w:val="none" w:sz="0" w:space="0" w:color="auto"/>
        <w:left w:val="none" w:sz="0" w:space="0" w:color="auto"/>
        <w:bottom w:val="none" w:sz="0" w:space="0" w:color="auto"/>
        <w:right w:val="none" w:sz="0" w:space="0" w:color="auto"/>
      </w:divBdr>
    </w:div>
    <w:div w:id="1563638905">
      <w:bodyDiv w:val="1"/>
      <w:marLeft w:val="0"/>
      <w:marRight w:val="0"/>
      <w:marTop w:val="0"/>
      <w:marBottom w:val="0"/>
      <w:divBdr>
        <w:top w:val="none" w:sz="0" w:space="0" w:color="auto"/>
        <w:left w:val="none" w:sz="0" w:space="0" w:color="auto"/>
        <w:bottom w:val="none" w:sz="0" w:space="0" w:color="auto"/>
        <w:right w:val="none" w:sz="0" w:space="0" w:color="auto"/>
      </w:divBdr>
    </w:div>
    <w:div w:id="1563906495">
      <w:bodyDiv w:val="1"/>
      <w:marLeft w:val="0"/>
      <w:marRight w:val="0"/>
      <w:marTop w:val="0"/>
      <w:marBottom w:val="0"/>
      <w:divBdr>
        <w:top w:val="none" w:sz="0" w:space="0" w:color="auto"/>
        <w:left w:val="none" w:sz="0" w:space="0" w:color="auto"/>
        <w:bottom w:val="none" w:sz="0" w:space="0" w:color="auto"/>
        <w:right w:val="none" w:sz="0" w:space="0" w:color="auto"/>
      </w:divBdr>
    </w:div>
    <w:div w:id="1563982201">
      <w:bodyDiv w:val="1"/>
      <w:marLeft w:val="0"/>
      <w:marRight w:val="0"/>
      <w:marTop w:val="0"/>
      <w:marBottom w:val="0"/>
      <w:divBdr>
        <w:top w:val="none" w:sz="0" w:space="0" w:color="auto"/>
        <w:left w:val="none" w:sz="0" w:space="0" w:color="auto"/>
        <w:bottom w:val="none" w:sz="0" w:space="0" w:color="auto"/>
        <w:right w:val="none" w:sz="0" w:space="0" w:color="auto"/>
      </w:divBdr>
    </w:div>
    <w:div w:id="1564020915">
      <w:bodyDiv w:val="1"/>
      <w:marLeft w:val="0"/>
      <w:marRight w:val="0"/>
      <w:marTop w:val="0"/>
      <w:marBottom w:val="0"/>
      <w:divBdr>
        <w:top w:val="none" w:sz="0" w:space="0" w:color="auto"/>
        <w:left w:val="none" w:sz="0" w:space="0" w:color="auto"/>
        <w:bottom w:val="none" w:sz="0" w:space="0" w:color="auto"/>
        <w:right w:val="none" w:sz="0" w:space="0" w:color="auto"/>
      </w:divBdr>
    </w:div>
    <w:div w:id="1564221092">
      <w:bodyDiv w:val="1"/>
      <w:marLeft w:val="0"/>
      <w:marRight w:val="0"/>
      <w:marTop w:val="0"/>
      <w:marBottom w:val="0"/>
      <w:divBdr>
        <w:top w:val="none" w:sz="0" w:space="0" w:color="auto"/>
        <w:left w:val="none" w:sz="0" w:space="0" w:color="auto"/>
        <w:bottom w:val="none" w:sz="0" w:space="0" w:color="auto"/>
        <w:right w:val="none" w:sz="0" w:space="0" w:color="auto"/>
      </w:divBdr>
    </w:div>
    <w:div w:id="1564366890">
      <w:bodyDiv w:val="1"/>
      <w:marLeft w:val="0"/>
      <w:marRight w:val="0"/>
      <w:marTop w:val="0"/>
      <w:marBottom w:val="0"/>
      <w:divBdr>
        <w:top w:val="none" w:sz="0" w:space="0" w:color="auto"/>
        <w:left w:val="none" w:sz="0" w:space="0" w:color="auto"/>
        <w:bottom w:val="none" w:sz="0" w:space="0" w:color="auto"/>
        <w:right w:val="none" w:sz="0" w:space="0" w:color="auto"/>
      </w:divBdr>
    </w:div>
    <w:div w:id="1564410204">
      <w:bodyDiv w:val="1"/>
      <w:marLeft w:val="0"/>
      <w:marRight w:val="0"/>
      <w:marTop w:val="0"/>
      <w:marBottom w:val="0"/>
      <w:divBdr>
        <w:top w:val="none" w:sz="0" w:space="0" w:color="auto"/>
        <w:left w:val="none" w:sz="0" w:space="0" w:color="auto"/>
        <w:bottom w:val="none" w:sz="0" w:space="0" w:color="auto"/>
        <w:right w:val="none" w:sz="0" w:space="0" w:color="auto"/>
      </w:divBdr>
    </w:div>
    <w:div w:id="1564754206">
      <w:bodyDiv w:val="1"/>
      <w:marLeft w:val="0"/>
      <w:marRight w:val="0"/>
      <w:marTop w:val="0"/>
      <w:marBottom w:val="0"/>
      <w:divBdr>
        <w:top w:val="none" w:sz="0" w:space="0" w:color="auto"/>
        <w:left w:val="none" w:sz="0" w:space="0" w:color="auto"/>
        <w:bottom w:val="none" w:sz="0" w:space="0" w:color="auto"/>
        <w:right w:val="none" w:sz="0" w:space="0" w:color="auto"/>
      </w:divBdr>
    </w:div>
    <w:div w:id="1564755912">
      <w:bodyDiv w:val="1"/>
      <w:marLeft w:val="0"/>
      <w:marRight w:val="0"/>
      <w:marTop w:val="0"/>
      <w:marBottom w:val="0"/>
      <w:divBdr>
        <w:top w:val="none" w:sz="0" w:space="0" w:color="auto"/>
        <w:left w:val="none" w:sz="0" w:space="0" w:color="auto"/>
        <w:bottom w:val="none" w:sz="0" w:space="0" w:color="auto"/>
        <w:right w:val="none" w:sz="0" w:space="0" w:color="auto"/>
      </w:divBdr>
    </w:div>
    <w:div w:id="1564832515">
      <w:bodyDiv w:val="1"/>
      <w:marLeft w:val="0"/>
      <w:marRight w:val="0"/>
      <w:marTop w:val="0"/>
      <w:marBottom w:val="0"/>
      <w:divBdr>
        <w:top w:val="none" w:sz="0" w:space="0" w:color="auto"/>
        <w:left w:val="none" w:sz="0" w:space="0" w:color="auto"/>
        <w:bottom w:val="none" w:sz="0" w:space="0" w:color="auto"/>
        <w:right w:val="none" w:sz="0" w:space="0" w:color="auto"/>
      </w:divBdr>
    </w:div>
    <w:div w:id="1564875917">
      <w:bodyDiv w:val="1"/>
      <w:marLeft w:val="0"/>
      <w:marRight w:val="0"/>
      <w:marTop w:val="0"/>
      <w:marBottom w:val="0"/>
      <w:divBdr>
        <w:top w:val="none" w:sz="0" w:space="0" w:color="auto"/>
        <w:left w:val="none" w:sz="0" w:space="0" w:color="auto"/>
        <w:bottom w:val="none" w:sz="0" w:space="0" w:color="auto"/>
        <w:right w:val="none" w:sz="0" w:space="0" w:color="auto"/>
      </w:divBdr>
    </w:div>
    <w:div w:id="1565028290">
      <w:bodyDiv w:val="1"/>
      <w:marLeft w:val="0"/>
      <w:marRight w:val="0"/>
      <w:marTop w:val="0"/>
      <w:marBottom w:val="0"/>
      <w:divBdr>
        <w:top w:val="none" w:sz="0" w:space="0" w:color="auto"/>
        <w:left w:val="none" w:sz="0" w:space="0" w:color="auto"/>
        <w:bottom w:val="none" w:sz="0" w:space="0" w:color="auto"/>
        <w:right w:val="none" w:sz="0" w:space="0" w:color="auto"/>
      </w:divBdr>
    </w:div>
    <w:div w:id="1565069577">
      <w:bodyDiv w:val="1"/>
      <w:marLeft w:val="0"/>
      <w:marRight w:val="0"/>
      <w:marTop w:val="0"/>
      <w:marBottom w:val="0"/>
      <w:divBdr>
        <w:top w:val="none" w:sz="0" w:space="0" w:color="auto"/>
        <w:left w:val="none" w:sz="0" w:space="0" w:color="auto"/>
        <w:bottom w:val="none" w:sz="0" w:space="0" w:color="auto"/>
        <w:right w:val="none" w:sz="0" w:space="0" w:color="auto"/>
      </w:divBdr>
    </w:div>
    <w:div w:id="1565294518">
      <w:bodyDiv w:val="1"/>
      <w:marLeft w:val="0"/>
      <w:marRight w:val="0"/>
      <w:marTop w:val="0"/>
      <w:marBottom w:val="0"/>
      <w:divBdr>
        <w:top w:val="none" w:sz="0" w:space="0" w:color="auto"/>
        <w:left w:val="none" w:sz="0" w:space="0" w:color="auto"/>
        <w:bottom w:val="none" w:sz="0" w:space="0" w:color="auto"/>
        <w:right w:val="none" w:sz="0" w:space="0" w:color="auto"/>
      </w:divBdr>
    </w:div>
    <w:div w:id="1565331778">
      <w:bodyDiv w:val="1"/>
      <w:marLeft w:val="0"/>
      <w:marRight w:val="0"/>
      <w:marTop w:val="0"/>
      <w:marBottom w:val="0"/>
      <w:divBdr>
        <w:top w:val="none" w:sz="0" w:space="0" w:color="auto"/>
        <w:left w:val="none" w:sz="0" w:space="0" w:color="auto"/>
        <w:bottom w:val="none" w:sz="0" w:space="0" w:color="auto"/>
        <w:right w:val="none" w:sz="0" w:space="0" w:color="auto"/>
      </w:divBdr>
    </w:div>
    <w:div w:id="1565483139">
      <w:bodyDiv w:val="1"/>
      <w:marLeft w:val="0"/>
      <w:marRight w:val="0"/>
      <w:marTop w:val="0"/>
      <w:marBottom w:val="0"/>
      <w:divBdr>
        <w:top w:val="none" w:sz="0" w:space="0" w:color="auto"/>
        <w:left w:val="none" w:sz="0" w:space="0" w:color="auto"/>
        <w:bottom w:val="none" w:sz="0" w:space="0" w:color="auto"/>
        <w:right w:val="none" w:sz="0" w:space="0" w:color="auto"/>
      </w:divBdr>
    </w:div>
    <w:div w:id="1565600515">
      <w:bodyDiv w:val="1"/>
      <w:marLeft w:val="0"/>
      <w:marRight w:val="0"/>
      <w:marTop w:val="0"/>
      <w:marBottom w:val="0"/>
      <w:divBdr>
        <w:top w:val="none" w:sz="0" w:space="0" w:color="auto"/>
        <w:left w:val="none" w:sz="0" w:space="0" w:color="auto"/>
        <w:bottom w:val="none" w:sz="0" w:space="0" w:color="auto"/>
        <w:right w:val="none" w:sz="0" w:space="0" w:color="auto"/>
      </w:divBdr>
    </w:div>
    <w:div w:id="1565871336">
      <w:bodyDiv w:val="1"/>
      <w:marLeft w:val="0"/>
      <w:marRight w:val="0"/>
      <w:marTop w:val="0"/>
      <w:marBottom w:val="0"/>
      <w:divBdr>
        <w:top w:val="none" w:sz="0" w:space="0" w:color="auto"/>
        <w:left w:val="none" w:sz="0" w:space="0" w:color="auto"/>
        <w:bottom w:val="none" w:sz="0" w:space="0" w:color="auto"/>
        <w:right w:val="none" w:sz="0" w:space="0" w:color="auto"/>
      </w:divBdr>
    </w:div>
    <w:div w:id="1565917929">
      <w:bodyDiv w:val="1"/>
      <w:marLeft w:val="0"/>
      <w:marRight w:val="0"/>
      <w:marTop w:val="0"/>
      <w:marBottom w:val="0"/>
      <w:divBdr>
        <w:top w:val="none" w:sz="0" w:space="0" w:color="auto"/>
        <w:left w:val="none" w:sz="0" w:space="0" w:color="auto"/>
        <w:bottom w:val="none" w:sz="0" w:space="0" w:color="auto"/>
        <w:right w:val="none" w:sz="0" w:space="0" w:color="auto"/>
      </w:divBdr>
    </w:div>
    <w:div w:id="1565991076">
      <w:bodyDiv w:val="1"/>
      <w:marLeft w:val="0"/>
      <w:marRight w:val="0"/>
      <w:marTop w:val="0"/>
      <w:marBottom w:val="0"/>
      <w:divBdr>
        <w:top w:val="none" w:sz="0" w:space="0" w:color="auto"/>
        <w:left w:val="none" w:sz="0" w:space="0" w:color="auto"/>
        <w:bottom w:val="none" w:sz="0" w:space="0" w:color="auto"/>
        <w:right w:val="none" w:sz="0" w:space="0" w:color="auto"/>
      </w:divBdr>
    </w:div>
    <w:div w:id="1566141850">
      <w:bodyDiv w:val="1"/>
      <w:marLeft w:val="0"/>
      <w:marRight w:val="0"/>
      <w:marTop w:val="0"/>
      <w:marBottom w:val="0"/>
      <w:divBdr>
        <w:top w:val="none" w:sz="0" w:space="0" w:color="auto"/>
        <w:left w:val="none" w:sz="0" w:space="0" w:color="auto"/>
        <w:bottom w:val="none" w:sz="0" w:space="0" w:color="auto"/>
        <w:right w:val="none" w:sz="0" w:space="0" w:color="auto"/>
      </w:divBdr>
    </w:div>
    <w:div w:id="1566142044">
      <w:bodyDiv w:val="1"/>
      <w:marLeft w:val="0"/>
      <w:marRight w:val="0"/>
      <w:marTop w:val="0"/>
      <w:marBottom w:val="0"/>
      <w:divBdr>
        <w:top w:val="none" w:sz="0" w:space="0" w:color="auto"/>
        <w:left w:val="none" w:sz="0" w:space="0" w:color="auto"/>
        <w:bottom w:val="none" w:sz="0" w:space="0" w:color="auto"/>
        <w:right w:val="none" w:sz="0" w:space="0" w:color="auto"/>
      </w:divBdr>
    </w:div>
    <w:div w:id="1566142970">
      <w:bodyDiv w:val="1"/>
      <w:marLeft w:val="0"/>
      <w:marRight w:val="0"/>
      <w:marTop w:val="0"/>
      <w:marBottom w:val="0"/>
      <w:divBdr>
        <w:top w:val="none" w:sz="0" w:space="0" w:color="auto"/>
        <w:left w:val="none" w:sz="0" w:space="0" w:color="auto"/>
        <w:bottom w:val="none" w:sz="0" w:space="0" w:color="auto"/>
        <w:right w:val="none" w:sz="0" w:space="0" w:color="auto"/>
      </w:divBdr>
    </w:div>
    <w:div w:id="1566572883">
      <w:bodyDiv w:val="1"/>
      <w:marLeft w:val="0"/>
      <w:marRight w:val="0"/>
      <w:marTop w:val="0"/>
      <w:marBottom w:val="0"/>
      <w:divBdr>
        <w:top w:val="none" w:sz="0" w:space="0" w:color="auto"/>
        <w:left w:val="none" w:sz="0" w:space="0" w:color="auto"/>
        <w:bottom w:val="none" w:sz="0" w:space="0" w:color="auto"/>
        <w:right w:val="none" w:sz="0" w:space="0" w:color="auto"/>
      </w:divBdr>
    </w:div>
    <w:div w:id="1566599256">
      <w:bodyDiv w:val="1"/>
      <w:marLeft w:val="0"/>
      <w:marRight w:val="0"/>
      <w:marTop w:val="0"/>
      <w:marBottom w:val="0"/>
      <w:divBdr>
        <w:top w:val="none" w:sz="0" w:space="0" w:color="auto"/>
        <w:left w:val="none" w:sz="0" w:space="0" w:color="auto"/>
        <w:bottom w:val="none" w:sz="0" w:space="0" w:color="auto"/>
        <w:right w:val="none" w:sz="0" w:space="0" w:color="auto"/>
      </w:divBdr>
    </w:div>
    <w:div w:id="1566602686">
      <w:bodyDiv w:val="1"/>
      <w:marLeft w:val="0"/>
      <w:marRight w:val="0"/>
      <w:marTop w:val="0"/>
      <w:marBottom w:val="0"/>
      <w:divBdr>
        <w:top w:val="none" w:sz="0" w:space="0" w:color="auto"/>
        <w:left w:val="none" w:sz="0" w:space="0" w:color="auto"/>
        <w:bottom w:val="none" w:sz="0" w:space="0" w:color="auto"/>
        <w:right w:val="none" w:sz="0" w:space="0" w:color="auto"/>
      </w:divBdr>
    </w:div>
    <w:div w:id="1566646834">
      <w:bodyDiv w:val="1"/>
      <w:marLeft w:val="0"/>
      <w:marRight w:val="0"/>
      <w:marTop w:val="0"/>
      <w:marBottom w:val="0"/>
      <w:divBdr>
        <w:top w:val="none" w:sz="0" w:space="0" w:color="auto"/>
        <w:left w:val="none" w:sz="0" w:space="0" w:color="auto"/>
        <w:bottom w:val="none" w:sz="0" w:space="0" w:color="auto"/>
        <w:right w:val="none" w:sz="0" w:space="0" w:color="auto"/>
      </w:divBdr>
    </w:div>
    <w:div w:id="1566716888">
      <w:bodyDiv w:val="1"/>
      <w:marLeft w:val="0"/>
      <w:marRight w:val="0"/>
      <w:marTop w:val="0"/>
      <w:marBottom w:val="0"/>
      <w:divBdr>
        <w:top w:val="none" w:sz="0" w:space="0" w:color="auto"/>
        <w:left w:val="none" w:sz="0" w:space="0" w:color="auto"/>
        <w:bottom w:val="none" w:sz="0" w:space="0" w:color="auto"/>
        <w:right w:val="none" w:sz="0" w:space="0" w:color="auto"/>
      </w:divBdr>
    </w:div>
    <w:div w:id="1566724546">
      <w:bodyDiv w:val="1"/>
      <w:marLeft w:val="0"/>
      <w:marRight w:val="0"/>
      <w:marTop w:val="0"/>
      <w:marBottom w:val="0"/>
      <w:divBdr>
        <w:top w:val="none" w:sz="0" w:space="0" w:color="auto"/>
        <w:left w:val="none" w:sz="0" w:space="0" w:color="auto"/>
        <w:bottom w:val="none" w:sz="0" w:space="0" w:color="auto"/>
        <w:right w:val="none" w:sz="0" w:space="0" w:color="auto"/>
      </w:divBdr>
    </w:div>
    <w:div w:id="1566914218">
      <w:bodyDiv w:val="1"/>
      <w:marLeft w:val="0"/>
      <w:marRight w:val="0"/>
      <w:marTop w:val="0"/>
      <w:marBottom w:val="0"/>
      <w:divBdr>
        <w:top w:val="none" w:sz="0" w:space="0" w:color="auto"/>
        <w:left w:val="none" w:sz="0" w:space="0" w:color="auto"/>
        <w:bottom w:val="none" w:sz="0" w:space="0" w:color="auto"/>
        <w:right w:val="none" w:sz="0" w:space="0" w:color="auto"/>
      </w:divBdr>
    </w:div>
    <w:div w:id="1566986907">
      <w:bodyDiv w:val="1"/>
      <w:marLeft w:val="0"/>
      <w:marRight w:val="0"/>
      <w:marTop w:val="0"/>
      <w:marBottom w:val="0"/>
      <w:divBdr>
        <w:top w:val="none" w:sz="0" w:space="0" w:color="auto"/>
        <w:left w:val="none" w:sz="0" w:space="0" w:color="auto"/>
        <w:bottom w:val="none" w:sz="0" w:space="0" w:color="auto"/>
        <w:right w:val="none" w:sz="0" w:space="0" w:color="auto"/>
      </w:divBdr>
    </w:div>
    <w:div w:id="1566988837">
      <w:bodyDiv w:val="1"/>
      <w:marLeft w:val="0"/>
      <w:marRight w:val="0"/>
      <w:marTop w:val="0"/>
      <w:marBottom w:val="0"/>
      <w:divBdr>
        <w:top w:val="none" w:sz="0" w:space="0" w:color="auto"/>
        <w:left w:val="none" w:sz="0" w:space="0" w:color="auto"/>
        <w:bottom w:val="none" w:sz="0" w:space="0" w:color="auto"/>
        <w:right w:val="none" w:sz="0" w:space="0" w:color="auto"/>
      </w:divBdr>
    </w:div>
    <w:div w:id="1567032077">
      <w:bodyDiv w:val="1"/>
      <w:marLeft w:val="0"/>
      <w:marRight w:val="0"/>
      <w:marTop w:val="0"/>
      <w:marBottom w:val="0"/>
      <w:divBdr>
        <w:top w:val="none" w:sz="0" w:space="0" w:color="auto"/>
        <w:left w:val="none" w:sz="0" w:space="0" w:color="auto"/>
        <w:bottom w:val="none" w:sz="0" w:space="0" w:color="auto"/>
        <w:right w:val="none" w:sz="0" w:space="0" w:color="auto"/>
      </w:divBdr>
    </w:div>
    <w:div w:id="1567104015">
      <w:bodyDiv w:val="1"/>
      <w:marLeft w:val="0"/>
      <w:marRight w:val="0"/>
      <w:marTop w:val="0"/>
      <w:marBottom w:val="0"/>
      <w:divBdr>
        <w:top w:val="none" w:sz="0" w:space="0" w:color="auto"/>
        <w:left w:val="none" w:sz="0" w:space="0" w:color="auto"/>
        <w:bottom w:val="none" w:sz="0" w:space="0" w:color="auto"/>
        <w:right w:val="none" w:sz="0" w:space="0" w:color="auto"/>
      </w:divBdr>
    </w:div>
    <w:div w:id="1567108595">
      <w:bodyDiv w:val="1"/>
      <w:marLeft w:val="0"/>
      <w:marRight w:val="0"/>
      <w:marTop w:val="0"/>
      <w:marBottom w:val="0"/>
      <w:divBdr>
        <w:top w:val="none" w:sz="0" w:space="0" w:color="auto"/>
        <w:left w:val="none" w:sz="0" w:space="0" w:color="auto"/>
        <w:bottom w:val="none" w:sz="0" w:space="0" w:color="auto"/>
        <w:right w:val="none" w:sz="0" w:space="0" w:color="auto"/>
      </w:divBdr>
    </w:div>
    <w:div w:id="1567496830">
      <w:bodyDiv w:val="1"/>
      <w:marLeft w:val="0"/>
      <w:marRight w:val="0"/>
      <w:marTop w:val="0"/>
      <w:marBottom w:val="0"/>
      <w:divBdr>
        <w:top w:val="none" w:sz="0" w:space="0" w:color="auto"/>
        <w:left w:val="none" w:sz="0" w:space="0" w:color="auto"/>
        <w:bottom w:val="none" w:sz="0" w:space="0" w:color="auto"/>
        <w:right w:val="none" w:sz="0" w:space="0" w:color="auto"/>
      </w:divBdr>
    </w:div>
    <w:div w:id="1567571855">
      <w:bodyDiv w:val="1"/>
      <w:marLeft w:val="0"/>
      <w:marRight w:val="0"/>
      <w:marTop w:val="0"/>
      <w:marBottom w:val="0"/>
      <w:divBdr>
        <w:top w:val="none" w:sz="0" w:space="0" w:color="auto"/>
        <w:left w:val="none" w:sz="0" w:space="0" w:color="auto"/>
        <w:bottom w:val="none" w:sz="0" w:space="0" w:color="auto"/>
        <w:right w:val="none" w:sz="0" w:space="0" w:color="auto"/>
      </w:divBdr>
    </w:div>
    <w:div w:id="1567643101">
      <w:bodyDiv w:val="1"/>
      <w:marLeft w:val="0"/>
      <w:marRight w:val="0"/>
      <w:marTop w:val="0"/>
      <w:marBottom w:val="0"/>
      <w:divBdr>
        <w:top w:val="none" w:sz="0" w:space="0" w:color="auto"/>
        <w:left w:val="none" w:sz="0" w:space="0" w:color="auto"/>
        <w:bottom w:val="none" w:sz="0" w:space="0" w:color="auto"/>
        <w:right w:val="none" w:sz="0" w:space="0" w:color="auto"/>
      </w:divBdr>
    </w:div>
    <w:div w:id="1567690952">
      <w:bodyDiv w:val="1"/>
      <w:marLeft w:val="0"/>
      <w:marRight w:val="0"/>
      <w:marTop w:val="0"/>
      <w:marBottom w:val="0"/>
      <w:divBdr>
        <w:top w:val="none" w:sz="0" w:space="0" w:color="auto"/>
        <w:left w:val="none" w:sz="0" w:space="0" w:color="auto"/>
        <w:bottom w:val="none" w:sz="0" w:space="0" w:color="auto"/>
        <w:right w:val="none" w:sz="0" w:space="0" w:color="auto"/>
      </w:divBdr>
    </w:div>
    <w:div w:id="1567839533">
      <w:bodyDiv w:val="1"/>
      <w:marLeft w:val="0"/>
      <w:marRight w:val="0"/>
      <w:marTop w:val="0"/>
      <w:marBottom w:val="0"/>
      <w:divBdr>
        <w:top w:val="none" w:sz="0" w:space="0" w:color="auto"/>
        <w:left w:val="none" w:sz="0" w:space="0" w:color="auto"/>
        <w:bottom w:val="none" w:sz="0" w:space="0" w:color="auto"/>
        <w:right w:val="none" w:sz="0" w:space="0" w:color="auto"/>
      </w:divBdr>
    </w:div>
    <w:div w:id="1568027038">
      <w:bodyDiv w:val="1"/>
      <w:marLeft w:val="0"/>
      <w:marRight w:val="0"/>
      <w:marTop w:val="0"/>
      <w:marBottom w:val="0"/>
      <w:divBdr>
        <w:top w:val="none" w:sz="0" w:space="0" w:color="auto"/>
        <w:left w:val="none" w:sz="0" w:space="0" w:color="auto"/>
        <w:bottom w:val="none" w:sz="0" w:space="0" w:color="auto"/>
        <w:right w:val="none" w:sz="0" w:space="0" w:color="auto"/>
      </w:divBdr>
    </w:div>
    <w:div w:id="1568035144">
      <w:bodyDiv w:val="1"/>
      <w:marLeft w:val="0"/>
      <w:marRight w:val="0"/>
      <w:marTop w:val="0"/>
      <w:marBottom w:val="0"/>
      <w:divBdr>
        <w:top w:val="none" w:sz="0" w:space="0" w:color="auto"/>
        <w:left w:val="none" w:sz="0" w:space="0" w:color="auto"/>
        <w:bottom w:val="none" w:sz="0" w:space="0" w:color="auto"/>
        <w:right w:val="none" w:sz="0" w:space="0" w:color="auto"/>
      </w:divBdr>
    </w:div>
    <w:div w:id="1568105331">
      <w:bodyDiv w:val="1"/>
      <w:marLeft w:val="0"/>
      <w:marRight w:val="0"/>
      <w:marTop w:val="0"/>
      <w:marBottom w:val="0"/>
      <w:divBdr>
        <w:top w:val="none" w:sz="0" w:space="0" w:color="auto"/>
        <w:left w:val="none" w:sz="0" w:space="0" w:color="auto"/>
        <w:bottom w:val="none" w:sz="0" w:space="0" w:color="auto"/>
        <w:right w:val="none" w:sz="0" w:space="0" w:color="auto"/>
      </w:divBdr>
    </w:div>
    <w:div w:id="1568146692">
      <w:bodyDiv w:val="1"/>
      <w:marLeft w:val="0"/>
      <w:marRight w:val="0"/>
      <w:marTop w:val="0"/>
      <w:marBottom w:val="0"/>
      <w:divBdr>
        <w:top w:val="none" w:sz="0" w:space="0" w:color="auto"/>
        <w:left w:val="none" w:sz="0" w:space="0" w:color="auto"/>
        <w:bottom w:val="none" w:sz="0" w:space="0" w:color="auto"/>
        <w:right w:val="none" w:sz="0" w:space="0" w:color="auto"/>
      </w:divBdr>
    </w:div>
    <w:div w:id="1568151324">
      <w:bodyDiv w:val="1"/>
      <w:marLeft w:val="0"/>
      <w:marRight w:val="0"/>
      <w:marTop w:val="0"/>
      <w:marBottom w:val="0"/>
      <w:divBdr>
        <w:top w:val="none" w:sz="0" w:space="0" w:color="auto"/>
        <w:left w:val="none" w:sz="0" w:space="0" w:color="auto"/>
        <w:bottom w:val="none" w:sz="0" w:space="0" w:color="auto"/>
        <w:right w:val="none" w:sz="0" w:space="0" w:color="auto"/>
      </w:divBdr>
    </w:div>
    <w:div w:id="1568220039">
      <w:bodyDiv w:val="1"/>
      <w:marLeft w:val="0"/>
      <w:marRight w:val="0"/>
      <w:marTop w:val="0"/>
      <w:marBottom w:val="0"/>
      <w:divBdr>
        <w:top w:val="none" w:sz="0" w:space="0" w:color="auto"/>
        <w:left w:val="none" w:sz="0" w:space="0" w:color="auto"/>
        <w:bottom w:val="none" w:sz="0" w:space="0" w:color="auto"/>
        <w:right w:val="none" w:sz="0" w:space="0" w:color="auto"/>
      </w:divBdr>
    </w:div>
    <w:div w:id="1568221100">
      <w:bodyDiv w:val="1"/>
      <w:marLeft w:val="0"/>
      <w:marRight w:val="0"/>
      <w:marTop w:val="0"/>
      <w:marBottom w:val="0"/>
      <w:divBdr>
        <w:top w:val="none" w:sz="0" w:space="0" w:color="auto"/>
        <w:left w:val="none" w:sz="0" w:space="0" w:color="auto"/>
        <w:bottom w:val="none" w:sz="0" w:space="0" w:color="auto"/>
        <w:right w:val="none" w:sz="0" w:space="0" w:color="auto"/>
      </w:divBdr>
    </w:div>
    <w:div w:id="1568491270">
      <w:bodyDiv w:val="1"/>
      <w:marLeft w:val="0"/>
      <w:marRight w:val="0"/>
      <w:marTop w:val="0"/>
      <w:marBottom w:val="0"/>
      <w:divBdr>
        <w:top w:val="none" w:sz="0" w:space="0" w:color="auto"/>
        <w:left w:val="none" w:sz="0" w:space="0" w:color="auto"/>
        <w:bottom w:val="none" w:sz="0" w:space="0" w:color="auto"/>
        <w:right w:val="none" w:sz="0" w:space="0" w:color="auto"/>
      </w:divBdr>
    </w:div>
    <w:div w:id="1568564954">
      <w:bodyDiv w:val="1"/>
      <w:marLeft w:val="0"/>
      <w:marRight w:val="0"/>
      <w:marTop w:val="0"/>
      <w:marBottom w:val="0"/>
      <w:divBdr>
        <w:top w:val="none" w:sz="0" w:space="0" w:color="auto"/>
        <w:left w:val="none" w:sz="0" w:space="0" w:color="auto"/>
        <w:bottom w:val="none" w:sz="0" w:space="0" w:color="auto"/>
        <w:right w:val="none" w:sz="0" w:space="0" w:color="auto"/>
      </w:divBdr>
    </w:div>
    <w:div w:id="1568567512">
      <w:bodyDiv w:val="1"/>
      <w:marLeft w:val="0"/>
      <w:marRight w:val="0"/>
      <w:marTop w:val="0"/>
      <w:marBottom w:val="0"/>
      <w:divBdr>
        <w:top w:val="none" w:sz="0" w:space="0" w:color="auto"/>
        <w:left w:val="none" w:sz="0" w:space="0" w:color="auto"/>
        <w:bottom w:val="none" w:sz="0" w:space="0" w:color="auto"/>
        <w:right w:val="none" w:sz="0" w:space="0" w:color="auto"/>
      </w:divBdr>
    </w:div>
    <w:div w:id="1568613393">
      <w:bodyDiv w:val="1"/>
      <w:marLeft w:val="0"/>
      <w:marRight w:val="0"/>
      <w:marTop w:val="0"/>
      <w:marBottom w:val="0"/>
      <w:divBdr>
        <w:top w:val="none" w:sz="0" w:space="0" w:color="auto"/>
        <w:left w:val="none" w:sz="0" w:space="0" w:color="auto"/>
        <w:bottom w:val="none" w:sz="0" w:space="0" w:color="auto"/>
        <w:right w:val="none" w:sz="0" w:space="0" w:color="auto"/>
      </w:divBdr>
    </w:div>
    <w:div w:id="1568766696">
      <w:bodyDiv w:val="1"/>
      <w:marLeft w:val="0"/>
      <w:marRight w:val="0"/>
      <w:marTop w:val="0"/>
      <w:marBottom w:val="0"/>
      <w:divBdr>
        <w:top w:val="none" w:sz="0" w:space="0" w:color="auto"/>
        <w:left w:val="none" w:sz="0" w:space="0" w:color="auto"/>
        <w:bottom w:val="none" w:sz="0" w:space="0" w:color="auto"/>
        <w:right w:val="none" w:sz="0" w:space="0" w:color="auto"/>
      </w:divBdr>
    </w:div>
    <w:div w:id="1568801859">
      <w:bodyDiv w:val="1"/>
      <w:marLeft w:val="0"/>
      <w:marRight w:val="0"/>
      <w:marTop w:val="0"/>
      <w:marBottom w:val="0"/>
      <w:divBdr>
        <w:top w:val="none" w:sz="0" w:space="0" w:color="auto"/>
        <w:left w:val="none" w:sz="0" w:space="0" w:color="auto"/>
        <w:bottom w:val="none" w:sz="0" w:space="0" w:color="auto"/>
        <w:right w:val="none" w:sz="0" w:space="0" w:color="auto"/>
      </w:divBdr>
    </w:div>
    <w:div w:id="1568951833">
      <w:bodyDiv w:val="1"/>
      <w:marLeft w:val="0"/>
      <w:marRight w:val="0"/>
      <w:marTop w:val="0"/>
      <w:marBottom w:val="0"/>
      <w:divBdr>
        <w:top w:val="none" w:sz="0" w:space="0" w:color="auto"/>
        <w:left w:val="none" w:sz="0" w:space="0" w:color="auto"/>
        <w:bottom w:val="none" w:sz="0" w:space="0" w:color="auto"/>
        <w:right w:val="none" w:sz="0" w:space="0" w:color="auto"/>
      </w:divBdr>
    </w:div>
    <w:div w:id="1568952634">
      <w:bodyDiv w:val="1"/>
      <w:marLeft w:val="0"/>
      <w:marRight w:val="0"/>
      <w:marTop w:val="0"/>
      <w:marBottom w:val="0"/>
      <w:divBdr>
        <w:top w:val="none" w:sz="0" w:space="0" w:color="auto"/>
        <w:left w:val="none" w:sz="0" w:space="0" w:color="auto"/>
        <w:bottom w:val="none" w:sz="0" w:space="0" w:color="auto"/>
        <w:right w:val="none" w:sz="0" w:space="0" w:color="auto"/>
      </w:divBdr>
    </w:div>
    <w:div w:id="1568952666">
      <w:bodyDiv w:val="1"/>
      <w:marLeft w:val="0"/>
      <w:marRight w:val="0"/>
      <w:marTop w:val="0"/>
      <w:marBottom w:val="0"/>
      <w:divBdr>
        <w:top w:val="none" w:sz="0" w:space="0" w:color="auto"/>
        <w:left w:val="none" w:sz="0" w:space="0" w:color="auto"/>
        <w:bottom w:val="none" w:sz="0" w:space="0" w:color="auto"/>
        <w:right w:val="none" w:sz="0" w:space="0" w:color="auto"/>
      </w:divBdr>
    </w:div>
    <w:div w:id="1568953601">
      <w:bodyDiv w:val="1"/>
      <w:marLeft w:val="0"/>
      <w:marRight w:val="0"/>
      <w:marTop w:val="0"/>
      <w:marBottom w:val="0"/>
      <w:divBdr>
        <w:top w:val="none" w:sz="0" w:space="0" w:color="auto"/>
        <w:left w:val="none" w:sz="0" w:space="0" w:color="auto"/>
        <w:bottom w:val="none" w:sz="0" w:space="0" w:color="auto"/>
        <w:right w:val="none" w:sz="0" w:space="0" w:color="auto"/>
      </w:divBdr>
    </w:div>
    <w:div w:id="1568958690">
      <w:bodyDiv w:val="1"/>
      <w:marLeft w:val="0"/>
      <w:marRight w:val="0"/>
      <w:marTop w:val="0"/>
      <w:marBottom w:val="0"/>
      <w:divBdr>
        <w:top w:val="none" w:sz="0" w:space="0" w:color="auto"/>
        <w:left w:val="none" w:sz="0" w:space="0" w:color="auto"/>
        <w:bottom w:val="none" w:sz="0" w:space="0" w:color="auto"/>
        <w:right w:val="none" w:sz="0" w:space="0" w:color="auto"/>
      </w:divBdr>
    </w:div>
    <w:div w:id="1569029199">
      <w:bodyDiv w:val="1"/>
      <w:marLeft w:val="0"/>
      <w:marRight w:val="0"/>
      <w:marTop w:val="0"/>
      <w:marBottom w:val="0"/>
      <w:divBdr>
        <w:top w:val="none" w:sz="0" w:space="0" w:color="auto"/>
        <w:left w:val="none" w:sz="0" w:space="0" w:color="auto"/>
        <w:bottom w:val="none" w:sz="0" w:space="0" w:color="auto"/>
        <w:right w:val="none" w:sz="0" w:space="0" w:color="auto"/>
      </w:divBdr>
    </w:div>
    <w:div w:id="1569146163">
      <w:bodyDiv w:val="1"/>
      <w:marLeft w:val="0"/>
      <w:marRight w:val="0"/>
      <w:marTop w:val="0"/>
      <w:marBottom w:val="0"/>
      <w:divBdr>
        <w:top w:val="none" w:sz="0" w:space="0" w:color="auto"/>
        <w:left w:val="none" w:sz="0" w:space="0" w:color="auto"/>
        <w:bottom w:val="none" w:sz="0" w:space="0" w:color="auto"/>
        <w:right w:val="none" w:sz="0" w:space="0" w:color="auto"/>
      </w:divBdr>
    </w:div>
    <w:div w:id="1569539708">
      <w:bodyDiv w:val="1"/>
      <w:marLeft w:val="0"/>
      <w:marRight w:val="0"/>
      <w:marTop w:val="0"/>
      <w:marBottom w:val="0"/>
      <w:divBdr>
        <w:top w:val="none" w:sz="0" w:space="0" w:color="auto"/>
        <w:left w:val="none" w:sz="0" w:space="0" w:color="auto"/>
        <w:bottom w:val="none" w:sz="0" w:space="0" w:color="auto"/>
        <w:right w:val="none" w:sz="0" w:space="0" w:color="auto"/>
      </w:divBdr>
    </w:div>
    <w:div w:id="1569612774">
      <w:bodyDiv w:val="1"/>
      <w:marLeft w:val="0"/>
      <w:marRight w:val="0"/>
      <w:marTop w:val="0"/>
      <w:marBottom w:val="0"/>
      <w:divBdr>
        <w:top w:val="none" w:sz="0" w:space="0" w:color="auto"/>
        <w:left w:val="none" w:sz="0" w:space="0" w:color="auto"/>
        <w:bottom w:val="none" w:sz="0" w:space="0" w:color="auto"/>
        <w:right w:val="none" w:sz="0" w:space="0" w:color="auto"/>
      </w:divBdr>
    </w:div>
    <w:div w:id="1569683491">
      <w:bodyDiv w:val="1"/>
      <w:marLeft w:val="0"/>
      <w:marRight w:val="0"/>
      <w:marTop w:val="0"/>
      <w:marBottom w:val="0"/>
      <w:divBdr>
        <w:top w:val="none" w:sz="0" w:space="0" w:color="auto"/>
        <w:left w:val="none" w:sz="0" w:space="0" w:color="auto"/>
        <w:bottom w:val="none" w:sz="0" w:space="0" w:color="auto"/>
        <w:right w:val="none" w:sz="0" w:space="0" w:color="auto"/>
      </w:divBdr>
    </w:div>
    <w:div w:id="1569878866">
      <w:bodyDiv w:val="1"/>
      <w:marLeft w:val="0"/>
      <w:marRight w:val="0"/>
      <w:marTop w:val="0"/>
      <w:marBottom w:val="0"/>
      <w:divBdr>
        <w:top w:val="none" w:sz="0" w:space="0" w:color="auto"/>
        <w:left w:val="none" w:sz="0" w:space="0" w:color="auto"/>
        <w:bottom w:val="none" w:sz="0" w:space="0" w:color="auto"/>
        <w:right w:val="none" w:sz="0" w:space="0" w:color="auto"/>
      </w:divBdr>
    </w:div>
    <w:div w:id="1570001648">
      <w:bodyDiv w:val="1"/>
      <w:marLeft w:val="0"/>
      <w:marRight w:val="0"/>
      <w:marTop w:val="0"/>
      <w:marBottom w:val="0"/>
      <w:divBdr>
        <w:top w:val="none" w:sz="0" w:space="0" w:color="auto"/>
        <w:left w:val="none" w:sz="0" w:space="0" w:color="auto"/>
        <w:bottom w:val="none" w:sz="0" w:space="0" w:color="auto"/>
        <w:right w:val="none" w:sz="0" w:space="0" w:color="auto"/>
      </w:divBdr>
    </w:div>
    <w:div w:id="1570261660">
      <w:bodyDiv w:val="1"/>
      <w:marLeft w:val="0"/>
      <w:marRight w:val="0"/>
      <w:marTop w:val="0"/>
      <w:marBottom w:val="0"/>
      <w:divBdr>
        <w:top w:val="none" w:sz="0" w:space="0" w:color="auto"/>
        <w:left w:val="none" w:sz="0" w:space="0" w:color="auto"/>
        <w:bottom w:val="none" w:sz="0" w:space="0" w:color="auto"/>
        <w:right w:val="none" w:sz="0" w:space="0" w:color="auto"/>
      </w:divBdr>
    </w:div>
    <w:div w:id="1570379086">
      <w:bodyDiv w:val="1"/>
      <w:marLeft w:val="0"/>
      <w:marRight w:val="0"/>
      <w:marTop w:val="0"/>
      <w:marBottom w:val="0"/>
      <w:divBdr>
        <w:top w:val="none" w:sz="0" w:space="0" w:color="auto"/>
        <w:left w:val="none" w:sz="0" w:space="0" w:color="auto"/>
        <w:bottom w:val="none" w:sz="0" w:space="0" w:color="auto"/>
        <w:right w:val="none" w:sz="0" w:space="0" w:color="auto"/>
      </w:divBdr>
    </w:div>
    <w:div w:id="1570460064">
      <w:bodyDiv w:val="1"/>
      <w:marLeft w:val="0"/>
      <w:marRight w:val="0"/>
      <w:marTop w:val="0"/>
      <w:marBottom w:val="0"/>
      <w:divBdr>
        <w:top w:val="none" w:sz="0" w:space="0" w:color="auto"/>
        <w:left w:val="none" w:sz="0" w:space="0" w:color="auto"/>
        <w:bottom w:val="none" w:sz="0" w:space="0" w:color="auto"/>
        <w:right w:val="none" w:sz="0" w:space="0" w:color="auto"/>
      </w:divBdr>
    </w:div>
    <w:div w:id="1570579297">
      <w:bodyDiv w:val="1"/>
      <w:marLeft w:val="0"/>
      <w:marRight w:val="0"/>
      <w:marTop w:val="0"/>
      <w:marBottom w:val="0"/>
      <w:divBdr>
        <w:top w:val="none" w:sz="0" w:space="0" w:color="auto"/>
        <w:left w:val="none" w:sz="0" w:space="0" w:color="auto"/>
        <w:bottom w:val="none" w:sz="0" w:space="0" w:color="auto"/>
        <w:right w:val="none" w:sz="0" w:space="0" w:color="auto"/>
      </w:divBdr>
    </w:div>
    <w:div w:id="1570650977">
      <w:bodyDiv w:val="1"/>
      <w:marLeft w:val="0"/>
      <w:marRight w:val="0"/>
      <w:marTop w:val="0"/>
      <w:marBottom w:val="0"/>
      <w:divBdr>
        <w:top w:val="none" w:sz="0" w:space="0" w:color="auto"/>
        <w:left w:val="none" w:sz="0" w:space="0" w:color="auto"/>
        <w:bottom w:val="none" w:sz="0" w:space="0" w:color="auto"/>
        <w:right w:val="none" w:sz="0" w:space="0" w:color="auto"/>
      </w:divBdr>
    </w:div>
    <w:div w:id="1570770580">
      <w:bodyDiv w:val="1"/>
      <w:marLeft w:val="0"/>
      <w:marRight w:val="0"/>
      <w:marTop w:val="0"/>
      <w:marBottom w:val="0"/>
      <w:divBdr>
        <w:top w:val="none" w:sz="0" w:space="0" w:color="auto"/>
        <w:left w:val="none" w:sz="0" w:space="0" w:color="auto"/>
        <w:bottom w:val="none" w:sz="0" w:space="0" w:color="auto"/>
        <w:right w:val="none" w:sz="0" w:space="0" w:color="auto"/>
      </w:divBdr>
    </w:div>
    <w:div w:id="1570847353">
      <w:bodyDiv w:val="1"/>
      <w:marLeft w:val="0"/>
      <w:marRight w:val="0"/>
      <w:marTop w:val="0"/>
      <w:marBottom w:val="0"/>
      <w:divBdr>
        <w:top w:val="none" w:sz="0" w:space="0" w:color="auto"/>
        <w:left w:val="none" w:sz="0" w:space="0" w:color="auto"/>
        <w:bottom w:val="none" w:sz="0" w:space="0" w:color="auto"/>
        <w:right w:val="none" w:sz="0" w:space="0" w:color="auto"/>
      </w:divBdr>
    </w:div>
    <w:div w:id="1571304885">
      <w:bodyDiv w:val="1"/>
      <w:marLeft w:val="0"/>
      <w:marRight w:val="0"/>
      <w:marTop w:val="0"/>
      <w:marBottom w:val="0"/>
      <w:divBdr>
        <w:top w:val="none" w:sz="0" w:space="0" w:color="auto"/>
        <w:left w:val="none" w:sz="0" w:space="0" w:color="auto"/>
        <w:bottom w:val="none" w:sz="0" w:space="0" w:color="auto"/>
        <w:right w:val="none" w:sz="0" w:space="0" w:color="auto"/>
      </w:divBdr>
    </w:div>
    <w:div w:id="1571312305">
      <w:bodyDiv w:val="1"/>
      <w:marLeft w:val="0"/>
      <w:marRight w:val="0"/>
      <w:marTop w:val="0"/>
      <w:marBottom w:val="0"/>
      <w:divBdr>
        <w:top w:val="none" w:sz="0" w:space="0" w:color="auto"/>
        <w:left w:val="none" w:sz="0" w:space="0" w:color="auto"/>
        <w:bottom w:val="none" w:sz="0" w:space="0" w:color="auto"/>
        <w:right w:val="none" w:sz="0" w:space="0" w:color="auto"/>
      </w:divBdr>
    </w:div>
    <w:div w:id="1571454875">
      <w:bodyDiv w:val="1"/>
      <w:marLeft w:val="0"/>
      <w:marRight w:val="0"/>
      <w:marTop w:val="0"/>
      <w:marBottom w:val="0"/>
      <w:divBdr>
        <w:top w:val="none" w:sz="0" w:space="0" w:color="auto"/>
        <w:left w:val="none" w:sz="0" w:space="0" w:color="auto"/>
        <w:bottom w:val="none" w:sz="0" w:space="0" w:color="auto"/>
        <w:right w:val="none" w:sz="0" w:space="0" w:color="auto"/>
      </w:divBdr>
    </w:div>
    <w:div w:id="1571845830">
      <w:bodyDiv w:val="1"/>
      <w:marLeft w:val="0"/>
      <w:marRight w:val="0"/>
      <w:marTop w:val="0"/>
      <w:marBottom w:val="0"/>
      <w:divBdr>
        <w:top w:val="none" w:sz="0" w:space="0" w:color="auto"/>
        <w:left w:val="none" w:sz="0" w:space="0" w:color="auto"/>
        <w:bottom w:val="none" w:sz="0" w:space="0" w:color="auto"/>
        <w:right w:val="none" w:sz="0" w:space="0" w:color="auto"/>
      </w:divBdr>
    </w:div>
    <w:div w:id="1572042663">
      <w:bodyDiv w:val="1"/>
      <w:marLeft w:val="0"/>
      <w:marRight w:val="0"/>
      <w:marTop w:val="0"/>
      <w:marBottom w:val="0"/>
      <w:divBdr>
        <w:top w:val="none" w:sz="0" w:space="0" w:color="auto"/>
        <w:left w:val="none" w:sz="0" w:space="0" w:color="auto"/>
        <w:bottom w:val="none" w:sz="0" w:space="0" w:color="auto"/>
        <w:right w:val="none" w:sz="0" w:space="0" w:color="auto"/>
      </w:divBdr>
    </w:div>
    <w:div w:id="1572158734">
      <w:bodyDiv w:val="1"/>
      <w:marLeft w:val="0"/>
      <w:marRight w:val="0"/>
      <w:marTop w:val="0"/>
      <w:marBottom w:val="0"/>
      <w:divBdr>
        <w:top w:val="none" w:sz="0" w:space="0" w:color="auto"/>
        <w:left w:val="none" w:sz="0" w:space="0" w:color="auto"/>
        <w:bottom w:val="none" w:sz="0" w:space="0" w:color="auto"/>
        <w:right w:val="none" w:sz="0" w:space="0" w:color="auto"/>
      </w:divBdr>
    </w:div>
    <w:div w:id="1572345942">
      <w:bodyDiv w:val="1"/>
      <w:marLeft w:val="0"/>
      <w:marRight w:val="0"/>
      <w:marTop w:val="0"/>
      <w:marBottom w:val="0"/>
      <w:divBdr>
        <w:top w:val="none" w:sz="0" w:space="0" w:color="auto"/>
        <w:left w:val="none" w:sz="0" w:space="0" w:color="auto"/>
        <w:bottom w:val="none" w:sz="0" w:space="0" w:color="auto"/>
        <w:right w:val="none" w:sz="0" w:space="0" w:color="auto"/>
      </w:divBdr>
    </w:div>
    <w:div w:id="1572427975">
      <w:bodyDiv w:val="1"/>
      <w:marLeft w:val="0"/>
      <w:marRight w:val="0"/>
      <w:marTop w:val="0"/>
      <w:marBottom w:val="0"/>
      <w:divBdr>
        <w:top w:val="none" w:sz="0" w:space="0" w:color="auto"/>
        <w:left w:val="none" w:sz="0" w:space="0" w:color="auto"/>
        <w:bottom w:val="none" w:sz="0" w:space="0" w:color="auto"/>
        <w:right w:val="none" w:sz="0" w:space="0" w:color="auto"/>
      </w:divBdr>
    </w:div>
    <w:div w:id="1572617286">
      <w:bodyDiv w:val="1"/>
      <w:marLeft w:val="0"/>
      <w:marRight w:val="0"/>
      <w:marTop w:val="0"/>
      <w:marBottom w:val="0"/>
      <w:divBdr>
        <w:top w:val="none" w:sz="0" w:space="0" w:color="auto"/>
        <w:left w:val="none" w:sz="0" w:space="0" w:color="auto"/>
        <w:bottom w:val="none" w:sz="0" w:space="0" w:color="auto"/>
        <w:right w:val="none" w:sz="0" w:space="0" w:color="auto"/>
      </w:divBdr>
    </w:div>
    <w:div w:id="1572619371">
      <w:bodyDiv w:val="1"/>
      <w:marLeft w:val="0"/>
      <w:marRight w:val="0"/>
      <w:marTop w:val="0"/>
      <w:marBottom w:val="0"/>
      <w:divBdr>
        <w:top w:val="none" w:sz="0" w:space="0" w:color="auto"/>
        <w:left w:val="none" w:sz="0" w:space="0" w:color="auto"/>
        <w:bottom w:val="none" w:sz="0" w:space="0" w:color="auto"/>
        <w:right w:val="none" w:sz="0" w:space="0" w:color="auto"/>
      </w:divBdr>
    </w:div>
    <w:div w:id="1572883430">
      <w:bodyDiv w:val="1"/>
      <w:marLeft w:val="0"/>
      <w:marRight w:val="0"/>
      <w:marTop w:val="0"/>
      <w:marBottom w:val="0"/>
      <w:divBdr>
        <w:top w:val="none" w:sz="0" w:space="0" w:color="auto"/>
        <w:left w:val="none" w:sz="0" w:space="0" w:color="auto"/>
        <w:bottom w:val="none" w:sz="0" w:space="0" w:color="auto"/>
        <w:right w:val="none" w:sz="0" w:space="0" w:color="auto"/>
      </w:divBdr>
    </w:div>
    <w:div w:id="1573081008">
      <w:bodyDiv w:val="1"/>
      <w:marLeft w:val="0"/>
      <w:marRight w:val="0"/>
      <w:marTop w:val="0"/>
      <w:marBottom w:val="0"/>
      <w:divBdr>
        <w:top w:val="none" w:sz="0" w:space="0" w:color="auto"/>
        <w:left w:val="none" w:sz="0" w:space="0" w:color="auto"/>
        <w:bottom w:val="none" w:sz="0" w:space="0" w:color="auto"/>
        <w:right w:val="none" w:sz="0" w:space="0" w:color="auto"/>
      </w:divBdr>
    </w:div>
    <w:div w:id="1573154752">
      <w:bodyDiv w:val="1"/>
      <w:marLeft w:val="0"/>
      <w:marRight w:val="0"/>
      <w:marTop w:val="0"/>
      <w:marBottom w:val="0"/>
      <w:divBdr>
        <w:top w:val="none" w:sz="0" w:space="0" w:color="auto"/>
        <w:left w:val="none" w:sz="0" w:space="0" w:color="auto"/>
        <w:bottom w:val="none" w:sz="0" w:space="0" w:color="auto"/>
        <w:right w:val="none" w:sz="0" w:space="0" w:color="auto"/>
      </w:divBdr>
    </w:div>
    <w:div w:id="1573157163">
      <w:bodyDiv w:val="1"/>
      <w:marLeft w:val="0"/>
      <w:marRight w:val="0"/>
      <w:marTop w:val="0"/>
      <w:marBottom w:val="0"/>
      <w:divBdr>
        <w:top w:val="none" w:sz="0" w:space="0" w:color="auto"/>
        <w:left w:val="none" w:sz="0" w:space="0" w:color="auto"/>
        <w:bottom w:val="none" w:sz="0" w:space="0" w:color="auto"/>
        <w:right w:val="none" w:sz="0" w:space="0" w:color="auto"/>
      </w:divBdr>
    </w:div>
    <w:div w:id="1573193248">
      <w:bodyDiv w:val="1"/>
      <w:marLeft w:val="0"/>
      <w:marRight w:val="0"/>
      <w:marTop w:val="0"/>
      <w:marBottom w:val="0"/>
      <w:divBdr>
        <w:top w:val="none" w:sz="0" w:space="0" w:color="auto"/>
        <w:left w:val="none" w:sz="0" w:space="0" w:color="auto"/>
        <w:bottom w:val="none" w:sz="0" w:space="0" w:color="auto"/>
        <w:right w:val="none" w:sz="0" w:space="0" w:color="auto"/>
      </w:divBdr>
    </w:div>
    <w:div w:id="1573540205">
      <w:bodyDiv w:val="1"/>
      <w:marLeft w:val="0"/>
      <w:marRight w:val="0"/>
      <w:marTop w:val="0"/>
      <w:marBottom w:val="0"/>
      <w:divBdr>
        <w:top w:val="none" w:sz="0" w:space="0" w:color="auto"/>
        <w:left w:val="none" w:sz="0" w:space="0" w:color="auto"/>
        <w:bottom w:val="none" w:sz="0" w:space="0" w:color="auto"/>
        <w:right w:val="none" w:sz="0" w:space="0" w:color="auto"/>
      </w:divBdr>
    </w:div>
    <w:div w:id="1573545351">
      <w:bodyDiv w:val="1"/>
      <w:marLeft w:val="0"/>
      <w:marRight w:val="0"/>
      <w:marTop w:val="0"/>
      <w:marBottom w:val="0"/>
      <w:divBdr>
        <w:top w:val="none" w:sz="0" w:space="0" w:color="auto"/>
        <w:left w:val="none" w:sz="0" w:space="0" w:color="auto"/>
        <w:bottom w:val="none" w:sz="0" w:space="0" w:color="auto"/>
        <w:right w:val="none" w:sz="0" w:space="0" w:color="auto"/>
      </w:divBdr>
    </w:div>
    <w:div w:id="1573587077">
      <w:bodyDiv w:val="1"/>
      <w:marLeft w:val="0"/>
      <w:marRight w:val="0"/>
      <w:marTop w:val="0"/>
      <w:marBottom w:val="0"/>
      <w:divBdr>
        <w:top w:val="none" w:sz="0" w:space="0" w:color="auto"/>
        <w:left w:val="none" w:sz="0" w:space="0" w:color="auto"/>
        <w:bottom w:val="none" w:sz="0" w:space="0" w:color="auto"/>
        <w:right w:val="none" w:sz="0" w:space="0" w:color="auto"/>
      </w:divBdr>
    </w:div>
    <w:div w:id="1573807032">
      <w:bodyDiv w:val="1"/>
      <w:marLeft w:val="0"/>
      <w:marRight w:val="0"/>
      <w:marTop w:val="0"/>
      <w:marBottom w:val="0"/>
      <w:divBdr>
        <w:top w:val="none" w:sz="0" w:space="0" w:color="auto"/>
        <w:left w:val="none" w:sz="0" w:space="0" w:color="auto"/>
        <w:bottom w:val="none" w:sz="0" w:space="0" w:color="auto"/>
        <w:right w:val="none" w:sz="0" w:space="0" w:color="auto"/>
      </w:divBdr>
    </w:div>
    <w:div w:id="1574046329">
      <w:bodyDiv w:val="1"/>
      <w:marLeft w:val="0"/>
      <w:marRight w:val="0"/>
      <w:marTop w:val="0"/>
      <w:marBottom w:val="0"/>
      <w:divBdr>
        <w:top w:val="none" w:sz="0" w:space="0" w:color="auto"/>
        <w:left w:val="none" w:sz="0" w:space="0" w:color="auto"/>
        <w:bottom w:val="none" w:sz="0" w:space="0" w:color="auto"/>
        <w:right w:val="none" w:sz="0" w:space="0" w:color="auto"/>
      </w:divBdr>
    </w:div>
    <w:div w:id="1574075808">
      <w:bodyDiv w:val="1"/>
      <w:marLeft w:val="0"/>
      <w:marRight w:val="0"/>
      <w:marTop w:val="0"/>
      <w:marBottom w:val="0"/>
      <w:divBdr>
        <w:top w:val="none" w:sz="0" w:space="0" w:color="auto"/>
        <w:left w:val="none" w:sz="0" w:space="0" w:color="auto"/>
        <w:bottom w:val="none" w:sz="0" w:space="0" w:color="auto"/>
        <w:right w:val="none" w:sz="0" w:space="0" w:color="auto"/>
      </w:divBdr>
    </w:div>
    <w:div w:id="1574583223">
      <w:bodyDiv w:val="1"/>
      <w:marLeft w:val="0"/>
      <w:marRight w:val="0"/>
      <w:marTop w:val="0"/>
      <w:marBottom w:val="0"/>
      <w:divBdr>
        <w:top w:val="none" w:sz="0" w:space="0" w:color="auto"/>
        <w:left w:val="none" w:sz="0" w:space="0" w:color="auto"/>
        <w:bottom w:val="none" w:sz="0" w:space="0" w:color="auto"/>
        <w:right w:val="none" w:sz="0" w:space="0" w:color="auto"/>
      </w:divBdr>
    </w:div>
    <w:div w:id="1574656169">
      <w:bodyDiv w:val="1"/>
      <w:marLeft w:val="0"/>
      <w:marRight w:val="0"/>
      <w:marTop w:val="0"/>
      <w:marBottom w:val="0"/>
      <w:divBdr>
        <w:top w:val="none" w:sz="0" w:space="0" w:color="auto"/>
        <w:left w:val="none" w:sz="0" w:space="0" w:color="auto"/>
        <w:bottom w:val="none" w:sz="0" w:space="0" w:color="auto"/>
        <w:right w:val="none" w:sz="0" w:space="0" w:color="auto"/>
      </w:divBdr>
    </w:div>
    <w:div w:id="1574899741">
      <w:bodyDiv w:val="1"/>
      <w:marLeft w:val="0"/>
      <w:marRight w:val="0"/>
      <w:marTop w:val="0"/>
      <w:marBottom w:val="0"/>
      <w:divBdr>
        <w:top w:val="none" w:sz="0" w:space="0" w:color="auto"/>
        <w:left w:val="none" w:sz="0" w:space="0" w:color="auto"/>
        <w:bottom w:val="none" w:sz="0" w:space="0" w:color="auto"/>
        <w:right w:val="none" w:sz="0" w:space="0" w:color="auto"/>
      </w:divBdr>
    </w:div>
    <w:div w:id="1575044709">
      <w:bodyDiv w:val="1"/>
      <w:marLeft w:val="0"/>
      <w:marRight w:val="0"/>
      <w:marTop w:val="0"/>
      <w:marBottom w:val="0"/>
      <w:divBdr>
        <w:top w:val="none" w:sz="0" w:space="0" w:color="auto"/>
        <w:left w:val="none" w:sz="0" w:space="0" w:color="auto"/>
        <w:bottom w:val="none" w:sz="0" w:space="0" w:color="auto"/>
        <w:right w:val="none" w:sz="0" w:space="0" w:color="auto"/>
      </w:divBdr>
    </w:div>
    <w:div w:id="1575046191">
      <w:bodyDiv w:val="1"/>
      <w:marLeft w:val="0"/>
      <w:marRight w:val="0"/>
      <w:marTop w:val="0"/>
      <w:marBottom w:val="0"/>
      <w:divBdr>
        <w:top w:val="none" w:sz="0" w:space="0" w:color="auto"/>
        <w:left w:val="none" w:sz="0" w:space="0" w:color="auto"/>
        <w:bottom w:val="none" w:sz="0" w:space="0" w:color="auto"/>
        <w:right w:val="none" w:sz="0" w:space="0" w:color="auto"/>
      </w:divBdr>
    </w:div>
    <w:div w:id="1575317785">
      <w:bodyDiv w:val="1"/>
      <w:marLeft w:val="0"/>
      <w:marRight w:val="0"/>
      <w:marTop w:val="0"/>
      <w:marBottom w:val="0"/>
      <w:divBdr>
        <w:top w:val="none" w:sz="0" w:space="0" w:color="auto"/>
        <w:left w:val="none" w:sz="0" w:space="0" w:color="auto"/>
        <w:bottom w:val="none" w:sz="0" w:space="0" w:color="auto"/>
        <w:right w:val="none" w:sz="0" w:space="0" w:color="auto"/>
      </w:divBdr>
    </w:div>
    <w:div w:id="1575512559">
      <w:bodyDiv w:val="1"/>
      <w:marLeft w:val="0"/>
      <w:marRight w:val="0"/>
      <w:marTop w:val="0"/>
      <w:marBottom w:val="0"/>
      <w:divBdr>
        <w:top w:val="none" w:sz="0" w:space="0" w:color="auto"/>
        <w:left w:val="none" w:sz="0" w:space="0" w:color="auto"/>
        <w:bottom w:val="none" w:sz="0" w:space="0" w:color="auto"/>
        <w:right w:val="none" w:sz="0" w:space="0" w:color="auto"/>
      </w:divBdr>
    </w:div>
    <w:div w:id="1575581813">
      <w:bodyDiv w:val="1"/>
      <w:marLeft w:val="0"/>
      <w:marRight w:val="0"/>
      <w:marTop w:val="0"/>
      <w:marBottom w:val="0"/>
      <w:divBdr>
        <w:top w:val="none" w:sz="0" w:space="0" w:color="auto"/>
        <w:left w:val="none" w:sz="0" w:space="0" w:color="auto"/>
        <w:bottom w:val="none" w:sz="0" w:space="0" w:color="auto"/>
        <w:right w:val="none" w:sz="0" w:space="0" w:color="auto"/>
      </w:divBdr>
    </w:div>
    <w:div w:id="1575582307">
      <w:bodyDiv w:val="1"/>
      <w:marLeft w:val="0"/>
      <w:marRight w:val="0"/>
      <w:marTop w:val="0"/>
      <w:marBottom w:val="0"/>
      <w:divBdr>
        <w:top w:val="none" w:sz="0" w:space="0" w:color="auto"/>
        <w:left w:val="none" w:sz="0" w:space="0" w:color="auto"/>
        <w:bottom w:val="none" w:sz="0" w:space="0" w:color="auto"/>
        <w:right w:val="none" w:sz="0" w:space="0" w:color="auto"/>
      </w:divBdr>
    </w:div>
    <w:div w:id="1575816666">
      <w:bodyDiv w:val="1"/>
      <w:marLeft w:val="0"/>
      <w:marRight w:val="0"/>
      <w:marTop w:val="0"/>
      <w:marBottom w:val="0"/>
      <w:divBdr>
        <w:top w:val="none" w:sz="0" w:space="0" w:color="auto"/>
        <w:left w:val="none" w:sz="0" w:space="0" w:color="auto"/>
        <w:bottom w:val="none" w:sz="0" w:space="0" w:color="auto"/>
        <w:right w:val="none" w:sz="0" w:space="0" w:color="auto"/>
      </w:divBdr>
    </w:div>
    <w:div w:id="1575890703">
      <w:bodyDiv w:val="1"/>
      <w:marLeft w:val="0"/>
      <w:marRight w:val="0"/>
      <w:marTop w:val="0"/>
      <w:marBottom w:val="0"/>
      <w:divBdr>
        <w:top w:val="none" w:sz="0" w:space="0" w:color="auto"/>
        <w:left w:val="none" w:sz="0" w:space="0" w:color="auto"/>
        <w:bottom w:val="none" w:sz="0" w:space="0" w:color="auto"/>
        <w:right w:val="none" w:sz="0" w:space="0" w:color="auto"/>
      </w:divBdr>
    </w:div>
    <w:div w:id="1575967087">
      <w:bodyDiv w:val="1"/>
      <w:marLeft w:val="0"/>
      <w:marRight w:val="0"/>
      <w:marTop w:val="0"/>
      <w:marBottom w:val="0"/>
      <w:divBdr>
        <w:top w:val="none" w:sz="0" w:space="0" w:color="auto"/>
        <w:left w:val="none" w:sz="0" w:space="0" w:color="auto"/>
        <w:bottom w:val="none" w:sz="0" w:space="0" w:color="auto"/>
        <w:right w:val="none" w:sz="0" w:space="0" w:color="auto"/>
      </w:divBdr>
    </w:div>
    <w:div w:id="1576091276">
      <w:bodyDiv w:val="1"/>
      <w:marLeft w:val="0"/>
      <w:marRight w:val="0"/>
      <w:marTop w:val="0"/>
      <w:marBottom w:val="0"/>
      <w:divBdr>
        <w:top w:val="none" w:sz="0" w:space="0" w:color="auto"/>
        <w:left w:val="none" w:sz="0" w:space="0" w:color="auto"/>
        <w:bottom w:val="none" w:sz="0" w:space="0" w:color="auto"/>
        <w:right w:val="none" w:sz="0" w:space="0" w:color="auto"/>
      </w:divBdr>
    </w:div>
    <w:div w:id="1576163874">
      <w:bodyDiv w:val="1"/>
      <w:marLeft w:val="0"/>
      <w:marRight w:val="0"/>
      <w:marTop w:val="0"/>
      <w:marBottom w:val="0"/>
      <w:divBdr>
        <w:top w:val="none" w:sz="0" w:space="0" w:color="auto"/>
        <w:left w:val="none" w:sz="0" w:space="0" w:color="auto"/>
        <w:bottom w:val="none" w:sz="0" w:space="0" w:color="auto"/>
        <w:right w:val="none" w:sz="0" w:space="0" w:color="auto"/>
      </w:divBdr>
    </w:div>
    <w:div w:id="1576237339">
      <w:bodyDiv w:val="1"/>
      <w:marLeft w:val="0"/>
      <w:marRight w:val="0"/>
      <w:marTop w:val="0"/>
      <w:marBottom w:val="0"/>
      <w:divBdr>
        <w:top w:val="none" w:sz="0" w:space="0" w:color="auto"/>
        <w:left w:val="none" w:sz="0" w:space="0" w:color="auto"/>
        <w:bottom w:val="none" w:sz="0" w:space="0" w:color="auto"/>
        <w:right w:val="none" w:sz="0" w:space="0" w:color="auto"/>
      </w:divBdr>
    </w:div>
    <w:div w:id="1576238194">
      <w:bodyDiv w:val="1"/>
      <w:marLeft w:val="0"/>
      <w:marRight w:val="0"/>
      <w:marTop w:val="0"/>
      <w:marBottom w:val="0"/>
      <w:divBdr>
        <w:top w:val="none" w:sz="0" w:space="0" w:color="auto"/>
        <w:left w:val="none" w:sz="0" w:space="0" w:color="auto"/>
        <w:bottom w:val="none" w:sz="0" w:space="0" w:color="auto"/>
        <w:right w:val="none" w:sz="0" w:space="0" w:color="auto"/>
      </w:divBdr>
    </w:div>
    <w:div w:id="1576352879">
      <w:bodyDiv w:val="1"/>
      <w:marLeft w:val="0"/>
      <w:marRight w:val="0"/>
      <w:marTop w:val="0"/>
      <w:marBottom w:val="0"/>
      <w:divBdr>
        <w:top w:val="none" w:sz="0" w:space="0" w:color="auto"/>
        <w:left w:val="none" w:sz="0" w:space="0" w:color="auto"/>
        <w:bottom w:val="none" w:sz="0" w:space="0" w:color="auto"/>
        <w:right w:val="none" w:sz="0" w:space="0" w:color="auto"/>
      </w:divBdr>
    </w:div>
    <w:div w:id="1576353548">
      <w:bodyDiv w:val="1"/>
      <w:marLeft w:val="0"/>
      <w:marRight w:val="0"/>
      <w:marTop w:val="0"/>
      <w:marBottom w:val="0"/>
      <w:divBdr>
        <w:top w:val="none" w:sz="0" w:space="0" w:color="auto"/>
        <w:left w:val="none" w:sz="0" w:space="0" w:color="auto"/>
        <w:bottom w:val="none" w:sz="0" w:space="0" w:color="auto"/>
        <w:right w:val="none" w:sz="0" w:space="0" w:color="auto"/>
      </w:divBdr>
    </w:div>
    <w:div w:id="1576433901">
      <w:bodyDiv w:val="1"/>
      <w:marLeft w:val="0"/>
      <w:marRight w:val="0"/>
      <w:marTop w:val="0"/>
      <w:marBottom w:val="0"/>
      <w:divBdr>
        <w:top w:val="none" w:sz="0" w:space="0" w:color="auto"/>
        <w:left w:val="none" w:sz="0" w:space="0" w:color="auto"/>
        <w:bottom w:val="none" w:sz="0" w:space="0" w:color="auto"/>
        <w:right w:val="none" w:sz="0" w:space="0" w:color="auto"/>
      </w:divBdr>
    </w:div>
    <w:div w:id="1576477395">
      <w:bodyDiv w:val="1"/>
      <w:marLeft w:val="0"/>
      <w:marRight w:val="0"/>
      <w:marTop w:val="0"/>
      <w:marBottom w:val="0"/>
      <w:divBdr>
        <w:top w:val="none" w:sz="0" w:space="0" w:color="auto"/>
        <w:left w:val="none" w:sz="0" w:space="0" w:color="auto"/>
        <w:bottom w:val="none" w:sz="0" w:space="0" w:color="auto"/>
        <w:right w:val="none" w:sz="0" w:space="0" w:color="auto"/>
      </w:divBdr>
    </w:div>
    <w:div w:id="1576477455">
      <w:bodyDiv w:val="1"/>
      <w:marLeft w:val="0"/>
      <w:marRight w:val="0"/>
      <w:marTop w:val="0"/>
      <w:marBottom w:val="0"/>
      <w:divBdr>
        <w:top w:val="none" w:sz="0" w:space="0" w:color="auto"/>
        <w:left w:val="none" w:sz="0" w:space="0" w:color="auto"/>
        <w:bottom w:val="none" w:sz="0" w:space="0" w:color="auto"/>
        <w:right w:val="none" w:sz="0" w:space="0" w:color="auto"/>
      </w:divBdr>
    </w:div>
    <w:div w:id="1576549431">
      <w:bodyDiv w:val="1"/>
      <w:marLeft w:val="0"/>
      <w:marRight w:val="0"/>
      <w:marTop w:val="0"/>
      <w:marBottom w:val="0"/>
      <w:divBdr>
        <w:top w:val="none" w:sz="0" w:space="0" w:color="auto"/>
        <w:left w:val="none" w:sz="0" w:space="0" w:color="auto"/>
        <w:bottom w:val="none" w:sz="0" w:space="0" w:color="auto"/>
        <w:right w:val="none" w:sz="0" w:space="0" w:color="auto"/>
      </w:divBdr>
    </w:div>
    <w:div w:id="1576553011">
      <w:bodyDiv w:val="1"/>
      <w:marLeft w:val="0"/>
      <w:marRight w:val="0"/>
      <w:marTop w:val="0"/>
      <w:marBottom w:val="0"/>
      <w:divBdr>
        <w:top w:val="none" w:sz="0" w:space="0" w:color="auto"/>
        <w:left w:val="none" w:sz="0" w:space="0" w:color="auto"/>
        <w:bottom w:val="none" w:sz="0" w:space="0" w:color="auto"/>
        <w:right w:val="none" w:sz="0" w:space="0" w:color="auto"/>
      </w:divBdr>
    </w:div>
    <w:div w:id="1576626971">
      <w:bodyDiv w:val="1"/>
      <w:marLeft w:val="0"/>
      <w:marRight w:val="0"/>
      <w:marTop w:val="0"/>
      <w:marBottom w:val="0"/>
      <w:divBdr>
        <w:top w:val="none" w:sz="0" w:space="0" w:color="auto"/>
        <w:left w:val="none" w:sz="0" w:space="0" w:color="auto"/>
        <w:bottom w:val="none" w:sz="0" w:space="0" w:color="auto"/>
        <w:right w:val="none" w:sz="0" w:space="0" w:color="auto"/>
      </w:divBdr>
    </w:div>
    <w:div w:id="1576742996">
      <w:bodyDiv w:val="1"/>
      <w:marLeft w:val="0"/>
      <w:marRight w:val="0"/>
      <w:marTop w:val="0"/>
      <w:marBottom w:val="0"/>
      <w:divBdr>
        <w:top w:val="none" w:sz="0" w:space="0" w:color="auto"/>
        <w:left w:val="none" w:sz="0" w:space="0" w:color="auto"/>
        <w:bottom w:val="none" w:sz="0" w:space="0" w:color="auto"/>
        <w:right w:val="none" w:sz="0" w:space="0" w:color="auto"/>
      </w:divBdr>
    </w:div>
    <w:div w:id="1576935099">
      <w:bodyDiv w:val="1"/>
      <w:marLeft w:val="0"/>
      <w:marRight w:val="0"/>
      <w:marTop w:val="0"/>
      <w:marBottom w:val="0"/>
      <w:divBdr>
        <w:top w:val="none" w:sz="0" w:space="0" w:color="auto"/>
        <w:left w:val="none" w:sz="0" w:space="0" w:color="auto"/>
        <w:bottom w:val="none" w:sz="0" w:space="0" w:color="auto"/>
        <w:right w:val="none" w:sz="0" w:space="0" w:color="auto"/>
      </w:divBdr>
    </w:div>
    <w:div w:id="1577279034">
      <w:bodyDiv w:val="1"/>
      <w:marLeft w:val="0"/>
      <w:marRight w:val="0"/>
      <w:marTop w:val="0"/>
      <w:marBottom w:val="0"/>
      <w:divBdr>
        <w:top w:val="none" w:sz="0" w:space="0" w:color="auto"/>
        <w:left w:val="none" w:sz="0" w:space="0" w:color="auto"/>
        <w:bottom w:val="none" w:sz="0" w:space="0" w:color="auto"/>
        <w:right w:val="none" w:sz="0" w:space="0" w:color="auto"/>
      </w:divBdr>
    </w:div>
    <w:div w:id="1577353172">
      <w:bodyDiv w:val="1"/>
      <w:marLeft w:val="0"/>
      <w:marRight w:val="0"/>
      <w:marTop w:val="0"/>
      <w:marBottom w:val="0"/>
      <w:divBdr>
        <w:top w:val="none" w:sz="0" w:space="0" w:color="auto"/>
        <w:left w:val="none" w:sz="0" w:space="0" w:color="auto"/>
        <w:bottom w:val="none" w:sz="0" w:space="0" w:color="auto"/>
        <w:right w:val="none" w:sz="0" w:space="0" w:color="auto"/>
      </w:divBdr>
    </w:div>
    <w:div w:id="1577666393">
      <w:bodyDiv w:val="1"/>
      <w:marLeft w:val="0"/>
      <w:marRight w:val="0"/>
      <w:marTop w:val="0"/>
      <w:marBottom w:val="0"/>
      <w:divBdr>
        <w:top w:val="none" w:sz="0" w:space="0" w:color="auto"/>
        <w:left w:val="none" w:sz="0" w:space="0" w:color="auto"/>
        <w:bottom w:val="none" w:sz="0" w:space="0" w:color="auto"/>
        <w:right w:val="none" w:sz="0" w:space="0" w:color="auto"/>
      </w:divBdr>
    </w:div>
    <w:div w:id="1577784916">
      <w:bodyDiv w:val="1"/>
      <w:marLeft w:val="0"/>
      <w:marRight w:val="0"/>
      <w:marTop w:val="0"/>
      <w:marBottom w:val="0"/>
      <w:divBdr>
        <w:top w:val="none" w:sz="0" w:space="0" w:color="auto"/>
        <w:left w:val="none" w:sz="0" w:space="0" w:color="auto"/>
        <w:bottom w:val="none" w:sz="0" w:space="0" w:color="auto"/>
        <w:right w:val="none" w:sz="0" w:space="0" w:color="auto"/>
      </w:divBdr>
    </w:div>
    <w:div w:id="1577939965">
      <w:bodyDiv w:val="1"/>
      <w:marLeft w:val="0"/>
      <w:marRight w:val="0"/>
      <w:marTop w:val="0"/>
      <w:marBottom w:val="0"/>
      <w:divBdr>
        <w:top w:val="none" w:sz="0" w:space="0" w:color="auto"/>
        <w:left w:val="none" w:sz="0" w:space="0" w:color="auto"/>
        <w:bottom w:val="none" w:sz="0" w:space="0" w:color="auto"/>
        <w:right w:val="none" w:sz="0" w:space="0" w:color="auto"/>
      </w:divBdr>
    </w:div>
    <w:div w:id="1578587356">
      <w:bodyDiv w:val="1"/>
      <w:marLeft w:val="0"/>
      <w:marRight w:val="0"/>
      <w:marTop w:val="0"/>
      <w:marBottom w:val="0"/>
      <w:divBdr>
        <w:top w:val="none" w:sz="0" w:space="0" w:color="auto"/>
        <w:left w:val="none" w:sz="0" w:space="0" w:color="auto"/>
        <w:bottom w:val="none" w:sz="0" w:space="0" w:color="auto"/>
        <w:right w:val="none" w:sz="0" w:space="0" w:color="auto"/>
      </w:divBdr>
    </w:div>
    <w:div w:id="1578632333">
      <w:bodyDiv w:val="1"/>
      <w:marLeft w:val="0"/>
      <w:marRight w:val="0"/>
      <w:marTop w:val="0"/>
      <w:marBottom w:val="0"/>
      <w:divBdr>
        <w:top w:val="none" w:sz="0" w:space="0" w:color="auto"/>
        <w:left w:val="none" w:sz="0" w:space="0" w:color="auto"/>
        <w:bottom w:val="none" w:sz="0" w:space="0" w:color="auto"/>
        <w:right w:val="none" w:sz="0" w:space="0" w:color="auto"/>
      </w:divBdr>
    </w:div>
    <w:div w:id="1578634703">
      <w:bodyDiv w:val="1"/>
      <w:marLeft w:val="0"/>
      <w:marRight w:val="0"/>
      <w:marTop w:val="0"/>
      <w:marBottom w:val="0"/>
      <w:divBdr>
        <w:top w:val="none" w:sz="0" w:space="0" w:color="auto"/>
        <w:left w:val="none" w:sz="0" w:space="0" w:color="auto"/>
        <w:bottom w:val="none" w:sz="0" w:space="0" w:color="auto"/>
        <w:right w:val="none" w:sz="0" w:space="0" w:color="auto"/>
      </w:divBdr>
    </w:div>
    <w:div w:id="1578706024">
      <w:bodyDiv w:val="1"/>
      <w:marLeft w:val="0"/>
      <w:marRight w:val="0"/>
      <w:marTop w:val="0"/>
      <w:marBottom w:val="0"/>
      <w:divBdr>
        <w:top w:val="none" w:sz="0" w:space="0" w:color="auto"/>
        <w:left w:val="none" w:sz="0" w:space="0" w:color="auto"/>
        <w:bottom w:val="none" w:sz="0" w:space="0" w:color="auto"/>
        <w:right w:val="none" w:sz="0" w:space="0" w:color="auto"/>
      </w:divBdr>
    </w:div>
    <w:div w:id="1578906162">
      <w:bodyDiv w:val="1"/>
      <w:marLeft w:val="0"/>
      <w:marRight w:val="0"/>
      <w:marTop w:val="0"/>
      <w:marBottom w:val="0"/>
      <w:divBdr>
        <w:top w:val="none" w:sz="0" w:space="0" w:color="auto"/>
        <w:left w:val="none" w:sz="0" w:space="0" w:color="auto"/>
        <w:bottom w:val="none" w:sz="0" w:space="0" w:color="auto"/>
        <w:right w:val="none" w:sz="0" w:space="0" w:color="auto"/>
      </w:divBdr>
    </w:div>
    <w:div w:id="1578979646">
      <w:bodyDiv w:val="1"/>
      <w:marLeft w:val="0"/>
      <w:marRight w:val="0"/>
      <w:marTop w:val="0"/>
      <w:marBottom w:val="0"/>
      <w:divBdr>
        <w:top w:val="none" w:sz="0" w:space="0" w:color="auto"/>
        <w:left w:val="none" w:sz="0" w:space="0" w:color="auto"/>
        <w:bottom w:val="none" w:sz="0" w:space="0" w:color="auto"/>
        <w:right w:val="none" w:sz="0" w:space="0" w:color="auto"/>
      </w:divBdr>
    </w:div>
    <w:div w:id="1578980381">
      <w:bodyDiv w:val="1"/>
      <w:marLeft w:val="0"/>
      <w:marRight w:val="0"/>
      <w:marTop w:val="0"/>
      <w:marBottom w:val="0"/>
      <w:divBdr>
        <w:top w:val="none" w:sz="0" w:space="0" w:color="auto"/>
        <w:left w:val="none" w:sz="0" w:space="0" w:color="auto"/>
        <w:bottom w:val="none" w:sz="0" w:space="0" w:color="auto"/>
        <w:right w:val="none" w:sz="0" w:space="0" w:color="auto"/>
      </w:divBdr>
    </w:div>
    <w:div w:id="1579292989">
      <w:bodyDiv w:val="1"/>
      <w:marLeft w:val="0"/>
      <w:marRight w:val="0"/>
      <w:marTop w:val="0"/>
      <w:marBottom w:val="0"/>
      <w:divBdr>
        <w:top w:val="none" w:sz="0" w:space="0" w:color="auto"/>
        <w:left w:val="none" w:sz="0" w:space="0" w:color="auto"/>
        <w:bottom w:val="none" w:sz="0" w:space="0" w:color="auto"/>
        <w:right w:val="none" w:sz="0" w:space="0" w:color="auto"/>
      </w:divBdr>
    </w:div>
    <w:div w:id="1579361089">
      <w:bodyDiv w:val="1"/>
      <w:marLeft w:val="0"/>
      <w:marRight w:val="0"/>
      <w:marTop w:val="0"/>
      <w:marBottom w:val="0"/>
      <w:divBdr>
        <w:top w:val="none" w:sz="0" w:space="0" w:color="auto"/>
        <w:left w:val="none" w:sz="0" w:space="0" w:color="auto"/>
        <w:bottom w:val="none" w:sz="0" w:space="0" w:color="auto"/>
        <w:right w:val="none" w:sz="0" w:space="0" w:color="auto"/>
      </w:divBdr>
    </w:div>
    <w:div w:id="1579486628">
      <w:bodyDiv w:val="1"/>
      <w:marLeft w:val="0"/>
      <w:marRight w:val="0"/>
      <w:marTop w:val="0"/>
      <w:marBottom w:val="0"/>
      <w:divBdr>
        <w:top w:val="none" w:sz="0" w:space="0" w:color="auto"/>
        <w:left w:val="none" w:sz="0" w:space="0" w:color="auto"/>
        <w:bottom w:val="none" w:sz="0" w:space="0" w:color="auto"/>
        <w:right w:val="none" w:sz="0" w:space="0" w:color="auto"/>
      </w:divBdr>
    </w:div>
    <w:div w:id="1579704067">
      <w:bodyDiv w:val="1"/>
      <w:marLeft w:val="0"/>
      <w:marRight w:val="0"/>
      <w:marTop w:val="0"/>
      <w:marBottom w:val="0"/>
      <w:divBdr>
        <w:top w:val="none" w:sz="0" w:space="0" w:color="auto"/>
        <w:left w:val="none" w:sz="0" w:space="0" w:color="auto"/>
        <w:bottom w:val="none" w:sz="0" w:space="0" w:color="auto"/>
        <w:right w:val="none" w:sz="0" w:space="0" w:color="auto"/>
      </w:divBdr>
    </w:div>
    <w:div w:id="1579828210">
      <w:bodyDiv w:val="1"/>
      <w:marLeft w:val="0"/>
      <w:marRight w:val="0"/>
      <w:marTop w:val="0"/>
      <w:marBottom w:val="0"/>
      <w:divBdr>
        <w:top w:val="none" w:sz="0" w:space="0" w:color="auto"/>
        <w:left w:val="none" w:sz="0" w:space="0" w:color="auto"/>
        <w:bottom w:val="none" w:sz="0" w:space="0" w:color="auto"/>
        <w:right w:val="none" w:sz="0" w:space="0" w:color="auto"/>
      </w:divBdr>
    </w:div>
    <w:div w:id="1579896559">
      <w:bodyDiv w:val="1"/>
      <w:marLeft w:val="0"/>
      <w:marRight w:val="0"/>
      <w:marTop w:val="0"/>
      <w:marBottom w:val="0"/>
      <w:divBdr>
        <w:top w:val="none" w:sz="0" w:space="0" w:color="auto"/>
        <w:left w:val="none" w:sz="0" w:space="0" w:color="auto"/>
        <w:bottom w:val="none" w:sz="0" w:space="0" w:color="auto"/>
        <w:right w:val="none" w:sz="0" w:space="0" w:color="auto"/>
      </w:divBdr>
    </w:div>
    <w:div w:id="1579904891">
      <w:bodyDiv w:val="1"/>
      <w:marLeft w:val="0"/>
      <w:marRight w:val="0"/>
      <w:marTop w:val="0"/>
      <w:marBottom w:val="0"/>
      <w:divBdr>
        <w:top w:val="none" w:sz="0" w:space="0" w:color="auto"/>
        <w:left w:val="none" w:sz="0" w:space="0" w:color="auto"/>
        <w:bottom w:val="none" w:sz="0" w:space="0" w:color="auto"/>
        <w:right w:val="none" w:sz="0" w:space="0" w:color="auto"/>
      </w:divBdr>
    </w:div>
    <w:div w:id="1579942325">
      <w:bodyDiv w:val="1"/>
      <w:marLeft w:val="0"/>
      <w:marRight w:val="0"/>
      <w:marTop w:val="0"/>
      <w:marBottom w:val="0"/>
      <w:divBdr>
        <w:top w:val="none" w:sz="0" w:space="0" w:color="auto"/>
        <w:left w:val="none" w:sz="0" w:space="0" w:color="auto"/>
        <w:bottom w:val="none" w:sz="0" w:space="0" w:color="auto"/>
        <w:right w:val="none" w:sz="0" w:space="0" w:color="auto"/>
      </w:divBdr>
    </w:div>
    <w:div w:id="1579945309">
      <w:bodyDiv w:val="1"/>
      <w:marLeft w:val="0"/>
      <w:marRight w:val="0"/>
      <w:marTop w:val="0"/>
      <w:marBottom w:val="0"/>
      <w:divBdr>
        <w:top w:val="none" w:sz="0" w:space="0" w:color="auto"/>
        <w:left w:val="none" w:sz="0" w:space="0" w:color="auto"/>
        <w:bottom w:val="none" w:sz="0" w:space="0" w:color="auto"/>
        <w:right w:val="none" w:sz="0" w:space="0" w:color="auto"/>
      </w:divBdr>
    </w:div>
    <w:div w:id="1580018537">
      <w:bodyDiv w:val="1"/>
      <w:marLeft w:val="0"/>
      <w:marRight w:val="0"/>
      <w:marTop w:val="0"/>
      <w:marBottom w:val="0"/>
      <w:divBdr>
        <w:top w:val="none" w:sz="0" w:space="0" w:color="auto"/>
        <w:left w:val="none" w:sz="0" w:space="0" w:color="auto"/>
        <w:bottom w:val="none" w:sz="0" w:space="0" w:color="auto"/>
        <w:right w:val="none" w:sz="0" w:space="0" w:color="auto"/>
      </w:divBdr>
    </w:div>
    <w:div w:id="1580024316">
      <w:bodyDiv w:val="1"/>
      <w:marLeft w:val="0"/>
      <w:marRight w:val="0"/>
      <w:marTop w:val="0"/>
      <w:marBottom w:val="0"/>
      <w:divBdr>
        <w:top w:val="none" w:sz="0" w:space="0" w:color="auto"/>
        <w:left w:val="none" w:sz="0" w:space="0" w:color="auto"/>
        <w:bottom w:val="none" w:sz="0" w:space="0" w:color="auto"/>
        <w:right w:val="none" w:sz="0" w:space="0" w:color="auto"/>
      </w:divBdr>
    </w:div>
    <w:div w:id="1580094748">
      <w:bodyDiv w:val="1"/>
      <w:marLeft w:val="0"/>
      <w:marRight w:val="0"/>
      <w:marTop w:val="0"/>
      <w:marBottom w:val="0"/>
      <w:divBdr>
        <w:top w:val="none" w:sz="0" w:space="0" w:color="auto"/>
        <w:left w:val="none" w:sz="0" w:space="0" w:color="auto"/>
        <w:bottom w:val="none" w:sz="0" w:space="0" w:color="auto"/>
        <w:right w:val="none" w:sz="0" w:space="0" w:color="auto"/>
      </w:divBdr>
    </w:div>
    <w:div w:id="1580364377">
      <w:bodyDiv w:val="1"/>
      <w:marLeft w:val="0"/>
      <w:marRight w:val="0"/>
      <w:marTop w:val="0"/>
      <w:marBottom w:val="0"/>
      <w:divBdr>
        <w:top w:val="none" w:sz="0" w:space="0" w:color="auto"/>
        <w:left w:val="none" w:sz="0" w:space="0" w:color="auto"/>
        <w:bottom w:val="none" w:sz="0" w:space="0" w:color="auto"/>
        <w:right w:val="none" w:sz="0" w:space="0" w:color="auto"/>
      </w:divBdr>
    </w:div>
    <w:div w:id="1580364515">
      <w:bodyDiv w:val="1"/>
      <w:marLeft w:val="0"/>
      <w:marRight w:val="0"/>
      <w:marTop w:val="0"/>
      <w:marBottom w:val="0"/>
      <w:divBdr>
        <w:top w:val="none" w:sz="0" w:space="0" w:color="auto"/>
        <w:left w:val="none" w:sz="0" w:space="0" w:color="auto"/>
        <w:bottom w:val="none" w:sz="0" w:space="0" w:color="auto"/>
        <w:right w:val="none" w:sz="0" w:space="0" w:color="auto"/>
      </w:divBdr>
    </w:div>
    <w:div w:id="1580365288">
      <w:bodyDiv w:val="1"/>
      <w:marLeft w:val="0"/>
      <w:marRight w:val="0"/>
      <w:marTop w:val="0"/>
      <w:marBottom w:val="0"/>
      <w:divBdr>
        <w:top w:val="none" w:sz="0" w:space="0" w:color="auto"/>
        <w:left w:val="none" w:sz="0" w:space="0" w:color="auto"/>
        <w:bottom w:val="none" w:sz="0" w:space="0" w:color="auto"/>
        <w:right w:val="none" w:sz="0" w:space="0" w:color="auto"/>
      </w:divBdr>
    </w:div>
    <w:div w:id="1580410646">
      <w:bodyDiv w:val="1"/>
      <w:marLeft w:val="0"/>
      <w:marRight w:val="0"/>
      <w:marTop w:val="0"/>
      <w:marBottom w:val="0"/>
      <w:divBdr>
        <w:top w:val="none" w:sz="0" w:space="0" w:color="auto"/>
        <w:left w:val="none" w:sz="0" w:space="0" w:color="auto"/>
        <w:bottom w:val="none" w:sz="0" w:space="0" w:color="auto"/>
        <w:right w:val="none" w:sz="0" w:space="0" w:color="auto"/>
      </w:divBdr>
    </w:div>
    <w:div w:id="1580485205">
      <w:bodyDiv w:val="1"/>
      <w:marLeft w:val="0"/>
      <w:marRight w:val="0"/>
      <w:marTop w:val="0"/>
      <w:marBottom w:val="0"/>
      <w:divBdr>
        <w:top w:val="none" w:sz="0" w:space="0" w:color="auto"/>
        <w:left w:val="none" w:sz="0" w:space="0" w:color="auto"/>
        <w:bottom w:val="none" w:sz="0" w:space="0" w:color="auto"/>
        <w:right w:val="none" w:sz="0" w:space="0" w:color="auto"/>
      </w:divBdr>
    </w:div>
    <w:div w:id="1580556288">
      <w:bodyDiv w:val="1"/>
      <w:marLeft w:val="0"/>
      <w:marRight w:val="0"/>
      <w:marTop w:val="0"/>
      <w:marBottom w:val="0"/>
      <w:divBdr>
        <w:top w:val="none" w:sz="0" w:space="0" w:color="auto"/>
        <w:left w:val="none" w:sz="0" w:space="0" w:color="auto"/>
        <w:bottom w:val="none" w:sz="0" w:space="0" w:color="auto"/>
        <w:right w:val="none" w:sz="0" w:space="0" w:color="auto"/>
      </w:divBdr>
    </w:div>
    <w:div w:id="1580558936">
      <w:bodyDiv w:val="1"/>
      <w:marLeft w:val="0"/>
      <w:marRight w:val="0"/>
      <w:marTop w:val="0"/>
      <w:marBottom w:val="0"/>
      <w:divBdr>
        <w:top w:val="none" w:sz="0" w:space="0" w:color="auto"/>
        <w:left w:val="none" w:sz="0" w:space="0" w:color="auto"/>
        <w:bottom w:val="none" w:sz="0" w:space="0" w:color="auto"/>
        <w:right w:val="none" w:sz="0" w:space="0" w:color="auto"/>
      </w:divBdr>
    </w:div>
    <w:div w:id="1580602365">
      <w:bodyDiv w:val="1"/>
      <w:marLeft w:val="0"/>
      <w:marRight w:val="0"/>
      <w:marTop w:val="0"/>
      <w:marBottom w:val="0"/>
      <w:divBdr>
        <w:top w:val="none" w:sz="0" w:space="0" w:color="auto"/>
        <w:left w:val="none" w:sz="0" w:space="0" w:color="auto"/>
        <w:bottom w:val="none" w:sz="0" w:space="0" w:color="auto"/>
        <w:right w:val="none" w:sz="0" w:space="0" w:color="auto"/>
      </w:divBdr>
    </w:div>
    <w:div w:id="1580796500">
      <w:bodyDiv w:val="1"/>
      <w:marLeft w:val="0"/>
      <w:marRight w:val="0"/>
      <w:marTop w:val="0"/>
      <w:marBottom w:val="0"/>
      <w:divBdr>
        <w:top w:val="none" w:sz="0" w:space="0" w:color="auto"/>
        <w:left w:val="none" w:sz="0" w:space="0" w:color="auto"/>
        <w:bottom w:val="none" w:sz="0" w:space="0" w:color="auto"/>
        <w:right w:val="none" w:sz="0" w:space="0" w:color="auto"/>
      </w:divBdr>
    </w:div>
    <w:div w:id="1580865649">
      <w:bodyDiv w:val="1"/>
      <w:marLeft w:val="0"/>
      <w:marRight w:val="0"/>
      <w:marTop w:val="0"/>
      <w:marBottom w:val="0"/>
      <w:divBdr>
        <w:top w:val="none" w:sz="0" w:space="0" w:color="auto"/>
        <w:left w:val="none" w:sz="0" w:space="0" w:color="auto"/>
        <w:bottom w:val="none" w:sz="0" w:space="0" w:color="auto"/>
        <w:right w:val="none" w:sz="0" w:space="0" w:color="auto"/>
      </w:divBdr>
    </w:div>
    <w:div w:id="1580942699">
      <w:bodyDiv w:val="1"/>
      <w:marLeft w:val="0"/>
      <w:marRight w:val="0"/>
      <w:marTop w:val="0"/>
      <w:marBottom w:val="0"/>
      <w:divBdr>
        <w:top w:val="none" w:sz="0" w:space="0" w:color="auto"/>
        <w:left w:val="none" w:sz="0" w:space="0" w:color="auto"/>
        <w:bottom w:val="none" w:sz="0" w:space="0" w:color="auto"/>
        <w:right w:val="none" w:sz="0" w:space="0" w:color="auto"/>
      </w:divBdr>
    </w:div>
    <w:div w:id="1581022723">
      <w:bodyDiv w:val="1"/>
      <w:marLeft w:val="0"/>
      <w:marRight w:val="0"/>
      <w:marTop w:val="0"/>
      <w:marBottom w:val="0"/>
      <w:divBdr>
        <w:top w:val="none" w:sz="0" w:space="0" w:color="auto"/>
        <w:left w:val="none" w:sz="0" w:space="0" w:color="auto"/>
        <w:bottom w:val="none" w:sz="0" w:space="0" w:color="auto"/>
        <w:right w:val="none" w:sz="0" w:space="0" w:color="auto"/>
      </w:divBdr>
    </w:div>
    <w:div w:id="1581060154">
      <w:bodyDiv w:val="1"/>
      <w:marLeft w:val="0"/>
      <w:marRight w:val="0"/>
      <w:marTop w:val="0"/>
      <w:marBottom w:val="0"/>
      <w:divBdr>
        <w:top w:val="none" w:sz="0" w:space="0" w:color="auto"/>
        <w:left w:val="none" w:sz="0" w:space="0" w:color="auto"/>
        <w:bottom w:val="none" w:sz="0" w:space="0" w:color="auto"/>
        <w:right w:val="none" w:sz="0" w:space="0" w:color="auto"/>
      </w:divBdr>
    </w:div>
    <w:div w:id="1581208757">
      <w:bodyDiv w:val="1"/>
      <w:marLeft w:val="0"/>
      <w:marRight w:val="0"/>
      <w:marTop w:val="0"/>
      <w:marBottom w:val="0"/>
      <w:divBdr>
        <w:top w:val="none" w:sz="0" w:space="0" w:color="auto"/>
        <w:left w:val="none" w:sz="0" w:space="0" w:color="auto"/>
        <w:bottom w:val="none" w:sz="0" w:space="0" w:color="auto"/>
        <w:right w:val="none" w:sz="0" w:space="0" w:color="auto"/>
      </w:divBdr>
    </w:div>
    <w:div w:id="1581326936">
      <w:bodyDiv w:val="1"/>
      <w:marLeft w:val="0"/>
      <w:marRight w:val="0"/>
      <w:marTop w:val="0"/>
      <w:marBottom w:val="0"/>
      <w:divBdr>
        <w:top w:val="none" w:sz="0" w:space="0" w:color="auto"/>
        <w:left w:val="none" w:sz="0" w:space="0" w:color="auto"/>
        <w:bottom w:val="none" w:sz="0" w:space="0" w:color="auto"/>
        <w:right w:val="none" w:sz="0" w:space="0" w:color="auto"/>
      </w:divBdr>
    </w:div>
    <w:div w:id="1581328779">
      <w:bodyDiv w:val="1"/>
      <w:marLeft w:val="0"/>
      <w:marRight w:val="0"/>
      <w:marTop w:val="0"/>
      <w:marBottom w:val="0"/>
      <w:divBdr>
        <w:top w:val="none" w:sz="0" w:space="0" w:color="auto"/>
        <w:left w:val="none" w:sz="0" w:space="0" w:color="auto"/>
        <w:bottom w:val="none" w:sz="0" w:space="0" w:color="auto"/>
        <w:right w:val="none" w:sz="0" w:space="0" w:color="auto"/>
      </w:divBdr>
    </w:div>
    <w:div w:id="1581476649">
      <w:bodyDiv w:val="1"/>
      <w:marLeft w:val="0"/>
      <w:marRight w:val="0"/>
      <w:marTop w:val="0"/>
      <w:marBottom w:val="0"/>
      <w:divBdr>
        <w:top w:val="none" w:sz="0" w:space="0" w:color="auto"/>
        <w:left w:val="none" w:sz="0" w:space="0" w:color="auto"/>
        <w:bottom w:val="none" w:sz="0" w:space="0" w:color="auto"/>
        <w:right w:val="none" w:sz="0" w:space="0" w:color="auto"/>
      </w:divBdr>
    </w:div>
    <w:div w:id="1581793579">
      <w:bodyDiv w:val="1"/>
      <w:marLeft w:val="0"/>
      <w:marRight w:val="0"/>
      <w:marTop w:val="0"/>
      <w:marBottom w:val="0"/>
      <w:divBdr>
        <w:top w:val="none" w:sz="0" w:space="0" w:color="auto"/>
        <w:left w:val="none" w:sz="0" w:space="0" w:color="auto"/>
        <w:bottom w:val="none" w:sz="0" w:space="0" w:color="auto"/>
        <w:right w:val="none" w:sz="0" w:space="0" w:color="auto"/>
      </w:divBdr>
    </w:div>
    <w:div w:id="1581914001">
      <w:bodyDiv w:val="1"/>
      <w:marLeft w:val="0"/>
      <w:marRight w:val="0"/>
      <w:marTop w:val="0"/>
      <w:marBottom w:val="0"/>
      <w:divBdr>
        <w:top w:val="none" w:sz="0" w:space="0" w:color="auto"/>
        <w:left w:val="none" w:sz="0" w:space="0" w:color="auto"/>
        <w:bottom w:val="none" w:sz="0" w:space="0" w:color="auto"/>
        <w:right w:val="none" w:sz="0" w:space="0" w:color="auto"/>
      </w:divBdr>
    </w:div>
    <w:div w:id="1582056394">
      <w:bodyDiv w:val="1"/>
      <w:marLeft w:val="0"/>
      <w:marRight w:val="0"/>
      <w:marTop w:val="0"/>
      <w:marBottom w:val="0"/>
      <w:divBdr>
        <w:top w:val="none" w:sz="0" w:space="0" w:color="auto"/>
        <w:left w:val="none" w:sz="0" w:space="0" w:color="auto"/>
        <w:bottom w:val="none" w:sz="0" w:space="0" w:color="auto"/>
        <w:right w:val="none" w:sz="0" w:space="0" w:color="auto"/>
      </w:divBdr>
    </w:div>
    <w:div w:id="1582250972">
      <w:bodyDiv w:val="1"/>
      <w:marLeft w:val="0"/>
      <w:marRight w:val="0"/>
      <w:marTop w:val="0"/>
      <w:marBottom w:val="0"/>
      <w:divBdr>
        <w:top w:val="none" w:sz="0" w:space="0" w:color="auto"/>
        <w:left w:val="none" w:sz="0" w:space="0" w:color="auto"/>
        <w:bottom w:val="none" w:sz="0" w:space="0" w:color="auto"/>
        <w:right w:val="none" w:sz="0" w:space="0" w:color="auto"/>
      </w:divBdr>
    </w:div>
    <w:div w:id="1582325667">
      <w:bodyDiv w:val="1"/>
      <w:marLeft w:val="0"/>
      <w:marRight w:val="0"/>
      <w:marTop w:val="0"/>
      <w:marBottom w:val="0"/>
      <w:divBdr>
        <w:top w:val="none" w:sz="0" w:space="0" w:color="auto"/>
        <w:left w:val="none" w:sz="0" w:space="0" w:color="auto"/>
        <w:bottom w:val="none" w:sz="0" w:space="0" w:color="auto"/>
        <w:right w:val="none" w:sz="0" w:space="0" w:color="auto"/>
      </w:divBdr>
    </w:div>
    <w:div w:id="1582370837">
      <w:bodyDiv w:val="1"/>
      <w:marLeft w:val="0"/>
      <w:marRight w:val="0"/>
      <w:marTop w:val="0"/>
      <w:marBottom w:val="0"/>
      <w:divBdr>
        <w:top w:val="none" w:sz="0" w:space="0" w:color="auto"/>
        <w:left w:val="none" w:sz="0" w:space="0" w:color="auto"/>
        <w:bottom w:val="none" w:sz="0" w:space="0" w:color="auto"/>
        <w:right w:val="none" w:sz="0" w:space="0" w:color="auto"/>
      </w:divBdr>
    </w:div>
    <w:div w:id="1582518377">
      <w:bodyDiv w:val="1"/>
      <w:marLeft w:val="0"/>
      <w:marRight w:val="0"/>
      <w:marTop w:val="0"/>
      <w:marBottom w:val="0"/>
      <w:divBdr>
        <w:top w:val="none" w:sz="0" w:space="0" w:color="auto"/>
        <w:left w:val="none" w:sz="0" w:space="0" w:color="auto"/>
        <w:bottom w:val="none" w:sz="0" w:space="0" w:color="auto"/>
        <w:right w:val="none" w:sz="0" w:space="0" w:color="auto"/>
      </w:divBdr>
    </w:div>
    <w:div w:id="1582519111">
      <w:bodyDiv w:val="1"/>
      <w:marLeft w:val="0"/>
      <w:marRight w:val="0"/>
      <w:marTop w:val="0"/>
      <w:marBottom w:val="0"/>
      <w:divBdr>
        <w:top w:val="none" w:sz="0" w:space="0" w:color="auto"/>
        <w:left w:val="none" w:sz="0" w:space="0" w:color="auto"/>
        <w:bottom w:val="none" w:sz="0" w:space="0" w:color="auto"/>
        <w:right w:val="none" w:sz="0" w:space="0" w:color="auto"/>
      </w:divBdr>
    </w:div>
    <w:div w:id="1582521390">
      <w:bodyDiv w:val="1"/>
      <w:marLeft w:val="0"/>
      <w:marRight w:val="0"/>
      <w:marTop w:val="0"/>
      <w:marBottom w:val="0"/>
      <w:divBdr>
        <w:top w:val="none" w:sz="0" w:space="0" w:color="auto"/>
        <w:left w:val="none" w:sz="0" w:space="0" w:color="auto"/>
        <w:bottom w:val="none" w:sz="0" w:space="0" w:color="auto"/>
        <w:right w:val="none" w:sz="0" w:space="0" w:color="auto"/>
      </w:divBdr>
    </w:div>
    <w:div w:id="1582569809">
      <w:bodyDiv w:val="1"/>
      <w:marLeft w:val="0"/>
      <w:marRight w:val="0"/>
      <w:marTop w:val="0"/>
      <w:marBottom w:val="0"/>
      <w:divBdr>
        <w:top w:val="none" w:sz="0" w:space="0" w:color="auto"/>
        <w:left w:val="none" w:sz="0" w:space="0" w:color="auto"/>
        <w:bottom w:val="none" w:sz="0" w:space="0" w:color="auto"/>
        <w:right w:val="none" w:sz="0" w:space="0" w:color="auto"/>
      </w:divBdr>
    </w:div>
    <w:div w:id="1582595163">
      <w:bodyDiv w:val="1"/>
      <w:marLeft w:val="0"/>
      <w:marRight w:val="0"/>
      <w:marTop w:val="0"/>
      <w:marBottom w:val="0"/>
      <w:divBdr>
        <w:top w:val="none" w:sz="0" w:space="0" w:color="auto"/>
        <w:left w:val="none" w:sz="0" w:space="0" w:color="auto"/>
        <w:bottom w:val="none" w:sz="0" w:space="0" w:color="auto"/>
        <w:right w:val="none" w:sz="0" w:space="0" w:color="auto"/>
      </w:divBdr>
    </w:div>
    <w:div w:id="1582838524">
      <w:bodyDiv w:val="1"/>
      <w:marLeft w:val="0"/>
      <w:marRight w:val="0"/>
      <w:marTop w:val="0"/>
      <w:marBottom w:val="0"/>
      <w:divBdr>
        <w:top w:val="none" w:sz="0" w:space="0" w:color="auto"/>
        <w:left w:val="none" w:sz="0" w:space="0" w:color="auto"/>
        <w:bottom w:val="none" w:sz="0" w:space="0" w:color="auto"/>
        <w:right w:val="none" w:sz="0" w:space="0" w:color="auto"/>
      </w:divBdr>
    </w:div>
    <w:div w:id="1583098248">
      <w:bodyDiv w:val="1"/>
      <w:marLeft w:val="0"/>
      <w:marRight w:val="0"/>
      <w:marTop w:val="0"/>
      <w:marBottom w:val="0"/>
      <w:divBdr>
        <w:top w:val="none" w:sz="0" w:space="0" w:color="auto"/>
        <w:left w:val="none" w:sz="0" w:space="0" w:color="auto"/>
        <w:bottom w:val="none" w:sz="0" w:space="0" w:color="auto"/>
        <w:right w:val="none" w:sz="0" w:space="0" w:color="auto"/>
      </w:divBdr>
    </w:div>
    <w:div w:id="1583294970">
      <w:bodyDiv w:val="1"/>
      <w:marLeft w:val="0"/>
      <w:marRight w:val="0"/>
      <w:marTop w:val="0"/>
      <w:marBottom w:val="0"/>
      <w:divBdr>
        <w:top w:val="none" w:sz="0" w:space="0" w:color="auto"/>
        <w:left w:val="none" w:sz="0" w:space="0" w:color="auto"/>
        <w:bottom w:val="none" w:sz="0" w:space="0" w:color="auto"/>
        <w:right w:val="none" w:sz="0" w:space="0" w:color="auto"/>
      </w:divBdr>
    </w:div>
    <w:div w:id="1583298200">
      <w:bodyDiv w:val="1"/>
      <w:marLeft w:val="0"/>
      <w:marRight w:val="0"/>
      <w:marTop w:val="0"/>
      <w:marBottom w:val="0"/>
      <w:divBdr>
        <w:top w:val="none" w:sz="0" w:space="0" w:color="auto"/>
        <w:left w:val="none" w:sz="0" w:space="0" w:color="auto"/>
        <w:bottom w:val="none" w:sz="0" w:space="0" w:color="auto"/>
        <w:right w:val="none" w:sz="0" w:space="0" w:color="auto"/>
      </w:divBdr>
    </w:div>
    <w:div w:id="1583371492">
      <w:bodyDiv w:val="1"/>
      <w:marLeft w:val="0"/>
      <w:marRight w:val="0"/>
      <w:marTop w:val="0"/>
      <w:marBottom w:val="0"/>
      <w:divBdr>
        <w:top w:val="none" w:sz="0" w:space="0" w:color="auto"/>
        <w:left w:val="none" w:sz="0" w:space="0" w:color="auto"/>
        <w:bottom w:val="none" w:sz="0" w:space="0" w:color="auto"/>
        <w:right w:val="none" w:sz="0" w:space="0" w:color="auto"/>
      </w:divBdr>
    </w:div>
    <w:div w:id="1583484268">
      <w:bodyDiv w:val="1"/>
      <w:marLeft w:val="0"/>
      <w:marRight w:val="0"/>
      <w:marTop w:val="0"/>
      <w:marBottom w:val="0"/>
      <w:divBdr>
        <w:top w:val="none" w:sz="0" w:space="0" w:color="auto"/>
        <w:left w:val="none" w:sz="0" w:space="0" w:color="auto"/>
        <w:bottom w:val="none" w:sz="0" w:space="0" w:color="auto"/>
        <w:right w:val="none" w:sz="0" w:space="0" w:color="auto"/>
      </w:divBdr>
    </w:div>
    <w:div w:id="1583643342">
      <w:bodyDiv w:val="1"/>
      <w:marLeft w:val="0"/>
      <w:marRight w:val="0"/>
      <w:marTop w:val="0"/>
      <w:marBottom w:val="0"/>
      <w:divBdr>
        <w:top w:val="none" w:sz="0" w:space="0" w:color="auto"/>
        <w:left w:val="none" w:sz="0" w:space="0" w:color="auto"/>
        <w:bottom w:val="none" w:sz="0" w:space="0" w:color="auto"/>
        <w:right w:val="none" w:sz="0" w:space="0" w:color="auto"/>
      </w:divBdr>
    </w:div>
    <w:div w:id="1583835785">
      <w:bodyDiv w:val="1"/>
      <w:marLeft w:val="0"/>
      <w:marRight w:val="0"/>
      <w:marTop w:val="0"/>
      <w:marBottom w:val="0"/>
      <w:divBdr>
        <w:top w:val="none" w:sz="0" w:space="0" w:color="auto"/>
        <w:left w:val="none" w:sz="0" w:space="0" w:color="auto"/>
        <w:bottom w:val="none" w:sz="0" w:space="0" w:color="auto"/>
        <w:right w:val="none" w:sz="0" w:space="0" w:color="auto"/>
      </w:divBdr>
    </w:div>
    <w:div w:id="1583876956">
      <w:bodyDiv w:val="1"/>
      <w:marLeft w:val="0"/>
      <w:marRight w:val="0"/>
      <w:marTop w:val="0"/>
      <w:marBottom w:val="0"/>
      <w:divBdr>
        <w:top w:val="none" w:sz="0" w:space="0" w:color="auto"/>
        <w:left w:val="none" w:sz="0" w:space="0" w:color="auto"/>
        <w:bottom w:val="none" w:sz="0" w:space="0" w:color="auto"/>
        <w:right w:val="none" w:sz="0" w:space="0" w:color="auto"/>
      </w:divBdr>
    </w:div>
    <w:div w:id="1583906760">
      <w:bodyDiv w:val="1"/>
      <w:marLeft w:val="0"/>
      <w:marRight w:val="0"/>
      <w:marTop w:val="0"/>
      <w:marBottom w:val="0"/>
      <w:divBdr>
        <w:top w:val="none" w:sz="0" w:space="0" w:color="auto"/>
        <w:left w:val="none" w:sz="0" w:space="0" w:color="auto"/>
        <w:bottom w:val="none" w:sz="0" w:space="0" w:color="auto"/>
        <w:right w:val="none" w:sz="0" w:space="0" w:color="auto"/>
      </w:divBdr>
    </w:div>
    <w:div w:id="1584022331">
      <w:bodyDiv w:val="1"/>
      <w:marLeft w:val="0"/>
      <w:marRight w:val="0"/>
      <w:marTop w:val="0"/>
      <w:marBottom w:val="0"/>
      <w:divBdr>
        <w:top w:val="none" w:sz="0" w:space="0" w:color="auto"/>
        <w:left w:val="none" w:sz="0" w:space="0" w:color="auto"/>
        <w:bottom w:val="none" w:sz="0" w:space="0" w:color="auto"/>
        <w:right w:val="none" w:sz="0" w:space="0" w:color="auto"/>
      </w:divBdr>
    </w:div>
    <w:div w:id="1584097491">
      <w:bodyDiv w:val="1"/>
      <w:marLeft w:val="0"/>
      <w:marRight w:val="0"/>
      <w:marTop w:val="0"/>
      <w:marBottom w:val="0"/>
      <w:divBdr>
        <w:top w:val="none" w:sz="0" w:space="0" w:color="auto"/>
        <w:left w:val="none" w:sz="0" w:space="0" w:color="auto"/>
        <w:bottom w:val="none" w:sz="0" w:space="0" w:color="auto"/>
        <w:right w:val="none" w:sz="0" w:space="0" w:color="auto"/>
      </w:divBdr>
    </w:div>
    <w:div w:id="1584145214">
      <w:bodyDiv w:val="1"/>
      <w:marLeft w:val="0"/>
      <w:marRight w:val="0"/>
      <w:marTop w:val="0"/>
      <w:marBottom w:val="0"/>
      <w:divBdr>
        <w:top w:val="none" w:sz="0" w:space="0" w:color="auto"/>
        <w:left w:val="none" w:sz="0" w:space="0" w:color="auto"/>
        <w:bottom w:val="none" w:sz="0" w:space="0" w:color="auto"/>
        <w:right w:val="none" w:sz="0" w:space="0" w:color="auto"/>
      </w:divBdr>
    </w:div>
    <w:div w:id="1584290597">
      <w:bodyDiv w:val="1"/>
      <w:marLeft w:val="0"/>
      <w:marRight w:val="0"/>
      <w:marTop w:val="0"/>
      <w:marBottom w:val="0"/>
      <w:divBdr>
        <w:top w:val="none" w:sz="0" w:space="0" w:color="auto"/>
        <w:left w:val="none" w:sz="0" w:space="0" w:color="auto"/>
        <w:bottom w:val="none" w:sz="0" w:space="0" w:color="auto"/>
        <w:right w:val="none" w:sz="0" w:space="0" w:color="auto"/>
      </w:divBdr>
    </w:div>
    <w:div w:id="1584339857">
      <w:bodyDiv w:val="1"/>
      <w:marLeft w:val="0"/>
      <w:marRight w:val="0"/>
      <w:marTop w:val="0"/>
      <w:marBottom w:val="0"/>
      <w:divBdr>
        <w:top w:val="none" w:sz="0" w:space="0" w:color="auto"/>
        <w:left w:val="none" w:sz="0" w:space="0" w:color="auto"/>
        <w:bottom w:val="none" w:sz="0" w:space="0" w:color="auto"/>
        <w:right w:val="none" w:sz="0" w:space="0" w:color="auto"/>
      </w:divBdr>
    </w:div>
    <w:div w:id="1584487620">
      <w:bodyDiv w:val="1"/>
      <w:marLeft w:val="0"/>
      <w:marRight w:val="0"/>
      <w:marTop w:val="0"/>
      <w:marBottom w:val="0"/>
      <w:divBdr>
        <w:top w:val="none" w:sz="0" w:space="0" w:color="auto"/>
        <w:left w:val="none" w:sz="0" w:space="0" w:color="auto"/>
        <w:bottom w:val="none" w:sz="0" w:space="0" w:color="auto"/>
        <w:right w:val="none" w:sz="0" w:space="0" w:color="auto"/>
      </w:divBdr>
    </w:div>
    <w:div w:id="1584678549">
      <w:bodyDiv w:val="1"/>
      <w:marLeft w:val="0"/>
      <w:marRight w:val="0"/>
      <w:marTop w:val="0"/>
      <w:marBottom w:val="0"/>
      <w:divBdr>
        <w:top w:val="none" w:sz="0" w:space="0" w:color="auto"/>
        <w:left w:val="none" w:sz="0" w:space="0" w:color="auto"/>
        <w:bottom w:val="none" w:sz="0" w:space="0" w:color="auto"/>
        <w:right w:val="none" w:sz="0" w:space="0" w:color="auto"/>
      </w:divBdr>
    </w:div>
    <w:div w:id="1584757975">
      <w:bodyDiv w:val="1"/>
      <w:marLeft w:val="0"/>
      <w:marRight w:val="0"/>
      <w:marTop w:val="0"/>
      <w:marBottom w:val="0"/>
      <w:divBdr>
        <w:top w:val="none" w:sz="0" w:space="0" w:color="auto"/>
        <w:left w:val="none" w:sz="0" w:space="0" w:color="auto"/>
        <w:bottom w:val="none" w:sz="0" w:space="0" w:color="auto"/>
        <w:right w:val="none" w:sz="0" w:space="0" w:color="auto"/>
      </w:divBdr>
    </w:div>
    <w:div w:id="1584879471">
      <w:bodyDiv w:val="1"/>
      <w:marLeft w:val="0"/>
      <w:marRight w:val="0"/>
      <w:marTop w:val="0"/>
      <w:marBottom w:val="0"/>
      <w:divBdr>
        <w:top w:val="none" w:sz="0" w:space="0" w:color="auto"/>
        <w:left w:val="none" w:sz="0" w:space="0" w:color="auto"/>
        <w:bottom w:val="none" w:sz="0" w:space="0" w:color="auto"/>
        <w:right w:val="none" w:sz="0" w:space="0" w:color="auto"/>
      </w:divBdr>
    </w:div>
    <w:div w:id="1585063993">
      <w:bodyDiv w:val="1"/>
      <w:marLeft w:val="0"/>
      <w:marRight w:val="0"/>
      <w:marTop w:val="0"/>
      <w:marBottom w:val="0"/>
      <w:divBdr>
        <w:top w:val="none" w:sz="0" w:space="0" w:color="auto"/>
        <w:left w:val="none" w:sz="0" w:space="0" w:color="auto"/>
        <w:bottom w:val="none" w:sz="0" w:space="0" w:color="auto"/>
        <w:right w:val="none" w:sz="0" w:space="0" w:color="auto"/>
      </w:divBdr>
    </w:div>
    <w:div w:id="1585064357">
      <w:bodyDiv w:val="1"/>
      <w:marLeft w:val="0"/>
      <w:marRight w:val="0"/>
      <w:marTop w:val="0"/>
      <w:marBottom w:val="0"/>
      <w:divBdr>
        <w:top w:val="none" w:sz="0" w:space="0" w:color="auto"/>
        <w:left w:val="none" w:sz="0" w:space="0" w:color="auto"/>
        <w:bottom w:val="none" w:sz="0" w:space="0" w:color="auto"/>
        <w:right w:val="none" w:sz="0" w:space="0" w:color="auto"/>
      </w:divBdr>
    </w:div>
    <w:div w:id="1585147206">
      <w:bodyDiv w:val="1"/>
      <w:marLeft w:val="0"/>
      <w:marRight w:val="0"/>
      <w:marTop w:val="0"/>
      <w:marBottom w:val="0"/>
      <w:divBdr>
        <w:top w:val="none" w:sz="0" w:space="0" w:color="auto"/>
        <w:left w:val="none" w:sz="0" w:space="0" w:color="auto"/>
        <w:bottom w:val="none" w:sz="0" w:space="0" w:color="auto"/>
        <w:right w:val="none" w:sz="0" w:space="0" w:color="auto"/>
      </w:divBdr>
    </w:div>
    <w:div w:id="1585263482">
      <w:bodyDiv w:val="1"/>
      <w:marLeft w:val="0"/>
      <w:marRight w:val="0"/>
      <w:marTop w:val="0"/>
      <w:marBottom w:val="0"/>
      <w:divBdr>
        <w:top w:val="none" w:sz="0" w:space="0" w:color="auto"/>
        <w:left w:val="none" w:sz="0" w:space="0" w:color="auto"/>
        <w:bottom w:val="none" w:sz="0" w:space="0" w:color="auto"/>
        <w:right w:val="none" w:sz="0" w:space="0" w:color="auto"/>
      </w:divBdr>
    </w:div>
    <w:div w:id="1585413348">
      <w:bodyDiv w:val="1"/>
      <w:marLeft w:val="0"/>
      <w:marRight w:val="0"/>
      <w:marTop w:val="0"/>
      <w:marBottom w:val="0"/>
      <w:divBdr>
        <w:top w:val="none" w:sz="0" w:space="0" w:color="auto"/>
        <w:left w:val="none" w:sz="0" w:space="0" w:color="auto"/>
        <w:bottom w:val="none" w:sz="0" w:space="0" w:color="auto"/>
        <w:right w:val="none" w:sz="0" w:space="0" w:color="auto"/>
      </w:divBdr>
    </w:div>
    <w:div w:id="1585609342">
      <w:bodyDiv w:val="1"/>
      <w:marLeft w:val="0"/>
      <w:marRight w:val="0"/>
      <w:marTop w:val="0"/>
      <w:marBottom w:val="0"/>
      <w:divBdr>
        <w:top w:val="none" w:sz="0" w:space="0" w:color="auto"/>
        <w:left w:val="none" w:sz="0" w:space="0" w:color="auto"/>
        <w:bottom w:val="none" w:sz="0" w:space="0" w:color="auto"/>
        <w:right w:val="none" w:sz="0" w:space="0" w:color="auto"/>
      </w:divBdr>
    </w:div>
    <w:div w:id="1585721836">
      <w:bodyDiv w:val="1"/>
      <w:marLeft w:val="0"/>
      <w:marRight w:val="0"/>
      <w:marTop w:val="0"/>
      <w:marBottom w:val="0"/>
      <w:divBdr>
        <w:top w:val="none" w:sz="0" w:space="0" w:color="auto"/>
        <w:left w:val="none" w:sz="0" w:space="0" w:color="auto"/>
        <w:bottom w:val="none" w:sz="0" w:space="0" w:color="auto"/>
        <w:right w:val="none" w:sz="0" w:space="0" w:color="auto"/>
      </w:divBdr>
    </w:div>
    <w:div w:id="1585725314">
      <w:bodyDiv w:val="1"/>
      <w:marLeft w:val="0"/>
      <w:marRight w:val="0"/>
      <w:marTop w:val="0"/>
      <w:marBottom w:val="0"/>
      <w:divBdr>
        <w:top w:val="none" w:sz="0" w:space="0" w:color="auto"/>
        <w:left w:val="none" w:sz="0" w:space="0" w:color="auto"/>
        <w:bottom w:val="none" w:sz="0" w:space="0" w:color="auto"/>
        <w:right w:val="none" w:sz="0" w:space="0" w:color="auto"/>
      </w:divBdr>
    </w:div>
    <w:div w:id="1585800741">
      <w:bodyDiv w:val="1"/>
      <w:marLeft w:val="0"/>
      <w:marRight w:val="0"/>
      <w:marTop w:val="0"/>
      <w:marBottom w:val="0"/>
      <w:divBdr>
        <w:top w:val="none" w:sz="0" w:space="0" w:color="auto"/>
        <w:left w:val="none" w:sz="0" w:space="0" w:color="auto"/>
        <w:bottom w:val="none" w:sz="0" w:space="0" w:color="auto"/>
        <w:right w:val="none" w:sz="0" w:space="0" w:color="auto"/>
      </w:divBdr>
    </w:div>
    <w:div w:id="1585912263">
      <w:bodyDiv w:val="1"/>
      <w:marLeft w:val="0"/>
      <w:marRight w:val="0"/>
      <w:marTop w:val="0"/>
      <w:marBottom w:val="0"/>
      <w:divBdr>
        <w:top w:val="none" w:sz="0" w:space="0" w:color="auto"/>
        <w:left w:val="none" w:sz="0" w:space="0" w:color="auto"/>
        <w:bottom w:val="none" w:sz="0" w:space="0" w:color="auto"/>
        <w:right w:val="none" w:sz="0" w:space="0" w:color="auto"/>
      </w:divBdr>
    </w:div>
    <w:div w:id="1585992276">
      <w:bodyDiv w:val="1"/>
      <w:marLeft w:val="0"/>
      <w:marRight w:val="0"/>
      <w:marTop w:val="0"/>
      <w:marBottom w:val="0"/>
      <w:divBdr>
        <w:top w:val="none" w:sz="0" w:space="0" w:color="auto"/>
        <w:left w:val="none" w:sz="0" w:space="0" w:color="auto"/>
        <w:bottom w:val="none" w:sz="0" w:space="0" w:color="auto"/>
        <w:right w:val="none" w:sz="0" w:space="0" w:color="auto"/>
      </w:divBdr>
    </w:div>
    <w:div w:id="1586114467">
      <w:bodyDiv w:val="1"/>
      <w:marLeft w:val="0"/>
      <w:marRight w:val="0"/>
      <w:marTop w:val="0"/>
      <w:marBottom w:val="0"/>
      <w:divBdr>
        <w:top w:val="none" w:sz="0" w:space="0" w:color="auto"/>
        <w:left w:val="none" w:sz="0" w:space="0" w:color="auto"/>
        <w:bottom w:val="none" w:sz="0" w:space="0" w:color="auto"/>
        <w:right w:val="none" w:sz="0" w:space="0" w:color="auto"/>
      </w:divBdr>
    </w:div>
    <w:div w:id="1586185599">
      <w:bodyDiv w:val="1"/>
      <w:marLeft w:val="0"/>
      <w:marRight w:val="0"/>
      <w:marTop w:val="0"/>
      <w:marBottom w:val="0"/>
      <w:divBdr>
        <w:top w:val="none" w:sz="0" w:space="0" w:color="auto"/>
        <w:left w:val="none" w:sz="0" w:space="0" w:color="auto"/>
        <w:bottom w:val="none" w:sz="0" w:space="0" w:color="auto"/>
        <w:right w:val="none" w:sz="0" w:space="0" w:color="auto"/>
      </w:divBdr>
    </w:div>
    <w:div w:id="1586300373">
      <w:bodyDiv w:val="1"/>
      <w:marLeft w:val="0"/>
      <w:marRight w:val="0"/>
      <w:marTop w:val="0"/>
      <w:marBottom w:val="0"/>
      <w:divBdr>
        <w:top w:val="none" w:sz="0" w:space="0" w:color="auto"/>
        <w:left w:val="none" w:sz="0" w:space="0" w:color="auto"/>
        <w:bottom w:val="none" w:sz="0" w:space="0" w:color="auto"/>
        <w:right w:val="none" w:sz="0" w:space="0" w:color="auto"/>
      </w:divBdr>
    </w:div>
    <w:div w:id="1586458193">
      <w:bodyDiv w:val="1"/>
      <w:marLeft w:val="0"/>
      <w:marRight w:val="0"/>
      <w:marTop w:val="0"/>
      <w:marBottom w:val="0"/>
      <w:divBdr>
        <w:top w:val="none" w:sz="0" w:space="0" w:color="auto"/>
        <w:left w:val="none" w:sz="0" w:space="0" w:color="auto"/>
        <w:bottom w:val="none" w:sz="0" w:space="0" w:color="auto"/>
        <w:right w:val="none" w:sz="0" w:space="0" w:color="auto"/>
      </w:divBdr>
    </w:div>
    <w:div w:id="1586500001">
      <w:bodyDiv w:val="1"/>
      <w:marLeft w:val="0"/>
      <w:marRight w:val="0"/>
      <w:marTop w:val="0"/>
      <w:marBottom w:val="0"/>
      <w:divBdr>
        <w:top w:val="none" w:sz="0" w:space="0" w:color="auto"/>
        <w:left w:val="none" w:sz="0" w:space="0" w:color="auto"/>
        <w:bottom w:val="none" w:sz="0" w:space="0" w:color="auto"/>
        <w:right w:val="none" w:sz="0" w:space="0" w:color="auto"/>
      </w:divBdr>
    </w:div>
    <w:div w:id="1586576464">
      <w:bodyDiv w:val="1"/>
      <w:marLeft w:val="0"/>
      <w:marRight w:val="0"/>
      <w:marTop w:val="0"/>
      <w:marBottom w:val="0"/>
      <w:divBdr>
        <w:top w:val="none" w:sz="0" w:space="0" w:color="auto"/>
        <w:left w:val="none" w:sz="0" w:space="0" w:color="auto"/>
        <w:bottom w:val="none" w:sz="0" w:space="0" w:color="auto"/>
        <w:right w:val="none" w:sz="0" w:space="0" w:color="auto"/>
      </w:divBdr>
    </w:div>
    <w:div w:id="1586720637">
      <w:bodyDiv w:val="1"/>
      <w:marLeft w:val="0"/>
      <w:marRight w:val="0"/>
      <w:marTop w:val="0"/>
      <w:marBottom w:val="0"/>
      <w:divBdr>
        <w:top w:val="none" w:sz="0" w:space="0" w:color="auto"/>
        <w:left w:val="none" w:sz="0" w:space="0" w:color="auto"/>
        <w:bottom w:val="none" w:sz="0" w:space="0" w:color="auto"/>
        <w:right w:val="none" w:sz="0" w:space="0" w:color="auto"/>
      </w:divBdr>
    </w:div>
    <w:div w:id="1586837285">
      <w:bodyDiv w:val="1"/>
      <w:marLeft w:val="0"/>
      <w:marRight w:val="0"/>
      <w:marTop w:val="0"/>
      <w:marBottom w:val="0"/>
      <w:divBdr>
        <w:top w:val="none" w:sz="0" w:space="0" w:color="auto"/>
        <w:left w:val="none" w:sz="0" w:space="0" w:color="auto"/>
        <w:bottom w:val="none" w:sz="0" w:space="0" w:color="auto"/>
        <w:right w:val="none" w:sz="0" w:space="0" w:color="auto"/>
      </w:divBdr>
    </w:div>
    <w:div w:id="1586918619">
      <w:bodyDiv w:val="1"/>
      <w:marLeft w:val="0"/>
      <w:marRight w:val="0"/>
      <w:marTop w:val="0"/>
      <w:marBottom w:val="0"/>
      <w:divBdr>
        <w:top w:val="none" w:sz="0" w:space="0" w:color="auto"/>
        <w:left w:val="none" w:sz="0" w:space="0" w:color="auto"/>
        <w:bottom w:val="none" w:sz="0" w:space="0" w:color="auto"/>
        <w:right w:val="none" w:sz="0" w:space="0" w:color="auto"/>
      </w:divBdr>
    </w:div>
    <w:div w:id="1586919436">
      <w:bodyDiv w:val="1"/>
      <w:marLeft w:val="0"/>
      <w:marRight w:val="0"/>
      <w:marTop w:val="0"/>
      <w:marBottom w:val="0"/>
      <w:divBdr>
        <w:top w:val="none" w:sz="0" w:space="0" w:color="auto"/>
        <w:left w:val="none" w:sz="0" w:space="0" w:color="auto"/>
        <w:bottom w:val="none" w:sz="0" w:space="0" w:color="auto"/>
        <w:right w:val="none" w:sz="0" w:space="0" w:color="auto"/>
      </w:divBdr>
    </w:div>
    <w:div w:id="1586957428">
      <w:bodyDiv w:val="1"/>
      <w:marLeft w:val="0"/>
      <w:marRight w:val="0"/>
      <w:marTop w:val="0"/>
      <w:marBottom w:val="0"/>
      <w:divBdr>
        <w:top w:val="none" w:sz="0" w:space="0" w:color="auto"/>
        <w:left w:val="none" w:sz="0" w:space="0" w:color="auto"/>
        <w:bottom w:val="none" w:sz="0" w:space="0" w:color="auto"/>
        <w:right w:val="none" w:sz="0" w:space="0" w:color="auto"/>
      </w:divBdr>
    </w:div>
    <w:div w:id="1587038699">
      <w:bodyDiv w:val="1"/>
      <w:marLeft w:val="0"/>
      <w:marRight w:val="0"/>
      <w:marTop w:val="0"/>
      <w:marBottom w:val="0"/>
      <w:divBdr>
        <w:top w:val="none" w:sz="0" w:space="0" w:color="auto"/>
        <w:left w:val="none" w:sz="0" w:space="0" w:color="auto"/>
        <w:bottom w:val="none" w:sz="0" w:space="0" w:color="auto"/>
        <w:right w:val="none" w:sz="0" w:space="0" w:color="auto"/>
      </w:divBdr>
    </w:div>
    <w:div w:id="1587106757">
      <w:bodyDiv w:val="1"/>
      <w:marLeft w:val="0"/>
      <w:marRight w:val="0"/>
      <w:marTop w:val="0"/>
      <w:marBottom w:val="0"/>
      <w:divBdr>
        <w:top w:val="none" w:sz="0" w:space="0" w:color="auto"/>
        <w:left w:val="none" w:sz="0" w:space="0" w:color="auto"/>
        <w:bottom w:val="none" w:sz="0" w:space="0" w:color="auto"/>
        <w:right w:val="none" w:sz="0" w:space="0" w:color="auto"/>
      </w:divBdr>
    </w:div>
    <w:div w:id="1587224434">
      <w:bodyDiv w:val="1"/>
      <w:marLeft w:val="0"/>
      <w:marRight w:val="0"/>
      <w:marTop w:val="0"/>
      <w:marBottom w:val="0"/>
      <w:divBdr>
        <w:top w:val="none" w:sz="0" w:space="0" w:color="auto"/>
        <w:left w:val="none" w:sz="0" w:space="0" w:color="auto"/>
        <w:bottom w:val="none" w:sz="0" w:space="0" w:color="auto"/>
        <w:right w:val="none" w:sz="0" w:space="0" w:color="auto"/>
      </w:divBdr>
    </w:div>
    <w:div w:id="1587420996">
      <w:bodyDiv w:val="1"/>
      <w:marLeft w:val="0"/>
      <w:marRight w:val="0"/>
      <w:marTop w:val="0"/>
      <w:marBottom w:val="0"/>
      <w:divBdr>
        <w:top w:val="none" w:sz="0" w:space="0" w:color="auto"/>
        <w:left w:val="none" w:sz="0" w:space="0" w:color="auto"/>
        <w:bottom w:val="none" w:sz="0" w:space="0" w:color="auto"/>
        <w:right w:val="none" w:sz="0" w:space="0" w:color="auto"/>
      </w:divBdr>
    </w:div>
    <w:div w:id="1587421570">
      <w:bodyDiv w:val="1"/>
      <w:marLeft w:val="0"/>
      <w:marRight w:val="0"/>
      <w:marTop w:val="0"/>
      <w:marBottom w:val="0"/>
      <w:divBdr>
        <w:top w:val="none" w:sz="0" w:space="0" w:color="auto"/>
        <w:left w:val="none" w:sz="0" w:space="0" w:color="auto"/>
        <w:bottom w:val="none" w:sz="0" w:space="0" w:color="auto"/>
        <w:right w:val="none" w:sz="0" w:space="0" w:color="auto"/>
      </w:divBdr>
    </w:div>
    <w:div w:id="1587497018">
      <w:bodyDiv w:val="1"/>
      <w:marLeft w:val="0"/>
      <w:marRight w:val="0"/>
      <w:marTop w:val="0"/>
      <w:marBottom w:val="0"/>
      <w:divBdr>
        <w:top w:val="none" w:sz="0" w:space="0" w:color="auto"/>
        <w:left w:val="none" w:sz="0" w:space="0" w:color="auto"/>
        <w:bottom w:val="none" w:sz="0" w:space="0" w:color="auto"/>
        <w:right w:val="none" w:sz="0" w:space="0" w:color="auto"/>
      </w:divBdr>
    </w:div>
    <w:div w:id="1587616602">
      <w:bodyDiv w:val="1"/>
      <w:marLeft w:val="0"/>
      <w:marRight w:val="0"/>
      <w:marTop w:val="0"/>
      <w:marBottom w:val="0"/>
      <w:divBdr>
        <w:top w:val="none" w:sz="0" w:space="0" w:color="auto"/>
        <w:left w:val="none" w:sz="0" w:space="0" w:color="auto"/>
        <w:bottom w:val="none" w:sz="0" w:space="0" w:color="auto"/>
        <w:right w:val="none" w:sz="0" w:space="0" w:color="auto"/>
      </w:divBdr>
    </w:div>
    <w:div w:id="1587882303">
      <w:bodyDiv w:val="1"/>
      <w:marLeft w:val="0"/>
      <w:marRight w:val="0"/>
      <w:marTop w:val="0"/>
      <w:marBottom w:val="0"/>
      <w:divBdr>
        <w:top w:val="none" w:sz="0" w:space="0" w:color="auto"/>
        <w:left w:val="none" w:sz="0" w:space="0" w:color="auto"/>
        <w:bottom w:val="none" w:sz="0" w:space="0" w:color="auto"/>
        <w:right w:val="none" w:sz="0" w:space="0" w:color="auto"/>
      </w:divBdr>
    </w:div>
    <w:div w:id="1587886782">
      <w:bodyDiv w:val="1"/>
      <w:marLeft w:val="0"/>
      <w:marRight w:val="0"/>
      <w:marTop w:val="0"/>
      <w:marBottom w:val="0"/>
      <w:divBdr>
        <w:top w:val="none" w:sz="0" w:space="0" w:color="auto"/>
        <w:left w:val="none" w:sz="0" w:space="0" w:color="auto"/>
        <w:bottom w:val="none" w:sz="0" w:space="0" w:color="auto"/>
        <w:right w:val="none" w:sz="0" w:space="0" w:color="auto"/>
      </w:divBdr>
    </w:div>
    <w:div w:id="1587961181">
      <w:bodyDiv w:val="1"/>
      <w:marLeft w:val="0"/>
      <w:marRight w:val="0"/>
      <w:marTop w:val="0"/>
      <w:marBottom w:val="0"/>
      <w:divBdr>
        <w:top w:val="none" w:sz="0" w:space="0" w:color="auto"/>
        <w:left w:val="none" w:sz="0" w:space="0" w:color="auto"/>
        <w:bottom w:val="none" w:sz="0" w:space="0" w:color="auto"/>
        <w:right w:val="none" w:sz="0" w:space="0" w:color="auto"/>
      </w:divBdr>
    </w:div>
    <w:div w:id="1588229726">
      <w:bodyDiv w:val="1"/>
      <w:marLeft w:val="0"/>
      <w:marRight w:val="0"/>
      <w:marTop w:val="0"/>
      <w:marBottom w:val="0"/>
      <w:divBdr>
        <w:top w:val="none" w:sz="0" w:space="0" w:color="auto"/>
        <w:left w:val="none" w:sz="0" w:space="0" w:color="auto"/>
        <w:bottom w:val="none" w:sz="0" w:space="0" w:color="auto"/>
        <w:right w:val="none" w:sz="0" w:space="0" w:color="auto"/>
      </w:divBdr>
    </w:div>
    <w:div w:id="1588266805">
      <w:bodyDiv w:val="1"/>
      <w:marLeft w:val="0"/>
      <w:marRight w:val="0"/>
      <w:marTop w:val="0"/>
      <w:marBottom w:val="0"/>
      <w:divBdr>
        <w:top w:val="none" w:sz="0" w:space="0" w:color="auto"/>
        <w:left w:val="none" w:sz="0" w:space="0" w:color="auto"/>
        <w:bottom w:val="none" w:sz="0" w:space="0" w:color="auto"/>
        <w:right w:val="none" w:sz="0" w:space="0" w:color="auto"/>
      </w:divBdr>
    </w:div>
    <w:div w:id="1588267477">
      <w:bodyDiv w:val="1"/>
      <w:marLeft w:val="0"/>
      <w:marRight w:val="0"/>
      <w:marTop w:val="0"/>
      <w:marBottom w:val="0"/>
      <w:divBdr>
        <w:top w:val="none" w:sz="0" w:space="0" w:color="auto"/>
        <w:left w:val="none" w:sz="0" w:space="0" w:color="auto"/>
        <w:bottom w:val="none" w:sz="0" w:space="0" w:color="auto"/>
        <w:right w:val="none" w:sz="0" w:space="0" w:color="auto"/>
      </w:divBdr>
    </w:div>
    <w:div w:id="1588348348">
      <w:bodyDiv w:val="1"/>
      <w:marLeft w:val="0"/>
      <w:marRight w:val="0"/>
      <w:marTop w:val="0"/>
      <w:marBottom w:val="0"/>
      <w:divBdr>
        <w:top w:val="none" w:sz="0" w:space="0" w:color="auto"/>
        <w:left w:val="none" w:sz="0" w:space="0" w:color="auto"/>
        <w:bottom w:val="none" w:sz="0" w:space="0" w:color="auto"/>
        <w:right w:val="none" w:sz="0" w:space="0" w:color="auto"/>
      </w:divBdr>
    </w:div>
    <w:div w:id="1588419459">
      <w:bodyDiv w:val="1"/>
      <w:marLeft w:val="0"/>
      <w:marRight w:val="0"/>
      <w:marTop w:val="0"/>
      <w:marBottom w:val="0"/>
      <w:divBdr>
        <w:top w:val="none" w:sz="0" w:space="0" w:color="auto"/>
        <w:left w:val="none" w:sz="0" w:space="0" w:color="auto"/>
        <w:bottom w:val="none" w:sz="0" w:space="0" w:color="auto"/>
        <w:right w:val="none" w:sz="0" w:space="0" w:color="auto"/>
      </w:divBdr>
    </w:div>
    <w:div w:id="1588533320">
      <w:bodyDiv w:val="1"/>
      <w:marLeft w:val="0"/>
      <w:marRight w:val="0"/>
      <w:marTop w:val="0"/>
      <w:marBottom w:val="0"/>
      <w:divBdr>
        <w:top w:val="none" w:sz="0" w:space="0" w:color="auto"/>
        <w:left w:val="none" w:sz="0" w:space="0" w:color="auto"/>
        <w:bottom w:val="none" w:sz="0" w:space="0" w:color="auto"/>
        <w:right w:val="none" w:sz="0" w:space="0" w:color="auto"/>
      </w:divBdr>
    </w:div>
    <w:div w:id="1588878917">
      <w:bodyDiv w:val="1"/>
      <w:marLeft w:val="0"/>
      <w:marRight w:val="0"/>
      <w:marTop w:val="0"/>
      <w:marBottom w:val="0"/>
      <w:divBdr>
        <w:top w:val="none" w:sz="0" w:space="0" w:color="auto"/>
        <w:left w:val="none" w:sz="0" w:space="0" w:color="auto"/>
        <w:bottom w:val="none" w:sz="0" w:space="0" w:color="auto"/>
        <w:right w:val="none" w:sz="0" w:space="0" w:color="auto"/>
      </w:divBdr>
    </w:div>
    <w:div w:id="1588996665">
      <w:bodyDiv w:val="1"/>
      <w:marLeft w:val="0"/>
      <w:marRight w:val="0"/>
      <w:marTop w:val="0"/>
      <w:marBottom w:val="0"/>
      <w:divBdr>
        <w:top w:val="none" w:sz="0" w:space="0" w:color="auto"/>
        <w:left w:val="none" w:sz="0" w:space="0" w:color="auto"/>
        <w:bottom w:val="none" w:sz="0" w:space="0" w:color="auto"/>
        <w:right w:val="none" w:sz="0" w:space="0" w:color="auto"/>
      </w:divBdr>
    </w:div>
    <w:div w:id="1588999824">
      <w:bodyDiv w:val="1"/>
      <w:marLeft w:val="0"/>
      <w:marRight w:val="0"/>
      <w:marTop w:val="0"/>
      <w:marBottom w:val="0"/>
      <w:divBdr>
        <w:top w:val="none" w:sz="0" w:space="0" w:color="auto"/>
        <w:left w:val="none" w:sz="0" w:space="0" w:color="auto"/>
        <w:bottom w:val="none" w:sz="0" w:space="0" w:color="auto"/>
        <w:right w:val="none" w:sz="0" w:space="0" w:color="auto"/>
      </w:divBdr>
    </w:div>
    <w:div w:id="1589000575">
      <w:bodyDiv w:val="1"/>
      <w:marLeft w:val="0"/>
      <w:marRight w:val="0"/>
      <w:marTop w:val="0"/>
      <w:marBottom w:val="0"/>
      <w:divBdr>
        <w:top w:val="none" w:sz="0" w:space="0" w:color="auto"/>
        <w:left w:val="none" w:sz="0" w:space="0" w:color="auto"/>
        <w:bottom w:val="none" w:sz="0" w:space="0" w:color="auto"/>
        <w:right w:val="none" w:sz="0" w:space="0" w:color="auto"/>
      </w:divBdr>
    </w:div>
    <w:div w:id="1589070437">
      <w:bodyDiv w:val="1"/>
      <w:marLeft w:val="0"/>
      <w:marRight w:val="0"/>
      <w:marTop w:val="0"/>
      <w:marBottom w:val="0"/>
      <w:divBdr>
        <w:top w:val="none" w:sz="0" w:space="0" w:color="auto"/>
        <w:left w:val="none" w:sz="0" w:space="0" w:color="auto"/>
        <w:bottom w:val="none" w:sz="0" w:space="0" w:color="auto"/>
        <w:right w:val="none" w:sz="0" w:space="0" w:color="auto"/>
      </w:divBdr>
    </w:div>
    <w:div w:id="1589074058">
      <w:bodyDiv w:val="1"/>
      <w:marLeft w:val="0"/>
      <w:marRight w:val="0"/>
      <w:marTop w:val="0"/>
      <w:marBottom w:val="0"/>
      <w:divBdr>
        <w:top w:val="none" w:sz="0" w:space="0" w:color="auto"/>
        <w:left w:val="none" w:sz="0" w:space="0" w:color="auto"/>
        <w:bottom w:val="none" w:sz="0" w:space="0" w:color="auto"/>
        <w:right w:val="none" w:sz="0" w:space="0" w:color="auto"/>
      </w:divBdr>
    </w:div>
    <w:div w:id="1589077523">
      <w:bodyDiv w:val="1"/>
      <w:marLeft w:val="0"/>
      <w:marRight w:val="0"/>
      <w:marTop w:val="0"/>
      <w:marBottom w:val="0"/>
      <w:divBdr>
        <w:top w:val="none" w:sz="0" w:space="0" w:color="auto"/>
        <w:left w:val="none" w:sz="0" w:space="0" w:color="auto"/>
        <w:bottom w:val="none" w:sz="0" w:space="0" w:color="auto"/>
        <w:right w:val="none" w:sz="0" w:space="0" w:color="auto"/>
      </w:divBdr>
    </w:div>
    <w:div w:id="1589386661">
      <w:bodyDiv w:val="1"/>
      <w:marLeft w:val="0"/>
      <w:marRight w:val="0"/>
      <w:marTop w:val="0"/>
      <w:marBottom w:val="0"/>
      <w:divBdr>
        <w:top w:val="none" w:sz="0" w:space="0" w:color="auto"/>
        <w:left w:val="none" w:sz="0" w:space="0" w:color="auto"/>
        <w:bottom w:val="none" w:sz="0" w:space="0" w:color="auto"/>
        <w:right w:val="none" w:sz="0" w:space="0" w:color="auto"/>
      </w:divBdr>
    </w:div>
    <w:div w:id="1589729308">
      <w:bodyDiv w:val="1"/>
      <w:marLeft w:val="0"/>
      <w:marRight w:val="0"/>
      <w:marTop w:val="0"/>
      <w:marBottom w:val="0"/>
      <w:divBdr>
        <w:top w:val="none" w:sz="0" w:space="0" w:color="auto"/>
        <w:left w:val="none" w:sz="0" w:space="0" w:color="auto"/>
        <w:bottom w:val="none" w:sz="0" w:space="0" w:color="auto"/>
        <w:right w:val="none" w:sz="0" w:space="0" w:color="auto"/>
      </w:divBdr>
    </w:div>
    <w:div w:id="1589735001">
      <w:bodyDiv w:val="1"/>
      <w:marLeft w:val="0"/>
      <w:marRight w:val="0"/>
      <w:marTop w:val="0"/>
      <w:marBottom w:val="0"/>
      <w:divBdr>
        <w:top w:val="none" w:sz="0" w:space="0" w:color="auto"/>
        <w:left w:val="none" w:sz="0" w:space="0" w:color="auto"/>
        <w:bottom w:val="none" w:sz="0" w:space="0" w:color="auto"/>
        <w:right w:val="none" w:sz="0" w:space="0" w:color="auto"/>
      </w:divBdr>
    </w:div>
    <w:div w:id="1589775120">
      <w:bodyDiv w:val="1"/>
      <w:marLeft w:val="0"/>
      <w:marRight w:val="0"/>
      <w:marTop w:val="0"/>
      <w:marBottom w:val="0"/>
      <w:divBdr>
        <w:top w:val="none" w:sz="0" w:space="0" w:color="auto"/>
        <w:left w:val="none" w:sz="0" w:space="0" w:color="auto"/>
        <w:bottom w:val="none" w:sz="0" w:space="0" w:color="auto"/>
        <w:right w:val="none" w:sz="0" w:space="0" w:color="auto"/>
      </w:divBdr>
    </w:div>
    <w:div w:id="1589775825">
      <w:bodyDiv w:val="1"/>
      <w:marLeft w:val="0"/>
      <w:marRight w:val="0"/>
      <w:marTop w:val="0"/>
      <w:marBottom w:val="0"/>
      <w:divBdr>
        <w:top w:val="none" w:sz="0" w:space="0" w:color="auto"/>
        <w:left w:val="none" w:sz="0" w:space="0" w:color="auto"/>
        <w:bottom w:val="none" w:sz="0" w:space="0" w:color="auto"/>
        <w:right w:val="none" w:sz="0" w:space="0" w:color="auto"/>
      </w:divBdr>
    </w:div>
    <w:div w:id="1590000341">
      <w:bodyDiv w:val="1"/>
      <w:marLeft w:val="0"/>
      <w:marRight w:val="0"/>
      <w:marTop w:val="0"/>
      <w:marBottom w:val="0"/>
      <w:divBdr>
        <w:top w:val="none" w:sz="0" w:space="0" w:color="auto"/>
        <w:left w:val="none" w:sz="0" w:space="0" w:color="auto"/>
        <w:bottom w:val="none" w:sz="0" w:space="0" w:color="auto"/>
        <w:right w:val="none" w:sz="0" w:space="0" w:color="auto"/>
      </w:divBdr>
    </w:div>
    <w:div w:id="1590038871">
      <w:bodyDiv w:val="1"/>
      <w:marLeft w:val="0"/>
      <w:marRight w:val="0"/>
      <w:marTop w:val="0"/>
      <w:marBottom w:val="0"/>
      <w:divBdr>
        <w:top w:val="none" w:sz="0" w:space="0" w:color="auto"/>
        <w:left w:val="none" w:sz="0" w:space="0" w:color="auto"/>
        <w:bottom w:val="none" w:sz="0" w:space="0" w:color="auto"/>
        <w:right w:val="none" w:sz="0" w:space="0" w:color="auto"/>
      </w:divBdr>
    </w:div>
    <w:div w:id="1590039398">
      <w:bodyDiv w:val="1"/>
      <w:marLeft w:val="0"/>
      <w:marRight w:val="0"/>
      <w:marTop w:val="0"/>
      <w:marBottom w:val="0"/>
      <w:divBdr>
        <w:top w:val="none" w:sz="0" w:space="0" w:color="auto"/>
        <w:left w:val="none" w:sz="0" w:space="0" w:color="auto"/>
        <w:bottom w:val="none" w:sz="0" w:space="0" w:color="auto"/>
        <w:right w:val="none" w:sz="0" w:space="0" w:color="auto"/>
      </w:divBdr>
    </w:div>
    <w:div w:id="1590119510">
      <w:bodyDiv w:val="1"/>
      <w:marLeft w:val="0"/>
      <w:marRight w:val="0"/>
      <w:marTop w:val="0"/>
      <w:marBottom w:val="0"/>
      <w:divBdr>
        <w:top w:val="none" w:sz="0" w:space="0" w:color="auto"/>
        <w:left w:val="none" w:sz="0" w:space="0" w:color="auto"/>
        <w:bottom w:val="none" w:sz="0" w:space="0" w:color="auto"/>
        <w:right w:val="none" w:sz="0" w:space="0" w:color="auto"/>
      </w:divBdr>
    </w:div>
    <w:div w:id="1590389262">
      <w:bodyDiv w:val="1"/>
      <w:marLeft w:val="0"/>
      <w:marRight w:val="0"/>
      <w:marTop w:val="0"/>
      <w:marBottom w:val="0"/>
      <w:divBdr>
        <w:top w:val="none" w:sz="0" w:space="0" w:color="auto"/>
        <w:left w:val="none" w:sz="0" w:space="0" w:color="auto"/>
        <w:bottom w:val="none" w:sz="0" w:space="0" w:color="auto"/>
        <w:right w:val="none" w:sz="0" w:space="0" w:color="auto"/>
      </w:divBdr>
    </w:div>
    <w:div w:id="1590507890">
      <w:bodyDiv w:val="1"/>
      <w:marLeft w:val="0"/>
      <w:marRight w:val="0"/>
      <w:marTop w:val="0"/>
      <w:marBottom w:val="0"/>
      <w:divBdr>
        <w:top w:val="none" w:sz="0" w:space="0" w:color="auto"/>
        <w:left w:val="none" w:sz="0" w:space="0" w:color="auto"/>
        <w:bottom w:val="none" w:sz="0" w:space="0" w:color="auto"/>
        <w:right w:val="none" w:sz="0" w:space="0" w:color="auto"/>
      </w:divBdr>
    </w:div>
    <w:div w:id="1590579424">
      <w:bodyDiv w:val="1"/>
      <w:marLeft w:val="0"/>
      <w:marRight w:val="0"/>
      <w:marTop w:val="0"/>
      <w:marBottom w:val="0"/>
      <w:divBdr>
        <w:top w:val="none" w:sz="0" w:space="0" w:color="auto"/>
        <w:left w:val="none" w:sz="0" w:space="0" w:color="auto"/>
        <w:bottom w:val="none" w:sz="0" w:space="0" w:color="auto"/>
        <w:right w:val="none" w:sz="0" w:space="0" w:color="auto"/>
      </w:divBdr>
    </w:div>
    <w:div w:id="1590583573">
      <w:bodyDiv w:val="1"/>
      <w:marLeft w:val="0"/>
      <w:marRight w:val="0"/>
      <w:marTop w:val="0"/>
      <w:marBottom w:val="0"/>
      <w:divBdr>
        <w:top w:val="none" w:sz="0" w:space="0" w:color="auto"/>
        <w:left w:val="none" w:sz="0" w:space="0" w:color="auto"/>
        <w:bottom w:val="none" w:sz="0" w:space="0" w:color="auto"/>
        <w:right w:val="none" w:sz="0" w:space="0" w:color="auto"/>
      </w:divBdr>
    </w:div>
    <w:div w:id="1590697031">
      <w:bodyDiv w:val="1"/>
      <w:marLeft w:val="0"/>
      <w:marRight w:val="0"/>
      <w:marTop w:val="0"/>
      <w:marBottom w:val="0"/>
      <w:divBdr>
        <w:top w:val="none" w:sz="0" w:space="0" w:color="auto"/>
        <w:left w:val="none" w:sz="0" w:space="0" w:color="auto"/>
        <w:bottom w:val="none" w:sz="0" w:space="0" w:color="auto"/>
        <w:right w:val="none" w:sz="0" w:space="0" w:color="auto"/>
      </w:divBdr>
    </w:div>
    <w:div w:id="1590887621">
      <w:bodyDiv w:val="1"/>
      <w:marLeft w:val="0"/>
      <w:marRight w:val="0"/>
      <w:marTop w:val="0"/>
      <w:marBottom w:val="0"/>
      <w:divBdr>
        <w:top w:val="none" w:sz="0" w:space="0" w:color="auto"/>
        <w:left w:val="none" w:sz="0" w:space="0" w:color="auto"/>
        <w:bottom w:val="none" w:sz="0" w:space="0" w:color="auto"/>
        <w:right w:val="none" w:sz="0" w:space="0" w:color="auto"/>
      </w:divBdr>
    </w:div>
    <w:div w:id="1590887782">
      <w:bodyDiv w:val="1"/>
      <w:marLeft w:val="0"/>
      <w:marRight w:val="0"/>
      <w:marTop w:val="0"/>
      <w:marBottom w:val="0"/>
      <w:divBdr>
        <w:top w:val="none" w:sz="0" w:space="0" w:color="auto"/>
        <w:left w:val="none" w:sz="0" w:space="0" w:color="auto"/>
        <w:bottom w:val="none" w:sz="0" w:space="0" w:color="auto"/>
        <w:right w:val="none" w:sz="0" w:space="0" w:color="auto"/>
      </w:divBdr>
    </w:div>
    <w:div w:id="1590960822">
      <w:bodyDiv w:val="1"/>
      <w:marLeft w:val="0"/>
      <w:marRight w:val="0"/>
      <w:marTop w:val="0"/>
      <w:marBottom w:val="0"/>
      <w:divBdr>
        <w:top w:val="none" w:sz="0" w:space="0" w:color="auto"/>
        <w:left w:val="none" w:sz="0" w:space="0" w:color="auto"/>
        <w:bottom w:val="none" w:sz="0" w:space="0" w:color="auto"/>
        <w:right w:val="none" w:sz="0" w:space="0" w:color="auto"/>
      </w:divBdr>
    </w:div>
    <w:div w:id="1590962589">
      <w:bodyDiv w:val="1"/>
      <w:marLeft w:val="0"/>
      <w:marRight w:val="0"/>
      <w:marTop w:val="0"/>
      <w:marBottom w:val="0"/>
      <w:divBdr>
        <w:top w:val="none" w:sz="0" w:space="0" w:color="auto"/>
        <w:left w:val="none" w:sz="0" w:space="0" w:color="auto"/>
        <w:bottom w:val="none" w:sz="0" w:space="0" w:color="auto"/>
        <w:right w:val="none" w:sz="0" w:space="0" w:color="auto"/>
      </w:divBdr>
    </w:div>
    <w:div w:id="1590969596">
      <w:bodyDiv w:val="1"/>
      <w:marLeft w:val="0"/>
      <w:marRight w:val="0"/>
      <w:marTop w:val="0"/>
      <w:marBottom w:val="0"/>
      <w:divBdr>
        <w:top w:val="none" w:sz="0" w:space="0" w:color="auto"/>
        <w:left w:val="none" w:sz="0" w:space="0" w:color="auto"/>
        <w:bottom w:val="none" w:sz="0" w:space="0" w:color="auto"/>
        <w:right w:val="none" w:sz="0" w:space="0" w:color="auto"/>
      </w:divBdr>
    </w:div>
    <w:div w:id="1591086686">
      <w:bodyDiv w:val="1"/>
      <w:marLeft w:val="0"/>
      <w:marRight w:val="0"/>
      <w:marTop w:val="0"/>
      <w:marBottom w:val="0"/>
      <w:divBdr>
        <w:top w:val="none" w:sz="0" w:space="0" w:color="auto"/>
        <w:left w:val="none" w:sz="0" w:space="0" w:color="auto"/>
        <w:bottom w:val="none" w:sz="0" w:space="0" w:color="auto"/>
        <w:right w:val="none" w:sz="0" w:space="0" w:color="auto"/>
      </w:divBdr>
    </w:div>
    <w:div w:id="1591281342">
      <w:bodyDiv w:val="1"/>
      <w:marLeft w:val="0"/>
      <w:marRight w:val="0"/>
      <w:marTop w:val="0"/>
      <w:marBottom w:val="0"/>
      <w:divBdr>
        <w:top w:val="none" w:sz="0" w:space="0" w:color="auto"/>
        <w:left w:val="none" w:sz="0" w:space="0" w:color="auto"/>
        <w:bottom w:val="none" w:sz="0" w:space="0" w:color="auto"/>
        <w:right w:val="none" w:sz="0" w:space="0" w:color="auto"/>
      </w:divBdr>
    </w:div>
    <w:div w:id="1591621822">
      <w:bodyDiv w:val="1"/>
      <w:marLeft w:val="0"/>
      <w:marRight w:val="0"/>
      <w:marTop w:val="0"/>
      <w:marBottom w:val="0"/>
      <w:divBdr>
        <w:top w:val="none" w:sz="0" w:space="0" w:color="auto"/>
        <w:left w:val="none" w:sz="0" w:space="0" w:color="auto"/>
        <w:bottom w:val="none" w:sz="0" w:space="0" w:color="auto"/>
        <w:right w:val="none" w:sz="0" w:space="0" w:color="auto"/>
      </w:divBdr>
    </w:div>
    <w:div w:id="1591697572">
      <w:bodyDiv w:val="1"/>
      <w:marLeft w:val="0"/>
      <w:marRight w:val="0"/>
      <w:marTop w:val="0"/>
      <w:marBottom w:val="0"/>
      <w:divBdr>
        <w:top w:val="none" w:sz="0" w:space="0" w:color="auto"/>
        <w:left w:val="none" w:sz="0" w:space="0" w:color="auto"/>
        <w:bottom w:val="none" w:sz="0" w:space="0" w:color="auto"/>
        <w:right w:val="none" w:sz="0" w:space="0" w:color="auto"/>
      </w:divBdr>
    </w:div>
    <w:div w:id="1591739684">
      <w:bodyDiv w:val="1"/>
      <w:marLeft w:val="0"/>
      <w:marRight w:val="0"/>
      <w:marTop w:val="0"/>
      <w:marBottom w:val="0"/>
      <w:divBdr>
        <w:top w:val="none" w:sz="0" w:space="0" w:color="auto"/>
        <w:left w:val="none" w:sz="0" w:space="0" w:color="auto"/>
        <w:bottom w:val="none" w:sz="0" w:space="0" w:color="auto"/>
        <w:right w:val="none" w:sz="0" w:space="0" w:color="auto"/>
      </w:divBdr>
    </w:div>
    <w:div w:id="1591889411">
      <w:bodyDiv w:val="1"/>
      <w:marLeft w:val="0"/>
      <w:marRight w:val="0"/>
      <w:marTop w:val="0"/>
      <w:marBottom w:val="0"/>
      <w:divBdr>
        <w:top w:val="none" w:sz="0" w:space="0" w:color="auto"/>
        <w:left w:val="none" w:sz="0" w:space="0" w:color="auto"/>
        <w:bottom w:val="none" w:sz="0" w:space="0" w:color="auto"/>
        <w:right w:val="none" w:sz="0" w:space="0" w:color="auto"/>
      </w:divBdr>
    </w:div>
    <w:div w:id="1591966985">
      <w:bodyDiv w:val="1"/>
      <w:marLeft w:val="0"/>
      <w:marRight w:val="0"/>
      <w:marTop w:val="0"/>
      <w:marBottom w:val="0"/>
      <w:divBdr>
        <w:top w:val="none" w:sz="0" w:space="0" w:color="auto"/>
        <w:left w:val="none" w:sz="0" w:space="0" w:color="auto"/>
        <w:bottom w:val="none" w:sz="0" w:space="0" w:color="auto"/>
        <w:right w:val="none" w:sz="0" w:space="0" w:color="auto"/>
      </w:divBdr>
    </w:div>
    <w:div w:id="1592002875">
      <w:bodyDiv w:val="1"/>
      <w:marLeft w:val="0"/>
      <w:marRight w:val="0"/>
      <w:marTop w:val="0"/>
      <w:marBottom w:val="0"/>
      <w:divBdr>
        <w:top w:val="none" w:sz="0" w:space="0" w:color="auto"/>
        <w:left w:val="none" w:sz="0" w:space="0" w:color="auto"/>
        <w:bottom w:val="none" w:sz="0" w:space="0" w:color="auto"/>
        <w:right w:val="none" w:sz="0" w:space="0" w:color="auto"/>
      </w:divBdr>
    </w:div>
    <w:div w:id="1592009884">
      <w:bodyDiv w:val="1"/>
      <w:marLeft w:val="0"/>
      <w:marRight w:val="0"/>
      <w:marTop w:val="0"/>
      <w:marBottom w:val="0"/>
      <w:divBdr>
        <w:top w:val="none" w:sz="0" w:space="0" w:color="auto"/>
        <w:left w:val="none" w:sz="0" w:space="0" w:color="auto"/>
        <w:bottom w:val="none" w:sz="0" w:space="0" w:color="auto"/>
        <w:right w:val="none" w:sz="0" w:space="0" w:color="auto"/>
      </w:divBdr>
    </w:div>
    <w:div w:id="1592012246">
      <w:bodyDiv w:val="1"/>
      <w:marLeft w:val="0"/>
      <w:marRight w:val="0"/>
      <w:marTop w:val="0"/>
      <w:marBottom w:val="0"/>
      <w:divBdr>
        <w:top w:val="none" w:sz="0" w:space="0" w:color="auto"/>
        <w:left w:val="none" w:sz="0" w:space="0" w:color="auto"/>
        <w:bottom w:val="none" w:sz="0" w:space="0" w:color="auto"/>
        <w:right w:val="none" w:sz="0" w:space="0" w:color="auto"/>
      </w:divBdr>
    </w:div>
    <w:div w:id="1592079286">
      <w:bodyDiv w:val="1"/>
      <w:marLeft w:val="0"/>
      <w:marRight w:val="0"/>
      <w:marTop w:val="0"/>
      <w:marBottom w:val="0"/>
      <w:divBdr>
        <w:top w:val="none" w:sz="0" w:space="0" w:color="auto"/>
        <w:left w:val="none" w:sz="0" w:space="0" w:color="auto"/>
        <w:bottom w:val="none" w:sz="0" w:space="0" w:color="auto"/>
        <w:right w:val="none" w:sz="0" w:space="0" w:color="auto"/>
      </w:divBdr>
    </w:div>
    <w:div w:id="1592081680">
      <w:bodyDiv w:val="1"/>
      <w:marLeft w:val="0"/>
      <w:marRight w:val="0"/>
      <w:marTop w:val="0"/>
      <w:marBottom w:val="0"/>
      <w:divBdr>
        <w:top w:val="none" w:sz="0" w:space="0" w:color="auto"/>
        <w:left w:val="none" w:sz="0" w:space="0" w:color="auto"/>
        <w:bottom w:val="none" w:sz="0" w:space="0" w:color="auto"/>
        <w:right w:val="none" w:sz="0" w:space="0" w:color="auto"/>
      </w:divBdr>
    </w:div>
    <w:div w:id="1592153590">
      <w:bodyDiv w:val="1"/>
      <w:marLeft w:val="0"/>
      <w:marRight w:val="0"/>
      <w:marTop w:val="0"/>
      <w:marBottom w:val="0"/>
      <w:divBdr>
        <w:top w:val="none" w:sz="0" w:space="0" w:color="auto"/>
        <w:left w:val="none" w:sz="0" w:space="0" w:color="auto"/>
        <w:bottom w:val="none" w:sz="0" w:space="0" w:color="auto"/>
        <w:right w:val="none" w:sz="0" w:space="0" w:color="auto"/>
      </w:divBdr>
    </w:div>
    <w:div w:id="1592197590">
      <w:bodyDiv w:val="1"/>
      <w:marLeft w:val="0"/>
      <w:marRight w:val="0"/>
      <w:marTop w:val="0"/>
      <w:marBottom w:val="0"/>
      <w:divBdr>
        <w:top w:val="none" w:sz="0" w:space="0" w:color="auto"/>
        <w:left w:val="none" w:sz="0" w:space="0" w:color="auto"/>
        <w:bottom w:val="none" w:sz="0" w:space="0" w:color="auto"/>
        <w:right w:val="none" w:sz="0" w:space="0" w:color="auto"/>
      </w:divBdr>
    </w:div>
    <w:div w:id="1592205201">
      <w:bodyDiv w:val="1"/>
      <w:marLeft w:val="0"/>
      <w:marRight w:val="0"/>
      <w:marTop w:val="0"/>
      <w:marBottom w:val="0"/>
      <w:divBdr>
        <w:top w:val="none" w:sz="0" w:space="0" w:color="auto"/>
        <w:left w:val="none" w:sz="0" w:space="0" w:color="auto"/>
        <w:bottom w:val="none" w:sz="0" w:space="0" w:color="auto"/>
        <w:right w:val="none" w:sz="0" w:space="0" w:color="auto"/>
      </w:divBdr>
    </w:div>
    <w:div w:id="1592275816">
      <w:bodyDiv w:val="1"/>
      <w:marLeft w:val="0"/>
      <w:marRight w:val="0"/>
      <w:marTop w:val="0"/>
      <w:marBottom w:val="0"/>
      <w:divBdr>
        <w:top w:val="none" w:sz="0" w:space="0" w:color="auto"/>
        <w:left w:val="none" w:sz="0" w:space="0" w:color="auto"/>
        <w:bottom w:val="none" w:sz="0" w:space="0" w:color="auto"/>
        <w:right w:val="none" w:sz="0" w:space="0" w:color="auto"/>
      </w:divBdr>
    </w:div>
    <w:div w:id="1592354016">
      <w:bodyDiv w:val="1"/>
      <w:marLeft w:val="0"/>
      <w:marRight w:val="0"/>
      <w:marTop w:val="0"/>
      <w:marBottom w:val="0"/>
      <w:divBdr>
        <w:top w:val="none" w:sz="0" w:space="0" w:color="auto"/>
        <w:left w:val="none" w:sz="0" w:space="0" w:color="auto"/>
        <w:bottom w:val="none" w:sz="0" w:space="0" w:color="auto"/>
        <w:right w:val="none" w:sz="0" w:space="0" w:color="auto"/>
      </w:divBdr>
    </w:div>
    <w:div w:id="1592546429">
      <w:bodyDiv w:val="1"/>
      <w:marLeft w:val="0"/>
      <w:marRight w:val="0"/>
      <w:marTop w:val="0"/>
      <w:marBottom w:val="0"/>
      <w:divBdr>
        <w:top w:val="none" w:sz="0" w:space="0" w:color="auto"/>
        <w:left w:val="none" w:sz="0" w:space="0" w:color="auto"/>
        <w:bottom w:val="none" w:sz="0" w:space="0" w:color="auto"/>
        <w:right w:val="none" w:sz="0" w:space="0" w:color="auto"/>
      </w:divBdr>
    </w:div>
    <w:div w:id="1592616175">
      <w:bodyDiv w:val="1"/>
      <w:marLeft w:val="0"/>
      <w:marRight w:val="0"/>
      <w:marTop w:val="0"/>
      <w:marBottom w:val="0"/>
      <w:divBdr>
        <w:top w:val="none" w:sz="0" w:space="0" w:color="auto"/>
        <w:left w:val="none" w:sz="0" w:space="0" w:color="auto"/>
        <w:bottom w:val="none" w:sz="0" w:space="0" w:color="auto"/>
        <w:right w:val="none" w:sz="0" w:space="0" w:color="auto"/>
      </w:divBdr>
    </w:div>
    <w:div w:id="1592617706">
      <w:bodyDiv w:val="1"/>
      <w:marLeft w:val="0"/>
      <w:marRight w:val="0"/>
      <w:marTop w:val="0"/>
      <w:marBottom w:val="0"/>
      <w:divBdr>
        <w:top w:val="none" w:sz="0" w:space="0" w:color="auto"/>
        <w:left w:val="none" w:sz="0" w:space="0" w:color="auto"/>
        <w:bottom w:val="none" w:sz="0" w:space="0" w:color="auto"/>
        <w:right w:val="none" w:sz="0" w:space="0" w:color="auto"/>
      </w:divBdr>
    </w:div>
    <w:div w:id="1592662585">
      <w:bodyDiv w:val="1"/>
      <w:marLeft w:val="0"/>
      <w:marRight w:val="0"/>
      <w:marTop w:val="0"/>
      <w:marBottom w:val="0"/>
      <w:divBdr>
        <w:top w:val="none" w:sz="0" w:space="0" w:color="auto"/>
        <w:left w:val="none" w:sz="0" w:space="0" w:color="auto"/>
        <w:bottom w:val="none" w:sz="0" w:space="0" w:color="auto"/>
        <w:right w:val="none" w:sz="0" w:space="0" w:color="auto"/>
      </w:divBdr>
    </w:div>
    <w:div w:id="1592740214">
      <w:bodyDiv w:val="1"/>
      <w:marLeft w:val="0"/>
      <w:marRight w:val="0"/>
      <w:marTop w:val="0"/>
      <w:marBottom w:val="0"/>
      <w:divBdr>
        <w:top w:val="none" w:sz="0" w:space="0" w:color="auto"/>
        <w:left w:val="none" w:sz="0" w:space="0" w:color="auto"/>
        <w:bottom w:val="none" w:sz="0" w:space="0" w:color="auto"/>
        <w:right w:val="none" w:sz="0" w:space="0" w:color="auto"/>
      </w:divBdr>
    </w:div>
    <w:div w:id="1592816923">
      <w:bodyDiv w:val="1"/>
      <w:marLeft w:val="0"/>
      <w:marRight w:val="0"/>
      <w:marTop w:val="0"/>
      <w:marBottom w:val="0"/>
      <w:divBdr>
        <w:top w:val="none" w:sz="0" w:space="0" w:color="auto"/>
        <w:left w:val="none" w:sz="0" w:space="0" w:color="auto"/>
        <w:bottom w:val="none" w:sz="0" w:space="0" w:color="auto"/>
        <w:right w:val="none" w:sz="0" w:space="0" w:color="auto"/>
      </w:divBdr>
    </w:div>
    <w:div w:id="1593003509">
      <w:bodyDiv w:val="1"/>
      <w:marLeft w:val="0"/>
      <w:marRight w:val="0"/>
      <w:marTop w:val="0"/>
      <w:marBottom w:val="0"/>
      <w:divBdr>
        <w:top w:val="none" w:sz="0" w:space="0" w:color="auto"/>
        <w:left w:val="none" w:sz="0" w:space="0" w:color="auto"/>
        <w:bottom w:val="none" w:sz="0" w:space="0" w:color="auto"/>
        <w:right w:val="none" w:sz="0" w:space="0" w:color="auto"/>
      </w:divBdr>
    </w:div>
    <w:div w:id="1593246000">
      <w:bodyDiv w:val="1"/>
      <w:marLeft w:val="0"/>
      <w:marRight w:val="0"/>
      <w:marTop w:val="0"/>
      <w:marBottom w:val="0"/>
      <w:divBdr>
        <w:top w:val="none" w:sz="0" w:space="0" w:color="auto"/>
        <w:left w:val="none" w:sz="0" w:space="0" w:color="auto"/>
        <w:bottom w:val="none" w:sz="0" w:space="0" w:color="auto"/>
        <w:right w:val="none" w:sz="0" w:space="0" w:color="auto"/>
      </w:divBdr>
    </w:div>
    <w:div w:id="1593322270">
      <w:bodyDiv w:val="1"/>
      <w:marLeft w:val="0"/>
      <w:marRight w:val="0"/>
      <w:marTop w:val="0"/>
      <w:marBottom w:val="0"/>
      <w:divBdr>
        <w:top w:val="none" w:sz="0" w:space="0" w:color="auto"/>
        <w:left w:val="none" w:sz="0" w:space="0" w:color="auto"/>
        <w:bottom w:val="none" w:sz="0" w:space="0" w:color="auto"/>
        <w:right w:val="none" w:sz="0" w:space="0" w:color="auto"/>
      </w:divBdr>
    </w:div>
    <w:div w:id="1593473424">
      <w:bodyDiv w:val="1"/>
      <w:marLeft w:val="0"/>
      <w:marRight w:val="0"/>
      <w:marTop w:val="0"/>
      <w:marBottom w:val="0"/>
      <w:divBdr>
        <w:top w:val="none" w:sz="0" w:space="0" w:color="auto"/>
        <w:left w:val="none" w:sz="0" w:space="0" w:color="auto"/>
        <w:bottom w:val="none" w:sz="0" w:space="0" w:color="auto"/>
        <w:right w:val="none" w:sz="0" w:space="0" w:color="auto"/>
      </w:divBdr>
    </w:div>
    <w:div w:id="1593509558">
      <w:bodyDiv w:val="1"/>
      <w:marLeft w:val="0"/>
      <w:marRight w:val="0"/>
      <w:marTop w:val="0"/>
      <w:marBottom w:val="0"/>
      <w:divBdr>
        <w:top w:val="none" w:sz="0" w:space="0" w:color="auto"/>
        <w:left w:val="none" w:sz="0" w:space="0" w:color="auto"/>
        <w:bottom w:val="none" w:sz="0" w:space="0" w:color="auto"/>
        <w:right w:val="none" w:sz="0" w:space="0" w:color="auto"/>
      </w:divBdr>
    </w:div>
    <w:div w:id="1593509574">
      <w:bodyDiv w:val="1"/>
      <w:marLeft w:val="0"/>
      <w:marRight w:val="0"/>
      <w:marTop w:val="0"/>
      <w:marBottom w:val="0"/>
      <w:divBdr>
        <w:top w:val="none" w:sz="0" w:space="0" w:color="auto"/>
        <w:left w:val="none" w:sz="0" w:space="0" w:color="auto"/>
        <w:bottom w:val="none" w:sz="0" w:space="0" w:color="auto"/>
        <w:right w:val="none" w:sz="0" w:space="0" w:color="auto"/>
      </w:divBdr>
    </w:div>
    <w:div w:id="1593513645">
      <w:bodyDiv w:val="1"/>
      <w:marLeft w:val="0"/>
      <w:marRight w:val="0"/>
      <w:marTop w:val="0"/>
      <w:marBottom w:val="0"/>
      <w:divBdr>
        <w:top w:val="none" w:sz="0" w:space="0" w:color="auto"/>
        <w:left w:val="none" w:sz="0" w:space="0" w:color="auto"/>
        <w:bottom w:val="none" w:sz="0" w:space="0" w:color="auto"/>
        <w:right w:val="none" w:sz="0" w:space="0" w:color="auto"/>
      </w:divBdr>
    </w:div>
    <w:div w:id="1593584111">
      <w:bodyDiv w:val="1"/>
      <w:marLeft w:val="0"/>
      <w:marRight w:val="0"/>
      <w:marTop w:val="0"/>
      <w:marBottom w:val="0"/>
      <w:divBdr>
        <w:top w:val="none" w:sz="0" w:space="0" w:color="auto"/>
        <w:left w:val="none" w:sz="0" w:space="0" w:color="auto"/>
        <w:bottom w:val="none" w:sz="0" w:space="0" w:color="auto"/>
        <w:right w:val="none" w:sz="0" w:space="0" w:color="auto"/>
      </w:divBdr>
    </w:div>
    <w:div w:id="1593585974">
      <w:bodyDiv w:val="1"/>
      <w:marLeft w:val="0"/>
      <w:marRight w:val="0"/>
      <w:marTop w:val="0"/>
      <w:marBottom w:val="0"/>
      <w:divBdr>
        <w:top w:val="none" w:sz="0" w:space="0" w:color="auto"/>
        <w:left w:val="none" w:sz="0" w:space="0" w:color="auto"/>
        <w:bottom w:val="none" w:sz="0" w:space="0" w:color="auto"/>
        <w:right w:val="none" w:sz="0" w:space="0" w:color="auto"/>
      </w:divBdr>
    </w:div>
    <w:div w:id="1593666571">
      <w:bodyDiv w:val="1"/>
      <w:marLeft w:val="0"/>
      <w:marRight w:val="0"/>
      <w:marTop w:val="0"/>
      <w:marBottom w:val="0"/>
      <w:divBdr>
        <w:top w:val="none" w:sz="0" w:space="0" w:color="auto"/>
        <w:left w:val="none" w:sz="0" w:space="0" w:color="auto"/>
        <w:bottom w:val="none" w:sz="0" w:space="0" w:color="auto"/>
        <w:right w:val="none" w:sz="0" w:space="0" w:color="auto"/>
      </w:divBdr>
    </w:div>
    <w:div w:id="1593736611">
      <w:bodyDiv w:val="1"/>
      <w:marLeft w:val="0"/>
      <w:marRight w:val="0"/>
      <w:marTop w:val="0"/>
      <w:marBottom w:val="0"/>
      <w:divBdr>
        <w:top w:val="none" w:sz="0" w:space="0" w:color="auto"/>
        <w:left w:val="none" w:sz="0" w:space="0" w:color="auto"/>
        <w:bottom w:val="none" w:sz="0" w:space="0" w:color="auto"/>
        <w:right w:val="none" w:sz="0" w:space="0" w:color="auto"/>
      </w:divBdr>
    </w:div>
    <w:div w:id="1593776923">
      <w:bodyDiv w:val="1"/>
      <w:marLeft w:val="0"/>
      <w:marRight w:val="0"/>
      <w:marTop w:val="0"/>
      <w:marBottom w:val="0"/>
      <w:divBdr>
        <w:top w:val="none" w:sz="0" w:space="0" w:color="auto"/>
        <w:left w:val="none" w:sz="0" w:space="0" w:color="auto"/>
        <w:bottom w:val="none" w:sz="0" w:space="0" w:color="auto"/>
        <w:right w:val="none" w:sz="0" w:space="0" w:color="auto"/>
      </w:divBdr>
    </w:div>
    <w:div w:id="1593852170">
      <w:bodyDiv w:val="1"/>
      <w:marLeft w:val="0"/>
      <w:marRight w:val="0"/>
      <w:marTop w:val="0"/>
      <w:marBottom w:val="0"/>
      <w:divBdr>
        <w:top w:val="none" w:sz="0" w:space="0" w:color="auto"/>
        <w:left w:val="none" w:sz="0" w:space="0" w:color="auto"/>
        <w:bottom w:val="none" w:sz="0" w:space="0" w:color="auto"/>
        <w:right w:val="none" w:sz="0" w:space="0" w:color="auto"/>
      </w:divBdr>
    </w:div>
    <w:div w:id="1593975711">
      <w:bodyDiv w:val="1"/>
      <w:marLeft w:val="0"/>
      <w:marRight w:val="0"/>
      <w:marTop w:val="0"/>
      <w:marBottom w:val="0"/>
      <w:divBdr>
        <w:top w:val="none" w:sz="0" w:space="0" w:color="auto"/>
        <w:left w:val="none" w:sz="0" w:space="0" w:color="auto"/>
        <w:bottom w:val="none" w:sz="0" w:space="0" w:color="auto"/>
        <w:right w:val="none" w:sz="0" w:space="0" w:color="auto"/>
      </w:divBdr>
    </w:div>
    <w:div w:id="1594119586">
      <w:bodyDiv w:val="1"/>
      <w:marLeft w:val="0"/>
      <w:marRight w:val="0"/>
      <w:marTop w:val="0"/>
      <w:marBottom w:val="0"/>
      <w:divBdr>
        <w:top w:val="none" w:sz="0" w:space="0" w:color="auto"/>
        <w:left w:val="none" w:sz="0" w:space="0" w:color="auto"/>
        <w:bottom w:val="none" w:sz="0" w:space="0" w:color="auto"/>
        <w:right w:val="none" w:sz="0" w:space="0" w:color="auto"/>
      </w:divBdr>
    </w:div>
    <w:div w:id="1594513743">
      <w:bodyDiv w:val="1"/>
      <w:marLeft w:val="0"/>
      <w:marRight w:val="0"/>
      <w:marTop w:val="0"/>
      <w:marBottom w:val="0"/>
      <w:divBdr>
        <w:top w:val="none" w:sz="0" w:space="0" w:color="auto"/>
        <w:left w:val="none" w:sz="0" w:space="0" w:color="auto"/>
        <w:bottom w:val="none" w:sz="0" w:space="0" w:color="auto"/>
        <w:right w:val="none" w:sz="0" w:space="0" w:color="auto"/>
      </w:divBdr>
    </w:div>
    <w:div w:id="1594625107">
      <w:bodyDiv w:val="1"/>
      <w:marLeft w:val="0"/>
      <w:marRight w:val="0"/>
      <w:marTop w:val="0"/>
      <w:marBottom w:val="0"/>
      <w:divBdr>
        <w:top w:val="none" w:sz="0" w:space="0" w:color="auto"/>
        <w:left w:val="none" w:sz="0" w:space="0" w:color="auto"/>
        <w:bottom w:val="none" w:sz="0" w:space="0" w:color="auto"/>
        <w:right w:val="none" w:sz="0" w:space="0" w:color="auto"/>
      </w:divBdr>
    </w:div>
    <w:div w:id="1594776457">
      <w:bodyDiv w:val="1"/>
      <w:marLeft w:val="0"/>
      <w:marRight w:val="0"/>
      <w:marTop w:val="0"/>
      <w:marBottom w:val="0"/>
      <w:divBdr>
        <w:top w:val="none" w:sz="0" w:space="0" w:color="auto"/>
        <w:left w:val="none" w:sz="0" w:space="0" w:color="auto"/>
        <w:bottom w:val="none" w:sz="0" w:space="0" w:color="auto"/>
        <w:right w:val="none" w:sz="0" w:space="0" w:color="auto"/>
      </w:divBdr>
    </w:div>
    <w:div w:id="1594825279">
      <w:bodyDiv w:val="1"/>
      <w:marLeft w:val="0"/>
      <w:marRight w:val="0"/>
      <w:marTop w:val="0"/>
      <w:marBottom w:val="0"/>
      <w:divBdr>
        <w:top w:val="none" w:sz="0" w:space="0" w:color="auto"/>
        <w:left w:val="none" w:sz="0" w:space="0" w:color="auto"/>
        <w:bottom w:val="none" w:sz="0" w:space="0" w:color="auto"/>
        <w:right w:val="none" w:sz="0" w:space="0" w:color="auto"/>
      </w:divBdr>
    </w:div>
    <w:div w:id="1595085738">
      <w:bodyDiv w:val="1"/>
      <w:marLeft w:val="0"/>
      <w:marRight w:val="0"/>
      <w:marTop w:val="0"/>
      <w:marBottom w:val="0"/>
      <w:divBdr>
        <w:top w:val="none" w:sz="0" w:space="0" w:color="auto"/>
        <w:left w:val="none" w:sz="0" w:space="0" w:color="auto"/>
        <w:bottom w:val="none" w:sz="0" w:space="0" w:color="auto"/>
        <w:right w:val="none" w:sz="0" w:space="0" w:color="auto"/>
      </w:divBdr>
    </w:div>
    <w:div w:id="1595242084">
      <w:bodyDiv w:val="1"/>
      <w:marLeft w:val="0"/>
      <w:marRight w:val="0"/>
      <w:marTop w:val="0"/>
      <w:marBottom w:val="0"/>
      <w:divBdr>
        <w:top w:val="none" w:sz="0" w:space="0" w:color="auto"/>
        <w:left w:val="none" w:sz="0" w:space="0" w:color="auto"/>
        <w:bottom w:val="none" w:sz="0" w:space="0" w:color="auto"/>
        <w:right w:val="none" w:sz="0" w:space="0" w:color="auto"/>
      </w:divBdr>
    </w:div>
    <w:div w:id="1595355209">
      <w:bodyDiv w:val="1"/>
      <w:marLeft w:val="0"/>
      <w:marRight w:val="0"/>
      <w:marTop w:val="0"/>
      <w:marBottom w:val="0"/>
      <w:divBdr>
        <w:top w:val="none" w:sz="0" w:space="0" w:color="auto"/>
        <w:left w:val="none" w:sz="0" w:space="0" w:color="auto"/>
        <w:bottom w:val="none" w:sz="0" w:space="0" w:color="auto"/>
        <w:right w:val="none" w:sz="0" w:space="0" w:color="auto"/>
      </w:divBdr>
    </w:div>
    <w:div w:id="1595363158">
      <w:bodyDiv w:val="1"/>
      <w:marLeft w:val="0"/>
      <w:marRight w:val="0"/>
      <w:marTop w:val="0"/>
      <w:marBottom w:val="0"/>
      <w:divBdr>
        <w:top w:val="none" w:sz="0" w:space="0" w:color="auto"/>
        <w:left w:val="none" w:sz="0" w:space="0" w:color="auto"/>
        <w:bottom w:val="none" w:sz="0" w:space="0" w:color="auto"/>
        <w:right w:val="none" w:sz="0" w:space="0" w:color="auto"/>
      </w:divBdr>
    </w:div>
    <w:div w:id="1595432632">
      <w:bodyDiv w:val="1"/>
      <w:marLeft w:val="0"/>
      <w:marRight w:val="0"/>
      <w:marTop w:val="0"/>
      <w:marBottom w:val="0"/>
      <w:divBdr>
        <w:top w:val="none" w:sz="0" w:space="0" w:color="auto"/>
        <w:left w:val="none" w:sz="0" w:space="0" w:color="auto"/>
        <w:bottom w:val="none" w:sz="0" w:space="0" w:color="auto"/>
        <w:right w:val="none" w:sz="0" w:space="0" w:color="auto"/>
      </w:divBdr>
    </w:div>
    <w:div w:id="1595474334">
      <w:bodyDiv w:val="1"/>
      <w:marLeft w:val="0"/>
      <w:marRight w:val="0"/>
      <w:marTop w:val="0"/>
      <w:marBottom w:val="0"/>
      <w:divBdr>
        <w:top w:val="none" w:sz="0" w:space="0" w:color="auto"/>
        <w:left w:val="none" w:sz="0" w:space="0" w:color="auto"/>
        <w:bottom w:val="none" w:sz="0" w:space="0" w:color="auto"/>
        <w:right w:val="none" w:sz="0" w:space="0" w:color="auto"/>
      </w:divBdr>
    </w:div>
    <w:div w:id="1595476063">
      <w:bodyDiv w:val="1"/>
      <w:marLeft w:val="0"/>
      <w:marRight w:val="0"/>
      <w:marTop w:val="0"/>
      <w:marBottom w:val="0"/>
      <w:divBdr>
        <w:top w:val="none" w:sz="0" w:space="0" w:color="auto"/>
        <w:left w:val="none" w:sz="0" w:space="0" w:color="auto"/>
        <w:bottom w:val="none" w:sz="0" w:space="0" w:color="auto"/>
        <w:right w:val="none" w:sz="0" w:space="0" w:color="auto"/>
      </w:divBdr>
    </w:div>
    <w:div w:id="1595551676">
      <w:bodyDiv w:val="1"/>
      <w:marLeft w:val="0"/>
      <w:marRight w:val="0"/>
      <w:marTop w:val="0"/>
      <w:marBottom w:val="0"/>
      <w:divBdr>
        <w:top w:val="none" w:sz="0" w:space="0" w:color="auto"/>
        <w:left w:val="none" w:sz="0" w:space="0" w:color="auto"/>
        <w:bottom w:val="none" w:sz="0" w:space="0" w:color="auto"/>
        <w:right w:val="none" w:sz="0" w:space="0" w:color="auto"/>
      </w:divBdr>
    </w:div>
    <w:div w:id="1595627570">
      <w:bodyDiv w:val="1"/>
      <w:marLeft w:val="0"/>
      <w:marRight w:val="0"/>
      <w:marTop w:val="0"/>
      <w:marBottom w:val="0"/>
      <w:divBdr>
        <w:top w:val="none" w:sz="0" w:space="0" w:color="auto"/>
        <w:left w:val="none" w:sz="0" w:space="0" w:color="auto"/>
        <w:bottom w:val="none" w:sz="0" w:space="0" w:color="auto"/>
        <w:right w:val="none" w:sz="0" w:space="0" w:color="auto"/>
      </w:divBdr>
    </w:div>
    <w:div w:id="1595627648">
      <w:bodyDiv w:val="1"/>
      <w:marLeft w:val="0"/>
      <w:marRight w:val="0"/>
      <w:marTop w:val="0"/>
      <w:marBottom w:val="0"/>
      <w:divBdr>
        <w:top w:val="none" w:sz="0" w:space="0" w:color="auto"/>
        <w:left w:val="none" w:sz="0" w:space="0" w:color="auto"/>
        <w:bottom w:val="none" w:sz="0" w:space="0" w:color="auto"/>
        <w:right w:val="none" w:sz="0" w:space="0" w:color="auto"/>
      </w:divBdr>
    </w:div>
    <w:div w:id="1595631077">
      <w:bodyDiv w:val="1"/>
      <w:marLeft w:val="0"/>
      <w:marRight w:val="0"/>
      <w:marTop w:val="0"/>
      <w:marBottom w:val="0"/>
      <w:divBdr>
        <w:top w:val="none" w:sz="0" w:space="0" w:color="auto"/>
        <w:left w:val="none" w:sz="0" w:space="0" w:color="auto"/>
        <w:bottom w:val="none" w:sz="0" w:space="0" w:color="auto"/>
        <w:right w:val="none" w:sz="0" w:space="0" w:color="auto"/>
      </w:divBdr>
    </w:div>
    <w:div w:id="1595741481">
      <w:bodyDiv w:val="1"/>
      <w:marLeft w:val="0"/>
      <w:marRight w:val="0"/>
      <w:marTop w:val="0"/>
      <w:marBottom w:val="0"/>
      <w:divBdr>
        <w:top w:val="none" w:sz="0" w:space="0" w:color="auto"/>
        <w:left w:val="none" w:sz="0" w:space="0" w:color="auto"/>
        <w:bottom w:val="none" w:sz="0" w:space="0" w:color="auto"/>
        <w:right w:val="none" w:sz="0" w:space="0" w:color="auto"/>
      </w:divBdr>
    </w:div>
    <w:div w:id="1595896760">
      <w:bodyDiv w:val="1"/>
      <w:marLeft w:val="0"/>
      <w:marRight w:val="0"/>
      <w:marTop w:val="0"/>
      <w:marBottom w:val="0"/>
      <w:divBdr>
        <w:top w:val="none" w:sz="0" w:space="0" w:color="auto"/>
        <w:left w:val="none" w:sz="0" w:space="0" w:color="auto"/>
        <w:bottom w:val="none" w:sz="0" w:space="0" w:color="auto"/>
        <w:right w:val="none" w:sz="0" w:space="0" w:color="auto"/>
      </w:divBdr>
    </w:div>
    <w:div w:id="1596086290">
      <w:bodyDiv w:val="1"/>
      <w:marLeft w:val="0"/>
      <w:marRight w:val="0"/>
      <w:marTop w:val="0"/>
      <w:marBottom w:val="0"/>
      <w:divBdr>
        <w:top w:val="none" w:sz="0" w:space="0" w:color="auto"/>
        <w:left w:val="none" w:sz="0" w:space="0" w:color="auto"/>
        <w:bottom w:val="none" w:sz="0" w:space="0" w:color="auto"/>
        <w:right w:val="none" w:sz="0" w:space="0" w:color="auto"/>
      </w:divBdr>
    </w:div>
    <w:div w:id="1596136720">
      <w:bodyDiv w:val="1"/>
      <w:marLeft w:val="0"/>
      <w:marRight w:val="0"/>
      <w:marTop w:val="0"/>
      <w:marBottom w:val="0"/>
      <w:divBdr>
        <w:top w:val="none" w:sz="0" w:space="0" w:color="auto"/>
        <w:left w:val="none" w:sz="0" w:space="0" w:color="auto"/>
        <w:bottom w:val="none" w:sz="0" w:space="0" w:color="auto"/>
        <w:right w:val="none" w:sz="0" w:space="0" w:color="auto"/>
      </w:divBdr>
    </w:div>
    <w:div w:id="1596287883">
      <w:bodyDiv w:val="1"/>
      <w:marLeft w:val="0"/>
      <w:marRight w:val="0"/>
      <w:marTop w:val="0"/>
      <w:marBottom w:val="0"/>
      <w:divBdr>
        <w:top w:val="none" w:sz="0" w:space="0" w:color="auto"/>
        <w:left w:val="none" w:sz="0" w:space="0" w:color="auto"/>
        <w:bottom w:val="none" w:sz="0" w:space="0" w:color="auto"/>
        <w:right w:val="none" w:sz="0" w:space="0" w:color="auto"/>
      </w:divBdr>
    </w:div>
    <w:div w:id="1596397872">
      <w:bodyDiv w:val="1"/>
      <w:marLeft w:val="0"/>
      <w:marRight w:val="0"/>
      <w:marTop w:val="0"/>
      <w:marBottom w:val="0"/>
      <w:divBdr>
        <w:top w:val="none" w:sz="0" w:space="0" w:color="auto"/>
        <w:left w:val="none" w:sz="0" w:space="0" w:color="auto"/>
        <w:bottom w:val="none" w:sz="0" w:space="0" w:color="auto"/>
        <w:right w:val="none" w:sz="0" w:space="0" w:color="auto"/>
      </w:divBdr>
    </w:div>
    <w:div w:id="1596402067">
      <w:bodyDiv w:val="1"/>
      <w:marLeft w:val="0"/>
      <w:marRight w:val="0"/>
      <w:marTop w:val="0"/>
      <w:marBottom w:val="0"/>
      <w:divBdr>
        <w:top w:val="none" w:sz="0" w:space="0" w:color="auto"/>
        <w:left w:val="none" w:sz="0" w:space="0" w:color="auto"/>
        <w:bottom w:val="none" w:sz="0" w:space="0" w:color="auto"/>
        <w:right w:val="none" w:sz="0" w:space="0" w:color="auto"/>
      </w:divBdr>
    </w:div>
    <w:div w:id="1596476559">
      <w:bodyDiv w:val="1"/>
      <w:marLeft w:val="0"/>
      <w:marRight w:val="0"/>
      <w:marTop w:val="0"/>
      <w:marBottom w:val="0"/>
      <w:divBdr>
        <w:top w:val="none" w:sz="0" w:space="0" w:color="auto"/>
        <w:left w:val="none" w:sz="0" w:space="0" w:color="auto"/>
        <w:bottom w:val="none" w:sz="0" w:space="0" w:color="auto"/>
        <w:right w:val="none" w:sz="0" w:space="0" w:color="auto"/>
      </w:divBdr>
    </w:div>
    <w:div w:id="1596747845">
      <w:bodyDiv w:val="1"/>
      <w:marLeft w:val="0"/>
      <w:marRight w:val="0"/>
      <w:marTop w:val="0"/>
      <w:marBottom w:val="0"/>
      <w:divBdr>
        <w:top w:val="none" w:sz="0" w:space="0" w:color="auto"/>
        <w:left w:val="none" w:sz="0" w:space="0" w:color="auto"/>
        <w:bottom w:val="none" w:sz="0" w:space="0" w:color="auto"/>
        <w:right w:val="none" w:sz="0" w:space="0" w:color="auto"/>
      </w:divBdr>
    </w:div>
    <w:div w:id="1596981650">
      <w:bodyDiv w:val="1"/>
      <w:marLeft w:val="0"/>
      <w:marRight w:val="0"/>
      <w:marTop w:val="0"/>
      <w:marBottom w:val="0"/>
      <w:divBdr>
        <w:top w:val="none" w:sz="0" w:space="0" w:color="auto"/>
        <w:left w:val="none" w:sz="0" w:space="0" w:color="auto"/>
        <w:bottom w:val="none" w:sz="0" w:space="0" w:color="auto"/>
        <w:right w:val="none" w:sz="0" w:space="0" w:color="auto"/>
      </w:divBdr>
    </w:div>
    <w:div w:id="1597058057">
      <w:bodyDiv w:val="1"/>
      <w:marLeft w:val="0"/>
      <w:marRight w:val="0"/>
      <w:marTop w:val="0"/>
      <w:marBottom w:val="0"/>
      <w:divBdr>
        <w:top w:val="none" w:sz="0" w:space="0" w:color="auto"/>
        <w:left w:val="none" w:sz="0" w:space="0" w:color="auto"/>
        <w:bottom w:val="none" w:sz="0" w:space="0" w:color="auto"/>
        <w:right w:val="none" w:sz="0" w:space="0" w:color="auto"/>
      </w:divBdr>
    </w:div>
    <w:div w:id="1597323041">
      <w:bodyDiv w:val="1"/>
      <w:marLeft w:val="0"/>
      <w:marRight w:val="0"/>
      <w:marTop w:val="0"/>
      <w:marBottom w:val="0"/>
      <w:divBdr>
        <w:top w:val="none" w:sz="0" w:space="0" w:color="auto"/>
        <w:left w:val="none" w:sz="0" w:space="0" w:color="auto"/>
        <w:bottom w:val="none" w:sz="0" w:space="0" w:color="auto"/>
        <w:right w:val="none" w:sz="0" w:space="0" w:color="auto"/>
      </w:divBdr>
    </w:div>
    <w:div w:id="1597519508">
      <w:bodyDiv w:val="1"/>
      <w:marLeft w:val="0"/>
      <w:marRight w:val="0"/>
      <w:marTop w:val="0"/>
      <w:marBottom w:val="0"/>
      <w:divBdr>
        <w:top w:val="none" w:sz="0" w:space="0" w:color="auto"/>
        <w:left w:val="none" w:sz="0" w:space="0" w:color="auto"/>
        <w:bottom w:val="none" w:sz="0" w:space="0" w:color="auto"/>
        <w:right w:val="none" w:sz="0" w:space="0" w:color="auto"/>
      </w:divBdr>
    </w:div>
    <w:div w:id="1597519855">
      <w:bodyDiv w:val="1"/>
      <w:marLeft w:val="0"/>
      <w:marRight w:val="0"/>
      <w:marTop w:val="0"/>
      <w:marBottom w:val="0"/>
      <w:divBdr>
        <w:top w:val="none" w:sz="0" w:space="0" w:color="auto"/>
        <w:left w:val="none" w:sz="0" w:space="0" w:color="auto"/>
        <w:bottom w:val="none" w:sz="0" w:space="0" w:color="auto"/>
        <w:right w:val="none" w:sz="0" w:space="0" w:color="auto"/>
      </w:divBdr>
    </w:div>
    <w:div w:id="1597591411">
      <w:bodyDiv w:val="1"/>
      <w:marLeft w:val="0"/>
      <w:marRight w:val="0"/>
      <w:marTop w:val="0"/>
      <w:marBottom w:val="0"/>
      <w:divBdr>
        <w:top w:val="none" w:sz="0" w:space="0" w:color="auto"/>
        <w:left w:val="none" w:sz="0" w:space="0" w:color="auto"/>
        <w:bottom w:val="none" w:sz="0" w:space="0" w:color="auto"/>
        <w:right w:val="none" w:sz="0" w:space="0" w:color="auto"/>
      </w:divBdr>
    </w:div>
    <w:div w:id="1597637683">
      <w:bodyDiv w:val="1"/>
      <w:marLeft w:val="0"/>
      <w:marRight w:val="0"/>
      <w:marTop w:val="0"/>
      <w:marBottom w:val="0"/>
      <w:divBdr>
        <w:top w:val="none" w:sz="0" w:space="0" w:color="auto"/>
        <w:left w:val="none" w:sz="0" w:space="0" w:color="auto"/>
        <w:bottom w:val="none" w:sz="0" w:space="0" w:color="auto"/>
        <w:right w:val="none" w:sz="0" w:space="0" w:color="auto"/>
      </w:divBdr>
    </w:div>
    <w:div w:id="1597641142">
      <w:bodyDiv w:val="1"/>
      <w:marLeft w:val="0"/>
      <w:marRight w:val="0"/>
      <w:marTop w:val="0"/>
      <w:marBottom w:val="0"/>
      <w:divBdr>
        <w:top w:val="none" w:sz="0" w:space="0" w:color="auto"/>
        <w:left w:val="none" w:sz="0" w:space="0" w:color="auto"/>
        <w:bottom w:val="none" w:sz="0" w:space="0" w:color="auto"/>
        <w:right w:val="none" w:sz="0" w:space="0" w:color="auto"/>
      </w:divBdr>
    </w:div>
    <w:div w:id="1597665799">
      <w:bodyDiv w:val="1"/>
      <w:marLeft w:val="0"/>
      <w:marRight w:val="0"/>
      <w:marTop w:val="0"/>
      <w:marBottom w:val="0"/>
      <w:divBdr>
        <w:top w:val="none" w:sz="0" w:space="0" w:color="auto"/>
        <w:left w:val="none" w:sz="0" w:space="0" w:color="auto"/>
        <w:bottom w:val="none" w:sz="0" w:space="0" w:color="auto"/>
        <w:right w:val="none" w:sz="0" w:space="0" w:color="auto"/>
      </w:divBdr>
    </w:div>
    <w:div w:id="1597710562">
      <w:bodyDiv w:val="1"/>
      <w:marLeft w:val="0"/>
      <w:marRight w:val="0"/>
      <w:marTop w:val="0"/>
      <w:marBottom w:val="0"/>
      <w:divBdr>
        <w:top w:val="none" w:sz="0" w:space="0" w:color="auto"/>
        <w:left w:val="none" w:sz="0" w:space="0" w:color="auto"/>
        <w:bottom w:val="none" w:sz="0" w:space="0" w:color="auto"/>
        <w:right w:val="none" w:sz="0" w:space="0" w:color="auto"/>
      </w:divBdr>
    </w:div>
    <w:div w:id="1597789757">
      <w:bodyDiv w:val="1"/>
      <w:marLeft w:val="0"/>
      <w:marRight w:val="0"/>
      <w:marTop w:val="0"/>
      <w:marBottom w:val="0"/>
      <w:divBdr>
        <w:top w:val="none" w:sz="0" w:space="0" w:color="auto"/>
        <w:left w:val="none" w:sz="0" w:space="0" w:color="auto"/>
        <w:bottom w:val="none" w:sz="0" w:space="0" w:color="auto"/>
        <w:right w:val="none" w:sz="0" w:space="0" w:color="auto"/>
      </w:divBdr>
    </w:div>
    <w:div w:id="1597902924">
      <w:bodyDiv w:val="1"/>
      <w:marLeft w:val="0"/>
      <w:marRight w:val="0"/>
      <w:marTop w:val="0"/>
      <w:marBottom w:val="0"/>
      <w:divBdr>
        <w:top w:val="none" w:sz="0" w:space="0" w:color="auto"/>
        <w:left w:val="none" w:sz="0" w:space="0" w:color="auto"/>
        <w:bottom w:val="none" w:sz="0" w:space="0" w:color="auto"/>
        <w:right w:val="none" w:sz="0" w:space="0" w:color="auto"/>
      </w:divBdr>
    </w:div>
    <w:div w:id="1597978336">
      <w:bodyDiv w:val="1"/>
      <w:marLeft w:val="0"/>
      <w:marRight w:val="0"/>
      <w:marTop w:val="0"/>
      <w:marBottom w:val="0"/>
      <w:divBdr>
        <w:top w:val="none" w:sz="0" w:space="0" w:color="auto"/>
        <w:left w:val="none" w:sz="0" w:space="0" w:color="auto"/>
        <w:bottom w:val="none" w:sz="0" w:space="0" w:color="auto"/>
        <w:right w:val="none" w:sz="0" w:space="0" w:color="auto"/>
      </w:divBdr>
    </w:div>
    <w:div w:id="1598100422">
      <w:bodyDiv w:val="1"/>
      <w:marLeft w:val="0"/>
      <w:marRight w:val="0"/>
      <w:marTop w:val="0"/>
      <w:marBottom w:val="0"/>
      <w:divBdr>
        <w:top w:val="none" w:sz="0" w:space="0" w:color="auto"/>
        <w:left w:val="none" w:sz="0" w:space="0" w:color="auto"/>
        <w:bottom w:val="none" w:sz="0" w:space="0" w:color="auto"/>
        <w:right w:val="none" w:sz="0" w:space="0" w:color="auto"/>
      </w:divBdr>
    </w:div>
    <w:div w:id="1598244975">
      <w:bodyDiv w:val="1"/>
      <w:marLeft w:val="0"/>
      <w:marRight w:val="0"/>
      <w:marTop w:val="0"/>
      <w:marBottom w:val="0"/>
      <w:divBdr>
        <w:top w:val="none" w:sz="0" w:space="0" w:color="auto"/>
        <w:left w:val="none" w:sz="0" w:space="0" w:color="auto"/>
        <w:bottom w:val="none" w:sz="0" w:space="0" w:color="auto"/>
        <w:right w:val="none" w:sz="0" w:space="0" w:color="auto"/>
      </w:divBdr>
    </w:div>
    <w:div w:id="1598294156">
      <w:bodyDiv w:val="1"/>
      <w:marLeft w:val="0"/>
      <w:marRight w:val="0"/>
      <w:marTop w:val="0"/>
      <w:marBottom w:val="0"/>
      <w:divBdr>
        <w:top w:val="none" w:sz="0" w:space="0" w:color="auto"/>
        <w:left w:val="none" w:sz="0" w:space="0" w:color="auto"/>
        <w:bottom w:val="none" w:sz="0" w:space="0" w:color="auto"/>
        <w:right w:val="none" w:sz="0" w:space="0" w:color="auto"/>
      </w:divBdr>
    </w:div>
    <w:div w:id="1598323885">
      <w:bodyDiv w:val="1"/>
      <w:marLeft w:val="0"/>
      <w:marRight w:val="0"/>
      <w:marTop w:val="0"/>
      <w:marBottom w:val="0"/>
      <w:divBdr>
        <w:top w:val="none" w:sz="0" w:space="0" w:color="auto"/>
        <w:left w:val="none" w:sz="0" w:space="0" w:color="auto"/>
        <w:bottom w:val="none" w:sz="0" w:space="0" w:color="auto"/>
        <w:right w:val="none" w:sz="0" w:space="0" w:color="auto"/>
      </w:divBdr>
    </w:div>
    <w:div w:id="1598365280">
      <w:bodyDiv w:val="1"/>
      <w:marLeft w:val="0"/>
      <w:marRight w:val="0"/>
      <w:marTop w:val="0"/>
      <w:marBottom w:val="0"/>
      <w:divBdr>
        <w:top w:val="none" w:sz="0" w:space="0" w:color="auto"/>
        <w:left w:val="none" w:sz="0" w:space="0" w:color="auto"/>
        <w:bottom w:val="none" w:sz="0" w:space="0" w:color="auto"/>
        <w:right w:val="none" w:sz="0" w:space="0" w:color="auto"/>
      </w:divBdr>
    </w:div>
    <w:div w:id="1598555871">
      <w:bodyDiv w:val="1"/>
      <w:marLeft w:val="0"/>
      <w:marRight w:val="0"/>
      <w:marTop w:val="0"/>
      <w:marBottom w:val="0"/>
      <w:divBdr>
        <w:top w:val="none" w:sz="0" w:space="0" w:color="auto"/>
        <w:left w:val="none" w:sz="0" w:space="0" w:color="auto"/>
        <w:bottom w:val="none" w:sz="0" w:space="0" w:color="auto"/>
        <w:right w:val="none" w:sz="0" w:space="0" w:color="auto"/>
      </w:divBdr>
    </w:div>
    <w:div w:id="1598751247">
      <w:bodyDiv w:val="1"/>
      <w:marLeft w:val="0"/>
      <w:marRight w:val="0"/>
      <w:marTop w:val="0"/>
      <w:marBottom w:val="0"/>
      <w:divBdr>
        <w:top w:val="none" w:sz="0" w:space="0" w:color="auto"/>
        <w:left w:val="none" w:sz="0" w:space="0" w:color="auto"/>
        <w:bottom w:val="none" w:sz="0" w:space="0" w:color="auto"/>
        <w:right w:val="none" w:sz="0" w:space="0" w:color="auto"/>
      </w:divBdr>
    </w:div>
    <w:div w:id="1598752174">
      <w:bodyDiv w:val="1"/>
      <w:marLeft w:val="0"/>
      <w:marRight w:val="0"/>
      <w:marTop w:val="0"/>
      <w:marBottom w:val="0"/>
      <w:divBdr>
        <w:top w:val="none" w:sz="0" w:space="0" w:color="auto"/>
        <w:left w:val="none" w:sz="0" w:space="0" w:color="auto"/>
        <w:bottom w:val="none" w:sz="0" w:space="0" w:color="auto"/>
        <w:right w:val="none" w:sz="0" w:space="0" w:color="auto"/>
      </w:divBdr>
    </w:div>
    <w:div w:id="1598951458">
      <w:bodyDiv w:val="1"/>
      <w:marLeft w:val="0"/>
      <w:marRight w:val="0"/>
      <w:marTop w:val="0"/>
      <w:marBottom w:val="0"/>
      <w:divBdr>
        <w:top w:val="none" w:sz="0" w:space="0" w:color="auto"/>
        <w:left w:val="none" w:sz="0" w:space="0" w:color="auto"/>
        <w:bottom w:val="none" w:sz="0" w:space="0" w:color="auto"/>
        <w:right w:val="none" w:sz="0" w:space="0" w:color="auto"/>
      </w:divBdr>
    </w:div>
    <w:div w:id="1598978603">
      <w:bodyDiv w:val="1"/>
      <w:marLeft w:val="0"/>
      <w:marRight w:val="0"/>
      <w:marTop w:val="0"/>
      <w:marBottom w:val="0"/>
      <w:divBdr>
        <w:top w:val="none" w:sz="0" w:space="0" w:color="auto"/>
        <w:left w:val="none" w:sz="0" w:space="0" w:color="auto"/>
        <w:bottom w:val="none" w:sz="0" w:space="0" w:color="auto"/>
        <w:right w:val="none" w:sz="0" w:space="0" w:color="auto"/>
      </w:divBdr>
    </w:div>
    <w:div w:id="1599096523">
      <w:bodyDiv w:val="1"/>
      <w:marLeft w:val="0"/>
      <w:marRight w:val="0"/>
      <w:marTop w:val="0"/>
      <w:marBottom w:val="0"/>
      <w:divBdr>
        <w:top w:val="none" w:sz="0" w:space="0" w:color="auto"/>
        <w:left w:val="none" w:sz="0" w:space="0" w:color="auto"/>
        <w:bottom w:val="none" w:sz="0" w:space="0" w:color="auto"/>
        <w:right w:val="none" w:sz="0" w:space="0" w:color="auto"/>
      </w:divBdr>
    </w:div>
    <w:div w:id="1599097096">
      <w:bodyDiv w:val="1"/>
      <w:marLeft w:val="0"/>
      <w:marRight w:val="0"/>
      <w:marTop w:val="0"/>
      <w:marBottom w:val="0"/>
      <w:divBdr>
        <w:top w:val="none" w:sz="0" w:space="0" w:color="auto"/>
        <w:left w:val="none" w:sz="0" w:space="0" w:color="auto"/>
        <w:bottom w:val="none" w:sz="0" w:space="0" w:color="auto"/>
        <w:right w:val="none" w:sz="0" w:space="0" w:color="auto"/>
      </w:divBdr>
    </w:div>
    <w:div w:id="1599294023">
      <w:bodyDiv w:val="1"/>
      <w:marLeft w:val="0"/>
      <w:marRight w:val="0"/>
      <w:marTop w:val="0"/>
      <w:marBottom w:val="0"/>
      <w:divBdr>
        <w:top w:val="none" w:sz="0" w:space="0" w:color="auto"/>
        <w:left w:val="none" w:sz="0" w:space="0" w:color="auto"/>
        <w:bottom w:val="none" w:sz="0" w:space="0" w:color="auto"/>
        <w:right w:val="none" w:sz="0" w:space="0" w:color="auto"/>
      </w:divBdr>
    </w:div>
    <w:div w:id="1599365514">
      <w:bodyDiv w:val="1"/>
      <w:marLeft w:val="0"/>
      <w:marRight w:val="0"/>
      <w:marTop w:val="0"/>
      <w:marBottom w:val="0"/>
      <w:divBdr>
        <w:top w:val="none" w:sz="0" w:space="0" w:color="auto"/>
        <w:left w:val="none" w:sz="0" w:space="0" w:color="auto"/>
        <w:bottom w:val="none" w:sz="0" w:space="0" w:color="auto"/>
        <w:right w:val="none" w:sz="0" w:space="0" w:color="auto"/>
      </w:divBdr>
    </w:div>
    <w:div w:id="1599438547">
      <w:bodyDiv w:val="1"/>
      <w:marLeft w:val="0"/>
      <w:marRight w:val="0"/>
      <w:marTop w:val="0"/>
      <w:marBottom w:val="0"/>
      <w:divBdr>
        <w:top w:val="none" w:sz="0" w:space="0" w:color="auto"/>
        <w:left w:val="none" w:sz="0" w:space="0" w:color="auto"/>
        <w:bottom w:val="none" w:sz="0" w:space="0" w:color="auto"/>
        <w:right w:val="none" w:sz="0" w:space="0" w:color="auto"/>
      </w:divBdr>
    </w:div>
    <w:div w:id="1599481736">
      <w:bodyDiv w:val="1"/>
      <w:marLeft w:val="0"/>
      <w:marRight w:val="0"/>
      <w:marTop w:val="0"/>
      <w:marBottom w:val="0"/>
      <w:divBdr>
        <w:top w:val="none" w:sz="0" w:space="0" w:color="auto"/>
        <w:left w:val="none" w:sz="0" w:space="0" w:color="auto"/>
        <w:bottom w:val="none" w:sz="0" w:space="0" w:color="auto"/>
        <w:right w:val="none" w:sz="0" w:space="0" w:color="auto"/>
      </w:divBdr>
    </w:div>
    <w:div w:id="1599556591">
      <w:bodyDiv w:val="1"/>
      <w:marLeft w:val="0"/>
      <w:marRight w:val="0"/>
      <w:marTop w:val="0"/>
      <w:marBottom w:val="0"/>
      <w:divBdr>
        <w:top w:val="none" w:sz="0" w:space="0" w:color="auto"/>
        <w:left w:val="none" w:sz="0" w:space="0" w:color="auto"/>
        <w:bottom w:val="none" w:sz="0" w:space="0" w:color="auto"/>
        <w:right w:val="none" w:sz="0" w:space="0" w:color="auto"/>
      </w:divBdr>
    </w:div>
    <w:div w:id="1599563513">
      <w:bodyDiv w:val="1"/>
      <w:marLeft w:val="0"/>
      <w:marRight w:val="0"/>
      <w:marTop w:val="0"/>
      <w:marBottom w:val="0"/>
      <w:divBdr>
        <w:top w:val="none" w:sz="0" w:space="0" w:color="auto"/>
        <w:left w:val="none" w:sz="0" w:space="0" w:color="auto"/>
        <w:bottom w:val="none" w:sz="0" w:space="0" w:color="auto"/>
        <w:right w:val="none" w:sz="0" w:space="0" w:color="auto"/>
      </w:divBdr>
    </w:div>
    <w:div w:id="1599632626">
      <w:bodyDiv w:val="1"/>
      <w:marLeft w:val="0"/>
      <w:marRight w:val="0"/>
      <w:marTop w:val="0"/>
      <w:marBottom w:val="0"/>
      <w:divBdr>
        <w:top w:val="none" w:sz="0" w:space="0" w:color="auto"/>
        <w:left w:val="none" w:sz="0" w:space="0" w:color="auto"/>
        <w:bottom w:val="none" w:sz="0" w:space="0" w:color="auto"/>
        <w:right w:val="none" w:sz="0" w:space="0" w:color="auto"/>
      </w:divBdr>
    </w:div>
    <w:div w:id="1599750204">
      <w:bodyDiv w:val="1"/>
      <w:marLeft w:val="0"/>
      <w:marRight w:val="0"/>
      <w:marTop w:val="0"/>
      <w:marBottom w:val="0"/>
      <w:divBdr>
        <w:top w:val="none" w:sz="0" w:space="0" w:color="auto"/>
        <w:left w:val="none" w:sz="0" w:space="0" w:color="auto"/>
        <w:bottom w:val="none" w:sz="0" w:space="0" w:color="auto"/>
        <w:right w:val="none" w:sz="0" w:space="0" w:color="auto"/>
      </w:divBdr>
    </w:div>
    <w:div w:id="1599827479">
      <w:bodyDiv w:val="1"/>
      <w:marLeft w:val="0"/>
      <w:marRight w:val="0"/>
      <w:marTop w:val="0"/>
      <w:marBottom w:val="0"/>
      <w:divBdr>
        <w:top w:val="none" w:sz="0" w:space="0" w:color="auto"/>
        <w:left w:val="none" w:sz="0" w:space="0" w:color="auto"/>
        <w:bottom w:val="none" w:sz="0" w:space="0" w:color="auto"/>
        <w:right w:val="none" w:sz="0" w:space="0" w:color="auto"/>
      </w:divBdr>
    </w:div>
    <w:div w:id="1599867515">
      <w:bodyDiv w:val="1"/>
      <w:marLeft w:val="0"/>
      <w:marRight w:val="0"/>
      <w:marTop w:val="0"/>
      <w:marBottom w:val="0"/>
      <w:divBdr>
        <w:top w:val="none" w:sz="0" w:space="0" w:color="auto"/>
        <w:left w:val="none" w:sz="0" w:space="0" w:color="auto"/>
        <w:bottom w:val="none" w:sz="0" w:space="0" w:color="auto"/>
        <w:right w:val="none" w:sz="0" w:space="0" w:color="auto"/>
      </w:divBdr>
    </w:div>
    <w:div w:id="1599942593">
      <w:bodyDiv w:val="1"/>
      <w:marLeft w:val="0"/>
      <w:marRight w:val="0"/>
      <w:marTop w:val="0"/>
      <w:marBottom w:val="0"/>
      <w:divBdr>
        <w:top w:val="none" w:sz="0" w:space="0" w:color="auto"/>
        <w:left w:val="none" w:sz="0" w:space="0" w:color="auto"/>
        <w:bottom w:val="none" w:sz="0" w:space="0" w:color="auto"/>
        <w:right w:val="none" w:sz="0" w:space="0" w:color="auto"/>
      </w:divBdr>
    </w:div>
    <w:div w:id="1599949593">
      <w:bodyDiv w:val="1"/>
      <w:marLeft w:val="0"/>
      <w:marRight w:val="0"/>
      <w:marTop w:val="0"/>
      <w:marBottom w:val="0"/>
      <w:divBdr>
        <w:top w:val="none" w:sz="0" w:space="0" w:color="auto"/>
        <w:left w:val="none" w:sz="0" w:space="0" w:color="auto"/>
        <w:bottom w:val="none" w:sz="0" w:space="0" w:color="auto"/>
        <w:right w:val="none" w:sz="0" w:space="0" w:color="auto"/>
      </w:divBdr>
    </w:div>
    <w:div w:id="1600215227">
      <w:bodyDiv w:val="1"/>
      <w:marLeft w:val="0"/>
      <w:marRight w:val="0"/>
      <w:marTop w:val="0"/>
      <w:marBottom w:val="0"/>
      <w:divBdr>
        <w:top w:val="none" w:sz="0" w:space="0" w:color="auto"/>
        <w:left w:val="none" w:sz="0" w:space="0" w:color="auto"/>
        <w:bottom w:val="none" w:sz="0" w:space="0" w:color="auto"/>
        <w:right w:val="none" w:sz="0" w:space="0" w:color="auto"/>
      </w:divBdr>
    </w:div>
    <w:div w:id="1600218749">
      <w:bodyDiv w:val="1"/>
      <w:marLeft w:val="0"/>
      <w:marRight w:val="0"/>
      <w:marTop w:val="0"/>
      <w:marBottom w:val="0"/>
      <w:divBdr>
        <w:top w:val="none" w:sz="0" w:space="0" w:color="auto"/>
        <w:left w:val="none" w:sz="0" w:space="0" w:color="auto"/>
        <w:bottom w:val="none" w:sz="0" w:space="0" w:color="auto"/>
        <w:right w:val="none" w:sz="0" w:space="0" w:color="auto"/>
      </w:divBdr>
    </w:div>
    <w:div w:id="1600286272">
      <w:bodyDiv w:val="1"/>
      <w:marLeft w:val="0"/>
      <w:marRight w:val="0"/>
      <w:marTop w:val="0"/>
      <w:marBottom w:val="0"/>
      <w:divBdr>
        <w:top w:val="none" w:sz="0" w:space="0" w:color="auto"/>
        <w:left w:val="none" w:sz="0" w:space="0" w:color="auto"/>
        <w:bottom w:val="none" w:sz="0" w:space="0" w:color="auto"/>
        <w:right w:val="none" w:sz="0" w:space="0" w:color="auto"/>
      </w:divBdr>
    </w:div>
    <w:div w:id="1600405323">
      <w:bodyDiv w:val="1"/>
      <w:marLeft w:val="0"/>
      <w:marRight w:val="0"/>
      <w:marTop w:val="0"/>
      <w:marBottom w:val="0"/>
      <w:divBdr>
        <w:top w:val="none" w:sz="0" w:space="0" w:color="auto"/>
        <w:left w:val="none" w:sz="0" w:space="0" w:color="auto"/>
        <w:bottom w:val="none" w:sz="0" w:space="0" w:color="auto"/>
        <w:right w:val="none" w:sz="0" w:space="0" w:color="auto"/>
      </w:divBdr>
    </w:div>
    <w:div w:id="1600522486">
      <w:bodyDiv w:val="1"/>
      <w:marLeft w:val="0"/>
      <w:marRight w:val="0"/>
      <w:marTop w:val="0"/>
      <w:marBottom w:val="0"/>
      <w:divBdr>
        <w:top w:val="none" w:sz="0" w:space="0" w:color="auto"/>
        <w:left w:val="none" w:sz="0" w:space="0" w:color="auto"/>
        <w:bottom w:val="none" w:sz="0" w:space="0" w:color="auto"/>
        <w:right w:val="none" w:sz="0" w:space="0" w:color="auto"/>
      </w:divBdr>
    </w:div>
    <w:div w:id="1600599052">
      <w:bodyDiv w:val="1"/>
      <w:marLeft w:val="0"/>
      <w:marRight w:val="0"/>
      <w:marTop w:val="0"/>
      <w:marBottom w:val="0"/>
      <w:divBdr>
        <w:top w:val="none" w:sz="0" w:space="0" w:color="auto"/>
        <w:left w:val="none" w:sz="0" w:space="0" w:color="auto"/>
        <w:bottom w:val="none" w:sz="0" w:space="0" w:color="auto"/>
        <w:right w:val="none" w:sz="0" w:space="0" w:color="auto"/>
      </w:divBdr>
    </w:div>
    <w:div w:id="1600601269">
      <w:bodyDiv w:val="1"/>
      <w:marLeft w:val="0"/>
      <w:marRight w:val="0"/>
      <w:marTop w:val="0"/>
      <w:marBottom w:val="0"/>
      <w:divBdr>
        <w:top w:val="none" w:sz="0" w:space="0" w:color="auto"/>
        <w:left w:val="none" w:sz="0" w:space="0" w:color="auto"/>
        <w:bottom w:val="none" w:sz="0" w:space="0" w:color="auto"/>
        <w:right w:val="none" w:sz="0" w:space="0" w:color="auto"/>
      </w:divBdr>
    </w:div>
    <w:div w:id="1600717447">
      <w:bodyDiv w:val="1"/>
      <w:marLeft w:val="0"/>
      <w:marRight w:val="0"/>
      <w:marTop w:val="0"/>
      <w:marBottom w:val="0"/>
      <w:divBdr>
        <w:top w:val="none" w:sz="0" w:space="0" w:color="auto"/>
        <w:left w:val="none" w:sz="0" w:space="0" w:color="auto"/>
        <w:bottom w:val="none" w:sz="0" w:space="0" w:color="auto"/>
        <w:right w:val="none" w:sz="0" w:space="0" w:color="auto"/>
      </w:divBdr>
    </w:div>
    <w:div w:id="1600791119">
      <w:bodyDiv w:val="1"/>
      <w:marLeft w:val="0"/>
      <w:marRight w:val="0"/>
      <w:marTop w:val="0"/>
      <w:marBottom w:val="0"/>
      <w:divBdr>
        <w:top w:val="none" w:sz="0" w:space="0" w:color="auto"/>
        <w:left w:val="none" w:sz="0" w:space="0" w:color="auto"/>
        <w:bottom w:val="none" w:sz="0" w:space="0" w:color="auto"/>
        <w:right w:val="none" w:sz="0" w:space="0" w:color="auto"/>
      </w:divBdr>
    </w:div>
    <w:div w:id="1600795399">
      <w:bodyDiv w:val="1"/>
      <w:marLeft w:val="0"/>
      <w:marRight w:val="0"/>
      <w:marTop w:val="0"/>
      <w:marBottom w:val="0"/>
      <w:divBdr>
        <w:top w:val="none" w:sz="0" w:space="0" w:color="auto"/>
        <w:left w:val="none" w:sz="0" w:space="0" w:color="auto"/>
        <w:bottom w:val="none" w:sz="0" w:space="0" w:color="auto"/>
        <w:right w:val="none" w:sz="0" w:space="0" w:color="auto"/>
      </w:divBdr>
    </w:div>
    <w:div w:id="1600870689">
      <w:bodyDiv w:val="1"/>
      <w:marLeft w:val="0"/>
      <w:marRight w:val="0"/>
      <w:marTop w:val="0"/>
      <w:marBottom w:val="0"/>
      <w:divBdr>
        <w:top w:val="none" w:sz="0" w:space="0" w:color="auto"/>
        <w:left w:val="none" w:sz="0" w:space="0" w:color="auto"/>
        <w:bottom w:val="none" w:sz="0" w:space="0" w:color="auto"/>
        <w:right w:val="none" w:sz="0" w:space="0" w:color="auto"/>
      </w:divBdr>
    </w:div>
    <w:div w:id="1601110791">
      <w:bodyDiv w:val="1"/>
      <w:marLeft w:val="0"/>
      <w:marRight w:val="0"/>
      <w:marTop w:val="0"/>
      <w:marBottom w:val="0"/>
      <w:divBdr>
        <w:top w:val="none" w:sz="0" w:space="0" w:color="auto"/>
        <w:left w:val="none" w:sz="0" w:space="0" w:color="auto"/>
        <w:bottom w:val="none" w:sz="0" w:space="0" w:color="auto"/>
        <w:right w:val="none" w:sz="0" w:space="0" w:color="auto"/>
      </w:divBdr>
    </w:div>
    <w:div w:id="1601134386">
      <w:bodyDiv w:val="1"/>
      <w:marLeft w:val="0"/>
      <w:marRight w:val="0"/>
      <w:marTop w:val="0"/>
      <w:marBottom w:val="0"/>
      <w:divBdr>
        <w:top w:val="none" w:sz="0" w:space="0" w:color="auto"/>
        <w:left w:val="none" w:sz="0" w:space="0" w:color="auto"/>
        <w:bottom w:val="none" w:sz="0" w:space="0" w:color="auto"/>
        <w:right w:val="none" w:sz="0" w:space="0" w:color="auto"/>
      </w:divBdr>
    </w:div>
    <w:div w:id="1601328523">
      <w:bodyDiv w:val="1"/>
      <w:marLeft w:val="0"/>
      <w:marRight w:val="0"/>
      <w:marTop w:val="0"/>
      <w:marBottom w:val="0"/>
      <w:divBdr>
        <w:top w:val="none" w:sz="0" w:space="0" w:color="auto"/>
        <w:left w:val="none" w:sz="0" w:space="0" w:color="auto"/>
        <w:bottom w:val="none" w:sz="0" w:space="0" w:color="auto"/>
        <w:right w:val="none" w:sz="0" w:space="0" w:color="auto"/>
      </w:divBdr>
    </w:div>
    <w:div w:id="1601373183">
      <w:bodyDiv w:val="1"/>
      <w:marLeft w:val="0"/>
      <w:marRight w:val="0"/>
      <w:marTop w:val="0"/>
      <w:marBottom w:val="0"/>
      <w:divBdr>
        <w:top w:val="none" w:sz="0" w:space="0" w:color="auto"/>
        <w:left w:val="none" w:sz="0" w:space="0" w:color="auto"/>
        <w:bottom w:val="none" w:sz="0" w:space="0" w:color="auto"/>
        <w:right w:val="none" w:sz="0" w:space="0" w:color="auto"/>
      </w:divBdr>
    </w:div>
    <w:div w:id="1601645495">
      <w:bodyDiv w:val="1"/>
      <w:marLeft w:val="0"/>
      <w:marRight w:val="0"/>
      <w:marTop w:val="0"/>
      <w:marBottom w:val="0"/>
      <w:divBdr>
        <w:top w:val="none" w:sz="0" w:space="0" w:color="auto"/>
        <w:left w:val="none" w:sz="0" w:space="0" w:color="auto"/>
        <w:bottom w:val="none" w:sz="0" w:space="0" w:color="auto"/>
        <w:right w:val="none" w:sz="0" w:space="0" w:color="auto"/>
      </w:divBdr>
    </w:div>
    <w:div w:id="1601796500">
      <w:bodyDiv w:val="1"/>
      <w:marLeft w:val="0"/>
      <w:marRight w:val="0"/>
      <w:marTop w:val="0"/>
      <w:marBottom w:val="0"/>
      <w:divBdr>
        <w:top w:val="none" w:sz="0" w:space="0" w:color="auto"/>
        <w:left w:val="none" w:sz="0" w:space="0" w:color="auto"/>
        <w:bottom w:val="none" w:sz="0" w:space="0" w:color="auto"/>
        <w:right w:val="none" w:sz="0" w:space="0" w:color="auto"/>
      </w:divBdr>
    </w:div>
    <w:div w:id="1601916210">
      <w:bodyDiv w:val="1"/>
      <w:marLeft w:val="0"/>
      <w:marRight w:val="0"/>
      <w:marTop w:val="0"/>
      <w:marBottom w:val="0"/>
      <w:divBdr>
        <w:top w:val="none" w:sz="0" w:space="0" w:color="auto"/>
        <w:left w:val="none" w:sz="0" w:space="0" w:color="auto"/>
        <w:bottom w:val="none" w:sz="0" w:space="0" w:color="auto"/>
        <w:right w:val="none" w:sz="0" w:space="0" w:color="auto"/>
      </w:divBdr>
    </w:div>
    <w:div w:id="1601987161">
      <w:bodyDiv w:val="1"/>
      <w:marLeft w:val="0"/>
      <w:marRight w:val="0"/>
      <w:marTop w:val="0"/>
      <w:marBottom w:val="0"/>
      <w:divBdr>
        <w:top w:val="none" w:sz="0" w:space="0" w:color="auto"/>
        <w:left w:val="none" w:sz="0" w:space="0" w:color="auto"/>
        <w:bottom w:val="none" w:sz="0" w:space="0" w:color="auto"/>
        <w:right w:val="none" w:sz="0" w:space="0" w:color="auto"/>
      </w:divBdr>
    </w:div>
    <w:div w:id="1601990929">
      <w:bodyDiv w:val="1"/>
      <w:marLeft w:val="0"/>
      <w:marRight w:val="0"/>
      <w:marTop w:val="0"/>
      <w:marBottom w:val="0"/>
      <w:divBdr>
        <w:top w:val="none" w:sz="0" w:space="0" w:color="auto"/>
        <w:left w:val="none" w:sz="0" w:space="0" w:color="auto"/>
        <w:bottom w:val="none" w:sz="0" w:space="0" w:color="auto"/>
        <w:right w:val="none" w:sz="0" w:space="0" w:color="auto"/>
      </w:divBdr>
    </w:div>
    <w:div w:id="1602181029">
      <w:bodyDiv w:val="1"/>
      <w:marLeft w:val="0"/>
      <w:marRight w:val="0"/>
      <w:marTop w:val="0"/>
      <w:marBottom w:val="0"/>
      <w:divBdr>
        <w:top w:val="none" w:sz="0" w:space="0" w:color="auto"/>
        <w:left w:val="none" w:sz="0" w:space="0" w:color="auto"/>
        <w:bottom w:val="none" w:sz="0" w:space="0" w:color="auto"/>
        <w:right w:val="none" w:sz="0" w:space="0" w:color="auto"/>
      </w:divBdr>
      <w:divsChild>
        <w:div w:id="1628974289">
          <w:marLeft w:val="0"/>
          <w:marRight w:val="0"/>
          <w:marTop w:val="0"/>
          <w:marBottom w:val="0"/>
          <w:divBdr>
            <w:top w:val="none" w:sz="0" w:space="0" w:color="auto"/>
            <w:left w:val="none" w:sz="0" w:space="0" w:color="auto"/>
            <w:bottom w:val="none" w:sz="0" w:space="0" w:color="auto"/>
            <w:right w:val="none" w:sz="0" w:space="0" w:color="auto"/>
          </w:divBdr>
          <w:divsChild>
            <w:div w:id="939024089">
              <w:marLeft w:val="0"/>
              <w:marRight w:val="0"/>
              <w:marTop w:val="0"/>
              <w:marBottom w:val="0"/>
              <w:divBdr>
                <w:top w:val="none" w:sz="0" w:space="0" w:color="auto"/>
                <w:left w:val="none" w:sz="0" w:space="0" w:color="auto"/>
                <w:bottom w:val="none" w:sz="0" w:space="0" w:color="auto"/>
                <w:right w:val="none" w:sz="0" w:space="0" w:color="auto"/>
              </w:divBdr>
              <w:divsChild>
                <w:div w:id="1663268937">
                  <w:marLeft w:val="0"/>
                  <w:marRight w:val="0"/>
                  <w:marTop w:val="90"/>
                  <w:marBottom w:val="150"/>
                  <w:divBdr>
                    <w:top w:val="none" w:sz="0" w:space="0" w:color="auto"/>
                    <w:left w:val="none" w:sz="0" w:space="0" w:color="auto"/>
                    <w:bottom w:val="none" w:sz="0" w:space="0" w:color="auto"/>
                    <w:right w:val="none" w:sz="0" w:space="0" w:color="auto"/>
                  </w:divBdr>
                  <w:divsChild>
                    <w:div w:id="1264873499">
                      <w:marLeft w:val="90"/>
                      <w:marRight w:val="0"/>
                      <w:marTop w:val="0"/>
                      <w:marBottom w:val="0"/>
                      <w:divBdr>
                        <w:top w:val="none" w:sz="0" w:space="0" w:color="auto"/>
                        <w:left w:val="none" w:sz="0" w:space="0" w:color="auto"/>
                        <w:bottom w:val="none" w:sz="0" w:space="0" w:color="auto"/>
                        <w:right w:val="none" w:sz="0" w:space="0" w:color="auto"/>
                      </w:divBdr>
                      <w:divsChild>
                        <w:div w:id="1468553184">
                          <w:marLeft w:val="0"/>
                          <w:marRight w:val="0"/>
                          <w:marTop w:val="0"/>
                          <w:marBottom w:val="75"/>
                          <w:divBdr>
                            <w:top w:val="none" w:sz="0" w:space="0" w:color="auto"/>
                            <w:left w:val="none" w:sz="0" w:space="0" w:color="auto"/>
                            <w:bottom w:val="none" w:sz="0" w:space="0" w:color="auto"/>
                            <w:right w:val="none" w:sz="0" w:space="0" w:color="auto"/>
                          </w:divBdr>
                          <w:divsChild>
                            <w:div w:id="1454597126">
                              <w:marLeft w:val="0"/>
                              <w:marRight w:val="0"/>
                              <w:marTop w:val="90"/>
                              <w:marBottom w:val="150"/>
                              <w:divBdr>
                                <w:top w:val="none" w:sz="0" w:space="0" w:color="auto"/>
                                <w:left w:val="none" w:sz="0" w:space="0" w:color="auto"/>
                                <w:bottom w:val="none" w:sz="0" w:space="0" w:color="auto"/>
                                <w:right w:val="none" w:sz="0" w:space="0" w:color="auto"/>
                              </w:divBdr>
                              <w:divsChild>
                                <w:div w:id="1895040526">
                                  <w:marLeft w:val="0"/>
                                  <w:marRight w:val="0"/>
                                  <w:marTop w:val="0"/>
                                  <w:marBottom w:val="0"/>
                                  <w:divBdr>
                                    <w:top w:val="none" w:sz="0" w:space="0" w:color="auto"/>
                                    <w:left w:val="none" w:sz="0" w:space="0" w:color="auto"/>
                                    <w:bottom w:val="none" w:sz="0" w:space="0" w:color="auto"/>
                                    <w:right w:val="none" w:sz="0" w:space="0" w:color="auto"/>
                                  </w:divBdr>
                                  <w:divsChild>
                                    <w:div w:id="1237129524">
                                      <w:marLeft w:val="0"/>
                                      <w:marRight w:val="0"/>
                                      <w:marTop w:val="150"/>
                                      <w:marBottom w:val="150"/>
                                      <w:divBdr>
                                        <w:top w:val="none" w:sz="0" w:space="0" w:color="auto"/>
                                        <w:left w:val="none" w:sz="0" w:space="0" w:color="auto"/>
                                        <w:bottom w:val="none" w:sz="0" w:space="0" w:color="auto"/>
                                        <w:right w:val="none" w:sz="0" w:space="0" w:color="auto"/>
                                      </w:divBdr>
                                      <w:divsChild>
                                        <w:div w:id="203517995">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02184829">
      <w:bodyDiv w:val="1"/>
      <w:marLeft w:val="0"/>
      <w:marRight w:val="0"/>
      <w:marTop w:val="0"/>
      <w:marBottom w:val="0"/>
      <w:divBdr>
        <w:top w:val="none" w:sz="0" w:space="0" w:color="auto"/>
        <w:left w:val="none" w:sz="0" w:space="0" w:color="auto"/>
        <w:bottom w:val="none" w:sz="0" w:space="0" w:color="auto"/>
        <w:right w:val="none" w:sz="0" w:space="0" w:color="auto"/>
      </w:divBdr>
    </w:div>
    <w:div w:id="1602378420">
      <w:bodyDiv w:val="1"/>
      <w:marLeft w:val="0"/>
      <w:marRight w:val="0"/>
      <w:marTop w:val="0"/>
      <w:marBottom w:val="0"/>
      <w:divBdr>
        <w:top w:val="none" w:sz="0" w:space="0" w:color="auto"/>
        <w:left w:val="none" w:sz="0" w:space="0" w:color="auto"/>
        <w:bottom w:val="none" w:sz="0" w:space="0" w:color="auto"/>
        <w:right w:val="none" w:sz="0" w:space="0" w:color="auto"/>
      </w:divBdr>
    </w:div>
    <w:div w:id="1602563177">
      <w:bodyDiv w:val="1"/>
      <w:marLeft w:val="0"/>
      <w:marRight w:val="0"/>
      <w:marTop w:val="0"/>
      <w:marBottom w:val="0"/>
      <w:divBdr>
        <w:top w:val="none" w:sz="0" w:space="0" w:color="auto"/>
        <w:left w:val="none" w:sz="0" w:space="0" w:color="auto"/>
        <w:bottom w:val="none" w:sz="0" w:space="0" w:color="auto"/>
        <w:right w:val="none" w:sz="0" w:space="0" w:color="auto"/>
      </w:divBdr>
    </w:div>
    <w:div w:id="1602569657">
      <w:bodyDiv w:val="1"/>
      <w:marLeft w:val="0"/>
      <w:marRight w:val="0"/>
      <w:marTop w:val="0"/>
      <w:marBottom w:val="0"/>
      <w:divBdr>
        <w:top w:val="none" w:sz="0" w:space="0" w:color="auto"/>
        <w:left w:val="none" w:sz="0" w:space="0" w:color="auto"/>
        <w:bottom w:val="none" w:sz="0" w:space="0" w:color="auto"/>
        <w:right w:val="none" w:sz="0" w:space="0" w:color="auto"/>
      </w:divBdr>
    </w:div>
    <w:div w:id="1602638708">
      <w:bodyDiv w:val="1"/>
      <w:marLeft w:val="0"/>
      <w:marRight w:val="0"/>
      <w:marTop w:val="0"/>
      <w:marBottom w:val="0"/>
      <w:divBdr>
        <w:top w:val="none" w:sz="0" w:space="0" w:color="auto"/>
        <w:left w:val="none" w:sz="0" w:space="0" w:color="auto"/>
        <w:bottom w:val="none" w:sz="0" w:space="0" w:color="auto"/>
        <w:right w:val="none" w:sz="0" w:space="0" w:color="auto"/>
      </w:divBdr>
    </w:div>
    <w:div w:id="1602835869">
      <w:bodyDiv w:val="1"/>
      <w:marLeft w:val="0"/>
      <w:marRight w:val="0"/>
      <w:marTop w:val="0"/>
      <w:marBottom w:val="0"/>
      <w:divBdr>
        <w:top w:val="none" w:sz="0" w:space="0" w:color="auto"/>
        <w:left w:val="none" w:sz="0" w:space="0" w:color="auto"/>
        <w:bottom w:val="none" w:sz="0" w:space="0" w:color="auto"/>
        <w:right w:val="none" w:sz="0" w:space="0" w:color="auto"/>
      </w:divBdr>
    </w:div>
    <w:div w:id="1602952596">
      <w:bodyDiv w:val="1"/>
      <w:marLeft w:val="0"/>
      <w:marRight w:val="0"/>
      <w:marTop w:val="0"/>
      <w:marBottom w:val="0"/>
      <w:divBdr>
        <w:top w:val="none" w:sz="0" w:space="0" w:color="auto"/>
        <w:left w:val="none" w:sz="0" w:space="0" w:color="auto"/>
        <w:bottom w:val="none" w:sz="0" w:space="0" w:color="auto"/>
        <w:right w:val="none" w:sz="0" w:space="0" w:color="auto"/>
      </w:divBdr>
    </w:div>
    <w:div w:id="1603143618">
      <w:bodyDiv w:val="1"/>
      <w:marLeft w:val="0"/>
      <w:marRight w:val="0"/>
      <w:marTop w:val="0"/>
      <w:marBottom w:val="0"/>
      <w:divBdr>
        <w:top w:val="none" w:sz="0" w:space="0" w:color="auto"/>
        <w:left w:val="none" w:sz="0" w:space="0" w:color="auto"/>
        <w:bottom w:val="none" w:sz="0" w:space="0" w:color="auto"/>
        <w:right w:val="none" w:sz="0" w:space="0" w:color="auto"/>
      </w:divBdr>
    </w:div>
    <w:div w:id="1603413572">
      <w:bodyDiv w:val="1"/>
      <w:marLeft w:val="0"/>
      <w:marRight w:val="0"/>
      <w:marTop w:val="0"/>
      <w:marBottom w:val="0"/>
      <w:divBdr>
        <w:top w:val="none" w:sz="0" w:space="0" w:color="auto"/>
        <w:left w:val="none" w:sz="0" w:space="0" w:color="auto"/>
        <w:bottom w:val="none" w:sz="0" w:space="0" w:color="auto"/>
        <w:right w:val="none" w:sz="0" w:space="0" w:color="auto"/>
      </w:divBdr>
    </w:div>
    <w:div w:id="1603492198">
      <w:bodyDiv w:val="1"/>
      <w:marLeft w:val="0"/>
      <w:marRight w:val="0"/>
      <w:marTop w:val="0"/>
      <w:marBottom w:val="0"/>
      <w:divBdr>
        <w:top w:val="none" w:sz="0" w:space="0" w:color="auto"/>
        <w:left w:val="none" w:sz="0" w:space="0" w:color="auto"/>
        <w:bottom w:val="none" w:sz="0" w:space="0" w:color="auto"/>
        <w:right w:val="none" w:sz="0" w:space="0" w:color="auto"/>
      </w:divBdr>
    </w:div>
    <w:div w:id="1603493889">
      <w:bodyDiv w:val="1"/>
      <w:marLeft w:val="0"/>
      <w:marRight w:val="0"/>
      <w:marTop w:val="0"/>
      <w:marBottom w:val="0"/>
      <w:divBdr>
        <w:top w:val="none" w:sz="0" w:space="0" w:color="auto"/>
        <w:left w:val="none" w:sz="0" w:space="0" w:color="auto"/>
        <w:bottom w:val="none" w:sz="0" w:space="0" w:color="auto"/>
        <w:right w:val="none" w:sz="0" w:space="0" w:color="auto"/>
      </w:divBdr>
    </w:div>
    <w:div w:id="1603680211">
      <w:bodyDiv w:val="1"/>
      <w:marLeft w:val="0"/>
      <w:marRight w:val="0"/>
      <w:marTop w:val="0"/>
      <w:marBottom w:val="0"/>
      <w:divBdr>
        <w:top w:val="none" w:sz="0" w:space="0" w:color="auto"/>
        <w:left w:val="none" w:sz="0" w:space="0" w:color="auto"/>
        <w:bottom w:val="none" w:sz="0" w:space="0" w:color="auto"/>
        <w:right w:val="none" w:sz="0" w:space="0" w:color="auto"/>
      </w:divBdr>
    </w:div>
    <w:div w:id="1603757046">
      <w:bodyDiv w:val="1"/>
      <w:marLeft w:val="0"/>
      <w:marRight w:val="0"/>
      <w:marTop w:val="0"/>
      <w:marBottom w:val="0"/>
      <w:divBdr>
        <w:top w:val="none" w:sz="0" w:space="0" w:color="auto"/>
        <w:left w:val="none" w:sz="0" w:space="0" w:color="auto"/>
        <w:bottom w:val="none" w:sz="0" w:space="0" w:color="auto"/>
        <w:right w:val="none" w:sz="0" w:space="0" w:color="auto"/>
      </w:divBdr>
    </w:div>
    <w:div w:id="1603953932">
      <w:bodyDiv w:val="1"/>
      <w:marLeft w:val="0"/>
      <w:marRight w:val="0"/>
      <w:marTop w:val="0"/>
      <w:marBottom w:val="0"/>
      <w:divBdr>
        <w:top w:val="none" w:sz="0" w:space="0" w:color="auto"/>
        <w:left w:val="none" w:sz="0" w:space="0" w:color="auto"/>
        <w:bottom w:val="none" w:sz="0" w:space="0" w:color="auto"/>
        <w:right w:val="none" w:sz="0" w:space="0" w:color="auto"/>
      </w:divBdr>
    </w:div>
    <w:div w:id="1603997378">
      <w:bodyDiv w:val="1"/>
      <w:marLeft w:val="0"/>
      <w:marRight w:val="0"/>
      <w:marTop w:val="0"/>
      <w:marBottom w:val="0"/>
      <w:divBdr>
        <w:top w:val="none" w:sz="0" w:space="0" w:color="auto"/>
        <w:left w:val="none" w:sz="0" w:space="0" w:color="auto"/>
        <w:bottom w:val="none" w:sz="0" w:space="0" w:color="auto"/>
        <w:right w:val="none" w:sz="0" w:space="0" w:color="auto"/>
      </w:divBdr>
    </w:div>
    <w:div w:id="1604268536">
      <w:bodyDiv w:val="1"/>
      <w:marLeft w:val="0"/>
      <w:marRight w:val="0"/>
      <w:marTop w:val="0"/>
      <w:marBottom w:val="0"/>
      <w:divBdr>
        <w:top w:val="none" w:sz="0" w:space="0" w:color="auto"/>
        <w:left w:val="none" w:sz="0" w:space="0" w:color="auto"/>
        <w:bottom w:val="none" w:sz="0" w:space="0" w:color="auto"/>
        <w:right w:val="none" w:sz="0" w:space="0" w:color="auto"/>
      </w:divBdr>
    </w:div>
    <w:div w:id="1604414551">
      <w:bodyDiv w:val="1"/>
      <w:marLeft w:val="0"/>
      <w:marRight w:val="0"/>
      <w:marTop w:val="0"/>
      <w:marBottom w:val="0"/>
      <w:divBdr>
        <w:top w:val="none" w:sz="0" w:space="0" w:color="auto"/>
        <w:left w:val="none" w:sz="0" w:space="0" w:color="auto"/>
        <w:bottom w:val="none" w:sz="0" w:space="0" w:color="auto"/>
        <w:right w:val="none" w:sz="0" w:space="0" w:color="auto"/>
      </w:divBdr>
    </w:div>
    <w:div w:id="1604456672">
      <w:bodyDiv w:val="1"/>
      <w:marLeft w:val="0"/>
      <w:marRight w:val="0"/>
      <w:marTop w:val="0"/>
      <w:marBottom w:val="0"/>
      <w:divBdr>
        <w:top w:val="none" w:sz="0" w:space="0" w:color="auto"/>
        <w:left w:val="none" w:sz="0" w:space="0" w:color="auto"/>
        <w:bottom w:val="none" w:sz="0" w:space="0" w:color="auto"/>
        <w:right w:val="none" w:sz="0" w:space="0" w:color="auto"/>
      </w:divBdr>
    </w:div>
    <w:div w:id="1604459280">
      <w:bodyDiv w:val="1"/>
      <w:marLeft w:val="0"/>
      <w:marRight w:val="0"/>
      <w:marTop w:val="0"/>
      <w:marBottom w:val="0"/>
      <w:divBdr>
        <w:top w:val="none" w:sz="0" w:space="0" w:color="auto"/>
        <w:left w:val="none" w:sz="0" w:space="0" w:color="auto"/>
        <w:bottom w:val="none" w:sz="0" w:space="0" w:color="auto"/>
        <w:right w:val="none" w:sz="0" w:space="0" w:color="auto"/>
      </w:divBdr>
    </w:div>
    <w:div w:id="1604848779">
      <w:bodyDiv w:val="1"/>
      <w:marLeft w:val="0"/>
      <w:marRight w:val="0"/>
      <w:marTop w:val="0"/>
      <w:marBottom w:val="0"/>
      <w:divBdr>
        <w:top w:val="none" w:sz="0" w:space="0" w:color="auto"/>
        <w:left w:val="none" w:sz="0" w:space="0" w:color="auto"/>
        <w:bottom w:val="none" w:sz="0" w:space="0" w:color="auto"/>
        <w:right w:val="none" w:sz="0" w:space="0" w:color="auto"/>
      </w:divBdr>
    </w:div>
    <w:div w:id="1604875573">
      <w:bodyDiv w:val="1"/>
      <w:marLeft w:val="0"/>
      <w:marRight w:val="0"/>
      <w:marTop w:val="0"/>
      <w:marBottom w:val="0"/>
      <w:divBdr>
        <w:top w:val="none" w:sz="0" w:space="0" w:color="auto"/>
        <w:left w:val="none" w:sz="0" w:space="0" w:color="auto"/>
        <w:bottom w:val="none" w:sz="0" w:space="0" w:color="auto"/>
        <w:right w:val="none" w:sz="0" w:space="0" w:color="auto"/>
      </w:divBdr>
    </w:div>
    <w:div w:id="1605117345">
      <w:bodyDiv w:val="1"/>
      <w:marLeft w:val="0"/>
      <w:marRight w:val="0"/>
      <w:marTop w:val="0"/>
      <w:marBottom w:val="0"/>
      <w:divBdr>
        <w:top w:val="none" w:sz="0" w:space="0" w:color="auto"/>
        <w:left w:val="none" w:sz="0" w:space="0" w:color="auto"/>
        <w:bottom w:val="none" w:sz="0" w:space="0" w:color="auto"/>
        <w:right w:val="none" w:sz="0" w:space="0" w:color="auto"/>
      </w:divBdr>
    </w:div>
    <w:div w:id="1605260845">
      <w:bodyDiv w:val="1"/>
      <w:marLeft w:val="0"/>
      <w:marRight w:val="0"/>
      <w:marTop w:val="0"/>
      <w:marBottom w:val="0"/>
      <w:divBdr>
        <w:top w:val="none" w:sz="0" w:space="0" w:color="auto"/>
        <w:left w:val="none" w:sz="0" w:space="0" w:color="auto"/>
        <w:bottom w:val="none" w:sz="0" w:space="0" w:color="auto"/>
        <w:right w:val="none" w:sz="0" w:space="0" w:color="auto"/>
      </w:divBdr>
    </w:div>
    <w:div w:id="1605263125">
      <w:bodyDiv w:val="1"/>
      <w:marLeft w:val="0"/>
      <w:marRight w:val="0"/>
      <w:marTop w:val="0"/>
      <w:marBottom w:val="0"/>
      <w:divBdr>
        <w:top w:val="none" w:sz="0" w:space="0" w:color="auto"/>
        <w:left w:val="none" w:sz="0" w:space="0" w:color="auto"/>
        <w:bottom w:val="none" w:sz="0" w:space="0" w:color="auto"/>
        <w:right w:val="none" w:sz="0" w:space="0" w:color="auto"/>
      </w:divBdr>
    </w:div>
    <w:div w:id="1605308579">
      <w:bodyDiv w:val="1"/>
      <w:marLeft w:val="0"/>
      <w:marRight w:val="0"/>
      <w:marTop w:val="0"/>
      <w:marBottom w:val="0"/>
      <w:divBdr>
        <w:top w:val="none" w:sz="0" w:space="0" w:color="auto"/>
        <w:left w:val="none" w:sz="0" w:space="0" w:color="auto"/>
        <w:bottom w:val="none" w:sz="0" w:space="0" w:color="auto"/>
        <w:right w:val="none" w:sz="0" w:space="0" w:color="auto"/>
      </w:divBdr>
    </w:div>
    <w:div w:id="1605380207">
      <w:bodyDiv w:val="1"/>
      <w:marLeft w:val="0"/>
      <w:marRight w:val="0"/>
      <w:marTop w:val="0"/>
      <w:marBottom w:val="0"/>
      <w:divBdr>
        <w:top w:val="none" w:sz="0" w:space="0" w:color="auto"/>
        <w:left w:val="none" w:sz="0" w:space="0" w:color="auto"/>
        <w:bottom w:val="none" w:sz="0" w:space="0" w:color="auto"/>
        <w:right w:val="none" w:sz="0" w:space="0" w:color="auto"/>
      </w:divBdr>
    </w:div>
    <w:div w:id="1605380730">
      <w:bodyDiv w:val="1"/>
      <w:marLeft w:val="0"/>
      <w:marRight w:val="0"/>
      <w:marTop w:val="0"/>
      <w:marBottom w:val="0"/>
      <w:divBdr>
        <w:top w:val="none" w:sz="0" w:space="0" w:color="auto"/>
        <w:left w:val="none" w:sz="0" w:space="0" w:color="auto"/>
        <w:bottom w:val="none" w:sz="0" w:space="0" w:color="auto"/>
        <w:right w:val="none" w:sz="0" w:space="0" w:color="auto"/>
      </w:divBdr>
    </w:div>
    <w:div w:id="1605459343">
      <w:bodyDiv w:val="1"/>
      <w:marLeft w:val="0"/>
      <w:marRight w:val="0"/>
      <w:marTop w:val="0"/>
      <w:marBottom w:val="0"/>
      <w:divBdr>
        <w:top w:val="none" w:sz="0" w:space="0" w:color="auto"/>
        <w:left w:val="none" w:sz="0" w:space="0" w:color="auto"/>
        <w:bottom w:val="none" w:sz="0" w:space="0" w:color="auto"/>
        <w:right w:val="none" w:sz="0" w:space="0" w:color="auto"/>
      </w:divBdr>
      <w:divsChild>
        <w:div w:id="1526286036">
          <w:marLeft w:val="0"/>
          <w:marRight w:val="0"/>
          <w:marTop w:val="0"/>
          <w:marBottom w:val="0"/>
          <w:divBdr>
            <w:top w:val="none" w:sz="0" w:space="0" w:color="auto"/>
            <w:left w:val="none" w:sz="0" w:space="0" w:color="auto"/>
            <w:bottom w:val="none" w:sz="0" w:space="0" w:color="auto"/>
            <w:right w:val="none" w:sz="0" w:space="0" w:color="auto"/>
          </w:divBdr>
        </w:div>
      </w:divsChild>
    </w:div>
    <w:div w:id="1605653611">
      <w:bodyDiv w:val="1"/>
      <w:marLeft w:val="0"/>
      <w:marRight w:val="0"/>
      <w:marTop w:val="0"/>
      <w:marBottom w:val="0"/>
      <w:divBdr>
        <w:top w:val="none" w:sz="0" w:space="0" w:color="auto"/>
        <w:left w:val="none" w:sz="0" w:space="0" w:color="auto"/>
        <w:bottom w:val="none" w:sz="0" w:space="0" w:color="auto"/>
        <w:right w:val="none" w:sz="0" w:space="0" w:color="auto"/>
      </w:divBdr>
    </w:div>
    <w:div w:id="1605966396">
      <w:bodyDiv w:val="1"/>
      <w:marLeft w:val="0"/>
      <w:marRight w:val="0"/>
      <w:marTop w:val="0"/>
      <w:marBottom w:val="0"/>
      <w:divBdr>
        <w:top w:val="none" w:sz="0" w:space="0" w:color="auto"/>
        <w:left w:val="none" w:sz="0" w:space="0" w:color="auto"/>
        <w:bottom w:val="none" w:sz="0" w:space="0" w:color="auto"/>
        <w:right w:val="none" w:sz="0" w:space="0" w:color="auto"/>
      </w:divBdr>
    </w:div>
    <w:div w:id="1606112195">
      <w:bodyDiv w:val="1"/>
      <w:marLeft w:val="0"/>
      <w:marRight w:val="0"/>
      <w:marTop w:val="0"/>
      <w:marBottom w:val="0"/>
      <w:divBdr>
        <w:top w:val="none" w:sz="0" w:space="0" w:color="auto"/>
        <w:left w:val="none" w:sz="0" w:space="0" w:color="auto"/>
        <w:bottom w:val="none" w:sz="0" w:space="0" w:color="auto"/>
        <w:right w:val="none" w:sz="0" w:space="0" w:color="auto"/>
      </w:divBdr>
    </w:div>
    <w:div w:id="1606112609">
      <w:bodyDiv w:val="1"/>
      <w:marLeft w:val="0"/>
      <w:marRight w:val="0"/>
      <w:marTop w:val="0"/>
      <w:marBottom w:val="0"/>
      <w:divBdr>
        <w:top w:val="none" w:sz="0" w:space="0" w:color="auto"/>
        <w:left w:val="none" w:sz="0" w:space="0" w:color="auto"/>
        <w:bottom w:val="none" w:sz="0" w:space="0" w:color="auto"/>
        <w:right w:val="none" w:sz="0" w:space="0" w:color="auto"/>
      </w:divBdr>
    </w:div>
    <w:div w:id="1606187775">
      <w:bodyDiv w:val="1"/>
      <w:marLeft w:val="0"/>
      <w:marRight w:val="0"/>
      <w:marTop w:val="0"/>
      <w:marBottom w:val="0"/>
      <w:divBdr>
        <w:top w:val="none" w:sz="0" w:space="0" w:color="auto"/>
        <w:left w:val="none" w:sz="0" w:space="0" w:color="auto"/>
        <w:bottom w:val="none" w:sz="0" w:space="0" w:color="auto"/>
        <w:right w:val="none" w:sz="0" w:space="0" w:color="auto"/>
      </w:divBdr>
    </w:div>
    <w:div w:id="1606382127">
      <w:bodyDiv w:val="1"/>
      <w:marLeft w:val="0"/>
      <w:marRight w:val="0"/>
      <w:marTop w:val="0"/>
      <w:marBottom w:val="0"/>
      <w:divBdr>
        <w:top w:val="none" w:sz="0" w:space="0" w:color="auto"/>
        <w:left w:val="none" w:sz="0" w:space="0" w:color="auto"/>
        <w:bottom w:val="none" w:sz="0" w:space="0" w:color="auto"/>
        <w:right w:val="none" w:sz="0" w:space="0" w:color="auto"/>
      </w:divBdr>
    </w:div>
    <w:div w:id="1606499017">
      <w:bodyDiv w:val="1"/>
      <w:marLeft w:val="0"/>
      <w:marRight w:val="0"/>
      <w:marTop w:val="0"/>
      <w:marBottom w:val="0"/>
      <w:divBdr>
        <w:top w:val="none" w:sz="0" w:space="0" w:color="auto"/>
        <w:left w:val="none" w:sz="0" w:space="0" w:color="auto"/>
        <w:bottom w:val="none" w:sz="0" w:space="0" w:color="auto"/>
        <w:right w:val="none" w:sz="0" w:space="0" w:color="auto"/>
      </w:divBdr>
    </w:div>
    <w:div w:id="1606572182">
      <w:bodyDiv w:val="1"/>
      <w:marLeft w:val="0"/>
      <w:marRight w:val="0"/>
      <w:marTop w:val="0"/>
      <w:marBottom w:val="0"/>
      <w:divBdr>
        <w:top w:val="none" w:sz="0" w:space="0" w:color="auto"/>
        <w:left w:val="none" w:sz="0" w:space="0" w:color="auto"/>
        <w:bottom w:val="none" w:sz="0" w:space="0" w:color="auto"/>
        <w:right w:val="none" w:sz="0" w:space="0" w:color="auto"/>
      </w:divBdr>
    </w:div>
    <w:div w:id="1606615927">
      <w:bodyDiv w:val="1"/>
      <w:marLeft w:val="0"/>
      <w:marRight w:val="0"/>
      <w:marTop w:val="0"/>
      <w:marBottom w:val="0"/>
      <w:divBdr>
        <w:top w:val="none" w:sz="0" w:space="0" w:color="auto"/>
        <w:left w:val="none" w:sz="0" w:space="0" w:color="auto"/>
        <w:bottom w:val="none" w:sz="0" w:space="0" w:color="auto"/>
        <w:right w:val="none" w:sz="0" w:space="0" w:color="auto"/>
      </w:divBdr>
    </w:div>
    <w:div w:id="1606763104">
      <w:bodyDiv w:val="1"/>
      <w:marLeft w:val="0"/>
      <w:marRight w:val="0"/>
      <w:marTop w:val="0"/>
      <w:marBottom w:val="0"/>
      <w:divBdr>
        <w:top w:val="none" w:sz="0" w:space="0" w:color="auto"/>
        <w:left w:val="none" w:sz="0" w:space="0" w:color="auto"/>
        <w:bottom w:val="none" w:sz="0" w:space="0" w:color="auto"/>
        <w:right w:val="none" w:sz="0" w:space="0" w:color="auto"/>
      </w:divBdr>
    </w:div>
    <w:div w:id="1606812804">
      <w:bodyDiv w:val="1"/>
      <w:marLeft w:val="0"/>
      <w:marRight w:val="0"/>
      <w:marTop w:val="0"/>
      <w:marBottom w:val="0"/>
      <w:divBdr>
        <w:top w:val="none" w:sz="0" w:space="0" w:color="auto"/>
        <w:left w:val="none" w:sz="0" w:space="0" w:color="auto"/>
        <w:bottom w:val="none" w:sz="0" w:space="0" w:color="auto"/>
        <w:right w:val="none" w:sz="0" w:space="0" w:color="auto"/>
      </w:divBdr>
    </w:div>
    <w:div w:id="1606839155">
      <w:bodyDiv w:val="1"/>
      <w:marLeft w:val="0"/>
      <w:marRight w:val="0"/>
      <w:marTop w:val="0"/>
      <w:marBottom w:val="0"/>
      <w:divBdr>
        <w:top w:val="none" w:sz="0" w:space="0" w:color="auto"/>
        <w:left w:val="none" w:sz="0" w:space="0" w:color="auto"/>
        <w:bottom w:val="none" w:sz="0" w:space="0" w:color="auto"/>
        <w:right w:val="none" w:sz="0" w:space="0" w:color="auto"/>
      </w:divBdr>
    </w:div>
    <w:div w:id="1607035172">
      <w:bodyDiv w:val="1"/>
      <w:marLeft w:val="0"/>
      <w:marRight w:val="0"/>
      <w:marTop w:val="0"/>
      <w:marBottom w:val="0"/>
      <w:divBdr>
        <w:top w:val="none" w:sz="0" w:space="0" w:color="auto"/>
        <w:left w:val="none" w:sz="0" w:space="0" w:color="auto"/>
        <w:bottom w:val="none" w:sz="0" w:space="0" w:color="auto"/>
        <w:right w:val="none" w:sz="0" w:space="0" w:color="auto"/>
      </w:divBdr>
    </w:div>
    <w:div w:id="1607039941">
      <w:bodyDiv w:val="1"/>
      <w:marLeft w:val="0"/>
      <w:marRight w:val="0"/>
      <w:marTop w:val="0"/>
      <w:marBottom w:val="0"/>
      <w:divBdr>
        <w:top w:val="none" w:sz="0" w:space="0" w:color="auto"/>
        <w:left w:val="none" w:sz="0" w:space="0" w:color="auto"/>
        <w:bottom w:val="none" w:sz="0" w:space="0" w:color="auto"/>
        <w:right w:val="none" w:sz="0" w:space="0" w:color="auto"/>
      </w:divBdr>
    </w:div>
    <w:div w:id="1607424886">
      <w:bodyDiv w:val="1"/>
      <w:marLeft w:val="0"/>
      <w:marRight w:val="0"/>
      <w:marTop w:val="0"/>
      <w:marBottom w:val="0"/>
      <w:divBdr>
        <w:top w:val="none" w:sz="0" w:space="0" w:color="auto"/>
        <w:left w:val="none" w:sz="0" w:space="0" w:color="auto"/>
        <w:bottom w:val="none" w:sz="0" w:space="0" w:color="auto"/>
        <w:right w:val="none" w:sz="0" w:space="0" w:color="auto"/>
      </w:divBdr>
    </w:div>
    <w:div w:id="1607925929">
      <w:bodyDiv w:val="1"/>
      <w:marLeft w:val="0"/>
      <w:marRight w:val="0"/>
      <w:marTop w:val="0"/>
      <w:marBottom w:val="0"/>
      <w:divBdr>
        <w:top w:val="none" w:sz="0" w:space="0" w:color="auto"/>
        <w:left w:val="none" w:sz="0" w:space="0" w:color="auto"/>
        <w:bottom w:val="none" w:sz="0" w:space="0" w:color="auto"/>
        <w:right w:val="none" w:sz="0" w:space="0" w:color="auto"/>
      </w:divBdr>
    </w:div>
    <w:div w:id="1608079965">
      <w:bodyDiv w:val="1"/>
      <w:marLeft w:val="0"/>
      <w:marRight w:val="0"/>
      <w:marTop w:val="0"/>
      <w:marBottom w:val="0"/>
      <w:divBdr>
        <w:top w:val="none" w:sz="0" w:space="0" w:color="auto"/>
        <w:left w:val="none" w:sz="0" w:space="0" w:color="auto"/>
        <w:bottom w:val="none" w:sz="0" w:space="0" w:color="auto"/>
        <w:right w:val="none" w:sz="0" w:space="0" w:color="auto"/>
      </w:divBdr>
    </w:div>
    <w:div w:id="1608272910">
      <w:bodyDiv w:val="1"/>
      <w:marLeft w:val="0"/>
      <w:marRight w:val="0"/>
      <w:marTop w:val="0"/>
      <w:marBottom w:val="0"/>
      <w:divBdr>
        <w:top w:val="none" w:sz="0" w:space="0" w:color="auto"/>
        <w:left w:val="none" w:sz="0" w:space="0" w:color="auto"/>
        <w:bottom w:val="none" w:sz="0" w:space="0" w:color="auto"/>
        <w:right w:val="none" w:sz="0" w:space="0" w:color="auto"/>
      </w:divBdr>
    </w:div>
    <w:div w:id="1608275548">
      <w:bodyDiv w:val="1"/>
      <w:marLeft w:val="0"/>
      <w:marRight w:val="0"/>
      <w:marTop w:val="0"/>
      <w:marBottom w:val="0"/>
      <w:divBdr>
        <w:top w:val="none" w:sz="0" w:space="0" w:color="auto"/>
        <w:left w:val="none" w:sz="0" w:space="0" w:color="auto"/>
        <w:bottom w:val="none" w:sz="0" w:space="0" w:color="auto"/>
        <w:right w:val="none" w:sz="0" w:space="0" w:color="auto"/>
      </w:divBdr>
    </w:div>
    <w:div w:id="1608462135">
      <w:bodyDiv w:val="1"/>
      <w:marLeft w:val="0"/>
      <w:marRight w:val="0"/>
      <w:marTop w:val="0"/>
      <w:marBottom w:val="0"/>
      <w:divBdr>
        <w:top w:val="none" w:sz="0" w:space="0" w:color="auto"/>
        <w:left w:val="none" w:sz="0" w:space="0" w:color="auto"/>
        <w:bottom w:val="none" w:sz="0" w:space="0" w:color="auto"/>
        <w:right w:val="none" w:sz="0" w:space="0" w:color="auto"/>
      </w:divBdr>
    </w:div>
    <w:div w:id="1608463132">
      <w:bodyDiv w:val="1"/>
      <w:marLeft w:val="0"/>
      <w:marRight w:val="0"/>
      <w:marTop w:val="0"/>
      <w:marBottom w:val="0"/>
      <w:divBdr>
        <w:top w:val="none" w:sz="0" w:space="0" w:color="auto"/>
        <w:left w:val="none" w:sz="0" w:space="0" w:color="auto"/>
        <w:bottom w:val="none" w:sz="0" w:space="0" w:color="auto"/>
        <w:right w:val="none" w:sz="0" w:space="0" w:color="auto"/>
      </w:divBdr>
    </w:div>
    <w:div w:id="1608538373">
      <w:bodyDiv w:val="1"/>
      <w:marLeft w:val="0"/>
      <w:marRight w:val="0"/>
      <w:marTop w:val="0"/>
      <w:marBottom w:val="0"/>
      <w:divBdr>
        <w:top w:val="none" w:sz="0" w:space="0" w:color="auto"/>
        <w:left w:val="none" w:sz="0" w:space="0" w:color="auto"/>
        <w:bottom w:val="none" w:sz="0" w:space="0" w:color="auto"/>
        <w:right w:val="none" w:sz="0" w:space="0" w:color="auto"/>
      </w:divBdr>
    </w:div>
    <w:div w:id="1608583786">
      <w:bodyDiv w:val="1"/>
      <w:marLeft w:val="0"/>
      <w:marRight w:val="0"/>
      <w:marTop w:val="0"/>
      <w:marBottom w:val="0"/>
      <w:divBdr>
        <w:top w:val="none" w:sz="0" w:space="0" w:color="auto"/>
        <w:left w:val="none" w:sz="0" w:space="0" w:color="auto"/>
        <w:bottom w:val="none" w:sz="0" w:space="0" w:color="auto"/>
        <w:right w:val="none" w:sz="0" w:space="0" w:color="auto"/>
      </w:divBdr>
    </w:div>
    <w:div w:id="1608613036">
      <w:bodyDiv w:val="1"/>
      <w:marLeft w:val="0"/>
      <w:marRight w:val="0"/>
      <w:marTop w:val="0"/>
      <w:marBottom w:val="0"/>
      <w:divBdr>
        <w:top w:val="none" w:sz="0" w:space="0" w:color="auto"/>
        <w:left w:val="none" w:sz="0" w:space="0" w:color="auto"/>
        <w:bottom w:val="none" w:sz="0" w:space="0" w:color="auto"/>
        <w:right w:val="none" w:sz="0" w:space="0" w:color="auto"/>
      </w:divBdr>
    </w:div>
    <w:div w:id="1608778729">
      <w:bodyDiv w:val="1"/>
      <w:marLeft w:val="0"/>
      <w:marRight w:val="0"/>
      <w:marTop w:val="0"/>
      <w:marBottom w:val="0"/>
      <w:divBdr>
        <w:top w:val="none" w:sz="0" w:space="0" w:color="auto"/>
        <w:left w:val="none" w:sz="0" w:space="0" w:color="auto"/>
        <w:bottom w:val="none" w:sz="0" w:space="0" w:color="auto"/>
        <w:right w:val="none" w:sz="0" w:space="0" w:color="auto"/>
      </w:divBdr>
    </w:div>
    <w:div w:id="1608923854">
      <w:bodyDiv w:val="1"/>
      <w:marLeft w:val="0"/>
      <w:marRight w:val="0"/>
      <w:marTop w:val="0"/>
      <w:marBottom w:val="0"/>
      <w:divBdr>
        <w:top w:val="none" w:sz="0" w:space="0" w:color="auto"/>
        <w:left w:val="none" w:sz="0" w:space="0" w:color="auto"/>
        <w:bottom w:val="none" w:sz="0" w:space="0" w:color="auto"/>
        <w:right w:val="none" w:sz="0" w:space="0" w:color="auto"/>
      </w:divBdr>
    </w:div>
    <w:div w:id="1608930131">
      <w:bodyDiv w:val="1"/>
      <w:marLeft w:val="0"/>
      <w:marRight w:val="0"/>
      <w:marTop w:val="0"/>
      <w:marBottom w:val="0"/>
      <w:divBdr>
        <w:top w:val="none" w:sz="0" w:space="0" w:color="auto"/>
        <w:left w:val="none" w:sz="0" w:space="0" w:color="auto"/>
        <w:bottom w:val="none" w:sz="0" w:space="0" w:color="auto"/>
        <w:right w:val="none" w:sz="0" w:space="0" w:color="auto"/>
      </w:divBdr>
    </w:div>
    <w:div w:id="1609000435">
      <w:bodyDiv w:val="1"/>
      <w:marLeft w:val="0"/>
      <w:marRight w:val="0"/>
      <w:marTop w:val="0"/>
      <w:marBottom w:val="0"/>
      <w:divBdr>
        <w:top w:val="none" w:sz="0" w:space="0" w:color="auto"/>
        <w:left w:val="none" w:sz="0" w:space="0" w:color="auto"/>
        <w:bottom w:val="none" w:sz="0" w:space="0" w:color="auto"/>
        <w:right w:val="none" w:sz="0" w:space="0" w:color="auto"/>
      </w:divBdr>
    </w:div>
    <w:div w:id="1609116676">
      <w:bodyDiv w:val="1"/>
      <w:marLeft w:val="0"/>
      <w:marRight w:val="0"/>
      <w:marTop w:val="0"/>
      <w:marBottom w:val="0"/>
      <w:divBdr>
        <w:top w:val="none" w:sz="0" w:space="0" w:color="auto"/>
        <w:left w:val="none" w:sz="0" w:space="0" w:color="auto"/>
        <w:bottom w:val="none" w:sz="0" w:space="0" w:color="auto"/>
        <w:right w:val="none" w:sz="0" w:space="0" w:color="auto"/>
      </w:divBdr>
    </w:div>
    <w:div w:id="1609268915">
      <w:bodyDiv w:val="1"/>
      <w:marLeft w:val="0"/>
      <w:marRight w:val="0"/>
      <w:marTop w:val="0"/>
      <w:marBottom w:val="0"/>
      <w:divBdr>
        <w:top w:val="none" w:sz="0" w:space="0" w:color="auto"/>
        <w:left w:val="none" w:sz="0" w:space="0" w:color="auto"/>
        <w:bottom w:val="none" w:sz="0" w:space="0" w:color="auto"/>
        <w:right w:val="none" w:sz="0" w:space="0" w:color="auto"/>
      </w:divBdr>
    </w:div>
    <w:div w:id="1609505354">
      <w:bodyDiv w:val="1"/>
      <w:marLeft w:val="0"/>
      <w:marRight w:val="0"/>
      <w:marTop w:val="0"/>
      <w:marBottom w:val="0"/>
      <w:divBdr>
        <w:top w:val="none" w:sz="0" w:space="0" w:color="auto"/>
        <w:left w:val="none" w:sz="0" w:space="0" w:color="auto"/>
        <w:bottom w:val="none" w:sz="0" w:space="0" w:color="auto"/>
        <w:right w:val="none" w:sz="0" w:space="0" w:color="auto"/>
      </w:divBdr>
    </w:div>
    <w:div w:id="1609505806">
      <w:bodyDiv w:val="1"/>
      <w:marLeft w:val="0"/>
      <w:marRight w:val="0"/>
      <w:marTop w:val="0"/>
      <w:marBottom w:val="0"/>
      <w:divBdr>
        <w:top w:val="none" w:sz="0" w:space="0" w:color="auto"/>
        <w:left w:val="none" w:sz="0" w:space="0" w:color="auto"/>
        <w:bottom w:val="none" w:sz="0" w:space="0" w:color="auto"/>
        <w:right w:val="none" w:sz="0" w:space="0" w:color="auto"/>
      </w:divBdr>
    </w:div>
    <w:div w:id="1609577480">
      <w:bodyDiv w:val="1"/>
      <w:marLeft w:val="0"/>
      <w:marRight w:val="0"/>
      <w:marTop w:val="0"/>
      <w:marBottom w:val="0"/>
      <w:divBdr>
        <w:top w:val="none" w:sz="0" w:space="0" w:color="auto"/>
        <w:left w:val="none" w:sz="0" w:space="0" w:color="auto"/>
        <w:bottom w:val="none" w:sz="0" w:space="0" w:color="auto"/>
        <w:right w:val="none" w:sz="0" w:space="0" w:color="auto"/>
      </w:divBdr>
    </w:div>
    <w:div w:id="1609586076">
      <w:bodyDiv w:val="1"/>
      <w:marLeft w:val="0"/>
      <w:marRight w:val="0"/>
      <w:marTop w:val="0"/>
      <w:marBottom w:val="0"/>
      <w:divBdr>
        <w:top w:val="none" w:sz="0" w:space="0" w:color="auto"/>
        <w:left w:val="none" w:sz="0" w:space="0" w:color="auto"/>
        <w:bottom w:val="none" w:sz="0" w:space="0" w:color="auto"/>
        <w:right w:val="none" w:sz="0" w:space="0" w:color="auto"/>
      </w:divBdr>
    </w:div>
    <w:div w:id="1609701124">
      <w:bodyDiv w:val="1"/>
      <w:marLeft w:val="0"/>
      <w:marRight w:val="0"/>
      <w:marTop w:val="0"/>
      <w:marBottom w:val="0"/>
      <w:divBdr>
        <w:top w:val="none" w:sz="0" w:space="0" w:color="auto"/>
        <w:left w:val="none" w:sz="0" w:space="0" w:color="auto"/>
        <w:bottom w:val="none" w:sz="0" w:space="0" w:color="auto"/>
        <w:right w:val="none" w:sz="0" w:space="0" w:color="auto"/>
      </w:divBdr>
    </w:div>
    <w:div w:id="1609776649">
      <w:bodyDiv w:val="1"/>
      <w:marLeft w:val="0"/>
      <w:marRight w:val="0"/>
      <w:marTop w:val="0"/>
      <w:marBottom w:val="0"/>
      <w:divBdr>
        <w:top w:val="none" w:sz="0" w:space="0" w:color="auto"/>
        <w:left w:val="none" w:sz="0" w:space="0" w:color="auto"/>
        <w:bottom w:val="none" w:sz="0" w:space="0" w:color="auto"/>
        <w:right w:val="none" w:sz="0" w:space="0" w:color="auto"/>
      </w:divBdr>
    </w:div>
    <w:div w:id="1609851431">
      <w:bodyDiv w:val="1"/>
      <w:marLeft w:val="0"/>
      <w:marRight w:val="0"/>
      <w:marTop w:val="0"/>
      <w:marBottom w:val="0"/>
      <w:divBdr>
        <w:top w:val="none" w:sz="0" w:space="0" w:color="auto"/>
        <w:left w:val="none" w:sz="0" w:space="0" w:color="auto"/>
        <w:bottom w:val="none" w:sz="0" w:space="0" w:color="auto"/>
        <w:right w:val="none" w:sz="0" w:space="0" w:color="auto"/>
      </w:divBdr>
    </w:div>
    <w:div w:id="1609895863">
      <w:bodyDiv w:val="1"/>
      <w:marLeft w:val="0"/>
      <w:marRight w:val="0"/>
      <w:marTop w:val="0"/>
      <w:marBottom w:val="0"/>
      <w:divBdr>
        <w:top w:val="none" w:sz="0" w:space="0" w:color="auto"/>
        <w:left w:val="none" w:sz="0" w:space="0" w:color="auto"/>
        <w:bottom w:val="none" w:sz="0" w:space="0" w:color="auto"/>
        <w:right w:val="none" w:sz="0" w:space="0" w:color="auto"/>
      </w:divBdr>
    </w:div>
    <w:div w:id="1610090647">
      <w:bodyDiv w:val="1"/>
      <w:marLeft w:val="0"/>
      <w:marRight w:val="0"/>
      <w:marTop w:val="0"/>
      <w:marBottom w:val="0"/>
      <w:divBdr>
        <w:top w:val="none" w:sz="0" w:space="0" w:color="auto"/>
        <w:left w:val="none" w:sz="0" w:space="0" w:color="auto"/>
        <w:bottom w:val="none" w:sz="0" w:space="0" w:color="auto"/>
        <w:right w:val="none" w:sz="0" w:space="0" w:color="auto"/>
      </w:divBdr>
    </w:div>
    <w:div w:id="1610161094">
      <w:bodyDiv w:val="1"/>
      <w:marLeft w:val="0"/>
      <w:marRight w:val="0"/>
      <w:marTop w:val="0"/>
      <w:marBottom w:val="0"/>
      <w:divBdr>
        <w:top w:val="none" w:sz="0" w:space="0" w:color="auto"/>
        <w:left w:val="none" w:sz="0" w:space="0" w:color="auto"/>
        <w:bottom w:val="none" w:sz="0" w:space="0" w:color="auto"/>
        <w:right w:val="none" w:sz="0" w:space="0" w:color="auto"/>
      </w:divBdr>
    </w:div>
    <w:div w:id="1610431880">
      <w:bodyDiv w:val="1"/>
      <w:marLeft w:val="0"/>
      <w:marRight w:val="0"/>
      <w:marTop w:val="0"/>
      <w:marBottom w:val="0"/>
      <w:divBdr>
        <w:top w:val="none" w:sz="0" w:space="0" w:color="auto"/>
        <w:left w:val="none" w:sz="0" w:space="0" w:color="auto"/>
        <w:bottom w:val="none" w:sz="0" w:space="0" w:color="auto"/>
        <w:right w:val="none" w:sz="0" w:space="0" w:color="auto"/>
      </w:divBdr>
    </w:div>
    <w:div w:id="1610820089">
      <w:bodyDiv w:val="1"/>
      <w:marLeft w:val="0"/>
      <w:marRight w:val="0"/>
      <w:marTop w:val="0"/>
      <w:marBottom w:val="0"/>
      <w:divBdr>
        <w:top w:val="none" w:sz="0" w:space="0" w:color="auto"/>
        <w:left w:val="none" w:sz="0" w:space="0" w:color="auto"/>
        <w:bottom w:val="none" w:sz="0" w:space="0" w:color="auto"/>
        <w:right w:val="none" w:sz="0" w:space="0" w:color="auto"/>
      </w:divBdr>
    </w:div>
    <w:div w:id="1611161299">
      <w:bodyDiv w:val="1"/>
      <w:marLeft w:val="0"/>
      <w:marRight w:val="0"/>
      <w:marTop w:val="0"/>
      <w:marBottom w:val="0"/>
      <w:divBdr>
        <w:top w:val="none" w:sz="0" w:space="0" w:color="auto"/>
        <w:left w:val="none" w:sz="0" w:space="0" w:color="auto"/>
        <w:bottom w:val="none" w:sz="0" w:space="0" w:color="auto"/>
        <w:right w:val="none" w:sz="0" w:space="0" w:color="auto"/>
      </w:divBdr>
    </w:div>
    <w:div w:id="1611165262">
      <w:bodyDiv w:val="1"/>
      <w:marLeft w:val="0"/>
      <w:marRight w:val="0"/>
      <w:marTop w:val="0"/>
      <w:marBottom w:val="0"/>
      <w:divBdr>
        <w:top w:val="none" w:sz="0" w:space="0" w:color="auto"/>
        <w:left w:val="none" w:sz="0" w:space="0" w:color="auto"/>
        <w:bottom w:val="none" w:sz="0" w:space="0" w:color="auto"/>
        <w:right w:val="none" w:sz="0" w:space="0" w:color="auto"/>
      </w:divBdr>
    </w:div>
    <w:div w:id="1611206469">
      <w:bodyDiv w:val="1"/>
      <w:marLeft w:val="0"/>
      <w:marRight w:val="0"/>
      <w:marTop w:val="0"/>
      <w:marBottom w:val="0"/>
      <w:divBdr>
        <w:top w:val="none" w:sz="0" w:space="0" w:color="auto"/>
        <w:left w:val="none" w:sz="0" w:space="0" w:color="auto"/>
        <w:bottom w:val="none" w:sz="0" w:space="0" w:color="auto"/>
        <w:right w:val="none" w:sz="0" w:space="0" w:color="auto"/>
      </w:divBdr>
      <w:divsChild>
        <w:div w:id="1852330856">
          <w:marLeft w:val="0"/>
          <w:marRight w:val="0"/>
          <w:marTop w:val="0"/>
          <w:marBottom w:val="0"/>
          <w:divBdr>
            <w:top w:val="none" w:sz="0" w:space="0" w:color="auto"/>
            <w:left w:val="none" w:sz="0" w:space="0" w:color="auto"/>
            <w:bottom w:val="none" w:sz="0" w:space="0" w:color="auto"/>
            <w:right w:val="none" w:sz="0" w:space="0" w:color="auto"/>
          </w:divBdr>
        </w:div>
      </w:divsChild>
    </w:div>
    <w:div w:id="1611234343">
      <w:bodyDiv w:val="1"/>
      <w:marLeft w:val="0"/>
      <w:marRight w:val="0"/>
      <w:marTop w:val="0"/>
      <w:marBottom w:val="0"/>
      <w:divBdr>
        <w:top w:val="none" w:sz="0" w:space="0" w:color="auto"/>
        <w:left w:val="none" w:sz="0" w:space="0" w:color="auto"/>
        <w:bottom w:val="none" w:sz="0" w:space="0" w:color="auto"/>
        <w:right w:val="none" w:sz="0" w:space="0" w:color="auto"/>
      </w:divBdr>
    </w:div>
    <w:div w:id="1611276839">
      <w:bodyDiv w:val="1"/>
      <w:marLeft w:val="0"/>
      <w:marRight w:val="0"/>
      <w:marTop w:val="0"/>
      <w:marBottom w:val="0"/>
      <w:divBdr>
        <w:top w:val="none" w:sz="0" w:space="0" w:color="auto"/>
        <w:left w:val="none" w:sz="0" w:space="0" w:color="auto"/>
        <w:bottom w:val="none" w:sz="0" w:space="0" w:color="auto"/>
        <w:right w:val="none" w:sz="0" w:space="0" w:color="auto"/>
      </w:divBdr>
    </w:div>
    <w:div w:id="1611357029">
      <w:bodyDiv w:val="1"/>
      <w:marLeft w:val="0"/>
      <w:marRight w:val="0"/>
      <w:marTop w:val="0"/>
      <w:marBottom w:val="0"/>
      <w:divBdr>
        <w:top w:val="none" w:sz="0" w:space="0" w:color="auto"/>
        <w:left w:val="none" w:sz="0" w:space="0" w:color="auto"/>
        <w:bottom w:val="none" w:sz="0" w:space="0" w:color="auto"/>
        <w:right w:val="none" w:sz="0" w:space="0" w:color="auto"/>
      </w:divBdr>
    </w:div>
    <w:div w:id="1611938024">
      <w:bodyDiv w:val="1"/>
      <w:marLeft w:val="0"/>
      <w:marRight w:val="0"/>
      <w:marTop w:val="0"/>
      <w:marBottom w:val="0"/>
      <w:divBdr>
        <w:top w:val="none" w:sz="0" w:space="0" w:color="auto"/>
        <w:left w:val="none" w:sz="0" w:space="0" w:color="auto"/>
        <w:bottom w:val="none" w:sz="0" w:space="0" w:color="auto"/>
        <w:right w:val="none" w:sz="0" w:space="0" w:color="auto"/>
      </w:divBdr>
    </w:div>
    <w:div w:id="1612005896">
      <w:bodyDiv w:val="1"/>
      <w:marLeft w:val="0"/>
      <w:marRight w:val="0"/>
      <w:marTop w:val="0"/>
      <w:marBottom w:val="0"/>
      <w:divBdr>
        <w:top w:val="none" w:sz="0" w:space="0" w:color="auto"/>
        <w:left w:val="none" w:sz="0" w:space="0" w:color="auto"/>
        <w:bottom w:val="none" w:sz="0" w:space="0" w:color="auto"/>
        <w:right w:val="none" w:sz="0" w:space="0" w:color="auto"/>
      </w:divBdr>
    </w:div>
    <w:div w:id="1612012193">
      <w:bodyDiv w:val="1"/>
      <w:marLeft w:val="0"/>
      <w:marRight w:val="0"/>
      <w:marTop w:val="0"/>
      <w:marBottom w:val="0"/>
      <w:divBdr>
        <w:top w:val="none" w:sz="0" w:space="0" w:color="auto"/>
        <w:left w:val="none" w:sz="0" w:space="0" w:color="auto"/>
        <w:bottom w:val="none" w:sz="0" w:space="0" w:color="auto"/>
        <w:right w:val="none" w:sz="0" w:space="0" w:color="auto"/>
      </w:divBdr>
    </w:div>
    <w:div w:id="1612013107">
      <w:bodyDiv w:val="1"/>
      <w:marLeft w:val="0"/>
      <w:marRight w:val="0"/>
      <w:marTop w:val="0"/>
      <w:marBottom w:val="0"/>
      <w:divBdr>
        <w:top w:val="none" w:sz="0" w:space="0" w:color="auto"/>
        <w:left w:val="none" w:sz="0" w:space="0" w:color="auto"/>
        <w:bottom w:val="none" w:sz="0" w:space="0" w:color="auto"/>
        <w:right w:val="none" w:sz="0" w:space="0" w:color="auto"/>
      </w:divBdr>
    </w:div>
    <w:div w:id="1612398786">
      <w:bodyDiv w:val="1"/>
      <w:marLeft w:val="0"/>
      <w:marRight w:val="0"/>
      <w:marTop w:val="0"/>
      <w:marBottom w:val="0"/>
      <w:divBdr>
        <w:top w:val="none" w:sz="0" w:space="0" w:color="auto"/>
        <w:left w:val="none" w:sz="0" w:space="0" w:color="auto"/>
        <w:bottom w:val="none" w:sz="0" w:space="0" w:color="auto"/>
        <w:right w:val="none" w:sz="0" w:space="0" w:color="auto"/>
      </w:divBdr>
    </w:div>
    <w:div w:id="1612469975">
      <w:bodyDiv w:val="1"/>
      <w:marLeft w:val="0"/>
      <w:marRight w:val="0"/>
      <w:marTop w:val="0"/>
      <w:marBottom w:val="0"/>
      <w:divBdr>
        <w:top w:val="none" w:sz="0" w:space="0" w:color="auto"/>
        <w:left w:val="none" w:sz="0" w:space="0" w:color="auto"/>
        <w:bottom w:val="none" w:sz="0" w:space="0" w:color="auto"/>
        <w:right w:val="none" w:sz="0" w:space="0" w:color="auto"/>
      </w:divBdr>
    </w:div>
    <w:div w:id="1612518294">
      <w:bodyDiv w:val="1"/>
      <w:marLeft w:val="0"/>
      <w:marRight w:val="0"/>
      <w:marTop w:val="0"/>
      <w:marBottom w:val="0"/>
      <w:divBdr>
        <w:top w:val="none" w:sz="0" w:space="0" w:color="auto"/>
        <w:left w:val="none" w:sz="0" w:space="0" w:color="auto"/>
        <w:bottom w:val="none" w:sz="0" w:space="0" w:color="auto"/>
        <w:right w:val="none" w:sz="0" w:space="0" w:color="auto"/>
      </w:divBdr>
    </w:div>
    <w:div w:id="1612591829">
      <w:bodyDiv w:val="1"/>
      <w:marLeft w:val="0"/>
      <w:marRight w:val="0"/>
      <w:marTop w:val="0"/>
      <w:marBottom w:val="0"/>
      <w:divBdr>
        <w:top w:val="none" w:sz="0" w:space="0" w:color="auto"/>
        <w:left w:val="none" w:sz="0" w:space="0" w:color="auto"/>
        <w:bottom w:val="none" w:sz="0" w:space="0" w:color="auto"/>
        <w:right w:val="none" w:sz="0" w:space="0" w:color="auto"/>
      </w:divBdr>
    </w:div>
    <w:div w:id="1612780362">
      <w:bodyDiv w:val="1"/>
      <w:marLeft w:val="0"/>
      <w:marRight w:val="0"/>
      <w:marTop w:val="0"/>
      <w:marBottom w:val="0"/>
      <w:divBdr>
        <w:top w:val="none" w:sz="0" w:space="0" w:color="auto"/>
        <w:left w:val="none" w:sz="0" w:space="0" w:color="auto"/>
        <w:bottom w:val="none" w:sz="0" w:space="0" w:color="auto"/>
        <w:right w:val="none" w:sz="0" w:space="0" w:color="auto"/>
      </w:divBdr>
    </w:div>
    <w:div w:id="1612855129">
      <w:bodyDiv w:val="1"/>
      <w:marLeft w:val="0"/>
      <w:marRight w:val="0"/>
      <w:marTop w:val="0"/>
      <w:marBottom w:val="0"/>
      <w:divBdr>
        <w:top w:val="none" w:sz="0" w:space="0" w:color="auto"/>
        <w:left w:val="none" w:sz="0" w:space="0" w:color="auto"/>
        <w:bottom w:val="none" w:sz="0" w:space="0" w:color="auto"/>
        <w:right w:val="none" w:sz="0" w:space="0" w:color="auto"/>
      </w:divBdr>
    </w:div>
    <w:div w:id="1612859354">
      <w:bodyDiv w:val="1"/>
      <w:marLeft w:val="0"/>
      <w:marRight w:val="0"/>
      <w:marTop w:val="0"/>
      <w:marBottom w:val="0"/>
      <w:divBdr>
        <w:top w:val="none" w:sz="0" w:space="0" w:color="auto"/>
        <w:left w:val="none" w:sz="0" w:space="0" w:color="auto"/>
        <w:bottom w:val="none" w:sz="0" w:space="0" w:color="auto"/>
        <w:right w:val="none" w:sz="0" w:space="0" w:color="auto"/>
      </w:divBdr>
    </w:div>
    <w:div w:id="1612930685">
      <w:bodyDiv w:val="1"/>
      <w:marLeft w:val="0"/>
      <w:marRight w:val="0"/>
      <w:marTop w:val="0"/>
      <w:marBottom w:val="0"/>
      <w:divBdr>
        <w:top w:val="none" w:sz="0" w:space="0" w:color="auto"/>
        <w:left w:val="none" w:sz="0" w:space="0" w:color="auto"/>
        <w:bottom w:val="none" w:sz="0" w:space="0" w:color="auto"/>
        <w:right w:val="none" w:sz="0" w:space="0" w:color="auto"/>
      </w:divBdr>
    </w:div>
    <w:div w:id="1612931863">
      <w:bodyDiv w:val="1"/>
      <w:marLeft w:val="0"/>
      <w:marRight w:val="0"/>
      <w:marTop w:val="0"/>
      <w:marBottom w:val="0"/>
      <w:divBdr>
        <w:top w:val="none" w:sz="0" w:space="0" w:color="auto"/>
        <w:left w:val="none" w:sz="0" w:space="0" w:color="auto"/>
        <w:bottom w:val="none" w:sz="0" w:space="0" w:color="auto"/>
        <w:right w:val="none" w:sz="0" w:space="0" w:color="auto"/>
      </w:divBdr>
    </w:div>
    <w:div w:id="1612973476">
      <w:bodyDiv w:val="1"/>
      <w:marLeft w:val="0"/>
      <w:marRight w:val="0"/>
      <w:marTop w:val="0"/>
      <w:marBottom w:val="0"/>
      <w:divBdr>
        <w:top w:val="none" w:sz="0" w:space="0" w:color="auto"/>
        <w:left w:val="none" w:sz="0" w:space="0" w:color="auto"/>
        <w:bottom w:val="none" w:sz="0" w:space="0" w:color="auto"/>
        <w:right w:val="none" w:sz="0" w:space="0" w:color="auto"/>
      </w:divBdr>
    </w:div>
    <w:div w:id="1612974600">
      <w:bodyDiv w:val="1"/>
      <w:marLeft w:val="0"/>
      <w:marRight w:val="0"/>
      <w:marTop w:val="0"/>
      <w:marBottom w:val="0"/>
      <w:divBdr>
        <w:top w:val="none" w:sz="0" w:space="0" w:color="auto"/>
        <w:left w:val="none" w:sz="0" w:space="0" w:color="auto"/>
        <w:bottom w:val="none" w:sz="0" w:space="0" w:color="auto"/>
        <w:right w:val="none" w:sz="0" w:space="0" w:color="auto"/>
      </w:divBdr>
    </w:div>
    <w:div w:id="1612976497">
      <w:bodyDiv w:val="1"/>
      <w:marLeft w:val="0"/>
      <w:marRight w:val="0"/>
      <w:marTop w:val="0"/>
      <w:marBottom w:val="0"/>
      <w:divBdr>
        <w:top w:val="none" w:sz="0" w:space="0" w:color="auto"/>
        <w:left w:val="none" w:sz="0" w:space="0" w:color="auto"/>
        <w:bottom w:val="none" w:sz="0" w:space="0" w:color="auto"/>
        <w:right w:val="none" w:sz="0" w:space="0" w:color="auto"/>
      </w:divBdr>
    </w:div>
    <w:div w:id="1613318427">
      <w:bodyDiv w:val="1"/>
      <w:marLeft w:val="0"/>
      <w:marRight w:val="0"/>
      <w:marTop w:val="0"/>
      <w:marBottom w:val="0"/>
      <w:divBdr>
        <w:top w:val="none" w:sz="0" w:space="0" w:color="auto"/>
        <w:left w:val="none" w:sz="0" w:space="0" w:color="auto"/>
        <w:bottom w:val="none" w:sz="0" w:space="0" w:color="auto"/>
        <w:right w:val="none" w:sz="0" w:space="0" w:color="auto"/>
      </w:divBdr>
    </w:div>
    <w:div w:id="1613707832">
      <w:bodyDiv w:val="1"/>
      <w:marLeft w:val="0"/>
      <w:marRight w:val="0"/>
      <w:marTop w:val="0"/>
      <w:marBottom w:val="0"/>
      <w:divBdr>
        <w:top w:val="none" w:sz="0" w:space="0" w:color="auto"/>
        <w:left w:val="none" w:sz="0" w:space="0" w:color="auto"/>
        <w:bottom w:val="none" w:sz="0" w:space="0" w:color="auto"/>
        <w:right w:val="none" w:sz="0" w:space="0" w:color="auto"/>
      </w:divBdr>
    </w:div>
    <w:div w:id="1613709503">
      <w:bodyDiv w:val="1"/>
      <w:marLeft w:val="0"/>
      <w:marRight w:val="0"/>
      <w:marTop w:val="0"/>
      <w:marBottom w:val="0"/>
      <w:divBdr>
        <w:top w:val="none" w:sz="0" w:space="0" w:color="auto"/>
        <w:left w:val="none" w:sz="0" w:space="0" w:color="auto"/>
        <w:bottom w:val="none" w:sz="0" w:space="0" w:color="auto"/>
        <w:right w:val="none" w:sz="0" w:space="0" w:color="auto"/>
      </w:divBdr>
    </w:div>
    <w:div w:id="1613787009">
      <w:bodyDiv w:val="1"/>
      <w:marLeft w:val="0"/>
      <w:marRight w:val="0"/>
      <w:marTop w:val="0"/>
      <w:marBottom w:val="0"/>
      <w:divBdr>
        <w:top w:val="none" w:sz="0" w:space="0" w:color="auto"/>
        <w:left w:val="none" w:sz="0" w:space="0" w:color="auto"/>
        <w:bottom w:val="none" w:sz="0" w:space="0" w:color="auto"/>
        <w:right w:val="none" w:sz="0" w:space="0" w:color="auto"/>
      </w:divBdr>
    </w:div>
    <w:div w:id="1613827330">
      <w:bodyDiv w:val="1"/>
      <w:marLeft w:val="0"/>
      <w:marRight w:val="0"/>
      <w:marTop w:val="0"/>
      <w:marBottom w:val="0"/>
      <w:divBdr>
        <w:top w:val="none" w:sz="0" w:space="0" w:color="auto"/>
        <w:left w:val="none" w:sz="0" w:space="0" w:color="auto"/>
        <w:bottom w:val="none" w:sz="0" w:space="0" w:color="auto"/>
        <w:right w:val="none" w:sz="0" w:space="0" w:color="auto"/>
      </w:divBdr>
    </w:div>
    <w:div w:id="1613904721">
      <w:bodyDiv w:val="1"/>
      <w:marLeft w:val="0"/>
      <w:marRight w:val="0"/>
      <w:marTop w:val="0"/>
      <w:marBottom w:val="0"/>
      <w:divBdr>
        <w:top w:val="none" w:sz="0" w:space="0" w:color="auto"/>
        <w:left w:val="none" w:sz="0" w:space="0" w:color="auto"/>
        <w:bottom w:val="none" w:sz="0" w:space="0" w:color="auto"/>
        <w:right w:val="none" w:sz="0" w:space="0" w:color="auto"/>
      </w:divBdr>
    </w:div>
    <w:div w:id="1613904870">
      <w:bodyDiv w:val="1"/>
      <w:marLeft w:val="0"/>
      <w:marRight w:val="0"/>
      <w:marTop w:val="0"/>
      <w:marBottom w:val="0"/>
      <w:divBdr>
        <w:top w:val="none" w:sz="0" w:space="0" w:color="auto"/>
        <w:left w:val="none" w:sz="0" w:space="0" w:color="auto"/>
        <w:bottom w:val="none" w:sz="0" w:space="0" w:color="auto"/>
        <w:right w:val="none" w:sz="0" w:space="0" w:color="auto"/>
      </w:divBdr>
      <w:divsChild>
        <w:div w:id="159582641">
          <w:marLeft w:val="0"/>
          <w:marRight w:val="0"/>
          <w:marTop w:val="0"/>
          <w:marBottom w:val="0"/>
          <w:divBdr>
            <w:top w:val="none" w:sz="0" w:space="0" w:color="auto"/>
            <w:left w:val="none" w:sz="0" w:space="0" w:color="auto"/>
            <w:bottom w:val="none" w:sz="0" w:space="0" w:color="auto"/>
            <w:right w:val="none" w:sz="0" w:space="0" w:color="auto"/>
          </w:divBdr>
          <w:divsChild>
            <w:div w:id="2069643385">
              <w:marLeft w:val="0"/>
              <w:marRight w:val="0"/>
              <w:marTop w:val="0"/>
              <w:marBottom w:val="0"/>
              <w:divBdr>
                <w:top w:val="none" w:sz="0" w:space="0" w:color="auto"/>
                <w:left w:val="none" w:sz="0" w:space="0" w:color="auto"/>
                <w:bottom w:val="none" w:sz="0" w:space="0" w:color="auto"/>
                <w:right w:val="none" w:sz="0" w:space="0" w:color="auto"/>
              </w:divBdr>
              <w:divsChild>
                <w:div w:id="683216536">
                  <w:marLeft w:val="0"/>
                  <w:marRight w:val="0"/>
                  <w:marTop w:val="0"/>
                  <w:marBottom w:val="0"/>
                  <w:divBdr>
                    <w:top w:val="none" w:sz="0" w:space="0" w:color="auto"/>
                    <w:left w:val="none" w:sz="0" w:space="0" w:color="auto"/>
                    <w:bottom w:val="none" w:sz="0" w:space="0" w:color="auto"/>
                    <w:right w:val="none" w:sz="0" w:space="0" w:color="auto"/>
                  </w:divBdr>
                  <w:divsChild>
                    <w:div w:id="1739013509">
                      <w:marLeft w:val="0"/>
                      <w:marRight w:val="0"/>
                      <w:marTop w:val="0"/>
                      <w:marBottom w:val="0"/>
                      <w:divBdr>
                        <w:top w:val="none" w:sz="0" w:space="0" w:color="auto"/>
                        <w:left w:val="none" w:sz="0" w:space="0" w:color="auto"/>
                        <w:bottom w:val="none" w:sz="0" w:space="0" w:color="auto"/>
                        <w:right w:val="none" w:sz="0" w:space="0" w:color="auto"/>
                      </w:divBdr>
                      <w:divsChild>
                        <w:div w:id="2051755913">
                          <w:marLeft w:val="0"/>
                          <w:marRight w:val="0"/>
                          <w:marTop w:val="0"/>
                          <w:marBottom w:val="0"/>
                          <w:divBdr>
                            <w:top w:val="none" w:sz="0" w:space="0" w:color="auto"/>
                            <w:left w:val="none" w:sz="0" w:space="0" w:color="auto"/>
                            <w:bottom w:val="none" w:sz="0" w:space="0" w:color="auto"/>
                            <w:right w:val="none" w:sz="0" w:space="0" w:color="auto"/>
                          </w:divBdr>
                          <w:divsChild>
                            <w:div w:id="2096318419">
                              <w:marLeft w:val="0"/>
                              <w:marRight w:val="0"/>
                              <w:marTop w:val="0"/>
                              <w:marBottom w:val="0"/>
                              <w:divBdr>
                                <w:top w:val="none" w:sz="0" w:space="0" w:color="auto"/>
                                <w:left w:val="none" w:sz="0" w:space="0" w:color="auto"/>
                                <w:bottom w:val="none" w:sz="0" w:space="0" w:color="auto"/>
                                <w:right w:val="none" w:sz="0" w:space="0" w:color="auto"/>
                              </w:divBdr>
                              <w:divsChild>
                                <w:div w:id="1874032688">
                                  <w:marLeft w:val="0"/>
                                  <w:marRight w:val="0"/>
                                  <w:marTop w:val="0"/>
                                  <w:marBottom w:val="0"/>
                                  <w:divBdr>
                                    <w:top w:val="single" w:sz="2" w:space="1" w:color="0B198C"/>
                                    <w:left w:val="single" w:sz="6" w:space="0" w:color="0B198C"/>
                                    <w:bottom w:val="single" w:sz="2" w:space="0" w:color="0B198C"/>
                                    <w:right w:val="single" w:sz="6" w:space="0" w:color="0B198C"/>
                                  </w:divBdr>
                                  <w:divsChild>
                                    <w:div w:id="871848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4094682">
      <w:bodyDiv w:val="1"/>
      <w:marLeft w:val="0"/>
      <w:marRight w:val="0"/>
      <w:marTop w:val="0"/>
      <w:marBottom w:val="0"/>
      <w:divBdr>
        <w:top w:val="none" w:sz="0" w:space="0" w:color="auto"/>
        <w:left w:val="none" w:sz="0" w:space="0" w:color="auto"/>
        <w:bottom w:val="none" w:sz="0" w:space="0" w:color="auto"/>
        <w:right w:val="none" w:sz="0" w:space="0" w:color="auto"/>
      </w:divBdr>
    </w:div>
    <w:div w:id="1614095174">
      <w:bodyDiv w:val="1"/>
      <w:marLeft w:val="0"/>
      <w:marRight w:val="0"/>
      <w:marTop w:val="0"/>
      <w:marBottom w:val="0"/>
      <w:divBdr>
        <w:top w:val="none" w:sz="0" w:space="0" w:color="auto"/>
        <w:left w:val="none" w:sz="0" w:space="0" w:color="auto"/>
        <w:bottom w:val="none" w:sz="0" w:space="0" w:color="auto"/>
        <w:right w:val="none" w:sz="0" w:space="0" w:color="auto"/>
      </w:divBdr>
    </w:div>
    <w:div w:id="1614358817">
      <w:bodyDiv w:val="1"/>
      <w:marLeft w:val="0"/>
      <w:marRight w:val="0"/>
      <w:marTop w:val="0"/>
      <w:marBottom w:val="0"/>
      <w:divBdr>
        <w:top w:val="none" w:sz="0" w:space="0" w:color="auto"/>
        <w:left w:val="none" w:sz="0" w:space="0" w:color="auto"/>
        <w:bottom w:val="none" w:sz="0" w:space="0" w:color="auto"/>
        <w:right w:val="none" w:sz="0" w:space="0" w:color="auto"/>
      </w:divBdr>
    </w:div>
    <w:div w:id="1614362249">
      <w:bodyDiv w:val="1"/>
      <w:marLeft w:val="0"/>
      <w:marRight w:val="0"/>
      <w:marTop w:val="0"/>
      <w:marBottom w:val="0"/>
      <w:divBdr>
        <w:top w:val="none" w:sz="0" w:space="0" w:color="auto"/>
        <w:left w:val="none" w:sz="0" w:space="0" w:color="auto"/>
        <w:bottom w:val="none" w:sz="0" w:space="0" w:color="auto"/>
        <w:right w:val="none" w:sz="0" w:space="0" w:color="auto"/>
      </w:divBdr>
    </w:div>
    <w:div w:id="1614441169">
      <w:bodyDiv w:val="1"/>
      <w:marLeft w:val="0"/>
      <w:marRight w:val="0"/>
      <w:marTop w:val="0"/>
      <w:marBottom w:val="0"/>
      <w:divBdr>
        <w:top w:val="none" w:sz="0" w:space="0" w:color="auto"/>
        <w:left w:val="none" w:sz="0" w:space="0" w:color="auto"/>
        <w:bottom w:val="none" w:sz="0" w:space="0" w:color="auto"/>
        <w:right w:val="none" w:sz="0" w:space="0" w:color="auto"/>
      </w:divBdr>
    </w:div>
    <w:div w:id="1614482519">
      <w:bodyDiv w:val="1"/>
      <w:marLeft w:val="0"/>
      <w:marRight w:val="0"/>
      <w:marTop w:val="0"/>
      <w:marBottom w:val="0"/>
      <w:divBdr>
        <w:top w:val="none" w:sz="0" w:space="0" w:color="auto"/>
        <w:left w:val="none" w:sz="0" w:space="0" w:color="auto"/>
        <w:bottom w:val="none" w:sz="0" w:space="0" w:color="auto"/>
        <w:right w:val="none" w:sz="0" w:space="0" w:color="auto"/>
      </w:divBdr>
    </w:div>
    <w:div w:id="1614484913">
      <w:bodyDiv w:val="1"/>
      <w:marLeft w:val="0"/>
      <w:marRight w:val="0"/>
      <w:marTop w:val="0"/>
      <w:marBottom w:val="0"/>
      <w:divBdr>
        <w:top w:val="none" w:sz="0" w:space="0" w:color="auto"/>
        <w:left w:val="none" w:sz="0" w:space="0" w:color="auto"/>
        <w:bottom w:val="none" w:sz="0" w:space="0" w:color="auto"/>
        <w:right w:val="none" w:sz="0" w:space="0" w:color="auto"/>
      </w:divBdr>
    </w:div>
    <w:div w:id="1614629260">
      <w:bodyDiv w:val="1"/>
      <w:marLeft w:val="0"/>
      <w:marRight w:val="0"/>
      <w:marTop w:val="0"/>
      <w:marBottom w:val="0"/>
      <w:divBdr>
        <w:top w:val="none" w:sz="0" w:space="0" w:color="auto"/>
        <w:left w:val="none" w:sz="0" w:space="0" w:color="auto"/>
        <w:bottom w:val="none" w:sz="0" w:space="0" w:color="auto"/>
        <w:right w:val="none" w:sz="0" w:space="0" w:color="auto"/>
      </w:divBdr>
    </w:div>
    <w:div w:id="1614822031">
      <w:bodyDiv w:val="1"/>
      <w:marLeft w:val="0"/>
      <w:marRight w:val="0"/>
      <w:marTop w:val="0"/>
      <w:marBottom w:val="0"/>
      <w:divBdr>
        <w:top w:val="none" w:sz="0" w:space="0" w:color="auto"/>
        <w:left w:val="none" w:sz="0" w:space="0" w:color="auto"/>
        <w:bottom w:val="none" w:sz="0" w:space="0" w:color="auto"/>
        <w:right w:val="none" w:sz="0" w:space="0" w:color="auto"/>
      </w:divBdr>
    </w:div>
    <w:div w:id="1614826827">
      <w:bodyDiv w:val="1"/>
      <w:marLeft w:val="0"/>
      <w:marRight w:val="0"/>
      <w:marTop w:val="0"/>
      <w:marBottom w:val="0"/>
      <w:divBdr>
        <w:top w:val="none" w:sz="0" w:space="0" w:color="auto"/>
        <w:left w:val="none" w:sz="0" w:space="0" w:color="auto"/>
        <w:bottom w:val="none" w:sz="0" w:space="0" w:color="auto"/>
        <w:right w:val="none" w:sz="0" w:space="0" w:color="auto"/>
      </w:divBdr>
    </w:div>
    <w:div w:id="1614897832">
      <w:bodyDiv w:val="1"/>
      <w:marLeft w:val="0"/>
      <w:marRight w:val="0"/>
      <w:marTop w:val="0"/>
      <w:marBottom w:val="0"/>
      <w:divBdr>
        <w:top w:val="none" w:sz="0" w:space="0" w:color="auto"/>
        <w:left w:val="none" w:sz="0" w:space="0" w:color="auto"/>
        <w:bottom w:val="none" w:sz="0" w:space="0" w:color="auto"/>
        <w:right w:val="none" w:sz="0" w:space="0" w:color="auto"/>
      </w:divBdr>
    </w:div>
    <w:div w:id="1614900303">
      <w:bodyDiv w:val="1"/>
      <w:marLeft w:val="0"/>
      <w:marRight w:val="0"/>
      <w:marTop w:val="0"/>
      <w:marBottom w:val="0"/>
      <w:divBdr>
        <w:top w:val="none" w:sz="0" w:space="0" w:color="auto"/>
        <w:left w:val="none" w:sz="0" w:space="0" w:color="auto"/>
        <w:bottom w:val="none" w:sz="0" w:space="0" w:color="auto"/>
        <w:right w:val="none" w:sz="0" w:space="0" w:color="auto"/>
      </w:divBdr>
    </w:div>
    <w:div w:id="1614940864">
      <w:bodyDiv w:val="1"/>
      <w:marLeft w:val="0"/>
      <w:marRight w:val="0"/>
      <w:marTop w:val="0"/>
      <w:marBottom w:val="0"/>
      <w:divBdr>
        <w:top w:val="none" w:sz="0" w:space="0" w:color="auto"/>
        <w:left w:val="none" w:sz="0" w:space="0" w:color="auto"/>
        <w:bottom w:val="none" w:sz="0" w:space="0" w:color="auto"/>
        <w:right w:val="none" w:sz="0" w:space="0" w:color="auto"/>
      </w:divBdr>
    </w:div>
    <w:div w:id="1615094521">
      <w:bodyDiv w:val="1"/>
      <w:marLeft w:val="0"/>
      <w:marRight w:val="0"/>
      <w:marTop w:val="0"/>
      <w:marBottom w:val="0"/>
      <w:divBdr>
        <w:top w:val="none" w:sz="0" w:space="0" w:color="auto"/>
        <w:left w:val="none" w:sz="0" w:space="0" w:color="auto"/>
        <w:bottom w:val="none" w:sz="0" w:space="0" w:color="auto"/>
        <w:right w:val="none" w:sz="0" w:space="0" w:color="auto"/>
      </w:divBdr>
    </w:div>
    <w:div w:id="1615163192">
      <w:bodyDiv w:val="1"/>
      <w:marLeft w:val="0"/>
      <w:marRight w:val="0"/>
      <w:marTop w:val="0"/>
      <w:marBottom w:val="0"/>
      <w:divBdr>
        <w:top w:val="none" w:sz="0" w:space="0" w:color="auto"/>
        <w:left w:val="none" w:sz="0" w:space="0" w:color="auto"/>
        <w:bottom w:val="none" w:sz="0" w:space="0" w:color="auto"/>
        <w:right w:val="none" w:sz="0" w:space="0" w:color="auto"/>
      </w:divBdr>
    </w:div>
    <w:div w:id="1615165991">
      <w:bodyDiv w:val="1"/>
      <w:marLeft w:val="0"/>
      <w:marRight w:val="0"/>
      <w:marTop w:val="0"/>
      <w:marBottom w:val="0"/>
      <w:divBdr>
        <w:top w:val="none" w:sz="0" w:space="0" w:color="auto"/>
        <w:left w:val="none" w:sz="0" w:space="0" w:color="auto"/>
        <w:bottom w:val="none" w:sz="0" w:space="0" w:color="auto"/>
        <w:right w:val="none" w:sz="0" w:space="0" w:color="auto"/>
      </w:divBdr>
    </w:div>
    <w:div w:id="1615289753">
      <w:bodyDiv w:val="1"/>
      <w:marLeft w:val="0"/>
      <w:marRight w:val="0"/>
      <w:marTop w:val="0"/>
      <w:marBottom w:val="0"/>
      <w:divBdr>
        <w:top w:val="none" w:sz="0" w:space="0" w:color="auto"/>
        <w:left w:val="none" w:sz="0" w:space="0" w:color="auto"/>
        <w:bottom w:val="none" w:sz="0" w:space="0" w:color="auto"/>
        <w:right w:val="none" w:sz="0" w:space="0" w:color="auto"/>
      </w:divBdr>
    </w:div>
    <w:div w:id="1615356619">
      <w:bodyDiv w:val="1"/>
      <w:marLeft w:val="0"/>
      <w:marRight w:val="0"/>
      <w:marTop w:val="0"/>
      <w:marBottom w:val="0"/>
      <w:divBdr>
        <w:top w:val="none" w:sz="0" w:space="0" w:color="auto"/>
        <w:left w:val="none" w:sz="0" w:space="0" w:color="auto"/>
        <w:bottom w:val="none" w:sz="0" w:space="0" w:color="auto"/>
        <w:right w:val="none" w:sz="0" w:space="0" w:color="auto"/>
      </w:divBdr>
    </w:div>
    <w:div w:id="1615360057">
      <w:bodyDiv w:val="1"/>
      <w:marLeft w:val="0"/>
      <w:marRight w:val="0"/>
      <w:marTop w:val="0"/>
      <w:marBottom w:val="0"/>
      <w:divBdr>
        <w:top w:val="none" w:sz="0" w:space="0" w:color="auto"/>
        <w:left w:val="none" w:sz="0" w:space="0" w:color="auto"/>
        <w:bottom w:val="none" w:sz="0" w:space="0" w:color="auto"/>
        <w:right w:val="none" w:sz="0" w:space="0" w:color="auto"/>
      </w:divBdr>
    </w:div>
    <w:div w:id="1615361360">
      <w:bodyDiv w:val="1"/>
      <w:marLeft w:val="0"/>
      <w:marRight w:val="0"/>
      <w:marTop w:val="0"/>
      <w:marBottom w:val="0"/>
      <w:divBdr>
        <w:top w:val="none" w:sz="0" w:space="0" w:color="auto"/>
        <w:left w:val="none" w:sz="0" w:space="0" w:color="auto"/>
        <w:bottom w:val="none" w:sz="0" w:space="0" w:color="auto"/>
        <w:right w:val="none" w:sz="0" w:space="0" w:color="auto"/>
      </w:divBdr>
    </w:div>
    <w:div w:id="1615558465">
      <w:bodyDiv w:val="1"/>
      <w:marLeft w:val="0"/>
      <w:marRight w:val="0"/>
      <w:marTop w:val="0"/>
      <w:marBottom w:val="0"/>
      <w:divBdr>
        <w:top w:val="none" w:sz="0" w:space="0" w:color="auto"/>
        <w:left w:val="none" w:sz="0" w:space="0" w:color="auto"/>
        <w:bottom w:val="none" w:sz="0" w:space="0" w:color="auto"/>
        <w:right w:val="none" w:sz="0" w:space="0" w:color="auto"/>
      </w:divBdr>
    </w:div>
    <w:div w:id="1615671575">
      <w:bodyDiv w:val="1"/>
      <w:marLeft w:val="0"/>
      <w:marRight w:val="0"/>
      <w:marTop w:val="0"/>
      <w:marBottom w:val="0"/>
      <w:divBdr>
        <w:top w:val="none" w:sz="0" w:space="0" w:color="auto"/>
        <w:left w:val="none" w:sz="0" w:space="0" w:color="auto"/>
        <w:bottom w:val="none" w:sz="0" w:space="0" w:color="auto"/>
        <w:right w:val="none" w:sz="0" w:space="0" w:color="auto"/>
      </w:divBdr>
    </w:div>
    <w:div w:id="1615790403">
      <w:bodyDiv w:val="1"/>
      <w:marLeft w:val="0"/>
      <w:marRight w:val="0"/>
      <w:marTop w:val="0"/>
      <w:marBottom w:val="0"/>
      <w:divBdr>
        <w:top w:val="none" w:sz="0" w:space="0" w:color="auto"/>
        <w:left w:val="none" w:sz="0" w:space="0" w:color="auto"/>
        <w:bottom w:val="none" w:sz="0" w:space="0" w:color="auto"/>
        <w:right w:val="none" w:sz="0" w:space="0" w:color="auto"/>
      </w:divBdr>
    </w:div>
    <w:div w:id="1615795270">
      <w:bodyDiv w:val="1"/>
      <w:marLeft w:val="0"/>
      <w:marRight w:val="0"/>
      <w:marTop w:val="0"/>
      <w:marBottom w:val="0"/>
      <w:divBdr>
        <w:top w:val="none" w:sz="0" w:space="0" w:color="auto"/>
        <w:left w:val="none" w:sz="0" w:space="0" w:color="auto"/>
        <w:bottom w:val="none" w:sz="0" w:space="0" w:color="auto"/>
        <w:right w:val="none" w:sz="0" w:space="0" w:color="auto"/>
      </w:divBdr>
    </w:div>
    <w:div w:id="1615938753">
      <w:bodyDiv w:val="1"/>
      <w:marLeft w:val="0"/>
      <w:marRight w:val="0"/>
      <w:marTop w:val="0"/>
      <w:marBottom w:val="0"/>
      <w:divBdr>
        <w:top w:val="none" w:sz="0" w:space="0" w:color="auto"/>
        <w:left w:val="none" w:sz="0" w:space="0" w:color="auto"/>
        <w:bottom w:val="none" w:sz="0" w:space="0" w:color="auto"/>
        <w:right w:val="none" w:sz="0" w:space="0" w:color="auto"/>
      </w:divBdr>
    </w:div>
    <w:div w:id="1615942626">
      <w:bodyDiv w:val="1"/>
      <w:marLeft w:val="0"/>
      <w:marRight w:val="0"/>
      <w:marTop w:val="0"/>
      <w:marBottom w:val="0"/>
      <w:divBdr>
        <w:top w:val="none" w:sz="0" w:space="0" w:color="auto"/>
        <w:left w:val="none" w:sz="0" w:space="0" w:color="auto"/>
        <w:bottom w:val="none" w:sz="0" w:space="0" w:color="auto"/>
        <w:right w:val="none" w:sz="0" w:space="0" w:color="auto"/>
      </w:divBdr>
    </w:div>
    <w:div w:id="1616012677">
      <w:bodyDiv w:val="1"/>
      <w:marLeft w:val="0"/>
      <w:marRight w:val="0"/>
      <w:marTop w:val="0"/>
      <w:marBottom w:val="0"/>
      <w:divBdr>
        <w:top w:val="none" w:sz="0" w:space="0" w:color="auto"/>
        <w:left w:val="none" w:sz="0" w:space="0" w:color="auto"/>
        <w:bottom w:val="none" w:sz="0" w:space="0" w:color="auto"/>
        <w:right w:val="none" w:sz="0" w:space="0" w:color="auto"/>
      </w:divBdr>
    </w:div>
    <w:div w:id="1616209214">
      <w:bodyDiv w:val="1"/>
      <w:marLeft w:val="0"/>
      <w:marRight w:val="0"/>
      <w:marTop w:val="0"/>
      <w:marBottom w:val="0"/>
      <w:divBdr>
        <w:top w:val="none" w:sz="0" w:space="0" w:color="auto"/>
        <w:left w:val="none" w:sz="0" w:space="0" w:color="auto"/>
        <w:bottom w:val="none" w:sz="0" w:space="0" w:color="auto"/>
        <w:right w:val="none" w:sz="0" w:space="0" w:color="auto"/>
      </w:divBdr>
    </w:div>
    <w:div w:id="1616210745">
      <w:bodyDiv w:val="1"/>
      <w:marLeft w:val="0"/>
      <w:marRight w:val="0"/>
      <w:marTop w:val="0"/>
      <w:marBottom w:val="0"/>
      <w:divBdr>
        <w:top w:val="none" w:sz="0" w:space="0" w:color="auto"/>
        <w:left w:val="none" w:sz="0" w:space="0" w:color="auto"/>
        <w:bottom w:val="none" w:sz="0" w:space="0" w:color="auto"/>
        <w:right w:val="none" w:sz="0" w:space="0" w:color="auto"/>
      </w:divBdr>
    </w:div>
    <w:div w:id="1616253567">
      <w:bodyDiv w:val="1"/>
      <w:marLeft w:val="0"/>
      <w:marRight w:val="0"/>
      <w:marTop w:val="0"/>
      <w:marBottom w:val="0"/>
      <w:divBdr>
        <w:top w:val="none" w:sz="0" w:space="0" w:color="auto"/>
        <w:left w:val="none" w:sz="0" w:space="0" w:color="auto"/>
        <w:bottom w:val="none" w:sz="0" w:space="0" w:color="auto"/>
        <w:right w:val="none" w:sz="0" w:space="0" w:color="auto"/>
      </w:divBdr>
    </w:div>
    <w:div w:id="1616328082">
      <w:bodyDiv w:val="1"/>
      <w:marLeft w:val="0"/>
      <w:marRight w:val="0"/>
      <w:marTop w:val="0"/>
      <w:marBottom w:val="0"/>
      <w:divBdr>
        <w:top w:val="none" w:sz="0" w:space="0" w:color="auto"/>
        <w:left w:val="none" w:sz="0" w:space="0" w:color="auto"/>
        <w:bottom w:val="none" w:sz="0" w:space="0" w:color="auto"/>
        <w:right w:val="none" w:sz="0" w:space="0" w:color="auto"/>
      </w:divBdr>
    </w:div>
    <w:div w:id="1616329580">
      <w:bodyDiv w:val="1"/>
      <w:marLeft w:val="0"/>
      <w:marRight w:val="0"/>
      <w:marTop w:val="0"/>
      <w:marBottom w:val="0"/>
      <w:divBdr>
        <w:top w:val="none" w:sz="0" w:space="0" w:color="auto"/>
        <w:left w:val="none" w:sz="0" w:space="0" w:color="auto"/>
        <w:bottom w:val="none" w:sz="0" w:space="0" w:color="auto"/>
        <w:right w:val="none" w:sz="0" w:space="0" w:color="auto"/>
      </w:divBdr>
    </w:div>
    <w:div w:id="1616447875">
      <w:bodyDiv w:val="1"/>
      <w:marLeft w:val="0"/>
      <w:marRight w:val="0"/>
      <w:marTop w:val="0"/>
      <w:marBottom w:val="0"/>
      <w:divBdr>
        <w:top w:val="none" w:sz="0" w:space="0" w:color="auto"/>
        <w:left w:val="none" w:sz="0" w:space="0" w:color="auto"/>
        <w:bottom w:val="none" w:sz="0" w:space="0" w:color="auto"/>
        <w:right w:val="none" w:sz="0" w:space="0" w:color="auto"/>
      </w:divBdr>
    </w:div>
    <w:div w:id="1616863645">
      <w:bodyDiv w:val="1"/>
      <w:marLeft w:val="0"/>
      <w:marRight w:val="0"/>
      <w:marTop w:val="0"/>
      <w:marBottom w:val="0"/>
      <w:divBdr>
        <w:top w:val="none" w:sz="0" w:space="0" w:color="auto"/>
        <w:left w:val="none" w:sz="0" w:space="0" w:color="auto"/>
        <w:bottom w:val="none" w:sz="0" w:space="0" w:color="auto"/>
        <w:right w:val="none" w:sz="0" w:space="0" w:color="auto"/>
      </w:divBdr>
    </w:div>
    <w:div w:id="1617058067">
      <w:bodyDiv w:val="1"/>
      <w:marLeft w:val="0"/>
      <w:marRight w:val="0"/>
      <w:marTop w:val="0"/>
      <w:marBottom w:val="0"/>
      <w:divBdr>
        <w:top w:val="none" w:sz="0" w:space="0" w:color="auto"/>
        <w:left w:val="none" w:sz="0" w:space="0" w:color="auto"/>
        <w:bottom w:val="none" w:sz="0" w:space="0" w:color="auto"/>
        <w:right w:val="none" w:sz="0" w:space="0" w:color="auto"/>
      </w:divBdr>
    </w:div>
    <w:div w:id="1617102545">
      <w:bodyDiv w:val="1"/>
      <w:marLeft w:val="0"/>
      <w:marRight w:val="0"/>
      <w:marTop w:val="0"/>
      <w:marBottom w:val="0"/>
      <w:divBdr>
        <w:top w:val="none" w:sz="0" w:space="0" w:color="auto"/>
        <w:left w:val="none" w:sz="0" w:space="0" w:color="auto"/>
        <w:bottom w:val="none" w:sz="0" w:space="0" w:color="auto"/>
        <w:right w:val="none" w:sz="0" w:space="0" w:color="auto"/>
      </w:divBdr>
    </w:div>
    <w:div w:id="1617132370">
      <w:bodyDiv w:val="1"/>
      <w:marLeft w:val="0"/>
      <w:marRight w:val="0"/>
      <w:marTop w:val="0"/>
      <w:marBottom w:val="0"/>
      <w:divBdr>
        <w:top w:val="none" w:sz="0" w:space="0" w:color="auto"/>
        <w:left w:val="none" w:sz="0" w:space="0" w:color="auto"/>
        <w:bottom w:val="none" w:sz="0" w:space="0" w:color="auto"/>
        <w:right w:val="none" w:sz="0" w:space="0" w:color="auto"/>
      </w:divBdr>
    </w:div>
    <w:div w:id="1617172684">
      <w:bodyDiv w:val="1"/>
      <w:marLeft w:val="0"/>
      <w:marRight w:val="0"/>
      <w:marTop w:val="0"/>
      <w:marBottom w:val="0"/>
      <w:divBdr>
        <w:top w:val="none" w:sz="0" w:space="0" w:color="auto"/>
        <w:left w:val="none" w:sz="0" w:space="0" w:color="auto"/>
        <w:bottom w:val="none" w:sz="0" w:space="0" w:color="auto"/>
        <w:right w:val="none" w:sz="0" w:space="0" w:color="auto"/>
      </w:divBdr>
    </w:div>
    <w:div w:id="1617178922">
      <w:bodyDiv w:val="1"/>
      <w:marLeft w:val="0"/>
      <w:marRight w:val="0"/>
      <w:marTop w:val="0"/>
      <w:marBottom w:val="0"/>
      <w:divBdr>
        <w:top w:val="none" w:sz="0" w:space="0" w:color="auto"/>
        <w:left w:val="none" w:sz="0" w:space="0" w:color="auto"/>
        <w:bottom w:val="none" w:sz="0" w:space="0" w:color="auto"/>
        <w:right w:val="none" w:sz="0" w:space="0" w:color="auto"/>
      </w:divBdr>
    </w:div>
    <w:div w:id="1617326255">
      <w:bodyDiv w:val="1"/>
      <w:marLeft w:val="0"/>
      <w:marRight w:val="0"/>
      <w:marTop w:val="0"/>
      <w:marBottom w:val="0"/>
      <w:divBdr>
        <w:top w:val="none" w:sz="0" w:space="0" w:color="auto"/>
        <w:left w:val="none" w:sz="0" w:space="0" w:color="auto"/>
        <w:bottom w:val="none" w:sz="0" w:space="0" w:color="auto"/>
        <w:right w:val="none" w:sz="0" w:space="0" w:color="auto"/>
      </w:divBdr>
    </w:div>
    <w:div w:id="1617448965">
      <w:bodyDiv w:val="1"/>
      <w:marLeft w:val="0"/>
      <w:marRight w:val="0"/>
      <w:marTop w:val="0"/>
      <w:marBottom w:val="0"/>
      <w:divBdr>
        <w:top w:val="none" w:sz="0" w:space="0" w:color="auto"/>
        <w:left w:val="none" w:sz="0" w:space="0" w:color="auto"/>
        <w:bottom w:val="none" w:sz="0" w:space="0" w:color="auto"/>
        <w:right w:val="none" w:sz="0" w:space="0" w:color="auto"/>
      </w:divBdr>
      <w:divsChild>
        <w:div w:id="400831808">
          <w:marLeft w:val="0"/>
          <w:marRight w:val="0"/>
          <w:marTop w:val="0"/>
          <w:marBottom w:val="0"/>
          <w:divBdr>
            <w:top w:val="none" w:sz="0" w:space="0" w:color="auto"/>
            <w:left w:val="none" w:sz="0" w:space="0" w:color="auto"/>
            <w:bottom w:val="none" w:sz="0" w:space="0" w:color="auto"/>
            <w:right w:val="none" w:sz="0" w:space="0" w:color="auto"/>
          </w:divBdr>
          <w:divsChild>
            <w:div w:id="628631709">
              <w:marLeft w:val="0"/>
              <w:marRight w:val="0"/>
              <w:marTop w:val="0"/>
              <w:marBottom w:val="0"/>
              <w:divBdr>
                <w:top w:val="none" w:sz="0" w:space="0" w:color="auto"/>
                <w:left w:val="none" w:sz="0" w:space="0" w:color="auto"/>
                <w:bottom w:val="none" w:sz="0" w:space="0" w:color="auto"/>
                <w:right w:val="none" w:sz="0" w:space="0" w:color="auto"/>
              </w:divBdr>
              <w:divsChild>
                <w:div w:id="1659531993">
                  <w:marLeft w:val="0"/>
                  <w:marRight w:val="0"/>
                  <w:marTop w:val="90"/>
                  <w:marBottom w:val="150"/>
                  <w:divBdr>
                    <w:top w:val="none" w:sz="0" w:space="0" w:color="auto"/>
                    <w:left w:val="none" w:sz="0" w:space="0" w:color="auto"/>
                    <w:bottom w:val="none" w:sz="0" w:space="0" w:color="auto"/>
                    <w:right w:val="none" w:sz="0" w:space="0" w:color="auto"/>
                  </w:divBdr>
                  <w:divsChild>
                    <w:div w:id="443118309">
                      <w:marLeft w:val="90"/>
                      <w:marRight w:val="0"/>
                      <w:marTop w:val="0"/>
                      <w:marBottom w:val="0"/>
                      <w:divBdr>
                        <w:top w:val="none" w:sz="0" w:space="0" w:color="auto"/>
                        <w:left w:val="none" w:sz="0" w:space="0" w:color="auto"/>
                        <w:bottom w:val="none" w:sz="0" w:space="0" w:color="auto"/>
                        <w:right w:val="none" w:sz="0" w:space="0" w:color="auto"/>
                      </w:divBdr>
                      <w:divsChild>
                        <w:div w:id="1819883608">
                          <w:marLeft w:val="0"/>
                          <w:marRight w:val="0"/>
                          <w:marTop w:val="0"/>
                          <w:marBottom w:val="75"/>
                          <w:divBdr>
                            <w:top w:val="none" w:sz="0" w:space="0" w:color="auto"/>
                            <w:left w:val="none" w:sz="0" w:space="0" w:color="auto"/>
                            <w:bottom w:val="none" w:sz="0" w:space="0" w:color="auto"/>
                            <w:right w:val="none" w:sz="0" w:space="0" w:color="auto"/>
                          </w:divBdr>
                          <w:divsChild>
                            <w:div w:id="1147281236">
                              <w:marLeft w:val="0"/>
                              <w:marRight w:val="0"/>
                              <w:marTop w:val="0"/>
                              <w:marBottom w:val="0"/>
                              <w:divBdr>
                                <w:top w:val="none" w:sz="0" w:space="0" w:color="auto"/>
                                <w:left w:val="none" w:sz="0" w:space="0" w:color="auto"/>
                                <w:bottom w:val="none" w:sz="0" w:space="0" w:color="auto"/>
                                <w:right w:val="none" w:sz="0" w:space="0" w:color="auto"/>
                              </w:divBdr>
                              <w:divsChild>
                                <w:div w:id="2001808886">
                                  <w:marLeft w:val="0"/>
                                  <w:marRight w:val="0"/>
                                  <w:marTop w:val="0"/>
                                  <w:marBottom w:val="0"/>
                                  <w:divBdr>
                                    <w:top w:val="none" w:sz="0" w:space="0" w:color="auto"/>
                                    <w:left w:val="none" w:sz="0" w:space="0" w:color="auto"/>
                                    <w:bottom w:val="none" w:sz="0" w:space="0" w:color="auto"/>
                                    <w:right w:val="none" w:sz="0" w:space="0" w:color="auto"/>
                                  </w:divBdr>
                                  <w:divsChild>
                                    <w:div w:id="1309364860">
                                      <w:marLeft w:val="0"/>
                                      <w:marRight w:val="0"/>
                                      <w:marTop w:val="150"/>
                                      <w:marBottom w:val="150"/>
                                      <w:divBdr>
                                        <w:top w:val="none" w:sz="0" w:space="0" w:color="auto"/>
                                        <w:left w:val="none" w:sz="0" w:space="0" w:color="auto"/>
                                        <w:bottom w:val="none" w:sz="0" w:space="0" w:color="auto"/>
                                        <w:right w:val="none" w:sz="0" w:space="0" w:color="auto"/>
                                      </w:divBdr>
                                      <w:divsChild>
                                        <w:div w:id="658970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17636511">
      <w:bodyDiv w:val="1"/>
      <w:marLeft w:val="0"/>
      <w:marRight w:val="0"/>
      <w:marTop w:val="0"/>
      <w:marBottom w:val="0"/>
      <w:divBdr>
        <w:top w:val="none" w:sz="0" w:space="0" w:color="auto"/>
        <w:left w:val="none" w:sz="0" w:space="0" w:color="auto"/>
        <w:bottom w:val="none" w:sz="0" w:space="0" w:color="auto"/>
        <w:right w:val="none" w:sz="0" w:space="0" w:color="auto"/>
      </w:divBdr>
    </w:div>
    <w:div w:id="1617637612">
      <w:bodyDiv w:val="1"/>
      <w:marLeft w:val="0"/>
      <w:marRight w:val="0"/>
      <w:marTop w:val="0"/>
      <w:marBottom w:val="0"/>
      <w:divBdr>
        <w:top w:val="none" w:sz="0" w:space="0" w:color="auto"/>
        <w:left w:val="none" w:sz="0" w:space="0" w:color="auto"/>
        <w:bottom w:val="none" w:sz="0" w:space="0" w:color="auto"/>
        <w:right w:val="none" w:sz="0" w:space="0" w:color="auto"/>
      </w:divBdr>
    </w:div>
    <w:div w:id="1617709298">
      <w:bodyDiv w:val="1"/>
      <w:marLeft w:val="0"/>
      <w:marRight w:val="0"/>
      <w:marTop w:val="0"/>
      <w:marBottom w:val="0"/>
      <w:divBdr>
        <w:top w:val="none" w:sz="0" w:space="0" w:color="auto"/>
        <w:left w:val="none" w:sz="0" w:space="0" w:color="auto"/>
        <w:bottom w:val="none" w:sz="0" w:space="0" w:color="auto"/>
        <w:right w:val="none" w:sz="0" w:space="0" w:color="auto"/>
      </w:divBdr>
    </w:div>
    <w:div w:id="1617710736">
      <w:bodyDiv w:val="1"/>
      <w:marLeft w:val="0"/>
      <w:marRight w:val="0"/>
      <w:marTop w:val="0"/>
      <w:marBottom w:val="0"/>
      <w:divBdr>
        <w:top w:val="none" w:sz="0" w:space="0" w:color="auto"/>
        <w:left w:val="none" w:sz="0" w:space="0" w:color="auto"/>
        <w:bottom w:val="none" w:sz="0" w:space="0" w:color="auto"/>
        <w:right w:val="none" w:sz="0" w:space="0" w:color="auto"/>
      </w:divBdr>
    </w:div>
    <w:div w:id="1617761218">
      <w:bodyDiv w:val="1"/>
      <w:marLeft w:val="0"/>
      <w:marRight w:val="0"/>
      <w:marTop w:val="0"/>
      <w:marBottom w:val="0"/>
      <w:divBdr>
        <w:top w:val="none" w:sz="0" w:space="0" w:color="auto"/>
        <w:left w:val="none" w:sz="0" w:space="0" w:color="auto"/>
        <w:bottom w:val="none" w:sz="0" w:space="0" w:color="auto"/>
        <w:right w:val="none" w:sz="0" w:space="0" w:color="auto"/>
      </w:divBdr>
    </w:div>
    <w:div w:id="1617786127">
      <w:bodyDiv w:val="1"/>
      <w:marLeft w:val="0"/>
      <w:marRight w:val="0"/>
      <w:marTop w:val="0"/>
      <w:marBottom w:val="0"/>
      <w:divBdr>
        <w:top w:val="none" w:sz="0" w:space="0" w:color="auto"/>
        <w:left w:val="none" w:sz="0" w:space="0" w:color="auto"/>
        <w:bottom w:val="none" w:sz="0" w:space="0" w:color="auto"/>
        <w:right w:val="none" w:sz="0" w:space="0" w:color="auto"/>
      </w:divBdr>
    </w:div>
    <w:div w:id="1617953464">
      <w:bodyDiv w:val="1"/>
      <w:marLeft w:val="0"/>
      <w:marRight w:val="0"/>
      <w:marTop w:val="0"/>
      <w:marBottom w:val="0"/>
      <w:divBdr>
        <w:top w:val="none" w:sz="0" w:space="0" w:color="auto"/>
        <w:left w:val="none" w:sz="0" w:space="0" w:color="auto"/>
        <w:bottom w:val="none" w:sz="0" w:space="0" w:color="auto"/>
        <w:right w:val="none" w:sz="0" w:space="0" w:color="auto"/>
      </w:divBdr>
    </w:div>
    <w:div w:id="1618096756">
      <w:bodyDiv w:val="1"/>
      <w:marLeft w:val="0"/>
      <w:marRight w:val="0"/>
      <w:marTop w:val="0"/>
      <w:marBottom w:val="0"/>
      <w:divBdr>
        <w:top w:val="none" w:sz="0" w:space="0" w:color="auto"/>
        <w:left w:val="none" w:sz="0" w:space="0" w:color="auto"/>
        <w:bottom w:val="none" w:sz="0" w:space="0" w:color="auto"/>
        <w:right w:val="none" w:sz="0" w:space="0" w:color="auto"/>
      </w:divBdr>
    </w:div>
    <w:div w:id="1618102829">
      <w:bodyDiv w:val="1"/>
      <w:marLeft w:val="0"/>
      <w:marRight w:val="0"/>
      <w:marTop w:val="0"/>
      <w:marBottom w:val="0"/>
      <w:divBdr>
        <w:top w:val="none" w:sz="0" w:space="0" w:color="auto"/>
        <w:left w:val="none" w:sz="0" w:space="0" w:color="auto"/>
        <w:bottom w:val="none" w:sz="0" w:space="0" w:color="auto"/>
        <w:right w:val="none" w:sz="0" w:space="0" w:color="auto"/>
      </w:divBdr>
    </w:div>
    <w:div w:id="1618755449">
      <w:bodyDiv w:val="1"/>
      <w:marLeft w:val="0"/>
      <w:marRight w:val="0"/>
      <w:marTop w:val="0"/>
      <w:marBottom w:val="0"/>
      <w:divBdr>
        <w:top w:val="none" w:sz="0" w:space="0" w:color="auto"/>
        <w:left w:val="none" w:sz="0" w:space="0" w:color="auto"/>
        <w:bottom w:val="none" w:sz="0" w:space="0" w:color="auto"/>
        <w:right w:val="none" w:sz="0" w:space="0" w:color="auto"/>
      </w:divBdr>
    </w:div>
    <w:div w:id="1618757465">
      <w:bodyDiv w:val="1"/>
      <w:marLeft w:val="0"/>
      <w:marRight w:val="0"/>
      <w:marTop w:val="0"/>
      <w:marBottom w:val="0"/>
      <w:divBdr>
        <w:top w:val="none" w:sz="0" w:space="0" w:color="auto"/>
        <w:left w:val="none" w:sz="0" w:space="0" w:color="auto"/>
        <w:bottom w:val="none" w:sz="0" w:space="0" w:color="auto"/>
        <w:right w:val="none" w:sz="0" w:space="0" w:color="auto"/>
      </w:divBdr>
    </w:div>
    <w:div w:id="1618901890">
      <w:bodyDiv w:val="1"/>
      <w:marLeft w:val="0"/>
      <w:marRight w:val="0"/>
      <w:marTop w:val="0"/>
      <w:marBottom w:val="0"/>
      <w:divBdr>
        <w:top w:val="none" w:sz="0" w:space="0" w:color="auto"/>
        <w:left w:val="none" w:sz="0" w:space="0" w:color="auto"/>
        <w:bottom w:val="none" w:sz="0" w:space="0" w:color="auto"/>
        <w:right w:val="none" w:sz="0" w:space="0" w:color="auto"/>
      </w:divBdr>
    </w:div>
    <w:div w:id="1618946237">
      <w:bodyDiv w:val="1"/>
      <w:marLeft w:val="0"/>
      <w:marRight w:val="0"/>
      <w:marTop w:val="0"/>
      <w:marBottom w:val="0"/>
      <w:divBdr>
        <w:top w:val="none" w:sz="0" w:space="0" w:color="auto"/>
        <w:left w:val="none" w:sz="0" w:space="0" w:color="auto"/>
        <w:bottom w:val="none" w:sz="0" w:space="0" w:color="auto"/>
        <w:right w:val="none" w:sz="0" w:space="0" w:color="auto"/>
      </w:divBdr>
    </w:div>
    <w:div w:id="1619096434">
      <w:bodyDiv w:val="1"/>
      <w:marLeft w:val="0"/>
      <w:marRight w:val="0"/>
      <w:marTop w:val="0"/>
      <w:marBottom w:val="0"/>
      <w:divBdr>
        <w:top w:val="none" w:sz="0" w:space="0" w:color="auto"/>
        <w:left w:val="none" w:sz="0" w:space="0" w:color="auto"/>
        <w:bottom w:val="none" w:sz="0" w:space="0" w:color="auto"/>
        <w:right w:val="none" w:sz="0" w:space="0" w:color="auto"/>
      </w:divBdr>
    </w:div>
    <w:div w:id="1619264194">
      <w:bodyDiv w:val="1"/>
      <w:marLeft w:val="0"/>
      <w:marRight w:val="0"/>
      <w:marTop w:val="0"/>
      <w:marBottom w:val="0"/>
      <w:divBdr>
        <w:top w:val="none" w:sz="0" w:space="0" w:color="auto"/>
        <w:left w:val="none" w:sz="0" w:space="0" w:color="auto"/>
        <w:bottom w:val="none" w:sz="0" w:space="0" w:color="auto"/>
        <w:right w:val="none" w:sz="0" w:space="0" w:color="auto"/>
      </w:divBdr>
    </w:div>
    <w:div w:id="1619292223">
      <w:bodyDiv w:val="1"/>
      <w:marLeft w:val="0"/>
      <w:marRight w:val="0"/>
      <w:marTop w:val="0"/>
      <w:marBottom w:val="0"/>
      <w:divBdr>
        <w:top w:val="none" w:sz="0" w:space="0" w:color="auto"/>
        <w:left w:val="none" w:sz="0" w:space="0" w:color="auto"/>
        <w:bottom w:val="none" w:sz="0" w:space="0" w:color="auto"/>
        <w:right w:val="none" w:sz="0" w:space="0" w:color="auto"/>
      </w:divBdr>
    </w:div>
    <w:div w:id="1619295910">
      <w:bodyDiv w:val="1"/>
      <w:marLeft w:val="0"/>
      <w:marRight w:val="0"/>
      <w:marTop w:val="0"/>
      <w:marBottom w:val="0"/>
      <w:divBdr>
        <w:top w:val="none" w:sz="0" w:space="0" w:color="auto"/>
        <w:left w:val="none" w:sz="0" w:space="0" w:color="auto"/>
        <w:bottom w:val="none" w:sz="0" w:space="0" w:color="auto"/>
        <w:right w:val="none" w:sz="0" w:space="0" w:color="auto"/>
      </w:divBdr>
    </w:div>
    <w:div w:id="1619332415">
      <w:bodyDiv w:val="1"/>
      <w:marLeft w:val="0"/>
      <w:marRight w:val="0"/>
      <w:marTop w:val="0"/>
      <w:marBottom w:val="0"/>
      <w:divBdr>
        <w:top w:val="none" w:sz="0" w:space="0" w:color="auto"/>
        <w:left w:val="none" w:sz="0" w:space="0" w:color="auto"/>
        <w:bottom w:val="none" w:sz="0" w:space="0" w:color="auto"/>
        <w:right w:val="none" w:sz="0" w:space="0" w:color="auto"/>
      </w:divBdr>
    </w:div>
    <w:div w:id="1619793657">
      <w:bodyDiv w:val="1"/>
      <w:marLeft w:val="0"/>
      <w:marRight w:val="0"/>
      <w:marTop w:val="0"/>
      <w:marBottom w:val="0"/>
      <w:divBdr>
        <w:top w:val="none" w:sz="0" w:space="0" w:color="auto"/>
        <w:left w:val="none" w:sz="0" w:space="0" w:color="auto"/>
        <w:bottom w:val="none" w:sz="0" w:space="0" w:color="auto"/>
        <w:right w:val="none" w:sz="0" w:space="0" w:color="auto"/>
      </w:divBdr>
    </w:div>
    <w:div w:id="1619877625">
      <w:bodyDiv w:val="1"/>
      <w:marLeft w:val="0"/>
      <w:marRight w:val="0"/>
      <w:marTop w:val="0"/>
      <w:marBottom w:val="0"/>
      <w:divBdr>
        <w:top w:val="none" w:sz="0" w:space="0" w:color="auto"/>
        <w:left w:val="none" w:sz="0" w:space="0" w:color="auto"/>
        <w:bottom w:val="none" w:sz="0" w:space="0" w:color="auto"/>
        <w:right w:val="none" w:sz="0" w:space="0" w:color="auto"/>
      </w:divBdr>
    </w:div>
    <w:div w:id="1619950158">
      <w:bodyDiv w:val="1"/>
      <w:marLeft w:val="0"/>
      <w:marRight w:val="0"/>
      <w:marTop w:val="0"/>
      <w:marBottom w:val="0"/>
      <w:divBdr>
        <w:top w:val="none" w:sz="0" w:space="0" w:color="auto"/>
        <w:left w:val="none" w:sz="0" w:space="0" w:color="auto"/>
        <w:bottom w:val="none" w:sz="0" w:space="0" w:color="auto"/>
        <w:right w:val="none" w:sz="0" w:space="0" w:color="auto"/>
      </w:divBdr>
    </w:div>
    <w:div w:id="1620063409">
      <w:bodyDiv w:val="1"/>
      <w:marLeft w:val="0"/>
      <w:marRight w:val="0"/>
      <w:marTop w:val="0"/>
      <w:marBottom w:val="0"/>
      <w:divBdr>
        <w:top w:val="none" w:sz="0" w:space="0" w:color="auto"/>
        <w:left w:val="none" w:sz="0" w:space="0" w:color="auto"/>
        <w:bottom w:val="none" w:sz="0" w:space="0" w:color="auto"/>
        <w:right w:val="none" w:sz="0" w:space="0" w:color="auto"/>
      </w:divBdr>
    </w:div>
    <w:div w:id="1620183662">
      <w:bodyDiv w:val="1"/>
      <w:marLeft w:val="0"/>
      <w:marRight w:val="0"/>
      <w:marTop w:val="0"/>
      <w:marBottom w:val="0"/>
      <w:divBdr>
        <w:top w:val="none" w:sz="0" w:space="0" w:color="auto"/>
        <w:left w:val="none" w:sz="0" w:space="0" w:color="auto"/>
        <w:bottom w:val="none" w:sz="0" w:space="0" w:color="auto"/>
        <w:right w:val="none" w:sz="0" w:space="0" w:color="auto"/>
      </w:divBdr>
    </w:div>
    <w:div w:id="1620451231">
      <w:bodyDiv w:val="1"/>
      <w:marLeft w:val="0"/>
      <w:marRight w:val="0"/>
      <w:marTop w:val="0"/>
      <w:marBottom w:val="0"/>
      <w:divBdr>
        <w:top w:val="none" w:sz="0" w:space="0" w:color="auto"/>
        <w:left w:val="none" w:sz="0" w:space="0" w:color="auto"/>
        <w:bottom w:val="none" w:sz="0" w:space="0" w:color="auto"/>
        <w:right w:val="none" w:sz="0" w:space="0" w:color="auto"/>
      </w:divBdr>
    </w:div>
    <w:div w:id="1620456098">
      <w:bodyDiv w:val="1"/>
      <w:marLeft w:val="0"/>
      <w:marRight w:val="0"/>
      <w:marTop w:val="0"/>
      <w:marBottom w:val="0"/>
      <w:divBdr>
        <w:top w:val="none" w:sz="0" w:space="0" w:color="auto"/>
        <w:left w:val="none" w:sz="0" w:space="0" w:color="auto"/>
        <w:bottom w:val="none" w:sz="0" w:space="0" w:color="auto"/>
        <w:right w:val="none" w:sz="0" w:space="0" w:color="auto"/>
      </w:divBdr>
    </w:div>
    <w:div w:id="1620598718">
      <w:bodyDiv w:val="1"/>
      <w:marLeft w:val="0"/>
      <w:marRight w:val="0"/>
      <w:marTop w:val="0"/>
      <w:marBottom w:val="0"/>
      <w:divBdr>
        <w:top w:val="none" w:sz="0" w:space="0" w:color="auto"/>
        <w:left w:val="none" w:sz="0" w:space="0" w:color="auto"/>
        <w:bottom w:val="none" w:sz="0" w:space="0" w:color="auto"/>
        <w:right w:val="none" w:sz="0" w:space="0" w:color="auto"/>
      </w:divBdr>
    </w:div>
    <w:div w:id="1620842243">
      <w:bodyDiv w:val="1"/>
      <w:marLeft w:val="0"/>
      <w:marRight w:val="0"/>
      <w:marTop w:val="0"/>
      <w:marBottom w:val="0"/>
      <w:divBdr>
        <w:top w:val="none" w:sz="0" w:space="0" w:color="auto"/>
        <w:left w:val="none" w:sz="0" w:space="0" w:color="auto"/>
        <w:bottom w:val="none" w:sz="0" w:space="0" w:color="auto"/>
        <w:right w:val="none" w:sz="0" w:space="0" w:color="auto"/>
      </w:divBdr>
    </w:div>
    <w:div w:id="1620869017">
      <w:bodyDiv w:val="1"/>
      <w:marLeft w:val="0"/>
      <w:marRight w:val="0"/>
      <w:marTop w:val="0"/>
      <w:marBottom w:val="0"/>
      <w:divBdr>
        <w:top w:val="none" w:sz="0" w:space="0" w:color="auto"/>
        <w:left w:val="none" w:sz="0" w:space="0" w:color="auto"/>
        <w:bottom w:val="none" w:sz="0" w:space="0" w:color="auto"/>
        <w:right w:val="none" w:sz="0" w:space="0" w:color="auto"/>
      </w:divBdr>
    </w:div>
    <w:div w:id="1620993726">
      <w:bodyDiv w:val="1"/>
      <w:marLeft w:val="0"/>
      <w:marRight w:val="0"/>
      <w:marTop w:val="0"/>
      <w:marBottom w:val="0"/>
      <w:divBdr>
        <w:top w:val="none" w:sz="0" w:space="0" w:color="auto"/>
        <w:left w:val="none" w:sz="0" w:space="0" w:color="auto"/>
        <w:bottom w:val="none" w:sz="0" w:space="0" w:color="auto"/>
        <w:right w:val="none" w:sz="0" w:space="0" w:color="auto"/>
      </w:divBdr>
    </w:div>
    <w:div w:id="1621036630">
      <w:bodyDiv w:val="1"/>
      <w:marLeft w:val="0"/>
      <w:marRight w:val="0"/>
      <w:marTop w:val="0"/>
      <w:marBottom w:val="0"/>
      <w:divBdr>
        <w:top w:val="none" w:sz="0" w:space="0" w:color="auto"/>
        <w:left w:val="none" w:sz="0" w:space="0" w:color="auto"/>
        <w:bottom w:val="none" w:sz="0" w:space="0" w:color="auto"/>
        <w:right w:val="none" w:sz="0" w:space="0" w:color="auto"/>
      </w:divBdr>
    </w:div>
    <w:div w:id="1621104634">
      <w:bodyDiv w:val="1"/>
      <w:marLeft w:val="0"/>
      <w:marRight w:val="0"/>
      <w:marTop w:val="0"/>
      <w:marBottom w:val="0"/>
      <w:divBdr>
        <w:top w:val="none" w:sz="0" w:space="0" w:color="auto"/>
        <w:left w:val="none" w:sz="0" w:space="0" w:color="auto"/>
        <w:bottom w:val="none" w:sz="0" w:space="0" w:color="auto"/>
        <w:right w:val="none" w:sz="0" w:space="0" w:color="auto"/>
      </w:divBdr>
    </w:div>
    <w:div w:id="1621256129">
      <w:bodyDiv w:val="1"/>
      <w:marLeft w:val="0"/>
      <w:marRight w:val="0"/>
      <w:marTop w:val="0"/>
      <w:marBottom w:val="0"/>
      <w:divBdr>
        <w:top w:val="none" w:sz="0" w:space="0" w:color="auto"/>
        <w:left w:val="none" w:sz="0" w:space="0" w:color="auto"/>
        <w:bottom w:val="none" w:sz="0" w:space="0" w:color="auto"/>
        <w:right w:val="none" w:sz="0" w:space="0" w:color="auto"/>
      </w:divBdr>
    </w:div>
    <w:div w:id="1621257432">
      <w:bodyDiv w:val="1"/>
      <w:marLeft w:val="0"/>
      <w:marRight w:val="0"/>
      <w:marTop w:val="0"/>
      <w:marBottom w:val="0"/>
      <w:divBdr>
        <w:top w:val="none" w:sz="0" w:space="0" w:color="auto"/>
        <w:left w:val="none" w:sz="0" w:space="0" w:color="auto"/>
        <w:bottom w:val="none" w:sz="0" w:space="0" w:color="auto"/>
        <w:right w:val="none" w:sz="0" w:space="0" w:color="auto"/>
      </w:divBdr>
    </w:div>
    <w:div w:id="1621258834">
      <w:bodyDiv w:val="1"/>
      <w:marLeft w:val="0"/>
      <w:marRight w:val="0"/>
      <w:marTop w:val="0"/>
      <w:marBottom w:val="0"/>
      <w:divBdr>
        <w:top w:val="none" w:sz="0" w:space="0" w:color="auto"/>
        <w:left w:val="none" w:sz="0" w:space="0" w:color="auto"/>
        <w:bottom w:val="none" w:sz="0" w:space="0" w:color="auto"/>
        <w:right w:val="none" w:sz="0" w:space="0" w:color="auto"/>
      </w:divBdr>
    </w:div>
    <w:div w:id="1621567785">
      <w:bodyDiv w:val="1"/>
      <w:marLeft w:val="0"/>
      <w:marRight w:val="0"/>
      <w:marTop w:val="0"/>
      <w:marBottom w:val="0"/>
      <w:divBdr>
        <w:top w:val="none" w:sz="0" w:space="0" w:color="auto"/>
        <w:left w:val="none" w:sz="0" w:space="0" w:color="auto"/>
        <w:bottom w:val="none" w:sz="0" w:space="0" w:color="auto"/>
        <w:right w:val="none" w:sz="0" w:space="0" w:color="auto"/>
      </w:divBdr>
    </w:div>
    <w:div w:id="1621689061">
      <w:bodyDiv w:val="1"/>
      <w:marLeft w:val="0"/>
      <w:marRight w:val="0"/>
      <w:marTop w:val="0"/>
      <w:marBottom w:val="0"/>
      <w:divBdr>
        <w:top w:val="none" w:sz="0" w:space="0" w:color="auto"/>
        <w:left w:val="none" w:sz="0" w:space="0" w:color="auto"/>
        <w:bottom w:val="none" w:sz="0" w:space="0" w:color="auto"/>
        <w:right w:val="none" w:sz="0" w:space="0" w:color="auto"/>
      </w:divBdr>
    </w:div>
    <w:div w:id="1621720347">
      <w:bodyDiv w:val="1"/>
      <w:marLeft w:val="0"/>
      <w:marRight w:val="0"/>
      <w:marTop w:val="0"/>
      <w:marBottom w:val="0"/>
      <w:divBdr>
        <w:top w:val="none" w:sz="0" w:space="0" w:color="auto"/>
        <w:left w:val="none" w:sz="0" w:space="0" w:color="auto"/>
        <w:bottom w:val="none" w:sz="0" w:space="0" w:color="auto"/>
        <w:right w:val="none" w:sz="0" w:space="0" w:color="auto"/>
      </w:divBdr>
    </w:div>
    <w:div w:id="1621758507">
      <w:bodyDiv w:val="1"/>
      <w:marLeft w:val="0"/>
      <w:marRight w:val="0"/>
      <w:marTop w:val="0"/>
      <w:marBottom w:val="0"/>
      <w:divBdr>
        <w:top w:val="none" w:sz="0" w:space="0" w:color="auto"/>
        <w:left w:val="none" w:sz="0" w:space="0" w:color="auto"/>
        <w:bottom w:val="none" w:sz="0" w:space="0" w:color="auto"/>
        <w:right w:val="none" w:sz="0" w:space="0" w:color="auto"/>
      </w:divBdr>
    </w:div>
    <w:div w:id="1621759047">
      <w:bodyDiv w:val="1"/>
      <w:marLeft w:val="0"/>
      <w:marRight w:val="0"/>
      <w:marTop w:val="0"/>
      <w:marBottom w:val="0"/>
      <w:divBdr>
        <w:top w:val="none" w:sz="0" w:space="0" w:color="auto"/>
        <w:left w:val="none" w:sz="0" w:space="0" w:color="auto"/>
        <w:bottom w:val="none" w:sz="0" w:space="0" w:color="auto"/>
        <w:right w:val="none" w:sz="0" w:space="0" w:color="auto"/>
      </w:divBdr>
    </w:div>
    <w:div w:id="1621764730">
      <w:bodyDiv w:val="1"/>
      <w:marLeft w:val="0"/>
      <w:marRight w:val="0"/>
      <w:marTop w:val="0"/>
      <w:marBottom w:val="0"/>
      <w:divBdr>
        <w:top w:val="none" w:sz="0" w:space="0" w:color="auto"/>
        <w:left w:val="none" w:sz="0" w:space="0" w:color="auto"/>
        <w:bottom w:val="none" w:sz="0" w:space="0" w:color="auto"/>
        <w:right w:val="none" w:sz="0" w:space="0" w:color="auto"/>
      </w:divBdr>
    </w:div>
    <w:div w:id="1621959000">
      <w:bodyDiv w:val="1"/>
      <w:marLeft w:val="0"/>
      <w:marRight w:val="0"/>
      <w:marTop w:val="0"/>
      <w:marBottom w:val="0"/>
      <w:divBdr>
        <w:top w:val="none" w:sz="0" w:space="0" w:color="auto"/>
        <w:left w:val="none" w:sz="0" w:space="0" w:color="auto"/>
        <w:bottom w:val="none" w:sz="0" w:space="0" w:color="auto"/>
        <w:right w:val="none" w:sz="0" w:space="0" w:color="auto"/>
      </w:divBdr>
    </w:div>
    <w:div w:id="1622103085">
      <w:bodyDiv w:val="1"/>
      <w:marLeft w:val="0"/>
      <w:marRight w:val="0"/>
      <w:marTop w:val="0"/>
      <w:marBottom w:val="0"/>
      <w:divBdr>
        <w:top w:val="none" w:sz="0" w:space="0" w:color="auto"/>
        <w:left w:val="none" w:sz="0" w:space="0" w:color="auto"/>
        <w:bottom w:val="none" w:sz="0" w:space="0" w:color="auto"/>
        <w:right w:val="none" w:sz="0" w:space="0" w:color="auto"/>
      </w:divBdr>
    </w:div>
    <w:div w:id="1622228768">
      <w:bodyDiv w:val="1"/>
      <w:marLeft w:val="0"/>
      <w:marRight w:val="0"/>
      <w:marTop w:val="0"/>
      <w:marBottom w:val="0"/>
      <w:divBdr>
        <w:top w:val="none" w:sz="0" w:space="0" w:color="auto"/>
        <w:left w:val="none" w:sz="0" w:space="0" w:color="auto"/>
        <w:bottom w:val="none" w:sz="0" w:space="0" w:color="auto"/>
        <w:right w:val="none" w:sz="0" w:space="0" w:color="auto"/>
      </w:divBdr>
    </w:div>
    <w:div w:id="1622302428">
      <w:bodyDiv w:val="1"/>
      <w:marLeft w:val="0"/>
      <w:marRight w:val="0"/>
      <w:marTop w:val="0"/>
      <w:marBottom w:val="0"/>
      <w:divBdr>
        <w:top w:val="none" w:sz="0" w:space="0" w:color="auto"/>
        <w:left w:val="none" w:sz="0" w:space="0" w:color="auto"/>
        <w:bottom w:val="none" w:sz="0" w:space="0" w:color="auto"/>
        <w:right w:val="none" w:sz="0" w:space="0" w:color="auto"/>
      </w:divBdr>
      <w:divsChild>
        <w:div w:id="729614486">
          <w:marLeft w:val="0"/>
          <w:marRight w:val="0"/>
          <w:marTop w:val="0"/>
          <w:marBottom w:val="0"/>
          <w:divBdr>
            <w:top w:val="none" w:sz="0" w:space="0" w:color="auto"/>
            <w:left w:val="none" w:sz="0" w:space="0" w:color="auto"/>
            <w:bottom w:val="none" w:sz="0" w:space="0" w:color="auto"/>
            <w:right w:val="none" w:sz="0" w:space="0" w:color="auto"/>
          </w:divBdr>
        </w:div>
      </w:divsChild>
    </w:div>
    <w:div w:id="1622304018">
      <w:bodyDiv w:val="1"/>
      <w:marLeft w:val="0"/>
      <w:marRight w:val="0"/>
      <w:marTop w:val="0"/>
      <w:marBottom w:val="0"/>
      <w:divBdr>
        <w:top w:val="none" w:sz="0" w:space="0" w:color="auto"/>
        <w:left w:val="none" w:sz="0" w:space="0" w:color="auto"/>
        <w:bottom w:val="none" w:sz="0" w:space="0" w:color="auto"/>
        <w:right w:val="none" w:sz="0" w:space="0" w:color="auto"/>
      </w:divBdr>
    </w:div>
    <w:div w:id="1622344782">
      <w:bodyDiv w:val="1"/>
      <w:marLeft w:val="0"/>
      <w:marRight w:val="0"/>
      <w:marTop w:val="0"/>
      <w:marBottom w:val="0"/>
      <w:divBdr>
        <w:top w:val="none" w:sz="0" w:space="0" w:color="auto"/>
        <w:left w:val="none" w:sz="0" w:space="0" w:color="auto"/>
        <w:bottom w:val="none" w:sz="0" w:space="0" w:color="auto"/>
        <w:right w:val="none" w:sz="0" w:space="0" w:color="auto"/>
      </w:divBdr>
    </w:div>
    <w:div w:id="1622416793">
      <w:bodyDiv w:val="1"/>
      <w:marLeft w:val="0"/>
      <w:marRight w:val="0"/>
      <w:marTop w:val="0"/>
      <w:marBottom w:val="0"/>
      <w:divBdr>
        <w:top w:val="none" w:sz="0" w:space="0" w:color="auto"/>
        <w:left w:val="none" w:sz="0" w:space="0" w:color="auto"/>
        <w:bottom w:val="none" w:sz="0" w:space="0" w:color="auto"/>
        <w:right w:val="none" w:sz="0" w:space="0" w:color="auto"/>
      </w:divBdr>
    </w:div>
    <w:div w:id="1622684250">
      <w:bodyDiv w:val="1"/>
      <w:marLeft w:val="0"/>
      <w:marRight w:val="0"/>
      <w:marTop w:val="0"/>
      <w:marBottom w:val="0"/>
      <w:divBdr>
        <w:top w:val="none" w:sz="0" w:space="0" w:color="auto"/>
        <w:left w:val="none" w:sz="0" w:space="0" w:color="auto"/>
        <w:bottom w:val="none" w:sz="0" w:space="0" w:color="auto"/>
        <w:right w:val="none" w:sz="0" w:space="0" w:color="auto"/>
      </w:divBdr>
    </w:div>
    <w:div w:id="1622764305">
      <w:bodyDiv w:val="1"/>
      <w:marLeft w:val="0"/>
      <w:marRight w:val="0"/>
      <w:marTop w:val="0"/>
      <w:marBottom w:val="0"/>
      <w:divBdr>
        <w:top w:val="none" w:sz="0" w:space="0" w:color="auto"/>
        <w:left w:val="none" w:sz="0" w:space="0" w:color="auto"/>
        <w:bottom w:val="none" w:sz="0" w:space="0" w:color="auto"/>
        <w:right w:val="none" w:sz="0" w:space="0" w:color="auto"/>
      </w:divBdr>
    </w:div>
    <w:div w:id="1623078097">
      <w:bodyDiv w:val="1"/>
      <w:marLeft w:val="0"/>
      <w:marRight w:val="0"/>
      <w:marTop w:val="0"/>
      <w:marBottom w:val="0"/>
      <w:divBdr>
        <w:top w:val="none" w:sz="0" w:space="0" w:color="auto"/>
        <w:left w:val="none" w:sz="0" w:space="0" w:color="auto"/>
        <w:bottom w:val="none" w:sz="0" w:space="0" w:color="auto"/>
        <w:right w:val="none" w:sz="0" w:space="0" w:color="auto"/>
      </w:divBdr>
    </w:div>
    <w:div w:id="1623346373">
      <w:bodyDiv w:val="1"/>
      <w:marLeft w:val="0"/>
      <w:marRight w:val="0"/>
      <w:marTop w:val="0"/>
      <w:marBottom w:val="0"/>
      <w:divBdr>
        <w:top w:val="none" w:sz="0" w:space="0" w:color="auto"/>
        <w:left w:val="none" w:sz="0" w:space="0" w:color="auto"/>
        <w:bottom w:val="none" w:sz="0" w:space="0" w:color="auto"/>
        <w:right w:val="none" w:sz="0" w:space="0" w:color="auto"/>
      </w:divBdr>
    </w:div>
    <w:div w:id="1623613594">
      <w:bodyDiv w:val="1"/>
      <w:marLeft w:val="0"/>
      <w:marRight w:val="0"/>
      <w:marTop w:val="0"/>
      <w:marBottom w:val="0"/>
      <w:divBdr>
        <w:top w:val="none" w:sz="0" w:space="0" w:color="auto"/>
        <w:left w:val="none" w:sz="0" w:space="0" w:color="auto"/>
        <w:bottom w:val="none" w:sz="0" w:space="0" w:color="auto"/>
        <w:right w:val="none" w:sz="0" w:space="0" w:color="auto"/>
      </w:divBdr>
    </w:div>
    <w:div w:id="1623802369">
      <w:bodyDiv w:val="1"/>
      <w:marLeft w:val="0"/>
      <w:marRight w:val="0"/>
      <w:marTop w:val="0"/>
      <w:marBottom w:val="0"/>
      <w:divBdr>
        <w:top w:val="none" w:sz="0" w:space="0" w:color="auto"/>
        <w:left w:val="none" w:sz="0" w:space="0" w:color="auto"/>
        <w:bottom w:val="none" w:sz="0" w:space="0" w:color="auto"/>
        <w:right w:val="none" w:sz="0" w:space="0" w:color="auto"/>
      </w:divBdr>
    </w:div>
    <w:div w:id="1623925198">
      <w:bodyDiv w:val="1"/>
      <w:marLeft w:val="0"/>
      <w:marRight w:val="0"/>
      <w:marTop w:val="0"/>
      <w:marBottom w:val="0"/>
      <w:divBdr>
        <w:top w:val="none" w:sz="0" w:space="0" w:color="auto"/>
        <w:left w:val="none" w:sz="0" w:space="0" w:color="auto"/>
        <w:bottom w:val="none" w:sz="0" w:space="0" w:color="auto"/>
        <w:right w:val="none" w:sz="0" w:space="0" w:color="auto"/>
      </w:divBdr>
    </w:div>
    <w:div w:id="1623997458">
      <w:bodyDiv w:val="1"/>
      <w:marLeft w:val="0"/>
      <w:marRight w:val="0"/>
      <w:marTop w:val="0"/>
      <w:marBottom w:val="0"/>
      <w:divBdr>
        <w:top w:val="none" w:sz="0" w:space="0" w:color="auto"/>
        <w:left w:val="none" w:sz="0" w:space="0" w:color="auto"/>
        <w:bottom w:val="none" w:sz="0" w:space="0" w:color="auto"/>
        <w:right w:val="none" w:sz="0" w:space="0" w:color="auto"/>
      </w:divBdr>
    </w:div>
    <w:div w:id="1624069997">
      <w:bodyDiv w:val="1"/>
      <w:marLeft w:val="0"/>
      <w:marRight w:val="0"/>
      <w:marTop w:val="0"/>
      <w:marBottom w:val="0"/>
      <w:divBdr>
        <w:top w:val="none" w:sz="0" w:space="0" w:color="auto"/>
        <w:left w:val="none" w:sz="0" w:space="0" w:color="auto"/>
        <w:bottom w:val="none" w:sz="0" w:space="0" w:color="auto"/>
        <w:right w:val="none" w:sz="0" w:space="0" w:color="auto"/>
      </w:divBdr>
    </w:div>
    <w:div w:id="1624264060">
      <w:bodyDiv w:val="1"/>
      <w:marLeft w:val="0"/>
      <w:marRight w:val="0"/>
      <w:marTop w:val="0"/>
      <w:marBottom w:val="0"/>
      <w:divBdr>
        <w:top w:val="none" w:sz="0" w:space="0" w:color="auto"/>
        <w:left w:val="none" w:sz="0" w:space="0" w:color="auto"/>
        <w:bottom w:val="none" w:sz="0" w:space="0" w:color="auto"/>
        <w:right w:val="none" w:sz="0" w:space="0" w:color="auto"/>
      </w:divBdr>
    </w:div>
    <w:div w:id="1624652108">
      <w:bodyDiv w:val="1"/>
      <w:marLeft w:val="0"/>
      <w:marRight w:val="0"/>
      <w:marTop w:val="0"/>
      <w:marBottom w:val="0"/>
      <w:divBdr>
        <w:top w:val="none" w:sz="0" w:space="0" w:color="auto"/>
        <w:left w:val="none" w:sz="0" w:space="0" w:color="auto"/>
        <w:bottom w:val="none" w:sz="0" w:space="0" w:color="auto"/>
        <w:right w:val="none" w:sz="0" w:space="0" w:color="auto"/>
      </w:divBdr>
    </w:div>
    <w:div w:id="1624846155">
      <w:bodyDiv w:val="1"/>
      <w:marLeft w:val="0"/>
      <w:marRight w:val="0"/>
      <w:marTop w:val="0"/>
      <w:marBottom w:val="0"/>
      <w:divBdr>
        <w:top w:val="none" w:sz="0" w:space="0" w:color="auto"/>
        <w:left w:val="none" w:sz="0" w:space="0" w:color="auto"/>
        <w:bottom w:val="none" w:sz="0" w:space="0" w:color="auto"/>
        <w:right w:val="none" w:sz="0" w:space="0" w:color="auto"/>
      </w:divBdr>
    </w:div>
    <w:div w:id="1624847344">
      <w:bodyDiv w:val="1"/>
      <w:marLeft w:val="0"/>
      <w:marRight w:val="0"/>
      <w:marTop w:val="0"/>
      <w:marBottom w:val="0"/>
      <w:divBdr>
        <w:top w:val="none" w:sz="0" w:space="0" w:color="auto"/>
        <w:left w:val="none" w:sz="0" w:space="0" w:color="auto"/>
        <w:bottom w:val="none" w:sz="0" w:space="0" w:color="auto"/>
        <w:right w:val="none" w:sz="0" w:space="0" w:color="auto"/>
      </w:divBdr>
    </w:div>
    <w:div w:id="1624850697">
      <w:bodyDiv w:val="1"/>
      <w:marLeft w:val="0"/>
      <w:marRight w:val="0"/>
      <w:marTop w:val="0"/>
      <w:marBottom w:val="0"/>
      <w:divBdr>
        <w:top w:val="none" w:sz="0" w:space="0" w:color="auto"/>
        <w:left w:val="none" w:sz="0" w:space="0" w:color="auto"/>
        <w:bottom w:val="none" w:sz="0" w:space="0" w:color="auto"/>
        <w:right w:val="none" w:sz="0" w:space="0" w:color="auto"/>
      </w:divBdr>
    </w:div>
    <w:div w:id="1624918337">
      <w:bodyDiv w:val="1"/>
      <w:marLeft w:val="0"/>
      <w:marRight w:val="0"/>
      <w:marTop w:val="0"/>
      <w:marBottom w:val="0"/>
      <w:divBdr>
        <w:top w:val="none" w:sz="0" w:space="0" w:color="auto"/>
        <w:left w:val="none" w:sz="0" w:space="0" w:color="auto"/>
        <w:bottom w:val="none" w:sz="0" w:space="0" w:color="auto"/>
        <w:right w:val="none" w:sz="0" w:space="0" w:color="auto"/>
      </w:divBdr>
    </w:div>
    <w:div w:id="1624996553">
      <w:bodyDiv w:val="1"/>
      <w:marLeft w:val="0"/>
      <w:marRight w:val="0"/>
      <w:marTop w:val="0"/>
      <w:marBottom w:val="0"/>
      <w:divBdr>
        <w:top w:val="none" w:sz="0" w:space="0" w:color="auto"/>
        <w:left w:val="none" w:sz="0" w:space="0" w:color="auto"/>
        <w:bottom w:val="none" w:sz="0" w:space="0" w:color="auto"/>
        <w:right w:val="none" w:sz="0" w:space="0" w:color="auto"/>
      </w:divBdr>
    </w:div>
    <w:div w:id="1625118759">
      <w:bodyDiv w:val="1"/>
      <w:marLeft w:val="0"/>
      <w:marRight w:val="0"/>
      <w:marTop w:val="0"/>
      <w:marBottom w:val="0"/>
      <w:divBdr>
        <w:top w:val="none" w:sz="0" w:space="0" w:color="auto"/>
        <w:left w:val="none" w:sz="0" w:space="0" w:color="auto"/>
        <w:bottom w:val="none" w:sz="0" w:space="0" w:color="auto"/>
        <w:right w:val="none" w:sz="0" w:space="0" w:color="auto"/>
      </w:divBdr>
    </w:div>
    <w:div w:id="1625186731">
      <w:bodyDiv w:val="1"/>
      <w:marLeft w:val="0"/>
      <w:marRight w:val="0"/>
      <w:marTop w:val="0"/>
      <w:marBottom w:val="0"/>
      <w:divBdr>
        <w:top w:val="none" w:sz="0" w:space="0" w:color="auto"/>
        <w:left w:val="none" w:sz="0" w:space="0" w:color="auto"/>
        <w:bottom w:val="none" w:sz="0" w:space="0" w:color="auto"/>
        <w:right w:val="none" w:sz="0" w:space="0" w:color="auto"/>
      </w:divBdr>
    </w:div>
    <w:div w:id="1625187783">
      <w:bodyDiv w:val="1"/>
      <w:marLeft w:val="0"/>
      <w:marRight w:val="0"/>
      <w:marTop w:val="0"/>
      <w:marBottom w:val="0"/>
      <w:divBdr>
        <w:top w:val="none" w:sz="0" w:space="0" w:color="auto"/>
        <w:left w:val="none" w:sz="0" w:space="0" w:color="auto"/>
        <w:bottom w:val="none" w:sz="0" w:space="0" w:color="auto"/>
        <w:right w:val="none" w:sz="0" w:space="0" w:color="auto"/>
      </w:divBdr>
    </w:div>
    <w:div w:id="1625383766">
      <w:bodyDiv w:val="1"/>
      <w:marLeft w:val="0"/>
      <w:marRight w:val="0"/>
      <w:marTop w:val="0"/>
      <w:marBottom w:val="0"/>
      <w:divBdr>
        <w:top w:val="none" w:sz="0" w:space="0" w:color="auto"/>
        <w:left w:val="none" w:sz="0" w:space="0" w:color="auto"/>
        <w:bottom w:val="none" w:sz="0" w:space="0" w:color="auto"/>
        <w:right w:val="none" w:sz="0" w:space="0" w:color="auto"/>
      </w:divBdr>
    </w:div>
    <w:div w:id="1625426007">
      <w:bodyDiv w:val="1"/>
      <w:marLeft w:val="0"/>
      <w:marRight w:val="0"/>
      <w:marTop w:val="0"/>
      <w:marBottom w:val="0"/>
      <w:divBdr>
        <w:top w:val="none" w:sz="0" w:space="0" w:color="auto"/>
        <w:left w:val="none" w:sz="0" w:space="0" w:color="auto"/>
        <w:bottom w:val="none" w:sz="0" w:space="0" w:color="auto"/>
        <w:right w:val="none" w:sz="0" w:space="0" w:color="auto"/>
      </w:divBdr>
    </w:div>
    <w:div w:id="1625497687">
      <w:bodyDiv w:val="1"/>
      <w:marLeft w:val="0"/>
      <w:marRight w:val="0"/>
      <w:marTop w:val="0"/>
      <w:marBottom w:val="0"/>
      <w:divBdr>
        <w:top w:val="none" w:sz="0" w:space="0" w:color="auto"/>
        <w:left w:val="none" w:sz="0" w:space="0" w:color="auto"/>
        <w:bottom w:val="none" w:sz="0" w:space="0" w:color="auto"/>
        <w:right w:val="none" w:sz="0" w:space="0" w:color="auto"/>
      </w:divBdr>
    </w:div>
    <w:div w:id="1625651432">
      <w:bodyDiv w:val="1"/>
      <w:marLeft w:val="0"/>
      <w:marRight w:val="0"/>
      <w:marTop w:val="0"/>
      <w:marBottom w:val="0"/>
      <w:divBdr>
        <w:top w:val="none" w:sz="0" w:space="0" w:color="auto"/>
        <w:left w:val="none" w:sz="0" w:space="0" w:color="auto"/>
        <w:bottom w:val="none" w:sz="0" w:space="0" w:color="auto"/>
        <w:right w:val="none" w:sz="0" w:space="0" w:color="auto"/>
      </w:divBdr>
    </w:div>
    <w:div w:id="1625694850">
      <w:bodyDiv w:val="1"/>
      <w:marLeft w:val="0"/>
      <w:marRight w:val="0"/>
      <w:marTop w:val="0"/>
      <w:marBottom w:val="0"/>
      <w:divBdr>
        <w:top w:val="none" w:sz="0" w:space="0" w:color="auto"/>
        <w:left w:val="none" w:sz="0" w:space="0" w:color="auto"/>
        <w:bottom w:val="none" w:sz="0" w:space="0" w:color="auto"/>
        <w:right w:val="none" w:sz="0" w:space="0" w:color="auto"/>
      </w:divBdr>
    </w:div>
    <w:div w:id="1625846680">
      <w:bodyDiv w:val="1"/>
      <w:marLeft w:val="0"/>
      <w:marRight w:val="0"/>
      <w:marTop w:val="0"/>
      <w:marBottom w:val="0"/>
      <w:divBdr>
        <w:top w:val="none" w:sz="0" w:space="0" w:color="auto"/>
        <w:left w:val="none" w:sz="0" w:space="0" w:color="auto"/>
        <w:bottom w:val="none" w:sz="0" w:space="0" w:color="auto"/>
        <w:right w:val="none" w:sz="0" w:space="0" w:color="auto"/>
      </w:divBdr>
    </w:div>
    <w:div w:id="1625884322">
      <w:bodyDiv w:val="1"/>
      <w:marLeft w:val="0"/>
      <w:marRight w:val="0"/>
      <w:marTop w:val="0"/>
      <w:marBottom w:val="0"/>
      <w:divBdr>
        <w:top w:val="none" w:sz="0" w:space="0" w:color="auto"/>
        <w:left w:val="none" w:sz="0" w:space="0" w:color="auto"/>
        <w:bottom w:val="none" w:sz="0" w:space="0" w:color="auto"/>
        <w:right w:val="none" w:sz="0" w:space="0" w:color="auto"/>
      </w:divBdr>
    </w:div>
    <w:div w:id="1626036219">
      <w:bodyDiv w:val="1"/>
      <w:marLeft w:val="0"/>
      <w:marRight w:val="0"/>
      <w:marTop w:val="0"/>
      <w:marBottom w:val="0"/>
      <w:divBdr>
        <w:top w:val="none" w:sz="0" w:space="0" w:color="auto"/>
        <w:left w:val="none" w:sz="0" w:space="0" w:color="auto"/>
        <w:bottom w:val="none" w:sz="0" w:space="0" w:color="auto"/>
        <w:right w:val="none" w:sz="0" w:space="0" w:color="auto"/>
      </w:divBdr>
    </w:div>
    <w:div w:id="1626039264">
      <w:bodyDiv w:val="1"/>
      <w:marLeft w:val="0"/>
      <w:marRight w:val="0"/>
      <w:marTop w:val="0"/>
      <w:marBottom w:val="0"/>
      <w:divBdr>
        <w:top w:val="none" w:sz="0" w:space="0" w:color="auto"/>
        <w:left w:val="none" w:sz="0" w:space="0" w:color="auto"/>
        <w:bottom w:val="none" w:sz="0" w:space="0" w:color="auto"/>
        <w:right w:val="none" w:sz="0" w:space="0" w:color="auto"/>
      </w:divBdr>
    </w:div>
    <w:div w:id="1626079927">
      <w:bodyDiv w:val="1"/>
      <w:marLeft w:val="0"/>
      <w:marRight w:val="0"/>
      <w:marTop w:val="0"/>
      <w:marBottom w:val="0"/>
      <w:divBdr>
        <w:top w:val="none" w:sz="0" w:space="0" w:color="auto"/>
        <w:left w:val="none" w:sz="0" w:space="0" w:color="auto"/>
        <w:bottom w:val="none" w:sz="0" w:space="0" w:color="auto"/>
        <w:right w:val="none" w:sz="0" w:space="0" w:color="auto"/>
      </w:divBdr>
    </w:div>
    <w:div w:id="1626086173">
      <w:bodyDiv w:val="1"/>
      <w:marLeft w:val="0"/>
      <w:marRight w:val="0"/>
      <w:marTop w:val="0"/>
      <w:marBottom w:val="0"/>
      <w:divBdr>
        <w:top w:val="none" w:sz="0" w:space="0" w:color="auto"/>
        <w:left w:val="none" w:sz="0" w:space="0" w:color="auto"/>
        <w:bottom w:val="none" w:sz="0" w:space="0" w:color="auto"/>
        <w:right w:val="none" w:sz="0" w:space="0" w:color="auto"/>
      </w:divBdr>
    </w:div>
    <w:div w:id="1626539618">
      <w:bodyDiv w:val="1"/>
      <w:marLeft w:val="0"/>
      <w:marRight w:val="0"/>
      <w:marTop w:val="0"/>
      <w:marBottom w:val="0"/>
      <w:divBdr>
        <w:top w:val="none" w:sz="0" w:space="0" w:color="auto"/>
        <w:left w:val="none" w:sz="0" w:space="0" w:color="auto"/>
        <w:bottom w:val="none" w:sz="0" w:space="0" w:color="auto"/>
        <w:right w:val="none" w:sz="0" w:space="0" w:color="auto"/>
      </w:divBdr>
    </w:div>
    <w:div w:id="1626547289">
      <w:bodyDiv w:val="1"/>
      <w:marLeft w:val="0"/>
      <w:marRight w:val="0"/>
      <w:marTop w:val="0"/>
      <w:marBottom w:val="0"/>
      <w:divBdr>
        <w:top w:val="none" w:sz="0" w:space="0" w:color="auto"/>
        <w:left w:val="none" w:sz="0" w:space="0" w:color="auto"/>
        <w:bottom w:val="none" w:sz="0" w:space="0" w:color="auto"/>
        <w:right w:val="none" w:sz="0" w:space="0" w:color="auto"/>
      </w:divBdr>
    </w:div>
    <w:div w:id="1626618606">
      <w:bodyDiv w:val="1"/>
      <w:marLeft w:val="0"/>
      <w:marRight w:val="0"/>
      <w:marTop w:val="0"/>
      <w:marBottom w:val="0"/>
      <w:divBdr>
        <w:top w:val="none" w:sz="0" w:space="0" w:color="auto"/>
        <w:left w:val="none" w:sz="0" w:space="0" w:color="auto"/>
        <w:bottom w:val="none" w:sz="0" w:space="0" w:color="auto"/>
        <w:right w:val="none" w:sz="0" w:space="0" w:color="auto"/>
      </w:divBdr>
    </w:div>
    <w:div w:id="1626885589">
      <w:bodyDiv w:val="1"/>
      <w:marLeft w:val="0"/>
      <w:marRight w:val="0"/>
      <w:marTop w:val="0"/>
      <w:marBottom w:val="0"/>
      <w:divBdr>
        <w:top w:val="none" w:sz="0" w:space="0" w:color="auto"/>
        <w:left w:val="none" w:sz="0" w:space="0" w:color="auto"/>
        <w:bottom w:val="none" w:sz="0" w:space="0" w:color="auto"/>
        <w:right w:val="none" w:sz="0" w:space="0" w:color="auto"/>
      </w:divBdr>
    </w:div>
    <w:div w:id="1626889580">
      <w:bodyDiv w:val="1"/>
      <w:marLeft w:val="0"/>
      <w:marRight w:val="0"/>
      <w:marTop w:val="0"/>
      <w:marBottom w:val="0"/>
      <w:divBdr>
        <w:top w:val="none" w:sz="0" w:space="0" w:color="auto"/>
        <w:left w:val="none" w:sz="0" w:space="0" w:color="auto"/>
        <w:bottom w:val="none" w:sz="0" w:space="0" w:color="auto"/>
        <w:right w:val="none" w:sz="0" w:space="0" w:color="auto"/>
      </w:divBdr>
    </w:div>
    <w:div w:id="1627085681">
      <w:bodyDiv w:val="1"/>
      <w:marLeft w:val="0"/>
      <w:marRight w:val="0"/>
      <w:marTop w:val="0"/>
      <w:marBottom w:val="0"/>
      <w:divBdr>
        <w:top w:val="none" w:sz="0" w:space="0" w:color="auto"/>
        <w:left w:val="none" w:sz="0" w:space="0" w:color="auto"/>
        <w:bottom w:val="none" w:sz="0" w:space="0" w:color="auto"/>
        <w:right w:val="none" w:sz="0" w:space="0" w:color="auto"/>
      </w:divBdr>
    </w:div>
    <w:div w:id="1627196738">
      <w:bodyDiv w:val="1"/>
      <w:marLeft w:val="0"/>
      <w:marRight w:val="0"/>
      <w:marTop w:val="0"/>
      <w:marBottom w:val="0"/>
      <w:divBdr>
        <w:top w:val="none" w:sz="0" w:space="0" w:color="auto"/>
        <w:left w:val="none" w:sz="0" w:space="0" w:color="auto"/>
        <w:bottom w:val="none" w:sz="0" w:space="0" w:color="auto"/>
        <w:right w:val="none" w:sz="0" w:space="0" w:color="auto"/>
      </w:divBdr>
    </w:div>
    <w:div w:id="1627199584">
      <w:bodyDiv w:val="1"/>
      <w:marLeft w:val="0"/>
      <w:marRight w:val="0"/>
      <w:marTop w:val="0"/>
      <w:marBottom w:val="0"/>
      <w:divBdr>
        <w:top w:val="none" w:sz="0" w:space="0" w:color="auto"/>
        <w:left w:val="none" w:sz="0" w:space="0" w:color="auto"/>
        <w:bottom w:val="none" w:sz="0" w:space="0" w:color="auto"/>
        <w:right w:val="none" w:sz="0" w:space="0" w:color="auto"/>
      </w:divBdr>
    </w:div>
    <w:div w:id="1627199881">
      <w:bodyDiv w:val="1"/>
      <w:marLeft w:val="0"/>
      <w:marRight w:val="0"/>
      <w:marTop w:val="0"/>
      <w:marBottom w:val="0"/>
      <w:divBdr>
        <w:top w:val="none" w:sz="0" w:space="0" w:color="auto"/>
        <w:left w:val="none" w:sz="0" w:space="0" w:color="auto"/>
        <w:bottom w:val="none" w:sz="0" w:space="0" w:color="auto"/>
        <w:right w:val="none" w:sz="0" w:space="0" w:color="auto"/>
      </w:divBdr>
      <w:divsChild>
        <w:div w:id="1583299567">
          <w:marLeft w:val="0"/>
          <w:marRight w:val="0"/>
          <w:marTop w:val="0"/>
          <w:marBottom w:val="0"/>
          <w:divBdr>
            <w:top w:val="none" w:sz="0" w:space="0" w:color="auto"/>
            <w:left w:val="none" w:sz="0" w:space="0" w:color="auto"/>
            <w:bottom w:val="none" w:sz="0" w:space="0" w:color="auto"/>
            <w:right w:val="none" w:sz="0" w:space="0" w:color="auto"/>
          </w:divBdr>
          <w:divsChild>
            <w:div w:id="1234662801">
              <w:marLeft w:val="0"/>
              <w:marRight w:val="0"/>
              <w:marTop w:val="0"/>
              <w:marBottom w:val="0"/>
              <w:divBdr>
                <w:top w:val="none" w:sz="0" w:space="0" w:color="auto"/>
                <w:left w:val="none" w:sz="0" w:space="0" w:color="auto"/>
                <w:bottom w:val="none" w:sz="0" w:space="0" w:color="auto"/>
                <w:right w:val="none" w:sz="0" w:space="0" w:color="auto"/>
              </w:divBdr>
              <w:divsChild>
                <w:div w:id="170491654">
                  <w:marLeft w:val="0"/>
                  <w:marRight w:val="0"/>
                  <w:marTop w:val="0"/>
                  <w:marBottom w:val="0"/>
                  <w:divBdr>
                    <w:top w:val="none" w:sz="0" w:space="0" w:color="auto"/>
                    <w:left w:val="none" w:sz="0" w:space="0" w:color="auto"/>
                    <w:bottom w:val="none" w:sz="0" w:space="0" w:color="auto"/>
                    <w:right w:val="none" w:sz="0" w:space="0" w:color="auto"/>
                  </w:divBdr>
                  <w:divsChild>
                    <w:div w:id="1056971354">
                      <w:marLeft w:val="0"/>
                      <w:marRight w:val="0"/>
                      <w:marTop w:val="0"/>
                      <w:marBottom w:val="0"/>
                      <w:divBdr>
                        <w:top w:val="none" w:sz="0" w:space="0" w:color="auto"/>
                        <w:left w:val="none" w:sz="0" w:space="0" w:color="auto"/>
                        <w:bottom w:val="none" w:sz="0" w:space="0" w:color="auto"/>
                        <w:right w:val="none" w:sz="0" w:space="0" w:color="auto"/>
                      </w:divBdr>
                      <w:divsChild>
                        <w:div w:id="1919974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7390146">
      <w:bodyDiv w:val="1"/>
      <w:marLeft w:val="0"/>
      <w:marRight w:val="0"/>
      <w:marTop w:val="0"/>
      <w:marBottom w:val="0"/>
      <w:divBdr>
        <w:top w:val="none" w:sz="0" w:space="0" w:color="auto"/>
        <w:left w:val="none" w:sz="0" w:space="0" w:color="auto"/>
        <w:bottom w:val="none" w:sz="0" w:space="0" w:color="auto"/>
        <w:right w:val="none" w:sz="0" w:space="0" w:color="auto"/>
      </w:divBdr>
    </w:div>
    <w:div w:id="1627465512">
      <w:bodyDiv w:val="1"/>
      <w:marLeft w:val="0"/>
      <w:marRight w:val="0"/>
      <w:marTop w:val="0"/>
      <w:marBottom w:val="0"/>
      <w:divBdr>
        <w:top w:val="none" w:sz="0" w:space="0" w:color="auto"/>
        <w:left w:val="none" w:sz="0" w:space="0" w:color="auto"/>
        <w:bottom w:val="none" w:sz="0" w:space="0" w:color="auto"/>
        <w:right w:val="none" w:sz="0" w:space="0" w:color="auto"/>
      </w:divBdr>
    </w:div>
    <w:div w:id="1627618673">
      <w:bodyDiv w:val="1"/>
      <w:marLeft w:val="0"/>
      <w:marRight w:val="0"/>
      <w:marTop w:val="0"/>
      <w:marBottom w:val="0"/>
      <w:divBdr>
        <w:top w:val="none" w:sz="0" w:space="0" w:color="auto"/>
        <w:left w:val="none" w:sz="0" w:space="0" w:color="auto"/>
        <w:bottom w:val="none" w:sz="0" w:space="0" w:color="auto"/>
        <w:right w:val="none" w:sz="0" w:space="0" w:color="auto"/>
      </w:divBdr>
    </w:div>
    <w:div w:id="1627808405">
      <w:bodyDiv w:val="1"/>
      <w:marLeft w:val="0"/>
      <w:marRight w:val="0"/>
      <w:marTop w:val="0"/>
      <w:marBottom w:val="0"/>
      <w:divBdr>
        <w:top w:val="none" w:sz="0" w:space="0" w:color="auto"/>
        <w:left w:val="none" w:sz="0" w:space="0" w:color="auto"/>
        <w:bottom w:val="none" w:sz="0" w:space="0" w:color="auto"/>
        <w:right w:val="none" w:sz="0" w:space="0" w:color="auto"/>
      </w:divBdr>
    </w:div>
    <w:div w:id="1627854362">
      <w:bodyDiv w:val="1"/>
      <w:marLeft w:val="0"/>
      <w:marRight w:val="0"/>
      <w:marTop w:val="0"/>
      <w:marBottom w:val="0"/>
      <w:divBdr>
        <w:top w:val="none" w:sz="0" w:space="0" w:color="auto"/>
        <w:left w:val="none" w:sz="0" w:space="0" w:color="auto"/>
        <w:bottom w:val="none" w:sz="0" w:space="0" w:color="auto"/>
        <w:right w:val="none" w:sz="0" w:space="0" w:color="auto"/>
      </w:divBdr>
    </w:div>
    <w:div w:id="1627932410">
      <w:bodyDiv w:val="1"/>
      <w:marLeft w:val="0"/>
      <w:marRight w:val="0"/>
      <w:marTop w:val="0"/>
      <w:marBottom w:val="0"/>
      <w:divBdr>
        <w:top w:val="none" w:sz="0" w:space="0" w:color="auto"/>
        <w:left w:val="none" w:sz="0" w:space="0" w:color="auto"/>
        <w:bottom w:val="none" w:sz="0" w:space="0" w:color="auto"/>
        <w:right w:val="none" w:sz="0" w:space="0" w:color="auto"/>
      </w:divBdr>
    </w:div>
    <w:div w:id="1628004350">
      <w:bodyDiv w:val="1"/>
      <w:marLeft w:val="0"/>
      <w:marRight w:val="0"/>
      <w:marTop w:val="0"/>
      <w:marBottom w:val="0"/>
      <w:divBdr>
        <w:top w:val="none" w:sz="0" w:space="0" w:color="auto"/>
        <w:left w:val="none" w:sz="0" w:space="0" w:color="auto"/>
        <w:bottom w:val="none" w:sz="0" w:space="0" w:color="auto"/>
        <w:right w:val="none" w:sz="0" w:space="0" w:color="auto"/>
      </w:divBdr>
    </w:div>
    <w:div w:id="1628199741">
      <w:bodyDiv w:val="1"/>
      <w:marLeft w:val="0"/>
      <w:marRight w:val="0"/>
      <w:marTop w:val="0"/>
      <w:marBottom w:val="0"/>
      <w:divBdr>
        <w:top w:val="none" w:sz="0" w:space="0" w:color="auto"/>
        <w:left w:val="none" w:sz="0" w:space="0" w:color="auto"/>
        <w:bottom w:val="none" w:sz="0" w:space="0" w:color="auto"/>
        <w:right w:val="none" w:sz="0" w:space="0" w:color="auto"/>
      </w:divBdr>
    </w:div>
    <w:div w:id="1628663550">
      <w:bodyDiv w:val="1"/>
      <w:marLeft w:val="0"/>
      <w:marRight w:val="0"/>
      <w:marTop w:val="0"/>
      <w:marBottom w:val="0"/>
      <w:divBdr>
        <w:top w:val="none" w:sz="0" w:space="0" w:color="auto"/>
        <w:left w:val="none" w:sz="0" w:space="0" w:color="auto"/>
        <w:bottom w:val="none" w:sz="0" w:space="0" w:color="auto"/>
        <w:right w:val="none" w:sz="0" w:space="0" w:color="auto"/>
      </w:divBdr>
    </w:div>
    <w:div w:id="1628703722">
      <w:bodyDiv w:val="1"/>
      <w:marLeft w:val="0"/>
      <w:marRight w:val="0"/>
      <w:marTop w:val="0"/>
      <w:marBottom w:val="0"/>
      <w:divBdr>
        <w:top w:val="none" w:sz="0" w:space="0" w:color="auto"/>
        <w:left w:val="none" w:sz="0" w:space="0" w:color="auto"/>
        <w:bottom w:val="none" w:sz="0" w:space="0" w:color="auto"/>
        <w:right w:val="none" w:sz="0" w:space="0" w:color="auto"/>
      </w:divBdr>
    </w:div>
    <w:div w:id="1628776457">
      <w:bodyDiv w:val="1"/>
      <w:marLeft w:val="0"/>
      <w:marRight w:val="0"/>
      <w:marTop w:val="0"/>
      <w:marBottom w:val="0"/>
      <w:divBdr>
        <w:top w:val="none" w:sz="0" w:space="0" w:color="auto"/>
        <w:left w:val="none" w:sz="0" w:space="0" w:color="auto"/>
        <w:bottom w:val="none" w:sz="0" w:space="0" w:color="auto"/>
        <w:right w:val="none" w:sz="0" w:space="0" w:color="auto"/>
      </w:divBdr>
    </w:div>
    <w:div w:id="1628781669">
      <w:bodyDiv w:val="1"/>
      <w:marLeft w:val="0"/>
      <w:marRight w:val="0"/>
      <w:marTop w:val="0"/>
      <w:marBottom w:val="0"/>
      <w:divBdr>
        <w:top w:val="none" w:sz="0" w:space="0" w:color="auto"/>
        <w:left w:val="none" w:sz="0" w:space="0" w:color="auto"/>
        <w:bottom w:val="none" w:sz="0" w:space="0" w:color="auto"/>
        <w:right w:val="none" w:sz="0" w:space="0" w:color="auto"/>
      </w:divBdr>
    </w:div>
    <w:div w:id="1628898618">
      <w:bodyDiv w:val="1"/>
      <w:marLeft w:val="0"/>
      <w:marRight w:val="0"/>
      <w:marTop w:val="0"/>
      <w:marBottom w:val="0"/>
      <w:divBdr>
        <w:top w:val="none" w:sz="0" w:space="0" w:color="auto"/>
        <w:left w:val="none" w:sz="0" w:space="0" w:color="auto"/>
        <w:bottom w:val="none" w:sz="0" w:space="0" w:color="auto"/>
        <w:right w:val="none" w:sz="0" w:space="0" w:color="auto"/>
      </w:divBdr>
    </w:div>
    <w:div w:id="1628972788">
      <w:bodyDiv w:val="1"/>
      <w:marLeft w:val="0"/>
      <w:marRight w:val="0"/>
      <w:marTop w:val="0"/>
      <w:marBottom w:val="0"/>
      <w:divBdr>
        <w:top w:val="none" w:sz="0" w:space="0" w:color="auto"/>
        <w:left w:val="none" w:sz="0" w:space="0" w:color="auto"/>
        <w:bottom w:val="none" w:sz="0" w:space="0" w:color="auto"/>
        <w:right w:val="none" w:sz="0" w:space="0" w:color="auto"/>
      </w:divBdr>
    </w:div>
    <w:div w:id="1629049546">
      <w:bodyDiv w:val="1"/>
      <w:marLeft w:val="0"/>
      <w:marRight w:val="0"/>
      <w:marTop w:val="0"/>
      <w:marBottom w:val="0"/>
      <w:divBdr>
        <w:top w:val="none" w:sz="0" w:space="0" w:color="auto"/>
        <w:left w:val="none" w:sz="0" w:space="0" w:color="auto"/>
        <w:bottom w:val="none" w:sz="0" w:space="0" w:color="auto"/>
        <w:right w:val="none" w:sz="0" w:space="0" w:color="auto"/>
      </w:divBdr>
    </w:div>
    <w:div w:id="1629119550">
      <w:bodyDiv w:val="1"/>
      <w:marLeft w:val="0"/>
      <w:marRight w:val="0"/>
      <w:marTop w:val="0"/>
      <w:marBottom w:val="0"/>
      <w:divBdr>
        <w:top w:val="none" w:sz="0" w:space="0" w:color="auto"/>
        <w:left w:val="none" w:sz="0" w:space="0" w:color="auto"/>
        <w:bottom w:val="none" w:sz="0" w:space="0" w:color="auto"/>
        <w:right w:val="none" w:sz="0" w:space="0" w:color="auto"/>
      </w:divBdr>
    </w:div>
    <w:div w:id="1629168918">
      <w:bodyDiv w:val="1"/>
      <w:marLeft w:val="0"/>
      <w:marRight w:val="0"/>
      <w:marTop w:val="0"/>
      <w:marBottom w:val="0"/>
      <w:divBdr>
        <w:top w:val="none" w:sz="0" w:space="0" w:color="auto"/>
        <w:left w:val="none" w:sz="0" w:space="0" w:color="auto"/>
        <w:bottom w:val="none" w:sz="0" w:space="0" w:color="auto"/>
        <w:right w:val="none" w:sz="0" w:space="0" w:color="auto"/>
      </w:divBdr>
    </w:div>
    <w:div w:id="1629386770">
      <w:bodyDiv w:val="1"/>
      <w:marLeft w:val="0"/>
      <w:marRight w:val="0"/>
      <w:marTop w:val="0"/>
      <w:marBottom w:val="0"/>
      <w:divBdr>
        <w:top w:val="none" w:sz="0" w:space="0" w:color="auto"/>
        <w:left w:val="none" w:sz="0" w:space="0" w:color="auto"/>
        <w:bottom w:val="none" w:sz="0" w:space="0" w:color="auto"/>
        <w:right w:val="none" w:sz="0" w:space="0" w:color="auto"/>
      </w:divBdr>
    </w:div>
    <w:div w:id="1629816922">
      <w:bodyDiv w:val="1"/>
      <w:marLeft w:val="0"/>
      <w:marRight w:val="0"/>
      <w:marTop w:val="0"/>
      <w:marBottom w:val="0"/>
      <w:divBdr>
        <w:top w:val="none" w:sz="0" w:space="0" w:color="auto"/>
        <w:left w:val="none" w:sz="0" w:space="0" w:color="auto"/>
        <w:bottom w:val="none" w:sz="0" w:space="0" w:color="auto"/>
        <w:right w:val="none" w:sz="0" w:space="0" w:color="auto"/>
      </w:divBdr>
    </w:div>
    <w:div w:id="1629971481">
      <w:bodyDiv w:val="1"/>
      <w:marLeft w:val="0"/>
      <w:marRight w:val="0"/>
      <w:marTop w:val="0"/>
      <w:marBottom w:val="0"/>
      <w:divBdr>
        <w:top w:val="none" w:sz="0" w:space="0" w:color="auto"/>
        <w:left w:val="none" w:sz="0" w:space="0" w:color="auto"/>
        <w:bottom w:val="none" w:sz="0" w:space="0" w:color="auto"/>
        <w:right w:val="none" w:sz="0" w:space="0" w:color="auto"/>
      </w:divBdr>
    </w:div>
    <w:div w:id="1630238060">
      <w:bodyDiv w:val="1"/>
      <w:marLeft w:val="0"/>
      <w:marRight w:val="0"/>
      <w:marTop w:val="0"/>
      <w:marBottom w:val="0"/>
      <w:divBdr>
        <w:top w:val="none" w:sz="0" w:space="0" w:color="auto"/>
        <w:left w:val="none" w:sz="0" w:space="0" w:color="auto"/>
        <w:bottom w:val="none" w:sz="0" w:space="0" w:color="auto"/>
        <w:right w:val="none" w:sz="0" w:space="0" w:color="auto"/>
      </w:divBdr>
    </w:div>
    <w:div w:id="1630361616">
      <w:bodyDiv w:val="1"/>
      <w:marLeft w:val="0"/>
      <w:marRight w:val="0"/>
      <w:marTop w:val="0"/>
      <w:marBottom w:val="0"/>
      <w:divBdr>
        <w:top w:val="none" w:sz="0" w:space="0" w:color="auto"/>
        <w:left w:val="none" w:sz="0" w:space="0" w:color="auto"/>
        <w:bottom w:val="none" w:sz="0" w:space="0" w:color="auto"/>
        <w:right w:val="none" w:sz="0" w:space="0" w:color="auto"/>
      </w:divBdr>
    </w:div>
    <w:div w:id="1630478047">
      <w:bodyDiv w:val="1"/>
      <w:marLeft w:val="0"/>
      <w:marRight w:val="0"/>
      <w:marTop w:val="0"/>
      <w:marBottom w:val="0"/>
      <w:divBdr>
        <w:top w:val="none" w:sz="0" w:space="0" w:color="auto"/>
        <w:left w:val="none" w:sz="0" w:space="0" w:color="auto"/>
        <w:bottom w:val="none" w:sz="0" w:space="0" w:color="auto"/>
        <w:right w:val="none" w:sz="0" w:space="0" w:color="auto"/>
      </w:divBdr>
    </w:div>
    <w:div w:id="1630620975">
      <w:bodyDiv w:val="1"/>
      <w:marLeft w:val="0"/>
      <w:marRight w:val="0"/>
      <w:marTop w:val="0"/>
      <w:marBottom w:val="0"/>
      <w:divBdr>
        <w:top w:val="none" w:sz="0" w:space="0" w:color="auto"/>
        <w:left w:val="none" w:sz="0" w:space="0" w:color="auto"/>
        <w:bottom w:val="none" w:sz="0" w:space="0" w:color="auto"/>
        <w:right w:val="none" w:sz="0" w:space="0" w:color="auto"/>
      </w:divBdr>
    </w:div>
    <w:div w:id="1630818019">
      <w:bodyDiv w:val="1"/>
      <w:marLeft w:val="0"/>
      <w:marRight w:val="0"/>
      <w:marTop w:val="0"/>
      <w:marBottom w:val="0"/>
      <w:divBdr>
        <w:top w:val="none" w:sz="0" w:space="0" w:color="auto"/>
        <w:left w:val="none" w:sz="0" w:space="0" w:color="auto"/>
        <w:bottom w:val="none" w:sz="0" w:space="0" w:color="auto"/>
        <w:right w:val="none" w:sz="0" w:space="0" w:color="auto"/>
      </w:divBdr>
    </w:div>
    <w:div w:id="1630820573">
      <w:bodyDiv w:val="1"/>
      <w:marLeft w:val="0"/>
      <w:marRight w:val="0"/>
      <w:marTop w:val="0"/>
      <w:marBottom w:val="0"/>
      <w:divBdr>
        <w:top w:val="none" w:sz="0" w:space="0" w:color="auto"/>
        <w:left w:val="none" w:sz="0" w:space="0" w:color="auto"/>
        <w:bottom w:val="none" w:sz="0" w:space="0" w:color="auto"/>
        <w:right w:val="none" w:sz="0" w:space="0" w:color="auto"/>
      </w:divBdr>
    </w:div>
    <w:div w:id="1630823154">
      <w:bodyDiv w:val="1"/>
      <w:marLeft w:val="0"/>
      <w:marRight w:val="0"/>
      <w:marTop w:val="0"/>
      <w:marBottom w:val="0"/>
      <w:divBdr>
        <w:top w:val="none" w:sz="0" w:space="0" w:color="auto"/>
        <w:left w:val="none" w:sz="0" w:space="0" w:color="auto"/>
        <w:bottom w:val="none" w:sz="0" w:space="0" w:color="auto"/>
        <w:right w:val="none" w:sz="0" w:space="0" w:color="auto"/>
      </w:divBdr>
    </w:div>
    <w:div w:id="1630865860">
      <w:bodyDiv w:val="1"/>
      <w:marLeft w:val="0"/>
      <w:marRight w:val="0"/>
      <w:marTop w:val="0"/>
      <w:marBottom w:val="0"/>
      <w:divBdr>
        <w:top w:val="none" w:sz="0" w:space="0" w:color="auto"/>
        <w:left w:val="none" w:sz="0" w:space="0" w:color="auto"/>
        <w:bottom w:val="none" w:sz="0" w:space="0" w:color="auto"/>
        <w:right w:val="none" w:sz="0" w:space="0" w:color="auto"/>
      </w:divBdr>
    </w:div>
    <w:div w:id="1630892379">
      <w:bodyDiv w:val="1"/>
      <w:marLeft w:val="0"/>
      <w:marRight w:val="0"/>
      <w:marTop w:val="0"/>
      <w:marBottom w:val="0"/>
      <w:divBdr>
        <w:top w:val="none" w:sz="0" w:space="0" w:color="auto"/>
        <w:left w:val="none" w:sz="0" w:space="0" w:color="auto"/>
        <w:bottom w:val="none" w:sz="0" w:space="0" w:color="auto"/>
        <w:right w:val="none" w:sz="0" w:space="0" w:color="auto"/>
      </w:divBdr>
    </w:div>
    <w:div w:id="1630934820">
      <w:bodyDiv w:val="1"/>
      <w:marLeft w:val="0"/>
      <w:marRight w:val="0"/>
      <w:marTop w:val="0"/>
      <w:marBottom w:val="0"/>
      <w:divBdr>
        <w:top w:val="none" w:sz="0" w:space="0" w:color="auto"/>
        <w:left w:val="none" w:sz="0" w:space="0" w:color="auto"/>
        <w:bottom w:val="none" w:sz="0" w:space="0" w:color="auto"/>
        <w:right w:val="none" w:sz="0" w:space="0" w:color="auto"/>
      </w:divBdr>
    </w:div>
    <w:div w:id="1630940184">
      <w:bodyDiv w:val="1"/>
      <w:marLeft w:val="0"/>
      <w:marRight w:val="0"/>
      <w:marTop w:val="0"/>
      <w:marBottom w:val="0"/>
      <w:divBdr>
        <w:top w:val="none" w:sz="0" w:space="0" w:color="auto"/>
        <w:left w:val="none" w:sz="0" w:space="0" w:color="auto"/>
        <w:bottom w:val="none" w:sz="0" w:space="0" w:color="auto"/>
        <w:right w:val="none" w:sz="0" w:space="0" w:color="auto"/>
      </w:divBdr>
    </w:div>
    <w:div w:id="1631087673">
      <w:bodyDiv w:val="1"/>
      <w:marLeft w:val="0"/>
      <w:marRight w:val="0"/>
      <w:marTop w:val="0"/>
      <w:marBottom w:val="0"/>
      <w:divBdr>
        <w:top w:val="none" w:sz="0" w:space="0" w:color="auto"/>
        <w:left w:val="none" w:sz="0" w:space="0" w:color="auto"/>
        <w:bottom w:val="none" w:sz="0" w:space="0" w:color="auto"/>
        <w:right w:val="none" w:sz="0" w:space="0" w:color="auto"/>
      </w:divBdr>
    </w:div>
    <w:div w:id="1631132989">
      <w:bodyDiv w:val="1"/>
      <w:marLeft w:val="0"/>
      <w:marRight w:val="0"/>
      <w:marTop w:val="0"/>
      <w:marBottom w:val="0"/>
      <w:divBdr>
        <w:top w:val="none" w:sz="0" w:space="0" w:color="auto"/>
        <w:left w:val="none" w:sz="0" w:space="0" w:color="auto"/>
        <w:bottom w:val="none" w:sz="0" w:space="0" w:color="auto"/>
        <w:right w:val="none" w:sz="0" w:space="0" w:color="auto"/>
      </w:divBdr>
    </w:div>
    <w:div w:id="1631203821">
      <w:bodyDiv w:val="1"/>
      <w:marLeft w:val="0"/>
      <w:marRight w:val="0"/>
      <w:marTop w:val="0"/>
      <w:marBottom w:val="0"/>
      <w:divBdr>
        <w:top w:val="none" w:sz="0" w:space="0" w:color="auto"/>
        <w:left w:val="none" w:sz="0" w:space="0" w:color="auto"/>
        <w:bottom w:val="none" w:sz="0" w:space="0" w:color="auto"/>
        <w:right w:val="none" w:sz="0" w:space="0" w:color="auto"/>
      </w:divBdr>
    </w:div>
    <w:div w:id="1631204370">
      <w:bodyDiv w:val="1"/>
      <w:marLeft w:val="0"/>
      <w:marRight w:val="0"/>
      <w:marTop w:val="0"/>
      <w:marBottom w:val="0"/>
      <w:divBdr>
        <w:top w:val="none" w:sz="0" w:space="0" w:color="auto"/>
        <w:left w:val="none" w:sz="0" w:space="0" w:color="auto"/>
        <w:bottom w:val="none" w:sz="0" w:space="0" w:color="auto"/>
        <w:right w:val="none" w:sz="0" w:space="0" w:color="auto"/>
      </w:divBdr>
    </w:div>
    <w:div w:id="1631548199">
      <w:bodyDiv w:val="1"/>
      <w:marLeft w:val="0"/>
      <w:marRight w:val="0"/>
      <w:marTop w:val="0"/>
      <w:marBottom w:val="0"/>
      <w:divBdr>
        <w:top w:val="none" w:sz="0" w:space="0" w:color="auto"/>
        <w:left w:val="none" w:sz="0" w:space="0" w:color="auto"/>
        <w:bottom w:val="none" w:sz="0" w:space="0" w:color="auto"/>
        <w:right w:val="none" w:sz="0" w:space="0" w:color="auto"/>
      </w:divBdr>
    </w:div>
    <w:div w:id="1631663517">
      <w:bodyDiv w:val="1"/>
      <w:marLeft w:val="0"/>
      <w:marRight w:val="0"/>
      <w:marTop w:val="0"/>
      <w:marBottom w:val="0"/>
      <w:divBdr>
        <w:top w:val="none" w:sz="0" w:space="0" w:color="auto"/>
        <w:left w:val="none" w:sz="0" w:space="0" w:color="auto"/>
        <w:bottom w:val="none" w:sz="0" w:space="0" w:color="auto"/>
        <w:right w:val="none" w:sz="0" w:space="0" w:color="auto"/>
      </w:divBdr>
    </w:div>
    <w:div w:id="1631664467">
      <w:bodyDiv w:val="1"/>
      <w:marLeft w:val="0"/>
      <w:marRight w:val="0"/>
      <w:marTop w:val="0"/>
      <w:marBottom w:val="0"/>
      <w:divBdr>
        <w:top w:val="none" w:sz="0" w:space="0" w:color="auto"/>
        <w:left w:val="none" w:sz="0" w:space="0" w:color="auto"/>
        <w:bottom w:val="none" w:sz="0" w:space="0" w:color="auto"/>
        <w:right w:val="none" w:sz="0" w:space="0" w:color="auto"/>
      </w:divBdr>
    </w:div>
    <w:div w:id="1631666575">
      <w:bodyDiv w:val="1"/>
      <w:marLeft w:val="0"/>
      <w:marRight w:val="0"/>
      <w:marTop w:val="0"/>
      <w:marBottom w:val="0"/>
      <w:divBdr>
        <w:top w:val="none" w:sz="0" w:space="0" w:color="auto"/>
        <w:left w:val="none" w:sz="0" w:space="0" w:color="auto"/>
        <w:bottom w:val="none" w:sz="0" w:space="0" w:color="auto"/>
        <w:right w:val="none" w:sz="0" w:space="0" w:color="auto"/>
      </w:divBdr>
    </w:div>
    <w:div w:id="1631743303">
      <w:bodyDiv w:val="1"/>
      <w:marLeft w:val="0"/>
      <w:marRight w:val="0"/>
      <w:marTop w:val="0"/>
      <w:marBottom w:val="0"/>
      <w:divBdr>
        <w:top w:val="none" w:sz="0" w:space="0" w:color="auto"/>
        <w:left w:val="none" w:sz="0" w:space="0" w:color="auto"/>
        <w:bottom w:val="none" w:sz="0" w:space="0" w:color="auto"/>
        <w:right w:val="none" w:sz="0" w:space="0" w:color="auto"/>
      </w:divBdr>
    </w:div>
    <w:div w:id="1631787870">
      <w:bodyDiv w:val="1"/>
      <w:marLeft w:val="0"/>
      <w:marRight w:val="0"/>
      <w:marTop w:val="0"/>
      <w:marBottom w:val="0"/>
      <w:divBdr>
        <w:top w:val="none" w:sz="0" w:space="0" w:color="auto"/>
        <w:left w:val="none" w:sz="0" w:space="0" w:color="auto"/>
        <w:bottom w:val="none" w:sz="0" w:space="0" w:color="auto"/>
        <w:right w:val="none" w:sz="0" w:space="0" w:color="auto"/>
      </w:divBdr>
    </w:div>
    <w:div w:id="1631934768">
      <w:bodyDiv w:val="1"/>
      <w:marLeft w:val="0"/>
      <w:marRight w:val="0"/>
      <w:marTop w:val="0"/>
      <w:marBottom w:val="0"/>
      <w:divBdr>
        <w:top w:val="none" w:sz="0" w:space="0" w:color="auto"/>
        <w:left w:val="none" w:sz="0" w:space="0" w:color="auto"/>
        <w:bottom w:val="none" w:sz="0" w:space="0" w:color="auto"/>
        <w:right w:val="none" w:sz="0" w:space="0" w:color="auto"/>
      </w:divBdr>
    </w:div>
    <w:div w:id="1632397298">
      <w:bodyDiv w:val="1"/>
      <w:marLeft w:val="0"/>
      <w:marRight w:val="0"/>
      <w:marTop w:val="0"/>
      <w:marBottom w:val="0"/>
      <w:divBdr>
        <w:top w:val="none" w:sz="0" w:space="0" w:color="auto"/>
        <w:left w:val="none" w:sz="0" w:space="0" w:color="auto"/>
        <w:bottom w:val="none" w:sz="0" w:space="0" w:color="auto"/>
        <w:right w:val="none" w:sz="0" w:space="0" w:color="auto"/>
      </w:divBdr>
    </w:div>
    <w:div w:id="1632704896">
      <w:bodyDiv w:val="1"/>
      <w:marLeft w:val="0"/>
      <w:marRight w:val="0"/>
      <w:marTop w:val="0"/>
      <w:marBottom w:val="0"/>
      <w:divBdr>
        <w:top w:val="none" w:sz="0" w:space="0" w:color="auto"/>
        <w:left w:val="none" w:sz="0" w:space="0" w:color="auto"/>
        <w:bottom w:val="none" w:sz="0" w:space="0" w:color="auto"/>
        <w:right w:val="none" w:sz="0" w:space="0" w:color="auto"/>
      </w:divBdr>
    </w:div>
    <w:div w:id="1632785755">
      <w:bodyDiv w:val="1"/>
      <w:marLeft w:val="0"/>
      <w:marRight w:val="0"/>
      <w:marTop w:val="0"/>
      <w:marBottom w:val="0"/>
      <w:divBdr>
        <w:top w:val="none" w:sz="0" w:space="0" w:color="auto"/>
        <w:left w:val="none" w:sz="0" w:space="0" w:color="auto"/>
        <w:bottom w:val="none" w:sz="0" w:space="0" w:color="auto"/>
        <w:right w:val="none" w:sz="0" w:space="0" w:color="auto"/>
      </w:divBdr>
    </w:div>
    <w:div w:id="1632788311">
      <w:bodyDiv w:val="1"/>
      <w:marLeft w:val="0"/>
      <w:marRight w:val="0"/>
      <w:marTop w:val="0"/>
      <w:marBottom w:val="0"/>
      <w:divBdr>
        <w:top w:val="none" w:sz="0" w:space="0" w:color="auto"/>
        <w:left w:val="none" w:sz="0" w:space="0" w:color="auto"/>
        <w:bottom w:val="none" w:sz="0" w:space="0" w:color="auto"/>
        <w:right w:val="none" w:sz="0" w:space="0" w:color="auto"/>
      </w:divBdr>
    </w:div>
    <w:div w:id="1632899705">
      <w:bodyDiv w:val="1"/>
      <w:marLeft w:val="0"/>
      <w:marRight w:val="0"/>
      <w:marTop w:val="0"/>
      <w:marBottom w:val="0"/>
      <w:divBdr>
        <w:top w:val="none" w:sz="0" w:space="0" w:color="auto"/>
        <w:left w:val="none" w:sz="0" w:space="0" w:color="auto"/>
        <w:bottom w:val="none" w:sz="0" w:space="0" w:color="auto"/>
        <w:right w:val="none" w:sz="0" w:space="0" w:color="auto"/>
      </w:divBdr>
    </w:div>
    <w:div w:id="1632978504">
      <w:bodyDiv w:val="1"/>
      <w:marLeft w:val="0"/>
      <w:marRight w:val="0"/>
      <w:marTop w:val="0"/>
      <w:marBottom w:val="0"/>
      <w:divBdr>
        <w:top w:val="none" w:sz="0" w:space="0" w:color="auto"/>
        <w:left w:val="none" w:sz="0" w:space="0" w:color="auto"/>
        <w:bottom w:val="none" w:sz="0" w:space="0" w:color="auto"/>
        <w:right w:val="none" w:sz="0" w:space="0" w:color="auto"/>
      </w:divBdr>
    </w:div>
    <w:div w:id="1633172776">
      <w:bodyDiv w:val="1"/>
      <w:marLeft w:val="0"/>
      <w:marRight w:val="0"/>
      <w:marTop w:val="0"/>
      <w:marBottom w:val="0"/>
      <w:divBdr>
        <w:top w:val="none" w:sz="0" w:space="0" w:color="auto"/>
        <w:left w:val="none" w:sz="0" w:space="0" w:color="auto"/>
        <w:bottom w:val="none" w:sz="0" w:space="0" w:color="auto"/>
        <w:right w:val="none" w:sz="0" w:space="0" w:color="auto"/>
      </w:divBdr>
    </w:div>
    <w:div w:id="1633362390">
      <w:bodyDiv w:val="1"/>
      <w:marLeft w:val="0"/>
      <w:marRight w:val="0"/>
      <w:marTop w:val="0"/>
      <w:marBottom w:val="0"/>
      <w:divBdr>
        <w:top w:val="none" w:sz="0" w:space="0" w:color="auto"/>
        <w:left w:val="none" w:sz="0" w:space="0" w:color="auto"/>
        <w:bottom w:val="none" w:sz="0" w:space="0" w:color="auto"/>
        <w:right w:val="none" w:sz="0" w:space="0" w:color="auto"/>
      </w:divBdr>
    </w:div>
    <w:div w:id="1633559230">
      <w:bodyDiv w:val="1"/>
      <w:marLeft w:val="0"/>
      <w:marRight w:val="0"/>
      <w:marTop w:val="0"/>
      <w:marBottom w:val="0"/>
      <w:divBdr>
        <w:top w:val="none" w:sz="0" w:space="0" w:color="auto"/>
        <w:left w:val="none" w:sz="0" w:space="0" w:color="auto"/>
        <w:bottom w:val="none" w:sz="0" w:space="0" w:color="auto"/>
        <w:right w:val="none" w:sz="0" w:space="0" w:color="auto"/>
      </w:divBdr>
    </w:div>
    <w:div w:id="1633636487">
      <w:bodyDiv w:val="1"/>
      <w:marLeft w:val="0"/>
      <w:marRight w:val="0"/>
      <w:marTop w:val="0"/>
      <w:marBottom w:val="0"/>
      <w:divBdr>
        <w:top w:val="none" w:sz="0" w:space="0" w:color="auto"/>
        <w:left w:val="none" w:sz="0" w:space="0" w:color="auto"/>
        <w:bottom w:val="none" w:sz="0" w:space="0" w:color="auto"/>
        <w:right w:val="none" w:sz="0" w:space="0" w:color="auto"/>
      </w:divBdr>
    </w:div>
    <w:div w:id="1633712852">
      <w:bodyDiv w:val="1"/>
      <w:marLeft w:val="0"/>
      <w:marRight w:val="0"/>
      <w:marTop w:val="0"/>
      <w:marBottom w:val="0"/>
      <w:divBdr>
        <w:top w:val="none" w:sz="0" w:space="0" w:color="auto"/>
        <w:left w:val="none" w:sz="0" w:space="0" w:color="auto"/>
        <w:bottom w:val="none" w:sz="0" w:space="0" w:color="auto"/>
        <w:right w:val="none" w:sz="0" w:space="0" w:color="auto"/>
      </w:divBdr>
    </w:div>
    <w:div w:id="1633751721">
      <w:bodyDiv w:val="1"/>
      <w:marLeft w:val="0"/>
      <w:marRight w:val="0"/>
      <w:marTop w:val="0"/>
      <w:marBottom w:val="0"/>
      <w:divBdr>
        <w:top w:val="none" w:sz="0" w:space="0" w:color="auto"/>
        <w:left w:val="none" w:sz="0" w:space="0" w:color="auto"/>
        <w:bottom w:val="none" w:sz="0" w:space="0" w:color="auto"/>
        <w:right w:val="none" w:sz="0" w:space="0" w:color="auto"/>
      </w:divBdr>
    </w:div>
    <w:div w:id="1634215360">
      <w:bodyDiv w:val="1"/>
      <w:marLeft w:val="0"/>
      <w:marRight w:val="0"/>
      <w:marTop w:val="0"/>
      <w:marBottom w:val="0"/>
      <w:divBdr>
        <w:top w:val="none" w:sz="0" w:space="0" w:color="auto"/>
        <w:left w:val="none" w:sz="0" w:space="0" w:color="auto"/>
        <w:bottom w:val="none" w:sz="0" w:space="0" w:color="auto"/>
        <w:right w:val="none" w:sz="0" w:space="0" w:color="auto"/>
      </w:divBdr>
    </w:div>
    <w:div w:id="1634292277">
      <w:bodyDiv w:val="1"/>
      <w:marLeft w:val="0"/>
      <w:marRight w:val="0"/>
      <w:marTop w:val="0"/>
      <w:marBottom w:val="0"/>
      <w:divBdr>
        <w:top w:val="none" w:sz="0" w:space="0" w:color="auto"/>
        <w:left w:val="none" w:sz="0" w:space="0" w:color="auto"/>
        <w:bottom w:val="none" w:sz="0" w:space="0" w:color="auto"/>
        <w:right w:val="none" w:sz="0" w:space="0" w:color="auto"/>
      </w:divBdr>
    </w:div>
    <w:div w:id="1634292694">
      <w:bodyDiv w:val="1"/>
      <w:marLeft w:val="0"/>
      <w:marRight w:val="0"/>
      <w:marTop w:val="0"/>
      <w:marBottom w:val="0"/>
      <w:divBdr>
        <w:top w:val="none" w:sz="0" w:space="0" w:color="auto"/>
        <w:left w:val="none" w:sz="0" w:space="0" w:color="auto"/>
        <w:bottom w:val="none" w:sz="0" w:space="0" w:color="auto"/>
        <w:right w:val="none" w:sz="0" w:space="0" w:color="auto"/>
      </w:divBdr>
    </w:div>
    <w:div w:id="1634405456">
      <w:bodyDiv w:val="1"/>
      <w:marLeft w:val="0"/>
      <w:marRight w:val="0"/>
      <w:marTop w:val="0"/>
      <w:marBottom w:val="0"/>
      <w:divBdr>
        <w:top w:val="none" w:sz="0" w:space="0" w:color="auto"/>
        <w:left w:val="none" w:sz="0" w:space="0" w:color="auto"/>
        <w:bottom w:val="none" w:sz="0" w:space="0" w:color="auto"/>
        <w:right w:val="none" w:sz="0" w:space="0" w:color="auto"/>
      </w:divBdr>
    </w:div>
    <w:div w:id="1634484097">
      <w:bodyDiv w:val="1"/>
      <w:marLeft w:val="0"/>
      <w:marRight w:val="0"/>
      <w:marTop w:val="0"/>
      <w:marBottom w:val="0"/>
      <w:divBdr>
        <w:top w:val="none" w:sz="0" w:space="0" w:color="auto"/>
        <w:left w:val="none" w:sz="0" w:space="0" w:color="auto"/>
        <w:bottom w:val="none" w:sz="0" w:space="0" w:color="auto"/>
        <w:right w:val="none" w:sz="0" w:space="0" w:color="auto"/>
      </w:divBdr>
    </w:div>
    <w:div w:id="1634600757">
      <w:bodyDiv w:val="1"/>
      <w:marLeft w:val="0"/>
      <w:marRight w:val="0"/>
      <w:marTop w:val="0"/>
      <w:marBottom w:val="0"/>
      <w:divBdr>
        <w:top w:val="none" w:sz="0" w:space="0" w:color="auto"/>
        <w:left w:val="none" w:sz="0" w:space="0" w:color="auto"/>
        <w:bottom w:val="none" w:sz="0" w:space="0" w:color="auto"/>
        <w:right w:val="none" w:sz="0" w:space="0" w:color="auto"/>
      </w:divBdr>
    </w:div>
    <w:div w:id="1635016145">
      <w:bodyDiv w:val="1"/>
      <w:marLeft w:val="0"/>
      <w:marRight w:val="0"/>
      <w:marTop w:val="0"/>
      <w:marBottom w:val="0"/>
      <w:divBdr>
        <w:top w:val="none" w:sz="0" w:space="0" w:color="auto"/>
        <w:left w:val="none" w:sz="0" w:space="0" w:color="auto"/>
        <w:bottom w:val="none" w:sz="0" w:space="0" w:color="auto"/>
        <w:right w:val="none" w:sz="0" w:space="0" w:color="auto"/>
      </w:divBdr>
    </w:div>
    <w:div w:id="1635024297">
      <w:bodyDiv w:val="1"/>
      <w:marLeft w:val="0"/>
      <w:marRight w:val="0"/>
      <w:marTop w:val="0"/>
      <w:marBottom w:val="0"/>
      <w:divBdr>
        <w:top w:val="none" w:sz="0" w:space="0" w:color="auto"/>
        <w:left w:val="none" w:sz="0" w:space="0" w:color="auto"/>
        <w:bottom w:val="none" w:sz="0" w:space="0" w:color="auto"/>
        <w:right w:val="none" w:sz="0" w:space="0" w:color="auto"/>
      </w:divBdr>
    </w:div>
    <w:div w:id="1635060071">
      <w:bodyDiv w:val="1"/>
      <w:marLeft w:val="0"/>
      <w:marRight w:val="0"/>
      <w:marTop w:val="0"/>
      <w:marBottom w:val="0"/>
      <w:divBdr>
        <w:top w:val="none" w:sz="0" w:space="0" w:color="auto"/>
        <w:left w:val="none" w:sz="0" w:space="0" w:color="auto"/>
        <w:bottom w:val="none" w:sz="0" w:space="0" w:color="auto"/>
        <w:right w:val="none" w:sz="0" w:space="0" w:color="auto"/>
      </w:divBdr>
    </w:div>
    <w:div w:id="1635258571">
      <w:bodyDiv w:val="1"/>
      <w:marLeft w:val="0"/>
      <w:marRight w:val="0"/>
      <w:marTop w:val="0"/>
      <w:marBottom w:val="0"/>
      <w:divBdr>
        <w:top w:val="none" w:sz="0" w:space="0" w:color="auto"/>
        <w:left w:val="none" w:sz="0" w:space="0" w:color="auto"/>
        <w:bottom w:val="none" w:sz="0" w:space="0" w:color="auto"/>
        <w:right w:val="none" w:sz="0" w:space="0" w:color="auto"/>
      </w:divBdr>
    </w:div>
    <w:div w:id="1635481523">
      <w:bodyDiv w:val="1"/>
      <w:marLeft w:val="0"/>
      <w:marRight w:val="0"/>
      <w:marTop w:val="0"/>
      <w:marBottom w:val="0"/>
      <w:divBdr>
        <w:top w:val="none" w:sz="0" w:space="0" w:color="auto"/>
        <w:left w:val="none" w:sz="0" w:space="0" w:color="auto"/>
        <w:bottom w:val="none" w:sz="0" w:space="0" w:color="auto"/>
        <w:right w:val="none" w:sz="0" w:space="0" w:color="auto"/>
      </w:divBdr>
    </w:div>
    <w:div w:id="1636257922">
      <w:bodyDiv w:val="1"/>
      <w:marLeft w:val="0"/>
      <w:marRight w:val="0"/>
      <w:marTop w:val="0"/>
      <w:marBottom w:val="0"/>
      <w:divBdr>
        <w:top w:val="none" w:sz="0" w:space="0" w:color="auto"/>
        <w:left w:val="none" w:sz="0" w:space="0" w:color="auto"/>
        <w:bottom w:val="none" w:sz="0" w:space="0" w:color="auto"/>
        <w:right w:val="none" w:sz="0" w:space="0" w:color="auto"/>
      </w:divBdr>
    </w:div>
    <w:div w:id="1636258567">
      <w:bodyDiv w:val="1"/>
      <w:marLeft w:val="0"/>
      <w:marRight w:val="0"/>
      <w:marTop w:val="0"/>
      <w:marBottom w:val="0"/>
      <w:divBdr>
        <w:top w:val="none" w:sz="0" w:space="0" w:color="auto"/>
        <w:left w:val="none" w:sz="0" w:space="0" w:color="auto"/>
        <w:bottom w:val="none" w:sz="0" w:space="0" w:color="auto"/>
        <w:right w:val="none" w:sz="0" w:space="0" w:color="auto"/>
      </w:divBdr>
    </w:div>
    <w:div w:id="1636259171">
      <w:bodyDiv w:val="1"/>
      <w:marLeft w:val="0"/>
      <w:marRight w:val="0"/>
      <w:marTop w:val="0"/>
      <w:marBottom w:val="0"/>
      <w:divBdr>
        <w:top w:val="none" w:sz="0" w:space="0" w:color="auto"/>
        <w:left w:val="none" w:sz="0" w:space="0" w:color="auto"/>
        <w:bottom w:val="none" w:sz="0" w:space="0" w:color="auto"/>
        <w:right w:val="none" w:sz="0" w:space="0" w:color="auto"/>
      </w:divBdr>
    </w:div>
    <w:div w:id="1636259410">
      <w:bodyDiv w:val="1"/>
      <w:marLeft w:val="0"/>
      <w:marRight w:val="0"/>
      <w:marTop w:val="0"/>
      <w:marBottom w:val="0"/>
      <w:divBdr>
        <w:top w:val="none" w:sz="0" w:space="0" w:color="auto"/>
        <w:left w:val="none" w:sz="0" w:space="0" w:color="auto"/>
        <w:bottom w:val="none" w:sz="0" w:space="0" w:color="auto"/>
        <w:right w:val="none" w:sz="0" w:space="0" w:color="auto"/>
      </w:divBdr>
    </w:div>
    <w:div w:id="1636400440">
      <w:bodyDiv w:val="1"/>
      <w:marLeft w:val="0"/>
      <w:marRight w:val="0"/>
      <w:marTop w:val="0"/>
      <w:marBottom w:val="0"/>
      <w:divBdr>
        <w:top w:val="none" w:sz="0" w:space="0" w:color="auto"/>
        <w:left w:val="none" w:sz="0" w:space="0" w:color="auto"/>
        <w:bottom w:val="none" w:sz="0" w:space="0" w:color="auto"/>
        <w:right w:val="none" w:sz="0" w:space="0" w:color="auto"/>
      </w:divBdr>
    </w:div>
    <w:div w:id="1636637500">
      <w:bodyDiv w:val="1"/>
      <w:marLeft w:val="0"/>
      <w:marRight w:val="0"/>
      <w:marTop w:val="0"/>
      <w:marBottom w:val="0"/>
      <w:divBdr>
        <w:top w:val="none" w:sz="0" w:space="0" w:color="auto"/>
        <w:left w:val="none" w:sz="0" w:space="0" w:color="auto"/>
        <w:bottom w:val="none" w:sz="0" w:space="0" w:color="auto"/>
        <w:right w:val="none" w:sz="0" w:space="0" w:color="auto"/>
      </w:divBdr>
    </w:div>
    <w:div w:id="1636640676">
      <w:bodyDiv w:val="1"/>
      <w:marLeft w:val="0"/>
      <w:marRight w:val="0"/>
      <w:marTop w:val="0"/>
      <w:marBottom w:val="0"/>
      <w:divBdr>
        <w:top w:val="none" w:sz="0" w:space="0" w:color="auto"/>
        <w:left w:val="none" w:sz="0" w:space="0" w:color="auto"/>
        <w:bottom w:val="none" w:sz="0" w:space="0" w:color="auto"/>
        <w:right w:val="none" w:sz="0" w:space="0" w:color="auto"/>
      </w:divBdr>
    </w:div>
    <w:div w:id="1636838797">
      <w:bodyDiv w:val="1"/>
      <w:marLeft w:val="0"/>
      <w:marRight w:val="0"/>
      <w:marTop w:val="0"/>
      <w:marBottom w:val="0"/>
      <w:divBdr>
        <w:top w:val="none" w:sz="0" w:space="0" w:color="auto"/>
        <w:left w:val="none" w:sz="0" w:space="0" w:color="auto"/>
        <w:bottom w:val="none" w:sz="0" w:space="0" w:color="auto"/>
        <w:right w:val="none" w:sz="0" w:space="0" w:color="auto"/>
      </w:divBdr>
    </w:div>
    <w:div w:id="1636909565">
      <w:bodyDiv w:val="1"/>
      <w:marLeft w:val="0"/>
      <w:marRight w:val="0"/>
      <w:marTop w:val="0"/>
      <w:marBottom w:val="0"/>
      <w:divBdr>
        <w:top w:val="none" w:sz="0" w:space="0" w:color="auto"/>
        <w:left w:val="none" w:sz="0" w:space="0" w:color="auto"/>
        <w:bottom w:val="none" w:sz="0" w:space="0" w:color="auto"/>
        <w:right w:val="none" w:sz="0" w:space="0" w:color="auto"/>
      </w:divBdr>
    </w:div>
    <w:div w:id="1637178409">
      <w:bodyDiv w:val="1"/>
      <w:marLeft w:val="0"/>
      <w:marRight w:val="0"/>
      <w:marTop w:val="0"/>
      <w:marBottom w:val="0"/>
      <w:divBdr>
        <w:top w:val="none" w:sz="0" w:space="0" w:color="auto"/>
        <w:left w:val="none" w:sz="0" w:space="0" w:color="auto"/>
        <w:bottom w:val="none" w:sz="0" w:space="0" w:color="auto"/>
        <w:right w:val="none" w:sz="0" w:space="0" w:color="auto"/>
      </w:divBdr>
    </w:div>
    <w:div w:id="1637222571">
      <w:bodyDiv w:val="1"/>
      <w:marLeft w:val="0"/>
      <w:marRight w:val="0"/>
      <w:marTop w:val="0"/>
      <w:marBottom w:val="0"/>
      <w:divBdr>
        <w:top w:val="none" w:sz="0" w:space="0" w:color="auto"/>
        <w:left w:val="none" w:sz="0" w:space="0" w:color="auto"/>
        <w:bottom w:val="none" w:sz="0" w:space="0" w:color="auto"/>
        <w:right w:val="none" w:sz="0" w:space="0" w:color="auto"/>
      </w:divBdr>
    </w:div>
    <w:div w:id="1637444410">
      <w:bodyDiv w:val="1"/>
      <w:marLeft w:val="0"/>
      <w:marRight w:val="0"/>
      <w:marTop w:val="0"/>
      <w:marBottom w:val="0"/>
      <w:divBdr>
        <w:top w:val="none" w:sz="0" w:space="0" w:color="auto"/>
        <w:left w:val="none" w:sz="0" w:space="0" w:color="auto"/>
        <w:bottom w:val="none" w:sz="0" w:space="0" w:color="auto"/>
        <w:right w:val="none" w:sz="0" w:space="0" w:color="auto"/>
      </w:divBdr>
      <w:divsChild>
        <w:div w:id="790435837">
          <w:marLeft w:val="0"/>
          <w:marRight w:val="0"/>
          <w:marTop w:val="0"/>
          <w:marBottom w:val="0"/>
          <w:divBdr>
            <w:top w:val="none" w:sz="0" w:space="0" w:color="auto"/>
            <w:left w:val="none" w:sz="0" w:space="0" w:color="auto"/>
            <w:bottom w:val="none" w:sz="0" w:space="0" w:color="auto"/>
            <w:right w:val="none" w:sz="0" w:space="0" w:color="auto"/>
          </w:divBdr>
          <w:divsChild>
            <w:div w:id="759911498">
              <w:marLeft w:val="0"/>
              <w:marRight w:val="0"/>
              <w:marTop w:val="100"/>
              <w:marBottom w:val="100"/>
              <w:divBdr>
                <w:top w:val="none" w:sz="0" w:space="0" w:color="auto"/>
                <w:left w:val="none" w:sz="0" w:space="0" w:color="auto"/>
                <w:bottom w:val="none" w:sz="0" w:space="0" w:color="auto"/>
                <w:right w:val="none" w:sz="0" w:space="0" w:color="auto"/>
              </w:divBdr>
            </w:div>
            <w:div w:id="775294855">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1637488499">
      <w:bodyDiv w:val="1"/>
      <w:marLeft w:val="0"/>
      <w:marRight w:val="0"/>
      <w:marTop w:val="0"/>
      <w:marBottom w:val="0"/>
      <w:divBdr>
        <w:top w:val="none" w:sz="0" w:space="0" w:color="auto"/>
        <w:left w:val="none" w:sz="0" w:space="0" w:color="auto"/>
        <w:bottom w:val="none" w:sz="0" w:space="0" w:color="auto"/>
        <w:right w:val="none" w:sz="0" w:space="0" w:color="auto"/>
      </w:divBdr>
    </w:div>
    <w:div w:id="1637833801">
      <w:bodyDiv w:val="1"/>
      <w:marLeft w:val="0"/>
      <w:marRight w:val="0"/>
      <w:marTop w:val="0"/>
      <w:marBottom w:val="0"/>
      <w:divBdr>
        <w:top w:val="none" w:sz="0" w:space="0" w:color="auto"/>
        <w:left w:val="none" w:sz="0" w:space="0" w:color="auto"/>
        <w:bottom w:val="none" w:sz="0" w:space="0" w:color="auto"/>
        <w:right w:val="none" w:sz="0" w:space="0" w:color="auto"/>
      </w:divBdr>
    </w:div>
    <w:div w:id="1637905452">
      <w:bodyDiv w:val="1"/>
      <w:marLeft w:val="0"/>
      <w:marRight w:val="0"/>
      <w:marTop w:val="0"/>
      <w:marBottom w:val="0"/>
      <w:divBdr>
        <w:top w:val="none" w:sz="0" w:space="0" w:color="auto"/>
        <w:left w:val="none" w:sz="0" w:space="0" w:color="auto"/>
        <w:bottom w:val="none" w:sz="0" w:space="0" w:color="auto"/>
        <w:right w:val="none" w:sz="0" w:space="0" w:color="auto"/>
      </w:divBdr>
    </w:div>
    <w:div w:id="1638074561">
      <w:bodyDiv w:val="1"/>
      <w:marLeft w:val="0"/>
      <w:marRight w:val="0"/>
      <w:marTop w:val="0"/>
      <w:marBottom w:val="0"/>
      <w:divBdr>
        <w:top w:val="none" w:sz="0" w:space="0" w:color="auto"/>
        <w:left w:val="none" w:sz="0" w:space="0" w:color="auto"/>
        <w:bottom w:val="none" w:sz="0" w:space="0" w:color="auto"/>
        <w:right w:val="none" w:sz="0" w:space="0" w:color="auto"/>
      </w:divBdr>
    </w:div>
    <w:div w:id="1638098184">
      <w:bodyDiv w:val="1"/>
      <w:marLeft w:val="0"/>
      <w:marRight w:val="0"/>
      <w:marTop w:val="0"/>
      <w:marBottom w:val="0"/>
      <w:divBdr>
        <w:top w:val="none" w:sz="0" w:space="0" w:color="auto"/>
        <w:left w:val="none" w:sz="0" w:space="0" w:color="auto"/>
        <w:bottom w:val="none" w:sz="0" w:space="0" w:color="auto"/>
        <w:right w:val="none" w:sz="0" w:space="0" w:color="auto"/>
      </w:divBdr>
    </w:div>
    <w:div w:id="1638101150">
      <w:bodyDiv w:val="1"/>
      <w:marLeft w:val="0"/>
      <w:marRight w:val="0"/>
      <w:marTop w:val="0"/>
      <w:marBottom w:val="0"/>
      <w:divBdr>
        <w:top w:val="none" w:sz="0" w:space="0" w:color="auto"/>
        <w:left w:val="none" w:sz="0" w:space="0" w:color="auto"/>
        <w:bottom w:val="none" w:sz="0" w:space="0" w:color="auto"/>
        <w:right w:val="none" w:sz="0" w:space="0" w:color="auto"/>
      </w:divBdr>
    </w:div>
    <w:div w:id="1638144962">
      <w:bodyDiv w:val="1"/>
      <w:marLeft w:val="0"/>
      <w:marRight w:val="0"/>
      <w:marTop w:val="0"/>
      <w:marBottom w:val="0"/>
      <w:divBdr>
        <w:top w:val="none" w:sz="0" w:space="0" w:color="auto"/>
        <w:left w:val="none" w:sz="0" w:space="0" w:color="auto"/>
        <w:bottom w:val="none" w:sz="0" w:space="0" w:color="auto"/>
        <w:right w:val="none" w:sz="0" w:space="0" w:color="auto"/>
      </w:divBdr>
    </w:div>
    <w:div w:id="1638604969">
      <w:bodyDiv w:val="1"/>
      <w:marLeft w:val="0"/>
      <w:marRight w:val="0"/>
      <w:marTop w:val="0"/>
      <w:marBottom w:val="0"/>
      <w:divBdr>
        <w:top w:val="none" w:sz="0" w:space="0" w:color="auto"/>
        <w:left w:val="none" w:sz="0" w:space="0" w:color="auto"/>
        <w:bottom w:val="none" w:sz="0" w:space="0" w:color="auto"/>
        <w:right w:val="none" w:sz="0" w:space="0" w:color="auto"/>
      </w:divBdr>
    </w:div>
    <w:div w:id="1638683929">
      <w:bodyDiv w:val="1"/>
      <w:marLeft w:val="0"/>
      <w:marRight w:val="0"/>
      <w:marTop w:val="0"/>
      <w:marBottom w:val="0"/>
      <w:divBdr>
        <w:top w:val="none" w:sz="0" w:space="0" w:color="auto"/>
        <w:left w:val="none" w:sz="0" w:space="0" w:color="auto"/>
        <w:bottom w:val="none" w:sz="0" w:space="0" w:color="auto"/>
        <w:right w:val="none" w:sz="0" w:space="0" w:color="auto"/>
      </w:divBdr>
    </w:div>
    <w:div w:id="1638755780">
      <w:bodyDiv w:val="1"/>
      <w:marLeft w:val="0"/>
      <w:marRight w:val="0"/>
      <w:marTop w:val="0"/>
      <w:marBottom w:val="0"/>
      <w:divBdr>
        <w:top w:val="none" w:sz="0" w:space="0" w:color="auto"/>
        <w:left w:val="none" w:sz="0" w:space="0" w:color="auto"/>
        <w:bottom w:val="none" w:sz="0" w:space="0" w:color="auto"/>
        <w:right w:val="none" w:sz="0" w:space="0" w:color="auto"/>
      </w:divBdr>
    </w:div>
    <w:div w:id="1638758424">
      <w:bodyDiv w:val="1"/>
      <w:marLeft w:val="0"/>
      <w:marRight w:val="0"/>
      <w:marTop w:val="0"/>
      <w:marBottom w:val="0"/>
      <w:divBdr>
        <w:top w:val="none" w:sz="0" w:space="0" w:color="auto"/>
        <w:left w:val="none" w:sz="0" w:space="0" w:color="auto"/>
        <w:bottom w:val="none" w:sz="0" w:space="0" w:color="auto"/>
        <w:right w:val="none" w:sz="0" w:space="0" w:color="auto"/>
      </w:divBdr>
    </w:div>
    <w:div w:id="1638759835">
      <w:bodyDiv w:val="1"/>
      <w:marLeft w:val="0"/>
      <w:marRight w:val="0"/>
      <w:marTop w:val="0"/>
      <w:marBottom w:val="0"/>
      <w:divBdr>
        <w:top w:val="none" w:sz="0" w:space="0" w:color="auto"/>
        <w:left w:val="none" w:sz="0" w:space="0" w:color="auto"/>
        <w:bottom w:val="none" w:sz="0" w:space="0" w:color="auto"/>
        <w:right w:val="none" w:sz="0" w:space="0" w:color="auto"/>
      </w:divBdr>
    </w:div>
    <w:div w:id="1638878355">
      <w:bodyDiv w:val="1"/>
      <w:marLeft w:val="0"/>
      <w:marRight w:val="0"/>
      <w:marTop w:val="0"/>
      <w:marBottom w:val="0"/>
      <w:divBdr>
        <w:top w:val="none" w:sz="0" w:space="0" w:color="auto"/>
        <w:left w:val="none" w:sz="0" w:space="0" w:color="auto"/>
        <w:bottom w:val="none" w:sz="0" w:space="0" w:color="auto"/>
        <w:right w:val="none" w:sz="0" w:space="0" w:color="auto"/>
      </w:divBdr>
    </w:div>
    <w:div w:id="1638993708">
      <w:bodyDiv w:val="1"/>
      <w:marLeft w:val="0"/>
      <w:marRight w:val="0"/>
      <w:marTop w:val="0"/>
      <w:marBottom w:val="0"/>
      <w:divBdr>
        <w:top w:val="none" w:sz="0" w:space="0" w:color="auto"/>
        <w:left w:val="none" w:sz="0" w:space="0" w:color="auto"/>
        <w:bottom w:val="none" w:sz="0" w:space="0" w:color="auto"/>
        <w:right w:val="none" w:sz="0" w:space="0" w:color="auto"/>
      </w:divBdr>
    </w:div>
    <w:div w:id="1639066285">
      <w:bodyDiv w:val="1"/>
      <w:marLeft w:val="0"/>
      <w:marRight w:val="0"/>
      <w:marTop w:val="0"/>
      <w:marBottom w:val="0"/>
      <w:divBdr>
        <w:top w:val="none" w:sz="0" w:space="0" w:color="auto"/>
        <w:left w:val="none" w:sz="0" w:space="0" w:color="auto"/>
        <w:bottom w:val="none" w:sz="0" w:space="0" w:color="auto"/>
        <w:right w:val="none" w:sz="0" w:space="0" w:color="auto"/>
      </w:divBdr>
    </w:div>
    <w:div w:id="1639067186">
      <w:bodyDiv w:val="1"/>
      <w:marLeft w:val="0"/>
      <w:marRight w:val="0"/>
      <w:marTop w:val="0"/>
      <w:marBottom w:val="0"/>
      <w:divBdr>
        <w:top w:val="none" w:sz="0" w:space="0" w:color="auto"/>
        <w:left w:val="none" w:sz="0" w:space="0" w:color="auto"/>
        <w:bottom w:val="none" w:sz="0" w:space="0" w:color="auto"/>
        <w:right w:val="none" w:sz="0" w:space="0" w:color="auto"/>
      </w:divBdr>
    </w:div>
    <w:div w:id="1639069299">
      <w:bodyDiv w:val="1"/>
      <w:marLeft w:val="0"/>
      <w:marRight w:val="0"/>
      <w:marTop w:val="0"/>
      <w:marBottom w:val="0"/>
      <w:divBdr>
        <w:top w:val="none" w:sz="0" w:space="0" w:color="auto"/>
        <w:left w:val="none" w:sz="0" w:space="0" w:color="auto"/>
        <w:bottom w:val="none" w:sz="0" w:space="0" w:color="auto"/>
        <w:right w:val="none" w:sz="0" w:space="0" w:color="auto"/>
      </w:divBdr>
    </w:div>
    <w:div w:id="1639071825">
      <w:bodyDiv w:val="1"/>
      <w:marLeft w:val="0"/>
      <w:marRight w:val="0"/>
      <w:marTop w:val="0"/>
      <w:marBottom w:val="0"/>
      <w:divBdr>
        <w:top w:val="none" w:sz="0" w:space="0" w:color="auto"/>
        <w:left w:val="none" w:sz="0" w:space="0" w:color="auto"/>
        <w:bottom w:val="none" w:sz="0" w:space="0" w:color="auto"/>
        <w:right w:val="none" w:sz="0" w:space="0" w:color="auto"/>
      </w:divBdr>
    </w:div>
    <w:div w:id="1639142025">
      <w:bodyDiv w:val="1"/>
      <w:marLeft w:val="0"/>
      <w:marRight w:val="0"/>
      <w:marTop w:val="0"/>
      <w:marBottom w:val="0"/>
      <w:divBdr>
        <w:top w:val="none" w:sz="0" w:space="0" w:color="auto"/>
        <w:left w:val="none" w:sz="0" w:space="0" w:color="auto"/>
        <w:bottom w:val="none" w:sz="0" w:space="0" w:color="auto"/>
        <w:right w:val="none" w:sz="0" w:space="0" w:color="auto"/>
      </w:divBdr>
    </w:div>
    <w:div w:id="1639149053">
      <w:bodyDiv w:val="1"/>
      <w:marLeft w:val="0"/>
      <w:marRight w:val="0"/>
      <w:marTop w:val="0"/>
      <w:marBottom w:val="0"/>
      <w:divBdr>
        <w:top w:val="none" w:sz="0" w:space="0" w:color="auto"/>
        <w:left w:val="none" w:sz="0" w:space="0" w:color="auto"/>
        <w:bottom w:val="none" w:sz="0" w:space="0" w:color="auto"/>
        <w:right w:val="none" w:sz="0" w:space="0" w:color="auto"/>
      </w:divBdr>
    </w:div>
    <w:div w:id="1639217143">
      <w:bodyDiv w:val="1"/>
      <w:marLeft w:val="0"/>
      <w:marRight w:val="0"/>
      <w:marTop w:val="0"/>
      <w:marBottom w:val="0"/>
      <w:divBdr>
        <w:top w:val="none" w:sz="0" w:space="0" w:color="auto"/>
        <w:left w:val="none" w:sz="0" w:space="0" w:color="auto"/>
        <w:bottom w:val="none" w:sz="0" w:space="0" w:color="auto"/>
        <w:right w:val="none" w:sz="0" w:space="0" w:color="auto"/>
      </w:divBdr>
    </w:div>
    <w:div w:id="1639457566">
      <w:bodyDiv w:val="1"/>
      <w:marLeft w:val="0"/>
      <w:marRight w:val="0"/>
      <w:marTop w:val="0"/>
      <w:marBottom w:val="0"/>
      <w:divBdr>
        <w:top w:val="none" w:sz="0" w:space="0" w:color="auto"/>
        <w:left w:val="none" w:sz="0" w:space="0" w:color="auto"/>
        <w:bottom w:val="none" w:sz="0" w:space="0" w:color="auto"/>
        <w:right w:val="none" w:sz="0" w:space="0" w:color="auto"/>
      </w:divBdr>
    </w:div>
    <w:div w:id="1639526518">
      <w:bodyDiv w:val="1"/>
      <w:marLeft w:val="0"/>
      <w:marRight w:val="0"/>
      <w:marTop w:val="0"/>
      <w:marBottom w:val="0"/>
      <w:divBdr>
        <w:top w:val="none" w:sz="0" w:space="0" w:color="auto"/>
        <w:left w:val="none" w:sz="0" w:space="0" w:color="auto"/>
        <w:bottom w:val="none" w:sz="0" w:space="0" w:color="auto"/>
        <w:right w:val="none" w:sz="0" w:space="0" w:color="auto"/>
      </w:divBdr>
    </w:div>
    <w:div w:id="1639606453">
      <w:bodyDiv w:val="1"/>
      <w:marLeft w:val="0"/>
      <w:marRight w:val="0"/>
      <w:marTop w:val="0"/>
      <w:marBottom w:val="0"/>
      <w:divBdr>
        <w:top w:val="none" w:sz="0" w:space="0" w:color="auto"/>
        <w:left w:val="none" w:sz="0" w:space="0" w:color="auto"/>
        <w:bottom w:val="none" w:sz="0" w:space="0" w:color="auto"/>
        <w:right w:val="none" w:sz="0" w:space="0" w:color="auto"/>
      </w:divBdr>
    </w:div>
    <w:div w:id="1639728022">
      <w:bodyDiv w:val="1"/>
      <w:marLeft w:val="0"/>
      <w:marRight w:val="0"/>
      <w:marTop w:val="0"/>
      <w:marBottom w:val="0"/>
      <w:divBdr>
        <w:top w:val="none" w:sz="0" w:space="0" w:color="auto"/>
        <w:left w:val="none" w:sz="0" w:space="0" w:color="auto"/>
        <w:bottom w:val="none" w:sz="0" w:space="0" w:color="auto"/>
        <w:right w:val="none" w:sz="0" w:space="0" w:color="auto"/>
      </w:divBdr>
    </w:div>
    <w:div w:id="1639990704">
      <w:bodyDiv w:val="1"/>
      <w:marLeft w:val="0"/>
      <w:marRight w:val="0"/>
      <w:marTop w:val="0"/>
      <w:marBottom w:val="0"/>
      <w:divBdr>
        <w:top w:val="none" w:sz="0" w:space="0" w:color="auto"/>
        <w:left w:val="none" w:sz="0" w:space="0" w:color="auto"/>
        <w:bottom w:val="none" w:sz="0" w:space="0" w:color="auto"/>
        <w:right w:val="none" w:sz="0" w:space="0" w:color="auto"/>
      </w:divBdr>
    </w:div>
    <w:div w:id="1640187843">
      <w:bodyDiv w:val="1"/>
      <w:marLeft w:val="0"/>
      <w:marRight w:val="0"/>
      <w:marTop w:val="0"/>
      <w:marBottom w:val="0"/>
      <w:divBdr>
        <w:top w:val="none" w:sz="0" w:space="0" w:color="auto"/>
        <w:left w:val="none" w:sz="0" w:space="0" w:color="auto"/>
        <w:bottom w:val="none" w:sz="0" w:space="0" w:color="auto"/>
        <w:right w:val="none" w:sz="0" w:space="0" w:color="auto"/>
      </w:divBdr>
    </w:div>
    <w:div w:id="1640259285">
      <w:bodyDiv w:val="1"/>
      <w:marLeft w:val="0"/>
      <w:marRight w:val="0"/>
      <w:marTop w:val="0"/>
      <w:marBottom w:val="0"/>
      <w:divBdr>
        <w:top w:val="none" w:sz="0" w:space="0" w:color="auto"/>
        <w:left w:val="none" w:sz="0" w:space="0" w:color="auto"/>
        <w:bottom w:val="none" w:sz="0" w:space="0" w:color="auto"/>
        <w:right w:val="none" w:sz="0" w:space="0" w:color="auto"/>
      </w:divBdr>
    </w:div>
    <w:div w:id="1640304734">
      <w:bodyDiv w:val="1"/>
      <w:marLeft w:val="0"/>
      <w:marRight w:val="0"/>
      <w:marTop w:val="0"/>
      <w:marBottom w:val="0"/>
      <w:divBdr>
        <w:top w:val="none" w:sz="0" w:space="0" w:color="auto"/>
        <w:left w:val="none" w:sz="0" w:space="0" w:color="auto"/>
        <w:bottom w:val="none" w:sz="0" w:space="0" w:color="auto"/>
        <w:right w:val="none" w:sz="0" w:space="0" w:color="auto"/>
      </w:divBdr>
    </w:div>
    <w:div w:id="1640332545">
      <w:bodyDiv w:val="1"/>
      <w:marLeft w:val="0"/>
      <w:marRight w:val="0"/>
      <w:marTop w:val="0"/>
      <w:marBottom w:val="0"/>
      <w:divBdr>
        <w:top w:val="none" w:sz="0" w:space="0" w:color="auto"/>
        <w:left w:val="none" w:sz="0" w:space="0" w:color="auto"/>
        <w:bottom w:val="none" w:sz="0" w:space="0" w:color="auto"/>
        <w:right w:val="none" w:sz="0" w:space="0" w:color="auto"/>
      </w:divBdr>
    </w:div>
    <w:div w:id="1640569089">
      <w:bodyDiv w:val="1"/>
      <w:marLeft w:val="0"/>
      <w:marRight w:val="0"/>
      <w:marTop w:val="0"/>
      <w:marBottom w:val="0"/>
      <w:divBdr>
        <w:top w:val="none" w:sz="0" w:space="0" w:color="auto"/>
        <w:left w:val="none" w:sz="0" w:space="0" w:color="auto"/>
        <w:bottom w:val="none" w:sz="0" w:space="0" w:color="auto"/>
        <w:right w:val="none" w:sz="0" w:space="0" w:color="auto"/>
      </w:divBdr>
    </w:div>
    <w:div w:id="1640575391">
      <w:bodyDiv w:val="1"/>
      <w:marLeft w:val="0"/>
      <w:marRight w:val="0"/>
      <w:marTop w:val="0"/>
      <w:marBottom w:val="0"/>
      <w:divBdr>
        <w:top w:val="none" w:sz="0" w:space="0" w:color="auto"/>
        <w:left w:val="none" w:sz="0" w:space="0" w:color="auto"/>
        <w:bottom w:val="none" w:sz="0" w:space="0" w:color="auto"/>
        <w:right w:val="none" w:sz="0" w:space="0" w:color="auto"/>
      </w:divBdr>
    </w:div>
    <w:div w:id="1640721181">
      <w:bodyDiv w:val="1"/>
      <w:marLeft w:val="0"/>
      <w:marRight w:val="0"/>
      <w:marTop w:val="0"/>
      <w:marBottom w:val="0"/>
      <w:divBdr>
        <w:top w:val="none" w:sz="0" w:space="0" w:color="auto"/>
        <w:left w:val="none" w:sz="0" w:space="0" w:color="auto"/>
        <w:bottom w:val="none" w:sz="0" w:space="0" w:color="auto"/>
        <w:right w:val="none" w:sz="0" w:space="0" w:color="auto"/>
      </w:divBdr>
    </w:div>
    <w:div w:id="1640765986">
      <w:bodyDiv w:val="1"/>
      <w:marLeft w:val="0"/>
      <w:marRight w:val="0"/>
      <w:marTop w:val="0"/>
      <w:marBottom w:val="0"/>
      <w:divBdr>
        <w:top w:val="none" w:sz="0" w:space="0" w:color="auto"/>
        <w:left w:val="none" w:sz="0" w:space="0" w:color="auto"/>
        <w:bottom w:val="none" w:sz="0" w:space="0" w:color="auto"/>
        <w:right w:val="none" w:sz="0" w:space="0" w:color="auto"/>
      </w:divBdr>
    </w:div>
    <w:div w:id="1640768968">
      <w:bodyDiv w:val="1"/>
      <w:marLeft w:val="0"/>
      <w:marRight w:val="0"/>
      <w:marTop w:val="0"/>
      <w:marBottom w:val="0"/>
      <w:divBdr>
        <w:top w:val="none" w:sz="0" w:space="0" w:color="auto"/>
        <w:left w:val="none" w:sz="0" w:space="0" w:color="auto"/>
        <w:bottom w:val="none" w:sz="0" w:space="0" w:color="auto"/>
        <w:right w:val="none" w:sz="0" w:space="0" w:color="auto"/>
      </w:divBdr>
    </w:div>
    <w:div w:id="1640842080">
      <w:bodyDiv w:val="1"/>
      <w:marLeft w:val="0"/>
      <w:marRight w:val="0"/>
      <w:marTop w:val="0"/>
      <w:marBottom w:val="0"/>
      <w:divBdr>
        <w:top w:val="none" w:sz="0" w:space="0" w:color="auto"/>
        <w:left w:val="none" w:sz="0" w:space="0" w:color="auto"/>
        <w:bottom w:val="none" w:sz="0" w:space="0" w:color="auto"/>
        <w:right w:val="none" w:sz="0" w:space="0" w:color="auto"/>
      </w:divBdr>
    </w:div>
    <w:div w:id="1640842850">
      <w:bodyDiv w:val="1"/>
      <w:marLeft w:val="0"/>
      <w:marRight w:val="0"/>
      <w:marTop w:val="0"/>
      <w:marBottom w:val="0"/>
      <w:divBdr>
        <w:top w:val="none" w:sz="0" w:space="0" w:color="auto"/>
        <w:left w:val="none" w:sz="0" w:space="0" w:color="auto"/>
        <w:bottom w:val="none" w:sz="0" w:space="0" w:color="auto"/>
        <w:right w:val="none" w:sz="0" w:space="0" w:color="auto"/>
      </w:divBdr>
    </w:div>
    <w:div w:id="1640912216">
      <w:bodyDiv w:val="1"/>
      <w:marLeft w:val="0"/>
      <w:marRight w:val="0"/>
      <w:marTop w:val="0"/>
      <w:marBottom w:val="0"/>
      <w:divBdr>
        <w:top w:val="none" w:sz="0" w:space="0" w:color="auto"/>
        <w:left w:val="none" w:sz="0" w:space="0" w:color="auto"/>
        <w:bottom w:val="none" w:sz="0" w:space="0" w:color="auto"/>
        <w:right w:val="none" w:sz="0" w:space="0" w:color="auto"/>
      </w:divBdr>
    </w:div>
    <w:div w:id="1641035752">
      <w:bodyDiv w:val="1"/>
      <w:marLeft w:val="0"/>
      <w:marRight w:val="0"/>
      <w:marTop w:val="0"/>
      <w:marBottom w:val="0"/>
      <w:divBdr>
        <w:top w:val="none" w:sz="0" w:space="0" w:color="auto"/>
        <w:left w:val="none" w:sz="0" w:space="0" w:color="auto"/>
        <w:bottom w:val="none" w:sz="0" w:space="0" w:color="auto"/>
        <w:right w:val="none" w:sz="0" w:space="0" w:color="auto"/>
      </w:divBdr>
    </w:div>
    <w:div w:id="1641226327">
      <w:bodyDiv w:val="1"/>
      <w:marLeft w:val="0"/>
      <w:marRight w:val="0"/>
      <w:marTop w:val="0"/>
      <w:marBottom w:val="0"/>
      <w:divBdr>
        <w:top w:val="none" w:sz="0" w:space="0" w:color="auto"/>
        <w:left w:val="none" w:sz="0" w:space="0" w:color="auto"/>
        <w:bottom w:val="none" w:sz="0" w:space="0" w:color="auto"/>
        <w:right w:val="none" w:sz="0" w:space="0" w:color="auto"/>
      </w:divBdr>
    </w:div>
    <w:div w:id="1641350178">
      <w:bodyDiv w:val="1"/>
      <w:marLeft w:val="0"/>
      <w:marRight w:val="0"/>
      <w:marTop w:val="0"/>
      <w:marBottom w:val="0"/>
      <w:divBdr>
        <w:top w:val="none" w:sz="0" w:space="0" w:color="auto"/>
        <w:left w:val="none" w:sz="0" w:space="0" w:color="auto"/>
        <w:bottom w:val="none" w:sz="0" w:space="0" w:color="auto"/>
        <w:right w:val="none" w:sz="0" w:space="0" w:color="auto"/>
      </w:divBdr>
    </w:div>
    <w:div w:id="1641421571">
      <w:bodyDiv w:val="1"/>
      <w:marLeft w:val="0"/>
      <w:marRight w:val="0"/>
      <w:marTop w:val="0"/>
      <w:marBottom w:val="0"/>
      <w:divBdr>
        <w:top w:val="none" w:sz="0" w:space="0" w:color="auto"/>
        <w:left w:val="none" w:sz="0" w:space="0" w:color="auto"/>
        <w:bottom w:val="none" w:sz="0" w:space="0" w:color="auto"/>
        <w:right w:val="none" w:sz="0" w:space="0" w:color="auto"/>
      </w:divBdr>
    </w:div>
    <w:div w:id="1641572901">
      <w:bodyDiv w:val="1"/>
      <w:marLeft w:val="0"/>
      <w:marRight w:val="0"/>
      <w:marTop w:val="0"/>
      <w:marBottom w:val="0"/>
      <w:divBdr>
        <w:top w:val="none" w:sz="0" w:space="0" w:color="auto"/>
        <w:left w:val="none" w:sz="0" w:space="0" w:color="auto"/>
        <w:bottom w:val="none" w:sz="0" w:space="0" w:color="auto"/>
        <w:right w:val="none" w:sz="0" w:space="0" w:color="auto"/>
      </w:divBdr>
    </w:div>
    <w:div w:id="1641691737">
      <w:bodyDiv w:val="1"/>
      <w:marLeft w:val="0"/>
      <w:marRight w:val="0"/>
      <w:marTop w:val="0"/>
      <w:marBottom w:val="0"/>
      <w:divBdr>
        <w:top w:val="none" w:sz="0" w:space="0" w:color="auto"/>
        <w:left w:val="none" w:sz="0" w:space="0" w:color="auto"/>
        <w:bottom w:val="none" w:sz="0" w:space="0" w:color="auto"/>
        <w:right w:val="none" w:sz="0" w:space="0" w:color="auto"/>
      </w:divBdr>
    </w:div>
    <w:div w:id="1641836317">
      <w:bodyDiv w:val="1"/>
      <w:marLeft w:val="0"/>
      <w:marRight w:val="0"/>
      <w:marTop w:val="0"/>
      <w:marBottom w:val="0"/>
      <w:divBdr>
        <w:top w:val="none" w:sz="0" w:space="0" w:color="auto"/>
        <w:left w:val="none" w:sz="0" w:space="0" w:color="auto"/>
        <w:bottom w:val="none" w:sz="0" w:space="0" w:color="auto"/>
        <w:right w:val="none" w:sz="0" w:space="0" w:color="auto"/>
      </w:divBdr>
    </w:div>
    <w:div w:id="1641837846">
      <w:bodyDiv w:val="1"/>
      <w:marLeft w:val="0"/>
      <w:marRight w:val="0"/>
      <w:marTop w:val="0"/>
      <w:marBottom w:val="0"/>
      <w:divBdr>
        <w:top w:val="none" w:sz="0" w:space="0" w:color="auto"/>
        <w:left w:val="none" w:sz="0" w:space="0" w:color="auto"/>
        <w:bottom w:val="none" w:sz="0" w:space="0" w:color="auto"/>
        <w:right w:val="none" w:sz="0" w:space="0" w:color="auto"/>
      </w:divBdr>
    </w:div>
    <w:div w:id="1641839634">
      <w:bodyDiv w:val="1"/>
      <w:marLeft w:val="0"/>
      <w:marRight w:val="0"/>
      <w:marTop w:val="0"/>
      <w:marBottom w:val="0"/>
      <w:divBdr>
        <w:top w:val="none" w:sz="0" w:space="0" w:color="auto"/>
        <w:left w:val="none" w:sz="0" w:space="0" w:color="auto"/>
        <w:bottom w:val="none" w:sz="0" w:space="0" w:color="auto"/>
        <w:right w:val="none" w:sz="0" w:space="0" w:color="auto"/>
      </w:divBdr>
    </w:div>
    <w:div w:id="1642004563">
      <w:bodyDiv w:val="1"/>
      <w:marLeft w:val="0"/>
      <w:marRight w:val="0"/>
      <w:marTop w:val="0"/>
      <w:marBottom w:val="0"/>
      <w:divBdr>
        <w:top w:val="none" w:sz="0" w:space="0" w:color="auto"/>
        <w:left w:val="none" w:sz="0" w:space="0" w:color="auto"/>
        <w:bottom w:val="none" w:sz="0" w:space="0" w:color="auto"/>
        <w:right w:val="none" w:sz="0" w:space="0" w:color="auto"/>
      </w:divBdr>
    </w:div>
    <w:div w:id="1642150955">
      <w:bodyDiv w:val="1"/>
      <w:marLeft w:val="0"/>
      <w:marRight w:val="0"/>
      <w:marTop w:val="0"/>
      <w:marBottom w:val="0"/>
      <w:divBdr>
        <w:top w:val="none" w:sz="0" w:space="0" w:color="auto"/>
        <w:left w:val="none" w:sz="0" w:space="0" w:color="auto"/>
        <w:bottom w:val="none" w:sz="0" w:space="0" w:color="auto"/>
        <w:right w:val="none" w:sz="0" w:space="0" w:color="auto"/>
      </w:divBdr>
    </w:div>
    <w:div w:id="1642152099">
      <w:bodyDiv w:val="1"/>
      <w:marLeft w:val="0"/>
      <w:marRight w:val="0"/>
      <w:marTop w:val="0"/>
      <w:marBottom w:val="0"/>
      <w:divBdr>
        <w:top w:val="none" w:sz="0" w:space="0" w:color="auto"/>
        <w:left w:val="none" w:sz="0" w:space="0" w:color="auto"/>
        <w:bottom w:val="none" w:sz="0" w:space="0" w:color="auto"/>
        <w:right w:val="none" w:sz="0" w:space="0" w:color="auto"/>
      </w:divBdr>
    </w:div>
    <w:div w:id="1642156805">
      <w:bodyDiv w:val="1"/>
      <w:marLeft w:val="0"/>
      <w:marRight w:val="0"/>
      <w:marTop w:val="0"/>
      <w:marBottom w:val="0"/>
      <w:divBdr>
        <w:top w:val="none" w:sz="0" w:space="0" w:color="auto"/>
        <w:left w:val="none" w:sz="0" w:space="0" w:color="auto"/>
        <w:bottom w:val="none" w:sz="0" w:space="0" w:color="auto"/>
        <w:right w:val="none" w:sz="0" w:space="0" w:color="auto"/>
      </w:divBdr>
    </w:div>
    <w:div w:id="1642228178">
      <w:bodyDiv w:val="1"/>
      <w:marLeft w:val="0"/>
      <w:marRight w:val="0"/>
      <w:marTop w:val="0"/>
      <w:marBottom w:val="0"/>
      <w:divBdr>
        <w:top w:val="none" w:sz="0" w:space="0" w:color="auto"/>
        <w:left w:val="none" w:sz="0" w:space="0" w:color="auto"/>
        <w:bottom w:val="none" w:sz="0" w:space="0" w:color="auto"/>
        <w:right w:val="none" w:sz="0" w:space="0" w:color="auto"/>
      </w:divBdr>
    </w:div>
    <w:div w:id="1642273438">
      <w:bodyDiv w:val="1"/>
      <w:marLeft w:val="0"/>
      <w:marRight w:val="0"/>
      <w:marTop w:val="0"/>
      <w:marBottom w:val="0"/>
      <w:divBdr>
        <w:top w:val="none" w:sz="0" w:space="0" w:color="auto"/>
        <w:left w:val="none" w:sz="0" w:space="0" w:color="auto"/>
        <w:bottom w:val="none" w:sz="0" w:space="0" w:color="auto"/>
        <w:right w:val="none" w:sz="0" w:space="0" w:color="auto"/>
      </w:divBdr>
    </w:div>
    <w:div w:id="1642342946">
      <w:bodyDiv w:val="1"/>
      <w:marLeft w:val="0"/>
      <w:marRight w:val="0"/>
      <w:marTop w:val="0"/>
      <w:marBottom w:val="0"/>
      <w:divBdr>
        <w:top w:val="none" w:sz="0" w:space="0" w:color="auto"/>
        <w:left w:val="none" w:sz="0" w:space="0" w:color="auto"/>
        <w:bottom w:val="none" w:sz="0" w:space="0" w:color="auto"/>
        <w:right w:val="none" w:sz="0" w:space="0" w:color="auto"/>
      </w:divBdr>
    </w:div>
    <w:div w:id="1642346882">
      <w:bodyDiv w:val="1"/>
      <w:marLeft w:val="0"/>
      <w:marRight w:val="0"/>
      <w:marTop w:val="0"/>
      <w:marBottom w:val="0"/>
      <w:divBdr>
        <w:top w:val="none" w:sz="0" w:space="0" w:color="auto"/>
        <w:left w:val="none" w:sz="0" w:space="0" w:color="auto"/>
        <w:bottom w:val="none" w:sz="0" w:space="0" w:color="auto"/>
        <w:right w:val="none" w:sz="0" w:space="0" w:color="auto"/>
      </w:divBdr>
    </w:div>
    <w:div w:id="1642349524">
      <w:bodyDiv w:val="1"/>
      <w:marLeft w:val="0"/>
      <w:marRight w:val="0"/>
      <w:marTop w:val="0"/>
      <w:marBottom w:val="0"/>
      <w:divBdr>
        <w:top w:val="none" w:sz="0" w:space="0" w:color="auto"/>
        <w:left w:val="none" w:sz="0" w:space="0" w:color="auto"/>
        <w:bottom w:val="none" w:sz="0" w:space="0" w:color="auto"/>
        <w:right w:val="none" w:sz="0" w:space="0" w:color="auto"/>
      </w:divBdr>
    </w:div>
    <w:div w:id="1642535844">
      <w:bodyDiv w:val="1"/>
      <w:marLeft w:val="0"/>
      <w:marRight w:val="0"/>
      <w:marTop w:val="0"/>
      <w:marBottom w:val="0"/>
      <w:divBdr>
        <w:top w:val="none" w:sz="0" w:space="0" w:color="auto"/>
        <w:left w:val="none" w:sz="0" w:space="0" w:color="auto"/>
        <w:bottom w:val="none" w:sz="0" w:space="0" w:color="auto"/>
        <w:right w:val="none" w:sz="0" w:space="0" w:color="auto"/>
      </w:divBdr>
    </w:div>
    <w:div w:id="1642691162">
      <w:bodyDiv w:val="1"/>
      <w:marLeft w:val="0"/>
      <w:marRight w:val="0"/>
      <w:marTop w:val="0"/>
      <w:marBottom w:val="0"/>
      <w:divBdr>
        <w:top w:val="none" w:sz="0" w:space="0" w:color="auto"/>
        <w:left w:val="none" w:sz="0" w:space="0" w:color="auto"/>
        <w:bottom w:val="none" w:sz="0" w:space="0" w:color="auto"/>
        <w:right w:val="none" w:sz="0" w:space="0" w:color="auto"/>
      </w:divBdr>
    </w:div>
    <w:div w:id="1642808863">
      <w:bodyDiv w:val="1"/>
      <w:marLeft w:val="0"/>
      <w:marRight w:val="0"/>
      <w:marTop w:val="0"/>
      <w:marBottom w:val="0"/>
      <w:divBdr>
        <w:top w:val="none" w:sz="0" w:space="0" w:color="auto"/>
        <w:left w:val="none" w:sz="0" w:space="0" w:color="auto"/>
        <w:bottom w:val="none" w:sz="0" w:space="0" w:color="auto"/>
        <w:right w:val="none" w:sz="0" w:space="0" w:color="auto"/>
      </w:divBdr>
    </w:div>
    <w:div w:id="1642884727">
      <w:bodyDiv w:val="1"/>
      <w:marLeft w:val="0"/>
      <w:marRight w:val="0"/>
      <w:marTop w:val="0"/>
      <w:marBottom w:val="0"/>
      <w:divBdr>
        <w:top w:val="none" w:sz="0" w:space="0" w:color="auto"/>
        <w:left w:val="none" w:sz="0" w:space="0" w:color="auto"/>
        <w:bottom w:val="none" w:sz="0" w:space="0" w:color="auto"/>
        <w:right w:val="none" w:sz="0" w:space="0" w:color="auto"/>
      </w:divBdr>
    </w:div>
    <w:div w:id="1643536055">
      <w:bodyDiv w:val="1"/>
      <w:marLeft w:val="0"/>
      <w:marRight w:val="0"/>
      <w:marTop w:val="0"/>
      <w:marBottom w:val="0"/>
      <w:divBdr>
        <w:top w:val="none" w:sz="0" w:space="0" w:color="auto"/>
        <w:left w:val="none" w:sz="0" w:space="0" w:color="auto"/>
        <w:bottom w:val="none" w:sz="0" w:space="0" w:color="auto"/>
        <w:right w:val="none" w:sz="0" w:space="0" w:color="auto"/>
      </w:divBdr>
    </w:div>
    <w:div w:id="1643536541">
      <w:bodyDiv w:val="1"/>
      <w:marLeft w:val="0"/>
      <w:marRight w:val="0"/>
      <w:marTop w:val="0"/>
      <w:marBottom w:val="0"/>
      <w:divBdr>
        <w:top w:val="none" w:sz="0" w:space="0" w:color="auto"/>
        <w:left w:val="none" w:sz="0" w:space="0" w:color="auto"/>
        <w:bottom w:val="none" w:sz="0" w:space="0" w:color="auto"/>
        <w:right w:val="none" w:sz="0" w:space="0" w:color="auto"/>
      </w:divBdr>
    </w:div>
    <w:div w:id="1643579918">
      <w:bodyDiv w:val="1"/>
      <w:marLeft w:val="0"/>
      <w:marRight w:val="0"/>
      <w:marTop w:val="0"/>
      <w:marBottom w:val="0"/>
      <w:divBdr>
        <w:top w:val="none" w:sz="0" w:space="0" w:color="auto"/>
        <w:left w:val="none" w:sz="0" w:space="0" w:color="auto"/>
        <w:bottom w:val="none" w:sz="0" w:space="0" w:color="auto"/>
        <w:right w:val="none" w:sz="0" w:space="0" w:color="auto"/>
      </w:divBdr>
    </w:div>
    <w:div w:id="1643731043">
      <w:bodyDiv w:val="1"/>
      <w:marLeft w:val="0"/>
      <w:marRight w:val="0"/>
      <w:marTop w:val="0"/>
      <w:marBottom w:val="0"/>
      <w:divBdr>
        <w:top w:val="none" w:sz="0" w:space="0" w:color="auto"/>
        <w:left w:val="none" w:sz="0" w:space="0" w:color="auto"/>
        <w:bottom w:val="none" w:sz="0" w:space="0" w:color="auto"/>
        <w:right w:val="none" w:sz="0" w:space="0" w:color="auto"/>
      </w:divBdr>
    </w:div>
    <w:div w:id="1643774870">
      <w:bodyDiv w:val="1"/>
      <w:marLeft w:val="0"/>
      <w:marRight w:val="0"/>
      <w:marTop w:val="0"/>
      <w:marBottom w:val="0"/>
      <w:divBdr>
        <w:top w:val="none" w:sz="0" w:space="0" w:color="auto"/>
        <w:left w:val="none" w:sz="0" w:space="0" w:color="auto"/>
        <w:bottom w:val="none" w:sz="0" w:space="0" w:color="auto"/>
        <w:right w:val="none" w:sz="0" w:space="0" w:color="auto"/>
      </w:divBdr>
    </w:div>
    <w:div w:id="1643775912">
      <w:bodyDiv w:val="1"/>
      <w:marLeft w:val="0"/>
      <w:marRight w:val="0"/>
      <w:marTop w:val="0"/>
      <w:marBottom w:val="0"/>
      <w:divBdr>
        <w:top w:val="none" w:sz="0" w:space="0" w:color="auto"/>
        <w:left w:val="none" w:sz="0" w:space="0" w:color="auto"/>
        <w:bottom w:val="none" w:sz="0" w:space="0" w:color="auto"/>
        <w:right w:val="none" w:sz="0" w:space="0" w:color="auto"/>
      </w:divBdr>
    </w:div>
    <w:div w:id="1643775998">
      <w:bodyDiv w:val="1"/>
      <w:marLeft w:val="0"/>
      <w:marRight w:val="0"/>
      <w:marTop w:val="0"/>
      <w:marBottom w:val="0"/>
      <w:divBdr>
        <w:top w:val="none" w:sz="0" w:space="0" w:color="auto"/>
        <w:left w:val="none" w:sz="0" w:space="0" w:color="auto"/>
        <w:bottom w:val="none" w:sz="0" w:space="0" w:color="auto"/>
        <w:right w:val="none" w:sz="0" w:space="0" w:color="auto"/>
      </w:divBdr>
    </w:div>
    <w:div w:id="1644197151">
      <w:bodyDiv w:val="1"/>
      <w:marLeft w:val="0"/>
      <w:marRight w:val="0"/>
      <w:marTop w:val="0"/>
      <w:marBottom w:val="0"/>
      <w:divBdr>
        <w:top w:val="none" w:sz="0" w:space="0" w:color="auto"/>
        <w:left w:val="none" w:sz="0" w:space="0" w:color="auto"/>
        <w:bottom w:val="none" w:sz="0" w:space="0" w:color="auto"/>
        <w:right w:val="none" w:sz="0" w:space="0" w:color="auto"/>
      </w:divBdr>
    </w:div>
    <w:div w:id="1644315330">
      <w:bodyDiv w:val="1"/>
      <w:marLeft w:val="0"/>
      <w:marRight w:val="0"/>
      <w:marTop w:val="0"/>
      <w:marBottom w:val="0"/>
      <w:divBdr>
        <w:top w:val="none" w:sz="0" w:space="0" w:color="auto"/>
        <w:left w:val="none" w:sz="0" w:space="0" w:color="auto"/>
        <w:bottom w:val="none" w:sz="0" w:space="0" w:color="auto"/>
        <w:right w:val="none" w:sz="0" w:space="0" w:color="auto"/>
      </w:divBdr>
    </w:div>
    <w:div w:id="1644389032">
      <w:bodyDiv w:val="1"/>
      <w:marLeft w:val="0"/>
      <w:marRight w:val="0"/>
      <w:marTop w:val="0"/>
      <w:marBottom w:val="0"/>
      <w:divBdr>
        <w:top w:val="none" w:sz="0" w:space="0" w:color="auto"/>
        <w:left w:val="none" w:sz="0" w:space="0" w:color="auto"/>
        <w:bottom w:val="none" w:sz="0" w:space="0" w:color="auto"/>
        <w:right w:val="none" w:sz="0" w:space="0" w:color="auto"/>
      </w:divBdr>
    </w:div>
    <w:div w:id="1644390773">
      <w:bodyDiv w:val="1"/>
      <w:marLeft w:val="0"/>
      <w:marRight w:val="0"/>
      <w:marTop w:val="0"/>
      <w:marBottom w:val="0"/>
      <w:divBdr>
        <w:top w:val="none" w:sz="0" w:space="0" w:color="auto"/>
        <w:left w:val="none" w:sz="0" w:space="0" w:color="auto"/>
        <w:bottom w:val="none" w:sz="0" w:space="0" w:color="auto"/>
        <w:right w:val="none" w:sz="0" w:space="0" w:color="auto"/>
      </w:divBdr>
    </w:div>
    <w:div w:id="1644391266">
      <w:bodyDiv w:val="1"/>
      <w:marLeft w:val="0"/>
      <w:marRight w:val="0"/>
      <w:marTop w:val="0"/>
      <w:marBottom w:val="0"/>
      <w:divBdr>
        <w:top w:val="none" w:sz="0" w:space="0" w:color="auto"/>
        <w:left w:val="none" w:sz="0" w:space="0" w:color="auto"/>
        <w:bottom w:val="none" w:sz="0" w:space="0" w:color="auto"/>
        <w:right w:val="none" w:sz="0" w:space="0" w:color="auto"/>
      </w:divBdr>
    </w:div>
    <w:div w:id="1644699363">
      <w:bodyDiv w:val="1"/>
      <w:marLeft w:val="0"/>
      <w:marRight w:val="0"/>
      <w:marTop w:val="0"/>
      <w:marBottom w:val="0"/>
      <w:divBdr>
        <w:top w:val="none" w:sz="0" w:space="0" w:color="auto"/>
        <w:left w:val="none" w:sz="0" w:space="0" w:color="auto"/>
        <w:bottom w:val="none" w:sz="0" w:space="0" w:color="auto"/>
        <w:right w:val="none" w:sz="0" w:space="0" w:color="auto"/>
      </w:divBdr>
    </w:div>
    <w:div w:id="1644843718">
      <w:bodyDiv w:val="1"/>
      <w:marLeft w:val="0"/>
      <w:marRight w:val="0"/>
      <w:marTop w:val="0"/>
      <w:marBottom w:val="0"/>
      <w:divBdr>
        <w:top w:val="none" w:sz="0" w:space="0" w:color="auto"/>
        <w:left w:val="none" w:sz="0" w:space="0" w:color="auto"/>
        <w:bottom w:val="none" w:sz="0" w:space="0" w:color="auto"/>
        <w:right w:val="none" w:sz="0" w:space="0" w:color="auto"/>
      </w:divBdr>
    </w:div>
    <w:div w:id="1644852602">
      <w:bodyDiv w:val="1"/>
      <w:marLeft w:val="0"/>
      <w:marRight w:val="0"/>
      <w:marTop w:val="0"/>
      <w:marBottom w:val="0"/>
      <w:divBdr>
        <w:top w:val="none" w:sz="0" w:space="0" w:color="auto"/>
        <w:left w:val="none" w:sz="0" w:space="0" w:color="auto"/>
        <w:bottom w:val="none" w:sz="0" w:space="0" w:color="auto"/>
        <w:right w:val="none" w:sz="0" w:space="0" w:color="auto"/>
      </w:divBdr>
    </w:div>
    <w:div w:id="1644961670">
      <w:bodyDiv w:val="1"/>
      <w:marLeft w:val="0"/>
      <w:marRight w:val="0"/>
      <w:marTop w:val="0"/>
      <w:marBottom w:val="0"/>
      <w:divBdr>
        <w:top w:val="none" w:sz="0" w:space="0" w:color="auto"/>
        <w:left w:val="none" w:sz="0" w:space="0" w:color="auto"/>
        <w:bottom w:val="none" w:sz="0" w:space="0" w:color="auto"/>
        <w:right w:val="none" w:sz="0" w:space="0" w:color="auto"/>
      </w:divBdr>
    </w:div>
    <w:div w:id="1644966869">
      <w:bodyDiv w:val="1"/>
      <w:marLeft w:val="0"/>
      <w:marRight w:val="0"/>
      <w:marTop w:val="0"/>
      <w:marBottom w:val="0"/>
      <w:divBdr>
        <w:top w:val="none" w:sz="0" w:space="0" w:color="auto"/>
        <w:left w:val="none" w:sz="0" w:space="0" w:color="auto"/>
        <w:bottom w:val="none" w:sz="0" w:space="0" w:color="auto"/>
        <w:right w:val="none" w:sz="0" w:space="0" w:color="auto"/>
      </w:divBdr>
    </w:div>
    <w:div w:id="1645037051">
      <w:bodyDiv w:val="1"/>
      <w:marLeft w:val="0"/>
      <w:marRight w:val="0"/>
      <w:marTop w:val="0"/>
      <w:marBottom w:val="0"/>
      <w:divBdr>
        <w:top w:val="none" w:sz="0" w:space="0" w:color="auto"/>
        <w:left w:val="none" w:sz="0" w:space="0" w:color="auto"/>
        <w:bottom w:val="none" w:sz="0" w:space="0" w:color="auto"/>
        <w:right w:val="none" w:sz="0" w:space="0" w:color="auto"/>
      </w:divBdr>
    </w:div>
    <w:div w:id="1645043253">
      <w:bodyDiv w:val="1"/>
      <w:marLeft w:val="0"/>
      <w:marRight w:val="0"/>
      <w:marTop w:val="0"/>
      <w:marBottom w:val="0"/>
      <w:divBdr>
        <w:top w:val="none" w:sz="0" w:space="0" w:color="auto"/>
        <w:left w:val="none" w:sz="0" w:space="0" w:color="auto"/>
        <w:bottom w:val="none" w:sz="0" w:space="0" w:color="auto"/>
        <w:right w:val="none" w:sz="0" w:space="0" w:color="auto"/>
      </w:divBdr>
    </w:div>
    <w:div w:id="1645087998">
      <w:bodyDiv w:val="1"/>
      <w:marLeft w:val="0"/>
      <w:marRight w:val="0"/>
      <w:marTop w:val="0"/>
      <w:marBottom w:val="0"/>
      <w:divBdr>
        <w:top w:val="none" w:sz="0" w:space="0" w:color="auto"/>
        <w:left w:val="none" w:sz="0" w:space="0" w:color="auto"/>
        <w:bottom w:val="none" w:sz="0" w:space="0" w:color="auto"/>
        <w:right w:val="none" w:sz="0" w:space="0" w:color="auto"/>
      </w:divBdr>
    </w:div>
    <w:div w:id="1645352435">
      <w:bodyDiv w:val="1"/>
      <w:marLeft w:val="0"/>
      <w:marRight w:val="0"/>
      <w:marTop w:val="0"/>
      <w:marBottom w:val="0"/>
      <w:divBdr>
        <w:top w:val="none" w:sz="0" w:space="0" w:color="auto"/>
        <w:left w:val="none" w:sz="0" w:space="0" w:color="auto"/>
        <w:bottom w:val="none" w:sz="0" w:space="0" w:color="auto"/>
        <w:right w:val="none" w:sz="0" w:space="0" w:color="auto"/>
      </w:divBdr>
    </w:div>
    <w:div w:id="1645622725">
      <w:bodyDiv w:val="1"/>
      <w:marLeft w:val="0"/>
      <w:marRight w:val="0"/>
      <w:marTop w:val="0"/>
      <w:marBottom w:val="0"/>
      <w:divBdr>
        <w:top w:val="none" w:sz="0" w:space="0" w:color="auto"/>
        <w:left w:val="none" w:sz="0" w:space="0" w:color="auto"/>
        <w:bottom w:val="none" w:sz="0" w:space="0" w:color="auto"/>
        <w:right w:val="none" w:sz="0" w:space="0" w:color="auto"/>
      </w:divBdr>
    </w:div>
    <w:div w:id="1645740954">
      <w:bodyDiv w:val="1"/>
      <w:marLeft w:val="0"/>
      <w:marRight w:val="0"/>
      <w:marTop w:val="0"/>
      <w:marBottom w:val="0"/>
      <w:divBdr>
        <w:top w:val="none" w:sz="0" w:space="0" w:color="auto"/>
        <w:left w:val="none" w:sz="0" w:space="0" w:color="auto"/>
        <w:bottom w:val="none" w:sz="0" w:space="0" w:color="auto"/>
        <w:right w:val="none" w:sz="0" w:space="0" w:color="auto"/>
      </w:divBdr>
    </w:div>
    <w:div w:id="1645767628">
      <w:bodyDiv w:val="1"/>
      <w:marLeft w:val="0"/>
      <w:marRight w:val="0"/>
      <w:marTop w:val="0"/>
      <w:marBottom w:val="0"/>
      <w:divBdr>
        <w:top w:val="none" w:sz="0" w:space="0" w:color="auto"/>
        <w:left w:val="none" w:sz="0" w:space="0" w:color="auto"/>
        <w:bottom w:val="none" w:sz="0" w:space="0" w:color="auto"/>
        <w:right w:val="none" w:sz="0" w:space="0" w:color="auto"/>
      </w:divBdr>
    </w:div>
    <w:div w:id="1646004124">
      <w:bodyDiv w:val="1"/>
      <w:marLeft w:val="0"/>
      <w:marRight w:val="0"/>
      <w:marTop w:val="0"/>
      <w:marBottom w:val="0"/>
      <w:divBdr>
        <w:top w:val="none" w:sz="0" w:space="0" w:color="auto"/>
        <w:left w:val="none" w:sz="0" w:space="0" w:color="auto"/>
        <w:bottom w:val="none" w:sz="0" w:space="0" w:color="auto"/>
        <w:right w:val="none" w:sz="0" w:space="0" w:color="auto"/>
      </w:divBdr>
    </w:div>
    <w:div w:id="1646004281">
      <w:bodyDiv w:val="1"/>
      <w:marLeft w:val="0"/>
      <w:marRight w:val="0"/>
      <w:marTop w:val="0"/>
      <w:marBottom w:val="0"/>
      <w:divBdr>
        <w:top w:val="none" w:sz="0" w:space="0" w:color="auto"/>
        <w:left w:val="none" w:sz="0" w:space="0" w:color="auto"/>
        <w:bottom w:val="none" w:sz="0" w:space="0" w:color="auto"/>
        <w:right w:val="none" w:sz="0" w:space="0" w:color="auto"/>
      </w:divBdr>
    </w:div>
    <w:div w:id="1646160420">
      <w:bodyDiv w:val="1"/>
      <w:marLeft w:val="0"/>
      <w:marRight w:val="0"/>
      <w:marTop w:val="0"/>
      <w:marBottom w:val="0"/>
      <w:divBdr>
        <w:top w:val="none" w:sz="0" w:space="0" w:color="auto"/>
        <w:left w:val="none" w:sz="0" w:space="0" w:color="auto"/>
        <w:bottom w:val="none" w:sz="0" w:space="0" w:color="auto"/>
        <w:right w:val="none" w:sz="0" w:space="0" w:color="auto"/>
      </w:divBdr>
    </w:div>
    <w:div w:id="1646273919">
      <w:bodyDiv w:val="1"/>
      <w:marLeft w:val="0"/>
      <w:marRight w:val="0"/>
      <w:marTop w:val="0"/>
      <w:marBottom w:val="0"/>
      <w:divBdr>
        <w:top w:val="none" w:sz="0" w:space="0" w:color="auto"/>
        <w:left w:val="none" w:sz="0" w:space="0" w:color="auto"/>
        <w:bottom w:val="none" w:sz="0" w:space="0" w:color="auto"/>
        <w:right w:val="none" w:sz="0" w:space="0" w:color="auto"/>
      </w:divBdr>
    </w:div>
    <w:div w:id="1646353706">
      <w:bodyDiv w:val="1"/>
      <w:marLeft w:val="0"/>
      <w:marRight w:val="0"/>
      <w:marTop w:val="0"/>
      <w:marBottom w:val="0"/>
      <w:divBdr>
        <w:top w:val="none" w:sz="0" w:space="0" w:color="auto"/>
        <w:left w:val="none" w:sz="0" w:space="0" w:color="auto"/>
        <w:bottom w:val="none" w:sz="0" w:space="0" w:color="auto"/>
        <w:right w:val="none" w:sz="0" w:space="0" w:color="auto"/>
      </w:divBdr>
    </w:div>
    <w:div w:id="1646621677">
      <w:bodyDiv w:val="1"/>
      <w:marLeft w:val="0"/>
      <w:marRight w:val="0"/>
      <w:marTop w:val="0"/>
      <w:marBottom w:val="0"/>
      <w:divBdr>
        <w:top w:val="none" w:sz="0" w:space="0" w:color="auto"/>
        <w:left w:val="none" w:sz="0" w:space="0" w:color="auto"/>
        <w:bottom w:val="none" w:sz="0" w:space="0" w:color="auto"/>
        <w:right w:val="none" w:sz="0" w:space="0" w:color="auto"/>
      </w:divBdr>
    </w:div>
    <w:div w:id="1646931845">
      <w:bodyDiv w:val="1"/>
      <w:marLeft w:val="0"/>
      <w:marRight w:val="0"/>
      <w:marTop w:val="0"/>
      <w:marBottom w:val="0"/>
      <w:divBdr>
        <w:top w:val="none" w:sz="0" w:space="0" w:color="auto"/>
        <w:left w:val="none" w:sz="0" w:space="0" w:color="auto"/>
        <w:bottom w:val="none" w:sz="0" w:space="0" w:color="auto"/>
        <w:right w:val="none" w:sz="0" w:space="0" w:color="auto"/>
      </w:divBdr>
    </w:div>
    <w:div w:id="1646933569">
      <w:bodyDiv w:val="1"/>
      <w:marLeft w:val="0"/>
      <w:marRight w:val="0"/>
      <w:marTop w:val="0"/>
      <w:marBottom w:val="0"/>
      <w:divBdr>
        <w:top w:val="none" w:sz="0" w:space="0" w:color="auto"/>
        <w:left w:val="none" w:sz="0" w:space="0" w:color="auto"/>
        <w:bottom w:val="none" w:sz="0" w:space="0" w:color="auto"/>
        <w:right w:val="none" w:sz="0" w:space="0" w:color="auto"/>
      </w:divBdr>
    </w:div>
    <w:div w:id="1647198108">
      <w:bodyDiv w:val="1"/>
      <w:marLeft w:val="0"/>
      <w:marRight w:val="0"/>
      <w:marTop w:val="0"/>
      <w:marBottom w:val="0"/>
      <w:divBdr>
        <w:top w:val="none" w:sz="0" w:space="0" w:color="auto"/>
        <w:left w:val="none" w:sz="0" w:space="0" w:color="auto"/>
        <w:bottom w:val="none" w:sz="0" w:space="0" w:color="auto"/>
        <w:right w:val="none" w:sz="0" w:space="0" w:color="auto"/>
      </w:divBdr>
    </w:div>
    <w:div w:id="1647278439">
      <w:bodyDiv w:val="1"/>
      <w:marLeft w:val="0"/>
      <w:marRight w:val="0"/>
      <w:marTop w:val="0"/>
      <w:marBottom w:val="0"/>
      <w:divBdr>
        <w:top w:val="none" w:sz="0" w:space="0" w:color="auto"/>
        <w:left w:val="none" w:sz="0" w:space="0" w:color="auto"/>
        <w:bottom w:val="none" w:sz="0" w:space="0" w:color="auto"/>
        <w:right w:val="none" w:sz="0" w:space="0" w:color="auto"/>
      </w:divBdr>
    </w:div>
    <w:div w:id="1647395102">
      <w:bodyDiv w:val="1"/>
      <w:marLeft w:val="0"/>
      <w:marRight w:val="0"/>
      <w:marTop w:val="0"/>
      <w:marBottom w:val="0"/>
      <w:divBdr>
        <w:top w:val="none" w:sz="0" w:space="0" w:color="auto"/>
        <w:left w:val="none" w:sz="0" w:space="0" w:color="auto"/>
        <w:bottom w:val="none" w:sz="0" w:space="0" w:color="auto"/>
        <w:right w:val="none" w:sz="0" w:space="0" w:color="auto"/>
      </w:divBdr>
    </w:div>
    <w:div w:id="1647395413">
      <w:bodyDiv w:val="1"/>
      <w:marLeft w:val="0"/>
      <w:marRight w:val="0"/>
      <w:marTop w:val="0"/>
      <w:marBottom w:val="0"/>
      <w:divBdr>
        <w:top w:val="none" w:sz="0" w:space="0" w:color="auto"/>
        <w:left w:val="none" w:sz="0" w:space="0" w:color="auto"/>
        <w:bottom w:val="none" w:sz="0" w:space="0" w:color="auto"/>
        <w:right w:val="none" w:sz="0" w:space="0" w:color="auto"/>
      </w:divBdr>
    </w:div>
    <w:div w:id="1647469713">
      <w:bodyDiv w:val="1"/>
      <w:marLeft w:val="0"/>
      <w:marRight w:val="0"/>
      <w:marTop w:val="0"/>
      <w:marBottom w:val="0"/>
      <w:divBdr>
        <w:top w:val="none" w:sz="0" w:space="0" w:color="auto"/>
        <w:left w:val="none" w:sz="0" w:space="0" w:color="auto"/>
        <w:bottom w:val="none" w:sz="0" w:space="0" w:color="auto"/>
        <w:right w:val="none" w:sz="0" w:space="0" w:color="auto"/>
      </w:divBdr>
    </w:div>
    <w:div w:id="1647472531">
      <w:bodyDiv w:val="1"/>
      <w:marLeft w:val="0"/>
      <w:marRight w:val="0"/>
      <w:marTop w:val="0"/>
      <w:marBottom w:val="0"/>
      <w:divBdr>
        <w:top w:val="none" w:sz="0" w:space="0" w:color="auto"/>
        <w:left w:val="none" w:sz="0" w:space="0" w:color="auto"/>
        <w:bottom w:val="none" w:sz="0" w:space="0" w:color="auto"/>
        <w:right w:val="none" w:sz="0" w:space="0" w:color="auto"/>
      </w:divBdr>
    </w:div>
    <w:div w:id="1647662369">
      <w:bodyDiv w:val="1"/>
      <w:marLeft w:val="0"/>
      <w:marRight w:val="0"/>
      <w:marTop w:val="0"/>
      <w:marBottom w:val="0"/>
      <w:divBdr>
        <w:top w:val="none" w:sz="0" w:space="0" w:color="auto"/>
        <w:left w:val="none" w:sz="0" w:space="0" w:color="auto"/>
        <w:bottom w:val="none" w:sz="0" w:space="0" w:color="auto"/>
        <w:right w:val="none" w:sz="0" w:space="0" w:color="auto"/>
      </w:divBdr>
    </w:div>
    <w:div w:id="1647780817">
      <w:bodyDiv w:val="1"/>
      <w:marLeft w:val="0"/>
      <w:marRight w:val="0"/>
      <w:marTop w:val="0"/>
      <w:marBottom w:val="0"/>
      <w:divBdr>
        <w:top w:val="none" w:sz="0" w:space="0" w:color="auto"/>
        <w:left w:val="none" w:sz="0" w:space="0" w:color="auto"/>
        <w:bottom w:val="none" w:sz="0" w:space="0" w:color="auto"/>
        <w:right w:val="none" w:sz="0" w:space="0" w:color="auto"/>
      </w:divBdr>
    </w:div>
    <w:div w:id="1647783567">
      <w:bodyDiv w:val="1"/>
      <w:marLeft w:val="0"/>
      <w:marRight w:val="0"/>
      <w:marTop w:val="0"/>
      <w:marBottom w:val="0"/>
      <w:divBdr>
        <w:top w:val="none" w:sz="0" w:space="0" w:color="auto"/>
        <w:left w:val="none" w:sz="0" w:space="0" w:color="auto"/>
        <w:bottom w:val="none" w:sz="0" w:space="0" w:color="auto"/>
        <w:right w:val="none" w:sz="0" w:space="0" w:color="auto"/>
      </w:divBdr>
    </w:div>
    <w:div w:id="1647972087">
      <w:bodyDiv w:val="1"/>
      <w:marLeft w:val="0"/>
      <w:marRight w:val="0"/>
      <w:marTop w:val="0"/>
      <w:marBottom w:val="0"/>
      <w:divBdr>
        <w:top w:val="none" w:sz="0" w:space="0" w:color="auto"/>
        <w:left w:val="none" w:sz="0" w:space="0" w:color="auto"/>
        <w:bottom w:val="none" w:sz="0" w:space="0" w:color="auto"/>
        <w:right w:val="none" w:sz="0" w:space="0" w:color="auto"/>
      </w:divBdr>
    </w:div>
    <w:div w:id="1647974611">
      <w:bodyDiv w:val="1"/>
      <w:marLeft w:val="0"/>
      <w:marRight w:val="0"/>
      <w:marTop w:val="0"/>
      <w:marBottom w:val="0"/>
      <w:divBdr>
        <w:top w:val="none" w:sz="0" w:space="0" w:color="auto"/>
        <w:left w:val="none" w:sz="0" w:space="0" w:color="auto"/>
        <w:bottom w:val="none" w:sz="0" w:space="0" w:color="auto"/>
        <w:right w:val="none" w:sz="0" w:space="0" w:color="auto"/>
      </w:divBdr>
    </w:div>
    <w:div w:id="1648164966">
      <w:bodyDiv w:val="1"/>
      <w:marLeft w:val="0"/>
      <w:marRight w:val="0"/>
      <w:marTop w:val="0"/>
      <w:marBottom w:val="0"/>
      <w:divBdr>
        <w:top w:val="none" w:sz="0" w:space="0" w:color="auto"/>
        <w:left w:val="none" w:sz="0" w:space="0" w:color="auto"/>
        <w:bottom w:val="none" w:sz="0" w:space="0" w:color="auto"/>
        <w:right w:val="none" w:sz="0" w:space="0" w:color="auto"/>
      </w:divBdr>
    </w:div>
    <w:div w:id="1648167188">
      <w:bodyDiv w:val="1"/>
      <w:marLeft w:val="0"/>
      <w:marRight w:val="0"/>
      <w:marTop w:val="0"/>
      <w:marBottom w:val="0"/>
      <w:divBdr>
        <w:top w:val="none" w:sz="0" w:space="0" w:color="auto"/>
        <w:left w:val="none" w:sz="0" w:space="0" w:color="auto"/>
        <w:bottom w:val="none" w:sz="0" w:space="0" w:color="auto"/>
        <w:right w:val="none" w:sz="0" w:space="0" w:color="auto"/>
      </w:divBdr>
    </w:div>
    <w:div w:id="1648169117">
      <w:bodyDiv w:val="1"/>
      <w:marLeft w:val="0"/>
      <w:marRight w:val="0"/>
      <w:marTop w:val="0"/>
      <w:marBottom w:val="0"/>
      <w:divBdr>
        <w:top w:val="none" w:sz="0" w:space="0" w:color="auto"/>
        <w:left w:val="none" w:sz="0" w:space="0" w:color="auto"/>
        <w:bottom w:val="none" w:sz="0" w:space="0" w:color="auto"/>
        <w:right w:val="none" w:sz="0" w:space="0" w:color="auto"/>
      </w:divBdr>
    </w:div>
    <w:div w:id="1648438987">
      <w:bodyDiv w:val="1"/>
      <w:marLeft w:val="0"/>
      <w:marRight w:val="0"/>
      <w:marTop w:val="0"/>
      <w:marBottom w:val="0"/>
      <w:divBdr>
        <w:top w:val="none" w:sz="0" w:space="0" w:color="auto"/>
        <w:left w:val="none" w:sz="0" w:space="0" w:color="auto"/>
        <w:bottom w:val="none" w:sz="0" w:space="0" w:color="auto"/>
        <w:right w:val="none" w:sz="0" w:space="0" w:color="auto"/>
      </w:divBdr>
    </w:div>
    <w:div w:id="1648510093">
      <w:bodyDiv w:val="1"/>
      <w:marLeft w:val="0"/>
      <w:marRight w:val="0"/>
      <w:marTop w:val="0"/>
      <w:marBottom w:val="0"/>
      <w:divBdr>
        <w:top w:val="none" w:sz="0" w:space="0" w:color="auto"/>
        <w:left w:val="none" w:sz="0" w:space="0" w:color="auto"/>
        <w:bottom w:val="none" w:sz="0" w:space="0" w:color="auto"/>
        <w:right w:val="none" w:sz="0" w:space="0" w:color="auto"/>
      </w:divBdr>
    </w:div>
    <w:div w:id="1648705363">
      <w:bodyDiv w:val="1"/>
      <w:marLeft w:val="0"/>
      <w:marRight w:val="0"/>
      <w:marTop w:val="0"/>
      <w:marBottom w:val="0"/>
      <w:divBdr>
        <w:top w:val="none" w:sz="0" w:space="0" w:color="auto"/>
        <w:left w:val="none" w:sz="0" w:space="0" w:color="auto"/>
        <w:bottom w:val="none" w:sz="0" w:space="0" w:color="auto"/>
        <w:right w:val="none" w:sz="0" w:space="0" w:color="auto"/>
      </w:divBdr>
    </w:div>
    <w:div w:id="1648821743">
      <w:bodyDiv w:val="1"/>
      <w:marLeft w:val="0"/>
      <w:marRight w:val="0"/>
      <w:marTop w:val="0"/>
      <w:marBottom w:val="0"/>
      <w:divBdr>
        <w:top w:val="none" w:sz="0" w:space="0" w:color="auto"/>
        <w:left w:val="none" w:sz="0" w:space="0" w:color="auto"/>
        <w:bottom w:val="none" w:sz="0" w:space="0" w:color="auto"/>
        <w:right w:val="none" w:sz="0" w:space="0" w:color="auto"/>
      </w:divBdr>
    </w:div>
    <w:div w:id="1648822583">
      <w:bodyDiv w:val="1"/>
      <w:marLeft w:val="0"/>
      <w:marRight w:val="0"/>
      <w:marTop w:val="0"/>
      <w:marBottom w:val="0"/>
      <w:divBdr>
        <w:top w:val="none" w:sz="0" w:space="0" w:color="auto"/>
        <w:left w:val="none" w:sz="0" w:space="0" w:color="auto"/>
        <w:bottom w:val="none" w:sz="0" w:space="0" w:color="auto"/>
        <w:right w:val="none" w:sz="0" w:space="0" w:color="auto"/>
      </w:divBdr>
    </w:div>
    <w:div w:id="1648900049">
      <w:bodyDiv w:val="1"/>
      <w:marLeft w:val="0"/>
      <w:marRight w:val="0"/>
      <w:marTop w:val="0"/>
      <w:marBottom w:val="0"/>
      <w:divBdr>
        <w:top w:val="none" w:sz="0" w:space="0" w:color="auto"/>
        <w:left w:val="none" w:sz="0" w:space="0" w:color="auto"/>
        <w:bottom w:val="none" w:sz="0" w:space="0" w:color="auto"/>
        <w:right w:val="none" w:sz="0" w:space="0" w:color="auto"/>
      </w:divBdr>
    </w:div>
    <w:div w:id="1649016881">
      <w:bodyDiv w:val="1"/>
      <w:marLeft w:val="0"/>
      <w:marRight w:val="0"/>
      <w:marTop w:val="0"/>
      <w:marBottom w:val="0"/>
      <w:divBdr>
        <w:top w:val="none" w:sz="0" w:space="0" w:color="auto"/>
        <w:left w:val="none" w:sz="0" w:space="0" w:color="auto"/>
        <w:bottom w:val="none" w:sz="0" w:space="0" w:color="auto"/>
        <w:right w:val="none" w:sz="0" w:space="0" w:color="auto"/>
      </w:divBdr>
    </w:div>
    <w:div w:id="1649044640">
      <w:bodyDiv w:val="1"/>
      <w:marLeft w:val="0"/>
      <w:marRight w:val="0"/>
      <w:marTop w:val="0"/>
      <w:marBottom w:val="0"/>
      <w:divBdr>
        <w:top w:val="none" w:sz="0" w:space="0" w:color="auto"/>
        <w:left w:val="none" w:sz="0" w:space="0" w:color="auto"/>
        <w:bottom w:val="none" w:sz="0" w:space="0" w:color="auto"/>
        <w:right w:val="none" w:sz="0" w:space="0" w:color="auto"/>
      </w:divBdr>
    </w:div>
    <w:div w:id="1649240455">
      <w:bodyDiv w:val="1"/>
      <w:marLeft w:val="0"/>
      <w:marRight w:val="0"/>
      <w:marTop w:val="0"/>
      <w:marBottom w:val="0"/>
      <w:divBdr>
        <w:top w:val="none" w:sz="0" w:space="0" w:color="auto"/>
        <w:left w:val="none" w:sz="0" w:space="0" w:color="auto"/>
        <w:bottom w:val="none" w:sz="0" w:space="0" w:color="auto"/>
        <w:right w:val="none" w:sz="0" w:space="0" w:color="auto"/>
      </w:divBdr>
    </w:div>
    <w:div w:id="1649243069">
      <w:bodyDiv w:val="1"/>
      <w:marLeft w:val="0"/>
      <w:marRight w:val="0"/>
      <w:marTop w:val="0"/>
      <w:marBottom w:val="0"/>
      <w:divBdr>
        <w:top w:val="none" w:sz="0" w:space="0" w:color="auto"/>
        <w:left w:val="none" w:sz="0" w:space="0" w:color="auto"/>
        <w:bottom w:val="none" w:sz="0" w:space="0" w:color="auto"/>
        <w:right w:val="none" w:sz="0" w:space="0" w:color="auto"/>
      </w:divBdr>
    </w:div>
    <w:div w:id="1649244633">
      <w:bodyDiv w:val="1"/>
      <w:marLeft w:val="0"/>
      <w:marRight w:val="0"/>
      <w:marTop w:val="0"/>
      <w:marBottom w:val="0"/>
      <w:divBdr>
        <w:top w:val="none" w:sz="0" w:space="0" w:color="auto"/>
        <w:left w:val="none" w:sz="0" w:space="0" w:color="auto"/>
        <w:bottom w:val="none" w:sz="0" w:space="0" w:color="auto"/>
        <w:right w:val="none" w:sz="0" w:space="0" w:color="auto"/>
      </w:divBdr>
    </w:div>
    <w:div w:id="1649281830">
      <w:bodyDiv w:val="1"/>
      <w:marLeft w:val="0"/>
      <w:marRight w:val="0"/>
      <w:marTop w:val="0"/>
      <w:marBottom w:val="0"/>
      <w:divBdr>
        <w:top w:val="none" w:sz="0" w:space="0" w:color="auto"/>
        <w:left w:val="none" w:sz="0" w:space="0" w:color="auto"/>
        <w:bottom w:val="none" w:sz="0" w:space="0" w:color="auto"/>
        <w:right w:val="none" w:sz="0" w:space="0" w:color="auto"/>
      </w:divBdr>
    </w:div>
    <w:div w:id="1649432097">
      <w:bodyDiv w:val="1"/>
      <w:marLeft w:val="0"/>
      <w:marRight w:val="0"/>
      <w:marTop w:val="0"/>
      <w:marBottom w:val="0"/>
      <w:divBdr>
        <w:top w:val="none" w:sz="0" w:space="0" w:color="auto"/>
        <w:left w:val="none" w:sz="0" w:space="0" w:color="auto"/>
        <w:bottom w:val="none" w:sz="0" w:space="0" w:color="auto"/>
        <w:right w:val="none" w:sz="0" w:space="0" w:color="auto"/>
      </w:divBdr>
    </w:div>
    <w:div w:id="1649435972">
      <w:bodyDiv w:val="1"/>
      <w:marLeft w:val="0"/>
      <w:marRight w:val="0"/>
      <w:marTop w:val="0"/>
      <w:marBottom w:val="0"/>
      <w:divBdr>
        <w:top w:val="none" w:sz="0" w:space="0" w:color="auto"/>
        <w:left w:val="none" w:sz="0" w:space="0" w:color="auto"/>
        <w:bottom w:val="none" w:sz="0" w:space="0" w:color="auto"/>
        <w:right w:val="none" w:sz="0" w:space="0" w:color="auto"/>
      </w:divBdr>
    </w:div>
    <w:div w:id="1649506689">
      <w:bodyDiv w:val="1"/>
      <w:marLeft w:val="0"/>
      <w:marRight w:val="0"/>
      <w:marTop w:val="0"/>
      <w:marBottom w:val="0"/>
      <w:divBdr>
        <w:top w:val="none" w:sz="0" w:space="0" w:color="auto"/>
        <w:left w:val="none" w:sz="0" w:space="0" w:color="auto"/>
        <w:bottom w:val="none" w:sz="0" w:space="0" w:color="auto"/>
        <w:right w:val="none" w:sz="0" w:space="0" w:color="auto"/>
      </w:divBdr>
    </w:div>
    <w:div w:id="1650019940">
      <w:bodyDiv w:val="1"/>
      <w:marLeft w:val="0"/>
      <w:marRight w:val="0"/>
      <w:marTop w:val="0"/>
      <w:marBottom w:val="0"/>
      <w:divBdr>
        <w:top w:val="none" w:sz="0" w:space="0" w:color="auto"/>
        <w:left w:val="none" w:sz="0" w:space="0" w:color="auto"/>
        <w:bottom w:val="none" w:sz="0" w:space="0" w:color="auto"/>
        <w:right w:val="none" w:sz="0" w:space="0" w:color="auto"/>
      </w:divBdr>
    </w:div>
    <w:div w:id="1650090914">
      <w:bodyDiv w:val="1"/>
      <w:marLeft w:val="0"/>
      <w:marRight w:val="0"/>
      <w:marTop w:val="0"/>
      <w:marBottom w:val="0"/>
      <w:divBdr>
        <w:top w:val="none" w:sz="0" w:space="0" w:color="auto"/>
        <w:left w:val="none" w:sz="0" w:space="0" w:color="auto"/>
        <w:bottom w:val="none" w:sz="0" w:space="0" w:color="auto"/>
        <w:right w:val="none" w:sz="0" w:space="0" w:color="auto"/>
      </w:divBdr>
    </w:div>
    <w:div w:id="1650091102">
      <w:bodyDiv w:val="1"/>
      <w:marLeft w:val="0"/>
      <w:marRight w:val="0"/>
      <w:marTop w:val="0"/>
      <w:marBottom w:val="0"/>
      <w:divBdr>
        <w:top w:val="none" w:sz="0" w:space="0" w:color="auto"/>
        <w:left w:val="none" w:sz="0" w:space="0" w:color="auto"/>
        <w:bottom w:val="none" w:sz="0" w:space="0" w:color="auto"/>
        <w:right w:val="none" w:sz="0" w:space="0" w:color="auto"/>
      </w:divBdr>
    </w:div>
    <w:div w:id="1650286256">
      <w:bodyDiv w:val="1"/>
      <w:marLeft w:val="0"/>
      <w:marRight w:val="0"/>
      <w:marTop w:val="0"/>
      <w:marBottom w:val="0"/>
      <w:divBdr>
        <w:top w:val="none" w:sz="0" w:space="0" w:color="auto"/>
        <w:left w:val="none" w:sz="0" w:space="0" w:color="auto"/>
        <w:bottom w:val="none" w:sz="0" w:space="0" w:color="auto"/>
        <w:right w:val="none" w:sz="0" w:space="0" w:color="auto"/>
      </w:divBdr>
    </w:div>
    <w:div w:id="1650357544">
      <w:bodyDiv w:val="1"/>
      <w:marLeft w:val="0"/>
      <w:marRight w:val="0"/>
      <w:marTop w:val="0"/>
      <w:marBottom w:val="0"/>
      <w:divBdr>
        <w:top w:val="none" w:sz="0" w:space="0" w:color="auto"/>
        <w:left w:val="none" w:sz="0" w:space="0" w:color="auto"/>
        <w:bottom w:val="none" w:sz="0" w:space="0" w:color="auto"/>
        <w:right w:val="none" w:sz="0" w:space="0" w:color="auto"/>
      </w:divBdr>
    </w:div>
    <w:div w:id="1650358307">
      <w:bodyDiv w:val="1"/>
      <w:marLeft w:val="0"/>
      <w:marRight w:val="0"/>
      <w:marTop w:val="0"/>
      <w:marBottom w:val="0"/>
      <w:divBdr>
        <w:top w:val="none" w:sz="0" w:space="0" w:color="auto"/>
        <w:left w:val="none" w:sz="0" w:space="0" w:color="auto"/>
        <w:bottom w:val="none" w:sz="0" w:space="0" w:color="auto"/>
        <w:right w:val="none" w:sz="0" w:space="0" w:color="auto"/>
      </w:divBdr>
    </w:div>
    <w:div w:id="1650402004">
      <w:bodyDiv w:val="1"/>
      <w:marLeft w:val="0"/>
      <w:marRight w:val="0"/>
      <w:marTop w:val="0"/>
      <w:marBottom w:val="0"/>
      <w:divBdr>
        <w:top w:val="none" w:sz="0" w:space="0" w:color="auto"/>
        <w:left w:val="none" w:sz="0" w:space="0" w:color="auto"/>
        <w:bottom w:val="none" w:sz="0" w:space="0" w:color="auto"/>
        <w:right w:val="none" w:sz="0" w:space="0" w:color="auto"/>
      </w:divBdr>
    </w:div>
    <w:div w:id="1650474890">
      <w:bodyDiv w:val="1"/>
      <w:marLeft w:val="0"/>
      <w:marRight w:val="0"/>
      <w:marTop w:val="0"/>
      <w:marBottom w:val="0"/>
      <w:divBdr>
        <w:top w:val="none" w:sz="0" w:space="0" w:color="auto"/>
        <w:left w:val="none" w:sz="0" w:space="0" w:color="auto"/>
        <w:bottom w:val="none" w:sz="0" w:space="0" w:color="auto"/>
        <w:right w:val="none" w:sz="0" w:space="0" w:color="auto"/>
      </w:divBdr>
    </w:div>
    <w:div w:id="1650548281">
      <w:bodyDiv w:val="1"/>
      <w:marLeft w:val="0"/>
      <w:marRight w:val="0"/>
      <w:marTop w:val="0"/>
      <w:marBottom w:val="0"/>
      <w:divBdr>
        <w:top w:val="none" w:sz="0" w:space="0" w:color="auto"/>
        <w:left w:val="none" w:sz="0" w:space="0" w:color="auto"/>
        <w:bottom w:val="none" w:sz="0" w:space="0" w:color="auto"/>
        <w:right w:val="none" w:sz="0" w:space="0" w:color="auto"/>
      </w:divBdr>
    </w:div>
    <w:div w:id="1650549299">
      <w:bodyDiv w:val="1"/>
      <w:marLeft w:val="0"/>
      <w:marRight w:val="0"/>
      <w:marTop w:val="0"/>
      <w:marBottom w:val="0"/>
      <w:divBdr>
        <w:top w:val="none" w:sz="0" w:space="0" w:color="auto"/>
        <w:left w:val="none" w:sz="0" w:space="0" w:color="auto"/>
        <w:bottom w:val="none" w:sz="0" w:space="0" w:color="auto"/>
        <w:right w:val="none" w:sz="0" w:space="0" w:color="auto"/>
      </w:divBdr>
    </w:div>
    <w:div w:id="1650674078">
      <w:bodyDiv w:val="1"/>
      <w:marLeft w:val="0"/>
      <w:marRight w:val="0"/>
      <w:marTop w:val="0"/>
      <w:marBottom w:val="0"/>
      <w:divBdr>
        <w:top w:val="none" w:sz="0" w:space="0" w:color="auto"/>
        <w:left w:val="none" w:sz="0" w:space="0" w:color="auto"/>
        <w:bottom w:val="none" w:sz="0" w:space="0" w:color="auto"/>
        <w:right w:val="none" w:sz="0" w:space="0" w:color="auto"/>
      </w:divBdr>
    </w:div>
    <w:div w:id="1650787807">
      <w:bodyDiv w:val="1"/>
      <w:marLeft w:val="0"/>
      <w:marRight w:val="0"/>
      <w:marTop w:val="0"/>
      <w:marBottom w:val="0"/>
      <w:divBdr>
        <w:top w:val="none" w:sz="0" w:space="0" w:color="auto"/>
        <w:left w:val="none" w:sz="0" w:space="0" w:color="auto"/>
        <w:bottom w:val="none" w:sz="0" w:space="0" w:color="auto"/>
        <w:right w:val="none" w:sz="0" w:space="0" w:color="auto"/>
      </w:divBdr>
    </w:div>
    <w:div w:id="1650789783">
      <w:bodyDiv w:val="1"/>
      <w:marLeft w:val="0"/>
      <w:marRight w:val="0"/>
      <w:marTop w:val="0"/>
      <w:marBottom w:val="0"/>
      <w:divBdr>
        <w:top w:val="none" w:sz="0" w:space="0" w:color="auto"/>
        <w:left w:val="none" w:sz="0" w:space="0" w:color="auto"/>
        <w:bottom w:val="none" w:sz="0" w:space="0" w:color="auto"/>
        <w:right w:val="none" w:sz="0" w:space="0" w:color="auto"/>
      </w:divBdr>
    </w:div>
    <w:div w:id="1650862210">
      <w:bodyDiv w:val="1"/>
      <w:marLeft w:val="0"/>
      <w:marRight w:val="0"/>
      <w:marTop w:val="0"/>
      <w:marBottom w:val="0"/>
      <w:divBdr>
        <w:top w:val="none" w:sz="0" w:space="0" w:color="auto"/>
        <w:left w:val="none" w:sz="0" w:space="0" w:color="auto"/>
        <w:bottom w:val="none" w:sz="0" w:space="0" w:color="auto"/>
        <w:right w:val="none" w:sz="0" w:space="0" w:color="auto"/>
      </w:divBdr>
    </w:div>
    <w:div w:id="1650866042">
      <w:bodyDiv w:val="1"/>
      <w:marLeft w:val="0"/>
      <w:marRight w:val="0"/>
      <w:marTop w:val="0"/>
      <w:marBottom w:val="0"/>
      <w:divBdr>
        <w:top w:val="none" w:sz="0" w:space="0" w:color="auto"/>
        <w:left w:val="none" w:sz="0" w:space="0" w:color="auto"/>
        <w:bottom w:val="none" w:sz="0" w:space="0" w:color="auto"/>
        <w:right w:val="none" w:sz="0" w:space="0" w:color="auto"/>
      </w:divBdr>
    </w:div>
    <w:div w:id="1650936107">
      <w:bodyDiv w:val="1"/>
      <w:marLeft w:val="0"/>
      <w:marRight w:val="0"/>
      <w:marTop w:val="0"/>
      <w:marBottom w:val="0"/>
      <w:divBdr>
        <w:top w:val="none" w:sz="0" w:space="0" w:color="auto"/>
        <w:left w:val="none" w:sz="0" w:space="0" w:color="auto"/>
        <w:bottom w:val="none" w:sz="0" w:space="0" w:color="auto"/>
        <w:right w:val="none" w:sz="0" w:space="0" w:color="auto"/>
      </w:divBdr>
    </w:div>
    <w:div w:id="1650985445">
      <w:bodyDiv w:val="1"/>
      <w:marLeft w:val="0"/>
      <w:marRight w:val="0"/>
      <w:marTop w:val="0"/>
      <w:marBottom w:val="0"/>
      <w:divBdr>
        <w:top w:val="none" w:sz="0" w:space="0" w:color="auto"/>
        <w:left w:val="none" w:sz="0" w:space="0" w:color="auto"/>
        <w:bottom w:val="none" w:sz="0" w:space="0" w:color="auto"/>
        <w:right w:val="none" w:sz="0" w:space="0" w:color="auto"/>
      </w:divBdr>
    </w:div>
    <w:div w:id="1651059756">
      <w:bodyDiv w:val="1"/>
      <w:marLeft w:val="0"/>
      <w:marRight w:val="0"/>
      <w:marTop w:val="0"/>
      <w:marBottom w:val="0"/>
      <w:divBdr>
        <w:top w:val="none" w:sz="0" w:space="0" w:color="auto"/>
        <w:left w:val="none" w:sz="0" w:space="0" w:color="auto"/>
        <w:bottom w:val="none" w:sz="0" w:space="0" w:color="auto"/>
        <w:right w:val="none" w:sz="0" w:space="0" w:color="auto"/>
      </w:divBdr>
    </w:div>
    <w:div w:id="1651131195">
      <w:bodyDiv w:val="1"/>
      <w:marLeft w:val="0"/>
      <w:marRight w:val="0"/>
      <w:marTop w:val="0"/>
      <w:marBottom w:val="0"/>
      <w:divBdr>
        <w:top w:val="none" w:sz="0" w:space="0" w:color="auto"/>
        <w:left w:val="none" w:sz="0" w:space="0" w:color="auto"/>
        <w:bottom w:val="none" w:sz="0" w:space="0" w:color="auto"/>
        <w:right w:val="none" w:sz="0" w:space="0" w:color="auto"/>
      </w:divBdr>
    </w:div>
    <w:div w:id="1651518697">
      <w:bodyDiv w:val="1"/>
      <w:marLeft w:val="0"/>
      <w:marRight w:val="0"/>
      <w:marTop w:val="0"/>
      <w:marBottom w:val="0"/>
      <w:divBdr>
        <w:top w:val="none" w:sz="0" w:space="0" w:color="auto"/>
        <w:left w:val="none" w:sz="0" w:space="0" w:color="auto"/>
        <w:bottom w:val="none" w:sz="0" w:space="0" w:color="auto"/>
        <w:right w:val="none" w:sz="0" w:space="0" w:color="auto"/>
      </w:divBdr>
    </w:div>
    <w:div w:id="1651592779">
      <w:bodyDiv w:val="1"/>
      <w:marLeft w:val="0"/>
      <w:marRight w:val="0"/>
      <w:marTop w:val="0"/>
      <w:marBottom w:val="0"/>
      <w:divBdr>
        <w:top w:val="none" w:sz="0" w:space="0" w:color="auto"/>
        <w:left w:val="none" w:sz="0" w:space="0" w:color="auto"/>
        <w:bottom w:val="none" w:sz="0" w:space="0" w:color="auto"/>
        <w:right w:val="none" w:sz="0" w:space="0" w:color="auto"/>
      </w:divBdr>
    </w:div>
    <w:div w:id="1651593662">
      <w:bodyDiv w:val="1"/>
      <w:marLeft w:val="0"/>
      <w:marRight w:val="0"/>
      <w:marTop w:val="0"/>
      <w:marBottom w:val="0"/>
      <w:divBdr>
        <w:top w:val="none" w:sz="0" w:space="0" w:color="auto"/>
        <w:left w:val="none" w:sz="0" w:space="0" w:color="auto"/>
        <w:bottom w:val="none" w:sz="0" w:space="0" w:color="auto"/>
        <w:right w:val="none" w:sz="0" w:space="0" w:color="auto"/>
      </w:divBdr>
    </w:div>
    <w:div w:id="1651639530">
      <w:bodyDiv w:val="1"/>
      <w:marLeft w:val="0"/>
      <w:marRight w:val="0"/>
      <w:marTop w:val="0"/>
      <w:marBottom w:val="0"/>
      <w:divBdr>
        <w:top w:val="none" w:sz="0" w:space="0" w:color="auto"/>
        <w:left w:val="none" w:sz="0" w:space="0" w:color="auto"/>
        <w:bottom w:val="none" w:sz="0" w:space="0" w:color="auto"/>
        <w:right w:val="none" w:sz="0" w:space="0" w:color="auto"/>
      </w:divBdr>
    </w:div>
    <w:div w:id="1651669267">
      <w:bodyDiv w:val="1"/>
      <w:marLeft w:val="0"/>
      <w:marRight w:val="0"/>
      <w:marTop w:val="0"/>
      <w:marBottom w:val="0"/>
      <w:divBdr>
        <w:top w:val="none" w:sz="0" w:space="0" w:color="auto"/>
        <w:left w:val="none" w:sz="0" w:space="0" w:color="auto"/>
        <w:bottom w:val="none" w:sz="0" w:space="0" w:color="auto"/>
        <w:right w:val="none" w:sz="0" w:space="0" w:color="auto"/>
      </w:divBdr>
    </w:div>
    <w:div w:id="1651712957">
      <w:bodyDiv w:val="1"/>
      <w:marLeft w:val="0"/>
      <w:marRight w:val="0"/>
      <w:marTop w:val="0"/>
      <w:marBottom w:val="0"/>
      <w:divBdr>
        <w:top w:val="none" w:sz="0" w:space="0" w:color="auto"/>
        <w:left w:val="none" w:sz="0" w:space="0" w:color="auto"/>
        <w:bottom w:val="none" w:sz="0" w:space="0" w:color="auto"/>
        <w:right w:val="none" w:sz="0" w:space="0" w:color="auto"/>
      </w:divBdr>
      <w:divsChild>
        <w:div w:id="218827129">
          <w:marLeft w:val="0"/>
          <w:marRight w:val="0"/>
          <w:marTop w:val="0"/>
          <w:marBottom w:val="0"/>
          <w:divBdr>
            <w:top w:val="none" w:sz="0" w:space="0" w:color="auto"/>
            <w:left w:val="none" w:sz="0" w:space="0" w:color="auto"/>
            <w:bottom w:val="none" w:sz="0" w:space="0" w:color="auto"/>
            <w:right w:val="none" w:sz="0" w:space="0" w:color="auto"/>
          </w:divBdr>
          <w:divsChild>
            <w:div w:id="976643319">
              <w:marLeft w:val="0"/>
              <w:marRight w:val="0"/>
              <w:marTop w:val="0"/>
              <w:marBottom w:val="0"/>
              <w:divBdr>
                <w:top w:val="none" w:sz="0" w:space="0" w:color="auto"/>
                <w:left w:val="none" w:sz="0" w:space="0" w:color="auto"/>
                <w:bottom w:val="none" w:sz="0" w:space="0" w:color="auto"/>
                <w:right w:val="none" w:sz="0" w:space="0" w:color="auto"/>
              </w:divBdr>
              <w:divsChild>
                <w:div w:id="1930195734">
                  <w:marLeft w:val="0"/>
                  <w:marRight w:val="0"/>
                  <w:marTop w:val="90"/>
                  <w:marBottom w:val="150"/>
                  <w:divBdr>
                    <w:top w:val="none" w:sz="0" w:space="0" w:color="auto"/>
                    <w:left w:val="none" w:sz="0" w:space="0" w:color="auto"/>
                    <w:bottom w:val="none" w:sz="0" w:space="0" w:color="auto"/>
                    <w:right w:val="none" w:sz="0" w:space="0" w:color="auto"/>
                  </w:divBdr>
                  <w:divsChild>
                    <w:div w:id="7298064">
                      <w:marLeft w:val="90"/>
                      <w:marRight w:val="0"/>
                      <w:marTop w:val="0"/>
                      <w:marBottom w:val="0"/>
                      <w:divBdr>
                        <w:top w:val="none" w:sz="0" w:space="0" w:color="auto"/>
                        <w:left w:val="none" w:sz="0" w:space="0" w:color="auto"/>
                        <w:bottom w:val="none" w:sz="0" w:space="0" w:color="auto"/>
                        <w:right w:val="none" w:sz="0" w:space="0" w:color="auto"/>
                      </w:divBdr>
                      <w:divsChild>
                        <w:div w:id="627468469">
                          <w:marLeft w:val="0"/>
                          <w:marRight w:val="0"/>
                          <w:marTop w:val="0"/>
                          <w:marBottom w:val="75"/>
                          <w:divBdr>
                            <w:top w:val="none" w:sz="0" w:space="0" w:color="auto"/>
                            <w:left w:val="none" w:sz="0" w:space="0" w:color="auto"/>
                            <w:bottom w:val="none" w:sz="0" w:space="0" w:color="auto"/>
                            <w:right w:val="none" w:sz="0" w:space="0" w:color="auto"/>
                          </w:divBdr>
                          <w:divsChild>
                            <w:div w:id="1179735350">
                              <w:marLeft w:val="0"/>
                              <w:marRight w:val="0"/>
                              <w:marTop w:val="90"/>
                              <w:marBottom w:val="150"/>
                              <w:divBdr>
                                <w:top w:val="none" w:sz="0" w:space="0" w:color="auto"/>
                                <w:left w:val="none" w:sz="0" w:space="0" w:color="auto"/>
                                <w:bottom w:val="none" w:sz="0" w:space="0" w:color="auto"/>
                                <w:right w:val="none" w:sz="0" w:space="0" w:color="auto"/>
                              </w:divBdr>
                              <w:divsChild>
                                <w:div w:id="1586843332">
                                  <w:marLeft w:val="0"/>
                                  <w:marRight w:val="0"/>
                                  <w:marTop w:val="0"/>
                                  <w:marBottom w:val="0"/>
                                  <w:divBdr>
                                    <w:top w:val="none" w:sz="0" w:space="0" w:color="auto"/>
                                    <w:left w:val="none" w:sz="0" w:space="0" w:color="auto"/>
                                    <w:bottom w:val="none" w:sz="0" w:space="0" w:color="auto"/>
                                    <w:right w:val="none" w:sz="0" w:space="0" w:color="auto"/>
                                  </w:divBdr>
                                  <w:divsChild>
                                    <w:div w:id="974413303">
                                      <w:marLeft w:val="0"/>
                                      <w:marRight w:val="0"/>
                                      <w:marTop w:val="150"/>
                                      <w:marBottom w:val="150"/>
                                      <w:divBdr>
                                        <w:top w:val="none" w:sz="0" w:space="0" w:color="auto"/>
                                        <w:left w:val="none" w:sz="0" w:space="0" w:color="auto"/>
                                        <w:bottom w:val="none" w:sz="0" w:space="0" w:color="auto"/>
                                        <w:right w:val="none" w:sz="0" w:space="0" w:color="auto"/>
                                      </w:divBdr>
                                      <w:divsChild>
                                        <w:div w:id="1707364666">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51909320">
      <w:bodyDiv w:val="1"/>
      <w:marLeft w:val="0"/>
      <w:marRight w:val="0"/>
      <w:marTop w:val="0"/>
      <w:marBottom w:val="0"/>
      <w:divBdr>
        <w:top w:val="none" w:sz="0" w:space="0" w:color="auto"/>
        <w:left w:val="none" w:sz="0" w:space="0" w:color="auto"/>
        <w:bottom w:val="none" w:sz="0" w:space="0" w:color="auto"/>
        <w:right w:val="none" w:sz="0" w:space="0" w:color="auto"/>
      </w:divBdr>
    </w:div>
    <w:div w:id="1651982886">
      <w:bodyDiv w:val="1"/>
      <w:marLeft w:val="0"/>
      <w:marRight w:val="0"/>
      <w:marTop w:val="0"/>
      <w:marBottom w:val="0"/>
      <w:divBdr>
        <w:top w:val="none" w:sz="0" w:space="0" w:color="auto"/>
        <w:left w:val="none" w:sz="0" w:space="0" w:color="auto"/>
        <w:bottom w:val="none" w:sz="0" w:space="0" w:color="auto"/>
        <w:right w:val="none" w:sz="0" w:space="0" w:color="auto"/>
      </w:divBdr>
    </w:div>
    <w:div w:id="1651983400">
      <w:bodyDiv w:val="1"/>
      <w:marLeft w:val="0"/>
      <w:marRight w:val="0"/>
      <w:marTop w:val="0"/>
      <w:marBottom w:val="0"/>
      <w:divBdr>
        <w:top w:val="none" w:sz="0" w:space="0" w:color="auto"/>
        <w:left w:val="none" w:sz="0" w:space="0" w:color="auto"/>
        <w:bottom w:val="none" w:sz="0" w:space="0" w:color="auto"/>
        <w:right w:val="none" w:sz="0" w:space="0" w:color="auto"/>
      </w:divBdr>
    </w:div>
    <w:div w:id="1652056515">
      <w:bodyDiv w:val="1"/>
      <w:marLeft w:val="0"/>
      <w:marRight w:val="0"/>
      <w:marTop w:val="0"/>
      <w:marBottom w:val="0"/>
      <w:divBdr>
        <w:top w:val="none" w:sz="0" w:space="0" w:color="auto"/>
        <w:left w:val="none" w:sz="0" w:space="0" w:color="auto"/>
        <w:bottom w:val="none" w:sz="0" w:space="0" w:color="auto"/>
        <w:right w:val="none" w:sz="0" w:space="0" w:color="auto"/>
      </w:divBdr>
    </w:div>
    <w:div w:id="1652102289">
      <w:bodyDiv w:val="1"/>
      <w:marLeft w:val="0"/>
      <w:marRight w:val="0"/>
      <w:marTop w:val="0"/>
      <w:marBottom w:val="0"/>
      <w:divBdr>
        <w:top w:val="none" w:sz="0" w:space="0" w:color="auto"/>
        <w:left w:val="none" w:sz="0" w:space="0" w:color="auto"/>
        <w:bottom w:val="none" w:sz="0" w:space="0" w:color="auto"/>
        <w:right w:val="none" w:sz="0" w:space="0" w:color="auto"/>
      </w:divBdr>
    </w:div>
    <w:div w:id="1652127037">
      <w:bodyDiv w:val="1"/>
      <w:marLeft w:val="0"/>
      <w:marRight w:val="0"/>
      <w:marTop w:val="0"/>
      <w:marBottom w:val="0"/>
      <w:divBdr>
        <w:top w:val="none" w:sz="0" w:space="0" w:color="auto"/>
        <w:left w:val="none" w:sz="0" w:space="0" w:color="auto"/>
        <w:bottom w:val="none" w:sz="0" w:space="0" w:color="auto"/>
        <w:right w:val="none" w:sz="0" w:space="0" w:color="auto"/>
      </w:divBdr>
    </w:div>
    <w:div w:id="1652253359">
      <w:bodyDiv w:val="1"/>
      <w:marLeft w:val="0"/>
      <w:marRight w:val="0"/>
      <w:marTop w:val="0"/>
      <w:marBottom w:val="0"/>
      <w:divBdr>
        <w:top w:val="none" w:sz="0" w:space="0" w:color="auto"/>
        <w:left w:val="none" w:sz="0" w:space="0" w:color="auto"/>
        <w:bottom w:val="none" w:sz="0" w:space="0" w:color="auto"/>
        <w:right w:val="none" w:sz="0" w:space="0" w:color="auto"/>
      </w:divBdr>
    </w:div>
    <w:div w:id="1652322808">
      <w:bodyDiv w:val="1"/>
      <w:marLeft w:val="0"/>
      <w:marRight w:val="0"/>
      <w:marTop w:val="0"/>
      <w:marBottom w:val="0"/>
      <w:divBdr>
        <w:top w:val="none" w:sz="0" w:space="0" w:color="auto"/>
        <w:left w:val="none" w:sz="0" w:space="0" w:color="auto"/>
        <w:bottom w:val="none" w:sz="0" w:space="0" w:color="auto"/>
        <w:right w:val="none" w:sz="0" w:space="0" w:color="auto"/>
      </w:divBdr>
    </w:div>
    <w:div w:id="1652371415">
      <w:bodyDiv w:val="1"/>
      <w:marLeft w:val="0"/>
      <w:marRight w:val="0"/>
      <w:marTop w:val="0"/>
      <w:marBottom w:val="0"/>
      <w:divBdr>
        <w:top w:val="none" w:sz="0" w:space="0" w:color="auto"/>
        <w:left w:val="none" w:sz="0" w:space="0" w:color="auto"/>
        <w:bottom w:val="none" w:sz="0" w:space="0" w:color="auto"/>
        <w:right w:val="none" w:sz="0" w:space="0" w:color="auto"/>
      </w:divBdr>
    </w:div>
    <w:div w:id="1652559186">
      <w:bodyDiv w:val="1"/>
      <w:marLeft w:val="0"/>
      <w:marRight w:val="0"/>
      <w:marTop w:val="0"/>
      <w:marBottom w:val="0"/>
      <w:divBdr>
        <w:top w:val="none" w:sz="0" w:space="0" w:color="auto"/>
        <w:left w:val="none" w:sz="0" w:space="0" w:color="auto"/>
        <w:bottom w:val="none" w:sz="0" w:space="0" w:color="auto"/>
        <w:right w:val="none" w:sz="0" w:space="0" w:color="auto"/>
      </w:divBdr>
    </w:div>
    <w:div w:id="1652639987">
      <w:bodyDiv w:val="1"/>
      <w:marLeft w:val="0"/>
      <w:marRight w:val="0"/>
      <w:marTop w:val="0"/>
      <w:marBottom w:val="0"/>
      <w:divBdr>
        <w:top w:val="none" w:sz="0" w:space="0" w:color="auto"/>
        <w:left w:val="none" w:sz="0" w:space="0" w:color="auto"/>
        <w:bottom w:val="none" w:sz="0" w:space="0" w:color="auto"/>
        <w:right w:val="none" w:sz="0" w:space="0" w:color="auto"/>
      </w:divBdr>
    </w:div>
    <w:div w:id="1652784293">
      <w:bodyDiv w:val="1"/>
      <w:marLeft w:val="0"/>
      <w:marRight w:val="0"/>
      <w:marTop w:val="0"/>
      <w:marBottom w:val="0"/>
      <w:divBdr>
        <w:top w:val="none" w:sz="0" w:space="0" w:color="auto"/>
        <w:left w:val="none" w:sz="0" w:space="0" w:color="auto"/>
        <w:bottom w:val="none" w:sz="0" w:space="0" w:color="auto"/>
        <w:right w:val="none" w:sz="0" w:space="0" w:color="auto"/>
      </w:divBdr>
    </w:div>
    <w:div w:id="1652828766">
      <w:bodyDiv w:val="1"/>
      <w:marLeft w:val="0"/>
      <w:marRight w:val="0"/>
      <w:marTop w:val="0"/>
      <w:marBottom w:val="0"/>
      <w:divBdr>
        <w:top w:val="none" w:sz="0" w:space="0" w:color="auto"/>
        <w:left w:val="none" w:sz="0" w:space="0" w:color="auto"/>
        <w:bottom w:val="none" w:sz="0" w:space="0" w:color="auto"/>
        <w:right w:val="none" w:sz="0" w:space="0" w:color="auto"/>
      </w:divBdr>
    </w:div>
    <w:div w:id="1652950625">
      <w:bodyDiv w:val="1"/>
      <w:marLeft w:val="0"/>
      <w:marRight w:val="0"/>
      <w:marTop w:val="0"/>
      <w:marBottom w:val="0"/>
      <w:divBdr>
        <w:top w:val="none" w:sz="0" w:space="0" w:color="auto"/>
        <w:left w:val="none" w:sz="0" w:space="0" w:color="auto"/>
        <w:bottom w:val="none" w:sz="0" w:space="0" w:color="auto"/>
        <w:right w:val="none" w:sz="0" w:space="0" w:color="auto"/>
      </w:divBdr>
    </w:div>
    <w:div w:id="1652952457">
      <w:bodyDiv w:val="1"/>
      <w:marLeft w:val="0"/>
      <w:marRight w:val="0"/>
      <w:marTop w:val="0"/>
      <w:marBottom w:val="0"/>
      <w:divBdr>
        <w:top w:val="none" w:sz="0" w:space="0" w:color="auto"/>
        <w:left w:val="none" w:sz="0" w:space="0" w:color="auto"/>
        <w:bottom w:val="none" w:sz="0" w:space="0" w:color="auto"/>
        <w:right w:val="none" w:sz="0" w:space="0" w:color="auto"/>
      </w:divBdr>
    </w:div>
    <w:div w:id="1653023340">
      <w:bodyDiv w:val="1"/>
      <w:marLeft w:val="0"/>
      <w:marRight w:val="0"/>
      <w:marTop w:val="0"/>
      <w:marBottom w:val="0"/>
      <w:divBdr>
        <w:top w:val="none" w:sz="0" w:space="0" w:color="auto"/>
        <w:left w:val="none" w:sz="0" w:space="0" w:color="auto"/>
        <w:bottom w:val="none" w:sz="0" w:space="0" w:color="auto"/>
        <w:right w:val="none" w:sz="0" w:space="0" w:color="auto"/>
      </w:divBdr>
    </w:div>
    <w:div w:id="1653094872">
      <w:bodyDiv w:val="1"/>
      <w:marLeft w:val="0"/>
      <w:marRight w:val="0"/>
      <w:marTop w:val="0"/>
      <w:marBottom w:val="0"/>
      <w:divBdr>
        <w:top w:val="none" w:sz="0" w:space="0" w:color="auto"/>
        <w:left w:val="none" w:sz="0" w:space="0" w:color="auto"/>
        <w:bottom w:val="none" w:sz="0" w:space="0" w:color="auto"/>
        <w:right w:val="none" w:sz="0" w:space="0" w:color="auto"/>
      </w:divBdr>
    </w:div>
    <w:div w:id="1653101216">
      <w:bodyDiv w:val="1"/>
      <w:marLeft w:val="0"/>
      <w:marRight w:val="0"/>
      <w:marTop w:val="0"/>
      <w:marBottom w:val="0"/>
      <w:divBdr>
        <w:top w:val="none" w:sz="0" w:space="0" w:color="auto"/>
        <w:left w:val="none" w:sz="0" w:space="0" w:color="auto"/>
        <w:bottom w:val="none" w:sz="0" w:space="0" w:color="auto"/>
        <w:right w:val="none" w:sz="0" w:space="0" w:color="auto"/>
      </w:divBdr>
    </w:div>
    <w:div w:id="1653363153">
      <w:bodyDiv w:val="1"/>
      <w:marLeft w:val="0"/>
      <w:marRight w:val="0"/>
      <w:marTop w:val="0"/>
      <w:marBottom w:val="0"/>
      <w:divBdr>
        <w:top w:val="none" w:sz="0" w:space="0" w:color="auto"/>
        <w:left w:val="none" w:sz="0" w:space="0" w:color="auto"/>
        <w:bottom w:val="none" w:sz="0" w:space="0" w:color="auto"/>
        <w:right w:val="none" w:sz="0" w:space="0" w:color="auto"/>
      </w:divBdr>
    </w:div>
    <w:div w:id="1653369617">
      <w:bodyDiv w:val="1"/>
      <w:marLeft w:val="0"/>
      <w:marRight w:val="0"/>
      <w:marTop w:val="0"/>
      <w:marBottom w:val="0"/>
      <w:divBdr>
        <w:top w:val="none" w:sz="0" w:space="0" w:color="auto"/>
        <w:left w:val="none" w:sz="0" w:space="0" w:color="auto"/>
        <w:bottom w:val="none" w:sz="0" w:space="0" w:color="auto"/>
        <w:right w:val="none" w:sz="0" w:space="0" w:color="auto"/>
      </w:divBdr>
    </w:div>
    <w:div w:id="1653486969">
      <w:bodyDiv w:val="1"/>
      <w:marLeft w:val="0"/>
      <w:marRight w:val="0"/>
      <w:marTop w:val="0"/>
      <w:marBottom w:val="0"/>
      <w:divBdr>
        <w:top w:val="none" w:sz="0" w:space="0" w:color="auto"/>
        <w:left w:val="none" w:sz="0" w:space="0" w:color="auto"/>
        <w:bottom w:val="none" w:sz="0" w:space="0" w:color="auto"/>
        <w:right w:val="none" w:sz="0" w:space="0" w:color="auto"/>
      </w:divBdr>
    </w:div>
    <w:div w:id="1653632777">
      <w:bodyDiv w:val="1"/>
      <w:marLeft w:val="0"/>
      <w:marRight w:val="0"/>
      <w:marTop w:val="0"/>
      <w:marBottom w:val="0"/>
      <w:divBdr>
        <w:top w:val="none" w:sz="0" w:space="0" w:color="auto"/>
        <w:left w:val="none" w:sz="0" w:space="0" w:color="auto"/>
        <w:bottom w:val="none" w:sz="0" w:space="0" w:color="auto"/>
        <w:right w:val="none" w:sz="0" w:space="0" w:color="auto"/>
      </w:divBdr>
    </w:div>
    <w:div w:id="1653752407">
      <w:bodyDiv w:val="1"/>
      <w:marLeft w:val="0"/>
      <w:marRight w:val="0"/>
      <w:marTop w:val="0"/>
      <w:marBottom w:val="0"/>
      <w:divBdr>
        <w:top w:val="none" w:sz="0" w:space="0" w:color="auto"/>
        <w:left w:val="none" w:sz="0" w:space="0" w:color="auto"/>
        <w:bottom w:val="none" w:sz="0" w:space="0" w:color="auto"/>
        <w:right w:val="none" w:sz="0" w:space="0" w:color="auto"/>
      </w:divBdr>
    </w:div>
    <w:div w:id="1653832226">
      <w:bodyDiv w:val="1"/>
      <w:marLeft w:val="0"/>
      <w:marRight w:val="0"/>
      <w:marTop w:val="0"/>
      <w:marBottom w:val="0"/>
      <w:divBdr>
        <w:top w:val="none" w:sz="0" w:space="0" w:color="auto"/>
        <w:left w:val="none" w:sz="0" w:space="0" w:color="auto"/>
        <w:bottom w:val="none" w:sz="0" w:space="0" w:color="auto"/>
        <w:right w:val="none" w:sz="0" w:space="0" w:color="auto"/>
      </w:divBdr>
    </w:div>
    <w:div w:id="1653876059">
      <w:bodyDiv w:val="1"/>
      <w:marLeft w:val="0"/>
      <w:marRight w:val="0"/>
      <w:marTop w:val="0"/>
      <w:marBottom w:val="0"/>
      <w:divBdr>
        <w:top w:val="none" w:sz="0" w:space="0" w:color="auto"/>
        <w:left w:val="none" w:sz="0" w:space="0" w:color="auto"/>
        <w:bottom w:val="none" w:sz="0" w:space="0" w:color="auto"/>
        <w:right w:val="none" w:sz="0" w:space="0" w:color="auto"/>
      </w:divBdr>
    </w:div>
    <w:div w:id="1653950365">
      <w:bodyDiv w:val="1"/>
      <w:marLeft w:val="0"/>
      <w:marRight w:val="0"/>
      <w:marTop w:val="0"/>
      <w:marBottom w:val="0"/>
      <w:divBdr>
        <w:top w:val="none" w:sz="0" w:space="0" w:color="auto"/>
        <w:left w:val="none" w:sz="0" w:space="0" w:color="auto"/>
        <w:bottom w:val="none" w:sz="0" w:space="0" w:color="auto"/>
        <w:right w:val="none" w:sz="0" w:space="0" w:color="auto"/>
      </w:divBdr>
    </w:div>
    <w:div w:id="1654095299">
      <w:bodyDiv w:val="1"/>
      <w:marLeft w:val="0"/>
      <w:marRight w:val="0"/>
      <w:marTop w:val="0"/>
      <w:marBottom w:val="0"/>
      <w:divBdr>
        <w:top w:val="none" w:sz="0" w:space="0" w:color="auto"/>
        <w:left w:val="none" w:sz="0" w:space="0" w:color="auto"/>
        <w:bottom w:val="none" w:sz="0" w:space="0" w:color="auto"/>
        <w:right w:val="none" w:sz="0" w:space="0" w:color="auto"/>
      </w:divBdr>
    </w:div>
    <w:div w:id="1654210786">
      <w:bodyDiv w:val="1"/>
      <w:marLeft w:val="0"/>
      <w:marRight w:val="0"/>
      <w:marTop w:val="0"/>
      <w:marBottom w:val="0"/>
      <w:divBdr>
        <w:top w:val="none" w:sz="0" w:space="0" w:color="auto"/>
        <w:left w:val="none" w:sz="0" w:space="0" w:color="auto"/>
        <w:bottom w:val="none" w:sz="0" w:space="0" w:color="auto"/>
        <w:right w:val="none" w:sz="0" w:space="0" w:color="auto"/>
      </w:divBdr>
    </w:div>
    <w:div w:id="1654288869">
      <w:bodyDiv w:val="1"/>
      <w:marLeft w:val="0"/>
      <w:marRight w:val="0"/>
      <w:marTop w:val="0"/>
      <w:marBottom w:val="0"/>
      <w:divBdr>
        <w:top w:val="none" w:sz="0" w:space="0" w:color="auto"/>
        <w:left w:val="none" w:sz="0" w:space="0" w:color="auto"/>
        <w:bottom w:val="none" w:sz="0" w:space="0" w:color="auto"/>
        <w:right w:val="none" w:sz="0" w:space="0" w:color="auto"/>
      </w:divBdr>
    </w:div>
    <w:div w:id="1654412047">
      <w:bodyDiv w:val="1"/>
      <w:marLeft w:val="0"/>
      <w:marRight w:val="0"/>
      <w:marTop w:val="0"/>
      <w:marBottom w:val="0"/>
      <w:divBdr>
        <w:top w:val="none" w:sz="0" w:space="0" w:color="auto"/>
        <w:left w:val="none" w:sz="0" w:space="0" w:color="auto"/>
        <w:bottom w:val="none" w:sz="0" w:space="0" w:color="auto"/>
        <w:right w:val="none" w:sz="0" w:space="0" w:color="auto"/>
      </w:divBdr>
    </w:div>
    <w:div w:id="1654605318">
      <w:bodyDiv w:val="1"/>
      <w:marLeft w:val="0"/>
      <w:marRight w:val="0"/>
      <w:marTop w:val="0"/>
      <w:marBottom w:val="0"/>
      <w:divBdr>
        <w:top w:val="none" w:sz="0" w:space="0" w:color="auto"/>
        <w:left w:val="none" w:sz="0" w:space="0" w:color="auto"/>
        <w:bottom w:val="none" w:sz="0" w:space="0" w:color="auto"/>
        <w:right w:val="none" w:sz="0" w:space="0" w:color="auto"/>
      </w:divBdr>
    </w:div>
    <w:div w:id="1654724667">
      <w:bodyDiv w:val="1"/>
      <w:marLeft w:val="0"/>
      <w:marRight w:val="0"/>
      <w:marTop w:val="0"/>
      <w:marBottom w:val="0"/>
      <w:divBdr>
        <w:top w:val="none" w:sz="0" w:space="0" w:color="auto"/>
        <w:left w:val="none" w:sz="0" w:space="0" w:color="auto"/>
        <w:bottom w:val="none" w:sz="0" w:space="0" w:color="auto"/>
        <w:right w:val="none" w:sz="0" w:space="0" w:color="auto"/>
      </w:divBdr>
    </w:div>
    <w:div w:id="1654798291">
      <w:bodyDiv w:val="1"/>
      <w:marLeft w:val="0"/>
      <w:marRight w:val="0"/>
      <w:marTop w:val="0"/>
      <w:marBottom w:val="0"/>
      <w:divBdr>
        <w:top w:val="none" w:sz="0" w:space="0" w:color="auto"/>
        <w:left w:val="none" w:sz="0" w:space="0" w:color="auto"/>
        <w:bottom w:val="none" w:sz="0" w:space="0" w:color="auto"/>
        <w:right w:val="none" w:sz="0" w:space="0" w:color="auto"/>
      </w:divBdr>
    </w:div>
    <w:div w:id="1654942120">
      <w:bodyDiv w:val="1"/>
      <w:marLeft w:val="0"/>
      <w:marRight w:val="0"/>
      <w:marTop w:val="0"/>
      <w:marBottom w:val="0"/>
      <w:divBdr>
        <w:top w:val="none" w:sz="0" w:space="0" w:color="auto"/>
        <w:left w:val="none" w:sz="0" w:space="0" w:color="auto"/>
        <w:bottom w:val="none" w:sz="0" w:space="0" w:color="auto"/>
        <w:right w:val="none" w:sz="0" w:space="0" w:color="auto"/>
      </w:divBdr>
    </w:div>
    <w:div w:id="1654984712">
      <w:bodyDiv w:val="1"/>
      <w:marLeft w:val="0"/>
      <w:marRight w:val="0"/>
      <w:marTop w:val="0"/>
      <w:marBottom w:val="0"/>
      <w:divBdr>
        <w:top w:val="none" w:sz="0" w:space="0" w:color="auto"/>
        <w:left w:val="none" w:sz="0" w:space="0" w:color="auto"/>
        <w:bottom w:val="none" w:sz="0" w:space="0" w:color="auto"/>
        <w:right w:val="none" w:sz="0" w:space="0" w:color="auto"/>
      </w:divBdr>
    </w:div>
    <w:div w:id="1655185534">
      <w:bodyDiv w:val="1"/>
      <w:marLeft w:val="0"/>
      <w:marRight w:val="0"/>
      <w:marTop w:val="0"/>
      <w:marBottom w:val="0"/>
      <w:divBdr>
        <w:top w:val="none" w:sz="0" w:space="0" w:color="auto"/>
        <w:left w:val="none" w:sz="0" w:space="0" w:color="auto"/>
        <w:bottom w:val="none" w:sz="0" w:space="0" w:color="auto"/>
        <w:right w:val="none" w:sz="0" w:space="0" w:color="auto"/>
      </w:divBdr>
    </w:div>
    <w:div w:id="1655451000">
      <w:bodyDiv w:val="1"/>
      <w:marLeft w:val="0"/>
      <w:marRight w:val="0"/>
      <w:marTop w:val="0"/>
      <w:marBottom w:val="0"/>
      <w:divBdr>
        <w:top w:val="none" w:sz="0" w:space="0" w:color="auto"/>
        <w:left w:val="none" w:sz="0" w:space="0" w:color="auto"/>
        <w:bottom w:val="none" w:sz="0" w:space="0" w:color="auto"/>
        <w:right w:val="none" w:sz="0" w:space="0" w:color="auto"/>
      </w:divBdr>
    </w:div>
    <w:div w:id="1655455478">
      <w:bodyDiv w:val="1"/>
      <w:marLeft w:val="0"/>
      <w:marRight w:val="0"/>
      <w:marTop w:val="0"/>
      <w:marBottom w:val="0"/>
      <w:divBdr>
        <w:top w:val="none" w:sz="0" w:space="0" w:color="auto"/>
        <w:left w:val="none" w:sz="0" w:space="0" w:color="auto"/>
        <w:bottom w:val="none" w:sz="0" w:space="0" w:color="auto"/>
        <w:right w:val="none" w:sz="0" w:space="0" w:color="auto"/>
      </w:divBdr>
    </w:div>
    <w:div w:id="1655529706">
      <w:bodyDiv w:val="1"/>
      <w:marLeft w:val="0"/>
      <w:marRight w:val="0"/>
      <w:marTop w:val="0"/>
      <w:marBottom w:val="0"/>
      <w:divBdr>
        <w:top w:val="none" w:sz="0" w:space="0" w:color="auto"/>
        <w:left w:val="none" w:sz="0" w:space="0" w:color="auto"/>
        <w:bottom w:val="none" w:sz="0" w:space="0" w:color="auto"/>
        <w:right w:val="none" w:sz="0" w:space="0" w:color="auto"/>
      </w:divBdr>
    </w:div>
    <w:div w:id="1655600460">
      <w:bodyDiv w:val="1"/>
      <w:marLeft w:val="0"/>
      <w:marRight w:val="0"/>
      <w:marTop w:val="0"/>
      <w:marBottom w:val="0"/>
      <w:divBdr>
        <w:top w:val="none" w:sz="0" w:space="0" w:color="auto"/>
        <w:left w:val="none" w:sz="0" w:space="0" w:color="auto"/>
        <w:bottom w:val="none" w:sz="0" w:space="0" w:color="auto"/>
        <w:right w:val="none" w:sz="0" w:space="0" w:color="auto"/>
      </w:divBdr>
    </w:div>
    <w:div w:id="1655600757">
      <w:bodyDiv w:val="1"/>
      <w:marLeft w:val="0"/>
      <w:marRight w:val="0"/>
      <w:marTop w:val="0"/>
      <w:marBottom w:val="0"/>
      <w:divBdr>
        <w:top w:val="none" w:sz="0" w:space="0" w:color="auto"/>
        <w:left w:val="none" w:sz="0" w:space="0" w:color="auto"/>
        <w:bottom w:val="none" w:sz="0" w:space="0" w:color="auto"/>
        <w:right w:val="none" w:sz="0" w:space="0" w:color="auto"/>
      </w:divBdr>
    </w:div>
    <w:div w:id="1655715273">
      <w:bodyDiv w:val="1"/>
      <w:marLeft w:val="0"/>
      <w:marRight w:val="0"/>
      <w:marTop w:val="0"/>
      <w:marBottom w:val="0"/>
      <w:divBdr>
        <w:top w:val="none" w:sz="0" w:space="0" w:color="auto"/>
        <w:left w:val="none" w:sz="0" w:space="0" w:color="auto"/>
        <w:bottom w:val="none" w:sz="0" w:space="0" w:color="auto"/>
        <w:right w:val="none" w:sz="0" w:space="0" w:color="auto"/>
      </w:divBdr>
    </w:div>
    <w:div w:id="1655796239">
      <w:bodyDiv w:val="1"/>
      <w:marLeft w:val="0"/>
      <w:marRight w:val="0"/>
      <w:marTop w:val="0"/>
      <w:marBottom w:val="0"/>
      <w:divBdr>
        <w:top w:val="none" w:sz="0" w:space="0" w:color="auto"/>
        <w:left w:val="none" w:sz="0" w:space="0" w:color="auto"/>
        <w:bottom w:val="none" w:sz="0" w:space="0" w:color="auto"/>
        <w:right w:val="none" w:sz="0" w:space="0" w:color="auto"/>
      </w:divBdr>
    </w:div>
    <w:div w:id="1655914595">
      <w:bodyDiv w:val="1"/>
      <w:marLeft w:val="0"/>
      <w:marRight w:val="0"/>
      <w:marTop w:val="0"/>
      <w:marBottom w:val="0"/>
      <w:divBdr>
        <w:top w:val="none" w:sz="0" w:space="0" w:color="auto"/>
        <w:left w:val="none" w:sz="0" w:space="0" w:color="auto"/>
        <w:bottom w:val="none" w:sz="0" w:space="0" w:color="auto"/>
        <w:right w:val="none" w:sz="0" w:space="0" w:color="auto"/>
      </w:divBdr>
    </w:div>
    <w:div w:id="1656034932">
      <w:bodyDiv w:val="1"/>
      <w:marLeft w:val="0"/>
      <w:marRight w:val="0"/>
      <w:marTop w:val="0"/>
      <w:marBottom w:val="0"/>
      <w:divBdr>
        <w:top w:val="none" w:sz="0" w:space="0" w:color="auto"/>
        <w:left w:val="none" w:sz="0" w:space="0" w:color="auto"/>
        <w:bottom w:val="none" w:sz="0" w:space="0" w:color="auto"/>
        <w:right w:val="none" w:sz="0" w:space="0" w:color="auto"/>
      </w:divBdr>
    </w:div>
    <w:div w:id="1656059154">
      <w:bodyDiv w:val="1"/>
      <w:marLeft w:val="0"/>
      <w:marRight w:val="0"/>
      <w:marTop w:val="0"/>
      <w:marBottom w:val="0"/>
      <w:divBdr>
        <w:top w:val="none" w:sz="0" w:space="0" w:color="auto"/>
        <w:left w:val="none" w:sz="0" w:space="0" w:color="auto"/>
        <w:bottom w:val="none" w:sz="0" w:space="0" w:color="auto"/>
        <w:right w:val="none" w:sz="0" w:space="0" w:color="auto"/>
      </w:divBdr>
    </w:div>
    <w:div w:id="1656109773">
      <w:bodyDiv w:val="1"/>
      <w:marLeft w:val="0"/>
      <w:marRight w:val="0"/>
      <w:marTop w:val="0"/>
      <w:marBottom w:val="0"/>
      <w:divBdr>
        <w:top w:val="none" w:sz="0" w:space="0" w:color="auto"/>
        <w:left w:val="none" w:sz="0" w:space="0" w:color="auto"/>
        <w:bottom w:val="none" w:sz="0" w:space="0" w:color="auto"/>
        <w:right w:val="none" w:sz="0" w:space="0" w:color="auto"/>
      </w:divBdr>
    </w:div>
    <w:div w:id="1656182084">
      <w:bodyDiv w:val="1"/>
      <w:marLeft w:val="0"/>
      <w:marRight w:val="0"/>
      <w:marTop w:val="0"/>
      <w:marBottom w:val="0"/>
      <w:divBdr>
        <w:top w:val="none" w:sz="0" w:space="0" w:color="auto"/>
        <w:left w:val="none" w:sz="0" w:space="0" w:color="auto"/>
        <w:bottom w:val="none" w:sz="0" w:space="0" w:color="auto"/>
        <w:right w:val="none" w:sz="0" w:space="0" w:color="auto"/>
      </w:divBdr>
    </w:div>
    <w:div w:id="1656185217">
      <w:bodyDiv w:val="1"/>
      <w:marLeft w:val="0"/>
      <w:marRight w:val="0"/>
      <w:marTop w:val="0"/>
      <w:marBottom w:val="0"/>
      <w:divBdr>
        <w:top w:val="none" w:sz="0" w:space="0" w:color="auto"/>
        <w:left w:val="none" w:sz="0" w:space="0" w:color="auto"/>
        <w:bottom w:val="none" w:sz="0" w:space="0" w:color="auto"/>
        <w:right w:val="none" w:sz="0" w:space="0" w:color="auto"/>
      </w:divBdr>
    </w:div>
    <w:div w:id="1656227997">
      <w:bodyDiv w:val="1"/>
      <w:marLeft w:val="0"/>
      <w:marRight w:val="0"/>
      <w:marTop w:val="0"/>
      <w:marBottom w:val="0"/>
      <w:divBdr>
        <w:top w:val="none" w:sz="0" w:space="0" w:color="auto"/>
        <w:left w:val="none" w:sz="0" w:space="0" w:color="auto"/>
        <w:bottom w:val="none" w:sz="0" w:space="0" w:color="auto"/>
        <w:right w:val="none" w:sz="0" w:space="0" w:color="auto"/>
      </w:divBdr>
    </w:div>
    <w:div w:id="1656446671">
      <w:bodyDiv w:val="1"/>
      <w:marLeft w:val="0"/>
      <w:marRight w:val="0"/>
      <w:marTop w:val="0"/>
      <w:marBottom w:val="0"/>
      <w:divBdr>
        <w:top w:val="none" w:sz="0" w:space="0" w:color="auto"/>
        <w:left w:val="none" w:sz="0" w:space="0" w:color="auto"/>
        <w:bottom w:val="none" w:sz="0" w:space="0" w:color="auto"/>
        <w:right w:val="none" w:sz="0" w:space="0" w:color="auto"/>
      </w:divBdr>
    </w:div>
    <w:div w:id="1656490091">
      <w:bodyDiv w:val="1"/>
      <w:marLeft w:val="0"/>
      <w:marRight w:val="0"/>
      <w:marTop w:val="0"/>
      <w:marBottom w:val="0"/>
      <w:divBdr>
        <w:top w:val="none" w:sz="0" w:space="0" w:color="auto"/>
        <w:left w:val="none" w:sz="0" w:space="0" w:color="auto"/>
        <w:bottom w:val="none" w:sz="0" w:space="0" w:color="auto"/>
        <w:right w:val="none" w:sz="0" w:space="0" w:color="auto"/>
      </w:divBdr>
    </w:div>
    <w:div w:id="1656565050">
      <w:bodyDiv w:val="1"/>
      <w:marLeft w:val="0"/>
      <w:marRight w:val="0"/>
      <w:marTop w:val="0"/>
      <w:marBottom w:val="0"/>
      <w:divBdr>
        <w:top w:val="none" w:sz="0" w:space="0" w:color="auto"/>
        <w:left w:val="none" w:sz="0" w:space="0" w:color="auto"/>
        <w:bottom w:val="none" w:sz="0" w:space="0" w:color="auto"/>
        <w:right w:val="none" w:sz="0" w:space="0" w:color="auto"/>
      </w:divBdr>
    </w:div>
    <w:div w:id="1656641543">
      <w:bodyDiv w:val="1"/>
      <w:marLeft w:val="0"/>
      <w:marRight w:val="0"/>
      <w:marTop w:val="0"/>
      <w:marBottom w:val="0"/>
      <w:divBdr>
        <w:top w:val="none" w:sz="0" w:space="0" w:color="auto"/>
        <w:left w:val="none" w:sz="0" w:space="0" w:color="auto"/>
        <w:bottom w:val="none" w:sz="0" w:space="0" w:color="auto"/>
        <w:right w:val="none" w:sz="0" w:space="0" w:color="auto"/>
      </w:divBdr>
    </w:div>
    <w:div w:id="1656688769">
      <w:bodyDiv w:val="1"/>
      <w:marLeft w:val="0"/>
      <w:marRight w:val="0"/>
      <w:marTop w:val="0"/>
      <w:marBottom w:val="0"/>
      <w:divBdr>
        <w:top w:val="none" w:sz="0" w:space="0" w:color="auto"/>
        <w:left w:val="none" w:sz="0" w:space="0" w:color="auto"/>
        <w:bottom w:val="none" w:sz="0" w:space="0" w:color="auto"/>
        <w:right w:val="none" w:sz="0" w:space="0" w:color="auto"/>
      </w:divBdr>
    </w:div>
    <w:div w:id="1656958060">
      <w:bodyDiv w:val="1"/>
      <w:marLeft w:val="0"/>
      <w:marRight w:val="0"/>
      <w:marTop w:val="0"/>
      <w:marBottom w:val="0"/>
      <w:divBdr>
        <w:top w:val="none" w:sz="0" w:space="0" w:color="auto"/>
        <w:left w:val="none" w:sz="0" w:space="0" w:color="auto"/>
        <w:bottom w:val="none" w:sz="0" w:space="0" w:color="auto"/>
        <w:right w:val="none" w:sz="0" w:space="0" w:color="auto"/>
      </w:divBdr>
    </w:div>
    <w:div w:id="1656958412">
      <w:bodyDiv w:val="1"/>
      <w:marLeft w:val="0"/>
      <w:marRight w:val="0"/>
      <w:marTop w:val="0"/>
      <w:marBottom w:val="0"/>
      <w:divBdr>
        <w:top w:val="none" w:sz="0" w:space="0" w:color="auto"/>
        <w:left w:val="none" w:sz="0" w:space="0" w:color="auto"/>
        <w:bottom w:val="none" w:sz="0" w:space="0" w:color="auto"/>
        <w:right w:val="none" w:sz="0" w:space="0" w:color="auto"/>
      </w:divBdr>
    </w:div>
    <w:div w:id="1657101979">
      <w:bodyDiv w:val="1"/>
      <w:marLeft w:val="0"/>
      <w:marRight w:val="0"/>
      <w:marTop w:val="0"/>
      <w:marBottom w:val="0"/>
      <w:divBdr>
        <w:top w:val="none" w:sz="0" w:space="0" w:color="auto"/>
        <w:left w:val="none" w:sz="0" w:space="0" w:color="auto"/>
        <w:bottom w:val="none" w:sz="0" w:space="0" w:color="auto"/>
        <w:right w:val="none" w:sz="0" w:space="0" w:color="auto"/>
      </w:divBdr>
    </w:div>
    <w:div w:id="1657108115">
      <w:bodyDiv w:val="1"/>
      <w:marLeft w:val="0"/>
      <w:marRight w:val="0"/>
      <w:marTop w:val="0"/>
      <w:marBottom w:val="0"/>
      <w:divBdr>
        <w:top w:val="none" w:sz="0" w:space="0" w:color="auto"/>
        <w:left w:val="none" w:sz="0" w:space="0" w:color="auto"/>
        <w:bottom w:val="none" w:sz="0" w:space="0" w:color="auto"/>
        <w:right w:val="none" w:sz="0" w:space="0" w:color="auto"/>
      </w:divBdr>
    </w:div>
    <w:div w:id="1657108614">
      <w:bodyDiv w:val="1"/>
      <w:marLeft w:val="0"/>
      <w:marRight w:val="0"/>
      <w:marTop w:val="0"/>
      <w:marBottom w:val="0"/>
      <w:divBdr>
        <w:top w:val="none" w:sz="0" w:space="0" w:color="auto"/>
        <w:left w:val="none" w:sz="0" w:space="0" w:color="auto"/>
        <w:bottom w:val="none" w:sz="0" w:space="0" w:color="auto"/>
        <w:right w:val="none" w:sz="0" w:space="0" w:color="auto"/>
      </w:divBdr>
    </w:div>
    <w:div w:id="1657108726">
      <w:bodyDiv w:val="1"/>
      <w:marLeft w:val="0"/>
      <w:marRight w:val="0"/>
      <w:marTop w:val="0"/>
      <w:marBottom w:val="0"/>
      <w:divBdr>
        <w:top w:val="none" w:sz="0" w:space="0" w:color="auto"/>
        <w:left w:val="none" w:sz="0" w:space="0" w:color="auto"/>
        <w:bottom w:val="none" w:sz="0" w:space="0" w:color="auto"/>
        <w:right w:val="none" w:sz="0" w:space="0" w:color="auto"/>
      </w:divBdr>
    </w:div>
    <w:div w:id="1657299785">
      <w:bodyDiv w:val="1"/>
      <w:marLeft w:val="0"/>
      <w:marRight w:val="0"/>
      <w:marTop w:val="0"/>
      <w:marBottom w:val="0"/>
      <w:divBdr>
        <w:top w:val="none" w:sz="0" w:space="0" w:color="auto"/>
        <w:left w:val="none" w:sz="0" w:space="0" w:color="auto"/>
        <w:bottom w:val="none" w:sz="0" w:space="0" w:color="auto"/>
        <w:right w:val="none" w:sz="0" w:space="0" w:color="auto"/>
      </w:divBdr>
    </w:div>
    <w:div w:id="1657345695">
      <w:bodyDiv w:val="1"/>
      <w:marLeft w:val="0"/>
      <w:marRight w:val="0"/>
      <w:marTop w:val="0"/>
      <w:marBottom w:val="0"/>
      <w:divBdr>
        <w:top w:val="none" w:sz="0" w:space="0" w:color="auto"/>
        <w:left w:val="none" w:sz="0" w:space="0" w:color="auto"/>
        <w:bottom w:val="none" w:sz="0" w:space="0" w:color="auto"/>
        <w:right w:val="none" w:sz="0" w:space="0" w:color="auto"/>
      </w:divBdr>
    </w:div>
    <w:div w:id="1657488118">
      <w:bodyDiv w:val="1"/>
      <w:marLeft w:val="0"/>
      <w:marRight w:val="0"/>
      <w:marTop w:val="0"/>
      <w:marBottom w:val="0"/>
      <w:divBdr>
        <w:top w:val="none" w:sz="0" w:space="0" w:color="auto"/>
        <w:left w:val="none" w:sz="0" w:space="0" w:color="auto"/>
        <w:bottom w:val="none" w:sz="0" w:space="0" w:color="auto"/>
        <w:right w:val="none" w:sz="0" w:space="0" w:color="auto"/>
      </w:divBdr>
    </w:div>
    <w:div w:id="1657491667">
      <w:bodyDiv w:val="1"/>
      <w:marLeft w:val="0"/>
      <w:marRight w:val="0"/>
      <w:marTop w:val="0"/>
      <w:marBottom w:val="0"/>
      <w:divBdr>
        <w:top w:val="none" w:sz="0" w:space="0" w:color="auto"/>
        <w:left w:val="none" w:sz="0" w:space="0" w:color="auto"/>
        <w:bottom w:val="none" w:sz="0" w:space="0" w:color="auto"/>
        <w:right w:val="none" w:sz="0" w:space="0" w:color="auto"/>
      </w:divBdr>
    </w:div>
    <w:div w:id="1657537732">
      <w:bodyDiv w:val="1"/>
      <w:marLeft w:val="0"/>
      <w:marRight w:val="0"/>
      <w:marTop w:val="0"/>
      <w:marBottom w:val="0"/>
      <w:divBdr>
        <w:top w:val="none" w:sz="0" w:space="0" w:color="auto"/>
        <w:left w:val="none" w:sz="0" w:space="0" w:color="auto"/>
        <w:bottom w:val="none" w:sz="0" w:space="0" w:color="auto"/>
        <w:right w:val="none" w:sz="0" w:space="0" w:color="auto"/>
      </w:divBdr>
    </w:div>
    <w:div w:id="1657562772">
      <w:bodyDiv w:val="1"/>
      <w:marLeft w:val="0"/>
      <w:marRight w:val="0"/>
      <w:marTop w:val="0"/>
      <w:marBottom w:val="0"/>
      <w:divBdr>
        <w:top w:val="none" w:sz="0" w:space="0" w:color="auto"/>
        <w:left w:val="none" w:sz="0" w:space="0" w:color="auto"/>
        <w:bottom w:val="none" w:sz="0" w:space="0" w:color="auto"/>
        <w:right w:val="none" w:sz="0" w:space="0" w:color="auto"/>
      </w:divBdr>
    </w:div>
    <w:div w:id="1657761306">
      <w:bodyDiv w:val="1"/>
      <w:marLeft w:val="0"/>
      <w:marRight w:val="0"/>
      <w:marTop w:val="0"/>
      <w:marBottom w:val="0"/>
      <w:divBdr>
        <w:top w:val="none" w:sz="0" w:space="0" w:color="auto"/>
        <w:left w:val="none" w:sz="0" w:space="0" w:color="auto"/>
        <w:bottom w:val="none" w:sz="0" w:space="0" w:color="auto"/>
        <w:right w:val="none" w:sz="0" w:space="0" w:color="auto"/>
      </w:divBdr>
    </w:div>
    <w:div w:id="1657807970">
      <w:bodyDiv w:val="1"/>
      <w:marLeft w:val="0"/>
      <w:marRight w:val="0"/>
      <w:marTop w:val="0"/>
      <w:marBottom w:val="0"/>
      <w:divBdr>
        <w:top w:val="none" w:sz="0" w:space="0" w:color="auto"/>
        <w:left w:val="none" w:sz="0" w:space="0" w:color="auto"/>
        <w:bottom w:val="none" w:sz="0" w:space="0" w:color="auto"/>
        <w:right w:val="none" w:sz="0" w:space="0" w:color="auto"/>
      </w:divBdr>
    </w:div>
    <w:div w:id="1657949211">
      <w:bodyDiv w:val="1"/>
      <w:marLeft w:val="0"/>
      <w:marRight w:val="0"/>
      <w:marTop w:val="0"/>
      <w:marBottom w:val="0"/>
      <w:divBdr>
        <w:top w:val="none" w:sz="0" w:space="0" w:color="auto"/>
        <w:left w:val="none" w:sz="0" w:space="0" w:color="auto"/>
        <w:bottom w:val="none" w:sz="0" w:space="0" w:color="auto"/>
        <w:right w:val="none" w:sz="0" w:space="0" w:color="auto"/>
      </w:divBdr>
    </w:div>
    <w:div w:id="1658067110">
      <w:bodyDiv w:val="1"/>
      <w:marLeft w:val="0"/>
      <w:marRight w:val="0"/>
      <w:marTop w:val="0"/>
      <w:marBottom w:val="0"/>
      <w:divBdr>
        <w:top w:val="none" w:sz="0" w:space="0" w:color="auto"/>
        <w:left w:val="none" w:sz="0" w:space="0" w:color="auto"/>
        <w:bottom w:val="none" w:sz="0" w:space="0" w:color="auto"/>
        <w:right w:val="none" w:sz="0" w:space="0" w:color="auto"/>
      </w:divBdr>
    </w:div>
    <w:div w:id="1658071420">
      <w:bodyDiv w:val="1"/>
      <w:marLeft w:val="0"/>
      <w:marRight w:val="0"/>
      <w:marTop w:val="0"/>
      <w:marBottom w:val="0"/>
      <w:divBdr>
        <w:top w:val="none" w:sz="0" w:space="0" w:color="auto"/>
        <w:left w:val="none" w:sz="0" w:space="0" w:color="auto"/>
        <w:bottom w:val="none" w:sz="0" w:space="0" w:color="auto"/>
        <w:right w:val="none" w:sz="0" w:space="0" w:color="auto"/>
      </w:divBdr>
    </w:div>
    <w:div w:id="1658219158">
      <w:bodyDiv w:val="1"/>
      <w:marLeft w:val="0"/>
      <w:marRight w:val="0"/>
      <w:marTop w:val="0"/>
      <w:marBottom w:val="0"/>
      <w:divBdr>
        <w:top w:val="none" w:sz="0" w:space="0" w:color="auto"/>
        <w:left w:val="none" w:sz="0" w:space="0" w:color="auto"/>
        <w:bottom w:val="none" w:sz="0" w:space="0" w:color="auto"/>
        <w:right w:val="none" w:sz="0" w:space="0" w:color="auto"/>
      </w:divBdr>
    </w:div>
    <w:div w:id="1658339902">
      <w:bodyDiv w:val="1"/>
      <w:marLeft w:val="0"/>
      <w:marRight w:val="0"/>
      <w:marTop w:val="0"/>
      <w:marBottom w:val="0"/>
      <w:divBdr>
        <w:top w:val="none" w:sz="0" w:space="0" w:color="auto"/>
        <w:left w:val="none" w:sz="0" w:space="0" w:color="auto"/>
        <w:bottom w:val="none" w:sz="0" w:space="0" w:color="auto"/>
        <w:right w:val="none" w:sz="0" w:space="0" w:color="auto"/>
      </w:divBdr>
    </w:div>
    <w:div w:id="1658654894">
      <w:bodyDiv w:val="1"/>
      <w:marLeft w:val="0"/>
      <w:marRight w:val="0"/>
      <w:marTop w:val="0"/>
      <w:marBottom w:val="0"/>
      <w:divBdr>
        <w:top w:val="none" w:sz="0" w:space="0" w:color="auto"/>
        <w:left w:val="none" w:sz="0" w:space="0" w:color="auto"/>
        <w:bottom w:val="none" w:sz="0" w:space="0" w:color="auto"/>
        <w:right w:val="none" w:sz="0" w:space="0" w:color="auto"/>
      </w:divBdr>
    </w:div>
    <w:div w:id="1658728097">
      <w:bodyDiv w:val="1"/>
      <w:marLeft w:val="0"/>
      <w:marRight w:val="0"/>
      <w:marTop w:val="0"/>
      <w:marBottom w:val="0"/>
      <w:divBdr>
        <w:top w:val="none" w:sz="0" w:space="0" w:color="auto"/>
        <w:left w:val="none" w:sz="0" w:space="0" w:color="auto"/>
        <w:bottom w:val="none" w:sz="0" w:space="0" w:color="auto"/>
        <w:right w:val="none" w:sz="0" w:space="0" w:color="auto"/>
      </w:divBdr>
    </w:div>
    <w:div w:id="1658873144">
      <w:bodyDiv w:val="1"/>
      <w:marLeft w:val="0"/>
      <w:marRight w:val="0"/>
      <w:marTop w:val="0"/>
      <w:marBottom w:val="0"/>
      <w:divBdr>
        <w:top w:val="none" w:sz="0" w:space="0" w:color="auto"/>
        <w:left w:val="none" w:sz="0" w:space="0" w:color="auto"/>
        <w:bottom w:val="none" w:sz="0" w:space="0" w:color="auto"/>
        <w:right w:val="none" w:sz="0" w:space="0" w:color="auto"/>
      </w:divBdr>
    </w:div>
    <w:div w:id="1658879240">
      <w:bodyDiv w:val="1"/>
      <w:marLeft w:val="0"/>
      <w:marRight w:val="0"/>
      <w:marTop w:val="0"/>
      <w:marBottom w:val="0"/>
      <w:divBdr>
        <w:top w:val="none" w:sz="0" w:space="0" w:color="auto"/>
        <w:left w:val="none" w:sz="0" w:space="0" w:color="auto"/>
        <w:bottom w:val="none" w:sz="0" w:space="0" w:color="auto"/>
        <w:right w:val="none" w:sz="0" w:space="0" w:color="auto"/>
      </w:divBdr>
    </w:div>
    <w:div w:id="1659142110">
      <w:bodyDiv w:val="1"/>
      <w:marLeft w:val="0"/>
      <w:marRight w:val="0"/>
      <w:marTop w:val="0"/>
      <w:marBottom w:val="0"/>
      <w:divBdr>
        <w:top w:val="none" w:sz="0" w:space="0" w:color="auto"/>
        <w:left w:val="none" w:sz="0" w:space="0" w:color="auto"/>
        <w:bottom w:val="none" w:sz="0" w:space="0" w:color="auto"/>
        <w:right w:val="none" w:sz="0" w:space="0" w:color="auto"/>
      </w:divBdr>
    </w:div>
    <w:div w:id="1659265636">
      <w:bodyDiv w:val="1"/>
      <w:marLeft w:val="0"/>
      <w:marRight w:val="0"/>
      <w:marTop w:val="0"/>
      <w:marBottom w:val="0"/>
      <w:divBdr>
        <w:top w:val="none" w:sz="0" w:space="0" w:color="auto"/>
        <w:left w:val="none" w:sz="0" w:space="0" w:color="auto"/>
        <w:bottom w:val="none" w:sz="0" w:space="0" w:color="auto"/>
        <w:right w:val="none" w:sz="0" w:space="0" w:color="auto"/>
      </w:divBdr>
    </w:div>
    <w:div w:id="1659385540">
      <w:bodyDiv w:val="1"/>
      <w:marLeft w:val="0"/>
      <w:marRight w:val="0"/>
      <w:marTop w:val="0"/>
      <w:marBottom w:val="0"/>
      <w:divBdr>
        <w:top w:val="none" w:sz="0" w:space="0" w:color="auto"/>
        <w:left w:val="none" w:sz="0" w:space="0" w:color="auto"/>
        <w:bottom w:val="none" w:sz="0" w:space="0" w:color="auto"/>
        <w:right w:val="none" w:sz="0" w:space="0" w:color="auto"/>
      </w:divBdr>
    </w:div>
    <w:div w:id="1659453854">
      <w:bodyDiv w:val="1"/>
      <w:marLeft w:val="0"/>
      <w:marRight w:val="0"/>
      <w:marTop w:val="0"/>
      <w:marBottom w:val="0"/>
      <w:divBdr>
        <w:top w:val="none" w:sz="0" w:space="0" w:color="auto"/>
        <w:left w:val="none" w:sz="0" w:space="0" w:color="auto"/>
        <w:bottom w:val="none" w:sz="0" w:space="0" w:color="auto"/>
        <w:right w:val="none" w:sz="0" w:space="0" w:color="auto"/>
      </w:divBdr>
    </w:div>
    <w:div w:id="1659532898">
      <w:bodyDiv w:val="1"/>
      <w:marLeft w:val="0"/>
      <w:marRight w:val="0"/>
      <w:marTop w:val="0"/>
      <w:marBottom w:val="0"/>
      <w:divBdr>
        <w:top w:val="none" w:sz="0" w:space="0" w:color="auto"/>
        <w:left w:val="none" w:sz="0" w:space="0" w:color="auto"/>
        <w:bottom w:val="none" w:sz="0" w:space="0" w:color="auto"/>
        <w:right w:val="none" w:sz="0" w:space="0" w:color="auto"/>
      </w:divBdr>
    </w:div>
    <w:div w:id="1659578152">
      <w:bodyDiv w:val="1"/>
      <w:marLeft w:val="0"/>
      <w:marRight w:val="0"/>
      <w:marTop w:val="0"/>
      <w:marBottom w:val="0"/>
      <w:divBdr>
        <w:top w:val="none" w:sz="0" w:space="0" w:color="auto"/>
        <w:left w:val="none" w:sz="0" w:space="0" w:color="auto"/>
        <w:bottom w:val="none" w:sz="0" w:space="0" w:color="auto"/>
        <w:right w:val="none" w:sz="0" w:space="0" w:color="auto"/>
      </w:divBdr>
    </w:div>
    <w:div w:id="1659923000">
      <w:bodyDiv w:val="1"/>
      <w:marLeft w:val="0"/>
      <w:marRight w:val="0"/>
      <w:marTop w:val="0"/>
      <w:marBottom w:val="0"/>
      <w:divBdr>
        <w:top w:val="none" w:sz="0" w:space="0" w:color="auto"/>
        <w:left w:val="none" w:sz="0" w:space="0" w:color="auto"/>
        <w:bottom w:val="none" w:sz="0" w:space="0" w:color="auto"/>
        <w:right w:val="none" w:sz="0" w:space="0" w:color="auto"/>
      </w:divBdr>
    </w:div>
    <w:div w:id="1660384043">
      <w:bodyDiv w:val="1"/>
      <w:marLeft w:val="0"/>
      <w:marRight w:val="0"/>
      <w:marTop w:val="0"/>
      <w:marBottom w:val="0"/>
      <w:divBdr>
        <w:top w:val="none" w:sz="0" w:space="0" w:color="auto"/>
        <w:left w:val="none" w:sz="0" w:space="0" w:color="auto"/>
        <w:bottom w:val="none" w:sz="0" w:space="0" w:color="auto"/>
        <w:right w:val="none" w:sz="0" w:space="0" w:color="auto"/>
      </w:divBdr>
    </w:div>
    <w:div w:id="1660616762">
      <w:bodyDiv w:val="1"/>
      <w:marLeft w:val="0"/>
      <w:marRight w:val="0"/>
      <w:marTop w:val="0"/>
      <w:marBottom w:val="0"/>
      <w:divBdr>
        <w:top w:val="none" w:sz="0" w:space="0" w:color="auto"/>
        <w:left w:val="none" w:sz="0" w:space="0" w:color="auto"/>
        <w:bottom w:val="none" w:sz="0" w:space="0" w:color="auto"/>
        <w:right w:val="none" w:sz="0" w:space="0" w:color="auto"/>
      </w:divBdr>
    </w:div>
    <w:div w:id="1660689780">
      <w:bodyDiv w:val="1"/>
      <w:marLeft w:val="0"/>
      <w:marRight w:val="0"/>
      <w:marTop w:val="0"/>
      <w:marBottom w:val="0"/>
      <w:divBdr>
        <w:top w:val="none" w:sz="0" w:space="0" w:color="auto"/>
        <w:left w:val="none" w:sz="0" w:space="0" w:color="auto"/>
        <w:bottom w:val="none" w:sz="0" w:space="0" w:color="auto"/>
        <w:right w:val="none" w:sz="0" w:space="0" w:color="auto"/>
      </w:divBdr>
    </w:div>
    <w:div w:id="1660840332">
      <w:bodyDiv w:val="1"/>
      <w:marLeft w:val="0"/>
      <w:marRight w:val="0"/>
      <w:marTop w:val="0"/>
      <w:marBottom w:val="0"/>
      <w:divBdr>
        <w:top w:val="none" w:sz="0" w:space="0" w:color="auto"/>
        <w:left w:val="none" w:sz="0" w:space="0" w:color="auto"/>
        <w:bottom w:val="none" w:sz="0" w:space="0" w:color="auto"/>
        <w:right w:val="none" w:sz="0" w:space="0" w:color="auto"/>
      </w:divBdr>
    </w:div>
    <w:div w:id="1660963545">
      <w:bodyDiv w:val="1"/>
      <w:marLeft w:val="0"/>
      <w:marRight w:val="0"/>
      <w:marTop w:val="0"/>
      <w:marBottom w:val="0"/>
      <w:divBdr>
        <w:top w:val="none" w:sz="0" w:space="0" w:color="auto"/>
        <w:left w:val="none" w:sz="0" w:space="0" w:color="auto"/>
        <w:bottom w:val="none" w:sz="0" w:space="0" w:color="auto"/>
        <w:right w:val="none" w:sz="0" w:space="0" w:color="auto"/>
      </w:divBdr>
    </w:div>
    <w:div w:id="1661153873">
      <w:bodyDiv w:val="1"/>
      <w:marLeft w:val="0"/>
      <w:marRight w:val="0"/>
      <w:marTop w:val="0"/>
      <w:marBottom w:val="0"/>
      <w:divBdr>
        <w:top w:val="none" w:sz="0" w:space="0" w:color="auto"/>
        <w:left w:val="none" w:sz="0" w:space="0" w:color="auto"/>
        <w:bottom w:val="none" w:sz="0" w:space="0" w:color="auto"/>
        <w:right w:val="none" w:sz="0" w:space="0" w:color="auto"/>
      </w:divBdr>
    </w:div>
    <w:div w:id="1661157150">
      <w:bodyDiv w:val="1"/>
      <w:marLeft w:val="0"/>
      <w:marRight w:val="0"/>
      <w:marTop w:val="0"/>
      <w:marBottom w:val="0"/>
      <w:divBdr>
        <w:top w:val="none" w:sz="0" w:space="0" w:color="auto"/>
        <w:left w:val="none" w:sz="0" w:space="0" w:color="auto"/>
        <w:bottom w:val="none" w:sz="0" w:space="0" w:color="auto"/>
        <w:right w:val="none" w:sz="0" w:space="0" w:color="auto"/>
      </w:divBdr>
    </w:div>
    <w:div w:id="1661234137">
      <w:bodyDiv w:val="1"/>
      <w:marLeft w:val="0"/>
      <w:marRight w:val="0"/>
      <w:marTop w:val="0"/>
      <w:marBottom w:val="0"/>
      <w:divBdr>
        <w:top w:val="none" w:sz="0" w:space="0" w:color="auto"/>
        <w:left w:val="none" w:sz="0" w:space="0" w:color="auto"/>
        <w:bottom w:val="none" w:sz="0" w:space="0" w:color="auto"/>
        <w:right w:val="none" w:sz="0" w:space="0" w:color="auto"/>
      </w:divBdr>
    </w:div>
    <w:div w:id="1661420464">
      <w:bodyDiv w:val="1"/>
      <w:marLeft w:val="0"/>
      <w:marRight w:val="0"/>
      <w:marTop w:val="0"/>
      <w:marBottom w:val="0"/>
      <w:divBdr>
        <w:top w:val="none" w:sz="0" w:space="0" w:color="auto"/>
        <w:left w:val="none" w:sz="0" w:space="0" w:color="auto"/>
        <w:bottom w:val="none" w:sz="0" w:space="0" w:color="auto"/>
        <w:right w:val="none" w:sz="0" w:space="0" w:color="auto"/>
      </w:divBdr>
    </w:div>
    <w:div w:id="1661469532">
      <w:bodyDiv w:val="1"/>
      <w:marLeft w:val="0"/>
      <w:marRight w:val="0"/>
      <w:marTop w:val="0"/>
      <w:marBottom w:val="0"/>
      <w:divBdr>
        <w:top w:val="none" w:sz="0" w:space="0" w:color="auto"/>
        <w:left w:val="none" w:sz="0" w:space="0" w:color="auto"/>
        <w:bottom w:val="none" w:sz="0" w:space="0" w:color="auto"/>
        <w:right w:val="none" w:sz="0" w:space="0" w:color="auto"/>
      </w:divBdr>
    </w:div>
    <w:div w:id="1661881514">
      <w:bodyDiv w:val="1"/>
      <w:marLeft w:val="0"/>
      <w:marRight w:val="0"/>
      <w:marTop w:val="0"/>
      <w:marBottom w:val="0"/>
      <w:divBdr>
        <w:top w:val="none" w:sz="0" w:space="0" w:color="auto"/>
        <w:left w:val="none" w:sz="0" w:space="0" w:color="auto"/>
        <w:bottom w:val="none" w:sz="0" w:space="0" w:color="auto"/>
        <w:right w:val="none" w:sz="0" w:space="0" w:color="auto"/>
      </w:divBdr>
      <w:divsChild>
        <w:div w:id="1074084307">
          <w:marLeft w:val="0"/>
          <w:marRight w:val="0"/>
          <w:marTop w:val="0"/>
          <w:marBottom w:val="0"/>
          <w:divBdr>
            <w:top w:val="none" w:sz="0" w:space="0" w:color="auto"/>
            <w:left w:val="none" w:sz="0" w:space="0" w:color="auto"/>
            <w:bottom w:val="none" w:sz="0" w:space="0" w:color="auto"/>
            <w:right w:val="none" w:sz="0" w:space="0" w:color="auto"/>
          </w:divBdr>
          <w:divsChild>
            <w:div w:id="1705132752">
              <w:marLeft w:val="0"/>
              <w:marRight w:val="0"/>
              <w:marTop w:val="0"/>
              <w:marBottom w:val="0"/>
              <w:divBdr>
                <w:top w:val="none" w:sz="0" w:space="0" w:color="auto"/>
                <w:left w:val="none" w:sz="0" w:space="0" w:color="auto"/>
                <w:bottom w:val="none" w:sz="0" w:space="0" w:color="auto"/>
                <w:right w:val="none" w:sz="0" w:space="0" w:color="auto"/>
              </w:divBdr>
              <w:divsChild>
                <w:div w:id="164324265">
                  <w:marLeft w:val="0"/>
                  <w:marRight w:val="0"/>
                  <w:marTop w:val="90"/>
                  <w:marBottom w:val="150"/>
                  <w:divBdr>
                    <w:top w:val="none" w:sz="0" w:space="0" w:color="auto"/>
                    <w:left w:val="none" w:sz="0" w:space="0" w:color="auto"/>
                    <w:bottom w:val="none" w:sz="0" w:space="0" w:color="auto"/>
                    <w:right w:val="none" w:sz="0" w:space="0" w:color="auto"/>
                  </w:divBdr>
                  <w:divsChild>
                    <w:div w:id="546139621">
                      <w:marLeft w:val="90"/>
                      <w:marRight w:val="0"/>
                      <w:marTop w:val="0"/>
                      <w:marBottom w:val="0"/>
                      <w:divBdr>
                        <w:top w:val="none" w:sz="0" w:space="0" w:color="auto"/>
                        <w:left w:val="none" w:sz="0" w:space="0" w:color="auto"/>
                        <w:bottom w:val="none" w:sz="0" w:space="0" w:color="auto"/>
                        <w:right w:val="none" w:sz="0" w:space="0" w:color="auto"/>
                      </w:divBdr>
                      <w:divsChild>
                        <w:div w:id="198705153">
                          <w:marLeft w:val="0"/>
                          <w:marRight w:val="0"/>
                          <w:marTop w:val="0"/>
                          <w:marBottom w:val="75"/>
                          <w:divBdr>
                            <w:top w:val="none" w:sz="0" w:space="0" w:color="auto"/>
                            <w:left w:val="none" w:sz="0" w:space="0" w:color="auto"/>
                            <w:bottom w:val="none" w:sz="0" w:space="0" w:color="auto"/>
                            <w:right w:val="none" w:sz="0" w:space="0" w:color="auto"/>
                          </w:divBdr>
                          <w:divsChild>
                            <w:div w:id="506600767">
                              <w:marLeft w:val="0"/>
                              <w:marRight w:val="0"/>
                              <w:marTop w:val="0"/>
                              <w:marBottom w:val="0"/>
                              <w:divBdr>
                                <w:top w:val="none" w:sz="0" w:space="0" w:color="auto"/>
                                <w:left w:val="none" w:sz="0" w:space="0" w:color="auto"/>
                                <w:bottom w:val="none" w:sz="0" w:space="0" w:color="auto"/>
                                <w:right w:val="none" w:sz="0" w:space="0" w:color="auto"/>
                              </w:divBdr>
                              <w:divsChild>
                                <w:div w:id="1845781565">
                                  <w:marLeft w:val="0"/>
                                  <w:marRight w:val="0"/>
                                  <w:marTop w:val="0"/>
                                  <w:marBottom w:val="0"/>
                                  <w:divBdr>
                                    <w:top w:val="none" w:sz="0" w:space="0" w:color="auto"/>
                                    <w:left w:val="none" w:sz="0" w:space="0" w:color="auto"/>
                                    <w:bottom w:val="none" w:sz="0" w:space="0" w:color="auto"/>
                                    <w:right w:val="none" w:sz="0" w:space="0" w:color="auto"/>
                                  </w:divBdr>
                                  <w:divsChild>
                                    <w:div w:id="911886327">
                                      <w:marLeft w:val="0"/>
                                      <w:marRight w:val="0"/>
                                      <w:marTop w:val="150"/>
                                      <w:marBottom w:val="150"/>
                                      <w:divBdr>
                                        <w:top w:val="none" w:sz="0" w:space="0" w:color="auto"/>
                                        <w:left w:val="none" w:sz="0" w:space="0" w:color="auto"/>
                                        <w:bottom w:val="none" w:sz="0" w:space="0" w:color="auto"/>
                                        <w:right w:val="none" w:sz="0" w:space="0" w:color="auto"/>
                                      </w:divBdr>
                                      <w:divsChild>
                                        <w:div w:id="2036687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62001890">
      <w:bodyDiv w:val="1"/>
      <w:marLeft w:val="0"/>
      <w:marRight w:val="0"/>
      <w:marTop w:val="0"/>
      <w:marBottom w:val="0"/>
      <w:divBdr>
        <w:top w:val="none" w:sz="0" w:space="0" w:color="auto"/>
        <w:left w:val="none" w:sz="0" w:space="0" w:color="auto"/>
        <w:bottom w:val="none" w:sz="0" w:space="0" w:color="auto"/>
        <w:right w:val="none" w:sz="0" w:space="0" w:color="auto"/>
      </w:divBdr>
    </w:div>
    <w:div w:id="1662275294">
      <w:bodyDiv w:val="1"/>
      <w:marLeft w:val="0"/>
      <w:marRight w:val="0"/>
      <w:marTop w:val="0"/>
      <w:marBottom w:val="0"/>
      <w:divBdr>
        <w:top w:val="none" w:sz="0" w:space="0" w:color="auto"/>
        <w:left w:val="none" w:sz="0" w:space="0" w:color="auto"/>
        <w:bottom w:val="none" w:sz="0" w:space="0" w:color="auto"/>
        <w:right w:val="none" w:sz="0" w:space="0" w:color="auto"/>
      </w:divBdr>
    </w:div>
    <w:div w:id="1662350391">
      <w:bodyDiv w:val="1"/>
      <w:marLeft w:val="0"/>
      <w:marRight w:val="0"/>
      <w:marTop w:val="0"/>
      <w:marBottom w:val="0"/>
      <w:divBdr>
        <w:top w:val="none" w:sz="0" w:space="0" w:color="auto"/>
        <w:left w:val="none" w:sz="0" w:space="0" w:color="auto"/>
        <w:bottom w:val="none" w:sz="0" w:space="0" w:color="auto"/>
        <w:right w:val="none" w:sz="0" w:space="0" w:color="auto"/>
      </w:divBdr>
    </w:div>
    <w:div w:id="1662542209">
      <w:bodyDiv w:val="1"/>
      <w:marLeft w:val="0"/>
      <w:marRight w:val="0"/>
      <w:marTop w:val="0"/>
      <w:marBottom w:val="0"/>
      <w:divBdr>
        <w:top w:val="none" w:sz="0" w:space="0" w:color="auto"/>
        <w:left w:val="none" w:sz="0" w:space="0" w:color="auto"/>
        <w:bottom w:val="none" w:sz="0" w:space="0" w:color="auto"/>
        <w:right w:val="none" w:sz="0" w:space="0" w:color="auto"/>
      </w:divBdr>
    </w:div>
    <w:div w:id="1662737822">
      <w:bodyDiv w:val="1"/>
      <w:marLeft w:val="0"/>
      <w:marRight w:val="0"/>
      <w:marTop w:val="0"/>
      <w:marBottom w:val="0"/>
      <w:divBdr>
        <w:top w:val="none" w:sz="0" w:space="0" w:color="auto"/>
        <w:left w:val="none" w:sz="0" w:space="0" w:color="auto"/>
        <w:bottom w:val="none" w:sz="0" w:space="0" w:color="auto"/>
        <w:right w:val="none" w:sz="0" w:space="0" w:color="auto"/>
      </w:divBdr>
    </w:div>
    <w:div w:id="1662847343">
      <w:bodyDiv w:val="1"/>
      <w:marLeft w:val="0"/>
      <w:marRight w:val="0"/>
      <w:marTop w:val="0"/>
      <w:marBottom w:val="0"/>
      <w:divBdr>
        <w:top w:val="none" w:sz="0" w:space="0" w:color="auto"/>
        <w:left w:val="none" w:sz="0" w:space="0" w:color="auto"/>
        <w:bottom w:val="none" w:sz="0" w:space="0" w:color="auto"/>
        <w:right w:val="none" w:sz="0" w:space="0" w:color="auto"/>
      </w:divBdr>
    </w:div>
    <w:div w:id="1663004059">
      <w:bodyDiv w:val="1"/>
      <w:marLeft w:val="0"/>
      <w:marRight w:val="0"/>
      <w:marTop w:val="0"/>
      <w:marBottom w:val="0"/>
      <w:divBdr>
        <w:top w:val="none" w:sz="0" w:space="0" w:color="auto"/>
        <w:left w:val="none" w:sz="0" w:space="0" w:color="auto"/>
        <w:bottom w:val="none" w:sz="0" w:space="0" w:color="auto"/>
        <w:right w:val="none" w:sz="0" w:space="0" w:color="auto"/>
      </w:divBdr>
    </w:div>
    <w:div w:id="1663192810">
      <w:bodyDiv w:val="1"/>
      <w:marLeft w:val="0"/>
      <w:marRight w:val="0"/>
      <w:marTop w:val="0"/>
      <w:marBottom w:val="0"/>
      <w:divBdr>
        <w:top w:val="none" w:sz="0" w:space="0" w:color="auto"/>
        <w:left w:val="none" w:sz="0" w:space="0" w:color="auto"/>
        <w:bottom w:val="none" w:sz="0" w:space="0" w:color="auto"/>
        <w:right w:val="none" w:sz="0" w:space="0" w:color="auto"/>
      </w:divBdr>
    </w:div>
    <w:div w:id="1663193026">
      <w:bodyDiv w:val="1"/>
      <w:marLeft w:val="0"/>
      <w:marRight w:val="0"/>
      <w:marTop w:val="0"/>
      <w:marBottom w:val="0"/>
      <w:divBdr>
        <w:top w:val="none" w:sz="0" w:space="0" w:color="auto"/>
        <w:left w:val="none" w:sz="0" w:space="0" w:color="auto"/>
        <w:bottom w:val="none" w:sz="0" w:space="0" w:color="auto"/>
        <w:right w:val="none" w:sz="0" w:space="0" w:color="auto"/>
      </w:divBdr>
    </w:div>
    <w:div w:id="1663193769">
      <w:bodyDiv w:val="1"/>
      <w:marLeft w:val="0"/>
      <w:marRight w:val="0"/>
      <w:marTop w:val="0"/>
      <w:marBottom w:val="0"/>
      <w:divBdr>
        <w:top w:val="none" w:sz="0" w:space="0" w:color="auto"/>
        <w:left w:val="none" w:sz="0" w:space="0" w:color="auto"/>
        <w:bottom w:val="none" w:sz="0" w:space="0" w:color="auto"/>
        <w:right w:val="none" w:sz="0" w:space="0" w:color="auto"/>
      </w:divBdr>
    </w:div>
    <w:div w:id="1663195340">
      <w:bodyDiv w:val="1"/>
      <w:marLeft w:val="0"/>
      <w:marRight w:val="0"/>
      <w:marTop w:val="0"/>
      <w:marBottom w:val="0"/>
      <w:divBdr>
        <w:top w:val="none" w:sz="0" w:space="0" w:color="auto"/>
        <w:left w:val="none" w:sz="0" w:space="0" w:color="auto"/>
        <w:bottom w:val="none" w:sz="0" w:space="0" w:color="auto"/>
        <w:right w:val="none" w:sz="0" w:space="0" w:color="auto"/>
      </w:divBdr>
    </w:div>
    <w:div w:id="1663199270">
      <w:bodyDiv w:val="1"/>
      <w:marLeft w:val="0"/>
      <w:marRight w:val="0"/>
      <w:marTop w:val="0"/>
      <w:marBottom w:val="0"/>
      <w:divBdr>
        <w:top w:val="none" w:sz="0" w:space="0" w:color="auto"/>
        <w:left w:val="none" w:sz="0" w:space="0" w:color="auto"/>
        <w:bottom w:val="none" w:sz="0" w:space="0" w:color="auto"/>
        <w:right w:val="none" w:sz="0" w:space="0" w:color="auto"/>
      </w:divBdr>
    </w:div>
    <w:div w:id="1663384934">
      <w:bodyDiv w:val="1"/>
      <w:marLeft w:val="0"/>
      <w:marRight w:val="0"/>
      <w:marTop w:val="0"/>
      <w:marBottom w:val="0"/>
      <w:divBdr>
        <w:top w:val="none" w:sz="0" w:space="0" w:color="auto"/>
        <w:left w:val="none" w:sz="0" w:space="0" w:color="auto"/>
        <w:bottom w:val="none" w:sz="0" w:space="0" w:color="auto"/>
        <w:right w:val="none" w:sz="0" w:space="0" w:color="auto"/>
      </w:divBdr>
    </w:div>
    <w:div w:id="1663388254">
      <w:bodyDiv w:val="1"/>
      <w:marLeft w:val="0"/>
      <w:marRight w:val="0"/>
      <w:marTop w:val="0"/>
      <w:marBottom w:val="0"/>
      <w:divBdr>
        <w:top w:val="none" w:sz="0" w:space="0" w:color="auto"/>
        <w:left w:val="none" w:sz="0" w:space="0" w:color="auto"/>
        <w:bottom w:val="none" w:sz="0" w:space="0" w:color="auto"/>
        <w:right w:val="none" w:sz="0" w:space="0" w:color="auto"/>
      </w:divBdr>
    </w:div>
    <w:div w:id="1663459923">
      <w:bodyDiv w:val="1"/>
      <w:marLeft w:val="0"/>
      <w:marRight w:val="0"/>
      <w:marTop w:val="0"/>
      <w:marBottom w:val="0"/>
      <w:divBdr>
        <w:top w:val="none" w:sz="0" w:space="0" w:color="auto"/>
        <w:left w:val="none" w:sz="0" w:space="0" w:color="auto"/>
        <w:bottom w:val="none" w:sz="0" w:space="0" w:color="auto"/>
        <w:right w:val="none" w:sz="0" w:space="0" w:color="auto"/>
      </w:divBdr>
    </w:div>
    <w:div w:id="1663699520">
      <w:bodyDiv w:val="1"/>
      <w:marLeft w:val="0"/>
      <w:marRight w:val="0"/>
      <w:marTop w:val="0"/>
      <w:marBottom w:val="0"/>
      <w:divBdr>
        <w:top w:val="none" w:sz="0" w:space="0" w:color="auto"/>
        <w:left w:val="none" w:sz="0" w:space="0" w:color="auto"/>
        <w:bottom w:val="none" w:sz="0" w:space="0" w:color="auto"/>
        <w:right w:val="none" w:sz="0" w:space="0" w:color="auto"/>
      </w:divBdr>
    </w:div>
    <w:div w:id="1663777762">
      <w:bodyDiv w:val="1"/>
      <w:marLeft w:val="0"/>
      <w:marRight w:val="0"/>
      <w:marTop w:val="0"/>
      <w:marBottom w:val="0"/>
      <w:divBdr>
        <w:top w:val="none" w:sz="0" w:space="0" w:color="auto"/>
        <w:left w:val="none" w:sz="0" w:space="0" w:color="auto"/>
        <w:bottom w:val="none" w:sz="0" w:space="0" w:color="auto"/>
        <w:right w:val="none" w:sz="0" w:space="0" w:color="auto"/>
      </w:divBdr>
    </w:div>
    <w:div w:id="1663967130">
      <w:bodyDiv w:val="1"/>
      <w:marLeft w:val="0"/>
      <w:marRight w:val="0"/>
      <w:marTop w:val="0"/>
      <w:marBottom w:val="0"/>
      <w:divBdr>
        <w:top w:val="none" w:sz="0" w:space="0" w:color="auto"/>
        <w:left w:val="none" w:sz="0" w:space="0" w:color="auto"/>
        <w:bottom w:val="none" w:sz="0" w:space="0" w:color="auto"/>
        <w:right w:val="none" w:sz="0" w:space="0" w:color="auto"/>
      </w:divBdr>
    </w:div>
    <w:div w:id="1664044848">
      <w:bodyDiv w:val="1"/>
      <w:marLeft w:val="0"/>
      <w:marRight w:val="0"/>
      <w:marTop w:val="0"/>
      <w:marBottom w:val="0"/>
      <w:divBdr>
        <w:top w:val="none" w:sz="0" w:space="0" w:color="auto"/>
        <w:left w:val="none" w:sz="0" w:space="0" w:color="auto"/>
        <w:bottom w:val="none" w:sz="0" w:space="0" w:color="auto"/>
        <w:right w:val="none" w:sz="0" w:space="0" w:color="auto"/>
      </w:divBdr>
    </w:div>
    <w:div w:id="1664091076">
      <w:bodyDiv w:val="1"/>
      <w:marLeft w:val="0"/>
      <w:marRight w:val="0"/>
      <w:marTop w:val="0"/>
      <w:marBottom w:val="0"/>
      <w:divBdr>
        <w:top w:val="none" w:sz="0" w:space="0" w:color="auto"/>
        <w:left w:val="none" w:sz="0" w:space="0" w:color="auto"/>
        <w:bottom w:val="none" w:sz="0" w:space="0" w:color="auto"/>
        <w:right w:val="none" w:sz="0" w:space="0" w:color="auto"/>
      </w:divBdr>
    </w:div>
    <w:div w:id="1664117582">
      <w:bodyDiv w:val="1"/>
      <w:marLeft w:val="0"/>
      <w:marRight w:val="0"/>
      <w:marTop w:val="0"/>
      <w:marBottom w:val="0"/>
      <w:divBdr>
        <w:top w:val="none" w:sz="0" w:space="0" w:color="auto"/>
        <w:left w:val="none" w:sz="0" w:space="0" w:color="auto"/>
        <w:bottom w:val="none" w:sz="0" w:space="0" w:color="auto"/>
        <w:right w:val="none" w:sz="0" w:space="0" w:color="auto"/>
      </w:divBdr>
    </w:div>
    <w:div w:id="1664309306">
      <w:bodyDiv w:val="1"/>
      <w:marLeft w:val="0"/>
      <w:marRight w:val="0"/>
      <w:marTop w:val="0"/>
      <w:marBottom w:val="0"/>
      <w:divBdr>
        <w:top w:val="none" w:sz="0" w:space="0" w:color="auto"/>
        <w:left w:val="none" w:sz="0" w:space="0" w:color="auto"/>
        <w:bottom w:val="none" w:sz="0" w:space="0" w:color="auto"/>
        <w:right w:val="none" w:sz="0" w:space="0" w:color="auto"/>
      </w:divBdr>
    </w:div>
    <w:div w:id="1664579733">
      <w:bodyDiv w:val="1"/>
      <w:marLeft w:val="0"/>
      <w:marRight w:val="0"/>
      <w:marTop w:val="0"/>
      <w:marBottom w:val="0"/>
      <w:divBdr>
        <w:top w:val="none" w:sz="0" w:space="0" w:color="auto"/>
        <w:left w:val="none" w:sz="0" w:space="0" w:color="auto"/>
        <w:bottom w:val="none" w:sz="0" w:space="0" w:color="auto"/>
        <w:right w:val="none" w:sz="0" w:space="0" w:color="auto"/>
      </w:divBdr>
    </w:div>
    <w:div w:id="1664774254">
      <w:bodyDiv w:val="1"/>
      <w:marLeft w:val="0"/>
      <w:marRight w:val="0"/>
      <w:marTop w:val="0"/>
      <w:marBottom w:val="0"/>
      <w:divBdr>
        <w:top w:val="none" w:sz="0" w:space="0" w:color="auto"/>
        <w:left w:val="none" w:sz="0" w:space="0" w:color="auto"/>
        <w:bottom w:val="none" w:sz="0" w:space="0" w:color="auto"/>
        <w:right w:val="none" w:sz="0" w:space="0" w:color="auto"/>
      </w:divBdr>
    </w:div>
    <w:div w:id="1665163352">
      <w:bodyDiv w:val="1"/>
      <w:marLeft w:val="0"/>
      <w:marRight w:val="0"/>
      <w:marTop w:val="0"/>
      <w:marBottom w:val="0"/>
      <w:divBdr>
        <w:top w:val="none" w:sz="0" w:space="0" w:color="auto"/>
        <w:left w:val="none" w:sz="0" w:space="0" w:color="auto"/>
        <w:bottom w:val="none" w:sz="0" w:space="0" w:color="auto"/>
        <w:right w:val="none" w:sz="0" w:space="0" w:color="auto"/>
      </w:divBdr>
    </w:div>
    <w:div w:id="1665475772">
      <w:bodyDiv w:val="1"/>
      <w:marLeft w:val="0"/>
      <w:marRight w:val="0"/>
      <w:marTop w:val="0"/>
      <w:marBottom w:val="0"/>
      <w:divBdr>
        <w:top w:val="none" w:sz="0" w:space="0" w:color="auto"/>
        <w:left w:val="none" w:sz="0" w:space="0" w:color="auto"/>
        <w:bottom w:val="none" w:sz="0" w:space="0" w:color="auto"/>
        <w:right w:val="none" w:sz="0" w:space="0" w:color="auto"/>
      </w:divBdr>
    </w:div>
    <w:div w:id="1665547752">
      <w:bodyDiv w:val="1"/>
      <w:marLeft w:val="0"/>
      <w:marRight w:val="0"/>
      <w:marTop w:val="0"/>
      <w:marBottom w:val="0"/>
      <w:divBdr>
        <w:top w:val="none" w:sz="0" w:space="0" w:color="auto"/>
        <w:left w:val="none" w:sz="0" w:space="0" w:color="auto"/>
        <w:bottom w:val="none" w:sz="0" w:space="0" w:color="auto"/>
        <w:right w:val="none" w:sz="0" w:space="0" w:color="auto"/>
      </w:divBdr>
    </w:div>
    <w:div w:id="1665621271">
      <w:bodyDiv w:val="1"/>
      <w:marLeft w:val="0"/>
      <w:marRight w:val="0"/>
      <w:marTop w:val="0"/>
      <w:marBottom w:val="0"/>
      <w:divBdr>
        <w:top w:val="none" w:sz="0" w:space="0" w:color="auto"/>
        <w:left w:val="none" w:sz="0" w:space="0" w:color="auto"/>
        <w:bottom w:val="none" w:sz="0" w:space="0" w:color="auto"/>
        <w:right w:val="none" w:sz="0" w:space="0" w:color="auto"/>
      </w:divBdr>
    </w:div>
    <w:div w:id="1665738346">
      <w:bodyDiv w:val="1"/>
      <w:marLeft w:val="0"/>
      <w:marRight w:val="0"/>
      <w:marTop w:val="0"/>
      <w:marBottom w:val="0"/>
      <w:divBdr>
        <w:top w:val="none" w:sz="0" w:space="0" w:color="auto"/>
        <w:left w:val="none" w:sz="0" w:space="0" w:color="auto"/>
        <w:bottom w:val="none" w:sz="0" w:space="0" w:color="auto"/>
        <w:right w:val="none" w:sz="0" w:space="0" w:color="auto"/>
      </w:divBdr>
    </w:div>
    <w:div w:id="1665743630">
      <w:bodyDiv w:val="1"/>
      <w:marLeft w:val="0"/>
      <w:marRight w:val="0"/>
      <w:marTop w:val="0"/>
      <w:marBottom w:val="0"/>
      <w:divBdr>
        <w:top w:val="none" w:sz="0" w:space="0" w:color="auto"/>
        <w:left w:val="none" w:sz="0" w:space="0" w:color="auto"/>
        <w:bottom w:val="none" w:sz="0" w:space="0" w:color="auto"/>
        <w:right w:val="none" w:sz="0" w:space="0" w:color="auto"/>
      </w:divBdr>
    </w:div>
    <w:div w:id="1665818810">
      <w:bodyDiv w:val="1"/>
      <w:marLeft w:val="0"/>
      <w:marRight w:val="0"/>
      <w:marTop w:val="0"/>
      <w:marBottom w:val="0"/>
      <w:divBdr>
        <w:top w:val="none" w:sz="0" w:space="0" w:color="auto"/>
        <w:left w:val="none" w:sz="0" w:space="0" w:color="auto"/>
        <w:bottom w:val="none" w:sz="0" w:space="0" w:color="auto"/>
        <w:right w:val="none" w:sz="0" w:space="0" w:color="auto"/>
      </w:divBdr>
    </w:div>
    <w:div w:id="1665819237">
      <w:bodyDiv w:val="1"/>
      <w:marLeft w:val="0"/>
      <w:marRight w:val="0"/>
      <w:marTop w:val="0"/>
      <w:marBottom w:val="0"/>
      <w:divBdr>
        <w:top w:val="none" w:sz="0" w:space="0" w:color="auto"/>
        <w:left w:val="none" w:sz="0" w:space="0" w:color="auto"/>
        <w:bottom w:val="none" w:sz="0" w:space="0" w:color="auto"/>
        <w:right w:val="none" w:sz="0" w:space="0" w:color="auto"/>
      </w:divBdr>
    </w:div>
    <w:div w:id="1666202340">
      <w:bodyDiv w:val="1"/>
      <w:marLeft w:val="0"/>
      <w:marRight w:val="0"/>
      <w:marTop w:val="0"/>
      <w:marBottom w:val="0"/>
      <w:divBdr>
        <w:top w:val="none" w:sz="0" w:space="0" w:color="auto"/>
        <w:left w:val="none" w:sz="0" w:space="0" w:color="auto"/>
        <w:bottom w:val="none" w:sz="0" w:space="0" w:color="auto"/>
        <w:right w:val="none" w:sz="0" w:space="0" w:color="auto"/>
      </w:divBdr>
    </w:div>
    <w:div w:id="1666349989">
      <w:bodyDiv w:val="1"/>
      <w:marLeft w:val="0"/>
      <w:marRight w:val="0"/>
      <w:marTop w:val="0"/>
      <w:marBottom w:val="0"/>
      <w:divBdr>
        <w:top w:val="none" w:sz="0" w:space="0" w:color="auto"/>
        <w:left w:val="none" w:sz="0" w:space="0" w:color="auto"/>
        <w:bottom w:val="none" w:sz="0" w:space="0" w:color="auto"/>
        <w:right w:val="none" w:sz="0" w:space="0" w:color="auto"/>
      </w:divBdr>
    </w:div>
    <w:div w:id="1666394475">
      <w:bodyDiv w:val="1"/>
      <w:marLeft w:val="0"/>
      <w:marRight w:val="0"/>
      <w:marTop w:val="0"/>
      <w:marBottom w:val="0"/>
      <w:divBdr>
        <w:top w:val="none" w:sz="0" w:space="0" w:color="auto"/>
        <w:left w:val="none" w:sz="0" w:space="0" w:color="auto"/>
        <w:bottom w:val="none" w:sz="0" w:space="0" w:color="auto"/>
        <w:right w:val="none" w:sz="0" w:space="0" w:color="auto"/>
      </w:divBdr>
    </w:div>
    <w:div w:id="1666399862">
      <w:bodyDiv w:val="1"/>
      <w:marLeft w:val="0"/>
      <w:marRight w:val="0"/>
      <w:marTop w:val="0"/>
      <w:marBottom w:val="0"/>
      <w:divBdr>
        <w:top w:val="none" w:sz="0" w:space="0" w:color="auto"/>
        <w:left w:val="none" w:sz="0" w:space="0" w:color="auto"/>
        <w:bottom w:val="none" w:sz="0" w:space="0" w:color="auto"/>
        <w:right w:val="none" w:sz="0" w:space="0" w:color="auto"/>
      </w:divBdr>
    </w:div>
    <w:div w:id="1666468699">
      <w:bodyDiv w:val="1"/>
      <w:marLeft w:val="0"/>
      <w:marRight w:val="0"/>
      <w:marTop w:val="0"/>
      <w:marBottom w:val="0"/>
      <w:divBdr>
        <w:top w:val="none" w:sz="0" w:space="0" w:color="auto"/>
        <w:left w:val="none" w:sz="0" w:space="0" w:color="auto"/>
        <w:bottom w:val="none" w:sz="0" w:space="0" w:color="auto"/>
        <w:right w:val="none" w:sz="0" w:space="0" w:color="auto"/>
      </w:divBdr>
    </w:div>
    <w:div w:id="1666585650">
      <w:bodyDiv w:val="1"/>
      <w:marLeft w:val="0"/>
      <w:marRight w:val="0"/>
      <w:marTop w:val="0"/>
      <w:marBottom w:val="0"/>
      <w:divBdr>
        <w:top w:val="none" w:sz="0" w:space="0" w:color="auto"/>
        <w:left w:val="none" w:sz="0" w:space="0" w:color="auto"/>
        <w:bottom w:val="none" w:sz="0" w:space="0" w:color="auto"/>
        <w:right w:val="none" w:sz="0" w:space="0" w:color="auto"/>
      </w:divBdr>
    </w:div>
    <w:div w:id="1666589898">
      <w:bodyDiv w:val="1"/>
      <w:marLeft w:val="0"/>
      <w:marRight w:val="0"/>
      <w:marTop w:val="0"/>
      <w:marBottom w:val="0"/>
      <w:divBdr>
        <w:top w:val="none" w:sz="0" w:space="0" w:color="auto"/>
        <w:left w:val="none" w:sz="0" w:space="0" w:color="auto"/>
        <w:bottom w:val="none" w:sz="0" w:space="0" w:color="auto"/>
        <w:right w:val="none" w:sz="0" w:space="0" w:color="auto"/>
      </w:divBdr>
    </w:div>
    <w:div w:id="1666593600">
      <w:bodyDiv w:val="1"/>
      <w:marLeft w:val="0"/>
      <w:marRight w:val="0"/>
      <w:marTop w:val="0"/>
      <w:marBottom w:val="0"/>
      <w:divBdr>
        <w:top w:val="none" w:sz="0" w:space="0" w:color="auto"/>
        <w:left w:val="none" w:sz="0" w:space="0" w:color="auto"/>
        <w:bottom w:val="none" w:sz="0" w:space="0" w:color="auto"/>
        <w:right w:val="none" w:sz="0" w:space="0" w:color="auto"/>
      </w:divBdr>
    </w:div>
    <w:div w:id="1666668739">
      <w:bodyDiv w:val="1"/>
      <w:marLeft w:val="0"/>
      <w:marRight w:val="0"/>
      <w:marTop w:val="0"/>
      <w:marBottom w:val="0"/>
      <w:divBdr>
        <w:top w:val="none" w:sz="0" w:space="0" w:color="auto"/>
        <w:left w:val="none" w:sz="0" w:space="0" w:color="auto"/>
        <w:bottom w:val="none" w:sz="0" w:space="0" w:color="auto"/>
        <w:right w:val="none" w:sz="0" w:space="0" w:color="auto"/>
      </w:divBdr>
    </w:div>
    <w:div w:id="1666781783">
      <w:bodyDiv w:val="1"/>
      <w:marLeft w:val="0"/>
      <w:marRight w:val="0"/>
      <w:marTop w:val="0"/>
      <w:marBottom w:val="0"/>
      <w:divBdr>
        <w:top w:val="none" w:sz="0" w:space="0" w:color="auto"/>
        <w:left w:val="none" w:sz="0" w:space="0" w:color="auto"/>
        <w:bottom w:val="none" w:sz="0" w:space="0" w:color="auto"/>
        <w:right w:val="none" w:sz="0" w:space="0" w:color="auto"/>
      </w:divBdr>
    </w:div>
    <w:div w:id="1666782913">
      <w:bodyDiv w:val="1"/>
      <w:marLeft w:val="0"/>
      <w:marRight w:val="0"/>
      <w:marTop w:val="0"/>
      <w:marBottom w:val="0"/>
      <w:divBdr>
        <w:top w:val="none" w:sz="0" w:space="0" w:color="auto"/>
        <w:left w:val="none" w:sz="0" w:space="0" w:color="auto"/>
        <w:bottom w:val="none" w:sz="0" w:space="0" w:color="auto"/>
        <w:right w:val="none" w:sz="0" w:space="0" w:color="auto"/>
      </w:divBdr>
    </w:div>
    <w:div w:id="1666976788">
      <w:bodyDiv w:val="1"/>
      <w:marLeft w:val="0"/>
      <w:marRight w:val="0"/>
      <w:marTop w:val="0"/>
      <w:marBottom w:val="0"/>
      <w:divBdr>
        <w:top w:val="none" w:sz="0" w:space="0" w:color="auto"/>
        <w:left w:val="none" w:sz="0" w:space="0" w:color="auto"/>
        <w:bottom w:val="none" w:sz="0" w:space="0" w:color="auto"/>
        <w:right w:val="none" w:sz="0" w:space="0" w:color="auto"/>
      </w:divBdr>
    </w:div>
    <w:div w:id="1667048756">
      <w:bodyDiv w:val="1"/>
      <w:marLeft w:val="0"/>
      <w:marRight w:val="0"/>
      <w:marTop w:val="0"/>
      <w:marBottom w:val="0"/>
      <w:divBdr>
        <w:top w:val="none" w:sz="0" w:space="0" w:color="auto"/>
        <w:left w:val="none" w:sz="0" w:space="0" w:color="auto"/>
        <w:bottom w:val="none" w:sz="0" w:space="0" w:color="auto"/>
        <w:right w:val="none" w:sz="0" w:space="0" w:color="auto"/>
      </w:divBdr>
    </w:div>
    <w:div w:id="1667128031">
      <w:bodyDiv w:val="1"/>
      <w:marLeft w:val="0"/>
      <w:marRight w:val="0"/>
      <w:marTop w:val="0"/>
      <w:marBottom w:val="0"/>
      <w:divBdr>
        <w:top w:val="none" w:sz="0" w:space="0" w:color="auto"/>
        <w:left w:val="none" w:sz="0" w:space="0" w:color="auto"/>
        <w:bottom w:val="none" w:sz="0" w:space="0" w:color="auto"/>
        <w:right w:val="none" w:sz="0" w:space="0" w:color="auto"/>
      </w:divBdr>
    </w:div>
    <w:div w:id="1667439220">
      <w:bodyDiv w:val="1"/>
      <w:marLeft w:val="0"/>
      <w:marRight w:val="0"/>
      <w:marTop w:val="0"/>
      <w:marBottom w:val="0"/>
      <w:divBdr>
        <w:top w:val="none" w:sz="0" w:space="0" w:color="auto"/>
        <w:left w:val="none" w:sz="0" w:space="0" w:color="auto"/>
        <w:bottom w:val="none" w:sz="0" w:space="0" w:color="auto"/>
        <w:right w:val="none" w:sz="0" w:space="0" w:color="auto"/>
      </w:divBdr>
    </w:div>
    <w:div w:id="1667513728">
      <w:bodyDiv w:val="1"/>
      <w:marLeft w:val="0"/>
      <w:marRight w:val="0"/>
      <w:marTop w:val="0"/>
      <w:marBottom w:val="0"/>
      <w:divBdr>
        <w:top w:val="none" w:sz="0" w:space="0" w:color="auto"/>
        <w:left w:val="none" w:sz="0" w:space="0" w:color="auto"/>
        <w:bottom w:val="none" w:sz="0" w:space="0" w:color="auto"/>
        <w:right w:val="none" w:sz="0" w:space="0" w:color="auto"/>
      </w:divBdr>
    </w:div>
    <w:div w:id="1667900761">
      <w:bodyDiv w:val="1"/>
      <w:marLeft w:val="0"/>
      <w:marRight w:val="0"/>
      <w:marTop w:val="0"/>
      <w:marBottom w:val="0"/>
      <w:divBdr>
        <w:top w:val="none" w:sz="0" w:space="0" w:color="auto"/>
        <w:left w:val="none" w:sz="0" w:space="0" w:color="auto"/>
        <w:bottom w:val="none" w:sz="0" w:space="0" w:color="auto"/>
        <w:right w:val="none" w:sz="0" w:space="0" w:color="auto"/>
      </w:divBdr>
    </w:div>
    <w:div w:id="1667902539">
      <w:bodyDiv w:val="1"/>
      <w:marLeft w:val="0"/>
      <w:marRight w:val="0"/>
      <w:marTop w:val="0"/>
      <w:marBottom w:val="0"/>
      <w:divBdr>
        <w:top w:val="none" w:sz="0" w:space="0" w:color="auto"/>
        <w:left w:val="none" w:sz="0" w:space="0" w:color="auto"/>
        <w:bottom w:val="none" w:sz="0" w:space="0" w:color="auto"/>
        <w:right w:val="none" w:sz="0" w:space="0" w:color="auto"/>
      </w:divBdr>
    </w:div>
    <w:div w:id="1667974962">
      <w:bodyDiv w:val="1"/>
      <w:marLeft w:val="0"/>
      <w:marRight w:val="0"/>
      <w:marTop w:val="0"/>
      <w:marBottom w:val="0"/>
      <w:divBdr>
        <w:top w:val="none" w:sz="0" w:space="0" w:color="auto"/>
        <w:left w:val="none" w:sz="0" w:space="0" w:color="auto"/>
        <w:bottom w:val="none" w:sz="0" w:space="0" w:color="auto"/>
        <w:right w:val="none" w:sz="0" w:space="0" w:color="auto"/>
      </w:divBdr>
    </w:div>
    <w:div w:id="1668047980">
      <w:bodyDiv w:val="1"/>
      <w:marLeft w:val="0"/>
      <w:marRight w:val="0"/>
      <w:marTop w:val="0"/>
      <w:marBottom w:val="0"/>
      <w:divBdr>
        <w:top w:val="none" w:sz="0" w:space="0" w:color="auto"/>
        <w:left w:val="none" w:sz="0" w:space="0" w:color="auto"/>
        <w:bottom w:val="none" w:sz="0" w:space="0" w:color="auto"/>
        <w:right w:val="none" w:sz="0" w:space="0" w:color="auto"/>
      </w:divBdr>
    </w:div>
    <w:div w:id="1668090271">
      <w:bodyDiv w:val="1"/>
      <w:marLeft w:val="0"/>
      <w:marRight w:val="0"/>
      <w:marTop w:val="0"/>
      <w:marBottom w:val="0"/>
      <w:divBdr>
        <w:top w:val="none" w:sz="0" w:space="0" w:color="auto"/>
        <w:left w:val="none" w:sz="0" w:space="0" w:color="auto"/>
        <w:bottom w:val="none" w:sz="0" w:space="0" w:color="auto"/>
        <w:right w:val="none" w:sz="0" w:space="0" w:color="auto"/>
      </w:divBdr>
    </w:div>
    <w:div w:id="1668167729">
      <w:bodyDiv w:val="1"/>
      <w:marLeft w:val="0"/>
      <w:marRight w:val="0"/>
      <w:marTop w:val="0"/>
      <w:marBottom w:val="0"/>
      <w:divBdr>
        <w:top w:val="none" w:sz="0" w:space="0" w:color="auto"/>
        <w:left w:val="none" w:sz="0" w:space="0" w:color="auto"/>
        <w:bottom w:val="none" w:sz="0" w:space="0" w:color="auto"/>
        <w:right w:val="none" w:sz="0" w:space="0" w:color="auto"/>
      </w:divBdr>
    </w:div>
    <w:div w:id="1668442129">
      <w:bodyDiv w:val="1"/>
      <w:marLeft w:val="0"/>
      <w:marRight w:val="0"/>
      <w:marTop w:val="0"/>
      <w:marBottom w:val="0"/>
      <w:divBdr>
        <w:top w:val="none" w:sz="0" w:space="0" w:color="auto"/>
        <w:left w:val="none" w:sz="0" w:space="0" w:color="auto"/>
        <w:bottom w:val="none" w:sz="0" w:space="0" w:color="auto"/>
        <w:right w:val="none" w:sz="0" w:space="0" w:color="auto"/>
      </w:divBdr>
    </w:div>
    <w:div w:id="1668753133">
      <w:bodyDiv w:val="1"/>
      <w:marLeft w:val="0"/>
      <w:marRight w:val="0"/>
      <w:marTop w:val="0"/>
      <w:marBottom w:val="0"/>
      <w:divBdr>
        <w:top w:val="none" w:sz="0" w:space="0" w:color="auto"/>
        <w:left w:val="none" w:sz="0" w:space="0" w:color="auto"/>
        <w:bottom w:val="none" w:sz="0" w:space="0" w:color="auto"/>
        <w:right w:val="none" w:sz="0" w:space="0" w:color="auto"/>
      </w:divBdr>
    </w:div>
    <w:div w:id="1668754167">
      <w:bodyDiv w:val="1"/>
      <w:marLeft w:val="0"/>
      <w:marRight w:val="0"/>
      <w:marTop w:val="0"/>
      <w:marBottom w:val="0"/>
      <w:divBdr>
        <w:top w:val="none" w:sz="0" w:space="0" w:color="auto"/>
        <w:left w:val="none" w:sz="0" w:space="0" w:color="auto"/>
        <w:bottom w:val="none" w:sz="0" w:space="0" w:color="auto"/>
        <w:right w:val="none" w:sz="0" w:space="0" w:color="auto"/>
      </w:divBdr>
    </w:div>
    <w:div w:id="1668899156">
      <w:bodyDiv w:val="1"/>
      <w:marLeft w:val="0"/>
      <w:marRight w:val="0"/>
      <w:marTop w:val="0"/>
      <w:marBottom w:val="0"/>
      <w:divBdr>
        <w:top w:val="none" w:sz="0" w:space="0" w:color="auto"/>
        <w:left w:val="none" w:sz="0" w:space="0" w:color="auto"/>
        <w:bottom w:val="none" w:sz="0" w:space="0" w:color="auto"/>
        <w:right w:val="none" w:sz="0" w:space="0" w:color="auto"/>
      </w:divBdr>
    </w:div>
    <w:div w:id="1668904933">
      <w:bodyDiv w:val="1"/>
      <w:marLeft w:val="0"/>
      <w:marRight w:val="0"/>
      <w:marTop w:val="0"/>
      <w:marBottom w:val="0"/>
      <w:divBdr>
        <w:top w:val="none" w:sz="0" w:space="0" w:color="auto"/>
        <w:left w:val="none" w:sz="0" w:space="0" w:color="auto"/>
        <w:bottom w:val="none" w:sz="0" w:space="0" w:color="auto"/>
        <w:right w:val="none" w:sz="0" w:space="0" w:color="auto"/>
      </w:divBdr>
    </w:div>
    <w:div w:id="1669014956">
      <w:bodyDiv w:val="1"/>
      <w:marLeft w:val="0"/>
      <w:marRight w:val="0"/>
      <w:marTop w:val="0"/>
      <w:marBottom w:val="0"/>
      <w:divBdr>
        <w:top w:val="none" w:sz="0" w:space="0" w:color="auto"/>
        <w:left w:val="none" w:sz="0" w:space="0" w:color="auto"/>
        <w:bottom w:val="none" w:sz="0" w:space="0" w:color="auto"/>
        <w:right w:val="none" w:sz="0" w:space="0" w:color="auto"/>
      </w:divBdr>
    </w:div>
    <w:div w:id="1669015619">
      <w:bodyDiv w:val="1"/>
      <w:marLeft w:val="0"/>
      <w:marRight w:val="0"/>
      <w:marTop w:val="0"/>
      <w:marBottom w:val="0"/>
      <w:divBdr>
        <w:top w:val="none" w:sz="0" w:space="0" w:color="auto"/>
        <w:left w:val="none" w:sz="0" w:space="0" w:color="auto"/>
        <w:bottom w:val="none" w:sz="0" w:space="0" w:color="auto"/>
        <w:right w:val="none" w:sz="0" w:space="0" w:color="auto"/>
      </w:divBdr>
    </w:div>
    <w:div w:id="1669164802">
      <w:bodyDiv w:val="1"/>
      <w:marLeft w:val="0"/>
      <w:marRight w:val="0"/>
      <w:marTop w:val="0"/>
      <w:marBottom w:val="0"/>
      <w:divBdr>
        <w:top w:val="none" w:sz="0" w:space="0" w:color="auto"/>
        <w:left w:val="none" w:sz="0" w:space="0" w:color="auto"/>
        <w:bottom w:val="none" w:sz="0" w:space="0" w:color="auto"/>
        <w:right w:val="none" w:sz="0" w:space="0" w:color="auto"/>
      </w:divBdr>
    </w:div>
    <w:div w:id="1669208519">
      <w:bodyDiv w:val="1"/>
      <w:marLeft w:val="0"/>
      <w:marRight w:val="0"/>
      <w:marTop w:val="0"/>
      <w:marBottom w:val="0"/>
      <w:divBdr>
        <w:top w:val="none" w:sz="0" w:space="0" w:color="auto"/>
        <w:left w:val="none" w:sz="0" w:space="0" w:color="auto"/>
        <w:bottom w:val="none" w:sz="0" w:space="0" w:color="auto"/>
        <w:right w:val="none" w:sz="0" w:space="0" w:color="auto"/>
      </w:divBdr>
    </w:div>
    <w:div w:id="1669476245">
      <w:bodyDiv w:val="1"/>
      <w:marLeft w:val="0"/>
      <w:marRight w:val="0"/>
      <w:marTop w:val="0"/>
      <w:marBottom w:val="0"/>
      <w:divBdr>
        <w:top w:val="none" w:sz="0" w:space="0" w:color="auto"/>
        <w:left w:val="none" w:sz="0" w:space="0" w:color="auto"/>
        <w:bottom w:val="none" w:sz="0" w:space="0" w:color="auto"/>
        <w:right w:val="none" w:sz="0" w:space="0" w:color="auto"/>
      </w:divBdr>
    </w:div>
    <w:div w:id="1669793932">
      <w:bodyDiv w:val="1"/>
      <w:marLeft w:val="0"/>
      <w:marRight w:val="0"/>
      <w:marTop w:val="0"/>
      <w:marBottom w:val="0"/>
      <w:divBdr>
        <w:top w:val="none" w:sz="0" w:space="0" w:color="auto"/>
        <w:left w:val="none" w:sz="0" w:space="0" w:color="auto"/>
        <w:bottom w:val="none" w:sz="0" w:space="0" w:color="auto"/>
        <w:right w:val="none" w:sz="0" w:space="0" w:color="auto"/>
      </w:divBdr>
    </w:div>
    <w:div w:id="1669944753">
      <w:bodyDiv w:val="1"/>
      <w:marLeft w:val="0"/>
      <w:marRight w:val="0"/>
      <w:marTop w:val="0"/>
      <w:marBottom w:val="0"/>
      <w:divBdr>
        <w:top w:val="none" w:sz="0" w:space="0" w:color="auto"/>
        <w:left w:val="none" w:sz="0" w:space="0" w:color="auto"/>
        <w:bottom w:val="none" w:sz="0" w:space="0" w:color="auto"/>
        <w:right w:val="none" w:sz="0" w:space="0" w:color="auto"/>
      </w:divBdr>
    </w:div>
    <w:div w:id="1670020915">
      <w:bodyDiv w:val="1"/>
      <w:marLeft w:val="0"/>
      <w:marRight w:val="0"/>
      <w:marTop w:val="0"/>
      <w:marBottom w:val="0"/>
      <w:divBdr>
        <w:top w:val="none" w:sz="0" w:space="0" w:color="auto"/>
        <w:left w:val="none" w:sz="0" w:space="0" w:color="auto"/>
        <w:bottom w:val="none" w:sz="0" w:space="0" w:color="auto"/>
        <w:right w:val="none" w:sz="0" w:space="0" w:color="auto"/>
      </w:divBdr>
    </w:div>
    <w:div w:id="1670057688">
      <w:bodyDiv w:val="1"/>
      <w:marLeft w:val="0"/>
      <w:marRight w:val="0"/>
      <w:marTop w:val="0"/>
      <w:marBottom w:val="0"/>
      <w:divBdr>
        <w:top w:val="none" w:sz="0" w:space="0" w:color="auto"/>
        <w:left w:val="none" w:sz="0" w:space="0" w:color="auto"/>
        <w:bottom w:val="none" w:sz="0" w:space="0" w:color="auto"/>
        <w:right w:val="none" w:sz="0" w:space="0" w:color="auto"/>
      </w:divBdr>
    </w:div>
    <w:div w:id="1670058955">
      <w:bodyDiv w:val="1"/>
      <w:marLeft w:val="0"/>
      <w:marRight w:val="0"/>
      <w:marTop w:val="0"/>
      <w:marBottom w:val="0"/>
      <w:divBdr>
        <w:top w:val="none" w:sz="0" w:space="0" w:color="auto"/>
        <w:left w:val="none" w:sz="0" w:space="0" w:color="auto"/>
        <w:bottom w:val="none" w:sz="0" w:space="0" w:color="auto"/>
        <w:right w:val="none" w:sz="0" w:space="0" w:color="auto"/>
      </w:divBdr>
    </w:div>
    <w:div w:id="1670136441">
      <w:bodyDiv w:val="1"/>
      <w:marLeft w:val="0"/>
      <w:marRight w:val="0"/>
      <w:marTop w:val="0"/>
      <w:marBottom w:val="0"/>
      <w:divBdr>
        <w:top w:val="none" w:sz="0" w:space="0" w:color="auto"/>
        <w:left w:val="none" w:sz="0" w:space="0" w:color="auto"/>
        <w:bottom w:val="none" w:sz="0" w:space="0" w:color="auto"/>
        <w:right w:val="none" w:sz="0" w:space="0" w:color="auto"/>
      </w:divBdr>
    </w:div>
    <w:div w:id="1670324120">
      <w:bodyDiv w:val="1"/>
      <w:marLeft w:val="0"/>
      <w:marRight w:val="0"/>
      <w:marTop w:val="0"/>
      <w:marBottom w:val="0"/>
      <w:divBdr>
        <w:top w:val="none" w:sz="0" w:space="0" w:color="auto"/>
        <w:left w:val="none" w:sz="0" w:space="0" w:color="auto"/>
        <w:bottom w:val="none" w:sz="0" w:space="0" w:color="auto"/>
        <w:right w:val="none" w:sz="0" w:space="0" w:color="auto"/>
      </w:divBdr>
    </w:div>
    <w:div w:id="1670400199">
      <w:bodyDiv w:val="1"/>
      <w:marLeft w:val="0"/>
      <w:marRight w:val="0"/>
      <w:marTop w:val="0"/>
      <w:marBottom w:val="0"/>
      <w:divBdr>
        <w:top w:val="none" w:sz="0" w:space="0" w:color="auto"/>
        <w:left w:val="none" w:sz="0" w:space="0" w:color="auto"/>
        <w:bottom w:val="none" w:sz="0" w:space="0" w:color="auto"/>
        <w:right w:val="none" w:sz="0" w:space="0" w:color="auto"/>
      </w:divBdr>
    </w:div>
    <w:div w:id="1670449659">
      <w:bodyDiv w:val="1"/>
      <w:marLeft w:val="0"/>
      <w:marRight w:val="0"/>
      <w:marTop w:val="0"/>
      <w:marBottom w:val="0"/>
      <w:divBdr>
        <w:top w:val="none" w:sz="0" w:space="0" w:color="auto"/>
        <w:left w:val="none" w:sz="0" w:space="0" w:color="auto"/>
        <w:bottom w:val="none" w:sz="0" w:space="0" w:color="auto"/>
        <w:right w:val="none" w:sz="0" w:space="0" w:color="auto"/>
      </w:divBdr>
    </w:div>
    <w:div w:id="1670475648">
      <w:bodyDiv w:val="1"/>
      <w:marLeft w:val="0"/>
      <w:marRight w:val="0"/>
      <w:marTop w:val="0"/>
      <w:marBottom w:val="0"/>
      <w:divBdr>
        <w:top w:val="none" w:sz="0" w:space="0" w:color="auto"/>
        <w:left w:val="none" w:sz="0" w:space="0" w:color="auto"/>
        <w:bottom w:val="none" w:sz="0" w:space="0" w:color="auto"/>
        <w:right w:val="none" w:sz="0" w:space="0" w:color="auto"/>
      </w:divBdr>
    </w:div>
    <w:div w:id="1671055976">
      <w:bodyDiv w:val="1"/>
      <w:marLeft w:val="0"/>
      <w:marRight w:val="0"/>
      <w:marTop w:val="0"/>
      <w:marBottom w:val="0"/>
      <w:divBdr>
        <w:top w:val="none" w:sz="0" w:space="0" w:color="auto"/>
        <w:left w:val="none" w:sz="0" w:space="0" w:color="auto"/>
        <w:bottom w:val="none" w:sz="0" w:space="0" w:color="auto"/>
        <w:right w:val="none" w:sz="0" w:space="0" w:color="auto"/>
      </w:divBdr>
    </w:div>
    <w:div w:id="1671060000">
      <w:bodyDiv w:val="1"/>
      <w:marLeft w:val="0"/>
      <w:marRight w:val="0"/>
      <w:marTop w:val="0"/>
      <w:marBottom w:val="0"/>
      <w:divBdr>
        <w:top w:val="none" w:sz="0" w:space="0" w:color="auto"/>
        <w:left w:val="none" w:sz="0" w:space="0" w:color="auto"/>
        <w:bottom w:val="none" w:sz="0" w:space="0" w:color="auto"/>
        <w:right w:val="none" w:sz="0" w:space="0" w:color="auto"/>
      </w:divBdr>
    </w:div>
    <w:div w:id="1671105067">
      <w:bodyDiv w:val="1"/>
      <w:marLeft w:val="0"/>
      <w:marRight w:val="0"/>
      <w:marTop w:val="0"/>
      <w:marBottom w:val="0"/>
      <w:divBdr>
        <w:top w:val="none" w:sz="0" w:space="0" w:color="auto"/>
        <w:left w:val="none" w:sz="0" w:space="0" w:color="auto"/>
        <w:bottom w:val="none" w:sz="0" w:space="0" w:color="auto"/>
        <w:right w:val="none" w:sz="0" w:space="0" w:color="auto"/>
      </w:divBdr>
    </w:div>
    <w:div w:id="1671180189">
      <w:bodyDiv w:val="1"/>
      <w:marLeft w:val="0"/>
      <w:marRight w:val="0"/>
      <w:marTop w:val="0"/>
      <w:marBottom w:val="0"/>
      <w:divBdr>
        <w:top w:val="none" w:sz="0" w:space="0" w:color="auto"/>
        <w:left w:val="none" w:sz="0" w:space="0" w:color="auto"/>
        <w:bottom w:val="none" w:sz="0" w:space="0" w:color="auto"/>
        <w:right w:val="none" w:sz="0" w:space="0" w:color="auto"/>
      </w:divBdr>
    </w:div>
    <w:div w:id="1671254813">
      <w:bodyDiv w:val="1"/>
      <w:marLeft w:val="0"/>
      <w:marRight w:val="0"/>
      <w:marTop w:val="0"/>
      <w:marBottom w:val="0"/>
      <w:divBdr>
        <w:top w:val="none" w:sz="0" w:space="0" w:color="auto"/>
        <w:left w:val="none" w:sz="0" w:space="0" w:color="auto"/>
        <w:bottom w:val="none" w:sz="0" w:space="0" w:color="auto"/>
        <w:right w:val="none" w:sz="0" w:space="0" w:color="auto"/>
      </w:divBdr>
    </w:div>
    <w:div w:id="1671327188">
      <w:bodyDiv w:val="1"/>
      <w:marLeft w:val="0"/>
      <w:marRight w:val="0"/>
      <w:marTop w:val="0"/>
      <w:marBottom w:val="0"/>
      <w:divBdr>
        <w:top w:val="none" w:sz="0" w:space="0" w:color="auto"/>
        <w:left w:val="none" w:sz="0" w:space="0" w:color="auto"/>
        <w:bottom w:val="none" w:sz="0" w:space="0" w:color="auto"/>
        <w:right w:val="none" w:sz="0" w:space="0" w:color="auto"/>
      </w:divBdr>
    </w:div>
    <w:div w:id="1671517177">
      <w:bodyDiv w:val="1"/>
      <w:marLeft w:val="0"/>
      <w:marRight w:val="0"/>
      <w:marTop w:val="0"/>
      <w:marBottom w:val="0"/>
      <w:divBdr>
        <w:top w:val="none" w:sz="0" w:space="0" w:color="auto"/>
        <w:left w:val="none" w:sz="0" w:space="0" w:color="auto"/>
        <w:bottom w:val="none" w:sz="0" w:space="0" w:color="auto"/>
        <w:right w:val="none" w:sz="0" w:space="0" w:color="auto"/>
      </w:divBdr>
    </w:div>
    <w:div w:id="1671562869">
      <w:bodyDiv w:val="1"/>
      <w:marLeft w:val="0"/>
      <w:marRight w:val="0"/>
      <w:marTop w:val="0"/>
      <w:marBottom w:val="0"/>
      <w:divBdr>
        <w:top w:val="none" w:sz="0" w:space="0" w:color="auto"/>
        <w:left w:val="none" w:sz="0" w:space="0" w:color="auto"/>
        <w:bottom w:val="none" w:sz="0" w:space="0" w:color="auto"/>
        <w:right w:val="none" w:sz="0" w:space="0" w:color="auto"/>
      </w:divBdr>
    </w:div>
    <w:div w:id="1671903525">
      <w:bodyDiv w:val="1"/>
      <w:marLeft w:val="0"/>
      <w:marRight w:val="0"/>
      <w:marTop w:val="0"/>
      <w:marBottom w:val="0"/>
      <w:divBdr>
        <w:top w:val="none" w:sz="0" w:space="0" w:color="auto"/>
        <w:left w:val="none" w:sz="0" w:space="0" w:color="auto"/>
        <w:bottom w:val="none" w:sz="0" w:space="0" w:color="auto"/>
        <w:right w:val="none" w:sz="0" w:space="0" w:color="auto"/>
      </w:divBdr>
    </w:div>
    <w:div w:id="1671904719">
      <w:bodyDiv w:val="1"/>
      <w:marLeft w:val="0"/>
      <w:marRight w:val="0"/>
      <w:marTop w:val="0"/>
      <w:marBottom w:val="0"/>
      <w:divBdr>
        <w:top w:val="none" w:sz="0" w:space="0" w:color="auto"/>
        <w:left w:val="none" w:sz="0" w:space="0" w:color="auto"/>
        <w:bottom w:val="none" w:sz="0" w:space="0" w:color="auto"/>
        <w:right w:val="none" w:sz="0" w:space="0" w:color="auto"/>
      </w:divBdr>
    </w:div>
    <w:div w:id="1672292090">
      <w:bodyDiv w:val="1"/>
      <w:marLeft w:val="0"/>
      <w:marRight w:val="0"/>
      <w:marTop w:val="0"/>
      <w:marBottom w:val="0"/>
      <w:divBdr>
        <w:top w:val="none" w:sz="0" w:space="0" w:color="auto"/>
        <w:left w:val="none" w:sz="0" w:space="0" w:color="auto"/>
        <w:bottom w:val="none" w:sz="0" w:space="0" w:color="auto"/>
        <w:right w:val="none" w:sz="0" w:space="0" w:color="auto"/>
      </w:divBdr>
    </w:div>
    <w:div w:id="1672482884">
      <w:bodyDiv w:val="1"/>
      <w:marLeft w:val="0"/>
      <w:marRight w:val="0"/>
      <w:marTop w:val="0"/>
      <w:marBottom w:val="0"/>
      <w:divBdr>
        <w:top w:val="none" w:sz="0" w:space="0" w:color="auto"/>
        <w:left w:val="none" w:sz="0" w:space="0" w:color="auto"/>
        <w:bottom w:val="none" w:sz="0" w:space="0" w:color="auto"/>
        <w:right w:val="none" w:sz="0" w:space="0" w:color="auto"/>
      </w:divBdr>
    </w:div>
    <w:div w:id="1672489752">
      <w:bodyDiv w:val="1"/>
      <w:marLeft w:val="0"/>
      <w:marRight w:val="0"/>
      <w:marTop w:val="0"/>
      <w:marBottom w:val="0"/>
      <w:divBdr>
        <w:top w:val="none" w:sz="0" w:space="0" w:color="auto"/>
        <w:left w:val="none" w:sz="0" w:space="0" w:color="auto"/>
        <w:bottom w:val="none" w:sz="0" w:space="0" w:color="auto"/>
        <w:right w:val="none" w:sz="0" w:space="0" w:color="auto"/>
      </w:divBdr>
    </w:div>
    <w:div w:id="1672560774">
      <w:bodyDiv w:val="1"/>
      <w:marLeft w:val="0"/>
      <w:marRight w:val="0"/>
      <w:marTop w:val="0"/>
      <w:marBottom w:val="0"/>
      <w:divBdr>
        <w:top w:val="none" w:sz="0" w:space="0" w:color="auto"/>
        <w:left w:val="none" w:sz="0" w:space="0" w:color="auto"/>
        <w:bottom w:val="none" w:sz="0" w:space="0" w:color="auto"/>
        <w:right w:val="none" w:sz="0" w:space="0" w:color="auto"/>
      </w:divBdr>
    </w:div>
    <w:div w:id="1672561576">
      <w:bodyDiv w:val="1"/>
      <w:marLeft w:val="0"/>
      <w:marRight w:val="0"/>
      <w:marTop w:val="0"/>
      <w:marBottom w:val="0"/>
      <w:divBdr>
        <w:top w:val="none" w:sz="0" w:space="0" w:color="auto"/>
        <w:left w:val="none" w:sz="0" w:space="0" w:color="auto"/>
        <w:bottom w:val="none" w:sz="0" w:space="0" w:color="auto"/>
        <w:right w:val="none" w:sz="0" w:space="0" w:color="auto"/>
      </w:divBdr>
    </w:div>
    <w:div w:id="1672679213">
      <w:bodyDiv w:val="1"/>
      <w:marLeft w:val="0"/>
      <w:marRight w:val="0"/>
      <w:marTop w:val="0"/>
      <w:marBottom w:val="0"/>
      <w:divBdr>
        <w:top w:val="none" w:sz="0" w:space="0" w:color="auto"/>
        <w:left w:val="none" w:sz="0" w:space="0" w:color="auto"/>
        <w:bottom w:val="none" w:sz="0" w:space="0" w:color="auto"/>
        <w:right w:val="none" w:sz="0" w:space="0" w:color="auto"/>
      </w:divBdr>
    </w:div>
    <w:div w:id="1672832767">
      <w:bodyDiv w:val="1"/>
      <w:marLeft w:val="0"/>
      <w:marRight w:val="0"/>
      <w:marTop w:val="0"/>
      <w:marBottom w:val="0"/>
      <w:divBdr>
        <w:top w:val="none" w:sz="0" w:space="0" w:color="auto"/>
        <w:left w:val="none" w:sz="0" w:space="0" w:color="auto"/>
        <w:bottom w:val="none" w:sz="0" w:space="0" w:color="auto"/>
        <w:right w:val="none" w:sz="0" w:space="0" w:color="auto"/>
      </w:divBdr>
    </w:div>
    <w:div w:id="1673218675">
      <w:bodyDiv w:val="1"/>
      <w:marLeft w:val="0"/>
      <w:marRight w:val="0"/>
      <w:marTop w:val="0"/>
      <w:marBottom w:val="0"/>
      <w:divBdr>
        <w:top w:val="none" w:sz="0" w:space="0" w:color="auto"/>
        <w:left w:val="none" w:sz="0" w:space="0" w:color="auto"/>
        <w:bottom w:val="none" w:sz="0" w:space="0" w:color="auto"/>
        <w:right w:val="none" w:sz="0" w:space="0" w:color="auto"/>
      </w:divBdr>
    </w:div>
    <w:div w:id="1673485870">
      <w:bodyDiv w:val="1"/>
      <w:marLeft w:val="0"/>
      <w:marRight w:val="0"/>
      <w:marTop w:val="0"/>
      <w:marBottom w:val="0"/>
      <w:divBdr>
        <w:top w:val="none" w:sz="0" w:space="0" w:color="auto"/>
        <w:left w:val="none" w:sz="0" w:space="0" w:color="auto"/>
        <w:bottom w:val="none" w:sz="0" w:space="0" w:color="auto"/>
        <w:right w:val="none" w:sz="0" w:space="0" w:color="auto"/>
      </w:divBdr>
    </w:div>
    <w:div w:id="1673533169">
      <w:bodyDiv w:val="1"/>
      <w:marLeft w:val="0"/>
      <w:marRight w:val="0"/>
      <w:marTop w:val="0"/>
      <w:marBottom w:val="0"/>
      <w:divBdr>
        <w:top w:val="none" w:sz="0" w:space="0" w:color="auto"/>
        <w:left w:val="none" w:sz="0" w:space="0" w:color="auto"/>
        <w:bottom w:val="none" w:sz="0" w:space="0" w:color="auto"/>
        <w:right w:val="none" w:sz="0" w:space="0" w:color="auto"/>
      </w:divBdr>
    </w:div>
    <w:div w:id="1673947012">
      <w:bodyDiv w:val="1"/>
      <w:marLeft w:val="0"/>
      <w:marRight w:val="0"/>
      <w:marTop w:val="0"/>
      <w:marBottom w:val="0"/>
      <w:divBdr>
        <w:top w:val="none" w:sz="0" w:space="0" w:color="auto"/>
        <w:left w:val="none" w:sz="0" w:space="0" w:color="auto"/>
        <w:bottom w:val="none" w:sz="0" w:space="0" w:color="auto"/>
        <w:right w:val="none" w:sz="0" w:space="0" w:color="auto"/>
      </w:divBdr>
    </w:div>
    <w:div w:id="1673947143">
      <w:bodyDiv w:val="1"/>
      <w:marLeft w:val="0"/>
      <w:marRight w:val="0"/>
      <w:marTop w:val="0"/>
      <w:marBottom w:val="0"/>
      <w:divBdr>
        <w:top w:val="none" w:sz="0" w:space="0" w:color="auto"/>
        <w:left w:val="none" w:sz="0" w:space="0" w:color="auto"/>
        <w:bottom w:val="none" w:sz="0" w:space="0" w:color="auto"/>
        <w:right w:val="none" w:sz="0" w:space="0" w:color="auto"/>
      </w:divBdr>
    </w:div>
    <w:div w:id="1674063539">
      <w:bodyDiv w:val="1"/>
      <w:marLeft w:val="0"/>
      <w:marRight w:val="0"/>
      <w:marTop w:val="0"/>
      <w:marBottom w:val="0"/>
      <w:divBdr>
        <w:top w:val="none" w:sz="0" w:space="0" w:color="auto"/>
        <w:left w:val="none" w:sz="0" w:space="0" w:color="auto"/>
        <w:bottom w:val="none" w:sz="0" w:space="0" w:color="auto"/>
        <w:right w:val="none" w:sz="0" w:space="0" w:color="auto"/>
      </w:divBdr>
    </w:div>
    <w:div w:id="1674071768">
      <w:bodyDiv w:val="1"/>
      <w:marLeft w:val="0"/>
      <w:marRight w:val="0"/>
      <w:marTop w:val="0"/>
      <w:marBottom w:val="0"/>
      <w:divBdr>
        <w:top w:val="none" w:sz="0" w:space="0" w:color="auto"/>
        <w:left w:val="none" w:sz="0" w:space="0" w:color="auto"/>
        <w:bottom w:val="none" w:sz="0" w:space="0" w:color="auto"/>
        <w:right w:val="none" w:sz="0" w:space="0" w:color="auto"/>
      </w:divBdr>
    </w:div>
    <w:div w:id="1674189737">
      <w:bodyDiv w:val="1"/>
      <w:marLeft w:val="0"/>
      <w:marRight w:val="0"/>
      <w:marTop w:val="0"/>
      <w:marBottom w:val="0"/>
      <w:divBdr>
        <w:top w:val="none" w:sz="0" w:space="0" w:color="auto"/>
        <w:left w:val="none" w:sz="0" w:space="0" w:color="auto"/>
        <w:bottom w:val="none" w:sz="0" w:space="0" w:color="auto"/>
        <w:right w:val="none" w:sz="0" w:space="0" w:color="auto"/>
      </w:divBdr>
    </w:div>
    <w:div w:id="1674213078">
      <w:bodyDiv w:val="1"/>
      <w:marLeft w:val="0"/>
      <w:marRight w:val="0"/>
      <w:marTop w:val="0"/>
      <w:marBottom w:val="0"/>
      <w:divBdr>
        <w:top w:val="none" w:sz="0" w:space="0" w:color="auto"/>
        <w:left w:val="none" w:sz="0" w:space="0" w:color="auto"/>
        <w:bottom w:val="none" w:sz="0" w:space="0" w:color="auto"/>
        <w:right w:val="none" w:sz="0" w:space="0" w:color="auto"/>
      </w:divBdr>
    </w:div>
    <w:div w:id="1674332301">
      <w:bodyDiv w:val="1"/>
      <w:marLeft w:val="0"/>
      <w:marRight w:val="0"/>
      <w:marTop w:val="0"/>
      <w:marBottom w:val="0"/>
      <w:divBdr>
        <w:top w:val="none" w:sz="0" w:space="0" w:color="auto"/>
        <w:left w:val="none" w:sz="0" w:space="0" w:color="auto"/>
        <w:bottom w:val="none" w:sz="0" w:space="0" w:color="auto"/>
        <w:right w:val="none" w:sz="0" w:space="0" w:color="auto"/>
      </w:divBdr>
    </w:div>
    <w:div w:id="1674455468">
      <w:bodyDiv w:val="1"/>
      <w:marLeft w:val="0"/>
      <w:marRight w:val="0"/>
      <w:marTop w:val="0"/>
      <w:marBottom w:val="0"/>
      <w:divBdr>
        <w:top w:val="none" w:sz="0" w:space="0" w:color="auto"/>
        <w:left w:val="none" w:sz="0" w:space="0" w:color="auto"/>
        <w:bottom w:val="none" w:sz="0" w:space="0" w:color="auto"/>
        <w:right w:val="none" w:sz="0" w:space="0" w:color="auto"/>
      </w:divBdr>
    </w:div>
    <w:div w:id="1674605599">
      <w:bodyDiv w:val="1"/>
      <w:marLeft w:val="0"/>
      <w:marRight w:val="0"/>
      <w:marTop w:val="0"/>
      <w:marBottom w:val="0"/>
      <w:divBdr>
        <w:top w:val="none" w:sz="0" w:space="0" w:color="auto"/>
        <w:left w:val="none" w:sz="0" w:space="0" w:color="auto"/>
        <w:bottom w:val="none" w:sz="0" w:space="0" w:color="auto"/>
        <w:right w:val="none" w:sz="0" w:space="0" w:color="auto"/>
      </w:divBdr>
    </w:div>
    <w:div w:id="1674722020">
      <w:bodyDiv w:val="1"/>
      <w:marLeft w:val="0"/>
      <w:marRight w:val="0"/>
      <w:marTop w:val="0"/>
      <w:marBottom w:val="0"/>
      <w:divBdr>
        <w:top w:val="none" w:sz="0" w:space="0" w:color="auto"/>
        <w:left w:val="none" w:sz="0" w:space="0" w:color="auto"/>
        <w:bottom w:val="none" w:sz="0" w:space="0" w:color="auto"/>
        <w:right w:val="none" w:sz="0" w:space="0" w:color="auto"/>
      </w:divBdr>
    </w:div>
    <w:div w:id="1674722977">
      <w:bodyDiv w:val="1"/>
      <w:marLeft w:val="0"/>
      <w:marRight w:val="0"/>
      <w:marTop w:val="0"/>
      <w:marBottom w:val="0"/>
      <w:divBdr>
        <w:top w:val="none" w:sz="0" w:space="0" w:color="auto"/>
        <w:left w:val="none" w:sz="0" w:space="0" w:color="auto"/>
        <w:bottom w:val="none" w:sz="0" w:space="0" w:color="auto"/>
        <w:right w:val="none" w:sz="0" w:space="0" w:color="auto"/>
      </w:divBdr>
    </w:div>
    <w:div w:id="1674868953">
      <w:bodyDiv w:val="1"/>
      <w:marLeft w:val="0"/>
      <w:marRight w:val="0"/>
      <w:marTop w:val="0"/>
      <w:marBottom w:val="0"/>
      <w:divBdr>
        <w:top w:val="none" w:sz="0" w:space="0" w:color="auto"/>
        <w:left w:val="none" w:sz="0" w:space="0" w:color="auto"/>
        <w:bottom w:val="none" w:sz="0" w:space="0" w:color="auto"/>
        <w:right w:val="none" w:sz="0" w:space="0" w:color="auto"/>
      </w:divBdr>
    </w:div>
    <w:div w:id="1675112549">
      <w:bodyDiv w:val="1"/>
      <w:marLeft w:val="0"/>
      <w:marRight w:val="0"/>
      <w:marTop w:val="0"/>
      <w:marBottom w:val="0"/>
      <w:divBdr>
        <w:top w:val="none" w:sz="0" w:space="0" w:color="auto"/>
        <w:left w:val="none" w:sz="0" w:space="0" w:color="auto"/>
        <w:bottom w:val="none" w:sz="0" w:space="0" w:color="auto"/>
        <w:right w:val="none" w:sz="0" w:space="0" w:color="auto"/>
      </w:divBdr>
    </w:div>
    <w:div w:id="1675180675">
      <w:bodyDiv w:val="1"/>
      <w:marLeft w:val="0"/>
      <w:marRight w:val="0"/>
      <w:marTop w:val="0"/>
      <w:marBottom w:val="0"/>
      <w:divBdr>
        <w:top w:val="none" w:sz="0" w:space="0" w:color="auto"/>
        <w:left w:val="none" w:sz="0" w:space="0" w:color="auto"/>
        <w:bottom w:val="none" w:sz="0" w:space="0" w:color="auto"/>
        <w:right w:val="none" w:sz="0" w:space="0" w:color="auto"/>
      </w:divBdr>
    </w:div>
    <w:div w:id="1675183845">
      <w:bodyDiv w:val="1"/>
      <w:marLeft w:val="0"/>
      <w:marRight w:val="0"/>
      <w:marTop w:val="0"/>
      <w:marBottom w:val="0"/>
      <w:divBdr>
        <w:top w:val="none" w:sz="0" w:space="0" w:color="auto"/>
        <w:left w:val="none" w:sz="0" w:space="0" w:color="auto"/>
        <w:bottom w:val="none" w:sz="0" w:space="0" w:color="auto"/>
        <w:right w:val="none" w:sz="0" w:space="0" w:color="auto"/>
      </w:divBdr>
    </w:div>
    <w:div w:id="1675255600">
      <w:bodyDiv w:val="1"/>
      <w:marLeft w:val="0"/>
      <w:marRight w:val="0"/>
      <w:marTop w:val="0"/>
      <w:marBottom w:val="0"/>
      <w:divBdr>
        <w:top w:val="none" w:sz="0" w:space="0" w:color="auto"/>
        <w:left w:val="none" w:sz="0" w:space="0" w:color="auto"/>
        <w:bottom w:val="none" w:sz="0" w:space="0" w:color="auto"/>
        <w:right w:val="none" w:sz="0" w:space="0" w:color="auto"/>
      </w:divBdr>
    </w:div>
    <w:div w:id="1675260047">
      <w:bodyDiv w:val="1"/>
      <w:marLeft w:val="0"/>
      <w:marRight w:val="0"/>
      <w:marTop w:val="0"/>
      <w:marBottom w:val="0"/>
      <w:divBdr>
        <w:top w:val="none" w:sz="0" w:space="0" w:color="auto"/>
        <w:left w:val="none" w:sz="0" w:space="0" w:color="auto"/>
        <w:bottom w:val="none" w:sz="0" w:space="0" w:color="auto"/>
        <w:right w:val="none" w:sz="0" w:space="0" w:color="auto"/>
      </w:divBdr>
    </w:div>
    <w:div w:id="1675301509">
      <w:bodyDiv w:val="1"/>
      <w:marLeft w:val="0"/>
      <w:marRight w:val="0"/>
      <w:marTop w:val="0"/>
      <w:marBottom w:val="0"/>
      <w:divBdr>
        <w:top w:val="none" w:sz="0" w:space="0" w:color="auto"/>
        <w:left w:val="none" w:sz="0" w:space="0" w:color="auto"/>
        <w:bottom w:val="none" w:sz="0" w:space="0" w:color="auto"/>
        <w:right w:val="none" w:sz="0" w:space="0" w:color="auto"/>
      </w:divBdr>
    </w:div>
    <w:div w:id="1675306175">
      <w:bodyDiv w:val="1"/>
      <w:marLeft w:val="0"/>
      <w:marRight w:val="0"/>
      <w:marTop w:val="0"/>
      <w:marBottom w:val="0"/>
      <w:divBdr>
        <w:top w:val="none" w:sz="0" w:space="0" w:color="auto"/>
        <w:left w:val="none" w:sz="0" w:space="0" w:color="auto"/>
        <w:bottom w:val="none" w:sz="0" w:space="0" w:color="auto"/>
        <w:right w:val="none" w:sz="0" w:space="0" w:color="auto"/>
      </w:divBdr>
    </w:div>
    <w:div w:id="1675306691">
      <w:bodyDiv w:val="1"/>
      <w:marLeft w:val="0"/>
      <w:marRight w:val="0"/>
      <w:marTop w:val="0"/>
      <w:marBottom w:val="0"/>
      <w:divBdr>
        <w:top w:val="none" w:sz="0" w:space="0" w:color="auto"/>
        <w:left w:val="none" w:sz="0" w:space="0" w:color="auto"/>
        <w:bottom w:val="none" w:sz="0" w:space="0" w:color="auto"/>
        <w:right w:val="none" w:sz="0" w:space="0" w:color="auto"/>
      </w:divBdr>
    </w:div>
    <w:div w:id="1675373061">
      <w:bodyDiv w:val="1"/>
      <w:marLeft w:val="0"/>
      <w:marRight w:val="0"/>
      <w:marTop w:val="0"/>
      <w:marBottom w:val="0"/>
      <w:divBdr>
        <w:top w:val="none" w:sz="0" w:space="0" w:color="auto"/>
        <w:left w:val="none" w:sz="0" w:space="0" w:color="auto"/>
        <w:bottom w:val="none" w:sz="0" w:space="0" w:color="auto"/>
        <w:right w:val="none" w:sz="0" w:space="0" w:color="auto"/>
      </w:divBdr>
    </w:div>
    <w:div w:id="1675382174">
      <w:bodyDiv w:val="1"/>
      <w:marLeft w:val="0"/>
      <w:marRight w:val="0"/>
      <w:marTop w:val="0"/>
      <w:marBottom w:val="0"/>
      <w:divBdr>
        <w:top w:val="none" w:sz="0" w:space="0" w:color="auto"/>
        <w:left w:val="none" w:sz="0" w:space="0" w:color="auto"/>
        <w:bottom w:val="none" w:sz="0" w:space="0" w:color="auto"/>
        <w:right w:val="none" w:sz="0" w:space="0" w:color="auto"/>
      </w:divBdr>
    </w:div>
    <w:div w:id="1675456085">
      <w:bodyDiv w:val="1"/>
      <w:marLeft w:val="0"/>
      <w:marRight w:val="0"/>
      <w:marTop w:val="0"/>
      <w:marBottom w:val="0"/>
      <w:divBdr>
        <w:top w:val="none" w:sz="0" w:space="0" w:color="auto"/>
        <w:left w:val="none" w:sz="0" w:space="0" w:color="auto"/>
        <w:bottom w:val="none" w:sz="0" w:space="0" w:color="auto"/>
        <w:right w:val="none" w:sz="0" w:space="0" w:color="auto"/>
      </w:divBdr>
    </w:div>
    <w:div w:id="1675838103">
      <w:bodyDiv w:val="1"/>
      <w:marLeft w:val="0"/>
      <w:marRight w:val="0"/>
      <w:marTop w:val="0"/>
      <w:marBottom w:val="0"/>
      <w:divBdr>
        <w:top w:val="none" w:sz="0" w:space="0" w:color="auto"/>
        <w:left w:val="none" w:sz="0" w:space="0" w:color="auto"/>
        <w:bottom w:val="none" w:sz="0" w:space="0" w:color="auto"/>
        <w:right w:val="none" w:sz="0" w:space="0" w:color="auto"/>
      </w:divBdr>
    </w:div>
    <w:div w:id="1675839284">
      <w:bodyDiv w:val="1"/>
      <w:marLeft w:val="0"/>
      <w:marRight w:val="0"/>
      <w:marTop w:val="0"/>
      <w:marBottom w:val="0"/>
      <w:divBdr>
        <w:top w:val="none" w:sz="0" w:space="0" w:color="auto"/>
        <w:left w:val="none" w:sz="0" w:space="0" w:color="auto"/>
        <w:bottom w:val="none" w:sz="0" w:space="0" w:color="auto"/>
        <w:right w:val="none" w:sz="0" w:space="0" w:color="auto"/>
      </w:divBdr>
    </w:div>
    <w:div w:id="1675841101">
      <w:bodyDiv w:val="1"/>
      <w:marLeft w:val="0"/>
      <w:marRight w:val="0"/>
      <w:marTop w:val="0"/>
      <w:marBottom w:val="0"/>
      <w:divBdr>
        <w:top w:val="none" w:sz="0" w:space="0" w:color="auto"/>
        <w:left w:val="none" w:sz="0" w:space="0" w:color="auto"/>
        <w:bottom w:val="none" w:sz="0" w:space="0" w:color="auto"/>
        <w:right w:val="none" w:sz="0" w:space="0" w:color="auto"/>
      </w:divBdr>
    </w:div>
    <w:div w:id="1676107671">
      <w:bodyDiv w:val="1"/>
      <w:marLeft w:val="0"/>
      <w:marRight w:val="0"/>
      <w:marTop w:val="0"/>
      <w:marBottom w:val="0"/>
      <w:divBdr>
        <w:top w:val="none" w:sz="0" w:space="0" w:color="auto"/>
        <w:left w:val="none" w:sz="0" w:space="0" w:color="auto"/>
        <w:bottom w:val="none" w:sz="0" w:space="0" w:color="auto"/>
        <w:right w:val="none" w:sz="0" w:space="0" w:color="auto"/>
      </w:divBdr>
    </w:div>
    <w:div w:id="1676372192">
      <w:bodyDiv w:val="1"/>
      <w:marLeft w:val="0"/>
      <w:marRight w:val="0"/>
      <w:marTop w:val="0"/>
      <w:marBottom w:val="0"/>
      <w:divBdr>
        <w:top w:val="none" w:sz="0" w:space="0" w:color="auto"/>
        <w:left w:val="none" w:sz="0" w:space="0" w:color="auto"/>
        <w:bottom w:val="none" w:sz="0" w:space="0" w:color="auto"/>
        <w:right w:val="none" w:sz="0" w:space="0" w:color="auto"/>
      </w:divBdr>
    </w:div>
    <w:div w:id="1676684252">
      <w:bodyDiv w:val="1"/>
      <w:marLeft w:val="0"/>
      <w:marRight w:val="0"/>
      <w:marTop w:val="0"/>
      <w:marBottom w:val="0"/>
      <w:divBdr>
        <w:top w:val="none" w:sz="0" w:space="0" w:color="auto"/>
        <w:left w:val="none" w:sz="0" w:space="0" w:color="auto"/>
        <w:bottom w:val="none" w:sz="0" w:space="0" w:color="auto"/>
        <w:right w:val="none" w:sz="0" w:space="0" w:color="auto"/>
      </w:divBdr>
    </w:div>
    <w:div w:id="1676764240">
      <w:bodyDiv w:val="1"/>
      <w:marLeft w:val="0"/>
      <w:marRight w:val="0"/>
      <w:marTop w:val="0"/>
      <w:marBottom w:val="0"/>
      <w:divBdr>
        <w:top w:val="none" w:sz="0" w:space="0" w:color="auto"/>
        <w:left w:val="none" w:sz="0" w:space="0" w:color="auto"/>
        <w:bottom w:val="none" w:sz="0" w:space="0" w:color="auto"/>
        <w:right w:val="none" w:sz="0" w:space="0" w:color="auto"/>
      </w:divBdr>
    </w:div>
    <w:div w:id="1676882689">
      <w:bodyDiv w:val="1"/>
      <w:marLeft w:val="0"/>
      <w:marRight w:val="0"/>
      <w:marTop w:val="0"/>
      <w:marBottom w:val="0"/>
      <w:divBdr>
        <w:top w:val="none" w:sz="0" w:space="0" w:color="auto"/>
        <w:left w:val="none" w:sz="0" w:space="0" w:color="auto"/>
        <w:bottom w:val="none" w:sz="0" w:space="0" w:color="auto"/>
        <w:right w:val="none" w:sz="0" w:space="0" w:color="auto"/>
      </w:divBdr>
    </w:div>
    <w:div w:id="1676884643">
      <w:bodyDiv w:val="1"/>
      <w:marLeft w:val="0"/>
      <w:marRight w:val="0"/>
      <w:marTop w:val="0"/>
      <w:marBottom w:val="0"/>
      <w:divBdr>
        <w:top w:val="none" w:sz="0" w:space="0" w:color="auto"/>
        <w:left w:val="none" w:sz="0" w:space="0" w:color="auto"/>
        <w:bottom w:val="none" w:sz="0" w:space="0" w:color="auto"/>
        <w:right w:val="none" w:sz="0" w:space="0" w:color="auto"/>
      </w:divBdr>
    </w:div>
    <w:div w:id="1676954889">
      <w:bodyDiv w:val="1"/>
      <w:marLeft w:val="0"/>
      <w:marRight w:val="0"/>
      <w:marTop w:val="0"/>
      <w:marBottom w:val="0"/>
      <w:divBdr>
        <w:top w:val="none" w:sz="0" w:space="0" w:color="auto"/>
        <w:left w:val="none" w:sz="0" w:space="0" w:color="auto"/>
        <w:bottom w:val="none" w:sz="0" w:space="0" w:color="auto"/>
        <w:right w:val="none" w:sz="0" w:space="0" w:color="auto"/>
      </w:divBdr>
    </w:div>
    <w:div w:id="1676956315">
      <w:bodyDiv w:val="1"/>
      <w:marLeft w:val="0"/>
      <w:marRight w:val="0"/>
      <w:marTop w:val="0"/>
      <w:marBottom w:val="0"/>
      <w:divBdr>
        <w:top w:val="none" w:sz="0" w:space="0" w:color="auto"/>
        <w:left w:val="none" w:sz="0" w:space="0" w:color="auto"/>
        <w:bottom w:val="none" w:sz="0" w:space="0" w:color="auto"/>
        <w:right w:val="none" w:sz="0" w:space="0" w:color="auto"/>
      </w:divBdr>
    </w:div>
    <w:div w:id="1677616808">
      <w:bodyDiv w:val="1"/>
      <w:marLeft w:val="0"/>
      <w:marRight w:val="0"/>
      <w:marTop w:val="0"/>
      <w:marBottom w:val="0"/>
      <w:divBdr>
        <w:top w:val="none" w:sz="0" w:space="0" w:color="auto"/>
        <w:left w:val="none" w:sz="0" w:space="0" w:color="auto"/>
        <w:bottom w:val="none" w:sz="0" w:space="0" w:color="auto"/>
        <w:right w:val="none" w:sz="0" w:space="0" w:color="auto"/>
      </w:divBdr>
    </w:div>
    <w:div w:id="1677686932">
      <w:bodyDiv w:val="1"/>
      <w:marLeft w:val="0"/>
      <w:marRight w:val="0"/>
      <w:marTop w:val="0"/>
      <w:marBottom w:val="0"/>
      <w:divBdr>
        <w:top w:val="none" w:sz="0" w:space="0" w:color="auto"/>
        <w:left w:val="none" w:sz="0" w:space="0" w:color="auto"/>
        <w:bottom w:val="none" w:sz="0" w:space="0" w:color="auto"/>
        <w:right w:val="none" w:sz="0" w:space="0" w:color="auto"/>
      </w:divBdr>
    </w:div>
    <w:div w:id="1677732307">
      <w:bodyDiv w:val="1"/>
      <w:marLeft w:val="0"/>
      <w:marRight w:val="0"/>
      <w:marTop w:val="0"/>
      <w:marBottom w:val="0"/>
      <w:divBdr>
        <w:top w:val="none" w:sz="0" w:space="0" w:color="auto"/>
        <w:left w:val="none" w:sz="0" w:space="0" w:color="auto"/>
        <w:bottom w:val="none" w:sz="0" w:space="0" w:color="auto"/>
        <w:right w:val="none" w:sz="0" w:space="0" w:color="auto"/>
      </w:divBdr>
    </w:div>
    <w:div w:id="1677806750">
      <w:bodyDiv w:val="1"/>
      <w:marLeft w:val="0"/>
      <w:marRight w:val="0"/>
      <w:marTop w:val="0"/>
      <w:marBottom w:val="0"/>
      <w:divBdr>
        <w:top w:val="none" w:sz="0" w:space="0" w:color="auto"/>
        <w:left w:val="none" w:sz="0" w:space="0" w:color="auto"/>
        <w:bottom w:val="none" w:sz="0" w:space="0" w:color="auto"/>
        <w:right w:val="none" w:sz="0" w:space="0" w:color="auto"/>
      </w:divBdr>
    </w:div>
    <w:div w:id="1678196593">
      <w:bodyDiv w:val="1"/>
      <w:marLeft w:val="0"/>
      <w:marRight w:val="0"/>
      <w:marTop w:val="0"/>
      <w:marBottom w:val="0"/>
      <w:divBdr>
        <w:top w:val="none" w:sz="0" w:space="0" w:color="auto"/>
        <w:left w:val="none" w:sz="0" w:space="0" w:color="auto"/>
        <w:bottom w:val="none" w:sz="0" w:space="0" w:color="auto"/>
        <w:right w:val="none" w:sz="0" w:space="0" w:color="auto"/>
      </w:divBdr>
    </w:div>
    <w:div w:id="1678462557">
      <w:bodyDiv w:val="1"/>
      <w:marLeft w:val="0"/>
      <w:marRight w:val="0"/>
      <w:marTop w:val="0"/>
      <w:marBottom w:val="0"/>
      <w:divBdr>
        <w:top w:val="none" w:sz="0" w:space="0" w:color="auto"/>
        <w:left w:val="none" w:sz="0" w:space="0" w:color="auto"/>
        <w:bottom w:val="none" w:sz="0" w:space="0" w:color="auto"/>
        <w:right w:val="none" w:sz="0" w:space="0" w:color="auto"/>
      </w:divBdr>
    </w:div>
    <w:div w:id="1678534052">
      <w:bodyDiv w:val="1"/>
      <w:marLeft w:val="0"/>
      <w:marRight w:val="0"/>
      <w:marTop w:val="0"/>
      <w:marBottom w:val="0"/>
      <w:divBdr>
        <w:top w:val="none" w:sz="0" w:space="0" w:color="auto"/>
        <w:left w:val="none" w:sz="0" w:space="0" w:color="auto"/>
        <w:bottom w:val="none" w:sz="0" w:space="0" w:color="auto"/>
        <w:right w:val="none" w:sz="0" w:space="0" w:color="auto"/>
      </w:divBdr>
    </w:div>
    <w:div w:id="1678576652">
      <w:bodyDiv w:val="1"/>
      <w:marLeft w:val="0"/>
      <w:marRight w:val="0"/>
      <w:marTop w:val="0"/>
      <w:marBottom w:val="0"/>
      <w:divBdr>
        <w:top w:val="none" w:sz="0" w:space="0" w:color="auto"/>
        <w:left w:val="none" w:sz="0" w:space="0" w:color="auto"/>
        <w:bottom w:val="none" w:sz="0" w:space="0" w:color="auto"/>
        <w:right w:val="none" w:sz="0" w:space="0" w:color="auto"/>
      </w:divBdr>
    </w:div>
    <w:div w:id="1678580719">
      <w:bodyDiv w:val="1"/>
      <w:marLeft w:val="0"/>
      <w:marRight w:val="0"/>
      <w:marTop w:val="0"/>
      <w:marBottom w:val="0"/>
      <w:divBdr>
        <w:top w:val="none" w:sz="0" w:space="0" w:color="auto"/>
        <w:left w:val="none" w:sz="0" w:space="0" w:color="auto"/>
        <w:bottom w:val="none" w:sz="0" w:space="0" w:color="auto"/>
        <w:right w:val="none" w:sz="0" w:space="0" w:color="auto"/>
      </w:divBdr>
    </w:div>
    <w:div w:id="1678650100">
      <w:bodyDiv w:val="1"/>
      <w:marLeft w:val="0"/>
      <w:marRight w:val="0"/>
      <w:marTop w:val="0"/>
      <w:marBottom w:val="0"/>
      <w:divBdr>
        <w:top w:val="none" w:sz="0" w:space="0" w:color="auto"/>
        <w:left w:val="none" w:sz="0" w:space="0" w:color="auto"/>
        <w:bottom w:val="none" w:sz="0" w:space="0" w:color="auto"/>
        <w:right w:val="none" w:sz="0" w:space="0" w:color="auto"/>
      </w:divBdr>
    </w:div>
    <w:div w:id="1678730373">
      <w:bodyDiv w:val="1"/>
      <w:marLeft w:val="0"/>
      <w:marRight w:val="0"/>
      <w:marTop w:val="0"/>
      <w:marBottom w:val="0"/>
      <w:divBdr>
        <w:top w:val="none" w:sz="0" w:space="0" w:color="auto"/>
        <w:left w:val="none" w:sz="0" w:space="0" w:color="auto"/>
        <w:bottom w:val="none" w:sz="0" w:space="0" w:color="auto"/>
        <w:right w:val="none" w:sz="0" w:space="0" w:color="auto"/>
      </w:divBdr>
    </w:div>
    <w:div w:id="1678731501">
      <w:bodyDiv w:val="1"/>
      <w:marLeft w:val="0"/>
      <w:marRight w:val="0"/>
      <w:marTop w:val="0"/>
      <w:marBottom w:val="0"/>
      <w:divBdr>
        <w:top w:val="none" w:sz="0" w:space="0" w:color="auto"/>
        <w:left w:val="none" w:sz="0" w:space="0" w:color="auto"/>
        <w:bottom w:val="none" w:sz="0" w:space="0" w:color="auto"/>
        <w:right w:val="none" w:sz="0" w:space="0" w:color="auto"/>
      </w:divBdr>
    </w:div>
    <w:div w:id="1678919451">
      <w:bodyDiv w:val="1"/>
      <w:marLeft w:val="0"/>
      <w:marRight w:val="0"/>
      <w:marTop w:val="0"/>
      <w:marBottom w:val="0"/>
      <w:divBdr>
        <w:top w:val="none" w:sz="0" w:space="0" w:color="auto"/>
        <w:left w:val="none" w:sz="0" w:space="0" w:color="auto"/>
        <w:bottom w:val="none" w:sz="0" w:space="0" w:color="auto"/>
        <w:right w:val="none" w:sz="0" w:space="0" w:color="auto"/>
      </w:divBdr>
    </w:div>
    <w:div w:id="1679113883">
      <w:bodyDiv w:val="1"/>
      <w:marLeft w:val="0"/>
      <w:marRight w:val="0"/>
      <w:marTop w:val="0"/>
      <w:marBottom w:val="0"/>
      <w:divBdr>
        <w:top w:val="none" w:sz="0" w:space="0" w:color="auto"/>
        <w:left w:val="none" w:sz="0" w:space="0" w:color="auto"/>
        <w:bottom w:val="none" w:sz="0" w:space="0" w:color="auto"/>
        <w:right w:val="none" w:sz="0" w:space="0" w:color="auto"/>
      </w:divBdr>
    </w:div>
    <w:div w:id="1679187486">
      <w:bodyDiv w:val="1"/>
      <w:marLeft w:val="0"/>
      <w:marRight w:val="0"/>
      <w:marTop w:val="0"/>
      <w:marBottom w:val="0"/>
      <w:divBdr>
        <w:top w:val="none" w:sz="0" w:space="0" w:color="auto"/>
        <w:left w:val="none" w:sz="0" w:space="0" w:color="auto"/>
        <w:bottom w:val="none" w:sz="0" w:space="0" w:color="auto"/>
        <w:right w:val="none" w:sz="0" w:space="0" w:color="auto"/>
      </w:divBdr>
    </w:div>
    <w:div w:id="1679305961">
      <w:bodyDiv w:val="1"/>
      <w:marLeft w:val="0"/>
      <w:marRight w:val="0"/>
      <w:marTop w:val="0"/>
      <w:marBottom w:val="0"/>
      <w:divBdr>
        <w:top w:val="none" w:sz="0" w:space="0" w:color="auto"/>
        <w:left w:val="none" w:sz="0" w:space="0" w:color="auto"/>
        <w:bottom w:val="none" w:sz="0" w:space="0" w:color="auto"/>
        <w:right w:val="none" w:sz="0" w:space="0" w:color="auto"/>
      </w:divBdr>
    </w:div>
    <w:div w:id="1679309001">
      <w:bodyDiv w:val="1"/>
      <w:marLeft w:val="0"/>
      <w:marRight w:val="0"/>
      <w:marTop w:val="0"/>
      <w:marBottom w:val="0"/>
      <w:divBdr>
        <w:top w:val="none" w:sz="0" w:space="0" w:color="auto"/>
        <w:left w:val="none" w:sz="0" w:space="0" w:color="auto"/>
        <w:bottom w:val="none" w:sz="0" w:space="0" w:color="auto"/>
        <w:right w:val="none" w:sz="0" w:space="0" w:color="auto"/>
      </w:divBdr>
    </w:div>
    <w:div w:id="1679768796">
      <w:bodyDiv w:val="1"/>
      <w:marLeft w:val="0"/>
      <w:marRight w:val="0"/>
      <w:marTop w:val="0"/>
      <w:marBottom w:val="0"/>
      <w:divBdr>
        <w:top w:val="none" w:sz="0" w:space="0" w:color="auto"/>
        <w:left w:val="none" w:sz="0" w:space="0" w:color="auto"/>
        <w:bottom w:val="none" w:sz="0" w:space="0" w:color="auto"/>
        <w:right w:val="none" w:sz="0" w:space="0" w:color="auto"/>
      </w:divBdr>
    </w:div>
    <w:div w:id="1679770687">
      <w:bodyDiv w:val="1"/>
      <w:marLeft w:val="0"/>
      <w:marRight w:val="0"/>
      <w:marTop w:val="0"/>
      <w:marBottom w:val="0"/>
      <w:divBdr>
        <w:top w:val="none" w:sz="0" w:space="0" w:color="auto"/>
        <w:left w:val="none" w:sz="0" w:space="0" w:color="auto"/>
        <w:bottom w:val="none" w:sz="0" w:space="0" w:color="auto"/>
        <w:right w:val="none" w:sz="0" w:space="0" w:color="auto"/>
      </w:divBdr>
    </w:div>
    <w:div w:id="1679968430">
      <w:bodyDiv w:val="1"/>
      <w:marLeft w:val="0"/>
      <w:marRight w:val="0"/>
      <w:marTop w:val="0"/>
      <w:marBottom w:val="0"/>
      <w:divBdr>
        <w:top w:val="none" w:sz="0" w:space="0" w:color="auto"/>
        <w:left w:val="none" w:sz="0" w:space="0" w:color="auto"/>
        <w:bottom w:val="none" w:sz="0" w:space="0" w:color="auto"/>
        <w:right w:val="none" w:sz="0" w:space="0" w:color="auto"/>
      </w:divBdr>
    </w:div>
    <w:div w:id="1680159592">
      <w:bodyDiv w:val="1"/>
      <w:marLeft w:val="0"/>
      <w:marRight w:val="0"/>
      <w:marTop w:val="0"/>
      <w:marBottom w:val="0"/>
      <w:divBdr>
        <w:top w:val="none" w:sz="0" w:space="0" w:color="auto"/>
        <w:left w:val="none" w:sz="0" w:space="0" w:color="auto"/>
        <w:bottom w:val="none" w:sz="0" w:space="0" w:color="auto"/>
        <w:right w:val="none" w:sz="0" w:space="0" w:color="auto"/>
      </w:divBdr>
    </w:div>
    <w:div w:id="1680229812">
      <w:bodyDiv w:val="1"/>
      <w:marLeft w:val="0"/>
      <w:marRight w:val="0"/>
      <w:marTop w:val="0"/>
      <w:marBottom w:val="0"/>
      <w:divBdr>
        <w:top w:val="none" w:sz="0" w:space="0" w:color="auto"/>
        <w:left w:val="none" w:sz="0" w:space="0" w:color="auto"/>
        <w:bottom w:val="none" w:sz="0" w:space="0" w:color="auto"/>
        <w:right w:val="none" w:sz="0" w:space="0" w:color="auto"/>
      </w:divBdr>
    </w:div>
    <w:div w:id="1680350973">
      <w:bodyDiv w:val="1"/>
      <w:marLeft w:val="0"/>
      <w:marRight w:val="0"/>
      <w:marTop w:val="0"/>
      <w:marBottom w:val="0"/>
      <w:divBdr>
        <w:top w:val="none" w:sz="0" w:space="0" w:color="auto"/>
        <w:left w:val="none" w:sz="0" w:space="0" w:color="auto"/>
        <w:bottom w:val="none" w:sz="0" w:space="0" w:color="auto"/>
        <w:right w:val="none" w:sz="0" w:space="0" w:color="auto"/>
      </w:divBdr>
    </w:div>
    <w:div w:id="1680351834">
      <w:bodyDiv w:val="1"/>
      <w:marLeft w:val="0"/>
      <w:marRight w:val="0"/>
      <w:marTop w:val="0"/>
      <w:marBottom w:val="0"/>
      <w:divBdr>
        <w:top w:val="none" w:sz="0" w:space="0" w:color="auto"/>
        <w:left w:val="none" w:sz="0" w:space="0" w:color="auto"/>
        <w:bottom w:val="none" w:sz="0" w:space="0" w:color="auto"/>
        <w:right w:val="none" w:sz="0" w:space="0" w:color="auto"/>
      </w:divBdr>
    </w:div>
    <w:div w:id="1680352562">
      <w:bodyDiv w:val="1"/>
      <w:marLeft w:val="0"/>
      <w:marRight w:val="0"/>
      <w:marTop w:val="0"/>
      <w:marBottom w:val="0"/>
      <w:divBdr>
        <w:top w:val="none" w:sz="0" w:space="0" w:color="auto"/>
        <w:left w:val="none" w:sz="0" w:space="0" w:color="auto"/>
        <w:bottom w:val="none" w:sz="0" w:space="0" w:color="auto"/>
        <w:right w:val="none" w:sz="0" w:space="0" w:color="auto"/>
      </w:divBdr>
    </w:div>
    <w:div w:id="1680430668">
      <w:bodyDiv w:val="1"/>
      <w:marLeft w:val="0"/>
      <w:marRight w:val="0"/>
      <w:marTop w:val="0"/>
      <w:marBottom w:val="0"/>
      <w:divBdr>
        <w:top w:val="none" w:sz="0" w:space="0" w:color="auto"/>
        <w:left w:val="none" w:sz="0" w:space="0" w:color="auto"/>
        <w:bottom w:val="none" w:sz="0" w:space="0" w:color="auto"/>
        <w:right w:val="none" w:sz="0" w:space="0" w:color="auto"/>
      </w:divBdr>
    </w:div>
    <w:div w:id="1680692706">
      <w:bodyDiv w:val="1"/>
      <w:marLeft w:val="0"/>
      <w:marRight w:val="0"/>
      <w:marTop w:val="0"/>
      <w:marBottom w:val="0"/>
      <w:divBdr>
        <w:top w:val="none" w:sz="0" w:space="0" w:color="auto"/>
        <w:left w:val="none" w:sz="0" w:space="0" w:color="auto"/>
        <w:bottom w:val="none" w:sz="0" w:space="0" w:color="auto"/>
        <w:right w:val="none" w:sz="0" w:space="0" w:color="auto"/>
      </w:divBdr>
    </w:div>
    <w:div w:id="1680813960">
      <w:bodyDiv w:val="1"/>
      <w:marLeft w:val="0"/>
      <w:marRight w:val="0"/>
      <w:marTop w:val="0"/>
      <w:marBottom w:val="0"/>
      <w:divBdr>
        <w:top w:val="none" w:sz="0" w:space="0" w:color="auto"/>
        <w:left w:val="none" w:sz="0" w:space="0" w:color="auto"/>
        <w:bottom w:val="none" w:sz="0" w:space="0" w:color="auto"/>
        <w:right w:val="none" w:sz="0" w:space="0" w:color="auto"/>
      </w:divBdr>
    </w:div>
    <w:div w:id="1680886107">
      <w:bodyDiv w:val="1"/>
      <w:marLeft w:val="0"/>
      <w:marRight w:val="0"/>
      <w:marTop w:val="0"/>
      <w:marBottom w:val="0"/>
      <w:divBdr>
        <w:top w:val="none" w:sz="0" w:space="0" w:color="auto"/>
        <w:left w:val="none" w:sz="0" w:space="0" w:color="auto"/>
        <w:bottom w:val="none" w:sz="0" w:space="0" w:color="auto"/>
        <w:right w:val="none" w:sz="0" w:space="0" w:color="auto"/>
      </w:divBdr>
    </w:div>
    <w:div w:id="1681077963">
      <w:bodyDiv w:val="1"/>
      <w:marLeft w:val="0"/>
      <w:marRight w:val="0"/>
      <w:marTop w:val="0"/>
      <w:marBottom w:val="0"/>
      <w:divBdr>
        <w:top w:val="none" w:sz="0" w:space="0" w:color="auto"/>
        <w:left w:val="none" w:sz="0" w:space="0" w:color="auto"/>
        <w:bottom w:val="none" w:sz="0" w:space="0" w:color="auto"/>
        <w:right w:val="none" w:sz="0" w:space="0" w:color="auto"/>
      </w:divBdr>
    </w:div>
    <w:div w:id="1681274268">
      <w:bodyDiv w:val="1"/>
      <w:marLeft w:val="0"/>
      <w:marRight w:val="0"/>
      <w:marTop w:val="0"/>
      <w:marBottom w:val="0"/>
      <w:divBdr>
        <w:top w:val="none" w:sz="0" w:space="0" w:color="auto"/>
        <w:left w:val="none" w:sz="0" w:space="0" w:color="auto"/>
        <w:bottom w:val="none" w:sz="0" w:space="0" w:color="auto"/>
        <w:right w:val="none" w:sz="0" w:space="0" w:color="auto"/>
      </w:divBdr>
    </w:div>
    <w:div w:id="1681279126">
      <w:bodyDiv w:val="1"/>
      <w:marLeft w:val="0"/>
      <w:marRight w:val="0"/>
      <w:marTop w:val="0"/>
      <w:marBottom w:val="0"/>
      <w:divBdr>
        <w:top w:val="none" w:sz="0" w:space="0" w:color="auto"/>
        <w:left w:val="none" w:sz="0" w:space="0" w:color="auto"/>
        <w:bottom w:val="none" w:sz="0" w:space="0" w:color="auto"/>
        <w:right w:val="none" w:sz="0" w:space="0" w:color="auto"/>
      </w:divBdr>
    </w:div>
    <w:div w:id="1681394399">
      <w:bodyDiv w:val="1"/>
      <w:marLeft w:val="0"/>
      <w:marRight w:val="0"/>
      <w:marTop w:val="0"/>
      <w:marBottom w:val="0"/>
      <w:divBdr>
        <w:top w:val="none" w:sz="0" w:space="0" w:color="auto"/>
        <w:left w:val="none" w:sz="0" w:space="0" w:color="auto"/>
        <w:bottom w:val="none" w:sz="0" w:space="0" w:color="auto"/>
        <w:right w:val="none" w:sz="0" w:space="0" w:color="auto"/>
      </w:divBdr>
    </w:div>
    <w:div w:id="1681421963">
      <w:bodyDiv w:val="1"/>
      <w:marLeft w:val="0"/>
      <w:marRight w:val="0"/>
      <w:marTop w:val="0"/>
      <w:marBottom w:val="0"/>
      <w:divBdr>
        <w:top w:val="none" w:sz="0" w:space="0" w:color="auto"/>
        <w:left w:val="none" w:sz="0" w:space="0" w:color="auto"/>
        <w:bottom w:val="none" w:sz="0" w:space="0" w:color="auto"/>
        <w:right w:val="none" w:sz="0" w:space="0" w:color="auto"/>
      </w:divBdr>
    </w:div>
    <w:div w:id="1681541061">
      <w:bodyDiv w:val="1"/>
      <w:marLeft w:val="0"/>
      <w:marRight w:val="0"/>
      <w:marTop w:val="0"/>
      <w:marBottom w:val="0"/>
      <w:divBdr>
        <w:top w:val="none" w:sz="0" w:space="0" w:color="auto"/>
        <w:left w:val="none" w:sz="0" w:space="0" w:color="auto"/>
        <w:bottom w:val="none" w:sz="0" w:space="0" w:color="auto"/>
        <w:right w:val="none" w:sz="0" w:space="0" w:color="auto"/>
      </w:divBdr>
    </w:div>
    <w:div w:id="1681617777">
      <w:bodyDiv w:val="1"/>
      <w:marLeft w:val="0"/>
      <w:marRight w:val="0"/>
      <w:marTop w:val="0"/>
      <w:marBottom w:val="0"/>
      <w:divBdr>
        <w:top w:val="none" w:sz="0" w:space="0" w:color="auto"/>
        <w:left w:val="none" w:sz="0" w:space="0" w:color="auto"/>
        <w:bottom w:val="none" w:sz="0" w:space="0" w:color="auto"/>
        <w:right w:val="none" w:sz="0" w:space="0" w:color="auto"/>
      </w:divBdr>
    </w:div>
    <w:div w:id="1681660815">
      <w:bodyDiv w:val="1"/>
      <w:marLeft w:val="0"/>
      <w:marRight w:val="0"/>
      <w:marTop w:val="0"/>
      <w:marBottom w:val="0"/>
      <w:divBdr>
        <w:top w:val="none" w:sz="0" w:space="0" w:color="auto"/>
        <w:left w:val="none" w:sz="0" w:space="0" w:color="auto"/>
        <w:bottom w:val="none" w:sz="0" w:space="0" w:color="auto"/>
        <w:right w:val="none" w:sz="0" w:space="0" w:color="auto"/>
      </w:divBdr>
    </w:div>
    <w:div w:id="1681734521">
      <w:bodyDiv w:val="1"/>
      <w:marLeft w:val="0"/>
      <w:marRight w:val="0"/>
      <w:marTop w:val="0"/>
      <w:marBottom w:val="0"/>
      <w:divBdr>
        <w:top w:val="none" w:sz="0" w:space="0" w:color="auto"/>
        <w:left w:val="none" w:sz="0" w:space="0" w:color="auto"/>
        <w:bottom w:val="none" w:sz="0" w:space="0" w:color="auto"/>
        <w:right w:val="none" w:sz="0" w:space="0" w:color="auto"/>
      </w:divBdr>
    </w:div>
    <w:div w:id="1682001253">
      <w:bodyDiv w:val="1"/>
      <w:marLeft w:val="0"/>
      <w:marRight w:val="0"/>
      <w:marTop w:val="0"/>
      <w:marBottom w:val="0"/>
      <w:divBdr>
        <w:top w:val="none" w:sz="0" w:space="0" w:color="auto"/>
        <w:left w:val="none" w:sz="0" w:space="0" w:color="auto"/>
        <w:bottom w:val="none" w:sz="0" w:space="0" w:color="auto"/>
        <w:right w:val="none" w:sz="0" w:space="0" w:color="auto"/>
      </w:divBdr>
    </w:div>
    <w:div w:id="1682076753">
      <w:bodyDiv w:val="1"/>
      <w:marLeft w:val="0"/>
      <w:marRight w:val="0"/>
      <w:marTop w:val="0"/>
      <w:marBottom w:val="0"/>
      <w:divBdr>
        <w:top w:val="none" w:sz="0" w:space="0" w:color="auto"/>
        <w:left w:val="none" w:sz="0" w:space="0" w:color="auto"/>
        <w:bottom w:val="none" w:sz="0" w:space="0" w:color="auto"/>
        <w:right w:val="none" w:sz="0" w:space="0" w:color="auto"/>
      </w:divBdr>
    </w:div>
    <w:div w:id="1682125119">
      <w:bodyDiv w:val="1"/>
      <w:marLeft w:val="0"/>
      <w:marRight w:val="0"/>
      <w:marTop w:val="0"/>
      <w:marBottom w:val="0"/>
      <w:divBdr>
        <w:top w:val="none" w:sz="0" w:space="0" w:color="auto"/>
        <w:left w:val="none" w:sz="0" w:space="0" w:color="auto"/>
        <w:bottom w:val="none" w:sz="0" w:space="0" w:color="auto"/>
        <w:right w:val="none" w:sz="0" w:space="0" w:color="auto"/>
      </w:divBdr>
    </w:div>
    <w:div w:id="1682195872">
      <w:bodyDiv w:val="1"/>
      <w:marLeft w:val="0"/>
      <w:marRight w:val="0"/>
      <w:marTop w:val="0"/>
      <w:marBottom w:val="0"/>
      <w:divBdr>
        <w:top w:val="none" w:sz="0" w:space="0" w:color="auto"/>
        <w:left w:val="none" w:sz="0" w:space="0" w:color="auto"/>
        <w:bottom w:val="none" w:sz="0" w:space="0" w:color="auto"/>
        <w:right w:val="none" w:sz="0" w:space="0" w:color="auto"/>
      </w:divBdr>
    </w:div>
    <w:div w:id="1682201688">
      <w:bodyDiv w:val="1"/>
      <w:marLeft w:val="0"/>
      <w:marRight w:val="0"/>
      <w:marTop w:val="0"/>
      <w:marBottom w:val="0"/>
      <w:divBdr>
        <w:top w:val="none" w:sz="0" w:space="0" w:color="auto"/>
        <w:left w:val="none" w:sz="0" w:space="0" w:color="auto"/>
        <w:bottom w:val="none" w:sz="0" w:space="0" w:color="auto"/>
        <w:right w:val="none" w:sz="0" w:space="0" w:color="auto"/>
      </w:divBdr>
    </w:div>
    <w:div w:id="1682201811">
      <w:bodyDiv w:val="1"/>
      <w:marLeft w:val="0"/>
      <w:marRight w:val="0"/>
      <w:marTop w:val="0"/>
      <w:marBottom w:val="0"/>
      <w:divBdr>
        <w:top w:val="none" w:sz="0" w:space="0" w:color="auto"/>
        <w:left w:val="none" w:sz="0" w:space="0" w:color="auto"/>
        <w:bottom w:val="none" w:sz="0" w:space="0" w:color="auto"/>
        <w:right w:val="none" w:sz="0" w:space="0" w:color="auto"/>
      </w:divBdr>
    </w:div>
    <w:div w:id="1682269612">
      <w:bodyDiv w:val="1"/>
      <w:marLeft w:val="0"/>
      <w:marRight w:val="0"/>
      <w:marTop w:val="0"/>
      <w:marBottom w:val="0"/>
      <w:divBdr>
        <w:top w:val="none" w:sz="0" w:space="0" w:color="auto"/>
        <w:left w:val="none" w:sz="0" w:space="0" w:color="auto"/>
        <w:bottom w:val="none" w:sz="0" w:space="0" w:color="auto"/>
        <w:right w:val="none" w:sz="0" w:space="0" w:color="auto"/>
      </w:divBdr>
    </w:div>
    <w:div w:id="1682270537">
      <w:bodyDiv w:val="1"/>
      <w:marLeft w:val="0"/>
      <w:marRight w:val="0"/>
      <w:marTop w:val="0"/>
      <w:marBottom w:val="0"/>
      <w:divBdr>
        <w:top w:val="none" w:sz="0" w:space="0" w:color="auto"/>
        <w:left w:val="none" w:sz="0" w:space="0" w:color="auto"/>
        <w:bottom w:val="none" w:sz="0" w:space="0" w:color="auto"/>
        <w:right w:val="none" w:sz="0" w:space="0" w:color="auto"/>
      </w:divBdr>
    </w:div>
    <w:div w:id="1682393870">
      <w:bodyDiv w:val="1"/>
      <w:marLeft w:val="0"/>
      <w:marRight w:val="0"/>
      <w:marTop w:val="0"/>
      <w:marBottom w:val="0"/>
      <w:divBdr>
        <w:top w:val="none" w:sz="0" w:space="0" w:color="auto"/>
        <w:left w:val="none" w:sz="0" w:space="0" w:color="auto"/>
        <w:bottom w:val="none" w:sz="0" w:space="0" w:color="auto"/>
        <w:right w:val="none" w:sz="0" w:space="0" w:color="auto"/>
      </w:divBdr>
    </w:div>
    <w:div w:id="1682467202">
      <w:bodyDiv w:val="1"/>
      <w:marLeft w:val="0"/>
      <w:marRight w:val="0"/>
      <w:marTop w:val="0"/>
      <w:marBottom w:val="0"/>
      <w:divBdr>
        <w:top w:val="none" w:sz="0" w:space="0" w:color="auto"/>
        <w:left w:val="none" w:sz="0" w:space="0" w:color="auto"/>
        <w:bottom w:val="none" w:sz="0" w:space="0" w:color="auto"/>
        <w:right w:val="none" w:sz="0" w:space="0" w:color="auto"/>
      </w:divBdr>
    </w:div>
    <w:div w:id="1682509626">
      <w:bodyDiv w:val="1"/>
      <w:marLeft w:val="0"/>
      <w:marRight w:val="0"/>
      <w:marTop w:val="0"/>
      <w:marBottom w:val="0"/>
      <w:divBdr>
        <w:top w:val="none" w:sz="0" w:space="0" w:color="auto"/>
        <w:left w:val="none" w:sz="0" w:space="0" w:color="auto"/>
        <w:bottom w:val="none" w:sz="0" w:space="0" w:color="auto"/>
        <w:right w:val="none" w:sz="0" w:space="0" w:color="auto"/>
      </w:divBdr>
    </w:div>
    <w:div w:id="1682779816">
      <w:bodyDiv w:val="1"/>
      <w:marLeft w:val="0"/>
      <w:marRight w:val="0"/>
      <w:marTop w:val="0"/>
      <w:marBottom w:val="0"/>
      <w:divBdr>
        <w:top w:val="none" w:sz="0" w:space="0" w:color="auto"/>
        <w:left w:val="none" w:sz="0" w:space="0" w:color="auto"/>
        <w:bottom w:val="none" w:sz="0" w:space="0" w:color="auto"/>
        <w:right w:val="none" w:sz="0" w:space="0" w:color="auto"/>
      </w:divBdr>
    </w:div>
    <w:div w:id="1682857477">
      <w:bodyDiv w:val="1"/>
      <w:marLeft w:val="0"/>
      <w:marRight w:val="0"/>
      <w:marTop w:val="0"/>
      <w:marBottom w:val="0"/>
      <w:divBdr>
        <w:top w:val="none" w:sz="0" w:space="0" w:color="auto"/>
        <w:left w:val="none" w:sz="0" w:space="0" w:color="auto"/>
        <w:bottom w:val="none" w:sz="0" w:space="0" w:color="auto"/>
        <w:right w:val="none" w:sz="0" w:space="0" w:color="auto"/>
      </w:divBdr>
    </w:div>
    <w:div w:id="1683118312">
      <w:bodyDiv w:val="1"/>
      <w:marLeft w:val="0"/>
      <w:marRight w:val="0"/>
      <w:marTop w:val="0"/>
      <w:marBottom w:val="0"/>
      <w:divBdr>
        <w:top w:val="none" w:sz="0" w:space="0" w:color="auto"/>
        <w:left w:val="none" w:sz="0" w:space="0" w:color="auto"/>
        <w:bottom w:val="none" w:sz="0" w:space="0" w:color="auto"/>
        <w:right w:val="none" w:sz="0" w:space="0" w:color="auto"/>
      </w:divBdr>
    </w:div>
    <w:div w:id="1683126765">
      <w:bodyDiv w:val="1"/>
      <w:marLeft w:val="0"/>
      <w:marRight w:val="0"/>
      <w:marTop w:val="0"/>
      <w:marBottom w:val="0"/>
      <w:divBdr>
        <w:top w:val="none" w:sz="0" w:space="0" w:color="auto"/>
        <w:left w:val="none" w:sz="0" w:space="0" w:color="auto"/>
        <w:bottom w:val="none" w:sz="0" w:space="0" w:color="auto"/>
        <w:right w:val="none" w:sz="0" w:space="0" w:color="auto"/>
      </w:divBdr>
    </w:div>
    <w:div w:id="1683237209">
      <w:bodyDiv w:val="1"/>
      <w:marLeft w:val="0"/>
      <w:marRight w:val="0"/>
      <w:marTop w:val="0"/>
      <w:marBottom w:val="0"/>
      <w:divBdr>
        <w:top w:val="none" w:sz="0" w:space="0" w:color="auto"/>
        <w:left w:val="none" w:sz="0" w:space="0" w:color="auto"/>
        <w:bottom w:val="none" w:sz="0" w:space="0" w:color="auto"/>
        <w:right w:val="none" w:sz="0" w:space="0" w:color="auto"/>
      </w:divBdr>
    </w:div>
    <w:div w:id="1683314015">
      <w:bodyDiv w:val="1"/>
      <w:marLeft w:val="0"/>
      <w:marRight w:val="0"/>
      <w:marTop w:val="0"/>
      <w:marBottom w:val="0"/>
      <w:divBdr>
        <w:top w:val="none" w:sz="0" w:space="0" w:color="auto"/>
        <w:left w:val="none" w:sz="0" w:space="0" w:color="auto"/>
        <w:bottom w:val="none" w:sz="0" w:space="0" w:color="auto"/>
        <w:right w:val="none" w:sz="0" w:space="0" w:color="auto"/>
      </w:divBdr>
    </w:div>
    <w:div w:id="1683434206">
      <w:bodyDiv w:val="1"/>
      <w:marLeft w:val="0"/>
      <w:marRight w:val="0"/>
      <w:marTop w:val="0"/>
      <w:marBottom w:val="0"/>
      <w:divBdr>
        <w:top w:val="none" w:sz="0" w:space="0" w:color="auto"/>
        <w:left w:val="none" w:sz="0" w:space="0" w:color="auto"/>
        <w:bottom w:val="none" w:sz="0" w:space="0" w:color="auto"/>
        <w:right w:val="none" w:sz="0" w:space="0" w:color="auto"/>
      </w:divBdr>
    </w:div>
    <w:div w:id="1683629142">
      <w:bodyDiv w:val="1"/>
      <w:marLeft w:val="0"/>
      <w:marRight w:val="0"/>
      <w:marTop w:val="0"/>
      <w:marBottom w:val="0"/>
      <w:divBdr>
        <w:top w:val="none" w:sz="0" w:space="0" w:color="auto"/>
        <w:left w:val="none" w:sz="0" w:space="0" w:color="auto"/>
        <w:bottom w:val="none" w:sz="0" w:space="0" w:color="auto"/>
        <w:right w:val="none" w:sz="0" w:space="0" w:color="auto"/>
      </w:divBdr>
    </w:div>
    <w:div w:id="1684090544">
      <w:bodyDiv w:val="1"/>
      <w:marLeft w:val="0"/>
      <w:marRight w:val="0"/>
      <w:marTop w:val="0"/>
      <w:marBottom w:val="0"/>
      <w:divBdr>
        <w:top w:val="none" w:sz="0" w:space="0" w:color="auto"/>
        <w:left w:val="none" w:sz="0" w:space="0" w:color="auto"/>
        <w:bottom w:val="none" w:sz="0" w:space="0" w:color="auto"/>
        <w:right w:val="none" w:sz="0" w:space="0" w:color="auto"/>
      </w:divBdr>
    </w:div>
    <w:div w:id="1684278893">
      <w:bodyDiv w:val="1"/>
      <w:marLeft w:val="0"/>
      <w:marRight w:val="0"/>
      <w:marTop w:val="0"/>
      <w:marBottom w:val="0"/>
      <w:divBdr>
        <w:top w:val="none" w:sz="0" w:space="0" w:color="auto"/>
        <w:left w:val="none" w:sz="0" w:space="0" w:color="auto"/>
        <w:bottom w:val="none" w:sz="0" w:space="0" w:color="auto"/>
        <w:right w:val="none" w:sz="0" w:space="0" w:color="auto"/>
      </w:divBdr>
    </w:div>
    <w:div w:id="1684361778">
      <w:bodyDiv w:val="1"/>
      <w:marLeft w:val="0"/>
      <w:marRight w:val="0"/>
      <w:marTop w:val="0"/>
      <w:marBottom w:val="0"/>
      <w:divBdr>
        <w:top w:val="none" w:sz="0" w:space="0" w:color="auto"/>
        <w:left w:val="none" w:sz="0" w:space="0" w:color="auto"/>
        <w:bottom w:val="none" w:sz="0" w:space="0" w:color="auto"/>
        <w:right w:val="none" w:sz="0" w:space="0" w:color="auto"/>
      </w:divBdr>
    </w:div>
    <w:div w:id="1684430527">
      <w:bodyDiv w:val="1"/>
      <w:marLeft w:val="0"/>
      <w:marRight w:val="0"/>
      <w:marTop w:val="0"/>
      <w:marBottom w:val="0"/>
      <w:divBdr>
        <w:top w:val="none" w:sz="0" w:space="0" w:color="auto"/>
        <w:left w:val="none" w:sz="0" w:space="0" w:color="auto"/>
        <w:bottom w:val="none" w:sz="0" w:space="0" w:color="auto"/>
        <w:right w:val="none" w:sz="0" w:space="0" w:color="auto"/>
      </w:divBdr>
    </w:div>
    <w:div w:id="1684477155">
      <w:bodyDiv w:val="1"/>
      <w:marLeft w:val="0"/>
      <w:marRight w:val="0"/>
      <w:marTop w:val="0"/>
      <w:marBottom w:val="0"/>
      <w:divBdr>
        <w:top w:val="none" w:sz="0" w:space="0" w:color="auto"/>
        <w:left w:val="none" w:sz="0" w:space="0" w:color="auto"/>
        <w:bottom w:val="none" w:sz="0" w:space="0" w:color="auto"/>
        <w:right w:val="none" w:sz="0" w:space="0" w:color="auto"/>
      </w:divBdr>
    </w:div>
    <w:div w:id="1684554821">
      <w:bodyDiv w:val="1"/>
      <w:marLeft w:val="0"/>
      <w:marRight w:val="0"/>
      <w:marTop w:val="0"/>
      <w:marBottom w:val="0"/>
      <w:divBdr>
        <w:top w:val="none" w:sz="0" w:space="0" w:color="auto"/>
        <w:left w:val="none" w:sz="0" w:space="0" w:color="auto"/>
        <w:bottom w:val="none" w:sz="0" w:space="0" w:color="auto"/>
        <w:right w:val="none" w:sz="0" w:space="0" w:color="auto"/>
      </w:divBdr>
    </w:div>
    <w:div w:id="1684865259">
      <w:bodyDiv w:val="1"/>
      <w:marLeft w:val="0"/>
      <w:marRight w:val="0"/>
      <w:marTop w:val="0"/>
      <w:marBottom w:val="0"/>
      <w:divBdr>
        <w:top w:val="none" w:sz="0" w:space="0" w:color="auto"/>
        <w:left w:val="none" w:sz="0" w:space="0" w:color="auto"/>
        <w:bottom w:val="none" w:sz="0" w:space="0" w:color="auto"/>
        <w:right w:val="none" w:sz="0" w:space="0" w:color="auto"/>
      </w:divBdr>
    </w:div>
    <w:div w:id="1685015256">
      <w:bodyDiv w:val="1"/>
      <w:marLeft w:val="0"/>
      <w:marRight w:val="0"/>
      <w:marTop w:val="0"/>
      <w:marBottom w:val="0"/>
      <w:divBdr>
        <w:top w:val="none" w:sz="0" w:space="0" w:color="auto"/>
        <w:left w:val="none" w:sz="0" w:space="0" w:color="auto"/>
        <w:bottom w:val="none" w:sz="0" w:space="0" w:color="auto"/>
        <w:right w:val="none" w:sz="0" w:space="0" w:color="auto"/>
      </w:divBdr>
    </w:div>
    <w:div w:id="1685088428">
      <w:bodyDiv w:val="1"/>
      <w:marLeft w:val="0"/>
      <w:marRight w:val="0"/>
      <w:marTop w:val="0"/>
      <w:marBottom w:val="0"/>
      <w:divBdr>
        <w:top w:val="none" w:sz="0" w:space="0" w:color="auto"/>
        <w:left w:val="none" w:sz="0" w:space="0" w:color="auto"/>
        <w:bottom w:val="none" w:sz="0" w:space="0" w:color="auto"/>
        <w:right w:val="none" w:sz="0" w:space="0" w:color="auto"/>
      </w:divBdr>
    </w:div>
    <w:div w:id="1685135045">
      <w:bodyDiv w:val="1"/>
      <w:marLeft w:val="0"/>
      <w:marRight w:val="0"/>
      <w:marTop w:val="0"/>
      <w:marBottom w:val="0"/>
      <w:divBdr>
        <w:top w:val="none" w:sz="0" w:space="0" w:color="auto"/>
        <w:left w:val="none" w:sz="0" w:space="0" w:color="auto"/>
        <w:bottom w:val="none" w:sz="0" w:space="0" w:color="auto"/>
        <w:right w:val="none" w:sz="0" w:space="0" w:color="auto"/>
      </w:divBdr>
    </w:div>
    <w:div w:id="1685204744">
      <w:bodyDiv w:val="1"/>
      <w:marLeft w:val="0"/>
      <w:marRight w:val="0"/>
      <w:marTop w:val="0"/>
      <w:marBottom w:val="0"/>
      <w:divBdr>
        <w:top w:val="none" w:sz="0" w:space="0" w:color="auto"/>
        <w:left w:val="none" w:sz="0" w:space="0" w:color="auto"/>
        <w:bottom w:val="none" w:sz="0" w:space="0" w:color="auto"/>
        <w:right w:val="none" w:sz="0" w:space="0" w:color="auto"/>
      </w:divBdr>
    </w:div>
    <w:div w:id="1685277863">
      <w:bodyDiv w:val="1"/>
      <w:marLeft w:val="0"/>
      <w:marRight w:val="0"/>
      <w:marTop w:val="0"/>
      <w:marBottom w:val="0"/>
      <w:divBdr>
        <w:top w:val="none" w:sz="0" w:space="0" w:color="auto"/>
        <w:left w:val="none" w:sz="0" w:space="0" w:color="auto"/>
        <w:bottom w:val="none" w:sz="0" w:space="0" w:color="auto"/>
        <w:right w:val="none" w:sz="0" w:space="0" w:color="auto"/>
      </w:divBdr>
    </w:div>
    <w:div w:id="1685282277">
      <w:bodyDiv w:val="1"/>
      <w:marLeft w:val="0"/>
      <w:marRight w:val="0"/>
      <w:marTop w:val="0"/>
      <w:marBottom w:val="0"/>
      <w:divBdr>
        <w:top w:val="none" w:sz="0" w:space="0" w:color="auto"/>
        <w:left w:val="none" w:sz="0" w:space="0" w:color="auto"/>
        <w:bottom w:val="none" w:sz="0" w:space="0" w:color="auto"/>
        <w:right w:val="none" w:sz="0" w:space="0" w:color="auto"/>
      </w:divBdr>
    </w:div>
    <w:div w:id="1685475645">
      <w:bodyDiv w:val="1"/>
      <w:marLeft w:val="0"/>
      <w:marRight w:val="0"/>
      <w:marTop w:val="0"/>
      <w:marBottom w:val="0"/>
      <w:divBdr>
        <w:top w:val="none" w:sz="0" w:space="0" w:color="auto"/>
        <w:left w:val="none" w:sz="0" w:space="0" w:color="auto"/>
        <w:bottom w:val="none" w:sz="0" w:space="0" w:color="auto"/>
        <w:right w:val="none" w:sz="0" w:space="0" w:color="auto"/>
      </w:divBdr>
    </w:div>
    <w:div w:id="1685479140">
      <w:bodyDiv w:val="1"/>
      <w:marLeft w:val="0"/>
      <w:marRight w:val="0"/>
      <w:marTop w:val="0"/>
      <w:marBottom w:val="0"/>
      <w:divBdr>
        <w:top w:val="none" w:sz="0" w:space="0" w:color="auto"/>
        <w:left w:val="none" w:sz="0" w:space="0" w:color="auto"/>
        <w:bottom w:val="none" w:sz="0" w:space="0" w:color="auto"/>
        <w:right w:val="none" w:sz="0" w:space="0" w:color="auto"/>
      </w:divBdr>
    </w:div>
    <w:div w:id="1685522457">
      <w:bodyDiv w:val="1"/>
      <w:marLeft w:val="0"/>
      <w:marRight w:val="0"/>
      <w:marTop w:val="0"/>
      <w:marBottom w:val="0"/>
      <w:divBdr>
        <w:top w:val="none" w:sz="0" w:space="0" w:color="auto"/>
        <w:left w:val="none" w:sz="0" w:space="0" w:color="auto"/>
        <w:bottom w:val="none" w:sz="0" w:space="0" w:color="auto"/>
        <w:right w:val="none" w:sz="0" w:space="0" w:color="auto"/>
      </w:divBdr>
    </w:div>
    <w:div w:id="1685546099">
      <w:bodyDiv w:val="1"/>
      <w:marLeft w:val="0"/>
      <w:marRight w:val="0"/>
      <w:marTop w:val="0"/>
      <w:marBottom w:val="0"/>
      <w:divBdr>
        <w:top w:val="none" w:sz="0" w:space="0" w:color="auto"/>
        <w:left w:val="none" w:sz="0" w:space="0" w:color="auto"/>
        <w:bottom w:val="none" w:sz="0" w:space="0" w:color="auto"/>
        <w:right w:val="none" w:sz="0" w:space="0" w:color="auto"/>
      </w:divBdr>
    </w:div>
    <w:div w:id="1685547856">
      <w:bodyDiv w:val="1"/>
      <w:marLeft w:val="0"/>
      <w:marRight w:val="0"/>
      <w:marTop w:val="0"/>
      <w:marBottom w:val="0"/>
      <w:divBdr>
        <w:top w:val="none" w:sz="0" w:space="0" w:color="auto"/>
        <w:left w:val="none" w:sz="0" w:space="0" w:color="auto"/>
        <w:bottom w:val="none" w:sz="0" w:space="0" w:color="auto"/>
        <w:right w:val="none" w:sz="0" w:space="0" w:color="auto"/>
      </w:divBdr>
    </w:div>
    <w:div w:id="1685666543">
      <w:bodyDiv w:val="1"/>
      <w:marLeft w:val="0"/>
      <w:marRight w:val="0"/>
      <w:marTop w:val="0"/>
      <w:marBottom w:val="0"/>
      <w:divBdr>
        <w:top w:val="none" w:sz="0" w:space="0" w:color="auto"/>
        <w:left w:val="none" w:sz="0" w:space="0" w:color="auto"/>
        <w:bottom w:val="none" w:sz="0" w:space="0" w:color="auto"/>
        <w:right w:val="none" w:sz="0" w:space="0" w:color="auto"/>
      </w:divBdr>
    </w:div>
    <w:div w:id="1685673016">
      <w:bodyDiv w:val="1"/>
      <w:marLeft w:val="0"/>
      <w:marRight w:val="0"/>
      <w:marTop w:val="0"/>
      <w:marBottom w:val="0"/>
      <w:divBdr>
        <w:top w:val="none" w:sz="0" w:space="0" w:color="auto"/>
        <w:left w:val="none" w:sz="0" w:space="0" w:color="auto"/>
        <w:bottom w:val="none" w:sz="0" w:space="0" w:color="auto"/>
        <w:right w:val="none" w:sz="0" w:space="0" w:color="auto"/>
      </w:divBdr>
    </w:div>
    <w:div w:id="1685743694">
      <w:bodyDiv w:val="1"/>
      <w:marLeft w:val="0"/>
      <w:marRight w:val="0"/>
      <w:marTop w:val="0"/>
      <w:marBottom w:val="0"/>
      <w:divBdr>
        <w:top w:val="none" w:sz="0" w:space="0" w:color="auto"/>
        <w:left w:val="none" w:sz="0" w:space="0" w:color="auto"/>
        <w:bottom w:val="none" w:sz="0" w:space="0" w:color="auto"/>
        <w:right w:val="none" w:sz="0" w:space="0" w:color="auto"/>
      </w:divBdr>
    </w:div>
    <w:div w:id="1685745652">
      <w:bodyDiv w:val="1"/>
      <w:marLeft w:val="0"/>
      <w:marRight w:val="0"/>
      <w:marTop w:val="0"/>
      <w:marBottom w:val="0"/>
      <w:divBdr>
        <w:top w:val="none" w:sz="0" w:space="0" w:color="auto"/>
        <w:left w:val="none" w:sz="0" w:space="0" w:color="auto"/>
        <w:bottom w:val="none" w:sz="0" w:space="0" w:color="auto"/>
        <w:right w:val="none" w:sz="0" w:space="0" w:color="auto"/>
      </w:divBdr>
    </w:div>
    <w:div w:id="1685932180">
      <w:bodyDiv w:val="1"/>
      <w:marLeft w:val="0"/>
      <w:marRight w:val="0"/>
      <w:marTop w:val="0"/>
      <w:marBottom w:val="0"/>
      <w:divBdr>
        <w:top w:val="none" w:sz="0" w:space="0" w:color="auto"/>
        <w:left w:val="none" w:sz="0" w:space="0" w:color="auto"/>
        <w:bottom w:val="none" w:sz="0" w:space="0" w:color="auto"/>
        <w:right w:val="none" w:sz="0" w:space="0" w:color="auto"/>
      </w:divBdr>
    </w:div>
    <w:div w:id="1686203477">
      <w:bodyDiv w:val="1"/>
      <w:marLeft w:val="0"/>
      <w:marRight w:val="0"/>
      <w:marTop w:val="0"/>
      <w:marBottom w:val="0"/>
      <w:divBdr>
        <w:top w:val="none" w:sz="0" w:space="0" w:color="auto"/>
        <w:left w:val="none" w:sz="0" w:space="0" w:color="auto"/>
        <w:bottom w:val="none" w:sz="0" w:space="0" w:color="auto"/>
        <w:right w:val="none" w:sz="0" w:space="0" w:color="auto"/>
      </w:divBdr>
    </w:div>
    <w:div w:id="1686323369">
      <w:bodyDiv w:val="1"/>
      <w:marLeft w:val="0"/>
      <w:marRight w:val="0"/>
      <w:marTop w:val="0"/>
      <w:marBottom w:val="0"/>
      <w:divBdr>
        <w:top w:val="none" w:sz="0" w:space="0" w:color="auto"/>
        <w:left w:val="none" w:sz="0" w:space="0" w:color="auto"/>
        <w:bottom w:val="none" w:sz="0" w:space="0" w:color="auto"/>
        <w:right w:val="none" w:sz="0" w:space="0" w:color="auto"/>
      </w:divBdr>
    </w:div>
    <w:div w:id="1686592736">
      <w:bodyDiv w:val="1"/>
      <w:marLeft w:val="0"/>
      <w:marRight w:val="0"/>
      <w:marTop w:val="0"/>
      <w:marBottom w:val="0"/>
      <w:divBdr>
        <w:top w:val="none" w:sz="0" w:space="0" w:color="auto"/>
        <w:left w:val="none" w:sz="0" w:space="0" w:color="auto"/>
        <w:bottom w:val="none" w:sz="0" w:space="0" w:color="auto"/>
        <w:right w:val="none" w:sz="0" w:space="0" w:color="auto"/>
      </w:divBdr>
    </w:div>
    <w:div w:id="1686595078">
      <w:bodyDiv w:val="1"/>
      <w:marLeft w:val="0"/>
      <w:marRight w:val="0"/>
      <w:marTop w:val="0"/>
      <w:marBottom w:val="0"/>
      <w:divBdr>
        <w:top w:val="none" w:sz="0" w:space="0" w:color="auto"/>
        <w:left w:val="none" w:sz="0" w:space="0" w:color="auto"/>
        <w:bottom w:val="none" w:sz="0" w:space="0" w:color="auto"/>
        <w:right w:val="none" w:sz="0" w:space="0" w:color="auto"/>
      </w:divBdr>
    </w:div>
    <w:div w:id="1686635358">
      <w:bodyDiv w:val="1"/>
      <w:marLeft w:val="0"/>
      <w:marRight w:val="0"/>
      <w:marTop w:val="0"/>
      <w:marBottom w:val="0"/>
      <w:divBdr>
        <w:top w:val="none" w:sz="0" w:space="0" w:color="auto"/>
        <w:left w:val="none" w:sz="0" w:space="0" w:color="auto"/>
        <w:bottom w:val="none" w:sz="0" w:space="0" w:color="auto"/>
        <w:right w:val="none" w:sz="0" w:space="0" w:color="auto"/>
      </w:divBdr>
    </w:div>
    <w:div w:id="1686900492">
      <w:bodyDiv w:val="1"/>
      <w:marLeft w:val="0"/>
      <w:marRight w:val="0"/>
      <w:marTop w:val="0"/>
      <w:marBottom w:val="0"/>
      <w:divBdr>
        <w:top w:val="none" w:sz="0" w:space="0" w:color="auto"/>
        <w:left w:val="none" w:sz="0" w:space="0" w:color="auto"/>
        <w:bottom w:val="none" w:sz="0" w:space="0" w:color="auto"/>
        <w:right w:val="none" w:sz="0" w:space="0" w:color="auto"/>
      </w:divBdr>
    </w:div>
    <w:div w:id="1687172707">
      <w:bodyDiv w:val="1"/>
      <w:marLeft w:val="0"/>
      <w:marRight w:val="0"/>
      <w:marTop w:val="0"/>
      <w:marBottom w:val="0"/>
      <w:divBdr>
        <w:top w:val="none" w:sz="0" w:space="0" w:color="auto"/>
        <w:left w:val="none" w:sz="0" w:space="0" w:color="auto"/>
        <w:bottom w:val="none" w:sz="0" w:space="0" w:color="auto"/>
        <w:right w:val="none" w:sz="0" w:space="0" w:color="auto"/>
      </w:divBdr>
    </w:div>
    <w:div w:id="1687174363">
      <w:bodyDiv w:val="1"/>
      <w:marLeft w:val="0"/>
      <w:marRight w:val="0"/>
      <w:marTop w:val="0"/>
      <w:marBottom w:val="0"/>
      <w:divBdr>
        <w:top w:val="none" w:sz="0" w:space="0" w:color="auto"/>
        <w:left w:val="none" w:sz="0" w:space="0" w:color="auto"/>
        <w:bottom w:val="none" w:sz="0" w:space="0" w:color="auto"/>
        <w:right w:val="none" w:sz="0" w:space="0" w:color="auto"/>
      </w:divBdr>
    </w:div>
    <w:div w:id="1687369062">
      <w:bodyDiv w:val="1"/>
      <w:marLeft w:val="0"/>
      <w:marRight w:val="0"/>
      <w:marTop w:val="0"/>
      <w:marBottom w:val="0"/>
      <w:divBdr>
        <w:top w:val="none" w:sz="0" w:space="0" w:color="auto"/>
        <w:left w:val="none" w:sz="0" w:space="0" w:color="auto"/>
        <w:bottom w:val="none" w:sz="0" w:space="0" w:color="auto"/>
        <w:right w:val="none" w:sz="0" w:space="0" w:color="auto"/>
      </w:divBdr>
    </w:div>
    <w:div w:id="1687557916">
      <w:bodyDiv w:val="1"/>
      <w:marLeft w:val="0"/>
      <w:marRight w:val="0"/>
      <w:marTop w:val="0"/>
      <w:marBottom w:val="0"/>
      <w:divBdr>
        <w:top w:val="none" w:sz="0" w:space="0" w:color="auto"/>
        <w:left w:val="none" w:sz="0" w:space="0" w:color="auto"/>
        <w:bottom w:val="none" w:sz="0" w:space="0" w:color="auto"/>
        <w:right w:val="none" w:sz="0" w:space="0" w:color="auto"/>
      </w:divBdr>
    </w:div>
    <w:div w:id="1687561502">
      <w:bodyDiv w:val="1"/>
      <w:marLeft w:val="0"/>
      <w:marRight w:val="0"/>
      <w:marTop w:val="0"/>
      <w:marBottom w:val="0"/>
      <w:divBdr>
        <w:top w:val="none" w:sz="0" w:space="0" w:color="auto"/>
        <w:left w:val="none" w:sz="0" w:space="0" w:color="auto"/>
        <w:bottom w:val="none" w:sz="0" w:space="0" w:color="auto"/>
        <w:right w:val="none" w:sz="0" w:space="0" w:color="auto"/>
      </w:divBdr>
    </w:div>
    <w:div w:id="1688021608">
      <w:bodyDiv w:val="1"/>
      <w:marLeft w:val="0"/>
      <w:marRight w:val="0"/>
      <w:marTop w:val="0"/>
      <w:marBottom w:val="0"/>
      <w:divBdr>
        <w:top w:val="none" w:sz="0" w:space="0" w:color="auto"/>
        <w:left w:val="none" w:sz="0" w:space="0" w:color="auto"/>
        <w:bottom w:val="none" w:sz="0" w:space="0" w:color="auto"/>
        <w:right w:val="none" w:sz="0" w:space="0" w:color="auto"/>
      </w:divBdr>
    </w:div>
    <w:div w:id="1688217260">
      <w:bodyDiv w:val="1"/>
      <w:marLeft w:val="0"/>
      <w:marRight w:val="0"/>
      <w:marTop w:val="0"/>
      <w:marBottom w:val="0"/>
      <w:divBdr>
        <w:top w:val="none" w:sz="0" w:space="0" w:color="auto"/>
        <w:left w:val="none" w:sz="0" w:space="0" w:color="auto"/>
        <w:bottom w:val="none" w:sz="0" w:space="0" w:color="auto"/>
        <w:right w:val="none" w:sz="0" w:space="0" w:color="auto"/>
      </w:divBdr>
    </w:div>
    <w:div w:id="1688555243">
      <w:bodyDiv w:val="1"/>
      <w:marLeft w:val="0"/>
      <w:marRight w:val="0"/>
      <w:marTop w:val="0"/>
      <w:marBottom w:val="0"/>
      <w:divBdr>
        <w:top w:val="none" w:sz="0" w:space="0" w:color="auto"/>
        <w:left w:val="none" w:sz="0" w:space="0" w:color="auto"/>
        <w:bottom w:val="none" w:sz="0" w:space="0" w:color="auto"/>
        <w:right w:val="none" w:sz="0" w:space="0" w:color="auto"/>
      </w:divBdr>
    </w:div>
    <w:div w:id="1688605597">
      <w:bodyDiv w:val="1"/>
      <w:marLeft w:val="0"/>
      <w:marRight w:val="0"/>
      <w:marTop w:val="0"/>
      <w:marBottom w:val="0"/>
      <w:divBdr>
        <w:top w:val="none" w:sz="0" w:space="0" w:color="auto"/>
        <w:left w:val="none" w:sz="0" w:space="0" w:color="auto"/>
        <w:bottom w:val="none" w:sz="0" w:space="0" w:color="auto"/>
        <w:right w:val="none" w:sz="0" w:space="0" w:color="auto"/>
      </w:divBdr>
    </w:div>
    <w:div w:id="1688679827">
      <w:bodyDiv w:val="1"/>
      <w:marLeft w:val="0"/>
      <w:marRight w:val="0"/>
      <w:marTop w:val="0"/>
      <w:marBottom w:val="0"/>
      <w:divBdr>
        <w:top w:val="none" w:sz="0" w:space="0" w:color="auto"/>
        <w:left w:val="none" w:sz="0" w:space="0" w:color="auto"/>
        <w:bottom w:val="none" w:sz="0" w:space="0" w:color="auto"/>
        <w:right w:val="none" w:sz="0" w:space="0" w:color="auto"/>
      </w:divBdr>
    </w:div>
    <w:div w:id="1688798765">
      <w:bodyDiv w:val="1"/>
      <w:marLeft w:val="0"/>
      <w:marRight w:val="0"/>
      <w:marTop w:val="0"/>
      <w:marBottom w:val="0"/>
      <w:divBdr>
        <w:top w:val="none" w:sz="0" w:space="0" w:color="auto"/>
        <w:left w:val="none" w:sz="0" w:space="0" w:color="auto"/>
        <w:bottom w:val="none" w:sz="0" w:space="0" w:color="auto"/>
        <w:right w:val="none" w:sz="0" w:space="0" w:color="auto"/>
      </w:divBdr>
    </w:div>
    <w:div w:id="1688829690">
      <w:bodyDiv w:val="1"/>
      <w:marLeft w:val="0"/>
      <w:marRight w:val="0"/>
      <w:marTop w:val="0"/>
      <w:marBottom w:val="0"/>
      <w:divBdr>
        <w:top w:val="none" w:sz="0" w:space="0" w:color="auto"/>
        <w:left w:val="none" w:sz="0" w:space="0" w:color="auto"/>
        <w:bottom w:val="none" w:sz="0" w:space="0" w:color="auto"/>
        <w:right w:val="none" w:sz="0" w:space="0" w:color="auto"/>
      </w:divBdr>
    </w:div>
    <w:div w:id="1689022760">
      <w:bodyDiv w:val="1"/>
      <w:marLeft w:val="0"/>
      <w:marRight w:val="0"/>
      <w:marTop w:val="0"/>
      <w:marBottom w:val="0"/>
      <w:divBdr>
        <w:top w:val="none" w:sz="0" w:space="0" w:color="auto"/>
        <w:left w:val="none" w:sz="0" w:space="0" w:color="auto"/>
        <w:bottom w:val="none" w:sz="0" w:space="0" w:color="auto"/>
        <w:right w:val="none" w:sz="0" w:space="0" w:color="auto"/>
      </w:divBdr>
    </w:div>
    <w:div w:id="1689061455">
      <w:bodyDiv w:val="1"/>
      <w:marLeft w:val="0"/>
      <w:marRight w:val="0"/>
      <w:marTop w:val="0"/>
      <w:marBottom w:val="0"/>
      <w:divBdr>
        <w:top w:val="none" w:sz="0" w:space="0" w:color="auto"/>
        <w:left w:val="none" w:sz="0" w:space="0" w:color="auto"/>
        <w:bottom w:val="none" w:sz="0" w:space="0" w:color="auto"/>
        <w:right w:val="none" w:sz="0" w:space="0" w:color="auto"/>
      </w:divBdr>
    </w:div>
    <w:div w:id="1689091853">
      <w:bodyDiv w:val="1"/>
      <w:marLeft w:val="0"/>
      <w:marRight w:val="0"/>
      <w:marTop w:val="0"/>
      <w:marBottom w:val="0"/>
      <w:divBdr>
        <w:top w:val="none" w:sz="0" w:space="0" w:color="auto"/>
        <w:left w:val="none" w:sz="0" w:space="0" w:color="auto"/>
        <w:bottom w:val="none" w:sz="0" w:space="0" w:color="auto"/>
        <w:right w:val="none" w:sz="0" w:space="0" w:color="auto"/>
      </w:divBdr>
    </w:div>
    <w:div w:id="1689134632">
      <w:bodyDiv w:val="1"/>
      <w:marLeft w:val="0"/>
      <w:marRight w:val="0"/>
      <w:marTop w:val="0"/>
      <w:marBottom w:val="0"/>
      <w:divBdr>
        <w:top w:val="none" w:sz="0" w:space="0" w:color="auto"/>
        <w:left w:val="none" w:sz="0" w:space="0" w:color="auto"/>
        <w:bottom w:val="none" w:sz="0" w:space="0" w:color="auto"/>
        <w:right w:val="none" w:sz="0" w:space="0" w:color="auto"/>
      </w:divBdr>
    </w:div>
    <w:div w:id="1689209330">
      <w:bodyDiv w:val="1"/>
      <w:marLeft w:val="0"/>
      <w:marRight w:val="0"/>
      <w:marTop w:val="0"/>
      <w:marBottom w:val="0"/>
      <w:divBdr>
        <w:top w:val="none" w:sz="0" w:space="0" w:color="auto"/>
        <w:left w:val="none" w:sz="0" w:space="0" w:color="auto"/>
        <w:bottom w:val="none" w:sz="0" w:space="0" w:color="auto"/>
        <w:right w:val="none" w:sz="0" w:space="0" w:color="auto"/>
      </w:divBdr>
    </w:div>
    <w:div w:id="1689328701">
      <w:bodyDiv w:val="1"/>
      <w:marLeft w:val="0"/>
      <w:marRight w:val="0"/>
      <w:marTop w:val="0"/>
      <w:marBottom w:val="0"/>
      <w:divBdr>
        <w:top w:val="none" w:sz="0" w:space="0" w:color="auto"/>
        <w:left w:val="none" w:sz="0" w:space="0" w:color="auto"/>
        <w:bottom w:val="none" w:sz="0" w:space="0" w:color="auto"/>
        <w:right w:val="none" w:sz="0" w:space="0" w:color="auto"/>
      </w:divBdr>
    </w:div>
    <w:div w:id="1689596083">
      <w:bodyDiv w:val="1"/>
      <w:marLeft w:val="0"/>
      <w:marRight w:val="0"/>
      <w:marTop w:val="0"/>
      <w:marBottom w:val="0"/>
      <w:divBdr>
        <w:top w:val="none" w:sz="0" w:space="0" w:color="auto"/>
        <w:left w:val="none" w:sz="0" w:space="0" w:color="auto"/>
        <w:bottom w:val="none" w:sz="0" w:space="0" w:color="auto"/>
        <w:right w:val="none" w:sz="0" w:space="0" w:color="auto"/>
      </w:divBdr>
    </w:div>
    <w:div w:id="1689715469">
      <w:bodyDiv w:val="1"/>
      <w:marLeft w:val="0"/>
      <w:marRight w:val="0"/>
      <w:marTop w:val="0"/>
      <w:marBottom w:val="0"/>
      <w:divBdr>
        <w:top w:val="none" w:sz="0" w:space="0" w:color="auto"/>
        <w:left w:val="none" w:sz="0" w:space="0" w:color="auto"/>
        <w:bottom w:val="none" w:sz="0" w:space="0" w:color="auto"/>
        <w:right w:val="none" w:sz="0" w:space="0" w:color="auto"/>
      </w:divBdr>
    </w:div>
    <w:div w:id="1689912530">
      <w:bodyDiv w:val="1"/>
      <w:marLeft w:val="0"/>
      <w:marRight w:val="0"/>
      <w:marTop w:val="0"/>
      <w:marBottom w:val="0"/>
      <w:divBdr>
        <w:top w:val="none" w:sz="0" w:space="0" w:color="auto"/>
        <w:left w:val="none" w:sz="0" w:space="0" w:color="auto"/>
        <w:bottom w:val="none" w:sz="0" w:space="0" w:color="auto"/>
        <w:right w:val="none" w:sz="0" w:space="0" w:color="auto"/>
      </w:divBdr>
    </w:div>
    <w:div w:id="1689912812">
      <w:bodyDiv w:val="1"/>
      <w:marLeft w:val="0"/>
      <w:marRight w:val="0"/>
      <w:marTop w:val="0"/>
      <w:marBottom w:val="0"/>
      <w:divBdr>
        <w:top w:val="none" w:sz="0" w:space="0" w:color="auto"/>
        <w:left w:val="none" w:sz="0" w:space="0" w:color="auto"/>
        <w:bottom w:val="none" w:sz="0" w:space="0" w:color="auto"/>
        <w:right w:val="none" w:sz="0" w:space="0" w:color="auto"/>
      </w:divBdr>
    </w:div>
    <w:div w:id="1689941039">
      <w:bodyDiv w:val="1"/>
      <w:marLeft w:val="0"/>
      <w:marRight w:val="0"/>
      <w:marTop w:val="0"/>
      <w:marBottom w:val="0"/>
      <w:divBdr>
        <w:top w:val="none" w:sz="0" w:space="0" w:color="auto"/>
        <w:left w:val="none" w:sz="0" w:space="0" w:color="auto"/>
        <w:bottom w:val="none" w:sz="0" w:space="0" w:color="auto"/>
        <w:right w:val="none" w:sz="0" w:space="0" w:color="auto"/>
      </w:divBdr>
    </w:div>
    <w:div w:id="1690334758">
      <w:bodyDiv w:val="1"/>
      <w:marLeft w:val="0"/>
      <w:marRight w:val="0"/>
      <w:marTop w:val="0"/>
      <w:marBottom w:val="0"/>
      <w:divBdr>
        <w:top w:val="none" w:sz="0" w:space="0" w:color="auto"/>
        <w:left w:val="none" w:sz="0" w:space="0" w:color="auto"/>
        <w:bottom w:val="none" w:sz="0" w:space="0" w:color="auto"/>
        <w:right w:val="none" w:sz="0" w:space="0" w:color="auto"/>
      </w:divBdr>
    </w:div>
    <w:div w:id="1690792747">
      <w:bodyDiv w:val="1"/>
      <w:marLeft w:val="0"/>
      <w:marRight w:val="0"/>
      <w:marTop w:val="0"/>
      <w:marBottom w:val="0"/>
      <w:divBdr>
        <w:top w:val="none" w:sz="0" w:space="0" w:color="auto"/>
        <w:left w:val="none" w:sz="0" w:space="0" w:color="auto"/>
        <w:bottom w:val="none" w:sz="0" w:space="0" w:color="auto"/>
        <w:right w:val="none" w:sz="0" w:space="0" w:color="auto"/>
      </w:divBdr>
    </w:div>
    <w:div w:id="1690914963">
      <w:bodyDiv w:val="1"/>
      <w:marLeft w:val="0"/>
      <w:marRight w:val="0"/>
      <w:marTop w:val="0"/>
      <w:marBottom w:val="0"/>
      <w:divBdr>
        <w:top w:val="none" w:sz="0" w:space="0" w:color="auto"/>
        <w:left w:val="none" w:sz="0" w:space="0" w:color="auto"/>
        <w:bottom w:val="none" w:sz="0" w:space="0" w:color="auto"/>
        <w:right w:val="none" w:sz="0" w:space="0" w:color="auto"/>
      </w:divBdr>
    </w:div>
    <w:div w:id="1691177419">
      <w:bodyDiv w:val="1"/>
      <w:marLeft w:val="0"/>
      <w:marRight w:val="0"/>
      <w:marTop w:val="0"/>
      <w:marBottom w:val="0"/>
      <w:divBdr>
        <w:top w:val="none" w:sz="0" w:space="0" w:color="auto"/>
        <w:left w:val="none" w:sz="0" w:space="0" w:color="auto"/>
        <w:bottom w:val="none" w:sz="0" w:space="0" w:color="auto"/>
        <w:right w:val="none" w:sz="0" w:space="0" w:color="auto"/>
      </w:divBdr>
    </w:div>
    <w:div w:id="1691181205">
      <w:bodyDiv w:val="1"/>
      <w:marLeft w:val="0"/>
      <w:marRight w:val="0"/>
      <w:marTop w:val="0"/>
      <w:marBottom w:val="0"/>
      <w:divBdr>
        <w:top w:val="none" w:sz="0" w:space="0" w:color="auto"/>
        <w:left w:val="none" w:sz="0" w:space="0" w:color="auto"/>
        <w:bottom w:val="none" w:sz="0" w:space="0" w:color="auto"/>
        <w:right w:val="none" w:sz="0" w:space="0" w:color="auto"/>
      </w:divBdr>
    </w:div>
    <w:div w:id="1691368314">
      <w:bodyDiv w:val="1"/>
      <w:marLeft w:val="0"/>
      <w:marRight w:val="0"/>
      <w:marTop w:val="0"/>
      <w:marBottom w:val="0"/>
      <w:divBdr>
        <w:top w:val="none" w:sz="0" w:space="0" w:color="auto"/>
        <w:left w:val="none" w:sz="0" w:space="0" w:color="auto"/>
        <w:bottom w:val="none" w:sz="0" w:space="0" w:color="auto"/>
        <w:right w:val="none" w:sz="0" w:space="0" w:color="auto"/>
      </w:divBdr>
    </w:div>
    <w:div w:id="1691450915">
      <w:bodyDiv w:val="1"/>
      <w:marLeft w:val="0"/>
      <w:marRight w:val="0"/>
      <w:marTop w:val="0"/>
      <w:marBottom w:val="0"/>
      <w:divBdr>
        <w:top w:val="none" w:sz="0" w:space="0" w:color="auto"/>
        <w:left w:val="none" w:sz="0" w:space="0" w:color="auto"/>
        <w:bottom w:val="none" w:sz="0" w:space="0" w:color="auto"/>
        <w:right w:val="none" w:sz="0" w:space="0" w:color="auto"/>
      </w:divBdr>
    </w:div>
    <w:div w:id="1691487866">
      <w:bodyDiv w:val="1"/>
      <w:marLeft w:val="0"/>
      <w:marRight w:val="0"/>
      <w:marTop w:val="0"/>
      <w:marBottom w:val="0"/>
      <w:divBdr>
        <w:top w:val="none" w:sz="0" w:space="0" w:color="auto"/>
        <w:left w:val="none" w:sz="0" w:space="0" w:color="auto"/>
        <w:bottom w:val="none" w:sz="0" w:space="0" w:color="auto"/>
        <w:right w:val="none" w:sz="0" w:space="0" w:color="auto"/>
      </w:divBdr>
    </w:div>
    <w:div w:id="1691489934">
      <w:bodyDiv w:val="1"/>
      <w:marLeft w:val="0"/>
      <w:marRight w:val="0"/>
      <w:marTop w:val="0"/>
      <w:marBottom w:val="0"/>
      <w:divBdr>
        <w:top w:val="none" w:sz="0" w:space="0" w:color="auto"/>
        <w:left w:val="none" w:sz="0" w:space="0" w:color="auto"/>
        <w:bottom w:val="none" w:sz="0" w:space="0" w:color="auto"/>
        <w:right w:val="none" w:sz="0" w:space="0" w:color="auto"/>
      </w:divBdr>
    </w:div>
    <w:div w:id="1691565651">
      <w:bodyDiv w:val="1"/>
      <w:marLeft w:val="0"/>
      <w:marRight w:val="0"/>
      <w:marTop w:val="0"/>
      <w:marBottom w:val="0"/>
      <w:divBdr>
        <w:top w:val="none" w:sz="0" w:space="0" w:color="auto"/>
        <w:left w:val="none" w:sz="0" w:space="0" w:color="auto"/>
        <w:bottom w:val="none" w:sz="0" w:space="0" w:color="auto"/>
        <w:right w:val="none" w:sz="0" w:space="0" w:color="auto"/>
      </w:divBdr>
    </w:div>
    <w:div w:id="1691565805">
      <w:bodyDiv w:val="1"/>
      <w:marLeft w:val="0"/>
      <w:marRight w:val="0"/>
      <w:marTop w:val="0"/>
      <w:marBottom w:val="0"/>
      <w:divBdr>
        <w:top w:val="none" w:sz="0" w:space="0" w:color="auto"/>
        <w:left w:val="none" w:sz="0" w:space="0" w:color="auto"/>
        <w:bottom w:val="none" w:sz="0" w:space="0" w:color="auto"/>
        <w:right w:val="none" w:sz="0" w:space="0" w:color="auto"/>
      </w:divBdr>
    </w:div>
    <w:div w:id="1691641247">
      <w:bodyDiv w:val="1"/>
      <w:marLeft w:val="0"/>
      <w:marRight w:val="0"/>
      <w:marTop w:val="0"/>
      <w:marBottom w:val="0"/>
      <w:divBdr>
        <w:top w:val="none" w:sz="0" w:space="0" w:color="auto"/>
        <w:left w:val="none" w:sz="0" w:space="0" w:color="auto"/>
        <w:bottom w:val="none" w:sz="0" w:space="0" w:color="auto"/>
        <w:right w:val="none" w:sz="0" w:space="0" w:color="auto"/>
      </w:divBdr>
    </w:div>
    <w:div w:id="1691642773">
      <w:bodyDiv w:val="1"/>
      <w:marLeft w:val="0"/>
      <w:marRight w:val="0"/>
      <w:marTop w:val="0"/>
      <w:marBottom w:val="0"/>
      <w:divBdr>
        <w:top w:val="none" w:sz="0" w:space="0" w:color="auto"/>
        <w:left w:val="none" w:sz="0" w:space="0" w:color="auto"/>
        <w:bottom w:val="none" w:sz="0" w:space="0" w:color="auto"/>
        <w:right w:val="none" w:sz="0" w:space="0" w:color="auto"/>
      </w:divBdr>
    </w:div>
    <w:div w:id="1691763840">
      <w:bodyDiv w:val="1"/>
      <w:marLeft w:val="0"/>
      <w:marRight w:val="0"/>
      <w:marTop w:val="0"/>
      <w:marBottom w:val="0"/>
      <w:divBdr>
        <w:top w:val="none" w:sz="0" w:space="0" w:color="auto"/>
        <w:left w:val="none" w:sz="0" w:space="0" w:color="auto"/>
        <w:bottom w:val="none" w:sz="0" w:space="0" w:color="auto"/>
        <w:right w:val="none" w:sz="0" w:space="0" w:color="auto"/>
      </w:divBdr>
    </w:div>
    <w:div w:id="1691905467">
      <w:bodyDiv w:val="1"/>
      <w:marLeft w:val="0"/>
      <w:marRight w:val="0"/>
      <w:marTop w:val="0"/>
      <w:marBottom w:val="0"/>
      <w:divBdr>
        <w:top w:val="none" w:sz="0" w:space="0" w:color="auto"/>
        <w:left w:val="none" w:sz="0" w:space="0" w:color="auto"/>
        <w:bottom w:val="none" w:sz="0" w:space="0" w:color="auto"/>
        <w:right w:val="none" w:sz="0" w:space="0" w:color="auto"/>
      </w:divBdr>
    </w:div>
    <w:div w:id="1692031459">
      <w:bodyDiv w:val="1"/>
      <w:marLeft w:val="0"/>
      <w:marRight w:val="0"/>
      <w:marTop w:val="0"/>
      <w:marBottom w:val="0"/>
      <w:divBdr>
        <w:top w:val="none" w:sz="0" w:space="0" w:color="auto"/>
        <w:left w:val="none" w:sz="0" w:space="0" w:color="auto"/>
        <w:bottom w:val="none" w:sz="0" w:space="0" w:color="auto"/>
        <w:right w:val="none" w:sz="0" w:space="0" w:color="auto"/>
      </w:divBdr>
    </w:div>
    <w:div w:id="1692100448">
      <w:bodyDiv w:val="1"/>
      <w:marLeft w:val="0"/>
      <w:marRight w:val="0"/>
      <w:marTop w:val="0"/>
      <w:marBottom w:val="0"/>
      <w:divBdr>
        <w:top w:val="none" w:sz="0" w:space="0" w:color="auto"/>
        <w:left w:val="none" w:sz="0" w:space="0" w:color="auto"/>
        <w:bottom w:val="none" w:sz="0" w:space="0" w:color="auto"/>
        <w:right w:val="none" w:sz="0" w:space="0" w:color="auto"/>
      </w:divBdr>
    </w:div>
    <w:div w:id="1692300588">
      <w:bodyDiv w:val="1"/>
      <w:marLeft w:val="0"/>
      <w:marRight w:val="0"/>
      <w:marTop w:val="0"/>
      <w:marBottom w:val="0"/>
      <w:divBdr>
        <w:top w:val="none" w:sz="0" w:space="0" w:color="auto"/>
        <w:left w:val="none" w:sz="0" w:space="0" w:color="auto"/>
        <w:bottom w:val="none" w:sz="0" w:space="0" w:color="auto"/>
        <w:right w:val="none" w:sz="0" w:space="0" w:color="auto"/>
      </w:divBdr>
    </w:div>
    <w:div w:id="1692611876">
      <w:bodyDiv w:val="1"/>
      <w:marLeft w:val="0"/>
      <w:marRight w:val="0"/>
      <w:marTop w:val="0"/>
      <w:marBottom w:val="0"/>
      <w:divBdr>
        <w:top w:val="none" w:sz="0" w:space="0" w:color="auto"/>
        <w:left w:val="none" w:sz="0" w:space="0" w:color="auto"/>
        <w:bottom w:val="none" w:sz="0" w:space="0" w:color="auto"/>
        <w:right w:val="none" w:sz="0" w:space="0" w:color="auto"/>
      </w:divBdr>
    </w:div>
    <w:div w:id="1692681923">
      <w:bodyDiv w:val="1"/>
      <w:marLeft w:val="0"/>
      <w:marRight w:val="0"/>
      <w:marTop w:val="0"/>
      <w:marBottom w:val="0"/>
      <w:divBdr>
        <w:top w:val="none" w:sz="0" w:space="0" w:color="auto"/>
        <w:left w:val="none" w:sz="0" w:space="0" w:color="auto"/>
        <w:bottom w:val="none" w:sz="0" w:space="0" w:color="auto"/>
        <w:right w:val="none" w:sz="0" w:space="0" w:color="auto"/>
      </w:divBdr>
    </w:div>
    <w:div w:id="1692759491">
      <w:bodyDiv w:val="1"/>
      <w:marLeft w:val="0"/>
      <w:marRight w:val="0"/>
      <w:marTop w:val="0"/>
      <w:marBottom w:val="0"/>
      <w:divBdr>
        <w:top w:val="none" w:sz="0" w:space="0" w:color="auto"/>
        <w:left w:val="none" w:sz="0" w:space="0" w:color="auto"/>
        <w:bottom w:val="none" w:sz="0" w:space="0" w:color="auto"/>
        <w:right w:val="none" w:sz="0" w:space="0" w:color="auto"/>
      </w:divBdr>
    </w:div>
    <w:div w:id="1692797195">
      <w:bodyDiv w:val="1"/>
      <w:marLeft w:val="0"/>
      <w:marRight w:val="0"/>
      <w:marTop w:val="0"/>
      <w:marBottom w:val="0"/>
      <w:divBdr>
        <w:top w:val="none" w:sz="0" w:space="0" w:color="auto"/>
        <w:left w:val="none" w:sz="0" w:space="0" w:color="auto"/>
        <w:bottom w:val="none" w:sz="0" w:space="0" w:color="auto"/>
        <w:right w:val="none" w:sz="0" w:space="0" w:color="auto"/>
      </w:divBdr>
    </w:div>
    <w:div w:id="1692881142">
      <w:bodyDiv w:val="1"/>
      <w:marLeft w:val="0"/>
      <w:marRight w:val="0"/>
      <w:marTop w:val="0"/>
      <w:marBottom w:val="0"/>
      <w:divBdr>
        <w:top w:val="none" w:sz="0" w:space="0" w:color="auto"/>
        <w:left w:val="none" w:sz="0" w:space="0" w:color="auto"/>
        <w:bottom w:val="none" w:sz="0" w:space="0" w:color="auto"/>
        <w:right w:val="none" w:sz="0" w:space="0" w:color="auto"/>
      </w:divBdr>
    </w:div>
    <w:div w:id="1692952959">
      <w:bodyDiv w:val="1"/>
      <w:marLeft w:val="0"/>
      <w:marRight w:val="0"/>
      <w:marTop w:val="0"/>
      <w:marBottom w:val="0"/>
      <w:divBdr>
        <w:top w:val="none" w:sz="0" w:space="0" w:color="auto"/>
        <w:left w:val="none" w:sz="0" w:space="0" w:color="auto"/>
        <w:bottom w:val="none" w:sz="0" w:space="0" w:color="auto"/>
        <w:right w:val="none" w:sz="0" w:space="0" w:color="auto"/>
      </w:divBdr>
    </w:div>
    <w:div w:id="1693149893">
      <w:bodyDiv w:val="1"/>
      <w:marLeft w:val="0"/>
      <w:marRight w:val="0"/>
      <w:marTop w:val="0"/>
      <w:marBottom w:val="0"/>
      <w:divBdr>
        <w:top w:val="none" w:sz="0" w:space="0" w:color="auto"/>
        <w:left w:val="none" w:sz="0" w:space="0" w:color="auto"/>
        <w:bottom w:val="none" w:sz="0" w:space="0" w:color="auto"/>
        <w:right w:val="none" w:sz="0" w:space="0" w:color="auto"/>
      </w:divBdr>
    </w:div>
    <w:div w:id="1693341793">
      <w:bodyDiv w:val="1"/>
      <w:marLeft w:val="0"/>
      <w:marRight w:val="0"/>
      <w:marTop w:val="0"/>
      <w:marBottom w:val="0"/>
      <w:divBdr>
        <w:top w:val="none" w:sz="0" w:space="0" w:color="auto"/>
        <w:left w:val="none" w:sz="0" w:space="0" w:color="auto"/>
        <w:bottom w:val="none" w:sz="0" w:space="0" w:color="auto"/>
        <w:right w:val="none" w:sz="0" w:space="0" w:color="auto"/>
      </w:divBdr>
    </w:div>
    <w:div w:id="1693414404">
      <w:bodyDiv w:val="1"/>
      <w:marLeft w:val="0"/>
      <w:marRight w:val="0"/>
      <w:marTop w:val="0"/>
      <w:marBottom w:val="0"/>
      <w:divBdr>
        <w:top w:val="none" w:sz="0" w:space="0" w:color="auto"/>
        <w:left w:val="none" w:sz="0" w:space="0" w:color="auto"/>
        <w:bottom w:val="none" w:sz="0" w:space="0" w:color="auto"/>
        <w:right w:val="none" w:sz="0" w:space="0" w:color="auto"/>
      </w:divBdr>
    </w:div>
    <w:div w:id="1693527330">
      <w:bodyDiv w:val="1"/>
      <w:marLeft w:val="0"/>
      <w:marRight w:val="0"/>
      <w:marTop w:val="0"/>
      <w:marBottom w:val="0"/>
      <w:divBdr>
        <w:top w:val="none" w:sz="0" w:space="0" w:color="auto"/>
        <w:left w:val="none" w:sz="0" w:space="0" w:color="auto"/>
        <w:bottom w:val="none" w:sz="0" w:space="0" w:color="auto"/>
        <w:right w:val="none" w:sz="0" w:space="0" w:color="auto"/>
      </w:divBdr>
    </w:div>
    <w:div w:id="1693652876">
      <w:bodyDiv w:val="1"/>
      <w:marLeft w:val="0"/>
      <w:marRight w:val="0"/>
      <w:marTop w:val="0"/>
      <w:marBottom w:val="0"/>
      <w:divBdr>
        <w:top w:val="none" w:sz="0" w:space="0" w:color="auto"/>
        <w:left w:val="none" w:sz="0" w:space="0" w:color="auto"/>
        <w:bottom w:val="none" w:sz="0" w:space="0" w:color="auto"/>
        <w:right w:val="none" w:sz="0" w:space="0" w:color="auto"/>
      </w:divBdr>
    </w:div>
    <w:div w:id="1693728502">
      <w:bodyDiv w:val="1"/>
      <w:marLeft w:val="0"/>
      <w:marRight w:val="0"/>
      <w:marTop w:val="0"/>
      <w:marBottom w:val="0"/>
      <w:divBdr>
        <w:top w:val="none" w:sz="0" w:space="0" w:color="auto"/>
        <w:left w:val="none" w:sz="0" w:space="0" w:color="auto"/>
        <w:bottom w:val="none" w:sz="0" w:space="0" w:color="auto"/>
        <w:right w:val="none" w:sz="0" w:space="0" w:color="auto"/>
      </w:divBdr>
    </w:div>
    <w:div w:id="1693919506">
      <w:bodyDiv w:val="1"/>
      <w:marLeft w:val="0"/>
      <w:marRight w:val="0"/>
      <w:marTop w:val="0"/>
      <w:marBottom w:val="0"/>
      <w:divBdr>
        <w:top w:val="none" w:sz="0" w:space="0" w:color="auto"/>
        <w:left w:val="none" w:sz="0" w:space="0" w:color="auto"/>
        <w:bottom w:val="none" w:sz="0" w:space="0" w:color="auto"/>
        <w:right w:val="none" w:sz="0" w:space="0" w:color="auto"/>
      </w:divBdr>
    </w:div>
    <w:div w:id="1693920605">
      <w:bodyDiv w:val="1"/>
      <w:marLeft w:val="0"/>
      <w:marRight w:val="0"/>
      <w:marTop w:val="0"/>
      <w:marBottom w:val="0"/>
      <w:divBdr>
        <w:top w:val="none" w:sz="0" w:space="0" w:color="auto"/>
        <w:left w:val="none" w:sz="0" w:space="0" w:color="auto"/>
        <w:bottom w:val="none" w:sz="0" w:space="0" w:color="auto"/>
        <w:right w:val="none" w:sz="0" w:space="0" w:color="auto"/>
      </w:divBdr>
    </w:div>
    <w:div w:id="1693992737">
      <w:bodyDiv w:val="1"/>
      <w:marLeft w:val="0"/>
      <w:marRight w:val="0"/>
      <w:marTop w:val="0"/>
      <w:marBottom w:val="0"/>
      <w:divBdr>
        <w:top w:val="none" w:sz="0" w:space="0" w:color="auto"/>
        <w:left w:val="none" w:sz="0" w:space="0" w:color="auto"/>
        <w:bottom w:val="none" w:sz="0" w:space="0" w:color="auto"/>
        <w:right w:val="none" w:sz="0" w:space="0" w:color="auto"/>
      </w:divBdr>
    </w:div>
    <w:div w:id="1694182700">
      <w:bodyDiv w:val="1"/>
      <w:marLeft w:val="0"/>
      <w:marRight w:val="0"/>
      <w:marTop w:val="0"/>
      <w:marBottom w:val="0"/>
      <w:divBdr>
        <w:top w:val="none" w:sz="0" w:space="0" w:color="auto"/>
        <w:left w:val="none" w:sz="0" w:space="0" w:color="auto"/>
        <w:bottom w:val="none" w:sz="0" w:space="0" w:color="auto"/>
        <w:right w:val="none" w:sz="0" w:space="0" w:color="auto"/>
      </w:divBdr>
    </w:div>
    <w:div w:id="1694258714">
      <w:bodyDiv w:val="1"/>
      <w:marLeft w:val="0"/>
      <w:marRight w:val="0"/>
      <w:marTop w:val="0"/>
      <w:marBottom w:val="0"/>
      <w:divBdr>
        <w:top w:val="none" w:sz="0" w:space="0" w:color="auto"/>
        <w:left w:val="none" w:sz="0" w:space="0" w:color="auto"/>
        <w:bottom w:val="none" w:sz="0" w:space="0" w:color="auto"/>
        <w:right w:val="none" w:sz="0" w:space="0" w:color="auto"/>
      </w:divBdr>
    </w:div>
    <w:div w:id="1694499956">
      <w:bodyDiv w:val="1"/>
      <w:marLeft w:val="0"/>
      <w:marRight w:val="0"/>
      <w:marTop w:val="0"/>
      <w:marBottom w:val="0"/>
      <w:divBdr>
        <w:top w:val="none" w:sz="0" w:space="0" w:color="auto"/>
        <w:left w:val="none" w:sz="0" w:space="0" w:color="auto"/>
        <w:bottom w:val="none" w:sz="0" w:space="0" w:color="auto"/>
        <w:right w:val="none" w:sz="0" w:space="0" w:color="auto"/>
      </w:divBdr>
    </w:div>
    <w:div w:id="1694838499">
      <w:bodyDiv w:val="1"/>
      <w:marLeft w:val="0"/>
      <w:marRight w:val="0"/>
      <w:marTop w:val="0"/>
      <w:marBottom w:val="0"/>
      <w:divBdr>
        <w:top w:val="none" w:sz="0" w:space="0" w:color="auto"/>
        <w:left w:val="none" w:sz="0" w:space="0" w:color="auto"/>
        <w:bottom w:val="none" w:sz="0" w:space="0" w:color="auto"/>
        <w:right w:val="none" w:sz="0" w:space="0" w:color="auto"/>
      </w:divBdr>
    </w:div>
    <w:div w:id="1694841893">
      <w:bodyDiv w:val="1"/>
      <w:marLeft w:val="0"/>
      <w:marRight w:val="0"/>
      <w:marTop w:val="0"/>
      <w:marBottom w:val="0"/>
      <w:divBdr>
        <w:top w:val="none" w:sz="0" w:space="0" w:color="auto"/>
        <w:left w:val="none" w:sz="0" w:space="0" w:color="auto"/>
        <w:bottom w:val="none" w:sz="0" w:space="0" w:color="auto"/>
        <w:right w:val="none" w:sz="0" w:space="0" w:color="auto"/>
      </w:divBdr>
    </w:div>
    <w:div w:id="1694917607">
      <w:bodyDiv w:val="1"/>
      <w:marLeft w:val="0"/>
      <w:marRight w:val="0"/>
      <w:marTop w:val="0"/>
      <w:marBottom w:val="0"/>
      <w:divBdr>
        <w:top w:val="none" w:sz="0" w:space="0" w:color="auto"/>
        <w:left w:val="none" w:sz="0" w:space="0" w:color="auto"/>
        <w:bottom w:val="none" w:sz="0" w:space="0" w:color="auto"/>
        <w:right w:val="none" w:sz="0" w:space="0" w:color="auto"/>
      </w:divBdr>
    </w:div>
    <w:div w:id="1695033507">
      <w:bodyDiv w:val="1"/>
      <w:marLeft w:val="0"/>
      <w:marRight w:val="0"/>
      <w:marTop w:val="0"/>
      <w:marBottom w:val="0"/>
      <w:divBdr>
        <w:top w:val="none" w:sz="0" w:space="0" w:color="auto"/>
        <w:left w:val="none" w:sz="0" w:space="0" w:color="auto"/>
        <w:bottom w:val="none" w:sz="0" w:space="0" w:color="auto"/>
        <w:right w:val="none" w:sz="0" w:space="0" w:color="auto"/>
      </w:divBdr>
    </w:div>
    <w:div w:id="1695232501">
      <w:bodyDiv w:val="1"/>
      <w:marLeft w:val="0"/>
      <w:marRight w:val="0"/>
      <w:marTop w:val="0"/>
      <w:marBottom w:val="0"/>
      <w:divBdr>
        <w:top w:val="none" w:sz="0" w:space="0" w:color="auto"/>
        <w:left w:val="none" w:sz="0" w:space="0" w:color="auto"/>
        <w:bottom w:val="none" w:sz="0" w:space="0" w:color="auto"/>
        <w:right w:val="none" w:sz="0" w:space="0" w:color="auto"/>
      </w:divBdr>
    </w:div>
    <w:div w:id="1695764820">
      <w:bodyDiv w:val="1"/>
      <w:marLeft w:val="0"/>
      <w:marRight w:val="0"/>
      <w:marTop w:val="0"/>
      <w:marBottom w:val="0"/>
      <w:divBdr>
        <w:top w:val="none" w:sz="0" w:space="0" w:color="auto"/>
        <w:left w:val="none" w:sz="0" w:space="0" w:color="auto"/>
        <w:bottom w:val="none" w:sz="0" w:space="0" w:color="auto"/>
        <w:right w:val="none" w:sz="0" w:space="0" w:color="auto"/>
      </w:divBdr>
    </w:div>
    <w:div w:id="1695767961">
      <w:bodyDiv w:val="1"/>
      <w:marLeft w:val="0"/>
      <w:marRight w:val="0"/>
      <w:marTop w:val="0"/>
      <w:marBottom w:val="0"/>
      <w:divBdr>
        <w:top w:val="none" w:sz="0" w:space="0" w:color="auto"/>
        <w:left w:val="none" w:sz="0" w:space="0" w:color="auto"/>
        <w:bottom w:val="none" w:sz="0" w:space="0" w:color="auto"/>
        <w:right w:val="none" w:sz="0" w:space="0" w:color="auto"/>
      </w:divBdr>
    </w:div>
    <w:div w:id="1695886144">
      <w:bodyDiv w:val="1"/>
      <w:marLeft w:val="0"/>
      <w:marRight w:val="0"/>
      <w:marTop w:val="0"/>
      <w:marBottom w:val="0"/>
      <w:divBdr>
        <w:top w:val="none" w:sz="0" w:space="0" w:color="auto"/>
        <w:left w:val="none" w:sz="0" w:space="0" w:color="auto"/>
        <w:bottom w:val="none" w:sz="0" w:space="0" w:color="auto"/>
        <w:right w:val="none" w:sz="0" w:space="0" w:color="auto"/>
      </w:divBdr>
    </w:div>
    <w:div w:id="1696031886">
      <w:bodyDiv w:val="1"/>
      <w:marLeft w:val="0"/>
      <w:marRight w:val="0"/>
      <w:marTop w:val="0"/>
      <w:marBottom w:val="0"/>
      <w:divBdr>
        <w:top w:val="none" w:sz="0" w:space="0" w:color="auto"/>
        <w:left w:val="none" w:sz="0" w:space="0" w:color="auto"/>
        <w:bottom w:val="none" w:sz="0" w:space="0" w:color="auto"/>
        <w:right w:val="none" w:sz="0" w:space="0" w:color="auto"/>
      </w:divBdr>
    </w:div>
    <w:div w:id="1696033631">
      <w:bodyDiv w:val="1"/>
      <w:marLeft w:val="0"/>
      <w:marRight w:val="0"/>
      <w:marTop w:val="0"/>
      <w:marBottom w:val="0"/>
      <w:divBdr>
        <w:top w:val="none" w:sz="0" w:space="0" w:color="auto"/>
        <w:left w:val="none" w:sz="0" w:space="0" w:color="auto"/>
        <w:bottom w:val="none" w:sz="0" w:space="0" w:color="auto"/>
        <w:right w:val="none" w:sz="0" w:space="0" w:color="auto"/>
      </w:divBdr>
    </w:div>
    <w:div w:id="1696155988">
      <w:bodyDiv w:val="1"/>
      <w:marLeft w:val="0"/>
      <w:marRight w:val="0"/>
      <w:marTop w:val="0"/>
      <w:marBottom w:val="0"/>
      <w:divBdr>
        <w:top w:val="none" w:sz="0" w:space="0" w:color="auto"/>
        <w:left w:val="none" w:sz="0" w:space="0" w:color="auto"/>
        <w:bottom w:val="none" w:sz="0" w:space="0" w:color="auto"/>
        <w:right w:val="none" w:sz="0" w:space="0" w:color="auto"/>
      </w:divBdr>
    </w:div>
    <w:div w:id="1696274074">
      <w:bodyDiv w:val="1"/>
      <w:marLeft w:val="0"/>
      <w:marRight w:val="0"/>
      <w:marTop w:val="0"/>
      <w:marBottom w:val="0"/>
      <w:divBdr>
        <w:top w:val="none" w:sz="0" w:space="0" w:color="auto"/>
        <w:left w:val="none" w:sz="0" w:space="0" w:color="auto"/>
        <w:bottom w:val="none" w:sz="0" w:space="0" w:color="auto"/>
        <w:right w:val="none" w:sz="0" w:space="0" w:color="auto"/>
      </w:divBdr>
    </w:div>
    <w:div w:id="1696661645">
      <w:bodyDiv w:val="1"/>
      <w:marLeft w:val="0"/>
      <w:marRight w:val="0"/>
      <w:marTop w:val="0"/>
      <w:marBottom w:val="0"/>
      <w:divBdr>
        <w:top w:val="none" w:sz="0" w:space="0" w:color="auto"/>
        <w:left w:val="none" w:sz="0" w:space="0" w:color="auto"/>
        <w:bottom w:val="none" w:sz="0" w:space="0" w:color="auto"/>
        <w:right w:val="none" w:sz="0" w:space="0" w:color="auto"/>
      </w:divBdr>
    </w:div>
    <w:div w:id="1696882028">
      <w:bodyDiv w:val="1"/>
      <w:marLeft w:val="0"/>
      <w:marRight w:val="0"/>
      <w:marTop w:val="0"/>
      <w:marBottom w:val="0"/>
      <w:divBdr>
        <w:top w:val="none" w:sz="0" w:space="0" w:color="auto"/>
        <w:left w:val="none" w:sz="0" w:space="0" w:color="auto"/>
        <w:bottom w:val="none" w:sz="0" w:space="0" w:color="auto"/>
        <w:right w:val="none" w:sz="0" w:space="0" w:color="auto"/>
      </w:divBdr>
    </w:div>
    <w:div w:id="1696886719">
      <w:bodyDiv w:val="1"/>
      <w:marLeft w:val="0"/>
      <w:marRight w:val="0"/>
      <w:marTop w:val="0"/>
      <w:marBottom w:val="0"/>
      <w:divBdr>
        <w:top w:val="none" w:sz="0" w:space="0" w:color="auto"/>
        <w:left w:val="none" w:sz="0" w:space="0" w:color="auto"/>
        <w:bottom w:val="none" w:sz="0" w:space="0" w:color="auto"/>
        <w:right w:val="none" w:sz="0" w:space="0" w:color="auto"/>
      </w:divBdr>
    </w:div>
    <w:div w:id="1696887137">
      <w:bodyDiv w:val="1"/>
      <w:marLeft w:val="0"/>
      <w:marRight w:val="0"/>
      <w:marTop w:val="0"/>
      <w:marBottom w:val="0"/>
      <w:divBdr>
        <w:top w:val="none" w:sz="0" w:space="0" w:color="auto"/>
        <w:left w:val="none" w:sz="0" w:space="0" w:color="auto"/>
        <w:bottom w:val="none" w:sz="0" w:space="0" w:color="auto"/>
        <w:right w:val="none" w:sz="0" w:space="0" w:color="auto"/>
      </w:divBdr>
    </w:div>
    <w:div w:id="1696998610">
      <w:bodyDiv w:val="1"/>
      <w:marLeft w:val="0"/>
      <w:marRight w:val="0"/>
      <w:marTop w:val="0"/>
      <w:marBottom w:val="0"/>
      <w:divBdr>
        <w:top w:val="none" w:sz="0" w:space="0" w:color="auto"/>
        <w:left w:val="none" w:sz="0" w:space="0" w:color="auto"/>
        <w:bottom w:val="none" w:sz="0" w:space="0" w:color="auto"/>
        <w:right w:val="none" w:sz="0" w:space="0" w:color="auto"/>
      </w:divBdr>
    </w:div>
    <w:div w:id="1697003806">
      <w:bodyDiv w:val="1"/>
      <w:marLeft w:val="0"/>
      <w:marRight w:val="0"/>
      <w:marTop w:val="0"/>
      <w:marBottom w:val="0"/>
      <w:divBdr>
        <w:top w:val="none" w:sz="0" w:space="0" w:color="auto"/>
        <w:left w:val="none" w:sz="0" w:space="0" w:color="auto"/>
        <w:bottom w:val="none" w:sz="0" w:space="0" w:color="auto"/>
        <w:right w:val="none" w:sz="0" w:space="0" w:color="auto"/>
      </w:divBdr>
    </w:div>
    <w:div w:id="1697270268">
      <w:bodyDiv w:val="1"/>
      <w:marLeft w:val="0"/>
      <w:marRight w:val="0"/>
      <w:marTop w:val="0"/>
      <w:marBottom w:val="0"/>
      <w:divBdr>
        <w:top w:val="none" w:sz="0" w:space="0" w:color="auto"/>
        <w:left w:val="none" w:sz="0" w:space="0" w:color="auto"/>
        <w:bottom w:val="none" w:sz="0" w:space="0" w:color="auto"/>
        <w:right w:val="none" w:sz="0" w:space="0" w:color="auto"/>
      </w:divBdr>
    </w:div>
    <w:div w:id="1697346058">
      <w:bodyDiv w:val="1"/>
      <w:marLeft w:val="0"/>
      <w:marRight w:val="0"/>
      <w:marTop w:val="0"/>
      <w:marBottom w:val="0"/>
      <w:divBdr>
        <w:top w:val="none" w:sz="0" w:space="0" w:color="auto"/>
        <w:left w:val="none" w:sz="0" w:space="0" w:color="auto"/>
        <w:bottom w:val="none" w:sz="0" w:space="0" w:color="auto"/>
        <w:right w:val="none" w:sz="0" w:space="0" w:color="auto"/>
      </w:divBdr>
    </w:div>
    <w:div w:id="1697460419">
      <w:bodyDiv w:val="1"/>
      <w:marLeft w:val="0"/>
      <w:marRight w:val="0"/>
      <w:marTop w:val="0"/>
      <w:marBottom w:val="0"/>
      <w:divBdr>
        <w:top w:val="none" w:sz="0" w:space="0" w:color="auto"/>
        <w:left w:val="none" w:sz="0" w:space="0" w:color="auto"/>
        <w:bottom w:val="none" w:sz="0" w:space="0" w:color="auto"/>
        <w:right w:val="none" w:sz="0" w:space="0" w:color="auto"/>
      </w:divBdr>
    </w:div>
    <w:div w:id="1697579106">
      <w:bodyDiv w:val="1"/>
      <w:marLeft w:val="0"/>
      <w:marRight w:val="0"/>
      <w:marTop w:val="0"/>
      <w:marBottom w:val="0"/>
      <w:divBdr>
        <w:top w:val="none" w:sz="0" w:space="0" w:color="auto"/>
        <w:left w:val="none" w:sz="0" w:space="0" w:color="auto"/>
        <w:bottom w:val="none" w:sz="0" w:space="0" w:color="auto"/>
        <w:right w:val="none" w:sz="0" w:space="0" w:color="auto"/>
      </w:divBdr>
    </w:div>
    <w:div w:id="1697579204">
      <w:bodyDiv w:val="1"/>
      <w:marLeft w:val="0"/>
      <w:marRight w:val="0"/>
      <w:marTop w:val="0"/>
      <w:marBottom w:val="0"/>
      <w:divBdr>
        <w:top w:val="none" w:sz="0" w:space="0" w:color="auto"/>
        <w:left w:val="none" w:sz="0" w:space="0" w:color="auto"/>
        <w:bottom w:val="none" w:sz="0" w:space="0" w:color="auto"/>
        <w:right w:val="none" w:sz="0" w:space="0" w:color="auto"/>
      </w:divBdr>
    </w:div>
    <w:div w:id="1697583237">
      <w:bodyDiv w:val="1"/>
      <w:marLeft w:val="0"/>
      <w:marRight w:val="0"/>
      <w:marTop w:val="0"/>
      <w:marBottom w:val="0"/>
      <w:divBdr>
        <w:top w:val="none" w:sz="0" w:space="0" w:color="auto"/>
        <w:left w:val="none" w:sz="0" w:space="0" w:color="auto"/>
        <w:bottom w:val="none" w:sz="0" w:space="0" w:color="auto"/>
        <w:right w:val="none" w:sz="0" w:space="0" w:color="auto"/>
      </w:divBdr>
    </w:div>
    <w:div w:id="1697658206">
      <w:bodyDiv w:val="1"/>
      <w:marLeft w:val="0"/>
      <w:marRight w:val="0"/>
      <w:marTop w:val="0"/>
      <w:marBottom w:val="0"/>
      <w:divBdr>
        <w:top w:val="none" w:sz="0" w:space="0" w:color="auto"/>
        <w:left w:val="none" w:sz="0" w:space="0" w:color="auto"/>
        <w:bottom w:val="none" w:sz="0" w:space="0" w:color="auto"/>
        <w:right w:val="none" w:sz="0" w:space="0" w:color="auto"/>
      </w:divBdr>
    </w:div>
    <w:div w:id="1697777624">
      <w:bodyDiv w:val="1"/>
      <w:marLeft w:val="0"/>
      <w:marRight w:val="0"/>
      <w:marTop w:val="0"/>
      <w:marBottom w:val="0"/>
      <w:divBdr>
        <w:top w:val="none" w:sz="0" w:space="0" w:color="auto"/>
        <w:left w:val="none" w:sz="0" w:space="0" w:color="auto"/>
        <w:bottom w:val="none" w:sz="0" w:space="0" w:color="auto"/>
        <w:right w:val="none" w:sz="0" w:space="0" w:color="auto"/>
      </w:divBdr>
    </w:div>
    <w:div w:id="1697929524">
      <w:bodyDiv w:val="1"/>
      <w:marLeft w:val="0"/>
      <w:marRight w:val="0"/>
      <w:marTop w:val="0"/>
      <w:marBottom w:val="0"/>
      <w:divBdr>
        <w:top w:val="none" w:sz="0" w:space="0" w:color="auto"/>
        <w:left w:val="none" w:sz="0" w:space="0" w:color="auto"/>
        <w:bottom w:val="none" w:sz="0" w:space="0" w:color="auto"/>
        <w:right w:val="none" w:sz="0" w:space="0" w:color="auto"/>
      </w:divBdr>
    </w:div>
    <w:div w:id="1698114908">
      <w:bodyDiv w:val="1"/>
      <w:marLeft w:val="0"/>
      <w:marRight w:val="0"/>
      <w:marTop w:val="0"/>
      <w:marBottom w:val="0"/>
      <w:divBdr>
        <w:top w:val="none" w:sz="0" w:space="0" w:color="auto"/>
        <w:left w:val="none" w:sz="0" w:space="0" w:color="auto"/>
        <w:bottom w:val="none" w:sz="0" w:space="0" w:color="auto"/>
        <w:right w:val="none" w:sz="0" w:space="0" w:color="auto"/>
      </w:divBdr>
    </w:div>
    <w:div w:id="1698117550">
      <w:bodyDiv w:val="1"/>
      <w:marLeft w:val="0"/>
      <w:marRight w:val="0"/>
      <w:marTop w:val="0"/>
      <w:marBottom w:val="0"/>
      <w:divBdr>
        <w:top w:val="none" w:sz="0" w:space="0" w:color="auto"/>
        <w:left w:val="none" w:sz="0" w:space="0" w:color="auto"/>
        <w:bottom w:val="none" w:sz="0" w:space="0" w:color="auto"/>
        <w:right w:val="none" w:sz="0" w:space="0" w:color="auto"/>
      </w:divBdr>
    </w:div>
    <w:div w:id="1698652257">
      <w:bodyDiv w:val="1"/>
      <w:marLeft w:val="0"/>
      <w:marRight w:val="0"/>
      <w:marTop w:val="0"/>
      <w:marBottom w:val="0"/>
      <w:divBdr>
        <w:top w:val="none" w:sz="0" w:space="0" w:color="auto"/>
        <w:left w:val="none" w:sz="0" w:space="0" w:color="auto"/>
        <w:bottom w:val="none" w:sz="0" w:space="0" w:color="auto"/>
        <w:right w:val="none" w:sz="0" w:space="0" w:color="auto"/>
      </w:divBdr>
    </w:div>
    <w:div w:id="1698845560">
      <w:bodyDiv w:val="1"/>
      <w:marLeft w:val="0"/>
      <w:marRight w:val="0"/>
      <w:marTop w:val="0"/>
      <w:marBottom w:val="0"/>
      <w:divBdr>
        <w:top w:val="none" w:sz="0" w:space="0" w:color="auto"/>
        <w:left w:val="none" w:sz="0" w:space="0" w:color="auto"/>
        <w:bottom w:val="none" w:sz="0" w:space="0" w:color="auto"/>
        <w:right w:val="none" w:sz="0" w:space="0" w:color="auto"/>
      </w:divBdr>
    </w:div>
    <w:div w:id="1698850694">
      <w:bodyDiv w:val="1"/>
      <w:marLeft w:val="0"/>
      <w:marRight w:val="0"/>
      <w:marTop w:val="0"/>
      <w:marBottom w:val="0"/>
      <w:divBdr>
        <w:top w:val="none" w:sz="0" w:space="0" w:color="auto"/>
        <w:left w:val="none" w:sz="0" w:space="0" w:color="auto"/>
        <w:bottom w:val="none" w:sz="0" w:space="0" w:color="auto"/>
        <w:right w:val="none" w:sz="0" w:space="0" w:color="auto"/>
      </w:divBdr>
    </w:div>
    <w:div w:id="1698970309">
      <w:bodyDiv w:val="1"/>
      <w:marLeft w:val="0"/>
      <w:marRight w:val="0"/>
      <w:marTop w:val="0"/>
      <w:marBottom w:val="0"/>
      <w:divBdr>
        <w:top w:val="none" w:sz="0" w:space="0" w:color="auto"/>
        <w:left w:val="none" w:sz="0" w:space="0" w:color="auto"/>
        <w:bottom w:val="none" w:sz="0" w:space="0" w:color="auto"/>
        <w:right w:val="none" w:sz="0" w:space="0" w:color="auto"/>
      </w:divBdr>
    </w:div>
    <w:div w:id="1699037856">
      <w:bodyDiv w:val="1"/>
      <w:marLeft w:val="0"/>
      <w:marRight w:val="0"/>
      <w:marTop w:val="0"/>
      <w:marBottom w:val="0"/>
      <w:divBdr>
        <w:top w:val="none" w:sz="0" w:space="0" w:color="auto"/>
        <w:left w:val="none" w:sz="0" w:space="0" w:color="auto"/>
        <w:bottom w:val="none" w:sz="0" w:space="0" w:color="auto"/>
        <w:right w:val="none" w:sz="0" w:space="0" w:color="auto"/>
      </w:divBdr>
    </w:div>
    <w:div w:id="1699088607">
      <w:bodyDiv w:val="1"/>
      <w:marLeft w:val="0"/>
      <w:marRight w:val="0"/>
      <w:marTop w:val="0"/>
      <w:marBottom w:val="0"/>
      <w:divBdr>
        <w:top w:val="none" w:sz="0" w:space="0" w:color="auto"/>
        <w:left w:val="none" w:sz="0" w:space="0" w:color="auto"/>
        <w:bottom w:val="none" w:sz="0" w:space="0" w:color="auto"/>
        <w:right w:val="none" w:sz="0" w:space="0" w:color="auto"/>
      </w:divBdr>
    </w:div>
    <w:div w:id="1699156386">
      <w:bodyDiv w:val="1"/>
      <w:marLeft w:val="0"/>
      <w:marRight w:val="0"/>
      <w:marTop w:val="0"/>
      <w:marBottom w:val="0"/>
      <w:divBdr>
        <w:top w:val="none" w:sz="0" w:space="0" w:color="auto"/>
        <w:left w:val="none" w:sz="0" w:space="0" w:color="auto"/>
        <w:bottom w:val="none" w:sz="0" w:space="0" w:color="auto"/>
        <w:right w:val="none" w:sz="0" w:space="0" w:color="auto"/>
      </w:divBdr>
    </w:div>
    <w:div w:id="1699314680">
      <w:bodyDiv w:val="1"/>
      <w:marLeft w:val="0"/>
      <w:marRight w:val="0"/>
      <w:marTop w:val="0"/>
      <w:marBottom w:val="0"/>
      <w:divBdr>
        <w:top w:val="none" w:sz="0" w:space="0" w:color="auto"/>
        <w:left w:val="none" w:sz="0" w:space="0" w:color="auto"/>
        <w:bottom w:val="none" w:sz="0" w:space="0" w:color="auto"/>
        <w:right w:val="none" w:sz="0" w:space="0" w:color="auto"/>
      </w:divBdr>
    </w:div>
    <w:div w:id="1699426591">
      <w:bodyDiv w:val="1"/>
      <w:marLeft w:val="0"/>
      <w:marRight w:val="0"/>
      <w:marTop w:val="0"/>
      <w:marBottom w:val="0"/>
      <w:divBdr>
        <w:top w:val="none" w:sz="0" w:space="0" w:color="auto"/>
        <w:left w:val="none" w:sz="0" w:space="0" w:color="auto"/>
        <w:bottom w:val="none" w:sz="0" w:space="0" w:color="auto"/>
        <w:right w:val="none" w:sz="0" w:space="0" w:color="auto"/>
      </w:divBdr>
    </w:div>
    <w:div w:id="1699701572">
      <w:bodyDiv w:val="1"/>
      <w:marLeft w:val="0"/>
      <w:marRight w:val="0"/>
      <w:marTop w:val="0"/>
      <w:marBottom w:val="0"/>
      <w:divBdr>
        <w:top w:val="none" w:sz="0" w:space="0" w:color="auto"/>
        <w:left w:val="none" w:sz="0" w:space="0" w:color="auto"/>
        <w:bottom w:val="none" w:sz="0" w:space="0" w:color="auto"/>
        <w:right w:val="none" w:sz="0" w:space="0" w:color="auto"/>
      </w:divBdr>
    </w:div>
    <w:div w:id="1699813252">
      <w:bodyDiv w:val="1"/>
      <w:marLeft w:val="0"/>
      <w:marRight w:val="0"/>
      <w:marTop w:val="0"/>
      <w:marBottom w:val="0"/>
      <w:divBdr>
        <w:top w:val="none" w:sz="0" w:space="0" w:color="auto"/>
        <w:left w:val="none" w:sz="0" w:space="0" w:color="auto"/>
        <w:bottom w:val="none" w:sz="0" w:space="0" w:color="auto"/>
        <w:right w:val="none" w:sz="0" w:space="0" w:color="auto"/>
      </w:divBdr>
    </w:div>
    <w:div w:id="1699965624">
      <w:bodyDiv w:val="1"/>
      <w:marLeft w:val="0"/>
      <w:marRight w:val="0"/>
      <w:marTop w:val="0"/>
      <w:marBottom w:val="0"/>
      <w:divBdr>
        <w:top w:val="none" w:sz="0" w:space="0" w:color="auto"/>
        <w:left w:val="none" w:sz="0" w:space="0" w:color="auto"/>
        <w:bottom w:val="none" w:sz="0" w:space="0" w:color="auto"/>
        <w:right w:val="none" w:sz="0" w:space="0" w:color="auto"/>
      </w:divBdr>
    </w:div>
    <w:div w:id="1699969683">
      <w:bodyDiv w:val="1"/>
      <w:marLeft w:val="0"/>
      <w:marRight w:val="0"/>
      <w:marTop w:val="0"/>
      <w:marBottom w:val="0"/>
      <w:divBdr>
        <w:top w:val="none" w:sz="0" w:space="0" w:color="auto"/>
        <w:left w:val="none" w:sz="0" w:space="0" w:color="auto"/>
        <w:bottom w:val="none" w:sz="0" w:space="0" w:color="auto"/>
        <w:right w:val="none" w:sz="0" w:space="0" w:color="auto"/>
      </w:divBdr>
    </w:div>
    <w:div w:id="1700079984">
      <w:bodyDiv w:val="1"/>
      <w:marLeft w:val="0"/>
      <w:marRight w:val="0"/>
      <w:marTop w:val="0"/>
      <w:marBottom w:val="0"/>
      <w:divBdr>
        <w:top w:val="none" w:sz="0" w:space="0" w:color="auto"/>
        <w:left w:val="none" w:sz="0" w:space="0" w:color="auto"/>
        <w:bottom w:val="none" w:sz="0" w:space="0" w:color="auto"/>
        <w:right w:val="none" w:sz="0" w:space="0" w:color="auto"/>
      </w:divBdr>
    </w:div>
    <w:div w:id="1700275422">
      <w:bodyDiv w:val="1"/>
      <w:marLeft w:val="0"/>
      <w:marRight w:val="0"/>
      <w:marTop w:val="0"/>
      <w:marBottom w:val="0"/>
      <w:divBdr>
        <w:top w:val="none" w:sz="0" w:space="0" w:color="auto"/>
        <w:left w:val="none" w:sz="0" w:space="0" w:color="auto"/>
        <w:bottom w:val="none" w:sz="0" w:space="0" w:color="auto"/>
        <w:right w:val="none" w:sz="0" w:space="0" w:color="auto"/>
      </w:divBdr>
    </w:div>
    <w:div w:id="1700468249">
      <w:bodyDiv w:val="1"/>
      <w:marLeft w:val="0"/>
      <w:marRight w:val="0"/>
      <w:marTop w:val="0"/>
      <w:marBottom w:val="0"/>
      <w:divBdr>
        <w:top w:val="none" w:sz="0" w:space="0" w:color="auto"/>
        <w:left w:val="none" w:sz="0" w:space="0" w:color="auto"/>
        <w:bottom w:val="none" w:sz="0" w:space="0" w:color="auto"/>
        <w:right w:val="none" w:sz="0" w:space="0" w:color="auto"/>
      </w:divBdr>
    </w:div>
    <w:div w:id="1700931590">
      <w:bodyDiv w:val="1"/>
      <w:marLeft w:val="0"/>
      <w:marRight w:val="0"/>
      <w:marTop w:val="0"/>
      <w:marBottom w:val="0"/>
      <w:divBdr>
        <w:top w:val="none" w:sz="0" w:space="0" w:color="auto"/>
        <w:left w:val="none" w:sz="0" w:space="0" w:color="auto"/>
        <w:bottom w:val="none" w:sz="0" w:space="0" w:color="auto"/>
        <w:right w:val="none" w:sz="0" w:space="0" w:color="auto"/>
      </w:divBdr>
    </w:div>
    <w:div w:id="1700937818">
      <w:bodyDiv w:val="1"/>
      <w:marLeft w:val="0"/>
      <w:marRight w:val="0"/>
      <w:marTop w:val="0"/>
      <w:marBottom w:val="0"/>
      <w:divBdr>
        <w:top w:val="none" w:sz="0" w:space="0" w:color="auto"/>
        <w:left w:val="none" w:sz="0" w:space="0" w:color="auto"/>
        <w:bottom w:val="none" w:sz="0" w:space="0" w:color="auto"/>
        <w:right w:val="none" w:sz="0" w:space="0" w:color="auto"/>
      </w:divBdr>
    </w:div>
    <w:div w:id="1701003769">
      <w:bodyDiv w:val="1"/>
      <w:marLeft w:val="0"/>
      <w:marRight w:val="0"/>
      <w:marTop w:val="0"/>
      <w:marBottom w:val="0"/>
      <w:divBdr>
        <w:top w:val="none" w:sz="0" w:space="0" w:color="auto"/>
        <w:left w:val="none" w:sz="0" w:space="0" w:color="auto"/>
        <w:bottom w:val="none" w:sz="0" w:space="0" w:color="auto"/>
        <w:right w:val="none" w:sz="0" w:space="0" w:color="auto"/>
      </w:divBdr>
    </w:div>
    <w:div w:id="1701009512">
      <w:bodyDiv w:val="1"/>
      <w:marLeft w:val="0"/>
      <w:marRight w:val="0"/>
      <w:marTop w:val="0"/>
      <w:marBottom w:val="0"/>
      <w:divBdr>
        <w:top w:val="none" w:sz="0" w:space="0" w:color="auto"/>
        <w:left w:val="none" w:sz="0" w:space="0" w:color="auto"/>
        <w:bottom w:val="none" w:sz="0" w:space="0" w:color="auto"/>
        <w:right w:val="none" w:sz="0" w:space="0" w:color="auto"/>
      </w:divBdr>
    </w:div>
    <w:div w:id="1701202179">
      <w:bodyDiv w:val="1"/>
      <w:marLeft w:val="0"/>
      <w:marRight w:val="0"/>
      <w:marTop w:val="0"/>
      <w:marBottom w:val="0"/>
      <w:divBdr>
        <w:top w:val="none" w:sz="0" w:space="0" w:color="auto"/>
        <w:left w:val="none" w:sz="0" w:space="0" w:color="auto"/>
        <w:bottom w:val="none" w:sz="0" w:space="0" w:color="auto"/>
        <w:right w:val="none" w:sz="0" w:space="0" w:color="auto"/>
      </w:divBdr>
    </w:div>
    <w:div w:id="1701511741">
      <w:bodyDiv w:val="1"/>
      <w:marLeft w:val="0"/>
      <w:marRight w:val="0"/>
      <w:marTop w:val="0"/>
      <w:marBottom w:val="0"/>
      <w:divBdr>
        <w:top w:val="none" w:sz="0" w:space="0" w:color="auto"/>
        <w:left w:val="none" w:sz="0" w:space="0" w:color="auto"/>
        <w:bottom w:val="none" w:sz="0" w:space="0" w:color="auto"/>
        <w:right w:val="none" w:sz="0" w:space="0" w:color="auto"/>
      </w:divBdr>
      <w:divsChild>
        <w:div w:id="9112463">
          <w:marLeft w:val="0"/>
          <w:marRight w:val="0"/>
          <w:marTop w:val="0"/>
          <w:marBottom w:val="0"/>
          <w:divBdr>
            <w:top w:val="none" w:sz="0" w:space="0" w:color="auto"/>
            <w:left w:val="none" w:sz="0" w:space="0" w:color="auto"/>
            <w:bottom w:val="none" w:sz="0" w:space="0" w:color="auto"/>
            <w:right w:val="none" w:sz="0" w:space="0" w:color="auto"/>
          </w:divBdr>
          <w:divsChild>
            <w:div w:id="696127886">
              <w:marLeft w:val="0"/>
              <w:marRight w:val="0"/>
              <w:marTop w:val="0"/>
              <w:marBottom w:val="0"/>
              <w:divBdr>
                <w:top w:val="none" w:sz="0" w:space="0" w:color="auto"/>
                <w:left w:val="none" w:sz="0" w:space="0" w:color="auto"/>
                <w:bottom w:val="none" w:sz="0" w:space="0" w:color="auto"/>
                <w:right w:val="none" w:sz="0" w:space="0" w:color="auto"/>
              </w:divBdr>
              <w:divsChild>
                <w:div w:id="1846481949">
                  <w:marLeft w:val="0"/>
                  <w:marRight w:val="0"/>
                  <w:marTop w:val="0"/>
                  <w:marBottom w:val="0"/>
                  <w:divBdr>
                    <w:top w:val="none" w:sz="0" w:space="0" w:color="auto"/>
                    <w:left w:val="none" w:sz="0" w:space="0" w:color="auto"/>
                    <w:bottom w:val="none" w:sz="0" w:space="0" w:color="auto"/>
                    <w:right w:val="none" w:sz="0" w:space="0" w:color="auto"/>
                  </w:divBdr>
                  <w:divsChild>
                    <w:div w:id="826631091">
                      <w:marLeft w:val="0"/>
                      <w:marRight w:val="0"/>
                      <w:marTop w:val="0"/>
                      <w:marBottom w:val="0"/>
                      <w:divBdr>
                        <w:top w:val="none" w:sz="0" w:space="0" w:color="auto"/>
                        <w:left w:val="none" w:sz="0" w:space="0" w:color="auto"/>
                        <w:bottom w:val="none" w:sz="0" w:space="0" w:color="auto"/>
                        <w:right w:val="none" w:sz="0" w:space="0" w:color="auto"/>
                      </w:divBdr>
                      <w:divsChild>
                        <w:div w:id="103575988">
                          <w:marLeft w:val="0"/>
                          <w:marRight w:val="0"/>
                          <w:marTop w:val="0"/>
                          <w:marBottom w:val="0"/>
                          <w:divBdr>
                            <w:top w:val="none" w:sz="0" w:space="0" w:color="auto"/>
                            <w:left w:val="none" w:sz="0" w:space="0" w:color="auto"/>
                            <w:bottom w:val="none" w:sz="0" w:space="0" w:color="auto"/>
                            <w:right w:val="none" w:sz="0" w:space="0" w:color="auto"/>
                          </w:divBdr>
                          <w:divsChild>
                            <w:div w:id="1121997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1589499">
      <w:bodyDiv w:val="1"/>
      <w:marLeft w:val="0"/>
      <w:marRight w:val="0"/>
      <w:marTop w:val="0"/>
      <w:marBottom w:val="0"/>
      <w:divBdr>
        <w:top w:val="none" w:sz="0" w:space="0" w:color="auto"/>
        <w:left w:val="none" w:sz="0" w:space="0" w:color="auto"/>
        <w:bottom w:val="none" w:sz="0" w:space="0" w:color="auto"/>
        <w:right w:val="none" w:sz="0" w:space="0" w:color="auto"/>
      </w:divBdr>
    </w:div>
    <w:div w:id="1701707956">
      <w:bodyDiv w:val="1"/>
      <w:marLeft w:val="0"/>
      <w:marRight w:val="0"/>
      <w:marTop w:val="0"/>
      <w:marBottom w:val="0"/>
      <w:divBdr>
        <w:top w:val="none" w:sz="0" w:space="0" w:color="auto"/>
        <w:left w:val="none" w:sz="0" w:space="0" w:color="auto"/>
        <w:bottom w:val="none" w:sz="0" w:space="0" w:color="auto"/>
        <w:right w:val="none" w:sz="0" w:space="0" w:color="auto"/>
      </w:divBdr>
    </w:div>
    <w:div w:id="1702049784">
      <w:bodyDiv w:val="1"/>
      <w:marLeft w:val="0"/>
      <w:marRight w:val="0"/>
      <w:marTop w:val="0"/>
      <w:marBottom w:val="0"/>
      <w:divBdr>
        <w:top w:val="none" w:sz="0" w:space="0" w:color="auto"/>
        <w:left w:val="none" w:sz="0" w:space="0" w:color="auto"/>
        <w:bottom w:val="none" w:sz="0" w:space="0" w:color="auto"/>
        <w:right w:val="none" w:sz="0" w:space="0" w:color="auto"/>
      </w:divBdr>
    </w:div>
    <w:div w:id="1702053070">
      <w:bodyDiv w:val="1"/>
      <w:marLeft w:val="0"/>
      <w:marRight w:val="0"/>
      <w:marTop w:val="0"/>
      <w:marBottom w:val="0"/>
      <w:divBdr>
        <w:top w:val="none" w:sz="0" w:space="0" w:color="auto"/>
        <w:left w:val="none" w:sz="0" w:space="0" w:color="auto"/>
        <w:bottom w:val="none" w:sz="0" w:space="0" w:color="auto"/>
        <w:right w:val="none" w:sz="0" w:space="0" w:color="auto"/>
      </w:divBdr>
    </w:div>
    <w:div w:id="1702125964">
      <w:bodyDiv w:val="1"/>
      <w:marLeft w:val="0"/>
      <w:marRight w:val="0"/>
      <w:marTop w:val="0"/>
      <w:marBottom w:val="0"/>
      <w:divBdr>
        <w:top w:val="none" w:sz="0" w:space="0" w:color="auto"/>
        <w:left w:val="none" w:sz="0" w:space="0" w:color="auto"/>
        <w:bottom w:val="none" w:sz="0" w:space="0" w:color="auto"/>
        <w:right w:val="none" w:sz="0" w:space="0" w:color="auto"/>
      </w:divBdr>
    </w:div>
    <w:div w:id="1702171211">
      <w:bodyDiv w:val="1"/>
      <w:marLeft w:val="0"/>
      <w:marRight w:val="0"/>
      <w:marTop w:val="0"/>
      <w:marBottom w:val="0"/>
      <w:divBdr>
        <w:top w:val="none" w:sz="0" w:space="0" w:color="auto"/>
        <w:left w:val="none" w:sz="0" w:space="0" w:color="auto"/>
        <w:bottom w:val="none" w:sz="0" w:space="0" w:color="auto"/>
        <w:right w:val="none" w:sz="0" w:space="0" w:color="auto"/>
      </w:divBdr>
    </w:div>
    <w:div w:id="1702322131">
      <w:bodyDiv w:val="1"/>
      <w:marLeft w:val="0"/>
      <w:marRight w:val="0"/>
      <w:marTop w:val="0"/>
      <w:marBottom w:val="0"/>
      <w:divBdr>
        <w:top w:val="none" w:sz="0" w:space="0" w:color="auto"/>
        <w:left w:val="none" w:sz="0" w:space="0" w:color="auto"/>
        <w:bottom w:val="none" w:sz="0" w:space="0" w:color="auto"/>
        <w:right w:val="none" w:sz="0" w:space="0" w:color="auto"/>
      </w:divBdr>
    </w:div>
    <w:div w:id="1702390199">
      <w:bodyDiv w:val="1"/>
      <w:marLeft w:val="0"/>
      <w:marRight w:val="0"/>
      <w:marTop w:val="0"/>
      <w:marBottom w:val="0"/>
      <w:divBdr>
        <w:top w:val="none" w:sz="0" w:space="0" w:color="auto"/>
        <w:left w:val="none" w:sz="0" w:space="0" w:color="auto"/>
        <w:bottom w:val="none" w:sz="0" w:space="0" w:color="auto"/>
        <w:right w:val="none" w:sz="0" w:space="0" w:color="auto"/>
      </w:divBdr>
    </w:div>
    <w:div w:id="1702390886">
      <w:bodyDiv w:val="1"/>
      <w:marLeft w:val="0"/>
      <w:marRight w:val="0"/>
      <w:marTop w:val="0"/>
      <w:marBottom w:val="0"/>
      <w:divBdr>
        <w:top w:val="none" w:sz="0" w:space="0" w:color="auto"/>
        <w:left w:val="none" w:sz="0" w:space="0" w:color="auto"/>
        <w:bottom w:val="none" w:sz="0" w:space="0" w:color="auto"/>
        <w:right w:val="none" w:sz="0" w:space="0" w:color="auto"/>
      </w:divBdr>
    </w:div>
    <w:div w:id="1702584674">
      <w:bodyDiv w:val="1"/>
      <w:marLeft w:val="0"/>
      <w:marRight w:val="0"/>
      <w:marTop w:val="0"/>
      <w:marBottom w:val="0"/>
      <w:divBdr>
        <w:top w:val="none" w:sz="0" w:space="0" w:color="auto"/>
        <w:left w:val="none" w:sz="0" w:space="0" w:color="auto"/>
        <w:bottom w:val="none" w:sz="0" w:space="0" w:color="auto"/>
        <w:right w:val="none" w:sz="0" w:space="0" w:color="auto"/>
      </w:divBdr>
    </w:div>
    <w:div w:id="1702587240">
      <w:bodyDiv w:val="1"/>
      <w:marLeft w:val="0"/>
      <w:marRight w:val="0"/>
      <w:marTop w:val="0"/>
      <w:marBottom w:val="0"/>
      <w:divBdr>
        <w:top w:val="none" w:sz="0" w:space="0" w:color="auto"/>
        <w:left w:val="none" w:sz="0" w:space="0" w:color="auto"/>
        <w:bottom w:val="none" w:sz="0" w:space="0" w:color="auto"/>
        <w:right w:val="none" w:sz="0" w:space="0" w:color="auto"/>
      </w:divBdr>
    </w:div>
    <w:div w:id="1702587966">
      <w:bodyDiv w:val="1"/>
      <w:marLeft w:val="0"/>
      <w:marRight w:val="0"/>
      <w:marTop w:val="0"/>
      <w:marBottom w:val="0"/>
      <w:divBdr>
        <w:top w:val="none" w:sz="0" w:space="0" w:color="auto"/>
        <w:left w:val="none" w:sz="0" w:space="0" w:color="auto"/>
        <w:bottom w:val="none" w:sz="0" w:space="0" w:color="auto"/>
        <w:right w:val="none" w:sz="0" w:space="0" w:color="auto"/>
      </w:divBdr>
    </w:div>
    <w:div w:id="1702631025">
      <w:bodyDiv w:val="1"/>
      <w:marLeft w:val="0"/>
      <w:marRight w:val="0"/>
      <w:marTop w:val="0"/>
      <w:marBottom w:val="0"/>
      <w:divBdr>
        <w:top w:val="none" w:sz="0" w:space="0" w:color="auto"/>
        <w:left w:val="none" w:sz="0" w:space="0" w:color="auto"/>
        <w:bottom w:val="none" w:sz="0" w:space="0" w:color="auto"/>
        <w:right w:val="none" w:sz="0" w:space="0" w:color="auto"/>
      </w:divBdr>
    </w:div>
    <w:div w:id="1702706986">
      <w:bodyDiv w:val="1"/>
      <w:marLeft w:val="0"/>
      <w:marRight w:val="0"/>
      <w:marTop w:val="0"/>
      <w:marBottom w:val="0"/>
      <w:divBdr>
        <w:top w:val="none" w:sz="0" w:space="0" w:color="auto"/>
        <w:left w:val="none" w:sz="0" w:space="0" w:color="auto"/>
        <w:bottom w:val="none" w:sz="0" w:space="0" w:color="auto"/>
        <w:right w:val="none" w:sz="0" w:space="0" w:color="auto"/>
      </w:divBdr>
    </w:div>
    <w:div w:id="1702778804">
      <w:bodyDiv w:val="1"/>
      <w:marLeft w:val="0"/>
      <w:marRight w:val="0"/>
      <w:marTop w:val="0"/>
      <w:marBottom w:val="0"/>
      <w:divBdr>
        <w:top w:val="none" w:sz="0" w:space="0" w:color="auto"/>
        <w:left w:val="none" w:sz="0" w:space="0" w:color="auto"/>
        <w:bottom w:val="none" w:sz="0" w:space="0" w:color="auto"/>
        <w:right w:val="none" w:sz="0" w:space="0" w:color="auto"/>
      </w:divBdr>
    </w:div>
    <w:div w:id="1702896346">
      <w:bodyDiv w:val="1"/>
      <w:marLeft w:val="0"/>
      <w:marRight w:val="0"/>
      <w:marTop w:val="0"/>
      <w:marBottom w:val="0"/>
      <w:divBdr>
        <w:top w:val="none" w:sz="0" w:space="0" w:color="auto"/>
        <w:left w:val="none" w:sz="0" w:space="0" w:color="auto"/>
        <w:bottom w:val="none" w:sz="0" w:space="0" w:color="auto"/>
        <w:right w:val="none" w:sz="0" w:space="0" w:color="auto"/>
      </w:divBdr>
    </w:div>
    <w:div w:id="1702970265">
      <w:bodyDiv w:val="1"/>
      <w:marLeft w:val="0"/>
      <w:marRight w:val="0"/>
      <w:marTop w:val="0"/>
      <w:marBottom w:val="0"/>
      <w:divBdr>
        <w:top w:val="none" w:sz="0" w:space="0" w:color="auto"/>
        <w:left w:val="none" w:sz="0" w:space="0" w:color="auto"/>
        <w:bottom w:val="none" w:sz="0" w:space="0" w:color="auto"/>
        <w:right w:val="none" w:sz="0" w:space="0" w:color="auto"/>
      </w:divBdr>
    </w:div>
    <w:div w:id="1703247377">
      <w:bodyDiv w:val="1"/>
      <w:marLeft w:val="0"/>
      <w:marRight w:val="0"/>
      <w:marTop w:val="0"/>
      <w:marBottom w:val="0"/>
      <w:divBdr>
        <w:top w:val="none" w:sz="0" w:space="0" w:color="auto"/>
        <w:left w:val="none" w:sz="0" w:space="0" w:color="auto"/>
        <w:bottom w:val="none" w:sz="0" w:space="0" w:color="auto"/>
        <w:right w:val="none" w:sz="0" w:space="0" w:color="auto"/>
      </w:divBdr>
    </w:div>
    <w:div w:id="1703285896">
      <w:bodyDiv w:val="1"/>
      <w:marLeft w:val="0"/>
      <w:marRight w:val="0"/>
      <w:marTop w:val="0"/>
      <w:marBottom w:val="0"/>
      <w:divBdr>
        <w:top w:val="none" w:sz="0" w:space="0" w:color="auto"/>
        <w:left w:val="none" w:sz="0" w:space="0" w:color="auto"/>
        <w:bottom w:val="none" w:sz="0" w:space="0" w:color="auto"/>
        <w:right w:val="none" w:sz="0" w:space="0" w:color="auto"/>
      </w:divBdr>
    </w:div>
    <w:div w:id="1703478255">
      <w:bodyDiv w:val="1"/>
      <w:marLeft w:val="0"/>
      <w:marRight w:val="0"/>
      <w:marTop w:val="0"/>
      <w:marBottom w:val="0"/>
      <w:divBdr>
        <w:top w:val="none" w:sz="0" w:space="0" w:color="auto"/>
        <w:left w:val="none" w:sz="0" w:space="0" w:color="auto"/>
        <w:bottom w:val="none" w:sz="0" w:space="0" w:color="auto"/>
        <w:right w:val="none" w:sz="0" w:space="0" w:color="auto"/>
      </w:divBdr>
    </w:div>
    <w:div w:id="1703746144">
      <w:bodyDiv w:val="1"/>
      <w:marLeft w:val="0"/>
      <w:marRight w:val="0"/>
      <w:marTop w:val="0"/>
      <w:marBottom w:val="0"/>
      <w:divBdr>
        <w:top w:val="none" w:sz="0" w:space="0" w:color="auto"/>
        <w:left w:val="none" w:sz="0" w:space="0" w:color="auto"/>
        <w:bottom w:val="none" w:sz="0" w:space="0" w:color="auto"/>
        <w:right w:val="none" w:sz="0" w:space="0" w:color="auto"/>
      </w:divBdr>
    </w:div>
    <w:div w:id="1703943603">
      <w:bodyDiv w:val="1"/>
      <w:marLeft w:val="0"/>
      <w:marRight w:val="0"/>
      <w:marTop w:val="0"/>
      <w:marBottom w:val="0"/>
      <w:divBdr>
        <w:top w:val="none" w:sz="0" w:space="0" w:color="auto"/>
        <w:left w:val="none" w:sz="0" w:space="0" w:color="auto"/>
        <w:bottom w:val="none" w:sz="0" w:space="0" w:color="auto"/>
        <w:right w:val="none" w:sz="0" w:space="0" w:color="auto"/>
      </w:divBdr>
    </w:div>
    <w:div w:id="1704554477">
      <w:bodyDiv w:val="1"/>
      <w:marLeft w:val="0"/>
      <w:marRight w:val="0"/>
      <w:marTop w:val="0"/>
      <w:marBottom w:val="0"/>
      <w:divBdr>
        <w:top w:val="none" w:sz="0" w:space="0" w:color="auto"/>
        <w:left w:val="none" w:sz="0" w:space="0" w:color="auto"/>
        <w:bottom w:val="none" w:sz="0" w:space="0" w:color="auto"/>
        <w:right w:val="none" w:sz="0" w:space="0" w:color="auto"/>
      </w:divBdr>
    </w:div>
    <w:div w:id="1704746273">
      <w:bodyDiv w:val="1"/>
      <w:marLeft w:val="0"/>
      <w:marRight w:val="0"/>
      <w:marTop w:val="0"/>
      <w:marBottom w:val="0"/>
      <w:divBdr>
        <w:top w:val="none" w:sz="0" w:space="0" w:color="auto"/>
        <w:left w:val="none" w:sz="0" w:space="0" w:color="auto"/>
        <w:bottom w:val="none" w:sz="0" w:space="0" w:color="auto"/>
        <w:right w:val="none" w:sz="0" w:space="0" w:color="auto"/>
      </w:divBdr>
    </w:div>
    <w:div w:id="1704817271">
      <w:bodyDiv w:val="1"/>
      <w:marLeft w:val="0"/>
      <w:marRight w:val="0"/>
      <w:marTop w:val="0"/>
      <w:marBottom w:val="0"/>
      <w:divBdr>
        <w:top w:val="none" w:sz="0" w:space="0" w:color="auto"/>
        <w:left w:val="none" w:sz="0" w:space="0" w:color="auto"/>
        <w:bottom w:val="none" w:sz="0" w:space="0" w:color="auto"/>
        <w:right w:val="none" w:sz="0" w:space="0" w:color="auto"/>
      </w:divBdr>
    </w:div>
    <w:div w:id="1704862794">
      <w:bodyDiv w:val="1"/>
      <w:marLeft w:val="0"/>
      <w:marRight w:val="0"/>
      <w:marTop w:val="0"/>
      <w:marBottom w:val="0"/>
      <w:divBdr>
        <w:top w:val="none" w:sz="0" w:space="0" w:color="auto"/>
        <w:left w:val="none" w:sz="0" w:space="0" w:color="auto"/>
        <w:bottom w:val="none" w:sz="0" w:space="0" w:color="auto"/>
        <w:right w:val="none" w:sz="0" w:space="0" w:color="auto"/>
      </w:divBdr>
    </w:div>
    <w:div w:id="1704868133">
      <w:bodyDiv w:val="1"/>
      <w:marLeft w:val="0"/>
      <w:marRight w:val="0"/>
      <w:marTop w:val="0"/>
      <w:marBottom w:val="0"/>
      <w:divBdr>
        <w:top w:val="none" w:sz="0" w:space="0" w:color="auto"/>
        <w:left w:val="none" w:sz="0" w:space="0" w:color="auto"/>
        <w:bottom w:val="none" w:sz="0" w:space="0" w:color="auto"/>
        <w:right w:val="none" w:sz="0" w:space="0" w:color="auto"/>
      </w:divBdr>
    </w:div>
    <w:div w:id="1705053908">
      <w:bodyDiv w:val="1"/>
      <w:marLeft w:val="0"/>
      <w:marRight w:val="0"/>
      <w:marTop w:val="0"/>
      <w:marBottom w:val="0"/>
      <w:divBdr>
        <w:top w:val="none" w:sz="0" w:space="0" w:color="auto"/>
        <w:left w:val="none" w:sz="0" w:space="0" w:color="auto"/>
        <w:bottom w:val="none" w:sz="0" w:space="0" w:color="auto"/>
        <w:right w:val="none" w:sz="0" w:space="0" w:color="auto"/>
      </w:divBdr>
    </w:div>
    <w:div w:id="1705129711">
      <w:bodyDiv w:val="1"/>
      <w:marLeft w:val="0"/>
      <w:marRight w:val="0"/>
      <w:marTop w:val="0"/>
      <w:marBottom w:val="0"/>
      <w:divBdr>
        <w:top w:val="none" w:sz="0" w:space="0" w:color="auto"/>
        <w:left w:val="none" w:sz="0" w:space="0" w:color="auto"/>
        <w:bottom w:val="none" w:sz="0" w:space="0" w:color="auto"/>
        <w:right w:val="none" w:sz="0" w:space="0" w:color="auto"/>
      </w:divBdr>
    </w:div>
    <w:div w:id="1705203647">
      <w:bodyDiv w:val="1"/>
      <w:marLeft w:val="0"/>
      <w:marRight w:val="0"/>
      <w:marTop w:val="0"/>
      <w:marBottom w:val="0"/>
      <w:divBdr>
        <w:top w:val="none" w:sz="0" w:space="0" w:color="auto"/>
        <w:left w:val="none" w:sz="0" w:space="0" w:color="auto"/>
        <w:bottom w:val="none" w:sz="0" w:space="0" w:color="auto"/>
        <w:right w:val="none" w:sz="0" w:space="0" w:color="auto"/>
      </w:divBdr>
    </w:div>
    <w:div w:id="1705203979">
      <w:bodyDiv w:val="1"/>
      <w:marLeft w:val="0"/>
      <w:marRight w:val="0"/>
      <w:marTop w:val="0"/>
      <w:marBottom w:val="0"/>
      <w:divBdr>
        <w:top w:val="none" w:sz="0" w:space="0" w:color="auto"/>
        <w:left w:val="none" w:sz="0" w:space="0" w:color="auto"/>
        <w:bottom w:val="none" w:sz="0" w:space="0" w:color="auto"/>
        <w:right w:val="none" w:sz="0" w:space="0" w:color="auto"/>
      </w:divBdr>
    </w:div>
    <w:div w:id="1705253855">
      <w:bodyDiv w:val="1"/>
      <w:marLeft w:val="0"/>
      <w:marRight w:val="0"/>
      <w:marTop w:val="0"/>
      <w:marBottom w:val="0"/>
      <w:divBdr>
        <w:top w:val="none" w:sz="0" w:space="0" w:color="auto"/>
        <w:left w:val="none" w:sz="0" w:space="0" w:color="auto"/>
        <w:bottom w:val="none" w:sz="0" w:space="0" w:color="auto"/>
        <w:right w:val="none" w:sz="0" w:space="0" w:color="auto"/>
      </w:divBdr>
    </w:div>
    <w:div w:id="1705593830">
      <w:bodyDiv w:val="1"/>
      <w:marLeft w:val="0"/>
      <w:marRight w:val="0"/>
      <w:marTop w:val="0"/>
      <w:marBottom w:val="0"/>
      <w:divBdr>
        <w:top w:val="none" w:sz="0" w:space="0" w:color="auto"/>
        <w:left w:val="none" w:sz="0" w:space="0" w:color="auto"/>
        <w:bottom w:val="none" w:sz="0" w:space="0" w:color="auto"/>
        <w:right w:val="none" w:sz="0" w:space="0" w:color="auto"/>
      </w:divBdr>
    </w:div>
    <w:div w:id="1705978789">
      <w:bodyDiv w:val="1"/>
      <w:marLeft w:val="0"/>
      <w:marRight w:val="0"/>
      <w:marTop w:val="0"/>
      <w:marBottom w:val="0"/>
      <w:divBdr>
        <w:top w:val="none" w:sz="0" w:space="0" w:color="auto"/>
        <w:left w:val="none" w:sz="0" w:space="0" w:color="auto"/>
        <w:bottom w:val="none" w:sz="0" w:space="0" w:color="auto"/>
        <w:right w:val="none" w:sz="0" w:space="0" w:color="auto"/>
      </w:divBdr>
    </w:div>
    <w:div w:id="1706520542">
      <w:bodyDiv w:val="1"/>
      <w:marLeft w:val="0"/>
      <w:marRight w:val="0"/>
      <w:marTop w:val="0"/>
      <w:marBottom w:val="0"/>
      <w:divBdr>
        <w:top w:val="none" w:sz="0" w:space="0" w:color="auto"/>
        <w:left w:val="none" w:sz="0" w:space="0" w:color="auto"/>
        <w:bottom w:val="none" w:sz="0" w:space="0" w:color="auto"/>
        <w:right w:val="none" w:sz="0" w:space="0" w:color="auto"/>
      </w:divBdr>
    </w:div>
    <w:div w:id="1706558509">
      <w:bodyDiv w:val="1"/>
      <w:marLeft w:val="0"/>
      <w:marRight w:val="0"/>
      <w:marTop w:val="0"/>
      <w:marBottom w:val="0"/>
      <w:divBdr>
        <w:top w:val="none" w:sz="0" w:space="0" w:color="auto"/>
        <w:left w:val="none" w:sz="0" w:space="0" w:color="auto"/>
        <w:bottom w:val="none" w:sz="0" w:space="0" w:color="auto"/>
        <w:right w:val="none" w:sz="0" w:space="0" w:color="auto"/>
      </w:divBdr>
    </w:div>
    <w:div w:id="1707170507">
      <w:bodyDiv w:val="1"/>
      <w:marLeft w:val="0"/>
      <w:marRight w:val="0"/>
      <w:marTop w:val="0"/>
      <w:marBottom w:val="0"/>
      <w:divBdr>
        <w:top w:val="none" w:sz="0" w:space="0" w:color="auto"/>
        <w:left w:val="none" w:sz="0" w:space="0" w:color="auto"/>
        <w:bottom w:val="none" w:sz="0" w:space="0" w:color="auto"/>
        <w:right w:val="none" w:sz="0" w:space="0" w:color="auto"/>
      </w:divBdr>
    </w:div>
    <w:div w:id="1707294232">
      <w:bodyDiv w:val="1"/>
      <w:marLeft w:val="0"/>
      <w:marRight w:val="0"/>
      <w:marTop w:val="0"/>
      <w:marBottom w:val="0"/>
      <w:divBdr>
        <w:top w:val="none" w:sz="0" w:space="0" w:color="auto"/>
        <w:left w:val="none" w:sz="0" w:space="0" w:color="auto"/>
        <w:bottom w:val="none" w:sz="0" w:space="0" w:color="auto"/>
        <w:right w:val="none" w:sz="0" w:space="0" w:color="auto"/>
      </w:divBdr>
    </w:div>
    <w:div w:id="1707296518">
      <w:bodyDiv w:val="1"/>
      <w:marLeft w:val="0"/>
      <w:marRight w:val="0"/>
      <w:marTop w:val="0"/>
      <w:marBottom w:val="0"/>
      <w:divBdr>
        <w:top w:val="none" w:sz="0" w:space="0" w:color="auto"/>
        <w:left w:val="none" w:sz="0" w:space="0" w:color="auto"/>
        <w:bottom w:val="none" w:sz="0" w:space="0" w:color="auto"/>
        <w:right w:val="none" w:sz="0" w:space="0" w:color="auto"/>
      </w:divBdr>
    </w:div>
    <w:div w:id="1707486231">
      <w:bodyDiv w:val="1"/>
      <w:marLeft w:val="0"/>
      <w:marRight w:val="0"/>
      <w:marTop w:val="0"/>
      <w:marBottom w:val="0"/>
      <w:divBdr>
        <w:top w:val="none" w:sz="0" w:space="0" w:color="auto"/>
        <w:left w:val="none" w:sz="0" w:space="0" w:color="auto"/>
        <w:bottom w:val="none" w:sz="0" w:space="0" w:color="auto"/>
        <w:right w:val="none" w:sz="0" w:space="0" w:color="auto"/>
      </w:divBdr>
    </w:div>
    <w:div w:id="1707487481">
      <w:bodyDiv w:val="1"/>
      <w:marLeft w:val="0"/>
      <w:marRight w:val="0"/>
      <w:marTop w:val="0"/>
      <w:marBottom w:val="0"/>
      <w:divBdr>
        <w:top w:val="none" w:sz="0" w:space="0" w:color="auto"/>
        <w:left w:val="none" w:sz="0" w:space="0" w:color="auto"/>
        <w:bottom w:val="none" w:sz="0" w:space="0" w:color="auto"/>
        <w:right w:val="none" w:sz="0" w:space="0" w:color="auto"/>
      </w:divBdr>
    </w:div>
    <w:div w:id="1707562623">
      <w:bodyDiv w:val="1"/>
      <w:marLeft w:val="0"/>
      <w:marRight w:val="0"/>
      <w:marTop w:val="0"/>
      <w:marBottom w:val="0"/>
      <w:divBdr>
        <w:top w:val="none" w:sz="0" w:space="0" w:color="auto"/>
        <w:left w:val="none" w:sz="0" w:space="0" w:color="auto"/>
        <w:bottom w:val="none" w:sz="0" w:space="0" w:color="auto"/>
        <w:right w:val="none" w:sz="0" w:space="0" w:color="auto"/>
      </w:divBdr>
    </w:div>
    <w:div w:id="1707755261">
      <w:bodyDiv w:val="1"/>
      <w:marLeft w:val="0"/>
      <w:marRight w:val="0"/>
      <w:marTop w:val="0"/>
      <w:marBottom w:val="0"/>
      <w:divBdr>
        <w:top w:val="none" w:sz="0" w:space="0" w:color="auto"/>
        <w:left w:val="none" w:sz="0" w:space="0" w:color="auto"/>
        <w:bottom w:val="none" w:sz="0" w:space="0" w:color="auto"/>
        <w:right w:val="none" w:sz="0" w:space="0" w:color="auto"/>
      </w:divBdr>
    </w:div>
    <w:div w:id="1707946660">
      <w:bodyDiv w:val="1"/>
      <w:marLeft w:val="0"/>
      <w:marRight w:val="0"/>
      <w:marTop w:val="0"/>
      <w:marBottom w:val="0"/>
      <w:divBdr>
        <w:top w:val="none" w:sz="0" w:space="0" w:color="auto"/>
        <w:left w:val="none" w:sz="0" w:space="0" w:color="auto"/>
        <w:bottom w:val="none" w:sz="0" w:space="0" w:color="auto"/>
        <w:right w:val="none" w:sz="0" w:space="0" w:color="auto"/>
      </w:divBdr>
    </w:div>
    <w:div w:id="1708067560">
      <w:bodyDiv w:val="1"/>
      <w:marLeft w:val="0"/>
      <w:marRight w:val="0"/>
      <w:marTop w:val="0"/>
      <w:marBottom w:val="0"/>
      <w:divBdr>
        <w:top w:val="none" w:sz="0" w:space="0" w:color="auto"/>
        <w:left w:val="none" w:sz="0" w:space="0" w:color="auto"/>
        <w:bottom w:val="none" w:sz="0" w:space="0" w:color="auto"/>
        <w:right w:val="none" w:sz="0" w:space="0" w:color="auto"/>
      </w:divBdr>
    </w:div>
    <w:div w:id="1708144795">
      <w:bodyDiv w:val="1"/>
      <w:marLeft w:val="0"/>
      <w:marRight w:val="0"/>
      <w:marTop w:val="0"/>
      <w:marBottom w:val="0"/>
      <w:divBdr>
        <w:top w:val="none" w:sz="0" w:space="0" w:color="auto"/>
        <w:left w:val="none" w:sz="0" w:space="0" w:color="auto"/>
        <w:bottom w:val="none" w:sz="0" w:space="0" w:color="auto"/>
        <w:right w:val="none" w:sz="0" w:space="0" w:color="auto"/>
      </w:divBdr>
    </w:div>
    <w:div w:id="1708291652">
      <w:bodyDiv w:val="1"/>
      <w:marLeft w:val="0"/>
      <w:marRight w:val="0"/>
      <w:marTop w:val="0"/>
      <w:marBottom w:val="0"/>
      <w:divBdr>
        <w:top w:val="none" w:sz="0" w:space="0" w:color="auto"/>
        <w:left w:val="none" w:sz="0" w:space="0" w:color="auto"/>
        <w:bottom w:val="none" w:sz="0" w:space="0" w:color="auto"/>
        <w:right w:val="none" w:sz="0" w:space="0" w:color="auto"/>
      </w:divBdr>
    </w:div>
    <w:div w:id="1708291993">
      <w:bodyDiv w:val="1"/>
      <w:marLeft w:val="0"/>
      <w:marRight w:val="0"/>
      <w:marTop w:val="0"/>
      <w:marBottom w:val="0"/>
      <w:divBdr>
        <w:top w:val="none" w:sz="0" w:space="0" w:color="auto"/>
        <w:left w:val="none" w:sz="0" w:space="0" w:color="auto"/>
        <w:bottom w:val="none" w:sz="0" w:space="0" w:color="auto"/>
        <w:right w:val="none" w:sz="0" w:space="0" w:color="auto"/>
      </w:divBdr>
    </w:div>
    <w:div w:id="1708605721">
      <w:bodyDiv w:val="1"/>
      <w:marLeft w:val="0"/>
      <w:marRight w:val="0"/>
      <w:marTop w:val="0"/>
      <w:marBottom w:val="0"/>
      <w:divBdr>
        <w:top w:val="none" w:sz="0" w:space="0" w:color="auto"/>
        <w:left w:val="none" w:sz="0" w:space="0" w:color="auto"/>
        <w:bottom w:val="none" w:sz="0" w:space="0" w:color="auto"/>
        <w:right w:val="none" w:sz="0" w:space="0" w:color="auto"/>
      </w:divBdr>
    </w:div>
    <w:div w:id="1708794753">
      <w:bodyDiv w:val="1"/>
      <w:marLeft w:val="0"/>
      <w:marRight w:val="0"/>
      <w:marTop w:val="0"/>
      <w:marBottom w:val="0"/>
      <w:divBdr>
        <w:top w:val="none" w:sz="0" w:space="0" w:color="auto"/>
        <w:left w:val="none" w:sz="0" w:space="0" w:color="auto"/>
        <w:bottom w:val="none" w:sz="0" w:space="0" w:color="auto"/>
        <w:right w:val="none" w:sz="0" w:space="0" w:color="auto"/>
      </w:divBdr>
    </w:div>
    <w:div w:id="1708989068">
      <w:bodyDiv w:val="1"/>
      <w:marLeft w:val="0"/>
      <w:marRight w:val="0"/>
      <w:marTop w:val="0"/>
      <w:marBottom w:val="0"/>
      <w:divBdr>
        <w:top w:val="none" w:sz="0" w:space="0" w:color="auto"/>
        <w:left w:val="none" w:sz="0" w:space="0" w:color="auto"/>
        <w:bottom w:val="none" w:sz="0" w:space="0" w:color="auto"/>
        <w:right w:val="none" w:sz="0" w:space="0" w:color="auto"/>
      </w:divBdr>
    </w:div>
    <w:div w:id="1709143141">
      <w:bodyDiv w:val="1"/>
      <w:marLeft w:val="0"/>
      <w:marRight w:val="0"/>
      <w:marTop w:val="0"/>
      <w:marBottom w:val="0"/>
      <w:divBdr>
        <w:top w:val="none" w:sz="0" w:space="0" w:color="auto"/>
        <w:left w:val="none" w:sz="0" w:space="0" w:color="auto"/>
        <w:bottom w:val="none" w:sz="0" w:space="0" w:color="auto"/>
        <w:right w:val="none" w:sz="0" w:space="0" w:color="auto"/>
      </w:divBdr>
    </w:div>
    <w:div w:id="1709257884">
      <w:bodyDiv w:val="1"/>
      <w:marLeft w:val="0"/>
      <w:marRight w:val="0"/>
      <w:marTop w:val="0"/>
      <w:marBottom w:val="0"/>
      <w:divBdr>
        <w:top w:val="none" w:sz="0" w:space="0" w:color="auto"/>
        <w:left w:val="none" w:sz="0" w:space="0" w:color="auto"/>
        <w:bottom w:val="none" w:sz="0" w:space="0" w:color="auto"/>
        <w:right w:val="none" w:sz="0" w:space="0" w:color="auto"/>
      </w:divBdr>
    </w:div>
    <w:div w:id="1709380899">
      <w:bodyDiv w:val="1"/>
      <w:marLeft w:val="0"/>
      <w:marRight w:val="0"/>
      <w:marTop w:val="0"/>
      <w:marBottom w:val="0"/>
      <w:divBdr>
        <w:top w:val="none" w:sz="0" w:space="0" w:color="auto"/>
        <w:left w:val="none" w:sz="0" w:space="0" w:color="auto"/>
        <w:bottom w:val="none" w:sz="0" w:space="0" w:color="auto"/>
        <w:right w:val="none" w:sz="0" w:space="0" w:color="auto"/>
      </w:divBdr>
    </w:div>
    <w:div w:id="1709449687">
      <w:bodyDiv w:val="1"/>
      <w:marLeft w:val="0"/>
      <w:marRight w:val="0"/>
      <w:marTop w:val="0"/>
      <w:marBottom w:val="0"/>
      <w:divBdr>
        <w:top w:val="none" w:sz="0" w:space="0" w:color="auto"/>
        <w:left w:val="none" w:sz="0" w:space="0" w:color="auto"/>
        <w:bottom w:val="none" w:sz="0" w:space="0" w:color="auto"/>
        <w:right w:val="none" w:sz="0" w:space="0" w:color="auto"/>
      </w:divBdr>
    </w:div>
    <w:div w:id="1709451248">
      <w:bodyDiv w:val="1"/>
      <w:marLeft w:val="0"/>
      <w:marRight w:val="0"/>
      <w:marTop w:val="0"/>
      <w:marBottom w:val="0"/>
      <w:divBdr>
        <w:top w:val="none" w:sz="0" w:space="0" w:color="auto"/>
        <w:left w:val="none" w:sz="0" w:space="0" w:color="auto"/>
        <w:bottom w:val="none" w:sz="0" w:space="0" w:color="auto"/>
        <w:right w:val="none" w:sz="0" w:space="0" w:color="auto"/>
      </w:divBdr>
    </w:div>
    <w:div w:id="1709527063">
      <w:bodyDiv w:val="1"/>
      <w:marLeft w:val="0"/>
      <w:marRight w:val="0"/>
      <w:marTop w:val="0"/>
      <w:marBottom w:val="0"/>
      <w:divBdr>
        <w:top w:val="none" w:sz="0" w:space="0" w:color="auto"/>
        <w:left w:val="none" w:sz="0" w:space="0" w:color="auto"/>
        <w:bottom w:val="none" w:sz="0" w:space="0" w:color="auto"/>
        <w:right w:val="none" w:sz="0" w:space="0" w:color="auto"/>
      </w:divBdr>
    </w:div>
    <w:div w:id="1709643271">
      <w:bodyDiv w:val="1"/>
      <w:marLeft w:val="0"/>
      <w:marRight w:val="0"/>
      <w:marTop w:val="0"/>
      <w:marBottom w:val="0"/>
      <w:divBdr>
        <w:top w:val="none" w:sz="0" w:space="0" w:color="auto"/>
        <w:left w:val="none" w:sz="0" w:space="0" w:color="auto"/>
        <w:bottom w:val="none" w:sz="0" w:space="0" w:color="auto"/>
        <w:right w:val="none" w:sz="0" w:space="0" w:color="auto"/>
      </w:divBdr>
    </w:div>
    <w:div w:id="1709649053">
      <w:bodyDiv w:val="1"/>
      <w:marLeft w:val="0"/>
      <w:marRight w:val="0"/>
      <w:marTop w:val="0"/>
      <w:marBottom w:val="0"/>
      <w:divBdr>
        <w:top w:val="none" w:sz="0" w:space="0" w:color="auto"/>
        <w:left w:val="none" w:sz="0" w:space="0" w:color="auto"/>
        <w:bottom w:val="none" w:sz="0" w:space="0" w:color="auto"/>
        <w:right w:val="none" w:sz="0" w:space="0" w:color="auto"/>
      </w:divBdr>
    </w:div>
    <w:div w:id="1709794755">
      <w:bodyDiv w:val="1"/>
      <w:marLeft w:val="0"/>
      <w:marRight w:val="0"/>
      <w:marTop w:val="0"/>
      <w:marBottom w:val="0"/>
      <w:divBdr>
        <w:top w:val="none" w:sz="0" w:space="0" w:color="auto"/>
        <w:left w:val="none" w:sz="0" w:space="0" w:color="auto"/>
        <w:bottom w:val="none" w:sz="0" w:space="0" w:color="auto"/>
        <w:right w:val="none" w:sz="0" w:space="0" w:color="auto"/>
      </w:divBdr>
    </w:div>
    <w:div w:id="1709796584">
      <w:bodyDiv w:val="1"/>
      <w:marLeft w:val="0"/>
      <w:marRight w:val="0"/>
      <w:marTop w:val="0"/>
      <w:marBottom w:val="0"/>
      <w:divBdr>
        <w:top w:val="none" w:sz="0" w:space="0" w:color="auto"/>
        <w:left w:val="none" w:sz="0" w:space="0" w:color="auto"/>
        <w:bottom w:val="none" w:sz="0" w:space="0" w:color="auto"/>
        <w:right w:val="none" w:sz="0" w:space="0" w:color="auto"/>
      </w:divBdr>
    </w:div>
    <w:div w:id="1709796850">
      <w:bodyDiv w:val="1"/>
      <w:marLeft w:val="0"/>
      <w:marRight w:val="0"/>
      <w:marTop w:val="0"/>
      <w:marBottom w:val="0"/>
      <w:divBdr>
        <w:top w:val="none" w:sz="0" w:space="0" w:color="auto"/>
        <w:left w:val="none" w:sz="0" w:space="0" w:color="auto"/>
        <w:bottom w:val="none" w:sz="0" w:space="0" w:color="auto"/>
        <w:right w:val="none" w:sz="0" w:space="0" w:color="auto"/>
      </w:divBdr>
    </w:div>
    <w:div w:id="1709835169">
      <w:bodyDiv w:val="1"/>
      <w:marLeft w:val="0"/>
      <w:marRight w:val="0"/>
      <w:marTop w:val="0"/>
      <w:marBottom w:val="0"/>
      <w:divBdr>
        <w:top w:val="none" w:sz="0" w:space="0" w:color="auto"/>
        <w:left w:val="none" w:sz="0" w:space="0" w:color="auto"/>
        <w:bottom w:val="none" w:sz="0" w:space="0" w:color="auto"/>
        <w:right w:val="none" w:sz="0" w:space="0" w:color="auto"/>
      </w:divBdr>
    </w:div>
    <w:div w:id="1709866734">
      <w:bodyDiv w:val="1"/>
      <w:marLeft w:val="0"/>
      <w:marRight w:val="0"/>
      <w:marTop w:val="0"/>
      <w:marBottom w:val="0"/>
      <w:divBdr>
        <w:top w:val="none" w:sz="0" w:space="0" w:color="auto"/>
        <w:left w:val="none" w:sz="0" w:space="0" w:color="auto"/>
        <w:bottom w:val="none" w:sz="0" w:space="0" w:color="auto"/>
        <w:right w:val="none" w:sz="0" w:space="0" w:color="auto"/>
      </w:divBdr>
    </w:div>
    <w:div w:id="1709984959">
      <w:bodyDiv w:val="1"/>
      <w:marLeft w:val="0"/>
      <w:marRight w:val="0"/>
      <w:marTop w:val="0"/>
      <w:marBottom w:val="0"/>
      <w:divBdr>
        <w:top w:val="none" w:sz="0" w:space="0" w:color="auto"/>
        <w:left w:val="none" w:sz="0" w:space="0" w:color="auto"/>
        <w:bottom w:val="none" w:sz="0" w:space="0" w:color="auto"/>
        <w:right w:val="none" w:sz="0" w:space="0" w:color="auto"/>
      </w:divBdr>
    </w:div>
    <w:div w:id="1709992888">
      <w:bodyDiv w:val="1"/>
      <w:marLeft w:val="0"/>
      <w:marRight w:val="0"/>
      <w:marTop w:val="0"/>
      <w:marBottom w:val="0"/>
      <w:divBdr>
        <w:top w:val="none" w:sz="0" w:space="0" w:color="auto"/>
        <w:left w:val="none" w:sz="0" w:space="0" w:color="auto"/>
        <w:bottom w:val="none" w:sz="0" w:space="0" w:color="auto"/>
        <w:right w:val="none" w:sz="0" w:space="0" w:color="auto"/>
      </w:divBdr>
    </w:div>
    <w:div w:id="1710259079">
      <w:bodyDiv w:val="1"/>
      <w:marLeft w:val="0"/>
      <w:marRight w:val="0"/>
      <w:marTop w:val="0"/>
      <w:marBottom w:val="0"/>
      <w:divBdr>
        <w:top w:val="none" w:sz="0" w:space="0" w:color="auto"/>
        <w:left w:val="none" w:sz="0" w:space="0" w:color="auto"/>
        <w:bottom w:val="none" w:sz="0" w:space="0" w:color="auto"/>
        <w:right w:val="none" w:sz="0" w:space="0" w:color="auto"/>
      </w:divBdr>
    </w:div>
    <w:div w:id="1710296526">
      <w:bodyDiv w:val="1"/>
      <w:marLeft w:val="0"/>
      <w:marRight w:val="0"/>
      <w:marTop w:val="0"/>
      <w:marBottom w:val="0"/>
      <w:divBdr>
        <w:top w:val="none" w:sz="0" w:space="0" w:color="auto"/>
        <w:left w:val="none" w:sz="0" w:space="0" w:color="auto"/>
        <w:bottom w:val="none" w:sz="0" w:space="0" w:color="auto"/>
        <w:right w:val="none" w:sz="0" w:space="0" w:color="auto"/>
      </w:divBdr>
    </w:div>
    <w:div w:id="1710372787">
      <w:bodyDiv w:val="1"/>
      <w:marLeft w:val="0"/>
      <w:marRight w:val="0"/>
      <w:marTop w:val="0"/>
      <w:marBottom w:val="0"/>
      <w:divBdr>
        <w:top w:val="none" w:sz="0" w:space="0" w:color="auto"/>
        <w:left w:val="none" w:sz="0" w:space="0" w:color="auto"/>
        <w:bottom w:val="none" w:sz="0" w:space="0" w:color="auto"/>
        <w:right w:val="none" w:sz="0" w:space="0" w:color="auto"/>
      </w:divBdr>
    </w:div>
    <w:div w:id="1710494518">
      <w:bodyDiv w:val="1"/>
      <w:marLeft w:val="0"/>
      <w:marRight w:val="0"/>
      <w:marTop w:val="0"/>
      <w:marBottom w:val="0"/>
      <w:divBdr>
        <w:top w:val="none" w:sz="0" w:space="0" w:color="auto"/>
        <w:left w:val="none" w:sz="0" w:space="0" w:color="auto"/>
        <w:bottom w:val="none" w:sz="0" w:space="0" w:color="auto"/>
        <w:right w:val="none" w:sz="0" w:space="0" w:color="auto"/>
      </w:divBdr>
    </w:div>
    <w:div w:id="1710567036">
      <w:bodyDiv w:val="1"/>
      <w:marLeft w:val="0"/>
      <w:marRight w:val="0"/>
      <w:marTop w:val="0"/>
      <w:marBottom w:val="0"/>
      <w:divBdr>
        <w:top w:val="none" w:sz="0" w:space="0" w:color="auto"/>
        <w:left w:val="none" w:sz="0" w:space="0" w:color="auto"/>
        <w:bottom w:val="none" w:sz="0" w:space="0" w:color="auto"/>
        <w:right w:val="none" w:sz="0" w:space="0" w:color="auto"/>
      </w:divBdr>
    </w:div>
    <w:div w:id="1710640305">
      <w:bodyDiv w:val="1"/>
      <w:marLeft w:val="0"/>
      <w:marRight w:val="0"/>
      <w:marTop w:val="0"/>
      <w:marBottom w:val="0"/>
      <w:divBdr>
        <w:top w:val="none" w:sz="0" w:space="0" w:color="auto"/>
        <w:left w:val="none" w:sz="0" w:space="0" w:color="auto"/>
        <w:bottom w:val="none" w:sz="0" w:space="0" w:color="auto"/>
        <w:right w:val="none" w:sz="0" w:space="0" w:color="auto"/>
      </w:divBdr>
    </w:div>
    <w:div w:id="1710833293">
      <w:bodyDiv w:val="1"/>
      <w:marLeft w:val="0"/>
      <w:marRight w:val="0"/>
      <w:marTop w:val="0"/>
      <w:marBottom w:val="0"/>
      <w:divBdr>
        <w:top w:val="none" w:sz="0" w:space="0" w:color="auto"/>
        <w:left w:val="none" w:sz="0" w:space="0" w:color="auto"/>
        <w:bottom w:val="none" w:sz="0" w:space="0" w:color="auto"/>
        <w:right w:val="none" w:sz="0" w:space="0" w:color="auto"/>
      </w:divBdr>
    </w:div>
    <w:div w:id="1710838537">
      <w:bodyDiv w:val="1"/>
      <w:marLeft w:val="0"/>
      <w:marRight w:val="0"/>
      <w:marTop w:val="0"/>
      <w:marBottom w:val="0"/>
      <w:divBdr>
        <w:top w:val="none" w:sz="0" w:space="0" w:color="auto"/>
        <w:left w:val="none" w:sz="0" w:space="0" w:color="auto"/>
        <w:bottom w:val="none" w:sz="0" w:space="0" w:color="auto"/>
        <w:right w:val="none" w:sz="0" w:space="0" w:color="auto"/>
      </w:divBdr>
      <w:divsChild>
        <w:div w:id="869607553">
          <w:marLeft w:val="0"/>
          <w:marRight w:val="0"/>
          <w:marTop w:val="0"/>
          <w:marBottom w:val="0"/>
          <w:divBdr>
            <w:top w:val="none" w:sz="0" w:space="0" w:color="auto"/>
            <w:left w:val="none" w:sz="0" w:space="0" w:color="auto"/>
            <w:bottom w:val="none" w:sz="0" w:space="0" w:color="auto"/>
            <w:right w:val="none" w:sz="0" w:space="0" w:color="auto"/>
          </w:divBdr>
          <w:divsChild>
            <w:div w:id="166529984">
              <w:marLeft w:val="0"/>
              <w:marRight w:val="0"/>
              <w:marTop w:val="0"/>
              <w:marBottom w:val="0"/>
              <w:divBdr>
                <w:top w:val="none" w:sz="0" w:space="0" w:color="auto"/>
                <w:left w:val="none" w:sz="0" w:space="0" w:color="auto"/>
                <w:bottom w:val="none" w:sz="0" w:space="0" w:color="auto"/>
                <w:right w:val="none" w:sz="0" w:space="0" w:color="auto"/>
              </w:divBdr>
            </w:div>
            <w:div w:id="288240315">
              <w:marLeft w:val="0"/>
              <w:marRight w:val="0"/>
              <w:marTop w:val="0"/>
              <w:marBottom w:val="0"/>
              <w:divBdr>
                <w:top w:val="none" w:sz="0" w:space="0" w:color="auto"/>
                <w:left w:val="none" w:sz="0" w:space="0" w:color="auto"/>
                <w:bottom w:val="none" w:sz="0" w:space="0" w:color="auto"/>
                <w:right w:val="none" w:sz="0" w:space="0" w:color="auto"/>
              </w:divBdr>
            </w:div>
            <w:div w:id="916596239">
              <w:marLeft w:val="0"/>
              <w:marRight w:val="0"/>
              <w:marTop w:val="0"/>
              <w:marBottom w:val="0"/>
              <w:divBdr>
                <w:top w:val="none" w:sz="0" w:space="0" w:color="auto"/>
                <w:left w:val="none" w:sz="0" w:space="0" w:color="auto"/>
                <w:bottom w:val="none" w:sz="0" w:space="0" w:color="auto"/>
                <w:right w:val="none" w:sz="0" w:space="0" w:color="auto"/>
              </w:divBdr>
            </w:div>
            <w:div w:id="1235429598">
              <w:marLeft w:val="0"/>
              <w:marRight w:val="0"/>
              <w:marTop w:val="0"/>
              <w:marBottom w:val="0"/>
              <w:divBdr>
                <w:top w:val="none" w:sz="0" w:space="0" w:color="auto"/>
                <w:left w:val="none" w:sz="0" w:space="0" w:color="auto"/>
                <w:bottom w:val="none" w:sz="0" w:space="0" w:color="auto"/>
                <w:right w:val="none" w:sz="0" w:space="0" w:color="auto"/>
              </w:divBdr>
            </w:div>
            <w:div w:id="1309281943">
              <w:marLeft w:val="0"/>
              <w:marRight w:val="0"/>
              <w:marTop w:val="0"/>
              <w:marBottom w:val="0"/>
              <w:divBdr>
                <w:top w:val="none" w:sz="0" w:space="0" w:color="auto"/>
                <w:left w:val="none" w:sz="0" w:space="0" w:color="auto"/>
                <w:bottom w:val="none" w:sz="0" w:space="0" w:color="auto"/>
                <w:right w:val="none" w:sz="0" w:space="0" w:color="auto"/>
              </w:divBdr>
            </w:div>
            <w:div w:id="1445928538">
              <w:marLeft w:val="0"/>
              <w:marRight w:val="0"/>
              <w:marTop w:val="0"/>
              <w:marBottom w:val="0"/>
              <w:divBdr>
                <w:top w:val="none" w:sz="0" w:space="0" w:color="auto"/>
                <w:left w:val="none" w:sz="0" w:space="0" w:color="auto"/>
                <w:bottom w:val="none" w:sz="0" w:space="0" w:color="auto"/>
                <w:right w:val="none" w:sz="0" w:space="0" w:color="auto"/>
              </w:divBdr>
            </w:div>
            <w:div w:id="2097481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883520">
      <w:bodyDiv w:val="1"/>
      <w:marLeft w:val="0"/>
      <w:marRight w:val="0"/>
      <w:marTop w:val="0"/>
      <w:marBottom w:val="0"/>
      <w:divBdr>
        <w:top w:val="none" w:sz="0" w:space="0" w:color="auto"/>
        <w:left w:val="none" w:sz="0" w:space="0" w:color="auto"/>
        <w:bottom w:val="none" w:sz="0" w:space="0" w:color="auto"/>
        <w:right w:val="none" w:sz="0" w:space="0" w:color="auto"/>
      </w:divBdr>
    </w:div>
    <w:div w:id="1710910761">
      <w:bodyDiv w:val="1"/>
      <w:marLeft w:val="0"/>
      <w:marRight w:val="0"/>
      <w:marTop w:val="0"/>
      <w:marBottom w:val="0"/>
      <w:divBdr>
        <w:top w:val="none" w:sz="0" w:space="0" w:color="auto"/>
        <w:left w:val="none" w:sz="0" w:space="0" w:color="auto"/>
        <w:bottom w:val="none" w:sz="0" w:space="0" w:color="auto"/>
        <w:right w:val="none" w:sz="0" w:space="0" w:color="auto"/>
      </w:divBdr>
    </w:div>
    <w:div w:id="1711148748">
      <w:bodyDiv w:val="1"/>
      <w:marLeft w:val="0"/>
      <w:marRight w:val="0"/>
      <w:marTop w:val="0"/>
      <w:marBottom w:val="0"/>
      <w:divBdr>
        <w:top w:val="none" w:sz="0" w:space="0" w:color="auto"/>
        <w:left w:val="none" w:sz="0" w:space="0" w:color="auto"/>
        <w:bottom w:val="none" w:sz="0" w:space="0" w:color="auto"/>
        <w:right w:val="none" w:sz="0" w:space="0" w:color="auto"/>
      </w:divBdr>
    </w:div>
    <w:div w:id="1711177565">
      <w:bodyDiv w:val="1"/>
      <w:marLeft w:val="0"/>
      <w:marRight w:val="0"/>
      <w:marTop w:val="0"/>
      <w:marBottom w:val="0"/>
      <w:divBdr>
        <w:top w:val="none" w:sz="0" w:space="0" w:color="auto"/>
        <w:left w:val="none" w:sz="0" w:space="0" w:color="auto"/>
        <w:bottom w:val="none" w:sz="0" w:space="0" w:color="auto"/>
        <w:right w:val="none" w:sz="0" w:space="0" w:color="auto"/>
      </w:divBdr>
    </w:div>
    <w:div w:id="1711606646">
      <w:bodyDiv w:val="1"/>
      <w:marLeft w:val="0"/>
      <w:marRight w:val="0"/>
      <w:marTop w:val="0"/>
      <w:marBottom w:val="0"/>
      <w:divBdr>
        <w:top w:val="none" w:sz="0" w:space="0" w:color="auto"/>
        <w:left w:val="none" w:sz="0" w:space="0" w:color="auto"/>
        <w:bottom w:val="none" w:sz="0" w:space="0" w:color="auto"/>
        <w:right w:val="none" w:sz="0" w:space="0" w:color="auto"/>
      </w:divBdr>
    </w:div>
    <w:div w:id="1711832718">
      <w:bodyDiv w:val="1"/>
      <w:marLeft w:val="0"/>
      <w:marRight w:val="0"/>
      <w:marTop w:val="0"/>
      <w:marBottom w:val="0"/>
      <w:divBdr>
        <w:top w:val="none" w:sz="0" w:space="0" w:color="auto"/>
        <w:left w:val="none" w:sz="0" w:space="0" w:color="auto"/>
        <w:bottom w:val="none" w:sz="0" w:space="0" w:color="auto"/>
        <w:right w:val="none" w:sz="0" w:space="0" w:color="auto"/>
      </w:divBdr>
    </w:div>
    <w:div w:id="1711957337">
      <w:bodyDiv w:val="1"/>
      <w:marLeft w:val="0"/>
      <w:marRight w:val="0"/>
      <w:marTop w:val="0"/>
      <w:marBottom w:val="0"/>
      <w:divBdr>
        <w:top w:val="none" w:sz="0" w:space="0" w:color="auto"/>
        <w:left w:val="none" w:sz="0" w:space="0" w:color="auto"/>
        <w:bottom w:val="none" w:sz="0" w:space="0" w:color="auto"/>
        <w:right w:val="none" w:sz="0" w:space="0" w:color="auto"/>
      </w:divBdr>
    </w:div>
    <w:div w:id="1711958729">
      <w:bodyDiv w:val="1"/>
      <w:marLeft w:val="0"/>
      <w:marRight w:val="0"/>
      <w:marTop w:val="0"/>
      <w:marBottom w:val="0"/>
      <w:divBdr>
        <w:top w:val="none" w:sz="0" w:space="0" w:color="auto"/>
        <w:left w:val="none" w:sz="0" w:space="0" w:color="auto"/>
        <w:bottom w:val="none" w:sz="0" w:space="0" w:color="auto"/>
        <w:right w:val="none" w:sz="0" w:space="0" w:color="auto"/>
      </w:divBdr>
    </w:div>
    <w:div w:id="1712025763">
      <w:bodyDiv w:val="1"/>
      <w:marLeft w:val="0"/>
      <w:marRight w:val="0"/>
      <w:marTop w:val="0"/>
      <w:marBottom w:val="0"/>
      <w:divBdr>
        <w:top w:val="none" w:sz="0" w:space="0" w:color="auto"/>
        <w:left w:val="none" w:sz="0" w:space="0" w:color="auto"/>
        <w:bottom w:val="none" w:sz="0" w:space="0" w:color="auto"/>
        <w:right w:val="none" w:sz="0" w:space="0" w:color="auto"/>
      </w:divBdr>
    </w:div>
    <w:div w:id="1712219732">
      <w:bodyDiv w:val="1"/>
      <w:marLeft w:val="0"/>
      <w:marRight w:val="0"/>
      <w:marTop w:val="0"/>
      <w:marBottom w:val="0"/>
      <w:divBdr>
        <w:top w:val="none" w:sz="0" w:space="0" w:color="auto"/>
        <w:left w:val="none" w:sz="0" w:space="0" w:color="auto"/>
        <w:bottom w:val="none" w:sz="0" w:space="0" w:color="auto"/>
        <w:right w:val="none" w:sz="0" w:space="0" w:color="auto"/>
      </w:divBdr>
    </w:div>
    <w:div w:id="1712220062">
      <w:bodyDiv w:val="1"/>
      <w:marLeft w:val="0"/>
      <w:marRight w:val="0"/>
      <w:marTop w:val="0"/>
      <w:marBottom w:val="0"/>
      <w:divBdr>
        <w:top w:val="none" w:sz="0" w:space="0" w:color="auto"/>
        <w:left w:val="none" w:sz="0" w:space="0" w:color="auto"/>
        <w:bottom w:val="none" w:sz="0" w:space="0" w:color="auto"/>
        <w:right w:val="none" w:sz="0" w:space="0" w:color="auto"/>
      </w:divBdr>
    </w:div>
    <w:div w:id="1712226217">
      <w:bodyDiv w:val="1"/>
      <w:marLeft w:val="0"/>
      <w:marRight w:val="0"/>
      <w:marTop w:val="0"/>
      <w:marBottom w:val="0"/>
      <w:divBdr>
        <w:top w:val="none" w:sz="0" w:space="0" w:color="auto"/>
        <w:left w:val="none" w:sz="0" w:space="0" w:color="auto"/>
        <w:bottom w:val="none" w:sz="0" w:space="0" w:color="auto"/>
        <w:right w:val="none" w:sz="0" w:space="0" w:color="auto"/>
      </w:divBdr>
    </w:div>
    <w:div w:id="1712337339">
      <w:bodyDiv w:val="1"/>
      <w:marLeft w:val="0"/>
      <w:marRight w:val="0"/>
      <w:marTop w:val="0"/>
      <w:marBottom w:val="0"/>
      <w:divBdr>
        <w:top w:val="none" w:sz="0" w:space="0" w:color="auto"/>
        <w:left w:val="none" w:sz="0" w:space="0" w:color="auto"/>
        <w:bottom w:val="none" w:sz="0" w:space="0" w:color="auto"/>
        <w:right w:val="none" w:sz="0" w:space="0" w:color="auto"/>
      </w:divBdr>
    </w:div>
    <w:div w:id="1712341242">
      <w:bodyDiv w:val="1"/>
      <w:marLeft w:val="0"/>
      <w:marRight w:val="0"/>
      <w:marTop w:val="0"/>
      <w:marBottom w:val="0"/>
      <w:divBdr>
        <w:top w:val="none" w:sz="0" w:space="0" w:color="auto"/>
        <w:left w:val="none" w:sz="0" w:space="0" w:color="auto"/>
        <w:bottom w:val="none" w:sz="0" w:space="0" w:color="auto"/>
        <w:right w:val="none" w:sz="0" w:space="0" w:color="auto"/>
      </w:divBdr>
    </w:div>
    <w:div w:id="1712343591">
      <w:bodyDiv w:val="1"/>
      <w:marLeft w:val="0"/>
      <w:marRight w:val="0"/>
      <w:marTop w:val="0"/>
      <w:marBottom w:val="0"/>
      <w:divBdr>
        <w:top w:val="none" w:sz="0" w:space="0" w:color="auto"/>
        <w:left w:val="none" w:sz="0" w:space="0" w:color="auto"/>
        <w:bottom w:val="none" w:sz="0" w:space="0" w:color="auto"/>
        <w:right w:val="none" w:sz="0" w:space="0" w:color="auto"/>
      </w:divBdr>
    </w:div>
    <w:div w:id="1712457155">
      <w:bodyDiv w:val="1"/>
      <w:marLeft w:val="0"/>
      <w:marRight w:val="0"/>
      <w:marTop w:val="0"/>
      <w:marBottom w:val="0"/>
      <w:divBdr>
        <w:top w:val="none" w:sz="0" w:space="0" w:color="auto"/>
        <w:left w:val="none" w:sz="0" w:space="0" w:color="auto"/>
        <w:bottom w:val="none" w:sz="0" w:space="0" w:color="auto"/>
        <w:right w:val="none" w:sz="0" w:space="0" w:color="auto"/>
      </w:divBdr>
    </w:div>
    <w:div w:id="1712608488">
      <w:bodyDiv w:val="1"/>
      <w:marLeft w:val="0"/>
      <w:marRight w:val="0"/>
      <w:marTop w:val="0"/>
      <w:marBottom w:val="0"/>
      <w:divBdr>
        <w:top w:val="none" w:sz="0" w:space="0" w:color="auto"/>
        <w:left w:val="none" w:sz="0" w:space="0" w:color="auto"/>
        <w:bottom w:val="none" w:sz="0" w:space="0" w:color="auto"/>
        <w:right w:val="none" w:sz="0" w:space="0" w:color="auto"/>
      </w:divBdr>
    </w:div>
    <w:div w:id="1712880963">
      <w:bodyDiv w:val="1"/>
      <w:marLeft w:val="0"/>
      <w:marRight w:val="0"/>
      <w:marTop w:val="0"/>
      <w:marBottom w:val="0"/>
      <w:divBdr>
        <w:top w:val="none" w:sz="0" w:space="0" w:color="auto"/>
        <w:left w:val="none" w:sz="0" w:space="0" w:color="auto"/>
        <w:bottom w:val="none" w:sz="0" w:space="0" w:color="auto"/>
        <w:right w:val="none" w:sz="0" w:space="0" w:color="auto"/>
      </w:divBdr>
    </w:div>
    <w:div w:id="1713266916">
      <w:bodyDiv w:val="1"/>
      <w:marLeft w:val="0"/>
      <w:marRight w:val="0"/>
      <w:marTop w:val="0"/>
      <w:marBottom w:val="0"/>
      <w:divBdr>
        <w:top w:val="none" w:sz="0" w:space="0" w:color="auto"/>
        <w:left w:val="none" w:sz="0" w:space="0" w:color="auto"/>
        <w:bottom w:val="none" w:sz="0" w:space="0" w:color="auto"/>
        <w:right w:val="none" w:sz="0" w:space="0" w:color="auto"/>
      </w:divBdr>
    </w:div>
    <w:div w:id="1713336230">
      <w:bodyDiv w:val="1"/>
      <w:marLeft w:val="0"/>
      <w:marRight w:val="0"/>
      <w:marTop w:val="0"/>
      <w:marBottom w:val="0"/>
      <w:divBdr>
        <w:top w:val="none" w:sz="0" w:space="0" w:color="auto"/>
        <w:left w:val="none" w:sz="0" w:space="0" w:color="auto"/>
        <w:bottom w:val="none" w:sz="0" w:space="0" w:color="auto"/>
        <w:right w:val="none" w:sz="0" w:space="0" w:color="auto"/>
      </w:divBdr>
    </w:div>
    <w:div w:id="1713379936">
      <w:bodyDiv w:val="1"/>
      <w:marLeft w:val="0"/>
      <w:marRight w:val="0"/>
      <w:marTop w:val="0"/>
      <w:marBottom w:val="0"/>
      <w:divBdr>
        <w:top w:val="none" w:sz="0" w:space="0" w:color="auto"/>
        <w:left w:val="none" w:sz="0" w:space="0" w:color="auto"/>
        <w:bottom w:val="none" w:sz="0" w:space="0" w:color="auto"/>
        <w:right w:val="none" w:sz="0" w:space="0" w:color="auto"/>
      </w:divBdr>
    </w:div>
    <w:div w:id="1713386733">
      <w:bodyDiv w:val="1"/>
      <w:marLeft w:val="0"/>
      <w:marRight w:val="0"/>
      <w:marTop w:val="0"/>
      <w:marBottom w:val="0"/>
      <w:divBdr>
        <w:top w:val="none" w:sz="0" w:space="0" w:color="auto"/>
        <w:left w:val="none" w:sz="0" w:space="0" w:color="auto"/>
        <w:bottom w:val="none" w:sz="0" w:space="0" w:color="auto"/>
        <w:right w:val="none" w:sz="0" w:space="0" w:color="auto"/>
      </w:divBdr>
    </w:div>
    <w:div w:id="1713529246">
      <w:bodyDiv w:val="1"/>
      <w:marLeft w:val="0"/>
      <w:marRight w:val="0"/>
      <w:marTop w:val="0"/>
      <w:marBottom w:val="0"/>
      <w:divBdr>
        <w:top w:val="none" w:sz="0" w:space="0" w:color="auto"/>
        <w:left w:val="none" w:sz="0" w:space="0" w:color="auto"/>
        <w:bottom w:val="none" w:sz="0" w:space="0" w:color="auto"/>
        <w:right w:val="none" w:sz="0" w:space="0" w:color="auto"/>
      </w:divBdr>
    </w:div>
    <w:div w:id="1713572546">
      <w:bodyDiv w:val="1"/>
      <w:marLeft w:val="0"/>
      <w:marRight w:val="0"/>
      <w:marTop w:val="0"/>
      <w:marBottom w:val="0"/>
      <w:divBdr>
        <w:top w:val="none" w:sz="0" w:space="0" w:color="auto"/>
        <w:left w:val="none" w:sz="0" w:space="0" w:color="auto"/>
        <w:bottom w:val="none" w:sz="0" w:space="0" w:color="auto"/>
        <w:right w:val="none" w:sz="0" w:space="0" w:color="auto"/>
      </w:divBdr>
    </w:div>
    <w:div w:id="1713722845">
      <w:bodyDiv w:val="1"/>
      <w:marLeft w:val="0"/>
      <w:marRight w:val="0"/>
      <w:marTop w:val="0"/>
      <w:marBottom w:val="0"/>
      <w:divBdr>
        <w:top w:val="none" w:sz="0" w:space="0" w:color="auto"/>
        <w:left w:val="none" w:sz="0" w:space="0" w:color="auto"/>
        <w:bottom w:val="none" w:sz="0" w:space="0" w:color="auto"/>
        <w:right w:val="none" w:sz="0" w:space="0" w:color="auto"/>
      </w:divBdr>
      <w:divsChild>
        <w:div w:id="2020548413">
          <w:marLeft w:val="0"/>
          <w:marRight w:val="0"/>
          <w:marTop w:val="0"/>
          <w:marBottom w:val="0"/>
          <w:divBdr>
            <w:top w:val="none" w:sz="0" w:space="0" w:color="auto"/>
            <w:left w:val="none" w:sz="0" w:space="0" w:color="auto"/>
            <w:bottom w:val="none" w:sz="0" w:space="0" w:color="auto"/>
            <w:right w:val="none" w:sz="0" w:space="0" w:color="auto"/>
          </w:divBdr>
          <w:divsChild>
            <w:div w:id="300352135">
              <w:marLeft w:val="0"/>
              <w:marRight w:val="0"/>
              <w:marTop w:val="0"/>
              <w:marBottom w:val="0"/>
              <w:divBdr>
                <w:top w:val="none" w:sz="0" w:space="0" w:color="auto"/>
                <w:left w:val="none" w:sz="0" w:space="0" w:color="auto"/>
                <w:bottom w:val="none" w:sz="0" w:space="0" w:color="auto"/>
                <w:right w:val="none" w:sz="0" w:space="0" w:color="auto"/>
              </w:divBdr>
              <w:divsChild>
                <w:div w:id="1504852499">
                  <w:marLeft w:val="0"/>
                  <w:marRight w:val="0"/>
                  <w:marTop w:val="0"/>
                  <w:marBottom w:val="0"/>
                  <w:divBdr>
                    <w:top w:val="none" w:sz="0" w:space="0" w:color="auto"/>
                    <w:left w:val="none" w:sz="0" w:space="0" w:color="auto"/>
                    <w:bottom w:val="none" w:sz="0" w:space="0" w:color="auto"/>
                    <w:right w:val="none" w:sz="0" w:space="0" w:color="auto"/>
                  </w:divBdr>
                  <w:divsChild>
                    <w:div w:id="1083651255">
                      <w:marLeft w:val="0"/>
                      <w:marRight w:val="0"/>
                      <w:marTop w:val="0"/>
                      <w:marBottom w:val="0"/>
                      <w:divBdr>
                        <w:top w:val="none" w:sz="0" w:space="0" w:color="auto"/>
                        <w:left w:val="none" w:sz="0" w:space="0" w:color="auto"/>
                        <w:bottom w:val="none" w:sz="0" w:space="0" w:color="auto"/>
                        <w:right w:val="none" w:sz="0" w:space="0" w:color="auto"/>
                      </w:divBdr>
                      <w:divsChild>
                        <w:div w:id="476845379">
                          <w:marLeft w:val="0"/>
                          <w:marRight w:val="0"/>
                          <w:marTop w:val="0"/>
                          <w:marBottom w:val="0"/>
                          <w:divBdr>
                            <w:top w:val="none" w:sz="0" w:space="0" w:color="auto"/>
                            <w:left w:val="none" w:sz="0" w:space="0" w:color="auto"/>
                            <w:bottom w:val="none" w:sz="0" w:space="0" w:color="auto"/>
                            <w:right w:val="none" w:sz="0" w:space="0" w:color="auto"/>
                          </w:divBdr>
                          <w:divsChild>
                            <w:div w:id="605891711">
                              <w:marLeft w:val="0"/>
                              <w:marRight w:val="0"/>
                              <w:marTop w:val="0"/>
                              <w:marBottom w:val="0"/>
                              <w:divBdr>
                                <w:top w:val="none" w:sz="0" w:space="0" w:color="auto"/>
                                <w:left w:val="none" w:sz="0" w:space="0" w:color="auto"/>
                                <w:bottom w:val="none" w:sz="0" w:space="0" w:color="auto"/>
                                <w:right w:val="none" w:sz="0" w:space="0" w:color="auto"/>
                              </w:divBdr>
                              <w:divsChild>
                                <w:div w:id="89549105">
                                  <w:marLeft w:val="0"/>
                                  <w:marRight w:val="0"/>
                                  <w:marTop w:val="0"/>
                                  <w:marBottom w:val="0"/>
                                  <w:divBdr>
                                    <w:top w:val="none" w:sz="0" w:space="0" w:color="auto"/>
                                    <w:left w:val="none" w:sz="0" w:space="0" w:color="auto"/>
                                    <w:bottom w:val="none" w:sz="0" w:space="0" w:color="auto"/>
                                    <w:right w:val="none" w:sz="0" w:space="0" w:color="auto"/>
                                  </w:divBdr>
                                  <w:divsChild>
                                    <w:div w:id="108279365">
                                      <w:marLeft w:val="0"/>
                                      <w:marRight w:val="0"/>
                                      <w:marTop w:val="0"/>
                                      <w:marBottom w:val="0"/>
                                      <w:divBdr>
                                        <w:top w:val="none" w:sz="0" w:space="0" w:color="auto"/>
                                        <w:left w:val="single" w:sz="6" w:space="0" w:color="0B198C"/>
                                        <w:bottom w:val="none" w:sz="0" w:space="0" w:color="auto"/>
                                        <w:right w:val="single" w:sz="6" w:space="0" w:color="0B198C"/>
                                      </w:divBdr>
                                      <w:divsChild>
                                        <w:div w:id="1374691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13727464">
      <w:bodyDiv w:val="1"/>
      <w:marLeft w:val="0"/>
      <w:marRight w:val="0"/>
      <w:marTop w:val="0"/>
      <w:marBottom w:val="0"/>
      <w:divBdr>
        <w:top w:val="none" w:sz="0" w:space="0" w:color="auto"/>
        <w:left w:val="none" w:sz="0" w:space="0" w:color="auto"/>
        <w:bottom w:val="none" w:sz="0" w:space="0" w:color="auto"/>
        <w:right w:val="none" w:sz="0" w:space="0" w:color="auto"/>
      </w:divBdr>
    </w:div>
    <w:div w:id="1713768601">
      <w:bodyDiv w:val="1"/>
      <w:marLeft w:val="0"/>
      <w:marRight w:val="0"/>
      <w:marTop w:val="0"/>
      <w:marBottom w:val="0"/>
      <w:divBdr>
        <w:top w:val="none" w:sz="0" w:space="0" w:color="auto"/>
        <w:left w:val="none" w:sz="0" w:space="0" w:color="auto"/>
        <w:bottom w:val="none" w:sz="0" w:space="0" w:color="auto"/>
        <w:right w:val="none" w:sz="0" w:space="0" w:color="auto"/>
      </w:divBdr>
    </w:div>
    <w:div w:id="1713797698">
      <w:bodyDiv w:val="1"/>
      <w:marLeft w:val="0"/>
      <w:marRight w:val="0"/>
      <w:marTop w:val="0"/>
      <w:marBottom w:val="0"/>
      <w:divBdr>
        <w:top w:val="none" w:sz="0" w:space="0" w:color="auto"/>
        <w:left w:val="none" w:sz="0" w:space="0" w:color="auto"/>
        <w:bottom w:val="none" w:sz="0" w:space="0" w:color="auto"/>
        <w:right w:val="none" w:sz="0" w:space="0" w:color="auto"/>
      </w:divBdr>
    </w:div>
    <w:div w:id="1713916722">
      <w:bodyDiv w:val="1"/>
      <w:marLeft w:val="0"/>
      <w:marRight w:val="0"/>
      <w:marTop w:val="0"/>
      <w:marBottom w:val="0"/>
      <w:divBdr>
        <w:top w:val="none" w:sz="0" w:space="0" w:color="auto"/>
        <w:left w:val="none" w:sz="0" w:space="0" w:color="auto"/>
        <w:bottom w:val="none" w:sz="0" w:space="0" w:color="auto"/>
        <w:right w:val="none" w:sz="0" w:space="0" w:color="auto"/>
      </w:divBdr>
    </w:div>
    <w:div w:id="1713965148">
      <w:bodyDiv w:val="1"/>
      <w:marLeft w:val="0"/>
      <w:marRight w:val="0"/>
      <w:marTop w:val="0"/>
      <w:marBottom w:val="0"/>
      <w:divBdr>
        <w:top w:val="none" w:sz="0" w:space="0" w:color="auto"/>
        <w:left w:val="none" w:sz="0" w:space="0" w:color="auto"/>
        <w:bottom w:val="none" w:sz="0" w:space="0" w:color="auto"/>
        <w:right w:val="none" w:sz="0" w:space="0" w:color="auto"/>
      </w:divBdr>
    </w:div>
    <w:div w:id="1713967298">
      <w:bodyDiv w:val="1"/>
      <w:marLeft w:val="0"/>
      <w:marRight w:val="0"/>
      <w:marTop w:val="0"/>
      <w:marBottom w:val="0"/>
      <w:divBdr>
        <w:top w:val="none" w:sz="0" w:space="0" w:color="auto"/>
        <w:left w:val="none" w:sz="0" w:space="0" w:color="auto"/>
        <w:bottom w:val="none" w:sz="0" w:space="0" w:color="auto"/>
        <w:right w:val="none" w:sz="0" w:space="0" w:color="auto"/>
      </w:divBdr>
    </w:div>
    <w:div w:id="1714035422">
      <w:bodyDiv w:val="1"/>
      <w:marLeft w:val="0"/>
      <w:marRight w:val="0"/>
      <w:marTop w:val="0"/>
      <w:marBottom w:val="0"/>
      <w:divBdr>
        <w:top w:val="none" w:sz="0" w:space="0" w:color="auto"/>
        <w:left w:val="none" w:sz="0" w:space="0" w:color="auto"/>
        <w:bottom w:val="none" w:sz="0" w:space="0" w:color="auto"/>
        <w:right w:val="none" w:sz="0" w:space="0" w:color="auto"/>
      </w:divBdr>
    </w:div>
    <w:div w:id="1714037047">
      <w:bodyDiv w:val="1"/>
      <w:marLeft w:val="0"/>
      <w:marRight w:val="0"/>
      <w:marTop w:val="0"/>
      <w:marBottom w:val="0"/>
      <w:divBdr>
        <w:top w:val="none" w:sz="0" w:space="0" w:color="auto"/>
        <w:left w:val="none" w:sz="0" w:space="0" w:color="auto"/>
        <w:bottom w:val="none" w:sz="0" w:space="0" w:color="auto"/>
        <w:right w:val="none" w:sz="0" w:space="0" w:color="auto"/>
      </w:divBdr>
    </w:div>
    <w:div w:id="1714042883">
      <w:bodyDiv w:val="1"/>
      <w:marLeft w:val="0"/>
      <w:marRight w:val="0"/>
      <w:marTop w:val="0"/>
      <w:marBottom w:val="0"/>
      <w:divBdr>
        <w:top w:val="none" w:sz="0" w:space="0" w:color="auto"/>
        <w:left w:val="none" w:sz="0" w:space="0" w:color="auto"/>
        <w:bottom w:val="none" w:sz="0" w:space="0" w:color="auto"/>
        <w:right w:val="none" w:sz="0" w:space="0" w:color="auto"/>
      </w:divBdr>
    </w:div>
    <w:div w:id="1714118350">
      <w:bodyDiv w:val="1"/>
      <w:marLeft w:val="0"/>
      <w:marRight w:val="0"/>
      <w:marTop w:val="0"/>
      <w:marBottom w:val="0"/>
      <w:divBdr>
        <w:top w:val="none" w:sz="0" w:space="0" w:color="auto"/>
        <w:left w:val="none" w:sz="0" w:space="0" w:color="auto"/>
        <w:bottom w:val="none" w:sz="0" w:space="0" w:color="auto"/>
        <w:right w:val="none" w:sz="0" w:space="0" w:color="auto"/>
      </w:divBdr>
    </w:div>
    <w:div w:id="1714307037">
      <w:bodyDiv w:val="1"/>
      <w:marLeft w:val="0"/>
      <w:marRight w:val="0"/>
      <w:marTop w:val="0"/>
      <w:marBottom w:val="0"/>
      <w:divBdr>
        <w:top w:val="none" w:sz="0" w:space="0" w:color="auto"/>
        <w:left w:val="none" w:sz="0" w:space="0" w:color="auto"/>
        <w:bottom w:val="none" w:sz="0" w:space="0" w:color="auto"/>
        <w:right w:val="none" w:sz="0" w:space="0" w:color="auto"/>
      </w:divBdr>
    </w:div>
    <w:div w:id="1714378770">
      <w:bodyDiv w:val="1"/>
      <w:marLeft w:val="0"/>
      <w:marRight w:val="0"/>
      <w:marTop w:val="0"/>
      <w:marBottom w:val="0"/>
      <w:divBdr>
        <w:top w:val="none" w:sz="0" w:space="0" w:color="auto"/>
        <w:left w:val="none" w:sz="0" w:space="0" w:color="auto"/>
        <w:bottom w:val="none" w:sz="0" w:space="0" w:color="auto"/>
        <w:right w:val="none" w:sz="0" w:space="0" w:color="auto"/>
      </w:divBdr>
    </w:div>
    <w:div w:id="1714382273">
      <w:bodyDiv w:val="1"/>
      <w:marLeft w:val="0"/>
      <w:marRight w:val="0"/>
      <w:marTop w:val="0"/>
      <w:marBottom w:val="0"/>
      <w:divBdr>
        <w:top w:val="none" w:sz="0" w:space="0" w:color="auto"/>
        <w:left w:val="none" w:sz="0" w:space="0" w:color="auto"/>
        <w:bottom w:val="none" w:sz="0" w:space="0" w:color="auto"/>
        <w:right w:val="none" w:sz="0" w:space="0" w:color="auto"/>
      </w:divBdr>
    </w:div>
    <w:div w:id="1714428867">
      <w:bodyDiv w:val="1"/>
      <w:marLeft w:val="0"/>
      <w:marRight w:val="0"/>
      <w:marTop w:val="0"/>
      <w:marBottom w:val="0"/>
      <w:divBdr>
        <w:top w:val="none" w:sz="0" w:space="0" w:color="auto"/>
        <w:left w:val="none" w:sz="0" w:space="0" w:color="auto"/>
        <w:bottom w:val="none" w:sz="0" w:space="0" w:color="auto"/>
        <w:right w:val="none" w:sz="0" w:space="0" w:color="auto"/>
      </w:divBdr>
    </w:div>
    <w:div w:id="1714498533">
      <w:bodyDiv w:val="1"/>
      <w:marLeft w:val="0"/>
      <w:marRight w:val="0"/>
      <w:marTop w:val="0"/>
      <w:marBottom w:val="0"/>
      <w:divBdr>
        <w:top w:val="none" w:sz="0" w:space="0" w:color="auto"/>
        <w:left w:val="none" w:sz="0" w:space="0" w:color="auto"/>
        <w:bottom w:val="none" w:sz="0" w:space="0" w:color="auto"/>
        <w:right w:val="none" w:sz="0" w:space="0" w:color="auto"/>
      </w:divBdr>
    </w:div>
    <w:div w:id="1714572478">
      <w:bodyDiv w:val="1"/>
      <w:marLeft w:val="0"/>
      <w:marRight w:val="0"/>
      <w:marTop w:val="0"/>
      <w:marBottom w:val="0"/>
      <w:divBdr>
        <w:top w:val="none" w:sz="0" w:space="0" w:color="auto"/>
        <w:left w:val="none" w:sz="0" w:space="0" w:color="auto"/>
        <w:bottom w:val="none" w:sz="0" w:space="0" w:color="auto"/>
        <w:right w:val="none" w:sz="0" w:space="0" w:color="auto"/>
      </w:divBdr>
    </w:div>
    <w:div w:id="1714577006">
      <w:bodyDiv w:val="1"/>
      <w:marLeft w:val="0"/>
      <w:marRight w:val="0"/>
      <w:marTop w:val="0"/>
      <w:marBottom w:val="0"/>
      <w:divBdr>
        <w:top w:val="none" w:sz="0" w:space="0" w:color="auto"/>
        <w:left w:val="none" w:sz="0" w:space="0" w:color="auto"/>
        <w:bottom w:val="none" w:sz="0" w:space="0" w:color="auto"/>
        <w:right w:val="none" w:sz="0" w:space="0" w:color="auto"/>
      </w:divBdr>
    </w:div>
    <w:div w:id="1714646088">
      <w:bodyDiv w:val="1"/>
      <w:marLeft w:val="0"/>
      <w:marRight w:val="0"/>
      <w:marTop w:val="0"/>
      <w:marBottom w:val="0"/>
      <w:divBdr>
        <w:top w:val="none" w:sz="0" w:space="0" w:color="auto"/>
        <w:left w:val="none" w:sz="0" w:space="0" w:color="auto"/>
        <w:bottom w:val="none" w:sz="0" w:space="0" w:color="auto"/>
        <w:right w:val="none" w:sz="0" w:space="0" w:color="auto"/>
      </w:divBdr>
    </w:div>
    <w:div w:id="1714692384">
      <w:bodyDiv w:val="1"/>
      <w:marLeft w:val="0"/>
      <w:marRight w:val="0"/>
      <w:marTop w:val="0"/>
      <w:marBottom w:val="0"/>
      <w:divBdr>
        <w:top w:val="none" w:sz="0" w:space="0" w:color="auto"/>
        <w:left w:val="none" w:sz="0" w:space="0" w:color="auto"/>
        <w:bottom w:val="none" w:sz="0" w:space="0" w:color="auto"/>
        <w:right w:val="none" w:sz="0" w:space="0" w:color="auto"/>
      </w:divBdr>
    </w:div>
    <w:div w:id="1714767030">
      <w:bodyDiv w:val="1"/>
      <w:marLeft w:val="0"/>
      <w:marRight w:val="0"/>
      <w:marTop w:val="0"/>
      <w:marBottom w:val="0"/>
      <w:divBdr>
        <w:top w:val="none" w:sz="0" w:space="0" w:color="auto"/>
        <w:left w:val="none" w:sz="0" w:space="0" w:color="auto"/>
        <w:bottom w:val="none" w:sz="0" w:space="0" w:color="auto"/>
        <w:right w:val="none" w:sz="0" w:space="0" w:color="auto"/>
      </w:divBdr>
    </w:div>
    <w:div w:id="1714840286">
      <w:bodyDiv w:val="1"/>
      <w:marLeft w:val="0"/>
      <w:marRight w:val="0"/>
      <w:marTop w:val="0"/>
      <w:marBottom w:val="0"/>
      <w:divBdr>
        <w:top w:val="none" w:sz="0" w:space="0" w:color="auto"/>
        <w:left w:val="none" w:sz="0" w:space="0" w:color="auto"/>
        <w:bottom w:val="none" w:sz="0" w:space="0" w:color="auto"/>
        <w:right w:val="none" w:sz="0" w:space="0" w:color="auto"/>
      </w:divBdr>
    </w:div>
    <w:div w:id="1714890210">
      <w:bodyDiv w:val="1"/>
      <w:marLeft w:val="0"/>
      <w:marRight w:val="0"/>
      <w:marTop w:val="0"/>
      <w:marBottom w:val="0"/>
      <w:divBdr>
        <w:top w:val="none" w:sz="0" w:space="0" w:color="auto"/>
        <w:left w:val="none" w:sz="0" w:space="0" w:color="auto"/>
        <w:bottom w:val="none" w:sz="0" w:space="0" w:color="auto"/>
        <w:right w:val="none" w:sz="0" w:space="0" w:color="auto"/>
      </w:divBdr>
    </w:div>
    <w:div w:id="1715159554">
      <w:bodyDiv w:val="1"/>
      <w:marLeft w:val="0"/>
      <w:marRight w:val="0"/>
      <w:marTop w:val="0"/>
      <w:marBottom w:val="0"/>
      <w:divBdr>
        <w:top w:val="none" w:sz="0" w:space="0" w:color="auto"/>
        <w:left w:val="none" w:sz="0" w:space="0" w:color="auto"/>
        <w:bottom w:val="none" w:sz="0" w:space="0" w:color="auto"/>
        <w:right w:val="none" w:sz="0" w:space="0" w:color="auto"/>
      </w:divBdr>
    </w:div>
    <w:div w:id="1715305864">
      <w:bodyDiv w:val="1"/>
      <w:marLeft w:val="0"/>
      <w:marRight w:val="0"/>
      <w:marTop w:val="0"/>
      <w:marBottom w:val="0"/>
      <w:divBdr>
        <w:top w:val="none" w:sz="0" w:space="0" w:color="auto"/>
        <w:left w:val="none" w:sz="0" w:space="0" w:color="auto"/>
        <w:bottom w:val="none" w:sz="0" w:space="0" w:color="auto"/>
        <w:right w:val="none" w:sz="0" w:space="0" w:color="auto"/>
      </w:divBdr>
    </w:div>
    <w:div w:id="1715348309">
      <w:bodyDiv w:val="1"/>
      <w:marLeft w:val="0"/>
      <w:marRight w:val="0"/>
      <w:marTop w:val="0"/>
      <w:marBottom w:val="0"/>
      <w:divBdr>
        <w:top w:val="none" w:sz="0" w:space="0" w:color="auto"/>
        <w:left w:val="none" w:sz="0" w:space="0" w:color="auto"/>
        <w:bottom w:val="none" w:sz="0" w:space="0" w:color="auto"/>
        <w:right w:val="none" w:sz="0" w:space="0" w:color="auto"/>
      </w:divBdr>
    </w:div>
    <w:div w:id="1715738936">
      <w:bodyDiv w:val="1"/>
      <w:marLeft w:val="0"/>
      <w:marRight w:val="0"/>
      <w:marTop w:val="0"/>
      <w:marBottom w:val="0"/>
      <w:divBdr>
        <w:top w:val="none" w:sz="0" w:space="0" w:color="auto"/>
        <w:left w:val="none" w:sz="0" w:space="0" w:color="auto"/>
        <w:bottom w:val="none" w:sz="0" w:space="0" w:color="auto"/>
        <w:right w:val="none" w:sz="0" w:space="0" w:color="auto"/>
      </w:divBdr>
    </w:div>
    <w:div w:id="1716349644">
      <w:bodyDiv w:val="1"/>
      <w:marLeft w:val="0"/>
      <w:marRight w:val="0"/>
      <w:marTop w:val="0"/>
      <w:marBottom w:val="0"/>
      <w:divBdr>
        <w:top w:val="none" w:sz="0" w:space="0" w:color="auto"/>
        <w:left w:val="none" w:sz="0" w:space="0" w:color="auto"/>
        <w:bottom w:val="none" w:sz="0" w:space="0" w:color="auto"/>
        <w:right w:val="none" w:sz="0" w:space="0" w:color="auto"/>
      </w:divBdr>
    </w:div>
    <w:div w:id="1716388133">
      <w:bodyDiv w:val="1"/>
      <w:marLeft w:val="0"/>
      <w:marRight w:val="0"/>
      <w:marTop w:val="0"/>
      <w:marBottom w:val="0"/>
      <w:divBdr>
        <w:top w:val="none" w:sz="0" w:space="0" w:color="auto"/>
        <w:left w:val="none" w:sz="0" w:space="0" w:color="auto"/>
        <w:bottom w:val="none" w:sz="0" w:space="0" w:color="auto"/>
        <w:right w:val="none" w:sz="0" w:space="0" w:color="auto"/>
      </w:divBdr>
      <w:divsChild>
        <w:div w:id="1462531493">
          <w:marLeft w:val="0"/>
          <w:marRight w:val="0"/>
          <w:marTop w:val="0"/>
          <w:marBottom w:val="0"/>
          <w:divBdr>
            <w:top w:val="none" w:sz="0" w:space="0" w:color="auto"/>
            <w:left w:val="none" w:sz="0" w:space="0" w:color="auto"/>
            <w:bottom w:val="none" w:sz="0" w:space="0" w:color="auto"/>
            <w:right w:val="none" w:sz="0" w:space="0" w:color="auto"/>
          </w:divBdr>
          <w:divsChild>
            <w:div w:id="1228689803">
              <w:marLeft w:val="0"/>
              <w:marRight w:val="0"/>
              <w:marTop w:val="0"/>
              <w:marBottom w:val="0"/>
              <w:divBdr>
                <w:top w:val="none" w:sz="0" w:space="0" w:color="auto"/>
                <w:left w:val="none" w:sz="0" w:space="0" w:color="auto"/>
                <w:bottom w:val="none" w:sz="0" w:space="0" w:color="auto"/>
                <w:right w:val="none" w:sz="0" w:space="0" w:color="auto"/>
              </w:divBdr>
              <w:divsChild>
                <w:div w:id="968586810">
                  <w:marLeft w:val="0"/>
                  <w:marRight w:val="0"/>
                  <w:marTop w:val="90"/>
                  <w:marBottom w:val="150"/>
                  <w:divBdr>
                    <w:top w:val="none" w:sz="0" w:space="0" w:color="auto"/>
                    <w:left w:val="none" w:sz="0" w:space="0" w:color="auto"/>
                    <w:bottom w:val="none" w:sz="0" w:space="0" w:color="auto"/>
                    <w:right w:val="none" w:sz="0" w:space="0" w:color="auto"/>
                  </w:divBdr>
                  <w:divsChild>
                    <w:div w:id="1336878047">
                      <w:marLeft w:val="90"/>
                      <w:marRight w:val="0"/>
                      <w:marTop w:val="0"/>
                      <w:marBottom w:val="0"/>
                      <w:divBdr>
                        <w:top w:val="none" w:sz="0" w:space="0" w:color="auto"/>
                        <w:left w:val="none" w:sz="0" w:space="0" w:color="auto"/>
                        <w:bottom w:val="none" w:sz="0" w:space="0" w:color="auto"/>
                        <w:right w:val="none" w:sz="0" w:space="0" w:color="auto"/>
                      </w:divBdr>
                      <w:divsChild>
                        <w:div w:id="705373435">
                          <w:marLeft w:val="0"/>
                          <w:marRight w:val="0"/>
                          <w:marTop w:val="0"/>
                          <w:marBottom w:val="75"/>
                          <w:divBdr>
                            <w:top w:val="none" w:sz="0" w:space="0" w:color="auto"/>
                            <w:left w:val="none" w:sz="0" w:space="0" w:color="auto"/>
                            <w:bottom w:val="none" w:sz="0" w:space="0" w:color="auto"/>
                            <w:right w:val="none" w:sz="0" w:space="0" w:color="auto"/>
                          </w:divBdr>
                          <w:divsChild>
                            <w:div w:id="860778898">
                              <w:marLeft w:val="0"/>
                              <w:marRight w:val="0"/>
                              <w:marTop w:val="0"/>
                              <w:marBottom w:val="0"/>
                              <w:divBdr>
                                <w:top w:val="none" w:sz="0" w:space="0" w:color="auto"/>
                                <w:left w:val="none" w:sz="0" w:space="0" w:color="auto"/>
                                <w:bottom w:val="none" w:sz="0" w:space="0" w:color="auto"/>
                                <w:right w:val="none" w:sz="0" w:space="0" w:color="auto"/>
                              </w:divBdr>
                              <w:divsChild>
                                <w:div w:id="1691950587">
                                  <w:marLeft w:val="0"/>
                                  <w:marRight w:val="0"/>
                                  <w:marTop w:val="0"/>
                                  <w:marBottom w:val="0"/>
                                  <w:divBdr>
                                    <w:top w:val="none" w:sz="0" w:space="0" w:color="auto"/>
                                    <w:left w:val="none" w:sz="0" w:space="0" w:color="auto"/>
                                    <w:bottom w:val="none" w:sz="0" w:space="0" w:color="auto"/>
                                    <w:right w:val="none" w:sz="0" w:space="0" w:color="auto"/>
                                  </w:divBdr>
                                  <w:divsChild>
                                    <w:div w:id="2094549997">
                                      <w:marLeft w:val="0"/>
                                      <w:marRight w:val="0"/>
                                      <w:marTop w:val="150"/>
                                      <w:marBottom w:val="150"/>
                                      <w:divBdr>
                                        <w:top w:val="none" w:sz="0" w:space="0" w:color="auto"/>
                                        <w:left w:val="none" w:sz="0" w:space="0" w:color="auto"/>
                                        <w:bottom w:val="none" w:sz="0" w:space="0" w:color="auto"/>
                                        <w:right w:val="none" w:sz="0" w:space="0" w:color="auto"/>
                                      </w:divBdr>
                                      <w:divsChild>
                                        <w:div w:id="1953124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16418589">
      <w:bodyDiv w:val="1"/>
      <w:marLeft w:val="0"/>
      <w:marRight w:val="0"/>
      <w:marTop w:val="0"/>
      <w:marBottom w:val="0"/>
      <w:divBdr>
        <w:top w:val="none" w:sz="0" w:space="0" w:color="auto"/>
        <w:left w:val="none" w:sz="0" w:space="0" w:color="auto"/>
        <w:bottom w:val="none" w:sz="0" w:space="0" w:color="auto"/>
        <w:right w:val="none" w:sz="0" w:space="0" w:color="auto"/>
      </w:divBdr>
    </w:div>
    <w:div w:id="1716468174">
      <w:bodyDiv w:val="1"/>
      <w:marLeft w:val="0"/>
      <w:marRight w:val="0"/>
      <w:marTop w:val="0"/>
      <w:marBottom w:val="0"/>
      <w:divBdr>
        <w:top w:val="none" w:sz="0" w:space="0" w:color="auto"/>
        <w:left w:val="none" w:sz="0" w:space="0" w:color="auto"/>
        <w:bottom w:val="none" w:sz="0" w:space="0" w:color="auto"/>
        <w:right w:val="none" w:sz="0" w:space="0" w:color="auto"/>
      </w:divBdr>
    </w:div>
    <w:div w:id="1716663976">
      <w:bodyDiv w:val="1"/>
      <w:marLeft w:val="0"/>
      <w:marRight w:val="0"/>
      <w:marTop w:val="0"/>
      <w:marBottom w:val="0"/>
      <w:divBdr>
        <w:top w:val="none" w:sz="0" w:space="0" w:color="auto"/>
        <w:left w:val="none" w:sz="0" w:space="0" w:color="auto"/>
        <w:bottom w:val="none" w:sz="0" w:space="0" w:color="auto"/>
        <w:right w:val="none" w:sz="0" w:space="0" w:color="auto"/>
      </w:divBdr>
    </w:div>
    <w:div w:id="1717005419">
      <w:bodyDiv w:val="1"/>
      <w:marLeft w:val="0"/>
      <w:marRight w:val="0"/>
      <w:marTop w:val="0"/>
      <w:marBottom w:val="0"/>
      <w:divBdr>
        <w:top w:val="none" w:sz="0" w:space="0" w:color="auto"/>
        <w:left w:val="none" w:sz="0" w:space="0" w:color="auto"/>
        <w:bottom w:val="none" w:sz="0" w:space="0" w:color="auto"/>
        <w:right w:val="none" w:sz="0" w:space="0" w:color="auto"/>
      </w:divBdr>
    </w:div>
    <w:div w:id="1717271363">
      <w:bodyDiv w:val="1"/>
      <w:marLeft w:val="0"/>
      <w:marRight w:val="0"/>
      <w:marTop w:val="0"/>
      <w:marBottom w:val="0"/>
      <w:divBdr>
        <w:top w:val="none" w:sz="0" w:space="0" w:color="auto"/>
        <w:left w:val="none" w:sz="0" w:space="0" w:color="auto"/>
        <w:bottom w:val="none" w:sz="0" w:space="0" w:color="auto"/>
        <w:right w:val="none" w:sz="0" w:space="0" w:color="auto"/>
      </w:divBdr>
    </w:div>
    <w:div w:id="1717437283">
      <w:bodyDiv w:val="1"/>
      <w:marLeft w:val="0"/>
      <w:marRight w:val="0"/>
      <w:marTop w:val="0"/>
      <w:marBottom w:val="0"/>
      <w:divBdr>
        <w:top w:val="none" w:sz="0" w:space="0" w:color="auto"/>
        <w:left w:val="none" w:sz="0" w:space="0" w:color="auto"/>
        <w:bottom w:val="none" w:sz="0" w:space="0" w:color="auto"/>
        <w:right w:val="none" w:sz="0" w:space="0" w:color="auto"/>
      </w:divBdr>
    </w:div>
    <w:div w:id="1717506897">
      <w:bodyDiv w:val="1"/>
      <w:marLeft w:val="0"/>
      <w:marRight w:val="0"/>
      <w:marTop w:val="0"/>
      <w:marBottom w:val="0"/>
      <w:divBdr>
        <w:top w:val="none" w:sz="0" w:space="0" w:color="auto"/>
        <w:left w:val="none" w:sz="0" w:space="0" w:color="auto"/>
        <w:bottom w:val="none" w:sz="0" w:space="0" w:color="auto"/>
        <w:right w:val="none" w:sz="0" w:space="0" w:color="auto"/>
      </w:divBdr>
    </w:div>
    <w:div w:id="1717702603">
      <w:bodyDiv w:val="1"/>
      <w:marLeft w:val="0"/>
      <w:marRight w:val="0"/>
      <w:marTop w:val="0"/>
      <w:marBottom w:val="0"/>
      <w:divBdr>
        <w:top w:val="none" w:sz="0" w:space="0" w:color="auto"/>
        <w:left w:val="none" w:sz="0" w:space="0" w:color="auto"/>
        <w:bottom w:val="none" w:sz="0" w:space="0" w:color="auto"/>
        <w:right w:val="none" w:sz="0" w:space="0" w:color="auto"/>
      </w:divBdr>
    </w:div>
    <w:div w:id="1717705483">
      <w:bodyDiv w:val="1"/>
      <w:marLeft w:val="0"/>
      <w:marRight w:val="0"/>
      <w:marTop w:val="0"/>
      <w:marBottom w:val="0"/>
      <w:divBdr>
        <w:top w:val="none" w:sz="0" w:space="0" w:color="auto"/>
        <w:left w:val="none" w:sz="0" w:space="0" w:color="auto"/>
        <w:bottom w:val="none" w:sz="0" w:space="0" w:color="auto"/>
        <w:right w:val="none" w:sz="0" w:space="0" w:color="auto"/>
      </w:divBdr>
    </w:div>
    <w:div w:id="1717780055">
      <w:bodyDiv w:val="1"/>
      <w:marLeft w:val="0"/>
      <w:marRight w:val="0"/>
      <w:marTop w:val="0"/>
      <w:marBottom w:val="0"/>
      <w:divBdr>
        <w:top w:val="none" w:sz="0" w:space="0" w:color="auto"/>
        <w:left w:val="none" w:sz="0" w:space="0" w:color="auto"/>
        <w:bottom w:val="none" w:sz="0" w:space="0" w:color="auto"/>
        <w:right w:val="none" w:sz="0" w:space="0" w:color="auto"/>
      </w:divBdr>
    </w:div>
    <w:div w:id="1717855833">
      <w:bodyDiv w:val="1"/>
      <w:marLeft w:val="0"/>
      <w:marRight w:val="0"/>
      <w:marTop w:val="0"/>
      <w:marBottom w:val="0"/>
      <w:divBdr>
        <w:top w:val="none" w:sz="0" w:space="0" w:color="auto"/>
        <w:left w:val="none" w:sz="0" w:space="0" w:color="auto"/>
        <w:bottom w:val="none" w:sz="0" w:space="0" w:color="auto"/>
        <w:right w:val="none" w:sz="0" w:space="0" w:color="auto"/>
      </w:divBdr>
    </w:div>
    <w:div w:id="1717925468">
      <w:bodyDiv w:val="1"/>
      <w:marLeft w:val="0"/>
      <w:marRight w:val="0"/>
      <w:marTop w:val="0"/>
      <w:marBottom w:val="0"/>
      <w:divBdr>
        <w:top w:val="none" w:sz="0" w:space="0" w:color="auto"/>
        <w:left w:val="none" w:sz="0" w:space="0" w:color="auto"/>
        <w:bottom w:val="none" w:sz="0" w:space="0" w:color="auto"/>
        <w:right w:val="none" w:sz="0" w:space="0" w:color="auto"/>
      </w:divBdr>
    </w:div>
    <w:div w:id="1717965688">
      <w:bodyDiv w:val="1"/>
      <w:marLeft w:val="0"/>
      <w:marRight w:val="0"/>
      <w:marTop w:val="0"/>
      <w:marBottom w:val="0"/>
      <w:divBdr>
        <w:top w:val="none" w:sz="0" w:space="0" w:color="auto"/>
        <w:left w:val="none" w:sz="0" w:space="0" w:color="auto"/>
        <w:bottom w:val="none" w:sz="0" w:space="0" w:color="auto"/>
        <w:right w:val="none" w:sz="0" w:space="0" w:color="auto"/>
      </w:divBdr>
    </w:div>
    <w:div w:id="1717970837">
      <w:bodyDiv w:val="1"/>
      <w:marLeft w:val="0"/>
      <w:marRight w:val="0"/>
      <w:marTop w:val="0"/>
      <w:marBottom w:val="0"/>
      <w:divBdr>
        <w:top w:val="none" w:sz="0" w:space="0" w:color="auto"/>
        <w:left w:val="none" w:sz="0" w:space="0" w:color="auto"/>
        <w:bottom w:val="none" w:sz="0" w:space="0" w:color="auto"/>
        <w:right w:val="none" w:sz="0" w:space="0" w:color="auto"/>
      </w:divBdr>
    </w:div>
    <w:div w:id="1718043211">
      <w:bodyDiv w:val="1"/>
      <w:marLeft w:val="0"/>
      <w:marRight w:val="0"/>
      <w:marTop w:val="0"/>
      <w:marBottom w:val="0"/>
      <w:divBdr>
        <w:top w:val="none" w:sz="0" w:space="0" w:color="auto"/>
        <w:left w:val="none" w:sz="0" w:space="0" w:color="auto"/>
        <w:bottom w:val="none" w:sz="0" w:space="0" w:color="auto"/>
        <w:right w:val="none" w:sz="0" w:space="0" w:color="auto"/>
      </w:divBdr>
    </w:div>
    <w:div w:id="1718116426">
      <w:bodyDiv w:val="1"/>
      <w:marLeft w:val="0"/>
      <w:marRight w:val="0"/>
      <w:marTop w:val="0"/>
      <w:marBottom w:val="0"/>
      <w:divBdr>
        <w:top w:val="none" w:sz="0" w:space="0" w:color="auto"/>
        <w:left w:val="none" w:sz="0" w:space="0" w:color="auto"/>
        <w:bottom w:val="none" w:sz="0" w:space="0" w:color="auto"/>
        <w:right w:val="none" w:sz="0" w:space="0" w:color="auto"/>
      </w:divBdr>
    </w:div>
    <w:div w:id="1718120121">
      <w:bodyDiv w:val="1"/>
      <w:marLeft w:val="0"/>
      <w:marRight w:val="0"/>
      <w:marTop w:val="0"/>
      <w:marBottom w:val="0"/>
      <w:divBdr>
        <w:top w:val="none" w:sz="0" w:space="0" w:color="auto"/>
        <w:left w:val="none" w:sz="0" w:space="0" w:color="auto"/>
        <w:bottom w:val="none" w:sz="0" w:space="0" w:color="auto"/>
        <w:right w:val="none" w:sz="0" w:space="0" w:color="auto"/>
      </w:divBdr>
    </w:div>
    <w:div w:id="1718240782">
      <w:bodyDiv w:val="1"/>
      <w:marLeft w:val="0"/>
      <w:marRight w:val="0"/>
      <w:marTop w:val="0"/>
      <w:marBottom w:val="0"/>
      <w:divBdr>
        <w:top w:val="none" w:sz="0" w:space="0" w:color="auto"/>
        <w:left w:val="none" w:sz="0" w:space="0" w:color="auto"/>
        <w:bottom w:val="none" w:sz="0" w:space="0" w:color="auto"/>
        <w:right w:val="none" w:sz="0" w:space="0" w:color="auto"/>
      </w:divBdr>
    </w:div>
    <w:div w:id="1718432360">
      <w:bodyDiv w:val="1"/>
      <w:marLeft w:val="0"/>
      <w:marRight w:val="0"/>
      <w:marTop w:val="0"/>
      <w:marBottom w:val="0"/>
      <w:divBdr>
        <w:top w:val="none" w:sz="0" w:space="0" w:color="auto"/>
        <w:left w:val="none" w:sz="0" w:space="0" w:color="auto"/>
        <w:bottom w:val="none" w:sz="0" w:space="0" w:color="auto"/>
        <w:right w:val="none" w:sz="0" w:space="0" w:color="auto"/>
      </w:divBdr>
    </w:div>
    <w:div w:id="1718580862">
      <w:bodyDiv w:val="1"/>
      <w:marLeft w:val="0"/>
      <w:marRight w:val="0"/>
      <w:marTop w:val="0"/>
      <w:marBottom w:val="0"/>
      <w:divBdr>
        <w:top w:val="none" w:sz="0" w:space="0" w:color="auto"/>
        <w:left w:val="none" w:sz="0" w:space="0" w:color="auto"/>
        <w:bottom w:val="none" w:sz="0" w:space="0" w:color="auto"/>
        <w:right w:val="none" w:sz="0" w:space="0" w:color="auto"/>
      </w:divBdr>
    </w:div>
    <w:div w:id="1718583082">
      <w:bodyDiv w:val="1"/>
      <w:marLeft w:val="0"/>
      <w:marRight w:val="0"/>
      <w:marTop w:val="0"/>
      <w:marBottom w:val="0"/>
      <w:divBdr>
        <w:top w:val="none" w:sz="0" w:space="0" w:color="auto"/>
        <w:left w:val="none" w:sz="0" w:space="0" w:color="auto"/>
        <w:bottom w:val="none" w:sz="0" w:space="0" w:color="auto"/>
        <w:right w:val="none" w:sz="0" w:space="0" w:color="auto"/>
      </w:divBdr>
    </w:div>
    <w:div w:id="1718626697">
      <w:bodyDiv w:val="1"/>
      <w:marLeft w:val="0"/>
      <w:marRight w:val="0"/>
      <w:marTop w:val="0"/>
      <w:marBottom w:val="0"/>
      <w:divBdr>
        <w:top w:val="none" w:sz="0" w:space="0" w:color="auto"/>
        <w:left w:val="none" w:sz="0" w:space="0" w:color="auto"/>
        <w:bottom w:val="none" w:sz="0" w:space="0" w:color="auto"/>
        <w:right w:val="none" w:sz="0" w:space="0" w:color="auto"/>
      </w:divBdr>
    </w:div>
    <w:div w:id="1718699933">
      <w:bodyDiv w:val="1"/>
      <w:marLeft w:val="0"/>
      <w:marRight w:val="0"/>
      <w:marTop w:val="0"/>
      <w:marBottom w:val="0"/>
      <w:divBdr>
        <w:top w:val="none" w:sz="0" w:space="0" w:color="auto"/>
        <w:left w:val="none" w:sz="0" w:space="0" w:color="auto"/>
        <w:bottom w:val="none" w:sz="0" w:space="0" w:color="auto"/>
        <w:right w:val="none" w:sz="0" w:space="0" w:color="auto"/>
      </w:divBdr>
    </w:div>
    <w:div w:id="1719402655">
      <w:bodyDiv w:val="1"/>
      <w:marLeft w:val="0"/>
      <w:marRight w:val="0"/>
      <w:marTop w:val="0"/>
      <w:marBottom w:val="0"/>
      <w:divBdr>
        <w:top w:val="none" w:sz="0" w:space="0" w:color="auto"/>
        <w:left w:val="none" w:sz="0" w:space="0" w:color="auto"/>
        <w:bottom w:val="none" w:sz="0" w:space="0" w:color="auto"/>
        <w:right w:val="none" w:sz="0" w:space="0" w:color="auto"/>
      </w:divBdr>
    </w:div>
    <w:div w:id="1719432322">
      <w:bodyDiv w:val="1"/>
      <w:marLeft w:val="0"/>
      <w:marRight w:val="0"/>
      <w:marTop w:val="0"/>
      <w:marBottom w:val="0"/>
      <w:divBdr>
        <w:top w:val="none" w:sz="0" w:space="0" w:color="auto"/>
        <w:left w:val="none" w:sz="0" w:space="0" w:color="auto"/>
        <w:bottom w:val="none" w:sz="0" w:space="0" w:color="auto"/>
        <w:right w:val="none" w:sz="0" w:space="0" w:color="auto"/>
      </w:divBdr>
    </w:div>
    <w:div w:id="1719623439">
      <w:bodyDiv w:val="1"/>
      <w:marLeft w:val="0"/>
      <w:marRight w:val="0"/>
      <w:marTop w:val="0"/>
      <w:marBottom w:val="0"/>
      <w:divBdr>
        <w:top w:val="none" w:sz="0" w:space="0" w:color="auto"/>
        <w:left w:val="none" w:sz="0" w:space="0" w:color="auto"/>
        <w:bottom w:val="none" w:sz="0" w:space="0" w:color="auto"/>
        <w:right w:val="none" w:sz="0" w:space="0" w:color="auto"/>
      </w:divBdr>
    </w:div>
    <w:div w:id="1719741065">
      <w:bodyDiv w:val="1"/>
      <w:marLeft w:val="0"/>
      <w:marRight w:val="0"/>
      <w:marTop w:val="0"/>
      <w:marBottom w:val="0"/>
      <w:divBdr>
        <w:top w:val="none" w:sz="0" w:space="0" w:color="auto"/>
        <w:left w:val="none" w:sz="0" w:space="0" w:color="auto"/>
        <w:bottom w:val="none" w:sz="0" w:space="0" w:color="auto"/>
        <w:right w:val="none" w:sz="0" w:space="0" w:color="auto"/>
      </w:divBdr>
    </w:div>
    <w:div w:id="1719861365">
      <w:bodyDiv w:val="1"/>
      <w:marLeft w:val="0"/>
      <w:marRight w:val="0"/>
      <w:marTop w:val="0"/>
      <w:marBottom w:val="0"/>
      <w:divBdr>
        <w:top w:val="none" w:sz="0" w:space="0" w:color="auto"/>
        <w:left w:val="none" w:sz="0" w:space="0" w:color="auto"/>
        <w:bottom w:val="none" w:sz="0" w:space="0" w:color="auto"/>
        <w:right w:val="none" w:sz="0" w:space="0" w:color="auto"/>
      </w:divBdr>
    </w:div>
    <w:div w:id="1719864090">
      <w:bodyDiv w:val="1"/>
      <w:marLeft w:val="0"/>
      <w:marRight w:val="0"/>
      <w:marTop w:val="0"/>
      <w:marBottom w:val="0"/>
      <w:divBdr>
        <w:top w:val="none" w:sz="0" w:space="0" w:color="auto"/>
        <w:left w:val="none" w:sz="0" w:space="0" w:color="auto"/>
        <w:bottom w:val="none" w:sz="0" w:space="0" w:color="auto"/>
        <w:right w:val="none" w:sz="0" w:space="0" w:color="auto"/>
      </w:divBdr>
    </w:div>
    <w:div w:id="1719939487">
      <w:bodyDiv w:val="1"/>
      <w:marLeft w:val="0"/>
      <w:marRight w:val="0"/>
      <w:marTop w:val="0"/>
      <w:marBottom w:val="0"/>
      <w:divBdr>
        <w:top w:val="none" w:sz="0" w:space="0" w:color="auto"/>
        <w:left w:val="none" w:sz="0" w:space="0" w:color="auto"/>
        <w:bottom w:val="none" w:sz="0" w:space="0" w:color="auto"/>
        <w:right w:val="none" w:sz="0" w:space="0" w:color="auto"/>
      </w:divBdr>
    </w:div>
    <w:div w:id="1720132960">
      <w:bodyDiv w:val="1"/>
      <w:marLeft w:val="0"/>
      <w:marRight w:val="0"/>
      <w:marTop w:val="0"/>
      <w:marBottom w:val="0"/>
      <w:divBdr>
        <w:top w:val="none" w:sz="0" w:space="0" w:color="auto"/>
        <w:left w:val="none" w:sz="0" w:space="0" w:color="auto"/>
        <w:bottom w:val="none" w:sz="0" w:space="0" w:color="auto"/>
        <w:right w:val="none" w:sz="0" w:space="0" w:color="auto"/>
      </w:divBdr>
    </w:div>
    <w:div w:id="1720283219">
      <w:bodyDiv w:val="1"/>
      <w:marLeft w:val="0"/>
      <w:marRight w:val="0"/>
      <w:marTop w:val="0"/>
      <w:marBottom w:val="0"/>
      <w:divBdr>
        <w:top w:val="none" w:sz="0" w:space="0" w:color="auto"/>
        <w:left w:val="none" w:sz="0" w:space="0" w:color="auto"/>
        <w:bottom w:val="none" w:sz="0" w:space="0" w:color="auto"/>
        <w:right w:val="none" w:sz="0" w:space="0" w:color="auto"/>
      </w:divBdr>
    </w:div>
    <w:div w:id="1720283869">
      <w:bodyDiv w:val="1"/>
      <w:marLeft w:val="0"/>
      <w:marRight w:val="0"/>
      <w:marTop w:val="0"/>
      <w:marBottom w:val="0"/>
      <w:divBdr>
        <w:top w:val="none" w:sz="0" w:space="0" w:color="auto"/>
        <w:left w:val="none" w:sz="0" w:space="0" w:color="auto"/>
        <w:bottom w:val="none" w:sz="0" w:space="0" w:color="auto"/>
        <w:right w:val="none" w:sz="0" w:space="0" w:color="auto"/>
      </w:divBdr>
    </w:div>
    <w:div w:id="1720544974">
      <w:bodyDiv w:val="1"/>
      <w:marLeft w:val="0"/>
      <w:marRight w:val="0"/>
      <w:marTop w:val="0"/>
      <w:marBottom w:val="0"/>
      <w:divBdr>
        <w:top w:val="none" w:sz="0" w:space="0" w:color="auto"/>
        <w:left w:val="none" w:sz="0" w:space="0" w:color="auto"/>
        <w:bottom w:val="none" w:sz="0" w:space="0" w:color="auto"/>
        <w:right w:val="none" w:sz="0" w:space="0" w:color="auto"/>
      </w:divBdr>
    </w:div>
    <w:div w:id="1720545568">
      <w:bodyDiv w:val="1"/>
      <w:marLeft w:val="0"/>
      <w:marRight w:val="0"/>
      <w:marTop w:val="0"/>
      <w:marBottom w:val="0"/>
      <w:divBdr>
        <w:top w:val="none" w:sz="0" w:space="0" w:color="auto"/>
        <w:left w:val="none" w:sz="0" w:space="0" w:color="auto"/>
        <w:bottom w:val="none" w:sz="0" w:space="0" w:color="auto"/>
        <w:right w:val="none" w:sz="0" w:space="0" w:color="auto"/>
      </w:divBdr>
    </w:div>
    <w:div w:id="1720593278">
      <w:bodyDiv w:val="1"/>
      <w:marLeft w:val="0"/>
      <w:marRight w:val="0"/>
      <w:marTop w:val="0"/>
      <w:marBottom w:val="0"/>
      <w:divBdr>
        <w:top w:val="none" w:sz="0" w:space="0" w:color="auto"/>
        <w:left w:val="none" w:sz="0" w:space="0" w:color="auto"/>
        <w:bottom w:val="none" w:sz="0" w:space="0" w:color="auto"/>
        <w:right w:val="none" w:sz="0" w:space="0" w:color="auto"/>
      </w:divBdr>
    </w:div>
    <w:div w:id="1720666559">
      <w:bodyDiv w:val="1"/>
      <w:marLeft w:val="0"/>
      <w:marRight w:val="0"/>
      <w:marTop w:val="0"/>
      <w:marBottom w:val="0"/>
      <w:divBdr>
        <w:top w:val="none" w:sz="0" w:space="0" w:color="auto"/>
        <w:left w:val="none" w:sz="0" w:space="0" w:color="auto"/>
        <w:bottom w:val="none" w:sz="0" w:space="0" w:color="auto"/>
        <w:right w:val="none" w:sz="0" w:space="0" w:color="auto"/>
      </w:divBdr>
    </w:div>
    <w:div w:id="1720781278">
      <w:bodyDiv w:val="1"/>
      <w:marLeft w:val="0"/>
      <w:marRight w:val="0"/>
      <w:marTop w:val="0"/>
      <w:marBottom w:val="0"/>
      <w:divBdr>
        <w:top w:val="none" w:sz="0" w:space="0" w:color="auto"/>
        <w:left w:val="none" w:sz="0" w:space="0" w:color="auto"/>
        <w:bottom w:val="none" w:sz="0" w:space="0" w:color="auto"/>
        <w:right w:val="none" w:sz="0" w:space="0" w:color="auto"/>
      </w:divBdr>
    </w:div>
    <w:div w:id="1721440938">
      <w:bodyDiv w:val="1"/>
      <w:marLeft w:val="0"/>
      <w:marRight w:val="0"/>
      <w:marTop w:val="0"/>
      <w:marBottom w:val="0"/>
      <w:divBdr>
        <w:top w:val="none" w:sz="0" w:space="0" w:color="auto"/>
        <w:left w:val="none" w:sz="0" w:space="0" w:color="auto"/>
        <w:bottom w:val="none" w:sz="0" w:space="0" w:color="auto"/>
        <w:right w:val="none" w:sz="0" w:space="0" w:color="auto"/>
      </w:divBdr>
    </w:div>
    <w:div w:id="1721443416">
      <w:bodyDiv w:val="1"/>
      <w:marLeft w:val="0"/>
      <w:marRight w:val="0"/>
      <w:marTop w:val="0"/>
      <w:marBottom w:val="0"/>
      <w:divBdr>
        <w:top w:val="none" w:sz="0" w:space="0" w:color="auto"/>
        <w:left w:val="none" w:sz="0" w:space="0" w:color="auto"/>
        <w:bottom w:val="none" w:sz="0" w:space="0" w:color="auto"/>
        <w:right w:val="none" w:sz="0" w:space="0" w:color="auto"/>
      </w:divBdr>
    </w:div>
    <w:div w:id="1721586380">
      <w:bodyDiv w:val="1"/>
      <w:marLeft w:val="0"/>
      <w:marRight w:val="0"/>
      <w:marTop w:val="0"/>
      <w:marBottom w:val="0"/>
      <w:divBdr>
        <w:top w:val="none" w:sz="0" w:space="0" w:color="auto"/>
        <w:left w:val="none" w:sz="0" w:space="0" w:color="auto"/>
        <w:bottom w:val="none" w:sz="0" w:space="0" w:color="auto"/>
        <w:right w:val="none" w:sz="0" w:space="0" w:color="auto"/>
      </w:divBdr>
    </w:div>
    <w:div w:id="1721633122">
      <w:bodyDiv w:val="1"/>
      <w:marLeft w:val="0"/>
      <w:marRight w:val="0"/>
      <w:marTop w:val="0"/>
      <w:marBottom w:val="0"/>
      <w:divBdr>
        <w:top w:val="none" w:sz="0" w:space="0" w:color="auto"/>
        <w:left w:val="none" w:sz="0" w:space="0" w:color="auto"/>
        <w:bottom w:val="none" w:sz="0" w:space="0" w:color="auto"/>
        <w:right w:val="none" w:sz="0" w:space="0" w:color="auto"/>
      </w:divBdr>
    </w:div>
    <w:div w:id="1721708792">
      <w:bodyDiv w:val="1"/>
      <w:marLeft w:val="0"/>
      <w:marRight w:val="0"/>
      <w:marTop w:val="0"/>
      <w:marBottom w:val="0"/>
      <w:divBdr>
        <w:top w:val="none" w:sz="0" w:space="0" w:color="auto"/>
        <w:left w:val="none" w:sz="0" w:space="0" w:color="auto"/>
        <w:bottom w:val="none" w:sz="0" w:space="0" w:color="auto"/>
        <w:right w:val="none" w:sz="0" w:space="0" w:color="auto"/>
      </w:divBdr>
    </w:div>
    <w:div w:id="1721780244">
      <w:bodyDiv w:val="1"/>
      <w:marLeft w:val="0"/>
      <w:marRight w:val="0"/>
      <w:marTop w:val="0"/>
      <w:marBottom w:val="0"/>
      <w:divBdr>
        <w:top w:val="none" w:sz="0" w:space="0" w:color="auto"/>
        <w:left w:val="none" w:sz="0" w:space="0" w:color="auto"/>
        <w:bottom w:val="none" w:sz="0" w:space="0" w:color="auto"/>
        <w:right w:val="none" w:sz="0" w:space="0" w:color="auto"/>
      </w:divBdr>
    </w:div>
    <w:div w:id="1721780689">
      <w:bodyDiv w:val="1"/>
      <w:marLeft w:val="0"/>
      <w:marRight w:val="0"/>
      <w:marTop w:val="0"/>
      <w:marBottom w:val="0"/>
      <w:divBdr>
        <w:top w:val="none" w:sz="0" w:space="0" w:color="auto"/>
        <w:left w:val="none" w:sz="0" w:space="0" w:color="auto"/>
        <w:bottom w:val="none" w:sz="0" w:space="0" w:color="auto"/>
        <w:right w:val="none" w:sz="0" w:space="0" w:color="auto"/>
      </w:divBdr>
    </w:div>
    <w:div w:id="1722090366">
      <w:bodyDiv w:val="1"/>
      <w:marLeft w:val="0"/>
      <w:marRight w:val="0"/>
      <w:marTop w:val="0"/>
      <w:marBottom w:val="0"/>
      <w:divBdr>
        <w:top w:val="none" w:sz="0" w:space="0" w:color="auto"/>
        <w:left w:val="none" w:sz="0" w:space="0" w:color="auto"/>
        <w:bottom w:val="none" w:sz="0" w:space="0" w:color="auto"/>
        <w:right w:val="none" w:sz="0" w:space="0" w:color="auto"/>
      </w:divBdr>
    </w:div>
    <w:div w:id="1722098931">
      <w:bodyDiv w:val="1"/>
      <w:marLeft w:val="0"/>
      <w:marRight w:val="0"/>
      <w:marTop w:val="0"/>
      <w:marBottom w:val="0"/>
      <w:divBdr>
        <w:top w:val="none" w:sz="0" w:space="0" w:color="auto"/>
        <w:left w:val="none" w:sz="0" w:space="0" w:color="auto"/>
        <w:bottom w:val="none" w:sz="0" w:space="0" w:color="auto"/>
        <w:right w:val="none" w:sz="0" w:space="0" w:color="auto"/>
      </w:divBdr>
    </w:div>
    <w:div w:id="1722360459">
      <w:bodyDiv w:val="1"/>
      <w:marLeft w:val="0"/>
      <w:marRight w:val="0"/>
      <w:marTop w:val="0"/>
      <w:marBottom w:val="0"/>
      <w:divBdr>
        <w:top w:val="none" w:sz="0" w:space="0" w:color="auto"/>
        <w:left w:val="none" w:sz="0" w:space="0" w:color="auto"/>
        <w:bottom w:val="none" w:sz="0" w:space="0" w:color="auto"/>
        <w:right w:val="none" w:sz="0" w:space="0" w:color="auto"/>
      </w:divBdr>
    </w:div>
    <w:div w:id="1722434479">
      <w:bodyDiv w:val="1"/>
      <w:marLeft w:val="0"/>
      <w:marRight w:val="0"/>
      <w:marTop w:val="0"/>
      <w:marBottom w:val="0"/>
      <w:divBdr>
        <w:top w:val="none" w:sz="0" w:space="0" w:color="auto"/>
        <w:left w:val="none" w:sz="0" w:space="0" w:color="auto"/>
        <w:bottom w:val="none" w:sz="0" w:space="0" w:color="auto"/>
        <w:right w:val="none" w:sz="0" w:space="0" w:color="auto"/>
      </w:divBdr>
    </w:div>
    <w:div w:id="1722559680">
      <w:bodyDiv w:val="1"/>
      <w:marLeft w:val="0"/>
      <w:marRight w:val="0"/>
      <w:marTop w:val="0"/>
      <w:marBottom w:val="0"/>
      <w:divBdr>
        <w:top w:val="none" w:sz="0" w:space="0" w:color="auto"/>
        <w:left w:val="none" w:sz="0" w:space="0" w:color="auto"/>
        <w:bottom w:val="none" w:sz="0" w:space="0" w:color="auto"/>
        <w:right w:val="none" w:sz="0" w:space="0" w:color="auto"/>
      </w:divBdr>
    </w:div>
    <w:div w:id="1722633594">
      <w:bodyDiv w:val="1"/>
      <w:marLeft w:val="0"/>
      <w:marRight w:val="0"/>
      <w:marTop w:val="0"/>
      <w:marBottom w:val="0"/>
      <w:divBdr>
        <w:top w:val="none" w:sz="0" w:space="0" w:color="auto"/>
        <w:left w:val="none" w:sz="0" w:space="0" w:color="auto"/>
        <w:bottom w:val="none" w:sz="0" w:space="0" w:color="auto"/>
        <w:right w:val="none" w:sz="0" w:space="0" w:color="auto"/>
      </w:divBdr>
    </w:div>
    <w:div w:id="1722745812">
      <w:bodyDiv w:val="1"/>
      <w:marLeft w:val="0"/>
      <w:marRight w:val="0"/>
      <w:marTop w:val="0"/>
      <w:marBottom w:val="0"/>
      <w:divBdr>
        <w:top w:val="none" w:sz="0" w:space="0" w:color="auto"/>
        <w:left w:val="none" w:sz="0" w:space="0" w:color="auto"/>
        <w:bottom w:val="none" w:sz="0" w:space="0" w:color="auto"/>
        <w:right w:val="none" w:sz="0" w:space="0" w:color="auto"/>
      </w:divBdr>
    </w:div>
    <w:div w:id="1722750025">
      <w:bodyDiv w:val="1"/>
      <w:marLeft w:val="0"/>
      <w:marRight w:val="0"/>
      <w:marTop w:val="0"/>
      <w:marBottom w:val="0"/>
      <w:divBdr>
        <w:top w:val="none" w:sz="0" w:space="0" w:color="auto"/>
        <w:left w:val="none" w:sz="0" w:space="0" w:color="auto"/>
        <w:bottom w:val="none" w:sz="0" w:space="0" w:color="auto"/>
        <w:right w:val="none" w:sz="0" w:space="0" w:color="auto"/>
      </w:divBdr>
    </w:div>
    <w:div w:id="1722823912">
      <w:bodyDiv w:val="1"/>
      <w:marLeft w:val="0"/>
      <w:marRight w:val="0"/>
      <w:marTop w:val="0"/>
      <w:marBottom w:val="0"/>
      <w:divBdr>
        <w:top w:val="none" w:sz="0" w:space="0" w:color="auto"/>
        <w:left w:val="none" w:sz="0" w:space="0" w:color="auto"/>
        <w:bottom w:val="none" w:sz="0" w:space="0" w:color="auto"/>
        <w:right w:val="none" w:sz="0" w:space="0" w:color="auto"/>
      </w:divBdr>
    </w:div>
    <w:div w:id="1723016408">
      <w:bodyDiv w:val="1"/>
      <w:marLeft w:val="0"/>
      <w:marRight w:val="0"/>
      <w:marTop w:val="0"/>
      <w:marBottom w:val="0"/>
      <w:divBdr>
        <w:top w:val="none" w:sz="0" w:space="0" w:color="auto"/>
        <w:left w:val="none" w:sz="0" w:space="0" w:color="auto"/>
        <w:bottom w:val="none" w:sz="0" w:space="0" w:color="auto"/>
        <w:right w:val="none" w:sz="0" w:space="0" w:color="auto"/>
      </w:divBdr>
    </w:div>
    <w:div w:id="1723019121">
      <w:bodyDiv w:val="1"/>
      <w:marLeft w:val="0"/>
      <w:marRight w:val="0"/>
      <w:marTop w:val="0"/>
      <w:marBottom w:val="0"/>
      <w:divBdr>
        <w:top w:val="none" w:sz="0" w:space="0" w:color="auto"/>
        <w:left w:val="none" w:sz="0" w:space="0" w:color="auto"/>
        <w:bottom w:val="none" w:sz="0" w:space="0" w:color="auto"/>
        <w:right w:val="none" w:sz="0" w:space="0" w:color="auto"/>
      </w:divBdr>
    </w:div>
    <w:div w:id="1723097163">
      <w:bodyDiv w:val="1"/>
      <w:marLeft w:val="0"/>
      <w:marRight w:val="0"/>
      <w:marTop w:val="0"/>
      <w:marBottom w:val="0"/>
      <w:divBdr>
        <w:top w:val="none" w:sz="0" w:space="0" w:color="auto"/>
        <w:left w:val="none" w:sz="0" w:space="0" w:color="auto"/>
        <w:bottom w:val="none" w:sz="0" w:space="0" w:color="auto"/>
        <w:right w:val="none" w:sz="0" w:space="0" w:color="auto"/>
      </w:divBdr>
    </w:div>
    <w:div w:id="1723284267">
      <w:bodyDiv w:val="1"/>
      <w:marLeft w:val="0"/>
      <w:marRight w:val="0"/>
      <w:marTop w:val="0"/>
      <w:marBottom w:val="0"/>
      <w:divBdr>
        <w:top w:val="none" w:sz="0" w:space="0" w:color="auto"/>
        <w:left w:val="none" w:sz="0" w:space="0" w:color="auto"/>
        <w:bottom w:val="none" w:sz="0" w:space="0" w:color="auto"/>
        <w:right w:val="none" w:sz="0" w:space="0" w:color="auto"/>
      </w:divBdr>
    </w:div>
    <w:div w:id="1723362151">
      <w:bodyDiv w:val="1"/>
      <w:marLeft w:val="0"/>
      <w:marRight w:val="0"/>
      <w:marTop w:val="0"/>
      <w:marBottom w:val="0"/>
      <w:divBdr>
        <w:top w:val="none" w:sz="0" w:space="0" w:color="auto"/>
        <w:left w:val="none" w:sz="0" w:space="0" w:color="auto"/>
        <w:bottom w:val="none" w:sz="0" w:space="0" w:color="auto"/>
        <w:right w:val="none" w:sz="0" w:space="0" w:color="auto"/>
      </w:divBdr>
    </w:div>
    <w:div w:id="1723485515">
      <w:bodyDiv w:val="1"/>
      <w:marLeft w:val="0"/>
      <w:marRight w:val="0"/>
      <w:marTop w:val="0"/>
      <w:marBottom w:val="0"/>
      <w:divBdr>
        <w:top w:val="none" w:sz="0" w:space="0" w:color="auto"/>
        <w:left w:val="none" w:sz="0" w:space="0" w:color="auto"/>
        <w:bottom w:val="none" w:sz="0" w:space="0" w:color="auto"/>
        <w:right w:val="none" w:sz="0" w:space="0" w:color="auto"/>
      </w:divBdr>
    </w:div>
    <w:div w:id="1723552814">
      <w:bodyDiv w:val="1"/>
      <w:marLeft w:val="0"/>
      <w:marRight w:val="0"/>
      <w:marTop w:val="0"/>
      <w:marBottom w:val="0"/>
      <w:divBdr>
        <w:top w:val="none" w:sz="0" w:space="0" w:color="auto"/>
        <w:left w:val="none" w:sz="0" w:space="0" w:color="auto"/>
        <w:bottom w:val="none" w:sz="0" w:space="0" w:color="auto"/>
        <w:right w:val="none" w:sz="0" w:space="0" w:color="auto"/>
      </w:divBdr>
    </w:div>
    <w:div w:id="1723554728">
      <w:bodyDiv w:val="1"/>
      <w:marLeft w:val="0"/>
      <w:marRight w:val="0"/>
      <w:marTop w:val="0"/>
      <w:marBottom w:val="0"/>
      <w:divBdr>
        <w:top w:val="none" w:sz="0" w:space="0" w:color="auto"/>
        <w:left w:val="none" w:sz="0" w:space="0" w:color="auto"/>
        <w:bottom w:val="none" w:sz="0" w:space="0" w:color="auto"/>
        <w:right w:val="none" w:sz="0" w:space="0" w:color="auto"/>
      </w:divBdr>
    </w:div>
    <w:div w:id="1723754240">
      <w:bodyDiv w:val="1"/>
      <w:marLeft w:val="0"/>
      <w:marRight w:val="0"/>
      <w:marTop w:val="0"/>
      <w:marBottom w:val="0"/>
      <w:divBdr>
        <w:top w:val="none" w:sz="0" w:space="0" w:color="auto"/>
        <w:left w:val="none" w:sz="0" w:space="0" w:color="auto"/>
        <w:bottom w:val="none" w:sz="0" w:space="0" w:color="auto"/>
        <w:right w:val="none" w:sz="0" w:space="0" w:color="auto"/>
      </w:divBdr>
    </w:div>
    <w:div w:id="1724019658">
      <w:bodyDiv w:val="1"/>
      <w:marLeft w:val="0"/>
      <w:marRight w:val="0"/>
      <w:marTop w:val="0"/>
      <w:marBottom w:val="0"/>
      <w:divBdr>
        <w:top w:val="none" w:sz="0" w:space="0" w:color="auto"/>
        <w:left w:val="none" w:sz="0" w:space="0" w:color="auto"/>
        <w:bottom w:val="none" w:sz="0" w:space="0" w:color="auto"/>
        <w:right w:val="none" w:sz="0" w:space="0" w:color="auto"/>
      </w:divBdr>
    </w:div>
    <w:div w:id="1724408209">
      <w:bodyDiv w:val="1"/>
      <w:marLeft w:val="0"/>
      <w:marRight w:val="0"/>
      <w:marTop w:val="0"/>
      <w:marBottom w:val="0"/>
      <w:divBdr>
        <w:top w:val="none" w:sz="0" w:space="0" w:color="auto"/>
        <w:left w:val="none" w:sz="0" w:space="0" w:color="auto"/>
        <w:bottom w:val="none" w:sz="0" w:space="0" w:color="auto"/>
        <w:right w:val="none" w:sz="0" w:space="0" w:color="auto"/>
      </w:divBdr>
    </w:div>
    <w:div w:id="1724669329">
      <w:bodyDiv w:val="1"/>
      <w:marLeft w:val="0"/>
      <w:marRight w:val="0"/>
      <w:marTop w:val="0"/>
      <w:marBottom w:val="0"/>
      <w:divBdr>
        <w:top w:val="none" w:sz="0" w:space="0" w:color="auto"/>
        <w:left w:val="none" w:sz="0" w:space="0" w:color="auto"/>
        <w:bottom w:val="none" w:sz="0" w:space="0" w:color="auto"/>
        <w:right w:val="none" w:sz="0" w:space="0" w:color="auto"/>
      </w:divBdr>
    </w:div>
    <w:div w:id="1724674622">
      <w:bodyDiv w:val="1"/>
      <w:marLeft w:val="0"/>
      <w:marRight w:val="0"/>
      <w:marTop w:val="0"/>
      <w:marBottom w:val="0"/>
      <w:divBdr>
        <w:top w:val="none" w:sz="0" w:space="0" w:color="auto"/>
        <w:left w:val="none" w:sz="0" w:space="0" w:color="auto"/>
        <w:bottom w:val="none" w:sz="0" w:space="0" w:color="auto"/>
        <w:right w:val="none" w:sz="0" w:space="0" w:color="auto"/>
      </w:divBdr>
    </w:div>
    <w:div w:id="1724867376">
      <w:bodyDiv w:val="1"/>
      <w:marLeft w:val="0"/>
      <w:marRight w:val="0"/>
      <w:marTop w:val="0"/>
      <w:marBottom w:val="0"/>
      <w:divBdr>
        <w:top w:val="none" w:sz="0" w:space="0" w:color="auto"/>
        <w:left w:val="none" w:sz="0" w:space="0" w:color="auto"/>
        <w:bottom w:val="none" w:sz="0" w:space="0" w:color="auto"/>
        <w:right w:val="none" w:sz="0" w:space="0" w:color="auto"/>
      </w:divBdr>
    </w:div>
    <w:div w:id="1724910339">
      <w:bodyDiv w:val="1"/>
      <w:marLeft w:val="0"/>
      <w:marRight w:val="0"/>
      <w:marTop w:val="0"/>
      <w:marBottom w:val="0"/>
      <w:divBdr>
        <w:top w:val="none" w:sz="0" w:space="0" w:color="auto"/>
        <w:left w:val="none" w:sz="0" w:space="0" w:color="auto"/>
        <w:bottom w:val="none" w:sz="0" w:space="0" w:color="auto"/>
        <w:right w:val="none" w:sz="0" w:space="0" w:color="auto"/>
      </w:divBdr>
    </w:div>
    <w:div w:id="1724988758">
      <w:bodyDiv w:val="1"/>
      <w:marLeft w:val="0"/>
      <w:marRight w:val="0"/>
      <w:marTop w:val="0"/>
      <w:marBottom w:val="0"/>
      <w:divBdr>
        <w:top w:val="none" w:sz="0" w:space="0" w:color="auto"/>
        <w:left w:val="none" w:sz="0" w:space="0" w:color="auto"/>
        <w:bottom w:val="none" w:sz="0" w:space="0" w:color="auto"/>
        <w:right w:val="none" w:sz="0" w:space="0" w:color="auto"/>
      </w:divBdr>
    </w:div>
    <w:div w:id="1725182014">
      <w:bodyDiv w:val="1"/>
      <w:marLeft w:val="0"/>
      <w:marRight w:val="0"/>
      <w:marTop w:val="0"/>
      <w:marBottom w:val="0"/>
      <w:divBdr>
        <w:top w:val="none" w:sz="0" w:space="0" w:color="auto"/>
        <w:left w:val="none" w:sz="0" w:space="0" w:color="auto"/>
        <w:bottom w:val="none" w:sz="0" w:space="0" w:color="auto"/>
        <w:right w:val="none" w:sz="0" w:space="0" w:color="auto"/>
      </w:divBdr>
    </w:div>
    <w:div w:id="1725443145">
      <w:bodyDiv w:val="1"/>
      <w:marLeft w:val="0"/>
      <w:marRight w:val="0"/>
      <w:marTop w:val="0"/>
      <w:marBottom w:val="0"/>
      <w:divBdr>
        <w:top w:val="none" w:sz="0" w:space="0" w:color="auto"/>
        <w:left w:val="none" w:sz="0" w:space="0" w:color="auto"/>
        <w:bottom w:val="none" w:sz="0" w:space="0" w:color="auto"/>
        <w:right w:val="none" w:sz="0" w:space="0" w:color="auto"/>
      </w:divBdr>
    </w:div>
    <w:div w:id="1725520773">
      <w:bodyDiv w:val="1"/>
      <w:marLeft w:val="0"/>
      <w:marRight w:val="0"/>
      <w:marTop w:val="0"/>
      <w:marBottom w:val="0"/>
      <w:divBdr>
        <w:top w:val="none" w:sz="0" w:space="0" w:color="auto"/>
        <w:left w:val="none" w:sz="0" w:space="0" w:color="auto"/>
        <w:bottom w:val="none" w:sz="0" w:space="0" w:color="auto"/>
        <w:right w:val="none" w:sz="0" w:space="0" w:color="auto"/>
      </w:divBdr>
    </w:div>
    <w:div w:id="1725565085">
      <w:bodyDiv w:val="1"/>
      <w:marLeft w:val="0"/>
      <w:marRight w:val="0"/>
      <w:marTop w:val="0"/>
      <w:marBottom w:val="0"/>
      <w:divBdr>
        <w:top w:val="none" w:sz="0" w:space="0" w:color="auto"/>
        <w:left w:val="none" w:sz="0" w:space="0" w:color="auto"/>
        <w:bottom w:val="none" w:sz="0" w:space="0" w:color="auto"/>
        <w:right w:val="none" w:sz="0" w:space="0" w:color="auto"/>
      </w:divBdr>
    </w:div>
    <w:div w:id="1725635471">
      <w:bodyDiv w:val="1"/>
      <w:marLeft w:val="0"/>
      <w:marRight w:val="0"/>
      <w:marTop w:val="0"/>
      <w:marBottom w:val="0"/>
      <w:divBdr>
        <w:top w:val="none" w:sz="0" w:space="0" w:color="auto"/>
        <w:left w:val="none" w:sz="0" w:space="0" w:color="auto"/>
        <w:bottom w:val="none" w:sz="0" w:space="0" w:color="auto"/>
        <w:right w:val="none" w:sz="0" w:space="0" w:color="auto"/>
      </w:divBdr>
    </w:div>
    <w:div w:id="1725638732">
      <w:bodyDiv w:val="1"/>
      <w:marLeft w:val="0"/>
      <w:marRight w:val="0"/>
      <w:marTop w:val="0"/>
      <w:marBottom w:val="0"/>
      <w:divBdr>
        <w:top w:val="none" w:sz="0" w:space="0" w:color="auto"/>
        <w:left w:val="none" w:sz="0" w:space="0" w:color="auto"/>
        <w:bottom w:val="none" w:sz="0" w:space="0" w:color="auto"/>
        <w:right w:val="none" w:sz="0" w:space="0" w:color="auto"/>
      </w:divBdr>
    </w:div>
    <w:div w:id="1725719731">
      <w:bodyDiv w:val="1"/>
      <w:marLeft w:val="0"/>
      <w:marRight w:val="0"/>
      <w:marTop w:val="0"/>
      <w:marBottom w:val="0"/>
      <w:divBdr>
        <w:top w:val="none" w:sz="0" w:space="0" w:color="auto"/>
        <w:left w:val="none" w:sz="0" w:space="0" w:color="auto"/>
        <w:bottom w:val="none" w:sz="0" w:space="0" w:color="auto"/>
        <w:right w:val="none" w:sz="0" w:space="0" w:color="auto"/>
      </w:divBdr>
    </w:div>
    <w:div w:id="1725904770">
      <w:bodyDiv w:val="1"/>
      <w:marLeft w:val="0"/>
      <w:marRight w:val="0"/>
      <w:marTop w:val="0"/>
      <w:marBottom w:val="0"/>
      <w:divBdr>
        <w:top w:val="none" w:sz="0" w:space="0" w:color="auto"/>
        <w:left w:val="none" w:sz="0" w:space="0" w:color="auto"/>
        <w:bottom w:val="none" w:sz="0" w:space="0" w:color="auto"/>
        <w:right w:val="none" w:sz="0" w:space="0" w:color="auto"/>
      </w:divBdr>
    </w:div>
    <w:div w:id="1725986635">
      <w:bodyDiv w:val="1"/>
      <w:marLeft w:val="0"/>
      <w:marRight w:val="0"/>
      <w:marTop w:val="0"/>
      <w:marBottom w:val="0"/>
      <w:divBdr>
        <w:top w:val="none" w:sz="0" w:space="0" w:color="auto"/>
        <w:left w:val="none" w:sz="0" w:space="0" w:color="auto"/>
        <w:bottom w:val="none" w:sz="0" w:space="0" w:color="auto"/>
        <w:right w:val="none" w:sz="0" w:space="0" w:color="auto"/>
      </w:divBdr>
    </w:div>
    <w:div w:id="1726024438">
      <w:bodyDiv w:val="1"/>
      <w:marLeft w:val="0"/>
      <w:marRight w:val="0"/>
      <w:marTop w:val="0"/>
      <w:marBottom w:val="0"/>
      <w:divBdr>
        <w:top w:val="none" w:sz="0" w:space="0" w:color="auto"/>
        <w:left w:val="none" w:sz="0" w:space="0" w:color="auto"/>
        <w:bottom w:val="none" w:sz="0" w:space="0" w:color="auto"/>
        <w:right w:val="none" w:sz="0" w:space="0" w:color="auto"/>
      </w:divBdr>
    </w:div>
    <w:div w:id="1726175943">
      <w:bodyDiv w:val="1"/>
      <w:marLeft w:val="0"/>
      <w:marRight w:val="0"/>
      <w:marTop w:val="0"/>
      <w:marBottom w:val="0"/>
      <w:divBdr>
        <w:top w:val="none" w:sz="0" w:space="0" w:color="auto"/>
        <w:left w:val="none" w:sz="0" w:space="0" w:color="auto"/>
        <w:bottom w:val="none" w:sz="0" w:space="0" w:color="auto"/>
        <w:right w:val="none" w:sz="0" w:space="0" w:color="auto"/>
      </w:divBdr>
    </w:div>
    <w:div w:id="1726177543">
      <w:bodyDiv w:val="1"/>
      <w:marLeft w:val="0"/>
      <w:marRight w:val="0"/>
      <w:marTop w:val="0"/>
      <w:marBottom w:val="0"/>
      <w:divBdr>
        <w:top w:val="none" w:sz="0" w:space="0" w:color="auto"/>
        <w:left w:val="none" w:sz="0" w:space="0" w:color="auto"/>
        <w:bottom w:val="none" w:sz="0" w:space="0" w:color="auto"/>
        <w:right w:val="none" w:sz="0" w:space="0" w:color="auto"/>
      </w:divBdr>
    </w:div>
    <w:div w:id="1726223247">
      <w:bodyDiv w:val="1"/>
      <w:marLeft w:val="0"/>
      <w:marRight w:val="0"/>
      <w:marTop w:val="0"/>
      <w:marBottom w:val="0"/>
      <w:divBdr>
        <w:top w:val="none" w:sz="0" w:space="0" w:color="auto"/>
        <w:left w:val="none" w:sz="0" w:space="0" w:color="auto"/>
        <w:bottom w:val="none" w:sz="0" w:space="0" w:color="auto"/>
        <w:right w:val="none" w:sz="0" w:space="0" w:color="auto"/>
      </w:divBdr>
    </w:div>
    <w:div w:id="1726366229">
      <w:bodyDiv w:val="1"/>
      <w:marLeft w:val="0"/>
      <w:marRight w:val="0"/>
      <w:marTop w:val="0"/>
      <w:marBottom w:val="0"/>
      <w:divBdr>
        <w:top w:val="none" w:sz="0" w:space="0" w:color="auto"/>
        <w:left w:val="none" w:sz="0" w:space="0" w:color="auto"/>
        <w:bottom w:val="none" w:sz="0" w:space="0" w:color="auto"/>
        <w:right w:val="none" w:sz="0" w:space="0" w:color="auto"/>
      </w:divBdr>
    </w:div>
    <w:div w:id="1726367402">
      <w:bodyDiv w:val="1"/>
      <w:marLeft w:val="0"/>
      <w:marRight w:val="0"/>
      <w:marTop w:val="0"/>
      <w:marBottom w:val="0"/>
      <w:divBdr>
        <w:top w:val="none" w:sz="0" w:space="0" w:color="auto"/>
        <w:left w:val="none" w:sz="0" w:space="0" w:color="auto"/>
        <w:bottom w:val="none" w:sz="0" w:space="0" w:color="auto"/>
        <w:right w:val="none" w:sz="0" w:space="0" w:color="auto"/>
      </w:divBdr>
    </w:div>
    <w:div w:id="1726491140">
      <w:bodyDiv w:val="1"/>
      <w:marLeft w:val="0"/>
      <w:marRight w:val="0"/>
      <w:marTop w:val="0"/>
      <w:marBottom w:val="0"/>
      <w:divBdr>
        <w:top w:val="none" w:sz="0" w:space="0" w:color="auto"/>
        <w:left w:val="none" w:sz="0" w:space="0" w:color="auto"/>
        <w:bottom w:val="none" w:sz="0" w:space="0" w:color="auto"/>
        <w:right w:val="none" w:sz="0" w:space="0" w:color="auto"/>
      </w:divBdr>
    </w:div>
    <w:div w:id="1726563109">
      <w:bodyDiv w:val="1"/>
      <w:marLeft w:val="0"/>
      <w:marRight w:val="0"/>
      <w:marTop w:val="0"/>
      <w:marBottom w:val="0"/>
      <w:divBdr>
        <w:top w:val="none" w:sz="0" w:space="0" w:color="auto"/>
        <w:left w:val="none" w:sz="0" w:space="0" w:color="auto"/>
        <w:bottom w:val="none" w:sz="0" w:space="0" w:color="auto"/>
        <w:right w:val="none" w:sz="0" w:space="0" w:color="auto"/>
      </w:divBdr>
    </w:div>
    <w:div w:id="1726565737">
      <w:bodyDiv w:val="1"/>
      <w:marLeft w:val="0"/>
      <w:marRight w:val="0"/>
      <w:marTop w:val="0"/>
      <w:marBottom w:val="0"/>
      <w:divBdr>
        <w:top w:val="none" w:sz="0" w:space="0" w:color="auto"/>
        <w:left w:val="none" w:sz="0" w:space="0" w:color="auto"/>
        <w:bottom w:val="none" w:sz="0" w:space="0" w:color="auto"/>
        <w:right w:val="none" w:sz="0" w:space="0" w:color="auto"/>
      </w:divBdr>
    </w:div>
    <w:div w:id="1726951237">
      <w:bodyDiv w:val="1"/>
      <w:marLeft w:val="0"/>
      <w:marRight w:val="0"/>
      <w:marTop w:val="0"/>
      <w:marBottom w:val="0"/>
      <w:divBdr>
        <w:top w:val="none" w:sz="0" w:space="0" w:color="auto"/>
        <w:left w:val="none" w:sz="0" w:space="0" w:color="auto"/>
        <w:bottom w:val="none" w:sz="0" w:space="0" w:color="auto"/>
        <w:right w:val="none" w:sz="0" w:space="0" w:color="auto"/>
      </w:divBdr>
    </w:div>
    <w:div w:id="1727026969">
      <w:bodyDiv w:val="1"/>
      <w:marLeft w:val="0"/>
      <w:marRight w:val="0"/>
      <w:marTop w:val="0"/>
      <w:marBottom w:val="0"/>
      <w:divBdr>
        <w:top w:val="none" w:sz="0" w:space="0" w:color="auto"/>
        <w:left w:val="none" w:sz="0" w:space="0" w:color="auto"/>
        <w:bottom w:val="none" w:sz="0" w:space="0" w:color="auto"/>
        <w:right w:val="none" w:sz="0" w:space="0" w:color="auto"/>
      </w:divBdr>
    </w:div>
    <w:div w:id="1727214773">
      <w:bodyDiv w:val="1"/>
      <w:marLeft w:val="0"/>
      <w:marRight w:val="0"/>
      <w:marTop w:val="0"/>
      <w:marBottom w:val="0"/>
      <w:divBdr>
        <w:top w:val="none" w:sz="0" w:space="0" w:color="auto"/>
        <w:left w:val="none" w:sz="0" w:space="0" w:color="auto"/>
        <w:bottom w:val="none" w:sz="0" w:space="0" w:color="auto"/>
        <w:right w:val="none" w:sz="0" w:space="0" w:color="auto"/>
      </w:divBdr>
    </w:div>
    <w:div w:id="1727219235">
      <w:bodyDiv w:val="1"/>
      <w:marLeft w:val="0"/>
      <w:marRight w:val="0"/>
      <w:marTop w:val="0"/>
      <w:marBottom w:val="0"/>
      <w:divBdr>
        <w:top w:val="none" w:sz="0" w:space="0" w:color="auto"/>
        <w:left w:val="none" w:sz="0" w:space="0" w:color="auto"/>
        <w:bottom w:val="none" w:sz="0" w:space="0" w:color="auto"/>
        <w:right w:val="none" w:sz="0" w:space="0" w:color="auto"/>
      </w:divBdr>
    </w:div>
    <w:div w:id="1727294338">
      <w:bodyDiv w:val="1"/>
      <w:marLeft w:val="0"/>
      <w:marRight w:val="0"/>
      <w:marTop w:val="0"/>
      <w:marBottom w:val="0"/>
      <w:divBdr>
        <w:top w:val="none" w:sz="0" w:space="0" w:color="auto"/>
        <w:left w:val="none" w:sz="0" w:space="0" w:color="auto"/>
        <w:bottom w:val="none" w:sz="0" w:space="0" w:color="auto"/>
        <w:right w:val="none" w:sz="0" w:space="0" w:color="auto"/>
      </w:divBdr>
    </w:div>
    <w:div w:id="1727487562">
      <w:bodyDiv w:val="1"/>
      <w:marLeft w:val="0"/>
      <w:marRight w:val="0"/>
      <w:marTop w:val="0"/>
      <w:marBottom w:val="0"/>
      <w:divBdr>
        <w:top w:val="none" w:sz="0" w:space="0" w:color="auto"/>
        <w:left w:val="none" w:sz="0" w:space="0" w:color="auto"/>
        <w:bottom w:val="none" w:sz="0" w:space="0" w:color="auto"/>
        <w:right w:val="none" w:sz="0" w:space="0" w:color="auto"/>
      </w:divBdr>
    </w:div>
    <w:div w:id="1727561263">
      <w:bodyDiv w:val="1"/>
      <w:marLeft w:val="0"/>
      <w:marRight w:val="0"/>
      <w:marTop w:val="0"/>
      <w:marBottom w:val="0"/>
      <w:divBdr>
        <w:top w:val="none" w:sz="0" w:space="0" w:color="auto"/>
        <w:left w:val="none" w:sz="0" w:space="0" w:color="auto"/>
        <w:bottom w:val="none" w:sz="0" w:space="0" w:color="auto"/>
        <w:right w:val="none" w:sz="0" w:space="0" w:color="auto"/>
      </w:divBdr>
    </w:div>
    <w:div w:id="1727680179">
      <w:bodyDiv w:val="1"/>
      <w:marLeft w:val="0"/>
      <w:marRight w:val="0"/>
      <w:marTop w:val="0"/>
      <w:marBottom w:val="0"/>
      <w:divBdr>
        <w:top w:val="none" w:sz="0" w:space="0" w:color="auto"/>
        <w:left w:val="none" w:sz="0" w:space="0" w:color="auto"/>
        <w:bottom w:val="none" w:sz="0" w:space="0" w:color="auto"/>
        <w:right w:val="none" w:sz="0" w:space="0" w:color="auto"/>
      </w:divBdr>
    </w:div>
    <w:div w:id="1727681902">
      <w:bodyDiv w:val="1"/>
      <w:marLeft w:val="0"/>
      <w:marRight w:val="0"/>
      <w:marTop w:val="0"/>
      <w:marBottom w:val="0"/>
      <w:divBdr>
        <w:top w:val="none" w:sz="0" w:space="0" w:color="auto"/>
        <w:left w:val="none" w:sz="0" w:space="0" w:color="auto"/>
        <w:bottom w:val="none" w:sz="0" w:space="0" w:color="auto"/>
        <w:right w:val="none" w:sz="0" w:space="0" w:color="auto"/>
      </w:divBdr>
    </w:div>
    <w:div w:id="1727801374">
      <w:bodyDiv w:val="1"/>
      <w:marLeft w:val="0"/>
      <w:marRight w:val="0"/>
      <w:marTop w:val="0"/>
      <w:marBottom w:val="0"/>
      <w:divBdr>
        <w:top w:val="none" w:sz="0" w:space="0" w:color="auto"/>
        <w:left w:val="none" w:sz="0" w:space="0" w:color="auto"/>
        <w:bottom w:val="none" w:sz="0" w:space="0" w:color="auto"/>
        <w:right w:val="none" w:sz="0" w:space="0" w:color="auto"/>
      </w:divBdr>
    </w:div>
    <w:div w:id="1727988534">
      <w:bodyDiv w:val="1"/>
      <w:marLeft w:val="0"/>
      <w:marRight w:val="0"/>
      <w:marTop w:val="0"/>
      <w:marBottom w:val="0"/>
      <w:divBdr>
        <w:top w:val="none" w:sz="0" w:space="0" w:color="auto"/>
        <w:left w:val="none" w:sz="0" w:space="0" w:color="auto"/>
        <w:bottom w:val="none" w:sz="0" w:space="0" w:color="auto"/>
        <w:right w:val="none" w:sz="0" w:space="0" w:color="auto"/>
      </w:divBdr>
    </w:div>
    <w:div w:id="1727995660">
      <w:bodyDiv w:val="1"/>
      <w:marLeft w:val="0"/>
      <w:marRight w:val="0"/>
      <w:marTop w:val="0"/>
      <w:marBottom w:val="0"/>
      <w:divBdr>
        <w:top w:val="none" w:sz="0" w:space="0" w:color="auto"/>
        <w:left w:val="none" w:sz="0" w:space="0" w:color="auto"/>
        <w:bottom w:val="none" w:sz="0" w:space="0" w:color="auto"/>
        <w:right w:val="none" w:sz="0" w:space="0" w:color="auto"/>
      </w:divBdr>
    </w:div>
    <w:div w:id="1727996560">
      <w:bodyDiv w:val="1"/>
      <w:marLeft w:val="0"/>
      <w:marRight w:val="0"/>
      <w:marTop w:val="0"/>
      <w:marBottom w:val="0"/>
      <w:divBdr>
        <w:top w:val="none" w:sz="0" w:space="0" w:color="auto"/>
        <w:left w:val="none" w:sz="0" w:space="0" w:color="auto"/>
        <w:bottom w:val="none" w:sz="0" w:space="0" w:color="auto"/>
        <w:right w:val="none" w:sz="0" w:space="0" w:color="auto"/>
      </w:divBdr>
    </w:div>
    <w:div w:id="1728069262">
      <w:bodyDiv w:val="1"/>
      <w:marLeft w:val="0"/>
      <w:marRight w:val="0"/>
      <w:marTop w:val="0"/>
      <w:marBottom w:val="0"/>
      <w:divBdr>
        <w:top w:val="none" w:sz="0" w:space="0" w:color="auto"/>
        <w:left w:val="none" w:sz="0" w:space="0" w:color="auto"/>
        <w:bottom w:val="none" w:sz="0" w:space="0" w:color="auto"/>
        <w:right w:val="none" w:sz="0" w:space="0" w:color="auto"/>
      </w:divBdr>
    </w:div>
    <w:div w:id="1728454686">
      <w:bodyDiv w:val="1"/>
      <w:marLeft w:val="0"/>
      <w:marRight w:val="0"/>
      <w:marTop w:val="0"/>
      <w:marBottom w:val="0"/>
      <w:divBdr>
        <w:top w:val="none" w:sz="0" w:space="0" w:color="auto"/>
        <w:left w:val="none" w:sz="0" w:space="0" w:color="auto"/>
        <w:bottom w:val="none" w:sz="0" w:space="0" w:color="auto"/>
        <w:right w:val="none" w:sz="0" w:space="0" w:color="auto"/>
      </w:divBdr>
    </w:div>
    <w:div w:id="1728458679">
      <w:bodyDiv w:val="1"/>
      <w:marLeft w:val="0"/>
      <w:marRight w:val="0"/>
      <w:marTop w:val="0"/>
      <w:marBottom w:val="0"/>
      <w:divBdr>
        <w:top w:val="none" w:sz="0" w:space="0" w:color="auto"/>
        <w:left w:val="none" w:sz="0" w:space="0" w:color="auto"/>
        <w:bottom w:val="none" w:sz="0" w:space="0" w:color="auto"/>
        <w:right w:val="none" w:sz="0" w:space="0" w:color="auto"/>
      </w:divBdr>
    </w:div>
    <w:div w:id="1728608248">
      <w:bodyDiv w:val="1"/>
      <w:marLeft w:val="0"/>
      <w:marRight w:val="0"/>
      <w:marTop w:val="0"/>
      <w:marBottom w:val="0"/>
      <w:divBdr>
        <w:top w:val="none" w:sz="0" w:space="0" w:color="auto"/>
        <w:left w:val="none" w:sz="0" w:space="0" w:color="auto"/>
        <w:bottom w:val="none" w:sz="0" w:space="0" w:color="auto"/>
        <w:right w:val="none" w:sz="0" w:space="0" w:color="auto"/>
      </w:divBdr>
    </w:div>
    <w:div w:id="1728718049">
      <w:bodyDiv w:val="1"/>
      <w:marLeft w:val="0"/>
      <w:marRight w:val="0"/>
      <w:marTop w:val="0"/>
      <w:marBottom w:val="0"/>
      <w:divBdr>
        <w:top w:val="none" w:sz="0" w:space="0" w:color="auto"/>
        <w:left w:val="none" w:sz="0" w:space="0" w:color="auto"/>
        <w:bottom w:val="none" w:sz="0" w:space="0" w:color="auto"/>
        <w:right w:val="none" w:sz="0" w:space="0" w:color="auto"/>
      </w:divBdr>
    </w:div>
    <w:div w:id="1728722322">
      <w:bodyDiv w:val="1"/>
      <w:marLeft w:val="0"/>
      <w:marRight w:val="0"/>
      <w:marTop w:val="0"/>
      <w:marBottom w:val="0"/>
      <w:divBdr>
        <w:top w:val="none" w:sz="0" w:space="0" w:color="auto"/>
        <w:left w:val="none" w:sz="0" w:space="0" w:color="auto"/>
        <w:bottom w:val="none" w:sz="0" w:space="0" w:color="auto"/>
        <w:right w:val="none" w:sz="0" w:space="0" w:color="auto"/>
      </w:divBdr>
    </w:div>
    <w:div w:id="1729105280">
      <w:bodyDiv w:val="1"/>
      <w:marLeft w:val="0"/>
      <w:marRight w:val="0"/>
      <w:marTop w:val="0"/>
      <w:marBottom w:val="0"/>
      <w:divBdr>
        <w:top w:val="none" w:sz="0" w:space="0" w:color="auto"/>
        <w:left w:val="none" w:sz="0" w:space="0" w:color="auto"/>
        <w:bottom w:val="none" w:sz="0" w:space="0" w:color="auto"/>
        <w:right w:val="none" w:sz="0" w:space="0" w:color="auto"/>
      </w:divBdr>
    </w:div>
    <w:div w:id="1729257160">
      <w:bodyDiv w:val="1"/>
      <w:marLeft w:val="0"/>
      <w:marRight w:val="0"/>
      <w:marTop w:val="0"/>
      <w:marBottom w:val="0"/>
      <w:divBdr>
        <w:top w:val="none" w:sz="0" w:space="0" w:color="auto"/>
        <w:left w:val="none" w:sz="0" w:space="0" w:color="auto"/>
        <w:bottom w:val="none" w:sz="0" w:space="0" w:color="auto"/>
        <w:right w:val="none" w:sz="0" w:space="0" w:color="auto"/>
      </w:divBdr>
    </w:div>
    <w:div w:id="1729495506">
      <w:bodyDiv w:val="1"/>
      <w:marLeft w:val="0"/>
      <w:marRight w:val="0"/>
      <w:marTop w:val="0"/>
      <w:marBottom w:val="0"/>
      <w:divBdr>
        <w:top w:val="none" w:sz="0" w:space="0" w:color="auto"/>
        <w:left w:val="none" w:sz="0" w:space="0" w:color="auto"/>
        <w:bottom w:val="none" w:sz="0" w:space="0" w:color="auto"/>
        <w:right w:val="none" w:sz="0" w:space="0" w:color="auto"/>
      </w:divBdr>
    </w:div>
    <w:div w:id="1729499254">
      <w:bodyDiv w:val="1"/>
      <w:marLeft w:val="0"/>
      <w:marRight w:val="0"/>
      <w:marTop w:val="0"/>
      <w:marBottom w:val="0"/>
      <w:divBdr>
        <w:top w:val="none" w:sz="0" w:space="0" w:color="auto"/>
        <w:left w:val="none" w:sz="0" w:space="0" w:color="auto"/>
        <w:bottom w:val="none" w:sz="0" w:space="0" w:color="auto"/>
        <w:right w:val="none" w:sz="0" w:space="0" w:color="auto"/>
      </w:divBdr>
    </w:div>
    <w:div w:id="1729526475">
      <w:bodyDiv w:val="1"/>
      <w:marLeft w:val="0"/>
      <w:marRight w:val="0"/>
      <w:marTop w:val="0"/>
      <w:marBottom w:val="0"/>
      <w:divBdr>
        <w:top w:val="none" w:sz="0" w:space="0" w:color="auto"/>
        <w:left w:val="none" w:sz="0" w:space="0" w:color="auto"/>
        <w:bottom w:val="none" w:sz="0" w:space="0" w:color="auto"/>
        <w:right w:val="none" w:sz="0" w:space="0" w:color="auto"/>
      </w:divBdr>
    </w:div>
    <w:div w:id="1729570144">
      <w:bodyDiv w:val="1"/>
      <w:marLeft w:val="0"/>
      <w:marRight w:val="0"/>
      <w:marTop w:val="0"/>
      <w:marBottom w:val="0"/>
      <w:divBdr>
        <w:top w:val="none" w:sz="0" w:space="0" w:color="auto"/>
        <w:left w:val="none" w:sz="0" w:space="0" w:color="auto"/>
        <w:bottom w:val="none" w:sz="0" w:space="0" w:color="auto"/>
        <w:right w:val="none" w:sz="0" w:space="0" w:color="auto"/>
      </w:divBdr>
    </w:div>
    <w:div w:id="1729574255">
      <w:bodyDiv w:val="1"/>
      <w:marLeft w:val="0"/>
      <w:marRight w:val="0"/>
      <w:marTop w:val="0"/>
      <w:marBottom w:val="0"/>
      <w:divBdr>
        <w:top w:val="none" w:sz="0" w:space="0" w:color="auto"/>
        <w:left w:val="none" w:sz="0" w:space="0" w:color="auto"/>
        <w:bottom w:val="none" w:sz="0" w:space="0" w:color="auto"/>
        <w:right w:val="none" w:sz="0" w:space="0" w:color="auto"/>
      </w:divBdr>
    </w:div>
    <w:div w:id="1729763471">
      <w:bodyDiv w:val="1"/>
      <w:marLeft w:val="0"/>
      <w:marRight w:val="0"/>
      <w:marTop w:val="0"/>
      <w:marBottom w:val="0"/>
      <w:divBdr>
        <w:top w:val="none" w:sz="0" w:space="0" w:color="auto"/>
        <w:left w:val="none" w:sz="0" w:space="0" w:color="auto"/>
        <w:bottom w:val="none" w:sz="0" w:space="0" w:color="auto"/>
        <w:right w:val="none" w:sz="0" w:space="0" w:color="auto"/>
      </w:divBdr>
    </w:div>
    <w:div w:id="1729768138">
      <w:bodyDiv w:val="1"/>
      <w:marLeft w:val="0"/>
      <w:marRight w:val="0"/>
      <w:marTop w:val="0"/>
      <w:marBottom w:val="0"/>
      <w:divBdr>
        <w:top w:val="none" w:sz="0" w:space="0" w:color="auto"/>
        <w:left w:val="none" w:sz="0" w:space="0" w:color="auto"/>
        <w:bottom w:val="none" w:sz="0" w:space="0" w:color="auto"/>
        <w:right w:val="none" w:sz="0" w:space="0" w:color="auto"/>
      </w:divBdr>
    </w:div>
    <w:div w:id="1730104065">
      <w:bodyDiv w:val="1"/>
      <w:marLeft w:val="0"/>
      <w:marRight w:val="0"/>
      <w:marTop w:val="0"/>
      <w:marBottom w:val="0"/>
      <w:divBdr>
        <w:top w:val="none" w:sz="0" w:space="0" w:color="auto"/>
        <w:left w:val="none" w:sz="0" w:space="0" w:color="auto"/>
        <w:bottom w:val="none" w:sz="0" w:space="0" w:color="auto"/>
        <w:right w:val="none" w:sz="0" w:space="0" w:color="auto"/>
      </w:divBdr>
    </w:div>
    <w:div w:id="1730151585">
      <w:bodyDiv w:val="1"/>
      <w:marLeft w:val="0"/>
      <w:marRight w:val="0"/>
      <w:marTop w:val="0"/>
      <w:marBottom w:val="0"/>
      <w:divBdr>
        <w:top w:val="none" w:sz="0" w:space="0" w:color="auto"/>
        <w:left w:val="none" w:sz="0" w:space="0" w:color="auto"/>
        <w:bottom w:val="none" w:sz="0" w:space="0" w:color="auto"/>
        <w:right w:val="none" w:sz="0" w:space="0" w:color="auto"/>
      </w:divBdr>
    </w:div>
    <w:div w:id="1730181940">
      <w:bodyDiv w:val="1"/>
      <w:marLeft w:val="0"/>
      <w:marRight w:val="0"/>
      <w:marTop w:val="0"/>
      <w:marBottom w:val="0"/>
      <w:divBdr>
        <w:top w:val="none" w:sz="0" w:space="0" w:color="auto"/>
        <w:left w:val="none" w:sz="0" w:space="0" w:color="auto"/>
        <w:bottom w:val="none" w:sz="0" w:space="0" w:color="auto"/>
        <w:right w:val="none" w:sz="0" w:space="0" w:color="auto"/>
      </w:divBdr>
    </w:div>
    <w:div w:id="1730183091">
      <w:bodyDiv w:val="1"/>
      <w:marLeft w:val="0"/>
      <w:marRight w:val="0"/>
      <w:marTop w:val="0"/>
      <w:marBottom w:val="0"/>
      <w:divBdr>
        <w:top w:val="none" w:sz="0" w:space="0" w:color="auto"/>
        <w:left w:val="none" w:sz="0" w:space="0" w:color="auto"/>
        <w:bottom w:val="none" w:sz="0" w:space="0" w:color="auto"/>
        <w:right w:val="none" w:sz="0" w:space="0" w:color="auto"/>
      </w:divBdr>
    </w:div>
    <w:div w:id="1730228299">
      <w:bodyDiv w:val="1"/>
      <w:marLeft w:val="0"/>
      <w:marRight w:val="0"/>
      <w:marTop w:val="0"/>
      <w:marBottom w:val="0"/>
      <w:divBdr>
        <w:top w:val="none" w:sz="0" w:space="0" w:color="auto"/>
        <w:left w:val="none" w:sz="0" w:space="0" w:color="auto"/>
        <w:bottom w:val="none" w:sz="0" w:space="0" w:color="auto"/>
        <w:right w:val="none" w:sz="0" w:space="0" w:color="auto"/>
      </w:divBdr>
    </w:div>
    <w:div w:id="1730297888">
      <w:bodyDiv w:val="1"/>
      <w:marLeft w:val="0"/>
      <w:marRight w:val="0"/>
      <w:marTop w:val="0"/>
      <w:marBottom w:val="0"/>
      <w:divBdr>
        <w:top w:val="none" w:sz="0" w:space="0" w:color="auto"/>
        <w:left w:val="none" w:sz="0" w:space="0" w:color="auto"/>
        <w:bottom w:val="none" w:sz="0" w:space="0" w:color="auto"/>
        <w:right w:val="none" w:sz="0" w:space="0" w:color="auto"/>
      </w:divBdr>
    </w:div>
    <w:div w:id="1730570436">
      <w:bodyDiv w:val="1"/>
      <w:marLeft w:val="0"/>
      <w:marRight w:val="0"/>
      <w:marTop w:val="0"/>
      <w:marBottom w:val="0"/>
      <w:divBdr>
        <w:top w:val="none" w:sz="0" w:space="0" w:color="auto"/>
        <w:left w:val="none" w:sz="0" w:space="0" w:color="auto"/>
        <w:bottom w:val="none" w:sz="0" w:space="0" w:color="auto"/>
        <w:right w:val="none" w:sz="0" w:space="0" w:color="auto"/>
      </w:divBdr>
    </w:div>
    <w:div w:id="1730617841">
      <w:bodyDiv w:val="1"/>
      <w:marLeft w:val="0"/>
      <w:marRight w:val="0"/>
      <w:marTop w:val="0"/>
      <w:marBottom w:val="0"/>
      <w:divBdr>
        <w:top w:val="none" w:sz="0" w:space="0" w:color="auto"/>
        <w:left w:val="none" w:sz="0" w:space="0" w:color="auto"/>
        <w:bottom w:val="none" w:sz="0" w:space="0" w:color="auto"/>
        <w:right w:val="none" w:sz="0" w:space="0" w:color="auto"/>
      </w:divBdr>
    </w:div>
    <w:div w:id="1730685592">
      <w:bodyDiv w:val="1"/>
      <w:marLeft w:val="0"/>
      <w:marRight w:val="0"/>
      <w:marTop w:val="0"/>
      <w:marBottom w:val="0"/>
      <w:divBdr>
        <w:top w:val="none" w:sz="0" w:space="0" w:color="auto"/>
        <w:left w:val="none" w:sz="0" w:space="0" w:color="auto"/>
        <w:bottom w:val="none" w:sz="0" w:space="0" w:color="auto"/>
        <w:right w:val="none" w:sz="0" w:space="0" w:color="auto"/>
      </w:divBdr>
    </w:div>
    <w:div w:id="1730687010">
      <w:bodyDiv w:val="1"/>
      <w:marLeft w:val="0"/>
      <w:marRight w:val="0"/>
      <w:marTop w:val="0"/>
      <w:marBottom w:val="0"/>
      <w:divBdr>
        <w:top w:val="none" w:sz="0" w:space="0" w:color="auto"/>
        <w:left w:val="none" w:sz="0" w:space="0" w:color="auto"/>
        <w:bottom w:val="none" w:sz="0" w:space="0" w:color="auto"/>
        <w:right w:val="none" w:sz="0" w:space="0" w:color="auto"/>
      </w:divBdr>
    </w:div>
    <w:div w:id="1730764904">
      <w:bodyDiv w:val="1"/>
      <w:marLeft w:val="0"/>
      <w:marRight w:val="0"/>
      <w:marTop w:val="0"/>
      <w:marBottom w:val="0"/>
      <w:divBdr>
        <w:top w:val="none" w:sz="0" w:space="0" w:color="auto"/>
        <w:left w:val="none" w:sz="0" w:space="0" w:color="auto"/>
        <w:bottom w:val="none" w:sz="0" w:space="0" w:color="auto"/>
        <w:right w:val="none" w:sz="0" w:space="0" w:color="auto"/>
      </w:divBdr>
    </w:div>
    <w:div w:id="1730810102">
      <w:bodyDiv w:val="1"/>
      <w:marLeft w:val="0"/>
      <w:marRight w:val="0"/>
      <w:marTop w:val="0"/>
      <w:marBottom w:val="0"/>
      <w:divBdr>
        <w:top w:val="none" w:sz="0" w:space="0" w:color="auto"/>
        <w:left w:val="none" w:sz="0" w:space="0" w:color="auto"/>
        <w:bottom w:val="none" w:sz="0" w:space="0" w:color="auto"/>
        <w:right w:val="none" w:sz="0" w:space="0" w:color="auto"/>
      </w:divBdr>
      <w:divsChild>
        <w:div w:id="139615912">
          <w:marLeft w:val="0"/>
          <w:marRight w:val="0"/>
          <w:marTop w:val="0"/>
          <w:marBottom w:val="0"/>
          <w:divBdr>
            <w:top w:val="none" w:sz="0" w:space="0" w:color="auto"/>
            <w:left w:val="none" w:sz="0" w:space="0" w:color="auto"/>
            <w:bottom w:val="none" w:sz="0" w:space="0" w:color="auto"/>
            <w:right w:val="none" w:sz="0" w:space="0" w:color="auto"/>
          </w:divBdr>
          <w:divsChild>
            <w:div w:id="1053892554">
              <w:marLeft w:val="0"/>
              <w:marRight w:val="0"/>
              <w:marTop w:val="0"/>
              <w:marBottom w:val="0"/>
              <w:divBdr>
                <w:top w:val="none" w:sz="0" w:space="0" w:color="auto"/>
                <w:left w:val="none" w:sz="0" w:space="0" w:color="auto"/>
                <w:bottom w:val="none" w:sz="0" w:space="0" w:color="auto"/>
                <w:right w:val="none" w:sz="0" w:space="0" w:color="auto"/>
              </w:divBdr>
              <w:divsChild>
                <w:div w:id="1543009880">
                  <w:marLeft w:val="0"/>
                  <w:marRight w:val="0"/>
                  <w:marTop w:val="90"/>
                  <w:marBottom w:val="150"/>
                  <w:divBdr>
                    <w:top w:val="none" w:sz="0" w:space="0" w:color="auto"/>
                    <w:left w:val="none" w:sz="0" w:space="0" w:color="auto"/>
                    <w:bottom w:val="none" w:sz="0" w:space="0" w:color="auto"/>
                    <w:right w:val="none" w:sz="0" w:space="0" w:color="auto"/>
                  </w:divBdr>
                  <w:divsChild>
                    <w:div w:id="1335644498">
                      <w:marLeft w:val="90"/>
                      <w:marRight w:val="0"/>
                      <w:marTop w:val="0"/>
                      <w:marBottom w:val="0"/>
                      <w:divBdr>
                        <w:top w:val="none" w:sz="0" w:space="0" w:color="auto"/>
                        <w:left w:val="none" w:sz="0" w:space="0" w:color="auto"/>
                        <w:bottom w:val="none" w:sz="0" w:space="0" w:color="auto"/>
                        <w:right w:val="none" w:sz="0" w:space="0" w:color="auto"/>
                      </w:divBdr>
                      <w:divsChild>
                        <w:div w:id="1159227281">
                          <w:marLeft w:val="0"/>
                          <w:marRight w:val="0"/>
                          <w:marTop w:val="0"/>
                          <w:marBottom w:val="75"/>
                          <w:divBdr>
                            <w:top w:val="none" w:sz="0" w:space="0" w:color="auto"/>
                            <w:left w:val="none" w:sz="0" w:space="0" w:color="auto"/>
                            <w:bottom w:val="none" w:sz="0" w:space="0" w:color="auto"/>
                            <w:right w:val="none" w:sz="0" w:space="0" w:color="auto"/>
                          </w:divBdr>
                          <w:divsChild>
                            <w:div w:id="42216086">
                              <w:marLeft w:val="0"/>
                              <w:marRight w:val="0"/>
                              <w:marTop w:val="0"/>
                              <w:marBottom w:val="0"/>
                              <w:divBdr>
                                <w:top w:val="none" w:sz="0" w:space="0" w:color="auto"/>
                                <w:left w:val="none" w:sz="0" w:space="0" w:color="auto"/>
                                <w:bottom w:val="none" w:sz="0" w:space="0" w:color="auto"/>
                                <w:right w:val="none" w:sz="0" w:space="0" w:color="auto"/>
                              </w:divBdr>
                              <w:divsChild>
                                <w:div w:id="1159272389">
                                  <w:marLeft w:val="0"/>
                                  <w:marRight w:val="0"/>
                                  <w:marTop w:val="0"/>
                                  <w:marBottom w:val="0"/>
                                  <w:divBdr>
                                    <w:top w:val="none" w:sz="0" w:space="0" w:color="auto"/>
                                    <w:left w:val="none" w:sz="0" w:space="0" w:color="auto"/>
                                    <w:bottom w:val="none" w:sz="0" w:space="0" w:color="auto"/>
                                    <w:right w:val="none" w:sz="0" w:space="0" w:color="auto"/>
                                  </w:divBdr>
                                  <w:divsChild>
                                    <w:div w:id="160781797">
                                      <w:marLeft w:val="0"/>
                                      <w:marRight w:val="0"/>
                                      <w:marTop w:val="150"/>
                                      <w:marBottom w:val="150"/>
                                      <w:divBdr>
                                        <w:top w:val="none" w:sz="0" w:space="0" w:color="auto"/>
                                        <w:left w:val="none" w:sz="0" w:space="0" w:color="auto"/>
                                        <w:bottom w:val="none" w:sz="0" w:space="0" w:color="auto"/>
                                        <w:right w:val="none" w:sz="0" w:space="0" w:color="auto"/>
                                      </w:divBdr>
                                      <w:divsChild>
                                        <w:div w:id="112528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31003912">
      <w:bodyDiv w:val="1"/>
      <w:marLeft w:val="0"/>
      <w:marRight w:val="0"/>
      <w:marTop w:val="0"/>
      <w:marBottom w:val="0"/>
      <w:divBdr>
        <w:top w:val="none" w:sz="0" w:space="0" w:color="auto"/>
        <w:left w:val="none" w:sz="0" w:space="0" w:color="auto"/>
        <w:bottom w:val="none" w:sz="0" w:space="0" w:color="auto"/>
        <w:right w:val="none" w:sz="0" w:space="0" w:color="auto"/>
      </w:divBdr>
    </w:div>
    <w:div w:id="1731028135">
      <w:bodyDiv w:val="1"/>
      <w:marLeft w:val="0"/>
      <w:marRight w:val="0"/>
      <w:marTop w:val="0"/>
      <w:marBottom w:val="0"/>
      <w:divBdr>
        <w:top w:val="none" w:sz="0" w:space="0" w:color="auto"/>
        <w:left w:val="none" w:sz="0" w:space="0" w:color="auto"/>
        <w:bottom w:val="none" w:sz="0" w:space="0" w:color="auto"/>
        <w:right w:val="none" w:sz="0" w:space="0" w:color="auto"/>
      </w:divBdr>
    </w:div>
    <w:div w:id="1731079038">
      <w:bodyDiv w:val="1"/>
      <w:marLeft w:val="0"/>
      <w:marRight w:val="0"/>
      <w:marTop w:val="0"/>
      <w:marBottom w:val="0"/>
      <w:divBdr>
        <w:top w:val="none" w:sz="0" w:space="0" w:color="auto"/>
        <w:left w:val="none" w:sz="0" w:space="0" w:color="auto"/>
        <w:bottom w:val="none" w:sz="0" w:space="0" w:color="auto"/>
        <w:right w:val="none" w:sz="0" w:space="0" w:color="auto"/>
      </w:divBdr>
    </w:div>
    <w:div w:id="1731223715">
      <w:bodyDiv w:val="1"/>
      <w:marLeft w:val="0"/>
      <w:marRight w:val="0"/>
      <w:marTop w:val="0"/>
      <w:marBottom w:val="0"/>
      <w:divBdr>
        <w:top w:val="none" w:sz="0" w:space="0" w:color="auto"/>
        <w:left w:val="none" w:sz="0" w:space="0" w:color="auto"/>
        <w:bottom w:val="none" w:sz="0" w:space="0" w:color="auto"/>
        <w:right w:val="none" w:sz="0" w:space="0" w:color="auto"/>
      </w:divBdr>
    </w:div>
    <w:div w:id="1731227181">
      <w:bodyDiv w:val="1"/>
      <w:marLeft w:val="0"/>
      <w:marRight w:val="0"/>
      <w:marTop w:val="0"/>
      <w:marBottom w:val="0"/>
      <w:divBdr>
        <w:top w:val="none" w:sz="0" w:space="0" w:color="auto"/>
        <w:left w:val="none" w:sz="0" w:space="0" w:color="auto"/>
        <w:bottom w:val="none" w:sz="0" w:space="0" w:color="auto"/>
        <w:right w:val="none" w:sz="0" w:space="0" w:color="auto"/>
      </w:divBdr>
    </w:div>
    <w:div w:id="1731269824">
      <w:bodyDiv w:val="1"/>
      <w:marLeft w:val="0"/>
      <w:marRight w:val="0"/>
      <w:marTop w:val="0"/>
      <w:marBottom w:val="0"/>
      <w:divBdr>
        <w:top w:val="none" w:sz="0" w:space="0" w:color="auto"/>
        <w:left w:val="none" w:sz="0" w:space="0" w:color="auto"/>
        <w:bottom w:val="none" w:sz="0" w:space="0" w:color="auto"/>
        <w:right w:val="none" w:sz="0" w:space="0" w:color="auto"/>
      </w:divBdr>
    </w:div>
    <w:div w:id="1731270068">
      <w:bodyDiv w:val="1"/>
      <w:marLeft w:val="0"/>
      <w:marRight w:val="0"/>
      <w:marTop w:val="0"/>
      <w:marBottom w:val="0"/>
      <w:divBdr>
        <w:top w:val="none" w:sz="0" w:space="0" w:color="auto"/>
        <w:left w:val="none" w:sz="0" w:space="0" w:color="auto"/>
        <w:bottom w:val="none" w:sz="0" w:space="0" w:color="auto"/>
        <w:right w:val="none" w:sz="0" w:space="0" w:color="auto"/>
      </w:divBdr>
    </w:div>
    <w:div w:id="1731493467">
      <w:bodyDiv w:val="1"/>
      <w:marLeft w:val="0"/>
      <w:marRight w:val="0"/>
      <w:marTop w:val="0"/>
      <w:marBottom w:val="0"/>
      <w:divBdr>
        <w:top w:val="none" w:sz="0" w:space="0" w:color="auto"/>
        <w:left w:val="none" w:sz="0" w:space="0" w:color="auto"/>
        <w:bottom w:val="none" w:sz="0" w:space="0" w:color="auto"/>
        <w:right w:val="none" w:sz="0" w:space="0" w:color="auto"/>
      </w:divBdr>
    </w:div>
    <w:div w:id="1731535516">
      <w:bodyDiv w:val="1"/>
      <w:marLeft w:val="0"/>
      <w:marRight w:val="0"/>
      <w:marTop w:val="0"/>
      <w:marBottom w:val="0"/>
      <w:divBdr>
        <w:top w:val="none" w:sz="0" w:space="0" w:color="auto"/>
        <w:left w:val="none" w:sz="0" w:space="0" w:color="auto"/>
        <w:bottom w:val="none" w:sz="0" w:space="0" w:color="auto"/>
        <w:right w:val="none" w:sz="0" w:space="0" w:color="auto"/>
      </w:divBdr>
    </w:div>
    <w:div w:id="1731612709">
      <w:bodyDiv w:val="1"/>
      <w:marLeft w:val="0"/>
      <w:marRight w:val="0"/>
      <w:marTop w:val="0"/>
      <w:marBottom w:val="0"/>
      <w:divBdr>
        <w:top w:val="none" w:sz="0" w:space="0" w:color="auto"/>
        <w:left w:val="none" w:sz="0" w:space="0" w:color="auto"/>
        <w:bottom w:val="none" w:sz="0" w:space="0" w:color="auto"/>
        <w:right w:val="none" w:sz="0" w:space="0" w:color="auto"/>
      </w:divBdr>
    </w:div>
    <w:div w:id="1731684008">
      <w:bodyDiv w:val="1"/>
      <w:marLeft w:val="0"/>
      <w:marRight w:val="0"/>
      <w:marTop w:val="0"/>
      <w:marBottom w:val="0"/>
      <w:divBdr>
        <w:top w:val="none" w:sz="0" w:space="0" w:color="auto"/>
        <w:left w:val="none" w:sz="0" w:space="0" w:color="auto"/>
        <w:bottom w:val="none" w:sz="0" w:space="0" w:color="auto"/>
        <w:right w:val="none" w:sz="0" w:space="0" w:color="auto"/>
      </w:divBdr>
    </w:div>
    <w:div w:id="1731732596">
      <w:bodyDiv w:val="1"/>
      <w:marLeft w:val="0"/>
      <w:marRight w:val="0"/>
      <w:marTop w:val="0"/>
      <w:marBottom w:val="0"/>
      <w:divBdr>
        <w:top w:val="none" w:sz="0" w:space="0" w:color="auto"/>
        <w:left w:val="none" w:sz="0" w:space="0" w:color="auto"/>
        <w:bottom w:val="none" w:sz="0" w:space="0" w:color="auto"/>
        <w:right w:val="none" w:sz="0" w:space="0" w:color="auto"/>
      </w:divBdr>
    </w:div>
    <w:div w:id="1731885928">
      <w:bodyDiv w:val="1"/>
      <w:marLeft w:val="0"/>
      <w:marRight w:val="0"/>
      <w:marTop w:val="0"/>
      <w:marBottom w:val="0"/>
      <w:divBdr>
        <w:top w:val="none" w:sz="0" w:space="0" w:color="auto"/>
        <w:left w:val="none" w:sz="0" w:space="0" w:color="auto"/>
        <w:bottom w:val="none" w:sz="0" w:space="0" w:color="auto"/>
        <w:right w:val="none" w:sz="0" w:space="0" w:color="auto"/>
      </w:divBdr>
    </w:div>
    <w:div w:id="1732072538">
      <w:bodyDiv w:val="1"/>
      <w:marLeft w:val="0"/>
      <w:marRight w:val="0"/>
      <w:marTop w:val="0"/>
      <w:marBottom w:val="0"/>
      <w:divBdr>
        <w:top w:val="none" w:sz="0" w:space="0" w:color="auto"/>
        <w:left w:val="none" w:sz="0" w:space="0" w:color="auto"/>
        <w:bottom w:val="none" w:sz="0" w:space="0" w:color="auto"/>
        <w:right w:val="none" w:sz="0" w:space="0" w:color="auto"/>
      </w:divBdr>
    </w:div>
    <w:div w:id="1732148234">
      <w:bodyDiv w:val="1"/>
      <w:marLeft w:val="0"/>
      <w:marRight w:val="0"/>
      <w:marTop w:val="0"/>
      <w:marBottom w:val="0"/>
      <w:divBdr>
        <w:top w:val="none" w:sz="0" w:space="0" w:color="auto"/>
        <w:left w:val="none" w:sz="0" w:space="0" w:color="auto"/>
        <w:bottom w:val="none" w:sz="0" w:space="0" w:color="auto"/>
        <w:right w:val="none" w:sz="0" w:space="0" w:color="auto"/>
      </w:divBdr>
    </w:div>
    <w:div w:id="1732191511">
      <w:bodyDiv w:val="1"/>
      <w:marLeft w:val="0"/>
      <w:marRight w:val="0"/>
      <w:marTop w:val="0"/>
      <w:marBottom w:val="0"/>
      <w:divBdr>
        <w:top w:val="none" w:sz="0" w:space="0" w:color="auto"/>
        <w:left w:val="none" w:sz="0" w:space="0" w:color="auto"/>
        <w:bottom w:val="none" w:sz="0" w:space="0" w:color="auto"/>
        <w:right w:val="none" w:sz="0" w:space="0" w:color="auto"/>
      </w:divBdr>
    </w:div>
    <w:div w:id="1732191707">
      <w:bodyDiv w:val="1"/>
      <w:marLeft w:val="0"/>
      <w:marRight w:val="0"/>
      <w:marTop w:val="0"/>
      <w:marBottom w:val="0"/>
      <w:divBdr>
        <w:top w:val="none" w:sz="0" w:space="0" w:color="auto"/>
        <w:left w:val="none" w:sz="0" w:space="0" w:color="auto"/>
        <w:bottom w:val="none" w:sz="0" w:space="0" w:color="auto"/>
        <w:right w:val="none" w:sz="0" w:space="0" w:color="auto"/>
      </w:divBdr>
      <w:divsChild>
        <w:div w:id="601455180">
          <w:marLeft w:val="0"/>
          <w:marRight w:val="0"/>
          <w:marTop w:val="0"/>
          <w:marBottom w:val="0"/>
          <w:divBdr>
            <w:top w:val="none" w:sz="0" w:space="0" w:color="auto"/>
            <w:left w:val="none" w:sz="0" w:space="0" w:color="auto"/>
            <w:bottom w:val="none" w:sz="0" w:space="0" w:color="auto"/>
            <w:right w:val="none" w:sz="0" w:space="0" w:color="auto"/>
          </w:divBdr>
          <w:divsChild>
            <w:div w:id="235240257">
              <w:marLeft w:val="0"/>
              <w:marRight w:val="0"/>
              <w:marTop w:val="0"/>
              <w:marBottom w:val="0"/>
              <w:divBdr>
                <w:top w:val="none" w:sz="0" w:space="0" w:color="auto"/>
                <w:left w:val="none" w:sz="0" w:space="0" w:color="auto"/>
                <w:bottom w:val="none" w:sz="0" w:space="0" w:color="auto"/>
                <w:right w:val="none" w:sz="0" w:space="0" w:color="auto"/>
              </w:divBdr>
              <w:divsChild>
                <w:div w:id="1442915764">
                  <w:marLeft w:val="0"/>
                  <w:marRight w:val="0"/>
                  <w:marTop w:val="90"/>
                  <w:marBottom w:val="150"/>
                  <w:divBdr>
                    <w:top w:val="none" w:sz="0" w:space="0" w:color="auto"/>
                    <w:left w:val="none" w:sz="0" w:space="0" w:color="auto"/>
                    <w:bottom w:val="none" w:sz="0" w:space="0" w:color="auto"/>
                    <w:right w:val="none" w:sz="0" w:space="0" w:color="auto"/>
                  </w:divBdr>
                  <w:divsChild>
                    <w:div w:id="466776231">
                      <w:marLeft w:val="90"/>
                      <w:marRight w:val="0"/>
                      <w:marTop w:val="0"/>
                      <w:marBottom w:val="0"/>
                      <w:divBdr>
                        <w:top w:val="none" w:sz="0" w:space="0" w:color="auto"/>
                        <w:left w:val="none" w:sz="0" w:space="0" w:color="auto"/>
                        <w:bottom w:val="none" w:sz="0" w:space="0" w:color="auto"/>
                        <w:right w:val="none" w:sz="0" w:space="0" w:color="auto"/>
                      </w:divBdr>
                      <w:divsChild>
                        <w:div w:id="1437750652">
                          <w:marLeft w:val="0"/>
                          <w:marRight w:val="0"/>
                          <w:marTop w:val="0"/>
                          <w:marBottom w:val="75"/>
                          <w:divBdr>
                            <w:top w:val="none" w:sz="0" w:space="0" w:color="auto"/>
                            <w:left w:val="none" w:sz="0" w:space="0" w:color="auto"/>
                            <w:bottom w:val="none" w:sz="0" w:space="0" w:color="auto"/>
                            <w:right w:val="none" w:sz="0" w:space="0" w:color="auto"/>
                          </w:divBdr>
                          <w:divsChild>
                            <w:div w:id="1074546595">
                              <w:marLeft w:val="0"/>
                              <w:marRight w:val="0"/>
                              <w:marTop w:val="0"/>
                              <w:marBottom w:val="0"/>
                              <w:divBdr>
                                <w:top w:val="none" w:sz="0" w:space="0" w:color="auto"/>
                                <w:left w:val="none" w:sz="0" w:space="0" w:color="auto"/>
                                <w:bottom w:val="none" w:sz="0" w:space="0" w:color="auto"/>
                                <w:right w:val="none" w:sz="0" w:space="0" w:color="auto"/>
                              </w:divBdr>
                              <w:divsChild>
                                <w:div w:id="2027095005">
                                  <w:marLeft w:val="0"/>
                                  <w:marRight w:val="0"/>
                                  <w:marTop w:val="0"/>
                                  <w:marBottom w:val="0"/>
                                  <w:divBdr>
                                    <w:top w:val="none" w:sz="0" w:space="0" w:color="auto"/>
                                    <w:left w:val="none" w:sz="0" w:space="0" w:color="auto"/>
                                    <w:bottom w:val="none" w:sz="0" w:space="0" w:color="auto"/>
                                    <w:right w:val="none" w:sz="0" w:space="0" w:color="auto"/>
                                  </w:divBdr>
                                  <w:divsChild>
                                    <w:div w:id="1195343750">
                                      <w:marLeft w:val="0"/>
                                      <w:marRight w:val="0"/>
                                      <w:marTop w:val="150"/>
                                      <w:marBottom w:val="150"/>
                                      <w:divBdr>
                                        <w:top w:val="none" w:sz="0" w:space="0" w:color="auto"/>
                                        <w:left w:val="none" w:sz="0" w:space="0" w:color="auto"/>
                                        <w:bottom w:val="none" w:sz="0" w:space="0" w:color="auto"/>
                                        <w:right w:val="none" w:sz="0" w:space="0" w:color="auto"/>
                                      </w:divBdr>
                                      <w:divsChild>
                                        <w:div w:id="673998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32343510">
      <w:bodyDiv w:val="1"/>
      <w:marLeft w:val="0"/>
      <w:marRight w:val="0"/>
      <w:marTop w:val="0"/>
      <w:marBottom w:val="0"/>
      <w:divBdr>
        <w:top w:val="none" w:sz="0" w:space="0" w:color="auto"/>
        <w:left w:val="none" w:sz="0" w:space="0" w:color="auto"/>
        <w:bottom w:val="none" w:sz="0" w:space="0" w:color="auto"/>
        <w:right w:val="none" w:sz="0" w:space="0" w:color="auto"/>
      </w:divBdr>
    </w:div>
    <w:div w:id="1732463222">
      <w:bodyDiv w:val="1"/>
      <w:marLeft w:val="0"/>
      <w:marRight w:val="0"/>
      <w:marTop w:val="0"/>
      <w:marBottom w:val="0"/>
      <w:divBdr>
        <w:top w:val="none" w:sz="0" w:space="0" w:color="auto"/>
        <w:left w:val="none" w:sz="0" w:space="0" w:color="auto"/>
        <w:bottom w:val="none" w:sz="0" w:space="0" w:color="auto"/>
        <w:right w:val="none" w:sz="0" w:space="0" w:color="auto"/>
      </w:divBdr>
    </w:div>
    <w:div w:id="1732653955">
      <w:bodyDiv w:val="1"/>
      <w:marLeft w:val="0"/>
      <w:marRight w:val="0"/>
      <w:marTop w:val="0"/>
      <w:marBottom w:val="0"/>
      <w:divBdr>
        <w:top w:val="none" w:sz="0" w:space="0" w:color="auto"/>
        <w:left w:val="none" w:sz="0" w:space="0" w:color="auto"/>
        <w:bottom w:val="none" w:sz="0" w:space="0" w:color="auto"/>
        <w:right w:val="none" w:sz="0" w:space="0" w:color="auto"/>
      </w:divBdr>
    </w:div>
    <w:div w:id="1732656271">
      <w:bodyDiv w:val="1"/>
      <w:marLeft w:val="0"/>
      <w:marRight w:val="0"/>
      <w:marTop w:val="0"/>
      <w:marBottom w:val="0"/>
      <w:divBdr>
        <w:top w:val="none" w:sz="0" w:space="0" w:color="auto"/>
        <w:left w:val="none" w:sz="0" w:space="0" w:color="auto"/>
        <w:bottom w:val="none" w:sz="0" w:space="0" w:color="auto"/>
        <w:right w:val="none" w:sz="0" w:space="0" w:color="auto"/>
      </w:divBdr>
    </w:div>
    <w:div w:id="1732725380">
      <w:bodyDiv w:val="1"/>
      <w:marLeft w:val="0"/>
      <w:marRight w:val="0"/>
      <w:marTop w:val="0"/>
      <w:marBottom w:val="0"/>
      <w:divBdr>
        <w:top w:val="none" w:sz="0" w:space="0" w:color="auto"/>
        <w:left w:val="none" w:sz="0" w:space="0" w:color="auto"/>
        <w:bottom w:val="none" w:sz="0" w:space="0" w:color="auto"/>
        <w:right w:val="none" w:sz="0" w:space="0" w:color="auto"/>
      </w:divBdr>
    </w:div>
    <w:div w:id="1732727429">
      <w:bodyDiv w:val="1"/>
      <w:marLeft w:val="0"/>
      <w:marRight w:val="0"/>
      <w:marTop w:val="0"/>
      <w:marBottom w:val="0"/>
      <w:divBdr>
        <w:top w:val="none" w:sz="0" w:space="0" w:color="auto"/>
        <w:left w:val="none" w:sz="0" w:space="0" w:color="auto"/>
        <w:bottom w:val="none" w:sz="0" w:space="0" w:color="auto"/>
        <w:right w:val="none" w:sz="0" w:space="0" w:color="auto"/>
      </w:divBdr>
    </w:div>
    <w:div w:id="1733037500">
      <w:bodyDiv w:val="1"/>
      <w:marLeft w:val="0"/>
      <w:marRight w:val="0"/>
      <w:marTop w:val="0"/>
      <w:marBottom w:val="0"/>
      <w:divBdr>
        <w:top w:val="none" w:sz="0" w:space="0" w:color="auto"/>
        <w:left w:val="none" w:sz="0" w:space="0" w:color="auto"/>
        <w:bottom w:val="none" w:sz="0" w:space="0" w:color="auto"/>
        <w:right w:val="none" w:sz="0" w:space="0" w:color="auto"/>
      </w:divBdr>
    </w:div>
    <w:div w:id="1733383270">
      <w:bodyDiv w:val="1"/>
      <w:marLeft w:val="0"/>
      <w:marRight w:val="0"/>
      <w:marTop w:val="0"/>
      <w:marBottom w:val="0"/>
      <w:divBdr>
        <w:top w:val="none" w:sz="0" w:space="0" w:color="auto"/>
        <w:left w:val="none" w:sz="0" w:space="0" w:color="auto"/>
        <w:bottom w:val="none" w:sz="0" w:space="0" w:color="auto"/>
        <w:right w:val="none" w:sz="0" w:space="0" w:color="auto"/>
      </w:divBdr>
    </w:div>
    <w:div w:id="1733499124">
      <w:bodyDiv w:val="1"/>
      <w:marLeft w:val="0"/>
      <w:marRight w:val="0"/>
      <w:marTop w:val="0"/>
      <w:marBottom w:val="0"/>
      <w:divBdr>
        <w:top w:val="none" w:sz="0" w:space="0" w:color="auto"/>
        <w:left w:val="none" w:sz="0" w:space="0" w:color="auto"/>
        <w:bottom w:val="none" w:sz="0" w:space="0" w:color="auto"/>
        <w:right w:val="none" w:sz="0" w:space="0" w:color="auto"/>
      </w:divBdr>
    </w:div>
    <w:div w:id="1733580281">
      <w:bodyDiv w:val="1"/>
      <w:marLeft w:val="0"/>
      <w:marRight w:val="0"/>
      <w:marTop w:val="0"/>
      <w:marBottom w:val="0"/>
      <w:divBdr>
        <w:top w:val="none" w:sz="0" w:space="0" w:color="auto"/>
        <w:left w:val="none" w:sz="0" w:space="0" w:color="auto"/>
        <w:bottom w:val="none" w:sz="0" w:space="0" w:color="auto"/>
        <w:right w:val="none" w:sz="0" w:space="0" w:color="auto"/>
      </w:divBdr>
    </w:div>
    <w:div w:id="1733582185">
      <w:bodyDiv w:val="1"/>
      <w:marLeft w:val="0"/>
      <w:marRight w:val="0"/>
      <w:marTop w:val="0"/>
      <w:marBottom w:val="0"/>
      <w:divBdr>
        <w:top w:val="none" w:sz="0" w:space="0" w:color="auto"/>
        <w:left w:val="none" w:sz="0" w:space="0" w:color="auto"/>
        <w:bottom w:val="none" w:sz="0" w:space="0" w:color="auto"/>
        <w:right w:val="none" w:sz="0" w:space="0" w:color="auto"/>
      </w:divBdr>
    </w:div>
    <w:div w:id="1733582254">
      <w:bodyDiv w:val="1"/>
      <w:marLeft w:val="0"/>
      <w:marRight w:val="0"/>
      <w:marTop w:val="0"/>
      <w:marBottom w:val="0"/>
      <w:divBdr>
        <w:top w:val="none" w:sz="0" w:space="0" w:color="auto"/>
        <w:left w:val="none" w:sz="0" w:space="0" w:color="auto"/>
        <w:bottom w:val="none" w:sz="0" w:space="0" w:color="auto"/>
        <w:right w:val="none" w:sz="0" w:space="0" w:color="auto"/>
      </w:divBdr>
    </w:div>
    <w:div w:id="1733653300">
      <w:bodyDiv w:val="1"/>
      <w:marLeft w:val="0"/>
      <w:marRight w:val="0"/>
      <w:marTop w:val="0"/>
      <w:marBottom w:val="0"/>
      <w:divBdr>
        <w:top w:val="none" w:sz="0" w:space="0" w:color="auto"/>
        <w:left w:val="none" w:sz="0" w:space="0" w:color="auto"/>
        <w:bottom w:val="none" w:sz="0" w:space="0" w:color="auto"/>
        <w:right w:val="none" w:sz="0" w:space="0" w:color="auto"/>
      </w:divBdr>
    </w:div>
    <w:div w:id="1733655150">
      <w:bodyDiv w:val="1"/>
      <w:marLeft w:val="0"/>
      <w:marRight w:val="0"/>
      <w:marTop w:val="0"/>
      <w:marBottom w:val="0"/>
      <w:divBdr>
        <w:top w:val="none" w:sz="0" w:space="0" w:color="auto"/>
        <w:left w:val="none" w:sz="0" w:space="0" w:color="auto"/>
        <w:bottom w:val="none" w:sz="0" w:space="0" w:color="auto"/>
        <w:right w:val="none" w:sz="0" w:space="0" w:color="auto"/>
      </w:divBdr>
    </w:div>
    <w:div w:id="1733693963">
      <w:bodyDiv w:val="1"/>
      <w:marLeft w:val="0"/>
      <w:marRight w:val="0"/>
      <w:marTop w:val="0"/>
      <w:marBottom w:val="0"/>
      <w:divBdr>
        <w:top w:val="none" w:sz="0" w:space="0" w:color="auto"/>
        <w:left w:val="none" w:sz="0" w:space="0" w:color="auto"/>
        <w:bottom w:val="none" w:sz="0" w:space="0" w:color="auto"/>
        <w:right w:val="none" w:sz="0" w:space="0" w:color="auto"/>
      </w:divBdr>
    </w:div>
    <w:div w:id="1734083460">
      <w:bodyDiv w:val="1"/>
      <w:marLeft w:val="0"/>
      <w:marRight w:val="0"/>
      <w:marTop w:val="0"/>
      <w:marBottom w:val="0"/>
      <w:divBdr>
        <w:top w:val="none" w:sz="0" w:space="0" w:color="auto"/>
        <w:left w:val="none" w:sz="0" w:space="0" w:color="auto"/>
        <w:bottom w:val="none" w:sz="0" w:space="0" w:color="auto"/>
        <w:right w:val="none" w:sz="0" w:space="0" w:color="auto"/>
      </w:divBdr>
    </w:div>
    <w:div w:id="1734085478">
      <w:bodyDiv w:val="1"/>
      <w:marLeft w:val="0"/>
      <w:marRight w:val="0"/>
      <w:marTop w:val="0"/>
      <w:marBottom w:val="0"/>
      <w:divBdr>
        <w:top w:val="none" w:sz="0" w:space="0" w:color="auto"/>
        <w:left w:val="none" w:sz="0" w:space="0" w:color="auto"/>
        <w:bottom w:val="none" w:sz="0" w:space="0" w:color="auto"/>
        <w:right w:val="none" w:sz="0" w:space="0" w:color="auto"/>
      </w:divBdr>
    </w:div>
    <w:div w:id="1734232825">
      <w:bodyDiv w:val="1"/>
      <w:marLeft w:val="0"/>
      <w:marRight w:val="0"/>
      <w:marTop w:val="0"/>
      <w:marBottom w:val="0"/>
      <w:divBdr>
        <w:top w:val="none" w:sz="0" w:space="0" w:color="auto"/>
        <w:left w:val="none" w:sz="0" w:space="0" w:color="auto"/>
        <w:bottom w:val="none" w:sz="0" w:space="0" w:color="auto"/>
        <w:right w:val="none" w:sz="0" w:space="0" w:color="auto"/>
      </w:divBdr>
    </w:div>
    <w:div w:id="1734430643">
      <w:bodyDiv w:val="1"/>
      <w:marLeft w:val="0"/>
      <w:marRight w:val="0"/>
      <w:marTop w:val="0"/>
      <w:marBottom w:val="0"/>
      <w:divBdr>
        <w:top w:val="none" w:sz="0" w:space="0" w:color="auto"/>
        <w:left w:val="none" w:sz="0" w:space="0" w:color="auto"/>
        <w:bottom w:val="none" w:sz="0" w:space="0" w:color="auto"/>
        <w:right w:val="none" w:sz="0" w:space="0" w:color="auto"/>
      </w:divBdr>
    </w:div>
    <w:div w:id="1734617948">
      <w:bodyDiv w:val="1"/>
      <w:marLeft w:val="0"/>
      <w:marRight w:val="0"/>
      <w:marTop w:val="0"/>
      <w:marBottom w:val="0"/>
      <w:divBdr>
        <w:top w:val="none" w:sz="0" w:space="0" w:color="auto"/>
        <w:left w:val="none" w:sz="0" w:space="0" w:color="auto"/>
        <w:bottom w:val="none" w:sz="0" w:space="0" w:color="auto"/>
        <w:right w:val="none" w:sz="0" w:space="0" w:color="auto"/>
      </w:divBdr>
    </w:div>
    <w:div w:id="1734622781">
      <w:bodyDiv w:val="1"/>
      <w:marLeft w:val="0"/>
      <w:marRight w:val="0"/>
      <w:marTop w:val="0"/>
      <w:marBottom w:val="0"/>
      <w:divBdr>
        <w:top w:val="none" w:sz="0" w:space="0" w:color="auto"/>
        <w:left w:val="none" w:sz="0" w:space="0" w:color="auto"/>
        <w:bottom w:val="none" w:sz="0" w:space="0" w:color="auto"/>
        <w:right w:val="none" w:sz="0" w:space="0" w:color="auto"/>
      </w:divBdr>
    </w:div>
    <w:div w:id="1735002018">
      <w:bodyDiv w:val="1"/>
      <w:marLeft w:val="0"/>
      <w:marRight w:val="0"/>
      <w:marTop w:val="0"/>
      <w:marBottom w:val="0"/>
      <w:divBdr>
        <w:top w:val="none" w:sz="0" w:space="0" w:color="auto"/>
        <w:left w:val="none" w:sz="0" w:space="0" w:color="auto"/>
        <w:bottom w:val="none" w:sz="0" w:space="0" w:color="auto"/>
        <w:right w:val="none" w:sz="0" w:space="0" w:color="auto"/>
      </w:divBdr>
    </w:div>
    <w:div w:id="1735077805">
      <w:bodyDiv w:val="1"/>
      <w:marLeft w:val="0"/>
      <w:marRight w:val="0"/>
      <w:marTop w:val="0"/>
      <w:marBottom w:val="0"/>
      <w:divBdr>
        <w:top w:val="none" w:sz="0" w:space="0" w:color="auto"/>
        <w:left w:val="none" w:sz="0" w:space="0" w:color="auto"/>
        <w:bottom w:val="none" w:sz="0" w:space="0" w:color="auto"/>
        <w:right w:val="none" w:sz="0" w:space="0" w:color="auto"/>
      </w:divBdr>
    </w:div>
    <w:div w:id="1735154044">
      <w:bodyDiv w:val="1"/>
      <w:marLeft w:val="0"/>
      <w:marRight w:val="0"/>
      <w:marTop w:val="0"/>
      <w:marBottom w:val="0"/>
      <w:divBdr>
        <w:top w:val="none" w:sz="0" w:space="0" w:color="auto"/>
        <w:left w:val="none" w:sz="0" w:space="0" w:color="auto"/>
        <w:bottom w:val="none" w:sz="0" w:space="0" w:color="auto"/>
        <w:right w:val="none" w:sz="0" w:space="0" w:color="auto"/>
      </w:divBdr>
    </w:div>
    <w:div w:id="1735154110">
      <w:bodyDiv w:val="1"/>
      <w:marLeft w:val="0"/>
      <w:marRight w:val="0"/>
      <w:marTop w:val="0"/>
      <w:marBottom w:val="0"/>
      <w:divBdr>
        <w:top w:val="none" w:sz="0" w:space="0" w:color="auto"/>
        <w:left w:val="none" w:sz="0" w:space="0" w:color="auto"/>
        <w:bottom w:val="none" w:sz="0" w:space="0" w:color="auto"/>
        <w:right w:val="none" w:sz="0" w:space="0" w:color="auto"/>
      </w:divBdr>
    </w:div>
    <w:div w:id="1735275647">
      <w:bodyDiv w:val="1"/>
      <w:marLeft w:val="0"/>
      <w:marRight w:val="0"/>
      <w:marTop w:val="0"/>
      <w:marBottom w:val="0"/>
      <w:divBdr>
        <w:top w:val="none" w:sz="0" w:space="0" w:color="auto"/>
        <w:left w:val="none" w:sz="0" w:space="0" w:color="auto"/>
        <w:bottom w:val="none" w:sz="0" w:space="0" w:color="auto"/>
        <w:right w:val="none" w:sz="0" w:space="0" w:color="auto"/>
      </w:divBdr>
    </w:div>
    <w:div w:id="1735422969">
      <w:bodyDiv w:val="1"/>
      <w:marLeft w:val="0"/>
      <w:marRight w:val="0"/>
      <w:marTop w:val="0"/>
      <w:marBottom w:val="0"/>
      <w:divBdr>
        <w:top w:val="none" w:sz="0" w:space="0" w:color="auto"/>
        <w:left w:val="none" w:sz="0" w:space="0" w:color="auto"/>
        <w:bottom w:val="none" w:sz="0" w:space="0" w:color="auto"/>
        <w:right w:val="none" w:sz="0" w:space="0" w:color="auto"/>
      </w:divBdr>
    </w:div>
    <w:div w:id="1735617054">
      <w:bodyDiv w:val="1"/>
      <w:marLeft w:val="0"/>
      <w:marRight w:val="0"/>
      <w:marTop w:val="0"/>
      <w:marBottom w:val="0"/>
      <w:divBdr>
        <w:top w:val="none" w:sz="0" w:space="0" w:color="auto"/>
        <w:left w:val="none" w:sz="0" w:space="0" w:color="auto"/>
        <w:bottom w:val="none" w:sz="0" w:space="0" w:color="auto"/>
        <w:right w:val="none" w:sz="0" w:space="0" w:color="auto"/>
      </w:divBdr>
    </w:div>
    <w:div w:id="1735666971">
      <w:bodyDiv w:val="1"/>
      <w:marLeft w:val="0"/>
      <w:marRight w:val="0"/>
      <w:marTop w:val="0"/>
      <w:marBottom w:val="0"/>
      <w:divBdr>
        <w:top w:val="none" w:sz="0" w:space="0" w:color="auto"/>
        <w:left w:val="none" w:sz="0" w:space="0" w:color="auto"/>
        <w:bottom w:val="none" w:sz="0" w:space="0" w:color="auto"/>
        <w:right w:val="none" w:sz="0" w:space="0" w:color="auto"/>
      </w:divBdr>
    </w:div>
    <w:div w:id="1735808303">
      <w:bodyDiv w:val="1"/>
      <w:marLeft w:val="0"/>
      <w:marRight w:val="0"/>
      <w:marTop w:val="0"/>
      <w:marBottom w:val="0"/>
      <w:divBdr>
        <w:top w:val="none" w:sz="0" w:space="0" w:color="auto"/>
        <w:left w:val="none" w:sz="0" w:space="0" w:color="auto"/>
        <w:bottom w:val="none" w:sz="0" w:space="0" w:color="auto"/>
        <w:right w:val="none" w:sz="0" w:space="0" w:color="auto"/>
      </w:divBdr>
    </w:div>
    <w:div w:id="1735808702">
      <w:bodyDiv w:val="1"/>
      <w:marLeft w:val="0"/>
      <w:marRight w:val="0"/>
      <w:marTop w:val="0"/>
      <w:marBottom w:val="0"/>
      <w:divBdr>
        <w:top w:val="none" w:sz="0" w:space="0" w:color="auto"/>
        <w:left w:val="none" w:sz="0" w:space="0" w:color="auto"/>
        <w:bottom w:val="none" w:sz="0" w:space="0" w:color="auto"/>
        <w:right w:val="none" w:sz="0" w:space="0" w:color="auto"/>
      </w:divBdr>
    </w:div>
    <w:div w:id="1736008790">
      <w:bodyDiv w:val="1"/>
      <w:marLeft w:val="0"/>
      <w:marRight w:val="0"/>
      <w:marTop w:val="0"/>
      <w:marBottom w:val="0"/>
      <w:divBdr>
        <w:top w:val="none" w:sz="0" w:space="0" w:color="auto"/>
        <w:left w:val="none" w:sz="0" w:space="0" w:color="auto"/>
        <w:bottom w:val="none" w:sz="0" w:space="0" w:color="auto"/>
        <w:right w:val="none" w:sz="0" w:space="0" w:color="auto"/>
      </w:divBdr>
    </w:div>
    <w:div w:id="1736246994">
      <w:bodyDiv w:val="1"/>
      <w:marLeft w:val="0"/>
      <w:marRight w:val="0"/>
      <w:marTop w:val="0"/>
      <w:marBottom w:val="0"/>
      <w:divBdr>
        <w:top w:val="none" w:sz="0" w:space="0" w:color="auto"/>
        <w:left w:val="none" w:sz="0" w:space="0" w:color="auto"/>
        <w:bottom w:val="none" w:sz="0" w:space="0" w:color="auto"/>
        <w:right w:val="none" w:sz="0" w:space="0" w:color="auto"/>
      </w:divBdr>
    </w:div>
    <w:div w:id="1736316835">
      <w:bodyDiv w:val="1"/>
      <w:marLeft w:val="0"/>
      <w:marRight w:val="0"/>
      <w:marTop w:val="0"/>
      <w:marBottom w:val="0"/>
      <w:divBdr>
        <w:top w:val="none" w:sz="0" w:space="0" w:color="auto"/>
        <w:left w:val="none" w:sz="0" w:space="0" w:color="auto"/>
        <w:bottom w:val="none" w:sz="0" w:space="0" w:color="auto"/>
        <w:right w:val="none" w:sz="0" w:space="0" w:color="auto"/>
      </w:divBdr>
    </w:div>
    <w:div w:id="1736318757">
      <w:bodyDiv w:val="1"/>
      <w:marLeft w:val="0"/>
      <w:marRight w:val="0"/>
      <w:marTop w:val="0"/>
      <w:marBottom w:val="0"/>
      <w:divBdr>
        <w:top w:val="none" w:sz="0" w:space="0" w:color="auto"/>
        <w:left w:val="none" w:sz="0" w:space="0" w:color="auto"/>
        <w:bottom w:val="none" w:sz="0" w:space="0" w:color="auto"/>
        <w:right w:val="none" w:sz="0" w:space="0" w:color="auto"/>
      </w:divBdr>
    </w:div>
    <w:div w:id="1736388807">
      <w:bodyDiv w:val="1"/>
      <w:marLeft w:val="0"/>
      <w:marRight w:val="0"/>
      <w:marTop w:val="0"/>
      <w:marBottom w:val="0"/>
      <w:divBdr>
        <w:top w:val="none" w:sz="0" w:space="0" w:color="auto"/>
        <w:left w:val="none" w:sz="0" w:space="0" w:color="auto"/>
        <w:bottom w:val="none" w:sz="0" w:space="0" w:color="auto"/>
        <w:right w:val="none" w:sz="0" w:space="0" w:color="auto"/>
      </w:divBdr>
    </w:div>
    <w:div w:id="1736849930">
      <w:bodyDiv w:val="1"/>
      <w:marLeft w:val="0"/>
      <w:marRight w:val="0"/>
      <w:marTop w:val="0"/>
      <w:marBottom w:val="0"/>
      <w:divBdr>
        <w:top w:val="none" w:sz="0" w:space="0" w:color="auto"/>
        <w:left w:val="none" w:sz="0" w:space="0" w:color="auto"/>
        <w:bottom w:val="none" w:sz="0" w:space="0" w:color="auto"/>
        <w:right w:val="none" w:sz="0" w:space="0" w:color="auto"/>
      </w:divBdr>
    </w:div>
    <w:div w:id="1736854038">
      <w:bodyDiv w:val="1"/>
      <w:marLeft w:val="0"/>
      <w:marRight w:val="0"/>
      <w:marTop w:val="0"/>
      <w:marBottom w:val="0"/>
      <w:divBdr>
        <w:top w:val="none" w:sz="0" w:space="0" w:color="auto"/>
        <w:left w:val="none" w:sz="0" w:space="0" w:color="auto"/>
        <w:bottom w:val="none" w:sz="0" w:space="0" w:color="auto"/>
        <w:right w:val="none" w:sz="0" w:space="0" w:color="auto"/>
      </w:divBdr>
    </w:div>
    <w:div w:id="1737047691">
      <w:bodyDiv w:val="1"/>
      <w:marLeft w:val="0"/>
      <w:marRight w:val="0"/>
      <w:marTop w:val="0"/>
      <w:marBottom w:val="0"/>
      <w:divBdr>
        <w:top w:val="none" w:sz="0" w:space="0" w:color="auto"/>
        <w:left w:val="none" w:sz="0" w:space="0" w:color="auto"/>
        <w:bottom w:val="none" w:sz="0" w:space="0" w:color="auto"/>
        <w:right w:val="none" w:sz="0" w:space="0" w:color="auto"/>
      </w:divBdr>
    </w:div>
    <w:div w:id="1737169699">
      <w:bodyDiv w:val="1"/>
      <w:marLeft w:val="0"/>
      <w:marRight w:val="0"/>
      <w:marTop w:val="0"/>
      <w:marBottom w:val="0"/>
      <w:divBdr>
        <w:top w:val="none" w:sz="0" w:space="0" w:color="auto"/>
        <w:left w:val="none" w:sz="0" w:space="0" w:color="auto"/>
        <w:bottom w:val="none" w:sz="0" w:space="0" w:color="auto"/>
        <w:right w:val="none" w:sz="0" w:space="0" w:color="auto"/>
      </w:divBdr>
    </w:div>
    <w:div w:id="1737240011">
      <w:bodyDiv w:val="1"/>
      <w:marLeft w:val="0"/>
      <w:marRight w:val="0"/>
      <w:marTop w:val="0"/>
      <w:marBottom w:val="0"/>
      <w:divBdr>
        <w:top w:val="none" w:sz="0" w:space="0" w:color="auto"/>
        <w:left w:val="none" w:sz="0" w:space="0" w:color="auto"/>
        <w:bottom w:val="none" w:sz="0" w:space="0" w:color="auto"/>
        <w:right w:val="none" w:sz="0" w:space="0" w:color="auto"/>
      </w:divBdr>
    </w:div>
    <w:div w:id="1737359926">
      <w:bodyDiv w:val="1"/>
      <w:marLeft w:val="0"/>
      <w:marRight w:val="0"/>
      <w:marTop w:val="0"/>
      <w:marBottom w:val="0"/>
      <w:divBdr>
        <w:top w:val="none" w:sz="0" w:space="0" w:color="auto"/>
        <w:left w:val="none" w:sz="0" w:space="0" w:color="auto"/>
        <w:bottom w:val="none" w:sz="0" w:space="0" w:color="auto"/>
        <w:right w:val="none" w:sz="0" w:space="0" w:color="auto"/>
      </w:divBdr>
    </w:div>
    <w:div w:id="1737508583">
      <w:bodyDiv w:val="1"/>
      <w:marLeft w:val="0"/>
      <w:marRight w:val="0"/>
      <w:marTop w:val="0"/>
      <w:marBottom w:val="0"/>
      <w:divBdr>
        <w:top w:val="none" w:sz="0" w:space="0" w:color="auto"/>
        <w:left w:val="none" w:sz="0" w:space="0" w:color="auto"/>
        <w:bottom w:val="none" w:sz="0" w:space="0" w:color="auto"/>
        <w:right w:val="none" w:sz="0" w:space="0" w:color="auto"/>
      </w:divBdr>
    </w:div>
    <w:div w:id="1737583475">
      <w:bodyDiv w:val="1"/>
      <w:marLeft w:val="0"/>
      <w:marRight w:val="0"/>
      <w:marTop w:val="0"/>
      <w:marBottom w:val="0"/>
      <w:divBdr>
        <w:top w:val="none" w:sz="0" w:space="0" w:color="auto"/>
        <w:left w:val="none" w:sz="0" w:space="0" w:color="auto"/>
        <w:bottom w:val="none" w:sz="0" w:space="0" w:color="auto"/>
        <w:right w:val="none" w:sz="0" w:space="0" w:color="auto"/>
      </w:divBdr>
    </w:div>
    <w:div w:id="1737586136">
      <w:bodyDiv w:val="1"/>
      <w:marLeft w:val="0"/>
      <w:marRight w:val="0"/>
      <w:marTop w:val="0"/>
      <w:marBottom w:val="0"/>
      <w:divBdr>
        <w:top w:val="none" w:sz="0" w:space="0" w:color="auto"/>
        <w:left w:val="none" w:sz="0" w:space="0" w:color="auto"/>
        <w:bottom w:val="none" w:sz="0" w:space="0" w:color="auto"/>
        <w:right w:val="none" w:sz="0" w:space="0" w:color="auto"/>
      </w:divBdr>
    </w:div>
    <w:div w:id="1737896579">
      <w:bodyDiv w:val="1"/>
      <w:marLeft w:val="0"/>
      <w:marRight w:val="0"/>
      <w:marTop w:val="0"/>
      <w:marBottom w:val="0"/>
      <w:divBdr>
        <w:top w:val="none" w:sz="0" w:space="0" w:color="auto"/>
        <w:left w:val="none" w:sz="0" w:space="0" w:color="auto"/>
        <w:bottom w:val="none" w:sz="0" w:space="0" w:color="auto"/>
        <w:right w:val="none" w:sz="0" w:space="0" w:color="auto"/>
      </w:divBdr>
    </w:div>
    <w:div w:id="1737899742">
      <w:bodyDiv w:val="1"/>
      <w:marLeft w:val="0"/>
      <w:marRight w:val="0"/>
      <w:marTop w:val="0"/>
      <w:marBottom w:val="0"/>
      <w:divBdr>
        <w:top w:val="none" w:sz="0" w:space="0" w:color="auto"/>
        <w:left w:val="none" w:sz="0" w:space="0" w:color="auto"/>
        <w:bottom w:val="none" w:sz="0" w:space="0" w:color="auto"/>
        <w:right w:val="none" w:sz="0" w:space="0" w:color="auto"/>
      </w:divBdr>
    </w:div>
    <w:div w:id="1737972337">
      <w:bodyDiv w:val="1"/>
      <w:marLeft w:val="0"/>
      <w:marRight w:val="0"/>
      <w:marTop w:val="0"/>
      <w:marBottom w:val="0"/>
      <w:divBdr>
        <w:top w:val="none" w:sz="0" w:space="0" w:color="auto"/>
        <w:left w:val="none" w:sz="0" w:space="0" w:color="auto"/>
        <w:bottom w:val="none" w:sz="0" w:space="0" w:color="auto"/>
        <w:right w:val="none" w:sz="0" w:space="0" w:color="auto"/>
      </w:divBdr>
    </w:div>
    <w:div w:id="1738019498">
      <w:bodyDiv w:val="1"/>
      <w:marLeft w:val="0"/>
      <w:marRight w:val="0"/>
      <w:marTop w:val="0"/>
      <w:marBottom w:val="0"/>
      <w:divBdr>
        <w:top w:val="none" w:sz="0" w:space="0" w:color="auto"/>
        <w:left w:val="none" w:sz="0" w:space="0" w:color="auto"/>
        <w:bottom w:val="none" w:sz="0" w:space="0" w:color="auto"/>
        <w:right w:val="none" w:sz="0" w:space="0" w:color="auto"/>
      </w:divBdr>
    </w:div>
    <w:div w:id="1738363237">
      <w:bodyDiv w:val="1"/>
      <w:marLeft w:val="0"/>
      <w:marRight w:val="0"/>
      <w:marTop w:val="0"/>
      <w:marBottom w:val="0"/>
      <w:divBdr>
        <w:top w:val="none" w:sz="0" w:space="0" w:color="auto"/>
        <w:left w:val="none" w:sz="0" w:space="0" w:color="auto"/>
        <w:bottom w:val="none" w:sz="0" w:space="0" w:color="auto"/>
        <w:right w:val="none" w:sz="0" w:space="0" w:color="auto"/>
      </w:divBdr>
    </w:div>
    <w:div w:id="1738547358">
      <w:bodyDiv w:val="1"/>
      <w:marLeft w:val="0"/>
      <w:marRight w:val="0"/>
      <w:marTop w:val="0"/>
      <w:marBottom w:val="0"/>
      <w:divBdr>
        <w:top w:val="none" w:sz="0" w:space="0" w:color="auto"/>
        <w:left w:val="none" w:sz="0" w:space="0" w:color="auto"/>
        <w:bottom w:val="none" w:sz="0" w:space="0" w:color="auto"/>
        <w:right w:val="none" w:sz="0" w:space="0" w:color="auto"/>
      </w:divBdr>
    </w:div>
    <w:div w:id="1738672312">
      <w:bodyDiv w:val="1"/>
      <w:marLeft w:val="0"/>
      <w:marRight w:val="0"/>
      <w:marTop w:val="0"/>
      <w:marBottom w:val="0"/>
      <w:divBdr>
        <w:top w:val="none" w:sz="0" w:space="0" w:color="auto"/>
        <w:left w:val="none" w:sz="0" w:space="0" w:color="auto"/>
        <w:bottom w:val="none" w:sz="0" w:space="0" w:color="auto"/>
        <w:right w:val="none" w:sz="0" w:space="0" w:color="auto"/>
      </w:divBdr>
    </w:div>
    <w:div w:id="1738672615">
      <w:bodyDiv w:val="1"/>
      <w:marLeft w:val="0"/>
      <w:marRight w:val="0"/>
      <w:marTop w:val="0"/>
      <w:marBottom w:val="0"/>
      <w:divBdr>
        <w:top w:val="none" w:sz="0" w:space="0" w:color="auto"/>
        <w:left w:val="none" w:sz="0" w:space="0" w:color="auto"/>
        <w:bottom w:val="none" w:sz="0" w:space="0" w:color="auto"/>
        <w:right w:val="none" w:sz="0" w:space="0" w:color="auto"/>
      </w:divBdr>
    </w:div>
    <w:div w:id="1738742071">
      <w:bodyDiv w:val="1"/>
      <w:marLeft w:val="0"/>
      <w:marRight w:val="0"/>
      <w:marTop w:val="0"/>
      <w:marBottom w:val="0"/>
      <w:divBdr>
        <w:top w:val="none" w:sz="0" w:space="0" w:color="auto"/>
        <w:left w:val="none" w:sz="0" w:space="0" w:color="auto"/>
        <w:bottom w:val="none" w:sz="0" w:space="0" w:color="auto"/>
        <w:right w:val="none" w:sz="0" w:space="0" w:color="auto"/>
      </w:divBdr>
    </w:div>
    <w:div w:id="1738936495">
      <w:bodyDiv w:val="1"/>
      <w:marLeft w:val="0"/>
      <w:marRight w:val="0"/>
      <w:marTop w:val="0"/>
      <w:marBottom w:val="0"/>
      <w:divBdr>
        <w:top w:val="none" w:sz="0" w:space="0" w:color="auto"/>
        <w:left w:val="none" w:sz="0" w:space="0" w:color="auto"/>
        <w:bottom w:val="none" w:sz="0" w:space="0" w:color="auto"/>
        <w:right w:val="none" w:sz="0" w:space="0" w:color="auto"/>
      </w:divBdr>
    </w:div>
    <w:div w:id="1739015630">
      <w:bodyDiv w:val="1"/>
      <w:marLeft w:val="0"/>
      <w:marRight w:val="0"/>
      <w:marTop w:val="0"/>
      <w:marBottom w:val="0"/>
      <w:divBdr>
        <w:top w:val="none" w:sz="0" w:space="0" w:color="auto"/>
        <w:left w:val="none" w:sz="0" w:space="0" w:color="auto"/>
        <w:bottom w:val="none" w:sz="0" w:space="0" w:color="auto"/>
        <w:right w:val="none" w:sz="0" w:space="0" w:color="auto"/>
      </w:divBdr>
    </w:div>
    <w:div w:id="1739088499">
      <w:bodyDiv w:val="1"/>
      <w:marLeft w:val="0"/>
      <w:marRight w:val="0"/>
      <w:marTop w:val="0"/>
      <w:marBottom w:val="0"/>
      <w:divBdr>
        <w:top w:val="none" w:sz="0" w:space="0" w:color="auto"/>
        <w:left w:val="none" w:sz="0" w:space="0" w:color="auto"/>
        <w:bottom w:val="none" w:sz="0" w:space="0" w:color="auto"/>
        <w:right w:val="none" w:sz="0" w:space="0" w:color="auto"/>
      </w:divBdr>
    </w:div>
    <w:div w:id="1739134805">
      <w:bodyDiv w:val="1"/>
      <w:marLeft w:val="0"/>
      <w:marRight w:val="0"/>
      <w:marTop w:val="0"/>
      <w:marBottom w:val="0"/>
      <w:divBdr>
        <w:top w:val="none" w:sz="0" w:space="0" w:color="auto"/>
        <w:left w:val="none" w:sz="0" w:space="0" w:color="auto"/>
        <w:bottom w:val="none" w:sz="0" w:space="0" w:color="auto"/>
        <w:right w:val="none" w:sz="0" w:space="0" w:color="auto"/>
      </w:divBdr>
    </w:div>
    <w:div w:id="1739136722">
      <w:bodyDiv w:val="1"/>
      <w:marLeft w:val="0"/>
      <w:marRight w:val="0"/>
      <w:marTop w:val="0"/>
      <w:marBottom w:val="0"/>
      <w:divBdr>
        <w:top w:val="none" w:sz="0" w:space="0" w:color="auto"/>
        <w:left w:val="none" w:sz="0" w:space="0" w:color="auto"/>
        <w:bottom w:val="none" w:sz="0" w:space="0" w:color="auto"/>
        <w:right w:val="none" w:sz="0" w:space="0" w:color="auto"/>
      </w:divBdr>
    </w:div>
    <w:div w:id="1739136737">
      <w:bodyDiv w:val="1"/>
      <w:marLeft w:val="0"/>
      <w:marRight w:val="0"/>
      <w:marTop w:val="0"/>
      <w:marBottom w:val="0"/>
      <w:divBdr>
        <w:top w:val="none" w:sz="0" w:space="0" w:color="auto"/>
        <w:left w:val="none" w:sz="0" w:space="0" w:color="auto"/>
        <w:bottom w:val="none" w:sz="0" w:space="0" w:color="auto"/>
        <w:right w:val="none" w:sz="0" w:space="0" w:color="auto"/>
      </w:divBdr>
    </w:div>
    <w:div w:id="1739204218">
      <w:bodyDiv w:val="1"/>
      <w:marLeft w:val="0"/>
      <w:marRight w:val="0"/>
      <w:marTop w:val="0"/>
      <w:marBottom w:val="0"/>
      <w:divBdr>
        <w:top w:val="none" w:sz="0" w:space="0" w:color="auto"/>
        <w:left w:val="none" w:sz="0" w:space="0" w:color="auto"/>
        <w:bottom w:val="none" w:sz="0" w:space="0" w:color="auto"/>
        <w:right w:val="none" w:sz="0" w:space="0" w:color="auto"/>
      </w:divBdr>
    </w:div>
    <w:div w:id="1739281827">
      <w:bodyDiv w:val="1"/>
      <w:marLeft w:val="0"/>
      <w:marRight w:val="0"/>
      <w:marTop w:val="0"/>
      <w:marBottom w:val="0"/>
      <w:divBdr>
        <w:top w:val="none" w:sz="0" w:space="0" w:color="auto"/>
        <w:left w:val="none" w:sz="0" w:space="0" w:color="auto"/>
        <w:bottom w:val="none" w:sz="0" w:space="0" w:color="auto"/>
        <w:right w:val="none" w:sz="0" w:space="0" w:color="auto"/>
      </w:divBdr>
    </w:div>
    <w:div w:id="1739400569">
      <w:bodyDiv w:val="1"/>
      <w:marLeft w:val="0"/>
      <w:marRight w:val="0"/>
      <w:marTop w:val="0"/>
      <w:marBottom w:val="0"/>
      <w:divBdr>
        <w:top w:val="none" w:sz="0" w:space="0" w:color="auto"/>
        <w:left w:val="none" w:sz="0" w:space="0" w:color="auto"/>
        <w:bottom w:val="none" w:sz="0" w:space="0" w:color="auto"/>
        <w:right w:val="none" w:sz="0" w:space="0" w:color="auto"/>
      </w:divBdr>
    </w:div>
    <w:div w:id="1739403001">
      <w:bodyDiv w:val="1"/>
      <w:marLeft w:val="0"/>
      <w:marRight w:val="0"/>
      <w:marTop w:val="0"/>
      <w:marBottom w:val="0"/>
      <w:divBdr>
        <w:top w:val="none" w:sz="0" w:space="0" w:color="auto"/>
        <w:left w:val="none" w:sz="0" w:space="0" w:color="auto"/>
        <w:bottom w:val="none" w:sz="0" w:space="0" w:color="auto"/>
        <w:right w:val="none" w:sz="0" w:space="0" w:color="auto"/>
      </w:divBdr>
    </w:div>
    <w:div w:id="1739939435">
      <w:bodyDiv w:val="1"/>
      <w:marLeft w:val="0"/>
      <w:marRight w:val="0"/>
      <w:marTop w:val="0"/>
      <w:marBottom w:val="0"/>
      <w:divBdr>
        <w:top w:val="none" w:sz="0" w:space="0" w:color="auto"/>
        <w:left w:val="none" w:sz="0" w:space="0" w:color="auto"/>
        <w:bottom w:val="none" w:sz="0" w:space="0" w:color="auto"/>
        <w:right w:val="none" w:sz="0" w:space="0" w:color="auto"/>
      </w:divBdr>
    </w:div>
    <w:div w:id="1740395800">
      <w:bodyDiv w:val="1"/>
      <w:marLeft w:val="0"/>
      <w:marRight w:val="0"/>
      <w:marTop w:val="0"/>
      <w:marBottom w:val="0"/>
      <w:divBdr>
        <w:top w:val="none" w:sz="0" w:space="0" w:color="auto"/>
        <w:left w:val="none" w:sz="0" w:space="0" w:color="auto"/>
        <w:bottom w:val="none" w:sz="0" w:space="0" w:color="auto"/>
        <w:right w:val="none" w:sz="0" w:space="0" w:color="auto"/>
      </w:divBdr>
    </w:div>
    <w:div w:id="1740471286">
      <w:bodyDiv w:val="1"/>
      <w:marLeft w:val="0"/>
      <w:marRight w:val="0"/>
      <w:marTop w:val="0"/>
      <w:marBottom w:val="0"/>
      <w:divBdr>
        <w:top w:val="none" w:sz="0" w:space="0" w:color="auto"/>
        <w:left w:val="none" w:sz="0" w:space="0" w:color="auto"/>
        <w:bottom w:val="none" w:sz="0" w:space="0" w:color="auto"/>
        <w:right w:val="none" w:sz="0" w:space="0" w:color="auto"/>
      </w:divBdr>
    </w:div>
    <w:div w:id="1740639669">
      <w:bodyDiv w:val="1"/>
      <w:marLeft w:val="0"/>
      <w:marRight w:val="0"/>
      <w:marTop w:val="0"/>
      <w:marBottom w:val="0"/>
      <w:divBdr>
        <w:top w:val="none" w:sz="0" w:space="0" w:color="auto"/>
        <w:left w:val="none" w:sz="0" w:space="0" w:color="auto"/>
        <w:bottom w:val="none" w:sz="0" w:space="0" w:color="auto"/>
        <w:right w:val="none" w:sz="0" w:space="0" w:color="auto"/>
      </w:divBdr>
    </w:div>
    <w:div w:id="1740856841">
      <w:bodyDiv w:val="1"/>
      <w:marLeft w:val="0"/>
      <w:marRight w:val="0"/>
      <w:marTop w:val="0"/>
      <w:marBottom w:val="0"/>
      <w:divBdr>
        <w:top w:val="none" w:sz="0" w:space="0" w:color="auto"/>
        <w:left w:val="none" w:sz="0" w:space="0" w:color="auto"/>
        <w:bottom w:val="none" w:sz="0" w:space="0" w:color="auto"/>
        <w:right w:val="none" w:sz="0" w:space="0" w:color="auto"/>
      </w:divBdr>
    </w:div>
    <w:div w:id="1741057245">
      <w:bodyDiv w:val="1"/>
      <w:marLeft w:val="0"/>
      <w:marRight w:val="0"/>
      <w:marTop w:val="0"/>
      <w:marBottom w:val="0"/>
      <w:divBdr>
        <w:top w:val="none" w:sz="0" w:space="0" w:color="auto"/>
        <w:left w:val="none" w:sz="0" w:space="0" w:color="auto"/>
        <w:bottom w:val="none" w:sz="0" w:space="0" w:color="auto"/>
        <w:right w:val="none" w:sz="0" w:space="0" w:color="auto"/>
      </w:divBdr>
    </w:div>
    <w:div w:id="1741095641">
      <w:bodyDiv w:val="1"/>
      <w:marLeft w:val="0"/>
      <w:marRight w:val="0"/>
      <w:marTop w:val="0"/>
      <w:marBottom w:val="0"/>
      <w:divBdr>
        <w:top w:val="none" w:sz="0" w:space="0" w:color="auto"/>
        <w:left w:val="none" w:sz="0" w:space="0" w:color="auto"/>
        <w:bottom w:val="none" w:sz="0" w:space="0" w:color="auto"/>
        <w:right w:val="none" w:sz="0" w:space="0" w:color="auto"/>
      </w:divBdr>
    </w:div>
    <w:div w:id="1741101754">
      <w:bodyDiv w:val="1"/>
      <w:marLeft w:val="0"/>
      <w:marRight w:val="0"/>
      <w:marTop w:val="0"/>
      <w:marBottom w:val="0"/>
      <w:divBdr>
        <w:top w:val="none" w:sz="0" w:space="0" w:color="auto"/>
        <w:left w:val="none" w:sz="0" w:space="0" w:color="auto"/>
        <w:bottom w:val="none" w:sz="0" w:space="0" w:color="auto"/>
        <w:right w:val="none" w:sz="0" w:space="0" w:color="auto"/>
      </w:divBdr>
    </w:div>
    <w:div w:id="1741168503">
      <w:bodyDiv w:val="1"/>
      <w:marLeft w:val="0"/>
      <w:marRight w:val="0"/>
      <w:marTop w:val="0"/>
      <w:marBottom w:val="0"/>
      <w:divBdr>
        <w:top w:val="none" w:sz="0" w:space="0" w:color="auto"/>
        <w:left w:val="none" w:sz="0" w:space="0" w:color="auto"/>
        <w:bottom w:val="none" w:sz="0" w:space="0" w:color="auto"/>
        <w:right w:val="none" w:sz="0" w:space="0" w:color="auto"/>
      </w:divBdr>
    </w:div>
    <w:div w:id="1741291809">
      <w:bodyDiv w:val="1"/>
      <w:marLeft w:val="0"/>
      <w:marRight w:val="0"/>
      <w:marTop w:val="0"/>
      <w:marBottom w:val="0"/>
      <w:divBdr>
        <w:top w:val="none" w:sz="0" w:space="0" w:color="auto"/>
        <w:left w:val="none" w:sz="0" w:space="0" w:color="auto"/>
        <w:bottom w:val="none" w:sz="0" w:space="0" w:color="auto"/>
        <w:right w:val="none" w:sz="0" w:space="0" w:color="auto"/>
      </w:divBdr>
    </w:div>
    <w:div w:id="1741441561">
      <w:bodyDiv w:val="1"/>
      <w:marLeft w:val="0"/>
      <w:marRight w:val="0"/>
      <w:marTop w:val="0"/>
      <w:marBottom w:val="0"/>
      <w:divBdr>
        <w:top w:val="none" w:sz="0" w:space="0" w:color="auto"/>
        <w:left w:val="none" w:sz="0" w:space="0" w:color="auto"/>
        <w:bottom w:val="none" w:sz="0" w:space="0" w:color="auto"/>
        <w:right w:val="none" w:sz="0" w:space="0" w:color="auto"/>
      </w:divBdr>
    </w:div>
    <w:div w:id="1741559939">
      <w:bodyDiv w:val="1"/>
      <w:marLeft w:val="0"/>
      <w:marRight w:val="0"/>
      <w:marTop w:val="0"/>
      <w:marBottom w:val="0"/>
      <w:divBdr>
        <w:top w:val="none" w:sz="0" w:space="0" w:color="auto"/>
        <w:left w:val="none" w:sz="0" w:space="0" w:color="auto"/>
        <w:bottom w:val="none" w:sz="0" w:space="0" w:color="auto"/>
        <w:right w:val="none" w:sz="0" w:space="0" w:color="auto"/>
      </w:divBdr>
    </w:div>
    <w:div w:id="1741711956">
      <w:bodyDiv w:val="1"/>
      <w:marLeft w:val="0"/>
      <w:marRight w:val="0"/>
      <w:marTop w:val="0"/>
      <w:marBottom w:val="0"/>
      <w:divBdr>
        <w:top w:val="none" w:sz="0" w:space="0" w:color="auto"/>
        <w:left w:val="none" w:sz="0" w:space="0" w:color="auto"/>
        <w:bottom w:val="none" w:sz="0" w:space="0" w:color="auto"/>
        <w:right w:val="none" w:sz="0" w:space="0" w:color="auto"/>
      </w:divBdr>
    </w:div>
    <w:div w:id="1741753039">
      <w:bodyDiv w:val="1"/>
      <w:marLeft w:val="0"/>
      <w:marRight w:val="0"/>
      <w:marTop w:val="0"/>
      <w:marBottom w:val="0"/>
      <w:divBdr>
        <w:top w:val="none" w:sz="0" w:space="0" w:color="auto"/>
        <w:left w:val="none" w:sz="0" w:space="0" w:color="auto"/>
        <w:bottom w:val="none" w:sz="0" w:space="0" w:color="auto"/>
        <w:right w:val="none" w:sz="0" w:space="0" w:color="auto"/>
      </w:divBdr>
    </w:div>
    <w:div w:id="1741823994">
      <w:bodyDiv w:val="1"/>
      <w:marLeft w:val="0"/>
      <w:marRight w:val="0"/>
      <w:marTop w:val="0"/>
      <w:marBottom w:val="0"/>
      <w:divBdr>
        <w:top w:val="none" w:sz="0" w:space="0" w:color="auto"/>
        <w:left w:val="none" w:sz="0" w:space="0" w:color="auto"/>
        <w:bottom w:val="none" w:sz="0" w:space="0" w:color="auto"/>
        <w:right w:val="none" w:sz="0" w:space="0" w:color="auto"/>
      </w:divBdr>
    </w:div>
    <w:div w:id="1741825231">
      <w:bodyDiv w:val="1"/>
      <w:marLeft w:val="0"/>
      <w:marRight w:val="0"/>
      <w:marTop w:val="0"/>
      <w:marBottom w:val="0"/>
      <w:divBdr>
        <w:top w:val="none" w:sz="0" w:space="0" w:color="auto"/>
        <w:left w:val="none" w:sz="0" w:space="0" w:color="auto"/>
        <w:bottom w:val="none" w:sz="0" w:space="0" w:color="auto"/>
        <w:right w:val="none" w:sz="0" w:space="0" w:color="auto"/>
      </w:divBdr>
    </w:div>
    <w:div w:id="1741902880">
      <w:bodyDiv w:val="1"/>
      <w:marLeft w:val="0"/>
      <w:marRight w:val="0"/>
      <w:marTop w:val="0"/>
      <w:marBottom w:val="0"/>
      <w:divBdr>
        <w:top w:val="none" w:sz="0" w:space="0" w:color="auto"/>
        <w:left w:val="none" w:sz="0" w:space="0" w:color="auto"/>
        <w:bottom w:val="none" w:sz="0" w:space="0" w:color="auto"/>
        <w:right w:val="none" w:sz="0" w:space="0" w:color="auto"/>
      </w:divBdr>
    </w:div>
    <w:div w:id="1741979093">
      <w:bodyDiv w:val="1"/>
      <w:marLeft w:val="0"/>
      <w:marRight w:val="0"/>
      <w:marTop w:val="0"/>
      <w:marBottom w:val="0"/>
      <w:divBdr>
        <w:top w:val="none" w:sz="0" w:space="0" w:color="auto"/>
        <w:left w:val="none" w:sz="0" w:space="0" w:color="auto"/>
        <w:bottom w:val="none" w:sz="0" w:space="0" w:color="auto"/>
        <w:right w:val="none" w:sz="0" w:space="0" w:color="auto"/>
      </w:divBdr>
    </w:div>
    <w:div w:id="1742214812">
      <w:bodyDiv w:val="1"/>
      <w:marLeft w:val="0"/>
      <w:marRight w:val="0"/>
      <w:marTop w:val="0"/>
      <w:marBottom w:val="0"/>
      <w:divBdr>
        <w:top w:val="none" w:sz="0" w:space="0" w:color="auto"/>
        <w:left w:val="none" w:sz="0" w:space="0" w:color="auto"/>
        <w:bottom w:val="none" w:sz="0" w:space="0" w:color="auto"/>
        <w:right w:val="none" w:sz="0" w:space="0" w:color="auto"/>
      </w:divBdr>
    </w:div>
    <w:div w:id="1742287262">
      <w:bodyDiv w:val="1"/>
      <w:marLeft w:val="0"/>
      <w:marRight w:val="0"/>
      <w:marTop w:val="0"/>
      <w:marBottom w:val="0"/>
      <w:divBdr>
        <w:top w:val="none" w:sz="0" w:space="0" w:color="auto"/>
        <w:left w:val="none" w:sz="0" w:space="0" w:color="auto"/>
        <w:bottom w:val="none" w:sz="0" w:space="0" w:color="auto"/>
        <w:right w:val="none" w:sz="0" w:space="0" w:color="auto"/>
      </w:divBdr>
    </w:div>
    <w:div w:id="1742363357">
      <w:bodyDiv w:val="1"/>
      <w:marLeft w:val="0"/>
      <w:marRight w:val="0"/>
      <w:marTop w:val="0"/>
      <w:marBottom w:val="0"/>
      <w:divBdr>
        <w:top w:val="none" w:sz="0" w:space="0" w:color="auto"/>
        <w:left w:val="none" w:sz="0" w:space="0" w:color="auto"/>
        <w:bottom w:val="none" w:sz="0" w:space="0" w:color="auto"/>
        <w:right w:val="none" w:sz="0" w:space="0" w:color="auto"/>
      </w:divBdr>
    </w:div>
    <w:div w:id="1742363360">
      <w:bodyDiv w:val="1"/>
      <w:marLeft w:val="0"/>
      <w:marRight w:val="0"/>
      <w:marTop w:val="0"/>
      <w:marBottom w:val="0"/>
      <w:divBdr>
        <w:top w:val="none" w:sz="0" w:space="0" w:color="auto"/>
        <w:left w:val="none" w:sz="0" w:space="0" w:color="auto"/>
        <w:bottom w:val="none" w:sz="0" w:space="0" w:color="auto"/>
        <w:right w:val="none" w:sz="0" w:space="0" w:color="auto"/>
      </w:divBdr>
    </w:div>
    <w:div w:id="1742677140">
      <w:bodyDiv w:val="1"/>
      <w:marLeft w:val="0"/>
      <w:marRight w:val="0"/>
      <w:marTop w:val="0"/>
      <w:marBottom w:val="0"/>
      <w:divBdr>
        <w:top w:val="none" w:sz="0" w:space="0" w:color="auto"/>
        <w:left w:val="none" w:sz="0" w:space="0" w:color="auto"/>
        <w:bottom w:val="none" w:sz="0" w:space="0" w:color="auto"/>
        <w:right w:val="none" w:sz="0" w:space="0" w:color="auto"/>
      </w:divBdr>
    </w:div>
    <w:div w:id="1743016065">
      <w:bodyDiv w:val="1"/>
      <w:marLeft w:val="0"/>
      <w:marRight w:val="0"/>
      <w:marTop w:val="0"/>
      <w:marBottom w:val="0"/>
      <w:divBdr>
        <w:top w:val="none" w:sz="0" w:space="0" w:color="auto"/>
        <w:left w:val="none" w:sz="0" w:space="0" w:color="auto"/>
        <w:bottom w:val="none" w:sz="0" w:space="0" w:color="auto"/>
        <w:right w:val="none" w:sz="0" w:space="0" w:color="auto"/>
      </w:divBdr>
    </w:div>
    <w:div w:id="1743336784">
      <w:bodyDiv w:val="1"/>
      <w:marLeft w:val="0"/>
      <w:marRight w:val="0"/>
      <w:marTop w:val="0"/>
      <w:marBottom w:val="0"/>
      <w:divBdr>
        <w:top w:val="none" w:sz="0" w:space="0" w:color="auto"/>
        <w:left w:val="none" w:sz="0" w:space="0" w:color="auto"/>
        <w:bottom w:val="none" w:sz="0" w:space="0" w:color="auto"/>
        <w:right w:val="none" w:sz="0" w:space="0" w:color="auto"/>
      </w:divBdr>
    </w:div>
    <w:div w:id="1743402941">
      <w:bodyDiv w:val="1"/>
      <w:marLeft w:val="0"/>
      <w:marRight w:val="0"/>
      <w:marTop w:val="0"/>
      <w:marBottom w:val="0"/>
      <w:divBdr>
        <w:top w:val="none" w:sz="0" w:space="0" w:color="auto"/>
        <w:left w:val="none" w:sz="0" w:space="0" w:color="auto"/>
        <w:bottom w:val="none" w:sz="0" w:space="0" w:color="auto"/>
        <w:right w:val="none" w:sz="0" w:space="0" w:color="auto"/>
      </w:divBdr>
    </w:div>
    <w:div w:id="1743524059">
      <w:bodyDiv w:val="1"/>
      <w:marLeft w:val="0"/>
      <w:marRight w:val="0"/>
      <w:marTop w:val="0"/>
      <w:marBottom w:val="0"/>
      <w:divBdr>
        <w:top w:val="none" w:sz="0" w:space="0" w:color="auto"/>
        <w:left w:val="none" w:sz="0" w:space="0" w:color="auto"/>
        <w:bottom w:val="none" w:sz="0" w:space="0" w:color="auto"/>
        <w:right w:val="none" w:sz="0" w:space="0" w:color="auto"/>
      </w:divBdr>
    </w:div>
    <w:div w:id="1743527713">
      <w:bodyDiv w:val="1"/>
      <w:marLeft w:val="0"/>
      <w:marRight w:val="0"/>
      <w:marTop w:val="0"/>
      <w:marBottom w:val="0"/>
      <w:divBdr>
        <w:top w:val="none" w:sz="0" w:space="0" w:color="auto"/>
        <w:left w:val="none" w:sz="0" w:space="0" w:color="auto"/>
        <w:bottom w:val="none" w:sz="0" w:space="0" w:color="auto"/>
        <w:right w:val="none" w:sz="0" w:space="0" w:color="auto"/>
      </w:divBdr>
    </w:div>
    <w:div w:id="1743864649">
      <w:bodyDiv w:val="1"/>
      <w:marLeft w:val="0"/>
      <w:marRight w:val="0"/>
      <w:marTop w:val="0"/>
      <w:marBottom w:val="0"/>
      <w:divBdr>
        <w:top w:val="none" w:sz="0" w:space="0" w:color="auto"/>
        <w:left w:val="none" w:sz="0" w:space="0" w:color="auto"/>
        <w:bottom w:val="none" w:sz="0" w:space="0" w:color="auto"/>
        <w:right w:val="none" w:sz="0" w:space="0" w:color="auto"/>
      </w:divBdr>
    </w:div>
    <w:div w:id="1743988416">
      <w:bodyDiv w:val="1"/>
      <w:marLeft w:val="0"/>
      <w:marRight w:val="0"/>
      <w:marTop w:val="0"/>
      <w:marBottom w:val="0"/>
      <w:divBdr>
        <w:top w:val="none" w:sz="0" w:space="0" w:color="auto"/>
        <w:left w:val="none" w:sz="0" w:space="0" w:color="auto"/>
        <w:bottom w:val="none" w:sz="0" w:space="0" w:color="auto"/>
        <w:right w:val="none" w:sz="0" w:space="0" w:color="auto"/>
      </w:divBdr>
    </w:div>
    <w:div w:id="1744137396">
      <w:bodyDiv w:val="1"/>
      <w:marLeft w:val="0"/>
      <w:marRight w:val="0"/>
      <w:marTop w:val="0"/>
      <w:marBottom w:val="0"/>
      <w:divBdr>
        <w:top w:val="none" w:sz="0" w:space="0" w:color="auto"/>
        <w:left w:val="none" w:sz="0" w:space="0" w:color="auto"/>
        <w:bottom w:val="none" w:sz="0" w:space="0" w:color="auto"/>
        <w:right w:val="none" w:sz="0" w:space="0" w:color="auto"/>
      </w:divBdr>
    </w:div>
    <w:div w:id="1744335119">
      <w:bodyDiv w:val="1"/>
      <w:marLeft w:val="0"/>
      <w:marRight w:val="0"/>
      <w:marTop w:val="0"/>
      <w:marBottom w:val="0"/>
      <w:divBdr>
        <w:top w:val="none" w:sz="0" w:space="0" w:color="auto"/>
        <w:left w:val="none" w:sz="0" w:space="0" w:color="auto"/>
        <w:bottom w:val="none" w:sz="0" w:space="0" w:color="auto"/>
        <w:right w:val="none" w:sz="0" w:space="0" w:color="auto"/>
      </w:divBdr>
    </w:div>
    <w:div w:id="1744447613">
      <w:bodyDiv w:val="1"/>
      <w:marLeft w:val="0"/>
      <w:marRight w:val="0"/>
      <w:marTop w:val="0"/>
      <w:marBottom w:val="0"/>
      <w:divBdr>
        <w:top w:val="none" w:sz="0" w:space="0" w:color="auto"/>
        <w:left w:val="none" w:sz="0" w:space="0" w:color="auto"/>
        <w:bottom w:val="none" w:sz="0" w:space="0" w:color="auto"/>
        <w:right w:val="none" w:sz="0" w:space="0" w:color="auto"/>
      </w:divBdr>
    </w:div>
    <w:div w:id="1744449041">
      <w:bodyDiv w:val="1"/>
      <w:marLeft w:val="0"/>
      <w:marRight w:val="0"/>
      <w:marTop w:val="0"/>
      <w:marBottom w:val="0"/>
      <w:divBdr>
        <w:top w:val="none" w:sz="0" w:space="0" w:color="auto"/>
        <w:left w:val="none" w:sz="0" w:space="0" w:color="auto"/>
        <w:bottom w:val="none" w:sz="0" w:space="0" w:color="auto"/>
        <w:right w:val="none" w:sz="0" w:space="0" w:color="auto"/>
      </w:divBdr>
    </w:div>
    <w:div w:id="1744452587">
      <w:bodyDiv w:val="1"/>
      <w:marLeft w:val="0"/>
      <w:marRight w:val="0"/>
      <w:marTop w:val="0"/>
      <w:marBottom w:val="0"/>
      <w:divBdr>
        <w:top w:val="none" w:sz="0" w:space="0" w:color="auto"/>
        <w:left w:val="none" w:sz="0" w:space="0" w:color="auto"/>
        <w:bottom w:val="none" w:sz="0" w:space="0" w:color="auto"/>
        <w:right w:val="none" w:sz="0" w:space="0" w:color="auto"/>
      </w:divBdr>
    </w:div>
    <w:div w:id="1744645640">
      <w:bodyDiv w:val="1"/>
      <w:marLeft w:val="0"/>
      <w:marRight w:val="0"/>
      <w:marTop w:val="0"/>
      <w:marBottom w:val="0"/>
      <w:divBdr>
        <w:top w:val="none" w:sz="0" w:space="0" w:color="auto"/>
        <w:left w:val="none" w:sz="0" w:space="0" w:color="auto"/>
        <w:bottom w:val="none" w:sz="0" w:space="0" w:color="auto"/>
        <w:right w:val="none" w:sz="0" w:space="0" w:color="auto"/>
      </w:divBdr>
    </w:div>
    <w:div w:id="1744646398">
      <w:bodyDiv w:val="1"/>
      <w:marLeft w:val="0"/>
      <w:marRight w:val="0"/>
      <w:marTop w:val="0"/>
      <w:marBottom w:val="0"/>
      <w:divBdr>
        <w:top w:val="none" w:sz="0" w:space="0" w:color="auto"/>
        <w:left w:val="none" w:sz="0" w:space="0" w:color="auto"/>
        <w:bottom w:val="none" w:sz="0" w:space="0" w:color="auto"/>
        <w:right w:val="none" w:sz="0" w:space="0" w:color="auto"/>
      </w:divBdr>
    </w:div>
    <w:div w:id="1744985373">
      <w:bodyDiv w:val="1"/>
      <w:marLeft w:val="0"/>
      <w:marRight w:val="0"/>
      <w:marTop w:val="0"/>
      <w:marBottom w:val="0"/>
      <w:divBdr>
        <w:top w:val="none" w:sz="0" w:space="0" w:color="auto"/>
        <w:left w:val="none" w:sz="0" w:space="0" w:color="auto"/>
        <w:bottom w:val="none" w:sz="0" w:space="0" w:color="auto"/>
        <w:right w:val="none" w:sz="0" w:space="0" w:color="auto"/>
      </w:divBdr>
    </w:div>
    <w:div w:id="1745102946">
      <w:bodyDiv w:val="1"/>
      <w:marLeft w:val="0"/>
      <w:marRight w:val="0"/>
      <w:marTop w:val="0"/>
      <w:marBottom w:val="0"/>
      <w:divBdr>
        <w:top w:val="none" w:sz="0" w:space="0" w:color="auto"/>
        <w:left w:val="none" w:sz="0" w:space="0" w:color="auto"/>
        <w:bottom w:val="none" w:sz="0" w:space="0" w:color="auto"/>
        <w:right w:val="none" w:sz="0" w:space="0" w:color="auto"/>
      </w:divBdr>
    </w:div>
    <w:div w:id="1745293101">
      <w:bodyDiv w:val="1"/>
      <w:marLeft w:val="0"/>
      <w:marRight w:val="0"/>
      <w:marTop w:val="0"/>
      <w:marBottom w:val="0"/>
      <w:divBdr>
        <w:top w:val="none" w:sz="0" w:space="0" w:color="auto"/>
        <w:left w:val="none" w:sz="0" w:space="0" w:color="auto"/>
        <w:bottom w:val="none" w:sz="0" w:space="0" w:color="auto"/>
        <w:right w:val="none" w:sz="0" w:space="0" w:color="auto"/>
      </w:divBdr>
    </w:div>
    <w:div w:id="1745449522">
      <w:bodyDiv w:val="1"/>
      <w:marLeft w:val="0"/>
      <w:marRight w:val="0"/>
      <w:marTop w:val="0"/>
      <w:marBottom w:val="0"/>
      <w:divBdr>
        <w:top w:val="none" w:sz="0" w:space="0" w:color="auto"/>
        <w:left w:val="none" w:sz="0" w:space="0" w:color="auto"/>
        <w:bottom w:val="none" w:sz="0" w:space="0" w:color="auto"/>
        <w:right w:val="none" w:sz="0" w:space="0" w:color="auto"/>
      </w:divBdr>
    </w:div>
    <w:div w:id="1745489780">
      <w:bodyDiv w:val="1"/>
      <w:marLeft w:val="0"/>
      <w:marRight w:val="0"/>
      <w:marTop w:val="0"/>
      <w:marBottom w:val="0"/>
      <w:divBdr>
        <w:top w:val="none" w:sz="0" w:space="0" w:color="auto"/>
        <w:left w:val="none" w:sz="0" w:space="0" w:color="auto"/>
        <w:bottom w:val="none" w:sz="0" w:space="0" w:color="auto"/>
        <w:right w:val="none" w:sz="0" w:space="0" w:color="auto"/>
      </w:divBdr>
    </w:div>
    <w:div w:id="1745495956">
      <w:bodyDiv w:val="1"/>
      <w:marLeft w:val="0"/>
      <w:marRight w:val="0"/>
      <w:marTop w:val="0"/>
      <w:marBottom w:val="0"/>
      <w:divBdr>
        <w:top w:val="none" w:sz="0" w:space="0" w:color="auto"/>
        <w:left w:val="none" w:sz="0" w:space="0" w:color="auto"/>
        <w:bottom w:val="none" w:sz="0" w:space="0" w:color="auto"/>
        <w:right w:val="none" w:sz="0" w:space="0" w:color="auto"/>
      </w:divBdr>
    </w:div>
    <w:div w:id="1745569652">
      <w:bodyDiv w:val="1"/>
      <w:marLeft w:val="0"/>
      <w:marRight w:val="0"/>
      <w:marTop w:val="0"/>
      <w:marBottom w:val="0"/>
      <w:divBdr>
        <w:top w:val="none" w:sz="0" w:space="0" w:color="auto"/>
        <w:left w:val="none" w:sz="0" w:space="0" w:color="auto"/>
        <w:bottom w:val="none" w:sz="0" w:space="0" w:color="auto"/>
        <w:right w:val="none" w:sz="0" w:space="0" w:color="auto"/>
      </w:divBdr>
    </w:div>
    <w:div w:id="1745715100">
      <w:bodyDiv w:val="1"/>
      <w:marLeft w:val="0"/>
      <w:marRight w:val="0"/>
      <w:marTop w:val="0"/>
      <w:marBottom w:val="0"/>
      <w:divBdr>
        <w:top w:val="none" w:sz="0" w:space="0" w:color="auto"/>
        <w:left w:val="none" w:sz="0" w:space="0" w:color="auto"/>
        <w:bottom w:val="none" w:sz="0" w:space="0" w:color="auto"/>
        <w:right w:val="none" w:sz="0" w:space="0" w:color="auto"/>
      </w:divBdr>
    </w:div>
    <w:div w:id="1745905793">
      <w:bodyDiv w:val="1"/>
      <w:marLeft w:val="0"/>
      <w:marRight w:val="0"/>
      <w:marTop w:val="0"/>
      <w:marBottom w:val="0"/>
      <w:divBdr>
        <w:top w:val="none" w:sz="0" w:space="0" w:color="auto"/>
        <w:left w:val="none" w:sz="0" w:space="0" w:color="auto"/>
        <w:bottom w:val="none" w:sz="0" w:space="0" w:color="auto"/>
        <w:right w:val="none" w:sz="0" w:space="0" w:color="auto"/>
      </w:divBdr>
    </w:div>
    <w:div w:id="1746302020">
      <w:bodyDiv w:val="1"/>
      <w:marLeft w:val="0"/>
      <w:marRight w:val="0"/>
      <w:marTop w:val="0"/>
      <w:marBottom w:val="0"/>
      <w:divBdr>
        <w:top w:val="none" w:sz="0" w:space="0" w:color="auto"/>
        <w:left w:val="none" w:sz="0" w:space="0" w:color="auto"/>
        <w:bottom w:val="none" w:sz="0" w:space="0" w:color="auto"/>
        <w:right w:val="none" w:sz="0" w:space="0" w:color="auto"/>
      </w:divBdr>
    </w:div>
    <w:div w:id="1746340203">
      <w:bodyDiv w:val="1"/>
      <w:marLeft w:val="0"/>
      <w:marRight w:val="0"/>
      <w:marTop w:val="0"/>
      <w:marBottom w:val="0"/>
      <w:divBdr>
        <w:top w:val="none" w:sz="0" w:space="0" w:color="auto"/>
        <w:left w:val="none" w:sz="0" w:space="0" w:color="auto"/>
        <w:bottom w:val="none" w:sz="0" w:space="0" w:color="auto"/>
        <w:right w:val="none" w:sz="0" w:space="0" w:color="auto"/>
      </w:divBdr>
    </w:div>
    <w:div w:id="1746411570">
      <w:bodyDiv w:val="1"/>
      <w:marLeft w:val="0"/>
      <w:marRight w:val="0"/>
      <w:marTop w:val="0"/>
      <w:marBottom w:val="0"/>
      <w:divBdr>
        <w:top w:val="none" w:sz="0" w:space="0" w:color="auto"/>
        <w:left w:val="none" w:sz="0" w:space="0" w:color="auto"/>
        <w:bottom w:val="none" w:sz="0" w:space="0" w:color="auto"/>
        <w:right w:val="none" w:sz="0" w:space="0" w:color="auto"/>
      </w:divBdr>
    </w:div>
    <w:div w:id="1746604982">
      <w:bodyDiv w:val="1"/>
      <w:marLeft w:val="0"/>
      <w:marRight w:val="0"/>
      <w:marTop w:val="0"/>
      <w:marBottom w:val="0"/>
      <w:divBdr>
        <w:top w:val="none" w:sz="0" w:space="0" w:color="auto"/>
        <w:left w:val="none" w:sz="0" w:space="0" w:color="auto"/>
        <w:bottom w:val="none" w:sz="0" w:space="0" w:color="auto"/>
        <w:right w:val="none" w:sz="0" w:space="0" w:color="auto"/>
      </w:divBdr>
    </w:div>
    <w:div w:id="1746612936">
      <w:bodyDiv w:val="1"/>
      <w:marLeft w:val="0"/>
      <w:marRight w:val="0"/>
      <w:marTop w:val="0"/>
      <w:marBottom w:val="0"/>
      <w:divBdr>
        <w:top w:val="none" w:sz="0" w:space="0" w:color="auto"/>
        <w:left w:val="none" w:sz="0" w:space="0" w:color="auto"/>
        <w:bottom w:val="none" w:sz="0" w:space="0" w:color="auto"/>
        <w:right w:val="none" w:sz="0" w:space="0" w:color="auto"/>
      </w:divBdr>
    </w:div>
    <w:div w:id="1746799836">
      <w:bodyDiv w:val="1"/>
      <w:marLeft w:val="0"/>
      <w:marRight w:val="0"/>
      <w:marTop w:val="0"/>
      <w:marBottom w:val="0"/>
      <w:divBdr>
        <w:top w:val="none" w:sz="0" w:space="0" w:color="auto"/>
        <w:left w:val="none" w:sz="0" w:space="0" w:color="auto"/>
        <w:bottom w:val="none" w:sz="0" w:space="0" w:color="auto"/>
        <w:right w:val="none" w:sz="0" w:space="0" w:color="auto"/>
      </w:divBdr>
    </w:div>
    <w:div w:id="1746872379">
      <w:bodyDiv w:val="1"/>
      <w:marLeft w:val="0"/>
      <w:marRight w:val="0"/>
      <w:marTop w:val="0"/>
      <w:marBottom w:val="0"/>
      <w:divBdr>
        <w:top w:val="none" w:sz="0" w:space="0" w:color="auto"/>
        <w:left w:val="none" w:sz="0" w:space="0" w:color="auto"/>
        <w:bottom w:val="none" w:sz="0" w:space="0" w:color="auto"/>
        <w:right w:val="none" w:sz="0" w:space="0" w:color="auto"/>
      </w:divBdr>
    </w:div>
    <w:div w:id="1746949188">
      <w:bodyDiv w:val="1"/>
      <w:marLeft w:val="0"/>
      <w:marRight w:val="0"/>
      <w:marTop w:val="0"/>
      <w:marBottom w:val="0"/>
      <w:divBdr>
        <w:top w:val="none" w:sz="0" w:space="0" w:color="auto"/>
        <w:left w:val="none" w:sz="0" w:space="0" w:color="auto"/>
        <w:bottom w:val="none" w:sz="0" w:space="0" w:color="auto"/>
        <w:right w:val="none" w:sz="0" w:space="0" w:color="auto"/>
      </w:divBdr>
    </w:div>
    <w:div w:id="1747066940">
      <w:bodyDiv w:val="1"/>
      <w:marLeft w:val="0"/>
      <w:marRight w:val="0"/>
      <w:marTop w:val="0"/>
      <w:marBottom w:val="0"/>
      <w:divBdr>
        <w:top w:val="none" w:sz="0" w:space="0" w:color="auto"/>
        <w:left w:val="none" w:sz="0" w:space="0" w:color="auto"/>
        <w:bottom w:val="none" w:sz="0" w:space="0" w:color="auto"/>
        <w:right w:val="none" w:sz="0" w:space="0" w:color="auto"/>
      </w:divBdr>
    </w:div>
    <w:div w:id="1747149462">
      <w:bodyDiv w:val="1"/>
      <w:marLeft w:val="0"/>
      <w:marRight w:val="0"/>
      <w:marTop w:val="0"/>
      <w:marBottom w:val="0"/>
      <w:divBdr>
        <w:top w:val="none" w:sz="0" w:space="0" w:color="auto"/>
        <w:left w:val="none" w:sz="0" w:space="0" w:color="auto"/>
        <w:bottom w:val="none" w:sz="0" w:space="0" w:color="auto"/>
        <w:right w:val="none" w:sz="0" w:space="0" w:color="auto"/>
      </w:divBdr>
    </w:div>
    <w:div w:id="1747193090">
      <w:bodyDiv w:val="1"/>
      <w:marLeft w:val="0"/>
      <w:marRight w:val="0"/>
      <w:marTop w:val="0"/>
      <w:marBottom w:val="0"/>
      <w:divBdr>
        <w:top w:val="none" w:sz="0" w:space="0" w:color="auto"/>
        <w:left w:val="none" w:sz="0" w:space="0" w:color="auto"/>
        <w:bottom w:val="none" w:sz="0" w:space="0" w:color="auto"/>
        <w:right w:val="none" w:sz="0" w:space="0" w:color="auto"/>
      </w:divBdr>
    </w:div>
    <w:div w:id="1747218982">
      <w:bodyDiv w:val="1"/>
      <w:marLeft w:val="0"/>
      <w:marRight w:val="0"/>
      <w:marTop w:val="0"/>
      <w:marBottom w:val="0"/>
      <w:divBdr>
        <w:top w:val="none" w:sz="0" w:space="0" w:color="auto"/>
        <w:left w:val="none" w:sz="0" w:space="0" w:color="auto"/>
        <w:bottom w:val="none" w:sz="0" w:space="0" w:color="auto"/>
        <w:right w:val="none" w:sz="0" w:space="0" w:color="auto"/>
      </w:divBdr>
    </w:div>
    <w:div w:id="1747337160">
      <w:bodyDiv w:val="1"/>
      <w:marLeft w:val="0"/>
      <w:marRight w:val="0"/>
      <w:marTop w:val="0"/>
      <w:marBottom w:val="0"/>
      <w:divBdr>
        <w:top w:val="none" w:sz="0" w:space="0" w:color="auto"/>
        <w:left w:val="none" w:sz="0" w:space="0" w:color="auto"/>
        <w:bottom w:val="none" w:sz="0" w:space="0" w:color="auto"/>
        <w:right w:val="none" w:sz="0" w:space="0" w:color="auto"/>
      </w:divBdr>
    </w:div>
    <w:div w:id="1747412934">
      <w:bodyDiv w:val="1"/>
      <w:marLeft w:val="0"/>
      <w:marRight w:val="0"/>
      <w:marTop w:val="0"/>
      <w:marBottom w:val="0"/>
      <w:divBdr>
        <w:top w:val="none" w:sz="0" w:space="0" w:color="auto"/>
        <w:left w:val="none" w:sz="0" w:space="0" w:color="auto"/>
        <w:bottom w:val="none" w:sz="0" w:space="0" w:color="auto"/>
        <w:right w:val="none" w:sz="0" w:space="0" w:color="auto"/>
      </w:divBdr>
    </w:div>
    <w:div w:id="1747453624">
      <w:bodyDiv w:val="1"/>
      <w:marLeft w:val="0"/>
      <w:marRight w:val="0"/>
      <w:marTop w:val="0"/>
      <w:marBottom w:val="0"/>
      <w:divBdr>
        <w:top w:val="none" w:sz="0" w:space="0" w:color="auto"/>
        <w:left w:val="none" w:sz="0" w:space="0" w:color="auto"/>
        <w:bottom w:val="none" w:sz="0" w:space="0" w:color="auto"/>
        <w:right w:val="none" w:sz="0" w:space="0" w:color="auto"/>
      </w:divBdr>
    </w:div>
    <w:div w:id="1747607567">
      <w:bodyDiv w:val="1"/>
      <w:marLeft w:val="0"/>
      <w:marRight w:val="0"/>
      <w:marTop w:val="0"/>
      <w:marBottom w:val="0"/>
      <w:divBdr>
        <w:top w:val="none" w:sz="0" w:space="0" w:color="auto"/>
        <w:left w:val="none" w:sz="0" w:space="0" w:color="auto"/>
        <w:bottom w:val="none" w:sz="0" w:space="0" w:color="auto"/>
        <w:right w:val="none" w:sz="0" w:space="0" w:color="auto"/>
      </w:divBdr>
    </w:div>
    <w:div w:id="1747730151">
      <w:bodyDiv w:val="1"/>
      <w:marLeft w:val="0"/>
      <w:marRight w:val="0"/>
      <w:marTop w:val="0"/>
      <w:marBottom w:val="0"/>
      <w:divBdr>
        <w:top w:val="none" w:sz="0" w:space="0" w:color="auto"/>
        <w:left w:val="none" w:sz="0" w:space="0" w:color="auto"/>
        <w:bottom w:val="none" w:sz="0" w:space="0" w:color="auto"/>
        <w:right w:val="none" w:sz="0" w:space="0" w:color="auto"/>
      </w:divBdr>
      <w:divsChild>
        <w:div w:id="1085954637">
          <w:marLeft w:val="0"/>
          <w:marRight w:val="0"/>
          <w:marTop w:val="0"/>
          <w:marBottom w:val="0"/>
          <w:divBdr>
            <w:top w:val="none" w:sz="0" w:space="0" w:color="auto"/>
            <w:left w:val="none" w:sz="0" w:space="0" w:color="auto"/>
            <w:bottom w:val="none" w:sz="0" w:space="0" w:color="auto"/>
            <w:right w:val="none" w:sz="0" w:space="0" w:color="auto"/>
          </w:divBdr>
          <w:divsChild>
            <w:div w:id="55857102">
              <w:marLeft w:val="0"/>
              <w:marRight w:val="0"/>
              <w:marTop w:val="0"/>
              <w:marBottom w:val="0"/>
              <w:divBdr>
                <w:top w:val="none" w:sz="0" w:space="0" w:color="auto"/>
                <w:left w:val="none" w:sz="0" w:space="0" w:color="auto"/>
                <w:bottom w:val="none" w:sz="0" w:space="0" w:color="auto"/>
                <w:right w:val="none" w:sz="0" w:space="0" w:color="auto"/>
              </w:divBdr>
              <w:divsChild>
                <w:div w:id="1357536162">
                  <w:marLeft w:val="0"/>
                  <w:marRight w:val="0"/>
                  <w:marTop w:val="90"/>
                  <w:marBottom w:val="150"/>
                  <w:divBdr>
                    <w:top w:val="none" w:sz="0" w:space="0" w:color="auto"/>
                    <w:left w:val="none" w:sz="0" w:space="0" w:color="auto"/>
                    <w:bottom w:val="none" w:sz="0" w:space="0" w:color="auto"/>
                    <w:right w:val="none" w:sz="0" w:space="0" w:color="auto"/>
                  </w:divBdr>
                  <w:divsChild>
                    <w:div w:id="204561747">
                      <w:marLeft w:val="90"/>
                      <w:marRight w:val="0"/>
                      <w:marTop w:val="0"/>
                      <w:marBottom w:val="0"/>
                      <w:divBdr>
                        <w:top w:val="none" w:sz="0" w:space="0" w:color="auto"/>
                        <w:left w:val="none" w:sz="0" w:space="0" w:color="auto"/>
                        <w:bottom w:val="none" w:sz="0" w:space="0" w:color="auto"/>
                        <w:right w:val="none" w:sz="0" w:space="0" w:color="auto"/>
                      </w:divBdr>
                      <w:divsChild>
                        <w:div w:id="443352231">
                          <w:marLeft w:val="0"/>
                          <w:marRight w:val="0"/>
                          <w:marTop w:val="0"/>
                          <w:marBottom w:val="75"/>
                          <w:divBdr>
                            <w:top w:val="none" w:sz="0" w:space="0" w:color="auto"/>
                            <w:left w:val="none" w:sz="0" w:space="0" w:color="auto"/>
                            <w:bottom w:val="none" w:sz="0" w:space="0" w:color="auto"/>
                            <w:right w:val="none" w:sz="0" w:space="0" w:color="auto"/>
                          </w:divBdr>
                          <w:divsChild>
                            <w:div w:id="336158637">
                              <w:marLeft w:val="0"/>
                              <w:marRight w:val="0"/>
                              <w:marTop w:val="0"/>
                              <w:marBottom w:val="0"/>
                              <w:divBdr>
                                <w:top w:val="none" w:sz="0" w:space="0" w:color="auto"/>
                                <w:left w:val="none" w:sz="0" w:space="0" w:color="auto"/>
                                <w:bottom w:val="none" w:sz="0" w:space="0" w:color="auto"/>
                                <w:right w:val="none" w:sz="0" w:space="0" w:color="auto"/>
                              </w:divBdr>
                              <w:divsChild>
                                <w:div w:id="1560166348">
                                  <w:marLeft w:val="0"/>
                                  <w:marRight w:val="0"/>
                                  <w:marTop w:val="0"/>
                                  <w:marBottom w:val="0"/>
                                  <w:divBdr>
                                    <w:top w:val="none" w:sz="0" w:space="0" w:color="auto"/>
                                    <w:left w:val="none" w:sz="0" w:space="0" w:color="auto"/>
                                    <w:bottom w:val="none" w:sz="0" w:space="0" w:color="auto"/>
                                    <w:right w:val="none" w:sz="0" w:space="0" w:color="auto"/>
                                  </w:divBdr>
                                  <w:divsChild>
                                    <w:div w:id="1204636650">
                                      <w:marLeft w:val="0"/>
                                      <w:marRight w:val="0"/>
                                      <w:marTop w:val="150"/>
                                      <w:marBottom w:val="150"/>
                                      <w:divBdr>
                                        <w:top w:val="none" w:sz="0" w:space="0" w:color="auto"/>
                                        <w:left w:val="none" w:sz="0" w:space="0" w:color="auto"/>
                                        <w:bottom w:val="none" w:sz="0" w:space="0" w:color="auto"/>
                                        <w:right w:val="none" w:sz="0" w:space="0" w:color="auto"/>
                                      </w:divBdr>
                                      <w:divsChild>
                                        <w:div w:id="769474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47847213">
      <w:bodyDiv w:val="1"/>
      <w:marLeft w:val="0"/>
      <w:marRight w:val="0"/>
      <w:marTop w:val="0"/>
      <w:marBottom w:val="0"/>
      <w:divBdr>
        <w:top w:val="none" w:sz="0" w:space="0" w:color="auto"/>
        <w:left w:val="none" w:sz="0" w:space="0" w:color="auto"/>
        <w:bottom w:val="none" w:sz="0" w:space="0" w:color="auto"/>
        <w:right w:val="none" w:sz="0" w:space="0" w:color="auto"/>
      </w:divBdr>
    </w:div>
    <w:div w:id="1747847506">
      <w:bodyDiv w:val="1"/>
      <w:marLeft w:val="0"/>
      <w:marRight w:val="0"/>
      <w:marTop w:val="0"/>
      <w:marBottom w:val="0"/>
      <w:divBdr>
        <w:top w:val="none" w:sz="0" w:space="0" w:color="auto"/>
        <w:left w:val="none" w:sz="0" w:space="0" w:color="auto"/>
        <w:bottom w:val="none" w:sz="0" w:space="0" w:color="auto"/>
        <w:right w:val="none" w:sz="0" w:space="0" w:color="auto"/>
      </w:divBdr>
    </w:div>
    <w:div w:id="1747994537">
      <w:bodyDiv w:val="1"/>
      <w:marLeft w:val="0"/>
      <w:marRight w:val="0"/>
      <w:marTop w:val="0"/>
      <w:marBottom w:val="0"/>
      <w:divBdr>
        <w:top w:val="none" w:sz="0" w:space="0" w:color="auto"/>
        <w:left w:val="none" w:sz="0" w:space="0" w:color="auto"/>
        <w:bottom w:val="none" w:sz="0" w:space="0" w:color="auto"/>
        <w:right w:val="none" w:sz="0" w:space="0" w:color="auto"/>
      </w:divBdr>
    </w:div>
    <w:div w:id="1748113039">
      <w:bodyDiv w:val="1"/>
      <w:marLeft w:val="0"/>
      <w:marRight w:val="0"/>
      <w:marTop w:val="0"/>
      <w:marBottom w:val="0"/>
      <w:divBdr>
        <w:top w:val="none" w:sz="0" w:space="0" w:color="auto"/>
        <w:left w:val="none" w:sz="0" w:space="0" w:color="auto"/>
        <w:bottom w:val="none" w:sz="0" w:space="0" w:color="auto"/>
        <w:right w:val="none" w:sz="0" w:space="0" w:color="auto"/>
      </w:divBdr>
    </w:div>
    <w:div w:id="1748652134">
      <w:bodyDiv w:val="1"/>
      <w:marLeft w:val="0"/>
      <w:marRight w:val="0"/>
      <w:marTop w:val="0"/>
      <w:marBottom w:val="0"/>
      <w:divBdr>
        <w:top w:val="none" w:sz="0" w:space="0" w:color="auto"/>
        <w:left w:val="none" w:sz="0" w:space="0" w:color="auto"/>
        <w:bottom w:val="none" w:sz="0" w:space="0" w:color="auto"/>
        <w:right w:val="none" w:sz="0" w:space="0" w:color="auto"/>
      </w:divBdr>
      <w:divsChild>
        <w:div w:id="366564771">
          <w:marLeft w:val="0"/>
          <w:marRight w:val="0"/>
          <w:marTop w:val="0"/>
          <w:marBottom w:val="0"/>
          <w:divBdr>
            <w:top w:val="none" w:sz="0" w:space="0" w:color="auto"/>
            <w:left w:val="none" w:sz="0" w:space="0" w:color="auto"/>
            <w:bottom w:val="none" w:sz="0" w:space="0" w:color="auto"/>
            <w:right w:val="none" w:sz="0" w:space="0" w:color="auto"/>
          </w:divBdr>
          <w:divsChild>
            <w:div w:id="72476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9113577">
      <w:bodyDiv w:val="1"/>
      <w:marLeft w:val="0"/>
      <w:marRight w:val="0"/>
      <w:marTop w:val="0"/>
      <w:marBottom w:val="0"/>
      <w:divBdr>
        <w:top w:val="none" w:sz="0" w:space="0" w:color="auto"/>
        <w:left w:val="none" w:sz="0" w:space="0" w:color="auto"/>
        <w:bottom w:val="none" w:sz="0" w:space="0" w:color="auto"/>
        <w:right w:val="none" w:sz="0" w:space="0" w:color="auto"/>
      </w:divBdr>
    </w:div>
    <w:div w:id="1749184510">
      <w:bodyDiv w:val="1"/>
      <w:marLeft w:val="0"/>
      <w:marRight w:val="0"/>
      <w:marTop w:val="0"/>
      <w:marBottom w:val="0"/>
      <w:divBdr>
        <w:top w:val="none" w:sz="0" w:space="0" w:color="auto"/>
        <w:left w:val="none" w:sz="0" w:space="0" w:color="auto"/>
        <w:bottom w:val="none" w:sz="0" w:space="0" w:color="auto"/>
        <w:right w:val="none" w:sz="0" w:space="0" w:color="auto"/>
      </w:divBdr>
    </w:div>
    <w:div w:id="1749230123">
      <w:bodyDiv w:val="1"/>
      <w:marLeft w:val="0"/>
      <w:marRight w:val="0"/>
      <w:marTop w:val="0"/>
      <w:marBottom w:val="0"/>
      <w:divBdr>
        <w:top w:val="none" w:sz="0" w:space="0" w:color="auto"/>
        <w:left w:val="none" w:sz="0" w:space="0" w:color="auto"/>
        <w:bottom w:val="none" w:sz="0" w:space="0" w:color="auto"/>
        <w:right w:val="none" w:sz="0" w:space="0" w:color="auto"/>
      </w:divBdr>
    </w:div>
    <w:div w:id="1749383691">
      <w:bodyDiv w:val="1"/>
      <w:marLeft w:val="0"/>
      <w:marRight w:val="0"/>
      <w:marTop w:val="0"/>
      <w:marBottom w:val="0"/>
      <w:divBdr>
        <w:top w:val="none" w:sz="0" w:space="0" w:color="auto"/>
        <w:left w:val="none" w:sz="0" w:space="0" w:color="auto"/>
        <w:bottom w:val="none" w:sz="0" w:space="0" w:color="auto"/>
        <w:right w:val="none" w:sz="0" w:space="0" w:color="auto"/>
      </w:divBdr>
    </w:div>
    <w:div w:id="1749418803">
      <w:bodyDiv w:val="1"/>
      <w:marLeft w:val="0"/>
      <w:marRight w:val="0"/>
      <w:marTop w:val="0"/>
      <w:marBottom w:val="0"/>
      <w:divBdr>
        <w:top w:val="none" w:sz="0" w:space="0" w:color="auto"/>
        <w:left w:val="none" w:sz="0" w:space="0" w:color="auto"/>
        <w:bottom w:val="none" w:sz="0" w:space="0" w:color="auto"/>
        <w:right w:val="none" w:sz="0" w:space="0" w:color="auto"/>
      </w:divBdr>
    </w:div>
    <w:div w:id="1749425736">
      <w:bodyDiv w:val="1"/>
      <w:marLeft w:val="0"/>
      <w:marRight w:val="0"/>
      <w:marTop w:val="0"/>
      <w:marBottom w:val="0"/>
      <w:divBdr>
        <w:top w:val="none" w:sz="0" w:space="0" w:color="auto"/>
        <w:left w:val="none" w:sz="0" w:space="0" w:color="auto"/>
        <w:bottom w:val="none" w:sz="0" w:space="0" w:color="auto"/>
        <w:right w:val="none" w:sz="0" w:space="0" w:color="auto"/>
      </w:divBdr>
    </w:div>
    <w:div w:id="1749688341">
      <w:bodyDiv w:val="1"/>
      <w:marLeft w:val="0"/>
      <w:marRight w:val="0"/>
      <w:marTop w:val="0"/>
      <w:marBottom w:val="0"/>
      <w:divBdr>
        <w:top w:val="none" w:sz="0" w:space="0" w:color="auto"/>
        <w:left w:val="none" w:sz="0" w:space="0" w:color="auto"/>
        <w:bottom w:val="none" w:sz="0" w:space="0" w:color="auto"/>
        <w:right w:val="none" w:sz="0" w:space="0" w:color="auto"/>
      </w:divBdr>
    </w:div>
    <w:div w:id="1749812633">
      <w:bodyDiv w:val="1"/>
      <w:marLeft w:val="0"/>
      <w:marRight w:val="0"/>
      <w:marTop w:val="0"/>
      <w:marBottom w:val="0"/>
      <w:divBdr>
        <w:top w:val="none" w:sz="0" w:space="0" w:color="auto"/>
        <w:left w:val="none" w:sz="0" w:space="0" w:color="auto"/>
        <w:bottom w:val="none" w:sz="0" w:space="0" w:color="auto"/>
        <w:right w:val="none" w:sz="0" w:space="0" w:color="auto"/>
      </w:divBdr>
    </w:div>
    <w:div w:id="1749880866">
      <w:bodyDiv w:val="1"/>
      <w:marLeft w:val="0"/>
      <w:marRight w:val="0"/>
      <w:marTop w:val="0"/>
      <w:marBottom w:val="0"/>
      <w:divBdr>
        <w:top w:val="none" w:sz="0" w:space="0" w:color="auto"/>
        <w:left w:val="none" w:sz="0" w:space="0" w:color="auto"/>
        <w:bottom w:val="none" w:sz="0" w:space="0" w:color="auto"/>
        <w:right w:val="none" w:sz="0" w:space="0" w:color="auto"/>
      </w:divBdr>
    </w:div>
    <w:div w:id="1749887942">
      <w:bodyDiv w:val="1"/>
      <w:marLeft w:val="0"/>
      <w:marRight w:val="0"/>
      <w:marTop w:val="0"/>
      <w:marBottom w:val="0"/>
      <w:divBdr>
        <w:top w:val="none" w:sz="0" w:space="0" w:color="auto"/>
        <w:left w:val="none" w:sz="0" w:space="0" w:color="auto"/>
        <w:bottom w:val="none" w:sz="0" w:space="0" w:color="auto"/>
        <w:right w:val="none" w:sz="0" w:space="0" w:color="auto"/>
      </w:divBdr>
    </w:div>
    <w:div w:id="1749962773">
      <w:bodyDiv w:val="1"/>
      <w:marLeft w:val="0"/>
      <w:marRight w:val="0"/>
      <w:marTop w:val="0"/>
      <w:marBottom w:val="0"/>
      <w:divBdr>
        <w:top w:val="none" w:sz="0" w:space="0" w:color="auto"/>
        <w:left w:val="none" w:sz="0" w:space="0" w:color="auto"/>
        <w:bottom w:val="none" w:sz="0" w:space="0" w:color="auto"/>
        <w:right w:val="none" w:sz="0" w:space="0" w:color="auto"/>
      </w:divBdr>
    </w:div>
    <w:div w:id="1750077615">
      <w:bodyDiv w:val="1"/>
      <w:marLeft w:val="0"/>
      <w:marRight w:val="0"/>
      <w:marTop w:val="0"/>
      <w:marBottom w:val="0"/>
      <w:divBdr>
        <w:top w:val="none" w:sz="0" w:space="0" w:color="auto"/>
        <w:left w:val="none" w:sz="0" w:space="0" w:color="auto"/>
        <w:bottom w:val="none" w:sz="0" w:space="0" w:color="auto"/>
        <w:right w:val="none" w:sz="0" w:space="0" w:color="auto"/>
      </w:divBdr>
    </w:div>
    <w:div w:id="1750225394">
      <w:bodyDiv w:val="1"/>
      <w:marLeft w:val="0"/>
      <w:marRight w:val="0"/>
      <w:marTop w:val="0"/>
      <w:marBottom w:val="0"/>
      <w:divBdr>
        <w:top w:val="none" w:sz="0" w:space="0" w:color="auto"/>
        <w:left w:val="none" w:sz="0" w:space="0" w:color="auto"/>
        <w:bottom w:val="none" w:sz="0" w:space="0" w:color="auto"/>
        <w:right w:val="none" w:sz="0" w:space="0" w:color="auto"/>
      </w:divBdr>
    </w:div>
    <w:div w:id="1750230718">
      <w:bodyDiv w:val="1"/>
      <w:marLeft w:val="0"/>
      <w:marRight w:val="0"/>
      <w:marTop w:val="0"/>
      <w:marBottom w:val="0"/>
      <w:divBdr>
        <w:top w:val="none" w:sz="0" w:space="0" w:color="auto"/>
        <w:left w:val="none" w:sz="0" w:space="0" w:color="auto"/>
        <w:bottom w:val="none" w:sz="0" w:space="0" w:color="auto"/>
        <w:right w:val="none" w:sz="0" w:space="0" w:color="auto"/>
      </w:divBdr>
    </w:div>
    <w:div w:id="1750275055">
      <w:bodyDiv w:val="1"/>
      <w:marLeft w:val="0"/>
      <w:marRight w:val="0"/>
      <w:marTop w:val="0"/>
      <w:marBottom w:val="0"/>
      <w:divBdr>
        <w:top w:val="none" w:sz="0" w:space="0" w:color="auto"/>
        <w:left w:val="none" w:sz="0" w:space="0" w:color="auto"/>
        <w:bottom w:val="none" w:sz="0" w:space="0" w:color="auto"/>
        <w:right w:val="none" w:sz="0" w:space="0" w:color="auto"/>
      </w:divBdr>
    </w:div>
    <w:div w:id="1750302209">
      <w:bodyDiv w:val="1"/>
      <w:marLeft w:val="0"/>
      <w:marRight w:val="0"/>
      <w:marTop w:val="0"/>
      <w:marBottom w:val="0"/>
      <w:divBdr>
        <w:top w:val="none" w:sz="0" w:space="0" w:color="auto"/>
        <w:left w:val="none" w:sz="0" w:space="0" w:color="auto"/>
        <w:bottom w:val="none" w:sz="0" w:space="0" w:color="auto"/>
        <w:right w:val="none" w:sz="0" w:space="0" w:color="auto"/>
      </w:divBdr>
    </w:div>
    <w:div w:id="1750342440">
      <w:bodyDiv w:val="1"/>
      <w:marLeft w:val="0"/>
      <w:marRight w:val="0"/>
      <w:marTop w:val="0"/>
      <w:marBottom w:val="0"/>
      <w:divBdr>
        <w:top w:val="none" w:sz="0" w:space="0" w:color="auto"/>
        <w:left w:val="none" w:sz="0" w:space="0" w:color="auto"/>
        <w:bottom w:val="none" w:sz="0" w:space="0" w:color="auto"/>
        <w:right w:val="none" w:sz="0" w:space="0" w:color="auto"/>
      </w:divBdr>
    </w:div>
    <w:div w:id="1750343006">
      <w:bodyDiv w:val="1"/>
      <w:marLeft w:val="0"/>
      <w:marRight w:val="0"/>
      <w:marTop w:val="0"/>
      <w:marBottom w:val="0"/>
      <w:divBdr>
        <w:top w:val="none" w:sz="0" w:space="0" w:color="auto"/>
        <w:left w:val="none" w:sz="0" w:space="0" w:color="auto"/>
        <w:bottom w:val="none" w:sz="0" w:space="0" w:color="auto"/>
        <w:right w:val="none" w:sz="0" w:space="0" w:color="auto"/>
      </w:divBdr>
    </w:div>
    <w:div w:id="1750497954">
      <w:bodyDiv w:val="1"/>
      <w:marLeft w:val="0"/>
      <w:marRight w:val="0"/>
      <w:marTop w:val="0"/>
      <w:marBottom w:val="0"/>
      <w:divBdr>
        <w:top w:val="none" w:sz="0" w:space="0" w:color="auto"/>
        <w:left w:val="none" w:sz="0" w:space="0" w:color="auto"/>
        <w:bottom w:val="none" w:sz="0" w:space="0" w:color="auto"/>
        <w:right w:val="none" w:sz="0" w:space="0" w:color="auto"/>
      </w:divBdr>
    </w:div>
    <w:div w:id="1750615484">
      <w:bodyDiv w:val="1"/>
      <w:marLeft w:val="0"/>
      <w:marRight w:val="0"/>
      <w:marTop w:val="0"/>
      <w:marBottom w:val="0"/>
      <w:divBdr>
        <w:top w:val="none" w:sz="0" w:space="0" w:color="auto"/>
        <w:left w:val="none" w:sz="0" w:space="0" w:color="auto"/>
        <w:bottom w:val="none" w:sz="0" w:space="0" w:color="auto"/>
        <w:right w:val="none" w:sz="0" w:space="0" w:color="auto"/>
      </w:divBdr>
    </w:div>
    <w:div w:id="1750616804">
      <w:bodyDiv w:val="1"/>
      <w:marLeft w:val="0"/>
      <w:marRight w:val="0"/>
      <w:marTop w:val="0"/>
      <w:marBottom w:val="0"/>
      <w:divBdr>
        <w:top w:val="none" w:sz="0" w:space="0" w:color="auto"/>
        <w:left w:val="none" w:sz="0" w:space="0" w:color="auto"/>
        <w:bottom w:val="none" w:sz="0" w:space="0" w:color="auto"/>
        <w:right w:val="none" w:sz="0" w:space="0" w:color="auto"/>
      </w:divBdr>
    </w:div>
    <w:div w:id="1750690264">
      <w:bodyDiv w:val="1"/>
      <w:marLeft w:val="0"/>
      <w:marRight w:val="0"/>
      <w:marTop w:val="0"/>
      <w:marBottom w:val="0"/>
      <w:divBdr>
        <w:top w:val="none" w:sz="0" w:space="0" w:color="auto"/>
        <w:left w:val="none" w:sz="0" w:space="0" w:color="auto"/>
        <w:bottom w:val="none" w:sz="0" w:space="0" w:color="auto"/>
        <w:right w:val="none" w:sz="0" w:space="0" w:color="auto"/>
      </w:divBdr>
    </w:div>
    <w:div w:id="1750955682">
      <w:bodyDiv w:val="1"/>
      <w:marLeft w:val="0"/>
      <w:marRight w:val="0"/>
      <w:marTop w:val="0"/>
      <w:marBottom w:val="0"/>
      <w:divBdr>
        <w:top w:val="none" w:sz="0" w:space="0" w:color="auto"/>
        <w:left w:val="none" w:sz="0" w:space="0" w:color="auto"/>
        <w:bottom w:val="none" w:sz="0" w:space="0" w:color="auto"/>
        <w:right w:val="none" w:sz="0" w:space="0" w:color="auto"/>
      </w:divBdr>
    </w:div>
    <w:div w:id="1751272924">
      <w:bodyDiv w:val="1"/>
      <w:marLeft w:val="0"/>
      <w:marRight w:val="0"/>
      <w:marTop w:val="0"/>
      <w:marBottom w:val="0"/>
      <w:divBdr>
        <w:top w:val="none" w:sz="0" w:space="0" w:color="auto"/>
        <w:left w:val="none" w:sz="0" w:space="0" w:color="auto"/>
        <w:bottom w:val="none" w:sz="0" w:space="0" w:color="auto"/>
        <w:right w:val="none" w:sz="0" w:space="0" w:color="auto"/>
      </w:divBdr>
    </w:div>
    <w:div w:id="1751534701">
      <w:bodyDiv w:val="1"/>
      <w:marLeft w:val="0"/>
      <w:marRight w:val="0"/>
      <w:marTop w:val="0"/>
      <w:marBottom w:val="0"/>
      <w:divBdr>
        <w:top w:val="none" w:sz="0" w:space="0" w:color="auto"/>
        <w:left w:val="none" w:sz="0" w:space="0" w:color="auto"/>
        <w:bottom w:val="none" w:sz="0" w:space="0" w:color="auto"/>
        <w:right w:val="none" w:sz="0" w:space="0" w:color="auto"/>
      </w:divBdr>
    </w:div>
    <w:div w:id="1751539690">
      <w:bodyDiv w:val="1"/>
      <w:marLeft w:val="0"/>
      <w:marRight w:val="0"/>
      <w:marTop w:val="0"/>
      <w:marBottom w:val="0"/>
      <w:divBdr>
        <w:top w:val="none" w:sz="0" w:space="0" w:color="auto"/>
        <w:left w:val="none" w:sz="0" w:space="0" w:color="auto"/>
        <w:bottom w:val="none" w:sz="0" w:space="0" w:color="auto"/>
        <w:right w:val="none" w:sz="0" w:space="0" w:color="auto"/>
      </w:divBdr>
    </w:div>
    <w:div w:id="1751584433">
      <w:bodyDiv w:val="1"/>
      <w:marLeft w:val="0"/>
      <w:marRight w:val="0"/>
      <w:marTop w:val="0"/>
      <w:marBottom w:val="0"/>
      <w:divBdr>
        <w:top w:val="none" w:sz="0" w:space="0" w:color="auto"/>
        <w:left w:val="none" w:sz="0" w:space="0" w:color="auto"/>
        <w:bottom w:val="none" w:sz="0" w:space="0" w:color="auto"/>
        <w:right w:val="none" w:sz="0" w:space="0" w:color="auto"/>
      </w:divBdr>
    </w:div>
    <w:div w:id="1751654239">
      <w:bodyDiv w:val="1"/>
      <w:marLeft w:val="0"/>
      <w:marRight w:val="0"/>
      <w:marTop w:val="0"/>
      <w:marBottom w:val="0"/>
      <w:divBdr>
        <w:top w:val="none" w:sz="0" w:space="0" w:color="auto"/>
        <w:left w:val="none" w:sz="0" w:space="0" w:color="auto"/>
        <w:bottom w:val="none" w:sz="0" w:space="0" w:color="auto"/>
        <w:right w:val="none" w:sz="0" w:space="0" w:color="auto"/>
      </w:divBdr>
    </w:div>
    <w:div w:id="1751852903">
      <w:bodyDiv w:val="1"/>
      <w:marLeft w:val="0"/>
      <w:marRight w:val="0"/>
      <w:marTop w:val="0"/>
      <w:marBottom w:val="0"/>
      <w:divBdr>
        <w:top w:val="none" w:sz="0" w:space="0" w:color="auto"/>
        <w:left w:val="none" w:sz="0" w:space="0" w:color="auto"/>
        <w:bottom w:val="none" w:sz="0" w:space="0" w:color="auto"/>
        <w:right w:val="none" w:sz="0" w:space="0" w:color="auto"/>
      </w:divBdr>
    </w:div>
    <w:div w:id="1751925024">
      <w:bodyDiv w:val="1"/>
      <w:marLeft w:val="0"/>
      <w:marRight w:val="0"/>
      <w:marTop w:val="0"/>
      <w:marBottom w:val="0"/>
      <w:divBdr>
        <w:top w:val="none" w:sz="0" w:space="0" w:color="auto"/>
        <w:left w:val="none" w:sz="0" w:space="0" w:color="auto"/>
        <w:bottom w:val="none" w:sz="0" w:space="0" w:color="auto"/>
        <w:right w:val="none" w:sz="0" w:space="0" w:color="auto"/>
      </w:divBdr>
    </w:div>
    <w:div w:id="1752005029">
      <w:bodyDiv w:val="1"/>
      <w:marLeft w:val="0"/>
      <w:marRight w:val="0"/>
      <w:marTop w:val="0"/>
      <w:marBottom w:val="0"/>
      <w:divBdr>
        <w:top w:val="none" w:sz="0" w:space="0" w:color="auto"/>
        <w:left w:val="none" w:sz="0" w:space="0" w:color="auto"/>
        <w:bottom w:val="none" w:sz="0" w:space="0" w:color="auto"/>
        <w:right w:val="none" w:sz="0" w:space="0" w:color="auto"/>
      </w:divBdr>
    </w:div>
    <w:div w:id="1752039618">
      <w:bodyDiv w:val="1"/>
      <w:marLeft w:val="0"/>
      <w:marRight w:val="0"/>
      <w:marTop w:val="0"/>
      <w:marBottom w:val="0"/>
      <w:divBdr>
        <w:top w:val="none" w:sz="0" w:space="0" w:color="auto"/>
        <w:left w:val="none" w:sz="0" w:space="0" w:color="auto"/>
        <w:bottom w:val="none" w:sz="0" w:space="0" w:color="auto"/>
        <w:right w:val="none" w:sz="0" w:space="0" w:color="auto"/>
      </w:divBdr>
    </w:div>
    <w:div w:id="1752189813">
      <w:bodyDiv w:val="1"/>
      <w:marLeft w:val="0"/>
      <w:marRight w:val="0"/>
      <w:marTop w:val="0"/>
      <w:marBottom w:val="0"/>
      <w:divBdr>
        <w:top w:val="none" w:sz="0" w:space="0" w:color="auto"/>
        <w:left w:val="none" w:sz="0" w:space="0" w:color="auto"/>
        <w:bottom w:val="none" w:sz="0" w:space="0" w:color="auto"/>
        <w:right w:val="none" w:sz="0" w:space="0" w:color="auto"/>
      </w:divBdr>
    </w:div>
    <w:div w:id="1752386413">
      <w:bodyDiv w:val="1"/>
      <w:marLeft w:val="0"/>
      <w:marRight w:val="0"/>
      <w:marTop w:val="0"/>
      <w:marBottom w:val="0"/>
      <w:divBdr>
        <w:top w:val="none" w:sz="0" w:space="0" w:color="auto"/>
        <w:left w:val="none" w:sz="0" w:space="0" w:color="auto"/>
        <w:bottom w:val="none" w:sz="0" w:space="0" w:color="auto"/>
        <w:right w:val="none" w:sz="0" w:space="0" w:color="auto"/>
      </w:divBdr>
    </w:div>
    <w:div w:id="1752388044">
      <w:bodyDiv w:val="1"/>
      <w:marLeft w:val="0"/>
      <w:marRight w:val="0"/>
      <w:marTop w:val="0"/>
      <w:marBottom w:val="0"/>
      <w:divBdr>
        <w:top w:val="none" w:sz="0" w:space="0" w:color="auto"/>
        <w:left w:val="none" w:sz="0" w:space="0" w:color="auto"/>
        <w:bottom w:val="none" w:sz="0" w:space="0" w:color="auto"/>
        <w:right w:val="none" w:sz="0" w:space="0" w:color="auto"/>
      </w:divBdr>
    </w:div>
    <w:div w:id="1752434674">
      <w:bodyDiv w:val="1"/>
      <w:marLeft w:val="0"/>
      <w:marRight w:val="0"/>
      <w:marTop w:val="0"/>
      <w:marBottom w:val="0"/>
      <w:divBdr>
        <w:top w:val="none" w:sz="0" w:space="0" w:color="auto"/>
        <w:left w:val="none" w:sz="0" w:space="0" w:color="auto"/>
        <w:bottom w:val="none" w:sz="0" w:space="0" w:color="auto"/>
        <w:right w:val="none" w:sz="0" w:space="0" w:color="auto"/>
      </w:divBdr>
    </w:div>
    <w:div w:id="1752462729">
      <w:bodyDiv w:val="1"/>
      <w:marLeft w:val="0"/>
      <w:marRight w:val="0"/>
      <w:marTop w:val="0"/>
      <w:marBottom w:val="0"/>
      <w:divBdr>
        <w:top w:val="none" w:sz="0" w:space="0" w:color="auto"/>
        <w:left w:val="none" w:sz="0" w:space="0" w:color="auto"/>
        <w:bottom w:val="none" w:sz="0" w:space="0" w:color="auto"/>
        <w:right w:val="none" w:sz="0" w:space="0" w:color="auto"/>
      </w:divBdr>
    </w:div>
    <w:div w:id="1752502008">
      <w:bodyDiv w:val="1"/>
      <w:marLeft w:val="0"/>
      <w:marRight w:val="0"/>
      <w:marTop w:val="0"/>
      <w:marBottom w:val="0"/>
      <w:divBdr>
        <w:top w:val="none" w:sz="0" w:space="0" w:color="auto"/>
        <w:left w:val="none" w:sz="0" w:space="0" w:color="auto"/>
        <w:bottom w:val="none" w:sz="0" w:space="0" w:color="auto"/>
        <w:right w:val="none" w:sz="0" w:space="0" w:color="auto"/>
      </w:divBdr>
    </w:div>
    <w:div w:id="1752580291">
      <w:bodyDiv w:val="1"/>
      <w:marLeft w:val="0"/>
      <w:marRight w:val="0"/>
      <w:marTop w:val="0"/>
      <w:marBottom w:val="0"/>
      <w:divBdr>
        <w:top w:val="none" w:sz="0" w:space="0" w:color="auto"/>
        <w:left w:val="none" w:sz="0" w:space="0" w:color="auto"/>
        <w:bottom w:val="none" w:sz="0" w:space="0" w:color="auto"/>
        <w:right w:val="none" w:sz="0" w:space="0" w:color="auto"/>
      </w:divBdr>
    </w:div>
    <w:div w:id="1752895268">
      <w:bodyDiv w:val="1"/>
      <w:marLeft w:val="0"/>
      <w:marRight w:val="0"/>
      <w:marTop w:val="0"/>
      <w:marBottom w:val="0"/>
      <w:divBdr>
        <w:top w:val="none" w:sz="0" w:space="0" w:color="auto"/>
        <w:left w:val="none" w:sz="0" w:space="0" w:color="auto"/>
        <w:bottom w:val="none" w:sz="0" w:space="0" w:color="auto"/>
        <w:right w:val="none" w:sz="0" w:space="0" w:color="auto"/>
      </w:divBdr>
    </w:div>
    <w:div w:id="1752920936">
      <w:bodyDiv w:val="1"/>
      <w:marLeft w:val="0"/>
      <w:marRight w:val="0"/>
      <w:marTop w:val="0"/>
      <w:marBottom w:val="0"/>
      <w:divBdr>
        <w:top w:val="none" w:sz="0" w:space="0" w:color="auto"/>
        <w:left w:val="none" w:sz="0" w:space="0" w:color="auto"/>
        <w:bottom w:val="none" w:sz="0" w:space="0" w:color="auto"/>
        <w:right w:val="none" w:sz="0" w:space="0" w:color="auto"/>
      </w:divBdr>
    </w:div>
    <w:div w:id="1753237946">
      <w:bodyDiv w:val="1"/>
      <w:marLeft w:val="0"/>
      <w:marRight w:val="0"/>
      <w:marTop w:val="0"/>
      <w:marBottom w:val="0"/>
      <w:divBdr>
        <w:top w:val="none" w:sz="0" w:space="0" w:color="auto"/>
        <w:left w:val="none" w:sz="0" w:space="0" w:color="auto"/>
        <w:bottom w:val="none" w:sz="0" w:space="0" w:color="auto"/>
        <w:right w:val="none" w:sz="0" w:space="0" w:color="auto"/>
      </w:divBdr>
    </w:div>
    <w:div w:id="1753307735">
      <w:bodyDiv w:val="1"/>
      <w:marLeft w:val="0"/>
      <w:marRight w:val="0"/>
      <w:marTop w:val="0"/>
      <w:marBottom w:val="0"/>
      <w:divBdr>
        <w:top w:val="none" w:sz="0" w:space="0" w:color="auto"/>
        <w:left w:val="none" w:sz="0" w:space="0" w:color="auto"/>
        <w:bottom w:val="none" w:sz="0" w:space="0" w:color="auto"/>
        <w:right w:val="none" w:sz="0" w:space="0" w:color="auto"/>
      </w:divBdr>
    </w:div>
    <w:div w:id="1753351452">
      <w:bodyDiv w:val="1"/>
      <w:marLeft w:val="0"/>
      <w:marRight w:val="0"/>
      <w:marTop w:val="0"/>
      <w:marBottom w:val="0"/>
      <w:divBdr>
        <w:top w:val="none" w:sz="0" w:space="0" w:color="auto"/>
        <w:left w:val="none" w:sz="0" w:space="0" w:color="auto"/>
        <w:bottom w:val="none" w:sz="0" w:space="0" w:color="auto"/>
        <w:right w:val="none" w:sz="0" w:space="0" w:color="auto"/>
      </w:divBdr>
    </w:div>
    <w:div w:id="1753549363">
      <w:bodyDiv w:val="1"/>
      <w:marLeft w:val="0"/>
      <w:marRight w:val="0"/>
      <w:marTop w:val="0"/>
      <w:marBottom w:val="0"/>
      <w:divBdr>
        <w:top w:val="none" w:sz="0" w:space="0" w:color="auto"/>
        <w:left w:val="none" w:sz="0" w:space="0" w:color="auto"/>
        <w:bottom w:val="none" w:sz="0" w:space="0" w:color="auto"/>
        <w:right w:val="none" w:sz="0" w:space="0" w:color="auto"/>
      </w:divBdr>
    </w:div>
    <w:div w:id="1753695784">
      <w:bodyDiv w:val="1"/>
      <w:marLeft w:val="0"/>
      <w:marRight w:val="0"/>
      <w:marTop w:val="0"/>
      <w:marBottom w:val="0"/>
      <w:divBdr>
        <w:top w:val="none" w:sz="0" w:space="0" w:color="auto"/>
        <w:left w:val="none" w:sz="0" w:space="0" w:color="auto"/>
        <w:bottom w:val="none" w:sz="0" w:space="0" w:color="auto"/>
        <w:right w:val="none" w:sz="0" w:space="0" w:color="auto"/>
      </w:divBdr>
    </w:div>
    <w:div w:id="1753817073">
      <w:bodyDiv w:val="1"/>
      <w:marLeft w:val="0"/>
      <w:marRight w:val="0"/>
      <w:marTop w:val="0"/>
      <w:marBottom w:val="0"/>
      <w:divBdr>
        <w:top w:val="none" w:sz="0" w:space="0" w:color="auto"/>
        <w:left w:val="none" w:sz="0" w:space="0" w:color="auto"/>
        <w:bottom w:val="none" w:sz="0" w:space="0" w:color="auto"/>
        <w:right w:val="none" w:sz="0" w:space="0" w:color="auto"/>
      </w:divBdr>
    </w:div>
    <w:div w:id="1753818386">
      <w:bodyDiv w:val="1"/>
      <w:marLeft w:val="0"/>
      <w:marRight w:val="0"/>
      <w:marTop w:val="0"/>
      <w:marBottom w:val="0"/>
      <w:divBdr>
        <w:top w:val="none" w:sz="0" w:space="0" w:color="auto"/>
        <w:left w:val="none" w:sz="0" w:space="0" w:color="auto"/>
        <w:bottom w:val="none" w:sz="0" w:space="0" w:color="auto"/>
        <w:right w:val="none" w:sz="0" w:space="0" w:color="auto"/>
      </w:divBdr>
    </w:div>
    <w:div w:id="1753887994">
      <w:bodyDiv w:val="1"/>
      <w:marLeft w:val="0"/>
      <w:marRight w:val="0"/>
      <w:marTop w:val="0"/>
      <w:marBottom w:val="0"/>
      <w:divBdr>
        <w:top w:val="none" w:sz="0" w:space="0" w:color="auto"/>
        <w:left w:val="none" w:sz="0" w:space="0" w:color="auto"/>
        <w:bottom w:val="none" w:sz="0" w:space="0" w:color="auto"/>
        <w:right w:val="none" w:sz="0" w:space="0" w:color="auto"/>
      </w:divBdr>
    </w:div>
    <w:div w:id="1753893106">
      <w:bodyDiv w:val="1"/>
      <w:marLeft w:val="0"/>
      <w:marRight w:val="0"/>
      <w:marTop w:val="0"/>
      <w:marBottom w:val="0"/>
      <w:divBdr>
        <w:top w:val="none" w:sz="0" w:space="0" w:color="auto"/>
        <w:left w:val="none" w:sz="0" w:space="0" w:color="auto"/>
        <w:bottom w:val="none" w:sz="0" w:space="0" w:color="auto"/>
        <w:right w:val="none" w:sz="0" w:space="0" w:color="auto"/>
      </w:divBdr>
    </w:div>
    <w:div w:id="1754088543">
      <w:bodyDiv w:val="1"/>
      <w:marLeft w:val="0"/>
      <w:marRight w:val="0"/>
      <w:marTop w:val="0"/>
      <w:marBottom w:val="0"/>
      <w:divBdr>
        <w:top w:val="none" w:sz="0" w:space="0" w:color="auto"/>
        <w:left w:val="none" w:sz="0" w:space="0" w:color="auto"/>
        <w:bottom w:val="none" w:sz="0" w:space="0" w:color="auto"/>
        <w:right w:val="none" w:sz="0" w:space="0" w:color="auto"/>
      </w:divBdr>
      <w:divsChild>
        <w:div w:id="960654002">
          <w:marLeft w:val="0"/>
          <w:marRight w:val="0"/>
          <w:marTop w:val="0"/>
          <w:marBottom w:val="0"/>
          <w:divBdr>
            <w:top w:val="none" w:sz="0" w:space="0" w:color="auto"/>
            <w:left w:val="none" w:sz="0" w:space="0" w:color="auto"/>
            <w:bottom w:val="none" w:sz="0" w:space="0" w:color="auto"/>
            <w:right w:val="none" w:sz="0" w:space="0" w:color="auto"/>
          </w:divBdr>
          <w:divsChild>
            <w:div w:id="1363169494">
              <w:marLeft w:val="0"/>
              <w:marRight w:val="0"/>
              <w:marTop w:val="0"/>
              <w:marBottom w:val="0"/>
              <w:divBdr>
                <w:top w:val="none" w:sz="0" w:space="0" w:color="auto"/>
                <w:left w:val="none" w:sz="0" w:space="0" w:color="auto"/>
                <w:bottom w:val="none" w:sz="0" w:space="0" w:color="auto"/>
                <w:right w:val="none" w:sz="0" w:space="0" w:color="auto"/>
              </w:divBdr>
              <w:divsChild>
                <w:div w:id="2060545547">
                  <w:marLeft w:val="0"/>
                  <w:marRight w:val="0"/>
                  <w:marTop w:val="90"/>
                  <w:marBottom w:val="150"/>
                  <w:divBdr>
                    <w:top w:val="none" w:sz="0" w:space="0" w:color="auto"/>
                    <w:left w:val="none" w:sz="0" w:space="0" w:color="auto"/>
                    <w:bottom w:val="none" w:sz="0" w:space="0" w:color="auto"/>
                    <w:right w:val="none" w:sz="0" w:space="0" w:color="auto"/>
                  </w:divBdr>
                  <w:divsChild>
                    <w:div w:id="1813597322">
                      <w:marLeft w:val="90"/>
                      <w:marRight w:val="0"/>
                      <w:marTop w:val="0"/>
                      <w:marBottom w:val="0"/>
                      <w:divBdr>
                        <w:top w:val="none" w:sz="0" w:space="0" w:color="auto"/>
                        <w:left w:val="none" w:sz="0" w:space="0" w:color="auto"/>
                        <w:bottom w:val="none" w:sz="0" w:space="0" w:color="auto"/>
                        <w:right w:val="none" w:sz="0" w:space="0" w:color="auto"/>
                      </w:divBdr>
                      <w:divsChild>
                        <w:div w:id="860971521">
                          <w:marLeft w:val="0"/>
                          <w:marRight w:val="0"/>
                          <w:marTop w:val="0"/>
                          <w:marBottom w:val="75"/>
                          <w:divBdr>
                            <w:top w:val="none" w:sz="0" w:space="0" w:color="auto"/>
                            <w:left w:val="none" w:sz="0" w:space="0" w:color="auto"/>
                            <w:bottom w:val="none" w:sz="0" w:space="0" w:color="auto"/>
                            <w:right w:val="none" w:sz="0" w:space="0" w:color="auto"/>
                          </w:divBdr>
                          <w:divsChild>
                            <w:div w:id="752505122">
                              <w:marLeft w:val="0"/>
                              <w:marRight w:val="0"/>
                              <w:marTop w:val="0"/>
                              <w:marBottom w:val="0"/>
                              <w:divBdr>
                                <w:top w:val="none" w:sz="0" w:space="0" w:color="auto"/>
                                <w:left w:val="none" w:sz="0" w:space="0" w:color="auto"/>
                                <w:bottom w:val="none" w:sz="0" w:space="0" w:color="auto"/>
                                <w:right w:val="none" w:sz="0" w:space="0" w:color="auto"/>
                              </w:divBdr>
                              <w:divsChild>
                                <w:div w:id="981888189">
                                  <w:marLeft w:val="0"/>
                                  <w:marRight w:val="0"/>
                                  <w:marTop w:val="0"/>
                                  <w:marBottom w:val="0"/>
                                  <w:divBdr>
                                    <w:top w:val="none" w:sz="0" w:space="0" w:color="auto"/>
                                    <w:left w:val="none" w:sz="0" w:space="0" w:color="auto"/>
                                    <w:bottom w:val="none" w:sz="0" w:space="0" w:color="auto"/>
                                    <w:right w:val="none" w:sz="0" w:space="0" w:color="auto"/>
                                  </w:divBdr>
                                  <w:divsChild>
                                    <w:div w:id="835538537">
                                      <w:marLeft w:val="0"/>
                                      <w:marRight w:val="0"/>
                                      <w:marTop w:val="150"/>
                                      <w:marBottom w:val="150"/>
                                      <w:divBdr>
                                        <w:top w:val="none" w:sz="0" w:space="0" w:color="auto"/>
                                        <w:left w:val="none" w:sz="0" w:space="0" w:color="auto"/>
                                        <w:bottom w:val="none" w:sz="0" w:space="0" w:color="auto"/>
                                        <w:right w:val="none" w:sz="0" w:space="0" w:color="auto"/>
                                      </w:divBdr>
                                      <w:divsChild>
                                        <w:div w:id="1035036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54161799">
      <w:bodyDiv w:val="1"/>
      <w:marLeft w:val="0"/>
      <w:marRight w:val="0"/>
      <w:marTop w:val="0"/>
      <w:marBottom w:val="0"/>
      <w:divBdr>
        <w:top w:val="none" w:sz="0" w:space="0" w:color="auto"/>
        <w:left w:val="none" w:sz="0" w:space="0" w:color="auto"/>
        <w:bottom w:val="none" w:sz="0" w:space="0" w:color="auto"/>
        <w:right w:val="none" w:sz="0" w:space="0" w:color="auto"/>
      </w:divBdr>
    </w:div>
    <w:div w:id="1754202640">
      <w:bodyDiv w:val="1"/>
      <w:marLeft w:val="0"/>
      <w:marRight w:val="0"/>
      <w:marTop w:val="0"/>
      <w:marBottom w:val="0"/>
      <w:divBdr>
        <w:top w:val="none" w:sz="0" w:space="0" w:color="auto"/>
        <w:left w:val="none" w:sz="0" w:space="0" w:color="auto"/>
        <w:bottom w:val="none" w:sz="0" w:space="0" w:color="auto"/>
        <w:right w:val="none" w:sz="0" w:space="0" w:color="auto"/>
      </w:divBdr>
    </w:div>
    <w:div w:id="1754231939">
      <w:bodyDiv w:val="1"/>
      <w:marLeft w:val="0"/>
      <w:marRight w:val="0"/>
      <w:marTop w:val="0"/>
      <w:marBottom w:val="0"/>
      <w:divBdr>
        <w:top w:val="none" w:sz="0" w:space="0" w:color="auto"/>
        <w:left w:val="none" w:sz="0" w:space="0" w:color="auto"/>
        <w:bottom w:val="none" w:sz="0" w:space="0" w:color="auto"/>
        <w:right w:val="none" w:sz="0" w:space="0" w:color="auto"/>
      </w:divBdr>
    </w:div>
    <w:div w:id="1754279780">
      <w:bodyDiv w:val="1"/>
      <w:marLeft w:val="0"/>
      <w:marRight w:val="0"/>
      <w:marTop w:val="0"/>
      <w:marBottom w:val="0"/>
      <w:divBdr>
        <w:top w:val="none" w:sz="0" w:space="0" w:color="auto"/>
        <w:left w:val="none" w:sz="0" w:space="0" w:color="auto"/>
        <w:bottom w:val="none" w:sz="0" w:space="0" w:color="auto"/>
        <w:right w:val="none" w:sz="0" w:space="0" w:color="auto"/>
      </w:divBdr>
    </w:div>
    <w:div w:id="1754355202">
      <w:bodyDiv w:val="1"/>
      <w:marLeft w:val="0"/>
      <w:marRight w:val="0"/>
      <w:marTop w:val="0"/>
      <w:marBottom w:val="0"/>
      <w:divBdr>
        <w:top w:val="none" w:sz="0" w:space="0" w:color="auto"/>
        <w:left w:val="none" w:sz="0" w:space="0" w:color="auto"/>
        <w:bottom w:val="none" w:sz="0" w:space="0" w:color="auto"/>
        <w:right w:val="none" w:sz="0" w:space="0" w:color="auto"/>
      </w:divBdr>
    </w:div>
    <w:div w:id="1754661595">
      <w:bodyDiv w:val="1"/>
      <w:marLeft w:val="0"/>
      <w:marRight w:val="0"/>
      <w:marTop w:val="0"/>
      <w:marBottom w:val="0"/>
      <w:divBdr>
        <w:top w:val="none" w:sz="0" w:space="0" w:color="auto"/>
        <w:left w:val="none" w:sz="0" w:space="0" w:color="auto"/>
        <w:bottom w:val="none" w:sz="0" w:space="0" w:color="auto"/>
        <w:right w:val="none" w:sz="0" w:space="0" w:color="auto"/>
      </w:divBdr>
    </w:div>
    <w:div w:id="1754663789">
      <w:bodyDiv w:val="1"/>
      <w:marLeft w:val="0"/>
      <w:marRight w:val="0"/>
      <w:marTop w:val="0"/>
      <w:marBottom w:val="0"/>
      <w:divBdr>
        <w:top w:val="none" w:sz="0" w:space="0" w:color="auto"/>
        <w:left w:val="none" w:sz="0" w:space="0" w:color="auto"/>
        <w:bottom w:val="none" w:sz="0" w:space="0" w:color="auto"/>
        <w:right w:val="none" w:sz="0" w:space="0" w:color="auto"/>
      </w:divBdr>
    </w:div>
    <w:div w:id="1754741488">
      <w:bodyDiv w:val="1"/>
      <w:marLeft w:val="0"/>
      <w:marRight w:val="0"/>
      <w:marTop w:val="0"/>
      <w:marBottom w:val="0"/>
      <w:divBdr>
        <w:top w:val="none" w:sz="0" w:space="0" w:color="auto"/>
        <w:left w:val="none" w:sz="0" w:space="0" w:color="auto"/>
        <w:bottom w:val="none" w:sz="0" w:space="0" w:color="auto"/>
        <w:right w:val="none" w:sz="0" w:space="0" w:color="auto"/>
      </w:divBdr>
    </w:div>
    <w:div w:id="1754743518">
      <w:bodyDiv w:val="1"/>
      <w:marLeft w:val="0"/>
      <w:marRight w:val="0"/>
      <w:marTop w:val="0"/>
      <w:marBottom w:val="0"/>
      <w:divBdr>
        <w:top w:val="none" w:sz="0" w:space="0" w:color="auto"/>
        <w:left w:val="none" w:sz="0" w:space="0" w:color="auto"/>
        <w:bottom w:val="none" w:sz="0" w:space="0" w:color="auto"/>
        <w:right w:val="none" w:sz="0" w:space="0" w:color="auto"/>
      </w:divBdr>
    </w:div>
    <w:div w:id="1754819724">
      <w:bodyDiv w:val="1"/>
      <w:marLeft w:val="0"/>
      <w:marRight w:val="0"/>
      <w:marTop w:val="0"/>
      <w:marBottom w:val="0"/>
      <w:divBdr>
        <w:top w:val="none" w:sz="0" w:space="0" w:color="auto"/>
        <w:left w:val="none" w:sz="0" w:space="0" w:color="auto"/>
        <w:bottom w:val="none" w:sz="0" w:space="0" w:color="auto"/>
        <w:right w:val="none" w:sz="0" w:space="0" w:color="auto"/>
      </w:divBdr>
    </w:div>
    <w:div w:id="1754820171">
      <w:bodyDiv w:val="1"/>
      <w:marLeft w:val="0"/>
      <w:marRight w:val="0"/>
      <w:marTop w:val="0"/>
      <w:marBottom w:val="0"/>
      <w:divBdr>
        <w:top w:val="none" w:sz="0" w:space="0" w:color="auto"/>
        <w:left w:val="none" w:sz="0" w:space="0" w:color="auto"/>
        <w:bottom w:val="none" w:sz="0" w:space="0" w:color="auto"/>
        <w:right w:val="none" w:sz="0" w:space="0" w:color="auto"/>
      </w:divBdr>
      <w:divsChild>
        <w:div w:id="1336499923">
          <w:marLeft w:val="0"/>
          <w:marRight w:val="0"/>
          <w:marTop w:val="0"/>
          <w:marBottom w:val="0"/>
          <w:divBdr>
            <w:top w:val="none" w:sz="0" w:space="0" w:color="auto"/>
            <w:left w:val="none" w:sz="0" w:space="0" w:color="auto"/>
            <w:bottom w:val="none" w:sz="0" w:space="0" w:color="auto"/>
            <w:right w:val="none" w:sz="0" w:space="0" w:color="auto"/>
          </w:divBdr>
          <w:divsChild>
            <w:div w:id="2116247200">
              <w:marLeft w:val="0"/>
              <w:marRight w:val="0"/>
              <w:marTop w:val="0"/>
              <w:marBottom w:val="0"/>
              <w:divBdr>
                <w:top w:val="none" w:sz="0" w:space="0" w:color="auto"/>
                <w:left w:val="none" w:sz="0" w:space="0" w:color="auto"/>
                <w:bottom w:val="none" w:sz="0" w:space="0" w:color="auto"/>
                <w:right w:val="none" w:sz="0" w:space="0" w:color="auto"/>
              </w:divBdr>
              <w:divsChild>
                <w:div w:id="663364093">
                  <w:marLeft w:val="0"/>
                  <w:marRight w:val="0"/>
                  <w:marTop w:val="90"/>
                  <w:marBottom w:val="150"/>
                  <w:divBdr>
                    <w:top w:val="none" w:sz="0" w:space="0" w:color="auto"/>
                    <w:left w:val="none" w:sz="0" w:space="0" w:color="auto"/>
                    <w:bottom w:val="none" w:sz="0" w:space="0" w:color="auto"/>
                    <w:right w:val="none" w:sz="0" w:space="0" w:color="auto"/>
                  </w:divBdr>
                  <w:divsChild>
                    <w:div w:id="816260370">
                      <w:marLeft w:val="90"/>
                      <w:marRight w:val="0"/>
                      <w:marTop w:val="0"/>
                      <w:marBottom w:val="0"/>
                      <w:divBdr>
                        <w:top w:val="none" w:sz="0" w:space="0" w:color="auto"/>
                        <w:left w:val="none" w:sz="0" w:space="0" w:color="auto"/>
                        <w:bottom w:val="none" w:sz="0" w:space="0" w:color="auto"/>
                        <w:right w:val="none" w:sz="0" w:space="0" w:color="auto"/>
                      </w:divBdr>
                      <w:divsChild>
                        <w:div w:id="1326125485">
                          <w:marLeft w:val="0"/>
                          <w:marRight w:val="0"/>
                          <w:marTop w:val="0"/>
                          <w:marBottom w:val="75"/>
                          <w:divBdr>
                            <w:top w:val="none" w:sz="0" w:space="0" w:color="auto"/>
                            <w:left w:val="none" w:sz="0" w:space="0" w:color="auto"/>
                            <w:bottom w:val="none" w:sz="0" w:space="0" w:color="auto"/>
                            <w:right w:val="none" w:sz="0" w:space="0" w:color="auto"/>
                          </w:divBdr>
                          <w:divsChild>
                            <w:div w:id="382101340">
                              <w:marLeft w:val="0"/>
                              <w:marRight w:val="0"/>
                              <w:marTop w:val="90"/>
                              <w:marBottom w:val="150"/>
                              <w:divBdr>
                                <w:top w:val="none" w:sz="0" w:space="0" w:color="auto"/>
                                <w:left w:val="none" w:sz="0" w:space="0" w:color="auto"/>
                                <w:bottom w:val="none" w:sz="0" w:space="0" w:color="auto"/>
                                <w:right w:val="none" w:sz="0" w:space="0" w:color="auto"/>
                              </w:divBdr>
                              <w:divsChild>
                                <w:div w:id="1048727211">
                                  <w:marLeft w:val="0"/>
                                  <w:marRight w:val="0"/>
                                  <w:marTop w:val="0"/>
                                  <w:marBottom w:val="0"/>
                                  <w:divBdr>
                                    <w:top w:val="none" w:sz="0" w:space="0" w:color="auto"/>
                                    <w:left w:val="none" w:sz="0" w:space="0" w:color="auto"/>
                                    <w:bottom w:val="none" w:sz="0" w:space="0" w:color="auto"/>
                                    <w:right w:val="none" w:sz="0" w:space="0" w:color="auto"/>
                                  </w:divBdr>
                                  <w:divsChild>
                                    <w:div w:id="1066075398">
                                      <w:marLeft w:val="0"/>
                                      <w:marRight w:val="0"/>
                                      <w:marTop w:val="150"/>
                                      <w:marBottom w:val="150"/>
                                      <w:divBdr>
                                        <w:top w:val="none" w:sz="0" w:space="0" w:color="auto"/>
                                        <w:left w:val="none" w:sz="0" w:space="0" w:color="auto"/>
                                        <w:bottom w:val="none" w:sz="0" w:space="0" w:color="auto"/>
                                        <w:right w:val="none" w:sz="0" w:space="0" w:color="auto"/>
                                      </w:divBdr>
                                      <w:divsChild>
                                        <w:div w:id="433593004">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54889073">
      <w:bodyDiv w:val="1"/>
      <w:marLeft w:val="0"/>
      <w:marRight w:val="0"/>
      <w:marTop w:val="0"/>
      <w:marBottom w:val="0"/>
      <w:divBdr>
        <w:top w:val="none" w:sz="0" w:space="0" w:color="auto"/>
        <w:left w:val="none" w:sz="0" w:space="0" w:color="auto"/>
        <w:bottom w:val="none" w:sz="0" w:space="0" w:color="auto"/>
        <w:right w:val="none" w:sz="0" w:space="0" w:color="auto"/>
      </w:divBdr>
    </w:div>
    <w:div w:id="1755007261">
      <w:bodyDiv w:val="1"/>
      <w:marLeft w:val="0"/>
      <w:marRight w:val="0"/>
      <w:marTop w:val="0"/>
      <w:marBottom w:val="0"/>
      <w:divBdr>
        <w:top w:val="none" w:sz="0" w:space="0" w:color="auto"/>
        <w:left w:val="none" w:sz="0" w:space="0" w:color="auto"/>
        <w:bottom w:val="none" w:sz="0" w:space="0" w:color="auto"/>
        <w:right w:val="none" w:sz="0" w:space="0" w:color="auto"/>
      </w:divBdr>
    </w:div>
    <w:div w:id="1755206917">
      <w:bodyDiv w:val="1"/>
      <w:marLeft w:val="0"/>
      <w:marRight w:val="0"/>
      <w:marTop w:val="0"/>
      <w:marBottom w:val="0"/>
      <w:divBdr>
        <w:top w:val="none" w:sz="0" w:space="0" w:color="auto"/>
        <w:left w:val="none" w:sz="0" w:space="0" w:color="auto"/>
        <w:bottom w:val="none" w:sz="0" w:space="0" w:color="auto"/>
        <w:right w:val="none" w:sz="0" w:space="0" w:color="auto"/>
      </w:divBdr>
    </w:div>
    <w:div w:id="1755317959">
      <w:bodyDiv w:val="1"/>
      <w:marLeft w:val="0"/>
      <w:marRight w:val="0"/>
      <w:marTop w:val="0"/>
      <w:marBottom w:val="0"/>
      <w:divBdr>
        <w:top w:val="none" w:sz="0" w:space="0" w:color="auto"/>
        <w:left w:val="none" w:sz="0" w:space="0" w:color="auto"/>
        <w:bottom w:val="none" w:sz="0" w:space="0" w:color="auto"/>
        <w:right w:val="none" w:sz="0" w:space="0" w:color="auto"/>
      </w:divBdr>
    </w:div>
    <w:div w:id="1755541416">
      <w:bodyDiv w:val="1"/>
      <w:marLeft w:val="0"/>
      <w:marRight w:val="0"/>
      <w:marTop w:val="0"/>
      <w:marBottom w:val="0"/>
      <w:divBdr>
        <w:top w:val="none" w:sz="0" w:space="0" w:color="auto"/>
        <w:left w:val="none" w:sz="0" w:space="0" w:color="auto"/>
        <w:bottom w:val="none" w:sz="0" w:space="0" w:color="auto"/>
        <w:right w:val="none" w:sz="0" w:space="0" w:color="auto"/>
      </w:divBdr>
    </w:div>
    <w:div w:id="1755543721">
      <w:bodyDiv w:val="1"/>
      <w:marLeft w:val="0"/>
      <w:marRight w:val="0"/>
      <w:marTop w:val="0"/>
      <w:marBottom w:val="0"/>
      <w:divBdr>
        <w:top w:val="none" w:sz="0" w:space="0" w:color="auto"/>
        <w:left w:val="none" w:sz="0" w:space="0" w:color="auto"/>
        <w:bottom w:val="none" w:sz="0" w:space="0" w:color="auto"/>
        <w:right w:val="none" w:sz="0" w:space="0" w:color="auto"/>
      </w:divBdr>
    </w:div>
    <w:div w:id="1755778466">
      <w:bodyDiv w:val="1"/>
      <w:marLeft w:val="0"/>
      <w:marRight w:val="0"/>
      <w:marTop w:val="0"/>
      <w:marBottom w:val="0"/>
      <w:divBdr>
        <w:top w:val="none" w:sz="0" w:space="0" w:color="auto"/>
        <w:left w:val="none" w:sz="0" w:space="0" w:color="auto"/>
        <w:bottom w:val="none" w:sz="0" w:space="0" w:color="auto"/>
        <w:right w:val="none" w:sz="0" w:space="0" w:color="auto"/>
      </w:divBdr>
    </w:div>
    <w:div w:id="1755782698">
      <w:bodyDiv w:val="1"/>
      <w:marLeft w:val="0"/>
      <w:marRight w:val="0"/>
      <w:marTop w:val="0"/>
      <w:marBottom w:val="0"/>
      <w:divBdr>
        <w:top w:val="none" w:sz="0" w:space="0" w:color="auto"/>
        <w:left w:val="none" w:sz="0" w:space="0" w:color="auto"/>
        <w:bottom w:val="none" w:sz="0" w:space="0" w:color="auto"/>
        <w:right w:val="none" w:sz="0" w:space="0" w:color="auto"/>
      </w:divBdr>
    </w:div>
    <w:div w:id="1755933560">
      <w:bodyDiv w:val="1"/>
      <w:marLeft w:val="0"/>
      <w:marRight w:val="0"/>
      <w:marTop w:val="0"/>
      <w:marBottom w:val="0"/>
      <w:divBdr>
        <w:top w:val="none" w:sz="0" w:space="0" w:color="auto"/>
        <w:left w:val="none" w:sz="0" w:space="0" w:color="auto"/>
        <w:bottom w:val="none" w:sz="0" w:space="0" w:color="auto"/>
        <w:right w:val="none" w:sz="0" w:space="0" w:color="auto"/>
      </w:divBdr>
    </w:div>
    <w:div w:id="1756003385">
      <w:bodyDiv w:val="1"/>
      <w:marLeft w:val="0"/>
      <w:marRight w:val="0"/>
      <w:marTop w:val="0"/>
      <w:marBottom w:val="0"/>
      <w:divBdr>
        <w:top w:val="none" w:sz="0" w:space="0" w:color="auto"/>
        <w:left w:val="none" w:sz="0" w:space="0" w:color="auto"/>
        <w:bottom w:val="none" w:sz="0" w:space="0" w:color="auto"/>
        <w:right w:val="none" w:sz="0" w:space="0" w:color="auto"/>
      </w:divBdr>
    </w:div>
    <w:div w:id="1756433797">
      <w:bodyDiv w:val="1"/>
      <w:marLeft w:val="0"/>
      <w:marRight w:val="0"/>
      <w:marTop w:val="0"/>
      <w:marBottom w:val="0"/>
      <w:divBdr>
        <w:top w:val="none" w:sz="0" w:space="0" w:color="auto"/>
        <w:left w:val="none" w:sz="0" w:space="0" w:color="auto"/>
        <w:bottom w:val="none" w:sz="0" w:space="0" w:color="auto"/>
        <w:right w:val="none" w:sz="0" w:space="0" w:color="auto"/>
      </w:divBdr>
    </w:div>
    <w:div w:id="1756440083">
      <w:bodyDiv w:val="1"/>
      <w:marLeft w:val="0"/>
      <w:marRight w:val="0"/>
      <w:marTop w:val="0"/>
      <w:marBottom w:val="0"/>
      <w:divBdr>
        <w:top w:val="none" w:sz="0" w:space="0" w:color="auto"/>
        <w:left w:val="none" w:sz="0" w:space="0" w:color="auto"/>
        <w:bottom w:val="none" w:sz="0" w:space="0" w:color="auto"/>
        <w:right w:val="none" w:sz="0" w:space="0" w:color="auto"/>
      </w:divBdr>
    </w:div>
    <w:div w:id="1756628821">
      <w:bodyDiv w:val="1"/>
      <w:marLeft w:val="0"/>
      <w:marRight w:val="0"/>
      <w:marTop w:val="0"/>
      <w:marBottom w:val="0"/>
      <w:divBdr>
        <w:top w:val="none" w:sz="0" w:space="0" w:color="auto"/>
        <w:left w:val="none" w:sz="0" w:space="0" w:color="auto"/>
        <w:bottom w:val="none" w:sz="0" w:space="0" w:color="auto"/>
        <w:right w:val="none" w:sz="0" w:space="0" w:color="auto"/>
      </w:divBdr>
    </w:div>
    <w:div w:id="1756777974">
      <w:bodyDiv w:val="1"/>
      <w:marLeft w:val="0"/>
      <w:marRight w:val="0"/>
      <w:marTop w:val="0"/>
      <w:marBottom w:val="0"/>
      <w:divBdr>
        <w:top w:val="none" w:sz="0" w:space="0" w:color="auto"/>
        <w:left w:val="none" w:sz="0" w:space="0" w:color="auto"/>
        <w:bottom w:val="none" w:sz="0" w:space="0" w:color="auto"/>
        <w:right w:val="none" w:sz="0" w:space="0" w:color="auto"/>
      </w:divBdr>
    </w:div>
    <w:div w:id="1756972334">
      <w:bodyDiv w:val="1"/>
      <w:marLeft w:val="0"/>
      <w:marRight w:val="0"/>
      <w:marTop w:val="0"/>
      <w:marBottom w:val="0"/>
      <w:divBdr>
        <w:top w:val="none" w:sz="0" w:space="0" w:color="auto"/>
        <w:left w:val="none" w:sz="0" w:space="0" w:color="auto"/>
        <w:bottom w:val="none" w:sz="0" w:space="0" w:color="auto"/>
        <w:right w:val="none" w:sz="0" w:space="0" w:color="auto"/>
      </w:divBdr>
    </w:div>
    <w:div w:id="1757090779">
      <w:bodyDiv w:val="1"/>
      <w:marLeft w:val="0"/>
      <w:marRight w:val="0"/>
      <w:marTop w:val="0"/>
      <w:marBottom w:val="0"/>
      <w:divBdr>
        <w:top w:val="none" w:sz="0" w:space="0" w:color="auto"/>
        <w:left w:val="none" w:sz="0" w:space="0" w:color="auto"/>
        <w:bottom w:val="none" w:sz="0" w:space="0" w:color="auto"/>
        <w:right w:val="none" w:sz="0" w:space="0" w:color="auto"/>
      </w:divBdr>
    </w:div>
    <w:div w:id="1757166366">
      <w:bodyDiv w:val="1"/>
      <w:marLeft w:val="0"/>
      <w:marRight w:val="0"/>
      <w:marTop w:val="0"/>
      <w:marBottom w:val="0"/>
      <w:divBdr>
        <w:top w:val="none" w:sz="0" w:space="0" w:color="auto"/>
        <w:left w:val="none" w:sz="0" w:space="0" w:color="auto"/>
        <w:bottom w:val="none" w:sz="0" w:space="0" w:color="auto"/>
        <w:right w:val="none" w:sz="0" w:space="0" w:color="auto"/>
      </w:divBdr>
    </w:div>
    <w:div w:id="1757247886">
      <w:bodyDiv w:val="1"/>
      <w:marLeft w:val="0"/>
      <w:marRight w:val="0"/>
      <w:marTop w:val="0"/>
      <w:marBottom w:val="0"/>
      <w:divBdr>
        <w:top w:val="none" w:sz="0" w:space="0" w:color="auto"/>
        <w:left w:val="none" w:sz="0" w:space="0" w:color="auto"/>
        <w:bottom w:val="none" w:sz="0" w:space="0" w:color="auto"/>
        <w:right w:val="none" w:sz="0" w:space="0" w:color="auto"/>
      </w:divBdr>
    </w:div>
    <w:div w:id="1757553262">
      <w:bodyDiv w:val="1"/>
      <w:marLeft w:val="0"/>
      <w:marRight w:val="0"/>
      <w:marTop w:val="0"/>
      <w:marBottom w:val="0"/>
      <w:divBdr>
        <w:top w:val="none" w:sz="0" w:space="0" w:color="auto"/>
        <w:left w:val="none" w:sz="0" w:space="0" w:color="auto"/>
        <w:bottom w:val="none" w:sz="0" w:space="0" w:color="auto"/>
        <w:right w:val="none" w:sz="0" w:space="0" w:color="auto"/>
      </w:divBdr>
    </w:div>
    <w:div w:id="1757555724">
      <w:bodyDiv w:val="1"/>
      <w:marLeft w:val="0"/>
      <w:marRight w:val="0"/>
      <w:marTop w:val="0"/>
      <w:marBottom w:val="0"/>
      <w:divBdr>
        <w:top w:val="none" w:sz="0" w:space="0" w:color="auto"/>
        <w:left w:val="none" w:sz="0" w:space="0" w:color="auto"/>
        <w:bottom w:val="none" w:sz="0" w:space="0" w:color="auto"/>
        <w:right w:val="none" w:sz="0" w:space="0" w:color="auto"/>
      </w:divBdr>
    </w:div>
    <w:div w:id="1757706199">
      <w:bodyDiv w:val="1"/>
      <w:marLeft w:val="0"/>
      <w:marRight w:val="0"/>
      <w:marTop w:val="0"/>
      <w:marBottom w:val="0"/>
      <w:divBdr>
        <w:top w:val="none" w:sz="0" w:space="0" w:color="auto"/>
        <w:left w:val="none" w:sz="0" w:space="0" w:color="auto"/>
        <w:bottom w:val="none" w:sz="0" w:space="0" w:color="auto"/>
        <w:right w:val="none" w:sz="0" w:space="0" w:color="auto"/>
      </w:divBdr>
    </w:div>
    <w:div w:id="1757706467">
      <w:bodyDiv w:val="1"/>
      <w:marLeft w:val="0"/>
      <w:marRight w:val="0"/>
      <w:marTop w:val="0"/>
      <w:marBottom w:val="0"/>
      <w:divBdr>
        <w:top w:val="none" w:sz="0" w:space="0" w:color="auto"/>
        <w:left w:val="none" w:sz="0" w:space="0" w:color="auto"/>
        <w:bottom w:val="none" w:sz="0" w:space="0" w:color="auto"/>
        <w:right w:val="none" w:sz="0" w:space="0" w:color="auto"/>
      </w:divBdr>
    </w:div>
    <w:div w:id="1757819150">
      <w:bodyDiv w:val="1"/>
      <w:marLeft w:val="0"/>
      <w:marRight w:val="0"/>
      <w:marTop w:val="0"/>
      <w:marBottom w:val="0"/>
      <w:divBdr>
        <w:top w:val="none" w:sz="0" w:space="0" w:color="auto"/>
        <w:left w:val="none" w:sz="0" w:space="0" w:color="auto"/>
        <w:bottom w:val="none" w:sz="0" w:space="0" w:color="auto"/>
        <w:right w:val="none" w:sz="0" w:space="0" w:color="auto"/>
      </w:divBdr>
    </w:div>
    <w:div w:id="1758136379">
      <w:bodyDiv w:val="1"/>
      <w:marLeft w:val="0"/>
      <w:marRight w:val="0"/>
      <w:marTop w:val="0"/>
      <w:marBottom w:val="0"/>
      <w:divBdr>
        <w:top w:val="none" w:sz="0" w:space="0" w:color="auto"/>
        <w:left w:val="none" w:sz="0" w:space="0" w:color="auto"/>
        <w:bottom w:val="none" w:sz="0" w:space="0" w:color="auto"/>
        <w:right w:val="none" w:sz="0" w:space="0" w:color="auto"/>
      </w:divBdr>
    </w:div>
    <w:div w:id="1758474402">
      <w:bodyDiv w:val="1"/>
      <w:marLeft w:val="0"/>
      <w:marRight w:val="0"/>
      <w:marTop w:val="0"/>
      <w:marBottom w:val="0"/>
      <w:divBdr>
        <w:top w:val="none" w:sz="0" w:space="0" w:color="auto"/>
        <w:left w:val="none" w:sz="0" w:space="0" w:color="auto"/>
        <w:bottom w:val="none" w:sz="0" w:space="0" w:color="auto"/>
        <w:right w:val="none" w:sz="0" w:space="0" w:color="auto"/>
      </w:divBdr>
    </w:div>
    <w:div w:id="1758790114">
      <w:bodyDiv w:val="1"/>
      <w:marLeft w:val="0"/>
      <w:marRight w:val="0"/>
      <w:marTop w:val="0"/>
      <w:marBottom w:val="0"/>
      <w:divBdr>
        <w:top w:val="none" w:sz="0" w:space="0" w:color="auto"/>
        <w:left w:val="none" w:sz="0" w:space="0" w:color="auto"/>
        <w:bottom w:val="none" w:sz="0" w:space="0" w:color="auto"/>
        <w:right w:val="none" w:sz="0" w:space="0" w:color="auto"/>
      </w:divBdr>
    </w:div>
    <w:div w:id="1758822000">
      <w:bodyDiv w:val="1"/>
      <w:marLeft w:val="0"/>
      <w:marRight w:val="0"/>
      <w:marTop w:val="0"/>
      <w:marBottom w:val="0"/>
      <w:divBdr>
        <w:top w:val="none" w:sz="0" w:space="0" w:color="auto"/>
        <w:left w:val="none" w:sz="0" w:space="0" w:color="auto"/>
        <w:bottom w:val="none" w:sz="0" w:space="0" w:color="auto"/>
        <w:right w:val="none" w:sz="0" w:space="0" w:color="auto"/>
      </w:divBdr>
    </w:div>
    <w:div w:id="1759014826">
      <w:bodyDiv w:val="1"/>
      <w:marLeft w:val="0"/>
      <w:marRight w:val="0"/>
      <w:marTop w:val="0"/>
      <w:marBottom w:val="0"/>
      <w:divBdr>
        <w:top w:val="none" w:sz="0" w:space="0" w:color="auto"/>
        <w:left w:val="none" w:sz="0" w:space="0" w:color="auto"/>
        <w:bottom w:val="none" w:sz="0" w:space="0" w:color="auto"/>
        <w:right w:val="none" w:sz="0" w:space="0" w:color="auto"/>
      </w:divBdr>
    </w:div>
    <w:div w:id="1759060202">
      <w:bodyDiv w:val="1"/>
      <w:marLeft w:val="0"/>
      <w:marRight w:val="0"/>
      <w:marTop w:val="0"/>
      <w:marBottom w:val="0"/>
      <w:divBdr>
        <w:top w:val="none" w:sz="0" w:space="0" w:color="auto"/>
        <w:left w:val="none" w:sz="0" w:space="0" w:color="auto"/>
        <w:bottom w:val="none" w:sz="0" w:space="0" w:color="auto"/>
        <w:right w:val="none" w:sz="0" w:space="0" w:color="auto"/>
      </w:divBdr>
    </w:div>
    <w:div w:id="1759138352">
      <w:bodyDiv w:val="1"/>
      <w:marLeft w:val="0"/>
      <w:marRight w:val="0"/>
      <w:marTop w:val="0"/>
      <w:marBottom w:val="0"/>
      <w:divBdr>
        <w:top w:val="none" w:sz="0" w:space="0" w:color="auto"/>
        <w:left w:val="none" w:sz="0" w:space="0" w:color="auto"/>
        <w:bottom w:val="none" w:sz="0" w:space="0" w:color="auto"/>
        <w:right w:val="none" w:sz="0" w:space="0" w:color="auto"/>
      </w:divBdr>
    </w:div>
    <w:div w:id="1759207328">
      <w:bodyDiv w:val="1"/>
      <w:marLeft w:val="0"/>
      <w:marRight w:val="0"/>
      <w:marTop w:val="0"/>
      <w:marBottom w:val="0"/>
      <w:divBdr>
        <w:top w:val="none" w:sz="0" w:space="0" w:color="auto"/>
        <w:left w:val="none" w:sz="0" w:space="0" w:color="auto"/>
        <w:bottom w:val="none" w:sz="0" w:space="0" w:color="auto"/>
        <w:right w:val="none" w:sz="0" w:space="0" w:color="auto"/>
      </w:divBdr>
    </w:div>
    <w:div w:id="1759591621">
      <w:bodyDiv w:val="1"/>
      <w:marLeft w:val="0"/>
      <w:marRight w:val="0"/>
      <w:marTop w:val="0"/>
      <w:marBottom w:val="0"/>
      <w:divBdr>
        <w:top w:val="none" w:sz="0" w:space="0" w:color="auto"/>
        <w:left w:val="none" w:sz="0" w:space="0" w:color="auto"/>
        <w:bottom w:val="none" w:sz="0" w:space="0" w:color="auto"/>
        <w:right w:val="none" w:sz="0" w:space="0" w:color="auto"/>
      </w:divBdr>
    </w:div>
    <w:div w:id="1759592864">
      <w:bodyDiv w:val="1"/>
      <w:marLeft w:val="0"/>
      <w:marRight w:val="0"/>
      <w:marTop w:val="0"/>
      <w:marBottom w:val="0"/>
      <w:divBdr>
        <w:top w:val="none" w:sz="0" w:space="0" w:color="auto"/>
        <w:left w:val="none" w:sz="0" w:space="0" w:color="auto"/>
        <w:bottom w:val="none" w:sz="0" w:space="0" w:color="auto"/>
        <w:right w:val="none" w:sz="0" w:space="0" w:color="auto"/>
      </w:divBdr>
    </w:div>
    <w:div w:id="1759785214">
      <w:bodyDiv w:val="1"/>
      <w:marLeft w:val="0"/>
      <w:marRight w:val="0"/>
      <w:marTop w:val="0"/>
      <w:marBottom w:val="0"/>
      <w:divBdr>
        <w:top w:val="none" w:sz="0" w:space="0" w:color="auto"/>
        <w:left w:val="none" w:sz="0" w:space="0" w:color="auto"/>
        <w:bottom w:val="none" w:sz="0" w:space="0" w:color="auto"/>
        <w:right w:val="none" w:sz="0" w:space="0" w:color="auto"/>
      </w:divBdr>
    </w:div>
    <w:div w:id="1759791287">
      <w:bodyDiv w:val="1"/>
      <w:marLeft w:val="0"/>
      <w:marRight w:val="0"/>
      <w:marTop w:val="0"/>
      <w:marBottom w:val="0"/>
      <w:divBdr>
        <w:top w:val="none" w:sz="0" w:space="0" w:color="auto"/>
        <w:left w:val="none" w:sz="0" w:space="0" w:color="auto"/>
        <w:bottom w:val="none" w:sz="0" w:space="0" w:color="auto"/>
        <w:right w:val="none" w:sz="0" w:space="0" w:color="auto"/>
      </w:divBdr>
    </w:div>
    <w:div w:id="1759860690">
      <w:bodyDiv w:val="1"/>
      <w:marLeft w:val="0"/>
      <w:marRight w:val="0"/>
      <w:marTop w:val="0"/>
      <w:marBottom w:val="0"/>
      <w:divBdr>
        <w:top w:val="none" w:sz="0" w:space="0" w:color="auto"/>
        <w:left w:val="none" w:sz="0" w:space="0" w:color="auto"/>
        <w:bottom w:val="none" w:sz="0" w:space="0" w:color="auto"/>
        <w:right w:val="none" w:sz="0" w:space="0" w:color="auto"/>
      </w:divBdr>
    </w:div>
    <w:div w:id="1759935123">
      <w:bodyDiv w:val="1"/>
      <w:marLeft w:val="0"/>
      <w:marRight w:val="0"/>
      <w:marTop w:val="0"/>
      <w:marBottom w:val="0"/>
      <w:divBdr>
        <w:top w:val="none" w:sz="0" w:space="0" w:color="auto"/>
        <w:left w:val="none" w:sz="0" w:space="0" w:color="auto"/>
        <w:bottom w:val="none" w:sz="0" w:space="0" w:color="auto"/>
        <w:right w:val="none" w:sz="0" w:space="0" w:color="auto"/>
      </w:divBdr>
    </w:div>
    <w:div w:id="1759978341">
      <w:bodyDiv w:val="1"/>
      <w:marLeft w:val="0"/>
      <w:marRight w:val="0"/>
      <w:marTop w:val="0"/>
      <w:marBottom w:val="0"/>
      <w:divBdr>
        <w:top w:val="none" w:sz="0" w:space="0" w:color="auto"/>
        <w:left w:val="none" w:sz="0" w:space="0" w:color="auto"/>
        <w:bottom w:val="none" w:sz="0" w:space="0" w:color="auto"/>
        <w:right w:val="none" w:sz="0" w:space="0" w:color="auto"/>
      </w:divBdr>
    </w:div>
    <w:div w:id="1760129986">
      <w:bodyDiv w:val="1"/>
      <w:marLeft w:val="0"/>
      <w:marRight w:val="0"/>
      <w:marTop w:val="0"/>
      <w:marBottom w:val="0"/>
      <w:divBdr>
        <w:top w:val="none" w:sz="0" w:space="0" w:color="auto"/>
        <w:left w:val="none" w:sz="0" w:space="0" w:color="auto"/>
        <w:bottom w:val="none" w:sz="0" w:space="0" w:color="auto"/>
        <w:right w:val="none" w:sz="0" w:space="0" w:color="auto"/>
      </w:divBdr>
    </w:div>
    <w:div w:id="1760179640">
      <w:bodyDiv w:val="1"/>
      <w:marLeft w:val="0"/>
      <w:marRight w:val="0"/>
      <w:marTop w:val="0"/>
      <w:marBottom w:val="0"/>
      <w:divBdr>
        <w:top w:val="none" w:sz="0" w:space="0" w:color="auto"/>
        <w:left w:val="none" w:sz="0" w:space="0" w:color="auto"/>
        <w:bottom w:val="none" w:sz="0" w:space="0" w:color="auto"/>
        <w:right w:val="none" w:sz="0" w:space="0" w:color="auto"/>
      </w:divBdr>
    </w:div>
    <w:div w:id="1760255873">
      <w:bodyDiv w:val="1"/>
      <w:marLeft w:val="0"/>
      <w:marRight w:val="0"/>
      <w:marTop w:val="0"/>
      <w:marBottom w:val="0"/>
      <w:divBdr>
        <w:top w:val="none" w:sz="0" w:space="0" w:color="auto"/>
        <w:left w:val="none" w:sz="0" w:space="0" w:color="auto"/>
        <w:bottom w:val="none" w:sz="0" w:space="0" w:color="auto"/>
        <w:right w:val="none" w:sz="0" w:space="0" w:color="auto"/>
      </w:divBdr>
    </w:div>
    <w:div w:id="1760372145">
      <w:bodyDiv w:val="1"/>
      <w:marLeft w:val="0"/>
      <w:marRight w:val="0"/>
      <w:marTop w:val="0"/>
      <w:marBottom w:val="0"/>
      <w:divBdr>
        <w:top w:val="none" w:sz="0" w:space="0" w:color="auto"/>
        <w:left w:val="none" w:sz="0" w:space="0" w:color="auto"/>
        <w:bottom w:val="none" w:sz="0" w:space="0" w:color="auto"/>
        <w:right w:val="none" w:sz="0" w:space="0" w:color="auto"/>
      </w:divBdr>
    </w:div>
    <w:div w:id="1760446380">
      <w:bodyDiv w:val="1"/>
      <w:marLeft w:val="0"/>
      <w:marRight w:val="0"/>
      <w:marTop w:val="0"/>
      <w:marBottom w:val="0"/>
      <w:divBdr>
        <w:top w:val="none" w:sz="0" w:space="0" w:color="auto"/>
        <w:left w:val="none" w:sz="0" w:space="0" w:color="auto"/>
        <w:bottom w:val="none" w:sz="0" w:space="0" w:color="auto"/>
        <w:right w:val="none" w:sz="0" w:space="0" w:color="auto"/>
      </w:divBdr>
    </w:div>
    <w:div w:id="1760515188">
      <w:bodyDiv w:val="1"/>
      <w:marLeft w:val="0"/>
      <w:marRight w:val="0"/>
      <w:marTop w:val="0"/>
      <w:marBottom w:val="0"/>
      <w:divBdr>
        <w:top w:val="none" w:sz="0" w:space="0" w:color="auto"/>
        <w:left w:val="none" w:sz="0" w:space="0" w:color="auto"/>
        <w:bottom w:val="none" w:sz="0" w:space="0" w:color="auto"/>
        <w:right w:val="none" w:sz="0" w:space="0" w:color="auto"/>
      </w:divBdr>
    </w:div>
    <w:div w:id="1760717099">
      <w:bodyDiv w:val="1"/>
      <w:marLeft w:val="0"/>
      <w:marRight w:val="0"/>
      <w:marTop w:val="0"/>
      <w:marBottom w:val="0"/>
      <w:divBdr>
        <w:top w:val="none" w:sz="0" w:space="0" w:color="auto"/>
        <w:left w:val="none" w:sz="0" w:space="0" w:color="auto"/>
        <w:bottom w:val="none" w:sz="0" w:space="0" w:color="auto"/>
        <w:right w:val="none" w:sz="0" w:space="0" w:color="auto"/>
      </w:divBdr>
    </w:div>
    <w:div w:id="1760832853">
      <w:bodyDiv w:val="1"/>
      <w:marLeft w:val="0"/>
      <w:marRight w:val="0"/>
      <w:marTop w:val="0"/>
      <w:marBottom w:val="0"/>
      <w:divBdr>
        <w:top w:val="none" w:sz="0" w:space="0" w:color="auto"/>
        <w:left w:val="none" w:sz="0" w:space="0" w:color="auto"/>
        <w:bottom w:val="none" w:sz="0" w:space="0" w:color="auto"/>
        <w:right w:val="none" w:sz="0" w:space="0" w:color="auto"/>
      </w:divBdr>
    </w:div>
    <w:div w:id="1760984994">
      <w:bodyDiv w:val="1"/>
      <w:marLeft w:val="0"/>
      <w:marRight w:val="0"/>
      <w:marTop w:val="0"/>
      <w:marBottom w:val="0"/>
      <w:divBdr>
        <w:top w:val="none" w:sz="0" w:space="0" w:color="auto"/>
        <w:left w:val="none" w:sz="0" w:space="0" w:color="auto"/>
        <w:bottom w:val="none" w:sz="0" w:space="0" w:color="auto"/>
        <w:right w:val="none" w:sz="0" w:space="0" w:color="auto"/>
      </w:divBdr>
    </w:div>
    <w:div w:id="1761100028">
      <w:bodyDiv w:val="1"/>
      <w:marLeft w:val="0"/>
      <w:marRight w:val="0"/>
      <w:marTop w:val="0"/>
      <w:marBottom w:val="0"/>
      <w:divBdr>
        <w:top w:val="none" w:sz="0" w:space="0" w:color="auto"/>
        <w:left w:val="none" w:sz="0" w:space="0" w:color="auto"/>
        <w:bottom w:val="none" w:sz="0" w:space="0" w:color="auto"/>
        <w:right w:val="none" w:sz="0" w:space="0" w:color="auto"/>
      </w:divBdr>
    </w:div>
    <w:div w:id="1761170516">
      <w:bodyDiv w:val="1"/>
      <w:marLeft w:val="0"/>
      <w:marRight w:val="0"/>
      <w:marTop w:val="0"/>
      <w:marBottom w:val="0"/>
      <w:divBdr>
        <w:top w:val="none" w:sz="0" w:space="0" w:color="auto"/>
        <w:left w:val="none" w:sz="0" w:space="0" w:color="auto"/>
        <w:bottom w:val="none" w:sz="0" w:space="0" w:color="auto"/>
        <w:right w:val="none" w:sz="0" w:space="0" w:color="auto"/>
      </w:divBdr>
    </w:div>
    <w:div w:id="1761414874">
      <w:bodyDiv w:val="1"/>
      <w:marLeft w:val="0"/>
      <w:marRight w:val="0"/>
      <w:marTop w:val="0"/>
      <w:marBottom w:val="0"/>
      <w:divBdr>
        <w:top w:val="none" w:sz="0" w:space="0" w:color="auto"/>
        <w:left w:val="none" w:sz="0" w:space="0" w:color="auto"/>
        <w:bottom w:val="none" w:sz="0" w:space="0" w:color="auto"/>
        <w:right w:val="none" w:sz="0" w:space="0" w:color="auto"/>
      </w:divBdr>
    </w:div>
    <w:div w:id="1761835063">
      <w:bodyDiv w:val="1"/>
      <w:marLeft w:val="0"/>
      <w:marRight w:val="0"/>
      <w:marTop w:val="0"/>
      <w:marBottom w:val="0"/>
      <w:divBdr>
        <w:top w:val="none" w:sz="0" w:space="0" w:color="auto"/>
        <w:left w:val="none" w:sz="0" w:space="0" w:color="auto"/>
        <w:bottom w:val="none" w:sz="0" w:space="0" w:color="auto"/>
        <w:right w:val="none" w:sz="0" w:space="0" w:color="auto"/>
      </w:divBdr>
    </w:div>
    <w:div w:id="1761946550">
      <w:bodyDiv w:val="1"/>
      <w:marLeft w:val="0"/>
      <w:marRight w:val="0"/>
      <w:marTop w:val="0"/>
      <w:marBottom w:val="0"/>
      <w:divBdr>
        <w:top w:val="none" w:sz="0" w:space="0" w:color="auto"/>
        <w:left w:val="none" w:sz="0" w:space="0" w:color="auto"/>
        <w:bottom w:val="none" w:sz="0" w:space="0" w:color="auto"/>
        <w:right w:val="none" w:sz="0" w:space="0" w:color="auto"/>
      </w:divBdr>
    </w:div>
    <w:div w:id="1762142010">
      <w:bodyDiv w:val="1"/>
      <w:marLeft w:val="0"/>
      <w:marRight w:val="0"/>
      <w:marTop w:val="0"/>
      <w:marBottom w:val="0"/>
      <w:divBdr>
        <w:top w:val="none" w:sz="0" w:space="0" w:color="auto"/>
        <w:left w:val="none" w:sz="0" w:space="0" w:color="auto"/>
        <w:bottom w:val="none" w:sz="0" w:space="0" w:color="auto"/>
        <w:right w:val="none" w:sz="0" w:space="0" w:color="auto"/>
      </w:divBdr>
    </w:div>
    <w:div w:id="1762287970">
      <w:bodyDiv w:val="1"/>
      <w:marLeft w:val="0"/>
      <w:marRight w:val="0"/>
      <w:marTop w:val="0"/>
      <w:marBottom w:val="0"/>
      <w:divBdr>
        <w:top w:val="none" w:sz="0" w:space="0" w:color="auto"/>
        <w:left w:val="none" w:sz="0" w:space="0" w:color="auto"/>
        <w:bottom w:val="none" w:sz="0" w:space="0" w:color="auto"/>
        <w:right w:val="none" w:sz="0" w:space="0" w:color="auto"/>
      </w:divBdr>
    </w:div>
    <w:div w:id="1762339804">
      <w:bodyDiv w:val="1"/>
      <w:marLeft w:val="0"/>
      <w:marRight w:val="0"/>
      <w:marTop w:val="0"/>
      <w:marBottom w:val="0"/>
      <w:divBdr>
        <w:top w:val="none" w:sz="0" w:space="0" w:color="auto"/>
        <w:left w:val="none" w:sz="0" w:space="0" w:color="auto"/>
        <w:bottom w:val="none" w:sz="0" w:space="0" w:color="auto"/>
        <w:right w:val="none" w:sz="0" w:space="0" w:color="auto"/>
      </w:divBdr>
    </w:div>
    <w:div w:id="1762528871">
      <w:bodyDiv w:val="1"/>
      <w:marLeft w:val="0"/>
      <w:marRight w:val="0"/>
      <w:marTop w:val="0"/>
      <w:marBottom w:val="0"/>
      <w:divBdr>
        <w:top w:val="none" w:sz="0" w:space="0" w:color="auto"/>
        <w:left w:val="none" w:sz="0" w:space="0" w:color="auto"/>
        <w:bottom w:val="none" w:sz="0" w:space="0" w:color="auto"/>
        <w:right w:val="none" w:sz="0" w:space="0" w:color="auto"/>
      </w:divBdr>
    </w:div>
    <w:div w:id="1762528931">
      <w:bodyDiv w:val="1"/>
      <w:marLeft w:val="0"/>
      <w:marRight w:val="0"/>
      <w:marTop w:val="0"/>
      <w:marBottom w:val="0"/>
      <w:divBdr>
        <w:top w:val="none" w:sz="0" w:space="0" w:color="auto"/>
        <w:left w:val="none" w:sz="0" w:space="0" w:color="auto"/>
        <w:bottom w:val="none" w:sz="0" w:space="0" w:color="auto"/>
        <w:right w:val="none" w:sz="0" w:space="0" w:color="auto"/>
      </w:divBdr>
    </w:div>
    <w:div w:id="1762683208">
      <w:bodyDiv w:val="1"/>
      <w:marLeft w:val="0"/>
      <w:marRight w:val="0"/>
      <w:marTop w:val="0"/>
      <w:marBottom w:val="0"/>
      <w:divBdr>
        <w:top w:val="none" w:sz="0" w:space="0" w:color="auto"/>
        <w:left w:val="none" w:sz="0" w:space="0" w:color="auto"/>
        <w:bottom w:val="none" w:sz="0" w:space="0" w:color="auto"/>
        <w:right w:val="none" w:sz="0" w:space="0" w:color="auto"/>
      </w:divBdr>
    </w:div>
    <w:div w:id="1762752848">
      <w:bodyDiv w:val="1"/>
      <w:marLeft w:val="0"/>
      <w:marRight w:val="0"/>
      <w:marTop w:val="0"/>
      <w:marBottom w:val="0"/>
      <w:divBdr>
        <w:top w:val="none" w:sz="0" w:space="0" w:color="auto"/>
        <w:left w:val="none" w:sz="0" w:space="0" w:color="auto"/>
        <w:bottom w:val="none" w:sz="0" w:space="0" w:color="auto"/>
        <w:right w:val="none" w:sz="0" w:space="0" w:color="auto"/>
      </w:divBdr>
    </w:div>
    <w:div w:id="1762798160">
      <w:bodyDiv w:val="1"/>
      <w:marLeft w:val="0"/>
      <w:marRight w:val="0"/>
      <w:marTop w:val="0"/>
      <w:marBottom w:val="0"/>
      <w:divBdr>
        <w:top w:val="none" w:sz="0" w:space="0" w:color="auto"/>
        <w:left w:val="none" w:sz="0" w:space="0" w:color="auto"/>
        <w:bottom w:val="none" w:sz="0" w:space="0" w:color="auto"/>
        <w:right w:val="none" w:sz="0" w:space="0" w:color="auto"/>
      </w:divBdr>
    </w:div>
    <w:div w:id="1762872110">
      <w:bodyDiv w:val="1"/>
      <w:marLeft w:val="0"/>
      <w:marRight w:val="0"/>
      <w:marTop w:val="0"/>
      <w:marBottom w:val="0"/>
      <w:divBdr>
        <w:top w:val="none" w:sz="0" w:space="0" w:color="auto"/>
        <w:left w:val="none" w:sz="0" w:space="0" w:color="auto"/>
        <w:bottom w:val="none" w:sz="0" w:space="0" w:color="auto"/>
        <w:right w:val="none" w:sz="0" w:space="0" w:color="auto"/>
      </w:divBdr>
    </w:div>
    <w:div w:id="1762947095">
      <w:bodyDiv w:val="1"/>
      <w:marLeft w:val="0"/>
      <w:marRight w:val="0"/>
      <w:marTop w:val="0"/>
      <w:marBottom w:val="0"/>
      <w:divBdr>
        <w:top w:val="none" w:sz="0" w:space="0" w:color="auto"/>
        <w:left w:val="none" w:sz="0" w:space="0" w:color="auto"/>
        <w:bottom w:val="none" w:sz="0" w:space="0" w:color="auto"/>
        <w:right w:val="none" w:sz="0" w:space="0" w:color="auto"/>
      </w:divBdr>
    </w:div>
    <w:div w:id="1762987358">
      <w:bodyDiv w:val="1"/>
      <w:marLeft w:val="0"/>
      <w:marRight w:val="0"/>
      <w:marTop w:val="0"/>
      <w:marBottom w:val="0"/>
      <w:divBdr>
        <w:top w:val="none" w:sz="0" w:space="0" w:color="auto"/>
        <w:left w:val="none" w:sz="0" w:space="0" w:color="auto"/>
        <w:bottom w:val="none" w:sz="0" w:space="0" w:color="auto"/>
        <w:right w:val="none" w:sz="0" w:space="0" w:color="auto"/>
      </w:divBdr>
    </w:div>
    <w:div w:id="1762992043">
      <w:bodyDiv w:val="1"/>
      <w:marLeft w:val="0"/>
      <w:marRight w:val="0"/>
      <w:marTop w:val="0"/>
      <w:marBottom w:val="0"/>
      <w:divBdr>
        <w:top w:val="none" w:sz="0" w:space="0" w:color="auto"/>
        <w:left w:val="none" w:sz="0" w:space="0" w:color="auto"/>
        <w:bottom w:val="none" w:sz="0" w:space="0" w:color="auto"/>
        <w:right w:val="none" w:sz="0" w:space="0" w:color="auto"/>
      </w:divBdr>
    </w:div>
    <w:div w:id="1763061136">
      <w:bodyDiv w:val="1"/>
      <w:marLeft w:val="0"/>
      <w:marRight w:val="0"/>
      <w:marTop w:val="0"/>
      <w:marBottom w:val="0"/>
      <w:divBdr>
        <w:top w:val="none" w:sz="0" w:space="0" w:color="auto"/>
        <w:left w:val="none" w:sz="0" w:space="0" w:color="auto"/>
        <w:bottom w:val="none" w:sz="0" w:space="0" w:color="auto"/>
        <w:right w:val="none" w:sz="0" w:space="0" w:color="auto"/>
      </w:divBdr>
    </w:div>
    <w:div w:id="1763062755">
      <w:bodyDiv w:val="1"/>
      <w:marLeft w:val="0"/>
      <w:marRight w:val="0"/>
      <w:marTop w:val="0"/>
      <w:marBottom w:val="0"/>
      <w:divBdr>
        <w:top w:val="none" w:sz="0" w:space="0" w:color="auto"/>
        <w:left w:val="none" w:sz="0" w:space="0" w:color="auto"/>
        <w:bottom w:val="none" w:sz="0" w:space="0" w:color="auto"/>
        <w:right w:val="none" w:sz="0" w:space="0" w:color="auto"/>
      </w:divBdr>
    </w:div>
    <w:div w:id="1763377741">
      <w:bodyDiv w:val="1"/>
      <w:marLeft w:val="0"/>
      <w:marRight w:val="0"/>
      <w:marTop w:val="0"/>
      <w:marBottom w:val="0"/>
      <w:divBdr>
        <w:top w:val="none" w:sz="0" w:space="0" w:color="auto"/>
        <w:left w:val="none" w:sz="0" w:space="0" w:color="auto"/>
        <w:bottom w:val="none" w:sz="0" w:space="0" w:color="auto"/>
        <w:right w:val="none" w:sz="0" w:space="0" w:color="auto"/>
      </w:divBdr>
    </w:div>
    <w:div w:id="1763522997">
      <w:bodyDiv w:val="1"/>
      <w:marLeft w:val="0"/>
      <w:marRight w:val="0"/>
      <w:marTop w:val="0"/>
      <w:marBottom w:val="0"/>
      <w:divBdr>
        <w:top w:val="none" w:sz="0" w:space="0" w:color="auto"/>
        <w:left w:val="none" w:sz="0" w:space="0" w:color="auto"/>
        <w:bottom w:val="none" w:sz="0" w:space="0" w:color="auto"/>
        <w:right w:val="none" w:sz="0" w:space="0" w:color="auto"/>
      </w:divBdr>
    </w:div>
    <w:div w:id="1763526558">
      <w:bodyDiv w:val="1"/>
      <w:marLeft w:val="0"/>
      <w:marRight w:val="0"/>
      <w:marTop w:val="0"/>
      <w:marBottom w:val="0"/>
      <w:divBdr>
        <w:top w:val="none" w:sz="0" w:space="0" w:color="auto"/>
        <w:left w:val="none" w:sz="0" w:space="0" w:color="auto"/>
        <w:bottom w:val="none" w:sz="0" w:space="0" w:color="auto"/>
        <w:right w:val="none" w:sz="0" w:space="0" w:color="auto"/>
      </w:divBdr>
    </w:div>
    <w:div w:id="1763650197">
      <w:bodyDiv w:val="1"/>
      <w:marLeft w:val="0"/>
      <w:marRight w:val="0"/>
      <w:marTop w:val="0"/>
      <w:marBottom w:val="0"/>
      <w:divBdr>
        <w:top w:val="none" w:sz="0" w:space="0" w:color="auto"/>
        <w:left w:val="none" w:sz="0" w:space="0" w:color="auto"/>
        <w:bottom w:val="none" w:sz="0" w:space="0" w:color="auto"/>
        <w:right w:val="none" w:sz="0" w:space="0" w:color="auto"/>
      </w:divBdr>
    </w:div>
    <w:div w:id="1763838615">
      <w:bodyDiv w:val="1"/>
      <w:marLeft w:val="0"/>
      <w:marRight w:val="0"/>
      <w:marTop w:val="0"/>
      <w:marBottom w:val="0"/>
      <w:divBdr>
        <w:top w:val="none" w:sz="0" w:space="0" w:color="auto"/>
        <w:left w:val="none" w:sz="0" w:space="0" w:color="auto"/>
        <w:bottom w:val="none" w:sz="0" w:space="0" w:color="auto"/>
        <w:right w:val="none" w:sz="0" w:space="0" w:color="auto"/>
      </w:divBdr>
    </w:div>
    <w:div w:id="1764105963">
      <w:bodyDiv w:val="1"/>
      <w:marLeft w:val="0"/>
      <w:marRight w:val="0"/>
      <w:marTop w:val="0"/>
      <w:marBottom w:val="0"/>
      <w:divBdr>
        <w:top w:val="none" w:sz="0" w:space="0" w:color="auto"/>
        <w:left w:val="none" w:sz="0" w:space="0" w:color="auto"/>
        <w:bottom w:val="none" w:sz="0" w:space="0" w:color="auto"/>
        <w:right w:val="none" w:sz="0" w:space="0" w:color="auto"/>
      </w:divBdr>
    </w:div>
    <w:div w:id="1764229261">
      <w:bodyDiv w:val="1"/>
      <w:marLeft w:val="0"/>
      <w:marRight w:val="0"/>
      <w:marTop w:val="0"/>
      <w:marBottom w:val="0"/>
      <w:divBdr>
        <w:top w:val="none" w:sz="0" w:space="0" w:color="auto"/>
        <w:left w:val="none" w:sz="0" w:space="0" w:color="auto"/>
        <w:bottom w:val="none" w:sz="0" w:space="0" w:color="auto"/>
        <w:right w:val="none" w:sz="0" w:space="0" w:color="auto"/>
      </w:divBdr>
    </w:div>
    <w:div w:id="1764300685">
      <w:bodyDiv w:val="1"/>
      <w:marLeft w:val="0"/>
      <w:marRight w:val="0"/>
      <w:marTop w:val="0"/>
      <w:marBottom w:val="0"/>
      <w:divBdr>
        <w:top w:val="none" w:sz="0" w:space="0" w:color="auto"/>
        <w:left w:val="none" w:sz="0" w:space="0" w:color="auto"/>
        <w:bottom w:val="none" w:sz="0" w:space="0" w:color="auto"/>
        <w:right w:val="none" w:sz="0" w:space="0" w:color="auto"/>
      </w:divBdr>
    </w:div>
    <w:div w:id="1764378008">
      <w:bodyDiv w:val="1"/>
      <w:marLeft w:val="0"/>
      <w:marRight w:val="0"/>
      <w:marTop w:val="0"/>
      <w:marBottom w:val="0"/>
      <w:divBdr>
        <w:top w:val="none" w:sz="0" w:space="0" w:color="auto"/>
        <w:left w:val="none" w:sz="0" w:space="0" w:color="auto"/>
        <w:bottom w:val="none" w:sz="0" w:space="0" w:color="auto"/>
        <w:right w:val="none" w:sz="0" w:space="0" w:color="auto"/>
      </w:divBdr>
    </w:div>
    <w:div w:id="1764492286">
      <w:bodyDiv w:val="1"/>
      <w:marLeft w:val="0"/>
      <w:marRight w:val="0"/>
      <w:marTop w:val="0"/>
      <w:marBottom w:val="0"/>
      <w:divBdr>
        <w:top w:val="none" w:sz="0" w:space="0" w:color="auto"/>
        <w:left w:val="none" w:sz="0" w:space="0" w:color="auto"/>
        <w:bottom w:val="none" w:sz="0" w:space="0" w:color="auto"/>
        <w:right w:val="none" w:sz="0" w:space="0" w:color="auto"/>
      </w:divBdr>
    </w:div>
    <w:div w:id="1764568280">
      <w:bodyDiv w:val="1"/>
      <w:marLeft w:val="0"/>
      <w:marRight w:val="0"/>
      <w:marTop w:val="0"/>
      <w:marBottom w:val="0"/>
      <w:divBdr>
        <w:top w:val="none" w:sz="0" w:space="0" w:color="auto"/>
        <w:left w:val="none" w:sz="0" w:space="0" w:color="auto"/>
        <w:bottom w:val="none" w:sz="0" w:space="0" w:color="auto"/>
        <w:right w:val="none" w:sz="0" w:space="0" w:color="auto"/>
      </w:divBdr>
    </w:div>
    <w:div w:id="1764571441">
      <w:bodyDiv w:val="1"/>
      <w:marLeft w:val="0"/>
      <w:marRight w:val="0"/>
      <w:marTop w:val="0"/>
      <w:marBottom w:val="0"/>
      <w:divBdr>
        <w:top w:val="none" w:sz="0" w:space="0" w:color="auto"/>
        <w:left w:val="none" w:sz="0" w:space="0" w:color="auto"/>
        <w:bottom w:val="none" w:sz="0" w:space="0" w:color="auto"/>
        <w:right w:val="none" w:sz="0" w:space="0" w:color="auto"/>
      </w:divBdr>
    </w:div>
    <w:div w:id="1764646556">
      <w:bodyDiv w:val="1"/>
      <w:marLeft w:val="0"/>
      <w:marRight w:val="0"/>
      <w:marTop w:val="0"/>
      <w:marBottom w:val="0"/>
      <w:divBdr>
        <w:top w:val="none" w:sz="0" w:space="0" w:color="auto"/>
        <w:left w:val="none" w:sz="0" w:space="0" w:color="auto"/>
        <w:bottom w:val="none" w:sz="0" w:space="0" w:color="auto"/>
        <w:right w:val="none" w:sz="0" w:space="0" w:color="auto"/>
      </w:divBdr>
    </w:div>
    <w:div w:id="1764915394">
      <w:bodyDiv w:val="1"/>
      <w:marLeft w:val="0"/>
      <w:marRight w:val="0"/>
      <w:marTop w:val="0"/>
      <w:marBottom w:val="0"/>
      <w:divBdr>
        <w:top w:val="none" w:sz="0" w:space="0" w:color="auto"/>
        <w:left w:val="none" w:sz="0" w:space="0" w:color="auto"/>
        <w:bottom w:val="none" w:sz="0" w:space="0" w:color="auto"/>
        <w:right w:val="none" w:sz="0" w:space="0" w:color="auto"/>
      </w:divBdr>
    </w:div>
    <w:div w:id="1764915504">
      <w:bodyDiv w:val="1"/>
      <w:marLeft w:val="0"/>
      <w:marRight w:val="0"/>
      <w:marTop w:val="0"/>
      <w:marBottom w:val="0"/>
      <w:divBdr>
        <w:top w:val="none" w:sz="0" w:space="0" w:color="auto"/>
        <w:left w:val="none" w:sz="0" w:space="0" w:color="auto"/>
        <w:bottom w:val="none" w:sz="0" w:space="0" w:color="auto"/>
        <w:right w:val="none" w:sz="0" w:space="0" w:color="auto"/>
      </w:divBdr>
    </w:div>
    <w:div w:id="1765222940">
      <w:bodyDiv w:val="1"/>
      <w:marLeft w:val="0"/>
      <w:marRight w:val="0"/>
      <w:marTop w:val="0"/>
      <w:marBottom w:val="0"/>
      <w:divBdr>
        <w:top w:val="none" w:sz="0" w:space="0" w:color="auto"/>
        <w:left w:val="none" w:sz="0" w:space="0" w:color="auto"/>
        <w:bottom w:val="none" w:sz="0" w:space="0" w:color="auto"/>
        <w:right w:val="none" w:sz="0" w:space="0" w:color="auto"/>
      </w:divBdr>
    </w:div>
    <w:div w:id="1765298066">
      <w:bodyDiv w:val="1"/>
      <w:marLeft w:val="0"/>
      <w:marRight w:val="0"/>
      <w:marTop w:val="0"/>
      <w:marBottom w:val="0"/>
      <w:divBdr>
        <w:top w:val="none" w:sz="0" w:space="0" w:color="auto"/>
        <w:left w:val="none" w:sz="0" w:space="0" w:color="auto"/>
        <w:bottom w:val="none" w:sz="0" w:space="0" w:color="auto"/>
        <w:right w:val="none" w:sz="0" w:space="0" w:color="auto"/>
      </w:divBdr>
    </w:div>
    <w:div w:id="1765344291">
      <w:bodyDiv w:val="1"/>
      <w:marLeft w:val="0"/>
      <w:marRight w:val="0"/>
      <w:marTop w:val="0"/>
      <w:marBottom w:val="0"/>
      <w:divBdr>
        <w:top w:val="none" w:sz="0" w:space="0" w:color="auto"/>
        <w:left w:val="none" w:sz="0" w:space="0" w:color="auto"/>
        <w:bottom w:val="none" w:sz="0" w:space="0" w:color="auto"/>
        <w:right w:val="none" w:sz="0" w:space="0" w:color="auto"/>
      </w:divBdr>
    </w:div>
    <w:div w:id="1765416037">
      <w:bodyDiv w:val="1"/>
      <w:marLeft w:val="0"/>
      <w:marRight w:val="0"/>
      <w:marTop w:val="0"/>
      <w:marBottom w:val="0"/>
      <w:divBdr>
        <w:top w:val="none" w:sz="0" w:space="0" w:color="auto"/>
        <w:left w:val="none" w:sz="0" w:space="0" w:color="auto"/>
        <w:bottom w:val="none" w:sz="0" w:space="0" w:color="auto"/>
        <w:right w:val="none" w:sz="0" w:space="0" w:color="auto"/>
      </w:divBdr>
    </w:div>
    <w:div w:id="1765607617">
      <w:bodyDiv w:val="1"/>
      <w:marLeft w:val="0"/>
      <w:marRight w:val="0"/>
      <w:marTop w:val="0"/>
      <w:marBottom w:val="0"/>
      <w:divBdr>
        <w:top w:val="none" w:sz="0" w:space="0" w:color="auto"/>
        <w:left w:val="none" w:sz="0" w:space="0" w:color="auto"/>
        <w:bottom w:val="none" w:sz="0" w:space="0" w:color="auto"/>
        <w:right w:val="none" w:sz="0" w:space="0" w:color="auto"/>
      </w:divBdr>
    </w:div>
    <w:div w:id="1765758691">
      <w:bodyDiv w:val="1"/>
      <w:marLeft w:val="0"/>
      <w:marRight w:val="0"/>
      <w:marTop w:val="0"/>
      <w:marBottom w:val="0"/>
      <w:divBdr>
        <w:top w:val="none" w:sz="0" w:space="0" w:color="auto"/>
        <w:left w:val="none" w:sz="0" w:space="0" w:color="auto"/>
        <w:bottom w:val="none" w:sz="0" w:space="0" w:color="auto"/>
        <w:right w:val="none" w:sz="0" w:space="0" w:color="auto"/>
      </w:divBdr>
    </w:div>
    <w:div w:id="1765762547">
      <w:bodyDiv w:val="1"/>
      <w:marLeft w:val="0"/>
      <w:marRight w:val="0"/>
      <w:marTop w:val="0"/>
      <w:marBottom w:val="0"/>
      <w:divBdr>
        <w:top w:val="none" w:sz="0" w:space="0" w:color="auto"/>
        <w:left w:val="none" w:sz="0" w:space="0" w:color="auto"/>
        <w:bottom w:val="none" w:sz="0" w:space="0" w:color="auto"/>
        <w:right w:val="none" w:sz="0" w:space="0" w:color="auto"/>
      </w:divBdr>
    </w:div>
    <w:div w:id="1765766427">
      <w:bodyDiv w:val="1"/>
      <w:marLeft w:val="0"/>
      <w:marRight w:val="0"/>
      <w:marTop w:val="0"/>
      <w:marBottom w:val="0"/>
      <w:divBdr>
        <w:top w:val="none" w:sz="0" w:space="0" w:color="auto"/>
        <w:left w:val="none" w:sz="0" w:space="0" w:color="auto"/>
        <w:bottom w:val="none" w:sz="0" w:space="0" w:color="auto"/>
        <w:right w:val="none" w:sz="0" w:space="0" w:color="auto"/>
      </w:divBdr>
    </w:div>
    <w:div w:id="1765806888">
      <w:bodyDiv w:val="1"/>
      <w:marLeft w:val="0"/>
      <w:marRight w:val="0"/>
      <w:marTop w:val="0"/>
      <w:marBottom w:val="0"/>
      <w:divBdr>
        <w:top w:val="none" w:sz="0" w:space="0" w:color="auto"/>
        <w:left w:val="none" w:sz="0" w:space="0" w:color="auto"/>
        <w:bottom w:val="none" w:sz="0" w:space="0" w:color="auto"/>
        <w:right w:val="none" w:sz="0" w:space="0" w:color="auto"/>
      </w:divBdr>
    </w:div>
    <w:div w:id="1765832837">
      <w:bodyDiv w:val="1"/>
      <w:marLeft w:val="0"/>
      <w:marRight w:val="0"/>
      <w:marTop w:val="0"/>
      <w:marBottom w:val="0"/>
      <w:divBdr>
        <w:top w:val="none" w:sz="0" w:space="0" w:color="auto"/>
        <w:left w:val="none" w:sz="0" w:space="0" w:color="auto"/>
        <w:bottom w:val="none" w:sz="0" w:space="0" w:color="auto"/>
        <w:right w:val="none" w:sz="0" w:space="0" w:color="auto"/>
      </w:divBdr>
    </w:div>
    <w:div w:id="1765877894">
      <w:bodyDiv w:val="1"/>
      <w:marLeft w:val="0"/>
      <w:marRight w:val="0"/>
      <w:marTop w:val="0"/>
      <w:marBottom w:val="0"/>
      <w:divBdr>
        <w:top w:val="none" w:sz="0" w:space="0" w:color="auto"/>
        <w:left w:val="none" w:sz="0" w:space="0" w:color="auto"/>
        <w:bottom w:val="none" w:sz="0" w:space="0" w:color="auto"/>
        <w:right w:val="none" w:sz="0" w:space="0" w:color="auto"/>
      </w:divBdr>
      <w:divsChild>
        <w:div w:id="281308464">
          <w:marLeft w:val="0"/>
          <w:marRight w:val="0"/>
          <w:marTop w:val="0"/>
          <w:marBottom w:val="0"/>
          <w:divBdr>
            <w:top w:val="none" w:sz="0" w:space="0" w:color="auto"/>
            <w:left w:val="none" w:sz="0" w:space="0" w:color="auto"/>
            <w:bottom w:val="none" w:sz="0" w:space="0" w:color="auto"/>
            <w:right w:val="none" w:sz="0" w:space="0" w:color="auto"/>
          </w:divBdr>
          <w:divsChild>
            <w:div w:id="596328336">
              <w:marLeft w:val="0"/>
              <w:marRight w:val="0"/>
              <w:marTop w:val="0"/>
              <w:marBottom w:val="0"/>
              <w:divBdr>
                <w:top w:val="none" w:sz="0" w:space="0" w:color="auto"/>
                <w:left w:val="none" w:sz="0" w:space="0" w:color="auto"/>
                <w:bottom w:val="none" w:sz="0" w:space="0" w:color="auto"/>
                <w:right w:val="none" w:sz="0" w:space="0" w:color="auto"/>
              </w:divBdr>
              <w:divsChild>
                <w:div w:id="1765806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6002360">
      <w:bodyDiv w:val="1"/>
      <w:marLeft w:val="0"/>
      <w:marRight w:val="0"/>
      <w:marTop w:val="0"/>
      <w:marBottom w:val="0"/>
      <w:divBdr>
        <w:top w:val="none" w:sz="0" w:space="0" w:color="auto"/>
        <w:left w:val="none" w:sz="0" w:space="0" w:color="auto"/>
        <w:bottom w:val="none" w:sz="0" w:space="0" w:color="auto"/>
        <w:right w:val="none" w:sz="0" w:space="0" w:color="auto"/>
      </w:divBdr>
    </w:div>
    <w:div w:id="1766071615">
      <w:bodyDiv w:val="1"/>
      <w:marLeft w:val="0"/>
      <w:marRight w:val="0"/>
      <w:marTop w:val="0"/>
      <w:marBottom w:val="0"/>
      <w:divBdr>
        <w:top w:val="none" w:sz="0" w:space="0" w:color="auto"/>
        <w:left w:val="none" w:sz="0" w:space="0" w:color="auto"/>
        <w:bottom w:val="none" w:sz="0" w:space="0" w:color="auto"/>
        <w:right w:val="none" w:sz="0" w:space="0" w:color="auto"/>
      </w:divBdr>
    </w:div>
    <w:div w:id="1766151854">
      <w:bodyDiv w:val="1"/>
      <w:marLeft w:val="0"/>
      <w:marRight w:val="0"/>
      <w:marTop w:val="0"/>
      <w:marBottom w:val="0"/>
      <w:divBdr>
        <w:top w:val="none" w:sz="0" w:space="0" w:color="auto"/>
        <w:left w:val="none" w:sz="0" w:space="0" w:color="auto"/>
        <w:bottom w:val="none" w:sz="0" w:space="0" w:color="auto"/>
        <w:right w:val="none" w:sz="0" w:space="0" w:color="auto"/>
      </w:divBdr>
    </w:div>
    <w:div w:id="1766223219">
      <w:bodyDiv w:val="1"/>
      <w:marLeft w:val="0"/>
      <w:marRight w:val="0"/>
      <w:marTop w:val="0"/>
      <w:marBottom w:val="0"/>
      <w:divBdr>
        <w:top w:val="none" w:sz="0" w:space="0" w:color="auto"/>
        <w:left w:val="none" w:sz="0" w:space="0" w:color="auto"/>
        <w:bottom w:val="none" w:sz="0" w:space="0" w:color="auto"/>
        <w:right w:val="none" w:sz="0" w:space="0" w:color="auto"/>
      </w:divBdr>
    </w:div>
    <w:div w:id="1766227520">
      <w:bodyDiv w:val="1"/>
      <w:marLeft w:val="0"/>
      <w:marRight w:val="0"/>
      <w:marTop w:val="0"/>
      <w:marBottom w:val="0"/>
      <w:divBdr>
        <w:top w:val="none" w:sz="0" w:space="0" w:color="auto"/>
        <w:left w:val="none" w:sz="0" w:space="0" w:color="auto"/>
        <w:bottom w:val="none" w:sz="0" w:space="0" w:color="auto"/>
        <w:right w:val="none" w:sz="0" w:space="0" w:color="auto"/>
      </w:divBdr>
    </w:div>
    <w:div w:id="1766339414">
      <w:bodyDiv w:val="1"/>
      <w:marLeft w:val="0"/>
      <w:marRight w:val="0"/>
      <w:marTop w:val="0"/>
      <w:marBottom w:val="0"/>
      <w:divBdr>
        <w:top w:val="none" w:sz="0" w:space="0" w:color="auto"/>
        <w:left w:val="none" w:sz="0" w:space="0" w:color="auto"/>
        <w:bottom w:val="none" w:sz="0" w:space="0" w:color="auto"/>
        <w:right w:val="none" w:sz="0" w:space="0" w:color="auto"/>
      </w:divBdr>
    </w:div>
    <w:div w:id="1766460847">
      <w:bodyDiv w:val="1"/>
      <w:marLeft w:val="0"/>
      <w:marRight w:val="0"/>
      <w:marTop w:val="0"/>
      <w:marBottom w:val="0"/>
      <w:divBdr>
        <w:top w:val="none" w:sz="0" w:space="0" w:color="auto"/>
        <w:left w:val="none" w:sz="0" w:space="0" w:color="auto"/>
        <w:bottom w:val="none" w:sz="0" w:space="0" w:color="auto"/>
        <w:right w:val="none" w:sz="0" w:space="0" w:color="auto"/>
      </w:divBdr>
    </w:div>
    <w:div w:id="1766685757">
      <w:bodyDiv w:val="1"/>
      <w:marLeft w:val="0"/>
      <w:marRight w:val="0"/>
      <w:marTop w:val="0"/>
      <w:marBottom w:val="0"/>
      <w:divBdr>
        <w:top w:val="none" w:sz="0" w:space="0" w:color="auto"/>
        <w:left w:val="none" w:sz="0" w:space="0" w:color="auto"/>
        <w:bottom w:val="none" w:sz="0" w:space="0" w:color="auto"/>
        <w:right w:val="none" w:sz="0" w:space="0" w:color="auto"/>
      </w:divBdr>
    </w:div>
    <w:div w:id="1766728367">
      <w:bodyDiv w:val="1"/>
      <w:marLeft w:val="0"/>
      <w:marRight w:val="0"/>
      <w:marTop w:val="0"/>
      <w:marBottom w:val="0"/>
      <w:divBdr>
        <w:top w:val="none" w:sz="0" w:space="0" w:color="auto"/>
        <w:left w:val="none" w:sz="0" w:space="0" w:color="auto"/>
        <w:bottom w:val="none" w:sz="0" w:space="0" w:color="auto"/>
        <w:right w:val="none" w:sz="0" w:space="0" w:color="auto"/>
      </w:divBdr>
    </w:div>
    <w:div w:id="1766730940">
      <w:bodyDiv w:val="1"/>
      <w:marLeft w:val="0"/>
      <w:marRight w:val="0"/>
      <w:marTop w:val="0"/>
      <w:marBottom w:val="0"/>
      <w:divBdr>
        <w:top w:val="none" w:sz="0" w:space="0" w:color="auto"/>
        <w:left w:val="none" w:sz="0" w:space="0" w:color="auto"/>
        <w:bottom w:val="none" w:sz="0" w:space="0" w:color="auto"/>
        <w:right w:val="none" w:sz="0" w:space="0" w:color="auto"/>
      </w:divBdr>
    </w:div>
    <w:div w:id="1766799802">
      <w:bodyDiv w:val="1"/>
      <w:marLeft w:val="0"/>
      <w:marRight w:val="0"/>
      <w:marTop w:val="0"/>
      <w:marBottom w:val="0"/>
      <w:divBdr>
        <w:top w:val="none" w:sz="0" w:space="0" w:color="auto"/>
        <w:left w:val="none" w:sz="0" w:space="0" w:color="auto"/>
        <w:bottom w:val="none" w:sz="0" w:space="0" w:color="auto"/>
        <w:right w:val="none" w:sz="0" w:space="0" w:color="auto"/>
      </w:divBdr>
    </w:div>
    <w:div w:id="1766997738">
      <w:bodyDiv w:val="1"/>
      <w:marLeft w:val="0"/>
      <w:marRight w:val="0"/>
      <w:marTop w:val="0"/>
      <w:marBottom w:val="0"/>
      <w:divBdr>
        <w:top w:val="none" w:sz="0" w:space="0" w:color="auto"/>
        <w:left w:val="none" w:sz="0" w:space="0" w:color="auto"/>
        <w:bottom w:val="none" w:sz="0" w:space="0" w:color="auto"/>
        <w:right w:val="none" w:sz="0" w:space="0" w:color="auto"/>
      </w:divBdr>
    </w:div>
    <w:div w:id="1767118767">
      <w:bodyDiv w:val="1"/>
      <w:marLeft w:val="0"/>
      <w:marRight w:val="0"/>
      <w:marTop w:val="0"/>
      <w:marBottom w:val="0"/>
      <w:divBdr>
        <w:top w:val="none" w:sz="0" w:space="0" w:color="auto"/>
        <w:left w:val="none" w:sz="0" w:space="0" w:color="auto"/>
        <w:bottom w:val="none" w:sz="0" w:space="0" w:color="auto"/>
        <w:right w:val="none" w:sz="0" w:space="0" w:color="auto"/>
      </w:divBdr>
    </w:div>
    <w:div w:id="1767186977">
      <w:bodyDiv w:val="1"/>
      <w:marLeft w:val="0"/>
      <w:marRight w:val="0"/>
      <w:marTop w:val="0"/>
      <w:marBottom w:val="0"/>
      <w:divBdr>
        <w:top w:val="none" w:sz="0" w:space="0" w:color="auto"/>
        <w:left w:val="none" w:sz="0" w:space="0" w:color="auto"/>
        <w:bottom w:val="none" w:sz="0" w:space="0" w:color="auto"/>
        <w:right w:val="none" w:sz="0" w:space="0" w:color="auto"/>
      </w:divBdr>
    </w:div>
    <w:div w:id="1767657029">
      <w:bodyDiv w:val="1"/>
      <w:marLeft w:val="0"/>
      <w:marRight w:val="0"/>
      <w:marTop w:val="0"/>
      <w:marBottom w:val="0"/>
      <w:divBdr>
        <w:top w:val="none" w:sz="0" w:space="0" w:color="auto"/>
        <w:left w:val="none" w:sz="0" w:space="0" w:color="auto"/>
        <w:bottom w:val="none" w:sz="0" w:space="0" w:color="auto"/>
        <w:right w:val="none" w:sz="0" w:space="0" w:color="auto"/>
      </w:divBdr>
    </w:div>
    <w:div w:id="1767965535">
      <w:bodyDiv w:val="1"/>
      <w:marLeft w:val="0"/>
      <w:marRight w:val="0"/>
      <w:marTop w:val="0"/>
      <w:marBottom w:val="0"/>
      <w:divBdr>
        <w:top w:val="none" w:sz="0" w:space="0" w:color="auto"/>
        <w:left w:val="none" w:sz="0" w:space="0" w:color="auto"/>
        <w:bottom w:val="none" w:sz="0" w:space="0" w:color="auto"/>
        <w:right w:val="none" w:sz="0" w:space="0" w:color="auto"/>
      </w:divBdr>
    </w:div>
    <w:div w:id="1767966895">
      <w:bodyDiv w:val="1"/>
      <w:marLeft w:val="0"/>
      <w:marRight w:val="0"/>
      <w:marTop w:val="0"/>
      <w:marBottom w:val="0"/>
      <w:divBdr>
        <w:top w:val="none" w:sz="0" w:space="0" w:color="auto"/>
        <w:left w:val="none" w:sz="0" w:space="0" w:color="auto"/>
        <w:bottom w:val="none" w:sz="0" w:space="0" w:color="auto"/>
        <w:right w:val="none" w:sz="0" w:space="0" w:color="auto"/>
      </w:divBdr>
    </w:div>
    <w:div w:id="1767994002">
      <w:bodyDiv w:val="1"/>
      <w:marLeft w:val="0"/>
      <w:marRight w:val="0"/>
      <w:marTop w:val="0"/>
      <w:marBottom w:val="0"/>
      <w:divBdr>
        <w:top w:val="none" w:sz="0" w:space="0" w:color="auto"/>
        <w:left w:val="none" w:sz="0" w:space="0" w:color="auto"/>
        <w:bottom w:val="none" w:sz="0" w:space="0" w:color="auto"/>
        <w:right w:val="none" w:sz="0" w:space="0" w:color="auto"/>
      </w:divBdr>
    </w:div>
    <w:div w:id="1768038485">
      <w:bodyDiv w:val="1"/>
      <w:marLeft w:val="0"/>
      <w:marRight w:val="0"/>
      <w:marTop w:val="0"/>
      <w:marBottom w:val="0"/>
      <w:divBdr>
        <w:top w:val="none" w:sz="0" w:space="0" w:color="auto"/>
        <w:left w:val="none" w:sz="0" w:space="0" w:color="auto"/>
        <w:bottom w:val="none" w:sz="0" w:space="0" w:color="auto"/>
        <w:right w:val="none" w:sz="0" w:space="0" w:color="auto"/>
      </w:divBdr>
    </w:div>
    <w:div w:id="1768237159">
      <w:bodyDiv w:val="1"/>
      <w:marLeft w:val="0"/>
      <w:marRight w:val="0"/>
      <w:marTop w:val="0"/>
      <w:marBottom w:val="0"/>
      <w:divBdr>
        <w:top w:val="none" w:sz="0" w:space="0" w:color="auto"/>
        <w:left w:val="none" w:sz="0" w:space="0" w:color="auto"/>
        <w:bottom w:val="none" w:sz="0" w:space="0" w:color="auto"/>
        <w:right w:val="none" w:sz="0" w:space="0" w:color="auto"/>
      </w:divBdr>
    </w:div>
    <w:div w:id="1768424658">
      <w:bodyDiv w:val="1"/>
      <w:marLeft w:val="0"/>
      <w:marRight w:val="0"/>
      <w:marTop w:val="0"/>
      <w:marBottom w:val="0"/>
      <w:divBdr>
        <w:top w:val="none" w:sz="0" w:space="0" w:color="auto"/>
        <w:left w:val="none" w:sz="0" w:space="0" w:color="auto"/>
        <w:bottom w:val="none" w:sz="0" w:space="0" w:color="auto"/>
        <w:right w:val="none" w:sz="0" w:space="0" w:color="auto"/>
      </w:divBdr>
    </w:div>
    <w:div w:id="1768426164">
      <w:bodyDiv w:val="1"/>
      <w:marLeft w:val="0"/>
      <w:marRight w:val="0"/>
      <w:marTop w:val="0"/>
      <w:marBottom w:val="0"/>
      <w:divBdr>
        <w:top w:val="none" w:sz="0" w:space="0" w:color="auto"/>
        <w:left w:val="none" w:sz="0" w:space="0" w:color="auto"/>
        <w:bottom w:val="none" w:sz="0" w:space="0" w:color="auto"/>
        <w:right w:val="none" w:sz="0" w:space="0" w:color="auto"/>
      </w:divBdr>
    </w:div>
    <w:div w:id="1768572652">
      <w:bodyDiv w:val="1"/>
      <w:marLeft w:val="0"/>
      <w:marRight w:val="0"/>
      <w:marTop w:val="0"/>
      <w:marBottom w:val="0"/>
      <w:divBdr>
        <w:top w:val="none" w:sz="0" w:space="0" w:color="auto"/>
        <w:left w:val="none" w:sz="0" w:space="0" w:color="auto"/>
        <w:bottom w:val="none" w:sz="0" w:space="0" w:color="auto"/>
        <w:right w:val="none" w:sz="0" w:space="0" w:color="auto"/>
      </w:divBdr>
    </w:div>
    <w:div w:id="1768694547">
      <w:bodyDiv w:val="1"/>
      <w:marLeft w:val="0"/>
      <w:marRight w:val="0"/>
      <w:marTop w:val="0"/>
      <w:marBottom w:val="0"/>
      <w:divBdr>
        <w:top w:val="none" w:sz="0" w:space="0" w:color="auto"/>
        <w:left w:val="none" w:sz="0" w:space="0" w:color="auto"/>
        <w:bottom w:val="none" w:sz="0" w:space="0" w:color="auto"/>
        <w:right w:val="none" w:sz="0" w:space="0" w:color="auto"/>
      </w:divBdr>
    </w:div>
    <w:div w:id="1768695191">
      <w:bodyDiv w:val="1"/>
      <w:marLeft w:val="0"/>
      <w:marRight w:val="0"/>
      <w:marTop w:val="0"/>
      <w:marBottom w:val="0"/>
      <w:divBdr>
        <w:top w:val="none" w:sz="0" w:space="0" w:color="auto"/>
        <w:left w:val="none" w:sz="0" w:space="0" w:color="auto"/>
        <w:bottom w:val="none" w:sz="0" w:space="0" w:color="auto"/>
        <w:right w:val="none" w:sz="0" w:space="0" w:color="auto"/>
      </w:divBdr>
    </w:div>
    <w:div w:id="1768767365">
      <w:bodyDiv w:val="1"/>
      <w:marLeft w:val="0"/>
      <w:marRight w:val="0"/>
      <w:marTop w:val="0"/>
      <w:marBottom w:val="0"/>
      <w:divBdr>
        <w:top w:val="none" w:sz="0" w:space="0" w:color="auto"/>
        <w:left w:val="none" w:sz="0" w:space="0" w:color="auto"/>
        <w:bottom w:val="none" w:sz="0" w:space="0" w:color="auto"/>
        <w:right w:val="none" w:sz="0" w:space="0" w:color="auto"/>
      </w:divBdr>
    </w:div>
    <w:div w:id="1768885175">
      <w:bodyDiv w:val="1"/>
      <w:marLeft w:val="0"/>
      <w:marRight w:val="0"/>
      <w:marTop w:val="0"/>
      <w:marBottom w:val="0"/>
      <w:divBdr>
        <w:top w:val="none" w:sz="0" w:space="0" w:color="auto"/>
        <w:left w:val="none" w:sz="0" w:space="0" w:color="auto"/>
        <w:bottom w:val="none" w:sz="0" w:space="0" w:color="auto"/>
        <w:right w:val="none" w:sz="0" w:space="0" w:color="auto"/>
      </w:divBdr>
    </w:div>
    <w:div w:id="1768886610">
      <w:bodyDiv w:val="1"/>
      <w:marLeft w:val="0"/>
      <w:marRight w:val="0"/>
      <w:marTop w:val="0"/>
      <w:marBottom w:val="0"/>
      <w:divBdr>
        <w:top w:val="none" w:sz="0" w:space="0" w:color="auto"/>
        <w:left w:val="none" w:sz="0" w:space="0" w:color="auto"/>
        <w:bottom w:val="none" w:sz="0" w:space="0" w:color="auto"/>
        <w:right w:val="none" w:sz="0" w:space="0" w:color="auto"/>
      </w:divBdr>
    </w:div>
    <w:div w:id="1768890712">
      <w:bodyDiv w:val="1"/>
      <w:marLeft w:val="0"/>
      <w:marRight w:val="0"/>
      <w:marTop w:val="0"/>
      <w:marBottom w:val="0"/>
      <w:divBdr>
        <w:top w:val="none" w:sz="0" w:space="0" w:color="auto"/>
        <w:left w:val="none" w:sz="0" w:space="0" w:color="auto"/>
        <w:bottom w:val="none" w:sz="0" w:space="0" w:color="auto"/>
        <w:right w:val="none" w:sz="0" w:space="0" w:color="auto"/>
      </w:divBdr>
    </w:div>
    <w:div w:id="1769040436">
      <w:bodyDiv w:val="1"/>
      <w:marLeft w:val="0"/>
      <w:marRight w:val="0"/>
      <w:marTop w:val="0"/>
      <w:marBottom w:val="0"/>
      <w:divBdr>
        <w:top w:val="none" w:sz="0" w:space="0" w:color="auto"/>
        <w:left w:val="none" w:sz="0" w:space="0" w:color="auto"/>
        <w:bottom w:val="none" w:sz="0" w:space="0" w:color="auto"/>
        <w:right w:val="none" w:sz="0" w:space="0" w:color="auto"/>
      </w:divBdr>
    </w:div>
    <w:div w:id="1769081731">
      <w:bodyDiv w:val="1"/>
      <w:marLeft w:val="0"/>
      <w:marRight w:val="0"/>
      <w:marTop w:val="0"/>
      <w:marBottom w:val="0"/>
      <w:divBdr>
        <w:top w:val="none" w:sz="0" w:space="0" w:color="auto"/>
        <w:left w:val="none" w:sz="0" w:space="0" w:color="auto"/>
        <w:bottom w:val="none" w:sz="0" w:space="0" w:color="auto"/>
        <w:right w:val="none" w:sz="0" w:space="0" w:color="auto"/>
      </w:divBdr>
    </w:div>
    <w:div w:id="1769151637">
      <w:bodyDiv w:val="1"/>
      <w:marLeft w:val="0"/>
      <w:marRight w:val="0"/>
      <w:marTop w:val="0"/>
      <w:marBottom w:val="0"/>
      <w:divBdr>
        <w:top w:val="none" w:sz="0" w:space="0" w:color="auto"/>
        <w:left w:val="none" w:sz="0" w:space="0" w:color="auto"/>
        <w:bottom w:val="none" w:sz="0" w:space="0" w:color="auto"/>
        <w:right w:val="none" w:sz="0" w:space="0" w:color="auto"/>
      </w:divBdr>
    </w:div>
    <w:div w:id="1769157246">
      <w:bodyDiv w:val="1"/>
      <w:marLeft w:val="0"/>
      <w:marRight w:val="0"/>
      <w:marTop w:val="0"/>
      <w:marBottom w:val="0"/>
      <w:divBdr>
        <w:top w:val="none" w:sz="0" w:space="0" w:color="auto"/>
        <w:left w:val="none" w:sz="0" w:space="0" w:color="auto"/>
        <w:bottom w:val="none" w:sz="0" w:space="0" w:color="auto"/>
        <w:right w:val="none" w:sz="0" w:space="0" w:color="auto"/>
      </w:divBdr>
    </w:div>
    <w:div w:id="1769307921">
      <w:bodyDiv w:val="1"/>
      <w:marLeft w:val="0"/>
      <w:marRight w:val="0"/>
      <w:marTop w:val="0"/>
      <w:marBottom w:val="0"/>
      <w:divBdr>
        <w:top w:val="none" w:sz="0" w:space="0" w:color="auto"/>
        <w:left w:val="none" w:sz="0" w:space="0" w:color="auto"/>
        <w:bottom w:val="none" w:sz="0" w:space="0" w:color="auto"/>
        <w:right w:val="none" w:sz="0" w:space="0" w:color="auto"/>
      </w:divBdr>
    </w:div>
    <w:div w:id="1769498245">
      <w:bodyDiv w:val="1"/>
      <w:marLeft w:val="0"/>
      <w:marRight w:val="0"/>
      <w:marTop w:val="0"/>
      <w:marBottom w:val="0"/>
      <w:divBdr>
        <w:top w:val="none" w:sz="0" w:space="0" w:color="auto"/>
        <w:left w:val="none" w:sz="0" w:space="0" w:color="auto"/>
        <w:bottom w:val="none" w:sz="0" w:space="0" w:color="auto"/>
        <w:right w:val="none" w:sz="0" w:space="0" w:color="auto"/>
      </w:divBdr>
    </w:div>
    <w:div w:id="1769614447">
      <w:bodyDiv w:val="1"/>
      <w:marLeft w:val="0"/>
      <w:marRight w:val="0"/>
      <w:marTop w:val="0"/>
      <w:marBottom w:val="0"/>
      <w:divBdr>
        <w:top w:val="none" w:sz="0" w:space="0" w:color="auto"/>
        <w:left w:val="none" w:sz="0" w:space="0" w:color="auto"/>
        <w:bottom w:val="none" w:sz="0" w:space="0" w:color="auto"/>
        <w:right w:val="none" w:sz="0" w:space="0" w:color="auto"/>
      </w:divBdr>
    </w:div>
    <w:div w:id="1769884170">
      <w:bodyDiv w:val="1"/>
      <w:marLeft w:val="0"/>
      <w:marRight w:val="0"/>
      <w:marTop w:val="0"/>
      <w:marBottom w:val="0"/>
      <w:divBdr>
        <w:top w:val="none" w:sz="0" w:space="0" w:color="auto"/>
        <w:left w:val="none" w:sz="0" w:space="0" w:color="auto"/>
        <w:bottom w:val="none" w:sz="0" w:space="0" w:color="auto"/>
        <w:right w:val="none" w:sz="0" w:space="0" w:color="auto"/>
      </w:divBdr>
    </w:div>
    <w:div w:id="1769890968">
      <w:bodyDiv w:val="1"/>
      <w:marLeft w:val="0"/>
      <w:marRight w:val="0"/>
      <w:marTop w:val="0"/>
      <w:marBottom w:val="0"/>
      <w:divBdr>
        <w:top w:val="none" w:sz="0" w:space="0" w:color="auto"/>
        <w:left w:val="none" w:sz="0" w:space="0" w:color="auto"/>
        <w:bottom w:val="none" w:sz="0" w:space="0" w:color="auto"/>
        <w:right w:val="none" w:sz="0" w:space="0" w:color="auto"/>
      </w:divBdr>
    </w:div>
    <w:div w:id="1769933053">
      <w:bodyDiv w:val="1"/>
      <w:marLeft w:val="0"/>
      <w:marRight w:val="0"/>
      <w:marTop w:val="0"/>
      <w:marBottom w:val="0"/>
      <w:divBdr>
        <w:top w:val="none" w:sz="0" w:space="0" w:color="auto"/>
        <w:left w:val="none" w:sz="0" w:space="0" w:color="auto"/>
        <w:bottom w:val="none" w:sz="0" w:space="0" w:color="auto"/>
        <w:right w:val="none" w:sz="0" w:space="0" w:color="auto"/>
      </w:divBdr>
    </w:div>
    <w:div w:id="1769934348">
      <w:bodyDiv w:val="1"/>
      <w:marLeft w:val="0"/>
      <w:marRight w:val="0"/>
      <w:marTop w:val="0"/>
      <w:marBottom w:val="0"/>
      <w:divBdr>
        <w:top w:val="none" w:sz="0" w:space="0" w:color="auto"/>
        <w:left w:val="none" w:sz="0" w:space="0" w:color="auto"/>
        <w:bottom w:val="none" w:sz="0" w:space="0" w:color="auto"/>
        <w:right w:val="none" w:sz="0" w:space="0" w:color="auto"/>
      </w:divBdr>
    </w:div>
    <w:div w:id="1770083370">
      <w:bodyDiv w:val="1"/>
      <w:marLeft w:val="0"/>
      <w:marRight w:val="0"/>
      <w:marTop w:val="0"/>
      <w:marBottom w:val="0"/>
      <w:divBdr>
        <w:top w:val="none" w:sz="0" w:space="0" w:color="auto"/>
        <w:left w:val="none" w:sz="0" w:space="0" w:color="auto"/>
        <w:bottom w:val="none" w:sz="0" w:space="0" w:color="auto"/>
        <w:right w:val="none" w:sz="0" w:space="0" w:color="auto"/>
      </w:divBdr>
    </w:div>
    <w:div w:id="1770154563">
      <w:bodyDiv w:val="1"/>
      <w:marLeft w:val="0"/>
      <w:marRight w:val="0"/>
      <w:marTop w:val="0"/>
      <w:marBottom w:val="0"/>
      <w:divBdr>
        <w:top w:val="none" w:sz="0" w:space="0" w:color="auto"/>
        <w:left w:val="none" w:sz="0" w:space="0" w:color="auto"/>
        <w:bottom w:val="none" w:sz="0" w:space="0" w:color="auto"/>
        <w:right w:val="none" w:sz="0" w:space="0" w:color="auto"/>
      </w:divBdr>
    </w:div>
    <w:div w:id="1770155702">
      <w:bodyDiv w:val="1"/>
      <w:marLeft w:val="0"/>
      <w:marRight w:val="0"/>
      <w:marTop w:val="0"/>
      <w:marBottom w:val="0"/>
      <w:divBdr>
        <w:top w:val="none" w:sz="0" w:space="0" w:color="auto"/>
        <w:left w:val="none" w:sz="0" w:space="0" w:color="auto"/>
        <w:bottom w:val="none" w:sz="0" w:space="0" w:color="auto"/>
        <w:right w:val="none" w:sz="0" w:space="0" w:color="auto"/>
      </w:divBdr>
    </w:div>
    <w:div w:id="1770394336">
      <w:bodyDiv w:val="1"/>
      <w:marLeft w:val="0"/>
      <w:marRight w:val="0"/>
      <w:marTop w:val="0"/>
      <w:marBottom w:val="0"/>
      <w:divBdr>
        <w:top w:val="none" w:sz="0" w:space="0" w:color="auto"/>
        <w:left w:val="none" w:sz="0" w:space="0" w:color="auto"/>
        <w:bottom w:val="none" w:sz="0" w:space="0" w:color="auto"/>
        <w:right w:val="none" w:sz="0" w:space="0" w:color="auto"/>
      </w:divBdr>
    </w:div>
    <w:div w:id="1770542478">
      <w:bodyDiv w:val="1"/>
      <w:marLeft w:val="0"/>
      <w:marRight w:val="0"/>
      <w:marTop w:val="0"/>
      <w:marBottom w:val="0"/>
      <w:divBdr>
        <w:top w:val="none" w:sz="0" w:space="0" w:color="auto"/>
        <w:left w:val="none" w:sz="0" w:space="0" w:color="auto"/>
        <w:bottom w:val="none" w:sz="0" w:space="0" w:color="auto"/>
        <w:right w:val="none" w:sz="0" w:space="0" w:color="auto"/>
      </w:divBdr>
    </w:div>
    <w:div w:id="1770615478">
      <w:bodyDiv w:val="1"/>
      <w:marLeft w:val="0"/>
      <w:marRight w:val="0"/>
      <w:marTop w:val="0"/>
      <w:marBottom w:val="0"/>
      <w:divBdr>
        <w:top w:val="none" w:sz="0" w:space="0" w:color="auto"/>
        <w:left w:val="none" w:sz="0" w:space="0" w:color="auto"/>
        <w:bottom w:val="none" w:sz="0" w:space="0" w:color="auto"/>
        <w:right w:val="none" w:sz="0" w:space="0" w:color="auto"/>
      </w:divBdr>
    </w:div>
    <w:div w:id="1770655272">
      <w:bodyDiv w:val="1"/>
      <w:marLeft w:val="0"/>
      <w:marRight w:val="0"/>
      <w:marTop w:val="0"/>
      <w:marBottom w:val="0"/>
      <w:divBdr>
        <w:top w:val="none" w:sz="0" w:space="0" w:color="auto"/>
        <w:left w:val="none" w:sz="0" w:space="0" w:color="auto"/>
        <w:bottom w:val="none" w:sz="0" w:space="0" w:color="auto"/>
        <w:right w:val="none" w:sz="0" w:space="0" w:color="auto"/>
      </w:divBdr>
    </w:div>
    <w:div w:id="1770737314">
      <w:bodyDiv w:val="1"/>
      <w:marLeft w:val="0"/>
      <w:marRight w:val="0"/>
      <w:marTop w:val="0"/>
      <w:marBottom w:val="0"/>
      <w:divBdr>
        <w:top w:val="none" w:sz="0" w:space="0" w:color="auto"/>
        <w:left w:val="none" w:sz="0" w:space="0" w:color="auto"/>
        <w:bottom w:val="none" w:sz="0" w:space="0" w:color="auto"/>
        <w:right w:val="none" w:sz="0" w:space="0" w:color="auto"/>
      </w:divBdr>
    </w:div>
    <w:div w:id="1770854705">
      <w:bodyDiv w:val="1"/>
      <w:marLeft w:val="0"/>
      <w:marRight w:val="0"/>
      <w:marTop w:val="0"/>
      <w:marBottom w:val="0"/>
      <w:divBdr>
        <w:top w:val="none" w:sz="0" w:space="0" w:color="auto"/>
        <w:left w:val="none" w:sz="0" w:space="0" w:color="auto"/>
        <w:bottom w:val="none" w:sz="0" w:space="0" w:color="auto"/>
        <w:right w:val="none" w:sz="0" w:space="0" w:color="auto"/>
      </w:divBdr>
    </w:div>
    <w:div w:id="1770857321">
      <w:bodyDiv w:val="1"/>
      <w:marLeft w:val="0"/>
      <w:marRight w:val="0"/>
      <w:marTop w:val="0"/>
      <w:marBottom w:val="0"/>
      <w:divBdr>
        <w:top w:val="none" w:sz="0" w:space="0" w:color="auto"/>
        <w:left w:val="none" w:sz="0" w:space="0" w:color="auto"/>
        <w:bottom w:val="none" w:sz="0" w:space="0" w:color="auto"/>
        <w:right w:val="none" w:sz="0" w:space="0" w:color="auto"/>
      </w:divBdr>
    </w:div>
    <w:div w:id="1770928607">
      <w:bodyDiv w:val="1"/>
      <w:marLeft w:val="0"/>
      <w:marRight w:val="0"/>
      <w:marTop w:val="0"/>
      <w:marBottom w:val="0"/>
      <w:divBdr>
        <w:top w:val="none" w:sz="0" w:space="0" w:color="auto"/>
        <w:left w:val="none" w:sz="0" w:space="0" w:color="auto"/>
        <w:bottom w:val="none" w:sz="0" w:space="0" w:color="auto"/>
        <w:right w:val="none" w:sz="0" w:space="0" w:color="auto"/>
      </w:divBdr>
    </w:div>
    <w:div w:id="1771119948">
      <w:bodyDiv w:val="1"/>
      <w:marLeft w:val="0"/>
      <w:marRight w:val="0"/>
      <w:marTop w:val="0"/>
      <w:marBottom w:val="0"/>
      <w:divBdr>
        <w:top w:val="none" w:sz="0" w:space="0" w:color="auto"/>
        <w:left w:val="none" w:sz="0" w:space="0" w:color="auto"/>
        <w:bottom w:val="none" w:sz="0" w:space="0" w:color="auto"/>
        <w:right w:val="none" w:sz="0" w:space="0" w:color="auto"/>
      </w:divBdr>
    </w:div>
    <w:div w:id="1771271088">
      <w:bodyDiv w:val="1"/>
      <w:marLeft w:val="0"/>
      <w:marRight w:val="0"/>
      <w:marTop w:val="0"/>
      <w:marBottom w:val="0"/>
      <w:divBdr>
        <w:top w:val="none" w:sz="0" w:space="0" w:color="auto"/>
        <w:left w:val="none" w:sz="0" w:space="0" w:color="auto"/>
        <w:bottom w:val="none" w:sz="0" w:space="0" w:color="auto"/>
        <w:right w:val="none" w:sz="0" w:space="0" w:color="auto"/>
      </w:divBdr>
    </w:div>
    <w:div w:id="1771273546">
      <w:bodyDiv w:val="1"/>
      <w:marLeft w:val="0"/>
      <w:marRight w:val="0"/>
      <w:marTop w:val="0"/>
      <w:marBottom w:val="0"/>
      <w:divBdr>
        <w:top w:val="none" w:sz="0" w:space="0" w:color="auto"/>
        <w:left w:val="none" w:sz="0" w:space="0" w:color="auto"/>
        <w:bottom w:val="none" w:sz="0" w:space="0" w:color="auto"/>
        <w:right w:val="none" w:sz="0" w:space="0" w:color="auto"/>
      </w:divBdr>
    </w:div>
    <w:div w:id="1771387847">
      <w:bodyDiv w:val="1"/>
      <w:marLeft w:val="0"/>
      <w:marRight w:val="0"/>
      <w:marTop w:val="0"/>
      <w:marBottom w:val="0"/>
      <w:divBdr>
        <w:top w:val="none" w:sz="0" w:space="0" w:color="auto"/>
        <w:left w:val="none" w:sz="0" w:space="0" w:color="auto"/>
        <w:bottom w:val="none" w:sz="0" w:space="0" w:color="auto"/>
        <w:right w:val="none" w:sz="0" w:space="0" w:color="auto"/>
      </w:divBdr>
    </w:div>
    <w:div w:id="1771392105">
      <w:bodyDiv w:val="1"/>
      <w:marLeft w:val="0"/>
      <w:marRight w:val="0"/>
      <w:marTop w:val="0"/>
      <w:marBottom w:val="0"/>
      <w:divBdr>
        <w:top w:val="none" w:sz="0" w:space="0" w:color="auto"/>
        <w:left w:val="none" w:sz="0" w:space="0" w:color="auto"/>
        <w:bottom w:val="none" w:sz="0" w:space="0" w:color="auto"/>
        <w:right w:val="none" w:sz="0" w:space="0" w:color="auto"/>
      </w:divBdr>
    </w:div>
    <w:div w:id="1771463552">
      <w:bodyDiv w:val="1"/>
      <w:marLeft w:val="0"/>
      <w:marRight w:val="0"/>
      <w:marTop w:val="0"/>
      <w:marBottom w:val="0"/>
      <w:divBdr>
        <w:top w:val="none" w:sz="0" w:space="0" w:color="auto"/>
        <w:left w:val="none" w:sz="0" w:space="0" w:color="auto"/>
        <w:bottom w:val="none" w:sz="0" w:space="0" w:color="auto"/>
        <w:right w:val="none" w:sz="0" w:space="0" w:color="auto"/>
      </w:divBdr>
    </w:div>
    <w:div w:id="1771579626">
      <w:bodyDiv w:val="1"/>
      <w:marLeft w:val="0"/>
      <w:marRight w:val="0"/>
      <w:marTop w:val="0"/>
      <w:marBottom w:val="0"/>
      <w:divBdr>
        <w:top w:val="none" w:sz="0" w:space="0" w:color="auto"/>
        <w:left w:val="none" w:sz="0" w:space="0" w:color="auto"/>
        <w:bottom w:val="none" w:sz="0" w:space="0" w:color="auto"/>
        <w:right w:val="none" w:sz="0" w:space="0" w:color="auto"/>
      </w:divBdr>
    </w:div>
    <w:div w:id="1771656436">
      <w:bodyDiv w:val="1"/>
      <w:marLeft w:val="0"/>
      <w:marRight w:val="0"/>
      <w:marTop w:val="0"/>
      <w:marBottom w:val="0"/>
      <w:divBdr>
        <w:top w:val="none" w:sz="0" w:space="0" w:color="auto"/>
        <w:left w:val="none" w:sz="0" w:space="0" w:color="auto"/>
        <w:bottom w:val="none" w:sz="0" w:space="0" w:color="auto"/>
        <w:right w:val="none" w:sz="0" w:space="0" w:color="auto"/>
      </w:divBdr>
    </w:div>
    <w:div w:id="1771659664">
      <w:bodyDiv w:val="1"/>
      <w:marLeft w:val="0"/>
      <w:marRight w:val="0"/>
      <w:marTop w:val="0"/>
      <w:marBottom w:val="0"/>
      <w:divBdr>
        <w:top w:val="none" w:sz="0" w:space="0" w:color="auto"/>
        <w:left w:val="none" w:sz="0" w:space="0" w:color="auto"/>
        <w:bottom w:val="none" w:sz="0" w:space="0" w:color="auto"/>
        <w:right w:val="none" w:sz="0" w:space="0" w:color="auto"/>
      </w:divBdr>
    </w:div>
    <w:div w:id="1771703175">
      <w:bodyDiv w:val="1"/>
      <w:marLeft w:val="0"/>
      <w:marRight w:val="0"/>
      <w:marTop w:val="0"/>
      <w:marBottom w:val="0"/>
      <w:divBdr>
        <w:top w:val="none" w:sz="0" w:space="0" w:color="auto"/>
        <w:left w:val="none" w:sz="0" w:space="0" w:color="auto"/>
        <w:bottom w:val="none" w:sz="0" w:space="0" w:color="auto"/>
        <w:right w:val="none" w:sz="0" w:space="0" w:color="auto"/>
      </w:divBdr>
    </w:div>
    <w:div w:id="1771897683">
      <w:bodyDiv w:val="1"/>
      <w:marLeft w:val="0"/>
      <w:marRight w:val="0"/>
      <w:marTop w:val="0"/>
      <w:marBottom w:val="0"/>
      <w:divBdr>
        <w:top w:val="none" w:sz="0" w:space="0" w:color="auto"/>
        <w:left w:val="none" w:sz="0" w:space="0" w:color="auto"/>
        <w:bottom w:val="none" w:sz="0" w:space="0" w:color="auto"/>
        <w:right w:val="none" w:sz="0" w:space="0" w:color="auto"/>
      </w:divBdr>
    </w:div>
    <w:div w:id="1772163250">
      <w:bodyDiv w:val="1"/>
      <w:marLeft w:val="0"/>
      <w:marRight w:val="0"/>
      <w:marTop w:val="0"/>
      <w:marBottom w:val="0"/>
      <w:divBdr>
        <w:top w:val="none" w:sz="0" w:space="0" w:color="auto"/>
        <w:left w:val="none" w:sz="0" w:space="0" w:color="auto"/>
        <w:bottom w:val="none" w:sz="0" w:space="0" w:color="auto"/>
        <w:right w:val="none" w:sz="0" w:space="0" w:color="auto"/>
      </w:divBdr>
    </w:div>
    <w:div w:id="1772359355">
      <w:bodyDiv w:val="1"/>
      <w:marLeft w:val="0"/>
      <w:marRight w:val="0"/>
      <w:marTop w:val="0"/>
      <w:marBottom w:val="0"/>
      <w:divBdr>
        <w:top w:val="none" w:sz="0" w:space="0" w:color="auto"/>
        <w:left w:val="none" w:sz="0" w:space="0" w:color="auto"/>
        <w:bottom w:val="none" w:sz="0" w:space="0" w:color="auto"/>
        <w:right w:val="none" w:sz="0" w:space="0" w:color="auto"/>
      </w:divBdr>
    </w:div>
    <w:div w:id="1772387432">
      <w:bodyDiv w:val="1"/>
      <w:marLeft w:val="0"/>
      <w:marRight w:val="0"/>
      <w:marTop w:val="0"/>
      <w:marBottom w:val="0"/>
      <w:divBdr>
        <w:top w:val="none" w:sz="0" w:space="0" w:color="auto"/>
        <w:left w:val="none" w:sz="0" w:space="0" w:color="auto"/>
        <w:bottom w:val="none" w:sz="0" w:space="0" w:color="auto"/>
        <w:right w:val="none" w:sz="0" w:space="0" w:color="auto"/>
      </w:divBdr>
    </w:div>
    <w:div w:id="1772512724">
      <w:bodyDiv w:val="1"/>
      <w:marLeft w:val="0"/>
      <w:marRight w:val="0"/>
      <w:marTop w:val="0"/>
      <w:marBottom w:val="0"/>
      <w:divBdr>
        <w:top w:val="none" w:sz="0" w:space="0" w:color="auto"/>
        <w:left w:val="none" w:sz="0" w:space="0" w:color="auto"/>
        <w:bottom w:val="none" w:sz="0" w:space="0" w:color="auto"/>
        <w:right w:val="none" w:sz="0" w:space="0" w:color="auto"/>
      </w:divBdr>
    </w:div>
    <w:div w:id="1772624363">
      <w:bodyDiv w:val="1"/>
      <w:marLeft w:val="0"/>
      <w:marRight w:val="0"/>
      <w:marTop w:val="0"/>
      <w:marBottom w:val="0"/>
      <w:divBdr>
        <w:top w:val="none" w:sz="0" w:space="0" w:color="auto"/>
        <w:left w:val="none" w:sz="0" w:space="0" w:color="auto"/>
        <w:bottom w:val="none" w:sz="0" w:space="0" w:color="auto"/>
        <w:right w:val="none" w:sz="0" w:space="0" w:color="auto"/>
      </w:divBdr>
    </w:div>
    <w:div w:id="1772773217">
      <w:bodyDiv w:val="1"/>
      <w:marLeft w:val="0"/>
      <w:marRight w:val="0"/>
      <w:marTop w:val="0"/>
      <w:marBottom w:val="0"/>
      <w:divBdr>
        <w:top w:val="none" w:sz="0" w:space="0" w:color="auto"/>
        <w:left w:val="none" w:sz="0" w:space="0" w:color="auto"/>
        <w:bottom w:val="none" w:sz="0" w:space="0" w:color="auto"/>
        <w:right w:val="none" w:sz="0" w:space="0" w:color="auto"/>
      </w:divBdr>
    </w:div>
    <w:div w:id="1772894679">
      <w:bodyDiv w:val="1"/>
      <w:marLeft w:val="0"/>
      <w:marRight w:val="0"/>
      <w:marTop w:val="0"/>
      <w:marBottom w:val="0"/>
      <w:divBdr>
        <w:top w:val="none" w:sz="0" w:space="0" w:color="auto"/>
        <w:left w:val="none" w:sz="0" w:space="0" w:color="auto"/>
        <w:bottom w:val="none" w:sz="0" w:space="0" w:color="auto"/>
        <w:right w:val="none" w:sz="0" w:space="0" w:color="auto"/>
      </w:divBdr>
    </w:div>
    <w:div w:id="1772973096">
      <w:bodyDiv w:val="1"/>
      <w:marLeft w:val="0"/>
      <w:marRight w:val="0"/>
      <w:marTop w:val="0"/>
      <w:marBottom w:val="0"/>
      <w:divBdr>
        <w:top w:val="none" w:sz="0" w:space="0" w:color="auto"/>
        <w:left w:val="none" w:sz="0" w:space="0" w:color="auto"/>
        <w:bottom w:val="none" w:sz="0" w:space="0" w:color="auto"/>
        <w:right w:val="none" w:sz="0" w:space="0" w:color="auto"/>
      </w:divBdr>
    </w:div>
    <w:div w:id="1773042149">
      <w:bodyDiv w:val="1"/>
      <w:marLeft w:val="0"/>
      <w:marRight w:val="0"/>
      <w:marTop w:val="0"/>
      <w:marBottom w:val="0"/>
      <w:divBdr>
        <w:top w:val="none" w:sz="0" w:space="0" w:color="auto"/>
        <w:left w:val="none" w:sz="0" w:space="0" w:color="auto"/>
        <w:bottom w:val="none" w:sz="0" w:space="0" w:color="auto"/>
        <w:right w:val="none" w:sz="0" w:space="0" w:color="auto"/>
      </w:divBdr>
    </w:div>
    <w:div w:id="1773042869">
      <w:bodyDiv w:val="1"/>
      <w:marLeft w:val="0"/>
      <w:marRight w:val="0"/>
      <w:marTop w:val="0"/>
      <w:marBottom w:val="0"/>
      <w:divBdr>
        <w:top w:val="none" w:sz="0" w:space="0" w:color="auto"/>
        <w:left w:val="none" w:sz="0" w:space="0" w:color="auto"/>
        <w:bottom w:val="none" w:sz="0" w:space="0" w:color="auto"/>
        <w:right w:val="none" w:sz="0" w:space="0" w:color="auto"/>
      </w:divBdr>
    </w:div>
    <w:div w:id="1773236316">
      <w:bodyDiv w:val="1"/>
      <w:marLeft w:val="0"/>
      <w:marRight w:val="0"/>
      <w:marTop w:val="0"/>
      <w:marBottom w:val="0"/>
      <w:divBdr>
        <w:top w:val="none" w:sz="0" w:space="0" w:color="auto"/>
        <w:left w:val="none" w:sz="0" w:space="0" w:color="auto"/>
        <w:bottom w:val="none" w:sz="0" w:space="0" w:color="auto"/>
        <w:right w:val="none" w:sz="0" w:space="0" w:color="auto"/>
      </w:divBdr>
    </w:div>
    <w:div w:id="1773282998">
      <w:bodyDiv w:val="1"/>
      <w:marLeft w:val="0"/>
      <w:marRight w:val="0"/>
      <w:marTop w:val="0"/>
      <w:marBottom w:val="0"/>
      <w:divBdr>
        <w:top w:val="none" w:sz="0" w:space="0" w:color="auto"/>
        <w:left w:val="none" w:sz="0" w:space="0" w:color="auto"/>
        <w:bottom w:val="none" w:sz="0" w:space="0" w:color="auto"/>
        <w:right w:val="none" w:sz="0" w:space="0" w:color="auto"/>
      </w:divBdr>
    </w:div>
    <w:div w:id="1773428266">
      <w:bodyDiv w:val="1"/>
      <w:marLeft w:val="0"/>
      <w:marRight w:val="0"/>
      <w:marTop w:val="0"/>
      <w:marBottom w:val="0"/>
      <w:divBdr>
        <w:top w:val="none" w:sz="0" w:space="0" w:color="auto"/>
        <w:left w:val="none" w:sz="0" w:space="0" w:color="auto"/>
        <w:bottom w:val="none" w:sz="0" w:space="0" w:color="auto"/>
        <w:right w:val="none" w:sz="0" w:space="0" w:color="auto"/>
      </w:divBdr>
    </w:div>
    <w:div w:id="1773428720">
      <w:bodyDiv w:val="1"/>
      <w:marLeft w:val="0"/>
      <w:marRight w:val="0"/>
      <w:marTop w:val="0"/>
      <w:marBottom w:val="0"/>
      <w:divBdr>
        <w:top w:val="none" w:sz="0" w:space="0" w:color="auto"/>
        <w:left w:val="none" w:sz="0" w:space="0" w:color="auto"/>
        <w:bottom w:val="none" w:sz="0" w:space="0" w:color="auto"/>
        <w:right w:val="none" w:sz="0" w:space="0" w:color="auto"/>
      </w:divBdr>
    </w:div>
    <w:div w:id="1773434448">
      <w:bodyDiv w:val="1"/>
      <w:marLeft w:val="0"/>
      <w:marRight w:val="0"/>
      <w:marTop w:val="0"/>
      <w:marBottom w:val="0"/>
      <w:divBdr>
        <w:top w:val="none" w:sz="0" w:space="0" w:color="auto"/>
        <w:left w:val="none" w:sz="0" w:space="0" w:color="auto"/>
        <w:bottom w:val="none" w:sz="0" w:space="0" w:color="auto"/>
        <w:right w:val="none" w:sz="0" w:space="0" w:color="auto"/>
      </w:divBdr>
    </w:div>
    <w:div w:id="1773470238">
      <w:bodyDiv w:val="1"/>
      <w:marLeft w:val="0"/>
      <w:marRight w:val="0"/>
      <w:marTop w:val="0"/>
      <w:marBottom w:val="0"/>
      <w:divBdr>
        <w:top w:val="none" w:sz="0" w:space="0" w:color="auto"/>
        <w:left w:val="none" w:sz="0" w:space="0" w:color="auto"/>
        <w:bottom w:val="none" w:sz="0" w:space="0" w:color="auto"/>
        <w:right w:val="none" w:sz="0" w:space="0" w:color="auto"/>
      </w:divBdr>
    </w:div>
    <w:div w:id="1773623456">
      <w:bodyDiv w:val="1"/>
      <w:marLeft w:val="0"/>
      <w:marRight w:val="0"/>
      <w:marTop w:val="0"/>
      <w:marBottom w:val="0"/>
      <w:divBdr>
        <w:top w:val="none" w:sz="0" w:space="0" w:color="auto"/>
        <w:left w:val="none" w:sz="0" w:space="0" w:color="auto"/>
        <w:bottom w:val="none" w:sz="0" w:space="0" w:color="auto"/>
        <w:right w:val="none" w:sz="0" w:space="0" w:color="auto"/>
      </w:divBdr>
    </w:div>
    <w:div w:id="1773819138">
      <w:bodyDiv w:val="1"/>
      <w:marLeft w:val="0"/>
      <w:marRight w:val="0"/>
      <w:marTop w:val="0"/>
      <w:marBottom w:val="0"/>
      <w:divBdr>
        <w:top w:val="none" w:sz="0" w:space="0" w:color="auto"/>
        <w:left w:val="none" w:sz="0" w:space="0" w:color="auto"/>
        <w:bottom w:val="none" w:sz="0" w:space="0" w:color="auto"/>
        <w:right w:val="none" w:sz="0" w:space="0" w:color="auto"/>
      </w:divBdr>
    </w:div>
    <w:div w:id="1773939913">
      <w:bodyDiv w:val="1"/>
      <w:marLeft w:val="0"/>
      <w:marRight w:val="0"/>
      <w:marTop w:val="0"/>
      <w:marBottom w:val="0"/>
      <w:divBdr>
        <w:top w:val="none" w:sz="0" w:space="0" w:color="auto"/>
        <w:left w:val="none" w:sz="0" w:space="0" w:color="auto"/>
        <w:bottom w:val="none" w:sz="0" w:space="0" w:color="auto"/>
        <w:right w:val="none" w:sz="0" w:space="0" w:color="auto"/>
      </w:divBdr>
    </w:div>
    <w:div w:id="1773940543">
      <w:bodyDiv w:val="1"/>
      <w:marLeft w:val="0"/>
      <w:marRight w:val="0"/>
      <w:marTop w:val="0"/>
      <w:marBottom w:val="0"/>
      <w:divBdr>
        <w:top w:val="none" w:sz="0" w:space="0" w:color="auto"/>
        <w:left w:val="none" w:sz="0" w:space="0" w:color="auto"/>
        <w:bottom w:val="none" w:sz="0" w:space="0" w:color="auto"/>
        <w:right w:val="none" w:sz="0" w:space="0" w:color="auto"/>
      </w:divBdr>
    </w:div>
    <w:div w:id="1774132092">
      <w:bodyDiv w:val="1"/>
      <w:marLeft w:val="0"/>
      <w:marRight w:val="0"/>
      <w:marTop w:val="0"/>
      <w:marBottom w:val="0"/>
      <w:divBdr>
        <w:top w:val="none" w:sz="0" w:space="0" w:color="auto"/>
        <w:left w:val="none" w:sz="0" w:space="0" w:color="auto"/>
        <w:bottom w:val="none" w:sz="0" w:space="0" w:color="auto"/>
        <w:right w:val="none" w:sz="0" w:space="0" w:color="auto"/>
      </w:divBdr>
    </w:div>
    <w:div w:id="1774322327">
      <w:bodyDiv w:val="1"/>
      <w:marLeft w:val="0"/>
      <w:marRight w:val="0"/>
      <w:marTop w:val="0"/>
      <w:marBottom w:val="0"/>
      <w:divBdr>
        <w:top w:val="none" w:sz="0" w:space="0" w:color="auto"/>
        <w:left w:val="none" w:sz="0" w:space="0" w:color="auto"/>
        <w:bottom w:val="none" w:sz="0" w:space="0" w:color="auto"/>
        <w:right w:val="none" w:sz="0" w:space="0" w:color="auto"/>
      </w:divBdr>
    </w:div>
    <w:div w:id="1774327473">
      <w:bodyDiv w:val="1"/>
      <w:marLeft w:val="0"/>
      <w:marRight w:val="0"/>
      <w:marTop w:val="0"/>
      <w:marBottom w:val="0"/>
      <w:divBdr>
        <w:top w:val="none" w:sz="0" w:space="0" w:color="auto"/>
        <w:left w:val="none" w:sz="0" w:space="0" w:color="auto"/>
        <w:bottom w:val="none" w:sz="0" w:space="0" w:color="auto"/>
        <w:right w:val="none" w:sz="0" w:space="0" w:color="auto"/>
      </w:divBdr>
    </w:div>
    <w:div w:id="1774353943">
      <w:bodyDiv w:val="1"/>
      <w:marLeft w:val="0"/>
      <w:marRight w:val="0"/>
      <w:marTop w:val="0"/>
      <w:marBottom w:val="0"/>
      <w:divBdr>
        <w:top w:val="none" w:sz="0" w:space="0" w:color="auto"/>
        <w:left w:val="none" w:sz="0" w:space="0" w:color="auto"/>
        <w:bottom w:val="none" w:sz="0" w:space="0" w:color="auto"/>
        <w:right w:val="none" w:sz="0" w:space="0" w:color="auto"/>
      </w:divBdr>
    </w:div>
    <w:div w:id="1774663484">
      <w:bodyDiv w:val="1"/>
      <w:marLeft w:val="0"/>
      <w:marRight w:val="0"/>
      <w:marTop w:val="0"/>
      <w:marBottom w:val="0"/>
      <w:divBdr>
        <w:top w:val="none" w:sz="0" w:space="0" w:color="auto"/>
        <w:left w:val="none" w:sz="0" w:space="0" w:color="auto"/>
        <w:bottom w:val="none" w:sz="0" w:space="0" w:color="auto"/>
        <w:right w:val="none" w:sz="0" w:space="0" w:color="auto"/>
      </w:divBdr>
    </w:div>
    <w:div w:id="1774861231">
      <w:bodyDiv w:val="1"/>
      <w:marLeft w:val="0"/>
      <w:marRight w:val="0"/>
      <w:marTop w:val="0"/>
      <w:marBottom w:val="0"/>
      <w:divBdr>
        <w:top w:val="none" w:sz="0" w:space="0" w:color="auto"/>
        <w:left w:val="none" w:sz="0" w:space="0" w:color="auto"/>
        <w:bottom w:val="none" w:sz="0" w:space="0" w:color="auto"/>
        <w:right w:val="none" w:sz="0" w:space="0" w:color="auto"/>
      </w:divBdr>
    </w:div>
    <w:div w:id="1775247388">
      <w:bodyDiv w:val="1"/>
      <w:marLeft w:val="0"/>
      <w:marRight w:val="0"/>
      <w:marTop w:val="0"/>
      <w:marBottom w:val="0"/>
      <w:divBdr>
        <w:top w:val="none" w:sz="0" w:space="0" w:color="auto"/>
        <w:left w:val="none" w:sz="0" w:space="0" w:color="auto"/>
        <w:bottom w:val="none" w:sz="0" w:space="0" w:color="auto"/>
        <w:right w:val="none" w:sz="0" w:space="0" w:color="auto"/>
      </w:divBdr>
    </w:div>
    <w:div w:id="1775441744">
      <w:bodyDiv w:val="1"/>
      <w:marLeft w:val="0"/>
      <w:marRight w:val="0"/>
      <w:marTop w:val="0"/>
      <w:marBottom w:val="0"/>
      <w:divBdr>
        <w:top w:val="none" w:sz="0" w:space="0" w:color="auto"/>
        <w:left w:val="none" w:sz="0" w:space="0" w:color="auto"/>
        <w:bottom w:val="none" w:sz="0" w:space="0" w:color="auto"/>
        <w:right w:val="none" w:sz="0" w:space="0" w:color="auto"/>
      </w:divBdr>
    </w:div>
    <w:div w:id="1775513301">
      <w:bodyDiv w:val="1"/>
      <w:marLeft w:val="0"/>
      <w:marRight w:val="0"/>
      <w:marTop w:val="0"/>
      <w:marBottom w:val="0"/>
      <w:divBdr>
        <w:top w:val="none" w:sz="0" w:space="0" w:color="auto"/>
        <w:left w:val="none" w:sz="0" w:space="0" w:color="auto"/>
        <w:bottom w:val="none" w:sz="0" w:space="0" w:color="auto"/>
        <w:right w:val="none" w:sz="0" w:space="0" w:color="auto"/>
      </w:divBdr>
    </w:div>
    <w:div w:id="1775593858">
      <w:bodyDiv w:val="1"/>
      <w:marLeft w:val="0"/>
      <w:marRight w:val="0"/>
      <w:marTop w:val="0"/>
      <w:marBottom w:val="0"/>
      <w:divBdr>
        <w:top w:val="none" w:sz="0" w:space="0" w:color="auto"/>
        <w:left w:val="none" w:sz="0" w:space="0" w:color="auto"/>
        <w:bottom w:val="none" w:sz="0" w:space="0" w:color="auto"/>
        <w:right w:val="none" w:sz="0" w:space="0" w:color="auto"/>
      </w:divBdr>
    </w:div>
    <w:div w:id="1775707251">
      <w:bodyDiv w:val="1"/>
      <w:marLeft w:val="0"/>
      <w:marRight w:val="0"/>
      <w:marTop w:val="0"/>
      <w:marBottom w:val="0"/>
      <w:divBdr>
        <w:top w:val="none" w:sz="0" w:space="0" w:color="auto"/>
        <w:left w:val="none" w:sz="0" w:space="0" w:color="auto"/>
        <w:bottom w:val="none" w:sz="0" w:space="0" w:color="auto"/>
        <w:right w:val="none" w:sz="0" w:space="0" w:color="auto"/>
      </w:divBdr>
    </w:div>
    <w:div w:id="1776049458">
      <w:bodyDiv w:val="1"/>
      <w:marLeft w:val="0"/>
      <w:marRight w:val="0"/>
      <w:marTop w:val="0"/>
      <w:marBottom w:val="0"/>
      <w:divBdr>
        <w:top w:val="none" w:sz="0" w:space="0" w:color="auto"/>
        <w:left w:val="none" w:sz="0" w:space="0" w:color="auto"/>
        <w:bottom w:val="none" w:sz="0" w:space="0" w:color="auto"/>
        <w:right w:val="none" w:sz="0" w:space="0" w:color="auto"/>
      </w:divBdr>
    </w:div>
    <w:div w:id="1776092582">
      <w:bodyDiv w:val="1"/>
      <w:marLeft w:val="0"/>
      <w:marRight w:val="0"/>
      <w:marTop w:val="0"/>
      <w:marBottom w:val="0"/>
      <w:divBdr>
        <w:top w:val="none" w:sz="0" w:space="0" w:color="auto"/>
        <w:left w:val="none" w:sz="0" w:space="0" w:color="auto"/>
        <w:bottom w:val="none" w:sz="0" w:space="0" w:color="auto"/>
        <w:right w:val="none" w:sz="0" w:space="0" w:color="auto"/>
      </w:divBdr>
    </w:div>
    <w:div w:id="1776098891">
      <w:bodyDiv w:val="1"/>
      <w:marLeft w:val="0"/>
      <w:marRight w:val="0"/>
      <w:marTop w:val="0"/>
      <w:marBottom w:val="0"/>
      <w:divBdr>
        <w:top w:val="none" w:sz="0" w:space="0" w:color="auto"/>
        <w:left w:val="none" w:sz="0" w:space="0" w:color="auto"/>
        <w:bottom w:val="none" w:sz="0" w:space="0" w:color="auto"/>
        <w:right w:val="none" w:sz="0" w:space="0" w:color="auto"/>
      </w:divBdr>
    </w:div>
    <w:div w:id="1776440746">
      <w:bodyDiv w:val="1"/>
      <w:marLeft w:val="0"/>
      <w:marRight w:val="0"/>
      <w:marTop w:val="0"/>
      <w:marBottom w:val="0"/>
      <w:divBdr>
        <w:top w:val="none" w:sz="0" w:space="0" w:color="auto"/>
        <w:left w:val="none" w:sz="0" w:space="0" w:color="auto"/>
        <w:bottom w:val="none" w:sz="0" w:space="0" w:color="auto"/>
        <w:right w:val="none" w:sz="0" w:space="0" w:color="auto"/>
      </w:divBdr>
    </w:div>
    <w:div w:id="1776485510">
      <w:bodyDiv w:val="1"/>
      <w:marLeft w:val="0"/>
      <w:marRight w:val="0"/>
      <w:marTop w:val="0"/>
      <w:marBottom w:val="0"/>
      <w:divBdr>
        <w:top w:val="none" w:sz="0" w:space="0" w:color="auto"/>
        <w:left w:val="none" w:sz="0" w:space="0" w:color="auto"/>
        <w:bottom w:val="none" w:sz="0" w:space="0" w:color="auto"/>
        <w:right w:val="none" w:sz="0" w:space="0" w:color="auto"/>
      </w:divBdr>
    </w:div>
    <w:div w:id="1776514909">
      <w:bodyDiv w:val="1"/>
      <w:marLeft w:val="0"/>
      <w:marRight w:val="0"/>
      <w:marTop w:val="0"/>
      <w:marBottom w:val="0"/>
      <w:divBdr>
        <w:top w:val="none" w:sz="0" w:space="0" w:color="auto"/>
        <w:left w:val="none" w:sz="0" w:space="0" w:color="auto"/>
        <w:bottom w:val="none" w:sz="0" w:space="0" w:color="auto"/>
        <w:right w:val="none" w:sz="0" w:space="0" w:color="auto"/>
      </w:divBdr>
    </w:div>
    <w:div w:id="1776555262">
      <w:bodyDiv w:val="1"/>
      <w:marLeft w:val="0"/>
      <w:marRight w:val="0"/>
      <w:marTop w:val="0"/>
      <w:marBottom w:val="0"/>
      <w:divBdr>
        <w:top w:val="none" w:sz="0" w:space="0" w:color="auto"/>
        <w:left w:val="none" w:sz="0" w:space="0" w:color="auto"/>
        <w:bottom w:val="none" w:sz="0" w:space="0" w:color="auto"/>
        <w:right w:val="none" w:sz="0" w:space="0" w:color="auto"/>
      </w:divBdr>
    </w:div>
    <w:div w:id="1776557864">
      <w:bodyDiv w:val="1"/>
      <w:marLeft w:val="0"/>
      <w:marRight w:val="0"/>
      <w:marTop w:val="0"/>
      <w:marBottom w:val="0"/>
      <w:divBdr>
        <w:top w:val="none" w:sz="0" w:space="0" w:color="auto"/>
        <w:left w:val="none" w:sz="0" w:space="0" w:color="auto"/>
        <w:bottom w:val="none" w:sz="0" w:space="0" w:color="auto"/>
        <w:right w:val="none" w:sz="0" w:space="0" w:color="auto"/>
      </w:divBdr>
    </w:div>
    <w:div w:id="1776636162">
      <w:bodyDiv w:val="1"/>
      <w:marLeft w:val="0"/>
      <w:marRight w:val="0"/>
      <w:marTop w:val="0"/>
      <w:marBottom w:val="0"/>
      <w:divBdr>
        <w:top w:val="none" w:sz="0" w:space="0" w:color="auto"/>
        <w:left w:val="none" w:sz="0" w:space="0" w:color="auto"/>
        <w:bottom w:val="none" w:sz="0" w:space="0" w:color="auto"/>
        <w:right w:val="none" w:sz="0" w:space="0" w:color="auto"/>
      </w:divBdr>
    </w:div>
    <w:div w:id="1776636173">
      <w:bodyDiv w:val="1"/>
      <w:marLeft w:val="0"/>
      <w:marRight w:val="0"/>
      <w:marTop w:val="0"/>
      <w:marBottom w:val="0"/>
      <w:divBdr>
        <w:top w:val="none" w:sz="0" w:space="0" w:color="auto"/>
        <w:left w:val="none" w:sz="0" w:space="0" w:color="auto"/>
        <w:bottom w:val="none" w:sz="0" w:space="0" w:color="auto"/>
        <w:right w:val="none" w:sz="0" w:space="0" w:color="auto"/>
      </w:divBdr>
    </w:div>
    <w:div w:id="1776747538">
      <w:bodyDiv w:val="1"/>
      <w:marLeft w:val="0"/>
      <w:marRight w:val="0"/>
      <w:marTop w:val="0"/>
      <w:marBottom w:val="0"/>
      <w:divBdr>
        <w:top w:val="none" w:sz="0" w:space="0" w:color="auto"/>
        <w:left w:val="none" w:sz="0" w:space="0" w:color="auto"/>
        <w:bottom w:val="none" w:sz="0" w:space="0" w:color="auto"/>
        <w:right w:val="none" w:sz="0" w:space="0" w:color="auto"/>
      </w:divBdr>
    </w:div>
    <w:div w:id="1776821918">
      <w:bodyDiv w:val="1"/>
      <w:marLeft w:val="0"/>
      <w:marRight w:val="0"/>
      <w:marTop w:val="0"/>
      <w:marBottom w:val="0"/>
      <w:divBdr>
        <w:top w:val="none" w:sz="0" w:space="0" w:color="auto"/>
        <w:left w:val="none" w:sz="0" w:space="0" w:color="auto"/>
        <w:bottom w:val="none" w:sz="0" w:space="0" w:color="auto"/>
        <w:right w:val="none" w:sz="0" w:space="0" w:color="auto"/>
      </w:divBdr>
    </w:div>
    <w:div w:id="1776826428">
      <w:bodyDiv w:val="1"/>
      <w:marLeft w:val="0"/>
      <w:marRight w:val="0"/>
      <w:marTop w:val="0"/>
      <w:marBottom w:val="0"/>
      <w:divBdr>
        <w:top w:val="none" w:sz="0" w:space="0" w:color="auto"/>
        <w:left w:val="none" w:sz="0" w:space="0" w:color="auto"/>
        <w:bottom w:val="none" w:sz="0" w:space="0" w:color="auto"/>
        <w:right w:val="none" w:sz="0" w:space="0" w:color="auto"/>
      </w:divBdr>
    </w:div>
    <w:div w:id="1776827556">
      <w:bodyDiv w:val="1"/>
      <w:marLeft w:val="0"/>
      <w:marRight w:val="0"/>
      <w:marTop w:val="0"/>
      <w:marBottom w:val="0"/>
      <w:divBdr>
        <w:top w:val="none" w:sz="0" w:space="0" w:color="auto"/>
        <w:left w:val="none" w:sz="0" w:space="0" w:color="auto"/>
        <w:bottom w:val="none" w:sz="0" w:space="0" w:color="auto"/>
        <w:right w:val="none" w:sz="0" w:space="0" w:color="auto"/>
      </w:divBdr>
    </w:div>
    <w:div w:id="1776829540">
      <w:bodyDiv w:val="1"/>
      <w:marLeft w:val="0"/>
      <w:marRight w:val="0"/>
      <w:marTop w:val="0"/>
      <w:marBottom w:val="0"/>
      <w:divBdr>
        <w:top w:val="none" w:sz="0" w:space="0" w:color="auto"/>
        <w:left w:val="none" w:sz="0" w:space="0" w:color="auto"/>
        <w:bottom w:val="none" w:sz="0" w:space="0" w:color="auto"/>
        <w:right w:val="none" w:sz="0" w:space="0" w:color="auto"/>
      </w:divBdr>
    </w:div>
    <w:div w:id="1776897493">
      <w:bodyDiv w:val="1"/>
      <w:marLeft w:val="0"/>
      <w:marRight w:val="0"/>
      <w:marTop w:val="0"/>
      <w:marBottom w:val="0"/>
      <w:divBdr>
        <w:top w:val="none" w:sz="0" w:space="0" w:color="auto"/>
        <w:left w:val="none" w:sz="0" w:space="0" w:color="auto"/>
        <w:bottom w:val="none" w:sz="0" w:space="0" w:color="auto"/>
        <w:right w:val="none" w:sz="0" w:space="0" w:color="auto"/>
      </w:divBdr>
    </w:div>
    <w:div w:id="1777014579">
      <w:bodyDiv w:val="1"/>
      <w:marLeft w:val="0"/>
      <w:marRight w:val="0"/>
      <w:marTop w:val="0"/>
      <w:marBottom w:val="0"/>
      <w:divBdr>
        <w:top w:val="none" w:sz="0" w:space="0" w:color="auto"/>
        <w:left w:val="none" w:sz="0" w:space="0" w:color="auto"/>
        <w:bottom w:val="none" w:sz="0" w:space="0" w:color="auto"/>
        <w:right w:val="none" w:sz="0" w:space="0" w:color="auto"/>
      </w:divBdr>
    </w:div>
    <w:div w:id="1777021618">
      <w:bodyDiv w:val="1"/>
      <w:marLeft w:val="0"/>
      <w:marRight w:val="0"/>
      <w:marTop w:val="0"/>
      <w:marBottom w:val="0"/>
      <w:divBdr>
        <w:top w:val="none" w:sz="0" w:space="0" w:color="auto"/>
        <w:left w:val="none" w:sz="0" w:space="0" w:color="auto"/>
        <w:bottom w:val="none" w:sz="0" w:space="0" w:color="auto"/>
        <w:right w:val="none" w:sz="0" w:space="0" w:color="auto"/>
      </w:divBdr>
    </w:div>
    <w:div w:id="1777208863">
      <w:bodyDiv w:val="1"/>
      <w:marLeft w:val="0"/>
      <w:marRight w:val="0"/>
      <w:marTop w:val="0"/>
      <w:marBottom w:val="0"/>
      <w:divBdr>
        <w:top w:val="none" w:sz="0" w:space="0" w:color="auto"/>
        <w:left w:val="none" w:sz="0" w:space="0" w:color="auto"/>
        <w:bottom w:val="none" w:sz="0" w:space="0" w:color="auto"/>
        <w:right w:val="none" w:sz="0" w:space="0" w:color="auto"/>
      </w:divBdr>
    </w:div>
    <w:div w:id="1777211367">
      <w:bodyDiv w:val="1"/>
      <w:marLeft w:val="0"/>
      <w:marRight w:val="0"/>
      <w:marTop w:val="0"/>
      <w:marBottom w:val="0"/>
      <w:divBdr>
        <w:top w:val="none" w:sz="0" w:space="0" w:color="auto"/>
        <w:left w:val="none" w:sz="0" w:space="0" w:color="auto"/>
        <w:bottom w:val="none" w:sz="0" w:space="0" w:color="auto"/>
        <w:right w:val="none" w:sz="0" w:space="0" w:color="auto"/>
      </w:divBdr>
    </w:div>
    <w:div w:id="1777291748">
      <w:bodyDiv w:val="1"/>
      <w:marLeft w:val="0"/>
      <w:marRight w:val="0"/>
      <w:marTop w:val="0"/>
      <w:marBottom w:val="0"/>
      <w:divBdr>
        <w:top w:val="none" w:sz="0" w:space="0" w:color="auto"/>
        <w:left w:val="none" w:sz="0" w:space="0" w:color="auto"/>
        <w:bottom w:val="none" w:sz="0" w:space="0" w:color="auto"/>
        <w:right w:val="none" w:sz="0" w:space="0" w:color="auto"/>
      </w:divBdr>
    </w:div>
    <w:div w:id="1777603978">
      <w:bodyDiv w:val="1"/>
      <w:marLeft w:val="0"/>
      <w:marRight w:val="0"/>
      <w:marTop w:val="0"/>
      <w:marBottom w:val="0"/>
      <w:divBdr>
        <w:top w:val="none" w:sz="0" w:space="0" w:color="auto"/>
        <w:left w:val="none" w:sz="0" w:space="0" w:color="auto"/>
        <w:bottom w:val="none" w:sz="0" w:space="0" w:color="auto"/>
        <w:right w:val="none" w:sz="0" w:space="0" w:color="auto"/>
      </w:divBdr>
    </w:div>
    <w:div w:id="1777671378">
      <w:bodyDiv w:val="1"/>
      <w:marLeft w:val="0"/>
      <w:marRight w:val="0"/>
      <w:marTop w:val="0"/>
      <w:marBottom w:val="0"/>
      <w:divBdr>
        <w:top w:val="none" w:sz="0" w:space="0" w:color="auto"/>
        <w:left w:val="none" w:sz="0" w:space="0" w:color="auto"/>
        <w:bottom w:val="none" w:sz="0" w:space="0" w:color="auto"/>
        <w:right w:val="none" w:sz="0" w:space="0" w:color="auto"/>
      </w:divBdr>
    </w:div>
    <w:div w:id="1777674242">
      <w:bodyDiv w:val="1"/>
      <w:marLeft w:val="0"/>
      <w:marRight w:val="0"/>
      <w:marTop w:val="0"/>
      <w:marBottom w:val="0"/>
      <w:divBdr>
        <w:top w:val="none" w:sz="0" w:space="0" w:color="auto"/>
        <w:left w:val="none" w:sz="0" w:space="0" w:color="auto"/>
        <w:bottom w:val="none" w:sz="0" w:space="0" w:color="auto"/>
        <w:right w:val="none" w:sz="0" w:space="0" w:color="auto"/>
      </w:divBdr>
    </w:div>
    <w:div w:id="1777674745">
      <w:bodyDiv w:val="1"/>
      <w:marLeft w:val="0"/>
      <w:marRight w:val="0"/>
      <w:marTop w:val="0"/>
      <w:marBottom w:val="0"/>
      <w:divBdr>
        <w:top w:val="none" w:sz="0" w:space="0" w:color="auto"/>
        <w:left w:val="none" w:sz="0" w:space="0" w:color="auto"/>
        <w:bottom w:val="none" w:sz="0" w:space="0" w:color="auto"/>
        <w:right w:val="none" w:sz="0" w:space="0" w:color="auto"/>
      </w:divBdr>
    </w:div>
    <w:div w:id="1777867091">
      <w:bodyDiv w:val="1"/>
      <w:marLeft w:val="0"/>
      <w:marRight w:val="0"/>
      <w:marTop w:val="0"/>
      <w:marBottom w:val="0"/>
      <w:divBdr>
        <w:top w:val="none" w:sz="0" w:space="0" w:color="auto"/>
        <w:left w:val="none" w:sz="0" w:space="0" w:color="auto"/>
        <w:bottom w:val="none" w:sz="0" w:space="0" w:color="auto"/>
        <w:right w:val="none" w:sz="0" w:space="0" w:color="auto"/>
      </w:divBdr>
    </w:div>
    <w:div w:id="1777938686">
      <w:bodyDiv w:val="1"/>
      <w:marLeft w:val="0"/>
      <w:marRight w:val="0"/>
      <w:marTop w:val="0"/>
      <w:marBottom w:val="0"/>
      <w:divBdr>
        <w:top w:val="none" w:sz="0" w:space="0" w:color="auto"/>
        <w:left w:val="none" w:sz="0" w:space="0" w:color="auto"/>
        <w:bottom w:val="none" w:sz="0" w:space="0" w:color="auto"/>
        <w:right w:val="none" w:sz="0" w:space="0" w:color="auto"/>
      </w:divBdr>
    </w:div>
    <w:div w:id="1778020528">
      <w:bodyDiv w:val="1"/>
      <w:marLeft w:val="0"/>
      <w:marRight w:val="0"/>
      <w:marTop w:val="0"/>
      <w:marBottom w:val="0"/>
      <w:divBdr>
        <w:top w:val="none" w:sz="0" w:space="0" w:color="auto"/>
        <w:left w:val="none" w:sz="0" w:space="0" w:color="auto"/>
        <w:bottom w:val="none" w:sz="0" w:space="0" w:color="auto"/>
        <w:right w:val="none" w:sz="0" w:space="0" w:color="auto"/>
      </w:divBdr>
    </w:div>
    <w:div w:id="1778131943">
      <w:bodyDiv w:val="1"/>
      <w:marLeft w:val="0"/>
      <w:marRight w:val="0"/>
      <w:marTop w:val="0"/>
      <w:marBottom w:val="0"/>
      <w:divBdr>
        <w:top w:val="none" w:sz="0" w:space="0" w:color="auto"/>
        <w:left w:val="none" w:sz="0" w:space="0" w:color="auto"/>
        <w:bottom w:val="none" w:sz="0" w:space="0" w:color="auto"/>
        <w:right w:val="none" w:sz="0" w:space="0" w:color="auto"/>
      </w:divBdr>
    </w:div>
    <w:div w:id="1778133016">
      <w:bodyDiv w:val="1"/>
      <w:marLeft w:val="0"/>
      <w:marRight w:val="0"/>
      <w:marTop w:val="0"/>
      <w:marBottom w:val="0"/>
      <w:divBdr>
        <w:top w:val="none" w:sz="0" w:space="0" w:color="auto"/>
        <w:left w:val="none" w:sz="0" w:space="0" w:color="auto"/>
        <w:bottom w:val="none" w:sz="0" w:space="0" w:color="auto"/>
        <w:right w:val="none" w:sz="0" w:space="0" w:color="auto"/>
      </w:divBdr>
    </w:div>
    <w:div w:id="1778258367">
      <w:bodyDiv w:val="1"/>
      <w:marLeft w:val="0"/>
      <w:marRight w:val="0"/>
      <w:marTop w:val="0"/>
      <w:marBottom w:val="0"/>
      <w:divBdr>
        <w:top w:val="none" w:sz="0" w:space="0" w:color="auto"/>
        <w:left w:val="none" w:sz="0" w:space="0" w:color="auto"/>
        <w:bottom w:val="none" w:sz="0" w:space="0" w:color="auto"/>
        <w:right w:val="none" w:sz="0" w:space="0" w:color="auto"/>
      </w:divBdr>
    </w:div>
    <w:div w:id="1778407906">
      <w:bodyDiv w:val="1"/>
      <w:marLeft w:val="0"/>
      <w:marRight w:val="0"/>
      <w:marTop w:val="0"/>
      <w:marBottom w:val="0"/>
      <w:divBdr>
        <w:top w:val="none" w:sz="0" w:space="0" w:color="auto"/>
        <w:left w:val="none" w:sz="0" w:space="0" w:color="auto"/>
        <w:bottom w:val="none" w:sz="0" w:space="0" w:color="auto"/>
        <w:right w:val="none" w:sz="0" w:space="0" w:color="auto"/>
      </w:divBdr>
    </w:div>
    <w:div w:id="1778601678">
      <w:bodyDiv w:val="1"/>
      <w:marLeft w:val="0"/>
      <w:marRight w:val="0"/>
      <w:marTop w:val="0"/>
      <w:marBottom w:val="0"/>
      <w:divBdr>
        <w:top w:val="none" w:sz="0" w:space="0" w:color="auto"/>
        <w:left w:val="none" w:sz="0" w:space="0" w:color="auto"/>
        <w:bottom w:val="none" w:sz="0" w:space="0" w:color="auto"/>
        <w:right w:val="none" w:sz="0" w:space="0" w:color="auto"/>
      </w:divBdr>
    </w:div>
    <w:div w:id="1778791776">
      <w:bodyDiv w:val="1"/>
      <w:marLeft w:val="0"/>
      <w:marRight w:val="0"/>
      <w:marTop w:val="0"/>
      <w:marBottom w:val="0"/>
      <w:divBdr>
        <w:top w:val="none" w:sz="0" w:space="0" w:color="auto"/>
        <w:left w:val="none" w:sz="0" w:space="0" w:color="auto"/>
        <w:bottom w:val="none" w:sz="0" w:space="0" w:color="auto"/>
        <w:right w:val="none" w:sz="0" w:space="0" w:color="auto"/>
      </w:divBdr>
    </w:div>
    <w:div w:id="1778912410">
      <w:bodyDiv w:val="1"/>
      <w:marLeft w:val="0"/>
      <w:marRight w:val="0"/>
      <w:marTop w:val="0"/>
      <w:marBottom w:val="0"/>
      <w:divBdr>
        <w:top w:val="none" w:sz="0" w:space="0" w:color="auto"/>
        <w:left w:val="none" w:sz="0" w:space="0" w:color="auto"/>
        <w:bottom w:val="none" w:sz="0" w:space="0" w:color="auto"/>
        <w:right w:val="none" w:sz="0" w:space="0" w:color="auto"/>
      </w:divBdr>
    </w:div>
    <w:div w:id="1779058131">
      <w:bodyDiv w:val="1"/>
      <w:marLeft w:val="0"/>
      <w:marRight w:val="0"/>
      <w:marTop w:val="0"/>
      <w:marBottom w:val="0"/>
      <w:divBdr>
        <w:top w:val="none" w:sz="0" w:space="0" w:color="auto"/>
        <w:left w:val="none" w:sz="0" w:space="0" w:color="auto"/>
        <w:bottom w:val="none" w:sz="0" w:space="0" w:color="auto"/>
        <w:right w:val="none" w:sz="0" w:space="0" w:color="auto"/>
      </w:divBdr>
    </w:div>
    <w:div w:id="1779138554">
      <w:bodyDiv w:val="1"/>
      <w:marLeft w:val="0"/>
      <w:marRight w:val="0"/>
      <w:marTop w:val="0"/>
      <w:marBottom w:val="0"/>
      <w:divBdr>
        <w:top w:val="none" w:sz="0" w:space="0" w:color="auto"/>
        <w:left w:val="none" w:sz="0" w:space="0" w:color="auto"/>
        <w:bottom w:val="none" w:sz="0" w:space="0" w:color="auto"/>
        <w:right w:val="none" w:sz="0" w:space="0" w:color="auto"/>
      </w:divBdr>
    </w:div>
    <w:div w:id="1779328907">
      <w:bodyDiv w:val="1"/>
      <w:marLeft w:val="0"/>
      <w:marRight w:val="0"/>
      <w:marTop w:val="0"/>
      <w:marBottom w:val="0"/>
      <w:divBdr>
        <w:top w:val="none" w:sz="0" w:space="0" w:color="auto"/>
        <w:left w:val="none" w:sz="0" w:space="0" w:color="auto"/>
        <w:bottom w:val="none" w:sz="0" w:space="0" w:color="auto"/>
        <w:right w:val="none" w:sz="0" w:space="0" w:color="auto"/>
      </w:divBdr>
    </w:div>
    <w:div w:id="1779444030">
      <w:bodyDiv w:val="1"/>
      <w:marLeft w:val="0"/>
      <w:marRight w:val="0"/>
      <w:marTop w:val="0"/>
      <w:marBottom w:val="0"/>
      <w:divBdr>
        <w:top w:val="none" w:sz="0" w:space="0" w:color="auto"/>
        <w:left w:val="none" w:sz="0" w:space="0" w:color="auto"/>
        <w:bottom w:val="none" w:sz="0" w:space="0" w:color="auto"/>
        <w:right w:val="none" w:sz="0" w:space="0" w:color="auto"/>
      </w:divBdr>
    </w:div>
    <w:div w:id="1779594018">
      <w:bodyDiv w:val="1"/>
      <w:marLeft w:val="0"/>
      <w:marRight w:val="0"/>
      <w:marTop w:val="0"/>
      <w:marBottom w:val="0"/>
      <w:divBdr>
        <w:top w:val="none" w:sz="0" w:space="0" w:color="auto"/>
        <w:left w:val="none" w:sz="0" w:space="0" w:color="auto"/>
        <w:bottom w:val="none" w:sz="0" w:space="0" w:color="auto"/>
        <w:right w:val="none" w:sz="0" w:space="0" w:color="auto"/>
      </w:divBdr>
    </w:div>
    <w:div w:id="1779595919">
      <w:bodyDiv w:val="1"/>
      <w:marLeft w:val="0"/>
      <w:marRight w:val="0"/>
      <w:marTop w:val="0"/>
      <w:marBottom w:val="0"/>
      <w:divBdr>
        <w:top w:val="none" w:sz="0" w:space="0" w:color="auto"/>
        <w:left w:val="none" w:sz="0" w:space="0" w:color="auto"/>
        <w:bottom w:val="none" w:sz="0" w:space="0" w:color="auto"/>
        <w:right w:val="none" w:sz="0" w:space="0" w:color="auto"/>
      </w:divBdr>
    </w:div>
    <w:div w:id="1779642850">
      <w:bodyDiv w:val="1"/>
      <w:marLeft w:val="0"/>
      <w:marRight w:val="0"/>
      <w:marTop w:val="0"/>
      <w:marBottom w:val="0"/>
      <w:divBdr>
        <w:top w:val="none" w:sz="0" w:space="0" w:color="auto"/>
        <w:left w:val="none" w:sz="0" w:space="0" w:color="auto"/>
        <w:bottom w:val="none" w:sz="0" w:space="0" w:color="auto"/>
        <w:right w:val="none" w:sz="0" w:space="0" w:color="auto"/>
      </w:divBdr>
    </w:div>
    <w:div w:id="1779713834">
      <w:bodyDiv w:val="1"/>
      <w:marLeft w:val="0"/>
      <w:marRight w:val="0"/>
      <w:marTop w:val="0"/>
      <w:marBottom w:val="0"/>
      <w:divBdr>
        <w:top w:val="none" w:sz="0" w:space="0" w:color="auto"/>
        <w:left w:val="none" w:sz="0" w:space="0" w:color="auto"/>
        <w:bottom w:val="none" w:sz="0" w:space="0" w:color="auto"/>
        <w:right w:val="none" w:sz="0" w:space="0" w:color="auto"/>
      </w:divBdr>
    </w:div>
    <w:div w:id="1780026942">
      <w:bodyDiv w:val="1"/>
      <w:marLeft w:val="0"/>
      <w:marRight w:val="0"/>
      <w:marTop w:val="0"/>
      <w:marBottom w:val="0"/>
      <w:divBdr>
        <w:top w:val="none" w:sz="0" w:space="0" w:color="auto"/>
        <w:left w:val="none" w:sz="0" w:space="0" w:color="auto"/>
        <w:bottom w:val="none" w:sz="0" w:space="0" w:color="auto"/>
        <w:right w:val="none" w:sz="0" w:space="0" w:color="auto"/>
      </w:divBdr>
    </w:div>
    <w:div w:id="1780029646">
      <w:bodyDiv w:val="1"/>
      <w:marLeft w:val="0"/>
      <w:marRight w:val="0"/>
      <w:marTop w:val="0"/>
      <w:marBottom w:val="0"/>
      <w:divBdr>
        <w:top w:val="none" w:sz="0" w:space="0" w:color="auto"/>
        <w:left w:val="none" w:sz="0" w:space="0" w:color="auto"/>
        <w:bottom w:val="none" w:sz="0" w:space="0" w:color="auto"/>
        <w:right w:val="none" w:sz="0" w:space="0" w:color="auto"/>
      </w:divBdr>
    </w:div>
    <w:div w:id="1780106926">
      <w:bodyDiv w:val="1"/>
      <w:marLeft w:val="0"/>
      <w:marRight w:val="0"/>
      <w:marTop w:val="0"/>
      <w:marBottom w:val="0"/>
      <w:divBdr>
        <w:top w:val="none" w:sz="0" w:space="0" w:color="auto"/>
        <w:left w:val="none" w:sz="0" w:space="0" w:color="auto"/>
        <w:bottom w:val="none" w:sz="0" w:space="0" w:color="auto"/>
        <w:right w:val="none" w:sz="0" w:space="0" w:color="auto"/>
      </w:divBdr>
    </w:div>
    <w:div w:id="1780366890">
      <w:bodyDiv w:val="1"/>
      <w:marLeft w:val="0"/>
      <w:marRight w:val="0"/>
      <w:marTop w:val="0"/>
      <w:marBottom w:val="0"/>
      <w:divBdr>
        <w:top w:val="none" w:sz="0" w:space="0" w:color="auto"/>
        <w:left w:val="none" w:sz="0" w:space="0" w:color="auto"/>
        <w:bottom w:val="none" w:sz="0" w:space="0" w:color="auto"/>
        <w:right w:val="none" w:sz="0" w:space="0" w:color="auto"/>
      </w:divBdr>
    </w:div>
    <w:div w:id="1780367202">
      <w:bodyDiv w:val="1"/>
      <w:marLeft w:val="0"/>
      <w:marRight w:val="0"/>
      <w:marTop w:val="0"/>
      <w:marBottom w:val="0"/>
      <w:divBdr>
        <w:top w:val="none" w:sz="0" w:space="0" w:color="auto"/>
        <w:left w:val="none" w:sz="0" w:space="0" w:color="auto"/>
        <w:bottom w:val="none" w:sz="0" w:space="0" w:color="auto"/>
        <w:right w:val="none" w:sz="0" w:space="0" w:color="auto"/>
      </w:divBdr>
    </w:div>
    <w:div w:id="1780372880">
      <w:bodyDiv w:val="1"/>
      <w:marLeft w:val="0"/>
      <w:marRight w:val="0"/>
      <w:marTop w:val="0"/>
      <w:marBottom w:val="0"/>
      <w:divBdr>
        <w:top w:val="none" w:sz="0" w:space="0" w:color="auto"/>
        <w:left w:val="none" w:sz="0" w:space="0" w:color="auto"/>
        <w:bottom w:val="none" w:sz="0" w:space="0" w:color="auto"/>
        <w:right w:val="none" w:sz="0" w:space="0" w:color="auto"/>
      </w:divBdr>
    </w:div>
    <w:div w:id="1780485242">
      <w:bodyDiv w:val="1"/>
      <w:marLeft w:val="0"/>
      <w:marRight w:val="0"/>
      <w:marTop w:val="0"/>
      <w:marBottom w:val="0"/>
      <w:divBdr>
        <w:top w:val="none" w:sz="0" w:space="0" w:color="auto"/>
        <w:left w:val="none" w:sz="0" w:space="0" w:color="auto"/>
        <w:bottom w:val="none" w:sz="0" w:space="0" w:color="auto"/>
        <w:right w:val="none" w:sz="0" w:space="0" w:color="auto"/>
      </w:divBdr>
      <w:divsChild>
        <w:div w:id="297609982">
          <w:marLeft w:val="0"/>
          <w:marRight w:val="0"/>
          <w:marTop w:val="0"/>
          <w:marBottom w:val="0"/>
          <w:divBdr>
            <w:top w:val="none" w:sz="0" w:space="0" w:color="auto"/>
            <w:left w:val="none" w:sz="0" w:space="0" w:color="auto"/>
            <w:bottom w:val="none" w:sz="0" w:space="0" w:color="auto"/>
            <w:right w:val="none" w:sz="0" w:space="0" w:color="auto"/>
          </w:divBdr>
          <w:divsChild>
            <w:div w:id="1413357427">
              <w:marLeft w:val="0"/>
              <w:marRight w:val="0"/>
              <w:marTop w:val="0"/>
              <w:marBottom w:val="0"/>
              <w:divBdr>
                <w:top w:val="single" w:sz="6" w:space="0" w:color="FFFFFF"/>
                <w:left w:val="none" w:sz="0" w:space="0" w:color="auto"/>
                <w:bottom w:val="none" w:sz="0" w:space="0" w:color="auto"/>
                <w:right w:val="none" w:sz="0" w:space="0" w:color="auto"/>
              </w:divBdr>
              <w:divsChild>
                <w:div w:id="1417745311">
                  <w:marLeft w:val="0"/>
                  <w:marRight w:val="0"/>
                  <w:marTop w:val="0"/>
                  <w:marBottom w:val="0"/>
                  <w:divBdr>
                    <w:top w:val="none" w:sz="0" w:space="0" w:color="auto"/>
                    <w:left w:val="none" w:sz="0" w:space="0" w:color="auto"/>
                    <w:bottom w:val="none" w:sz="0" w:space="0" w:color="auto"/>
                    <w:right w:val="none" w:sz="0" w:space="0" w:color="auto"/>
                  </w:divBdr>
                  <w:divsChild>
                    <w:div w:id="870730666">
                      <w:marLeft w:val="0"/>
                      <w:marRight w:val="0"/>
                      <w:marTop w:val="0"/>
                      <w:marBottom w:val="0"/>
                      <w:divBdr>
                        <w:top w:val="none" w:sz="0" w:space="0" w:color="auto"/>
                        <w:left w:val="none" w:sz="0" w:space="0" w:color="auto"/>
                        <w:bottom w:val="none" w:sz="0" w:space="0" w:color="auto"/>
                        <w:right w:val="none" w:sz="0" w:space="0" w:color="auto"/>
                      </w:divBdr>
                      <w:divsChild>
                        <w:div w:id="2021076823">
                          <w:marLeft w:val="0"/>
                          <w:marRight w:val="405"/>
                          <w:marTop w:val="0"/>
                          <w:marBottom w:val="0"/>
                          <w:divBdr>
                            <w:top w:val="none" w:sz="0" w:space="0" w:color="auto"/>
                            <w:left w:val="none" w:sz="0" w:space="0" w:color="auto"/>
                            <w:bottom w:val="none" w:sz="0" w:space="0" w:color="auto"/>
                            <w:right w:val="none" w:sz="0" w:space="0" w:color="auto"/>
                          </w:divBdr>
                          <w:divsChild>
                            <w:div w:id="1755390891">
                              <w:marLeft w:val="0"/>
                              <w:marRight w:val="0"/>
                              <w:marTop w:val="150"/>
                              <w:marBottom w:val="0"/>
                              <w:divBdr>
                                <w:top w:val="single" w:sz="6" w:space="11" w:color="D4D4D4"/>
                                <w:left w:val="single" w:sz="6" w:space="8" w:color="D4D4D4"/>
                                <w:bottom w:val="single" w:sz="6" w:space="11" w:color="D4D4D4"/>
                                <w:right w:val="single" w:sz="6" w:space="8" w:color="D4D4D4"/>
                              </w:divBdr>
                              <w:divsChild>
                                <w:div w:id="71122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0490145">
      <w:bodyDiv w:val="1"/>
      <w:marLeft w:val="0"/>
      <w:marRight w:val="0"/>
      <w:marTop w:val="0"/>
      <w:marBottom w:val="0"/>
      <w:divBdr>
        <w:top w:val="none" w:sz="0" w:space="0" w:color="auto"/>
        <w:left w:val="none" w:sz="0" w:space="0" w:color="auto"/>
        <w:bottom w:val="none" w:sz="0" w:space="0" w:color="auto"/>
        <w:right w:val="none" w:sz="0" w:space="0" w:color="auto"/>
      </w:divBdr>
    </w:div>
    <w:div w:id="1780561542">
      <w:bodyDiv w:val="1"/>
      <w:marLeft w:val="0"/>
      <w:marRight w:val="0"/>
      <w:marTop w:val="0"/>
      <w:marBottom w:val="0"/>
      <w:divBdr>
        <w:top w:val="none" w:sz="0" w:space="0" w:color="auto"/>
        <w:left w:val="none" w:sz="0" w:space="0" w:color="auto"/>
        <w:bottom w:val="none" w:sz="0" w:space="0" w:color="auto"/>
        <w:right w:val="none" w:sz="0" w:space="0" w:color="auto"/>
      </w:divBdr>
    </w:div>
    <w:div w:id="1780830587">
      <w:bodyDiv w:val="1"/>
      <w:marLeft w:val="0"/>
      <w:marRight w:val="0"/>
      <w:marTop w:val="0"/>
      <w:marBottom w:val="0"/>
      <w:divBdr>
        <w:top w:val="none" w:sz="0" w:space="0" w:color="auto"/>
        <w:left w:val="none" w:sz="0" w:space="0" w:color="auto"/>
        <w:bottom w:val="none" w:sz="0" w:space="0" w:color="auto"/>
        <w:right w:val="none" w:sz="0" w:space="0" w:color="auto"/>
      </w:divBdr>
    </w:div>
    <w:div w:id="1780832882">
      <w:bodyDiv w:val="1"/>
      <w:marLeft w:val="0"/>
      <w:marRight w:val="0"/>
      <w:marTop w:val="0"/>
      <w:marBottom w:val="0"/>
      <w:divBdr>
        <w:top w:val="none" w:sz="0" w:space="0" w:color="auto"/>
        <w:left w:val="none" w:sz="0" w:space="0" w:color="auto"/>
        <w:bottom w:val="none" w:sz="0" w:space="0" w:color="auto"/>
        <w:right w:val="none" w:sz="0" w:space="0" w:color="auto"/>
      </w:divBdr>
    </w:div>
    <w:div w:id="1780877432">
      <w:bodyDiv w:val="1"/>
      <w:marLeft w:val="0"/>
      <w:marRight w:val="0"/>
      <w:marTop w:val="0"/>
      <w:marBottom w:val="0"/>
      <w:divBdr>
        <w:top w:val="none" w:sz="0" w:space="0" w:color="auto"/>
        <w:left w:val="none" w:sz="0" w:space="0" w:color="auto"/>
        <w:bottom w:val="none" w:sz="0" w:space="0" w:color="auto"/>
        <w:right w:val="none" w:sz="0" w:space="0" w:color="auto"/>
      </w:divBdr>
    </w:div>
    <w:div w:id="1780948011">
      <w:bodyDiv w:val="1"/>
      <w:marLeft w:val="0"/>
      <w:marRight w:val="0"/>
      <w:marTop w:val="0"/>
      <w:marBottom w:val="0"/>
      <w:divBdr>
        <w:top w:val="none" w:sz="0" w:space="0" w:color="auto"/>
        <w:left w:val="none" w:sz="0" w:space="0" w:color="auto"/>
        <w:bottom w:val="none" w:sz="0" w:space="0" w:color="auto"/>
        <w:right w:val="none" w:sz="0" w:space="0" w:color="auto"/>
      </w:divBdr>
    </w:div>
    <w:div w:id="1781072518">
      <w:bodyDiv w:val="1"/>
      <w:marLeft w:val="0"/>
      <w:marRight w:val="0"/>
      <w:marTop w:val="0"/>
      <w:marBottom w:val="0"/>
      <w:divBdr>
        <w:top w:val="none" w:sz="0" w:space="0" w:color="auto"/>
        <w:left w:val="none" w:sz="0" w:space="0" w:color="auto"/>
        <w:bottom w:val="none" w:sz="0" w:space="0" w:color="auto"/>
        <w:right w:val="none" w:sz="0" w:space="0" w:color="auto"/>
      </w:divBdr>
    </w:div>
    <w:div w:id="1781140469">
      <w:bodyDiv w:val="1"/>
      <w:marLeft w:val="0"/>
      <w:marRight w:val="0"/>
      <w:marTop w:val="0"/>
      <w:marBottom w:val="0"/>
      <w:divBdr>
        <w:top w:val="none" w:sz="0" w:space="0" w:color="auto"/>
        <w:left w:val="none" w:sz="0" w:space="0" w:color="auto"/>
        <w:bottom w:val="none" w:sz="0" w:space="0" w:color="auto"/>
        <w:right w:val="none" w:sz="0" w:space="0" w:color="auto"/>
      </w:divBdr>
    </w:div>
    <w:div w:id="1781145032">
      <w:bodyDiv w:val="1"/>
      <w:marLeft w:val="0"/>
      <w:marRight w:val="0"/>
      <w:marTop w:val="0"/>
      <w:marBottom w:val="0"/>
      <w:divBdr>
        <w:top w:val="none" w:sz="0" w:space="0" w:color="auto"/>
        <w:left w:val="none" w:sz="0" w:space="0" w:color="auto"/>
        <w:bottom w:val="none" w:sz="0" w:space="0" w:color="auto"/>
        <w:right w:val="none" w:sz="0" w:space="0" w:color="auto"/>
      </w:divBdr>
    </w:div>
    <w:div w:id="1781216628">
      <w:bodyDiv w:val="1"/>
      <w:marLeft w:val="0"/>
      <w:marRight w:val="0"/>
      <w:marTop w:val="0"/>
      <w:marBottom w:val="0"/>
      <w:divBdr>
        <w:top w:val="none" w:sz="0" w:space="0" w:color="auto"/>
        <w:left w:val="none" w:sz="0" w:space="0" w:color="auto"/>
        <w:bottom w:val="none" w:sz="0" w:space="0" w:color="auto"/>
        <w:right w:val="none" w:sz="0" w:space="0" w:color="auto"/>
      </w:divBdr>
    </w:div>
    <w:div w:id="1781337718">
      <w:bodyDiv w:val="1"/>
      <w:marLeft w:val="0"/>
      <w:marRight w:val="0"/>
      <w:marTop w:val="0"/>
      <w:marBottom w:val="0"/>
      <w:divBdr>
        <w:top w:val="none" w:sz="0" w:space="0" w:color="auto"/>
        <w:left w:val="none" w:sz="0" w:space="0" w:color="auto"/>
        <w:bottom w:val="none" w:sz="0" w:space="0" w:color="auto"/>
        <w:right w:val="none" w:sz="0" w:space="0" w:color="auto"/>
      </w:divBdr>
    </w:div>
    <w:div w:id="1781483807">
      <w:bodyDiv w:val="1"/>
      <w:marLeft w:val="0"/>
      <w:marRight w:val="0"/>
      <w:marTop w:val="0"/>
      <w:marBottom w:val="0"/>
      <w:divBdr>
        <w:top w:val="none" w:sz="0" w:space="0" w:color="auto"/>
        <w:left w:val="none" w:sz="0" w:space="0" w:color="auto"/>
        <w:bottom w:val="none" w:sz="0" w:space="0" w:color="auto"/>
        <w:right w:val="none" w:sz="0" w:space="0" w:color="auto"/>
      </w:divBdr>
    </w:div>
    <w:div w:id="1781757414">
      <w:bodyDiv w:val="1"/>
      <w:marLeft w:val="0"/>
      <w:marRight w:val="0"/>
      <w:marTop w:val="0"/>
      <w:marBottom w:val="0"/>
      <w:divBdr>
        <w:top w:val="none" w:sz="0" w:space="0" w:color="auto"/>
        <w:left w:val="none" w:sz="0" w:space="0" w:color="auto"/>
        <w:bottom w:val="none" w:sz="0" w:space="0" w:color="auto"/>
        <w:right w:val="none" w:sz="0" w:space="0" w:color="auto"/>
      </w:divBdr>
    </w:div>
    <w:div w:id="1781801608">
      <w:bodyDiv w:val="1"/>
      <w:marLeft w:val="0"/>
      <w:marRight w:val="0"/>
      <w:marTop w:val="0"/>
      <w:marBottom w:val="0"/>
      <w:divBdr>
        <w:top w:val="none" w:sz="0" w:space="0" w:color="auto"/>
        <w:left w:val="none" w:sz="0" w:space="0" w:color="auto"/>
        <w:bottom w:val="none" w:sz="0" w:space="0" w:color="auto"/>
        <w:right w:val="none" w:sz="0" w:space="0" w:color="auto"/>
      </w:divBdr>
    </w:div>
    <w:div w:id="1781990683">
      <w:bodyDiv w:val="1"/>
      <w:marLeft w:val="0"/>
      <w:marRight w:val="0"/>
      <w:marTop w:val="0"/>
      <w:marBottom w:val="0"/>
      <w:divBdr>
        <w:top w:val="none" w:sz="0" w:space="0" w:color="auto"/>
        <w:left w:val="none" w:sz="0" w:space="0" w:color="auto"/>
        <w:bottom w:val="none" w:sz="0" w:space="0" w:color="auto"/>
        <w:right w:val="none" w:sz="0" w:space="0" w:color="auto"/>
      </w:divBdr>
    </w:div>
    <w:div w:id="1782148163">
      <w:bodyDiv w:val="1"/>
      <w:marLeft w:val="0"/>
      <w:marRight w:val="0"/>
      <w:marTop w:val="0"/>
      <w:marBottom w:val="0"/>
      <w:divBdr>
        <w:top w:val="none" w:sz="0" w:space="0" w:color="auto"/>
        <w:left w:val="none" w:sz="0" w:space="0" w:color="auto"/>
        <w:bottom w:val="none" w:sz="0" w:space="0" w:color="auto"/>
        <w:right w:val="none" w:sz="0" w:space="0" w:color="auto"/>
      </w:divBdr>
    </w:div>
    <w:div w:id="1782646325">
      <w:bodyDiv w:val="1"/>
      <w:marLeft w:val="0"/>
      <w:marRight w:val="0"/>
      <w:marTop w:val="0"/>
      <w:marBottom w:val="0"/>
      <w:divBdr>
        <w:top w:val="none" w:sz="0" w:space="0" w:color="auto"/>
        <w:left w:val="none" w:sz="0" w:space="0" w:color="auto"/>
        <w:bottom w:val="none" w:sz="0" w:space="0" w:color="auto"/>
        <w:right w:val="none" w:sz="0" w:space="0" w:color="auto"/>
      </w:divBdr>
    </w:div>
    <w:div w:id="1782919723">
      <w:bodyDiv w:val="1"/>
      <w:marLeft w:val="0"/>
      <w:marRight w:val="0"/>
      <w:marTop w:val="0"/>
      <w:marBottom w:val="0"/>
      <w:divBdr>
        <w:top w:val="none" w:sz="0" w:space="0" w:color="auto"/>
        <w:left w:val="none" w:sz="0" w:space="0" w:color="auto"/>
        <w:bottom w:val="none" w:sz="0" w:space="0" w:color="auto"/>
        <w:right w:val="none" w:sz="0" w:space="0" w:color="auto"/>
      </w:divBdr>
    </w:div>
    <w:div w:id="1782920634">
      <w:bodyDiv w:val="1"/>
      <w:marLeft w:val="0"/>
      <w:marRight w:val="0"/>
      <w:marTop w:val="0"/>
      <w:marBottom w:val="0"/>
      <w:divBdr>
        <w:top w:val="none" w:sz="0" w:space="0" w:color="auto"/>
        <w:left w:val="none" w:sz="0" w:space="0" w:color="auto"/>
        <w:bottom w:val="none" w:sz="0" w:space="0" w:color="auto"/>
        <w:right w:val="none" w:sz="0" w:space="0" w:color="auto"/>
      </w:divBdr>
    </w:div>
    <w:div w:id="1782994467">
      <w:bodyDiv w:val="1"/>
      <w:marLeft w:val="0"/>
      <w:marRight w:val="0"/>
      <w:marTop w:val="0"/>
      <w:marBottom w:val="0"/>
      <w:divBdr>
        <w:top w:val="none" w:sz="0" w:space="0" w:color="auto"/>
        <w:left w:val="none" w:sz="0" w:space="0" w:color="auto"/>
        <w:bottom w:val="none" w:sz="0" w:space="0" w:color="auto"/>
        <w:right w:val="none" w:sz="0" w:space="0" w:color="auto"/>
      </w:divBdr>
    </w:div>
    <w:div w:id="1783108518">
      <w:bodyDiv w:val="1"/>
      <w:marLeft w:val="0"/>
      <w:marRight w:val="0"/>
      <w:marTop w:val="0"/>
      <w:marBottom w:val="0"/>
      <w:divBdr>
        <w:top w:val="none" w:sz="0" w:space="0" w:color="auto"/>
        <w:left w:val="none" w:sz="0" w:space="0" w:color="auto"/>
        <w:bottom w:val="none" w:sz="0" w:space="0" w:color="auto"/>
        <w:right w:val="none" w:sz="0" w:space="0" w:color="auto"/>
      </w:divBdr>
    </w:div>
    <w:div w:id="1783300234">
      <w:bodyDiv w:val="1"/>
      <w:marLeft w:val="0"/>
      <w:marRight w:val="0"/>
      <w:marTop w:val="0"/>
      <w:marBottom w:val="0"/>
      <w:divBdr>
        <w:top w:val="none" w:sz="0" w:space="0" w:color="auto"/>
        <w:left w:val="none" w:sz="0" w:space="0" w:color="auto"/>
        <w:bottom w:val="none" w:sz="0" w:space="0" w:color="auto"/>
        <w:right w:val="none" w:sz="0" w:space="0" w:color="auto"/>
      </w:divBdr>
    </w:div>
    <w:div w:id="1783303921">
      <w:bodyDiv w:val="1"/>
      <w:marLeft w:val="0"/>
      <w:marRight w:val="0"/>
      <w:marTop w:val="0"/>
      <w:marBottom w:val="0"/>
      <w:divBdr>
        <w:top w:val="none" w:sz="0" w:space="0" w:color="auto"/>
        <w:left w:val="none" w:sz="0" w:space="0" w:color="auto"/>
        <w:bottom w:val="none" w:sz="0" w:space="0" w:color="auto"/>
        <w:right w:val="none" w:sz="0" w:space="0" w:color="auto"/>
      </w:divBdr>
    </w:div>
    <w:div w:id="1783377605">
      <w:bodyDiv w:val="1"/>
      <w:marLeft w:val="0"/>
      <w:marRight w:val="0"/>
      <w:marTop w:val="0"/>
      <w:marBottom w:val="0"/>
      <w:divBdr>
        <w:top w:val="none" w:sz="0" w:space="0" w:color="auto"/>
        <w:left w:val="none" w:sz="0" w:space="0" w:color="auto"/>
        <w:bottom w:val="none" w:sz="0" w:space="0" w:color="auto"/>
        <w:right w:val="none" w:sz="0" w:space="0" w:color="auto"/>
      </w:divBdr>
    </w:div>
    <w:div w:id="1783449665">
      <w:bodyDiv w:val="1"/>
      <w:marLeft w:val="0"/>
      <w:marRight w:val="0"/>
      <w:marTop w:val="0"/>
      <w:marBottom w:val="0"/>
      <w:divBdr>
        <w:top w:val="none" w:sz="0" w:space="0" w:color="auto"/>
        <w:left w:val="none" w:sz="0" w:space="0" w:color="auto"/>
        <w:bottom w:val="none" w:sz="0" w:space="0" w:color="auto"/>
        <w:right w:val="none" w:sz="0" w:space="0" w:color="auto"/>
      </w:divBdr>
    </w:div>
    <w:div w:id="1783501166">
      <w:bodyDiv w:val="1"/>
      <w:marLeft w:val="0"/>
      <w:marRight w:val="0"/>
      <w:marTop w:val="0"/>
      <w:marBottom w:val="0"/>
      <w:divBdr>
        <w:top w:val="none" w:sz="0" w:space="0" w:color="auto"/>
        <w:left w:val="none" w:sz="0" w:space="0" w:color="auto"/>
        <w:bottom w:val="none" w:sz="0" w:space="0" w:color="auto"/>
        <w:right w:val="none" w:sz="0" w:space="0" w:color="auto"/>
      </w:divBdr>
    </w:div>
    <w:div w:id="1783722833">
      <w:bodyDiv w:val="1"/>
      <w:marLeft w:val="0"/>
      <w:marRight w:val="0"/>
      <w:marTop w:val="0"/>
      <w:marBottom w:val="0"/>
      <w:divBdr>
        <w:top w:val="none" w:sz="0" w:space="0" w:color="auto"/>
        <w:left w:val="none" w:sz="0" w:space="0" w:color="auto"/>
        <w:bottom w:val="none" w:sz="0" w:space="0" w:color="auto"/>
        <w:right w:val="none" w:sz="0" w:space="0" w:color="auto"/>
      </w:divBdr>
    </w:div>
    <w:div w:id="1783837886">
      <w:bodyDiv w:val="1"/>
      <w:marLeft w:val="0"/>
      <w:marRight w:val="0"/>
      <w:marTop w:val="0"/>
      <w:marBottom w:val="0"/>
      <w:divBdr>
        <w:top w:val="none" w:sz="0" w:space="0" w:color="auto"/>
        <w:left w:val="none" w:sz="0" w:space="0" w:color="auto"/>
        <w:bottom w:val="none" w:sz="0" w:space="0" w:color="auto"/>
        <w:right w:val="none" w:sz="0" w:space="0" w:color="auto"/>
      </w:divBdr>
    </w:div>
    <w:div w:id="1783918089">
      <w:bodyDiv w:val="1"/>
      <w:marLeft w:val="0"/>
      <w:marRight w:val="0"/>
      <w:marTop w:val="0"/>
      <w:marBottom w:val="0"/>
      <w:divBdr>
        <w:top w:val="none" w:sz="0" w:space="0" w:color="auto"/>
        <w:left w:val="none" w:sz="0" w:space="0" w:color="auto"/>
        <w:bottom w:val="none" w:sz="0" w:space="0" w:color="auto"/>
        <w:right w:val="none" w:sz="0" w:space="0" w:color="auto"/>
      </w:divBdr>
    </w:div>
    <w:div w:id="1783958465">
      <w:bodyDiv w:val="1"/>
      <w:marLeft w:val="0"/>
      <w:marRight w:val="0"/>
      <w:marTop w:val="0"/>
      <w:marBottom w:val="0"/>
      <w:divBdr>
        <w:top w:val="none" w:sz="0" w:space="0" w:color="auto"/>
        <w:left w:val="none" w:sz="0" w:space="0" w:color="auto"/>
        <w:bottom w:val="none" w:sz="0" w:space="0" w:color="auto"/>
        <w:right w:val="none" w:sz="0" w:space="0" w:color="auto"/>
      </w:divBdr>
    </w:div>
    <w:div w:id="1784228627">
      <w:bodyDiv w:val="1"/>
      <w:marLeft w:val="0"/>
      <w:marRight w:val="0"/>
      <w:marTop w:val="0"/>
      <w:marBottom w:val="0"/>
      <w:divBdr>
        <w:top w:val="none" w:sz="0" w:space="0" w:color="auto"/>
        <w:left w:val="none" w:sz="0" w:space="0" w:color="auto"/>
        <w:bottom w:val="none" w:sz="0" w:space="0" w:color="auto"/>
        <w:right w:val="none" w:sz="0" w:space="0" w:color="auto"/>
      </w:divBdr>
    </w:div>
    <w:div w:id="1784299882">
      <w:bodyDiv w:val="1"/>
      <w:marLeft w:val="0"/>
      <w:marRight w:val="0"/>
      <w:marTop w:val="0"/>
      <w:marBottom w:val="0"/>
      <w:divBdr>
        <w:top w:val="none" w:sz="0" w:space="0" w:color="auto"/>
        <w:left w:val="none" w:sz="0" w:space="0" w:color="auto"/>
        <w:bottom w:val="none" w:sz="0" w:space="0" w:color="auto"/>
        <w:right w:val="none" w:sz="0" w:space="0" w:color="auto"/>
      </w:divBdr>
    </w:div>
    <w:div w:id="1784374438">
      <w:bodyDiv w:val="1"/>
      <w:marLeft w:val="0"/>
      <w:marRight w:val="0"/>
      <w:marTop w:val="0"/>
      <w:marBottom w:val="0"/>
      <w:divBdr>
        <w:top w:val="none" w:sz="0" w:space="0" w:color="auto"/>
        <w:left w:val="none" w:sz="0" w:space="0" w:color="auto"/>
        <w:bottom w:val="none" w:sz="0" w:space="0" w:color="auto"/>
        <w:right w:val="none" w:sz="0" w:space="0" w:color="auto"/>
      </w:divBdr>
    </w:div>
    <w:div w:id="1784376381">
      <w:bodyDiv w:val="1"/>
      <w:marLeft w:val="0"/>
      <w:marRight w:val="0"/>
      <w:marTop w:val="0"/>
      <w:marBottom w:val="0"/>
      <w:divBdr>
        <w:top w:val="none" w:sz="0" w:space="0" w:color="auto"/>
        <w:left w:val="none" w:sz="0" w:space="0" w:color="auto"/>
        <w:bottom w:val="none" w:sz="0" w:space="0" w:color="auto"/>
        <w:right w:val="none" w:sz="0" w:space="0" w:color="auto"/>
      </w:divBdr>
    </w:div>
    <w:div w:id="1784379527">
      <w:bodyDiv w:val="1"/>
      <w:marLeft w:val="0"/>
      <w:marRight w:val="0"/>
      <w:marTop w:val="0"/>
      <w:marBottom w:val="0"/>
      <w:divBdr>
        <w:top w:val="none" w:sz="0" w:space="0" w:color="auto"/>
        <w:left w:val="none" w:sz="0" w:space="0" w:color="auto"/>
        <w:bottom w:val="none" w:sz="0" w:space="0" w:color="auto"/>
        <w:right w:val="none" w:sz="0" w:space="0" w:color="auto"/>
      </w:divBdr>
    </w:div>
    <w:div w:id="1784492785">
      <w:bodyDiv w:val="1"/>
      <w:marLeft w:val="0"/>
      <w:marRight w:val="0"/>
      <w:marTop w:val="0"/>
      <w:marBottom w:val="0"/>
      <w:divBdr>
        <w:top w:val="none" w:sz="0" w:space="0" w:color="auto"/>
        <w:left w:val="none" w:sz="0" w:space="0" w:color="auto"/>
        <w:bottom w:val="none" w:sz="0" w:space="0" w:color="auto"/>
        <w:right w:val="none" w:sz="0" w:space="0" w:color="auto"/>
      </w:divBdr>
    </w:div>
    <w:div w:id="1784685622">
      <w:bodyDiv w:val="1"/>
      <w:marLeft w:val="0"/>
      <w:marRight w:val="0"/>
      <w:marTop w:val="0"/>
      <w:marBottom w:val="0"/>
      <w:divBdr>
        <w:top w:val="none" w:sz="0" w:space="0" w:color="auto"/>
        <w:left w:val="none" w:sz="0" w:space="0" w:color="auto"/>
        <w:bottom w:val="none" w:sz="0" w:space="0" w:color="auto"/>
        <w:right w:val="none" w:sz="0" w:space="0" w:color="auto"/>
      </w:divBdr>
    </w:div>
    <w:div w:id="1784689066">
      <w:bodyDiv w:val="1"/>
      <w:marLeft w:val="0"/>
      <w:marRight w:val="0"/>
      <w:marTop w:val="0"/>
      <w:marBottom w:val="0"/>
      <w:divBdr>
        <w:top w:val="none" w:sz="0" w:space="0" w:color="auto"/>
        <w:left w:val="none" w:sz="0" w:space="0" w:color="auto"/>
        <w:bottom w:val="none" w:sz="0" w:space="0" w:color="auto"/>
        <w:right w:val="none" w:sz="0" w:space="0" w:color="auto"/>
      </w:divBdr>
    </w:div>
    <w:div w:id="1784838028">
      <w:bodyDiv w:val="1"/>
      <w:marLeft w:val="0"/>
      <w:marRight w:val="0"/>
      <w:marTop w:val="0"/>
      <w:marBottom w:val="0"/>
      <w:divBdr>
        <w:top w:val="none" w:sz="0" w:space="0" w:color="auto"/>
        <w:left w:val="none" w:sz="0" w:space="0" w:color="auto"/>
        <w:bottom w:val="none" w:sz="0" w:space="0" w:color="auto"/>
        <w:right w:val="none" w:sz="0" w:space="0" w:color="auto"/>
      </w:divBdr>
    </w:div>
    <w:div w:id="1784884088">
      <w:bodyDiv w:val="1"/>
      <w:marLeft w:val="0"/>
      <w:marRight w:val="0"/>
      <w:marTop w:val="0"/>
      <w:marBottom w:val="0"/>
      <w:divBdr>
        <w:top w:val="none" w:sz="0" w:space="0" w:color="auto"/>
        <w:left w:val="none" w:sz="0" w:space="0" w:color="auto"/>
        <w:bottom w:val="none" w:sz="0" w:space="0" w:color="auto"/>
        <w:right w:val="none" w:sz="0" w:space="0" w:color="auto"/>
      </w:divBdr>
    </w:div>
    <w:div w:id="1784886787">
      <w:bodyDiv w:val="1"/>
      <w:marLeft w:val="0"/>
      <w:marRight w:val="0"/>
      <w:marTop w:val="0"/>
      <w:marBottom w:val="0"/>
      <w:divBdr>
        <w:top w:val="none" w:sz="0" w:space="0" w:color="auto"/>
        <w:left w:val="none" w:sz="0" w:space="0" w:color="auto"/>
        <w:bottom w:val="none" w:sz="0" w:space="0" w:color="auto"/>
        <w:right w:val="none" w:sz="0" w:space="0" w:color="auto"/>
      </w:divBdr>
    </w:div>
    <w:div w:id="1785227994">
      <w:bodyDiv w:val="1"/>
      <w:marLeft w:val="0"/>
      <w:marRight w:val="0"/>
      <w:marTop w:val="0"/>
      <w:marBottom w:val="0"/>
      <w:divBdr>
        <w:top w:val="none" w:sz="0" w:space="0" w:color="auto"/>
        <w:left w:val="none" w:sz="0" w:space="0" w:color="auto"/>
        <w:bottom w:val="none" w:sz="0" w:space="0" w:color="auto"/>
        <w:right w:val="none" w:sz="0" w:space="0" w:color="auto"/>
      </w:divBdr>
    </w:div>
    <w:div w:id="1785230404">
      <w:bodyDiv w:val="1"/>
      <w:marLeft w:val="0"/>
      <w:marRight w:val="0"/>
      <w:marTop w:val="0"/>
      <w:marBottom w:val="0"/>
      <w:divBdr>
        <w:top w:val="none" w:sz="0" w:space="0" w:color="auto"/>
        <w:left w:val="none" w:sz="0" w:space="0" w:color="auto"/>
        <w:bottom w:val="none" w:sz="0" w:space="0" w:color="auto"/>
        <w:right w:val="none" w:sz="0" w:space="0" w:color="auto"/>
      </w:divBdr>
      <w:divsChild>
        <w:div w:id="1656104328">
          <w:marLeft w:val="0"/>
          <w:marRight w:val="0"/>
          <w:marTop w:val="0"/>
          <w:marBottom w:val="0"/>
          <w:divBdr>
            <w:top w:val="none" w:sz="0" w:space="0" w:color="auto"/>
            <w:left w:val="none" w:sz="0" w:space="0" w:color="auto"/>
            <w:bottom w:val="none" w:sz="0" w:space="0" w:color="auto"/>
            <w:right w:val="none" w:sz="0" w:space="0" w:color="auto"/>
          </w:divBdr>
          <w:divsChild>
            <w:div w:id="283970880">
              <w:marLeft w:val="0"/>
              <w:marRight w:val="0"/>
              <w:marTop w:val="0"/>
              <w:marBottom w:val="0"/>
              <w:divBdr>
                <w:top w:val="none" w:sz="0" w:space="0" w:color="auto"/>
                <w:left w:val="none" w:sz="0" w:space="0" w:color="auto"/>
                <w:bottom w:val="none" w:sz="0" w:space="0" w:color="auto"/>
                <w:right w:val="none" w:sz="0" w:space="0" w:color="auto"/>
              </w:divBdr>
              <w:divsChild>
                <w:div w:id="1232616222">
                  <w:marLeft w:val="0"/>
                  <w:marRight w:val="0"/>
                  <w:marTop w:val="90"/>
                  <w:marBottom w:val="150"/>
                  <w:divBdr>
                    <w:top w:val="none" w:sz="0" w:space="0" w:color="auto"/>
                    <w:left w:val="none" w:sz="0" w:space="0" w:color="auto"/>
                    <w:bottom w:val="none" w:sz="0" w:space="0" w:color="auto"/>
                    <w:right w:val="none" w:sz="0" w:space="0" w:color="auto"/>
                  </w:divBdr>
                  <w:divsChild>
                    <w:div w:id="1692875592">
                      <w:marLeft w:val="90"/>
                      <w:marRight w:val="0"/>
                      <w:marTop w:val="0"/>
                      <w:marBottom w:val="0"/>
                      <w:divBdr>
                        <w:top w:val="none" w:sz="0" w:space="0" w:color="auto"/>
                        <w:left w:val="none" w:sz="0" w:space="0" w:color="auto"/>
                        <w:bottom w:val="none" w:sz="0" w:space="0" w:color="auto"/>
                        <w:right w:val="none" w:sz="0" w:space="0" w:color="auto"/>
                      </w:divBdr>
                      <w:divsChild>
                        <w:div w:id="2058355895">
                          <w:marLeft w:val="0"/>
                          <w:marRight w:val="0"/>
                          <w:marTop w:val="0"/>
                          <w:marBottom w:val="75"/>
                          <w:divBdr>
                            <w:top w:val="none" w:sz="0" w:space="0" w:color="auto"/>
                            <w:left w:val="none" w:sz="0" w:space="0" w:color="auto"/>
                            <w:bottom w:val="none" w:sz="0" w:space="0" w:color="auto"/>
                            <w:right w:val="none" w:sz="0" w:space="0" w:color="auto"/>
                          </w:divBdr>
                          <w:divsChild>
                            <w:div w:id="2139101282">
                              <w:marLeft w:val="0"/>
                              <w:marRight w:val="0"/>
                              <w:marTop w:val="0"/>
                              <w:marBottom w:val="0"/>
                              <w:divBdr>
                                <w:top w:val="none" w:sz="0" w:space="0" w:color="auto"/>
                                <w:left w:val="none" w:sz="0" w:space="0" w:color="auto"/>
                                <w:bottom w:val="none" w:sz="0" w:space="0" w:color="auto"/>
                                <w:right w:val="none" w:sz="0" w:space="0" w:color="auto"/>
                              </w:divBdr>
                              <w:divsChild>
                                <w:div w:id="1244338958">
                                  <w:marLeft w:val="0"/>
                                  <w:marRight w:val="0"/>
                                  <w:marTop w:val="0"/>
                                  <w:marBottom w:val="0"/>
                                  <w:divBdr>
                                    <w:top w:val="none" w:sz="0" w:space="0" w:color="auto"/>
                                    <w:left w:val="none" w:sz="0" w:space="0" w:color="auto"/>
                                    <w:bottom w:val="none" w:sz="0" w:space="0" w:color="auto"/>
                                    <w:right w:val="none" w:sz="0" w:space="0" w:color="auto"/>
                                  </w:divBdr>
                                  <w:divsChild>
                                    <w:div w:id="1759012266">
                                      <w:marLeft w:val="0"/>
                                      <w:marRight w:val="0"/>
                                      <w:marTop w:val="150"/>
                                      <w:marBottom w:val="150"/>
                                      <w:divBdr>
                                        <w:top w:val="none" w:sz="0" w:space="0" w:color="auto"/>
                                        <w:left w:val="none" w:sz="0" w:space="0" w:color="auto"/>
                                        <w:bottom w:val="none" w:sz="0" w:space="0" w:color="auto"/>
                                        <w:right w:val="none" w:sz="0" w:space="0" w:color="auto"/>
                                      </w:divBdr>
                                      <w:divsChild>
                                        <w:div w:id="393086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85539085">
      <w:bodyDiv w:val="1"/>
      <w:marLeft w:val="0"/>
      <w:marRight w:val="0"/>
      <w:marTop w:val="0"/>
      <w:marBottom w:val="0"/>
      <w:divBdr>
        <w:top w:val="none" w:sz="0" w:space="0" w:color="auto"/>
        <w:left w:val="none" w:sz="0" w:space="0" w:color="auto"/>
        <w:bottom w:val="none" w:sz="0" w:space="0" w:color="auto"/>
        <w:right w:val="none" w:sz="0" w:space="0" w:color="auto"/>
      </w:divBdr>
    </w:div>
    <w:div w:id="1785732723">
      <w:bodyDiv w:val="1"/>
      <w:marLeft w:val="0"/>
      <w:marRight w:val="0"/>
      <w:marTop w:val="0"/>
      <w:marBottom w:val="0"/>
      <w:divBdr>
        <w:top w:val="none" w:sz="0" w:space="0" w:color="auto"/>
        <w:left w:val="none" w:sz="0" w:space="0" w:color="auto"/>
        <w:bottom w:val="none" w:sz="0" w:space="0" w:color="auto"/>
        <w:right w:val="none" w:sz="0" w:space="0" w:color="auto"/>
      </w:divBdr>
    </w:div>
    <w:div w:id="1785883938">
      <w:bodyDiv w:val="1"/>
      <w:marLeft w:val="0"/>
      <w:marRight w:val="0"/>
      <w:marTop w:val="0"/>
      <w:marBottom w:val="0"/>
      <w:divBdr>
        <w:top w:val="none" w:sz="0" w:space="0" w:color="auto"/>
        <w:left w:val="none" w:sz="0" w:space="0" w:color="auto"/>
        <w:bottom w:val="none" w:sz="0" w:space="0" w:color="auto"/>
        <w:right w:val="none" w:sz="0" w:space="0" w:color="auto"/>
      </w:divBdr>
    </w:div>
    <w:div w:id="1785922210">
      <w:bodyDiv w:val="1"/>
      <w:marLeft w:val="0"/>
      <w:marRight w:val="0"/>
      <w:marTop w:val="0"/>
      <w:marBottom w:val="0"/>
      <w:divBdr>
        <w:top w:val="none" w:sz="0" w:space="0" w:color="auto"/>
        <w:left w:val="none" w:sz="0" w:space="0" w:color="auto"/>
        <w:bottom w:val="none" w:sz="0" w:space="0" w:color="auto"/>
        <w:right w:val="none" w:sz="0" w:space="0" w:color="auto"/>
      </w:divBdr>
    </w:div>
    <w:div w:id="1785953080">
      <w:bodyDiv w:val="1"/>
      <w:marLeft w:val="0"/>
      <w:marRight w:val="0"/>
      <w:marTop w:val="0"/>
      <w:marBottom w:val="0"/>
      <w:divBdr>
        <w:top w:val="none" w:sz="0" w:space="0" w:color="auto"/>
        <w:left w:val="none" w:sz="0" w:space="0" w:color="auto"/>
        <w:bottom w:val="none" w:sz="0" w:space="0" w:color="auto"/>
        <w:right w:val="none" w:sz="0" w:space="0" w:color="auto"/>
      </w:divBdr>
    </w:div>
    <w:div w:id="1786078897">
      <w:bodyDiv w:val="1"/>
      <w:marLeft w:val="0"/>
      <w:marRight w:val="0"/>
      <w:marTop w:val="0"/>
      <w:marBottom w:val="0"/>
      <w:divBdr>
        <w:top w:val="none" w:sz="0" w:space="0" w:color="auto"/>
        <w:left w:val="none" w:sz="0" w:space="0" w:color="auto"/>
        <w:bottom w:val="none" w:sz="0" w:space="0" w:color="auto"/>
        <w:right w:val="none" w:sz="0" w:space="0" w:color="auto"/>
      </w:divBdr>
    </w:div>
    <w:div w:id="1786195288">
      <w:bodyDiv w:val="1"/>
      <w:marLeft w:val="0"/>
      <w:marRight w:val="0"/>
      <w:marTop w:val="0"/>
      <w:marBottom w:val="0"/>
      <w:divBdr>
        <w:top w:val="none" w:sz="0" w:space="0" w:color="auto"/>
        <w:left w:val="none" w:sz="0" w:space="0" w:color="auto"/>
        <w:bottom w:val="none" w:sz="0" w:space="0" w:color="auto"/>
        <w:right w:val="none" w:sz="0" w:space="0" w:color="auto"/>
      </w:divBdr>
    </w:div>
    <w:div w:id="1786463646">
      <w:bodyDiv w:val="1"/>
      <w:marLeft w:val="0"/>
      <w:marRight w:val="0"/>
      <w:marTop w:val="0"/>
      <w:marBottom w:val="0"/>
      <w:divBdr>
        <w:top w:val="none" w:sz="0" w:space="0" w:color="auto"/>
        <w:left w:val="none" w:sz="0" w:space="0" w:color="auto"/>
        <w:bottom w:val="none" w:sz="0" w:space="0" w:color="auto"/>
        <w:right w:val="none" w:sz="0" w:space="0" w:color="auto"/>
      </w:divBdr>
    </w:div>
    <w:div w:id="1786538785">
      <w:bodyDiv w:val="1"/>
      <w:marLeft w:val="0"/>
      <w:marRight w:val="0"/>
      <w:marTop w:val="0"/>
      <w:marBottom w:val="0"/>
      <w:divBdr>
        <w:top w:val="none" w:sz="0" w:space="0" w:color="auto"/>
        <w:left w:val="none" w:sz="0" w:space="0" w:color="auto"/>
        <w:bottom w:val="none" w:sz="0" w:space="0" w:color="auto"/>
        <w:right w:val="none" w:sz="0" w:space="0" w:color="auto"/>
      </w:divBdr>
    </w:div>
    <w:div w:id="1786733367">
      <w:bodyDiv w:val="1"/>
      <w:marLeft w:val="0"/>
      <w:marRight w:val="0"/>
      <w:marTop w:val="0"/>
      <w:marBottom w:val="0"/>
      <w:divBdr>
        <w:top w:val="none" w:sz="0" w:space="0" w:color="auto"/>
        <w:left w:val="none" w:sz="0" w:space="0" w:color="auto"/>
        <w:bottom w:val="none" w:sz="0" w:space="0" w:color="auto"/>
        <w:right w:val="none" w:sz="0" w:space="0" w:color="auto"/>
      </w:divBdr>
    </w:div>
    <w:div w:id="1786802404">
      <w:bodyDiv w:val="1"/>
      <w:marLeft w:val="0"/>
      <w:marRight w:val="0"/>
      <w:marTop w:val="0"/>
      <w:marBottom w:val="0"/>
      <w:divBdr>
        <w:top w:val="none" w:sz="0" w:space="0" w:color="auto"/>
        <w:left w:val="none" w:sz="0" w:space="0" w:color="auto"/>
        <w:bottom w:val="none" w:sz="0" w:space="0" w:color="auto"/>
        <w:right w:val="none" w:sz="0" w:space="0" w:color="auto"/>
      </w:divBdr>
    </w:div>
    <w:div w:id="1786803680">
      <w:bodyDiv w:val="1"/>
      <w:marLeft w:val="0"/>
      <w:marRight w:val="0"/>
      <w:marTop w:val="0"/>
      <w:marBottom w:val="0"/>
      <w:divBdr>
        <w:top w:val="none" w:sz="0" w:space="0" w:color="auto"/>
        <w:left w:val="none" w:sz="0" w:space="0" w:color="auto"/>
        <w:bottom w:val="none" w:sz="0" w:space="0" w:color="auto"/>
        <w:right w:val="none" w:sz="0" w:space="0" w:color="auto"/>
      </w:divBdr>
    </w:div>
    <w:div w:id="1786846803">
      <w:bodyDiv w:val="1"/>
      <w:marLeft w:val="0"/>
      <w:marRight w:val="0"/>
      <w:marTop w:val="0"/>
      <w:marBottom w:val="0"/>
      <w:divBdr>
        <w:top w:val="none" w:sz="0" w:space="0" w:color="auto"/>
        <w:left w:val="none" w:sz="0" w:space="0" w:color="auto"/>
        <w:bottom w:val="none" w:sz="0" w:space="0" w:color="auto"/>
        <w:right w:val="none" w:sz="0" w:space="0" w:color="auto"/>
      </w:divBdr>
    </w:div>
    <w:div w:id="1787188035">
      <w:bodyDiv w:val="1"/>
      <w:marLeft w:val="0"/>
      <w:marRight w:val="0"/>
      <w:marTop w:val="0"/>
      <w:marBottom w:val="0"/>
      <w:divBdr>
        <w:top w:val="none" w:sz="0" w:space="0" w:color="auto"/>
        <w:left w:val="none" w:sz="0" w:space="0" w:color="auto"/>
        <w:bottom w:val="none" w:sz="0" w:space="0" w:color="auto"/>
        <w:right w:val="none" w:sz="0" w:space="0" w:color="auto"/>
      </w:divBdr>
    </w:div>
    <w:div w:id="1787232572">
      <w:bodyDiv w:val="1"/>
      <w:marLeft w:val="0"/>
      <w:marRight w:val="0"/>
      <w:marTop w:val="0"/>
      <w:marBottom w:val="0"/>
      <w:divBdr>
        <w:top w:val="none" w:sz="0" w:space="0" w:color="auto"/>
        <w:left w:val="none" w:sz="0" w:space="0" w:color="auto"/>
        <w:bottom w:val="none" w:sz="0" w:space="0" w:color="auto"/>
        <w:right w:val="none" w:sz="0" w:space="0" w:color="auto"/>
      </w:divBdr>
    </w:div>
    <w:div w:id="1787388040">
      <w:bodyDiv w:val="1"/>
      <w:marLeft w:val="0"/>
      <w:marRight w:val="0"/>
      <w:marTop w:val="0"/>
      <w:marBottom w:val="0"/>
      <w:divBdr>
        <w:top w:val="none" w:sz="0" w:space="0" w:color="auto"/>
        <w:left w:val="none" w:sz="0" w:space="0" w:color="auto"/>
        <w:bottom w:val="none" w:sz="0" w:space="0" w:color="auto"/>
        <w:right w:val="none" w:sz="0" w:space="0" w:color="auto"/>
      </w:divBdr>
    </w:div>
    <w:div w:id="1787504931">
      <w:bodyDiv w:val="1"/>
      <w:marLeft w:val="0"/>
      <w:marRight w:val="0"/>
      <w:marTop w:val="0"/>
      <w:marBottom w:val="0"/>
      <w:divBdr>
        <w:top w:val="none" w:sz="0" w:space="0" w:color="auto"/>
        <w:left w:val="none" w:sz="0" w:space="0" w:color="auto"/>
        <w:bottom w:val="none" w:sz="0" w:space="0" w:color="auto"/>
        <w:right w:val="none" w:sz="0" w:space="0" w:color="auto"/>
      </w:divBdr>
    </w:div>
    <w:div w:id="1787695153">
      <w:bodyDiv w:val="1"/>
      <w:marLeft w:val="0"/>
      <w:marRight w:val="0"/>
      <w:marTop w:val="0"/>
      <w:marBottom w:val="0"/>
      <w:divBdr>
        <w:top w:val="none" w:sz="0" w:space="0" w:color="auto"/>
        <w:left w:val="none" w:sz="0" w:space="0" w:color="auto"/>
        <w:bottom w:val="none" w:sz="0" w:space="0" w:color="auto"/>
        <w:right w:val="none" w:sz="0" w:space="0" w:color="auto"/>
      </w:divBdr>
    </w:div>
    <w:div w:id="1787701061">
      <w:bodyDiv w:val="1"/>
      <w:marLeft w:val="0"/>
      <w:marRight w:val="0"/>
      <w:marTop w:val="0"/>
      <w:marBottom w:val="0"/>
      <w:divBdr>
        <w:top w:val="none" w:sz="0" w:space="0" w:color="auto"/>
        <w:left w:val="none" w:sz="0" w:space="0" w:color="auto"/>
        <w:bottom w:val="none" w:sz="0" w:space="0" w:color="auto"/>
        <w:right w:val="none" w:sz="0" w:space="0" w:color="auto"/>
      </w:divBdr>
    </w:div>
    <w:div w:id="1787890462">
      <w:bodyDiv w:val="1"/>
      <w:marLeft w:val="0"/>
      <w:marRight w:val="0"/>
      <w:marTop w:val="0"/>
      <w:marBottom w:val="0"/>
      <w:divBdr>
        <w:top w:val="none" w:sz="0" w:space="0" w:color="auto"/>
        <w:left w:val="none" w:sz="0" w:space="0" w:color="auto"/>
        <w:bottom w:val="none" w:sz="0" w:space="0" w:color="auto"/>
        <w:right w:val="none" w:sz="0" w:space="0" w:color="auto"/>
      </w:divBdr>
    </w:div>
    <w:div w:id="1787968221">
      <w:bodyDiv w:val="1"/>
      <w:marLeft w:val="0"/>
      <w:marRight w:val="0"/>
      <w:marTop w:val="0"/>
      <w:marBottom w:val="0"/>
      <w:divBdr>
        <w:top w:val="none" w:sz="0" w:space="0" w:color="auto"/>
        <w:left w:val="none" w:sz="0" w:space="0" w:color="auto"/>
        <w:bottom w:val="none" w:sz="0" w:space="0" w:color="auto"/>
        <w:right w:val="none" w:sz="0" w:space="0" w:color="auto"/>
      </w:divBdr>
    </w:div>
    <w:div w:id="1788044514">
      <w:bodyDiv w:val="1"/>
      <w:marLeft w:val="0"/>
      <w:marRight w:val="0"/>
      <w:marTop w:val="0"/>
      <w:marBottom w:val="0"/>
      <w:divBdr>
        <w:top w:val="none" w:sz="0" w:space="0" w:color="auto"/>
        <w:left w:val="none" w:sz="0" w:space="0" w:color="auto"/>
        <w:bottom w:val="none" w:sz="0" w:space="0" w:color="auto"/>
        <w:right w:val="none" w:sz="0" w:space="0" w:color="auto"/>
      </w:divBdr>
    </w:div>
    <w:div w:id="1788113200">
      <w:bodyDiv w:val="1"/>
      <w:marLeft w:val="0"/>
      <w:marRight w:val="0"/>
      <w:marTop w:val="0"/>
      <w:marBottom w:val="0"/>
      <w:divBdr>
        <w:top w:val="none" w:sz="0" w:space="0" w:color="auto"/>
        <w:left w:val="none" w:sz="0" w:space="0" w:color="auto"/>
        <w:bottom w:val="none" w:sz="0" w:space="0" w:color="auto"/>
        <w:right w:val="none" w:sz="0" w:space="0" w:color="auto"/>
      </w:divBdr>
    </w:div>
    <w:div w:id="1788115011">
      <w:bodyDiv w:val="1"/>
      <w:marLeft w:val="0"/>
      <w:marRight w:val="0"/>
      <w:marTop w:val="0"/>
      <w:marBottom w:val="0"/>
      <w:divBdr>
        <w:top w:val="none" w:sz="0" w:space="0" w:color="auto"/>
        <w:left w:val="none" w:sz="0" w:space="0" w:color="auto"/>
        <w:bottom w:val="none" w:sz="0" w:space="0" w:color="auto"/>
        <w:right w:val="none" w:sz="0" w:space="0" w:color="auto"/>
      </w:divBdr>
    </w:div>
    <w:div w:id="1788231995">
      <w:bodyDiv w:val="1"/>
      <w:marLeft w:val="0"/>
      <w:marRight w:val="0"/>
      <w:marTop w:val="0"/>
      <w:marBottom w:val="0"/>
      <w:divBdr>
        <w:top w:val="none" w:sz="0" w:space="0" w:color="auto"/>
        <w:left w:val="none" w:sz="0" w:space="0" w:color="auto"/>
        <w:bottom w:val="none" w:sz="0" w:space="0" w:color="auto"/>
        <w:right w:val="none" w:sz="0" w:space="0" w:color="auto"/>
      </w:divBdr>
    </w:div>
    <w:div w:id="1788235992">
      <w:bodyDiv w:val="1"/>
      <w:marLeft w:val="0"/>
      <w:marRight w:val="0"/>
      <w:marTop w:val="0"/>
      <w:marBottom w:val="0"/>
      <w:divBdr>
        <w:top w:val="none" w:sz="0" w:space="0" w:color="auto"/>
        <w:left w:val="none" w:sz="0" w:space="0" w:color="auto"/>
        <w:bottom w:val="none" w:sz="0" w:space="0" w:color="auto"/>
        <w:right w:val="none" w:sz="0" w:space="0" w:color="auto"/>
      </w:divBdr>
    </w:div>
    <w:div w:id="1788307211">
      <w:bodyDiv w:val="1"/>
      <w:marLeft w:val="0"/>
      <w:marRight w:val="0"/>
      <w:marTop w:val="0"/>
      <w:marBottom w:val="0"/>
      <w:divBdr>
        <w:top w:val="none" w:sz="0" w:space="0" w:color="auto"/>
        <w:left w:val="none" w:sz="0" w:space="0" w:color="auto"/>
        <w:bottom w:val="none" w:sz="0" w:space="0" w:color="auto"/>
        <w:right w:val="none" w:sz="0" w:space="0" w:color="auto"/>
      </w:divBdr>
    </w:div>
    <w:div w:id="1788349404">
      <w:bodyDiv w:val="1"/>
      <w:marLeft w:val="0"/>
      <w:marRight w:val="0"/>
      <w:marTop w:val="0"/>
      <w:marBottom w:val="0"/>
      <w:divBdr>
        <w:top w:val="none" w:sz="0" w:space="0" w:color="auto"/>
        <w:left w:val="none" w:sz="0" w:space="0" w:color="auto"/>
        <w:bottom w:val="none" w:sz="0" w:space="0" w:color="auto"/>
        <w:right w:val="none" w:sz="0" w:space="0" w:color="auto"/>
      </w:divBdr>
    </w:div>
    <w:div w:id="1788697201">
      <w:bodyDiv w:val="1"/>
      <w:marLeft w:val="0"/>
      <w:marRight w:val="0"/>
      <w:marTop w:val="0"/>
      <w:marBottom w:val="0"/>
      <w:divBdr>
        <w:top w:val="none" w:sz="0" w:space="0" w:color="auto"/>
        <w:left w:val="none" w:sz="0" w:space="0" w:color="auto"/>
        <w:bottom w:val="none" w:sz="0" w:space="0" w:color="auto"/>
        <w:right w:val="none" w:sz="0" w:space="0" w:color="auto"/>
      </w:divBdr>
    </w:div>
    <w:div w:id="1788698656">
      <w:bodyDiv w:val="1"/>
      <w:marLeft w:val="0"/>
      <w:marRight w:val="0"/>
      <w:marTop w:val="0"/>
      <w:marBottom w:val="0"/>
      <w:divBdr>
        <w:top w:val="none" w:sz="0" w:space="0" w:color="auto"/>
        <w:left w:val="none" w:sz="0" w:space="0" w:color="auto"/>
        <w:bottom w:val="none" w:sz="0" w:space="0" w:color="auto"/>
        <w:right w:val="none" w:sz="0" w:space="0" w:color="auto"/>
      </w:divBdr>
    </w:div>
    <w:div w:id="1788699843">
      <w:bodyDiv w:val="1"/>
      <w:marLeft w:val="0"/>
      <w:marRight w:val="0"/>
      <w:marTop w:val="0"/>
      <w:marBottom w:val="0"/>
      <w:divBdr>
        <w:top w:val="none" w:sz="0" w:space="0" w:color="auto"/>
        <w:left w:val="none" w:sz="0" w:space="0" w:color="auto"/>
        <w:bottom w:val="none" w:sz="0" w:space="0" w:color="auto"/>
        <w:right w:val="none" w:sz="0" w:space="0" w:color="auto"/>
      </w:divBdr>
    </w:div>
    <w:div w:id="1788817047">
      <w:bodyDiv w:val="1"/>
      <w:marLeft w:val="0"/>
      <w:marRight w:val="0"/>
      <w:marTop w:val="0"/>
      <w:marBottom w:val="0"/>
      <w:divBdr>
        <w:top w:val="none" w:sz="0" w:space="0" w:color="auto"/>
        <w:left w:val="none" w:sz="0" w:space="0" w:color="auto"/>
        <w:bottom w:val="none" w:sz="0" w:space="0" w:color="auto"/>
        <w:right w:val="none" w:sz="0" w:space="0" w:color="auto"/>
      </w:divBdr>
    </w:div>
    <w:div w:id="1788886929">
      <w:bodyDiv w:val="1"/>
      <w:marLeft w:val="0"/>
      <w:marRight w:val="0"/>
      <w:marTop w:val="0"/>
      <w:marBottom w:val="0"/>
      <w:divBdr>
        <w:top w:val="none" w:sz="0" w:space="0" w:color="auto"/>
        <w:left w:val="none" w:sz="0" w:space="0" w:color="auto"/>
        <w:bottom w:val="none" w:sz="0" w:space="0" w:color="auto"/>
        <w:right w:val="none" w:sz="0" w:space="0" w:color="auto"/>
      </w:divBdr>
    </w:div>
    <w:div w:id="1788888555">
      <w:bodyDiv w:val="1"/>
      <w:marLeft w:val="0"/>
      <w:marRight w:val="0"/>
      <w:marTop w:val="0"/>
      <w:marBottom w:val="0"/>
      <w:divBdr>
        <w:top w:val="none" w:sz="0" w:space="0" w:color="auto"/>
        <w:left w:val="none" w:sz="0" w:space="0" w:color="auto"/>
        <w:bottom w:val="none" w:sz="0" w:space="0" w:color="auto"/>
        <w:right w:val="none" w:sz="0" w:space="0" w:color="auto"/>
      </w:divBdr>
    </w:div>
    <w:div w:id="1789010405">
      <w:bodyDiv w:val="1"/>
      <w:marLeft w:val="0"/>
      <w:marRight w:val="0"/>
      <w:marTop w:val="0"/>
      <w:marBottom w:val="0"/>
      <w:divBdr>
        <w:top w:val="none" w:sz="0" w:space="0" w:color="auto"/>
        <w:left w:val="none" w:sz="0" w:space="0" w:color="auto"/>
        <w:bottom w:val="none" w:sz="0" w:space="0" w:color="auto"/>
        <w:right w:val="none" w:sz="0" w:space="0" w:color="auto"/>
      </w:divBdr>
    </w:div>
    <w:div w:id="1789280590">
      <w:bodyDiv w:val="1"/>
      <w:marLeft w:val="0"/>
      <w:marRight w:val="0"/>
      <w:marTop w:val="0"/>
      <w:marBottom w:val="0"/>
      <w:divBdr>
        <w:top w:val="none" w:sz="0" w:space="0" w:color="auto"/>
        <w:left w:val="none" w:sz="0" w:space="0" w:color="auto"/>
        <w:bottom w:val="none" w:sz="0" w:space="0" w:color="auto"/>
        <w:right w:val="none" w:sz="0" w:space="0" w:color="auto"/>
      </w:divBdr>
    </w:div>
    <w:div w:id="1789543127">
      <w:bodyDiv w:val="1"/>
      <w:marLeft w:val="0"/>
      <w:marRight w:val="0"/>
      <w:marTop w:val="0"/>
      <w:marBottom w:val="0"/>
      <w:divBdr>
        <w:top w:val="none" w:sz="0" w:space="0" w:color="auto"/>
        <w:left w:val="none" w:sz="0" w:space="0" w:color="auto"/>
        <w:bottom w:val="none" w:sz="0" w:space="0" w:color="auto"/>
        <w:right w:val="none" w:sz="0" w:space="0" w:color="auto"/>
      </w:divBdr>
    </w:div>
    <w:div w:id="1789545942">
      <w:bodyDiv w:val="1"/>
      <w:marLeft w:val="0"/>
      <w:marRight w:val="0"/>
      <w:marTop w:val="0"/>
      <w:marBottom w:val="0"/>
      <w:divBdr>
        <w:top w:val="none" w:sz="0" w:space="0" w:color="auto"/>
        <w:left w:val="none" w:sz="0" w:space="0" w:color="auto"/>
        <w:bottom w:val="none" w:sz="0" w:space="0" w:color="auto"/>
        <w:right w:val="none" w:sz="0" w:space="0" w:color="auto"/>
      </w:divBdr>
    </w:div>
    <w:div w:id="1789660264">
      <w:bodyDiv w:val="1"/>
      <w:marLeft w:val="0"/>
      <w:marRight w:val="0"/>
      <w:marTop w:val="0"/>
      <w:marBottom w:val="0"/>
      <w:divBdr>
        <w:top w:val="none" w:sz="0" w:space="0" w:color="auto"/>
        <w:left w:val="none" w:sz="0" w:space="0" w:color="auto"/>
        <w:bottom w:val="none" w:sz="0" w:space="0" w:color="auto"/>
        <w:right w:val="none" w:sz="0" w:space="0" w:color="auto"/>
      </w:divBdr>
    </w:div>
    <w:div w:id="1789662436">
      <w:bodyDiv w:val="1"/>
      <w:marLeft w:val="0"/>
      <w:marRight w:val="0"/>
      <w:marTop w:val="0"/>
      <w:marBottom w:val="0"/>
      <w:divBdr>
        <w:top w:val="none" w:sz="0" w:space="0" w:color="auto"/>
        <w:left w:val="none" w:sz="0" w:space="0" w:color="auto"/>
        <w:bottom w:val="none" w:sz="0" w:space="0" w:color="auto"/>
        <w:right w:val="none" w:sz="0" w:space="0" w:color="auto"/>
      </w:divBdr>
    </w:div>
    <w:div w:id="1789735685">
      <w:bodyDiv w:val="1"/>
      <w:marLeft w:val="0"/>
      <w:marRight w:val="0"/>
      <w:marTop w:val="0"/>
      <w:marBottom w:val="0"/>
      <w:divBdr>
        <w:top w:val="none" w:sz="0" w:space="0" w:color="auto"/>
        <w:left w:val="none" w:sz="0" w:space="0" w:color="auto"/>
        <w:bottom w:val="none" w:sz="0" w:space="0" w:color="auto"/>
        <w:right w:val="none" w:sz="0" w:space="0" w:color="auto"/>
      </w:divBdr>
    </w:div>
    <w:div w:id="1789853704">
      <w:bodyDiv w:val="1"/>
      <w:marLeft w:val="0"/>
      <w:marRight w:val="0"/>
      <w:marTop w:val="0"/>
      <w:marBottom w:val="0"/>
      <w:divBdr>
        <w:top w:val="none" w:sz="0" w:space="0" w:color="auto"/>
        <w:left w:val="none" w:sz="0" w:space="0" w:color="auto"/>
        <w:bottom w:val="none" w:sz="0" w:space="0" w:color="auto"/>
        <w:right w:val="none" w:sz="0" w:space="0" w:color="auto"/>
      </w:divBdr>
    </w:div>
    <w:div w:id="1789933482">
      <w:bodyDiv w:val="1"/>
      <w:marLeft w:val="0"/>
      <w:marRight w:val="0"/>
      <w:marTop w:val="0"/>
      <w:marBottom w:val="0"/>
      <w:divBdr>
        <w:top w:val="none" w:sz="0" w:space="0" w:color="auto"/>
        <w:left w:val="none" w:sz="0" w:space="0" w:color="auto"/>
        <w:bottom w:val="none" w:sz="0" w:space="0" w:color="auto"/>
        <w:right w:val="none" w:sz="0" w:space="0" w:color="auto"/>
      </w:divBdr>
    </w:div>
    <w:div w:id="1790010619">
      <w:bodyDiv w:val="1"/>
      <w:marLeft w:val="0"/>
      <w:marRight w:val="0"/>
      <w:marTop w:val="0"/>
      <w:marBottom w:val="0"/>
      <w:divBdr>
        <w:top w:val="none" w:sz="0" w:space="0" w:color="auto"/>
        <w:left w:val="none" w:sz="0" w:space="0" w:color="auto"/>
        <w:bottom w:val="none" w:sz="0" w:space="0" w:color="auto"/>
        <w:right w:val="none" w:sz="0" w:space="0" w:color="auto"/>
      </w:divBdr>
    </w:div>
    <w:div w:id="1790051690">
      <w:bodyDiv w:val="1"/>
      <w:marLeft w:val="0"/>
      <w:marRight w:val="0"/>
      <w:marTop w:val="0"/>
      <w:marBottom w:val="0"/>
      <w:divBdr>
        <w:top w:val="none" w:sz="0" w:space="0" w:color="auto"/>
        <w:left w:val="none" w:sz="0" w:space="0" w:color="auto"/>
        <w:bottom w:val="none" w:sz="0" w:space="0" w:color="auto"/>
        <w:right w:val="none" w:sz="0" w:space="0" w:color="auto"/>
      </w:divBdr>
    </w:div>
    <w:div w:id="1790081924">
      <w:bodyDiv w:val="1"/>
      <w:marLeft w:val="0"/>
      <w:marRight w:val="0"/>
      <w:marTop w:val="0"/>
      <w:marBottom w:val="0"/>
      <w:divBdr>
        <w:top w:val="none" w:sz="0" w:space="0" w:color="auto"/>
        <w:left w:val="none" w:sz="0" w:space="0" w:color="auto"/>
        <w:bottom w:val="none" w:sz="0" w:space="0" w:color="auto"/>
        <w:right w:val="none" w:sz="0" w:space="0" w:color="auto"/>
      </w:divBdr>
    </w:div>
    <w:div w:id="1790128126">
      <w:bodyDiv w:val="1"/>
      <w:marLeft w:val="0"/>
      <w:marRight w:val="0"/>
      <w:marTop w:val="0"/>
      <w:marBottom w:val="0"/>
      <w:divBdr>
        <w:top w:val="none" w:sz="0" w:space="0" w:color="auto"/>
        <w:left w:val="none" w:sz="0" w:space="0" w:color="auto"/>
        <w:bottom w:val="none" w:sz="0" w:space="0" w:color="auto"/>
        <w:right w:val="none" w:sz="0" w:space="0" w:color="auto"/>
      </w:divBdr>
    </w:div>
    <w:div w:id="1790276061">
      <w:bodyDiv w:val="1"/>
      <w:marLeft w:val="0"/>
      <w:marRight w:val="0"/>
      <w:marTop w:val="0"/>
      <w:marBottom w:val="0"/>
      <w:divBdr>
        <w:top w:val="none" w:sz="0" w:space="0" w:color="auto"/>
        <w:left w:val="none" w:sz="0" w:space="0" w:color="auto"/>
        <w:bottom w:val="none" w:sz="0" w:space="0" w:color="auto"/>
        <w:right w:val="none" w:sz="0" w:space="0" w:color="auto"/>
      </w:divBdr>
    </w:div>
    <w:div w:id="1790392762">
      <w:bodyDiv w:val="1"/>
      <w:marLeft w:val="0"/>
      <w:marRight w:val="0"/>
      <w:marTop w:val="0"/>
      <w:marBottom w:val="0"/>
      <w:divBdr>
        <w:top w:val="none" w:sz="0" w:space="0" w:color="auto"/>
        <w:left w:val="none" w:sz="0" w:space="0" w:color="auto"/>
        <w:bottom w:val="none" w:sz="0" w:space="0" w:color="auto"/>
        <w:right w:val="none" w:sz="0" w:space="0" w:color="auto"/>
      </w:divBdr>
    </w:div>
    <w:div w:id="1790396844">
      <w:bodyDiv w:val="1"/>
      <w:marLeft w:val="0"/>
      <w:marRight w:val="0"/>
      <w:marTop w:val="0"/>
      <w:marBottom w:val="0"/>
      <w:divBdr>
        <w:top w:val="none" w:sz="0" w:space="0" w:color="auto"/>
        <w:left w:val="none" w:sz="0" w:space="0" w:color="auto"/>
        <w:bottom w:val="none" w:sz="0" w:space="0" w:color="auto"/>
        <w:right w:val="none" w:sz="0" w:space="0" w:color="auto"/>
      </w:divBdr>
    </w:div>
    <w:div w:id="1790582635">
      <w:bodyDiv w:val="1"/>
      <w:marLeft w:val="0"/>
      <w:marRight w:val="0"/>
      <w:marTop w:val="0"/>
      <w:marBottom w:val="0"/>
      <w:divBdr>
        <w:top w:val="none" w:sz="0" w:space="0" w:color="auto"/>
        <w:left w:val="none" w:sz="0" w:space="0" w:color="auto"/>
        <w:bottom w:val="none" w:sz="0" w:space="0" w:color="auto"/>
        <w:right w:val="none" w:sz="0" w:space="0" w:color="auto"/>
      </w:divBdr>
    </w:div>
    <w:div w:id="1790590505">
      <w:bodyDiv w:val="1"/>
      <w:marLeft w:val="0"/>
      <w:marRight w:val="0"/>
      <w:marTop w:val="0"/>
      <w:marBottom w:val="0"/>
      <w:divBdr>
        <w:top w:val="none" w:sz="0" w:space="0" w:color="auto"/>
        <w:left w:val="none" w:sz="0" w:space="0" w:color="auto"/>
        <w:bottom w:val="none" w:sz="0" w:space="0" w:color="auto"/>
        <w:right w:val="none" w:sz="0" w:space="0" w:color="auto"/>
      </w:divBdr>
    </w:div>
    <w:div w:id="1790778696">
      <w:bodyDiv w:val="1"/>
      <w:marLeft w:val="0"/>
      <w:marRight w:val="0"/>
      <w:marTop w:val="0"/>
      <w:marBottom w:val="0"/>
      <w:divBdr>
        <w:top w:val="none" w:sz="0" w:space="0" w:color="auto"/>
        <w:left w:val="none" w:sz="0" w:space="0" w:color="auto"/>
        <w:bottom w:val="none" w:sz="0" w:space="0" w:color="auto"/>
        <w:right w:val="none" w:sz="0" w:space="0" w:color="auto"/>
      </w:divBdr>
    </w:div>
    <w:div w:id="1790780094">
      <w:bodyDiv w:val="1"/>
      <w:marLeft w:val="0"/>
      <w:marRight w:val="0"/>
      <w:marTop w:val="0"/>
      <w:marBottom w:val="0"/>
      <w:divBdr>
        <w:top w:val="none" w:sz="0" w:space="0" w:color="auto"/>
        <w:left w:val="none" w:sz="0" w:space="0" w:color="auto"/>
        <w:bottom w:val="none" w:sz="0" w:space="0" w:color="auto"/>
        <w:right w:val="none" w:sz="0" w:space="0" w:color="auto"/>
      </w:divBdr>
    </w:div>
    <w:div w:id="1790850736">
      <w:bodyDiv w:val="1"/>
      <w:marLeft w:val="0"/>
      <w:marRight w:val="0"/>
      <w:marTop w:val="0"/>
      <w:marBottom w:val="0"/>
      <w:divBdr>
        <w:top w:val="none" w:sz="0" w:space="0" w:color="auto"/>
        <w:left w:val="none" w:sz="0" w:space="0" w:color="auto"/>
        <w:bottom w:val="none" w:sz="0" w:space="0" w:color="auto"/>
        <w:right w:val="none" w:sz="0" w:space="0" w:color="auto"/>
      </w:divBdr>
    </w:div>
    <w:div w:id="1790850974">
      <w:bodyDiv w:val="1"/>
      <w:marLeft w:val="0"/>
      <w:marRight w:val="0"/>
      <w:marTop w:val="0"/>
      <w:marBottom w:val="0"/>
      <w:divBdr>
        <w:top w:val="none" w:sz="0" w:space="0" w:color="auto"/>
        <w:left w:val="none" w:sz="0" w:space="0" w:color="auto"/>
        <w:bottom w:val="none" w:sz="0" w:space="0" w:color="auto"/>
        <w:right w:val="none" w:sz="0" w:space="0" w:color="auto"/>
      </w:divBdr>
    </w:div>
    <w:div w:id="1790927023">
      <w:bodyDiv w:val="1"/>
      <w:marLeft w:val="0"/>
      <w:marRight w:val="0"/>
      <w:marTop w:val="0"/>
      <w:marBottom w:val="0"/>
      <w:divBdr>
        <w:top w:val="none" w:sz="0" w:space="0" w:color="auto"/>
        <w:left w:val="none" w:sz="0" w:space="0" w:color="auto"/>
        <w:bottom w:val="none" w:sz="0" w:space="0" w:color="auto"/>
        <w:right w:val="none" w:sz="0" w:space="0" w:color="auto"/>
      </w:divBdr>
    </w:div>
    <w:div w:id="1791044764">
      <w:bodyDiv w:val="1"/>
      <w:marLeft w:val="0"/>
      <w:marRight w:val="0"/>
      <w:marTop w:val="0"/>
      <w:marBottom w:val="0"/>
      <w:divBdr>
        <w:top w:val="none" w:sz="0" w:space="0" w:color="auto"/>
        <w:left w:val="none" w:sz="0" w:space="0" w:color="auto"/>
        <w:bottom w:val="none" w:sz="0" w:space="0" w:color="auto"/>
        <w:right w:val="none" w:sz="0" w:space="0" w:color="auto"/>
      </w:divBdr>
    </w:div>
    <w:div w:id="1791123583">
      <w:bodyDiv w:val="1"/>
      <w:marLeft w:val="0"/>
      <w:marRight w:val="0"/>
      <w:marTop w:val="0"/>
      <w:marBottom w:val="0"/>
      <w:divBdr>
        <w:top w:val="none" w:sz="0" w:space="0" w:color="auto"/>
        <w:left w:val="none" w:sz="0" w:space="0" w:color="auto"/>
        <w:bottom w:val="none" w:sz="0" w:space="0" w:color="auto"/>
        <w:right w:val="none" w:sz="0" w:space="0" w:color="auto"/>
      </w:divBdr>
    </w:div>
    <w:div w:id="1791243237">
      <w:bodyDiv w:val="1"/>
      <w:marLeft w:val="0"/>
      <w:marRight w:val="0"/>
      <w:marTop w:val="0"/>
      <w:marBottom w:val="0"/>
      <w:divBdr>
        <w:top w:val="none" w:sz="0" w:space="0" w:color="auto"/>
        <w:left w:val="none" w:sz="0" w:space="0" w:color="auto"/>
        <w:bottom w:val="none" w:sz="0" w:space="0" w:color="auto"/>
        <w:right w:val="none" w:sz="0" w:space="0" w:color="auto"/>
      </w:divBdr>
    </w:div>
    <w:div w:id="1791509648">
      <w:bodyDiv w:val="1"/>
      <w:marLeft w:val="0"/>
      <w:marRight w:val="0"/>
      <w:marTop w:val="0"/>
      <w:marBottom w:val="0"/>
      <w:divBdr>
        <w:top w:val="none" w:sz="0" w:space="0" w:color="auto"/>
        <w:left w:val="none" w:sz="0" w:space="0" w:color="auto"/>
        <w:bottom w:val="none" w:sz="0" w:space="0" w:color="auto"/>
        <w:right w:val="none" w:sz="0" w:space="0" w:color="auto"/>
      </w:divBdr>
    </w:div>
    <w:div w:id="1791586509">
      <w:bodyDiv w:val="1"/>
      <w:marLeft w:val="0"/>
      <w:marRight w:val="0"/>
      <w:marTop w:val="0"/>
      <w:marBottom w:val="0"/>
      <w:divBdr>
        <w:top w:val="none" w:sz="0" w:space="0" w:color="auto"/>
        <w:left w:val="none" w:sz="0" w:space="0" w:color="auto"/>
        <w:bottom w:val="none" w:sz="0" w:space="0" w:color="auto"/>
        <w:right w:val="none" w:sz="0" w:space="0" w:color="auto"/>
      </w:divBdr>
    </w:div>
    <w:div w:id="1791589510">
      <w:bodyDiv w:val="1"/>
      <w:marLeft w:val="0"/>
      <w:marRight w:val="0"/>
      <w:marTop w:val="0"/>
      <w:marBottom w:val="0"/>
      <w:divBdr>
        <w:top w:val="none" w:sz="0" w:space="0" w:color="auto"/>
        <w:left w:val="none" w:sz="0" w:space="0" w:color="auto"/>
        <w:bottom w:val="none" w:sz="0" w:space="0" w:color="auto"/>
        <w:right w:val="none" w:sz="0" w:space="0" w:color="auto"/>
      </w:divBdr>
    </w:div>
    <w:div w:id="1791699322">
      <w:bodyDiv w:val="1"/>
      <w:marLeft w:val="0"/>
      <w:marRight w:val="0"/>
      <w:marTop w:val="0"/>
      <w:marBottom w:val="0"/>
      <w:divBdr>
        <w:top w:val="none" w:sz="0" w:space="0" w:color="auto"/>
        <w:left w:val="none" w:sz="0" w:space="0" w:color="auto"/>
        <w:bottom w:val="none" w:sz="0" w:space="0" w:color="auto"/>
        <w:right w:val="none" w:sz="0" w:space="0" w:color="auto"/>
      </w:divBdr>
    </w:div>
    <w:div w:id="1791700884">
      <w:bodyDiv w:val="1"/>
      <w:marLeft w:val="0"/>
      <w:marRight w:val="0"/>
      <w:marTop w:val="0"/>
      <w:marBottom w:val="0"/>
      <w:divBdr>
        <w:top w:val="none" w:sz="0" w:space="0" w:color="auto"/>
        <w:left w:val="none" w:sz="0" w:space="0" w:color="auto"/>
        <w:bottom w:val="none" w:sz="0" w:space="0" w:color="auto"/>
        <w:right w:val="none" w:sz="0" w:space="0" w:color="auto"/>
      </w:divBdr>
    </w:div>
    <w:div w:id="1791894227">
      <w:bodyDiv w:val="1"/>
      <w:marLeft w:val="0"/>
      <w:marRight w:val="0"/>
      <w:marTop w:val="0"/>
      <w:marBottom w:val="0"/>
      <w:divBdr>
        <w:top w:val="none" w:sz="0" w:space="0" w:color="auto"/>
        <w:left w:val="none" w:sz="0" w:space="0" w:color="auto"/>
        <w:bottom w:val="none" w:sz="0" w:space="0" w:color="auto"/>
        <w:right w:val="none" w:sz="0" w:space="0" w:color="auto"/>
      </w:divBdr>
    </w:div>
    <w:div w:id="1791970737">
      <w:bodyDiv w:val="1"/>
      <w:marLeft w:val="0"/>
      <w:marRight w:val="0"/>
      <w:marTop w:val="0"/>
      <w:marBottom w:val="0"/>
      <w:divBdr>
        <w:top w:val="none" w:sz="0" w:space="0" w:color="auto"/>
        <w:left w:val="none" w:sz="0" w:space="0" w:color="auto"/>
        <w:bottom w:val="none" w:sz="0" w:space="0" w:color="auto"/>
        <w:right w:val="none" w:sz="0" w:space="0" w:color="auto"/>
      </w:divBdr>
    </w:div>
    <w:div w:id="1791972898">
      <w:bodyDiv w:val="1"/>
      <w:marLeft w:val="0"/>
      <w:marRight w:val="0"/>
      <w:marTop w:val="0"/>
      <w:marBottom w:val="0"/>
      <w:divBdr>
        <w:top w:val="none" w:sz="0" w:space="0" w:color="auto"/>
        <w:left w:val="none" w:sz="0" w:space="0" w:color="auto"/>
        <w:bottom w:val="none" w:sz="0" w:space="0" w:color="auto"/>
        <w:right w:val="none" w:sz="0" w:space="0" w:color="auto"/>
      </w:divBdr>
    </w:div>
    <w:div w:id="1792093214">
      <w:bodyDiv w:val="1"/>
      <w:marLeft w:val="0"/>
      <w:marRight w:val="0"/>
      <w:marTop w:val="0"/>
      <w:marBottom w:val="0"/>
      <w:divBdr>
        <w:top w:val="none" w:sz="0" w:space="0" w:color="auto"/>
        <w:left w:val="none" w:sz="0" w:space="0" w:color="auto"/>
        <w:bottom w:val="none" w:sz="0" w:space="0" w:color="auto"/>
        <w:right w:val="none" w:sz="0" w:space="0" w:color="auto"/>
      </w:divBdr>
    </w:div>
    <w:div w:id="1792237717">
      <w:bodyDiv w:val="1"/>
      <w:marLeft w:val="0"/>
      <w:marRight w:val="0"/>
      <w:marTop w:val="0"/>
      <w:marBottom w:val="0"/>
      <w:divBdr>
        <w:top w:val="none" w:sz="0" w:space="0" w:color="auto"/>
        <w:left w:val="none" w:sz="0" w:space="0" w:color="auto"/>
        <w:bottom w:val="none" w:sz="0" w:space="0" w:color="auto"/>
        <w:right w:val="none" w:sz="0" w:space="0" w:color="auto"/>
      </w:divBdr>
    </w:div>
    <w:div w:id="1792358386">
      <w:bodyDiv w:val="1"/>
      <w:marLeft w:val="0"/>
      <w:marRight w:val="0"/>
      <w:marTop w:val="0"/>
      <w:marBottom w:val="0"/>
      <w:divBdr>
        <w:top w:val="none" w:sz="0" w:space="0" w:color="auto"/>
        <w:left w:val="none" w:sz="0" w:space="0" w:color="auto"/>
        <w:bottom w:val="none" w:sz="0" w:space="0" w:color="auto"/>
        <w:right w:val="none" w:sz="0" w:space="0" w:color="auto"/>
      </w:divBdr>
    </w:div>
    <w:div w:id="1792623601">
      <w:bodyDiv w:val="1"/>
      <w:marLeft w:val="0"/>
      <w:marRight w:val="0"/>
      <w:marTop w:val="0"/>
      <w:marBottom w:val="0"/>
      <w:divBdr>
        <w:top w:val="none" w:sz="0" w:space="0" w:color="auto"/>
        <w:left w:val="none" w:sz="0" w:space="0" w:color="auto"/>
        <w:bottom w:val="none" w:sz="0" w:space="0" w:color="auto"/>
        <w:right w:val="none" w:sz="0" w:space="0" w:color="auto"/>
      </w:divBdr>
    </w:div>
    <w:div w:id="1792699816">
      <w:bodyDiv w:val="1"/>
      <w:marLeft w:val="0"/>
      <w:marRight w:val="0"/>
      <w:marTop w:val="0"/>
      <w:marBottom w:val="0"/>
      <w:divBdr>
        <w:top w:val="none" w:sz="0" w:space="0" w:color="auto"/>
        <w:left w:val="none" w:sz="0" w:space="0" w:color="auto"/>
        <w:bottom w:val="none" w:sz="0" w:space="0" w:color="auto"/>
        <w:right w:val="none" w:sz="0" w:space="0" w:color="auto"/>
      </w:divBdr>
    </w:div>
    <w:div w:id="1792868430">
      <w:bodyDiv w:val="1"/>
      <w:marLeft w:val="0"/>
      <w:marRight w:val="0"/>
      <w:marTop w:val="0"/>
      <w:marBottom w:val="0"/>
      <w:divBdr>
        <w:top w:val="none" w:sz="0" w:space="0" w:color="auto"/>
        <w:left w:val="none" w:sz="0" w:space="0" w:color="auto"/>
        <w:bottom w:val="none" w:sz="0" w:space="0" w:color="auto"/>
        <w:right w:val="none" w:sz="0" w:space="0" w:color="auto"/>
      </w:divBdr>
    </w:div>
    <w:div w:id="1792898525">
      <w:bodyDiv w:val="1"/>
      <w:marLeft w:val="0"/>
      <w:marRight w:val="0"/>
      <w:marTop w:val="0"/>
      <w:marBottom w:val="0"/>
      <w:divBdr>
        <w:top w:val="none" w:sz="0" w:space="0" w:color="auto"/>
        <w:left w:val="none" w:sz="0" w:space="0" w:color="auto"/>
        <w:bottom w:val="none" w:sz="0" w:space="0" w:color="auto"/>
        <w:right w:val="none" w:sz="0" w:space="0" w:color="auto"/>
      </w:divBdr>
    </w:div>
    <w:div w:id="1793010453">
      <w:bodyDiv w:val="1"/>
      <w:marLeft w:val="0"/>
      <w:marRight w:val="0"/>
      <w:marTop w:val="0"/>
      <w:marBottom w:val="0"/>
      <w:divBdr>
        <w:top w:val="none" w:sz="0" w:space="0" w:color="auto"/>
        <w:left w:val="none" w:sz="0" w:space="0" w:color="auto"/>
        <w:bottom w:val="none" w:sz="0" w:space="0" w:color="auto"/>
        <w:right w:val="none" w:sz="0" w:space="0" w:color="auto"/>
      </w:divBdr>
    </w:div>
    <w:div w:id="1793088892">
      <w:bodyDiv w:val="1"/>
      <w:marLeft w:val="0"/>
      <w:marRight w:val="0"/>
      <w:marTop w:val="0"/>
      <w:marBottom w:val="0"/>
      <w:divBdr>
        <w:top w:val="none" w:sz="0" w:space="0" w:color="auto"/>
        <w:left w:val="none" w:sz="0" w:space="0" w:color="auto"/>
        <w:bottom w:val="none" w:sz="0" w:space="0" w:color="auto"/>
        <w:right w:val="none" w:sz="0" w:space="0" w:color="auto"/>
      </w:divBdr>
    </w:div>
    <w:div w:id="1793283204">
      <w:bodyDiv w:val="1"/>
      <w:marLeft w:val="0"/>
      <w:marRight w:val="0"/>
      <w:marTop w:val="0"/>
      <w:marBottom w:val="0"/>
      <w:divBdr>
        <w:top w:val="none" w:sz="0" w:space="0" w:color="auto"/>
        <w:left w:val="none" w:sz="0" w:space="0" w:color="auto"/>
        <w:bottom w:val="none" w:sz="0" w:space="0" w:color="auto"/>
        <w:right w:val="none" w:sz="0" w:space="0" w:color="auto"/>
      </w:divBdr>
      <w:divsChild>
        <w:div w:id="767119705">
          <w:marLeft w:val="0"/>
          <w:marRight w:val="0"/>
          <w:marTop w:val="0"/>
          <w:marBottom w:val="0"/>
          <w:divBdr>
            <w:top w:val="none" w:sz="0" w:space="0" w:color="auto"/>
            <w:left w:val="none" w:sz="0" w:space="0" w:color="auto"/>
            <w:bottom w:val="none" w:sz="0" w:space="0" w:color="auto"/>
            <w:right w:val="none" w:sz="0" w:space="0" w:color="auto"/>
          </w:divBdr>
          <w:divsChild>
            <w:div w:id="579632521">
              <w:marLeft w:val="0"/>
              <w:marRight w:val="0"/>
              <w:marTop w:val="0"/>
              <w:marBottom w:val="0"/>
              <w:divBdr>
                <w:top w:val="none" w:sz="0" w:space="0" w:color="auto"/>
                <w:left w:val="none" w:sz="0" w:space="0" w:color="auto"/>
                <w:bottom w:val="none" w:sz="0" w:space="0" w:color="auto"/>
                <w:right w:val="none" w:sz="0" w:space="0" w:color="auto"/>
              </w:divBdr>
              <w:divsChild>
                <w:div w:id="1828741001">
                  <w:marLeft w:val="0"/>
                  <w:marRight w:val="0"/>
                  <w:marTop w:val="0"/>
                  <w:marBottom w:val="0"/>
                  <w:divBdr>
                    <w:top w:val="none" w:sz="0" w:space="0" w:color="auto"/>
                    <w:left w:val="none" w:sz="0" w:space="0" w:color="auto"/>
                    <w:bottom w:val="none" w:sz="0" w:space="0" w:color="auto"/>
                    <w:right w:val="none" w:sz="0" w:space="0" w:color="auto"/>
                  </w:divBdr>
                  <w:divsChild>
                    <w:div w:id="623971622">
                      <w:marLeft w:val="0"/>
                      <w:marRight w:val="0"/>
                      <w:marTop w:val="0"/>
                      <w:marBottom w:val="0"/>
                      <w:divBdr>
                        <w:top w:val="none" w:sz="0" w:space="0" w:color="auto"/>
                        <w:left w:val="none" w:sz="0" w:space="0" w:color="auto"/>
                        <w:bottom w:val="none" w:sz="0" w:space="0" w:color="auto"/>
                        <w:right w:val="none" w:sz="0" w:space="0" w:color="auto"/>
                      </w:divBdr>
                      <w:divsChild>
                        <w:div w:id="1603419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3284265">
      <w:bodyDiv w:val="1"/>
      <w:marLeft w:val="0"/>
      <w:marRight w:val="0"/>
      <w:marTop w:val="0"/>
      <w:marBottom w:val="0"/>
      <w:divBdr>
        <w:top w:val="none" w:sz="0" w:space="0" w:color="auto"/>
        <w:left w:val="none" w:sz="0" w:space="0" w:color="auto"/>
        <w:bottom w:val="none" w:sz="0" w:space="0" w:color="auto"/>
        <w:right w:val="none" w:sz="0" w:space="0" w:color="auto"/>
      </w:divBdr>
    </w:div>
    <w:div w:id="1793286399">
      <w:bodyDiv w:val="1"/>
      <w:marLeft w:val="0"/>
      <w:marRight w:val="0"/>
      <w:marTop w:val="0"/>
      <w:marBottom w:val="0"/>
      <w:divBdr>
        <w:top w:val="none" w:sz="0" w:space="0" w:color="auto"/>
        <w:left w:val="none" w:sz="0" w:space="0" w:color="auto"/>
        <w:bottom w:val="none" w:sz="0" w:space="0" w:color="auto"/>
        <w:right w:val="none" w:sz="0" w:space="0" w:color="auto"/>
      </w:divBdr>
    </w:div>
    <w:div w:id="1793477342">
      <w:bodyDiv w:val="1"/>
      <w:marLeft w:val="0"/>
      <w:marRight w:val="0"/>
      <w:marTop w:val="0"/>
      <w:marBottom w:val="0"/>
      <w:divBdr>
        <w:top w:val="none" w:sz="0" w:space="0" w:color="auto"/>
        <w:left w:val="none" w:sz="0" w:space="0" w:color="auto"/>
        <w:bottom w:val="none" w:sz="0" w:space="0" w:color="auto"/>
        <w:right w:val="none" w:sz="0" w:space="0" w:color="auto"/>
      </w:divBdr>
    </w:div>
    <w:div w:id="1793591273">
      <w:bodyDiv w:val="1"/>
      <w:marLeft w:val="0"/>
      <w:marRight w:val="0"/>
      <w:marTop w:val="0"/>
      <w:marBottom w:val="0"/>
      <w:divBdr>
        <w:top w:val="none" w:sz="0" w:space="0" w:color="auto"/>
        <w:left w:val="none" w:sz="0" w:space="0" w:color="auto"/>
        <w:bottom w:val="none" w:sz="0" w:space="0" w:color="auto"/>
        <w:right w:val="none" w:sz="0" w:space="0" w:color="auto"/>
      </w:divBdr>
    </w:div>
    <w:div w:id="1793939935">
      <w:bodyDiv w:val="1"/>
      <w:marLeft w:val="0"/>
      <w:marRight w:val="0"/>
      <w:marTop w:val="0"/>
      <w:marBottom w:val="0"/>
      <w:divBdr>
        <w:top w:val="none" w:sz="0" w:space="0" w:color="auto"/>
        <w:left w:val="none" w:sz="0" w:space="0" w:color="auto"/>
        <w:bottom w:val="none" w:sz="0" w:space="0" w:color="auto"/>
        <w:right w:val="none" w:sz="0" w:space="0" w:color="auto"/>
      </w:divBdr>
    </w:div>
    <w:div w:id="1794012560">
      <w:bodyDiv w:val="1"/>
      <w:marLeft w:val="0"/>
      <w:marRight w:val="0"/>
      <w:marTop w:val="0"/>
      <w:marBottom w:val="0"/>
      <w:divBdr>
        <w:top w:val="none" w:sz="0" w:space="0" w:color="auto"/>
        <w:left w:val="none" w:sz="0" w:space="0" w:color="auto"/>
        <w:bottom w:val="none" w:sz="0" w:space="0" w:color="auto"/>
        <w:right w:val="none" w:sz="0" w:space="0" w:color="auto"/>
      </w:divBdr>
    </w:div>
    <w:div w:id="1794127962">
      <w:bodyDiv w:val="1"/>
      <w:marLeft w:val="0"/>
      <w:marRight w:val="0"/>
      <w:marTop w:val="0"/>
      <w:marBottom w:val="0"/>
      <w:divBdr>
        <w:top w:val="none" w:sz="0" w:space="0" w:color="auto"/>
        <w:left w:val="none" w:sz="0" w:space="0" w:color="auto"/>
        <w:bottom w:val="none" w:sz="0" w:space="0" w:color="auto"/>
        <w:right w:val="none" w:sz="0" w:space="0" w:color="auto"/>
      </w:divBdr>
    </w:div>
    <w:div w:id="1794133541">
      <w:bodyDiv w:val="1"/>
      <w:marLeft w:val="0"/>
      <w:marRight w:val="0"/>
      <w:marTop w:val="0"/>
      <w:marBottom w:val="0"/>
      <w:divBdr>
        <w:top w:val="none" w:sz="0" w:space="0" w:color="auto"/>
        <w:left w:val="none" w:sz="0" w:space="0" w:color="auto"/>
        <w:bottom w:val="none" w:sz="0" w:space="0" w:color="auto"/>
        <w:right w:val="none" w:sz="0" w:space="0" w:color="auto"/>
      </w:divBdr>
    </w:div>
    <w:div w:id="1794204159">
      <w:bodyDiv w:val="1"/>
      <w:marLeft w:val="0"/>
      <w:marRight w:val="0"/>
      <w:marTop w:val="0"/>
      <w:marBottom w:val="0"/>
      <w:divBdr>
        <w:top w:val="none" w:sz="0" w:space="0" w:color="auto"/>
        <w:left w:val="none" w:sz="0" w:space="0" w:color="auto"/>
        <w:bottom w:val="none" w:sz="0" w:space="0" w:color="auto"/>
        <w:right w:val="none" w:sz="0" w:space="0" w:color="auto"/>
      </w:divBdr>
    </w:div>
    <w:div w:id="1794251356">
      <w:bodyDiv w:val="1"/>
      <w:marLeft w:val="0"/>
      <w:marRight w:val="0"/>
      <w:marTop w:val="0"/>
      <w:marBottom w:val="0"/>
      <w:divBdr>
        <w:top w:val="none" w:sz="0" w:space="0" w:color="auto"/>
        <w:left w:val="none" w:sz="0" w:space="0" w:color="auto"/>
        <w:bottom w:val="none" w:sz="0" w:space="0" w:color="auto"/>
        <w:right w:val="none" w:sz="0" w:space="0" w:color="auto"/>
      </w:divBdr>
    </w:div>
    <w:div w:id="1794324614">
      <w:bodyDiv w:val="1"/>
      <w:marLeft w:val="0"/>
      <w:marRight w:val="0"/>
      <w:marTop w:val="0"/>
      <w:marBottom w:val="0"/>
      <w:divBdr>
        <w:top w:val="none" w:sz="0" w:space="0" w:color="auto"/>
        <w:left w:val="none" w:sz="0" w:space="0" w:color="auto"/>
        <w:bottom w:val="none" w:sz="0" w:space="0" w:color="auto"/>
        <w:right w:val="none" w:sz="0" w:space="0" w:color="auto"/>
      </w:divBdr>
    </w:div>
    <w:div w:id="1794402717">
      <w:bodyDiv w:val="1"/>
      <w:marLeft w:val="0"/>
      <w:marRight w:val="0"/>
      <w:marTop w:val="0"/>
      <w:marBottom w:val="0"/>
      <w:divBdr>
        <w:top w:val="none" w:sz="0" w:space="0" w:color="auto"/>
        <w:left w:val="none" w:sz="0" w:space="0" w:color="auto"/>
        <w:bottom w:val="none" w:sz="0" w:space="0" w:color="auto"/>
        <w:right w:val="none" w:sz="0" w:space="0" w:color="auto"/>
      </w:divBdr>
    </w:div>
    <w:div w:id="1794513800">
      <w:bodyDiv w:val="1"/>
      <w:marLeft w:val="0"/>
      <w:marRight w:val="0"/>
      <w:marTop w:val="0"/>
      <w:marBottom w:val="0"/>
      <w:divBdr>
        <w:top w:val="none" w:sz="0" w:space="0" w:color="auto"/>
        <w:left w:val="none" w:sz="0" w:space="0" w:color="auto"/>
        <w:bottom w:val="none" w:sz="0" w:space="0" w:color="auto"/>
        <w:right w:val="none" w:sz="0" w:space="0" w:color="auto"/>
      </w:divBdr>
    </w:div>
    <w:div w:id="1794597468">
      <w:bodyDiv w:val="1"/>
      <w:marLeft w:val="0"/>
      <w:marRight w:val="0"/>
      <w:marTop w:val="0"/>
      <w:marBottom w:val="0"/>
      <w:divBdr>
        <w:top w:val="none" w:sz="0" w:space="0" w:color="auto"/>
        <w:left w:val="none" w:sz="0" w:space="0" w:color="auto"/>
        <w:bottom w:val="none" w:sz="0" w:space="0" w:color="auto"/>
        <w:right w:val="none" w:sz="0" w:space="0" w:color="auto"/>
      </w:divBdr>
    </w:div>
    <w:div w:id="1794666476">
      <w:bodyDiv w:val="1"/>
      <w:marLeft w:val="0"/>
      <w:marRight w:val="0"/>
      <w:marTop w:val="0"/>
      <w:marBottom w:val="0"/>
      <w:divBdr>
        <w:top w:val="none" w:sz="0" w:space="0" w:color="auto"/>
        <w:left w:val="none" w:sz="0" w:space="0" w:color="auto"/>
        <w:bottom w:val="none" w:sz="0" w:space="0" w:color="auto"/>
        <w:right w:val="none" w:sz="0" w:space="0" w:color="auto"/>
      </w:divBdr>
    </w:div>
    <w:div w:id="1794666958">
      <w:bodyDiv w:val="1"/>
      <w:marLeft w:val="0"/>
      <w:marRight w:val="0"/>
      <w:marTop w:val="0"/>
      <w:marBottom w:val="0"/>
      <w:divBdr>
        <w:top w:val="none" w:sz="0" w:space="0" w:color="auto"/>
        <w:left w:val="none" w:sz="0" w:space="0" w:color="auto"/>
        <w:bottom w:val="none" w:sz="0" w:space="0" w:color="auto"/>
        <w:right w:val="none" w:sz="0" w:space="0" w:color="auto"/>
      </w:divBdr>
    </w:div>
    <w:div w:id="1794907515">
      <w:bodyDiv w:val="1"/>
      <w:marLeft w:val="0"/>
      <w:marRight w:val="0"/>
      <w:marTop w:val="0"/>
      <w:marBottom w:val="0"/>
      <w:divBdr>
        <w:top w:val="none" w:sz="0" w:space="0" w:color="auto"/>
        <w:left w:val="none" w:sz="0" w:space="0" w:color="auto"/>
        <w:bottom w:val="none" w:sz="0" w:space="0" w:color="auto"/>
        <w:right w:val="none" w:sz="0" w:space="0" w:color="auto"/>
      </w:divBdr>
    </w:div>
    <w:div w:id="1794985155">
      <w:bodyDiv w:val="1"/>
      <w:marLeft w:val="0"/>
      <w:marRight w:val="0"/>
      <w:marTop w:val="0"/>
      <w:marBottom w:val="0"/>
      <w:divBdr>
        <w:top w:val="none" w:sz="0" w:space="0" w:color="auto"/>
        <w:left w:val="none" w:sz="0" w:space="0" w:color="auto"/>
        <w:bottom w:val="none" w:sz="0" w:space="0" w:color="auto"/>
        <w:right w:val="none" w:sz="0" w:space="0" w:color="auto"/>
      </w:divBdr>
    </w:div>
    <w:div w:id="1795171622">
      <w:bodyDiv w:val="1"/>
      <w:marLeft w:val="0"/>
      <w:marRight w:val="0"/>
      <w:marTop w:val="0"/>
      <w:marBottom w:val="0"/>
      <w:divBdr>
        <w:top w:val="none" w:sz="0" w:space="0" w:color="auto"/>
        <w:left w:val="none" w:sz="0" w:space="0" w:color="auto"/>
        <w:bottom w:val="none" w:sz="0" w:space="0" w:color="auto"/>
        <w:right w:val="none" w:sz="0" w:space="0" w:color="auto"/>
      </w:divBdr>
    </w:div>
    <w:div w:id="1795325055">
      <w:bodyDiv w:val="1"/>
      <w:marLeft w:val="0"/>
      <w:marRight w:val="0"/>
      <w:marTop w:val="0"/>
      <w:marBottom w:val="0"/>
      <w:divBdr>
        <w:top w:val="none" w:sz="0" w:space="0" w:color="auto"/>
        <w:left w:val="none" w:sz="0" w:space="0" w:color="auto"/>
        <w:bottom w:val="none" w:sz="0" w:space="0" w:color="auto"/>
        <w:right w:val="none" w:sz="0" w:space="0" w:color="auto"/>
      </w:divBdr>
    </w:div>
    <w:div w:id="1795368944">
      <w:bodyDiv w:val="1"/>
      <w:marLeft w:val="0"/>
      <w:marRight w:val="0"/>
      <w:marTop w:val="0"/>
      <w:marBottom w:val="0"/>
      <w:divBdr>
        <w:top w:val="none" w:sz="0" w:space="0" w:color="auto"/>
        <w:left w:val="none" w:sz="0" w:space="0" w:color="auto"/>
        <w:bottom w:val="none" w:sz="0" w:space="0" w:color="auto"/>
        <w:right w:val="none" w:sz="0" w:space="0" w:color="auto"/>
      </w:divBdr>
    </w:div>
    <w:div w:id="1795371922">
      <w:bodyDiv w:val="1"/>
      <w:marLeft w:val="0"/>
      <w:marRight w:val="0"/>
      <w:marTop w:val="0"/>
      <w:marBottom w:val="0"/>
      <w:divBdr>
        <w:top w:val="none" w:sz="0" w:space="0" w:color="auto"/>
        <w:left w:val="none" w:sz="0" w:space="0" w:color="auto"/>
        <w:bottom w:val="none" w:sz="0" w:space="0" w:color="auto"/>
        <w:right w:val="none" w:sz="0" w:space="0" w:color="auto"/>
      </w:divBdr>
    </w:div>
    <w:div w:id="1795827208">
      <w:bodyDiv w:val="1"/>
      <w:marLeft w:val="0"/>
      <w:marRight w:val="0"/>
      <w:marTop w:val="0"/>
      <w:marBottom w:val="0"/>
      <w:divBdr>
        <w:top w:val="none" w:sz="0" w:space="0" w:color="auto"/>
        <w:left w:val="none" w:sz="0" w:space="0" w:color="auto"/>
        <w:bottom w:val="none" w:sz="0" w:space="0" w:color="auto"/>
        <w:right w:val="none" w:sz="0" w:space="0" w:color="auto"/>
      </w:divBdr>
    </w:div>
    <w:div w:id="1795975548">
      <w:bodyDiv w:val="1"/>
      <w:marLeft w:val="0"/>
      <w:marRight w:val="0"/>
      <w:marTop w:val="0"/>
      <w:marBottom w:val="0"/>
      <w:divBdr>
        <w:top w:val="none" w:sz="0" w:space="0" w:color="auto"/>
        <w:left w:val="none" w:sz="0" w:space="0" w:color="auto"/>
        <w:bottom w:val="none" w:sz="0" w:space="0" w:color="auto"/>
        <w:right w:val="none" w:sz="0" w:space="0" w:color="auto"/>
      </w:divBdr>
    </w:div>
    <w:div w:id="1796019867">
      <w:bodyDiv w:val="1"/>
      <w:marLeft w:val="0"/>
      <w:marRight w:val="0"/>
      <w:marTop w:val="0"/>
      <w:marBottom w:val="0"/>
      <w:divBdr>
        <w:top w:val="none" w:sz="0" w:space="0" w:color="auto"/>
        <w:left w:val="none" w:sz="0" w:space="0" w:color="auto"/>
        <w:bottom w:val="none" w:sz="0" w:space="0" w:color="auto"/>
        <w:right w:val="none" w:sz="0" w:space="0" w:color="auto"/>
      </w:divBdr>
    </w:div>
    <w:div w:id="1796173803">
      <w:bodyDiv w:val="1"/>
      <w:marLeft w:val="0"/>
      <w:marRight w:val="0"/>
      <w:marTop w:val="0"/>
      <w:marBottom w:val="0"/>
      <w:divBdr>
        <w:top w:val="none" w:sz="0" w:space="0" w:color="auto"/>
        <w:left w:val="none" w:sz="0" w:space="0" w:color="auto"/>
        <w:bottom w:val="none" w:sz="0" w:space="0" w:color="auto"/>
        <w:right w:val="none" w:sz="0" w:space="0" w:color="auto"/>
      </w:divBdr>
    </w:div>
    <w:div w:id="1796286189">
      <w:bodyDiv w:val="1"/>
      <w:marLeft w:val="0"/>
      <w:marRight w:val="0"/>
      <w:marTop w:val="0"/>
      <w:marBottom w:val="0"/>
      <w:divBdr>
        <w:top w:val="none" w:sz="0" w:space="0" w:color="auto"/>
        <w:left w:val="none" w:sz="0" w:space="0" w:color="auto"/>
        <w:bottom w:val="none" w:sz="0" w:space="0" w:color="auto"/>
        <w:right w:val="none" w:sz="0" w:space="0" w:color="auto"/>
      </w:divBdr>
    </w:div>
    <w:div w:id="1796411464">
      <w:bodyDiv w:val="1"/>
      <w:marLeft w:val="0"/>
      <w:marRight w:val="0"/>
      <w:marTop w:val="0"/>
      <w:marBottom w:val="0"/>
      <w:divBdr>
        <w:top w:val="none" w:sz="0" w:space="0" w:color="auto"/>
        <w:left w:val="none" w:sz="0" w:space="0" w:color="auto"/>
        <w:bottom w:val="none" w:sz="0" w:space="0" w:color="auto"/>
        <w:right w:val="none" w:sz="0" w:space="0" w:color="auto"/>
      </w:divBdr>
    </w:div>
    <w:div w:id="1796752614">
      <w:bodyDiv w:val="1"/>
      <w:marLeft w:val="0"/>
      <w:marRight w:val="0"/>
      <w:marTop w:val="0"/>
      <w:marBottom w:val="0"/>
      <w:divBdr>
        <w:top w:val="none" w:sz="0" w:space="0" w:color="auto"/>
        <w:left w:val="none" w:sz="0" w:space="0" w:color="auto"/>
        <w:bottom w:val="none" w:sz="0" w:space="0" w:color="auto"/>
        <w:right w:val="none" w:sz="0" w:space="0" w:color="auto"/>
      </w:divBdr>
    </w:div>
    <w:div w:id="1796867347">
      <w:bodyDiv w:val="1"/>
      <w:marLeft w:val="0"/>
      <w:marRight w:val="0"/>
      <w:marTop w:val="0"/>
      <w:marBottom w:val="0"/>
      <w:divBdr>
        <w:top w:val="none" w:sz="0" w:space="0" w:color="auto"/>
        <w:left w:val="none" w:sz="0" w:space="0" w:color="auto"/>
        <w:bottom w:val="none" w:sz="0" w:space="0" w:color="auto"/>
        <w:right w:val="none" w:sz="0" w:space="0" w:color="auto"/>
      </w:divBdr>
    </w:div>
    <w:div w:id="1796868455">
      <w:bodyDiv w:val="1"/>
      <w:marLeft w:val="0"/>
      <w:marRight w:val="0"/>
      <w:marTop w:val="0"/>
      <w:marBottom w:val="0"/>
      <w:divBdr>
        <w:top w:val="none" w:sz="0" w:space="0" w:color="auto"/>
        <w:left w:val="none" w:sz="0" w:space="0" w:color="auto"/>
        <w:bottom w:val="none" w:sz="0" w:space="0" w:color="auto"/>
        <w:right w:val="none" w:sz="0" w:space="0" w:color="auto"/>
      </w:divBdr>
    </w:div>
    <w:div w:id="1797017350">
      <w:bodyDiv w:val="1"/>
      <w:marLeft w:val="0"/>
      <w:marRight w:val="0"/>
      <w:marTop w:val="0"/>
      <w:marBottom w:val="0"/>
      <w:divBdr>
        <w:top w:val="none" w:sz="0" w:space="0" w:color="auto"/>
        <w:left w:val="none" w:sz="0" w:space="0" w:color="auto"/>
        <w:bottom w:val="none" w:sz="0" w:space="0" w:color="auto"/>
        <w:right w:val="none" w:sz="0" w:space="0" w:color="auto"/>
      </w:divBdr>
    </w:div>
    <w:div w:id="1797023425">
      <w:bodyDiv w:val="1"/>
      <w:marLeft w:val="0"/>
      <w:marRight w:val="0"/>
      <w:marTop w:val="0"/>
      <w:marBottom w:val="0"/>
      <w:divBdr>
        <w:top w:val="none" w:sz="0" w:space="0" w:color="auto"/>
        <w:left w:val="none" w:sz="0" w:space="0" w:color="auto"/>
        <w:bottom w:val="none" w:sz="0" w:space="0" w:color="auto"/>
        <w:right w:val="none" w:sz="0" w:space="0" w:color="auto"/>
      </w:divBdr>
    </w:div>
    <w:div w:id="1797143705">
      <w:bodyDiv w:val="1"/>
      <w:marLeft w:val="0"/>
      <w:marRight w:val="0"/>
      <w:marTop w:val="0"/>
      <w:marBottom w:val="0"/>
      <w:divBdr>
        <w:top w:val="none" w:sz="0" w:space="0" w:color="auto"/>
        <w:left w:val="none" w:sz="0" w:space="0" w:color="auto"/>
        <w:bottom w:val="none" w:sz="0" w:space="0" w:color="auto"/>
        <w:right w:val="none" w:sz="0" w:space="0" w:color="auto"/>
      </w:divBdr>
      <w:divsChild>
        <w:div w:id="2090809284">
          <w:marLeft w:val="0"/>
          <w:marRight w:val="0"/>
          <w:marTop w:val="0"/>
          <w:marBottom w:val="0"/>
          <w:divBdr>
            <w:top w:val="none" w:sz="0" w:space="0" w:color="auto"/>
            <w:left w:val="none" w:sz="0" w:space="0" w:color="auto"/>
            <w:bottom w:val="none" w:sz="0" w:space="0" w:color="auto"/>
            <w:right w:val="none" w:sz="0" w:space="0" w:color="auto"/>
          </w:divBdr>
          <w:divsChild>
            <w:div w:id="1144082848">
              <w:marLeft w:val="0"/>
              <w:marRight w:val="0"/>
              <w:marTop w:val="0"/>
              <w:marBottom w:val="0"/>
              <w:divBdr>
                <w:top w:val="none" w:sz="0" w:space="0" w:color="auto"/>
                <w:left w:val="none" w:sz="0" w:space="0" w:color="auto"/>
                <w:bottom w:val="none" w:sz="0" w:space="0" w:color="auto"/>
                <w:right w:val="none" w:sz="0" w:space="0" w:color="auto"/>
              </w:divBdr>
              <w:divsChild>
                <w:div w:id="1683513402">
                  <w:marLeft w:val="0"/>
                  <w:marRight w:val="0"/>
                  <w:marTop w:val="90"/>
                  <w:marBottom w:val="150"/>
                  <w:divBdr>
                    <w:top w:val="none" w:sz="0" w:space="0" w:color="auto"/>
                    <w:left w:val="none" w:sz="0" w:space="0" w:color="auto"/>
                    <w:bottom w:val="none" w:sz="0" w:space="0" w:color="auto"/>
                    <w:right w:val="none" w:sz="0" w:space="0" w:color="auto"/>
                  </w:divBdr>
                  <w:divsChild>
                    <w:div w:id="2119254547">
                      <w:marLeft w:val="90"/>
                      <w:marRight w:val="0"/>
                      <w:marTop w:val="0"/>
                      <w:marBottom w:val="0"/>
                      <w:divBdr>
                        <w:top w:val="none" w:sz="0" w:space="0" w:color="auto"/>
                        <w:left w:val="none" w:sz="0" w:space="0" w:color="auto"/>
                        <w:bottom w:val="none" w:sz="0" w:space="0" w:color="auto"/>
                        <w:right w:val="none" w:sz="0" w:space="0" w:color="auto"/>
                      </w:divBdr>
                      <w:divsChild>
                        <w:div w:id="82118530">
                          <w:marLeft w:val="0"/>
                          <w:marRight w:val="0"/>
                          <w:marTop w:val="0"/>
                          <w:marBottom w:val="75"/>
                          <w:divBdr>
                            <w:top w:val="none" w:sz="0" w:space="0" w:color="auto"/>
                            <w:left w:val="none" w:sz="0" w:space="0" w:color="auto"/>
                            <w:bottom w:val="none" w:sz="0" w:space="0" w:color="auto"/>
                            <w:right w:val="none" w:sz="0" w:space="0" w:color="auto"/>
                          </w:divBdr>
                          <w:divsChild>
                            <w:div w:id="2071998838">
                              <w:marLeft w:val="0"/>
                              <w:marRight w:val="0"/>
                              <w:marTop w:val="90"/>
                              <w:marBottom w:val="150"/>
                              <w:divBdr>
                                <w:top w:val="none" w:sz="0" w:space="0" w:color="auto"/>
                                <w:left w:val="none" w:sz="0" w:space="0" w:color="auto"/>
                                <w:bottom w:val="none" w:sz="0" w:space="0" w:color="auto"/>
                                <w:right w:val="none" w:sz="0" w:space="0" w:color="auto"/>
                              </w:divBdr>
                              <w:divsChild>
                                <w:div w:id="313532171">
                                  <w:marLeft w:val="0"/>
                                  <w:marRight w:val="0"/>
                                  <w:marTop w:val="0"/>
                                  <w:marBottom w:val="0"/>
                                  <w:divBdr>
                                    <w:top w:val="none" w:sz="0" w:space="0" w:color="auto"/>
                                    <w:left w:val="none" w:sz="0" w:space="0" w:color="auto"/>
                                    <w:bottom w:val="none" w:sz="0" w:space="0" w:color="auto"/>
                                    <w:right w:val="none" w:sz="0" w:space="0" w:color="auto"/>
                                  </w:divBdr>
                                  <w:divsChild>
                                    <w:div w:id="518858455">
                                      <w:marLeft w:val="0"/>
                                      <w:marRight w:val="0"/>
                                      <w:marTop w:val="150"/>
                                      <w:marBottom w:val="150"/>
                                      <w:divBdr>
                                        <w:top w:val="none" w:sz="0" w:space="0" w:color="auto"/>
                                        <w:left w:val="none" w:sz="0" w:space="0" w:color="auto"/>
                                        <w:bottom w:val="none" w:sz="0" w:space="0" w:color="auto"/>
                                        <w:right w:val="none" w:sz="0" w:space="0" w:color="auto"/>
                                      </w:divBdr>
                                      <w:divsChild>
                                        <w:div w:id="1932935694">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97259394">
      <w:bodyDiv w:val="1"/>
      <w:marLeft w:val="0"/>
      <w:marRight w:val="0"/>
      <w:marTop w:val="0"/>
      <w:marBottom w:val="0"/>
      <w:divBdr>
        <w:top w:val="none" w:sz="0" w:space="0" w:color="auto"/>
        <w:left w:val="none" w:sz="0" w:space="0" w:color="auto"/>
        <w:bottom w:val="none" w:sz="0" w:space="0" w:color="auto"/>
        <w:right w:val="none" w:sz="0" w:space="0" w:color="auto"/>
      </w:divBdr>
    </w:div>
    <w:div w:id="1797403669">
      <w:bodyDiv w:val="1"/>
      <w:marLeft w:val="0"/>
      <w:marRight w:val="0"/>
      <w:marTop w:val="0"/>
      <w:marBottom w:val="0"/>
      <w:divBdr>
        <w:top w:val="none" w:sz="0" w:space="0" w:color="auto"/>
        <w:left w:val="none" w:sz="0" w:space="0" w:color="auto"/>
        <w:bottom w:val="none" w:sz="0" w:space="0" w:color="auto"/>
        <w:right w:val="none" w:sz="0" w:space="0" w:color="auto"/>
      </w:divBdr>
    </w:div>
    <w:div w:id="1797487443">
      <w:bodyDiv w:val="1"/>
      <w:marLeft w:val="0"/>
      <w:marRight w:val="0"/>
      <w:marTop w:val="0"/>
      <w:marBottom w:val="0"/>
      <w:divBdr>
        <w:top w:val="none" w:sz="0" w:space="0" w:color="auto"/>
        <w:left w:val="none" w:sz="0" w:space="0" w:color="auto"/>
        <w:bottom w:val="none" w:sz="0" w:space="0" w:color="auto"/>
        <w:right w:val="none" w:sz="0" w:space="0" w:color="auto"/>
      </w:divBdr>
    </w:div>
    <w:div w:id="1798059926">
      <w:bodyDiv w:val="1"/>
      <w:marLeft w:val="0"/>
      <w:marRight w:val="0"/>
      <w:marTop w:val="0"/>
      <w:marBottom w:val="0"/>
      <w:divBdr>
        <w:top w:val="none" w:sz="0" w:space="0" w:color="auto"/>
        <w:left w:val="none" w:sz="0" w:space="0" w:color="auto"/>
        <w:bottom w:val="none" w:sz="0" w:space="0" w:color="auto"/>
        <w:right w:val="none" w:sz="0" w:space="0" w:color="auto"/>
      </w:divBdr>
    </w:div>
    <w:div w:id="1798060775">
      <w:bodyDiv w:val="1"/>
      <w:marLeft w:val="0"/>
      <w:marRight w:val="0"/>
      <w:marTop w:val="0"/>
      <w:marBottom w:val="0"/>
      <w:divBdr>
        <w:top w:val="none" w:sz="0" w:space="0" w:color="auto"/>
        <w:left w:val="none" w:sz="0" w:space="0" w:color="auto"/>
        <w:bottom w:val="none" w:sz="0" w:space="0" w:color="auto"/>
        <w:right w:val="none" w:sz="0" w:space="0" w:color="auto"/>
      </w:divBdr>
    </w:div>
    <w:div w:id="1798066513">
      <w:bodyDiv w:val="1"/>
      <w:marLeft w:val="0"/>
      <w:marRight w:val="0"/>
      <w:marTop w:val="0"/>
      <w:marBottom w:val="0"/>
      <w:divBdr>
        <w:top w:val="none" w:sz="0" w:space="0" w:color="auto"/>
        <w:left w:val="none" w:sz="0" w:space="0" w:color="auto"/>
        <w:bottom w:val="none" w:sz="0" w:space="0" w:color="auto"/>
        <w:right w:val="none" w:sz="0" w:space="0" w:color="auto"/>
      </w:divBdr>
    </w:div>
    <w:div w:id="1798139946">
      <w:bodyDiv w:val="1"/>
      <w:marLeft w:val="0"/>
      <w:marRight w:val="0"/>
      <w:marTop w:val="0"/>
      <w:marBottom w:val="0"/>
      <w:divBdr>
        <w:top w:val="none" w:sz="0" w:space="0" w:color="auto"/>
        <w:left w:val="none" w:sz="0" w:space="0" w:color="auto"/>
        <w:bottom w:val="none" w:sz="0" w:space="0" w:color="auto"/>
        <w:right w:val="none" w:sz="0" w:space="0" w:color="auto"/>
      </w:divBdr>
    </w:div>
    <w:div w:id="1798255989">
      <w:bodyDiv w:val="1"/>
      <w:marLeft w:val="0"/>
      <w:marRight w:val="0"/>
      <w:marTop w:val="0"/>
      <w:marBottom w:val="0"/>
      <w:divBdr>
        <w:top w:val="none" w:sz="0" w:space="0" w:color="auto"/>
        <w:left w:val="none" w:sz="0" w:space="0" w:color="auto"/>
        <w:bottom w:val="none" w:sz="0" w:space="0" w:color="auto"/>
        <w:right w:val="none" w:sz="0" w:space="0" w:color="auto"/>
      </w:divBdr>
    </w:div>
    <w:div w:id="1798327416">
      <w:bodyDiv w:val="1"/>
      <w:marLeft w:val="0"/>
      <w:marRight w:val="0"/>
      <w:marTop w:val="0"/>
      <w:marBottom w:val="0"/>
      <w:divBdr>
        <w:top w:val="none" w:sz="0" w:space="0" w:color="auto"/>
        <w:left w:val="none" w:sz="0" w:space="0" w:color="auto"/>
        <w:bottom w:val="none" w:sz="0" w:space="0" w:color="auto"/>
        <w:right w:val="none" w:sz="0" w:space="0" w:color="auto"/>
      </w:divBdr>
    </w:div>
    <w:div w:id="1798445231">
      <w:bodyDiv w:val="1"/>
      <w:marLeft w:val="0"/>
      <w:marRight w:val="0"/>
      <w:marTop w:val="0"/>
      <w:marBottom w:val="0"/>
      <w:divBdr>
        <w:top w:val="none" w:sz="0" w:space="0" w:color="auto"/>
        <w:left w:val="none" w:sz="0" w:space="0" w:color="auto"/>
        <w:bottom w:val="none" w:sz="0" w:space="0" w:color="auto"/>
        <w:right w:val="none" w:sz="0" w:space="0" w:color="auto"/>
      </w:divBdr>
    </w:div>
    <w:div w:id="1798717364">
      <w:bodyDiv w:val="1"/>
      <w:marLeft w:val="0"/>
      <w:marRight w:val="0"/>
      <w:marTop w:val="0"/>
      <w:marBottom w:val="0"/>
      <w:divBdr>
        <w:top w:val="none" w:sz="0" w:space="0" w:color="auto"/>
        <w:left w:val="none" w:sz="0" w:space="0" w:color="auto"/>
        <w:bottom w:val="none" w:sz="0" w:space="0" w:color="auto"/>
        <w:right w:val="none" w:sz="0" w:space="0" w:color="auto"/>
      </w:divBdr>
    </w:div>
    <w:div w:id="1798723512">
      <w:bodyDiv w:val="1"/>
      <w:marLeft w:val="0"/>
      <w:marRight w:val="0"/>
      <w:marTop w:val="0"/>
      <w:marBottom w:val="0"/>
      <w:divBdr>
        <w:top w:val="none" w:sz="0" w:space="0" w:color="auto"/>
        <w:left w:val="none" w:sz="0" w:space="0" w:color="auto"/>
        <w:bottom w:val="none" w:sz="0" w:space="0" w:color="auto"/>
        <w:right w:val="none" w:sz="0" w:space="0" w:color="auto"/>
      </w:divBdr>
    </w:div>
    <w:div w:id="1798907195">
      <w:bodyDiv w:val="1"/>
      <w:marLeft w:val="0"/>
      <w:marRight w:val="0"/>
      <w:marTop w:val="0"/>
      <w:marBottom w:val="0"/>
      <w:divBdr>
        <w:top w:val="none" w:sz="0" w:space="0" w:color="auto"/>
        <w:left w:val="none" w:sz="0" w:space="0" w:color="auto"/>
        <w:bottom w:val="none" w:sz="0" w:space="0" w:color="auto"/>
        <w:right w:val="none" w:sz="0" w:space="0" w:color="auto"/>
      </w:divBdr>
    </w:div>
    <w:div w:id="1798982545">
      <w:bodyDiv w:val="1"/>
      <w:marLeft w:val="0"/>
      <w:marRight w:val="0"/>
      <w:marTop w:val="0"/>
      <w:marBottom w:val="0"/>
      <w:divBdr>
        <w:top w:val="none" w:sz="0" w:space="0" w:color="auto"/>
        <w:left w:val="none" w:sz="0" w:space="0" w:color="auto"/>
        <w:bottom w:val="none" w:sz="0" w:space="0" w:color="auto"/>
        <w:right w:val="none" w:sz="0" w:space="0" w:color="auto"/>
      </w:divBdr>
    </w:div>
    <w:div w:id="1799029220">
      <w:bodyDiv w:val="1"/>
      <w:marLeft w:val="0"/>
      <w:marRight w:val="0"/>
      <w:marTop w:val="0"/>
      <w:marBottom w:val="0"/>
      <w:divBdr>
        <w:top w:val="none" w:sz="0" w:space="0" w:color="auto"/>
        <w:left w:val="none" w:sz="0" w:space="0" w:color="auto"/>
        <w:bottom w:val="none" w:sz="0" w:space="0" w:color="auto"/>
        <w:right w:val="none" w:sz="0" w:space="0" w:color="auto"/>
      </w:divBdr>
    </w:div>
    <w:div w:id="1799108204">
      <w:bodyDiv w:val="1"/>
      <w:marLeft w:val="0"/>
      <w:marRight w:val="0"/>
      <w:marTop w:val="0"/>
      <w:marBottom w:val="0"/>
      <w:divBdr>
        <w:top w:val="none" w:sz="0" w:space="0" w:color="auto"/>
        <w:left w:val="none" w:sz="0" w:space="0" w:color="auto"/>
        <w:bottom w:val="none" w:sz="0" w:space="0" w:color="auto"/>
        <w:right w:val="none" w:sz="0" w:space="0" w:color="auto"/>
      </w:divBdr>
    </w:div>
    <w:div w:id="1799253988">
      <w:bodyDiv w:val="1"/>
      <w:marLeft w:val="0"/>
      <w:marRight w:val="0"/>
      <w:marTop w:val="0"/>
      <w:marBottom w:val="0"/>
      <w:divBdr>
        <w:top w:val="none" w:sz="0" w:space="0" w:color="auto"/>
        <w:left w:val="none" w:sz="0" w:space="0" w:color="auto"/>
        <w:bottom w:val="none" w:sz="0" w:space="0" w:color="auto"/>
        <w:right w:val="none" w:sz="0" w:space="0" w:color="auto"/>
      </w:divBdr>
    </w:div>
    <w:div w:id="1799294743">
      <w:bodyDiv w:val="1"/>
      <w:marLeft w:val="0"/>
      <w:marRight w:val="0"/>
      <w:marTop w:val="0"/>
      <w:marBottom w:val="0"/>
      <w:divBdr>
        <w:top w:val="none" w:sz="0" w:space="0" w:color="auto"/>
        <w:left w:val="none" w:sz="0" w:space="0" w:color="auto"/>
        <w:bottom w:val="none" w:sz="0" w:space="0" w:color="auto"/>
        <w:right w:val="none" w:sz="0" w:space="0" w:color="auto"/>
      </w:divBdr>
    </w:div>
    <w:div w:id="1799375091">
      <w:bodyDiv w:val="1"/>
      <w:marLeft w:val="0"/>
      <w:marRight w:val="0"/>
      <w:marTop w:val="0"/>
      <w:marBottom w:val="0"/>
      <w:divBdr>
        <w:top w:val="none" w:sz="0" w:space="0" w:color="auto"/>
        <w:left w:val="none" w:sz="0" w:space="0" w:color="auto"/>
        <w:bottom w:val="none" w:sz="0" w:space="0" w:color="auto"/>
        <w:right w:val="none" w:sz="0" w:space="0" w:color="auto"/>
      </w:divBdr>
    </w:div>
    <w:div w:id="1799376585">
      <w:bodyDiv w:val="1"/>
      <w:marLeft w:val="0"/>
      <w:marRight w:val="0"/>
      <w:marTop w:val="0"/>
      <w:marBottom w:val="0"/>
      <w:divBdr>
        <w:top w:val="none" w:sz="0" w:space="0" w:color="auto"/>
        <w:left w:val="none" w:sz="0" w:space="0" w:color="auto"/>
        <w:bottom w:val="none" w:sz="0" w:space="0" w:color="auto"/>
        <w:right w:val="none" w:sz="0" w:space="0" w:color="auto"/>
      </w:divBdr>
    </w:div>
    <w:div w:id="1799567617">
      <w:bodyDiv w:val="1"/>
      <w:marLeft w:val="0"/>
      <w:marRight w:val="0"/>
      <w:marTop w:val="0"/>
      <w:marBottom w:val="0"/>
      <w:divBdr>
        <w:top w:val="none" w:sz="0" w:space="0" w:color="auto"/>
        <w:left w:val="none" w:sz="0" w:space="0" w:color="auto"/>
        <w:bottom w:val="none" w:sz="0" w:space="0" w:color="auto"/>
        <w:right w:val="none" w:sz="0" w:space="0" w:color="auto"/>
      </w:divBdr>
    </w:div>
    <w:div w:id="1799882761">
      <w:bodyDiv w:val="1"/>
      <w:marLeft w:val="0"/>
      <w:marRight w:val="0"/>
      <w:marTop w:val="0"/>
      <w:marBottom w:val="0"/>
      <w:divBdr>
        <w:top w:val="none" w:sz="0" w:space="0" w:color="auto"/>
        <w:left w:val="none" w:sz="0" w:space="0" w:color="auto"/>
        <w:bottom w:val="none" w:sz="0" w:space="0" w:color="auto"/>
        <w:right w:val="none" w:sz="0" w:space="0" w:color="auto"/>
      </w:divBdr>
    </w:div>
    <w:div w:id="1799952572">
      <w:bodyDiv w:val="1"/>
      <w:marLeft w:val="0"/>
      <w:marRight w:val="0"/>
      <w:marTop w:val="0"/>
      <w:marBottom w:val="0"/>
      <w:divBdr>
        <w:top w:val="none" w:sz="0" w:space="0" w:color="auto"/>
        <w:left w:val="none" w:sz="0" w:space="0" w:color="auto"/>
        <w:bottom w:val="none" w:sz="0" w:space="0" w:color="auto"/>
        <w:right w:val="none" w:sz="0" w:space="0" w:color="auto"/>
      </w:divBdr>
    </w:div>
    <w:div w:id="1799954647">
      <w:bodyDiv w:val="1"/>
      <w:marLeft w:val="0"/>
      <w:marRight w:val="0"/>
      <w:marTop w:val="0"/>
      <w:marBottom w:val="0"/>
      <w:divBdr>
        <w:top w:val="none" w:sz="0" w:space="0" w:color="auto"/>
        <w:left w:val="none" w:sz="0" w:space="0" w:color="auto"/>
        <w:bottom w:val="none" w:sz="0" w:space="0" w:color="auto"/>
        <w:right w:val="none" w:sz="0" w:space="0" w:color="auto"/>
      </w:divBdr>
      <w:divsChild>
        <w:div w:id="1905751855">
          <w:marLeft w:val="0"/>
          <w:marRight w:val="0"/>
          <w:marTop w:val="0"/>
          <w:marBottom w:val="0"/>
          <w:divBdr>
            <w:top w:val="none" w:sz="0" w:space="0" w:color="auto"/>
            <w:left w:val="none" w:sz="0" w:space="0" w:color="auto"/>
            <w:bottom w:val="none" w:sz="0" w:space="0" w:color="auto"/>
            <w:right w:val="none" w:sz="0" w:space="0" w:color="auto"/>
          </w:divBdr>
          <w:divsChild>
            <w:div w:id="1582371931">
              <w:marLeft w:val="0"/>
              <w:marRight w:val="0"/>
              <w:marTop w:val="0"/>
              <w:marBottom w:val="0"/>
              <w:divBdr>
                <w:top w:val="none" w:sz="0" w:space="0" w:color="auto"/>
                <w:left w:val="none" w:sz="0" w:space="0" w:color="auto"/>
                <w:bottom w:val="none" w:sz="0" w:space="0" w:color="auto"/>
                <w:right w:val="none" w:sz="0" w:space="0" w:color="auto"/>
              </w:divBdr>
              <w:divsChild>
                <w:div w:id="1407533770">
                  <w:marLeft w:val="0"/>
                  <w:marRight w:val="0"/>
                  <w:marTop w:val="0"/>
                  <w:marBottom w:val="0"/>
                  <w:divBdr>
                    <w:top w:val="none" w:sz="0" w:space="0" w:color="auto"/>
                    <w:left w:val="none" w:sz="0" w:space="0" w:color="auto"/>
                    <w:bottom w:val="none" w:sz="0" w:space="0" w:color="auto"/>
                    <w:right w:val="none" w:sz="0" w:space="0" w:color="auto"/>
                  </w:divBdr>
                  <w:divsChild>
                    <w:div w:id="2094933587">
                      <w:marLeft w:val="0"/>
                      <w:marRight w:val="0"/>
                      <w:marTop w:val="0"/>
                      <w:marBottom w:val="0"/>
                      <w:divBdr>
                        <w:top w:val="none" w:sz="0" w:space="0" w:color="auto"/>
                        <w:left w:val="none" w:sz="0" w:space="0" w:color="auto"/>
                        <w:bottom w:val="none" w:sz="0" w:space="0" w:color="auto"/>
                        <w:right w:val="none" w:sz="0" w:space="0" w:color="auto"/>
                      </w:divBdr>
                      <w:divsChild>
                        <w:div w:id="2106147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0105473">
      <w:bodyDiv w:val="1"/>
      <w:marLeft w:val="0"/>
      <w:marRight w:val="0"/>
      <w:marTop w:val="0"/>
      <w:marBottom w:val="0"/>
      <w:divBdr>
        <w:top w:val="none" w:sz="0" w:space="0" w:color="auto"/>
        <w:left w:val="none" w:sz="0" w:space="0" w:color="auto"/>
        <w:bottom w:val="none" w:sz="0" w:space="0" w:color="auto"/>
        <w:right w:val="none" w:sz="0" w:space="0" w:color="auto"/>
      </w:divBdr>
    </w:div>
    <w:div w:id="1800145201">
      <w:bodyDiv w:val="1"/>
      <w:marLeft w:val="0"/>
      <w:marRight w:val="0"/>
      <w:marTop w:val="0"/>
      <w:marBottom w:val="0"/>
      <w:divBdr>
        <w:top w:val="none" w:sz="0" w:space="0" w:color="auto"/>
        <w:left w:val="none" w:sz="0" w:space="0" w:color="auto"/>
        <w:bottom w:val="none" w:sz="0" w:space="0" w:color="auto"/>
        <w:right w:val="none" w:sz="0" w:space="0" w:color="auto"/>
      </w:divBdr>
    </w:div>
    <w:div w:id="1800218797">
      <w:bodyDiv w:val="1"/>
      <w:marLeft w:val="0"/>
      <w:marRight w:val="0"/>
      <w:marTop w:val="0"/>
      <w:marBottom w:val="0"/>
      <w:divBdr>
        <w:top w:val="none" w:sz="0" w:space="0" w:color="auto"/>
        <w:left w:val="none" w:sz="0" w:space="0" w:color="auto"/>
        <w:bottom w:val="none" w:sz="0" w:space="0" w:color="auto"/>
        <w:right w:val="none" w:sz="0" w:space="0" w:color="auto"/>
      </w:divBdr>
    </w:div>
    <w:div w:id="1800495850">
      <w:bodyDiv w:val="1"/>
      <w:marLeft w:val="0"/>
      <w:marRight w:val="0"/>
      <w:marTop w:val="0"/>
      <w:marBottom w:val="0"/>
      <w:divBdr>
        <w:top w:val="none" w:sz="0" w:space="0" w:color="auto"/>
        <w:left w:val="none" w:sz="0" w:space="0" w:color="auto"/>
        <w:bottom w:val="none" w:sz="0" w:space="0" w:color="auto"/>
        <w:right w:val="none" w:sz="0" w:space="0" w:color="auto"/>
      </w:divBdr>
    </w:div>
    <w:div w:id="1801338878">
      <w:bodyDiv w:val="1"/>
      <w:marLeft w:val="0"/>
      <w:marRight w:val="0"/>
      <w:marTop w:val="0"/>
      <w:marBottom w:val="0"/>
      <w:divBdr>
        <w:top w:val="none" w:sz="0" w:space="0" w:color="auto"/>
        <w:left w:val="none" w:sz="0" w:space="0" w:color="auto"/>
        <w:bottom w:val="none" w:sz="0" w:space="0" w:color="auto"/>
        <w:right w:val="none" w:sz="0" w:space="0" w:color="auto"/>
      </w:divBdr>
    </w:div>
    <w:div w:id="1801410626">
      <w:bodyDiv w:val="1"/>
      <w:marLeft w:val="0"/>
      <w:marRight w:val="0"/>
      <w:marTop w:val="0"/>
      <w:marBottom w:val="0"/>
      <w:divBdr>
        <w:top w:val="none" w:sz="0" w:space="0" w:color="auto"/>
        <w:left w:val="none" w:sz="0" w:space="0" w:color="auto"/>
        <w:bottom w:val="none" w:sz="0" w:space="0" w:color="auto"/>
        <w:right w:val="none" w:sz="0" w:space="0" w:color="auto"/>
      </w:divBdr>
    </w:div>
    <w:div w:id="1801528286">
      <w:bodyDiv w:val="1"/>
      <w:marLeft w:val="0"/>
      <w:marRight w:val="0"/>
      <w:marTop w:val="0"/>
      <w:marBottom w:val="0"/>
      <w:divBdr>
        <w:top w:val="none" w:sz="0" w:space="0" w:color="auto"/>
        <w:left w:val="none" w:sz="0" w:space="0" w:color="auto"/>
        <w:bottom w:val="none" w:sz="0" w:space="0" w:color="auto"/>
        <w:right w:val="none" w:sz="0" w:space="0" w:color="auto"/>
      </w:divBdr>
    </w:div>
    <w:div w:id="1801653618">
      <w:bodyDiv w:val="1"/>
      <w:marLeft w:val="0"/>
      <w:marRight w:val="0"/>
      <w:marTop w:val="0"/>
      <w:marBottom w:val="0"/>
      <w:divBdr>
        <w:top w:val="none" w:sz="0" w:space="0" w:color="auto"/>
        <w:left w:val="none" w:sz="0" w:space="0" w:color="auto"/>
        <w:bottom w:val="none" w:sz="0" w:space="0" w:color="auto"/>
        <w:right w:val="none" w:sz="0" w:space="0" w:color="auto"/>
      </w:divBdr>
    </w:div>
    <w:div w:id="1801680626">
      <w:bodyDiv w:val="1"/>
      <w:marLeft w:val="0"/>
      <w:marRight w:val="0"/>
      <w:marTop w:val="0"/>
      <w:marBottom w:val="0"/>
      <w:divBdr>
        <w:top w:val="none" w:sz="0" w:space="0" w:color="auto"/>
        <w:left w:val="none" w:sz="0" w:space="0" w:color="auto"/>
        <w:bottom w:val="none" w:sz="0" w:space="0" w:color="auto"/>
        <w:right w:val="none" w:sz="0" w:space="0" w:color="auto"/>
      </w:divBdr>
    </w:div>
    <w:div w:id="1801724242">
      <w:bodyDiv w:val="1"/>
      <w:marLeft w:val="0"/>
      <w:marRight w:val="0"/>
      <w:marTop w:val="0"/>
      <w:marBottom w:val="0"/>
      <w:divBdr>
        <w:top w:val="none" w:sz="0" w:space="0" w:color="auto"/>
        <w:left w:val="none" w:sz="0" w:space="0" w:color="auto"/>
        <w:bottom w:val="none" w:sz="0" w:space="0" w:color="auto"/>
        <w:right w:val="none" w:sz="0" w:space="0" w:color="auto"/>
      </w:divBdr>
    </w:div>
    <w:div w:id="1801875674">
      <w:bodyDiv w:val="1"/>
      <w:marLeft w:val="0"/>
      <w:marRight w:val="0"/>
      <w:marTop w:val="0"/>
      <w:marBottom w:val="0"/>
      <w:divBdr>
        <w:top w:val="none" w:sz="0" w:space="0" w:color="auto"/>
        <w:left w:val="none" w:sz="0" w:space="0" w:color="auto"/>
        <w:bottom w:val="none" w:sz="0" w:space="0" w:color="auto"/>
        <w:right w:val="none" w:sz="0" w:space="0" w:color="auto"/>
      </w:divBdr>
    </w:div>
    <w:div w:id="1801915531">
      <w:bodyDiv w:val="1"/>
      <w:marLeft w:val="0"/>
      <w:marRight w:val="0"/>
      <w:marTop w:val="0"/>
      <w:marBottom w:val="0"/>
      <w:divBdr>
        <w:top w:val="none" w:sz="0" w:space="0" w:color="auto"/>
        <w:left w:val="none" w:sz="0" w:space="0" w:color="auto"/>
        <w:bottom w:val="none" w:sz="0" w:space="0" w:color="auto"/>
        <w:right w:val="none" w:sz="0" w:space="0" w:color="auto"/>
      </w:divBdr>
    </w:div>
    <w:div w:id="1802067319">
      <w:bodyDiv w:val="1"/>
      <w:marLeft w:val="0"/>
      <w:marRight w:val="0"/>
      <w:marTop w:val="0"/>
      <w:marBottom w:val="0"/>
      <w:divBdr>
        <w:top w:val="none" w:sz="0" w:space="0" w:color="auto"/>
        <w:left w:val="none" w:sz="0" w:space="0" w:color="auto"/>
        <w:bottom w:val="none" w:sz="0" w:space="0" w:color="auto"/>
        <w:right w:val="none" w:sz="0" w:space="0" w:color="auto"/>
      </w:divBdr>
    </w:div>
    <w:div w:id="1802070540">
      <w:bodyDiv w:val="1"/>
      <w:marLeft w:val="0"/>
      <w:marRight w:val="0"/>
      <w:marTop w:val="0"/>
      <w:marBottom w:val="0"/>
      <w:divBdr>
        <w:top w:val="none" w:sz="0" w:space="0" w:color="auto"/>
        <w:left w:val="none" w:sz="0" w:space="0" w:color="auto"/>
        <w:bottom w:val="none" w:sz="0" w:space="0" w:color="auto"/>
        <w:right w:val="none" w:sz="0" w:space="0" w:color="auto"/>
      </w:divBdr>
      <w:divsChild>
        <w:div w:id="2110470307">
          <w:marLeft w:val="0"/>
          <w:marRight w:val="0"/>
          <w:marTop w:val="0"/>
          <w:marBottom w:val="0"/>
          <w:divBdr>
            <w:top w:val="none" w:sz="0" w:space="0" w:color="auto"/>
            <w:left w:val="none" w:sz="0" w:space="0" w:color="auto"/>
            <w:bottom w:val="none" w:sz="0" w:space="0" w:color="auto"/>
            <w:right w:val="none" w:sz="0" w:space="0" w:color="auto"/>
          </w:divBdr>
          <w:divsChild>
            <w:div w:id="1980838422">
              <w:marLeft w:val="0"/>
              <w:marRight w:val="0"/>
              <w:marTop w:val="0"/>
              <w:marBottom w:val="0"/>
              <w:divBdr>
                <w:top w:val="none" w:sz="0" w:space="0" w:color="auto"/>
                <w:left w:val="none" w:sz="0" w:space="0" w:color="auto"/>
                <w:bottom w:val="none" w:sz="0" w:space="0" w:color="auto"/>
                <w:right w:val="none" w:sz="0" w:space="0" w:color="auto"/>
              </w:divBdr>
              <w:divsChild>
                <w:div w:id="828863082">
                  <w:marLeft w:val="0"/>
                  <w:marRight w:val="0"/>
                  <w:marTop w:val="0"/>
                  <w:marBottom w:val="0"/>
                  <w:divBdr>
                    <w:top w:val="none" w:sz="0" w:space="0" w:color="auto"/>
                    <w:left w:val="none" w:sz="0" w:space="0" w:color="auto"/>
                    <w:bottom w:val="none" w:sz="0" w:space="0" w:color="auto"/>
                    <w:right w:val="none" w:sz="0" w:space="0" w:color="auto"/>
                  </w:divBdr>
                  <w:divsChild>
                    <w:div w:id="1949460599">
                      <w:marLeft w:val="0"/>
                      <w:marRight w:val="0"/>
                      <w:marTop w:val="0"/>
                      <w:marBottom w:val="0"/>
                      <w:divBdr>
                        <w:top w:val="none" w:sz="0" w:space="0" w:color="auto"/>
                        <w:left w:val="none" w:sz="0" w:space="0" w:color="auto"/>
                        <w:bottom w:val="none" w:sz="0" w:space="0" w:color="auto"/>
                        <w:right w:val="none" w:sz="0" w:space="0" w:color="auto"/>
                      </w:divBdr>
                      <w:divsChild>
                        <w:div w:id="121982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2183976">
      <w:bodyDiv w:val="1"/>
      <w:marLeft w:val="0"/>
      <w:marRight w:val="0"/>
      <w:marTop w:val="0"/>
      <w:marBottom w:val="0"/>
      <w:divBdr>
        <w:top w:val="none" w:sz="0" w:space="0" w:color="auto"/>
        <w:left w:val="none" w:sz="0" w:space="0" w:color="auto"/>
        <w:bottom w:val="none" w:sz="0" w:space="0" w:color="auto"/>
        <w:right w:val="none" w:sz="0" w:space="0" w:color="auto"/>
      </w:divBdr>
    </w:div>
    <w:div w:id="1802187141">
      <w:bodyDiv w:val="1"/>
      <w:marLeft w:val="0"/>
      <w:marRight w:val="0"/>
      <w:marTop w:val="0"/>
      <w:marBottom w:val="0"/>
      <w:divBdr>
        <w:top w:val="none" w:sz="0" w:space="0" w:color="auto"/>
        <w:left w:val="none" w:sz="0" w:space="0" w:color="auto"/>
        <w:bottom w:val="none" w:sz="0" w:space="0" w:color="auto"/>
        <w:right w:val="none" w:sz="0" w:space="0" w:color="auto"/>
      </w:divBdr>
    </w:div>
    <w:div w:id="1802190149">
      <w:bodyDiv w:val="1"/>
      <w:marLeft w:val="0"/>
      <w:marRight w:val="0"/>
      <w:marTop w:val="0"/>
      <w:marBottom w:val="0"/>
      <w:divBdr>
        <w:top w:val="none" w:sz="0" w:space="0" w:color="auto"/>
        <w:left w:val="none" w:sz="0" w:space="0" w:color="auto"/>
        <w:bottom w:val="none" w:sz="0" w:space="0" w:color="auto"/>
        <w:right w:val="none" w:sz="0" w:space="0" w:color="auto"/>
      </w:divBdr>
    </w:div>
    <w:div w:id="1802260648">
      <w:bodyDiv w:val="1"/>
      <w:marLeft w:val="0"/>
      <w:marRight w:val="0"/>
      <w:marTop w:val="0"/>
      <w:marBottom w:val="0"/>
      <w:divBdr>
        <w:top w:val="none" w:sz="0" w:space="0" w:color="auto"/>
        <w:left w:val="none" w:sz="0" w:space="0" w:color="auto"/>
        <w:bottom w:val="none" w:sz="0" w:space="0" w:color="auto"/>
        <w:right w:val="none" w:sz="0" w:space="0" w:color="auto"/>
      </w:divBdr>
    </w:div>
    <w:div w:id="1802308041">
      <w:bodyDiv w:val="1"/>
      <w:marLeft w:val="0"/>
      <w:marRight w:val="0"/>
      <w:marTop w:val="0"/>
      <w:marBottom w:val="0"/>
      <w:divBdr>
        <w:top w:val="none" w:sz="0" w:space="0" w:color="auto"/>
        <w:left w:val="none" w:sz="0" w:space="0" w:color="auto"/>
        <w:bottom w:val="none" w:sz="0" w:space="0" w:color="auto"/>
        <w:right w:val="none" w:sz="0" w:space="0" w:color="auto"/>
      </w:divBdr>
    </w:div>
    <w:div w:id="1802335887">
      <w:bodyDiv w:val="1"/>
      <w:marLeft w:val="0"/>
      <w:marRight w:val="0"/>
      <w:marTop w:val="0"/>
      <w:marBottom w:val="0"/>
      <w:divBdr>
        <w:top w:val="none" w:sz="0" w:space="0" w:color="auto"/>
        <w:left w:val="none" w:sz="0" w:space="0" w:color="auto"/>
        <w:bottom w:val="none" w:sz="0" w:space="0" w:color="auto"/>
        <w:right w:val="none" w:sz="0" w:space="0" w:color="auto"/>
      </w:divBdr>
    </w:div>
    <w:div w:id="1802459962">
      <w:bodyDiv w:val="1"/>
      <w:marLeft w:val="0"/>
      <w:marRight w:val="0"/>
      <w:marTop w:val="0"/>
      <w:marBottom w:val="0"/>
      <w:divBdr>
        <w:top w:val="none" w:sz="0" w:space="0" w:color="auto"/>
        <w:left w:val="none" w:sz="0" w:space="0" w:color="auto"/>
        <w:bottom w:val="none" w:sz="0" w:space="0" w:color="auto"/>
        <w:right w:val="none" w:sz="0" w:space="0" w:color="auto"/>
      </w:divBdr>
    </w:div>
    <w:div w:id="1802461692">
      <w:bodyDiv w:val="1"/>
      <w:marLeft w:val="0"/>
      <w:marRight w:val="0"/>
      <w:marTop w:val="0"/>
      <w:marBottom w:val="0"/>
      <w:divBdr>
        <w:top w:val="none" w:sz="0" w:space="0" w:color="auto"/>
        <w:left w:val="none" w:sz="0" w:space="0" w:color="auto"/>
        <w:bottom w:val="none" w:sz="0" w:space="0" w:color="auto"/>
        <w:right w:val="none" w:sz="0" w:space="0" w:color="auto"/>
      </w:divBdr>
    </w:div>
    <w:div w:id="1802528105">
      <w:bodyDiv w:val="1"/>
      <w:marLeft w:val="0"/>
      <w:marRight w:val="0"/>
      <w:marTop w:val="0"/>
      <w:marBottom w:val="0"/>
      <w:divBdr>
        <w:top w:val="none" w:sz="0" w:space="0" w:color="auto"/>
        <w:left w:val="none" w:sz="0" w:space="0" w:color="auto"/>
        <w:bottom w:val="none" w:sz="0" w:space="0" w:color="auto"/>
        <w:right w:val="none" w:sz="0" w:space="0" w:color="auto"/>
      </w:divBdr>
    </w:div>
    <w:div w:id="1802578964">
      <w:bodyDiv w:val="1"/>
      <w:marLeft w:val="0"/>
      <w:marRight w:val="0"/>
      <w:marTop w:val="0"/>
      <w:marBottom w:val="0"/>
      <w:divBdr>
        <w:top w:val="none" w:sz="0" w:space="0" w:color="auto"/>
        <w:left w:val="none" w:sz="0" w:space="0" w:color="auto"/>
        <w:bottom w:val="none" w:sz="0" w:space="0" w:color="auto"/>
        <w:right w:val="none" w:sz="0" w:space="0" w:color="auto"/>
      </w:divBdr>
    </w:div>
    <w:div w:id="1802845558">
      <w:bodyDiv w:val="1"/>
      <w:marLeft w:val="0"/>
      <w:marRight w:val="0"/>
      <w:marTop w:val="0"/>
      <w:marBottom w:val="0"/>
      <w:divBdr>
        <w:top w:val="none" w:sz="0" w:space="0" w:color="auto"/>
        <w:left w:val="none" w:sz="0" w:space="0" w:color="auto"/>
        <w:bottom w:val="none" w:sz="0" w:space="0" w:color="auto"/>
        <w:right w:val="none" w:sz="0" w:space="0" w:color="auto"/>
      </w:divBdr>
    </w:div>
    <w:div w:id="1802989491">
      <w:bodyDiv w:val="1"/>
      <w:marLeft w:val="0"/>
      <w:marRight w:val="0"/>
      <w:marTop w:val="0"/>
      <w:marBottom w:val="0"/>
      <w:divBdr>
        <w:top w:val="none" w:sz="0" w:space="0" w:color="auto"/>
        <w:left w:val="none" w:sz="0" w:space="0" w:color="auto"/>
        <w:bottom w:val="none" w:sz="0" w:space="0" w:color="auto"/>
        <w:right w:val="none" w:sz="0" w:space="0" w:color="auto"/>
      </w:divBdr>
    </w:div>
    <w:div w:id="1803233301">
      <w:bodyDiv w:val="1"/>
      <w:marLeft w:val="0"/>
      <w:marRight w:val="0"/>
      <w:marTop w:val="0"/>
      <w:marBottom w:val="0"/>
      <w:divBdr>
        <w:top w:val="none" w:sz="0" w:space="0" w:color="auto"/>
        <w:left w:val="none" w:sz="0" w:space="0" w:color="auto"/>
        <w:bottom w:val="none" w:sz="0" w:space="0" w:color="auto"/>
        <w:right w:val="none" w:sz="0" w:space="0" w:color="auto"/>
      </w:divBdr>
    </w:div>
    <w:div w:id="1803426523">
      <w:bodyDiv w:val="1"/>
      <w:marLeft w:val="0"/>
      <w:marRight w:val="0"/>
      <w:marTop w:val="0"/>
      <w:marBottom w:val="0"/>
      <w:divBdr>
        <w:top w:val="none" w:sz="0" w:space="0" w:color="auto"/>
        <w:left w:val="none" w:sz="0" w:space="0" w:color="auto"/>
        <w:bottom w:val="none" w:sz="0" w:space="0" w:color="auto"/>
        <w:right w:val="none" w:sz="0" w:space="0" w:color="auto"/>
      </w:divBdr>
    </w:div>
    <w:div w:id="1803619090">
      <w:bodyDiv w:val="1"/>
      <w:marLeft w:val="0"/>
      <w:marRight w:val="0"/>
      <w:marTop w:val="0"/>
      <w:marBottom w:val="0"/>
      <w:divBdr>
        <w:top w:val="none" w:sz="0" w:space="0" w:color="auto"/>
        <w:left w:val="none" w:sz="0" w:space="0" w:color="auto"/>
        <w:bottom w:val="none" w:sz="0" w:space="0" w:color="auto"/>
        <w:right w:val="none" w:sz="0" w:space="0" w:color="auto"/>
      </w:divBdr>
    </w:div>
    <w:div w:id="1803647589">
      <w:bodyDiv w:val="1"/>
      <w:marLeft w:val="0"/>
      <w:marRight w:val="0"/>
      <w:marTop w:val="0"/>
      <w:marBottom w:val="0"/>
      <w:divBdr>
        <w:top w:val="none" w:sz="0" w:space="0" w:color="auto"/>
        <w:left w:val="none" w:sz="0" w:space="0" w:color="auto"/>
        <w:bottom w:val="none" w:sz="0" w:space="0" w:color="auto"/>
        <w:right w:val="none" w:sz="0" w:space="0" w:color="auto"/>
      </w:divBdr>
    </w:div>
    <w:div w:id="1803688930">
      <w:bodyDiv w:val="1"/>
      <w:marLeft w:val="0"/>
      <w:marRight w:val="0"/>
      <w:marTop w:val="0"/>
      <w:marBottom w:val="0"/>
      <w:divBdr>
        <w:top w:val="none" w:sz="0" w:space="0" w:color="auto"/>
        <w:left w:val="none" w:sz="0" w:space="0" w:color="auto"/>
        <w:bottom w:val="none" w:sz="0" w:space="0" w:color="auto"/>
        <w:right w:val="none" w:sz="0" w:space="0" w:color="auto"/>
      </w:divBdr>
    </w:div>
    <w:div w:id="1803882577">
      <w:bodyDiv w:val="1"/>
      <w:marLeft w:val="0"/>
      <w:marRight w:val="0"/>
      <w:marTop w:val="0"/>
      <w:marBottom w:val="0"/>
      <w:divBdr>
        <w:top w:val="none" w:sz="0" w:space="0" w:color="auto"/>
        <w:left w:val="none" w:sz="0" w:space="0" w:color="auto"/>
        <w:bottom w:val="none" w:sz="0" w:space="0" w:color="auto"/>
        <w:right w:val="none" w:sz="0" w:space="0" w:color="auto"/>
      </w:divBdr>
    </w:div>
    <w:div w:id="1803884636">
      <w:bodyDiv w:val="1"/>
      <w:marLeft w:val="0"/>
      <w:marRight w:val="0"/>
      <w:marTop w:val="0"/>
      <w:marBottom w:val="0"/>
      <w:divBdr>
        <w:top w:val="none" w:sz="0" w:space="0" w:color="auto"/>
        <w:left w:val="none" w:sz="0" w:space="0" w:color="auto"/>
        <w:bottom w:val="none" w:sz="0" w:space="0" w:color="auto"/>
        <w:right w:val="none" w:sz="0" w:space="0" w:color="auto"/>
      </w:divBdr>
    </w:div>
    <w:div w:id="1803964041">
      <w:bodyDiv w:val="1"/>
      <w:marLeft w:val="0"/>
      <w:marRight w:val="0"/>
      <w:marTop w:val="0"/>
      <w:marBottom w:val="0"/>
      <w:divBdr>
        <w:top w:val="none" w:sz="0" w:space="0" w:color="auto"/>
        <w:left w:val="none" w:sz="0" w:space="0" w:color="auto"/>
        <w:bottom w:val="none" w:sz="0" w:space="0" w:color="auto"/>
        <w:right w:val="none" w:sz="0" w:space="0" w:color="auto"/>
      </w:divBdr>
    </w:div>
    <w:div w:id="1804149947">
      <w:bodyDiv w:val="1"/>
      <w:marLeft w:val="0"/>
      <w:marRight w:val="0"/>
      <w:marTop w:val="0"/>
      <w:marBottom w:val="0"/>
      <w:divBdr>
        <w:top w:val="none" w:sz="0" w:space="0" w:color="auto"/>
        <w:left w:val="none" w:sz="0" w:space="0" w:color="auto"/>
        <w:bottom w:val="none" w:sz="0" w:space="0" w:color="auto"/>
        <w:right w:val="none" w:sz="0" w:space="0" w:color="auto"/>
      </w:divBdr>
    </w:div>
    <w:div w:id="1804155532">
      <w:bodyDiv w:val="1"/>
      <w:marLeft w:val="0"/>
      <w:marRight w:val="0"/>
      <w:marTop w:val="0"/>
      <w:marBottom w:val="0"/>
      <w:divBdr>
        <w:top w:val="none" w:sz="0" w:space="0" w:color="auto"/>
        <w:left w:val="none" w:sz="0" w:space="0" w:color="auto"/>
        <w:bottom w:val="none" w:sz="0" w:space="0" w:color="auto"/>
        <w:right w:val="none" w:sz="0" w:space="0" w:color="auto"/>
      </w:divBdr>
    </w:div>
    <w:div w:id="1804276122">
      <w:bodyDiv w:val="1"/>
      <w:marLeft w:val="0"/>
      <w:marRight w:val="0"/>
      <w:marTop w:val="0"/>
      <w:marBottom w:val="0"/>
      <w:divBdr>
        <w:top w:val="none" w:sz="0" w:space="0" w:color="auto"/>
        <w:left w:val="none" w:sz="0" w:space="0" w:color="auto"/>
        <w:bottom w:val="none" w:sz="0" w:space="0" w:color="auto"/>
        <w:right w:val="none" w:sz="0" w:space="0" w:color="auto"/>
      </w:divBdr>
    </w:div>
    <w:div w:id="1804343768">
      <w:bodyDiv w:val="1"/>
      <w:marLeft w:val="0"/>
      <w:marRight w:val="0"/>
      <w:marTop w:val="0"/>
      <w:marBottom w:val="0"/>
      <w:divBdr>
        <w:top w:val="none" w:sz="0" w:space="0" w:color="auto"/>
        <w:left w:val="none" w:sz="0" w:space="0" w:color="auto"/>
        <w:bottom w:val="none" w:sz="0" w:space="0" w:color="auto"/>
        <w:right w:val="none" w:sz="0" w:space="0" w:color="auto"/>
      </w:divBdr>
    </w:div>
    <w:div w:id="1804418379">
      <w:bodyDiv w:val="1"/>
      <w:marLeft w:val="0"/>
      <w:marRight w:val="0"/>
      <w:marTop w:val="0"/>
      <w:marBottom w:val="0"/>
      <w:divBdr>
        <w:top w:val="none" w:sz="0" w:space="0" w:color="auto"/>
        <w:left w:val="none" w:sz="0" w:space="0" w:color="auto"/>
        <w:bottom w:val="none" w:sz="0" w:space="0" w:color="auto"/>
        <w:right w:val="none" w:sz="0" w:space="0" w:color="auto"/>
      </w:divBdr>
    </w:div>
    <w:div w:id="1804425022">
      <w:bodyDiv w:val="1"/>
      <w:marLeft w:val="0"/>
      <w:marRight w:val="0"/>
      <w:marTop w:val="0"/>
      <w:marBottom w:val="0"/>
      <w:divBdr>
        <w:top w:val="none" w:sz="0" w:space="0" w:color="auto"/>
        <w:left w:val="none" w:sz="0" w:space="0" w:color="auto"/>
        <w:bottom w:val="none" w:sz="0" w:space="0" w:color="auto"/>
        <w:right w:val="none" w:sz="0" w:space="0" w:color="auto"/>
      </w:divBdr>
    </w:div>
    <w:div w:id="1804497602">
      <w:bodyDiv w:val="1"/>
      <w:marLeft w:val="0"/>
      <w:marRight w:val="0"/>
      <w:marTop w:val="0"/>
      <w:marBottom w:val="0"/>
      <w:divBdr>
        <w:top w:val="none" w:sz="0" w:space="0" w:color="auto"/>
        <w:left w:val="none" w:sz="0" w:space="0" w:color="auto"/>
        <w:bottom w:val="none" w:sz="0" w:space="0" w:color="auto"/>
        <w:right w:val="none" w:sz="0" w:space="0" w:color="auto"/>
      </w:divBdr>
    </w:div>
    <w:div w:id="1804497770">
      <w:bodyDiv w:val="1"/>
      <w:marLeft w:val="0"/>
      <w:marRight w:val="0"/>
      <w:marTop w:val="0"/>
      <w:marBottom w:val="0"/>
      <w:divBdr>
        <w:top w:val="none" w:sz="0" w:space="0" w:color="auto"/>
        <w:left w:val="none" w:sz="0" w:space="0" w:color="auto"/>
        <w:bottom w:val="none" w:sz="0" w:space="0" w:color="auto"/>
        <w:right w:val="none" w:sz="0" w:space="0" w:color="auto"/>
      </w:divBdr>
    </w:div>
    <w:div w:id="1804696112">
      <w:bodyDiv w:val="1"/>
      <w:marLeft w:val="0"/>
      <w:marRight w:val="0"/>
      <w:marTop w:val="0"/>
      <w:marBottom w:val="0"/>
      <w:divBdr>
        <w:top w:val="none" w:sz="0" w:space="0" w:color="auto"/>
        <w:left w:val="none" w:sz="0" w:space="0" w:color="auto"/>
        <w:bottom w:val="none" w:sz="0" w:space="0" w:color="auto"/>
        <w:right w:val="none" w:sz="0" w:space="0" w:color="auto"/>
      </w:divBdr>
    </w:div>
    <w:div w:id="1804737246">
      <w:bodyDiv w:val="1"/>
      <w:marLeft w:val="0"/>
      <w:marRight w:val="0"/>
      <w:marTop w:val="0"/>
      <w:marBottom w:val="0"/>
      <w:divBdr>
        <w:top w:val="none" w:sz="0" w:space="0" w:color="auto"/>
        <w:left w:val="none" w:sz="0" w:space="0" w:color="auto"/>
        <w:bottom w:val="none" w:sz="0" w:space="0" w:color="auto"/>
        <w:right w:val="none" w:sz="0" w:space="0" w:color="auto"/>
      </w:divBdr>
    </w:div>
    <w:div w:id="1804810684">
      <w:bodyDiv w:val="1"/>
      <w:marLeft w:val="0"/>
      <w:marRight w:val="0"/>
      <w:marTop w:val="0"/>
      <w:marBottom w:val="0"/>
      <w:divBdr>
        <w:top w:val="none" w:sz="0" w:space="0" w:color="auto"/>
        <w:left w:val="none" w:sz="0" w:space="0" w:color="auto"/>
        <w:bottom w:val="none" w:sz="0" w:space="0" w:color="auto"/>
        <w:right w:val="none" w:sz="0" w:space="0" w:color="auto"/>
      </w:divBdr>
    </w:div>
    <w:div w:id="1805346136">
      <w:bodyDiv w:val="1"/>
      <w:marLeft w:val="0"/>
      <w:marRight w:val="0"/>
      <w:marTop w:val="0"/>
      <w:marBottom w:val="0"/>
      <w:divBdr>
        <w:top w:val="none" w:sz="0" w:space="0" w:color="auto"/>
        <w:left w:val="none" w:sz="0" w:space="0" w:color="auto"/>
        <w:bottom w:val="none" w:sz="0" w:space="0" w:color="auto"/>
        <w:right w:val="none" w:sz="0" w:space="0" w:color="auto"/>
      </w:divBdr>
    </w:div>
    <w:div w:id="1805346209">
      <w:bodyDiv w:val="1"/>
      <w:marLeft w:val="0"/>
      <w:marRight w:val="0"/>
      <w:marTop w:val="0"/>
      <w:marBottom w:val="0"/>
      <w:divBdr>
        <w:top w:val="none" w:sz="0" w:space="0" w:color="auto"/>
        <w:left w:val="none" w:sz="0" w:space="0" w:color="auto"/>
        <w:bottom w:val="none" w:sz="0" w:space="0" w:color="auto"/>
        <w:right w:val="none" w:sz="0" w:space="0" w:color="auto"/>
      </w:divBdr>
    </w:div>
    <w:div w:id="1805463562">
      <w:bodyDiv w:val="1"/>
      <w:marLeft w:val="0"/>
      <w:marRight w:val="0"/>
      <w:marTop w:val="0"/>
      <w:marBottom w:val="0"/>
      <w:divBdr>
        <w:top w:val="none" w:sz="0" w:space="0" w:color="auto"/>
        <w:left w:val="none" w:sz="0" w:space="0" w:color="auto"/>
        <w:bottom w:val="none" w:sz="0" w:space="0" w:color="auto"/>
        <w:right w:val="none" w:sz="0" w:space="0" w:color="auto"/>
      </w:divBdr>
    </w:div>
    <w:div w:id="1805468019">
      <w:bodyDiv w:val="1"/>
      <w:marLeft w:val="0"/>
      <w:marRight w:val="0"/>
      <w:marTop w:val="0"/>
      <w:marBottom w:val="0"/>
      <w:divBdr>
        <w:top w:val="none" w:sz="0" w:space="0" w:color="auto"/>
        <w:left w:val="none" w:sz="0" w:space="0" w:color="auto"/>
        <w:bottom w:val="none" w:sz="0" w:space="0" w:color="auto"/>
        <w:right w:val="none" w:sz="0" w:space="0" w:color="auto"/>
      </w:divBdr>
    </w:div>
    <w:div w:id="1805660926">
      <w:bodyDiv w:val="1"/>
      <w:marLeft w:val="0"/>
      <w:marRight w:val="0"/>
      <w:marTop w:val="0"/>
      <w:marBottom w:val="0"/>
      <w:divBdr>
        <w:top w:val="none" w:sz="0" w:space="0" w:color="auto"/>
        <w:left w:val="none" w:sz="0" w:space="0" w:color="auto"/>
        <w:bottom w:val="none" w:sz="0" w:space="0" w:color="auto"/>
        <w:right w:val="none" w:sz="0" w:space="0" w:color="auto"/>
      </w:divBdr>
      <w:divsChild>
        <w:div w:id="1633511044">
          <w:marLeft w:val="0"/>
          <w:marRight w:val="0"/>
          <w:marTop w:val="0"/>
          <w:marBottom w:val="0"/>
          <w:divBdr>
            <w:top w:val="none" w:sz="0" w:space="0" w:color="auto"/>
            <w:left w:val="none" w:sz="0" w:space="0" w:color="auto"/>
            <w:bottom w:val="none" w:sz="0" w:space="0" w:color="auto"/>
            <w:right w:val="none" w:sz="0" w:space="0" w:color="auto"/>
          </w:divBdr>
          <w:divsChild>
            <w:div w:id="734163481">
              <w:marLeft w:val="0"/>
              <w:marRight w:val="0"/>
              <w:marTop w:val="0"/>
              <w:marBottom w:val="0"/>
              <w:divBdr>
                <w:top w:val="none" w:sz="0" w:space="0" w:color="auto"/>
                <w:left w:val="none" w:sz="0" w:space="0" w:color="auto"/>
                <w:bottom w:val="none" w:sz="0" w:space="0" w:color="auto"/>
                <w:right w:val="none" w:sz="0" w:space="0" w:color="auto"/>
              </w:divBdr>
              <w:divsChild>
                <w:div w:id="374358218">
                  <w:marLeft w:val="0"/>
                  <w:marRight w:val="0"/>
                  <w:marTop w:val="90"/>
                  <w:marBottom w:val="150"/>
                  <w:divBdr>
                    <w:top w:val="none" w:sz="0" w:space="0" w:color="auto"/>
                    <w:left w:val="none" w:sz="0" w:space="0" w:color="auto"/>
                    <w:bottom w:val="none" w:sz="0" w:space="0" w:color="auto"/>
                    <w:right w:val="none" w:sz="0" w:space="0" w:color="auto"/>
                  </w:divBdr>
                  <w:divsChild>
                    <w:div w:id="1851600736">
                      <w:marLeft w:val="90"/>
                      <w:marRight w:val="0"/>
                      <w:marTop w:val="0"/>
                      <w:marBottom w:val="0"/>
                      <w:divBdr>
                        <w:top w:val="none" w:sz="0" w:space="0" w:color="auto"/>
                        <w:left w:val="none" w:sz="0" w:space="0" w:color="auto"/>
                        <w:bottom w:val="none" w:sz="0" w:space="0" w:color="auto"/>
                        <w:right w:val="none" w:sz="0" w:space="0" w:color="auto"/>
                      </w:divBdr>
                      <w:divsChild>
                        <w:div w:id="82605901">
                          <w:marLeft w:val="0"/>
                          <w:marRight w:val="0"/>
                          <w:marTop w:val="0"/>
                          <w:marBottom w:val="75"/>
                          <w:divBdr>
                            <w:top w:val="none" w:sz="0" w:space="0" w:color="auto"/>
                            <w:left w:val="none" w:sz="0" w:space="0" w:color="auto"/>
                            <w:bottom w:val="none" w:sz="0" w:space="0" w:color="auto"/>
                            <w:right w:val="none" w:sz="0" w:space="0" w:color="auto"/>
                          </w:divBdr>
                          <w:divsChild>
                            <w:div w:id="1792436882">
                              <w:marLeft w:val="0"/>
                              <w:marRight w:val="0"/>
                              <w:marTop w:val="0"/>
                              <w:marBottom w:val="0"/>
                              <w:divBdr>
                                <w:top w:val="none" w:sz="0" w:space="0" w:color="auto"/>
                                <w:left w:val="none" w:sz="0" w:space="0" w:color="auto"/>
                                <w:bottom w:val="none" w:sz="0" w:space="0" w:color="auto"/>
                                <w:right w:val="none" w:sz="0" w:space="0" w:color="auto"/>
                              </w:divBdr>
                              <w:divsChild>
                                <w:div w:id="2019690459">
                                  <w:marLeft w:val="0"/>
                                  <w:marRight w:val="0"/>
                                  <w:marTop w:val="0"/>
                                  <w:marBottom w:val="0"/>
                                  <w:divBdr>
                                    <w:top w:val="none" w:sz="0" w:space="0" w:color="auto"/>
                                    <w:left w:val="none" w:sz="0" w:space="0" w:color="auto"/>
                                    <w:bottom w:val="none" w:sz="0" w:space="0" w:color="auto"/>
                                    <w:right w:val="none" w:sz="0" w:space="0" w:color="auto"/>
                                  </w:divBdr>
                                  <w:divsChild>
                                    <w:div w:id="1263614346">
                                      <w:marLeft w:val="0"/>
                                      <w:marRight w:val="0"/>
                                      <w:marTop w:val="150"/>
                                      <w:marBottom w:val="150"/>
                                      <w:divBdr>
                                        <w:top w:val="none" w:sz="0" w:space="0" w:color="auto"/>
                                        <w:left w:val="none" w:sz="0" w:space="0" w:color="auto"/>
                                        <w:bottom w:val="none" w:sz="0" w:space="0" w:color="auto"/>
                                        <w:right w:val="none" w:sz="0" w:space="0" w:color="auto"/>
                                      </w:divBdr>
                                      <w:divsChild>
                                        <w:div w:id="719089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05662753">
      <w:bodyDiv w:val="1"/>
      <w:marLeft w:val="0"/>
      <w:marRight w:val="0"/>
      <w:marTop w:val="0"/>
      <w:marBottom w:val="0"/>
      <w:divBdr>
        <w:top w:val="none" w:sz="0" w:space="0" w:color="auto"/>
        <w:left w:val="none" w:sz="0" w:space="0" w:color="auto"/>
        <w:bottom w:val="none" w:sz="0" w:space="0" w:color="auto"/>
        <w:right w:val="none" w:sz="0" w:space="0" w:color="auto"/>
      </w:divBdr>
    </w:div>
    <w:div w:id="1806197195">
      <w:bodyDiv w:val="1"/>
      <w:marLeft w:val="0"/>
      <w:marRight w:val="0"/>
      <w:marTop w:val="0"/>
      <w:marBottom w:val="0"/>
      <w:divBdr>
        <w:top w:val="none" w:sz="0" w:space="0" w:color="auto"/>
        <w:left w:val="none" w:sz="0" w:space="0" w:color="auto"/>
        <w:bottom w:val="none" w:sz="0" w:space="0" w:color="auto"/>
        <w:right w:val="none" w:sz="0" w:space="0" w:color="auto"/>
      </w:divBdr>
    </w:div>
    <w:div w:id="1806198673">
      <w:bodyDiv w:val="1"/>
      <w:marLeft w:val="0"/>
      <w:marRight w:val="0"/>
      <w:marTop w:val="0"/>
      <w:marBottom w:val="0"/>
      <w:divBdr>
        <w:top w:val="none" w:sz="0" w:space="0" w:color="auto"/>
        <w:left w:val="none" w:sz="0" w:space="0" w:color="auto"/>
        <w:bottom w:val="none" w:sz="0" w:space="0" w:color="auto"/>
        <w:right w:val="none" w:sz="0" w:space="0" w:color="auto"/>
      </w:divBdr>
    </w:div>
    <w:div w:id="1806703675">
      <w:bodyDiv w:val="1"/>
      <w:marLeft w:val="0"/>
      <w:marRight w:val="0"/>
      <w:marTop w:val="0"/>
      <w:marBottom w:val="0"/>
      <w:divBdr>
        <w:top w:val="none" w:sz="0" w:space="0" w:color="auto"/>
        <w:left w:val="none" w:sz="0" w:space="0" w:color="auto"/>
        <w:bottom w:val="none" w:sz="0" w:space="0" w:color="auto"/>
        <w:right w:val="none" w:sz="0" w:space="0" w:color="auto"/>
      </w:divBdr>
    </w:div>
    <w:div w:id="1806773388">
      <w:bodyDiv w:val="1"/>
      <w:marLeft w:val="0"/>
      <w:marRight w:val="0"/>
      <w:marTop w:val="0"/>
      <w:marBottom w:val="0"/>
      <w:divBdr>
        <w:top w:val="none" w:sz="0" w:space="0" w:color="auto"/>
        <w:left w:val="none" w:sz="0" w:space="0" w:color="auto"/>
        <w:bottom w:val="none" w:sz="0" w:space="0" w:color="auto"/>
        <w:right w:val="none" w:sz="0" w:space="0" w:color="auto"/>
      </w:divBdr>
    </w:div>
    <w:div w:id="1806855103">
      <w:bodyDiv w:val="1"/>
      <w:marLeft w:val="0"/>
      <w:marRight w:val="0"/>
      <w:marTop w:val="0"/>
      <w:marBottom w:val="0"/>
      <w:divBdr>
        <w:top w:val="none" w:sz="0" w:space="0" w:color="auto"/>
        <w:left w:val="none" w:sz="0" w:space="0" w:color="auto"/>
        <w:bottom w:val="none" w:sz="0" w:space="0" w:color="auto"/>
        <w:right w:val="none" w:sz="0" w:space="0" w:color="auto"/>
      </w:divBdr>
      <w:divsChild>
        <w:div w:id="2097364822">
          <w:marLeft w:val="0"/>
          <w:marRight w:val="0"/>
          <w:marTop w:val="0"/>
          <w:marBottom w:val="0"/>
          <w:divBdr>
            <w:top w:val="none" w:sz="0" w:space="0" w:color="auto"/>
            <w:left w:val="none" w:sz="0" w:space="0" w:color="auto"/>
            <w:bottom w:val="none" w:sz="0" w:space="0" w:color="auto"/>
            <w:right w:val="none" w:sz="0" w:space="0" w:color="auto"/>
          </w:divBdr>
          <w:divsChild>
            <w:div w:id="800997897">
              <w:marLeft w:val="0"/>
              <w:marRight w:val="0"/>
              <w:marTop w:val="0"/>
              <w:marBottom w:val="0"/>
              <w:divBdr>
                <w:top w:val="none" w:sz="0" w:space="0" w:color="auto"/>
                <w:left w:val="none" w:sz="0" w:space="0" w:color="auto"/>
                <w:bottom w:val="none" w:sz="0" w:space="0" w:color="auto"/>
                <w:right w:val="none" w:sz="0" w:space="0" w:color="auto"/>
              </w:divBdr>
              <w:divsChild>
                <w:div w:id="326985586">
                  <w:marLeft w:val="0"/>
                  <w:marRight w:val="0"/>
                  <w:marTop w:val="0"/>
                  <w:marBottom w:val="0"/>
                  <w:divBdr>
                    <w:top w:val="none" w:sz="0" w:space="0" w:color="auto"/>
                    <w:left w:val="none" w:sz="0" w:space="0" w:color="auto"/>
                    <w:bottom w:val="none" w:sz="0" w:space="0" w:color="auto"/>
                    <w:right w:val="none" w:sz="0" w:space="0" w:color="auto"/>
                  </w:divBdr>
                  <w:divsChild>
                    <w:div w:id="605388259">
                      <w:marLeft w:val="0"/>
                      <w:marRight w:val="0"/>
                      <w:marTop w:val="0"/>
                      <w:marBottom w:val="0"/>
                      <w:divBdr>
                        <w:top w:val="none" w:sz="0" w:space="0" w:color="auto"/>
                        <w:left w:val="none" w:sz="0" w:space="0" w:color="auto"/>
                        <w:bottom w:val="none" w:sz="0" w:space="0" w:color="auto"/>
                        <w:right w:val="none" w:sz="0" w:space="0" w:color="auto"/>
                      </w:divBdr>
                      <w:divsChild>
                        <w:div w:id="461267862">
                          <w:marLeft w:val="0"/>
                          <w:marRight w:val="0"/>
                          <w:marTop w:val="0"/>
                          <w:marBottom w:val="0"/>
                          <w:divBdr>
                            <w:top w:val="none" w:sz="0" w:space="0" w:color="auto"/>
                            <w:left w:val="none" w:sz="0" w:space="0" w:color="auto"/>
                            <w:bottom w:val="none" w:sz="0" w:space="0" w:color="auto"/>
                            <w:right w:val="none" w:sz="0" w:space="0" w:color="auto"/>
                          </w:divBdr>
                          <w:divsChild>
                            <w:div w:id="416244623">
                              <w:marLeft w:val="0"/>
                              <w:marRight w:val="0"/>
                              <w:marTop w:val="0"/>
                              <w:marBottom w:val="0"/>
                              <w:divBdr>
                                <w:top w:val="none" w:sz="0" w:space="0" w:color="auto"/>
                                <w:left w:val="none" w:sz="0" w:space="0" w:color="auto"/>
                                <w:bottom w:val="none" w:sz="0" w:space="0" w:color="auto"/>
                                <w:right w:val="none" w:sz="0" w:space="0" w:color="auto"/>
                              </w:divBdr>
                              <w:divsChild>
                                <w:div w:id="1713382923">
                                  <w:marLeft w:val="0"/>
                                  <w:marRight w:val="0"/>
                                  <w:marTop w:val="0"/>
                                  <w:marBottom w:val="0"/>
                                  <w:divBdr>
                                    <w:top w:val="none" w:sz="0" w:space="0" w:color="auto"/>
                                    <w:left w:val="single" w:sz="6" w:space="0" w:color="0B198C"/>
                                    <w:bottom w:val="none" w:sz="0" w:space="0" w:color="auto"/>
                                    <w:right w:val="single" w:sz="6" w:space="0" w:color="0B198C"/>
                                  </w:divBdr>
                                  <w:divsChild>
                                    <w:div w:id="2134277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06964070">
      <w:bodyDiv w:val="1"/>
      <w:marLeft w:val="0"/>
      <w:marRight w:val="0"/>
      <w:marTop w:val="0"/>
      <w:marBottom w:val="0"/>
      <w:divBdr>
        <w:top w:val="none" w:sz="0" w:space="0" w:color="auto"/>
        <w:left w:val="none" w:sz="0" w:space="0" w:color="auto"/>
        <w:bottom w:val="none" w:sz="0" w:space="0" w:color="auto"/>
        <w:right w:val="none" w:sz="0" w:space="0" w:color="auto"/>
      </w:divBdr>
    </w:div>
    <w:div w:id="1807308081">
      <w:bodyDiv w:val="1"/>
      <w:marLeft w:val="0"/>
      <w:marRight w:val="0"/>
      <w:marTop w:val="0"/>
      <w:marBottom w:val="0"/>
      <w:divBdr>
        <w:top w:val="none" w:sz="0" w:space="0" w:color="auto"/>
        <w:left w:val="none" w:sz="0" w:space="0" w:color="auto"/>
        <w:bottom w:val="none" w:sz="0" w:space="0" w:color="auto"/>
        <w:right w:val="none" w:sz="0" w:space="0" w:color="auto"/>
      </w:divBdr>
    </w:div>
    <w:div w:id="1807357509">
      <w:bodyDiv w:val="1"/>
      <w:marLeft w:val="0"/>
      <w:marRight w:val="0"/>
      <w:marTop w:val="0"/>
      <w:marBottom w:val="0"/>
      <w:divBdr>
        <w:top w:val="none" w:sz="0" w:space="0" w:color="auto"/>
        <w:left w:val="none" w:sz="0" w:space="0" w:color="auto"/>
        <w:bottom w:val="none" w:sz="0" w:space="0" w:color="auto"/>
        <w:right w:val="none" w:sz="0" w:space="0" w:color="auto"/>
      </w:divBdr>
    </w:div>
    <w:div w:id="1807580250">
      <w:bodyDiv w:val="1"/>
      <w:marLeft w:val="0"/>
      <w:marRight w:val="0"/>
      <w:marTop w:val="0"/>
      <w:marBottom w:val="0"/>
      <w:divBdr>
        <w:top w:val="none" w:sz="0" w:space="0" w:color="auto"/>
        <w:left w:val="none" w:sz="0" w:space="0" w:color="auto"/>
        <w:bottom w:val="none" w:sz="0" w:space="0" w:color="auto"/>
        <w:right w:val="none" w:sz="0" w:space="0" w:color="auto"/>
      </w:divBdr>
    </w:div>
    <w:div w:id="1807890931">
      <w:bodyDiv w:val="1"/>
      <w:marLeft w:val="0"/>
      <w:marRight w:val="0"/>
      <w:marTop w:val="0"/>
      <w:marBottom w:val="0"/>
      <w:divBdr>
        <w:top w:val="none" w:sz="0" w:space="0" w:color="auto"/>
        <w:left w:val="none" w:sz="0" w:space="0" w:color="auto"/>
        <w:bottom w:val="none" w:sz="0" w:space="0" w:color="auto"/>
        <w:right w:val="none" w:sz="0" w:space="0" w:color="auto"/>
      </w:divBdr>
    </w:div>
    <w:div w:id="1807966831">
      <w:bodyDiv w:val="1"/>
      <w:marLeft w:val="0"/>
      <w:marRight w:val="0"/>
      <w:marTop w:val="0"/>
      <w:marBottom w:val="0"/>
      <w:divBdr>
        <w:top w:val="none" w:sz="0" w:space="0" w:color="auto"/>
        <w:left w:val="none" w:sz="0" w:space="0" w:color="auto"/>
        <w:bottom w:val="none" w:sz="0" w:space="0" w:color="auto"/>
        <w:right w:val="none" w:sz="0" w:space="0" w:color="auto"/>
      </w:divBdr>
    </w:div>
    <w:div w:id="1808236453">
      <w:bodyDiv w:val="1"/>
      <w:marLeft w:val="0"/>
      <w:marRight w:val="0"/>
      <w:marTop w:val="0"/>
      <w:marBottom w:val="0"/>
      <w:divBdr>
        <w:top w:val="none" w:sz="0" w:space="0" w:color="auto"/>
        <w:left w:val="none" w:sz="0" w:space="0" w:color="auto"/>
        <w:bottom w:val="none" w:sz="0" w:space="0" w:color="auto"/>
        <w:right w:val="none" w:sz="0" w:space="0" w:color="auto"/>
      </w:divBdr>
    </w:div>
    <w:div w:id="1808349889">
      <w:bodyDiv w:val="1"/>
      <w:marLeft w:val="0"/>
      <w:marRight w:val="0"/>
      <w:marTop w:val="0"/>
      <w:marBottom w:val="0"/>
      <w:divBdr>
        <w:top w:val="none" w:sz="0" w:space="0" w:color="auto"/>
        <w:left w:val="none" w:sz="0" w:space="0" w:color="auto"/>
        <w:bottom w:val="none" w:sz="0" w:space="0" w:color="auto"/>
        <w:right w:val="none" w:sz="0" w:space="0" w:color="auto"/>
      </w:divBdr>
    </w:div>
    <w:div w:id="1808350124">
      <w:bodyDiv w:val="1"/>
      <w:marLeft w:val="0"/>
      <w:marRight w:val="0"/>
      <w:marTop w:val="0"/>
      <w:marBottom w:val="0"/>
      <w:divBdr>
        <w:top w:val="none" w:sz="0" w:space="0" w:color="auto"/>
        <w:left w:val="none" w:sz="0" w:space="0" w:color="auto"/>
        <w:bottom w:val="none" w:sz="0" w:space="0" w:color="auto"/>
        <w:right w:val="none" w:sz="0" w:space="0" w:color="auto"/>
      </w:divBdr>
    </w:div>
    <w:div w:id="1808427275">
      <w:bodyDiv w:val="1"/>
      <w:marLeft w:val="0"/>
      <w:marRight w:val="0"/>
      <w:marTop w:val="0"/>
      <w:marBottom w:val="0"/>
      <w:divBdr>
        <w:top w:val="none" w:sz="0" w:space="0" w:color="auto"/>
        <w:left w:val="none" w:sz="0" w:space="0" w:color="auto"/>
        <w:bottom w:val="none" w:sz="0" w:space="0" w:color="auto"/>
        <w:right w:val="none" w:sz="0" w:space="0" w:color="auto"/>
      </w:divBdr>
    </w:div>
    <w:div w:id="1808427371">
      <w:bodyDiv w:val="1"/>
      <w:marLeft w:val="0"/>
      <w:marRight w:val="0"/>
      <w:marTop w:val="0"/>
      <w:marBottom w:val="0"/>
      <w:divBdr>
        <w:top w:val="none" w:sz="0" w:space="0" w:color="auto"/>
        <w:left w:val="none" w:sz="0" w:space="0" w:color="auto"/>
        <w:bottom w:val="none" w:sz="0" w:space="0" w:color="auto"/>
        <w:right w:val="none" w:sz="0" w:space="0" w:color="auto"/>
      </w:divBdr>
    </w:div>
    <w:div w:id="1808547917">
      <w:bodyDiv w:val="1"/>
      <w:marLeft w:val="0"/>
      <w:marRight w:val="0"/>
      <w:marTop w:val="0"/>
      <w:marBottom w:val="0"/>
      <w:divBdr>
        <w:top w:val="none" w:sz="0" w:space="0" w:color="auto"/>
        <w:left w:val="none" w:sz="0" w:space="0" w:color="auto"/>
        <w:bottom w:val="none" w:sz="0" w:space="0" w:color="auto"/>
        <w:right w:val="none" w:sz="0" w:space="0" w:color="auto"/>
      </w:divBdr>
    </w:div>
    <w:div w:id="1809006951">
      <w:bodyDiv w:val="1"/>
      <w:marLeft w:val="0"/>
      <w:marRight w:val="0"/>
      <w:marTop w:val="0"/>
      <w:marBottom w:val="0"/>
      <w:divBdr>
        <w:top w:val="none" w:sz="0" w:space="0" w:color="auto"/>
        <w:left w:val="none" w:sz="0" w:space="0" w:color="auto"/>
        <w:bottom w:val="none" w:sz="0" w:space="0" w:color="auto"/>
        <w:right w:val="none" w:sz="0" w:space="0" w:color="auto"/>
      </w:divBdr>
    </w:div>
    <w:div w:id="1809009880">
      <w:bodyDiv w:val="1"/>
      <w:marLeft w:val="0"/>
      <w:marRight w:val="0"/>
      <w:marTop w:val="0"/>
      <w:marBottom w:val="0"/>
      <w:divBdr>
        <w:top w:val="none" w:sz="0" w:space="0" w:color="auto"/>
        <w:left w:val="none" w:sz="0" w:space="0" w:color="auto"/>
        <w:bottom w:val="none" w:sz="0" w:space="0" w:color="auto"/>
        <w:right w:val="none" w:sz="0" w:space="0" w:color="auto"/>
      </w:divBdr>
    </w:div>
    <w:div w:id="1809128952">
      <w:bodyDiv w:val="1"/>
      <w:marLeft w:val="0"/>
      <w:marRight w:val="0"/>
      <w:marTop w:val="0"/>
      <w:marBottom w:val="0"/>
      <w:divBdr>
        <w:top w:val="none" w:sz="0" w:space="0" w:color="auto"/>
        <w:left w:val="none" w:sz="0" w:space="0" w:color="auto"/>
        <w:bottom w:val="none" w:sz="0" w:space="0" w:color="auto"/>
        <w:right w:val="none" w:sz="0" w:space="0" w:color="auto"/>
      </w:divBdr>
    </w:div>
    <w:div w:id="1809131738">
      <w:bodyDiv w:val="1"/>
      <w:marLeft w:val="0"/>
      <w:marRight w:val="0"/>
      <w:marTop w:val="0"/>
      <w:marBottom w:val="0"/>
      <w:divBdr>
        <w:top w:val="none" w:sz="0" w:space="0" w:color="auto"/>
        <w:left w:val="none" w:sz="0" w:space="0" w:color="auto"/>
        <w:bottom w:val="none" w:sz="0" w:space="0" w:color="auto"/>
        <w:right w:val="none" w:sz="0" w:space="0" w:color="auto"/>
      </w:divBdr>
    </w:div>
    <w:div w:id="1809278064">
      <w:bodyDiv w:val="1"/>
      <w:marLeft w:val="0"/>
      <w:marRight w:val="0"/>
      <w:marTop w:val="0"/>
      <w:marBottom w:val="0"/>
      <w:divBdr>
        <w:top w:val="none" w:sz="0" w:space="0" w:color="auto"/>
        <w:left w:val="none" w:sz="0" w:space="0" w:color="auto"/>
        <w:bottom w:val="none" w:sz="0" w:space="0" w:color="auto"/>
        <w:right w:val="none" w:sz="0" w:space="0" w:color="auto"/>
      </w:divBdr>
    </w:div>
    <w:div w:id="1809397318">
      <w:bodyDiv w:val="1"/>
      <w:marLeft w:val="0"/>
      <w:marRight w:val="0"/>
      <w:marTop w:val="0"/>
      <w:marBottom w:val="0"/>
      <w:divBdr>
        <w:top w:val="none" w:sz="0" w:space="0" w:color="auto"/>
        <w:left w:val="none" w:sz="0" w:space="0" w:color="auto"/>
        <w:bottom w:val="none" w:sz="0" w:space="0" w:color="auto"/>
        <w:right w:val="none" w:sz="0" w:space="0" w:color="auto"/>
      </w:divBdr>
    </w:div>
    <w:div w:id="1809468432">
      <w:bodyDiv w:val="1"/>
      <w:marLeft w:val="0"/>
      <w:marRight w:val="0"/>
      <w:marTop w:val="0"/>
      <w:marBottom w:val="0"/>
      <w:divBdr>
        <w:top w:val="none" w:sz="0" w:space="0" w:color="auto"/>
        <w:left w:val="none" w:sz="0" w:space="0" w:color="auto"/>
        <w:bottom w:val="none" w:sz="0" w:space="0" w:color="auto"/>
        <w:right w:val="none" w:sz="0" w:space="0" w:color="auto"/>
      </w:divBdr>
    </w:div>
    <w:div w:id="1809469839">
      <w:bodyDiv w:val="1"/>
      <w:marLeft w:val="0"/>
      <w:marRight w:val="0"/>
      <w:marTop w:val="0"/>
      <w:marBottom w:val="0"/>
      <w:divBdr>
        <w:top w:val="none" w:sz="0" w:space="0" w:color="auto"/>
        <w:left w:val="none" w:sz="0" w:space="0" w:color="auto"/>
        <w:bottom w:val="none" w:sz="0" w:space="0" w:color="auto"/>
        <w:right w:val="none" w:sz="0" w:space="0" w:color="auto"/>
      </w:divBdr>
    </w:div>
    <w:div w:id="1809663944">
      <w:bodyDiv w:val="1"/>
      <w:marLeft w:val="0"/>
      <w:marRight w:val="0"/>
      <w:marTop w:val="0"/>
      <w:marBottom w:val="0"/>
      <w:divBdr>
        <w:top w:val="none" w:sz="0" w:space="0" w:color="auto"/>
        <w:left w:val="none" w:sz="0" w:space="0" w:color="auto"/>
        <w:bottom w:val="none" w:sz="0" w:space="0" w:color="auto"/>
        <w:right w:val="none" w:sz="0" w:space="0" w:color="auto"/>
      </w:divBdr>
    </w:div>
    <w:div w:id="1809669590">
      <w:bodyDiv w:val="1"/>
      <w:marLeft w:val="0"/>
      <w:marRight w:val="0"/>
      <w:marTop w:val="0"/>
      <w:marBottom w:val="0"/>
      <w:divBdr>
        <w:top w:val="none" w:sz="0" w:space="0" w:color="auto"/>
        <w:left w:val="none" w:sz="0" w:space="0" w:color="auto"/>
        <w:bottom w:val="none" w:sz="0" w:space="0" w:color="auto"/>
        <w:right w:val="none" w:sz="0" w:space="0" w:color="auto"/>
      </w:divBdr>
    </w:div>
    <w:div w:id="1809736366">
      <w:bodyDiv w:val="1"/>
      <w:marLeft w:val="0"/>
      <w:marRight w:val="0"/>
      <w:marTop w:val="0"/>
      <w:marBottom w:val="0"/>
      <w:divBdr>
        <w:top w:val="none" w:sz="0" w:space="0" w:color="auto"/>
        <w:left w:val="none" w:sz="0" w:space="0" w:color="auto"/>
        <w:bottom w:val="none" w:sz="0" w:space="0" w:color="auto"/>
        <w:right w:val="none" w:sz="0" w:space="0" w:color="auto"/>
      </w:divBdr>
    </w:div>
    <w:div w:id="1809739568">
      <w:bodyDiv w:val="1"/>
      <w:marLeft w:val="0"/>
      <w:marRight w:val="0"/>
      <w:marTop w:val="0"/>
      <w:marBottom w:val="0"/>
      <w:divBdr>
        <w:top w:val="none" w:sz="0" w:space="0" w:color="auto"/>
        <w:left w:val="none" w:sz="0" w:space="0" w:color="auto"/>
        <w:bottom w:val="none" w:sz="0" w:space="0" w:color="auto"/>
        <w:right w:val="none" w:sz="0" w:space="0" w:color="auto"/>
      </w:divBdr>
    </w:div>
    <w:div w:id="1809857517">
      <w:bodyDiv w:val="1"/>
      <w:marLeft w:val="0"/>
      <w:marRight w:val="0"/>
      <w:marTop w:val="0"/>
      <w:marBottom w:val="0"/>
      <w:divBdr>
        <w:top w:val="none" w:sz="0" w:space="0" w:color="auto"/>
        <w:left w:val="none" w:sz="0" w:space="0" w:color="auto"/>
        <w:bottom w:val="none" w:sz="0" w:space="0" w:color="auto"/>
        <w:right w:val="none" w:sz="0" w:space="0" w:color="auto"/>
      </w:divBdr>
    </w:div>
    <w:div w:id="1809859204">
      <w:bodyDiv w:val="1"/>
      <w:marLeft w:val="0"/>
      <w:marRight w:val="0"/>
      <w:marTop w:val="0"/>
      <w:marBottom w:val="0"/>
      <w:divBdr>
        <w:top w:val="none" w:sz="0" w:space="0" w:color="auto"/>
        <w:left w:val="none" w:sz="0" w:space="0" w:color="auto"/>
        <w:bottom w:val="none" w:sz="0" w:space="0" w:color="auto"/>
        <w:right w:val="none" w:sz="0" w:space="0" w:color="auto"/>
      </w:divBdr>
    </w:div>
    <w:div w:id="1809928794">
      <w:bodyDiv w:val="1"/>
      <w:marLeft w:val="0"/>
      <w:marRight w:val="0"/>
      <w:marTop w:val="0"/>
      <w:marBottom w:val="0"/>
      <w:divBdr>
        <w:top w:val="none" w:sz="0" w:space="0" w:color="auto"/>
        <w:left w:val="none" w:sz="0" w:space="0" w:color="auto"/>
        <w:bottom w:val="none" w:sz="0" w:space="0" w:color="auto"/>
        <w:right w:val="none" w:sz="0" w:space="0" w:color="auto"/>
      </w:divBdr>
    </w:div>
    <w:div w:id="1810048152">
      <w:bodyDiv w:val="1"/>
      <w:marLeft w:val="0"/>
      <w:marRight w:val="0"/>
      <w:marTop w:val="0"/>
      <w:marBottom w:val="0"/>
      <w:divBdr>
        <w:top w:val="none" w:sz="0" w:space="0" w:color="auto"/>
        <w:left w:val="none" w:sz="0" w:space="0" w:color="auto"/>
        <w:bottom w:val="none" w:sz="0" w:space="0" w:color="auto"/>
        <w:right w:val="none" w:sz="0" w:space="0" w:color="auto"/>
      </w:divBdr>
    </w:div>
    <w:div w:id="1810053052">
      <w:bodyDiv w:val="1"/>
      <w:marLeft w:val="0"/>
      <w:marRight w:val="0"/>
      <w:marTop w:val="0"/>
      <w:marBottom w:val="0"/>
      <w:divBdr>
        <w:top w:val="none" w:sz="0" w:space="0" w:color="auto"/>
        <w:left w:val="none" w:sz="0" w:space="0" w:color="auto"/>
        <w:bottom w:val="none" w:sz="0" w:space="0" w:color="auto"/>
        <w:right w:val="none" w:sz="0" w:space="0" w:color="auto"/>
      </w:divBdr>
    </w:div>
    <w:div w:id="1810053511">
      <w:bodyDiv w:val="1"/>
      <w:marLeft w:val="0"/>
      <w:marRight w:val="0"/>
      <w:marTop w:val="0"/>
      <w:marBottom w:val="0"/>
      <w:divBdr>
        <w:top w:val="none" w:sz="0" w:space="0" w:color="auto"/>
        <w:left w:val="none" w:sz="0" w:space="0" w:color="auto"/>
        <w:bottom w:val="none" w:sz="0" w:space="0" w:color="auto"/>
        <w:right w:val="none" w:sz="0" w:space="0" w:color="auto"/>
      </w:divBdr>
    </w:div>
    <w:div w:id="1810122248">
      <w:bodyDiv w:val="1"/>
      <w:marLeft w:val="0"/>
      <w:marRight w:val="0"/>
      <w:marTop w:val="0"/>
      <w:marBottom w:val="0"/>
      <w:divBdr>
        <w:top w:val="none" w:sz="0" w:space="0" w:color="auto"/>
        <w:left w:val="none" w:sz="0" w:space="0" w:color="auto"/>
        <w:bottom w:val="none" w:sz="0" w:space="0" w:color="auto"/>
        <w:right w:val="none" w:sz="0" w:space="0" w:color="auto"/>
      </w:divBdr>
    </w:div>
    <w:div w:id="1810171286">
      <w:bodyDiv w:val="1"/>
      <w:marLeft w:val="0"/>
      <w:marRight w:val="0"/>
      <w:marTop w:val="0"/>
      <w:marBottom w:val="0"/>
      <w:divBdr>
        <w:top w:val="none" w:sz="0" w:space="0" w:color="auto"/>
        <w:left w:val="none" w:sz="0" w:space="0" w:color="auto"/>
        <w:bottom w:val="none" w:sz="0" w:space="0" w:color="auto"/>
        <w:right w:val="none" w:sz="0" w:space="0" w:color="auto"/>
      </w:divBdr>
    </w:div>
    <w:div w:id="1810199343">
      <w:bodyDiv w:val="1"/>
      <w:marLeft w:val="0"/>
      <w:marRight w:val="0"/>
      <w:marTop w:val="0"/>
      <w:marBottom w:val="0"/>
      <w:divBdr>
        <w:top w:val="none" w:sz="0" w:space="0" w:color="auto"/>
        <w:left w:val="none" w:sz="0" w:space="0" w:color="auto"/>
        <w:bottom w:val="none" w:sz="0" w:space="0" w:color="auto"/>
        <w:right w:val="none" w:sz="0" w:space="0" w:color="auto"/>
      </w:divBdr>
    </w:div>
    <w:div w:id="1810320348">
      <w:bodyDiv w:val="1"/>
      <w:marLeft w:val="0"/>
      <w:marRight w:val="0"/>
      <w:marTop w:val="0"/>
      <w:marBottom w:val="0"/>
      <w:divBdr>
        <w:top w:val="none" w:sz="0" w:space="0" w:color="auto"/>
        <w:left w:val="none" w:sz="0" w:space="0" w:color="auto"/>
        <w:bottom w:val="none" w:sz="0" w:space="0" w:color="auto"/>
        <w:right w:val="none" w:sz="0" w:space="0" w:color="auto"/>
      </w:divBdr>
    </w:div>
    <w:div w:id="1810513271">
      <w:bodyDiv w:val="1"/>
      <w:marLeft w:val="0"/>
      <w:marRight w:val="0"/>
      <w:marTop w:val="0"/>
      <w:marBottom w:val="0"/>
      <w:divBdr>
        <w:top w:val="none" w:sz="0" w:space="0" w:color="auto"/>
        <w:left w:val="none" w:sz="0" w:space="0" w:color="auto"/>
        <w:bottom w:val="none" w:sz="0" w:space="0" w:color="auto"/>
        <w:right w:val="none" w:sz="0" w:space="0" w:color="auto"/>
      </w:divBdr>
    </w:div>
    <w:div w:id="1810635812">
      <w:bodyDiv w:val="1"/>
      <w:marLeft w:val="0"/>
      <w:marRight w:val="0"/>
      <w:marTop w:val="0"/>
      <w:marBottom w:val="0"/>
      <w:divBdr>
        <w:top w:val="none" w:sz="0" w:space="0" w:color="auto"/>
        <w:left w:val="none" w:sz="0" w:space="0" w:color="auto"/>
        <w:bottom w:val="none" w:sz="0" w:space="0" w:color="auto"/>
        <w:right w:val="none" w:sz="0" w:space="0" w:color="auto"/>
      </w:divBdr>
    </w:div>
    <w:div w:id="1810976265">
      <w:bodyDiv w:val="1"/>
      <w:marLeft w:val="0"/>
      <w:marRight w:val="0"/>
      <w:marTop w:val="0"/>
      <w:marBottom w:val="0"/>
      <w:divBdr>
        <w:top w:val="none" w:sz="0" w:space="0" w:color="auto"/>
        <w:left w:val="none" w:sz="0" w:space="0" w:color="auto"/>
        <w:bottom w:val="none" w:sz="0" w:space="0" w:color="auto"/>
        <w:right w:val="none" w:sz="0" w:space="0" w:color="auto"/>
      </w:divBdr>
    </w:div>
    <w:div w:id="1811047175">
      <w:bodyDiv w:val="1"/>
      <w:marLeft w:val="0"/>
      <w:marRight w:val="0"/>
      <w:marTop w:val="0"/>
      <w:marBottom w:val="0"/>
      <w:divBdr>
        <w:top w:val="none" w:sz="0" w:space="0" w:color="auto"/>
        <w:left w:val="none" w:sz="0" w:space="0" w:color="auto"/>
        <w:bottom w:val="none" w:sz="0" w:space="0" w:color="auto"/>
        <w:right w:val="none" w:sz="0" w:space="0" w:color="auto"/>
      </w:divBdr>
    </w:div>
    <w:div w:id="1811050312">
      <w:bodyDiv w:val="1"/>
      <w:marLeft w:val="0"/>
      <w:marRight w:val="0"/>
      <w:marTop w:val="0"/>
      <w:marBottom w:val="0"/>
      <w:divBdr>
        <w:top w:val="none" w:sz="0" w:space="0" w:color="auto"/>
        <w:left w:val="none" w:sz="0" w:space="0" w:color="auto"/>
        <w:bottom w:val="none" w:sz="0" w:space="0" w:color="auto"/>
        <w:right w:val="none" w:sz="0" w:space="0" w:color="auto"/>
      </w:divBdr>
    </w:div>
    <w:div w:id="1811050466">
      <w:bodyDiv w:val="1"/>
      <w:marLeft w:val="0"/>
      <w:marRight w:val="0"/>
      <w:marTop w:val="0"/>
      <w:marBottom w:val="0"/>
      <w:divBdr>
        <w:top w:val="none" w:sz="0" w:space="0" w:color="auto"/>
        <w:left w:val="none" w:sz="0" w:space="0" w:color="auto"/>
        <w:bottom w:val="none" w:sz="0" w:space="0" w:color="auto"/>
        <w:right w:val="none" w:sz="0" w:space="0" w:color="auto"/>
      </w:divBdr>
    </w:div>
    <w:div w:id="1811097797">
      <w:bodyDiv w:val="1"/>
      <w:marLeft w:val="0"/>
      <w:marRight w:val="0"/>
      <w:marTop w:val="0"/>
      <w:marBottom w:val="0"/>
      <w:divBdr>
        <w:top w:val="none" w:sz="0" w:space="0" w:color="auto"/>
        <w:left w:val="none" w:sz="0" w:space="0" w:color="auto"/>
        <w:bottom w:val="none" w:sz="0" w:space="0" w:color="auto"/>
        <w:right w:val="none" w:sz="0" w:space="0" w:color="auto"/>
      </w:divBdr>
    </w:div>
    <w:div w:id="1811242353">
      <w:bodyDiv w:val="1"/>
      <w:marLeft w:val="0"/>
      <w:marRight w:val="0"/>
      <w:marTop w:val="0"/>
      <w:marBottom w:val="0"/>
      <w:divBdr>
        <w:top w:val="none" w:sz="0" w:space="0" w:color="auto"/>
        <w:left w:val="none" w:sz="0" w:space="0" w:color="auto"/>
        <w:bottom w:val="none" w:sz="0" w:space="0" w:color="auto"/>
        <w:right w:val="none" w:sz="0" w:space="0" w:color="auto"/>
      </w:divBdr>
    </w:div>
    <w:div w:id="1811480690">
      <w:bodyDiv w:val="1"/>
      <w:marLeft w:val="0"/>
      <w:marRight w:val="0"/>
      <w:marTop w:val="0"/>
      <w:marBottom w:val="0"/>
      <w:divBdr>
        <w:top w:val="none" w:sz="0" w:space="0" w:color="auto"/>
        <w:left w:val="none" w:sz="0" w:space="0" w:color="auto"/>
        <w:bottom w:val="none" w:sz="0" w:space="0" w:color="auto"/>
        <w:right w:val="none" w:sz="0" w:space="0" w:color="auto"/>
      </w:divBdr>
    </w:div>
    <w:div w:id="1811482617">
      <w:bodyDiv w:val="1"/>
      <w:marLeft w:val="0"/>
      <w:marRight w:val="0"/>
      <w:marTop w:val="0"/>
      <w:marBottom w:val="0"/>
      <w:divBdr>
        <w:top w:val="none" w:sz="0" w:space="0" w:color="auto"/>
        <w:left w:val="none" w:sz="0" w:space="0" w:color="auto"/>
        <w:bottom w:val="none" w:sz="0" w:space="0" w:color="auto"/>
        <w:right w:val="none" w:sz="0" w:space="0" w:color="auto"/>
      </w:divBdr>
    </w:div>
    <w:div w:id="1811510622">
      <w:bodyDiv w:val="1"/>
      <w:marLeft w:val="0"/>
      <w:marRight w:val="0"/>
      <w:marTop w:val="0"/>
      <w:marBottom w:val="0"/>
      <w:divBdr>
        <w:top w:val="none" w:sz="0" w:space="0" w:color="auto"/>
        <w:left w:val="none" w:sz="0" w:space="0" w:color="auto"/>
        <w:bottom w:val="none" w:sz="0" w:space="0" w:color="auto"/>
        <w:right w:val="none" w:sz="0" w:space="0" w:color="auto"/>
      </w:divBdr>
    </w:div>
    <w:div w:id="1811626338">
      <w:bodyDiv w:val="1"/>
      <w:marLeft w:val="0"/>
      <w:marRight w:val="0"/>
      <w:marTop w:val="0"/>
      <w:marBottom w:val="0"/>
      <w:divBdr>
        <w:top w:val="none" w:sz="0" w:space="0" w:color="auto"/>
        <w:left w:val="none" w:sz="0" w:space="0" w:color="auto"/>
        <w:bottom w:val="none" w:sz="0" w:space="0" w:color="auto"/>
        <w:right w:val="none" w:sz="0" w:space="0" w:color="auto"/>
      </w:divBdr>
    </w:div>
    <w:div w:id="1811709391">
      <w:bodyDiv w:val="1"/>
      <w:marLeft w:val="0"/>
      <w:marRight w:val="0"/>
      <w:marTop w:val="0"/>
      <w:marBottom w:val="0"/>
      <w:divBdr>
        <w:top w:val="none" w:sz="0" w:space="0" w:color="auto"/>
        <w:left w:val="none" w:sz="0" w:space="0" w:color="auto"/>
        <w:bottom w:val="none" w:sz="0" w:space="0" w:color="auto"/>
        <w:right w:val="none" w:sz="0" w:space="0" w:color="auto"/>
      </w:divBdr>
    </w:div>
    <w:div w:id="1811903266">
      <w:bodyDiv w:val="1"/>
      <w:marLeft w:val="0"/>
      <w:marRight w:val="0"/>
      <w:marTop w:val="0"/>
      <w:marBottom w:val="0"/>
      <w:divBdr>
        <w:top w:val="none" w:sz="0" w:space="0" w:color="auto"/>
        <w:left w:val="none" w:sz="0" w:space="0" w:color="auto"/>
        <w:bottom w:val="none" w:sz="0" w:space="0" w:color="auto"/>
        <w:right w:val="none" w:sz="0" w:space="0" w:color="auto"/>
      </w:divBdr>
    </w:div>
    <w:div w:id="1811946473">
      <w:bodyDiv w:val="1"/>
      <w:marLeft w:val="0"/>
      <w:marRight w:val="0"/>
      <w:marTop w:val="0"/>
      <w:marBottom w:val="0"/>
      <w:divBdr>
        <w:top w:val="none" w:sz="0" w:space="0" w:color="auto"/>
        <w:left w:val="none" w:sz="0" w:space="0" w:color="auto"/>
        <w:bottom w:val="none" w:sz="0" w:space="0" w:color="auto"/>
        <w:right w:val="none" w:sz="0" w:space="0" w:color="auto"/>
      </w:divBdr>
    </w:div>
    <w:div w:id="1812137815">
      <w:bodyDiv w:val="1"/>
      <w:marLeft w:val="0"/>
      <w:marRight w:val="0"/>
      <w:marTop w:val="0"/>
      <w:marBottom w:val="0"/>
      <w:divBdr>
        <w:top w:val="none" w:sz="0" w:space="0" w:color="auto"/>
        <w:left w:val="none" w:sz="0" w:space="0" w:color="auto"/>
        <w:bottom w:val="none" w:sz="0" w:space="0" w:color="auto"/>
        <w:right w:val="none" w:sz="0" w:space="0" w:color="auto"/>
      </w:divBdr>
    </w:div>
    <w:div w:id="1812402847">
      <w:bodyDiv w:val="1"/>
      <w:marLeft w:val="0"/>
      <w:marRight w:val="0"/>
      <w:marTop w:val="0"/>
      <w:marBottom w:val="0"/>
      <w:divBdr>
        <w:top w:val="none" w:sz="0" w:space="0" w:color="auto"/>
        <w:left w:val="none" w:sz="0" w:space="0" w:color="auto"/>
        <w:bottom w:val="none" w:sz="0" w:space="0" w:color="auto"/>
        <w:right w:val="none" w:sz="0" w:space="0" w:color="auto"/>
      </w:divBdr>
    </w:div>
    <w:div w:id="1812479425">
      <w:bodyDiv w:val="1"/>
      <w:marLeft w:val="0"/>
      <w:marRight w:val="0"/>
      <w:marTop w:val="0"/>
      <w:marBottom w:val="0"/>
      <w:divBdr>
        <w:top w:val="none" w:sz="0" w:space="0" w:color="auto"/>
        <w:left w:val="none" w:sz="0" w:space="0" w:color="auto"/>
        <w:bottom w:val="none" w:sz="0" w:space="0" w:color="auto"/>
        <w:right w:val="none" w:sz="0" w:space="0" w:color="auto"/>
      </w:divBdr>
    </w:div>
    <w:div w:id="1812480017">
      <w:bodyDiv w:val="1"/>
      <w:marLeft w:val="0"/>
      <w:marRight w:val="0"/>
      <w:marTop w:val="0"/>
      <w:marBottom w:val="0"/>
      <w:divBdr>
        <w:top w:val="none" w:sz="0" w:space="0" w:color="auto"/>
        <w:left w:val="none" w:sz="0" w:space="0" w:color="auto"/>
        <w:bottom w:val="none" w:sz="0" w:space="0" w:color="auto"/>
        <w:right w:val="none" w:sz="0" w:space="0" w:color="auto"/>
      </w:divBdr>
    </w:div>
    <w:div w:id="1812673566">
      <w:bodyDiv w:val="1"/>
      <w:marLeft w:val="0"/>
      <w:marRight w:val="0"/>
      <w:marTop w:val="0"/>
      <w:marBottom w:val="0"/>
      <w:divBdr>
        <w:top w:val="none" w:sz="0" w:space="0" w:color="auto"/>
        <w:left w:val="none" w:sz="0" w:space="0" w:color="auto"/>
        <w:bottom w:val="none" w:sz="0" w:space="0" w:color="auto"/>
        <w:right w:val="none" w:sz="0" w:space="0" w:color="auto"/>
      </w:divBdr>
    </w:div>
    <w:div w:id="1813210132">
      <w:bodyDiv w:val="1"/>
      <w:marLeft w:val="0"/>
      <w:marRight w:val="0"/>
      <w:marTop w:val="0"/>
      <w:marBottom w:val="0"/>
      <w:divBdr>
        <w:top w:val="none" w:sz="0" w:space="0" w:color="auto"/>
        <w:left w:val="none" w:sz="0" w:space="0" w:color="auto"/>
        <w:bottom w:val="none" w:sz="0" w:space="0" w:color="auto"/>
        <w:right w:val="none" w:sz="0" w:space="0" w:color="auto"/>
      </w:divBdr>
    </w:div>
    <w:div w:id="1813328862">
      <w:bodyDiv w:val="1"/>
      <w:marLeft w:val="0"/>
      <w:marRight w:val="0"/>
      <w:marTop w:val="0"/>
      <w:marBottom w:val="0"/>
      <w:divBdr>
        <w:top w:val="none" w:sz="0" w:space="0" w:color="auto"/>
        <w:left w:val="none" w:sz="0" w:space="0" w:color="auto"/>
        <w:bottom w:val="none" w:sz="0" w:space="0" w:color="auto"/>
        <w:right w:val="none" w:sz="0" w:space="0" w:color="auto"/>
      </w:divBdr>
    </w:div>
    <w:div w:id="1813525669">
      <w:bodyDiv w:val="1"/>
      <w:marLeft w:val="0"/>
      <w:marRight w:val="0"/>
      <w:marTop w:val="0"/>
      <w:marBottom w:val="0"/>
      <w:divBdr>
        <w:top w:val="none" w:sz="0" w:space="0" w:color="auto"/>
        <w:left w:val="none" w:sz="0" w:space="0" w:color="auto"/>
        <w:bottom w:val="none" w:sz="0" w:space="0" w:color="auto"/>
        <w:right w:val="none" w:sz="0" w:space="0" w:color="auto"/>
      </w:divBdr>
    </w:div>
    <w:div w:id="1813668697">
      <w:bodyDiv w:val="1"/>
      <w:marLeft w:val="0"/>
      <w:marRight w:val="0"/>
      <w:marTop w:val="0"/>
      <w:marBottom w:val="0"/>
      <w:divBdr>
        <w:top w:val="none" w:sz="0" w:space="0" w:color="auto"/>
        <w:left w:val="none" w:sz="0" w:space="0" w:color="auto"/>
        <w:bottom w:val="none" w:sz="0" w:space="0" w:color="auto"/>
        <w:right w:val="none" w:sz="0" w:space="0" w:color="auto"/>
      </w:divBdr>
    </w:div>
    <w:div w:id="1813713174">
      <w:bodyDiv w:val="1"/>
      <w:marLeft w:val="0"/>
      <w:marRight w:val="0"/>
      <w:marTop w:val="0"/>
      <w:marBottom w:val="0"/>
      <w:divBdr>
        <w:top w:val="none" w:sz="0" w:space="0" w:color="auto"/>
        <w:left w:val="none" w:sz="0" w:space="0" w:color="auto"/>
        <w:bottom w:val="none" w:sz="0" w:space="0" w:color="auto"/>
        <w:right w:val="none" w:sz="0" w:space="0" w:color="auto"/>
      </w:divBdr>
    </w:div>
    <w:div w:id="1813713333">
      <w:bodyDiv w:val="1"/>
      <w:marLeft w:val="0"/>
      <w:marRight w:val="0"/>
      <w:marTop w:val="0"/>
      <w:marBottom w:val="0"/>
      <w:divBdr>
        <w:top w:val="none" w:sz="0" w:space="0" w:color="auto"/>
        <w:left w:val="none" w:sz="0" w:space="0" w:color="auto"/>
        <w:bottom w:val="none" w:sz="0" w:space="0" w:color="auto"/>
        <w:right w:val="none" w:sz="0" w:space="0" w:color="auto"/>
      </w:divBdr>
    </w:div>
    <w:div w:id="1813715971">
      <w:bodyDiv w:val="1"/>
      <w:marLeft w:val="0"/>
      <w:marRight w:val="0"/>
      <w:marTop w:val="0"/>
      <w:marBottom w:val="0"/>
      <w:divBdr>
        <w:top w:val="none" w:sz="0" w:space="0" w:color="auto"/>
        <w:left w:val="none" w:sz="0" w:space="0" w:color="auto"/>
        <w:bottom w:val="none" w:sz="0" w:space="0" w:color="auto"/>
        <w:right w:val="none" w:sz="0" w:space="0" w:color="auto"/>
      </w:divBdr>
    </w:div>
    <w:div w:id="1813786906">
      <w:bodyDiv w:val="1"/>
      <w:marLeft w:val="0"/>
      <w:marRight w:val="0"/>
      <w:marTop w:val="0"/>
      <w:marBottom w:val="0"/>
      <w:divBdr>
        <w:top w:val="none" w:sz="0" w:space="0" w:color="auto"/>
        <w:left w:val="none" w:sz="0" w:space="0" w:color="auto"/>
        <w:bottom w:val="none" w:sz="0" w:space="0" w:color="auto"/>
        <w:right w:val="none" w:sz="0" w:space="0" w:color="auto"/>
      </w:divBdr>
    </w:div>
    <w:div w:id="1813867279">
      <w:bodyDiv w:val="1"/>
      <w:marLeft w:val="0"/>
      <w:marRight w:val="0"/>
      <w:marTop w:val="0"/>
      <w:marBottom w:val="0"/>
      <w:divBdr>
        <w:top w:val="none" w:sz="0" w:space="0" w:color="auto"/>
        <w:left w:val="none" w:sz="0" w:space="0" w:color="auto"/>
        <w:bottom w:val="none" w:sz="0" w:space="0" w:color="auto"/>
        <w:right w:val="none" w:sz="0" w:space="0" w:color="auto"/>
      </w:divBdr>
    </w:div>
    <w:div w:id="1813909029">
      <w:bodyDiv w:val="1"/>
      <w:marLeft w:val="0"/>
      <w:marRight w:val="0"/>
      <w:marTop w:val="0"/>
      <w:marBottom w:val="0"/>
      <w:divBdr>
        <w:top w:val="none" w:sz="0" w:space="0" w:color="auto"/>
        <w:left w:val="none" w:sz="0" w:space="0" w:color="auto"/>
        <w:bottom w:val="none" w:sz="0" w:space="0" w:color="auto"/>
        <w:right w:val="none" w:sz="0" w:space="0" w:color="auto"/>
      </w:divBdr>
    </w:div>
    <w:div w:id="1813910190">
      <w:bodyDiv w:val="1"/>
      <w:marLeft w:val="0"/>
      <w:marRight w:val="0"/>
      <w:marTop w:val="0"/>
      <w:marBottom w:val="0"/>
      <w:divBdr>
        <w:top w:val="none" w:sz="0" w:space="0" w:color="auto"/>
        <w:left w:val="none" w:sz="0" w:space="0" w:color="auto"/>
        <w:bottom w:val="none" w:sz="0" w:space="0" w:color="auto"/>
        <w:right w:val="none" w:sz="0" w:space="0" w:color="auto"/>
      </w:divBdr>
    </w:div>
    <w:div w:id="1814105268">
      <w:bodyDiv w:val="1"/>
      <w:marLeft w:val="0"/>
      <w:marRight w:val="0"/>
      <w:marTop w:val="0"/>
      <w:marBottom w:val="0"/>
      <w:divBdr>
        <w:top w:val="none" w:sz="0" w:space="0" w:color="auto"/>
        <w:left w:val="none" w:sz="0" w:space="0" w:color="auto"/>
        <w:bottom w:val="none" w:sz="0" w:space="0" w:color="auto"/>
        <w:right w:val="none" w:sz="0" w:space="0" w:color="auto"/>
      </w:divBdr>
    </w:div>
    <w:div w:id="1814247350">
      <w:bodyDiv w:val="1"/>
      <w:marLeft w:val="0"/>
      <w:marRight w:val="0"/>
      <w:marTop w:val="0"/>
      <w:marBottom w:val="0"/>
      <w:divBdr>
        <w:top w:val="none" w:sz="0" w:space="0" w:color="auto"/>
        <w:left w:val="none" w:sz="0" w:space="0" w:color="auto"/>
        <w:bottom w:val="none" w:sz="0" w:space="0" w:color="auto"/>
        <w:right w:val="none" w:sz="0" w:space="0" w:color="auto"/>
      </w:divBdr>
    </w:div>
    <w:div w:id="1814366197">
      <w:bodyDiv w:val="1"/>
      <w:marLeft w:val="0"/>
      <w:marRight w:val="0"/>
      <w:marTop w:val="0"/>
      <w:marBottom w:val="0"/>
      <w:divBdr>
        <w:top w:val="none" w:sz="0" w:space="0" w:color="auto"/>
        <w:left w:val="none" w:sz="0" w:space="0" w:color="auto"/>
        <w:bottom w:val="none" w:sz="0" w:space="0" w:color="auto"/>
        <w:right w:val="none" w:sz="0" w:space="0" w:color="auto"/>
      </w:divBdr>
    </w:div>
    <w:div w:id="1814444480">
      <w:bodyDiv w:val="1"/>
      <w:marLeft w:val="0"/>
      <w:marRight w:val="0"/>
      <w:marTop w:val="0"/>
      <w:marBottom w:val="0"/>
      <w:divBdr>
        <w:top w:val="none" w:sz="0" w:space="0" w:color="auto"/>
        <w:left w:val="none" w:sz="0" w:space="0" w:color="auto"/>
        <w:bottom w:val="none" w:sz="0" w:space="0" w:color="auto"/>
        <w:right w:val="none" w:sz="0" w:space="0" w:color="auto"/>
      </w:divBdr>
    </w:div>
    <w:div w:id="1814640973">
      <w:bodyDiv w:val="1"/>
      <w:marLeft w:val="0"/>
      <w:marRight w:val="0"/>
      <w:marTop w:val="0"/>
      <w:marBottom w:val="0"/>
      <w:divBdr>
        <w:top w:val="none" w:sz="0" w:space="0" w:color="auto"/>
        <w:left w:val="none" w:sz="0" w:space="0" w:color="auto"/>
        <w:bottom w:val="none" w:sz="0" w:space="0" w:color="auto"/>
        <w:right w:val="none" w:sz="0" w:space="0" w:color="auto"/>
      </w:divBdr>
    </w:div>
    <w:div w:id="1814828551">
      <w:bodyDiv w:val="1"/>
      <w:marLeft w:val="0"/>
      <w:marRight w:val="0"/>
      <w:marTop w:val="0"/>
      <w:marBottom w:val="0"/>
      <w:divBdr>
        <w:top w:val="none" w:sz="0" w:space="0" w:color="auto"/>
        <w:left w:val="none" w:sz="0" w:space="0" w:color="auto"/>
        <w:bottom w:val="none" w:sz="0" w:space="0" w:color="auto"/>
        <w:right w:val="none" w:sz="0" w:space="0" w:color="auto"/>
      </w:divBdr>
    </w:div>
    <w:div w:id="1814835472">
      <w:bodyDiv w:val="1"/>
      <w:marLeft w:val="0"/>
      <w:marRight w:val="0"/>
      <w:marTop w:val="0"/>
      <w:marBottom w:val="0"/>
      <w:divBdr>
        <w:top w:val="none" w:sz="0" w:space="0" w:color="auto"/>
        <w:left w:val="none" w:sz="0" w:space="0" w:color="auto"/>
        <w:bottom w:val="none" w:sz="0" w:space="0" w:color="auto"/>
        <w:right w:val="none" w:sz="0" w:space="0" w:color="auto"/>
      </w:divBdr>
    </w:div>
    <w:div w:id="1814909738">
      <w:bodyDiv w:val="1"/>
      <w:marLeft w:val="0"/>
      <w:marRight w:val="0"/>
      <w:marTop w:val="0"/>
      <w:marBottom w:val="0"/>
      <w:divBdr>
        <w:top w:val="none" w:sz="0" w:space="0" w:color="auto"/>
        <w:left w:val="none" w:sz="0" w:space="0" w:color="auto"/>
        <w:bottom w:val="none" w:sz="0" w:space="0" w:color="auto"/>
        <w:right w:val="none" w:sz="0" w:space="0" w:color="auto"/>
      </w:divBdr>
    </w:div>
    <w:div w:id="1814910371">
      <w:bodyDiv w:val="1"/>
      <w:marLeft w:val="0"/>
      <w:marRight w:val="0"/>
      <w:marTop w:val="0"/>
      <w:marBottom w:val="0"/>
      <w:divBdr>
        <w:top w:val="none" w:sz="0" w:space="0" w:color="auto"/>
        <w:left w:val="none" w:sz="0" w:space="0" w:color="auto"/>
        <w:bottom w:val="none" w:sz="0" w:space="0" w:color="auto"/>
        <w:right w:val="none" w:sz="0" w:space="0" w:color="auto"/>
      </w:divBdr>
    </w:div>
    <w:div w:id="1814979866">
      <w:bodyDiv w:val="1"/>
      <w:marLeft w:val="0"/>
      <w:marRight w:val="0"/>
      <w:marTop w:val="0"/>
      <w:marBottom w:val="0"/>
      <w:divBdr>
        <w:top w:val="none" w:sz="0" w:space="0" w:color="auto"/>
        <w:left w:val="none" w:sz="0" w:space="0" w:color="auto"/>
        <w:bottom w:val="none" w:sz="0" w:space="0" w:color="auto"/>
        <w:right w:val="none" w:sz="0" w:space="0" w:color="auto"/>
      </w:divBdr>
    </w:div>
    <w:div w:id="1815021525">
      <w:bodyDiv w:val="1"/>
      <w:marLeft w:val="0"/>
      <w:marRight w:val="0"/>
      <w:marTop w:val="0"/>
      <w:marBottom w:val="0"/>
      <w:divBdr>
        <w:top w:val="none" w:sz="0" w:space="0" w:color="auto"/>
        <w:left w:val="none" w:sz="0" w:space="0" w:color="auto"/>
        <w:bottom w:val="none" w:sz="0" w:space="0" w:color="auto"/>
        <w:right w:val="none" w:sz="0" w:space="0" w:color="auto"/>
      </w:divBdr>
    </w:div>
    <w:div w:id="1815413041">
      <w:bodyDiv w:val="1"/>
      <w:marLeft w:val="0"/>
      <w:marRight w:val="0"/>
      <w:marTop w:val="0"/>
      <w:marBottom w:val="0"/>
      <w:divBdr>
        <w:top w:val="none" w:sz="0" w:space="0" w:color="auto"/>
        <w:left w:val="none" w:sz="0" w:space="0" w:color="auto"/>
        <w:bottom w:val="none" w:sz="0" w:space="0" w:color="auto"/>
        <w:right w:val="none" w:sz="0" w:space="0" w:color="auto"/>
      </w:divBdr>
    </w:div>
    <w:div w:id="1815566661">
      <w:bodyDiv w:val="1"/>
      <w:marLeft w:val="0"/>
      <w:marRight w:val="0"/>
      <w:marTop w:val="0"/>
      <w:marBottom w:val="0"/>
      <w:divBdr>
        <w:top w:val="none" w:sz="0" w:space="0" w:color="auto"/>
        <w:left w:val="none" w:sz="0" w:space="0" w:color="auto"/>
        <w:bottom w:val="none" w:sz="0" w:space="0" w:color="auto"/>
        <w:right w:val="none" w:sz="0" w:space="0" w:color="auto"/>
      </w:divBdr>
    </w:div>
    <w:div w:id="1815633082">
      <w:bodyDiv w:val="1"/>
      <w:marLeft w:val="0"/>
      <w:marRight w:val="0"/>
      <w:marTop w:val="0"/>
      <w:marBottom w:val="0"/>
      <w:divBdr>
        <w:top w:val="none" w:sz="0" w:space="0" w:color="auto"/>
        <w:left w:val="none" w:sz="0" w:space="0" w:color="auto"/>
        <w:bottom w:val="none" w:sz="0" w:space="0" w:color="auto"/>
        <w:right w:val="none" w:sz="0" w:space="0" w:color="auto"/>
      </w:divBdr>
    </w:div>
    <w:div w:id="1815682542">
      <w:bodyDiv w:val="1"/>
      <w:marLeft w:val="0"/>
      <w:marRight w:val="0"/>
      <w:marTop w:val="0"/>
      <w:marBottom w:val="0"/>
      <w:divBdr>
        <w:top w:val="none" w:sz="0" w:space="0" w:color="auto"/>
        <w:left w:val="none" w:sz="0" w:space="0" w:color="auto"/>
        <w:bottom w:val="none" w:sz="0" w:space="0" w:color="auto"/>
        <w:right w:val="none" w:sz="0" w:space="0" w:color="auto"/>
      </w:divBdr>
    </w:div>
    <w:div w:id="1816020528">
      <w:bodyDiv w:val="1"/>
      <w:marLeft w:val="0"/>
      <w:marRight w:val="0"/>
      <w:marTop w:val="0"/>
      <w:marBottom w:val="0"/>
      <w:divBdr>
        <w:top w:val="none" w:sz="0" w:space="0" w:color="auto"/>
        <w:left w:val="none" w:sz="0" w:space="0" w:color="auto"/>
        <w:bottom w:val="none" w:sz="0" w:space="0" w:color="auto"/>
        <w:right w:val="none" w:sz="0" w:space="0" w:color="auto"/>
      </w:divBdr>
    </w:div>
    <w:div w:id="1816026858">
      <w:bodyDiv w:val="1"/>
      <w:marLeft w:val="0"/>
      <w:marRight w:val="0"/>
      <w:marTop w:val="0"/>
      <w:marBottom w:val="0"/>
      <w:divBdr>
        <w:top w:val="none" w:sz="0" w:space="0" w:color="auto"/>
        <w:left w:val="none" w:sz="0" w:space="0" w:color="auto"/>
        <w:bottom w:val="none" w:sz="0" w:space="0" w:color="auto"/>
        <w:right w:val="none" w:sz="0" w:space="0" w:color="auto"/>
      </w:divBdr>
    </w:div>
    <w:div w:id="1816100809">
      <w:bodyDiv w:val="1"/>
      <w:marLeft w:val="0"/>
      <w:marRight w:val="0"/>
      <w:marTop w:val="0"/>
      <w:marBottom w:val="0"/>
      <w:divBdr>
        <w:top w:val="none" w:sz="0" w:space="0" w:color="auto"/>
        <w:left w:val="none" w:sz="0" w:space="0" w:color="auto"/>
        <w:bottom w:val="none" w:sz="0" w:space="0" w:color="auto"/>
        <w:right w:val="none" w:sz="0" w:space="0" w:color="auto"/>
      </w:divBdr>
    </w:div>
    <w:div w:id="1816221855">
      <w:bodyDiv w:val="1"/>
      <w:marLeft w:val="0"/>
      <w:marRight w:val="0"/>
      <w:marTop w:val="0"/>
      <w:marBottom w:val="0"/>
      <w:divBdr>
        <w:top w:val="none" w:sz="0" w:space="0" w:color="auto"/>
        <w:left w:val="none" w:sz="0" w:space="0" w:color="auto"/>
        <w:bottom w:val="none" w:sz="0" w:space="0" w:color="auto"/>
        <w:right w:val="none" w:sz="0" w:space="0" w:color="auto"/>
      </w:divBdr>
    </w:div>
    <w:div w:id="1816295653">
      <w:bodyDiv w:val="1"/>
      <w:marLeft w:val="0"/>
      <w:marRight w:val="0"/>
      <w:marTop w:val="0"/>
      <w:marBottom w:val="0"/>
      <w:divBdr>
        <w:top w:val="none" w:sz="0" w:space="0" w:color="auto"/>
        <w:left w:val="none" w:sz="0" w:space="0" w:color="auto"/>
        <w:bottom w:val="none" w:sz="0" w:space="0" w:color="auto"/>
        <w:right w:val="none" w:sz="0" w:space="0" w:color="auto"/>
      </w:divBdr>
      <w:divsChild>
        <w:div w:id="953252919">
          <w:marLeft w:val="0"/>
          <w:marRight w:val="0"/>
          <w:marTop w:val="0"/>
          <w:marBottom w:val="0"/>
          <w:divBdr>
            <w:top w:val="none" w:sz="0" w:space="0" w:color="auto"/>
            <w:left w:val="none" w:sz="0" w:space="0" w:color="auto"/>
            <w:bottom w:val="none" w:sz="0" w:space="0" w:color="auto"/>
            <w:right w:val="none" w:sz="0" w:space="0" w:color="auto"/>
          </w:divBdr>
          <w:divsChild>
            <w:div w:id="1882279369">
              <w:marLeft w:val="0"/>
              <w:marRight w:val="0"/>
              <w:marTop w:val="0"/>
              <w:marBottom w:val="0"/>
              <w:divBdr>
                <w:top w:val="none" w:sz="0" w:space="0" w:color="auto"/>
                <w:left w:val="none" w:sz="0" w:space="0" w:color="auto"/>
                <w:bottom w:val="none" w:sz="0" w:space="0" w:color="auto"/>
                <w:right w:val="none" w:sz="0" w:space="0" w:color="auto"/>
              </w:divBdr>
              <w:divsChild>
                <w:div w:id="1776288738">
                  <w:marLeft w:val="0"/>
                  <w:marRight w:val="0"/>
                  <w:marTop w:val="0"/>
                  <w:marBottom w:val="0"/>
                  <w:divBdr>
                    <w:top w:val="none" w:sz="0" w:space="0" w:color="auto"/>
                    <w:left w:val="none" w:sz="0" w:space="0" w:color="auto"/>
                    <w:bottom w:val="none" w:sz="0" w:space="0" w:color="auto"/>
                    <w:right w:val="none" w:sz="0" w:space="0" w:color="auto"/>
                  </w:divBdr>
                  <w:divsChild>
                    <w:div w:id="619923120">
                      <w:marLeft w:val="0"/>
                      <w:marRight w:val="0"/>
                      <w:marTop w:val="0"/>
                      <w:marBottom w:val="0"/>
                      <w:divBdr>
                        <w:top w:val="none" w:sz="0" w:space="0" w:color="auto"/>
                        <w:left w:val="none" w:sz="0" w:space="0" w:color="auto"/>
                        <w:bottom w:val="none" w:sz="0" w:space="0" w:color="auto"/>
                        <w:right w:val="none" w:sz="0" w:space="0" w:color="auto"/>
                      </w:divBdr>
                      <w:divsChild>
                        <w:div w:id="631324087">
                          <w:marLeft w:val="0"/>
                          <w:marRight w:val="0"/>
                          <w:marTop w:val="0"/>
                          <w:marBottom w:val="0"/>
                          <w:divBdr>
                            <w:top w:val="none" w:sz="0" w:space="0" w:color="auto"/>
                            <w:left w:val="none" w:sz="0" w:space="0" w:color="auto"/>
                            <w:bottom w:val="none" w:sz="0" w:space="0" w:color="auto"/>
                            <w:right w:val="none" w:sz="0" w:space="0" w:color="auto"/>
                          </w:divBdr>
                          <w:divsChild>
                            <w:div w:id="1518304015">
                              <w:marLeft w:val="0"/>
                              <w:marRight w:val="0"/>
                              <w:marTop w:val="0"/>
                              <w:marBottom w:val="0"/>
                              <w:divBdr>
                                <w:top w:val="none" w:sz="0" w:space="0" w:color="auto"/>
                                <w:left w:val="none" w:sz="0" w:space="0" w:color="auto"/>
                                <w:bottom w:val="none" w:sz="0" w:space="0" w:color="auto"/>
                                <w:right w:val="none" w:sz="0" w:space="0" w:color="auto"/>
                              </w:divBdr>
                              <w:divsChild>
                                <w:div w:id="1150827870">
                                  <w:marLeft w:val="0"/>
                                  <w:marRight w:val="0"/>
                                  <w:marTop w:val="0"/>
                                  <w:marBottom w:val="0"/>
                                  <w:divBdr>
                                    <w:top w:val="none" w:sz="0" w:space="0" w:color="auto"/>
                                    <w:left w:val="single" w:sz="6" w:space="0" w:color="0B198C"/>
                                    <w:bottom w:val="none" w:sz="0" w:space="0" w:color="auto"/>
                                    <w:right w:val="single" w:sz="6" w:space="0" w:color="0B198C"/>
                                  </w:divBdr>
                                  <w:divsChild>
                                    <w:div w:id="721293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6680869">
      <w:bodyDiv w:val="1"/>
      <w:marLeft w:val="0"/>
      <w:marRight w:val="0"/>
      <w:marTop w:val="0"/>
      <w:marBottom w:val="0"/>
      <w:divBdr>
        <w:top w:val="none" w:sz="0" w:space="0" w:color="auto"/>
        <w:left w:val="none" w:sz="0" w:space="0" w:color="auto"/>
        <w:bottom w:val="none" w:sz="0" w:space="0" w:color="auto"/>
        <w:right w:val="none" w:sz="0" w:space="0" w:color="auto"/>
      </w:divBdr>
    </w:div>
    <w:div w:id="1816725207">
      <w:bodyDiv w:val="1"/>
      <w:marLeft w:val="0"/>
      <w:marRight w:val="0"/>
      <w:marTop w:val="0"/>
      <w:marBottom w:val="0"/>
      <w:divBdr>
        <w:top w:val="none" w:sz="0" w:space="0" w:color="auto"/>
        <w:left w:val="none" w:sz="0" w:space="0" w:color="auto"/>
        <w:bottom w:val="none" w:sz="0" w:space="0" w:color="auto"/>
        <w:right w:val="none" w:sz="0" w:space="0" w:color="auto"/>
      </w:divBdr>
    </w:div>
    <w:div w:id="1816727095">
      <w:bodyDiv w:val="1"/>
      <w:marLeft w:val="0"/>
      <w:marRight w:val="0"/>
      <w:marTop w:val="0"/>
      <w:marBottom w:val="0"/>
      <w:divBdr>
        <w:top w:val="none" w:sz="0" w:space="0" w:color="auto"/>
        <w:left w:val="none" w:sz="0" w:space="0" w:color="auto"/>
        <w:bottom w:val="none" w:sz="0" w:space="0" w:color="auto"/>
        <w:right w:val="none" w:sz="0" w:space="0" w:color="auto"/>
      </w:divBdr>
    </w:div>
    <w:div w:id="1816794932">
      <w:bodyDiv w:val="1"/>
      <w:marLeft w:val="0"/>
      <w:marRight w:val="0"/>
      <w:marTop w:val="0"/>
      <w:marBottom w:val="0"/>
      <w:divBdr>
        <w:top w:val="none" w:sz="0" w:space="0" w:color="auto"/>
        <w:left w:val="none" w:sz="0" w:space="0" w:color="auto"/>
        <w:bottom w:val="none" w:sz="0" w:space="0" w:color="auto"/>
        <w:right w:val="none" w:sz="0" w:space="0" w:color="auto"/>
      </w:divBdr>
    </w:div>
    <w:div w:id="1816944832">
      <w:bodyDiv w:val="1"/>
      <w:marLeft w:val="0"/>
      <w:marRight w:val="0"/>
      <w:marTop w:val="0"/>
      <w:marBottom w:val="0"/>
      <w:divBdr>
        <w:top w:val="none" w:sz="0" w:space="0" w:color="auto"/>
        <w:left w:val="none" w:sz="0" w:space="0" w:color="auto"/>
        <w:bottom w:val="none" w:sz="0" w:space="0" w:color="auto"/>
        <w:right w:val="none" w:sz="0" w:space="0" w:color="auto"/>
      </w:divBdr>
    </w:div>
    <w:div w:id="1817408021">
      <w:bodyDiv w:val="1"/>
      <w:marLeft w:val="0"/>
      <w:marRight w:val="0"/>
      <w:marTop w:val="0"/>
      <w:marBottom w:val="0"/>
      <w:divBdr>
        <w:top w:val="none" w:sz="0" w:space="0" w:color="auto"/>
        <w:left w:val="none" w:sz="0" w:space="0" w:color="auto"/>
        <w:bottom w:val="none" w:sz="0" w:space="0" w:color="auto"/>
        <w:right w:val="none" w:sz="0" w:space="0" w:color="auto"/>
      </w:divBdr>
    </w:div>
    <w:div w:id="1817645802">
      <w:bodyDiv w:val="1"/>
      <w:marLeft w:val="0"/>
      <w:marRight w:val="0"/>
      <w:marTop w:val="0"/>
      <w:marBottom w:val="0"/>
      <w:divBdr>
        <w:top w:val="none" w:sz="0" w:space="0" w:color="auto"/>
        <w:left w:val="none" w:sz="0" w:space="0" w:color="auto"/>
        <w:bottom w:val="none" w:sz="0" w:space="0" w:color="auto"/>
        <w:right w:val="none" w:sz="0" w:space="0" w:color="auto"/>
      </w:divBdr>
    </w:div>
    <w:div w:id="1817799708">
      <w:bodyDiv w:val="1"/>
      <w:marLeft w:val="0"/>
      <w:marRight w:val="0"/>
      <w:marTop w:val="0"/>
      <w:marBottom w:val="0"/>
      <w:divBdr>
        <w:top w:val="none" w:sz="0" w:space="0" w:color="auto"/>
        <w:left w:val="none" w:sz="0" w:space="0" w:color="auto"/>
        <w:bottom w:val="none" w:sz="0" w:space="0" w:color="auto"/>
        <w:right w:val="none" w:sz="0" w:space="0" w:color="auto"/>
      </w:divBdr>
    </w:div>
    <w:div w:id="1817801241">
      <w:bodyDiv w:val="1"/>
      <w:marLeft w:val="0"/>
      <w:marRight w:val="0"/>
      <w:marTop w:val="0"/>
      <w:marBottom w:val="0"/>
      <w:divBdr>
        <w:top w:val="none" w:sz="0" w:space="0" w:color="auto"/>
        <w:left w:val="none" w:sz="0" w:space="0" w:color="auto"/>
        <w:bottom w:val="none" w:sz="0" w:space="0" w:color="auto"/>
        <w:right w:val="none" w:sz="0" w:space="0" w:color="auto"/>
      </w:divBdr>
    </w:div>
    <w:div w:id="1817869527">
      <w:bodyDiv w:val="1"/>
      <w:marLeft w:val="0"/>
      <w:marRight w:val="0"/>
      <w:marTop w:val="0"/>
      <w:marBottom w:val="0"/>
      <w:divBdr>
        <w:top w:val="none" w:sz="0" w:space="0" w:color="auto"/>
        <w:left w:val="none" w:sz="0" w:space="0" w:color="auto"/>
        <w:bottom w:val="none" w:sz="0" w:space="0" w:color="auto"/>
        <w:right w:val="none" w:sz="0" w:space="0" w:color="auto"/>
      </w:divBdr>
    </w:div>
    <w:div w:id="1817986332">
      <w:bodyDiv w:val="1"/>
      <w:marLeft w:val="0"/>
      <w:marRight w:val="0"/>
      <w:marTop w:val="0"/>
      <w:marBottom w:val="0"/>
      <w:divBdr>
        <w:top w:val="none" w:sz="0" w:space="0" w:color="auto"/>
        <w:left w:val="none" w:sz="0" w:space="0" w:color="auto"/>
        <w:bottom w:val="none" w:sz="0" w:space="0" w:color="auto"/>
        <w:right w:val="none" w:sz="0" w:space="0" w:color="auto"/>
      </w:divBdr>
      <w:divsChild>
        <w:div w:id="1510174253">
          <w:marLeft w:val="0"/>
          <w:marRight w:val="0"/>
          <w:marTop w:val="0"/>
          <w:marBottom w:val="0"/>
          <w:divBdr>
            <w:top w:val="none" w:sz="0" w:space="0" w:color="auto"/>
            <w:left w:val="none" w:sz="0" w:space="0" w:color="auto"/>
            <w:bottom w:val="none" w:sz="0" w:space="0" w:color="auto"/>
            <w:right w:val="none" w:sz="0" w:space="0" w:color="auto"/>
          </w:divBdr>
          <w:divsChild>
            <w:div w:id="1819835727">
              <w:marLeft w:val="0"/>
              <w:marRight w:val="0"/>
              <w:marTop w:val="0"/>
              <w:marBottom w:val="0"/>
              <w:divBdr>
                <w:top w:val="none" w:sz="0" w:space="0" w:color="auto"/>
                <w:left w:val="none" w:sz="0" w:space="0" w:color="auto"/>
                <w:bottom w:val="none" w:sz="0" w:space="0" w:color="auto"/>
                <w:right w:val="none" w:sz="0" w:space="0" w:color="auto"/>
              </w:divBdr>
              <w:divsChild>
                <w:div w:id="1456027755">
                  <w:marLeft w:val="0"/>
                  <w:marRight w:val="0"/>
                  <w:marTop w:val="0"/>
                  <w:marBottom w:val="0"/>
                  <w:divBdr>
                    <w:top w:val="none" w:sz="0" w:space="0" w:color="auto"/>
                    <w:left w:val="none" w:sz="0" w:space="0" w:color="auto"/>
                    <w:bottom w:val="none" w:sz="0" w:space="0" w:color="auto"/>
                    <w:right w:val="none" w:sz="0" w:space="0" w:color="auto"/>
                  </w:divBdr>
                  <w:divsChild>
                    <w:div w:id="1014914924">
                      <w:marLeft w:val="0"/>
                      <w:marRight w:val="0"/>
                      <w:marTop w:val="0"/>
                      <w:marBottom w:val="0"/>
                      <w:divBdr>
                        <w:top w:val="none" w:sz="0" w:space="0" w:color="auto"/>
                        <w:left w:val="none" w:sz="0" w:space="0" w:color="auto"/>
                        <w:bottom w:val="none" w:sz="0" w:space="0" w:color="auto"/>
                        <w:right w:val="none" w:sz="0" w:space="0" w:color="auto"/>
                      </w:divBdr>
                      <w:divsChild>
                        <w:div w:id="897017624">
                          <w:marLeft w:val="0"/>
                          <w:marRight w:val="0"/>
                          <w:marTop w:val="0"/>
                          <w:marBottom w:val="0"/>
                          <w:divBdr>
                            <w:top w:val="none" w:sz="0" w:space="0" w:color="auto"/>
                            <w:left w:val="none" w:sz="0" w:space="0" w:color="auto"/>
                            <w:bottom w:val="none" w:sz="0" w:space="0" w:color="auto"/>
                            <w:right w:val="none" w:sz="0" w:space="0" w:color="auto"/>
                          </w:divBdr>
                          <w:divsChild>
                            <w:div w:id="936450531">
                              <w:marLeft w:val="0"/>
                              <w:marRight w:val="0"/>
                              <w:marTop w:val="0"/>
                              <w:marBottom w:val="0"/>
                              <w:divBdr>
                                <w:top w:val="none" w:sz="0" w:space="0" w:color="auto"/>
                                <w:left w:val="none" w:sz="0" w:space="0" w:color="auto"/>
                                <w:bottom w:val="none" w:sz="0" w:space="0" w:color="auto"/>
                                <w:right w:val="none" w:sz="0" w:space="0" w:color="auto"/>
                              </w:divBdr>
                              <w:divsChild>
                                <w:div w:id="1783761782">
                                  <w:marLeft w:val="0"/>
                                  <w:marRight w:val="0"/>
                                  <w:marTop w:val="0"/>
                                  <w:marBottom w:val="0"/>
                                  <w:divBdr>
                                    <w:top w:val="none" w:sz="0" w:space="0" w:color="auto"/>
                                    <w:left w:val="single" w:sz="6" w:space="0" w:color="0B198C"/>
                                    <w:bottom w:val="none" w:sz="0" w:space="0" w:color="auto"/>
                                    <w:right w:val="single" w:sz="6" w:space="0" w:color="0B198C"/>
                                  </w:divBdr>
                                  <w:divsChild>
                                    <w:div w:id="1919242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8298072">
      <w:bodyDiv w:val="1"/>
      <w:marLeft w:val="0"/>
      <w:marRight w:val="0"/>
      <w:marTop w:val="0"/>
      <w:marBottom w:val="0"/>
      <w:divBdr>
        <w:top w:val="none" w:sz="0" w:space="0" w:color="auto"/>
        <w:left w:val="none" w:sz="0" w:space="0" w:color="auto"/>
        <w:bottom w:val="none" w:sz="0" w:space="0" w:color="auto"/>
        <w:right w:val="none" w:sz="0" w:space="0" w:color="auto"/>
      </w:divBdr>
    </w:div>
    <w:div w:id="1818494749">
      <w:bodyDiv w:val="1"/>
      <w:marLeft w:val="0"/>
      <w:marRight w:val="0"/>
      <w:marTop w:val="0"/>
      <w:marBottom w:val="0"/>
      <w:divBdr>
        <w:top w:val="none" w:sz="0" w:space="0" w:color="auto"/>
        <w:left w:val="none" w:sz="0" w:space="0" w:color="auto"/>
        <w:bottom w:val="none" w:sz="0" w:space="0" w:color="auto"/>
        <w:right w:val="none" w:sz="0" w:space="0" w:color="auto"/>
      </w:divBdr>
    </w:div>
    <w:div w:id="1819105603">
      <w:bodyDiv w:val="1"/>
      <w:marLeft w:val="0"/>
      <w:marRight w:val="0"/>
      <w:marTop w:val="0"/>
      <w:marBottom w:val="0"/>
      <w:divBdr>
        <w:top w:val="none" w:sz="0" w:space="0" w:color="auto"/>
        <w:left w:val="none" w:sz="0" w:space="0" w:color="auto"/>
        <w:bottom w:val="none" w:sz="0" w:space="0" w:color="auto"/>
        <w:right w:val="none" w:sz="0" w:space="0" w:color="auto"/>
      </w:divBdr>
    </w:div>
    <w:div w:id="1819150681">
      <w:bodyDiv w:val="1"/>
      <w:marLeft w:val="0"/>
      <w:marRight w:val="0"/>
      <w:marTop w:val="0"/>
      <w:marBottom w:val="0"/>
      <w:divBdr>
        <w:top w:val="none" w:sz="0" w:space="0" w:color="auto"/>
        <w:left w:val="none" w:sz="0" w:space="0" w:color="auto"/>
        <w:bottom w:val="none" w:sz="0" w:space="0" w:color="auto"/>
        <w:right w:val="none" w:sz="0" w:space="0" w:color="auto"/>
      </w:divBdr>
    </w:div>
    <w:div w:id="1819568916">
      <w:bodyDiv w:val="1"/>
      <w:marLeft w:val="0"/>
      <w:marRight w:val="0"/>
      <w:marTop w:val="0"/>
      <w:marBottom w:val="0"/>
      <w:divBdr>
        <w:top w:val="none" w:sz="0" w:space="0" w:color="auto"/>
        <w:left w:val="none" w:sz="0" w:space="0" w:color="auto"/>
        <w:bottom w:val="none" w:sz="0" w:space="0" w:color="auto"/>
        <w:right w:val="none" w:sz="0" w:space="0" w:color="auto"/>
      </w:divBdr>
    </w:div>
    <w:div w:id="1819607250">
      <w:bodyDiv w:val="1"/>
      <w:marLeft w:val="0"/>
      <w:marRight w:val="0"/>
      <w:marTop w:val="0"/>
      <w:marBottom w:val="0"/>
      <w:divBdr>
        <w:top w:val="none" w:sz="0" w:space="0" w:color="auto"/>
        <w:left w:val="none" w:sz="0" w:space="0" w:color="auto"/>
        <w:bottom w:val="none" w:sz="0" w:space="0" w:color="auto"/>
        <w:right w:val="none" w:sz="0" w:space="0" w:color="auto"/>
      </w:divBdr>
    </w:div>
    <w:div w:id="1819614177">
      <w:bodyDiv w:val="1"/>
      <w:marLeft w:val="0"/>
      <w:marRight w:val="0"/>
      <w:marTop w:val="0"/>
      <w:marBottom w:val="0"/>
      <w:divBdr>
        <w:top w:val="none" w:sz="0" w:space="0" w:color="auto"/>
        <w:left w:val="none" w:sz="0" w:space="0" w:color="auto"/>
        <w:bottom w:val="none" w:sz="0" w:space="0" w:color="auto"/>
        <w:right w:val="none" w:sz="0" w:space="0" w:color="auto"/>
      </w:divBdr>
    </w:div>
    <w:div w:id="1819758012">
      <w:bodyDiv w:val="1"/>
      <w:marLeft w:val="0"/>
      <w:marRight w:val="0"/>
      <w:marTop w:val="0"/>
      <w:marBottom w:val="0"/>
      <w:divBdr>
        <w:top w:val="none" w:sz="0" w:space="0" w:color="auto"/>
        <w:left w:val="none" w:sz="0" w:space="0" w:color="auto"/>
        <w:bottom w:val="none" w:sz="0" w:space="0" w:color="auto"/>
        <w:right w:val="none" w:sz="0" w:space="0" w:color="auto"/>
      </w:divBdr>
    </w:div>
    <w:div w:id="1820027567">
      <w:bodyDiv w:val="1"/>
      <w:marLeft w:val="0"/>
      <w:marRight w:val="0"/>
      <w:marTop w:val="0"/>
      <w:marBottom w:val="0"/>
      <w:divBdr>
        <w:top w:val="none" w:sz="0" w:space="0" w:color="auto"/>
        <w:left w:val="none" w:sz="0" w:space="0" w:color="auto"/>
        <w:bottom w:val="none" w:sz="0" w:space="0" w:color="auto"/>
        <w:right w:val="none" w:sz="0" w:space="0" w:color="auto"/>
      </w:divBdr>
    </w:div>
    <w:div w:id="1820032700">
      <w:bodyDiv w:val="1"/>
      <w:marLeft w:val="0"/>
      <w:marRight w:val="0"/>
      <w:marTop w:val="0"/>
      <w:marBottom w:val="0"/>
      <w:divBdr>
        <w:top w:val="none" w:sz="0" w:space="0" w:color="auto"/>
        <w:left w:val="none" w:sz="0" w:space="0" w:color="auto"/>
        <w:bottom w:val="none" w:sz="0" w:space="0" w:color="auto"/>
        <w:right w:val="none" w:sz="0" w:space="0" w:color="auto"/>
      </w:divBdr>
    </w:div>
    <w:div w:id="1820148125">
      <w:bodyDiv w:val="1"/>
      <w:marLeft w:val="0"/>
      <w:marRight w:val="0"/>
      <w:marTop w:val="0"/>
      <w:marBottom w:val="0"/>
      <w:divBdr>
        <w:top w:val="none" w:sz="0" w:space="0" w:color="auto"/>
        <w:left w:val="none" w:sz="0" w:space="0" w:color="auto"/>
        <w:bottom w:val="none" w:sz="0" w:space="0" w:color="auto"/>
        <w:right w:val="none" w:sz="0" w:space="0" w:color="auto"/>
      </w:divBdr>
    </w:div>
    <w:div w:id="1820222274">
      <w:bodyDiv w:val="1"/>
      <w:marLeft w:val="0"/>
      <w:marRight w:val="0"/>
      <w:marTop w:val="0"/>
      <w:marBottom w:val="0"/>
      <w:divBdr>
        <w:top w:val="none" w:sz="0" w:space="0" w:color="auto"/>
        <w:left w:val="none" w:sz="0" w:space="0" w:color="auto"/>
        <w:bottom w:val="none" w:sz="0" w:space="0" w:color="auto"/>
        <w:right w:val="none" w:sz="0" w:space="0" w:color="auto"/>
      </w:divBdr>
    </w:div>
    <w:div w:id="1820419696">
      <w:bodyDiv w:val="1"/>
      <w:marLeft w:val="0"/>
      <w:marRight w:val="0"/>
      <w:marTop w:val="0"/>
      <w:marBottom w:val="0"/>
      <w:divBdr>
        <w:top w:val="none" w:sz="0" w:space="0" w:color="auto"/>
        <w:left w:val="none" w:sz="0" w:space="0" w:color="auto"/>
        <w:bottom w:val="none" w:sz="0" w:space="0" w:color="auto"/>
        <w:right w:val="none" w:sz="0" w:space="0" w:color="auto"/>
      </w:divBdr>
    </w:div>
    <w:div w:id="1820463828">
      <w:bodyDiv w:val="1"/>
      <w:marLeft w:val="0"/>
      <w:marRight w:val="0"/>
      <w:marTop w:val="0"/>
      <w:marBottom w:val="0"/>
      <w:divBdr>
        <w:top w:val="none" w:sz="0" w:space="0" w:color="auto"/>
        <w:left w:val="none" w:sz="0" w:space="0" w:color="auto"/>
        <w:bottom w:val="none" w:sz="0" w:space="0" w:color="auto"/>
        <w:right w:val="none" w:sz="0" w:space="0" w:color="auto"/>
      </w:divBdr>
    </w:div>
    <w:div w:id="1820536772">
      <w:bodyDiv w:val="1"/>
      <w:marLeft w:val="0"/>
      <w:marRight w:val="0"/>
      <w:marTop w:val="0"/>
      <w:marBottom w:val="0"/>
      <w:divBdr>
        <w:top w:val="none" w:sz="0" w:space="0" w:color="auto"/>
        <w:left w:val="none" w:sz="0" w:space="0" w:color="auto"/>
        <w:bottom w:val="none" w:sz="0" w:space="0" w:color="auto"/>
        <w:right w:val="none" w:sz="0" w:space="0" w:color="auto"/>
      </w:divBdr>
    </w:div>
    <w:div w:id="1820733470">
      <w:bodyDiv w:val="1"/>
      <w:marLeft w:val="0"/>
      <w:marRight w:val="0"/>
      <w:marTop w:val="0"/>
      <w:marBottom w:val="0"/>
      <w:divBdr>
        <w:top w:val="none" w:sz="0" w:space="0" w:color="auto"/>
        <w:left w:val="none" w:sz="0" w:space="0" w:color="auto"/>
        <w:bottom w:val="none" w:sz="0" w:space="0" w:color="auto"/>
        <w:right w:val="none" w:sz="0" w:space="0" w:color="auto"/>
      </w:divBdr>
    </w:div>
    <w:div w:id="1821002082">
      <w:bodyDiv w:val="1"/>
      <w:marLeft w:val="0"/>
      <w:marRight w:val="0"/>
      <w:marTop w:val="0"/>
      <w:marBottom w:val="0"/>
      <w:divBdr>
        <w:top w:val="none" w:sz="0" w:space="0" w:color="auto"/>
        <w:left w:val="none" w:sz="0" w:space="0" w:color="auto"/>
        <w:bottom w:val="none" w:sz="0" w:space="0" w:color="auto"/>
        <w:right w:val="none" w:sz="0" w:space="0" w:color="auto"/>
      </w:divBdr>
    </w:div>
    <w:div w:id="1821270418">
      <w:bodyDiv w:val="1"/>
      <w:marLeft w:val="0"/>
      <w:marRight w:val="0"/>
      <w:marTop w:val="0"/>
      <w:marBottom w:val="0"/>
      <w:divBdr>
        <w:top w:val="none" w:sz="0" w:space="0" w:color="auto"/>
        <w:left w:val="none" w:sz="0" w:space="0" w:color="auto"/>
        <w:bottom w:val="none" w:sz="0" w:space="0" w:color="auto"/>
        <w:right w:val="none" w:sz="0" w:space="0" w:color="auto"/>
      </w:divBdr>
    </w:div>
    <w:div w:id="1821458454">
      <w:bodyDiv w:val="1"/>
      <w:marLeft w:val="0"/>
      <w:marRight w:val="0"/>
      <w:marTop w:val="0"/>
      <w:marBottom w:val="0"/>
      <w:divBdr>
        <w:top w:val="none" w:sz="0" w:space="0" w:color="auto"/>
        <w:left w:val="none" w:sz="0" w:space="0" w:color="auto"/>
        <w:bottom w:val="none" w:sz="0" w:space="0" w:color="auto"/>
        <w:right w:val="none" w:sz="0" w:space="0" w:color="auto"/>
      </w:divBdr>
    </w:div>
    <w:div w:id="1821725506">
      <w:bodyDiv w:val="1"/>
      <w:marLeft w:val="0"/>
      <w:marRight w:val="0"/>
      <w:marTop w:val="0"/>
      <w:marBottom w:val="0"/>
      <w:divBdr>
        <w:top w:val="none" w:sz="0" w:space="0" w:color="auto"/>
        <w:left w:val="none" w:sz="0" w:space="0" w:color="auto"/>
        <w:bottom w:val="none" w:sz="0" w:space="0" w:color="auto"/>
        <w:right w:val="none" w:sz="0" w:space="0" w:color="auto"/>
      </w:divBdr>
    </w:div>
    <w:div w:id="1821919024">
      <w:bodyDiv w:val="1"/>
      <w:marLeft w:val="0"/>
      <w:marRight w:val="0"/>
      <w:marTop w:val="0"/>
      <w:marBottom w:val="0"/>
      <w:divBdr>
        <w:top w:val="none" w:sz="0" w:space="0" w:color="auto"/>
        <w:left w:val="none" w:sz="0" w:space="0" w:color="auto"/>
        <w:bottom w:val="none" w:sz="0" w:space="0" w:color="auto"/>
        <w:right w:val="none" w:sz="0" w:space="0" w:color="auto"/>
      </w:divBdr>
    </w:div>
    <w:div w:id="1822040867">
      <w:bodyDiv w:val="1"/>
      <w:marLeft w:val="0"/>
      <w:marRight w:val="0"/>
      <w:marTop w:val="0"/>
      <w:marBottom w:val="0"/>
      <w:divBdr>
        <w:top w:val="none" w:sz="0" w:space="0" w:color="auto"/>
        <w:left w:val="none" w:sz="0" w:space="0" w:color="auto"/>
        <w:bottom w:val="none" w:sz="0" w:space="0" w:color="auto"/>
        <w:right w:val="none" w:sz="0" w:space="0" w:color="auto"/>
      </w:divBdr>
    </w:div>
    <w:div w:id="1822110201">
      <w:bodyDiv w:val="1"/>
      <w:marLeft w:val="0"/>
      <w:marRight w:val="0"/>
      <w:marTop w:val="0"/>
      <w:marBottom w:val="0"/>
      <w:divBdr>
        <w:top w:val="none" w:sz="0" w:space="0" w:color="auto"/>
        <w:left w:val="none" w:sz="0" w:space="0" w:color="auto"/>
        <w:bottom w:val="none" w:sz="0" w:space="0" w:color="auto"/>
        <w:right w:val="none" w:sz="0" w:space="0" w:color="auto"/>
      </w:divBdr>
    </w:div>
    <w:div w:id="1822113491">
      <w:bodyDiv w:val="1"/>
      <w:marLeft w:val="0"/>
      <w:marRight w:val="0"/>
      <w:marTop w:val="0"/>
      <w:marBottom w:val="0"/>
      <w:divBdr>
        <w:top w:val="none" w:sz="0" w:space="0" w:color="auto"/>
        <w:left w:val="none" w:sz="0" w:space="0" w:color="auto"/>
        <w:bottom w:val="none" w:sz="0" w:space="0" w:color="auto"/>
        <w:right w:val="none" w:sz="0" w:space="0" w:color="auto"/>
      </w:divBdr>
    </w:div>
    <w:div w:id="1822188565">
      <w:bodyDiv w:val="1"/>
      <w:marLeft w:val="0"/>
      <w:marRight w:val="0"/>
      <w:marTop w:val="0"/>
      <w:marBottom w:val="0"/>
      <w:divBdr>
        <w:top w:val="none" w:sz="0" w:space="0" w:color="auto"/>
        <w:left w:val="none" w:sz="0" w:space="0" w:color="auto"/>
        <w:bottom w:val="none" w:sz="0" w:space="0" w:color="auto"/>
        <w:right w:val="none" w:sz="0" w:space="0" w:color="auto"/>
      </w:divBdr>
    </w:div>
    <w:div w:id="1822379838">
      <w:bodyDiv w:val="1"/>
      <w:marLeft w:val="0"/>
      <w:marRight w:val="0"/>
      <w:marTop w:val="0"/>
      <w:marBottom w:val="0"/>
      <w:divBdr>
        <w:top w:val="none" w:sz="0" w:space="0" w:color="auto"/>
        <w:left w:val="none" w:sz="0" w:space="0" w:color="auto"/>
        <w:bottom w:val="none" w:sz="0" w:space="0" w:color="auto"/>
        <w:right w:val="none" w:sz="0" w:space="0" w:color="auto"/>
      </w:divBdr>
    </w:div>
    <w:div w:id="1822385323">
      <w:bodyDiv w:val="1"/>
      <w:marLeft w:val="0"/>
      <w:marRight w:val="0"/>
      <w:marTop w:val="0"/>
      <w:marBottom w:val="0"/>
      <w:divBdr>
        <w:top w:val="none" w:sz="0" w:space="0" w:color="auto"/>
        <w:left w:val="none" w:sz="0" w:space="0" w:color="auto"/>
        <w:bottom w:val="none" w:sz="0" w:space="0" w:color="auto"/>
        <w:right w:val="none" w:sz="0" w:space="0" w:color="auto"/>
      </w:divBdr>
    </w:div>
    <w:div w:id="1822841670">
      <w:bodyDiv w:val="1"/>
      <w:marLeft w:val="0"/>
      <w:marRight w:val="0"/>
      <w:marTop w:val="0"/>
      <w:marBottom w:val="0"/>
      <w:divBdr>
        <w:top w:val="none" w:sz="0" w:space="0" w:color="auto"/>
        <w:left w:val="none" w:sz="0" w:space="0" w:color="auto"/>
        <w:bottom w:val="none" w:sz="0" w:space="0" w:color="auto"/>
        <w:right w:val="none" w:sz="0" w:space="0" w:color="auto"/>
      </w:divBdr>
    </w:div>
    <w:div w:id="1822888129">
      <w:bodyDiv w:val="1"/>
      <w:marLeft w:val="0"/>
      <w:marRight w:val="0"/>
      <w:marTop w:val="0"/>
      <w:marBottom w:val="0"/>
      <w:divBdr>
        <w:top w:val="none" w:sz="0" w:space="0" w:color="auto"/>
        <w:left w:val="none" w:sz="0" w:space="0" w:color="auto"/>
        <w:bottom w:val="none" w:sz="0" w:space="0" w:color="auto"/>
        <w:right w:val="none" w:sz="0" w:space="0" w:color="auto"/>
      </w:divBdr>
    </w:div>
    <w:div w:id="1822890781">
      <w:bodyDiv w:val="1"/>
      <w:marLeft w:val="0"/>
      <w:marRight w:val="0"/>
      <w:marTop w:val="0"/>
      <w:marBottom w:val="0"/>
      <w:divBdr>
        <w:top w:val="none" w:sz="0" w:space="0" w:color="auto"/>
        <w:left w:val="none" w:sz="0" w:space="0" w:color="auto"/>
        <w:bottom w:val="none" w:sz="0" w:space="0" w:color="auto"/>
        <w:right w:val="none" w:sz="0" w:space="0" w:color="auto"/>
      </w:divBdr>
    </w:div>
    <w:div w:id="1823085133">
      <w:bodyDiv w:val="1"/>
      <w:marLeft w:val="0"/>
      <w:marRight w:val="0"/>
      <w:marTop w:val="0"/>
      <w:marBottom w:val="0"/>
      <w:divBdr>
        <w:top w:val="none" w:sz="0" w:space="0" w:color="auto"/>
        <w:left w:val="none" w:sz="0" w:space="0" w:color="auto"/>
        <w:bottom w:val="none" w:sz="0" w:space="0" w:color="auto"/>
        <w:right w:val="none" w:sz="0" w:space="0" w:color="auto"/>
      </w:divBdr>
    </w:div>
    <w:div w:id="1823229366">
      <w:bodyDiv w:val="1"/>
      <w:marLeft w:val="0"/>
      <w:marRight w:val="0"/>
      <w:marTop w:val="0"/>
      <w:marBottom w:val="0"/>
      <w:divBdr>
        <w:top w:val="none" w:sz="0" w:space="0" w:color="auto"/>
        <w:left w:val="none" w:sz="0" w:space="0" w:color="auto"/>
        <w:bottom w:val="none" w:sz="0" w:space="0" w:color="auto"/>
        <w:right w:val="none" w:sz="0" w:space="0" w:color="auto"/>
      </w:divBdr>
    </w:div>
    <w:div w:id="1823305905">
      <w:bodyDiv w:val="1"/>
      <w:marLeft w:val="0"/>
      <w:marRight w:val="0"/>
      <w:marTop w:val="0"/>
      <w:marBottom w:val="0"/>
      <w:divBdr>
        <w:top w:val="none" w:sz="0" w:space="0" w:color="auto"/>
        <w:left w:val="none" w:sz="0" w:space="0" w:color="auto"/>
        <w:bottom w:val="none" w:sz="0" w:space="0" w:color="auto"/>
        <w:right w:val="none" w:sz="0" w:space="0" w:color="auto"/>
      </w:divBdr>
    </w:div>
    <w:div w:id="1823619763">
      <w:bodyDiv w:val="1"/>
      <w:marLeft w:val="0"/>
      <w:marRight w:val="0"/>
      <w:marTop w:val="0"/>
      <w:marBottom w:val="0"/>
      <w:divBdr>
        <w:top w:val="none" w:sz="0" w:space="0" w:color="auto"/>
        <w:left w:val="none" w:sz="0" w:space="0" w:color="auto"/>
        <w:bottom w:val="none" w:sz="0" w:space="0" w:color="auto"/>
        <w:right w:val="none" w:sz="0" w:space="0" w:color="auto"/>
      </w:divBdr>
    </w:div>
    <w:div w:id="1823691522">
      <w:bodyDiv w:val="1"/>
      <w:marLeft w:val="0"/>
      <w:marRight w:val="0"/>
      <w:marTop w:val="0"/>
      <w:marBottom w:val="0"/>
      <w:divBdr>
        <w:top w:val="none" w:sz="0" w:space="0" w:color="auto"/>
        <w:left w:val="none" w:sz="0" w:space="0" w:color="auto"/>
        <w:bottom w:val="none" w:sz="0" w:space="0" w:color="auto"/>
        <w:right w:val="none" w:sz="0" w:space="0" w:color="auto"/>
      </w:divBdr>
    </w:div>
    <w:div w:id="1824007648">
      <w:bodyDiv w:val="1"/>
      <w:marLeft w:val="0"/>
      <w:marRight w:val="0"/>
      <w:marTop w:val="0"/>
      <w:marBottom w:val="0"/>
      <w:divBdr>
        <w:top w:val="none" w:sz="0" w:space="0" w:color="auto"/>
        <w:left w:val="none" w:sz="0" w:space="0" w:color="auto"/>
        <w:bottom w:val="none" w:sz="0" w:space="0" w:color="auto"/>
        <w:right w:val="none" w:sz="0" w:space="0" w:color="auto"/>
      </w:divBdr>
    </w:div>
    <w:div w:id="1824613572">
      <w:bodyDiv w:val="1"/>
      <w:marLeft w:val="0"/>
      <w:marRight w:val="0"/>
      <w:marTop w:val="0"/>
      <w:marBottom w:val="0"/>
      <w:divBdr>
        <w:top w:val="none" w:sz="0" w:space="0" w:color="auto"/>
        <w:left w:val="none" w:sz="0" w:space="0" w:color="auto"/>
        <w:bottom w:val="none" w:sz="0" w:space="0" w:color="auto"/>
        <w:right w:val="none" w:sz="0" w:space="0" w:color="auto"/>
      </w:divBdr>
    </w:div>
    <w:div w:id="1824663065">
      <w:bodyDiv w:val="1"/>
      <w:marLeft w:val="0"/>
      <w:marRight w:val="0"/>
      <w:marTop w:val="0"/>
      <w:marBottom w:val="0"/>
      <w:divBdr>
        <w:top w:val="none" w:sz="0" w:space="0" w:color="auto"/>
        <w:left w:val="none" w:sz="0" w:space="0" w:color="auto"/>
        <w:bottom w:val="none" w:sz="0" w:space="0" w:color="auto"/>
        <w:right w:val="none" w:sz="0" w:space="0" w:color="auto"/>
      </w:divBdr>
    </w:div>
    <w:div w:id="1824852749">
      <w:bodyDiv w:val="1"/>
      <w:marLeft w:val="0"/>
      <w:marRight w:val="0"/>
      <w:marTop w:val="0"/>
      <w:marBottom w:val="0"/>
      <w:divBdr>
        <w:top w:val="none" w:sz="0" w:space="0" w:color="auto"/>
        <w:left w:val="none" w:sz="0" w:space="0" w:color="auto"/>
        <w:bottom w:val="none" w:sz="0" w:space="0" w:color="auto"/>
        <w:right w:val="none" w:sz="0" w:space="0" w:color="auto"/>
      </w:divBdr>
    </w:div>
    <w:div w:id="1824925192">
      <w:bodyDiv w:val="1"/>
      <w:marLeft w:val="0"/>
      <w:marRight w:val="0"/>
      <w:marTop w:val="0"/>
      <w:marBottom w:val="0"/>
      <w:divBdr>
        <w:top w:val="none" w:sz="0" w:space="0" w:color="auto"/>
        <w:left w:val="none" w:sz="0" w:space="0" w:color="auto"/>
        <w:bottom w:val="none" w:sz="0" w:space="0" w:color="auto"/>
        <w:right w:val="none" w:sz="0" w:space="0" w:color="auto"/>
      </w:divBdr>
    </w:div>
    <w:div w:id="1824932925">
      <w:bodyDiv w:val="1"/>
      <w:marLeft w:val="0"/>
      <w:marRight w:val="0"/>
      <w:marTop w:val="0"/>
      <w:marBottom w:val="0"/>
      <w:divBdr>
        <w:top w:val="none" w:sz="0" w:space="0" w:color="auto"/>
        <w:left w:val="none" w:sz="0" w:space="0" w:color="auto"/>
        <w:bottom w:val="none" w:sz="0" w:space="0" w:color="auto"/>
        <w:right w:val="none" w:sz="0" w:space="0" w:color="auto"/>
      </w:divBdr>
    </w:div>
    <w:div w:id="1825051775">
      <w:bodyDiv w:val="1"/>
      <w:marLeft w:val="0"/>
      <w:marRight w:val="0"/>
      <w:marTop w:val="0"/>
      <w:marBottom w:val="0"/>
      <w:divBdr>
        <w:top w:val="none" w:sz="0" w:space="0" w:color="auto"/>
        <w:left w:val="none" w:sz="0" w:space="0" w:color="auto"/>
        <w:bottom w:val="none" w:sz="0" w:space="0" w:color="auto"/>
        <w:right w:val="none" w:sz="0" w:space="0" w:color="auto"/>
      </w:divBdr>
    </w:div>
    <w:div w:id="1825119518">
      <w:bodyDiv w:val="1"/>
      <w:marLeft w:val="0"/>
      <w:marRight w:val="0"/>
      <w:marTop w:val="0"/>
      <w:marBottom w:val="0"/>
      <w:divBdr>
        <w:top w:val="none" w:sz="0" w:space="0" w:color="auto"/>
        <w:left w:val="none" w:sz="0" w:space="0" w:color="auto"/>
        <w:bottom w:val="none" w:sz="0" w:space="0" w:color="auto"/>
        <w:right w:val="none" w:sz="0" w:space="0" w:color="auto"/>
      </w:divBdr>
    </w:div>
    <w:div w:id="1825120792">
      <w:bodyDiv w:val="1"/>
      <w:marLeft w:val="0"/>
      <w:marRight w:val="0"/>
      <w:marTop w:val="0"/>
      <w:marBottom w:val="0"/>
      <w:divBdr>
        <w:top w:val="none" w:sz="0" w:space="0" w:color="auto"/>
        <w:left w:val="none" w:sz="0" w:space="0" w:color="auto"/>
        <w:bottom w:val="none" w:sz="0" w:space="0" w:color="auto"/>
        <w:right w:val="none" w:sz="0" w:space="0" w:color="auto"/>
      </w:divBdr>
    </w:div>
    <w:div w:id="1825126713">
      <w:bodyDiv w:val="1"/>
      <w:marLeft w:val="0"/>
      <w:marRight w:val="0"/>
      <w:marTop w:val="0"/>
      <w:marBottom w:val="0"/>
      <w:divBdr>
        <w:top w:val="none" w:sz="0" w:space="0" w:color="auto"/>
        <w:left w:val="none" w:sz="0" w:space="0" w:color="auto"/>
        <w:bottom w:val="none" w:sz="0" w:space="0" w:color="auto"/>
        <w:right w:val="none" w:sz="0" w:space="0" w:color="auto"/>
      </w:divBdr>
    </w:div>
    <w:div w:id="1825268879">
      <w:bodyDiv w:val="1"/>
      <w:marLeft w:val="0"/>
      <w:marRight w:val="0"/>
      <w:marTop w:val="0"/>
      <w:marBottom w:val="0"/>
      <w:divBdr>
        <w:top w:val="none" w:sz="0" w:space="0" w:color="auto"/>
        <w:left w:val="none" w:sz="0" w:space="0" w:color="auto"/>
        <w:bottom w:val="none" w:sz="0" w:space="0" w:color="auto"/>
        <w:right w:val="none" w:sz="0" w:space="0" w:color="auto"/>
      </w:divBdr>
    </w:div>
    <w:div w:id="1825269512">
      <w:bodyDiv w:val="1"/>
      <w:marLeft w:val="0"/>
      <w:marRight w:val="0"/>
      <w:marTop w:val="0"/>
      <w:marBottom w:val="0"/>
      <w:divBdr>
        <w:top w:val="none" w:sz="0" w:space="0" w:color="auto"/>
        <w:left w:val="none" w:sz="0" w:space="0" w:color="auto"/>
        <w:bottom w:val="none" w:sz="0" w:space="0" w:color="auto"/>
        <w:right w:val="none" w:sz="0" w:space="0" w:color="auto"/>
      </w:divBdr>
    </w:div>
    <w:div w:id="1825313761">
      <w:bodyDiv w:val="1"/>
      <w:marLeft w:val="0"/>
      <w:marRight w:val="0"/>
      <w:marTop w:val="0"/>
      <w:marBottom w:val="0"/>
      <w:divBdr>
        <w:top w:val="none" w:sz="0" w:space="0" w:color="auto"/>
        <w:left w:val="none" w:sz="0" w:space="0" w:color="auto"/>
        <w:bottom w:val="none" w:sz="0" w:space="0" w:color="auto"/>
        <w:right w:val="none" w:sz="0" w:space="0" w:color="auto"/>
      </w:divBdr>
    </w:div>
    <w:div w:id="1825387194">
      <w:bodyDiv w:val="1"/>
      <w:marLeft w:val="0"/>
      <w:marRight w:val="0"/>
      <w:marTop w:val="0"/>
      <w:marBottom w:val="0"/>
      <w:divBdr>
        <w:top w:val="none" w:sz="0" w:space="0" w:color="auto"/>
        <w:left w:val="none" w:sz="0" w:space="0" w:color="auto"/>
        <w:bottom w:val="none" w:sz="0" w:space="0" w:color="auto"/>
        <w:right w:val="none" w:sz="0" w:space="0" w:color="auto"/>
      </w:divBdr>
    </w:div>
    <w:div w:id="1825583136">
      <w:bodyDiv w:val="1"/>
      <w:marLeft w:val="0"/>
      <w:marRight w:val="0"/>
      <w:marTop w:val="0"/>
      <w:marBottom w:val="0"/>
      <w:divBdr>
        <w:top w:val="none" w:sz="0" w:space="0" w:color="auto"/>
        <w:left w:val="none" w:sz="0" w:space="0" w:color="auto"/>
        <w:bottom w:val="none" w:sz="0" w:space="0" w:color="auto"/>
        <w:right w:val="none" w:sz="0" w:space="0" w:color="auto"/>
      </w:divBdr>
    </w:div>
    <w:div w:id="1825774582">
      <w:bodyDiv w:val="1"/>
      <w:marLeft w:val="0"/>
      <w:marRight w:val="0"/>
      <w:marTop w:val="0"/>
      <w:marBottom w:val="0"/>
      <w:divBdr>
        <w:top w:val="none" w:sz="0" w:space="0" w:color="auto"/>
        <w:left w:val="none" w:sz="0" w:space="0" w:color="auto"/>
        <w:bottom w:val="none" w:sz="0" w:space="0" w:color="auto"/>
        <w:right w:val="none" w:sz="0" w:space="0" w:color="auto"/>
      </w:divBdr>
    </w:div>
    <w:div w:id="1826042165">
      <w:bodyDiv w:val="1"/>
      <w:marLeft w:val="0"/>
      <w:marRight w:val="0"/>
      <w:marTop w:val="0"/>
      <w:marBottom w:val="0"/>
      <w:divBdr>
        <w:top w:val="none" w:sz="0" w:space="0" w:color="auto"/>
        <w:left w:val="none" w:sz="0" w:space="0" w:color="auto"/>
        <w:bottom w:val="none" w:sz="0" w:space="0" w:color="auto"/>
        <w:right w:val="none" w:sz="0" w:space="0" w:color="auto"/>
      </w:divBdr>
    </w:div>
    <w:div w:id="1826044632">
      <w:bodyDiv w:val="1"/>
      <w:marLeft w:val="0"/>
      <w:marRight w:val="0"/>
      <w:marTop w:val="0"/>
      <w:marBottom w:val="0"/>
      <w:divBdr>
        <w:top w:val="none" w:sz="0" w:space="0" w:color="auto"/>
        <w:left w:val="none" w:sz="0" w:space="0" w:color="auto"/>
        <w:bottom w:val="none" w:sz="0" w:space="0" w:color="auto"/>
        <w:right w:val="none" w:sz="0" w:space="0" w:color="auto"/>
      </w:divBdr>
    </w:div>
    <w:div w:id="1826047807">
      <w:bodyDiv w:val="1"/>
      <w:marLeft w:val="0"/>
      <w:marRight w:val="0"/>
      <w:marTop w:val="0"/>
      <w:marBottom w:val="0"/>
      <w:divBdr>
        <w:top w:val="none" w:sz="0" w:space="0" w:color="auto"/>
        <w:left w:val="none" w:sz="0" w:space="0" w:color="auto"/>
        <w:bottom w:val="none" w:sz="0" w:space="0" w:color="auto"/>
        <w:right w:val="none" w:sz="0" w:space="0" w:color="auto"/>
      </w:divBdr>
    </w:div>
    <w:div w:id="1826161246">
      <w:bodyDiv w:val="1"/>
      <w:marLeft w:val="0"/>
      <w:marRight w:val="0"/>
      <w:marTop w:val="0"/>
      <w:marBottom w:val="0"/>
      <w:divBdr>
        <w:top w:val="none" w:sz="0" w:space="0" w:color="auto"/>
        <w:left w:val="none" w:sz="0" w:space="0" w:color="auto"/>
        <w:bottom w:val="none" w:sz="0" w:space="0" w:color="auto"/>
        <w:right w:val="none" w:sz="0" w:space="0" w:color="auto"/>
      </w:divBdr>
    </w:div>
    <w:div w:id="1826235314">
      <w:bodyDiv w:val="1"/>
      <w:marLeft w:val="0"/>
      <w:marRight w:val="0"/>
      <w:marTop w:val="0"/>
      <w:marBottom w:val="0"/>
      <w:divBdr>
        <w:top w:val="none" w:sz="0" w:space="0" w:color="auto"/>
        <w:left w:val="none" w:sz="0" w:space="0" w:color="auto"/>
        <w:bottom w:val="none" w:sz="0" w:space="0" w:color="auto"/>
        <w:right w:val="none" w:sz="0" w:space="0" w:color="auto"/>
      </w:divBdr>
    </w:div>
    <w:div w:id="1826433927">
      <w:bodyDiv w:val="1"/>
      <w:marLeft w:val="0"/>
      <w:marRight w:val="0"/>
      <w:marTop w:val="0"/>
      <w:marBottom w:val="0"/>
      <w:divBdr>
        <w:top w:val="none" w:sz="0" w:space="0" w:color="auto"/>
        <w:left w:val="none" w:sz="0" w:space="0" w:color="auto"/>
        <w:bottom w:val="none" w:sz="0" w:space="0" w:color="auto"/>
        <w:right w:val="none" w:sz="0" w:space="0" w:color="auto"/>
      </w:divBdr>
    </w:div>
    <w:div w:id="1826434509">
      <w:bodyDiv w:val="1"/>
      <w:marLeft w:val="0"/>
      <w:marRight w:val="0"/>
      <w:marTop w:val="0"/>
      <w:marBottom w:val="0"/>
      <w:divBdr>
        <w:top w:val="none" w:sz="0" w:space="0" w:color="auto"/>
        <w:left w:val="none" w:sz="0" w:space="0" w:color="auto"/>
        <w:bottom w:val="none" w:sz="0" w:space="0" w:color="auto"/>
        <w:right w:val="none" w:sz="0" w:space="0" w:color="auto"/>
      </w:divBdr>
    </w:div>
    <w:div w:id="1826437943">
      <w:bodyDiv w:val="1"/>
      <w:marLeft w:val="0"/>
      <w:marRight w:val="0"/>
      <w:marTop w:val="0"/>
      <w:marBottom w:val="0"/>
      <w:divBdr>
        <w:top w:val="none" w:sz="0" w:space="0" w:color="auto"/>
        <w:left w:val="none" w:sz="0" w:space="0" w:color="auto"/>
        <w:bottom w:val="none" w:sz="0" w:space="0" w:color="auto"/>
        <w:right w:val="none" w:sz="0" w:space="0" w:color="auto"/>
      </w:divBdr>
    </w:div>
    <w:div w:id="1826503973">
      <w:bodyDiv w:val="1"/>
      <w:marLeft w:val="0"/>
      <w:marRight w:val="0"/>
      <w:marTop w:val="0"/>
      <w:marBottom w:val="0"/>
      <w:divBdr>
        <w:top w:val="none" w:sz="0" w:space="0" w:color="auto"/>
        <w:left w:val="none" w:sz="0" w:space="0" w:color="auto"/>
        <w:bottom w:val="none" w:sz="0" w:space="0" w:color="auto"/>
        <w:right w:val="none" w:sz="0" w:space="0" w:color="auto"/>
      </w:divBdr>
    </w:div>
    <w:div w:id="1826512995">
      <w:bodyDiv w:val="1"/>
      <w:marLeft w:val="0"/>
      <w:marRight w:val="0"/>
      <w:marTop w:val="0"/>
      <w:marBottom w:val="0"/>
      <w:divBdr>
        <w:top w:val="none" w:sz="0" w:space="0" w:color="auto"/>
        <w:left w:val="none" w:sz="0" w:space="0" w:color="auto"/>
        <w:bottom w:val="none" w:sz="0" w:space="0" w:color="auto"/>
        <w:right w:val="none" w:sz="0" w:space="0" w:color="auto"/>
      </w:divBdr>
    </w:div>
    <w:div w:id="1826899299">
      <w:bodyDiv w:val="1"/>
      <w:marLeft w:val="0"/>
      <w:marRight w:val="0"/>
      <w:marTop w:val="0"/>
      <w:marBottom w:val="0"/>
      <w:divBdr>
        <w:top w:val="none" w:sz="0" w:space="0" w:color="auto"/>
        <w:left w:val="none" w:sz="0" w:space="0" w:color="auto"/>
        <w:bottom w:val="none" w:sz="0" w:space="0" w:color="auto"/>
        <w:right w:val="none" w:sz="0" w:space="0" w:color="auto"/>
      </w:divBdr>
    </w:div>
    <w:div w:id="1827014489">
      <w:bodyDiv w:val="1"/>
      <w:marLeft w:val="0"/>
      <w:marRight w:val="0"/>
      <w:marTop w:val="0"/>
      <w:marBottom w:val="0"/>
      <w:divBdr>
        <w:top w:val="none" w:sz="0" w:space="0" w:color="auto"/>
        <w:left w:val="none" w:sz="0" w:space="0" w:color="auto"/>
        <w:bottom w:val="none" w:sz="0" w:space="0" w:color="auto"/>
        <w:right w:val="none" w:sz="0" w:space="0" w:color="auto"/>
      </w:divBdr>
    </w:div>
    <w:div w:id="1827015482">
      <w:bodyDiv w:val="1"/>
      <w:marLeft w:val="0"/>
      <w:marRight w:val="0"/>
      <w:marTop w:val="0"/>
      <w:marBottom w:val="0"/>
      <w:divBdr>
        <w:top w:val="none" w:sz="0" w:space="0" w:color="auto"/>
        <w:left w:val="none" w:sz="0" w:space="0" w:color="auto"/>
        <w:bottom w:val="none" w:sz="0" w:space="0" w:color="auto"/>
        <w:right w:val="none" w:sz="0" w:space="0" w:color="auto"/>
      </w:divBdr>
    </w:div>
    <w:div w:id="1827016351">
      <w:bodyDiv w:val="1"/>
      <w:marLeft w:val="0"/>
      <w:marRight w:val="0"/>
      <w:marTop w:val="0"/>
      <w:marBottom w:val="0"/>
      <w:divBdr>
        <w:top w:val="none" w:sz="0" w:space="0" w:color="auto"/>
        <w:left w:val="none" w:sz="0" w:space="0" w:color="auto"/>
        <w:bottom w:val="none" w:sz="0" w:space="0" w:color="auto"/>
        <w:right w:val="none" w:sz="0" w:space="0" w:color="auto"/>
      </w:divBdr>
    </w:div>
    <w:div w:id="1827084363">
      <w:bodyDiv w:val="1"/>
      <w:marLeft w:val="0"/>
      <w:marRight w:val="0"/>
      <w:marTop w:val="0"/>
      <w:marBottom w:val="0"/>
      <w:divBdr>
        <w:top w:val="none" w:sz="0" w:space="0" w:color="auto"/>
        <w:left w:val="none" w:sz="0" w:space="0" w:color="auto"/>
        <w:bottom w:val="none" w:sz="0" w:space="0" w:color="auto"/>
        <w:right w:val="none" w:sz="0" w:space="0" w:color="auto"/>
      </w:divBdr>
    </w:div>
    <w:div w:id="1827160670">
      <w:bodyDiv w:val="1"/>
      <w:marLeft w:val="0"/>
      <w:marRight w:val="0"/>
      <w:marTop w:val="0"/>
      <w:marBottom w:val="0"/>
      <w:divBdr>
        <w:top w:val="none" w:sz="0" w:space="0" w:color="auto"/>
        <w:left w:val="none" w:sz="0" w:space="0" w:color="auto"/>
        <w:bottom w:val="none" w:sz="0" w:space="0" w:color="auto"/>
        <w:right w:val="none" w:sz="0" w:space="0" w:color="auto"/>
      </w:divBdr>
    </w:div>
    <w:div w:id="1827162657">
      <w:bodyDiv w:val="1"/>
      <w:marLeft w:val="0"/>
      <w:marRight w:val="0"/>
      <w:marTop w:val="0"/>
      <w:marBottom w:val="0"/>
      <w:divBdr>
        <w:top w:val="none" w:sz="0" w:space="0" w:color="auto"/>
        <w:left w:val="none" w:sz="0" w:space="0" w:color="auto"/>
        <w:bottom w:val="none" w:sz="0" w:space="0" w:color="auto"/>
        <w:right w:val="none" w:sz="0" w:space="0" w:color="auto"/>
      </w:divBdr>
    </w:div>
    <w:div w:id="1827360780">
      <w:bodyDiv w:val="1"/>
      <w:marLeft w:val="0"/>
      <w:marRight w:val="0"/>
      <w:marTop w:val="0"/>
      <w:marBottom w:val="0"/>
      <w:divBdr>
        <w:top w:val="none" w:sz="0" w:space="0" w:color="auto"/>
        <w:left w:val="none" w:sz="0" w:space="0" w:color="auto"/>
        <w:bottom w:val="none" w:sz="0" w:space="0" w:color="auto"/>
        <w:right w:val="none" w:sz="0" w:space="0" w:color="auto"/>
      </w:divBdr>
    </w:div>
    <w:div w:id="1827428901">
      <w:bodyDiv w:val="1"/>
      <w:marLeft w:val="0"/>
      <w:marRight w:val="0"/>
      <w:marTop w:val="0"/>
      <w:marBottom w:val="0"/>
      <w:divBdr>
        <w:top w:val="none" w:sz="0" w:space="0" w:color="auto"/>
        <w:left w:val="none" w:sz="0" w:space="0" w:color="auto"/>
        <w:bottom w:val="none" w:sz="0" w:space="0" w:color="auto"/>
        <w:right w:val="none" w:sz="0" w:space="0" w:color="auto"/>
      </w:divBdr>
    </w:div>
    <w:div w:id="1827503836">
      <w:bodyDiv w:val="1"/>
      <w:marLeft w:val="0"/>
      <w:marRight w:val="0"/>
      <w:marTop w:val="0"/>
      <w:marBottom w:val="0"/>
      <w:divBdr>
        <w:top w:val="none" w:sz="0" w:space="0" w:color="auto"/>
        <w:left w:val="none" w:sz="0" w:space="0" w:color="auto"/>
        <w:bottom w:val="none" w:sz="0" w:space="0" w:color="auto"/>
        <w:right w:val="none" w:sz="0" w:space="0" w:color="auto"/>
      </w:divBdr>
    </w:div>
    <w:div w:id="1827700456">
      <w:bodyDiv w:val="1"/>
      <w:marLeft w:val="0"/>
      <w:marRight w:val="0"/>
      <w:marTop w:val="0"/>
      <w:marBottom w:val="0"/>
      <w:divBdr>
        <w:top w:val="none" w:sz="0" w:space="0" w:color="auto"/>
        <w:left w:val="none" w:sz="0" w:space="0" w:color="auto"/>
        <w:bottom w:val="none" w:sz="0" w:space="0" w:color="auto"/>
        <w:right w:val="none" w:sz="0" w:space="0" w:color="auto"/>
      </w:divBdr>
    </w:div>
    <w:div w:id="1827933049">
      <w:bodyDiv w:val="1"/>
      <w:marLeft w:val="0"/>
      <w:marRight w:val="0"/>
      <w:marTop w:val="0"/>
      <w:marBottom w:val="0"/>
      <w:divBdr>
        <w:top w:val="none" w:sz="0" w:space="0" w:color="auto"/>
        <w:left w:val="none" w:sz="0" w:space="0" w:color="auto"/>
        <w:bottom w:val="none" w:sz="0" w:space="0" w:color="auto"/>
        <w:right w:val="none" w:sz="0" w:space="0" w:color="auto"/>
      </w:divBdr>
    </w:div>
    <w:div w:id="1828012132">
      <w:bodyDiv w:val="1"/>
      <w:marLeft w:val="0"/>
      <w:marRight w:val="0"/>
      <w:marTop w:val="0"/>
      <w:marBottom w:val="0"/>
      <w:divBdr>
        <w:top w:val="none" w:sz="0" w:space="0" w:color="auto"/>
        <w:left w:val="none" w:sz="0" w:space="0" w:color="auto"/>
        <w:bottom w:val="none" w:sz="0" w:space="0" w:color="auto"/>
        <w:right w:val="none" w:sz="0" w:space="0" w:color="auto"/>
      </w:divBdr>
    </w:div>
    <w:div w:id="1828092128">
      <w:bodyDiv w:val="1"/>
      <w:marLeft w:val="0"/>
      <w:marRight w:val="0"/>
      <w:marTop w:val="0"/>
      <w:marBottom w:val="0"/>
      <w:divBdr>
        <w:top w:val="none" w:sz="0" w:space="0" w:color="auto"/>
        <w:left w:val="none" w:sz="0" w:space="0" w:color="auto"/>
        <w:bottom w:val="none" w:sz="0" w:space="0" w:color="auto"/>
        <w:right w:val="none" w:sz="0" w:space="0" w:color="auto"/>
      </w:divBdr>
    </w:div>
    <w:div w:id="1828327395">
      <w:bodyDiv w:val="1"/>
      <w:marLeft w:val="0"/>
      <w:marRight w:val="0"/>
      <w:marTop w:val="0"/>
      <w:marBottom w:val="0"/>
      <w:divBdr>
        <w:top w:val="none" w:sz="0" w:space="0" w:color="auto"/>
        <w:left w:val="none" w:sz="0" w:space="0" w:color="auto"/>
        <w:bottom w:val="none" w:sz="0" w:space="0" w:color="auto"/>
        <w:right w:val="none" w:sz="0" w:space="0" w:color="auto"/>
      </w:divBdr>
    </w:div>
    <w:div w:id="1828401653">
      <w:bodyDiv w:val="1"/>
      <w:marLeft w:val="0"/>
      <w:marRight w:val="0"/>
      <w:marTop w:val="0"/>
      <w:marBottom w:val="0"/>
      <w:divBdr>
        <w:top w:val="none" w:sz="0" w:space="0" w:color="auto"/>
        <w:left w:val="none" w:sz="0" w:space="0" w:color="auto"/>
        <w:bottom w:val="none" w:sz="0" w:space="0" w:color="auto"/>
        <w:right w:val="none" w:sz="0" w:space="0" w:color="auto"/>
      </w:divBdr>
    </w:div>
    <w:div w:id="1828471097">
      <w:bodyDiv w:val="1"/>
      <w:marLeft w:val="0"/>
      <w:marRight w:val="0"/>
      <w:marTop w:val="0"/>
      <w:marBottom w:val="0"/>
      <w:divBdr>
        <w:top w:val="none" w:sz="0" w:space="0" w:color="auto"/>
        <w:left w:val="none" w:sz="0" w:space="0" w:color="auto"/>
        <w:bottom w:val="none" w:sz="0" w:space="0" w:color="auto"/>
        <w:right w:val="none" w:sz="0" w:space="0" w:color="auto"/>
      </w:divBdr>
    </w:div>
    <w:div w:id="1828740190">
      <w:bodyDiv w:val="1"/>
      <w:marLeft w:val="0"/>
      <w:marRight w:val="0"/>
      <w:marTop w:val="0"/>
      <w:marBottom w:val="0"/>
      <w:divBdr>
        <w:top w:val="none" w:sz="0" w:space="0" w:color="auto"/>
        <w:left w:val="none" w:sz="0" w:space="0" w:color="auto"/>
        <w:bottom w:val="none" w:sz="0" w:space="0" w:color="auto"/>
        <w:right w:val="none" w:sz="0" w:space="0" w:color="auto"/>
      </w:divBdr>
    </w:div>
    <w:div w:id="1828743031">
      <w:bodyDiv w:val="1"/>
      <w:marLeft w:val="0"/>
      <w:marRight w:val="0"/>
      <w:marTop w:val="0"/>
      <w:marBottom w:val="0"/>
      <w:divBdr>
        <w:top w:val="none" w:sz="0" w:space="0" w:color="auto"/>
        <w:left w:val="none" w:sz="0" w:space="0" w:color="auto"/>
        <w:bottom w:val="none" w:sz="0" w:space="0" w:color="auto"/>
        <w:right w:val="none" w:sz="0" w:space="0" w:color="auto"/>
      </w:divBdr>
    </w:div>
    <w:div w:id="1828865515">
      <w:bodyDiv w:val="1"/>
      <w:marLeft w:val="0"/>
      <w:marRight w:val="0"/>
      <w:marTop w:val="0"/>
      <w:marBottom w:val="0"/>
      <w:divBdr>
        <w:top w:val="none" w:sz="0" w:space="0" w:color="auto"/>
        <w:left w:val="none" w:sz="0" w:space="0" w:color="auto"/>
        <w:bottom w:val="none" w:sz="0" w:space="0" w:color="auto"/>
        <w:right w:val="none" w:sz="0" w:space="0" w:color="auto"/>
      </w:divBdr>
    </w:div>
    <w:div w:id="1828934005">
      <w:bodyDiv w:val="1"/>
      <w:marLeft w:val="0"/>
      <w:marRight w:val="0"/>
      <w:marTop w:val="0"/>
      <w:marBottom w:val="0"/>
      <w:divBdr>
        <w:top w:val="none" w:sz="0" w:space="0" w:color="auto"/>
        <w:left w:val="none" w:sz="0" w:space="0" w:color="auto"/>
        <w:bottom w:val="none" w:sz="0" w:space="0" w:color="auto"/>
        <w:right w:val="none" w:sz="0" w:space="0" w:color="auto"/>
      </w:divBdr>
    </w:div>
    <w:div w:id="1829127505">
      <w:bodyDiv w:val="1"/>
      <w:marLeft w:val="0"/>
      <w:marRight w:val="0"/>
      <w:marTop w:val="0"/>
      <w:marBottom w:val="0"/>
      <w:divBdr>
        <w:top w:val="none" w:sz="0" w:space="0" w:color="auto"/>
        <w:left w:val="none" w:sz="0" w:space="0" w:color="auto"/>
        <w:bottom w:val="none" w:sz="0" w:space="0" w:color="auto"/>
        <w:right w:val="none" w:sz="0" w:space="0" w:color="auto"/>
      </w:divBdr>
    </w:div>
    <w:div w:id="1829130150">
      <w:bodyDiv w:val="1"/>
      <w:marLeft w:val="0"/>
      <w:marRight w:val="0"/>
      <w:marTop w:val="0"/>
      <w:marBottom w:val="0"/>
      <w:divBdr>
        <w:top w:val="none" w:sz="0" w:space="0" w:color="auto"/>
        <w:left w:val="none" w:sz="0" w:space="0" w:color="auto"/>
        <w:bottom w:val="none" w:sz="0" w:space="0" w:color="auto"/>
        <w:right w:val="none" w:sz="0" w:space="0" w:color="auto"/>
      </w:divBdr>
    </w:div>
    <w:div w:id="1829206512">
      <w:bodyDiv w:val="1"/>
      <w:marLeft w:val="0"/>
      <w:marRight w:val="0"/>
      <w:marTop w:val="0"/>
      <w:marBottom w:val="0"/>
      <w:divBdr>
        <w:top w:val="none" w:sz="0" w:space="0" w:color="auto"/>
        <w:left w:val="none" w:sz="0" w:space="0" w:color="auto"/>
        <w:bottom w:val="none" w:sz="0" w:space="0" w:color="auto"/>
        <w:right w:val="none" w:sz="0" w:space="0" w:color="auto"/>
      </w:divBdr>
    </w:div>
    <w:div w:id="1829244202">
      <w:bodyDiv w:val="1"/>
      <w:marLeft w:val="0"/>
      <w:marRight w:val="0"/>
      <w:marTop w:val="0"/>
      <w:marBottom w:val="0"/>
      <w:divBdr>
        <w:top w:val="none" w:sz="0" w:space="0" w:color="auto"/>
        <w:left w:val="none" w:sz="0" w:space="0" w:color="auto"/>
        <w:bottom w:val="none" w:sz="0" w:space="0" w:color="auto"/>
        <w:right w:val="none" w:sz="0" w:space="0" w:color="auto"/>
      </w:divBdr>
    </w:div>
    <w:div w:id="1829249974">
      <w:bodyDiv w:val="1"/>
      <w:marLeft w:val="0"/>
      <w:marRight w:val="0"/>
      <w:marTop w:val="0"/>
      <w:marBottom w:val="0"/>
      <w:divBdr>
        <w:top w:val="none" w:sz="0" w:space="0" w:color="auto"/>
        <w:left w:val="none" w:sz="0" w:space="0" w:color="auto"/>
        <w:bottom w:val="none" w:sz="0" w:space="0" w:color="auto"/>
        <w:right w:val="none" w:sz="0" w:space="0" w:color="auto"/>
      </w:divBdr>
    </w:div>
    <w:div w:id="1829396130">
      <w:bodyDiv w:val="1"/>
      <w:marLeft w:val="0"/>
      <w:marRight w:val="0"/>
      <w:marTop w:val="0"/>
      <w:marBottom w:val="0"/>
      <w:divBdr>
        <w:top w:val="none" w:sz="0" w:space="0" w:color="auto"/>
        <w:left w:val="none" w:sz="0" w:space="0" w:color="auto"/>
        <w:bottom w:val="none" w:sz="0" w:space="0" w:color="auto"/>
        <w:right w:val="none" w:sz="0" w:space="0" w:color="auto"/>
      </w:divBdr>
    </w:div>
    <w:div w:id="1829442149">
      <w:bodyDiv w:val="1"/>
      <w:marLeft w:val="0"/>
      <w:marRight w:val="0"/>
      <w:marTop w:val="0"/>
      <w:marBottom w:val="0"/>
      <w:divBdr>
        <w:top w:val="none" w:sz="0" w:space="0" w:color="auto"/>
        <w:left w:val="none" w:sz="0" w:space="0" w:color="auto"/>
        <w:bottom w:val="none" w:sz="0" w:space="0" w:color="auto"/>
        <w:right w:val="none" w:sz="0" w:space="0" w:color="auto"/>
      </w:divBdr>
    </w:div>
    <w:div w:id="1829665074">
      <w:bodyDiv w:val="1"/>
      <w:marLeft w:val="0"/>
      <w:marRight w:val="0"/>
      <w:marTop w:val="0"/>
      <w:marBottom w:val="0"/>
      <w:divBdr>
        <w:top w:val="none" w:sz="0" w:space="0" w:color="auto"/>
        <w:left w:val="none" w:sz="0" w:space="0" w:color="auto"/>
        <w:bottom w:val="none" w:sz="0" w:space="0" w:color="auto"/>
        <w:right w:val="none" w:sz="0" w:space="0" w:color="auto"/>
      </w:divBdr>
    </w:div>
    <w:div w:id="1829708069">
      <w:bodyDiv w:val="1"/>
      <w:marLeft w:val="0"/>
      <w:marRight w:val="0"/>
      <w:marTop w:val="0"/>
      <w:marBottom w:val="0"/>
      <w:divBdr>
        <w:top w:val="none" w:sz="0" w:space="0" w:color="auto"/>
        <w:left w:val="none" w:sz="0" w:space="0" w:color="auto"/>
        <w:bottom w:val="none" w:sz="0" w:space="0" w:color="auto"/>
        <w:right w:val="none" w:sz="0" w:space="0" w:color="auto"/>
      </w:divBdr>
    </w:div>
    <w:div w:id="1829789308">
      <w:bodyDiv w:val="1"/>
      <w:marLeft w:val="0"/>
      <w:marRight w:val="0"/>
      <w:marTop w:val="0"/>
      <w:marBottom w:val="0"/>
      <w:divBdr>
        <w:top w:val="none" w:sz="0" w:space="0" w:color="auto"/>
        <w:left w:val="none" w:sz="0" w:space="0" w:color="auto"/>
        <w:bottom w:val="none" w:sz="0" w:space="0" w:color="auto"/>
        <w:right w:val="none" w:sz="0" w:space="0" w:color="auto"/>
      </w:divBdr>
    </w:div>
    <w:div w:id="1829859164">
      <w:bodyDiv w:val="1"/>
      <w:marLeft w:val="0"/>
      <w:marRight w:val="0"/>
      <w:marTop w:val="0"/>
      <w:marBottom w:val="0"/>
      <w:divBdr>
        <w:top w:val="none" w:sz="0" w:space="0" w:color="auto"/>
        <w:left w:val="none" w:sz="0" w:space="0" w:color="auto"/>
        <w:bottom w:val="none" w:sz="0" w:space="0" w:color="auto"/>
        <w:right w:val="none" w:sz="0" w:space="0" w:color="auto"/>
      </w:divBdr>
    </w:div>
    <w:div w:id="1829983145">
      <w:bodyDiv w:val="1"/>
      <w:marLeft w:val="0"/>
      <w:marRight w:val="0"/>
      <w:marTop w:val="0"/>
      <w:marBottom w:val="0"/>
      <w:divBdr>
        <w:top w:val="none" w:sz="0" w:space="0" w:color="auto"/>
        <w:left w:val="none" w:sz="0" w:space="0" w:color="auto"/>
        <w:bottom w:val="none" w:sz="0" w:space="0" w:color="auto"/>
        <w:right w:val="none" w:sz="0" w:space="0" w:color="auto"/>
      </w:divBdr>
    </w:div>
    <w:div w:id="1830170370">
      <w:bodyDiv w:val="1"/>
      <w:marLeft w:val="0"/>
      <w:marRight w:val="0"/>
      <w:marTop w:val="0"/>
      <w:marBottom w:val="0"/>
      <w:divBdr>
        <w:top w:val="none" w:sz="0" w:space="0" w:color="auto"/>
        <w:left w:val="none" w:sz="0" w:space="0" w:color="auto"/>
        <w:bottom w:val="none" w:sz="0" w:space="0" w:color="auto"/>
        <w:right w:val="none" w:sz="0" w:space="0" w:color="auto"/>
      </w:divBdr>
    </w:div>
    <w:div w:id="1830243822">
      <w:bodyDiv w:val="1"/>
      <w:marLeft w:val="0"/>
      <w:marRight w:val="0"/>
      <w:marTop w:val="0"/>
      <w:marBottom w:val="0"/>
      <w:divBdr>
        <w:top w:val="none" w:sz="0" w:space="0" w:color="auto"/>
        <w:left w:val="none" w:sz="0" w:space="0" w:color="auto"/>
        <w:bottom w:val="none" w:sz="0" w:space="0" w:color="auto"/>
        <w:right w:val="none" w:sz="0" w:space="0" w:color="auto"/>
      </w:divBdr>
    </w:div>
    <w:div w:id="1830244889">
      <w:bodyDiv w:val="1"/>
      <w:marLeft w:val="0"/>
      <w:marRight w:val="0"/>
      <w:marTop w:val="0"/>
      <w:marBottom w:val="0"/>
      <w:divBdr>
        <w:top w:val="none" w:sz="0" w:space="0" w:color="auto"/>
        <w:left w:val="none" w:sz="0" w:space="0" w:color="auto"/>
        <w:bottom w:val="none" w:sz="0" w:space="0" w:color="auto"/>
        <w:right w:val="none" w:sz="0" w:space="0" w:color="auto"/>
      </w:divBdr>
    </w:div>
    <w:div w:id="1830292199">
      <w:bodyDiv w:val="1"/>
      <w:marLeft w:val="0"/>
      <w:marRight w:val="0"/>
      <w:marTop w:val="0"/>
      <w:marBottom w:val="0"/>
      <w:divBdr>
        <w:top w:val="none" w:sz="0" w:space="0" w:color="auto"/>
        <w:left w:val="none" w:sz="0" w:space="0" w:color="auto"/>
        <w:bottom w:val="none" w:sz="0" w:space="0" w:color="auto"/>
        <w:right w:val="none" w:sz="0" w:space="0" w:color="auto"/>
      </w:divBdr>
    </w:div>
    <w:div w:id="1830444482">
      <w:bodyDiv w:val="1"/>
      <w:marLeft w:val="0"/>
      <w:marRight w:val="0"/>
      <w:marTop w:val="0"/>
      <w:marBottom w:val="0"/>
      <w:divBdr>
        <w:top w:val="none" w:sz="0" w:space="0" w:color="auto"/>
        <w:left w:val="none" w:sz="0" w:space="0" w:color="auto"/>
        <w:bottom w:val="none" w:sz="0" w:space="0" w:color="auto"/>
        <w:right w:val="none" w:sz="0" w:space="0" w:color="auto"/>
      </w:divBdr>
    </w:div>
    <w:div w:id="1830635743">
      <w:bodyDiv w:val="1"/>
      <w:marLeft w:val="0"/>
      <w:marRight w:val="0"/>
      <w:marTop w:val="0"/>
      <w:marBottom w:val="0"/>
      <w:divBdr>
        <w:top w:val="none" w:sz="0" w:space="0" w:color="auto"/>
        <w:left w:val="none" w:sz="0" w:space="0" w:color="auto"/>
        <w:bottom w:val="none" w:sz="0" w:space="0" w:color="auto"/>
        <w:right w:val="none" w:sz="0" w:space="0" w:color="auto"/>
      </w:divBdr>
    </w:div>
    <w:div w:id="1830705992">
      <w:bodyDiv w:val="1"/>
      <w:marLeft w:val="0"/>
      <w:marRight w:val="0"/>
      <w:marTop w:val="0"/>
      <w:marBottom w:val="0"/>
      <w:divBdr>
        <w:top w:val="none" w:sz="0" w:space="0" w:color="auto"/>
        <w:left w:val="none" w:sz="0" w:space="0" w:color="auto"/>
        <w:bottom w:val="none" w:sz="0" w:space="0" w:color="auto"/>
        <w:right w:val="none" w:sz="0" w:space="0" w:color="auto"/>
      </w:divBdr>
    </w:div>
    <w:div w:id="1830827775">
      <w:bodyDiv w:val="1"/>
      <w:marLeft w:val="0"/>
      <w:marRight w:val="0"/>
      <w:marTop w:val="0"/>
      <w:marBottom w:val="0"/>
      <w:divBdr>
        <w:top w:val="none" w:sz="0" w:space="0" w:color="auto"/>
        <w:left w:val="none" w:sz="0" w:space="0" w:color="auto"/>
        <w:bottom w:val="none" w:sz="0" w:space="0" w:color="auto"/>
        <w:right w:val="none" w:sz="0" w:space="0" w:color="auto"/>
      </w:divBdr>
    </w:div>
    <w:div w:id="1830901797">
      <w:bodyDiv w:val="1"/>
      <w:marLeft w:val="0"/>
      <w:marRight w:val="0"/>
      <w:marTop w:val="0"/>
      <w:marBottom w:val="0"/>
      <w:divBdr>
        <w:top w:val="none" w:sz="0" w:space="0" w:color="auto"/>
        <w:left w:val="none" w:sz="0" w:space="0" w:color="auto"/>
        <w:bottom w:val="none" w:sz="0" w:space="0" w:color="auto"/>
        <w:right w:val="none" w:sz="0" w:space="0" w:color="auto"/>
      </w:divBdr>
    </w:div>
    <w:div w:id="1830949734">
      <w:bodyDiv w:val="1"/>
      <w:marLeft w:val="0"/>
      <w:marRight w:val="0"/>
      <w:marTop w:val="0"/>
      <w:marBottom w:val="0"/>
      <w:divBdr>
        <w:top w:val="none" w:sz="0" w:space="0" w:color="auto"/>
        <w:left w:val="none" w:sz="0" w:space="0" w:color="auto"/>
        <w:bottom w:val="none" w:sz="0" w:space="0" w:color="auto"/>
        <w:right w:val="none" w:sz="0" w:space="0" w:color="auto"/>
      </w:divBdr>
    </w:div>
    <w:div w:id="1831020362">
      <w:bodyDiv w:val="1"/>
      <w:marLeft w:val="0"/>
      <w:marRight w:val="0"/>
      <w:marTop w:val="0"/>
      <w:marBottom w:val="0"/>
      <w:divBdr>
        <w:top w:val="none" w:sz="0" w:space="0" w:color="auto"/>
        <w:left w:val="none" w:sz="0" w:space="0" w:color="auto"/>
        <w:bottom w:val="none" w:sz="0" w:space="0" w:color="auto"/>
        <w:right w:val="none" w:sz="0" w:space="0" w:color="auto"/>
      </w:divBdr>
    </w:div>
    <w:div w:id="1831091997">
      <w:bodyDiv w:val="1"/>
      <w:marLeft w:val="0"/>
      <w:marRight w:val="0"/>
      <w:marTop w:val="0"/>
      <w:marBottom w:val="0"/>
      <w:divBdr>
        <w:top w:val="none" w:sz="0" w:space="0" w:color="auto"/>
        <w:left w:val="none" w:sz="0" w:space="0" w:color="auto"/>
        <w:bottom w:val="none" w:sz="0" w:space="0" w:color="auto"/>
        <w:right w:val="none" w:sz="0" w:space="0" w:color="auto"/>
      </w:divBdr>
    </w:div>
    <w:div w:id="1831166874">
      <w:bodyDiv w:val="1"/>
      <w:marLeft w:val="0"/>
      <w:marRight w:val="0"/>
      <w:marTop w:val="0"/>
      <w:marBottom w:val="0"/>
      <w:divBdr>
        <w:top w:val="none" w:sz="0" w:space="0" w:color="auto"/>
        <w:left w:val="none" w:sz="0" w:space="0" w:color="auto"/>
        <w:bottom w:val="none" w:sz="0" w:space="0" w:color="auto"/>
        <w:right w:val="none" w:sz="0" w:space="0" w:color="auto"/>
      </w:divBdr>
    </w:div>
    <w:div w:id="1831364513">
      <w:bodyDiv w:val="1"/>
      <w:marLeft w:val="0"/>
      <w:marRight w:val="0"/>
      <w:marTop w:val="0"/>
      <w:marBottom w:val="0"/>
      <w:divBdr>
        <w:top w:val="none" w:sz="0" w:space="0" w:color="auto"/>
        <w:left w:val="none" w:sz="0" w:space="0" w:color="auto"/>
        <w:bottom w:val="none" w:sz="0" w:space="0" w:color="auto"/>
        <w:right w:val="none" w:sz="0" w:space="0" w:color="auto"/>
      </w:divBdr>
    </w:div>
    <w:div w:id="1831435348">
      <w:bodyDiv w:val="1"/>
      <w:marLeft w:val="0"/>
      <w:marRight w:val="0"/>
      <w:marTop w:val="0"/>
      <w:marBottom w:val="0"/>
      <w:divBdr>
        <w:top w:val="none" w:sz="0" w:space="0" w:color="auto"/>
        <w:left w:val="none" w:sz="0" w:space="0" w:color="auto"/>
        <w:bottom w:val="none" w:sz="0" w:space="0" w:color="auto"/>
        <w:right w:val="none" w:sz="0" w:space="0" w:color="auto"/>
      </w:divBdr>
    </w:div>
    <w:div w:id="1831829410">
      <w:bodyDiv w:val="1"/>
      <w:marLeft w:val="0"/>
      <w:marRight w:val="0"/>
      <w:marTop w:val="0"/>
      <w:marBottom w:val="0"/>
      <w:divBdr>
        <w:top w:val="none" w:sz="0" w:space="0" w:color="auto"/>
        <w:left w:val="none" w:sz="0" w:space="0" w:color="auto"/>
        <w:bottom w:val="none" w:sz="0" w:space="0" w:color="auto"/>
        <w:right w:val="none" w:sz="0" w:space="0" w:color="auto"/>
      </w:divBdr>
    </w:div>
    <w:div w:id="1831869552">
      <w:bodyDiv w:val="1"/>
      <w:marLeft w:val="0"/>
      <w:marRight w:val="0"/>
      <w:marTop w:val="0"/>
      <w:marBottom w:val="0"/>
      <w:divBdr>
        <w:top w:val="none" w:sz="0" w:space="0" w:color="auto"/>
        <w:left w:val="none" w:sz="0" w:space="0" w:color="auto"/>
        <w:bottom w:val="none" w:sz="0" w:space="0" w:color="auto"/>
        <w:right w:val="none" w:sz="0" w:space="0" w:color="auto"/>
      </w:divBdr>
    </w:div>
    <w:div w:id="1831942535">
      <w:bodyDiv w:val="1"/>
      <w:marLeft w:val="0"/>
      <w:marRight w:val="0"/>
      <w:marTop w:val="0"/>
      <w:marBottom w:val="0"/>
      <w:divBdr>
        <w:top w:val="none" w:sz="0" w:space="0" w:color="auto"/>
        <w:left w:val="none" w:sz="0" w:space="0" w:color="auto"/>
        <w:bottom w:val="none" w:sz="0" w:space="0" w:color="auto"/>
        <w:right w:val="none" w:sz="0" w:space="0" w:color="auto"/>
      </w:divBdr>
    </w:div>
    <w:div w:id="1832137216">
      <w:bodyDiv w:val="1"/>
      <w:marLeft w:val="0"/>
      <w:marRight w:val="0"/>
      <w:marTop w:val="0"/>
      <w:marBottom w:val="0"/>
      <w:divBdr>
        <w:top w:val="none" w:sz="0" w:space="0" w:color="auto"/>
        <w:left w:val="none" w:sz="0" w:space="0" w:color="auto"/>
        <w:bottom w:val="none" w:sz="0" w:space="0" w:color="auto"/>
        <w:right w:val="none" w:sz="0" w:space="0" w:color="auto"/>
      </w:divBdr>
    </w:div>
    <w:div w:id="1832138371">
      <w:bodyDiv w:val="1"/>
      <w:marLeft w:val="0"/>
      <w:marRight w:val="0"/>
      <w:marTop w:val="0"/>
      <w:marBottom w:val="0"/>
      <w:divBdr>
        <w:top w:val="none" w:sz="0" w:space="0" w:color="auto"/>
        <w:left w:val="none" w:sz="0" w:space="0" w:color="auto"/>
        <w:bottom w:val="none" w:sz="0" w:space="0" w:color="auto"/>
        <w:right w:val="none" w:sz="0" w:space="0" w:color="auto"/>
      </w:divBdr>
    </w:div>
    <w:div w:id="1832214259">
      <w:bodyDiv w:val="1"/>
      <w:marLeft w:val="0"/>
      <w:marRight w:val="0"/>
      <w:marTop w:val="0"/>
      <w:marBottom w:val="0"/>
      <w:divBdr>
        <w:top w:val="none" w:sz="0" w:space="0" w:color="auto"/>
        <w:left w:val="none" w:sz="0" w:space="0" w:color="auto"/>
        <w:bottom w:val="none" w:sz="0" w:space="0" w:color="auto"/>
        <w:right w:val="none" w:sz="0" w:space="0" w:color="auto"/>
      </w:divBdr>
    </w:div>
    <w:div w:id="1832216963">
      <w:bodyDiv w:val="1"/>
      <w:marLeft w:val="0"/>
      <w:marRight w:val="0"/>
      <w:marTop w:val="0"/>
      <w:marBottom w:val="0"/>
      <w:divBdr>
        <w:top w:val="none" w:sz="0" w:space="0" w:color="auto"/>
        <w:left w:val="none" w:sz="0" w:space="0" w:color="auto"/>
        <w:bottom w:val="none" w:sz="0" w:space="0" w:color="auto"/>
        <w:right w:val="none" w:sz="0" w:space="0" w:color="auto"/>
      </w:divBdr>
    </w:div>
    <w:div w:id="1832257029">
      <w:bodyDiv w:val="1"/>
      <w:marLeft w:val="0"/>
      <w:marRight w:val="0"/>
      <w:marTop w:val="0"/>
      <w:marBottom w:val="0"/>
      <w:divBdr>
        <w:top w:val="none" w:sz="0" w:space="0" w:color="auto"/>
        <w:left w:val="none" w:sz="0" w:space="0" w:color="auto"/>
        <w:bottom w:val="none" w:sz="0" w:space="0" w:color="auto"/>
        <w:right w:val="none" w:sz="0" w:space="0" w:color="auto"/>
      </w:divBdr>
    </w:div>
    <w:div w:id="1832596006">
      <w:bodyDiv w:val="1"/>
      <w:marLeft w:val="0"/>
      <w:marRight w:val="0"/>
      <w:marTop w:val="0"/>
      <w:marBottom w:val="0"/>
      <w:divBdr>
        <w:top w:val="none" w:sz="0" w:space="0" w:color="auto"/>
        <w:left w:val="none" w:sz="0" w:space="0" w:color="auto"/>
        <w:bottom w:val="none" w:sz="0" w:space="0" w:color="auto"/>
        <w:right w:val="none" w:sz="0" w:space="0" w:color="auto"/>
      </w:divBdr>
    </w:div>
    <w:div w:id="1832669876">
      <w:bodyDiv w:val="1"/>
      <w:marLeft w:val="0"/>
      <w:marRight w:val="0"/>
      <w:marTop w:val="0"/>
      <w:marBottom w:val="0"/>
      <w:divBdr>
        <w:top w:val="none" w:sz="0" w:space="0" w:color="auto"/>
        <w:left w:val="none" w:sz="0" w:space="0" w:color="auto"/>
        <w:bottom w:val="none" w:sz="0" w:space="0" w:color="auto"/>
        <w:right w:val="none" w:sz="0" w:space="0" w:color="auto"/>
      </w:divBdr>
    </w:div>
    <w:div w:id="1832745638">
      <w:bodyDiv w:val="1"/>
      <w:marLeft w:val="0"/>
      <w:marRight w:val="0"/>
      <w:marTop w:val="0"/>
      <w:marBottom w:val="0"/>
      <w:divBdr>
        <w:top w:val="none" w:sz="0" w:space="0" w:color="auto"/>
        <w:left w:val="none" w:sz="0" w:space="0" w:color="auto"/>
        <w:bottom w:val="none" w:sz="0" w:space="0" w:color="auto"/>
        <w:right w:val="none" w:sz="0" w:space="0" w:color="auto"/>
      </w:divBdr>
    </w:div>
    <w:div w:id="1832788346">
      <w:bodyDiv w:val="1"/>
      <w:marLeft w:val="0"/>
      <w:marRight w:val="0"/>
      <w:marTop w:val="0"/>
      <w:marBottom w:val="0"/>
      <w:divBdr>
        <w:top w:val="none" w:sz="0" w:space="0" w:color="auto"/>
        <w:left w:val="none" w:sz="0" w:space="0" w:color="auto"/>
        <w:bottom w:val="none" w:sz="0" w:space="0" w:color="auto"/>
        <w:right w:val="none" w:sz="0" w:space="0" w:color="auto"/>
      </w:divBdr>
    </w:div>
    <w:div w:id="1832990375">
      <w:bodyDiv w:val="1"/>
      <w:marLeft w:val="0"/>
      <w:marRight w:val="0"/>
      <w:marTop w:val="0"/>
      <w:marBottom w:val="0"/>
      <w:divBdr>
        <w:top w:val="none" w:sz="0" w:space="0" w:color="auto"/>
        <w:left w:val="none" w:sz="0" w:space="0" w:color="auto"/>
        <w:bottom w:val="none" w:sz="0" w:space="0" w:color="auto"/>
        <w:right w:val="none" w:sz="0" w:space="0" w:color="auto"/>
      </w:divBdr>
    </w:div>
    <w:div w:id="1833376502">
      <w:bodyDiv w:val="1"/>
      <w:marLeft w:val="0"/>
      <w:marRight w:val="0"/>
      <w:marTop w:val="0"/>
      <w:marBottom w:val="0"/>
      <w:divBdr>
        <w:top w:val="none" w:sz="0" w:space="0" w:color="auto"/>
        <w:left w:val="none" w:sz="0" w:space="0" w:color="auto"/>
        <w:bottom w:val="none" w:sz="0" w:space="0" w:color="auto"/>
        <w:right w:val="none" w:sz="0" w:space="0" w:color="auto"/>
      </w:divBdr>
    </w:div>
    <w:div w:id="1833451554">
      <w:bodyDiv w:val="1"/>
      <w:marLeft w:val="0"/>
      <w:marRight w:val="0"/>
      <w:marTop w:val="0"/>
      <w:marBottom w:val="0"/>
      <w:divBdr>
        <w:top w:val="none" w:sz="0" w:space="0" w:color="auto"/>
        <w:left w:val="none" w:sz="0" w:space="0" w:color="auto"/>
        <w:bottom w:val="none" w:sz="0" w:space="0" w:color="auto"/>
        <w:right w:val="none" w:sz="0" w:space="0" w:color="auto"/>
      </w:divBdr>
    </w:div>
    <w:div w:id="1833714207">
      <w:bodyDiv w:val="1"/>
      <w:marLeft w:val="0"/>
      <w:marRight w:val="0"/>
      <w:marTop w:val="0"/>
      <w:marBottom w:val="0"/>
      <w:divBdr>
        <w:top w:val="none" w:sz="0" w:space="0" w:color="auto"/>
        <w:left w:val="none" w:sz="0" w:space="0" w:color="auto"/>
        <w:bottom w:val="none" w:sz="0" w:space="0" w:color="auto"/>
        <w:right w:val="none" w:sz="0" w:space="0" w:color="auto"/>
      </w:divBdr>
    </w:div>
    <w:div w:id="1833714595">
      <w:bodyDiv w:val="1"/>
      <w:marLeft w:val="0"/>
      <w:marRight w:val="0"/>
      <w:marTop w:val="0"/>
      <w:marBottom w:val="0"/>
      <w:divBdr>
        <w:top w:val="none" w:sz="0" w:space="0" w:color="auto"/>
        <w:left w:val="none" w:sz="0" w:space="0" w:color="auto"/>
        <w:bottom w:val="none" w:sz="0" w:space="0" w:color="auto"/>
        <w:right w:val="none" w:sz="0" w:space="0" w:color="auto"/>
      </w:divBdr>
    </w:div>
    <w:div w:id="1833719439">
      <w:bodyDiv w:val="1"/>
      <w:marLeft w:val="0"/>
      <w:marRight w:val="0"/>
      <w:marTop w:val="0"/>
      <w:marBottom w:val="0"/>
      <w:divBdr>
        <w:top w:val="none" w:sz="0" w:space="0" w:color="auto"/>
        <w:left w:val="none" w:sz="0" w:space="0" w:color="auto"/>
        <w:bottom w:val="none" w:sz="0" w:space="0" w:color="auto"/>
        <w:right w:val="none" w:sz="0" w:space="0" w:color="auto"/>
      </w:divBdr>
    </w:div>
    <w:div w:id="1833982129">
      <w:bodyDiv w:val="1"/>
      <w:marLeft w:val="0"/>
      <w:marRight w:val="0"/>
      <w:marTop w:val="0"/>
      <w:marBottom w:val="0"/>
      <w:divBdr>
        <w:top w:val="none" w:sz="0" w:space="0" w:color="auto"/>
        <w:left w:val="none" w:sz="0" w:space="0" w:color="auto"/>
        <w:bottom w:val="none" w:sz="0" w:space="0" w:color="auto"/>
        <w:right w:val="none" w:sz="0" w:space="0" w:color="auto"/>
      </w:divBdr>
    </w:div>
    <w:div w:id="1833986274">
      <w:bodyDiv w:val="1"/>
      <w:marLeft w:val="0"/>
      <w:marRight w:val="0"/>
      <w:marTop w:val="0"/>
      <w:marBottom w:val="0"/>
      <w:divBdr>
        <w:top w:val="none" w:sz="0" w:space="0" w:color="auto"/>
        <w:left w:val="none" w:sz="0" w:space="0" w:color="auto"/>
        <w:bottom w:val="none" w:sz="0" w:space="0" w:color="auto"/>
        <w:right w:val="none" w:sz="0" w:space="0" w:color="auto"/>
      </w:divBdr>
    </w:div>
    <w:div w:id="1834103364">
      <w:bodyDiv w:val="1"/>
      <w:marLeft w:val="0"/>
      <w:marRight w:val="0"/>
      <w:marTop w:val="0"/>
      <w:marBottom w:val="0"/>
      <w:divBdr>
        <w:top w:val="none" w:sz="0" w:space="0" w:color="auto"/>
        <w:left w:val="none" w:sz="0" w:space="0" w:color="auto"/>
        <w:bottom w:val="none" w:sz="0" w:space="0" w:color="auto"/>
        <w:right w:val="none" w:sz="0" w:space="0" w:color="auto"/>
      </w:divBdr>
    </w:div>
    <w:div w:id="1834106272">
      <w:bodyDiv w:val="1"/>
      <w:marLeft w:val="0"/>
      <w:marRight w:val="0"/>
      <w:marTop w:val="0"/>
      <w:marBottom w:val="0"/>
      <w:divBdr>
        <w:top w:val="none" w:sz="0" w:space="0" w:color="auto"/>
        <w:left w:val="none" w:sz="0" w:space="0" w:color="auto"/>
        <w:bottom w:val="none" w:sz="0" w:space="0" w:color="auto"/>
        <w:right w:val="none" w:sz="0" w:space="0" w:color="auto"/>
      </w:divBdr>
    </w:div>
    <w:div w:id="1834252995">
      <w:bodyDiv w:val="1"/>
      <w:marLeft w:val="0"/>
      <w:marRight w:val="0"/>
      <w:marTop w:val="0"/>
      <w:marBottom w:val="0"/>
      <w:divBdr>
        <w:top w:val="none" w:sz="0" w:space="0" w:color="auto"/>
        <w:left w:val="none" w:sz="0" w:space="0" w:color="auto"/>
        <w:bottom w:val="none" w:sz="0" w:space="0" w:color="auto"/>
        <w:right w:val="none" w:sz="0" w:space="0" w:color="auto"/>
      </w:divBdr>
    </w:div>
    <w:div w:id="1834253019">
      <w:bodyDiv w:val="1"/>
      <w:marLeft w:val="0"/>
      <w:marRight w:val="0"/>
      <w:marTop w:val="0"/>
      <w:marBottom w:val="0"/>
      <w:divBdr>
        <w:top w:val="none" w:sz="0" w:space="0" w:color="auto"/>
        <w:left w:val="none" w:sz="0" w:space="0" w:color="auto"/>
        <w:bottom w:val="none" w:sz="0" w:space="0" w:color="auto"/>
        <w:right w:val="none" w:sz="0" w:space="0" w:color="auto"/>
      </w:divBdr>
    </w:div>
    <w:div w:id="1834493792">
      <w:bodyDiv w:val="1"/>
      <w:marLeft w:val="0"/>
      <w:marRight w:val="0"/>
      <w:marTop w:val="0"/>
      <w:marBottom w:val="0"/>
      <w:divBdr>
        <w:top w:val="none" w:sz="0" w:space="0" w:color="auto"/>
        <w:left w:val="none" w:sz="0" w:space="0" w:color="auto"/>
        <w:bottom w:val="none" w:sz="0" w:space="0" w:color="auto"/>
        <w:right w:val="none" w:sz="0" w:space="0" w:color="auto"/>
      </w:divBdr>
    </w:div>
    <w:div w:id="1834636161">
      <w:bodyDiv w:val="1"/>
      <w:marLeft w:val="0"/>
      <w:marRight w:val="0"/>
      <w:marTop w:val="0"/>
      <w:marBottom w:val="0"/>
      <w:divBdr>
        <w:top w:val="none" w:sz="0" w:space="0" w:color="auto"/>
        <w:left w:val="none" w:sz="0" w:space="0" w:color="auto"/>
        <w:bottom w:val="none" w:sz="0" w:space="0" w:color="auto"/>
        <w:right w:val="none" w:sz="0" w:space="0" w:color="auto"/>
      </w:divBdr>
    </w:div>
    <w:div w:id="1834837026">
      <w:bodyDiv w:val="1"/>
      <w:marLeft w:val="0"/>
      <w:marRight w:val="0"/>
      <w:marTop w:val="0"/>
      <w:marBottom w:val="0"/>
      <w:divBdr>
        <w:top w:val="none" w:sz="0" w:space="0" w:color="auto"/>
        <w:left w:val="none" w:sz="0" w:space="0" w:color="auto"/>
        <w:bottom w:val="none" w:sz="0" w:space="0" w:color="auto"/>
        <w:right w:val="none" w:sz="0" w:space="0" w:color="auto"/>
      </w:divBdr>
    </w:div>
    <w:div w:id="1835098223">
      <w:bodyDiv w:val="1"/>
      <w:marLeft w:val="0"/>
      <w:marRight w:val="0"/>
      <w:marTop w:val="0"/>
      <w:marBottom w:val="0"/>
      <w:divBdr>
        <w:top w:val="none" w:sz="0" w:space="0" w:color="auto"/>
        <w:left w:val="none" w:sz="0" w:space="0" w:color="auto"/>
        <w:bottom w:val="none" w:sz="0" w:space="0" w:color="auto"/>
        <w:right w:val="none" w:sz="0" w:space="0" w:color="auto"/>
      </w:divBdr>
    </w:div>
    <w:div w:id="1835099293">
      <w:bodyDiv w:val="1"/>
      <w:marLeft w:val="0"/>
      <w:marRight w:val="0"/>
      <w:marTop w:val="0"/>
      <w:marBottom w:val="0"/>
      <w:divBdr>
        <w:top w:val="none" w:sz="0" w:space="0" w:color="auto"/>
        <w:left w:val="none" w:sz="0" w:space="0" w:color="auto"/>
        <w:bottom w:val="none" w:sz="0" w:space="0" w:color="auto"/>
        <w:right w:val="none" w:sz="0" w:space="0" w:color="auto"/>
      </w:divBdr>
    </w:div>
    <w:div w:id="1835101037">
      <w:bodyDiv w:val="1"/>
      <w:marLeft w:val="0"/>
      <w:marRight w:val="0"/>
      <w:marTop w:val="0"/>
      <w:marBottom w:val="0"/>
      <w:divBdr>
        <w:top w:val="none" w:sz="0" w:space="0" w:color="auto"/>
        <w:left w:val="none" w:sz="0" w:space="0" w:color="auto"/>
        <w:bottom w:val="none" w:sz="0" w:space="0" w:color="auto"/>
        <w:right w:val="none" w:sz="0" w:space="0" w:color="auto"/>
      </w:divBdr>
    </w:div>
    <w:div w:id="1835145403">
      <w:bodyDiv w:val="1"/>
      <w:marLeft w:val="0"/>
      <w:marRight w:val="0"/>
      <w:marTop w:val="0"/>
      <w:marBottom w:val="0"/>
      <w:divBdr>
        <w:top w:val="none" w:sz="0" w:space="0" w:color="auto"/>
        <w:left w:val="none" w:sz="0" w:space="0" w:color="auto"/>
        <w:bottom w:val="none" w:sz="0" w:space="0" w:color="auto"/>
        <w:right w:val="none" w:sz="0" w:space="0" w:color="auto"/>
      </w:divBdr>
    </w:div>
    <w:div w:id="1835219576">
      <w:bodyDiv w:val="1"/>
      <w:marLeft w:val="0"/>
      <w:marRight w:val="0"/>
      <w:marTop w:val="0"/>
      <w:marBottom w:val="0"/>
      <w:divBdr>
        <w:top w:val="none" w:sz="0" w:space="0" w:color="auto"/>
        <w:left w:val="none" w:sz="0" w:space="0" w:color="auto"/>
        <w:bottom w:val="none" w:sz="0" w:space="0" w:color="auto"/>
        <w:right w:val="none" w:sz="0" w:space="0" w:color="auto"/>
      </w:divBdr>
    </w:div>
    <w:div w:id="1835222322">
      <w:bodyDiv w:val="1"/>
      <w:marLeft w:val="0"/>
      <w:marRight w:val="0"/>
      <w:marTop w:val="0"/>
      <w:marBottom w:val="0"/>
      <w:divBdr>
        <w:top w:val="none" w:sz="0" w:space="0" w:color="auto"/>
        <w:left w:val="none" w:sz="0" w:space="0" w:color="auto"/>
        <w:bottom w:val="none" w:sz="0" w:space="0" w:color="auto"/>
        <w:right w:val="none" w:sz="0" w:space="0" w:color="auto"/>
      </w:divBdr>
    </w:div>
    <w:div w:id="1835224060">
      <w:bodyDiv w:val="1"/>
      <w:marLeft w:val="0"/>
      <w:marRight w:val="0"/>
      <w:marTop w:val="0"/>
      <w:marBottom w:val="0"/>
      <w:divBdr>
        <w:top w:val="none" w:sz="0" w:space="0" w:color="auto"/>
        <w:left w:val="none" w:sz="0" w:space="0" w:color="auto"/>
        <w:bottom w:val="none" w:sz="0" w:space="0" w:color="auto"/>
        <w:right w:val="none" w:sz="0" w:space="0" w:color="auto"/>
      </w:divBdr>
    </w:div>
    <w:div w:id="1835411358">
      <w:bodyDiv w:val="1"/>
      <w:marLeft w:val="0"/>
      <w:marRight w:val="0"/>
      <w:marTop w:val="0"/>
      <w:marBottom w:val="0"/>
      <w:divBdr>
        <w:top w:val="none" w:sz="0" w:space="0" w:color="auto"/>
        <w:left w:val="none" w:sz="0" w:space="0" w:color="auto"/>
        <w:bottom w:val="none" w:sz="0" w:space="0" w:color="auto"/>
        <w:right w:val="none" w:sz="0" w:space="0" w:color="auto"/>
      </w:divBdr>
    </w:div>
    <w:div w:id="1835485605">
      <w:bodyDiv w:val="1"/>
      <w:marLeft w:val="0"/>
      <w:marRight w:val="0"/>
      <w:marTop w:val="0"/>
      <w:marBottom w:val="0"/>
      <w:divBdr>
        <w:top w:val="none" w:sz="0" w:space="0" w:color="auto"/>
        <w:left w:val="none" w:sz="0" w:space="0" w:color="auto"/>
        <w:bottom w:val="none" w:sz="0" w:space="0" w:color="auto"/>
        <w:right w:val="none" w:sz="0" w:space="0" w:color="auto"/>
      </w:divBdr>
    </w:div>
    <w:div w:id="1835604190">
      <w:bodyDiv w:val="1"/>
      <w:marLeft w:val="0"/>
      <w:marRight w:val="0"/>
      <w:marTop w:val="0"/>
      <w:marBottom w:val="0"/>
      <w:divBdr>
        <w:top w:val="none" w:sz="0" w:space="0" w:color="auto"/>
        <w:left w:val="none" w:sz="0" w:space="0" w:color="auto"/>
        <w:bottom w:val="none" w:sz="0" w:space="0" w:color="auto"/>
        <w:right w:val="none" w:sz="0" w:space="0" w:color="auto"/>
      </w:divBdr>
    </w:div>
    <w:div w:id="1835607284">
      <w:bodyDiv w:val="1"/>
      <w:marLeft w:val="0"/>
      <w:marRight w:val="0"/>
      <w:marTop w:val="0"/>
      <w:marBottom w:val="0"/>
      <w:divBdr>
        <w:top w:val="none" w:sz="0" w:space="0" w:color="auto"/>
        <w:left w:val="none" w:sz="0" w:space="0" w:color="auto"/>
        <w:bottom w:val="none" w:sz="0" w:space="0" w:color="auto"/>
        <w:right w:val="none" w:sz="0" w:space="0" w:color="auto"/>
      </w:divBdr>
    </w:div>
    <w:div w:id="1835683307">
      <w:bodyDiv w:val="1"/>
      <w:marLeft w:val="0"/>
      <w:marRight w:val="0"/>
      <w:marTop w:val="0"/>
      <w:marBottom w:val="0"/>
      <w:divBdr>
        <w:top w:val="none" w:sz="0" w:space="0" w:color="auto"/>
        <w:left w:val="none" w:sz="0" w:space="0" w:color="auto"/>
        <w:bottom w:val="none" w:sz="0" w:space="0" w:color="auto"/>
        <w:right w:val="none" w:sz="0" w:space="0" w:color="auto"/>
      </w:divBdr>
    </w:div>
    <w:div w:id="1835876871">
      <w:bodyDiv w:val="1"/>
      <w:marLeft w:val="0"/>
      <w:marRight w:val="0"/>
      <w:marTop w:val="0"/>
      <w:marBottom w:val="0"/>
      <w:divBdr>
        <w:top w:val="none" w:sz="0" w:space="0" w:color="auto"/>
        <w:left w:val="none" w:sz="0" w:space="0" w:color="auto"/>
        <w:bottom w:val="none" w:sz="0" w:space="0" w:color="auto"/>
        <w:right w:val="none" w:sz="0" w:space="0" w:color="auto"/>
      </w:divBdr>
    </w:div>
    <w:div w:id="1835878879">
      <w:bodyDiv w:val="1"/>
      <w:marLeft w:val="0"/>
      <w:marRight w:val="0"/>
      <w:marTop w:val="0"/>
      <w:marBottom w:val="0"/>
      <w:divBdr>
        <w:top w:val="none" w:sz="0" w:space="0" w:color="auto"/>
        <w:left w:val="none" w:sz="0" w:space="0" w:color="auto"/>
        <w:bottom w:val="none" w:sz="0" w:space="0" w:color="auto"/>
        <w:right w:val="none" w:sz="0" w:space="0" w:color="auto"/>
      </w:divBdr>
    </w:div>
    <w:div w:id="1835954135">
      <w:bodyDiv w:val="1"/>
      <w:marLeft w:val="0"/>
      <w:marRight w:val="0"/>
      <w:marTop w:val="0"/>
      <w:marBottom w:val="0"/>
      <w:divBdr>
        <w:top w:val="none" w:sz="0" w:space="0" w:color="auto"/>
        <w:left w:val="none" w:sz="0" w:space="0" w:color="auto"/>
        <w:bottom w:val="none" w:sz="0" w:space="0" w:color="auto"/>
        <w:right w:val="none" w:sz="0" w:space="0" w:color="auto"/>
      </w:divBdr>
    </w:div>
    <w:div w:id="1835996049">
      <w:bodyDiv w:val="1"/>
      <w:marLeft w:val="0"/>
      <w:marRight w:val="0"/>
      <w:marTop w:val="0"/>
      <w:marBottom w:val="0"/>
      <w:divBdr>
        <w:top w:val="none" w:sz="0" w:space="0" w:color="auto"/>
        <w:left w:val="none" w:sz="0" w:space="0" w:color="auto"/>
        <w:bottom w:val="none" w:sz="0" w:space="0" w:color="auto"/>
        <w:right w:val="none" w:sz="0" w:space="0" w:color="auto"/>
      </w:divBdr>
    </w:div>
    <w:div w:id="1836188436">
      <w:bodyDiv w:val="1"/>
      <w:marLeft w:val="0"/>
      <w:marRight w:val="0"/>
      <w:marTop w:val="0"/>
      <w:marBottom w:val="0"/>
      <w:divBdr>
        <w:top w:val="none" w:sz="0" w:space="0" w:color="auto"/>
        <w:left w:val="none" w:sz="0" w:space="0" w:color="auto"/>
        <w:bottom w:val="none" w:sz="0" w:space="0" w:color="auto"/>
        <w:right w:val="none" w:sz="0" w:space="0" w:color="auto"/>
      </w:divBdr>
    </w:div>
    <w:div w:id="1836190625">
      <w:bodyDiv w:val="1"/>
      <w:marLeft w:val="0"/>
      <w:marRight w:val="0"/>
      <w:marTop w:val="0"/>
      <w:marBottom w:val="0"/>
      <w:divBdr>
        <w:top w:val="none" w:sz="0" w:space="0" w:color="auto"/>
        <w:left w:val="none" w:sz="0" w:space="0" w:color="auto"/>
        <w:bottom w:val="none" w:sz="0" w:space="0" w:color="auto"/>
        <w:right w:val="none" w:sz="0" w:space="0" w:color="auto"/>
      </w:divBdr>
    </w:div>
    <w:div w:id="1836191337">
      <w:bodyDiv w:val="1"/>
      <w:marLeft w:val="0"/>
      <w:marRight w:val="0"/>
      <w:marTop w:val="0"/>
      <w:marBottom w:val="0"/>
      <w:divBdr>
        <w:top w:val="none" w:sz="0" w:space="0" w:color="auto"/>
        <w:left w:val="none" w:sz="0" w:space="0" w:color="auto"/>
        <w:bottom w:val="none" w:sz="0" w:space="0" w:color="auto"/>
        <w:right w:val="none" w:sz="0" w:space="0" w:color="auto"/>
      </w:divBdr>
    </w:div>
    <w:div w:id="1836339270">
      <w:bodyDiv w:val="1"/>
      <w:marLeft w:val="0"/>
      <w:marRight w:val="0"/>
      <w:marTop w:val="0"/>
      <w:marBottom w:val="0"/>
      <w:divBdr>
        <w:top w:val="none" w:sz="0" w:space="0" w:color="auto"/>
        <w:left w:val="none" w:sz="0" w:space="0" w:color="auto"/>
        <w:bottom w:val="none" w:sz="0" w:space="0" w:color="auto"/>
        <w:right w:val="none" w:sz="0" w:space="0" w:color="auto"/>
      </w:divBdr>
    </w:div>
    <w:div w:id="1836341307">
      <w:bodyDiv w:val="1"/>
      <w:marLeft w:val="0"/>
      <w:marRight w:val="0"/>
      <w:marTop w:val="0"/>
      <w:marBottom w:val="0"/>
      <w:divBdr>
        <w:top w:val="none" w:sz="0" w:space="0" w:color="auto"/>
        <w:left w:val="none" w:sz="0" w:space="0" w:color="auto"/>
        <w:bottom w:val="none" w:sz="0" w:space="0" w:color="auto"/>
        <w:right w:val="none" w:sz="0" w:space="0" w:color="auto"/>
      </w:divBdr>
    </w:div>
    <w:div w:id="1836341575">
      <w:bodyDiv w:val="1"/>
      <w:marLeft w:val="0"/>
      <w:marRight w:val="0"/>
      <w:marTop w:val="0"/>
      <w:marBottom w:val="0"/>
      <w:divBdr>
        <w:top w:val="none" w:sz="0" w:space="0" w:color="auto"/>
        <w:left w:val="none" w:sz="0" w:space="0" w:color="auto"/>
        <w:bottom w:val="none" w:sz="0" w:space="0" w:color="auto"/>
        <w:right w:val="none" w:sz="0" w:space="0" w:color="auto"/>
      </w:divBdr>
    </w:div>
    <w:div w:id="1836415370">
      <w:bodyDiv w:val="1"/>
      <w:marLeft w:val="0"/>
      <w:marRight w:val="0"/>
      <w:marTop w:val="0"/>
      <w:marBottom w:val="0"/>
      <w:divBdr>
        <w:top w:val="none" w:sz="0" w:space="0" w:color="auto"/>
        <w:left w:val="none" w:sz="0" w:space="0" w:color="auto"/>
        <w:bottom w:val="none" w:sz="0" w:space="0" w:color="auto"/>
        <w:right w:val="none" w:sz="0" w:space="0" w:color="auto"/>
      </w:divBdr>
    </w:div>
    <w:div w:id="1836459395">
      <w:bodyDiv w:val="1"/>
      <w:marLeft w:val="0"/>
      <w:marRight w:val="0"/>
      <w:marTop w:val="0"/>
      <w:marBottom w:val="0"/>
      <w:divBdr>
        <w:top w:val="none" w:sz="0" w:space="0" w:color="auto"/>
        <w:left w:val="none" w:sz="0" w:space="0" w:color="auto"/>
        <w:bottom w:val="none" w:sz="0" w:space="0" w:color="auto"/>
        <w:right w:val="none" w:sz="0" w:space="0" w:color="auto"/>
      </w:divBdr>
      <w:divsChild>
        <w:div w:id="1246307727">
          <w:marLeft w:val="0"/>
          <w:marRight w:val="0"/>
          <w:marTop w:val="0"/>
          <w:marBottom w:val="0"/>
          <w:divBdr>
            <w:top w:val="single" w:sz="6" w:space="4" w:color="787962"/>
            <w:left w:val="single" w:sz="6" w:space="4" w:color="787962"/>
            <w:bottom w:val="single" w:sz="6" w:space="4" w:color="787962"/>
            <w:right w:val="single" w:sz="6" w:space="4" w:color="787962"/>
          </w:divBdr>
        </w:div>
      </w:divsChild>
    </w:div>
    <w:div w:id="1836720360">
      <w:bodyDiv w:val="1"/>
      <w:marLeft w:val="0"/>
      <w:marRight w:val="0"/>
      <w:marTop w:val="0"/>
      <w:marBottom w:val="0"/>
      <w:divBdr>
        <w:top w:val="none" w:sz="0" w:space="0" w:color="auto"/>
        <w:left w:val="none" w:sz="0" w:space="0" w:color="auto"/>
        <w:bottom w:val="none" w:sz="0" w:space="0" w:color="auto"/>
        <w:right w:val="none" w:sz="0" w:space="0" w:color="auto"/>
      </w:divBdr>
    </w:div>
    <w:div w:id="1836798644">
      <w:bodyDiv w:val="1"/>
      <w:marLeft w:val="0"/>
      <w:marRight w:val="0"/>
      <w:marTop w:val="0"/>
      <w:marBottom w:val="0"/>
      <w:divBdr>
        <w:top w:val="none" w:sz="0" w:space="0" w:color="auto"/>
        <w:left w:val="none" w:sz="0" w:space="0" w:color="auto"/>
        <w:bottom w:val="none" w:sz="0" w:space="0" w:color="auto"/>
        <w:right w:val="none" w:sz="0" w:space="0" w:color="auto"/>
      </w:divBdr>
    </w:div>
    <w:div w:id="1836844882">
      <w:bodyDiv w:val="1"/>
      <w:marLeft w:val="0"/>
      <w:marRight w:val="0"/>
      <w:marTop w:val="0"/>
      <w:marBottom w:val="0"/>
      <w:divBdr>
        <w:top w:val="none" w:sz="0" w:space="0" w:color="auto"/>
        <w:left w:val="none" w:sz="0" w:space="0" w:color="auto"/>
        <w:bottom w:val="none" w:sz="0" w:space="0" w:color="auto"/>
        <w:right w:val="none" w:sz="0" w:space="0" w:color="auto"/>
      </w:divBdr>
    </w:div>
    <w:div w:id="1836846446">
      <w:bodyDiv w:val="1"/>
      <w:marLeft w:val="0"/>
      <w:marRight w:val="0"/>
      <w:marTop w:val="0"/>
      <w:marBottom w:val="0"/>
      <w:divBdr>
        <w:top w:val="none" w:sz="0" w:space="0" w:color="auto"/>
        <w:left w:val="none" w:sz="0" w:space="0" w:color="auto"/>
        <w:bottom w:val="none" w:sz="0" w:space="0" w:color="auto"/>
        <w:right w:val="none" w:sz="0" w:space="0" w:color="auto"/>
      </w:divBdr>
    </w:div>
    <w:div w:id="1836918392">
      <w:bodyDiv w:val="1"/>
      <w:marLeft w:val="0"/>
      <w:marRight w:val="0"/>
      <w:marTop w:val="0"/>
      <w:marBottom w:val="0"/>
      <w:divBdr>
        <w:top w:val="none" w:sz="0" w:space="0" w:color="auto"/>
        <w:left w:val="none" w:sz="0" w:space="0" w:color="auto"/>
        <w:bottom w:val="none" w:sz="0" w:space="0" w:color="auto"/>
        <w:right w:val="none" w:sz="0" w:space="0" w:color="auto"/>
      </w:divBdr>
    </w:div>
    <w:div w:id="1836921042">
      <w:bodyDiv w:val="1"/>
      <w:marLeft w:val="0"/>
      <w:marRight w:val="0"/>
      <w:marTop w:val="0"/>
      <w:marBottom w:val="0"/>
      <w:divBdr>
        <w:top w:val="none" w:sz="0" w:space="0" w:color="auto"/>
        <w:left w:val="none" w:sz="0" w:space="0" w:color="auto"/>
        <w:bottom w:val="none" w:sz="0" w:space="0" w:color="auto"/>
        <w:right w:val="none" w:sz="0" w:space="0" w:color="auto"/>
      </w:divBdr>
    </w:div>
    <w:div w:id="1837187697">
      <w:bodyDiv w:val="1"/>
      <w:marLeft w:val="0"/>
      <w:marRight w:val="0"/>
      <w:marTop w:val="0"/>
      <w:marBottom w:val="0"/>
      <w:divBdr>
        <w:top w:val="none" w:sz="0" w:space="0" w:color="auto"/>
        <w:left w:val="none" w:sz="0" w:space="0" w:color="auto"/>
        <w:bottom w:val="none" w:sz="0" w:space="0" w:color="auto"/>
        <w:right w:val="none" w:sz="0" w:space="0" w:color="auto"/>
      </w:divBdr>
    </w:div>
    <w:div w:id="1837263458">
      <w:bodyDiv w:val="1"/>
      <w:marLeft w:val="0"/>
      <w:marRight w:val="0"/>
      <w:marTop w:val="0"/>
      <w:marBottom w:val="0"/>
      <w:divBdr>
        <w:top w:val="none" w:sz="0" w:space="0" w:color="auto"/>
        <w:left w:val="none" w:sz="0" w:space="0" w:color="auto"/>
        <w:bottom w:val="none" w:sz="0" w:space="0" w:color="auto"/>
        <w:right w:val="none" w:sz="0" w:space="0" w:color="auto"/>
      </w:divBdr>
    </w:div>
    <w:div w:id="1837303337">
      <w:bodyDiv w:val="1"/>
      <w:marLeft w:val="0"/>
      <w:marRight w:val="0"/>
      <w:marTop w:val="0"/>
      <w:marBottom w:val="0"/>
      <w:divBdr>
        <w:top w:val="none" w:sz="0" w:space="0" w:color="auto"/>
        <w:left w:val="none" w:sz="0" w:space="0" w:color="auto"/>
        <w:bottom w:val="none" w:sz="0" w:space="0" w:color="auto"/>
        <w:right w:val="none" w:sz="0" w:space="0" w:color="auto"/>
      </w:divBdr>
    </w:div>
    <w:div w:id="1837376073">
      <w:bodyDiv w:val="1"/>
      <w:marLeft w:val="0"/>
      <w:marRight w:val="0"/>
      <w:marTop w:val="0"/>
      <w:marBottom w:val="0"/>
      <w:divBdr>
        <w:top w:val="none" w:sz="0" w:space="0" w:color="auto"/>
        <w:left w:val="none" w:sz="0" w:space="0" w:color="auto"/>
        <w:bottom w:val="none" w:sz="0" w:space="0" w:color="auto"/>
        <w:right w:val="none" w:sz="0" w:space="0" w:color="auto"/>
      </w:divBdr>
    </w:div>
    <w:div w:id="1837451007">
      <w:bodyDiv w:val="1"/>
      <w:marLeft w:val="0"/>
      <w:marRight w:val="0"/>
      <w:marTop w:val="0"/>
      <w:marBottom w:val="0"/>
      <w:divBdr>
        <w:top w:val="none" w:sz="0" w:space="0" w:color="auto"/>
        <w:left w:val="none" w:sz="0" w:space="0" w:color="auto"/>
        <w:bottom w:val="none" w:sz="0" w:space="0" w:color="auto"/>
        <w:right w:val="none" w:sz="0" w:space="0" w:color="auto"/>
      </w:divBdr>
      <w:divsChild>
        <w:div w:id="688261554">
          <w:marLeft w:val="0"/>
          <w:marRight w:val="0"/>
          <w:marTop w:val="0"/>
          <w:marBottom w:val="0"/>
          <w:divBdr>
            <w:top w:val="none" w:sz="0" w:space="0" w:color="auto"/>
            <w:left w:val="none" w:sz="0" w:space="0" w:color="auto"/>
            <w:bottom w:val="none" w:sz="0" w:space="0" w:color="auto"/>
            <w:right w:val="none" w:sz="0" w:space="0" w:color="auto"/>
          </w:divBdr>
          <w:divsChild>
            <w:div w:id="1320618159">
              <w:marLeft w:val="0"/>
              <w:marRight w:val="0"/>
              <w:marTop w:val="0"/>
              <w:marBottom w:val="0"/>
              <w:divBdr>
                <w:top w:val="none" w:sz="0" w:space="0" w:color="auto"/>
                <w:left w:val="none" w:sz="0" w:space="0" w:color="auto"/>
                <w:bottom w:val="none" w:sz="0" w:space="0" w:color="auto"/>
                <w:right w:val="none" w:sz="0" w:space="0" w:color="auto"/>
              </w:divBdr>
              <w:divsChild>
                <w:div w:id="1426413639">
                  <w:marLeft w:val="0"/>
                  <w:marRight w:val="0"/>
                  <w:marTop w:val="90"/>
                  <w:marBottom w:val="150"/>
                  <w:divBdr>
                    <w:top w:val="none" w:sz="0" w:space="0" w:color="auto"/>
                    <w:left w:val="none" w:sz="0" w:space="0" w:color="auto"/>
                    <w:bottom w:val="none" w:sz="0" w:space="0" w:color="auto"/>
                    <w:right w:val="none" w:sz="0" w:space="0" w:color="auto"/>
                  </w:divBdr>
                  <w:divsChild>
                    <w:div w:id="548036797">
                      <w:marLeft w:val="90"/>
                      <w:marRight w:val="0"/>
                      <w:marTop w:val="0"/>
                      <w:marBottom w:val="0"/>
                      <w:divBdr>
                        <w:top w:val="none" w:sz="0" w:space="0" w:color="auto"/>
                        <w:left w:val="none" w:sz="0" w:space="0" w:color="auto"/>
                        <w:bottom w:val="none" w:sz="0" w:space="0" w:color="auto"/>
                        <w:right w:val="none" w:sz="0" w:space="0" w:color="auto"/>
                      </w:divBdr>
                      <w:divsChild>
                        <w:div w:id="668559315">
                          <w:marLeft w:val="0"/>
                          <w:marRight w:val="0"/>
                          <w:marTop w:val="0"/>
                          <w:marBottom w:val="75"/>
                          <w:divBdr>
                            <w:top w:val="none" w:sz="0" w:space="0" w:color="auto"/>
                            <w:left w:val="none" w:sz="0" w:space="0" w:color="auto"/>
                            <w:bottom w:val="none" w:sz="0" w:space="0" w:color="auto"/>
                            <w:right w:val="none" w:sz="0" w:space="0" w:color="auto"/>
                          </w:divBdr>
                          <w:divsChild>
                            <w:div w:id="1729037433">
                              <w:marLeft w:val="0"/>
                              <w:marRight w:val="0"/>
                              <w:marTop w:val="0"/>
                              <w:marBottom w:val="0"/>
                              <w:divBdr>
                                <w:top w:val="none" w:sz="0" w:space="0" w:color="auto"/>
                                <w:left w:val="none" w:sz="0" w:space="0" w:color="auto"/>
                                <w:bottom w:val="none" w:sz="0" w:space="0" w:color="auto"/>
                                <w:right w:val="none" w:sz="0" w:space="0" w:color="auto"/>
                              </w:divBdr>
                              <w:divsChild>
                                <w:div w:id="650988295">
                                  <w:marLeft w:val="0"/>
                                  <w:marRight w:val="0"/>
                                  <w:marTop w:val="0"/>
                                  <w:marBottom w:val="0"/>
                                  <w:divBdr>
                                    <w:top w:val="none" w:sz="0" w:space="0" w:color="auto"/>
                                    <w:left w:val="none" w:sz="0" w:space="0" w:color="auto"/>
                                    <w:bottom w:val="none" w:sz="0" w:space="0" w:color="auto"/>
                                    <w:right w:val="none" w:sz="0" w:space="0" w:color="auto"/>
                                  </w:divBdr>
                                  <w:divsChild>
                                    <w:div w:id="421534576">
                                      <w:marLeft w:val="0"/>
                                      <w:marRight w:val="0"/>
                                      <w:marTop w:val="150"/>
                                      <w:marBottom w:val="150"/>
                                      <w:divBdr>
                                        <w:top w:val="none" w:sz="0" w:space="0" w:color="auto"/>
                                        <w:left w:val="none" w:sz="0" w:space="0" w:color="auto"/>
                                        <w:bottom w:val="none" w:sz="0" w:space="0" w:color="auto"/>
                                        <w:right w:val="none" w:sz="0" w:space="0" w:color="auto"/>
                                      </w:divBdr>
                                      <w:divsChild>
                                        <w:div w:id="820385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37529386">
      <w:bodyDiv w:val="1"/>
      <w:marLeft w:val="0"/>
      <w:marRight w:val="0"/>
      <w:marTop w:val="0"/>
      <w:marBottom w:val="0"/>
      <w:divBdr>
        <w:top w:val="none" w:sz="0" w:space="0" w:color="auto"/>
        <w:left w:val="none" w:sz="0" w:space="0" w:color="auto"/>
        <w:bottom w:val="none" w:sz="0" w:space="0" w:color="auto"/>
        <w:right w:val="none" w:sz="0" w:space="0" w:color="auto"/>
      </w:divBdr>
    </w:div>
    <w:div w:id="1837766681">
      <w:bodyDiv w:val="1"/>
      <w:marLeft w:val="0"/>
      <w:marRight w:val="0"/>
      <w:marTop w:val="0"/>
      <w:marBottom w:val="0"/>
      <w:divBdr>
        <w:top w:val="none" w:sz="0" w:space="0" w:color="auto"/>
        <w:left w:val="none" w:sz="0" w:space="0" w:color="auto"/>
        <w:bottom w:val="none" w:sz="0" w:space="0" w:color="auto"/>
        <w:right w:val="none" w:sz="0" w:space="0" w:color="auto"/>
      </w:divBdr>
    </w:div>
    <w:div w:id="1837842725">
      <w:bodyDiv w:val="1"/>
      <w:marLeft w:val="0"/>
      <w:marRight w:val="0"/>
      <w:marTop w:val="0"/>
      <w:marBottom w:val="0"/>
      <w:divBdr>
        <w:top w:val="none" w:sz="0" w:space="0" w:color="auto"/>
        <w:left w:val="none" w:sz="0" w:space="0" w:color="auto"/>
        <w:bottom w:val="none" w:sz="0" w:space="0" w:color="auto"/>
        <w:right w:val="none" w:sz="0" w:space="0" w:color="auto"/>
      </w:divBdr>
    </w:div>
    <w:div w:id="1838181919">
      <w:bodyDiv w:val="1"/>
      <w:marLeft w:val="0"/>
      <w:marRight w:val="0"/>
      <w:marTop w:val="0"/>
      <w:marBottom w:val="0"/>
      <w:divBdr>
        <w:top w:val="none" w:sz="0" w:space="0" w:color="auto"/>
        <w:left w:val="none" w:sz="0" w:space="0" w:color="auto"/>
        <w:bottom w:val="none" w:sz="0" w:space="0" w:color="auto"/>
        <w:right w:val="none" w:sz="0" w:space="0" w:color="auto"/>
      </w:divBdr>
    </w:div>
    <w:div w:id="1838225725">
      <w:bodyDiv w:val="1"/>
      <w:marLeft w:val="0"/>
      <w:marRight w:val="0"/>
      <w:marTop w:val="0"/>
      <w:marBottom w:val="0"/>
      <w:divBdr>
        <w:top w:val="none" w:sz="0" w:space="0" w:color="auto"/>
        <w:left w:val="none" w:sz="0" w:space="0" w:color="auto"/>
        <w:bottom w:val="none" w:sz="0" w:space="0" w:color="auto"/>
        <w:right w:val="none" w:sz="0" w:space="0" w:color="auto"/>
      </w:divBdr>
    </w:div>
    <w:div w:id="1838423871">
      <w:bodyDiv w:val="1"/>
      <w:marLeft w:val="0"/>
      <w:marRight w:val="0"/>
      <w:marTop w:val="0"/>
      <w:marBottom w:val="0"/>
      <w:divBdr>
        <w:top w:val="none" w:sz="0" w:space="0" w:color="auto"/>
        <w:left w:val="none" w:sz="0" w:space="0" w:color="auto"/>
        <w:bottom w:val="none" w:sz="0" w:space="0" w:color="auto"/>
        <w:right w:val="none" w:sz="0" w:space="0" w:color="auto"/>
      </w:divBdr>
    </w:div>
    <w:div w:id="1838571683">
      <w:bodyDiv w:val="1"/>
      <w:marLeft w:val="0"/>
      <w:marRight w:val="0"/>
      <w:marTop w:val="0"/>
      <w:marBottom w:val="0"/>
      <w:divBdr>
        <w:top w:val="none" w:sz="0" w:space="0" w:color="auto"/>
        <w:left w:val="none" w:sz="0" w:space="0" w:color="auto"/>
        <w:bottom w:val="none" w:sz="0" w:space="0" w:color="auto"/>
        <w:right w:val="none" w:sz="0" w:space="0" w:color="auto"/>
      </w:divBdr>
    </w:div>
    <w:div w:id="1838694341">
      <w:bodyDiv w:val="1"/>
      <w:marLeft w:val="0"/>
      <w:marRight w:val="0"/>
      <w:marTop w:val="0"/>
      <w:marBottom w:val="0"/>
      <w:divBdr>
        <w:top w:val="none" w:sz="0" w:space="0" w:color="auto"/>
        <w:left w:val="none" w:sz="0" w:space="0" w:color="auto"/>
        <w:bottom w:val="none" w:sz="0" w:space="0" w:color="auto"/>
        <w:right w:val="none" w:sz="0" w:space="0" w:color="auto"/>
      </w:divBdr>
    </w:div>
    <w:div w:id="1838763300">
      <w:bodyDiv w:val="1"/>
      <w:marLeft w:val="0"/>
      <w:marRight w:val="0"/>
      <w:marTop w:val="0"/>
      <w:marBottom w:val="0"/>
      <w:divBdr>
        <w:top w:val="none" w:sz="0" w:space="0" w:color="auto"/>
        <w:left w:val="none" w:sz="0" w:space="0" w:color="auto"/>
        <w:bottom w:val="none" w:sz="0" w:space="0" w:color="auto"/>
        <w:right w:val="none" w:sz="0" w:space="0" w:color="auto"/>
      </w:divBdr>
    </w:div>
    <w:div w:id="1838886598">
      <w:bodyDiv w:val="1"/>
      <w:marLeft w:val="0"/>
      <w:marRight w:val="0"/>
      <w:marTop w:val="0"/>
      <w:marBottom w:val="0"/>
      <w:divBdr>
        <w:top w:val="none" w:sz="0" w:space="0" w:color="auto"/>
        <w:left w:val="none" w:sz="0" w:space="0" w:color="auto"/>
        <w:bottom w:val="none" w:sz="0" w:space="0" w:color="auto"/>
        <w:right w:val="none" w:sz="0" w:space="0" w:color="auto"/>
      </w:divBdr>
    </w:div>
    <w:div w:id="1839073057">
      <w:bodyDiv w:val="1"/>
      <w:marLeft w:val="0"/>
      <w:marRight w:val="0"/>
      <w:marTop w:val="0"/>
      <w:marBottom w:val="0"/>
      <w:divBdr>
        <w:top w:val="none" w:sz="0" w:space="0" w:color="auto"/>
        <w:left w:val="none" w:sz="0" w:space="0" w:color="auto"/>
        <w:bottom w:val="none" w:sz="0" w:space="0" w:color="auto"/>
        <w:right w:val="none" w:sz="0" w:space="0" w:color="auto"/>
      </w:divBdr>
    </w:div>
    <w:div w:id="1839148162">
      <w:bodyDiv w:val="1"/>
      <w:marLeft w:val="0"/>
      <w:marRight w:val="0"/>
      <w:marTop w:val="0"/>
      <w:marBottom w:val="0"/>
      <w:divBdr>
        <w:top w:val="none" w:sz="0" w:space="0" w:color="auto"/>
        <w:left w:val="none" w:sz="0" w:space="0" w:color="auto"/>
        <w:bottom w:val="none" w:sz="0" w:space="0" w:color="auto"/>
        <w:right w:val="none" w:sz="0" w:space="0" w:color="auto"/>
      </w:divBdr>
    </w:div>
    <w:div w:id="1839156575">
      <w:bodyDiv w:val="1"/>
      <w:marLeft w:val="0"/>
      <w:marRight w:val="0"/>
      <w:marTop w:val="0"/>
      <w:marBottom w:val="0"/>
      <w:divBdr>
        <w:top w:val="none" w:sz="0" w:space="0" w:color="auto"/>
        <w:left w:val="none" w:sz="0" w:space="0" w:color="auto"/>
        <w:bottom w:val="none" w:sz="0" w:space="0" w:color="auto"/>
        <w:right w:val="none" w:sz="0" w:space="0" w:color="auto"/>
      </w:divBdr>
    </w:div>
    <w:div w:id="1839225885">
      <w:bodyDiv w:val="1"/>
      <w:marLeft w:val="0"/>
      <w:marRight w:val="0"/>
      <w:marTop w:val="0"/>
      <w:marBottom w:val="0"/>
      <w:divBdr>
        <w:top w:val="none" w:sz="0" w:space="0" w:color="auto"/>
        <w:left w:val="none" w:sz="0" w:space="0" w:color="auto"/>
        <w:bottom w:val="none" w:sz="0" w:space="0" w:color="auto"/>
        <w:right w:val="none" w:sz="0" w:space="0" w:color="auto"/>
      </w:divBdr>
    </w:div>
    <w:div w:id="1839227025">
      <w:bodyDiv w:val="1"/>
      <w:marLeft w:val="0"/>
      <w:marRight w:val="0"/>
      <w:marTop w:val="0"/>
      <w:marBottom w:val="0"/>
      <w:divBdr>
        <w:top w:val="none" w:sz="0" w:space="0" w:color="auto"/>
        <w:left w:val="none" w:sz="0" w:space="0" w:color="auto"/>
        <w:bottom w:val="none" w:sz="0" w:space="0" w:color="auto"/>
        <w:right w:val="none" w:sz="0" w:space="0" w:color="auto"/>
      </w:divBdr>
    </w:div>
    <w:div w:id="1839418486">
      <w:bodyDiv w:val="1"/>
      <w:marLeft w:val="0"/>
      <w:marRight w:val="0"/>
      <w:marTop w:val="0"/>
      <w:marBottom w:val="0"/>
      <w:divBdr>
        <w:top w:val="none" w:sz="0" w:space="0" w:color="auto"/>
        <w:left w:val="none" w:sz="0" w:space="0" w:color="auto"/>
        <w:bottom w:val="none" w:sz="0" w:space="0" w:color="auto"/>
        <w:right w:val="none" w:sz="0" w:space="0" w:color="auto"/>
      </w:divBdr>
    </w:div>
    <w:div w:id="1839421245">
      <w:bodyDiv w:val="1"/>
      <w:marLeft w:val="0"/>
      <w:marRight w:val="0"/>
      <w:marTop w:val="0"/>
      <w:marBottom w:val="0"/>
      <w:divBdr>
        <w:top w:val="none" w:sz="0" w:space="0" w:color="auto"/>
        <w:left w:val="none" w:sz="0" w:space="0" w:color="auto"/>
        <w:bottom w:val="none" w:sz="0" w:space="0" w:color="auto"/>
        <w:right w:val="none" w:sz="0" w:space="0" w:color="auto"/>
      </w:divBdr>
    </w:div>
    <w:div w:id="1839661336">
      <w:bodyDiv w:val="1"/>
      <w:marLeft w:val="0"/>
      <w:marRight w:val="0"/>
      <w:marTop w:val="0"/>
      <w:marBottom w:val="0"/>
      <w:divBdr>
        <w:top w:val="none" w:sz="0" w:space="0" w:color="auto"/>
        <w:left w:val="none" w:sz="0" w:space="0" w:color="auto"/>
        <w:bottom w:val="none" w:sz="0" w:space="0" w:color="auto"/>
        <w:right w:val="none" w:sz="0" w:space="0" w:color="auto"/>
      </w:divBdr>
    </w:div>
    <w:div w:id="1839736344">
      <w:bodyDiv w:val="1"/>
      <w:marLeft w:val="0"/>
      <w:marRight w:val="0"/>
      <w:marTop w:val="0"/>
      <w:marBottom w:val="0"/>
      <w:divBdr>
        <w:top w:val="none" w:sz="0" w:space="0" w:color="auto"/>
        <w:left w:val="none" w:sz="0" w:space="0" w:color="auto"/>
        <w:bottom w:val="none" w:sz="0" w:space="0" w:color="auto"/>
        <w:right w:val="none" w:sz="0" w:space="0" w:color="auto"/>
      </w:divBdr>
    </w:div>
    <w:div w:id="1839806476">
      <w:bodyDiv w:val="1"/>
      <w:marLeft w:val="0"/>
      <w:marRight w:val="0"/>
      <w:marTop w:val="0"/>
      <w:marBottom w:val="0"/>
      <w:divBdr>
        <w:top w:val="none" w:sz="0" w:space="0" w:color="auto"/>
        <w:left w:val="none" w:sz="0" w:space="0" w:color="auto"/>
        <w:bottom w:val="none" w:sz="0" w:space="0" w:color="auto"/>
        <w:right w:val="none" w:sz="0" w:space="0" w:color="auto"/>
      </w:divBdr>
    </w:div>
    <w:div w:id="1840003172">
      <w:bodyDiv w:val="1"/>
      <w:marLeft w:val="0"/>
      <w:marRight w:val="0"/>
      <w:marTop w:val="0"/>
      <w:marBottom w:val="0"/>
      <w:divBdr>
        <w:top w:val="none" w:sz="0" w:space="0" w:color="auto"/>
        <w:left w:val="none" w:sz="0" w:space="0" w:color="auto"/>
        <w:bottom w:val="none" w:sz="0" w:space="0" w:color="auto"/>
        <w:right w:val="none" w:sz="0" w:space="0" w:color="auto"/>
      </w:divBdr>
    </w:div>
    <w:div w:id="1840076440">
      <w:bodyDiv w:val="1"/>
      <w:marLeft w:val="0"/>
      <w:marRight w:val="0"/>
      <w:marTop w:val="0"/>
      <w:marBottom w:val="0"/>
      <w:divBdr>
        <w:top w:val="none" w:sz="0" w:space="0" w:color="auto"/>
        <w:left w:val="none" w:sz="0" w:space="0" w:color="auto"/>
        <w:bottom w:val="none" w:sz="0" w:space="0" w:color="auto"/>
        <w:right w:val="none" w:sz="0" w:space="0" w:color="auto"/>
      </w:divBdr>
    </w:div>
    <w:div w:id="1840191905">
      <w:bodyDiv w:val="1"/>
      <w:marLeft w:val="0"/>
      <w:marRight w:val="0"/>
      <w:marTop w:val="0"/>
      <w:marBottom w:val="0"/>
      <w:divBdr>
        <w:top w:val="none" w:sz="0" w:space="0" w:color="auto"/>
        <w:left w:val="none" w:sz="0" w:space="0" w:color="auto"/>
        <w:bottom w:val="none" w:sz="0" w:space="0" w:color="auto"/>
        <w:right w:val="none" w:sz="0" w:space="0" w:color="auto"/>
      </w:divBdr>
    </w:div>
    <w:div w:id="1840196734">
      <w:bodyDiv w:val="1"/>
      <w:marLeft w:val="0"/>
      <w:marRight w:val="0"/>
      <w:marTop w:val="0"/>
      <w:marBottom w:val="0"/>
      <w:divBdr>
        <w:top w:val="none" w:sz="0" w:space="0" w:color="auto"/>
        <w:left w:val="none" w:sz="0" w:space="0" w:color="auto"/>
        <w:bottom w:val="none" w:sz="0" w:space="0" w:color="auto"/>
        <w:right w:val="none" w:sz="0" w:space="0" w:color="auto"/>
      </w:divBdr>
    </w:div>
    <w:div w:id="1840581938">
      <w:bodyDiv w:val="1"/>
      <w:marLeft w:val="0"/>
      <w:marRight w:val="0"/>
      <w:marTop w:val="0"/>
      <w:marBottom w:val="0"/>
      <w:divBdr>
        <w:top w:val="none" w:sz="0" w:space="0" w:color="auto"/>
        <w:left w:val="none" w:sz="0" w:space="0" w:color="auto"/>
        <w:bottom w:val="none" w:sz="0" w:space="0" w:color="auto"/>
        <w:right w:val="none" w:sz="0" w:space="0" w:color="auto"/>
      </w:divBdr>
    </w:div>
    <w:div w:id="1840657877">
      <w:bodyDiv w:val="1"/>
      <w:marLeft w:val="0"/>
      <w:marRight w:val="0"/>
      <w:marTop w:val="0"/>
      <w:marBottom w:val="0"/>
      <w:divBdr>
        <w:top w:val="none" w:sz="0" w:space="0" w:color="auto"/>
        <w:left w:val="none" w:sz="0" w:space="0" w:color="auto"/>
        <w:bottom w:val="none" w:sz="0" w:space="0" w:color="auto"/>
        <w:right w:val="none" w:sz="0" w:space="0" w:color="auto"/>
      </w:divBdr>
    </w:div>
    <w:div w:id="1840778156">
      <w:bodyDiv w:val="1"/>
      <w:marLeft w:val="0"/>
      <w:marRight w:val="0"/>
      <w:marTop w:val="0"/>
      <w:marBottom w:val="0"/>
      <w:divBdr>
        <w:top w:val="none" w:sz="0" w:space="0" w:color="auto"/>
        <w:left w:val="none" w:sz="0" w:space="0" w:color="auto"/>
        <w:bottom w:val="none" w:sz="0" w:space="0" w:color="auto"/>
        <w:right w:val="none" w:sz="0" w:space="0" w:color="auto"/>
      </w:divBdr>
    </w:div>
    <w:div w:id="1840846245">
      <w:bodyDiv w:val="1"/>
      <w:marLeft w:val="0"/>
      <w:marRight w:val="0"/>
      <w:marTop w:val="0"/>
      <w:marBottom w:val="0"/>
      <w:divBdr>
        <w:top w:val="none" w:sz="0" w:space="0" w:color="auto"/>
        <w:left w:val="none" w:sz="0" w:space="0" w:color="auto"/>
        <w:bottom w:val="none" w:sz="0" w:space="0" w:color="auto"/>
        <w:right w:val="none" w:sz="0" w:space="0" w:color="auto"/>
      </w:divBdr>
    </w:div>
    <w:div w:id="1840849882">
      <w:bodyDiv w:val="1"/>
      <w:marLeft w:val="0"/>
      <w:marRight w:val="0"/>
      <w:marTop w:val="0"/>
      <w:marBottom w:val="0"/>
      <w:divBdr>
        <w:top w:val="none" w:sz="0" w:space="0" w:color="auto"/>
        <w:left w:val="none" w:sz="0" w:space="0" w:color="auto"/>
        <w:bottom w:val="none" w:sz="0" w:space="0" w:color="auto"/>
        <w:right w:val="none" w:sz="0" w:space="0" w:color="auto"/>
      </w:divBdr>
    </w:div>
    <w:div w:id="1841004357">
      <w:bodyDiv w:val="1"/>
      <w:marLeft w:val="0"/>
      <w:marRight w:val="0"/>
      <w:marTop w:val="0"/>
      <w:marBottom w:val="0"/>
      <w:divBdr>
        <w:top w:val="none" w:sz="0" w:space="0" w:color="auto"/>
        <w:left w:val="none" w:sz="0" w:space="0" w:color="auto"/>
        <w:bottom w:val="none" w:sz="0" w:space="0" w:color="auto"/>
        <w:right w:val="none" w:sz="0" w:space="0" w:color="auto"/>
      </w:divBdr>
    </w:div>
    <w:div w:id="1841045770">
      <w:bodyDiv w:val="1"/>
      <w:marLeft w:val="0"/>
      <w:marRight w:val="0"/>
      <w:marTop w:val="0"/>
      <w:marBottom w:val="0"/>
      <w:divBdr>
        <w:top w:val="none" w:sz="0" w:space="0" w:color="auto"/>
        <w:left w:val="none" w:sz="0" w:space="0" w:color="auto"/>
        <w:bottom w:val="none" w:sz="0" w:space="0" w:color="auto"/>
        <w:right w:val="none" w:sz="0" w:space="0" w:color="auto"/>
      </w:divBdr>
    </w:div>
    <w:div w:id="1841309048">
      <w:bodyDiv w:val="1"/>
      <w:marLeft w:val="0"/>
      <w:marRight w:val="0"/>
      <w:marTop w:val="0"/>
      <w:marBottom w:val="0"/>
      <w:divBdr>
        <w:top w:val="none" w:sz="0" w:space="0" w:color="auto"/>
        <w:left w:val="none" w:sz="0" w:space="0" w:color="auto"/>
        <w:bottom w:val="none" w:sz="0" w:space="0" w:color="auto"/>
        <w:right w:val="none" w:sz="0" w:space="0" w:color="auto"/>
      </w:divBdr>
    </w:div>
    <w:div w:id="1841504494">
      <w:bodyDiv w:val="1"/>
      <w:marLeft w:val="0"/>
      <w:marRight w:val="0"/>
      <w:marTop w:val="0"/>
      <w:marBottom w:val="0"/>
      <w:divBdr>
        <w:top w:val="none" w:sz="0" w:space="0" w:color="auto"/>
        <w:left w:val="none" w:sz="0" w:space="0" w:color="auto"/>
        <w:bottom w:val="none" w:sz="0" w:space="0" w:color="auto"/>
        <w:right w:val="none" w:sz="0" w:space="0" w:color="auto"/>
      </w:divBdr>
    </w:div>
    <w:div w:id="1841694459">
      <w:bodyDiv w:val="1"/>
      <w:marLeft w:val="0"/>
      <w:marRight w:val="0"/>
      <w:marTop w:val="0"/>
      <w:marBottom w:val="0"/>
      <w:divBdr>
        <w:top w:val="none" w:sz="0" w:space="0" w:color="auto"/>
        <w:left w:val="none" w:sz="0" w:space="0" w:color="auto"/>
        <w:bottom w:val="none" w:sz="0" w:space="0" w:color="auto"/>
        <w:right w:val="none" w:sz="0" w:space="0" w:color="auto"/>
      </w:divBdr>
    </w:div>
    <w:div w:id="1841773886">
      <w:bodyDiv w:val="1"/>
      <w:marLeft w:val="0"/>
      <w:marRight w:val="0"/>
      <w:marTop w:val="0"/>
      <w:marBottom w:val="0"/>
      <w:divBdr>
        <w:top w:val="none" w:sz="0" w:space="0" w:color="auto"/>
        <w:left w:val="none" w:sz="0" w:space="0" w:color="auto"/>
        <w:bottom w:val="none" w:sz="0" w:space="0" w:color="auto"/>
        <w:right w:val="none" w:sz="0" w:space="0" w:color="auto"/>
      </w:divBdr>
    </w:div>
    <w:div w:id="1841890885">
      <w:bodyDiv w:val="1"/>
      <w:marLeft w:val="0"/>
      <w:marRight w:val="0"/>
      <w:marTop w:val="0"/>
      <w:marBottom w:val="0"/>
      <w:divBdr>
        <w:top w:val="none" w:sz="0" w:space="0" w:color="auto"/>
        <w:left w:val="none" w:sz="0" w:space="0" w:color="auto"/>
        <w:bottom w:val="none" w:sz="0" w:space="0" w:color="auto"/>
        <w:right w:val="none" w:sz="0" w:space="0" w:color="auto"/>
      </w:divBdr>
    </w:div>
    <w:div w:id="1841894805">
      <w:bodyDiv w:val="1"/>
      <w:marLeft w:val="0"/>
      <w:marRight w:val="0"/>
      <w:marTop w:val="0"/>
      <w:marBottom w:val="0"/>
      <w:divBdr>
        <w:top w:val="none" w:sz="0" w:space="0" w:color="auto"/>
        <w:left w:val="none" w:sz="0" w:space="0" w:color="auto"/>
        <w:bottom w:val="none" w:sz="0" w:space="0" w:color="auto"/>
        <w:right w:val="none" w:sz="0" w:space="0" w:color="auto"/>
      </w:divBdr>
    </w:div>
    <w:div w:id="1841962400">
      <w:bodyDiv w:val="1"/>
      <w:marLeft w:val="0"/>
      <w:marRight w:val="0"/>
      <w:marTop w:val="0"/>
      <w:marBottom w:val="0"/>
      <w:divBdr>
        <w:top w:val="none" w:sz="0" w:space="0" w:color="auto"/>
        <w:left w:val="none" w:sz="0" w:space="0" w:color="auto"/>
        <w:bottom w:val="none" w:sz="0" w:space="0" w:color="auto"/>
        <w:right w:val="none" w:sz="0" w:space="0" w:color="auto"/>
      </w:divBdr>
    </w:div>
    <w:div w:id="1842231878">
      <w:bodyDiv w:val="1"/>
      <w:marLeft w:val="0"/>
      <w:marRight w:val="0"/>
      <w:marTop w:val="0"/>
      <w:marBottom w:val="0"/>
      <w:divBdr>
        <w:top w:val="none" w:sz="0" w:space="0" w:color="auto"/>
        <w:left w:val="none" w:sz="0" w:space="0" w:color="auto"/>
        <w:bottom w:val="none" w:sz="0" w:space="0" w:color="auto"/>
        <w:right w:val="none" w:sz="0" w:space="0" w:color="auto"/>
      </w:divBdr>
    </w:div>
    <w:div w:id="1842426359">
      <w:bodyDiv w:val="1"/>
      <w:marLeft w:val="0"/>
      <w:marRight w:val="0"/>
      <w:marTop w:val="0"/>
      <w:marBottom w:val="0"/>
      <w:divBdr>
        <w:top w:val="none" w:sz="0" w:space="0" w:color="auto"/>
        <w:left w:val="none" w:sz="0" w:space="0" w:color="auto"/>
        <w:bottom w:val="none" w:sz="0" w:space="0" w:color="auto"/>
        <w:right w:val="none" w:sz="0" w:space="0" w:color="auto"/>
      </w:divBdr>
    </w:div>
    <w:div w:id="1842502076">
      <w:bodyDiv w:val="1"/>
      <w:marLeft w:val="0"/>
      <w:marRight w:val="0"/>
      <w:marTop w:val="0"/>
      <w:marBottom w:val="0"/>
      <w:divBdr>
        <w:top w:val="none" w:sz="0" w:space="0" w:color="auto"/>
        <w:left w:val="none" w:sz="0" w:space="0" w:color="auto"/>
        <w:bottom w:val="none" w:sz="0" w:space="0" w:color="auto"/>
        <w:right w:val="none" w:sz="0" w:space="0" w:color="auto"/>
      </w:divBdr>
    </w:div>
    <w:div w:id="1842549697">
      <w:bodyDiv w:val="1"/>
      <w:marLeft w:val="0"/>
      <w:marRight w:val="0"/>
      <w:marTop w:val="0"/>
      <w:marBottom w:val="0"/>
      <w:divBdr>
        <w:top w:val="none" w:sz="0" w:space="0" w:color="auto"/>
        <w:left w:val="none" w:sz="0" w:space="0" w:color="auto"/>
        <w:bottom w:val="none" w:sz="0" w:space="0" w:color="auto"/>
        <w:right w:val="none" w:sz="0" w:space="0" w:color="auto"/>
      </w:divBdr>
    </w:div>
    <w:div w:id="1842700222">
      <w:bodyDiv w:val="1"/>
      <w:marLeft w:val="0"/>
      <w:marRight w:val="0"/>
      <w:marTop w:val="0"/>
      <w:marBottom w:val="0"/>
      <w:divBdr>
        <w:top w:val="none" w:sz="0" w:space="0" w:color="auto"/>
        <w:left w:val="none" w:sz="0" w:space="0" w:color="auto"/>
        <w:bottom w:val="none" w:sz="0" w:space="0" w:color="auto"/>
        <w:right w:val="none" w:sz="0" w:space="0" w:color="auto"/>
      </w:divBdr>
    </w:div>
    <w:div w:id="1842742632">
      <w:bodyDiv w:val="1"/>
      <w:marLeft w:val="0"/>
      <w:marRight w:val="0"/>
      <w:marTop w:val="0"/>
      <w:marBottom w:val="0"/>
      <w:divBdr>
        <w:top w:val="none" w:sz="0" w:space="0" w:color="auto"/>
        <w:left w:val="none" w:sz="0" w:space="0" w:color="auto"/>
        <w:bottom w:val="none" w:sz="0" w:space="0" w:color="auto"/>
        <w:right w:val="none" w:sz="0" w:space="0" w:color="auto"/>
      </w:divBdr>
    </w:div>
    <w:div w:id="1842969101">
      <w:bodyDiv w:val="1"/>
      <w:marLeft w:val="0"/>
      <w:marRight w:val="0"/>
      <w:marTop w:val="0"/>
      <w:marBottom w:val="0"/>
      <w:divBdr>
        <w:top w:val="none" w:sz="0" w:space="0" w:color="auto"/>
        <w:left w:val="none" w:sz="0" w:space="0" w:color="auto"/>
        <w:bottom w:val="none" w:sz="0" w:space="0" w:color="auto"/>
        <w:right w:val="none" w:sz="0" w:space="0" w:color="auto"/>
      </w:divBdr>
    </w:div>
    <w:div w:id="1843086783">
      <w:bodyDiv w:val="1"/>
      <w:marLeft w:val="0"/>
      <w:marRight w:val="0"/>
      <w:marTop w:val="0"/>
      <w:marBottom w:val="0"/>
      <w:divBdr>
        <w:top w:val="none" w:sz="0" w:space="0" w:color="auto"/>
        <w:left w:val="none" w:sz="0" w:space="0" w:color="auto"/>
        <w:bottom w:val="none" w:sz="0" w:space="0" w:color="auto"/>
        <w:right w:val="none" w:sz="0" w:space="0" w:color="auto"/>
      </w:divBdr>
    </w:div>
    <w:div w:id="1843087686">
      <w:bodyDiv w:val="1"/>
      <w:marLeft w:val="0"/>
      <w:marRight w:val="0"/>
      <w:marTop w:val="0"/>
      <w:marBottom w:val="0"/>
      <w:divBdr>
        <w:top w:val="none" w:sz="0" w:space="0" w:color="auto"/>
        <w:left w:val="none" w:sz="0" w:space="0" w:color="auto"/>
        <w:bottom w:val="none" w:sz="0" w:space="0" w:color="auto"/>
        <w:right w:val="none" w:sz="0" w:space="0" w:color="auto"/>
      </w:divBdr>
    </w:div>
    <w:div w:id="1843202429">
      <w:bodyDiv w:val="1"/>
      <w:marLeft w:val="0"/>
      <w:marRight w:val="0"/>
      <w:marTop w:val="0"/>
      <w:marBottom w:val="0"/>
      <w:divBdr>
        <w:top w:val="none" w:sz="0" w:space="0" w:color="auto"/>
        <w:left w:val="none" w:sz="0" w:space="0" w:color="auto"/>
        <w:bottom w:val="none" w:sz="0" w:space="0" w:color="auto"/>
        <w:right w:val="none" w:sz="0" w:space="0" w:color="auto"/>
      </w:divBdr>
    </w:div>
    <w:div w:id="1843467766">
      <w:bodyDiv w:val="1"/>
      <w:marLeft w:val="0"/>
      <w:marRight w:val="0"/>
      <w:marTop w:val="0"/>
      <w:marBottom w:val="0"/>
      <w:divBdr>
        <w:top w:val="none" w:sz="0" w:space="0" w:color="auto"/>
        <w:left w:val="none" w:sz="0" w:space="0" w:color="auto"/>
        <w:bottom w:val="none" w:sz="0" w:space="0" w:color="auto"/>
        <w:right w:val="none" w:sz="0" w:space="0" w:color="auto"/>
      </w:divBdr>
    </w:div>
    <w:div w:id="1843666817">
      <w:bodyDiv w:val="1"/>
      <w:marLeft w:val="0"/>
      <w:marRight w:val="0"/>
      <w:marTop w:val="0"/>
      <w:marBottom w:val="0"/>
      <w:divBdr>
        <w:top w:val="none" w:sz="0" w:space="0" w:color="auto"/>
        <w:left w:val="none" w:sz="0" w:space="0" w:color="auto"/>
        <w:bottom w:val="none" w:sz="0" w:space="0" w:color="auto"/>
        <w:right w:val="none" w:sz="0" w:space="0" w:color="auto"/>
      </w:divBdr>
    </w:div>
    <w:div w:id="1843814480">
      <w:bodyDiv w:val="1"/>
      <w:marLeft w:val="0"/>
      <w:marRight w:val="0"/>
      <w:marTop w:val="0"/>
      <w:marBottom w:val="0"/>
      <w:divBdr>
        <w:top w:val="none" w:sz="0" w:space="0" w:color="auto"/>
        <w:left w:val="none" w:sz="0" w:space="0" w:color="auto"/>
        <w:bottom w:val="none" w:sz="0" w:space="0" w:color="auto"/>
        <w:right w:val="none" w:sz="0" w:space="0" w:color="auto"/>
      </w:divBdr>
    </w:div>
    <w:div w:id="1843936633">
      <w:bodyDiv w:val="1"/>
      <w:marLeft w:val="0"/>
      <w:marRight w:val="0"/>
      <w:marTop w:val="0"/>
      <w:marBottom w:val="0"/>
      <w:divBdr>
        <w:top w:val="none" w:sz="0" w:space="0" w:color="auto"/>
        <w:left w:val="none" w:sz="0" w:space="0" w:color="auto"/>
        <w:bottom w:val="none" w:sz="0" w:space="0" w:color="auto"/>
        <w:right w:val="none" w:sz="0" w:space="0" w:color="auto"/>
      </w:divBdr>
    </w:div>
    <w:div w:id="1844083815">
      <w:bodyDiv w:val="1"/>
      <w:marLeft w:val="0"/>
      <w:marRight w:val="0"/>
      <w:marTop w:val="0"/>
      <w:marBottom w:val="0"/>
      <w:divBdr>
        <w:top w:val="none" w:sz="0" w:space="0" w:color="auto"/>
        <w:left w:val="none" w:sz="0" w:space="0" w:color="auto"/>
        <w:bottom w:val="none" w:sz="0" w:space="0" w:color="auto"/>
        <w:right w:val="none" w:sz="0" w:space="0" w:color="auto"/>
      </w:divBdr>
    </w:div>
    <w:div w:id="1844198514">
      <w:bodyDiv w:val="1"/>
      <w:marLeft w:val="0"/>
      <w:marRight w:val="0"/>
      <w:marTop w:val="0"/>
      <w:marBottom w:val="0"/>
      <w:divBdr>
        <w:top w:val="none" w:sz="0" w:space="0" w:color="auto"/>
        <w:left w:val="none" w:sz="0" w:space="0" w:color="auto"/>
        <w:bottom w:val="none" w:sz="0" w:space="0" w:color="auto"/>
        <w:right w:val="none" w:sz="0" w:space="0" w:color="auto"/>
      </w:divBdr>
    </w:div>
    <w:div w:id="1844200636">
      <w:bodyDiv w:val="1"/>
      <w:marLeft w:val="0"/>
      <w:marRight w:val="0"/>
      <w:marTop w:val="0"/>
      <w:marBottom w:val="0"/>
      <w:divBdr>
        <w:top w:val="none" w:sz="0" w:space="0" w:color="auto"/>
        <w:left w:val="none" w:sz="0" w:space="0" w:color="auto"/>
        <w:bottom w:val="none" w:sz="0" w:space="0" w:color="auto"/>
        <w:right w:val="none" w:sz="0" w:space="0" w:color="auto"/>
      </w:divBdr>
    </w:div>
    <w:div w:id="1844275357">
      <w:bodyDiv w:val="1"/>
      <w:marLeft w:val="0"/>
      <w:marRight w:val="0"/>
      <w:marTop w:val="0"/>
      <w:marBottom w:val="0"/>
      <w:divBdr>
        <w:top w:val="none" w:sz="0" w:space="0" w:color="auto"/>
        <w:left w:val="none" w:sz="0" w:space="0" w:color="auto"/>
        <w:bottom w:val="none" w:sz="0" w:space="0" w:color="auto"/>
        <w:right w:val="none" w:sz="0" w:space="0" w:color="auto"/>
      </w:divBdr>
    </w:div>
    <w:div w:id="1844319121">
      <w:bodyDiv w:val="1"/>
      <w:marLeft w:val="0"/>
      <w:marRight w:val="0"/>
      <w:marTop w:val="0"/>
      <w:marBottom w:val="0"/>
      <w:divBdr>
        <w:top w:val="none" w:sz="0" w:space="0" w:color="auto"/>
        <w:left w:val="none" w:sz="0" w:space="0" w:color="auto"/>
        <w:bottom w:val="none" w:sz="0" w:space="0" w:color="auto"/>
        <w:right w:val="none" w:sz="0" w:space="0" w:color="auto"/>
      </w:divBdr>
    </w:div>
    <w:div w:id="1844392348">
      <w:bodyDiv w:val="1"/>
      <w:marLeft w:val="0"/>
      <w:marRight w:val="0"/>
      <w:marTop w:val="0"/>
      <w:marBottom w:val="0"/>
      <w:divBdr>
        <w:top w:val="none" w:sz="0" w:space="0" w:color="auto"/>
        <w:left w:val="none" w:sz="0" w:space="0" w:color="auto"/>
        <w:bottom w:val="none" w:sz="0" w:space="0" w:color="auto"/>
        <w:right w:val="none" w:sz="0" w:space="0" w:color="auto"/>
      </w:divBdr>
    </w:div>
    <w:div w:id="1844709556">
      <w:bodyDiv w:val="1"/>
      <w:marLeft w:val="0"/>
      <w:marRight w:val="0"/>
      <w:marTop w:val="0"/>
      <w:marBottom w:val="0"/>
      <w:divBdr>
        <w:top w:val="none" w:sz="0" w:space="0" w:color="auto"/>
        <w:left w:val="none" w:sz="0" w:space="0" w:color="auto"/>
        <w:bottom w:val="none" w:sz="0" w:space="0" w:color="auto"/>
        <w:right w:val="none" w:sz="0" w:space="0" w:color="auto"/>
      </w:divBdr>
    </w:div>
    <w:div w:id="1844778560">
      <w:bodyDiv w:val="1"/>
      <w:marLeft w:val="0"/>
      <w:marRight w:val="0"/>
      <w:marTop w:val="0"/>
      <w:marBottom w:val="0"/>
      <w:divBdr>
        <w:top w:val="none" w:sz="0" w:space="0" w:color="auto"/>
        <w:left w:val="none" w:sz="0" w:space="0" w:color="auto"/>
        <w:bottom w:val="none" w:sz="0" w:space="0" w:color="auto"/>
        <w:right w:val="none" w:sz="0" w:space="0" w:color="auto"/>
      </w:divBdr>
    </w:div>
    <w:div w:id="1844782525">
      <w:bodyDiv w:val="1"/>
      <w:marLeft w:val="0"/>
      <w:marRight w:val="0"/>
      <w:marTop w:val="0"/>
      <w:marBottom w:val="0"/>
      <w:divBdr>
        <w:top w:val="none" w:sz="0" w:space="0" w:color="auto"/>
        <w:left w:val="none" w:sz="0" w:space="0" w:color="auto"/>
        <w:bottom w:val="none" w:sz="0" w:space="0" w:color="auto"/>
        <w:right w:val="none" w:sz="0" w:space="0" w:color="auto"/>
      </w:divBdr>
    </w:div>
    <w:div w:id="1844860100">
      <w:bodyDiv w:val="1"/>
      <w:marLeft w:val="0"/>
      <w:marRight w:val="0"/>
      <w:marTop w:val="0"/>
      <w:marBottom w:val="0"/>
      <w:divBdr>
        <w:top w:val="none" w:sz="0" w:space="0" w:color="auto"/>
        <w:left w:val="none" w:sz="0" w:space="0" w:color="auto"/>
        <w:bottom w:val="none" w:sz="0" w:space="0" w:color="auto"/>
        <w:right w:val="none" w:sz="0" w:space="0" w:color="auto"/>
      </w:divBdr>
    </w:div>
    <w:div w:id="1844973992">
      <w:bodyDiv w:val="1"/>
      <w:marLeft w:val="0"/>
      <w:marRight w:val="0"/>
      <w:marTop w:val="0"/>
      <w:marBottom w:val="0"/>
      <w:divBdr>
        <w:top w:val="none" w:sz="0" w:space="0" w:color="auto"/>
        <w:left w:val="none" w:sz="0" w:space="0" w:color="auto"/>
        <w:bottom w:val="none" w:sz="0" w:space="0" w:color="auto"/>
        <w:right w:val="none" w:sz="0" w:space="0" w:color="auto"/>
      </w:divBdr>
    </w:div>
    <w:div w:id="1844974937">
      <w:bodyDiv w:val="1"/>
      <w:marLeft w:val="0"/>
      <w:marRight w:val="0"/>
      <w:marTop w:val="0"/>
      <w:marBottom w:val="0"/>
      <w:divBdr>
        <w:top w:val="none" w:sz="0" w:space="0" w:color="auto"/>
        <w:left w:val="none" w:sz="0" w:space="0" w:color="auto"/>
        <w:bottom w:val="none" w:sz="0" w:space="0" w:color="auto"/>
        <w:right w:val="none" w:sz="0" w:space="0" w:color="auto"/>
      </w:divBdr>
    </w:div>
    <w:div w:id="1845128583">
      <w:bodyDiv w:val="1"/>
      <w:marLeft w:val="0"/>
      <w:marRight w:val="0"/>
      <w:marTop w:val="0"/>
      <w:marBottom w:val="0"/>
      <w:divBdr>
        <w:top w:val="none" w:sz="0" w:space="0" w:color="auto"/>
        <w:left w:val="none" w:sz="0" w:space="0" w:color="auto"/>
        <w:bottom w:val="none" w:sz="0" w:space="0" w:color="auto"/>
        <w:right w:val="none" w:sz="0" w:space="0" w:color="auto"/>
      </w:divBdr>
    </w:div>
    <w:div w:id="1845198083">
      <w:bodyDiv w:val="1"/>
      <w:marLeft w:val="0"/>
      <w:marRight w:val="0"/>
      <w:marTop w:val="0"/>
      <w:marBottom w:val="0"/>
      <w:divBdr>
        <w:top w:val="none" w:sz="0" w:space="0" w:color="auto"/>
        <w:left w:val="none" w:sz="0" w:space="0" w:color="auto"/>
        <w:bottom w:val="none" w:sz="0" w:space="0" w:color="auto"/>
        <w:right w:val="none" w:sz="0" w:space="0" w:color="auto"/>
      </w:divBdr>
    </w:div>
    <w:div w:id="1845314715">
      <w:bodyDiv w:val="1"/>
      <w:marLeft w:val="0"/>
      <w:marRight w:val="0"/>
      <w:marTop w:val="0"/>
      <w:marBottom w:val="0"/>
      <w:divBdr>
        <w:top w:val="none" w:sz="0" w:space="0" w:color="auto"/>
        <w:left w:val="none" w:sz="0" w:space="0" w:color="auto"/>
        <w:bottom w:val="none" w:sz="0" w:space="0" w:color="auto"/>
        <w:right w:val="none" w:sz="0" w:space="0" w:color="auto"/>
      </w:divBdr>
    </w:div>
    <w:div w:id="1845388926">
      <w:bodyDiv w:val="1"/>
      <w:marLeft w:val="0"/>
      <w:marRight w:val="0"/>
      <w:marTop w:val="0"/>
      <w:marBottom w:val="0"/>
      <w:divBdr>
        <w:top w:val="none" w:sz="0" w:space="0" w:color="auto"/>
        <w:left w:val="none" w:sz="0" w:space="0" w:color="auto"/>
        <w:bottom w:val="none" w:sz="0" w:space="0" w:color="auto"/>
        <w:right w:val="none" w:sz="0" w:space="0" w:color="auto"/>
      </w:divBdr>
    </w:div>
    <w:div w:id="1845508115">
      <w:bodyDiv w:val="1"/>
      <w:marLeft w:val="0"/>
      <w:marRight w:val="0"/>
      <w:marTop w:val="0"/>
      <w:marBottom w:val="0"/>
      <w:divBdr>
        <w:top w:val="none" w:sz="0" w:space="0" w:color="auto"/>
        <w:left w:val="none" w:sz="0" w:space="0" w:color="auto"/>
        <w:bottom w:val="none" w:sz="0" w:space="0" w:color="auto"/>
        <w:right w:val="none" w:sz="0" w:space="0" w:color="auto"/>
      </w:divBdr>
    </w:div>
    <w:div w:id="1845587962">
      <w:bodyDiv w:val="1"/>
      <w:marLeft w:val="0"/>
      <w:marRight w:val="0"/>
      <w:marTop w:val="0"/>
      <w:marBottom w:val="0"/>
      <w:divBdr>
        <w:top w:val="none" w:sz="0" w:space="0" w:color="auto"/>
        <w:left w:val="none" w:sz="0" w:space="0" w:color="auto"/>
        <w:bottom w:val="none" w:sz="0" w:space="0" w:color="auto"/>
        <w:right w:val="none" w:sz="0" w:space="0" w:color="auto"/>
      </w:divBdr>
    </w:div>
    <w:div w:id="1845590861">
      <w:bodyDiv w:val="1"/>
      <w:marLeft w:val="0"/>
      <w:marRight w:val="0"/>
      <w:marTop w:val="0"/>
      <w:marBottom w:val="0"/>
      <w:divBdr>
        <w:top w:val="none" w:sz="0" w:space="0" w:color="auto"/>
        <w:left w:val="none" w:sz="0" w:space="0" w:color="auto"/>
        <w:bottom w:val="none" w:sz="0" w:space="0" w:color="auto"/>
        <w:right w:val="none" w:sz="0" w:space="0" w:color="auto"/>
      </w:divBdr>
    </w:div>
    <w:div w:id="1845628026">
      <w:bodyDiv w:val="1"/>
      <w:marLeft w:val="0"/>
      <w:marRight w:val="0"/>
      <w:marTop w:val="0"/>
      <w:marBottom w:val="0"/>
      <w:divBdr>
        <w:top w:val="none" w:sz="0" w:space="0" w:color="auto"/>
        <w:left w:val="none" w:sz="0" w:space="0" w:color="auto"/>
        <w:bottom w:val="none" w:sz="0" w:space="0" w:color="auto"/>
        <w:right w:val="none" w:sz="0" w:space="0" w:color="auto"/>
      </w:divBdr>
    </w:div>
    <w:div w:id="1845705597">
      <w:bodyDiv w:val="1"/>
      <w:marLeft w:val="0"/>
      <w:marRight w:val="0"/>
      <w:marTop w:val="0"/>
      <w:marBottom w:val="0"/>
      <w:divBdr>
        <w:top w:val="none" w:sz="0" w:space="0" w:color="auto"/>
        <w:left w:val="none" w:sz="0" w:space="0" w:color="auto"/>
        <w:bottom w:val="none" w:sz="0" w:space="0" w:color="auto"/>
        <w:right w:val="none" w:sz="0" w:space="0" w:color="auto"/>
      </w:divBdr>
    </w:div>
    <w:div w:id="1845822263">
      <w:bodyDiv w:val="1"/>
      <w:marLeft w:val="0"/>
      <w:marRight w:val="0"/>
      <w:marTop w:val="0"/>
      <w:marBottom w:val="0"/>
      <w:divBdr>
        <w:top w:val="none" w:sz="0" w:space="0" w:color="auto"/>
        <w:left w:val="none" w:sz="0" w:space="0" w:color="auto"/>
        <w:bottom w:val="none" w:sz="0" w:space="0" w:color="auto"/>
        <w:right w:val="none" w:sz="0" w:space="0" w:color="auto"/>
      </w:divBdr>
    </w:div>
    <w:div w:id="1845896562">
      <w:bodyDiv w:val="1"/>
      <w:marLeft w:val="0"/>
      <w:marRight w:val="0"/>
      <w:marTop w:val="0"/>
      <w:marBottom w:val="0"/>
      <w:divBdr>
        <w:top w:val="none" w:sz="0" w:space="0" w:color="auto"/>
        <w:left w:val="none" w:sz="0" w:space="0" w:color="auto"/>
        <w:bottom w:val="none" w:sz="0" w:space="0" w:color="auto"/>
        <w:right w:val="none" w:sz="0" w:space="0" w:color="auto"/>
      </w:divBdr>
    </w:div>
    <w:div w:id="1846049872">
      <w:bodyDiv w:val="1"/>
      <w:marLeft w:val="0"/>
      <w:marRight w:val="0"/>
      <w:marTop w:val="0"/>
      <w:marBottom w:val="0"/>
      <w:divBdr>
        <w:top w:val="none" w:sz="0" w:space="0" w:color="auto"/>
        <w:left w:val="none" w:sz="0" w:space="0" w:color="auto"/>
        <w:bottom w:val="none" w:sz="0" w:space="0" w:color="auto"/>
        <w:right w:val="none" w:sz="0" w:space="0" w:color="auto"/>
      </w:divBdr>
    </w:div>
    <w:div w:id="1846094398">
      <w:bodyDiv w:val="1"/>
      <w:marLeft w:val="0"/>
      <w:marRight w:val="0"/>
      <w:marTop w:val="0"/>
      <w:marBottom w:val="0"/>
      <w:divBdr>
        <w:top w:val="none" w:sz="0" w:space="0" w:color="auto"/>
        <w:left w:val="none" w:sz="0" w:space="0" w:color="auto"/>
        <w:bottom w:val="none" w:sz="0" w:space="0" w:color="auto"/>
        <w:right w:val="none" w:sz="0" w:space="0" w:color="auto"/>
      </w:divBdr>
    </w:div>
    <w:div w:id="1846166310">
      <w:bodyDiv w:val="1"/>
      <w:marLeft w:val="0"/>
      <w:marRight w:val="0"/>
      <w:marTop w:val="0"/>
      <w:marBottom w:val="0"/>
      <w:divBdr>
        <w:top w:val="none" w:sz="0" w:space="0" w:color="auto"/>
        <w:left w:val="none" w:sz="0" w:space="0" w:color="auto"/>
        <w:bottom w:val="none" w:sz="0" w:space="0" w:color="auto"/>
        <w:right w:val="none" w:sz="0" w:space="0" w:color="auto"/>
      </w:divBdr>
    </w:div>
    <w:div w:id="1846283034">
      <w:bodyDiv w:val="1"/>
      <w:marLeft w:val="0"/>
      <w:marRight w:val="0"/>
      <w:marTop w:val="0"/>
      <w:marBottom w:val="0"/>
      <w:divBdr>
        <w:top w:val="none" w:sz="0" w:space="0" w:color="auto"/>
        <w:left w:val="none" w:sz="0" w:space="0" w:color="auto"/>
        <w:bottom w:val="none" w:sz="0" w:space="0" w:color="auto"/>
        <w:right w:val="none" w:sz="0" w:space="0" w:color="auto"/>
      </w:divBdr>
    </w:div>
    <w:div w:id="1846286749">
      <w:bodyDiv w:val="1"/>
      <w:marLeft w:val="0"/>
      <w:marRight w:val="0"/>
      <w:marTop w:val="0"/>
      <w:marBottom w:val="0"/>
      <w:divBdr>
        <w:top w:val="none" w:sz="0" w:space="0" w:color="auto"/>
        <w:left w:val="none" w:sz="0" w:space="0" w:color="auto"/>
        <w:bottom w:val="none" w:sz="0" w:space="0" w:color="auto"/>
        <w:right w:val="none" w:sz="0" w:space="0" w:color="auto"/>
      </w:divBdr>
    </w:div>
    <w:div w:id="1846355535">
      <w:bodyDiv w:val="1"/>
      <w:marLeft w:val="0"/>
      <w:marRight w:val="0"/>
      <w:marTop w:val="0"/>
      <w:marBottom w:val="0"/>
      <w:divBdr>
        <w:top w:val="none" w:sz="0" w:space="0" w:color="auto"/>
        <w:left w:val="none" w:sz="0" w:space="0" w:color="auto"/>
        <w:bottom w:val="none" w:sz="0" w:space="0" w:color="auto"/>
        <w:right w:val="none" w:sz="0" w:space="0" w:color="auto"/>
      </w:divBdr>
    </w:div>
    <w:div w:id="1846364470">
      <w:bodyDiv w:val="1"/>
      <w:marLeft w:val="0"/>
      <w:marRight w:val="0"/>
      <w:marTop w:val="0"/>
      <w:marBottom w:val="0"/>
      <w:divBdr>
        <w:top w:val="none" w:sz="0" w:space="0" w:color="auto"/>
        <w:left w:val="none" w:sz="0" w:space="0" w:color="auto"/>
        <w:bottom w:val="none" w:sz="0" w:space="0" w:color="auto"/>
        <w:right w:val="none" w:sz="0" w:space="0" w:color="auto"/>
      </w:divBdr>
    </w:div>
    <w:div w:id="1846549955">
      <w:bodyDiv w:val="1"/>
      <w:marLeft w:val="0"/>
      <w:marRight w:val="0"/>
      <w:marTop w:val="0"/>
      <w:marBottom w:val="0"/>
      <w:divBdr>
        <w:top w:val="none" w:sz="0" w:space="0" w:color="auto"/>
        <w:left w:val="none" w:sz="0" w:space="0" w:color="auto"/>
        <w:bottom w:val="none" w:sz="0" w:space="0" w:color="auto"/>
        <w:right w:val="none" w:sz="0" w:space="0" w:color="auto"/>
      </w:divBdr>
    </w:div>
    <w:div w:id="1846706087">
      <w:bodyDiv w:val="1"/>
      <w:marLeft w:val="0"/>
      <w:marRight w:val="0"/>
      <w:marTop w:val="0"/>
      <w:marBottom w:val="0"/>
      <w:divBdr>
        <w:top w:val="none" w:sz="0" w:space="0" w:color="auto"/>
        <w:left w:val="none" w:sz="0" w:space="0" w:color="auto"/>
        <w:bottom w:val="none" w:sz="0" w:space="0" w:color="auto"/>
        <w:right w:val="none" w:sz="0" w:space="0" w:color="auto"/>
      </w:divBdr>
    </w:div>
    <w:div w:id="1846749013">
      <w:bodyDiv w:val="1"/>
      <w:marLeft w:val="0"/>
      <w:marRight w:val="0"/>
      <w:marTop w:val="0"/>
      <w:marBottom w:val="0"/>
      <w:divBdr>
        <w:top w:val="none" w:sz="0" w:space="0" w:color="auto"/>
        <w:left w:val="none" w:sz="0" w:space="0" w:color="auto"/>
        <w:bottom w:val="none" w:sz="0" w:space="0" w:color="auto"/>
        <w:right w:val="none" w:sz="0" w:space="0" w:color="auto"/>
      </w:divBdr>
    </w:div>
    <w:div w:id="1846818235">
      <w:bodyDiv w:val="1"/>
      <w:marLeft w:val="0"/>
      <w:marRight w:val="0"/>
      <w:marTop w:val="0"/>
      <w:marBottom w:val="0"/>
      <w:divBdr>
        <w:top w:val="none" w:sz="0" w:space="0" w:color="auto"/>
        <w:left w:val="none" w:sz="0" w:space="0" w:color="auto"/>
        <w:bottom w:val="none" w:sz="0" w:space="0" w:color="auto"/>
        <w:right w:val="none" w:sz="0" w:space="0" w:color="auto"/>
      </w:divBdr>
    </w:div>
    <w:div w:id="1846899064">
      <w:bodyDiv w:val="1"/>
      <w:marLeft w:val="0"/>
      <w:marRight w:val="0"/>
      <w:marTop w:val="0"/>
      <w:marBottom w:val="0"/>
      <w:divBdr>
        <w:top w:val="none" w:sz="0" w:space="0" w:color="auto"/>
        <w:left w:val="none" w:sz="0" w:space="0" w:color="auto"/>
        <w:bottom w:val="none" w:sz="0" w:space="0" w:color="auto"/>
        <w:right w:val="none" w:sz="0" w:space="0" w:color="auto"/>
      </w:divBdr>
    </w:div>
    <w:div w:id="1846941946">
      <w:bodyDiv w:val="1"/>
      <w:marLeft w:val="0"/>
      <w:marRight w:val="0"/>
      <w:marTop w:val="0"/>
      <w:marBottom w:val="0"/>
      <w:divBdr>
        <w:top w:val="none" w:sz="0" w:space="0" w:color="auto"/>
        <w:left w:val="none" w:sz="0" w:space="0" w:color="auto"/>
        <w:bottom w:val="none" w:sz="0" w:space="0" w:color="auto"/>
        <w:right w:val="none" w:sz="0" w:space="0" w:color="auto"/>
      </w:divBdr>
    </w:div>
    <w:div w:id="1847019225">
      <w:bodyDiv w:val="1"/>
      <w:marLeft w:val="0"/>
      <w:marRight w:val="0"/>
      <w:marTop w:val="0"/>
      <w:marBottom w:val="0"/>
      <w:divBdr>
        <w:top w:val="none" w:sz="0" w:space="0" w:color="auto"/>
        <w:left w:val="none" w:sz="0" w:space="0" w:color="auto"/>
        <w:bottom w:val="none" w:sz="0" w:space="0" w:color="auto"/>
        <w:right w:val="none" w:sz="0" w:space="0" w:color="auto"/>
      </w:divBdr>
    </w:div>
    <w:div w:id="1847281329">
      <w:bodyDiv w:val="1"/>
      <w:marLeft w:val="0"/>
      <w:marRight w:val="0"/>
      <w:marTop w:val="0"/>
      <w:marBottom w:val="0"/>
      <w:divBdr>
        <w:top w:val="none" w:sz="0" w:space="0" w:color="auto"/>
        <w:left w:val="none" w:sz="0" w:space="0" w:color="auto"/>
        <w:bottom w:val="none" w:sz="0" w:space="0" w:color="auto"/>
        <w:right w:val="none" w:sz="0" w:space="0" w:color="auto"/>
      </w:divBdr>
    </w:div>
    <w:div w:id="1847287300">
      <w:bodyDiv w:val="1"/>
      <w:marLeft w:val="0"/>
      <w:marRight w:val="0"/>
      <w:marTop w:val="0"/>
      <w:marBottom w:val="0"/>
      <w:divBdr>
        <w:top w:val="none" w:sz="0" w:space="0" w:color="auto"/>
        <w:left w:val="none" w:sz="0" w:space="0" w:color="auto"/>
        <w:bottom w:val="none" w:sz="0" w:space="0" w:color="auto"/>
        <w:right w:val="none" w:sz="0" w:space="0" w:color="auto"/>
      </w:divBdr>
    </w:div>
    <w:div w:id="1847400669">
      <w:bodyDiv w:val="1"/>
      <w:marLeft w:val="0"/>
      <w:marRight w:val="0"/>
      <w:marTop w:val="0"/>
      <w:marBottom w:val="0"/>
      <w:divBdr>
        <w:top w:val="none" w:sz="0" w:space="0" w:color="auto"/>
        <w:left w:val="none" w:sz="0" w:space="0" w:color="auto"/>
        <w:bottom w:val="none" w:sz="0" w:space="0" w:color="auto"/>
        <w:right w:val="none" w:sz="0" w:space="0" w:color="auto"/>
      </w:divBdr>
    </w:div>
    <w:div w:id="1847553022">
      <w:bodyDiv w:val="1"/>
      <w:marLeft w:val="0"/>
      <w:marRight w:val="0"/>
      <w:marTop w:val="0"/>
      <w:marBottom w:val="0"/>
      <w:divBdr>
        <w:top w:val="none" w:sz="0" w:space="0" w:color="auto"/>
        <w:left w:val="none" w:sz="0" w:space="0" w:color="auto"/>
        <w:bottom w:val="none" w:sz="0" w:space="0" w:color="auto"/>
        <w:right w:val="none" w:sz="0" w:space="0" w:color="auto"/>
      </w:divBdr>
    </w:div>
    <w:div w:id="1847554940">
      <w:bodyDiv w:val="1"/>
      <w:marLeft w:val="0"/>
      <w:marRight w:val="0"/>
      <w:marTop w:val="0"/>
      <w:marBottom w:val="0"/>
      <w:divBdr>
        <w:top w:val="none" w:sz="0" w:space="0" w:color="auto"/>
        <w:left w:val="none" w:sz="0" w:space="0" w:color="auto"/>
        <w:bottom w:val="none" w:sz="0" w:space="0" w:color="auto"/>
        <w:right w:val="none" w:sz="0" w:space="0" w:color="auto"/>
      </w:divBdr>
    </w:div>
    <w:div w:id="1847555528">
      <w:bodyDiv w:val="1"/>
      <w:marLeft w:val="0"/>
      <w:marRight w:val="0"/>
      <w:marTop w:val="0"/>
      <w:marBottom w:val="0"/>
      <w:divBdr>
        <w:top w:val="none" w:sz="0" w:space="0" w:color="auto"/>
        <w:left w:val="none" w:sz="0" w:space="0" w:color="auto"/>
        <w:bottom w:val="none" w:sz="0" w:space="0" w:color="auto"/>
        <w:right w:val="none" w:sz="0" w:space="0" w:color="auto"/>
      </w:divBdr>
    </w:div>
    <w:div w:id="1847593378">
      <w:bodyDiv w:val="1"/>
      <w:marLeft w:val="0"/>
      <w:marRight w:val="0"/>
      <w:marTop w:val="0"/>
      <w:marBottom w:val="0"/>
      <w:divBdr>
        <w:top w:val="none" w:sz="0" w:space="0" w:color="auto"/>
        <w:left w:val="none" w:sz="0" w:space="0" w:color="auto"/>
        <w:bottom w:val="none" w:sz="0" w:space="0" w:color="auto"/>
        <w:right w:val="none" w:sz="0" w:space="0" w:color="auto"/>
      </w:divBdr>
    </w:div>
    <w:div w:id="1847594610">
      <w:bodyDiv w:val="1"/>
      <w:marLeft w:val="0"/>
      <w:marRight w:val="0"/>
      <w:marTop w:val="0"/>
      <w:marBottom w:val="0"/>
      <w:divBdr>
        <w:top w:val="none" w:sz="0" w:space="0" w:color="auto"/>
        <w:left w:val="none" w:sz="0" w:space="0" w:color="auto"/>
        <w:bottom w:val="none" w:sz="0" w:space="0" w:color="auto"/>
        <w:right w:val="none" w:sz="0" w:space="0" w:color="auto"/>
      </w:divBdr>
    </w:div>
    <w:div w:id="1847597320">
      <w:bodyDiv w:val="1"/>
      <w:marLeft w:val="0"/>
      <w:marRight w:val="0"/>
      <w:marTop w:val="0"/>
      <w:marBottom w:val="0"/>
      <w:divBdr>
        <w:top w:val="none" w:sz="0" w:space="0" w:color="auto"/>
        <w:left w:val="none" w:sz="0" w:space="0" w:color="auto"/>
        <w:bottom w:val="none" w:sz="0" w:space="0" w:color="auto"/>
        <w:right w:val="none" w:sz="0" w:space="0" w:color="auto"/>
      </w:divBdr>
    </w:div>
    <w:div w:id="1848057298">
      <w:bodyDiv w:val="1"/>
      <w:marLeft w:val="0"/>
      <w:marRight w:val="0"/>
      <w:marTop w:val="0"/>
      <w:marBottom w:val="0"/>
      <w:divBdr>
        <w:top w:val="none" w:sz="0" w:space="0" w:color="auto"/>
        <w:left w:val="none" w:sz="0" w:space="0" w:color="auto"/>
        <w:bottom w:val="none" w:sz="0" w:space="0" w:color="auto"/>
        <w:right w:val="none" w:sz="0" w:space="0" w:color="auto"/>
      </w:divBdr>
    </w:div>
    <w:div w:id="1848127984">
      <w:bodyDiv w:val="1"/>
      <w:marLeft w:val="0"/>
      <w:marRight w:val="0"/>
      <w:marTop w:val="0"/>
      <w:marBottom w:val="0"/>
      <w:divBdr>
        <w:top w:val="none" w:sz="0" w:space="0" w:color="auto"/>
        <w:left w:val="none" w:sz="0" w:space="0" w:color="auto"/>
        <w:bottom w:val="none" w:sz="0" w:space="0" w:color="auto"/>
        <w:right w:val="none" w:sz="0" w:space="0" w:color="auto"/>
      </w:divBdr>
    </w:div>
    <w:div w:id="1848397888">
      <w:bodyDiv w:val="1"/>
      <w:marLeft w:val="0"/>
      <w:marRight w:val="0"/>
      <w:marTop w:val="0"/>
      <w:marBottom w:val="0"/>
      <w:divBdr>
        <w:top w:val="none" w:sz="0" w:space="0" w:color="auto"/>
        <w:left w:val="none" w:sz="0" w:space="0" w:color="auto"/>
        <w:bottom w:val="none" w:sz="0" w:space="0" w:color="auto"/>
        <w:right w:val="none" w:sz="0" w:space="0" w:color="auto"/>
      </w:divBdr>
    </w:div>
    <w:div w:id="1848402587">
      <w:bodyDiv w:val="1"/>
      <w:marLeft w:val="0"/>
      <w:marRight w:val="0"/>
      <w:marTop w:val="0"/>
      <w:marBottom w:val="0"/>
      <w:divBdr>
        <w:top w:val="none" w:sz="0" w:space="0" w:color="auto"/>
        <w:left w:val="none" w:sz="0" w:space="0" w:color="auto"/>
        <w:bottom w:val="none" w:sz="0" w:space="0" w:color="auto"/>
        <w:right w:val="none" w:sz="0" w:space="0" w:color="auto"/>
      </w:divBdr>
    </w:div>
    <w:div w:id="1848475505">
      <w:bodyDiv w:val="1"/>
      <w:marLeft w:val="0"/>
      <w:marRight w:val="0"/>
      <w:marTop w:val="0"/>
      <w:marBottom w:val="0"/>
      <w:divBdr>
        <w:top w:val="none" w:sz="0" w:space="0" w:color="auto"/>
        <w:left w:val="none" w:sz="0" w:space="0" w:color="auto"/>
        <w:bottom w:val="none" w:sz="0" w:space="0" w:color="auto"/>
        <w:right w:val="none" w:sz="0" w:space="0" w:color="auto"/>
      </w:divBdr>
    </w:div>
    <w:div w:id="1848590171">
      <w:bodyDiv w:val="1"/>
      <w:marLeft w:val="0"/>
      <w:marRight w:val="0"/>
      <w:marTop w:val="0"/>
      <w:marBottom w:val="0"/>
      <w:divBdr>
        <w:top w:val="none" w:sz="0" w:space="0" w:color="auto"/>
        <w:left w:val="none" w:sz="0" w:space="0" w:color="auto"/>
        <w:bottom w:val="none" w:sz="0" w:space="0" w:color="auto"/>
        <w:right w:val="none" w:sz="0" w:space="0" w:color="auto"/>
      </w:divBdr>
    </w:div>
    <w:div w:id="1848594796">
      <w:bodyDiv w:val="1"/>
      <w:marLeft w:val="0"/>
      <w:marRight w:val="0"/>
      <w:marTop w:val="0"/>
      <w:marBottom w:val="0"/>
      <w:divBdr>
        <w:top w:val="none" w:sz="0" w:space="0" w:color="auto"/>
        <w:left w:val="none" w:sz="0" w:space="0" w:color="auto"/>
        <w:bottom w:val="none" w:sz="0" w:space="0" w:color="auto"/>
        <w:right w:val="none" w:sz="0" w:space="0" w:color="auto"/>
      </w:divBdr>
    </w:div>
    <w:div w:id="1848712294">
      <w:bodyDiv w:val="1"/>
      <w:marLeft w:val="0"/>
      <w:marRight w:val="0"/>
      <w:marTop w:val="0"/>
      <w:marBottom w:val="0"/>
      <w:divBdr>
        <w:top w:val="none" w:sz="0" w:space="0" w:color="auto"/>
        <w:left w:val="none" w:sz="0" w:space="0" w:color="auto"/>
        <w:bottom w:val="none" w:sz="0" w:space="0" w:color="auto"/>
        <w:right w:val="none" w:sz="0" w:space="0" w:color="auto"/>
      </w:divBdr>
    </w:div>
    <w:div w:id="1848713867">
      <w:bodyDiv w:val="1"/>
      <w:marLeft w:val="0"/>
      <w:marRight w:val="0"/>
      <w:marTop w:val="0"/>
      <w:marBottom w:val="0"/>
      <w:divBdr>
        <w:top w:val="none" w:sz="0" w:space="0" w:color="auto"/>
        <w:left w:val="none" w:sz="0" w:space="0" w:color="auto"/>
        <w:bottom w:val="none" w:sz="0" w:space="0" w:color="auto"/>
        <w:right w:val="none" w:sz="0" w:space="0" w:color="auto"/>
      </w:divBdr>
    </w:div>
    <w:div w:id="1848859541">
      <w:bodyDiv w:val="1"/>
      <w:marLeft w:val="0"/>
      <w:marRight w:val="0"/>
      <w:marTop w:val="0"/>
      <w:marBottom w:val="0"/>
      <w:divBdr>
        <w:top w:val="none" w:sz="0" w:space="0" w:color="auto"/>
        <w:left w:val="none" w:sz="0" w:space="0" w:color="auto"/>
        <w:bottom w:val="none" w:sz="0" w:space="0" w:color="auto"/>
        <w:right w:val="none" w:sz="0" w:space="0" w:color="auto"/>
      </w:divBdr>
    </w:div>
    <w:div w:id="1848867332">
      <w:bodyDiv w:val="1"/>
      <w:marLeft w:val="0"/>
      <w:marRight w:val="0"/>
      <w:marTop w:val="0"/>
      <w:marBottom w:val="0"/>
      <w:divBdr>
        <w:top w:val="none" w:sz="0" w:space="0" w:color="auto"/>
        <w:left w:val="none" w:sz="0" w:space="0" w:color="auto"/>
        <w:bottom w:val="none" w:sz="0" w:space="0" w:color="auto"/>
        <w:right w:val="none" w:sz="0" w:space="0" w:color="auto"/>
      </w:divBdr>
    </w:div>
    <w:div w:id="1848902517">
      <w:bodyDiv w:val="1"/>
      <w:marLeft w:val="0"/>
      <w:marRight w:val="0"/>
      <w:marTop w:val="0"/>
      <w:marBottom w:val="0"/>
      <w:divBdr>
        <w:top w:val="none" w:sz="0" w:space="0" w:color="auto"/>
        <w:left w:val="none" w:sz="0" w:space="0" w:color="auto"/>
        <w:bottom w:val="none" w:sz="0" w:space="0" w:color="auto"/>
        <w:right w:val="none" w:sz="0" w:space="0" w:color="auto"/>
      </w:divBdr>
    </w:div>
    <w:div w:id="1848977353">
      <w:bodyDiv w:val="1"/>
      <w:marLeft w:val="0"/>
      <w:marRight w:val="0"/>
      <w:marTop w:val="0"/>
      <w:marBottom w:val="0"/>
      <w:divBdr>
        <w:top w:val="none" w:sz="0" w:space="0" w:color="auto"/>
        <w:left w:val="none" w:sz="0" w:space="0" w:color="auto"/>
        <w:bottom w:val="none" w:sz="0" w:space="0" w:color="auto"/>
        <w:right w:val="none" w:sz="0" w:space="0" w:color="auto"/>
      </w:divBdr>
    </w:div>
    <w:div w:id="1849057287">
      <w:bodyDiv w:val="1"/>
      <w:marLeft w:val="0"/>
      <w:marRight w:val="0"/>
      <w:marTop w:val="0"/>
      <w:marBottom w:val="0"/>
      <w:divBdr>
        <w:top w:val="none" w:sz="0" w:space="0" w:color="auto"/>
        <w:left w:val="none" w:sz="0" w:space="0" w:color="auto"/>
        <w:bottom w:val="none" w:sz="0" w:space="0" w:color="auto"/>
        <w:right w:val="none" w:sz="0" w:space="0" w:color="auto"/>
      </w:divBdr>
    </w:div>
    <w:div w:id="1849246011">
      <w:bodyDiv w:val="1"/>
      <w:marLeft w:val="0"/>
      <w:marRight w:val="0"/>
      <w:marTop w:val="0"/>
      <w:marBottom w:val="0"/>
      <w:divBdr>
        <w:top w:val="none" w:sz="0" w:space="0" w:color="auto"/>
        <w:left w:val="none" w:sz="0" w:space="0" w:color="auto"/>
        <w:bottom w:val="none" w:sz="0" w:space="0" w:color="auto"/>
        <w:right w:val="none" w:sz="0" w:space="0" w:color="auto"/>
      </w:divBdr>
    </w:div>
    <w:div w:id="1849326226">
      <w:bodyDiv w:val="1"/>
      <w:marLeft w:val="0"/>
      <w:marRight w:val="0"/>
      <w:marTop w:val="0"/>
      <w:marBottom w:val="0"/>
      <w:divBdr>
        <w:top w:val="none" w:sz="0" w:space="0" w:color="auto"/>
        <w:left w:val="none" w:sz="0" w:space="0" w:color="auto"/>
        <w:bottom w:val="none" w:sz="0" w:space="0" w:color="auto"/>
        <w:right w:val="none" w:sz="0" w:space="0" w:color="auto"/>
      </w:divBdr>
    </w:div>
    <w:div w:id="1849371317">
      <w:bodyDiv w:val="1"/>
      <w:marLeft w:val="0"/>
      <w:marRight w:val="0"/>
      <w:marTop w:val="0"/>
      <w:marBottom w:val="0"/>
      <w:divBdr>
        <w:top w:val="none" w:sz="0" w:space="0" w:color="auto"/>
        <w:left w:val="none" w:sz="0" w:space="0" w:color="auto"/>
        <w:bottom w:val="none" w:sz="0" w:space="0" w:color="auto"/>
        <w:right w:val="none" w:sz="0" w:space="0" w:color="auto"/>
      </w:divBdr>
    </w:div>
    <w:div w:id="1849826700">
      <w:bodyDiv w:val="1"/>
      <w:marLeft w:val="0"/>
      <w:marRight w:val="0"/>
      <w:marTop w:val="0"/>
      <w:marBottom w:val="0"/>
      <w:divBdr>
        <w:top w:val="none" w:sz="0" w:space="0" w:color="auto"/>
        <w:left w:val="none" w:sz="0" w:space="0" w:color="auto"/>
        <w:bottom w:val="none" w:sz="0" w:space="0" w:color="auto"/>
        <w:right w:val="none" w:sz="0" w:space="0" w:color="auto"/>
      </w:divBdr>
    </w:div>
    <w:div w:id="1849831417">
      <w:bodyDiv w:val="1"/>
      <w:marLeft w:val="0"/>
      <w:marRight w:val="0"/>
      <w:marTop w:val="0"/>
      <w:marBottom w:val="0"/>
      <w:divBdr>
        <w:top w:val="none" w:sz="0" w:space="0" w:color="auto"/>
        <w:left w:val="none" w:sz="0" w:space="0" w:color="auto"/>
        <w:bottom w:val="none" w:sz="0" w:space="0" w:color="auto"/>
        <w:right w:val="none" w:sz="0" w:space="0" w:color="auto"/>
      </w:divBdr>
    </w:div>
    <w:div w:id="1849902707">
      <w:bodyDiv w:val="1"/>
      <w:marLeft w:val="0"/>
      <w:marRight w:val="0"/>
      <w:marTop w:val="0"/>
      <w:marBottom w:val="0"/>
      <w:divBdr>
        <w:top w:val="none" w:sz="0" w:space="0" w:color="auto"/>
        <w:left w:val="none" w:sz="0" w:space="0" w:color="auto"/>
        <w:bottom w:val="none" w:sz="0" w:space="0" w:color="auto"/>
        <w:right w:val="none" w:sz="0" w:space="0" w:color="auto"/>
      </w:divBdr>
    </w:div>
    <w:div w:id="1849950449">
      <w:bodyDiv w:val="1"/>
      <w:marLeft w:val="0"/>
      <w:marRight w:val="0"/>
      <w:marTop w:val="0"/>
      <w:marBottom w:val="0"/>
      <w:divBdr>
        <w:top w:val="none" w:sz="0" w:space="0" w:color="auto"/>
        <w:left w:val="none" w:sz="0" w:space="0" w:color="auto"/>
        <w:bottom w:val="none" w:sz="0" w:space="0" w:color="auto"/>
        <w:right w:val="none" w:sz="0" w:space="0" w:color="auto"/>
      </w:divBdr>
    </w:div>
    <w:div w:id="1850020693">
      <w:bodyDiv w:val="1"/>
      <w:marLeft w:val="0"/>
      <w:marRight w:val="0"/>
      <w:marTop w:val="0"/>
      <w:marBottom w:val="0"/>
      <w:divBdr>
        <w:top w:val="none" w:sz="0" w:space="0" w:color="auto"/>
        <w:left w:val="none" w:sz="0" w:space="0" w:color="auto"/>
        <w:bottom w:val="none" w:sz="0" w:space="0" w:color="auto"/>
        <w:right w:val="none" w:sz="0" w:space="0" w:color="auto"/>
      </w:divBdr>
    </w:div>
    <w:div w:id="1850099054">
      <w:bodyDiv w:val="1"/>
      <w:marLeft w:val="0"/>
      <w:marRight w:val="0"/>
      <w:marTop w:val="0"/>
      <w:marBottom w:val="0"/>
      <w:divBdr>
        <w:top w:val="none" w:sz="0" w:space="0" w:color="auto"/>
        <w:left w:val="none" w:sz="0" w:space="0" w:color="auto"/>
        <w:bottom w:val="none" w:sz="0" w:space="0" w:color="auto"/>
        <w:right w:val="none" w:sz="0" w:space="0" w:color="auto"/>
      </w:divBdr>
    </w:div>
    <w:div w:id="1850212733">
      <w:bodyDiv w:val="1"/>
      <w:marLeft w:val="0"/>
      <w:marRight w:val="0"/>
      <w:marTop w:val="0"/>
      <w:marBottom w:val="0"/>
      <w:divBdr>
        <w:top w:val="none" w:sz="0" w:space="0" w:color="auto"/>
        <w:left w:val="none" w:sz="0" w:space="0" w:color="auto"/>
        <w:bottom w:val="none" w:sz="0" w:space="0" w:color="auto"/>
        <w:right w:val="none" w:sz="0" w:space="0" w:color="auto"/>
      </w:divBdr>
    </w:div>
    <w:div w:id="1850218327">
      <w:bodyDiv w:val="1"/>
      <w:marLeft w:val="0"/>
      <w:marRight w:val="0"/>
      <w:marTop w:val="0"/>
      <w:marBottom w:val="0"/>
      <w:divBdr>
        <w:top w:val="none" w:sz="0" w:space="0" w:color="auto"/>
        <w:left w:val="none" w:sz="0" w:space="0" w:color="auto"/>
        <w:bottom w:val="none" w:sz="0" w:space="0" w:color="auto"/>
        <w:right w:val="none" w:sz="0" w:space="0" w:color="auto"/>
      </w:divBdr>
    </w:div>
    <w:div w:id="1850220359">
      <w:bodyDiv w:val="1"/>
      <w:marLeft w:val="0"/>
      <w:marRight w:val="0"/>
      <w:marTop w:val="0"/>
      <w:marBottom w:val="0"/>
      <w:divBdr>
        <w:top w:val="none" w:sz="0" w:space="0" w:color="auto"/>
        <w:left w:val="none" w:sz="0" w:space="0" w:color="auto"/>
        <w:bottom w:val="none" w:sz="0" w:space="0" w:color="auto"/>
        <w:right w:val="none" w:sz="0" w:space="0" w:color="auto"/>
      </w:divBdr>
    </w:div>
    <w:div w:id="1850291827">
      <w:bodyDiv w:val="1"/>
      <w:marLeft w:val="0"/>
      <w:marRight w:val="0"/>
      <w:marTop w:val="0"/>
      <w:marBottom w:val="0"/>
      <w:divBdr>
        <w:top w:val="none" w:sz="0" w:space="0" w:color="auto"/>
        <w:left w:val="none" w:sz="0" w:space="0" w:color="auto"/>
        <w:bottom w:val="none" w:sz="0" w:space="0" w:color="auto"/>
        <w:right w:val="none" w:sz="0" w:space="0" w:color="auto"/>
      </w:divBdr>
    </w:div>
    <w:div w:id="1850370489">
      <w:bodyDiv w:val="1"/>
      <w:marLeft w:val="0"/>
      <w:marRight w:val="0"/>
      <w:marTop w:val="0"/>
      <w:marBottom w:val="0"/>
      <w:divBdr>
        <w:top w:val="none" w:sz="0" w:space="0" w:color="auto"/>
        <w:left w:val="none" w:sz="0" w:space="0" w:color="auto"/>
        <w:bottom w:val="none" w:sz="0" w:space="0" w:color="auto"/>
        <w:right w:val="none" w:sz="0" w:space="0" w:color="auto"/>
      </w:divBdr>
    </w:div>
    <w:div w:id="1850439875">
      <w:bodyDiv w:val="1"/>
      <w:marLeft w:val="0"/>
      <w:marRight w:val="0"/>
      <w:marTop w:val="0"/>
      <w:marBottom w:val="0"/>
      <w:divBdr>
        <w:top w:val="none" w:sz="0" w:space="0" w:color="auto"/>
        <w:left w:val="none" w:sz="0" w:space="0" w:color="auto"/>
        <w:bottom w:val="none" w:sz="0" w:space="0" w:color="auto"/>
        <w:right w:val="none" w:sz="0" w:space="0" w:color="auto"/>
      </w:divBdr>
    </w:div>
    <w:div w:id="1850440645">
      <w:bodyDiv w:val="1"/>
      <w:marLeft w:val="0"/>
      <w:marRight w:val="0"/>
      <w:marTop w:val="0"/>
      <w:marBottom w:val="0"/>
      <w:divBdr>
        <w:top w:val="none" w:sz="0" w:space="0" w:color="auto"/>
        <w:left w:val="none" w:sz="0" w:space="0" w:color="auto"/>
        <w:bottom w:val="none" w:sz="0" w:space="0" w:color="auto"/>
        <w:right w:val="none" w:sz="0" w:space="0" w:color="auto"/>
      </w:divBdr>
    </w:div>
    <w:div w:id="1850480135">
      <w:bodyDiv w:val="1"/>
      <w:marLeft w:val="0"/>
      <w:marRight w:val="0"/>
      <w:marTop w:val="0"/>
      <w:marBottom w:val="0"/>
      <w:divBdr>
        <w:top w:val="none" w:sz="0" w:space="0" w:color="auto"/>
        <w:left w:val="none" w:sz="0" w:space="0" w:color="auto"/>
        <w:bottom w:val="none" w:sz="0" w:space="0" w:color="auto"/>
        <w:right w:val="none" w:sz="0" w:space="0" w:color="auto"/>
      </w:divBdr>
    </w:div>
    <w:div w:id="1850674693">
      <w:bodyDiv w:val="1"/>
      <w:marLeft w:val="0"/>
      <w:marRight w:val="0"/>
      <w:marTop w:val="0"/>
      <w:marBottom w:val="0"/>
      <w:divBdr>
        <w:top w:val="none" w:sz="0" w:space="0" w:color="auto"/>
        <w:left w:val="none" w:sz="0" w:space="0" w:color="auto"/>
        <w:bottom w:val="none" w:sz="0" w:space="0" w:color="auto"/>
        <w:right w:val="none" w:sz="0" w:space="0" w:color="auto"/>
      </w:divBdr>
    </w:div>
    <w:div w:id="1850749149">
      <w:bodyDiv w:val="1"/>
      <w:marLeft w:val="0"/>
      <w:marRight w:val="0"/>
      <w:marTop w:val="0"/>
      <w:marBottom w:val="0"/>
      <w:divBdr>
        <w:top w:val="none" w:sz="0" w:space="0" w:color="auto"/>
        <w:left w:val="none" w:sz="0" w:space="0" w:color="auto"/>
        <w:bottom w:val="none" w:sz="0" w:space="0" w:color="auto"/>
        <w:right w:val="none" w:sz="0" w:space="0" w:color="auto"/>
      </w:divBdr>
    </w:div>
    <w:div w:id="1850754705">
      <w:bodyDiv w:val="1"/>
      <w:marLeft w:val="0"/>
      <w:marRight w:val="0"/>
      <w:marTop w:val="0"/>
      <w:marBottom w:val="0"/>
      <w:divBdr>
        <w:top w:val="none" w:sz="0" w:space="0" w:color="auto"/>
        <w:left w:val="none" w:sz="0" w:space="0" w:color="auto"/>
        <w:bottom w:val="none" w:sz="0" w:space="0" w:color="auto"/>
        <w:right w:val="none" w:sz="0" w:space="0" w:color="auto"/>
      </w:divBdr>
    </w:div>
    <w:div w:id="1850758363">
      <w:bodyDiv w:val="1"/>
      <w:marLeft w:val="0"/>
      <w:marRight w:val="0"/>
      <w:marTop w:val="0"/>
      <w:marBottom w:val="0"/>
      <w:divBdr>
        <w:top w:val="none" w:sz="0" w:space="0" w:color="auto"/>
        <w:left w:val="none" w:sz="0" w:space="0" w:color="auto"/>
        <w:bottom w:val="none" w:sz="0" w:space="0" w:color="auto"/>
        <w:right w:val="none" w:sz="0" w:space="0" w:color="auto"/>
      </w:divBdr>
    </w:div>
    <w:div w:id="1850875887">
      <w:bodyDiv w:val="1"/>
      <w:marLeft w:val="0"/>
      <w:marRight w:val="0"/>
      <w:marTop w:val="0"/>
      <w:marBottom w:val="0"/>
      <w:divBdr>
        <w:top w:val="none" w:sz="0" w:space="0" w:color="auto"/>
        <w:left w:val="none" w:sz="0" w:space="0" w:color="auto"/>
        <w:bottom w:val="none" w:sz="0" w:space="0" w:color="auto"/>
        <w:right w:val="none" w:sz="0" w:space="0" w:color="auto"/>
      </w:divBdr>
    </w:div>
    <w:div w:id="1851067302">
      <w:bodyDiv w:val="1"/>
      <w:marLeft w:val="0"/>
      <w:marRight w:val="0"/>
      <w:marTop w:val="0"/>
      <w:marBottom w:val="0"/>
      <w:divBdr>
        <w:top w:val="none" w:sz="0" w:space="0" w:color="auto"/>
        <w:left w:val="none" w:sz="0" w:space="0" w:color="auto"/>
        <w:bottom w:val="none" w:sz="0" w:space="0" w:color="auto"/>
        <w:right w:val="none" w:sz="0" w:space="0" w:color="auto"/>
      </w:divBdr>
    </w:div>
    <w:div w:id="1851143553">
      <w:bodyDiv w:val="1"/>
      <w:marLeft w:val="0"/>
      <w:marRight w:val="0"/>
      <w:marTop w:val="0"/>
      <w:marBottom w:val="0"/>
      <w:divBdr>
        <w:top w:val="none" w:sz="0" w:space="0" w:color="auto"/>
        <w:left w:val="none" w:sz="0" w:space="0" w:color="auto"/>
        <w:bottom w:val="none" w:sz="0" w:space="0" w:color="auto"/>
        <w:right w:val="none" w:sz="0" w:space="0" w:color="auto"/>
      </w:divBdr>
    </w:div>
    <w:div w:id="1851262069">
      <w:bodyDiv w:val="1"/>
      <w:marLeft w:val="0"/>
      <w:marRight w:val="0"/>
      <w:marTop w:val="0"/>
      <w:marBottom w:val="0"/>
      <w:divBdr>
        <w:top w:val="none" w:sz="0" w:space="0" w:color="auto"/>
        <w:left w:val="none" w:sz="0" w:space="0" w:color="auto"/>
        <w:bottom w:val="none" w:sz="0" w:space="0" w:color="auto"/>
        <w:right w:val="none" w:sz="0" w:space="0" w:color="auto"/>
      </w:divBdr>
    </w:div>
    <w:div w:id="1851332898">
      <w:bodyDiv w:val="1"/>
      <w:marLeft w:val="0"/>
      <w:marRight w:val="0"/>
      <w:marTop w:val="0"/>
      <w:marBottom w:val="0"/>
      <w:divBdr>
        <w:top w:val="none" w:sz="0" w:space="0" w:color="auto"/>
        <w:left w:val="none" w:sz="0" w:space="0" w:color="auto"/>
        <w:bottom w:val="none" w:sz="0" w:space="0" w:color="auto"/>
        <w:right w:val="none" w:sz="0" w:space="0" w:color="auto"/>
      </w:divBdr>
    </w:div>
    <w:div w:id="1851488057">
      <w:bodyDiv w:val="1"/>
      <w:marLeft w:val="0"/>
      <w:marRight w:val="0"/>
      <w:marTop w:val="0"/>
      <w:marBottom w:val="0"/>
      <w:divBdr>
        <w:top w:val="none" w:sz="0" w:space="0" w:color="auto"/>
        <w:left w:val="none" w:sz="0" w:space="0" w:color="auto"/>
        <w:bottom w:val="none" w:sz="0" w:space="0" w:color="auto"/>
        <w:right w:val="none" w:sz="0" w:space="0" w:color="auto"/>
      </w:divBdr>
    </w:div>
    <w:div w:id="1851526907">
      <w:bodyDiv w:val="1"/>
      <w:marLeft w:val="0"/>
      <w:marRight w:val="0"/>
      <w:marTop w:val="0"/>
      <w:marBottom w:val="0"/>
      <w:divBdr>
        <w:top w:val="none" w:sz="0" w:space="0" w:color="auto"/>
        <w:left w:val="none" w:sz="0" w:space="0" w:color="auto"/>
        <w:bottom w:val="none" w:sz="0" w:space="0" w:color="auto"/>
        <w:right w:val="none" w:sz="0" w:space="0" w:color="auto"/>
      </w:divBdr>
    </w:div>
    <w:div w:id="1851606223">
      <w:bodyDiv w:val="1"/>
      <w:marLeft w:val="0"/>
      <w:marRight w:val="0"/>
      <w:marTop w:val="0"/>
      <w:marBottom w:val="0"/>
      <w:divBdr>
        <w:top w:val="none" w:sz="0" w:space="0" w:color="auto"/>
        <w:left w:val="none" w:sz="0" w:space="0" w:color="auto"/>
        <w:bottom w:val="none" w:sz="0" w:space="0" w:color="auto"/>
        <w:right w:val="none" w:sz="0" w:space="0" w:color="auto"/>
      </w:divBdr>
    </w:div>
    <w:div w:id="1851673381">
      <w:bodyDiv w:val="1"/>
      <w:marLeft w:val="0"/>
      <w:marRight w:val="0"/>
      <w:marTop w:val="0"/>
      <w:marBottom w:val="0"/>
      <w:divBdr>
        <w:top w:val="none" w:sz="0" w:space="0" w:color="auto"/>
        <w:left w:val="none" w:sz="0" w:space="0" w:color="auto"/>
        <w:bottom w:val="none" w:sz="0" w:space="0" w:color="auto"/>
        <w:right w:val="none" w:sz="0" w:space="0" w:color="auto"/>
      </w:divBdr>
    </w:div>
    <w:div w:id="1851675310">
      <w:bodyDiv w:val="1"/>
      <w:marLeft w:val="0"/>
      <w:marRight w:val="0"/>
      <w:marTop w:val="0"/>
      <w:marBottom w:val="0"/>
      <w:divBdr>
        <w:top w:val="none" w:sz="0" w:space="0" w:color="auto"/>
        <w:left w:val="none" w:sz="0" w:space="0" w:color="auto"/>
        <w:bottom w:val="none" w:sz="0" w:space="0" w:color="auto"/>
        <w:right w:val="none" w:sz="0" w:space="0" w:color="auto"/>
      </w:divBdr>
    </w:div>
    <w:div w:id="1851989068">
      <w:bodyDiv w:val="1"/>
      <w:marLeft w:val="0"/>
      <w:marRight w:val="0"/>
      <w:marTop w:val="0"/>
      <w:marBottom w:val="0"/>
      <w:divBdr>
        <w:top w:val="none" w:sz="0" w:space="0" w:color="auto"/>
        <w:left w:val="none" w:sz="0" w:space="0" w:color="auto"/>
        <w:bottom w:val="none" w:sz="0" w:space="0" w:color="auto"/>
        <w:right w:val="none" w:sz="0" w:space="0" w:color="auto"/>
      </w:divBdr>
    </w:div>
    <w:div w:id="1852135113">
      <w:bodyDiv w:val="1"/>
      <w:marLeft w:val="0"/>
      <w:marRight w:val="0"/>
      <w:marTop w:val="0"/>
      <w:marBottom w:val="0"/>
      <w:divBdr>
        <w:top w:val="none" w:sz="0" w:space="0" w:color="auto"/>
        <w:left w:val="none" w:sz="0" w:space="0" w:color="auto"/>
        <w:bottom w:val="none" w:sz="0" w:space="0" w:color="auto"/>
        <w:right w:val="none" w:sz="0" w:space="0" w:color="auto"/>
      </w:divBdr>
    </w:div>
    <w:div w:id="1852185577">
      <w:bodyDiv w:val="1"/>
      <w:marLeft w:val="0"/>
      <w:marRight w:val="0"/>
      <w:marTop w:val="0"/>
      <w:marBottom w:val="0"/>
      <w:divBdr>
        <w:top w:val="none" w:sz="0" w:space="0" w:color="auto"/>
        <w:left w:val="none" w:sz="0" w:space="0" w:color="auto"/>
        <w:bottom w:val="none" w:sz="0" w:space="0" w:color="auto"/>
        <w:right w:val="none" w:sz="0" w:space="0" w:color="auto"/>
      </w:divBdr>
    </w:div>
    <w:div w:id="1852210548">
      <w:bodyDiv w:val="1"/>
      <w:marLeft w:val="0"/>
      <w:marRight w:val="0"/>
      <w:marTop w:val="0"/>
      <w:marBottom w:val="0"/>
      <w:divBdr>
        <w:top w:val="none" w:sz="0" w:space="0" w:color="auto"/>
        <w:left w:val="none" w:sz="0" w:space="0" w:color="auto"/>
        <w:bottom w:val="none" w:sz="0" w:space="0" w:color="auto"/>
        <w:right w:val="none" w:sz="0" w:space="0" w:color="auto"/>
      </w:divBdr>
      <w:divsChild>
        <w:div w:id="1929655152">
          <w:marLeft w:val="0"/>
          <w:marRight w:val="0"/>
          <w:marTop w:val="0"/>
          <w:marBottom w:val="0"/>
          <w:divBdr>
            <w:top w:val="none" w:sz="0" w:space="0" w:color="auto"/>
            <w:left w:val="none" w:sz="0" w:space="0" w:color="auto"/>
            <w:bottom w:val="none" w:sz="0" w:space="0" w:color="auto"/>
            <w:right w:val="none" w:sz="0" w:space="0" w:color="auto"/>
          </w:divBdr>
          <w:divsChild>
            <w:div w:id="662126109">
              <w:marLeft w:val="0"/>
              <w:marRight w:val="0"/>
              <w:marTop w:val="0"/>
              <w:marBottom w:val="0"/>
              <w:divBdr>
                <w:top w:val="none" w:sz="0" w:space="0" w:color="auto"/>
                <w:left w:val="none" w:sz="0" w:space="0" w:color="auto"/>
                <w:bottom w:val="none" w:sz="0" w:space="0" w:color="auto"/>
                <w:right w:val="none" w:sz="0" w:space="0" w:color="auto"/>
              </w:divBdr>
              <w:divsChild>
                <w:div w:id="1268926353">
                  <w:marLeft w:val="0"/>
                  <w:marRight w:val="0"/>
                  <w:marTop w:val="0"/>
                  <w:marBottom w:val="0"/>
                  <w:divBdr>
                    <w:top w:val="none" w:sz="0" w:space="0" w:color="auto"/>
                    <w:left w:val="none" w:sz="0" w:space="0" w:color="auto"/>
                    <w:bottom w:val="none" w:sz="0" w:space="0" w:color="auto"/>
                    <w:right w:val="none" w:sz="0" w:space="0" w:color="auto"/>
                  </w:divBdr>
                  <w:divsChild>
                    <w:div w:id="1190294308">
                      <w:marLeft w:val="0"/>
                      <w:marRight w:val="0"/>
                      <w:marTop w:val="0"/>
                      <w:marBottom w:val="0"/>
                      <w:divBdr>
                        <w:top w:val="none" w:sz="0" w:space="0" w:color="auto"/>
                        <w:left w:val="none" w:sz="0" w:space="0" w:color="auto"/>
                        <w:bottom w:val="none" w:sz="0" w:space="0" w:color="auto"/>
                        <w:right w:val="none" w:sz="0" w:space="0" w:color="auto"/>
                      </w:divBdr>
                      <w:divsChild>
                        <w:div w:id="1385838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2522142">
      <w:bodyDiv w:val="1"/>
      <w:marLeft w:val="0"/>
      <w:marRight w:val="0"/>
      <w:marTop w:val="0"/>
      <w:marBottom w:val="0"/>
      <w:divBdr>
        <w:top w:val="none" w:sz="0" w:space="0" w:color="auto"/>
        <w:left w:val="none" w:sz="0" w:space="0" w:color="auto"/>
        <w:bottom w:val="none" w:sz="0" w:space="0" w:color="auto"/>
        <w:right w:val="none" w:sz="0" w:space="0" w:color="auto"/>
      </w:divBdr>
    </w:div>
    <w:div w:id="1852644697">
      <w:bodyDiv w:val="1"/>
      <w:marLeft w:val="0"/>
      <w:marRight w:val="0"/>
      <w:marTop w:val="0"/>
      <w:marBottom w:val="0"/>
      <w:divBdr>
        <w:top w:val="none" w:sz="0" w:space="0" w:color="auto"/>
        <w:left w:val="none" w:sz="0" w:space="0" w:color="auto"/>
        <w:bottom w:val="none" w:sz="0" w:space="0" w:color="auto"/>
        <w:right w:val="none" w:sz="0" w:space="0" w:color="auto"/>
      </w:divBdr>
    </w:div>
    <w:div w:id="1852797072">
      <w:bodyDiv w:val="1"/>
      <w:marLeft w:val="0"/>
      <w:marRight w:val="0"/>
      <w:marTop w:val="0"/>
      <w:marBottom w:val="0"/>
      <w:divBdr>
        <w:top w:val="none" w:sz="0" w:space="0" w:color="auto"/>
        <w:left w:val="none" w:sz="0" w:space="0" w:color="auto"/>
        <w:bottom w:val="none" w:sz="0" w:space="0" w:color="auto"/>
        <w:right w:val="none" w:sz="0" w:space="0" w:color="auto"/>
      </w:divBdr>
    </w:div>
    <w:div w:id="1852911369">
      <w:bodyDiv w:val="1"/>
      <w:marLeft w:val="0"/>
      <w:marRight w:val="0"/>
      <w:marTop w:val="0"/>
      <w:marBottom w:val="0"/>
      <w:divBdr>
        <w:top w:val="none" w:sz="0" w:space="0" w:color="auto"/>
        <w:left w:val="none" w:sz="0" w:space="0" w:color="auto"/>
        <w:bottom w:val="none" w:sz="0" w:space="0" w:color="auto"/>
        <w:right w:val="none" w:sz="0" w:space="0" w:color="auto"/>
      </w:divBdr>
    </w:div>
    <w:div w:id="1853101264">
      <w:bodyDiv w:val="1"/>
      <w:marLeft w:val="0"/>
      <w:marRight w:val="0"/>
      <w:marTop w:val="0"/>
      <w:marBottom w:val="0"/>
      <w:divBdr>
        <w:top w:val="none" w:sz="0" w:space="0" w:color="auto"/>
        <w:left w:val="none" w:sz="0" w:space="0" w:color="auto"/>
        <w:bottom w:val="none" w:sz="0" w:space="0" w:color="auto"/>
        <w:right w:val="none" w:sz="0" w:space="0" w:color="auto"/>
      </w:divBdr>
    </w:div>
    <w:div w:id="1853110094">
      <w:bodyDiv w:val="1"/>
      <w:marLeft w:val="0"/>
      <w:marRight w:val="0"/>
      <w:marTop w:val="0"/>
      <w:marBottom w:val="0"/>
      <w:divBdr>
        <w:top w:val="none" w:sz="0" w:space="0" w:color="auto"/>
        <w:left w:val="none" w:sz="0" w:space="0" w:color="auto"/>
        <w:bottom w:val="none" w:sz="0" w:space="0" w:color="auto"/>
        <w:right w:val="none" w:sz="0" w:space="0" w:color="auto"/>
      </w:divBdr>
    </w:div>
    <w:div w:id="1853110475">
      <w:bodyDiv w:val="1"/>
      <w:marLeft w:val="0"/>
      <w:marRight w:val="0"/>
      <w:marTop w:val="0"/>
      <w:marBottom w:val="0"/>
      <w:divBdr>
        <w:top w:val="none" w:sz="0" w:space="0" w:color="auto"/>
        <w:left w:val="none" w:sz="0" w:space="0" w:color="auto"/>
        <w:bottom w:val="none" w:sz="0" w:space="0" w:color="auto"/>
        <w:right w:val="none" w:sz="0" w:space="0" w:color="auto"/>
      </w:divBdr>
    </w:div>
    <w:div w:id="1853451255">
      <w:bodyDiv w:val="1"/>
      <w:marLeft w:val="0"/>
      <w:marRight w:val="0"/>
      <w:marTop w:val="0"/>
      <w:marBottom w:val="0"/>
      <w:divBdr>
        <w:top w:val="none" w:sz="0" w:space="0" w:color="auto"/>
        <w:left w:val="none" w:sz="0" w:space="0" w:color="auto"/>
        <w:bottom w:val="none" w:sz="0" w:space="0" w:color="auto"/>
        <w:right w:val="none" w:sz="0" w:space="0" w:color="auto"/>
      </w:divBdr>
    </w:div>
    <w:div w:id="1853563527">
      <w:bodyDiv w:val="1"/>
      <w:marLeft w:val="0"/>
      <w:marRight w:val="0"/>
      <w:marTop w:val="0"/>
      <w:marBottom w:val="0"/>
      <w:divBdr>
        <w:top w:val="none" w:sz="0" w:space="0" w:color="auto"/>
        <w:left w:val="none" w:sz="0" w:space="0" w:color="auto"/>
        <w:bottom w:val="none" w:sz="0" w:space="0" w:color="auto"/>
        <w:right w:val="none" w:sz="0" w:space="0" w:color="auto"/>
      </w:divBdr>
    </w:div>
    <w:div w:id="1853758449">
      <w:bodyDiv w:val="1"/>
      <w:marLeft w:val="0"/>
      <w:marRight w:val="0"/>
      <w:marTop w:val="0"/>
      <w:marBottom w:val="0"/>
      <w:divBdr>
        <w:top w:val="none" w:sz="0" w:space="0" w:color="auto"/>
        <w:left w:val="none" w:sz="0" w:space="0" w:color="auto"/>
        <w:bottom w:val="none" w:sz="0" w:space="0" w:color="auto"/>
        <w:right w:val="none" w:sz="0" w:space="0" w:color="auto"/>
      </w:divBdr>
    </w:div>
    <w:div w:id="1853837194">
      <w:bodyDiv w:val="1"/>
      <w:marLeft w:val="0"/>
      <w:marRight w:val="0"/>
      <w:marTop w:val="0"/>
      <w:marBottom w:val="0"/>
      <w:divBdr>
        <w:top w:val="none" w:sz="0" w:space="0" w:color="auto"/>
        <w:left w:val="none" w:sz="0" w:space="0" w:color="auto"/>
        <w:bottom w:val="none" w:sz="0" w:space="0" w:color="auto"/>
        <w:right w:val="none" w:sz="0" w:space="0" w:color="auto"/>
      </w:divBdr>
    </w:div>
    <w:div w:id="1854028392">
      <w:bodyDiv w:val="1"/>
      <w:marLeft w:val="0"/>
      <w:marRight w:val="0"/>
      <w:marTop w:val="0"/>
      <w:marBottom w:val="0"/>
      <w:divBdr>
        <w:top w:val="none" w:sz="0" w:space="0" w:color="auto"/>
        <w:left w:val="none" w:sz="0" w:space="0" w:color="auto"/>
        <w:bottom w:val="none" w:sz="0" w:space="0" w:color="auto"/>
        <w:right w:val="none" w:sz="0" w:space="0" w:color="auto"/>
      </w:divBdr>
    </w:div>
    <w:div w:id="1854029079">
      <w:bodyDiv w:val="1"/>
      <w:marLeft w:val="0"/>
      <w:marRight w:val="0"/>
      <w:marTop w:val="0"/>
      <w:marBottom w:val="0"/>
      <w:divBdr>
        <w:top w:val="none" w:sz="0" w:space="0" w:color="auto"/>
        <w:left w:val="none" w:sz="0" w:space="0" w:color="auto"/>
        <w:bottom w:val="none" w:sz="0" w:space="0" w:color="auto"/>
        <w:right w:val="none" w:sz="0" w:space="0" w:color="auto"/>
      </w:divBdr>
    </w:div>
    <w:div w:id="1854295526">
      <w:bodyDiv w:val="1"/>
      <w:marLeft w:val="0"/>
      <w:marRight w:val="0"/>
      <w:marTop w:val="0"/>
      <w:marBottom w:val="0"/>
      <w:divBdr>
        <w:top w:val="none" w:sz="0" w:space="0" w:color="auto"/>
        <w:left w:val="none" w:sz="0" w:space="0" w:color="auto"/>
        <w:bottom w:val="none" w:sz="0" w:space="0" w:color="auto"/>
        <w:right w:val="none" w:sz="0" w:space="0" w:color="auto"/>
      </w:divBdr>
    </w:div>
    <w:div w:id="1854301363">
      <w:bodyDiv w:val="1"/>
      <w:marLeft w:val="0"/>
      <w:marRight w:val="0"/>
      <w:marTop w:val="0"/>
      <w:marBottom w:val="0"/>
      <w:divBdr>
        <w:top w:val="none" w:sz="0" w:space="0" w:color="auto"/>
        <w:left w:val="none" w:sz="0" w:space="0" w:color="auto"/>
        <w:bottom w:val="none" w:sz="0" w:space="0" w:color="auto"/>
        <w:right w:val="none" w:sz="0" w:space="0" w:color="auto"/>
      </w:divBdr>
    </w:div>
    <w:div w:id="1854412461">
      <w:bodyDiv w:val="1"/>
      <w:marLeft w:val="0"/>
      <w:marRight w:val="0"/>
      <w:marTop w:val="0"/>
      <w:marBottom w:val="0"/>
      <w:divBdr>
        <w:top w:val="none" w:sz="0" w:space="0" w:color="auto"/>
        <w:left w:val="none" w:sz="0" w:space="0" w:color="auto"/>
        <w:bottom w:val="none" w:sz="0" w:space="0" w:color="auto"/>
        <w:right w:val="none" w:sz="0" w:space="0" w:color="auto"/>
      </w:divBdr>
    </w:div>
    <w:div w:id="1854607677">
      <w:bodyDiv w:val="1"/>
      <w:marLeft w:val="0"/>
      <w:marRight w:val="0"/>
      <w:marTop w:val="0"/>
      <w:marBottom w:val="0"/>
      <w:divBdr>
        <w:top w:val="none" w:sz="0" w:space="0" w:color="auto"/>
        <w:left w:val="none" w:sz="0" w:space="0" w:color="auto"/>
        <w:bottom w:val="none" w:sz="0" w:space="0" w:color="auto"/>
        <w:right w:val="none" w:sz="0" w:space="0" w:color="auto"/>
      </w:divBdr>
    </w:div>
    <w:div w:id="1854684742">
      <w:bodyDiv w:val="1"/>
      <w:marLeft w:val="0"/>
      <w:marRight w:val="0"/>
      <w:marTop w:val="0"/>
      <w:marBottom w:val="0"/>
      <w:divBdr>
        <w:top w:val="none" w:sz="0" w:space="0" w:color="auto"/>
        <w:left w:val="none" w:sz="0" w:space="0" w:color="auto"/>
        <w:bottom w:val="none" w:sz="0" w:space="0" w:color="auto"/>
        <w:right w:val="none" w:sz="0" w:space="0" w:color="auto"/>
      </w:divBdr>
    </w:div>
    <w:div w:id="1854807208">
      <w:bodyDiv w:val="1"/>
      <w:marLeft w:val="0"/>
      <w:marRight w:val="0"/>
      <w:marTop w:val="0"/>
      <w:marBottom w:val="0"/>
      <w:divBdr>
        <w:top w:val="none" w:sz="0" w:space="0" w:color="auto"/>
        <w:left w:val="none" w:sz="0" w:space="0" w:color="auto"/>
        <w:bottom w:val="none" w:sz="0" w:space="0" w:color="auto"/>
        <w:right w:val="none" w:sz="0" w:space="0" w:color="auto"/>
      </w:divBdr>
    </w:div>
    <w:div w:id="1854878309">
      <w:bodyDiv w:val="1"/>
      <w:marLeft w:val="0"/>
      <w:marRight w:val="0"/>
      <w:marTop w:val="0"/>
      <w:marBottom w:val="0"/>
      <w:divBdr>
        <w:top w:val="none" w:sz="0" w:space="0" w:color="auto"/>
        <w:left w:val="none" w:sz="0" w:space="0" w:color="auto"/>
        <w:bottom w:val="none" w:sz="0" w:space="0" w:color="auto"/>
        <w:right w:val="none" w:sz="0" w:space="0" w:color="auto"/>
      </w:divBdr>
    </w:div>
    <w:div w:id="1854879747">
      <w:bodyDiv w:val="1"/>
      <w:marLeft w:val="0"/>
      <w:marRight w:val="0"/>
      <w:marTop w:val="0"/>
      <w:marBottom w:val="0"/>
      <w:divBdr>
        <w:top w:val="none" w:sz="0" w:space="0" w:color="auto"/>
        <w:left w:val="none" w:sz="0" w:space="0" w:color="auto"/>
        <w:bottom w:val="none" w:sz="0" w:space="0" w:color="auto"/>
        <w:right w:val="none" w:sz="0" w:space="0" w:color="auto"/>
      </w:divBdr>
    </w:div>
    <w:div w:id="1854951706">
      <w:bodyDiv w:val="1"/>
      <w:marLeft w:val="0"/>
      <w:marRight w:val="0"/>
      <w:marTop w:val="0"/>
      <w:marBottom w:val="0"/>
      <w:divBdr>
        <w:top w:val="none" w:sz="0" w:space="0" w:color="auto"/>
        <w:left w:val="none" w:sz="0" w:space="0" w:color="auto"/>
        <w:bottom w:val="none" w:sz="0" w:space="0" w:color="auto"/>
        <w:right w:val="none" w:sz="0" w:space="0" w:color="auto"/>
      </w:divBdr>
    </w:div>
    <w:div w:id="1854996843">
      <w:bodyDiv w:val="1"/>
      <w:marLeft w:val="0"/>
      <w:marRight w:val="0"/>
      <w:marTop w:val="0"/>
      <w:marBottom w:val="0"/>
      <w:divBdr>
        <w:top w:val="none" w:sz="0" w:space="0" w:color="auto"/>
        <w:left w:val="none" w:sz="0" w:space="0" w:color="auto"/>
        <w:bottom w:val="none" w:sz="0" w:space="0" w:color="auto"/>
        <w:right w:val="none" w:sz="0" w:space="0" w:color="auto"/>
      </w:divBdr>
    </w:div>
    <w:div w:id="1855224107">
      <w:bodyDiv w:val="1"/>
      <w:marLeft w:val="0"/>
      <w:marRight w:val="0"/>
      <w:marTop w:val="0"/>
      <w:marBottom w:val="0"/>
      <w:divBdr>
        <w:top w:val="none" w:sz="0" w:space="0" w:color="auto"/>
        <w:left w:val="none" w:sz="0" w:space="0" w:color="auto"/>
        <w:bottom w:val="none" w:sz="0" w:space="0" w:color="auto"/>
        <w:right w:val="none" w:sz="0" w:space="0" w:color="auto"/>
      </w:divBdr>
    </w:div>
    <w:div w:id="1855343415">
      <w:bodyDiv w:val="1"/>
      <w:marLeft w:val="0"/>
      <w:marRight w:val="0"/>
      <w:marTop w:val="0"/>
      <w:marBottom w:val="0"/>
      <w:divBdr>
        <w:top w:val="none" w:sz="0" w:space="0" w:color="auto"/>
        <w:left w:val="none" w:sz="0" w:space="0" w:color="auto"/>
        <w:bottom w:val="none" w:sz="0" w:space="0" w:color="auto"/>
        <w:right w:val="none" w:sz="0" w:space="0" w:color="auto"/>
      </w:divBdr>
    </w:div>
    <w:div w:id="1855344656">
      <w:bodyDiv w:val="1"/>
      <w:marLeft w:val="0"/>
      <w:marRight w:val="0"/>
      <w:marTop w:val="0"/>
      <w:marBottom w:val="0"/>
      <w:divBdr>
        <w:top w:val="none" w:sz="0" w:space="0" w:color="auto"/>
        <w:left w:val="none" w:sz="0" w:space="0" w:color="auto"/>
        <w:bottom w:val="none" w:sz="0" w:space="0" w:color="auto"/>
        <w:right w:val="none" w:sz="0" w:space="0" w:color="auto"/>
      </w:divBdr>
    </w:div>
    <w:div w:id="1855345048">
      <w:bodyDiv w:val="1"/>
      <w:marLeft w:val="0"/>
      <w:marRight w:val="0"/>
      <w:marTop w:val="0"/>
      <w:marBottom w:val="0"/>
      <w:divBdr>
        <w:top w:val="none" w:sz="0" w:space="0" w:color="auto"/>
        <w:left w:val="none" w:sz="0" w:space="0" w:color="auto"/>
        <w:bottom w:val="none" w:sz="0" w:space="0" w:color="auto"/>
        <w:right w:val="none" w:sz="0" w:space="0" w:color="auto"/>
      </w:divBdr>
    </w:div>
    <w:div w:id="1855529445">
      <w:bodyDiv w:val="1"/>
      <w:marLeft w:val="0"/>
      <w:marRight w:val="0"/>
      <w:marTop w:val="0"/>
      <w:marBottom w:val="0"/>
      <w:divBdr>
        <w:top w:val="none" w:sz="0" w:space="0" w:color="auto"/>
        <w:left w:val="none" w:sz="0" w:space="0" w:color="auto"/>
        <w:bottom w:val="none" w:sz="0" w:space="0" w:color="auto"/>
        <w:right w:val="none" w:sz="0" w:space="0" w:color="auto"/>
      </w:divBdr>
    </w:div>
    <w:div w:id="1855532565">
      <w:bodyDiv w:val="1"/>
      <w:marLeft w:val="0"/>
      <w:marRight w:val="0"/>
      <w:marTop w:val="0"/>
      <w:marBottom w:val="0"/>
      <w:divBdr>
        <w:top w:val="none" w:sz="0" w:space="0" w:color="auto"/>
        <w:left w:val="none" w:sz="0" w:space="0" w:color="auto"/>
        <w:bottom w:val="none" w:sz="0" w:space="0" w:color="auto"/>
        <w:right w:val="none" w:sz="0" w:space="0" w:color="auto"/>
      </w:divBdr>
    </w:div>
    <w:div w:id="1855604505">
      <w:bodyDiv w:val="1"/>
      <w:marLeft w:val="0"/>
      <w:marRight w:val="0"/>
      <w:marTop w:val="0"/>
      <w:marBottom w:val="0"/>
      <w:divBdr>
        <w:top w:val="none" w:sz="0" w:space="0" w:color="auto"/>
        <w:left w:val="none" w:sz="0" w:space="0" w:color="auto"/>
        <w:bottom w:val="none" w:sz="0" w:space="0" w:color="auto"/>
        <w:right w:val="none" w:sz="0" w:space="0" w:color="auto"/>
      </w:divBdr>
    </w:div>
    <w:div w:id="1855612680">
      <w:bodyDiv w:val="1"/>
      <w:marLeft w:val="0"/>
      <w:marRight w:val="0"/>
      <w:marTop w:val="0"/>
      <w:marBottom w:val="0"/>
      <w:divBdr>
        <w:top w:val="none" w:sz="0" w:space="0" w:color="auto"/>
        <w:left w:val="none" w:sz="0" w:space="0" w:color="auto"/>
        <w:bottom w:val="none" w:sz="0" w:space="0" w:color="auto"/>
        <w:right w:val="none" w:sz="0" w:space="0" w:color="auto"/>
      </w:divBdr>
    </w:div>
    <w:div w:id="1855679894">
      <w:bodyDiv w:val="1"/>
      <w:marLeft w:val="0"/>
      <w:marRight w:val="0"/>
      <w:marTop w:val="0"/>
      <w:marBottom w:val="0"/>
      <w:divBdr>
        <w:top w:val="none" w:sz="0" w:space="0" w:color="auto"/>
        <w:left w:val="none" w:sz="0" w:space="0" w:color="auto"/>
        <w:bottom w:val="none" w:sz="0" w:space="0" w:color="auto"/>
        <w:right w:val="none" w:sz="0" w:space="0" w:color="auto"/>
      </w:divBdr>
    </w:div>
    <w:div w:id="1855725622">
      <w:bodyDiv w:val="1"/>
      <w:marLeft w:val="0"/>
      <w:marRight w:val="0"/>
      <w:marTop w:val="0"/>
      <w:marBottom w:val="0"/>
      <w:divBdr>
        <w:top w:val="none" w:sz="0" w:space="0" w:color="auto"/>
        <w:left w:val="none" w:sz="0" w:space="0" w:color="auto"/>
        <w:bottom w:val="none" w:sz="0" w:space="0" w:color="auto"/>
        <w:right w:val="none" w:sz="0" w:space="0" w:color="auto"/>
      </w:divBdr>
    </w:div>
    <w:div w:id="1855804616">
      <w:bodyDiv w:val="1"/>
      <w:marLeft w:val="0"/>
      <w:marRight w:val="0"/>
      <w:marTop w:val="0"/>
      <w:marBottom w:val="0"/>
      <w:divBdr>
        <w:top w:val="none" w:sz="0" w:space="0" w:color="auto"/>
        <w:left w:val="none" w:sz="0" w:space="0" w:color="auto"/>
        <w:bottom w:val="none" w:sz="0" w:space="0" w:color="auto"/>
        <w:right w:val="none" w:sz="0" w:space="0" w:color="auto"/>
      </w:divBdr>
    </w:div>
    <w:div w:id="1855877031">
      <w:bodyDiv w:val="1"/>
      <w:marLeft w:val="0"/>
      <w:marRight w:val="0"/>
      <w:marTop w:val="0"/>
      <w:marBottom w:val="0"/>
      <w:divBdr>
        <w:top w:val="none" w:sz="0" w:space="0" w:color="auto"/>
        <w:left w:val="none" w:sz="0" w:space="0" w:color="auto"/>
        <w:bottom w:val="none" w:sz="0" w:space="0" w:color="auto"/>
        <w:right w:val="none" w:sz="0" w:space="0" w:color="auto"/>
      </w:divBdr>
    </w:div>
    <w:div w:id="1855922732">
      <w:bodyDiv w:val="1"/>
      <w:marLeft w:val="0"/>
      <w:marRight w:val="0"/>
      <w:marTop w:val="0"/>
      <w:marBottom w:val="0"/>
      <w:divBdr>
        <w:top w:val="none" w:sz="0" w:space="0" w:color="auto"/>
        <w:left w:val="none" w:sz="0" w:space="0" w:color="auto"/>
        <w:bottom w:val="none" w:sz="0" w:space="0" w:color="auto"/>
        <w:right w:val="none" w:sz="0" w:space="0" w:color="auto"/>
      </w:divBdr>
    </w:div>
    <w:div w:id="1856114889">
      <w:bodyDiv w:val="1"/>
      <w:marLeft w:val="0"/>
      <w:marRight w:val="0"/>
      <w:marTop w:val="0"/>
      <w:marBottom w:val="0"/>
      <w:divBdr>
        <w:top w:val="none" w:sz="0" w:space="0" w:color="auto"/>
        <w:left w:val="none" w:sz="0" w:space="0" w:color="auto"/>
        <w:bottom w:val="none" w:sz="0" w:space="0" w:color="auto"/>
        <w:right w:val="none" w:sz="0" w:space="0" w:color="auto"/>
      </w:divBdr>
    </w:div>
    <w:div w:id="1856263697">
      <w:bodyDiv w:val="1"/>
      <w:marLeft w:val="0"/>
      <w:marRight w:val="0"/>
      <w:marTop w:val="0"/>
      <w:marBottom w:val="0"/>
      <w:divBdr>
        <w:top w:val="none" w:sz="0" w:space="0" w:color="auto"/>
        <w:left w:val="none" w:sz="0" w:space="0" w:color="auto"/>
        <w:bottom w:val="none" w:sz="0" w:space="0" w:color="auto"/>
        <w:right w:val="none" w:sz="0" w:space="0" w:color="auto"/>
      </w:divBdr>
    </w:div>
    <w:div w:id="1856263891">
      <w:bodyDiv w:val="1"/>
      <w:marLeft w:val="0"/>
      <w:marRight w:val="0"/>
      <w:marTop w:val="0"/>
      <w:marBottom w:val="0"/>
      <w:divBdr>
        <w:top w:val="none" w:sz="0" w:space="0" w:color="auto"/>
        <w:left w:val="none" w:sz="0" w:space="0" w:color="auto"/>
        <w:bottom w:val="none" w:sz="0" w:space="0" w:color="auto"/>
        <w:right w:val="none" w:sz="0" w:space="0" w:color="auto"/>
      </w:divBdr>
    </w:div>
    <w:div w:id="1856384004">
      <w:bodyDiv w:val="1"/>
      <w:marLeft w:val="0"/>
      <w:marRight w:val="0"/>
      <w:marTop w:val="0"/>
      <w:marBottom w:val="0"/>
      <w:divBdr>
        <w:top w:val="none" w:sz="0" w:space="0" w:color="auto"/>
        <w:left w:val="none" w:sz="0" w:space="0" w:color="auto"/>
        <w:bottom w:val="none" w:sz="0" w:space="0" w:color="auto"/>
        <w:right w:val="none" w:sz="0" w:space="0" w:color="auto"/>
      </w:divBdr>
    </w:div>
    <w:div w:id="1856456259">
      <w:bodyDiv w:val="1"/>
      <w:marLeft w:val="0"/>
      <w:marRight w:val="0"/>
      <w:marTop w:val="0"/>
      <w:marBottom w:val="0"/>
      <w:divBdr>
        <w:top w:val="none" w:sz="0" w:space="0" w:color="auto"/>
        <w:left w:val="none" w:sz="0" w:space="0" w:color="auto"/>
        <w:bottom w:val="none" w:sz="0" w:space="0" w:color="auto"/>
        <w:right w:val="none" w:sz="0" w:space="0" w:color="auto"/>
      </w:divBdr>
    </w:div>
    <w:div w:id="1856459246">
      <w:bodyDiv w:val="1"/>
      <w:marLeft w:val="0"/>
      <w:marRight w:val="0"/>
      <w:marTop w:val="0"/>
      <w:marBottom w:val="0"/>
      <w:divBdr>
        <w:top w:val="none" w:sz="0" w:space="0" w:color="auto"/>
        <w:left w:val="none" w:sz="0" w:space="0" w:color="auto"/>
        <w:bottom w:val="none" w:sz="0" w:space="0" w:color="auto"/>
        <w:right w:val="none" w:sz="0" w:space="0" w:color="auto"/>
      </w:divBdr>
    </w:div>
    <w:div w:id="1856843124">
      <w:bodyDiv w:val="1"/>
      <w:marLeft w:val="0"/>
      <w:marRight w:val="0"/>
      <w:marTop w:val="0"/>
      <w:marBottom w:val="0"/>
      <w:divBdr>
        <w:top w:val="none" w:sz="0" w:space="0" w:color="auto"/>
        <w:left w:val="none" w:sz="0" w:space="0" w:color="auto"/>
        <w:bottom w:val="none" w:sz="0" w:space="0" w:color="auto"/>
        <w:right w:val="none" w:sz="0" w:space="0" w:color="auto"/>
      </w:divBdr>
    </w:div>
    <w:div w:id="1857034638">
      <w:bodyDiv w:val="1"/>
      <w:marLeft w:val="0"/>
      <w:marRight w:val="0"/>
      <w:marTop w:val="0"/>
      <w:marBottom w:val="0"/>
      <w:divBdr>
        <w:top w:val="none" w:sz="0" w:space="0" w:color="auto"/>
        <w:left w:val="none" w:sz="0" w:space="0" w:color="auto"/>
        <w:bottom w:val="none" w:sz="0" w:space="0" w:color="auto"/>
        <w:right w:val="none" w:sz="0" w:space="0" w:color="auto"/>
      </w:divBdr>
    </w:div>
    <w:div w:id="1857110784">
      <w:bodyDiv w:val="1"/>
      <w:marLeft w:val="0"/>
      <w:marRight w:val="0"/>
      <w:marTop w:val="0"/>
      <w:marBottom w:val="0"/>
      <w:divBdr>
        <w:top w:val="none" w:sz="0" w:space="0" w:color="auto"/>
        <w:left w:val="none" w:sz="0" w:space="0" w:color="auto"/>
        <w:bottom w:val="none" w:sz="0" w:space="0" w:color="auto"/>
        <w:right w:val="none" w:sz="0" w:space="0" w:color="auto"/>
      </w:divBdr>
    </w:div>
    <w:div w:id="1857114122">
      <w:bodyDiv w:val="1"/>
      <w:marLeft w:val="0"/>
      <w:marRight w:val="0"/>
      <w:marTop w:val="0"/>
      <w:marBottom w:val="0"/>
      <w:divBdr>
        <w:top w:val="none" w:sz="0" w:space="0" w:color="auto"/>
        <w:left w:val="none" w:sz="0" w:space="0" w:color="auto"/>
        <w:bottom w:val="none" w:sz="0" w:space="0" w:color="auto"/>
        <w:right w:val="none" w:sz="0" w:space="0" w:color="auto"/>
      </w:divBdr>
    </w:div>
    <w:div w:id="1857114314">
      <w:bodyDiv w:val="1"/>
      <w:marLeft w:val="0"/>
      <w:marRight w:val="0"/>
      <w:marTop w:val="0"/>
      <w:marBottom w:val="0"/>
      <w:divBdr>
        <w:top w:val="none" w:sz="0" w:space="0" w:color="auto"/>
        <w:left w:val="none" w:sz="0" w:space="0" w:color="auto"/>
        <w:bottom w:val="none" w:sz="0" w:space="0" w:color="auto"/>
        <w:right w:val="none" w:sz="0" w:space="0" w:color="auto"/>
      </w:divBdr>
    </w:div>
    <w:div w:id="1857377218">
      <w:bodyDiv w:val="1"/>
      <w:marLeft w:val="0"/>
      <w:marRight w:val="0"/>
      <w:marTop w:val="0"/>
      <w:marBottom w:val="0"/>
      <w:divBdr>
        <w:top w:val="none" w:sz="0" w:space="0" w:color="auto"/>
        <w:left w:val="none" w:sz="0" w:space="0" w:color="auto"/>
        <w:bottom w:val="none" w:sz="0" w:space="0" w:color="auto"/>
        <w:right w:val="none" w:sz="0" w:space="0" w:color="auto"/>
      </w:divBdr>
    </w:div>
    <w:div w:id="1857452511">
      <w:bodyDiv w:val="1"/>
      <w:marLeft w:val="0"/>
      <w:marRight w:val="0"/>
      <w:marTop w:val="0"/>
      <w:marBottom w:val="0"/>
      <w:divBdr>
        <w:top w:val="none" w:sz="0" w:space="0" w:color="auto"/>
        <w:left w:val="none" w:sz="0" w:space="0" w:color="auto"/>
        <w:bottom w:val="none" w:sz="0" w:space="0" w:color="auto"/>
        <w:right w:val="none" w:sz="0" w:space="0" w:color="auto"/>
      </w:divBdr>
    </w:div>
    <w:div w:id="1857618255">
      <w:bodyDiv w:val="1"/>
      <w:marLeft w:val="0"/>
      <w:marRight w:val="0"/>
      <w:marTop w:val="0"/>
      <w:marBottom w:val="0"/>
      <w:divBdr>
        <w:top w:val="none" w:sz="0" w:space="0" w:color="auto"/>
        <w:left w:val="none" w:sz="0" w:space="0" w:color="auto"/>
        <w:bottom w:val="none" w:sz="0" w:space="0" w:color="auto"/>
        <w:right w:val="none" w:sz="0" w:space="0" w:color="auto"/>
      </w:divBdr>
    </w:div>
    <w:div w:id="1857620859">
      <w:bodyDiv w:val="1"/>
      <w:marLeft w:val="0"/>
      <w:marRight w:val="0"/>
      <w:marTop w:val="0"/>
      <w:marBottom w:val="0"/>
      <w:divBdr>
        <w:top w:val="none" w:sz="0" w:space="0" w:color="auto"/>
        <w:left w:val="none" w:sz="0" w:space="0" w:color="auto"/>
        <w:bottom w:val="none" w:sz="0" w:space="0" w:color="auto"/>
        <w:right w:val="none" w:sz="0" w:space="0" w:color="auto"/>
      </w:divBdr>
    </w:div>
    <w:div w:id="1857769687">
      <w:bodyDiv w:val="1"/>
      <w:marLeft w:val="0"/>
      <w:marRight w:val="0"/>
      <w:marTop w:val="0"/>
      <w:marBottom w:val="0"/>
      <w:divBdr>
        <w:top w:val="none" w:sz="0" w:space="0" w:color="auto"/>
        <w:left w:val="none" w:sz="0" w:space="0" w:color="auto"/>
        <w:bottom w:val="none" w:sz="0" w:space="0" w:color="auto"/>
        <w:right w:val="none" w:sz="0" w:space="0" w:color="auto"/>
      </w:divBdr>
    </w:div>
    <w:div w:id="1857839827">
      <w:bodyDiv w:val="1"/>
      <w:marLeft w:val="0"/>
      <w:marRight w:val="0"/>
      <w:marTop w:val="0"/>
      <w:marBottom w:val="0"/>
      <w:divBdr>
        <w:top w:val="none" w:sz="0" w:space="0" w:color="auto"/>
        <w:left w:val="none" w:sz="0" w:space="0" w:color="auto"/>
        <w:bottom w:val="none" w:sz="0" w:space="0" w:color="auto"/>
        <w:right w:val="none" w:sz="0" w:space="0" w:color="auto"/>
      </w:divBdr>
    </w:div>
    <w:div w:id="1857890291">
      <w:bodyDiv w:val="1"/>
      <w:marLeft w:val="0"/>
      <w:marRight w:val="0"/>
      <w:marTop w:val="0"/>
      <w:marBottom w:val="0"/>
      <w:divBdr>
        <w:top w:val="none" w:sz="0" w:space="0" w:color="auto"/>
        <w:left w:val="none" w:sz="0" w:space="0" w:color="auto"/>
        <w:bottom w:val="none" w:sz="0" w:space="0" w:color="auto"/>
        <w:right w:val="none" w:sz="0" w:space="0" w:color="auto"/>
      </w:divBdr>
    </w:div>
    <w:div w:id="1858035898">
      <w:bodyDiv w:val="1"/>
      <w:marLeft w:val="0"/>
      <w:marRight w:val="0"/>
      <w:marTop w:val="0"/>
      <w:marBottom w:val="0"/>
      <w:divBdr>
        <w:top w:val="none" w:sz="0" w:space="0" w:color="auto"/>
        <w:left w:val="none" w:sz="0" w:space="0" w:color="auto"/>
        <w:bottom w:val="none" w:sz="0" w:space="0" w:color="auto"/>
        <w:right w:val="none" w:sz="0" w:space="0" w:color="auto"/>
      </w:divBdr>
    </w:div>
    <w:div w:id="1858350242">
      <w:bodyDiv w:val="1"/>
      <w:marLeft w:val="0"/>
      <w:marRight w:val="0"/>
      <w:marTop w:val="0"/>
      <w:marBottom w:val="0"/>
      <w:divBdr>
        <w:top w:val="none" w:sz="0" w:space="0" w:color="auto"/>
        <w:left w:val="none" w:sz="0" w:space="0" w:color="auto"/>
        <w:bottom w:val="none" w:sz="0" w:space="0" w:color="auto"/>
        <w:right w:val="none" w:sz="0" w:space="0" w:color="auto"/>
      </w:divBdr>
    </w:div>
    <w:div w:id="1858813319">
      <w:bodyDiv w:val="1"/>
      <w:marLeft w:val="0"/>
      <w:marRight w:val="0"/>
      <w:marTop w:val="0"/>
      <w:marBottom w:val="0"/>
      <w:divBdr>
        <w:top w:val="none" w:sz="0" w:space="0" w:color="auto"/>
        <w:left w:val="none" w:sz="0" w:space="0" w:color="auto"/>
        <w:bottom w:val="none" w:sz="0" w:space="0" w:color="auto"/>
        <w:right w:val="none" w:sz="0" w:space="0" w:color="auto"/>
      </w:divBdr>
    </w:div>
    <w:div w:id="1858885700">
      <w:bodyDiv w:val="1"/>
      <w:marLeft w:val="0"/>
      <w:marRight w:val="0"/>
      <w:marTop w:val="0"/>
      <w:marBottom w:val="0"/>
      <w:divBdr>
        <w:top w:val="none" w:sz="0" w:space="0" w:color="auto"/>
        <w:left w:val="none" w:sz="0" w:space="0" w:color="auto"/>
        <w:bottom w:val="none" w:sz="0" w:space="0" w:color="auto"/>
        <w:right w:val="none" w:sz="0" w:space="0" w:color="auto"/>
      </w:divBdr>
    </w:div>
    <w:div w:id="1858999137">
      <w:bodyDiv w:val="1"/>
      <w:marLeft w:val="0"/>
      <w:marRight w:val="0"/>
      <w:marTop w:val="0"/>
      <w:marBottom w:val="0"/>
      <w:divBdr>
        <w:top w:val="none" w:sz="0" w:space="0" w:color="auto"/>
        <w:left w:val="none" w:sz="0" w:space="0" w:color="auto"/>
        <w:bottom w:val="none" w:sz="0" w:space="0" w:color="auto"/>
        <w:right w:val="none" w:sz="0" w:space="0" w:color="auto"/>
      </w:divBdr>
    </w:div>
    <w:div w:id="1859074012">
      <w:bodyDiv w:val="1"/>
      <w:marLeft w:val="0"/>
      <w:marRight w:val="0"/>
      <w:marTop w:val="0"/>
      <w:marBottom w:val="0"/>
      <w:divBdr>
        <w:top w:val="none" w:sz="0" w:space="0" w:color="auto"/>
        <w:left w:val="none" w:sz="0" w:space="0" w:color="auto"/>
        <w:bottom w:val="none" w:sz="0" w:space="0" w:color="auto"/>
        <w:right w:val="none" w:sz="0" w:space="0" w:color="auto"/>
      </w:divBdr>
    </w:div>
    <w:div w:id="1859267897">
      <w:bodyDiv w:val="1"/>
      <w:marLeft w:val="0"/>
      <w:marRight w:val="0"/>
      <w:marTop w:val="0"/>
      <w:marBottom w:val="0"/>
      <w:divBdr>
        <w:top w:val="none" w:sz="0" w:space="0" w:color="auto"/>
        <w:left w:val="none" w:sz="0" w:space="0" w:color="auto"/>
        <w:bottom w:val="none" w:sz="0" w:space="0" w:color="auto"/>
        <w:right w:val="none" w:sz="0" w:space="0" w:color="auto"/>
      </w:divBdr>
    </w:div>
    <w:div w:id="1859275421">
      <w:bodyDiv w:val="1"/>
      <w:marLeft w:val="0"/>
      <w:marRight w:val="0"/>
      <w:marTop w:val="0"/>
      <w:marBottom w:val="0"/>
      <w:divBdr>
        <w:top w:val="none" w:sz="0" w:space="0" w:color="auto"/>
        <w:left w:val="none" w:sz="0" w:space="0" w:color="auto"/>
        <w:bottom w:val="none" w:sz="0" w:space="0" w:color="auto"/>
        <w:right w:val="none" w:sz="0" w:space="0" w:color="auto"/>
      </w:divBdr>
    </w:div>
    <w:div w:id="1859275755">
      <w:bodyDiv w:val="1"/>
      <w:marLeft w:val="0"/>
      <w:marRight w:val="0"/>
      <w:marTop w:val="0"/>
      <w:marBottom w:val="0"/>
      <w:divBdr>
        <w:top w:val="none" w:sz="0" w:space="0" w:color="auto"/>
        <w:left w:val="none" w:sz="0" w:space="0" w:color="auto"/>
        <w:bottom w:val="none" w:sz="0" w:space="0" w:color="auto"/>
        <w:right w:val="none" w:sz="0" w:space="0" w:color="auto"/>
      </w:divBdr>
    </w:div>
    <w:div w:id="1859419449">
      <w:bodyDiv w:val="1"/>
      <w:marLeft w:val="0"/>
      <w:marRight w:val="0"/>
      <w:marTop w:val="0"/>
      <w:marBottom w:val="0"/>
      <w:divBdr>
        <w:top w:val="none" w:sz="0" w:space="0" w:color="auto"/>
        <w:left w:val="none" w:sz="0" w:space="0" w:color="auto"/>
        <w:bottom w:val="none" w:sz="0" w:space="0" w:color="auto"/>
        <w:right w:val="none" w:sz="0" w:space="0" w:color="auto"/>
      </w:divBdr>
    </w:div>
    <w:div w:id="1859611826">
      <w:bodyDiv w:val="1"/>
      <w:marLeft w:val="0"/>
      <w:marRight w:val="0"/>
      <w:marTop w:val="0"/>
      <w:marBottom w:val="0"/>
      <w:divBdr>
        <w:top w:val="none" w:sz="0" w:space="0" w:color="auto"/>
        <w:left w:val="none" w:sz="0" w:space="0" w:color="auto"/>
        <w:bottom w:val="none" w:sz="0" w:space="0" w:color="auto"/>
        <w:right w:val="none" w:sz="0" w:space="0" w:color="auto"/>
      </w:divBdr>
    </w:div>
    <w:div w:id="1859925880">
      <w:bodyDiv w:val="1"/>
      <w:marLeft w:val="0"/>
      <w:marRight w:val="0"/>
      <w:marTop w:val="0"/>
      <w:marBottom w:val="0"/>
      <w:divBdr>
        <w:top w:val="none" w:sz="0" w:space="0" w:color="auto"/>
        <w:left w:val="none" w:sz="0" w:space="0" w:color="auto"/>
        <w:bottom w:val="none" w:sz="0" w:space="0" w:color="auto"/>
        <w:right w:val="none" w:sz="0" w:space="0" w:color="auto"/>
      </w:divBdr>
    </w:div>
    <w:div w:id="1860046787">
      <w:bodyDiv w:val="1"/>
      <w:marLeft w:val="0"/>
      <w:marRight w:val="0"/>
      <w:marTop w:val="0"/>
      <w:marBottom w:val="0"/>
      <w:divBdr>
        <w:top w:val="none" w:sz="0" w:space="0" w:color="auto"/>
        <w:left w:val="none" w:sz="0" w:space="0" w:color="auto"/>
        <w:bottom w:val="none" w:sz="0" w:space="0" w:color="auto"/>
        <w:right w:val="none" w:sz="0" w:space="0" w:color="auto"/>
      </w:divBdr>
    </w:div>
    <w:div w:id="1860120778">
      <w:bodyDiv w:val="1"/>
      <w:marLeft w:val="0"/>
      <w:marRight w:val="0"/>
      <w:marTop w:val="0"/>
      <w:marBottom w:val="0"/>
      <w:divBdr>
        <w:top w:val="none" w:sz="0" w:space="0" w:color="auto"/>
        <w:left w:val="none" w:sz="0" w:space="0" w:color="auto"/>
        <w:bottom w:val="none" w:sz="0" w:space="0" w:color="auto"/>
        <w:right w:val="none" w:sz="0" w:space="0" w:color="auto"/>
      </w:divBdr>
    </w:div>
    <w:div w:id="1860507869">
      <w:bodyDiv w:val="1"/>
      <w:marLeft w:val="0"/>
      <w:marRight w:val="0"/>
      <w:marTop w:val="0"/>
      <w:marBottom w:val="0"/>
      <w:divBdr>
        <w:top w:val="none" w:sz="0" w:space="0" w:color="auto"/>
        <w:left w:val="none" w:sz="0" w:space="0" w:color="auto"/>
        <w:bottom w:val="none" w:sz="0" w:space="0" w:color="auto"/>
        <w:right w:val="none" w:sz="0" w:space="0" w:color="auto"/>
      </w:divBdr>
    </w:div>
    <w:div w:id="1860657159">
      <w:bodyDiv w:val="1"/>
      <w:marLeft w:val="0"/>
      <w:marRight w:val="0"/>
      <w:marTop w:val="0"/>
      <w:marBottom w:val="0"/>
      <w:divBdr>
        <w:top w:val="none" w:sz="0" w:space="0" w:color="auto"/>
        <w:left w:val="none" w:sz="0" w:space="0" w:color="auto"/>
        <w:bottom w:val="none" w:sz="0" w:space="0" w:color="auto"/>
        <w:right w:val="none" w:sz="0" w:space="0" w:color="auto"/>
      </w:divBdr>
    </w:div>
    <w:div w:id="1860778387">
      <w:bodyDiv w:val="1"/>
      <w:marLeft w:val="0"/>
      <w:marRight w:val="0"/>
      <w:marTop w:val="0"/>
      <w:marBottom w:val="0"/>
      <w:divBdr>
        <w:top w:val="none" w:sz="0" w:space="0" w:color="auto"/>
        <w:left w:val="none" w:sz="0" w:space="0" w:color="auto"/>
        <w:bottom w:val="none" w:sz="0" w:space="0" w:color="auto"/>
        <w:right w:val="none" w:sz="0" w:space="0" w:color="auto"/>
      </w:divBdr>
    </w:div>
    <w:div w:id="1860846605">
      <w:bodyDiv w:val="1"/>
      <w:marLeft w:val="0"/>
      <w:marRight w:val="0"/>
      <w:marTop w:val="0"/>
      <w:marBottom w:val="0"/>
      <w:divBdr>
        <w:top w:val="none" w:sz="0" w:space="0" w:color="auto"/>
        <w:left w:val="none" w:sz="0" w:space="0" w:color="auto"/>
        <w:bottom w:val="none" w:sz="0" w:space="0" w:color="auto"/>
        <w:right w:val="none" w:sz="0" w:space="0" w:color="auto"/>
      </w:divBdr>
    </w:div>
    <w:div w:id="1860926677">
      <w:bodyDiv w:val="1"/>
      <w:marLeft w:val="0"/>
      <w:marRight w:val="0"/>
      <w:marTop w:val="0"/>
      <w:marBottom w:val="0"/>
      <w:divBdr>
        <w:top w:val="none" w:sz="0" w:space="0" w:color="auto"/>
        <w:left w:val="none" w:sz="0" w:space="0" w:color="auto"/>
        <w:bottom w:val="none" w:sz="0" w:space="0" w:color="auto"/>
        <w:right w:val="none" w:sz="0" w:space="0" w:color="auto"/>
      </w:divBdr>
    </w:div>
    <w:div w:id="1861116337">
      <w:bodyDiv w:val="1"/>
      <w:marLeft w:val="0"/>
      <w:marRight w:val="0"/>
      <w:marTop w:val="0"/>
      <w:marBottom w:val="0"/>
      <w:divBdr>
        <w:top w:val="none" w:sz="0" w:space="0" w:color="auto"/>
        <w:left w:val="none" w:sz="0" w:space="0" w:color="auto"/>
        <w:bottom w:val="none" w:sz="0" w:space="0" w:color="auto"/>
        <w:right w:val="none" w:sz="0" w:space="0" w:color="auto"/>
      </w:divBdr>
    </w:div>
    <w:div w:id="1861123948">
      <w:bodyDiv w:val="1"/>
      <w:marLeft w:val="0"/>
      <w:marRight w:val="0"/>
      <w:marTop w:val="0"/>
      <w:marBottom w:val="0"/>
      <w:divBdr>
        <w:top w:val="none" w:sz="0" w:space="0" w:color="auto"/>
        <w:left w:val="none" w:sz="0" w:space="0" w:color="auto"/>
        <w:bottom w:val="none" w:sz="0" w:space="0" w:color="auto"/>
        <w:right w:val="none" w:sz="0" w:space="0" w:color="auto"/>
      </w:divBdr>
    </w:div>
    <w:div w:id="1861509447">
      <w:bodyDiv w:val="1"/>
      <w:marLeft w:val="0"/>
      <w:marRight w:val="0"/>
      <w:marTop w:val="0"/>
      <w:marBottom w:val="0"/>
      <w:divBdr>
        <w:top w:val="none" w:sz="0" w:space="0" w:color="auto"/>
        <w:left w:val="none" w:sz="0" w:space="0" w:color="auto"/>
        <w:bottom w:val="none" w:sz="0" w:space="0" w:color="auto"/>
        <w:right w:val="none" w:sz="0" w:space="0" w:color="auto"/>
      </w:divBdr>
    </w:div>
    <w:div w:id="1861580413">
      <w:bodyDiv w:val="1"/>
      <w:marLeft w:val="0"/>
      <w:marRight w:val="0"/>
      <w:marTop w:val="0"/>
      <w:marBottom w:val="0"/>
      <w:divBdr>
        <w:top w:val="none" w:sz="0" w:space="0" w:color="auto"/>
        <w:left w:val="none" w:sz="0" w:space="0" w:color="auto"/>
        <w:bottom w:val="none" w:sz="0" w:space="0" w:color="auto"/>
        <w:right w:val="none" w:sz="0" w:space="0" w:color="auto"/>
      </w:divBdr>
    </w:div>
    <w:div w:id="1861778381">
      <w:bodyDiv w:val="1"/>
      <w:marLeft w:val="0"/>
      <w:marRight w:val="0"/>
      <w:marTop w:val="0"/>
      <w:marBottom w:val="0"/>
      <w:divBdr>
        <w:top w:val="none" w:sz="0" w:space="0" w:color="auto"/>
        <w:left w:val="none" w:sz="0" w:space="0" w:color="auto"/>
        <w:bottom w:val="none" w:sz="0" w:space="0" w:color="auto"/>
        <w:right w:val="none" w:sz="0" w:space="0" w:color="auto"/>
      </w:divBdr>
    </w:div>
    <w:div w:id="1861820232">
      <w:bodyDiv w:val="1"/>
      <w:marLeft w:val="0"/>
      <w:marRight w:val="0"/>
      <w:marTop w:val="0"/>
      <w:marBottom w:val="0"/>
      <w:divBdr>
        <w:top w:val="none" w:sz="0" w:space="0" w:color="auto"/>
        <w:left w:val="none" w:sz="0" w:space="0" w:color="auto"/>
        <w:bottom w:val="none" w:sz="0" w:space="0" w:color="auto"/>
        <w:right w:val="none" w:sz="0" w:space="0" w:color="auto"/>
      </w:divBdr>
    </w:div>
    <w:div w:id="1861897082">
      <w:bodyDiv w:val="1"/>
      <w:marLeft w:val="0"/>
      <w:marRight w:val="0"/>
      <w:marTop w:val="0"/>
      <w:marBottom w:val="0"/>
      <w:divBdr>
        <w:top w:val="none" w:sz="0" w:space="0" w:color="auto"/>
        <w:left w:val="none" w:sz="0" w:space="0" w:color="auto"/>
        <w:bottom w:val="none" w:sz="0" w:space="0" w:color="auto"/>
        <w:right w:val="none" w:sz="0" w:space="0" w:color="auto"/>
      </w:divBdr>
    </w:div>
    <w:div w:id="1861964656">
      <w:bodyDiv w:val="1"/>
      <w:marLeft w:val="0"/>
      <w:marRight w:val="0"/>
      <w:marTop w:val="0"/>
      <w:marBottom w:val="0"/>
      <w:divBdr>
        <w:top w:val="none" w:sz="0" w:space="0" w:color="auto"/>
        <w:left w:val="none" w:sz="0" w:space="0" w:color="auto"/>
        <w:bottom w:val="none" w:sz="0" w:space="0" w:color="auto"/>
        <w:right w:val="none" w:sz="0" w:space="0" w:color="auto"/>
      </w:divBdr>
    </w:div>
    <w:div w:id="1862013029">
      <w:bodyDiv w:val="1"/>
      <w:marLeft w:val="0"/>
      <w:marRight w:val="0"/>
      <w:marTop w:val="0"/>
      <w:marBottom w:val="0"/>
      <w:divBdr>
        <w:top w:val="none" w:sz="0" w:space="0" w:color="auto"/>
        <w:left w:val="none" w:sz="0" w:space="0" w:color="auto"/>
        <w:bottom w:val="none" w:sz="0" w:space="0" w:color="auto"/>
        <w:right w:val="none" w:sz="0" w:space="0" w:color="auto"/>
      </w:divBdr>
    </w:div>
    <w:div w:id="1862015199">
      <w:bodyDiv w:val="1"/>
      <w:marLeft w:val="0"/>
      <w:marRight w:val="0"/>
      <w:marTop w:val="0"/>
      <w:marBottom w:val="0"/>
      <w:divBdr>
        <w:top w:val="none" w:sz="0" w:space="0" w:color="auto"/>
        <w:left w:val="none" w:sz="0" w:space="0" w:color="auto"/>
        <w:bottom w:val="none" w:sz="0" w:space="0" w:color="auto"/>
        <w:right w:val="none" w:sz="0" w:space="0" w:color="auto"/>
      </w:divBdr>
    </w:div>
    <w:div w:id="1862085491">
      <w:bodyDiv w:val="1"/>
      <w:marLeft w:val="0"/>
      <w:marRight w:val="0"/>
      <w:marTop w:val="0"/>
      <w:marBottom w:val="0"/>
      <w:divBdr>
        <w:top w:val="none" w:sz="0" w:space="0" w:color="auto"/>
        <w:left w:val="none" w:sz="0" w:space="0" w:color="auto"/>
        <w:bottom w:val="none" w:sz="0" w:space="0" w:color="auto"/>
        <w:right w:val="none" w:sz="0" w:space="0" w:color="auto"/>
      </w:divBdr>
    </w:div>
    <w:div w:id="1862159810">
      <w:bodyDiv w:val="1"/>
      <w:marLeft w:val="0"/>
      <w:marRight w:val="0"/>
      <w:marTop w:val="0"/>
      <w:marBottom w:val="0"/>
      <w:divBdr>
        <w:top w:val="none" w:sz="0" w:space="0" w:color="auto"/>
        <w:left w:val="none" w:sz="0" w:space="0" w:color="auto"/>
        <w:bottom w:val="none" w:sz="0" w:space="0" w:color="auto"/>
        <w:right w:val="none" w:sz="0" w:space="0" w:color="auto"/>
      </w:divBdr>
    </w:div>
    <w:div w:id="1862165187">
      <w:bodyDiv w:val="1"/>
      <w:marLeft w:val="0"/>
      <w:marRight w:val="0"/>
      <w:marTop w:val="0"/>
      <w:marBottom w:val="0"/>
      <w:divBdr>
        <w:top w:val="none" w:sz="0" w:space="0" w:color="auto"/>
        <w:left w:val="none" w:sz="0" w:space="0" w:color="auto"/>
        <w:bottom w:val="none" w:sz="0" w:space="0" w:color="auto"/>
        <w:right w:val="none" w:sz="0" w:space="0" w:color="auto"/>
      </w:divBdr>
    </w:div>
    <w:div w:id="1862282892">
      <w:bodyDiv w:val="1"/>
      <w:marLeft w:val="0"/>
      <w:marRight w:val="0"/>
      <w:marTop w:val="0"/>
      <w:marBottom w:val="0"/>
      <w:divBdr>
        <w:top w:val="none" w:sz="0" w:space="0" w:color="auto"/>
        <w:left w:val="none" w:sz="0" w:space="0" w:color="auto"/>
        <w:bottom w:val="none" w:sz="0" w:space="0" w:color="auto"/>
        <w:right w:val="none" w:sz="0" w:space="0" w:color="auto"/>
      </w:divBdr>
    </w:div>
    <w:div w:id="1862283135">
      <w:bodyDiv w:val="1"/>
      <w:marLeft w:val="0"/>
      <w:marRight w:val="0"/>
      <w:marTop w:val="0"/>
      <w:marBottom w:val="0"/>
      <w:divBdr>
        <w:top w:val="none" w:sz="0" w:space="0" w:color="auto"/>
        <w:left w:val="none" w:sz="0" w:space="0" w:color="auto"/>
        <w:bottom w:val="none" w:sz="0" w:space="0" w:color="auto"/>
        <w:right w:val="none" w:sz="0" w:space="0" w:color="auto"/>
      </w:divBdr>
    </w:div>
    <w:div w:id="1862351362">
      <w:bodyDiv w:val="1"/>
      <w:marLeft w:val="0"/>
      <w:marRight w:val="0"/>
      <w:marTop w:val="0"/>
      <w:marBottom w:val="0"/>
      <w:divBdr>
        <w:top w:val="none" w:sz="0" w:space="0" w:color="auto"/>
        <w:left w:val="none" w:sz="0" w:space="0" w:color="auto"/>
        <w:bottom w:val="none" w:sz="0" w:space="0" w:color="auto"/>
        <w:right w:val="none" w:sz="0" w:space="0" w:color="auto"/>
      </w:divBdr>
    </w:div>
    <w:div w:id="1862351830">
      <w:bodyDiv w:val="1"/>
      <w:marLeft w:val="0"/>
      <w:marRight w:val="0"/>
      <w:marTop w:val="0"/>
      <w:marBottom w:val="0"/>
      <w:divBdr>
        <w:top w:val="none" w:sz="0" w:space="0" w:color="auto"/>
        <w:left w:val="none" w:sz="0" w:space="0" w:color="auto"/>
        <w:bottom w:val="none" w:sz="0" w:space="0" w:color="auto"/>
        <w:right w:val="none" w:sz="0" w:space="0" w:color="auto"/>
      </w:divBdr>
    </w:div>
    <w:div w:id="1862474525">
      <w:bodyDiv w:val="1"/>
      <w:marLeft w:val="0"/>
      <w:marRight w:val="0"/>
      <w:marTop w:val="0"/>
      <w:marBottom w:val="0"/>
      <w:divBdr>
        <w:top w:val="none" w:sz="0" w:space="0" w:color="auto"/>
        <w:left w:val="none" w:sz="0" w:space="0" w:color="auto"/>
        <w:bottom w:val="none" w:sz="0" w:space="0" w:color="auto"/>
        <w:right w:val="none" w:sz="0" w:space="0" w:color="auto"/>
      </w:divBdr>
    </w:div>
    <w:div w:id="1862939261">
      <w:bodyDiv w:val="1"/>
      <w:marLeft w:val="0"/>
      <w:marRight w:val="0"/>
      <w:marTop w:val="0"/>
      <w:marBottom w:val="0"/>
      <w:divBdr>
        <w:top w:val="none" w:sz="0" w:space="0" w:color="auto"/>
        <w:left w:val="none" w:sz="0" w:space="0" w:color="auto"/>
        <w:bottom w:val="none" w:sz="0" w:space="0" w:color="auto"/>
        <w:right w:val="none" w:sz="0" w:space="0" w:color="auto"/>
      </w:divBdr>
    </w:div>
    <w:div w:id="1863007248">
      <w:bodyDiv w:val="1"/>
      <w:marLeft w:val="0"/>
      <w:marRight w:val="0"/>
      <w:marTop w:val="0"/>
      <w:marBottom w:val="0"/>
      <w:divBdr>
        <w:top w:val="none" w:sz="0" w:space="0" w:color="auto"/>
        <w:left w:val="none" w:sz="0" w:space="0" w:color="auto"/>
        <w:bottom w:val="none" w:sz="0" w:space="0" w:color="auto"/>
        <w:right w:val="none" w:sz="0" w:space="0" w:color="auto"/>
      </w:divBdr>
    </w:div>
    <w:div w:id="1863082042">
      <w:bodyDiv w:val="1"/>
      <w:marLeft w:val="0"/>
      <w:marRight w:val="0"/>
      <w:marTop w:val="0"/>
      <w:marBottom w:val="0"/>
      <w:divBdr>
        <w:top w:val="none" w:sz="0" w:space="0" w:color="auto"/>
        <w:left w:val="none" w:sz="0" w:space="0" w:color="auto"/>
        <w:bottom w:val="none" w:sz="0" w:space="0" w:color="auto"/>
        <w:right w:val="none" w:sz="0" w:space="0" w:color="auto"/>
      </w:divBdr>
    </w:div>
    <w:div w:id="1863083119">
      <w:bodyDiv w:val="1"/>
      <w:marLeft w:val="0"/>
      <w:marRight w:val="0"/>
      <w:marTop w:val="0"/>
      <w:marBottom w:val="0"/>
      <w:divBdr>
        <w:top w:val="none" w:sz="0" w:space="0" w:color="auto"/>
        <w:left w:val="none" w:sz="0" w:space="0" w:color="auto"/>
        <w:bottom w:val="none" w:sz="0" w:space="0" w:color="auto"/>
        <w:right w:val="none" w:sz="0" w:space="0" w:color="auto"/>
      </w:divBdr>
    </w:div>
    <w:div w:id="1863203372">
      <w:bodyDiv w:val="1"/>
      <w:marLeft w:val="0"/>
      <w:marRight w:val="0"/>
      <w:marTop w:val="0"/>
      <w:marBottom w:val="0"/>
      <w:divBdr>
        <w:top w:val="none" w:sz="0" w:space="0" w:color="auto"/>
        <w:left w:val="none" w:sz="0" w:space="0" w:color="auto"/>
        <w:bottom w:val="none" w:sz="0" w:space="0" w:color="auto"/>
        <w:right w:val="none" w:sz="0" w:space="0" w:color="auto"/>
      </w:divBdr>
    </w:div>
    <w:div w:id="1863322284">
      <w:bodyDiv w:val="1"/>
      <w:marLeft w:val="0"/>
      <w:marRight w:val="0"/>
      <w:marTop w:val="0"/>
      <w:marBottom w:val="0"/>
      <w:divBdr>
        <w:top w:val="none" w:sz="0" w:space="0" w:color="auto"/>
        <w:left w:val="none" w:sz="0" w:space="0" w:color="auto"/>
        <w:bottom w:val="none" w:sz="0" w:space="0" w:color="auto"/>
        <w:right w:val="none" w:sz="0" w:space="0" w:color="auto"/>
      </w:divBdr>
    </w:div>
    <w:div w:id="1863472264">
      <w:bodyDiv w:val="1"/>
      <w:marLeft w:val="0"/>
      <w:marRight w:val="0"/>
      <w:marTop w:val="0"/>
      <w:marBottom w:val="0"/>
      <w:divBdr>
        <w:top w:val="none" w:sz="0" w:space="0" w:color="auto"/>
        <w:left w:val="none" w:sz="0" w:space="0" w:color="auto"/>
        <w:bottom w:val="none" w:sz="0" w:space="0" w:color="auto"/>
        <w:right w:val="none" w:sz="0" w:space="0" w:color="auto"/>
      </w:divBdr>
    </w:div>
    <w:div w:id="1863518246">
      <w:bodyDiv w:val="1"/>
      <w:marLeft w:val="0"/>
      <w:marRight w:val="0"/>
      <w:marTop w:val="0"/>
      <w:marBottom w:val="0"/>
      <w:divBdr>
        <w:top w:val="none" w:sz="0" w:space="0" w:color="auto"/>
        <w:left w:val="none" w:sz="0" w:space="0" w:color="auto"/>
        <w:bottom w:val="none" w:sz="0" w:space="0" w:color="auto"/>
        <w:right w:val="none" w:sz="0" w:space="0" w:color="auto"/>
      </w:divBdr>
    </w:div>
    <w:div w:id="1863518897">
      <w:bodyDiv w:val="1"/>
      <w:marLeft w:val="0"/>
      <w:marRight w:val="0"/>
      <w:marTop w:val="0"/>
      <w:marBottom w:val="0"/>
      <w:divBdr>
        <w:top w:val="none" w:sz="0" w:space="0" w:color="auto"/>
        <w:left w:val="none" w:sz="0" w:space="0" w:color="auto"/>
        <w:bottom w:val="none" w:sz="0" w:space="0" w:color="auto"/>
        <w:right w:val="none" w:sz="0" w:space="0" w:color="auto"/>
      </w:divBdr>
    </w:div>
    <w:div w:id="1863739393">
      <w:bodyDiv w:val="1"/>
      <w:marLeft w:val="0"/>
      <w:marRight w:val="0"/>
      <w:marTop w:val="0"/>
      <w:marBottom w:val="0"/>
      <w:divBdr>
        <w:top w:val="none" w:sz="0" w:space="0" w:color="auto"/>
        <w:left w:val="none" w:sz="0" w:space="0" w:color="auto"/>
        <w:bottom w:val="none" w:sz="0" w:space="0" w:color="auto"/>
        <w:right w:val="none" w:sz="0" w:space="0" w:color="auto"/>
      </w:divBdr>
    </w:div>
    <w:div w:id="1863741923">
      <w:bodyDiv w:val="1"/>
      <w:marLeft w:val="0"/>
      <w:marRight w:val="0"/>
      <w:marTop w:val="0"/>
      <w:marBottom w:val="0"/>
      <w:divBdr>
        <w:top w:val="none" w:sz="0" w:space="0" w:color="auto"/>
        <w:left w:val="none" w:sz="0" w:space="0" w:color="auto"/>
        <w:bottom w:val="none" w:sz="0" w:space="0" w:color="auto"/>
        <w:right w:val="none" w:sz="0" w:space="0" w:color="auto"/>
      </w:divBdr>
    </w:div>
    <w:div w:id="1863745295">
      <w:bodyDiv w:val="1"/>
      <w:marLeft w:val="0"/>
      <w:marRight w:val="0"/>
      <w:marTop w:val="0"/>
      <w:marBottom w:val="0"/>
      <w:divBdr>
        <w:top w:val="none" w:sz="0" w:space="0" w:color="auto"/>
        <w:left w:val="none" w:sz="0" w:space="0" w:color="auto"/>
        <w:bottom w:val="none" w:sz="0" w:space="0" w:color="auto"/>
        <w:right w:val="none" w:sz="0" w:space="0" w:color="auto"/>
      </w:divBdr>
    </w:div>
    <w:div w:id="1864171936">
      <w:bodyDiv w:val="1"/>
      <w:marLeft w:val="0"/>
      <w:marRight w:val="0"/>
      <w:marTop w:val="0"/>
      <w:marBottom w:val="0"/>
      <w:divBdr>
        <w:top w:val="none" w:sz="0" w:space="0" w:color="auto"/>
        <w:left w:val="none" w:sz="0" w:space="0" w:color="auto"/>
        <w:bottom w:val="none" w:sz="0" w:space="0" w:color="auto"/>
        <w:right w:val="none" w:sz="0" w:space="0" w:color="auto"/>
      </w:divBdr>
    </w:div>
    <w:div w:id="1864198360">
      <w:bodyDiv w:val="1"/>
      <w:marLeft w:val="0"/>
      <w:marRight w:val="0"/>
      <w:marTop w:val="0"/>
      <w:marBottom w:val="0"/>
      <w:divBdr>
        <w:top w:val="none" w:sz="0" w:space="0" w:color="auto"/>
        <w:left w:val="none" w:sz="0" w:space="0" w:color="auto"/>
        <w:bottom w:val="none" w:sz="0" w:space="0" w:color="auto"/>
        <w:right w:val="none" w:sz="0" w:space="0" w:color="auto"/>
      </w:divBdr>
    </w:div>
    <w:div w:id="1864323314">
      <w:bodyDiv w:val="1"/>
      <w:marLeft w:val="0"/>
      <w:marRight w:val="0"/>
      <w:marTop w:val="0"/>
      <w:marBottom w:val="0"/>
      <w:divBdr>
        <w:top w:val="none" w:sz="0" w:space="0" w:color="auto"/>
        <w:left w:val="none" w:sz="0" w:space="0" w:color="auto"/>
        <w:bottom w:val="none" w:sz="0" w:space="0" w:color="auto"/>
        <w:right w:val="none" w:sz="0" w:space="0" w:color="auto"/>
      </w:divBdr>
    </w:div>
    <w:div w:id="1864588079">
      <w:bodyDiv w:val="1"/>
      <w:marLeft w:val="0"/>
      <w:marRight w:val="0"/>
      <w:marTop w:val="0"/>
      <w:marBottom w:val="0"/>
      <w:divBdr>
        <w:top w:val="none" w:sz="0" w:space="0" w:color="auto"/>
        <w:left w:val="none" w:sz="0" w:space="0" w:color="auto"/>
        <w:bottom w:val="none" w:sz="0" w:space="0" w:color="auto"/>
        <w:right w:val="none" w:sz="0" w:space="0" w:color="auto"/>
      </w:divBdr>
    </w:div>
    <w:div w:id="1864780676">
      <w:bodyDiv w:val="1"/>
      <w:marLeft w:val="0"/>
      <w:marRight w:val="0"/>
      <w:marTop w:val="0"/>
      <w:marBottom w:val="0"/>
      <w:divBdr>
        <w:top w:val="none" w:sz="0" w:space="0" w:color="auto"/>
        <w:left w:val="none" w:sz="0" w:space="0" w:color="auto"/>
        <w:bottom w:val="none" w:sz="0" w:space="0" w:color="auto"/>
        <w:right w:val="none" w:sz="0" w:space="0" w:color="auto"/>
      </w:divBdr>
    </w:div>
    <w:div w:id="1864853991">
      <w:bodyDiv w:val="1"/>
      <w:marLeft w:val="0"/>
      <w:marRight w:val="0"/>
      <w:marTop w:val="0"/>
      <w:marBottom w:val="0"/>
      <w:divBdr>
        <w:top w:val="none" w:sz="0" w:space="0" w:color="auto"/>
        <w:left w:val="none" w:sz="0" w:space="0" w:color="auto"/>
        <w:bottom w:val="none" w:sz="0" w:space="0" w:color="auto"/>
        <w:right w:val="none" w:sz="0" w:space="0" w:color="auto"/>
      </w:divBdr>
    </w:div>
    <w:div w:id="1864980774">
      <w:bodyDiv w:val="1"/>
      <w:marLeft w:val="0"/>
      <w:marRight w:val="0"/>
      <w:marTop w:val="0"/>
      <w:marBottom w:val="0"/>
      <w:divBdr>
        <w:top w:val="none" w:sz="0" w:space="0" w:color="auto"/>
        <w:left w:val="none" w:sz="0" w:space="0" w:color="auto"/>
        <w:bottom w:val="none" w:sz="0" w:space="0" w:color="auto"/>
        <w:right w:val="none" w:sz="0" w:space="0" w:color="auto"/>
      </w:divBdr>
    </w:div>
    <w:div w:id="1865482796">
      <w:bodyDiv w:val="1"/>
      <w:marLeft w:val="0"/>
      <w:marRight w:val="0"/>
      <w:marTop w:val="0"/>
      <w:marBottom w:val="0"/>
      <w:divBdr>
        <w:top w:val="none" w:sz="0" w:space="0" w:color="auto"/>
        <w:left w:val="none" w:sz="0" w:space="0" w:color="auto"/>
        <w:bottom w:val="none" w:sz="0" w:space="0" w:color="auto"/>
        <w:right w:val="none" w:sz="0" w:space="0" w:color="auto"/>
      </w:divBdr>
    </w:div>
    <w:div w:id="1865629066">
      <w:bodyDiv w:val="1"/>
      <w:marLeft w:val="0"/>
      <w:marRight w:val="0"/>
      <w:marTop w:val="0"/>
      <w:marBottom w:val="0"/>
      <w:divBdr>
        <w:top w:val="none" w:sz="0" w:space="0" w:color="auto"/>
        <w:left w:val="none" w:sz="0" w:space="0" w:color="auto"/>
        <w:bottom w:val="none" w:sz="0" w:space="0" w:color="auto"/>
        <w:right w:val="none" w:sz="0" w:space="0" w:color="auto"/>
      </w:divBdr>
    </w:div>
    <w:div w:id="1865704048">
      <w:bodyDiv w:val="1"/>
      <w:marLeft w:val="0"/>
      <w:marRight w:val="0"/>
      <w:marTop w:val="0"/>
      <w:marBottom w:val="0"/>
      <w:divBdr>
        <w:top w:val="none" w:sz="0" w:space="0" w:color="auto"/>
        <w:left w:val="none" w:sz="0" w:space="0" w:color="auto"/>
        <w:bottom w:val="none" w:sz="0" w:space="0" w:color="auto"/>
        <w:right w:val="none" w:sz="0" w:space="0" w:color="auto"/>
      </w:divBdr>
    </w:div>
    <w:div w:id="1865708999">
      <w:bodyDiv w:val="1"/>
      <w:marLeft w:val="0"/>
      <w:marRight w:val="0"/>
      <w:marTop w:val="0"/>
      <w:marBottom w:val="0"/>
      <w:divBdr>
        <w:top w:val="none" w:sz="0" w:space="0" w:color="auto"/>
        <w:left w:val="none" w:sz="0" w:space="0" w:color="auto"/>
        <w:bottom w:val="none" w:sz="0" w:space="0" w:color="auto"/>
        <w:right w:val="none" w:sz="0" w:space="0" w:color="auto"/>
      </w:divBdr>
    </w:div>
    <w:div w:id="1865750199">
      <w:bodyDiv w:val="1"/>
      <w:marLeft w:val="0"/>
      <w:marRight w:val="0"/>
      <w:marTop w:val="0"/>
      <w:marBottom w:val="0"/>
      <w:divBdr>
        <w:top w:val="none" w:sz="0" w:space="0" w:color="auto"/>
        <w:left w:val="none" w:sz="0" w:space="0" w:color="auto"/>
        <w:bottom w:val="none" w:sz="0" w:space="0" w:color="auto"/>
        <w:right w:val="none" w:sz="0" w:space="0" w:color="auto"/>
      </w:divBdr>
    </w:div>
    <w:div w:id="1865941509">
      <w:bodyDiv w:val="1"/>
      <w:marLeft w:val="0"/>
      <w:marRight w:val="0"/>
      <w:marTop w:val="0"/>
      <w:marBottom w:val="0"/>
      <w:divBdr>
        <w:top w:val="none" w:sz="0" w:space="0" w:color="auto"/>
        <w:left w:val="none" w:sz="0" w:space="0" w:color="auto"/>
        <w:bottom w:val="none" w:sz="0" w:space="0" w:color="auto"/>
        <w:right w:val="none" w:sz="0" w:space="0" w:color="auto"/>
      </w:divBdr>
    </w:div>
    <w:div w:id="1865947366">
      <w:bodyDiv w:val="1"/>
      <w:marLeft w:val="0"/>
      <w:marRight w:val="0"/>
      <w:marTop w:val="0"/>
      <w:marBottom w:val="0"/>
      <w:divBdr>
        <w:top w:val="none" w:sz="0" w:space="0" w:color="auto"/>
        <w:left w:val="none" w:sz="0" w:space="0" w:color="auto"/>
        <w:bottom w:val="none" w:sz="0" w:space="0" w:color="auto"/>
        <w:right w:val="none" w:sz="0" w:space="0" w:color="auto"/>
      </w:divBdr>
    </w:div>
    <w:div w:id="1866020774">
      <w:bodyDiv w:val="1"/>
      <w:marLeft w:val="0"/>
      <w:marRight w:val="0"/>
      <w:marTop w:val="0"/>
      <w:marBottom w:val="0"/>
      <w:divBdr>
        <w:top w:val="none" w:sz="0" w:space="0" w:color="auto"/>
        <w:left w:val="none" w:sz="0" w:space="0" w:color="auto"/>
        <w:bottom w:val="none" w:sz="0" w:space="0" w:color="auto"/>
        <w:right w:val="none" w:sz="0" w:space="0" w:color="auto"/>
      </w:divBdr>
    </w:div>
    <w:div w:id="1866091878">
      <w:bodyDiv w:val="1"/>
      <w:marLeft w:val="0"/>
      <w:marRight w:val="0"/>
      <w:marTop w:val="0"/>
      <w:marBottom w:val="0"/>
      <w:divBdr>
        <w:top w:val="none" w:sz="0" w:space="0" w:color="auto"/>
        <w:left w:val="none" w:sz="0" w:space="0" w:color="auto"/>
        <w:bottom w:val="none" w:sz="0" w:space="0" w:color="auto"/>
        <w:right w:val="none" w:sz="0" w:space="0" w:color="auto"/>
      </w:divBdr>
    </w:div>
    <w:div w:id="1866168116">
      <w:bodyDiv w:val="1"/>
      <w:marLeft w:val="0"/>
      <w:marRight w:val="0"/>
      <w:marTop w:val="0"/>
      <w:marBottom w:val="0"/>
      <w:divBdr>
        <w:top w:val="none" w:sz="0" w:space="0" w:color="auto"/>
        <w:left w:val="none" w:sz="0" w:space="0" w:color="auto"/>
        <w:bottom w:val="none" w:sz="0" w:space="0" w:color="auto"/>
        <w:right w:val="none" w:sz="0" w:space="0" w:color="auto"/>
      </w:divBdr>
    </w:div>
    <w:div w:id="1866288107">
      <w:bodyDiv w:val="1"/>
      <w:marLeft w:val="0"/>
      <w:marRight w:val="0"/>
      <w:marTop w:val="0"/>
      <w:marBottom w:val="0"/>
      <w:divBdr>
        <w:top w:val="none" w:sz="0" w:space="0" w:color="auto"/>
        <w:left w:val="none" w:sz="0" w:space="0" w:color="auto"/>
        <w:bottom w:val="none" w:sz="0" w:space="0" w:color="auto"/>
        <w:right w:val="none" w:sz="0" w:space="0" w:color="auto"/>
      </w:divBdr>
    </w:div>
    <w:div w:id="1866290143">
      <w:bodyDiv w:val="1"/>
      <w:marLeft w:val="0"/>
      <w:marRight w:val="0"/>
      <w:marTop w:val="0"/>
      <w:marBottom w:val="0"/>
      <w:divBdr>
        <w:top w:val="none" w:sz="0" w:space="0" w:color="auto"/>
        <w:left w:val="none" w:sz="0" w:space="0" w:color="auto"/>
        <w:bottom w:val="none" w:sz="0" w:space="0" w:color="auto"/>
        <w:right w:val="none" w:sz="0" w:space="0" w:color="auto"/>
      </w:divBdr>
    </w:div>
    <w:div w:id="1866290304">
      <w:bodyDiv w:val="1"/>
      <w:marLeft w:val="0"/>
      <w:marRight w:val="0"/>
      <w:marTop w:val="0"/>
      <w:marBottom w:val="0"/>
      <w:divBdr>
        <w:top w:val="none" w:sz="0" w:space="0" w:color="auto"/>
        <w:left w:val="none" w:sz="0" w:space="0" w:color="auto"/>
        <w:bottom w:val="none" w:sz="0" w:space="0" w:color="auto"/>
        <w:right w:val="none" w:sz="0" w:space="0" w:color="auto"/>
      </w:divBdr>
    </w:div>
    <w:div w:id="1866359990">
      <w:bodyDiv w:val="1"/>
      <w:marLeft w:val="0"/>
      <w:marRight w:val="0"/>
      <w:marTop w:val="0"/>
      <w:marBottom w:val="0"/>
      <w:divBdr>
        <w:top w:val="none" w:sz="0" w:space="0" w:color="auto"/>
        <w:left w:val="none" w:sz="0" w:space="0" w:color="auto"/>
        <w:bottom w:val="none" w:sz="0" w:space="0" w:color="auto"/>
        <w:right w:val="none" w:sz="0" w:space="0" w:color="auto"/>
      </w:divBdr>
    </w:div>
    <w:div w:id="1866365722">
      <w:bodyDiv w:val="1"/>
      <w:marLeft w:val="0"/>
      <w:marRight w:val="0"/>
      <w:marTop w:val="0"/>
      <w:marBottom w:val="0"/>
      <w:divBdr>
        <w:top w:val="none" w:sz="0" w:space="0" w:color="auto"/>
        <w:left w:val="none" w:sz="0" w:space="0" w:color="auto"/>
        <w:bottom w:val="none" w:sz="0" w:space="0" w:color="auto"/>
        <w:right w:val="none" w:sz="0" w:space="0" w:color="auto"/>
      </w:divBdr>
    </w:div>
    <w:div w:id="1866483077">
      <w:bodyDiv w:val="1"/>
      <w:marLeft w:val="0"/>
      <w:marRight w:val="0"/>
      <w:marTop w:val="0"/>
      <w:marBottom w:val="0"/>
      <w:divBdr>
        <w:top w:val="none" w:sz="0" w:space="0" w:color="auto"/>
        <w:left w:val="none" w:sz="0" w:space="0" w:color="auto"/>
        <w:bottom w:val="none" w:sz="0" w:space="0" w:color="auto"/>
        <w:right w:val="none" w:sz="0" w:space="0" w:color="auto"/>
      </w:divBdr>
    </w:div>
    <w:div w:id="1866671323">
      <w:bodyDiv w:val="1"/>
      <w:marLeft w:val="0"/>
      <w:marRight w:val="0"/>
      <w:marTop w:val="0"/>
      <w:marBottom w:val="0"/>
      <w:divBdr>
        <w:top w:val="none" w:sz="0" w:space="0" w:color="auto"/>
        <w:left w:val="none" w:sz="0" w:space="0" w:color="auto"/>
        <w:bottom w:val="none" w:sz="0" w:space="0" w:color="auto"/>
        <w:right w:val="none" w:sz="0" w:space="0" w:color="auto"/>
      </w:divBdr>
    </w:div>
    <w:div w:id="1866673976">
      <w:bodyDiv w:val="1"/>
      <w:marLeft w:val="0"/>
      <w:marRight w:val="0"/>
      <w:marTop w:val="0"/>
      <w:marBottom w:val="0"/>
      <w:divBdr>
        <w:top w:val="none" w:sz="0" w:space="0" w:color="auto"/>
        <w:left w:val="none" w:sz="0" w:space="0" w:color="auto"/>
        <w:bottom w:val="none" w:sz="0" w:space="0" w:color="auto"/>
        <w:right w:val="none" w:sz="0" w:space="0" w:color="auto"/>
      </w:divBdr>
    </w:div>
    <w:div w:id="1866677461">
      <w:bodyDiv w:val="1"/>
      <w:marLeft w:val="0"/>
      <w:marRight w:val="0"/>
      <w:marTop w:val="0"/>
      <w:marBottom w:val="0"/>
      <w:divBdr>
        <w:top w:val="none" w:sz="0" w:space="0" w:color="auto"/>
        <w:left w:val="none" w:sz="0" w:space="0" w:color="auto"/>
        <w:bottom w:val="none" w:sz="0" w:space="0" w:color="auto"/>
        <w:right w:val="none" w:sz="0" w:space="0" w:color="auto"/>
      </w:divBdr>
    </w:div>
    <w:div w:id="1867058684">
      <w:bodyDiv w:val="1"/>
      <w:marLeft w:val="0"/>
      <w:marRight w:val="0"/>
      <w:marTop w:val="0"/>
      <w:marBottom w:val="0"/>
      <w:divBdr>
        <w:top w:val="none" w:sz="0" w:space="0" w:color="auto"/>
        <w:left w:val="none" w:sz="0" w:space="0" w:color="auto"/>
        <w:bottom w:val="none" w:sz="0" w:space="0" w:color="auto"/>
        <w:right w:val="none" w:sz="0" w:space="0" w:color="auto"/>
      </w:divBdr>
    </w:div>
    <w:div w:id="1867059583">
      <w:bodyDiv w:val="1"/>
      <w:marLeft w:val="0"/>
      <w:marRight w:val="0"/>
      <w:marTop w:val="0"/>
      <w:marBottom w:val="0"/>
      <w:divBdr>
        <w:top w:val="none" w:sz="0" w:space="0" w:color="auto"/>
        <w:left w:val="none" w:sz="0" w:space="0" w:color="auto"/>
        <w:bottom w:val="none" w:sz="0" w:space="0" w:color="auto"/>
        <w:right w:val="none" w:sz="0" w:space="0" w:color="auto"/>
      </w:divBdr>
    </w:div>
    <w:div w:id="1867210515">
      <w:bodyDiv w:val="1"/>
      <w:marLeft w:val="0"/>
      <w:marRight w:val="0"/>
      <w:marTop w:val="0"/>
      <w:marBottom w:val="0"/>
      <w:divBdr>
        <w:top w:val="none" w:sz="0" w:space="0" w:color="auto"/>
        <w:left w:val="none" w:sz="0" w:space="0" w:color="auto"/>
        <w:bottom w:val="none" w:sz="0" w:space="0" w:color="auto"/>
        <w:right w:val="none" w:sz="0" w:space="0" w:color="auto"/>
      </w:divBdr>
    </w:div>
    <w:div w:id="1867281493">
      <w:bodyDiv w:val="1"/>
      <w:marLeft w:val="0"/>
      <w:marRight w:val="0"/>
      <w:marTop w:val="0"/>
      <w:marBottom w:val="0"/>
      <w:divBdr>
        <w:top w:val="none" w:sz="0" w:space="0" w:color="auto"/>
        <w:left w:val="none" w:sz="0" w:space="0" w:color="auto"/>
        <w:bottom w:val="none" w:sz="0" w:space="0" w:color="auto"/>
        <w:right w:val="none" w:sz="0" w:space="0" w:color="auto"/>
      </w:divBdr>
    </w:div>
    <w:div w:id="1867326130">
      <w:bodyDiv w:val="1"/>
      <w:marLeft w:val="0"/>
      <w:marRight w:val="0"/>
      <w:marTop w:val="0"/>
      <w:marBottom w:val="0"/>
      <w:divBdr>
        <w:top w:val="none" w:sz="0" w:space="0" w:color="auto"/>
        <w:left w:val="none" w:sz="0" w:space="0" w:color="auto"/>
        <w:bottom w:val="none" w:sz="0" w:space="0" w:color="auto"/>
        <w:right w:val="none" w:sz="0" w:space="0" w:color="auto"/>
      </w:divBdr>
    </w:div>
    <w:div w:id="1867520389">
      <w:bodyDiv w:val="1"/>
      <w:marLeft w:val="0"/>
      <w:marRight w:val="0"/>
      <w:marTop w:val="0"/>
      <w:marBottom w:val="0"/>
      <w:divBdr>
        <w:top w:val="none" w:sz="0" w:space="0" w:color="auto"/>
        <w:left w:val="none" w:sz="0" w:space="0" w:color="auto"/>
        <w:bottom w:val="none" w:sz="0" w:space="0" w:color="auto"/>
        <w:right w:val="none" w:sz="0" w:space="0" w:color="auto"/>
      </w:divBdr>
    </w:div>
    <w:div w:id="1867523619">
      <w:bodyDiv w:val="1"/>
      <w:marLeft w:val="0"/>
      <w:marRight w:val="0"/>
      <w:marTop w:val="0"/>
      <w:marBottom w:val="0"/>
      <w:divBdr>
        <w:top w:val="none" w:sz="0" w:space="0" w:color="auto"/>
        <w:left w:val="none" w:sz="0" w:space="0" w:color="auto"/>
        <w:bottom w:val="none" w:sz="0" w:space="0" w:color="auto"/>
        <w:right w:val="none" w:sz="0" w:space="0" w:color="auto"/>
      </w:divBdr>
    </w:div>
    <w:div w:id="1867596751">
      <w:bodyDiv w:val="1"/>
      <w:marLeft w:val="0"/>
      <w:marRight w:val="0"/>
      <w:marTop w:val="0"/>
      <w:marBottom w:val="0"/>
      <w:divBdr>
        <w:top w:val="none" w:sz="0" w:space="0" w:color="auto"/>
        <w:left w:val="none" w:sz="0" w:space="0" w:color="auto"/>
        <w:bottom w:val="none" w:sz="0" w:space="0" w:color="auto"/>
        <w:right w:val="none" w:sz="0" w:space="0" w:color="auto"/>
      </w:divBdr>
    </w:div>
    <w:div w:id="1867670113">
      <w:bodyDiv w:val="1"/>
      <w:marLeft w:val="0"/>
      <w:marRight w:val="0"/>
      <w:marTop w:val="0"/>
      <w:marBottom w:val="0"/>
      <w:divBdr>
        <w:top w:val="none" w:sz="0" w:space="0" w:color="auto"/>
        <w:left w:val="none" w:sz="0" w:space="0" w:color="auto"/>
        <w:bottom w:val="none" w:sz="0" w:space="0" w:color="auto"/>
        <w:right w:val="none" w:sz="0" w:space="0" w:color="auto"/>
      </w:divBdr>
    </w:div>
    <w:div w:id="1867676280">
      <w:bodyDiv w:val="1"/>
      <w:marLeft w:val="0"/>
      <w:marRight w:val="0"/>
      <w:marTop w:val="0"/>
      <w:marBottom w:val="0"/>
      <w:divBdr>
        <w:top w:val="none" w:sz="0" w:space="0" w:color="auto"/>
        <w:left w:val="none" w:sz="0" w:space="0" w:color="auto"/>
        <w:bottom w:val="none" w:sz="0" w:space="0" w:color="auto"/>
        <w:right w:val="none" w:sz="0" w:space="0" w:color="auto"/>
      </w:divBdr>
    </w:div>
    <w:div w:id="1867719459">
      <w:bodyDiv w:val="1"/>
      <w:marLeft w:val="0"/>
      <w:marRight w:val="0"/>
      <w:marTop w:val="0"/>
      <w:marBottom w:val="0"/>
      <w:divBdr>
        <w:top w:val="none" w:sz="0" w:space="0" w:color="auto"/>
        <w:left w:val="none" w:sz="0" w:space="0" w:color="auto"/>
        <w:bottom w:val="none" w:sz="0" w:space="0" w:color="auto"/>
        <w:right w:val="none" w:sz="0" w:space="0" w:color="auto"/>
      </w:divBdr>
    </w:div>
    <w:div w:id="1867863425">
      <w:bodyDiv w:val="1"/>
      <w:marLeft w:val="0"/>
      <w:marRight w:val="0"/>
      <w:marTop w:val="0"/>
      <w:marBottom w:val="0"/>
      <w:divBdr>
        <w:top w:val="none" w:sz="0" w:space="0" w:color="auto"/>
        <w:left w:val="none" w:sz="0" w:space="0" w:color="auto"/>
        <w:bottom w:val="none" w:sz="0" w:space="0" w:color="auto"/>
        <w:right w:val="none" w:sz="0" w:space="0" w:color="auto"/>
      </w:divBdr>
    </w:div>
    <w:div w:id="1867988034">
      <w:bodyDiv w:val="1"/>
      <w:marLeft w:val="0"/>
      <w:marRight w:val="0"/>
      <w:marTop w:val="0"/>
      <w:marBottom w:val="0"/>
      <w:divBdr>
        <w:top w:val="none" w:sz="0" w:space="0" w:color="auto"/>
        <w:left w:val="none" w:sz="0" w:space="0" w:color="auto"/>
        <w:bottom w:val="none" w:sz="0" w:space="0" w:color="auto"/>
        <w:right w:val="none" w:sz="0" w:space="0" w:color="auto"/>
      </w:divBdr>
    </w:div>
    <w:div w:id="1868134704">
      <w:bodyDiv w:val="1"/>
      <w:marLeft w:val="0"/>
      <w:marRight w:val="0"/>
      <w:marTop w:val="0"/>
      <w:marBottom w:val="0"/>
      <w:divBdr>
        <w:top w:val="none" w:sz="0" w:space="0" w:color="auto"/>
        <w:left w:val="none" w:sz="0" w:space="0" w:color="auto"/>
        <w:bottom w:val="none" w:sz="0" w:space="0" w:color="auto"/>
        <w:right w:val="none" w:sz="0" w:space="0" w:color="auto"/>
      </w:divBdr>
    </w:div>
    <w:div w:id="1868254309">
      <w:bodyDiv w:val="1"/>
      <w:marLeft w:val="0"/>
      <w:marRight w:val="0"/>
      <w:marTop w:val="0"/>
      <w:marBottom w:val="0"/>
      <w:divBdr>
        <w:top w:val="none" w:sz="0" w:space="0" w:color="auto"/>
        <w:left w:val="none" w:sz="0" w:space="0" w:color="auto"/>
        <w:bottom w:val="none" w:sz="0" w:space="0" w:color="auto"/>
        <w:right w:val="none" w:sz="0" w:space="0" w:color="auto"/>
      </w:divBdr>
    </w:div>
    <w:div w:id="1868254967">
      <w:bodyDiv w:val="1"/>
      <w:marLeft w:val="0"/>
      <w:marRight w:val="0"/>
      <w:marTop w:val="0"/>
      <w:marBottom w:val="0"/>
      <w:divBdr>
        <w:top w:val="none" w:sz="0" w:space="0" w:color="auto"/>
        <w:left w:val="none" w:sz="0" w:space="0" w:color="auto"/>
        <w:bottom w:val="none" w:sz="0" w:space="0" w:color="auto"/>
        <w:right w:val="none" w:sz="0" w:space="0" w:color="auto"/>
      </w:divBdr>
      <w:divsChild>
        <w:div w:id="2062823387">
          <w:marLeft w:val="0"/>
          <w:marRight w:val="0"/>
          <w:marTop w:val="0"/>
          <w:marBottom w:val="0"/>
          <w:divBdr>
            <w:top w:val="none" w:sz="0" w:space="0" w:color="auto"/>
            <w:left w:val="none" w:sz="0" w:space="0" w:color="auto"/>
            <w:bottom w:val="none" w:sz="0" w:space="0" w:color="auto"/>
            <w:right w:val="none" w:sz="0" w:space="0" w:color="auto"/>
          </w:divBdr>
        </w:div>
      </w:divsChild>
    </w:div>
    <w:div w:id="1868371552">
      <w:bodyDiv w:val="1"/>
      <w:marLeft w:val="0"/>
      <w:marRight w:val="0"/>
      <w:marTop w:val="0"/>
      <w:marBottom w:val="0"/>
      <w:divBdr>
        <w:top w:val="none" w:sz="0" w:space="0" w:color="auto"/>
        <w:left w:val="none" w:sz="0" w:space="0" w:color="auto"/>
        <w:bottom w:val="none" w:sz="0" w:space="0" w:color="auto"/>
        <w:right w:val="none" w:sz="0" w:space="0" w:color="auto"/>
      </w:divBdr>
    </w:div>
    <w:div w:id="1868448730">
      <w:bodyDiv w:val="1"/>
      <w:marLeft w:val="0"/>
      <w:marRight w:val="0"/>
      <w:marTop w:val="0"/>
      <w:marBottom w:val="0"/>
      <w:divBdr>
        <w:top w:val="none" w:sz="0" w:space="0" w:color="auto"/>
        <w:left w:val="none" w:sz="0" w:space="0" w:color="auto"/>
        <w:bottom w:val="none" w:sz="0" w:space="0" w:color="auto"/>
        <w:right w:val="none" w:sz="0" w:space="0" w:color="auto"/>
      </w:divBdr>
    </w:div>
    <w:div w:id="1868449567">
      <w:bodyDiv w:val="1"/>
      <w:marLeft w:val="0"/>
      <w:marRight w:val="0"/>
      <w:marTop w:val="0"/>
      <w:marBottom w:val="0"/>
      <w:divBdr>
        <w:top w:val="none" w:sz="0" w:space="0" w:color="auto"/>
        <w:left w:val="none" w:sz="0" w:space="0" w:color="auto"/>
        <w:bottom w:val="none" w:sz="0" w:space="0" w:color="auto"/>
        <w:right w:val="none" w:sz="0" w:space="0" w:color="auto"/>
      </w:divBdr>
    </w:div>
    <w:div w:id="1868517012">
      <w:bodyDiv w:val="1"/>
      <w:marLeft w:val="0"/>
      <w:marRight w:val="0"/>
      <w:marTop w:val="0"/>
      <w:marBottom w:val="0"/>
      <w:divBdr>
        <w:top w:val="none" w:sz="0" w:space="0" w:color="auto"/>
        <w:left w:val="none" w:sz="0" w:space="0" w:color="auto"/>
        <w:bottom w:val="none" w:sz="0" w:space="0" w:color="auto"/>
        <w:right w:val="none" w:sz="0" w:space="0" w:color="auto"/>
      </w:divBdr>
    </w:div>
    <w:div w:id="1868517374">
      <w:bodyDiv w:val="1"/>
      <w:marLeft w:val="0"/>
      <w:marRight w:val="0"/>
      <w:marTop w:val="0"/>
      <w:marBottom w:val="0"/>
      <w:divBdr>
        <w:top w:val="none" w:sz="0" w:space="0" w:color="auto"/>
        <w:left w:val="none" w:sz="0" w:space="0" w:color="auto"/>
        <w:bottom w:val="none" w:sz="0" w:space="0" w:color="auto"/>
        <w:right w:val="none" w:sz="0" w:space="0" w:color="auto"/>
      </w:divBdr>
    </w:div>
    <w:div w:id="1868566044">
      <w:bodyDiv w:val="1"/>
      <w:marLeft w:val="0"/>
      <w:marRight w:val="0"/>
      <w:marTop w:val="0"/>
      <w:marBottom w:val="0"/>
      <w:divBdr>
        <w:top w:val="none" w:sz="0" w:space="0" w:color="auto"/>
        <w:left w:val="none" w:sz="0" w:space="0" w:color="auto"/>
        <w:bottom w:val="none" w:sz="0" w:space="0" w:color="auto"/>
        <w:right w:val="none" w:sz="0" w:space="0" w:color="auto"/>
      </w:divBdr>
    </w:div>
    <w:div w:id="1868710161">
      <w:bodyDiv w:val="1"/>
      <w:marLeft w:val="0"/>
      <w:marRight w:val="0"/>
      <w:marTop w:val="0"/>
      <w:marBottom w:val="0"/>
      <w:divBdr>
        <w:top w:val="none" w:sz="0" w:space="0" w:color="auto"/>
        <w:left w:val="none" w:sz="0" w:space="0" w:color="auto"/>
        <w:bottom w:val="none" w:sz="0" w:space="0" w:color="auto"/>
        <w:right w:val="none" w:sz="0" w:space="0" w:color="auto"/>
      </w:divBdr>
    </w:div>
    <w:div w:id="1868911466">
      <w:bodyDiv w:val="1"/>
      <w:marLeft w:val="0"/>
      <w:marRight w:val="0"/>
      <w:marTop w:val="0"/>
      <w:marBottom w:val="0"/>
      <w:divBdr>
        <w:top w:val="none" w:sz="0" w:space="0" w:color="auto"/>
        <w:left w:val="none" w:sz="0" w:space="0" w:color="auto"/>
        <w:bottom w:val="none" w:sz="0" w:space="0" w:color="auto"/>
        <w:right w:val="none" w:sz="0" w:space="0" w:color="auto"/>
      </w:divBdr>
    </w:div>
    <w:div w:id="1868911954">
      <w:bodyDiv w:val="1"/>
      <w:marLeft w:val="0"/>
      <w:marRight w:val="0"/>
      <w:marTop w:val="0"/>
      <w:marBottom w:val="0"/>
      <w:divBdr>
        <w:top w:val="none" w:sz="0" w:space="0" w:color="auto"/>
        <w:left w:val="none" w:sz="0" w:space="0" w:color="auto"/>
        <w:bottom w:val="none" w:sz="0" w:space="0" w:color="auto"/>
        <w:right w:val="none" w:sz="0" w:space="0" w:color="auto"/>
      </w:divBdr>
    </w:div>
    <w:div w:id="1869025022">
      <w:bodyDiv w:val="1"/>
      <w:marLeft w:val="0"/>
      <w:marRight w:val="0"/>
      <w:marTop w:val="0"/>
      <w:marBottom w:val="0"/>
      <w:divBdr>
        <w:top w:val="none" w:sz="0" w:space="0" w:color="auto"/>
        <w:left w:val="none" w:sz="0" w:space="0" w:color="auto"/>
        <w:bottom w:val="none" w:sz="0" w:space="0" w:color="auto"/>
        <w:right w:val="none" w:sz="0" w:space="0" w:color="auto"/>
      </w:divBdr>
    </w:div>
    <w:div w:id="1869220380">
      <w:bodyDiv w:val="1"/>
      <w:marLeft w:val="0"/>
      <w:marRight w:val="0"/>
      <w:marTop w:val="0"/>
      <w:marBottom w:val="0"/>
      <w:divBdr>
        <w:top w:val="none" w:sz="0" w:space="0" w:color="auto"/>
        <w:left w:val="none" w:sz="0" w:space="0" w:color="auto"/>
        <w:bottom w:val="none" w:sz="0" w:space="0" w:color="auto"/>
        <w:right w:val="none" w:sz="0" w:space="0" w:color="auto"/>
      </w:divBdr>
    </w:div>
    <w:div w:id="1869293472">
      <w:bodyDiv w:val="1"/>
      <w:marLeft w:val="0"/>
      <w:marRight w:val="0"/>
      <w:marTop w:val="0"/>
      <w:marBottom w:val="0"/>
      <w:divBdr>
        <w:top w:val="none" w:sz="0" w:space="0" w:color="auto"/>
        <w:left w:val="none" w:sz="0" w:space="0" w:color="auto"/>
        <w:bottom w:val="none" w:sz="0" w:space="0" w:color="auto"/>
        <w:right w:val="none" w:sz="0" w:space="0" w:color="auto"/>
      </w:divBdr>
    </w:div>
    <w:div w:id="1869372048">
      <w:bodyDiv w:val="1"/>
      <w:marLeft w:val="0"/>
      <w:marRight w:val="0"/>
      <w:marTop w:val="0"/>
      <w:marBottom w:val="0"/>
      <w:divBdr>
        <w:top w:val="none" w:sz="0" w:space="0" w:color="auto"/>
        <w:left w:val="none" w:sz="0" w:space="0" w:color="auto"/>
        <w:bottom w:val="none" w:sz="0" w:space="0" w:color="auto"/>
        <w:right w:val="none" w:sz="0" w:space="0" w:color="auto"/>
      </w:divBdr>
    </w:div>
    <w:div w:id="1869442035">
      <w:bodyDiv w:val="1"/>
      <w:marLeft w:val="0"/>
      <w:marRight w:val="0"/>
      <w:marTop w:val="0"/>
      <w:marBottom w:val="0"/>
      <w:divBdr>
        <w:top w:val="none" w:sz="0" w:space="0" w:color="auto"/>
        <w:left w:val="none" w:sz="0" w:space="0" w:color="auto"/>
        <w:bottom w:val="none" w:sz="0" w:space="0" w:color="auto"/>
        <w:right w:val="none" w:sz="0" w:space="0" w:color="auto"/>
      </w:divBdr>
    </w:div>
    <w:div w:id="1869487110">
      <w:bodyDiv w:val="1"/>
      <w:marLeft w:val="0"/>
      <w:marRight w:val="0"/>
      <w:marTop w:val="0"/>
      <w:marBottom w:val="0"/>
      <w:divBdr>
        <w:top w:val="none" w:sz="0" w:space="0" w:color="auto"/>
        <w:left w:val="none" w:sz="0" w:space="0" w:color="auto"/>
        <w:bottom w:val="none" w:sz="0" w:space="0" w:color="auto"/>
        <w:right w:val="none" w:sz="0" w:space="0" w:color="auto"/>
      </w:divBdr>
    </w:div>
    <w:div w:id="1869490994">
      <w:bodyDiv w:val="1"/>
      <w:marLeft w:val="0"/>
      <w:marRight w:val="0"/>
      <w:marTop w:val="0"/>
      <w:marBottom w:val="0"/>
      <w:divBdr>
        <w:top w:val="none" w:sz="0" w:space="0" w:color="auto"/>
        <w:left w:val="none" w:sz="0" w:space="0" w:color="auto"/>
        <w:bottom w:val="none" w:sz="0" w:space="0" w:color="auto"/>
        <w:right w:val="none" w:sz="0" w:space="0" w:color="auto"/>
      </w:divBdr>
    </w:div>
    <w:div w:id="1869560378">
      <w:bodyDiv w:val="1"/>
      <w:marLeft w:val="0"/>
      <w:marRight w:val="0"/>
      <w:marTop w:val="0"/>
      <w:marBottom w:val="0"/>
      <w:divBdr>
        <w:top w:val="none" w:sz="0" w:space="0" w:color="auto"/>
        <w:left w:val="none" w:sz="0" w:space="0" w:color="auto"/>
        <w:bottom w:val="none" w:sz="0" w:space="0" w:color="auto"/>
        <w:right w:val="none" w:sz="0" w:space="0" w:color="auto"/>
      </w:divBdr>
    </w:div>
    <w:div w:id="1869641473">
      <w:bodyDiv w:val="1"/>
      <w:marLeft w:val="0"/>
      <w:marRight w:val="0"/>
      <w:marTop w:val="0"/>
      <w:marBottom w:val="0"/>
      <w:divBdr>
        <w:top w:val="none" w:sz="0" w:space="0" w:color="auto"/>
        <w:left w:val="none" w:sz="0" w:space="0" w:color="auto"/>
        <w:bottom w:val="none" w:sz="0" w:space="0" w:color="auto"/>
        <w:right w:val="none" w:sz="0" w:space="0" w:color="auto"/>
      </w:divBdr>
    </w:div>
    <w:div w:id="1869683576">
      <w:bodyDiv w:val="1"/>
      <w:marLeft w:val="0"/>
      <w:marRight w:val="0"/>
      <w:marTop w:val="0"/>
      <w:marBottom w:val="0"/>
      <w:divBdr>
        <w:top w:val="none" w:sz="0" w:space="0" w:color="auto"/>
        <w:left w:val="none" w:sz="0" w:space="0" w:color="auto"/>
        <w:bottom w:val="none" w:sz="0" w:space="0" w:color="auto"/>
        <w:right w:val="none" w:sz="0" w:space="0" w:color="auto"/>
      </w:divBdr>
    </w:div>
    <w:div w:id="1869876686">
      <w:bodyDiv w:val="1"/>
      <w:marLeft w:val="0"/>
      <w:marRight w:val="0"/>
      <w:marTop w:val="0"/>
      <w:marBottom w:val="0"/>
      <w:divBdr>
        <w:top w:val="none" w:sz="0" w:space="0" w:color="auto"/>
        <w:left w:val="none" w:sz="0" w:space="0" w:color="auto"/>
        <w:bottom w:val="none" w:sz="0" w:space="0" w:color="auto"/>
        <w:right w:val="none" w:sz="0" w:space="0" w:color="auto"/>
      </w:divBdr>
    </w:div>
    <w:div w:id="1869902542">
      <w:bodyDiv w:val="1"/>
      <w:marLeft w:val="0"/>
      <w:marRight w:val="0"/>
      <w:marTop w:val="0"/>
      <w:marBottom w:val="0"/>
      <w:divBdr>
        <w:top w:val="none" w:sz="0" w:space="0" w:color="auto"/>
        <w:left w:val="none" w:sz="0" w:space="0" w:color="auto"/>
        <w:bottom w:val="none" w:sz="0" w:space="0" w:color="auto"/>
        <w:right w:val="none" w:sz="0" w:space="0" w:color="auto"/>
      </w:divBdr>
    </w:div>
    <w:div w:id="1870102318">
      <w:bodyDiv w:val="1"/>
      <w:marLeft w:val="0"/>
      <w:marRight w:val="0"/>
      <w:marTop w:val="0"/>
      <w:marBottom w:val="0"/>
      <w:divBdr>
        <w:top w:val="none" w:sz="0" w:space="0" w:color="auto"/>
        <w:left w:val="none" w:sz="0" w:space="0" w:color="auto"/>
        <w:bottom w:val="none" w:sz="0" w:space="0" w:color="auto"/>
        <w:right w:val="none" w:sz="0" w:space="0" w:color="auto"/>
      </w:divBdr>
    </w:div>
    <w:div w:id="1870289557">
      <w:bodyDiv w:val="1"/>
      <w:marLeft w:val="0"/>
      <w:marRight w:val="0"/>
      <w:marTop w:val="0"/>
      <w:marBottom w:val="0"/>
      <w:divBdr>
        <w:top w:val="none" w:sz="0" w:space="0" w:color="auto"/>
        <w:left w:val="none" w:sz="0" w:space="0" w:color="auto"/>
        <w:bottom w:val="none" w:sz="0" w:space="0" w:color="auto"/>
        <w:right w:val="none" w:sz="0" w:space="0" w:color="auto"/>
      </w:divBdr>
    </w:div>
    <w:div w:id="1870409261">
      <w:bodyDiv w:val="1"/>
      <w:marLeft w:val="0"/>
      <w:marRight w:val="0"/>
      <w:marTop w:val="0"/>
      <w:marBottom w:val="0"/>
      <w:divBdr>
        <w:top w:val="none" w:sz="0" w:space="0" w:color="auto"/>
        <w:left w:val="none" w:sz="0" w:space="0" w:color="auto"/>
        <w:bottom w:val="none" w:sz="0" w:space="0" w:color="auto"/>
        <w:right w:val="none" w:sz="0" w:space="0" w:color="auto"/>
      </w:divBdr>
    </w:div>
    <w:div w:id="1870727733">
      <w:bodyDiv w:val="1"/>
      <w:marLeft w:val="0"/>
      <w:marRight w:val="0"/>
      <w:marTop w:val="0"/>
      <w:marBottom w:val="0"/>
      <w:divBdr>
        <w:top w:val="none" w:sz="0" w:space="0" w:color="auto"/>
        <w:left w:val="none" w:sz="0" w:space="0" w:color="auto"/>
        <w:bottom w:val="none" w:sz="0" w:space="0" w:color="auto"/>
        <w:right w:val="none" w:sz="0" w:space="0" w:color="auto"/>
      </w:divBdr>
    </w:div>
    <w:div w:id="1870872131">
      <w:bodyDiv w:val="1"/>
      <w:marLeft w:val="0"/>
      <w:marRight w:val="0"/>
      <w:marTop w:val="0"/>
      <w:marBottom w:val="0"/>
      <w:divBdr>
        <w:top w:val="none" w:sz="0" w:space="0" w:color="auto"/>
        <w:left w:val="none" w:sz="0" w:space="0" w:color="auto"/>
        <w:bottom w:val="none" w:sz="0" w:space="0" w:color="auto"/>
        <w:right w:val="none" w:sz="0" w:space="0" w:color="auto"/>
      </w:divBdr>
    </w:div>
    <w:div w:id="1870989670">
      <w:bodyDiv w:val="1"/>
      <w:marLeft w:val="0"/>
      <w:marRight w:val="0"/>
      <w:marTop w:val="0"/>
      <w:marBottom w:val="0"/>
      <w:divBdr>
        <w:top w:val="none" w:sz="0" w:space="0" w:color="auto"/>
        <w:left w:val="none" w:sz="0" w:space="0" w:color="auto"/>
        <w:bottom w:val="none" w:sz="0" w:space="0" w:color="auto"/>
        <w:right w:val="none" w:sz="0" w:space="0" w:color="auto"/>
      </w:divBdr>
    </w:div>
    <w:div w:id="1871065395">
      <w:bodyDiv w:val="1"/>
      <w:marLeft w:val="0"/>
      <w:marRight w:val="0"/>
      <w:marTop w:val="0"/>
      <w:marBottom w:val="0"/>
      <w:divBdr>
        <w:top w:val="none" w:sz="0" w:space="0" w:color="auto"/>
        <w:left w:val="none" w:sz="0" w:space="0" w:color="auto"/>
        <w:bottom w:val="none" w:sz="0" w:space="0" w:color="auto"/>
        <w:right w:val="none" w:sz="0" w:space="0" w:color="auto"/>
      </w:divBdr>
    </w:div>
    <w:div w:id="1871215440">
      <w:bodyDiv w:val="1"/>
      <w:marLeft w:val="0"/>
      <w:marRight w:val="0"/>
      <w:marTop w:val="0"/>
      <w:marBottom w:val="0"/>
      <w:divBdr>
        <w:top w:val="none" w:sz="0" w:space="0" w:color="auto"/>
        <w:left w:val="none" w:sz="0" w:space="0" w:color="auto"/>
        <w:bottom w:val="none" w:sz="0" w:space="0" w:color="auto"/>
        <w:right w:val="none" w:sz="0" w:space="0" w:color="auto"/>
      </w:divBdr>
    </w:div>
    <w:div w:id="1871335509">
      <w:bodyDiv w:val="1"/>
      <w:marLeft w:val="0"/>
      <w:marRight w:val="0"/>
      <w:marTop w:val="0"/>
      <w:marBottom w:val="0"/>
      <w:divBdr>
        <w:top w:val="none" w:sz="0" w:space="0" w:color="auto"/>
        <w:left w:val="none" w:sz="0" w:space="0" w:color="auto"/>
        <w:bottom w:val="none" w:sz="0" w:space="0" w:color="auto"/>
        <w:right w:val="none" w:sz="0" w:space="0" w:color="auto"/>
      </w:divBdr>
    </w:div>
    <w:div w:id="1871453133">
      <w:bodyDiv w:val="1"/>
      <w:marLeft w:val="0"/>
      <w:marRight w:val="0"/>
      <w:marTop w:val="0"/>
      <w:marBottom w:val="0"/>
      <w:divBdr>
        <w:top w:val="none" w:sz="0" w:space="0" w:color="auto"/>
        <w:left w:val="none" w:sz="0" w:space="0" w:color="auto"/>
        <w:bottom w:val="none" w:sz="0" w:space="0" w:color="auto"/>
        <w:right w:val="none" w:sz="0" w:space="0" w:color="auto"/>
      </w:divBdr>
    </w:div>
    <w:div w:id="1871796980">
      <w:bodyDiv w:val="1"/>
      <w:marLeft w:val="0"/>
      <w:marRight w:val="0"/>
      <w:marTop w:val="0"/>
      <w:marBottom w:val="0"/>
      <w:divBdr>
        <w:top w:val="none" w:sz="0" w:space="0" w:color="auto"/>
        <w:left w:val="none" w:sz="0" w:space="0" w:color="auto"/>
        <w:bottom w:val="none" w:sz="0" w:space="0" w:color="auto"/>
        <w:right w:val="none" w:sz="0" w:space="0" w:color="auto"/>
      </w:divBdr>
    </w:div>
    <w:div w:id="1871994820">
      <w:bodyDiv w:val="1"/>
      <w:marLeft w:val="0"/>
      <w:marRight w:val="0"/>
      <w:marTop w:val="0"/>
      <w:marBottom w:val="0"/>
      <w:divBdr>
        <w:top w:val="none" w:sz="0" w:space="0" w:color="auto"/>
        <w:left w:val="none" w:sz="0" w:space="0" w:color="auto"/>
        <w:bottom w:val="none" w:sz="0" w:space="0" w:color="auto"/>
        <w:right w:val="none" w:sz="0" w:space="0" w:color="auto"/>
      </w:divBdr>
      <w:divsChild>
        <w:div w:id="1437748559">
          <w:marLeft w:val="0"/>
          <w:marRight w:val="0"/>
          <w:marTop w:val="0"/>
          <w:marBottom w:val="0"/>
          <w:divBdr>
            <w:top w:val="none" w:sz="0" w:space="0" w:color="auto"/>
            <w:left w:val="none" w:sz="0" w:space="0" w:color="auto"/>
            <w:bottom w:val="none" w:sz="0" w:space="0" w:color="auto"/>
            <w:right w:val="none" w:sz="0" w:space="0" w:color="auto"/>
          </w:divBdr>
          <w:divsChild>
            <w:div w:id="338699482">
              <w:marLeft w:val="0"/>
              <w:marRight w:val="0"/>
              <w:marTop w:val="0"/>
              <w:marBottom w:val="0"/>
              <w:divBdr>
                <w:top w:val="none" w:sz="0" w:space="0" w:color="auto"/>
                <w:left w:val="none" w:sz="0" w:space="0" w:color="auto"/>
                <w:bottom w:val="none" w:sz="0" w:space="0" w:color="auto"/>
                <w:right w:val="none" w:sz="0" w:space="0" w:color="auto"/>
              </w:divBdr>
              <w:divsChild>
                <w:div w:id="208104429">
                  <w:marLeft w:val="0"/>
                  <w:marRight w:val="0"/>
                  <w:marTop w:val="90"/>
                  <w:marBottom w:val="150"/>
                  <w:divBdr>
                    <w:top w:val="none" w:sz="0" w:space="0" w:color="auto"/>
                    <w:left w:val="none" w:sz="0" w:space="0" w:color="auto"/>
                    <w:bottom w:val="none" w:sz="0" w:space="0" w:color="auto"/>
                    <w:right w:val="none" w:sz="0" w:space="0" w:color="auto"/>
                  </w:divBdr>
                  <w:divsChild>
                    <w:div w:id="2012682662">
                      <w:marLeft w:val="90"/>
                      <w:marRight w:val="0"/>
                      <w:marTop w:val="0"/>
                      <w:marBottom w:val="0"/>
                      <w:divBdr>
                        <w:top w:val="none" w:sz="0" w:space="0" w:color="auto"/>
                        <w:left w:val="none" w:sz="0" w:space="0" w:color="auto"/>
                        <w:bottom w:val="none" w:sz="0" w:space="0" w:color="auto"/>
                        <w:right w:val="none" w:sz="0" w:space="0" w:color="auto"/>
                      </w:divBdr>
                      <w:divsChild>
                        <w:div w:id="1390417631">
                          <w:marLeft w:val="0"/>
                          <w:marRight w:val="0"/>
                          <w:marTop w:val="0"/>
                          <w:marBottom w:val="75"/>
                          <w:divBdr>
                            <w:top w:val="none" w:sz="0" w:space="0" w:color="auto"/>
                            <w:left w:val="none" w:sz="0" w:space="0" w:color="auto"/>
                            <w:bottom w:val="none" w:sz="0" w:space="0" w:color="auto"/>
                            <w:right w:val="none" w:sz="0" w:space="0" w:color="auto"/>
                          </w:divBdr>
                          <w:divsChild>
                            <w:div w:id="2128619224">
                              <w:marLeft w:val="0"/>
                              <w:marRight w:val="0"/>
                              <w:marTop w:val="0"/>
                              <w:marBottom w:val="0"/>
                              <w:divBdr>
                                <w:top w:val="none" w:sz="0" w:space="0" w:color="auto"/>
                                <w:left w:val="none" w:sz="0" w:space="0" w:color="auto"/>
                                <w:bottom w:val="none" w:sz="0" w:space="0" w:color="auto"/>
                                <w:right w:val="none" w:sz="0" w:space="0" w:color="auto"/>
                              </w:divBdr>
                              <w:divsChild>
                                <w:div w:id="914507637">
                                  <w:marLeft w:val="0"/>
                                  <w:marRight w:val="0"/>
                                  <w:marTop w:val="0"/>
                                  <w:marBottom w:val="0"/>
                                  <w:divBdr>
                                    <w:top w:val="none" w:sz="0" w:space="0" w:color="auto"/>
                                    <w:left w:val="none" w:sz="0" w:space="0" w:color="auto"/>
                                    <w:bottom w:val="none" w:sz="0" w:space="0" w:color="auto"/>
                                    <w:right w:val="none" w:sz="0" w:space="0" w:color="auto"/>
                                  </w:divBdr>
                                  <w:divsChild>
                                    <w:div w:id="789130421">
                                      <w:marLeft w:val="0"/>
                                      <w:marRight w:val="0"/>
                                      <w:marTop w:val="150"/>
                                      <w:marBottom w:val="150"/>
                                      <w:divBdr>
                                        <w:top w:val="none" w:sz="0" w:space="0" w:color="auto"/>
                                        <w:left w:val="none" w:sz="0" w:space="0" w:color="auto"/>
                                        <w:bottom w:val="none" w:sz="0" w:space="0" w:color="auto"/>
                                        <w:right w:val="none" w:sz="0" w:space="0" w:color="auto"/>
                                      </w:divBdr>
                                      <w:divsChild>
                                        <w:div w:id="976641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72063054">
      <w:bodyDiv w:val="1"/>
      <w:marLeft w:val="0"/>
      <w:marRight w:val="0"/>
      <w:marTop w:val="0"/>
      <w:marBottom w:val="0"/>
      <w:divBdr>
        <w:top w:val="none" w:sz="0" w:space="0" w:color="auto"/>
        <w:left w:val="none" w:sz="0" w:space="0" w:color="auto"/>
        <w:bottom w:val="none" w:sz="0" w:space="0" w:color="auto"/>
        <w:right w:val="none" w:sz="0" w:space="0" w:color="auto"/>
      </w:divBdr>
    </w:div>
    <w:div w:id="1872499701">
      <w:bodyDiv w:val="1"/>
      <w:marLeft w:val="0"/>
      <w:marRight w:val="0"/>
      <w:marTop w:val="0"/>
      <w:marBottom w:val="0"/>
      <w:divBdr>
        <w:top w:val="none" w:sz="0" w:space="0" w:color="auto"/>
        <w:left w:val="none" w:sz="0" w:space="0" w:color="auto"/>
        <w:bottom w:val="none" w:sz="0" w:space="0" w:color="auto"/>
        <w:right w:val="none" w:sz="0" w:space="0" w:color="auto"/>
      </w:divBdr>
    </w:div>
    <w:div w:id="1872571705">
      <w:bodyDiv w:val="1"/>
      <w:marLeft w:val="0"/>
      <w:marRight w:val="0"/>
      <w:marTop w:val="0"/>
      <w:marBottom w:val="0"/>
      <w:divBdr>
        <w:top w:val="none" w:sz="0" w:space="0" w:color="auto"/>
        <w:left w:val="none" w:sz="0" w:space="0" w:color="auto"/>
        <w:bottom w:val="none" w:sz="0" w:space="0" w:color="auto"/>
        <w:right w:val="none" w:sz="0" w:space="0" w:color="auto"/>
      </w:divBdr>
    </w:div>
    <w:div w:id="1872643322">
      <w:bodyDiv w:val="1"/>
      <w:marLeft w:val="0"/>
      <w:marRight w:val="0"/>
      <w:marTop w:val="0"/>
      <w:marBottom w:val="0"/>
      <w:divBdr>
        <w:top w:val="none" w:sz="0" w:space="0" w:color="auto"/>
        <w:left w:val="none" w:sz="0" w:space="0" w:color="auto"/>
        <w:bottom w:val="none" w:sz="0" w:space="0" w:color="auto"/>
        <w:right w:val="none" w:sz="0" w:space="0" w:color="auto"/>
      </w:divBdr>
    </w:div>
    <w:div w:id="1872761763">
      <w:bodyDiv w:val="1"/>
      <w:marLeft w:val="0"/>
      <w:marRight w:val="0"/>
      <w:marTop w:val="0"/>
      <w:marBottom w:val="0"/>
      <w:divBdr>
        <w:top w:val="none" w:sz="0" w:space="0" w:color="auto"/>
        <w:left w:val="none" w:sz="0" w:space="0" w:color="auto"/>
        <w:bottom w:val="none" w:sz="0" w:space="0" w:color="auto"/>
        <w:right w:val="none" w:sz="0" w:space="0" w:color="auto"/>
      </w:divBdr>
    </w:div>
    <w:div w:id="1872763713">
      <w:bodyDiv w:val="1"/>
      <w:marLeft w:val="0"/>
      <w:marRight w:val="0"/>
      <w:marTop w:val="0"/>
      <w:marBottom w:val="0"/>
      <w:divBdr>
        <w:top w:val="none" w:sz="0" w:space="0" w:color="auto"/>
        <w:left w:val="none" w:sz="0" w:space="0" w:color="auto"/>
        <w:bottom w:val="none" w:sz="0" w:space="0" w:color="auto"/>
        <w:right w:val="none" w:sz="0" w:space="0" w:color="auto"/>
      </w:divBdr>
    </w:div>
    <w:div w:id="1872840716">
      <w:bodyDiv w:val="1"/>
      <w:marLeft w:val="0"/>
      <w:marRight w:val="0"/>
      <w:marTop w:val="0"/>
      <w:marBottom w:val="0"/>
      <w:divBdr>
        <w:top w:val="none" w:sz="0" w:space="0" w:color="auto"/>
        <w:left w:val="none" w:sz="0" w:space="0" w:color="auto"/>
        <w:bottom w:val="none" w:sz="0" w:space="0" w:color="auto"/>
        <w:right w:val="none" w:sz="0" w:space="0" w:color="auto"/>
      </w:divBdr>
    </w:div>
    <w:div w:id="1872918991">
      <w:bodyDiv w:val="1"/>
      <w:marLeft w:val="0"/>
      <w:marRight w:val="0"/>
      <w:marTop w:val="0"/>
      <w:marBottom w:val="0"/>
      <w:divBdr>
        <w:top w:val="none" w:sz="0" w:space="0" w:color="auto"/>
        <w:left w:val="none" w:sz="0" w:space="0" w:color="auto"/>
        <w:bottom w:val="none" w:sz="0" w:space="0" w:color="auto"/>
        <w:right w:val="none" w:sz="0" w:space="0" w:color="auto"/>
      </w:divBdr>
    </w:div>
    <w:div w:id="1872954036">
      <w:bodyDiv w:val="1"/>
      <w:marLeft w:val="0"/>
      <w:marRight w:val="0"/>
      <w:marTop w:val="0"/>
      <w:marBottom w:val="0"/>
      <w:divBdr>
        <w:top w:val="none" w:sz="0" w:space="0" w:color="auto"/>
        <w:left w:val="none" w:sz="0" w:space="0" w:color="auto"/>
        <w:bottom w:val="none" w:sz="0" w:space="0" w:color="auto"/>
        <w:right w:val="none" w:sz="0" w:space="0" w:color="auto"/>
      </w:divBdr>
    </w:div>
    <w:div w:id="1873030029">
      <w:bodyDiv w:val="1"/>
      <w:marLeft w:val="0"/>
      <w:marRight w:val="0"/>
      <w:marTop w:val="0"/>
      <w:marBottom w:val="0"/>
      <w:divBdr>
        <w:top w:val="none" w:sz="0" w:space="0" w:color="auto"/>
        <w:left w:val="none" w:sz="0" w:space="0" w:color="auto"/>
        <w:bottom w:val="none" w:sz="0" w:space="0" w:color="auto"/>
        <w:right w:val="none" w:sz="0" w:space="0" w:color="auto"/>
      </w:divBdr>
    </w:div>
    <w:div w:id="1873150685">
      <w:bodyDiv w:val="1"/>
      <w:marLeft w:val="0"/>
      <w:marRight w:val="0"/>
      <w:marTop w:val="0"/>
      <w:marBottom w:val="0"/>
      <w:divBdr>
        <w:top w:val="none" w:sz="0" w:space="0" w:color="auto"/>
        <w:left w:val="none" w:sz="0" w:space="0" w:color="auto"/>
        <w:bottom w:val="none" w:sz="0" w:space="0" w:color="auto"/>
        <w:right w:val="none" w:sz="0" w:space="0" w:color="auto"/>
      </w:divBdr>
    </w:div>
    <w:div w:id="1873152242">
      <w:bodyDiv w:val="1"/>
      <w:marLeft w:val="0"/>
      <w:marRight w:val="0"/>
      <w:marTop w:val="0"/>
      <w:marBottom w:val="0"/>
      <w:divBdr>
        <w:top w:val="none" w:sz="0" w:space="0" w:color="auto"/>
        <w:left w:val="none" w:sz="0" w:space="0" w:color="auto"/>
        <w:bottom w:val="none" w:sz="0" w:space="0" w:color="auto"/>
        <w:right w:val="none" w:sz="0" w:space="0" w:color="auto"/>
      </w:divBdr>
    </w:div>
    <w:div w:id="1873346598">
      <w:bodyDiv w:val="1"/>
      <w:marLeft w:val="0"/>
      <w:marRight w:val="0"/>
      <w:marTop w:val="0"/>
      <w:marBottom w:val="0"/>
      <w:divBdr>
        <w:top w:val="none" w:sz="0" w:space="0" w:color="auto"/>
        <w:left w:val="none" w:sz="0" w:space="0" w:color="auto"/>
        <w:bottom w:val="none" w:sz="0" w:space="0" w:color="auto"/>
        <w:right w:val="none" w:sz="0" w:space="0" w:color="auto"/>
      </w:divBdr>
    </w:div>
    <w:div w:id="1873418793">
      <w:bodyDiv w:val="1"/>
      <w:marLeft w:val="0"/>
      <w:marRight w:val="0"/>
      <w:marTop w:val="0"/>
      <w:marBottom w:val="0"/>
      <w:divBdr>
        <w:top w:val="none" w:sz="0" w:space="0" w:color="auto"/>
        <w:left w:val="none" w:sz="0" w:space="0" w:color="auto"/>
        <w:bottom w:val="none" w:sz="0" w:space="0" w:color="auto"/>
        <w:right w:val="none" w:sz="0" w:space="0" w:color="auto"/>
      </w:divBdr>
    </w:div>
    <w:div w:id="1873835217">
      <w:bodyDiv w:val="1"/>
      <w:marLeft w:val="0"/>
      <w:marRight w:val="0"/>
      <w:marTop w:val="0"/>
      <w:marBottom w:val="0"/>
      <w:divBdr>
        <w:top w:val="none" w:sz="0" w:space="0" w:color="auto"/>
        <w:left w:val="none" w:sz="0" w:space="0" w:color="auto"/>
        <w:bottom w:val="none" w:sz="0" w:space="0" w:color="auto"/>
        <w:right w:val="none" w:sz="0" w:space="0" w:color="auto"/>
      </w:divBdr>
    </w:div>
    <w:div w:id="1873835699">
      <w:bodyDiv w:val="1"/>
      <w:marLeft w:val="0"/>
      <w:marRight w:val="0"/>
      <w:marTop w:val="0"/>
      <w:marBottom w:val="0"/>
      <w:divBdr>
        <w:top w:val="none" w:sz="0" w:space="0" w:color="auto"/>
        <w:left w:val="none" w:sz="0" w:space="0" w:color="auto"/>
        <w:bottom w:val="none" w:sz="0" w:space="0" w:color="auto"/>
        <w:right w:val="none" w:sz="0" w:space="0" w:color="auto"/>
      </w:divBdr>
    </w:div>
    <w:div w:id="1873837270">
      <w:bodyDiv w:val="1"/>
      <w:marLeft w:val="0"/>
      <w:marRight w:val="0"/>
      <w:marTop w:val="0"/>
      <w:marBottom w:val="0"/>
      <w:divBdr>
        <w:top w:val="none" w:sz="0" w:space="0" w:color="auto"/>
        <w:left w:val="none" w:sz="0" w:space="0" w:color="auto"/>
        <w:bottom w:val="none" w:sz="0" w:space="0" w:color="auto"/>
        <w:right w:val="none" w:sz="0" w:space="0" w:color="auto"/>
      </w:divBdr>
    </w:div>
    <w:div w:id="1873952480">
      <w:bodyDiv w:val="1"/>
      <w:marLeft w:val="0"/>
      <w:marRight w:val="0"/>
      <w:marTop w:val="0"/>
      <w:marBottom w:val="0"/>
      <w:divBdr>
        <w:top w:val="none" w:sz="0" w:space="0" w:color="auto"/>
        <w:left w:val="none" w:sz="0" w:space="0" w:color="auto"/>
        <w:bottom w:val="none" w:sz="0" w:space="0" w:color="auto"/>
        <w:right w:val="none" w:sz="0" w:space="0" w:color="auto"/>
      </w:divBdr>
    </w:div>
    <w:div w:id="1874075567">
      <w:bodyDiv w:val="1"/>
      <w:marLeft w:val="0"/>
      <w:marRight w:val="0"/>
      <w:marTop w:val="0"/>
      <w:marBottom w:val="0"/>
      <w:divBdr>
        <w:top w:val="none" w:sz="0" w:space="0" w:color="auto"/>
        <w:left w:val="none" w:sz="0" w:space="0" w:color="auto"/>
        <w:bottom w:val="none" w:sz="0" w:space="0" w:color="auto"/>
        <w:right w:val="none" w:sz="0" w:space="0" w:color="auto"/>
      </w:divBdr>
    </w:div>
    <w:div w:id="1874268681">
      <w:bodyDiv w:val="1"/>
      <w:marLeft w:val="0"/>
      <w:marRight w:val="0"/>
      <w:marTop w:val="0"/>
      <w:marBottom w:val="0"/>
      <w:divBdr>
        <w:top w:val="none" w:sz="0" w:space="0" w:color="auto"/>
        <w:left w:val="none" w:sz="0" w:space="0" w:color="auto"/>
        <w:bottom w:val="none" w:sz="0" w:space="0" w:color="auto"/>
        <w:right w:val="none" w:sz="0" w:space="0" w:color="auto"/>
      </w:divBdr>
    </w:div>
    <w:div w:id="1874884081">
      <w:bodyDiv w:val="1"/>
      <w:marLeft w:val="0"/>
      <w:marRight w:val="0"/>
      <w:marTop w:val="0"/>
      <w:marBottom w:val="0"/>
      <w:divBdr>
        <w:top w:val="none" w:sz="0" w:space="0" w:color="auto"/>
        <w:left w:val="none" w:sz="0" w:space="0" w:color="auto"/>
        <w:bottom w:val="none" w:sz="0" w:space="0" w:color="auto"/>
        <w:right w:val="none" w:sz="0" w:space="0" w:color="auto"/>
      </w:divBdr>
    </w:div>
    <w:div w:id="1874998887">
      <w:bodyDiv w:val="1"/>
      <w:marLeft w:val="0"/>
      <w:marRight w:val="0"/>
      <w:marTop w:val="0"/>
      <w:marBottom w:val="0"/>
      <w:divBdr>
        <w:top w:val="none" w:sz="0" w:space="0" w:color="auto"/>
        <w:left w:val="none" w:sz="0" w:space="0" w:color="auto"/>
        <w:bottom w:val="none" w:sz="0" w:space="0" w:color="auto"/>
        <w:right w:val="none" w:sz="0" w:space="0" w:color="auto"/>
      </w:divBdr>
    </w:div>
    <w:div w:id="1875145081">
      <w:bodyDiv w:val="1"/>
      <w:marLeft w:val="0"/>
      <w:marRight w:val="0"/>
      <w:marTop w:val="0"/>
      <w:marBottom w:val="0"/>
      <w:divBdr>
        <w:top w:val="none" w:sz="0" w:space="0" w:color="auto"/>
        <w:left w:val="none" w:sz="0" w:space="0" w:color="auto"/>
        <w:bottom w:val="none" w:sz="0" w:space="0" w:color="auto"/>
        <w:right w:val="none" w:sz="0" w:space="0" w:color="auto"/>
      </w:divBdr>
    </w:div>
    <w:div w:id="1875579070">
      <w:bodyDiv w:val="1"/>
      <w:marLeft w:val="0"/>
      <w:marRight w:val="0"/>
      <w:marTop w:val="0"/>
      <w:marBottom w:val="0"/>
      <w:divBdr>
        <w:top w:val="none" w:sz="0" w:space="0" w:color="auto"/>
        <w:left w:val="none" w:sz="0" w:space="0" w:color="auto"/>
        <w:bottom w:val="none" w:sz="0" w:space="0" w:color="auto"/>
        <w:right w:val="none" w:sz="0" w:space="0" w:color="auto"/>
      </w:divBdr>
    </w:div>
    <w:div w:id="1875580935">
      <w:bodyDiv w:val="1"/>
      <w:marLeft w:val="0"/>
      <w:marRight w:val="0"/>
      <w:marTop w:val="0"/>
      <w:marBottom w:val="0"/>
      <w:divBdr>
        <w:top w:val="none" w:sz="0" w:space="0" w:color="auto"/>
        <w:left w:val="none" w:sz="0" w:space="0" w:color="auto"/>
        <w:bottom w:val="none" w:sz="0" w:space="0" w:color="auto"/>
        <w:right w:val="none" w:sz="0" w:space="0" w:color="auto"/>
      </w:divBdr>
    </w:div>
    <w:div w:id="1875653378">
      <w:bodyDiv w:val="1"/>
      <w:marLeft w:val="0"/>
      <w:marRight w:val="0"/>
      <w:marTop w:val="0"/>
      <w:marBottom w:val="0"/>
      <w:divBdr>
        <w:top w:val="none" w:sz="0" w:space="0" w:color="auto"/>
        <w:left w:val="none" w:sz="0" w:space="0" w:color="auto"/>
        <w:bottom w:val="none" w:sz="0" w:space="0" w:color="auto"/>
        <w:right w:val="none" w:sz="0" w:space="0" w:color="auto"/>
      </w:divBdr>
    </w:div>
    <w:div w:id="1875922622">
      <w:bodyDiv w:val="1"/>
      <w:marLeft w:val="0"/>
      <w:marRight w:val="0"/>
      <w:marTop w:val="0"/>
      <w:marBottom w:val="0"/>
      <w:divBdr>
        <w:top w:val="none" w:sz="0" w:space="0" w:color="auto"/>
        <w:left w:val="none" w:sz="0" w:space="0" w:color="auto"/>
        <w:bottom w:val="none" w:sz="0" w:space="0" w:color="auto"/>
        <w:right w:val="none" w:sz="0" w:space="0" w:color="auto"/>
      </w:divBdr>
    </w:div>
    <w:div w:id="1875927044">
      <w:bodyDiv w:val="1"/>
      <w:marLeft w:val="0"/>
      <w:marRight w:val="0"/>
      <w:marTop w:val="0"/>
      <w:marBottom w:val="0"/>
      <w:divBdr>
        <w:top w:val="none" w:sz="0" w:space="0" w:color="auto"/>
        <w:left w:val="none" w:sz="0" w:space="0" w:color="auto"/>
        <w:bottom w:val="none" w:sz="0" w:space="0" w:color="auto"/>
        <w:right w:val="none" w:sz="0" w:space="0" w:color="auto"/>
      </w:divBdr>
    </w:div>
    <w:div w:id="1875969027">
      <w:bodyDiv w:val="1"/>
      <w:marLeft w:val="0"/>
      <w:marRight w:val="0"/>
      <w:marTop w:val="0"/>
      <w:marBottom w:val="0"/>
      <w:divBdr>
        <w:top w:val="none" w:sz="0" w:space="0" w:color="auto"/>
        <w:left w:val="none" w:sz="0" w:space="0" w:color="auto"/>
        <w:bottom w:val="none" w:sz="0" w:space="0" w:color="auto"/>
        <w:right w:val="none" w:sz="0" w:space="0" w:color="auto"/>
      </w:divBdr>
    </w:div>
    <w:div w:id="1876041220">
      <w:bodyDiv w:val="1"/>
      <w:marLeft w:val="0"/>
      <w:marRight w:val="0"/>
      <w:marTop w:val="0"/>
      <w:marBottom w:val="0"/>
      <w:divBdr>
        <w:top w:val="none" w:sz="0" w:space="0" w:color="auto"/>
        <w:left w:val="none" w:sz="0" w:space="0" w:color="auto"/>
        <w:bottom w:val="none" w:sz="0" w:space="0" w:color="auto"/>
        <w:right w:val="none" w:sz="0" w:space="0" w:color="auto"/>
      </w:divBdr>
    </w:div>
    <w:div w:id="1876192143">
      <w:bodyDiv w:val="1"/>
      <w:marLeft w:val="0"/>
      <w:marRight w:val="0"/>
      <w:marTop w:val="0"/>
      <w:marBottom w:val="0"/>
      <w:divBdr>
        <w:top w:val="none" w:sz="0" w:space="0" w:color="auto"/>
        <w:left w:val="none" w:sz="0" w:space="0" w:color="auto"/>
        <w:bottom w:val="none" w:sz="0" w:space="0" w:color="auto"/>
        <w:right w:val="none" w:sz="0" w:space="0" w:color="auto"/>
      </w:divBdr>
    </w:div>
    <w:div w:id="1876230330">
      <w:bodyDiv w:val="1"/>
      <w:marLeft w:val="0"/>
      <w:marRight w:val="0"/>
      <w:marTop w:val="0"/>
      <w:marBottom w:val="0"/>
      <w:divBdr>
        <w:top w:val="none" w:sz="0" w:space="0" w:color="auto"/>
        <w:left w:val="none" w:sz="0" w:space="0" w:color="auto"/>
        <w:bottom w:val="none" w:sz="0" w:space="0" w:color="auto"/>
        <w:right w:val="none" w:sz="0" w:space="0" w:color="auto"/>
      </w:divBdr>
    </w:div>
    <w:div w:id="1876238239">
      <w:bodyDiv w:val="1"/>
      <w:marLeft w:val="0"/>
      <w:marRight w:val="0"/>
      <w:marTop w:val="0"/>
      <w:marBottom w:val="0"/>
      <w:divBdr>
        <w:top w:val="none" w:sz="0" w:space="0" w:color="auto"/>
        <w:left w:val="none" w:sz="0" w:space="0" w:color="auto"/>
        <w:bottom w:val="none" w:sz="0" w:space="0" w:color="auto"/>
        <w:right w:val="none" w:sz="0" w:space="0" w:color="auto"/>
      </w:divBdr>
    </w:div>
    <w:div w:id="1876312715">
      <w:bodyDiv w:val="1"/>
      <w:marLeft w:val="0"/>
      <w:marRight w:val="0"/>
      <w:marTop w:val="0"/>
      <w:marBottom w:val="0"/>
      <w:divBdr>
        <w:top w:val="none" w:sz="0" w:space="0" w:color="auto"/>
        <w:left w:val="none" w:sz="0" w:space="0" w:color="auto"/>
        <w:bottom w:val="none" w:sz="0" w:space="0" w:color="auto"/>
        <w:right w:val="none" w:sz="0" w:space="0" w:color="auto"/>
      </w:divBdr>
    </w:div>
    <w:div w:id="1876505891">
      <w:bodyDiv w:val="1"/>
      <w:marLeft w:val="0"/>
      <w:marRight w:val="0"/>
      <w:marTop w:val="0"/>
      <w:marBottom w:val="0"/>
      <w:divBdr>
        <w:top w:val="none" w:sz="0" w:space="0" w:color="auto"/>
        <w:left w:val="none" w:sz="0" w:space="0" w:color="auto"/>
        <w:bottom w:val="none" w:sz="0" w:space="0" w:color="auto"/>
        <w:right w:val="none" w:sz="0" w:space="0" w:color="auto"/>
      </w:divBdr>
    </w:div>
    <w:div w:id="1876576269">
      <w:bodyDiv w:val="1"/>
      <w:marLeft w:val="0"/>
      <w:marRight w:val="0"/>
      <w:marTop w:val="0"/>
      <w:marBottom w:val="0"/>
      <w:divBdr>
        <w:top w:val="none" w:sz="0" w:space="0" w:color="auto"/>
        <w:left w:val="none" w:sz="0" w:space="0" w:color="auto"/>
        <w:bottom w:val="none" w:sz="0" w:space="0" w:color="auto"/>
        <w:right w:val="none" w:sz="0" w:space="0" w:color="auto"/>
      </w:divBdr>
    </w:div>
    <w:div w:id="1876579317">
      <w:bodyDiv w:val="1"/>
      <w:marLeft w:val="0"/>
      <w:marRight w:val="0"/>
      <w:marTop w:val="0"/>
      <w:marBottom w:val="0"/>
      <w:divBdr>
        <w:top w:val="none" w:sz="0" w:space="0" w:color="auto"/>
        <w:left w:val="none" w:sz="0" w:space="0" w:color="auto"/>
        <w:bottom w:val="none" w:sz="0" w:space="0" w:color="auto"/>
        <w:right w:val="none" w:sz="0" w:space="0" w:color="auto"/>
      </w:divBdr>
    </w:div>
    <w:div w:id="1876697133">
      <w:bodyDiv w:val="1"/>
      <w:marLeft w:val="0"/>
      <w:marRight w:val="0"/>
      <w:marTop w:val="0"/>
      <w:marBottom w:val="0"/>
      <w:divBdr>
        <w:top w:val="none" w:sz="0" w:space="0" w:color="auto"/>
        <w:left w:val="none" w:sz="0" w:space="0" w:color="auto"/>
        <w:bottom w:val="none" w:sz="0" w:space="0" w:color="auto"/>
        <w:right w:val="none" w:sz="0" w:space="0" w:color="auto"/>
      </w:divBdr>
    </w:div>
    <w:div w:id="1876698485">
      <w:bodyDiv w:val="1"/>
      <w:marLeft w:val="0"/>
      <w:marRight w:val="0"/>
      <w:marTop w:val="0"/>
      <w:marBottom w:val="0"/>
      <w:divBdr>
        <w:top w:val="none" w:sz="0" w:space="0" w:color="auto"/>
        <w:left w:val="none" w:sz="0" w:space="0" w:color="auto"/>
        <w:bottom w:val="none" w:sz="0" w:space="0" w:color="auto"/>
        <w:right w:val="none" w:sz="0" w:space="0" w:color="auto"/>
      </w:divBdr>
    </w:div>
    <w:div w:id="1876842930">
      <w:bodyDiv w:val="1"/>
      <w:marLeft w:val="0"/>
      <w:marRight w:val="0"/>
      <w:marTop w:val="0"/>
      <w:marBottom w:val="0"/>
      <w:divBdr>
        <w:top w:val="none" w:sz="0" w:space="0" w:color="auto"/>
        <w:left w:val="none" w:sz="0" w:space="0" w:color="auto"/>
        <w:bottom w:val="none" w:sz="0" w:space="0" w:color="auto"/>
        <w:right w:val="none" w:sz="0" w:space="0" w:color="auto"/>
      </w:divBdr>
    </w:div>
    <w:div w:id="1876850366">
      <w:bodyDiv w:val="1"/>
      <w:marLeft w:val="0"/>
      <w:marRight w:val="0"/>
      <w:marTop w:val="0"/>
      <w:marBottom w:val="0"/>
      <w:divBdr>
        <w:top w:val="none" w:sz="0" w:space="0" w:color="auto"/>
        <w:left w:val="none" w:sz="0" w:space="0" w:color="auto"/>
        <w:bottom w:val="none" w:sz="0" w:space="0" w:color="auto"/>
        <w:right w:val="none" w:sz="0" w:space="0" w:color="auto"/>
      </w:divBdr>
    </w:div>
    <w:div w:id="1877233119">
      <w:bodyDiv w:val="1"/>
      <w:marLeft w:val="0"/>
      <w:marRight w:val="0"/>
      <w:marTop w:val="0"/>
      <w:marBottom w:val="0"/>
      <w:divBdr>
        <w:top w:val="none" w:sz="0" w:space="0" w:color="auto"/>
        <w:left w:val="none" w:sz="0" w:space="0" w:color="auto"/>
        <w:bottom w:val="none" w:sz="0" w:space="0" w:color="auto"/>
        <w:right w:val="none" w:sz="0" w:space="0" w:color="auto"/>
      </w:divBdr>
    </w:div>
    <w:div w:id="1877237049">
      <w:bodyDiv w:val="1"/>
      <w:marLeft w:val="0"/>
      <w:marRight w:val="0"/>
      <w:marTop w:val="0"/>
      <w:marBottom w:val="0"/>
      <w:divBdr>
        <w:top w:val="none" w:sz="0" w:space="0" w:color="auto"/>
        <w:left w:val="none" w:sz="0" w:space="0" w:color="auto"/>
        <w:bottom w:val="none" w:sz="0" w:space="0" w:color="auto"/>
        <w:right w:val="none" w:sz="0" w:space="0" w:color="auto"/>
      </w:divBdr>
    </w:div>
    <w:div w:id="1877425337">
      <w:bodyDiv w:val="1"/>
      <w:marLeft w:val="0"/>
      <w:marRight w:val="0"/>
      <w:marTop w:val="0"/>
      <w:marBottom w:val="0"/>
      <w:divBdr>
        <w:top w:val="none" w:sz="0" w:space="0" w:color="auto"/>
        <w:left w:val="none" w:sz="0" w:space="0" w:color="auto"/>
        <w:bottom w:val="none" w:sz="0" w:space="0" w:color="auto"/>
        <w:right w:val="none" w:sz="0" w:space="0" w:color="auto"/>
      </w:divBdr>
    </w:div>
    <w:div w:id="1877429102">
      <w:bodyDiv w:val="1"/>
      <w:marLeft w:val="0"/>
      <w:marRight w:val="0"/>
      <w:marTop w:val="0"/>
      <w:marBottom w:val="0"/>
      <w:divBdr>
        <w:top w:val="none" w:sz="0" w:space="0" w:color="auto"/>
        <w:left w:val="none" w:sz="0" w:space="0" w:color="auto"/>
        <w:bottom w:val="none" w:sz="0" w:space="0" w:color="auto"/>
        <w:right w:val="none" w:sz="0" w:space="0" w:color="auto"/>
      </w:divBdr>
    </w:div>
    <w:div w:id="1877691857">
      <w:bodyDiv w:val="1"/>
      <w:marLeft w:val="0"/>
      <w:marRight w:val="0"/>
      <w:marTop w:val="0"/>
      <w:marBottom w:val="0"/>
      <w:divBdr>
        <w:top w:val="none" w:sz="0" w:space="0" w:color="auto"/>
        <w:left w:val="none" w:sz="0" w:space="0" w:color="auto"/>
        <w:bottom w:val="none" w:sz="0" w:space="0" w:color="auto"/>
        <w:right w:val="none" w:sz="0" w:space="0" w:color="auto"/>
      </w:divBdr>
    </w:div>
    <w:div w:id="1877696078">
      <w:bodyDiv w:val="1"/>
      <w:marLeft w:val="0"/>
      <w:marRight w:val="0"/>
      <w:marTop w:val="0"/>
      <w:marBottom w:val="0"/>
      <w:divBdr>
        <w:top w:val="none" w:sz="0" w:space="0" w:color="auto"/>
        <w:left w:val="none" w:sz="0" w:space="0" w:color="auto"/>
        <w:bottom w:val="none" w:sz="0" w:space="0" w:color="auto"/>
        <w:right w:val="none" w:sz="0" w:space="0" w:color="auto"/>
      </w:divBdr>
    </w:div>
    <w:div w:id="1877739541">
      <w:bodyDiv w:val="1"/>
      <w:marLeft w:val="0"/>
      <w:marRight w:val="0"/>
      <w:marTop w:val="0"/>
      <w:marBottom w:val="0"/>
      <w:divBdr>
        <w:top w:val="none" w:sz="0" w:space="0" w:color="auto"/>
        <w:left w:val="none" w:sz="0" w:space="0" w:color="auto"/>
        <w:bottom w:val="none" w:sz="0" w:space="0" w:color="auto"/>
        <w:right w:val="none" w:sz="0" w:space="0" w:color="auto"/>
      </w:divBdr>
    </w:div>
    <w:div w:id="1877740262">
      <w:bodyDiv w:val="1"/>
      <w:marLeft w:val="0"/>
      <w:marRight w:val="0"/>
      <w:marTop w:val="0"/>
      <w:marBottom w:val="0"/>
      <w:divBdr>
        <w:top w:val="none" w:sz="0" w:space="0" w:color="auto"/>
        <w:left w:val="none" w:sz="0" w:space="0" w:color="auto"/>
        <w:bottom w:val="none" w:sz="0" w:space="0" w:color="auto"/>
        <w:right w:val="none" w:sz="0" w:space="0" w:color="auto"/>
      </w:divBdr>
    </w:div>
    <w:div w:id="1877768631">
      <w:bodyDiv w:val="1"/>
      <w:marLeft w:val="0"/>
      <w:marRight w:val="0"/>
      <w:marTop w:val="0"/>
      <w:marBottom w:val="0"/>
      <w:divBdr>
        <w:top w:val="none" w:sz="0" w:space="0" w:color="auto"/>
        <w:left w:val="none" w:sz="0" w:space="0" w:color="auto"/>
        <w:bottom w:val="none" w:sz="0" w:space="0" w:color="auto"/>
        <w:right w:val="none" w:sz="0" w:space="0" w:color="auto"/>
      </w:divBdr>
    </w:div>
    <w:div w:id="1877959708">
      <w:bodyDiv w:val="1"/>
      <w:marLeft w:val="0"/>
      <w:marRight w:val="0"/>
      <w:marTop w:val="0"/>
      <w:marBottom w:val="0"/>
      <w:divBdr>
        <w:top w:val="none" w:sz="0" w:space="0" w:color="auto"/>
        <w:left w:val="none" w:sz="0" w:space="0" w:color="auto"/>
        <w:bottom w:val="none" w:sz="0" w:space="0" w:color="auto"/>
        <w:right w:val="none" w:sz="0" w:space="0" w:color="auto"/>
      </w:divBdr>
    </w:div>
    <w:div w:id="1878009229">
      <w:bodyDiv w:val="1"/>
      <w:marLeft w:val="0"/>
      <w:marRight w:val="0"/>
      <w:marTop w:val="0"/>
      <w:marBottom w:val="0"/>
      <w:divBdr>
        <w:top w:val="none" w:sz="0" w:space="0" w:color="auto"/>
        <w:left w:val="none" w:sz="0" w:space="0" w:color="auto"/>
        <w:bottom w:val="none" w:sz="0" w:space="0" w:color="auto"/>
        <w:right w:val="none" w:sz="0" w:space="0" w:color="auto"/>
      </w:divBdr>
    </w:div>
    <w:div w:id="1878009821">
      <w:bodyDiv w:val="1"/>
      <w:marLeft w:val="0"/>
      <w:marRight w:val="0"/>
      <w:marTop w:val="0"/>
      <w:marBottom w:val="0"/>
      <w:divBdr>
        <w:top w:val="none" w:sz="0" w:space="0" w:color="auto"/>
        <w:left w:val="none" w:sz="0" w:space="0" w:color="auto"/>
        <w:bottom w:val="none" w:sz="0" w:space="0" w:color="auto"/>
        <w:right w:val="none" w:sz="0" w:space="0" w:color="auto"/>
      </w:divBdr>
    </w:div>
    <w:div w:id="1878468373">
      <w:bodyDiv w:val="1"/>
      <w:marLeft w:val="0"/>
      <w:marRight w:val="0"/>
      <w:marTop w:val="0"/>
      <w:marBottom w:val="0"/>
      <w:divBdr>
        <w:top w:val="none" w:sz="0" w:space="0" w:color="auto"/>
        <w:left w:val="none" w:sz="0" w:space="0" w:color="auto"/>
        <w:bottom w:val="none" w:sz="0" w:space="0" w:color="auto"/>
        <w:right w:val="none" w:sz="0" w:space="0" w:color="auto"/>
      </w:divBdr>
    </w:div>
    <w:div w:id="1878540721">
      <w:bodyDiv w:val="1"/>
      <w:marLeft w:val="0"/>
      <w:marRight w:val="0"/>
      <w:marTop w:val="0"/>
      <w:marBottom w:val="0"/>
      <w:divBdr>
        <w:top w:val="none" w:sz="0" w:space="0" w:color="auto"/>
        <w:left w:val="none" w:sz="0" w:space="0" w:color="auto"/>
        <w:bottom w:val="none" w:sz="0" w:space="0" w:color="auto"/>
        <w:right w:val="none" w:sz="0" w:space="0" w:color="auto"/>
      </w:divBdr>
    </w:div>
    <w:div w:id="1878541036">
      <w:bodyDiv w:val="1"/>
      <w:marLeft w:val="0"/>
      <w:marRight w:val="0"/>
      <w:marTop w:val="0"/>
      <w:marBottom w:val="0"/>
      <w:divBdr>
        <w:top w:val="none" w:sz="0" w:space="0" w:color="auto"/>
        <w:left w:val="none" w:sz="0" w:space="0" w:color="auto"/>
        <w:bottom w:val="none" w:sz="0" w:space="0" w:color="auto"/>
        <w:right w:val="none" w:sz="0" w:space="0" w:color="auto"/>
      </w:divBdr>
    </w:div>
    <w:div w:id="1878859307">
      <w:bodyDiv w:val="1"/>
      <w:marLeft w:val="0"/>
      <w:marRight w:val="0"/>
      <w:marTop w:val="0"/>
      <w:marBottom w:val="0"/>
      <w:divBdr>
        <w:top w:val="none" w:sz="0" w:space="0" w:color="auto"/>
        <w:left w:val="none" w:sz="0" w:space="0" w:color="auto"/>
        <w:bottom w:val="none" w:sz="0" w:space="0" w:color="auto"/>
        <w:right w:val="none" w:sz="0" w:space="0" w:color="auto"/>
      </w:divBdr>
    </w:div>
    <w:div w:id="1879128245">
      <w:bodyDiv w:val="1"/>
      <w:marLeft w:val="0"/>
      <w:marRight w:val="0"/>
      <w:marTop w:val="0"/>
      <w:marBottom w:val="0"/>
      <w:divBdr>
        <w:top w:val="none" w:sz="0" w:space="0" w:color="auto"/>
        <w:left w:val="none" w:sz="0" w:space="0" w:color="auto"/>
        <w:bottom w:val="none" w:sz="0" w:space="0" w:color="auto"/>
        <w:right w:val="none" w:sz="0" w:space="0" w:color="auto"/>
      </w:divBdr>
    </w:div>
    <w:div w:id="1879197222">
      <w:bodyDiv w:val="1"/>
      <w:marLeft w:val="0"/>
      <w:marRight w:val="0"/>
      <w:marTop w:val="0"/>
      <w:marBottom w:val="0"/>
      <w:divBdr>
        <w:top w:val="none" w:sz="0" w:space="0" w:color="auto"/>
        <w:left w:val="none" w:sz="0" w:space="0" w:color="auto"/>
        <w:bottom w:val="none" w:sz="0" w:space="0" w:color="auto"/>
        <w:right w:val="none" w:sz="0" w:space="0" w:color="auto"/>
      </w:divBdr>
    </w:div>
    <w:div w:id="1879245523">
      <w:bodyDiv w:val="1"/>
      <w:marLeft w:val="0"/>
      <w:marRight w:val="0"/>
      <w:marTop w:val="0"/>
      <w:marBottom w:val="0"/>
      <w:divBdr>
        <w:top w:val="none" w:sz="0" w:space="0" w:color="auto"/>
        <w:left w:val="none" w:sz="0" w:space="0" w:color="auto"/>
        <w:bottom w:val="none" w:sz="0" w:space="0" w:color="auto"/>
        <w:right w:val="none" w:sz="0" w:space="0" w:color="auto"/>
      </w:divBdr>
    </w:div>
    <w:div w:id="1879245906">
      <w:bodyDiv w:val="1"/>
      <w:marLeft w:val="0"/>
      <w:marRight w:val="0"/>
      <w:marTop w:val="0"/>
      <w:marBottom w:val="0"/>
      <w:divBdr>
        <w:top w:val="none" w:sz="0" w:space="0" w:color="auto"/>
        <w:left w:val="none" w:sz="0" w:space="0" w:color="auto"/>
        <w:bottom w:val="none" w:sz="0" w:space="0" w:color="auto"/>
        <w:right w:val="none" w:sz="0" w:space="0" w:color="auto"/>
      </w:divBdr>
    </w:div>
    <w:div w:id="1879270615">
      <w:bodyDiv w:val="1"/>
      <w:marLeft w:val="0"/>
      <w:marRight w:val="0"/>
      <w:marTop w:val="0"/>
      <w:marBottom w:val="0"/>
      <w:divBdr>
        <w:top w:val="none" w:sz="0" w:space="0" w:color="auto"/>
        <w:left w:val="none" w:sz="0" w:space="0" w:color="auto"/>
        <w:bottom w:val="none" w:sz="0" w:space="0" w:color="auto"/>
        <w:right w:val="none" w:sz="0" w:space="0" w:color="auto"/>
      </w:divBdr>
    </w:div>
    <w:div w:id="1879271135">
      <w:bodyDiv w:val="1"/>
      <w:marLeft w:val="0"/>
      <w:marRight w:val="0"/>
      <w:marTop w:val="0"/>
      <w:marBottom w:val="0"/>
      <w:divBdr>
        <w:top w:val="none" w:sz="0" w:space="0" w:color="auto"/>
        <w:left w:val="none" w:sz="0" w:space="0" w:color="auto"/>
        <w:bottom w:val="none" w:sz="0" w:space="0" w:color="auto"/>
        <w:right w:val="none" w:sz="0" w:space="0" w:color="auto"/>
      </w:divBdr>
    </w:div>
    <w:div w:id="1879277125">
      <w:bodyDiv w:val="1"/>
      <w:marLeft w:val="0"/>
      <w:marRight w:val="0"/>
      <w:marTop w:val="0"/>
      <w:marBottom w:val="0"/>
      <w:divBdr>
        <w:top w:val="none" w:sz="0" w:space="0" w:color="auto"/>
        <w:left w:val="none" w:sz="0" w:space="0" w:color="auto"/>
        <w:bottom w:val="none" w:sz="0" w:space="0" w:color="auto"/>
        <w:right w:val="none" w:sz="0" w:space="0" w:color="auto"/>
      </w:divBdr>
    </w:div>
    <w:div w:id="1879468676">
      <w:bodyDiv w:val="1"/>
      <w:marLeft w:val="0"/>
      <w:marRight w:val="0"/>
      <w:marTop w:val="0"/>
      <w:marBottom w:val="0"/>
      <w:divBdr>
        <w:top w:val="none" w:sz="0" w:space="0" w:color="auto"/>
        <w:left w:val="none" w:sz="0" w:space="0" w:color="auto"/>
        <w:bottom w:val="none" w:sz="0" w:space="0" w:color="auto"/>
        <w:right w:val="none" w:sz="0" w:space="0" w:color="auto"/>
      </w:divBdr>
    </w:div>
    <w:div w:id="1879704530">
      <w:bodyDiv w:val="1"/>
      <w:marLeft w:val="0"/>
      <w:marRight w:val="0"/>
      <w:marTop w:val="0"/>
      <w:marBottom w:val="0"/>
      <w:divBdr>
        <w:top w:val="none" w:sz="0" w:space="0" w:color="auto"/>
        <w:left w:val="none" w:sz="0" w:space="0" w:color="auto"/>
        <w:bottom w:val="none" w:sz="0" w:space="0" w:color="auto"/>
        <w:right w:val="none" w:sz="0" w:space="0" w:color="auto"/>
      </w:divBdr>
    </w:div>
    <w:div w:id="1879705657">
      <w:bodyDiv w:val="1"/>
      <w:marLeft w:val="0"/>
      <w:marRight w:val="0"/>
      <w:marTop w:val="0"/>
      <w:marBottom w:val="0"/>
      <w:divBdr>
        <w:top w:val="none" w:sz="0" w:space="0" w:color="auto"/>
        <w:left w:val="none" w:sz="0" w:space="0" w:color="auto"/>
        <w:bottom w:val="none" w:sz="0" w:space="0" w:color="auto"/>
        <w:right w:val="none" w:sz="0" w:space="0" w:color="auto"/>
      </w:divBdr>
    </w:div>
    <w:div w:id="1879776530">
      <w:bodyDiv w:val="1"/>
      <w:marLeft w:val="0"/>
      <w:marRight w:val="0"/>
      <w:marTop w:val="0"/>
      <w:marBottom w:val="0"/>
      <w:divBdr>
        <w:top w:val="none" w:sz="0" w:space="0" w:color="auto"/>
        <w:left w:val="none" w:sz="0" w:space="0" w:color="auto"/>
        <w:bottom w:val="none" w:sz="0" w:space="0" w:color="auto"/>
        <w:right w:val="none" w:sz="0" w:space="0" w:color="auto"/>
      </w:divBdr>
    </w:div>
    <w:div w:id="1879967565">
      <w:bodyDiv w:val="1"/>
      <w:marLeft w:val="0"/>
      <w:marRight w:val="0"/>
      <w:marTop w:val="0"/>
      <w:marBottom w:val="0"/>
      <w:divBdr>
        <w:top w:val="none" w:sz="0" w:space="0" w:color="auto"/>
        <w:left w:val="none" w:sz="0" w:space="0" w:color="auto"/>
        <w:bottom w:val="none" w:sz="0" w:space="0" w:color="auto"/>
        <w:right w:val="none" w:sz="0" w:space="0" w:color="auto"/>
      </w:divBdr>
    </w:div>
    <w:div w:id="1880048338">
      <w:bodyDiv w:val="1"/>
      <w:marLeft w:val="0"/>
      <w:marRight w:val="0"/>
      <w:marTop w:val="0"/>
      <w:marBottom w:val="0"/>
      <w:divBdr>
        <w:top w:val="none" w:sz="0" w:space="0" w:color="auto"/>
        <w:left w:val="none" w:sz="0" w:space="0" w:color="auto"/>
        <w:bottom w:val="none" w:sz="0" w:space="0" w:color="auto"/>
        <w:right w:val="none" w:sz="0" w:space="0" w:color="auto"/>
      </w:divBdr>
    </w:div>
    <w:div w:id="1880194828">
      <w:bodyDiv w:val="1"/>
      <w:marLeft w:val="0"/>
      <w:marRight w:val="0"/>
      <w:marTop w:val="0"/>
      <w:marBottom w:val="0"/>
      <w:divBdr>
        <w:top w:val="none" w:sz="0" w:space="0" w:color="auto"/>
        <w:left w:val="none" w:sz="0" w:space="0" w:color="auto"/>
        <w:bottom w:val="none" w:sz="0" w:space="0" w:color="auto"/>
        <w:right w:val="none" w:sz="0" w:space="0" w:color="auto"/>
      </w:divBdr>
    </w:div>
    <w:div w:id="1880430342">
      <w:bodyDiv w:val="1"/>
      <w:marLeft w:val="0"/>
      <w:marRight w:val="0"/>
      <w:marTop w:val="0"/>
      <w:marBottom w:val="0"/>
      <w:divBdr>
        <w:top w:val="none" w:sz="0" w:space="0" w:color="auto"/>
        <w:left w:val="none" w:sz="0" w:space="0" w:color="auto"/>
        <w:bottom w:val="none" w:sz="0" w:space="0" w:color="auto"/>
        <w:right w:val="none" w:sz="0" w:space="0" w:color="auto"/>
      </w:divBdr>
    </w:div>
    <w:div w:id="1880508000">
      <w:bodyDiv w:val="1"/>
      <w:marLeft w:val="0"/>
      <w:marRight w:val="0"/>
      <w:marTop w:val="0"/>
      <w:marBottom w:val="0"/>
      <w:divBdr>
        <w:top w:val="none" w:sz="0" w:space="0" w:color="auto"/>
        <w:left w:val="none" w:sz="0" w:space="0" w:color="auto"/>
        <w:bottom w:val="none" w:sz="0" w:space="0" w:color="auto"/>
        <w:right w:val="none" w:sz="0" w:space="0" w:color="auto"/>
      </w:divBdr>
    </w:div>
    <w:div w:id="1880556487">
      <w:bodyDiv w:val="1"/>
      <w:marLeft w:val="0"/>
      <w:marRight w:val="0"/>
      <w:marTop w:val="0"/>
      <w:marBottom w:val="0"/>
      <w:divBdr>
        <w:top w:val="none" w:sz="0" w:space="0" w:color="auto"/>
        <w:left w:val="none" w:sz="0" w:space="0" w:color="auto"/>
        <w:bottom w:val="none" w:sz="0" w:space="0" w:color="auto"/>
        <w:right w:val="none" w:sz="0" w:space="0" w:color="auto"/>
      </w:divBdr>
    </w:div>
    <w:div w:id="1880891796">
      <w:bodyDiv w:val="1"/>
      <w:marLeft w:val="0"/>
      <w:marRight w:val="0"/>
      <w:marTop w:val="0"/>
      <w:marBottom w:val="0"/>
      <w:divBdr>
        <w:top w:val="none" w:sz="0" w:space="0" w:color="auto"/>
        <w:left w:val="none" w:sz="0" w:space="0" w:color="auto"/>
        <w:bottom w:val="none" w:sz="0" w:space="0" w:color="auto"/>
        <w:right w:val="none" w:sz="0" w:space="0" w:color="auto"/>
      </w:divBdr>
    </w:div>
    <w:div w:id="1880891880">
      <w:bodyDiv w:val="1"/>
      <w:marLeft w:val="0"/>
      <w:marRight w:val="0"/>
      <w:marTop w:val="0"/>
      <w:marBottom w:val="0"/>
      <w:divBdr>
        <w:top w:val="none" w:sz="0" w:space="0" w:color="auto"/>
        <w:left w:val="none" w:sz="0" w:space="0" w:color="auto"/>
        <w:bottom w:val="none" w:sz="0" w:space="0" w:color="auto"/>
        <w:right w:val="none" w:sz="0" w:space="0" w:color="auto"/>
      </w:divBdr>
    </w:div>
    <w:div w:id="1880897767">
      <w:bodyDiv w:val="1"/>
      <w:marLeft w:val="0"/>
      <w:marRight w:val="0"/>
      <w:marTop w:val="0"/>
      <w:marBottom w:val="0"/>
      <w:divBdr>
        <w:top w:val="none" w:sz="0" w:space="0" w:color="auto"/>
        <w:left w:val="none" w:sz="0" w:space="0" w:color="auto"/>
        <w:bottom w:val="none" w:sz="0" w:space="0" w:color="auto"/>
        <w:right w:val="none" w:sz="0" w:space="0" w:color="auto"/>
      </w:divBdr>
    </w:div>
    <w:div w:id="1881018831">
      <w:bodyDiv w:val="1"/>
      <w:marLeft w:val="0"/>
      <w:marRight w:val="0"/>
      <w:marTop w:val="0"/>
      <w:marBottom w:val="0"/>
      <w:divBdr>
        <w:top w:val="none" w:sz="0" w:space="0" w:color="auto"/>
        <w:left w:val="none" w:sz="0" w:space="0" w:color="auto"/>
        <w:bottom w:val="none" w:sz="0" w:space="0" w:color="auto"/>
        <w:right w:val="none" w:sz="0" w:space="0" w:color="auto"/>
      </w:divBdr>
    </w:div>
    <w:div w:id="1881044073">
      <w:bodyDiv w:val="1"/>
      <w:marLeft w:val="0"/>
      <w:marRight w:val="0"/>
      <w:marTop w:val="0"/>
      <w:marBottom w:val="0"/>
      <w:divBdr>
        <w:top w:val="none" w:sz="0" w:space="0" w:color="auto"/>
        <w:left w:val="none" w:sz="0" w:space="0" w:color="auto"/>
        <w:bottom w:val="none" w:sz="0" w:space="0" w:color="auto"/>
        <w:right w:val="none" w:sz="0" w:space="0" w:color="auto"/>
      </w:divBdr>
    </w:div>
    <w:div w:id="1881085265">
      <w:bodyDiv w:val="1"/>
      <w:marLeft w:val="0"/>
      <w:marRight w:val="0"/>
      <w:marTop w:val="0"/>
      <w:marBottom w:val="0"/>
      <w:divBdr>
        <w:top w:val="none" w:sz="0" w:space="0" w:color="auto"/>
        <w:left w:val="none" w:sz="0" w:space="0" w:color="auto"/>
        <w:bottom w:val="none" w:sz="0" w:space="0" w:color="auto"/>
        <w:right w:val="none" w:sz="0" w:space="0" w:color="auto"/>
      </w:divBdr>
    </w:div>
    <w:div w:id="1881166896">
      <w:bodyDiv w:val="1"/>
      <w:marLeft w:val="0"/>
      <w:marRight w:val="0"/>
      <w:marTop w:val="0"/>
      <w:marBottom w:val="0"/>
      <w:divBdr>
        <w:top w:val="none" w:sz="0" w:space="0" w:color="auto"/>
        <w:left w:val="none" w:sz="0" w:space="0" w:color="auto"/>
        <w:bottom w:val="none" w:sz="0" w:space="0" w:color="auto"/>
        <w:right w:val="none" w:sz="0" w:space="0" w:color="auto"/>
      </w:divBdr>
    </w:div>
    <w:div w:id="1881480639">
      <w:bodyDiv w:val="1"/>
      <w:marLeft w:val="0"/>
      <w:marRight w:val="0"/>
      <w:marTop w:val="0"/>
      <w:marBottom w:val="0"/>
      <w:divBdr>
        <w:top w:val="none" w:sz="0" w:space="0" w:color="auto"/>
        <w:left w:val="none" w:sz="0" w:space="0" w:color="auto"/>
        <w:bottom w:val="none" w:sz="0" w:space="0" w:color="auto"/>
        <w:right w:val="none" w:sz="0" w:space="0" w:color="auto"/>
      </w:divBdr>
    </w:div>
    <w:div w:id="1881554864">
      <w:bodyDiv w:val="1"/>
      <w:marLeft w:val="0"/>
      <w:marRight w:val="0"/>
      <w:marTop w:val="0"/>
      <w:marBottom w:val="0"/>
      <w:divBdr>
        <w:top w:val="none" w:sz="0" w:space="0" w:color="auto"/>
        <w:left w:val="none" w:sz="0" w:space="0" w:color="auto"/>
        <w:bottom w:val="none" w:sz="0" w:space="0" w:color="auto"/>
        <w:right w:val="none" w:sz="0" w:space="0" w:color="auto"/>
      </w:divBdr>
    </w:div>
    <w:div w:id="1881742553">
      <w:bodyDiv w:val="1"/>
      <w:marLeft w:val="0"/>
      <w:marRight w:val="0"/>
      <w:marTop w:val="0"/>
      <w:marBottom w:val="0"/>
      <w:divBdr>
        <w:top w:val="none" w:sz="0" w:space="0" w:color="auto"/>
        <w:left w:val="none" w:sz="0" w:space="0" w:color="auto"/>
        <w:bottom w:val="none" w:sz="0" w:space="0" w:color="auto"/>
        <w:right w:val="none" w:sz="0" w:space="0" w:color="auto"/>
      </w:divBdr>
    </w:div>
    <w:div w:id="1881893848">
      <w:bodyDiv w:val="1"/>
      <w:marLeft w:val="0"/>
      <w:marRight w:val="0"/>
      <w:marTop w:val="0"/>
      <w:marBottom w:val="0"/>
      <w:divBdr>
        <w:top w:val="none" w:sz="0" w:space="0" w:color="auto"/>
        <w:left w:val="none" w:sz="0" w:space="0" w:color="auto"/>
        <w:bottom w:val="none" w:sz="0" w:space="0" w:color="auto"/>
        <w:right w:val="none" w:sz="0" w:space="0" w:color="auto"/>
      </w:divBdr>
    </w:div>
    <w:div w:id="1881896238">
      <w:bodyDiv w:val="1"/>
      <w:marLeft w:val="0"/>
      <w:marRight w:val="0"/>
      <w:marTop w:val="0"/>
      <w:marBottom w:val="0"/>
      <w:divBdr>
        <w:top w:val="none" w:sz="0" w:space="0" w:color="auto"/>
        <w:left w:val="none" w:sz="0" w:space="0" w:color="auto"/>
        <w:bottom w:val="none" w:sz="0" w:space="0" w:color="auto"/>
        <w:right w:val="none" w:sz="0" w:space="0" w:color="auto"/>
      </w:divBdr>
    </w:div>
    <w:div w:id="1882012794">
      <w:bodyDiv w:val="1"/>
      <w:marLeft w:val="0"/>
      <w:marRight w:val="0"/>
      <w:marTop w:val="0"/>
      <w:marBottom w:val="0"/>
      <w:divBdr>
        <w:top w:val="none" w:sz="0" w:space="0" w:color="auto"/>
        <w:left w:val="none" w:sz="0" w:space="0" w:color="auto"/>
        <w:bottom w:val="none" w:sz="0" w:space="0" w:color="auto"/>
        <w:right w:val="none" w:sz="0" w:space="0" w:color="auto"/>
      </w:divBdr>
    </w:div>
    <w:div w:id="1882015633">
      <w:bodyDiv w:val="1"/>
      <w:marLeft w:val="0"/>
      <w:marRight w:val="0"/>
      <w:marTop w:val="0"/>
      <w:marBottom w:val="0"/>
      <w:divBdr>
        <w:top w:val="none" w:sz="0" w:space="0" w:color="auto"/>
        <w:left w:val="none" w:sz="0" w:space="0" w:color="auto"/>
        <w:bottom w:val="none" w:sz="0" w:space="0" w:color="auto"/>
        <w:right w:val="none" w:sz="0" w:space="0" w:color="auto"/>
      </w:divBdr>
    </w:div>
    <w:div w:id="1882091101">
      <w:bodyDiv w:val="1"/>
      <w:marLeft w:val="0"/>
      <w:marRight w:val="0"/>
      <w:marTop w:val="0"/>
      <w:marBottom w:val="0"/>
      <w:divBdr>
        <w:top w:val="none" w:sz="0" w:space="0" w:color="auto"/>
        <w:left w:val="none" w:sz="0" w:space="0" w:color="auto"/>
        <w:bottom w:val="none" w:sz="0" w:space="0" w:color="auto"/>
        <w:right w:val="none" w:sz="0" w:space="0" w:color="auto"/>
      </w:divBdr>
    </w:div>
    <w:div w:id="1882132210">
      <w:bodyDiv w:val="1"/>
      <w:marLeft w:val="0"/>
      <w:marRight w:val="0"/>
      <w:marTop w:val="0"/>
      <w:marBottom w:val="0"/>
      <w:divBdr>
        <w:top w:val="none" w:sz="0" w:space="0" w:color="auto"/>
        <w:left w:val="none" w:sz="0" w:space="0" w:color="auto"/>
        <w:bottom w:val="none" w:sz="0" w:space="0" w:color="auto"/>
        <w:right w:val="none" w:sz="0" w:space="0" w:color="auto"/>
      </w:divBdr>
    </w:div>
    <w:div w:id="1882355860">
      <w:bodyDiv w:val="1"/>
      <w:marLeft w:val="0"/>
      <w:marRight w:val="0"/>
      <w:marTop w:val="0"/>
      <w:marBottom w:val="0"/>
      <w:divBdr>
        <w:top w:val="none" w:sz="0" w:space="0" w:color="auto"/>
        <w:left w:val="none" w:sz="0" w:space="0" w:color="auto"/>
        <w:bottom w:val="none" w:sz="0" w:space="0" w:color="auto"/>
        <w:right w:val="none" w:sz="0" w:space="0" w:color="auto"/>
      </w:divBdr>
    </w:div>
    <w:div w:id="1882395247">
      <w:bodyDiv w:val="1"/>
      <w:marLeft w:val="0"/>
      <w:marRight w:val="0"/>
      <w:marTop w:val="0"/>
      <w:marBottom w:val="0"/>
      <w:divBdr>
        <w:top w:val="none" w:sz="0" w:space="0" w:color="auto"/>
        <w:left w:val="none" w:sz="0" w:space="0" w:color="auto"/>
        <w:bottom w:val="none" w:sz="0" w:space="0" w:color="auto"/>
        <w:right w:val="none" w:sz="0" w:space="0" w:color="auto"/>
      </w:divBdr>
    </w:div>
    <w:div w:id="1882397104">
      <w:bodyDiv w:val="1"/>
      <w:marLeft w:val="0"/>
      <w:marRight w:val="0"/>
      <w:marTop w:val="0"/>
      <w:marBottom w:val="0"/>
      <w:divBdr>
        <w:top w:val="none" w:sz="0" w:space="0" w:color="auto"/>
        <w:left w:val="none" w:sz="0" w:space="0" w:color="auto"/>
        <w:bottom w:val="none" w:sz="0" w:space="0" w:color="auto"/>
        <w:right w:val="none" w:sz="0" w:space="0" w:color="auto"/>
      </w:divBdr>
    </w:div>
    <w:div w:id="1882401964">
      <w:bodyDiv w:val="1"/>
      <w:marLeft w:val="0"/>
      <w:marRight w:val="0"/>
      <w:marTop w:val="0"/>
      <w:marBottom w:val="0"/>
      <w:divBdr>
        <w:top w:val="none" w:sz="0" w:space="0" w:color="auto"/>
        <w:left w:val="none" w:sz="0" w:space="0" w:color="auto"/>
        <w:bottom w:val="none" w:sz="0" w:space="0" w:color="auto"/>
        <w:right w:val="none" w:sz="0" w:space="0" w:color="auto"/>
      </w:divBdr>
    </w:div>
    <w:div w:id="1882595147">
      <w:bodyDiv w:val="1"/>
      <w:marLeft w:val="0"/>
      <w:marRight w:val="0"/>
      <w:marTop w:val="0"/>
      <w:marBottom w:val="0"/>
      <w:divBdr>
        <w:top w:val="none" w:sz="0" w:space="0" w:color="auto"/>
        <w:left w:val="none" w:sz="0" w:space="0" w:color="auto"/>
        <w:bottom w:val="none" w:sz="0" w:space="0" w:color="auto"/>
        <w:right w:val="none" w:sz="0" w:space="0" w:color="auto"/>
      </w:divBdr>
    </w:div>
    <w:div w:id="1882597280">
      <w:bodyDiv w:val="1"/>
      <w:marLeft w:val="0"/>
      <w:marRight w:val="0"/>
      <w:marTop w:val="0"/>
      <w:marBottom w:val="0"/>
      <w:divBdr>
        <w:top w:val="none" w:sz="0" w:space="0" w:color="auto"/>
        <w:left w:val="none" w:sz="0" w:space="0" w:color="auto"/>
        <w:bottom w:val="none" w:sz="0" w:space="0" w:color="auto"/>
        <w:right w:val="none" w:sz="0" w:space="0" w:color="auto"/>
      </w:divBdr>
    </w:div>
    <w:div w:id="1882597702">
      <w:bodyDiv w:val="1"/>
      <w:marLeft w:val="0"/>
      <w:marRight w:val="0"/>
      <w:marTop w:val="0"/>
      <w:marBottom w:val="0"/>
      <w:divBdr>
        <w:top w:val="none" w:sz="0" w:space="0" w:color="auto"/>
        <w:left w:val="none" w:sz="0" w:space="0" w:color="auto"/>
        <w:bottom w:val="none" w:sz="0" w:space="0" w:color="auto"/>
        <w:right w:val="none" w:sz="0" w:space="0" w:color="auto"/>
      </w:divBdr>
    </w:div>
    <w:div w:id="1882857000">
      <w:bodyDiv w:val="1"/>
      <w:marLeft w:val="0"/>
      <w:marRight w:val="0"/>
      <w:marTop w:val="0"/>
      <w:marBottom w:val="0"/>
      <w:divBdr>
        <w:top w:val="none" w:sz="0" w:space="0" w:color="auto"/>
        <w:left w:val="none" w:sz="0" w:space="0" w:color="auto"/>
        <w:bottom w:val="none" w:sz="0" w:space="0" w:color="auto"/>
        <w:right w:val="none" w:sz="0" w:space="0" w:color="auto"/>
      </w:divBdr>
    </w:div>
    <w:div w:id="1882937120">
      <w:bodyDiv w:val="1"/>
      <w:marLeft w:val="0"/>
      <w:marRight w:val="0"/>
      <w:marTop w:val="0"/>
      <w:marBottom w:val="0"/>
      <w:divBdr>
        <w:top w:val="none" w:sz="0" w:space="0" w:color="auto"/>
        <w:left w:val="none" w:sz="0" w:space="0" w:color="auto"/>
        <w:bottom w:val="none" w:sz="0" w:space="0" w:color="auto"/>
        <w:right w:val="none" w:sz="0" w:space="0" w:color="auto"/>
      </w:divBdr>
    </w:div>
    <w:div w:id="1883052988">
      <w:bodyDiv w:val="1"/>
      <w:marLeft w:val="0"/>
      <w:marRight w:val="0"/>
      <w:marTop w:val="0"/>
      <w:marBottom w:val="0"/>
      <w:divBdr>
        <w:top w:val="none" w:sz="0" w:space="0" w:color="auto"/>
        <w:left w:val="none" w:sz="0" w:space="0" w:color="auto"/>
        <w:bottom w:val="none" w:sz="0" w:space="0" w:color="auto"/>
        <w:right w:val="none" w:sz="0" w:space="0" w:color="auto"/>
      </w:divBdr>
    </w:div>
    <w:div w:id="1883589004">
      <w:bodyDiv w:val="1"/>
      <w:marLeft w:val="0"/>
      <w:marRight w:val="0"/>
      <w:marTop w:val="0"/>
      <w:marBottom w:val="0"/>
      <w:divBdr>
        <w:top w:val="none" w:sz="0" w:space="0" w:color="auto"/>
        <w:left w:val="none" w:sz="0" w:space="0" w:color="auto"/>
        <w:bottom w:val="none" w:sz="0" w:space="0" w:color="auto"/>
        <w:right w:val="none" w:sz="0" w:space="0" w:color="auto"/>
      </w:divBdr>
    </w:div>
    <w:div w:id="1883638078">
      <w:bodyDiv w:val="1"/>
      <w:marLeft w:val="0"/>
      <w:marRight w:val="0"/>
      <w:marTop w:val="0"/>
      <w:marBottom w:val="0"/>
      <w:divBdr>
        <w:top w:val="none" w:sz="0" w:space="0" w:color="auto"/>
        <w:left w:val="none" w:sz="0" w:space="0" w:color="auto"/>
        <w:bottom w:val="none" w:sz="0" w:space="0" w:color="auto"/>
        <w:right w:val="none" w:sz="0" w:space="0" w:color="auto"/>
      </w:divBdr>
    </w:div>
    <w:div w:id="1883663673">
      <w:bodyDiv w:val="1"/>
      <w:marLeft w:val="0"/>
      <w:marRight w:val="0"/>
      <w:marTop w:val="0"/>
      <w:marBottom w:val="0"/>
      <w:divBdr>
        <w:top w:val="none" w:sz="0" w:space="0" w:color="auto"/>
        <w:left w:val="none" w:sz="0" w:space="0" w:color="auto"/>
        <w:bottom w:val="none" w:sz="0" w:space="0" w:color="auto"/>
        <w:right w:val="none" w:sz="0" w:space="0" w:color="auto"/>
      </w:divBdr>
    </w:div>
    <w:div w:id="1883782335">
      <w:bodyDiv w:val="1"/>
      <w:marLeft w:val="0"/>
      <w:marRight w:val="0"/>
      <w:marTop w:val="0"/>
      <w:marBottom w:val="0"/>
      <w:divBdr>
        <w:top w:val="none" w:sz="0" w:space="0" w:color="auto"/>
        <w:left w:val="none" w:sz="0" w:space="0" w:color="auto"/>
        <w:bottom w:val="none" w:sz="0" w:space="0" w:color="auto"/>
        <w:right w:val="none" w:sz="0" w:space="0" w:color="auto"/>
      </w:divBdr>
    </w:div>
    <w:div w:id="1883858709">
      <w:bodyDiv w:val="1"/>
      <w:marLeft w:val="0"/>
      <w:marRight w:val="0"/>
      <w:marTop w:val="0"/>
      <w:marBottom w:val="0"/>
      <w:divBdr>
        <w:top w:val="none" w:sz="0" w:space="0" w:color="auto"/>
        <w:left w:val="none" w:sz="0" w:space="0" w:color="auto"/>
        <w:bottom w:val="none" w:sz="0" w:space="0" w:color="auto"/>
        <w:right w:val="none" w:sz="0" w:space="0" w:color="auto"/>
      </w:divBdr>
    </w:div>
    <w:div w:id="1883864574">
      <w:bodyDiv w:val="1"/>
      <w:marLeft w:val="0"/>
      <w:marRight w:val="0"/>
      <w:marTop w:val="0"/>
      <w:marBottom w:val="0"/>
      <w:divBdr>
        <w:top w:val="none" w:sz="0" w:space="0" w:color="auto"/>
        <w:left w:val="none" w:sz="0" w:space="0" w:color="auto"/>
        <w:bottom w:val="none" w:sz="0" w:space="0" w:color="auto"/>
        <w:right w:val="none" w:sz="0" w:space="0" w:color="auto"/>
      </w:divBdr>
    </w:div>
    <w:div w:id="1884056423">
      <w:bodyDiv w:val="1"/>
      <w:marLeft w:val="0"/>
      <w:marRight w:val="0"/>
      <w:marTop w:val="0"/>
      <w:marBottom w:val="0"/>
      <w:divBdr>
        <w:top w:val="none" w:sz="0" w:space="0" w:color="auto"/>
        <w:left w:val="none" w:sz="0" w:space="0" w:color="auto"/>
        <w:bottom w:val="none" w:sz="0" w:space="0" w:color="auto"/>
        <w:right w:val="none" w:sz="0" w:space="0" w:color="auto"/>
      </w:divBdr>
    </w:div>
    <w:div w:id="1884125519">
      <w:bodyDiv w:val="1"/>
      <w:marLeft w:val="0"/>
      <w:marRight w:val="0"/>
      <w:marTop w:val="0"/>
      <w:marBottom w:val="0"/>
      <w:divBdr>
        <w:top w:val="none" w:sz="0" w:space="0" w:color="auto"/>
        <w:left w:val="none" w:sz="0" w:space="0" w:color="auto"/>
        <w:bottom w:val="none" w:sz="0" w:space="0" w:color="auto"/>
        <w:right w:val="none" w:sz="0" w:space="0" w:color="auto"/>
      </w:divBdr>
    </w:div>
    <w:div w:id="1884169059">
      <w:bodyDiv w:val="1"/>
      <w:marLeft w:val="0"/>
      <w:marRight w:val="0"/>
      <w:marTop w:val="0"/>
      <w:marBottom w:val="0"/>
      <w:divBdr>
        <w:top w:val="none" w:sz="0" w:space="0" w:color="auto"/>
        <w:left w:val="none" w:sz="0" w:space="0" w:color="auto"/>
        <w:bottom w:val="none" w:sz="0" w:space="0" w:color="auto"/>
        <w:right w:val="none" w:sz="0" w:space="0" w:color="auto"/>
      </w:divBdr>
    </w:div>
    <w:div w:id="1884172673">
      <w:bodyDiv w:val="1"/>
      <w:marLeft w:val="0"/>
      <w:marRight w:val="0"/>
      <w:marTop w:val="0"/>
      <w:marBottom w:val="0"/>
      <w:divBdr>
        <w:top w:val="none" w:sz="0" w:space="0" w:color="auto"/>
        <w:left w:val="none" w:sz="0" w:space="0" w:color="auto"/>
        <w:bottom w:val="none" w:sz="0" w:space="0" w:color="auto"/>
        <w:right w:val="none" w:sz="0" w:space="0" w:color="auto"/>
      </w:divBdr>
    </w:div>
    <w:div w:id="1884633984">
      <w:bodyDiv w:val="1"/>
      <w:marLeft w:val="0"/>
      <w:marRight w:val="0"/>
      <w:marTop w:val="0"/>
      <w:marBottom w:val="0"/>
      <w:divBdr>
        <w:top w:val="none" w:sz="0" w:space="0" w:color="auto"/>
        <w:left w:val="none" w:sz="0" w:space="0" w:color="auto"/>
        <w:bottom w:val="none" w:sz="0" w:space="0" w:color="auto"/>
        <w:right w:val="none" w:sz="0" w:space="0" w:color="auto"/>
      </w:divBdr>
    </w:div>
    <w:div w:id="1884900163">
      <w:bodyDiv w:val="1"/>
      <w:marLeft w:val="0"/>
      <w:marRight w:val="0"/>
      <w:marTop w:val="0"/>
      <w:marBottom w:val="0"/>
      <w:divBdr>
        <w:top w:val="none" w:sz="0" w:space="0" w:color="auto"/>
        <w:left w:val="none" w:sz="0" w:space="0" w:color="auto"/>
        <w:bottom w:val="none" w:sz="0" w:space="0" w:color="auto"/>
        <w:right w:val="none" w:sz="0" w:space="0" w:color="auto"/>
      </w:divBdr>
    </w:div>
    <w:div w:id="1884949052">
      <w:bodyDiv w:val="1"/>
      <w:marLeft w:val="0"/>
      <w:marRight w:val="0"/>
      <w:marTop w:val="0"/>
      <w:marBottom w:val="0"/>
      <w:divBdr>
        <w:top w:val="none" w:sz="0" w:space="0" w:color="auto"/>
        <w:left w:val="none" w:sz="0" w:space="0" w:color="auto"/>
        <w:bottom w:val="none" w:sz="0" w:space="0" w:color="auto"/>
        <w:right w:val="none" w:sz="0" w:space="0" w:color="auto"/>
      </w:divBdr>
    </w:div>
    <w:div w:id="1884975745">
      <w:bodyDiv w:val="1"/>
      <w:marLeft w:val="0"/>
      <w:marRight w:val="0"/>
      <w:marTop w:val="0"/>
      <w:marBottom w:val="0"/>
      <w:divBdr>
        <w:top w:val="none" w:sz="0" w:space="0" w:color="auto"/>
        <w:left w:val="none" w:sz="0" w:space="0" w:color="auto"/>
        <w:bottom w:val="none" w:sz="0" w:space="0" w:color="auto"/>
        <w:right w:val="none" w:sz="0" w:space="0" w:color="auto"/>
      </w:divBdr>
    </w:div>
    <w:div w:id="1885096008">
      <w:bodyDiv w:val="1"/>
      <w:marLeft w:val="0"/>
      <w:marRight w:val="0"/>
      <w:marTop w:val="0"/>
      <w:marBottom w:val="0"/>
      <w:divBdr>
        <w:top w:val="none" w:sz="0" w:space="0" w:color="auto"/>
        <w:left w:val="none" w:sz="0" w:space="0" w:color="auto"/>
        <w:bottom w:val="none" w:sz="0" w:space="0" w:color="auto"/>
        <w:right w:val="none" w:sz="0" w:space="0" w:color="auto"/>
      </w:divBdr>
      <w:divsChild>
        <w:div w:id="1266159193">
          <w:marLeft w:val="0"/>
          <w:marRight w:val="0"/>
          <w:marTop w:val="0"/>
          <w:marBottom w:val="0"/>
          <w:divBdr>
            <w:top w:val="none" w:sz="0" w:space="0" w:color="auto"/>
            <w:left w:val="none" w:sz="0" w:space="0" w:color="auto"/>
            <w:bottom w:val="none" w:sz="0" w:space="0" w:color="auto"/>
            <w:right w:val="none" w:sz="0" w:space="0" w:color="auto"/>
          </w:divBdr>
        </w:div>
      </w:divsChild>
    </w:div>
    <w:div w:id="1885215676">
      <w:bodyDiv w:val="1"/>
      <w:marLeft w:val="0"/>
      <w:marRight w:val="0"/>
      <w:marTop w:val="0"/>
      <w:marBottom w:val="0"/>
      <w:divBdr>
        <w:top w:val="none" w:sz="0" w:space="0" w:color="auto"/>
        <w:left w:val="none" w:sz="0" w:space="0" w:color="auto"/>
        <w:bottom w:val="none" w:sz="0" w:space="0" w:color="auto"/>
        <w:right w:val="none" w:sz="0" w:space="0" w:color="auto"/>
      </w:divBdr>
    </w:div>
    <w:div w:id="1885412334">
      <w:bodyDiv w:val="1"/>
      <w:marLeft w:val="0"/>
      <w:marRight w:val="0"/>
      <w:marTop w:val="0"/>
      <w:marBottom w:val="0"/>
      <w:divBdr>
        <w:top w:val="none" w:sz="0" w:space="0" w:color="auto"/>
        <w:left w:val="none" w:sz="0" w:space="0" w:color="auto"/>
        <w:bottom w:val="none" w:sz="0" w:space="0" w:color="auto"/>
        <w:right w:val="none" w:sz="0" w:space="0" w:color="auto"/>
      </w:divBdr>
    </w:div>
    <w:div w:id="1885602771">
      <w:bodyDiv w:val="1"/>
      <w:marLeft w:val="0"/>
      <w:marRight w:val="0"/>
      <w:marTop w:val="0"/>
      <w:marBottom w:val="0"/>
      <w:divBdr>
        <w:top w:val="none" w:sz="0" w:space="0" w:color="auto"/>
        <w:left w:val="none" w:sz="0" w:space="0" w:color="auto"/>
        <w:bottom w:val="none" w:sz="0" w:space="0" w:color="auto"/>
        <w:right w:val="none" w:sz="0" w:space="0" w:color="auto"/>
      </w:divBdr>
    </w:div>
    <w:div w:id="1885826344">
      <w:bodyDiv w:val="1"/>
      <w:marLeft w:val="0"/>
      <w:marRight w:val="0"/>
      <w:marTop w:val="0"/>
      <w:marBottom w:val="0"/>
      <w:divBdr>
        <w:top w:val="none" w:sz="0" w:space="0" w:color="auto"/>
        <w:left w:val="none" w:sz="0" w:space="0" w:color="auto"/>
        <w:bottom w:val="none" w:sz="0" w:space="0" w:color="auto"/>
        <w:right w:val="none" w:sz="0" w:space="0" w:color="auto"/>
      </w:divBdr>
    </w:div>
    <w:div w:id="1885866023">
      <w:bodyDiv w:val="1"/>
      <w:marLeft w:val="0"/>
      <w:marRight w:val="0"/>
      <w:marTop w:val="0"/>
      <w:marBottom w:val="0"/>
      <w:divBdr>
        <w:top w:val="none" w:sz="0" w:space="0" w:color="auto"/>
        <w:left w:val="none" w:sz="0" w:space="0" w:color="auto"/>
        <w:bottom w:val="none" w:sz="0" w:space="0" w:color="auto"/>
        <w:right w:val="none" w:sz="0" w:space="0" w:color="auto"/>
      </w:divBdr>
    </w:div>
    <w:div w:id="1886060794">
      <w:bodyDiv w:val="1"/>
      <w:marLeft w:val="0"/>
      <w:marRight w:val="0"/>
      <w:marTop w:val="0"/>
      <w:marBottom w:val="0"/>
      <w:divBdr>
        <w:top w:val="none" w:sz="0" w:space="0" w:color="auto"/>
        <w:left w:val="none" w:sz="0" w:space="0" w:color="auto"/>
        <w:bottom w:val="none" w:sz="0" w:space="0" w:color="auto"/>
        <w:right w:val="none" w:sz="0" w:space="0" w:color="auto"/>
      </w:divBdr>
    </w:div>
    <w:div w:id="1886285433">
      <w:bodyDiv w:val="1"/>
      <w:marLeft w:val="0"/>
      <w:marRight w:val="0"/>
      <w:marTop w:val="0"/>
      <w:marBottom w:val="0"/>
      <w:divBdr>
        <w:top w:val="none" w:sz="0" w:space="0" w:color="auto"/>
        <w:left w:val="none" w:sz="0" w:space="0" w:color="auto"/>
        <w:bottom w:val="none" w:sz="0" w:space="0" w:color="auto"/>
        <w:right w:val="none" w:sz="0" w:space="0" w:color="auto"/>
      </w:divBdr>
    </w:div>
    <w:div w:id="1886327492">
      <w:bodyDiv w:val="1"/>
      <w:marLeft w:val="0"/>
      <w:marRight w:val="0"/>
      <w:marTop w:val="0"/>
      <w:marBottom w:val="0"/>
      <w:divBdr>
        <w:top w:val="none" w:sz="0" w:space="0" w:color="auto"/>
        <w:left w:val="none" w:sz="0" w:space="0" w:color="auto"/>
        <w:bottom w:val="none" w:sz="0" w:space="0" w:color="auto"/>
        <w:right w:val="none" w:sz="0" w:space="0" w:color="auto"/>
      </w:divBdr>
    </w:div>
    <w:div w:id="1886405464">
      <w:bodyDiv w:val="1"/>
      <w:marLeft w:val="0"/>
      <w:marRight w:val="0"/>
      <w:marTop w:val="0"/>
      <w:marBottom w:val="0"/>
      <w:divBdr>
        <w:top w:val="none" w:sz="0" w:space="0" w:color="auto"/>
        <w:left w:val="none" w:sz="0" w:space="0" w:color="auto"/>
        <w:bottom w:val="none" w:sz="0" w:space="0" w:color="auto"/>
        <w:right w:val="none" w:sz="0" w:space="0" w:color="auto"/>
      </w:divBdr>
    </w:div>
    <w:div w:id="1886601222">
      <w:bodyDiv w:val="1"/>
      <w:marLeft w:val="0"/>
      <w:marRight w:val="0"/>
      <w:marTop w:val="0"/>
      <w:marBottom w:val="0"/>
      <w:divBdr>
        <w:top w:val="none" w:sz="0" w:space="0" w:color="auto"/>
        <w:left w:val="none" w:sz="0" w:space="0" w:color="auto"/>
        <w:bottom w:val="none" w:sz="0" w:space="0" w:color="auto"/>
        <w:right w:val="none" w:sz="0" w:space="0" w:color="auto"/>
      </w:divBdr>
    </w:div>
    <w:div w:id="1886603799">
      <w:bodyDiv w:val="1"/>
      <w:marLeft w:val="0"/>
      <w:marRight w:val="0"/>
      <w:marTop w:val="0"/>
      <w:marBottom w:val="0"/>
      <w:divBdr>
        <w:top w:val="none" w:sz="0" w:space="0" w:color="auto"/>
        <w:left w:val="none" w:sz="0" w:space="0" w:color="auto"/>
        <w:bottom w:val="none" w:sz="0" w:space="0" w:color="auto"/>
        <w:right w:val="none" w:sz="0" w:space="0" w:color="auto"/>
      </w:divBdr>
    </w:div>
    <w:div w:id="1886718997">
      <w:bodyDiv w:val="1"/>
      <w:marLeft w:val="0"/>
      <w:marRight w:val="0"/>
      <w:marTop w:val="0"/>
      <w:marBottom w:val="0"/>
      <w:divBdr>
        <w:top w:val="none" w:sz="0" w:space="0" w:color="auto"/>
        <w:left w:val="none" w:sz="0" w:space="0" w:color="auto"/>
        <w:bottom w:val="none" w:sz="0" w:space="0" w:color="auto"/>
        <w:right w:val="none" w:sz="0" w:space="0" w:color="auto"/>
      </w:divBdr>
    </w:div>
    <w:div w:id="1886747156">
      <w:bodyDiv w:val="1"/>
      <w:marLeft w:val="0"/>
      <w:marRight w:val="0"/>
      <w:marTop w:val="0"/>
      <w:marBottom w:val="0"/>
      <w:divBdr>
        <w:top w:val="none" w:sz="0" w:space="0" w:color="auto"/>
        <w:left w:val="none" w:sz="0" w:space="0" w:color="auto"/>
        <w:bottom w:val="none" w:sz="0" w:space="0" w:color="auto"/>
        <w:right w:val="none" w:sz="0" w:space="0" w:color="auto"/>
      </w:divBdr>
    </w:div>
    <w:div w:id="1886867929">
      <w:bodyDiv w:val="1"/>
      <w:marLeft w:val="0"/>
      <w:marRight w:val="0"/>
      <w:marTop w:val="0"/>
      <w:marBottom w:val="0"/>
      <w:divBdr>
        <w:top w:val="none" w:sz="0" w:space="0" w:color="auto"/>
        <w:left w:val="none" w:sz="0" w:space="0" w:color="auto"/>
        <w:bottom w:val="none" w:sz="0" w:space="0" w:color="auto"/>
        <w:right w:val="none" w:sz="0" w:space="0" w:color="auto"/>
      </w:divBdr>
    </w:div>
    <w:div w:id="1886985377">
      <w:bodyDiv w:val="1"/>
      <w:marLeft w:val="0"/>
      <w:marRight w:val="0"/>
      <w:marTop w:val="0"/>
      <w:marBottom w:val="0"/>
      <w:divBdr>
        <w:top w:val="none" w:sz="0" w:space="0" w:color="auto"/>
        <w:left w:val="none" w:sz="0" w:space="0" w:color="auto"/>
        <w:bottom w:val="none" w:sz="0" w:space="0" w:color="auto"/>
        <w:right w:val="none" w:sz="0" w:space="0" w:color="auto"/>
      </w:divBdr>
    </w:div>
    <w:div w:id="1887061463">
      <w:bodyDiv w:val="1"/>
      <w:marLeft w:val="0"/>
      <w:marRight w:val="0"/>
      <w:marTop w:val="0"/>
      <w:marBottom w:val="0"/>
      <w:divBdr>
        <w:top w:val="none" w:sz="0" w:space="0" w:color="auto"/>
        <w:left w:val="none" w:sz="0" w:space="0" w:color="auto"/>
        <w:bottom w:val="none" w:sz="0" w:space="0" w:color="auto"/>
        <w:right w:val="none" w:sz="0" w:space="0" w:color="auto"/>
      </w:divBdr>
    </w:div>
    <w:div w:id="1887181113">
      <w:bodyDiv w:val="1"/>
      <w:marLeft w:val="0"/>
      <w:marRight w:val="0"/>
      <w:marTop w:val="0"/>
      <w:marBottom w:val="0"/>
      <w:divBdr>
        <w:top w:val="none" w:sz="0" w:space="0" w:color="auto"/>
        <w:left w:val="none" w:sz="0" w:space="0" w:color="auto"/>
        <w:bottom w:val="none" w:sz="0" w:space="0" w:color="auto"/>
        <w:right w:val="none" w:sz="0" w:space="0" w:color="auto"/>
      </w:divBdr>
    </w:div>
    <w:div w:id="1887328861">
      <w:bodyDiv w:val="1"/>
      <w:marLeft w:val="0"/>
      <w:marRight w:val="0"/>
      <w:marTop w:val="0"/>
      <w:marBottom w:val="0"/>
      <w:divBdr>
        <w:top w:val="none" w:sz="0" w:space="0" w:color="auto"/>
        <w:left w:val="none" w:sz="0" w:space="0" w:color="auto"/>
        <w:bottom w:val="none" w:sz="0" w:space="0" w:color="auto"/>
        <w:right w:val="none" w:sz="0" w:space="0" w:color="auto"/>
      </w:divBdr>
    </w:div>
    <w:div w:id="1887522168">
      <w:bodyDiv w:val="1"/>
      <w:marLeft w:val="0"/>
      <w:marRight w:val="0"/>
      <w:marTop w:val="0"/>
      <w:marBottom w:val="0"/>
      <w:divBdr>
        <w:top w:val="none" w:sz="0" w:space="0" w:color="auto"/>
        <w:left w:val="none" w:sz="0" w:space="0" w:color="auto"/>
        <w:bottom w:val="none" w:sz="0" w:space="0" w:color="auto"/>
        <w:right w:val="none" w:sz="0" w:space="0" w:color="auto"/>
      </w:divBdr>
    </w:div>
    <w:div w:id="1887596087">
      <w:bodyDiv w:val="1"/>
      <w:marLeft w:val="0"/>
      <w:marRight w:val="0"/>
      <w:marTop w:val="0"/>
      <w:marBottom w:val="0"/>
      <w:divBdr>
        <w:top w:val="none" w:sz="0" w:space="0" w:color="auto"/>
        <w:left w:val="none" w:sz="0" w:space="0" w:color="auto"/>
        <w:bottom w:val="none" w:sz="0" w:space="0" w:color="auto"/>
        <w:right w:val="none" w:sz="0" w:space="0" w:color="auto"/>
      </w:divBdr>
    </w:div>
    <w:div w:id="1887638269">
      <w:bodyDiv w:val="1"/>
      <w:marLeft w:val="0"/>
      <w:marRight w:val="0"/>
      <w:marTop w:val="0"/>
      <w:marBottom w:val="0"/>
      <w:divBdr>
        <w:top w:val="none" w:sz="0" w:space="0" w:color="auto"/>
        <w:left w:val="none" w:sz="0" w:space="0" w:color="auto"/>
        <w:bottom w:val="none" w:sz="0" w:space="0" w:color="auto"/>
        <w:right w:val="none" w:sz="0" w:space="0" w:color="auto"/>
      </w:divBdr>
    </w:div>
    <w:div w:id="1887719362">
      <w:bodyDiv w:val="1"/>
      <w:marLeft w:val="0"/>
      <w:marRight w:val="0"/>
      <w:marTop w:val="0"/>
      <w:marBottom w:val="0"/>
      <w:divBdr>
        <w:top w:val="none" w:sz="0" w:space="0" w:color="auto"/>
        <w:left w:val="none" w:sz="0" w:space="0" w:color="auto"/>
        <w:bottom w:val="none" w:sz="0" w:space="0" w:color="auto"/>
        <w:right w:val="none" w:sz="0" w:space="0" w:color="auto"/>
      </w:divBdr>
    </w:div>
    <w:div w:id="1887719903">
      <w:bodyDiv w:val="1"/>
      <w:marLeft w:val="0"/>
      <w:marRight w:val="0"/>
      <w:marTop w:val="0"/>
      <w:marBottom w:val="0"/>
      <w:divBdr>
        <w:top w:val="none" w:sz="0" w:space="0" w:color="auto"/>
        <w:left w:val="none" w:sz="0" w:space="0" w:color="auto"/>
        <w:bottom w:val="none" w:sz="0" w:space="0" w:color="auto"/>
        <w:right w:val="none" w:sz="0" w:space="0" w:color="auto"/>
      </w:divBdr>
    </w:div>
    <w:div w:id="1887907493">
      <w:bodyDiv w:val="1"/>
      <w:marLeft w:val="0"/>
      <w:marRight w:val="0"/>
      <w:marTop w:val="0"/>
      <w:marBottom w:val="0"/>
      <w:divBdr>
        <w:top w:val="none" w:sz="0" w:space="0" w:color="auto"/>
        <w:left w:val="none" w:sz="0" w:space="0" w:color="auto"/>
        <w:bottom w:val="none" w:sz="0" w:space="0" w:color="auto"/>
        <w:right w:val="none" w:sz="0" w:space="0" w:color="auto"/>
      </w:divBdr>
    </w:div>
    <w:div w:id="1887912559">
      <w:bodyDiv w:val="1"/>
      <w:marLeft w:val="0"/>
      <w:marRight w:val="0"/>
      <w:marTop w:val="0"/>
      <w:marBottom w:val="0"/>
      <w:divBdr>
        <w:top w:val="none" w:sz="0" w:space="0" w:color="auto"/>
        <w:left w:val="none" w:sz="0" w:space="0" w:color="auto"/>
        <w:bottom w:val="none" w:sz="0" w:space="0" w:color="auto"/>
        <w:right w:val="none" w:sz="0" w:space="0" w:color="auto"/>
      </w:divBdr>
    </w:div>
    <w:div w:id="1887982994">
      <w:bodyDiv w:val="1"/>
      <w:marLeft w:val="0"/>
      <w:marRight w:val="0"/>
      <w:marTop w:val="0"/>
      <w:marBottom w:val="0"/>
      <w:divBdr>
        <w:top w:val="none" w:sz="0" w:space="0" w:color="auto"/>
        <w:left w:val="none" w:sz="0" w:space="0" w:color="auto"/>
        <w:bottom w:val="none" w:sz="0" w:space="0" w:color="auto"/>
        <w:right w:val="none" w:sz="0" w:space="0" w:color="auto"/>
      </w:divBdr>
    </w:div>
    <w:div w:id="1888101053">
      <w:bodyDiv w:val="1"/>
      <w:marLeft w:val="0"/>
      <w:marRight w:val="0"/>
      <w:marTop w:val="0"/>
      <w:marBottom w:val="0"/>
      <w:divBdr>
        <w:top w:val="none" w:sz="0" w:space="0" w:color="auto"/>
        <w:left w:val="none" w:sz="0" w:space="0" w:color="auto"/>
        <w:bottom w:val="none" w:sz="0" w:space="0" w:color="auto"/>
        <w:right w:val="none" w:sz="0" w:space="0" w:color="auto"/>
      </w:divBdr>
    </w:div>
    <w:div w:id="1888250700">
      <w:bodyDiv w:val="1"/>
      <w:marLeft w:val="0"/>
      <w:marRight w:val="0"/>
      <w:marTop w:val="0"/>
      <w:marBottom w:val="0"/>
      <w:divBdr>
        <w:top w:val="none" w:sz="0" w:space="0" w:color="auto"/>
        <w:left w:val="none" w:sz="0" w:space="0" w:color="auto"/>
        <w:bottom w:val="none" w:sz="0" w:space="0" w:color="auto"/>
        <w:right w:val="none" w:sz="0" w:space="0" w:color="auto"/>
      </w:divBdr>
    </w:div>
    <w:div w:id="1888372217">
      <w:bodyDiv w:val="1"/>
      <w:marLeft w:val="0"/>
      <w:marRight w:val="0"/>
      <w:marTop w:val="0"/>
      <w:marBottom w:val="0"/>
      <w:divBdr>
        <w:top w:val="none" w:sz="0" w:space="0" w:color="auto"/>
        <w:left w:val="none" w:sz="0" w:space="0" w:color="auto"/>
        <w:bottom w:val="none" w:sz="0" w:space="0" w:color="auto"/>
        <w:right w:val="none" w:sz="0" w:space="0" w:color="auto"/>
      </w:divBdr>
    </w:div>
    <w:div w:id="1888564247">
      <w:bodyDiv w:val="1"/>
      <w:marLeft w:val="0"/>
      <w:marRight w:val="0"/>
      <w:marTop w:val="0"/>
      <w:marBottom w:val="0"/>
      <w:divBdr>
        <w:top w:val="none" w:sz="0" w:space="0" w:color="auto"/>
        <w:left w:val="none" w:sz="0" w:space="0" w:color="auto"/>
        <w:bottom w:val="none" w:sz="0" w:space="0" w:color="auto"/>
        <w:right w:val="none" w:sz="0" w:space="0" w:color="auto"/>
      </w:divBdr>
    </w:div>
    <w:div w:id="1888687438">
      <w:bodyDiv w:val="1"/>
      <w:marLeft w:val="0"/>
      <w:marRight w:val="0"/>
      <w:marTop w:val="0"/>
      <w:marBottom w:val="0"/>
      <w:divBdr>
        <w:top w:val="none" w:sz="0" w:space="0" w:color="auto"/>
        <w:left w:val="none" w:sz="0" w:space="0" w:color="auto"/>
        <w:bottom w:val="none" w:sz="0" w:space="0" w:color="auto"/>
        <w:right w:val="none" w:sz="0" w:space="0" w:color="auto"/>
      </w:divBdr>
      <w:divsChild>
        <w:div w:id="1209032200">
          <w:marLeft w:val="0"/>
          <w:marRight w:val="0"/>
          <w:marTop w:val="0"/>
          <w:marBottom w:val="0"/>
          <w:divBdr>
            <w:top w:val="none" w:sz="0" w:space="0" w:color="auto"/>
            <w:left w:val="none" w:sz="0" w:space="0" w:color="auto"/>
            <w:bottom w:val="none" w:sz="0" w:space="0" w:color="auto"/>
            <w:right w:val="none" w:sz="0" w:space="0" w:color="auto"/>
          </w:divBdr>
          <w:divsChild>
            <w:div w:id="973828439">
              <w:marLeft w:val="0"/>
              <w:marRight w:val="0"/>
              <w:marTop w:val="0"/>
              <w:marBottom w:val="0"/>
              <w:divBdr>
                <w:top w:val="none" w:sz="0" w:space="0" w:color="auto"/>
                <w:left w:val="none" w:sz="0" w:space="0" w:color="auto"/>
                <w:bottom w:val="none" w:sz="0" w:space="0" w:color="auto"/>
                <w:right w:val="none" w:sz="0" w:space="0" w:color="auto"/>
              </w:divBdr>
              <w:divsChild>
                <w:div w:id="829709537">
                  <w:marLeft w:val="0"/>
                  <w:marRight w:val="0"/>
                  <w:marTop w:val="90"/>
                  <w:marBottom w:val="150"/>
                  <w:divBdr>
                    <w:top w:val="none" w:sz="0" w:space="0" w:color="auto"/>
                    <w:left w:val="none" w:sz="0" w:space="0" w:color="auto"/>
                    <w:bottom w:val="none" w:sz="0" w:space="0" w:color="auto"/>
                    <w:right w:val="none" w:sz="0" w:space="0" w:color="auto"/>
                  </w:divBdr>
                  <w:divsChild>
                    <w:div w:id="424885333">
                      <w:marLeft w:val="90"/>
                      <w:marRight w:val="0"/>
                      <w:marTop w:val="0"/>
                      <w:marBottom w:val="0"/>
                      <w:divBdr>
                        <w:top w:val="none" w:sz="0" w:space="0" w:color="auto"/>
                        <w:left w:val="none" w:sz="0" w:space="0" w:color="auto"/>
                        <w:bottom w:val="none" w:sz="0" w:space="0" w:color="auto"/>
                        <w:right w:val="none" w:sz="0" w:space="0" w:color="auto"/>
                      </w:divBdr>
                      <w:divsChild>
                        <w:div w:id="1159618901">
                          <w:marLeft w:val="0"/>
                          <w:marRight w:val="0"/>
                          <w:marTop w:val="0"/>
                          <w:marBottom w:val="75"/>
                          <w:divBdr>
                            <w:top w:val="none" w:sz="0" w:space="0" w:color="auto"/>
                            <w:left w:val="none" w:sz="0" w:space="0" w:color="auto"/>
                            <w:bottom w:val="none" w:sz="0" w:space="0" w:color="auto"/>
                            <w:right w:val="none" w:sz="0" w:space="0" w:color="auto"/>
                          </w:divBdr>
                          <w:divsChild>
                            <w:div w:id="2124034493">
                              <w:marLeft w:val="0"/>
                              <w:marRight w:val="0"/>
                              <w:marTop w:val="0"/>
                              <w:marBottom w:val="0"/>
                              <w:divBdr>
                                <w:top w:val="none" w:sz="0" w:space="0" w:color="auto"/>
                                <w:left w:val="none" w:sz="0" w:space="0" w:color="auto"/>
                                <w:bottom w:val="none" w:sz="0" w:space="0" w:color="auto"/>
                                <w:right w:val="none" w:sz="0" w:space="0" w:color="auto"/>
                              </w:divBdr>
                              <w:divsChild>
                                <w:div w:id="348683783">
                                  <w:marLeft w:val="0"/>
                                  <w:marRight w:val="0"/>
                                  <w:marTop w:val="0"/>
                                  <w:marBottom w:val="0"/>
                                  <w:divBdr>
                                    <w:top w:val="none" w:sz="0" w:space="0" w:color="auto"/>
                                    <w:left w:val="none" w:sz="0" w:space="0" w:color="auto"/>
                                    <w:bottom w:val="none" w:sz="0" w:space="0" w:color="auto"/>
                                    <w:right w:val="none" w:sz="0" w:space="0" w:color="auto"/>
                                  </w:divBdr>
                                  <w:divsChild>
                                    <w:div w:id="1568606296">
                                      <w:marLeft w:val="0"/>
                                      <w:marRight w:val="0"/>
                                      <w:marTop w:val="150"/>
                                      <w:marBottom w:val="150"/>
                                      <w:divBdr>
                                        <w:top w:val="none" w:sz="0" w:space="0" w:color="auto"/>
                                        <w:left w:val="none" w:sz="0" w:space="0" w:color="auto"/>
                                        <w:bottom w:val="none" w:sz="0" w:space="0" w:color="auto"/>
                                        <w:right w:val="none" w:sz="0" w:space="0" w:color="auto"/>
                                      </w:divBdr>
                                      <w:divsChild>
                                        <w:div w:id="1054499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88754952">
      <w:bodyDiv w:val="1"/>
      <w:marLeft w:val="0"/>
      <w:marRight w:val="0"/>
      <w:marTop w:val="0"/>
      <w:marBottom w:val="0"/>
      <w:divBdr>
        <w:top w:val="none" w:sz="0" w:space="0" w:color="auto"/>
        <w:left w:val="none" w:sz="0" w:space="0" w:color="auto"/>
        <w:bottom w:val="none" w:sz="0" w:space="0" w:color="auto"/>
        <w:right w:val="none" w:sz="0" w:space="0" w:color="auto"/>
      </w:divBdr>
    </w:div>
    <w:div w:id="1888757448">
      <w:bodyDiv w:val="1"/>
      <w:marLeft w:val="0"/>
      <w:marRight w:val="0"/>
      <w:marTop w:val="0"/>
      <w:marBottom w:val="0"/>
      <w:divBdr>
        <w:top w:val="none" w:sz="0" w:space="0" w:color="auto"/>
        <w:left w:val="none" w:sz="0" w:space="0" w:color="auto"/>
        <w:bottom w:val="none" w:sz="0" w:space="0" w:color="auto"/>
        <w:right w:val="none" w:sz="0" w:space="0" w:color="auto"/>
      </w:divBdr>
    </w:div>
    <w:div w:id="1888830197">
      <w:bodyDiv w:val="1"/>
      <w:marLeft w:val="0"/>
      <w:marRight w:val="0"/>
      <w:marTop w:val="0"/>
      <w:marBottom w:val="0"/>
      <w:divBdr>
        <w:top w:val="none" w:sz="0" w:space="0" w:color="auto"/>
        <w:left w:val="none" w:sz="0" w:space="0" w:color="auto"/>
        <w:bottom w:val="none" w:sz="0" w:space="0" w:color="auto"/>
        <w:right w:val="none" w:sz="0" w:space="0" w:color="auto"/>
      </w:divBdr>
    </w:div>
    <w:div w:id="1888838677">
      <w:bodyDiv w:val="1"/>
      <w:marLeft w:val="0"/>
      <w:marRight w:val="0"/>
      <w:marTop w:val="0"/>
      <w:marBottom w:val="0"/>
      <w:divBdr>
        <w:top w:val="none" w:sz="0" w:space="0" w:color="auto"/>
        <w:left w:val="none" w:sz="0" w:space="0" w:color="auto"/>
        <w:bottom w:val="none" w:sz="0" w:space="0" w:color="auto"/>
        <w:right w:val="none" w:sz="0" w:space="0" w:color="auto"/>
      </w:divBdr>
    </w:div>
    <w:div w:id="1888880194">
      <w:bodyDiv w:val="1"/>
      <w:marLeft w:val="0"/>
      <w:marRight w:val="0"/>
      <w:marTop w:val="0"/>
      <w:marBottom w:val="0"/>
      <w:divBdr>
        <w:top w:val="none" w:sz="0" w:space="0" w:color="auto"/>
        <w:left w:val="none" w:sz="0" w:space="0" w:color="auto"/>
        <w:bottom w:val="none" w:sz="0" w:space="0" w:color="auto"/>
        <w:right w:val="none" w:sz="0" w:space="0" w:color="auto"/>
      </w:divBdr>
    </w:div>
    <w:div w:id="1888880613">
      <w:bodyDiv w:val="1"/>
      <w:marLeft w:val="0"/>
      <w:marRight w:val="0"/>
      <w:marTop w:val="0"/>
      <w:marBottom w:val="0"/>
      <w:divBdr>
        <w:top w:val="none" w:sz="0" w:space="0" w:color="auto"/>
        <w:left w:val="none" w:sz="0" w:space="0" w:color="auto"/>
        <w:bottom w:val="none" w:sz="0" w:space="0" w:color="auto"/>
        <w:right w:val="none" w:sz="0" w:space="0" w:color="auto"/>
      </w:divBdr>
    </w:div>
    <w:div w:id="1888957432">
      <w:bodyDiv w:val="1"/>
      <w:marLeft w:val="0"/>
      <w:marRight w:val="0"/>
      <w:marTop w:val="0"/>
      <w:marBottom w:val="0"/>
      <w:divBdr>
        <w:top w:val="none" w:sz="0" w:space="0" w:color="auto"/>
        <w:left w:val="none" w:sz="0" w:space="0" w:color="auto"/>
        <w:bottom w:val="none" w:sz="0" w:space="0" w:color="auto"/>
        <w:right w:val="none" w:sz="0" w:space="0" w:color="auto"/>
      </w:divBdr>
    </w:div>
    <w:div w:id="1889032489">
      <w:bodyDiv w:val="1"/>
      <w:marLeft w:val="0"/>
      <w:marRight w:val="0"/>
      <w:marTop w:val="0"/>
      <w:marBottom w:val="0"/>
      <w:divBdr>
        <w:top w:val="none" w:sz="0" w:space="0" w:color="auto"/>
        <w:left w:val="none" w:sz="0" w:space="0" w:color="auto"/>
        <w:bottom w:val="none" w:sz="0" w:space="0" w:color="auto"/>
        <w:right w:val="none" w:sz="0" w:space="0" w:color="auto"/>
      </w:divBdr>
    </w:div>
    <w:div w:id="1889075290">
      <w:bodyDiv w:val="1"/>
      <w:marLeft w:val="0"/>
      <w:marRight w:val="0"/>
      <w:marTop w:val="0"/>
      <w:marBottom w:val="0"/>
      <w:divBdr>
        <w:top w:val="none" w:sz="0" w:space="0" w:color="auto"/>
        <w:left w:val="none" w:sz="0" w:space="0" w:color="auto"/>
        <w:bottom w:val="none" w:sz="0" w:space="0" w:color="auto"/>
        <w:right w:val="none" w:sz="0" w:space="0" w:color="auto"/>
      </w:divBdr>
    </w:div>
    <w:div w:id="1889099429">
      <w:bodyDiv w:val="1"/>
      <w:marLeft w:val="0"/>
      <w:marRight w:val="0"/>
      <w:marTop w:val="0"/>
      <w:marBottom w:val="0"/>
      <w:divBdr>
        <w:top w:val="none" w:sz="0" w:space="0" w:color="auto"/>
        <w:left w:val="none" w:sz="0" w:space="0" w:color="auto"/>
        <w:bottom w:val="none" w:sz="0" w:space="0" w:color="auto"/>
        <w:right w:val="none" w:sz="0" w:space="0" w:color="auto"/>
      </w:divBdr>
    </w:div>
    <w:div w:id="1889143582">
      <w:bodyDiv w:val="1"/>
      <w:marLeft w:val="0"/>
      <w:marRight w:val="0"/>
      <w:marTop w:val="0"/>
      <w:marBottom w:val="0"/>
      <w:divBdr>
        <w:top w:val="none" w:sz="0" w:space="0" w:color="auto"/>
        <w:left w:val="none" w:sz="0" w:space="0" w:color="auto"/>
        <w:bottom w:val="none" w:sz="0" w:space="0" w:color="auto"/>
        <w:right w:val="none" w:sz="0" w:space="0" w:color="auto"/>
      </w:divBdr>
    </w:div>
    <w:div w:id="1889492635">
      <w:bodyDiv w:val="1"/>
      <w:marLeft w:val="0"/>
      <w:marRight w:val="0"/>
      <w:marTop w:val="0"/>
      <w:marBottom w:val="0"/>
      <w:divBdr>
        <w:top w:val="none" w:sz="0" w:space="0" w:color="auto"/>
        <w:left w:val="none" w:sz="0" w:space="0" w:color="auto"/>
        <w:bottom w:val="none" w:sz="0" w:space="0" w:color="auto"/>
        <w:right w:val="none" w:sz="0" w:space="0" w:color="auto"/>
      </w:divBdr>
    </w:div>
    <w:div w:id="1889492659">
      <w:bodyDiv w:val="1"/>
      <w:marLeft w:val="0"/>
      <w:marRight w:val="0"/>
      <w:marTop w:val="0"/>
      <w:marBottom w:val="0"/>
      <w:divBdr>
        <w:top w:val="none" w:sz="0" w:space="0" w:color="auto"/>
        <w:left w:val="none" w:sz="0" w:space="0" w:color="auto"/>
        <w:bottom w:val="none" w:sz="0" w:space="0" w:color="auto"/>
        <w:right w:val="none" w:sz="0" w:space="0" w:color="auto"/>
      </w:divBdr>
    </w:div>
    <w:div w:id="1889535248">
      <w:bodyDiv w:val="1"/>
      <w:marLeft w:val="0"/>
      <w:marRight w:val="0"/>
      <w:marTop w:val="0"/>
      <w:marBottom w:val="0"/>
      <w:divBdr>
        <w:top w:val="none" w:sz="0" w:space="0" w:color="auto"/>
        <w:left w:val="none" w:sz="0" w:space="0" w:color="auto"/>
        <w:bottom w:val="none" w:sz="0" w:space="0" w:color="auto"/>
        <w:right w:val="none" w:sz="0" w:space="0" w:color="auto"/>
      </w:divBdr>
      <w:divsChild>
        <w:div w:id="936206879">
          <w:marLeft w:val="0"/>
          <w:marRight w:val="0"/>
          <w:marTop w:val="0"/>
          <w:marBottom w:val="0"/>
          <w:divBdr>
            <w:top w:val="none" w:sz="0" w:space="0" w:color="auto"/>
            <w:left w:val="none" w:sz="0" w:space="0" w:color="auto"/>
            <w:bottom w:val="none" w:sz="0" w:space="0" w:color="auto"/>
            <w:right w:val="none" w:sz="0" w:space="0" w:color="auto"/>
          </w:divBdr>
        </w:div>
      </w:divsChild>
    </w:div>
    <w:div w:id="1889610924">
      <w:bodyDiv w:val="1"/>
      <w:marLeft w:val="0"/>
      <w:marRight w:val="0"/>
      <w:marTop w:val="0"/>
      <w:marBottom w:val="0"/>
      <w:divBdr>
        <w:top w:val="none" w:sz="0" w:space="0" w:color="auto"/>
        <w:left w:val="none" w:sz="0" w:space="0" w:color="auto"/>
        <w:bottom w:val="none" w:sz="0" w:space="0" w:color="auto"/>
        <w:right w:val="none" w:sz="0" w:space="0" w:color="auto"/>
      </w:divBdr>
    </w:div>
    <w:div w:id="1889754317">
      <w:bodyDiv w:val="1"/>
      <w:marLeft w:val="0"/>
      <w:marRight w:val="0"/>
      <w:marTop w:val="0"/>
      <w:marBottom w:val="0"/>
      <w:divBdr>
        <w:top w:val="none" w:sz="0" w:space="0" w:color="auto"/>
        <w:left w:val="none" w:sz="0" w:space="0" w:color="auto"/>
        <w:bottom w:val="none" w:sz="0" w:space="0" w:color="auto"/>
        <w:right w:val="none" w:sz="0" w:space="0" w:color="auto"/>
      </w:divBdr>
    </w:div>
    <w:div w:id="1889873639">
      <w:bodyDiv w:val="1"/>
      <w:marLeft w:val="0"/>
      <w:marRight w:val="0"/>
      <w:marTop w:val="0"/>
      <w:marBottom w:val="0"/>
      <w:divBdr>
        <w:top w:val="none" w:sz="0" w:space="0" w:color="auto"/>
        <w:left w:val="none" w:sz="0" w:space="0" w:color="auto"/>
        <w:bottom w:val="none" w:sz="0" w:space="0" w:color="auto"/>
        <w:right w:val="none" w:sz="0" w:space="0" w:color="auto"/>
      </w:divBdr>
    </w:div>
    <w:div w:id="1890067599">
      <w:bodyDiv w:val="1"/>
      <w:marLeft w:val="0"/>
      <w:marRight w:val="0"/>
      <w:marTop w:val="0"/>
      <w:marBottom w:val="0"/>
      <w:divBdr>
        <w:top w:val="none" w:sz="0" w:space="0" w:color="auto"/>
        <w:left w:val="none" w:sz="0" w:space="0" w:color="auto"/>
        <w:bottom w:val="none" w:sz="0" w:space="0" w:color="auto"/>
        <w:right w:val="none" w:sz="0" w:space="0" w:color="auto"/>
      </w:divBdr>
    </w:div>
    <w:div w:id="1890074357">
      <w:bodyDiv w:val="1"/>
      <w:marLeft w:val="0"/>
      <w:marRight w:val="0"/>
      <w:marTop w:val="0"/>
      <w:marBottom w:val="0"/>
      <w:divBdr>
        <w:top w:val="none" w:sz="0" w:space="0" w:color="auto"/>
        <w:left w:val="none" w:sz="0" w:space="0" w:color="auto"/>
        <w:bottom w:val="none" w:sz="0" w:space="0" w:color="auto"/>
        <w:right w:val="none" w:sz="0" w:space="0" w:color="auto"/>
      </w:divBdr>
    </w:div>
    <w:div w:id="1890258784">
      <w:bodyDiv w:val="1"/>
      <w:marLeft w:val="0"/>
      <w:marRight w:val="0"/>
      <w:marTop w:val="0"/>
      <w:marBottom w:val="0"/>
      <w:divBdr>
        <w:top w:val="none" w:sz="0" w:space="0" w:color="auto"/>
        <w:left w:val="none" w:sz="0" w:space="0" w:color="auto"/>
        <w:bottom w:val="none" w:sz="0" w:space="0" w:color="auto"/>
        <w:right w:val="none" w:sz="0" w:space="0" w:color="auto"/>
      </w:divBdr>
    </w:div>
    <w:div w:id="1890410804">
      <w:bodyDiv w:val="1"/>
      <w:marLeft w:val="0"/>
      <w:marRight w:val="0"/>
      <w:marTop w:val="0"/>
      <w:marBottom w:val="0"/>
      <w:divBdr>
        <w:top w:val="none" w:sz="0" w:space="0" w:color="auto"/>
        <w:left w:val="none" w:sz="0" w:space="0" w:color="auto"/>
        <w:bottom w:val="none" w:sz="0" w:space="0" w:color="auto"/>
        <w:right w:val="none" w:sz="0" w:space="0" w:color="auto"/>
      </w:divBdr>
    </w:div>
    <w:div w:id="1890418216">
      <w:bodyDiv w:val="1"/>
      <w:marLeft w:val="0"/>
      <w:marRight w:val="0"/>
      <w:marTop w:val="0"/>
      <w:marBottom w:val="0"/>
      <w:divBdr>
        <w:top w:val="none" w:sz="0" w:space="0" w:color="auto"/>
        <w:left w:val="none" w:sz="0" w:space="0" w:color="auto"/>
        <w:bottom w:val="none" w:sz="0" w:space="0" w:color="auto"/>
        <w:right w:val="none" w:sz="0" w:space="0" w:color="auto"/>
      </w:divBdr>
    </w:div>
    <w:div w:id="1890527045">
      <w:bodyDiv w:val="1"/>
      <w:marLeft w:val="0"/>
      <w:marRight w:val="0"/>
      <w:marTop w:val="0"/>
      <w:marBottom w:val="0"/>
      <w:divBdr>
        <w:top w:val="none" w:sz="0" w:space="0" w:color="auto"/>
        <w:left w:val="none" w:sz="0" w:space="0" w:color="auto"/>
        <w:bottom w:val="none" w:sz="0" w:space="0" w:color="auto"/>
        <w:right w:val="none" w:sz="0" w:space="0" w:color="auto"/>
      </w:divBdr>
    </w:div>
    <w:div w:id="1890604830">
      <w:bodyDiv w:val="1"/>
      <w:marLeft w:val="0"/>
      <w:marRight w:val="0"/>
      <w:marTop w:val="0"/>
      <w:marBottom w:val="0"/>
      <w:divBdr>
        <w:top w:val="none" w:sz="0" w:space="0" w:color="auto"/>
        <w:left w:val="none" w:sz="0" w:space="0" w:color="auto"/>
        <w:bottom w:val="none" w:sz="0" w:space="0" w:color="auto"/>
        <w:right w:val="none" w:sz="0" w:space="0" w:color="auto"/>
      </w:divBdr>
    </w:div>
    <w:div w:id="1890803173">
      <w:bodyDiv w:val="1"/>
      <w:marLeft w:val="0"/>
      <w:marRight w:val="0"/>
      <w:marTop w:val="0"/>
      <w:marBottom w:val="0"/>
      <w:divBdr>
        <w:top w:val="none" w:sz="0" w:space="0" w:color="auto"/>
        <w:left w:val="none" w:sz="0" w:space="0" w:color="auto"/>
        <w:bottom w:val="none" w:sz="0" w:space="0" w:color="auto"/>
        <w:right w:val="none" w:sz="0" w:space="0" w:color="auto"/>
      </w:divBdr>
    </w:div>
    <w:div w:id="1890847065">
      <w:bodyDiv w:val="1"/>
      <w:marLeft w:val="0"/>
      <w:marRight w:val="0"/>
      <w:marTop w:val="0"/>
      <w:marBottom w:val="0"/>
      <w:divBdr>
        <w:top w:val="none" w:sz="0" w:space="0" w:color="auto"/>
        <w:left w:val="none" w:sz="0" w:space="0" w:color="auto"/>
        <w:bottom w:val="none" w:sz="0" w:space="0" w:color="auto"/>
        <w:right w:val="none" w:sz="0" w:space="0" w:color="auto"/>
      </w:divBdr>
    </w:div>
    <w:div w:id="1891068688">
      <w:bodyDiv w:val="1"/>
      <w:marLeft w:val="0"/>
      <w:marRight w:val="0"/>
      <w:marTop w:val="0"/>
      <w:marBottom w:val="0"/>
      <w:divBdr>
        <w:top w:val="none" w:sz="0" w:space="0" w:color="auto"/>
        <w:left w:val="none" w:sz="0" w:space="0" w:color="auto"/>
        <w:bottom w:val="none" w:sz="0" w:space="0" w:color="auto"/>
        <w:right w:val="none" w:sz="0" w:space="0" w:color="auto"/>
      </w:divBdr>
    </w:div>
    <w:div w:id="1891184859">
      <w:bodyDiv w:val="1"/>
      <w:marLeft w:val="0"/>
      <w:marRight w:val="0"/>
      <w:marTop w:val="0"/>
      <w:marBottom w:val="0"/>
      <w:divBdr>
        <w:top w:val="none" w:sz="0" w:space="0" w:color="auto"/>
        <w:left w:val="none" w:sz="0" w:space="0" w:color="auto"/>
        <w:bottom w:val="none" w:sz="0" w:space="0" w:color="auto"/>
        <w:right w:val="none" w:sz="0" w:space="0" w:color="auto"/>
      </w:divBdr>
    </w:div>
    <w:div w:id="1891258337">
      <w:bodyDiv w:val="1"/>
      <w:marLeft w:val="0"/>
      <w:marRight w:val="0"/>
      <w:marTop w:val="0"/>
      <w:marBottom w:val="0"/>
      <w:divBdr>
        <w:top w:val="none" w:sz="0" w:space="0" w:color="auto"/>
        <w:left w:val="none" w:sz="0" w:space="0" w:color="auto"/>
        <w:bottom w:val="none" w:sz="0" w:space="0" w:color="auto"/>
        <w:right w:val="none" w:sz="0" w:space="0" w:color="auto"/>
      </w:divBdr>
    </w:div>
    <w:div w:id="1891265765">
      <w:bodyDiv w:val="1"/>
      <w:marLeft w:val="0"/>
      <w:marRight w:val="0"/>
      <w:marTop w:val="0"/>
      <w:marBottom w:val="0"/>
      <w:divBdr>
        <w:top w:val="none" w:sz="0" w:space="0" w:color="auto"/>
        <w:left w:val="none" w:sz="0" w:space="0" w:color="auto"/>
        <w:bottom w:val="none" w:sz="0" w:space="0" w:color="auto"/>
        <w:right w:val="none" w:sz="0" w:space="0" w:color="auto"/>
      </w:divBdr>
    </w:div>
    <w:div w:id="1891914510">
      <w:bodyDiv w:val="1"/>
      <w:marLeft w:val="0"/>
      <w:marRight w:val="0"/>
      <w:marTop w:val="0"/>
      <w:marBottom w:val="0"/>
      <w:divBdr>
        <w:top w:val="none" w:sz="0" w:space="0" w:color="auto"/>
        <w:left w:val="none" w:sz="0" w:space="0" w:color="auto"/>
        <w:bottom w:val="none" w:sz="0" w:space="0" w:color="auto"/>
        <w:right w:val="none" w:sz="0" w:space="0" w:color="auto"/>
      </w:divBdr>
    </w:div>
    <w:div w:id="1891918414">
      <w:bodyDiv w:val="1"/>
      <w:marLeft w:val="0"/>
      <w:marRight w:val="0"/>
      <w:marTop w:val="0"/>
      <w:marBottom w:val="0"/>
      <w:divBdr>
        <w:top w:val="none" w:sz="0" w:space="0" w:color="auto"/>
        <w:left w:val="none" w:sz="0" w:space="0" w:color="auto"/>
        <w:bottom w:val="none" w:sz="0" w:space="0" w:color="auto"/>
        <w:right w:val="none" w:sz="0" w:space="0" w:color="auto"/>
      </w:divBdr>
    </w:div>
    <w:div w:id="1891920575">
      <w:bodyDiv w:val="1"/>
      <w:marLeft w:val="0"/>
      <w:marRight w:val="0"/>
      <w:marTop w:val="0"/>
      <w:marBottom w:val="0"/>
      <w:divBdr>
        <w:top w:val="none" w:sz="0" w:space="0" w:color="auto"/>
        <w:left w:val="none" w:sz="0" w:space="0" w:color="auto"/>
        <w:bottom w:val="none" w:sz="0" w:space="0" w:color="auto"/>
        <w:right w:val="none" w:sz="0" w:space="0" w:color="auto"/>
      </w:divBdr>
    </w:div>
    <w:div w:id="1891989720">
      <w:bodyDiv w:val="1"/>
      <w:marLeft w:val="0"/>
      <w:marRight w:val="0"/>
      <w:marTop w:val="0"/>
      <w:marBottom w:val="0"/>
      <w:divBdr>
        <w:top w:val="none" w:sz="0" w:space="0" w:color="auto"/>
        <w:left w:val="none" w:sz="0" w:space="0" w:color="auto"/>
        <w:bottom w:val="none" w:sz="0" w:space="0" w:color="auto"/>
        <w:right w:val="none" w:sz="0" w:space="0" w:color="auto"/>
      </w:divBdr>
    </w:div>
    <w:div w:id="1892031929">
      <w:bodyDiv w:val="1"/>
      <w:marLeft w:val="0"/>
      <w:marRight w:val="0"/>
      <w:marTop w:val="0"/>
      <w:marBottom w:val="0"/>
      <w:divBdr>
        <w:top w:val="none" w:sz="0" w:space="0" w:color="auto"/>
        <w:left w:val="none" w:sz="0" w:space="0" w:color="auto"/>
        <w:bottom w:val="none" w:sz="0" w:space="0" w:color="auto"/>
        <w:right w:val="none" w:sz="0" w:space="0" w:color="auto"/>
      </w:divBdr>
    </w:div>
    <w:div w:id="1892037174">
      <w:bodyDiv w:val="1"/>
      <w:marLeft w:val="0"/>
      <w:marRight w:val="0"/>
      <w:marTop w:val="0"/>
      <w:marBottom w:val="0"/>
      <w:divBdr>
        <w:top w:val="none" w:sz="0" w:space="0" w:color="auto"/>
        <w:left w:val="none" w:sz="0" w:space="0" w:color="auto"/>
        <w:bottom w:val="none" w:sz="0" w:space="0" w:color="auto"/>
        <w:right w:val="none" w:sz="0" w:space="0" w:color="auto"/>
      </w:divBdr>
    </w:div>
    <w:div w:id="1892228462">
      <w:bodyDiv w:val="1"/>
      <w:marLeft w:val="0"/>
      <w:marRight w:val="0"/>
      <w:marTop w:val="0"/>
      <w:marBottom w:val="0"/>
      <w:divBdr>
        <w:top w:val="none" w:sz="0" w:space="0" w:color="auto"/>
        <w:left w:val="none" w:sz="0" w:space="0" w:color="auto"/>
        <w:bottom w:val="none" w:sz="0" w:space="0" w:color="auto"/>
        <w:right w:val="none" w:sz="0" w:space="0" w:color="auto"/>
      </w:divBdr>
    </w:div>
    <w:div w:id="1892421658">
      <w:bodyDiv w:val="1"/>
      <w:marLeft w:val="0"/>
      <w:marRight w:val="0"/>
      <w:marTop w:val="0"/>
      <w:marBottom w:val="0"/>
      <w:divBdr>
        <w:top w:val="none" w:sz="0" w:space="0" w:color="auto"/>
        <w:left w:val="none" w:sz="0" w:space="0" w:color="auto"/>
        <w:bottom w:val="none" w:sz="0" w:space="0" w:color="auto"/>
        <w:right w:val="none" w:sz="0" w:space="0" w:color="auto"/>
      </w:divBdr>
    </w:div>
    <w:div w:id="1892425688">
      <w:bodyDiv w:val="1"/>
      <w:marLeft w:val="0"/>
      <w:marRight w:val="0"/>
      <w:marTop w:val="0"/>
      <w:marBottom w:val="0"/>
      <w:divBdr>
        <w:top w:val="none" w:sz="0" w:space="0" w:color="auto"/>
        <w:left w:val="none" w:sz="0" w:space="0" w:color="auto"/>
        <w:bottom w:val="none" w:sz="0" w:space="0" w:color="auto"/>
        <w:right w:val="none" w:sz="0" w:space="0" w:color="auto"/>
      </w:divBdr>
    </w:div>
    <w:div w:id="1892570765">
      <w:bodyDiv w:val="1"/>
      <w:marLeft w:val="0"/>
      <w:marRight w:val="0"/>
      <w:marTop w:val="0"/>
      <w:marBottom w:val="0"/>
      <w:divBdr>
        <w:top w:val="none" w:sz="0" w:space="0" w:color="auto"/>
        <w:left w:val="none" w:sz="0" w:space="0" w:color="auto"/>
        <w:bottom w:val="none" w:sz="0" w:space="0" w:color="auto"/>
        <w:right w:val="none" w:sz="0" w:space="0" w:color="auto"/>
      </w:divBdr>
    </w:div>
    <w:div w:id="1892695348">
      <w:bodyDiv w:val="1"/>
      <w:marLeft w:val="0"/>
      <w:marRight w:val="0"/>
      <w:marTop w:val="0"/>
      <w:marBottom w:val="0"/>
      <w:divBdr>
        <w:top w:val="none" w:sz="0" w:space="0" w:color="auto"/>
        <w:left w:val="none" w:sz="0" w:space="0" w:color="auto"/>
        <w:bottom w:val="none" w:sz="0" w:space="0" w:color="auto"/>
        <w:right w:val="none" w:sz="0" w:space="0" w:color="auto"/>
      </w:divBdr>
    </w:div>
    <w:div w:id="1892768230">
      <w:bodyDiv w:val="1"/>
      <w:marLeft w:val="0"/>
      <w:marRight w:val="0"/>
      <w:marTop w:val="0"/>
      <w:marBottom w:val="0"/>
      <w:divBdr>
        <w:top w:val="none" w:sz="0" w:space="0" w:color="auto"/>
        <w:left w:val="none" w:sz="0" w:space="0" w:color="auto"/>
        <w:bottom w:val="none" w:sz="0" w:space="0" w:color="auto"/>
        <w:right w:val="none" w:sz="0" w:space="0" w:color="auto"/>
      </w:divBdr>
    </w:div>
    <w:div w:id="1892839465">
      <w:bodyDiv w:val="1"/>
      <w:marLeft w:val="0"/>
      <w:marRight w:val="0"/>
      <w:marTop w:val="0"/>
      <w:marBottom w:val="0"/>
      <w:divBdr>
        <w:top w:val="none" w:sz="0" w:space="0" w:color="auto"/>
        <w:left w:val="none" w:sz="0" w:space="0" w:color="auto"/>
        <w:bottom w:val="none" w:sz="0" w:space="0" w:color="auto"/>
        <w:right w:val="none" w:sz="0" w:space="0" w:color="auto"/>
      </w:divBdr>
    </w:div>
    <w:div w:id="1893075698">
      <w:bodyDiv w:val="1"/>
      <w:marLeft w:val="0"/>
      <w:marRight w:val="0"/>
      <w:marTop w:val="0"/>
      <w:marBottom w:val="0"/>
      <w:divBdr>
        <w:top w:val="none" w:sz="0" w:space="0" w:color="auto"/>
        <w:left w:val="none" w:sz="0" w:space="0" w:color="auto"/>
        <w:bottom w:val="none" w:sz="0" w:space="0" w:color="auto"/>
        <w:right w:val="none" w:sz="0" w:space="0" w:color="auto"/>
      </w:divBdr>
    </w:div>
    <w:div w:id="1893347678">
      <w:bodyDiv w:val="1"/>
      <w:marLeft w:val="0"/>
      <w:marRight w:val="0"/>
      <w:marTop w:val="0"/>
      <w:marBottom w:val="0"/>
      <w:divBdr>
        <w:top w:val="none" w:sz="0" w:space="0" w:color="auto"/>
        <w:left w:val="none" w:sz="0" w:space="0" w:color="auto"/>
        <w:bottom w:val="none" w:sz="0" w:space="0" w:color="auto"/>
        <w:right w:val="none" w:sz="0" w:space="0" w:color="auto"/>
      </w:divBdr>
    </w:div>
    <w:div w:id="1893736608">
      <w:bodyDiv w:val="1"/>
      <w:marLeft w:val="0"/>
      <w:marRight w:val="0"/>
      <w:marTop w:val="0"/>
      <w:marBottom w:val="0"/>
      <w:divBdr>
        <w:top w:val="none" w:sz="0" w:space="0" w:color="auto"/>
        <w:left w:val="none" w:sz="0" w:space="0" w:color="auto"/>
        <w:bottom w:val="none" w:sz="0" w:space="0" w:color="auto"/>
        <w:right w:val="none" w:sz="0" w:space="0" w:color="auto"/>
      </w:divBdr>
    </w:div>
    <w:div w:id="1893804368">
      <w:bodyDiv w:val="1"/>
      <w:marLeft w:val="0"/>
      <w:marRight w:val="0"/>
      <w:marTop w:val="0"/>
      <w:marBottom w:val="0"/>
      <w:divBdr>
        <w:top w:val="none" w:sz="0" w:space="0" w:color="auto"/>
        <w:left w:val="none" w:sz="0" w:space="0" w:color="auto"/>
        <w:bottom w:val="none" w:sz="0" w:space="0" w:color="auto"/>
        <w:right w:val="none" w:sz="0" w:space="0" w:color="auto"/>
      </w:divBdr>
    </w:div>
    <w:div w:id="1893997760">
      <w:bodyDiv w:val="1"/>
      <w:marLeft w:val="0"/>
      <w:marRight w:val="0"/>
      <w:marTop w:val="0"/>
      <w:marBottom w:val="0"/>
      <w:divBdr>
        <w:top w:val="none" w:sz="0" w:space="0" w:color="auto"/>
        <w:left w:val="none" w:sz="0" w:space="0" w:color="auto"/>
        <w:bottom w:val="none" w:sz="0" w:space="0" w:color="auto"/>
        <w:right w:val="none" w:sz="0" w:space="0" w:color="auto"/>
      </w:divBdr>
    </w:div>
    <w:div w:id="1894121487">
      <w:bodyDiv w:val="1"/>
      <w:marLeft w:val="0"/>
      <w:marRight w:val="0"/>
      <w:marTop w:val="0"/>
      <w:marBottom w:val="0"/>
      <w:divBdr>
        <w:top w:val="none" w:sz="0" w:space="0" w:color="auto"/>
        <w:left w:val="none" w:sz="0" w:space="0" w:color="auto"/>
        <w:bottom w:val="none" w:sz="0" w:space="0" w:color="auto"/>
        <w:right w:val="none" w:sz="0" w:space="0" w:color="auto"/>
      </w:divBdr>
    </w:div>
    <w:div w:id="1894196915">
      <w:bodyDiv w:val="1"/>
      <w:marLeft w:val="0"/>
      <w:marRight w:val="0"/>
      <w:marTop w:val="0"/>
      <w:marBottom w:val="0"/>
      <w:divBdr>
        <w:top w:val="none" w:sz="0" w:space="0" w:color="auto"/>
        <w:left w:val="none" w:sz="0" w:space="0" w:color="auto"/>
        <w:bottom w:val="none" w:sz="0" w:space="0" w:color="auto"/>
        <w:right w:val="none" w:sz="0" w:space="0" w:color="auto"/>
      </w:divBdr>
    </w:div>
    <w:div w:id="1894274434">
      <w:bodyDiv w:val="1"/>
      <w:marLeft w:val="0"/>
      <w:marRight w:val="0"/>
      <w:marTop w:val="0"/>
      <w:marBottom w:val="0"/>
      <w:divBdr>
        <w:top w:val="none" w:sz="0" w:space="0" w:color="auto"/>
        <w:left w:val="none" w:sz="0" w:space="0" w:color="auto"/>
        <w:bottom w:val="none" w:sz="0" w:space="0" w:color="auto"/>
        <w:right w:val="none" w:sz="0" w:space="0" w:color="auto"/>
      </w:divBdr>
    </w:div>
    <w:div w:id="1894348197">
      <w:bodyDiv w:val="1"/>
      <w:marLeft w:val="0"/>
      <w:marRight w:val="0"/>
      <w:marTop w:val="0"/>
      <w:marBottom w:val="0"/>
      <w:divBdr>
        <w:top w:val="none" w:sz="0" w:space="0" w:color="auto"/>
        <w:left w:val="none" w:sz="0" w:space="0" w:color="auto"/>
        <w:bottom w:val="none" w:sz="0" w:space="0" w:color="auto"/>
        <w:right w:val="none" w:sz="0" w:space="0" w:color="auto"/>
      </w:divBdr>
    </w:div>
    <w:div w:id="1894349730">
      <w:bodyDiv w:val="1"/>
      <w:marLeft w:val="0"/>
      <w:marRight w:val="0"/>
      <w:marTop w:val="0"/>
      <w:marBottom w:val="0"/>
      <w:divBdr>
        <w:top w:val="none" w:sz="0" w:space="0" w:color="auto"/>
        <w:left w:val="none" w:sz="0" w:space="0" w:color="auto"/>
        <w:bottom w:val="none" w:sz="0" w:space="0" w:color="auto"/>
        <w:right w:val="none" w:sz="0" w:space="0" w:color="auto"/>
      </w:divBdr>
    </w:div>
    <w:div w:id="1894350087">
      <w:bodyDiv w:val="1"/>
      <w:marLeft w:val="0"/>
      <w:marRight w:val="0"/>
      <w:marTop w:val="0"/>
      <w:marBottom w:val="0"/>
      <w:divBdr>
        <w:top w:val="none" w:sz="0" w:space="0" w:color="auto"/>
        <w:left w:val="none" w:sz="0" w:space="0" w:color="auto"/>
        <w:bottom w:val="none" w:sz="0" w:space="0" w:color="auto"/>
        <w:right w:val="none" w:sz="0" w:space="0" w:color="auto"/>
      </w:divBdr>
    </w:div>
    <w:div w:id="1894460261">
      <w:bodyDiv w:val="1"/>
      <w:marLeft w:val="0"/>
      <w:marRight w:val="0"/>
      <w:marTop w:val="0"/>
      <w:marBottom w:val="0"/>
      <w:divBdr>
        <w:top w:val="none" w:sz="0" w:space="0" w:color="auto"/>
        <w:left w:val="none" w:sz="0" w:space="0" w:color="auto"/>
        <w:bottom w:val="none" w:sz="0" w:space="0" w:color="auto"/>
        <w:right w:val="none" w:sz="0" w:space="0" w:color="auto"/>
      </w:divBdr>
    </w:div>
    <w:div w:id="1894463237">
      <w:bodyDiv w:val="1"/>
      <w:marLeft w:val="0"/>
      <w:marRight w:val="0"/>
      <w:marTop w:val="0"/>
      <w:marBottom w:val="0"/>
      <w:divBdr>
        <w:top w:val="none" w:sz="0" w:space="0" w:color="auto"/>
        <w:left w:val="none" w:sz="0" w:space="0" w:color="auto"/>
        <w:bottom w:val="none" w:sz="0" w:space="0" w:color="auto"/>
        <w:right w:val="none" w:sz="0" w:space="0" w:color="auto"/>
      </w:divBdr>
    </w:div>
    <w:div w:id="1894808289">
      <w:bodyDiv w:val="1"/>
      <w:marLeft w:val="0"/>
      <w:marRight w:val="0"/>
      <w:marTop w:val="0"/>
      <w:marBottom w:val="0"/>
      <w:divBdr>
        <w:top w:val="none" w:sz="0" w:space="0" w:color="auto"/>
        <w:left w:val="none" w:sz="0" w:space="0" w:color="auto"/>
        <w:bottom w:val="none" w:sz="0" w:space="0" w:color="auto"/>
        <w:right w:val="none" w:sz="0" w:space="0" w:color="auto"/>
      </w:divBdr>
    </w:div>
    <w:div w:id="1894922527">
      <w:bodyDiv w:val="1"/>
      <w:marLeft w:val="0"/>
      <w:marRight w:val="0"/>
      <w:marTop w:val="0"/>
      <w:marBottom w:val="0"/>
      <w:divBdr>
        <w:top w:val="none" w:sz="0" w:space="0" w:color="auto"/>
        <w:left w:val="none" w:sz="0" w:space="0" w:color="auto"/>
        <w:bottom w:val="none" w:sz="0" w:space="0" w:color="auto"/>
        <w:right w:val="none" w:sz="0" w:space="0" w:color="auto"/>
      </w:divBdr>
    </w:div>
    <w:div w:id="1894928653">
      <w:bodyDiv w:val="1"/>
      <w:marLeft w:val="0"/>
      <w:marRight w:val="0"/>
      <w:marTop w:val="0"/>
      <w:marBottom w:val="0"/>
      <w:divBdr>
        <w:top w:val="none" w:sz="0" w:space="0" w:color="auto"/>
        <w:left w:val="none" w:sz="0" w:space="0" w:color="auto"/>
        <w:bottom w:val="none" w:sz="0" w:space="0" w:color="auto"/>
        <w:right w:val="none" w:sz="0" w:space="0" w:color="auto"/>
      </w:divBdr>
    </w:div>
    <w:div w:id="1895046723">
      <w:bodyDiv w:val="1"/>
      <w:marLeft w:val="0"/>
      <w:marRight w:val="0"/>
      <w:marTop w:val="0"/>
      <w:marBottom w:val="0"/>
      <w:divBdr>
        <w:top w:val="none" w:sz="0" w:space="0" w:color="auto"/>
        <w:left w:val="none" w:sz="0" w:space="0" w:color="auto"/>
        <w:bottom w:val="none" w:sz="0" w:space="0" w:color="auto"/>
        <w:right w:val="none" w:sz="0" w:space="0" w:color="auto"/>
      </w:divBdr>
    </w:div>
    <w:div w:id="1895193545">
      <w:bodyDiv w:val="1"/>
      <w:marLeft w:val="0"/>
      <w:marRight w:val="0"/>
      <w:marTop w:val="0"/>
      <w:marBottom w:val="0"/>
      <w:divBdr>
        <w:top w:val="none" w:sz="0" w:space="0" w:color="auto"/>
        <w:left w:val="none" w:sz="0" w:space="0" w:color="auto"/>
        <w:bottom w:val="none" w:sz="0" w:space="0" w:color="auto"/>
        <w:right w:val="none" w:sz="0" w:space="0" w:color="auto"/>
      </w:divBdr>
    </w:div>
    <w:div w:id="1895307125">
      <w:bodyDiv w:val="1"/>
      <w:marLeft w:val="0"/>
      <w:marRight w:val="0"/>
      <w:marTop w:val="0"/>
      <w:marBottom w:val="0"/>
      <w:divBdr>
        <w:top w:val="none" w:sz="0" w:space="0" w:color="auto"/>
        <w:left w:val="none" w:sz="0" w:space="0" w:color="auto"/>
        <w:bottom w:val="none" w:sz="0" w:space="0" w:color="auto"/>
        <w:right w:val="none" w:sz="0" w:space="0" w:color="auto"/>
      </w:divBdr>
    </w:div>
    <w:div w:id="1895383265">
      <w:bodyDiv w:val="1"/>
      <w:marLeft w:val="0"/>
      <w:marRight w:val="0"/>
      <w:marTop w:val="0"/>
      <w:marBottom w:val="0"/>
      <w:divBdr>
        <w:top w:val="none" w:sz="0" w:space="0" w:color="auto"/>
        <w:left w:val="none" w:sz="0" w:space="0" w:color="auto"/>
        <w:bottom w:val="none" w:sz="0" w:space="0" w:color="auto"/>
        <w:right w:val="none" w:sz="0" w:space="0" w:color="auto"/>
      </w:divBdr>
    </w:div>
    <w:div w:id="1895651171">
      <w:bodyDiv w:val="1"/>
      <w:marLeft w:val="0"/>
      <w:marRight w:val="0"/>
      <w:marTop w:val="0"/>
      <w:marBottom w:val="0"/>
      <w:divBdr>
        <w:top w:val="none" w:sz="0" w:space="0" w:color="auto"/>
        <w:left w:val="none" w:sz="0" w:space="0" w:color="auto"/>
        <w:bottom w:val="none" w:sz="0" w:space="0" w:color="auto"/>
        <w:right w:val="none" w:sz="0" w:space="0" w:color="auto"/>
      </w:divBdr>
    </w:div>
    <w:div w:id="1895726452">
      <w:bodyDiv w:val="1"/>
      <w:marLeft w:val="0"/>
      <w:marRight w:val="0"/>
      <w:marTop w:val="0"/>
      <w:marBottom w:val="0"/>
      <w:divBdr>
        <w:top w:val="none" w:sz="0" w:space="0" w:color="auto"/>
        <w:left w:val="none" w:sz="0" w:space="0" w:color="auto"/>
        <w:bottom w:val="none" w:sz="0" w:space="0" w:color="auto"/>
        <w:right w:val="none" w:sz="0" w:space="0" w:color="auto"/>
      </w:divBdr>
    </w:div>
    <w:div w:id="1895777607">
      <w:bodyDiv w:val="1"/>
      <w:marLeft w:val="0"/>
      <w:marRight w:val="0"/>
      <w:marTop w:val="0"/>
      <w:marBottom w:val="0"/>
      <w:divBdr>
        <w:top w:val="none" w:sz="0" w:space="0" w:color="auto"/>
        <w:left w:val="none" w:sz="0" w:space="0" w:color="auto"/>
        <w:bottom w:val="none" w:sz="0" w:space="0" w:color="auto"/>
        <w:right w:val="none" w:sz="0" w:space="0" w:color="auto"/>
      </w:divBdr>
    </w:div>
    <w:div w:id="1895778184">
      <w:bodyDiv w:val="1"/>
      <w:marLeft w:val="0"/>
      <w:marRight w:val="0"/>
      <w:marTop w:val="0"/>
      <w:marBottom w:val="0"/>
      <w:divBdr>
        <w:top w:val="none" w:sz="0" w:space="0" w:color="auto"/>
        <w:left w:val="none" w:sz="0" w:space="0" w:color="auto"/>
        <w:bottom w:val="none" w:sz="0" w:space="0" w:color="auto"/>
        <w:right w:val="none" w:sz="0" w:space="0" w:color="auto"/>
      </w:divBdr>
    </w:div>
    <w:div w:id="1895851455">
      <w:bodyDiv w:val="1"/>
      <w:marLeft w:val="0"/>
      <w:marRight w:val="0"/>
      <w:marTop w:val="0"/>
      <w:marBottom w:val="0"/>
      <w:divBdr>
        <w:top w:val="none" w:sz="0" w:space="0" w:color="auto"/>
        <w:left w:val="none" w:sz="0" w:space="0" w:color="auto"/>
        <w:bottom w:val="none" w:sz="0" w:space="0" w:color="auto"/>
        <w:right w:val="none" w:sz="0" w:space="0" w:color="auto"/>
      </w:divBdr>
    </w:div>
    <w:div w:id="1895895235">
      <w:bodyDiv w:val="1"/>
      <w:marLeft w:val="0"/>
      <w:marRight w:val="0"/>
      <w:marTop w:val="0"/>
      <w:marBottom w:val="0"/>
      <w:divBdr>
        <w:top w:val="none" w:sz="0" w:space="0" w:color="auto"/>
        <w:left w:val="none" w:sz="0" w:space="0" w:color="auto"/>
        <w:bottom w:val="none" w:sz="0" w:space="0" w:color="auto"/>
        <w:right w:val="none" w:sz="0" w:space="0" w:color="auto"/>
      </w:divBdr>
    </w:div>
    <w:div w:id="1895922755">
      <w:bodyDiv w:val="1"/>
      <w:marLeft w:val="0"/>
      <w:marRight w:val="0"/>
      <w:marTop w:val="0"/>
      <w:marBottom w:val="0"/>
      <w:divBdr>
        <w:top w:val="none" w:sz="0" w:space="0" w:color="auto"/>
        <w:left w:val="none" w:sz="0" w:space="0" w:color="auto"/>
        <w:bottom w:val="none" w:sz="0" w:space="0" w:color="auto"/>
        <w:right w:val="none" w:sz="0" w:space="0" w:color="auto"/>
      </w:divBdr>
    </w:div>
    <w:div w:id="1896157406">
      <w:bodyDiv w:val="1"/>
      <w:marLeft w:val="0"/>
      <w:marRight w:val="0"/>
      <w:marTop w:val="0"/>
      <w:marBottom w:val="0"/>
      <w:divBdr>
        <w:top w:val="none" w:sz="0" w:space="0" w:color="auto"/>
        <w:left w:val="none" w:sz="0" w:space="0" w:color="auto"/>
        <w:bottom w:val="none" w:sz="0" w:space="0" w:color="auto"/>
        <w:right w:val="none" w:sz="0" w:space="0" w:color="auto"/>
      </w:divBdr>
    </w:div>
    <w:div w:id="1896157615">
      <w:bodyDiv w:val="1"/>
      <w:marLeft w:val="0"/>
      <w:marRight w:val="0"/>
      <w:marTop w:val="0"/>
      <w:marBottom w:val="0"/>
      <w:divBdr>
        <w:top w:val="none" w:sz="0" w:space="0" w:color="auto"/>
        <w:left w:val="none" w:sz="0" w:space="0" w:color="auto"/>
        <w:bottom w:val="none" w:sz="0" w:space="0" w:color="auto"/>
        <w:right w:val="none" w:sz="0" w:space="0" w:color="auto"/>
      </w:divBdr>
    </w:div>
    <w:div w:id="1896308730">
      <w:bodyDiv w:val="1"/>
      <w:marLeft w:val="0"/>
      <w:marRight w:val="0"/>
      <w:marTop w:val="0"/>
      <w:marBottom w:val="0"/>
      <w:divBdr>
        <w:top w:val="none" w:sz="0" w:space="0" w:color="auto"/>
        <w:left w:val="none" w:sz="0" w:space="0" w:color="auto"/>
        <w:bottom w:val="none" w:sz="0" w:space="0" w:color="auto"/>
        <w:right w:val="none" w:sz="0" w:space="0" w:color="auto"/>
      </w:divBdr>
    </w:div>
    <w:div w:id="1896769699">
      <w:bodyDiv w:val="1"/>
      <w:marLeft w:val="0"/>
      <w:marRight w:val="0"/>
      <w:marTop w:val="0"/>
      <w:marBottom w:val="0"/>
      <w:divBdr>
        <w:top w:val="none" w:sz="0" w:space="0" w:color="auto"/>
        <w:left w:val="none" w:sz="0" w:space="0" w:color="auto"/>
        <w:bottom w:val="none" w:sz="0" w:space="0" w:color="auto"/>
        <w:right w:val="none" w:sz="0" w:space="0" w:color="auto"/>
      </w:divBdr>
    </w:div>
    <w:div w:id="1896774714">
      <w:bodyDiv w:val="1"/>
      <w:marLeft w:val="0"/>
      <w:marRight w:val="0"/>
      <w:marTop w:val="0"/>
      <w:marBottom w:val="0"/>
      <w:divBdr>
        <w:top w:val="none" w:sz="0" w:space="0" w:color="auto"/>
        <w:left w:val="none" w:sz="0" w:space="0" w:color="auto"/>
        <w:bottom w:val="none" w:sz="0" w:space="0" w:color="auto"/>
        <w:right w:val="none" w:sz="0" w:space="0" w:color="auto"/>
      </w:divBdr>
    </w:div>
    <w:div w:id="1896895425">
      <w:bodyDiv w:val="1"/>
      <w:marLeft w:val="0"/>
      <w:marRight w:val="0"/>
      <w:marTop w:val="0"/>
      <w:marBottom w:val="0"/>
      <w:divBdr>
        <w:top w:val="none" w:sz="0" w:space="0" w:color="auto"/>
        <w:left w:val="none" w:sz="0" w:space="0" w:color="auto"/>
        <w:bottom w:val="none" w:sz="0" w:space="0" w:color="auto"/>
        <w:right w:val="none" w:sz="0" w:space="0" w:color="auto"/>
      </w:divBdr>
    </w:div>
    <w:div w:id="1897273814">
      <w:bodyDiv w:val="1"/>
      <w:marLeft w:val="0"/>
      <w:marRight w:val="0"/>
      <w:marTop w:val="0"/>
      <w:marBottom w:val="0"/>
      <w:divBdr>
        <w:top w:val="none" w:sz="0" w:space="0" w:color="auto"/>
        <w:left w:val="none" w:sz="0" w:space="0" w:color="auto"/>
        <w:bottom w:val="none" w:sz="0" w:space="0" w:color="auto"/>
        <w:right w:val="none" w:sz="0" w:space="0" w:color="auto"/>
      </w:divBdr>
    </w:div>
    <w:div w:id="1897425816">
      <w:bodyDiv w:val="1"/>
      <w:marLeft w:val="0"/>
      <w:marRight w:val="0"/>
      <w:marTop w:val="0"/>
      <w:marBottom w:val="0"/>
      <w:divBdr>
        <w:top w:val="none" w:sz="0" w:space="0" w:color="auto"/>
        <w:left w:val="none" w:sz="0" w:space="0" w:color="auto"/>
        <w:bottom w:val="none" w:sz="0" w:space="0" w:color="auto"/>
        <w:right w:val="none" w:sz="0" w:space="0" w:color="auto"/>
      </w:divBdr>
    </w:div>
    <w:div w:id="1897620395">
      <w:bodyDiv w:val="1"/>
      <w:marLeft w:val="0"/>
      <w:marRight w:val="0"/>
      <w:marTop w:val="0"/>
      <w:marBottom w:val="0"/>
      <w:divBdr>
        <w:top w:val="none" w:sz="0" w:space="0" w:color="auto"/>
        <w:left w:val="none" w:sz="0" w:space="0" w:color="auto"/>
        <w:bottom w:val="none" w:sz="0" w:space="0" w:color="auto"/>
        <w:right w:val="none" w:sz="0" w:space="0" w:color="auto"/>
      </w:divBdr>
    </w:div>
    <w:div w:id="1897668316">
      <w:bodyDiv w:val="1"/>
      <w:marLeft w:val="0"/>
      <w:marRight w:val="0"/>
      <w:marTop w:val="0"/>
      <w:marBottom w:val="0"/>
      <w:divBdr>
        <w:top w:val="none" w:sz="0" w:space="0" w:color="auto"/>
        <w:left w:val="none" w:sz="0" w:space="0" w:color="auto"/>
        <w:bottom w:val="none" w:sz="0" w:space="0" w:color="auto"/>
        <w:right w:val="none" w:sz="0" w:space="0" w:color="auto"/>
      </w:divBdr>
    </w:div>
    <w:div w:id="1897931987">
      <w:bodyDiv w:val="1"/>
      <w:marLeft w:val="0"/>
      <w:marRight w:val="0"/>
      <w:marTop w:val="0"/>
      <w:marBottom w:val="0"/>
      <w:divBdr>
        <w:top w:val="none" w:sz="0" w:space="0" w:color="auto"/>
        <w:left w:val="none" w:sz="0" w:space="0" w:color="auto"/>
        <w:bottom w:val="none" w:sz="0" w:space="0" w:color="auto"/>
        <w:right w:val="none" w:sz="0" w:space="0" w:color="auto"/>
      </w:divBdr>
    </w:div>
    <w:div w:id="1898053827">
      <w:bodyDiv w:val="1"/>
      <w:marLeft w:val="0"/>
      <w:marRight w:val="0"/>
      <w:marTop w:val="0"/>
      <w:marBottom w:val="0"/>
      <w:divBdr>
        <w:top w:val="none" w:sz="0" w:space="0" w:color="auto"/>
        <w:left w:val="none" w:sz="0" w:space="0" w:color="auto"/>
        <w:bottom w:val="none" w:sz="0" w:space="0" w:color="auto"/>
        <w:right w:val="none" w:sz="0" w:space="0" w:color="auto"/>
      </w:divBdr>
    </w:div>
    <w:div w:id="1898085095">
      <w:bodyDiv w:val="1"/>
      <w:marLeft w:val="0"/>
      <w:marRight w:val="0"/>
      <w:marTop w:val="0"/>
      <w:marBottom w:val="0"/>
      <w:divBdr>
        <w:top w:val="none" w:sz="0" w:space="0" w:color="auto"/>
        <w:left w:val="none" w:sz="0" w:space="0" w:color="auto"/>
        <w:bottom w:val="none" w:sz="0" w:space="0" w:color="auto"/>
        <w:right w:val="none" w:sz="0" w:space="0" w:color="auto"/>
      </w:divBdr>
    </w:div>
    <w:div w:id="1898202402">
      <w:bodyDiv w:val="1"/>
      <w:marLeft w:val="0"/>
      <w:marRight w:val="0"/>
      <w:marTop w:val="0"/>
      <w:marBottom w:val="0"/>
      <w:divBdr>
        <w:top w:val="none" w:sz="0" w:space="0" w:color="auto"/>
        <w:left w:val="none" w:sz="0" w:space="0" w:color="auto"/>
        <w:bottom w:val="none" w:sz="0" w:space="0" w:color="auto"/>
        <w:right w:val="none" w:sz="0" w:space="0" w:color="auto"/>
      </w:divBdr>
    </w:div>
    <w:div w:id="1898279655">
      <w:bodyDiv w:val="1"/>
      <w:marLeft w:val="0"/>
      <w:marRight w:val="0"/>
      <w:marTop w:val="0"/>
      <w:marBottom w:val="0"/>
      <w:divBdr>
        <w:top w:val="none" w:sz="0" w:space="0" w:color="auto"/>
        <w:left w:val="none" w:sz="0" w:space="0" w:color="auto"/>
        <w:bottom w:val="none" w:sz="0" w:space="0" w:color="auto"/>
        <w:right w:val="none" w:sz="0" w:space="0" w:color="auto"/>
      </w:divBdr>
      <w:divsChild>
        <w:div w:id="932056825">
          <w:marLeft w:val="0"/>
          <w:marRight w:val="0"/>
          <w:marTop w:val="0"/>
          <w:marBottom w:val="0"/>
          <w:divBdr>
            <w:top w:val="none" w:sz="0" w:space="0" w:color="auto"/>
            <w:left w:val="none" w:sz="0" w:space="0" w:color="auto"/>
            <w:bottom w:val="none" w:sz="0" w:space="0" w:color="auto"/>
            <w:right w:val="none" w:sz="0" w:space="0" w:color="auto"/>
          </w:divBdr>
          <w:divsChild>
            <w:div w:id="1794251372">
              <w:marLeft w:val="0"/>
              <w:marRight w:val="0"/>
              <w:marTop w:val="0"/>
              <w:marBottom w:val="0"/>
              <w:divBdr>
                <w:top w:val="none" w:sz="0" w:space="0" w:color="auto"/>
                <w:left w:val="none" w:sz="0" w:space="0" w:color="auto"/>
                <w:bottom w:val="none" w:sz="0" w:space="0" w:color="auto"/>
                <w:right w:val="none" w:sz="0" w:space="0" w:color="auto"/>
              </w:divBdr>
              <w:divsChild>
                <w:div w:id="2049723440">
                  <w:marLeft w:val="0"/>
                  <w:marRight w:val="0"/>
                  <w:marTop w:val="0"/>
                  <w:marBottom w:val="0"/>
                  <w:divBdr>
                    <w:top w:val="none" w:sz="0" w:space="0" w:color="auto"/>
                    <w:left w:val="none" w:sz="0" w:space="0" w:color="auto"/>
                    <w:bottom w:val="none" w:sz="0" w:space="0" w:color="auto"/>
                    <w:right w:val="none" w:sz="0" w:space="0" w:color="auto"/>
                  </w:divBdr>
                  <w:divsChild>
                    <w:div w:id="914172400">
                      <w:marLeft w:val="0"/>
                      <w:marRight w:val="0"/>
                      <w:marTop w:val="0"/>
                      <w:marBottom w:val="0"/>
                      <w:divBdr>
                        <w:top w:val="none" w:sz="0" w:space="0" w:color="auto"/>
                        <w:left w:val="none" w:sz="0" w:space="0" w:color="auto"/>
                        <w:bottom w:val="none" w:sz="0" w:space="0" w:color="auto"/>
                        <w:right w:val="none" w:sz="0" w:space="0" w:color="auto"/>
                      </w:divBdr>
                      <w:divsChild>
                        <w:div w:id="1294291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8391069">
      <w:bodyDiv w:val="1"/>
      <w:marLeft w:val="0"/>
      <w:marRight w:val="0"/>
      <w:marTop w:val="0"/>
      <w:marBottom w:val="0"/>
      <w:divBdr>
        <w:top w:val="none" w:sz="0" w:space="0" w:color="auto"/>
        <w:left w:val="none" w:sz="0" w:space="0" w:color="auto"/>
        <w:bottom w:val="none" w:sz="0" w:space="0" w:color="auto"/>
        <w:right w:val="none" w:sz="0" w:space="0" w:color="auto"/>
      </w:divBdr>
    </w:div>
    <w:div w:id="1898394023">
      <w:bodyDiv w:val="1"/>
      <w:marLeft w:val="0"/>
      <w:marRight w:val="0"/>
      <w:marTop w:val="0"/>
      <w:marBottom w:val="0"/>
      <w:divBdr>
        <w:top w:val="none" w:sz="0" w:space="0" w:color="auto"/>
        <w:left w:val="none" w:sz="0" w:space="0" w:color="auto"/>
        <w:bottom w:val="none" w:sz="0" w:space="0" w:color="auto"/>
        <w:right w:val="none" w:sz="0" w:space="0" w:color="auto"/>
      </w:divBdr>
    </w:div>
    <w:div w:id="1898473632">
      <w:bodyDiv w:val="1"/>
      <w:marLeft w:val="0"/>
      <w:marRight w:val="0"/>
      <w:marTop w:val="0"/>
      <w:marBottom w:val="0"/>
      <w:divBdr>
        <w:top w:val="none" w:sz="0" w:space="0" w:color="auto"/>
        <w:left w:val="none" w:sz="0" w:space="0" w:color="auto"/>
        <w:bottom w:val="none" w:sz="0" w:space="0" w:color="auto"/>
        <w:right w:val="none" w:sz="0" w:space="0" w:color="auto"/>
      </w:divBdr>
    </w:div>
    <w:div w:id="1898474926">
      <w:bodyDiv w:val="1"/>
      <w:marLeft w:val="0"/>
      <w:marRight w:val="0"/>
      <w:marTop w:val="0"/>
      <w:marBottom w:val="0"/>
      <w:divBdr>
        <w:top w:val="none" w:sz="0" w:space="0" w:color="auto"/>
        <w:left w:val="none" w:sz="0" w:space="0" w:color="auto"/>
        <w:bottom w:val="none" w:sz="0" w:space="0" w:color="auto"/>
        <w:right w:val="none" w:sz="0" w:space="0" w:color="auto"/>
      </w:divBdr>
    </w:div>
    <w:div w:id="1898583404">
      <w:bodyDiv w:val="1"/>
      <w:marLeft w:val="0"/>
      <w:marRight w:val="0"/>
      <w:marTop w:val="0"/>
      <w:marBottom w:val="0"/>
      <w:divBdr>
        <w:top w:val="none" w:sz="0" w:space="0" w:color="auto"/>
        <w:left w:val="none" w:sz="0" w:space="0" w:color="auto"/>
        <w:bottom w:val="none" w:sz="0" w:space="0" w:color="auto"/>
        <w:right w:val="none" w:sz="0" w:space="0" w:color="auto"/>
      </w:divBdr>
    </w:div>
    <w:div w:id="1898709513">
      <w:bodyDiv w:val="1"/>
      <w:marLeft w:val="0"/>
      <w:marRight w:val="0"/>
      <w:marTop w:val="0"/>
      <w:marBottom w:val="0"/>
      <w:divBdr>
        <w:top w:val="none" w:sz="0" w:space="0" w:color="auto"/>
        <w:left w:val="none" w:sz="0" w:space="0" w:color="auto"/>
        <w:bottom w:val="none" w:sz="0" w:space="0" w:color="auto"/>
        <w:right w:val="none" w:sz="0" w:space="0" w:color="auto"/>
      </w:divBdr>
    </w:div>
    <w:div w:id="1898785342">
      <w:bodyDiv w:val="1"/>
      <w:marLeft w:val="0"/>
      <w:marRight w:val="0"/>
      <w:marTop w:val="0"/>
      <w:marBottom w:val="0"/>
      <w:divBdr>
        <w:top w:val="none" w:sz="0" w:space="0" w:color="auto"/>
        <w:left w:val="none" w:sz="0" w:space="0" w:color="auto"/>
        <w:bottom w:val="none" w:sz="0" w:space="0" w:color="auto"/>
        <w:right w:val="none" w:sz="0" w:space="0" w:color="auto"/>
      </w:divBdr>
    </w:div>
    <w:div w:id="1898857269">
      <w:bodyDiv w:val="1"/>
      <w:marLeft w:val="0"/>
      <w:marRight w:val="0"/>
      <w:marTop w:val="0"/>
      <w:marBottom w:val="0"/>
      <w:divBdr>
        <w:top w:val="none" w:sz="0" w:space="0" w:color="auto"/>
        <w:left w:val="none" w:sz="0" w:space="0" w:color="auto"/>
        <w:bottom w:val="none" w:sz="0" w:space="0" w:color="auto"/>
        <w:right w:val="none" w:sz="0" w:space="0" w:color="auto"/>
      </w:divBdr>
    </w:div>
    <w:div w:id="1899122747">
      <w:bodyDiv w:val="1"/>
      <w:marLeft w:val="0"/>
      <w:marRight w:val="0"/>
      <w:marTop w:val="0"/>
      <w:marBottom w:val="0"/>
      <w:divBdr>
        <w:top w:val="none" w:sz="0" w:space="0" w:color="auto"/>
        <w:left w:val="none" w:sz="0" w:space="0" w:color="auto"/>
        <w:bottom w:val="none" w:sz="0" w:space="0" w:color="auto"/>
        <w:right w:val="none" w:sz="0" w:space="0" w:color="auto"/>
      </w:divBdr>
    </w:div>
    <w:div w:id="1899122994">
      <w:bodyDiv w:val="1"/>
      <w:marLeft w:val="0"/>
      <w:marRight w:val="0"/>
      <w:marTop w:val="0"/>
      <w:marBottom w:val="0"/>
      <w:divBdr>
        <w:top w:val="none" w:sz="0" w:space="0" w:color="auto"/>
        <w:left w:val="none" w:sz="0" w:space="0" w:color="auto"/>
        <w:bottom w:val="none" w:sz="0" w:space="0" w:color="auto"/>
        <w:right w:val="none" w:sz="0" w:space="0" w:color="auto"/>
      </w:divBdr>
    </w:div>
    <w:div w:id="1899169280">
      <w:bodyDiv w:val="1"/>
      <w:marLeft w:val="0"/>
      <w:marRight w:val="0"/>
      <w:marTop w:val="0"/>
      <w:marBottom w:val="0"/>
      <w:divBdr>
        <w:top w:val="none" w:sz="0" w:space="0" w:color="auto"/>
        <w:left w:val="none" w:sz="0" w:space="0" w:color="auto"/>
        <w:bottom w:val="none" w:sz="0" w:space="0" w:color="auto"/>
        <w:right w:val="none" w:sz="0" w:space="0" w:color="auto"/>
      </w:divBdr>
    </w:div>
    <w:div w:id="1899197244">
      <w:bodyDiv w:val="1"/>
      <w:marLeft w:val="0"/>
      <w:marRight w:val="0"/>
      <w:marTop w:val="0"/>
      <w:marBottom w:val="0"/>
      <w:divBdr>
        <w:top w:val="none" w:sz="0" w:space="0" w:color="auto"/>
        <w:left w:val="none" w:sz="0" w:space="0" w:color="auto"/>
        <w:bottom w:val="none" w:sz="0" w:space="0" w:color="auto"/>
        <w:right w:val="none" w:sz="0" w:space="0" w:color="auto"/>
      </w:divBdr>
    </w:div>
    <w:div w:id="1899243966">
      <w:bodyDiv w:val="1"/>
      <w:marLeft w:val="0"/>
      <w:marRight w:val="0"/>
      <w:marTop w:val="0"/>
      <w:marBottom w:val="0"/>
      <w:divBdr>
        <w:top w:val="none" w:sz="0" w:space="0" w:color="auto"/>
        <w:left w:val="none" w:sz="0" w:space="0" w:color="auto"/>
        <w:bottom w:val="none" w:sz="0" w:space="0" w:color="auto"/>
        <w:right w:val="none" w:sz="0" w:space="0" w:color="auto"/>
      </w:divBdr>
    </w:div>
    <w:div w:id="1899247126">
      <w:bodyDiv w:val="1"/>
      <w:marLeft w:val="0"/>
      <w:marRight w:val="0"/>
      <w:marTop w:val="0"/>
      <w:marBottom w:val="0"/>
      <w:divBdr>
        <w:top w:val="none" w:sz="0" w:space="0" w:color="auto"/>
        <w:left w:val="none" w:sz="0" w:space="0" w:color="auto"/>
        <w:bottom w:val="none" w:sz="0" w:space="0" w:color="auto"/>
        <w:right w:val="none" w:sz="0" w:space="0" w:color="auto"/>
      </w:divBdr>
    </w:div>
    <w:div w:id="1899440954">
      <w:bodyDiv w:val="1"/>
      <w:marLeft w:val="0"/>
      <w:marRight w:val="0"/>
      <w:marTop w:val="0"/>
      <w:marBottom w:val="0"/>
      <w:divBdr>
        <w:top w:val="none" w:sz="0" w:space="0" w:color="auto"/>
        <w:left w:val="none" w:sz="0" w:space="0" w:color="auto"/>
        <w:bottom w:val="none" w:sz="0" w:space="0" w:color="auto"/>
        <w:right w:val="none" w:sz="0" w:space="0" w:color="auto"/>
      </w:divBdr>
    </w:div>
    <w:div w:id="1899441645">
      <w:bodyDiv w:val="1"/>
      <w:marLeft w:val="0"/>
      <w:marRight w:val="0"/>
      <w:marTop w:val="0"/>
      <w:marBottom w:val="0"/>
      <w:divBdr>
        <w:top w:val="none" w:sz="0" w:space="0" w:color="auto"/>
        <w:left w:val="none" w:sz="0" w:space="0" w:color="auto"/>
        <w:bottom w:val="none" w:sz="0" w:space="0" w:color="auto"/>
        <w:right w:val="none" w:sz="0" w:space="0" w:color="auto"/>
      </w:divBdr>
    </w:div>
    <w:div w:id="1899509314">
      <w:bodyDiv w:val="1"/>
      <w:marLeft w:val="0"/>
      <w:marRight w:val="0"/>
      <w:marTop w:val="0"/>
      <w:marBottom w:val="0"/>
      <w:divBdr>
        <w:top w:val="none" w:sz="0" w:space="0" w:color="auto"/>
        <w:left w:val="none" w:sz="0" w:space="0" w:color="auto"/>
        <w:bottom w:val="none" w:sz="0" w:space="0" w:color="auto"/>
        <w:right w:val="none" w:sz="0" w:space="0" w:color="auto"/>
      </w:divBdr>
    </w:div>
    <w:div w:id="1899514577">
      <w:bodyDiv w:val="1"/>
      <w:marLeft w:val="0"/>
      <w:marRight w:val="0"/>
      <w:marTop w:val="0"/>
      <w:marBottom w:val="0"/>
      <w:divBdr>
        <w:top w:val="none" w:sz="0" w:space="0" w:color="auto"/>
        <w:left w:val="none" w:sz="0" w:space="0" w:color="auto"/>
        <w:bottom w:val="none" w:sz="0" w:space="0" w:color="auto"/>
        <w:right w:val="none" w:sz="0" w:space="0" w:color="auto"/>
      </w:divBdr>
    </w:div>
    <w:div w:id="1899583871">
      <w:bodyDiv w:val="1"/>
      <w:marLeft w:val="0"/>
      <w:marRight w:val="0"/>
      <w:marTop w:val="0"/>
      <w:marBottom w:val="0"/>
      <w:divBdr>
        <w:top w:val="none" w:sz="0" w:space="0" w:color="auto"/>
        <w:left w:val="none" w:sz="0" w:space="0" w:color="auto"/>
        <w:bottom w:val="none" w:sz="0" w:space="0" w:color="auto"/>
        <w:right w:val="none" w:sz="0" w:space="0" w:color="auto"/>
      </w:divBdr>
    </w:div>
    <w:div w:id="1899589990">
      <w:bodyDiv w:val="1"/>
      <w:marLeft w:val="0"/>
      <w:marRight w:val="0"/>
      <w:marTop w:val="0"/>
      <w:marBottom w:val="0"/>
      <w:divBdr>
        <w:top w:val="none" w:sz="0" w:space="0" w:color="auto"/>
        <w:left w:val="none" w:sz="0" w:space="0" w:color="auto"/>
        <w:bottom w:val="none" w:sz="0" w:space="0" w:color="auto"/>
        <w:right w:val="none" w:sz="0" w:space="0" w:color="auto"/>
      </w:divBdr>
    </w:div>
    <w:div w:id="1899826678">
      <w:bodyDiv w:val="1"/>
      <w:marLeft w:val="0"/>
      <w:marRight w:val="0"/>
      <w:marTop w:val="0"/>
      <w:marBottom w:val="0"/>
      <w:divBdr>
        <w:top w:val="none" w:sz="0" w:space="0" w:color="auto"/>
        <w:left w:val="none" w:sz="0" w:space="0" w:color="auto"/>
        <w:bottom w:val="none" w:sz="0" w:space="0" w:color="auto"/>
        <w:right w:val="none" w:sz="0" w:space="0" w:color="auto"/>
      </w:divBdr>
    </w:div>
    <w:div w:id="1899852980">
      <w:bodyDiv w:val="1"/>
      <w:marLeft w:val="0"/>
      <w:marRight w:val="0"/>
      <w:marTop w:val="0"/>
      <w:marBottom w:val="0"/>
      <w:divBdr>
        <w:top w:val="none" w:sz="0" w:space="0" w:color="auto"/>
        <w:left w:val="none" w:sz="0" w:space="0" w:color="auto"/>
        <w:bottom w:val="none" w:sz="0" w:space="0" w:color="auto"/>
        <w:right w:val="none" w:sz="0" w:space="0" w:color="auto"/>
      </w:divBdr>
    </w:div>
    <w:div w:id="1899855793">
      <w:bodyDiv w:val="1"/>
      <w:marLeft w:val="0"/>
      <w:marRight w:val="0"/>
      <w:marTop w:val="0"/>
      <w:marBottom w:val="0"/>
      <w:divBdr>
        <w:top w:val="none" w:sz="0" w:space="0" w:color="auto"/>
        <w:left w:val="none" w:sz="0" w:space="0" w:color="auto"/>
        <w:bottom w:val="none" w:sz="0" w:space="0" w:color="auto"/>
        <w:right w:val="none" w:sz="0" w:space="0" w:color="auto"/>
      </w:divBdr>
    </w:div>
    <w:div w:id="1899898096">
      <w:bodyDiv w:val="1"/>
      <w:marLeft w:val="0"/>
      <w:marRight w:val="0"/>
      <w:marTop w:val="0"/>
      <w:marBottom w:val="0"/>
      <w:divBdr>
        <w:top w:val="none" w:sz="0" w:space="0" w:color="auto"/>
        <w:left w:val="none" w:sz="0" w:space="0" w:color="auto"/>
        <w:bottom w:val="none" w:sz="0" w:space="0" w:color="auto"/>
        <w:right w:val="none" w:sz="0" w:space="0" w:color="auto"/>
      </w:divBdr>
    </w:div>
    <w:div w:id="1899901927">
      <w:bodyDiv w:val="1"/>
      <w:marLeft w:val="0"/>
      <w:marRight w:val="0"/>
      <w:marTop w:val="0"/>
      <w:marBottom w:val="0"/>
      <w:divBdr>
        <w:top w:val="none" w:sz="0" w:space="0" w:color="auto"/>
        <w:left w:val="none" w:sz="0" w:space="0" w:color="auto"/>
        <w:bottom w:val="none" w:sz="0" w:space="0" w:color="auto"/>
        <w:right w:val="none" w:sz="0" w:space="0" w:color="auto"/>
      </w:divBdr>
    </w:div>
    <w:div w:id="1900050335">
      <w:bodyDiv w:val="1"/>
      <w:marLeft w:val="0"/>
      <w:marRight w:val="0"/>
      <w:marTop w:val="0"/>
      <w:marBottom w:val="0"/>
      <w:divBdr>
        <w:top w:val="none" w:sz="0" w:space="0" w:color="auto"/>
        <w:left w:val="none" w:sz="0" w:space="0" w:color="auto"/>
        <w:bottom w:val="none" w:sz="0" w:space="0" w:color="auto"/>
        <w:right w:val="none" w:sz="0" w:space="0" w:color="auto"/>
      </w:divBdr>
    </w:div>
    <w:div w:id="1900164279">
      <w:bodyDiv w:val="1"/>
      <w:marLeft w:val="0"/>
      <w:marRight w:val="0"/>
      <w:marTop w:val="0"/>
      <w:marBottom w:val="0"/>
      <w:divBdr>
        <w:top w:val="none" w:sz="0" w:space="0" w:color="auto"/>
        <w:left w:val="none" w:sz="0" w:space="0" w:color="auto"/>
        <w:bottom w:val="none" w:sz="0" w:space="0" w:color="auto"/>
        <w:right w:val="none" w:sz="0" w:space="0" w:color="auto"/>
      </w:divBdr>
    </w:div>
    <w:div w:id="1900245280">
      <w:bodyDiv w:val="1"/>
      <w:marLeft w:val="0"/>
      <w:marRight w:val="0"/>
      <w:marTop w:val="0"/>
      <w:marBottom w:val="0"/>
      <w:divBdr>
        <w:top w:val="none" w:sz="0" w:space="0" w:color="auto"/>
        <w:left w:val="none" w:sz="0" w:space="0" w:color="auto"/>
        <w:bottom w:val="none" w:sz="0" w:space="0" w:color="auto"/>
        <w:right w:val="none" w:sz="0" w:space="0" w:color="auto"/>
      </w:divBdr>
    </w:div>
    <w:div w:id="1900358665">
      <w:bodyDiv w:val="1"/>
      <w:marLeft w:val="0"/>
      <w:marRight w:val="0"/>
      <w:marTop w:val="0"/>
      <w:marBottom w:val="0"/>
      <w:divBdr>
        <w:top w:val="none" w:sz="0" w:space="0" w:color="auto"/>
        <w:left w:val="none" w:sz="0" w:space="0" w:color="auto"/>
        <w:bottom w:val="none" w:sz="0" w:space="0" w:color="auto"/>
        <w:right w:val="none" w:sz="0" w:space="0" w:color="auto"/>
      </w:divBdr>
    </w:div>
    <w:div w:id="1900507847">
      <w:bodyDiv w:val="1"/>
      <w:marLeft w:val="0"/>
      <w:marRight w:val="0"/>
      <w:marTop w:val="0"/>
      <w:marBottom w:val="0"/>
      <w:divBdr>
        <w:top w:val="none" w:sz="0" w:space="0" w:color="auto"/>
        <w:left w:val="none" w:sz="0" w:space="0" w:color="auto"/>
        <w:bottom w:val="none" w:sz="0" w:space="0" w:color="auto"/>
        <w:right w:val="none" w:sz="0" w:space="0" w:color="auto"/>
      </w:divBdr>
    </w:div>
    <w:div w:id="1900511120">
      <w:bodyDiv w:val="1"/>
      <w:marLeft w:val="0"/>
      <w:marRight w:val="0"/>
      <w:marTop w:val="0"/>
      <w:marBottom w:val="0"/>
      <w:divBdr>
        <w:top w:val="none" w:sz="0" w:space="0" w:color="auto"/>
        <w:left w:val="none" w:sz="0" w:space="0" w:color="auto"/>
        <w:bottom w:val="none" w:sz="0" w:space="0" w:color="auto"/>
        <w:right w:val="none" w:sz="0" w:space="0" w:color="auto"/>
      </w:divBdr>
    </w:div>
    <w:div w:id="1900550807">
      <w:bodyDiv w:val="1"/>
      <w:marLeft w:val="0"/>
      <w:marRight w:val="0"/>
      <w:marTop w:val="0"/>
      <w:marBottom w:val="0"/>
      <w:divBdr>
        <w:top w:val="none" w:sz="0" w:space="0" w:color="auto"/>
        <w:left w:val="none" w:sz="0" w:space="0" w:color="auto"/>
        <w:bottom w:val="none" w:sz="0" w:space="0" w:color="auto"/>
        <w:right w:val="none" w:sz="0" w:space="0" w:color="auto"/>
      </w:divBdr>
    </w:div>
    <w:div w:id="1900743387">
      <w:bodyDiv w:val="1"/>
      <w:marLeft w:val="0"/>
      <w:marRight w:val="0"/>
      <w:marTop w:val="0"/>
      <w:marBottom w:val="0"/>
      <w:divBdr>
        <w:top w:val="none" w:sz="0" w:space="0" w:color="auto"/>
        <w:left w:val="none" w:sz="0" w:space="0" w:color="auto"/>
        <w:bottom w:val="none" w:sz="0" w:space="0" w:color="auto"/>
        <w:right w:val="none" w:sz="0" w:space="0" w:color="auto"/>
      </w:divBdr>
    </w:div>
    <w:div w:id="1901018751">
      <w:bodyDiv w:val="1"/>
      <w:marLeft w:val="0"/>
      <w:marRight w:val="0"/>
      <w:marTop w:val="0"/>
      <w:marBottom w:val="0"/>
      <w:divBdr>
        <w:top w:val="none" w:sz="0" w:space="0" w:color="auto"/>
        <w:left w:val="none" w:sz="0" w:space="0" w:color="auto"/>
        <w:bottom w:val="none" w:sz="0" w:space="0" w:color="auto"/>
        <w:right w:val="none" w:sz="0" w:space="0" w:color="auto"/>
      </w:divBdr>
    </w:div>
    <w:div w:id="1901087952">
      <w:bodyDiv w:val="1"/>
      <w:marLeft w:val="0"/>
      <w:marRight w:val="0"/>
      <w:marTop w:val="0"/>
      <w:marBottom w:val="0"/>
      <w:divBdr>
        <w:top w:val="none" w:sz="0" w:space="0" w:color="auto"/>
        <w:left w:val="none" w:sz="0" w:space="0" w:color="auto"/>
        <w:bottom w:val="none" w:sz="0" w:space="0" w:color="auto"/>
        <w:right w:val="none" w:sz="0" w:space="0" w:color="auto"/>
      </w:divBdr>
    </w:div>
    <w:div w:id="1901204517">
      <w:bodyDiv w:val="1"/>
      <w:marLeft w:val="0"/>
      <w:marRight w:val="0"/>
      <w:marTop w:val="0"/>
      <w:marBottom w:val="0"/>
      <w:divBdr>
        <w:top w:val="none" w:sz="0" w:space="0" w:color="auto"/>
        <w:left w:val="none" w:sz="0" w:space="0" w:color="auto"/>
        <w:bottom w:val="none" w:sz="0" w:space="0" w:color="auto"/>
        <w:right w:val="none" w:sz="0" w:space="0" w:color="auto"/>
      </w:divBdr>
    </w:div>
    <w:div w:id="1901283691">
      <w:bodyDiv w:val="1"/>
      <w:marLeft w:val="0"/>
      <w:marRight w:val="0"/>
      <w:marTop w:val="0"/>
      <w:marBottom w:val="0"/>
      <w:divBdr>
        <w:top w:val="none" w:sz="0" w:space="0" w:color="auto"/>
        <w:left w:val="none" w:sz="0" w:space="0" w:color="auto"/>
        <w:bottom w:val="none" w:sz="0" w:space="0" w:color="auto"/>
        <w:right w:val="none" w:sz="0" w:space="0" w:color="auto"/>
      </w:divBdr>
    </w:div>
    <w:div w:id="1901598776">
      <w:bodyDiv w:val="1"/>
      <w:marLeft w:val="0"/>
      <w:marRight w:val="0"/>
      <w:marTop w:val="0"/>
      <w:marBottom w:val="0"/>
      <w:divBdr>
        <w:top w:val="none" w:sz="0" w:space="0" w:color="auto"/>
        <w:left w:val="none" w:sz="0" w:space="0" w:color="auto"/>
        <w:bottom w:val="none" w:sz="0" w:space="0" w:color="auto"/>
        <w:right w:val="none" w:sz="0" w:space="0" w:color="auto"/>
      </w:divBdr>
    </w:div>
    <w:div w:id="1901674189">
      <w:bodyDiv w:val="1"/>
      <w:marLeft w:val="0"/>
      <w:marRight w:val="0"/>
      <w:marTop w:val="0"/>
      <w:marBottom w:val="0"/>
      <w:divBdr>
        <w:top w:val="none" w:sz="0" w:space="0" w:color="auto"/>
        <w:left w:val="none" w:sz="0" w:space="0" w:color="auto"/>
        <w:bottom w:val="none" w:sz="0" w:space="0" w:color="auto"/>
        <w:right w:val="none" w:sz="0" w:space="0" w:color="auto"/>
      </w:divBdr>
    </w:div>
    <w:div w:id="1901791663">
      <w:bodyDiv w:val="1"/>
      <w:marLeft w:val="0"/>
      <w:marRight w:val="0"/>
      <w:marTop w:val="0"/>
      <w:marBottom w:val="0"/>
      <w:divBdr>
        <w:top w:val="none" w:sz="0" w:space="0" w:color="auto"/>
        <w:left w:val="none" w:sz="0" w:space="0" w:color="auto"/>
        <w:bottom w:val="none" w:sz="0" w:space="0" w:color="auto"/>
        <w:right w:val="none" w:sz="0" w:space="0" w:color="auto"/>
      </w:divBdr>
    </w:div>
    <w:div w:id="1901941625">
      <w:bodyDiv w:val="1"/>
      <w:marLeft w:val="0"/>
      <w:marRight w:val="0"/>
      <w:marTop w:val="0"/>
      <w:marBottom w:val="0"/>
      <w:divBdr>
        <w:top w:val="none" w:sz="0" w:space="0" w:color="auto"/>
        <w:left w:val="none" w:sz="0" w:space="0" w:color="auto"/>
        <w:bottom w:val="none" w:sz="0" w:space="0" w:color="auto"/>
        <w:right w:val="none" w:sz="0" w:space="0" w:color="auto"/>
      </w:divBdr>
    </w:div>
    <w:div w:id="1902011673">
      <w:bodyDiv w:val="1"/>
      <w:marLeft w:val="0"/>
      <w:marRight w:val="0"/>
      <w:marTop w:val="0"/>
      <w:marBottom w:val="0"/>
      <w:divBdr>
        <w:top w:val="none" w:sz="0" w:space="0" w:color="auto"/>
        <w:left w:val="none" w:sz="0" w:space="0" w:color="auto"/>
        <w:bottom w:val="none" w:sz="0" w:space="0" w:color="auto"/>
        <w:right w:val="none" w:sz="0" w:space="0" w:color="auto"/>
      </w:divBdr>
    </w:div>
    <w:div w:id="1902133319">
      <w:bodyDiv w:val="1"/>
      <w:marLeft w:val="0"/>
      <w:marRight w:val="0"/>
      <w:marTop w:val="0"/>
      <w:marBottom w:val="0"/>
      <w:divBdr>
        <w:top w:val="none" w:sz="0" w:space="0" w:color="auto"/>
        <w:left w:val="none" w:sz="0" w:space="0" w:color="auto"/>
        <w:bottom w:val="none" w:sz="0" w:space="0" w:color="auto"/>
        <w:right w:val="none" w:sz="0" w:space="0" w:color="auto"/>
      </w:divBdr>
    </w:div>
    <w:div w:id="1902322321">
      <w:bodyDiv w:val="1"/>
      <w:marLeft w:val="0"/>
      <w:marRight w:val="0"/>
      <w:marTop w:val="0"/>
      <w:marBottom w:val="0"/>
      <w:divBdr>
        <w:top w:val="none" w:sz="0" w:space="0" w:color="auto"/>
        <w:left w:val="none" w:sz="0" w:space="0" w:color="auto"/>
        <w:bottom w:val="none" w:sz="0" w:space="0" w:color="auto"/>
        <w:right w:val="none" w:sz="0" w:space="0" w:color="auto"/>
      </w:divBdr>
    </w:div>
    <w:div w:id="1902325020">
      <w:bodyDiv w:val="1"/>
      <w:marLeft w:val="0"/>
      <w:marRight w:val="0"/>
      <w:marTop w:val="0"/>
      <w:marBottom w:val="0"/>
      <w:divBdr>
        <w:top w:val="none" w:sz="0" w:space="0" w:color="auto"/>
        <w:left w:val="none" w:sz="0" w:space="0" w:color="auto"/>
        <w:bottom w:val="none" w:sz="0" w:space="0" w:color="auto"/>
        <w:right w:val="none" w:sz="0" w:space="0" w:color="auto"/>
      </w:divBdr>
    </w:div>
    <w:div w:id="1902325869">
      <w:bodyDiv w:val="1"/>
      <w:marLeft w:val="0"/>
      <w:marRight w:val="0"/>
      <w:marTop w:val="0"/>
      <w:marBottom w:val="0"/>
      <w:divBdr>
        <w:top w:val="none" w:sz="0" w:space="0" w:color="auto"/>
        <w:left w:val="none" w:sz="0" w:space="0" w:color="auto"/>
        <w:bottom w:val="none" w:sz="0" w:space="0" w:color="auto"/>
        <w:right w:val="none" w:sz="0" w:space="0" w:color="auto"/>
      </w:divBdr>
    </w:div>
    <w:div w:id="1902591356">
      <w:bodyDiv w:val="1"/>
      <w:marLeft w:val="0"/>
      <w:marRight w:val="0"/>
      <w:marTop w:val="0"/>
      <w:marBottom w:val="0"/>
      <w:divBdr>
        <w:top w:val="none" w:sz="0" w:space="0" w:color="auto"/>
        <w:left w:val="none" w:sz="0" w:space="0" w:color="auto"/>
        <w:bottom w:val="none" w:sz="0" w:space="0" w:color="auto"/>
        <w:right w:val="none" w:sz="0" w:space="0" w:color="auto"/>
      </w:divBdr>
    </w:div>
    <w:div w:id="1902981249">
      <w:bodyDiv w:val="1"/>
      <w:marLeft w:val="0"/>
      <w:marRight w:val="0"/>
      <w:marTop w:val="0"/>
      <w:marBottom w:val="0"/>
      <w:divBdr>
        <w:top w:val="none" w:sz="0" w:space="0" w:color="auto"/>
        <w:left w:val="none" w:sz="0" w:space="0" w:color="auto"/>
        <w:bottom w:val="none" w:sz="0" w:space="0" w:color="auto"/>
        <w:right w:val="none" w:sz="0" w:space="0" w:color="auto"/>
      </w:divBdr>
    </w:div>
    <w:div w:id="1903053633">
      <w:bodyDiv w:val="1"/>
      <w:marLeft w:val="0"/>
      <w:marRight w:val="0"/>
      <w:marTop w:val="0"/>
      <w:marBottom w:val="0"/>
      <w:divBdr>
        <w:top w:val="none" w:sz="0" w:space="0" w:color="auto"/>
        <w:left w:val="none" w:sz="0" w:space="0" w:color="auto"/>
        <w:bottom w:val="none" w:sz="0" w:space="0" w:color="auto"/>
        <w:right w:val="none" w:sz="0" w:space="0" w:color="auto"/>
      </w:divBdr>
    </w:div>
    <w:div w:id="1903060462">
      <w:bodyDiv w:val="1"/>
      <w:marLeft w:val="0"/>
      <w:marRight w:val="0"/>
      <w:marTop w:val="0"/>
      <w:marBottom w:val="0"/>
      <w:divBdr>
        <w:top w:val="none" w:sz="0" w:space="0" w:color="auto"/>
        <w:left w:val="none" w:sz="0" w:space="0" w:color="auto"/>
        <w:bottom w:val="none" w:sz="0" w:space="0" w:color="auto"/>
        <w:right w:val="none" w:sz="0" w:space="0" w:color="auto"/>
      </w:divBdr>
    </w:div>
    <w:div w:id="1903369993">
      <w:bodyDiv w:val="1"/>
      <w:marLeft w:val="0"/>
      <w:marRight w:val="0"/>
      <w:marTop w:val="0"/>
      <w:marBottom w:val="0"/>
      <w:divBdr>
        <w:top w:val="none" w:sz="0" w:space="0" w:color="auto"/>
        <w:left w:val="none" w:sz="0" w:space="0" w:color="auto"/>
        <w:bottom w:val="none" w:sz="0" w:space="0" w:color="auto"/>
        <w:right w:val="none" w:sz="0" w:space="0" w:color="auto"/>
      </w:divBdr>
    </w:div>
    <w:div w:id="1903370628">
      <w:bodyDiv w:val="1"/>
      <w:marLeft w:val="0"/>
      <w:marRight w:val="0"/>
      <w:marTop w:val="0"/>
      <w:marBottom w:val="0"/>
      <w:divBdr>
        <w:top w:val="none" w:sz="0" w:space="0" w:color="auto"/>
        <w:left w:val="none" w:sz="0" w:space="0" w:color="auto"/>
        <w:bottom w:val="none" w:sz="0" w:space="0" w:color="auto"/>
        <w:right w:val="none" w:sz="0" w:space="0" w:color="auto"/>
      </w:divBdr>
    </w:div>
    <w:div w:id="1903439955">
      <w:bodyDiv w:val="1"/>
      <w:marLeft w:val="0"/>
      <w:marRight w:val="0"/>
      <w:marTop w:val="0"/>
      <w:marBottom w:val="0"/>
      <w:divBdr>
        <w:top w:val="none" w:sz="0" w:space="0" w:color="auto"/>
        <w:left w:val="none" w:sz="0" w:space="0" w:color="auto"/>
        <w:bottom w:val="none" w:sz="0" w:space="0" w:color="auto"/>
        <w:right w:val="none" w:sz="0" w:space="0" w:color="auto"/>
      </w:divBdr>
    </w:div>
    <w:div w:id="1903440784">
      <w:bodyDiv w:val="1"/>
      <w:marLeft w:val="0"/>
      <w:marRight w:val="0"/>
      <w:marTop w:val="0"/>
      <w:marBottom w:val="0"/>
      <w:divBdr>
        <w:top w:val="none" w:sz="0" w:space="0" w:color="auto"/>
        <w:left w:val="none" w:sz="0" w:space="0" w:color="auto"/>
        <w:bottom w:val="none" w:sz="0" w:space="0" w:color="auto"/>
        <w:right w:val="none" w:sz="0" w:space="0" w:color="auto"/>
      </w:divBdr>
    </w:div>
    <w:div w:id="1903445325">
      <w:bodyDiv w:val="1"/>
      <w:marLeft w:val="0"/>
      <w:marRight w:val="0"/>
      <w:marTop w:val="0"/>
      <w:marBottom w:val="0"/>
      <w:divBdr>
        <w:top w:val="none" w:sz="0" w:space="0" w:color="auto"/>
        <w:left w:val="none" w:sz="0" w:space="0" w:color="auto"/>
        <w:bottom w:val="none" w:sz="0" w:space="0" w:color="auto"/>
        <w:right w:val="none" w:sz="0" w:space="0" w:color="auto"/>
      </w:divBdr>
    </w:div>
    <w:div w:id="1903515213">
      <w:bodyDiv w:val="1"/>
      <w:marLeft w:val="0"/>
      <w:marRight w:val="0"/>
      <w:marTop w:val="0"/>
      <w:marBottom w:val="0"/>
      <w:divBdr>
        <w:top w:val="none" w:sz="0" w:space="0" w:color="auto"/>
        <w:left w:val="none" w:sz="0" w:space="0" w:color="auto"/>
        <w:bottom w:val="none" w:sz="0" w:space="0" w:color="auto"/>
        <w:right w:val="none" w:sz="0" w:space="0" w:color="auto"/>
      </w:divBdr>
    </w:div>
    <w:div w:id="1903639588">
      <w:bodyDiv w:val="1"/>
      <w:marLeft w:val="0"/>
      <w:marRight w:val="0"/>
      <w:marTop w:val="0"/>
      <w:marBottom w:val="0"/>
      <w:divBdr>
        <w:top w:val="none" w:sz="0" w:space="0" w:color="auto"/>
        <w:left w:val="none" w:sz="0" w:space="0" w:color="auto"/>
        <w:bottom w:val="none" w:sz="0" w:space="0" w:color="auto"/>
        <w:right w:val="none" w:sz="0" w:space="0" w:color="auto"/>
      </w:divBdr>
    </w:div>
    <w:div w:id="1903755625">
      <w:bodyDiv w:val="1"/>
      <w:marLeft w:val="0"/>
      <w:marRight w:val="0"/>
      <w:marTop w:val="0"/>
      <w:marBottom w:val="0"/>
      <w:divBdr>
        <w:top w:val="none" w:sz="0" w:space="0" w:color="auto"/>
        <w:left w:val="none" w:sz="0" w:space="0" w:color="auto"/>
        <w:bottom w:val="none" w:sz="0" w:space="0" w:color="auto"/>
        <w:right w:val="none" w:sz="0" w:space="0" w:color="auto"/>
      </w:divBdr>
    </w:div>
    <w:div w:id="1903825601">
      <w:bodyDiv w:val="1"/>
      <w:marLeft w:val="0"/>
      <w:marRight w:val="0"/>
      <w:marTop w:val="0"/>
      <w:marBottom w:val="0"/>
      <w:divBdr>
        <w:top w:val="none" w:sz="0" w:space="0" w:color="auto"/>
        <w:left w:val="none" w:sz="0" w:space="0" w:color="auto"/>
        <w:bottom w:val="none" w:sz="0" w:space="0" w:color="auto"/>
        <w:right w:val="none" w:sz="0" w:space="0" w:color="auto"/>
      </w:divBdr>
    </w:div>
    <w:div w:id="1903904347">
      <w:bodyDiv w:val="1"/>
      <w:marLeft w:val="0"/>
      <w:marRight w:val="0"/>
      <w:marTop w:val="0"/>
      <w:marBottom w:val="0"/>
      <w:divBdr>
        <w:top w:val="none" w:sz="0" w:space="0" w:color="auto"/>
        <w:left w:val="none" w:sz="0" w:space="0" w:color="auto"/>
        <w:bottom w:val="none" w:sz="0" w:space="0" w:color="auto"/>
        <w:right w:val="none" w:sz="0" w:space="0" w:color="auto"/>
      </w:divBdr>
    </w:div>
    <w:div w:id="1903952057">
      <w:bodyDiv w:val="1"/>
      <w:marLeft w:val="0"/>
      <w:marRight w:val="0"/>
      <w:marTop w:val="0"/>
      <w:marBottom w:val="0"/>
      <w:divBdr>
        <w:top w:val="none" w:sz="0" w:space="0" w:color="auto"/>
        <w:left w:val="none" w:sz="0" w:space="0" w:color="auto"/>
        <w:bottom w:val="none" w:sz="0" w:space="0" w:color="auto"/>
        <w:right w:val="none" w:sz="0" w:space="0" w:color="auto"/>
      </w:divBdr>
    </w:div>
    <w:div w:id="1904412490">
      <w:bodyDiv w:val="1"/>
      <w:marLeft w:val="0"/>
      <w:marRight w:val="0"/>
      <w:marTop w:val="0"/>
      <w:marBottom w:val="0"/>
      <w:divBdr>
        <w:top w:val="none" w:sz="0" w:space="0" w:color="auto"/>
        <w:left w:val="none" w:sz="0" w:space="0" w:color="auto"/>
        <w:bottom w:val="none" w:sz="0" w:space="0" w:color="auto"/>
        <w:right w:val="none" w:sz="0" w:space="0" w:color="auto"/>
      </w:divBdr>
    </w:div>
    <w:div w:id="1904557593">
      <w:bodyDiv w:val="1"/>
      <w:marLeft w:val="0"/>
      <w:marRight w:val="0"/>
      <w:marTop w:val="0"/>
      <w:marBottom w:val="0"/>
      <w:divBdr>
        <w:top w:val="none" w:sz="0" w:space="0" w:color="auto"/>
        <w:left w:val="none" w:sz="0" w:space="0" w:color="auto"/>
        <w:bottom w:val="none" w:sz="0" w:space="0" w:color="auto"/>
        <w:right w:val="none" w:sz="0" w:space="0" w:color="auto"/>
      </w:divBdr>
    </w:div>
    <w:div w:id="1904564995">
      <w:bodyDiv w:val="1"/>
      <w:marLeft w:val="0"/>
      <w:marRight w:val="0"/>
      <w:marTop w:val="0"/>
      <w:marBottom w:val="0"/>
      <w:divBdr>
        <w:top w:val="none" w:sz="0" w:space="0" w:color="auto"/>
        <w:left w:val="none" w:sz="0" w:space="0" w:color="auto"/>
        <w:bottom w:val="none" w:sz="0" w:space="0" w:color="auto"/>
        <w:right w:val="none" w:sz="0" w:space="0" w:color="auto"/>
      </w:divBdr>
    </w:div>
    <w:div w:id="1904607552">
      <w:bodyDiv w:val="1"/>
      <w:marLeft w:val="0"/>
      <w:marRight w:val="0"/>
      <w:marTop w:val="0"/>
      <w:marBottom w:val="0"/>
      <w:divBdr>
        <w:top w:val="none" w:sz="0" w:space="0" w:color="auto"/>
        <w:left w:val="none" w:sz="0" w:space="0" w:color="auto"/>
        <w:bottom w:val="none" w:sz="0" w:space="0" w:color="auto"/>
        <w:right w:val="none" w:sz="0" w:space="0" w:color="auto"/>
      </w:divBdr>
    </w:div>
    <w:div w:id="1904608008">
      <w:bodyDiv w:val="1"/>
      <w:marLeft w:val="0"/>
      <w:marRight w:val="0"/>
      <w:marTop w:val="0"/>
      <w:marBottom w:val="0"/>
      <w:divBdr>
        <w:top w:val="none" w:sz="0" w:space="0" w:color="auto"/>
        <w:left w:val="none" w:sz="0" w:space="0" w:color="auto"/>
        <w:bottom w:val="none" w:sz="0" w:space="0" w:color="auto"/>
        <w:right w:val="none" w:sz="0" w:space="0" w:color="auto"/>
      </w:divBdr>
    </w:div>
    <w:div w:id="1904633954">
      <w:bodyDiv w:val="1"/>
      <w:marLeft w:val="0"/>
      <w:marRight w:val="0"/>
      <w:marTop w:val="0"/>
      <w:marBottom w:val="0"/>
      <w:divBdr>
        <w:top w:val="none" w:sz="0" w:space="0" w:color="auto"/>
        <w:left w:val="none" w:sz="0" w:space="0" w:color="auto"/>
        <w:bottom w:val="none" w:sz="0" w:space="0" w:color="auto"/>
        <w:right w:val="none" w:sz="0" w:space="0" w:color="auto"/>
      </w:divBdr>
    </w:div>
    <w:div w:id="1904677220">
      <w:bodyDiv w:val="1"/>
      <w:marLeft w:val="0"/>
      <w:marRight w:val="0"/>
      <w:marTop w:val="0"/>
      <w:marBottom w:val="0"/>
      <w:divBdr>
        <w:top w:val="none" w:sz="0" w:space="0" w:color="auto"/>
        <w:left w:val="none" w:sz="0" w:space="0" w:color="auto"/>
        <w:bottom w:val="none" w:sz="0" w:space="0" w:color="auto"/>
        <w:right w:val="none" w:sz="0" w:space="0" w:color="auto"/>
      </w:divBdr>
    </w:div>
    <w:div w:id="1904678453">
      <w:bodyDiv w:val="1"/>
      <w:marLeft w:val="0"/>
      <w:marRight w:val="0"/>
      <w:marTop w:val="0"/>
      <w:marBottom w:val="0"/>
      <w:divBdr>
        <w:top w:val="none" w:sz="0" w:space="0" w:color="auto"/>
        <w:left w:val="none" w:sz="0" w:space="0" w:color="auto"/>
        <w:bottom w:val="none" w:sz="0" w:space="0" w:color="auto"/>
        <w:right w:val="none" w:sz="0" w:space="0" w:color="auto"/>
      </w:divBdr>
    </w:div>
    <w:div w:id="1904756762">
      <w:bodyDiv w:val="1"/>
      <w:marLeft w:val="0"/>
      <w:marRight w:val="0"/>
      <w:marTop w:val="0"/>
      <w:marBottom w:val="0"/>
      <w:divBdr>
        <w:top w:val="none" w:sz="0" w:space="0" w:color="auto"/>
        <w:left w:val="none" w:sz="0" w:space="0" w:color="auto"/>
        <w:bottom w:val="none" w:sz="0" w:space="0" w:color="auto"/>
        <w:right w:val="none" w:sz="0" w:space="0" w:color="auto"/>
      </w:divBdr>
    </w:div>
    <w:div w:id="1904869809">
      <w:bodyDiv w:val="1"/>
      <w:marLeft w:val="0"/>
      <w:marRight w:val="0"/>
      <w:marTop w:val="0"/>
      <w:marBottom w:val="0"/>
      <w:divBdr>
        <w:top w:val="none" w:sz="0" w:space="0" w:color="auto"/>
        <w:left w:val="none" w:sz="0" w:space="0" w:color="auto"/>
        <w:bottom w:val="none" w:sz="0" w:space="0" w:color="auto"/>
        <w:right w:val="none" w:sz="0" w:space="0" w:color="auto"/>
      </w:divBdr>
    </w:div>
    <w:div w:id="1905215459">
      <w:bodyDiv w:val="1"/>
      <w:marLeft w:val="0"/>
      <w:marRight w:val="0"/>
      <w:marTop w:val="0"/>
      <w:marBottom w:val="0"/>
      <w:divBdr>
        <w:top w:val="none" w:sz="0" w:space="0" w:color="auto"/>
        <w:left w:val="none" w:sz="0" w:space="0" w:color="auto"/>
        <w:bottom w:val="none" w:sz="0" w:space="0" w:color="auto"/>
        <w:right w:val="none" w:sz="0" w:space="0" w:color="auto"/>
      </w:divBdr>
    </w:div>
    <w:div w:id="1905336516">
      <w:bodyDiv w:val="1"/>
      <w:marLeft w:val="0"/>
      <w:marRight w:val="0"/>
      <w:marTop w:val="0"/>
      <w:marBottom w:val="0"/>
      <w:divBdr>
        <w:top w:val="none" w:sz="0" w:space="0" w:color="auto"/>
        <w:left w:val="none" w:sz="0" w:space="0" w:color="auto"/>
        <w:bottom w:val="none" w:sz="0" w:space="0" w:color="auto"/>
        <w:right w:val="none" w:sz="0" w:space="0" w:color="auto"/>
      </w:divBdr>
    </w:div>
    <w:div w:id="1905338187">
      <w:bodyDiv w:val="1"/>
      <w:marLeft w:val="0"/>
      <w:marRight w:val="0"/>
      <w:marTop w:val="0"/>
      <w:marBottom w:val="0"/>
      <w:divBdr>
        <w:top w:val="none" w:sz="0" w:space="0" w:color="auto"/>
        <w:left w:val="none" w:sz="0" w:space="0" w:color="auto"/>
        <w:bottom w:val="none" w:sz="0" w:space="0" w:color="auto"/>
        <w:right w:val="none" w:sz="0" w:space="0" w:color="auto"/>
      </w:divBdr>
    </w:div>
    <w:div w:id="1905525031">
      <w:bodyDiv w:val="1"/>
      <w:marLeft w:val="0"/>
      <w:marRight w:val="0"/>
      <w:marTop w:val="0"/>
      <w:marBottom w:val="0"/>
      <w:divBdr>
        <w:top w:val="none" w:sz="0" w:space="0" w:color="auto"/>
        <w:left w:val="none" w:sz="0" w:space="0" w:color="auto"/>
        <w:bottom w:val="none" w:sz="0" w:space="0" w:color="auto"/>
        <w:right w:val="none" w:sz="0" w:space="0" w:color="auto"/>
      </w:divBdr>
    </w:div>
    <w:div w:id="1905876084">
      <w:bodyDiv w:val="1"/>
      <w:marLeft w:val="0"/>
      <w:marRight w:val="0"/>
      <w:marTop w:val="0"/>
      <w:marBottom w:val="0"/>
      <w:divBdr>
        <w:top w:val="none" w:sz="0" w:space="0" w:color="auto"/>
        <w:left w:val="none" w:sz="0" w:space="0" w:color="auto"/>
        <w:bottom w:val="none" w:sz="0" w:space="0" w:color="auto"/>
        <w:right w:val="none" w:sz="0" w:space="0" w:color="auto"/>
      </w:divBdr>
    </w:div>
    <w:div w:id="1905986913">
      <w:bodyDiv w:val="1"/>
      <w:marLeft w:val="0"/>
      <w:marRight w:val="0"/>
      <w:marTop w:val="0"/>
      <w:marBottom w:val="0"/>
      <w:divBdr>
        <w:top w:val="none" w:sz="0" w:space="0" w:color="auto"/>
        <w:left w:val="none" w:sz="0" w:space="0" w:color="auto"/>
        <w:bottom w:val="none" w:sz="0" w:space="0" w:color="auto"/>
        <w:right w:val="none" w:sz="0" w:space="0" w:color="auto"/>
      </w:divBdr>
    </w:div>
    <w:div w:id="1905989912">
      <w:bodyDiv w:val="1"/>
      <w:marLeft w:val="0"/>
      <w:marRight w:val="0"/>
      <w:marTop w:val="0"/>
      <w:marBottom w:val="0"/>
      <w:divBdr>
        <w:top w:val="none" w:sz="0" w:space="0" w:color="auto"/>
        <w:left w:val="none" w:sz="0" w:space="0" w:color="auto"/>
        <w:bottom w:val="none" w:sz="0" w:space="0" w:color="auto"/>
        <w:right w:val="none" w:sz="0" w:space="0" w:color="auto"/>
      </w:divBdr>
    </w:div>
    <w:div w:id="1906332393">
      <w:bodyDiv w:val="1"/>
      <w:marLeft w:val="0"/>
      <w:marRight w:val="0"/>
      <w:marTop w:val="0"/>
      <w:marBottom w:val="0"/>
      <w:divBdr>
        <w:top w:val="none" w:sz="0" w:space="0" w:color="auto"/>
        <w:left w:val="none" w:sz="0" w:space="0" w:color="auto"/>
        <w:bottom w:val="none" w:sz="0" w:space="0" w:color="auto"/>
        <w:right w:val="none" w:sz="0" w:space="0" w:color="auto"/>
      </w:divBdr>
    </w:div>
    <w:div w:id="1906333117">
      <w:bodyDiv w:val="1"/>
      <w:marLeft w:val="0"/>
      <w:marRight w:val="0"/>
      <w:marTop w:val="0"/>
      <w:marBottom w:val="0"/>
      <w:divBdr>
        <w:top w:val="none" w:sz="0" w:space="0" w:color="auto"/>
        <w:left w:val="none" w:sz="0" w:space="0" w:color="auto"/>
        <w:bottom w:val="none" w:sz="0" w:space="0" w:color="auto"/>
        <w:right w:val="none" w:sz="0" w:space="0" w:color="auto"/>
      </w:divBdr>
    </w:div>
    <w:div w:id="1906642587">
      <w:bodyDiv w:val="1"/>
      <w:marLeft w:val="0"/>
      <w:marRight w:val="0"/>
      <w:marTop w:val="0"/>
      <w:marBottom w:val="0"/>
      <w:divBdr>
        <w:top w:val="none" w:sz="0" w:space="0" w:color="auto"/>
        <w:left w:val="none" w:sz="0" w:space="0" w:color="auto"/>
        <w:bottom w:val="none" w:sz="0" w:space="0" w:color="auto"/>
        <w:right w:val="none" w:sz="0" w:space="0" w:color="auto"/>
      </w:divBdr>
    </w:div>
    <w:div w:id="1906794649">
      <w:bodyDiv w:val="1"/>
      <w:marLeft w:val="0"/>
      <w:marRight w:val="0"/>
      <w:marTop w:val="0"/>
      <w:marBottom w:val="0"/>
      <w:divBdr>
        <w:top w:val="none" w:sz="0" w:space="0" w:color="auto"/>
        <w:left w:val="none" w:sz="0" w:space="0" w:color="auto"/>
        <w:bottom w:val="none" w:sz="0" w:space="0" w:color="auto"/>
        <w:right w:val="none" w:sz="0" w:space="0" w:color="auto"/>
      </w:divBdr>
    </w:div>
    <w:div w:id="1906839500">
      <w:bodyDiv w:val="1"/>
      <w:marLeft w:val="0"/>
      <w:marRight w:val="0"/>
      <w:marTop w:val="0"/>
      <w:marBottom w:val="0"/>
      <w:divBdr>
        <w:top w:val="none" w:sz="0" w:space="0" w:color="auto"/>
        <w:left w:val="none" w:sz="0" w:space="0" w:color="auto"/>
        <w:bottom w:val="none" w:sz="0" w:space="0" w:color="auto"/>
        <w:right w:val="none" w:sz="0" w:space="0" w:color="auto"/>
      </w:divBdr>
    </w:div>
    <w:div w:id="1906867696">
      <w:bodyDiv w:val="1"/>
      <w:marLeft w:val="0"/>
      <w:marRight w:val="0"/>
      <w:marTop w:val="0"/>
      <w:marBottom w:val="0"/>
      <w:divBdr>
        <w:top w:val="none" w:sz="0" w:space="0" w:color="auto"/>
        <w:left w:val="none" w:sz="0" w:space="0" w:color="auto"/>
        <w:bottom w:val="none" w:sz="0" w:space="0" w:color="auto"/>
        <w:right w:val="none" w:sz="0" w:space="0" w:color="auto"/>
      </w:divBdr>
    </w:div>
    <w:div w:id="1906911865">
      <w:bodyDiv w:val="1"/>
      <w:marLeft w:val="0"/>
      <w:marRight w:val="0"/>
      <w:marTop w:val="0"/>
      <w:marBottom w:val="0"/>
      <w:divBdr>
        <w:top w:val="none" w:sz="0" w:space="0" w:color="auto"/>
        <w:left w:val="none" w:sz="0" w:space="0" w:color="auto"/>
        <w:bottom w:val="none" w:sz="0" w:space="0" w:color="auto"/>
        <w:right w:val="none" w:sz="0" w:space="0" w:color="auto"/>
      </w:divBdr>
    </w:div>
    <w:div w:id="1906985030">
      <w:bodyDiv w:val="1"/>
      <w:marLeft w:val="0"/>
      <w:marRight w:val="0"/>
      <w:marTop w:val="0"/>
      <w:marBottom w:val="0"/>
      <w:divBdr>
        <w:top w:val="none" w:sz="0" w:space="0" w:color="auto"/>
        <w:left w:val="none" w:sz="0" w:space="0" w:color="auto"/>
        <w:bottom w:val="none" w:sz="0" w:space="0" w:color="auto"/>
        <w:right w:val="none" w:sz="0" w:space="0" w:color="auto"/>
      </w:divBdr>
    </w:div>
    <w:div w:id="1907063490">
      <w:bodyDiv w:val="1"/>
      <w:marLeft w:val="0"/>
      <w:marRight w:val="0"/>
      <w:marTop w:val="0"/>
      <w:marBottom w:val="0"/>
      <w:divBdr>
        <w:top w:val="none" w:sz="0" w:space="0" w:color="auto"/>
        <w:left w:val="none" w:sz="0" w:space="0" w:color="auto"/>
        <w:bottom w:val="none" w:sz="0" w:space="0" w:color="auto"/>
        <w:right w:val="none" w:sz="0" w:space="0" w:color="auto"/>
      </w:divBdr>
    </w:div>
    <w:div w:id="1907179106">
      <w:bodyDiv w:val="1"/>
      <w:marLeft w:val="0"/>
      <w:marRight w:val="0"/>
      <w:marTop w:val="0"/>
      <w:marBottom w:val="0"/>
      <w:divBdr>
        <w:top w:val="none" w:sz="0" w:space="0" w:color="auto"/>
        <w:left w:val="none" w:sz="0" w:space="0" w:color="auto"/>
        <w:bottom w:val="none" w:sz="0" w:space="0" w:color="auto"/>
        <w:right w:val="none" w:sz="0" w:space="0" w:color="auto"/>
      </w:divBdr>
    </w:div>
    <w:div w:id="1907181471">
      <w:bodyDiv w:val="1"/>
      <w:marLeft w:val="0"/>
      <w:marRight w:val="0"/>
      <w:marTop w:val="0"/>
      <w:marBottom w:val="0"/>
      <w:divBdr>
        <w:top w:val="none" w:sz="0" w:space="0" w:color="auto"/>
        <w:left w:val="none" w:sz="0" w:space="0" w:color="auto"/>
        <w:bottom w:val="none" w:sz="0" w:space="0" w:color="auto"/>
        <w:right w:val="none" w:sz="0" w:space="0" w:color="auto"/>
      </w:divBdr>
    </w:div>
    <w:div w:id="1907184823">
      <w:bodyDiv w:val="1"/>
      <w:marLeft w:val="0"/>
      <w:marRight w:val="0"/>
      <w:marTop w:val="0"/>
      <w:marBottom w:val="0"/>
      <w:divBdr>
        <w:top w:val="none" w:sz="0" w:space="0" w:color="auto"/>
        <w:left w:val="none" w:sz="0" w:space="0" w:color="auto"/>
        <w:bottom w:val="none" w:sz="0" w:space="0" w:color="auto"/>
        <w:right w:val="none" w:sz="0" w:space="0" w:color="auto"/>
      </w:divBdr>
    </w:div>
    <w:div w:id="1907445881">
      <w:bodyDiv w:val="1"/>
      <w:marLeft w:val="0"/>
      <w:marRight w:val="0"/>
      <w:marTop w:val="0"/>
      <w:marBottom w:val="0"/>
      <w:divBdr>
        <w:top w:val="none" w:sz="0" w:space="0" w:color="auto"/>
        <w:left w:val="none" w:sz="0" w:space="0" w:color="auto"/>
        <w:bottom w:val="none" w:sz="0" w:space="0" w:color="auto"/>
        <w:right w:val="none" w:sz="0" w:space="0" w:color="auto"/>
      </w:divBdr>
    </w:div>
    <w:div w:id="1907490822">
      <w:bodyDiv w:val="1"/>
      <w:marLeft w:val="0"/>
      <w:marRight w:val="0"/>
      <w:marTop w:val="0"/>
      <w:marBottom w:val="0"/>
      <w:divBdr>
        <w:top w:val="none" w:sz="0" w:space="0" w:color="auto"/>
        <w:left w:val="none" w:sz="0" w:space="0" w:color="auto"/>
        <w:bottom w:val="none" w:sz="0" w:space="0" w:color="auto"/>
        <w:right w:val="none" w:sz="0" w:space="0" w:color="auto"/>
      </w:divBdr>
    </w:div>
    <w:div w:id="1907495326">
      <w:bodyDiv w:val="1"/>
      <w:marLeft w:val="0"/>
      <w:marRight w:val="0"/>
      <w:marTop w:val="0"/>
      <w:marBottom w:val="0"/>
      <w:divBdr>
        <w:top w:val="none" w:sz="0" w:space="0" w:color="auto"/>
        <w:left w:val="none" w:sz="0" w:space="0" w:color="auto"/>
        <w:bottom w:val="none" w:sz="0" w:space="0" w:color="auto"/>
        <w:right w:val="none" w:sz="0" w:space="0" w:color="auto"/>
      </w:divBdr>
    </w:div>
    <w:div w:id="1907495327">
      <w:bodyDiv w:val="1"/>
      <w:marLeft w:val="0"/>
      <w:marRight w:val="0"/>
      <w:marTop w:val="0"/>
      <w:marBottom w:val="0"/>
      <w:divBdr>
        <w:top w:val="none" w:sz="0" w:space="0" w:color="auto"/>
        <w:left w:val="none" w:sz="0" w:space="0" w:color="auto"/>
        <w:bottom w:val="none" w:sz="0" w:space="0" w:color="auto"/>
        <w:right w:val="none" w:sz="0" w:space="0" w:color="auto"/>
      </w:divBdr>
    </w:div>
    <w:div w:id="1907644117">
      <w:bodyDiv w:val="1"/>
      <w:marLeft w:val="0"/>
      <w:marRight w:val="0"/>
      <w:marTop w:val="0"/>
      <w:marBottom w:val="0"/>
      <w:divBdr>
        <w:top w:val="none" w:sz="0" w:space="0" w:color="auto"/>
        <w:left w:val="none" w:sz="0" w:space="0" w:color="auto"/>
        <w:bottom w:val="none" w:sz="0" w:space="0" w:color="auto"/>
        <w:right w:val="none" w:sz="0" w:space="0" w:color="auto"/>
      </w:divBdr>
    </w:div>
    <w:div w:id="1907714935">
      <w:bodyDiv w:val="1"/>
      <w:marLeft w:val="0"/>
      <w:marRight w:val="0"/>
      <w:marTop w:val="0"/>
      <w:marBottom w:val="0"/>
      <w:divBdr>
        <w:top w:val="none" w:sz="0" w:space="0" w:color="auto"/>
        <w:left w:val="none" w:sz="0" w:space="0" w:color="auto"/>
        <w:bottom w:val="none" w:sz="0" w:space="0" w:color="auto"/>
        <w:right w:val="none" w:sz="0" w:space="0" w:color="auto"/>
      </w:divBdr>
    </w:div>
    <w:div w:id="1907716295">
      <w:bodyDiv w:val="1"/>
      <w:marLeft w:val="0"/>
      <w:marRight w:val="0"/>
      <w:marTop w:val="0"/>
      <w:marBottom w:val="0"/>
      <w:divBdr>
        <w:top w:val="none" w:sz="0" w:space="0" w:color="auto"/>
        <w:left w:val="none" w:sz="0" w:space="0" w:color="auto"/>
        <w:bottom w:val="none" w:sz="0" w:space="0" w:color="auto"/>
        <w:right w:val="none" w:sz="0" w:space="0" w:color="auto"/>
      </w:divBdr>
    </w:div>
    <w:div w:id="1907834543">
      <w:bodyDiv w:val="1"/>
      <w:marLeft w:val="0"/>
      <w:marRight w:val="0"/>
      <w:marTop w:val="0"/>
      <w:marBottom w:val="0"/>
      <w:divBdr>
        <w:top w:val="none" w:sz="0" w:space="0" w:color="auto"/>
        <w:left w:val="none" w:sz="0" w:space="0" w:color="auto"/>
        <w:bottom w:val="none" w:sz="0" w:space="0" w:color="auto"/>
        <w:right w:val="none" w:sz="0" w:space="0" w:color="auto"/>
      </w:divBdr>
    </w:div>
    <w:div w:id="1907951380">
      <w:bodyDiv w:val="1"/>
      <w:marLeft w:val="0"/>
      <w:marRight w:val="0"/>
      <w:marTop w:val="0"/>
      <w:marBottom w:val="0"/>
      <w:divBdr>
        <w:top w:val="none" w:sz="0" w:space="0" w:color="auto"/>
        <w:left w:val="none" w:sz="0" w:space="0" w:color="auto"/>
        <w:bottom w:val="none" w:sz="0" w:space="0" w:color="auto"/>
        <w:right w:val="none" w:sz="0" w:space="0" w:color="auto"/>
      </w:divBdr>
    </w:div>
    <w:div w:id="1907952036">
      <w:bodyDiv w:val="1"/>
      <w:marLeft w:val="0"/>
      <w:marRight w:val="0"/>
      <w:marTop w:val="0"/>
      <w:marBottom w:val="0"/>
      <w:divBdr>
        <w:top w:val="none" w:sz="0" w:space="0" w:color="auto"/>
        <w:left w:val="none" w:sz="0" w:space="0" w:color="auto"/>
        <w:bottom w:val="none" w:sz="0" w:space="0" w:color="auto"/>
        <w:right w:val="none" w:sz="0" w:space="0" w:color="auto"/>
      </w:divBdr>
    </w:div>
    <w:div w:id="1907957349">
      <w:bodyDiv w:val="1"/>
      <w:marLeft w:val="0"/>
      <w:marRight w:val="0"/>
      <w:marTop w:val="0"/>
      <w:marBottom w:val="0"/>
      <w:divBdr>
        <w:top w:val="none" w:sz="0" w:space="0" w:color="auto"/>
        <w:left w:val="none" w:sz="0" w:space="0" w:color="auto"/>
        <w:bottom w:val="none" w:sz="0" w:space="0" w:color="auto"/>
        <w:right w:val="none" w:sz="0" w:space="0" w:color="auto"/>
      </w:divBdr>
    </w:div>
    <w:div w:id="1908225730">
      <w:bodyDiv w:val="1"/>
      <w:marLeft w:val="0"/>
      <w:marRight w:val="0"/>
      <w:marTop w:val="0"/>
      <w:marBottom w:val="0"/>
      <w:divBdr>
        <w:top w:val="none" w:sz="0" w:space="0" w:color="auto"/>
        <w:left w:val="none" w:sz="0" w:space="0" w:color="auto"/>
        <w:bottom w:val="none" w:sz="0" w:space="0" w:color="auto"/>
        <w:right w:val="none" w:sz="0" w:space="0" w:color="auto"/>
      </w:divBdr>
    </w:div>
    <w:div w:id="1908226568">
      <w:bodyDiv w:val="1"/>
      <w:marLeft w:val="0"/>
      <w:marRight w:val="0"/>
      <w:marTop w:val="0"/>
      <w:marBottom w:val="0"/>
      <w:divBdr>
        <w:top w:val="none" w:sz="0" w:space="0" w:color="auto"/>
        <w:left w:val="none" w:sz="0" w:space="0" w:color="auto"/>
        <w:bottom w:val="none" w:sz="0" w:space="0" w:color="auto"/>
        <w:right w:val="none" w:sz="0" w:space="0" w:color="auto"/>
      </w:divBdr>
    </w:div>
    <w:div w:id="1908418928">
      <w:bodyDiv w:val="1"/>
      <w:marLeft w:val="0"/>
      <w:marRight w:val="0"/>
      <w:marTop w:val="0"/>
      <w:marBottom w:val="0"/>
      <w:divBdr>
        <w:top w:val="none" w:sz="0" w:space="0" w:color="auto"/>
        <w:left w:val="none" w:sz="0" w:space="0" w:color="auto"/>
        <w:bottom w:val="none" w:sz="0" w:space="0" w:color="auto"/>
        <w:right w:val="none" w:sz="0" w:space="0" w:color="auto"/>
      </w:divBdr>
    </w:div>
    <w:div w:id="1908419695">
      <w:bodyDiv w:val="1"/>
      <w:marLeft w:val="0"/>
      <w:marRight w:val="0"/>
      <w:marTop w:val="0"/>
      <w:marBottom w:val="0"/>
      <w:divBdr>
        <w:top w:val="none" w:sz="0" w:space="0" w:color="auto"/>
        <w:left w:val="none" w:sz="0" w:space="0" w:color="auto"/>
        <w:bottom w:val="none" w:sz="0" w:space="0" w:color="auto"/>
        <w:right w:val="none" w:sz="0" w:space="0" w:color="auto"/>
      </w:divBdr>
    </w:div>
    <w:div w:id="1908420169">
      <w:bodyDiv w:val="1"/>
      <w:marLeft w:val="0"/>
      <w:marRight w:val="0"/>
      <w:marTop w:val="0"/>
      <w:marBottom w:val="0"/>
      <w:divBdr>
        <w:top w:val="none" w:sz="0" w:space="0" w:color="auto"/>
        <w:left w:val="none" w:sz="0" w:space="0" w:color="auto"/>
        <w:bottom w:val="none" w:sz="0" w:space="0" w:color="auto"/>
        <w:right w:val="none" w:sz="0" w:space="0" w:color="auto"/>
      </w:divBdr>
    </w:div>
    <w:div w:id="1908421210">
      <w:bodyDiv w:val="1"/>
      <w:marLeft w:val="0"/>
      <w:marRight w:val="0"/>
      <w:marTop w:val="0"/>
      <w:marBottom w:val="0"/>
      <w:divBdr>
        <w:top w:val="none" w:sz="0" w:space="0" w:color="auto"/>
        <w:left w:val="none" w:sz="0" w:space="0" w:color="auto"/>
        <w:bottom w:val="none" w:sz="0" w:space="0" w:color="auto"/>
        <w:right w:val="none" w:sz="0" w:space="0" w:color="auto"/>
      </w:divBdr>
    </w:div>
    <w:div w:id="1908492716">
      <w:bodyDiv w:val="1"/>
      <w:marLeft w:val="0"/>
      <w:marRight w:val="0"/>
      <w:marTop w:val="0"/>
      <w:marBottom w:val="0"/>
      <w:divBdr>
        <w:top w:val="none" w:sz="0" w:space="0" w:color="auto"/>
        <w:left w:val="none" w:sz="0" w:space="0" w:color="auto"/>
        <w:bottom w:val="none" w:sz="0" w:space="0" w:color="auto"/>
        <w:right w:val="none" w:sz="0" w:space="0" w:color="auto"/>
      </w:divBdr>
    </w:div>
    <w:div w:id="1908568944">
      <w:bodyDiv w:val="1"/>
      <w:marLeft w:val="0"/>
      <w:marRight w:val="0"/>
      <w:marTop w:val="0"/>
      <w:marBottom w:val="0"/>
      <w:divBdr>
        <w:top w:val="none" w:sz="0" w:space="0" w:color="auto"/>
        <w:left w:val="none" w:sz="0" w:space="0" w:color="auto"/>
        <w:bottom w:val="none" w:sz="0" w:space="0" w:color="auto"/>
        <w:right w:val="none" w:sz="0" w:space="0" w:color="auto"/>
      </w:divBdr>
    </w:div>
    <w:div w:id="1909074831">
      <w:bodyDiv w:val="1"/>
      <w:marLeft w:val="0"/>
      <w:marRight w:val="0"/>
      <w:marTop w:val="0"/>
      <w:marBottom w:val="0"/>
      <w:divBdr>
        <w:top w:val="none" w:sz="0" w:space="0" w:color="auto"/>
        <w:left w:val="none" w:sz="0" w:space="0" w:color="auto"/>
        <w:bottom w:val="none" w:sz="0" w:space="0" w:color="auto"/>
        <w:right w:val="none" w:sz="0" w:space="0" w:color="auto"/>
      </w:divBdr>
    </w:div>
    <w:div w:id="1909143038">
      <w:bodyDiv w:val="1"/>
      <w:marLeft w:val="0"/>
      <w:marRight w:val="0"/>
      <w:marTop w:val="0"/>
      <w:marBottom w:val="0"/>
      <w:divBdr>
        <w:top w:val="none" w:sz="0" w:space="0" w:color="auto"/>
        <w:left w:val="none" w:sz="0" w:space="0" w:color="auto"/>
        <w:bottom w:val="none" w:sz="0" w:space="0" w:color="auto"/>
        <w:right w:val="none" w:sz="0" w:space="0" w:color="auto"/>
      </w:divBdr>
    </w:div>
    <w:div w:id="1909143536">
      <w:bodyDiv w:val="1"/>
      <w:marLeft w:val="0"/>
      <w:marRight w:val="0"/>
      <w:marTop w:val="0"/>
      <w:marBottom w:val="0"/>
      <w:divBdr>
        <w:top w:val="none" w:sz="0" w:space="0" w:color="auto"/>
        <w:left w:val="none" w:sz="0" w:space="0" w:color="auto"/>
        <w:bottom w:val="none" w:sz="0" w:space="0" w:color="auto"/>
        <w:right w:val="none" w:sz="0" w:space="0" w:color="auto"/>
      </w:divBdr>
    </w:div>
    <w:div w:id="1909226355">
      <w:bodyDiv w:val="1"/>
      <w:marLeft w:val="0"/>
      <w:marRight w:val="0"/>
      <w:marTop w:val="0"/>
      <w:marBottom w:val="0"/>
      <w:divBdr>
        <w:top w:val="none" w:sz="0" w:space="0" w:color="auto"/>
        <w:left w:val="none" w:sz="0" w:space="0" w:color="auto"/>
        <w:bottom w:val="none" w:sz="0" w:space="0" w:color="auto"/>
        <w:right w:val="none" w:sz="0" w:space="0" w:color="auto"/>
      </w:divBdr>
    </w:div>
    <w:div w:id="1909269317">
      <w:bodyDiv w:val="1"/>
      <w:marLeft w:val="0"/>
      <w:marRight w:val="0"/>
      <w:marTop w:val="0"/>
      <w:marBottom w:val="0"/>
      <w:divBdr>
        <w:top w:val="none" w:sz="0" w:space="0" w:color="auto"/>
        <w:left w:val="none" w:sz="0" w:space="0" w:color="auto"/>
        <w:bottom w:val="none" w:sz="0" w:space="0" w:color="auto"/>
        <w:right w:val="none" w:sz="0" w:space="0" w:color="auto"/>
      </w:divBdr>
    </w:div>
    <w:div w:id="1909420195">
      <w:bodyDiv w:val="1"/>
      <w:marLeft w:val="0"/>
      <w:marRight w:val="0"/>
      <w:marTop w:val="0"/>
      <w:marBottom w:val="0"/>
      <w:divBdr>
        <w:top w:val="none" w:sz="0" w:space="0" w:color="auto"/>
        <w:left w:val="none" w:sz="0" w:space="0" w:color="auto"/>
        <w:bottom w:val="none" w:sz="0" w:space="0" w:color="auto"/>
        <w:right w:val="none" w:sz="0" w:space="0" w:color="auto"/>
      </w:divBdr>
    </w:div>
    <w:div w:id="1909656204">
      <w:bodyDiv w:val="1"/>
      <w:marLeft w:val="0"/>
      <w:marRight w:val="0"/>
      <w:marTop w:val="0"/>
      <w:marBottom w:val="0"/>
      <w:divBdr>
        <w:top w:val="none" w:sz="0" w:space="0" w:color="auto"/>
        <w:left w:val="none" w:sz="0" w:space="0" w:color="auto"/>
        <w:bottom w:val="none" w:sz="0" w:space="0" w:color="auto"/>
        <w:right w:val="none" w:sz="0" w:space="0" w:color="auto"/>
      </w:divBdr>
    </w:div>
    <w:div w:id="1909680903">
      <w:bodyDiv w:val="1"/>
      <w:marLeft w:val="0"/>
      <w:marRight w:val="0"/>
      <w:marTop w:val="0"/>
      <w:marBottom w:val="0"/>
      <w:divBdr>
        <w:top w:val="none" w:sz="0" w:space="0" w:color="auto"/>
        <w:left w:val="none" w:sz="0" w:space="0" w:color="auto"/>
        <w:bottom w:val="none" w:sz="0" w:space="0" w:color="auto"/>
        <w:right w:val="none" w:sz="0" w:space="0" w:color="auto"/>
      </w:divBdr>
    </w:div>
    <w:div w:id="1909724492">
      <w:bodyDiv w:val="1"/>
      <w:marLeft w:val="0"/>
      <w:marRight w:val="0"/>
      <w:marTop w:val="0"/>
      <w:marBottom w:val="0"/>
      <w:divBdr>
        <w:top w:val="none" w:sz="0" w:space="0" w:color="auto"/>
        <w:left w:val="none" w:sz="0" w:space="0" w:color="auto"/>
        <w:bottom w:val="none" w:sz="0" w:space="0" w:color="auto"/>
        <w:right w:val="none" w:sz="0" w:space="0" w:color="auto"/>
      </w:divBdr>
    </w:div>
    <w:div w:id="1909921114">
      <w:bodyDiv w:val="1"/>
      <w:marLeft w:val="0"/>
      <w:marRight w:val="0"/>
      <w:marTop w:val="0"/>
      <w:marBottom w:val="0"/>
      <w:divBdr>
        <w:top w:val="none" w:sz="0" w:space="0" w:color="auto"/>
        <w:left w:val="none" w:sz="0" w:space="0" w:color="auto"/>
        <w:bottom w:val="none" w:sz="0" w:space="0" w:color="auto"/>
        <w:right w:val="none" w:sz="0" w:space="0" w:color="auto"/>
      </w:divBdr>
    </w:div>
    <w:div w:id="1909923087">
      <w:bodyDiv w:val="1"/>
      <w:marLeft w:val="0"/>
      <w:marRight w:val="0"/>
      <w:marTop w:val="0"/>
      <w:marBottom w:val="0"/>
      <w:divBdr>
        <w:top w:val="none" w:sz="0" w:space="0" w:color="auto"/>
        <w:left w:val="none" w:sz="0" w:space="0" w:color="auto"/>
        <w:bottom w:val="none" w:sz="0" w:space="0" w:color="auto"/>
        <w:right w:val="none" w:sz="0" w:space="0" w:color="auto"/>
      </w:divBdr>
    </w:div>
    <w:div w:id="1909925611">
      <w:bodyDiv w:val="1"/>
      <w:marLeft w:val="0"/>
      <w:marRight w:val="0"/>
      <w:marTop w:val="0"/>
      <w:marBottom w:val="0"/>
      <w:divBdr>
        <w:top w:val="none" w:sz="0" w:space="0" w:color="auto"/>
        <w:left w:val="none" w:sz="0" w:space="0" w:color="auto"/>
        <w:bottom w:val="none" w:sz="0" w:space="0" w:color="auto"/>
        <w:right w:val="none" w:sz="0" w:space="0" w:color="auto"/>
      </w:divBdr>
    </w:div>
    <w:div w:id="1909993264">
      <w:bodyDiv w:val="1"/>
      <w:marLeft w:val="0"/>
      <w:marRight w:val="0"/>
      <w:marTop w:val="0"/>
      <w:marBottom w:val="0"/>
      <w:divBdr>
        <w:top w:val="none" w:sz="0" w:space="0" w:color="auto"/>
        <w:left w:val="none" w:sz="0" w:space="0" w:color="auto"/>
        <w:bottom w:val="none" w:sz="0" w:space="0" w:color="auto"/>
        <w:right w:val="none" w:sz="0" w:space="0" w:color="auto"/>
      </w:divBdr>
    </w:div>
    <w:div w:id="1909999946">
      <w:bodyDiv w:val="1"/>
      <w:marLeft w:val="0"/>
      <w:marRight w:val="0"/>
      <w:marTop w:val="0"/>
      <w:marBottom w:val="0"/>
      <w:divBdr>
        <w:top w:val="none" w:sz="0" w:space="0" w:color="auto"/>
        <w:left w:val="none" w:sz="0" w:space="0" w:color="auto"/>
        <w:bottom w:val="none" w:sz="0" w:space="0" w:color="auto"/>
        <w:right w:val="none" w:sz="0" w:space="0" w:color="auto"/>
      </w:divBdr>
    </w:div>
    <w:div w:id="1910118381">
      <w:bodyDiv w:val="1"/>
      <w:marLeft w:val="0"/>
      <w:marRight w:val="0"/>
      <w:marTop w:val="0"/>
      <w:marBottom w:val="0"/>
      <w:divBdr>
        <w:top w:val="none" w:sz="0" w:space="0" w:color="auto"/>
        <w:left w:val="none" w:sz="0" w:space="0" w:color="auto"/>
        <w:bottom w:val="none" w:sz="0" w:space="0" w:color="auto"/>
        <w:right w:val="none" w:sz="0" w:space="0" w:color="auto"/>
      </w:divBdr>
    </w:div>
    <w:div w:id="1910119132">
      <w:bodyDiv w:val="1"/>
      <w:marLeft w:val="0"/>
      <w:marRight w:val="0"/>
      <w:marTop w:val="0"/>
      <w:marBottom w:val="0"/>
      <w:divBdr>
        <w:top w:val="none" w:sz="0" w:space="0" w:color="auto"/>
        <w:left w:val="none" w:sz="0" w:space="0" w:color="auto"/>
        <w:bottom w:val="none" w:sz="0" w:space="0" w:color="auto"/>
        <w:right w:val="none" w:sz="0" w:space="0" w:color="auto"/>
      </w:divBdr>
    </w:div>
    <w:div w:id="1910187874">
      <w:bodyDiv w:val="1"/>
      <w:marLeft w:val="0"/>
      <w:marRight w:val="0"/>
      <w:marTop w:val="0"/>
      <w:marBottom w:val="0"/>
      <w:divBdr>
        <w:top w:val="none" w:sz="0" w:space="0" w:color="auto"/>
        <w:left w:val="none" w:sz="0" w:space="0" w:color="auto"/>
        <w:bottom w:val="none" w:sz="0" w:space="0" w:color="auto"/>
        <w:right w:val="none" w:sz="0" w:space="0" w:color="auto"/>
      </w:divBdr>
    </w:div>
    <w:div w:id="1910191814">
      <w:bodyDiv w:val="1"/>
      <w:marLeft w:val="0"/>
      <w:marRight w:val="0"/>
      <w:marTop w:val="0"/>
      <w:marBottom w:val="0"/>
      <w:divBdr>
        <w:top w:val="none" w:sz="0" w:space="0" w:color="auto"/>
        <w:left w:val="none" w:sz="0" w:space="0" w:color="auto"/>
        <w:bottom w:val="none" w:sz="0" w:space="0" w:color="auto"/>
        <w:right w:val="none" w:sz="0" w:space="0" w:color="auto"/>
      </w:divBdr>
    </w:div>
    <w:div w:id="1910194686">
      <w:bodyDiv w:val="1"/>
      <w:marLeft w:val="0"/>
      <w:marRight w:val="0"/>
      <w:marTop w:val="0"/>
      <w:marBottom w:val="0"/>
      <w:divBdr>
        <w:top w:val="none" w:sz="0" w:space="0" w:color="auto"/>
        <w:left w:val="none" w:sz="0" w:space="0" w:color="auto"/>
        <w:bottom w:val="none" w:sz="0" w:space="0" w:color="auto"/>
        <w:right w:val="none" w:sz="0" w:space="0" w:color="auto"/>
      </w:divBdr>
      <w:divsChild>
        <w:div w:id="1102333763">
          <w:marLeft w:val="0"/>
          <w:marRight w:val="0"/>
          <w:marTop w:val="0"/>
          <w:marBottom w:val="0"/>
          <w:divBdr>
            <w:top w:val="none" w:sz="0" w:space="0" w:color="auto"/>
            <w:left w:val="none" w:sz="0" w:space="0" w:color="auto"/>
            <w:bottom w:val="none" w:sz="0" w:space="0" w:color="auto"/>
            <w:right w:val="none" w:sz="0" w:space="0" w:color="auto"/>
          </w:divBdr>
          <w:divsChild>
            <w:div w:id="112790834">
              <w:marLeft w:val="0"/>
              <w:marRight w:val="0"/>
              <w:marTop w:val="0"/>
              <w:marBottom w:val="0"/>
              <w:divBdr>
                <w:top w:val="none" w:sz="0" w:space="0" w:color="auto"/>
                <w:left w:val="none" w:sz="0" w:space="0" w:color="auto"/>
                <w:bottom w:val="none" w:sz="0" w:space="0" w:color="auto"/>
                <w:right w:val="none" w:sz="0" w:space="0" w:color="auto"/>
              </w:divBdr>
              <w:divsChild>
                <w:div w:id="286854819">
                  <w:marLeft w:val="0"/>
                  <w:marRight w:val="0"/>
                  <w:marTop w:val="0"/>
                  <w:marBottom w:val="0"/>
                  <w:divBdr>
                    <w:top w:val="none" w:sz="0" w:space="0" w:color="auto"/>
                    <w:left w:val="none" w:sz="0" w:space="0" w:color="auto"/>
                    <w:bottom w:val="none" w:sz="0" w:space="0" w:color="auto"/>
                    <w:right w:val="none" w:sz="0" w:space="0" w:color="auto"/>
                  </w:divBdr>
                  <w:divsChild>
                    <w:div w:id="333529903">
                      <w:marLeft w:val="0"/>
                      <w:marRight w:val="0"/>
                      <w:marTop w:val="0"/>
                      <w:marBottom w:val="0"/>
                      <w:divBdr>
                        <w:top w:val="none" w:sz="0" w:space="0" w:color="auto"/>
                        <w:left w:val="none" w:sz="0" w:space="0" w:color="auto"/>
                        <w:bottom w:val="none" w:sz="0" w:space="0" w:color="auto"/>
                        <w:right w:val="none" w:sz="0" w:space="0" w:color="auto"/>
                      </w:divBdr>
                      <w:divsChild>
                        <w:div w:id="744884422">
                          <w:marLeft w:val="0"/>
                          <w:marRight w:val="0"/>
                          <w:marTop w:val="0"/>
                          <w:marBottom w:val="0"/>
                          <w:divBdr>
                            <w:top w:val="none" w:sz="0" w:space="0" w:color="auto"/>
                            <w:left w:val="none" w:sz="0" w:space="0" w:color="auto"/>
                            <w:bottom w:val="none" w:sz="0" w:space="0" w:color="auto"/>
                            <w:right w:val="none" w:sz="0" w:space="0" w:color="auto"/>
                          </w:divBdr>
                          <w:divsChild>
                            <w:div w:id="653530868">
                              <w:marLeft w:val="0"/>
                              <w:marRight w:val="0"/>
                              <w:marTop w:val="0"/>
                              <w:marBottom w:val="0"/>
                              <w:divBdr>
                                <w:top w:val="none" w:sz="0" w:space="0" w:color="auto"/>
                                <w:left w:val="none" w:sz="0" w:space="0" w:color="auto"/>
                                <w:bottom w:val="none" w:sz="0" w:space="0" w:color="auto"/>
                                <w:right w:val="none" w:sz="0" w:space="0" w:color="auto"/>
                              </w:divBdr>
                              <w:divsChild>
                                <w:div w:id="1846702366">
                                  <w:marLeft w:val="0"/>
                                  <w:marRight w:val="0"/>
                                  <w:marTop w:val="0"/>
                                  <w:marBottom w:val="0"/>
                                  <w:divBdr>
                                    <w:top w:val="single" w:sz="2" w:space="1" w:color="0B198C"/>
                                    <w:left w:val="single" w:sz="6" w:space="0" w:color="0B198C"/>
                                    <w:bottom w:val="single" w:sz="2" w:space="0" w:color="0B198C"/>
                                    <w:right w:val="single" w:sz="6" w:space="0" w:color="0B198C"/>
                                  </w:divBdr>
                                  <w:divsChild>
                                    <w:div w:id="2062093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10265030">
      <w:bodyDiv w:val="1"/>
      <w:marLeft w:val="0"/>
      <w:marRight w:val="0"/>
      <w:marTop w:val="0"/>
      <w:marBottom w:val="0"/>
      <w:divBdr>
        <w:top w:val="none" w:sz="0" w:space="0" w:color="auto"/>
        <w:left w:val="none" w:sz="0" w:space="0" w:color="auto"/>
        <w:bottom w:val="none" w:sz="0" w:space="0" w:color="auto"/>
        <w:right w:val="none" w:sz="0" w:space="0" w:color="auto"/>
      </w:divBdr>
    </w:div>
    <w:div w:id="1910265898">
      <w:bodyDiv w:val="1"/>
      <w:marLeft w:val="0"/>
      <w:marRight w:val="0"/>
      <w:marTop w:val="0"/>
      <w:marBottom w:val="0"/>
      <w:divBdr>
        <w:top w:val="none" w:sz="0" w:space="0" w:color="auto"/>
        <w:left w:val="none" w:sz="0" w:space="0" w:color="auto"/>
        <w:bottom w:val="none" w:sz="0" w:space="0" w:color="auto"/>
        <w:right w:val="none" w:sz="0" w:space="0" w:color="auto"/>
      </w:divBdr>
    </w:div>
    <w:div w:id="1910310747">
      <w:bodyDiv w:val="1"/>
      <w:marLeft w:val="0"/>
      <w:marRight w:val="0"/>
      <w:marTop w:val="0"/>
      <w:marBottom w:val="0"/>
      <w:divBdr>
        <w:top w:val="none" w:sz="0" w:space="0" w:color="auto"/>
        <w:left w:val="none" w:sz="0" w:space="0" w:color="auto"/>
        <w:bottom w:val="none" w:sz="0" w:space="0" w:color="auto"/>
        <w:right w:val="none" w:sz="0" w:space="0" w:color="auto"/>
      </w:divBdr>
    </w:div>
    <w:div w:id="1910385306">
      <w:bodyDiv w:val="1"/>
      <w:marLeft w:val="0"/>
      <w:marRight w:val="0"/>
      <w:marTop w:val="0"/>
      <w:marBottom w:val="0"/>
      <w:divBdr>
        <w:top w:val="none" w:sz="0" w:space="0" w:color="auto"/>
        <w:left w:val="none" w:sz="0" w:space="0" w:color="auto"/>
        <w:bottom w:val="none" w:sz="0" w:space="0" w:color="auto"/>
        <w:right w:val="none" w:sz="0" w:space="0" w:color="auto"/>
      </w:divBdr>
    </w:div>
    <w:div w:id="1910461236">
      <w:bodyDiv w:val="1"/>
      <w:marLeft w:val="0"/>
      <w:marRight w:val="0"/>
      <w:marTop w:val="0"/>
      <w:marBottom w:val="0"/>
      <w:divBdr>
        <w:top w:val="none" w:sz="0" w:space="0" w:color="auto"/>
        <w:left w:val="none" w:sz="0" w:space="0" w:color="auto"/>
        <w:bottom w:val="none" w:sz="0" w:space="0" w:color="auto"/>
        <w:right w:val="none" w:sz="0" w:space="0" w:color="auto"/>
      </w:divBdr>
    </w:div>
    <w:div w:id="1910534251">
      <w:bodyDiv w:val="1"/>
      <w:marLeft w:val="0"/>
      <w:marRight w:val="0"/>
      <w:marTop w:val="0"/>
      <w:marBottom w:val="0"/>
      <w:divBdr>
        <w:top w:val="none" w:sz="0" w:space="0" w:color="auto"/>
        <w:left w:val="none" w:sz="0" w:space="0" w:color="auto"/>
        <w:bottom w:val="none" w:sz="0" w:space="0" w:color="auto"/>
        <w:right w:val="none" w:sz="0" w:space="0" w:color="auto"/>
      </w:divBdr>
    </w:div>
    <w:div w:id="1910536666">
      <w:bodyDiv w:val="1"/>
      <w:marLeft w:val="0"/>
      <w:marRight w:val="0"/>
      <w:marTop w:val="0"/>
      <w:marBottom w:val="0"/>
      <w:divBdr>
        <w:top w:val="none" w:sz="0" w:space="0" w:color="auto"/>
        <w:left w:val="none" w:sz="0" w:space="0" w:color="auto"/>
        <w:bottom w:val="none" w:sz="0" w:space="0" w:color="auto"/>
        <w:right w:val="none" w:sz="0" w:space="0" w:color="auto"/>
      </w:divBdr>
    </w:div>
    <w:div w:id="1910573926">
      <w:bodyDiv w:val="1"/>
      <w:marLeft w:val="0"/>
      <w:marRight w:val="0"/>
      <w:marTop w:val="0"/>
      <w:marBottom w:val="0"/>
      <w:divBdr>
        <w:top w:val="none" w:sz="0" w:space="0" w:color="auto"/>
        <w:left w:val="none" w:sz="0" w:space="0" w:color="auto"/>
        <w:bottom w:val="none" w:sz="0" w:space="0" w:color="auto"/>
        <w:right w:val="none" w:sz="0" w:space="0" w:color="auto"/>
      </w:divBdr>
    </w:div>
    <w:div w:id="1910578627">
      <w:bodyDiv w:val="1"/>
      <w:marLeft w:val="0"/>
      <w:marRight w:val="0"/>
      <w:marTop w:val="0"/>
      <w:marBottom w:val="0"/>
      <w:divBdr>
        <w:top w:val="none" w:sz="0" w:space="0" w:color="auto"/>
        <w:left w:val="none" w:sz="0" w:space="0" w:color="auto"/>
        <w:bottom w:val="none" w:sz="0" w:space="0" w:color="auto"/>
        <w:right w:val="none" w:sz="0" w:space="0" w:color="auto"/>
      </w:divBdr>
    </w:div>
    <w:div w:id="1910725988">
      <w:bodyDiv w:val="1"/>
      <w:marLeft w:val="0"/>
      <w:marRight w:val="0"/>
      <w:marTop w:val="0"/>
      <w:marBottom w:val="0"/>
      <w:divBdr>
        <w:top w:val="none" w:sz="0" w:space="0" w:color="auto"/>
        <w:left w:val="none" w:sz="0" w:space="0" w:color="auto"/>
        <w:bottom w:val="none" w:sz="0" w:space="0" w:color="auto"/>
        <w:right w:val="none" w:sz="0" w:space="0" w:color="auto"/>
      </w:divBdr>
    </w:div>
    <w:div w:id="1910770528">
      <w:bodyDiv w:val="1"/>
      <w:marLeft w:val="0"/>
      <w:marRight w:val="0"/>
      <w:marTop w:val="0"/>
      <w:marBottom w:val="0"/>
      <w:divBdr>
        <w:top w:val="none" w:sz="0" w:space="0" w:color="auto"/>
        <w:left w:val="none" w:sz="0" w:space="0" w:color="auto"/>
        <w:bottom w:val="none" w:sz="0" w:space="0" w:color="auto"/>
        <w:right w:val="none" w:sz="0" w:space="0" w:color="auto"/>
      </w:divBdr>
    </w:div>
    <w:div w:id="1910797689">
      <w:bodyDiv w:val="1"/>
      <w:marLeft w:val="0"/>
      <w:marRight w:val="0"/>
      <w:marTop w:val="0"/>
      <w:marBottom w:val="0"/>
      <w:divBdr>
        <w:top w:val="none" w:sz="0" w:space="0" w:color="auto"/>
        <w:left w:val="none" w:sz="0" w:space="0" w:color="auto"/>
        <w:bottom w:val="none" w:sz="0" w:space="0" w:color="auto"/>
        <w:right w:val="none" w:sz="0" w:space="0" w:color="auto"/>
      </w:divBdr>
    </w:div>
    <w:div w:id="1910924714">
      <w:bodyDiv w:val="1"/>
      <w:marLeft w:val="0"/>
      <w:marRight w:val="0"/>
      <w:marTop w:val="0"/>
      <w:marBottom w:val="0"/>
      <w:divBdr>
        <w:top w:val="none" w:sz="0" w:space="0" w:color="auto"/>
        <w:left w:val="none" w:sz="0" w:space="0" w:color="auto"/>
        <w:bottom w:val="none" w:sz="0" w:space="0" w:color="auto"/>
        <w:right w:val="none" w:sz="0" w:space="0" w:color="auto"/>
      </w:divBdr>
    </w:div>
    <w:div w:id="1911037415">
      <w:bodyDiv w:val="1"/>
      <w:marLeft w:val="0"/>
      <w:marRight w:val="0"/>
      <w:marTop w:val="0"/>
      <w:marBottom w:val="0"/>
      <w:divBdr>
        <w:top w:val="none" w:sz="0" w:space="0" w:color="auto"/>
        <w:left w:val="none" w:sz="0" w:space="0" w:color="auto"/>
        <w:bottom w:val="none" w:sz="0" w:space="0" w:color="auto"/>
        <w:right w:val="none" w:sz="0" w:space="0" w:color="auto"/>
      </w:divBdr>
    </w:div>
    <w:div w:id="1911041253">
      <w:bodyDiv w:val="1"/>
      <w:marLeft w:val="0"/>
      <w:marRight w:val="0"/>
      <w:marTop w:val="0"/>
      <w:marBottom w:val="0"/>
      <w:divBdr>
        <w:top w:val="none" w:sz="0" w:space="0" w:color="auto"/>
        <w:left w:val="none" w:sz="0" w:space="0" w:color="auto"/>
        <w:bottom w:val="none" w:sz="0" w:space="0" w:color="auto"/>
        <w:right w:val="none" w:sz="0" w:space="0" w:color="auto"/>
      </w:divBdr>
    </w:div>
    <w:div w:id="1911381261">
      <w:bodyDiv w:val="1"/>
      <w:marLeft w:val="0"/>
      <w:marRight w:val="0"/>
      <w:marTop w:val="0"/>
      <w:marBottom w:val="0"/>
      <w:divBdr>
        <w:top w:val="none" w:sz="0" w:space="0" w:color="auto"/>
        <w:left w:val="none" w:sz="0" w:space="0" w:color="auto"/>
        <w:bottom w:val="none" w:sz="0" w:space="0" w:color="auto"/>
        <w:right w:val="none" w:sz="0" w:space="0" w:color="auto"/>
      </w:divBdr>
    </w:div>
    <w:div w:id="1911423149">
      <w:bodyDiv w:val="1"/>
      <w:marLeft w:val="0"/>
      <w:marRight w:val="0"/>
      <w:marTop w:val="0"/>
      <w:marBottom w:val="0"/>
      <w:divBdr>
        <w:top w:val="none" w:sz="0" w:space="0" w:color="auto"/>
        <w:left w:val="none" w:sz="0" w:space="0" w:color="auto"/>
        <w:bottom w:val="none" w:sz="0" w:space="0" w:color="auto"/>
        <w:right w:val="none" w:sz="0" w:space="0" w:color="auto"/>
      </w:divBdr>
    </w:div>
    <w:div w:id="1911428529">
      <w:bodyDiv w:val="1"/>
      <w:marLeft w:val="0"/>
      <w:marRight w:val="0"/>
      <w:marTop w:val="0"/>
      <w:marBottom w:val="0"/>
      <w:divBdr>
        <w:top w:val="none" w:sz="0" w:space="0" w:color="auto"/>
        <w:left w:val="none" w:sz="0" w:space="0" w:color="auto"/>
        <w:bottom w:val="none" w:sz="0" w:space="0" w:color="auto"/>
        <w:right w:val="none" w:sz="0" w:space="0" w:color="auto"/>
      </w:divBdr>
    </w:div>
    <w:div w:id="1911454202">
      <w:bodyDiv w:val="1"/>
      <w:marLeft w:val="0"/>
      <w:marRight w:val="0"/>
      <w:marTop w:val="0"/>
      <w:marBottom w:val="0"/>
      <w:divBdr>
        <w:top w:val="none" w:sz="0" w:space="0" w:color="auto"/>
        <w:left w:val="none" w:sz="0" w:space="0" w:color="auto"/>
        <w:bottom w:val="none" w:sz="0" w:space="0" w:color="auto"/>
        <w:right w:val="none" w:sz="0" w:space="0" w:color="auto"/>
      </w:divBdr>
    </w:div>
    <w:div w:id="1911495665">
      <w:bodyDiv w:val="1"/>
      <w:marLeft w:val="0"/>
      <w:marRight w:val="0"/>
      <w:marTop w:val="0"/>
      <w:marBottom w:val="0"/>
      <w:divBdr>
        <w:top w:val="none" w:sz="0" w:space="0" w:color="auto"/>
        <w:left w:val="none" w:sz="0" w:space="0" w:color="auto"/>
        <w:bottom w:val="none" w:sz="0" w:space="0" w:color="auto"/>
        <w:right w:val="none" w:sz="0" w:space="0" w:color="auto"/>
      </w:divBdr>
    </w:div>
    <w:div w:id="1911501446">
      <w:bodyDiv w:val="1"/>
      <w:marLeft w:val="0"/>
      <w:marRight w:val="0"/>
      <w:marTop w:val="0"/>
      <w:marBottom w:val="0"/>
      <w:divBdr>
        <w:top w:val="none" w:sz="0" w:space="0" w:color="auto"/>
        <w:left w:val="none" w:sz="0" w:space="0" w:color="auto"/>
        <w:bottom w:val="none" w:sz="0" w:space="0" w:color="auto"/>
        <w:right w:val="none" w:sz="0" w:space="0" w:color="auto"/>
      </w:divBdr>
    </w:div>
    <w:div w:id="1911646256">
      <w:bodyDiv w:val="1"/>
      <w:marLeft w:val="0"/>
      <w:marRight w:val="0"/>
      <w:marTop w:val="0"/>
      <w:marBottom w:val="0"/>
      <w:divBdr>
        <w:top w:val="none" w:sz="0" w:space="0" w:color="auto"/>
        <w:left w:val="none" w:sz="0" w:space="0" w:color="auto"/>
        <w:bottom w:val="none" w:sz="0" w:space="0" w:color="auto"/>
        <w:right w:val="none" w:sz="0" w:space="0" w:color="auto"/>
      </w:divBdr>
    </w:div>
    <w:div w:id="1911648091">
      <w:bodyDiv w:val="1"/>
      <w:marLeft w:val="0"/>
      <w:marRight w:val="0"/>
      <w:marTop w:val="0"/>
      <w:marBottom w:val="0"/>
      <w:divBdr>
        <w:top w:val="none" w:sz="0" w:space="0" w:color="auto"/>
        <w:left w:val="none" w:sz="0" w:space="0" w:color="auto"/>
        <w:bottom w:val="none" w:sz="0" w:space="0" w:color="auto"/>
        <w:right w:val="none" w:sz="0" w:space="0" w:color="auto"/>
      </w:divBdr>
    </w:div>
    <w:div w:id="1911693814">
      <w:bodyDiv w:val="1"/>
      <w:marLeft w:val="0"/>
      <w:marRight w:val="0"/>
      <w:marTop w:val="0"/>
      <w:marBottom w:val="0"/>
      <w:divBdr>
        <w:top w:val="none" w:sz="0" w:space="0" w:color="auto"/>
        <w:left w:val="none" w:sz="0" w:space="0" w:color="auto"/>
        <w:bottom w:val="none" w:sz="0" w:space="0" w:color="auto"/>
        <w:right w:val="none" w:sz="0" w:space="0" w:color="auto"/>
      </w:divBdr>
    </w:div>
    <w:div w:id="1911846956">
      <w:bodyDiv w:val="1"/>
      <w:marLeft w:val="0"/>
      <w:marRight w:val="0"/>
      <w:marTop w:val="0"/>
      <w:marBottom w:val="0"/>
      <w:divBdr>
        <w:top w:val="none" w:sz="0" w:space="0" w:color="auto"/>
        <w:left w:val="none" w:sz="0" w:space="0" w:color="auto"/>
        <w:bottom w:val="none" w:sz="0" w:space="0" w:color="auto"/>
        <w:right w:val="none" w:sz="0" w:space="0" w:color="auto"/>
      </w:divBdr>
    </w:div>
    <w:div w:id="1911888319">
      <w:bodyDiv w:val="1"/>
      <w:marLeft w:val="0"/>
      <w:marRight w:val="0"/>
      <w:marTop w:val="0"/>
      <w:marBottom w:val="0"/>
      <w:divBdr>
        <w:top w:val="none" w:sz="0" w:space="0" w:color="auto"/>
        <w:left w:val="none" w:sz="0" w:space="0" w:color="auto"/>
        <w:bottom w:val="none" w:sz="0" w:space="0" w:color="auto"/>
        <w:right w:val="none" w:sz="0" w:space="0" w:color="auto"/>
      </w:divBdr>
    </w:div>
    <w:div w:id="1911961887">
      <w:bodyDiv w:val="1"/>
      <w:marLeft w:val="0"/>
      <w:marRight w:val="0"/>
      <w:marTop w:val="0"/>
      <w:marBottom w:val="0"/>
      <w:divBdr>
        <w:top w:val="none" w:sz="0" w:space="0" w:color="auto"/>
        <w:left w:val="none" w:sz="0" w:space="0" w:color="auto"/>
        <w:bottom w:val="none" w:sz="0" w:space="0" w:color="auto"/>
        <w:right w:val="none" w:sz="0" w:space="0" w:color="auto"/>
      </w:divBdr>
    </w:div>
    <w:div w:id="1912153348">
      <w:bodyDiv w:val="1"/>
      <w:marLeft w:val="0"/>
      <w:marRight w:val="0"/>
      <w:marTop w:val="0"/>
      <w:marBottom w:val="0"/>
      <w:divBdr>
        <w:top w:val="none" w:sz="0" w:space="0" w:color="auto"/>
        <w:left w:val="none" w:sz="0" w:space="0" w:color="auto"/>
        <w:bottom w:val="none" w:sz="0" w:space="0" w:color="auto"/>
        <w:right w:val="none" w:sz="0" w:space="0" w:color="auto"/>
      </w:divBdr>
    </w:div>
    <w:div w:id="1912158121">
      <w:bodyDiv w:val="1"/>
      <w:marLeft w:val="0"/>
      <w:marRight w:val="0"/>
      <w:marTop w:val="0"/>
      <w:marBottom w:val="0"/>
      <w:divBdr>
        <w:top w:val="none" w:sz="0" w:space="0" w:color="auto"/>
        <w:left w:val="none" w:sz="0" w:space="0" w:color="auto"/>
        <w:bottom w:val="none" w:sz="0" w:space="0" w:color="auto"/>
        <w:right w:val="none" w:sz="0" w:space="0" w:color="auto"/>
      </w:divBdr>
    </w:div>
    <w:div w:id="1912348313">
      <w:bodyDiv w:val="1"/>
      <w:marLeft w:val="0"/>
      <w:marRight w:val="0"/>
      <w:marTop w:val="0"/>
      <w:marBottom w:val="0"/>
      <w:divBdr>
        <w:top w:val="none" w:sz="0" w:space="0" w:color="auto"/>
        <w:left w:val="none" w:sz="0" w:space="0" w:color="auto"/>
        <w:bottom w:val="none" w:sz="0" w:space="0" w:color="auto"/>
        <w:right w:val="none" w:sz="0" w:space="0" w:color="auto"/>
      </w:divBdr>
    </w:div>
    <w:div w:id="1912497196">
      <w:bodyDiv w:val="1"/>
      <w:marLeft w:val="0"/>
      <w:marRight w:val="0"/>
      <w:marTop w:val="0"/>
      <w:marBottom w:val="0"/>
      <w:divBdr>
        <w:top w:val="none" w:sz="0" w:space="0" w:color="auto"/>
        <w:left w:val="none" w:sz="0" w:space="0" w:color="auto"/>
        <w:bottom w:val="none" w:sz="0" w:space="0" w:color="auto"/>
        <w:right w:val="none" w:sz="0" w:space="0" w:color="auto"/>
      </w:divBdr>
    </w:div>
    <w:div w:id="1912690264">
      <w:bodyDiv w:val="1"/>
      <w:marLeft w:val="0"/>
      <w:marRight w:val="0"/>
      <w:marTop w:val="0"/>
      <w:marBottom w:val="0"/>
      <w:divBdr>
        <w:top w:val="none" w:sz="0" w:space="0" w:color="auto"/>
        <w:left w:val="none" w:sz="0" w:space="0" w:color="auto"/>
        <w:bottom w:val="none" w:sz="0" w:space="0" w:color="auto"/>
        <w:right w:val="none" w:sz="0" w:space="0" w:color="auto"/>
      </w:divBdr>
    </w:div>
    <w:div w:id="1912696860">
      <w:bodyDiv w:val="1"/>
      <w:marLeft w:val="0"/>
      <w:marRight w:val="0"/>
      <w:marTop w:val="0"/>
      <w:marBottom w:val="0"/>
      <w:divBdr>
        <w:top w:val="none" w:sz="0" w:space="0" w:color="auto"/>
        <w:left w:val="none" w:sz="0" w:space="0" w:color="auto"/>
        <w:bottom w:val="none" w:sz="0" w:space="0" w:color="auto"/>
        <w:right w:val="none" w:sz="0" w:space="0" w:color="auto"/>
      </w:divBdr>
    </w:div>
    <w:div w:id="1912930892">
      <w:bodyDiv w:val="1"/>
      <w:marLeft w:val="0"/>
      <w:marRight w:val="0"/>
      <w:marTop w:val="0"/>
      <w:marBottom w:val="0"/>
      <w:divBdr>
        <w:top w:val="none" w:sz="0" w:space="0" w:color="auto"/>
        <w:left w:val="none" w:sz="0" w:space="0" w:color="auto"/>
        <w:bottom w:val="none" w:sz="0" w:space="0" w:color="auto"/>
        <w:right w:val="none" w:sz="0" w:space="0" w:color="auto"/>
      </w:divBdr>
    </w:div>
    <w:div w:id="1913008831">
      <w:bodyDiv w:val="1"/>
      <w:marLeft w:val="0"/>
      <w:marRight w:val="0"/>
      <w:marTop w:val="0"/>
      <w:marBottom w:val="0"/>
      <w:divBdr>
        <w:top w:val="none" w:sz="0" w:space="0" w:color="auto"/>
        <w:left w:val="none" w:sz="0" w:space="0" w:color="auto"/>
        <w:bottom w:val="none" w:sz="0" w:space="0" w:color="auto"/>
        <w:right w:val="none" w:sz="0" w:space="0" w:color="auto"/>
      </w:divBdr>
    </w:div>
    <w:div w:id="1913269139">
      <w:bodyDiv w:val="1"/>
      <w:marLeft w:val="0"/>
      <w:marRight w:val="0"/>
      <w:marTop w:val="0"/>
      <w:marBottom w:val="0"/>
      <w:divBdr>
        <w:top w:val="none" w:sz="0" w:space="0" w:color="auto"/>
        <w:left w:val="none" w:sz="0" w:space="0" w:color="auto"/>
        <w:bottom w:val="none" w:sz="0" w:space="0" w:color="auto"/>
        <w:right w:val="none" w:sz="0" w:space="0" w:color="auto"/>
      </w:divBdr>
    </w:div>
    <w:div w:id="1913273027">
      <w:bodyDiv w:val="1"/>
      <w:marLeft w:val="0"/>
      <w:marRight w:val="0"/>
      <w:marTop w:val="0"/>
      <w:marBottom w:val="0"/>
      <w:divBdr>
        <w:top w:val="none" w:sz="0" w:space="0" w:color="auto"/>
        <w:left w:val="none" w:sz="0" w:space="0" w:color="auto"/>
        <w:bottom w:val="none" w:sz="0" w:space="0" w:color="auto"/>
        <w:right w:val="none" w:sz="0" w:space="0" w:color="auto"/>
      </w:divBdr>
    </w:div>
    <w:div w:id="1913468953">
      <w:bodyDiv w:val="1"/>
      <w:marLeft w:val="0"/>
      <w:marRight w:val="0"/>
      <w:marTop w:val="0"/>
      <w:marBottom w:val="0"/>
      <w:divBdr>
        <w:top w:val="none" w:sz="0" w:space="0" w:color="auto"/>
        <w:left w:val="none" w:sz="0" w:space="0" w:color="auto"/>
        <w:bottom w:val="none" w:sz="0" w:space="0" w:color="auto"/>
        <w:right w:val="none" w:sz="0" w:space="0" w:color="auto"/>
      </w:divBdr>
    </w:div>
    <w:div w:id="1913537775">
      <w:bodyDiv w:val="1"/>
      <w:marLeft w:val="0"/>
      <w:marRight w:val="0"/>
      <w:marTop w:val="0"/>
      <w:marBottom w:val="0"/>
      <w:divBdr>
        <w:top w:val="none" w:sz="0" w:space="0" w:color="auto"/>
        <w:left w:val="none" w:sz="0" w:space="0" w:color="auto"/>
        <w:bottom w:val="none" w:sz="0" w:space="0" w:color="auto"/>
        <w:right w:val="none" w:sz="0" w:space="0" w:color="auto"/>
      </w:divBdr>
    </w:div>
    <w:div w:id="1913538193">
      <w:bodyDiv w:val="1"/>
      <w:marLeft w:val="0"/>
      <w:marRight w:val="0"/>
      <w:marTop w:val="0"/>
      <w:marBottom w:val="0"/>
      <w:divBdr>
        <w:top w:val="none" w:sz="0" w:space="0" w:color="auto"/>
        <w:left w:val="none" w:sz="0" w:space="0" w:color="auto"/>
        <w:bottom w:val="none" w:sz="0" w:space="0" w:color="auto"/>
        <w:right w:val="none" w:sz="0" w:space="0" w:color="auto"/>
      </w:divBdr>
    </w:div>
    <w:div w:id="1913615122">
      <w:bodyDiv w:val="1"/>
      <w:marLeft w:val="0"/>
      <w:marRight w:val="0"/>
      <w:marTop w:val="0"/>
      <w:marBottom w:val="0"/>
      <w:divBdr>
        <w:top w:val="none" w:sz="0" w:space="0" w:color="auto"/>
        <w:left w:val="none" w:sz="0" w:space="0" w:color="auto"/>
        <w:bottom w:val="none" w:sz="0" w:space="0" w:color="auto"/>
        <w:right w:val="none" w:sz="0" w:space="0" w:color="auto"/>
      </w:divBdr>
    </w:div>
    <w:div w:id="1913664233">
      <w:bodyDiv w:val="1"/>
      <w:marLeft w:val="0"/>
      <w:marRight w:val="0"/>
      <w:marTop w:val="0"/>
      <w:marBottom w:val="0"/>
      <w:divBdr>
        <w:top w:val="none" w:sz="0" w:space="0" w:color="auto"/>
        <w:left w:val="none" w:sz="0" w:space="0" w:color="auto"/>
        <w:bottom w:val="none" w:sz="0" w:space="0" w:color="auto"/>
        <w:right w:val="none" w:sz="0" w:space="0" w:color="auto"/>
      </w:divBdr>
    </w:div>
    <w:div w:id="1913930082">
      <w:bodyDiv w:val="1"/>
      <w:marLeft w:val="0"/>
      <w:marRight w:val="0"/>
      <w:marTop w:val="0"/>
      <w:marBottom w:val="0"/>
      <w:divBdr>
        <w:top w:val="none" w:sz="0" w:space="0" w:color="auto"/>
        <w:left w:val="none" w:sz="0" w:space="0" w:color="auto"/>
        <w:bottom w:val="none" w:sz="0" w:space="0" w:color="auto"/>
        <w:right w:val="none" w:sz="0" w:space="0" w:color="auto"/>
      </w:divBdr>
    </w:div>
    <w:div w:id="1914003387">
      <w:bodyDiv w:val="1"/>
      <w:marLeft w:val="0"/>
      <w:marRight w:val="0"/>
      <w:marTop w:val="0"/>
      <w:marBottom w:val="0"/>
      <w:divBdr>
        <w:top w:val="none" w:sz="0" w:space="0" w:color="auto"/>
        <w:left w:val="none" w:sz="0" w:space="0" w:color="auto"/>
        <w:bottom w:val="none" w:sz="0" w:space="0" w:color="auto"/>
        <w:right w:val="none" w:sz="0" w:space="0" w:color="auto"/>
      </w:divBdr>
    </w:div>
    <w:div w:id="1914390800">
      <w:bodyDiv w:val="1"/>
      <w:marLeft w:val="0"/>
      <w:marRight w:val="0"/>
      <w:marTop w:val="0"/>
      <w:marBottom w:val="0"/>
      <w:divBdr>
        <w:top w:val="none" w:sz="0" w:space="0" w:color="auto"/>
        <w:left w:val="none" w:sz="0" w:space="0" w:color="auto"/>
        <w:bottom w:val="none" w:sz="0" w:space="0" w:color="auto"/>
        <w:right w:val="none" w:sz="0" w:space="0" w:color="auto"/>
      </w:divBdr>
    </w:div>
    <w:div w:id="1914506781">
      <w:bodyDiv w:val="1"/>
      <w:marLeft w:val="0"/>
      <w:marRight w:val="0"/>
      <w:marTop w:val="0"/>
      <w:marBottom w:val="0"/>
      <w:divBdr>
        <w:top w:val="none" w:sz="0" w:space="0" w:color="auto"/>
        <w:left w:val="none" w:sz="0" w:space="0" w:color="auto"/>
        <w:bottom w:val="none" w:sz="0" w:space="0" w:color="auto"/>
        <w:right w:val="none" w:sz="0" w:space="0" w:color="auto"/>
      </w:divBdr>
    </w:div>
    <w:div w:id="1914509613">
      <w:bodyDiv w:val="1"/>
      <w:marLeft w:val="0"/>
      <w:marRight w:val="0"/>
      <w:marTop w:val="0"/>
      <w:marBottom w:val="0"/>
      <w:divBdr>
        <w:top w:val="none" w:sz="0" w:space="0" w:color="auto"/>
        <w:left w:val="none" w:sz="0" w:space="0" w:color="auto"/>
        <w:bottom w:val="none" w:sz="0" w:space="0" w:color="auto"/>
        <w:right w:val="none" w:sz="0" w:space="0" w:color="auto"/>
      </w:divBdr>
    </w:div>
    <w:div w:id="1914510802">
      <w:bodyDiv w:val="1"/>
      <w:marLeft w:val="0"/>
      <w:marRight w:val="0"/>
      <w:marTop w:val="0"/>
      <w:marBottom w:val="0"/>
      <w:divBdr>
        <w:top w:val="none" w:sz="0" w:space="0" w:color="auto"/>
        <w:left w:val="none" w:sz="0" w:space="0" w:color="auto"/>
        <w:bottom w:val="none" w:sz="0" w:space="0" w:color="auto"/>
        <w:right w:val="none" w:sz="0" w:space="0" w:color="auto"/>
      </w:divBdr>
    </w:div>
    <w:div w:id="1914579947">
      <w:bodyDiv w:val="1"/>
      <w:marLeft w:val="0"/>
      <w:marRight w:val="0"/>
      <w:marTop w:val="0"/>
      <w:marBottom w:val="0"/>
      <w:divBdr>
        <w:top w:val="none" w:sz="0" w:space="0" w:color="auto"/>
        <w:left w:val="none" w:sz="0" w:space="0" w:color="auto"/>
        <w:bottom w:val="none" w:sz="0" w:space="0" w:color="auto"/>
        <w:right w:val="none" w:sz="0" w:space="0" w:color="auto"/>
      </w:divBdr>
    </w:div>
    <w:div w:id="1914701297">
      <w:bodyDiv w:val="1"/>
      <w:marLeft w:val="0"/>
      <w:marRight w:val="0"/>
      <w:marTop w:val="0"/>
      <w:marBottom w:val="0"/>
      <w:divBdr>
        <w:top w:val="none" w:sz="0" w:space="0" w:color="auto"/>
        <w:left w:val="none" w:sz="0" w:space="0" w:color="auto"/>
        <w:bottom w:val="none" w:sz="0" w:space="0" w:color="auto"/>
        <w:right w:val="none" w:sz="0" w:space="0" w:color="auto"/>
      </w:divBdr>
    </w:div>
    <w:div w:id="1914776686">
      <w:bodyDiv w:val="1"/>
      <w:marLeft w:val="0"/>
      <w:marRight w:val="0"/>
      <w:marTop w:val="0"/>
      <w:marBottom w:val="0"/>
      <w:divBdr>
        <w:top w:val="none" w:sz="0" w:space="0" w:color="auto"/>
        <w:left w:val="none" w:sz="0" w:space="0" w:color="auto"/>
        <w:bottom w:val="none" w:sz="0" w:space="0" w:color="auto"/>
        <w:right w:val="none" w:sz="0" w:space="0" w:color="auto"/>
      </w:divBdr>
    </w:div>
    <w:div w:id="1914926071">
      <w:bodyDiv w:val="1"/>
      <w:marLeft w:val="0"/>
      <w:marRight w:val="0"/>
      <w:marTop w:val="0"/>
      <w:marBottom w:val="0"/>
      <w:divBdr>
        <w:top w:val="none" w:sz="0" w:space="0" w:color="auto"/>
        <w:left w:val="none" w:sz="0" w:space="0" w:color="auto"/>
        <w:bottom w:val="none" w:sz="0" w:space="0" w:color="auto"/>
        <w:right w:val="none" w:sz="0" w:space="0" w:color="auto"/>
      </w:divBdr>
    </w:div>
    <w:div w:id="1915043115">
      <w:bodyDiv w:val="1"/>
      <w:marLeft w:val="0"/>
      <w:marRight w:val="0"/>
      <w:marTop w:val="0"/>
      <w:marBottom w:val="0"/>
      <w:divBdr>
        <w:top w:val="none" w:sz="0" w:space="0" w:color="auto"/>
        <w:left w:val="none" w:sz="0" w:space="0" w:color="auto"/>
        <w:bottom w:val="none" w:sz="0" w:space="0" w:color="auto"/>
        <w:right w:val="none" w:sz="0" w:space="0" w:color="auto"/>
      </w:divBdr>
    </w:div>
    <w:div w:id="1915044946">
      <w:bodyDiv w:val="1"/>
      <w:marLeft w:val="0"/>
      <w:marRight w:val="0"/>
      <w:marTop w:val="0"/>
      <w:marBottom w:val="0"/>
      <w:divBdr>
        <w:top w:val="none" w:sz="0" w:space="0" w:color="auto"/>
        <w:left w:val="none" w:sz="0" w:space="0" w:color="auto"/>
        <w:bottom w:val="none" w:sz="0" w:space="0" w:color="auto"/>
        <w:right w:val="none" w:sz="0" w:space="0" w:color="auto"/>
      </w:divBdr>
    </w:div>
    <w:div w:id="1915045083">
      <w:bodyDiv w:val="1"/>
      <w:marLeft w:val="0"/>
      <w:marRight w:val="0"/>
      <w:marTop w:val="0"/>
      <w:marBottom w:val="0"/>
      <w:divBdr>
        <w:top w:val="none" w:sz="0" w:space="0" w:color="auto"/>
        <w:left w:val="none" w:sz="0" w:space="0" w:color="auto"/>
        <w:bottom w:val="none" w:sz="0" w:space="0" w:color="auto"/>
        <w:right w:val="none" w:sz="0" w:space="0" w:color="auto"/>
      </w:divBdr>
    </w:div>
    <w:div w:id="1915191155">
      <w:bodyDiv w:val="1"/>
      <w:marLeft w:val="0"/>
      <w:marRight w:val="0"/>
      <w:marTop w:val="0"/>
      <w:marBottom w:val="0"/>
      <w:divBdr>
        <w:top w:val="none" w:sz="0" w:space="0" w:color="auto"/>
        <w:left w:val="none" w:sz="0" w:space="0" w:color="auto"/>
        <w:bottom w:val="none" w:sz="0" w:space="0" w:color="auto"/>
        <w:right w:val="none" w:sz="0" w:space="0" w:color="auto"/>
      </w:divBdr>
    </w:div>
    <w:div w:id="1915240580">
      <w:bodyDiv w:val="1"/>
      <w:marLeft w:val="0"/>
      <w:marRight w:val="0"/>
      <w:marTop w:val="0"/>
      <w:marBottom w:val="0"/>
      <w:divBdr>
        <w:top w:val="none" w:sz="0" w:space="0" w:color="auto"/>
        <w:left w:val="none" w:sz="0" w:space="0" w:color="auto"/>
        <w:bottom w:val="none" w:sz="0" w:space="0" w:color="auto"/>
        <w:right w:val="none" w:sz="0" w:space="0" w:color="auto"/>
      </w:divBdr>
    </w:div>
    <w:div w:id="1915310266">
      <w:bodyDiv w:val="1"/>
      <w:marLeft w:val="0"/>
      <w:marRight w:val="0"/>
      <w:marTop w:val="0"/>
      <w:marBottom w:val="0"/>
      <w:divBdr>
        <w:top w:val="none" w:sz="0" w:space="0" w:color="auto"/>
        <w:left w:val="none" w:sz="0" w:space="0" w:color="auto"/>
        <w:bottom w:val="none" w:sz="0" w:space="0" w:color="auto"/>
        <w:right w:val="none" w:sz="0" w:space="0" w:color="auto"/>
      </w:divBdr>
    </w:div>
    <w:div w:id="1915360046">
      <w:bodyDiv w:val="1"/>
      <w:marLeft w:val="0"/>
      <w:marRight w:val="0"/>
      <w:marTop w:val="0"/>
      <w:marBottom w:val="0"/>
      <w:divBdr>
        <w:top w:val="none" w:sz="0" w:space="0" w:color="auto"/>
        <w:left w:val="none" w:sz="0" w:space="0" w:color="auto"/>
        <w:bottom w:val="none" w:sz="0" w:space="0" w:color="auto"/>
        <w:right w:val="none" w:sz="0" w:space="0" w:color="auto"/>
      </w:divBdr>
    </w:div>
    <w:div w:id="1915433037">
      <w:bodyDiv w:val="1"/>
      <w:marLeft w:val="0"/>
      <w:marRight w:val="0"/>
      <w:marTop w:val="0"/>
      <w:marBottom w:val="0"/>
      <w:divBdr>
        <w:top w:val="none" w:sz="0" w:space="0" w:color="auto"/>
        <w:left w:val="none" w:sz="0" w:space="0" w:color="auto"/>
        <w:bottom w:val="none" w:sz="0" w:space="0" w:color="auto"/>
        <w:right w:val="none" w:sz="0" w:space="0" w:color="auto"/>
      </w:divBdr>
    </w:div>
    <w:div w:id="1915435905">
      <w:bodyDiv w:val="1"/>
      <w:marLeft w:val="0"/>
      <w:marRight w:val="0"/>
      <w:marTop w:val="0"/>
      <w:marBottom w:val="0"/>
      <w:divBdr>
        <w:top w:val="none" w:sz="0" w:space="0" w:color="auto"/>
        <w:left w:val="none" w:sz="0" w:space="0" w:color="auto"/>
        <w:bottom w:val="none" w:sz="0" w:space="0" w:color="auto"/>
        <w:right w:val="none" w:sz="0" w:space="0" w:color="auto"/>
      </w:divBdr>
    </w:div>
    <w:div w:id="1915504853">
      <w:bodyDiv w:val="1"/>
      <w:marLeft w:val="0"/>
      <w:marRight w:val="0"/>
      <w:marTop w:val="0"/>
      <w:marBottom w:val="0"/>
      <w:divBdr>
        <w:top w:val="none" w:sz="0" w:space="0" w:color="auto"/>
        <w:left w:val="none" w:sz="0" w:space="0" w:color="auto"/>
        <w:bottom w:val="none" w:sz="0" w:space="0" w:color="auto"/>
        <w:right w:val="none" w:sz="0" w:space="0" w:color="auto"/>
      </w:divBdr>
    </w:div>
    <w:div w:id="1915510143">
      <w:bodyDiv w:val="1"/>
      <w:marLeft w:val="0"/>
      <w:marRight w:val="0"/>
      <w:marTop w:val="0"/>
      <w:marBottom w:val="0"/>
      <w:divBdr>
        <w:top w:val="none" w:sz="0" w:space="0" w:color="auto"/>
        <w:left w:val="none" w:sz="0" w:space="0" w:color="auto"/>
        <w:bottom w:val="none" w:sz="0" w:space="0" w:color="auto"/>
        <w:right w:val="none" w:sz="0" w:space="0" w:color="auto"/>
      </w:divBdr>
    </w:div>
    <w:div w:id="1915552136">
      <w:bodyDiv w:val="1"/>
      <w:marLeft w:val="0"/>
      <w:marRight w:val="0"/>
      <w:marTop w:val="0"/>
      <w:marBottom w:val="0"/>
      <w:divBdr>
        <w:top w:val="none" w:sz="0" w:space="0" w:color="auto"/>
        <w:left w:val="none" w:sz="0" w:space="0" w:color="auto"/>
        <w:bottom w:val="none" w:sz="0" w:space="0" w:color="auto"/>
        <w:right w:val="none" w:sz="0" w:space="0" w:color="auto"/>
      </w:divBdr>
    </w:div>
    <w:div w:id="1915630063">
      <w:bodyDiv w:val="1"/>
      <w:marLeft w:val="0"/>
      <w:marRight w:val="0"/>
      <w:marTop w:val="0"/>
      <w:marBottom w:val="0"/>
      <w:divBdr>
        <w:top w:val="none" w:sz="0" w:space="0" w:color="auto"/>
        <w:left w:val="none" w:sz="0" w:space="0" w:color="auto"/>
        <w:bottom w:val="none" w:sz="0" w:space="0" w:color="auto"/>
        <w:right w:val="none" w:sz="0" w:space="0" w:color="auto"/>
      </w:divBdr>
    </w:div>
    <w:div w:id="1915698762">
      <w:bodyDiv w:val="1"/>
      <w:marLeft w:val="0"/>
      <w:marRight w:val="0"/>
      <w:marTop w:val="0"/>
      <w:marBottom w:val="0"/>
      <w:divBdr>
        <w:top w:val="none" w:sz="0" w:space="0" w:color="auto"/>
        <w:left w:val="none" w:sz="0" w:space="0" w:color="auto"/>
        <w:bottom w:val="none" w:sz="0" w:space="0" w:color="auto"/>
        <w:right w:val="none" w:sz="0" w:space="0" w:color="auto"/>
      </w:divBdr>
    </w:div>
    <w:div w:id="1915966097">
      <w:bodyDiv w:val="1"/>
      <w:marLeft w:val="0"/>
      <w:marRight w:val="0"/>
      <w:marTop w:val="0"/>
      <w:marBottom w:val="0"/>
      <w:divBdr>
        <w:top w:val="none" w:sz="0" w:space="0" w:color="auto"/>
        <w:left w:val="none" w:sz="0" w:space="0" w:color="auto"/>
        <w:bottom w:val="none" w:sz="0" w:space="0" w:color="auto"/>
        <w:right w:val="none" w:sz="0" w:space="0" w:color="auto"/>
      </w:divBdr>
    </w:div>
    <w:div w:id="1915971802">
      <w:bodyDiv w:val="1"/>
      <w:marLeft w:val="0"/>
      <w:marRight w:val="0"/>
      <w:marTop w:val="0"/>
      <w:marBottom w:val="0"/>
      <w:divBdr>
        <w:top w:val="none" w:sz="0" w:space="0" w:color="auto"/>
        <w:left w:val="none" w:sz="0" w:space="0" w:color="auto"/>
        <w:bottom w:val="none" w:sz="0" w:space="0" w:color="auto"/>
        <w:right w:val="none" w:sz="0" w:space="0" w:color="auto"/>
      </w:divBdr>
    </w:div>
    <w:div w:id="1916013314">
      <w:bodyDiv w:val="1"/>
      <w:marLeft w:val="0"/>
      <w:marRight w:val="0"/>
      <w:marTop w:val="0"/>
      <w:marBottom w:val="0"/>
      <w:divBdr>
        <w:top w:val="none" w:sz="0" w:space="0" w:color="auto"/>
        <w:left w:val="none" w:sz="0" w:space="0" w:color="auto"/>
        <w:bottom w:val="none" w:sz="0" w:space="0" w:color="auto"/>
        <w:right w:val="none" w:sz="0" w:space="0" w:color="auto"/>
      </w:divBdr>
    </w:div>
    <w:div w:id="1916236268">
      <w:bodyDiv w:val="1"/>
      <w:marLeft w:val="0"/>
      <w:marRight w:val="0"/>
      <w:marTop w:val="0"/>
      <w:marBottom w:val="0"/>
      <w:divBdr>
        <w:top w:val="none" w:sz="0" w:space="0" w:color="auto"/>
        <w:left w:val="none" w:sz="0" w:space="0" w:color="auto"/>
        <w:bottom w:val="none" w:sz="0" w:space="0" w:color="auto"/>
        <w:right w:val="none" w:sz="0" w:space="0" w:color="auto"/>
      </w:divBdr>
    </w:div>
    <w:div w:id="1916277631">
      <w:bodyDiv w:val="1"/>
      <w:marLeft w:val="0"/>
      <w:marRight w:val="0"/>
      <w:marTop w:val="0"/>
      <w:marBottom w:val="0"/>
      <w:divBdr>
        <w:top w:val="none" w:sz="0" w:space="0" w:color="auto"/>
        <w:left w:val="none" w:sz="0" w:space="0" w:color="auto"/>
        <w:bottom w:val="none" w:sz="0" w:space="0" w:color="auto"/>
        <w:right w:val="none" w:sz="0" w:space="0" w:color="auto"/>
      </w:divBdr>
    </w:div>
    <w:div w:id="1916283723">
      <w:bodyDiv w:val="1"/>
      <w:marLeft w:val="0"/>
      <w:marRight w:val="0"/>
      <w:marTop w:val="0"/>
      <w:marBottom w:val="0"/>
      <w:divBdr>
        <w:top w:val="none" w:sz="0" w:space="0" w:color="auto"/>
        <w:left w:val="none" w:sz="0" w:space="0" w:color="auto"/>
        <w:bottom w:val="none" w:sz="0" w:space="0" w:color="auto"/>
        <w:right w:val="none" w:sz="0" w:space="0" w:color="auto"/>
      </w:divBdr>
    </w:div>
    <w:div w:id="1916356976">
      <w:bodyDiv w:val="1"/>
      <w:marLeft w:val="0"/>
      <w:marRight w:val="0"/>
      <w:marTop w:val="0"/>
      <w:marBottom w:val="0"/>
      <w:divBdr>
        <w:top w:val="none" w:sz="0" w:space="0" w:color="auto"/>
        <w:left w:val="none" w:sz="0" w:space="0" w:color="auto"/>
        <w:bottom w:val="none" w:sz="0" w:space="0" w:color="auto"/>
        <w:right w:val="none" w:sz="0" w:space="0" w:color="auto"/>
      </w:divBdr>
    </w:div>
    <w:div w:id="1916544752">
      <w:bodyDiv w:val="1"/>
      <w:marLeft w:val="0"/>
      <w:marRight w:val="0"/>
      <w:marTop w:val="0"/>
      <w:marBottom w:val="0"/>
      <w:divBdr>
        <w:top w:val="none" w:sz="0" w:space="0" w:color="auto"/>
        <w:left w:val="none" w:sz="0" w:space="0" w:color="auto"/>
        <w:bottom w:val="none" w:sz="0" w:space="0" w:color="auto"/>
        <w:right w:val="none" w:sz="0" w:space="0" w:color="auto"/>
      </w:divBdr>
    </w:div>
    <w:div w:id="1916863526">
      <w:bodyDiv w:val="1"/>
      <w:marLeft w:val="0"/>
      <w:marRight w:val="0"/>
      <w:marTop w:val="0"/>
      <w:marBottom w:val="0"/>
      <w:divBdr>
        <w:top w:val="none" w:sz="0" w:space="0" w:color="auto"/>
        <w:left w:val="none" w:sz="0" w:space="0" w:color="auto"/>
        <w:bottom w:val="none" w:sz="0" w:space="0" w:color="auto"/>
        <w:right w:val="none" w:sz="0" w:space="0" w:color="auto"/>
      </w:divBdr>
    </w:div>
    <w:div w:id="1916888749">
      <w:bodyDiv w:val="1"/>
      <w:marLeft w:val="0"/>
      <w:marRight w:val="0"/>
      <w:marTop w:val="0"/>
      <w:marBottom w:val="0"/>
      <w:divBdr>
        <w:top w:val="none" w:sz="0" w:space="0" w:color="auto"/>
        <w:left w:val="none" w:sz="0" w:space="0" w:color="auto"/>
        <w:bottom w:val="none" w:sz="0" w:space="0" w:color="auto"/>
        <w:right w:val="none" w:sz="0" w:space="0" w:color="auto"/>
      </w:divBdr>
    </w:div>
    <w:div w:id="1916890920">
      <w:bodyDiv w:val="1"/>
      <w:marLeft w:val="0"/>
      <w:marRight w:val="0"/>
      <w:marTop w:val="0"/>
      <w:marBottom w:val="0"/>
      <w:divBdr>
        <w:top w:val="none" w:sz="0" w:space="0" w:color="auto"/>
        <w:left w:val="none" w:sz="0" w:space="0" w:color="auto"/>
        <w:bottom w:val="none" w:sz="0" w:space="0" w:color="auto"/>
        <w:right w:val="none" w:sz="0" w:space="0" w:color="auto"/>
      </w:divBdr>
    </w:div>
    <w:div w:id="1916935770">
      <w:bodyDiv w:val="1"/>
      <w:marLeft w:val="0"/>
      <w:marRight w:val="0"/>
      <w:marTop w:val="0"/>
      <w:marBottom w:val="0"/>
      <w:divBdr>
        <w:top w:val="none" w:sz="0" w:space="0" w:color="auto"/>
        <w:left w:val="none" w:sz="0" w:space="0" w:color="auto"/>
        <w:bottom w:val="none" w:sz="0" w:space="0" w:color="auto"/>
        <w:right w:val="none" w:sz="0" w:space="0" w:color="auto"/>
      </w:divBdr>
    </w:div>
    <w:div w:id="1917133250">
      <w:bodyDiv w:val="1"/>
      <w:marLeft w:val="0"/>
      <w:marRight w:val="0"/>
      <w:marTop w:val="0"/>
      <w:marBottom w:val="0"/>
      <w:divBdr>
        <w:top w:val="none" w:sz="0" w:space="0" w:color="auto"/>
        <w:left w:val="none" w:sz="0" w:space="0" w:color="auto"/>
        <w:bottom w:val="none" w:sz="0" w:space="0" w:color="auto"/>
        <w:right w:val="none" w:sz="0" w:space="0" w:color="auto"/>
      </w:divBdr>
    </w:div>
    <w:div w:id="1917282041">
      <w:bodyDiv w:val="1"/>
      <w:marLeft w:val="0"/>
      <w:marRight w:val="0"/>
      <w:marTop w:val="0"/>
      <w:marBottom w:val="0"/>
      <w:divBdr>
        <w:top w:val="none" w:sz="0" w:space="0" w:color="auto"/>
        <w:left w:val="none" w:sz="0" w:space="0" w:color="auto"/>
        <w:bottom w:val="none" w:sz="0" w:space="0" w:color="auto"/>
        <w:right w:val="none" w:sz="0" w:space="0" w:color="auto"/>
      </w:divBdr>
    </w:div>
    <w:div w:id="1917398610">
      <w:bodyDiv w:val="1"/>
      <w:marLeft w:val="0"/>
      <w:marRight w:val="0"/>
      <w:marTop w:val="0"/>
      <w:marBottom w:val="0"/>
      <w:divBdr>
        <w:top w:val="none" w:sz="0" w:space="0" w:color="auto"/>
        <w:left w:val="none" w:sz="0" w:space="0" w:color="auto"/>
        <w:bottom w:val="none" w:sz="0" w:space="0" w:color="auto"/>
        <w:right w:val="none" w:sz="0" w:space="0" w:color="auto"/>
      </w:divBdr>
    </w:div>
    <w:div w:id="1917590005">
      <w:bodyDiv w:val="1"/>
      <w:marLeft w:val="0"/>
      <w:marRight w:val="0"/>
      <w:marTop w:val="0"/>
      <w:marBottom w:val="0"/>
      <w:divBdr>
        <w:top w:val="none" w:sz="0" w:space="0" w:color="auto"/>
        <w:left w:val="none" w:sz="0" w:space="0" w:color="auto"/>
        <w:bottom w:val="none" w:sz="0" w:space="0" w:color="auto"/>
        <w:right w:val="none" w:sz="0" w:space="0" w:color="auto"/>
      </w:divBdr>
    </w:div>
    <w:div w:id="1917590070">
      <w:bodyDiv w:val="1"/>
      <w:marLeft w:val="0"/>
      <w:marRight w:val="0"/>
      <w:marTop w:val="0"/>
      <w:marBottom w:val="0"/>
      <w:divBdr>
        <w:top w:val="none" w:sz="0" w:space="0" w:color="auto"/>
        <w:left w:val="none" w:sz="0" w:space="0" w:color="auto"/>
        <w:bottom w:val="none" w:sz="0" w:space="0" w:color="auto"/>
        <w:right w:val="none" w:sz="0" w:space="0" w:color="auto"/>
      </w:divBdr>
    </w:div>
    <w:div w:id="1917662856">
      <w:bodyDiv w:val="1"/>
      <w:marLeft w:val="0"/>
      <w:marRight w:val="0"/>
      <w:marTop w:val="0"/>
      <w:marBottom w:val="0"/>
      <w:divBdr>
        <w:top w:val="none" w:sz="0" w:space="0" w:color="auto"/>
        <w:left w:val="none" w:sz="0" w:space="0" w:color="auto"/>
        <w:bottom w:val="none" w:sz="0" w:space="0" w:color="auto"/>
        <w:right w:val="none" w:sz="0" w:space="0" w:color="auto"/>
      </w:divBdr>
    </w:div>
    <w:div w:id="1917863813">
      <w:bodyDiv w:val="1"/>
      <w:marLeft w:val="0"/>
      <w:marRight w:val="0"/>
      <w:marTop w:val="0"/>
      <w:marBottom w:val="0"/>
      <w:divBdr>
        <w:top w:val="none" w:sz="0" w:space="0" w:color="auto"/>
        <w:left w:val="none" w:sz="0" w:space="0" w:color="auto"/>
        <w:bottom w:val="none" w:sz="0" w:space="0" w:color="auto"/>
        <w:right w:val="none" w:sz="0" w:space="0" w:color="auto"/>
      </w:divBdr>
    </w:div>
    <w:div w:id="1917933048">
      <w:bodyDiv w:val="1"/>
      <w:marLeft w:val="0"/>
      <w:marRight w:val="0"/>
      <w:marTop w:val="0"/>
      <w:marBottom w:val="0"/>
      <w:divBdr>
        <w:top w:val="none" w:sz="0" w:space="0" w:color="auto"/>
        <w:left w:val="none" w:sz="0" w:space="0" w:color="auto"/>
        <w:bottom w:val="none" w:sz="0" w:space="0" w:color="auto"/>
        <w:right w:val="none" w:sz="0" w:space="0" w:color="auto"/>
      </w:divBdr>
    </w:div>
    <w:div w:id="1918007199">
      <w:bodyDiv w:val="1"/>
      <w:marLeft w:val="0"/>
      <w:marRight w:val="0"/>
      <w:marTop w:val="0"/>
      <w:marBottom w:val="0"/>
      <w:divBdr>
        <w:top w:val="none" w:sz="0" w:space="0" w:color="auto"/>
        <w:left w:val="none" w:sz="0" w:space="0" w:color="auto"/>
        <w:bottom w:val="none" w:sz="0" w:space="0" w:color="auto"/>
        <w:right w:val="none" w:sz="0" w:space="0" w:color="auto"/>
      </w:divBdr>
    </w:div>
    <w:div w:id="1918510518">
      <w:bodyDiv w:val="1"/>
      <w:marLeft w:val="0"/>
      <w:marRight w:val="0"/>
      <w:marTop w:val="0"/>
      <w:marBottom w:val="0"/>
      <w:divBdr>
        <w:top w:val="none" w:sz="0" w:space="0" w:color="auto"/>
        <w:left w:val="none" w:sz="0" w:space="0" w:color="auto"/>
        <w:bottom w:val="none" w:sz="0" w:space="0" w:color="auto"/>
        <w:right w:val="none" w:sz="0" w:space="0" w:color="auto"/>
      </w:divBdr>
    </w:div>
    <w:div w:id="1918513771">
      <w:bodyDiv w:val="1"/>
      <w:marLeft w:val="0"/>
      <w:marRight w:val="0"/>
      <w:marTop w:val="0"/>
      <w:marBottom w:val="0"/>
      <w:divBdr>
        <w:top w:val="none" w:sz="0" w:space="0" w:color="auto"/>
        <w:left w:val="none" w:sz="0" w:space="0" w:color="auto"/>
        <w:bottom w:val="none" w:sz="0" w:space="0" w:color="auto"/>
        <w:right w:val="none" w:sz="0" w:space="0" w:color="auto"/>
      </w:divBdr>
    </w:div>
    <w:div w:id="1918587852">
      <w:bodyDiv w:val="1"/>
      <w:marLeft w:val="0"/>
      <w:marRight w:val="0"/>
      <w:marTop w:val="0"/>
      <w:marBottom w:val="0"/>
      <w:divBdr>
        <w:top w:val="none" w:sz="0" w:space="0" w:color="auto"/>
        <w:left w:val="none" w:sz="0" w:space="0" w:color="auto"/>
        <w:bottom w:val="none" w:sz="0" w:space="0" w:color="auto"/>
        <w:right w:val="none" w:sz="0" w:space="0" w:color="auto"/>
      </w:divBdr>
    </w:div>
    <w:div w:id="1918703670">
      <w:bodyDiv w:val="1"/>
      <w:marLeft w:val="0"/>
      <w:marRight w:val="0"/>
      <w:marTop w:val="0"/>
      <w:marBottom w:val="0"/>
      <w:divBdr>
        <w:top w:val="none" w:sz="0" w:space="0" w:color="auto"/>
        <w:left w:val="none" w:sz="0" w:space="0" w:color="auto"/>
        <w:bottom w:val="none" w:sz="0" w:space="0" w:color="auto"/>
        <w:right w:val="none" w:sz="0" w:space="0" w:color="auto"/>
      </w:divBdr>
    </w:div>
    <w:div w:id="1918709728">
      <w:bodyDiv w:val="1"/>
      <w:marLeft w:val="0"/>
      <w:marRight w:val="0"/>
      <w:marTop w:val="0"/>
      <w:marBottom w:val="0"/>
      <w:divBdr>
        <w:top w:val="none" w:sz="0" w:space="0" w:color="auto"/>
        <w:left w:val="none" w:sz="0" w:space="0" w:color="auto"/>
        <w:bottom w:val="none" w:sz="0" w:space="0" w:color="auto"/>
        <w:right w:val="none" w:sz="0" w:space="0" w:color="auto"/>
      </w:divBdr>
    </w:div>
    <w:div w:id="1918778747">
      <w:bodyDiv w:val="1"/>
      <w:marLeft w:val="0"/>
      <w:marRight w:val="0"/>
      <w:marTop w:val="0"/>
      <w:marBottom w:val="0"/>
      <w:divBdr>
        <w:top w:val="none" w:sz="0" w:space="0" w:color="auto"/>
        <w:left w:val="none" w:sz="0" w:space="0" w:color="auto"/>
        <w:bottom w:val="none" w:sz="0" w:space="0" w:color="auto"/>
        <w:right w:val="none" w:sz="0" w:space="0" w:color="auto"/>
      </w:divBdr>
    </w:div>
    <w:div w:id="1918979990">
      <w:bodyDiv w:val="1"/>
      <w:marLeft w:val="0"/>
      <w:marRight w:val="0"/>
      <w:marTop w:val="0"/>
      <w:marBottom w:val="0"/>
      <w:divBdr>
        <w:top w:val="none" w:sz="0" w:space="0" w:color="auto"/>
        <w:left w:val="none" w:sz="0" w:space="0" w:color="auto"/>
        <w:bottom w:val="none" w:sz="0" w:space="0" w:color="auto"/>
        <w:right w:val="none" w:sz="0" w:space="0" w:color="auto"/>
      </w:divBdr>
    </w:div>
    <w:div w:id="1919050682">
      <w:bodyDiv w:val="1"/>
      <w:marLeft w:val="0"/>
      <w:marRight w:val="0"/>
      <w:marTop w:val="0"/>
      <w:marBottom w:val="0"/>
      <w:divBdr>
        <w:top w:val="none" w:sz="0" w:space="0" w:color="auto"/>
        <w:left w:val="none" w:sz="0" w:space="0" w:color="auto"/>
        <w:bottom w:val="none" w:sz="0" w:space="0" w:color="auto"/>
        <w:right w:val="none" w:sz="0" w:space="0" w:color="auto"/>
      </w:divBdr>
    </w:div>
    <w:div w:id="1919247206">
      <w:bodyDiv w:val="1"/>
      <w:marLeft w:val="0"/>
      <w:marRight w:val="0"/>
      <w:marTop w:val="0"/>
      <w:marBottom w:val="0"/>
      <w:divBdr>
        <w:top w:val="none" w:sz="0" w:space="0" w:color="auto"/>
        <w:left w:val="none" w:sz="0" w:space="0" w:color="auto"/>
        <w:bottom w:val="none" w:sz="0" w:space="0" w:color="auto"/>
        <w:right w:val="none" w:sz="0" w:space="0" w:color="auto"/>
      </w:divBdr>
    </w:div>
    <w:div w:id="1919439412">
      <w:bodyDiv w:val="1"/>
      <w:marLeft w:val="0"/>
      <w:marRight w:val="0"/>
      <w:marTop w:val="0"/>
      <w:marBottom w:val="0"/>
      <w:divBdr>
        <w:top w:val="none" w:sz="0" w:space="0" w:color="auto"/>
        <w:left w:val="none" w:sz="0" w:space="0" w:color="auto"/>
        <w:bottom w:val="none" w:sz="0" w:space="0" w:color="auto"/>
        <w:right w:val="none" w:sz="0" w:space="0" w:color="auto"/>
      </w:divBdr>
    </w:div>
    <w:div w:id="1919633034">
      <w:bodyDiv w:val="1"/>
      <w:marLeft w:val="0"/>
      <w:marRight w:val="0"/>
      <w:marTop w:val="0"/>
      <w:marBottom w:val="0"/>
      <w:divBdr>
        <w:top w:val="none" w:sz="0" w:space="0" w:color="auto"/>
        <w:left w:val="none" w:sz="0" w:space="0" w:color="auto"/>
        <w:bottom w:val="none" w:sz="0" w:space="0" w:color="auto"/>
        <w:right w:val="none" w:sz="0" w:space="0" w:color="auto"/>
      </w:divBdr>
    </w:div>
    <w:div w:id="1919822391">
      <w:bodyDiv w:val="1"/>
      <w:marLeft w:val="0"/>
      <w:marRight w:val="0"/>
      <w:marTop w:val="0"/>
      <w:marBottom w:val="0"/>
      <w:divBdr>
        <w:top w:val="none" w:sz="0" w:space="0" w:color="auto"/>
        <w:left w:val="none" w:sz="0" w:space="0" w:color="auto"/>
        <w:bottom w:val="none" w:sz="0" w:space="0" w:color="auto"/>
        <w:right w:val="none" w:sz="0" w:space="0" w:color="auto"/>
      </w:divBdr>
    </w:div>
    <w:div w:id="1919828085">
      <w:bodyDiv w:val="1"/>
      <w:marLeft w:val="0"/>
      <w:marRight w:val="0"/>
      <w:marTop w:val="0"/>
      <w:marBottom w:val="0"/>
      <w:divBdr>
        <w:top w:val="none" w:sz="0" w:space="0" w:color="auto"/>
        <w:left w:val="none" w:sz="0" w:space="0" w:color="auto"/>
        <w:bottom w:val="none" w:sz="0" w:space="0" w:color="auto"/>
        <w:right w:val="none" w:sz="0" w:space="0" w:color="auto"/>
      </w:divBdr>
    </w:div>
    <w:div w:id="1919905606">
      <w:bodyDiv w:val="1"/>
      <w:marLeft w:val="0"/>
      <w:marRight w:val="0"/>
      <w:marTop w:val="0"/>
      <w:marBottom w:val="0"/>
      <w:divBdr>
        <w:top w:val="none" w:sz="0" w:space="0" w:color="auto"/>
        <w:left w:val="none" w:sz="0" w:space="0" w:color="auto"/>
        <w:bottom w:val="none" w:sz="0" w:space="0" w:color="auto"/>
        <w:right w:val="none" w:sz="0" w:space="0" w:color="auto"/>
      </w:divBdr>
    </w:div>
    <w:div w:id="1920166912">
      <w:bodyDiv w:val="1"/>
      <w:marLeft w:val="0"/>
      <w:marRight w:val="0"/>
      <w:marTop w:val="0"/>
      <w:marBottom w:val="0"/>
      <w:divBdr>
        <w:top w:val="none" w:sz="0" w:space="0" w:color="auto"/>
        <w:left w:val="none" w:sz="0" w:space="0" w:color="auto"/>
        <w:bottom w:val="none" w:sz="0" w:space="0" w:color="auto"/>
        <w:right w:val="none" w:sz="0" w:space="0" w:color="auto"/>
      </w:divBdr>
    </w:div>
    <w:div w:id="1920169627">
      <w:bodyDiv w:val="1"/>
      <w:marLeft w:val="0"/>
      <w:marRight w:val="0"/>
      <w:marTop w:val="0"/>
      <w:marBottom w:val="0"/>
      <w:divBdr>
        <w:top w:val="none" w:sz="0" w:space="0" w:color="auto"/>
        <w:left w:val="none" w:sz="0" w:space="0" w:color="auto"/>
        <w:bottom w:val="none" w:sz="0" w:space="0" w:color="auto"/>
        <w:right w:val="none" w:sz="0" w:space="0" w:color="auto"/>
      </w:divBdr>
    </w:div>
    <w:div w:id="1920479918">
      <w:bodyDiv w:val="1"/>
      <w:marLeft w:val="0"/>
      <w:marRight w:val="0"/>
      <w:marTop w:val="0"/>
      <w:marBottom w:val="0"/>
      <w:divBdr>
        <w:top w:val="none" w:sz="0" w:space="0" w:color="auto"/>
        <w:left w:val="none" w:sz="0" w:space="0" w:color="auto"/>
        <w:bottom w:val="none" w:sz="0" w:space="0" w:color="auto"/>
        <w:right w:val="none" w:sz="0" w:space="0" w:color="auto"/>
      </w:divBdr>
    </w:div>
    <w:div w:id="1920484129">
      <w:bodyDiv w:val="1"/>
      <w:marLeft w:val="0"/>
      <w:marRight w:val="0"/>
      <w:marTop w:val="0"/>
      <w:marBottom w:val="0"/>
      <w:divBdr>
        <w:top w:val="none" w:sz="0" w:space="0" w:color="auto"/>
        <w:left w:val="none" w:sz="0" w:space="0" w:color="auto"/>
        <w:bottom w:val="none" w:sz="0" w:space="0" w:color="auto"/>
        <w:right w:val="none" w:sz="0" w:space="0" w:color="auto"/>
      </w:divBdr>
    </w:div>
    <w:div w:id="1920555428">
      <w:bodyDiv w:val="1"/>
      <w:marLeft w:val="0"/>
      <w:marRight w:val="0"/>
      <w:marTop w:val="0"/>
      <w:marBottom w:val="0"/>
      <w:divBdr>
        <w:top w:val="none" w:sz="0" w:space="0" w:color="auto"/>
        <w:left w:val="none" w:sz="0" w:space="0" w:color="auto"/>
        <w:bottom w:val="none" w:sz="0" w:space="0" w:color="auto"/>
        <w:right w:val="none" w:sz="0" w:space="0" w:color="auto"/>
      </w:divBdr>
    </w:div>
    <w:div w:id="1920796371">
      <w:bodyDiv w:val="1"/>
      <w:marLeft w:val="0"/>
      <w:marRight w:val="0"/>
      <w:marTop w:val="0"/>
      <w:marBottom w:val="0"/>
      <w:divBdr>
        <w:top w:val="none" w:sz="0" w:space="0" w:color="auto"/>
        <w:left w:val="none" w:sz="0" w:space="0" w:color="auto"/>
        <w:bottom w:val="none" w:sz="0" w:space="0" w:color="auto"/>
        <w:right w:val="none" w:sz="0" w:space="0" w:color="auto"/>
      </w:divBdr>
    </w:div>
    <w:div w:id="1920868962">
      <w:bodyDiv w:val="1"/>
      <w:marLeft w:val="0"/>
      <w:marRight w:val="0"/>
      <w:marTop w:val="0"/>
      <w:marBottom w:val="0"/>
      <w:divBdr>
        <w:top w:val="none" w:sz="0" w:space="0" w:color="auto"/>
        <w:left w:val="none" w:sz="0" w:space="0" w:color="auto"/>
        <w:bottom w:val="none" w:sz="0" w:space="0" w:color="auto"/>
        <w:right w:val="none" w:sz="0" w:space="0" w:color="auto"/>
      </w:divBdr>
    </w:div>
    <w:div w:id="1921522518">
      <w:bodyDiv w:val="1"/>
      <w:marLeft w:val="0"/>
      <w:marRight w:val="0"/>
      <w:marTop w:val="0"/>
      <w:marBottom w:val="0"/>
      <w:divBdr>
        <w:top w:val="none" w:sz="0" w:space="0" w:color="auto"/>
        <w:left w:val="none" w:sz="0" w:space="0" w:color="auto"/>
        <w:bottom w:val="none" w:sz="0" w:space="0" w:color="auto"/>
        <w:right w:val="none" w:sz="0" w:space="0" w:color="auto"/>
      </w:divBdr>
    </w:div>
    <w:div w:id="1921597084">
      <w:bodyDiv w:val="1"/>
      <w:marLeft w:val="0"/>
      <w:marRight w:val="0"/>
      <w:marTop w:val="0"/>
      <w:marBottom w:val="0"/>
      <w:divBdr>
        <w:top w:val="none" w:sz="0" w:space="0" w:color="auto"/>
        <w:left w:val="none" w:sz="0" w:space="0" w:color="auto"/>
        <w:bottom w:val="none" w:sz="0" w:space="0" w:color="auto"/>
        <w:right w:val="none" w:sz="0" w:space="0" w:color="auto"/>
      </w:divBdr>
    </w:div>
    <w:div w:id="1921677352">
      <w:bodyDiv w:val="1"/>
      <w:marLeft w:val="0"/>
      <w:marRight w:val="0"/>
      <w:marTop w:val="0"/>
      <w:marBottom w:val="0"/>
      <w:divBdr>
        <w:top w:val="none" w:sz="0" w:space="0" w:color="auto"/>
        <w:left w:val="none" w:sz="0" w:space="0" w:color="auto"/>
        <w:bottom w:val="none" w:sz="0" w:space="0" w:color="auto"/>
        <w:right w:val="none" w:sz="0" w:space="0" w:color="auto"/>
      </w:divBdr>
    </w:div>
    <w:div w:id="1922061770">
      <w:bodyDiv w:val="1"/>
      <w:marLeft w:val="0"/>
      <w:marRight w:val="0"/>
      <w:marTop w:val="0"/>
      <w:marBottom w:val="0"/>
      <w:divBdr>
        <w:top w:val="none" w:sz="0" w:space="0" w:color="auto"/>
        <w:left w:val="none" w:sz="0" w:space="0" w:color="auto"/>
        <w:bottom w:val="none" w:sz="0" w:space="0" w:color="auto"/>
        <w:right w:val="none" w:sz="0" w:space="0" w:color="auto"/>
      </w:divBdr>
    </w:div>
    <w:div w:id="1922137241">
      <w:bodyDiv w:val="1"/>
      <w:marLeft w:val="0"/>
      <w:marRight w:val="0"/>
      <w:marTop w:val="0"/>
      <w:marBottom w:val="0"/>
      <w:divBdr>
        <w:top w:val="none" w:sz="0" w:space="0" w:color="auto"/>
        <w:left w:val="none" w:sz="0" w:space="0" w:color="auto"/>
        <w:bottom w:val="none" w:sz="0" w:space="0" w:color="auto"/>
        <w:right w:val="none" w:sz="0" w:space="0" w:color="auto"/>
      </w:divBdr>
    </w:div>
    <w:div w:id="1922137947">
      <w:bodyDiv w:val="1"/>
      <w:marLeft w:val="0"/>
      <w:marRight w:val="0"/>
      <w:marTop w:val="0"/>
      <w:marBottom w:val="0"/>
      <w:divBdr>
        <w:top w:val="none" w:sz="0" w:space="0" w:color="auto"/>
        <w:left w:val="none" w:sz="0" w:space="0" w:color="auto"/>
        <w:bottom w:val="none" w:sz="0" w:space="0" w:color="auto"/>
        <w:right w:val="none" w:sz="0" w:space="0" w:color="auto"/>
      </w:divBdr>
    </w:div>
    <w:div w:id="1922177443">
      <w:bodyDiv w:val="1"/>
      <w:marLeft w:val="0"/>
      <w:marRight w:val="0"/>
      <w:marTop w:val="0"/>
      <w:marBottom w:val="0"/>
      <w:divBdr>
        <w:top w:val="none" w:sz="0" w:space="0" w:color="auto"/>
        <w:left w:val="none" w:sz="0" w:space="0" w:color="auto"/>
        <w:bottom w:val="none" w:sz="0" w:space="0" w:color="auto"/>
        <w:right w:val="none" w:sz="0" w:space="0" w:color="auto"/>
      </w:divBdr>
    </w:div>
    <w:div w:id="1922253783">
      <w:bodyDiv w:val="1"/>
      <w:marLeft w:val="0"/>
      <w:marRight w:val="0"/>
      <w:marTop w:val="0"/>
      <w:marBottom w:val="0"/>
      <w:divBdr>
        <w:top w:val="none" w:sz="0" w:space="0" w:color="auto"/>
        <w:left w:val="none" w:sz="0" w:space="0" w:color="auto"/>
        <w:bottom w:val="none" w:sz="0" w:space="0" w:color="auto"/>
        <w:right w:val="none" w:sz="0" w:space="0" w:color="auto"/>
      </w:divBdr>
    </w:div>
    <w:div w:id="1922327034">
      <w:bodyDiv w:val="1"/>
      <w:marLeft w:val="0"/>
      <w:marRight w:val="0"/>
      <w:marTop w:val="0"/>
      <w:marBottom w:val="0"/>
      <w:divBdr>
        <w:top w:val="none" w:sz="0" w:space="0" w:color="auto"/>
        <w:left w:val="none" w:sz="0" w:space="0" w:color="auto"/>
        <w:bottom w:val="none" w:sz="0" w:space="0" w:color="auto"/>
        <w:right w:val="none" w:sz="0" w:space="0" w:color="auto"/>
      </w:divBdr>
    </w:div>
    <w:div w:id="1922370001">
      <w:bodyDiv w:val="1"/>
      <w:marLeft w:val="0"/>
      <w:marRight w:val="0"/>
      <w:marTop w:val="0"/>
      <w:marBottom w:val="0"/>
      <w:divBdr>
        <w:top w:val="none" w:sz="0" w:space="0" w:color="auto"/>
        <w:left w:val="none" w:sz="0" w:space="0" w:color="auto"/>
        <w:bottom w:val="none" w:sz="0" w:space="0" w:color="auto"/>
        <w:right w:val="none" w:sz="0" w:space="0" w:color="auto"/>
      </w:divBdr>
    </w:div>
    <w:div w:id="1922375116">
      <w:bodyDiv w:val="1"/>
      <w:marLeft w:val="0"/>
      <w:marRight w:val="0"/>
      <w:marTop w:val="0"/>
      <w:marBottom w:val="0"/>
      <w:divBdr>
        <w:top w:val="none" w:sz="0" w:space="0" w:color="auto"/>
        <w:left w:val="none" w:sz="0" w:space="0" w:color="auto"/>
        <w:bottom w:val="none" w:sz="0" w:space="0" w:color="auto"/>
        <w:right w:val="none" w:sz="0" w:space="0" w:color="auto"/>
      </w:divBdr>
    </w:div>
    <w:div w:id="1922641100">
      <w:bodyDiv w:val="1"/>
      <w:marLeft w:val="0"/>
      <w:marRight w:val="0"/>
      <w:marTop w:val="0"/>
      <w:marBottom w:val="0"/>
      <w:divBdr>
        <w:top w:val="none" w:sz="0" w:space="0" w:color="auto"/>
        <w:left w:val="none" w:sz="0" w:space="0" w:color="auto"/>
        <w:bottom w:val="none" w:sz="0" w:space="0" w:color="auto"/>
        <w:right w:val="none" w:sz="0" w:space="0" w:color="auto"/>
      </w:divBdr>
    </w:div>
    <w:div w:id="1922788053">
      <w:bodyDiv w:val="1"/>
      <w:marLeft w:val="0"/>
      <w:marRight w:val="0"/>
      <w:marTop w:val="0"/>
      <w:marBottom w:val="0"/>
      <w:divBdr>
        <w:top w:val="none" w:sz="0" w:space="0" w:color="auto"/>
        <w:left w:val="none" w:sz="0" w:space="0" w:color="auto"/>
        <w:bottom w:val="none" w:sz="0" w:space="0" w:color="auto"/>
        <w:right w:val="none" w:sz="0" w:space="0" w:color="auto"/>
      </w:divBdr>
    </w:div>
    <w:div w:id="1923447458">
      <w:bodyDiv w:val="1"/>
      <w:marLeft w:val="0"/>
      <w:marRight w:val="0"/>
      <w:marTop w:val="0"/>
      <w:marBottom w:val="0"/>
      <w:divBdr>
        <w:top w:val="none" w:sz="0" w:space="0" w:color="auto"/>
        <w:left w:val="none" w:sz="0" w:space="0" w:color="auto"/>
        <w:bottom w:val="none" w:sz="0" w:space="0" w:color="auto"/>
        <w:right w:val="none" w:sz="0" w:space="0" w:color="auto"/>
      </w:divBdr>
    </w:div>
    <w:div w:id="1923639215">
      <w:bodyDiv w:val="1"/>
      <w:marLeft w:val="0"/>
      <w:marRight w:val="0"/>
      <w:marTop w:val="0"/>
      <w:marBottom w:val="0"/>
      <w:divBdr>
        <w:top w:val="none" w:sz="0" w:space="0" w:color="auto"/>
        <w:left w:val="none" w:sz="0" w:space="0" w:color="auto"/>
        <w:bottom w:val="none" w:sz="0" w:space="0" w:color="auto"/>
        <w:right w:val="none" w:sz="0" w:space="0" w:color="auto"/>
      </w:divBdr>
    </w:div>
    <w:div w:id="1923685783">
      <w:bodyDiv w:val="1"/>
      <w:marLeft w:val="0"/>
      <w:marRight w:val="0"/>
      <w:marTop w:val="0"/>
      <w:marBottom w:val="0"/>
      <w:divBdr>
        <w:top w:val="none" w:sz="0" w:space="0" w:color="auto"/>
        <w:left w:val="none" w:sz="0" w:space="0" w:color="auto"/>
        <w:bottom w:val="none" w:sz="0" w:space="0" w:color="auto"/>
        <w:right w:val="none" w:sz="0" w:space="0" w:color="auto"/>
      </w:divBdr>
    </w:div>
    <w:div w:id="1923710863">
      <w:bodyDiv w:val="1"/>
      <w:marLeft w:val="0"/>
      <w:marRight w:val="0"/>
      <w:marTop w:val="0"/>
      <w:marBottom w:val="0"/>
      <w:divBdr>
        <w:top w:val="none" w:sz="0" w:space="0" w:color="auto"/>
        <w:left w:val="none" w:sz="0" w:space="0" w:color="auto"/>
        <w:bottom w:val="none" w:sz="0" w:space="0" w:color="auto"/>
        <w:right w:val="none" w:sz="0" w:space="0" w:color="auto"/>
      </w:divBdr>
    </w:div>
    <w:div w:id="1924021523">
      <w:bodyDiv w:val="1"/>
      <w:marLeft w:val="0"/>
      <w:marRight w:val="0"/>
      <w:marTop w:val="0"/>
      <w:marBottom w:val="0"/>
      <w:divBdr>
        <w:top w:val="none" w:sz="0" w:space="0" w:color="auto"/>
        <w:left w:val="none" w:sz="0" w:space="0" w:color="auto"/>
        <w:bottom w:val="none" w:sz="0" w:space="0" w:color="auto"/>
        <w:right w:val="none" w:sz="0" w:space="0" w:color="auto"/>
      </w:divBdr>
    </w:div>
    <w:div w:id="1924029866">
      <w:bodyDiv w:val="1"/>
      <w:marLeft w:val="0"/>
      <w:marRight w:val="0"/>
      <w:marTop w:val="0"/>
      <w:marBottom w:val="0"/>
      <w:divBdr>
        <w:top w:val="none" w:sz="0" w:space="0" w:color="auto"/>
        <w:left w:val="none" w:sz="0" w:space="0" w:color="auto"/>
        <w:bottom w:val="none" w:sz="0" w:space="0" w:color="auto"/>
        <w:right w:val="none" w:sz="0" w:space="0" w:color="auto"/>
      </w:divBdr>
    </w:div>
    <w:div w:id="1924145510">
      <w:bodyDiv w:val="1"/>
      <w:marLeft w:val="0"/>
      <w:marRight w:val="0"/>
      <w:marTop w:val="0"/>
      <w:marBottom w:val="0"/>
      <w:divBdr>
        <w:top w:val="none" w:sz="0" w:space="0" w:color="auto"/>
        <w:left w:val="none" w:sz="0" w:space="0" w:color="auto"/>
        <w:bottom w:val="none" w:sz="0" w:space="0" w:color="auto"/>
        <w:right w:val="none" w:sz="0" w:space="0" w:color="auto"/>
      </w:divBdr>
    </w:div>
    <w:div w:id="1924339502">
      <w:bodyDiv w:val="1"/>
      <w:marLeft w:val="0"/>
      <w:marRight w:val="0"/>
      <w:marTop w:val="0"/>
      <w:marBottom w:val="0"/>
      <w:divBdr>
        <w:top w:val="none" w:sz="0" w:space="0" w:color="auto"/>
        <w:left w:val="none" w:sz="0" w:space="0" w:color="auto"/>
        <w:bottom w:val="none" w:sz="0" w:space="0" w:color="auto"/>
        <w:right w:val="none" w:sz="0" w:space="0" w:color="auto"/>
      </w:divBdr>
    </w:div>
    <w:div w:id="1924877467">
      <w:bodyDiv w:val="1"/>
      <w:marLeft w:val="0"/>
      <w:marRight w:val="0"/>
      <w:marTop w:val="0"/>
      <w:marBottom w:val="0"/>
      <w:divBdr>
        <w:top w:val="none" w:sz="0" w:space="0" w:color="auto"/>
        <w:left w:val="none" w:sz="0" w:space="0" w:color="auto"/>
        <w:bottom w:val="none" w:sz="0" w:space="0" w:color="auto"/>
        <w:right w:val="none" w:sz="0" w:space="0" w:color="auto"/>
      </w:divBdr>
    </w:div>
    <w:div w:id="1924991511">
      <w:bodyDiv w:val="1"/>
      <w:marLeft w:val="0"/>
      <w:marRight w:val="0"/>
      <w:marTop w:val="0"/>
      <w:marBottom w:val="0"/>
      <w:divBdr>
        <w:top w:val="none" w:sz="0" w:space="0" w:color="auto"/>
        <w:left w:val="none" w:sz="0" w:space="0" w:color="auto"/>
        <w:bottom w:val="none" w:sz="0" w:space="0" w:color="auto"/>
        <w:right w:val="none" w:sz="0" w:space="0" w:color="auto"/>
      </w:divBdr>
    </w:div>
    <w:div w:id="1925064768">
      <w:bodyDiv w:val="1"/>
      <w:marLeft w:val="0"/>
      <w:marRight w:val="0"/>
      <w:marTop w:val="0"/>
      <w:marBottom w:val="0"/>
      <w:divBdr>
        <w:top w:val="none" w:sz="0" w:space="0" w:color="auto"/>
        <w:left w:val="none" w:sz="0" w:space="0" w:color="auto"/>
        <w:bottom w:val="none" w:sz="0" w:space="0" w:color="auto"/>
        <w:right w:val="none" w:sz="0" w:space="0" w:color="auto"/>
      </w:divBdr>
    </w:div>
    <w:div w:id="1925140120">
      <w:bodyDiv w:val="1"/>
      <w:marLeft w:val="0"/>
      <w:marRight w:val="0"/>
      <w:marTop w:val="0"/>
      <w:marBottom w:val="0"/>
      <w:divBdr>
        <w:top w:val="none" w:sz="0" w:space="0" w:color="auto"/>
        <w:left w:val="none" w:sz="0" w:space="0" w:color="auto"/>
        <w:bottom w:val="none" w:sz="0" w:space="0" w:color="auto"/>
        <w:right w:val="none" w:sz="0" w:space="0" w:color="auto"/>
      </w:divBdr>
    </w:div>
    <w:div w:id="1925186579">
      <w:bodyDiv w:val="1"/>
      <w:marLeft w:val="0"/>
      <w:marRight w:val="0"/>
      <w:marTop w:val="0"/>
      <w:marBottom w:val="0"/>
      <w:divBdr>
        <w:top w:val="none" w:sz="0" w:space="0" w:color="auto"/>
        <w:left w:val="none" w:sz="0" w:space="0" w:color="auto"/>
        <w:bottom w:val="none" w:sz="0" w:space="0" w:color="auto"/>
        <w:right w:val="none" w:sz="0" w:space="0" w:color="auto"/>
      </w:divBdr>
    </w:div>
    <w:div w:id="1925455358">
      <w:bodyDiv w:val="1"/>
      <w:marLeft w:val="0"/>
      <w:marRight w:val="0"/>
      <w:marTop w:val="0"/>
      <w:marBottom w:val="0"/>
      <w:divBdr>
        <w:top w:val="none" w:sz="0" w:space="0" w:color="auto"/>
        <w:left w:val="none" w:sz="0" w:space="0" w:color="auto"/>
        <w:bottom w:val="none" w:sz="0" w:space="0" w:color="auto"/>
        <w:right w:val="none" w:sz="0" w:space="0" w:color="auto"/>
      </w:divBdr>
    </w:div>
    <w:div w:id="1925649433">
      <w:bodyDiv w:val="1"/>
      <w:marLeft w:val="0"/>
      <w:marRight w:val="0"/>
      <w:marTop w:val="0"/>
      <w:marBottom w:val="0"/>
      <w:divBdr>
        <w:top w:val="none" w:sz="0" w:space="0" w:color="auto"/>
        <w:left w:val="none" w:sz="0" w:space="0" w:color="auto"/>
        <w:bottom w:val="none" w:sz="0" w:space="0" w:color="auto"/>
        <w:right w:val="none" w:sz="0" w:space="0" w:color="auto"/>
      </w:divBdr>
    </w:div>
    <w:div w:id="1925802810">
      <w:bodyDiv w:val="1"/>
      <w:marLeft w:val="0"/>
      <w:marRight w:val="0"/>
      <w:marTop w:val="0"/>
      <w:marBottom w:val="0"/>
      <w:divBdr>
        <w:top w:val="none" w:sz="0" w:space="0" w:color="auto"/>
        <w:left w:val="none" w:sz="0" w:space="0" w:color="auto"/>
        <w:bottom w:val="none" w:sz="0" w:space="0" w:color="auto"/>
        <w:right w:val="none" w:sz="0" w:space="0" w:color="auto"/>
      </w:divBdr>
    </w:div>
    <w:div w:id="1926105522">
      <w:bodyDiv w:val="1"/>
      <w:marLeft w:val="0"/>
      <w:marRight w:val="0"/>
      <w:marTop w:val="0"/>
      <w:marBottom w:val="0"/>
      <w:divBdr>
        <w:top w:val="none" w:sz="0" w:space="0" w:color="auto"/>
        <w:left w:val="none" w:sz="0" w:space="0" w:color="auto"/>
        <w:bottom w:val="none" w:sz="0" w:space="0" w:color="auto"/>
        <w:right w:val="none" w:sz="0" w:space="0" w:color="auto"/>
      </w:divBdr>
    </w:div>
    <w:div w:id="1926107281">
      <w:bodyDiv w:val="1"/>
      <w:marLeft w:val="0"/>
      <w:marRight w:val="0"/>
      <w:marTop w:val="0"/>
      <w:marBottom w:val="0"/>
      <w:divBdr>
        <w:top w:val="none" w:sz="0" w:space="0" w:color="auto"/>
        <w:left w:val="none" w:sz="0" w:space="0" w:color="auto"/>
        <w:bottom w:val="none" w:sz="0" w:space="0" w:color="auto"/>
        <w:right w:val="none" w:sz="0" w:space="0" w:color="auto"/>
      </w:divBdr>
    </w:div>
    <w:div w:id="1926449723">
      <w:bodyDiv w:val="1"/>
      <w:marLeft w:val="0"/>
      <w:marRight w:val="0"/>
      <w:marTop w:val="0"/>
      <w:marBottom w:val="0"/>
      <w:divBdr>
        <w:top w:val="none" w:sz="0" w:space="0" w:color="auto"/>
        <w:left w:val="none" w:sz="0" w:space="0" w:color="auto"/>
        <w:bottom w:val="none" w:sz="0" w:space="0" w:color="auto"/>
        <w:right w:val="none" w:sz="0" w:space="0" w:color="auto"/>
      </w:divBdr>
    </w:div>
    <w:div w:id="1926524177">
      <w:bodyDiv w:val="1"/>
      <w:marLeft w:val="0"/>
      <w:marRight w:val="0"/>
      <w:marTop w:val="0"/>
      <w:marBottom w:val="0"/>
      <w:divBdr>
        <w:top w:val="none" w:sz="0" w:space="0" w:color="auto"/>
        <w:left w:val="none" w:sz="0" w:space="0" w:color="auto"/>
        <w:bottom w:val="none" w:sz="0" w:space="0" w:color="auto"/>
        <w:right w:val="none" w:sz="0" w:space="0" w:color="auto"/>
      </w:divBdr>
    </w:div>
    <w:div w:id="1926572651">
      <w:bodyDiv w:val="1"/>
      <w:marLeft w:val="0"/>
      <w:marRight w:val="0"/>
      <w:marTop w:val="0"/>
      <w:marBottom w:val="0"/>
      <w:divBdr>
        <w:top w:val="none" w:sz="0" w:space="0" w:color="auto"/>
        <w:left w:val="none" w:sz="0" w:space="0" w:color="auto"/>
        <w:bottom w:val="none" w:sz="0" w:space="0" w:color="auto"/>
        <w:right w:val="none" w:sz="0" w:space="0" w:color="auto"/>
      </w:divBdr>
    </w:div>
    <w:div w:id="1926765400">
      <w:bodyDiv w:val="1"/>
      <w:marLeft w:val="0"/>
      <w:marRight w:val="0"/>
      <w:marTop w:val="0"/>
      <w:marBottom w:val="0"/>
      <w:divBdr>
        <w:top w:val="none" w:sz="0" w:space="0" w:color="auto"/>
        <w:left w:val="none" w:sz="0" w:space="0" w:color="auto"/>
        <w:bottom w:val="none" w:sz="0" w:space="0" w:color="auto"/>
        <w:right w:val="none" w:sz="0" w:space="0" w:color="auto"/>
      </w:divBdr>
    </w:div>
    <w:div w:id="1926837766">
      <w:bodyDiv w:val="1"/>
      <w:marLeft w:val="0"/>
      <w:marRight w:val="0"/>
      <w:marTop w:val="0"/>
      <w:marBottom w:val="0"/>
      <w:divBdr>
        <w:top w:val="none" w:sz="0" w:space="0" w:color="auto"/>
        <w:left w:val="none" w:sz="0" w:space="0" w:color="auto"/>
        <w:bottom w:val="none" w:sz="0" w:space="0" w:color="auto"/>
        <w:right w:val="none" w:sz="0" w:space="0" w:color="auto"/>
      </w:divBdr>
    </w:div>
    <w:div w:id="1926914139">
      <w:bodyDiv w:val="1"/>
      <w:marLeft w:val="0"/>
      <w:marRight w:val="0"/>
      <w:marTop w:val="0"/>
      <w:marBottom w:val="0"/>
      <w:divBdr>
        <w:top w:val="none" w:sz="0" w:space="0" w:color="auto"/>
        <w:left w:val="none" w:sz="0" w:space="0" w:color="auto"/>
        <w:bottom w:val="none" w:sz="0" w:space="0" w:color="auto"/>
        <w:right w:val="none" w:sz="0" w:space="0" w:color="auto"/>
      </w:divBdr>
    </w:div>
    <w:div w:id="1926914849">
      <w:bodyDiv w:val="1"/>
      <w:marLeft w:val="0"/>
      <w:marRight w:val="0"/>
      <w:marTop w:val="0"/>
      <w:marBottom w:val="0"/>
      <w:divBdr>
        <w:top w:val="none" w:sz="0" w:space="0" w:color="auto"/>
        <w:left w:val="none" w:sz="0" w:space="0" w:color="auto"/>
        <w:bottom w:val="none" w:sz="0" w:space="0" w:color="auto"/>
        <w:right w:val="none" w:sz="0" w:space="0" w:color="auto"/>
      </w:divBdr>
    </w:div>
    <w:div w:id="1926987227">
      <w:bodyDiv w:val="1"/>
      <w:marLeft w:val="0"/>
      <w:marRight w:val="0"/>
      <w:marTop w:val="0"/>
      <w:marBottom w:val="0"/>
      <w:divBdr>
        <w:top w:val="none" w:sz="0" w:space="0" w:color="auto"/>
        <w:left w:val="none" w:sz="0" w:space="0" w:color="auto"/>
        <w:bottom w:val="none" w:sz="0" w:space="0" w:color="auto"/>
        <w:right w:val="none" w:sz="0" w:space="0" w:color="auto"/>
      </w:divBdr>
    </w:div>
    <w:div w:id="1927030992">
      <w:bodyDiv w:val="1"/>
      <w:marLeft w:val="0"/>
      <w:marRight w:val="0"/>
      <w:marTop w:val="0"/>
      <w:marBottom w:val="0"/>
      <w:divBdr>
        <w:top w:val="none" w:sz="0" w:space="0" w:color="auto"/>
        <w:left w:val="none" w:sz="0" w:space="0" w:color="auto"/>
        <w:bottom w:val="none" w:sz="0" w:space="0" w:color="auto"/>
        <w:right w:val="none" w:sz="0" w:space="0" w:color="auto"/>
      </w:divBdr>
    </w:div>
    <w:div w:id="1927031169">
      <w:bodyDiv w:val="1"/>
      <w:marLeft w:val="0"/>
      <w:marRight w:val="0"/>
      <w:marTop w:val="0"/>
      <w:marBottom w:val="0"/>
      <w:divBdr>
        <w:top w:val="none" w:sz="0" w:space="0" w:color="auto"/>
        <w:left w:val="none" w:sz="0" w:space="0" w:color="auto"/>
        <w:bottom w:val="none" w:sz="0" w:space="0" w:color="auto"/>
        <w:right w:val="none" w:sz="0" w:space="0" w:color="auto"/>
      </w:divBdr>
    </w:div>
    <w:div w:id="1927111808">
      <w:bodyDiv w:val="1"/>
      <w:marLeft w:val="0"/>
      <w:marRight w:val="0"/>
      <w:marTop w:val="0"/>
      <w:marBottom w:val="0"/>
      <w:divBdr>
        <w:top w:val="none" w:sz="0" w:space="0" w:color="auto"/>
        <w:left w:val="none" w:sz="0" w:space="0" w:color="auto"/>
        <w:bottom w:val="none" w:sz="0" w:space="0" w:color="auto"/>
        <w:right w:val="none" w:sz="0" w:space="0" w:color="auto"/>
      </w:divBdr>
    </w:div>
    <w:div w:id="1927154008">
      <w:bodyDiv w:val="1"/>
      <w:marLeft w:val="0"/>
      <w:marRight w:val="0"/>
      <w:marTop w:val="0"/>
      <w:marBottom w:val="0"/>
      <w:divBdr>
        <w:top w:val="none" w:sz="0" w:space="0" w:color="auto"/>
        <w:left w:val="none" w:sz="0" w:space="0" w:color="auto"/>
        <w:bottom w:val="none" w:sz="0" w:space="0" w:color="auto"/>
        <w:right w:val="none" w:sz="0" w:space="0" w:color="auto"/>
      </w:divBdr>
    </w:div>
    <w:div w:id="1927180684">
      <w:bodyDiv w:val="1"/>
      <w:marLeft w:val="0"/>
      <w:marRight w:val="0"/>
      <w:marTop w:val="0"/>
      <w:marBottom w:val="0"/>
      <w:divBdr>
        <w:top w:val="none" w:sz="0" w:space="0" w:color="auto"/>
        <w:left w:val="none" w:sz="0" w:space="0" w:color="auto"/>
        <w:bottom w:val="none" w:sz="0" w:space="0" w:color="auto"/>
        <w:right w:val="none" w:sz="0" w:space="0" w:color="auto"/>
      </w:divBdr>
    </w:div>
    <w:div w:id="1927419568">
      <w:bodyDiv w:val="1"/>
      <w:marLeft w:val="0"/>
      <w:marRight w:val="0"/>
      <w:marTop w:val="0"/>
      <w:marBottom w:val="0"/>
      <w:divBdr>
        <w:top w:val="none" w:sz="0" w:space="0" w:color="auto"/>
        <w:left w:val="none" w:sz="0" w:space="0" w:color="auto"/>
        <w:bottom w:val="none" w:sz="0" w:space="0" w:color="auto"/>
        <w:right w:val="none" w:sz="0" w:space="0" w:color="auto"/>
      </w:divBdr>
    </w:div>
    <w:div w:id="1927616573">
      <w:bodyDiv w:val="1"/>
      <w:marLeft w:val="0"/>
      <w:marRight w:val="0"/>
      <w:marTop w:val="0"/>
      <w:marBottom w:val="0"/>
      <w:divBdr>
        <w:top w:val="none" w:sz="0" w:space="0" w:color="auto"/>
        <w:left w:val="none" w:sz="0" w:space="0" w:color="auto"/>
        <w:bottom w:val="none" w:sz="0" w:space="0" w:color="auto"/>
        <w:right w:val="none" w:sz="0" w:space="0" w:color="auto"/>
      </w:divBdr>
    </w:div>
    <w:div w:id="1927691646">
      <w:bodyDiv w:val="1"/>
      <w:marLeft w:val="0"/>
      <w:marRight w:val="0"/>
      <w:marTop w:val="0"/>
      <w:marBottom w:val="0"/>
      <w:divBdr>
        <w:top w:val="none" w:sz="0" w:space="0" w:color="auto"/>
        <w:left w:val="none" w:sz="0" w:space="0" w:color="auto"/>
        <w:bottom w:val="none" w:sz="0" w:space="0" w:color="auto"/>
        <w:right w:val="none" w:sz="0" w:space="0" w:color="auto"/>
      </w:divBdr>
    </w:div>
    <w:div w:id="1927883887">
      <w:bodyDiv w:val="1"/>
      <w:marLeft w:val="0"/>
      <w:marRight w:val="0"/>
      <w:marTop w:val="0"/>
      <w:marBottom w:val="0"/>
      <w:divBdr>
        <w:top w:val="none" w:sz="0" w:space="0" w:color="auto"/>
        <w:left w:val="none" w:sz="0" w:space="0" w:color="auto"/>
        <w:bottom w:val="none" w:sz="0" w:space="0" w:color="auto"/>
        <w:right w:val="none" w:sz="0" w:space="0" w:color="auto"/>
      </w:divBdr>
    </w:div>
    <w:div w:id="1927885568">
      <w:bodyDiv w:val="1"/>
      <w:marLeft w:val="0"/>
      <w:marRight w:val="0"/>
      <w:marTop w:val="0"/>
      <w:marBottom w:val="0"/>
      <w:divBdr>
        <w:top w:val="none" w:sz="0" w:space="0" w:color="auto"/>
        <w:left w:val="none" w:sz="0" w:space="0" w:color="auto"/>
        <w:bottom w:val="none" w:sz="0" w:space="0" w:color="auto"/>
        <w:right w:val="none" w:sz="0" w:space="0" w:color="auto"/>
      </w:divBdr>
    </w:div>
    <w:div w:id="1927885869">
      <w:bodyDiv w:val="1"/>
      <w:marLeft w:val="0"/>
      <w:marRight w:val="0"/>
      <w:marTop w:val="0"/>
      <w:marBottom w:val="0"/>
      <w:divBdr>
        <w:top w:val="none" w:sz="0" w:space="0" w:color="auto"/>
        <w:left w:val="none" w:sz="0" w:space="0" w:color="auto"/>
        <w:bottom w:val="none" w:sz="0" w:space="0" w:color="auto"/>
        <w:right w:val="none" w:sz="0" w:space="0" w:color="auto"/>
      </w:divBdr>
    </w:div>
    <w:div w:id="1928031502">
      <w:bodyDiv w:val="1"/>
      <w:marLeft w:val="0"/>
      <w:marRight w:val="0"/>
      <w:marTop w:val="0"/>
      <w:marBottom w:val="0"/>
      <w:divBdr>
        <w:top w:val="none" w:sz="0" w:space="0" w:color="auto"/>
        <w:left w:val="none" w:sz="0" w:space="0" w:color="auto"/>
        <w:bottom w:val="none" w:sz="0" w:space="0" w:color="auto"/>
        <w:right w:val="none" w:sz="0" w:space="0" w:color="auto"/>
      </w:divBdr>
    </w:div>
    <w:div w:id="1928152438">
      <w:bodyDiv w:val="1"/>
      <w:marLeft w:val="0"/>
      <w:marRight w:val="0"/>
      <w:marTop w:val="0"/>
      <w:marBottom w:val="0"/>
      <w:divBdr>
        <w:top w:val="none" w:sz="0" w:space="0" w:color="auto"/>
        <w:left w:val="none" w:sz="0" w:space="0" w:color="auto"/>
        <w:bottom w:val="none" w:sz="0" w:space="0" w:color="auto"/>
        <w:right w:val="none" w:sz="0" w:space="0" w:color="auto"/>
      </w:divBdr>
    </w:div>
    <w:div w:id="1928153340">
      <w:bodyDiv w:val="1"/>
      <w:marLeft w:val="0"/>
      <w:marRight w:val="0"/>
      <w:marTop w:val="0"/>
      <w:marBottom w:val="0"/>
      <w:divBdr>
        <w:top w:val="none" w:sz="0" w:space="0" w:color="auto"/>
        <w:left w:val="none" w:sz="0" w:space="0" w:color="auto"/>
        <w:bottom w:val="none" w:sz="0" w:space="0" w:color="auto"/>
        <w:right w:val="none" w:sz="0" w:space="0" w:color="auto"/>
      </w:divBdr>
    </w:div>
    <w:div w:id="1928421700">
      <w:bodyDiv w:val="1"/>
      <w:marLeft w:val="0"/>
      <w:marRight w:val="0"/>
      <w:marTop w:val="0"/>
      <w:marBottom w:val="0"/>
      <w:divBdr>
        <w:top w:val="none" w:sz="0" w:space="0" w:color="auto"/>
        <w:left w:val="none" w:sz="0" w:space="0" w:color="auto"/>
        <w:bottom w:val="none" w:sz="0" w:space="0" w:color="auto"/>
        <w:right w:val="none" w:sz="0" w:space="0" w:color="auto"/>
      </w:divBdr>
    </w:div>
    <w:div w:id="1928687351">
      <w:bodyDiv w:val="1"/>
      <w:marLeft w:val="0"/>
      <w:marRight w:val="0"/>
      <w:marTop w:val="0"/>
      <w:marBottom w:val="0"/>
      <w:divBdr>
        <w:top w:val="none" w:sz="0" w:space="0" w:color="auto"/>
        <w:left w:val="none" w:sz="0" w:space="0" w:color="auto"/>
        <w:bottom w:val="none" w:sz="0" w:space="0" w:color="auto"/>
        <w:right w:val="none" w:sz="0" w:space="0" w:color="auto"/>
      </w:divBdr>
    </w:div>
    <w:div w:id="1928804958">
      <w:bodyDiv w:val="1"/>
      <w:marLeft w:val="0"/>
      <w:marRight w:val="0"/>
      <w:marTop w:val="0"/>
      <w:marBottom w:val="0"/>
      <w:divBdr>
        <w:top w:val="none" w:sz="0" w:space="0" w:color="auto"/>
        <w:left w:val="none" w:sz="0" w:space="0" w:color="auto"/>
        <w:bottom w:val="none" w:sz="0" w:space="0" w:color="auto"/>
        <w:right w:val="none" w:sz="0" w:space="0" w:color="auto"/>
      </w:divBdr>
    </w:div>
    <w:div w:id="1928880090">
      <w:bodyDiv w:val="1"/>
      <w:marLeft w:val="0"/>
      <w:marRight w:val="0"/>
      <w:marTop w:val="0"/>
      <w:marBottom w:val="0"/>
      <w:divBdr>
        <w:top w:val="none" w:sz="0" w:space="0" w:color="auto"/>
        <w:left w:val="none" w:sz="0" w:space="0" w:color="auto"/>
        <w:bottom w:val="none" w:sz="0" w:space="0" w:color="auto"/>
        <w:right w:val="none" w:sz="0" w:space="0" w:color="auto"/>
      </w:divBdr>
    </w:div>
    <w:div w:id="1928927059">
      <w:bodyDiv w:val="1"/>
      <w:marLeft w:val="0"/>
      <w:marRight w:val="0"/>
      <w:marTop w:val="0"/>
      <w:marBottom w:val="0"/>
      <w:divBdr>
        <w:top w:val="none" w:sz="0" w:space="0" w:color="auto"/>
        <w:left w:val="none" w:sz="0" w:space="0" w:color="auto"/>
        <w:bottom w:val="none" w:sz="0" w:space="0" w:color="auto"/>
        <w:right w:val="none" w:sz="0" w:space="0" w:color="auto"/>
      </w:divBdr>
    </w:div>
    <w:div w:id="1928928806">
      <w:bodyDiv w:val="1"/>
      <w:marLeft w:val="0"/>
      <w:marRight w:val="0"/>
      <w:marTop w:val="0"/>
      <w:marBottom w:val="0"/>
      <w:divBdr>
        <w:top w:val="none" w:sz="0" w:space="0" w:color="auto"/>
        <w:left w:val="none" w:sz="0" w:space="0" w:color="auto"/>
        <w:bottom w:val="none" w:sz="0" w:space="0" w:color="auto"/>
        <w:right w:val="none" w:sz="0" w:space="0" w:color="auto"/>
      </w:divBdr>
    </w:div>
    <w:div w:id="1929074792">
      <w:bodyDiv w:val="1"/>
      <w:marLeft w:val="0"/>
      <w:marRight w:val="0"/>
      <w:marTop w:val="0"/>
      <w:marBottom w:val="0"/>
      <w:divBdr>
        <w:top w:val="none" w:sz="0" w:space="0" w:color="auto"/>
        <w:left w:val="none" w:sz="0" w:space="0" w:color="auto"/>
        <w:bottom w:val="none" w:sz="0" w:space="0" w:color="auto"/>
        <w:right w:val="none" w:sz="0" w:space="0" w:color="auto"/>
      </w:divBdr>
    </w:div>
    <w:div w:id="1929267738">
      <w:bodyDiv w:val="1"/>
      <w:marLeft w:val="0"/>
      <w:marRight w:val="0"/>
      <w:marTop w:val="0"/>
      <w:marBottom w:val="0"/>
      <w:divBdr>
        <w:top w:val="none" w:sz="0" w:space="0" w:color="auto"/>
        <w:left w:val="none" w:sz="0" w:space="0" w:color="auto"/>
        <w:bottom w:val="none" w:sz="0" w:space="0" w:color="auto"/>
        <w:right w:val="none" w:sz="0" w:space="0" w:color="auto"/>
      </w:divBdr>
    </w:div>
    <w:div w:id="1929270073">
      <w:bodyDiv w:val="1"/>
      <w:marLeft w:val="0"/>
      <w:marRight w:val="0"/>
      <w:marTop w:val="0"/>
      <w:marBottom w:val="0"/>
      <w:divBdr>
        <w:top w:val="none" w:sz="0" w:space="0" w:color="auto"/>
        <w:left w:val="none" w:sz="0" w:space="0" w:color="auto"/>
        <w:bottom w:val="none" w:sz="0" w:space="0" w:color="auto"/>
        <w:right w:val="none" w:sz="0" w:space="0" w:color="auto"/>
      </w:divBdr>
    </w:div>
    <w:div w:id="1929344490">
      <w:bodyDiv w:val="1"/>
      <w:marLeft w:val="0"/>
      <w:marRight w:val="0"/>
      <w:marTop w:val="0"/>
      <w:marBottom w:val="0"/>
      <w:divBdr>
        <w:top w:val="none" w:sz="0" w:space="0" w:color="auto"/>
        <w:left w:val="none" w:sz="0" w:space="0" w:color="auto"/>
        <w:bottom w:val="none" w:sz="0" w:space="0" w:color="auto"/>
        <w:right w:val="none" w:sz="0" w:space="0" w:color="auto"/>
      </w:divBdr>
    </w:div>
    <w:div w:id="1929653532">
      <w:bodyDiv w:val="1"/>
      <w:marLeft w:val="0"/>
      <w:marRight w:val="0"/>
      <w:marTop w:val="0"/>
      <w:marBottom w:val="0"/>
      <w:divBdr>
        <w:top w:val="none" w:sz="0" w:space="0" w:color="auto"/>
        <w:left w:val="none" w:sz="0" w:space="0" w:color="auto"/>
        <w:bottom w:val="none" w:sz="0" w:space="0" w:color="auto"/>
        <w:right w:val="none" w:sz="0" w:space="0" w:color="auto"/>
      </w:divBdr>
    </w:div>
    <w:div w:id="1929656408">
      <w:bodyDiv w:val="1"/>
      <w:marLeft w:val="0"/>
      <w:marRight w:val="0"/>
      <w:marTop w:val="0"/>
      <w:marBottom w:val="0"/>
      <w:divBdr>
        <w:top w:val="none" w:sz="0" w:space="0" w:color="auto"/>
        <w:left w:val="none" w:sz="0" w:space="0" w:color="auto"/>
        <w:bottom w:val="none" w:sz="0" w:space="0" w:color="auto"/>
        <w:right w:val="none" w:sz="0" w:space="0" w:color="auto"/>
      </w:divBdr>
      <w:divsChild>
        <w:div w:id="634289257">
          <w:marLeft w:val="0"/>
          <w:marRight w:val="0"/>
          <w:marTop w:val="0"/>
          <w:marBottom w:val="0"/>
          <w:divBdr>
            <w:top w:val="none" w:sz="0" w:space="0" w:color="auto"/>
            <w:left w:val="none" w:sz="0" w:space="0" w:color="auto"/>
            <w:bottom w:val="none" w:sz="0" w:space="0" w:color="auto"/>
            <w:right w:val="none" w:sz="0" w:space="0" w:color="auto"/>
          </w:divBdr>
          <w:divsChild>
            <w:div w:id="839585263">
              <w:marLeft w:val="0"/>
              <w:marRight w:val="0"/>
              <w:marTop w:val="0"/>
              <w:marBottom w:val="0"/>
              <w:divBdr>
                <w:top w:val="none" w:sz="0" w:space="0" w:color="auto"/>
                <w:left w:val="none" w:sz="0" w:space="0" w:color="auto"/>
                <w:bottom w:val="none" w:sz="0" w:space="0" w:color="auto"/>
                <w:right w:val="none" w:sz="0" w:space="0" w:color="auto"/>
              </w:divBdr>
              <w:divsChild>
                <w:div w:id="1210192151">
                  <w:marLeft w:val="0"/>
                  <w:marRight w:val="0"/>
                  <w:marTop w:val="90"/>
                  <w:marBottom w:val="150"/>
                  <w:divBdr>
                    <w:top w:val="none" w:sz="0" w:space="0" w:color="auto"/>
                    <w:left w:val="none" w:sz="0" w:space="0" w:color="auto"/>
                    <w:bottom w:val="none" w:sz="0" w:space="0" w:color="auto"/>
                    <w:right w:val="none" w:sz="0" w:space="0" w:color="auto"/>
                  </w:divBdr>
                  <w:divsChild>
                    <w:div w:id="725227990">
                      <w:marLeft w:val="90"/>
                      <w:marRight w:val="0"/>
                      <w:marTop w:val="0"/>
                      <w:marBottom w:val="0"/>
                      <w:divBdr>
                        <w:top w:val="none" w:sz="0" w:space="0" w:color="auto"/>
                        <w:left w:val="none" w:sz="0" w:space="0" w:color="auto"/>
                        <w:bottom w:val="none" w:sz="0" w:space="0" w:color="auto"/>
                        <w:right w:val="none" w:sz="0" w:space="0" w:color="auto"/>
                      </w:divBdr>
                      <w:divsChild>
                        <w:div w:id="193613227">
                          <w:marLeft w:val="0"/>
                          <w:marRight w:val="0"/>
                          <w:marTop w:val="0"/>
                          <w:marBottom w:val="75"/>
                          <w:divBdr>
                            <w:top w:val="none" w:sz="0" w:space="0" w:color="auto"/>
                            <w:left w:val="none" w:sz="0" w:space="0" w:color="auto"/>
                            <w:bottom w:val="none" w:sz="0" w:space="0" w:color="auto"/>
                            <w:right w:val="none" w:sz="0" w:space="0" w:color="auto"/>
                          </w:divBdr>
                          <w:divsChild>
                            <w:div w:id="1452897071">
                              <w:marLeft w:val="0"/>
                              <w:marRight w:val="0"/>
                              <w:marTop w:val="0"/>
                              <w:marBottom w:val="0"/>
                              <w:divBdr>
                                <w:top w:val="none" w:sz="0" w:space="0" w:color="auto"/>
                                <w:left w:val="none" w:sz="0" w:space="0" w:color="auto"/>
                                <w:bottom w:val="none" w:sz="0" w:space="0" w:color="auto"/>
                                <w:right w:val="none" w:sz="0" w:space="0" w:color="auto"/>
                              </w:divBdr>
                              <w:divsChild>
                                <w:div w:id="1735271675">
                                  <w:marLeft w:val="0"/>
                                  <w:marRight w:val="0"/>
                                  <w:marTop w:val="0"/>
                                  <w:marBottom w:val="0"/>
                                  <w:divBdr>
                                    <w:top w:val="none" w:sz="0" w:space="0" w:color="auto"/>
                                    <w:left w:val="none" w:sz="0" w:space="0" w:color="auto"/>
                                    <w:bottom w:val="none" w:sz="0" w:space="0" w:color="auto"/>
                                    <w:right w:val="none" w:sz="0" w:space="0" w:color="auto"/>
                                  </w:divBdr>
                                  <w:divsChild>
                                    <w:div w:id="1143233351">
                                      <w:marLeft w:val="0"/>
                                      <w:marRight w:val="0"/>
                                      <w:marTop w:val="150"/>
                                      <w:marBottom w:val="150"/>
                                      <w:divBdr>
                                        <w:top w:val="none" w:sz="0" w:space="0" w:color="auto"/>
                                        <w:left w:val="none" w:sz="0" w:space="0" w:color="auto"/>
                                        <w:bottom w:val="none" w:sz="0" w:space="0" w:color="auto"/>
                                        <w:right w:val="none" w:sz="0" w:space="0" w:color="auto"/>
                                      </w:divBdr>
                                      <w:divsChild>
                                        <w:div w:id="139083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29920906">
      <w:bodyDiv w:val="1"/>
      <w:marLeft w:val="0"/>
      <w:marRight w:val="0"/>
      <w:marTop w:val="0"/>
      <w:marBottom w:val="0"/>
      <w:divBdr>
        <w:top w:val="none" w:sz="0" w:space="0" w:color="auto"/>
        <w:left w:val="none" w:sz="0" w:space="0" w:color="auto"/>
        <w:bottom w:val="none" w:sz="0" w:space="0" w:color="auto"/>
        <w:right w:val="none" w:sz="0" w:space="0" w:color="auto"/>
      </w:divBdr>
    </w:div>
    <w:div w:id="1930042699">
      <w:bodyDiv w:val="1"/>
      <w:marLeft w:val="0"/>
      <w:marRight w:val="0"/>
      <w:marTop w:val="0"/>
      <w:marBottom w:val="0"/>
      <w:divBdr>
        <w:top w:val="none" w:sz="0" w:space="0" w:color="auto"/>
        <w:left w:val="none" w:sz="0" w:space="0" w:color="auto"/>
        <w:bottom w:val="none" w:sz="0" w:space="0" w:color="auto"/>
        <w:right w:val="none" w:sz="0" w:space="0" w:color="auto"/>
      </w:divBdr>
    </w:div>
    <w:div w:id="1930307134">
      <w:bodyDiv w:val="1"/>
      <w:marLeft w:val="0"/>
      <w:marRight w:val="0"/>
      <w:marTop w:val="0"/>
      <w:marBottom w:val="0"/>
      <w:divBdr>
        <w:top w:val="none" w:sz="0" w:space="0" w:color="auto"/>
        <w:left w:val="none" w:sz="0" w:space="0" w:color="auto"/>
        <w:bottom w:val="none" w:sz="0" w:space="0" w:color="auto"/>
        <w:right w:val="none" w:sz="0" w:space="0" w:color="auto"/>
      </w:divBdr>
    </w:div>
    <w:div w:id="1930386921">
      <w:bodyDiv w:val="1"/>
      <w:marLeft w:val="0"/>
      <w:marRight w:val="0"/>
      <w:marTop w:val="0"/>
      <w:marBottom w:val="0"/>
      <w:divBdr>
        <w:top w:val="none" w:sz="0" w:space="0" w:color="auto"/>
        <w:left w:val="none" w:sz="0" w:space="0" w:color="auto"/>
        <w:bottom w:val="none" w:sz="0" w:space="0" w:color="auto"/>
        <w:right w:val="none" w:sz="0" w:space="0" w:color="auto"/>
      </w:divBdr>
    </w:div>
    <w:div w:id="1930388170">
      <w:bodyDiv w:val="1"/>
      <w:marLeft w:val="0"/>
      <w:marRight w:val="0"/>
      <w:marTop w:val="0"/>
      <w:marBottom w:val="0"/>
      <w:divBdr>
        <w:top w:val="none" w:sz="0" w:space="0" w:color="auto"/>
        <w:left w:val="none" w:sz="0" w:space="0" w:color="auto"/>
        <w:bottom w:val="none" w:sz="0" w:space="0" w:color="auto"/>
        <w:right w:val="none" w:sz="0" w:space="0" w:color="auto"/>
      </w:divBdr>
    </w:div>
    <w:div w:id="1930429375">
      <w:bodyDiv w:val="1"/>
      <w:marLeft w:val="0"/>
      <w:marRight w:val="0"/>
      <w:marTop w:val="0"/>
      <w:marBottom w:val="0"/>
      <w:divBdr>
        <w:top w:val="none" w:sz="0" w:space="0" w:color="auto"/>
        <w:left w:val="none" w:sz="0" w:space="0" w:color="auto"/>
        <w:bottom w:val="none" w:sz="0" w:space="0" w:color="auto"/>
        <w:right w:val="none" w:sz="0" w:space="0" w:color="auto"/>
      </w:divBdr>
    </w:div>
    <w:div w:id="1930775462">
      <w:bodyDiv w:val="1"/>
      <w:marLeft w:val="0"/>
      <w:marRight w:val="0"/>
      <w:marTop w:val="0"/>
      <w:marBottom w:val="0"/>
      <w:divBdr>
        <w:top w:val="none" w:sz="0" w:space="0" w:color="auto"/>
        <w:left w:val="none" w:sz="0" w:space="0" w:color="auto"/>
        <w:bottom w:val="none" w:sz="0" w:space="0" w:color="auto"/>
        <w:right w:val="none" w:sz="0" w:space="0" w:color="auto"/>
      </w:divBdr>
    </w:div>
    <w:div w:id="1930846006">
      <w:bodyDiv w:val="1"/>
      <w:marLeft w:val="0"/>
      <w:marRight w:val="0"/>
      <w:marTop w:val="0"/>
      <w:marBottom w:val="0"/>
      <w:divBdr>
        <w:top w:val="none" w:sz="0" w:space="0" w:color="auto"/>
        <w:left w:val="none" w:sz="0" w:space="0" w:color="auto"/>
        <w:bottom w:val="none" w:sz="0" w:space="0" w:color="auto"/>
        <w:right w:val="none" w:sz="0" w:space="0" w:color="auto"/>
      </w:divBdr>
    </w:div>
    <w:div w:id="1930918857">
      <w:bodyDiv w:val="1"/>
      <w:marLeft w:val="0"/>
      <w:marRight w:val="0"/>
      <w:marTop w:val="0"/>
      <w:marBottom w:val="0"/>
      <w:divBdr>
        <w:top w:val="none" w:sz="0" w:space="0" w:color="auto"/>
        <w:left w:val="none" w:sz="0" w:space="0" w:color="auto"/>
        <w:bottom w:val="none" w:sz="0" w:space="0" w:color="auto"/>
        <w:right w:val="none" w:sz="0" w:space="0" w:color="auto"/>
      </w:divBdr>
    </w:div>
    <w:div w:id="1930961555">
      <w:bodyDiv w:val="1"/>
      <w:marLeft w:val="0"/>
      <w:marRight w:val="0"/>
      <w:marTop w:val="0"/>
      <w:marBottom w:val="0"/>
      <w:divBdr>
        <w:top w:val="none" w:sz="0" w:space="0" w:color="auto"/>
        <w:left w:val="none" w:sz="0" w:space="0" w:color="auto"/>
        <w:bottom w:val="none" w:sz="0" w:space="0" w:color="auto"/>
        <w:right w:val="none" w:sz="0" w:space="0" w:color="auto"/>
      </w:divBdr>
    </w:div>
    <w:div w:id="1931085582">
      <w:bodyDiv w:val="1"/>
      <w:marLeft w:val="0"/>
      <w:marRight w:val="0"/>
      <w:marTop w:val="0"/>
      <w:marBottom w:val="0"/>
      <w:divBdr>
        <w:top w:val="none" w:sz="0" w:space="0" w:color="auto"/>
        <w:left w:val="none" w:sz="0" w:space="0" w:color="auto"/>
        <w:bottom w:val="none" w:sz="0" w:space="0" w:color="auto"/>
        <w:right w:val="none" w:sz="0" w:space="0" w:color="auto"/>
      </w:divBdr>
    </w:div>
    <w:div w:id="1931112130">
      <w:bodyDiv w:val="1"/>
      <w:marLeft w:val="0"/>
      <w:marRight w:val="0"/>
      <w:marTop w:val="0"/>
      <w:marBottom w:val="0"/>
      <w:divBdr>
        <w:top w:val="none" w:sz="0" w:space="0" w:color="auto"/>
        <w:left w:val="none" w:sz="0" w:space="0" w:color="auto"/>
        <w:bottom w:val="none" w:sz="0" w:space="0" w:color="auto"/>
        <w:right w:val="none" w:sz="0" w:space="0" w:color="auto"/>
      </w:divBdr>
    </w:div>
    <w:div w:id="1931238656">
      <w:bodyDiv w:val="1"/>
      <w:marLeft w:val="0"/>
      <w:marRight w:val="0"/>
      <w:marTop w:val="0"/>
      <w:marBottom w:val="0"/>
      <w:divBdr>
        <w:top w:val="none" w:sz="0" w:space="0" w:color="auto"/>
        <w:left w:val="none" w:sz="0" w:space="0" w:color="auto"/>
        <w:bottom w:val="none" w:sz="0" w:space="0" w:color="auto"/>
        <w:right w:val="none" w:sz="0" w:space="0" w:color="auto"/>
      </w:divBdr>
    </w:div>
    <w:div w:id="1931352401">
      <w:bodyDiv w:val="1"/>
      <w:marLeft w:val="0"/>
      <w:marRight w:val="0"/>
      <w:marTop w:val="0"/>
      <w:marBottom w:val="0"/>
      <w:divBdr>
        <w:top w:val="none" w:sz="0" w:space="0" w:color="auto"/>
        <w:left w:val="none" w:sz="0" w:space="0" w:color="auto"/>
        <w:bottom w:val="none" w:sz="0" w:space="0" w:color="auto"/>
        <w:right w:val="none" w:sz="0" w:space="0" w:color="auto"/>
      </w:divBdr>
    </w:div>
    <w:div w:id="1931502635">
      <w:bodyDiv w:val="1"/>
      <w:marLeft w:val="0"/>
      <w:marRight w:val="0"/>
      <w:marTop w:val="0"/>
      <w:marBottom w:val="0"/>
      <w:divBdr>
        <w:top w:val="none" w:sz="0" w:space="0" w:color="auto"/>
        <w:left w:val="none" w:sz="0" w:space="0" w:color="auto"/>
        <w:bottom w:val="none" w:sz="0" w:space="0" w:color="auto"/>
        <w:right w:val="none" w:sz="0" w:space="0" w:color="auto"/>
      </w:divBdr>
    </w:div>
    <w:div w:id="1931503823">
      <w:bodyDiv w:val="1"/>
      <w:marLeft w:val="0"/>
      <w:marRight w:val="0"/>
      <w:marTop w:val="0"/>
      <w:marBottom w:val="0"/>
      <w:divBdr>
        <w:top w:val="none" w:sz="0" w:space="0" w:color="auto"/>
        <w:left w:val="none" w:sz="0" w:space="0" w:color="auto"/>
        <w:bottom w:val="none" w:sz="0" w:space="0" w:color="auto"/>
        <w:right w:val="none" w:sz="0" w:space="0" w:color="auto"/>
      </w:divBdr>
    </w:div>
    <w:div w:id="1931544199">
      <w:bodyDiv w:val="1"/>
      <w:marLeft w:val="0"/>
      <w:marRight w:val="0"/>
      <w:marTop w:val="0"/>
      <w:marBottom w:val="0"/>
      <w:divBdr>
        <w:top w:val="none" w:sz="0" w:space="0" w:color="auto"/>
        <w:left w:val="none" w:sz="0" w:space="0" w:color="auto"/>
        <w:bottom w:val="none" w:sz="0" w:space="0" w:color="auto"/>
        <w:right w:val="none" w:sz="0" w:space="0" w:color="auto"/>
      </w:divBdr>
    </w:div>
    <w:div w:id="1931817587">
      <w:bodyDiv w:val="1"/>
      <w:marLeft w:val="0"/>
      <w:marRight w:val="0"/>
      <w:marTop w:val="0"/>
      <w:marBottom w:val="0"/>
      <w:divBdr>
        <w:top w:val="none" w:sz="0" w:space="0" w:color="auto"/>
        <w:left w:val="none" w:sz="0" w:space="0" w:color="auto"/>
        <w:bottom w:val="none" w:sz="0" w:space="0" w:color="auto"/>
        <w:right w:val="none" w:sz="0" w:space="0" w:color="auto"/>
      </w:divBdr>
    </w:div>
    <w:div w:id="1932005656">
      <w:bodyDiv w:val="1"/>
      <w:marLeft w:val="0"/>
      <w:marRight w:val="0"/>
      <w:marTop w:val="0"/>
      <w:marBottom w:val="0"/>
      <w:divBdr>
        <w:top w:val="none" w:sz="0" w:space="0" w:color="auto"/>
        <w:left w:val="none" w:sz="0" w:space="0" w:color="auto"/>
        <w:bottom w:val="none" w:sz="0" w:space="0" w:color="auto"/>
        <w:right w:val="none" w:sz="0" w:space="0" w:color="auto"/>
      </w:divBdr>
    </w:div>
    <w:div w:id="1932007550">
      <w:bodyDiv w:val="1"/>
      <w:marLeft w:val="0"/>
      <w:marRight w:val="0"/>
      <w:marTop w:val="0"/>
      <w:marBottom w:val="0"/>
      <w:divBdr>
        <w:top w:val="none" w:sz="0" w:space="0" w:color="auto"/>
        <w:left w:val="none" w:sz="0" w:space="0" w:color="auto"/>
        <w:bottom w:val="none" w:sz="0" w:space="0" w:color="auto"/>
        <w:right w:val="none" w:sz="0" w:space="0" w:color="auto"/>
      </w:divBdr>
    </w:div>
    <w:div w:id="1932077634">
      <w:bodyDiv w:val="1"/>
      <w:marLeft w:val="0"/>
      <w:marRight w:val="0"/>
      <w:marTop w:val="0"/>
      <w:marBottom w:val="0"/>
      <w:divBdr>
        <w:top w:val="none" w:sz="0" w:space="0" w:color="auto"/>
        <w:left w:val="none" w:sz="0" w:space="0" w:color="auto"/>
        <w:bottom w:val="none" w:sz="0" w:space="0" w:color="auto"/>
        <w:right w:val="none" w:sz="0" w:space="0" w:color="auto"/>
      </w:divBdr>
    </w:div>
    <w:div w:id="1932203069">
      <w:bodyDiv w:val="1"/>
      <w:marLeft w:val="0"/>
      <w:marRight w:val="0"/>
      <w:marTop w:val="0"/>
      <w:marBottom w:val="0"/>
      <w:divBdr>
        <w:top w:val="none" w:sz="0" w:space="0" w:color="auto"/>
        <w:left w:val="none" w:sz="0" w:space="0" w:color="auto"/>
        <w:bottom w:val="none" w:sz="0" w:space="0" w:color="auto"/>
        <w:right w:val="none" w:sz="0" w:space="0" w:color="auto"/>
      </w:divBdr>
    </w:div>
    <w:div w:id="1932203690">
      <w:bodyDiv w:val="1"/>
      <w:marLeft w:val="0"/>
      <w:marRight w:val="0"/>
      <w:marTop w:val="0"/>
      <w:marBottom w:val="0"/>
      <w:divBdr>
        <w:top w:val="none" w:sz="0" w:space="0" w:color="auto"/>
        <w:left w:val="none" w:sz="0" w:space="0" w:color="auto"/>
        <w:bottom w:val="none" w:sz="0" w:space="0" w:color="auto"/>
        <w:right w:val="none" w:sz="0" w:space="0" w:color="auto"/>
      </w:divBdr>
    </w:div>
    <w:div w:id="1932354909">
      <w:bodyDiv w:val="1"/>
      <w:marLeft w:val="0"/>
      <w:marRight w:val="0"/>
      <w:marTop w:val="0"/>
      <w:marBottom w:val="0"/>
      <w:divBdr>
        <w:top w:val="none" w:sz="0" w:space="0" w:color="auto"/>
        <w:left w:val="none" w:sz="0" w:space="0" w:color="auto"/>
        <w:bottom w:val="none" w:sz="0" w:space="0" w:color="auto"/>
        <w:right w:val="none" w:sz="0" w:space="0" w:color="auto"/>
      </w:divBdr>
    </w:div>
    <w:div w:id="1932355295">
      <w:bodyDiv w:val="1"/>
      <w:marLeft w:val="0"/>
      <w:marRight w:val="0"/>
      <w:marTop w:val="0"/>
      <w:marBottom w:val="0"/>
      <w:divBdr>
        <w:top w:val="none" w:sz="0" w:space="0" w:color="auto"/>
        <w:left w:val="none" w:sz="0" w:space="0" w:color="auto"/>
        <w:bottom w:val="none" w:sz="0" w:space="0" w:color="auto"/>
        <w:right w:val="none" w:sz="0" w:space="0" w:color="auto"/>
      </w:divBdr>
    </w:div>
    <w:div w:id="1932423128">
      <w:bodyDiv w:val="1"/>
      <w:marLeft w:val="0"/>
      <w:marRight w:val="0"/>
      <w:marTop w:val="0"/>
      <w:marBottom w:val="0"/>
      <w:divBdr>
        <w:top w:val="none" w:sz="0" w:space="0" w:color="auto"/>
        <w:left w:val="none" w:sz="0" w:space="0" w:color="auto"/>
        <w:bottom w:val="none" w:sz="0" w:space="0" w:color="auto"/>
        <w:right w:val="none" w:sz="0" w:space="0" w:color="auto"/>
      </w:divBdr>
    </w:div>
    <w:div w:id="1932813537">
      <w:bodyDiv w:val="1"/>
      <w:marLeft w:val="0"/>
      <w:marRight w:val="0"/>
      <w:marTop w:val="0"/>
      <w:marBottom w:val="0"/>
      <w:divBdr>
        <w:top w:val="none" w:sz="0" w:space="0" w:color="auto"/>
        <w:left w:val="none" w:sz="0" w:space="0" w:color="auto"/>
        <w:bottom w:val="none" w:sz="0" w:space="0" w:color="auto"/>
        <w:right w:val="none" w:sz="0" w:space="0" w:color="auto"/>
      </w:divBdr>
    </w:div>
    <w:div w:id="1933005857">
      <w:bodyDiv w:val="1"/>
      <w:marLeft w:val="0"/>
      <w:marRight w:val="0"/>
      <w:marTop w:val="0"/>
      <w:marBottom w:val="0"/>
      <w:divBdr>
        <w:top w:val="none" w:sz="0" w:space="0" w:color="auto"/>
        <w:left w:val="none" w:sz="0" w:space="0" w:color="auto"/>
        <w:bottom w:val="none" w:sz="0" w:space="0" w:color="auto"/>
        <w:right w:val="none" w:sz="0" w:space="0" w:color="auto"/>
      </w:divBdr>
    </w:div>
    <w:div w:id="1933052600">
      <w:bodyDiv w:val="1"/>
      <w:marLeft w:val="0"/>
      <w:marRight w:val="0"/>
      <w:marTop w:val="0"/>
      <w:marBottom w:val="0"/>
      <w:divBdr>
        <w:top w:val="none" w:sz="0" w:space="0" w:color="auto"/>
        <w:left w:val="none" w:sz="0" w:space="0" w:color="auto"/>
        <w:bottom w:val="none" w:sz="0" w:space="0" w:color="auto"/>
        <w:right w:val="none" w:sz="0" w:space="0" w:color="auto"/>
      </w:divBdr>
    </w:div>
    <w:div w:id="1933076773">
      <w:bodyDiv w:val="1"/>
      <w:marLeft w:val="0"/>
      <w:marRight w:val="0"/>
      <w:marTop w:val="0"/>
      <w:marBottom w:val="0"/>
      <w:divBdr>
        <w:top w:val="none" w:sz="0" w:space="0" w:color="auto"/>
        <w:left w:val="none" w:sz="0" w:space="0" w:color="auto"/>
        <w:bottom w:val="none" w:sz="0" w:space="0" w:color="auto"/>
        <w:right w:val="none" w:sz="0" w:space="0" w:color="auto"/>
      </w:divBdr>
    </w:div>
    <w:div w:id="1933125688">
      <w:bodyDiv w:val="1"/>
      <w:marLeft w:val="0"/>
      <w:marRight w:val="0"/>
      <w:marTop w:val="0"/>
      <w:marBottom w:val="0"/>
      <w:divBdr>
        <w:top w:val="none" w:sz="0" w:space="0" w:color="auto"/>
        <w:left w:val="none" w:sz="0" w:space="0" w:color="auto"/>
        <w:bottom w:val="none" w:sz="0" w:space="0" w:color="auto"/>
        <w:right w:val="none" w:sz="0" w:space="0" w:color="auto"/>
      </w:divBdr>
    </w:div>
    <w:div w:id="1933195281">
      <w:bodyDiv w:val="1"/>
      <w:marLeft w:val="0"/>
      <w:marRight w:val="0"/>
      <w:marTop w:val="0"/>
      <w:marBottom w:val="0"/>
      <w:divBdr>
        <w:top w:val="none" w:sz="0" w:space="0" w:color="auto"/>
        <w:left w:val="none" w:sz="0" w:space="0" w:color="auto"/>
        <w:bottom w:val="none" w:sz="0" w:space="0" w:color="auto"/>
        <w:right w:val="none" w:sz="0" w:space="0" w:color="auto"/>
      </w:divBdr>
    </w:div>
    <w:div w:id="1933278816">
      <w:bodyDiv w:val="1"/>
      <w:marLeft w:val="0"/>
      <w:marRight w:val="0"/>
      <w:marTop w:val="0"/>
      <w:marBottom w:val="0"/>
      <w:divBdr>
        <w:top w:val="none" w:sz="0" w:space="0" w:color="auto"/>
        <w:left w:val="none" w:sz="0" w:space="0" w:color="auto"/>
        <w:bottom w:val="none" w:sz="0" w:space="0" w:color="auto"/>
        <w:right w:val="none" w:sz="0" w:space="0" w:color="auto"/>
      </w:divBdr>
    </w:div>
    <w:div w:id="1933321473">
      <w:bodyDiv w:val="1"/>
      <w:marLeft w:val="0"/>
      <w:marRight w:val="0"/>
      <w:marTop w:val="0"/>
      <w:marBottom w:val="0"/>
      <w:divBdr>
        <w:top w:val="none" w:sz="0" w:space="0" w:color="auto"/>
        <w:left w:val="none" w:sz="0" w:space="0" w:color="auto"/>
        <w:bottom w:val="none" w:sz="0" w:space="0" w:color="auto"/>
        <w:right w:val="none" w:sz="0" w:space="0" w:color="auto"/>
      </w:divBdr>
    </w:div>
    <w:div w:id="1933511857">
      <w:bodyDiv w:val="1"/>
      <w:marLeft w:val="0"/>
      <w:marRight w:val="0"/>
      <w:marTop w:val="0"/>
      <w:marBottom w:val="0"/>
      <w:divBdr>
        <w:top w:val="none" w:sz="0" w:space="0" w:color="auto"/>
        <w:left w:val="none" w:sz="0" w:space="0" w:color="auto"/>
        <w:bottom w:val="none" w:sz="0" w:space="0" w:color="auto"/>
        <w:right w:val="none" w:sz="0" w:space="0" w:color="auto"/>
      </w:divBdr>
    </w:div>
    <w:div w:id="1933539831">
      <w:bodyDiv w:val="1"/>
      <w:marLeft w:val="0"/>
      <w:marRight w:val="0"/>
      <w:marTop w:val="0"/>
      <w:marBottom w:val="0"/>
      <w:divBdr>
        <w:top w:val="none" w:sz="0" w:space="0" w:color="auto"/>
        <w:left w:val="none" w:sz="0" w:space="0" w:color="auto"/>
        <w:bottom w:val="none" w:sz="0" w:space="0" w:color="auto"/>
        <w:right w:val="none" w:sz="0" w:space="0" w:color="auto"/>
      </w:divBdr>
    </w:div>
    <w:div w:id="1933707024">
      <w:bodyDiv w:val="1"/>
      <w:marLeft w:val="0"/>
      <w:marRight w:val="0"/>
      <w:marTop w:val="0"/>
      <w:marBottom w:val="0"/>
      <w:divBdr>
        <w:top w:val="none" w:sz="0" w:space="0" w:color="auto"/>
        <w:left w:val="none" w:sz="0" w:space="0" w:color="auto"/>
        <w:bottom w:val="none" w:sz="0" w:space="0" w:color="auto"/>
        <w:right w:val="none" w:sz="0" w:space="0" w:color="auto"/>
      </w:divBdr>
    </w:div>
    <w:div w:id="1933778409">
      <w:bodyDiv w:val="1"/>
      <w:marLeft w:val="0"/>
      <w:marRight w:val="0"/>
      <w:marTop w:val="0"/>
      <w:marBottom w:val="0"/>
      <w:divBdr>
        <w:top w:val="none" w:sz="0" w:space="0" w:color="auto"/>
        <w:left w:val="none" w:sz="0" w:space="0" w:color="auto"/>
        <w:bottom w:val="none" w:sz="0" w:space="0" w:color="auto"/>
        <w:right w:val="none" w:sz="0" w:space="0" w:color="auto"/>
      </w:divBdr>
    </w:div>
    <w:div w:id="1933780832">
      <w:bodyDiv w:val="1"/>
      <w:marLeft w:val="0"/>
      <w:marRight w:val="0"/>
      <w:marTop w:val="0"/>
      <w:marBottom w:val="0"/>
      <w:divBdr>
        <w:top w:val="none" w:sz="0" w:space="0" w:color="auto"/>
        <w:left w:val="none" w:sz="0" w:space="0" w:color="auto"/>
        <w:bottom w:val="none" w:sz="0" w:space="0" w:color="auto"/>
        <w:right w:val="none" w:sz="0" w:space="0" w:color="auto"/>
      </w:divBdr>
    </w:div>
    <w:div w:id="1933855153">
      <w:bodyDiv w:val="1"/>
      <w:marLeft w:val="0"/>
      <w:marRight w:val="0"/>
      <w:marTop w:val="0"/>
      <w:marBottom w:val="0"/>
      <w:divBdr>
        <w:top w:val="none" w:sz="0" w:space="0" w:color="auto"/>
        <w:left w:val="none" w:sz="0" w:space="0" w:color="auto"/>
        <w:bottom w:val="none" w:sz="0" w:space="0" w:color="auto"/>
        <w:right w:val="none" w:sz="0" w:space="0" w:color="auto"/>
      </w:divBdr>
    </w:div>
    <w:div w:id="1933858108">
      <w:bodyDiv w:val="1"/>
      <w:marLeft w:val="0"/>
      <w:marRight w:val="0"/>
      <w:marTop w:val="0"/>
      <w:marBottom w:val="0"/>
      <w:divBdr>
        <w:top w:val="none" w:sz="0" w:space="0" w:color="auto"/>
        <w:left w:val="none" w:sz="0" w:space="0" w:color="auto"/>
        <w:bottom w:val="none" w:sz="0" w:space="0" w:color="auto"/>
        <w:right w:val="none" w:sz="0" w:space="0" w:color="auto"/>
      </w:divBdr>
    </w:div>
    <w:div w:id="1933859655">
      <w:bodyDiv w:val="1"/>
      <w:marLeft w:val="0"/>
      <w:marRight w:val="0"/>
      <w:marTop w:val="0"/>
      <w:marBottom w:val="0"/>
      <w:divBdr>
        <w:top w:val="none" w:sz="0" w:space="0" w:color="auto"/>
        <w:left w:val="none" w:sz="0" w:space="0" w:color="auto"/>
        <w:bottom w:val="none" w:sz="0" w:space="0" w:color="auto"/>
        <w:right w:val="none" w:sz="0" w:space="0" w:color="auto"/>
      </w:divBdr>
    </w:div>
    <w:div w:id="1933970643">
      <w:bodyDiv w:val="1"/>
      <w:marLeft w:val="0"/>
      <w:marRight w:val="0"/>
      <w:marTop w:val="0"/>
      <w:marBottom w:val="0"/>
      <w:divBdr>
        <w:top w:val="none" w:sz="0" w:space="0" w:color="auto"/>
        <w:left w:val="none" w:sz="0" w:space="0" w:color="auto"/>
        <w:bottom w:val="none" w:sz="0" w:space="0" w:color="auto"/>
        <w:right w:val="none" w:sz="0" w:space="0" w:color="auto"/>
      </w:divBdr>
    </w:div>
    <w:div w:id="1934169886">
      <w:bodyDiv w:val="1"/>
      <w:marLeft w:val="0"/>
      <w:marRight w:val="0"/>
      <w:marTop w:val="0"/>
      <w:marBottom w:val="0"/>
      <w:divBdr>
        <w:top w:val="none" w:sz="0" w:space="0" w:color="auto"/>
        <w:left w:val="none" w:sz="0" w:space="0" w:color="auto"/>
        <w:bottom w:val="none" w:sz="0" w:space="0" w:color="auto"/>
        <w:right w:val="none" w:sz="0" w:space="0" w:color="auto"/>
      </w:divBdr>
    </w:div>
    <w:div w:id="1934195278">
      <w:bodyDiv w:val="1"/>
      <w:marLeft w:val="0"/>
      <w:marRight w:val="0"/>
      <w:marTop w:val="0"/>
      <w:marBottom w:val="0"/>
      <w:divBdr>
        <w:top w:val="none" w:sz="0" w:space="0" w:color="auto"/>
        <w:left w:val="none" w:sz="0" w:space="0" w:color="auto"/>
        <w:bottom w:val="none" w:sz="0" w:space="0" w:color="auto"/>
        <w:right w:val="none" w:sz="0" w:space="0" w:color="auto"/>
      </w:divBdr>
    </w:div>
    <w:div w:id="1934244942">
      <w:bodyDiv w:val="1"/>
      <w:marLeft w:val="0"/>
      <w:marRight w:val="0"/>
      <w:marTop w:val="0"/>
      <w:marBottom w:val="0"/>
      <w:divBdr>
        <w:top w:val="none" w:sz="0" w:space="0" w:color="auto"/>
        <w:left w:val="none" w:sz="0" w:space="0" w:color="auto"/>
        <w:bottom w:val="none" w:sz="0" w:space="0" w:color="auto"/>
        <w:right w:val="none" w:sz="0" w:space="0" w:color="auto"/>
      </w:divBdr>
    </w:div>
    <w:div w:id="1934246026">
      <w:bodyDiv w:val="1"/>
      <w:marLeft w:val="0"/>
      <w:marRight w:val="0"/>
      <w:marTop w:val="0"/>
      <w:marBottom w:val="0"/>
      <w:divBdr>
        <w:top w:val="none" w:sz="0" w:space="0" w:color="auto"/>
        <w:left w:val="none" w:sz="0" w:space="0" w:color="auto"/>
        <w:bottom w:val="none" w:sz="0" w:space="0" w:color="auto"/>
        <w:right w:val="none" w:sz="0" w:space="0" w:color="auto"/>
      </w:divBdr>
    </w:div>
    <w:div w:id="1934320417">
      <w:bodyDiv w:val="1"/>
      <w:marLeft w:val="0"/>
      <w:marRight w:val="0"/>
      <w:marTop w:val="0"/>
      <w:marBottom w:val="0"/>
      <w:divBdr>
        <w:top w:val="none" w:sz="0" w:space="0" w:color="auto"/>
        <w:left w:val="none" w:sz="0" w:space="0" w:color="auto"/>
        <w:bottom w:val="none" w:sz="0" w:space="0" w:color="auto"/>
        <w:right w:val="none" w:sz="0" w:space="0" w:color="auto"/>
      </w:divBdr>
    </w:div>
    <w:div w:id="1934900068">
      <w:bodyDiv w:val="1"/>
      <w:marLeft w:val="0"/>
      <w:marRight w:val="0"/>
      <w:marTop w:val="0"/>
      <w:marBottom w:val="0"/>
      <w:divBdr>
        <w:top w:val="none" w:sz="0" w:space="0" w:color="auto"/>
        <w:left w:val="none" w:sz="0" w:space="0" w:color="auto"/>
        <w:bottom w:val="none" w:sz="0" w:space="0" w:color="auto"/>
        <w:right w:val="none" w:sz="0" w:space="0" w:color="auto"/>
      </w:divBdr>
    </w:div>
    <w:div w:id="1934972774">
      <w:bodyDiv w:val="1"/>
      <w:marLeft w:val="0"/>
      <w:marRight w:val="0"/>
      <w:marTop w:val="0"/>
      <w:marBottom w:val="0"/>
      <w:divBdr>
        <w:top w:val="none" w:sz="0" w:space="0" w:color="auto"/>
        <w:left w:val="none" w:sz="0" w:space="0" w:color="auto"/>
        <w:bottom w:val="none" w:sz="0" w:space="0" w:color="auto"/>
        <w:right w:val="none" w:sz="0" w:space="0" w:color="auto"/>
      </w:divBdr>
    </w:div>
    <w:div w:id="1935167870">
      <w:bodyDiv w:val="1"/>
      <w:marLeft w:val="0"/>
      <w:marRight w:val="0"/>
      <w:marTop w:val="0"/>
      <w:marBottom w:val="0"/>
      <w:divBdr>
        <w:top w:val="none" w:sz="0" w:space="0" w:color="auto"/>
        <w:left w:val="none" w:sz="0" w:space="0" w:color="auto"/>
        <w:bottom w:val="none" w:sz="0" w:space="0" w:color="auto"/>
        <w:right w:val="none" w:sz="0" w:space="0" w:color="auto"/>
      </w:divBdr>
    </w:div>
    <w:div w:id="1935238346">
      <w:bodyDiv w:val="1"/>
      <w:marLeft w:val="0"/>
      <w:marRight w:val="0"/>
      <w:marTop w:val="0"/>
      <w:marBottom w:val="0"/>
      <w:divBdr>
        <w:top w:val="none" w:sz="0" w:space="0" w:color="auto"/>
        <w:left w:val="none" w:sz="0" w:space="0" w:color="auto"/>
        <w:bottom w:val="none" w:sz="0" w:space="0" w:color="auto"/>
        <w:right w:val="none" w:sz="0" w:space="0" w:color="auto"/>
      </w:divBdr>
    </w:div>
    <w:div w:id="1935622543">
      <w:bodyDiv w:val="1"/>
      <w:marLeft w:val="0"/>
      <w:marRight w:val="0"/>
      <w:marTop w:val="0"/>
      <w:marBottom w:val="0"/>
      <w:divBdr>
        <w:top w:val="none" w:sz="0" w:space="0" w:color="auto"/>
        <w:left w:val="none" w:sz="0" w:space="0" w:color="auto"/>
        <w:bottom w:val="none" w:sz="0" w:space="0" w:color="auto"/>
        <w:right w:val="none" w:sz="0" w:space="0" w:color="auto"/>
      </w:divBdr>
    </w:div>
    <w:div w:id="1935701009">
      <w:bodyDiv w:val="1"/>
      <w:marLeft w:val="0"/>
      <w:marRight w:val="0"/>
      <w:marTop w:val="0"/>
      <w:marBottom w:val="0"/>
      <w:divBdr>
        <w:top w:val="none" w:sz="0" w:space="0" w:color="auto"/>
        <w:left w:val="none" w:sz="0" w:space="0" w:color="auto"/>
        <w:bottom w:val="none" w:sz="0" w:space="0" w:color="auto"/>
        <w:right w:val="none" w:sz="0" w:space="0" w:color="auto"/>
      </w:divBdr>
    </w:div>
    <w:div w:id="1935703021">
      <w:bodyDiv w:val="1"/>
      <w:marLeft w:val="0"/>
      <w:marRight w:val="0"/>
      <w:marTop w:val="0"/>
      <w:marBottom w:val="0"/>
      <w:divBdr>
        <w:top w:val="none" w:sz="0" w:space="0" w:color="auto"/>
        <w:left w:val="none" w:sz="0" w:space="0" w:color="auto"/>
        <w:bottom w:val="none" w:sz="0" w:space="0" w:color="auto"/>
        <w:right w:val="none" w:sz="0" w:space="0" w:color="auto"/>
      </w:divBdr>
    </w:div>
    <w:div w:id="1935741451">
      <w:bodyDiv w:val="1"/>
      <w:marLeft w:val="0"/>
      <w:marRight w:val="0"/>
      <w:marTop w:val="0"/>
      <w:marBottom w:val="0"/>
      <w:divBdr>
        <w:top w:val="none" w:sz="0" w:space="0" w:color="auto"/>
        <w:left w:val="none" w:sz="0" w:space="0" w:color="auto"/>
        <w:bottom w:val="none" w:sz="0" w:space="0" w:color="auto"/>
        <w:right w:val="none" w:sz="0" w:space="0" w:color="auto"/>
      </w:divBdr>
    </w:div>
    <w:div w:id="1935749691">
      <w:bodyDiv w:val="1"/>
      <w:marLeft w:val="0"/>
      <w:marRight w:val="0"/>
      <w:marTop w:val="0"/>
      <w:marBottom w:val="0"/>
      <w:divBdr>
        <w:top w:val="none" w:sz="0" w:space="0" w:color="auto"/>
        <w:left w:val="none" w:sz="0" w:space="0" w:color="auto"/>
        <w:bottom w:val="none" w:sz="0" w:space="0" w:color="auto"/>
        <w:right w:val="none" w:sz="0" w:space="0" w:color="auto"/>
      </w:divBdr>
    </w:div>
    <w:div w:id="1935822995">
      <w:bodyDiv w:val="1"/>
      <w:marLeft w:val="0"/>
      <w:marRight w:val="0"/>
      <w:marTop w:val="0"/>
      <w:marBottom w:val="0"/>
      <w:divBdr>
        <w:top w:val="none" w:sz="0" w:space="0" w:color="auto"/>
        <w:left w:val="none" w:sz="0" w:space="0" w:color="auto"/>
        <w:bottom w:val="none" w:sz="0" w:space="0" w:color="auto"/>
        <w:right w:val="none" w:sz="0" w:space="0" w:color="auto"/>
      </w:divBdr>
    </w:div>
    <w:div w:id="1936085568">
      <w:bodyDiv w:val="1"/>
      <w:marLeft w:val="0"/>
      <w:marRight w:val="0"/>
      <w:marTop w:val="0"/>
      <w:marBottom w:val="0"/>
      <w:divBdr>
        <w:top w:val="none" w:sz="0" w:space="0" w:color="auto"/>
        <w:left w:val="none" w:sz="0" w:space="0" w:color="auto"/>
        <w:bottom w:val="none" w:sz="0" w:space="0" w:color="auto"/>
        <w:right w:val="none" w:sz="0" w:space="0" w:color="auto"/>
      </w:divBdr>
    </w:div>
    <w:div w:id="1936087212">
      <w:bodyDiv w:val="1"/>
      <w:marLeft w:val="0"/>
      <w:marRight w:val="0"/>
      <w:marTop w:val="0"/>
      <w:marBottom w:val="0"/>
      <w:divBdr>
        <w:top w:val="none" w:sz="0" w:space="0" w:color="auto"/>
        <w:left w:val="none" w:sz="0" w:space="0" w:color="auto"/>
        <w:bottom w:val="none" w:sz="0" w:space="0" w:color="auto"/>
        <w:right w:val="none" w:sz="0" w:space="0" w:color="auto"/>
      </w:divBdr>
    </w:div>
    <w:div w:id="1936281291">
      <w:bodyDiv w:val="1"/>
      <w:marLeft w:val="0"/>
      <w:marRight w:val="0"/>
      <w:marTop w:val="0"/>
      <w:marBottom w:val="0"/>
      <w:divBdr>
        <w:top w:val="none" w:sz="0" w:space="0" w:color="auto"/>
        <w:left w:val="none" w:sz="0" w:space="0" w:color="auto"/>
        <w:bottom w:val="none" w:sz="0" w:space="0" w:color="auto"/>
        <w:right w:val="none" w:sz="0" w:space="0" w:color="auto"/>
      </w:divBdr>
    </w:div>
    <w:div w:id="1936328989">
      <w:bodyDiv w:val="1"/>
      <w:marLeft w:val="0"/>
      <w:marRight w:val="0"/>
      <w:marTop w:val="0"/>
      <w:marBottom w:val="0"/>
      <w:divBdr>
        <w:top w:val="none" w:sz="0" w:space="0" w:color="auto"/>
        <w:left w:val="none" w:sz="0" w:space="0" w:color="auto"/>
        <w:bottom w:val="none" w:sz="0" w:space="0" w:color="auto"/>
        <w:right w:val="none" w:sz="0" w:space="0" w:color="auto"/>
      </w:divBdr>
    </w:div>
    <w:div w:id="1936748100">
      <w:bodyDiv w:val="1"/>
      <w:marLeft w:val="0"/>
      <w:marRight w:val="0"/>
      <w:marTop w:val="0"/>
      <w:marBottom w:val="0"/>
      <w:divBdr>
        <w:top w:val="none" w:sz="0" w:space="0" w:color="auto"/>
        <w:left w:val="none" w:sz="0" w:space="0" w:color="auto"/>
        <w:bottom w:val="none" w:sz="0" w:space="0" w:color="auto"/>
        <w:right w:val="none" w:sz="0" w:space="0" w:color="auto"/>
      </w:divBdr>
    </w:div>
    <w:div w:id="1936785600">
      <w:bodyDiv w:val="1"/>
      <w:marLeft w:val="0"/>
      <w:marRight w:val="0"/>
      <w:marTop w:val="0"/>
      <w:marBottom w:val="0"/>
      <w:divBdr>
        <w:top w:val="none" w:sz="0" w:space="0" w:color="auto"/>
        <w:left w:val="none" w:sz="0" w:space="0" w:color="auto"/>
        <w:bottom w:val="none" w:sz="0" w:space="0" w:color="auto"/>
        <w:right w:val="none" w:sz="0" w:space="0" w:color="auto"/>
      </w:divBdr>
    </w:div>
    <w:div w:id="1936790697">
      <w:bodyDiv w:val="1"/>
      <w:marLeft w:val="0"/>
      <w:marRight w:val="0"/>
      <w:marTop w:val="0"/>
      <w:marBottom w:val="0"/>
      <w:divBdr>
        <w:top w:val="none" w:sz="0" w:space="0" w:color="auto"/>
        <w:left w:val="none" w:sz="0" w:space="0" w:color="auto"/>
        <w:bottom w:val="none" w:sz="0" w:space="0" w:color="auto"/>
        <w:right w:val="none" w:sz="0" w:space="0" w:color="auto"/>
      </w:divBdr>
    </w:div>
    <w:div w:id="1937059078">
      <w:bodyDiv w:val="1"/>
      <w:marLeft w:val="0"/>
      <w:marRight w:val="0"/>
      <w:marTop w:val="0"/>
      <w:marBottom w:val="0"/>
      <w:divBdr>
        <w:top w:val="none" w:sz="0" w:space="0" w:color="auto"/>
        <w:left w:val="none" w:sz="0" w:space="0" w:color="auto"/>
        <w:bottom w:val="none" w:sz="0" w:space="0" w:color="auto"/>
        <w:right w:val="none" w:sz="0" w:space="0" w:color="auto"/>
      </w:divBdr>
    </w:div>
    <w:div w:id="1937135553">
      <w:bodyDiv w:val="1"/>
      <w:marLeft w:val="0"/>
      <w:marRight w:val="0"/>
      <w:marTop w:val="0"/>
      <w:marBottom w:val="0"/>
      <w:divBdr>
        <w:top w:val="none" w:sz="0" w:space="0" w:color="auto"/>
        <w:left w:val="none" w:sz="0" w:space="0" w:color="auto"/>
        <w:bottom w:val="none" w:sz="0" w:space="0" w:color="auto"/>
        <w:right w:val="none" w:sz="0" w:space="0" w:color="auto"/>
      </w:divBdr>
    </w:div>
    <w:div w:id="1937320917">
      <w:bodyDiv w:val="1"/>
      <w:marLeft w:val="0"/>
      <w:marRight w:val="0"/>
      <w:marTop w:val="0"/>
      <w:marBottom w:val="0"/>
      <w:divBdr>
        <w:top w:val="none" w:sz="0" w:space="0" w:color="auto"/>
        <w:left w:val="none" w:sz="0" w:space="0" w:color="auto"/>
        <w:bottom w:val="none" w:sz="0" w:space="0" w:color="auto"/>
        <w:right w:val="none" w:sz="0" w:space="0" w:color="auto"/>
      </w:divBdr>
    </w:div>
    <w:div w:id="1937447108">
      <w:bodyDiv w:val="1"/>
      <w:marLeft w:val="0"/>
      <w:marRight w:val="0"/>
      <w:marTop w:val="0"/>
      <w:marBottom w:val="0"/>
      <w:divBdr>
        <w:top w:val="none" w:sz="0" w:space="0" w:color="auto"/>
        <w:left w:val="none" w:sz="0" w:space="0" w:color="auto"/>
        <w:bottom w:val="none" w:sz="0" w:space="0" w:color="auto"/>
        <w:right w:val="none" w:sz="0" w:space="0" w:color="auto"/>
      </w:divBdr>
    </w:div>
    <w:div w:id="1937517115">
      <w:bodyDiv w:val="1"/>
      <w:marLeft w:val="0"/>
      <w:marRight w:val="0"/>
      <w:marTop w:val="0"/>
      <w:marBottom w:val="0"/>
      <w:divBdr>
        <w:top w:val="none" w:sz="0" w:space="0" w:color="auto"/>
        <w:left w:val="none" w:sz="0" w:space="0" w:color="auto"/>
        <w:bottom w:val="none" w:sz="0" w:space="0" w:color="auto"/>
        <w:right w:val="none" w:sz="0" w:space="0" w:color="auto"/>
      </w:divBdr>
    </w:div>
    <w:div w:id="1937594840">
      <w:bodyDiv w:val="1"/>
      <w:marLeft w:val="0"/>
      <w:marRight w:val="0"/>
      <w:marTop w:val="0"/>
      <w:marBottom w:val="0"/>
      <w:divBdr>
        <w:top w:val="none" w:sz="0" w:space="0" w:color="auto"/>
        <w:left w:val="none" w:sz="0" w:space="0" w:color="auto"/>
        <w:bottom w:val="none" w:sz="0" w:space="0" w:color="auto"/>
        <w:right w:val="none" w:sz="0" w:space="0" w:color="auto"/>
      </w:divBdr>
    </w:div>
    <w:div w:id="1937668288">
      <w:bodyDiv w:val="1"/>
      <w:marLeft w:val="0"/>
      <w:marRight w:val="0"/>
      <w:marTop w:val="0"/>
      <w:marBottom w:val="0"/>
      <w:divBdr>
        <w:top w:val="none" w:sz="0" w:space="0" w:color="auto"/>
        <w:left w:val="none" w:sz="0" w:space="0" w:color="auto"/>
        <w:bottom w:val="none" w:sz="0" w:space="0" w:color="auto"/>
        <w:right w:val="none" w:sz="0" w:space="0" w:color="auto"/>
      </w:divBdr>
    </w:div>
    <w:div w:id="1937788516">
      <w:bodyDiv w:val="1"/>
      <w:marLeft w:val="0"/>
      <w:marRight w:val="0"/>
      <w:marTop w:val="0"/>
      <w:marBottom w:val="0"/>
      <w:divBdr>
        <w:top w:val="none" w:sz="0" w:space="0" w:color="auto"/>
        <w:left w:val="none" w:sz="0" w:space="0" w:color="auto"/>
        <w:bottom w:val="none" w:sz="0" w:space="0" w:color="auto"/>
        <w:right w:val="none" w:sz="0" w:space="0" w:color="auto"/>
      </w:divBdr>
    </w:div>
    <w:div w:id="1937903003">
      <w:bodyDiv w:val="1"/>
      <w:marLeft w:val="0"/>
      <w:marRight w:val="0"/>
      <w:marTop w:val="0"/>
      <w:marBottom w:val="0"/>
      <w:divBdr>
        <w:top w:val="none" w:sz="0" w:space="0" w:color="auto"/>
        <w:left w:val="none" w:sz="0" w:space="0" w:color="auto"/>
        <w:bottom w:val="none" w:sz="0" w:space="0" w:color="auto"/>
        <w:right w:val="none" w:sz="0" w:space="0" w:color="auto"/>
      </w:divBdr>
    </w:div>
    <w:div w:id="1937979432">
      <w:bodyDiv w:val="1"/>
      <w:marLeft w:val="0"/>
      <w:marRight w:val="0"/>
      <w:marTop w:val="0"/>
      <w:marBottom w:val="0"/>
      <w:divBdr>
        <w:top w:val="none" w:sz="0" w:space="0" w:color="auto"/>
        <w:left w:val="none" w:sz="0" w:space="0" w:color="auto"/>
        <w:bottom w:val="none" w:sz="0" w:space="0" w:color="auto"/>
        <w:right w:val="none" w:sz="0" w:space="0" w:color="auto"/>
      </w:divBdr>
    </w:div>
    <w:div w:id="1938058352">
      <w:bodyDiv w:val="1"/>
      <w:marLeft w:val="0"/>
      <w:marRight w:val="0"/>
      <w:marTop w:val="0"/>
      <w:marBottom w:val="0"/>
      <w:divBdr>
        <w:top w:val="none" w:sz="0" w:space="0" w:color="auto"/>
        <w:left w:val="none" w:sz="0" w:space="0" w:color="auto"/>
        <w:bottom w:val="none" w:sz="0" w:space="0" w:color="auto"/>
        <w:right w:val="none" w:sz="0" w:space="0" w:color="auto"/>
      </w:divBdr>
    </w:div>
    <w:div w:id="1938101926">
      <w:bodyDiv w:val="1"/>
      <w:marLeft w:val="0"/>
      <w:marRight w:val="0"/>
      <w:marTop w:val="0"/>
      <w:marBottom w:val="0"/>
      <w:divBdr>
        <w:top w:val="none" w:sz="0" w:space="0" w:color="auto"/>
        <w:left w:val="none" w:sz="0" w:space="0" w:color="auto"/>
        <w:bottom w:val="none" w:sz="0" w:space="0" w:color="auto"/>
        <w:right w:val="none" w:sz="0" w:space="0" w:color="auto"/>
      </w:divBdr>
    </w:div>
    <w:div w:id="1938173790">
      <w:bodyDiv w:val="1"/>
      <w:marLeft w:val="0"/>
      <w:marRight w:val="0"/>
      <w:marTop w:val="0"/>
      <w:marBottom w:val="0"/>
      <w:divBdr>
        <w:top w:val="none" w:sz="0" w:space="0" w:color="auto"/>
        <w:left w:val="none" w:sz="0" w:space="0" w:color="auto"/>
        <w:bottom w:val="none" w:sz="0" w:space="0" w:color="auto"/>
        <w:right w:val="none" w:sz="0" w:space="0" w:color="auto"/>
      </w:divBdr>
    </w:div>
    <w:div w:id="1938246032">
      <w:bodyDiv w:val="1"/>
      <w:marLeft w:val="0"/>
      <w:marRight w:val="0"/>
      <w:marTop w:val="0"/>
      <w:marBottom w:val="0"/>
      <w:divBdr>
        <w:top w:val="none" w:sz="0" w:space="0" w:color="auto"/>
        <w:left w:val="none" w:sz="0" w:space="0" w:color="auto"/>
        <w:bottom w:val="none" w:sz="0" w:space="0" w:color="auto"/>
        <w:right w:val="none" w:sz="0" w:space="0" w:color="auto"/>
      </w:divBdr>
    </w:div>
    <w:div w:id="1938247439">
      <w:bodyDiv w:val="1"/>
      <w:marLeft w:val="0"/>
      <w:marRight w:val="0"/>
      <w:marTop w:val="0"/>
      <w:marBottom w:val="0"/>
      <w:divBdr>
        <w:top w:val="none" w:sz="0" w:space="0" w:color="auto"/>
        <w:left w:val="none" w:sz="0" w:space="0" w:color="auto"/>
        <w:bottom w:val="none" w:sz="0" w:space="0" w:color="auto"/>
        <w:right w:val="none" w:sz="0" w:space="0" w:color="auto"/>
      </w:divBdr>
    </w:div>
    <w:div w:id="1938249658">
      <w:bodyDiv w:val="1"/>
      <w:marLeft w:val="0"/>
      <w:marRight w:val="0"/>
      <w:marTop w:val="0"/>
      <w:marBottom w:val="0"/>
      <w:divBdr>
        <w:top w:val="none" w:sz="0" w:space="0" w:color="auto"/>
        <w:left w:val="none" w:sz="0" w:space="0" w:color="auto"/>
        <w:bottom w:val="none" w:sz="0" w:space="0" w:color="auto"/>
        <w:right w:val="none" w:sz="0" w:space="0" w:color="auto"/>
      </w:divBdr>
    </w:div>
    <w:div w:id="1938370565">
      <w:bodyDiv w:val="1"/>
      <w:marLeft w:val="0"/>
      <w:marRight w:val="0"/>
      <w:marTop w:val="0"/>
      <w:marBottom w:val="0"/>
      <w:divBdr>
        <w:top w:val="none" w:sz="0" w:space="0" w:color="auto"/>
        <w:left w:val="none" w:sz="0" w:space="0" w:color="auto"/>
        <w:bottom w:val="none" w:sz="0" w:space="0" w:color="auto"/>
        <w:right w:val="none" w:sz="0" w:space="0" w:color="auto"/>
      </w:divBdr>
    </w:div>
    <w:div w:id="1938441763">
      <w:bodyDiv w:val="1"/>
      <w:marLeft w:val="0"/>
      <w:marRight w:val="0"/>
      <w:marTop w:val="0"/>
      <w:marBottom w:val="0"/>
      <w:divBdr>
        <w:top w:val="none" w:sz="0" w:space="0" w:color="auto"/>
        <w:left w:val="none" w:sz="0" w:space="0" w:color="auto"/>
        <w:bottom w:val="none" w:sz="0" w:space="0" w:color="auto"/>
        <w:right w:val="none" w:sz="0" w:space="0" w:color="auto"/>
      </w:divBdr>
    </w:div>
    <w:div w:id="1938442912">
      <w:bodyDiv w:val="1"/>
      <w:marLeft w:val="0"/>
      <w:marRight w:val="0"/>
      <w:marTop w:val="0"/>
      <w:marBottom w:val="0"/>
      <w:divBdr>
        <w:top w:val="none" w:sz="0" w:space="0" w:color="auto"/>
        <w:left w:val="none" w:sz="0" w:space="0" w:color="auto"/>
        <w:bottom w:val="none" w:sz="0" w:space="0" w:color="auto"/>
        <w:right w:val="none" w:sz="0" w:space="0" w:color="auto"/>
      </w:divBdr>
    </w:div>
    <w:div w:id="1938513630">
      <w:bodyDiv w:val="1"/>
      <w:marLeft w:val="0"/>
      <w:marRight w:val="0"/>
      <w:marTop w:val="0"/>
      <w:marBottom w:val="0"/>
      <w:divBdr>
        <w:top w:val="none" w:sz="0" w:space="0" w:color="auto"/>
        <w:left w:val="none" w:sz="0" w:space="0" w:color="auto"/>
        <w:bottom w:val="none" w:sz="0" w:space="0" w:color="auto"/>
        <w:right w:val="none" w:sz="0" w:space="0" w:color="auto"/>
      </w:divBdr>
    </w:div>
    <w:div w:id="1938782883">
      <w:bodyDiv w:val="1"/>
      <w:marLeft w:val="0"/>
      <w:marRight w:val="0"/>
      <w:marTop w:val="0"/>
      <w:marBottom w:val="0"/>
      <w:divBdr>
        <w:top w:val="none" w:sz="0" w:space="0" w:color="auto"/>
        <w:left w:val="none" w:sz="0" w:space="0" w:color="auto"/>
        <w:bottom w:val="none" w:sz="0" w:space="0" w:color="auto"/>
        <w:right w:val="none" w:sz="0" w:space="0" w:color="auto"/>
      </w:divBdr>
      <w:divsChild>
        <w:div w:id="379861599">
          <w:marLeft w:val="0"/>
          <w:marRight w:val="0"/>
          <w:marTop w:val="0"/>
          <w:marBottom w:val="0"/>
          <w:divBdr>
            <w:top w:val="none" w:sz="0" w:space="0" w:color="auto"/>
            <w:left w:val="none" w:sz="0" w:space="0" w:color="auto"/>
            <w:bottom w:val="none" w:sz="0" w:space="0" w:color="auto"/>
            <w:right w:val="none" w:sz="0" w:space="0" w:color="auto"/>
          </w:divBdr>
          <w:divsChild>
            <w:div w:id="1254783716">
              <w:marLeft w:val="0"/>
              <w:marRight w:val="0"/>
              <w:marTop w:val="0"/>
              <w:marBottom w:val="0"/>
              <w:divBdr>
                <w:top w:val="none" w:sz="0" w:space="0" w:color="auto"/>
                <w:left w:val="none" w:sz="0" w:space="0" w:color="auto"/>
                <w:bottom w:val="none" w:sz="0" w:space="0" w:color="auto"/>
                <w:right w:val="none" w:sz="0" w:space="0" w:color="auto"/>
              </w:divBdr>
              <w:divsChild>
                <w:div w:id="400254892">
                  <w:marLeft w:val="0"/>
                  <w:marRight w:val="0"/>
                  <w:marTop w:val="90"/>
                  <w:marBottom w:val="150"/>
                  <w:divBdr>
                    <w:top w:val="none" w:sz="0" w:space="0" w:color="auto"/>
                    <w:left w:val="none" w:sz="0" w:space="0" w:color="auto"/>
                    <w:bottom w:val="none" w:sz="0" w:space="0" w:color="auto"/>
                    <w:right w:val="none" w:sz="0" w:space="0" w:color="auto"/>
                  </w:divBdr>
                  <w:divsChild>
                    <w:div w:id="26177357">
                      <w:marLeft w:val="90"/>
                      <w:marRight w:val="0"/>
                      <w:marTop w:val="0"/>
                      <w:marBottom w:val="0"/>
                      <w:divBdr>
                        <w:top w:val="none" w:sz="0" w:space="0" w:color="auto"/>
                        <w:left w:val="none" w:sz="0" w:space="0" w:color="auto"/>
                        <w:bottom w:val="none" w:sz="0" w:space="0" w:color="auto"/>
                        <w:right w:val="none" w:sz="0" w:space="0" w:color="auto"/>
                      </w:divBdr>
                      <w:divsChild>
                        <w:div w:id="247495729">
                          <w:marLeft w:val="0"/>
                          <w:marRight w:val="0"/>
                          <w:marTop w:val="0"/>
                          <w:marBottom w:val="75"/>
                          <w:divBdr>
                            <w:top w:val="none" w:sz="0" w:space="0" w:color="auto"/>
                            <w:left w:val="none" w:sz="0" w:space="0" w:color="auto"/>
                            <w:bottom w:val="none" w:sz="0" w:space="0" w:color="auto"/>
                            <w:right w:val="none" w:sz="0" w:space="0" w:color="auto"/>
                          </w:divBdr>
                          <w:divsChild>
                            <w:div w:id="664671227">
                              <w:marLeft w:val="0"/>
                              <w:marRight w:val="0"/>
                              <w:marTop w:val="0"/>
                              <w:marBottom w:val="0"/>
                              <w:divBdr>
                                <w:top w:val="none" w:sz="0" w:space="0" w:color="auto"/>
                                <w:left w:val="none" w:sz="0" w:space="0" w:color="auto"/>
                                <w:bottom w:val="none" w:sz="0" w:space="0" w:color="auto"/>
                                <w:right w:val="none" w:sz="0" w:space="0" w:color="auto"/>
                              </w:divBdr>
                              <w:divsChild>
                                <w:div w:id="1519854362">
                                  <w:marLeft w:val="0"/>
                                  <w:marRight w:val="0"/>
                                  <w:marTop w:val="0"/>
                                  <w:marBottom w:val="0"/>
                                  <w:divBdr>
                                    <w:top w:val="none" w:sz="0" w:space="0" w:color="auto"/>
                                    <w:left w:val="none" w:sz="0" w:space="0" w:color="auto"/>
                                    <w:bottom w:val="none" w:sz="0" w:space="0" w:color="auto"/>
                                    <w:right w:val="none" w:sz="0" w:space="0" w:color="auto"/>
                                  </w:divBdr>
                                  <w:divsChild>
                                    <w:div w:id="1942948757">
                                      <w:marLeft w:val="0"/>
                                      <w:marRight w:val="0"/>
                                      <w:marTop w:val="150"/>
                                      <w:marBottom w:val="150"/>
                                      <w:divBdr>
                                        <w:top w:val="none" w:sz="0" w:space="0" w:color="auto"/>
                                        <w:left w:val="none" w:sz="0" w:space="0" w:color="auto"/>
                                        <w:bottom w:val="none" w:sz="0" w:space="0" w:color="auto"/>
                                        <w:right w:val="none" w:sz="0" w:space="0" w:color="auto"/>
                                      </w:divBdr>
                                      <w:divsChild>
                                        <w:div w:id="1880895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38905097">
      <w:bodyDiv w:val="1"/>
      <w:marLeft w:val="0"/>
      <w:marRight w:val="0"/>
      <w:marTop w:val="0"/>
      <w:marBottom w:val="0"/>
      <w:divBdr>
        <w:top w:val="none" w:sz="0" w:space="0" w:color="auto"/>
        <w:left w:val="none" w:sz="0" w:space="0" w:color="auto"/>
        <w:bottom w:val="none" w:sz="0" w:space="0" w:color="auto"/>
        <w:right w:val="none" w:sz="0" w:space="0" w:color="auto"/>
      </w:divBdr>
    </w:div>
    <w:div w:id="1939173398">
      <w:bodyDiv w:val="1"/>
      <w:marLeft w:val="0"/>
      <w:marRight w:val="0"/>
      <w:marTop w:val="0"/>
      <w:marBottom w:val="0"/>
      <w:divBdr>
        <w:top w:val="none" w:sz="0" w:space="0" w:color="auto"/>
        <w:left w:val="none" w:sz="0" w:space="0" w:color="auto"/>
        <w:bottom w:val="none" w:sz="0" w:space="0" w:color="auto"/>
        <w:right w:val="none" w:sz="0" w:space="0" w:color="auto"/>
      </w:divBdr>
    </w:div>
    <w:div w:id="1939286354">
      <w:bodyDiv w:val="1"/>
      <w:marLeft w:val="0"/>
      <w:marRight w:val="0"/>
      <w:marTop w:val="0"/>
      <w:marBottom w:val="0"/>
      <w:divBdr>
        <w:top w:val="none" w:sz="0" w:space="0" w:color="auto"/>
        <w:left w:val="none" w:sz="0" w:space="0" w:color="auto"/>
        <w:bottom w:val="none" w:sz="0" w:space="0" w:color="auto"/>
        <w:right w:val="none" w:sz="0" w:space="0" w:color="auto"/>
      </w:divBdr>
    </w:div>
    <w:div w:id="1939753462">
      <w:bodyDiv w:val="1"/>
      <w:marLeft w:val="0"/>
      <w:marRight w:val="0"/>
      <w:marTop w:val="0"/>
      <w:marBottom w:val="0"/>
      <w:divBdr>
        <w:top w:val="none" w:sz="0" w:space="0" w:color="auto"/>
        <w:left w:val="none" w:sz="0" w:space="0" w:color="auto"/>
        <w:bottom w:val="none" w:sz="0" w:space="0" w:color="auto"/>
        <w:right w:val="none" w:sz="0" w:space="0" w:color="auto"/>
      </w:divBdr>
    </w:div>
    <w:div w:id="1939866756">
      <w:bodyDiv w:val="1"/>
      <w:marLeft w:val="0"/>
      <w:marRight w:val="0"/>
      <w:marTop w:val="0"/>
      <w:marBottom w:val="0"/>
      <w:divBdr>
        <w:top w:val="none" w:sz="0" w:space="0" w:color="auto"/>
        <w:left w:val="none" w:sz="0" w:space="0" w:color="auto"/>
        <w:bottom w:val="none" w:sz="0" w:space="0" w:color="auto"/>
        <w:right w:val="none" w:sz="0" w:space="0" w:color="auto"/>
      </w:divBdr>
    </w:div>
    <w:div w:id="1939942733">
      <w:bodyDiv w:val="1"/>
      <w:marLeft w:val="0"/>
      <w:marRight w:val="0"/>
      <w:marTop w:val="0"/>
      <w:marBottom w:val="0"/>
      <w:divBdr>
        <w:top w:val="none" w:sz="0" w:space="0" w:color="auto"/>
        <w:left w:val="none" w:sz="0" w:space="0" w:color="auto"/>
        <w:bottom w:val="none" w:sz="0" w:space="0" w:color="auto"/>
        <w:right w:val="none" w:sz="0" w:space="0" w:color="auto"/>
      </w:divBdr>
    </w:div>
    <w:div w:id="1939946346">
      <w:bodyDiv w:val="1"/>
      <w:marLeft w:val="0"/>
      <w:marRight w:val="0"/>
      <w:marTop w:val="0"/>
      <w:marBottom w:val="0"/>
      <w:divBdr>
        <w:top w:val="none" w:sz="0" w:space="0" w:color="auto"/>
        <w:left w:val="none" w:sz="0" w:space="0" w:color="auto"/>
        <w:bottom w:val="none" w:sz="0" w:space="0" w:color="auto"/>
        <w:right w:val="none" w:sz="0" w:space="0" w:color="auto"/>
      </w:divBdr>
    </w:div>
    <w:div w:id="1940018842">
      <w:bodyDiv w:val="1"/>
      <w:marLeft w:val="0"/>
      <w:marRight w:val="0"/>
      <w:marTop w:val="0"/>
      <w:marBottom w:val="0"/>
      <w:divBdr>
        <w:top w:val="none" w:sz="0" w:space="0" w:color="auto"/>
        <w:left w:val="none" w:sz="0" w:space="0" w:color="auto"/>
        <w:bottom w:val="none" w:sz="0" w:space="0" w:color="auto"/>
        <w:right w:val="none" w:sz="0" w:space="0" w:color="auto"/>
      </w:divBdr>
    </w:div>
    <w:div w:id="1940063627">
      <w:bodyDiv w:val="1"/>
      <w:marLeft w:val="0"/>
      <w:marRight w:val="0"/>
      <w:marTop w:val="0"/>
      <w:marBottom w:val="0"/>
      <w:divBdr>
        <w:top w:val="none" w:sz="0" w:space="0" w:color="auto"/>
        <w:left w:val="none" w:sz="0" w:space="0" w:color="auto"/>
        <w:bottom w:val="none" w:sz="0" w:space="0" w:color="auto"/>
        <w:right w:val="none" w:sz="0" w:space="0" w:color="auto"/>
      </w:divBdr>
    </w:div>
    <w:div w:id="1940141629">
      <w:bodyDiv w:val="1"/>
      <w:marLeft w:val="0"/>
      <w:marRight w:val="0"/>
      <w:marTop w:val="0"/>
      <w:marBottom w:val="0"/>
      <w:divBdr>
        <w:top w:val="none" w:sz="0" w:space="0" w:color="auto"/>
        <w:left w:val="none" w:sz="0" w:space="0" w:color="auto"/>
        <w:bottom w:val="none" w:sz="0" w:space="0" w:color="auto"/>
        <w:right w:val="none" w:sz="0" w:space="0" w:color="auto"/>
      </w:divBdr>
    </w:div>
    <w:div w:id="1940747031">
      <w:bodyDiv w:val="1"/>
      <w:marLeft w:val="0"/>
      <w:marRight w:val="0"/>
      <w:marTop w:val="0"/>
      <w:marBottom w:val="0"/>
      <w:divBdr>
        <w:top w:val="none" w:sz="0" w:space="0" w:color="auto"/>
        <w:left w:val="none" w:sz="0" w:space="0" w:color="auto"/>
        <w:bottom w:val="none" w:sz="0" w:space="0" w:color="auto"/>
        <w:right w:val="none" w:sz="0" w:space="0" w:color="auto"/>
      </w:divBdr>
    </w:div>
    <w:div w:id="1941058524">
      <w:bodyDiv w:val="1"/>
      <w:marLeft w:val="0"/>
      <w:marRight w:val="0"/>
      <w:marTop w:val="0"/>
      <w:marBottom w:val="0"/>
      <w:divBdr>
        <w:top w:val="none" w:sz="0" w:space="0" w:color="auto"/>
        <w:left w:val="none" w:sz="0" w:space="0" w:color="auto"/>
        <w:bottom w:val="none" w:sz="0" w:space="0" w:color="auto"/>
        <w:right w:val="none" w:sz="0" w:space="0" w:color="auto"/>
      </w:divBdr>
    </w:div>
    <w:div w:id="1941065866">
      <w:bodyDiv w:val="1"/>
      <w:marLeft w:val="0"/>
      <w:marRight w:val="0"/>
      <w:marTop w:val="0"/>
      <w:marBottom w:val="0"/>
      <w:divBdr>
        <w:top w:val="none" w:sz="0" w:space="0" w:color="auto"/>
        <w:left w:val="none" w:sz="0" w:space="0" w:color="auto"/>
        <w:bottom w:val="none" w:sz="0" w:space="0" w:color="auto"/>
        <w:right w:val="none" w:sz="0" w:space="0" w:color="auto"/>
      </w:divBdr>
    </w:div>
    <w:div w:id="1941142309">
      <w:bodyDiv w:val="1"/>
      <w:marLeft w:val="0"/>
      <w:marRight w:val="0"/>
      <w:marTop w:val="0"/>
      <w:marBottom w:val="0"/>
      <w:divBdr>
        <w:top w:val="none" w:sz="0" w:space="0" w:color="auto"/>
        <w:left w:val="none" w:sz="0" w:space="0" w:color="auto"/>
        <w:bottom w:val="none" w:sz="0" w:space="0" w:color="auto"/>
        <w:right w:val="none" w:sz="0" w:space="0" w:color="auto"/>
      </w:divBdr>
    </w:div>
    <w:div w:id="1941528084">
      <w:bodyDiv w:val="1"/>
      <w:marLeft w:val="0"/>
      <w:marRight w:val="0"/>
      <w:marTop w:val="0"/>
      <w:marBottom w:val="0"/>
      <w:divBdr>
        <w:top w:val="none" w:sz="0" w:space="0" w:color="auto"/>
        <w:left w:val="none" w:sz="0" w:space="0" w:color="auto"/>
        <w:bottom w:val="none" w:sz="0" w:space="0" w:color="auto"/>
        <w:right w:val="none" w:sz="0" w:space="0" w:color="auto"/>
      </w:divBdr>
    </w:div>
    <w:div w:id="1941597770">
      <w:bodyDiv w:val="1"/>
      <w:marLeft w:val="0"/>
      <w:marRight w:val="0"/>
      <w:marTop w:val="0"/>
      <w:marBottom w:val="0"/>
      <w:divBdr>
        <w:top w:val="none" w:sz="0" w:space="0" w:color="auto"/>
        <w:left w:val="none" w:sz="0" w:space="0" w:color="auto"/>
        <w:bottom w:val="none" w:sz="0" w:space="0" w:color="auto"/>
        <w:right w:val="none" w:sz="0" w:space="0" w:color="auto"/>
      </w:divBdr>
    </w:div>
    <w:div w:id="1941642560">
      <w:bodyDiv w:val="1"/>
      <w:marLeft w:val="0"/>
      <w:marRight w:val="0"/>
      <w:marTop w:val="0"/>
      <w:marBottom w:val="0"/>
      <w:divBdr>
        <w:top w:val="none" w:sz="0" w:space="0" w:color="auto"/>
        <w:left w:val="none" w:sz="0" w:space="0" w:color="auto"/>
        <w:bottom w:val="none" w:sz="0" w:space="0" w:color="auto"/>
        <w:right w:val="none" w:sz="0" w:space="0" w:color="auto"/>
      </w:divBdr>
    </w:div>
    <w:div w:id="1941643207">
      <w:bodyDiv w:val="1"/>
      <w:marLeft w:val="0"/>
      <w:marRight w:val="0"/>
      <w:marTop w:val="0"/>
      <w:marBottom w:val="0"/>
      <w:divBdr>
        <w:top w:val="none" w:sz="0" w:space="0" w:color="auto"/>
        <w:left w:val="none" w:sz="0" w:space="0" w:color="auto"/>
        <w:bottom w:val="none" w:sz="0" w:space="0" w:color="auto"/>
        <w:right w:val="none" w:sz="0" w:space="0" w:color="auto"/>
      </w:divBdr>
    </w:div>
    <w:div w:id="1941915577">
      <w:bodyDiv w:val="1"/>
      <w:marLeft w:val="0"/>
      <w:marRight w:val="0"/>
      <w:marTop w:val="0"/>
      <w:marBottom w:val="0"/>
      <w:divBdr>
        <w:top w:val="none" w:sz="0" w:space="0" w:color="auto"/>
        <w:left w:val="none" w:sz="0" w:space="0" w:color="auto"/>
        <w:bottom w:val="none" w:sz="0" w:space="0" w:color="auto"/>
        <w:right w:val="none" w:sz="0" w:space="0" w:color="auto"/>
      </w:divBdr>
    </w:div>
    <w:div w:id="1942032319">
      <w:bodyDiv w:val="1"/>
      <w:marLeft w:val="0"/>
      <w:marRight w:val="0"/>
      <w:marTop w:val="0"/>
      <w:marBottom w:val="0"/>
      <w:divBdr>
        <w:top w:val="none" w:sz="0" w:space="0" w:color="auto"/>
        <w:left w:val="none" w:sz="0" w:space="0" w:color="auto"/>
        <w:bottom w:val="none" w:sz="0" w:space="0" w:color="auto"/>
        <w:right w:val="none" w:sz="0" w:space="0" w:color="auto"/>
      </w:divBdr>
      <w:divsChild>
        <w:div w:id="1645626309">
          <w:marLeft w:val="27"/>
          <w:marRight w:val="27"/>
          <w:marTop w:val="27"/>
          <w:marBottom w:val="27"/>
          <w:divBdr>
            <w:top w:val="single" w:sz="6" w:space="1" w:color="999999"/>
            <w:left w:val="single" w:sz="6" w:space="1" w:color="999999"/>
            <w:bottom w:val="single" w:sz="6" w:space="1" w:color="999999"/>
            <w:right w:val="single" w:sz="6" w:space="1" w:color="999999"/>
          </w:divBdr>
          <w:divsChild>
            <w:div w:id="638653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2103675">
      <w:bodyDiv w:val="1"/>
      <w:marLeft w:val="0"/>
      <w:marRight w:val="0"/>
      <w:marTop w:val="0"/>
      <w:marBottom w:val="0"/>
      <w:divBdr>
        <w:top w:val="none" w:sz="0" w:space="0" w:color="auto"/>
        <w:left w:val="none" w:sz="0" w:space="0" w:color="auto"/>
        <w:bottom w:val="none" w:sz="0" w:space="0" w:color="auto"/>
        <w:right w:val="none" w:sz="0" w:space="0" w:color="auto"/>
      </w:divBdr>
    </w:div>
    <w:div w:id="1942177389">
      <w:bodyDiv w:val="1"/>
      <w:marLeft w:val="0"/>
      <w:marRight w:val="0"/>
      <w:marTop w:val="0"/>
      <w:marBottom w:val="0"/>
      <w:divBdr>
        <w:top w:val="none" w:sz="0" w:space="0" w:color="auto"/>
        <w:left w:val="none" w:sz="0" w:space="0" w:color="auto"/>
        <w:bottom w:val="none" w:sz="0" w:space="0" w:color="auto"/>
        <w:right w:val="none" w:sz="0" w:space="0" w:color="auto"/>
      </w:divBdr>
    </w:div>
    <w:div w:id="1942563555">
      <w:bodyDiv w:val="1"/>
      <w:marLeft w:val="0"/>
      <w:marRight w:val="0"/>
      <w:marTop w:val="0"/>
      <w:marBottom w:val="0"/>
      <w:divBdr>
        <w:top w:val="none" w:sz="0" w:space="0" w:color="auto"/>
        <w:left w:val="none" w:sz="0" w:space="0" w:color="auto"/>
        <w:bottom w:val="none" w:sz="0" w:space="0" w:color="auto"/>
        <w:right w:val="none" w:sz="0" w:space="0" w:color="auto"/>
      </w:divBdr>
    </w:div>
    <w:div w:id="1942570940">
      <w:bodyDiv w:val="1"/>
      <w:marLeft w:val="0"/>
      <w:marRight w:val="0"/>
      <w:marTop w:val="0"/>
      <w:marBottom w:val="0"/>
      <w:divBdr>
        <w:top w:val="none" w:sz="0" w:space="0" w:color="auto"/>
        <w:left w:val="none" w:sz="0" w:space="0" w:color="auto"/>
        <w:bottom w:val="none" w:sz="0" w:space="0" w:color="auto"/>
        <w:right w:val="none" w:sz="0" w:space="0" w:color="auto"/>
      </w:divBdr>
      <w:divsChild>
        <w:div w:id="1905987007">
          <w:marLeft w:val="0"/>
          <w:marRight w:val="0"/>
          <w:marTop w:val="0"/>
          <w:marBottom w:val="0"/>
          <w:divBdr>
            <w:top w:val="none" w:sz="0" w:space="0" w:color="auto"/>
            <w:left w:val="none" w:sz="0" w:space="0" w:color="auto"/>
            <w:bottom w:val="none" w:sz="0" w:space="0" w:color="auto"/>
            <w:right w:val="none" w:sz="0" w:space="0" w:color="auto"/>
          </w:divBdr>
          <w:divsChild>
            <w:div w:id="337388453">
              <w:marLeft w:val="0"/>
              <w:marRight w:val="0"/>
              <w:marTop w:val="0"/>
              <w:marBottom w:val="0"/>
              <w:divBdr>
                <w:top w:val="none" w:sz="0" w:space="0" w:color="auto"/>
                <w:left w:val="none" w:sz="0" w:space="0" w:color="auto"/>
                <w:bottom w:val="none" w:sz="0" w:space="0" w:color="auto"/>
                <w:right w:val="none" w:sz="0" w:space="0" w:color="auto"/>
              </w:divBdr>
              <w:divsChild>
                <w:div w:id="2073039960">
                  <w:marLeft w:val="0"/>
                  <w:marRight w:val="0"/>
                  <w:marTop w:val="0"/>
                  <w:marBottom w:val="0"/>
                  <w:divBdr>
                    <w:top w:val="none" w:sz="0" w:space="0" w:color="auto"/>
                    <w:left w:val="none" w:sz="0" w:space="0" w:color="auto"/>
                    <w:bottom w:val="none" w:sz="0" w:space="0" w:color="auto"/>
                    <w:right w:val="none" w:sz="0" w:space="0" w:color="auto"/>
                  </w:divBdr>
                  <w:divsChild>
                    <w:div w:id="1005867691">
                      <w:marLeft w:val="0"/>
                      <w:marRight w:val="0"/>
                      <w:marTop w:val="0"/>
                      <w:marBottom w:val="0"/>
                      <w:divBdr>
                        <w:top w:val="none" w:sz="0" w:space="0" w:color="auto"/>
                        <w:left w:val="none" w:sz="0" w:space="0" w:color="auto"/>
                        <w:bottom w:val="none" w:sz="0" w:space="0" w:color="auto"/>
                        <w:right w:val="none" w:sz="0" w:space="0" w:color="auto"/>
                      </w:divBdr>
                      <w:divsChild>
                        <w:div w:id="1148009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2683868">
      <w:bodyDiv w:val="1"/>
      <w:marLeft w:val="0"/>
      <w:marRight w:val="0"/>
      <w:marTop w:val="0"/>
      <w:marBottom w:val="0"/>
      <w:divBdr>
        <w:top w:val="none" w:sz="0" w:space="0" w:color="auto"/>
        <w:left w:val="none" w:sz="0" w:space="0" w:color="auto"/>
        <w:bottom w:val="none" w:sz="0" w:space="0" w:color="auto"/>
        <w:right w:val="none" w:sz="0" w:space="0" w:color="auto"/>
      </w:divBdr>
    </w:div>
    <w:div w:id="1942689446">
      <w:bodyDiv w:val="1"/>
      <w:marLeft w:val="0"/>
      <w:marRight w:val="0"/>
      <w:marTop w:val="0"/>
      <w:marBottom w:val="0"/>
      <w:divBdr>
        <w:top w:val="none" w:sz="0" w:space="0" w:color="auto"/>
        <w:left w:val="none" w:sz="0" w:space="0" w:color="auto"/>
        <w:bottom w:val="none" w:sz="0" w:space="0" w:color="auto"/>
        <w:right w:val="none" w:sz="0" w:space="0" w:color="auto"/>
      </w:divBdr>
    </w:div>
    <w:div w:id="1942755680">
      <w:bodyDiv w:val="1"/>
      <w:marLeft w:val="0"/>
      <w:marRight w:val="0"/>
      <w:marTop w:val="0"/>
      <w:marBottom w:val="0"/>
      <w:divBdr>
        <w:top w:val="none" w:sz="0" w:space="0" w:color="auto"/>
        <w:left w:val="none" w:sz="0" w:space="0" w:color="auto"/>
        <w:bottom w:val="none" w:sz="0" w:space="0" w:color="auto"/>
        <w:right w:val="none" w:sz="0" w:space="0" w:color="auto"/>
      </w:divBdr>
    </w:div>
    <w:div w:id="1942837392">
      <w:bodyDiv w:val="1"/>
      <w:marLeft w:val="0"/>
      <w:marRight w:val="0"/>
      <w:marTop w:val="0"/>
      <w:marBottom w:val="0"/>
      <w:divBdr>
        <w:top w:val="none" w:sz="0" w:space="0" w:color="auto"/>
        <w:left w:val="none" w:sz="0" w:space="0" w:color="auto"/>
        <w:bottom w:val="none" w:sz="0" w:space="0" w:color="auto"/>
        <w:right w:val="none" w:sz="0" w:space="0" w:color="auto"/>
      </w:divBdr>
    </w:div>
    <w:div w:id="1942838251">
      <w:bodyDiv w:val="1"/>
      <w:marLeft w:val="0"/>
      <w:marRight w:val="0"/>
      <w:marTop w:val="0"/>
      <w:marBottom w:val="0"/>
      <w:divBdr>
        <w:top w:val="none" w:sz="0" w:space="0" w:color="auto"/>
        <w:left w:val="none" w:sz="0" w:space="0" w:color="auto"/>
        <w:bottom w:val="none" w:sz="0" w:space="0" w:color="auto"/>
        <w:right w:val="none" w:sz="0" w:space="0" w:color="auto"/>
      </w:divBdr>
    </w:div>
    <w:div w:id="1942881562">
      <w:bodyDiv w:val="1"/>
      <w:marLeft w:val="0"/>
      <w:marRight w:val="0"/>
      <w:marTop w:val="0"/>
      <w:marBottom w:val="0"/>
      <w:divBdr>
        <w:top w:val="none" w:sz="0" w:space="0" w:color="auto"/>
        <w:left w:val="none" w:sz="0" w:space="0" w:color="auto"/>
        <w:bottom w:val="none" w:sz="0" w:space="0" w:color="auto"/>
        <w:right w:val="none" w:sz="0" w:space="0" w:color="auto"/>
      </w:divBdr>
    </w:div>
    <w:div w:id="1942906153">
      <w:bodyDiv w:val="1"/>
      <w:marLeft w:val="0"/>
      <w:marRight w:val="0"/>
      <w:marTop w:val="0"/>
      <w:marBottom w:val="0"/>
      <w:divBdr>
        <w:top w:val="none" w:sz="0" w:space="0" w:color="auto"/>
        <w:left w:val="none" w:sz="0" w:space="0" w:color="auto"/>
        <w:bottom w:val="none" w:sz="0" w:space="0" w:color="auto"/>
        <w:right w:val="none" w:sz="0" w:space="0" w:color="auto"/>
      </w:divBdr>
    </w:div>
    <w:div w:id="1942954036">
      <w:bodyDiv w:val="1"/>
      <w:marLeft w:val="0"/>
      <w:marRight w:val="0"/>
      <w:marTop w:val="0"/>
      <w:marBottom w:val="0"/>
      <w:divBdr>
        <w:top w:val="none" w:sz="0" w:space="0" w:color="auto"/>
        <w:left w:val="none" w:sz="0" w:space="0" w:color="auto"/>
        <w:bottom w:val="none" w:sz="0" w:space="0" w:color="auto"/>
        <w:right w:val="none" w:sz="0" w:space="0" w:color="auto"/>
      </w:divBdr>
    </w:div>
    <w:div w:id="1943028819">
      <w:bodyDiv w:val="1"/>
      <w:marLeft w:val="0"/>
      <w:marRight w:val="0"/>
      <w:marTop w:val="0"/>
      <w:marBottom w:val="0"/>
      <w:divBdr>
        <w:top w:val="none" w:sz="0" w:space="0" w:color="auto"/>
        <w:left w:val="none" w:sz="0" w:space="0" w:color="auto"/>
        <w:bottom w:val="none" w:sz="0" w:space="0" w:color="auto"/>
        <w:right w:val="none" w:sz="0" w:space="0" w:color="auto"/>
      </w:divBdr>
    </w:div>
    <w:div w:id="1943146891">
      <w:bodyDiv w:val="1"/>
      <w:marLeft w:val="0"/>
      <w:marRight w:val="0"/>
      <w:marTop w:val="0"/>
      <w:marBottom w:val="0"/>
      <w:divBdr>
        <w:top w:val="none" w:sz="0" w:space="0" w:color="auto"/>
        <w:left w:val="none" w:sz="0" w:space="0" w:color="auto"/>
        <w:bottom w:val="none" w:sz="0" w:space="0" w:color="auto"/>
        <w:right w:val="none" w:sz="0" w:space="0" w:color="auto"/>
      </w:divBdr>
    </w:div>
    <w:div w:id="1943294030">
      <w:bodyDiv w:val="1"/>
      <w:marLeft w:val="0"/>
      <w:marRight w:val="0"/>
      <w:marTop w:val="0"/>
      <w:marBottom w:val="0"/>
      <w:divBdr>
        <w:top w:val="none" w:sz="0" w:space="0" w:color="auto"/>
        <w:left w:val="none" w:sz="0" w:space="0" w:color="auto"/>
        <w:bottom w:val="none" w:sz="0" w:space="0" w:color="auto"/>
        <w:right w:val="none" w:sz="0" w:space="0" w:color="auto"/>
      </w:divBdr>
    </w:div>
    <w:div w:id="1943297277">
      <w:bodyDiv w:val="1"/>
      <w:marLeft w:val="0"/>
      <w:marRight w:val="0"/>
      <w:marTop w:val="0"/>
      <w:marBottom w:val="0"/>
      <w:divBdr>
        <w:top w:val="none" w:sz="0" w:space="0" w:color="auto"/>
        <w:left w:val="none" w:sz="0" w:space="0" w:color="auto"/>
        <w:bottom w:val="none" w:sz="0" w:space="0" w:color="auto"/>
        <w:right w:val="none" w:sz="0" w:space="0" w:color="auto"/>
      </w:divBdr>
    </w:div>
    <w:div w:id="1943567487">
      <w:bodyDiv w:val="1"/>
      <w:marLeft w:val="0"/>
      <w:marRight w:val="0"/>
      <w:marTop w:val="0"/>
      <w:marBottom w:val="0"/>
      <w:divBdr>
        <w:top w:val="none" w:sz="0" w:space="0" w:color="auto"/>
        <w:left w:val="none" w:sz="0" w:space="0" w:color="auto"/>
        <w:bottom w:val="none" w:sz="0" w:space="0" w:color="auto"/>
        <w:right w:val="none" w:sz="0" w:space="0" w:color="auto"/>
      </w:divBdr>
    </w:div>
    <w:div w:id="1943682016">
      <w:bodyDiv w:val="1"/>
      <w:marLeft w:val="0"/>
      <w:marRight w:val="0"/>
      <w:marTop w:val="0"/>
      <w:marBottom w:val="0"/>
      <w:divBdr>
        <w:top w:val="none" w:sz="0" w:space="0" w:color="auto"/>
        <w:left w:val="none" w:sz="0" w:space="0" w:color="auto"/>
        <w:bottom w:val="none" w:sz="0" w:space="0" w:color="auto"/>
        <w:right w:val="none" w:sz="0" w:space="0" w:color="auto"/>
      </w:divBdr>
    </w:div>
    <w:div w:id="1943755160">
      <w:bodyDiv w:val="1"/>
      <w:marLeft w:val="0"/>
      <w:marRight w:val="0"/>
      <w:marTop w:val="0"/>
      <w:marBottom w:val="0"/>
      <w:divBdr>
        <w:top w:val="none" w:sz="0" w:space="0" w:color="auto"/>
        <w:left w:val="none" w:sz="0" w:space="0" w:color="auto"/>
        <w:bottom w:val="none" w:sz="0" w:space="0" w:color="auto"/>
        <w:right w:val="none" w:sz="0" w:space="0" w:color="auto"/>
      </w:divBdr>
    </w:div>
    <w:div w:id="1943759218">
      <w:bodyDiv w:val="1"/>
      <w:marLeft w:val="0"/>
      <w:marRight w:val="0"/>
      <w:marTop w:val="0"/>
      <w:marBottom w:val="0"/>
      <w:divBdr>
        <w:top w:val="none" w:sz="0" w:space="0" w:color="auto"/>
        <w:left w:val="none" w:sz="0" w:space="0" w:color="auto"/>
        <w:bottom w:val="none" w:sz="0" w:space="0" w:color="auto"/>
        <w:right w:val="none" w:sz="0" w:space="0" w:color="auto"/>
      </w:divBdr>
    </w:div>
    <w:div w:id="1943798232">
      <w:bodyDiv w:val="1"/>
      <w:marLeft w:val="0"/>
      <w:marRight w:val="0"/>
      <w:marTop w:val="0"/>
      <w:marBottom w:val="0"/>
      <w:divBdr>
        <w:top w:val="none" w:sz="0" w:space="0" w:color="auto"/>
        <w:left w:val="none" w:sz="0" w:space="0" w:color="auto"/>
        <w:bottom w:val="none" w:sz="0" w:space="0" w:color="auto"/>
        <w:right w:val="none" w:sz="0" w:space="0" w:color="auto"/>
      </w:divBdr>
    </w:div>
    <w:div w:id="1943805782">
      <w:bodyDiv w:val="1"/>
      <w:marLeft w:val="0"/>
      <w:marRight w:val="0"/>
      <w:marTop w:val="0"/>
      <w:marBottom w:val="0"/>
      <w:divBdr>
        <w:top w:val="none" w:sz="0" w:space="0" w:color="auto"/>
        <w:left w:val="none" w:sz="0" w:space="0" w:color="auto"/>
        <w:bottom w:val="none" w:sz="0" w:space="0" w:color="auto"/>
        <w:right w:val="none" w:sz="0" w:space="0" w:color="auto"/>
      </w:divBdr>
    </w:div>
    <w:div w:id="1944142198">
      <w:bodyDiv w:val="1"/>
      <w:marLeft w:val="0"/>
      <w:marRight w:val="0"/>
      <w:marTop w:val="0"/>
      <w:marBottom w:val="0"/>
      <w:divBdr>
        <w:top w:val="none" w:sz="0" w:space="0" w:color="auto"/>
        <w:left w:val="none" w:sz="0" w:space="0" w:color="auto"/>
        <w:bottom w:val="none" w:sz="0" w:space="0" w:color="auto"/>
        <w:right w:val="none" w:sz="0" w:space="0" w:color="auto"/>
      </w:divBdr>
    </w:div>
    <w:div w:id="1944150007">
      <w:bodyDiv w:val="1"/>
      <w:marLeft w:val="0"/>
      <w:marRight w:val="0"/>
      <w:marTop w:val="0"/>
      <w:marBottom w:val="0"/>
      <w:divBdr>
        <w:top w:val="none" w:sz="0" w:space="0" w:color="auto"/>
        <w:left w:val="none" w:sz="0" w:space="0" w:color="auto"/>
        <w:bottom w:val="none" w:sz="0" w:space="0" w:color="auto"/>
        <w:right w:val="none" w:sz="0" w:space="0" w:color="auto"/>
      </w:divBdr>
    </w:div>
    <w:div w:id="1944343291">
      <w:bodyDiv w:val="1"/>
      <w:marLeft w:val="0"/>
      <w:marRight w:val="0"/>
      <w:marTop w:val="0"/>
      <w:marBottom w:val="0"/>
      <w:divBdr>
        <w:top w:val="none" w:sz="0" w:space="0" w:color="auto"/>
        <w:left w:val="none" w:sz="0" w:space="0" w:color="auto"/>
        <w:bottom w:val="none" w:sz="0" w:space="0" w:color="auto"/>
        <w:right w:val="none" w:sz="0" w:space="0" w:color="auto"/>
      </w:divBdr>
    </w:div>
    <w:div w:id="1944460322">
      <w:bodyDiv w:val="1"/>
      <w:marLeft w:val="0"/>
      <w:marRight w:val="0"/>
      <w:marTop w:val="0"/>
      <w:marBottom w:val="0"/>
      <w:divBdr>
        <w:top w:val="none" w:sz="0" w:space="0" w:color="auto"/>
        <w:left w:val="none" w:sz="0" w:space="0" w:color="auto"/>
        <w:bottom w:val="none" w:sz="0" w:space="0" w:color="auto"/>
        <w:right w:val="none" w:sz="0" w:space="0" w:color="auto"/>
      </w:divBdr>
    </w:div>
    <w:div w:id="1944529440">
      <w:bodyDiv w:val="1"/>
      <w:marLeft w:val="0"/>
      <w:marRight w:val="0"/>
      <w:marTop w:val="0"/>
      <w:marBottom w:val="0"/>
      <w:divBdr>
        <w:top w:val="none" w:sz="0" w:space="0" w:color="auto"/>
        <w:left w:val="none" w:sz="0" w:space="0" w:color="auto"/>
        <w:bottom w:val="none" w:sz="0" w:space="0" w:color="auto"/>
        <w:right w:val="none" w:sz="0" w:space="0" w:color="auto"/>
      </w:divBdr>
    </w:div>
    <w:div w:id="1944605498">
      <w:bodyDiv w:val="1"/>
      <w:marLeft w:val="0"/>
      <w:marRight w:val="0"/>
      <w:marTop w:val="0"/>
      <w:marBottom w:val="0"/>
      <w:divBdr>
        <w:top w:val="none" w:sz="0" w:space="0" w:color="auto"/>
        <w:left w:val="none" w:sz="0" w:space="0" w:color="auto"/>
        <w:bottom w:val="none" w:sz="0" w:space="0" w:color="auto"/>
        <w:right w:val="none" w:sz="0" w:space="0" w:color="auto"/>
      </w:divBdr>
    </w:div>
    <w:div w:id="1944650452">
      <w:bodyDiv w:val="1"/>
      <w:marLeft w:val="0"/>
      <w:marRight w:val="0"/>
      <w:marTop w:val="0"/>
      <w:marBottom w:val="0"/>
      <w:divBdr>
        <w:top w:val="none" w:sz="0" w:space="0" w:color="auto"/>
        <w:left w:val="none" w:sz="0" w:space="0" w:color="auto"/>
        <w:bottom w:val="none" w:sz="0" w:space="0" w:color="auto"/>
        <w:right w:val="none" w:sz="0" w:space="0" w:color="auto"/>
      </w:divBdr>
    </w:div>
    <w:div w:id="1944679716">
      <w:bodyDiv w:val="1"/>
      <w:marLeft w:val="0"/>
      <w:marRight w:val="0"/>
      <w:marTop w:val="0"/>
      <w:marBottom w:val="0"/>
      <w:divBdr>
        <w:top w:val="none" w:sz="0" w:space="0" w:color="auto"/>
        <w:left w:val="none" w:sz="0" w:space="0" w:color="auto"/>
        <w:bottom w:val="none" w:sz="0" w:space="0" w:color="auto"/>
        <w:right w:val="none" w:sz="0" w:space="0" w:color="auto"/>
      </w:divBdr>
    </w:div>
    <w:div w:id="1944726391">
      <w:bodyDiv w:val="1"/>
      <w:marLeft w:val="0"/>
      <w:marRight w:val="0"/>
      <w:marTop w:val="0"/>
      <w:marBottom w:val="0"/>
      <w:divBdr>
        <w:top w:val="none" w:sz="0" w:space="0" w:color="auto"/>
        <w:left w:val="none" w:sz="0" w:space="0" w:color="auto"/>
        <w:bottom w:val="none" w:sz="0" w:space="0" w:color="auto"/>
        <w:right w:val="none" w:sz="0" w:space="0" w:color="auto"/>
      </w:divBdr>
    </w:div>
    <w:div w:id="1944796527">
      <w:bodyDiv w:val="1"/>
      <w:marLeft w:val="0"/>
      <w:marRight w:val="0"/>
      <w:marTop w:val="0"/>
      <w:marBottom w:val="0"/>
      <w:divBdr>
        <w:top w:val="none" w:sz="0" w:space="0" w:color="auto"/>
        <w:left w:val="none" w:sz="0" w:space="0" w:color="auto"/>
        <w:bottom w:val="none" w:sz="0" w:space="0" w:color="auto"/>
        <w:right w:val="none" w:sz="0" w:space="0" w:color="auto"/>
      </w:divBdr>
    </w:div>
    <w:div w:id="1944878441">
      <w:bodyDiv w:val="1"/>
      <w:marLeft w:val="0"/>
      <w:marRight w:val="0"/>
      <w:marTop w:val="0"/>
      <w:marBottom w:val="0"/>
      <w:divBdr>
        <w:top w:val="none" w:sz="0" w:space="0" w:color="auto"/>
        <w:left w:val="none" w:sz="0" w:space="0" w:color="auto"/>
        <w:bottom w:val="none" w:sz="0" w:space="0" w:color="auto"/>
        <w:right w:val="none" w:sz="0" w:space="0" w:color="auto"/>
      </w:divBdr>
    </w:div>
    <w:div w:id="1944916729">
      <w:bodyDiv w:val="1"/>
      <w:marLeft w:val="0"/>
      <w:marRight w:val="0"/>
      <w:marTop w:val="0"/>
      <w:marBottom w:val="0"/>
      <w:divBdr>
        <w:top w:val="none" w:sz="0" w:space="0" w:color="auto"/>
        <w:left w:val="none" w:sz="0" w:space="0" w:color="auto"/>
        <w:bottom w:val="none" w:sz="0" w:space="0" w:color="auto"/>
        <w:right w:val="none" w:sz="0" w:space="0" w:color="auto"/>
      </w:divBdr>
    </w:div>
    <w:div w:id="1944998074">
      <w:bodyDiv w:val="1"/>
      <w:marLeft w:val="0"/>
      <w:marRight w:val="0"/>
      <w:marTop w:val="0"/>
      <w:marBottom w:val="0"/>
      <w:divBdr>
        <w:top w:val="none" w:sz="0" w:space="0" w:color="auto"/>
        <w:left w:val="none" w:sz="0" w:space="0" w:color="auto"/>
        <w:bottom w:val="none" w:sz="0" w:space="0" w:color="auto"/>
        <w:right w:val="none" w:sz="0" w:space="0" w:color="auto"/>
      </w:divBdr>
    </w:div>
    <w:div w:id="1945456063">
      <w:bodyDiv w:val="1"/>
      <w:marLeft w:val="0"/>
      <w:marRight w:val="0"/>
      <w:marTop w:val="0"/>
      <w:marBottom w:val="0"/>
      <w:divBdr>
        <w:top w:val="none" w:sz="0" w:space="0" w:color="auto"/>
        <w:left w:val="none" w:sz="0" w:space="0" w:color="auto"/>
        <w:bottom w:val="none" w:sz="0" w:space="0" w:color="auto"/>
        <w:right w:val="none" w:sz="0" w:space="0" w:color="auto"/>
      </w:divBdr>
    </w:div>
    <w:div w:id="1945574163">
      <w:bodyDiv w:val="1"/>
      <w:marLeft w:val="0"/>
      <w:marRight w:val="0"/>
      <w:marTop w:val="0"/>
      <w:marBottom w:val="0"/>
      <w:divBdr>
        <w:top w:val="none" w:sz="0" w:space="0" w:color="auto"/>
        <w:left w:val="none" w:sz="0" w:space="0" w:color="auto"/>
        <w:bottom w:val="none" w:sz="0" w:space="0" w:color="auto"/>
        <w:right w:val="none" w:sz="0" w:space="0" w:color="auto"/>
      </w:divBdr>
    </w:div>
    <w:div w:id="1945644829">
      <w:bodyDiv w:val="1"/>
      <w:marLeft w:val="0"/>
      <w:marRight w:val="0"/>
      <w:marTop w:val="0"/>
      <w:marBottom w:val="0"/>
      <w:divBdr>
        <w:top w:val="none" w:sz="0" w:space="0" w:color="auto"/>
        <w:left w:val="none" w:sz="0" w:space="0" w:color="auto"/>
        <w:bottom w:val="none" w:sz="0" w:space="0" w:color="auto"/>
        <w:right w:val="none" w:sz="0" w:space="0" w:color="auto"/>
      </w:divBdr>
    </w:div>
    <w:div w:id="1945729266">
      <w:bodyDiv w:val="1"/>
      <w:marLeft w:val="0"/>
      <w:marRight w:val="0"/>
      <w:marTop w:val="0"/>
      <w:marBottom w:val="0"/>
      <w:divBdr>
        <w:top w:val="none" w:sz="0" w:space="0" w:color="auto"/>
        <w:left w:val="none" w:sz="0" w:space="0" w:color="auto"/>
        <w:bottom w:val="none" w:sz="0" w:space="0" w:color="auto"/>
        <w:right w:val="none" w:sz="0" w:space="0" w:color="auto"/>
      </w:divBdr>
    </w:div>
    <w:div w:id="1946035745">
      <w:bodyDiv w:val="1"/>
      <w:marLeft w:val="0"/>
      <w:marRight w:val="0"/>
      <w:marTop w:val="0"/>
      <w:marBottom w:val="0"/>
      <w:divBdr>
        <w:top w:val="none" w:sz="0" w:space="0" w:color="auto"/>
        <w:left w:val="none" w:sz="0" w:space="0" w:color="auto"/>
        <w:bottom w:val="none" w:sz="0" w:space="0" w:color="auto"/>
        <w:right w:val="none" w:sz="0" w:space="0" w:color="auto"/>
      </w:divBdr>
    </w:div>
    <w:div w:id="1946185105">
      <w:bodyDiv w:val="1"/>
      <w:marLeft w:val="0"/>
      <w:marRight w:val="0"/>
      <w:marTop w:val="0"/>
      <w:marBottom w:val="0"/>
      <w:divBdr>
        <w:top w:val="none" w:sz="0" w:space="0" w:color="auto"/>
        <w:left w:val="none" w:sz="0" w:space="0" w:color="auto"/>
        <w:bottom w:val="none" w:sz="0" w:space="0" w:color="auto"/>
        <w:right w:val="none" w:sz="0" w:space="0" w:color="auto"/>
      </w:divBdr>
    </w:div>
    <w:div w:id="1946185268">
      <w:bodyDiv w:val="1"/>
      <w:marLeft w:val="0"/>
      <w:marRight w:val="0"/>
      <w:marTop w:val="0"/>
      <w:marBottom w:val="0"/>
      <w:divBdr>
        <w:top w:val="none" w:sz="0" w:space="0" w:color="auto"/>
        <w:left w:val="none" w:sz="0" w:space="0" w:color="auto"/>
        <w:bottom w:val="none" w:sz="0" w:space="0" w:color="auto"/>
        <w:right w:val="none" w:sz="0" w:space="0" w:color="auto"/>
      </w:divBdr>
    </w:div>
    <w:div w:id="1946189058">
      <w:bodyDiv w:val="1"/>
      <w:marLeft w:val="0"/>
      <w:marRight w:val="0"/>
      <w:marTop w:val="0"/>
      <w:marBottom w:val="0"/>
      <w:divBdr>
        <w:top w:val="none" w:sz="0" w:space="0" w:color="auto"/>
        <w:left w:val="none" w:sz="0" w:space="0" w:color="auto"/>
        <w:bottom w:val="none" w:sz="0" w:space="0" w:color="auto"/>
        <w:right w:val="none" w:sz="0" w:space="0" w:color="auto"/>
      </w:divBdr>
    </w:div>
    <w:div w:id="1946574841">
      <w:bodyDiv w:val="1"/>
      <w:marLeft w:val="0"/>
      <w:marRight w:val="0"/>
      <w:marTop w:val="0"/>
      <w:marBottom w:val="0"/>
      <w:divBdr>
        <w:top w:val="none" w:sz="0" w:space="0" w:color="auto"/>
        <w:left w:val="none" w:sz="0" w:space="0" w:color="auto"/>
        <w:bottom w:val="none" w:sz="0" w:space="0" w:color="auto"/>
        <w:right w:val="none" w:sz="0" w:space="0" w:color="auto"/>
      </w:divBdr>
    </w:div>
    <w:div w:id="1946644426">
      <w:bodyDiv w:val="1"/>
      <w:marLeft w:val="0"/>
      <w:marRight w:val="0"/>
      <w:marTop w:val="0"/>
      <w:marBottom w:val="0"/>
      <w:divBdr>
        <w:top w:val="none" w:sz="0" w:space="0" w:color="auto"/>
        <w:left w:val="none" w:sz="0" w:space="0" w:color="auto"/>
        <w:bottom w:val="none" w:sz="0" w:space="0" w:color="auto"/>
        <w:right w:val="none" w:sz="0" w:space="0" w:color="auto"/>
      </w:divBdr>
    </w:div>
    <w:div w:id="1947034034">
      <w:bodyDiv w:val="1"/>
      <w:marLeft w:val="0"/>
      <w:marRight w:val="0"/>
      <w:marTop w:val="0"/>
      <w:marBottom w:val="0"/>
      <w:divBdr>
        <w:top w:val="none" w:sz="0" w:space="0" w:color="auto"/>
        <w:left w:val="none" w:sz="0" w:space="0" w:color="auto"/>
        <w:bottom w:val="none" w:sz="0" w:space="0" w:color="auto"/>
        <w:right w:val="none" w:sz="0" w:space="0" w:color="auto"/>
      </w:divBdr>
    </w:div>
    <w:div w:id="1947272564">
      <w:bodyDiv w:val="1"/>
      <w:marLeft w:val="0"/>
      <w:marRight w:val="0"/>
      <w:marTop w:val="0"/>
      <w:marBottom w:val="0"/>
      <w:divBdr>
        <w:top w:val="none" w:sz="0" w:space="0" w:color="auto"/>
        <w:left w:val="none" w:sz="0" w:space="0" w:color="auto"/>
        <w:bottom w:val="none" w:sz="0" w:space="0" w:color="auto"/>
        <w:right w:val="none" w:sz="0" w:space="0" w:color="auto"/>
      </w:divBdr>
    </w:div>
    <w:div w:id="1947417837">
      <w:bodyDiv w:val="1"/>
      <w:marLeft w:val="0"/>
      <w:marRight w:val="0"/>
      <w:marTop w:val="0"/>
      <w:marBottom w:val="0"/>
      <w:divBdr>
        <w:top w:val="none" w:sz="0" w:space="0" w:color="auto"/>
        <w:left w:val="none" w:sz="0" w:space="0" w:color="auto"/>
        <w:bottom w:val="none" w:sz="0" w:space="0" w:color="auto"/>
        <w:right w:val="none" w:sz="0" w:space="0" w:color="auto"/>
      </w:divBdr>
    </w:div>
    <w:div w:id="1947469513">
      <w:bodyDiv w:val="1"/>
      <w:marLeft w:val="0"/>
      <w:marRight w:val="0"/>
      <w:marTop w:val="0"/>
      <w:marBottom w:val="0"/>
      <w:divBdr>
        <w:top w:val="none" w:sz="0" w:space="0" w:color="auto"/>
        <w:left w:val="none" w:sz="0" w:space="0" w:color="auto"/>
        <w:bottom w:val="none" w:sz="0" w:space="0" w:color="auto"/>
        <w:right w:val="none" w:sz="0" w:space="0" w:color="auto"/>
      </w:divBdr>
    </w:div>
    <w:div w:id="1947688384">
      <w:bodyDiv w:val="1"/>
      <w:marLeft w:val="0"/>
      <w:marRight w:val="0"/>
      <w:marTop w:val="0"/>
      <w:marBottom w:val="0"/>
      <w:divBdr>
        <w:top w:val="none" w:sz="0" w:space="0" w:color="auto"/>
        <w:left w:val="none" w:sz="0" w:space="0" w:color="auto"/>
        <w:bottom w:val="none" w:sz="0" w:space="0" w:color="auto"/>
        <w:right w:val="none" w:sz="0" w:space="0" w:color="auto"/>
      </w:divBdr>
    </w:div>
    <w:div w:id="1947885422">
      <w:bodyDiv w:val="1"/>
      <w:marLeft w:val="0"/>
      <w:marRight w:val="0"/>
      <w:marTop w:val="0"/>
      <w:marBottom w:val="0"/>
      <w:divBdr>
        <w:top w:val="none" w:sz="0" w:space="0" w:color="auto"/>
        <w:left w:val="none" w:sz="0" w:space="0" w:color="auto"/>
        <w:bottom w:val="none" w:sz="0" w:space="0" w:color="auto"/>
        <w:right w:val="none" w:sz="0" w:space="0" w:color="auto"/>
      </w:divBdr>
    </w:div>
    <w:div w:id="1948080689">
      <w:bodyDiv w:val="1"/>
      <w:marLeft w:val="0"/>
      <w:marRight w:val="0"/>
      <w:marTop w:val="0"/>
      <w:marBottom w:val="0"/>
      <w:divBdr>
        <w:top w:val="none" w:sz="0" w:space="0" w:color="auto"/>
        <w:left w:val="none" w:sz="0" w:space="0" w:color="auto"/>
        <w:bottom w:val="none" w:sz="0" w:space="0" w:color="auto"/>
        <w:right w:val="none" w:sz="0" w:space="0" w:color="auto"/>
      </w:divBdr>
    </w:div>
    <w:div w:id="1948153891">
      <w:bodyDiv w:val="1"/>
      <w:marLeft w:val="0"/>
      <w:marRight w:val="0"/>
      <w:marTop w:val="0"/>
      <w:marBottom w:val="0"/>
      <w:divBdr>
        <w:top w:val="none" w:sz="0" w:space="0" w:color="auto"/>
        <w:left w:val="none" w:sz="0" w:space="0" w:color="auto"/>
        <w:bottom w:val="none" w:sz="0" w:space="0" w:color="auto"/>
        <w:right w:val="none" w:sz="0" w:space="0" w:color="auto"/>
      </w:divBdr>
    </w:div>
    <w:div w:id="1948266331">
      <w:bodyDiv w:val="1"/>
      <w:marLeft w:val="0"/>
      <w:marRight w:val="0"/>
      <w:marTop w:val="0"/>
      <w:marBottom w:val="0"/>
      <w:divBdr>
        <w:top w:val="none" w:sz="0" w:space="0" w:color="auto"/>
        <w:left w:val="none" w:sz="0" w:space="0" w:color="auto"/>
        <w:bottom w:val="none" w:sz="0" w:space="0" w:color="auto"/>
        <w:right w:val="none" w:sz="0" w:space="0" w:color="auto"/>
      </w:divBdr>
    </w:div>
    <w:div w:id="1948345914">
      <w:bodyDiv w:val="1"/>
      <w:marLeft w:val="0"/>
      <w:marRight w:val="0"/>
      <w:marTop w:val="0"/>
      <w:marBottom w:val="0"/>
      <w:divBdr>
        <w:top w:val="none" w:sz="0" w:space="0" w:color="auto"/>
        <w:left w:val="none" w:sz="0" w:space="0" w:color="auto"/>
        <w:bottom w:val="none" w:sz="0" w:space="0" w:color="auto"/>
        <w:right w:val="none" w:sz="0" w:space="0" w:color="auto"/>
      </w:divBdr>
    </w:div>
    <w:div w:id="1948386962">
      <w:bodyDiv w:val="1"/>
      <w:marLeft w:val="0"/>
      <w:marRight w:val="0"/>
      <w:marTop w:val="0"/>
      <w:marBottom w:val="0"/>
      <w:divBdr>
        <w:top w:val="none" w:sz="0" w:space="0" w:color="auto"/>
        <w:left w:val="none" w:sz="0" w:space="0" w:color="auto"/>
        <w:bottom w:val="none" w:sz="0" w:space="0" w:color="auto"/>
        <w:right w:val="none" w:sz="0" w:space="0" w:color="auto"/>
      </w:divBdr>
    </w:div>
    <w:div w:id="1948586123">
      <w:bodyDiv w:val="1"/>
      <w:marLeft w:val="0"/>
      <w:marRight w:val="0"/>
      <w:marTop w:val="0"/>
      <w:marBottom w:val="0"/>
      <w:divBdr>
        <w:top w:val="none" w:sz="0" w:space="0" w:color="auto"/>
        <w:left w:val="none" w:sz="0" w:space="0" w:color="auto"/>
        <w:bottom w:val="none" w:sz="0" w:space="0" w:color="auto"/>
        <w:right w:val="none" w:sz="0" w:space="0" w:color="auto"/>
      </w:divBdr>
    </w:div>
    <w:div w:id="1948659261">
      <w:bodyDiv w:val="1"/>
      <w:marLeft w:val="0"/>
      <w:marRight w:val="0"/>
      <w:marTop w:val="0"/>
      <w:marBottom w:val="0"/>
      <w:divBdr>
        <w:top w:val="none" w:sz="0" w:space="0" w:color="auto"/>
        <w:left w:val="none" w:sz="0" w:space="0" w:color="auto"/>
        <w:bottom w:val="none" w:sz="0" w:space="0" w:color="auto"/>
        <w:right w:val="none" w:sz="0" w:space="0" w:color="auto"/>
      </w:divBdr>
    </w:div>
    <w:div w:id="1948661181">
      <w:bodyDiv w:val="1"/>
      <w:marLeft w:val="0"/>
      <w:marRight w:val="0"/>
      <w:marTop w:val="0"/>
      <w:marBottom w:val="0"/>
      <w:divBdr>
        <w:top w:val="none" w:sz="0" w:space="0" w:color="auto"/>
        <w:left w:val="none" w:sz="0" w:space="0" w:color="auto"/>
        <w:bottom w:val="none" w:sz="0" w:space="0" w:color="auto"/>
        <w:right w:val="none" w:sz="0" w:space="0" w:color="auto"/>
      </w:divBdr>
    </w:div>
    <w:div w:id="1948806263">
      <w:bodyDiv w:val="1"/>
      <w:marLeft w:val="0"/>
      <w:marRight w:val="0"/>
      <w:marTop w:val="0"/>
      <w:marBottom w:val="0"/>
      <w:divBdr>
        <w:top w:val="none" w:sz="0" w:space="0" w:color="auto"/>
        <w:left w:val="none" w:sz="0" w:space="0" w:color="auto"/>
        <w:bottom w:val="none" w:sz="0" w:space="0" w:color="auto"/>
        <w:right w:val="none" w:sz="0" w:space="0" w:color="auto"/>
      </w:divBdr>
    </w:div>
    <w:div w:id="1948809947">
      <w:bodyDiv w:val="1"/>
      <w:marLeft w:val="0"/>
      <w:marRight w:val="0"/>
      <w:marTop w:val="0"/>
      <w:marBottom w:val="0"/>
      <w:divBdr>
        <w:top w:val="none" w:sz="0" w:space="0" w:color="auto"/>
        <w:left w:val="none" w:sz="0" w:space="0" w:color="auto"/>
        <w:bottom w:val="none" w:sz="0" w:space="0" w:color="auto"/>
        <w:right w:val="none" w:sz="0" w:space="0" w:color="auto"/>
      </w:divBdr>
    </w:div>
    <w:div w:id="1949047719">
      <w:bodyDiv w:val="1"/>
      <w:marLeft w:val="0"/>
      <w:marRight w:val="0"/>
      <w:marTop w:val="0"/>
      <w:marBottom w:val="0"/>
      <w:divBdr>
        <w:top w:val="none" w:sz="0" w:space="0" w:color="auto"/>
        <w:left w:val="none" w:sz="0" w:space="0" w:color="auto"/>
        <w:bottom w:val="none" w:sz="0" w:space="0" w:color="auto"/>
        <w:right w:val="none" w:sz="0" w:space="0" w:color="auto"/>
      </w:divBdr>
    </w:div>
    <w:div w:id="1949120229">
      <w:bodyDiv w:val="1"/>
      <w:marLeft w:val="0"/>
      <w:marRight w:val="0"/>
      <w:marTop w:val="0"/>
      <w:marBottom w:val="0"/>
      <w:divBdr>
        <w:top w:val="none" w:sz="0" w:space="0" w:color="auto"/>
        <w:left w:val="none" w:sz="0" w:space="0" w:color="auto"/>
        <w:bottom w:val="none" w:sz="0" w:space="0" w:color="auto"/>
        <w:right w:val="none" w:sz="0" w:space="0" w:color="auto"/>
      </w:divBdr>
    </w:div>
    <w:div w:id="1949191712">
      <w:bodyDiv w:val="1"/>
      <w:marLeft w:val="0"/>
      <w:marRight w:val="0"/>
      <w:marTop w:val="0"/>
      <w:marBottom w:val="0"/>
      <w:divBdr>
        <w:top w:val="none" w:sz="0" w:space="0" w:color="auto"/>
        <w:left w:val="none" w:sz="0" w:space="0" w:color="auto"/>
        <w:bottom w:val="none" w:sz="0" w:space="0" w:color="auto"/>
        <w:right w:val="none" w:sz="0" w:space="0" w:color="auto"/>
      </w:divBdr>
    </w:div>
    <w:div w:id="1949577590">
      <w:bodyDiv w:val="1"/>
      <w:marLeft w:val="0"/>
      <w:marRight w:val="0"/>
      <w:marTop w:val="0"/>
      <w:marBottom w:val="0"/>
      <w:divBdr>
        <w:top w:val="none" w:sz="0" w:space="0" w:color="auto"/>
        <w:left w:val="none" w:sz="0" w:space="0" w:color="auto"/>
        <w:bottom w:val="none" w:sz="0" w:space="0" w:color="auto"/>
        <w:right w:val="none" w:sz="0" w:space="0" w:color="auto"/>
      </w:divBdr>
    </w:div>
    <w:div w:id="1949701604">
      <w:bodyDiv w:val="1"/>
      <w:marLeft w:val="0"/>
      <w:marRight w:val="0"/>
      <w:marTop w:val="0"/>
      <w:marBottom w:val="0"/>
      <w:divBdr>
        <w:top w:val="none" w:sz="0" w:space="0" w:color="auto"/>
        <w:left w:val="none" w:sz="0" w:space="0" w:color="auto"/>
        <w:bottom w:val="none" w:sz="0" w:space="0" w:color="auto"/>
        <w:right w:val="none" w:sz="0" w:space="0" w:color="auto"/>
      </w:divBdr>
    </w:div>
    <w:div w:id="1949850030">
      <w:bodyDiv w:val="1"/>
      <w:marLeft w:val="0"/>
      <w:marRight w:val="0"/>
      <w:marTop w:val="0"/>
      <w:marBottom w:val="0"/>
      <w:divBdr>
        <w:top w:val="none" w:sz="0" w:space="0" w:color="auto"/>
        <w:left w:val="none" w:sz="0" w:space="0" w:color="auto"/>
        <w:bottom w:val="none" w:sz="0" w:space="0" w:color="auto"/>
        <w:right w:val="none" w:sz="0" w:space="0" w:color="auto"/>
      </w:divBdr>
    </w:div>
    <w:div w:id="1949968053">
      <w:bodyDiv w:val="1"/>
      <w:marLeft w:val="0"/>
      <w:marRight w:val="0"/>
      <w:marTop w:val="0"/>
      <w:marBottom w:val="0"/>
      <w:divBdr>
        <w:top w:val="none" w:sz="0" w:space="0" w:color="auto"/>
        <w:left w:val="none" w:sz="0" w:space="0" w:color="auto"/>
        <w:bottom w:val="none" w:sz="0" w:space="0" w:color="auto"/>
        <w:right w:val="none" w:sz="0" w:space="0" w:color="auto"/>
      </w:divBdr>
    </w:div>
    <w:div w:id="1949970375">
      <w:bodyDiv w:val="1"/>
      <w:marLeft w:val="0"/>
      <w:marRight w:val="0"/>
      <w:marTop w:val="0"/>
      <w:marBottom w:val="0"/>
      <w:divBdr>
        <w:top w:val="none" w:sz="0" w:space="0" w:color="auto"/>
        <w:left w:val="none" w:sz="0" w:space="0" w:color="auto"/>
        <w:bottom w:val="none" w:sz="0" w:space="0" w:color="auto"/>
        <w:right w:val="none" w:sz="0" w:space="0" w:color="auto"/>
      </w:divBdr>
    </w:div>
    <w:div w:id="1950090117">
      <w:bodyDiv w:val="1"/>
      <w:marLeft w:val="0"/>
      <w:marRight w:val="0"/>
      <w:marTop w:val="0"/>
      <w:marBottom w:val="0"/>
      <w:divBdr>
        <w:top w:val="none" w:sz="0" w:space="0" w:color="auto"/>
        <w:left w:val="none" w:sz="0" w:space="0" w:color="auto"/>
        <w:bottom w:val="none" w:sz="0" w:space="0" w:color="auto"/>
        <w:right w:val="none" w:sz="0" w:space="0" w:color="auto"/>
      </w:divBdr>
    </w:div>
    <w:div w:id="1950234197">
      <w:bodyDiv w:val="1"/>
      <w:marLeft w:val="0"/>
      <w:marRight w:val="0"/>
      <w:marTop w:val="0"/>
      <w:marBottom w:val="0"/>
      <w:divBdr>
        <w:top w:val="none" w:sz="0" w:space="0" w:color="auto"/>
        <w:left w:val="none" w:sz="0" w:space="0" w:color="auto"/>
        <w:bottom w:val="none" w:sz="0" w:space="0" w:color="auto"/>
        <w:right w:val="none" w:sz="0" w:space="0" w:color="auto"/>
      </w:divBdr>
    </w:div>
    <w:div w:id="1950308553">
      <w:bodyDiv w:val="1"/>
      <w:marLeft w:val="0"/>
      <w:marRight w:val="0"/>
      <w:marTop w:val="0"/>
      <w:marBottom w:val="0"/>
      <w:divBdr>
        <w:top w:val="none" w:sz="0" w:space="0" w:color="auto"/>
        <w:left w:val="none" w:sz="0" w:space="0" w:color="auto"/>
        <w:bottom w:val="none" w:sz="0" w:space="0" w:color="auto"/>
        <w:right w:val="none" w:sz="0" w:space="0" w:color="auto"/>
      </w:divBdr>
      <w:divsChild>
        <w:div w:id="254289642">
          <w:marLeft w:val="0"/>
          <w:marRight w:val="0"/>
          <w:marTop w:val="0"/>
          <w:marBottom w:val="0"/>
          <w:divBdr>
            <w:top w:val="none" w:sz="0" w:space="0" w:color="auto"/>
            <w:left w:val="none" w:sz="0" w:space="0" w:color="auto"/>
            <w:bottom w:val="none" w:sz="0" w:space="0" w:color="auto"/>
            <w:right w:val="none" w:sz="0" w:space="0" w:color="auto"/>
          </w:divBdr>
        </w:div>
      </w:divsChild>
    </w:div>
    <w:div w:id="1950431925">
      <w:bodyDiv w:val="1"/>
      <w:marLeft w:val="0"/>
      <w:marRight w:val="0"/>
      <w:marTop w:val="0"/>
      <w:marBottom w:val="0"/>
      <w:divBdr>
        <w:top w:val="none" w:sz="0" w:space="0" w:color="auto"/>
        <w:left w:val="none" w:sz="0" w:space="0" w:color="auto"/>
        <w:bottom w:val="none" w:sz="0" w:space="0" w:color="auto"/>
        <w:right w:val="none" w:sz="0" w:space="0" w:color="auto"/>
      </w:divBdr>
    </w:div>
    <w:div w:id="1950508273">
      <w:bodyDiv w:val="1"/>
      <w:marLeft w:val="0"/>
      <w:marRight w:val="0"/>
      <w:marTop w:val="0"/>
      <w:marBottom w:val="0"/>
      <w:divBdr>
        <w:top w:val="none" w:sz="0" w:space="0" w:color="auto"/>
        <w:left w:val="none" w:sz="0" w:space="0" w:color="auto"/>
        <w:bottom w:val="none" w:sz="0" w:space="0" w:color="auto"/>
        <w:right w:val="none" w:sz="0" w:space="0" w:color="auto"/>
      </w:divBdr>
    </w:div>
    <w:div w:id="1950550448">
      <w:bodyDiv w:val="1"/>
      <w:marLeft w:val="0"/>
      <w:marRight w:val="0"/>
      <w:marTop w:val="0"/>
      <w:marBottom w:val="0"/>
      <w:divBdr>
        <w:top w:val="none" w:sz="0" w:space="0" w:color="auto"/>
        <w:left w:val="none" w:sz="0" w:space="0" w:color="auto"/>
        <w:bottom w:val="none" w:sz="0" w:space="0" w:color="auto"/>
        <w:right w:val="none" w:sz="0" w:space="0" w:color="auto"/>
      </w:divBdr>
    </w:div>
    <w:div w:id="1950624273">
      <w:bodyDiv w:val="1"/>
      <w:marLeft w:val="0"/>
      <w:marRight w:val="0"/>
      <w:marTop w:val="0"/>
      <w:marBottom w:val="0"/>
      <w:divBdr>
        <w:top w:val="none" w:sz="0" w:space="0" w:color="auto"/>
        <w:left w:val="none" w:sz="0" w:space="0" w:color="auto"/>
        <w:bottom w:val="none" w:sz="0" w:space="0" w:color="auto"/>
        <w:right w:val="none" w:sz="0" w:space="0" w:color="auto"/>
      </w:divBdr>
    </w:div>
    <w:div w:id="1950814300">
      <w:bodyDiv w:val="1"/>
      <w:marLeft w:val="0"/>
      <w:marRight w:val="0"/>
      <w:marTop w:val="0"/>
      <w:marBottom w:val="0"/>
      <w:divBdr>
        <w:top w:val="none" w:sz="0" w:space="0" w:color="auto"/>
        <w:left w:val="none" w:sz="0" w:space="0" w:color="auto"/>
        <w:bottom w:val="none" w:sz="0" w:space="0" w:color="auto"/>
        <w:right w:val="none" w:sz="0" w:space="0" w:color="auto"/>
      </w:divBdr>
    </w:div>
    <w:div w:id="1950820470">
      <w:bodyDiv w:val="1"/>
      <w:marLeft w:val="0"/>
      <w:marRight w:val="0"/>
      <w:marTop w:val="0"/>
      <w:marBottom w:val="0"/>
      <w:divBdr>
        <w:top w:val="none" w:sz="0" w:space="0" w:color="auto"/>
        <w:left w:val="none" w:sz="0" w:space="0" w:color="auto"/>
        <w:bottom w:val="none" w:sz="0" w:space="0" w:color="auto"/>
        <w:right w:val="none" w:sz="0" w:space="0" w:color="auto"/>
      </w:divBdr>
    </w:div>
    <w:div w:id="1950894126">
      <w:bodyDiv w:val="1"/>
      <w:marLeft w:val="0"/>
      <w:marRight w:val="0"/>
      <w:marTop w:val="0"/>
      <w:marBottom w:val="0"/>
      <w:divBdr>
        <w:top w:val="none" w:sz="0" w:space="0" w:color="auto"/>
        <w:left w:val="none" w:sz="0" w:space="0" w:color="auto"/>
        <w:bottom w:val="none" w:sz="0" w:space="0" w:color="auto"/>
        <w:right w:val="none" w:sz="0" w:space="0" w:color="auto"/>
      </w:divBdr>
    </w:div>
    <w:div w:id="1951039299">
      <w:bodyDiv w:val="1"/>
      <w:marLeft w:val="0"/>
      <w:marRight w:val="0"/>
      <w:marTop w:val="0"/>
      <w:marBottom w:val="0"/>
      <w:divBdr>
        <w:top w:val="none" w:sz="0" w:space="0" w:color="auto"/>
        <w:left w:val="none" w:sz="0" w:space="0" w:color="auto"/>
        <w:bottom w:val="none" w:sz="0" w:space="0" w:color="auto"/>
        <w:right w:val="none" w:sz="0" w:space="0" w:color="auto"/>
      </w:divBdr>
    </w:div>
    <w:div w:id="1951162536">
      <w:bodyDiv w:val="1"/>
      <w:marLeft w:val="0"/>
      <w:marRight w:val="0"/>
      <w:marTop w:val="0"/>
      <w:marBottom w:val="0"/>
      <w:divBdr>
        <w:top w:val="none" w:sz="0" w:space="0" w:color="auto"/>
        <w:left w:val="none" w:sz="0" w:space="0" w:color="auto"/>
        <w:bottom w:val="none" w:sz="0" w:space="0" w:color="auto"/>
        <w:right w:val="none" w:sz="0" w:space="0" w:color="auto"/>
      </w:divBdr>
    </w:div>
    <w:div w:id="1951165018">
      <w:bodyDiv w:val="1"/>
      <w:marLeft w:val="0"/>
      <w:marRight w:val="0"/>
      <w:marTop w:val="0"/>
      <w:marBottom w:val="0"/>
      <w:divBdr>
        <w:top w:val="none" w:sz="0" w:space="0" w:color="auto"/>
        <w:left w:val="none" w:sz="0" w:space="0" w:color="auto"/>
        <w:bottom w:val="none" w:sz="0" w:space="0" w:color="auto"/>
        <w:right w:val="none" w:sz="0" w:space="0" w:color="auto"/>
      </w:divBdr>
    </w:div>
    <w:div w:id="1951204317">
      <w:bodyDiv w:val="1"/>
      <w:marLeft w:val="0"/>
      <w:marRight w:val="0"/>
      <w:marTop w:val="0"/>
      <w:marBottom w:val="0"/>
      <w:divBdr>
        <w:top w:val="none" w:sz="0" w:space="0" w:color="auto"/>
        <w:left w:val="none" w:sz="0" w:space="0" w:color="auto"/>
        <w:bottom w:val="none" w:sz="0" w:space="0" w:color="auto"/>
        <w:right w:val="none" w:sz="0" w:space="0" w:color="auto"/>
      </w:divBdr>
    </w:div>
    <w:div w:id="1951206674">
      <w:bodyDiv w:val="1"/>
      <w:marLeft w:val="0"/>
      <w:marRight w:val="0"/>
      <w:marTop w:val="0"/>
      <w:marBottom w:val="0"/>
      <w:divBdr>
        <w:top w:val="none" w:sz="0" w:space="0" w:color="auto"/>
        <w:left w:val="none" w:sz="0" w:space="0" w:color="auto"/>
        <w:bottom w:val="none" w:sz="0" w:space="0" w:color="auto"/>
        <w:right w:val="none" w:sz="0" w:space="0" w:color="auto"/>
      </w:divBdr>
    </w:div>
    <w:div w:id="1951276874">
      <w:bodyDiv w:val="1"/>
      <w:marLeft w:val="0"/>
      <w:marRight w:val="0"/>
      <w:marTop w:val="0"/>
      <w:marBottom w:val="0"/>
      <w:divBdr>
        <w:top w:val="none" w:sz="0" w:space="0" w:color="auto"/>
        <w:left w:val="none" w:sz="0" w:space="0" w:color="auto"/>
        <w:bottom w:val="none" w:sz="0" w:space="0" w:color="auto"/>
        <w:right w:val="none" w:sz="0" w:space="0" w:color="auto"/>
      </w:divBdr>
    </w:div>
    <w:div w:id="1951353175">
      <w:bodyDiv w:val="1"/>
      <w:marLeft w:val="0"/>
      <w:marRight w:val="0"/>
      <w:marTop w:val="0"/>
      <w:marBottom w:val="0"/>
      <w:divBdr>
        <w:top w:val="none" w:sz="0" w:space="0" w:color="auto"/>
        <w:left w:val="none" w:sz="0" w:space="0" w:color="auto"/>
        <w:bottom w:val="none" w:sz="0" w:space="0" w:color="auto"/>
        <w:right w:val="none" w:sz="0" w:space="0" w:color="auto"/>
      </w:divBdr>
    </w:div>
    <w:div w:id="1951426640">
      <w:bodyDiv w:val="1"/>
      <w:marLeft w:val="0"/>
      <w:marRight w:val="0"/>
      <w:marTop w:val="0"/>
      <w:marBottom w:val="0"/>
      <w:divBdr>
        <w:top w:val="none" w:sz="0" w:space="0" w:color="auto"/>
        <w:left w:val="none" w:sz="0" w:space="0" w:color="auto"/>
        <w:bottom w:val="none" w:sz="0" w:space="0" w:color="auto"/>
        <w:right w:val="none" w:sz="0" w:space="0" w:color="auto"/>
      </w:divBdr>
    </w:div>
    <w:div w:id="1951428528">
      <w:bodyDiv w:val="1"/>
      <w:marLeft w:val="0"/>
      <w:marRight w:val="0"/>
      <w:marTop w:val="0"/>
      <w:marBottom w:val="0"/>
      <w:divBdr>
        <w:top w:val="none" w:sz="0" w:space="0" w:color="auto"/>
        <w:left w:val="none" w:sz="0" w:space="0" w:color="auto"/>
        <w:bottom w:val="none" w:sz="0" w:space="0" w:color="auto"/>
        <w:right w:val="none" w:sz="0" w:space="0" w:color="auto"/>
      </w:divBdr>
    </w:div>
    <w:div w:id="1951469510">
      <w:bodyDiv w:val="1"/>
      <w:marLeft w:val="0"/>
      <w:marRight w:val="0"/>
      <w:marTop w:val="0"/>
      <w:marBottom w:val="0"/>
      <w:divBdr>
        <w:top w:val="none" w:sz="0" w:space="0" w:color="auto"/>
        <w:left w:val="none" w:sz="0" w:space="0" w:color="auto"/>
        <w:bottom w:val="none" w:sz="0" w:space="0" w:color="auto"/>
        <w:right w:val="none" w:sz="0" w:space="0" w:color="auto"/>
      </w:divBdr>
    </w:div>
    <w:div w:id="1951471509">
      <w:bodyDiv w:val="1"/>
      <w:marLeft w:val="0"/>
      <w:marRight w:val="0"/>
      <w:marTop w:val="0"/>
      <w:marBottom w:val="0"/>
      <w:divBdr>
        <w:top w:val="none" w:sz="0" w:space="0" w:color="auto"/>
        <w:left w:val="none" w:sz="0" w:space="0" w:color="auto"/>
        <w:bottom w:val="none" w:sz="0" w:space="0" w:color="auto"/>
        <w:right w:val="none" w:sz="0" w:space="0" w:color="auto"/>
      </w:divBdr>
    </w:div>
    <w:div w:id="1951547604">
      <w:bodyDiv w:val="1"/>
      <w:marLeft w:val="0"/>
      <w:marRight w:val="0"/>
      <w:marTop w:val="0"/>
      <w:marBottom w:val="0"/>
      <w:divBdr>
        <w:top w:val="none" w:sz="0" w:space="0" w:color="auto"/>
        <w:left w:val="none" w:sz="0" w:space="0" w:color="auto"/>
        <w:bottom w:val="none" w:sz="0" w:space="0" w:color="auto"/>
        <w:right w:val="none" w:sz="0" w:space="0" w:color="auto"/>
      </w:divBdr>
    </w:div>
    <w:div w:id="1951551972">
      <w:bodyDiv w:val="1"/>
      <w:marLeft w:val="0"/>
      <w:marRight w:val="0"/>
      <w:marTop w:val="0"/>
      <w:marBottom w:val="0"/>
      <w:divBdr>
        <w:top w:val="none" w:sz="0" w:space="0" w:color="auto"/>
        <w:left w:val="none" w:sz="0" w:space="0" w:color="auto"/>
        <w:bottom w:val="none" w:sz="0" w:space="0" w:color="auto"/>
        <w:right w:val="none" w:sz="0" w:space="0" w:color="auto"/>
      </w:divBdr>
    </w:div>
    <w:div w:id="1951813130">
      <w:bodyDiv w:val="1"/>
      <w:marLeft w:val="0"/>
      <w:marRight w:val="0"/>
      <w:marTop w:val="0"/>
      <w:marBottom w:val="0"/>
      <w:divBdr>
        <w:top w:val="none" w:sz="0" w:space="0" w:color="auto"/>
        <w:left w:val="none" w:sz="0" w:space="0" w:color="auto"/>
        <w:bottom w:val="none" w:sz="0" w:space="0" w:color="auto"/>
        <w:right w:val="none" w:sz="0" w:space="0" w:color="auto"/>
      </w:divBdr>
    </w:div>
    <w:div w:id="1951818787">
      <w:bodyDiv w:val="1"/>
      <w:marLeft w:val="0"/>
      <w:marRight w:val="0"/>
      <w:marTop w:val="0"/>
      <w:marBottom w:val="0"/>
      <w:divBdr>
        <w:top w:val="none" w:sz="0" w:space="0" w:color="auto"/>
        <w:left w:val="none" w:sz="0" w:space="0" w:color="auto"/>
        <w:bottom w:val="none" w:sz="0" w:space="0" w:color="auto"/>
        <w:right w:val="none" w:sz="0" w:space="0" w:color="auto"/>
      </w:divBdr>
    </w:div>
    <w:div w:id="1951929333">
      <w:bodyDiv w:val="1"/>
      <w:marLeft w:val="0"/>
      <w:marRight w:val="0"/>
      <w:marTop w:val="0"/>
      <w:marBottom w:val="0"/>
      <w:divBdr>
        <w:top w:val="none" w:sz="0" w:space="0" w:color="auto"/>
        <w:left w:val="none" w:sz="0" w:space="0" w:color="auto"/>
        <w:bottom w:val="none" w:sz="0" w:space="0" w:color="auto"/>
        <w:right w:val="none" w:sz="0" w:space="0" w:color="auto"/>
      </w:divBdr>
    </w:div>
    <w:div w:id="1951935221">
      <w:bodyDiv w:val="1"/>
      <w:marLeft w:val="0"/>
      <w:marRight w:val="0"/>
      <w:marTop w:val="0"/>
      <w:marBottom w:val="0"/>
      <w:divBdr>
        <w:top w:val="none" w:sz="0" w:space="0" w:color="auto"/>
        <w:left w:val="none" w:sz="0" w:space="0" w:color="auto"/>
        <w:bottom w:val="none" w:sz="0" w:space="0" w:color="auto"/>
        <w:right w:val="none" w:sz="0" w:space="0" w:color="auto"/>
      </w:divBdr>
    </w:div>
    <w:div w:id="1951935973">
      <w:bodyDiv w:val="1"/>
      <w:marLeft w:val="0"/>
      <w:marRight w:val="0"/>
      <w:marTop w:val="0"/>
      <w:marBottom w:val="0"/>
      <w:divBdr>
        <w:top w:val="none" w:sz="0" w:space="0" w:color="auto"/>
        <w:left w:val="none" w:sz="0" w:space="0" w:color="auto"/>
        <w:bottom w:val="none" w:sz="0" w:space="0" w:color="auto"/>
        <w:right w:val="none" w:sz="0" w:space="0" w:color="auto"/>
      </w:divBdr>
    </w:div>
    <w:div w:id="1952006574">
      <w:bodyDiv w:val="1"/>
      <w:marLeft w:val="0"/>
      <w:marRight w:val="0"/>
      <w:marTop w:val="0"/>
      <w:marBottom w:val="0"/>
      <w:divBdr>
        <w:top w:val="none" w:sz="0" w:space="0" w:color="auto"/>
        <w:left w:val="none" w:sz="0" w:space="0" w:color="auto"/>
        <w:bottom w:val="none" w:sz="0" w:space="0" w:color="auto"/>
        <w:right w:val="none" w:sz="0" w:space="0" w:color="auto"/>
      </w:divBdr>
    </w:div>
    <w:div w:id="1952010380">
      <w:bodyDiv w:val="1"/>
      <w:marLeft w:val="0"/>
      <w:marRight w:val="0"/>
      <w:marTop w:val="0"/>
      <w:marBottom w:val="0"/>
      <w:divBdr>
        <w:top w:val="none" w:sz="0" w:space="0" w:color="auto"/>
        <w:left w:val="none" w:sz="0" w:space="0" w:color="auto"/>
        <w:bottom w:val="none" w:sz="0" w:space="0" w:color="auto"/>
        <w:right w:val="none" w:sz="0" w:space="0" w:color="auto"/>
      </w:divBdr>
    </w:div>
    <w:div w:id="1952013723">
      <w:bodyDiv w:val="1"/>
      <w:marLeft w:val="0"/>
      <w:marRight w:val="0"/>
      <w:marTop w:val="0"/>
      <w:marBottom w:val="0"/>
      <w:divBdr>
        <w:top w:val="none" w:sz="0" w:space="0" w:color="auto"/>
        <w:left w:val="none" w:sz="0" w:space="0" w:color="auto"/>
        <w:bottom w:val="none" w:sz="0" w:space="0" w:color="auto"/>
        <w:right w:val="none" w:sz="0" w:space="0" w:color="auto"/>
      </w:divBdr>
    </w:div>
    <w:div w:id="1952082090">
      <w:bodyDiv w:val="1"/>
      <w:marLeft w:val="0"/>
      <w:marRight w:val="0"/>
      <w:marTop w:val="0"/>
      <w:marBottom w:val="0"/>
      <w:divBdr>
        <w:top w:val="none" w:sz="0" w:space="0" w:color="auto"/>
        <w:left w:val="none" w:sz="0" w:space="0" w:color="auto"/>
        <w:bottom w:val="none" w:sz="0" w:space="0" w:color="auto"/>
        <w:right w:val="none" w:sz="0" w:space="0" w:color="auto"/>
      </w:divBdr>
    </w:div>
    <w:div w:id="1952124352">
      <w:bodyDiv w:val="1"/>
      <w:marLeft w:val="0"/>
      <w:marRight w:val="0"/>
      <w:marTop w:val="0"/>
      <w:marBottom w:val="0"/>
      <w:divBdr>
        <w:top w:val="none" w:sz="0" w:space="0" w:color="auto"/>
        <w:left w:val="none" w:sz="0" w:space="0" w:color="auto"/>
        <w:bottom w:val="none" w:sz="0" w:space="0" w:color="auto"/>
        <w:right w:val="none" w:sz="0" w:space="0" w:color="auto"/>
      </w:divBdr>
    </w:div>
    <w:div w:id="1952205691">
      <w:bodyDiv w:val="1"/>
      <w:marLeft w:val="0"/>
      <w:marRight w:val="0"/>
      <w:marTop w:val="0"/>
      <w:marBottom w:val="0"/>
      <w:divBdr>
        <w:top w:val="none" w:sz="0" w:space="0" w:color="auto"/>
        <w:left w:val="none" w:sz="0" w:space="0" w:color="auto"/>
        <w:bottom w:val="none" w:sz="0" w:space="0" w:color="auto"/>
        <w:right w:val="none" w:sz="0" w:space="0" w:color="auto"/>
      </w:divBdr>
    </w:div>
    <w:div w:id="1952349745">
      <w:bodyDiv w:val="1"/>
      <w:marLeft w:val="0"/>
      <w:marRight w:val="0"/>
      <w:marTop w:val="0"/>
      <w:marBottom w:val="0"/>
      <w:divBdr>
        <w:top w:val="none" w:sz="0" w:space="0" w:color="auto"/>
        <w:left w:val="none" w:sz="0" w:space="0" w:color="auto"/>
        <w:bottom w:val="none" w:sz="0" w:space="0" w:color="auto"/>
        <w:right w:val="none" w:sz="0" w:space="0" w:color="auto"/>
      </w:divBdr>
    </w:div>
    <w:div w:id="1952397699">
      <w:bodyDiv w:val="1"/>
      <w:marLeft w:val="0"/>
      <w:marRight w:val="0"/>
      <w:marTop w:val="0"/>
      <w:marBottom w:val="0"/>
      <w:divBdr>
        <w:top w:val="none" w:sz="0" w:space="0" w:color="auto"/>
        <w:left w:val="none" w:sz="0" w:space="0" w:color="auto"/>
        <w:bottom w:val="none" w:sz="0" w:space="0" w:color="auto"/>
        <w:right w:val="none" w:sz="0" w:space="0" w:color="auto"/>
      </w:divBdr>
    </w:div>
    <w:div w:id="1952544236">
      <w:bodyDiv w:val="1"/>
      <w:marLeft w:val="0"/>
      <w:marRight w:val="0"/>
      <w:marTop w:val="0"/>
      <w:marBottom w:val="0"/>
      <w:divBdr>
        <w:top w:val="none" w:sz="0" w:space="0" w:color="auto"/>
        <w:left w:val="none" w:sz="0" w:space="0" w:color="auto"/>
        <w:bottom w:val="none" w:sz="0" w:space="0" w:color="auto"/>
        <w:right w:val="none" w:sz="0" w:space="0" w:color="auto"/>
      </w:divBdr>
    </w:div>
    <w:div w:id="1952588968">
      <w:bodyDiv w:val="1"/>
      <w:marLeft w:val="0"/>
      <w:marRight w:val="0"/>
      <w:marTop w:val="0"/>
      <w:marBottom w:val="0"/>
      <w:divBdr>
        <w:top w:val="none" w:sz="0" w:space="0" w:color="auto"/>
        <w:left w:val="none" w:sz="0" w:space="0" w:color="auto"/>
        <w:bottom w:val="none" w:sz="0" w:space="0" w:color="auto"/>
        <w:right w:val="none" w:sz="0" w:space="0" w:color="auto"/>
      </w:divBdr>
    </w:div>
    <w:div w:id="1952738587">
      <w:bodyDiv w:val="1"/>
      <w:marLeft w:val="0"/>
      <w:marRight w:val="0"/>
      <w:marTop w:val="0"/>
      <w:marBottom w:val="0"/>
      <w:divBdr>
        <w:top w:val="none" w:sz="0" w:space="0" w:color="auto"/>
        <w:left w:val="none" w:sz="0" w:space="0" w:color="auto"/>
        <w:bottom w:val="none" w:sz="0" w:space="0" w:color="auto"/>
        <w:right w:val="none" w:sz="0" w:space="0" w:color="auto"/>
      </w:divBdr>
    </w:div>
    <w:div w:id="1952853514">
      <w:bodyDiv w:val="1"/>
      <w:marLeft w:val="0"/>
      <w:marRight w:val="0"/>
      <w:marTop w:val="0"/>
      <w:marBottom w:val="0"/>
      <w:divBdr>
        <w:top w:val="none" w:sz="0" w:space="0" w:color="auto"/>
        <w:left w:val="none" w:sz="0" w:space="0" w:color="auto"/>
        <w:bottom w:val="none" w:sz="0" w:space="0" w:color="auto"/>
        <w:right w:val="none" w:sz="0" w:space="0" w:color="auto"/>
      </w:divBdr>
    </w:div>
    <w:div w:id="1953048625">
      <w:bodyDiv w:val="1"/>
      <w:marLeft w:val="0"/>
      <w:marRight w:val="0"/>
      <w:marTop w:val="0"/>
      <w:marBottom w:val="0"/>
      <w:divBdr>
        <w:top w:val="none" w:sz="0" w:space="0" w:color="auto"/>
        <w:left w:val="none" w:sz="0" w:space="0" w:color="auto"/>
        <w:bottom w:val="none" w:sz="0" w:space="0" w:color="auto"/>
        <w:right w:val="none" w:sz="0" w:space="0" w:color="auto"/>
      </w:divBdr>
    </w:div>
    <w:div w:id="1953172854">
      <w:bodyDiv w:val="1"/>
      <w:marLeft w:val="0"/>
      <w:marRight w:val="0"/>
      <w:marTop w:val="0"/>
      <w:marBottom w:val="0"/>
      <w:divBdr>
        <w:top w:val="none" w:sz="0" w:space="0" w:color="auto"/>
        <w:left w:val="none" w:sz="0" w:space="0" w:color="auto"/>
        <w:bottom w:val="none" w:sz="0" w:space="0" w:color="auto"/>
        <w:right w:val="none" w:sz="0" w:space="0" w:color="auto"/>
      </w:divBdr>
    </w:div>
    <w:div w:id="1953246442">
      <w:bodyDiv w:val="1"/>
      <w:marLeft w:val="0"/>
      <w:marRight w:val="0"/>
      <w:marTop w:val="0"/>
      <w:marBottom w:val="0"/>
      <w:divBdr>
        <w:top w:val="none" w:sz="0" w:space="0" w:color="auto"/>
        <w:left w:val="none" w:sz="0" w:space="0" w:color="auto"/>
        <w:bottom w:val="none" w:sz="0" w:space="0" w:color="auto"/>
        <w:right w:val="none" w:sz="0" w:space="0" w:color="auto"/>
      </w:divBdr>
    </w:div>
    <w:div w:id="1953366597">
      <w:bodyDiv w:val="1"/>
      <w:marLeft w:val="0"/>
      <w:marRight w:val="0"/>
      <w:marTop w:val="0"/>
      <w:marBottom w:val="0"/>
      <w:divBdr>
        <w:top w:val="none" w:sz="0" w:space="0" w:color="auto"/>
        <w:left w:val="none" w:sz="0" w:space="0" w:color="auto"/>
        <w:bottom w:val="none" w:sz="0" w:space="0" w:color="auto"/>
        <w:right w:val="none" w:sz="0" w:space="0" w:color="auto"/>
      </w:divBdr>
    </w:div>
    <w:div w:id="1954053877">
      <w:bodyDiv w:val="1"/>
      <w:marLeft w:val="0"/>
      <w:marRight w:val="0"/>
      <w:marTop w:val="0"/>
      <w:marBottom w:val="0"/>
      <w:divBdr>
        <w:top w:val="none" w:sz="0" w:space="0" w:color="auto"/>
        <w:left w:val="none" w:sz="0" w:space="0" w:color="auto"/>
        <w:bottom w:val="none" w:sz="0" w:space="0" w:color="auto"/>
        <w:right w:val="none" w:sz="0" w:space="0" w:color="auto"/>
      </w:divBdr>
      <w:divsChild>
        <w:div w:id="696395541">
          <w:marLeft w:val="0"/>
          <w:marRight w:val="0"/>
          <w:marTop w:val="0"/>
          <w:marBottom w:val="0"/>
          <w:divBdr>
            <w:top w:val="none" w:sz="0" w:space="0" w:color="auto"/>
            <w:left w:val="none" w:sz="0" w:space="0" w:color="auto"/>
            <w:bottom w:val="none" w:sz="0" w:space="0" w:color="auto"/>
            <w:right w:val="none" w:sz="0" w:space="0" w:color="auto"/>
          </w:divBdr>
          <w:divsChild>
            <w:div w:id="753821487">
              <w:marLeft w:val="0"/>
              <w:marRight w:val="0"/>
              <w:marTop w:val="0"/>
              <w:marBottom w:val="0"/>
              <w:divBdr>
                <w:top w:val="none" w:sz="0" w:space="0" w:color="auto"/>
                <w:left w:val="none" w:sz="0" w:space="0" w:color="auto"/>
                <w:bottom w:val="none" w:sz="0" w:space="0" w:color="auto"/>
                <w:right w:val="none" w:sz="0" w:space="0" w:color="auto"/>
              </w:divBdr>
              <w:divsChild>
                <w:div w:id="2094816947">
                  <w:marLeft w:val="0"/>
                  <w:marRight w:val="0"/>
                  <w:marTop w:val="90"/>
                  <w:marBottom w:val="150"/>
                  <w:divBdr>
                    <w:top w:val="none" w:sz="0" w:space="0" w:color="auto"/>
                    <w:left w:val="none" w:sz="0" w:space="0" w:color="auto"/>
                    <w:bottom w:val="none" w:sz="0" w:space="0" w:color="auto"/>
                    <w:right w:val="none" w:sz="0" w:space="0" w:color="auto"/>
                  </w:divBdr>
                  <w:divsChild>
                    <w:div w:id="1306006616">
                      <w:marLeft w:val="90"/>
                      <w:marRight w:val="0"/>
                      <w:marTop w:val="0"/>
                      <w:marBottom w:val="0"/>
                      <w:divBdr>
                        <w:top w:val="none" w:sz="0" w:space="0" w:color="auto"/>
                        <w:left w:val="none" w:sz="0" w:space="0" w:color="auto"/>
                        <w:bottom w:val="none" w:sz="0" w:space="0" w:color="auto"/>
                        <w:right w:val="none" w:sz="0" w:space="0" w:color="auto"/>
                      </w:divBdr>
                      <w:divsChild>
                        <w:div w:id="1378164140">
                          <w:marLeft w:val="0"/>
                          <w:marRight w:val="0"/>
                          <w:marTop w:val="0"/>
                          <w:marBottom w:val="75"/>
                          <w:divBdr>
                            <w:top w:val="none" w:sz="0" w:space="0" w:color="auto"/>
                            <w:left w:val="none" w:sz="0" w:space="0" w:color="auto"/>
                            <w:bottom w:val="none" w:sz="0" w:space="0" w:color="auto"/>
                            <w:right w:val="none" w:sz="0" w:space="0" w:color="auto"/>
                          </w:divBdr>
                          <w:divsChild>
                            <w:div w:id="1282540146">
                              <w:marLeft w:val="0"/>
                              <w:marRight w:val="0"/>
                              <w:marTop w:val="90"/>
                              <w:marBottom w:val="150"/>
                              <w:divBdr>
                                <w:top w:val="none" w:sz="0" w:space="0" w:color="auto"/>
                                <w:left w:val="none" w:sz="0" w:space="0" w:color="auto"/>
                                <w:bottom w:val="none" w:sz="0" w:space="0" w:color="auto"/>
                                <w:right w:val="none" w:sz="0" w:space="0" w:color="auto"/>
                              </w:divBdr>
                              <w:divsChild>
                                <w:div w:id="871068599">
                                  <w:marLeft w:val="0"/>
                                  <w:marRight w:val="0"/>
                                  <w:marTop w:val="0"/>
                                  <w:marBottom w:val="0"/>
                                  <w:divBdr>
                                    <w:top w:val="none" w:sz="0" w:space="0" w:color="auto"/>
                                    <w:left w:val="none" w:sz="0" w:space="0" w:color="auto"/>
                                    <w:bottom w:val="none" w:sz="0" w:space="0" w:color="auto"/>
                                    <w:right w:val="none" w:sz="0" w:space="0" w:color="auto"/>
                                  </w:divBdr>
                                  <w:divsChild>
                                    <w:div w:id="1316959834">
                                      <w:marLeft w:val="0"/>
                                      <w:marRight w:val="0"/>
                                      <w:marTop w:val="150"/>
                                      <w:marBottom w:val="150"/>
                                      <w:divBdr>
                                        <w:top w:val="none" w:sz="0" w:space="0" w:color="auto"/>
                                        <w:left w:val="none" w:sz="0" w:space="0" w:color="auto"/>
                                        <w:bottom w:val="none" w:sz="0" w:space="0" w:color="auto"/>
                                        <w:right w:val="none" w:sz="0" w:space="0" w:color="auto"/>
                                      </w:divBdr>
                                      <w:divsChild>
                                        <w:div w:id="1926255794">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54089097">
      <w:bodyDiv w:val="1"/>
      <w:marLeft w:val="0"/>
      <w:marRight w:val="0"/>
      <w:marTop w:val="0"/>
      <w:marBottom w:val="0"/>
      <w:divBdr>
        <w:top w:val="none" w:sz="0" w:space="0" w:color="auto"/>
        <w:left w:val="none" w:sz="0" w:space="0" w:color="auto"/>
        <w:bottom w:val="none" w:sz="0" w:space="0" w:color="auto"/>
        <w:right w:val="none" w:sz="0" w:space="0" w:color="auto"/>
      </w:divBdr>
    </w:div>
    <w:div w:id="1954283673">
      <w:bodyDiv w:val="1"/>
      <w:marLeft w:val="0"/>
      <w:marRight w:val="0"/>
      <w:marTop w:val="0"/>
      <w:marBottom w:val="0"/>
      <w:divBdr>
        <w:top w:val="none" w:sz="0" w:space="0" w:color="auto"/>
        <w:left w:val="none" w:sz="0" w:space="0" w:color="auto"/>
        <w:bottom w:val="none" w:sz="0" w:space="0" w:color="auto"/>
        <w:right w:val="none" w:sz="0" w:space="0" w:color="auto"/>
      </w:divBdr>
    </w:div>
    <w:div w:id="1954432288">
      <w:bodyDiv w:val="1"/>
      <w:marLeft w:val="0"/>
      <w:marRight w:val="0"/>
      <w:marTop w:val="0"/>
      <w:marBottom w:val="0"/>
      <w:divBdr>
        <w:top w:val="none" w:sz="0" w:space="0" w:color="auto"/>
        <w:left w:val="none" w:sz="0" w:space="0" w:color="auto"/>
        <w:bottom w:val="none" w:sz="0" w:space="0" w:color="auto"/>
        <w:right w:val="none" w:sz="0" w:space="0" w:color="auto"/>
      </w:divBdr>
    </w:div>
    <w:div w:id="1954627066">
      <w:bodyDiv w:val="1"/>
      <w:marLeft w:val="0"/>
      <w:marRight w:val="0"/>
      <w:marTop w:val="0"/>
      <w:marBottom w:val="0"/>
      <w:divBdr>
        <w:top w:val="none" w:sz="0" w:space="0" w:color="auto"/>
        <w:left w:val="none" w:sz="0" w:space="0" w:color="auto"/>
        <w:bottom w:val="none" w:sz="0" w:space="0" w:color="auto"/>
        <w:right w:val="none" w:sz="0" w:space="0" w:color="auto"/>
      </w:divBdr>
    </w:div>
    <w:div w:id="1954823219">
      <w:bodyDiv w:val="1"/>
      <w:marLeft w:val="0"/>
      <w:marRight w:val="0"/>
      <w:marTop w:val="0"/>
      <w:marBottom w:val="0"/>
      <w:divBdr>
        <w:top w:val="none" w:sz="0" w:space="0" w:color="auto"/>
        <w:left w:val="none" w:sz="0" w:space="0" w:color="auto"/>
        <w:bottom w:val="none" w:sz="0" w:space="0" w:color="auto"/>
        <w:right w:val="none" w:sz="0" w:space="0" w:color="auto"/>
      </w:divBdr>
    </w:div>
    <w:div w:id="1954898807">
      <w:bodyDiv w:val="1"/>
      <w:marLeft w:val="0"/>
      <w:marRight w:val="0"/>
      <w:marTop w:val="0"/>
      <w:marBottom w:val="0"/>
      <w:divBdr>
        <w:top w:val="none" w:sz="0" w:space="0" w:color="auto"/>
        <w:left w:val="none" w:sz="0" w:space="0" w:color="auto"/>
        <w:bottom w:val="none" w:sz="0" w:space="0" w:color="auto"/>
        <w:right w:val="none" w:sz="0" w:space="0" w:color="auto"/>
      </w:divBdr>
    </w:div>
    <w:div w:id="1955213708">
      <w:bodyDiv w:val="1"/>
      <w:marLeft w:val="0"/>
      <w:marRight w:val="0"/>
      <w:marTop w:val="0"/>
      <w:marBottom w:val="0"/>
      <w:divBdr>
        <w:top w:val="none" w:sz="0" w:space="0" w:color="auto"/>
        <w:left w:val="none" w:sz="0" w:space="0" w:color="auto"/>
        <w:bottom w:val="none" w:sz="0" w:space="0" w:color="auto"/>
        <w:right w:val="none" w:sz="0" w:space="0" w:color="auto"/>
      </w:divBdr>
    </w:div>
    <w:div w:id="1955363877">
      <w:bodyDiv w:val="1"/>
      <w:marLeft w:val="0"/>
      <w:marRight w:val="0"/>
      <w:marTop w:val="0"/>
      <w:marBottom w:val="0"/>
      <w:divBdr>
        <w:top w:val="none" w:sz="0" w:space="0" w:color="auto"/>
        <w:left w:val="none" w:sz="0" w:space="0" w:color="auto"/>
        <w:bottom w:val="none" w:sz="0" w:space="0" w:color="auto"/>
        <w:right w:val="none" w:sz="0" w:space="0" w:color="auto"/>
      </w:divBdr>
    </w:div>
    <w:div w:id="1955866839">
      <w:bodyDiv w:val="1"/>
      <w:marLeft w:val="0"/>
      <w:marRight w:val="0"/>
      <w:marTop w:val="0"/>
      <w:marBottom w:val="0"/>
      <w:divBdr>
        <w:top w:val="none" w:sz="0" w:space="0" w:color="auto"/>
        <w:left w:val="none" w:sz="0" w:space="0" w:color="auto"/>
        <w:bottom w:val="none" w:sz="0" w:space="0" w:color="auto"/>
        <w:right w:val="none" w:sz="0" w:space="0" w:color="auto"/>
      </w:divBdr>
    </w:div>
    <w:div w:id="1955867317">
      <w:bodyDiv w:val="1"/>
      <w:marLeft w:val="0"/>
      <w:marRight w:val="0"/>
      <w:marTop w:val="0"/>
      <w:marBottom w:val="0"/>
      <w:divBdr>
        <w:top w:val="none" w:sz="0" w:space="0" w:color="auto"/>
        <w:left w:val="none" w:sz="0" w:space="0" w:color="auto"/>
        <w:bottom w:val="none" w:sz="0" w:space="0" w:color="auto"/>
        <w:right w:val="none" w:sz="0" w:space="0" w:color="auto"/>
      </w:divBdr>
    </w:div>
    <w:div w:id="1956130903">
      <w:bodyDiv w:val="1"/>
      <w:marLeft w:val="0"/>
      <w:marRight w:val="0"/>
      <w:marTop w:val="0"/>
      <w:marBottom w:val="0"/>
      <w:divBdr>
        <w:top w:val="none" w:sz="0" w:space="0" w:color="auto"/>
        <w:left w:val="none" w:sz="0" w:space="0" w:color="auto"/>
        <w:bottom w:val="none" w:sz="0" w:space="0" w:color="auto"/>
        <w:right w:val="none" w:sz="0" w:space="0" w:color="auto"/>
      </w:divBdr>
    </w:div>
    <w:div w:id="1956255015">
      <w:bodyDiv w:val="1"/>
      <w:marLeft w:val="0"/>
      <w:marRight w:val="0"/>
      <w:marTop w:val="0"/>
      <w:marBottom w:val="0"/>
      <w:divBdr>
        <w:top w:val="none" w:sz="0" w:space="0" w:color="auto"/>
        <w:left w:val="none" w:sz="0" w:space="0" w:color="auto"/>
        <w:bottom w:val="none" w:sz="0" w:space="0" w:color="auto"/>
        <w:right w:val="none" w:sz="0" w:space="0" w:color="auto"/>
      </w:divBdr>
    </w:div>
    <w:div w:id="1956515872">
      <w:bodyDiv w:val="1"/>
      <w:marLeft w:val="0"/>
      <w:marRight w:val="0"/>
      <w:marTop w:val="0"/>
      <w:marBottom w:val="0"/>
      <w:divBdr>
        <w:top w:val="none" w:sz="0" w:space="0" w:color="auto"/>
        <w:left w:val="none" w:sz="0" w:space="0" w:color="auto"/>
        <w:bottom w:val="none" w:sz="0" w:space="0" w:color="auto"/>
        <w:right w:val="none" w:sz="0" w:space="0" w:color="auto"/>
      </w:divBdr>
    </w:div>
    <w:div w:id="1956519731">
      <w:bodyDiv w:val="1"/>
      <w:marLeft w:val="0"/>
      <w:marRight w:val="0"/>
      <w:marTop w:val="0"/>
      <w:marBottom w:val="0"/>
      <w:divBdr>
        <w:top w:val="none" w:sz="0" w:space="0" w:color="auto"/>
        <w:left w:val="none" w:sz="0" w:space="0" w:color="auto"/>
        <w:bottom w:val="none" w:sz="0" w:space="0" w:color="auto"/>
        <w:right w:val="none" w:sz="0" w:space="0" w:color="auto"/>
      </w:divBdr>
    </w:div>
    <w:div w:id="1956524608">
      <w:bodyDiv w:val="1"/>
      <w:marLeft w:val="0"/>
      <w:marRight w:val="0"/>
      <w:marTop w:val="0"/>
      <w:marBottom w:val="0"/>
      <w:divBdr>
        <w:top w:val="none" w:sz="0" w:space="0" w:color="auto"/>
        <w:left w:val="none" w:sz="0" w:space="0" w:color="auto"/>
        <w:bottom w:val="none" w:sz="0" w:space="0" w:color="auto"/>
        <w:right w:val="none" w:sz="0" w:space="0" w:color="auto"/>
      </w:divBdr>
    </w:div>
    <w:div w:id="1956524610">
      <w:bodyDiv w:val="1"/>
      <w:marLeft w:val="0"/>
      <w:marRight w:val="0"/>
      <w:marTop w:val="0"/>
      <w:marBottom w:val="0"/>
      <w:divBdr>
        <w:top w:val="none" w:sz="0" w:space="0" w:color="auto"/>
        <w:left w:val="none" w:sz="0" w:space="0" w:color="auto"/>
        <w:bottom w:val="none" w:sz="0" w:space="0" w:color="auto"/>
        <w:right w:val="none" w:sz="0" w:space="0" w:color="auto"/>
      </w:divBdr>
    </w:div>
    <w:div w:id="1956594536">
      <w:bodyDiv w:val="1"/>
      <w:marLeft w:val="0"/>
      <w:marRight w:val="0"/>
      <w:marTop w:val="0"/>
      <w:marBottom w:val="0"/>
      <w:divBdr>
        <w:top w:val="none" w:sz="0" w:space="0" w:color="auto"/>
        <w:left w:val="none" w:sz="0" w:space="0" w:color="auto"/>
        <w:bottom w:val="none" w:sz="0" w:space="0" w:color="auto"/>
        <w:right w:val="none" w:sz="0" w:space="0" w:color="auto"/>
      </w:divBdr>
    </w:div>
    <w:div w:id="1956596139">
      <w:bodyDiv w:val="1"/>
      <w:marLeft w:val="0"/>
      <w:marRight w:val="0"/>
      <w:marTop w:val="0"/>
      <w:marBottom w:val="0"/>
      <w:divBdr>
        <w:top w:val="none" w:sz="0" w:space="0" w:color="auto"/>
        <w:left w:val="none" w:sz="0" w:space="0" w:color="auto"/>
        <w:bottom w:val="none" w:sz="0" w:space="0" w:color="auto"/>
        <w:right w:val="none" w:sz="0" w:space="0" w:color="auto"/>
      </w:divBdr>
    </w:div>
    <w:div w:id="1956717199">
      <w:bodyDiv w:val="1"/>
      <w:marLeft w:val="0"/>
      <w:marRight w:val="0"/>
      <w:marTop w:val="0"/>
      <w:marBottom w:val="0"/>
      <w:divBdr>
        <w:top w:val="none" w:sz="0" w:space="0" w:color="auto"/>
        <w:left w:val="none" w:sz="0" w:space="0" w:color="auto"/>
        <w:bottom w:val="none" w:sz="0" w:space="0" w:color="auto"/>
        <w:right w:val="none" w:sz="0" w:space="0" w:color="auto"/>
      </w:divBdr>
    </w:div>
    <w:div w:id="1956785322">
      <w:bodyDiv w:val="1"/>
      <w:marLeft w:val="0"/>
      <w:marRight w:val="0"/>
      <w:marTop w:val="0"/>
      <w:marBottom w:val="0"/>
      <w:divBdr>
        <w:top w:val="none" w:sz="0" w:space="0" w:color="auto"/>
        <w:left w:val="none" w:sz="0" w:space="0" w:color="auto"/>
        <w:bottom w:val="none" w:sz="0" w:space="0" w:color="auto"/>
        <w:right w:val="none" w:sz="0" w:space="0" w:color="auto"/>
      </w:divBdr>
    </w:div>
    <w:div w:id="1956862472">
      <w:bodyDiv w:val="1"/>
      <w:marLeft w:val="0"/>
      <w:marRight w:val="0"/>
      <w:marTop w:val="0"/>
      <w:marBottom w:val="0"/>
      <w:divBdr>
        <w:top w:val="none" w:sz="0" w:space="0" w:color="auto"/>
        <w:left w:val="none" w:sz="0" w:space="0" w:color="auto"/>
        <w:bottom w:val="none" w:sz="0" w:space="0" w:color="auto"/>
        <w:right w:val="none" w:sz="0" w:space="0" w:color="auto"/>
      </w:divBdr>
    </w:div>
    <w:div w:id="1956867996">
      <w:bodyDiv w:val="1"/>
      <w:marLeft w:val="0"/>
      <w:marRight w:val="0"/>
      <w:marTop w:val="0"/>
      <w:marBottom w:val="0"/>
      <w:divBdr>
        <w:top w:val="none" w:sz="0" w:space="0" w:color="auto"/>
        <w:left w:val="none" w:sz="0" w:space="0" w:color="auto"/>
        <w:bottom w:val="none" w:sz="0" w:space="0" w:color="auto"/>
        <w:right w:val="none" w:sz="0" w:space="0" w:color="auto"/>
      </w:divBdr>
    </w:div>
    <w:div w:id="1956910221">
      <w:bodyDiv w:val="1"/>
      <w:marLeft w:val="0"/>
      <w:marRight w:val="0"/>
      <w:marTop w:val="0"/>
      <w:marBottom w:val="0"/>
      <w:divBdr>
        <w:top w:val="none" w:sz="0" w:space="0" w:color="auto"/>
        <w:left w:val="none" w:sz="0" w:space="0" w:color="auto"/>
        <w:bottom w:val="none" w:sz="0" w:space="0" w:color="auto"/>
        <w:right w:val="none" w:sz="0" w:space="0" w:color="auto"/>
      </w:divBdr>
    </w:div>
    <w:div w:id="1956983585">
      <w:bodyDiv w:val="1"/>
      <w:marLeft w:val="0"/>
      <w:marRight w:val="0"/>
      <w:marTop w:val="0"/>
      <w:marBottom w:val="0"/>
      <w:divBdr>
        <w:top w:val="none" w:sz="0" w:space="0" w:color="auto"/>
        <w:left w:val="none" w:sz="0" w:space="0" w:color="auto"/>
        <w:bottom w:val="none" w:sz="0" w:space="0" w:color="auto"/>
        <w:right w:val="none" w:sz="0" w:space="0" w:color="auto"/>
      </w:divBdr>
    </w:div>
    <w:div w:id="1956984548">
      <w:bodyDiv w:val="1"/>
      <w:marLeft w:val="0"/>
      <w:marRight w:val="0"/>
      <w:marTop w:val="0"/>
      <w:marBottom w:val="0"/>
      <w:divBdr>
        <w:top w:val="none" w:sz="0" w:space="0" w:color="auto"/>
        <w:left w:val="none" w:sz="0" w:space="0" w:color="auto"/>
        <w:bottom w:val="none" w:sz="0" w:space="0" w:color="auto"/>
        <w:right w:val="none" w:sz="0" w:space="0" w:color="auto"/>
      </w:divBdr>
    </w:div>
    <w:div w:id="1957132850">
      <w:bodyDiv w:val="1"/>
      <w:marLeft w:val="0"/>
      <w:marRight w:val="0"/>
      <w:marTop w:val="0"/>
      <w:marBottom w:val="0"/>
      <w:divBdr>
        <w:top w:val="none" w:sz="0" w:space="0" w:color="auto"/>
        <w:left w:val="none" w:sz="0" w:space="0" w:color="auto"/>
        <w:bottom w:val="none" w:sz="0" w:space="0" w:color="auto"/>
        <w:right w:val="none" w:sz="0" w:space="0" w:color="auto"/>
      </w:divBdr>
    </w:div>
    <w:div w:id="1957172846">
      <w:bodyDiv w:val="1"/>
      <w:marLeft w:val="0"/>
      <w:marRight w:val="0"/>
      <w:marTop w:val="0"/>
      <w:marBottom w:val="0"/>
      <w:divBdr>
        <w:top w:val="none" w:sz="0" w:space="0" w:color="auto"/>
        <w:left w:val="none" w:sz="0" w:space="0" w:color="auto"/>
        <w:bottom w:val="none" w:sz="0" w:space="0" w:color="auto"/>
        <w:right w:val="none" w:sz="0" w:space="0" w:color="auto"/>
      </w:divBdr>
    </w:div>
    <w:div w:id="1957177368">
      <w:bodyDiv w:val="1"/>
      <w:marLeft w:val="0"/>
      <w:marRight w:val="0"/>
      <w:marTop w:val="0"/>
      <w:marBottom w:val="0"/>
      <w:divBdr>
        <w:top w:val="none" w:sz="0" w:space="0" w:color="auto"/>
        <w:left w:val="none" w:sz="0" w:space="0" w:color="auto"/>
        <w:bottom w:val="none" w:sz="0" w:space="0" w:color="auto"/>
        <w:right w:val="none" w:sz="0" w:space="0" w:color="auto"/>
      </w:divBdr>
    </w:div>
    <w:div w:id="1957440236">
      <w:bodyDiv w:val="1"/>
      <w:marLeft w:val="0"/>
      <w:marRight w:val="0"/>
      <w:marTop w:val="0"/>
      <w:marBottom w:val="0"/>
      <w:divBdr>
        <w:top w:val="none" w:sz="0" w:space="0" w:color="auto"/>
        <w:left w:val="none" w:sz="0" w:space="0" w:color="auto"/>
        <w:bottom w:val="none" w:sz="0" w:space="0" w:color="auto"/>
        <w:right w:val="none" w:sz="0" w:space="0" w:color="auto"/>
      </w:divBdr>
    </w:div>
    <w:div w:id="1957447102">
      <w:bodyDiv w:val="1"/>
      <w:marLeft w:val="0"/>
      <w:marRight w:val="0"/>
      <w:marTop w:val="0"/>
      <w:marBottom w:val="0"/>
      <w:divBdr>
        <w:top w:val="none" w:sz="0" w:space="0" w:color="auto"/>
        <w:left w:val="none" w:sz="0" w:space="0" w:color="auto"/>
        <w:bottom w:val="none" w:sz="0" w:space="0" w:color="auto"/>
        <w:right w:val="none" w:sz="0" w:space="0" w:color="auto"/>
      </w:divBdr>
    </w:div>
    <w:div w:id="1957522858">
      <w:bodyDiv w:val="1"/>
      <w:marLeft w:val="0"/>
      <w:marRight w:val="0"/>
      <w:marTop w:val="0"/>
      <w:marBottom w:val="0"/>
      <w:divBdr>
        <w:top w:val="none" w:sz="0" w:space="0" w:color="auto"/>
        <w:left w:val="none" w:sz="0" w:space="0" w:color="auto"/>
        <w:bottom w:val="none" w:sz="0" w:space="0" w:color="auto"/>
        <w:right w:val="none" w:sz="0" w:space="0" w:color="auto"/>
      </w:divBdr>
    </w:div>
    <w:div w:id="1957565871">
      <w:bodyDiv w:val="1"/>
      <w:marLeft w:val="0"/>
      <w:marRight w:val="0"/>
      <w:marTop w:val="0"/>
      <w:marBottom w:val="0"/>
      <w:divBdr>
        <w:top w:val="none" w:sz="0" w:space="0" w:color="auto"/>
        <w:left w:val="none" w:sz="0" w:space="0" w:color="auto"/>
        <w:bottom w:val="none" w:sz="0" w:space="0" w:color="auto"/>
        <w:right w:val="none" w:sz="0" w:space="0" w:color="auto"/>
      </w:divBdr>
    </w:div>
    <w:div w:id="1957591808">
      <w:bodyDiv w:val="1"/>
      <w:marLeft w:val="0"/>
      <w:marRight w:val="0"/>
      <w:marTop w:val="0"/>
      <w:marBottom w:val="0"/>
      <w:divBdr>
        <w:top w:val="none" w:sz="0" w:space="0" w:color="auto"/>
        <w:left w:val="none" w:sz="0" w:space="0" w:color="auto"/>
        <w:bottom w:val="none" w:sz="0" w:space="0" w:color="auto"/>
        <w:right w:val="none" w:sz="0" w:space="0" w:color="auto"/>
      </w:divBdr>
    </w:div>
    <w:div w:id="1957709713">
      <w:bodyDiv w:val="1"/>
      <w:marLeft w:val="0"/>
      <w:marRight w:val="0"/>
      <w:marTop w:val="0"/>
      <w:marBottom w:val="0"/>
      <w:divBdr>
        <w:top w:val="none" w:sz="0" w:space="0" w:color="auto"/>
        <w:left w:val="none" w:sz="0" w:space="0" w:color="auto"/>
        <w:bottom w:val="none" w:sz="0" w:space="0" w:color="auto"/>
        <w:right w:val="none" w:sz="0" w:space="0" w:color="auto"/>
      </w:divBdr>
    </w:div>
    <w:div w:id="1957908163">
      <w:bodyDiv w:val="1"/>
      <w:marLeft w:val="0"/>
      <w:marRight w:val="0"/>
      <w:marTop w:val="0"/>
      <w:marBottom w:val="0"/>
      <w:divBdr>
        <w:top w:val="none" w:sz="0" w:space="0" w:color="auto"/>
        <w:left w:val="none" w:sz="0" w:space="0" w:color="auto"/>
        <w:bottom w:val="none" w:sz="0" w:space="0" w:color="auto"/>
        <w:right w:val="none" w:sz="0" w:space="0" w:color="auto"/>
      </w:divBdr>
    </w:div>
    <w:div w:id="1957977191">
      <w:bodyDiv w:val="1"/>
      <w:marLeft w:val="0"/>
      <w:marRight w:val="0"/>
      <w:marTop w:val="0"/>
      <w:marBottom w:val="0"/>
      <w:divBdr>
        <w:top w:val="none" w:sz="0" w:space="0" w:color="auto"/>
        <w:left w:val="none" w:sz="0" w:space="0" w:color="auto"/>
        <w:bottom w:val="none" w:sz="0" w:space="0" w:color="auto"/>
        <w:right w:val="none" w:sz="0" w:space="0" w:color="auto"/>
      </w:divBdr>
    </w:div>
    <w:div w:id="1958020038">
      <w:bodyDiv w:val="1"/>
      <w:marLeft w:val="0"/>
      <w:marRight w:val="0"/>
      <w:marTop w:val="0"/>
      <w:marBottom w:val="0"/>
      <w:divBdr>
        <w:top w:val="none" w:sz="0" w:space="0" w:color="auto"/>
        <w:left w:val="none" w:sz="0" w:space="0" w:color="auto"/>
        <w:bottom w:val="none" w:sz="0" w:space="0" w:color="auto"/>
        <w:right w:val="none" w:sz="0" w:space="0" w:color="auto"/>
      </w:divBdr>
    </w:div>
    <w:div w:id="1958096981">
      <w:bodyDiv w:val="1"/>
      <w:marLeft w:val="0"/>
      <w:marRight w:val="0"/>
      <w:marTop w:val="0"/>
      <w:marBottom w:val="0"/>
      <w:divBdr>
        <w:top w:val="none" w:sz="0" w:space="0" w:color="auto"/>
        <w:left w:val="none" w:sz="0" w:space="0" w:color="auto"/>
        <w:bottom w:val="none" w:sz="0" w:space="0" w:color="auto"/>
        <w:right w:val="none" w:sz="0" w:space="0" w:color="auto"/>
      </w:divBdr>
    </w:div>
    <w:div w:id="1958171202">
      <w:bodyDiv w:val="1"/>
      <w:marLeft w:val="0"/>
      <w:marRight w:val="0"/>
      <w:marTop w:val="0"/>
      <w:marBottom w:val="0"/>
      <w:divBdr>
        <w:top w:val="none" w:sz="0" w:space="0" w:color="auto"/>
        <w:left w:val="none" w:sz="0" w:space="0" w:color="auto"/>
        <w:bottom w:val="none" w:sz="0" w:space="0" w:color="auto"/>
        <w:right w:val="none" w:sz="0" w:space="0" w:color="auto"/>
      </w:divBdr>
    </w:div>
    <w:div w:id="1958222355">
      <w:bodyDiv w:val="1"/>
      <w:marLeft w:val="0"/>
      <w:marRight w:val="0"/>
      <w:marTop w:val="0"/>
      <w:marBottom w:val="0"/>
      <w:divBdr>
        <w:top w:val="none" w:sz="0" w:space="0" w:color="auto"/>
        <w:left w:val="none" w:sz="0" w:space="0" w:color="auto"/>
        <w:bottom w:val="none" w:sz="0" w:space="0" w:color="auto"/>
        <w:right w:val="none" w:sz="0" w:space="0" w:color="auto"/>
      </w:divBdr>
    </w:div>
    <w:div w:id="1958444651">
      <w:bodyDiv w:val="1"/>
      <w:marLeft w:val="0"/>
      <w:marRight w:val="0"/>
      <w:marTop w:val="0"/>
      <w:marBottom w:val="0"/>
      <w:divBdr>
        <w:top w:val="none" w:sz="0" w:space="0" w:color="auto"/>
        <w:left w:val="none" w:sz="0" w:space="0" w:color="auto"/>
        <w:bottom w:val="none" w:sz="0" w:space="0" w:color="auto"/>
        <w:right w:val="none" w:sz="0" w:space="0" w:color="auto"/>
      </w:divBdr>
    </w:div>
    <w:div w:id="1958557447">
      <w:bodyDiv w:val="1"/>
      <w:marLeft w:val="0"/>
      <w:marRight w:val="0"/>
      <w:marTop w:val="0"/>
      <w:marBottom w:val="0"/>
      <w:divBdr>
        <w:top w:val="none" w:sz="0" w:space="0" w:color="auto"/>
        <w:left w:val="none" w:sz="0" w:space="0" w:color="auto"/>
        <w:bottom w:val="none" w:sz="0" w:space="0" w:color="auto"/>
        <w:right w:val="none" w:sz="0" w:space="0" w:color="auto"/>
      </w:divBdr>
    </w:div>
    <w:div w:id="1958632415">
      <w:bodyDiv w:val="1"/>
      <w:marLeft w:val="0"/>
      <w:marRight w:val="0"/>
      <w:marTop w:val="0"/>
      <w:marBottom w:val="0"/>
      <w:divBdr>
        <w:top w:val="none" w:sz="0" w:space="0" w:color="auto"/>
        <w:left w:val="none" w:sz="0" w:space="0" w:color="auto"/>
        <w:bottom w:val="none" w:sz="0" w:space="0" w:color="auto"/>
        <w:right w:val="none" w:sz="0" w:space="0" w:color="auto"/>
      </w:divBdr>
    </w:div>
    <w:div w:id="1958681321">
      <w:bodyDiv w:val="1"/>
      <w:marLeft w:val="0"/>
      <w:marRight w:val="0"/>
      <w:marTop w:val="0"/>
      <w:marBottom w:val="0"/>
      <w:divBdr>
        <w:top w:val="none" w:sz="0" w:space="0" w:color="auto"/>
        <w:left w:val="none" w:sz="0" w:space="0" w:color="auto"/>
        <w:bottom w:val="none" w:sz="0" w:space="0" w:color="auto"/>
        <w:right w:val="none" w:sz="0" w:space="0" w:color="auto"/>
      </w:divBdr>
    </w:div>
    <w:div w:id="1958872943">
      <w:bodyDiv w:val="1"/>
      <w:marLeft w:val="0"/>
      <w:marRight w:val="0"/>
      <w:marTop w:val="0"/>
      <w:marBottom w:val="0"/>
      <w:divBdr>
        <w:top w:val="none" w:sz="0" w:space="0" w:color="auto"/>
        <w:left w:val="none" w:sz="0" w:space="0" w:color="auto"/>
        <w:bottom w:val="none" w:sz="0" w:space="0" w:color="auto"/>
        <w:right w:val="none" w:sz="0" w:space="0" w:color="auto"/>
      </w:divBdr>
    </w:div>
    <w:div w:id="1958873112">
      <w:bodyDiv w:val="1"/>
      <w:marLeft w:val="0"/>
      <w:marRight w:val="0"/>
      <w:marTop w:val="0"/>
      <w:marBottom w:val="0"/>
      <w:divBdr>
        <w:top w:val="none" w:sz="0" w:space="0" w:color="auto"/>
        <w:left w:val="none" w:sz="0" w:space="0" w:color="auto"/>
        <w:bottom w:val="none" w:sz="0" w:space="0" w:color="auto"/>
        <w:right w:val="none" w:sz="0" w:space="0" w:color="auto"/>
      </w:divBdr>
    </w:div>
    <w:div w:id="1959026918">
      <w:bodyDiv w:val="1"/>
      <w:marLeft w:val="0"/>
      <w:marRight w:val="0"/>
      <w:marTop w:val="0"/>
      <w:marBottom w:val="0"/>
      <w:divBdr>
        <w:top w:val="none" w:sz="0" w:space="0" w:color="auto"/>
        <w:left w:val="none" w:sz="0" w:space="0" w:color="auto"/>
        <w:bottom w:val="none" w:sz="0" w:space="0" w:color="auto"/>
        <w:right w:val="none" w:sz="0" w:space="0" w:color="auto"/>
      </w:divBdr>
    </w:div>
    <w:div w:id="1959068030">
      <w:bodyDiv w:val="1"/>
      <w:marLeft w:val="0"/>
      <w:marRight w:val="0"/>
      <w:marTop w:val="0"/>
      <w:marBottom w:val="0"/>
      <w:divBdr>
        <w:top w:val="none" w:sz="0" w:space="0" w:color="auto"/>
        <w:left w:val="none" w:sz="0" w:space="0" w:color="auto"/>
        <w:bottom w:val="none" w:sz="0" w:space="0" w:color="auto"/>
        <w:right w:val="none" w:sz="0" w:space="0" w:color="auto"/>
      </w:divBdr>
    </w:div>
    <w:div w:id="1959139063">
      <w:bodyDiv w:val="1"/>
      <w:marLeft w:val="0"/>
      <w:marRight w:val="0"/>
      <w:marTop w:val="0"/>
      <w:marBottom w:val="0"/>
      <w:divBdr>
        <w:top w:val="none" w:sz="0" w:space="0" w:color="auto"/>
        <w:left w:val="none" w:sz="0" w:space="0" w:color="auto"/>
        <w:bottom w:val="none" w:sz="0" w:space="0" w:color="auto"/>
        <w:right w:val="none" w:sz="0" w:space="0" w:color="auto"/>
      </w:divBdr>
    </w:div>
    <w:div w:id="1959406115">
      <w:bodyDiv w:val="1"/>
      <w:marLeft w:val="0"/>
      <w:marRight w:val="0"/>
      <w:marTop w:val="0"/>
      <w:marBottom w:val="0"/>
      <w:divBdr>
        <w:top w:val="none" w:sz="0" w:space="0" w:color="auto"/>
        <w:left w:val="none" w:sz="0" w:space="0" w:color="auto"/>
        <w:bottom w:val="none" w:sz="0" w:space="0" w:color="auto"/>
        <w:right w:val="none" w:sz="0" w:space="0" w:color="auto"/>
      </w:divBdr>
    </w:div>
    <w:div w:id="1959406279">
      <w:bodyDiv w:val="1"/>
      <w:marLeft w:val="0"/>
      <w:marRight w:val="0"/>
      <w:marTop w:val="0"/>
      <w:marBottom w:val="0"/>
      <w:divBdr>
        <w:top w:val="none" w:sz="0" w:space="0" w:color="auto"/>
        <w:left w:val="none" w:sz="0" w:space="0" w:color="auto"/>
        <w:bottom w:val="none" w:sz="0" w:space="0" w:color="auto"/>
        <w:right w:val="none" w:sz="0" w:space="0" w:color="auto"/>
      </w:divBdr>
    </w:div>
    <w:div w:id="1959488257">
      <w:bodyDiv w:val="1"/>
      <w:marLeft w:val="0"/>
      <w:marRight w:val="0"/>
      <w:marTop w:val="0"/>
      <w:marBottom w:val="0"/>
      <w:divBdr>
        <w:top w:val="none" w:sz="0" w:space="0" w:color="auto"/>
        <w:left w:val="none" w:sz="0" w:space="0" w:color="auto"/>
        <w:bottom w:val="none" w:sz="0" w:space="0" w:color="auto"/>
        <w:right w:val="none" w:sz="0" w:space="0" w:color="auto"/>
      </w:divBdr>
    </w:div>
    <w:div w:id="1959530399">
      <w:bodyDiv w:val="1"/>
      <w:marLeft w:val="0"/>
      <w:marRight w:val="0"/>
      <w:marTop w:val="0"/>
      <w:marBottom w:val="0"/>
      <w:divBdr>
        <w:top w:val="none" w:sz="0" w:space="0" w:color="auto"/>
        <w:left w:val="none" w:sz="0" w:space="0" w:color="auto"/>
        <w:bottom w:val="none" w:sz="0" w:space="0" w:color="auto"/>
        <w:right w:val="none" w:sz="0" w:space="0" w:color="auto"/>
      </w:divBdr>
    </w:div>
    <w:div w:id="1959605792">
      <w:bodyDiv w:val="1"/>
      <w:marLeft w:val="0"/>
      <w:marRight w:val="0"/>
      <w:marTop w:val="0"/>
      <w:marBottom w:val="0"/>
      <w:divBdr>
        <w:top w:val="none" w:sz="0" w:space="0" w:color="auto"/>
        <w:left w:val="none" w:sz="0" w:space="0" w:color="auto"/>
        <w:bottom w:val="none" w:sz="0" w:space="0" w:color="auto"/>
        <w:right w:val="none" w:sz="0" w:space="0" w:color="auto"/>
      </w:divBdr>
    </w:div>
    <w:div w:id="1959675104">
      <w:bodyDiv w:val="1"/>
      <w:marLeft w:val="0"/>
      <w:marRight w:val="0"/>
      <w:marTop w:val="0"/>
      <w:marBottom w:val="0"/>
      <w:divBdr>
        <w:top w:val="none" w:sz="0" w:space="0" w:color="auto"/>
        <w:left w:val="none" w:sz="0" w:space="0" w:color="auto"/>
        <w:bottom w:val="none" w:sz="0" w:space="0" w:color="auto"/>
        <w:right w:val="none" w:sz="0" w:space="0" w:color="auto"/>
      </w:divBdr>
    </w:div>
    <w:div w:id="1959678334">
      <w:bodyDiv w:val="1"/>
      <w:marLeft w:val="0"/>
      <w:marRight w:val="0"/>
      <w:marTop w:val="0"/>
      <w:marBottom w:val="0"/>
      <w:divBdr>
        <w:top w:val="none" w:sz="0" w:space="0" w:color="auto"/>
        <w:left w:val="none" w:sz="0" w:space="0" w:color="auto"/>
        <w:bottom w:val="none" w:sz="0" w:space="0" w:color="auto"/>
        <w:right w:val="none" w:sz="0" w:space="0" w:color="auto"/>
      </w:divBdr>
    </w:div>
    <w:div w:id="1959754432">
      <w:bodyDiv w:val="1"/>
      <w:marLeft w:val="0"/>
      <w:marRight w:val="0"/>
      <w:marTop w:val="0"/>
      <w:marBottom w:val="0"/>
      <w:divBdr>
        <w:top w:val="none" w:sz="0" w:space="0" w:color="auto"/>
        <w:left w:val="none" w:sz="0" w:space="0" w:color="auto"/>
        <w:bottom w:val="none" w:sz="0" w:space="0" w:color="auto"/>
        <w:right w:val="none" w:sz="0" w:space="0" w:color="auto"/>
      </w:divBdr>
    </w:div>
    <w:div w:id="1959872996">
      <w:bodyDiv w:val="1"/>
      <w:marLeft w:val="0"/>
      <w:marRight w:val="0"/>
      <w:marTop w:val="0"/>
      <w:marBottom w:val="0"/>
      <w:divBdr>
        <w:top w:val="none" w:sz="0" w:space="0" w:color="auto"/>
        <w:left w:val="none" w:sz="0" w:space="0" w:color="auto"/>
        <w:bottom w:val="none" w:sz="0" w:space="0" w:color="auto"/>
        <w:right w:val="none" w:sz="0" w:space="0" w:color="auto"/>
      </w:divBdr>
    </w:div>
    <w:div w:id="1959942947">
      <w:bodyDiv w:val="1"/>
      <w:marLeft w:val="0"/>
      <w:marRight w:val="0"/>
      <w:marTop w:val="0"/>
      <w:marBottom w:val="0"/>
      <w:divBdr>
        <w:top w:val="none" w:sz="0" w:space="0" w:color="auto"/>
        <w:left w:val="none" w:sz="0" w:space="0" w:color="auto"/>
        <w:bottom w:val="none" w:sz="0" w:space="0" w:color="auto"/>
        <w:right w:val="none" w:sz="0" w:space="0" w:color="auto"/>
      </w:divBdr>
    </w:div>
    <w:div w:id="1959946557">
      <w:bodyDiv w:val="1"/>
      <w:marLeft w:val="0"/>
      <w:marRight w:val="0"/>
      <w:marTop w:val="0"/>
      <w:marBottom w:val="0"/>
      <w:divBdr>
        <w:top w:val="none" w:sz="0" w:space="0" w:color="auto"/>
        <w:left w:val="none" w:sz="0" w:space="0" w:color="auto"/>
        <w:bottom w:val="none" w:sz="0" w:space="0" w:color="auto"/>
        <w:right w:val="none" w:sz="0" w:space="0" w:color="auto"/>
      </w:divBdr>
    </w:div>
    <w:div w:id="1959952306">
      <w:bodyDiv w:val="1"/>
      <w:marLeft w:val="0"/>
      <w:marRight w:val="0"/>
      <w:marTop w:val="0"/>
      <w:marBottom w:val="0"/>
      <w:divBdr>
        <w:top w:val="none" w:sz="0" w:space="0" w:color="auto"/>
        <w:left w:val="none" w:sz="0" w:space="0" w:color="auto"/>
        <w:bottom w:val="none" w:sz="0" w:space="0" w:color="auto"/>
        <w:right w:val="none" w:sz="0" w:space="0" w:color="auto"/>
      </w:divBdr>
    </w:div>
    <w:div w:id="1959991500">
      <w:bodyDiv w:val="1"/>
      <w:marLeft w:val="0"/>
      <w:marRight w:val="0"/>
      <w:marTop w:val="0"/>
      <w:marBottom w:val="0"/>
      <w:divBdr>
        <w:top w:val="none" w:sz="0" w:space="0" w:color="auto"/>
        <w:left w:val="none" w:sz="0" w:space="0" w:color="auto"/>
        <w:bottom w:val="none" w:sz="0" w:space="0" w:color="auto"/>
        <w:right w:val="none" w:sz="0" w:space="0" w:color="auto"/>
      </w:divBdr>
    </w:div>
    <w:div w:id="1960138823">
      <w:bodyDiv w:val="1"/>
      <w:marLeft w:val="0"/>
      <w:marRight w:val="0"/>
      <w:marTop w:val="0"/>
      <w:marBottom w:val="0"/>
      <w:divBdr>
        <w:top w:val="none" w:sz="0" w:space="0" w:color="auto"/>
        <w:left w:val="none" w:sz="0" w:space="0" w:color="auto"/>
        <w:bottom w:val="none" w:sz="0" w:space="0" w:color="auto"/>
        <w:right w:val="none" w:sz="0" w:space="0" w:color="auto"/>
      </w:divBdr>
    </w:div>
    <w:div w:id="1960141226">
      <w:bodyDiv w:val="1"/>
      <w:marLeft w:val="0"/>
      <w:marRight w:val="0"/>
      <w:marTop w:val="0"/>
      <w:marBottom w:val="0"/>
      <w:divBdr>
        <w:top w:val="none" w:sz="0" w:space="0" w:color="auto"/>
        <w:left w:val="none" w:sz="0" w:space="0" w:color="auto"/>
        <w:bottom w:val="none" w:sz="0" w:space="0" w:color="auto"/>
        <w:right w:val="none" w:sz="0" w:space="0" w:color="auto"/>
      </w:divBdr>
    </w:div>
    <w:div w:id="1960143290">
      <w:bodyDiv w:val="1"/>
      <w:marLeft w:val="0"/>
      <w:marRight w:val="0"/>
      <w:marTop w:val="0"/>
      <w:marBottom w:val="0"/>
      <w:divBdr>
        <w:top w:val="none" w:sz="0" w:space="0" w:color="auto"/>
        <w:left w:val="none" w:sz="0" w:space="0" w:color="auto"/>
        <w:bottom w:val="none" w:sz="0" w:space="0" w:color="auto"/>
        <w:right w:val="none" w:sz="0" w:space="0" w:color="auto"/>
      </w:divBdr>
    </w:div>
    <w:div w:id="1960605921">
      <w:bodyDiv w:val="1"/>
      <w:marLeft w:val="0"/>
      <w:marRight w:val="0"/>
      <w:marTop w:val="0"/>
      <w:marBottom w:val="0"/>
      <w:divBdr>
        <w:top w:val="none" w:sz="0" w:space="0" w:color="auto"/>
        <w:left w:val="none" w:sz="0" w:space="0" w:color="auto"/>
        <w:bottom w:val="none" w:sz="0" w:space="0" w:color="auto"/>
        <w:right w:val="none" w:sz="0" w:space="0" w:color="auto"/>
      </w:divBdr>
    </w:div>
    <w:div w:id="1960724029">
      <w:bodyDiv w:val="1"/>
      <w:marLeft w:val="0"/>
      <w:marRight w:val="0"/>
      <w:marTop w:val="0"/>
      <w:marBottom w:val="0"/>
      <w:divBdr>
        <w:top w:val="none" w:sz="0" w:space="0" w:color="auto"/>
        <w:left w:val="none" w:sz="0" w:space="0" w:color="auto"/>
        <w:bottom w:val="none" w:sz="0" w:space="0" w:color="auto"/>
        <w:right w:val="none" w:sz="0" w:space="0" w:color="auto"/>
      </w:divBdr>
    </w:div>
    <w:div w:id="1961060624">
      <w:bodyDiv w:val="1"/>
      <w:marLeft w:val="0"/>
      <w:marRight w:val="0"/>
      <w:marTop w:val="0"/>
      <w:marBottom w:val="0"/>
      <w:divBdr>
        <w:top w:val="none" w:sz="0" w:space="0" w:color="auto"/>
        <w:left w:val="none" w:sz="0" w:space="0" w:color="auto"/>
        <w:bottom w:val="none" w:sz="0" w:space="0" w:color="auto"/>
        <w:right w:val="none" w:sz="0" w:space="0" w:color="auto"/>
      </w:divBdr>
    </w:div>
    <w:div w:id="1961065419">
      <w:bodyDiv w:val="1"/>
      <w:marLeft w:val="0"/>
      <w:marRight w:val="0"/>
      <w:marTop w:val="0"/>
      <w:marBottom w:val="0"/>
      <w:divBdr>
        <w:top w:val="none" w:sz="0" w:space="0" w:color="auto"/>
        <w:left w:val="none" w:sz="0" w:space="0" w:color="auto"/>
        <w:bottom w:val="none" w:sz="0" w:space="0" w:color="auto"/>
        <w:right w:val="none" w:sz="0" w:space="0" w:color="auto"/>
      </w:divBdr>
    </w:div>
    <w:div w:id="1961106759">
      <w:bodyDiv w:val="1"/>
      <w:marLeft w:val="0"/>
      <w:marRight w:val="0"/>
      <w:marTop w:val="0"/>
      <w:marBottom w:val="0"/>
      <w:divBdr>
        <w:top w:val="none" w:sz="0" w:space="0" w:color="auto"/>
        <w:left w:val="none" w:sz="0" w:space="0" w:color="auto"/>
        <w:bottom w:val="none" w:sz="0" w:space="0" w:color="auto"/>
        <w:right w:val="none" w:sz="0" w:space="0" w:color="auto"/>
      </w:divBdr>
    </w:div>
    <w:div w:id="1961304619">
      <w:bodyDiv w:val="1"/>
      <w:marLeft w:val="0"/>
      <w:marRight w:val="0"/>
      <w:marTop w:val="0"/>
      <w:marBottom w:val="0"/>
      <w:divBdr>
        <w:top w:val="none" w:sz="0" w:space="0" w:color="auto"/>
        <w:left w:val="none" w:sz="0" w:space="0" w:color="auto"/>
        <w:bottom w:val="none" w:sz="0" w:space="0" w:color="auto"/>
        <w:right w:val="none" w:sz="0" w:space="0" w:color="auto"/>
      </w:divBdr>
    </w:div>
    <w:div w:id="1961371872">
      <w:bodyDiv w:val="1"/>
      <w:marLeft w:val="0"/>
      <w:marRight w:val="0"/>
      <w:marTop w:val="0"/>
      <w:marBottom w:val="0"/>
      <w:divBdr>
        <w:top w:val="none" w:sz="0" w:space="0" w:color="auto"/>
        <w:left w:val="none" w:sz="0" w:space="0" w:color="auto"/>
        <w:bottom w:val="none" w:sz="0" w:space="0" w:color="auto"/>
        <w:right w:val="none" w:sz="0" w:space="0" w:color="auto"/>
      </w:divBdr>
    </w:div>
    <w:div w:id="1961377182">
      <w:bodyDiv w:val="1"/>
      <w:marLeft w:val="0"/>
      <w:marRight w:val="0"/>
      <w:marTop w:val="0"/>
      <w:marBottom w:val="0"/>
      <w:divBdr>
        <w:top w:val="none" w:sz="0" w:space="0" w:color="auto"/>
        <w:left w:val="none" w:sz="0" w:space="0" w:color="auto"/>
        <w:bottom w:val="none" w:sz="0" w:space="0" w:color="auto"/>
        <w:right w:val="none" w:sz="0" w:space="0" w:color="auto"/>
      </w:divBdr>
    </w:div>
    <w:div w:id="1961378256">
      <w:bodyDiv w:val="1"/>
      <w:marLeft w:val="0"/>
      <w:marRight w:val="0"/>
      <w:marTop w:val="0"/>
      <w:marBottom w:val="0"/>
      <w:divBdr>
        <w:top w:val="none" w:sz="0" w:space="0" w:color="auto"/>
        <w:left w:val="none" w:sz="0" w:space="0" w:color="auto"/>
        <w:bottom w:val="none" w:sz="0" w:space="0" w:color="auto"/>
        <w:right w:val="none" w:sz="0" w:space="0" w:color="auto"/>
      </w:divBdr>
    </w:div>
    <w:div w:id="1961452073">
      <w:bodyDiv w:val="1"/>
      <w:marLeft w:val="0"/>
      <w:marRight w:val="0"/>
      <w:marTop w:val="0"/>
      <w:marBottom w:val="0"/>
      <w:divBdr>
        <w:top w:val="none" w:sz="0" w:space="0" w:color="auto"/>
        <w:left w:val="none" w:sz="0" w:space="0" w:color="auto"/>
        <w:bottom w:val="none" w:sz="0" w:space="0" w:color="auto"/>
        <w:right w:val="none" w:sz="0" w:space="0" w:color="auto"/>
      </w:divBdr>
    </w:div>
    <w:div w:id="1961836453">
      <w:bodyDiv w:val="1"/>
      <w:marLeft w:val="0"/>
      <w:marRight w:val="0"/>
      <w:marTop w:val="0"/>
      <w:marBottom w:val="0"/>
      <w:divBdr>
        <w:top w:val="none" w:sz="0" w:space="0" w:color="auto"/>
        <w:left w:val="none" w:sz="0" w:space="0" w:color="auto"/>
        <w:bottom w:val="none" w:sz="0" w:space="0" w:color="auto"/>
        <w:right w:val="none" w:sz="0" w:space="0" w:color="auto"/>
      </w:divBdr>
    </w:div>
    <w:div w:id="1961909523">
      <w:bodyDiv w:val="1"/>
      <w:marLeft w:val="0"/>
      <w:marRight w:val="0"/>
      <w:marTop w:val="0"/>
      <w:marBottom w:val="0"/>
      <w:divBdr>
        <w:top w:val="none" w:sz="0" w:space="0" w:color="auto"/>
        <w:left w:val="none" w:sz="0" w:space="0" w:color="auto"/>
        <w:bottom w:val="none" w:sz="0" w:space="0" w:color="auto"/>
        <w:right w:val="none" w:sz="0" w:space="0" w:color="auto"/>
      </w:divBdr>
    </w:div>
    <w:div w:id="1961913353">
      <w:bodyDiv w:val="1"/>
      <w:marLeft w:val="0"/>
      <w:marRight w:val="0"/>
      <w:marTop w:val="0"/>
      <w:marBottom w:val="0"/>
      <w:divBdr>
        <w:top w:val="none" w:sz="0" w:space="0" w:color="auto"/>
        <w:left w:val="none" w:sz="0" w:space="0" w:color="auto"/>
        <w:bottom w:val="none" w:sz="0" w:space="0" w:color="auto"/>
        <w:right w:val="none" w:sz="0" w:space="0" w:color="auto"/>
      </w:divBdr>
    </w:div>
    <w:div w:id="1961915092">
      <w:bodyDiv w:val="1"/>
      <w:marLeft w:val="0"/>
      <w:marRight w:val="0"/>
      <w:marTop w:val="0"/>
      <w:marBottom w:val="0"/>
      <w:divBdr>
        <w:top w:val="none" w:sz="0" w:space="0" w:color="auto"/>
        <w:left w:val="none" w:sz="0" w:space="0" w:color="auto"/>
        <w:bottom w:val="none" w:sz="0" w:space="0" w:color="auto"/>
        <w:right w:val="none" w:sz="0" w:space="0" w:color="auto"/>
      </w:divBdr>
    </w:div>
    <w:div w:id="1962033563">
      <w:bodyDiv w:val="1"/>
      <w:marLeft w:val="0"/>
      <w:marRight w:val="0"/>
      <w:marTop w:val="0"/>
      <w:marBottom w:val="0"/>
      <w:divBdr>
        <w:top w:val="none" w:sz="0" w:space="0" w:color="auto"/>
        <w:left w:val="none" w:sz="0" w:space="0" w:color="auto"/>
        <w:bottom w:val="none" w:sz="0" w:space="0" w:color="auto"/>
        <w:right w:val="none" w:sz="0" w:space="0" w:color="auto"/>
      </w:divBdr>
    </w:div>
    <w:div w:id="1962488639">
      <w:bodyDiv w:val="1"/>
      <w:marLeft w:val="0"/>
      <w:marRight w:val="0"/>
      <w:marTop w:val="0"/>
      <w:marBottom w:val="0"/>
      <w:divBdr>
        <w:top w:val="none" w:sz="0" w:space="0" w:color="auto"/>
        <w:left w:val="none" w:sz="0" w:space="0" w:color="auto"/>
        <w:bottom w:val="none" w:sz="0" w:space="0" w:color="auto"/>
        <w:right w:val="none" w:sz="0" w:space="0" w:color="auto"/>
      </w:divBdr>
    </w:div>
    <w:div w:id="1962492431">
      <w:bodyDiv w:val="1"/>
      <w:marLeft w:val="0"/>
      <w:marRight w:val="0"/>
      <w:marTop w:val="0"/>
      <w:marBottom w:val="0"/>
      <w:divBdr>
        <w:top w:val="none" w:sz="0" w:space="0" w:color="auto"/>
        <w:left w:val="none" w:sz="0" w:space="0" w:color="auto"/>
        <w:bottom w:val="none" w:sz="0" w:space="0" w:color="auto"/>
        <w:right w:val="none" w:sz="0" w:space="0" w:color="auto"/>
      </w:divBdr>
    </w:div>
    <w:div w:id="1962759936">
      <w:bodyDiv w:val="1"/>
      <w:marLeft w:val="0"/>
      <w:marRight w:val="0"/>
      <w:marTop w:val="0"/>
      <w:marBottom w:val="0"/>
      <w:divBdr>
        <w:top w:val="none" w:sz="0" w:space="0" w:color="auto"/>
        <w:left w:val="none" w:sz="0" w:space="0" w:color="auto"/>
        <w:bottom w:val="none" w:sz="0" w:space="0" w:color="auto"/>
        <w:right w:val="none" w:sz="0" w:space="0" w:color="auto"/>
      </w:divBdr>
    </w:div>
    <w:div w:id="1962878056">
      <w:bodyDiv w:val="1"/>
      <w:marLeft w:val="0"/>
      <w:marRight w:val="0"/>
      <w:marTop w:val="0"/>
      <w:marBottom w:val="0"/>
      <w:divBdr>
        <w:top w:val="none" w:sz="0" w:space="0" w:color="auto"/>
        <w:left w:val="none" w:sz="0" w:space="0" w:color="auto"/>
        <w:bottom w:val="none" w:sz="0" w:space="0" w:color="auto"/>
        <w:right w:val="none" w:sz="0" w:space="0" w:color="auto"/>
      </w:divBdr>
    </w:div>
    <w:div w:id="1962878501">
      <w:bodyDiv w:val="1"/>
      <w:marLeft w:val="0"/>
      <w:marRight w:val="0"/>
      <w:marTop w:val="0"/>
      <w:marBottom w:val="0"/>
      <w:divBdr>
        <w:top w:val="none" w:sz="0" w:space="0" w:color="auto"/>
        <w:left w:val="none" w:sz="0" w:space="0" w:color="auto"/>
        <w:bottom w:val="none" w:sz="0" w:space="0" w:color="auto"/>
        <w:right w:val="none" w:sz="0" w:space="0" w:color="auto"/>
      </w:divBdr>
    </w:div>
    <w:div w:id="1962878753">
      <w:bodyDiv w:val="1"/>
      <w:marLeft w:val="0"/>
      <w:marRight w:val="0"/>
      <w:marTop w:val="0"/>
      <w:marBottom w:val="0"/>
      <w:divBdr>
        <w:top w:val="none" w:sz="0" w:space="0" w:color="auto"/>
        <w:left w:val="none" w:sz="0" w:space="0" w:color="auto"/>
        <w:bottom w:val="none" w:sz="0" w:space="0" w:color="auto"/>
        <w:right w:val="none" w:sz="0" w:space="0" w:color="auto"/>
      </w:divBdr>
    </w:div>
    <w:div w:id="1962881018">
      <w:bodyDiv w:val="1"/>
      <w:marLeft w:val="0"/>
      <w:marRight w:val="0"/>
      <w:marTop w:val="0"/>
      <w:marBottom w:val="0"/>
      <w:divBdr>
        <w:top w:val="none" w:sz="0" w:space="0" w:color="auto"/>
        <w:left w:val="none" w:sz="0" w:space="0" w:color="auto"/>
        <w:bottom w:val="none" w:sz="0" w:space="0" w:color="auto"/>
        <w:right w:val="none" w:sz="0" w:space="0" w:color="auto"/>
      </w:divBdr>
    </w:div>
    <w:div w:id="1962955774">
      <w:bodyDiv w:val="1"/>
      <w:marLeft w:val="0"/>
      <w:marRight w:val="0"/>
      <w:marTop w:val="0"/>
      <w:marBottom w:val="0"/>
      <w:divBdr>
        <w:top w:val="none" w:sz="0" w:space="0" w:color="auto"/>
        <w:left w:val="none" w:sz="0" w:space="0" w:color="auto"/>
        <w:bottom w:val="none" w:sz="0" w:space="0" w:color="auto"/>
        <w:right w:val="none" w:sz="0" w:space="0" w:color="auto"/>
      </w:divBdr>
    </w:div>
    <w:div w:id="1963071317">
      <w:bodyDiv w:val="1"/>
      <w:marLeft w:val="0"/>
      <w:marRight w:val="0"/>
      <w:marTop w:val="0"/>
      <w:marBottom w:val="0"/>
      <w:divBdr>
        <w:top w:val="none" w:sz="0" w:space="0" w:color="auto"/>
        <w:left w:val="none" w:sz="0" w:space="0" w:color="auto"/>
        <w:bottom w:val="none" w:sz="0" w:space="0" w:color="auto"/>
        <w:right w:val="none" w:sz="0" w:space="0" w:color="auto"/>
      </w:divBdr>
    </w:div>
    <w:div w:id="1963071472">
      <w:bodyDiv w:val="1"/>
      <w:marLeft w:val="0"/>
      <w:marRight w:val="0"/>
      <w:marTop w:val="0"/>
      <w:marBottom w:val="0"/>
      <w:divBdr>
        <w:top w:val="none" w:sz="0" w:space="0" w:color="auto"/>
        <w:left w:val="none" w:sz="0" w:space="0" w:color="auto"/>
        <w:bottom w:val="none" w:sz="0" w:space="0" w:color="auto"/>
        <w:right w:val="none" w:sz="0" w:space="0" w:color="auto"/>
      </w:divBdr>
    </w:div>
    <w:div w:id="1963075568">
      <w:bodyDiv w:val="1"/>
      <w:marLeft w:val="0"/>
      <w:marRight w:val="0"/>
      <w:marTop w:val="0"/>
      <w:marBottom w:val="0"/>
      <w:divBdr>
        <w:top w:val="none" w:sz="0" w:space="0" w:color="auto"/>
        <w:left w:val="none" w:sz="0" w:space="0" w:color="auto"/>
        <w:bottom w:val="none" w:sz="0" w:space="0" w:color="auto"/>
        <w:right w:val="none" w:sz="0" w:space="0" w:color="auto"/>
      </w:divBdr>
    </w:div>
    <w:div w:id="1963223945">
      <w:bodyDiv w:val="1"/>
      <w:marLeft w:val="0"/>
      <w:marRight w:val="0"/>
      <w:marTop w:val="0"/>
      <w:marBottom w:val="0"/>
      <w:divBdr>
        <w:top w:val="none" w:sz="0" w:space="0" w:color="auto"/>
        <w:left w:val="none" w:sz="0" w:space="0" w:color="auto"/>
        <w:bottom w:val="none" w:sz="0" w:space="0" w:color="auto"/>
        <w:right w:val="none" w:sz="0" w:space="0" w:color="auto"/>
      </w:divBdr>
    </w:div>
    <w:div w:id="1963533812">
      <w:bodyDiv w:val="1"/>
      <w:marLeft w:val="0"/>
      <w:marRight w:val="0"/>
      <w:marTop w:val="0"/>
      <w:marBottom w:val="0"/>
      <w:divBdr>
        <w:top w:val="none" w:sz="0" w:space="0" w:color="auto"/>
        <w:left w:val="none" w:sz="0" w:space="0" w:color="auto"/>
        <w:bottom w:val="none" w:sz="0" w:space="0" w:color="auto"/>
        <w:right w:val="none" w:sz="0" w:space="0" w:color="auto"/>
      </w:divBdr>
    </w:div>
    <w:div w:id="1963656039">
      <w:bodyDiv w:val="1"/>
      <w:marLeft w:val="0"/>
      <w:marRight w:val="0"/>
      <w:marTop w:val="0"/>
      <w:marBottom w:val="0"/>
      <w:divBdr>
        <w:top w:val="none" w:sz="0" w:space="0" w:color="auto"/>
        <w:left w:val="none" w:sz="0" w:space="0" w:color="auto"/>
        <w:bottom w:val="none" w:sz="0" w:space="0" w:color="auto"/>
        <w:right w:val="none" w:sz="0" w:space="0" w:color="auto"/>
      </w:divBdr>
    </w:div>
    <w:div w:id="1963727651">
      <w:bodyDiv w:val="1"/>
      <w:marLeft w:val="0"/>
      <w:marRight w:val="0"/>
      <w:marTop w:val="0"/>
      <w:marBottom w:val="0"/>
      <w:divBdr>
        <w:top w:val="none" w:sz="0" w:space="0" w:color="auto"/>
        <w:left w:val="none" w:sz="0" w:space="0" w:color="auto"/>
        <w:bottom w:val="none" w:sz="0" w:space="0" w:color="auto"/>
        <w:right w:val="none" w:sz="0" w:space="0" w:color="auto"/>
      </w:divBdr>
    </w:div>
    <w:div w:id="1963728455">
      <w:bodyDiv w:val="1"/>
      <w:marLeft w:val="0"/>
      <w:marRight w:val="0"/>
      <w:marTop w:val="0"/>
      <w:marBottom w:val="0"/>
      <w:divBdr>
        <w:top w:val="none" w:sz="0" w:space="0" w:color="auto"/>
        <w:left w:val="none" w:sz="0" w:space="0" w:color="auto"/>
        <w:bottom w:val="none" w:sz="0" w:space="0" w:color="auto"/>
        <w:right w:val="none" w:sz="0" w:space="0" w:color="auto"/>
      </w:divBdr>
    </w:div>
    <w:div w:id="1963803949">
      <w:bodyDiv w:val="1"/>
      <w:marLeft w:val="0"/>
      <w:marRight w:val="0"/>
      <w:marTop w:val="0"/>
      <w:marBottom w:val="0"/>
      <w:divBdr>
        <w:top w:val="none" w:sz="0" w:space="0" w:color="auto"/>
        <w:left w:val="none" w:sz="0" w:space="0" w:color="auto"/>
        <w:bottom w:val="none" w:sz="0" w:space="0" w:color="auto"/>
        <w:right w:val="none" w:sz="0" w:space="0" w:color="auto"/>
      </w:divBdr>
    </w:div>
    <w:div w:id="1963881167">
      <w:bodyDiv w:val="1"/>
      <w:marLeft w:val="0"/>
      <w:marRight w:val="0"/>
      <w:marTop w:val="0"/>
      <w:marBottom w:val="0"/>
      <w:divBdr>
        <w:top w:val="none" w:sz="0" w:space="0" w:color="auto"/>
        <w:left w:val="none" w:sz="0" w:space="0" w:color="auto"/>
        <w:bottom w:val="none" w:sz="0" w:space="0" w:color="auto"/>
        <w:right w:val="none" w:sz="0" w:space="0" w:color="auto"/>
      </w:divBdr>
    </w:div>
    <w:div w:id="1964384997">
      <w:bodyDiv w:val="1"/>
      <w:marLeft w:val="0"/>
      <w:marRight w:val="0"/>
      <w:marTop w:val="0"/>
      <w:marBottom w:val="0"/>
      <w:divBdr>
        <w:top w:val="none" w:sz="0" w:space="0" w:color="auto"/>
        <w:left w:val="none" w:sz="0" w:space="0" w:color="auto"/>
        <w:bottom w:val="none" w:sz="0" w:space="0" w:color="auto"/>
        <w:right w:val="none" w:sz="0" w:space="0" w:color="auto"/>
      </w:divBdr>
    </w:div>
    <w:div w:id="1964577062">
      <w:bodyDiv w:val="1"/>
      <w:marLeft w:val="0"/>
      <w:marRight w:val="0"/>
      <w:marTop w:val="0"/>
      <w:marBottom w:val="0"/>
      <w:divBdr>
        <w:top w:val="none" w:sz="0" w:space="0" w:color="auto"/>
        <w:left w:val="none" w:sz="0" w:space="0" w:color="auto"/>
        <w:bottom w:val="none" w:sz="0" w:space="0" w:color="auto"/>
        <w:right w:val="none" w:sz="0" w:space="0" w:color="auto"/>
      </w:divBdr>
    </w:div>
    <w:div w:id="1964849508">
      <w:bodyDiv w:val="1"/>
      <w:marLeft w:val="0"/>
      <w:marRight w:val="0"/>
      <w:marTop w:val="0"/>
      <w:marBottom w:val="0"/>
      <w:divBdr>
        <w:top w:val="none" w:sz="0" w:space="0" w:color="auto"/>
        <w:left w:val="none" w:sz="0" w:space="0" w:color="auto"/>
        <w:bottom w:val="none" w:sz="0" w:space="0" w:color="auto"/>
        <w:right w:val="none" w:sz="0" w:space="0" w:color="auto"/>
      </w:divBdr>
    </w:div>
    <w:div w:id="1964919978">
      <w:bodyDiv w:val="1"/>
      <w:marLeft w:val="0"/>
      <w:marRight w:val="0"/>
      <w:marTop w:val="0"/>
      <w:marBottom w:val="0"/>
      <w:divBdr>
        <w:top w:val="none" w:sz="0" w:space="0" w:color="auto"/>
        <w:left w:val="none" w:sz="0" w:space="0" w:color="auto"/>
        <w:bottom w:val="none" w:sz="0" w:space="0" w:color="auto"/>
        <w:right w:val="none" w:sz="0" w:space="0" w:color="auto"/>
      </w:divBdr>
    </w:div>
    <w:div w:id="1965042490">
      <w:bodyDiv w:val="1"/>
      <w:marLeft w:val="0"/>
      <w:marRight w:val="0"/>
      <w:marTop w:val="0"/>
      <w:marBottom w:val="0"/>
      <w:divBdr>
        <w:top w:val="none" w:sz="0" w:space="0" w:color="auto"/>
        <w:left w:val="none" w:sz="0" w:space="0" w:color="auto"/>
        <w:bottom w:val="none" w:sz="0" w:space="0" w:color="auto"/>
        <w:right w:val="none" w:sz="0" w:space="0" w:color="auto"/>
      </w:divBdr>
    </w:div>
    <w:div w:id="1965233773">
      <w:bodyDiv w:val="1"/>
      <w:marLeft w:val="0"/>
      <w:marRight w:val="0"/>
      <w:marTop w:val="0"/>
      <w:marBottom w:val="0"/>
      <w:divBdr>
        <w:top w:val="none" w:sz="0" w:space="0" w:color="auto"/>
        <w:left w:val="none" w:sz="0" w:space="0" w:color="auto"/>
        <w:bottom w:val="none" w:sz="0" w:space="0" w:color="auto"/>
        <w:right w:val="none" w:sz="0" w:space="0" w:color="auto"/>
      </w:divBdr>
    </w:div>
    <w:div w:id="1965303881">
      <w:bodyDiv w:val="1"/>
      <w:marLeft w:val="0"/>
      <w:marRight w:val="0"/>
      <w:marTop w:val="0"/>
      <w:marBottom w:val="0"/>
      <w:divBdr>
        <w:top w:val="none" w:sz="0" w:space="0" w:color="auto"/>
        <w:left w:val="none" w:sz="0" w:space="0" w:color="auto"/>
        <w:bottom w:val="none" w:sz="0" w:space="0" w:color="auto"/>
        <w:right w:val="none" w:sz="0" w:space="0" w:color="auto"/>
      </w:divBdr>
    </w:div>
    <w:div w:id="1965505177">
      <w:bodyDiv w:val="1"/>
      <w:marLeft w:val="0"/>
      <w:marRight w:val="0"/>
      <w:marTop w:val="0"/>
      <w:marBottom w:val="0"/>
      <w:divBdr>
        <w:top w:val="none" w:sz="0" w:space="0" w:color="auto"/>
        <w:left w:val="none" w:sz="0" w:space="0" w:color="auto"/>
        <w:bottom w:val="none" w:sz="0" w:space="0" w:color="auto"/>
        <w:right w:val="none" w:sz="0" w:space="0" w:color="auto"/>
      </w:divBdr>
    </w:div>
    <w:div w:id="1965647426">
      <w:bodyDiv w:val="1"/>
      <w:marLeft w:val="0"/>
      <w:marRight w:val="0"/>
      <w:marTop w:val="0"/>
      <w:marBottom w:val="0"/>
      <w:divBdr>
        <w:top w:val="none" w:sz="0" w:space="0" w:color="auto"/>
        <w:left w:val="none" w:sz="0" w:space="0" w:color="auto"/>
        <w:bottom w:val="none" w:sz="0" w:space="0" w:color="auto"/>
        <w:right w:val="none" w:sz="0" w:space="0" w:color="auto"/>
      </w:divBdr>
    </w:div>
    <w:div w:id="1965648498">
      <w:bodyDiv w:val="1"/>
      <w:marLeft w:val="0"/>
      <w:marRight w:val="0"/>
      <w:marTop w:val="0"/>
      <w:marBottom w:val="0"/>
      <w:divBdr>
        <w:top w:val="none" w:sz="0" w:space="0" w:color="auto"/>
        <w:left w:val="none" w:sz="0" w:space="0" w:color="auto"/>
        <w:bottom w:val="none" w:sz="0" w:space="0" w:color="auto"/>
        <w:right w:val="none" w:sz="0" w:space="0" w:color="auto"/>
      </w:divBdr>
    </w:div>
    <w:div w:id="1965843903">
      <w:bodyDiv w:val="1"/>
      <w:marLeft w:val="0"/>
      <w:marRight w:val="0"/>
      <w:marTop w:val="0"/>
      <w:marBottom w:val="0"/>
      <w:divBdr>
        <w:top w:val="none" w:sz="0" w:space="0" w:color="auto"/>
        <w:left w:val="none" w:sz="0" w:space="0" w:color="auto"/>
        <w:bottom w:val="none" w:sz="0" w:space="0" w:color="auto"/>
        <w:right w:val="none" w:sz="0" w:space="0" w:color="auto"/>
      </w:divBdr>
    </w:div>
    <w:div w:id="1965958298">
      <w:bodyDiv w:val="1"/>
      <w:marLeft w:val="0"/>
      <w:marRight w:val="0"/>
      <w:marTop w:val="0"/>
      <w:marBottom w:val="0"/>
      <w:divBdr>
        <w:top w:val="none" w:sz="0" w:space="0" w:color="auto"/>
        <w:left w:val="none" w:sz="0" w:space="0" w:color="auto"/>
        <w:bottom w:val="none" w:sz="0" w:space="0" w:color="auto"/>
        <w:right w:val="none" w:sz="0" w:space="0" w:color="auto"/>
      </w:divBdr>
    </w:div>
    <w:div w:id="1965959495">
      <w:bodyDiv w:val="1"/>
      <w:marLeft w:val="0"/>
      <w:marRight w:val="0"/>
      <w:marTop w:val="0"/>
      <w:marBottom w:val="0"/>
      <w:divBdr>
        <w:top w:val="none" w:sz="0" w:space="0" w:color="auto"/>
        <w:left w:val="none" w:sz="0" w:space="0" w:color="auto"/>
        <w:bottom w:val="none" w:sz="0" w:space="0" w:color="auto"/>
        <w:right w:val="none" w:sz="0" w:space="0" w:color="auto"/>
      </w:divBdr>
    </w:div>
    <w:div w:id="1966082173">
      <w:bodyDiv w:val="1"/>
      <w:marLeft w:val="0"/>
      <w:marRight w:val="0"/>
      <w:marTop w:val="0"/>
      <w:marBottom w:val="0"/>
      <w:divBdr>
        <w:top w:val="none" w:sz="0" w:space="0" w:color="auto"/>
        <w:left w:val="none" w:sz="0" w:space="0" w:color="auto"/>
        <w:bottom w:val="none" w:sz="0" w:space="0" w:color="auto"/>
        <w:right w:val="none" w:sz="0" w:space="0" w:color="auto"/>
      </w:divBdr>
    </w:div>
    <w:div w:id="1966108891">
      <w:bodyDiv w:val="1"/>
      <w:marLeft w:val="0"/>
      <w:marRight w:val="0"/>
      <w:marTop w:val="0"/>
      <w:marBottom w:val="0"/>
      <w:divBdr>
        <w:top w:val="none" w:sz="0" w:space="0" w:color="auto"/>
        <w:left w:val="none" w:sz="0" w:space="0" w:color="auto"/>
        <w:bottom w:val="none" w:sz="0" w:space="0" w:color="auto"/>
        <w:right w:val="none" w:sz="0" w:space="0" w:color="auto"/>
      </w:divBdr>
    </w:div>
    <w:div w:id="1966235746">
      <w:bodyDiv w:val="1"/>
      <w:marLeft w:val="0"/>
      <w:marRight w:val="0"/>
      <w:marTop w:val="0"/>
      <w:marBottom w:val="0"/>
      <w:divBdr>
        <w:top w:val="none" w:sz="0" w:space="0" w:color="auto"/>
        <w:left w:val="none" w:sz="0" w:space="0" w:color="auto"/>
        <w:bottom w:val="none" w:sz="0" w:space="0" w:color="auto"/>
        <w:right w:val="none" w:sz="0" w:space="0" w:color="auto"/>
      </w:divBdr>
    </w:div>
    <w:div w:id="1966422039">
      <w:bodyDiv w:val="1"/>
      <w:marLeft w:val="0"/>
      <w:marRight w:val="0"/>
      <w:marTop w:val="0"/>
      <w:marBottom w:val="0"/>
      <w:divBdr>
        <w:top w:val="none" w:sz="0" w:space="0" w:color="auto"/>
        <w:left w:val="none" w:sz="0" w:space="0" w:color="auto"/>
        <w:bottom w:val="none" w:sz="0" w:space="0" w:color="auto"/>
        <w:right w:val="none" w:sz="0" w:space="0" w:color="auto"/>
      </w:divBdr>
    </w:div>
    <w:div w:id="1966422643">
      <w:bodyDiv w:val="1"/>
      <w:marLeft w:val="0"/>
      <w:marRight w:val="0"/>
      <w:marTop w:val="0"/>
      <w:marBottom w:val="0"/>
      <w:divBdr>
        <w:top w:val="none" w:sz="0" w:space="0" w:color="auto"/>
        <w:left w:val="none" w:sz="0" w:space="0" w:color="auto"/>
        <w:bottom w:val="none" w:sz="0" w:space="0" w:color="auto"/>
        <w:right w:val="none" w:sz="0" w:space="0" w:color="auto"/>
      </w:divBdr>
    </w:div>
    <w:div w:id="1966424057">
      <w:bodyDiv w:val="1"/>
      <w:marLeft w:val="0"/>
      <w:marRight w:val="0"/>
      <w:marTop w:val="0"/>
      <w:marBottom w:val="0"/>
      <w:divBdr>
        <w:top w:val="none" w:sz="0" w:space="0" w:color="auto"/>
        <w:left w:val="none" w:sz="0" w:space="0" w:color="auto"/>
        <w:bottom w:val="none" w:sz="0" w:space="0" w:color="auto"/>
        <w:right w:val="none" w:sz="0" w:space="0" w:color="auto"/>
      </w:divBdr>
    </w:div>
    <w:div w:id="1966807553">
      <w:bodyDiv w:val="1"/>
      <w:marLeft w:val="0"/>
      <w:marRight w:val="0"/>
      <w:marTop w:val="0"/>
      <w:marBottom w:val="0"/>
      <w:divBdr>
        <w:top w:val="none" w:sz="0" w:space="0" w:color="auto"/>
        <w:left w:val="none" w:sz="0" w:space="0" w:color="auto"/>
        <w:bottom w:val="none" w:sz="0" w:space="0" w:color="auto"/>
        <w:right w:val="none" w:sz="0" w:space="0" w:color="auto"/>
      </w:divBdr>
    </w:div>
    <w:div w:id="1966888267">
      <w:bodyDiv w:val="1"/>
      <w:marLeft w:val="0"/>
      <w:marRight w:val="0"/>
      <w:marTop w:val="0"/>
      <w:marBottom w:val="0"/>
      <w:divBdr>
        <w:top w:val="none" w:sz="0" w:space="0" w:color="auto"/>
        <w:left w:val="none" w:sz="0" w:space="0" w:color="auto"/>
        <w:bottom w:val="none" w:sz="0" w:space="0" w:color="auto"/>
        <w:right w:val="none" w:sz="0" w:space="0" w:color="auto"/>
      </w:divBdr>
    </w:div>
    <w:div w:id="1966890522">
      <w:bodyDiv w:val="1"/>
      <w:marLeft w:val="0"/>
      <w:marRight w:val="0"/>
      <w:marTop w:val="0"/>
      <w:marBottom w:val="0"/>
      <w:divBdr>
        <w:top w:val="none" w:sz="0" w:space="0" w:color="auto"/>
        <w:left w:val="none" w:sz="0" w:space="0" w:color="auto"/>
        <w:bottom w:val="none" w:sz="0" w:space="0" w:color="auto"/>
        <w:right w:val="none" w:sz="0" w:space="0" w:color="auto"/>
      </w:divBdr>
    </w:div>
    <w:div w:id="1966933726">
      <w:bodyDiv w:val="1"/>
      <w:marLeft w:val="0"/>
      <w:marRight w:val="0"/>
      <w:marTop w:val="0"/>
      <w:marBottom w:val="0"/>
      <w:divBdr>
        <w:top w:val="none" w:sz="0" w:space="0" w:color="auto"/>
        <w:left w:val="none" w:sz="0" w:space="0" w:color="auto"/>
        <w:bottom w:val="none" w:sz="0" w:space="0" w:color="auto"/>
        <w:right w:val="none" w:sz="0" w:space="0" w:color="auto"/>
      </w:divBdr>
    </w:div>
    <w:div w:id="1967004679">
      <w:bodyDiv w:val="1"/>
      <w:marLeft w:val="0"/>
      <w:marRight w:val="0"/>
      <w:marTop w:val="0"/>
      <w:marBottom w:val="0"/>
      <w:divBdr>
        <w:top w:val="none" w:sz="0" w:space="0" w:color="auto"/>
        <w:left w:val="none" w:sz="0" w:space="0" w:color="auto"/>
        <w:bottom w:val="none" w:sz="0" w:space="0" w:color="auto"/>
        <w:right w:val="none" w:sz="0" w:space="0" w:color="auto"/>
      </w:divBdr>
    </w:div>
    <w:div w:id="1967005645">
      <w:bodyDiv w:val="1"/>
      <w:marLeft w:val="0"/>
      <w:marRight w:val="0"/>
      <w:marTop w:val="0"/>
      <w:marBottom w:val="0"/>
      <w:divBdr>
        <w:top w:val="none" w:sz="0" w:space="0" w:color="auto"/>
        <w:left w:val="none" w:sz="0" w:space="0" w:color="auto"/>
        <w:bottom w:val="none" w:sz="0" w:space="0" w:color="auto"/>
        <w:right w:val="none" w:sz="0" w:space="0" w:color="auto"/>
      </w:divBdr>
    </w:div>
    <w:div w:id="1967156913">
      <w:bodyDiv w:val="1"/>
      <w:marLeft w:val="0"/>
      <w:marRight w:val="0"/>
      <w:marTop w:val="0"/>
      <w:marBottom w:val="0"/>
      <w:divBdr>
        <w:top w:val="none" w:sz="0" w:space="0" w:color="auto"/>
        <w:left w:val="none" w:sz="0" w:space="0" w:color="auto"/>
        <w:bottom w:val="none" w:sz="0" w:space="0" w:color="auto"/>
        <w:right w:val="none" w:sz="0" w:space="0" w:color="auto"/>
      </w:divBdr>
    </w:div>
    <w:div w:id="1967194287">
      <w:bodyDiv w:val="1"/>
      <w:marLeft w:val="0"/>
      <w:marRight w:val="0"/>
      <w:marTop w:val="0"/>
      <w:marBottom w:val="0"/>
      <w:divBdr>
        <w:top w:val="none" w:sz="0" w:space="0" w:color="auto"/>
        <w:left w:val="none" w:sz="0" w:space="0" w:color="auto"/>
        <w:bottom w:val="none" w:sz="0" w:space="0" w:color="auto"/>
        <w:right w:val="none" w:sz="0" w:space="0" w:color="auto"/>
      </w:divBdr>
    </w:div>
    <w:div w:id="1967272518">
      <w:bodyDiv w:val="1"/>
      <w:marLeft w:val="0"/>
      <w:marRight w:val="0"/>
      <w:marTop w:val="0"/>
      <w:marBottom w:val="0"/>
      <w:divBdr>
        <w:top w:val="none" w:sz="0" w:space="0" w:color="auto"/>
        <w:left w:val="none" w:sz="0" w:space="0" w:color="auto"/>
        <w:bottom w:val="none" w:sz="0" w:space="0" w:color="auto"/>
        <w:right w:val="none" w:sz="0" w:space="0" w:color="auto"/>
      </w:divBdr>
    </w:div>
    <w:div w:id="1967347186">
      <w:bodyDiv w:val="1"/>
      <w:marLeft w:val="0"/>
      <w:marRight w:val="0"/>
      <w:marTop w:val="0"/>
      <w:marBottom w:val="0"/>
      <w:divBdr>
        <w:top w:val="none" w:sz="0" w:space="0" w:color="auto"/>
        <w:left w:val="none" w:sz="0" w:space="0" w:color="auto"/>
        <w:bottom w:val="none" w:sz="0" w:space="0" w:color="auto"/>
        <w:right w:val="none" w:sz="0" w:space="0" w:color="auto"/>
      </w:divBdr>
    </w:div>
    <w:div w:id="1967542999">
      <w:bodyDiv w:val="1"/>
      <w:marLeft w:val="0"/>
      <w:marRight w:val="0"/>
      <w:marTop w:val="0"/>
      <w:marBottom w:val="0"/>
      <w:divBdr>
        <w:top w:val="none" w:sz="0" w:space="0" w:color="auto"/>
        <w:left w:val="none" w:sz="0" w:space="0" w:color="auto"/>
        <w:bottom w:val="none" w:sz="0" w:space="0" w:color="auto"/>
        <w:right w:val="none" w:sz="0" w:space="0" w:color="auto"/>
      </w:divBdr>
    </w:div>
    <w:div w:id="1967658251">
      <w:bodyDiv w:val="1"/>
      <w:marLeft w:val="0"/>
      <w:marRight w:val="0"/>
      <w:marTop w:val="0"/>
      <w:marBottom w:val="0"/>
      <w:divBdr>
        <w:top w:val="none" w:sz="0" w:space="0" w:color="auto"/>
        <w:left w:val="none" w:sz="0" w:space="0" w:color="auto"/>
        <w:bottom w:val="none" w:sz="0" w:space="0" w:color="auto"/>
        <w:right w:val="none" w:sz="0" w:space="0" w:color="auto"/>
      </w:divBdr>
    </w:div>
    <w:div w:id="1967926267">
      <w:bodyDiv w:val="1"/>
      <w:marLeft w:val="0"/>
      <w:marRight w:val="0"/>
      <w:marTop w:val="0"/>
      <w:marBottom w:val="0"/>
      <w:divBdr>
        <w:top w:val="none" w:sz="0" w:space="0" w:color="auto"/>
        <w:left w:val="none" w:sz="0" w:space="0" w:color="auto"/>
        <w:bottom w:val="none" w:sz="0" w:space="0" w:color="auto"/>
        <w:right w:val="none" w:sz="0" w:space="0" w:color="auto"/>
      </w:divBdr>
    </w:div>
    <w:div w:id="1968049079">
      <w:bodyDiv w:val="1"/>
      <w:marLeft w:val="0"/>
      <w:marRight w:val="0"/>
      <w:marTop w:val="0"/>
      <w:marBottom w:val="0"/>
      <w:divBdr>
        <w:top w:val="none" w:sz="0" w:space="0" w:color="auto"/>
        <w:left w:val="none" w:sz="0" w:space="0" w:color="auto"/>
        <w:bottom w:val="none" w:sz="0" w:space="0" w:color="auto"/>
        <w:right w:val="none" w:sz="0" w:space="0" w:color="auto"/>
      </w:divBdr>
    </w:div>
    <w:div w:id="1968268284">
      <w:bodyDiv w:val="1"/>
      <w:marLeft w:val="0"/>
      <w:marRight w:val="0"/>
      <w:marTop w:val="0"/>
      <w:marBottom w:val="0"/>
      <w:divBdr>
        <w:top w:val="none" w:sz="0" w:space="0" w:color="auto"/>
        <w:left w:val="none" w:sz="0" w:space="0" w:color="auto"/>
        <w:bottom w:val="none" w:sz="0" w:space="0" w:color="auto"/>
        <w:right w:val="none" w:sz="0" w:space="0" w:color="auto"/>
      </w:divBdr>
    </w:div>
    <w:div w:id="1968392109">
      <w:bodyDiv w:val="1"/>
      <w:marLeft w:val="0"/>
      <w:marRight w:val="0"/>
      <w:marTop w:val="0"/>
      <w:marBottom w:val="0"/>
      <w:divBdr>
        <w:top w:val="none" w:sz="0" w:space="0" w:color="auto"/>
        <w:left w:val="none" w:sz="0" w:space="0" w:color="auto"/>
        <w:bottom w:val="none" w:sz="0" w:space="0" w:color="auto"/>
        <w:right w:val="none" w:sz="0" w:space="0" w:color="auto"/>
      </w:divBdr>
    </w:div>
    <w:div w:id="1968464008">
      <w:bodyDiv w:val="1"/>
      <w:marLeft w:val="0"/>
      <w:marRight w:val="0"/>
      <w:marTop w:val="0"/>
      <w:marBottom w:val="0"/>
      <w:divBdr>
        <w:top w:val="none" w:sz="0" w:space="0" w:color="auto"/>
        <w:left w:val="none" w:sz="0" w:space="0" w:color="auto"/>
        <w:bottom w:val="none" w:sz="0" w:space="0" w:color="auto"/>
        <w:right w:val="none" w:sz="0" w:space="0" w:color="auto"/>
      </w:divBdr>
    </w:div>
    <w:div w:id="1968506491">
      <w:bodyDiv w:val="1"/>
      <w:marLeft w:val="0"/>
      <w:marRight w:val="0"/>
      <w:marTop w:val="0"/>
      <w:marBottom w:val="0"/>
      <w:divBdr>
        <w:top w:val="none" w:sz="0" w:space="0" w:color="auto"/>
        <w:left w:val="none" w:sz="0" w:space="0" w:color="auto"/>
        <w:bottom w:val="none" w:sz="0" w:space="0" w:color="auto"/>
        <w:right w:val="none" w:sz="0" w:space="0" w:color="auto"/>
      </w:divBdr>
    </w:div>
    <w:div w:id="1968854158">
      <w:bodyDiv w:val="1"/>
      <w:marLeft w:val="0"/>
      <w:marRight w:val="0"/>
      <w:marTop w:val="0"/>
      <w:marBottom w:val="0"/>
      <w:divBdr>
        <w:top w:val="none" w:sz="0" w:space="0" w:color="auto"/>
        <w:left w:val="none" w:sz="0" w:space="0" w:color="auto"/>
        <w:bottom w:val="none" w:sz="0" w:space="0" w:color="auto"/>
        <w:right w:val="none" w:sz="0" w:space="0" w:color="auto"/>
      </w:divBdr>
    </w:div>
    <w:div w:id="1968923547">
      <w:bodyDiv w:val="1"/>
      <w:marLeft w:val="0"/>
      <w:marRight w:val="0"/>
      <w:marTop w:val="0"/>
      <w:marBottom w:val="0"/>
      <w:divBdr>
        <w:top w:val="none" w:sz="0" w:space="0" w:color="auto"/>
        <w:left w:val="none" w:sz="0" w:space="0" w:color="auto"/>
        <w:bottom w:val="none" w:sz="0" w:space="0" w:color="auto"/>
        <w:right w:val="none" w:sz="0" w:space="0" w:color="auto"/>
      </w:divBdr>
    </w:div>
    <w:div w:id="1968972623">
      <w:bodyDiv w:val="1"/>
      <w:marLeft w:val="0"/>
      <w:marRight w:val="0"/>
      <w:marTop w:val="0"/>
      <w:marBottom w:val="0"/>
      <w:divBdr>
        <w:top w:val="none" w:sz="0" w:space="0" w:color="auto"/>
        <w:left w:val="none" w:sz="0" w:space="0" w:color="auto"/>
        <w:bottom w:val="none" w:sz="0" w:space="0" w:color="auto"/>
        <w:right w:val="none" w:sz="0" w:space="0" w:color="auto"/>
      </w:divBdr>
    </w:div>
    <w:div w:id="1969235019">
      <w:bodyDiv w:val="1"/>
      <w:marLeft w:val="0"/>
      <w:marRight w:val="0"/>
      <w:marTop w:val="0"/>
      <w:marBottom w:val="0"/>
      <w:divBdr>
        <w:top w:val="none" w:sz="0" w:space="0" w:color="auto"/>
        <w:left w:val="none" w:sz="0" w:space="0" w:color="auto"/>
        <w:bottom w:val="none" w:sz="0" w:space="0" w:color="auto"/>
        <w:right w:val="none" w:sz="0" w:space="0" w:color="auto"/>
      </w:divBdr>
    </w:div>
    <w:div w:id="1969317131">
      <w:bodyDiv w:val="1"/>
      <w:marLeft w:val="0"/>
      <w:marRight w:val="0"/>
      <w:marTop w:val="0"/>
      <w:marBottom w:val="0"/>
      <w:divBdr>
        <w:top w:val="none" w:sz="0" w:space="0" w:color="auto"/>
        <w:left w:val="none" w:sz="0" w:space="0" w:color="auto"/>
        <w:bottom w:val="none" w:sz="0" w:space="0" w:color="auto"/>
        <w:right w:val="none" w:sz="0" w:space="0" w:color="auto"/>
      </w:divBdr>
    </w:div>
    <w:div w:id="1969386259">
      <w:bodyDiv w:val="1"/>
      <w:marLeft w:val="0"/>
      <w:marRight w:val="0"/>
      <w:marTop w:val="0"/>
      <w:marBottom w:val="0"/>
      <w:divBdr>
        <w:top w:val="none" w:sz="0" w:space="0" w:color="auto"/>
        <w:left w:val="none" w:sz="0" w:space="0" w:color="auto"/>
        <w:bottom w:val="none" w:sz="0" w:space="0" w:color="auto"/>
        <w:right w:val="none" w:sz="0" w:space="0" w:color="auto"/>
      </w:divBdr>
    </w:div>
    <w:div w:id="1969506323">
      <w:bodyDiv w:val="1"/>
      <w:marLeft w:val="0"/>
      <w:marRight w:val="0"/>
      <w:marTop w:val="0"/>
      <w:marBottom w:val="0"/>
      <w:divBdr>
        <w:top w:val="none" w:sz="0" w:space="0" w:color="auto"/>
        <w:left w:val="none" w:sz="0" w:space="0" w:color="auto"/>
        <w:bottom w:val="none" w:sz="0" w:space="0" w:color="auto"/>
        <w:right w:val="none" w:sz="0" w:space="0" w:color="auto"/>
      </w:divBdr>
    </w:div>
    <w:div w:id="1969583093">
      <w:bodyDiv w:val="1"/>
      <w:marLeft w:val="0"/>
      <w:marRight w:val="0"/>
      <w:marTop w:val="0"/>
      <w:marBottom w:val="0"/>
      <w:divBdr>
        <w:top w:val="none" w:sz="0" w:space="0" w:color="auto"/>
        <w:left w:val="none" w:sz="0" w:space="0" w:color="auto"/>
        <w:bottom w:val="none" w:sz="0" w:space="0" w:color="auto"/>
        <w:right w:val="none" w:sz="0" w:space="0" w:color="auto"/>
      </w:divBdr>
    </w:div>
    <w:div w:id="1969585350">
      <w:bodyDiv w:val="1"/>
      <w:marLeft w:val="0"/>
      <w:marRight w:val="0"/>
      <w:marTop w:val="0"/>
      <w:marBottom w:val="0"/>
      <w:divBdr>
        <w:top w:val="none" w:sz="0" w:space="0" w:color="auto"/>
        <w:left w:val="none" w:sz="0" w:space="0" w:color="auto"/>
        <w:bottom w:val="none" w:sz="0" w:space="0" w:color="auto"/>
        <w:right w:val="none" w:sz="0" w:space="0" w:color="auto"/>
      </w:divBdr>
    </w:div>
    <w:div w:id="1969822127">
      <w:bodyDiv w:val="1"/>
      <w:marLeft w:val="0"/>
      <w:marRight w:val="0"/>
      <w:marTop w:val="0"/>
      <w:marBottom w:val="0"/>
      <w:divBdr>
        <w:top w:val="none" w:sz="0" w:space="0" w:color="auto"/>
        <w:left w:val="none" w:sz="0" w:space="0" w:color="auto"/>
        <w:bottom w:val="none" w:sz="0" w:space="0" w:color="auto"/>
        <w:right w:val="none" w:sz="0" w:space="0" w:color="auto"/>
      </w:divBdr>
    </w:div>
    <w:div w:id="1970015512">
      <w:bodyDiv w:val="1"/>
      <w:marLeft w:val="0"/>
      <w:marRight w:val="0"/>
      <w:marTop w:val="0"/>
      <w:marBottom w:val="0"/>
      <w:divBdr>
        <w:top w:val="none" w:sz="0" w:space="0" w:color="auto"/>
        <w:left w:val="none" w:sz="0" w:space="0" w:color="auto"/>
        <w:bottom w:val="none" w:sz="0" w:space="0" w:color="auto"/>
        <w:right w:val="none" w:sz="0" w:space="0" w:color="auto"/>
      </w:divBdr>
    </w:div>
    <w:div w:id="1970040969">
      <w:bodyDiv w:val="1"/>
      <w:marLeft w:val="0"/>
      <w:marRight w:val="0"/>
      <w:marTop w:val="0"/>
      <w:marBottom w:val="0"/>
      <w:divBdr>
        <w:top w:val="none" w:sz="0" w:space="0" w:color="auto"/>
        <w:left w:val="none" w:sz="0" w:space="0" w:color="auto"/>
        <w:bottom w:val="none" w:sz="0" w:space="0" w:color="auto"/>
        <w:right w:val="none" w:sz="0" w:space="0" w:color="auto"/>
      </w:divBdr>
    </w:div>
    <w:div w:id="1970161361">
      <w:bodyDiv w:val="1"/>
      <w:marLeft w:val="0"/>
      <w:marRight w:val="0"/>
      <w:marTop w:val="0"/>
      <w:marBottom w:val="0"/>
      <w:divBdr>
        <w:top w:val="none" w:sz="0" w:space="0" w:color="auto"/>
        <w:left w:val="none" w:sz="0" w:space="0" w:color="auto"/>
        <w:bottom w:val="none" w:sz="0" w:space="0" w:color="auto"/>
        <w:right w:val="none" w:sz="0" w:space="0" w:color="auto"/>
      </w:divBdr>
    </w:div>
    <w:div w:id="1970209920">
      <w:bodyDiv w:val="1"/>
      <w:marLeft w:val="0"/>
      <w:marRight w:val="0"/>
      <w:marTop w:val="0"/>
      <w:marBottom w:val="0"/>
      <w:divBdr>
        <w:top w:val="none" w:sz="0" w:space="0" w:color="auto"/>
        <w:left w:val="none" w:sz="0" w:space="0" w:color="auto"/>
        <w:bottom w:val="none" w:sz="0" w:space="0" w:color="auto"/>
        <w:right w:val="none" w:sz="0" w:space="0" w:color="auto"/>
      </w:divBdr>
    </w:div>
    <w:div w:id="1970360175">
      <w:bodyDiv w:val="1"/>
      <w:marLeft w:val="0"/>
      <w:marRight w:val="0"/>
      <w:marTop w:val="0"/>
      <w:marBottom w:val="0"/>
      <w:divBdr>
        <w:top w:val="none" w:sz="0" w:space="0" w:color="auto"/>
        <w:left w:val="none" w:sz="0" w:space="0" w:color="auto"/>
        <w:bottom w:val="none" w:sz="0" w:space="0" w:color="auto"/>
        <w:right w:val="none" w:sz="0" w:space="0" w:color="auto"/>
      </w:divBdr>
    </w:div>
    <w:div w:id="1970435322">
      <w:bodyDiv w:val="1"/>
      <w:marLeft w:val="0"/>
      <w:marRight w:val="0"/>
      <w:marTop w:val="0"/>
      <w:marBottom w:val="0"/>
      <w:divBdr>
        <w:top w:val="none" w:sz="0" w:space="0" w:color="auto"/>
        <w:left w:val="none" w:sz="0" w:space="0" w:color="auto"/>
        <w:bottom w:val="none" w:sz="0" w:space="0" w:color="auto"/>
        <w:right w:val="none" w:sz="0" w:space="0" w:color="auto"/>
      </w:divBdr>
    </w:div>
    <w:div w:id="1970620779">
      <w:bodyDiv w:val="1"/>
      <w:marLeft w:val="0"/>
      <w:marRight w:val="0"/>
      <w:marTop w:val="0"/>
      <w:marBottom w:val="0"/>
      <w:divBdr>
        <w:top w:val="none" w:sz="0" w:space="0" w:color="auto"/>
        <w:left w:val="none" w:sz="0" w:space="0" w:color="auto"/>
        <w:bottom w:val="none" w:sz="0" w:space="0" w:color="auto"/>
        <w:right w:val="none" w:sz="0" w:space="0" w:color="auto"/>
      </w:divBdr>
    </w:div>
    <w:div w:id="1970739370">
      <w:bodyDiv w:val="1"/>
      <w:marLeft w:val="0"/>
      <w:marRight w:val="0"/>
      <w:marTop w:val="0"/>
      <w:marBottom w:val="0"/>
      <w:divBdr>
        <w:top w:val="none" w:sz="0" w:space="0" w:color="auto"/>
        <w:left w:val="none" w:sz="0" w:space="0" w:color="auto"/>
        <w:bottom w:val="none" w:sz="0" w:space="0" w:color="auto"/>
        <w:right w:val="none" w:sz="0" w:space="0" w:color="auto"/>
      </w:divBdr>
    </w:div>
    <w:div w:id="1970864784">
      <w:bodyDiv w:val="1"/>
      <w:marLeft w:val="0"/>
      <w:marRight w:val="0"/>
      <w:marTop w:val="0"/>
      <w:marBottom w:val="0"/>
      <w:divBdr>
        <w:top w:val="none" w:sz="0" w:space="0" w:color="auto"/>
        <w:left w:val="none" w:sz="0" w:space="0" w:color="auto"/>
        <w:bottom w:val="none" w:sz="0" w:space="0" w:color="auto"/>
        <w:right w:val="none" w:sz="0" w:space="0" w:color="auto"/>
      </w:divBdr>
    </w:div>
    <w:div w:id="1970932872">
      <w:bodyDiv w:val="1"/>
      <w:marLeft w:val="0"/>
      <w:marRight w:val="0"/>
      <w:marTop w:val="0"/>
      <w:marBottom w:val="0"/>
      <w:divBdr>
        <w:top w:val="none" w:sz="0" w:space="0" w:color="auto"/>
        <w:left w:val="none" w:sz="0" w:space="0" w:color="auto"/>
        <w:bottom w:val="none" w:sz="0" w:space="0" w:color="auto"/>
        <w:right w:val="none" w:sz="0" w:space="0" w:color="auto"/>
      </w:divBdr>
    </w:div>
    <w:div w:id="1971015208">
      <w:bodyDiv w:val="1"/>
      <w:marLeft w:val="0"/>
      <w:marRight w:val="0"/>
      <w:marTop w:val="0"/>
      <w:marBottom w:val="0"/>
      <w:divBdr>
        <w:top w:val="none" w:sz="0" w:space="0" w:color="auto"/>
        <w:left w:val="none" w:sz="0" w:space="0" w:color="auto"/>
        <w:bottom w:val="none" w:sz="0" w:space="0" w:color="auto"/>
        <w:right w:val="none" w:sz="0" w:space="0" w:color="auto"/>
      </w:divBdr>
    </w:div>
    <w:div w:id="1971084641">
      <w:bodyDiv w:val="1"/>
      <w:marLeft w:val="0"/>
      <w:marRight w:val="0"/>
      <w:marTop w:val="0"/>
      <w:marBottom w:val="0"/>
      <w:divBdr>
        <w:top w:val="none" w:sz="0" w:space="0" w:color="auto"/>
        <w:left w:val="none" w:sz="0" w:space="0" w:color="auto"/>
        <w:bottom w:val="none" w:sz="0" w:space="0" w:color="auto"/>
        <w:right w:val="none" w:sz="0" w:space="0" w:color="auto"/>
      </w:divBdr>
    </w:div>
    <w:div w:id="1971127833">
      <w:bodyDiv w:val="1"/>
      <w:marLeft w:val="0"/>
      <w:marRight w:val="0"/>
      <w:marTop w:val="0"/>
      <w:marBottom w:val="0"/>
      <w:divBdr>
        <w:top w:val="none" w:sz="0" w:space="0" w:color="auto"/>
        <w:left w:val="none" w:sz="0" w:space="0" w:color="auto"/>
        <w:bottom w:val="none" w:sz="0" w:space="0" w:color="auto"/>
        <w:right w:val="none" w:sz="0" w:space="0" w:color="auto"/>
      </w:divBdr>
    </w:div>
    <w:div w:id="1971130766">
      <w:bodyDiv w:val="1"/>
      <w:marLeft w:val="0"/>
      <w:marRight w:val="0"/>
      <w:marTop w:val="0"/>
      <w:marBottom w:val="0"/>
      <w:divBdr>
        <w:top w:val="none" w:sz="0" w:space="0" w:color="auto"/>
        <w:left w:val="none" w:sz="0" w:space="0" w:color="auto"/>
        <w:bottom w:val="none" w:sz="0" w:space="0" w:color="auto"/>
        <w:right w:val="none" w:sz="0" w:space="0" w:color="auto"/>
      </w:divBdr>
    </w:div>
    <w:div w:id="1971284867">
      <w:bodyDiv w:val="1"/>
      <w:marLeft w:val="0"/>
      <w:marRight w:val="0"/>
      <w:marTop w:val="0"/>
      <w:marBottom w:val="0"/>
      <w:divBdr>
        <w:top w:val="none" w:sz="0" w:space="0" w:color="auto"/>
        <w:left w:val="none" w:sz="0" w:space="0" w:color="auto"/>
        <w:bottom w:val="none" w:sz="0" w:space="0" w:color="auto"/>
        <w:right w:val="none" w:sz="0" w:space="0" w:color="auto"/>
      </w:divBdr>
    </w:div>
    <w:div w:id="1971327070">
      <w:bodyDiv w:val="1"/>
      <w:marLeft w:val="0"/>
      <w:marRight w:val="0"/>
      <w:marTop w:val="0"/>
      <w:marBottom w:val="0"/>
      <w:divBdr>
        <w:top w:val="none" w:sz="0" w:space="0" w:color="auto"/>
        <w:left w:val="none" w:sz="0" w:space="0" w:color="auto"/>
        <w:bottom w:val="none" w:sz="0" w:space="0" w:color="auto"/>
        <w:right w:val="none" w:sz="0" w:space="0" w:color="auto"/>
      </w:divBdr>
    </w:div>
    <w:div w:id="1971587069">
      <w:bodyDiv w:val="1"/>
      <w:marLeft w:val="0"/>
      <w:marRight w:val="0"/>
      <w:marTop w:val="0"/>
      <w:marBottom w:val="0"/>
      <w:divBdr>
        <w:top w:val="none" w:sz="0" w:space="0" w:color="auto"/>
        <w:left w:val="none" w:sz="0" w:space="0" w:color="auto"/>
        <w:bottom w:val="none" w:sz="0" w:space="0" w:color="auto"/>
        <w:right w:val="none" w:sz="0" w:space="0" w:color="auto"/>
      </w:divBdr>
    </w:div>
    <w:div w:id="1971738054">
      <w:bodyDiv w:val="1"/>
      <w:marLeft w:val="0"/>
      <w:marRight w:val="0"/>
      <w:marTop w:val="0"/>
      <w:marBottom w:val="0"/>
      <w:divBdr>
        <w:top w:val="none" w:sz="0" w:space="0" w:color="auto"/>
        <w:left w:val="none" w:sz="0" w:space="0" w:color="auto"/>
        <w:bottom w:val="none" w:sz="0" w:space="0" w:color="auto"/>
        <w:right w:val="none" w:sz="0" w:space="0" w:color="auto"/>
      </w:divBdr>
    </w:div>
    <w:div w:id="1971742538">
      <w:bodyDiv w:val="1"/>
      <w:marLeft w:val="0"/>
      <w:marRight w:val="0"/>
      <w:marTop w:val="0"/>
      <w:marBottom w:val="0"/>
      <w:divBdr>
        <w:top w:val="none" w:sz="0" w:space="0" w:color="auto"/>
        <w:left w:val="none" w:sz="0" w:space="0" w:color="auto"/>
        <w:bottom w:val="none" w:sz="0" w:space="0" w:color="auto"/>
        <w:right w:val="none" w:sz="0" w:space="0" w:color="auto"/>
      </w:divBdr>
    </w:div>
    <w:div w:id="1971864210">
      <w:bodyDiv w:val="1"/>
      <w:marLeft w:val="0"/>
      <w:marRight w:val="0"/>
      <w:marTop w:val="0"/>
      <w:marBottom w:val="0"/>
      <w:divBdr>
        <w:top w:val="none" w:sz="0" w:space="0" w:color="auto"/>
        <w:left w:val="none" w:sz="0" w:space="0" w:color="auto"/>
        <w:bottom w:val="none" w:sz="0" w:space="0" w:color="auto"/>
        <w:right w:val="none" w:sz="0" w:space="0" w:color="auto"/>
      </w:divBdr>
    </w:div>
    <w:div w:id="1972243947">
      <w:bodyDiv w:val="1"/>
      <w:marLeft w:val="0"/>
      <w:marRight w:val="0"/>
      <w:marTop w:val="0"/>
      <w:marBottom w:val="0"/>
      <w:divBdr>
        <w:top w:val="none" w:sz="0" w:space="0" w:color="auto"/>
        <w:left w:val="none" w:sz="0" w:space="0" w:color="auto"/>
        <w:bottom w:val="none" w:sz="0" w:space="0" w:color="auto"/>
        <w:right w:val="none" w:sz="0" w:space="0" w:color="auto"/>
      </w:divBdr>
    </w:div>
    <w:div w:id="1972251795">
      <w:bodyDiv w:val="1"/>
      <w:marLeft w:val="0"/>
      <w:marRight w:val="0"/>
      <w:marTop w:val="0"/>
      <w:marBottom w:val="0"/>
      <w:divBdr>
        <w:top w:val="none" w:sz="0" w:space="0" w:color="auto"/>
        <w:left w:val="none" w:sz="0" w:space="0" w:color="auto"/>
        <w:bottom w:val="none" w:sz="0" w:space="0" w:color="auto"/>
        <w:right w:val="none" w:sz="0" w:space="0" w:color="auto"/>
      </w:divBdr>
    </w:div>
    <w:div w:id="1972402102">
      <w:bodyDiv w:val="1"/>
      <w:marLeft w:val="0"/>
      <w:marRight w:val="0"/>
      <w:marTop w:val="0"/>
      <w:marBottom w:val="0"/>
      <w:divBdr>
        <w:top w:val="none" w:sz="0" w:space="0" w:color="auto"/>
        <w:left w:val="none" w:sz="0" w:space="0" w:color="auto"/>
        <w:bottom w:val="none" w:sz="0" w:space="0" w:color="auto"/>
        <w:right w:val="none" w:sz="0" w:space="0" w:color="auto"/>
      </w:divBdr>
    </w:div>
    <w:div w:id="1972441639">
      <w:bodyDiv w:val="1"/>
      <w:marLeft w:val="0"/>
      <w:marRight w:val="0"/>
      <w:marTop w:val="0"/>
      <w:marBottom w:val="0"/>
      <w:divBdr>
        <w:top w:val="none" w:sz="0" w:space="0" w:color="auto"/>
        <w:left w:val="none" w:sz="0" w:space="0" w:color="auto"/>
        <w:bottom w:val="none" w:sz="0" w:space="0" w:color="auto"/>
        <w:right w:val="none" w:sz="0" w:space="0" w:color="auto"/>
      </w:divBdr>
    </w:div>
    <w:div w:id="1972441652">
      <w:bodyDiv w:val="1"/>
      <w:marLeft w:val="0"/>
      <w:marRight w:val="0"/>
      <w:marTop w:val="0"/>
      <w:marBottom w:val="0"/>
      <w:divBdr>
        <w:top w:val="none" w:sz="0" w:space="0" w:color="auto"/>
        <w:left w:val="none" w:sz="0" w:space="0" w:color="auto"/>
        <w:bottom w:val="none" w:sz="0" w:space="0" w:color="auto"/>
        <w:right w:val="none" w:sz="0" w:space="0" w:color="auto"/>
      </w:divBdr>
    </w:div>
    <w:div w:id="1972511223">
      <w:bodyDiv w:val="1"/>
      <w:marLeft w:val="0"/>
      <w:marRight w:val="0"/>
      <w:marTop w:val="0"/>
      <w:marBottom w:val="0"/>
      <w:divBdr>
        <w:top w:val="none" w:sz="0" w:space="0" w:color="auto"/>
        <w:left w:val="none" w:sz="0" w:space="0" w:color="auto"/>
        <w:bottom w:val="none" w:sz="0" w:space="0" w:color="auto"/>
        <w:right w:val="none" w:sz="0" w:space="0" w:color="auto"/>
      </w:divBdr>
    </w:div>
    <w:div w:id="1972664326">
      <w:bodyDiv w:val="1"/>
      <w:marLeft w:val="0"/>
      <w:marRight w:val="0"/>
      <w:marTop w:val="0"/>
      <w:marBottom w:val="0"/>
      <w:divBdr>
        <w:top w:val="none" w:sz="0" w:space="0" w:color="auto"/>
        <w:left w:val="none" w:sz="0" w:space="0" w:color="auto"/>
        <w:bottom w:val="none" w:sz="0" w:space="0" w:color="auto"/>
        <w:right w:val="none" w:sz="0" w:space="0" w:color="auto"/>
      </w:divBdr>
    </w:div>
    <w:div w:id="1972705296">
      <w:bodyDiv w:val="1"/>
      <w:marLeft w:val="0"/>
      <w:marRight w:val="0"/>
      <w:marTop w:val="0"/>
      <w:marBottom w:val="0"/>
      <w:divBdr>
        <w:top w:val="none" w:sz="0" w:space="0" w:color="auto"/>
        <w:left w:val="none" w:sz="0" w:space="0" w:color="auto"/>
        <w:bottom w:val="none" w:sz="0" w:space="0" w:color="auto"/>
        <w:right w:val="none" w:sz="0" w:space="0" w:color="auto"/>
      </w:divBdr>
    </w:div>
    <w:div w:id="1972787482">
      <w:bodyDiv w:val="1"/>
      <w:marLeft w:val="0"/>
      <w:marRight w:val="0"/>
      <w:marTop w:val="0"/>
      <w:marBottom w:val="0"/>
      <w:divBdr>
        <w:top w:val="none" w:sz="0" w:space="0" w:color="auto"/>
        <w:left w:val="none" w:sz="0" w:space="0" w:color="auto"/>
        <w:bottom w:val="none" w:sz="0" w:space="0" w:color="auto"/>
        <w:right w:val="none" w:sz="0" w:space="0" w:color="auto"/>
      </w:divBdr>
    </w:div>
    <w:div w:id="1973050111">
      <w:bodyDiv w:val="1"/>
      <w:marLeft w:val="0"/>
      <w:marRight w:val="0"/>
      <w:marTop w:val="0"/>
      <w:marBottom w:val="0"/>
      <w:divBdr>
        <w:top w:val="none" w:sz="0" w:space="0" w:color="auto"/>
        <w:left w:val="none" w:sz="0" w:space="0" w:color="auto"/>
        <w:bottom w:val="none" w:sz="0" w:space="0" w:color="auto"/>
        <w:right w:val="none" w:sz="0" w:space="0" w:color="auto"/>
      </w:divBdr>
    </w:div>
    <w:div w:id="1973168829">
      <w:bodyDiv w:val="1"/>
      <w:marLeft w:val="0"/>
      <w:marRight w:val="0"/>
      <w:marTop w:val="0"/>
      <w:marBottom w:val="0"/>
      <w:divBdr>
        <w:top w:val="none" w:sz="0" w:space="0" w:color="auto"/>
        <w:left w:val="none" w:sz="0" w:space="0" w:color="auto"/>
        <w:bottom w:val="none" w:sz="0" w:space="0" w:color="auto"/>
        <w:right w:val="none" w:sz="0" w:space="0" w:color="auto"/>
      </w:divBdr>
    </w:div>
    <w:div w:id="1973246790">
      <w:bodyDiv w:val="1"/>
      <w:marLeft w:val="0"/>
      <w:marRight w:val="0"/>
      <w:marTop w:val="0"/>
      <w:marBottom w:val="0"/>
      <w:divBdr>
        <w:top w:val="none" w:sz="0" w:space="0" w:color="auto"/>
        <w:left w:val="none" w:sz="0" w:space="0" w:color="auto"/>
        <w:bottom w:val="none" w:sz="0" w:space="0" w:color="auto"/>
        <w:right w:val="none" w:sz="0" w:space="0" w:color="auto"/>
      </w:divBdr>
    </w:div>
    <w:div w:id="1973516785">
      <w:bodyDiv w:val="1"/>
      <w:marLeft w:val="0"/>
      <w:marRight w:val="0"/>
      <w:marTop w:val="0"/>
      <w:marBottom w:val="0"/>
      <w:divBdr>
        <w:top w:val="none" w:sz="0" w:space="0" w:color="auto"/>
        <w:left w:val="none" w:sz="0" w:space="0" w:color="auto"/>
        <w:bottom w:val="none" w:sz="0" w:space="0" w:color="auto"/>
        <w:right w:val="none" w:sz="0" w:space="0" w:color="auto"/>
      </w:divBdr>
    </w:div>
    <w:div w:id="1973633192">
      <w:bodyDiv w:val="1"/>
      <w:marLeft w:val="0"/>
      <w:marRight w:val="0"/>
      <w:marTop w:val="0"/>
      <w:marBottom w:val="0"/>
      <w:divBdr>
        <w:top w:val="none" w:sz="0" w:space="0" w:color="auto"/>
        <w:left w:val="none" w:sz="0" w:space="0" w:color="auto"/>
        <w:bottom w:val="none" w:sz="0" w:space="0" w:color="auto"/>
        <w:right w:val="none" w:sz="0" w:space="0" w:color="auto"/>
      </w:divBdr>
    </w:div>
    <w:div w:id="1973755187">
      <w:bodyDiv w:val="1"/>
      <w:marLeft w:val="0"/>
      <w:marRight w:val="0"/>
      <w:marTop w:val="0"/>
      <w:marBottom w:val="0"/>
      <w:divBdr>
        <w:top w:val="none" w:sz="0" w:space="0" w:color="auto"/>
        <w:left w:val="none" w:sz="0" w:space="0" w:color="auto"/>
        <w:bottom w:val="none" w:sz="0" w:space="0" w:color="auto"/>
        <w:right w:val="none" w:sz="0" w:space="0" w:color="auto"/>
      </w:divBdr>
    </w:div>
    <w:div w:id="1973778759">
      <w:bodyDiv w:val="1"/>
      <w:marLeft w:val="0"/>
      <w:marRight w:val="0"/>
      <w:marTop w:val="0"/>
      <w:marBottom w:val="0"/>
      <w:divBdr>
        <w:top w:val="none" w:sz="0" w:space="0" w:color="auto"/>
        <w:left w:val="none" w:sz="0" w:space="0" w:color="auto"/>
        <w:bottom w:val="none" w:sz="0" w:space="0" w:color="auto"/>
        <w:right w:val="none" w:sz="0" w:space="0" w:color="auto"/>
      </w:divBdr>
    </w:div>
    <w:div w:id="1973830566">
      <w:bodyDiv w:val="1"/>
      <w:marLeft w:val="0"/>
      <w:marRight w:val="0"/>
      <w:marTop w:val="0"/>
      <w:marBottom w:val="0"/>
      <w:divBdr>
        <w:top w:val="none" w:sz="0" w:space="0" w:color="auto"/>
        <w:left w:val="none" w:sz="0" w:space="0" w:color="auto"/>
        <w:bottom w:val="none" w:sz="0" w:space="0" w:color="auto"/>
        <w:right w:val="none" w:sz="0" w:space="0" w:color="auto"/>
      </w:divBdr>
    </w:div>
    <w:div w:id="1973899658">
      <w:bodyDiv w:val="1"/>
      <w:marLeft w:val="0"/>
      <w:marRight w:val="0"/>
      <w:marTop w:val="0"/>
      <w:marBottom w:val="0"/>
      <w:divBdr>
        <w:top w:val="none" w:sz="0" w:space="0" w:color="auto"/>
        <w:left w:val="none" w:sz="0" w:space="0" w:color="auto"/>
        <w:bottom w:val="none" w:sz="0" w:space="0" w:color="auto"/>
        <w:right w:val="none" w:sz="0" w:space="0" w:color="auto"/>
      </w:divBdr>
    </w:div>
    <w:div w:id="1973901856">
      <w:bodyDiv w:val="1"/>
      <w:marLeft w:val="0"/>
      <w:marRight w:val="0"/>
      <w:marTop w:val="0"/>
      <w:marBottom w:val="0"/>
      <w:divBdr>
        <w:top w:val="none" w:sz="0" w:space="0" w:color="auto"/>
        <w:left w:val="none" w:sz="0" w:space="0" w:color="auto"/>
        <w:bottom w:val="none" w:sz="0" w:space="0" w:color="auto"/>
        <w:right w:val="none" w:sz="0" w:space="0" w:color="auto"/>
      </w:divBdr>
    </w:div>
    <w:div w:id="1974019646">
      <w:bodyDiv w:val="1"/>
      <w:marLeft w:val="0"/>
      <w:marRight w:val="0"/>
      <w:marTop w:val="0"/>
      <w:marBottom w:val="0"/>
      <w:divBdr>
        <w:top w:val="none" w:sz="0" w:space="0" w:color="auto"/>
        <w:left w:val="none" w:sz="0" w:space="0" w:color="auto"/>
        <w:bottom w:val="none" w:sz="0" w:space="0" w:color="auto"/>
        <w:right w:val="none" w:sz="0" w:space="0" w:color="auto"/>
      </w:divBdr>
    </w:div>
    <w:div w:id="1974090693">
      <w:bodyDiv w:val="1"/>
      <w:marLeft w:val="0"/>
      <w:marRight w:val="0"/>
      <w:marTop w:val="0"/>
      <w:marBottom w:val="0"/>
      <w:divBdr>
        <w:top w:val="none" w:sz="0" w:space="0" w:color="auto"/>
        <w:left w:val="none" w:sz="0" w:space="0" w:color="auto"/>
        <w:bottom w:val="none" w:sz="0" w:space="0" w:color="auto"/>
        <w:right w:val="none" w:sz="0" w:space="0" w:color="auto"/>
      </w:divBdr>
    </w:div>
    <w:div w:id="1974092589">
      <w:bodyDiv w:val="1"/>
      <w:marLeft w:val="0"/>
      <w:marRight w:val="0"/>
      <w:marTop w:val="0"/>
      <w:marBottom w:val="0"/>
      <w:divBdr>
        <w:top w:val="none" w:sz="0" w:space="0" w:color="auto"/>
        <w:left w:val="none" w:sz="0" w:space="0" w:color="auto"/>
        <w:bottom w:val="none" w:sz="0" w:space="0" w:color="auto"/>
        <w:right w:val="none" w:sz="0" w:space="0" w:color="auto"/>
      </w:divBdr>
    </w:div>
    <w:div w:id="1974097991">
      <w:bodyDiv w:val="1"/>
      <w:marLeft w:val="0"/>
      <w:marRight w:val="0"/>
      <w:marTop w:val="0"/>
      <w:marBottom w:val="0"/>
      <w:divBdr>
        <w:top w:val="none" w:sz="0" w:space="0" w:color="auto"/>
        <w:left w:val="none" w:sz="0" w:space="0" w:color="auto"/>
        <w:bottom w:val="none" w:sz="0" w:space="0" w:color="auto"/>
        <w:right w:val="none" w:sz="0" w:space="0" w:color="auto"/>
      </w:divBdr>
    </w:div>
    <w:div w:id="1974285774">
      <w:bodyDiv w:val="1"/>
      <w:marLeft w:val="0"/>
      <w:marRight w:val="0"/>
      <w:marTop w:val="0"/>
      <w:marBottom w:val="0"/>
      <w:divBdr>
        <w:top w:val="none" w:sz="0" w:space="0" w:color="auto"/>
        <w:left w:val="none" w:sz="0" w:space="0" w:color="auto"/>
        <w:bottom w:val="none" w:sz="0" w:space="0" w:color="auto"/>
        <w:right w:val="none" w:sz="0" w:space="0" w:color="auto"/>
      </w:divBdr>
    </w:div>
    <w:div w:id="1974286853">
      <w:bodyDiv w:val="1"/>
      <w:marLeft w:val="0"/>
      <w:marRight w:val="0"/>
      <w:marTop w:val="0"/>
      <w:marBottom w:val="0"/>
      <w:divBdr>
        <w:top w:val="none" w:sz="0" w:space="0" w:color="auto"/>
        <w:left w:val="none" w:sz="0" w:space="0" w:color="auto"/>
        <w:bottom w:val="none" w:sz="0" w:space="0" w:color="auto"/>
        <w:right w:val="none" w:sz="0" w:space="0" w:color="auto"/>
      </w:divBdr>
    </w:div>
    <w:div w:id="1974288938">
      <w:bodyDiv w:val="1"/>
      <w:marLeft w:val="0"/>
      <w:marRight w:val="0"/>
      <w:marTop w:val="0"/>
      <w:marBottom w:val="0"/>
      <w:divBdr>
        <w:top w:val="none" w:sz="0" w:space="0" w:color="auto"/>
        <w:left w:val="none" w:sz="0" w:space="0" w:color="auto"/>
        <w:bottom w:val="none" w:sz="0" w:space="0" w:color="auto"/>
        <w:right w:val="none" w:sz="0" w:space="0" w:color="auto"/>
      </w:divBdr>
    </w:div>
    <w:div w:id="1974290407">
      <w:bodyDiv w:val="1"/>
      <w:marLeft w:val="0"/>
      <w:marRight w:val="0"/>
      <w:marTop w:val="0"/>
      <w:marBottom w:val="0"/>
      <w:divBdr>
        <w:top w:val="none" w:sz="0" w:space="0" w:color="auto"/>
        <w:left w:val="none" w:sz="0" w:space="0" w:color="auto"/>
        <w:bottom w:val="none" w:sz="0" w:space="0" w:color="auto"/>
        <w:right w:val="none" w:sz="0" w:space="0" w:color="auto"/>
      </w:divBdr>
    </w:div>
    <w:div w:id="1974677730">
      <w:bodyDiv w:val="1"/>
      <w:marLeft w:val="0"/>
      <w:marRight w:val="0"/>
      <w:marTop w:val="0"/>
      <w:marBottom w:val="0"/>
      <w:divBdr>
        <w:top w:val="none" w:sz="0" w:space="0" w:color="auto"/>
        <w:left w:val="none" w:sz="0" w:space="0" w:color="auto"/>
        <w:bottom w:val="none" w:sz="0" w:space="0" w:color="auto"/>
        <w:right w:val="none" w:sz="0" w:space="0" w:color="auto"/>
      </w:divBdr>
    </w:div>
    <w:div w:id="1974822302">
      <w:bodyDiv w:val="1"/>
      <w:marLeft w:val="0"/>
      <w:marRight w:val="0"/>
      <w:marTop w:val="0"/>
      <w:marBottom w:val="0"/>
      <w:divBdr>
        <w:top w:val="none" w:sz="0" w:space="0" w:color="auto"/>
        <w:left w:val="none" w:sz="0" w:space="0" w:color="auto"/>
        <w:bottom w:val="none" w:sz="0" w:space="0" w:color="auto"/>
        <w:right w:val="none" w:sz="0" w:space="0" w:color="auto"/>
      </w:divBdr>
    </w:div>
    <w:div w:id="1974872483">
      <w:bodyDiv w:val="1"/>
      <w:marLeft w:val="0"/>
      <w:marRight w:val="0"/>
      <w:marTop w:val="0"/>
      <w:marBottom w:val="0"/>
      <w:divBdr>
        <w:top w:val="none" w:sz="0" w:space="0" w:color="auto"/>
        <w:left w:val="none" w:sz="0" w:space="0" w:color="auto"/>
        <w:bottom w:val="none" w:sz="0" w:space="0" w:color="auto"/>
        <w:right w:val="none" w:sz="0" w:space="0" w:color="auto"/>
      </w:divBdr>
    </w:div>
    <w:div w:id="1974941582">
      <w:bodyDiv w:val="1"/>
      <w:marLeft w:val="0"/>
      <w:marRight w:val="0"/>
      <w:marTop w:val="0"/>
      <w:marBottom w:val="0"/>
      <w:divBdr>
        <w:top w:val="none" w:sz="0" w:space="0" w:color="auto"/>
        <w:left w:val="none" w:sz="0" w:space="0" w:color="auto"/>
        <w:bottom w:val="none" w:sz="0" w:space="0" w:color="auto"/>
        <w:right w:val="none" w:sz="0" w:space="0" w:color="auto"/>
      </w:divBdr>
    </w:div>
    <w:div w:id="1974947601">
      <w:bodyDiv w:val="1"/>
      <w:marLeft w:val="0"/>
      <w:marRight w:val="0"/>
      <w:marTop w:val="0"/>
      <w:marBottom w:val="0"/>
      <w:divBdr>
        <w:top w:val="none" w:sz="0" w:space="0" w:color="auto"/>
        <w:left w:val="none" w:sz="0" w:space="0" w:color="auto"/>
        <w:bottom w:val="none" w:sz="0" w:space="0" w:color="auto"/>
        <w:right w:val="none" w:sz="0" w:space="0" w:color="auto"/>
      </w:divBdr>
    </w:div>
    <w:div w:id="1975018601">
      <w:bodyDiv w:val="1"/>
      <w:marLeft w:val="0"/>
      <w:marRight w:val="0"/>
      <w:marTop w:val="0"/>
      <w:marBottom w:val="0"/>
      <w:divBdr>
        <w:top w:val="none" w:sz="0" w:space="0" w:color="auto"/>
        <w:left w:val="none" w:sz="0" w:space="0" w:color="auto"/>
        <w:bottom w:val="none" w:sz="0" w:space="0" w:color="auto"/>
        <w:right w:val="none" w:sz="0" w:space="0" w:color="auto"/>
      </w:divBdr>
    </w:div>
    <w:div w:id="1975330139">
      <w:bodyDiv w:val="1"/>
      <w:marLeft w:val="0"/>
      <w:marRight w:val="0"/>
      <w:marTop w:val="0"/>
      <w:marBottom w:val="0"/>
      <w:divBdr>
        <w:top w:val="none" w:sz="0" w:space="0" w:color="auto"/>
        <w:left w:val="none" w:sz="0" w:space="0" w:color="auto"/>
        <w:bottom w:val="none" w:sz="0" w:space="0" w:color="auto"/>
        <w:right w:val="none" w:sz="0" w:space="0" w:color="auto"/>
      </w:divBdr>
    </w:div>
    <w:div w:id="1975452109">
      <w:bodyDiv w:val="1"/>
      <w:marLeft w:val="0"/>
      <w:marRight w:val="0"/>
      <w:marTop w:val="0"/>
      <w:marBottom w:val="0"/>
      <w:divBdr>
        <w:top w:val="none" w:sz="0" w:space="0" w:color="auto"/>
        <w:left w:val="none" w:sz="0" w:space="0" w:color="auto"/>
        <w:bottom w:val="none" w:sz="0" w:space="0" w:color="auto"/>
        <w:right w:val="none" w:sz="0" w:space="0" w:color="auto"/>
      </w:divBdr>
    </w:div>
    <w:div w:id="1975599283">
      <w:bodyDiv w:val="1"/>
      <w:marLeft w:val="0"/>
      <w:marRight w:val="0"/>
      <w:marTop w:val="0"/>
      <w:marBottom w:val="0"/>
      <w:divBdr>
        <w:top w:val="none" w:sz="0" w:space="0" w:color="auto"/>
        <w:left w:val="none" w:sz="0" w:space="0" w:color="auto"/>
        <w:bottom w:val="none" w:sz="0" w:space="0" w:color="auto"/>
        <w:right w:val="none" w:sz="0" w:space="0" w:color="auto"/>
      </w:divBdr>
    </w:div>
    <w:div w:id="1975792214">
      <w:bodyDiv w:val="1"/>
      <w:marLeft w:val="0"/>
      <w:marRight w:val="0"/>
      <w:marTop w:val="0"/>
      <w:marBottom w:val="0"/>
      <w:divBdr>
        <w:top w:val="none" w:sz="0" w:space="0" w:color="auto"/>
        <w:left w:val="none" w:sz="0" w:space="0" w:color="auto"/>
        <w:bottom w:val="none" w:sz="0" w:space="0" w:color="auto"/>
        <w:right w:val="none" w:sz="0" w:space="0" w:color="auto"/>
      </w:divBdr>
    </w:div>
    <w:div w:id="1975870922">
      <w:bodyDiv w:val="1"/>
      <w:marLeft w:val="0"/>
      <w:marRight w:val="0"/>
      <w:marTop w:val="0"/>
      <w:marBottom w:val="0"/>
      <w:divBdr>
        <w:top w:val="none" w:sz="0" w:space="0" w:color="auto"/>
        <w:left w:val="none" w:sz="0" w:space="0" w:color="auto"/>
        <w:bottom w:val="none" w:sz="0" w:space="0" w:color="auto"/>
        <w:right w:val="none" w:sz="0" w:space="0" w:color="auto"/>
      </w:divBdr>
    </w:div>
    <w:div w:id="1975981669">
      <w:bodyDiv w:val="1"/>
      <w:marLeft w:val="0"/>
      <w:marRight w:val="0"/>
      <w:marTop w:val="0"/>
      <w:marBottom w:val="0"/>
      <w:divBdr>
        <w:top w:val="none" w:sz="0" w:space="0" w:color="auto"/>
        <w:left w:val="none" w:sz="0" w:space="0" w:color="auto"/>
        <w:bottom w:val="none" w:sz="0" w:space="0" w:color="auto"/>
        <w:right w:val="none" w:sz="0" w:space="0" w:color="auto"/>
      </w:divBdr>
      <w:divsChild>
        <w:div w:id="175771328">
          <w:marLeft w:val="0"/>
          <w:marRight w:val="0"/>
          <w:marTop w:val="0"/>
          <w:marBottom w:val="0"/>
          <w:divBdr>
            <w:top w:val="none" w:sz="0" w:space="0" w:color="auto"/>
            <w:left w:val="none" w:sz="0" w:space="0" w:color="auto"/>
            <w:bottom w:val="none" w:sz="0" w:space="0" w:color="auto"/>
            <w:right w:val="none" w:sz="0" w:space="0" w:color="auto"/>
          </w:divBdr>
          <w:divsChild>
            <w:div w:id="20673961">
              <w:marLeft w:val="0"/>
              <w:marRight w:val="0"/>
              <w:marTop w:val="0"/>
              <w:marBottom w:val="0"/>
              <w:divBdr>
                <w:top w:val="none" w:sz="0" w:space="0" w:color="auto"/>
                <w:left w:val="none" w:sz="0" w:space="0" w:color="auto"/>
                <w:bottom w:val="none" w:sz="0" w:space="0" w:color="auto"/>
                <w:right w:val="none" w:sz="0" w:space="0" w:color="auto"/>
              </w:divBdr>
            </w:div>
            <w:div w:id="242690586">
              <w:marLeft w:val="0"/>
              <w:marRight w:val="0"/>
              <w:marTop w:val="0"/>
              <w:marBottom w:val="0"/>
              <w:divBdr>
                <w:top w:val="none" w:sz="0" w:space="0" w:color="auto"/>
                <w:left w:val="none" w:sz="0" w:space="0" w:color="auto"/>
                <w:bottom w:val="none" w:sz="0" w:space="0" w:color="auto"/>
                <w:right w:val="none" w:sz="0" w:space="0" w:color="auto"/>
              </w:divBdr>
            </w:div>
            <w:div w:id="275674580">
              <w:marLeft w:val="0"/>
              <w:marRight w:val="0"/>
              <w:marTop w:val="0"/>
              <w:marBottom w:val="0"/>
              <w:divBdr>
                <w:top w:val="none" w:sz="0" w:space="0" w:color="auto"/>
                <w:left w:val="none" w:sz="0" w:space="0" w:color="auto"/>
                <w:bottom w:val="none" w:sz="0" w:space="0" w:color="auto"/>
                <w:right w:val="none" w:sz="0" w:space="0" w:color="auto"/>
              </w:divBdr>
            </w:div>
            <w:div w:id="397823666">
              <w:marLeft w:val="0"/>
              <w:marRight w:val="0"/>
              <w:marTop w:val="0"/>
              <w:marBottom w:val="0"/>
              <w:divBdr>
                <w:top w:val="none" w:sz="0" w:space="0" w:color="auto"/>
                <w:left w:val="none" w:sz="0" w:space="0" w:color="auto"/>
                <w:bottom w:val="none" w:sz="0" w:space="0" w:color="auto"/>
                <w:right w:val="none" w:sz="0" w:space="0" w:color="auto"/>
              </w:divBdr>
            </w:div>
            <w:div w:id="708267001">
              <w:marLeft w:val="0"/>
              <w:marRight w:val="0"/>
              <w:marTop w:val="0"/>
              <w:marBottom w:val="0"/>
              <w:divBdr>
                <w:top w:val="none" w:sz="0" w:space="0" w:color="auto"/>
                <w:left w:val="none" w:sz="0" w:space="0" w:color="auto"/>
                <w:bottom w:val="none" w:sz="0" w:space="0" w:color="auto"/>
                <w:right w:val="none" w:sz="0" w:space="0" w:color="auto"/>
              </w:divBdr>
            </w:div>
            <w:div w:id="713500436">
              <w:marLeft w:val="0"/>
              <w:marRight w:val="0"/>
              <w:marTop w:val="0"/>
              <w:marBottom w:val="0"/>
              <w:divBdr>
                <w:top w:val="none" w:sz="0" w:space="0" w:color="auto"/>
                <w:left w:val="none" w:sz="0" w:space="0" w:color="auto"/>
                <w:bottom w:val="none" w:sz="0" w:space="0" w:color="auto"/>
                <w:right w:val="none" w:sz="0" w:space="0" w:color="auto"/>
              </w:divBdr>
            </w:div>
            <w:div w:id="726298329">
              <w:marLeft w:val="0"/>
              <w:marRight w:val="0"/>
              <w:marTop w:val="0"/>
              <w:marBottom w:val="0"/>
              <w:divBdr>
                <w:top w:val="none" w:sz="0" w:space="0" w:color="auto"/>
                <w:left w:val="none" w:sz="0" w:space="0" w:color="auto"/>
                <w:bottom w:val="none" w:sz="0" w:space="0" w:color="auto"/>
                <w:right w:val="none" w:sz="0" w:space="0" w:color="auto"/>
              </w:divBdr>
            </w:div>
            <w:div w:id="1022242756">
              <w:marLeft w:val="0"/>
              <w:marRight w:val="0"/>
              <w:marTop w:val="0"/>
              <w:marBottom w:val="0"/>
              <w:divBdr>
                <w:top w:val="none" w:sz="0" w:space="0" w:color="auto"/>
                <w:left w:val="none" w:sz="0" w:space="0" w:color="auto"/>
                <w:bottom w:val="none" w:sz="0" w:space="0" w:color="auto"/>
                <w:right w:val="none" w:sz="0" w:space="0" w:color="auto"/>
              </w:divBdr>
            </w:div>
            <w:div w:id="1194462926">
              <w:marLeft w:val="0"/>
              <w:marRight w:val="0"/>
              <w:marTop w:val="0"/>
              <w:marBottom w:val="0"/>
              <w:divBdr>
                <w:top w:val="none" w:sz="0" w:space="0" w:color="auto"/>
                <w:left w:val="none" w:sz="0" w:space="0" w:color="auto"/>
                <w:bottom w:val="none" w:sz="0" w:space="0" w:color="auto"/>
                <w:right w:val="none" w:sz="0" w:space="0" w:color="auto"/>
              </w:divBdr>
            </w:div>
            <w:div w:id="1540893356">
              <w:marLeft w:val="0"/>
              <w:marRight w:val="0"/>
              <w:marTop w:val="0"/>
              <w:marBottom w:val="0"/>
              <w:divBdr>
                <w:top w:val="none" w:sz="0" w:space="0" w:color="auto"/>
                <w:left w:val="none" w:sz="0" w:space="0" w:color="auto"/>
                <w:bottom w:val="none" w:sz="0" w:space="0" w:color="auto"/>
                <w:right w:val="none" w:sz="0" w:space="0" w:color="auto"/>
              </w:divBdr>
            </w:div>
            <w:div w:id="1684475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984728">
      <w:bodyDiv w:val="1"/>
      <w:marLeft w:val="0"/>
      <w:marRight w:val="0"/>
      <w:marTop w:val="0"/>
      <w:marBottom w:val="0"/>
      <w:divBdr>
        <w:top w:val="none" w:sz="0" w:space="0" w:color="auto"/>
        <w:left w:val="none" w:sz="0" w:space="0" w:color="auto"/>
        <w:bottom w:val="none" w:sz="0" w:space="0" w:color="auto"/>
        <w:right w:val="none" w:sz="0" w:space="0" w:color="auto"/>
      </w:divBdr>
    </w:div>
    <w:div w:id="1976257779">
      <w:bodyDiv w:val="1"/>
      <w:marLeft w:val="0"/>
      <w:marRight w:val="0"/>
      <w:marTop w:val="0"/>
      <w:marBottom w:val="0"/>
      <w:divBdr>
        <w:top w:val="none" w:sz="0" w:space="0" w:color="auto"/>
        <w:left w:val="none" w:sz="0" w:space="0" w:color="auto"/>
        <w:bottom w:val="none" w:sz="0" w:space="0" w:color="auto"/>
        <w:right w:val="none" w:sz="0" w:space="0" w:color="auto"/>
      </w:divBdr>
    </w:div>
    <w:div w:id="1976333046">
      <w:bodyDiv w:val="1"/>
      <w:marLeft w:val="0"/>
      <w:marRight w:val="0"/>
      <w:marTop w:val="0"/>
      <w:marBottom w:val="0"/>
      <w:divBdr>
        <w:top w:val="none" w:sz="0" w:space="0" w:color="auto"/>
        <w:left w:val="none" w:sz="0" w:space="0" w:color="auto"/>
        <w:bottom w:val="none" w:sz="0" w:space="0" w:color="auto"/>
        <w:right w:val="none" w:sz="0" w:space="0" w:color="auto"/>
      </w:divBdr>
    </w:div>
    <w:div w:id="1976526212">
      <w:bodyDiv w:val="1"/>
      <w:marLeft w:val="0"/>
      <w:marRight w:val="0"/>
      <w:marTop w:val="0"/>
      <w:marBottom w:val="0"/>
      <w:divBdr>
        <w:top w:val="none" w:sz="0" w:space="0" w:color="auto"/>
        <w:left w:val="none" w:sz="0" w:space="0" w:color="auto"/>
        <w:bottom w:val="none" w:sz="0" w:space="0" w:color="auto"/>
        <w:right w:val="none" w:sz="0" w:space="0" w:color="auto"/>
      </w:divBdr>
    </w:div>
    <w:div w:id="1976568035">
      <w:bodyDiv w:val="1"/>
      <w:marLeft w:val="0"/>
      <w:marRight w:val="0"/>
      <w:marTop w:val="0"/>
      <w:marBottom w:val="0"/>
      <w:divBdr>
        <w:top w:val="none" w:sz="0" w:space="0" w:color="auto"/>
        <w:left w:val="none" w:sz="0" w:space="0" w:color="auto"/>
        <w:bottom w:val="none" w:sz="0" w:space="0" w:color="auto"/>
        <w:right w:val="none" w:sz="0" w:space="0" w:color="auto"/>
      </w:divBdr>
    </w:div>
    <w:div w:id="1976641064">
      <w:bodyDiv w:val="1"/>
      <w:marLeft w:val="0"/>
      <w:marRight w:val="0"/>
      <w:marTop w:val="0"/>
      <w:marBottom w:val="0"/>
      <w:divBdr>
        <w:top w:val="none" w:sz="0" w:space="0" w:color="auto"/>
        <w:left w:val="none" w:sz="0" w:space="0" w:color="auto"/>
        <w:bottom w:val="none" w:sz="0" w:space="0" w:color="auto"/>
        <w:right w:val="none" w:sz="0" w:space="0" w:color="auto"/>
      </w:divBdr>
    </w:div>
    <w:div w:id="1976789297">
      <w:bodyDiv w:val="1"/>
      <w:marLeft w:val="0"/>
      <w:marRight w:val="0"/>
      <w:marTop w:val="0"/>
      <w:marBottom w:val="0"/>
      <w:divBdr>
        <w:top w:val="none" w:sz="0" w:space="0" w:color="auto"/>
        <w:left w:val="none" w:sz="0" w:space="0" w:color="auto"/>
        <w:bottom w:val="none" w:sz="0" w:space="0" w:color="auto"/>
        <w:right w:val="none" w:sz="0" w:space="0" w:color="auto"/>
      </w:divBdr>
    </w:div>
    <w:div w:id="1976830541">
      <w:bodyDiv w:val="1"/>
      <w:marLeft w:val="0"/>
      <w:marRight w:val="0"/>
      <w:marTop w:val="0"/>
      <w:marBottom w:val="0"/>
      <w:divBdr>
        <w:top w:val="none" w:sz="0" w:space="0" w:color="auto"/>
        <w:left w:val="none" w:sz="0" w:space="0" w:color="auto"/>
        <w:bottom w:val="none" w:sz="0" w:space="0" w:color="auto"/>
        <w:right w:val="none" w:sz="0" w:space="0" w:color="auto"/>
      </w:divBdr>
    </w:div>
    <w:div w:id="1976833217">
      <w:bodyDiv w:val="1"/>
      <w:marLeft w:val="0"/>
      <w:marRight w:val="0"/>
      <w:marTop w:val="0"/>
      <w:marBottom w:val="0"/>
      <w:divBdr>
        <w:top w:val="none" w:sz="0" w:space="0" w:color="auto"/>
        <w:left w:val="none" w:sz="0" w:space="0" w:color="auto"/>
        <w:bottom w:val="none" w:sz="0" w:space="0" w:color="auto"/>
        <w:right w:val="none" w:sz="0" w:space="0" w:color="auto"/>
      </w:divBdr>
    </w:div>
    <w:div w:id="1976989097">
      <w:bodyDiv w:val="1"/>
      <w:marLeft w:val="0"/>
      <w:marRight w:val="0"/>
      <w:marTop w:val="0"/>
      <w:marBottom w:val="0"/>
      <w:divBdr>
        <w:top w:val="none" w:sz="0" w:space="0" w:color="auto"/>
        <w:left w:val="none" w:sz="0" w:space="0" w:color="auto"/>
        <w:bottom w:val="none" w:sz="0" w:space="0" w:color="auto"/>
        <w:right w:val="none" w:sz="0" w:space="0" w:color="auto"/>
      </w:divBdr>
    </w:div>
    <w:div w:id="1977030801">
      <w:bodyDiv w:val="1"/>
      <w:marLeft w:val="0"/>
      <w:marRight w:val="0"/>
      <w:marTop w:val="0"/>
      <w:marBottom w:val="0"/>
      <w:divBdr>
        <w:top w:val="none" w:sz="0" w:space="0" w:color="auto"/>
        <w:left w:val="none" w:sz="0" w:space="0" w:color="auto"/>
        <w:bottom w:val="none" w:sz="0" w:space="0" w:color="auto"/>
        <w:right w:val="none" w:sz="0" w:space="0" w:color="auto"/>
      </w:divBdr>
    </w:div>
    <w:div w:id="1977056455">
      <w:bodyDiv w:val="1"/>
      <w:marLeft w:val="0"/>
      <w:marRight w:val="0"/>
      <w:marTop w:val="0"/>
      <w:marBottom w:val="0"/>
      <w:divBdr>
        <w:top w:val="none" w:sz="0" w:space="0" w:color="auto"/>
        <w:left w:val="none" w:sz="0" w:space="0" w:color="auto"/>
        <w:bottom w:val="none" w:sz="0" w:space="0" w:color="auto"/>
        <w:right w:val="none" w:sz="0" w:space="0" w:color="auto"/>
      </w:divBdr>
    </w:div>
    <w:div w:id="1977099109">
      <w:bodyDiv w:val="1"/>
      <w:marLeft w:val="0"/>
      <w:marRight w:val="0"/>
      <w:marTop w:val="0"/>
      <w:marBottom w:val="0"/>
      <w:divBdr>
        <w:top w:val="none" w:sz="0" w:space="0" w:color="auto"/>
        <w:left w:val="none" w:sz="0" w:space="0" w:color="auto"/>
        <w:bottom w:val="none" w:sz="0" w:space="0" w:color="auto"/>
        <w:right w:val="none" w:sz="0" w:space="0" w:color="auto"/>
      </w:divBdr>
    </w:div>
    <w:div w:id="1977374132">
      <w:bodyDiv w:val="1"/>
      <w:marLeft w:val="0"/>
      <w:marRight w:val="0"/>
      <w:marTop w:val="0"/>
      <w:marBottom w:val="0"/>
      <w:divBdr>
        <w:top w:val="none" w:sz="0" w:space="0" w:color="auto"/>
        <w:left w:val="none" w:sz="0" w:space="0" w:color="auto"/>
        <w:bottom w:val="none" w:sz="0" w:space="0" w:color="auto"/>
        <w:right w:val="none" w:sz="0" w:space="0" w:color="auto"/>
      </w:divBdr>
    </w:div>
    <w:div w:id="1977641644">
      <w:bodyDiv w:val="1"/>
      <w:marLeft w:val="0"/>
      <w:marRight w:val="0"/>
      <w:marTop w:val="0"/>
      <w:marBottom w:val="0"/>
      <w:divBdr>
        <w:top w:val="none" w:sz="0" w:space="0" w:color="auto"/>
        <w:left w:val="none" w:sz="0" w:space="0" w:color="auto"/>
        <w:bottom w:val="none" w:sz="0" w:space="0" w:color="auto"/>
        <w:right w:val="none" w:sz="0" w:space="0" w:color="auto"/>
      </w:divBdr>
    </w:div>
    <w:div w:id="1977681445">
      <w:bodyDiv w:val="1"/>
      <w:marLeft w:val="0"/>
      <w:marRight w:val="0"/>
      <w:marTop w:val="0"/>
      <w:marBottom w:val="0"/>
      <w:divBdr>
        <w:top w:val="none" w:sz="0" w:space="0" w:color="auto"/>
        <w:left w:val="none" w:sz="0" w:space="0" w:color="auto"/>
        <w:bottom w:val="none" w:sz="0" w:space="0" w:color="auto"/>
        <w:right w:val="none" w:sz="0" w:space="0" w:color="auto"/>
      </w:divBdr>
    </w:div>
    <w:div w:id="1977683080">
      <w:bodyDiv w:val="1"/>
      <w:marLeft w:val="0"/>
      <w:marRight w:val="0"/>
      <w:marTop w:val="0"/>
      <w:marBottom w:val="0"/>
      <w:divBdr>
        <w:top w:val="none" w:sz="0" w:space="0" w:color="auto"/>
        <w:left w:val="none" w:sz="0" w:space="0" w:color="auto"/>
        <w:bottom w:val="none" w:sz="0" w:space="0" w:color="auto"/>
        <w:right w:val="none" w:sz="0" w:space="0" w:color="auto"/>
      </w:divBdr>
    </w:div>
    <w:div w:id="1977762575">
      <w:bodyDiv w:val="1"/>
      <w:marLeft w:val="0"/>
      <w:marRight w:val="0"/>
      <w:marTop w:val="0"/>
      <w:marBottom w:val="0"/>
      <w:divBdr>
        <w:top w:val="none" w:sz="0" w:space="0" w:color="auto"/>
        <w:left w:val="none" w:sz="0" w:space="0" w:color="auto"/>
        <w:bottom w:val="none" w:sz="0" w:space="0" w:color="auto"/>
        <w:right w:val="none" w:sz="0" w:space="0" w:color="auto"/>
      </w:divBdr>
    </w:div>
    <w:div w:id="1977833271">
      <w:bodyDiv w:val="1"/>
      <w:marLeft w:val="0"/>
      <w:marRight w:val="0"/>
      <w:marTop w:val="0"/>
      <w:marBottom w:val="0"/>
      <w:divBdr>
        <w:top w:val="none" w:sz="0" w:space="0" w:color="auto"/>
        <w:left w:val="none" w:sz="0" w:space="0" w:color="auto"/>
        <w:bottom w:val="none" w:sz="0" w:space="0" w:color="auto"/>
        <w:right w:val="none" w:sz="0" w:space="0" w:color="auto"/>
      </w:divBdr>
    </w:div>
    <w:div w:id="1977837869">
      <w:bodyDiv w:val="1"/>
      <w:marLeft w:val="0"/>
      <w:marRight w:val="0"/>
      <w:marTop w:val="0"/>
      <w:marBottom w:val="0"/>
      <w:divBdr>
        <w:top w:val="none" w:sz="0" w:space="0" w:color="auto"/>
        <w:left w:val="none" w:sz="0" w:space="0" w:color="auto"/>
        <w:bottom w:val="none" w:sz="0" w:space="0" w:color="auto"/>
        <w:right w:val="none" w:sz="0" w:space="0" w:color="auto"/>
      </w:divBdr>
    </w:div>
    <w:div w:id="1977952633">
      <w:bodyDiv w:val="1"/>
      <w:marLeft w:val="0"/>
      <w:marRight w:val="0"/>
      <w:marTop w:val="0"/>
      <w:marBottom w:val="0"/>
      <w:divBdr>
        <w:top w:val="none" w:sz="0" w:space="0" w:color="auto"/>
        <w:left w:val="none" w:sz="0" w:space="0" w:color="auto"/>
        <w:bottom w:val="none" w:sz="0" w:space="0" w:color="auto"/>
        <w:right w:val="none" w:sz="0" w:space="0" w:color="auto"/>
      </w:divBdr>
    </w:div>
    <w:div w:id="1977952636">
      <w:bodyDiv w:val="1"/>
      <w:marLeft w:val="0"/>
      <w:marRight w:val="0"/>
      <w:marTop w:val="0"/>
      <w:marBottom w:val="0"/>
      <w:divBdr>
        <w:top w:val="none" w:sz="0" w:space="0" w:color="auto"/>
        <w:left w:val="none" w:sz="0" w:space="0" w:color="auto"/>
        <w:bottom w:val="none" w:sz="0" w:space="0" w:color="auto"/>
        <w:right w:val="none" w:sz="0" w:space="0" w:color="auto"/>
      </w:divBdr>
    </w:div>
    <w:div w:id="1978024322">
      <w:bodyDiv w:val="1"/>
      <w:marLeft w:val="0"/>
      <w:marRight w:val="0"/>
      <w:marTop w:val="0"/>
      <w:marBottom w:val="0"/>
      <w:divBdr>
        <w:top w:val="none" w:sz="0" w:space="0" w:color="auto"/>
        <w:left w:val="none" w:sz="0" w:space="0" w:color="auto"/>
        <w:bottom w:val="none" w:sz="0" w:space="0" w:color="auto"/>
        <w:right w:val="none" w:sz="0" w:space="0" w:color="auto"/>
      </w:divBdr>
    </w:div>
    <w:div w:id="1978141643">
      <w:bodyDiv w:val="1"/>
      <w:marLeft w:val="0"/>
      <w:marRight w:val="0"/>
      <w:marTop w:val="0"/>
      <w:marBottom w:val="0"/>
      <w:divBdr>
        <w:top w:val="none" w:sz="0" w:space="0" w:color="auto"/>
        <w:left w:val="none" w:sz="0" w:space="0" w:color="auto"/>
        <w:bottom w:val="none" w:sz="0" w:space="0" w:color="auto"/>
        <w:right w:val="none" w:sz="0" w:space="0" w:color="auto"/>
      </w:divBdr>
    </w:div>
    <w:div w:id="1978144958">
      <w:bodyDiv w:val="1"/>
      <w:marLeft w:val="0"/>
      <w:marRight w:val="0"/>
      <w:marTop w:val="0"/>
      <w:marBottom w:val="0"/>
      <w:divBdr>
        <w:top w:val="none" w:sz="0" w:space="0" w:color="auto"/>
        <w:left w:val="none" w:sz="0" w:space="0" w:color="auto"/>
        <w:bottom w:val="none" w:sz="0" w:space="0" w:color="auto"/>
        <w:right w:val="none" w:sz="0" w:space="0" w:color="auto"/>
      </w:divBdr>
    </w:div>
    <w:div w:id="1978147439">
      <w:bodyDiv w:val="1"/>
      <w:marLeft w:val="0"/>
      <w:marRight w:val="0"/>
      <w:marTop w:val="0"/>
      <w:marBottom w:val="0"/>
      <w:divBdr>
        <w:top w:val="none" w:sz="0" w:space="0" w:color="auto"/>
        <w:left w:val="none" w:sz="0" w:space="0" w:color="auto"/>
        <w:bottom w:val="none" w:sz="0" w:space="0" w:color="auto"/>
        <w:right w:val="none" w:sz="0" w:space="0" w:color="auto"/>
      </w:divBdr>
    </w:div>
    <w:div w:id="1978217550">
      <w:bodyDiv w:val="1"/>
      <w:marLeft w:val="0"/>
      <w:marRight w:val="0"/>
      <w:marTop w:val="0"/>
      <w:marBottom w:val="0"/>
      <w:divBdr>
        <w:top w:val="none" w:sz="0" w:space="0" w:color="auto"/>
        <w:left w:val="none" w:sz="0" w:space="0" w:color="auto"/>
        <w:bottom w:val="none" w:sz="0" w:space="0" w:color="auto"/>
        <w:right w:val="none" w:sz="0" w:space="0" w:color="auto"/>
      </w:divBdr>
    </w:div>
    <w:div w:id="1978220934">
      <w:bodyDiv w:val="1"/>
      <w:marLeft w:val="0"/>
      <w:marRight w:val="0"/>
      <w:marTop w:val="0"/>
      <w:marBottom w:val="0"/>
      <w:divBdr>
        <w:top w:val="none" w:sz="0" w:space="0" w:color="auto"/>
        <w:left w:val="none" w:sz="0" w:space="0" w:color="auto"/>
        <w:bottom w:val="none" w:sz="0" w:space="0" w:color="auto"/>
        <w:right w:val="none" w:sz="0" w:space="0" w:color="auto"/>
      </w:divBdr>
    </w:div>
    <w:div w:id="1978339653">
      <w:bodyDiv w:val="1"/>
      <w:marLeft w:val="0"/>
      <w:marRight w:val="0"/>
      <w:marTop w:val="0"/>
      <w:marBottom w:val="0"/>
      <w:divBdr>
        <w:top w:val="none" w:sz="0" w:space="0" w:color="auto"/>
        <w:left w:val="none" w:sz="0" w:space="0" w:color="auto"/>
        <w:bottom w:val="none" w:sz="0" w:space="0" w:color="auto"/>
        <w:right w:val="none" w:sz="0" w:space="0" w:color="auto"/>
      </w:divBdr>
    </w:div>
    <w:div w:id="1978608499">
      <w:bodyDiv w:val="1"/>
      <w:marLeft w:val="0"/>
      <w:marRight w:val="0"/>
      <w:marTop w:val="0"/>
      <w:marBottom w:val="0"/>
      <w:divBdr>
        <w:top w:val="none" w:sz="0" w:space="0" w:color="auto"/>
        <w:left w:val="none" w:sz="0" w:space="0" w:color="auto"/>
        <w:bottom w:val="none" w:sz="0" w:space="0" w:color="auto"/>
        <w:right w:val="none" w:sz="0" w:space="0" w:color="auto"/>
      </w:divBdr>
    </w:div>
    <w:div w:id="1978795538">
      <w:bodyDiv w:val="1"/>
      <w:marLeft w:val="0"/>
      <w:marRight w:val="0"/>
      <w:marTop w:val="0"/>
      <w:marBottom w:val="0"/>
      <w:divBdr>
        <w:top w:val="none" w:sz="0" w:space="0" w:color="auto"/>
        <w:left w:val="none" w:sz="0" w:space="0" w:color="auto"/>
        <w:bottom w:val="none" w:sz="0" w:space="0" w:color="auto"/>
        <w:right w:val="none" w:sz="0" w:space="0" w:color="auto"/>
      </w:divBdr>
    </w:div>
    <w:div w:id="1978877155">
      <w:bodyDiv w:val="1"/>
      <w:marLeft w:val="0"/>
      <w:marRight w:val="0"/>
      <w:marTop w:val="0"/>
      <w:marBottom w:val="0"/>
      <w:divBdr>
        <w:top w:val="none" w:sz="0" w:space="0" w:color="auto"/>
        <w:left w:val="none" w:sz="0" w:space="0" w:color="auto"/>
        <w:bottom w:val="none" w:sz="0" w:space="0" w:color="auto"/>
        <w:right w:val="none" w:sz="0" w:space="0" w:color="auto"/>
      </w:divBdr>
    </w:div>
    <w:div w:id="1979068962">
      <w:bodyDiv w:val="1"/>
      <w:marLeft w:val="0"/>
      <w:marRight w:val="0"/>
      <w:marTop w:val="0"/>
      <w:marBottom w:val="0"/>
      <w:divBdr>
        <w:top w:val="none" w:sz="0" w:space="0" w:color="auto"/>
        <w:left w:val="none" w:sz="0" w:space="0" w:color="auto"/>
        <w:bottom w:val="none" w:sz="0" w:space="0" w:color="auto"/>
        <w:right w:val="none" w:sz="0" w:space="0" w:color="auto"/>
      </w:divBdr>
    </w:div>
    <w:div w:id="1979190723">
      <w:bodyDiv w:val="1"/>
      <w:marLeft w:val="0"/>
      <w:marRight w:val="0"/>
      <w:marTop w:val="0"/>
      <w:marBottom w:val="0"/>
      <w:divBdr>
        <w:top w:val="none" w:sz="0" w:space="0" w:color="auto"/>
        <w:left w:val="none" w:sz="0" w:space="0" w:color="auto"/>
        <w:bottom w:val="none" w:sz="0" w:space="0" w:color="auto"/>
        <w:right w:val="none" w:sz="0" w:space="0" w:color="auto"/>
      </w:divBdr>
    </w:div>
    <w:div w:id="1979333458">
      <w:bodyDiv w:val="1"/>
      <w:marLeft w:val="0"/>
      <w:marRight w:val="0"/>
      <w:marTop w:val="0"/>
      <w:marBottom w:val="0"/>
      <w:divBdr>
        <w:top w:val="none" w:sz="0" w:space="0" w:color="auto"/>
        <w:left w:val="none" w:sz="0" w:space="0" w:color="auto"/>
        <w:bottom w:val="none" w:sz="0" w:space="0" w:color="auto"/>
        <w:right w:val="none" w:sz="0" w:space="0" w:color="auto"/>
      </w:divBdr>
    </w:div>
    <w:div w:id="1979413464">
      <w:bodyDiv w:val="1"/>
      <w:marLeft w:val="0"/>
      <w:marRight w:val="0"/>
      <w:marTop w:val="0"/>
      <w:marBottom w:val="0"/>
      <w:divBdr>
        <w:top w:val="none" w:sz="0" w:space="0" w:color="auto"/>
        <w:left w:val="none" w:sz="0" w:space="0" w:color="auto"/>
        <w:bottom w:val="none" w:sz="0" w:space="0" w:color="auto"/>
        <w:right w:val="none" w:sz="0" w:space="0" w:color="auto"/>
      </w:divBdr>
    </w:div>
    <w:div w:id="1979451392">
      <w:bodyDiv w:val="1"/>
      <w:marLeft w:val="0"/>
      <w:marRight w:val="0"/>
      <w:marTop w:val="0"/>
      <w:marBottom w:val="0"/>
      <w:divBdr>
        <w:top w:val="none" w:sz="0" w:space="0" w:color="auto"/>
        <w:left w:val="none" w:sz="0" w:space="0" w:color="auto"/>
        <w:bottom w:val="none" w:sz="0" w:space="0" w:color="auto"/>
        <w:right w:val="none" w:sz="0" w:space="0" w:color="auto"/>
      </w:divBdr>
    </w:div>
    <w:div w:id="1979456818">
      <w:bodyDiv w:val="1"/>
      <w:marLeft w:val="0"/>
      <w:marRight w:val="0"/>
      <w:marTop w:val="0"/>
      <w:marBottom w:val="0"/>
      <w:divBdr>
        <w:top w:val="none" w:sz="0" w:space="0" w:color="auto"/>
        <w:left w:val="none" w:sz="0" w:space="0" w:color="auto"/>
        <w:bottom w:val="none" w:sz="0" w:space="0" w:color="auto"/>
        <w:right w:val="none" w:sz="0" w:space="0" w:color="auto"/>
      </w:divBdr>
    </w:div>
    <w:div w:id="1979606107">
      <w:bodyDiv w:val="1"/>
      <w:marLeft w:val="0"/>
      <w:marRight w:val="0"/>
      <w:marTop w:val="0"/>
      <w:marBottom w:val="0"/>
      <w:divBdr>
        <w:top w:val="none" w:sz="0" w:space="0" w:color="auto"/>
        <w:left w:val="none" w:sz="0" w:space="0" w:color="auto"/>
        <w:bottom w:val="none" w:sz="0" w:space="0" w:color="auto"/>
        <w:right w:val="none" w:sz="0" w:space="0" w:color="auto"/>
      </w:divBdr>
    </w:div>
    <w:div w:id="1979651779">
      <w:bodyDiv w:val="1"/>
      <w:marLeft w:val="0"/>
      <w:marRight w:val="0"/>
      <w:marTop w:val="0"/>
      <w:marBottom w:val="0"/>
      <w:divBdr>
        <w:top w:val="none" w:sz="0" w:space="0" w:color="auto"/>
        <w:left w:val="none" w:sz="0" w:space="0" w:color="auto"/>
        <w:bottom w:val="none" w:sz="0" w:space="0" w:color="auto"/>
        <w:right w:val="none" w:sz="0" w:space="0" w:color="auto"/>
      </w:divBdr>
    </w:div>
    <w:div w:id="1979797161">
      <w:bodyDiv w:val="1"/>
      <w:marLeft w:val="0"/>
      <w:marRight w:val="0"/>
      <w:marTop w:val="0"/>
      <w:marBottom w:val="0"/>
      <w:divBdr>
        <w:top w:val="none" w:sz="0" w:space="0" w:color="auto"/>
        <w:left w:val="none" w:sz="0" w:space="0" w:color="auto"/>
        <w:bottom w:val="none" w:sz="0" w:space="0" w:color="auto"/>
        <w:right w:val="none" w:sz="0" w:space="0" w:color="auto"/>
      </w:divBdr>
      <w:divsChild>
        <w:div w:id="999892994">
          <w:marLeft w:val="0"/>
          <w:marRight w:val="0"/>
          <w:marTop w:val="0"/>
          <w:marBottom w:val="0"/>
          <w:divBdr>
            <w:top w:val="none" w:sz="0" w:space="0" w:color="auto"/>
            <w:left w:val="none" w:sz="0" w:space="0" w:color="auto"/>
            <w:bottom w:val="none" w:sz="0" w:space="0" w:color="auto"/>
            <w:right w:val="none" w:sz="0" w:space="0" w:color="auto"/>
          </w:divBdr>
          <w:divsChild>
            <w:div w:id="1338115814">
              <w:marLeft w:val="0"/>
              <w:marRight w:val="0"/>
              <w:marTop w:val="0"/>
              <w:marBottom w:val="0"/>
              <w:divBdr>
                <w:top w:val="none" w:sz="0" w:space="0" w:color="auto"/>
                <w:left w:val="none" w:sz="0" w:space="0" w:color="auto"/>
                <w:bottom w:val="none" w:sz="0" w:space="0" w:color="auto"/>
                <w:right w:val="none" w:sz="0" w:space="0" w:color="auto"/>
              </w:divBdr>
              <w:divsChild>
                <w:div w:id="1534221340">
                  <w:marLeft w:val="0"/>
                  <w:marRight w:val="0"/>
                  <w:marTop w:val="0"/>
                  <w:marBottom w:val="0"/>
                  <w:divBdr>
                    <w:top w:val="none" w:sz="0" w:space="0" w:color="auto"/>
                    <w:left w:val="none" w:sz="0" w:space="0" w:color="auto"/>
                    <w:bottom w:val="none" w:sz="0" w:space="0" w:color="auto"/>
                    <w:right w:val="none" w:sz="0" w:space="0" w:color="auto"/>
                  </w:divBdr>
                  <w:divsChild>
                    <w:div w:id="372458646">
                      <w:marLeft w:val="0"/>
                      <w:marRight w:val="0"/>
                      <w:marTop w:val="0"/>
                      <w:marBottom w:val="0"/>
                      <w:divBdr>
                        <w:top w:val="none" w:sz="0" w:space="0" w:color="auto"/>
                        <w:left w:val="none" w:sz="0" w:space="0" w:color="auto"/>
                        <w:bottom w:val="none" w:sz="0" w:space="0" w:color="auto"/>
                        <w:right w:val="none" w:sz="0" w:space="0" w:color="auto"/>
                      </w:divBdr>
                      <w:divsChild>
                        <w:div w:id="395053184">
                          <w:marLeft w:val="0"/>
                          <w:marRight w:val="0"/>
                          <w:marTop w:val="0"/>
                          <w:marBottom w:val="0"/>
                          <w:divBdr>
                            <w:top w:val="none" w:sz="0" w:space="0" w:color="auto"/>
                            <w:left w:val="none" w:sz="0" w:space="0" w:color="auto"/>
                            <w:bottom w:val="none" w:sz="0" w:space="0" w:color="auto"/>
                            <w:right w:val="none" w:sz="0" w:space="0" w:color="auto"/>
                          </w:divBdr>
                          <w:divsChild>
                            <w:div w:id="2092460634">
                              <w:marLeft w:val="0"/>
                              <w:marRight w:val="0"/>
                              <w:marTop w:val="0"/>
                              <w:marBottom w:val="0"/>
                              <w:divBdr>
                                <w:top w:val="none" w:sz="0" w:space="0" w:color="auto"/>
                                <w:left w:val="none" w:sz="0" w:space="0" w:color="auto"/>
                                <w:bottom w:val="none" w:sz="0" w:space="0" w:color="auto"/>
                                <w:right w:val="none" w:sz="0" w:space="0" w:color="auto"/>
                              </w:divBdr>
                              <w:divsChild>
                                <w:div w:id="1908493914">
                                  <w:marLeft w:val="0"/>
                                  <w:marRight w:val="0"/>
                                  <w:marTop w:val="0"/>
                                  <w:marBottom w:val="0"/>
                                  <w:divBdr>
                                    <w:top w:val="none" w:sz="0" w:space="0" w:color="auto"/>
                                    <w:left w:val="single" w:sz="6" w:space="0" w:color="0B198C"/>
                                    <w:bottom w:val="none" w:sz="0" w:space="0" w:color="auto"/>
                                    <w:right w:val="single" w:sz="6" w:space="0" w:color="0B198C"/>
                                  </w:divBdr>
                                  <w:divsChild>
                                    <w:div w:id="176585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79800325">
      <w:bodyDiv w:val="1"/>
      <w:marLeft w:val="0"/>
      <w:marRight w:val="0"/>
      <w:marTop w:val="0"/>
      <w:marBottom w:val="0"/>
      <w:divBdr>
        <w:top w:val="none" w:sz="0" w:space="0" w:color="auto"/>
        <w:left w:val="none" w:sz="0" w:space="0" w:color="auto"/>
        <w:bottom w:val="none" w:sz="0" w:space="0" w:color="auto"/>
        <w:right w:val="none" w:sz="0" w:space="0" w:color="auto"/>
      </w:divBdr>
    </w:div>
    <w:div w:id="1979987743">
      <w:bodyDiv w:val="1"/>
      <w:marLeft w:val="0"/>
      <w:marRight w:val="0"/>
      <w:marTop w:val="0"/>
      <w:marBottom w:val="0"/>
      <w:divBdr>
        <w:top w:val="none" w:sz="0" w:space="0" w:color="auto"/>
        <w:left w:val="none" w:sz="0" w:space="0" w:color="auto"/>
        <w:bottom w:val="none" w:sz="0" w:space="0" w:color="auto"/>
        <w:right w:val="none" w:sz="0" w:space="0" w:color="auto"/>
      </w:divBdr>
    </w:div>
    <w:div w:id="1980189605">
      <w:bodyDiv w:val="1"/>
      <w:marLeft w:val="0"/>
      <w:marRight w:val="0"/>
      <w:marTop w:val="0"/>
      <w:marBottom w:val="0"/>
      <w:divBdr>
        <w:top w:val="none" w:sz="0" w:space="0" w:color="auto"/>
        <w:left w:val="none" w:sz="0" w:space="0" w:color="auto"/>
        <w:bottom w:val="none" w:sz="0" w:space="0" w:color="auto"/>
        <w:right w:val="none" w:sz="0" w:space="0" w:color="auto"/>
      </w:divBdr>
    </w:div>
    <w:div w:id="1980265028">
      <w:bodyDiv w:val="1"/>
      <w:marLeft w:val="0"/>
      <w:marRight w:val="0"/>
      <w:marTop w:val="0"/>
      <w:marBottom w:val="0"/>
      <w:divBdr>
        <w:top w:val="none" w:sz="0" w:space="0" w:color="auto"/>
        <w:left w:val="none" w:sz="0" w:space="0" w:color="auto"/>
        <w:bottom w:val="none" w:sz="0" w:space="0" w:color="auto"/>
        <w:right w:val="none" w:sz="0" w:space="0" w:color="auto"/>
      </w:divBdr>
    </w:div>
    <w:div w:id="1980305019">
      <w:bodyDiv w:val="1"/>
      <w:marLeft w:val="0"/>
      <w:marRight w:val="0"/>
      <w:marTop w:val="0"/>
      <w:marBottom w:val="0"/>
      <w:divBdr>
        <w:top w:val="none" w:sz="0" w:space="0" w:color="auto"/>
        <w:left w:val="none" w:sz="0" w:space="0" w:color="auto"/>
        <w:bottom w:val="none" w:sz="0" w:space="0" w:color="auto"/>
        <w:right w:val="none" w:sz="0" w:space="0" w:color="auto"/>
      </w:divBdr>
    </w:div>
    <w:div w:id="1980333204">
      <w:bodyDiv w:val="1"/>
      <w:marLeft w:val="0"/>
      <w:marRight w:val="0"/>
      <w:marTop w:val="0"/>
      <w:marBottom w:val="0"/>
      <w:divBdr>
        <w:top w:val="none" w:sz="0" w:space="0" w:color="auto"/>
        <w:left w:val="none" w:sz="0" w:space="0" w:color="auto"/>
        <w:bottom w:val="none" w:sz="0" w:space="0" w:color="auto"/>
        <w:right w:val="none" w:sz="0" w:space="0" w:color="auto"/>
      </w:divBdr>
    </w:div>
    <w:div w:id="1980334047">
      <w:bodyDiv w:val="1"/>
      <w:marLeft w:val="0"/>
      <w:marRight w:val="0"/>
      <w:marTop w:val="0"/>
      <w:marBottom w:val="0"/>
      <w:divBdr>
        <w:top w:val="none" w:sz="0" w:space="0" w:color="auto"/>
        <w:left w:val="none" w:sz="0" w:space="0" w:color="auto"/>
        <w:bottom w:val="none" w:sz="0" w:space="0" w:color="auto"/>
        <w:right w:val="none" w:sz="0" w:space="0" w:color="auto"/>
      </w:divBdr>
    </w:div>
    <w:div w:id="1980501038">
      <w:bodyDiv w:val="1"/>
      <w:marLeft w:val="0"/>
      <w:marRight w:val="0"/>
      <w:marTop w:val="0"/>
      <w:marBottom w:val="0"/>
      <w:divBdr>
        <w:top w:val="none" w:sz="0" w:space="0" w:color="auto"/>
        <w:left w:val="none" w:sz="0" w:space="0" w:color="auto"/>
        <w:bottom w:val="none" w:sz="0" w:space="0" w:color="auto"/>
        <w:right w:val="none" w:sz="0" w:space="0" w:color="auto"/>
      </w:divBdr>
    </w:div>
    <w:div w:id="1980649052">
      <w:bodyDiv w:val="1"/>
      <w:marLeft w:val="0"/>
      <w:marRight w:val="0"/>
      <w:marTop w:val="0"/>
      <w:marBottom w:val="0"/>
      <w:divBdr>
        <w:top w:val="none" w:sz="0" w:space="0" w:color="auto"/>
        <w:left w:val="none" w:sz="0" w:space="0" w:color="auto"/>
        <w:bottom w:val="none" w:sz="0" w:space="0" w:color="auto"/>
        <w:right w:val="none" w:sz="0" w:space="0" w:color="auto"/>
      </w:divBdr>
    </w:div>
    <w:div w:id="1980726306">
      <w:bodyDiv w:val="1"/>
      <w:marLeft w:val="0"/>
      <w:marRight w:val="0"/>
      <w:marTop w:val="0"/>
      <w:marBottom w:val="0"/>
      <w:divBdr>
        <w:top w:val="none" w:sz="0" w:space="0" w:color="auto"/>
        <w:left w:val="none" w:sz="0" w:space="0" w:color="auto"/>
        <w:bottom w:val="none" w:sz="0" w:space="0" w:color="auto"/>
        <w:right w:val="none" w:sz="0" w:space="0" w:color="auto"/>
      </w:divBdr>
    </w:div>
    <w:div w:id="1980763087">
      <w:bodyDiv w:val="1"/>
      <w:marLeft w:val="0"/>
      <w:marRight w:val="0"/>
      <w:marTop w:val="0"/>
      <w:marBottom w:val="0"/>
      <w:divBdr>
        <w:top w:val="none" w:sz="0" w:space="0" w:color="auto"/>
        <w:left w:val="none" w:sz="0" w:space="0" w:color="auto"/>
        <w:bottom w:val="none" w:sz="0" w:space="0" w:color="auto"/>
        <w:right w:val="none" w:sz="0" w:space="0" w:color="auto"/>
      </w:divBdr>
    </w:div>
    <w:div w:id="1980763834">
      <w:bodyDiv w:val="1"/>
      <w:marLeft w:val="0"/>
      <w:marRight w:val="0"/>
      <w:marTop w:val="0"/>
      <w:marBottom w:val="0"/>
      <w:divBdr>
        <w:top w:val="none" w:sz="0" w:space="0" w:color="auto"/>
        <w:left w:val="none" w:sz="0" w:space="0" w:color="auto"/>
        <w:bottom w:val="none" w:sz="0" w:space="0" w:color="auto"/>
        <w:right w:val="none" w:sz="0" w:space="0" w:color="auto"/>
      </w:divBdr>
    </w:div>
    <w:div w:id="1980920527">
      <w:bodyDiv w:val="1"/>
      <w:marLeft w:val="0"/>
      <w:marRight w:val="0"/>
      <w:marTop w:val="0"/>
      <w:marBottom w:val="0"/>
      <w:divBdr>
        <w:top w:val="none" w:sz="0" w:space="0" w:color="auto"/>
        <w:left w:val="none" w:sz="0" w:space="0" w:color="auto"/>
        <w:bottom w:val="none" w:sz="0" w:space="0" w:color="auto"/>
        <w:right w:val="none" w:sz="0" w:space="0" w:color="auto"/>
      </w:divBdr>
    </w:div>
    <w:div w:id="1980988773">
      <w:bodyDiv w:val="1"/>
      <w:marLeft w:val="0"/>
      <w:marRight w:val="0"/>
      <w:marTop w:val="0"/>
      <w:marBottom w:val="0"/>
      <w:divBdr>
        <w:top w:val="none" w:sz="0" w:space="0" w:color="auto"/>
        <w:left w:val="none" w:sz="0" w:space="0" w:color="auto"/>
        <w:bottom w:val="none" w:sz="0" w:space="0" w:color="auto"/>
        <w:right w:val="none" w:sz="0" w:space="0" w:color="auto"/>
      </w:divBdr>
    </w:div>
    <w:div w:id="1981030344">
      <w:bodyDiv w:val="1"/>
      <w:marLeft w:val="0"/>
      <w:marRight w:val="0"/>
      <w:marTop w:val="0"/>
      <w:marBottom w:val="0"/>
      <w:divBdr>
        <w:top w:val="none" w:sz="0" w:space="0" w:color="auto"/>
        <w:left w:val="none" w:sz="0" w:space="0" w:color="auto"/>
        <w:bottom w:val="none" w:sz="0" w:space="0" w:color="auto"/>
        <w:right w:val="none" w:sz="0" w:space="0" w:color="auto"/>
      </w:divBdr>
      <w:divsChild>
        <w:div w:id="1082142079">
          <w:marLeft w:val="0"/>
          <w:marRight w:val="0"/>
          <w:marTop w:val="0"/>
          <w:marBottom w:val="0"/>
          <w:divBdr>
            <w:top w:val="none" w:sz="0" w:space="0" w:color="auto"/>
            <w:left w:val="none" w:sz="0" w:space="0" w:color="auto"/>
            <w:bottom w:val="none" w:sz="0" w:space="0" w:color="auto"/>
            <w:right w:val="none" w:sz="0" w:space="0" w:color="auto"/>
          </w:divBdr>
          <w:divsChild>
            <w:div w:id="1119032777">
              <w:marLeft w:val="0"/>
              <w:marRight w:val="0"/>
              <w:marTop w:val="0"/>
              <w:marBottom w:val="0"/>
              <w:divBdr>
                <w:top w:val="none" w:sz="0" w:space="0" w:color="auto"/>
                <w:left w:val="none" w:sz="0" w:space="0" w:color="auto"/>
                <w:bottom w:val="none" w:sz="0" w:space="0" w:color="auto"/>
                <w:right w:val="none" w:sz="0" w:space="0" w:color="auto"/>
              </w:divBdr>
              <w:divsChild>
                <w:div w:id="913275210">
                  <w:marLeft w:val="0"/>
                  <w:marRight w:val="0"/>
                  <w:marTop w:val="90"/>
                  <w:marBottom w:val="150"/>
                  <w:divBdr>
                    <w:top w:val="none" w:sz="0" w:space="0" w:color="auto"/>
                    <w:left w:val="none" w:sz="0" w:space="0" w:color="auto"/>
                    <w:bottom w:val="none" w:sz="0" w:space="0" w:color="auto"/>
                    <w:right w:val="none" w:sz="0" w:space="0" w:color="auto"/>
                  </w:divBdr>
                  <w:divsChild>
                    <w:div w:id="1335717283">
                      <w:marLeft w:val="90"/>
                      <w:marRight w:val="0"/>
                      <w:marTop w:val="0"/>
                      <w:marBottom w:val="0"/>
                      <w:divBdr>
                        <w:top w:val="none" w:sz="0" w:space="0" w:color="auto"/>
                        <w:left w:val="none" w:sz="0" w:space="0" w:color="auto"/>
                        <w:bottom w:val="none" w:sz="0" w:space="0" w:color="auto"/>
                        <w:right w:val="none" w:sz="0" w:space="0" w:color="auto"/>
                      </w:divBdr>
                      <w:divsChild>
                        <w:div w:id="1440182799">
                          <w:marLeft w:val="0"/>
                          <w:marRight w:val="0"/>
                          <w:marTop w:val="0"/>
                          <w:marBottom w:val="75"/>
                          <w:divBdr>
                            <w:top w:val="none" w:sz="0" w:space="0" w:color="auto"/>
                            <w:left w:val="none" w:sz="0" w:space="0" w:color="auto"/>
                            <w:bottom w:val="none" w:sz="0" w:space="0" w:color="auto"/>
                            <w:right w:val="none" w:sz="0" w:space="0" w:color="auto"/>
                          </w:divBdr>
                          <w:divsChild>
                            <w:div w:id="1787776918">
                              <w:marLeft w:val="0"/>
                              <w:marRight w:val="0"/>
                              <w:marTop w:val="0"/>
                              <w:marBottom w:val="0"/>
                              <w:divBdr>
                                <w:top w:val="none" w:sz="0" w:space="0" w:color="auto"/>
                                <w:left w:val="none" w:sz="0" w:space="0" w:color="auto"/>
                                <w:bottom w:val="none" w:sz="0" w:space="0" w:color="auto"/>
                                <w:right w:val="none" w:sz="0" w:space="0" w:color="auto"/>
                              </w:divBdr>
                              <w:divsChild>
                                <w:div w:id="90131137">
                                  <w:marLeft w:val="0"/>
                                  <w:marRight w:val="0"/>
                                  <w:marTop w:val="0"/>
                                  <w:marBottom w:val="0"/>
                                  <w:divBdr>
                                    <w:top w:val="none" w:sz="0" w:space="0" w:color="auto"/>
                                    <w:left w:val="none" w:sz="0" w:space="0" w:color="auto"/>
                                    <w:bottom w:val="none" w:sz="0" w:space="0" w:color="auto"/>
                                    <w:right w:val="none" w:sz="0" w:space="0" w:color="auto"/>
                                  </w:divBdr>
                                  <w:divsChild>
                                    <w:div w:id="1098986686">
                                      <w:marLeft w:val="0"/>
                                      <w:marRight w:val="0"/>
                                      <w:marTop w:val="150"/>
                                      <w:marBottom w:val="150"/>
                                      <w:divBdr>
                                        <w:top w:val="none" w:sz="0" w:space="0" w:color="auto"/>
                                        <w:left w:val="none" w:sz="0" w:space="0" w:color="auto"/>
                                        <w:bottom w:val="none" w:sz="0" w:space="0" w:color="auto"/>
                                        <w:right w:val="none" w:sz="0" w:space="0" w:color="auto"/>
                                      </w:divBdr>
                                      <w:divsChild>
                                        <w:div w:id="2005359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1425551">
      <w:bodyDiv w:val="1"/>
      <w:marLeft w:val="0"/>
      <w:marRight w:val="0"/>
      <w:marTop w:val="0"/>
      <w:marBottom w:val="0"/>
      <w:divBdr>
        <w:top w:val="none" w:sz="0" w:space="0" w:color="auto"/>
        <w:left w:val="none" w:sz="0" w:space="0" w:color="auto"/>
        <w:bottom w:val="none" w:sz="0" w:space="0" w:color="auto"/>
        <w:right w:val="none" w:sz="0" w:space="0" w:color="auto"/>
      </w:divBdr>
    </w:div>
    <w:div w:id="1981761812">
      <w:bodyDiv w:val="1"/>
      <w:marLeft w:val="0"/>
      <w:marRight w:val="0"/>
      <w:marTop w:val="0"/>
      <w:marBottom w:val="0"/>
      <w:divBdr>
        <w:top w:val="none" w:sz="0" w:space="0" w:color="auto"/>
        <w:left w:val="none" w:sz="0" w:space="0" w:color="auto"/>
        <w:bottom w:val="none" w:sz="0" w:space="0" w:color="auto"/>
        <w:right w:val="none" w:sz="0" w:space="0" w:color="auto"/>
      </w:divBdr>
    </w:div>
    <w:div w:id="1981767154">
      <w:bodyDiv w:val="1"/>
      <w:marLeft w:val="0"/>
      <w:marRight w:val="0"/>
      <w:marTop w:val="0"/>
      <w:marBottom w:val="0"/>
      <w:divBdr>
        <w:top w:val="none" w:sz="0" w:space="0" w:color="auto"/>
        <w:left w:val="none" w:sz="0" w:space="0" w:color="auto"/>
        <w:bottom w:val="none" w:sz="0" w:space="0" w:color="auto"/>
        <w:right w:val="none" w:sz="0" w:space="0" w:color="auto"/>
      </w:divBdr>
    </w:div>
    <w:div w:id="1981962210">
      <w:bodyDiv w:val="1"/>
      <w:marLeft w:val="0"/>
      <w:marRight w:val="0"/>
      <w:marTop w:val="0"/>
      <w:marBottom w:val="0"/>
      <w:divBdr>
        <w:top w:val="none" w:sz="0" w:space="0" w:color="auto"/>
        <w:left w:val="none" w:sz="0" w:space="0" w:color="auto"/>
        <w:bottom w:val="none" w:sz="0" w:space="0" w:color="auto"/>
        <w:right w:val="none" w:sz="0" w:space="0" w:color="auto"/>
      </w:divBdr>
    </w:div>
    <w:div w:id="1982072241">
      <w:bodyDiv w:val="1"/>
      <w:marLeft w:val="0"/>
      <w:marRight w:val="0"/>
      <w:marTop w:val="0"/>
      <w:marBottom w:val="0"/>
      <w:divBdr>
        <w:top w:val="none" w:sz="0" w:space="0" w:color="auto"/>
        <w:left w:val="none" w:sz="0" w:space="0" w:color="auto"/>
        <w:bottom w:val="none" w:sz="0" w:space="0" w:color="auto"/>
        <w:right w:val="none" w:sz="0" w:space="0" w:color="auto"/>
      </w:divBdr>
    </w:div>
    <w:div w:id="1982075202">
      <w:bodyDiv w:val="1"/>
      <w:marLeft w:val="0"/>
      <w:marRight w:val="0"/>
      <w:marTop w:val="0"/>
      <w:marBottom w:val="0"/>
      <w:divBdr>
        <w:top w:val="none" w:sz="0" w:space="0" w:color="auto"/>
        <w:left w:val="none" w:sz="0" w:space="0" w:color="auto"/>
        <w:bottom w:val="none" w:sz="0" w:space="0" w:color="auto"/>
        <w:right w:val="none" w:sz="0" w:space="0" w:color="auto"/>
      </w:divBdr>
    </w:div>
    <w:div w:id="1982226639">
      <w:bodyDiv w:val="1"/>
      <w:marLeft w:val="0"/>
      <w:marRight w:val="0"/>
      <w:marTop w:val="0"/>
      <w:marBottom w:val="0"/>
      <w:divBdr>
        <w:top w:val="none" w:sz="0" w:space="0" w:color="auto"/>
        <w:left w:val="none" w:sz="0" w:space="0" w:color="auto"/>
        <w:bottom w:val="none" w:sz="0" w:space="0" w:color="auto"/>
        <w:right w:val="none" w:sz="0" w:space="0" w:color="auto"/>
      </w:divBdr>
    </w:div>
    <w:div w:id="1982230310">
      <w:bodyDiv w:val="1"/>
      <w:marLeft w:val="0"/>
      <w:marRight w:val="0"/>
      <w:marTop w:val="0"/>
      <w:marBottom w:val="0"/>
      <w:divBdr>
        <w:top w:val="none" w:sz="0" w:space="0" w:color="auto"/>
        <w:left w:val="none" w:sz="0" w:space="0" w:color="auto"/>
        <w:bottom w:val="none" w:sz="0" w:space="0" w:color="auto"/>
        <w:right w:val="none" w:sz="0" w:space="0" w:color="auto"/>
      </w:divBdr>
    </w:div>
    <w:div w:id="1982267414">
      <w:bodyDiv w:val="1"/>
      <w:marLeft w:val="0"/>
      <w:marRight w:val="0"/>
      <w:marTop w:val="0"/>
      <w:marBottom w:val="0"/>
      <w:divBdr>
        <w:top w:val="none" w:sz="0" w:space="0" w:color="auto"/>
        <w:left w:val="none" w:sz="0" w:space="0" w:color="auto"/>
        <w:bottom w:val="none" w:sz="0" w:space="0" w:color="auto"/>
        <w:right w:val="none" w:sz="0" w:space="0" w:color="auto"/>
      </w:divBdr>
    </w:div>
    <w:div w:id="1982270515">
      <w:bodyDiv w:val="1"/>
      <w:marLeft w:val="0"/>
      <w:marRight w:val="0"/>
      <w:marTop w:val="0"/>
      <w:marBottom w:val="0"/>
      <w:divBdr>
        <w:top w:val="none" w:sz="0" w:space="0" w:color="auto"/>
        <w:left w:val="none" w:sz="0" w:space="0" w:color="auto"/>
        <w:bottom w:val="none" w:sz="0" w:space="0" w:color="auto"/>
        <w:right w:val="none" w:sz="0" w:space="0" w:color="auto"/>
      </w:divBdr>
    </w:div>
    <w:div w:id="1982341464">
      <w:bodyDiv w:val="1"/>
      <w:marLeft w:val="0"/>
      <w:marRight w:val="0"/>
      <w:marTop w:val="0"/>
      <w:marBottom w:val="0"/>
      <w:divBdr>
        <w:top w:val="none" w:sz="0" w:space="0" w:color="auto"/>
        <w:left w:val="none" w:sz="0" w:space="0" w:color="auto"/>
        <w:bottom w:val="none" w:sz="0" w:space="0" w:color="auto"/>
        <w:right w:val="none" w:sz="0" w:space="0" w:color="auto"/>
      </w:divBdr>
    </w:div>
    <w:div w:id="1982493644">
      <w:bodyDiv w:val="1"/>
      <w:marLeft w:val="0"/>
      <w:marRight w:val="0"/>
      <w:marTop w:val="0"/>
      <w:marBottom w:val="0"/>
      <w:divBdr>
        <w:top w:val="none" w:sz="0" w:space="0" w:color="auto"/>
        <w:left w:val="none" w:sz="0" w:space="0" w:color="auto"/>
        <w:bottom w:val="none" w:sz="0" w:space="0" w:color="auto"/>
        <w:right w:val="none" w:sz="0" w:space="0" w:color="auto"/>
      </w:divBdr>
    </w:div>
    <w:div w:id="1982609061">
      <w:bodyDiv w:val="1"/>
      <w:marLeft w:val="0"/>
      <w:marRight w:val="0"/>
      <w:marTop w:val="0"/>
      <w:marBottom w:val="0"/>
      <w:divBdr>
        <w:top w:val="none" w:sz="0" w:space="0" w:color="auto"/>
        <w:left w:val="none" w:sz="0" w:space="0" w:color="auto"/>
        <w:bottom w:val="none" w:sz="0" w:space="0" w:color="auto"/>
        <w:right w:val="none" w:sz="0" w:space="0" w:color="auto"/>
      </w:divBdr>
    </w:div>
    <w:div w:id="1982616287">
      <w:bodyDiv w:val="1"/>
      <w:marLeft w:val="0"/>
      <w:marRight w:val="0"/>
      <w:marTop w:val="0"/>
      <w:marBottom w:val="0"/>
      <w:divBdr>
        <w:top w:val="none" w:sz="0" w:space="0" w:color="auto"/>
        <w:left w:val="none" w:sz="0" w:space="0" w:color="auto"/>
        <w:bottom w:val="none" w:sz="0" w:space="0" w:color="auto"/>
        <w:right w:val="none" w:sz="0" w:space="0" w:color="auto"/>
      </w:divBdr>
    </w:div>
    <w:div w:id="1982687866">
      <w:bodyDiv w:val="1"/>
      <w:marLeft w:val="0"/>
      <w:marRight w:val="0"/>
      <w:marTop w:val="0"/>
      <w:marBottom w:val="0"/>
      <w:divBdr>
        <w:top w:val="none" w:sz="0" w:space="0" w:color="auto"/>
        <w:left w:val="none" w:sz="0" w:space="0" w:color="auto"/>
        <w:bottom w:val="none" w:sz="0" w:space="0" w:color="auto"/>
        <w:right w:val="none" w:sz="0" w:space="0" w:color="auto"/>
      </w:divBdr>
    </w:div>
    <w:div w:id="1982804802">
      <w:bodyDiv w:val="1"/>
      <w:marLeft w:val="0"/>
      <w:marRight w:val="0"/>
      <w:marTop w:val="0"/>
      <w:marBottom w:val="0"/>
      <w:divBdr>
        <w:top w:val="none" w:sz="0" w:space="0" w:color="auto"/>
        <w:left w:val="none" w:sz="0" w:space="0" w:color="auto"/>
        <w:bottom w:val="none" w:sz="0" w:space="0" w:color="auto"/>
        <w:right w:val="none" w:sz="0" w:space="0" w:color="auto"/>
      </w:divBdr>
    </w:div>
    <w:div w:id="1982883016">
      <w:bodyDiv w:val="1"/>
      <w:marLeft w:val="0"/>
      <w:marRight w:val="0"/>
      <w:marTop w:val="0"/>
      <w:marBottom w:val="0"/>
      <w:divBdr>
        <w:top w:val="none" w:sz="0" w:space="0" w:color="auto"/>
        <w:left w:val="none" w:sz="0" w:space="0" w:color="auto"/>
        <w:bottom w:val="none" w:sz="0" w:space="0" w:color="auto"/>
        <w:right w:val="none" w:sz="0" w:space="0" w:color="auto"/>
      </w:divBdr>
    </w:div>
    <w:div w:id="1982886004">
      <w:bodyDiv w:val="1"/>
      <w:marLeft w:val="0"/>
      <w:marRight w:val="0"/>
      <w:marTop w:val="0"/>
      <w:marBottom w:val="0"/>
      <w:divBdr>
        <w:top w:val="none" w:sz="0" w:space="0" w:color="auto"/>
        <w:left w:val="none" w:sz="0" w:space="0" w:color="auto"/>
        <w:bottom w:val="none" w:sz="0" w:space="0" w:color="auto"/>
        <w:right w:val="none" w:sz="0" w:space="0" w:color="auto"/>
      </w:divBdr>
    </w:div>
    <w:div w:id="1983072403">
      <w:bodyDiv w:val="1"/>
      <w:marLeft w:val="0"/>
      <w:marRight w:val="0"/>
      <w:marTop w:val="0"/>
      <w:marBottom w:val="0"/>
      <w:divBdr>
        <w:top w:val="none" w:sz="0" w:space="0" w:color="auto"/>
        <w:left w:val="none" w:sz="0" w:space="0" w:color="auto"/>
        <w:bottom w:val="none" w:sz="0" w:space="0" w:color="auto"/>
        <w:right w:val="none" w:sz="0" w:space="0" w:color="auto"/>
      </w:divBdr>
    </w:div>
    <w:div w:id="1983193394">
      <w:bodyDiv w:val="1"/>
      <w:marLeft w:val="0"/>
      <w:marRight w:val="0"/>
      <w:marTop w:val="0"/>
      <w:marBottom w:val="0"/>
      <w:divBdr>
        <w:top w:val="none" w:sz="0" w:space="0" w:color="auto"/>
        <w:left w:val="none" w:sz="0" w:space="0" w:color="auto"/>
        <w:bottom w:val="none" w:sz="0" w:space="0" w:color="auto"/>
        <w:right w:val="none" w:sz="0" w:space="0" w:color="auto"/>
      </w:divBdr>
    </w:div>
    <w:div w:id="1983388009">
      <w:bodyDiv w:val="1"/>
      <w:marLeft w:val="0"/>
      <w:marRight w:val="0"/>
      <w:marTop w:val="0"/>
      <w:marBottom w:val="0"/>
      <w:divBdr>
        <w:top w:val="none" w:sz="0" w:space="0" w:color="auto"/>
        <w:left w:val="none" w:sz="0" w:space="0" w:color="auto"/>
        <w:bottom w:val="none" w:sz="0" w:space="0" w:color="auto"/>
        <w:right w:val="none" w:sz="0" w:space="0" w:color="auto"/>
      </w:divBdr>
    </w:div>
    <w:div w:id="1983462913">
      <w:bodyDiv w:val="1"/>
      <w:marLeft w:val="0"/>
      <w:marRight w:val="0"/>
      <w:marTop w:val="0"/>
      <w:marBottom w:val="0"/>
      <w:divBdr>
        <w:top w:val="none" w:sz="0" w:space="0" w:color="auto"/>
        <w:left w:val="none" w:sz="0" w:space="0" w:color="auto"/>
        <w:bottom w:val="none" w:sz="0" w:space="0" w:color="auto"/>
        <w:right w:val="none" w:sz="0" w:space="0" w:color="auto"/>
      </w:divBdr>
    </w:div>
    <w:div w:id="1983465865">
      <w:bodyDiv w:val="1"/>
      <w:marLeft w:val="0"/>
      <w:marRight w:val="0"/>
      <w:marTop w:val="0"/>
      <w:marBottom w:val="0"/>
      <w:divBdr>
        <w:top w:val="none" w:sz="0" w:space="0" w:color="auto"/>
        <w:left w:val="none" w:sz="0" w:space="0" w:color="auto"/>
        <w:bottom w:val="none" w:sz="0" w:space="0" w:color="auto"/>
        <w:right w:val="none" w:sz="0" w:space="0" w:color="auto"/>
      </w:divBdr>
    </w:div>
    <w:div w:id="1983533031">
      <w:bodyDiv w:val="1"/>
      <w:marLeft w:val="0"/>
      <w:marRight w:val="0"/>
      <w:marTop w:val="0"/>
      <w:marBottom w:val="0"/>
      <w:divBdr>
        <w:top w:val="none" w:sz="0" w:space="0" w:color="auto"/>
        <w:left w:val="none" w:sz="0" w:space="0" w:color="auto"/>
        <w:bottom w:val="none" w:sz="0" w:space="0" w:color="auto"/>
        <w:right w:val="none" w:sz="0" w:space="0" w:color="auto"/>
      </w:divBdr>
    </w:div>
    <w:div w:id="1983608518">
      <w:bodyDiv w:val="1"/>
      <w:marLeft w:val="0"/>
      <w:marRight w:val="0"/>
      <w:marTop w:val="0"/>
      <w:marBottom w:val="0"/>
      <w:divBdr>
        <w:top w:val="none" w:sz="0" w:space="0" w:color="auto"/>
        <w:left w:val="none" w:sz="0" w:space="0" w:color="auto"/>
        <w:bottom w:val="none" w:sz="0" w:space="0" w:color="auto"/>
        <w:right w:val="none" w:sz="0" w:space="0" w:color="auto"/>
      </w:divBdr>
    </w:div>
    <w:div w:id="1983652961">
      <w:bodyDiv w:val="1"/>
      <w:marLeft w:val="0"/>
      <w:marRight w:val="0"/>
      <w:marTop w:val="0"/>
      <w:marBottom w:val="0"/>
      <w:divBdr>
        <w:top w:val="none" w:sz="0" w:space="0" w:color="auto"/>
        <w:left w:val="none" w:sz="0" w:space="0" w:color="auto"/>
        <w:bottom w:val="none" w:sz="0" w:space="0" w:color="auto"/>
        <w:right w:val="none" w:sz="0" w:space="0" w:color="auto"/>
      </w:divBdr>
    </w:div>
    <w:div w:id="1983726259">
      <w:bodyDiv w:val="1"/>
      <w:marLeft w:val="0"/>
      <w:marRight w:val="0"/>
      <w:marTop w:val="0"/>
      <w:marBottom w:val="0"/>
      <w:divBdr>
        <w:top w:val="none" w:sz="0" w:space="0" w:color="auto"/>
        <w:left w:val="none" w:sz="0" w:space="0" w:color="auto"/>
        <w:bottom w:val="none" w:sz="0" w:space="0" w:color="auto"/>
        <w:right w:val="none" w:sz="0" w:space="0" w:color="auto"/>
      </w:divBdr>
    </w:div>
    <w:div w:id="1983774760">
      <w:bodyDiv w:val="1"/>
      <w:marLeft w:val="0"/>
      <w:marRight w:val="0"/>
      <w:marTop w:val="0"/>
      <w:marBottom w:val="0"/>
      <w:divBdr>
        <w:top w:val="none" w:sz="0" w:space="0" w:color="auto"/>
        <w:left w:val="none" w:sz="0" w:space="0" w:color="auto"/>
        <w:bottom w:val="none" w:sz="0" w:space="0" w:color="auto"/>
        <w:right w:val="none" w:sz="0" w:space="0" w:color="auto"/>
      </w:divBdr>
    </w:div>
    <w:div w:id="1983919885">
      <w:bodyDiv w:val="1"/>
      <w:marLeft w:val="0"/>
      <w:marRight w:val="0"/>
      <w:marTop w:val="0"/>
      <w:marBottom w:val="0"/>
      <w:divBdr>
        <w:top w:val="none" w:sz="0" w:space="0" w:color="auto"/>
        <w:left w:val="none" w:sz="0" w:space="0" w:color="auto"/>
        <w:bottom w:val="none" w:sz="0" w:space="0" w:color="auto"/>
        <w:right w:val="none" w:sz="0" w:space="0" w:color="auto"/>
      </w:divBdr>
    </w:div>
    <w:div w:id="1983926896">
      <w:bodyDiv w:val="1"/>
      <w:marLeft w:val="0"/>
      <w:marRight w:val="0"/>
      <w:marTop w:val="0"/>
      <w:marBottom w:val="0"/>
      <w:divBdr>
        <w:top w:val="none" w:sz="0" w:space="0" w:color="auto"/>
        <w:left w:val="none" w:sz="0" w:space="0" w:color="auto"/>
        <w:bottom w:val="none" w:sz="0" w:space="0" w:color="auto"/>
        <w:right w:val="none" w:sz="0" w:space="0" w:color="auto"/>
      </w:divBdr>
    </w:div>
    <w:div w:id="1984114795">
      <w:bodyDiv w:val="1"/>
      <w:marLeft w:val="0"/>
      <w:marRight w:val="0"/>
      <w:marTop w:val="0"/>
      <w:marBottom w:val="0"/>
      <w:divBdr>
        <w:top w:val="none" w:sz="0" w:space="0" w:color="auto"/>
        <w:left w:val="none" w:sz="0" w:space="0" w:color="auto"/>
        <w:bottom w:val="none" w:sz="0" w:space="0" w:color="auto"/>
        <w:right w:val="none" w:sz="0" w:space="0" w:color="auto"/>
      </w:divBdr>
    </w:div>
    <w:div w:id="1984115459">
      <w:bodyDiv w:val="1"/>
      <w:marLeft w:val="0"/>
      <w:marRight w:val="0"/>
      <w:marTop w:val="0"/>
      <w:marBottom w:val="0"/>
      <w:divBdr>
        <w:top w:val="none" w:sz="0" w:space="0" w:color="auto"/>
        <w:left w:val="none" w:sz="0" w:space="0" w:color="auto"/>
        <w:bottom w:val="none" w:sz="0" w:space="0" w:color="auto"/>
        <w:right w:val="none" w:sz="0" w:space="0" w:color="auto"/>
      </w:divBdr>
    </w:div>
    <w:div w:id="1984190657">
      <w:bodyDiv w:val="1"/>
      <w:marLeft w:val="0"/>
      <w:marRight w:val="0"/>
      <w:marTop w:val="0"/>
      <w:marBottom w:val="0"/>
      <w:divBdr>
        <w:top w:val="none" w:sz="0" w:space="0" w:color="auto"/>
        <w:left w:val="none" w:sz="0" w:space="0" w:color="auto"/>
        <w:bottom w:val="none" w:sz="0" w:space="0" w:color="auto"/>
        <w:right w:val="none" w:sz="0" w:space="0" w:color="auto"/>
      </w:divBdr>
    </w:div>
    <w:div w:id="1984196311">
      <w:bodyDiv w:val="1"/>
      <w:marLeft w:val="0"/>
      <w:marRight w:val="0"/>
      <w:marTop w:val="0"/>
      <w:marBottom w:val="0"/>
      <w:divBdr>
        <w:top w:val="none" w:sz="0" w:space="0" w:color="auto"/>
        <w:left w:val="none" w:sz="0" w:space="0" w:color="auto"/>
        <w:bottom w:val="none" w:sz="0" w:space="0" w:color="auto"/>
        <w:right w:val="none" w:sz="0" w:space="0" w:color="auto"/>
      </w:divBdr>
    </w:div>
    <w:div w:id="1984501203">
      <w:bodyDiv w:val="1"/>
      <w:marLeft w:val="0"/>
      <w:marRight w:val="0"/>
      <w:marTop w:val="0"/>
      <w:marBottom w:val="0"/>
      <w:divBdr>
        <w:top w:val="none" w:sz="0" w:space="0" w:color="auto"/>
        <w:left w:val="none" w:sz="0" w:space="0" w:color="auto"/>
        <w:bottom w:val="none" w:sz="0" w:space="0" w:color="auto"/>
        <w:right w:val="none" w:sz="0" w:space="0" w:color="auto"/>
      </w:divBdr>
    </w:div>
    <w:div w:id="1984581744">
      <w:bodyDiv w:val="1"/>
      <w:marLeft w:val="0"/>
      <w:marRight w:val="0"/>
      <w:marTop w:val="0"/>
      <w:marBottom w:val="0"/>
      <w:divBdr>
        <w:top w:val="none" w:sz="0" w:space="0" w:color="auto"/>
        <w:left w:val="none" w:sz="0" w:space="0" w:color="auto"/>
        <w:bottom w:val="none" w:sz="0" w:space="0" w:color="auto"/>
        <w:right w:val="none" w:sz="0" w:space="0" w:color="auto"/>
      </w:divBdr>
    </w:div>
    <w:div w:id="1984655680">
      <w:bodyDiv w:val="1"/>
      <w:marLeft w:val="0"/>
      <w:marRight w:val="0"/>
      <w:marTop w:val="0"/>
      <w:marBottom w:val="0"/>
      <w:divBdr>
        <w:top w:val="none" w:sz="0" w:space="0" w:color="auto"/>
        <w:left w:val="none" w:sz="0" w:space="0" w:color="auto"/>
        <w:bottom w:val="none" w:sz="0" w:space="0" w:color="auto"/>
        <w:right w:val="none" w:sz="0" w:space="0" w:color="auto"/>
      </w:divBdr>
    </w:div>
    <w:div w:id="1984775431">
      <w:bodyDiv w:val="1"/>
      <w:marLeft w:val="0"/>
      <w:marRight w:val="0"/>
      <w:marTop w:val="0"/>
      <w:marBottom w:val="0"/>
      <w:divBdr>
        <w:top w:val="none" w:sz="0" w:space="0" w:color="auto"/>
        <w:left w:val="none" w:sz="0" w:space="0" w:color="auto"/>
        <w:bottom w:val="none" w:sz="0" w:space="0" w:color="auto"/>
        <w:right w:val="none" w:sz="0" w:space="0" w:color="auto"/>
      </w:divBdr>
    </w:div>
    <w:div w:id="1984844591">
      <w:bodyDiv w:val="1"/>
      <w:marLeft w:val="0"/>
      <w:marRight w:val="0"/>
      <w:marTop w:val="0"/>
      <w:marBottom w:val="0"/>
      <w:divBdr>
        <w:top w:val="none" w:sz="0" w:space="0" w:color="auto"/>
        <w:left w:val="none" w:sz="0" w:space="0" w:color="auto"/>
        <w:bottom w:val="none" w:sz="0" w:space="0" w:color="auto"/>
        <w:right w:val="none" w:sz="0" w:space="0" w:color="auto"/>
      </w:divBdr>
    </w:div>
    <w:div w:id="1984852158">
      <w:bodyDiv w:val="1"/>
      <w:marLeft w:val="0"/>
      <w:marRight w:val="0"/>
      <w:marTop w:val="0"/>
      <w:marBottom w:val="0"/>
      <w:divBdr>
        <w:top w:val="none" w:sz="0" w:space="0" w:color="auto"/>
        <w:left w:val="none" w:sz="0" w:space="0" w:color="auto"/>
        <w:bottom w:val="none" w:sz="0" w:space="0" w:color="auto"/>
        <w:right w:val="none" w:sz="0" w:space="0" w:color="auto"/>
      </w:divBdr>
    </w:div>
    <w:div w:id="1984894734">
      <w:bodyDiv w:val="1"/>
      <w:marLeft w:val="0"/>
      <w:marRight w:val="0"/>
      <w:marTop w:val="0"/>
      <w:marBottom w:val="0"/>
      <w:divBdr>
        <w:top w:val="none" w:sz="0" w:space="0" w:color="auto"/>
        <w:left w:val="none" w:sz="0" w:space="0" w:color="auto"/>
        <w:bottom w:val="none" w:sz="0" w:space="0" w:color="auto"/>
        <w:right w:val="none" w:sz="0" w:space="0" w:color="auto"/>
      </w:divBdr>
    </w:div>
    <w:div w:id="1984966261">
      <w:bodyDiv w:val="1"/>
      <w:marLeft w:val="0"/>
      <w:marRight w:val="0"/>
      <w:marTop w:val="0"/>
      <w:marBottom w:val="0"/>
      <w:divBdr>
        <w:top w:val="none" w:sz="0" w:space="0" w:color="auto"/>
        <w:left w:val="none" w:sz="0" w:space="0" w:color="auto"/>
        <w:bottom w:val="none" w:sz="0" w:space="0" w:color="auto"/>
        <w:right w:val="none" w:sz="0" w:space="0" w:color="auto"/>
      </w:divBdr>
    </w:div>
    <w:div w:id="1985038387">
      <w:bodyDiv w:val="1"/>
      <w:marLeft w:val="0"/>
      <w:marRight w:val="0"/>
      <w:marTop w:val="0"/>
      <w:marBottom w:val="0"/>
      <w:divBdr>
        <w:top w:val="none" w:sz="0" w:space="0" w:color="auto"/>
        <w:left w:val="none" w:sz="0" w:space="0" w:color="auto"/>
        <w:bottom w:val="none" w:sz="0" w:space="0" w:color="auto"/>
        <w:right w:val="none" w:sz="0" w:space="0" w:color="auto"/>
      </w:divBdr>
    </w:div>
    <w:div w:id="1985038682">
      <w:bodyDiv w:val="1"/>
      <w:marLeft w:val="0"/>
      <w:marRight w:val="0"/>
      <w:marTop w:val="0"/>
      <w:marBottom w:val="0"/>
      <w:divBdr>
        <w:top w:val="none" w:sz="0" w:space="0" w:color="auto"/>
        <w:left w:val="none" w:sz="0" w:space="0" w:color="auto"/>
        <w:bottom w:val="none" w:sz="0" w:space="0" w:color="auto"/>
        <w:right w:val="none" w:sz="0" w:space="0" w:color="auto"/>
      </w:divBdr>
    </w:div>
    <w:div w:id="1985619192">
      <w:bodyDiv w:val="1"/>
      <w:marLeft w:val="0"/>
      <w:marRight w:val="0"/>
      <w:marTop w:val="0"/>
      <w:marBottom w:val="0"/>
      <w:divBdr>
        <w:top w:val="none" w:sz="0" w:space="0" w:color="auto"/>
        <w:left w:val="none" w:sz="0" w:space="0" w:color="auto"/>
        <w:bottom w:val="none" w:sz="0" w:space="0" w:color="auto"/>
        <w:right w:val="none" w:sz="0" w:space="0" w:color="auto"/>
      </w:divBdr>
    </w:div>
    <w:div w:id="1985692455">
      <w:bodyDiv w:val="1"/>
      <w:marLeft w:val="0"/>
      <w:marRight w:val="0"/>
      <w:marTop w:val="0"/>
      <w:marBottom w:val="0"/>
      <w:divBdr>
        <w:top w:val="none" w:sz="0" w:space="0" w:color="auto"/>
        <w:left w:val="none" w:sz="0" w:space="0" w:color="auto"/>
        <w:bottom w:val="none" w:sz="0" w:space="0" w:color="auto"/>
        <w:right w:val="none" w:sz="0" w:space="0" w:color="auto"/>
      </w:divBdr>
    </w:div>
    <w:div w:id="1985695994">
      <w:bodyDiv w:val="1"/>
      <w:marLeft w:val="0"/>
      <w:marRight w:val="0"/>
      <w:marTop w:val="0"/>
      <w:marBottom w:val="0"/>
      <w:divBdr>
        <w:top w:val="none" w:sz="0" w:space="0" w:color="auto"/>
        <w:left w:val="none" w:sz="0" w:space="0" w:color="auto"/>
        <w:bottom w:val="none" w:sz="0" w:space="0" w:color="auto"/>
        <w:right w:val="none" w:sz="0" w:space="0" w:color="auto"/>
      </w:divBdr>
      <w:divsChild>
        <w:div w:id="1481923313">
          <w:marLeft w:val="0"/>
          <w:marRight w:val="0"/>
          <w:marTop w:val="0"/>
          <w:marBottom w:val="0"/>
          <w:divBdr>
            <w:top w:val="none" w:sz="0" w:space="0" w:color="auto"/>
            <w:left w:val="none" w:sz="0" w:space="0" w:color="auto"/>
            <w:bottom w:val="none" w:sz="0" w:space="0" w:color="auto"/>
            <w:right w:val="none" w:sz="0" w:space="0" w:color="auto"/>
          </w:divBdr>
          <w:divsChild>
            <w:div w:id="989747112">
              <w:marLeft w:val="0"/>
              <w:marRight w:val="0"/>
              <w:marTop w:val="0"/>
              <w:marBottom w:val="0"/>
              <w:divBdr>
                <w:top w:val="none" w:sz="0" w:space="0" w:color="auto"/>
                <w:left w:val="none" w:sz="0" w:space="0" w:color="auto"/>
                <w:bottom w:val="none" w:sz="0" w:space="0" w:color="auto"/>
                <w:right w:val="none" w:sz="0" w:space="0" w:color="auto"/>
              </w:divBdr>
              <w:divsChild>
                <w:div w:id="1903908751">
                  <w:marLeft w:val="0"/>
                  <w:marRight w:val="0"/>
                  <w:marTop w:val="90"/>
                  <w:marBottom w:val="150"/>
                  <w:divBdr>
                    <w:top w:val="none" w:sz="0" w:space="0" w:color="auto"/>
                    <w:left w:val="none" w:sz="0" w:space="0" w:color="auto"/>
                    <w:bottom w:val="none" w:sz="0" w:space="0" w:color="auto"/>
                    <w:right w:val="none" w:sz="0" w:space="0" w:color="auto"/>
                  </w:divBdr>
                  <w:divsChild>
                    <w:div w:id="736785219">
                      <w:marLeft w:val="90"/>
                      <w:marRight w:val="0"/>
                      <w:marTop w:val="0"/>
                      <w:marBottom w:val="0"/>
                      <w:divBdr>
                        <w:top w:val="none" w:sz="0" w:space="0" w:color="auto"/>
                        <w:left w:val="none" w:sz="0" w:space="0" w:color="auto"/>
                        <w:bottom w:val="none" w:sz="0" w:space="0" w:color="auto"/>
                        <w:right w:val="none" w:sz="0" w:space="0" w:color="auto"/>
                      </w:divBdr>
                      <w:divsChild>
                        <w:div w:id="997802944">
                          <w:marLeft w:val="0"/>
                          <w:marRight w:val="0"/>
                          <w:marTop w:val="0"/>
                          <w:marBottom w:val="75"/>
                          <w:divBdr>
                            <w:top w:val="none" w:sz="0" w:space="0" w:color="auto"/>
                            <w:left w:val="none" w:sz="0" w:space="0" w:color="auto"/>
                            <w:bottom w:val="none" w:sz="0" w:space="0" w:color="auto"/>
                            <w:right w:val="none" w:sz="0" w:space="0" w:color="auto"/>
                          </w:divBdr>
                          <w:divsChild>
                            <w:div w:id="207114274">
                              <w:marLeft w:val="0"/>
                              <w:marRight w:val="0"/>
                              <w:marTop w:val="0"/>
                              <w:marBottom w:val="0"/>
                              <w:divBdr>
                                <w:top w:val="none" w:sz="0" w:space="0" w:color="auto"/>
                                <w:left w:val="none" w:sz="0" w:space="0" w:color="auto"/>
                                <w:bottom w:val="none" w:sz="0" w:space="0" w:color="auto"/>
                                <w:right w:val="none" w:sz="0" w:space="0" w:color="auto"/>
                              </w:divBdr>
                              <w:divsChild>
                                <w:div w:id="1495338719">
                                  <w:marLeft w:val="0"/>
                                  <w:marRight w:val="0"/>
                                  <w:marTop w:val="0"/>
                                  <w:marBottom w:val="0"/>
                                  <w:divBdr>
                                    <w:top w:val="none" w:sz="0" w:space="0" w:color="auto"/>
                                    <w:left w:val="none" w:sz="0" w:space="0" w:color="auto"/>
                                    <w:bottom w:val="none" w:sz="0" w:space="0" w:color="auto"/>
                                    <w:right w:val="none" w:sz="0" w:space="0" w:color="auto"/>
                                  </w:divBdr>
                                  <w:divsChild>
                                    <w:div w:id="558595273">
                                      <w:marLeft w:val="0"/>
                                      <w:marRight w:val="0"/>
                                      <w:marTop w:val="150"/>
                                      <w:marBottom w:val="150"/>
                                      <w:divBdr>
                                        <w:top w:val="none" w:sz="0" w:space="0" w:color="auto"/>
                                        <w:left w:val="none" w:sz="0" w:space="0" w:color="auto"/>
                                        <w:bottom w:val="none" w:sz="0" w:space="0" w:color="auto"/>
                                        <w:right w:val="none" w:sz="0" w:space="0" w:color="auto"/>
                                      </w:divBdr>
                                      <w:divsChild>
                                        <w:div w:id="1362776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5698834">
      <w:bodyDiv w:val="1"/>
      <w:marLeft w:val="0"/>
      <w:marRight w:val="0"/>
      <w:marTop w:val="0"/>
      <w:marBottom w:val="0"/>
      <w:divBdr>
        <w:top w:val="none" w:sz="0" w:space="0" w:color="auto"/>
        <w:left w:val="none" w:sz="0" w:space="0" w:color="auto"/>
        <w:bottom w:val="none" w:sz="0" w:space="0" w:color="auto"/>
        <w:right w:val="none" w:sz="0" w:space="0" w:color="auto"/>
      </w:divBdr>
    </w:div>
    <w:div w:id="1985769664">
      <w:bodyDiv w:val="1"/>
      <w:marLeft w:val="0"/>
      <w:marRight w:val="0"/>
      <w:marTop w:val="0"/>
      <w:marBottom w:val="0"/>
      <w:divBdr>
        <w:top w:val="none" w:sz="0" w:space="0" w:color="auto"/>
        <w:left w:val="none" w:sz="0" w:space="0" w:color="auto"/>
        <w:bottom w:val="none" w:sz="0" w:space="0" w:color="auto"/>
        <w:right w:val="none" w:sz="0" w:space="0" w:color="auto"/>
      </w:divBdr>
    </w:div>
    <w:div w:id="1985887624">
      <w:bodyDiv w:val="1"/>
      <w:marLeft w:val="0"/>
      <w:marRight w:val="0"/>
      <w:marTop w:val="0"/>
      <w:marBottom w:val="0"/>
      <w:divBdr>
        <w:top w:val="none" w:sz="0" w:space="0" w:color="auto"/>
        <w:left w:val="none" w:sz="0" w:space="0" w:color="auto"/>
        <w:bottom w:val="none" w:sz="0" w:space="0" w:color="auto"/>
        <w:right w:val="none" w:sz="0" w:space="0" w:color="auto"/>
      </w:divBdr>
    </w:div>
    <w:div w:id="1986082986">
      <w:bodyDiv w:val="1"/>
      <w:marLeft w:val="0"/>
      <w:marRight w:val="0"/>
      <w:marTop w:val="0"/>
      <w:marBottom w:val="0"/>
      <w:divBdr>
        <w:top w:val="none" w:sz="0" w:space="0" w:color="auto"/>
        <w:left w:val="none" w:sz="0" w:space="0" w:color="auto"/>
        <w:bottom w:val="none" w:sz="0" w:space="0" w:color="auto"/>
        <w:right w:val="none" w:sz="0" w:space="0" w:color="auto"/>
      </w:divBdr>
    </w:div>
    <w:div w:id="1986272415">
      <w:bodyDiv w:val="1"/>
      <w:marLeft w:val="0"/>
      <w:marRight w:val="0"/>
      <w:marTop w:val="0"/>
      <w:marBottom w:val="0"/>
      <w:divBdr>
        <w:top w:val="none" w:sz="0" w:space="0" w:color="auto"/>
        <w:left w:val="none" w:sz="0" w:space="0" w:color="auto"/>
        <w:bottom w:val="none" w:sz="0" w:space="0" w:color="auto"/>
        <w:right w:val="none" w:sz="0" w:space="0" w:color="auto"/>
      </w:divBdr>
    </w:div>
    <w:div w:id="1986347981">
      <w:bodyDiv w:val="1"/>
      <w:marLeft w:val="0"/>
      <w:marRight w:val="0"/>
      <w:marTop w:val="0"/>
      <w:marBottom w:val="0"/>
      <w:divBdr>
        <w:top w:val="none" w:sz="0" w:space="0" w:color="auto"/>
        <w:left w:val="none" w:sz="0" w:space="0" w:color="auto"/>
        <w:bottom w:val="none" w:sz="0" w:space="0" w:color="auto"/>
        <w:right w:val="none" w:sz="0" w:space="0" w:color="auto"/>
      </w:divBdr>
    </w:div>
    <w:div w:id="1986350305">
      <w:bodyDiv w:val="1"/>
      <w:marLeft w:val="0"/>
      <w:marRight w:val="0"/>
      <w:marTop w:val="0"/>
      <w:marBottom w:val="0"/>
      <w:divBdr>
        <w:top w:val="none" w:sz="0" w:space="0" w:color="auto"/>
        <w:left w:val="none" w:sz="0" w:space="0" w:color="auto"/>
        <w:bottom w:val="none" w:sz="0" w:space="0" w:color="auto"/>
        <w:right w:val="none" w:sz="0" w:space="0" w:color="auto"/>
      </w:divBdr>
    </w:div>
    <w:div w:id="1986424013">
      <w:bodyDiv w:val="1"/>
      <w:marLeft w:val="0"/>
      <w:marRight w:val="0"/>
      <w:marTop w:val="0"/>
      <w:marBottom w:val="0"/>
      <w:divBdr>
        <w:top w:val="none" w:sz="0" w:space="0" w:color="auto"/>
        <w:left w:val="none" w:sz="0" w:space="0" w:color="auto"/>
        <w:bottom w:val="none" w:sz="0" w:space="0" w:color="auto"/>
        <w:right w:val="none" w:sz="0" w:space="0" w:color="auto"/>
      </w:divBdr>
    </w:div>
    <w:div w:id="1986742153">
      <w:bodyDiv w:val="1"/>
      <w:marLeft w:val="0"/>
      <w:marRight w:val="0"/>
      <w:marTop w:val="0"/>
      <w:marBottom w:val="0"/>
      <w:divBdr>
        <w:top w:val="none" w:sz="0" w:space="0" w:color="auto"/>
        <w:left w:val="none" w:sz="0" w:space="0" w:color="auto"/>
        <w:bottom w:val="none" w:sz="0" w:space="0" w:color="auto"/>
        <w:right w:val="none" w:sz="0" w:space="0" w:color="auto"/>
      </w:divBdr>
    </w:div>
    <w:div w:id="1986815823">
      <w:bodyDiv w:val="1"/>
      <w:marLeft w:val="0"/>
      <w:marRight w:val="0"/>
      <w:marTop w:val="0"/>
      <w:marBottom w:val="0"/>
      <w:divBdr>
        <w:top w:val="none" w:sz="0" w:space="0" w:color="auto"/>
        <w:left w:val="none" w:sz="0" w:space="0" w:color="auto"/>
        <w:bottom w:val="none" w:sz="0" w:space="0" w:color="auto"/>
        <w:right w:val="none" w:sz="0" w:space="0" w:color="auto"/>
      </w:divBdr>
    </w:div>
    <w:div w:id="1987078746">
      <w:bodyDiv w:val="1"/>
      <w:marLeft w:val="0"/>
      <w:marRight w:val="0"/>
      <w:marTop w:val="0"/>
      <w:marBottom w:val="0"/>
      <w:divBdr>
        <w:top w:val="none" w:sz="0" w:space="0" w:color="auto"/>
        <w:left w:val="none" w:sz="0" w:space="0" w:color="auto"/>
        <w:bottom w:val="none" w:sz="0" w:space="0" w:color="auto"/>
        <w:right w:val="none" w:sz="0" w:space="0" w:color="auto"/>
      </w:divBdr>
    </w:div>
    <w:div w:id="1987124079">
      <w:bodyDiv w:val="1"/>
      <w:marLeft w:val="0"/>
      <w:marRight w:val="0"/>
      <w:marTop w:val="0"/>
      <w:marBottom w:val="0"/>
      <w:divBdr>
        <w:top w:val="none" w:sz="0" w:space="0" w:color="auto"/>
        <w:left w:val="none" w:sz="0" w:space="0" w:color="auto"/>
        <w:bottom w:val="none" w:sz="0" w:space="0" w:color="auto"/>
        <w:right w:val="none" w:sz="0" w:space="0" w:color="auto"/>
      </w:divBdr>
    </w:div>
    <w:div w:id="1987197773">
      <w:bodyDiv w:val="1"/>
      <w:marLeft w:val="0"/>
      <w:marRight w:val="0"/>
      <w:marTop w:val="0"/>
      <w:marBottom w:val="0"/>
      <w:divBdr>
        <w:top w:val="none" w:sz="0" w:space="0" w:color="auto"/>
        <w:left w:val="none" w:sz="0" w:space="0" w:color="auto"/>
        <w:bottom w:val="none" w:sz="0" w:space="0" w:color="auto"/>
        <w:right w:val="none" w:sz="0" w:space="0" w:color="auto"/>
      </w:divBdr>
    </w:div>
    <w:div w:id="1987199305">
      <w:bodyDiv w:val="1"/>
      <w:marLeft w:val="0"/>
      <w:marRight w:val="0"/>
      <w:marTop w:val="0"/>
      <w:marBottom w:val="0"/>
      <w:divBdr>
        <w:top w:val="none" w:sz="0" w:space="0" w:color="auto"/>
        <w:left w:val="none" w:sz="0" w:space="0" w:color="auto"/>
        <w:bottom w:val="none" w:sz="0" w:space="0" w:color="auto"/>
        <w:right w:val="none" w:sz="0" w:space="0" w:color="auto"/>
      </w:divBdr>
    </w:div>
    <w:div w:id="1987199439">
      <w:bodyDiv w:val="1"/>
      <w:marLeft w:val="0"/>
      <w:marRight w:val="0"/>
      <w:marTop w:val="0"/>
      <w:marBottom w:val="0"/>
      <w:divBdr>
        <w:top w:val="none" w:sz="0" w:space="0" w:color="auto"/>
        <w:left w:val="none" w:sz="0" w:space="0" w:color="auto"/>
        <w:bottom w:val="none" w:sz="0" w:space="0" w:color="auto"/>
        <w:right w:val="none" w:sz="0" w:space="0" w:color="auto"/>
      </w:divBdr>
      <w:divsChild>
        <w:div w:id="241062160">
          <w:marLeft w:val="0"/>
          <w:marRight w:val="0"/>
          <w:marTop w:val="0"/>
          <w:marBottom w:val="0"/>
          <w:divBdr>
            <w:top w:val="none" w:sz="0" w:space="0" w:color="auto"/>
            <w:left w:val="none" w:sz="0" w:space="0" w:color="auto"/>
            <w:bottom w:val="none" w:sz="0" w:space="0" w:color="auto"/>
            <w:right w:val="none" w:sz="0" w:space="0" w:color="auto"/>
          </w:divBdr>
          <w:divsChild>
            <w:div w:id="1069309268">
              <w:marLeft w:val="0"/>
              <w:marRight w:val="0"/>
              <w:marTop w:val="0"/>
              <w:marBottom w:val="0"/>
              <w:divBdr>
                <w:top w:val="none" w:sz="0" w:space="0" w:color="auto"/>
                <w:left w:val="none" w:sz="0" w:space="0" w:color="auto"/>
                <w:bottom w:val="none" w:sz="0" w:space="0" w:color="auto"/>
                <w:right w:val="none" w:sz="0" w:space="0" w:color="auto"/>
              </w:divBdr>
              <w:divsChild>
                <w:div w:id="805582336">
                  <w:marLeft w:val="0"/>
                  <w:marRight w:val="0"/>
                  <w:marTop w:val="90"/>
                  <w:marBottom w:val="150"/>
                  <w:divBdr>
                    <w:top w:val="none" w:sz="0" w:space="0" w:color="auto"/>
                    <w:left w:val="none" w:sz="0" w:space="0" w:color="auto"/>
                    <w:bottom w:val="none" w:sz="0" w:space="0" w:color="auto"/>
                    <w:right w:val="none" w:sz="0" w:space="0" w:color="auto"/>
                  </w:divBdr>
                  <w:divsChild>
                    <w:div w:id="1285623817">
                      <w:marLeft w:val="90"/>
                      <w:marRight w:val="0"/>
                      <w:marTop w:val="0"/>
                      <w:marBottom w:val="0"/>
                      <w:divBdr>
                        <w:top w:val="none" w:sz="0" w:space="0" w:color="auto"/>
                        <w:left w:val="none" w:sz="0" w:space="0" w:color="auto"/>
                        <w:bottom w:val="none" w:sz="0" w:space="0" w:color="auto"/>
                        <w:right w:val="none" w:sz="0" w:space="0" w:color="auto"/>
                      </w:divBdr>
                      <w:divsChild>
                        <w:div w:id="1552615617">
                          <w:marLeft w:val="0"/>
                          <w:marRight w:val="0"/>
                          <w:marTop w:val="0"/>
                          <w:marBottom w:val="75"/>
                          <w:divBdr>
                            <w:top w:val="none" w:sz="0" w:space="0" w:color="auto"/>
                            <w:left w:val="none" w:sz="0" w:space="0" w:color="auto"/>
                            <w:bottom w:val="none" w:sz="0" w:space="0" w:color="auto"/>
                            <w:right w:val="none" w:sz="0" w:space="0" w:color="auto"/>
                          </w:divBdr>
                          <w:divsChild>
                            <w:div w:id="685058327">
                              <w:marLeft w:val="0"/>
                              <w:marRight w:val="0"/>
                              <w:marTop w:val="90"/>
                              <w:marBottom w:val="150"/>
                              <w:divBdr>
                                <w:top w:val="none" w:sz="0" w:space="0" w:color="auto"/>
                                <w:left w:val="none" w:sz="0" w:space="0" w:color="auto"/>
                                <w:bottom w:val="none" w:sz="0" w:space="0" w:color="auto"/>
                                <w:right w:val="none" w:sz="0" w:space="0" w:color="auto"/>
                              </w:divBdr>
                              <w:divsChild>
                                <w:div w:id="538859844">
                                  <w:marLeft w:val="0"/>
                                  <w:marRight w:val="0"/>
                                  <w:marTop w:val="0"/>
                                  <w:marBottom w:val="0"/>
                                  <w:divBdr>
                                    <w:top w:val="none" w:sz="0" w:space="0" w:color="auto"/>
                                    <w:left w:val="none" w:sz="0" w:space="0" w:color="auto"/>
                                    <w:bottom w:val="none" w:sz="0" w:space="0" w:color="auto"/>
                                    <w:right w:val="none" w:sz="0" w:space="0" w:color="auto"/>
                                  </w:divBdr>
                                  <w:divsChild>
                                    <w:div w:id="1666593946">
                                      <w:marLeft w:val="0"/>
                                      <w:marRight w:val="0"/>
                                      <w:marTop w:val="150"/>
                                      <w:marBottom w:val="150"/>
                                      <w:divBdr>
                                        <w:top w:val="none" w:sz="0" w:space="0" w:color="auto"/>
                                        <w:left w:val="none" w:sz="0" w:space="0" w:color="auto"/>
                                        <w:bottom w:val="none" w:sz="0" w:space="0" w:color="auto"/>
                                        <w:right w:val="none" w:sz="0" w:space="0" w:color="auto"/>
                                      </w:divBdr>
                                      <w:divsChild>
                                        <w:div w:id="317612448">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7278099">
      <w:bodyDiv w:val="1"/>
      <w:marLeft w:val="0"/>
      <w:marRight w:val="0"/>
      <w:marTop w:val="0"/>
      <w:marBottom w:val="0"/>
      <w:divBdr>
        <w:top w:val="none" w:sz="0" w:space="0" w:color="auto"/>
        <w:left w:val="none" w:sz="0" w:space="0" w:color="auto"/>
        <w:bottom w:val="none" w:sz="0" w:space="0" w:color="auto"/>
        <w:right w:val="none" w:sz="0" w:space="0" w:color="auto"/>
      </w:divBdr>
    </w:div>
    <w:div w:id="1987318120">
      <w:bodyDiv w:val="1"/>
      <w:marLeft w:val="0"/>
      <w:marRight w:val="0"/>
      <w:marTop w:val="0"/>
      <w:marBottom w:val="0"/>
      <w:divBdr>
        <w:top w:val="none" w:sz="0" w:space="0" w:color="auto"/>
        <w:left w:val="none" w:sz="0" w:space="0" w:color="auto"/>
        <w:bottom w:val="none" w:sz="0" w:space="0" w:color="auto"/>
        <w:right w:val="none" w:sz="0" w:space="0" w:color="auto"/>
      </w:divBdr>
    </w:div>
    <w:div w:id="1987471935">
      <w:bodyDiv w:val="1"/>
      <w:marLeft w:val="0"/>
      <w:marRight w:val="0"/>
      <w:marTop w:val="0"/>
      <w:marBottom w:val="0"/>
      <w:divBdr>
        <w:top w:val="none" w:sz="0" w:space="0" w:color="auto"/>
        <w:left w:val="none" w:sz="0" w:space="0" w:color="auto"/>
        <w:bottom w:val="none" w:sz="0" w:space="0" w:color="auto"/>
        <w:right w:val="none" w:sz="0" w:space="0" w:color="auto"/>
      </w:divBdr>
    </w:div>
    <w:div w:id="1987659739">
      <w:bodyDiv w:val="1"/>
      <w:marLeft w:val="0"/>
      <w:marRight w:val="0"/>
      <w:marTop w:val="0"/>
      <w:marBottom w:val="0"/>
      <w:divBdr>
        <w:top w:val="none" w:sz="0" w:space="0" w:color="auto"/>
        <w:left w:val="none" w:sz="0" w:space="0" w:color="auto"/>
        <w:bottom w:val="none" w:sz="0" w:space="0" w:color="auto"/>
        <w:right w:val="none" w:sz="0" w:space="0" w:color="auto"/>
      </w:divBdr>
    </w:div>
    <w:div w:id="1987784366">
      <w:bodyDiv w:val="1"/>
      <w:marLeft w:val="0"/>
      <w:marRight w:val="0"/>
      <w:marTop w:val="0"/>
      <w:marBottom w:val="0"/>
      <w:divBdr>
        <w:top w:val="none" w:sz="0" w:space="0" w:color="auto"/>
        <w:left w:val="none" w:sz="0" w:space="0" w:color="auto"/>
        <w:bottom w:val="none" w:sz="0" w:space="0" w:color="auto"/>
        <w:right w:val="none" w:sz="0" w:space="0" w:color="auto"/>
      </w:divBdr>
    </w:div>
    <w:div w:id="1987859834">
      <w:bodyDiv w:val="1"/>
      <w:marLeft w:val="0"/>
      <w:marRight w:val="0"/>
      <w:marTop w:val="0"/>
      <w:marBottom w:val="0"/>
      <w:divBdr>
        <w:top w:val="none" w:sz="0" w:space="0" w:color="auto"/>
        <w:left w:val="none" w:sz="0" w:space="0" w:color="auto"/>
        <w:bottom w:val="none" w:sz="0" w:space="0" w:color="auto"/>
        <w:right w:val="none" w:sz="0" w:space="0" w:color="auto"/>
      </w:divBdr>
    </w:div>
    <w:div w:id="1987969091">
      <w:bodyDiv w:val="1"/>
      <w:marLeft w:val="0"/>
      <w:marRight w:val="0"/>
      <w:marTop w:val="0"/>
      <w:marBottom w:val="0"/>
      <w:divBdr>
        <w:top w:val="none" w:sz="0" w:space="0" w:color="auto"/>
        <w:left w:val="none" w:sz="0" w:space="0" w:color="auto"/>
        <w:bottom w:val="none" w:sz="0" w:space="0" w:color="auto"/>
        <w:right w:val="none" w:sz="0" w:space="0" w:color="auto"/>
      </w:divBdr>
    </w:div>
    <w:div w:id="1988243687">
      <w:bodyDiv w:val="1"/>
      <w:marLeft w:val="0"/>
      <w:marRight w:val="0"/>
      <w:marTop w:val="0"/>
      <w:marBottom w:val="0"/>
      <w:divBdr>
        <w:top w:val="none" w:sz="0" w:space="0" w:color="auto"/>
        <w:left w:val="none" w:sz="0" w:space="0" w:color="auto"/>
        <w:bottom w:val="none" w:sz="0" w:space="0" w:color="auto"/>
        <w:right w:val="none" w:sz="0" w:space="0" w:color="auto"/>
      </w:divBdr>
    </w:div>
    <w:div w:id="1988313432">
      <w:bodyDiv w:val="1"/>
      <w:marLeft w:val="0"/>
      <w:marRight w:val="0"/>
      <w:marTop w:val="0"/>
      <w:marBottom w:val="0"/>
      <w:divBdr>
        <w:top w:val="none" w:sz="0" w:space="0" w:color="auto"/>
        <w:left w:val="none" w:sz="0" w:space="0" w:color="auto"/>
        <w:bottom w:val="none" w:sz="0" w:space="0" w:color="auto"/>
        <w:right w:val="none" w:sz="0" w:space="0" w:color="auto"/>
      </w:divBdr>
    </w:div>
    <w:div w:id="1988392070">
      <w:bodyDiv w:val="1"/>
      <w:marLeft w:val="0"/>
      <w:marRight w:val="0"/>
      <w:marTop w:val="0"/>
      <w:marBottom w:val="0"/>
      <w:divBdr>
        <w:top w:val="none" w:sz="0" w:space="0" w:color="auto"/>
        <w:left w:val="none" w:sz="0" w:space="0" w:color="auto"/>
        <w:bottom w:val="none" w:sz="0" w:space="0" w:color="auto"/>
        <w:right w:val="none" w:sz="0" w:space="0" w:color="auto"/>
      </w:divBdr>
    </w:div>
    <w:div w:id="1988394658">
      <w:bodyDiv w:val="1"/>
      <w:marLeft w:val="0"/>
      <w:marRight w:val="0"/>
      <w:marTop w:val="0"/>
      <w:marBottom w:val="0"/>
      <w:divBdr>
        <w:top w:val="none" w:sz="0" w:space="0" w:color="auto"/>
        <w:left w:val="none" w:sz="0" w:space="0" w:color="auto"/>
        <w:bottom w:val="none" w:sz="0" w:space="0" w:color="auto"/>
        <w:right w:val="none" w:sz="0" w:space="0" w:color="auto"/>
      </w:divBdr>
    </w:div>
    <w:div w:id="1988633169">
      <w:bodyDiv w:val="1"/>
      <w:marLeft w:val="0"/>
      <w:marRight w:val="0"/>
      <w:marTop w:val="0"/>
      <w:marBottom w:val="0"/>
      <w:divBdr>
        <w:top w:val="none" w:sz="0" w:space="0" w:color="auto"/>
        <w:left w:val="none" w:sz="0" w:space="0" w:color="auto"/>
        <w:bottom w:val="none" w:sz="0" w:space="0" w:color="auto"/>
        <w:right w:val="none" w:sz="0" w:space="0" w:color="auto"/>
      </w:divBdr>
    </w:div>
    <w:div w:id="1988706637">
      <w:bodyDiv w:val="1"/>
      <w:marLeft w:val="0"/>
      <w:marRight w:val="0"/>
      <w:marTop w:val="0"/>
      <w:marBottom w:val="0"/>
      <w:divBdr>
        <w:top w:val="none" w:sz="0" w:space="0" w:color="auto"/>
        <w:left w:val="none" w:sz="0" w:space="0" w:color="auto"/>
        <w:bottom w:val="none" w:sz="0" w:space="0" w:color="auto"/>
        <w:right w:val="none" w:sz="0" w:space="0" w:color="auto"/>
      </w:divBdr>
    </w:div>
    <w:div w:id="1988783173">
      <w:bodyDiv w:val="1"/>
      <w:marLeft w:val="0"/>
      <w:marRight w:val="0"/>
      <w:marTop w:val="0"/>
      <w:marBottom w:val="0"/>
      <w:divBdr>
        <w:top w:val="none" w:sz="0" w:space="0" w:color="auto"/>
        <w:left w:val="none" w:sz="0" w:space="0" w:color="auto"/>
        <w:bottom w:val="none" w:sz="0" w:space="0" w:color="auto"/>
        <w:right w:val="none" w:sz="0" w:space="0" w:color="auto"/>
      </w:divBdr>
    </w:div>
    <w:div w:id="1988783531">
      <w:bodyDiv w:val="1"/>
      <w:marLeft w:val="0"/>
      <w:marRight w:val="0"/>
      <w:marTop w:val="0"/>
      <w:marBottom w:val="0"/>
      <w:divBdr>
        <w:top w:val="none" w:sz="0" w:space="0" w:color="auto"/>
        <w:left w:val="none" w:sz="0" w:space="0" w:color="auto"/>
        <w:bottom w:val="none" w:sz="0" w:space="0" w:color="auto"/>
        <w:right w:val="none" w:sz="0" w:space="0" w:color="auto"/>
      </w:divBdr>
    </w:div>
    <w:div w:id="1988897900">
      <w:bodyDiv w:val="1"/>
      <w:marLeft w:val="0"/>
      <w:marRight w:val="0"/>
      <w:marTop w:val="0"/>
      <w:marBottom w:val="0"/>
      <w:divBdr>
        <w:top w:val="none" w:sz="0" w:space="0" w:color="auto"/>
        <w:left w:val="none" w:sz="0" w:space="0" w:color="auto"/>
        <w:bottom w:val="none" w:sz="0" w:space="0" w:color="auto"/>
        <w:right w:val="none" w:sz="0" w:space="0" w:color="auto"/>
      </w:divBdr>
    </w:div>
    <w:div w:id="1989087735">
      <w:bodyDiv w:val="1"/>
      <w:marLeft w:val="0"/>
      <w:marRight w:val="0"/>
      <w:marTop w:val="0"/>
      <w:marBottom w:val="0"/>
      <w:divBdr>
        <w:top w:val="none" w:sz="0" w:space="0" w:color="auto"/>
        <w:left w:val="none" w:sz="0" w:space="0" w:color="auto"/>
        <w:bottom w:val="none" w:sz="0" w:space="0" w:color="auto"/>
        <w:right w:val="none" w:sz="0" w:space="0" w:color="auto"/>
      </w:divBdr>
    </w:div>
    <w:div w:id="1989092193">
      <w:bodyDiv w:val="1"/>
      <w:marLeft w:val="0"/>
      <w:marRight w:val="0"/>
      <w:marTop w:val="0"/>
      <w:marBottom w:val="0"/>
      <w:divBdr>
        <w:top w:val="none" w:sz="0" w:space="0" w:color="auto"/>
        <w:left w:val="none" w:sz="0" w:space="0" w:color="auto"/>
        <w:bottom w:val="none" w:sz="0" w:space="0" w:color="auto"/>
        <w:right w:val="none" w:sz="0" w:space="0" w:color="auto"/>
      </w:divBdr>
    </w:div>
    <w:div w:id="1989166485">
      <w:bodyDiv w:val="1"/>
      <w:marLeft w:val="0"/>
      <w:marRight w:val="0"/>
      <w:marTop w:val="0"/>
      <w:marBottom w:val="0"/>
      <w:divBdr>
        <w:top w:val="none" w:sz="0" w:space="0" w:color="auto"/>
        <w:left w:val="none" w:sz="0" w:space="0" w:color="auto"/>
        <w:bottom w:val="none" w:sz="0" w:space="0" w:color="auto"/>
        <w:right w:val="none" w:sz="0" w:space="0" w:color="auto"/>
      </w:divBdr>
    </w:div>
    <w:div w:id="1989168453">
      <w:bodyDiv w:val="1"/>
      <w:marLeft w:val="0"/>
      <w:marRight w:val="0"/>
      <w:marTop w:val="0"/>
      <w:marBottom w:val="0"/>
      <w:divBdr>
        <w:top w:val="none" w:sz="0" w:space="0" w:color="auto"/>
        <w:left w:val="none" w:sz="0" w:space="0" w:color="auto"/>
        <w:bottom w:val="none" w:sz="0" w:space="0" w:color="auto"/>
        <w:right w:val="none" w:sz="0" w:space="0" w:color="auto"/>
      </w:divBdr>
    </w:div>
    <w:div w:id="1989240761">
      <w:bodyDiv w:val="1"/>
      <w:marLeft w:val="0"/>
      <w:marRight w:val="0"/>
      <w:marTop w:val="0"/>
      <w:marBottom w:val="0"/>
      <w:divBdr>
        <w:top w:val="none" w:sz="0" w:space="0" w:color="auto"/>
        <w:left w:val="none" w:sz="0" w:space="0" w:color="auto"/>
        <w:bottom w:val="none" w:sz="0" w:space="0" w:color="auto"/>
        <w:right w:val="none" w:sz="0" w:space="0" w:color="auto"/>
      </w:divBdr>
    </w:div>
    <w:div w:id="1989281697">
      <w:bodyDiv w:val="1"/>
      <w:marLeft w:val="0"/>
      <w:marRight w:val="0"/>
      <w:marTop w:val="0"/>
      <w:marBottom w:val="0"/>
      <w:divBdr>
        <w:top w:val="none" w:sz="0" w:space="0" w:color="auto"/>
        <w:left w:val="none" w:sz="0" w:space="0" w:color="auto"/>
        <w:bottom w:val="none" w:sz="0" w:space="0" w:color="auto"/>
        <w:right w:val="none" w:sz="0" w:space="0" w:color="auto"/>
      </w:divBdr>
    </w:div>
    <w:div w:id="1989553218">
      <w:bodyDiv w:val="1"/>
      <w:marLeft w:val="0"/>
      <w:marRight w:val="0"/>
      <w:marTop w:val="0"/>
      <w:marBottom w:val="0"/>
      <w:divBdr>
        <w:top w:val="none" w:sz="0" w:space="0" w:color="auto"/>
        <w:left w:val="none" w:sz="0" w:space="0" w:color="auto"/>
        <w:bottom w:val="none" w:sz="0" w:space="0" w:color="auto"/>
        <w:right w:val="none" w:sz="0" w:space="0" w:color="auto"/>
      </w:divBdr>
    </w:div>
    <w:div w:id="1989704461">
      <w:bodyDiv w:val="1"/>
      <w:marLeft w:val="0"/>
      <w:marRight w:val="0"/>
      <w:marTop w:val="0"/>
      <w:marBottom w:val="0"/>
      <w:divBdr>
        <w:top w:val="none" w:sz="0" w:space="0" w:color="auto"/>
        <w:left w:val="none" w:sz="0" w:space="0" w:color="auto"/>
        <w:bottom w:val="none" w:sz="0" w:space="0" w:color="auto"/>
        <w:right w:val="none" w:sz="0" w:space="0" w:color="auto"/>
      </w:divBdr>
    </w:div>
    <w:div w:id="1989748530">
      <w:bodyDiv w:val="1"/>
      <w:marLeft w:val="0"/>
      <w:marRight w:val="0"/>
      <w:marTop w:val="0"/>
      <w:marBottom w:val="0"/>
      <w:divBdr>
        <w:top w:val="none" w:sz="0" w:space="0" w:color="auto"/>
        <w:left w:val="none" w:sz="0" w:space="0" w:color="auto"/>
        <w:bottom w:val="none" w:sz="0" w:space="0" w:color="auto"/>
        <w:right w:val="none" w:sz="0" w:space="0" w:color="auto"/>
      </w:divBdr>
    </w:div>
    <w:div w:id="1989898467">
      <w:bodyDiv w:val="1"/>
      <w:marLeft w:val="0"/>
      <w:marRight w:val="0"/>
      <w:marTop w:val="0"/>
      <w:marBottom w:val="0"/>
      <w:divBdr>
        <w:top w:val="none" w:sz="0" w:space="0" w:color="auto"/>
        <w:left w:val="none" w:sz="0" w:space="0" w:color="auto"/>
        <w:bottom w:val="none" w:sz="0" w:space="0" w:color="auto"/>
        <w:right w:val="none" w:sz="0" w:space="0" w:color="auto"/>
      </w:divBdr>
    </w:div>
    <w:div w:id="1990088874">
      <w:bodyDiv w:val="1"/>
      <w:marLeft w:val="0"/>
      <w:marRight w:val="0"/>
      <w:marTop w:val="0"/>
      <w:marBottom w:val="0"/>
      <w:divBdr>
        <w:top w:val="none" w:sz="0" w:space="0" w:color="auto"/>
        <w:left w:val="none" w:sz="0" w:space="0" w:color="auto"/>
        <w:bottom w:val="none" w:sz="0" w:space="0" w:color="auto"/>
        <w:right w:val="none" w:sz="0" w:space="0" w:color="auto"/>
      </w:divBdr>
    </w:div>
    <w:div w:id="1990090171">
      <w:bodyDiv w:val="1"/>
      <w:marLeft w:val="0"/>
      <w:marRight w:val="0"/>
      <w:marTop w:val="0"/>
      <w:marBottom w:val="0"/>
      <w:divBdr>
        <w:top w:val="none" w:sz="0" w:space="0" w:color="auto"/>
        <w:left w:val="none" w:sz="0" w:space="0" w:color="auto"/>
        <w:bottom w:val="none" w:sz="0" w:space="0" w:color="auto"/>
        <w:right w:val="none" w:sz="0" w:space="0" w:color="auto"/>
      </w:divBdr>
    </w:div>
    <w:div w:id="1990284362">
      <w:bodyDiv w:val="1"/>
      <w:marLeft w:val="0"/>
      <w:marRight w:val="0"/>
      <w:marTop w:val="0"/>
      <w:marBottom w:val="0"/>
      <w:divBdr>
        <w:top w:val="none" w:sz="0" w:space="0" w:color="auto"/>
        <w:left w:val="none" w:sz="0" w:space="0" w:color="auto"/>
        <w:bottom w:val="none" w:sz="0" w:space="0" w:color="auto"/>
        <w:right w:val="none" w:sz="0" w:space="0" w:color="auto"/>
      </w:divBdr>
    </w:div>
    <w:div w:id="1990592757">
      <w:bodyDiv w:val="1"/>
      <w:marLeft w:val="0"/>
      <w:marRight w:val="0"/>
      <w:marTop w:val="0"/>
      <w:marBottom w:val="0"/>
      <w:divBdr>
        <w:top w:val="none" w:sz="0" w:space="0" w:color="auto"/>
        <w:left w:val="none" w:sz="0" w:space="0" w:color="auto"/>
        <w:bottom w:val="none" w:sz="0" w:space="0" w:color="auto"/>
        <w:right w:val="none" w:sz="0" w:space="0" w:color="auto"/>
      </w:divBdr>
    </w:div>
    <w:div w:id="1990668954">
      <w:bodyDiv w:val="1"/>
      <w:marLeft w:val="0"/>
      <w:marRight w:val="0"/>
      <w:marTop w:val="0"/>
      <w:marBottom w:val="0"/>
      <w:divBdr>
        <w:top w:val="none" w:sz="0" w:space="0" w:color="auto"/>
        <w:left w:val="none" w:sz="0" w:space="0" w:color="auto"/>
        <w:bottom w:val="none" w:sz="0" w:space="0" w:color="auto"/>
        <w:right w:val="none" w:sz="0" w:space="0" w:color="auto"/>
      </w:divBdr>
    </w:div>
    <w:div w:id="1990671270">
      <w:bodyDiv w:val="1"/>
      <w:marLeft w:val="0"/>
      <w:marRight w:val="0"/>
      <w:marTop w:val="0"/>
      <w:marBottom w:val="0"/>
      <w:divBdr>
        <w:top w:val="none" w:sz="0" w:space="0" w:color="auto"/>
        <w:left w:val="none" w:sz="0" w:space="0" w:color="auto"/>
        <w:bottom w:val="none" w:sz="0" w:space="0" w:color="auto"/>
        <w:right w:val="none" w:sz="0" w:space="0" w:color="auto"/>
      </w:divBdr>
    </w:div>
    <w:div w:id="1991400926">
      <w:bodyDiv w:val="1"/>
      <w:marLeft w:val="0"/>
      <w:marRight w:val="0"/>
      <w:marTop w:val="0"/>
      <w:marBottom w:val="0"/>
      <w:divBdr>
        <w:top w:val="none" w:sz="0" w:space="0" w:color="auto"/>
        <w:left w:val="none" w:sz="0" w:space="0" w:color="auto"/>
        <w:bottom w:val="none" w:sz="0" w:space="0" w:color="auto"/>
        <w:right w:val="none" w:sz="0" w:space="0" w:color="auto"/>
      </w:divBdr>
    </w:div>
    <w:div w:id="1991592238">
      <w:bodyDiv w:val="1"/>
      <w:marLeft w:val="0"/>
      <w:marRight w:val="0"/>
      <w:marTop w:val="0"/>
      <w:marBottom w:val="0"/>
      <w:divBdr>
        <w:top w:val="none" w:sz="0" w:space="0" w:color="auto"/>
        <w:left w:val="none" w:sz="0" w:space="0" w:color="auto"/>
        <w:bottom w:val="none" w:sz="0" w:space="0" w:color="auto"/>
        <w:right w:val="none" w:sz="0" w:space="0" w:color="auto"/>
      </w:divBdr>
    </w:div>
    <w:div w:id="1991669232">
      <w:bodyDiv w:val="1"/>
      <w:marLeft w:val="0"/>
      <w:marRight w:val="0"/>
      <w:marTop w:val="0"/>
      <w:marBottom w:val="0"/>
      <w:divBdr>
        <w:top w:val="none" w:sz="0" w:space="0" w:color="auto"/>
        <w:left w:val="none" w:sz="0" w:space="0" w:color="auto"/>
        <w:bottom w:val="none" w:sz="0" w:space="0" w:color="auto"/>
        <w:right w:val="none" w:sz="0" w:space="0" w:color="auto"/>
      </w:divBdr>
    </w:div>
    <w:div w:id="1991671104">
      <w:bodyDiv w:val="1"/>
      <w:marLeft w:val="0"/>
      <w:marRight w:val="0"/>
      <w:marTop w:val="0"/>
      <w:marBottom w:val="0"/>
      <w:divBdr>
        <w:top w:val="none" w:sz="0" w:space="0" w:color="auto"/>
        <w:left w:val="none" w:sz="0" w:space="0" w:color="auto"/>
        <w:bottom w:val="none" w:sz="0" w:space="0" w:color="auto"/>
        <w:right w:val="none" w:sz="0" w:space="0" w:color="auto"/>
      </w:divBdr>
    </w:div>
    <w:div w:id="1991858534">
      <w:bodyDiv w:val="1"/>
      <w:marLeft w:val="0"/>
      <w:marRight w:val="0"/>
      <w:marTop w:val="0"/>
      <w:marBottom w:val="0"/>
      <w:divBdr>
        <w:top w:val="none" w:sz="0" w:space="0" w:color="auto"/>
        <w:left w:val="none" w:sz="0" w:space="0" w:color="auto"/>
        <w:bottom w:val="none" w:sz="0" w:space="0" w:color="auto"/>
        <w:right w:val="none" w:sz="0" w:space="0" w:color="auto"/>
      </w:divBdr>
    </w:div>
    <w:div w:id="1992100163">
      <w:bodyDiv w:val="1"/>
      <w:marLeft w:val="0"/>
      <w:marRight w:val="0"/>
      <w:marTop w:val="0"/>
      <w:marBottom w:val="0"/>
      <w:divBdr>
        <w:top w:val="none" w:sz="0" w:space="0" w:color="auto"/>
        <w:left w:val="none" w:sz="0" w:space="0" w:color="auto"/>
        <w:bottom w:val="none" w:sz="0" w:space="0" w:color="auto"/>
        <w:right w:val="none" w:sz="0" w:space="0" w:color="auto"/>
      </w:divBdr>
    </w:div>
    <w:div w:id="1992126954">
      <w:bodyDiv w:val="1"/>
      <w:marLeft w:val="0"/>
      <w:marRight w:val="0"/>
      <w:marTop w:val="0"/>
      <w:marBottom w:val="0"/>
      <w:divBdr>
        <w:top w:val="none" w:sz="0" w:space="0" w:color="auto"/>
        <w:left w:val="none" w:sz="0" w:space="0" w:color="auto"/>
        <w:bottom w:val="none" w:sz="0" w:space="0" w:color="auto"/>
        <w:right w:val="none" w:sz="0" w:space="0" w:color="auto"/>
      </w:divBdr>
    </w:div>
    <w:div w:id="1992170912">
      <w:bodyDiv w:val="1"/>
      <w:marLeft w:val="0"/>
      <w:marRight w:val="0"/>
      <w:marTop w:val="0"/>
      <w:marBottom w:val="0"/>
      <w:divBdr>
        <w:top w:val="none" w:sz="0" w:space="0" w:color="auto"/>
        <w:left w:val="none" w:sz="0" w:space="0" w:color="auto"/>
        <w:bottom w:val="none" w:sz="0" w:space="0" w:color="auto"/>
        <w:right w:val="none" w:sz="0" w:space="0" w:color="auto"/>
      </w:divBdr>
    </w:div>
    <w:div w:id="1992251010">
      <w:bodyDiv w:val="1"/>
      <w:marLeft w:val="0"/>
      <w:marRight w:val="0"/>
      <w:marTop w:val="0"/>
      <w:marBottom w:val="0"/>
      <w:divBdr>
        <w:top w:val="none" w:sz="0" w:space="0" w:color="auto"/>
        <w:left w:val="none" w:sz="0" w:space="0" w:color="auto"/>
        <w:bottom w:val="none" w:sz="0" w:space="0" w:color="auto"/>
        <w:right w:val="none" w:sz="0" w:space="0" w:color="auto"/>
      </w:divBdr>
    </w:div>
    <w:div w:id="1992252263">
      <w:bodyDiv w:val="1"/>
      <w:marLeft w:val="0"/>
      <w:marRight w:val="0"/>
      <w:marTop w:val="0"/>
      <w:marBottom w:val="0"/>
      <w:divBdr>
        <w:top w:val="none" w:sz="0" w:space="0" w:color="auto"/>
        <w:left w:val="none" w:sz="0" w:space="0" w:color="auto"/>
        <w:bottom w:val="none" w:sz="0" w:space="0" w:color="auto"/>
        <w:right w:val="none" w:sz="0" w:space="0" w:color="auto"/>
      </w:divBdr>
    </w:div>
    <w:div w:id="1992441537">
      <w:bodyDiv w:val="1"/>
      <w:marLeft w:val="0"/>
      <w:marRight w:val="0"/>
      <w:marTop w:val="0"/>
      <w:marBottom w:val="0"/>
      <w:divBdr>
        <w:top w:val="none" w:sz="0" w:space="0" w:color="auto"/>
        <w:left w:val="none" w:sz="0" w:space="0" w:color="auto"/>
        <w:bottom w:val="none" w:sz="0" w:space="0" w:color="auto"/>
        <w:right w:val="none" w:sz="0" w:space="0" w:color="auto"/>
      </w:divBdr>
    </w:div>
    <w:div w:id="1992522421">
      <w:bodyDiv w:val="1"/>
      <w:marLeft w:val="0"/>
      <w:marRight w:val="0"/>
      <w:marTop w:val="0"/>
      <w:marBottom w:val="0"/>
      <w:divBdr>
        <w:top w:val="none" w:sz="0" w:space="0" w:color="auto"/>
        <w:left w:val="none" w:sz="0" w:space="0" w:color="auto"/>
        <w:bottom w:val="none" w:sz="0" w:space="0" w:color="auto"/>
        <w:right w:val="none" w:sz="0" w:space="0" w:color="auto"/>
      </w:divBdr>
    </w:div>
    <w:div w:id="1992557317">
      <w:bodyDiv w:val="1"/>
      <w:marLeft w:val="0"/>
      <w:marRight w:val="0"/>
      <w:marTop w:val="0"/>
      <w:marBottom w:val="0"/>
      <w:divBdr>
        <w:top w:val="none" w:sz="0" w:space="0" w:color="auto"/>
        <w:left w:val="none" w:sz="0" w:space="0" w:color="auto"/>
        <w:bottom w:val="none" w:sz="0" w:space="0" w:color="auto"/>
        <w:right w:val="none" w:sz="0" w:space="0" w:color="auto"/>
      </w:divBdr>
    </w:div>
    <w:div w:id="1992557607">
      <w:bodyDiv w:val="1"/>
      <w:marLeft w:val="0"/>
      <w:marRight w:val="0"/>
      <w:marTop w:val="0"/>
      <w:marBottom w:val="0"/>
      <w:divBdr>
        <w:top w:val="none" w:sz="0" w:space="0" w:color="auto"/>
        <w:left w:val="none" w:sz="0" w:space="0" w:color="auto"/>
        <w:bottom w:val="none" w:sz="0" w:space="0" w:color="auto"/>
        <w:right w:val="none" w:sz="0" w:space="0" w:color="auto"/>
      </w:divBdr>
    </w:div>
    <w:div w:id="1992713535">
      <w:bodyDiv w:val="1"/>
      <w:marLeft w:val="0"/>
      <w:marRight w:val="0"/>
      <w:marTop w:val="0"/>
      <w:marBottom w:val="0"/>
      <w:divBdr>
        <w:top w:val="none" w:sz="0" w:space="0" w:color="auto"/>
        <w:left w:val="none" w:sz="0" w:space="0" w:color="auto"/>
        <w:bottom w:val="none" w:sz="0" w:space="0" w:color="auto"/>
        <w:right w:val="none" w:sz="0" w:space="0" w:color="auto"/>
      </w:divBdr>
    </w:div>
    <w:div w:id="1992832254">
      <w:bodyDiv w:val="1"/>
      <w:marLeft w:val="0"/>
      <w:marRight w:val="0"/>
      <w:marTop w:val="0"/>
      <w:marBottom w:val="0"/>
      <w:divBdr>
        <w:top w:val="none" w:sz="0" w:space="0" w:color="auto"/>
        <w:left w:val="none" w:sz="0" w:space="0" w:color="auto"/>
        <w:bottom w:val="none" w:sz="0" w:space="0" w:color="auto"/>
        <w:right w:val="none" w:sz="0" w:space="0" w:color="auto"/>
      </w:divBdr>
    </w:div>
    <w:div w:id="1992899978">
      <w:bodyDiv w:val="1"/>
      <w:marLeft w:val="0"/>
      <w:marRight w:val="0"/>
      <w:marTop w:val="0"/>
      <w:marBottom w:val="0"/>
      <w:divBdr>
        <w:top w:val="none" w:sz="0" w:space="0" w:color="auto"/>
        <w:left w:val="none" w:sz="0" w:space="0" w:color="auto"/>
        <w:bottom w:val="none" w:sz="0" w:space="0" w:color="auto"/>
        <w:right w:val="none" w:sz="0" w:space="0" w:color="auto"/>
      </w:divBdr>
    </w:div>
    <w:div w:id="1993020219">
      <w:bodyDiv w:val="1"/>
      <w:marLeft w:val="0"/>
      <w:marRight w:val="0"/>
      <w:marTop w:val="0"/>
      <w:marBottom w:val="0"/>
      <w:divBdr>
        <w:top w:val="none" w:sz="0" w:space="0" w:color="auto"/>
        <w:left w:val="none" w:sz="0" w:space="0" w:color="auto"/>
        <w:bottom w:val="none" w:sz="0" w:space="0" w:color="auto"/>
        <w:right w:val="none" w:sz="0" w:space="0" w:color="auto"/>
      </w:divBdr>
    </w:div>
    <w:div w:id="1993099502">
      <w:bodyDiv w:val="1"/>
      <w:marLeft w:val="0"/>
      <w:marRight w:val="0"/>
      <w:marTop w:val="0"/>
      <w:marBottom w:val="0"/>
      <w:divBdr>
        <w:top w:val="none" w:sz="0" w:space="0" w:color="auto"/>
        <w:left w:val="none" w:sz="0" w:space="0" w:color="auto"/>
        <w:bottom w:val="none" w:sz="0" w:space="0" w:color="auto"/>
        <w:right w:val="none" w:sz="0" w:space="0" w:color="auto"/>
      </w:divBdr>
    </w:div>
    <w:div w:id="1993216909">
      <w:bodyDiv w:val="1"/>
      <w:marLeft w:val="0"/>
      <w:marRight w:val="0"/>
      <w:marTop w:val="0"/>
      <w:marBottom w:val="0"/>
      <w:divBdr>
        <w:top w:val="none" w:sz="0" w:space="0" w:color="auto"/>
        <w:left w:val="none" w:sz="0" w:space="0" w:color="auto"/>
        <w:bottom w:val="none" w:sz="0" w:space="0" w:color="auto"/>
        <w:right w:val="none" w:sz="0" w:space="0" w:color="auto"/>
      </w:divBdr>
    </w:div>
    <w:div w:id="1993286167">
      <w:bodyDiv w:val="1"/>
      <w:marLeft w:val="0"/>
      <w:marRight w:val="0"/>
      <w:marTop w:val="0"/>
      <w:marBottom w:val="0"/>
      <w:divBdr>
        <w:top w:val="none" w:sz="0" w:space="0" w:color="auto"/>
        <w:left w:val="none" w:sz="0" w:space="0" w:color="auto"/>
        <w:bottom w:val="none" w:sz="0" w:space="0" w:color="auto"/>
        <w:right w:val="none" w:sz="0" w:space="0" w:color="auto"/>
      </w:divBdr>
    </w:div>
    <w:div w:id="1993556697">
      <w:bodyDiv w:val="1"/>
      <w:marLeft w:val="0"/>
      <w:marRight w:val="0"/>
      <w:marTop w:val="0"/>
      <w:marBottom w:val="0"/>
      <w:divBdr>
        <w:top w:val="none" w:sz="0" w:space="0" w:color="auto"/>
        <w:left w:val="none" w:sz="0" w:space="0" w:color="auto"/>
        <w:bottom w:val="none" w:sz="0" w:space="0" w:color="auto"/>
        <w:right w:val="none" w:sz="0" w:space="0" w:color="auto"/>
      </w:divBdr>
    </w:div>
    <w:div w:id="1993829097">
      <w:bodyDiv w:val="1"/>
      <w:marLeft w:val="0"/>
      <w:marRight w:val="0"/>
      <w:marTop w:val="0"/>
      <w:marBottom w:val="0"/>
      <w:divBdr>
        <w:top w:val="none" w:sz="0" w:space="0" w:color="auto"/>
        <w:left w:val="none" w:sz="0" w:space="0" w:color="auto"/>
        <w:bottom w:val="none" w:sz="0" w:space="0" w:color="auto"/>
        <w:right w:val="none" w:sz="0" w:space="0" w:color="auto"/>
      </w:divBdr>
    </w:div>
    <w:div w:id="1993873563">
      <w:bodyDiv w:val="1"/>
      <w:marLeft w:val="0"/>
      <w:marRight w:val="0"/>
      <w:marTop w:val="0"/>
      <w:marBottom w:val="0"/>
      <w:divBdr>
        <w:top w:val="none" w:sz="0" w:space="0" w:color="auto"/>
        <w:left w:val="none" w:sz="0" w:space="0" w:color="auto"/>
        <w:bottom w:val="none" w:sz="0" w:space="0" w:color="auto"/>
        <w:right w:val="none" w:sz="0" w:space="0" w:color="auto"/>
      </w:divBdr>
    </w:div>
    <w:div w:id="1993873597">
      <w:bodyDiv w:val="1"/>
      <w:marLeft w:val="0"/>
      <w:marRight w:val="0"/>
      <w:marTop w:val="0"/>
      <w:marBottom w:val="0"/>
      <w:divBdr>
        <w:top w:val="none" w:sz="0" w:space="0" w:color="auto"/>
        <w:left w:val="none" w:sz="0" w:space="0" w:color="auto"/>
        <w:bottom w:val="none" w:sz="0" w:space="0" w:color="auto"/>
        <w:right w:val="none" w:sz="0" w:space="0" w:color="auto"/>
      </w:divBdr>
    </w:div>
    <w:div w:id="1994210185">
      <w:bodyDiv w:val="1"/>
      <w:marLeft w:val="0"/>
      <w:marRight w:val="0"/>
      <w:marTop w:val="0"/>
      <w:marBottom w:val="0"/>
      <w:divBdr>
        <w:top w:val="none" w:sz="0" w:space="0" w:color="auto"/>
        <w:left w:val="none" w:sz="0" w:space="0" w:color="auto"/>
        <w:bottom w:val="none" w:sz="0" w:space="0" w:color="auto"/>
        <w:right w:val="none" w:sz="0" w:space="0" w:color="auto"/>
      </w:divBdr>
    </w:div>
    <w:div w:id="1994336569">
      <w:bodyDiv w:val="1"/>
      <w:marLeft w:val="0"/>
      <w:marRight w:val="0"/>
      <w:marTop w:val="0"/>
      <w:marBottom w:val="0"/>
      <w:divBdr>
        <w:top w:val="none" w:sz="0" w:space="0" w:color="auto"/>
        <w:left w:val="none" w:sz="0" w:space="0" w:color="auto"/>
        <w:bottom w:val="none" w:sz="0" w:space="0" w:color="auto"/>
        <w:right w:val="none" w:sz="0" w:space="0" w:color="auto"/>
      </w:divBdr>
    </w:div>
    <w:div w:id="1994407743">
      <w:bodyDiv w:val="1"/>
      <w:marLeft w:val="0"/>
      <w:marRight w:val="0"/>
      <w:marTop w:val="0"/>
      <w:marBottom w:val="0"/>
      <w:divBdr>
        <w:top w:val="none" w:sz="0" w:space="0" w:color="auto"/>
        <w:left w:val="none" w:sz="0" w:space="0" w:color="auto"/>
        <w:bottom w:val="none" w:sz="0" w:space="0" w:color="auto"/>
        <w:right w:val="none" w:sz="0" w:space="0" w:color="auto"/>
      </w:divBdr>
    </w:div>
    <w:div w:id="1994484607">
      <w:bodyDiv w:val="1"/>
      <w:marLeft w:val="0"/>
      <w:marRight w:val="0"/>
      <w:marTop w:val="0"/>
      <w:marBottom w:val="0"/>
      <w:divBdr>
        <w:top w:val="none" w:sz="0" w:space="0" w:color="auto"/>
        <w:left w:val="none" w:sz="0" w:space="0" w:color="auto"/>
        <w:bottom w:val="none" w:sz="0" w:space="0" w:color="auto"/>
        <w:right w:val="none" w:sz="0" w:space="0" w:color="auto"/>
      </w:divBdr>
    </w:div>
    <w:div w:id="1994487078">
      <w:bodyDiv w:val="1"/>
      <w:marLeft w:val="0"/>
      <w:marRight w:val="0"/>
      <w:marTop w:val="0"/>
      <w:marBottom w:val="0"/>
      <w:divBdr>
        <w:top w:val="none" w:sz="0" w:space="0" w:color="auto"/>
        <w:left w:val="none" w:sz="0" w:space="0" w:color="auto"/>
        <w:bottom w:val="none" w:sz="0" w:space="0" w:color="auto"/>
        <w:right w:val="none" w:sz="0" w:space="0" w:color="auto"/>
      </w:divBdr>
    </w:div>
    <w:div w:id="1994749731">
      <w:bodyDiv w:val="1"/>
      <w:marLeft w:val="0"/>
      <w:marRight w:val="0"/>
      <w:marTop w:val="0"/>
      <w:marBottom w:val="0"/>
      <w:divBdr>
        <w:top w:val="none" w:sz="0" w:space="0" w:color="auto"/>
        <w:left w:val="none" w:sz="0" w:space="0" w:color="auto"/>
        <w:bottom w:val="none" w:sz="0" w:space="0" w:color="auto"/>
        <w:right w:val="none" w:sz="0" w:space="0" w:color="auto"/>
      </w:divBdr>
    </w:div>
    <w:div w:id="1994751095">
      <w:bodyDiv w:val="1"/>
      <w:marLeft w:val="0"/>
      <w:marRight w:val="0"/>
      <w:marTop w:val="0"/>
      <w:marBottom w:val="0"/>
      <w:divBdr>
        <w:top w:val="none" w:sz="0" w:space="0" w:color="auto"/>
        <w:left w:val="none" w:sz="0" w:space="0" w:color="auto"/>
        <w:bottom w:val="none" w:sz="0" w:space="0" w:color="auto"/>
        <w:right w:val="none" w:sz="0" w:space="0" w:color="auto"/>
      </w:divBdr>
    </w:div>
    <w:div w:id="1994797454">
      <w:bodyDiv w:val="1"/>
      <w:marLeft w:val="0"/>
      <w:marRight w:val="0"/>
      <w:marTop w:val="0"/>
      <w:marBottom w:val="0"/>
      <w:divBdr>
        <w:top w:val="none" w:sz="0" w:space="0" w:color="auto"/>
        <w:left w:val="none" w:sz="0" w:space="0" w:color="auto"/>
        <w:bottom w:val="none" w:sz="0" w:space="0" w:color="auto"/>
        <w:right w:val="none" w:sz="0" w:space="0" w:color="auto"/>
      </w:divBdr>
    </w:div>
    <w:div w:id="1994943266">
      <w:bodyDiv w:val="1"/>
      <w:marLeft w:val="0"/>
      <w:marRight w:val="0"/>
      <w:marTop w:val="0"/>
      <w:marBottom w:val="0"/>
      <w:divBdr>
        <w:top w:val="none" w:sz="0" w:space="0" w:color="auto"/>
        <w:left w:val="none" w:sz="0" w:space="0" w:color="auto"/>
        <w:bottom w:val="none" w:sz="0" w:space="0" w:color="auto"/>
        <w:right w:val="none" w:sz="0" w:space="0" w:color="auto"/>
      </w:divBdr>
    </w:div>
    <w:div w:id="1994984636">
      <w:bodyDiv w:val="1"/>
      <w:marLeft w:val="0"/>
      <w:marRight w:val="0"/>
      <w:marTop w:val="0"/>
      <w:marBottom w:val="0"/>
      <w:divBdr>
        <w:top w:val="none" w:sz="0" w:space="0" w:color="auto"/>
        <w:left w:val="none" w:sz="0" w:space="0" w:color="auto"/>
        <w:bottom w:val="none" w:sz="0" w:space="0" w:color="auto"/>
        <w:right w:val="none" w:sz="0" w:space="0" w:color="auto"/>
      </w:divBdr>
    </w:div>
    <w:div w:id="1995137166">
      <w:bodyDiv w:val="1"/>
      <w:marLeft w:val="0"/>
      <w:marRight w:val="0"/>
      <w:marTop w:val="0"/>
      <w:marBottom w:val="0"/>
      <w:divBdr>
        <w:top w:val="none" w:sz="0" w:space="0" w:color="auto"/>
        <w:left w:val="none" w:sz="0" w:space="0" w:color="auto"/>
        <w:bottom w:val="none" w:sz="0" w:space="0" w:color="auto"/>
        <w:right w:val="none" w:sz="0" w:space="0" w:color="auto"/>
      </w:divBdr>
    </w:div>
    <w:div w:id="1995139066">
      <w:bodyDiv w:val="1"/>
      <w:marLeft w:val="0"/>
      <w:marRight w:val="0"/>
      <w:marTop w:val="0"/>
      <w:marBottom w:val="0"/>
      <w:divBdr>
        <w:top w:val="none" w:sz="0" w:space="0" w:color="auto"/>
        <w:left w:val="none" w:sz="0" w:space="0" w:color="auto"/>
        <w:bottom w:val="none" w:sz="0" w:space="0" w:color="auto"/>
        <w:right w:val="none" w:sz="0" w:space="0" w:color="auto"/>
      </w:divBdr>
    </w:div>
    <w:div w:id="1995141522">
      <w:bodyDiv w:val="1"/>
      <w:marLeft w:val="0"/>
      <w:marRight w:val="0"/>
      <w:marTop w:val="0"/>
      <w:marBottom w:val="0"/>
      <w:divBdr>
        <w:top w:val="none" w:sz="0" w:space="0" w:color="auto"/>
        <w:left w:val="none" w:sz="0" w:space="0" w:color="auto"/>
        <w:bottom w:val="none" w:sz="0" w:space="0" w:color="auto"/>
        <w:right w:val="none" w:sz="0" w:space="0" w:color="auto"/>
      </w:divBdr>
    </w:div>
    <w:div w:id="1995183571">
      <w:bodyDiv w:val="1"/>
      <w:marLeft w:val="0"/>
      <w:marRight w:val="0"/>
      <w:marTop w:val="0"/>
      <w:marBottom w:val="0"/>
      <w:divBdr>
        <w:top w:val="none" w:sz="0" w:space="0" w:color="auto"/>
        <w:left w:val="none" w:sz="0" w:space="0" w:color="auto"/>
        <w:bottom w:val="none" w:sz="0" w:space="0" w:color="auto"/>
        <w:right w:val="none" w:sz="0" w:space="0" w:color="auto"/>
      </w:divBdr>
    </w:div>
    <w:div w:id="1995258145">
      <w:bodyDiv w:val="1"/>
      <w:marLeft w:val="0"/>
      <w:marRight w:val="0"/>
      <w:marTop w:val="0"/>
      <w:marBottom w:val="0"/>
      <w:divBdr>
        <w:top w:val="none" w:sz="0" w:space="0" w:color="auto"/>
        <w:left w:val="none" w:sz="0" w:space="0" w:color="auto"/>
        <w:bottom w:val="none" w:sz="0" w:space="0" w:color="auto"/>
        <w:right w:val="none" w:sz="0" w:space="0" w:color="auto"/>
      </w:divBdr>
    </w:div>
    <w:div w:id="1995571457">
      <w:bodyDiv w:val="1"/>
      <w:marLeft w:val="0"/>
      <w:marRight w:val="0"/>
      <w:marTop w:val="0"/>
      <w:marBottom w:val="0"/>
      <w:divBdr>
        <w:top w:val="none" w:sz="0" w:space="0" w:color="auto"/>
        <w:left w:val="none" w:sz="0" w:space="0" w:color="auto"/>
        <w:bottom w:val="none" w:sz="0" w:space="0" w:color="auto"/>
        <w:right w:val="none" w:sz="0" w:space="0" w:color="auto"/>
      </w:divBdr>
    </w:div>
    <w:div w:id="1995641139">
      <w:bodyDiv w:val="1"/>
      <w:marLeft w:val="0"/>
      <w:marRight w:val="0"/>
      <w:marTop w:val="0"/>
      <w:marBottom w:val="0"/>
      <w:divBdr>
        <w:top w:val="none" w:sz="0" w:space="0" w:color="auto"/>
        <w:left w:val="none" w:sz="0" w:space="0" w:color="auto"/>
        <w:bottom w:val="none" w:sz="0" w:space="0" w:color="auto"/>
        <w:right w:val="none" w:sz="0" w:space="0" w:color="auto"/>
      </w:divBdr>
    </w:div>
    <w:div w:id="1995913248">
      <w:bodyDiv w:val="1"/>
      <w:marLeft w:val="0"/>
      <w:marRight w:val="0"/>
      <w:marTop w:val="0"/>
      <w:marBottom w:val="0"/>
      <w:divBdr>
        <w:top w:val="none" w:sz="0" w:space="0" w:color="auto"/>
        <w:left w:val="none" w:sz="0" w:space="0" w:color="auto"/>
        <w:bottom w:val="none" w:sz="0" w:space="0" w:color="auto"/>
        <w:right w:val="none" w:sz="0" w:space="0" w:color="auto"/>
      </w:divBdr>
    </w:div>
    <w:div w:id="1996032834">
      <w:bodyDiv w:val="1"/>
      <w:marLeft w:val="0"/>
      <w:marRight w:val="0"/>
      <w:marTop w:val="0"/>
      <w:marBottom w:val="0"/>
      <w:divBdr>
        <w:top w:val="none" w:sz="0" w:space="0" w:color="auto"/>
        <w:left w:val="none" w:sz="0" w:space="0" w:color="auto"/>
        <w:bottom w:val="none" w:sz="0" w:space="0" w:color="auto"/>
        <w:right w:val="none" w:sz="0" w:space="0" w:color="auto"/>
      </w:divBdr>
    </w:div>
    <w:div w:id="1996034471">
      <w:bodyDiv w:val="1"/>
      <w:marLeft w:val="0"/>
      <w:marRight w:val="0"/>
      <w:marTop w:val="0"/>
      <w:marBottom w:val="0"/>
      <w:divBdr>
        <w:top w:val="none" w:sz="0" w:space="0" w:color="auto"/>
        <w:left w:val="none" w:sz="0" w:space="0" w:color="auto"/>
        <w:bottom w:val="none" w:sz="0" w:space="0" w:color="auto"/>
        <w:right w:val="none" w:sz="0" w:space="0" w:color="auto"/>
      </w:divBdr>
    </w:div>
    <w:div w:id="1996178170">
      <w:bodyDiv w:val="1"/>
      <w:marLeft w:val="0"/>
      <w:marRight w:val="0"/>
      <w:marTop w:val="0"/>
      <w:marBottom w:val="0"/>
      <w:divBdr>
        <w:top w:val="none" w:sz="0" w:space="0" w:color="auto"/>
        <w:left w:val="none" w:sz="0" w:space="0" w:color="auto"/>
        <w:bottom w:val="none" w:sz="0" w:space="0" w:color="auto"/>
        <w:right w:val="none" w:sz="0" w:space="0" w:color="auto"/>
      </w:divBdr>
      <w:divsChild>
        <w:div w:id="337391325">
          <w:marLeft w:val="0"/>
          <w:marRight w:val="0"/>
          <w:marTop w:val="0"/>
          <w:marBottom w:val="0"/>
          <w:divBdr>
            <w:top w:val="none" w:sz="0" w:space="0" w:color="auto"/>
            <w:left w:val="none" w:sz="0" w:space="0" w:color="auto"/>
            <w:bottom w:val="none" w:sz="0" w:space="0" w:color="auto"/>
            <w:right w:val="none" w:sz="0" w:space="0" w:color="auto"/>
          </w:divBdr>
          <w:divsChild>
            <w:div w:id="1302270314">
              <w:marLeft w:val="0"/>
              <w:marRight w:val="0"/>
              <w:marTop w:val="0"/>
              <w:marBottom w:val="0"/>
              <w:divBdr>
                <w:top w:val="none" w:sz="0" w:space="0" w:color="auto"/>
                <w:left w:val="none" w:sz="0" w:space="0" w:color="auto"/>
                <w:bottom w:val="none" w:sz="0" w:space="0" w:color="auto"/>
                <w:right w:val="none" w:sz="0" w:space="0" w:color="auto"/>
              </w:divBdr>
              <w:divsChild>
                <w:div w:id="1339845495">
                  <w:marLeft w:val="0"/>
                  <w:marRight w:val="0"/>
                  <w:marTop w:val="90"/>
                  <w:marBottom w:val="150"/>
                  <w:divBdr>
                    <w:top w:val="none" w:sz="0" w:space="0" w:color="auto"/>
                    <w:left w:val="none" w:sz="0" w:space="0" w:color="auto"/>
                    <w:bottom w:val="none" w:sz="0" w:space="0" w:color="auto"/>
                    <w:right w:val="none" w:sz="0" w:space="0" w:color="auto"/>
                  </w:divBdr>
                  <w:divsChild>
                    <w:div w:id="470442230">
                      <w:marLeft w:val="90"/>
                      <w:marRight w:val="0"/>
                      <w:marTop w:val="0"/>
                      <w:marBottom w:val="0"/>
                      <w:divBdr>
                        <w:top w:val="none" w:sz="0" w:space="0" w:color="auto"/>
                        <w:left w:val="none" w:sz="0" w:space="0" w:color="auto"/>
                        <w:bottom w:val="none" w:sz="0" w:space="0" w:color="auto"/>
                        <w:right w:val="none" w:sz="0" w:space="0" w:color="auto"/>
                      </w:divBdr>
                      <w:divsChild>
                        <w:div w:id="777992333">
                          <w:marLeft w:val="0"/>
                          <w:marRight w:val="0"/>
                          <w:marTop w:val="0"/>
                          <w:marBottom w:val="75"/>
                          <w:divBdr>
                            <w:top w:val="none" w:sz="0" w:space="0" w:color="auto"/>
                            <w:left w:val="none" w:sz="0" w:space="0" w:color="auto"/>
                            <w:bottom w:val="none" w:sz="0" w:space="0" w:color="auto"/>
                            <w:right w:val="none" w:sz="0" w:space="0" w:color="auto"/>
                          </w:divBdr>
                          <w:divsChild>
                            <w:div w:id="1147476438">
                              <w:marLeft w:val="0"/>
                              <w:marRight w:val="0"/>
                              <w:marTop w:val="0"/>
                              <w:marBottom w:val="0"/>
                              <w:divBdr>
                                <w:top w:val="none" w:sz="0" w:space="0" w:color="auto"/>
                                <w:left w:val="none" w:sz="0" w:space="0" w:color="auto"/>
                                <w:bottom w:val="none" w:sz="0" w:space="0" w:color="auto"/>
                                <w:right w:val="none" w:sz="0" w:space="0" w:color="auto"/>
                              </w:divBdr>
                              <w:divsChild>
                                <w:div w:id="911963803">
                                  <w:marLeft w:val="0"/>
                                  <w:marRight w:val="0"/>
                                  <w:marTop w:val="0"/>
                                  <w:marBottom w:val="0"/>
                                  <w:divBdr>
                                    <w:top w:val="none" w:sz="0" w:space="0" w:color="auto"/>
                                    <w:left w:val="none" w:sz="0" w:space="0" w:color="auto"/>
                                    <w:bottom w:val="none" w:sz="0" w:space="0" w:color="auto"/>
                                    <w:right w:val="none" w:sz="0" w:space="0" w:color="auto"/>
                                  </w:divBdr>
                                  <w:divsChild>
                                    <w:div w:id="1987590026">
                                      <w:marLeft w:val="0"/>
                                      <w:marRight w:val="0"/>
                                      <w:marTop w:val="150"/>
                                      <w:marBottom w:val="150"/>
                                      <w:divBdr>
                                        <w:top w:val="none" w:sz="0" w:space="0" w:color="auto"/>
                                        <w:left w:val="none" w:sz="0" w:space="0" w:color="auto"/>
                                        <w:bottom w:val="none" w:sz="0" w:space="0" w:color="auto"/>
                                        <w:right w:val="none" w:sz="0" w:space="0" w:color="auto"/>
                                      </w:divBdr>
                                      <w:divsChild>
                                        <w:div w:id="1653875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96300453">
      <w:bodyDiv w:val="1"/>
      <w:marLeft w:val="0"/>
      <w:marRight w:val="0"/>
      <w:marTop w:val="0"/>
      <w:marBottom w:val="0"/>
      <w:divBdr>
        <w:top w:val="none" w:sz="0" w:space="0" w:color="auto"/>
        <w:left w:val="none" w:sz="0" w:space="0" w:color="auto"/>
        <w:bottom w:val="none" w:sz="0" w:space="0" w:color="auto"/>
        <w:right w:val="none" w:sz="0" w:space="0" w:color="auto"/>
      </w:divBdr>
    </w:div>
    <w:div w:id="1996840154">
      <w:bodyDiv w:val="1"/>
      <w:marLeft w:val="0"/>
      <w:marRight w:val="0"/>
      <w:marTop w:val="0"/>
      <w:marBottom w:val="0"/>
      <w:divBdr>
        <w:top w:val="none" w:sz="0" w:space="0" w:color="auto"/>
        <w:left w:val="none" w:sz="0" w:space="0" w:color="auto"/>
        <w:bottom w:val="none" w:sz="0" w:space="0" w:color="auto"/>
        <w:right w:val="none" w:sz="0" w:space="0" w:color="auto"/>
      </w:divBdr>
    </w:div>
    <w:div w:id="1996912630">
      <w:bodyDiv w:val="1"/>
      <w:marLeft w:val="0"/>
      <w:marRight w:val="0"/>
      <w:marTop w:val="0"/>
      <w:marBottom w:val="0"/>
      <w:divBdr>
        <w:top w:val="none" w:sz="0" w:space="0" w:color="auto"/>
        <w:left w:val="none" w:sz="0" w:space="0" w:color="auto"/>
        <w:bottom w:val="none" w:sz="0" w:space="0" w:color="auto"/>
        <w:right w:val="none" w:sz="0" w:space="0" w:color="auto"/>
      </w:divBdr>
    </w:div>
    <w:div w:id="1996951956">
      <w:bodyDiv w:val="1"/>
      <w:marLeft w:val="0"/>
      <w:marRight w:val="0"/>
      <w:marTop w:val="0"/>
      <w:marBottom w:val="0"/>
      <w:divBdr>
        <w:top w:val="none" w:sz="0" w:space="0" w:color="auto"/>
        <w:left w:val="none" w:sz="0" w:space="0" w:color="auto"/>
        <w:bottom w:val="none" w:sz="0" w:space="0" w:color="auto"/>
        <w:right w:val="none" w:sz="0" w:space="0" w:color="auto"/>
      </w:divBdr>
    </w:div>
    <w:div w:id="1997108631">
      <w:bodyDiv w:val="1"/>
      <w:marLeft w:val="0"/>
      <w:marRight w:val="0"/>
      <w:marTop w:val="0"/>
      <w:marBottom w:val="0"/>
      <w:divBdr>
        <w:top w:val="none" w:sz="0" w:space="0" w:color="auto"/>
        <w:left w:val="none" w:sz="0" w:space="0" w:color="auto"/>
        <w:bottom w:val="none" w:sz="0" w:space="0" w:color="auto"/>
        <w:right w:val="none" w:sz="0" w:space="0" w:color="auto"/>
      </w:divBdr>
    </w:div>
    <w:div w:id="1997297877">
      <w:bodyDiv w:val="1"/>
      <w:marLeft w:val="0"/>
      <w:marRight w:val="0"/>
      <w:marTop w:val="0"/>
      <w:marBottom w:val="0"/>
      <w:divBdr>
        <w:top w:val="none" w:sz="0" w:space="0" w:color="auto"/>
        <w:left w:val="none" w:sz="0" w:space="0" w:color="auto"/>
        <w:bottom w:val="none" w:sz="0" w:space="0" w:color="auto"/>
        <w:right w:val="none" w:sz="0" w:space="0" w:color="auto"/>
      </w:divBdr>
    </w:div>
    <w:div w:id="1997343471">
      <w:bodyDiv w:val="1"/>
      <w:marLeft w:val="0"/>
      <w:marRight w:val="0"/>
      <w:marTop w:val="0"/>
      <w:marBottom w:val="0"/>
      <w:divBdr>
        <w:top w:val="none" w:sz="0" w:space="0" w:color="auto"/>
        <w:left w:val="none" w:sz="0" w:space="0" w:color="auto"/>
        <w:bottom w:val="none" w:sz="0" w:space="0" w:color="auto"/>
        <w:right w:val="none" w:sz="0" w:space="0" w:color="auto"/>
      </w:divBdr>
    </w:div>
    <w:div w:id="1997371634">
      <w:bodyDiv w:val="1"/>
      <w:marLeft w:val="0"/>
      <w:marRight w:val="0"/>
      <w:marTop w:val="0"/>
      <w:marBottom w:val="0"/>
      <w:divBdr>
        <w:top w:val="none" w:sz="0" w:space="0" w:color="auto"/>
        <w:left w:val="none" w:sz="0" w:space="0" w:color="auto"/>
        <w:bottom w:val="none" w:sz="0" w:space="0" w:color="auto"/>
        <w:right w:val="none" w:sz="0" w:space="0" w:color="auto"/>
      </w:divBdr>
    </w:div>
    <w:div w:id="1997613721">
      <w:bodyDiv w:val="1"/>
      <w:marLeft w:val="0"/>
      <w:marRight w:val="0"/>
      <w:marTop w:val="0"/>
      <w:marBottom w:val="0"/>
      <w:divBdr>
        <w:top w:val="none" w:sz="0" w:space="0" w:color="auto"/>
        <w:left w:val="none" w:sz="0" w:space="0" w:color="auto"/>
        <w:bottom w:val="none" w:sz="0" w:space="0" w:color="auto"/>
        <w:right w:val="none" w:sz="0" w:space="0" w:color="auto"/>
      </w:divBdr>
    </w:div>
    <w:div w:id="1997682550">
      <w:bodyDiv w:val="1"/>
      <w:marLeft w:val="0"/>
      <w:marRight w:val="0"/>
      <w:marTop w:val="0"/>
      <w:marBottom w:val="0"/>
      <w:divBdr>
        <w:top w:val="none" w:sz="0" w:space="0" w:color="auto"/>
        <w:left w:val="none" w:sz="0" w:space="0" w:color="auto"/>
        <w:bottom w:val="none" w:sz="0" w:space="0" w:color="auto"/>
        <w:right w:val="none" w:sz="0" w:space="0" w:color="auto"/>
      </w:divBdr>
    </w:div>
    <w:div w:id="1997763835">
      <w:bodyDiv w:val="1"/>
      <w:marLeft w:val="0"/>
      <w:marRight w:val="0"/>
      <w:marTop w:val="0"/>
      <w:marBottom w:val="0"/>
      <w:divBdr>
        <w:top w:val="none" w:sz="0" w:space="0" w:color="auto"/>
        <w:left w:val="none" w:sz="0" w:space="0" w:color="auto"/>
        <w:bottom w:val="none" w:sz="0" w:space="0" w:color="auto"/>
        <w:right w:val="none" w:sz="0" w:space="0" w:color="auto"/>
      </w:divBdr>
    </w:div>
    <w:div w:id="1997764525">
      <w:bodyDiv w:val="1"/>
      <w:marLeft w:val="0"/>
      <w:marRight w:val="0"/>
      <w:marTop w:val="0"/>
      <w:marBottom w:val="0"/>
      <w:divBdr>
        <w:top w:val="none" w:sz="0" w:space="0" w:color="auto"/>
        <w:left w:val="none" w:sz="0" w:space="0" w:color="auto"/>
        <w:bottom w:val="none" w:sz="0" w:space="0" w:color="auto"/>
        <w:right w:val="none" w:sz="0" w:space="0" w:color="auto"/>
      </w:divBdr>
    </w:div>
    <w:div w:id="1997805480">
      <w:bodyDiv w:val="1"/>
      <w:marLeft w:val="0"/>
      <w:marRight w:val="0"/>
      <w:marTop w:val="0"/>
      <w:marBottom w:val="0"/>
      <w:divBdr>
        <w:top w:val="none" w:sz="0" w:space="0" w:color="auto"/>
        <w:left w:val="none" w:sz="0" w:space="0" w:color="auto"/>
        <w:bottom w:val="none" w:sz="0" w:space="0" w:color="auto"/>
        <w:right w:val="none" w:sz="0" w:space="0" w:color="auto"/>
      </w:divBdr>
    </w:div>
    <w:div w:id="1997953273">
      <w:bodyDiv w:val="1"/>
      <w:marLeft w:val="0"/>
      <w:marRight w:val="0"/>
      <w:marTop w:val="0"/>
      <w:marBottom w:val="0"/>
      <w:divBdr>
        <w:top w:val="none" w:sz="0" w:space="0" w:color="auto"/>
        <w:left w:val="none" w:sz="0" w:space="0" w:color="auto"/>
        <w:bottom w:val="none" w:sz="0" w:space="0" w:color="auto"/>
        <w:right w:val="none" w:sz="0" w:space="0" w:color="auto"/>
      </w:divBdr>
    </w:div>
    <w:div w:id="1998075546">
      <w:bodyDiv w:val="1"/>
      <w:marLeft w:val="0"/>
      <w:marRight w:val="0"/>
      <w:marTop w:val="0"/>
      <w:marBottom w:val="0"/>
      <w:divBdr>
        <w:top w:val="none" w:sz="0" w:space="0" w:color="auto"/>
        <w:left w:val="none" w:sz="0" w:space="0" w:color="auto"/>
        <w:bottom w:val="none" w:sz="0" w:space="0" w:color="auto"/>
        <w:right w:val="none" w:sz="0" w:space="0" w:color="auto"/>
      </w:divBdr>
    </w:div>
    <w:div w:id="1998142860">
      <w:bodyDiv w:val="1"/>
      <w:marLeft w:val="0"/>
      <w:marRight w:val="0"/>
      <w:marTop w:val="0"/>
      <w:marBottom w:val="0"/>
      <w:divBdr>
        <w:top w:val="none" w:sz="0" w:space="0" w:color="auto"/>
        <w:left w:val="none" w:sz="0" w:space="0" w:color="auto"/>
        <w:bottom w:val="none" w:sz="0" w:space="0" w:color="auto"/>
        <w:right w:val="none" w:sz="0" w:space="0" w:color="auto"/>
      </w:divBdr>
    </w:div>
    <w:div w:id="1998144554">
      <w:bodyDiv w:val="1"/>
      <w:marLeft w:val="0"/>
      <w:marRight w:val="0"/>
      <w:marTop w:val="0"/>
      <w:marBottom w:val="0"/>
      <w:divBdr>
        <w:top w:val="none" w:sz="0" w:space="0" w:color="auto"/>
        <w:left w:val="none" w:sz="0" w:space="0" w:color="auto"/>
        <w:bottom w:val="none" w:sz="0" w:space="0" w:color="auto"/>
        <w:right w:val="none" w:sz="0" w:space="0" w:color="auto"/>
      </w:divBdr>
    </w:div>
    <w:div w:id="1998222074">
      <w:bodyDiv w:val="1"/>
      <w:marLeft w:val="0"/>
      <w:marRight w:val="0"/>
      <w:marTop w:val="0"/>
      <w:marBottom w:val="0"/>
      <w:divBdr>
        <w:top w:val="none" w:sz="0" w:space="0" w:color="auto"/>
        <w:left w:val="none" w:sz="0" w:space="0" w:color="auto"/>
        <w:bottom w:val="none" w:sz="0" w:space="0" w:color="auto"/>
        <w:right w:val="none" w:sz="0" w:space="0" w:color="auto"/>
      </w:divBdr>
    </w:div>
    <w:div w:id="1998225003">
      <w:bodyDiv w:val="1"/>
      <w:marLeft w:val="0"/>
      <w:marRight w:val="0"/>
      <w:marTop w:val="0"/>
      <w:marBottom w:val="0"/>
      <w:divBdr>
        <w:top w:val="none" w:sz="0" w:space="0" w:color="auto"/>
        <w:left w:val="none" w:sz="0" w:space="0" w:color="auto"/>
        <w:bottom w:val="none" w:sz="0" w:space="0" w:color="auto"/>
        <w:right w:val="none" w:sz="0" w:space="0" w:color="auto"/>
      </w:divBdr>
    </w:div>
    <w:div w:id="1998264988">
      <w:bodyDiv w:val="1"/>
      <w:marLeft w:val="0"/>
      <w:marRight w:val="0"/>
      <w:marTop w:val="0"/>
      <w:marBottom w:val="0"/>
      <w:divBdr>
        <w:top w:val="none" w:sz="0" w:space="0" w:color="auto"/>
        <w:left w:val="none" w:sz="0" w:space="0" w:color="auto"/>
        <w:bottom w:val="none" w:sz="0" w:space="0" w:color="auto"/>
        <w:right w:val="none" w:sz="0" w:space="0" w:color="auto"/>
      </w:divBdr>
    </w:div>
    <w:div w:id="1998607382">
      <w:bodyDiv w:val="1"/>
      <w:marLeft w:val="0"/>
      <w:marRight w:val="0"/>
      <w:marTop w:val="0"/>
      <w:marBottom w:val="0"/>
      <w:divBdr>
        <w:top w:val="none" w:sz="0" w:space="0" w:color="auto"/>
        <w:left w:val="none" w:sz="0" w:space="0" w:color="auto"/>
        <w:bottom w:val="none" w:sz="0" w:space="0" w:color="auto"/>
        <w:right w:val="none" w:sz="0" w:space="0" w:color="auto"/>
      </w:divBdr>
    </w:div>
    <w:div w:id="1998731328">
      <w:bodyDiv w:val="1"/>
      <w:marLeft w:val="0"/>
      <w:marRight w:val="0"/>
      <w:marTop w:val="0"/>
      <w:marBottom w:val="0"/>
      <w:divBdr>
        <w:top w:val="none" w:sz="0" w:space="0" w:color="auto"/>
        <w:left w:val="none" w:sz="0" w:space="0" w:color="auto"/>
        <w:bottom w:val="none" w:sz="0" w:space="0" w:color="auto"/>
        <w:right w:val="none" w:sz="0" w:space="0" w:color="auto"/>
      </w:divBdr>
    </w:div>
    <w:div w:id="1998918705">
      <w:bodyDiv w:val="1"/>
      <w:marLeft w:val="0"/>
      <w:marRight w:val="0"/>
      <w:marTop w:val="0"/>
      <w:marBottom w:val="0"/>
      <w:divBdr>
        <w:top w:val="none" w:sz="0" w:space="0" w:color="auto"/>
        <w:left w:val="none" w:sz="0" w:space="0" w:color="auto"/>
        <w:bottom w:val="none" w:sz="0" w:space="0" w:color="auto"/>
        <w:right w:val="none" w:sz="0" w:space="0" w:color="auto"/>
      </w:divBdr>
    </w:div>
    <w:div w:id="1998919436">
      <w:bodyDiv w:val="1"/>
      <w:marLeft w:val="0"/>
      <w:marRight w:val="0"/>
      <w:marTop w:val="0"/>
      <w:marBottom w:val="0"/>
      <w:divBdr>
        <w:top w:val="none" w:sz="0" w:space="0" w:color="auto"/>
        <w:left w:val="none" w:sz="0" w:space="0" w:color="auto"/>
        <w:bottom w:val="none" w:sz="0" w:space="0" w:color="auto"/>
        <w:right w:val="none" w:sz="0" w:space="0" w:color="auto"/>
      </w:divBdr>
    </w:div>
    <w:div w:id="1998920836">
      <w:bodyDiv w:val="1"/>
      <w:marLeft w:val="0"/>
      <w:marRight w:val="0"/>
      <w:marTop w:val="0"/>
      <w:marBottom w:val="0"/>
      <w:divBdr>
        <w:top w:val="none" w:sz="0" w:space="0" w:color="auto"/>
        <w:left w:val="none" w:sz="0" w:space="0" w:color="auto"/>
        <w:bottom w:val="none" w:sz="0" w:space="0" w:color="auto"/>
        <w:right w:val="none" w:sz="0" w:space="0" w:color="auto"/>
      </w:divBdr>
    </w:div>
    <w:div w:id="1998991430">
      <w:bodyDiv w:val="1"/>
      <w:marLeft w:val="0"/>
      <w:marRight w:val="0"/>
      <w:marTop w:val="0"/>
      <w:marBottom w:val="0"/>
      <w:divBdr>
        <w:top w:val="none" w:sz="0" w:space="0" w:color="auto"/>
        <w:left w:val="none" w:sz="0" w:space="0" w:color="auto"/>
        <w:bottom w:val="none" w:sz="0" w:space="0" w:color="auto"/>
        <w:right w:val="none" w:sz="0" w:space="0" w:color="auto"/>
      </w:divBdr>
    </w:div>
    <w:div w:id="1999142519">
      <w:bodyDiv w:val="1"/>
      <w:marLeft w:val="0"/>
      <w:marRight w:val="0"/>
      <w:marTop w:val="0"/>
      <w:marBottom w:val="0"/>
      <w:divBdr>
        <w:top w:val="none" w:sz="0" w:space="0" w:color="auto"/>
        <w:left w:val="none" w:sz="0" w:space="0" w:color="auto"/>
        <w:bottom w:val="none" w:sz="0" w:space="0" w:color="auto"/>
        <w:right w:val="none" w:sz="0" w:space="0" w:color="auto"/>
      </w:divBdr>
    </w:div>
    <w:div w:id="1999310938">
      <w:bodyDiv w:val="1"/>
      <w:marLeft w:val="0"/>
      <w:marRight w:val="0"/>
      <w:marTop w:val="0"/>
      <w:marBottom w:val="0"/>
      <w:divBdr>
        <w:top w:val="none" w:sz="0" w:space="0" w:color="auto"/>
        <w:left w:val="none" w:sz="0" w:space="0" w:color="auto"/>
        <w:bottom w:val="none" w:sz="0" w:space="0" w:color="auto"/>
        <w:right w:val="none" w:sz="0" w:space="0" w:color="auto"/>
      </w:divBdr>
    </w:div>
    <w:div w:id="1999337856">
      <w:bodyDiv w:val="1"/>
      <w:marLeft w:val="0"/>
      <w:marRight w:val="0"/>
      <w:marTop w:val="0"/>
      <w:marBottom w:val="0"/>
      <w:divBdr>
        <w:top w:val="none" w:sz="0" w:space="0" w:color="auto"/>
        <w:left w:val="none" w:sz="0" w:space="0" w:color="auto"/>
        <w:bottom w:val="none" w:sz="0" w:space="0" w:color="auto"/>
        <w:right w:val="none" w:sz="0" w:space="0" w:color="auto"/>
      </w:divBdr>
    </w:div>
    <w:div w:id="1999771124">
      <w:bodyDiv w:val="1"/>
      <w:marLeft w:val="0"/>
      <w:marRight w:val="0"/>
      <w:marTop w:val="0"/>
      <w:marBottom w:val="0"/>
      <w:divBdr>
        <w:top w:val="none" w:sz="0" w:space="0" w:color="auto"/>
        <w:left w:val="none" w:sz="0" w:space="0" w:color="auto"/>
        <w:bottom w:val="none" w:sz="0" w:space="0" w:color="auto"/>
        <w:right w:val="none" w:sz="0" w:space="0" w:color="auto"/>
      </w:divBdr>
    </w:div>
    <w:div w:id="1999844106">
      <w:bodyDiv w:val="1"/>
      <w:marLeft w:val="0"/>
      <w:marRight w:val="0"/>
      <w:marTop w:val="0"/>
      <w:marBottom w:val="0"/>
      <w:divBdr>
        <w:top w:val="none" w:sz="0" w:space="0" w:color="auto"/>
        <w:left w:val="none" w:sz="0" w:space="0" w:color="auto"/>
        <w:bottom w:val="none" w:sz="0" w:space="0" w:color="auto"/>
        <w:right w:val="none" w:sz="0" w:space="0" w:color="auto"/>
      </w:divBdr>
    </w:div>
    <w:div w:id="1999962981">
      <w:bodyDiv w:val="1"/>
      <w:marLeft w:val="0"/>
      <w:marRight w:val="0"/>
      <w:marTop w:val="0"/>
      <w:marBottom w:val="0"/>
      <w:divBdr>
        <w:top w:val="none" w:sz="0" w:space="0" w:color="auto"/>
        <w:left w:val="none" w:sz="0" w:space="0" w:color="auto"/>
        <w:bottom w:val="none" w:sz="0" w:space="0" w:color="auto"/>
        <w:right w:val="none" w:sz="0" w:space="0" w:color="auto"/>
      </w:divBdr>
    </w:div>
    <w:div w:id="2000040819">
      <w:bodyDiv w:val="1"/>
      <w:marLeft w:val="0"/>
      <w:marRight w:val="0"/>
      <w:marTop w:val="0"/>
      <w:marBottom w:val="0"/>
      <w:divBdr>
        <w:top w:val="none" w:sz="0" w:space="0" w:color="auto"/>
        <w:left w:val="none" w:sz="0" w:space="0" w:color="auto"/>
        <w:bottom w:val="none" w:sz="0" w:space="0" w:color="auto"/>
        <w:right w:val="none" w:sz="0" w:space="0" w:color="auto"/>
      </w:divBdr>
    </w:div>
    <w:div w:id="2000110401">
      <w:bodyDiv w:val="1"/>
      <w:marLeft w:val="0"/>
      <w:marRight w:val="0"/>
      <w:marTop w:val="0"/>
      <w:marBottom w:val="0"/>
      <w:divBdr>
        <w:top w:val="none" w:sz="0" w:space="0" w:color="auto"/>
        <w:left w:val="none" w:sz="0" w:space="0" w:color="auto"/>
        <w:bottom w:val="none" w:sz="0" w:space="0" w:color="auto"/>
        <w:right w:val="none" w:sz="0" w:space="0" w:color="auto"/>
      </w:divBdr>
    </w:div>
    <w:div w:id="2000184335">
      <w:bodyDiv w:val="1"/>
      <w:marLeft w:val="0"/>
      <w:marRight w:val="0"/>
      <w:marTop w:val="0"/>
      <w:marBottom w:val="0"/>
      <w:divBdr>
        <w:top w:val="none" w:sz="0" w:space="0" w:color="auto"/>
        <w:left w:val="none" w:sz="0" w:space="0" w:color="auto"/>
        <w:bottom w:val="none" w:sz="0" w:space="0" w:color="auto"/>
        <w:right w:val="none" w:sz="0" w:space="0" w:color="auto"/>
      </w:divBdr>
    </w:div>
    <w:div w:id="2000233423">
      <w:bodyDiv w:val="1"/>
      <w:marLeft w:val="0"/>
      <w:marRight w:val="0"/>
      <w:marTop w:val="0"/>
      <w:marBottom w:val="0"/>
      <w:divBdr>
        <w:top w:val="none" w:sz="0" w:space="0" w:color="auto"/>
        <w:left w:val="none" w:sz="0" w:space="0" w:color="auto"/>
        <w:bottom w:val="none" w:sz="0" w:space="0" w:color="auto"/>
        <w:right w:val="none" w:sz="0" w:space="0" w:color="auto"/>
      </w:divBdr>
    </w:div>
    <w:div w:id="2000385165">
      <w:bodyDiv w:val="1"/>
      <w:marLeft w:val="0"/>
      <w:marRight w:val="0"/>
      <w:marTop w:val="0"/>
      <w:marBottom w:val="0"/>
      <w:divBdr>
        <w:top w:val="none" w:sz="0" w:space="0" w:color="auto"/>
        <w:left w:val="none" w:sz="0" w:space="0" w:color="auto"/>
        <w:bottom w:val="none" w:sz="0" w:space="0" w:color="auto"/>
        <w:right w:val="none" w:sz="0" w:space="0" w:color="auto"/>
      </w:divBdr>
    </w:div>
    <w:div w:id="2000497798">
      <w:bodyDiv w:val="1"/>
      <w:marLeft w:val="0"/>
      <w:marRight w:val="0"/>
      <w:marTop w:val="0"/>
      <w:marBottom w:val="0"/>
      <w:divBdr>
        <w:top w:val="none" w:sz="0" w:space="0" w:color="auto"/>
        <w:left w:val="none" w:sz="0" w:space="0" w:color="auto"/>
        <w:bottom w:val="none" w:sz="0" w:space="0" w:color="auto"/>
        <w:right w:val="none" w:sz="0" w:space="0" w:color="auto"/>
      </w:divBdr>
    </w:div>
    <w:div w:id="2000499872">
      <w:bodyDiv w:val="1"/>
      <w:marLeft w:val="0"/>
      <w:marRight w:val="0"/>
      <w:marTop w:val="0"/>
      <w:marBottom w:val="0"/>
      <w:divBdr>
        <w:top w:val="none" w:sz="0" w:space="0" w:color="auto"/>
        <w:left w:val="none" w:sz="0" w:space="0" w:color="auto"/>
        <w:bottom w:val="none" w:sz="0" w:space="0" w:color="auto"/>
        <w:right w:val="none" w:sz="0" w:space="0" w:color="auto"/>
      </w:divBdr>
    </w:div>
    <w:div w:id="2000577422">
      <w:bodyDiv w:val="1"/>
      <w:marLeft w:val="0"/>
      <w:marRight w:val="0"/>
      <w:marTop w:val="0"/>
      <w:marBottom w:val="0"/>
      <w:divBdr>
        <w:top w:val="none" w:sz="0" w:space="0" w:color="auto"/>
        <w:left w:val="none" w:sz="0" w:space="0" w:color="auto"/>
        <w:bottom w:val="none" w:sz="0" w:space="0" w:color="auto"/>
        <w:right w:val="none" w:sz="0" w:space="0" w:color="auto"/>
      </w:divBdr>
    </w:div>
    <w:div w:id="2000691834">
      <w:bodyDiv w:val="1"/>
      <w:marLeft w:val="0"/>
      <w:marRight w:val="0"/>
      <w:marTop w:val="0"/>
      <w:marBottom w:val="0"/>
      <w:divBdr>
        <w:top w:val="none" w:sz="0" w:space="0" w:color="auto"/>
        <w:left w:val="none" w:sz="0" w:space="0" w:color="auto"/>
        <w:bottom w:val="none" w:sz="0" w:space="0" w:color="auto"/>
        <w:right w:val="none" w:sz="0" w:space="0" w:color="auto"/>
      </w:divBdr>
    </w:div>
    <w:div w:id="2000767722">
      <w:bodyDiv w:val="1"/>
      <w:marLeft w:val="0"/>
      <w:marRight w:val="0"/>
      <w:marTop w:val="0"/>
      <w:marBottom w:val="0"/>
      <w:divBdr>
        <w:top w:val="none" w:sz="0" w:space="0" w:color="auto"/>
        <w:left w:val="none" w:sz="0" w:space="0" w:color="auto"/>
        <w:bottom w:val="none" w:sz="0" w:space="0" w:color="auto"/>
        <w:right w:val="none" w:sz="0" w:space="0" w:color="auto"/>
      </w:divBdr>
    </w:div>
    <w:div w:id="2000963521">
      <w:bodyDiv w:val="1"/>
      <w:marLeft w:val="0"/>
      <w:marRight w:val="0"/>
      <w:marTop w:val="0"/>
      <w:marBottom w:val="0"/>
      <w:divBdr>
        <w:top w:val="none" w:sz="0" w:space="0" w:color="auto"/>
        <w:left w:val="none" w:sz="0" w:space="0" w:color="auto"/>
        <w:bottom w:val="none" w:sz="0" w:space="0" w:color="auto"/>
        <w:right w:val="none" w:sz="0" w:space="0" w:color="auto"/>
      </w:divBdr>
    </w:div>
    <w:div w:id="2001083111">
      <w:bodyDiv w:val="1"/>
      <w:marLeft w:val="0"/>
      <w:marRight w:val="0"/>
      <w:marTop w:val="0"/>
      <w:marBottom w:val="0"/>
      <w:divBdr>
        <w:top w:val="none" w:sz="0" w:space="0" w:color="auto"/>
        <w:left w:val="none" w:sz="0" w:space="0" w:color="auto"/>
        <w:bottom w:val="none" w:sz="0" w:space="0" w:color="auto"/>
        <w:right w:val="none" w:sz="0" w:space="0" w:color="auto"/>
      </w:divBdr>
    </w:div>
    <w:div w:id="2001108387">
      <w:bodyDiv w:val="1"/>
      <w:marLeft w:val="0"/>
      <w:marRight w:val="0"/>
      <w:marTop w:val="0"/>
      <w:marBottom w:val="0"/>
      <w:divBdr>
        <w:top w:val="none" w:sz="0" w:space="0" w:color="auto"/>
        <w:left w:val="none" w:sz="0" w:space="0" w:color="auto"/>
        <w:bottom w:val="none" w:sz="0" w:space="0" w:color="auto"/>
        <w:right w:val="none" w:sz="0" w:space="0" w:color="auto"/>
      </w:divBdr>
    </w:div>
    <w:div w:id="2001230497">
      <w:bodyDiv w:val="1"/>
      <w:marLeft w:val="0"/>
      <w:marRight w:val="0"/>
      <w:marTop w:val="0"/>
      <w:marBottom w:val="0"/>
      <w:divBdr>
        <w:top w:val="none" w:sz="0" w:space="0" w:color="auto"/>
        <w:left w:val="none" w:sz="0" w:space="0" w:color="auto"/>
        <w:bottom w:val="none" w:sz="0" w:space="0" w:color="auto"/>
        <w:right w:val="none" w:sz="0" w:space="0" w:color="auto"/>
      </w:divBdr>
    </w:div>
    <w:div w:id="2001304055">
      <w:bodyDiv w:val="1"/>
      <w:marLeft w:val="0"/>
      <w:marRight w:val="0"/>
      <w:marTop w:val="0"/>
      <w:marBottom w:val="0"/>
      <w:divBdr>
        <w:top w:val="none" w:sz="0" w:space="0" w:color="auto"/>
        <w:left w:val="none" w:sz="0" w:space="0" w:color="auto"/>
        <w:bottom w:val="none" w:sz="0" w:space="0" w:color="auto"/>
        <w:right w:val="none" w:sz="0" w:space="0" w:color="auto"/>
      </w:divBdr>
    </w:div>
    <w:div w:id="2001421636">
      <w:bodyDiv w:val="1"/>
      <w:marLeft w:val="0"/>
      <w:marRight w:val="0"/>
      <w:marTop w:val="0"/>
      <w:marBottom w:val="0"/>
      <w:divBdr>
        <w:top w:val="none" w:sz="0" w:space="0" w:color="auto"/>
        <w:left w:val="none" w:sz="0" w:space="0" w:color="auto"/>
        <w:bottom w:val="none" w:sz="0" w:space="0" w:color="auto"/>
        <w:right w:val="none" w:sz="0" w:space="0" w:color="auto"/>
      </w:divBdr>
    </w:div>
    <w:div w:id="2001499485">
      <w:bodyDiv w:val="1"/>
      <w:marLeft w:val="0"/>
      <w:marRight w:val="0"/>
      <w:marTop w:val="0"/>
      <w:marBottom w:val="0"/>
      <w:divBdr>
        <w:top w:val="none" w:sz="0" w:space="0" w:color="auto"/>
        <w:left w:val="none" w:sz="0" w:space="0" w:color="auto"/>
        <w:bottom w:val="none" w:sz="0" w:space="0" w:color="auto"/>
        <w:right w:val="none" w:sz="0" w:space="0" w:color="auto"/>
      </w:divBdr>
    </w:div>
    <w:div w:id="2001616523">
      <w:bodyDiv w:val="1"/>
      <w:marLeft w:val="0"/>
      <w:marRight w:val="0"/>
      <w:marTop w:val="0"/>
      <w:marBottom w:val="0"/>
      <w:divBdr>
        <w:top w:val="none" w:sz="0" w:space="0" w:color="auto"/>
        <w:left w:val="none" w:sz="0" w:space="0" w:color="auto"/>
        <w:bottom w:val="none" w:sz="0" w:space="0" w:color="auto"/>
        <w:right w:val="none" w:sz="0" w:space="0" w:color="auto"/>
      </w:divBdr>
    </w:div>
    <w:div w:id="2001689267">
      <w:bodyDiv w:val="1"/>
      <w:marLeft w:val="0"/>
      <w:marRight w:val="0"/>
      <w:marTop w:val="0"/>
      <w:marBottom w:val="0"/>
      <w:divBdr>
        <w:top w:val="none" w:sz="0" w:space="0" w:color="auto"/>
        <w:left w:val="none" w:sz="0" w:space="0" w:color="auto"/>
        <w:bottom w:val="none" w:sz="0" w:space="0" w:color="auto"/>
        <w:right w:val="none" w:sz="0" w:space="0" w:color="auto"/>
      </w:divBdr>
    </w:div>
    <w:div w:id="2001886758">
      <w:bodyDiv w:val="1"/>
      <w:marLeft w:val="0"/>
      <w:marRight w:val="0"/>
      <w:marTop w:val="0"/>
      <w:marBottom w:val="0"/>
      <w:divBdr>
        <w:top w:val="none" w:sz="0" w:space="0" w:color="auto"/>
        <w:left w:val="none" w:sz="0" w:space="0" w:color="auto"/>
        <w:bottom w:val="none" w:sz="0" w:space="0" w:color="auto"/>
        <w:right w:val="none" w:sz="0" w:space="0" w:color="auto"/>
      </w:divBdr>
    </w:div>
    <w:div w:id="2002000980">
      <w:bodyDiv w:val="1"/>
      <w:marLeft w:val="0"/>
      <w:marRight w:val="0"/>
      <w:marTop w:val="0"/>
      <w:marBottom w:val="0"/>
      <w:divBdr>
        <w:top w:val="none" w:sz="0" w:space="0" w:color="auto"/>
        <w:left w:val="none" w:sz="0" w:space="0" w:color="auto"/>
        <w:bottom w:val="none" w:sz="0" w:space="0" w:color="auto"/>
        <w:right w:val="none" w:sz="0" w:space="0" w:color="auto"/>
      </w:divBdr>
    </w:div>
    <w:div w:id="2002078019">
      <w:bodyDiv w:val="1"/>
      <w:marLeft w:val="0"/>
      <w:marRight w:val="0"/>
      <w:marTop w:val="0"/>
      <w:marBottom w:val="0"/>
      <w:divBdr>
        <w:top w:val="none" w:sz="0" w:space="0" w:color="auto"/>
        <w:left w:val="none" w:sz="0" w:space="0" w:color="auto"/>
        <w:bottom w:val="none" w:sz="0" w:space="0" w:color="auto"/>
        <w:right w:val="none" w:sz="0" w:space="0" w:color="auto"/>
      </w:divBdr>
    </w:div>
    <w:div w:id="2002150875">
      <w:bodyDiv w:val="1"/>
      <w:marLeft w:val="0"/>
      <w:marRight w:val="0"/>
      <w:marTop w:val="0"/>
      <w:marBottom w:val="0"/>
      <w:divBdr>
        <w:top w:val="none" w:sz="0" w:space="0" w:color="auto"/>
        <w:left w:val="none" w:sz="0" w:space="0" w:color="auto"/>
        <w:bottom w:val="none" w:sz="0" w:space="0" w:color="auto"/>
        <w:right w:val="none" w:sz="0" w:space="0" w:color="auto"/>
      </w:divBdr>
    </w:div>
    <w:div w:id="2002195481">
      <w:bodyDiv w:val="1"/>
      <w:marLeft w:val="0"/>
      <w:marRight w:val="0"/>
      <w:marTop w:val="0"/>
      <w:marBottom w:val="0"/>
      <w:divBdr>
        <w:top w:val="none" w:sz="0" w:space="0" w:color="auto"/>
        <w:left w:val="none" w:sz="0" w:space="0" w:color="auto"/>
        <w:bottom w:val="none" w:sz="0" w:space="0" w:color="auto"/>
        <w:right w:val="none" w:sz="0" w:space="0" w:color="auto"/>
      </w:divBdr>
    </w:div>
    <w:div w:id="2002540082">
      <w:bodyDiv w:val="1"/>
      <w:marLeft w:val="0"/>
      <w:marRight w:val="0"/>
      <w:marTop w:val="0"/>
      <w:marBottom w:val="0"/>
      <w:divBdr>
        <w:top w:val="none" w:sz="0" w:space="0" w:color="auto"/>
        <w:left w:val="none" w:sz="0" w:space="0" w:color="auto"/>
        <w:bottom w:val="none" w:sz="0" w:space="0" w:color="auto"/>
        <w:right w:val="none" w:sz="0" w:space="0" w:color="auto"/>
      </w:divBdr>
    </w:div>
    <w:div w:id="2002541824">
      <w:bodyDiv w:val="1"/>
      <w:marLeft w:val="0"/>
      <w:marRight w:val="0"/>
      <w:marTop w:val="0"/>
      <w:marBottom w:val="0"/>
      <w:divBdr>
        <w:top w:val="none" w:sz="0" w:space="0" w:color="auto"/>
        <w:left w:val="none" w:sz="0" w:space="0" w:color="auto"/>
        <w:bottom w:val="none" w:sz="0" w:space="0" w:color="auto"/>
        <w:right w:val="none" w:sz="0" w:space="0" w:color="auto"/>
      </w:divBdr>
    </w:div>
    <w:div w:id="2002661093">
      <w:bodyDiv w:val="1"/>
      <w:marLeft w:val="0"/>
      <w:marRight w:val="0"/>
      <w:marTop w:val="0"/>
      <w:marBottom w:val="0"/>
      <w:divBdr>
        <w:top w:val="none" w:sz="0" w:space="0" w:color="auto"/>
        <w:left w:val="none" w:sz="0" w:space="0" w:color="auto"/>
        <w:bottom w:val="none" w:sz="0" w:space="0" w:color="auto"/>
        <w:right w:val="none" w:sz="0" w:space="0" w:color="auto"/>
      </w:divBdr>
    </w:div>
    <w:div w:id="2002737107">
      <w:bodyDiv w:val="1"/>
      <w:marLeft w:val="0"/>
      <w:marRight w:val="0"/>
      <w:marTop w:val="0"/>
      <w:marBottom w:val="0"/>
      <w:divBdr>
        <w:top w:val="none" w:sz="0" w:space="0" w:color="auto"/>
        <w:left w:val="none" w:sz="0" w:space="0" w:color="auto"/>
        <w:bottom w:val="none" w:sz="0" w:space="0" w:color="auto"/>
        <w:right w:val="none" w:sz="0" w:space="0" w:color="auto"/>
      </w:divBdr>
    </w:div>
    <w:div w:id="2002849097">
      <w:bodyDiv w:val="1"/>
      <w:marLeft w:val="0"/>
      <w:marRight w:val="0"/>
      <w:marTop w:val="0"/>
      <w:marBottom w:val="0"/>
      <w:divBdr>
        <w:top w:val="none" w:sz="0" w:space="0" w:color="auto"/>
        <w:left w:val="none" w:sz="0" w:space="0" w:color="auto"/>
        <w:bottom w:val="none" w:sz="0" w:space="0" w:color="auto"/>
        <w:right w:val="none" w:sz="0" w:space="0" w:color="auto"/>
      </w:divBdr>
    </w:div>
    <w:div w:id="2003003392">
      <w:bodyDiv w:val="1"/>
      <w:marLeft w:val="0"/>
      <w:marRight w:val="0"/>
      <w:marTop w:val="0"/>
      <w:marBottom w:val="0"/>
      <w:divBdr>
        <w:top w:val="none" w:sz="0" w:space="0" w:color="auto"/>
        <w:left w:val="none" w:sz="0" w:space="0" w:color="auto"/>
        <w:bottom w:val="none" w:sz="0" w:space="0" w:color="auto"/>
        <w:right w:val="none" w:sz="0" w:space="0" w:color="auto"/>
      </w:divBdr>
    </w:div>
    <w:div w:id="2003043610">
      <w:bodyDiv w:val="1"/>
      <w:marLeft w:val="0"/>
      <w:marRight w:val="0"/>
      <w:marTop w:val="0"/>
      <w:marBottom w:val="0"/>
      <w:divBdr>
        <w:top w:val="none" w:sz="0" w:space="0" w:color="auto"/>
        <w:left w:val="none" w:sz="0" w:space="0" w:color="auto"/>
        <w:bottom w:val="none" w:sz="0" w:space="0" w:color="auto"/>
        <w:right w:val="none" w:sz="0" w:space="0" w:color="auto"/>
      </w:divBdr>
    </w:div>
    <w:div w:id="2003124289">
      <w:bodyDiv w:val="1"/>
      <w:marLeft w:val="0"/>
      <w:marRight w:val="0"/>
      <w:marTop w:val="0"/>
      <w:marBottom w:val="0"/>
      <w:divBdr>
        <w:top w:val="none" w:sz="0" w:space="0" w:color="auto"/>
        <w:left w:val="none" w:sz="0" w:space="0" w:color="auto"/>
        <w:bottom w:val="none" w:sz="0" w:space="0" w:color="auto"/>
        <w:right w:val="none" w:sz="0" w:space="0" w:color="auto"/>
      </w:divBdr>
    </w:div>
    <w:div w:id="2003194771">
      <w:bodyDiv w:val="1"/>
      <w:marLeft w:val="0"/>
      <w:marRight w:val="0"/>
      <w:marTop w:val="0"/>
      <w:marBottom w:val="0"/>
      <w:divBdr>
        <w:top w:val="none" w:sz="0" w:space="0" w:color="auto"/>
        <w:left w:val="none" w:sz="0" w:space="0" w:color="auto"/>
        <w:bottom w:val="none" w:sz="0" w:space="0" w:color="auto"/>
        <w:right w:val="none" w:sz="0" w:space="0" w:color="auto"/>
      </w:divBdr>
    </w:div>
    <w:div w:id="2003271447">
      <w:bodyDiv w:val="1"/>
      <w:marLeft w:val="0"/>
      <w:marRight w:val="0"/>
      <w:marTop w:val="0"/>
      <w:marBottom w:val="0"/>
      <w:divBdr>
        <w:top w:val="none" w:sz="0" w:space="0" w:color="auto"/>
        <w:left w:val="none" w:sz="0" w:space="0" w:color="auto"/>
        <w:bottom w:val="none" w:sz="0" w:space="0" w:color="auto"/>
        <w:right w:val="none" w:sz="0" w:space="0" w:color="auto"/>
      </w:divBdr>
    </w:div>
    <w:div w:id="2003312220">
      <w:bodyDiv w:val="1"/>
      <w:marLeft w:val="0"/>
      <w:marRight w:val="0"/>
      <w:marTop w:val="0"/>
      <w:marBottom w:val="0"/>
      <w:divBdr>
        <w:top w:val="none" w:sz="0" w:space="0" w:color="auto"/>
        <w:left w:val="none" w:sz="0" w:space="0" w:color="auto"/>
        <w:bottom w:val="none" w:sz="0" w:space="0" w:color="auto"/>
        <w:right w:val="none" w:sz="0" w:space="0" w:color="auto"/>
      </w:divBdr>
    </w:div>
    <w:div w:id="2003387067">
      <w:bodyDiv w:val="1"/>
      <w:marLeft w:val="0"/>
      <w:marRight w:val="0"/>
      <w:marTop w:val="0"/>
      <w:marBottom w:val="0"/>
      <w:divBdr>
        <w:top w:val="none" w:sz="0" w:space="0" w:color="auto"/>
        <w:left w:val="none" w:sz="0" w:space="0" w:color="auto"/>
        <w:bottom w:val="none" w:sz="0" w:space="0" w:color="auto"/>
        <w:right w:val="none" w:sz="0" w:space="0" w:color="auto"/>
      </w:divBdr>
    </w:div>
    <w:div w:id="2003459378">
      <w:bodyDiv w:val="1"/>
      <w:marLeft w:val="0"/>
      <w:marRight w:val="0"/>
      <w:marTop w:val="0"/>
      <w:marBottom w:val="0"/>
      <w:divBdr>
        <w:top w:val="none" w:sz="0" w:space="0" w:color="auto"/>
        <w:left w:val="none" w:sz="0" w:space="0" w:color="auto"/>
        <w:bottom w:val="none" w:sz="0" w:space="0" w:color="auto"/>
        <w:right w:val="none" w:sz="0" w:space="0" w:color="auto"/>
      </w:divBdr>
    </w:div>
    <w:div w:id="2003507618">
      <w:bodyDiv w:val="1"/>
      <w:marLeft w:val="0"/>
      <w:marRight w:val="0"/>
      <w:marTop w:val="0"/>
      <w:marBottom w:val="0"/>
      <w:divBdr>
        <w:top w:val="none" w:sz="0" w:space="0" w:color="auto"/>
        <w:left w:val="none" w:sz="0" w:space="0" w:color="auto"/>
        <w:bottom w:val="none" w:sz="0" w:space="0" w:color="auto"/>
        <w:right w:val="none" w:sz="0" w:space="0" w:color="auto"/>
      </w:divBdr>
    </w:div>
    <w:div w:id="2003661875">
      <w:bodyDiv w:val="1"/>
      <w:marLeft w:val="0"/>
      <w:marRight w:val="0"/>
      <w:marTop w:val="0"/>
      <w:marBottom w:val="0"/>
      <w:divBdr>
        <w:top w:val="none" w:sz="0" w:space="0" w:color="auto"/>
        <w:left w:val="none" w:sz="0" w:space="0" w:color="auto"/>
        <w:bottom w:val="none" w:sz="0" w:space="0" w:color="auto"/>
        <w:right w:val="none" w:sz="0" w:space="0" w:color="auto"/>
      </w:divBdr>
    </w:div>
    <w:div w:id="2003729696">
      <w:bodyDiv w:val="1"/>
      <w:marLeft w:val="0"/>
      <w:marRight w:val="0"/>
      <w:marTop w:val="0"/>
      <w:marBottom w:val="0"/>
      <w:divBdr>
        <w:top w:val="none" w:sz="0" w:space="0" w:color="auto"/>
        <w:left w:val="none" w:sz="0" w:space="0" w:color="auto"/>
        <w:bottom w:val="none" w:sz="0" w:space="0" w:color="auto"/>
        <w:right w:val="none" w:sz="0" w:space="0" w:color="auto"/>
      </w:divBdr>
    </w:div>
    <w:div w:id="2003921279">
      <w:bodyDiv w:val="1"/>
      <w:marLeft w:val="0"/>
      <w:marRight w:val="0"/>
      <w:marTop w:val="0"/>
      <w:marBottom w:val="0"/>
      <w:divBdr>
        <w:top w:val="none" w:sz="0" w:space="0" w:color="auto"/>
        <w:left w:val="none" w:sz="0" w:space="0" w:color="auto"/>
        <w:bottom w:val="none" w:sz="0" w:space="0" w:color="auto"/>
        <w:right w:val="none" w:sz="0" w:space="0" w:color="auto"/>
      </w:divBdr>
    </w:div>
    <w:div w:id="2004240555">
      <w:bodyDiv w:val="1"/>
      <w:marLeft w:val="0"/>
      <w:marRight w:val="0"/>
      <w:marTop w:val="0"/>
      <w:marBottom w:val="0"/>
      <w:divBdr>
        <w:top w:val="none" w:sz="0" w:space="0" w:color="auto"/>
        <w:left w:val="none" w:sz="0" w:space="0" w:color="auto"/>
        <w:bottom w:val="none" w:sz="0" w:space="0" w:color="auto"/>
        <w:right w:val="none" w:sz="0" w:space="0" w:color="auto"/>
      </w:divBdr>
    </w:div>
    <w:div w:id="2004434366">
      <w:bodyDiv w:val="1"/>
      <w:marLeft w:val="0"/>
      <w:marRight w:val="0"/>
      <w:marTop w:val="0"/>
      <w:marBottom w:val="0"/>
      <w:divBdr>
        <w:top w:val="none" w:sz="0" w:space="0" w:color="auto"/>
        <w:left w:val="none" w:sz="0" w:space="0" w:color="auto"/>
        <w:bottom w:val="none" w:sz="0" w:space="0" w:color="auto"/>
        <w:right w:val="none" w:sz="0" w:space="0" w:color="auto"/>
      </w:divBdr>
    </w:div>
    <w:div w:id="2004625093">
      <w:bodyDiv w:val="1"/>
      <w:marLeft w:val="0"/>
      <w:marRight w:val="0"/>
      <w:marTop w:val="0"/>
      <w:marBottom w:val="0"/>
      <w:divBdr>
        <w:top w:val="none" w:sz="0" w:space="0" w:color="auto"/>
        <w:left w:val="none" w:sz="0" w:space="0" w:color="auto"/>
        <w:bottom w:val="none" w:sz="0" w:space="0" w:color="auto"/>
        <w:right w:val="none" w:sz="0" w:space="0" w:color="auto"/>
      </w:divBdr>
    </w:div>
    <w:div w:id="2004696837">
      <w:bodyDiv w:val="1"/>
      <w:marLeft w:val="0"/>
      <w:marRight w:val="0"/>
      <w:marTop w:val="0"/>
      <w:marBottom w:val="0"/>
      <w:divBdr>
        <w:top w:val="none" w:sz="0" w:space="0" w:color="auto"/>
        <w:left w:val="none" w:sz="0" w:space="0" w:color="auto"/>
        <w:bottom w:val="none" w:sz="0" w:space="0" w:color="auto"/>
        <w:right w:val="none" w:sz="0" w:space="0" w:color="auto"/>
      </w:divBdr>
    </w:div>
    <w:div w:id="2004698054">
      <w:bodyDiv w:val="1"/>
      <w:marLeft w:val="0"/>
      <w:marRight w:val="0"/>
      <w:marTop w:val="0"/>
      <w:marBottom w:val="0"/>
      <w:divBdr>
        <w:top w:val="none" w:sz="0" w:space="0" w:color="auto"/>
        <w:left w:val="none" w:sz="0" w:space="0" w:color="auto"/>
        <w:bottom w:val="none" w:sz="0" w:space="0" w:color="auto"/>
        <w:right w:val="none" w:sz="0" w:space="0" w:color="auto"/>
      </w:divBdr>
      <w:divsChild>
        <w:div w:id="1432164186">
          <w:marLeft w:val="0"/>
          <w:marRight w:val="0"/>
          <w:marTop w:val="0"/>
          <w:marBottom w:val="0"/>
          <w:divBdr>
            <w:top w:val="none" w:sz="0" w:space="0" w:color="auto"/>
            <w:left w:val="none" w:sz="0" w:space="0" w:color="auto"/>
            <w:bottom w:val="none" w:sz="0" w:space="0" w:color="auto"/>
            <w:right w:val="none" w:sz="0" w:space="0" w:color="auto"/>
          </w:divBdr>
        </w:div>
      </w:divsChild>
    </w:div>
    <w:div w:id="2004700044">
      <w:bodyDiv w:val="1"/>
      <w:marLeft w:val="0"/>
      <w:marRight w:val="0"/>
      <w:marTop w:val="0"/>
      <w:marBottom w:val="0"/>
      <w:divBdr>
        <w:top w:val="none" w:sz="0" w:space="0" w:color="auto"/>
        <w:left w:val="none" w:sz="0" w:space="0" w:color="auto"/>
        <w:bottom w:val="none" w:sz="0" w:space="0" w:color="auto"/>
        <w:right w:val="none" w:sz="0" w:space="0" w:color="auto"/>
      </w:divBdr>
    </w:div>
    <w:div w:id="2004890173">
      <w:bodyDiv w:val="1"/>
      <w:marLeft w:val="0"/>
      <w:marRight w:val="0"/>
      <w:marTop w:val="0"/>
      <w:marBottom w:val="0"/>
      <w:divBdr>
        <w:top w:val="none" w:sz="0" w:space="0" w:color="auto"/>
        <w:left w:val="none" w:sz="0" w:space="0" w:color="auto"/>
        <w:bottom w:val="none" w:sz="0" w:space="0" w:color="auto"/>
        <w:right w:val="none" w:sz="0" w:space="0" w:color="auto"/>
      </w:divBdr>
    </w:div>
    <w:div w:id="2004895545">
      <w:bodyDiv w:val="1"/>
      <w:marLeft w:val="0"/>
      <w:marRight w:val="0"/>
      <w:marTop w:val="0"/>
      <w:marBottom w:val="0"/>
      <w:divBdr>
        <w:top w:val="none" w:sz="0" w:space="0" w:color="auto"/>
        <w:left w:val="none" w:sz="0" w:space="0" w:color="auto"/>
        <w:bottom w:val="none" w:sz="0" w:space="0" w:color="auto"/>
        <w:right w:val="none" w:sz="0" w:space="0" w:color="auto"/>
      </w:divBdr>
    </w:div>
    <w:div w:id="2004897155">
      <w:bodyDiv w:val="1"/>
      <w:marLeft w:val="0"/>
      <w:marRight w:val="0"/>
      <w:marTop w:val="0"/>
      <w:marBottom w:val="0"/>
      <w:divBdr>
        <w:top w:val="none" w:sz="0" w:space="0" w:color="auto"/>
        <w:left w:val="none" w:sz="0" w:space="0" w:color="auto"/>
        <w:bottom w:val="none" w:sz="0" w:space="0" w:color="auto"/>
        <w:right w:val="none" w:sz="0" w:space="0" w:color="auto"/>
      </w:divBdr>
    </w:div>
    <w:div w:id="2005082135">
      <w:bodyDiv w:val="1"/>
      <w:marLeft w:val="0"/>
      <w:marRight w:val="0"/>
      <w:marTop w:val="0"/>
      <w:marBottom w:val="0"/>
      <w:divBdr>
        <w:top w:val="none" w:sz="0" w:space="0" w:color="auto"/>
        <w:left w:val="none" w:sz="0" w:space="0" w:color="auto"/>
        <w:bottom w:val="none" w:sz="0" w:space="0" w:color="auto"/>
        <w:right w:val="none" w:sz="0" w:space="0" w:color="auto"/>
      </w:divBdr>
    </w:div>
    <w:div w:id="2005158066">
      <w:bodyDiv w:val="1"/>
      <w:marLeft w:val="0"/>
      <w:marRight w:val="0"/>
      <w:marTop w:val="0"/>
      <w:marBottom w:val="0"/>
      <w:divBdr>
        <w:top w:val="none" w:sz="0" w:space="0" w:color="auto"/>
        <w:left w:val="none" w:sz="0" w:space="0" w:color="auto"/>
        <w:bottom w:val="none" w:sz="0" w:space="0" w:color="auto"/>
        <w:right w:val="none" w:sz="0" w:space="0" w:color="auto"/>
      </w:divBdr>
    </w:div>
    <w:div w:id="2005208657">
      <w:bodyDiv w:val="1"/>
      <w:marLeft w:val="0"/>
      <w:marRight w:val="0"/>
      <w:marTop w:val="0"/>
      <w:marBottom w:val="0"/>
      <w:divBdr>
        <w:top w:val="none" w:sz="0" w:space="0" w:color="auto"/>
        <w:left w:val="none" w:sz="0" w:space="0" w:color="auto"/>
        <w:bottom w:val="none" w:sz="0" w:space="0" w:color="auto"/>
        <w:right w:val="none" w:sz="0" w:space="0" w:color="auto"/>
      </w:divBdr>
    </w:div>
    <w:div w:id="2005283954">
      <w:bodyDiv w:val="1"/>
      <w:marLeft w:val="0"/>
      <w:marRight w:val="0"/>
      <w:marTop w:val="0"/>
      <w:marBottom w:val="0"/>
      <w:divBdr>
        <w:top w:val="none" w:sz="0" w:space="0" w:color="auto"/>
        <w:left w:val="none" w:sz="0" w:space="0" w:color="auto"/>
        <w:bottom w:val="none" w:sz="0" w:space="0" w:color="auto"/>
        <w:right w:val="none" w:sz="0" w:space="0" w:color="auto"/>
      </w:divBdr>
    </w:div>
    <w:div w:id="2005353419">
      <w:bodyDiv w:val="1"/>
      <w:marLeft w:val="0"/>
      <w:marRight w:val="0"/>
      <w:marTop w:val="0"/>
      <w:marBottom w:val="0"/>
      <w:divBdr>
        <w:top w:val="none" w:sz="0" w:space="0" w:color="auto"/>
        <w:left w:val="none" w:sz="0" w:space="0" w:color="auto"/>
        <w:bottom w:val="none" w:sz="0" w:space="0" w:color="auto"/>
        <w:right w:val="none" w:sz="0" w:space="0" w:color="auto"/>
      </w:divBdr>
    </w:div>
    <w:div w:id="2005431503">
      <w:bodyDiv w:val="1"/>
      <w:marLeft w:val="0"/>
      <w:marRight w:val="0"/>
      <w:marTop w:val="0"/>
      <w:marBottom w:val="0"/>
      <w:divBdr>
        <w:top w:val="none" w:sz="0" w:space="0" w:color="auto"/>
        <w:left w:val="none" w:sz="0" w:space="0" w:color="auto"/>
        <w:bottom w:val="none" w:sz="0" w:space="0" w:color="auto"/>
        <w:right w:val="none" w:sz="0" w:space="0" w:color="auto"/>
      </w:divBdr>
    </w:div>
    <w:div w:id="2005549477">
      <w:bodyDiv w:val="1"/>
      <w:marLeft w:val="0"/>
      <w:marRight w:val="0"/>
      <w:marTop w:val="0"/>
      <w:marBottom w:val="0"/>
      <w:divBdr>
        <w:top w:val="none" w:sz="0" w:space="0" w:color="auto"/>
        <w:left w:val="none" w:sz="0" w:space="0" w:color="auto"/>
        <w:bottom w:val="none" w:sz="0" w:space="0" w:color="auto"/>
        <w:right w:val="none" w:sz="0" w:space="0" w:color="auto"/>
      </w:divBdr>
    </w:div>
    <w:div w:id="2005626792">
      <w:bodyDiv w:val="1"/>
      <w:marLeft w:val="0"/>
      <w:marRight w:val="0"/>
      <w:marTop w:val="0"/>
      <w:marBottom w:val="0"/>
      <w:divBdr>
        <w:top w:val="none" w:sz="0" w:space="0" w:color="auto"/>
        <w:left w:val="none" w:sz="0" w:space="0" w:color="auto"/>
        <w:bottom w:val="none" w:sz="0" w:space="0" w:color="auto"/>
        <w:right w:val="none" w:sz="0" w:space="0" w:color="auto"/>
      </w:divBdr>
    </w:div>
    <w:div w:id="2005739735">
      <w:bodyDiv w:val="1"/>
      <w:marLeft w:val="0"/>
      <w:marRight w:val="0"/>
      <w:marTop w:val="0"/>
      <w:marBottom w:val="0"/>
      <w:divBdr>
        <w:top w:val="none" w:sz="0" w:space="0" w:color="auto"/>
        <w:left w:val="none" w:sz="0" w:space="0" w:color="auto"/>
        <w:bottom w:val="none" w:sz="0" w:space="0" w:color="auto"/>
        <w:right w:val="none" w:sz="0" w:space="0" w:color="auto"/>
      </w:divBdr>
    </w:div>
    <w:div w:id="2005740030">
      <w:bodyDiv w:val="1"/>
      <w:marLeft w:val="0"/>
      <w:marRight w:val="0"/>
      <w:marTop w:val="0"/>
      <w:marBottom w:val="0"/>
      <w:divBdr>
        <w:top w:val="none" w:sz="0" w:space="0" w:color="auto"/>
        <w:left w:val="none" w:sz="0" w:space="0" w:color="auto"/>
        <w:bottom w:val="none" w:sz="0" w:space="0" w:color="auto"/>
        <w:right w:val="none" w:sz="0" w:space="0" w:color="auto"/>
      </w:divBdr>
    </w:div>
    <w:div w:id="2005813795">
      <w:bodyDiv w:val="1"/>
      <w:marLeft w:val="0"/>
      <w:marRight w:val="0"/>
      <w:marTop w:val="0"/>
      <w:marBottom w:val="0"/>
      <w:divBdr>
        <w:top w:val="none" w:sz="0" w:space="0" w:color="auto"/>
        <w:left w:val="none" w:sz="0" w:space="0" w:color="auto"/>
        <w:bottom w:val="none" w:sz="0" w:space="0" w:color="auto"/>
        <w:right w:val="none" w:sz="0" w:space="0" w:color="auto"/>
      </w:divBdr>
    </w:div>
    <w:div w:id="2006124442">
      <w:bodyDiv w:val="1"/>
      <w:marLeft w:val="0"/>
      <w:marRight w:val="0"/>
      <w:marTop w:val="0"/>
      <w:marBottom w:val="0"/>
      <w:divBdr>
        <w:top w:val="none" w:sz="0" w:space="0" w:color="auto"/>
        <w:left w:val="none" w:sz="0" w:space="0" w:color="auto"/>
        <w:bottom w:val="none" w:sz="0" w:space="0" w:color="auto"/>
        <w:right w:val="none" w:sz="0" w:space="0" w:color="auto"/>
      </w:divBdr>
    </w:div>
    <w:div w:id="2006198232">
      <w:bodyDiv w:val="1"/>
      <w:marLeft w:val="0"/>
      <w:marRight w:val="0"/>
      <w:marTop w:val="0"/>
      <w:marBottom w:val="0"/>
      <w:divBdr>
        <w:top w:val="none" w:sz="0" w:space="0" w:color="auto"/>
        <w:left w:val="none" w:sz="0" w:space="0" w:color="auto"/>
        <w:bottom w:val="none" w:sz="0" w:space="0" w:color="auto"/>
        <w:right w:val="none" w:sz="0" w:space="0" w:color="auto"/>
      </w:divBdr>
    </w:div>
    <w:div w:id="2006319516">
      <w:bodyDiv w:val="1"/>
      <w:marLeft w:val="0"/>
      <w:marRight w:val="0"/>
      <w:marTop w:val="0"/>
      <w:marBottom w:val="0"/>
      <w:divBdr>
        <w:top w:val="none" w:sz="0" w:space="0" w:color="auto"/>
        <w:left w:val="none" w:sz="0" w:space="0" w:color="auto"/>
        <w:bottom w:val="none" w:sz="0" w:space="0" w:color="auto"/>
        <w:right w:val="none" w:sz="0" w:space="0" w:color="auto"/>
      </w:divBdr>
    </w:div>
    <w:div w:id="2006396152">
      <w:bodyDiv w:val="1"/>
      <w:marLeft w:val="0"/>
      <w:marRight w:val="0"/>
      <w:marTop w:val="0"/>
      <w:marBottom w:val="0"/>
      <w:divBdr>
        <w:top w:val="none" w:sz="0" w:space="0" w:color="auto"/>
        <w:left w:val="none" w:sz="0" w:space="0" w:color="auto"/>
        <w:bottom w:val="none" w:sz="0" w:space="0" w:color="auto"/>
        <w:right w:val="none" w:sz="0" w:space="0" w:color="auto"/>
      </w:divBdr>
    </w:div>
    <w:div w:id="2006474393">
      <w:bodyDiv w:val="1"/>
      <w:marLeft w:val="0"/>
      <w:marRight w:val="0"/>
      <w:marTop w:val="0"/>
      <w:marBottom w:val="0"/>
      <w:divBdr>
        <w:top w:val="none" w:sz="0" w:space="0" w:color="auto"/>
        <w:left w:val="none" w:sz="0" w:space="0" w:color="auto"/>
        <w:bottom w:val="none" w:sz="0" w:space="0" w:color="auto"/>
        <w:right w:val="none" w:sz="0" w:space="0" w:color="auto"/>
      </w:divBdr>
    </w:div>
    <w:div w:id="2006516922">
      <w:bodyDiv w:val="1"/>
      <w:marLeft w:val="0"/>
      <w:marRight w:val="0"/>
      <w:marTop w:val="0"/>
      <w:marBottom w:val="0"/>
      <w:divBdr>
        <w:top w:val="none" w:sz="0" w:space="0" w:color="auto"/>
        <w:left w:val="none" w:sz="0" w:space="0" w:color="auto"/>
        <w:bottom w:val="none" w:sz="0" w:space="0" w:color="auto"/>
        <w:right w:val="none" w:sz="0" w:space="0" w:color="auto"/>
      </w:divBdr>
    </w:div>
    <w:div w:id="2006545097">
      <w:bodyDiv w:val="1"/>
      <w:marLeft w:val="0"/>
      <w:marRight w:val="0"/>
      <w:marTop w:val="0"/>
      <w:marBottom w:val="0"/>
      <w:divBdr>
        <w:top w:val="none" w:sz="0" w:space="0" w:color="auto"/>
        <w:left w:val="none" w:sz="0" w:space="0" w:color="auto"/>
        <w:bottom w:val="none" w:sz="0" w:space="0" w:color="auto"/>
        <w:right w:val="none" w:sz="0" w:space="0" w:color="auto"/>
      </w:divBdr>
    </w:div>
    <w:div w:id="2006592936">
      <w:bodyDiv w:val="1"/>
      <w:marLeft w:val="0"/>
      <w:marRight w:val="0"/>
      <w:marTop w:val="0"/>
      <w:marBottom w:val="0"/>
      <w:divBdr>
        <w:top w:val="none" w:sz="0" w:space="0" w:color="auto"/>
        <w:left w:val="none" w:sz="0" w:space="0" w:color="auto"/>
        <w:bottom w:val="none" w:sz="0" w:space="0" w:color="auto"/>
        <w:right w:val="none" w:sz="0" w:space="0" w:color="auto"/>
      </w:divBdr>
    </w:div>
    <w:div w:id="2006744813">
      <w:bodyDiv w:val="1"/>
      <w:marLeft w:val="0"/>
      <w:marRight w:val="0"/>
      <w:marTop w:val="0"/>
      <w:marBottom w:val="0"/>
      <w:divBdr>
        <w:top w:val="none" w:sz="0" w:space="0" w:color="auto"/>
        <w:left w:val="none" w:sz="0" w:space="0" w:color="auto"/>
        <w:bottom w:val="none" w:sz="0" w:space="0" w:color="auto"/>
        <w:right w:val="none" w:sz="0" w:space="0" w:color="auto"/>
      </w:divBdr>
    </w:div>
    <w:div w:id="2006778319">
      <w:bodyDiv w:val="1"/>
      <w:marLeft w:val="0"/>
      <w:marRight w:val="0"/>
      <w:marTop w:val="0"/>
      <w:marBottom w:val="0"/>
      <w:divBdr>
        <w:top w:val="none" w:sz="0" w:space="0" w:color="auto"/>
        <w:left w:val="none" w:sz="0" w:space="0" w:color="auto"/>
        <w:bottom w:val="none" w:sz="0" w:space="0" w:color="auto"/>
        <w:right w:val="none" w:sz="0" w:space="0" w:color="auto"/>
      </w:divBdr>
    </w:div>
    <w:div w:id="2006854116">
      <w:bodyDiv w:val="1"/>
      <w:marLeft w:val="0"/>
      <w:marRight w:val="0"/>
      <w:marTop w:val="0"/>
      <w:marBottom w:val="0"/>
      <w:divBdr>
        <w:top w:val="none" w:sz="0" w:space="0" w:color="auto"/>
        <w:left w:val="none" w:sz="0" w:space="0" w:color="auto"/>
        <w:bottom w:val="none" w:sz="0" w:space="0" w:color="auto"/>
        <w:right w:val="none" w:sz="0" w:space="0" w:color="auto"/>
      </w:divBdr>
    </w:div>
    <w:div w:id="2006859659">
      <w:bodyDiv w:val="1"/>
      <w:marLeft w:val="0"/>
      <w:marRight w:val="0"/>
      <w:marTop w:val="0"/>
      <w:marBottom w:val="0"/>
      <w:divBdr>
        <w:top w:val="none" w:sz="0" w:space="0" w:color="auto"/>
        <w:left w:val="none" w:sz="0" w:space="0" w:color="auto"/>
        <w:bottom w:val="none" w:sz="0" w:space="0" w:color="auto"/>
        <w:right w:val="none" w:sz="0" w:space="0" w:color="auto"/>
      </w:divBdr>
    </w:div>
    <w:div w:id="2006937673">
      <w:bodyDiv w:val="1"/>
      <w:marLeft w:val="0"/>
      <w:marRight w:val="0"/>
      <w:marTop w:val="0"/>
      <w:marBottom w:val="0"/>
      <w:divBdr>
        <w:top w:val="none" w:sz="0" w:space="0" w:color="auto"/>
        <w:left w:val="none" w:sz="0" w:space="0" w:color="auto"/>
        <w:bottom w:val="none" w:sz="0" w:space="0" w:color="auto"/>
        <w:right w:val="none" w:sz="0" w:space="0" w:color="auto"/>
      </w:divBdr>
    </w:div>
    <w:div w:id="2006980119">
      <w:bodyDiv w:val="1"/>
      <w:marLeft w:val="0"/>
      <w:marRight w:val="0"/>
      <w:marTop w:val="0"/>
      <w:marBottom w:val="0"/>
      <w:divBdr>
        <w:top w:val="none" w:sz="0" w:space="0" w:color="auto"/>
        <w:left w:val="none" w:sz="0" w:space="0" w:color="auto"/>
        <w:bottom w:val="none" w:sz="0" w:space="0" w:color="auto"/>
        <w:right w:val="none" w:sz="0" w:space="0" w:color="auto"/>
      </w:divBdr>
    </w:div>
    <w:div w:id="2007198908">
      <w:bodyDiv w:val="1"/>
      <w:marLeft w:val="0"/>
      <w:marRight w:val="0"/>
      <w:marTop w:val="0"/>
      <w:marBottom w:val="0"/>
      <w:divBdr>
        <w:top w:val="none" w:sz="0" w:space="0" w:color="auto"/>
        <w:left w:val="none" w:sz="0" w:space="0" w:color="auto"/>
        <w:bottom w:val="none" w:sz="0" w:space="0" w:color="auto"/>
        <w:right w:val="none" w:sz="0" w:space="0" w:color="auto"/>
      </w:divBdr>
    </w:div>
    <w:div w:id="2007440731">
      <w:bodyDiv w:val="1"/>
      <w:marLeft w:val="0"/>
      <w:marRight w:val="0"/>
      <w:marTop w:val="0"/>
      <w:marBottom w:val="0"/>
      <w:divBdr>
        <w:top w:val="none" w:sz="0" w:space="0" w:color="auto"/>
        <w:left w:val="none" w:sz="0" w:space="0" w:color="auto"/>
        <w:bottom w:val="none" w:sz="0" w:space="0" w:color="auto"/>
        <w:right w:val="none" w:sz="0" w:space="0" w:color="auto"/>
      </w:divBdr>
    </w:div>
    <w:div w:id="2007510335">
      <w:bodyDiv w:val="1"/>
      <w:marLeft w:val="0"/>
      <w:marRight w:val="0"/>
      <w:marTop w:val="0"/>
      <w:marBottom w:val="0"/>
      <w:divBdr>
        <w:top w:val="none" w:sz="0" w:space="0" w:color="auto"/>
        <w:left w:val="none" w:sz="0" w:space="0" w:color="auto"/>
        <w:bottom w:val="none" w:sz="0" w:space="0" w:color="auto"/>
        <w:right w:val="none" w:sz="0" w:space="0" w:color="auto"/>
      </w:divBdr>
    </w:div>
    <w:div w:id="2007588879">
      <w:bodyDiv w:val="1"/>
      <w:marLeft w:val="0"/>
      <w:marRight w:val="0"/>
      <w:marTop w:val="0"/>
      <w:marBottom w:val="0"/>
      <w:divBdr>
        <w:top w:val="none" w:sz="0" w:space="0" w:color="auto"/>
        <w:left w:val="none" w:sz="0" w:space="0" w:color="auto"/>
        <w:bottom w:val="none" w:sz="0" w:space="0" w:color="auto"/>
        <w:right w:val="none" w:sz="0" w:space="0" w:color="auto"/>
      </w:divBdr>
    </w:div>
    <w:div w:id="2007633170">
      <w:bodyDiv w:val="1"/>
      <w:marLeft w:val="0"/>
      <w:marRight w:val="0"/>
      <w:marTop w:val="0"/>
      <w:marBottom w:val="0"/>
      <w:divBdr>
        <w:top w:val="none" w:sz="0" w:space="0" w:color="auto"/>
        <w:left w:val="none" w:sz="0" w:space="0" w:color="auto"/>
        <w:bottom w:val="none" w:sz="0" w:space="0" w:color="auto"/>
        <w:right w:val="none" w:sz="0" w:space="0" w:color="auto"/>
      </w:divBdr>
      <w:divsChild>
        <w:div w:id="15933846">
          <w:marLeft w:val="0"/>
          <w:marRight w:val="0"/>
          <w:marTop w:val="0"/>
          <w:marBottom w:val="0"/>
          <w:divBdr>
            <w:top w:val="none" w:sz="0" w:space="0" w:color="auto"/>
            <w:left w:val="none" w:sz="0" w:space="0" w:color="auto"/>
            <w:bottom w:val="none" w:sz="0" w:space="0" w:color="auto"/>
            <w:right w:val="none" w:sz="0" w:space="0" w:color="auto"/>
          </w:divBdr>
          <w:divsChild>
            <w:div w:id="1572037065">
              <w:marLeft w:val="0"/>
              <w:marRight w:val="0"/>
              <w:marTop w:val="0"/>
              <w:marBottom w:val="0"/>
              <w:divBdr>
                <w:top w:val="none" w:sz="0" w:space="0" w:color="auto"/>
                <w:left w:val="none" w:sz="0" w:space="0" w:color="auto"/>
                <w:bottom w:val="none" w:sz="0" w:space="0" w:color="auto"/>
                <w:right w:val="none" w:sz="0" w:space="0" w:color="auto"/>
              </w:divBdr>
              <w:divsChild>
                <w:div w:id="1180118278">
                  <w:marLeft w:val="0"/>
                  <w:marRight w:val="0"/>
                  <w:marTop w:val="0"/>
                  <w:marBottom w:val="0"/>
                  <w:divBdr>
                    <w:top w:val="none" w:sz="0" w:space="0" w:color="auto"/>
                    <w:left w:val="none" w:sz="0" w:space="0" w:color="auto"/>
                    <w:bottom w:val="none" w:sz="0" w:space="0" w:color="auto"/>
                    <w:right w:val="none" w:sz="0" w:space="0" w:color="auto"/>
                  </w:divBdr>
                  <w:divsChild>
                    <w:div w:id="2094544384">
                      <w:marLeft w:val="0"/>
                      <w:marRight w:val="0"/>
                      <w:marTop w:val="0"/>
                      <w:marBottom w:val="0"/>
                      <w:divBdr>
                        <w:top w:val="none" w:sz="0" w:space="0" w:color="auto"/>
                        <w:left w:val="none" w:sz="0" w:space="0" w:color="auto"/>
                        <w:bottom w:val="none" w:sz="0" w:space="0" w:color="auto"/>
                        <w:right w:val="none" w:sz="0" w:space="0" w:color="auto"/>
                      </w:divBdr>
                      <w:divsChild>
                        <w:div w:id="139154041">
                          <w:marLeft w:val="0"/>
                          <w:marRight w:val="0"/>
                          <w:marTop w:val="0"/>
                          <w:marBottom w:val="0"/>
                          <w:divBdr>
                            <w:top w:val="none" w:sz="0" w:space="0" w:color="auto"/>
                            <w:left w:val="none" w:sz="0" w:space="0" w:color="auto"/>
                            <w:bottom w:val="none" w:sz="0" w:space="0" w:color="auto"/>
                            <w:right w:val="none" w:sz="0" w:space="0" w:color="auto"/>
                          </w:divBdr>
                          <w:divsChild>
                            <w:div w:id="1640065472">
                              <w:marLeft w:val="0"/>
                              <w:marRight w:val="0"/>
                              <w:marTop w:val="0"/>
                              <w:marBottom w:val="0"/>
                              <w:divBdr>
                                <w:top w:val="none" w:sz="0" w:space="0" w:color="auto"/>
                                <w:left w:val="none" w:sz="0" w:space="0" w:color="auto"/>
                                <w:bottom w:val="none" w:sz="0" w:space="0" w:color="auto"/>
                                <w:right w:val="none" w:sz="0" w:space="0" w:color="auto"/>
                              </w:divBdr>
                              <w:divsChild>
                                <w:div w:id="1280452783">
                                  <w:marLeft w:val="0"/>
                                  <w:marRight w:val="0"/>
                                  <w:marTop w:val="0"/>
                                  <w:marBottom w:val="0"/>
                                  <w:divBdr>
                                    <w:top w:val="none" w:sz="0" w:space="0" w:color="auto"/>
                                    <w:left w:val="single" w:sz="6" w:space="0" w:color="0B198C"/>
                                    <w:bottom w:val="none" w:sz="0" w:space="0" w:color="auto"/>
                                    <w:right w:val="single" w:sz="6" w:space="0" w:color="0B198C"/>
                                  </w:divBdr>
                                  <w:divsChild>
                                    <w:div w:id="1742629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07702513">
      <w:bodyDiv w:val="1"/>
      <w:marLeft w:val="0"/>
      <w:marRight w:val="0"/>
      <w:marTop w:val="0"/>
      <w:marBottom w:val="0"/>
      <w:divBdr>
        <w:top w:val="none" w:sz="0" w:space="0" w:color="auto"/>
        <w:left w:val="none" w:sz="0" w:space="0" w:color="auto"/>
        <w:bottom w:val="none" w:sz="0" w:space="0" w:color="auto"/>
        <w:right w:val="none" w:sz="0" w:space="0" w:color="auto"/>
      </w:divBdr>
    </w:div>
    <w:div w:id="2007782854">
      <w:bodyDiv w:val="1"/>
      <w:marLeft w:val="0"/>
      <w:marRight w:val="0"/>
      <w:marTop w:val="0"/>
      <w:marBottom w:val="0"/>
      <w:divBdr>
        <w:top w:val="none" w:sz="0" w:space="0" w:color="auto"/>
        <w:left w:val="none" w:sz="0" w:space="0" w:color="auto"/>
        <w:bottom w:val="none" w:sz="0" w:space="0" w:color="auto"/>
        <w:right w:val="none" w:sz="0" w:space="0" w:color="auto"/>
      </w:divBdr>
    </w:div>
    <w:div w:id="2008054623">
      <w:bodyDiv w:val="1"/>
      <w:marLeft w:val="0"/>
      <w:marRight w:val="0"/>
      <w:marTop w:val="0"/>
      <w:marBottom w:val="0"/>
      <w:divBdr>
        <w:top w:val="none" w:sz="0" w:space="0" w:color="auto"/>
        <w:left w:val="none" w:sz="0" w:space="0" w:color="auto"/>
        <w:bottom w:val="none" w:sz="0" w:space="0" w:color="auto"/>
        <w:right w:val="none" w:sz="0" w:space="0" w:color="auto"/>
      </w:divBdr>
    </w:div>
    <w:div w:id="2008092359">
      <w:bodyDiv w:val="1"/>
      <w:marLeft w:val="0"/>
      <w:marRight w:val="0"/>
      <w:marTop w:val="0"/>
      <w:marBottom w:val="0"/>
      <w:divBdr>
        <w:top w:val="none" w:sz="0" w:space="0" w:color="auto"/>
        <w:left w:val="none" w:sz="0" w:space="0" w:color="auto"/>
        <w:bottom w:val="none" w:sz="0" w:space="0" w:color="auto"/>
        <w:right w:val="none" w:sz="0" w:space="0" w:color="auto"/>
      </w:divBdr>
    </w:div>
    <w:div w:id="2008242182">
      <w:bodyDiv w:val="1"/>
      <w:marLeft w:val="0"/>
      <w:marRight w:val="0"/>
      <w:marTop w:val="0"/>
      <w:marBottom w:val="0"/>
      <w:divBdr>
        <w:top w:val="none" w:sz="0" w:space="0" w:color="auto"/>
        <w:left w:val="none" w:sz="0" w:space="0" w:color="auto"/>
        <w:bottom w:val="none" w:sz="0" w:space="0" w:color="auto"/>
        <w:right w:val="none" w:sz="0" w:space="0" w:color="auto"/>
      </w:divBdr>
    </w:div>
    <w:div w:id="2008362635">
      <w:bodyDiv w:val="1"/>
      <w:marLeft w:val="0"/>
      <w:marRight w:val="0"/>
      <w:marTop w:val="0"/>
      <w:marBottom w:val="0"/>
      <w:divBdr>
        <w:top w:val="none" w:sz="0" w:space="0" w:color="auto"/>
        <w:left w:val="none" w:sz="0" w:space="0" w:color="auto"/>
        <w:bottom w:val="none" w:sz="0" w:space="0" w:color="auto"/>
        <w:right w:val="none" w:sz="0" w:space="0" w:color="auto"/>
      </w:divBdr>
    </w:div>
    <w:div w:id="2008435156">
      <w:bodyDiv w:val="1"/>
      <w:marLeft w:val="0"/>
      <w:marRight w:val="0"/>
      <w:marTop w:val="0"/>
      <w:marBottom w:val="0"/>
      <w:divBdr>
        <w:top w:val="none" w:sz="0" w:space="0" w:color="auto"/>
        <w:left w:val="none" w:sz="0" w:space="0" w:color="auto"/>
        <w:bottom w:val="none" w:sz="0" w:space="0" w:color="auto"/>
        <w:right w:val="none" w:sz="0" w:space="0" w:color="auto"/>
      </w:divBdr>
    </w:div>
    <w:div w:id="2008436938">
      <w:bodyDiv w:val="1"/>
      <w:marLeft w:val="0"/>
      <w:marRight w:val="0"/>
      <w:marTop w:val="0"/>
      <w:marBottom w:val="0"/>
      <w:divBdr>
        <w:top w:val="none" w:sz="0" w:space="0" w:color="auto"/>
        <w:left w:val="none" w:sz="0" w:space="0" w:color="auto"/>
        <w:bottom w:val="none" w:sz="0" w:space="0" w:color="auto"/>
        <w:right w:val="none" w:sz="0" w:space="0" w:color="auto"/>
      </w:divBdr>
    </w:div>
    <w:div w:id="2008509881">
      <w:bodyDiv w:val="1"/>
      <w:marLeft w:val="0"/>
      <w:marRight w:val="0"/>
      <w:marTop w:val="0"/>
      <w:marBottom w:val="0"/>
      <w:divBdr>
        <w:top w:val="none" w:sz="0" w:space="0" w:color="auto"/>
        <w:left w:val="none" w:sz="0" w:space="0" w:color="auto"/>
        <w:bottom w:val="none" w:sz="0" w:space="0" w:color="auto"/>
        <w:right w:val="none" w:sz="0" w:space="0" w:color="auto"/>
      </w:divBdr>
    </w:div>
    <w:div w:id="2008633473">
      <w:bodyDiv w:val="1"/>
      <w:marLeft w:val="0"/>
      <w:marRight w:val="0"/>
      <w:marTop w:val="0"/>
      <w:marBottom w:val="0"/>
      <w:divBdr>
        <w:top w:val="none" w:sz="0" w:space="0" w:color="auto"/>
        <w:left w:val="none" w:sz="0" w:space="0" w:color="auto"/>
        <w:bottom w:val="none" w:sz="0" w:space="0" w:color="auto"/>
        <w:right w:val="none" w:sz="0" w:space="0" w:color="auto"/>
      </w:divBdr>
    </w:div>
    <w:div w:id="2008709667">
      <w:bodyDiv w:val="1"/>
      <w:marLeft w:val="0"/>
      <w:marRight w:val="0"/>
      <w:marTop w:val="0"/>
      <w:marBottom w:val="0"/>
      <w:divBdr>
        <w:top w:val="none" w:sz="0" w:space="0" w:color="auto"/>
        <w:left w:val="none" w:sz="0" w:space="0" w:color="auto"/>
        <w:bottom w:val="none" w:sz="0" w:space="0" w:color="auto"/>
        <w:right w:val="none" w:sz="0" w:space="0" w:color="auto"/>
      </w:divBdr>
    </w:div>
    <w:div w:id="2008822212">
      <w:bodyDiv w:val="1"/>
      <w:marLeft w:val="0"/>
      <w:marRight w:val="0"/>
      <w:marTop w:val="0"/>
      <w:marBottom w:val="0"/>
      <w:divBdr>
        <w:top w:val="none" w:sz="0" w:space="0" w:color="auto"/>
        <w:left w:val="none" w:sz="0" w:space="0" w:color="auto"/>
        <w:bottom w:val="none" w:sz="0" w:space="0" w:color="auto"/>
        <w:right w:val="none" w:sz="0" w:space="0" w:color="auto"/>
      </w:divBdr>
    </w:div>
    <w:div w:id="2008897720">
      <w:bodyDiv w:val="1"/>
      <w:marLeft w:val="0"/>
      <w:marRight w:val="0"/>
      <w:marTop w:val="0"/>
      <w:marBottom w:val="0"/>
      <w:divBdr>
        <w:top w:val="none" w:sz="0" w:space="0" w:color="auto"/>
        <w:left w:val="none" w:sz="0" w:space="0" w:color="auto"/>
        <w:bottom w:val="none" w:sz="0" w:space="0" w:color="auto"/>
        <w:right w:val="none" w:sz="0" w:space="0" w:color="auto"/>
      </w:divBdr>
    </w:div>
    <w:div w:id="2008898751">
      <w:bodyDiv w:val="1"/>
      <w:marLeft w:val="0"/>
      <w:marRight w:val="0"/>
      <w:marTop w:val="0"/>
      <w:marBottom w:val="0"/>
      <w:divBdr>
        <w:top w:val="none" w:sz="0" w:space="0" w:color="auto"/>
        <w:left w:val="none" w:sz="0" w:space="0" w:color="auto"/>
        <w:bottom w:val="none" w:sz="0" w:space="0" w:color="auto"/>
        <w:right w:val="none" w:sz="0" w:space="0" w:color="auto"/>
      </w:divBdr>
    </w:div>
    <w:div w:id="2008901359">
      <w:bodyDiv w:val="1"/>
      <w:marLeft w:val="0"/>
      <w:marRight w:val="0"/>
      <w:marTop w:val="0"/>
      <w:marBottom w:val="0"/>
      <w:divBdr>
        <w:top w:val="none" w:sz="0" w:space="0" w:color="auto"/>
        <w:left w:val="none" w:sz="0" w:space="0" w:color="auto"/>
        <w:bottom w:val="none" w:sz="0" w:space="0" w:color="auto"/>
        <w:right w:val="none" w:sz="0" w:space="0" w:color="auto"/>
      </w:divBdr>
    </w:div>
    <w:div w:id="2009140226">
      <w:bodyDiv w:val="1"/>
      <w:marLeft w:val="0"/>
      <w:marRight w:val="0"/>
      <w:marTop w:val="0"/>
      <w:marBottom w:val="0"/>
      <w:divBdr>
        <w:top w:val="none" w:sz="0" w:space="0" w:color="auto"/>
        <w:left w:val="none" w:sz="0" w:space="0" w:color="auto"/>
        <w:bottom w:val="none" w:sz="0" w:space="0" w:color="auto"/>
        <w:right w:val="none" w:sz="0" w:space="0" w:color="auto"/>
      </w:divBdr>
    </w:div>
    <w:div w:id="2009166698">
      <w:bodyDiv w:val="1"/>
      <w:marLeft w:val="0"/>
      <w:marRight w:val="0"/>
      <w:marTop w:val="0"/>
      <w:marBottom w:val="0"/>
      <w:divBdr>
        <w:top w:val="none" w:sz="0" w:space="0" w:color="auto"/>
        <w:left w:val="none" w:sz="0" w:space="0" w:color="auto"/>
        <w:bottom w:val="none" w:sz="0" w:space="0" w:color="auto"/>
        <w:right w:val="none" w:sz="0" w:space="0" w:color="auto"/>
      </w:divBdr>
    </w:div>
    <w:div w:id="2009408008">
      <w:bodyDiv w:val="1"/>
      <w:marLeft w:val="0"/>
      <w:marRight w:val="0"/>
      <w:marTop w:val="0"/>
      <w:marBottom w:val="0"/>
      <w:divBdr>
        <w:top w:val="none" w:sz="0" w:space="0" w:color="auto"/>
        <w:left w:val="none" w:sz="0" w:space="0" w:color="auto"/>
        <w:bottom w:val="none" w:sz="0" w:space="0" w:color="auto"/>
        <w:right w:val="none" w:sz="0" w:space="0" w:color="auto"/>
      </w:divBdr>
    </w:div>
    <w:div w:id="2009475964">
      <w:bodyDiv w:val="1"/>
      <w:marLeft w:val="0"/>
      <w:marRight w:val="0"/>
      <w:marTop w:val="0"/>
      <w:marBottom w:val="0"/>
      <w:divBdr>
        <w:top w:val="none" w:sz="0" w:space="0" w:color="auto"/>
        <w:left w:val="none" w:sz="0" w:space="0" w:color="auto"/>
        <w:bottom w:val="none" w:sz="0" w:space="0" w:color="auto"/>
        <w:right w:val="none" w:sz="0" w:space="0" w:color="auto"/>
      </w:divBdr>
    </w:div>
    <w:div w:id="2009478388">
      <w:bodyDiv w:val="1"/>
      <w:marLeft w:val="0"/>
      <w:marRight w:val="0"/>
      <w:marTop w:val="0"/>
      <w:marBottom w:val="0"/>
      <w:divBdr>
        <w:top w:val="none" w:sz="0" w:space="0" w:color="auto"/>
        <w:left w:val="none" w:sz="0" w:space="0" w:color="auto"/>
        <w:bottom w:val="none" w:sz="0" w:space="0" w:color="auto"/>
        <w:right w:val="none" w:sz="0" w:space="0" w:color="auto"/>
      </w:divBdr>
    </w:div>
    <w:div w:id="2009597129">
      <w:bodyDiv w:val="1"/>
      <w:marLeft w:val="0"/>
      <w:marRight w:val="0"/>
      <w:marTop w:val="0"/>
      <w:marBottom w:val="0"/>
      <w:divBdr>
        <w:top w:val="none" w:sz="0" w:space="0" w:color="auto"/>
        <w:left w:val="none" w:sz="0" w:space="0" w:color="auto"/>
        <w:bottom w:val="none" w:sz="0" w:space="0" w:color="auto"/>
        <w:right w:val="none" w:sz="0" w:space="0" w:color="auto"/>
      </w:divBdr>
    </w:div>
    <w:div w:id="2009869832">
      <w:bodyDiv w:val="1"/>
      <w:marLeft w:val="0"/>
      <w:marRight w:val="0"/>
      <w:marTop w:val="0"/>
      <w:marBottom w:val="0"/>
      <w:divBdr>
        <w:top w:val="none" w:sz="0" w:space="0" w:color="auto"/>
        <w:left w:val="none" w:sz="0" w:space="0" w:color="auto"/>
        <w:bottom w:val="none" w:sz="0" w:space="0" w:color="auto"/>
        <w:right w:val="none" w:sz="0" w:space="0" w:color="auto"/>
      </w:divBdr>
    </w:div>
    <w:div w:id="2009944991">
      <w:bodyDiv w:val="1"/>
      <w:marLeft w:val="0"/>
      <w:marRight w:val="0"/>
      <w:marTop w:val="0"/>
      <w:marBottom w:val="0"/>
      <w:divBdr>
        <w:top w:val="none" w:sz="0" w:space="0" w:color="auto"/>
        <w:left w:val="none" w:sz="0" w:space="0" w:color="auto"/>
        <w:bottom w:val="none" w:sz="0" w:space="0" w:color="auto"/>
        <w:right w:val="none" w:sz="0" w:space="0" w:color="auto"/>
      </w:divBdr>
    </w:div>
    <w:div w:id="2010062317">
      <w:bodyDiv w:val="1"/>
      <w:marLeft w:val="0"/>
      <w:marRight w:val="0"/>
      <w:marTop w:val="0"/>
      <w:marBottom w:val="0"/>
      <w:divBdr>
        <w:top w:val="none" w:sz="0" w:space="0" w:color="auto"/>
        <w:left w:val="none" w:sz="0" w:space="0" w:color="auto"/>
        <w:bottom w:val="none" w:sz="0" w:space="0" w:color="auto"/>
        <w:right w:val="none" w:sz="0" w:space="0" w:color="auto"/>
      </w:divBdr>
    </w:div>
    <w:div w:id="2010213213">
      <w:bodyDiv w:val="1"/>
      <w:marLeft w:val="0"/>
      <w:marRight w:val="0"/>
      <w:marTop w:val="0"/>
      <w:marBottom w:val="0"/>
      <w:divBdr>
        <w:top w:val="none" w:sz="0" w:space="0" w:color="auto"/>
        <w:left w:val="none" w:sz="0" w:space="0" w:color="auto"/>
        <w:bottom w:val="none" w:sz="0" w:space="0" w:color="auto"/>
        <w:right w:val="none" w:sz="0" w:space="0" w:color="auto"/>
      </w:divBdr>
    </w:div>
    <w:div w:id="2010601525">
      <w:bodyDiv w:val="1"/>
      <w:marLeft w:val="0"/>
      <w:marRight w:val="0"/>
      <w:marTop w:val="0"/>
      <w:marBottom w:val="0"/>
      <w:divBdr>
        <w:top w:val="none" w:sz="0" w:space="0" w:color="auto"/>
        <w:left w:val="none" w:sz="0" w:space="0" w:color="auto"/>
        <w:bottom w:val="none" w:sz="0" w:space="0" w:color="auto"/>
        <w:right w:val="none" w:sz="0" w:space="0" w:color="auto"/>
      </w:divBdr>
    </w:div>
    <w:div w:id="2010675051">
      <w:bodyDiv w:val="1"/>
      <w:marLeft w:val="0"/>
      <w:marRight w:val="0"/>
      <w:marTop w:val="0"/>
      <w:marBottom w:val="0"/>
      <w:divBdr>
        <w:top w:val="none" w:sz="0" w:space="0" w:color="auto"/>
        <w:left w:val="none" w:sz="0" w:space="0" w:color="auto"/>
        <w:bottom w:val="none" w:sz="0" w:space="0" w:color="auto"/>
        <w:right w:val="none" w:sz="0" w:space="0" w:color="auto"/>
      </w:divBdr>
    </w:div>
    <w:div w:id="2010938223">
      <w:bodyDiv w:val="1"/>
      <w:marLeft w:val="0"/>
      <w:marRight w:val="0"/>
      <w:marTop w:val="0"/>
      <w:marBottom w:val="0"/>
      <w:divBdr>
        <w:top w:val="none" w:sz="0" w:space="0" w:color="auto"/>
        <w:left w:val="none" w:sz="0" w:space="0" w:color="auto"/>
        <w:bottom w:val="none" w:sz="0" w:space="0" w:color="auto"/>
        <w:right w:val="none" w:sz="0" w:space="0" w:color="auto"/>
      </w:divBdr>
    </w:div>
    <w:div w:id="2011057501">
      <w:bodyDiv w:val="1"/>
      <w:marLeft w:val="0"/>
      <w:marRight w:val="0"/>
      <w:marTop w:val="0"/>
      <w:marBottom w:val="0"/>
      <w:divBdr>
        <w:top w:val="none" w:sz="0" w:space="0" w:color="auto"/>
        <w:left w:val="none" w:sz="0" w:space="0" w:color="auto"/>
        <w:bottom w:val="none" w:sz="0" w:space="0" w:color="auto"/>
        <w:right w:val="none" w:sz="0" w:space="0" w:color="auto"/>
      </w:divBdr>
    </w:div>
    <w:div w:id="2011057607">
      <w:bodyDiv w:val="1"/>
      <w:marLeft w:val="0"/>
      <w:marRight w:val="0"/>
      <w:marTop w:val="0"/>
      <w:marBottom w:val="0"/>
      <w:divBdr>
        <w:top w:val="none" w:sz="0" w:space="0" w:color="auto"/>
        <w:left w:val="none" w:sz="0" w:space="0" w:color="auto"/>
        <w:bottom w:val="none" w:sz="0" w:space="0" w:color="auto"/>
        <w:right w:val="none" w:sz="0" w:space="0" w:color="auto"/>
      </w:divBdr>
    </w:div>
    <w:div w:id="2011179567">
      <w:bodyDiv w:val="1"/>
      <w:marLeft w:val="0"/>
      <w:marRight w:val="0"/>
      <w:marTop w:val="0"/>
      <w:marBottom w:val="0"/>
      <w:divBdr>
        <w:top w:val="none" w:sz="0" w:space="0" w:color="auto"/>
        <w:left w:val="none" w:sz="0" w:space="0" w:color="auto"/>
        <w:bottom w:val="none" w:sz="0" w:space="0" w:color="auto"/>
        <w:right w:val="none" w:sz="0" w:space="0" w:color="auto"/>
      </w:divBdr>
    </w:div>
    <w:div w:id="2011323668">
      <w:bodyDiv w:val="1"/>
      <w:marLeft w:val="0"/>
      <w:marRight w:val="0"/>
      <w:marTop w:val="0"/>
      <w:marBottom w:val="0"/>
      <w:divBdr>
        <w:top w:val="none" w:sz="0" w:space="0" w:color="auto"/>
        <w:left w:val="none" w:sz="0" w:space="0" w:color="auto"/>
        <w:bottom w:val="none" w:sz="0" w:space="0" w:color="auto"/>
        <w:right w:val="none" w:sz="0" w:space="0" w:color="auto"/>
      </w:divBdr>
    </w:div>
    <w:div w:id="2011325542">
      <w:bodyDiv w:val="1"/>
      <w:marLeft w:val="0"/>
      <w:marRight w:val="0"/>
      <w:marTop w:val="0"/>
      <w:marBottom w:val="0"/>
      <w:divBdr>
        <w:top w:val="none" w:sz="0" w:space="0" w:color="auto"/>
        <w:left w:val="none" w:sz="0" w:space="0" w:color="auto"/>
        <w:bottom w:val="none" w:sz="0" w:space="0" w:color="auto"/>
        <w:right w:val="none" w:sz="0" w:space="0" w:color="auto"/>
      </w:divBdr>
    </w:div>
    <w:div w:id="2011449108">
      <w:bodyDiv w:val="1"/>
      <w:marLeft w:val="0"/>
      <w:marRight w:val="0"/>
      <w:marTop w:val="0"/>
      <w:marBottom w:val="0"/>
      <w:divBdr>
        <w:top w:val="none" w:sz="0" w:space="0" w:color="auto"/>
        <w:left w:val="none" w:sz="0" w:space="0" w:color="auto"/>
        <w:bottom w:val="none" w:sz="0" w:space="0" w:color="auto"/>
        <w:right w:val="none" w:sz="0" w:space="0" w:color="auto"/>
      </w:divBdr>
    </w:div>
    <w:div w:id="2011522201">
      <w:bodyDiv w:val="1"/>
      <w:marLeft w:val="0"/>
      <w:marRight w:val="0"/>
      <w:marTop w:val="0"/>
      <w:marBottom w:val="0"/>
      <w:divBdr>
        <w:top w:val="none" w:sz="0" w:space="0" w:color="auto"/>
        <w:left w:val="none" w:sz="0" w:space="0" w:color="auto"/>
        <w:bottom w:val="none" w:sz="0" w:space="0" w:color="auto"/>
        <w:right w:val="none" w:sz="0" w:space="0" w:color="auto"/>
      </w:divBdr>
    </w:div>
    <w:div w:id="2011525064">
      <w:bodyDiv w:val="1"/>
      <w:marLeft w:val="0"/>
      <w:marRight w:val="0"/>
      <w:marTop w:val="0"/>
      <w:marBottom w:val="0"/>
      <w:divBdr>
        <w:top w:val="none" w:sz="0" w:space="0" w:color="auto"/>
        <w:left w:val="none" w:sz="0" w:space="0" w:color="auto"/>
        <w:bottom w:val="none" w:sz="0" w:space="0" w:color="auto"/>
        <w:right w:val="none" w:sz="0" w:space="0" w:color="auto"/>
      </w:divBdr>
    </w:div>
    <w:div w:id="2011827091">
      <w:bodyDiv w:val="1"/>
      <w:marLeft w:val="0"/>
      <w:marRight w:val="0"/>
      <w:marTop w:val="0"/>
      <w:marBottom w:val="0"/>
      <w:divBdr>
        <w:top w:val="none" w:sz="0" w:space="0" w:color="auto"/>
        <w:left w:val="none" w:sz="0" w:space="0" w:color="auto"/>
        <w:bottom w:val="none" w:sz="0" w:space="0" w:color="auto"/>
        <w:right w:val="none" w:sz="0" w:space="0" w:color="auto"/>
      </w:divBdr>
    </w:div>
    <w:div w:id="2012367681">
      <w:bodyDiv w:val="1"/>
      <w:marLeft w:val="0"/>
      <w:marRight w:val="0"/>
      <w:marTop w:val="0"/>
      <w:marBottom w:val="0"/>
      <w:divBdr>
        <w:top w:val="none" w:sz="0" w:space="0" w:color="auto"/>
        <w:left w:val="none" w:sz="0" w:space="0" w:color="auto"/>
        <w:bottom w:val="none" w:sz="0" w:space="0" w:color="auto"/>
        <w:right w:val="none" w:sz="0" w:space="0" w:color="auto"/>
      </w:divBdr>
    </w:div>
    <w:div w:id="2012491397">
      <w:bodyDiv w:val="1"/>
      <w:marLeft w:val="0"/>
      <w:marRight w:val="0"/>
      <w:marTop w:val="0"/>
      <w:marBottom w:val="0"/>
      <w:divBdr>
        <w:top w:val="none" w:sz="0" w:space="0" w:color="auto"/>
        <w:left w:val="none" w:sz="0" w:space="0" w:color="auto"/>
        <w:bottom w:val="none" w:sz="0" w:space="0" w:color="auto"/>
        <w:right w:val="none" w:sz="0" w:space="0" w:color="auto"/>
      </w:divBdr>
    </w:div>
    <w:div w:id="2012565060">
      <w:bodyDiv w:val="1"/>
      <w:marLeft w:val="0"/>
      <w:marRight w:val="0"/>
      <w:marTop w:val="0"/>
      <w:marBottom w:val="0"/>
      <w:divBdr>
        <w:top w:val="none" w:sz="0" w:space="0" w:color="auto"/>
        <w:left w:val="none" w:sz="0" w:space="0" w:color="auto"/>
        <w:bottom w:val="none" w:sz="0" w:space="0" w:color="auto"/>
        <w:right w:val="none" w:sz="0" w:space="0" w:color="auto"/>
      </w:divBdr>
    </w:div>
    <w:div w:id="2012565307">
      <w:bodyDiv w:val="1"/>
      <w:marLeft w:val="0"/>
      <w:marRight w:val="0"/>
      <w:marTop w:val="0"/>
      <w:marBottom w:val="0"/>
      <w:divBdr>
        <w:top w:val="none" w:sz="0" w:space="0" w:color="auto"/>
        <w:left w:val="none" w:sz="0" w:space="0" w:color="auto"/>
        <w:bottom w:val="none" w:sz="0" w:space="0" w:color="auto"/>
        <w:right w:val="none" w:sz="0" w:space="0" w:color="auto"/>
      </w:divBdr>
    </w:div>
    <w:div w:id="2012682041">
      <w:bodyDiv w:val="1"/>
      <w:marLeft w:val="0"/>
      <w:marRight w:val="0"/>
      <w:marTop w:val="0"/>
      <w:marBottom w:val="0"/>
      <w:divBdr>
        <w:top w:val="none" w:sz="0" w:space="0" w:color="auto"/>
        <w:left w:val="none" w:sz="0" w:space="0" w:color="auto"/>
        <w:bottom w:val="none" w:sz="0" w:space="0" w:color="auto"/>
        <w:right w:val="none" w:sz="0" w:space="0" w:color="auto"/>
      </w:divBdr>
    </w:div>
    <w:div w:id="2012683181">
      <w:bodyDiv w:val="1"/>
      <w:marLeft w:val="0"/>
      <w:marRight w:val="0"/>
      <w:marTop w:val="0"/>
      <w:marBottom w:val="0"/>
      <w:divBdr>
        <w:top w:val="none" w:sz="0" w:space="0" w:color="auto"/>
        <w:left w:val="none" w:sz="0" w:space="0" w:color="auto"/>
        <w:bottom w:val="none" w:sz="0" w:space="0" w:color="auto"/>
        <w:right w:val="none" w:sz="0" w:space="0" w:color="auto"/>
      </w:divBdr>
    </w:div>
    <w:div w:id="2012753215">
      <w:bodyDiv w:val="1"/>
      <w:marLeft w:val="0"/>
      <w:marRight w:val="0"/>
      <w:marTop w:val="0"/>
      <w:marBottom w:val="0"/>
      <w:divBdr>
        <w:top w:val="none" w:sz="0" w:space="0" w:color="auto"/>
        <w:left w:val="none" w:sz="0" w:space="0" w:color="auto"/>
        <w:bottom w:val="none" w:sz="0" w:space="0" w:color="auto"/>
        <w:right w:val="none" w:sz="0" w:space="0" w:color="auto"/>
      </w:divBdr>
    </w:div>
    <w:div w:id="2012904293">
      <w:bodyDiv w:val="1"/>
      <w:marLeft w:val="0"/>
      <w:marRight w:val="0"/>
      <w:marTop w:val="0"/>
      <w:marBottom w:val="0"/>
      <w:divBdr>
        <w:top w:val="none" w:sz="0" w:space="0" w:color="auto"/>
        <w:left w:val="none" w:sz="0" w:space="0" w:color="auto"/>
        <w:bottom w:val="none" w:sz="0" w:space="0" w:color="auto"/>
        <w:right w:val="none" w:sz="0" w:space="0" w:color="auto"/>
      </w:divBdr>
    </w:div>
    <w:div w:id="2013289762">
      <w:bodyDiv w:val="1"/>
      <w:marLeft w:val="0"/>
      <w:marRight w:val="0"/>
      <w:marTop w:val="0"/>
      <w:marBottom w:val="0"/>
      <w:divBdr>
        <w:top w:val="none" w:sz="0" w:space="0" w:color="auto"/>
        <w:left w:val="none" w:sz="0" w:space="0" w:color="auto"/>
        <w:bottom w:val="none" w:sz="0" w:space="0" w:color="auto"/>
        <w:right w:val="none" w:sz="0" w:space="0" w:color="auto"/>
      </w:divBdr>
    </w:div>
    <w:div w:id="2013291041">
      <w:bodyDiv w:val="1"/>
      <w:marLeft w:val="0"/>
      <w:marRight w:val="0"/>
      <w:marTop w:val="0"/>
      <w:marBottom w:val="0"/>
      <w:divBdr>
        <w:top w:val="none" w:sz="0" w:space="0" w:color="auto"/>
        <w:left w:val="none" w:sz="0" w:space="0" w:color="auto"/>
        <w:bottom w:val="none" w:sz="0" w:space="0" w:color="auto"/>
        <w:right w:val="none" w:sz="0" w:space="0" w:color="auto"/>
      </w:divBdr>
    </w:div>
    <w:div w:id="2013295231">
      <w:bodyDiv w:val="1"/>
      <w:marLeft w:val="0"/>
      <w:marRight w:val="0"/>
      <w:marTop w:val="0"/>
      <w:marBottom w:val="0"/>
      <w:divBdr>
        <w:top w:val="none" w:sz="0" w:space="0" w:color="auto"/>
        <w:left w:val="none" w:sz="0" w:space="0" w:color="auto"/>
        <w:bottom w:val="none" w:sz="0" w:space="0" w:color="auto"/>
        <w:right w:val="none" w:sz="0" w:space="0" w:color="auto"/>
      </w:divBdr>
    </w:div>
    <w:div w:id="2013484515">
      <w:bodyDiv w:val="1"/>
      <w:marLeft w:val="0"/>
      <w:marRight w:val="0"/>
      <w:marTop w:val="0"/>
      <w:marBottom w:val="0"/>
      <w:divBdr>
        <w:top w:val="none" w:sz="0" w:space="0" w:color="auto"/>
        <w:left w:val="none" w:sz="0" w:space="0" w:color="auto"/>
        <w:bottom w:val="none" w:sz="0" w:space="0" w:color="auto"/>
        <w:right w:val="none" w:sz="0" w:space="0" w:color="auto"/>
      </w:divBdr>
    </w:div>
    <w:div w:id="2013557661">
      <w:bodyDiv w:val="1"/>
      <w:marLeft w:val="0"/>
      <w:marRight w:val="0"/>
      <w:marTop w:val="0"/>
      <w:marBottom w:val="0"/>
      <w:divBdr>
        <w:top w:val="none" w:sz="0" w:space="0" w:color="auto"/>
        <w:left w:val="none" w:sz="0" w:space="0" w:color="auto"/>
        <w:bottom w:val="none" w:sz="0" w:space="0" w:color="auto"/>
        <w:right w:val="none" w:sz="0" w:space="0" w:color="auto"/>
      </w:divBdr>
    </w:div>
    <w:div w:id="2013797136">
      <w:bodyDiv w:val="1"/>
      <w:marLeft w:val="0"/>
      <w:marRight w:val="0"/>
      <w:marTop w:val="0"/>
      <w:marBottom w:val="0"/>
      <w:divBdr>
        <w:top w:val="none" w:sz="0" w:space="0" w:color="auto"/>
        <w:left w:val="none" w:sz="0" w:space="0" w:color="auto"/>
        <w:bottom w:val="none" w:sz="0" w:space="0" w:color="auto"/>
        <w:right w:val="none" w:sz="0" w:space="0" w:color="auto"/>
      </w:divBdr>
    </w:div>
    <w:div w:id="2013944393">
      <w:bodyDiv w:val="1"/>
      <w:marLeft w:val="0"/>
      <w:marRight w:val="0"/>
      <w:marTop w:val="0"/>
      <w:marBottom w:val="0"/>
      <w:divBdr>
        <w:top w:val="none" w:sz="0" w:space="0" w:color="auto"/>
        <w:left w:val="none" w:sz="0" w:space="0" w:color="auto"/>
        <w:bottom w:val="none" w:sz="0" w:space="0" w:color="auto"/>
        <w:right w:val="none" w:sz="0" w:space="0" w:color="auto"/>
      </w:divBdr>
    </w:div>
    <w:div w:id="2013947260">
      <w:bodyDiv w:val="1"/>
      <w:marLeft w:val="0"/>
      <w:marRight w:val="0"/>
      <w:marTop w:val="0"/>
      <w:marBottom w:val="0"/>
      <w:divBdr>
        <w:top w:val="none" w:sz="0" w:space="0" w:color="auto"/>
        <w:left w:val="none" w:sz="0" w:space="0" w:color="auto"/>
        <w:bottom w:val="none" w:sz="0" w:space="0" w:color="auto"/>
        <w:right w:val="none" w:sz="0" w:space="0" w:color="auto"/>
      </w:divBdr>
    </w:div>
    <w:div w:id="2013992295">
      <w:bodyDiv w:val="1"/>
      <w:marLeft w:val="0"/>
      <w:marRight w:val="0"/>
      <w:marTop w:val="0"/>
      <w:marBottom w:val="0"/>
      <w:divBdr>
        <w:top w:val="none" w:sz="0" w:space="0" w:color="auto"/>
        <w:left w:val="none" w:sz="0" w:space="0" w:color="auto"/>
        <w:bottom w:val="none" w:sz="0" w:space="0" w:color="auto"/>
        <w:right w:val="none" w:sz="0" w:space="0" w:color="auto"/>
      </w:divBdr>
    </w:div>
    <w:div w:id="2014069741">
      <w:bodyDiv w:val="1"/>
      <w:marLeft w:val="0"/>
      <w:marRight w:val="0"/>
      <w:marTop w:val="0"/>
      <w:marBottom w:val="0"/>
      <w:divBdr>
        <w:top w:val="none" w:sz="0" w:space="0" w:color="auto"/>
        <w:left w:val="none" w:sz="0" w:space="0" w:color="auto"/>
        <w:bottom w:val="none" w:sz="0" w:space="0" w:color="auto"/>
        <w:right w:val="none" w:sz="0" w:space="0" w:color="auto"/>
      </w:divBdr>
    </w:div>
    <w:div w:id="2014139925">
      <w:bodyDiv w:val="1"/>
      <w:marLeft w:val="0"/>
      <w:marRight w:val="0"/>
      <w:marTop w:val="0"/>
      <w:marBottom w:val="0"/>
      <w:divBdr>
        <w:top w:val="none" w:sz="0" w:space="0" w:color="auto"/>
        <w:left w:val="none" w:sz="0" w:space="0" w:color="auto"/>
        <w:bottom w:val="none" w:sz="0" w:space="0" w:color="auto"/>
        <w:right w:val="none" w:sz="0" w:space="0" w:color="auto"/>
      </w:divBdr>
    </w:div>
    <w:div w:id="2014143309">
      <w:bodyDiv w:val="1"/>
      <w:marLeft w:val="0"/>
      <w:marRight w:val="0"/>
      <w:marTop w:val="0"/>
      <w:marBottom w:val="0"/>
      <w:divBdr>
        <w:top w:val="none" w:sz="0" w:space="0" w:color="auto"/>
        <w:left w:val="none" w:sz="0" w:space="0" w:color="auto"/>
        <w:bottom w:val="none" w:sz="0" w:space="0" w:color="auto"/>
        <w:right w:val="none" w:sz="0" w:space="0" w:color="auto"/>
      </w:divBdr>
    </w:div>
    <w:div w:id="2014262432">
      <w:bodyDiv w:val="1"/>
      <w:marLeft w:val="0"/>
      <w:marRight w:val="0"/>
      <w:marTop w:val="0"/>
      <w:marBottom w:val="0"/>
      <w:divBdr>
        <w:top w:val="none" w:sz="0" w:space="0" w:color="auto"/>
        <w:left w:val="none" w:sz="0" w:space="0" w:color="auto"/>
        <w:bottom w:val="none" w:sz="0" w:space="0" w:color="auto"/>
        <w:right w:val="none" w:sz="0" w:space="0" w:color="auto"/>
      </w:divBdr>
    </w:div>
    <w:div w:id="2014412204">
      <w:bodyDiv w:val="1"/>
      <w:marLeft w:val="0"/>
      <w:marRight w:val="0"/>
      <w:marTop w:val="0"/>
      <w:marBottom w:val="0"/>
      <w:divBdr>
        <w:top w:val="none" w:sz="0" w:space="0" w:color="auto"/>
        <w:left w:val="none" w:sz="0" w:space="0" w:color="auto"/>
        <w:bottom w:val="none" w:sz="0" w:space="0" w:color="auto"/>
        <w:right w:val="none" w:sz="0" w:space="0" w:color="auto"/>
      </w:divBdr>
    </w:div>
    <w:div w:id="2014453200">
      <w:bodyDiv w:val="1"/>
      <w:marLeft w:val="0"/>
      <w:marRight w:val="0"/>
      <w:marTop w:val="0"/>
      <w:marBottom w:val="0"/>
      <w:divBdr>
        <w:top w:val="none" w:sz="0" w:space="0" w:color="auto"/>
        <w:left w:val="none" w:sz="0" w:space="0" w:color="auto"/>
        <w:bottom w:val="none" w:sz="0" w:space="0" w:color="auto"/>
        <w:right w:val="none" w:sz="0" w:space="0" w:color="auto"/>
      </w:divBdr>
    </w:div>
    <w:div w:id="2014647705">
      <w:bodyDiv w:val="1"/>
      <w:marLeft w:val="0"/>
      <w:marRight w:val="0"/>
      <w:marTop w:val="0"/>
      <w:marBottom w:val="0"/>
      <w:divBdr>
        <w:top w:val="none" w:sz="0" w:space="0" w:color="auto"/>
        <w:left w:val="none" w:sz="0" w:space="0" w:color="auto"/>
        <w:bottom w:val="none" w:sz="0" w:space="0" w:color="auto"/>
        <w:right w:val="none" w:sz="0" w:space="0" w:color="auto"/>
      </w:divBdr>
    </w:div>
    <w:div w:id="2015066916">
      <w:bodyDiv w:val="1"/>
      <w:marLeft w:val="0"/>
      <w:marRight w:val="0"/>
      <w:marTop w:val="0"/>
      <w:marBottom w:val="0"/>
      <w:divBdr>
        <w:top w:val="none" w:sz="0" w:space="0" w:color="auto"/>
        <w:left w:val="none" w:sz="0" w:space="0" w:color="auto"/>
        <w:bottom w:val="none" w:sz="0" w:space="0" w:color="auto"/>
        <w:right w:val="none" w:sz="0" w:space="0" w:color="auto"/>
      </w:divBdr>
    </w:div>
    <w:div w:id="2015374476">
      <w:bodyDiv w:val="1"/>
      <w:marLeft w:val="0"/>
      <w:marRight w:val="0"/>
      <w:marTop w:val="0"/>
      <w:marBottom w:val="0"/>
      <w:divBdr>
        <w:top w:val="none" w:sz="0" w:space="0" w:color="auto"/>
        <w:left w:val="none" w:sz="0" w:space="0" w:color="auto"/>
        <w:bottom w:val="none" w:sz="0" w:space="0" w:color="auto"/>
        <w:right w:val="none" w:sz="0" w:space="0" w:color="auto"/>
      </w:divBdr>
    </w:div>
    <w:div w:id="2015523168">
      <w:bodyDiv w:val="1"/>
      <w:marLeft w:val="0"/>
      <w:marRight w:val="0"/>
      <w:marTop w:val="0"/>
      <w:marBottom w:val="0"/>
      <w:divBdr>
        <w:top w:val="none" w:sz="0" w:space="0" w:color="auto"/>
        <w:left w:val="none" w:sz="0" w:space="0" w:color="auto"/>
        <w:bottom w:val="none" w:sz="0" w:space="0" w:color="auto"/>
        <w:right w:val="none" w:sz="0" w:space="0" w:color="auto"/>
      </w:divBdr>
    </w:div>
    <w:div w:id="2015644515">
      <w:bodyDiv w:val="1"/>
      <w:marLeft w:val="0"/>
      <w:marRight w:val="0"/>
      <w:marTop w:val="0"/>
      <w:marBottom w:val="0"/>
      <w:divBdr>
        <w:top w:val="none" w:sz="0" w:space="0" w:color="auto"/>
        <w:left w:val="none" w:sz="0" w:space="0" w:color="auto"/>
        <w:bottom w:val="none" w:sz="0" w:space="0" w:color="auto"/>
        <w:right w:val="none" w:sz="0" w:space="0" w:color="auto"/>
      </w:divBdr>
    </w:div>
    <w:div w:id="2015723187">
      <w:bodyDiv w:val="1"/>
      <w:marLeft w:val="0"/>
      <w:marRight w:val="0"/>
      <w:marTop w:val="0"/>
      <w:marBottom w:val="0"/>
      <w:divBdr>
        <w:top w:val="none" w:sz="0" w:space="0" w:color="auto"/>
        <w:left w:val="none" w:sz="0" w:space="0" w:color="auto"/>
        <w:bottom w:val="none" w:sz="0" w:space="0" w:color="auto"/>
        <w:right w:val="none" w:sz="0" w:space="0" w:color="auto"/>
      </w:divBdr>
    </w:div>
    <w:div w:id="2015834336">
      <w:bodyDiv w:val="1"/>
      <w:marLeft w:val="0"/>
      <w:marRight w:val="0"/>
      <w:marTop w:val="0"/>
      <w:marBottom w:val="0"/>
      <w:divBdr>
        <w:top w:val="none" w:sz="0" w:space="0" w:color="auto"/>
        <w:left w:val="none" w:sz="0" w:space="0" w:color="auto"/>
        <w:bottom w:val="none" w:sz="0" w:space="0" w:color="auto"/>
        <w:right w:val="none" w:sz="0" w:space="0" w:color="auto"/>
      </w:divBdr>
    </w:div>
    <w:div w:id="2015837749">
      <w:bodyDiv w:val="1"/>
      <w:marLeft w:val="0"/>
      <w:marRight w:val="0"/>
      <w:marTop w:val="0"/>
      <w:marBottom w:val="0"/>
      <w:divBdr>
        <w:top w:val="none" w:sz="0" w:space="0" w:color="auto"/>
        <w:left w:val="none" w:sz="0" w:space="0" w:color="auto"/>
        <w:bottom w:val="none" w:sz="0" w:space="0" w:color="auto"/>
        <w:right w:val="none" w:sz="0" w:space="0" w:color="auto"/>
      </w:divBdr>
    </w:div>
    <w:div w:id="2015913326">
      <w:bodyDiv w:val="1"/>
      <w:marLeft w:val="0"/>
      <w:marRight w:val="0"/>
      <w:marTop w:val="0"/>
      <w:marBottom w:val="0"/>
      <w:divBdr>
        <w:top w:val="none" w:sz="0" w:space="0" w:color="auto"/>
        <w:left w:val="none" w:sz="0" w:space="0" w:color="auto"/>
        <w:bottom w:val="none" w:sz="0" w:space="0" w:color="auto"/>
        <w:right w:val="none" w:sz="0" w:space="0" w:color="auto"/>
      </w:divBdr>
    </w:div>
    <w:div w:id="2016109160">
      <w:bodyDiv w:val="1"/>
      <w:marLeft w:val="0"/>
      <w:marRight w:val="0"/>
      <w:marTop w:val="0"/>
      <w:marBottom w:val="0"/>
      <w:divBdr>
        <w:top w:val="none" w:sz="0" w:space="0" w:color="auto"/>
        <w:left w:val="none" w:sz="0" w:space="0" w:color="auto"/>
        <w:bottom w:val="none" w:sz="0" w:space="0" w:color="auto"/>
        <w:right w:val="none" w:sz="0" w:space="0" w:color="auto"/>
      </w:divBdr>
    </w:div>
    <w:div w:id="2016180406">
      <w:bodyDiv w:val="1"/>
      <w:marLeft w:val="0"/>
      <w:marRight w:val="0"/>
      <w:marTop w:val="0"/>
      <w:marBottom w:val="0"/>
      <w:divBdr>
        <w:top w:val="none" w:sz="0" w:space="0" w:color="auto"/>
        <w:left w:val="none" w:sz="0" w:space="0" w:color="auto"/>
        <w:bottom w:val="none" w:sz="0" w:space="0" w:color="auto"/>
        <w:right w:val="none" w:sz="0" w:space="0" w:color="auto"/>
      </w:divBdr>
    </w:div>
    <w:div w:id="2016303185">
      <w:bodyDiv w:val="1"/>
      <w:marLeft w:val="0"/>
      <w:marRight w:val="0"/>
      <w:marTop w:val="0"/>
      <w:marBottom w:val="0"/>
      <w:divBdr>
        <w:top w:val="none" w:sz="0" w:space="0" w:color="auto"/>
        <w:left w:val="none" w:sz="0" w:space="0" w:color="auto"/>
        <w:bottom w:val="none" w:sz="0" w:space="0" w:color="auto"/>
        <w:right w:val="none" w:sz="0" w:space="0" w:color="auto"/>
      </w:divBdr>
    </w:div>
    <w:div w:id="2016346348">
      <w:bodyDiv w:val="1"/>
      <w:marLeft w:val="0"/>
      <w:marRight w:val="0"/>
      <w:marTop w:val="0"/>
      <w:marBottom w:val="0"/>
      <w:divBdr>
        <w:top w:val="none" w:sz="0" w:space="0" w:color="auto"/>
        <w:left w:val="none" w:sz="0" w:space="0" w:color="auto"/>
        <w:bottom w:val="none" w:sz="0" w:space="0" w:color="auto"/>
        <w:right w:val="none" w:sz="0" w:space="0" w:color="auto"/>
      </w:divBdr>
    </w:div>
    <w:div w:id="2016417557">
      <w:bodyDiv w:val="1"/>
      <w:marLeft w:val="0"/>
      <w:marRight w:val="0"/>
      <w:marTop w:val="0"/>
      <w:marBottom w:val="0"/>
      <w:divBdr>
        <w:top w:val="none" w:sz="0" w:space="0" w:color="auto"/>
        <w:left w:val="none" w:sz="0" w:space="0" w:color="auto"/>
        <w:bottom w:val="none" w:sz="0" w:space="0" w:color="auto"/>
        <w:right w:val="none" w:sz="0" w:space="0" w:color="auto"/>
      </w:divBdr>
    </w:div>
    <w:div w:id="2016418257">
      <w:bodyDiv w:val="1"/>
      <w:marLeft w:val="0"/>
      <w:marRight w:val="0"/>
      <w:marTop w:val="0"/>
      <w:marBottom w:val="0"/>
      <w:divBdr>
        <w:top w:val="none" w:sz="0" w:space="0" w:color="auto"/>
        <w:left w:val="none" w:sz="0" w:space="0" w:color="auto"/>
        <w:bottom w:val="none" w:sz="0" w:space="0" w:color="auto"/>
        <w:right w:val="none" w:sz="0" w:space="0" w:color="auto"/>
      </w:divBdr>
    </w:div>
    <w:div w:id="2016420532">
      <w:bodyDiv w:val="1"/>
      <w:marLeft w:val="0"/>
      <w:marRight w:val="0"/>
      <w:marTop w:val="0"/>
      <w:marBottom w:val="0"/>
      <w:divBdr>
        <w:top w:val="none" w:sz="0" w:space="0" w:color="auto"/>
        <w:left w:val="none" w:sz="0" w:space="0" w:color="auto"/>
        <w:bottom w:val="none" w:sz="0" w:space="0" w:color="auto"/>
        <w:right w:val="none" w:sz="0" w:space="0" w:color="auto"/>
      </w:divBdr>
    </w:div>
    <w:div w:id="2016613759">
      <w:bodyDiv w:val="1"/>
      <w:marLeft w:val="0"/>
      <w:marRight w:val="0"/>
      <w:marTop w:val="0"/>
      <w:marBottom w:val="0"/>
      <w:divBdr>
        <w:top w:val="none" w:sz="0" w:space="0" w:color="auto"/>
        <w:left w:val="none" w:sz="0" w:space="0" w:color="auto"/>
        <w:bottom w:val="none" w:sz="0" w:space="0" w:color="auto"/>
        <w:right w:val="none" w:sz="0" w:space="0" w:color="auto"/>
      </w:divBdr>
    </w:div>
    <w:div w:id="2016615823">
      <w:bodyDiv w:val="1"/>
      <w:marLeft w:val="0"/>
      <w:marRight w:val="0"/>
      <w:marTop w:val="0"/>
      <w:marBottom w:val="0"/>
      <w:divBdr>
        <w:top w:val="none" w:sz="0" w:space="0" w:color="auto"/>
        <w:left w:val="none" w:sz="0" w:space="0" w:color="auto"/>
        <w:bottom w:val="none" w:sz="0" w:space="0" w:color="auto"/>
        <w:right w:val="none" w:sz="0" w:space="0" w:color="auto"/>
      </w:divBdr>
    </w:div>
    <w:div w:id="2016684423">
      <w:bodyDiv w:val="1"/>
      <w:marLeft w:val="0"/>
      <w:marRight w:val="0"/>
      <w:marTop w:val="0"/>
      <w:marBottom w:val="0"/>
      <w:divBdr>
        <w:top w:val="none" w:sz="0" w:space="0" w:color="auto"/>
        <w:left w:val="none" w:sz="0" w:space="0" w:color="auto"/>
        <w:bottom w:val="none" w:sz="0" w:space="0" w:color="auto"/>
        <w:right w:val="none" w:sz="0" w:space="0" w:color="auto"/>
      </w:divBdr>
    </w:div>
    <w:div w:id="2016687477">
      <w:bodyDiv w:val="1"/>
      <w:marLeft w:val="0"/>
      <w:marRight w:val="0"/>
      <w:marTop w:val="0"/>
      <w:marBottom w:val="0"/>
      <w:divBdr>
        <w:top w:val="none" w:sz="0" w:space="0" w:color="auto"/>
        <w:left w:val="none" w:sz="0" w:space="0" w:color="auto"/>
        <w:bottom w:val="none" w:sz="0" w:space="0" w:color="auto"/>
        <w:right w:val="none" w:sz="0" w:space="0" w:color="auto"/>
      </w:divBdr>
    </w:div>
    <w:div w:id="2016835247">
      <w:bodyDiv w:val="1"/>
      <w:marLeft w:val="0"/>
      <w:marRight w:val="0"/>
      <w:marTop w:val="0"/>
      <w:marBottom w:val="0"/>
      <w:divBdr>
        <w:top w:val="none" w:sz="0" w:space="0" w:color="auto"/>
        <w:left w:val="none" w:sz="0" w:space="0" w:color="auto"/>
        <w:bottom w:val="none" w:sz="0" w:space="0" w:color="auto"/>
        <w:right w:val="none" w:sz="0" w:space="0" w:color="auto"/>
      </w:divBdr>
    </w:div>
    <w:div w:id="2017002514">
      <w:bodyDiv w:val="1"/>
      <w:marLeft w:val="0"/>
      <w:marRight w:val="0"/>
      <w:marTop w:val="0"/>
      <w:marBottom w:val="0"/>
      <w:divBdr>
        <w:top w:val="none" w:sz="0" w:space="0" w:color="auto"/>
        <w:left w:val="none" w:sz="0" w:space="0" w:color="auto"/>
        <w:bottom w:val="none" w:sz="0" w:space="0" w:color="auto"/>
        <w:right w:val="none" w:sz="0" w:space="0" w:color="auto"/>
      </w:divBdr>
    </w:div>
    <w:div w:id="2017071000">
      <w:bodyDiv w:val="1"/>
      <w:marLeft w:val="0"/>
      <w:marRight w:val="0"/>
      <w:marTop w:val="0"/>
      <w:marBottom w:val="0"/>
      <w:divBdr>
        <w:top w:val="none" w:sz="0" w:space="0" w:color="auto"/>
        <w:left w:val="none" w:sz="0" w:space="0" w:color="auto"/>
        <w:bottom w:val="none" w:sz="0" w:space="0" w:color="auto"/>
        <w:right w:val="none" w:sz="0" w:space="0" w:color="auto"/>
      </w:divBdr>
    </w:div>
    <w:div w:id="2017145847">
      <w:bodyDiv w:val="1"/>
      <w:marLeft w:val="0"/>
      <w:marRight w:val="0"/>
      <w:marTop w:val="0"/>
      <w:marBottom w:val="0"/>
      <w:divBdr>
        <w:top w:val="none" w:sz="0" w:space="0" w:color="auto"/>
        <w:left w:val="none" w:sz="0" w:space="0" w:color="auto"/>
        <w:bottom w:val="none" w:sz="0" w:space="0" w:color="auto"/>
        <w:right w:val="none" w:sz="0" w:space="0" w:color="auto"/>
      </w:divBdr>
    </w:div>
    <w:div w:id="2017148532">
      <w:bodyDiv w:val="1"/>
      <w:marLeft w:val="0"/>
      <w:marRight w:val="0"/>
      <w:marTop w:val="0"/>
      <w:marBottom w:val="0"/>
      <w:divBdr>
        <w:top w:val="none" w:sz="0" w:space="0" w:color="auto"/>
        <w:left w:val="none" w:sz="0" w:space="0" w:color="auto"/>
        <w:bottom w:val="none" w:sz="0" w:space="0" w:color="auto"/>
        <w:right w:val="none" w:sz="0" w:space="0" w:color="auto"/>
      </w:divBdr>
    </w:div>
    <w:div w:id="2017346575">
      <w:bodyDiv w:val="1"/>
      <w:marLeft w:val="0"/>
      <w:marRight w:val="0"/>
      <w:marTop w:val="0"/>
      <w:marBottom w:val="0"/>
      <w:divBdr>
        <w:top w:val="none" w:sz="0" w:space="0" w:color="auto"/>
        <w:left w:val="none" w:sz="0" w:space="0" w:color="auto"/>
        <w:bottom w:val="none" w:sz="0" w:space="0" w:color="auto"/>
        <w:right w:val="none" w:sz="0" w:space="0" w:color="auto"/>
      </w:divBdr>
    </w:div>
    <w:div w:id="2017610541">
      <w:bodyDiv w:val="1"/>
      <w:marLeft w:val="0"/>
      <w:marRight w:val="0"/>
      <w:marTop w:val="0"/>
      <w:marBottom w:val="0"/>
      <w:divBdr>
        <w:top w:val="none" w:sz="0" w:space="0" w:color="auto"/>
        <w:left w:val="none" w:sz="0" w:space="0" w:color="auto"/>
        <w:bottom w:val="none" w:sz="0" w:space="0" w:color="auto"/>
        <w:right w:val="none" w:sz="0" w:space="0" w:color="auto"/>
      </w:divBdr>
    </w:div>
    <w:div w:id="2017950772">
      <w:bodyDiv w:val="1"/>
      <w:marLeft w:val="0"/>
      <w:marRight w:val="0"/>
      <w:marTop w:val="0"/>
      <w:marBottom w:val="0"/>
      <w:divBdr>
        <w:top w:val="none" w:sz="0" w:space="0" w:color="auto"/>
        <w:left w:val="none" w:sz="0" w:space="0" w:color="auto"/>
        <w:bottom w:val="none" w:sz="0" w:space="0" w:color="auto"/>
        <w:right w:val="none" w:sz="0" w:space="0" w:color="auto"/>
      </w:divBdr>
    </w:div>
    <w:div w:id="2018338816">
      <w:bodyDiv w:val="1"/>
      <w:marLeft w:val="0"/>
      <w:marRight w:val="0"/>
      <w:marTop w:val="0"/>
      <w:marBottom w:val="0"/>
      <w:divBdr>
        <w:top w:val="none" w:sz="0" w:space="0" w:color="auto"/>
        <w:left w:val="none" w:sz="0" w:space="0" w:color="auto"/>
        <w:bottom w:val="none" w:sz="0" w:space="0" w:color="auto"/>
        <w:right w:val="none" w:sz="0" w:space="0" w:color="auto"/>
      </w:divBdr>
    </w:div>
    <w:div w:id="2018531397">
      <w:bodyDiv w:val="1"/>
      <w:marLeft w:val="0"/>
      <w:marRight w:val="0"/>
      <w:marTop w:val="0"/>
      <w:marBottom w:val="0"/>
      <w:divBdr>
        <w:top w:val="none" w:sz="0" w:space="0" w:color="auto"/>
        <w:left w:val="none" w:sz="0" w:space="0" w:color="auto"/>
        <w:bottom w:val="none" w:sz="0" w:space="0" w:color="auto"/>
        <w:right w:val="none" w:sz="0" w:space="0" w:color="auto"/>
      </w:divBdr>
    </w:div>
    <w:div w:id="2018531583">
      <w:bodyDiv w:val="1"/>
      <w:marLeft w:val="0"/>
      <w:marRight w:val="0"/>
      <w:marTop w:val="0"/>
      <w:marBottom w:val="0"/>
      <w:divBdr>
        <w:top w:val="none" w:sz="0" w:space="0" w:color="auto"/>
        <w:left w:val="none" w:sz="0" w:space="0" w:color="auto"/>
        <w:bottom w:val="none" w:sz="0" w:space="0" w:color="auto"/>
        <w:right w:val="none" w:sz="0" w:space="0" w:color="auto"/>
      </w:divBdr>
    </w:div>
    <w:div w:id="2018653923">
      <w:bodyDiv w:val="1"/>
      <w:marLeft w:val="0"/>
      <w:marRight w:val="0"/>
      <w:marTop w:val="0"/>
      <w:marBottom w:val="0"/>
      <w:divBdr>
        <w:top w:val="none" w:sz="0" w:space="0" w:color="auto"/>
        <w:left w:val="none" w:sz="0" w:space="0" w:color="auto"/>
        <w:bottom w:val="none" w:sz="0" w:space="0" w:color="auto"/>
        <w:right w:val="none" w:sz="0" w:space="0" w:color="auto"/>
      </w:divBdr>
    </w:div>
    <w:div w:id="2018843016">
      <w:bodyDiv w:val="1"/>
      <w:marLeft w:val="0"/>
      <w:marRight w:val="0"/>
      <w:marTop w:val="0"/>
      <w:marBottom w:val="0"/>
      <w:divBdr>
        <w:top w:val="none" w:sz="0" w:space="0" w:color="auto"/>
        <w:left w:val="none" w:sz="0" w:space="0" w:color="auto"/>
        <w:bottom w:val="none" w:sz="0" w:space="0" w:color="auto"/>
        <w:right w:val="none" w:sz="0" w:space="0" w:color="auto"/>
      </w:divBdr>
    </w:div>
    <w:div w:id="2018846598">
      <w:bodyDiv w:val="1"/>
      <w:marLeft w:val="0"/>
      <w:marRight w:val="0"/>
      <w:marTop w:val="0"/>
      <w:marBottom w:val="0"/>
      <w:divBdr>
        <w:top w:val="none" w:sz="0" w:space="0" w:color="auto"/>
        <w:left w:val="none" w:sz="0" w:space="0" w:color="auto"/>
        <w:bottom w:val="none" w:sz="0" w:space="0" w:color="auto"/>
        <w:right w:val="none" w:sz="0" w:space="0" w:color="auto"/>
      </w:divBdr>
    </w:div>
    <w:div w:id="2019188877">
      <w:bodyDiv w:val="1"/>
      <w:marLeft w:val="0"/>
      <w:marRight w:val="0"/>
      <w:marTop w:val="0"/>
      <w:marBottom w:val="0"/>
      <w:divBdr>
        <w:top w:val="none" w:sz="0" w:space="0" w:color="auto"/>
        <w:left w:val="none" w:sz="0" w:space="0" w:color="auto"/>
        <w:bottom w:val="none" w:sz="0" w:space="0" w:color="auto"/>
        <w:right w:val="none" w:sz="0" w:space="0" w:color="auto"/>
      </w:divBdr>
    </w:div>
    <w:div w:id="2019190240">
      <w:bodyDiv w:val="1"/>
      <w:marLeft w:val="0"/>
      <w:marRight w:val="0"/>
      <w:marTop w:val="0"/>
      <w:marBottom w:val="0"/>
      <w:divBdr>
        <w:top w:val="none" w:sz="0" w:space="0" w:color="auto"/>
        <w:left w:val="none" w:sz="0" w:space="0" w:color="auto"/>
        <w:bottom w:val="none" w:sz="0" w:space="0" w:color="auto"/>
        <w:right w:val="none" w:sz="0" w:space="0" w:color="auto"/>
      </w:divBdr>
    </w:div>
    <w:div w:id="2019194533">
      <w:bodyDiv w:val="1"/>
      <w:marLeft w:val="0"/>
      <w:marRight w:val="0"/>
      <w:marTop w:val="0"/>
      <w:marBottom w:val="0"/>
      <w:divBdr>
        <w:top w:val="none" w:sz="0" w:space="0" w:color="auto"/>
        <w:left w:val="none" w:sz="0" w:space="0" w:color="auto"/>
        <w:bottom w:val="none" w:sz="0" w:space="0" w:color="auto"/>
        <w:right w:val="none" w:sz="0" w:space="0" w:color="auto"/>
      </w:divBdr>
    </w:div>
    <w:div w:id="2019261428">
      <w:bodyDiv w:val="1"/>
      <w:marLeft w:val="0"/>
      <w:marRight w:val="0"/>
      <w:marTop w:val="0"/>
      <w:marBottom w:val="0"/>
      <w:divBdr>
        <w:top w:val="none" w:sz="0" w:space="0" w:color="auto"/>
        <w:left w:val="none" w:sz="0" w:space="0" w:color="auto"/>
        <w:bottom w:val="none" w:sz="0" w:space="0" w:color="auto"/>
        <w:right w:val="none" w:sz="0" w:space="0" w:color="auto"/>
      </w:divBdr>
    </w:div>
    <w:div w:id="2019502393">
      <w:bodyDiv w:val="1"/>
      <w:marLeft w:val="0"/>
      <w:marRight w:val="0"/>
      <w:marTop w:val="0"/>
      <w:marBottom w:val="0"/>
      <w:divBdr>
        <w:top w:val="none" w:sz="0" w:space="0" w:color="auto"/>
        <w:left w:val="none" w:sz="0" w:space="0" w:color="auto"/>
        <w:bottom w:val="none" w:sz="0" w:space="0" w:color="auto"/>
        <w:right w:val="none" w:sz="0" w:space="0" w:color="auto"/>
      </w:divBdr>
    </w:div>
    <w:div w:id="2019574317">
      <w:bodyDiv w:val="1"/>
      <w:marLeft w:val="0"/>
      <w:marRight w:val="0"/>
      <w:marTop w:val="0"/>
      <w:marBottom w:val="0"/>
      <w:divBdr>
        <w:top w:val="none" w:sz="0" w:space="0" w:color="auto"/>
        <w:left w:val="none" w:sz="0" w:space="0" w:color="auto"/>
        <w:bottom w:val="none" w:sz="0" w:space="0" w:color="auto"/>
        <w:right w:val="none" w:sz="0" w:space="0" w:color="auto"/>
      </w:divBdr>
    </w:div>
    <w:div w:id="2019623245">
      <w:bodyDiv w:val="1"/>
      <w:marLeft w:val="0"/>
      <w:marRight w:val="0"/>
      <w:marTop w:val="0"/>
      <w:marBottom w:val="0"/>
      <w:divBdr>
        <w:top w:val="none" w:sz="0" w:space="0" w:color="auto"/>
        <w:left w:val="none" w:sz="0" w:space="0" w:color="auto"/>
        <w:bottom w:val="none" w:sz="0" w:space="0" w:color="auto"/>
        <w:right w:val="none" w:sz="0" w:space="0" w:color="auto"/>
      </w:divBdr>
    </w:div>
    <w:div w:id="2019769726">
      <w:bodyDiv w:val="1"/>
      <w:marLeft w:val="0"/>
      <w:marRight w:val="0"/>
      <w:marTop w:val="0"/>
      <w:marBottom w:val="0"/>
      <w:divBdr>
        <w:top w:val="none" w:sz="0" w:space="0" w:color="auto"/>
        <w:left w:val="none" w:sz="0" w:space="0" w:color="auto"/>
        <w:bottom w:val="none" w:sz="0" w:space="0" w:color="auto"/>
        <w:right w:val="none" w:sz="0" w:space="0" w:color="auto"/>
      </w:divBdr>
      <w:divsChild>
        <w:div w:id="1293829428">
          <w:marLeft w:val="0"/>
          <w:marRight w:val="0"/>
          <w:marTop w:val="0"/>
          <w:marBottom w:val="0"/>
          <w:divBdr>
            <w:top w:val="none" w:sz="0" w:space="0" w:color="auto"/>
            <w:left w:val="none" w:sz="0" w:space="0" w:color="auto"/>
            <w:bottom w:val="none" w:sz="0" w:space="0" w:color="auto"/>
            <w:right w:val="none" w:sz="0" w:space="0" w:color="auto"/>
          </w:divBdr>
          <w:divsChild>
            <w:div w:id="1494178671">
              <w:marLeft w:val="0"/>
              <w:marRight w:val="0"/>
              <w:marTop w:val="0"/>
              <w:marBottom w:val="0"/>
              <w:divBdr>
                <w:top w:val="none" w:sz="0" w:space="0" w:color="auto"/>
                <w:left w:val="none" w:sz="0" w:space="0" w:color="auto"/>
                <w:bottom w:val="none" w:sz="0" w:space="0" w:color="auto"/>
                <w:right w:val="none" w:sz="0" w:space="0" w:color="auto"/>
              </w:divBdr>
              <w:divsChild>
                <w:div w:id="545222219">
                  <w:marLeft w:val="0"/>
                  <w:marRight w:val="0"/>
                  <w:marTop w:val="0"/>
                  <w:marBottom w:val="0"/>
                  <w:divBdr>
                    <w:top w:val="none" w:sz="0" w:space="0" w:color="auto"/>
                    <w:left w:val="none" w:sz="0" w:space="0" w:color="auto"/>
                    <w:bottom w:val="none" w:sz="0" w:space="0" w:color="auto"/>
                    <w:right w:val="none" w:sz="0" w:space="0" w:color="auto"/>
                  </w:divBdr>
                  <w:divsChild>
                    <w:div w:id="142548408">
                      <w:marLeft w:val="0"/>
                      <w:marRight w:val="0"/>
                      <w:marTop w:val="0"/>
                      <w:marBottom w:val="0"/>
                      <w:divBdr>
                        <w:top w:val="none" w:sz="0" w:space="0" w:color="auto"/>
                        <w:left w:val="none" w:sz="0" w:space="0" w:color="auto"/>
                        <w:bottom w:val="none" w:sz="0" w:space="0" w:color="auto"/>
                        <w:right w:val="none" w:sz="0" w:space="0" w:color="auto"/>
                      </w:divBdr>
                      <w:divsChild>
                        <w:div w:id="1152326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9890705">
      <w:bodyDiv w:val="1"/>
      <w:marLeft w:val="0"/>
      <w:marRight w:val="0"/>
      <w:marTop w:val="0"/>
      <w:marBottom w:val="0"/>
      <w:divBdr>
        <w:top w:val="none" w:sz="0" w:space="0" w:color="auto"/>
        <w:left w:val="none" w:sz="0" w:space="0" w:color="auto"/>
        <w:bottom w:val="none" w:sz="0" w:space="0" w:color="auto"/>
        <w:right w:val="none" w:sz="0" w:space="0" w:color="auto"/>
      </w:divBdr>
    </w:div>
    <w:div w:id="2020036901">
      <w:bodyDiv w:val="1"/>
      <w:marLeft w:val="0"/>
      <w:marRight w:val="0"/>
      <w:marTop w:val="0"/>
      <w:marBottom w:val="0"/>
      <w:divBdr>
        <w:top w:val="none" w:sz="0" w:space="0" w:color="auto"/>
        <w:left w:val="none" w:sz="0" w:space="0" w:color="auto"/>
        <w:bottom w:val="none" w:sz="0" w:space="0" w:color="auto"/>
        <w:right w:val="none" w:sz="0" w:space="0" w:color="auto"/>
      </w:divBdr>
    </w:div>
    <w:div w:id="2020082090">
      <w:bodyDiv w:val="1"/>
      <w:marLeft w:val="0"/>
      <w:marRight w:val="0"/>
      <w:marTop w:val="0"/>
      <w:marBottom w:val="0"/>
      <w:divBdr>
        <w:top w:val="none" w:sz="0" w:space="0" w:color="auto"/>
        <w:left w:val="none" w:sz="0" w:space="0" w:color="auto"/>
        <w:bottom w:val="none" w:sz="0" w:space="0" w:color="auto"/>
        <w:right w:val="none" w:sz="0" w:space="0" w:color="auto"/>
      </w:divBdr>
    </w:div>
    <w:div w:id="2020351383">
      <w:bodyDiv w:val="1"/>
      <w:marLeft w:val="0"/>
      <w:marRight w:val="0"/>
      <w:marTop w:val="0"/>
      <w:marBottom w:val="0"/>
      <w:divBdr>
        <w:top w:val="none" w:sz="0" w:space="0" w:color="auto"/>
        <w:left w:val="none" w:sz="0" w:space="0" w:color="auto"/>
        <w:bottom w:val="none" w:sz="0" w:space="0" w:color="auto"/>
        <w:right w:val="none" w:sz="0" w:space="0" w:color="auto"/>
      </w:divBdr>
    </w:div>
    <w:div w:id="2020420896">
      <w:bodyDiv w:val="1"/>
      <w:marLeft w:val="0"/>
      <w:marRight w:val="0"/>
      <w:marTop w:val="0"/>
      <w:marBottom w:val="0"/>
      <w:divBdr>
        <w:top w:val="none" w:sz="0" w:space="0" w:color="auto"/>
        <w:left w:val="none" w:sz="0" w:space="0" w:color="auto"/>
        <w:bottom w:val="none" w:sz="0" w:space="0" w:color="auto"/>
        <w:right w:val="none" w:sz="0" w:space="0" w:color="auto"/>
      </w:divBdr>
    </w:div>
    <w:div w:id="2020616592">
      <w:bodyDiv w:val="1"/>
      <w:marLeft w:val="0"/>
      <w:marRight w:val="0"/>
      <w:marTop w:val="0"/>
      <w:marBottom w:val="0"/>
      <w:divBdr>
        <w:top w:val="none" w:sz="0" w:space="0" w:color="auto"/>
        <w:left w:val="none" w:sz="0" w:space="0" w:color="auto"/>
        <w:bottom w:val="none" w:sz="0" w:space="0" w:color="auto"/>
        <w:right w:val="none" w:sz="0" w:space="0" w:color="auto"/>
      </w:divBdr>
    </w:div>
    <w:div w:id="2020695321">
      <w:bodyDiv w:val="1"/>
      <w:marLeft w:val="0"/>
      <w:marRight w:val="0"/>
      <w:marTop w:val="0"/>
      <w:marBottom w:val="0"/>
      <w:divBdr>
        <w:top w:val="none" w:sz="0" w:space="0" w:color="auto"/>
        <w:left w:val="none" w:sz="0" w:space="0" w:color="auto"/>
        <w:bottom w:val="none" w:sz="0" w:space="0" w:color="auto"/>
        <w:right w:val="none" w:sz="0" w:space="0" w:color="auto"/>
      </w:divBdr>
    </w:div>
    <w:div w:id="2020738209">
      <w:bodyDiv w:val="1"/>
      <w:marLeft w:val="0"/>
      <w:marRight w:val="0"/>
      <w:marTop w:val="0"/>
      <w:marBottom w:val="0"/>
      <w:divBdr>
        <w:top w:val="none" w:sz="0" w:space="0" w:color="auto"/>
        <w:left w:val="none" w:sz="0" w:space="0" w:color="auto"/>
        <w:bottom w:val="none" w:sz="0" w:space="0" w:color="auto"/>
        <w:right w:val="none" w:sz="0" w:space="0" w:color="auto"/>
      </w:divBdr>
    </w:div>
    <w:div w:id="2020811274">
      <w:bodyDiv w:val="1"/>
      <w:marLeft w:val="0"/>
      <w:marRight w:val="0"/>
      <w:marTop w:val="0"/>
      <w:marBottom w:val="0"/>
      <w:divBdr>
        <w:top w:val="none" w:sz="0" w:space="0" w:color="auto"/>
        <w:left w:val="none" w:sz="0" w:space="0" w:color="auto"/>
        <w:bottom w:val="none" w:sz="0" w:space="0" w:color="auto"/>
        <w:right w:val="none" w:sz="0" w:space="0" w:color="auto"/>
      </w:divBdr>
    </w:div>
    <w:div w:id="2020815905">
      <w:bodyDiv w:val="1"/>
      <w:marLeft w:val="0"/>
      <w:marRight w:val="0"/>
      <w:marTop w:val="0"/>
      <w:marBottom w:val="0"/>
      <w:divBdr>
        <w:top w:val="none" w:sz="0" w:space="0" w:color="auto"/>
        <w:left w:val="none" w:sz="0" w:space="0" w:color="auto"/>
        <w:bottom w:val="none" w:sz="0" w:space="0" w:color="auto"/>
        <w:right w:val="none" w:sz="0" w:space="0" w:color="auto"/>
      </w:divBdr>
    </w:div>
    <w:div w:id="2020883910">
      <w:bodyDiv w:val="1"/>
      <w:marLeft w:val="0"/>
      <w:marRight w:val="0"/>
      <w:marTop w:val="0"/>
      <w:marBottom w:val="0"/>
      <w:divBdr>
        <w:top w:val="none" w:sz="0" w:space="0" w:color="auto"/>
        <w:left w:val="none" w:sz="0" w:space="0" w:color="auto"/>
        <w:bottom w:val="none" w:sz="0" w:space="0" w:color="auto"/>
        <w:right w:val="none" w:sz="0" w:space="0" w:color="auto"/>
      </w:divBdr>
    </w:div>
    <w:div w:id="2020891810">
      <w:bodyDiv w:val="1"/>
      <w:marLeft w:val="0"/>
      <w:marRight w:val="0"/>
      <w:marTop w:val="0"/>
      <w:marBottom w:val="0"/>
      <w:divBdr>
        <w:top w:val="none" w:sz="0" w:space="0" w:color="auto"/>
        <w:left w:val="none" w:sz="0" w:space="0" w:color="auto"/>
        <w:bottom w:val="none" w:sz="0" w:space="0" w:color="auto"/>
        <w:right w:val="none" w:sz="0" w:space="0" w:color="auto"/>
      </w:divBdr>
    </w:div>
    <w:div w:id="2021008597">
      <w:bodyDiv w:val="1"/>
      <w:marLeft w:val="0"/>
      <w:marRight w:val="0"/>
      <w:marTop w:val="0"/>
      <w:marBottom w:val="0"/>
      <w:divBdr>
        <w:top w:val="none" w:sz="0" w:space="0" w:color="auto"/>
        <w:left w:val="none" w:sz="0" w:space="0" w:color="auto"/>
        <w:bottom w:val="none" w:sz="0" w:space="0" w:color="auto"/>
        <w:right w:val="none" w:sz="0" w:space="0" w:color="auto"/>
      </w:divBdr>
    </w:div>
    <w:div w:id="2021158909">
      <w:bodyDiv w:val="1"/>
      <w:marLeft w:val="0"/>
      <w:marRight w:val="0"/>
      <w:marTop w:val="0"/>
      <w:marBottom w:val="0"/>
      <w:divBdr>
        <w:top w:val="none" w:sz="0" w:space="0" w:color="auto"/>
        <w:left w:val="none" w:sz="0" w:space="0" w:color="auto"/>
        <w:bottom w:val="none" w:sz="0" w:space="0" w:color="auto"/>
        <w:right w:val="none" w:sz="0" w:space="0" w:color="auto"/>
      </w:divBdr>
    </w:div>
    <w:div w:id="2021199412">
      <w:bodyDiv w:val="1"/>
      <w:marLeft w:val="0"/>
      <w:marRight w:val="0"/>
      <w:marTop w:val="0"/>
      <w:marBottom w:val="0"/>
      <w:divBdr>
        <w:top w:val="none" w:sz="0" w:space="0" w:color="auto"/>
        <w:left w:val="none" w:sz="0" w:space="0" w:color="auto"/>
        <w:bottom w:val="none" w:sz="0" w:space="0" w:color="auto"/>
        <w:right w:val="none" w:sz="0" w:space="0" w:color="auto"/>
      </w:divBdr>
    </w:div>
    <w:div w:id="2021274567">
      <w:bodyDiv w:val="1"/>
      <w:marLeft w:val="0"/>
      <w:marRight w:val="0"/>
      <w:marTop w:val="0"/>
      <w:marBottom w:val="0"/>
      <w:divBdr>
        <w:top w:val="none" w:sz="0" w:space="0" w:color="auto"/>
        <w:left w:val="none" w:sz="0" w:space="0" w:color="auto"/>
        <w:bottom w:val="none" w:sz="0" w:space="0" w:color="auto"/>
        <w:right w:val="none" w:sz="0" w:space="0" w:color="auto"/>
      </w:divBdr>
    </w:div>
    <w:div w:id="2021349485">
      <w:bodyDiv w:val="1"/>
      <w:marLeft w:val="0"/>
      <w:marRight w:val="0"/>
      <w:marTop w:val="0"/>
      <w:marBottom w:val="0"/>
      <w:divBdr>
        <w:top w:val="none" w:sz="0" w:space="0" w:color="auto"/>
        <w:left w:val="none" w:sz="0" w:space="0" w:color="auto"/>
        <w:bottom w:val="none" w:sz="0" w:space="0" w:color="auto"/>
        <w:right w:val="none" w:sz="0" w:space="0" w:color="auto"/>
      </w:divBdr>
    </w:div>
    <w:div w:id="2021546872">
      <w:bodyDiv w:val="1"/>
      <w:marLeft w:val="0"/>
      <w:marRight w:val="0"/>
      <w:marTop w:val="0"/>
      <w:marBottom w:val="0"/>
      <w:divBdr>
        <w:top w:val="none" w:sz="0" w:space="0" w:color="auto"/>
        <w:left w:val="none" w:sz="0" w:space="0" w:color="auto"/>
        <w:bottom w:val="none" w:sz="0" w:space="0" w:color="auto"/>
        <w:right w:val="none" w:sz="0" w:space="0" w:color="auto"/>
      </w:divBdr>
    </w:div>
    <w:div w:id="2021807698">
      <w:bodyDiv w:val="1"/>
      <w:marLeft w:val="0"/>
      <w:marRight w:val="0"/>
      <w:marTop w:val="0"/>
      <w:marBottom w:val="0"/>
      <w:divBdr>
        <w:top w:val="none" w:sz="0" w:space="0" w:color="auto"/>
        <w:left w:val="none" w:sz="0" w:space="0" w:color="auto"/>
        <w:bottom w:val="none" w:sz="0" w:space="0" w:color="auto"/>
        <w:right w:val="none" w:sz="0" w:space="0" w:color="auto"/>
      </w:divBdr>
    </w:div>
    <w:div w:id="2022000785">
      <w:bodyDiv w:val="1"/>
      <w:marLeft w:val="0"/>
      <w:marRight w:val="0"/>
      <w:marTop w:val="0"/>
      <w:marBottom w:val="0"/>
      <w:divBdr>
        <w:top w:val="none" w:sz="0" w:space="0" w:color="auto"/>
        <w:left w:val="none" w:sz="0" w:space="0" w:color="auto"/>
        <w:bottom w:val="none" w:sz="0" w:space="0" w:color="auto"/>
        <w:right w:val="none" w:sz="0" w:space="0" w:color="auto"/>
      </w:divBdr>
    </w:div>
    <w:div w:id="2022389159">
      <w:bodyDiv w:val="1"/>
      <w:marLeft w:val="0"/>
      <w:marRight w:val="0"/>
      <w:marTop w:val="0"/>
      <w:marBottom w:val="0"/>
      <w:divBdr>
        <w:top w:val="none" w:sz="0" w:space="0" w:color="auto"/>
        <w:left w:val="none" w:sz="0" w:space="0" w:color="auto"/>
        <w:bottom w:val="none" w:sz="0" w:space="0" w:color="auto"/>
        <w:right w:val="none" w:sz="0" w:space="0" w:color="auto"/>
      </w:divBdr>
    </w:div>
    <w:div w:id="2022512412">
      <w:bodyDiv w:val="1"/>
      <w:marLeft w:val="0"/>
      <w:marRight w:val="0"/>
      <w:marTop w:val="0"/>
      <w:marBottom w:val="0"/>
      <w:divBdr>
        <w:top w:val="none" w:sz="0" w:space="0" w:color="auto"/>
        <w:left w:val="none" w:sz="0" w:space="0" w:color="auto"/>
        <w:bottom w:val="none" w:sz="0" w:space="0" w:color="auto"/>
        <w:right w:val="none" w:sz="0" w:space="0" w:color="auto"/>
      </w:divBdr>
    </w:div>
    <w:div w:id="2022664460">
      <w:bodyDiv w:val="1"/>
      <w:marLeft w:val="0"/>
      <w:marRight w:val="0"/>
      <w:marTop w:val="0"/>
      <w:marBottom w:val="0"/>
      <w:divBdr>
        <w:top w:val="none" w:sz="0" w:space="0" w:color="auto"/>
        <w:left w:val="none" w:sz="0" w:space="0" w:color="auto"/>
        <w:bottom w:val="none" w:sz="0" w:space="0" w:color="auto"/>
        <w:right w:val="none" w:sz="0" w:space="0" w:color="auto"/>
      </w:divBdr>
    </w:div>
    <w:div w:id="2022706943">
      <w:bodyDiv w:val="1"/>
      <w:marLeft w:val="0"/>
      <w:marRight w:val="0"/>
      <w:marTop w:val="0"/>
      <w:marBottom w:val="0"/>
      <w:divBdr>
        <w:top w:val="none" w:sz="0" w:space="0" w:color="auto"/>
        <w:left w:val="none" w:sz="0" w:space="0" w:color="auto"/>
        <w:bottom w:val="none" w:sz="0" w:space="0" w:color="auto"/>
        <w:right w:val="none" w:sz="0" w:space="0" w:color="auto"/>
      </w:divBdr>
    </w:div>
    <w:div w:id="2023121838">
      <w:bodyDiv w:val="1"/>
      <w:marLeft w:val="0"/>
      <w:marRight w:val="0"/>
      <w:marTop w:val="0"/>
      <w:marBottom w:val="0"/>
      <w:divBdr>
        <w:top w:val="none" w:sz="0" w:space="0" w:color="auto"/>
        <w:left w:val="none" w:sz="0" w:space="0" w:color="auto"/>
        <w:bottom w:val="none" w:sz="0" w:space="0" w:color="auto"/>
        <w:right w:val="none" w:sz="0" w:space="0" w:color="auto"/>
      </w:divBdr>
    </w:div>
    <w:div w:id="2023123863">
      <w:bodyDiv w:val="1"/>
      <w:marLeft w:val="0"/>
      <w:marRight w:val="0"/>
      <w:marTop w:val="0"/>
      <w:marBottom w:val="0"/>
      <w:divBdr>
        <w:top w:val="none" w:sz="0" w:space="0" w:color="auto"/>
        <w:left w:val="none" w:sz="0" w:space="0" w:color="auto"/>
        <w:bottom w:val="none" w:sz="0" w:space="0" w:color="auto"/>
        <w:right w:val="none" w:sz="0" w:space="0" w:color="auto"/>
      </w:divBdr>
    </w:div>
    <w:div w:id="2023388336">
      <w:bodyDiv w:val="1"/>
      <w:marLeft w:val="0"/>
      <w:marRight w:val="0"/>
      <w:marTop w:val="0"/>
      <w:marBottom w:val="0"/>
      <w:divBdr>
        <w:top w:val="none" w:sz="0" w:space="0" w:color="auto"/>
        <w:left w:val="none" w:sz="0" w:space="0" w:color="auto"/>
        <w:bottom w:val="none" w:sz="0" w:space="0" w:color="auto"/>
        <w:right w:val="none" w:sz="0" w:space="0" w:color="auto"/>
      </w:divBdr>
    </w:div>
    <w:div w:id="2023504141">
      <w:bodyDiv w:val="1"/>
      <w:marLeft w:val="0"/>
      <w:marRight w:val="0"/>
      <w:marTop w:val="0"/>
      <w:marBottom w:val="0"/>
      <w:divBdr>
        <w:top w:val="none" w:sz="0" w:space="0" w:color="auto"/>
        <w:left w:val="none" w:sz="0" w:space="0" w:color="auto"/>
        <w:bottom w:val="none" w:sz="0" w:space="0" w:color="auto"/>
        <w:right w:val="none" w:sz="0" w:space="0" w:color="auto"/>
      </w:divBdr>
    </w:div>
    <w:div w:id="2023507420">
      <w:bodyDiv w:val="1"/>
      <w:marLeft w:val="0"/>
      <w:marRight w:val="0"/>
      <w:marTop w:val="0"/>
      <w:marBottom w:val="0"/>
      <w:divBdr>
        <w:top w:val="none" w:sz="0" w:space="0" w:color="auto"/>
        <w:left w:val="none" w:sz="0" w:space="0" w:color="auto"/>
        <w:bottom w:val="none" w:sz="0" w:space="0" w:color="auto"/>
        <w:right w:val="none" w:sz="0" w:space="0" w:color="auto"/>
      </w:divBdr>
    </w:div>
    <w:div w:id="2023699585">
      <w:bodyDiv w:val="1"/>
      <w:marLeft w:val="0"/>
      <w:marRight w:val="0"/>
      <w:marTop w:val="0"/>
      <w:marBottom w:val="0"/>
      <w:divBdr>
        <w:top w:val="none" w:sz="0" w:space="0" w:color="auto"/>
        <w:left w:val="none" w:sz="0" w:space="0" w:color="auto"/>
        <w:bottom w:val="none" w:sz="0" w:space="0" w:color="auto"/>
        <w:right w:val="none" w:sz="0" w:space="0" w:color="auto"/>
      </w:divBdr>
    </w:div>
    <w:div w:id="2023776213">
      <w:bodyDiv w:val="1"/>
      <w:marLeft w:val="0"/>
      <w:marRight w:val="0"/>
      <w:marTop w:val="0"/>
      <w:marBottom w:val="0"/>
      <w:divBdr>
        <w:top w:val="none" w:sz="0" w:space="0" w:color="auto"/>
        <w:left w:val="none" w:sz="0" w:space="0" w:color="auto"/>
        <w:bottom w:val="none" w:sz="0" w:space="0" w:color="auto"/>
        <w:right w:val="none" w:sz="0" w:space="0" w:color="auto"/>
      </w:divBdr>
    </w:div>
    <w:div w:id="2023891163">
      <w:bodyDiv w:val="1"/>
      <w:marLeft w:val="0"/>
      <w:marRight w:val="0"/>
      <w:marTop w:val="0"/>
      <w:marBottom w:val="0"/>
      <w:divBdr>
        <w:top w:val="none" w:sz="0" w:space="0" w:color="auto"/>
        <w:left w:val="none" w:sz="0" w:space="0" w:color="auto"/>
        <w:bottom w:val="none" w:sz="0" w:space="0" w:color="auto"/>
        <w:right w:val="none" w:sz="0" w:space="0" w:color="auto"/>
      </w:divBdr>
    </w:div>
    <w:div w:id="2024160195">
      <w:bodyDiv w:val="1"/>
      <w:marLeft w:val="0"/>
      <w:marRight w:val="0"/>
      <w:marTop w:val="0"/>
      <w:marBottom w:val="0"/>
      <w:divBdr>
        <w:top w:val="none" w:sz="0" w:space="0" w:color="auto"/>
        <w:left w:val="none" w:sz="0" w:space="0" w:color="auto"/>
        <w:bottom w:val="none" w:sz="0" w:space="0" w:color="auto"/>
        <w:right w:val="none" w:sz="0" w:space="0" w:color="auto"/>
      </w:divBdr>
    </w:div>
    <w:div w:id="2024357616">
      <w:bodyDiv w:val="1"/>
      <w:marLeft w:val="0"/>
      <w:marRight w:val="0"/>
      <w:marTop w:val="0"/>
      <w:marBottom w:val="0"/>
      <w:divBdr>
        <w:top w:val="none" w:sz="0" w:space="0" w:color="auto"/>
        <w:left w:val="none" w:sz="0" w:space="0" w:color="auto"/>
        <w:bottom w:val="none" w:sz="0" w:space="0" w:color="auto"/>
        <w:right w:val="none" w:sz="0" w:space="0" w:color="auto"/>
      </w:divBdr>
    </w:div>
    <w:div w:id="2024360046">
      <w:bodyDiv w:val="1"/>
      <w:marLeft w:val="0"/>
      <w:marRight w:val="0"/>
      <w:marTop w:val="0"/>
      <w:marBottom w:val="0"/>
      <w:divBdr>
        <w:top w:val="none" w:sz="0" w:space="0" w:color="auto"/>
        <w:left w:val="none" w:sz="0" w:space="0" w:color="auto"/>
        <w:bottom w:val="none" w:sz="0" w:space="0" w:color="auto"/>
        <w:right w:val="none" w:sz="0" w:space="0" w:color="auto"/>
      </w:divBdr>
    </w:div>
    <w:div w:id="2024504619">
      <w:bodyDiv w:val="1"/>
      <w:marLeft w:val="0"/>
      <w:marRight w:val="0"/>
      <w:marTop w:val="0"/>
      <w:marBottom w:val="0"/>
      <w:divBdr>
        <w:top w:val="none" w:sz="0" w:space="0" w:color="auto"/>
        <w:left w:val="none" w:sz="0" w:space="0" w:color="auto"/>
        <w:bottom w:val="none" w:sz="0" w:space="0" w:color="auto"/>
        <w:right w:val="none" w:sz="0" w:space="0" w:color="auto"/>
      </w:divBdr>
    </w:div>
    <w:div w:id="2024552895">
      <w:bodyDiv w:val="1"/>
      <w:marLeft w:val="0"/>
      <w:marRight w:val="0"/>
      <w:marTop w:val="0"/>
      <w:marBottom w:val="0"/>
      <w:divBdr>
        <w:top w:val="none" w:sz="0" w:space="0" w:color="auto"/>
        <w:left w:val="none" w:sz="0" w:space="0" w:color="auto"/>
        <w:bottom w:val="none" w:sz="0" w:space="0" w:color="auto"/>
        <w:right w:val="none" w:sz="0" w:space="0" w:color="auto"/>
      </w:divBdr>
    </w:div>
    <w:div w:id="2024629077">
      <w:bodyDiv w:val="1"/>
      <w:marLeft w:val="0"/>
      <w:marRight w:val="0"/>
      <w:marTop w:val="0"/>
      <w:marBottom w:val="0"/>
      <w:divBdr>
        <w:top w:val="none" w:sz="0" w:space="0" w:color="auto"/>
        <w:left w:val="none" w:sz="0" w:space="0" w:color="auto"/>
        <w:bottom w:val="none" w:sz="0" w:space="0" w:color="auto"/>
        <w:right w:val="none" w:sz="0" w:space="0" w:color="auto"/>
      </w:divBdr>
    </w:div>
    <w:div w:id="2024814546">
      <w:bodyDiv w:val="1"/>
      <w:marLeft w:val="0"/>
      <w:marRight w:val="0"/>
      <w:marTop w:val="0"/>
      <w:marBottom w:val="0"/>
      <w:divBdr>
        <w:top w:val="none" w:sz="0" w:space="0" w:color="auto"/>
        <w:left w:val="none" w:sz="0" w:space="0" w:color="auto"/>
        <w:bottom w:val="none" w:sz="0" w:space="0" w:color="auto"/>
        <w:right w:val="none" w:sz="0" w:space="0" w:color="auto"/>
      </w:divBdr>
    </w:div>
    <w:div w:id="2024897385">
      <w:bodyDiv w:val="1"/>
      <w:marLeft w:val="0"/>
      <w:marRight w:val="0"/>
      <w:marTop w:val="0"/>
      <w:marBottom w:val="0"/>
      <w:divBdr>
        <w:top w:val="none" w:sz="0" w:space="0" w:color="auto"/>
        <w:left w:val="none" w:sz="0" w:space="0" w:color="auto"/>
        <w:bottom w:val="none" w:sz="0" w:space="0" w:color="auto"/>
        <w:right w:val="none" w:sz="0" w:space="0" w:color="auto"/>
      </w:divBdr>
    </w:div>
    <w:div w:id="2024936831">
      <w:bodyDiv w:val="1"/>
      <w:marLeft w:val="0"/>
      <w:marRight w:val="0"/>
      <w:marTop w:val="0"/>
      <w:marBottom w:val="0"/>
      <w:divBdr>
        <w:top w:val="none" w:sz="0" w:space="0" w:color="auto"/>
        <w:left w:val="none" w:sz="0" w:space="0" w:color="auto"/>
        <w:bottom w:val="none" w:sz="0" w:space="0" w:color="auto"/>
        <w:right w:val="none" w:sz="0" w:space="0" w:color="auto"/>
      </w:divBdr>
    </w:div>
    <w:div w:id="2024937448">
      <w:bodyDiv w:val="1"/>
      <w:marLeft w:val="0"/>
      <w:marRight w:val="0"/>
      <w:marTop w:val="0"/>
      <w:marBottom w:val="0"/>
      <w:divBdr>
        <w:top w:val="none" w:sz="0" w:space="0" w:color="auto"/>
        <w:left w:val="none" w:sz="0" w:space="0" w:color="auto"/>
        <w:bottom w:val="none" w:sz="0" w:space="0" w:color="auto"/>
        <w:right w:val="none" w:sz="0" w:space="0" w:color="auto"/>
      </w:divBdr>
    </w:div>
    <w:div w:id="2025325741">
      <w:bodyDiv w:val="1"/>
      <w:marLeft w:val="0"/>
      <w:marRight w:val="0"/>
      <w:marTop w:val="0"/>
      <w:marBottom w:val="0"/>
      <w:divBdr>
        <w:top w:val="none" w:sz="0" w:space="0" w:color="auto"/>
        <w:left w:val="none" w:sz="0" w:space="0" w:color="auto"/>
        <w:bottom w:val="none" w:sz="0" w:space="0" w:color="auto"/>
        <w:right w:val="none" w:sz="0" w:space="0" w:color="auto"/>
      </w:divBdr>
    </w:div>
    <w:div w:id="2025327052">
      <w:bodyDiv w:val="1"/>
      <w:marLeft w:val="0"/>
      <w:marRight w:val="0"/>
      <w:marTop w:val="0"/>
      <w:marBottom w:val="0"/>
      <w:divBdr>
        <w:top w:val="none" w:sz="0" w:space="0" w:color="auto"/>
        <w:left w:val="none" w:sz="0" w:space="0" w:color="auto"/>
        <w:bottom w:val="none" w:sz="0" w:space="0" w:color="auto"/>
        <w:right w:val="none" w:sz="0" w:space="0" w:color="auto"/>
      </w:divBdr>
    </w:div>
    <w:div w:id="2025589928">
      <w:bodyDiv w:val="1"/>
      <w:marLeft w:val="0"/>
      <w:marRight w:val="0"/>
      <w:marTop w:val="0"/>
      <w:marBottom w:val="0"/>
      <w:divBdr>
        <w:top w:val="none" w:sz="0" w:space="0" w:color="auto"/>
        <w:left w:val="none" w:sz="0" w:space="0" w:color="auto"/>
        <w:bottom w:val="none" w:sz="0" w:space="0" w:color="auto"/>
        <w:right w:val="none" w:sz="0" w:space="0" w:color="auto"/>
      </w:divBdr>
    </w:div>
    <w:div w:id="2026010705">
      <w:bodyDiv w:val="1"/>
      <w:marLeft w:val="0"/>
      <w:marRight w:val="0"/>
      <w:marTop w:val="0"/>
      <w:marBottom w:val="0"/>
      <w:divBdr>
        <w:top w:val="none" w:sz="0" w:space="0" w:color="auto"/>
        <w:left w:val="none" w:sz="0" w:space="0" w:color="auto"/>
        <w:bottom w:val="none" w:sz="0" w:space="0" w:color="auto"/>
        <w:right w:val="none" w:sz="0" w:space="0" w:color="auto"/>
      </w:divBdr>
    </w:div>
    <w:div w:id="2026054036">
      <w:bodyDiv w:val="1"/>
      <w:marLeft w:val="0"/>
      <w:marRight w:val="0"/>
      <w:marTop w:val="0"/>
      <w:marBottom w:val="0"/>
      <w:divBdr>
        <w:top w:val="none" w:sz="0" w:space="0" w:color="auto"/>
        <w:left w:val="none" w:sz="0" w:space="0" w:color="auto"/>
        <w:bottom w:val="none" w:sz="0" w:space="0" w:color="auto"/>
        <w:right w:val="none" w:sz="0" w:space="0" w:color="auto"/>
      </w:divBdr>
    </w:div>
    <w:div w:id="2026131975">
      <w:bodyDiv w:val="1"/>
      <w:marLeft w:val="0"/>
      <w:marRight w:val="0"/>
      <w:marTop w:val="0"/>
      <w:marBottom w:val="0"/>
      <w:divBdr>
        <w:top w:val="none" w:sz="0" w:space="0" w:color="auto"/>
        <w:left w:val="none" w:sz="0" w:space="0" w:color="auto"/>
        <w:bottom w:val="none" w:sz="0" w:space="0" w:color="auto"/>
        <w:right w:val="none" w:sz="0" w:space="0" w:color="auto"/>
      </w:divBdr>
    </w:div>
    <w:div w:id="2026134129">
      <w:bodyDiv w:val="1"/>
      <w:marLeft w:val="0"/>
      <w:marRight w:val="0"/>
      <w:marTop w:val="0"/>
      <w:marBottom w:val="0"/>
      <w:divBdr>
        <w:top w:val="none" w:sz="0" w:space="0" w:color="auto"/>
        <w:left w:val="none" w:sz="0" w:space="0" w:color="auto"/>
        <w:bottom w:val="none" w:sz="0" w:space="0" w:color="auto"/>
        <w:right w:val="none" w:sz="0" w:space="0" w:color="auto"/>
      </w:divBdr>
    </w:div>
    <w:div w:id="2026251530">
      <w:bodyDiv w:val="1"/>
      <w:marLeft w:val="0"/>
      <w:marRight w:val="0"/>
      <w:marTop w:val="0"/>
      <w:marBottom w:val="0"/>
      <w:divBdr>
        <w:top w:val="none" w:sz="0" w:space="0" w:color="auto"/>
        <w:left w:val="none" w:sz="0" w:space="0" w:color="auto"/>
        <w:bottom w:val="none" w:sz="0" w:space="0" w:color="auto"/>
        <w:right w:val="none" w:sz="0" w:space="0" w:color="auto"/>
      </w:divBdr>
    </w:div>
    <w:div w:id="2026397542">
      <w:bodyDiv w:val="1"/>
      <w:marLeft w:val="0"/>
      <w:marRight w:val="0"/>
      <w:marTop w:val="0"/>
      <w:marBottom w:val="0"/>
      <w:divBdr>
        <w:top w:val="none" w:sz="0" w:space="0" w:color="auto"/>
        <w:left w:val="none" w:sz="0" w:space="0" w:color="auto"/>
        <w:bottom w:val="none" w:sz="0" w:space="0" w:color="auto"/>
        <w:right w:val="none" w:sz="0" w:space="0" w:color="auto"/>
      </w:divBdr>
    </w:div>
    <w:div w:id="2026664890">
      <w:bodyDiv w:val="1"/>
      <w:marLeft w:val="0"/>
      <w:marRight w:val="0"/>
      <w:marTop w:val="0"/>
      <w:marBottom w:val="0"/>
      <w:divBdr>
        <w:top w:val="none" w:sz="0" w:space="0" w:color="auto"/>
        <w:left w:val="none" w:sz="0" w:space="0" w:color="auto"/>
        <w:bottom w:val="none" w:sz="0" w:space="0" w:color="auto"/>
        <w:right w:val="none" w:sz="0" w:space="0" w:color="auto"/>
      </w:divBdr>
    </w:div>
    <w:div w:id="2027058586">
      <w:bodyDiv w:val="1"/>
      <w:marLeft w:val="0"/>
      <w:marRight w:val="0"/>
      <w:marTop w:val="0"/>
      <w:marBottom w:val="0"/>
      <w:divBdr>
        <w:top w:val="none" w:sz="0" w:space="0" w:color="auto"/>
        <w:left w:val="none" w:sz="0" w:space="0" w:color="auto"/>
        <w:bottom w:val="none" w:sz="0" w:space="0" w:color="auto"/>
        <w:right w:val="none" w:sz="0" w:space="0" w:color="auto"/>
      </w:divBdr>
    </w:div>
    <w:div w:id="2027174133">
      <w:bodyDiv w:val="1"/>
      <w:marLeft w:val="0"/>
      <w:marRight w:val="0"/>
      <w:marTop w:val="0"/>
      <w:marBottom w:val="0"/>
      <w:divBdr>
        <w:top w:val="none" w:sz="0" w:space="0" w:color="auto"/>
        <w:left w:val="none" w:sz="0" w:space="0" w:color="auto"/>
        <w:bottom w:val="none" w:sz="0" w:space="0" w:color="auto"/>
        <w:right w:val="none" w:sz="0" w:space="0" w:color="auto"/>
      </w:divBdr>
    </w:div>
    <w:div w:id="2027248389">
      <w:bodyDiv w:val="1"/>
      <w:marLeft w:val="0"/>
      <w:marRight w:val="0"/>
      <w:marTop w:val="0"/>
      <w:marBottom w:val="0"/>
      <w:divBdr>
        <w:top w:val="none" w:sz="0" w:space="0" w:color="auto"/>
        <w:left w:val="none" w:sz="0" w:space="0" w:color="auto"/>
        <w:bottom w:val="none" w:sz="0" w:space="0" w:color="auto"/>
        <w:right w:val="none" w:sz="0" w:space="0" w:color="auto"/>
      </w:divBdr>
    </w:div>
    <w:div w:id="2027368671">
      <w:bodyDiv w:val="1"/>
      <w:marLeft w:val="0"/>
      <w:marRight w:val="0"/>
      <w:marTop w:val="0"/>
      <w:marBottom w:val="0"/>
      <w:divBdr>
        <w:top w:val="none" w:sz="0" w:space="0" w:color="auto"/>
        <w:left w:val="none" w:sz="0" w:space="0" w:color="auto"/>
        <w:bottom w:val="none" w:sz="0" w:space="0" w:color="auto"/>
        <w:right w:val="none" w:sz="0" w:space="0" w:color="auto"/>
      </w:divBdr>
    </w:div>
    <w:div w:id="2027554902">
      <w:bodyDiv w:val="1"/>
      <w:marLeft w:val="0"/>
      <w:marRight w:val="0"/>
      <w:marTop w:val="0"/>
      <w:marBottom w:val="0"/>
      <w:divBdr>
        <w:top w:val="none" w:sz="0" w:space="0" w:color="auto"/>
        <w:left w:val="none" w:sz="0" w:space="0" w:color="auto"/>
        <w:bottom w:val="none" w:sz="0" w:space="0" w:color="auto"/>
        <w:right w:val="none" w:sz="0" w:space="0" w:color="auto"/>
      </w:divBdr>
      <w:divsChild>
        <w:div w:id="1577978684">
          <w:marLeft w:val="0"/>
          <w:marRight w:val="0"/>
          <w:marTop w:val="0"/>
          <w:marBottom w:val="0"/>
          <w:divBdr>
            <w:top w:val="none" w:sz="0" w:space="0" w:color="auto"/>
            <w:left w:val="none" w:sz="0" w:space="0" w:color="auto"/>
            <w:bottom w:val="none" w:sz="0" w:space="0" w:color="auto"/>
            <w:right w:val="none" w:sz="0" w:space="0" w:color="auto"/>
          </w:divBdr>
          <w:divsChild>
            <w:div w:id="1912348827">
              <w:marLeft w:val="0"/>
              <w:marRight w:val="0"/>
              <w:marTop w:val="0"/>
              <w:marBottom w:val="0"/>
              <w:divBdr>
                <w:top w:val="none" w:sz="0" w:space="0" w:color="auto"/>
                <w:left w:val="none" w:sz="0" w:space="0" w:color="auto"/>
                <w:bottom w:val="none" w:sz="0" w:space="0" w:color="auto"/>
                <w:right w:val="none" w:sz="0" w:space="0" w:color="auto"/>
              </w:divBdr>
              <w:divsChild>
                <w:div w:id="1321888228">
                  <w:marLeft w:val="0"/>
                  <w:marRight w:val="0"/>
                  <w:marTop w:val="90"/>
                  <w:marBottom w:val="150"/>
                  <w:divBdr>
                    <w:top w:val="none" w:sz="0" w:space="0" w:color="auto"/>
                    <w:left w:val="none" w:sz="0" w:space="0" w:color="auto"/>
                    <w:bottom w:val="none" w:sz="0" w:space="0" w:color="auto"/>
                    <w:right w:val="none" w:sz="0" w:space="0" w:color="auto"/>
                  </w:divBdr>
                  <w:divsChild>
                    <w:div w:id="335153612">
                      <w:marLeft w:val="90"/>
                      <w:marRight w:val="0"/>
                      <w:marTop w:val="0"/>
                      <w:marBottom w:val="0"/>
                      <w:divBdr>
                        <w:top w:val="none" w:sz="0" w:space="0" w:color="auto"/>
                        <w:left w:val="none" w:sz="0" w:space="0" w:color="auto"/>
                        <w:bottom w:val="none" w:sz="0" w:space="0" w:color="auto"/>
                        <w:right w:val="none" w:sz="0" w:space="0" w:color="auto"/>
                      </w:divBdr>
                      <w:divsChild>
                        <w:div w:id="238902342">
                          <w:marLeft w:val="0"/>
                          <w:marRight w:val="0"/>
                          <w:marTop w:val="0"/>
                          <w:marBottom w:val="75"/>
                          <w:divBdr>
                            <w:top w:val="none" w:sz="0" w:space="0" w:color="auto"/>
                            <w:left w:val="none" w:sz="0" w:space="0" w:color="auto"/>
                            <w:bottom w:val="none" w:sz="0" w:space="0" w:color="auto"/>
                            <w:right w:val="none" w:sz="0" w:space="0" w:color="auto"/>
                          </w:divBdr>
                          <w:divsChild>
                            <w:div w:id="1856654195">
                              <w:marLeft w:val="0"/>
                              <w:marRight w:val="0"/>
                              <w:marTop w:val="0"/>
                              <w:marBottom w:val="0"/>
                              <w:divBdr>
                                <w:top w:val="none" w:sz="0" w:space="0" w:color="auto"/>
                                <w:left w:val="none" w:sz="0" w:space="0" w:color="auto"/>
                                <w:bottom w:val="none" w:sz="0" w:space="0" w:color="auto"/>
                                <w:right w:val="none" w:sz="0" w:space="0" w:color="auto"/>
                              </w:divBdr>
                              <w:divsChild>
                                <w:div w:id="2066904719">
                                  <w:marLeft w:val="0"/>
                                  <w:marRight w:val="0"/>
                                  <w:marTop w:val="0"/>
                                  <w:marBottom w:val="0"/>
                                  <w:divBdr>
                                    <w:top w:val="none" w:sz="0" w:space="0" w:color="auto"/>
                                    <w:left w:val="none" w:sz="0" w:space="0" w:color="auto"/>
                                    <w:bottom w:val="none" w:sz="0" w:space="0" w:color="auto"/>
                                    <w:right w:val="none" w:sz="0" w:space="0" w:color="auto"/>
                                  </w:divBdr>
                                  <w:divsChild>
                                    <w:div w:id="1843079180">
                                      <w:marLeft w:val="0"/>
                                      <w:marRight w:val="0"/>
                                      <w:marTop w:val="150"/>
                                      <w:marBottom w:val="150"/>
                                      <w:divBdr>
                                        <w:top w:val="none" w:sz="0" w:space="0" w:color="auto"/>
                                        <w:left w:val="none" w:sz="0" w:space="0" w:color="auto"/>
                                        <w:bottom w:val="none" w:sz="0" w:space="0" w:color="auto"/>
                                        <w:right w:val="none" w:sz="0" w:space="0" w:color="auto"/>
                                      </w:divBdr>
                                      <w:divsChild>
                                        <w:div w:id="726954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27633404">
      <w:bodyDiv w:val="1"/>
      <w:marLeft w:val="0"/>
      <w:marRight w:val="0"/>
      <w:marTop w:val="0"/>
      <w:marBottom w:val="0"/>
      <w:divBdr>
        <w:top w:val="none" w:sz="0" w:space="0" w:color="auto"/>
        <w:left w:val="none" w:sz="0" w:space="0" w:color="auto"/>
        <w:bottom w:val="none" w:sz="0" w:space="0" w:color="auto"/>
        <w:right w:val="none" w:sz="0" w:space="0" w:color="auto"/>
      </w:divBdr>
    </w:div>
    <w:div w:id="2027704364">
      <w:bodyDiv w:val="1"/>
      <w:marLeft w:val="0"/>
      <w:marRight w:val="0"/>
      <w:marTop w:val="0"/>
      <w:marBottom w:val="0"/>
      <w:divBdr>
        <w:top w:val="none" w:sz="0" w:space="0" w:color="auto"/>
        <w:left w:val="none" w:sz="0" w:space="0" w:color="auto"/>
        <w:bottom w:val="none" w:sz="0" w:space="0" w:color="auto"/>
        <w:right w:val="none" w:sz="0" w:space="0" w:color="auto"/>
      </w:divBdr>
    </w:div>
    <w:div w:id="2027707393">
      <w:bodyDiv w:val="1"/>
      <w:marLeft w:val="0"/>
      <w:marRight w:val="0"/>
      <w:marTop w:val="0"/>
      <w:marBottom w:val="0"/>
      <w:divBdr>
        <w:top w:val="none" w:sz="0" w:space="0" w:color="auto"/>
        <w:left w:val="none" w:sz="0" w:space="0" w:color="auto"/>
        <w:bottom w:val="none" w:sz="0" w:space="0" w:color="auto"/>
        <w:right w:val="none" w:sz="0" w:space="0" w:color="auto"/>
      </w:divBdr>
    </w:div>
    <w:div w:id="2027898844">
      <w:bodyDiv w:val="1"/>
      <w:marLeft w:val="0"/>
      <w:marRight w:val="0"/>
      <w:marTop w:val="0"/>
      <w:marBottom w:val="0"/>
      <w:divBdr>
        <w:top w:val="none" w:sz="0" w:space="0" w:color="auto"/>
        <w:left w:val="none" w:sz="0" w:space="0" w:color="auto"/>
        <w:bottom w:val="none" w:sz="0" w:space="0" w:color="auto"/>
        <w:right w:val="none" w:sz="0" w:space="0" w:color="auto"/>
      </w:divBdr>
    </w:div>
    <w:div w:id="2028096026">
      <w:bodyDiv w:val="1"/>
      <w:marLeft w:val="0"/>
      <w:marRight w:val="0"/>
      <w:marTop w:val="0"/>
      <w:marBottom w:val="0"/>
      <w:divBdr>
        <w:top w:val="none" w:sz="0" w:space="0" w:color="auto"/>
        <w:left w:val="none" w:sz="0" w:space="0" w:color="auto"/>
        <w:bottom w:val="none" w:sz="0" w:space="0" w:color="auto"/>
        <w:right w:val="none" w:sz="0" w:space="0" w:color="auto"/>
      </w:divBdr>
    </w:div>
    <w:div w:id="2028484662">
      <w:bodyDiv w:val="1"/>
      <w:marLeft w:val="0"/>
      <w:marRight w:val="0"/>
      <w:marTop w:val="0"/>
      <w:marBottom w:val="0"/>
      <w:divBdr>
        <w:top w:val="none" w:sz="0" w:space="0" w:color="auto"/>
        <w:left w:val="none" w:sz="0" w:space="0" w:color="auto"/>
        <w:bottom w:val="none" w:sz="0" w:space="0" w:color="auto"/>
        <w:right w:val="none" w:sz="0" w:space="0" w:color="auto"/>
      </w:divBdr>
    </w:div>
    <w:div w:id="2028560407">
      <w:bodyDiv w:val="1"/>
      <w:marLeft w:val="0"/>
      <w:marRight w:val="0"/>
      <w:marTop w:val="0"/>
      <w:marBottom w:val="0"/>
      <w:divBdr>
        <w:top w:val="none" w:sz="0" w:space="0" w:color="auto"/>
        <w:left w:val="none" w:sz="0" w:space="0" w:color="auto"/>
        <w:bottom w:val="none" w:sz="0" w:space="0" w:color="auto"/>
        <w:right w:val="none" w:sz="0" w:space="0" w:color="auto"/>
      </w:divBdr>
    </w:div>
    <w:div w:id="2028674553">
      <w:bodyDiv w:val="1"/>
      <w:marLeft w:val="0"/>
      <w:marRight w:val="0"/>
      <w:marTop w:val="0"/>
      <w:marBottom w:val="0"/>
      <w:divBdr>
        <w:top w:val="none" w:sz="0" w:space="0" w:color="auto"/>
        <w:left w:val="none" w:sz="0" w:space="0" w:color="auto"/>
        <w:bottom w:val="none" w:sz="0" w:space="0" w:color="auto"/>
        <w:right w:val="none" w:sz="0" w:space="0" w:color="auto"/>
      </w:divBdr>
    </w:div>
    <w:div w:id="2028675930">
      <w:bodyDiv w:val="1"/>
      <w:marLeft w:val="0"/>
      <w:marRight w:val="0"/>
      <w:marTop w:val="0"/>
      <w:marBottom w:val="0"/>
      <w:divBdr>
        <w:top w:val="none" w:sz="0" w:space="0" w:color="auto"/>
        <w:left w:val="none" w:sz="0" w:space="0" w:color="auto"/>
        <w:bottom w:val="none" w:sz="0" w:space="0" w:color="auto"/>
        <w:right w:val="none" w:sz="0" w:space="0" w:color="auto"/>
      </w:divBdr>
    </w:div>
    <w:div w:id="2028750267">
      <w:bodyDiv w:val="1"/>
      <w:marLeft w:val="0"/>
      <w:marRight w:val="0"/>
      <w:marTop w:val="0"/>
      <w:marBottom w:val="0"/>
      <w:divBdr>
        <w:top w:val="none" w:sz="0" w:space="0" w:color="auto"/>
        <w:left w:val="none" w:sz="0" w:space="0" w:color="auto"/>
        <w:bottom w:val="none" w:sz="0" w:space="0" w:color="auto"/>
        <w:right w:val="none" w:sz="0" w:space="0" w:color="auto"/>
      </w:divBdr>
    </w:div>
    <w:div w:id="2028872261">
      <w:bodyDiv w:val="1"/>
      <w:marLeft w:val="0"/>
      <w:marRight w:val="0"/>
      <w:marTop w:val="0"/>
      <w:marBottom w:val="0"/>
      <w:divBdr>
        <w:top w:val="none" w:sz="0" w:space="0" w:color="auto"/>
        <w:left w:val="none" w:sz="0" w:space="0" w:color="auto"/>
        <w:bottom w:val="none" w:sz="0" w:space="0" w:color="auto"/>
        <w:right w:val="none" w:sz="0" w:space="0" w:color="auto"/>
      </w:divBdr>
    </w:div>
    <w:div w:id="2028873055">
      <w:bodyDiv w:val="1"/>
      <w:marLeft w:val="0"/>
      <w:marRight w:val="0"/>
      <w:marTop w:val="0"/>
      <w:marBottom w:val="0"/>
      <w:divBdr>
        <w:top w:val="none" w:sz="0" w:space="0" w:color="auto"/>
        <w:left w:val="none" w:sz="0" w:space="0" w:color="auto"/>
        <w:bottom w:val="none" w:sz="0" w:space="0" w:color="auto"/>
        <w:right w:val="none" w:sz="0" w:space="0" w:color="auto"/>
      </w:divBdr>
    </w:div>
    <w:div w:id="2029091046">
      <w:bodyDiv w:val="1"/>
      <w:marLeft w:val="0"/>
      <w:marRight w:val="0"/>
      <w:marTop w:val="0"/>
      <w:marBottom w:val="0"/>
      <w:divBdr>
        <w:top w:val="none" w:sz="0" w:space="0" w:color="auto"/>
        <w:left w:val="none" w:sz="0" w:space="0" w:color="auto"/>
        <w:bottom w:val="none" w:sz="0" w:space="0" w:color="auto"/>
        <w:right w:val="none" w:sz="0" w:space="0" w:color="auto"/>
      </w:divBdr>
    </w:div>
    <w:div w:id="2029134911">
      <w:bodyDiv w:val="1"/>
      <w:marLeft w:val="0"/>
      <w:marRight w:val="0"/>
      <w:marTop w:val="0"/>
      <w:marBottom w:val="0"/>
      <w:divBdr>
        <w:top w:val="none" w:sz="0" w:space="0" w:color="auto"/>
        <w:left w:val="none" w:sz="0" w:space="0" w:color="auto"/>
        <w:bottom w:val="none" w:sz="0" w:space="0" w:color="auto"/>
        <w:right w:val="none" w:sz="0" w:space="0" w:color="auto"/>
      </w:divBdr>
    </w:div>
    <w:div w:id="2029284778">
      <w:bodyDiv w:val="1"/>
      <w:marLeft w:val="0"/>
      <w:marRight w:val="0"/>
      <w:marTop w:val="0"/>
      <w:marBottom w:val="0"/>
      <w:divBdr>
        <w:top w:val="none" w:sz="0" w:space="0" w:color="auto"/>
        <w:left w:val="none" w:sz="0" w:space="0" w:color="auto"/>
        <w:bottom w:val="none" w:sz="0" w:space="0" w:color="auto"/>
        <w:right w:val="none" w:sz="0" w:space="0" w:color="auto"/>
      </w:divBdr>
    </w:div>
    <w:div w:id="2029481288">
      <w:bodyDiv w:val="1"/>
      <w:marLeft w:val="0"/>
      <w:marRight w:val="0"/>
      <w:marTop w:val="0"/>
      <w:marBottom w:val="0"/>
      <w:divBdr>
        <w:top w:val="none" w:sz="0" w:space="0" w:color="auto"/>
        <w:left w:val="none" w:sz="0" w:space="0" w:color="auto"/>
        <w:bottom w:val="none" w:sz="0" w:space="0" w:color="auto"/>
        <w:right w:val="none" w:sz="0" w:space="0" w:color="auto"/>
      </w:divBdr>
    </w:div>
    <w:div w:id="2029600113">
      <w:bodyDiv w:val="1"/>
      <w:marLeft w:val="0"/>
      <w:marRight w:val="0"/>
      <w:marTop w:val="0"/>
      <w:marBottom w:val="0"/>
      <w:divBdr>
        <w:top w:val="none" w:sz="0" w:space="0" w:color="auto"/>
        <w:left w:val="none" w:sz="0" w:space="0" w:color="auto"/>
        <w:bottom w:val="none" w:sz="0" w:space="0" w:color="auto"/>
        <w:right w:val="none" w:sz="0" w:space="0" w:color="auto"/>
      </w:divBdr>
    </w:div>
    <w:div w:id="2029600542">
      <w:bodyDiv w:val="1"/>
      <w:marLeft w:val="0"/>
      <w:marRight w:val="0"/>
      <w:marTop w:val="0"/>
      <w:marBottom w:val="0"/>
      <w:divBdr>
        <w:top w:val="none" w:sz="0" w:space="0" w:color="auto"/>
        <w:left w:val="none" w:sz="0" w:space="0" w:color="auto"/>
        <w:bottom w:val="none" w:sz="0" w:space="0" w:color="auto"/>
        <w:right w:val="none" w:sz="0" w:space="0" w:color="auto"/>
      </w:divBdr>
    </w:div>
    <w:div w:id="2029671845">
      <w:bodyDiv w:val="1"/>
      <w:marLeft w:val="0"/>
      <w:marRight w:val="0"/>
      <w:marTop w:val="0"/>
      <w:marBottom w:val="0"/>
      <w:divBdr>
        <w:top w:val="none" w:sz="0" w:space="0" w:color="auto"/>
        <w:left w:val="none" w:sz="0" w:space="0" w:color="auto"/>
        <w:bottom w:val="none" w:sz="0" w:space="0" w:color="auto"/>
        <w:right w:val="none" w:sz="0" w:space="0" w:color="auto"/>
      </w:divBdr>
    </w:div>
    <w:div w:id="2029673233">
      <w:bodyDiv w:val="1"/>
      <w:marLeft w:val="0"/>
      <w:marRight w:val="0"/>
      <w:marTop w:val="0"/>
      <w:marBottom w:val="0"/>
      <w:divBdr>
        <w:top w:val="none" w:sz="0" w:space="0" w:color="auto"/>
        <w:left w:val="none" w:sz="0" w:space="0" w:color="auto"/>
        <w:bottom w:val="none" w:sz="0" w:space="0" w:color="auto"/>
        <w:right w:val="none" w:sz="0" w:space="0" w:color="auto"/>
      </w:divBdr>
    </w:div>
    <w:div w:id="2029944491">
      <w:bodyDiv w:val="1"/>
      <w:marLeft w:val="0"/>
      <w:marRight w:val="0"/>
      <w:marTop w:val="0"/>
      <w:marBottom w:val="0"/>
      <w:divBdr>
        <w:top w:val="none" w:sz="0" w:space="0" w:color="auto"/>
        <w:left w:val="none" w:sz="0" w:space="0" w:color="auto"/>
        <w:bottom w:val="none" w:sz="0" w:space="0" w:color="auto"/>
        <w:right w:val="none" w:sz="0" w:space="0" w:color="auto"/>
      </w:divBdr>
    </w:div>
    <w:div w:id="2030065121">
      <w:bodyDiv w:val="1"/>
      <w:marLeft w:val="0"/>
      <w:marRight w:val="0"/>
      <w:marTop w:val="0"/>
      <w:marBottom w:val="0"/>
      <w:divBdr>
        <w:top w:val="none" w:sz="0" w:space="0" w:color="auto"/>
        <w:left w:val="none" w:sz="0" w:space="0" w:color="auto"/>
        <w:bottom w:val="none" w:sz="0" w:space="0" w:color="auto"/>
        <w:right w:val="none" w:sz="0" w:space="0" w:color="auto"/>
      </w:divBdr>
    </w:div>
    <w:div w:id="2030137985">
      <w:bodyDiv w:val="1"/>
      <w:marLeft w:val="0"/>
      <w:marRight w:val="0"/>
      <w:marTop w:val="0"/>
      <w:marBottom w:val="0"/>
      <w:divBdr>
        <w:top w:val="none" w:sz="0" w:space="0" w:color="auto"/>
        <w:left w:val="none" w:sz="0" w:space="0" w:color="auto"/>
        <w:bottom w:val="none" w:sz="0" w:space="0" w:color="auto"/>
        <w:right w:val="none" w:sz="0" w:space="0" w:color="auto"/>
      </w:divBdr>
    </w:div>
    <w:div w:id="2030256579">
      <w:bodyDiv w:val="1"/>
      <w:marLeft w:val="0"/>
      <w:marRight w:val="0"/>
      <w:marTop w:val="0"/>
      <w:marBottom w:val="0"/>
      <w:divBdr>
        <w:top w:val="none" w:sz="0" w:space="0" w:color="auto"/>
        <w:left w:val="none" w:sz="0" w:space="0" w:color="auto"/>
        <w:bottom w:val="none" w:sz="0" w:space="0" w:color="auto"/>
        <w:right w:val="none" w:sz="0" w:space="0" w:color="auto"/>
      </w:divBdr>
    </w:div>
    <w:div w:id="2030451499">
      <w:bodyDiv w:val="1"/>
      <w:marLeft w:val="0"/>
      <w:marRight w:val="0"/>
      <w:marTop w:val="0"/>
      <w:marBottom w:val="0"/>
      <w:divBdr>
        <w:top w:val="none" w:sz="0" w:space="0" w:color="auto"/>
        <w:left w:val="none" w:sz="0" w:space="0" w:color="auto"/>
        <w:bottom w:val="none" w:sz="0" w:space="0" w:color="auto"/>
        <w:right w:val="none" w:sz="0" w:space="0" w:color="auto"/>
      </w:divBdr>
    </w:div>
    <w:div w:id="2030910139">
      <w:bodyDiv w:val="1"/>
      <w:marLeft w:val="0"/>
      <w:marRight w:val="0"/>
      <w:marTop w:val="0"/>
      <w:marBottom w:val="0"/>
      <w:divBdr>
        <w:top w:val="none" w:sz="0" w:space="0" w:color="auto"/>
        <w:left w:val="none" w:sz="0" w:space="0" w:color="auto"/>
        <w:bottom w:val="none" w:sz="0" w:space="0" w:color="auto"/>
        <w:right w:val="none" w:sz="0" w:space="0" w:color="auto"/>
      </w:divBdr>
    </w:div>
    <w:div w:id="2031182490">
      <w:bodyDiv w:val="1"/>
      <w:marLeft w:val="0"/>
      <w:marRight w:val="0"/>
      <w:marTop w:val="0"/>
      <w:marBottom w:val="0"/>
      <w:divBdr>
        <w:top w:val="none" w:sz="0" w:space="0" w:color="auto"/>
        <w:left w:val="none" w:sz="0" w:space="0" w:color="auto"/>
        <w:bottom w:val="none" w:sz="0" w:space="0" w:color="auto"/>
        <w:right w:val="none" w:sz="0" w:space="0" w:color="auto"/>
      </w:divBdr>
    </w:div>
    <w:div w:id="2031183341">
      <w:bodyDiv w:val="1"/>
      <w:marLeft w:val="0"/>
      <w:marRight w:val="0"/>
      <w:marTop w:val="0"/>
      <w:marBottom w:val="0"/>
      <w:divBdr>
        <w:top w:val="none" w:sz="0" w:space="0" w:color="auto"/>
        <w:left w:val="none" w:sz="0" w:space="0" w:color="auto"/>
        <w:bottom w:val="none" w:sz="0" w:space="0" w:color="auto"/>
        <w:right w:val="none" w:sz="0" w:space="0" w:color="auto"/>
      </w:divBdr>
    </w:div>
    <w:div w:id="2031255336">
      <w:bodyDiv w:val="1"/>
      <w:marLeft w:val="0"/>
      <w:marRight w:val="0"/>
      <w:marTop w:val="0"/>
      <w:marBottom w:val="0"/>
      <w:divBdr>
        <w:top w:val="none" w:sz="0" w:space="0" w:color="auto"/>
        <w:left w:val="none" w:sz="0" w:space="0" w:color="auto"/>
        <w:bottom w:val="none" w:sz="0" w:space="0" w:color="auto"/>
        <w:right w:val="none" w:sz="0" w:space="0" w:color="auto"/>
      </w:divBdr>
    </w:div>
    <w:div w:id="2031292333">
      <w:bodyDiv w:val="1"/>
      <w:marLeft w:val="0"/>
      <w:marRight w:val="0"/>
      <w:marTop w:val="0"/>
      <w:marBottom w:val="0"/>
      <w:divBdr>
        <w:top w:val="none" w:sz="0" w:space="0" w:color="auto"/>
        <w:left w:val="none" w:sz="0" w:space="0" w:color="auto"/>
        <w:bottom w:val="none" w:sz="0" w:space="0" w:color="auto"/>
        <w:right w:val="none" w:sz="0" w:space="0" w:color="auto"/>
      </w:divBdr>
    </w:div>
    <w:div w:id="2031367292">
      <w:bodyDiv w:val="1"/>
      <w:marLeft w:val="0"/>
      <w:marRight w:val="0"/>
      <w:marTop w:val="0"/>
      <w:marBottom w:val="0"/>
      <w:divBdr>
        <w:top w:val="none" w:sz="0" w:space="0" w:color="auto"/>
        <w:left w:val="none" w:sz="0" w:space="0" w:color="auto"/>
        <w:bottom w:val="none" w:sz="0" w:space="0" w:color="auto"/>
        <w:right w:val="none" w:sz="0" w:space="0" w:color="auto"/>
      </w:divBdr>
    </w:div>
    <w:div w:id="2031450702">
      <w:bodyDiv w:val="1"/>
      <w:marLeft w:val="0"/>
      <w:marRight w:val="0"/>
      <w:marTop w:val="0"/>
      <w:marBottom w:val="0"/>
      <w:divBdr>
        <w:top w:val="none" w:sz="0" w:space="0" w:color="auto"/>
        <w:left w:val="none" w:sz="0" w:space="0" w:color="auto"/>
        <w:bottom w:val="none" w:sz="0" w:space="0" w:color="auto"/>
        <w:right w:val="none" w:sz="0" w:space="0" w:color="auto"/>
      </w:divBdr>
    </w:div>
    <w:div w:id="2031485424">
      <w:bodyDiv w:val="1"/>
      <w:marLeft w:val="0"/>
      <w:marRight w:val="0"/>
      <w:marTop w:val="0"/>
      <w:marBottom w:val="0"/>
      <w:divBdr>
        <w:top w:val="none" w:sz="0" w:space="0" w:color="auto"/>
        <w:left w:val="none" w:sz="0" w:space="0" w:color="auto"/>
        <w:bottom w:val="none" w:sz="0" w:space="0" w:color="auto"/>
        <w:right w:val="none" w:sz="0" w:space="0" w:color="auto"/>
      </w:divBdr>
    </w:div>
    <w:div w:id="2031566004">
      <w:bodyDiv w:val="1"/>
      <w:marLeft w:val="0"/>
      <w:marRight w:val="0"/>
      <w:marTop w:val="0"/>
      <w:marBottom w:val="0"/>
      <w:divBdr>
        <w:top w:val="none" w:sz="0" w:space="0" w:color="auto"/>
        <w:left w:val="none" w:sz="0" w:space="0" w:color="auto"/>
        <w:bottom w:val="none" w:sz="0" w:space="0" w:color="auto"/>
        <w:right w:val="none" w:sz="0" w:space="0" w:color="auto"/>
      </w:divBdr>
    </w:div>
    <w:div w:id="2031639883">
      <w:bodyDiv w:val="1"/>
      <w:marLeft w:val="0"/>
      <w:marRight w:val="0"/>
      <w:marTop w:val="0"/>
      <w:marBottom w:val="0"/>
      <w:divBdr>
        <w:top w:val="none" w:sz="0" w:space="0" w:color="auto"/>
        <w:left w:val="none" w:sz="0" w:space="0" w:color="auto"/>
        <w:bottom w:val="none" w:sz="0" w:space="0" w:color="auto"/>
        <w:right w:val="none" w:sz="0" w:space="0" w:color="auto"/>
      </w:divBdr>
    </w:div>
    <w:div w:id="2031645050">
      <w:bodyDiv w:val="1"/>
      <w:marLeft w:val="0"/>
      <w:marRight w:val="0"/>
      <w:marTop w:val="0"/>
      <w:marBottom w:val="0"/>
      <w:divBdr>
        <w:top w:val="none" w:sz="0" w:space="0" w:color="auto"/>
        <w:left w:val="none" w:sz="0" w:space="0" w:color="auto"/>
        <w:bottom w:val="none" w:sz="0" w:space="0" w:color="auto"/>
        <w:right w:val="none" w:sz="0" w:space="0" w:color="auto"/>
      </w:divBdr>
    </w:div>
    <w:div w:id="2031687218">
      <w:bodyDiv w:val="1"/>
      <w:marLeft w:val="0"/>
      <w:marRight w:val="0"/>
      <w:marTop w:val="0"/>
      <w:marBottom w:val="0"/>
      <w:divBdr>
        <w:top w:val="none" w:sz="0" w:space="0" w:color="auto"/>
        <w:left w:val="none" w:sz="0" w:space="0" w:color="auto"/>
        <w:bottom w:val="none" w:sz="0" w:space="0" w:color="auto"/>
        <w:right w:val="none" w:sz="0" w:space="0" w:color="auto"/>
      </w:divBdr>
    </w:div>
    <w:div w:id="2031759950">
      <w:bodyDiv w:val="1"/>
      <w:marLeft w:val="0"/>
      <w:marRight w:val="0"/>
      <w:marTop w:val="0"/>
      <w:marBottom w:val="0"/>
      <w:divBdr>
        <w:top w:val="none" w:sz="0" w:space="0" w:color="auto"/>
        <w:left w:val="none" w:sz="0" w:space="0" w:color="auto"/>
        <w:bottom w:val="none" w:sz="0" w:space="0" w:color="auto"/>
        <w:right w:val="none" w:sz="0" w:space="0" w:color="auto"/>
      </w:divBdr>
    </w:div>
    <w:div w:id="2032023349">
      <w:bodyDiv w:val="1"/>
      <w:marLeft w:val="0"/>
      <w:marRight w:val="0"/>
      <w:marTop w:val="0"/>
      <w:marBottom w:val="0"/>
      <w:divBdr>
        <w:top w:val="none" w:sz="0" w:space="0" w:color="auto"/>
        <w:left w:val="none" w:sz="0" w:space="0" w:color="auto"/>
        <w:bottom w:val="none" w:sz="0" w:space="0" w:color="auto"/>
        <w:right w:val="none" w:sz="0" w:space="0" w:color="auto"/>
      </w:divBdr>
    </w:div>
    <w:div w:id="2032143154">
      <w:bodyDiv w:val="1"/>
      <w:marLeft w:val="0"/>
      <w:marRight w:val="0"/>
      <w:marTop w:val="0"/>
      <w:marBottom w:val="0"/>
      <w:divBdr>
        <w:top w:val="none" w:sz="0" w:space="0" w:color="auto"/>
        <w:left w:val="none" w:sz="0" w:space="0" w:color="auto"/>
        <w:bottom w:val="none" w:sz="0" w:space="0" w:color="auto"/>
        <w:right w:val="none" w:sz="0" w:space="0" w:color="auto"/>
      </w:divBdr>
    </w:div>
    <w:div w:id="2032147173">
      <w:bodyDiv w:val="1"/>
      <w:marLeft w:val="0"/>
      <w:marRight w:val="0"/>
      <w:marTop w:val="0"/>
      <w:marBottom w:val="0"/>
      <w:divBdr>
        <w:top w:val="none" w:sz="0" w:space="0" w:color="auto"/>
        <w:left w:val="none" w:sz="0" w:space="0" w:color="auto"/>
        <w:bottom w:val="none" w:sz="0" w:space="0" w:color="auto"/>
        <w:right w:val="none" w:sz="0" w:space="0" w:color="auto"/>
      </w:divBdr>
    </w:div>
    <w:div w:id="2032147606">
      <w:bodyDiv w:val="1"/>
      <w:marLeft w:val="0"/>
      <w:marRight w:val="0"/>
      <w:marTop w:val="0"/>
      <w:marBottom w:val="0"/>
      <w:divBdr>
        <w:top w:val="none" w:sz="0" w:space="0" w:color="auto"/>
        <w:left w:val="none" w:sz="0" w:space="0" w:color="auto"/>
        <w:bottom w:val="none" w:sz="0" w:space="0" w:color="auto"/>
        <w:right w:val="none" w:sz="0" w:space="0" w:color="auto"/>
      </w:divBdr>
    </w:div>
    <w:div w:id="2032339172">
      <w:bodyDiv w:val="1"/>
      <w:marLeft w:val="0"/>
      <w:marRight w:val="0"/>
      <w:marTop w:val="0"/>
      <w:marBottom w:val="0"/>
      <w:divBdr>
        <w:top w:val="none" w:sz="0" w:space="0" w:color="auto"/>
        <w:left w:val="none" w:sz="0" w:space="0" w:color="auto"/>
        <w:bottom w:val="none" w:sz="0" w:space="0" w:color="auto"/>
        <w:right w:val="none" w:sz="0" w:space="0" w:color="auto"/>
      </w:divBdr>
    </w:div>
    <w:div w:id="2032339630">
      <w:bodyDiv w:val="1"/>
      <w:marLeft w:val="0"/>
      <w:marRight w:val="0"/>
      <w:marTop w:val="0"/>
      <w:marBottom w:val="0"/>
      <w:divBdr>
        <w:top w:val="none" w:sz="0" w:space="0" w:color="auto"/>
        <w:left w:val="none" w:sz="0" w:space="0" w:color="auto"/>
        <w:bottom w:val="none" w:sz="0" w:space="0" w:color="auto"/>
        <w:right w:val="none" w:sz="0" w:space="0" w:color="auto"/>
      </w:divBdr>
    </w:div>
    <w:div w:id="2032412257">
      <w:bodyDiv w:val="1"/>
      <w:marLeft w:val="0"/>
      <w:marRight w:val="0"/>
      <w:marTop w:val="0"/>
      <w:marBottom w:val="0"/>
      <w:divBdr>
        <w:top w:val="none" w:sz="0" w:space="0" w:color="auto"/>
        <w:left w:val="none" w:sz="0" w:space="0" w:color="auto"/>
        <w:bottom w:val="none" w:sz="0" w:space="0" w:color="auto"/>
        <w:right w:val="none" w:sz="0" w:space="0" w:color="auto"/>
      </w:divBdr>
    </w:div>
    <w:div w:id="2032760643">
      <w:bodyDiv w:val="1"/>
      <w:marLeft w:val="0"/>
      <w:marRight w:val="0"/>
      <w:marTop w:val="0"/>
      <w:marBottom w:val="0"/>
      <w:divBdr>
        <w:top w:val="none" w:sz="0" w:space="0" w:color="auto"/>
        <w:left w:val="none" w:sz="0" w:space="0" w:color="auto"/>
        <w:bottom w:val="none" w:sz="0" w:space="0" w:color="auto"/>
        <w:right w:val="none" w:sz="0" w:space="0" w:color="auto"/>
      </w:divBdr>
    </w:div>
    <w:div w:id="2032797229">
      <w:bodyDiv w:val="1"/>
      <w:marLeft w:val="0"/>
      <w:marRight w:val="0"/>
      <w:marTop w:val="0"/>
      <w:marBottom w:val="0"/>
      <w:divBdr>
        <w:top w:val="none" w:sz="0" w:space="0" w:color="auto"/>
        <w:left w:val="none" w:sz="0" w:space="0" w:color="auto"/>
        <w:bottom w:val="none" w:sz="0" w:space="0" w:color="auto"/>
        <w:right w:val="none" w:sz="0" w:space="0" w:color="auto"/>
      </w:divBdr>
    </w:div>
    <w:div w:id="2033219984">
      <w:bodyDiv w:val="1"/>
      <w:marLeft w:val="0"/>
      <w:marRight w:val="0"/>
      <w:marTop w:val="0"/>
      <w:marBottom w:val="0"/>
      <w:divBdr>
        <w:top w:val="none" w:sz="0" w:space="0" w:color="auto"/>
        <w:left w:val="none" w:sz="0" w:space="0" w:color="auto"/>
        <w:bottom w:val="none" w:sz="0" w:space="0" w:color="auto"/>
        <w:right w:val="none" w:sz="0" w:space="0" w:color="auto"/>
      </w:divBdr>
    </w:div>
    <w:div w:id="2033258530">
      <w:bodyDiv w:val="1"/>
      <w:marLeft w:val="0"/>
      <w:marRight w:val="0"/>
      <w:marTop w:val="0"/>
      <w:marBottom w:val="0"/>
      <w:divBdr>
        <w:top w:val="none" w:sz="0" w:space="0" w:color="auto"/>
        <w:left w:val="none" w:sz="0" w:space="0" w:color="auto"/>
        <w:bottom w:val="none" w:sz="0" w:space="0" w:color="auto"/>
        <w:right w:val="none" w:sz="0" w:space="0" w:color="auto"/>
      </w:divBdr>
      <w:divsChild>
        <w:div w:id="1460564229">
          <w:marLeft w:val="0"/>
          <w:marRight w:val="0"/>
          <w:marTop w:val="0"/>
          <w:marBottom w:val="0"/>
          <w:divBdr>
            <w:top w:val="none" w:sz="0" w:space="0" w:color="auto"/>
            <w:left w:val="none" w:sz="0" w:space="0" w:color="auto"/>
            <w:bottom w:val="none" w:sz="0" w:space="0" w:color="auto"/>
            <w:right w:val="none" w:sz="0" w:space="0" w:color="auto"/>
          </w:divBdr>
          <w:divsChild>
            <w:div w:id="509876561">
              <w:marLeft w:val="0"/>
              <w:marRight w:val="0"/>
              <w:marTop w:val="0"/>
              <w:marBottom w:val="0"/>
              <w:divBdr>
                <w:top w:val="none" w:sz="0" w:space="0" w:color="auto"/>
                <w:left w:val="none" w:sz="0" w:space="0" w:color="auto"/>
                <w:bottom w:val="none" w:sz="0" w:space="0" w:color="auto"/>
                <w:right w:val="none" w:sz="0" w:space="0" w:color="auto"/>
              </w:divBdr>
              <w:divsChild>
                <w:div w:id="1794207379">
                  <w:marLeft w:val="0"/>
                  <w:marRight w:val="0"/>
                  <w:marTop w:val="0"/>
                  <w:marBottom w:val="0"/>
                  <w:divBdr>
                    <w:top w:val="none" w:sz="0" w:space="0" w:color="auto"/>
                    <w:left w:val="none" w:sz="0" w:space="0" w:color="auto"/>
                    <w:bottom w:val="none" w:sz="0" w:space="0" w:color="auto"/>
                    <w:right w:val="none" w:sz="0" w:space="0" w:color="auto"/>
                  </w:divBdr>
                  <w:divsChild>
                    <w:div w:id="1780443419">
                      <w:marLeft w:val="0"/>
                      <w:marRight w:val="0"/>
                      <w:marTop w:val="0"/>
                      <w:marBottom w:val="0"/>
                      <w:divBdr>
                        <w:top w:val="none" w:sz="0" w:space="0" w:color="auto"/>
                        <w:left w:val="none" w:sz="0" w:space="0" w:color="auto"/>
                        <w:bottom w:val="none" w:sz="0" w:space="0" w:color="auto"/>
                        <w:right w:val="none" w:sz="0" w:space="0" w:color="auto"/>
                      </w:divBdr>
                      <w:divsChild>
                        <w:div w:id="729381486">
                          <w:marLeft w:val="0"/>
                          <w:marRight w:val="0"/>
                          <w:marTop w:val="0"/>
                          <w:marBottom w:val="0"/>
                          <w:divBdr>
                            <w:top w:val="none" w:sz="0" w:space="0" w:color="auto"/>
                            <w:left w:val="none" w:sz="0" w:space="0" w:color="auto"/>
                            <w:bottom w:val="none" w:sz="0" w:space="0" w:color="auto"/>
                            <w:right w:val="none" w:sz="0" w:space="0" w:color="auto"/>
                          </w:divBdr>
                          <w:divsChild>
                            <w:div w:id="1642150697">
                              <w:marLeft w:val="0"/>
                              <w:marRight w:val="0"/>
                              <w:marTop w:val="0"/>
                              <w:marBottom w:val="0"/>
                              <w:divBdr>
                                <w:top w:val="none" w:sz="0" w:space="0" w:color="auto"/>
                                <w:left w:val="none" w:sz="0" w:space="0" w:color="auto"/>
                                <w:bottom w:val="none" w:sz="0" w:space="0" w:color="auto"/>
                                <w:right w:val="none" w:sz="0" w:space="0" w:color="auto"/>
                              </w:divBdr>
                              <w:divsChild>
                                <w:div w:id="1043335381">
                                  <w:marLeft w:val="0"/>
                                  <w:marRight w:val="0"/>
                                  <w:marTop w:val="0"/>
                                  <w:marBottom w:val="0"/>
                                  <w:divBdr>
                                    <w:top w:val="none" w:sz="0" w:space="0" w:color="auto"/>
                                    <w:left w:val="single" w:sz="6" w:space="0" w:color="0B198C"/>
                                    <w:bottom w:val="none" w:sz="0" w:space="0" w:color="auto"/>
                                    <w:right w:val="single" w:sz="6" w:space="0" w:color="0B198C"/>
                                  </w:divBdr>
                                  <w:divsChild>
                                    <w:div w:id="248009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33458175">
      <w:bodyDiv w:val="1"/>
      <w:marLeft w:val="0"/>
      <w:marRight w:val="0"/>
      <w:marTop w:val="0"/>
      <w:marBottom w:val="0"/>
      <w:divBdr>
        <w:top w:val="none" w:sz="0" w:space="0" w:color="auto"/>
        <w:left w:val="none" w:sz="0" w:space="0" w:color="auto"/>
        <w:bottom w:val="none" w:sz="0" w:space="0" w:color="auto"/>
        <w:right w:val="none" w:sz="0" w:space="0" w:color="auto"/>
      </w:divBdr>
    </w:div>
    <w:div w:id="2033800127">
      <w:bodyDiv w:val="1"/>
      <w:marLeft w:val="0"/>
      <w:marRight w:val="0"/>
      <w:marTop w:val="0"/>
      <w:marBottom w:val="0"/>
      <w:divBdr>
        <w:top w:val="none" w:sz="0" w:space="0" w:color="auto"/>
        <w:left w:val="none" w:sz="0" w:space="0" w:color="auto"/>
        <w:bottom w:val="none" w:sz="0" w:space="0" w:color="auto"/>
        <w:right w:val="none" w:sz="0" w:space="0" w:color="auto"/>
      </w:divBdr>
    </w:div>
    <w:div w:id="2034181562">
      <w:bodyDiv w:val="1"/>
      <w:marLeft w:val="0"/>
      <w:marRight w:val="0"/>
      <w:marTop w:val="0"/>
      <w:marBottom w:val="0"/>
      <w:divBdr>
        <w:top w:val="none" w:sz="0" w:space="0" w:color="auto"/>
        <w:left w:val="none" w:sz="0" w:space="0" w:color="auto"/>
        <w:bottom w:val="none" w:sz="0" w:space="0" w:color="auto"/>
        <w:right w:val="none" w:sz="0" w:space="0" w:color="auto"/>
      </w:divBdr>
    </w:div>
    <w:div w:id="2034334519">
      <w:bodyDiv w:val="1"/>
      <w:marLeft w:val="0"/>
      <w:marRight w:val="0"/>
      <w:marTop w:val="0"/>
      <w:marBottom w:val="0"/>
      <w:divBdr>
        <w:top w:val="none" w:sz="0" w:space="0" w:color="auto"/>
        <w:left w:val="none" w:sz="0" w:space="0" w:color="auto"/>
        <w:bottom w:val="none" w:sz="0" w:space="0" w:color="auto"/>
        <w:right w:val="none" w:sz="0" w:space="0" w:color="auto"/>
      </w:divBdr>
    </w:div>
    <w:div w:id="2034376001">
      <w:bodyDiv w:val="1"/>
      <w:marLeft w:val="0"/>
      <w:marRight w:val="0"/>
      <w:marTop w:val="0"/>
      <w:marBottom w:val="0"/>
      <w:divBdr>
        <w:top w:val="none" w:sz="0" w:space="0" w:color="auto"/>
        <w:left w:val="none" w:sz="0" w:space="0" w:color="auto"/>
        <w:bottom w:val="none" w:sz="0" w:space="0" w:color="auto"/>
        <w:right w:val="none" w:sz="0" w:space="0" w:color="auto"/>
      </w:divBdr>
    </w:div>
    <w:div w:id="2034382649">
      <w:bodyDiv w:val="1"/>
      <w:marLeft w:val="0"/>
      <w:marRight w:val="0"/>
      <w:marTop w:val="0"/>
      <w:marBottom w:val="0"/>
      <w:divBdr>
        <w:top w:val="none" w:sz="0" w:space="0" w:color="auto"/>
        <w:left w:val="none" w:sz="0" w:space="0" w:color="auto"/>
        <w:bottom w:val="none" w:sz="0" w:space="0" w:color="auto"/>
        <w:right w:val="none" w:sz="0" w:space="0" w:color="auto"/>
      </w:divBdr>
    </w:div>
    <w:div w:id="2034500758">
      <w:bodyDiv w:val="1"/>
      <w:marLeft w:val="0"/>
      <w:marRight w:val="0"/>
      <w:marTop w:val="0"/>
      <w:marBottom w:val="0"/>
      <w:divBdr>
        <w:top w:val="none" w:sz="0" w:space="0" w:color="auto"/>
        <w:left w:val="none" w:sz="0" w:space="0" w:color="auto"/>
        <w:bottom w:val="none" w:sz="0" w:space="0" w:color="auto"/>
        <w:right w:val="none" w:sz="0" w:space="0" w:color="auto"/>
      </w:divBdr>
    </w:div>
    <w:div w:id="2034529901">
      <w:bodyDiv w:val="1"/>
      <w:marLeft w:val="0"/>
      <w:marRight w:val="0"/>
      <w:marTop w:val="0"/>
      <w:marBottom w:val="0"/>
      <w:divBdr>
        <w:top w:val="none" w:sz="0" w:space="0" w:color="auto"/>
        <w:left w:val="none" w:sz="0" w:space="0" w:color="auto"/>
        <w:bottom w:val="none" w:sz="0" w:space="0" w:color="auto"/>
        <w:right w:val="none" w:sz="0" w:space="0" w:color="auto"/>
      </w:divBdr>
    </w:div>
    <w:div w:id="2034767504">
      <w:bodyDiv w:val="1"/>
      <w:marLeft w:val="0"/>
      <w:marRight w:val="0"/>
      <w:marTop w:val="0"/>
      <w:marBottom w:val="0"/>
      <w:divBdr>
        <w:top w:val="none" w:sz="0" w:space="0" w:color="auto"/>
        <w:left w:val="none" w:sz="0" w:space="0" w:color="auto"/>
        <w:bottom w:val="none" w:sz="0" w:space="0" w:color="auto"/>
        <w:right w:val="none" w:sz="0" w:space="0" w:color="auto"/>
      </w:divBdr>
    </w:div>
    <w:div w:id="2035037162">
      <w:bodyDiv w:val="1"/>
      <w:marLeft w:val="0"/>
      <w:marRight w:val="0"/>
      <w:marTop w:val="0"/>
      <w:marBottom w:val="0"/>
      <w:divBdr>
        <w:top w:val="none" w:sz="0" w:space="0" w:color="auto"/>
        <w:left w:val="none" w:sz="0" w:space="0" w:color="auto"/>
        <w:bottom w:val="none" w:sz="0" w:space="0" w:color="auto"/>
        <w:right w:val="none" w:sz="0" w:space="0" w:color="auto"/>
      </w:divBdr>
    </w:div>
    <w:div w:id="2035037194">
      <w:bodyDiv w:val="1"/>
      <w:marLeft w:val="0"/>
      <w:marRight w:val="0"/>
      <w:marTop w:val="0"/>
      <w:marBottom w:val="0"/>
      <w:divBdr>
        <w:top w:val="none" w:sz="0" w:space="0" w:color="auto"/>
        <w:left w:val="none" w:sz="0" w:space="0" w:color="auto"/>
        <w:bottom w:val="none" w:sz="0" w:space="0" w:color="auto"/>
        <w:right w:val="none" w:sz="0" w:space="0" w:color="auto"/>
      </w:divBdr>
    </w:div>
    <w:div w:id="2035039747">
      <w:bodyDiv w:val="1"/>
      <w:marLeft w:val="0"/>
      <w:marRight w:val="0"/>
      <w:marTop w:val="0"/>
      <w:marBottom w:val="0"/>
      <w:divBdr>
        <w:top w:val="none" w:sz="0" w:space="0" w:color="auto"/>
        <w:left w:val="none" w:sz="0" w:space="0" w:color="auto"/>
        <w:bottom w:val="none" w:sz="0" w:space="0" w:color="auto"/>
        <w:right w:val="none" w:sz="0" w:space="0" w:color="auto"/>
      </w:divBdr>
    </w:div>
    <w:div w:id="2035183622">
      <w:bodyDiv w:val="1"/>
      <w:marLeft w:val="0"/>
      <w:marRight w:val="0"/>
      <w:marTop w:val="0"/>
      <w:marBottom w:val="0"/>
      <w:divBdr>
        <w:top w:val="none" w:sz="0" w:space="0" w:color="auto"/>
        <w:left w:val="none" w:sz="0" w:space="0" w:color="auto"/>
        <w:bottom w:val="none" w:sz="0" w:space="0" w:color="auto"/>
        <w:right w:val="none" w:sz="0" w:space="0" w:color="auto"/>
      </w:divBdr>
      <w:divsChild>
        <w:div w:id="574433092">
          <w:marLeft w:val="0"/>
          <w:marRight w:val="0"/>
          <w:marTop w:val="0"/>
          <w:marBottom w:val="0"/>
          <w:divBdr>
            <w:top w:val="none" w:sz="0" w:space="0" w:color="auto"/>
            <w:left w:val="none" w:sz="0" w:space="0" w:color="auto"/>
            <w:bottom w:val="none" w:sz="0" w:space="0" w:color="auto"/>
            <w:right w:val="none" w:sz="0" w:space="0" w:color="auto"/>
          </w:divBdr>
          <w:divsChild>
            <w:div w:id="203250191">
              <w:marLeft w:val="0"/>
              <w:marRight w:val="0"/>
              <w:marTop w:val="0"/>
              <w:marBottom w:val="0"/>
              <w:divBdr>
                <w:top w:val="none" w:sz="0" w:space="0" w:color="auto"/>
                <w:left w:val="none" w:sz="0" w:space="0" w:color="auto"/>
                <w:bottom w:val="none" w:sz="0" w:space="0" w:color="auto"/>
                <w:right w:val="none" w:sz="0" w:space="0" w:color="auto"/>
              </w:divBdr>
              <w:divsChild>
                <w:div w:id="1175995420">
                  <w:marLeft w:val="0"/>
                  <w:marRight w:val="0"/>
                  <w:marTop w:val="90"/>
                  <w:marBottom w:val="150"/>
                  <w:divBdr>
                    <w:top w:val="none" w:sz="0" w:space="0" w:color="auto"/>
                    <w:left w:val="none" w:sz="0" w:space="0" w:color="auto"/>
                    <w:bottom w:val="none" w:sz="0" w:space="0" w:color="auto"/>
                    <w:right w:val="none" w:sz="0" w:space="0" w:color="auto"/>
                  </w:divBdr>
                  <w:divsChild>
                    <w:div w:id="1172330440">
                      <w:marLeft w:val="90"/>
                      <w:marRight w:val="0"/>
                      <w:marTop w:val="0"/>
                      <w:marBottom w:val="0"/>
                      <w:divBdr>
                        <w:top w:val="none" w:sz="0" w:space="0" w:color="auto"/>
                        <w:left w:val="none" w:sz="0" w:space="0" w:color="auto"/>
                        <w:bottom w:val="none" w:sz="0" w:space="0" w:color="auto"/>
                        <w:right w:val="none" w:sz="0" w:space="0" w:color="auto"/>
                      </w:divBdr>
                      <w:divsChild>
                        <w:div w:id="1833912440">
                          <w:marLeft w:val="0"/>
                          <w:marRight w:val="0"/>
                          <w:marTop w:val="0"/>
                          <w:marBottom w:val="75"/>
                          <w:divBdr>
                            <w:top w:val="none" w:sz="0" w:space="0" w:color="auto"/>
                            <w:left w:val="none" w:sz="0" w:space="0" w:color="auto"/>
                            <w:bottom w:val="none" w:sz="0" w:space="0" w:color="auto"/>
                            <w:right w:val="none" w:sz="0" w:space="0" w:color="auto"/>
                          </w:divBdr>
                          <w:divsChild>
                            <w:div w:id="1573930625">
                              <w:marLeft w:val="0"/>
                              <w:marRight w:val="0"/>
                              <w:marTop w:val="0"/>
                              <w:marBottom w:val="0"/>
                              <w:divBdr>
                                <w:top w:val="none" w:sz="0" w:space="0" w:color="auto"/>
                                <w:left w:val="none" w:sz="0" w:space="0" w:color="auto"/>
                                <w:bottom w:val="none" w:sz="0" w:space="0" w:color="auto"/>
                                <w:right w:val="none" w:sz="0" w:space="0" w:color="auto"/>
                              </w:divBdr>
                              <w:divsChild>
                                <w:div w:id="1173689398">
                                  <w:marLeft w:val="0"/>
                                  <w:marRight w:val="0"/>
                                  <w:marTop w:val="0"/>
                                  <w:marBottom w:val="0"/>
                                  <w:divBdr>
                                    <w:top w:val="none" w:sz="0" w:space="0" w:color="auto"/>
                                    <w:left w:val="none" w:sz="0" w:space="0" w:color="auto"/>
                                    <w:bottom w:val="none" w:sz="0" w:space="0" w:color="auto"/>
                                    <w:right w:val="none" w:sz="0" w:space="0" w:color="auto"/>
                                  </w:divBdr>
                                  <w:divsChild>
                                    <w:div w:id="276110733">
                                      <w:marLeft w:val="0"/>
                                      <w:marRight w:val="0"/>
                                      <w:marTop w:val="150"/>
                                      <w:marBottom w:val="150"/>
                                      <w:divBdr>
                                        <w:top w:val="none" w:sz="0" w:space="0" w:color="auto"/>
                                        <w:left w:val="none" w:sz="0" w:space="0" w:color="auto"/>
                                        <w:bottom w:val="none" w:sz="0" w:space="0" w:color="auto"/>
                                        <w:right w:val="none" w:sz="0" w:space="0" w:color="auto"/>
                                      </w:divBdr>
                                      <w:divsChild>
                                        <w:div w:id="1232810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35228035">
      <w:bodyDiv w:val="1"/>
      <w:marLeft w:val="0"/>
      <w:marRight w:val="0"/>
      <w:marTop w:val="0"/>
      <w:marBottom w:val="0"/>
      <w:divBdr>
        <w:top w:val="none" w:sz="0" w:space="0" w:color="auto"/>
        <w:left w:val="none" w:sz="0" w:space="0" w:color="auto"/>
        <w:bottom w:val="none" w:sz="0" w:space="0" w:color="auto"/>
        <w:right w:val="none" w:sz="0" w:space="0" w:color="auto"/>
      </w:divBdr>
    </w:div>
    <w:div w:id="2035493399">
      <w:bodyDiv w:val="1"/>
      <w:marLeft w:val="0"/>
      <w:marRight w:val="0"/>
      <w:marTop w:val="0"/>
      <w:marBottom w:val="0"/>
      <w:divBdr>
        <w:top w:val="none" w:sz="0" w:space="0" w:color="auto"/>
        <w:left w:val="none" w:sz="0" w:space="0" w:color="auto"/>
        <w:bottom w:val="none" w:sz="0" w:space="0" w:color="auto"/>
        <w:right w:val="none" w:sz="0" w:space="0" w:color="auto"/>
      </w:divBdr>
    </w:div>
    <w:div w:id="2035619481">
      <w:bodyDiv w:val="1"/>
      <w:marLeft w:val="0"/>
      <w:marRight w:val="0"/>
      <w:marTop w:val="0"/>
      <w:marBottom w:val="0"/>
      <w:divBdr>
        <w:top w:val="none" w:sz="0" w:space="0" w:color="auto"/>
        <w:left w:val="none" w:sz="0" w:space="0" w:color="auto"/>
        <w:bottom w:val="none" w:sz="0" w:space="0" w:color="auto"/>
        <w:right w:val="none" w:sz="0" w:space="0" w:color="auto"/>
      </w:divBdr>
    </w:div>
    <w:div w:id="2035762522">
      <w:bodyDiv w:val="1"/>
      <w:marLeft w:val="0"/>
      <w:marRight w:val="0"/>
      <w:marTop w:val="0"/>
      <w:marBottom w:val="0"/>
      <w:divBdr>
        <w:top w:val="none" w:sz="0" w:space="0" w:color="auto"/>
        <w:left w:val="none" w:sz="0" w:space="0" w:color="auto"/>
        <w:bottom w:val="none" w:sz="0" w:space="0" w:color="auto"/>
        <w:right w:val="none" w:sz="0" w:space="0" w:color="auto"/>
      </w:divBdr>
    </w:div>
    <w:div w:id="2035959450">
      <w:bodyDiv w:val="1"/>
      <w:marLeft w:val="0"/>
      <w:marRight w:val="0"/>
      <w:marTop w:val="0"/>
      <w:marBottom w:val="0"/>
      <w:divBdr>
        <w:top w:val="none" w:sz="0" w:space="0" w:color="auto"/>
        <w:left w:val="none" w:sz="0" w:space="0" w:color="auto"/>
        <w:bottom w:val="none" w:sz="0" w:space="0" w:color="auto"/>
        <w:right w:val="none" w:sz="0" w:space="0" w:color="auto"/>
      </w:divBdr>
    </w:div>
    <w:div w:id="2036271964">
      <w:bodyDiv w:val="1"/>
      <w:marLeft w:val="0"/>
      <w:marRight w:val="0"/>
      <w:marTop w:val="0"/>
      <w:marBottom w:val="0"/>
      <w:divBdr>
        <w:top w:val="none" w:sz="0" w:space="0" w:color="auto"/>
        <w:left w:val="none" w:sz="0" w:space="0" w:color="auto"/>
        <w:bottom w:val="none" w:sz="0" w:space="0" w:color="auto"/>
        <w:right w:val="none" w:sz="0" w:space="0" w:color="auto"/>
      </w:divBdr>
    </w:div>
    <w:div w:id="2036350316">
      <w:bodyDiv w:val="1"/>
      <w:marLeft w:val="0"/>
      <w:marRight w:val="0"/>
      <w:marTop w:val="0"/>
      <w:marBottom w:val="0"/>
      <w:divBdr>
        <w:top w:val="none" w:sz="0" w:space="0" w:color="auto"/>
        <w:left w:val="none" w:sz="0" w:space="0" w:color="auto"/>
        <w:bottom w:val="none" w:sz="0" w:space="0" w:color="auto"/>
        <w:right w:val="none" w:sz="0" w:space="0" w:color="auto"/>
      </w:divBdr>
    </w:div>
    <w:div w:id="2036467302">
      <w:bodyDiv w:val="1"/>
      <w:marLeft w:val="0"/>
      <w:marRight w:val="0"/>
      <w:marTop w:val="0"/>
      <w:marBottom w:val="0"/>
      <w:divBdr>
        <w:top w:val="none" w:sz="0" w:space="0" w:color="auto"/>
        <w:left w:val="none" w:sz="0" w:space="0" w:color="auto"/>
        <w:bottom w:val="none" w:sz="0" w:space="0" w:color="auto"/>
        <w:right w:val="none" w:sz="0" w:space="0" w:color="auto"/>
      </w:divBdr>
    </w:div>
    <w:div w:id="2036467346">
      <w:bodyDiv w:val="1"/>
      <w:marLeft w:val="0"/>
      <w:marRight w:val="0"/>
      <w:marTop w:val="0"/>
      <w:marBottom w:val="0"/>
      <w:divBdr>
        <w:top w:val="none" w:sz="0" w:space="0" w:color="auto"/>
        <w:left w:val="none" w:sz="0" w:space="0" w:color="auto"/>
        <w:bottom w:val="none" w:sz="0" w:space="0" w:color="auto"/>
        <w:right w:val="none" w:sz="0" w:space="0" w:color="auto"/>
      </w:divBdr>
    </w:div>
    <w:div w:id="2036535998">
      <w:bodyDiv w:val="1"/>
      <w:marLeft w:val="0"/>
      <w:marRight w:val="0"/>
      <w:marTop w:val="0"/>
      <w:marBottom w:val="0"/>
      <w:divBdr>
        <w:top w:val="none" w:sz="0" w:space="0" w:color="auto"/>
        <w:left w:val="none" w:sz="0" w:space="0" w:color="auto"/>
        <w:bottom w:val="none" w:sz="0" w:space="0" w:color="auto"/>
        <w:right w:val="none" w:sz="0" w:space="0" w:color="auto"/>
      </w:divBdr>
    </w:div>
    <w:div w:id="2036686487">
      <w:bodyDiv w:val="1"/>
      <w:marLeft w:val="0"/>
      <w:marRight w:val="0"/>
      <w:marTop w:val="0"/>
      <w:marBottom w:val="0"/>
      <w:divBdr>
        <w:top w:val="none" w:sz="0" w:space="0" w:color="auto"/>
        <w:left w:val="none" w:sz="0" w:space="0" w:color="auto"/>
        <w:bottom w:val="none" w:sz="0" w:space="0" w:color="auto"/>
        <w:right w:val="none" w:sz="0" w:space="0" w:color="auto"/>
      </w:divBdr>
    </w:div>
    <w:div w:id="2036689798">
      <w:bodyDiv w:val="1"/>
      <w:marLeft w:val="0"/>
      <w:marRight w:val="0"/>
      <w:marTop w:val="0"/>
      <w:marBottom w:val="0"/>
      <w:divBdr>
        <w:top w:val="none" w:sz="0" w:space="0" w:color="auto"/>
        <w:left w:val="none" w:sz="0" w:space="0" w:color="auto"/>
        <w:bottom w:val="none" w:sz="0" w:space="0" w:color="auto"/>
        <w:right w:val="none" w:sz="0" w:space="0" w:color="auto"/>
      </w:divBdr>
    </w:div>
    <w:div w:id="2036731071">
      <w:bodyDiv w:val="1"/>
      <w:marLeft w:val="0"/>
      <w:marRight w:val="0"/>
      <w:marTop w:val="0"/>
      <w:marBottom w:val="0"/>
      <w:divBdr>
        <w:top w:val="none" w:sz="0" w:space="0" w:color="auto"/>
        <w:left w:val="none" w:sz="0" w:space="0" w:color="auto"/>
        <w:bottom w:val="none" w:sz="0" w:space="0" w:color="auto"/>
        <w:right w:val="none" w:sz="0" w:space="0" w:color="auto"/>
      </w:divBdr>
    </w:div>
    <w:div w:id="2036880107">
      <w:bodyDiv w:val="1"/>
      <w:marLeft w:val="0"/>
      <w:marRight w:val="0"/>
      <w:marTop w:val="0"/>
      <w:marBottom w:val="0"/>
      <w:divBdr>
        <w:top w:val="none" w:sz="0" w:space="0" w:color="auto"/>
        <w:left w:val="none" w:sz="0" w:space="0" w:color="auto"/>
        <w:bottom w:val="none" w:sz="0" w:space="0" w:color="auto"/>
        <w:right w:val="none" w:sz="0" w:space="0" w:color="auto"/>
      </w:divBdr>
    </w:div>
    <w:div w:id="2036997973">
      <w:bodyDiv w:val="1"/>
      <w:marLeft w:val="0"/>
      <w:marRight w:val="0"/>
      <w:marTop w:val="0"/>
      <w:marBottom w:val="0"/>
      <w:divBdr>
        <w:top w:val="none" w:sz="0" w:space="0" w:color="auto"/>
        <w:left w:val="none" w:sz="0" w:space="0" w:color="auto"/>
        <w:bottom w:val="none" w:sz="0" w:space="0" w:color="auto"/>
        <w:right w:val="none" w:sz="0" w:space="0" w:color="auto"/>
      </w:divBdr>
    </w:div>
    <w:div w:id="2037003059">
      <w:bodyDiv w:val="1"/>
      <w:marLeft w:val="0"/>
      <w:marRight w:val="0"/>
      <w:marTop w:val="0"/>
      <w:marBottom w:val="0"/>
      <w:divBdr>
        <w:top w:val="none" w:sz="0" w:space="0" w:color="auto"/>
        <w:left w:val="none" w:sz="0" w:space="0" w:color="auto"/>
        <w:bottom w:val="none" w:sz="0" w:space="0" w:color="auto"/>
        <w:right w:val="none" w:sz="0" w:space="0" w:color="auto"/>
      </w:divBdr>
    </w:div>
    <w:div w:id="2037072500">
      <w:bodyDiv w:val="1"/>
      <w:marLeft w:val="0"/>
      <w:marRight w:val="0"/>
      <w:marTop w:val="0"/>
      <w:marBottom w:val="0"/>
      <w:divBdr>
        <w:top w:val="none" w:sz="0" w:space="0" w:color="auto"/>
        <w:left w:val="none" w:sz="0" w:space="0" w:color="auto"/>
        <w:bottom w:val="none" w:sz="0" w:space="0" w:color="auto"/>
        <w:right w:val="none" w:sz="0" w:space="0" w:color="auto"/>
      </w:divBdr>
    </w:div>
    <w:div w:id="2037073889">
      <w:bodyDiv w:val="1"/>
      <w:marLeft w:val="0"/>
      <w:marRight w:val="0"/>
      <w:marTop w:val="0"/>
      <w:marBottom w:val="0"/>
      <w:divBdr>
        <w:top w:val="none" w:sz="0" w:space="0" w:color="auto"/>
        <w:left w:val="none" w:sz="0" w:space="0" w:color="auto"/>
        <w:bottom w:val="none" w:sz="0" w:space="0" w:color="auto"/>
        <w:right w:val="none" w:sz="0" w:space="0" w:color="auto"/>
      </w:divBdr>
    </w:div>
    <w:div w:id="2037192039">
      <w:bodyDiv w:val="1"/>
      <w:marLeft w:val="0"/>
      <w:marRight w:val="0"/>
      <w:marTop w:val="0"/>
      <w:marBottom w:val="0"/>
      <w:divBdr>
        <w:top w:val="none" w:sz="0" w:space="0" w:color="auto"/>
        <w:left w:val="none" w:sz="0" w:space="0" w:color="auto"/>
        <w:bottom w:val="none" w:sz="0" w:space="0" w:color="auto"/>
        <w:right w:val="none" w:sz="0" w:space="0" w:color="auto"/>
      </w:divBdr>
    </w:div>
    <w:div w:id="2037265328">
      <w:bodyDiv w:val="1"/>
      <w:marLeft w:val="0"/>
      <w:marRight w:val="0"/>
      <w:marTop w:val="0"/>
      <w:marBottom w:val="0"/>
      <w:divBdr>
        <w:top w:val="none" w:sz="0" w:space="0" w:color="auto"/>
        <w:left w:val="none" w:sz="0" w:space="0" w:color="auto"/>
        <w:bottom w:val="none" w:sz="0" w:space="0" w:color="auto"/>
        <w:right w:val="none" w:sz="0" w:space="0" w:color="auto"/>
      </w:divBdr>
    </w:div>
    <w:div w:id="2037459746">
      <w:bodyDiv w:val="1"/>
      <w:marLeft w:val="0"/>
      <w:marRight w:val="0"/>
      <w:marTop w:val="0"/>
      <w:marBottom w:val="0"/>
      <w:divBdr>
        <w:top w:val="none" w:sz="0" w:space="0" w:color="auto"/>
        <w:left w:val="none" w:sz="0" w:space="0" w:color="auto"/>
        <w:bottom w:val="none" w:sz="0" w:space="0" w:color="auto"/>
        <w:right w:val="none" w:sz="0" w:space="0" w:color="auto"/>
      </w:divBdr>
    </w:div>
    <w:div w:id="2037582795">
      <w:bodyDiv w:val="1"/>
      <w:marLeft w:val="0"/>
      <w:marRight w:val="0"/>
      <w:marTop w:val="0"/>
      <w:marBottom w:val="0"/>
      <w:divBdr>
        <w:top w:val="none" w:sz="0" w:space="0" w:color="auto"/>
        <w:left w:val="none" w:sz="0" w:space="0" w:color="auto"/>
        <w:bottom w:val="none" w:sz="0" w:space="0" w:color="auto"/>
        <w:right w:val="none" w:sz="0" w:space="0" w:color="auto"/>
      </w:divBdr>
    </w:div>
    <w:div w:id="2037808088">
      <w:bodyDiv w:val="1"/>
      <w:marLeft w:val="0"/>
      <w:marRight w:val="0"/>
      <w:marTop w:val="0"/>
      <w:marBottom w:val="0"/>
      <w:divBdr>
        <w:top w:val="none" w:sz="0" w:space="0" w:color="auto"/>
        <w:left w:val="none" w:sz="0" w:space="0" w:color="auto"/>
        <w:bottom w:val="none" w:sz="0" w:space="0" w:color="auto"/>
        <w:right w:val="none" w:sz="0" w:space="0" w:color="auto"/>
      </w:divBdr>
    </w:div>
    <w:div w:id="2037923001">
      <w:bodyDiv w:val="1"/>
      <w:marLeft w:val="0"/>
      <w:marRight w:val="0"/>
      <w:marTop w:val="0"/>
      <w:marBottom w:val="0"/>
      <w:divBdr>
        <w:top w:val="none" w:sz="0" w:space="0" w:color="auto"/>
        <w:left w:val="none" w:sz="0" w:space="0" w:color="auto"/>
        <w:bottom w:val="none" w:sz="0" w:space="0" w:color="auto"/>
        <w:right w:val="none" w:sz="0" w:space="0" w:color="auto"/>
      </w:divBdr>
    </w:div>
    <w:div w:id="2038307662">
      <w:bodyDiv w:val="1"/>
      <w:marLeft w:val="0"/>
      <w:marRight w:val="0"/>
      <w:marTop w:val="0"/>
      <w:marBottom w:val="0"/>
      <w:divBdr>
        <w:top w:val="none" w:sz="0" w:space="0" w:color="auto"/>
        <w:left w:val="none" w:sz="0" w:space="0" w:color="auto"/>
        <w:bottom w:val="none" w:sz="0" w:space="0" w:color="auto"/>
        <w:right w:val="none" w:sz="0" w:space="0" w:color="auto"/>
      </w:divBdr>
    </w:div>
    <w:div w:id="2038383516">
      <w:bodyDiv w:val="1"/>
      <w:marLeft w:val="0"/>
      <w:marRight w:val="0"/>
      <w:marTop w:val="0"/>
      <w:marBottom w:val="0"/>
      <w:divBdr>
        <w:top w:val="none" w:sz="0" w:space="0" w:color="auto"/>
        <w:left w:val="none" w:sz="0" w:space="0" w:color="auto"/>
        <w:bottom w:val="none" w:sz="0" w:space="0" w:color="auto"/>
        <w:right w:val="none" w:sz="0" w:space="0" w:color="auto"/>
      </w:divBdr>
    </w:div>
    <w:div w:id="2038385101">
      <w:bodyDiv w:val="1"/>
      <w:marLeft w:val="0"/>
      <w:marRight w:val="0"/>
      <w:marTop w:val="0"/>
      <w:marBottom w:val="0"/>
      <w:divBdr>
        <w:top w:val="none" w:sz="0" w:space="0" w:color="auto"/>
        <w:left w:val="none" w:sz="0" w:space="0" w:color="auto"/>
        <w:bottom w:val="none" w:sz="0" w:space="0" w:color="auto"/>
        <w:right w:val="none" w:sz="0" w:space="0" w:color="auto"/>
      </w:divBdr>
    </w:div>
    <w:div w:id="2038652742">
      <w:bodyDiv w:val="1"/>
      <w:marLeft w:val="0"/>
      <w:marRight w:val="0"/>
      <w:marTop w:val="0"/>
      <w:marBottom w:val="0"/>
      <w:divBdr>
        <w:top w:val="none" w:sz="0" w:space="0" w:color="auto"/>
        <w:left w:val="none" w:sz="0" w:space="0" w:color="auto"/>
        <w:bottom w:val="none" w:sz="0" w:space="0" w:color="auto"/>
        <w:right w:val="none" w:sz="0" w:space="0" w:color="auto"/>
      </w:divBdr>
    </w:div>
    <w:div w:id="2039041834">
      <w:bodyDiv w:val="1"/>
      <w:marLeft w:val="0"/>
      <w:marRight w:val="0"/>
      <w:marTop w:val="0"/>
      <w:marBottom w:val="0"/>
      <w:divBdr>
        <w:top w:val="none" w:sz="0" w:space="0" w:color="auto"/>
        <w:left w:val="none" w:sz="0" w:space="0" w:color="auto"/>
        <w:bottom w:val="none" w:sz="0" w:space="0" w:color="auto"/>
        <w:right w:val="none" w:sz="0" w:space="0" w:color="auto"/>
      </w:divBdr>
    </w:div>
    <w:div w:id="2039089128">
      <w:bodyDiv w:val="1"/>
      <w:marLeft w:val="0"/>
      <w:marRight w:val="0"/>
      <w:marTop w:val="0"/>
      <w:marBottom w:val="0"/>
      <w:divBdr>
        <w:top w:val="none" w:sz="0" w:space="0" w:color="auto"/>
        <w:left w:val="none" w:sz="0" w:space="0" w:color="auto"/>
        <w:bottom w:val="none" w:sz="0" w:space="0" w:color="auto"/>
        <w:right w:val="none" w:sz="0" w:space="0" w:color="auto"/>
      </w:divBdr>
    </w:div>
    <w:div w:id="2039155474">
      <w:bodyDiv w:val="1"/>
      <w:marLeft w:val="0"/>
      <w:marRight w:val="0"/>
      <w:marTop w:val="0"/>
      <w:marBottom w:val="0"/>
      <w:divBdr>
        <w:top w:val="none" w:sz="0" w:space="0" w:color="auto"/>
        <w:left w:val="none" w:sz="0" w:space="0" w:color="auto"/>
        <w:bottom w:val="none" w:sz="0" w:space="0" w:color="auto"/>
        <w:right w:val="none" w:sz="0" w:space="0" w:color="auto"/>
      </w:divBdr>
    </w:div>
    <w:div w:id="2039164359">
      <w:bodyDiv w:val="1"/>
      <w:marLeft w:val="0"/>
      <w:marRight w:val="0"/>
      <w:marTop w:val="0"/>
      <w:marBottom w:val="0"/>
      <w:divBdr>
        <w:top w:val="none" w:sz="0" w:space="0" w:color="auto"/>
        <w:left w:val="none" w:sz="0" w:space="0" w:color="auto"/>
        <w:bottom w:val="none" w:sz="0" w:space="0" w:color="auto"/>
        <w:right w:val="none" w:sz="0" w:space="0" w:color="auto"/>
      </w:divBdr>
    </w:div>
    <w:div w:id="2039427530">
      <w:bodyDiv w:val="1"/>
      <w:marLeft w:val="0"/>
      <w:marRight w:val="0"/>
      <w:marTop w:val="0"/>
      <w:marBottom w:val="0"/>
      <w:divBdr>
        <w:top w:val="none" w:sz="0" w:space="0" w:color="auto"/>
        <w:left w:val="none" w:sz="0" w:space="0" w:color="auto"/>
        <w:bottom w:val="none" w:sz="0" w:space="0" w:color="auto"/>
        <w:right w:val="none" w:sz="0" w:space="0" w:color="auto"/>
      </w:divBdr>
    </w:div>
    <w:div w:id="2039575604">
      <w:bodyDiv w:val="1"/>
      <w:marLeft w:val="0"/>
      <w:marRight w:val="0"/>
      <w:marTop w:val="0"/>
      <w:marBottom w:val="0"/>
      <w:divBdr>
        <w:top w:val="none" w:sz="0" w:space="0" w:color="auto"/>
        <w:left w:val="none" w:sz="0" w:space="0" w:color="auto"/>
        <w:bottom w:val="none" w:sz="0" w:space="0" w:color="auto"/>
        <w:right w:val="none" w:sz="0" w:space="0" w:color="auto"/>
      </w:divBdr>
    </w:div>
    <w:div w:id="2039966590">
      <w:bodyDiv w:val="1"/>
      <w:marLeft w:val="0"/>
      <w:marRight w:val="0"/>
      <w:marTop w:val="0"/>
      <w:marBottom w:val="0"/>
      <w:divBdr>
        <w:top w:val="none" w:sz="0" w:space="0" w:color="auto"/>
        <w:left w:val="none" w:sz="0" w:space="0" w:color="auto"/>
        <w:bottom w:val="none" w:sz="0" w:space="0" w:color="auto"/>
        <w:right w:val="none" w:sz="0" w:space="0" w:color="auto"/>
      </w:divBdr>
    </w:div>
    <w:div w:id="2040278221">
      <w:bodyDiv w:val="1"/>
      <w:marLeft w:val="0"/>
      <w:marRight w:val="0"/>
      <w:marTop w:val="0"/>
      <w:marBottom w:val="0"/>
      <w:divBdr>
        <w:top w:val="none" w:sz="0" w:space="0" w:color="auto"/>
        <w:left w:val="none" w:sz="0" w:space="0" w:color="auto"/>
        <w:bottom w:val="none" w:sz="0" w:space="0" w:color="auto"/>
        <w:right w:val="none" w:sz="0" w:space="0" w:color="auto"/>
      </w:divBdr>
    </w:div>
    <w:div w:id="2040399868">
      <w:bodyDiv w:val="1"/>
      <w:marLeft w:val="0"/>
      <w:marRight w:val="0"/>
      <w:marTop w:val="0"/>
      <w:marBottom w:val="0"/>
      <w:divBdr>
        <w:top w:val="none" w:sz="0" w:space="0" w:color="auto"/>
        <w:left w:val="none" w:sz="0" w:space="0" w:color="auto"/>
        <w:bottom w:val="none" w:sz="0" w:space="0" w:color="auto"/>
        <w:right w:val="none" w:sz="0" w:space="0" w:color="auto"/>
      </w:divBdr>
    </w:div>
    <w:div w:id="2040739768">
      <w:bodyDiv w:val="1"/>
      <w:marLeft w:val="0"/>
      <w:marRight w:val="0"/>
      <w:marTop w:val="0"/>
      <w:marBottom w:val="0"/>
      <w:divBdr>
        <w:top w:val="none" w:sz="0" w:space="0" w:color="auto"/>
        <w:left w:val="none" w:sz="0" w:space="0" w:color="auto"/>
        <w:bottom w:val="none" w:sz="0" w:space="0" w:color="auto"/>
        <w:right w:val="none" w:sz="0" w:space="0" w:color="auto"/>
      </w:divBdr>
    </w:div>
    <w:div w:id="2040860873">
      <w:bodyDiv w:val="1"/>
      <w:marLeft w:val="0"/>
      <w:marRight w:val="0"/>
      <w:marTop w:val="0"/>
      <w:marBottom w:val="0"/>
      <w:divBdr>
        <w:top w:val="none" w:sz="0" w:space="0" w:color="auto"/>
        <w:left w:val="none" w:sz="0" w:space="0" w:color="auto"/>
        <w:bottom w:val="none" w:sz="0" w:space="0" w:color="auto"/>
        <w:right w:val="none" w:sz="0" w:space="0" w:color="auto"/>
      </w:divBdr>
    </w:div>
    <w:div w:id="2040927544">
      <w:bodyDiv w:val="1"/>
      <w:marLeft w:val="0"/>
      <w:marRight w:val="0"/>
      <w:marTop w:val="0"/>
      <w:marBottom w:val="0"/>
      <w:divBdr>
        <w:top w:val="none" w:sz="0" w:space="0" w:color="auto"/>
        <w:left w:val="none" w:sz="0" w:space="0" w:color="auto"/>
        <w:bottom w:val="none" w:sz="0" w:space="0" w:color="auto"/>
        <w:right w:val="none" w:sz="0" w:space="0" w:color="auto"/>
      </w:divBdr>
    </w:div>
    <w:div w:id="2041200718">
      <w:bodyDiv w:val="1"/>
      <w:marLeft w:val="0"/>
      <w:marRight w:val="0"/>
      <w:marTop w:val="0"/>
      <w:marBottom w:val="0"/>
      <w:divBdr>
        <w:top w:val="none" w:sz="0" w:space="0" w:color="auto"/>
        <w:left w:val="none" w:sz="0" w:space="0" w:color="auto"/>
        <w:bottom w:val="none" w:sz="0" w:space="0" w:color="auto"/>
        <w:right w:val="none" w:sz="0" w:space="0" w:color="auto"/>
      </w:divBdr>
    </w:div>
    <w:div w:id="2041276978">
      <w:bodyDiv w:val="1"/>
      <w:marLeft w:val="0"/>
      <w:marRight w:val="0"/>
      <w:marTop w:val="0"/>
      <w:marBottom w:val="0"/>
      <w:divBdr>
        <w:top w:val="none" w:sz="0" w:space="0" w:color="auto"/>
        <w:left w:val="none" w:sz="0" w:space="0" w:color="auto"/>
        <w:bottom w:val="none" w:sz="0" w:space="0" w:color="auto"/>
        <w:right w:val="none" w:sz="0" w:space="0" w:color="auto"/>
      </w:divBdr>
    </w:div>
    <w:div w:id="2041279085">
      <w:bodyDiv w:val="1"/>
      <w:marLeft w:val="0"/>
      <w:marRight w:val="0"/>
      <w:marTop w:val="0"/>
      <w:marBottom w:val="0"/>
      <w:divBdr>
        <w:top w:val="none" w:sz="0" w:space="0" w:color="auto"/>
        <w:left w:val="none" w:sz="0" w:space="0" w:color="auto"/>
        <w:bottom w:val="none" w:sz="0" w:space="0" w:color="auto"/>
        <w:right w:val="none" w:sz="0" w:space="0" w:color="auto"/>
      </w:divBdr>
    </w:div>
    <w:div w:id="2041471392">
      <w:bodyDiv w:val="1"/>
      <w:marLeft w:val="0"/>
      <w:marRight w:val="0"/>
      <w:marTop w:val="0"/>
      <w:marBottom w:val="0"/>
      <w:divBdr>
        <w:top w:val="none" w:sz="0" w:space="0" w:color="auto"/>
        <w:left w:val="none" w:sz="0" w:space="0" w:color="auto"/>
        <w:bottom w:val="none" w:sz="0" w:space="0" w:color="auto"/>
        <w:right w:val="none" w:sz="0" w:space="0" w:color="auto"/>
      </w:divBdr>
    </w:div>
    <w:div w:id="2041511957">
      <w:bodyDiv w:val="1"/>
      <w:marLeft w:val="0"/>
      <w:marRight w:val="0"/>
      <w:marTop w:val="0"/>
      <w:marBottom w:val="0"/>
      <w:divBdr>
        <w:top w:val="none" w:sz="0" w:space="0" w:color="auto"/>
        <w:left w:val="none" w:sz="0" w:space="0" w:color="auto"/>
        <w:bottom w:val="none" w:sz="0" w:space="0" w:color="auto"/>
        <w:right w:val="none" w:sz="0" w:space="0" w:color="auto"/>
      </w:divBdr>
    </w:div>
    <w:div w:id="2041666396">
      <w:bodyDiv w:val="1"/>
      <w:marLeft w:val="0"/>
      <w:marRight w:val="0"/>
      <w:marTop w:val="0"/>
      <w:marBottom w:val="0"/>
      <w:divBdr>
        <w:top w:val="none" w:sz="0" w:space="0" w:color="auto"/>
        <w:left w:val="none" w:sz="0" w:space="0" w:color="auto"/>
        <w:bottom w:val="none" w:sz="0" w:space="0" w:color="auto"/>
        <w:right w:val="none" w:sz="0" w:space="0" w:color="auto"/>
      </w:divBdr>
    </w:div>
    <w:div w:id="2041736085">
      <w:bodyDiv w:val="1"/>
      <w:marLeft w:val="0"/>
      <w:marRight w:val="0"/>
      <w:marTop w:val="0"/>
      <w:marBottom w:val="0"/>
      <w:divBdr>
        <w:top w:val="none" w:sz="0" w:space="0" w:color="auto"/>
        <w:left w:val="none" w:sz="0" w:space="0" w:color="auto"/>
        <w:bottom w:val="none" w:sz="0" w:space="0" w:color="auto"/>
        <w:right w:val="none" w:sz="0" w:space="0" w:color="auto"/>
      </w:divBdr>
    </w:div>
    <w:div w:id="2041737437">
      <w:bodyDiv w:val="1"/>
      <w:marLeft w:val="0"/>
      <w:marRight w:val="0"/>
      <w:marTop w:val="0"/>
      <w:marBottom w:val="0"/>
      <w:divBdr>
        <w:top w:val="none" w:sz="0" w:space="0" w:color="auto"/>
        <w:left w:val="none" w:sz="0" w:space="0" w:color="auto"/>
        <w:bottom w:val="none" w:sz="0" w:space="0" w:color="auto"/>
        <w:right w:val="none" w:sz="0" w:space="0" w:color="auto"/>
      </w:divBdr>
    </w:div>
    <w:div w:id="2041855031">
      <w:bodyDiv w:val="1"/>
      <w:marLeft w:val="0"/>
      <w:marRight w:val="0"/>
      <w:marTop w:val="0"/>
      <w:marBottom w:val="0"/>
      <w:divBdr>
        <w:top w:val="none" w:sz="0" w:space="0" w:color="auto"/>
        <w:left w:val="none" w:sz="0" w:space="0" w:color="auto"/>
        <w:bottom w:val="none" w:sz="0" w:space="0" w:color="auto"/>
        <w:right w:val="none" w:sz="0" w:space="0" w:color="auto"/>
      </w:divBdr>
    </w:div>
    <w:div w:id="2042196187">
      <w:bodyDiv w:val="1"/>
      <w:marLeft w:val="0"/>
      <w:marRight w:val="0"/>
      <w:marTop w:val="0"/>
      <w:marBottom w:val="0"/>
      <w:divBdr>
        <w:top w:val="none" w:sz="0" w:space="0" w:color="auto"/>
        <w:left w:val="none" w:sz="0" w:space="0" w:color="auto"/>
        <w:bottom w:val="none" w:sz="0" w:space="0" w:color="auto"/>
        <w:right w:val="none" w:sz="0" w:space="0" w:color="auto"/>
      </w:divBdr>
    </w:div>
    <w:div w:id="2042626891">
      <w:bodyDiv w:val="1"/>
      <w:marLeft w:val="0"/>
      <w:marRight w:val="0"/>
      <w:marTop w:val="0"/>
      <w:marBottom w:val="0"/>
      <w:divBdr>
        <w:top w:val="none" w:sz="0" w:space="0" w:color="auto"/>
        <w:left w:val="none" w:sz="0" w:space="0" w:color="auto"/>
        <w:bottom w:val="none" w:sz="0" w:space="0" w:color="auto"/>
        <w:right w:val="none" w:sz="0" w:space="0" w:color="auto"/>
      </w:divBdr>
    </w:div>
    <w:div w:id="2042825988">
      <w:bodyDiv w:val="1"/>
      <w:marLeft w:val="0"/>
      <w:marRight w:val="0"/>
      <w:marTop w:val="0"/>
      <w:marBottom w:val="0"/>
      <w:divBdr>
        <w:top w:val="none" w:sz="0" w:space="0" w:color="auto"/>
        <w:left w:val="none" w:sz="0" w:space="0" w:color="auto"/>
        <w:bottom w:val="none" w:sz="0" w:space="0" w:color="auto"/>
        <w:right w:val="none" w:sz="0" w:space="0" w:color="auto"/>
      </w:divBdr>
    </w:div>
    <w:div w:id="2042851575">
      <w:bodyDiv w:val="1"/>
      <w:marLeft w:val="0"/>
      <w:marRight w:val="0"/>
      <w:marTop w:val="0"/>
      <w:marBottom w:val="0"/>
      <w:divBdr>
        <w:top w:val="none" w:sz="0" w:space="0" w:color="auto"/>
        <w:left w:val="none" w:sz="0" w:space="0" w:color="auto"/>
        <w:bottom w:val="none" w:sz="0" w:space="0" w:color="auto"/>
        <w:right w:val="none" w:sz="0" w:space="0" w:color="auto"/>
      </w:divBdr>
    </w:div>
    <w:div w:id="2043020296">
      <w:bodyDiv w:val="1"/>
      <w:marLeft w:val="0"/>
      <w:marRight w:val="0"/>
      <w:marTop w:val="0"/>
      <w:marBottom w:val="0"/>
      <w:divBdr>
        <w:top w:val="none" w:sz="0" w:space="0" w:color="auto"/>
        <w:left w:val="none" w:sz="0" w:space="0" w:color="auto"/>
        <w:bottom w:val="none" w:sz="0" w:space="0" w:color="auto"/>
        <w:right w:val="none" w:sz="0" w:space="0" w:color="auto"/>
      </w:divBdr>
    </w:div>
    <w:div w:id="2043282902">
      <w:bodyDiv w:val="1"/>
      <w:marLeft w:val="0"/>
      <w:marRight w:val="0"/>
      <w:marTop w:val="0"/>
      <w:marBottom w:val="0"/>
      <w:divBdr>
        <w:top w:val="none" w:sz="0" w:space="0" w:color="auto"/>
        <w:left w:val="none" w:sz="0" w:space="0" w:color="auto"/>
        <w:bottom w:val="none" w:sz="0" w:space="0" w:color="auto"/>
        <w:right w:val="none" w:sz="0" w:space="0" w:color="auto"/>
      </w:divBdr>
    </w:div>
    <w:div w:id="2043313810">
      <w:bodyDiv w:val="1"/>
      <w:marLeft w:val="0"/>
      <w:marRight w:val="0"/>
      <w:marTop w:val="0"/>
      <w:marBottom w:val="0"/>
      <w:divBdr>
        <w:top w:val="none" w:sz="0" w:space="0" w:color="auto"/>
        <w:left w:val="none" w:sz="0" w:space="0" w:color="auto"/>
        <w:bottom w:val="none" w:sz="0" w:space="0" w:color="auto"/>
        <w:right w:val="none" w:sz="0" w:space="0" w:color="auto"/>
      </w:divBdr>
    </w:div>
    <w:div w:id="2043356139">
      <w:bodyDiv w:val="1"/>
      <w:marLeft w:val="0"/>
      <w:marRight w:val="0"/>
      <w:marTop w:val="0"/>
      <w:marBottom w:val="0"/>
      <w:divBdr>
        <w:top w:val="none" w:sz="0" w:space="0" w:color="auto"/>
        <w:left w:val="none" w:sz="0" w:space="0" w:color="auto"/>
        <w:bottom w:val="none" w:sz="0" w:space="0" w:color="auto"/>
        <w:right w:val="none" w:sz="0" w:space="0" w:color="auto"/>
      </w:divBdr>
    </w:div>
    <w:div w:id="2043362997">
      <w:bodyDiv w:val="1"/>
      <w:marLeft w:val="0"/>
      <w:marRight w:val="0"/>
      <w:marTop w:val="0"/>
      <w:marBottom w:val="0"/>
      <w:divBdr>
        <w:top w:val="none" w:sz="0" w:space="0" w:color="auto"/>
        <w:left w:val="none" w:sz="0" w:space="0" w:color="auto"/>
        <w:bottom w:val="none" w:sz="0" w:space="0" w:color="auto"/>
        <w:right w:val="none" w:sz="0" w:space="0" w:color="auto"/>
      </w:divBdr>
    </w:div>
    <w:div w:id="2043480791">
      <w:bodyDiv w:val="1"/>
      <w:marLeft w:val="0"/>
      <w:marRight w:val="0"/>
      <w:marTop w:val="0"/>
      <w:marBottom w:val="0"/>
      <w:divBdr>
        <w:top w:val="none" w:sz="0" w:space="0" w:color="auto"/>
        <w:left w:val="none" w:sz="0" w:space="0" w:color="auto"/>
        <w:bottom w:val="none" w:sz="0" w:space="0" w:color="auto"/>
        <w:right w:val="none" w:sz="0" w:space="0" w:color="auto"/>
      </w:divBdr>
    </w:div>
    <w:div w:id="2043553772">
      <w:bodyDiv w:val="1"/>
      <w:marLeft w:val="0"/>
      <w:marRight w:val="0"/>
      <w:marTop w:val="0"/>
      <w:marBottom w:val="0"/>
      <w:divBdr>
        <w:top w:val="none" w:sz="0" w:space="0" w:color="auto"/>
        <w:left w:val="none" w:sz="0" w:space="0" w:color="auto"/>
        <w:bottom w:val="none" w:sz="0" w:space="0" w:color="auto"/>
        <w:right w:val="none" w:sz="0" w:space="0" w:color="auto"/>
      </w:divBdr>
    </w:div>
    <w:div w:id="2043556341">
      <w:bodyDiv w:val="1"/>
      <w:marLeft w:val="0"/>
      <w:marRight w:val="0"/>
      <w:marTop w:val="0"/>
      <w:marBottom w:val="0"/>
      <w:divBdr>
        <w:top w:val="none" w:sz="0" w:space="0" w:color="auto"/>
        <w:left w:val="none" w:sz="0" w:space="0" w:color="auto"/>
        <w:bottom w:val="none" w:sz="0" w:space="0" w:color="auto"/>
        <w:right w:val="none" w:sz="0" w:space="0" w:color="auto"/>
      </w:divBdr>
    </w:div>
    <w:div w:id="2043750354">
      <w:bodyDiv w:val="1"/>
      <w:marLeft w:val="0"/>
      <w:marRight w:val="0"/>
      <w:marTop w:val="0"/>
      <w:marBottom w:val="0"/>
      <w:divBdr>
        <w:top w:val="none" w:sz="0" w:space="0" w:color="auto"/>
        <w:left w:val="none" w:sz="0" w:space="0" w:color="auto"/>
        <w:bottom w:val="none" w:sz="0" w:space="0" w:color="auto"/>
        <w:right w:val="none" w:sz="0" w:space="0" w:color="auto"/>
      </w:divBdr>
    </w:div>
    <w:div w:id="2043940144">
      <w:bodyDiv w:val="1"/>
      <w:marLeft w:val="0"/>
      <w:marRight w:val="0"/>
      <w:marTop w:val="0"/>
      <w:marBottom w:val="0"/>
      <w:divBdr>
        <w:top w:val="none" w:sz="0" w:space="0" w:color="auto"/>
        <w:left w:val="none" w:sz="0" w:space="0" w:color="auto"/>
        <w:bottom w:val="none" w:sz="0" w:space="0" w:color="auto"/>
        <w:right w:val="none" w:sz="0" w:space="0" w:color="auto"/>
      </w:divBdr>
    </w:div>
    <w:div w:id="2043940489">
      <w:bodyDiv w:val="1"/>
      <w:marLeft w:val="0"/>
      <w:marRight w:val="0"/>
      <w:marTop w:val="0"/>
      <w:marBottom w:val="0"/>
      <w:divBdr>
        <w:top w:val="none" w:sz="0" w:space="0" w:color="auto"/>
        <w:left w:val="none" w:sz="0" w:space="0" w:color="auto"/>
        <w:bottom w:val="none" w:sz="0" w:space="0" w:color="auto"/>
        <w:right w:val="none" w:sz="0" w:space="0" w:color="auto"/>
      </w:divBdr>
    </w:div>
    <w:div w:id="2044136317">
      <w:bodyDiv w:val="1"/>
      <w:marLeft w:val="0"/>
      <w:marRight w:val="0"/>
      <w:marTop w:val="0"/>
      <w:marBottom w:val="0"/>
      <w:divBdr>
        <w:top w:val="none" w:sz="0" w:space="0" w:color="auto"/>
        <w:left w:val="none" w:sz="0" w:space="0" w:color="auto"/>
        <w:bottom w:val="none" w:sz="0" w:space="0" w:color="auto"/>
        <w:right w:val="none" w:sz="0" w:space="0" w:color="auto"/>
      </w:divBdr>
    </w:div>
    <w:div w:id="2044207351">
      <w:bodyDiv w:val="1"/>
      <w:marLeft w:val="0"/>
      <w:marRight w:val="0"/>
      <w:marTop w:val="0"/>
      <w:marBottom w:val="0"/>
      <w:divBdr>
        <w:top w:val="none" w:sz="0" w:space="0" w:color="auto"/>
        <w:left w:val="none" w:sz="0" w:space="0" w:color="auto"/>
        <w:bottom w:val="none" w:sz="0" w:space="0" w:color="auto"/>
        <w:right w:val="none" w:sz="0" w:space="0" w:color="auto"/>
      </w:divBdr>
    </w:div>
    <w:div w:id="2044281601">
      <w:bodyDiv w:val="1"/>
      <w:marLeft w:val="0"/>
      <w:marRight w:val="0"/>
      <w:marTop w:val="0"/>
      <w:marBottom w:val="0"/>
      <w:divBdr>
        <w:top w:val="none" w:sz="0" w:space="0" w:color="auto"/>
        <w:left w:val="none" w:sz="0" w:space="0" w:color="auto"/>
        <w:bottom w:val="none" w:sz="0" w:space="0" w:color="auto"/>
        <w:right w:val="none" w:sz="0" w:space="0" w:color="auto"/>
      </w:divBdr>
    </w:div>
    <w:div w:id="2044330349">
      <w:bodyDiv w:val="1"/>
      <w:marLeft w:val="0"/>
      <w:marRight w:val="0"/>
      <w:marTop w:val="0"/>
      <w:marBottom w:val="0"/>
      <w:divBdr>
        <w:top w:val="none" w:sz="0" w:space="0" w:color="auto"/>
        <w:left w:val="none" w:sz="0" w:space="0" w:color="auto"/>
        <w:bottom w:val="none" w:sz="0" w:space="0" w:color="auto"/>
        <w:right w:val="none" w:sz="0" w:space="0" w:color="auto"/>
      </w:divBdr>
    </w:div>
    <w:div w:id="2044666691">
      <w:bodyDiv w:val="1"/>
      <w:marLeft w:val="0"/>
      <w:marRight w:val="0"/>
      <w:marTop w:val="0"/>
      <w:marBottom w:val="0"/>
      <w:divBdr>
        <w:top w:val="none" w:sz="0" w:space="0" w:color="auto"/>
        <w:left w:val="none" w:sz="0" w:space="0" w:color="auto"/>
        <w:bottom w:val="none" w:sz="0" w:space="0" w:color="auto"/>
        <w:right w:val="none" w:sz="0" w:space="0" w:color="auto"/>
      </w:divBdr>
    </w:div>
    <w:div w:id="2044671491">
      <w:bodyDiv w:val="1"/>
      <w:marLeft w:val="0"/>
      <w:marRight w:val="0"/>
      <w:marTop w:val="0"/>
      <w:marBottom w:val="0"/>
      <w:divBdr>
        <w:top w:val="none" w:sz="0" w:space="0" w:color="auto"/>
        <w:left w:val="none" w:sz="0" w:space="0" w:color="auto"/>
        <w:bottom w:val="none" w:sz="0" w:space="0" w:color="auto"/>
        <w:right w:val="none" w:sz="0" w:space="0" w:color="auto"/>
      </w:divBdr>
    </w:div>
    <w:div w:id="2044674651">
      <w:bodyDiv w:val="1"/>
      <w:marLeft w:val="0"/>
      <w:marRight w:val="0"/>
      <w:marTop w:val="0"/>
      <w:marBottom w:val="0"/>
      <w:divBdr>
        <w:top w:val="none" w:sz="0" w:space="0" w:color="auto"/>
        <w:left w:val="none" w:sz="0" w:space="0" w:color="auto"/>
        <w:bottom w:val="none" w:sz="0" w:space="0" w:color="auto"/>
        <w:right w:val="none" w:sz="0" w:space="0" w:color="auto"/>
      </w:divBdr>
    </w:div>
    <w:div w:id="2044744842">
      <w:bodyDiv w:val="1"/>
      <w:marLeft w:val="0"/>
      <w:marRight w:val="0"/>
      <w:marTop w:val="0"/>
      <w:marBottom w:val="0"/>
      <w:divBdr>
        <w:top w:val="none" w:sz="0" w:space="0" w:color="auto"/>
        <w:left w:val="none" w:sz="0" w:space="0" w:color="auto"/>
        <w:bottom w:val="none" w:sz="0" w:space="0" w:color="auto"/>
        <w:right w:val="none" w:sz="0" w:space="0" w:color="auto"/>
      </w:divBdr>
    </w:div>
    <w:div w:id="2044816669">
      <w:bodyDiv w:val="1"/>
      <w:marLeft w:val="0"/>
      <w:marRight w:val="0"/>
      <w:marTop w:val="0"/>
      <w:marBottom w:val="0"/>
      <w:divBdr>
        <w:top w:val="none" w:sz="0" w:space="0" w:color="auto"/>
        <w:left w:val="none" w:sz="0" w:space="0" w:color="auto"/>
        <w:bottom w:val="none" w:sz="0" w:space="0" w:color="auto"/>
        <w:right w:val="none" w:sz="0" w:space="0" w:color="auto"/>
      </w:divBdr>
    </w:div>
    <w:div w:id="2044819386">
      <w:bodyDiv w:val="1"/>
      <w:marLeft w:val="0"/>
      <w:marRight w:val="0"/>
      <w:marTop w:val="0"/>
      <w:marBottom w:val="0"/>
      <w:divBdr>
        <w:top w:val="none" w:sz="0" w:space="0" w:color="auto"/>
        <w:left w:val="none" w:sz="0" w:space="0" w:color="auto"/>
        <w:bottom w:val="none" w:sz="0" w:space="0" w:color="auto"/>
        <w:right w:val="none" w:sz="0" w:space="0" w:color="auto"/>
      </w:divBdr>
    </w:div>
    <w:div w:id="2045054040">
      <w:bodyDiv w:val="1"/>
      <w:marLeft w:val="0"/>
      <w:marRight w:val="0"/>
      <w:marTop w:val="0"/>
      <w:marBottom w:val="0"/>
      <w:divBdr>
        <w:top w:val="none" w:sz="0" w:space="0" w:color="auto"/>
        <w:left w:val="none" w:sz="0" w:space="0" w:color="auto"/>
        <w:bottom w:val="none" w:sz="0" w:space="0" w:color="auto"/>
        <w:right w:val="none" w:sz="0" w:space="0" w:color="auto"/>
      </w:divBdr>
    </w:div>
    <w:div w:id="2045059282">
      <w:bodyDiv w:val="1"/>
      <w:marLeft w:val="0"/>
      <w:marRight w:val="0"/>
      <w:marTop w:val="0"/>
      <w:marBottom w:val="0"/>
      <w:divBdr>
        <w:top w:val="none" w:sz="0" w:space="0" w:color="auto"/>
        <w:left w:val="none" w:sz="0" w:space="0" w:color="auto"/>
        <w:bottom w:val="none" w:sz="0" w:space="0" w:color="auto"/>
        <w:right w:val="none" w:sz="0" w:space="0" w:color="auto"/>
      </w:divBdr>
    </w:div>
    <w:div w:id="2045205043">
      <w:bodyDiv w:val="1"/>
      <w:marLeft w:val="0"/>
      <w:marRight w:val="0"/>
      <w:marTop w:val="0"/>
      <w:marBottom w:val="0"/>
      <w:divBdr>
        <w:top w:val="none" w:sz="0" w:space="0" w:color="auto"/>
        <w:left w:val="none" w:sz="0" w:space="0" w:color="auto"/>
        <w:bottom w:val="none" w:sz="0" w:space="0" w:color="auto"/>
        <w:right w:val="none" w:sz="0" w:space="0" w:color="auto"/>
      </w:divBdr>
    </w:div>
    <w:div w:id="2045255442">
      <w:bodyDiv w:val="1"/>
      <w:marLeft w:val="0"/>
      <w:marRight w:val="0"/>
      <w:marTop w:val="0"/>
      <w:marBottom w:val="0"/>
      <w:divBdr>
        <w:top w:val="none" w:sz="0" w:space="0" w:color="auto"/>
        <w:left w:val="none" w:sz="0" w:space="0" w:color="auto"/>
        <w:bottom w:val="none" w:sz="0" w:space="0" w:color="auto"/>
        <w:right w:val="none" w:sz="0" w:space="0" w:color="auto"/>
      </w:divBdr>
    </w:div>
    <w:div w:id="2045278514">
      <w:bodyDiv w:val="1"/>
      <w:marLeft w:val="0"/>
      <w:marRight w:val="0"/>
      <w:marTop w:val="0"/>
      <w:marBottom w:val="0"/>
      <w:divBdr>
        <w:top w:val="none" w:sz="0" w:space="0" w:color="auto"/>
        <w:left w:val="none" w:sz="0" w:space="0" w:color="auto"/>
        <w:bottom w:val="none" w:sz="0" w:space="0" w:color="auto"/>
        <w:right w:val="none" w:sz="0" w:space="0" w:color="auto"/>
      </w:divBdr>
    </w:div>
    <w:div w:id="2045516191">
      <w:bodyDiv w:val="1"/>
      <w:marLeft w:val="0"/>
      <w:marRight w:val="0"/>
      <w:marTop w:val="0"/>
      <w:marBottom w:val="0"/>
      <w:divBdr>
        <w:top w:val="none" w:sz="0" w:space="0" w:color="auto"/>
        <w:left w:val="none" w:sz="0" w:space="0" w:color="auto"/>
        <w:bottom w:val="none" w:sz="0" w:space="0" w:color="auto"/>
        <w:right w:val="none" w:sz="0" w:space="0" w:color="auto"/>
      </w:divBdr>
    </w:div>
    <w:div w:id="2045671510">
      <w:bodyDiv w:val="1"/>
      <w:marLeft w:val="0"/>
      <w:marRight w:val="0"/>
      <w:marTop w:val="0"/>
      <w:marBottom w:val="0"/>
      <w:divBdr>
        <w:top w:val="none" w:sz="0" w:space="0" w:color="auto"/>
        <w:left w:val="none" w:sz="0" w:space="0" w:color="auto"/>
        <w:bottom w:val="none" w:sz="0" w:space="0" w:color="auto"/>
        <w:right w:val="none" w:sz="0" w:space="0" w:color="auto"/>
      </w:divBdr>
    </w:div>
    <w:div w:id="2045785982">
      <w:bodyDiv w:val="1"/>
      <w:marLeft w:val="0"/>
      <w:marRight w:val="0"/>
      <w:marTop w:val="0"/>
      <w:marBottom w:val="0"/>
      <w:divBdr>
        <w:top w:val="none" w:sz="0" w:space="0" w:color="auto"/>
        <w:left w:val="none" w:sz="0" w:space="0" w:color="auto"/>
        <w:bottom w:val="none" w:sz="0" w:space="0" w:color="auto"/>
        <w:right w:val="none" w:sz="0" w:space="0" w:color="auto"/>
      </w:divBdr>
    </w:div>
    <w:div w:id="2045864413">
      <w:bodyDiv w:val="1"/>
      <w:marLeft w:val="0"/>
      <w:marRight w:val="0"/>
      <w:marTop w:val="0"/>
      <w:marBottom w:val="0"/>
      <w:divBdr>
        <w:top w:val="none" w:sz="0" w:space="0" w:color="auto"/>
        <w:left w:val="none" w:sz="0" w:space="0" w:color="auto"/>
        <w:bottom w:val="none" w:sz="0" w:space="0" w:color="auto"/>
        <w:right w:val="none" w:sz="0" w:space="0" w:color="auto"/>
      </w:divBdr>
    </w:div>
    <w:div w:id="2045906884">
      <w:bodyDiv w:val="1"/>
      <w:marLeft w:val="0"/>
      <w:marRight w:val="0"/>
      <w:marTop w:val="0"/>
      <w:marBottom w:val="0"/>
      <w:divBdr>
        <w:top w:val="none" w:sz="0" w:space="0" w:color="auto"/>
        <w:left w:val="none" w:sz="0" w:space="0" w:color="auto"/>
        <w:bottom w:val="none" w:sz="0" w:space="0" w:color="auto"/>
        <w:right w:val="none" w:sz="0" w:space="0" w:color="auto"/>
      </w:divBdr>
    </w:div>
    <w:div w:id="2046053603">
      <w:bodyDiv w:val="1"/>
      <w:marLeft w:val="0"/>
      <w:marRight w:val="0"/>
      <w:marTop w:val="0"/>
      <w:marBottom w:val="0"/>
      <w:divBdr>
        <w:top w:val="none" w:sz="0" w:space="0" w:color="auto"/>
        <w:left w:val="none" w:sz="0" w:space="0" w:color="auto"/>
        <w:bottom w:val="none" w:sz="0" w:space="0" w:color="auto"/>
        <w:right w:val="none" w:sz="0" w:space="0" w:color="auto"/>
      </w:divBdr>
    </w:div>
    <w:div w:id="2046101470">
      <w:bodyDiv w:val="1"/>
      <w:marLeft w:val="0"/>
      <w:marRight w:val="0"/>
      <w:marTop w:val="0"/>
      <w:marBottom w:val="0"/>
      <w:divBdr>
        <w:top w:val="none" w:sz="0" w:space="0" w:color="auto"/>
        <w:left w:val="none" w:sz="0" w:space="0" w:color="auto"/>
        <w:bottom w:val="none" w:sz="0" w:space="0" w:color="auto"/>
        <w:right w:val="none" w:sz="0" w:space="0" w:color="auto"/>
      </w:divBdr>
    </w:div>
    <w:div w:id="2046127587">
      <w:bodyDiv w:val="1"/>
      <w:marLeft w:val="0"/>
      <w:marRight w:val="0"/>
      <w:marTop w:val="0"/>
      <w:marBottom w:val="0"/>
      <w:divBdr>
        <w:top w:val="none" w:sz="0" w:space="0" w:color="auto"/>
        <w:left w:val="none" w:sz="0" w:space="0" w:color="auto"/>
        <w:bottom w:val="none" w:sz="0" w:space="0" w:color="auto"/>
        <w:right w:val="none" w:sz="0" w:space="0" w:color="auto"/>
      </w:divBdr>
    </w:div>
    <w:div w:id="2046131023">
      <w:bodyDiv w:val="1"/>
      <w:marLeft w:val="0"/>
      <w:marRight w:val="0"/>
      <w:marTop w:val="0"/>
      <w:marBottom w:val="0"/>
      <w:divBdr>
        <w:top w:val="none" w:sz="0" w:space="0" w:color="auto"/>
        <w:left w:val="none" w:sz="0" w:space="0" w:color="auto"/>
        <w:bottom w:val="none" w:sz="0" w:space="0" w:color="auto"/>
        <w:right w:val="none" w:sz="0" w:space="0" w:color="auto"/>
      </w:divBdr>
    </w:div>
    <w:div w:id="2046320517">
      <w:bodyDiv w:val="1"/>
      <w:marLeft w:val="0"/>
      <w:marRight w:val="0"/>
      <w:marTop w:val="0"/>
      <w:marBottom w:val="0"/>
      <w:divBdr>
        <w:top w:val="none" w:sz="0" w:space="0" w:color="auto"/>
        <w:left w:val="none" w:sz="0" w:space="0" w:color="auto"/>
        <w:bottom w:val="none" w:sz="0" w:space="0" w:color="auto"/>
        <w:right w:val="none" w:sz="0" w:space="0" w:color="auto"/>
      </w:divBdr>
    </w:div>
    <w:div w:id="2046516666">
      <w:bodyDiv w:val="1"/>
      <w:marLeft w:val="0"/>
      <w:marRight w:val="0"/>
      <w:marTop w:val="0"/>
      <w:marBottom w:val="0"/>
      <w:divBdr>
        <w:top w:val="none" w:sz="0" w:space="0" w:color="auto"/>
        <w:left w:val="none" w:sz="0" w:space="0" w:color="auto"/>
        <w:bottom w:val="none" w:sz="0" w:space="0" w:color="auto"/>
        <w:right w:val="none" w:sz="0" w:space="0" w:color="auto"/>
      </w:divBdr>
    </w:div>
    <w:div w:id="2046519657">
      <w:bodyDiv w:val="1"/>
      <w:marLeft w:val="0"/>
      <w:marRight w:val="0"/>
      <w:marTop w:val="0"/>
      <w:marBottom w:val="0"/>
      <w:divBdr>
        <w:top w:val="none" w:sz="0" w:space="0" w:color="auto"/>
        <w:left w:val="none" w:sz="0" w:space="0" w:color="auto"/>
        <w:bottom w:val="none" w:sz="0" w:space="0" w:color="auto"/>
        <w:right w:val="none" w:sz="0" w:space="0" w:color="auto"/>
      </w:divBdr>
    </w:div>
    <w:div w:id="2046590577">
      <w:bodyDiv w:val="1"/>
      <w:marLeft w:val="0"/>
      <w:marRight w:val="0"/>
      <w:marTop w:val="0"/>
      <w:marBottom w:val="0"/>
      <w:divBdr>
        <w:top w:val="none" w:sz="0" w:space="0" w:color="auto"/>
        <w:left w:val="none" w:sz="0" w:space="0" w:color="auto"/>
        <w:bottom w:val="none" w:sz="0" w:space="0" w:color="auto"/>
        <w:right w:val="none" w:sz="0" w:space="0" w:color="auto"/>
      </w:divBdr>
    </w:div>
    <w:div w:id="2046825552">
      <w:bodyDiv w:val="1"/>
      <w:marLeft w:val="0"/>
      <w:marRight w:val="0"/>
      <w:marTop w:val="0"/>
      <w:marBottom w:val="0"/>
      <w:divBdr>
        <w:top w:val="none" w:sz="0" w:space="0" w:color="auto"/>
        <w:left w:val="none" w:sz="0" w:space="0" w:color="auto"/>
        <w:bottom w:val="none" w:sz="0" w:space="0" w:color="auto"/>
        <w:right w:val="none" w:sz="0" w:space="0" w:color="auto"/>
      </w:divBdr>
    </w:div>
    <w:div w:id="2046908423">
      <w:bodyDiv w:val="1"/>
      <w:marLeft w:val="0"/>
      <w:marRight w:val="0"/>
      <w:marTop w:val="0"/>
      <w:marBottom w:val="0"/>
      <w:divBdr>
        <w:top w:val="none" w:sz="0" w:space="0" w:color="auto"/>
        <w:left w:val="none" w:sz="0" w:space="0" w:color="auto"/>
        <w:bottom w:val="none" w:sz="0" w:space="0" w:color="auto"/>
        <w:right w:val="none" w:sz="0" w:space="0" w:color="auto"/>
      </w:divBdr>
    </w:div>
    <w:div w:id="2046981220">
      <w:bodyDiv w:val="1"/>
      <w:marLeft w:val="0"/>
      <w:marRight w:val="0"/>
      <w:marTop w:val="0"/>
      <w:marBottom w:val="0"/>
      <w:divBdr>
        <w:top w:val="none" w:sz="0" w:space="0" w:color="auto"/>
        <w:left w:val="none" w:sz="0" w:space="0" w:color="auto"/>
        <w:bottom w:val="none" w:sz="0" w:space="0" w:color="auto"/>
        <w:right w:val="none" w:sz="0" w:space="0" w:color="auto"/>
      </w:divBdr>
    </w:div>
    <w:div w:id="2047019557">
      <w:bodyDiv w:val="1"/>
      <w:marLeft w:val="0"/>
      <w:marRight w:val="0"/>
      <w:marTop w:val="0"/>
      <w:marBottom w:val="0"/>
      <w:divBdr>
        <w:top w:val="none" w:sz="0" w:space="0" w:color="auto"/>
        <w:left w:val="none" w:sz="0" w:space="0" w:color="auto"/>
        <w:bottom w:val="none" w:sz="0" w:space="0" w:color="auto"/>
        <w:right w:val="none" w:sz="0" w:space="0" w:color="auto"/>
      </w:divBdr>
    </w:div>
    <w:div w:id="2047023447">
      <w:bodyDiv w:val="1"/>
      <w:marLeft w:val="0"/>
      <w:marRight w:val="0"/>
      <w:marTop w:val="0"/>
      <w:marBottom w:val="0"/>
      <w:divBdr>
        <w:top w:val="none" w:sz="0" w:space="0" w:color="auto"/>
        <w:left w:val="none" w:sz="0" w:space="0" w:color="auto"/>
        <w:bottom w:val="none" w:sz="0" w:space="0" w:color="auto"/>
        <w:right w:val="none" w:sz="0" w:space="0" w:color="auto"/>
      </w:divBdr>
    </w:div>
    <w:div w:id="2047099233">
      <w:bodyDiv w:val="1"/>
      <w:marLeft w:val="0"/>
      <w:marRight w:val="0"/>
      <w:marTop w:val="0"/>
      <w:marBottom w:val="0"/>
      <w:divBdr>
        <w:top w:val="none" w:sz="0" w:space="0" w:color="auto"/>
        <w:left w:val="none" w:sz="0" w:space="0" w:color="auto"/>
        <w:bottom w:val="none" w:sz="0" w:space="0" w:color="auto"/>
        <w:right w:val="none" w:sz="0" w:space="0" w:color="auto"/>
      </w:divBdr>
    </w:div>
    <w:div w:id="2047173950">
      <w:bodyDiv w:val="1"/>
      <w:marLeft w:val="0"/>
      <w:marRight w:val="0"/>
      <w:marTop w:val="0"/>
      <w:marBottom w:val="0"/>
      <w:divBdr>
        <w:top w:val="none" w:sz="0" w:space="0" w:color="auto"/>
        <w:left w:val="none" w:sz="0" w:space="0" w:color="auto"/>
        <w:bottom w:val="none" w:sz="0" w:space="0" w:color="auto"/>
        <w:right w:val="none" w:sz="0" w:space="0" w:color="auto"/>
      </w:divBdr>
    </w:div>
    <w:div w:id="2047214983">
      <w:bodyDiv w:val="1"/>
      <w:marLeft w:val="0"/>
      <w:marRight w:val="0"/>
      <w:marTop w:val="0"/>
      <w:marBottom w:val="0"/>
      <w:divBdr>
        <w:top w:val="none" w:sz="0" w:space="0" w:color="auto"/>
        <w:left w:val="none" w:sz="0" w:space="0" w:color="auto"/>
        <w:bottom w:val="none" w:sz="0" w:space="0" w:color="auto"/>
        <w:right w:val="none" w:sz="0" w:space="0" w:color="auto"/>
      </w:divBdr>
    </w:div>
    <w:div w:id="2047290305">
      <w:bodyDiv w:val="1"/>
      <w:marLeft w:val="0"/>
      <w:marRight w:val="0"/>
      <w:marTop w:val="0"/>
      <w:marBottom w:val="0"/>
      <w:divBdr>
        <w:top w:val="none" w:sz="0" w:space="0" w:color="auto"/>
        <w:left w:val="none" w:sz="0" w:space="0" w:color="auto"/>
        <w:bottom w:val="none" w:sz="0" w:space="0" w:color="auto"/>
        <w:right w:val="none" w:sz="0" w:space="0" w:color="auto"/>
      </w:divBdr>
    </w:div>
    <w:div w:id="2047557830">
      <w:bodyDiv w:val="1"/>
      <w:marLeft w:val="0"/>
      <w:marRight w:val="0"/>
      <w:marTop w:val="0"/>
      <w:marBottom w:val="0"/>
      <w:divBdr>
        <w:top w:val="none" w:sz="0" w:space="0" w:color="auto"/>
        <w:left w:val="none" w:sz="0" w:space="0" w:color="auto"/>
        <w:bottom w:val="none" w:sz="0" w:space="0" w:color="auto"/>
        <w:right w:val="none" w:sz="0" w:space="0" w:color="auto"/>
      </w:divBdr>
    </w:div>
    <w:div w:id="2047633743">
      <w:bodyDiv w:val="1"/>
      <w:marLeft w:val="0"/>
      <w:marRight w:val="0"/>
      <w:marTop w:val="0"/>
      <w:marBottom w:val="0"/>
      <w:divBdr>
        <w:top w:val="none" w:sz="0" w:space="0" w:color="auto"/>
        <w:left w:val="none" w:sz="0" w:space="0" w:color="auto"/>
        <w:bottom w:val="none" w:sz="0" w:space="0" w:color="auto"/>
        <w:right w:val="none" w:sz="0" w:space="0" w:color="auto"/>
      </w:divBdr>
    </w:div>
    <w:div w:id="2047634234">
      <w:bodyDiv w:val="1"/>
      <w:marLeft w:val="0"/>
      <w:marRight w:val="0"/>
      <w:marTop w:val="0"/>
      <w:marBottom w:val="0"/>
      <w:divBdr>
        <w:top w:val="none" w:sz="0" w:space="0" w:color="auto"/>
        <w:left w:val="none" w:sz="0" w:space="0" w:color="auto"/>
        <w:bottom w:val="none" w:sz="0" w:space="0" w:color="auto"/>
        <w:right w:val="none" w:sz="0" w:space="0" w:color="auto"/>
      </w:divBdr>
    </w:div>
    <w:div w:id="2047679028">
      <w:bodyDiv w:val="1"/>
      <w:marLeft w:val="0"/>
      <w:marRight w:val="0"/>
      <w:marTop w:val="0"/>
      <w:marBottom w:val="0"/>
      <w:divBdr>
        <w:top w:val="none" w:sz="0" w:space="0" w:color="auto"/>
        <w:left w:val="none" w:sz="0" w:space="0" w:color="auto"/>
        <w:bottom w:val="none" w:sz="0" w:space="0" w:color="auto"/>
        <w:right w:val="none" w:sz="0" w:space="0" w:color="auto"/>
      </w:divBdr>
    </w:div>
    <w:div w:id="2047758525">
      <w:bodyDiv w:val="1"/>
      <w:marLeft w:val="0"/>
      <w:marRight w:val="0"/>
      <w:marTop w:val="0"/>
      <w:marBottom w:val="0"/>
      <w:divBdr>
        <w:top w:val="none" w:sz="0" w:space="0" w:color="auto"/>
        <w:left w:val="none" w:sz="0" w:space="0" w:color="auto"/>
        <w:bottom w:val="none" w:sz="0" w:space="0" w:color="auto"/>
        <w:right w:val="none" w:sz="0" w:space="0" w:color="auto"/>
      </w:divBdr>
    </w:div>
    <w:div w:id="2047942994">
      <w:bodyDiv w:val="1"/>
      <w:marLeft w:val="0"/>
      <w:marRight w:val="0"/>
      <w:marTop w:val="0"/>
      <w:marBottom w:val="0"/>
      <w:divBdr>
        <w:top w:val="none" w:sz="0" w:space="0" w:color="auto"/>
        <w:left w:val="none" w:sz="0" w:space="0" w:color="auto"/>
        <w:bottom w:val="none" w:sz="0" w:space="0" w:color="auto"/>
        <w:right w:val="none" w:sz="0" w:space="0" w:color="auto"/>
      </w:divBdr>
    </w:div>
    <w:div w:id="2048291862">
      <w:bodyDiv w:val="1"/>
      <w:marLeft w:val="0"/>
      <w:marRight w:val="0"/>
      <w:marTop w:val="0"/>
      <w:marBottom w:val="0"/>
      <w:divBdr>
        <w:top w:val="none" w:sz="0" w:space="0" w:color="auto"/>
        <w:left w:val="none" w:sz="0" w:space="0" w:color="auto"/>
        <w:bottom w:val="none" w:sz="0" w:space="0" w:color="auto"/>
        <w:right w:val="none" w:sz="0" w:space="0" w:color="auto"/>
      </w:divBdr>
    </w:div>
    <w:div w:id="2048406659">
      <w:bodyDiv w:val="1"/>
      <w:marLeft w:val="0"/>
      <w:marRight w:val="0"/>
      <w:marTop w:val="0"/>
      <w:marBottom w:val="0"/>
      <w:divBdr>
        <w:top w:val="none" w:sz="0" w:space="0" w:color="auto"/>
        <w:left w:val="none" w:sz="0" w:space="0" w:color="auto"/>
        <w:bottom w:val="none" w:sz="0" w:space="0" w:color="auto"/>
        <w:right w:val="none" w:sz="0" w:space="0" w:color="auto"/>
      </w:divBdr>
    </w:div>
    <w:div w:id="2048413093">
      <w:bodyDiv w:val="1"/>
      <w:marLeft w:val="0"/>
      <w:marRight w:val="0"/>
      <w:marTop w:val="0"/>
      <w:marBottom w:val="0"/>
      <w:divBdr>
        <w:top w:val="none" w:sz="0" w:space="0" w:color="auto"/>
        <w:left w:val="none" w:sz="0" w:space="0" w:color="auto"/>
        <w:bottom w:val="none" w:sz="0" w:space="0" w:color="auto"/>
        <w:right w:val="none" w:sz="0" w:space="0" w:color="auto"/>
      </w:divBdr>
    </w:div>
    <w:div w:id="2048489117">
      <w:bodyDiv w:val="1"/>
      <w:marLeft w:val="0"/>
      <w:marRight w:val="0"/>
      <w:marTop w:val="0"/>
      <w:marBottom w:val="0"/>
      <w:divBdr>
        <w:top w:val="none" w:sz="0" w:space="0" w:color="auto"/>
        <w:left w:val="none" w:sz="0" w:space="0" w:color="auto"/>
        <w:bottom w:val="none" w:sz="0" w:space="0" w:color="auto"/>
        <w:right w:val="none" w:sz="0" w:space="0" w:color="auto"/>
      </w:divBdr>
    </w:div>
    <w:div w:id="2048489128">
      <w:bodyDiv w:val="1"/>
      <w:marLeft w:val="0"/>
      <w:marRight w:val="0"/>
      <w:marTop w:val="0"/>
      <w:marBottom w:val="0"/>
      <w:divBdr>
        <w:top w:val="none" w:sz="0" w:space="0" w:color="auto"/>
        <w:left w:val="none" w:sz="0" w:space="0" w:color="auto"/>
        <w:bottom w:val="none" w:sz="0" w:space="0" w:color="auto"/>
        <w:right w:val="none" w:sz="0" w:space="0" w:color="auto"/>
      </w:divBdr>
    </w:div>
    <w:div w:id="2048529675">
      <w:bodyDiv w:val="1"/>
      <w:marLeft w:val="0"/>
      <w:marRight w:val="0"/>
      <w:marTop w:val="0"/>
      <w:marBottom w:val="0"/>
      <w:divBdr>
        <w:top w:val="none" w:sz="0" w:space="0" w:color="auto"/>
        <w:left w:val="none" w:sz="0" w:space="0" w:color="auto"/>
        <w:bottom w:val="none" w:sz="0" w:space="0" w:color="auto"/>
        <w:right w:val="none" w:sz="0" w:space="0" w:color="auto"/>
      </w:divBdr>
    </w:div>
    <w:div w:id="2048597615">
      <w:bodyDiv w:val="1"/>
      <w:marLeft w:val="0"/>
      <w:marRight w:val="0"/>
      <w:marTop w:val="0"/>
      <w:marBottom w:val="0"/>
      <w:divBdr>
        <w:top w:val="none" w:sz="0" w:space="0" w:color="auto"/>
        <w:left w:val="none" w:sz="0" w:space="0" w:color="auto"/>
        <w:bottom w:val="none" w:sz="0" w:space="0" w:color="auto"/>
        <w:right w:val="none" w:sz="0" w:space="0" w:color="auto"/>
      </w:divBdr>
    </w:div>
    <w:div w:id="2048682196">
      <w:bodyDiv w:val="1"/>
      <w:marLeft w:val="0"/>
      <w:marRight w:val="0"/>
      <w:marTop w:val="0"/>
      <w:marBottom w:val="0"/>
      <w:divBdr>
        <w:top w:val="none" w:sz="0" w:space="0" w:color="auto"/>
        <w:left w:val="none" w:sz="0" w:space="0" w:color="auto"/>
        <w:bottom w:val="none" w:sz="0" w:space="0" w:color="auto"/>
        <w:right w:val="none" w:sz="0" w:space="0" w:color="auto"/>
      </w:divBdr>
    </w:div>
    <w:div w:id="2048796594">
      <w:bodyDiv w:val="1"/>
      <w:marLeft w:val="0"/>
      <w:marRight w:val="0"/>
      <w:marTop w:val="0"/>
      <w:marBottom w:val="0"/>
      <w:divBdr>
        <w:top w:val="none" w:sz="0" w:space="0" w:color="auto"/>
        <w:left w:val="none" w:sz="0" w:space="0" w:color="auto"/>
        <w:bottom w:val="none" w:sz="0" w:space="0" w:color="auto"/>
        <w:right w:val="none" w:sz="0" w:space="0" w:color="auto"/>
      </w:divBdr>
    </w:div>
    <w:div w:id="2049139239">
      <w:bodyDiv w:val="1"/>
      <w:marLeft w:val="0"/>
      <w:marRight w:val="0"/>
      <w:marTop w:val="0"/>
      <w:marBottom w:val="0"/>
      <w:divBdr>
        <w:top w:val="none" w:sz="0" w:space="0" w:color="auto"/>
        <w:left w:val="none" w:sz="0" w:space="0" w:color="auto"/>
        <w:bottom w:val="none" w:sz="0" w:space="0" w:color="auto"/>
        <w:right w:val="none" w:sz="0" w:space="0" w:color="auto"/>
      </w:divBdr>
    </w:div>
    <w:div w:id="2049185360">
      <w:bodyDiv w:val="1"/>
      <w:marLeft w:val="0"/>
      <w:marRight w:val="0"/>
      <w:marTop w:val="0"/>
      <w:marBottom w:val="0"/>
      <w:divBdr>
        <w:top w:val="none" w:sz="0" w:space="0" w:color="auto"/>
        <w:left w:val="none" w:sz="0" w:space="0" w:color="auto"/>
        <w:bottom w:val="none" w:sz="0" w:space="0" w:color="auto"/>
        <w:right w:val="none" w:sz="0" w:space="0" w:color="auto"/>
      </w:divBdr>
    </w:div>
    <w:div w:id="2049260057">
      <w:bodyDiv w:val="1"/>
      <w:marLeft w:val="0"/>
      <w:marRight w:val="0"/>
      <w:marTop w:val="0"/>
      <w:marBottom w:val="0"/>
      <w:divBdr>
        <w:top w:val="none" w:sz="0" w:space="0" w:color="auto"/>
        <w:left w:val="none" w:sz="0" w:space="0" w:color="auto"/>
        <w:bottom w:val="none" w:sz="0" w:space="0" w:color="auto"/>
        <w:right w:val="none" w:sz="0" w:space="0" w:color="auto"/>
      </w:divBdr>
    </w:div>
    <w:div w:id="2049329449">
      <w:bodyDiv w:val="1"/>
      <w:marLeft w:val="0"/>
      <w:marRight w:val="0"/>
      <w:marTop w:val="0"/>
      <w:marBottom w:val="0"/>
      <w:divBdr>
        <w:top w:val="none" w:sz="0" w:space="0" w:color="auto"/>
        <w:left w:val="none" w:sz="0" w:space="0" w:color="auto"/>
        <w:bottom w:val="none" w:sz="0" w:space="0" w:color="auto"/>
        <w:right w:val="none" w:sz="0" w:space="0" w:color="auto"/>
      </w:divBdr>
    </w:div>
    <w:div w:id="2049329599">
      <w:bodyDiv w:val="1"/>
      <w:marLeft w:val="0"/>
      <w:marRight w:val="0"/>
      <w:marTop w:val="0"/>
      <w:marBottom w:val="0"/>
      <w:divBdr>
        <w:top w:val="none" w:sz="0" w:space="0" w:color="auto"/>
        <w:left w:val="none" w:sz="0" w:space="0" w:color="auto"/>
        <w:bottom w:val="none" w:sz="0" w:space="0" w:color="auto"/>
        <w:right w:val="none" w:sz="0" w:space="0" w:color="auto"/>
      </w:divBdr>
    </w:div>
    <w:div w:id="2049334053">
      <w:bodyDiv w:val="1"/>
      <w:marLeft w:val="0"/>
      <w:marRight w:val="0"/>
      <w:marTop w:val="0"/>
      <w:marBottom w:val="0"/>
      <w:divBdr>
        <w:top w:val="none" w:sz="0" w:space="0" w:color="auto"/>
        <w:left w:val="none" w:sz="0" w:space="0" w:color="auto"/>
        <w:bottom w:val="none" w:sz="0" w:space="0" w:color="auto"/>
        <w:right w:val="none" w:sz="0" w:space="0" w:color="auto"/>
      </w:divBdr>
    </w:div>
    <w:div w:id="2049337645">
      <w:bodyDiv w:val="1"/>
      <w:marLeft w:val="0"/>
      <w:marRight w:val="0"/>
      <w:marTop w:val="0"/>
      <w:marBottom w:val="0"/>
      <w:divBdr>
        <w:top w:val="none" w:sz="0" w:space="0" w:color="auto"/>
        <w:left w:val="none" w:sz="0" w:space="0" w:color="auto"/>
        <w:bottom w:val="none" w:sz="0" w:space="0" w:color="auto"/>
        <w:right w:val="none" w:sz="0" w:space="0" w:color="auto"/>
      </w:divBdr>
    </w:div>
    <w:div w:id="2049378646">
      <w:bodyDiv w:val="1"/>
      <w:marLeft w:val="0"/>
      <w:marRight w:val="0"/>
      <w:marTop w:val="0"/>
      <w:marBottom w:val="0"/>
      <w:divBdr>
        <w:top w:val="none" w:sz="0" w:space="0" w:color="auto"/>
        <w:left w:val="none" w:sz="0" w:space="0" w:color="auto"/>
        <w:bottom w:val="none" w:sz="0" w:space="0" w:color="auto"/>
        <w:right w:val="none" w:sz="0" w:space="0" w:color="auto"/>
      </w:divBdr>
    </w:div>
    <w:div w:id="2049644331">
      <w:bodyDiv w:val="1"/>
      <w:marLeft w:val="0"/>
      <w:marRight w:val="0"/>
      <w:marTop w:val="0"/>
      <w:marBottom w:val="0"/>
      <w:divBdr>
        <w:top w:val="none" w:sz="0" w:space="0" w:color="auto"/>
        <w:left w:val="none" w:sz="0" w:space="0" w:color="auto"/>
        <w:bottom w:val="none" w:sz="0" w:space="0" w:color="auto"/>
        <w:right w:val="none" w:sz="0" w:space="0" w:color="auto"/>
      </w:divBdr>
    </w:div>
    <w:div w:id="2049717535">
      <w:bodyDiv w:val="1"/>
      <w:marLeft w:val="0"/>
      <w:marRight w:val="0"/>
      <w:marTop w:val="0"/>
      <w:marBottom w:val="0"/>
      <w:divBdr>
        <w:top w:val="none" w:sz="0" w:space="0" w:color="auto"/>
        <w:left w:val="none" w:sz="0" w:space="0" w:color="auto"/>
        <w:bottom w:val="none" w:sz="0" w:space="0" w:color="auto"/>
        <w:right w:val="none" w:sz="0" w:space="0" w:color="auto"/>
      </w:divBdr>
    </w:div>
    <w:div w:id="2049719754">
      <w:bodyDiv w:val="1"/>
      <w:marLeft w:val="0"/>
      <w:marRight w:val="0"/>
      <w:marTop w:val="0"/>
      <w:marBottom w:val="0"/>
      <w:divBdr>
        <w:top w:val="none" w:sz="0" w:space="0" w:color="auto"/>
        <w:left w:val="none" w:sz="0" w:space="0" w:color="auto"/>
        <w:bottom w:val="none" w:sz="0" w:space="0" w:color="auto"/>
        <w:right w:val="none" w:sz="0" w:space="0" w:color="auto"/>
      </w:divBdr>
    </w:div>
    <w:div w:id="2049914227">
      <w:bodyDiv w:val="1"/>
      <w:marLeft w:val="0"/>
      <w:marRight w:val="0"/>
      <w:marTop w:val="0"/>
      <w:marBottom w:val="0"/>
      <w:divBdr>
        <w:top w:val="none" w:sz="0" w:space="0" w:color="auto"/>
        <w:left w:val="none" w:sz="0" w:space="0" w:color="auto"/>
        <w:bottom w:val="none" w:sz="0" w:space="0" w:color="auto"/>
        <w:right w:val="none" w:sz="0" w:space="0" w:color="auto"/>
      </w:divBdr>
    </w:div>
    <w:div w:id="2050107511">
      <w:bodyDiv w:val="1"/>
      <w:marLeft w:val="0"/>
      <w:marRight w:val="0"/>
      <w:marTop w:val="0"/>
      <w:marBottom w:val="0"/>
      <w:divBdr>
        <w:top w:val="none" w:sz="0" w:space="0" w:color="auto"/>
        <w:left w:val="none" w:sz="0" w:space="0" w:color="auto"/>
        <w:bottom w:val="none" w:sz="0" w:space="0" w:color="auto"/>
        <w:right w:val="none" w:sz="0" w:space="0" w:color="auto"/>
      </w:divBdr>
    </w:div>
    <w:div w:id="2050446957">
      <w:bodyDiv w:val="1"/>
      <w:marLeft w:val="0"/>
      <w:marRight w:val="0"/>
      <w:marTop w:val="0"/>
      <w:marBottom w:val="0"/>
      <w:divBdr>
        <w:top w:val="none" w:sz="0" w:space="0" w:color="auto"/>
        <w:left w:val="none" w:sz="0" w:space="0" w:color="auto"/>
        <w:bottom w:val="none" w:sz="0" w:space="0" w:color="auto"/>
        <w:right w:val="none" w:sz="0" w:space="0" w:color="auto"/>
      </w:divBdr>
    </w:div>
    <w:div w:id="2050450252">
      <w:bodyDiv w:val="1"/>
      <w:marLeft w:val="0"/>
      <w:marRight w:val="0"/>
      <w:marTop w:val="0"/>
      <w:marBottom w:val="0"/>
      <w:divBdr>
        <w:top w:val="none" w:sz="0" w:space="0" w:color="auto"/>
        <w:left w:val="none" w:sz="0" w:space="0" w:color="auto"/>
        <w:bottom w:val="none" w:sz="0" w:space="0" w:color="auto"/>
        <w:right w:val="none" w:sz="0" w:space="0" w:color="auto"/>
      </w:divBdr>
    </w:div>
    <w:div w:id="2050490667">
      <w:bodyDiv w:val="1"/>
      <w:marLeft w:val="0"/>
      <w:marRight w:val="0"/>
      <w:marTop w:val="0"/>
      <w:marBottom w:val="0"/>
      <w:divBdr>
        <w:top w:val="none" w:sz="0" w:space="0" w:color="auto"/>
        <w:left w:val="none" w:sz="0" w:space="0" w:color="auto"/>
        <w:bottom w:val="none" w:sz="0" w:space="0" w:color="auto"/>
        <w:right w:val="none" w:sz="0" w:space="0" w:color="auto"/>
      </w:divBdr>
    </w:div>
    <w:div w:id="2050716410">
      <w:bodyDiv w:val="1"/>
      <w:marLeft w:val="0"/>
      <w:marRight w:val="0"/>
      <w:marTop w:val="0"/>
      <w:marBottom w:val="0"/>
      <w:divBdr>
        <w:top w:val="none" w:sz="0" w:space="0" w:color="auto"/>
        <w:left w:val="none" w:sz="0" w:space="0" w:color="auto"/>
        <w:bottom w:val="none" w:sz="0" w:space="0" w:color="auto"/>
        <w:right w:val="none" w:sz="0" w:space="0" w:color="auto"/>
      </w:divBdr>
    </w:div>
    <w:div w:id="2050907939">
      <w:bodyDiv w:val="1"/>
      <w:marLeft w:val="0"/>
      <w:marRight w:val="0"/>
      <w:marTop w:val="0"/>
      <w:marBottom w:val="0"/>
      <w:divBdr>
        <w:top w:val="none" w:sz="0" w:space="0" w:color="auto"/>
        <w:left w:val="none" w:sz="0" w:space="0" w:color="auto"/>
        <w:bottom w:val="none" w:sz="0" w:space="0" w:color="auto"/>
        <w:right w:val="none" w:sz="0" w:space="0" w:color="auto"/>
      </w:divBdr>
    </w:div>
    <w:div w:id="2050950698">
      <w:bodyDiv w:val="1"/>
      <w:marLeft w:val="0"/>
      <w:marRight w:val="0"/>
      <w:marTop w:val="0"/>
      <w:marBottom w:val="0"/>
      <w:divBdr>
        <w:top w:val="none" w:sz="0" w:space="0" w:color="auto"/>
        <w:left w:val="none" w:sz="0" w:space="0" w:color="auto"/>
        <w:bottom w:val="none" w:sz="0" w:space="0" w:color="auto"/>
        <w:right w:val="none" w:sz="0" w:space="0" w:color="auto"/>
      </w:divBdr>
    </w:div>
    <w:div w:id="2051107538">
      <w:bodyDiv w:val="1"/>
      <w:marLeft w:val="0"/>
      <w:marRight w:val="0"/>
      <w:marTop w:val="0"/>
      <w:marBottom w:val="0"/>
      <w:divBdr>
        <w:top w:val="none" w:sz="0" w:space="0" w:color="auto"/>
        <w:left w:val="none" w:sz="0" w:space="0" w:color="auto"/>
        <w:bottom w:val="none" w:sz="0" w:space="0" w:color="auto"/>
        <w:right w:val="none" w:sz="0" w:space="0" w:color="auto"/>
      </w:divBdr>
    </w:div>
    <w:div w:id="2051300540">
      <w:bodyDiv w:val="1"/>
      <w:marLeft w:val="0"/>
      <w:marRight w:val="0"/>
      <w:marTop w:val="0"/>
      <w:marBottom w:val="0"/>
      <w:divBdr>
        <w:top w:val="none" w:sz="0" w:space="0" w:color="auto"/>
        <w:left w:val="none" w:sz="0" w:space="0" w:color="auto"/>
        <w:bottom w:val="none" w:sz="0" w:space="0" w:color="auto"/>
        <w:right w:val="none" w:sz="0" w:space="0" w:color="auto"/>
      </w:divBdr>
    </w:div>
    <w:div w:id="2051344382">
      <w:bodyDiv w:val="1"/>
      <w:marLeft w:val="0"/>
      <w:marRight w:val="0"/>
      <w:marTop w:val="0"/>
      <w:marBottom w:val="0"/>
      <w:divBdr>
        <w:top w:val="none" w:sz="0" w:space="0" w:color="auto"/>
        <w:left w:val="none" w:sz="0" w:space="0" w:color="auto"/>
        <w:bottom w:val="none" w:sz="0" w:space="0" w:color="auto"/>
        <w:right w:val="none" w:sz="0" w:space="0" w:color="auto"/>
      </w:divBdr>
    </w:div>
    <w:div w:id="2051565549">
      <w:bodyDiv w:val="1"/>
      <w:marLeft w:val="0"/>
      <w:marRight w:val="0"/>
      <w:marTop w:val="0"/>
      <w:marBottom w:val="0"/>
      <w:divBdr>
        <w:top w:val="none" w:sz="0" w:space="0" w:color="auto"/>
        <w:left w:val="none" w:sz="0" w:space="0" w:color="auto"/>
        <w:bottom w:val="none" w:sz="0" w:space="0" w:color="auto"/>
        <w:right w:val="none" w:sz="0" w:space="0" w:color="auto"/>
      </w:divBdr>
    </w:div>
    <w:div w:id="2051606740">
      <w:bodyDiv w:val="1"/>
      <w:marLeft w:val="0"/>
      <w:marRight w:val="0"/>
      <w:marTop w:val="0"/>
      <w:marBottom w:val="0"/>
      <w:divBdr>
        <w:top w:val="none" w:sz="0" w:space="0" w:color="auto"/>
        <w:left w:val="none" w:sz="0" w:space="0" w:color="auto"/>
        <w:bottom w:val="none" w:sz="0" w:space="0" w:color="auto"/>
        <w:right w:val="none" w:sz="0" w:space="0" w:color="auto"/>
      </w:divBdr>
    </w:div>
    <w:div w:id="2051682006">
      <w:bodyDiv w:val="1"/>
      <w:marLeft w:val="0"/>
      <w:marRight w:val="0"/>
      <w:marTop w:val="0"/>
      <w:marBottom w:val="0"/>
      <w:divBdr>
        <w:top w:val="none" w:sz="0" w:space="0" w:color="auto"/>
        <w:left w:val="none" w:sz="0" w:space="0" w:color="auto"/>
        <w:bottom w:val="none" w:sz="0" w:space="0" w:color="auto"/>
        <w:right w:val="none" w:sz="0" w:space="0" w:color="auto"/>
      </w:divBdr>
    </w:div>
    <w:div w:id="2051762351">
      <w:bodyDiv w:val="1"/>
      <w:marLeft w:val="0"/>
      <w:marRight w:val="0"/>
      <w:marTop w:val="0"/>
      <w:marBottom w:val="0"/>
      <w:divBdr>
        <w:top w:val="none" w:sz="0" w:space="0" w:color="auto"/>
        <w:left w:val="none" w:sz="0" w:space="0" w:color="auto"/>
        <w:bottom w:val="none" w:sz="0" w:space="0" w:color="auto"/>
        <w:right w:val="none" w:sz="0" w:space="0" w:color="auto"/>
      </w:divBdr>
    </w:div>
    <w:div w:id="2051807652">
      <w:bodyDiv w:val="1"/>
      <w:marLeft w:val="0"/>
      <w:marRight w:val="0"/>
      <w:marTop w:val="0"/>
      <w:marBottom w:val="0"/>
      <w:divBdr>
        <w:top w:val="none" w:sz="0" w:space="0" w:color="auto"/>
        <w:left w:val="none" w:sz="0" w:space="0" w:color="auto"/>
        <w:bottom w:val="none" w:sz="0" w:space="0" w:color="auto"/>
        <w:right w:val="none" w:sz="0" w:space="0" w:color="auto"/>
      </w:divBdr>
    </w:div>
    <w:div w:id="2051877893">
      <w:bodyDiv w:val="1"/>
      <w:marLeft w:val="0"/>
      <w:marRight w:val="0"/>
      <w:marTop w:val="0"/>
      <w:marBottom w:val="0"/>
      <w:divBdr>
        <w:top w:val="none" w:sz="0" w:space="0" w:color="auto"/>
        <w:left w:val="none" w:sz="0" w:space="0" w:color="auto"/>
        <w:bottom w:val="none" w:sz="0" w:space="0" w:color="auto"/>
        <w:right w:val="none" w:sz="0" w:space="0" w:color="auto"/>
      </w:divBdr>
    </w:div>
    <w:div w:id="2051953691">
      <w:bodyDiv w:val="1"/>
      <w:marLeft w:val="0"/>
      <w:marRight w:val="0"/>
      <w:marTop w:val="0"/>
      <w:marBottom w:val="0"/>
      <w:divBdr>
        <w:top w:val="none" w:sz="0" w:space="0" w:color="auto"/>
        <w:left w:val="none" w:sz="0" w:space="0" w:color="auto"/>
        <w:bottom w:val="none" w:sz="0" w:space="0" w:color="auto"/>
        <w:right w:val="none" w:sz="0" w:space="0" w:color="auto"/>
      </w:divBdr>
    </w:div>
    <w:div w:id="2052340927">
      <w:bodyDiv w:val="1"/>
      <w:marLeft w:val="0"/>
      <w:marRight w:val="0"/>
      <w:marTop w:val="0"/>
      <w:marBottom w:val="0"/>
      <w:divBdr>
        <w:top w:val="none" w:sz="0" w:space="0" w:color="auto"/>
        <w:left w:val="none" w:sz="0" w:space="0" w:color="auto"/>
        <w:bottom w:val="none" w:sz="0" w:space="0" w:color="auto"/>
        <w:right w:val="none" w:sz="0" w:space="0" w:color="auto"/>
      </w:divBdr>
    </w:div>
    <w:div w:id="2052342623">
      <w:bodyDiv w:val="1"/>
      <w:marLeft w:val="0"/>
      <w:marRight w:val="0"/>
      <w:marTop w:val="0"/>
      <w:marBottom w:val="0"/>
      <w:divBdr>
        <w:top w:val="none" w:sz="0" w:space="0" w:color="auto"/>
        <w:left w:val="none" w:sz="0" w:space="0" w:color="auto"/>
        <w:bottom w:val="none" w:sz="0" w:space="0" w:color="auto"/>
        <w:right w:val="none" w:sz="0" w:space="0" w:color="auto"/>
      </w:divBdr>
    </w:div>
    <w:div w:id="2052343848">
      <w:bodyDiv w:val="1"/>
      <w:marLeft w:val="0"/>
      <w:marRight w:val="0"/>
      <w:marTop w:val="0"/>
      <w:marBottom w:val="0"/>
      <w:divBdr>
        <w:top w:val="none" w:sz="0" w:space="0" w:color="auto"/>
        <w:left w:val="none" w:sz="0" w:space="0" w:color="auto"/>
        <w:bottom w:val="none" w:sz="0" w:space="0" w:color="auto"/>
        <w:right w:val="none" w:sz="0" w:space="0" w:color="auto"/>
      </w:divBdr>
    </w:div>
    <w:div w:id="2052462800">
      <w:bodyDiv w:val="1"/>
      <w:marLeft w:val="0"/>
      <w:marRight w:val="0"/>
      <w:marTop w:val="0"/>
      <w:marBottom w:val="0"/>
      <w:divBdr>
        <w:top w:val="none" w:sz="0" w:space="0" w:color="auto"/>
        <w:left w:val="none" w:sz="0" w:space="0" w:color="auto"/>
        <w:bottom w:val="none" w:sz="0" w:space="0" w:color="auto"/>
        <w:right w:val="none" w:sz="0" w:space="0" w:color="auto"/>
      </w:divBdr>
    </w:div>
    <w:div w:id="2052799404">
      <w:bodyDiv w:val="1"/>
      <w:marLeft w:val="0"/>
      <w:marRight w:val="0"/>
      <w:marTop w:val="0"/>
      <w:marBottom w:val="0"/>
      <w:divBdr>
        <w:top w:val="none" w:sz="0" w:space="0" w:color="auto"/>
        <w:left w:val="none" w:sz="0" w:space="0" w:color="auto"/>
        <w:bottom w:val="none" w:sz="0" w:space="0" w:color="auto"/>
        <w:right w:val="none" w:sz="0" w:space="0" w:color="auto"/>
      </w:divBdr>
    </w:div>
    <w:div w:id="2052873029">
      <w:bodyDiv w:val="1"/>
      <w:marLeft w:val="0"/>
      <w:marRight w:val="0"/>
      <w:marTop w:val="0"/>
      <w:marBottom w:val="0"/>
      <w:divBdr>
        <w:top w:val="none" w:sz="0" w:space="0" w:color="auto"/>
        <w:left w:val="none" w:sz="0" w:space="0" w:color="auto"/>
        <w:bottom w:val="none" w:sz="0" w:space="0" w:color="auto"/>
        <w:right w:val="none" w:sz="0" w:space="0" w:color="auto"/>
      </w:divBdr>
    </w:div>
    <w:div w:id="2052877755">
      <w:bodyDiv w:val="1"/>
      <w:marLeft w:val="0"/>
      <w:marRight w:val="0"/>
      <w:marTop w:val="0"/>
      <w:marBottom w:val="0"/>
      <w:divBdr>
        <w:top w:val="none" w:sz="0" w:space="0" w:color="auto"/>
        <w:left w:val="none" w:sz="0" w:space="0" w:color="auto"/>
        <w:bottom w:val="none" w:sz="0" w:space="0" w:color="auto"/>
        <w:right w:val="none" w:sz="0" w:space="0" w:color="auto"/>
      </w:divBdr>
    </w:div>
    <w:div w:id="2052916399">
      <w:bodyDiv w:val="1"/>
      <w:marLeft w:val="0"/>
      <w:marRight w:val="0"/>
      <w:marTop w:val="0"/>
      <w:marBottom w:val="0"/>
      <w:divBdr>
        <w:top w:val="none" w:sz="0" w:space="0" w:color="auto"/>
        <w:left w:val="none" w:sz="0" w:space="0" w:color="auto"/>
        <w:bottom w:val="none" w:sz="0" w:space="0" w:color="auto"/>
        <w:right w:val="none" w:sz="0" w:space="0" w:color="auto"/>
      </w:divBdr>
    </w:div>
    <w:div w:id="2053071755">
      <w:bodyDiv w:val="1"/>
      <w:marLeft w:val="0"/>
      <w:marRight w:val="0"/>
      <w:marTop w:val="0"/>
      <w:marBottom w:val="0"/>
      <w:divBdr>
        <w:top w:val="none" w:sz="0" w:space="0" w:color="auto"/>
        <w:left w:val="none" w:sz="0" w:space="0" w:color="auto"/>
        <w:bottom w:val="none" w:sz="0" w:space="0" w:color="auto"/>
        <w:right w:val="none" w:sz="0" w:space="0" w:color="auto"/>
      </w:divBdr>
    </w:div>
    <w:div w:id="2053117042">
      <w:bodyDiv w:val="1"/>
      <w:marLeft w:val="0"/>
      <w:marRight w:val="0"/>
      <w:marTop w:val="0"/>
      <w:marBottom w:val="0"/>
      <w:divBdr>
        <w:top w:val="none" w:sz="0" w:space="0" w:color="auto"/>
        <w:left w:val="none" w:sz="0" w:space="0" w:color="auto"/>
        <w:bottom w:val="none" w:sz="0" w:space="0" w:color="auto"/>
        <w:right w:val="none" w:sz="0" w:space="0" w:color="auto"/>
      </w:divBdr>
    </w:div>
    <w:div w:id="2053144194">
      <w:bodyDiv w:val="1"/>
      <w:marLeft w:val="0"/>
      <w:marRight w:val="0"/>
      <w:marTop w:val="0"/>
      <w:marBottom w:val="0"/>
      <w:divBdr>
        <w:top w:val="none" w:sz="0" w:space="0" w:color="auto"/>
        <w:left w:val="none" w:sz="0" w:space="0" w:color="auto"/>
        <w:bottom w:val="none" w:sz="0" w:space="0" w:color="auto"/>
        <w:right w:val="none" w:sz="0" w:space="0" w:color="auto"/>
      </w:divBdr>
    </w:div>
    <w:div w:id="2053309360">
      <w:bodyDiv w:val="1"/>
      <w:marLeft w:val="0"/>
      <w:marRight w:val="0"/>
      <w:marTop w:val="0"/>
      <w:marBottom w:val="0"/>
      <w:divBdr>
        <w:top w:val="none" w:sz="0" w:space="0" w:color="auto"/>
        <w:left w:val="none" w:sz="0" w:space="0" w:color="auto"/>
        <w:bottom w:val="none" w:sz="0" w:space="0" w:color="auto"/>
        <w:right w:val="none" w:sz="0" w:space="0" w:color="auto"/>
      </w:divBdr>
    </w:div>
    <w:div w:id="2053335742">
      <w:bodyDiv w:val="1"/>
      <w:marLeft w:val="0"/>
      <w:marRight w:val="0"/>
      <w:marTop w:val="0"/>
      <w:marBottom w:val="0"/>
      <w:divBdr>
        <w:top w:val="none" w:sz="0" w:space="0" w:color="auto"/>
        <w:left w:val="none" w:sz="0" w:space="0" w:color="auto"/>
        <w:bottom w:val="none" w:sz="0" w:space="0" w:color="auto"/>
        <w:right w:val="none" w:sz="0" w:space="0" w:color="auto"/>
      </w:divBdr>
    </w:div>
    <w:div w:id="2053453564">
      <w:bodyDiv w:val="1"/>
      <w:marLeft w:val="0"/>
      <w:marRight w:val="0"/>
      <w:marTop w:val="0"/>
      <w:marBottom w:val="0"/>
      <w:divBdr>
        <w:top w:val="none" w:sz="0" w:space="0" w:color="auto"/>
        <w:left w:val="none" w:sz="0" w:space="0" w:color="auto"/>
        <w:bottom w:val="none" w:sz="0" w:space="0" w:color="auto"/>
        <w:right w:val="none" w:sz="0" w:space="0" w:color="auto"/>
      </w:divBdr>
    </w:div>
    <w:div w:id="2053454589">
      <w:bodyDiv w:val="1"/>
      <w:marLeft w:val="0"/>
      <w:marRight w:val="0"/>
      <w:marTop w:val="0"/>
      <w:marBottom w:val="0"/>
      <w:divBdr>
        <w:top w:val="none" w:sz="0" w:space="0" w:color="auto"/>
        <w:left w:val="none" w:sz="0" w:space="0" w:color="auto"/>
        <w:bottom w:val="none" w:sz="0" w:space="0" w:color="auto"/>
        <w:right w:val="none" w:sz="0" w:space="0" w:color="auto"/>
      </w:divBdr>
    </w:div>
    <w:div w:id="2053532858">
      <w:bodyDiv w:val="1"/>
      <w:marLeft w:val="0"/>
      <w:marRight w:val="0"/>
      <w:marTop w:val="0"/>
      <w:marBottom w:val="0"/>
      <w:divBdr>
        <w:top w:val="none" w:sz="0" w:space="0" w:color="auto"/>
        <w:left w:val="none" w:sz="0" w:space="0" w:color="auto"/>
        <w:bottom w:val="none" w:sz="0" w:space="0" w:color="auto"/>
        <w:right w:val="none" w:sz="0" w:space="0" w:color="auto"/>
      </w:divBdr>
    </w:div>
    <w:div w:id="2053580442">
      <w:bodyDiv w:val="1"/>
      <w:marLeft w:val="0"/>
      <w:marRight w:val="0"/>
      <w:marTop w:val="0"/>
      <w:marBottom w:val="0"/>
      <w:divBdr>
        <w:top w:val="none" w:sz="0" w:space="0" w:color="auto"/>
        <w:left w:val="none" w:sz="0" w:space="0" w:color="auto"/>
        <w:bottom w:val="none" w:sz="0" w:space="0" w:color="auto"/>
        <w:right w:val="none" w:sz="0" w:space="0" w:color="auto"/>
      </w:divBdr>
    </w:div>
    <w:div w:id="2053647701">
      <w:bodyDiv w:val="1"/>
      <w:marLeft w:val="0"/>
      <w:marRight w:val="0"/>
      <w:marTop w:val="0"/>
      <w:marBottom w:val="0"/>
      <w:divBdr>
        <w:top w:val="none" w:sz="0" w:space="0" w:color="auto"/>
        <w:left w:val="none" w:sz="0" w:space="0" w:color="auto"/>
        <w:bottom w:val="none" w:sz="0" w:space="0" w:color="auto"/>
        <w:right w:val="none" w:sz="0" w:space="0" w:color="auto"/>
      </w:divBdr>
    </w:div>
    <w:div w:id="2053723876">
      <w:bodyDiv w:val="1"/>
      <w:marLeft w:val="0"/>
      <w:marRight w:val="0"/>
      <w:marTop w:val="0"/>
      <w:marBottom w:val="0"/>
      <w:divBdr>
        <w:top w:val="none" w:sz="0" w:space="0" w:color="auto"/>
        <w:left w:val="none" w:sz="0" w:space="0" w:color="auto"/>
        <w:bottom w:val="none" w:sz="0" w:space="0" w:color="auto"/>
        <w:right w:val="none" w:sz="0" w:space="0" w:color="auto"/>
      </w:divBdr>
    </w:div>
    <w:div w:id="2053725849">
      <w:bodyDiv w:val="1"/>
      <w:marLeft w:val="0"/>
      <w:marRight w:val="0"/>
      <w:marTop w:val="0"/>
      <w:marBottom w:val="0"/>
      <w:divBdr>
        <w:top w:val="none" w:sz="0" w:space="0" w:color="auto"/>
        <w:left w:val="none" w:sz="0" w:space="0" w:color="auto"/>
        <w:bottom w:val="none" w:sz="0" w:space="0" w:color="auto"/>
        <w:right w:val="none" w:sz="0" w:space="0" w:color="auto"/>
      </w:divBdr>
    </w:div>
    <w:div w:id="2053846175">
      <w:bodyDiv w:val="1"/>
      <w:marLeft w:val="0"/>
      <w:marRight w:val="0"/>
      <w:marTop w:val="0"/>
      <w:marBottom w:val="0"/>
      <w:divBdr>
        <w:top w:val="none" w:sz="0" w:space="0" w:color="auto"/>
        <w:left w:val="none" w:sz="0" w:space="0" w:color="auto"/>
        <w:bottom w:val="none" w:sz="0" w:space="0" w:color="auto"/>
        <w:right w:val="none" w:sz="0" w:space="0" w:color="auto"/>
      </w:divBdr>
    </w:div>
    <w:div w:id="2053847548">
      <w:bodyDiv w:val="1"/>
      <w:marLeft w:val="0"/>
      <w:marRight w:val="0"/>
      <w:marTop w:val="0"/>
      <w:marBottom w:val="0"/>
      <w:divBdr>
        <w:top w:val="none" w:sz="0" w:space="0" w:color="auto"/>
        <w:left w:val="none" w:sz="0" w:space="0" w:color="auto"/>
        <w:bottom w:val="none" w:sz="0" w:space="0" w:color="auto"/>
        <w:right w:val="none" w:sz="0" w:space="0" w:color="auto"/>
      </w:divBdr>
    </w:div>
    <w:div w:id="2053917329">
      <w:bodyDiv w:val="1"/>
      <w:marLeft w:val="0"/>
      <w:marRight w:val="0"/>
      <w:marTop w:val="0"/>
      <w:marBottom w:val="0"/>
      <w:divBdr>
        <w:top w:val="none" w:sz="0" w:space="0" w:color="auto"/>
        <w:left w:val="none" w:sz="0" w:space="0" w:color="auto"/>
        <w:bottom w:val="none" w:sz="0" w:space="0" w:color="auto"/>
        <w:right w:val="none" w:sz="0" w:space="0" w:color="auto"/>
      </w:divBdr>
    </w:div>
    <w:div w:id="2054309070">
      <w:bodyDiv w:val="1"/>
      <w:marLeft w:val="0"/>
      <w:marRight w:val="0"/>
      <w:marTop w:val="0"/>
      <w:marBottom w:val="0"/>
      <w:divBdr>
        <w:top w:val="none" w:sz="0" w:space="0" w:color="auto"/>
        <w:left w:val="none" w:sz="0" w:space="0" w:color="auto"/>
        <w:bottom w:val="none" w:sz="0" w:space="0" w:color="auto"/>
        <w:right w:val="none" w:sz="0" w:space="0" w:color="auto"/>
      </w:divBdr>
    </w:div>
    <w:div w:id="2054383532">
      <w:bodyDiv w:val="1"/>
      <w:marLeft w:val="0"/>
      <w:marRight w:val="0"/>
      <w:marTop w:val="0"/>
      <w:marBottom w:val="0"/>
      <w:divBdr>
        <w:top w:val="none" w:sz="0" w:space="0" w:color="auto"/>
        <w:left w:val="none" w:sz="0" w:space="0" w:color="auto"/>
        <w:bottom w:val="none" w:sz="0" w:space="0" w:color="auto"/>
        <w:right w:val="none" w:sz="0" w:space="0" w:color="auto"/>
      </w:divBdr>
    </w:div>
    <w:div w:id="2054501057">
      <w:bodyDiv w:val="1"/>
      <w:marLeft w:val="0"/>
      <w:marRight w:val="0"/>
      <w:marTop w:val="0"/>
      <w:marBottom w:val="0"/>
      <w:divBdr>
        <w:top w:val="none" w:sz="0" w:space="0" w:color="auto"/>
        <w:left w:val="none" w:sz="0" w:space="0" w:color="auto"/>
        <w:bottom w:val="none" w:sz="0" w:space="0" w:color="auto"/>
        <w:right w:val="none" w:sz="0" w:space="0" w:color="auto"/>
      </w:divBdr>
    </w:div>
    <w:div w:id="2054649954">
      <w:bodyDiv w:val="1"/>
      <w:marLeft w:val="0"/>
      <w:marRight w:val="0"/>
      <w:marTop w:val="0"/>
      <w:marBottom w:val="0"/>
      <w:divBdr>
        <w:top w:val="none" w:sz="0" w:space="0" w:color="auto"/>
        <w:left w:val="none" w:sz="0" w:space="0" w:color="auto"/>
        <w:bottom w:val="none" w:sz="0" w:space="0" w:color="auto"/>
        <w:right w:val="none" w:sz="0" w:space="0" w:color="auto"/>
      </w:divBdr>
    </w:div>
    <w:div w:id="2054688674">
      <w:bodyDiv w:val="1"/>
      <w:marLeft w:val="0"/>
      <w:marRight w:val="0"/>
      <w:marTop w:val="0"/>
      <w:marBottom w:val="0"/>
      <w:divBdr>
        <w:top w:val="none" w:sz="0" w:space="0" w:color="auto"/>
        <w:left w:val="none" w:sz="0" w:space="0" w:color="auto"/>
        <w:bottom w:val="none" w:sz="0" w:space="0" w:color="auto"/>
        <w:right w:val="none" w:sz="0" w:space="0" w:color="auto"/>
      </w:divBdr>
    </w:div>
    <w:div w:id="2054692029">
      <w:bodyDiv w:val="1"/>
      <w:marLeft w:val="0"/>
      <w:marRight w:val="0"/>
      <w:marTop w:val="0"/>
      <w:marBottom w:val="0"/>
      <w:divBdr>
        <w:top w:val="none" w:sz="0" w:space="0" w:color="auto"/>
        <w:left w:val="none" w:sz="0" w:space="0" w:color="auto"/>
        <w:bottom w:val="none" w:sz="0" w:space="0" w:color="auto"/>
        <w:right w:val="none" w:sz="0" w:space="0" w:color="auto"/>
      </w:divBdr>
    </w:div>
    <w:div w:id="2054841928">
      <w:bodyDiv w:val="1"/>
      <w:marLeft w:val="0"/>
      <w:marRight w:val="0"/>
      <w:marTop w:val="0"/>
      <w:marBottom w:val="0"/>
      <w:divBdr>
        <w:top w:val="none" w:sz="0" w:space="0" w:color="auto"/>
        <w:left w:val="none" w:sz="0" w:space="0" w:color="auto"/>
        <w:bottom w:val="none" w:sz="0" w:space="0" w:color="auto"/>
        <w:right w:val="none" w:sz="0" w:space="0" w:color="auto"/>
      </w:divBdr>
    </w:div>
    <w:div w:id="2054844729">
      <w:bodyDiv w:val="1"/>
      <w:marLeft w:val="0"/>
      <w:marRight w:val="0"/>
      <w:marTop w:val="0"/>
      <w:marBottom w:val="0"/>
      <w:divBdr>
        <w:top w:val="none" w:sz="0" w:space="0" w:color="auto"/>
        <w:left w:val="none" w:sz="0" w:space="0" w:color="auto"/>
        <w:bottom w:val="none" w:sz="0" w:space="0" w:color="auto"/>
        <w:right w:val="none" w:sz="0" w:space="0" w:color="auto"/>
      </w:divBdr>
    </w:div>
    <w:div w:id="2054847484">
      <w:bodyDiv w:val="1"/>
      <w:marLeft w:val="0"/>
      <w:marRight w:val="0"/>
      <w:marTop w:val="0"/>
      <w:marBottom w:val="0"/>
      <w:divBdr>
        <w:top w:val="none" w:sz="0" w:space="0" w:color="auto"/>
        <w:left w:val="none" w:sz="0" w:space="0" w:color="auto"/>
        <w:bottom w:val="none" w:sz="0" w:space="0" w:color="auto"/>
        <w:right w:val="none" w:sz="0" w:space="0" w:color="auto"/>
      </w:divBdr>
    </w:div>
    <w:div w:id="2054890941">
      <w:bodyDiv w:val="1"/>
      <w:marLeft w:val="0"/>
      <w:marRight w:val="0"/>
      <w:marTop w:val="0"/>
      <w:marBottom w:val="0"/>
      <w:divBdr>
        <w:top w:val="none" w:sz="0" w:space="0" w:color="auto"/>
        <w:left w:val="none" w:sz="0" w:space="0" w:color="auto"/>
        <w:bottom w:val="none" w:sz="0" w:space="0" w:color="auto"/>
        <w:right w:val="none" w:sz="0" w:space="0" w:color="auto"/>
      </w:divBdr>
    </w:div>
    <w:div w:id="2054957321">
      <w:bodyDiv w:val="1"/>
      <w:marLeft w:val="0"/>
      <w:marRight w:val="0"/>
      <w:marTop w:val="0"/>
      <w:marBottom w:val="0"/>
      <w:divBdr>
        <w:top w:val="none" w:sz="0" w:space="0" w:color="auto"/>
        <w:left w:val="none" w:sz="0" w:space="0" w:color="auto"/>
        <w:bottom w:val="none" w:sz="0" w:space="0" w:color="auto"/>
        <w:right w:val="none" w:sz="0" w:space="0" w:color="auto"/>
      </w:divBdr>
    </w:div>
    <w:div w:id="2055080676">
      <w:bodyDiv w:val="1"/>
      <w:marLeft w:val="0"/>
      <w:marRight w:val="0"/>
      <w:marTop w:val="0"/>
      <w:marBottom w:val="0"/>
      <w:divBdr>
        <w:top w:val="none" w:sz="0" w:space="0" w:color="auto"/>
        <w:left w:val="none" w:sz="0" w:space="0" w:color="auto"/>
        <w:bottom w:val="none" w:sz="0" w:space="0" w:color="auto"/>
        <w:right w:val="none" w:sz="0" w:space="0" w:color="auto"/>
      </w:divBdr>
    </w:div>
    <w:div w:id="2055081359">
      <w:bodyDiv w:val="1"/>
      <w:marLeft w:val="0"/>
      <w:marRight w:val="0"/>
      <w:marTop w:val="0"/>
      <w:marBottom w:val="0"/>
      <w:divBdr>
        <w:top w:val="none" w:sz="0" w:space="0" w:color="auto"/>
        <w:left w:val="none" w:sz="0" w:space="0" w:color="auto"/>
        <w:bottom w:val="none" w:sz="0" w:space="0" w:color="auto"/>
        <w:right w:val="none" w:sz="0" w:space="0" w:color="auto"/>
      </w:divBdr>
    </w:div>
    <w:div w:id="2055108977">
      <w:bodyDiv w:val="1"/>
      <w:marLeft w:val="0"/>
      <w:marRight w:val="0"/>
      <w:marTop w:val="0"/>
      <w:marBottom w:val="0"/>
      <w:divBdr>
        <w:top w:val="none" w:sz="0" w:space="0" w:color="auto"/>
        <w:left w:val="none" w:sz="0" w:space="0" w:color="auto"/>
        <w:bottom w:val="none" w:sz="0" w:space="0" w:color="auto"/>
        <w:right w:val="none" w:sz="0" w:space="0" w:color="auto"/>
      </w:divBdr>
    </w:div>
    <w:div w:id="2055352054">
      <w:bodyDiv w:val="1"/>
      <w:marLeft w:val="0"/>
      <w:marRight w:val="0"/>
      <w:marTop w:val="0"/>
      <w:marBottom w:val="0"/>
      <w:divBdr>
        <w:top w:val="none" w:sz="0" w:space="0" w:color="auto"/>
        <w:left w:val="none" w:sz="0" w:space="0" w:color="auto"/>
        <w:bottom w:val="none" w:sz="0" w:space="0" w:color="auto"/>
        <w:right w:val="none" w:sz="0" w:space="0" w:color="auto"/>
      </w:divBdr>
    </w:div>
    <w:div w:id="2055695223">
      <w:bodyDiv w:val="1"/>
      <w:marLeft w:val="0"/>
      <w:marRight w:val="0"/>
      <w:marTop w:val="0"/>
      <w:marBottom w:val="0"/>
      <w:divBdr>
        <w:top w:val="none" w:sz="0" w:space="0" w:color="auto"/>
        <w:left w:val="none" w:sz="0" w:space="0" w:color="auto"/>
        <w:bottom w:val="none" w:sz="0" w:space="0" w:color="auto"/>
        <w:right w:val="none" w:sz="0" w:space="0" w:color="auto"/>
      </w:divBdr>
    </w:div>
    <w:div w:id="2055734791">
      <w:bodyDiv w:val="1"/>
      <w:marLeft w:val="0"/>
      <w:marRight w:val="0"/>
      <w:marTop w:val="0"/>
      <w:marBottom w:val="0"/>
      <w:divBdr>
        <w:top w:val="none" w:sz="0" w:space="0" w:color="auto"/>
        <w:left w:val="none" w:sz="0" w:space="0" w:color="auto"/>
        <w:bottom w:val="none" w:sz="0" w:space="0" w:color="auto"/>
        <w:right w:val="none" w:sz="0" w:space="0" w:color="auto"/>
      </w:divBdr>
    </w:div>
    <w:div w:id="2055807281">
      <w:bodyDiv w:val="1"/>
      <w:marLeft w:val="0"/>
      <w:marRight w:val="0"/>
      <w:marTop w:val="0"/>
      <w:marBottom w:val="0"/>
      <w:divBdr>
        <w:top w:val="none" w:sz="0" w:space="0" w:color="auto"/>
        <w:left w:val="none" w:sz="0" w:space="0" w:color="auto"/>
        <w:bottom w:val="none" w:sz="0" w:space="0" w:color="auto"/>
        <w:right w:val="none" w:sz="0" w:space="0" w:color="auto"/>
      </w:divBdr>
    </w:div>
    <w:div w:id="2055962089">
      <w:bodyDiv w:val="1"/>
      <w:marLeft w:val="0"/>
      <w:marRight w:val="0"/>
      <w:marTop w:val="0"/>
      <w:marBottom w:val="0"/>
      <w:divBdr>
        <w:top w:val="none" w:sz="0" w:space="0" w:color="auto"/>
        <w:left w:val="none" w:sz="0" w:space="0" w:color="auto"/>
        <w:bottom w:val="none" w:sz="0" w:space="0" w:color="auto"/>
        <w:right w:val="none" w:sz="0" w:space="0" w:color="auto"/>
      </w:divBdr>
    </w:div>
    <w:div w:id="2056075969">
      <w:bodyDiv w:val="1"/>
      <w:marLeft w:val="0"/>
      <w:marRight w:val="0"/>
      <w:marTop w:val="0"/>
      <w:marBottom w:val="0"/>
      <w:divBdr>
        <w:top w:val="none" w:sz="0" w:space="0" w:color="auto"/>
        <w:left w:val="none" w:sz="0" w:space="0" w:color="auto"/>
        <w:bottom w:val="none" w:sz="0" w:space="0" w:color="auto"/>
        <w:right w:val="none" w:sz="0" w:space="0" w:color="auto"/>
      </w:divBdr>
    </w:div>
    <w:div w:id="2056391402">
      <w:bodyDiv w:val="1"/>
      <w:marLeft w:val="0"/>
      <w:marRight w:val="0"/>
      <w:marTop w:val="0"/>
      <w:marBottom w:val="0"/>
      <w:divBdr>
        <w:top w:val="none" w:sz="0" w:space="0" w:color="auto"/>
        <w:left w:val="none" w:sz="0" w:space="0" w:color="auto"/>
        <w:bottom w:val="none" w:sz="0" w:space="0" w:color="auto"/>
        <w:right w:val="none" w:sz="0" w:space="0" w:color="auto"/>
      </w:divBdr>
    </w:div>
    <w:div w:id="2056463428">
      <w:bodyDiv w:val="1"/>
      <w:marLeft w:val="0"/>
      <w:marRight w:val="0"/>
      <w:marTop w:val="0"/>
      <w:marBottom w:val="0"/>
      <w:divBdr>
        <w:top w:val="none" w:sz="0" w:space="0" w:color="auto"/>
        <w:left w:val="none" w:sz="0" w:space="0" w:color="auto"/>
        <w:bottom w:val="none" w:sz="0" w:space="0" w:color="auto"/>
        <w:right w:val="none" w:sz="0" w:space="0" w:color="auto"/>
      </w:divBdr>
    </w:div>
    <w:div w:id="2056463808">
      <w:bodyDiv w:val="1"/>
      <w:marLeft w:val="0"/>
      <w:marRight w:val="0"/>
      <w:marTop w:val="0"/>
      <w:marBottom w:val="0"/>
      <w:divBdr>
        <w:top w:val="none" w:sz="0" w:space="0" w:color="auto"/>
        <w:left w:val="none" w:sz="0" w:space="0" w:color="auto"/>
        <w:bottom w:val="none" w:sz="0" w:space="0" w:color="auto"/>
        <w:right w:val="none" w:sz="0" w:space="0" w:color="auto"/>
      </w:divBdr>
    </w:div>
    <w:div w:id="2056730732">
      <w:bodyDiv w:val="1"/>
      <w:marLeft w:val="0"/>
      <w:marRight w:val="0"/>
      <w:marTop w:val="0"/>
      <w:marBottom w:val="0"/>
      <w:divBdr>
        <w:top w:val="none" w:sz="0" w:space="0" w:color="auto"/>
        <w:left w:val="none" w:sz="0" w:space="0" w:color="auto"/>
        <w:bottom w:val="none" w:sz="0" w:space="0" w:color="auto"/>
        <w:right w:val="none" w:sz="0" w:space="0" w:color="auto"/>
      </w:divBdr>
    </w:div>
    <w:div w:id="2056735741">
      <w:bodyDiv w:val="1"/>
      <w:marLeft w:val="0"/>
      <w:marRight w:val="0"/>
      <w:marTop w:val="0"/>
      <w:marBottom w:val="0"/>
      <w:divBdr>
        <w:top w:val="none" w:sz="0" w:space="0" w:color="auto"/>
        <w:left w:val="none" w:sz="0" w:space="0" w:color="auto"/>
        <w:bottom w:val="none" w:sz="0" w:space="0" w:color="auto"/>
        <w:right w:val="none" w:sz="0" w:space="0" w:color="auto"/>
      </w:divBdr>
    </w:div>
    <w:div w:id="2056851187">
      <w:bodyDiv w:val="1"/>
      <w:marLeft w:val="0"/>
      <w:marRight w:val="0"/>
      <w:marTop w:val="0"/>
      <w:marBottom w:val="0"/>
      <w:divBdr>
        <w:top w:val="none" w:sz="0" w:space="0" w:color="auto"/>
        <w:left w:val="none" w:sz="0" w:space="0" w:color="auto"/>
        <w:bottom w:val="none" w:sz="0" w:space="0" w:color="auto"/>
        <w:right w:val="none" w:sz="0" w:space="0" w:color="auto"/>
      </w:divBdr>
    </w:div>
    <w:div w:id="2056855254">
      <w:bodyDiv w:val="1"/>
      <w:marLeft w:val="0"/>
      <w:marRight w:val="0"/>
      <w:marTop w:val="0"/>
      <w:marBottom w:val="0"/>
      <w:divBdr>
        <w:top w:val="none" w:sz="0" w:space="0" w:color="auto"/>
        <w:left w:val="none" w:sz="0" w:space="0" w:color="auto"/>
        <w:bottom w:val="none" w:sz="0" w:space="0" w:color="auto"/>
        <w:right w:val="none" w:sz="0" w:space="0" w:color="auto"/>
      </w:divBdr>
    </w:div>
    <w:div w:id="2057119900">
      <w:bodyDiv w:val="1"/>
      <w:marLeft w:val="0"/>
      <w:marRight w:val="0"/>
      <w:marTop w:val="0"/>
      <w:marBottom w:val="0"/>
      <w:divBdr>
        <w:top w:val="none" w:sz="0" w:space="0" w:color="auto"/>
        <w:left w:val="none" w:sz="0" w:space="0" w:color="auto"/>
        <w:bottom w:val="none" w:sz="0" w:space="0" w:color="auto"/>
        <w:right w:val="none" w:sz="0" w:space="0" w:color="auto"/>
      </w:divBdr>
    </w:div>
    <w:div w:id="2057194765">
      <w:bodyDiv w:val="1"/>
      <w:marLeft w:val="0"/>
      <w:marRight w:val="0"/>
      <w:marTop w:val="0"/>
      <w:marBottom w:val="0"/>
      <w:divBdr>
        <w:top w:val="none" w:sz="0" w:space="0" w:color="auto"/>
        <w:left w:val="none" w:sz="0" w:space="0" w:color="auto"/>
        <w:bottom w:val="none" w:sz="0" w:space="0" w:color="auto"/>
        <w:right w:val="none" w:sz="0" w:space="0" w:color="auto"/>
      </w:divBdr>
    </w:div>
    <w:div w:id="2057200353">
      <w:bodyDiv w:val="1"/>
      <w:marLeft w:val="0"/>
      <w:marRight w:val="0"/>
      <w:marTop w:val="0"/>
      <w:marBottom w:val="0"/>
      <w:divBdr>
        <w:top w:val="none" w:sz="0" w:space="0" w:color="auto"/>
        <w:left w:val="none" w:sz="0" w:space="0" w:color="auto"/>
        <w:bottom w:val="none" w:sz="0" w:space="0" w:color="auto"/>
        <w:right w:val="none" w:sz="0" w:space="0" w:color="auto"/>
      </w:divBdr>
    </w:div>
    <w:div w:id="2057388528">
      <w:bodyDiv w:val="1"/>
      <w:marLeft w:val="0"/>
      <w:marRight w:val="0"/>
      <w:marTop w:val="0"/>
      <w:marBottom w:val="0"/>
      <w:divBdr>
        <w:top w:val="none" w:sz="0" w:space="0" w:color="auto"/>
        <w:left w:val="none" w:sz="0" w:space="0" w:color="auto"/>
        <w:bottom w:val="none" w:sz="0" w:space="0" w:color="auto"/>
        <w:right w:val="none" w:sz="0" w:space="0" w:color="auto"/>
      </w:divBdr>
    </w:div>
    <w:div w:id="2057506535">
      <w:bodyDiv w:val="1"/>
      <w:marLeft w:val="0"/>
      <w:marRight w:val="0"/>
      <w:marTop w:val="0"/>
      <w:marBottom w:val="0"/>
      <w:divBdr>
        <w:top w:val="none" w:sz="0" w:space="0" w:color="auto"/>
        <w:left w:val="none" w:sz="0" w:space="0" w:color="auto"/>
        <w:bottom w:val="none" w:sz="0" w:space="0" w:color="auto"/>
        <w:right w:val="none" w:sz="0" w:space="0" w:color="auto"/>
      </w:divBdr>
    </w:div>
    <w:div w:id="2057582927">
      <w:bodyDiv w:val="1"/>
      <w:marLeft w:val="0"/>
      <w:marRight w:val="0"/>
      <w:marTop w:val="0"/>
      <w:marBottom w:val="0"/>
      <w:divBdr>
        <w:top w:val="none" w:sz="0" w:space="0" w:color="auto"/>
        <w:left w:val="none" w:sz="0" w:space="0" w:color="auto"/>
        <w:bottom w:val="none" w:sz="0" w:space="0" w:color="auto"/>
        <w:right w:val="none" w:sz="0" w:space="0" w:color="auto"/>
      </w:divBdr>
    </w:div>
    <w:div w:id="2057655244">
      <w:bodyDiv w:val="1"/>
      <w:marLeft w:val="0"/>
      <w:marRight w:val="0"/>
      <w:marTop w:val="0"/>
      <w:marBottom w:val="0"/>
      <w:divBdr>
        <w:top w:val="none" w:sz="0" w:space="0" w:color="auto"/>
        <w:left w:val="none" w:sz="0" w:space="0" w:color="auto"/>
        <w:bottom w:val="none" w:sz="0" w:space="0" w:color="auto"/>
        <w:right w:val="none" w:sz="0" w:space="0" w:color="auto"/>
      </w:divBdr>
    </w:div>
    <w:div w:id="2057662064">
      <w:bodyDiv w:val="1"/>
      <w:marLeft w:val="0"/>
      <w:marRight w:val="0"/>
      <w:marTop w:val="0"/>
      <w:marBottom w:val="0"/>
      <w:divBdr>
        <w:top w:val="none" w:sz="0" w:space="0" w:color="auto"/>
        <w:left w:val="none" w:sz="0" w:space="0" w:color="auto"/>
        <w:bottom w:val="none" w:sz="0" w:space="0" w:color="auto"/>
        <w:right w:val="none" w:sz="0" w:space="0" w:color="auto"/>
      </w:divBdr>
    </w:div>
    <w:div w:id="2057855185">
      <w:bodyDiv w:val="1"/>
      <w:marLeft w:val="0"/>
      <w:marRight w:val="0"/>
      <w:marTop w:val="0"/>
      <w:marBottom w:val="0"/>
      <w:divBdr>
        <w:top w:val="none" w:sz="0" w:space="0" w:color="auto"/>
        <w:left w:val="none" w:sz="0" w:space="0" w:color="auto"/>
        <w:bottom w:val="none" w:sz="0" w:space="0" w:color="auto"/>
        <w:right w:val="none" w:sz="0" w:space="0" w:color="auto"/>
      </w:divBdr>
    </w:div>
    <w:div w:id="2058048326">
      <w:bodyDiv w:val="1"/>
      <w:marLeft w:val="0"/>
      <w:marRight w:val="0"/>
      <w:marTop w:val="0"/>
      <w:marBottom w:val="0"/>
      <w:divBdr>
        <w:top w:val="none" w:sz="0" w:space="0" w:color="auto"/>
        <w:left w:val="none" w:sz="0" w:space="0" w:color="auto"/>
        <w:bottom w:val="none" w:sz="0" w:space="0" w:color="auto"/>
        <w:right w:val="none" w:sz="0" w:space="0" w:color="auto"/>
      </w:divBdr>
    </w:div>
    <w:div w:id="2058161290">
      <w:bodyDiv w:val="1"/>
      <w:marLeft w:val="0"/>
      <w:marRight w:val="0"/>
      <w:marTop w:val="0"/>
      <w:marBottom w:val="0"/>
      <w:divBdr>
        <w:top w:val="none" w:sz="0" w:space="0" w:color="auto"/>
        <w:left w:val="none" w:sz="0" w:space="0" w:color="auto"/>
        <w:bottom w:val="none" w:sz="0" w:space="0" w:color="auto"/>
        <w:right w:val="none" w:sz="0" w:space="0" w:color="auto"/>
      </w:divBdr>
    </w:div>
    <w:div w:id="2058312914">
      <w:bodyDiv w:val="1"/>
      <w:marLeft w:val="0"/>
      <w:marRight w:val="0"/>
      <w:marTop w:val="0"/>
      <w:marBottom w:val="0"/>
      <w:divBdr>
        <w:top w:val="none" w:sz="0" w:space="0" w:color="auto"/>
        <w:left w:val="none" w:sz="0" w:space="0" w:color="auto"/>
        <w:bottom w:val="none" w:sz="0" w:space="0" w:color="auto"/>
        <w:right w:val="none" w:sz="0" w:space="0" w:color="auto"/>
      </w:divBdr>
    </w:div>
    <w:div w:id="2058313416">
      <w:bodyDiv w:val="1"/>
      <w:marLeft w:val="0"/>
      <w:marRight w:val="0"/>
      <w:marTop w:val="0"/>
      <w:marBottom w:val="0"/>
      <w:divBdr>
        <w:top w:val="none" w:sz="0" w:space="0" w:color="auto"/>
        <w:left w:val="none" w:sz="0" w:space="0" w:color="auto"/>
        <w:bottom w:val="none" w:sz="0" w:space="0" w:color="auto"/>
        <w:right w:val="none" w:sz="0" w:space="0" w:color="auto"/>
      </w:divBdr>
    </w:div>
    <w:div w:id="2058314559">
      <w:bodyDiv w:val="1"/>
      <w:marLeft w:val="0"/>
      <w:marRight w:val="0"/>
      <w:marTop w:val="0"/>
      <w:marBottom w:val="0"/>
      <w:divBdr>
        <w:top w:val="none" w:sz="0" w:space="0" w:color="auto"/>
        <w:left w:val="none" w:sz="0" w:space="0" w:color="auto"/>
        <w:bottom w:val="none" w:sz="0" w:space="0" w:color="auto"/>
        <w:right w:val="none" w:sz="0" w:space="0" w:color="auto"/>
      </w:divBdr>
    </w:div>
    <w:div w:id="2058504239">
      <w:bodyDiv w:val="1"/>
      <w:marLeft w:val="0"/>
      <w:marRight w:val="0"/>
      <w:marTop w:val="0"/>
      <w:marBottom w:val="0"/>
      <w:divBdr>
        <w:top w:val="none" w:sz="0" w:space="0" w:color="auto"/>
        <w:left w:val="none" w:sz="0" w:space="0" w:color="auto"/>
        <w:bottom w:val="none" w:sz="0" w:space="0" w:color="auto"/>
        <w:right w:val="none" w:sz="0" w:space="0" w:color="auto"/>
      </w:divBdr>
    </w:div>
    <w:div w:id="2058964613">
      <w:bodyDiv w:val="1"/>
      <w:marLeft w:val="0"/>
      <w:marRight w:val="0"/>
      <w:marTop w:val="0"/>
      <w:marBottom w:val="0"/>
      <w:divBdr>
        <w:top w:val="none" w:sz="0" w:space="0" w:color="auto"/>
        <w:left w:val="none" w:sz="0" w:space="0" w:color="auto"/>
        <w:bottom w:val="none" w:sz="0" w:space="0" w:color="auto"/>
        <w:right w:val="none" w:sz="0" w:space="0" w:color="auto"/>
      </w:divBdr>
    </w:div>
    <w:div w:id="2059015366">
      <w:bodyDiv w:val="1"/>
      <w:marLeft w:val="0"/>
      <w:marRight w:val="0"/>
      <w:marTop w:val="0"/>
      <w:marBottom w:val="0"/>
      <w:divBdr>
        <w:top w:val="none" w:sz="0" w:space="0" w:color="auto"/>
        <w:left w:val="none" w:sz="0" w:space="0" w:color="auto"/>
        <w:bottom w:val="none" w:sz="0" w:space="0" w:color="auto"/>
        <w:right w:val="none" w:sz="0" w:space="0" w:color="auto"/>
      </w:divBdr>
    </w:div>
    <w:div w:id="2059083027">
      <w:bodyDiv w:val="1"/>
      <w:marLeft w:val="0"/>
      <w:marRight w:val="0"/>
      <w:marTop w:val="0"/>
      <w:marBottom w:val="0"/>
      <w:divBdr>
        <w:top w:val="none" w:sz="0" w:space="0" w:color="auto"/>
        <w:left w:val="none" w:sz="0" w:space="0" w:color="auto"/>
        <w:bottom w:val="none" w:sz="0" w:space="0" w:color="auto"/>
        <w:right w:val="none" w:sz="0" w:space="0" w:color="auto"/>
      </w:divBdr>
    </w:div>
    <w:div w:id="2059165470">
      <w:bodyDiv w:val="1"/>
      <w:marLeft w:val="0"/>
      <w:marRight w:val="0"/>
      <w:marTop w:val="0"/>
      <w:marBottom w:val="0"/>
      <w:divBdr>
        <w:top w:val="none" w:sz="0" w:space="0" w:color="auto"/>
        <w:left w:val="none" w:sz="0" w:space="0" w:color="auto"/>
        <w:bottom w:val="none" w:sz="0" w:space="0" w:color="auto"/>
        <w:right w:val="none" w:sz="0" w:space="0" w:color="auto"/>
      </w:divBdr>
    </w:div>
    <w:div w:id="2059278159">
      <w:bodyDiv w:val="1"/>
      <w:marLeft w:val="0"/>
      <w:marRight w:val="0"/>
      <w:marTop w:val="0"/>
      <w:marBottom w:val="0"/>
      <w:divBdr>
        <w:top w:val="none" w:sz="0" w:space="0" w:color="auto"/>
        <w:left w:val="none" w:sz="0" w:space="0" w:color="auto"/>
        <w:bottom w:val="none" w:sz="0" w:space="0" w:color="auto"/>
        <w:right w:val="none" w:sz="0" w:space="0" w:color="auto"/>
      </w:divBdr>
    </w:div>
    <w:div w:id="2059278579">
      <w:bodyDiv w:val="1"/>
      <w:marLeft w:val="0"/>
      <w:marRight w:val="0"/>
      <w:marTop w:val="0"/>
      <w:marBottom w:val="0"/>
      <w:divBdr>
        <w:top w:val="none" w:sz="0" w:space="0" w:color="auto"/>
        <w:left w:val="none" w:sz="0" w:space="0" w:color="auto"/>
        <w:bottom w:val="none" w:sz="0" w:space="0" w:color="auto"/>
        <w:right w:val="none" w:sz="0" w:space="0" w:color="auto"/>
      </w:divBdr>
    </w:div>
    <w:div w:id="2059358573">
      <w:bodyDiv w:val="1"/>
      <w:marLeft w:val="0"/>
      <w:marRight w:val="0"/>
      <w:marTop w:val="0"/>
      <w:marBottom w:val="0"/>
      <w:divBdr>
        <w:top w:val="none" w:sz="0" w:space="0" w:color="auto"/>
        <w:left w:val="none" w:sz="0" w:space="0" w:color="auto"/>
        <w:bottom w:val="none" w:sz="0" w:space="0" w:color="auto"/>
        <w:right w:val="none" w:sz="0" w:space="0" w:color="auto"/>
      </w:divBdr>
    </w:div>
    <w:div w:id="2059816054">
      <w:bodyDiv w:val="1"/>
      <w:marLeft w:val="0"/>
      <w:marRight w:val="0"/>
      <w:marTop w:val="0"/>
      <w:marBottom w:val="0"/>
      <w:divBdr>
        <w:top w:val="none" w:sz="0" w:space="0" w:color="auto"/>
        <w:left w:val="none" w:sz="0" w:space="0" w:color="auto"/>
        <w:bottom w:val="none" w:sz="0" w:space="0" w:color="auto"/>
        <w:right w:val="none" w:sz="0" w:space="0" w:color="auto"/>
      </w:divBdr>
    </w:div>
    <w:div w:id="2059864353">
      <w:bodyDiv w:val="1"/>
      <w:marLeft w:val="0"/>
      <w:marRight w:val="0"/>
      <w:marTop w:val="0"/>
      <w:marBottom w:val="0"/>
      <w:divBdr>
        <w:top w:val="none" w:sz="0" w:space="0" w:color="auto"/>
        <w:left w:val="none" w:sz="0" w:space="0" w:color="auto"/>
        <w:bottom w:val="none" w:sz="0" w:space="0" w:color="auto"/>
        <w:right w:val="none" w:sz="0" w:space="0" w:color="auto"/>
      </w:divBdr>
    </w:div>
    <w:div w:id="2060125197">
      <w:bodyDiv w:val="1"/>
      <w:marLeft w:val="0"/>
      <w:marRight w:val="0"/>
      <w:marTop w:val="0"/>
      <w:marBottom w:val="0"/>
      <w:divBdr>
        <w:top w:val="none" w:sz="0" w:space="0" w:color="auto"/>
        <w:left w:val="none" w:sz="0" w:space="0" w:color="auto"/>
        <w:bottom w:val="none" w:sz="0" w:space="0" w:color="auto"/>
        <w:right w:val="none" w:sz="0" w:space="0" w:color="auto"/>
      </w:divBdr>
    </w:div>
    <w:div w:id="2060129124">
      <w:bodyDiv w:val="1"/>
      <w:marLeft w:val="0"/>
      <w:marRight w:val="0"/>
      <w:marTop w:val="0"/>
      <w:marBottom w:val="0"/>
      <w:divBdr>
        <w:top w:val="none" w:sz="0" w:space="0" w:color="auto"/>
        <w:left w:val="none" w:sz="0" w:space="0" w:color="auto"/>
        <w:bottom w:val="none" w:sz="0" w:space="0" w:color="auto"/>
        <w:right w:val="none" w:sz="0" w:space="0" w:color="auto"/>
      </w:divBdr>
    </w:div>
    <w:div w:id="2060130979">
      <w:bodyDiv w:val="1"/>
      <w:marLeft w:val="0"/>
      <w:marRight w:val="0"/>
      <w:marTop w:val="0"/>
      <w:marBottom w:val="0"/>
      <w:divBdr>
        <w:top w:val="none" w:sz="0" w:space="0" w:color="auto"/>
        <w:left w:val="none" w:sz="0" w:space="0" w:color="auto"/>
        <w:bottom w:val="none" w:sz="0" w:space="0" w:color="auto"/>
        <w:right w:val="none" w:sz="0" w:space="0" w:color="auto"/>
      </w:divBdr>
    </w:div>
    <w:div w:id="2060321883">
      <w:bodyDiv w:val="1"/>
      <w:marLeft w:val="0"/>
      <w:marRight w:val="0"/>
      <w:marTop w:val="0"/>
      <w:marBottom w:val="0"/>
      <w:divBdr>
        <w:top w:val="none" w:sz="0" w:space="0" w:color="auto"/>
        <w:left w:val="none" w:sz="0" w:space="0" w:color="auto"/>
        <w:bottom w:val="none" w:sz="0" w:space="0" w:color="auto"/>
        <w:right w:val="none" w:sz="0" w:space="0" w:color="auto"/>
      </w:divBdr>
    </w:div>
    <w:div w:id="2060351108">
      <w:bodyDiv w:val="1"/>
      <w:marLeft w:val="0"/>
      <w:marRight w:val="0"/>
      <w:marTop w:val="0"/>
      <w:marBottom w:val="0"/>
      <w:divBdr>
        <w:top w:val="none" w:sz="0" w:space="0" w:color="auto"/>
        <w:left w:val="none" w:sz="0" w:space="0" w:color="auto"/>
        <w:bottom w:val="none" w:sz="0" w:space="0" w:color="auto"/>
        <w:right w:val="none" w:sz="0" w:space="0" w:color="auto"/>
      </w:divBdr>
    </w:div>
    <w:div w:id="2060395043">
      <w:bodyDiv w:val="1"/>
      <w:marLeft w:val="0"/>
      <w:marRight w:val="0"/>
      <w:marTop w:val="0"/>
      <w:marBottom w:val="0"/>
      <w:divBdr>
        <w:top w:val="none" w:sz="0" w:space="0" w:color="auto"/>
        <w:left w:val="none" w:sz="0" w:space="0" w:color="auto"/>
        <w:bottom w:val="none" w:sz="0" w:space="0" w:color="auto"/>
        <w:right w:val="none" w:sz="0" w:space="0" w:color="auto"/>
      </w:divBdr>
    </w:div>
    <w:div w:id="2060585983">
      <w:bodyDiv w:val="1"/>
      <w:marLeft w:val="0"/>
      <w:marRight w:val="0"/>
      <w:marTop w:val="0"/>
      <w:marBottom w:val="0"/>
      <w:divBdr>
        <w:top w:val="none" w:sz="0" w:space="0" w:color="auto"/>
        <w:left w:val="none" w:sz="0" w:space="0" w:color="auto"/>
        <w:bottom w:val="none" w:sz="0" w:space="0" w:color="auto"/>
        <w:right w:val="none" w:sz="0" w:space="0" w:color="auto"/>
      </w:divBdr>
    </w:div>
    <w:div w:id="2060589510">
      <w:bodyDiv w:val="1"/>
      <w:marLeft w:val="0"/>
      <w:marRight w:val="0"/>
      <w:marTop w:val="0"/>
      <w:marBottom w:val="0"/>
      <w:divBdr>
        <w:top w:val="none" w:sz="0" w:space="0" w:color="auto"/>
        <w:left w:val="none" w:sz="0" w:space="0" w:color="auto"/>
        <w:bottom w:val="none" w:sz="0" w:space="0" w:color="auto"/>
        <w:right w:val="none" w:sz="0" w:space="0" w:color="auto"/>
      </w:divBdr>
    </w:div>
    <w:div w:id="2060736627">
      <w:bodyDiv w:val="1"/>
      <w:marLeft w:val="0"/>
      <w:marRight w:val="0"/>
      <w:marTop w:val="0"/>
      <w:marBottom w:val="0"/>
      <w:divBdr>
        <w:top w:val="none" w:sz="0" w:space="0" w:color="auto"/>
        <w:left w:val="none" w:sz="0" w:space="0" w:color="auto"/>
        <w:bottom w:val="none" w:sz="0" w:space="0" w:color="auto"/>
        <w:right w:val="none" w:sz="0" w:space="0" w:color="auto"/>
      </w:divBdr>
    </w:div>
    <w:div w:id="2060745316">
      <w:bodyDiv w:val="1"/>
      <w:marLeft w:val="0"/>
      <w:marRight w:val="0"/>
      <w:marTop w:val="0"/>
      <w:marBottom w:val="0"/>
      <w:divBdr>
        <w:top w:val="none" w:sz="0" w:space="0" w:color="auto"/>
        <w:left w:val="none" w:sz="0" w:space="0" w:color="auto"/>
        <w:bottom w:val="none" w:sz="0" w:space="0" w:color="auto"/>
        <w:right w:val="none" w:sz="0" w:space="0" w:color="auto"/>
      </w:divBdr>
    </w:div>
    <w:div w:id="2060930146">
      <w:bodyDiv w:val="1"/>
      <w:marLeft w:val="0"/>
      <w:marRight w:val="0"/>
      <w:marTop w:val="0"/>
      <w:marBottom w:val="0"/>
      <w:divBdr>
        <w:top w:val="none" w:sz="0" w:space="0" w:color="auto"/>
        <w:left w:val="none" w:sz="0" w:space="0" w:color="auto"/>
        <w:bottom w:val="none" w:sz="0" w:space="0" w:color="auto"/>
        <w:right w:val="none" w:sz="0" w:space="0" w:color="auto"/>
      </w:divBdr>
    </w:div>
    <w:div w:id="2060937581">
      <w:bodyDiv w:val="1"/>
      <w:marLeft w:val="0"/>
      <w:marRight w:val="0"/>
      <w:marTop w:val="0"/>
      <w:marBottom w:val="0"/>
      <w:divBdr>
        <w:top w:val="none" w:sz="0" w:space="0" w:color="auto"/>
        <w:left w:val="none" w:sz="0" w:space="0" w:color="auto"/>
        <w:bottom w:val="none" w:sz="0" w:space="0" w:color="auto"/>
        <w:right w:val="none" w:sz="0" w:space="0" w:color="auto"/>
      </w:divBdr>
    </w:div>
    <w:div w:id="2060979912">
      <w:bodyDiv w:val="1"/>
      <w:marLeft w:val="0"/>
      <w:marRight w:val="0"/>
      <w:marTop w:val="0"/>
      <w:marBottom w:val="0"/>
      <w:divBdr>
        <w:top w:val="none" w:sz="0" w:space="0" w:color="auto"/>
        <w:left w:val="none" w:sz="0" w:space="0" w:color="auto"/>
        <w:bottom w:val="none" w:sz="0" w:space="0" w:color="auto"/>
        <w:right w:val="none" w:sz="0" w:space="0" w:color="auto"/>
      </w:divBdr>
    </w:div>
    <w:div w:id="2061127472">
      <w:bodyDiv w:val="1"/>
      <w:marLeft w:val="0"/>
      <w:marRight w:val="0"/>
      <w:marTop w:val="0"/>
      <w:marBottom w:val="0"/>
      <w:divBdr>
        <w:top w:val="none" w:sz="0" w:space="0" w:color="auto"/>
        <w:left w:val="none" w:sz="0" w:space="0" w:color="auto"/>
        <w:bottom w:val="none" w:sz="0" w:space="0" w:color="auto"/>
        <w:right w:val="none" w:sz="0" w:space="0" w:color="auto"/>
      </w:divBdr>
    </w:div>
    <w:div w:id="2061703016">
      <w:bodyDiv w:val="1"/>
      <w:marLeft w:val="0"/>
      <w:marRight w:val="0"/>
      <w:marTop w:val="0"/>
      <w:marBottom w:val="0"/>
      <w:divBdr>
        <w:top w:val="none" w:sz="0" w:space="0" w:color="auto"/>
        <w:left w:val="none" w:sz="0" w:space="0" w:color="auto"/>
        <w:bottom w:val="none" w:sz="0" w:space="0" w:color="auto"/>
        <w:right w:val="none" w:sz="0" w:space="0" w:color="auto"/>
      </w:divBdr>
    </w:div>
    <w:div w:id="2061704614">
      <w:bodyDiv w:val="1"/>
      <w:marLeft w:val="0"/>
      <w:marRight w:val="0"/>
      <w:marTop w:val="0"/>
      <w:marBottom w:val="0"/>
      <w:divBdr>
        <w:top w:val="none" w:sz="0" w:space="0" w:color="auto"/>
        <w:left w:val="none" w:sz="0" w:space="0" w:color="auto"/>
        <w:bottom w:val="none" w:sz="0" w:space="0" w:color="auto"/>
        <w:right w:val="none" w:sz="0" w:space="0" w:color="auto"/>
      </w:divBdr>
    </w:div>
    <w:div w:id="2061778990">
      <w:bodyDiv w:val="1"/>
      <w:marLeft w:val="0"/>
      <w:marRight w:val="0"/>
      <w:marTop w:val="0"/>
      <w:marBottom w:val="0"/>
      <w:divBdr>
        <w:top w:val="none" w:sz="0" w:space="0" w:color="auto"/>
        <w:left w:val="none" w:sz="0" w:space="0" w:color="auto"/>
        <w:bottom w:val="none" w:sz="0" w:space="0" w:color="auto"/>
        <w:right w:val="none" w:sz="0" w:space="0" w:color="auto"/>
      </w:divBdr>
    </w:div>
    <w:div w:id="2061782949">
      <w:bodyDiv w:val="1"/>
      <w:marLeft w:val="0"/>
      <w:marRight w:val="0"/>
      <w:marTop w:val="0"/>
      <w:marBottom w:val="0"/>
      <w:divBdr>
        <w:top w:val="none" w:sz="0" w:space="0" w:color="auto"/>
        <w:left w:val="none" w:sz="0" w:space="0" w:color="auto"/>
        <w:bottom w:val="none" w:sz="0" w:space="0" w:color="auto"/>
        <w:right w:val="none" w:sz="0" w:space="0" w:color="auto"/>
      </w:divBdr>
    </w:div>
    <w:div w:id="2061859440">
      <w:bodyDiv w:val="1"/>
      <w:marLeft w:val="0"/>
      <w:marRight w:val="0"/>
      <w:marTop w:val="0"/>
      <w:marBottom w:val="0"/>
      <w:divBdr>
        <w:top w:val="none" w:sz="0" w:space="0" w:color="auto"/>
        <w:left w:val="none" w:sz="0" w:space="0" w:color="auto"/>
        <w:bottom w:val="none" w:sz="0" w:space="0" w:color="auto"/>
        <w:right w:val="none" w:sz="0" w:space="0" w:color="auto"/>
      </w:divBdr>
    </w:div>
    <w:div w:id="2061860586">
      <w:bodyDiv w:val="1"/>
      <w:marLeft w:val="0"/>
      <w:marRight w:val="0"/>
      <w:marTop w:val="0"/>
      <w:marBottom w:val="0"/>
      <w:divBdr>
        <w:top w:val="none" w:sz="0" w:space="0" w:color="auto"/>
        <w:left w:val="none" w:sz="0" w:space="0" w:color="auto"/>
        <w:bottom w:val="none" w:sz="0" w:space="0" w:color="auto"/>
        <w:right w:val="none" w:sz="0" w:space="0" w:color="auto"/>
      </w:divBdr>
    </w:div>
    <w:div w:id="2061902738">
      <w:bodyDiv w:val="1"/>
      <w:marLeft w:val="0"/>
      <w:marRight w:val="0"/>
      <w:marTop w:val="0"/>
      <w:marBottom w:val="0"/>
      <w:divBdr>
        <w:top w:val="none" w:sz="0" w:space="0" w:color="auto"/>
        <w:left w:val="none" w:sz="0" w:space="0" w:color="auto"/>
        <w:bottom w:val="none" w:sz="0" w:space="0" w:color="auto"/>
        <w:right w:val="none" w:sz="0" w:space="0" w:color="auto"/>
      </w:divBdr>
    </w:div>
    <w:div w:id="2062093486">
      <w:bodyDiv w:val="1"/>
      <w:marLeft w:val="0"/>
      <w:marRight w:val="0"/>
      <w:marTop w:val="0"/>
      <w:marBottom w:val="0"/>
      <w:divBdr>
        <w:top w:val="none" w:sz="0" w:space="0" w:color="auto"/>
        <w:left w:val="none" w:sz="0" w:space="0" w:color="auto"/>
        <w:bottom w:val="none" w:sz="0" w:space="0" w:color="auto"/>
        <w:right w:val="none" w:sz="0" w:space="0" w:color="auto"/>
      </w:divBdr>
    </w:div>
    <w:div w:id="2062167742">
      <w:bodyDiv w:val="1"/>
      <w:marLeft w:val="0"/>
      <w:marRight w:val="0"/>
      <w:marTop w:val="0"/>
      <w:marBottom w:val="0"/>
      <w:divBdr>
        <w:top w:val="none" w:sz="0" w:space="0" w:color="auto"/>
        <w:left w:val="none" w:sz="0" w:space="0" w:color="auto"/>
        <w:bottom w:val="none" w:sz="0" w:space="0" w:color="auto"/>
        <w:right w:val="none" w:sz="0" w:space="0" w:color="auto"/>
      </w:divBdr>
    </w:div>
    <w:div w:id="2062360384">
      <w:bodyDiv w:val="1"/>
      <w:marLeft w:val="0"/>
      <w:marRight w:val="0"/>
      <w:marTop w:val="0"/>
      <w:marBottom w:val="0"/>
      <w:divBdr>
        <w:top w:val="none" w:sz="0" w:space="0" w:color="auto"/>
        <w:left w:val="none" w:sz="0" w:space="0" w:color="auto"/>
        <w:bottom w:val="none" w:sz="0" w:space="0" w:color="auto"/>
        <w:right w:val="none" w:sz="0" w:space="0" w:color="auto"/>
      </w:divBdr>
    </w:div>
    <w:div w:id="2062435539">
      <w:bodyDiv w:val="1"/>
      <w:marLeft w:val="0"/>
      <w:marRight w:val="0"/>
      <w:marTop w:val="0"/>
      <w:marBottom w:val="0"/>
      <w:divBdr>
        <w:top w:val="none" w:sz="0" w:space="0" w:color="auto"/>
        <w:left w:val="none" w:sz="0" w:space="0" w:color="auto"/>
        <w:bottom w:val="none" w:sz="0" w:space="0" w:color="auto"/>
        <w:right w:val="none" w:sz="0" w:space="0" w:color="auto"/>
      </w:divBdr>
    </w:div>
    <w:div w:id="2062555648">
      <w:bodyDiv w:val="1"/>
      <w:marLeft w:val="0"/>
      <w:marRight w:val="0"/>
      <w:marTop w:val="0"/>
      <w:marBottom w:val="0"/>
      <w:divBdr>
        <w:top w:val="none" w:sz="0" w:space="0" w:color="auto"/>
        <w:left w:val="none" w:sz="0" w:space="0" w:color="auto"/>
        <w:bottom w:val="none" w:sz="0" w:space="0" w:color="auto"/>
        <w:right w:val="none" w:sz="0" w:space="0" w:color="auto"/>
      </w:divBdr>
    </w:div>
    <w:div w:id="2062704603">
      <w:bodyDiv w:val="1"/>
      <w:marLeft w:val="0"/>
      <w:marRight w:val="0"/>
      <w:marTop w:val="0"/>
      <w:marBottom w:val="0"/>
      <w:divBdr>
        <w:top w:val="none" w:sz="0" w:space="0" w:color="auto"/>
        <w:left w:val="none" w:sz="0" w:space="0" w:color="auto"/>
        <w:bottom w:val="none" w:sz="0" w:space="0" w:color="auto"/>
        <w:right w:val="none" w:sz="0" w:space="0" w:color="auto"/>
      </w:divBdr>
    </w:div>
    <w:div w:id="2062900750">
      <w:bodyDiv w:val="1"/>
      <w:marLeft w:val="0"/>
      <w:marRight w:val="0"/>
      <w:marTop w:val="0"/>
      <w:marBottom w:val="0"/>
      <w:divBdr>
        <w:top w:val="none" w:sz="0" w:space="0" w:color="auto"/>
        <w:left w:val="none" w:sz="0" w:space="0" w:color="auto"/>
        <w:bottom w:val="none" w:sz="0" w:space="0" w:color="auto"/>
        <w:right w:val="none" w:sz="0" w:space="0" w:color="auto"/>
      </w:divBdr>
    </w:div>
    <w:div w:id="2062942803">
      <w:bodyDiv w:val="1"/>
      <w:marLeft w:val="0"/>
      <w:marRight w:val="0"/>
      <w:marTop w:val="0"/>
      <w:marBottom w:val="0"/>
      <w:divBdr>
        <w:top w:val="none" w:sz="0" w:space="0" w:color="auto"/>
        <w:left w:val="none" w:sz="0" w:space="0" w:color="auto"/>
        <w:bottom w:val="none" w:sz="0" w:space="0" w:color="auto"/>
        <w:right w:val="none" w:sz="0" w:space="0" w:color="auto"/>
      </w:divBdr>
    </w:div>
    <w:div w:id="2063019484">
      <w:bodyDiv w:val="1"/>
      <w:marLeft w:val="0"/>
      <w:marRight w:val="0"/>
      <w:marTop w:val="0"/>
      <w:marBottom w:val="0"/>
      <w:divBdr>
        <w:top w:val="none" w:sz="0" w:space="0" w:color="auto"/>
        <w:left w:val="none" w:sz="0" w:space="0" w:color="auto"/>
        <w:bottom w:val="none" w:sz="0" w:space="0" w:color="auto"/>
        <w:right w:val="none" w:sz="0" w:space="0" w:color="auto"/>
      </w:divBdr>
    </w:div>
    <w:div w:id="2063559234">
      <w:bodyDiv w:val="1"/>
      <w:marLeft w:val="0"/>
      <w:marRight w:val="0"/>
      <w:marTop w:val="0"/>
      <w:marBottom w:val="0"/>
      <w:divBdr>
        <w:top w:val="none" w:sz="0" w:space="0" w:color="auto"/>
        <w:left w:val="none" w:sz="0" w:space="0" w:color="auto"/>
        <w:bottom w:val="none" w:sz="0" w:space="0" w:color="auto"/>
        <w:right w:val="none" w:sz="0" w:space="0" w:color="auto"/>
      </w:divBdr>
    </w:div>
    <w:div w:id="2063627631">
      <w:bodyDiv w:val="1"/>
      <w:marLeft w:val="0"/>
      <w:marRight w:val="0"/>
      <w:marTop w:val="0"/>
      <w:marBottom w:val="0"/>
      <w:divBdr>
        <w:top w:val="none" w:sz="0" w:space="0" w:color="auto"/>
        <w:left w:val="none" w:sz="0" w:space="0" w:color="auto"/>
        <w:bottom w:val="none" w:sz="0" w:space="0" w:color="auto"/>
        <w:right w:val="none" w:sz="0" w:space="0" w:color="auto"/>
      </w:divBdr>
    </w:div>
    <w:div w:id="2063629872">
      <w:bodyDiv w:val="1"/>
      <w:marLeft w:val="0"/>
      <w:marRight w:val="0"/>
      <w:marTop w:val="0"/>
      <w:marBottom w:val="0"/>
      <w:divBdr>
        <w:top w:val="none" w:sz="0" w:space="0" w:color="auto"/>
        <w:left w:val="none" w:sz="0" w:space="0" w:color="auto"/>
        <w:bottom w:val="none" w:sz="0" w:space="0" w:color="auto"/>
        <w:right w:val="none" w:sz="0" w:space="0" w:color="auto"/>
      </w:divBdr>
    </w:div>
    <w:div w:id="2063672868">
      <w:bodyDiv w:val="1"/>
      <w:marLeft w:val="0"/>
      <w:marRight w:val="0"/>
      <w:marTop w:val="0"/>
      <w:marBottom w:val="0"/>
      <w:divBdr>
        <w:top w:val="none" w:sz="0" w:space="0" w:color="auto"/>
        <w:left w:val="none" w:sz="0" w:space="0" w:color="auto"/>
        <w:bottom w:val="none" w:sz="0" w:space="0" w:color="auto"/>
        <w:right w:val="none" w:sz="0" w:space="0" w:color="auto"/>
      </w:divBdr>
    </w:div>
    <w:div w:id="2063944812">
      <w:bodyDiv w:val="1"/>
      <w:marLeft w:val="0"/>
      <w:marRight w:val="0"/>
      <w:marTop w:val="0"/>
      <w:marBottom w:val="0"/>
      <w:divBdr>
        <w:top w:val="none" w:sz="0" w:space="0" w:color="auto"/>
        <w:left w:val="none" w:sz="0" w:space="0" w:color="auto"/>
        <w:bottom w:val="none" w:sz="0" w:space="0" w:color="auto"/>
        <w:right w:val="none" w:sz="0" w:space="0" w:color="auto"/>
      </w:divBdr>
    </w:div>
    <w:div w:id="2064012824">
      <w:bodyDiv w:val="1"/>
      <w:marLeft w:val="0"/>
      <w:marRight w:val="0"/>
      <w:marTop w:val="0"/>
      <w:marBottom w:val="0"/>
      <w:divBdr>
        <w:top w:val="none" w:sz="0" w:space="0" w:color="auto"/>
        <w:left w:val="none" w:sz="0" w:space="0" w:color="auto"/>
        <w:bottom w:val="none" w:sz="0" w:space="0" w:color="auto"/>
        <w:right w:val="none" w:sz="0" w:space="0" w:color="auto"/>
      </w:divBdr>
    </w:div>
    <w:div w:id="2064212850">
      <w:bodyDiv w:val="1"/>
      <w:marLeft w:val="0"/>
      <w:marRight w:val="0"/>
      <w:marTop w:val="0"/>
      <w:marBottom w:val="0"/>
      <w:divBdr>
        <w:top w:val="none" w:sz="0" w:space="0" w:color="auto"/>
        <w:left w:val="none" w:sz="0" w:space="0" w:color="auto"/>
        <w:bottom w:val="none" w:sz="0" w:space="0" w:color="auto"/>
        <w:right w:val="none" w:sz="0" w:space="0" w:color="auto"/>
      </w:divBdr>
    </w:div>
    <w:div w:id="2064285023">
      <w:bodyDiv w:val="1"/>
      <w:marLeft w:val="0"/>
      <w:marRight w:val="0"/>
      <w:marTop w:val="0"/>
      <w:marBottom w:val="0"/>
      <w:divBdr>
        <w:top w:val="none" w:sz="0" w:space="0" w:color="auto"/>
        <w:left w:val="none" w:sz="0" w:space="0" w:color="auto"/>
        <w:bottom w:val="none" w:sz="0" w:space="0" w:color="auto"/>
        <w:right w:val="none" w:sz="0" w:space="0" w:color="auto"/>
      </w:divBdr>
    </w:div>
    <w:div w:id="2064518061">
      <w:bodyDiv w:val="1"/>
      <w:marLeft w:val="0"/>
      <w:marRight w:val="0"/>
      <w:marTop w:val="0"/>
      <w:marBottom w:val="0"/>
      <w:divBdr>
        <w:top w:val="none" w:sz="0" w:space="0" w:color="auto"/>
        <w:left w:val="none" w:sz="0" w:space="0" w:color="auto"/>
        <w:bottom w:val="none" w:sz="0" w:space="0" w:color="auto"/>
        <w:right w:val="none" w:sz="0" w:space="0" w:color="auto"/>
      </w:divBdr>
    </w:div>
    <w:div w:id="2064599653">
      <w:bodyDiv w:val="1"/>
      <w:marLeft w:val="0"/>
      <w:marRight w:val="0"/>
      <w:marTop w:val="0"/>
      <w:marBottom w:val="0"/>
      <w:divBdr>
        <w:top w:val="none" w:sz="0" w:space="0" w:color="auto"/>
        <w:left w:val="none" w:sz="0" w:space="0" w:color="auto"/>
        <w:bottom w:val="none" w:sz="0" w:space="0" w:color="auto"/>
        <w:right w:val="none" w:sz="0" w:space="0" w:color="auto"/>
      </w:divBdr>
    </w:div>
    <w:div w:id="2064668023">
      <w:bodyDiv w:val="1"/>
      <w:marLeft w:val="0"/>
      <w:marRight w:val="0"/>
      <w:marTop w:val="0"/>
      <w:marBottom w:val="0"/>
      <w:divBdr>
        <w:top w:val="none" w:sz="0" w:space="0" w:color="auto"/>
        <w:left w:val="none" w:sz="0" w:space="0" w:color="auto"/>
        <w:bottom w:val="none" w:sz="0" w:space="0" w:color="auto"/>
        <w:right w:val="none" w:sz="0" w:space="0" w:color="auto"/>
      </w:divBdr>
    </w:div>
    <w:div w:id="2064869862">
      <w:bodyDiv w:val="1"/>
      <w:marLeft w:val="0"/>
      <w:marRight w:val="0"/>
      <w:marTop w:val="0"/>
      <w:marBottom w:val="0"/>
      <w:divBdr>
        <w:top w:val="none" w:sz="0" w:space="0" w:color="auto"/>
        <w:left w:val="none" w:sz="0" w:space="0" w:color="auto"/>
        <w:bottom w:val="none" w:sz="0" w:space="0" w:color="auto"/>
        <w:right w:val="none" w:sz="0" w:space="0" w:color="auto"/>
      </w:divBdr>
    </w:div>
    <w:div w:id="2064986627">
      <w:bodyDiv w:val="1"/>
      <w:marLeft w:val="0"/>
      <w:marRight w:val="0"/>
      <w:marTop w:val="0"/>
      <w:marBottom w:val="0"/>
      <w:divBdr>
        <w:top w:val="none" w:sz="0" w:space="0" w:color="auto"/>
        <w:left w:val="none" w:sz="0" w:space="0" w:color="auto"/>
        <w:bottom w:val="none" w:sz="0" w:space="0" w:color="auto"/>
        <w:right w:val="none" w:sz="0" w:space="0" w:color="auto"/>
      </w:divBdr>
    </w:div>
    <w:div w:id="2065331492">
      <w:bodyDiv w:val="1"/>
      <w:marLeft w:val="0"/>
      <w:marRight w:val="0"/>
      <w:marTop w:val="0"/>
      <w:marBottom w:val="0"/>
      <w:divBdr>
        <w:top w:val="none" w:sz="0" w:space="0" w:color="auto"/>
        <w:left w:val="none" w:sz="0" w:space="0" w:color="auto"/>
        <w:bottom w:val="none" w:sz="0" w:space="0" w:color="auto"/>
        <w:right w:val="none" w:sz="0" w:space="0" w:color="auto"/>
      </w:divBdr>
    </w:div>
    <w:div w:id="2065370169">
      <w:bodyDiv w:val="1"/>
      <w:marLeft w:val="0"/>
      <w:marRight w:val="0"/>
      <w:marTop w:val="0"/>
      <w:marBottom w:val="0"/>
      <w:divBdr>
        <w:top w:val="none" w:sz="0" w:space="0" w:color="auto"/>
        <w:left w:val="none" w:sz="0" w:space="0" w:color="auto"/>
        <w:bottom w:val="none" w:sz="0" w:space="0" w:color="auto"/>
        <w:right w:val="none" w:sz="0" w:space="0" w:color="auto"/>
      </w:divBdr>
    </w:div>
    <w:div w:id="2065445064">
      <w:bodyDiv w:val="1"/>
      <w:marLeft w:val="0"/>
      <w:marRight w:val="0"/>
      <w:marTop w:val="0"/>
      <w:marBottom w:val="0"/>
      <w:divBdr>
        <w:top w:val="none" w:sz="0" w:space="0" w:color="auto"/>
        <w:left w:val="none" w:sz="0" w:space="0" w:color="auto"/>
        <w:bottom w:val="none" w:sz="0" w:space="0" w:color="auto"/>
        <w:right w:val="none" w:sz="0" w:space="0" w:color="auto"/>
      </w:divBdr>
    </w:div>
    <w:div w:id="2065448521">
      <w:bodyDiv w:val="1"/>
      <w:marLeft w:val="0"/>
      <w:marRight w:val="0"/>
      <w:marTop w:val="0"/>
      <w:marBottom w:val="0"/>
      <w:divBdr>
        <w:top w:val="none" w:sz="0" w:space="0" w:color="auto"/>
        <w:left w:val="none" w:sz="0" w:space="0" w:color="auto"/>
        <w:bottom w:val="none" w:sz="0" w:space="0" w:color="auto"/>
        <w:right w:val="none" w:sz="0" w:space="0" w:color="auto"/>
      </w:divBdr>
    </w:div>
    <w:div w:id="2065716437">
      <w:bodyDiv w:val="1"/>
      <w:marLeft w:val="0"/>
      <w:marRight w:val="0"/>
      <w:marTop w:val="0"/>
      <w:marBottom w:val="0"/>
      <w:divBdr>
        <w:top w:val="none" w:sz="0" w:space="0" w:color="auto"/>
        <w:left w:val="none" w:sz="0" w:space="0" w:color="auto"/>
        <w:bottom w:val="none" w:sz="0" w:space="0" w:color="auto"/>
        <w:right w:val="none" w:sz="0" w:space="0" w:color="auto"/>
      </w:divBdr>
    </w:div>
    <w:div w:id="2066024548">
      <w:bodyDiv w:val="1"/>
      <w:marLeft w:val="0"/>
      <w:marRight w:val="0"/>
      <w:marTop w:val="0"/>
      <w:marBottom w:val="0"/>
      <w:divBdr>
        <w:top w:val="none" w:sz="0" w:space="0" w:color="auto"/>
        <w:left w:val="none" w:sz="0" w:space="0" w:color="auto"/>
        <w:bottom w:val="none" w:sz="0" w:space="0" w:color="auto"/>
        <w:right w:val="none" w:sz="0" w:space="0" w:color="auto"/>
      </w:divBdr>
    </w:div>
    <w:div w:id="2066028987">
      <w:bodyDiv w:val="1"/>
      <w:marLeft w:val="0"/>
      <w:marRight w:val="0"/>
      <w:marTop w:val="0"/>
      <w:marBottom w:val="0"/>
      <w:divBdr>
        <w:top w:val="none" w:sz="0" w:space="0" w:color="auto"/>
        <w:left w:val="none" w:sz="0" w:space="0" w:color="auto"/>
        <w:bottom w:val="none" w:sz="0" w:space="0" w:color="auto"/>
        <w:right w:val="none" w:sz="0" w:space="0" w:color="auto"/>
      </w:divBdr>
    </w:div>
    <w:div w:id="2066030597">
      <w:bodyDiv w:val="1"/>
      <w:marLeft w:val="0"/>
      <w:marRight w:val="0"/>
      <w:marTop w:val="0"/>
      <w:marBottom w:val="0"/>
      <w:divBdr>
        <w:top w:val="none" w:sz="0" w:space="0" w:color="auto"/>
        <w:left w:val="none" w:sz="0" w:space="0" w:color="auto"/>
        <w:bottom w:val="none" w:sz="0" w:space="0" w:color="auto"/>
        <w:right w:val="none" w:sz="0" w:space="0" w:color="auto"/>
      </w:divBdr>
    </w:div>
    <w:div w:id="2066174018">
      <w:bodyDiv w:val="1"/>
      <w:marLeft w:val="0"/>
      <w:marRight w:val="0"/>
      <w:marTop w:val="0"/>
      <w:marBottom w:val="0"/>
      <w:divBdr>
        <w:top w:val="none" w:sz="0" w:space="0" w:color="auto"/>
        <w:left w:val="none" w:sz="0" w:space="0" w:color="auto"/>
        <w:bottom w:val="none" w:sz="0" w:space="0" w:color="auto"/>
        <w:right w:val="none" w:sz="0" w:space="0" w:color="auto"/>
      </w:divBdr>
    </w:div>
    <w:div w:id="2066220497">
      <w:bodyDiv w:val="1"/>
      <w:marLeft w:val="0"/>
      <w:marRight w:val="0"/>
      <w:marTop w:val="0"/>
      <w:marBottom w:val="0"/>
      <w:divBdr>
        <w:top w:val="none" w:sz="0" w:space="0" w:color="auto"/>
        <w:left w:val="none" w:sz="0" w:space="0" w:color="auto"/>
        <w:bottom w:val="none" w:sz="0" w:space="0" w:color="auto"/>
        <w:right w:val="none" w:sz="0" w:space="0" w:color="auto"/>
      </w:divBdr>
    </w:div>
    <w:div w:id="2066371674">
      <w:bodyDiv w:val="1"/>
      <w:marLeft w:val="0"/>
      <w:marRight w:val="0"/>
      <w:marTop w:val="0"/>
      <w:marBottom w:val="0"/>
      <w:divBdr>
        <w:top w:val="none" w:sz="0" w:space="0" w:color="auto"/>
        <w:left w:val="none" w:sz="0" w:space="0" w:color="auto"/>
        <w:bottom w:val="none" w:sz="0" w:space="0" w:color="auto"/>
        <w:right w:val="none" w:sz="0" w:space="0" w:color="auto"/>
      </w:divBdr>
    </w:div>
    <w:div w:id="2066639675">
      <w:bodyDiv w:val="1"/>
      <w:marLeft w:val="0"/>
      <w:marRight w:val="0"/>
      <w:marTop w:val="0"/>
      <w:marBottom w:val="0"/>
      <w:divBdr>
        <w:top w:val="none" w:sz="0" w:space="0" w:color="auto"/>
        <w:left w:val="none" w:sz="0" w:space="0" w:color="auto"/>
        <w:bottom w:val="none" w:sz="0" w:space="0" w:color="auto"/>
        <w:right w:val="none" w:sz="0" w:space="0" w:color="auto"/>
      </w:divBdr>
    </w:div>
    <w:div w:id="2066752254">
      <w:bodyDiv w:val="1"/>
      <w:marLeft w:val="0"/>
      <w:marRight w:val="0"/>
      <w:marTop w:val="0"/>
      <w:marBottom w:val="0"/>
      <w:divBdr>
        <w:top w:val="none" w:sz="0" w:space="0" w:color="auto"/>
        <w:left w:val="none" w:sz="0" w:space="0" w:color="auto"/>
        <w:bottom w:val="none" w:sz="0" w:space="0" w:color="auto"/>
        <w:right w:val="none" w:sz="0" w:space="0" w:color="auto"/>
      </w:divBdr>
    </w:div>
    <w:div w:id="2067029235">
      <w:bodyDiv w:val="1"/>
      <w:marLeft w:val="0"/>
      <w:marRight w:val="0"/>
      <w:marTop w:val="0"/>
      <w:marBottom w:val="0"/>
      <w:divBdr>
        <w:top w:val="none" w:sz="0" w:space="0" w:color="auto"/>
        <w:left w:val="none" w:sz="0" w:space="0" w:color="auto"/>
        <w:bottom w:val="none" w:sz="0" w:space="0" w:color="auto"/>
        <w:right w:val="none" w:sz="0" w:space="0" w:color="auto"/>
      </w:divBdr>
    </w:div>
    <w:div w:id="2067141485">
      <w:bodyDiv w:val="1"/>
      <w:marLeft w:val="0"/>
      <w:marRight w:val="0"/>
      <w:marTop w:val="0"/>
      <w:marBottom w:val="0"/>
      <w:divBdr>
        <w:top w:val="none" w:sz="0" w:space="0" w:color="auto"/>
        <w:left w:val="none" w:sz="0" w:space="0" w:color="auto"/>
        <w:bottom w:val="none" w:sz="0" w:space="0" w:color="auto"/>
        <w:right w:val="none" w:sz="0" w:space="0" w:color="auto"/>
      </w:divBdr>
    </w:div>
    <w:div w:id="2067292366">
      <w:bodyDiv w:val="1"/>
      <w:marLeft w:val="0"/>
      <w:marRight w:val="0"/>
      <w:marTop w:val="0"/>
      <w:marBottom w:val="0"/>
      <w:divBdr>
        <w:top w:val="none" w:sz="0" w:space="0" w:color="auto"/>
        <w:left w:val="none" w:sz="0" w:space="0" w:color="auto"/>
        <w:bottom w:val="none" w:sz="0" w:space="0" w:color="auto"/>
        <w:right w:val="none" w:sz="0" w:space="0" w:color="auto"/>
      </w:divBdr>
    </w:div>
    <w:div w:id="2067490420">
      <w:bodyDiv w:val="1"/>
      <w:marLeft w:val="0"/>
      <w:marRight w:val="0"/>
      <w:marTop w:val="0"/>
      <w:marBottom w:val="0"/>
      <w:divBdr>
        <w:top w:val="none" w:sz="0" w:space="0" w:color="auto"/>
        <w:left w:val="none" w:sz="0" w:space="0" w:color="auto"/>
        <w:bottom w:val="none" w:sz="0" w:space="0" w:color="auto"/>
        <w:right w:val="none" w:sz="0" w:space="0" w:color="auto"/>
      </w:divBdr>
    </w:div>
    <w:div w:id="2067491349">
      <w:bodyDiv w:val="1"/>
      <w:marLeft w:val="0"/>
      <w:marRight w:val="0"/>
      <w:marTop w:val="0"/>
      <w:marBottom w:val="0"/>
      <w:divBdr>
        <w:top w:val="none" w:sz="0" w:space="0" w:color="auto"/>
        <w:left w:val="none" w:sz="0" w:space="0" w:color="auto"/>
        <w:bottom w:val="none" w:sz="0" w:space="0" w:color="auto"/>
        <w:right w:val="none" w:sz="0" w:space="0" w:color="auto"/>
      </w:divBdr>
    </w:div>
    <w:div w:id="2067795620">
      <w:bodyDiv w:val="1"/>
      <w:marLeft w:val="0"/>
      <w:marRight w:val="0"/>
      <w:marTop w:val="0"/>
      <w:marBottom w:val="0"/>
      <w:divBdr>
        <w:top w:val="none" w:sz="0" w:space="0" w:color="auto"/>
        <w:left w:val="none" w:sz="0" w:space="0" w:color="auto"/>
        <w:bottom w:val="none" w:sz="0" w:space="0" w:color="auto"/>
        <w:right w:val="none" w:sz="0" w:space="0" w:color="auto"/>
      </w:divBdr>
    </w:div>
    <w:div w:id="2067874967">
      <w:bodyDiv w:val="1"/>
      <w:marLeft w:val="0"/>
      <w:marRight w:val="0"/>
      <w:marTop w:val="0"/>
      <w:marBottom w:val="0"/>
      <w:divBdr>
        <w:top w:val="none" w:sz="0" w:space="0" w:color="auto"/>
        <w:left w:val="none" w:sz="0" w:space="0" w:color="auto"/>
        <w:bottom w:val="none" w:sz="0" w:space="0" w:color="auto"/>
        <w:right w:val="none" w:sz="0" w:space="0" w:color="auto"/>
      </w:divBdr>
    </w:div>
    <w:div w:id="2067874983">
      <w:bodyDiv w:val="1"/>
      <w:marLeft w:val="0"/>
      <w:marRight w:val="0"/>
      <w:marTop w:val="0"/>
      <w:marBottom w:val="0"/>
      <w:divBdr>
        <w:top w:val="none" w:sz="0" w:space="0" w:color="auto"/>
        <w:left w:val="none" w:sz="0" w:space="0" w:color="auto"/>
        <w:bottom w:val="none" w:sz="0" w:space="0" w:color="auto"/>
        <w:right w:val="none" w:sz="0" w:space="0" w:color="auto"/>
      </w:divBdr>
    </w:div>
    <w:div w:id="2067877179">
      <w:bodyDiv w:val="1"/>
      <w:marLeft w:val="0"/>
      <w:marRight w:val="0"/>
      <w:marTop w:val="0"/>
      <w:marBottom w:val="0"/>
      <w:divBdr>
        <w:top w:val="none" w:sz="0" w:space="0" w:color="auto"/>
        <w:left w:val="none" w:sz="0" w:space="0" w:color="auto"/>
        <w:bottom w:val="none" w:sz="0" w:space="0" w:color="auto"/>
        <w:right w:val="none" w:sz="0" w:space="0" w:color="auto"/>
      </w:divBdr>
    </w:div>
    <w:div w:id="2068062174">
      <w:bodyDiv w:val="1"/>
      <w:marLeft w:val="0"/>
      <w:marRight w:val="0"/>
      <w:marTop w:val="0"/>
      <w:marBottom w:val="0"/>
      <w:divBdr>
        <w:top w:val="none" w:sz="0" w:space="0" w:color="auto"/>
        <w:left w:val="none" w:sz="0" w:space="0" w:color="auto"/>
        <w:bottom w:val="none" w:sz="0" w:space="0" w:color="auto"/>
        <w:right w:val="none" w:sz="0" w:space="0" w:color="auto"/>
      </w:divBdr>
    </w:div>
    <w:div w:id="2068063427">
      <w:bodyDiv w:val="1"/>
      <w:marLeft w:val="0"/>
      <w:marRight w:val="0"/>
      <w:marTop w:val="0"/>
      <w:marBottom w:val="0"/>
      <w:divBdr>
        <w:top w:val="none" w:sz="0" w:space="0" w:color="auto"/>
        <w:left w:val="none" w:sz="0" w:space="0" w:color="auto"/>
        <w:bottom w:val="none" w:sz="0" w:space="0" w:color="auto"/>
        <w:right w:val="none" w:sz="0" w:space="0" w:color="auto"/>
      </w:divBdr>
    </w:div>
    <w:div w:id="2068068507">
      <w:bodyDiv w:val="1"/>
      <w:marLeft w:val="0"/>
      <w:marRight w:val="0"/>
      <w:marTop w:val="0"/>
      <w:marBottom w:val="0"/>
      <w:divBdr>
        <w:top w:val="none" w:sz="0" w:space="0" w:color="auto"/>
        <w:left w:val="none" w:sz="0" w:space="0" w:color="auto"/>
        <w:bottom w:val="none" w:sz="0" w:space="0" w:color="auto"/>
        <w:right w:val="none" w:sz="0" w:space="0" w:color="auto"/>
      </w:divBdr>
    </w:div>
    <w:div w:id="2068140397">
      <w:bodyDiv w:val="1"/>
      <w:marLeft w:val="0"/>
      <w:marRight w:val="0"/>
      <w:marTop w:val="0"/>
      <w:marBottom w:val="0"/>
      <w:divBdr>
        <w:top w:val="none" w:sz="0" w:space="0" w:color="auto"/>
        <w:left w:val="none" w:sz="0" w:space="0" w:color="auto"/>
        <w:bottom w:val="none" w:sz="0" w:space="0" w:color="auto"/>
        <w:right w:val="none" w:sz="0" w:space="0" w:color="auto"/>
      </w:divBdr>
    </w:div>
    <w:div w:id="2068142999">
      <w:bodyDiv w:val="1"/>
      <w:marLeft w:val="0"/>
      <w:marRight w:val="0"/>
      <w:marTop w:val="0"/>
      <w:marBottom w:val="0"/>
      <w:divBdr>
        <w:top w:val="none" w:sz="0" w:space="0" w:color="auto"/>
        <w:left w:val="none" w:sz="0" w:space="0" w:color="auto"/>
        <w:bottom w:val="none" w:sz="0" w:space="0" w:color="auto"/>
        <w:right w:val="none" w:sz="0" w:space="0" w:color="auto"/>
      </w:divBdr>
    </w:div>
    <w:div w:id="2068213833">
      <w:bodyDiv w:val="1"/>
      <w:marLeft w:val="0"/>
      <w:marRight w:val="0"/>
      <w:marTop w:val="0"/>
      <w:marBottom w:val="0"/>
      <w:divBdr>
        <w:top w:val="none" w:sz="0" w:space="0" w:color="auto"/>
        <w:left w:val="none" w:sz="0" w:space="0" w:color="auto"/>
        <w:bottom w:val="none" w:sz="0" w:space="0" w:color="auto"/>
        <w:right w:val="none" w:sz="0" w:space="0" w:color="auto"/>
      </w:divBdr>
    </w:div>
    <w:div w:id="2068334866">
      <w:bodyDiv w:val="1"/>
      <w:marLeft w:val="0"/>
      <w:marRight w:val="0"/>
      <w:marTop w:val="0"/>
      <w:marBottom w:val="0"/>
      <w:divBdr>
        <w:top w:val="none" w:sz="0" w:space="0" w:color="auto"/>
        <w:left w:val="none" w:sz="0" w:space="0" w:color="auto"/>
        <w:bottom w:val="none" w:sz="0" w:space="0" w:color="auto"/>
        <w:right w:val="none" w:sz="0" w:space="0" w:color="auto"/>
      </w:divBdr>
    </w:div>
    <w:div w:id="2068339217">
      <w:bodyDiv w:val="1"/>
      <w:marLeft w:val="0"/>
      <w:marRight w:val="0"/>
      <w:marTop w:val="0"/>
      <w:marBottom w:val="0"/>
      <w:divBdr>
        <w:top w:val="none" w:sz="0" w:space="0" w:color="auto"/>
        <w:left w:val="none" w:sz="0" w:space="0" w:color="auto"/>
        <w:bottom w:val="none" w:sz="0" w:space="0" w:color="auto"/>
        <w:right w:val="none" w:sz="0" w:space="0" w:color="auto"/>
      </w:divBdr>
    </w:div>
    <w:div w:id="2068451717">
      <w:bodyDiv w:val="1"/>
      <w:marLeft w:val="0"/>
      <w:marRight w:val="0"/>
      <w:marTop w:val="0"/>
      <w:marBottom w:val="0"/>
      <w:divBdr>
        <w:top w:val="none" w:sz="0" w:space="0" w:color="auto"/>
        <w:left w:val="none" w:sz="0" w:space="0" w:color="auto"/>
        <w:bottom w:val="none" w:sz="0" w:space="0" w:color="auto"/>
        <w:right w:val="none" w:sz="0" w:space="0" w:color="auto"/>
      </w:divBdr>
      <w:divsChild>
        <w:div w:id="1075934042">
          <w:marLeft w:val="0"/>
          <w:marRight w:val="0"/>
          <w:marTop w:val="0"/>
          <w:marBottom w:val="0"/>
          <w:divBdr>
            <w:top w:val="none" w:sz="0" w:space="0" w:color="auto"/>
            <w:left w:val="none" w:sz="0" w:space="0" w:color="auto"/>
            <w:bottom w:val="none" w:sz="0" w:space="0" w:color="auto"/>
            <w:right w:val="none" w:sz="0" w:space="0" w:color="auto"/>
          </w:divBdr>
          <w:divsChild>
            <w:div w:id="1153259598">
              <w:marLeft w:val="0"/>
              <w:marRight w:val="0"/>
              <w:marTop w:val="0"/>
              <w:marBottom w:val="0"/>
              <w:divBdr>
                <w:top w:val="none" w:sz="0" w:space="0" w:color="auto"/>
                <w:left w:val="none" w:sz="0" w:space="0" w:color="auto"/>
                <w:bottom w:val="none" w:sz="0" w:space="0" w:color="auto"/>
                <w:right w:val="none" w:sz="0" w:space="0" w:color="auto"/>
              </w:divBdr>
              <w:divsChild>
                <w:div w:id="1768304588">
                  <w:marLeft w:val="0"/>
                  <w:marRight w:val="0"/>
                  <w:marTop w:val="90"/>
                  <w:marBottom w:val="150"/>
                  <w:divBdr>
                    <w:top w:val="none" w:sz="0" w:space="0" w:color="auto"/>
                    <w:left w:val="none" w:sz="0" w:space="0" w:color="auto"/>
                    <w:bottom w:val="none" w:sz="0" w:space="0" w:color="auto"/>
                    <w:right w:val="none" w:sz="0" w:space="0" w:color="auto"/>
                  </w:divBdr>
                  <w:divsChild>
                    <w:div w:id="844125820">
                      <w:marLeft w:val="90"/>
                      <w:marRight w:val="0"/>
                      <w:marTop w:val="0"/>
                      <w:marBottom w:val="0"/>
                      <w:divBdr>
                        <w:top w:val="none" w:sz="0" w:space="0" w:color="auto"/>
                        <w:left w:val="none" w:sz="0" w:space="0" w:color="auto"/>
                        <w:bottom w:val="none" w:sz="0" w:space="0" w:color="auto"/>
                        <w:right w:val="none" w:sz="0" w:space="0" w:color="auto"/>
                      </w:divBdr>
                      <w:divsChild>
                        <w:div w:id="504319246">
                          <w:marLeft w:val="0"/>
                          <w:marRight w:val="0"/>
                          <w:marTop w:val="0"/>
                          <w:marBottom w:val="75"/>
                          <w:divBdr>
                            <w:top w:val="none" w:sz="0" w:space="0" w:color="auto"/>
                            <w:left w:val="none" w:sz="0" w:space="0" w:color="auto"/>
                            <w:bottom w:val="none" w:sz="0" w:space="0" w:color="auto"/>
                            <w:right w:val="none" w:sz="0" w:space="0" w:color="auto"/>
                          </w:divBdr>
                          <w:divsChild>
                            <w:div w:id="1068724206">
                              <w:marLeft w:val="0"/>
                              <w:marRight w:val="0"/>
                              <w:marTop w:val="0"/>
                              <w:marBottom w:val="0"/>
                              <w:divBdr>
                                <w:top w:val="none" w:sz="0" w:space="0" w:color="auto"/>
                                <w:left w:val="none" w:sz="0" w:space="0" w:color="auto"/>
                                <w:bottom w:val="none" w:sz="0" w:space="0" w:color="auto"/>
                                <w:right w:val="none" w:sz="0" w:space="0" w:color="auto"/>
                              </w:divBdr>
                              <w:divsChild>
                                <w:div w:id="555312367">
                                  <w:marLeft w:val="0"/>
                                  <w:marRight w:val="0"/>
                                  <w:marTop w:val="0"/>
                                  <w:marBottom w:val="0"/>
                                  <w:divBdr>
                                    <w:top w:val="none" w:sz="0" w:space="0" w:color="auto"/>
                                    <w:left w:val="none" w:sz="0" w:space="0" w:color="auto"/>
                                    <w:bottom w:val="none" w:sz="0" w:space="0" w:color="auto"/>
                                    <w:right w:val="none" w:sz="0" w:space="0" w:color="auto"/>
                                  </w:divBdr>
                                  <w:divsChild>
                                    <w:div w:id="1780371716">
                                      <w:marLeft w:val="0"/>
                                      <w:marRight w:val="0"/>
                                      <w:marTop w:val="150"/>
                                      <w:marBottom w:val="150"/>
                                      <w:divBdr>
                                        <w:top w:val="none" w:sz="0" w:space="0" w:color="auto"/>
                                        <w:left w:val="none" w:sz="0" w:space="0" w:color="auto"/>
                                        <w:bottom w:val="none" w:sz="0" w:space="0" w:color="auto"/>
                                        <w:right w:val="none" w:sz="0" w:space="0" w:color="auto"/>
                                      </w:divBdr>
                                      <w:divsChild>
                                        <w:div w:id="2117095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69066418">
      <w:bodyDiv w:val="1"/>
      <w:marLeft w:val="0"/>
      <w:marRight w:val="0"/>
      <w:marTop w:val="0"/>
      <w:marBottom w:val="0"/>
      <w:divBdr>
        <w:top w:val="none" w:sz="0" w:space="0" w:color="auto"/>
        <w:left w:val="none" w:sz="0" w:space="0" w:color="auto"/>
        <w:bottom w:val="none" w:sz="0" w:space="0" w:color="auto"/>
        <w:right w:val="none" w:sz="0" w:space="0" w:color="auto"/>
      </w:divBdr>
    </w:div>
    <w:div w:id="2069375739">
      <w:bodyDiv w:val="1"/>
      <w:marLeft w:val="0"/>
      <w:marRight w:val="0"/>
      <w:marTop w:val="0"/>
      <w:marBottom w:val="0"/>
      <w:divBdr>
        <w:top w:val="none" w:sz="0" w:space="0" w:color="auto"/>
        <w:left w:val="none" w:sz="0" w:space="0" w:color="auto"/>
        <w:bottom w:val="none" w:sz="0" w:space="0" w:color="auto"/>
        <w:right w:val="none" w:sz="0" w:space="0" w:color="auto"/>
      </w:divBdr>
    </w:div>
    <w:div w:id="2069381057">
      <w:bodyDiv w:val="1"/>
      <w:marLeft w:val="0"/>
      <w:marRight w:val="0"/>
      <w:marTop w:val="0"/>
      <w:marBottom w:val="0"/>
      <w:divBdr>
        <w:top w:val="none" w:sz="0" w:space="0" w:color="auto"/>
        <w:left w:val="none" w:sz="0" w:space="0" w:color="auto"/>
        <w:bottom w:val="none" w:sz="0" w:space="0" w:color="auto"/>
        <w:right w:val="none" w:sz="0" w:space="0" w:color="auto"/>
      </w:divBdr>
    </w:div>
    <w:div w:id="2069451752">
      <w:bodyDiv w:val="1"/>
      <w:marLeft w:val="0"/>
      <w:marRight w:val="0"/>
      <w:marTop w:val="0"/>
      <w:marBottom w:val="0"/>
      <w:divBdr>
        <w:top w:val="none" w:sz="0" w:space="0" w:color="auto"/>
        <w:left w:val="none" w:sz="0" w:space="0" w:color="auto"/>
        <w:bottom w:val="none" w:sz="0" w:space="0" w:color="auto"/>
        <w:right w:val="none" w:sz="0" w:space="0" w:color="auto"/>
      </w:divBdr>
    </w:div>
    <w:div w:id="2069528025">
      <w:bodyDiv w:val="1"/>
      <w:marLeft w:val="0"/>
      <w:marRight w:val="0"/>
      <w:marTop w:val="0"/>
      <w:marBottom w:val="0"/>
      <w:divBdr>
        <w:top w:val="none" w:sz="0" w:space="0" w:color="auto"/>
        <w:left w:val="none" w:sz="0" w:space="0" w:color="auto"/>
        <w:bottom w:val="none" w:sz="0" w:space="0" w:color="auto"/>
        <w:right w:val="none" w:sz="0" w:space="0" w:color="auto"/>
      </w:divBdr>
    </w:div>
    <w:div w:id="2069567850">
      <w:bodyDiv w:val="1"/>
      <w:marLeft w:val="0"/>
      <w:marRight w:val="0"/>
      <w:marTop w:val="0"/>
      <w:marBottom w:val="0"/>
      <w:divBdr>
        <w:top w:val="none" w:sz="0" w:space="0" w:color="auto"/>
        <w:left w:val="none" w:sz="0" w:space="0" w:color="auto"/>
        <w:bottom w:val="none" w:sz="0" w:space="0" w:color="auto"/>
        <w:right w:val="none" w:sz="0" w:space="0" w:color="auto"/>
      </w:divBdr>
    </w:div>
    <w:div w:id="2069761089">
      <w:bodyDiv w:val="1"/>
      <w:marLeft w:val="0"/>
      <w:marRight w:val="0"/>
      <w:marTop w:val="0"/>
      <w:marBottom w:val="0"/>
      <w:divBdr>
        <w:top w:val="none" w:sz="0" w:space="0" w:color="auto"/>
        <w:left w:val="none" w:sz="0" w:space="0" w:color="auto"/>
        <w:bottom w:val="none" w:sz="0" w:space="0" w:color="auto"/>
        <w:right w:val="none" w:sz="0" w:space="0" w:color="auto"/>
      </w:divBdr>
    </w:div>
    <w:div w:id="2069763264">
      <w:bodyDiv w:val="1"/>
      <w:marLeft w:val="0"/>
      <w:marRight w:val="0"/>
      <w:marTop w:val="0"/>
      <w:marBottom w:val="0"/>
      <w:divBdr>
        <w:top w:val="none" w:sz="0" w:space="0" w:color="auto"/>
        <w:left w:val="none" w:sz="0" w:space="0" w:color="auto"/>
        <w:bottom w:val="none" w:sz="0" w:space="0" w:color="auto"/>
        <w:right w:val="none" w:sz="0" w:space="0" w:color="auto"/>
      </w:divBdr>
    </w:div>
    <w:div w:id="2069913758">
      <w:bodyDiv w:val="1"/>
      <w:marLeft w:val="0"/>
      <w:marRight w:val="0"/>
      <w:marTop w:val="0"/>
      <w:marBottom w:val="0"/>
      <w:divBdr>
        <w:top w:val="none" w:sz="0" w:space="0" w:color="auto"/>
        <w:left w:val="none" w:sz="0" w:space="0" w:color="auto"/>
        <w:bottom w:val="none" w:sz="0" w:space="0" w:color="auto"/>
        <w:right w:val="none" w:sz="0" w:space="0" w:color="auto"/>
      </w:divBdr>
    </w:div>
    <w:div w:id="2069918576">
      <w:bodyDiv w:val="1"/>
      <w:marLeft w:val="0"/>
      <w:marRight w:val="0"/>
      <w:marTop w:val="0"/>
      <w:marBottom w:val="0"/>
      <w:divBdr>
        <w:top w:val="none" w:sz="0" w:space="0" w:color="auto"/>
        <w:left w:val="none" w:sz="0" w:space="0" w:color="auto"/>
        <w:bottom w:val="none" w:sz="0" w:space="0" w:color="auto"/>
        <w:right w:val="none" w:sz="0" w:space="0" w:color="auto"/>
      </w:divBdr>
    </w:div>
    <w:div w:id="2070031520">
      <w:bodyDiv w:val="1"/>
      <w:marLeft w:val="0"/>
      <w:marRight w:val="0"/>
      <w:marTop w:val="0"/>
      <w:marBottom w:val="0"/>
      <w:divBdr>
        <w:top w:val="none" w:sz="0" w:space="0" w:color="auto"/>
        <w:left w:val="none" w:sz="0" w:space="0" w:color="auto"/>
        <w:bottom w:val="none" w:sz="0" w:space="0" w:color="auto"/>
        <w:right w:val="none" w:sz="0" w:space="0" w:color="auto"/>
      </w:divBdr>
    </w:div>
    <w:div w:id="2070037470">
      <w:bodyDiv w:val="1"/>
      <w:marLeft w:val="0"/>
      <w:marRight w:val="0"/>
      <w:marTop w:val="0"/>
      <w:marBottom w:val="0"/>
      <w:divBdr>
        <w:top w:val="none" w:sz="0" w:space="0" w:color="auto"/>
        <w:left w:val="none" w:sz="0" w:space="0" w:color="auto"/>
        <w:bottom w:val="none" w:sz="0" w:space="0" w:color="auto"/>
        <w:right w:val="none" w:sz="0" w:space="0" w:color="auto"/>
      </w:divBdr>
    </w:div>
    <w:div w:id="2070152148">
      <w:bodyDiv w:val="1"/>
      <w:marLeft w:val="0"/>
      <w:marRight w:val="0"/>
      <w:marTop w:val="0"/>
      <w:marBottom w:val="0"/>
      <w:divBdr>
        <w:top w:val="none" w:sz="0" w:space="0" w:color="auto"/>
        <w:left w:val="none" w:sz="0" w:space="0" w:color="auto"/>
        <w:bottom w:val="none" w:sz="0" w:space="0" w:color="auto"/>
        <w:right w:val="none" w:sz="0" w:space="0" w:color="auto"/>
      </w:divBdr>
    </w:div>
    <w:div w:id="2070182894">
      <w:bodyDiv w:val="1"/>
      <w:marLeft w:val="0"/>
      <w:marRight w:val="0"/>
      <w:marTop w:val="0"/>
      <w:marBottom w:val="0"/>
      <w:divBdr>
        <w:top w:val="none" w:sz="0" w:space="0" w:color="auto"/>
        <w:left w:val="none" w:sz="0" w:space="0" w:color="auto"/>
        <w:bottom w:val="none" w:sz="0" w:space="0" w:color="auto"/>
        <w:right w:val="none" w:sz="0" w:space="0" w:color="auto"/>
      </w:divBdr>
    </w:div>
    <w:div w:id="2070183934">
      <w:bodyDiv w:val="1"/>
      <w:marLeft w:val="0"/>
      <w:marRight w:val="0"/>
      <w:marTop w:val="0"/>
      <w:marBottom w:val="0"/>
      <w:divBdr>
        <w:top w:val="none" w:sz="0" w:space="0" w:color="auto"/>
        <w:left w:val="none" w:sz="0" w:space="0" w:color="auto"/>
        <w:bottom w:val="none" w:sz="0" w:space="0" w:color="auto"/>
        <w:right w:val="none" w:sz="0" w:space="0" w:color="auto"/>
      </w:divBdr>
    </w:div>
    <w:div w:id="2070421969">
      <w:bodyDiv w:val="1"/>
      <w:marLeft w:val="0"/>
      <w:marRight w:val="0"/>
      <w:marTop w:val="0"/>
      <w:marBottom w:val="0"/>
      <w:divBdr>
        <w:top w:val="none" w:sz="0" w:space="0" w:color="auto"/>
        <w:left w:val="none" w:sz="0" w:space="0" w:color="auto"/>
        <w:bottom w:val="none" w:sz="0" w:space="0" w:color="auto"/>
        <w:right w:val="none" w:sz="0" w:space="0" w:color="auto"/>
      </w:divBdr>
    </w:div>
    <w:div w:id="2070422215">
      <w:bodyDiv w:val="1"/>
      <w:marLeft w:val="0"/>
      <w:marRight w:val="0"/>
      <w:marTop w:val="0"/>
      <w:marBottom w:val="0"/>
      <w:divBdr>
        <w:top w:val="none" w:sz="0" w:space="0" w:color="auto"/>
        <w:left w:val="none" w:sz="0" w:space="0" w:color="auto"/>
        <w:bottom w:val="none" w:sz="0" w:space="0" w:color="auto"/>
        <w:right w:val="none" w:sz="0" w:space="0" w:color="auto"/>
      </w:divBdr>
    </w:div>
    <w:div w:id="2070424346">
      <w:bodyDiv w:val="1"/>
      <w:marLeft w:val="0"/>
      <w:marRight w:val="0"/>
      <w:marTop w:val="0"/>
      <w:marBottom w:val="0"/>
      <w:divBdr>
        <w:top w:val="none" w:sz="0" w:space="0" w:color="auto"/>
        <w:left w:val="none" w:sz="0" w:space="0" w:color="auto"/>
        <w:bottom w:val="none" w:sz="0" w:space="0" w:color="auto"/>
        <w:right w:val="none" w:sz="0" w:space="0" w:color="auto"/>
      </w:divBdr>
    </w:div>
    <w:div w:id="2070610680">
      <w:bodyDiv w:val="1"/>
      <w:marLeft w:val="0"/>
      <w:marRight w:val="0"/>
      <w:marTop w:val="0"/>
      <w:marBottom w:val="0"/>
      <w:divBdr>
        <w:top w:val="none" w:sz="0" w:space="0" w:color="auto"/>
        <w:left w:val="none" w:sz="0" w:space="0" w:color="auto"/>
        <w:bottom w:val="none" w:sz="0" w:space="0" w:color="auto"/>
        <w:right w:val="none" w:sz="0" w:space="0" w:color="auto"/>
      </w:divBdr>
    </w:div>
    <w:div w:id="2070615456">
      <w:bodyDiv w:val="1"/>
      <w:marLeft w:val="0"/>
      <w:marRight w:val="0"/>
      <w:marTop w:val="0"/>
      <w:marBottom w:val="0"/>
      <w:divBdr>
        <w:top w:val="none" w:sz="0" w:space="0" w:color="auto"/>
        <w:left w:val="none" w:sz="0" w:space="0" w:color="auto"/>
        <w:bottom w:val="none" w:sz="0" w:space="0" w:color="auto"/>
        <w:right w:val="none" w:sz="0" w:space="0" w:color="auto"/>
      </w:divBdr>
    </w:div>
    <w:div w:id="2070761731">
      <w:bodyDiv w:val="1"/>
      <w:marLeft w:val="0"/>
      <w:marRight w:val="0"/>
      <w:marTop w:val="0"/>
      <w:marBottom w:val="0"/>
      <w:divBdr>
        <w:top w:val="none" w:sz="0" w:space="0" w:color="auto"/>
        <w:left w:val="none" w:sz="0" w:space="0" w:color="auto"/>
        <w:bottom w:val="none" w:sz="0" w:space="0" w:color="auto"/>
        <w:right w:val="none" w:sz="0" w:space="0" w:color="auto"/>
      </w:divBdr>
    </w:div>
    <w:div w:id="2070880743">
      <w:bodyDiv w:val="1"/>
      <w:marLeft w:val="0"/>
      <w:marRight w:val="0"/>
      <w:marTop w:val="0"/>
      <w:marBottom w:val="0"/>
      <w:divBdr>
        <w:top w:val="none" w:sz="0" w:space="0" w:color="auto"/>
        <w:left w:val="none" w:sz="0" w:space="0" w:color="auto"/>
        <w:bottom w:val="none" w:sz="0" w:space="0" w:color="auto"/>
        <w:right w:val="none" w:sz="0" w:space="0" w:color="auto"/>
      </w:divBdr>
    </w:div>
    <w:div w:id="2070956251">
      <w:bodyDiv w:val="1"/>
      <w:marLeft w:val="0"/>
      <w:marRight w:val="0"/>
      <w:marTop w:val="0"/>
      <w:marBottom w:val="0"/>
      <w:divBdr>
        <w:top w:val="none" w:sz="0" w:space="0" w:color="auto"/>
        <w:left w:val="none" w:sz="0" w:space="0" w:color="auto"/>
        <w:bottom w:val="none" w:sz="0" w:space="0" w:color="auto"/>
        <w:right w:val="none" w:sz="0" w:space="0" w:color="auto"/>
      </w:divBdr>
    </w:div>
    <w:div w:id="2071029227">
      <w:bodyDiv w:val="1"/>
      <w:marLeft w:val="0"/>
      <w:marRight w:val="0"/>
      <w:marTop w:val="0"/>
      <w:marBottom w:val="0"/>
      <w:divBdr>
        <w:top w:val="none" w:sz="0" w:space="0" w:color="auto"/>
        <w:left w:val="none" w:sz="0" w:space="0" w:color="auto"/>
        <w:bottom w:val="none" w:sz="0" w:space="0" w:color="auto"/>
        <w:right w:val="none" w:sz="0" w:space="0" w:color="auto"/>
      </w:divBdr>
    </w:div>
    <w:div w:id="2071269593">
      <w:bodyDiv w:val="1"/>
      <w:marLeft w:val="0"/>
      <w:marRight w:val="0"/>
      <w:marTop w:val="0"/>
      <w:marBottom w:val="0"/>
      <w:divBdr>
        <w:top w:val="none" w:sz="0" w:space="0" w:color="auto"/>
        <w:left w:val="none" w:sz="0" w:space="0" w:color="auto"/>
        <w:bottom w:val="none" w:sz="0" w:space="0" w:color="auto"/>
        <w:right w:val="none" w:sz="0" w:space="0" w:color="auto"/>
      </w:divBdr>
    </w:div>
    <w:div w:id="2071610906">
      <w:bodyDiv w:val="1"/>
      <w:marLeft w:val="0"/>
      <w:marRight w:val="0"/>
      <w:marTop w:val="0"/>
      <w:marBottom w:val="0"/>
      <w:divBdr>
        <w:top w:val="none" w:sz="0" w:space="0" w:color="auto"/>
        <w:left w:val="none" w:sz="0" w:space="0" w:color="auto"/>
        <w:bottom w:val="none" w:sz="0" w:space="0" w:color="auto"/>
        <w:right w:val="none" w:sz="0" w:space="0" w:color="auto"/>
      </w:divBdr>
    </w:div>
    <w:div w:id="2071612358">
      <w:bodyDiv w:val="1"/>
      <w:marLeft w:val="0"/>
      <w:marRight w:val="0"/>
      <w:marTop w:val="0"/>
      <w:marBottom w:val="0"/>
      <w:divBdr>
        <w:top w:val="none" w:sz="0" w:space="0" w:color="auto"/>
        <w:left w:val="none" w:sz="0" w:space="0" w:color="auto"/>
        <w:bottom w:val="none" w:sz="0" w:space="0" w:color="auto"/>
        <w:right w:val="none" w:sz="0" w:space="0" w:color="auto"/>
      </w:divBdr>
    </w:div>
    <w:div w:id="2071686111">
      <w:bodyDiv w:val="1"/>
      <w:marLeft w:val="0"/>
      <w:marRight w:val="0"/>
      <w:marTop w:val="0"/>
      <w:marBottom w:val="0"/>
      <w:divBdr>
        <w:top w:val="none" w:sz="0" w:space="0" w:color="auto"/>
        <w:left w:val="none" w:sz="0" w:space="0" w:color="auto"/>
        <w:bottom w:val="none" w:sz="0" w:space="0" w:color="auto"/>
        <w:right w:val="none" w:sz="0" w:space="0" w:color="auto"/>
      </w:divBdr>
    </w:div>
    <w:div w:id="2071734517">
      <w:bodyDiv w:val="1"/>
      <w:marLeft w:val="0"/>
      <w:marRight w:val="0"/>
      <w:marTop w:val="0"/>
      <w:marBottom w:val="0"/>
      <w:divBdr>
        <w:top w:val="none" w:sz="0" w:space="0" w:color="auto"/>
        <w:left w:val="none" w:sz="0" w:space="0" w:color="auto"/>
        <w:bottom w:val="none" w:sz="0" w:space="0" w:color="auto"/>
        <w:right w:val="none" w:sz="0" w:space="0" w:color="auto"/>
      </w:divBdr>
    </w:div>
    <w:div w:id="2071877137">
      <w:bodyDiv w:val="1"/>
      <w:marLeft w:val="0"/>
      <w:marRight w:val="0"/>
      <w:marTop w:val="0"/>
      <w:marBottom w:val="0"/>
      <w:divBdr>
        <w:top w:val="none" w:sz="0" w:space="0" w:color="auto"/>
        <w:left w:val="none" w:sz="0" w:space="0" w:color="auto"/>
        <w:bottom w:val="none" w:sz="0" w:space="0" w:color="auto"/>
        <w:right w:val="none" w:sz="0" w:space="0" w:color="auto"/>
      </w:divBdr>
    </w:div>
    <w:div w:id="2071998883">
      <w:bodyDiv w:val="1"/>
      <w:marLeft w:val="0"/>
      <w:marRight w:val="0"/>
      <w:marTop w:val="0"/>
      <w:marBottom w:val="0"/>
      <w:divBdr>
        <w:top w:val="none" w:sz="0" w:space="0" w:color="auto"/>
        <w:left w:val="none" w:sz="0" w:space="0" w:color="auto"/>
        <w:bottom w:val="none" w:sz="0" w:space="0" w:color="auto"/>
        <w:right w:val="none" w:sz="0" w:space="0" w:color="auto"/>
      </w:divBdr>
    </w:div>
    <w:div w:id="2072001334">
      <w:bodyDiv w:val="1"/>
      <w:marLeft w:val="0"/>
      <w:marRight w:val="0"/>
      <w:marTop w:val="0"/>
      <w:marBottom w:val="0"/>
      <w:divBdr>
        <w:top w:val="none" w:sz="0" w:space="0" w:color="auto"/>
        <w:left w:val="none" w:sz="0" w:space="0" w:color="auto"/>
        <w:bottom w:val="none" w:sz="0" w:space="0" w:color="auto"/>
        <w:right w:val="none" w:sz="0" w:space="0" w:color="auto"/>
      </w:divBdr>
    </w:div>
    <w:div w:id="2072269084">
      <w:bodyDiv w:val="1"/>
      <w:marLeft w:val="0"/>
      <w:marRight w:val="0"/>
      <w:marTop w:val="0"/>
      <w:marBottom w:val="0"/>
      <w:divBdr>
        <w:top w:val="none" w:sz="0" w:space="0" w:color="auto"/>
        <w:left w:val="none" w:sz="0" w:space="0" w:color="auto"/>
        <w:bottom w:val="none" w:sz="0" w:space="0" w:color="auto"/>
        <w:right w:val="none" w:sz="0" w:space="0" w:color="auto"/>
      </w:divBdr>
    </w:div>
    <w:div w:id="2072343279">
      <w:bodyDiv w:val="1"/>
      <w:marLeft w:val="0"/>
      <w:marRight w:val="0"/>
      <w:marTop w:val="0"/>
      <w:marBottom w:val="0"/>
      <w:divBdr>
        <w:top w:val="none" w:sz="0" w:space="0" w:color="auto"/>
        <w:left w:val="none" w:sz="0" w:space="0" w:color="auto"/>
        <w:bottom w:val="none" w:sz="0" w:space="0" w:color="auto"/>
        <w:right w:val="none" w:sz="0" w:space="0" w:color="auto"/>
      </w:divBdr>
    </w:div>
    <w:div w:id="2072458723">
      <w:bodyDiv w:val="1"/>
      <w:marLeft w:val="0"/>
      <w:marRight w:val="0"/>
      <w:marTop w:val="0"/>
      <w:marBottom w:val="0"/>
      <w:divBdr>
        <w:top w:val="none" w:sz="0" w:space="0" w:color="auto"/>
        <w:left w:val="none" w:sz="0" w:space="0" w:color="auto"/>
        <w:bottom w:val="none" w:sz="0" w:space="0" w:color="auto"/>
        <w:right w:val="none" w:sz="0" w:space="0" w:color="auto"/>
      </w:divBdr>
    </w:div>
    <w:div w:id="2072655938">
      <w:bodyDiv w:val="1"/>
      <w:marLeft w:val="0"/>
      <w:marRight w:val="0"/>
      <w:marTop w:val="0"/>
      <w:marBottom w:val="0"/>
      <w:divBdr>
        <w:top w:val="none" w:sz="0" w:space="0" w:color="auto"/>
        <w:left w:val="none" w:sz="0" w:space="0" w:color="auto"/>
        <w:bottom w:val="none" w:sz="0" w:space="0" w:color="auto"/>
        <w:right w:val="none" w:sz="0" w:space="0" w:color="auto"/>
      </w:divBdr>
    </w:div>
    <w:div w:id="2072773987">
      <w:bodyDiv w:val="1"/>
      <w:marLeft w:val="0"/>
      <w:marRight w:val="0"/>
      <w:marTop w:val="0"/>
      <w:marBottom w:val="0"/>
      <w:divBdr>
        <w:top w:val="none" w:sz="0" w:space="0" w:color="auto"/>
        <w:left w:val="none" w:sz="0" w:space="0" w:color="auto"/>
        <w:bottom w:val="none" w:sz="0" w:space="0" w:color="auto"/>
        <w:right w:val="none" w:sz="0" w:space="0" w:color="auto"/>
      </w:divBdr>
    </w:div>
    <w:div w:id="2072921191">
      <w:bodyDiv w:val="1"/>
      <w:marLeft w:val="0"/>
      <w:marRight w:val="0"/>
      <w:marTop w:val="0"/>
      <w:marBottom w:val="0"/>
      <w:divBdr>
        <w:top w:val="none" w:sz="0" w:space="0" w:color="auto"/>
        <w:left w:val="none" w:sz="0" w:space="0" w:color="auto"/>
        <w:bottom w:val="none" w:sz="0" w:space="0" w:color="auto"/>
        <w:right w:val="none" w:sz="0" w:space="0" w:color="auto"/>
      </w:divBdr>
    </w:div>
    <w:div w:id="2072994985">
      <w:bodyDiv w:val="1"/>
      <w:marLeft w:val="0"/>
      <w:marRight w:val="0"/>
      <w:marTop w:val="0"/>
      <w:marBottom w:val="0"/>
      <w:divBdr>
        <w:top w:val="none" w:sz="0" w:space="0" w:color="auto"/>
        <w:left w:val="none" w:sz="0" w:space="0" w:color="auto"/>
        <w:bottom w:val="none" w:sz="0" w:space="0" w:color="auto"/>
        <w:right w:val="none" w:sz="0" w:space="0" w:color="auto"/>
      </w:divBdr>
    </w:div>
    <w:div w:id="2073114607">
      <w:bodyDiv w:val="1"/>
      <w:marLeft w:val="0"/>
      <w:marRight w:val="0"/>
      <w:marTop w:val="0"/>
      <w:marBottom w:val="0"/>
      <w:divBdr>
        <w:top w:val="none" w:sz="0" w:space="0" w:color="auto"/>
        <w:left w:val="none" w:sz="0" w:space="0" w:color="auto"/>
        <w:bottom w:val="none" w:sz="0" w:space="0" w:color="auto"/>
        <w:right w:val="none" w:sz="0" w:space="0" w:color="auto"/>
      </w:divBdr>
    </w:div>
    <w:div w:id="2073236129">
      <w:bodyDiv w:val="1"/>
      <w:marLeft w:val="0"/>
      <w:marRight w:val="0"/>
      <w:marTop w:val="0"/>
      <w:marBottom w:val="0"/>
      <w:divBdr>
        <w:top w:val="none" w:sz="0" w:space="0" w:color="auto"/>
        <w:left w:val="none" w:sz="0" w:space="0" w:color="auto"/>
        <w:bottom w:val="none" w:sz="0" w:space="0" w:color="auto"/>
        <w:right w:val="none" w:sz="0" w:space="0" w:color="auto"/>
      </w:divBdr>
    </w:div>
    <w:div w:id="2073306337">
      <w:bodyDiv w:val="1"/>
      <w:marLeft w:val="0"/>
      <w:marRight w:val="0"/>
      <w:marTop w:val="0"/>
      <w:marBottom w:val="0"/>
      <w:divBdr>
        <w:top w:val="none" w:sz="0" w:space="0" w:color="auto"/>
        <w:left w:val="none" w:sz="0" w:space="0" w:color="auto"/>
        <w:bottom w:val="none" w:sz="0" w:space="0" w:color="auto"/>
        <w:right w:val="none" w:sz="0" w:space="0" w:color="auto"/>
      </w:divBdr>
    </w:div>
    <w:div w:id="2073309679">
      <w:bodyDiv w:val="1"/>
      <w:marLeft w:val="0"/>
      <w:marRight w:val="0"/>
      <w:marTop w:val="0"/>
      <w:marBottom w:val="0"/>
      <w:divBdr>
        <w:top w:val="none" w:sz="0" w:space="0" w:color="auto"/>
        <w:left w:val="none" w:sz="0" w:space="0" w:color="auto"/>
        <w:bottom w:val="none" w:sz="0" w:space="0" w:color="auto"/>
        <w:right w:val="none" w:sz="0" w:space="0" w:color="auto"/>
      </w:divBdr>
    </w:div>
    <w:div w:id="2073428693">
      <w:bodyDiv w:val="1"/>
      <w:marLeft w:val="0"/>
      <w:marRight w:val="0"/>
      <w:marTop w:val="0"/>
      <w:marBottom w:val="0"/>
      <w:divBdr>
        <w:top w:val="none" w:sz="0" w:space="0" w:color="auto"/>
        <w:left w:val="none" w:sz="0" w:space="0" w:color="auto"/>
        <w:bottom w:val="none" w:sz="0" w:space="0" w:color="auto"/>
        <w:right w:val="none" w:sz="0" w:space="0" w:color="auto"/>
      </w:divBdr>
    </w:div>
    <w:div w:id="2073574820">
      <w:bodyDiv w:val="1"/>
      <w:marLeft w:val="0"/>
      <w:marRight w:val="0"/>
      <w:marTop w:val="0"/>
      <w:marBottom w:val="0"/>
      <w:divBdr>
        <w:top w:val="none" w:sz="0" w:space="0" w:color="auto"/>
        <w:left w:val="none" w:sz="0" w:space="0" w:color="auto"/>
        <w:bottom w:val="none" w:sz="0" w:space="0" w:color="auto"/>
        <w:right w:val="none" w:sz="0" w:space="0" w:color="auto"/>
      </w:divBdr>
    </w:div>
    <w:div w:id="2073576560">
      <w:bodyDiv w:val="1"/>
      <w:marLeft w:val="0"/>
      <w:marRight w:val="0"/>
      <w:marTop w:val="0"/>
      <w:marBottom w:val="0"/>
      <w:divBdr>
        <w:top w:val="none" w:sz="0" w:space="0" w:color="auto"/>
        <w:left w:val="none" w:sz="0" w:space="0" w:color="auto"/>
        <w:bottom w:val="none" w:sz="0" w:space="0" w:color="auto"/>
        <w:right w:val="none" w:sz="0" w:space="0" w:color="auto"/>
      </w:divBdr>
    </w:div>
    <w:div w:id="2073696145">
      <w:bodyDiv w:val="1"/>
      <w:marLeft w:val="0"/>
      <w:marRight w:val="0"/>
      <w:marTop w:val="0"/>
      <w:marBottom w:val="0"/>
      <w:divBdr>
        <w:top w:val="none" w:sz="0" w:space="0" w:color="auto"/>
        <w:left w:val="none" w:sz="0" w:space="0" w:color="auto"/>
        <w:bottom w:val="none" w:sz="0" w:space="0" w:color="auto"/>
        <w:right w:val="none" w:sz="0" w:space="0" w:color="auto"/>
      </w:divBdr>
    </w:div>
    <w:div w:id="2073767164">
      <w:bodyDiv w:val="1"/>
      <w:marLeft w:val="0"/>
      <w:marRight w:val="0"/>
      <w:marTop w:val="0"/>
      <w:marBottom w:val="0"/>
      <w:divBdr>
        <w:top w:val="none" w:sz="0" w:space="0" w:color="auto"/>
        <w:left w:val="none" w:sz="0" w:space="0" w:color="auto"/>
        <w:bottom w:val="none" w:sz="0" w:space="0" w:color="auto"/>
        <w:right w:val="none" w:sz="0" w:space="0" w:color="auto"/>
      </w:divBdr>
    </w:div>
    <w:div w:id="2073844836">
      <w:bodyDiv w:val="1"/>
      <w:marLeft w:val="0"/>
      <w:marRight w:val="0"/>
      <w:marTop w:val="0"/>
      <w:marBottom w:val="0"/>
      <w:divBdr>
        <w:top w:val="none" w:sz="0" w:space="0" w:color="auto"/>
        <w:left w:val="none" w:sz="0" w:space="0" w:color="auto"/>
        <w:bottom w:val="none" w:sz="0" w:space="0" w:color="auto"/>
        <w:right w:val="none" w:sz="0" w:space="0" w:color="auto"/>
      </w:divBdr>
    </w:div>
    <w:div w:id="2074110460">
      <w:bodyDiv w:val="1"/>
      <w:marLeft w:val="0"/>
      <w:marRight w:val="0"/>
      <w:marTop w:val="0"/>
      <w:marBottom w:val="0"/>
      <w:divBdr>
        <w:top w:val="none" w:sz="0" w:space="0" w:color="auto"/>
        <w:left w:val="none" w:sz="0" w:space="0" w:color="auto"/>
        <w:bottom w:val="none" w:sz="0" w:space="0" w:color="auto"/>
        <w:right w:val="none" w:sz="0" w:space="0" w:color="auto"/>
      </w:divBdr>
    </w:div>
    <w:div w:id="2074112112">
      <w:bodyDiv w:val="1"/>
      <w:marLeft w:val="0"/>
      <w:marRight w:val="0"/>
      <w:marTop w:val="0"/>
      <w:marBottom w:val="0"/>
      <w:divBdr>
        <w:top w:val="none" w:sz="0" w:space="0" w:color="auto"/>
        <w:left w:val="none" w:sz="0" w:space="0" w:color="auto"/>
        <w:bottom w:val="none" w:sz="0" w:space="0" w:color="auto"/>
        <w:right w:val="none" w:sz="0" w:space="0" w:color="auto"/>
      </w:divBdr>
    </w:div>
    <w:div w:id="2074501729">
      <w:bodyDiv w:val="1"/>
      <w:marLeft w:val="0"/>
      <w:marRight w:val="0"/>
      <w:marTop w:val="0"/>
      <w:marBottom w:val="0"/>
      <w:divBdr>
        <w:top w:val="none" w:sz="0" w:space="0" w:color="auto"/>
        <w:left w:val="none" w:sz="0" w:space="0" w:color="auto"/>
        <w:bottom w:val="none" w:sz="0" w:space="0" w:color="auto"/>
        <w:right w:val="none" w:sz="0" w:space="0" w:color="auto"/>
      </w:divBdr>
    </w:div>
    <w:div w:id="2074959204">
      <w:bodyDiv w:val="1"/>
      <w:marLeft w:val="0"/>
      <w:marRight w:val="0"/>
      <w:marTop w:val="0"/>
      <w:marBottom w:val="0"/>
      <w:divBdr>
        <w:top w:val="none" w:sz="0" w:space="0" w:color="auto"/>
        <w:left w:val="none" w:sz="0" w:space="0" w:color="auto"/>
        <w:bottom w:val="none" w:sz="0" w:space="0" w:color="auto"/>
        <w:right w:val="none" w:sz="0" w:space="0" w:color="auto"/>
      </w:divBdr>
    </w:div>
    <w:div w:id="2075008235">
      <w:bodyDiv w:val="1"/>
      <w:marLeft w:val="0"/>
      <w:marRight w:val="0"/>
      <w:marTop w:val="0"/>
      <w:marBottom w:val="0"/>
      <w:divBdr>
        <w:top w:val="none" w:sz="0" w:space="0" w:color="auto"/>
        <w:left w:val="none" w:sz="0" w:space="0" w:color="auto"/>
        <w:bottom w:val="none" w:sz="0" w:space="0" w:color="auto"/>
        <w:right w:val="none" w:sz="0" w:space="0" w:color="auto"/>
      </w:divBdr>
    </w:div>
    <w:div w:id="2075347168">
      <w:bodyDiv w:val="1"/>
      <w:marLeft w:val="0"/>
      <w:marRight w:val="0"/>
      <w:marTop w:val="0"/>
      <w:marBottom w:val="0"/>
      <w:divBdr>
        <w:top w:val="none" w:sz="0" w:space="0" w:color="auto"/>
        <w:left w:val="none" w:sz="0" w:space="0" w:color="auto"/>
        <w:bottom w:val="none" w:sz="0" w:space="0" w:color="auto"/>
        <w:right w:val="none" w:sz="0" w:space="0" w:color="auto"/>
      </w:divBdr>
    </w:div>
    <w:div w:id="2075547409">
      <w:bodyDiv w:val="1"/>
      <w:marLeft w:val="0"/>
      <w:marRight w:val="0"/>
      <w:marTop w:val="0"/>
      <w:marBottom w:val="0"/>
      <w:divBdr>
        <w:top w:val="none" w:sz="0" w:space="0" w:color="auto"/>
        <w:left w:val="none" w:sz="0" w:space="0" w:color="auto"/>
        <w:bottom w:val="none" w:sz="0" w:space="0" w:color="auto"/>
        <w:right w:val="none" w:sz="0" w:space="0" w:color="auto"/>
      </w:divBdr>
    </w:div>
    <w:div w:id="2075622225">
      <w:bodyDiv w:val="1"/>
      <w:marLeft w:val="0"/>
      <w:marRight w:val="0"/>
      <w:marTop w:val="0"/>
      <w:marBottom w:val="0"/>
      <w:divBdr>
        <w:top w:val="none" w:sz="0" w:space="0" w:color="auto"/>
        <w:left w:val="none" w:sz="0" w:space="0" w:color="auto"/>
        <w:bottom w:val="none" w:sz="0" w:space="0" w:color="auto"/>
        <w:right w:val="none" w:sz="0" w:space="0" w:color="auto"/>
      </w:divBdr>
    </w:div>
    <w:div w:id="2075735217">
      <w:bodyDiv w:val="1"/>
      <w:marLeft w:val="0"/>
      <w:marRight w:val="0"/>
      <w:marTop w:val="0"/>
      <w:marBottom w:val="0"/>
      <w:divBdr>
        <w:top w:val="none" w:sz="0" w:space="0" w:color="auto"/>
        <w:left w:val="none" w:sz="0" w:space="0" w:color="auto"/>
        <w:bottom w:val="none" w:sz="0" w:space="0" w:color="auto"/>
        <w:right w:val="none" w:sz="0" w:space="0" w:color="auto"/>
      </w:divBdr>
    </w:div>
    <w:div w:id="2076001442">
      <w:bodyDiv w:val="1"/>
      <w:marLeft w:val="0"/>
      <w:marRight w:val="0"/>
      <w:marTop w:val="0"/>
      <w:marBottom w:val="0"/>
      <w:divBdr>
        <w:top w:val="none" w:sz="0" w:space="0" w:color="auto"/>
        <w:left w:val="none" w:sz="0" w:space="0" w:color="auto"/>
        <w:bottom w:val="none" w:sz="0" w:space="0" w:color="auto"/>
        <w:right w:val="none" w:sz="0" w:space="0" w:color="auto"/>
      </w:divBdr>
    </w:div>
    <w:div w:id="2076124226">
      <w:bodyDiv w:val="1"/>
      <w:marLeft w:val="0"/>
      <w:marRight w:val="0"/>
      <w:marTop w:val="0"/>
      <w:marBottom w:val="0"/>
      <w:divBdr>
        <w:top w:val="none" w:sz="0" w:space="0" w:color="auto"/>
        <w:left w:val="none" w:sz="0" w:space="0" w:color="auto"/>
        <w:bottom w:val="none" w:sz="0" w:space="0" w:color="auto"/>
        <w:right w:val="none" w:sz="0" w:space="0" w:color="auto"/>
      </w:divBdr>
    </w:div>
    <w:div w:id="2076391268">
      <w:bodyDiv w:val="1"/>
      <w:marLeft w:val="0"/>
      <w:marRight w:val="0"/>
      <w:marTop w:val="0"/>
      <w:marBottom w:val="0"/>
      <w:divBdr>
        <w:top w:val="none" w:sz="0" w:space="0" w:color="auto"/>
        <w:left w:val="none" w:sz="0" w:space="0" w:color="auto"/>
        <w:bottom w:val="none" w:sz="0" w:space="0" w:color="auto"/>
        <w:right w:val="none" w:sz="0" w:space="0" w:color="auto"/>
      </w:divBdr>
    </w:div>
    <w:div w:id="2076464841">
      <w:bodyDiv w:val="1"/>
      <w:marLeft w:val="0"/>
      <w:marRight w:val="0"/>
      <w:marTop w:val="0"/>
      <w:marBottom w:val="0"/>
      <w:divBdr>
        <w:top w:val="none" w:sz="0" w:space="0" w:color="auto"/>
        <w:left w:val="none" w:sz="0" w:space="0" w:color="auto"/>
        <w:bottom w:val="none" w:sz="0" w:space="0" w:color="auto"/>
        <w:right w:val="none" w:sz="0" w:space="0" w:color="auto"/>
      </w:divBdr>
    </w:div>
    <w:div w:id="2076539636">
      <w:bodyDiv w:val="1"/>
      <w:marLeft w:val="0"/>
      <w:marRight w:val="0"/>
      <w:marTop w:val="0"/>
      <w:marBottom w:val="0"/>
      <w:divBdr>
        <w:top w:val="none" w:sz="0" w:space="0" w:color="auto"/>
        <w:left w:val="none" w:sz="0" w:space="0" w:color="auto"/>
        <w:bottom w:val="none" w:sz="0" w:space="0" w:color="auto"/>
        <w:right w:val="none" w:sz="0" w:space="0" w:color="auto"/>
      </w:divBdr>
    </w:div>
    <w:div w:id="2076582734">
      <w:bodyDiv w:val="1"/>
      <w:marLeft w:val="0"/>
      <w:marRight w:val="0"/>
      <w:marTop w:val="0"/>
      <w:marBottom w:val="0"/>
      <w:divBdr>
        <w:top w:val="none" w:sz="0" w:space="0" w:color="auto"/>
        <w:left w:val="none" w:sz="0" w:space="0" w:color="auto"/>
        <w:bottom w:val="none" w:sz="0" w:space="0" w:color="auto"/>
        <w:right w:val="none" w:sz="0" w:space="0" w:color="auto"/>
      </w:divBdr>
    </w:div>
    <w:div w:id="2076588638">
      <w:bodyDiv w:val="1"/>
      <w:marLeft w:val="0"/>
      <w:marRight w:val="0"/>
      <w:marTop w:val="0"/>
      <w:marBottom w:val="0"/>
      <w:divBdr>
        <w:top w:val="none" w:sz="0" w:space="0" w:color="auto"/>
        <w:left w:val="none" w:sz="0" w:space="0" w:color="auto"/>
        <w:bottom w:val="none" w:sz="0" w:space="0" w:color="auto"/>
        <w:right w:val="none" w:sz="0" w:space="0" w:color="auto"/>
      </w:divBdr>
    </w:div>
    <w:div w:id="2076781912">
      <w:bodyDiv w:val="1"/>
      <w:marLeft w:val="0"/>
      <w:marRight w:val="0"/>
      <w:marTop w:val="0"/>
      <w:marBottom w:val="0"/>
      <w:divBdr>
        <w:top w:val="none" w:sz="0" w:space="0" w:color="auto"/>
        <w:left w:val="none" w:sz="0" w:space="0" w:color="auto"/>
        <w:bottom w:val="none" w:sz="0" w:space="0" w:color="auto"/>
        <w:right w:val="none" w:sz="0" w:space="0" w:color="auto"/>
      </w:divBdr>
    </w:div>
    <w:div w:id="2076857732">
      <w:bodyDiv w:val="1"/>
      <w:marLeft w:val="0"/>
      <w:marRight w:val="0"/>
      <w:marTop w:val="0"/>
      <w:marBottom w:val="0"/>
      <w:divBdr>
        <w:top w:val="none" w:sz="0" w:space="0" w:color="auto"/>
        <w:left w:val="none" w:sz="0" w:space="0" w:color="auto"/>
        <w:bottom w:val="none" w:sz="0" w:space="0" w:color="auto"/>
        <w:right w:val="none" w:sz="0" w:space="0" w:color="auto"/>
      </w:divBdr>
    </w:div>
    <w:div w:id="2076932230">
      <w:bodyDiv w:val="1"/>
      <w:marLeft w:val="0"/>
      <w:marRight w:val="0"/>
      <w:marTop w:val="0"/>
      <w:marBottom w:val="0"/>
      <w:divBdr>
        <w:top w:val="none" w:sz="0" w:space="0" w:color="auto"/>
        <w:left w:val="none" w:sz="0" w:space="0" w:color="auto"/>
        <w:bottom w:val="none" w:sz="0" w:space="0" w:color="auto"/>
        <w:right w:val="none" w:sz="0" w:space="0" w:color="auto"/>
      </w:divBdr>
    </w:div>
    <w:div w:id="2076969714">
      <w:bodyDiv w:val="1"/>
      <w:marLeft w:val="0"/>
      <w:marRight w:val="0"/>
      <w:marTop w:val="0"/>
      <w:marBottom w:val="0"/>
      <w:divBdr>
        <w:top w:val="none" w:sz="0" w:space="0" w:color="auto"/>
        <w:left w:val="none" w:sz="0" w:space="0" w:color="auto"/>
        <w:bottom w:val="none" w:sz="0" w:space="0" w:color="auto"/>
        <w:right w:val="none" w:sz="0" w:space="0" w:color="auto"/>
      </w:divBdr>
    </w:div>
    <w:div w:id="2077052084">
      <w:bodyDiv w:val="1"/>
      <w:marLeft w:val="0"/>
      <w:marRight w:val="0"/>
      <w:marTop w:val="0"/>
      <w:marBottom w:val="0"/>
      <w:divBdr>
        <w:top w:val="none" w:sz="0" w:space="0" w:color="auto"/>
        <w:left w:val="none" w:sz="0" w:space="0" w:color="auto"/>
        <w:bottom w:val="none" w:sz="0" w:space="0" w:color="auto"/>
        <w:right w:val="none" w:sz="0" w:space="0" w:color="auto"/>
      </w:divBdr>
    </w:div>
    <w:div w:id="2077388219">
      <w:bodyDiv w:val="1"/>
      <w:marLeft w:val="0"/>
      <w:marRight w:val="0"/>
      <w:marTop w:val="0"/>
      <w:marBottom w:val="0"/>
      <w:divBdr>
        <w:top w:val="none" w:sz="0" w:space="0" w:color="auto"/>
        <w:left w:val="none" w:sz="0" w:space="0" w:color="auto"/>
        <w:bottom w:val="none" w:sz="0" w:space="0" w:color="auto"/>
        <w:right w:val="none" w:sz="0" w:space="0" w:color="auto"/>
      </w:divBdr>
    </w:div>
    <w:div w:id="2077510342">
      <w:bodyDiv w:val="1"/>
      <w:marLeft w:val="0"/>
      <w:marRight w:val="0"/>
      <w:marTop w:val="0"/>
      <w:marBottom w:val="0"/>
      <w:divBdr>
        <w:top w:val="none" w:sz="0" w:space="0" w:color="auto"/>
        <w:left w:val="none" w:sz="0" w:space="0" w:color="auto"/>
        <w:bottom w:val="none" w:sz="0" w:space="0" w:color="auto"/>
        <w:right w:val="none" w:sz="0" w:space="0" w:color="auto"/>
      </w:divBdr>
    </w:div>
    <w:div w:id="2077585794">
      <w:bodyDiv w:val="1"/>
      <w:marLeft w:val="0"/>
      <w:marRight w:val="0"/>
      <w:marTop w:val="0"/>
      <w:marBottom w:val="0"/>
      <w:divBdr>
        <w:top w:val="none" w:sz="0" w:space="0" w:color="auto"/>
        <w:left w:val="none" w:sz="0" w:space="0" w:color="auto"/>
        <w:bottom w:val="none" w:sz="0" w:space="0" w:color="auto"/>
        <w:right w:val="none" w:sz="0" w:space="0" w:color="auto"/>
      </w:divBdr>
    </w:div>
    <w:div w:id="2077632231">
      <w:bodyDiv w:val="1"/>
      <w:marLeft w:val="0"/>
      <w:marRight w:val="0"/>
      <w:marTop w:val="0"/>
      <w:marBottom w:val="0"/>
      <w:divBdr>
        <w:top w:val="none" w:sz="0" w:space="0" w:color="auto"/>
        <w:left w:val="none" w:sz="0" w:space="0" w:color="auto"/>
        <w:bottom w:val="none" w:sz="0" w:space="0" w:color="auto"/>
        <w:right w:val="none" w:sz="0" w:space="0" w:color="auto"/>
      </w:divBdr>
    </w:div>
    <w:div w:id="2078358143">
      <w:bodyDiv w:val="1"/>
      <w:marLeft w:val="0"/>
      <w:marRight w:val="0"/>
      <w:marTop w:val="0"/>
      <w:marBottom w:val="0"/>
      <w:divBdr>
        <w:top w:val="none" w:sz="0" w:space="0" w:color="auto"/>
        <w:left w:val="none" w:sz="0" w:space="0" w:color="auto"/>
        <w:bottom w:val="none" w:sz="0" w:space="0" w:color="auto"/>
        <w:right w:val="none" w:sz="0" w:space="0" w:color="auto"/>
      </w:divBdr>
    </w:div>
    <w:div w:id="2078548966">
      <w:bodyDiv w:val="1"/>
      <w:marLeft w:val="0"/>
      <w:marRight w:val="0"/>
      <w:marTop w:val="0"/>
      <w:marBottom w:val="0"/>
      <w:divBdr>
        <w:top w:val="none" w:sz="0" w:space="0" w:color="auto"/>
        <w:left w:val="none" w:sz="0" w:space="0" w:color="auto"/>
        <w:bottom w:val="none" w:sz="0" w:space="0" w:color="auto"/>
        <w:right w:val="none" w:sz="0" w:space="0" w:color="auto"/>
      </w:divBdr>
    </w:div>
    <w:div w:id="2079554103">
      <w:bodyDiv w:val="1"/>
      <w:marLeft w:val="0"/>
      <w:marRight w:val="0"/>
      <w:marTop w:val="0"/>
      <w:marBottom w:val="0"/>
      <w:divBdr>
        <w:top w:val="none" w:sz="0" w:space="0" w:color="auto"/>
        <w:left w:val="none" w:sz="0" w:space="0" w:color="auto"/>
        <w:bottom w:val="none" w:sz="0" w:space="0" w:color="auto"/>
        <w:right w:val="none" w:sz="0" w:space="0" w:color="auto"/>
      </w:divBdr>
    </w:div>
    <w:div w:id="2079816512">
      <w:bodyDiv w:val="1"/>
      <w:marLeft w:val="0"/>
      <w:marRight w:val="0"/>
      <w:marTop w:val="0"/>
      <w:marBottom w:val="0"/>
      <w:divBdr>
        <w:top w:val="none" w:sz="0" w:space="0" w:color="auto"/>
        <w:left w:val="none" w:sz="0" w:space="0" w:color="auto"/>
        <w:bottom w:val="none" w:sz="0" w:space="0" w:color="auto"/>
        <w:right w:val="none" w:sz="0" w:space="0" w:color="auto"/>
      </w:divBdr>
    </w:div>
    <w:div w:id="2079936884">
      <w:bodyDiv w:val="1"/>
      <w:marLeft w:val="0"/>
      <w:marRight w:val="0"/>
      <w:marTop w:val="0"/>
      <w:marBottom w:val="0"/>
      <w:divBdr>
        <w:top w:val="none" w:sz="0" w:space="0" w:color="auto"/>
        <w:left w:val="none" w:sz="0" w:space="0" w:color="auto"/>
        <w:bottom w:val="none" w:sz="0" w:space="0" w:color="auto"/>
        <w:right w:val="none" w:sz="0" w:space="0" w:color="auto"/>
      </w:divBdr>
    </w:div>
    <w:div w:id="2080133628">
      <w:bodyDiv w:val="1"/>
      <w:marLeft w:val="0"/>
      <w:marRight w:val="0"/>
      <w:marTop w:val="0"/>
      <w:marBottom w:val="0"/>
      <w:divBdr>
        <w:top w:val="none" w:sz="0" w:space="0" w:color="auto"/>
        <w:left w:val="none" w:sz="0" w:space="0" w:color="auto"/>
        <w:bottom w:val="none" w:sz="0" w:space="0" w:color="auto"/>
        <w:right w:val="none" w:sz="0" w:space="0" w:color="auto"/>
      </w:divBdr>
    </w:div>
    <w:div w:id="2080202796">
      <w:bodyDiv w:val="1"/>
      <w:marLeft w:val="0"/>
      <w:marRight w:val="0"/>
      <w:marTop w:val="0"/>
      <w:marBottom w:val="0"/>
      <w:divBdr>
        <w:top w:val="none" w:sz="0" w:space="0" w:color="auto"/>
        <w:left w:val="none" w:sz="0" w:space="0" w:color="auto"/>
        <w:bottom w:val="none" w:sz="0" w:space="0" w:color="auto"/>
        <w:right w:val="none" w:sz="0" w:space="0" w:color="auto"/>
      </w:divBdr>
    </w:div>
    <w:div w:id="2080209260">
      <w:bodyDiv w:val="1"/>
      <w:marLeft w:val="0"/>
      <w:marRight w:val="0"/>
      <w:marTop w:val="0"/>
      <w:marBottom w:val="0"/>
      <w:divBdr>
        <w:top w:val="none" w:sz="0" w:space="0" w:color="auto"/>
        <w:left w:val="none" w:sz="0" w:space="0" w:color="auto"/>
        <w:bottom w:val="none" w:sz="0" w:space="0" w:color="auto"/>
        <w:right w:val="none" w:sz="0" w:space="0" w:color="auto"/>
      </w:divBdr>
    </w:div>
    <w:div w:id="2080250659">
      <w:bodyDiv w:val="1"/>
      <w:marLeft w:val="0"/>
      <w:marRight w:val="0"/>
      <w:marTop w:val="0"/>
      <w:marBottom w:val="0"/>
      <w:divBdr>
        <w:top w:val="none" w:sz="0" w:space="0" w:color="auto"/>
        <w:left w:val="none" w:sz="0" w:space="0" w:color="auto"/>
        <w:bottom w:val="none" w:sz="0" w:space="0" w:color="auto"/>
        <w:right w:val="none" w:sz="0" w:space="0" w:color="auto"/>
      </w:divBdr>
    </w:div>
    <w:div w:id="2080982132">
      <w:bodyDiv w:val="1"/>
      <w:marLeft w:val="0"/>
      <w:marRight w:val="0"/>
      <w:marTop w:val="0"/>
      <w:marBottom w:val="0"/>
      <w:divBdr>
        <w:top w:val="none" w:sz="0" w:space="0" w:color="auto"/>
        <w:left w:val="none" w:sz="0" w:space="0" w:color="auto"/>
        <w:bottom w:val="none" w:sz="0" w:space="0" w:color="auto"/>
        <w:right w:val="none" w:sz="0" w:space="0" w:color="auto"/>
      </w:divBdr>
    </w:div>
    <w:div w:id="2081058322">
      <w:bodyDiv w:val="1"/>
      <w:marLeft w:val="0"/>
      <w:marRight w:val="0"/>
      <w:marTop w:val="0"/>
      <w:marBottom w:val="0"/>
      <w:divBdr>
        <w:top w:val="none" w:sz="0" w:space="0" w:color="auto"/>
        <w:left w:val="none" w:sz="0" w:space="0" w:color="auto"/>
        <w:bottom w:val="none" w:sz="0" w:space="0" w:color="auto"/>
        <w:right w:val="none" w:sz="0" w:space="0" w:color="auto"/>
      </w:divBdr>
    </w:div>
    <w:div w:id="2081250382">
      <w:bodyDiv w:val="1"/>
      <w:marLeft w:val="0"/>
      <w:marRight w:val="0"/>
      <w:marTop w:val="0"/>
      <w:marBottom w:val="0"/>
      <w:divBdr>
        <w:top w:val="none" w:sz="0" w:space="0" w:color="auto"/>
        <w:left w:val="none" w:sz="0" w:space="0" w:color="auto"/>
        <w:bottom w:val="none" w:sz="0" w:space="0" w:color="auto"/>
        <w:right w:val="none" w:sz="0" w:space="0" w:color="auto"/>
      </w:divBdr>
    </w:div>
    <w:div w:id="2081361410">
      <w:bodyDiv w:val="1"/>
      <w:marLeft w:val="0"/>
      <w:marRight w:val="0"/>
      <w:marTop w:val="0"/>
      <w:marBottom w:val="0"/>
      <w:divBdr>
        <w:top w:val="none" w:sz="0" w:space="0" w:color="auto"/>
        <w:left w:val="none" w:sz="0" w:space="0" w:color="auto"/>
        <w:bottom w:val="none" w:sz="0" w:space="0" w:color="auto"/>
        <w:right w:val="none" w:sz="0" w:space="0" w:color="auto"/>
      </w:divBdr>
    </w:div>
    <w:div w:id="2081517330">
      <w:bodyDiv w:val="1"/>
      <w:marLeft w:val="0"/>
      <w:marRight w:val="0"/>
      <w:marTop w:val="0"/>
      <w:marBottom w:val="0"/>
      <w:divBdr>
        <w:top w:val="none" w:sz="0" w:space="0" w:color="auto"/>
        <w:left w:val="none" w:sz="0" w:space="0" w:color="auto"/>
        <w:bottom w:val="none" w:sz="0" w:space="0" w:color="auto"/>
        <w:right w:val="none" w:sz="0" w:space="0" w:color="auto"/>
      </w:divBdr>
    </w:div>
    <w:div w:id="2081559483">
      <w:bodyDiv w:val="1"/>
      <w:marLeft w:val="0"/>
      <w:marRight w:val="0"/>
      <w:marTop w:val="0"/>
      <w:marBottom w:val="0"/>
      <w:divBdr>
        <w:top w:val="none" w:sz="0" w:space="0" w:color="auto"/>
        <w:left w:val="none" w:sz="0" w:space="0" w:color="auto"/>
        <w:bottom w:val="none" w:sz="0" w:space="0" w:color="auto"/>
        <w:right w:val="none" w:sz="0" w:space="0" w:color="auto"/>
      </w:divBdr>
    </w:div>
    <w:div w:id="2081708737">
      <w:bodyDiv w:val="1"/>
      <w:marLeft w:val="0"/>
      <w:marRight w:val="0"/>
      <w:marTop w:val="0"/>
      <w:marBottom w:val="0"/>
      <w:divBdr>
        <w:top w:val="none" w:sz="0" w:space="0" w:color="auto"/>
        <w:left w:val="none" w:sz="0" w:space="0" w:color="auto"/>
        <w:bottom w:val="none" w:sz="0" w:space="0" w:color="auto"/>
        <w:right w:val="none" w:sz="0" w:space="0" w:color="auto"/>
      </w:divBdr>
    </w:div>
    <w:div w:id="2082024974">
      <w:bodyDiv w:val="1"/>
      <w:marLeft w:val="0"/>
      <w:marRight w:val="0"/>
      <w:marTop w:val="0"/>
      <w:marBottom w:val="0"/>
      <w:divBdr>
        <w:top w:val="none" w:sz="0" w:space="0" w:color="auto"/>
        <w:left w:val="none" w:sz="0" w:space="0" w:color="auto"/>
        <w:bottom w:val="none" w:sz="0" w:space="0" w:color="auto"/>
        <w:right w:val="none" w:sz="0" w:space="0" w:color="auto"/>
      </w:divBdr>
    </w:div>
    <w:div w:id="2082091988">
      <w:bodyDiv w:val="1"/>
      <w:marLeft w:val="0"/>
      <w:marRight w:val="0"/>
      <w:marTop w:val="0"/>
      <w:marBottom w:val="0"/>
      <w:divBdr>
        <w:top w:val="none" w:sz="0" w:space="0" w:color="auto"/>
        <w:left w:val="none" w:sz="0" w:space="0" w:color="auto"/>
        <w:bottom w:val="none" w:sz="0" w:space="0" w:color="auto"/>
        <w:right w:val="none" w:sz="0" w:space="0" w:color="auto"/>
      </w:divBdr>
    </w:div>
    <w:div w:id="2082094931">
      <w:bodyDiv w:val="1"/>
      <w:marLeft w:val="0"/>
      <w:marRight w:val="0"/>
      <w:marTop w:val="0"/>
      <w:marBottom w:val="0"/>
      <w:divBdr>
        <w:top w:val="none" w:sz="0" w:space="0" w:color="auto"/>
        <w:left w:val="none" w:sz="0" w:space="0" w:color="auto"/>
        <w:bottom w:val="none" w:sz="0" w:space="0" w:color="auto"/>
        <w:right w:val="none" w:sz="0" w:space="0" w:color="auto"/>
      </w:divBdr>
    </w:div>
    <w:div w:id="2082212796">
      <w:bodyDiv w:val="1"/>
      <w:marLeft w:val="0"/>
      <w:marRight w:val="0"/>
      <w:marTop w:val="0"/>
      <w:marBottom w:val="0"/>
      <w:divBdr>
        <w:top w:val="none" w:sz="0" w:space="0" w:color="auto"/>
        <w:left w:val="none" w:sz="0" w:space="0" w:color="auto"/>
        <w:bottom w:val="none" w:sz="0" w:space="0" w:color="auto"/>
        <w:right w:val="none" w:sz="0" w:space="0" w:color="auto"/>
      </w:divBdr>
    </w:div>
    <w:div w:id="2082290265">
      <w:bodyDiv w:val="1"/>
      <w:marLeft w:val="0"/>
      <w:marRight w:val="0"/>
      <w:marTop w:val="0"/>
      <w:marBottom w:val="0"/>
      <w:divBdr>
        <w:top w:val="none" w:sz="0" w:space="0" w:color="auto"/>
        <w:left w:val="none" w:sz="0" w:space="0" w:color="auto"/>
        <w:bottom w:val="none" w:sz="0" w:space="0" w:color="auto"/>
        <w:right w:val="none" w:sz="0" w:space="0" w:color="auto"/>
      </w:divBdr>
    </w:div>
    <w:div w:id="2082438360">
      <w:bodyDiv w:val="1"/>
      <w:marLeft w:val="0"/>
      <w:marRight w:val="0"/>
      <w:marTop w:val="0"/>
      <w:marBottom w:val="0"/>
      <w:divBdr>
        <w:top w:val="none" w:sz="0" w:space="0" w:color="auto"/>
        <w:left w:val="none" w:sz="0" w:space="0" w:color="auto"/>
        <w:bottom w:val="none" w:sz="0" w:space="0" w:color="auto"/>
        <w:right w:val="none" w:sz="0" w:space="0" w:color="auto"/>
      </w:divBdr>
    </w:div>
    <w:div w:id="2082628920">
      <w:bodyDiv w:val="1"/>
      <w:marLeft w:val="0"/>
      <w:marRight w:val="0"/>
      <w:marTop w:val="0"/>
      <w:marBottom w:val="0"/>
      <w:divBdr>
        <w:top w:val="none" w:sz="0" w:space="0" w:color="auto"/>
        <w:left w:val="none" w:sz="0" w:space="0" w:color="auto"/>
        <w:bottom w:val="none" w:sz="0" w:space="0" w:color="auto"/>
        <w:right w:val="none" w:sz="0" w:space="0" w:color="auto"/>
      </w:divBdr>
    </w:div>
    <w:div w:id="2082632992">
      <w:bodyDiv w:val="1"/>
      <w:marLeft w:val="0"/>
      <w:marRight w:val="0"/>
      <w:marTop w:val="0"/>
      <w:marBottom w:val="0"/>
      <w:divBdr>
        <w:top w:val="none" w:sz="0" w:space="0" w:color="auto"/>
        <w:left w:val="none" w:sz="0" w:space="0" w:color="auto"/>
        <w:bottom w:val="none" w:sz="0" w:space="0" w:color="auto"/>
        <w:right w:val="none" w:sz="0" w:space="0" w:color="auto"/>
      </w:divBdr>
    </w:div>
    <w:div w:id="2082635267">
      <w:bodyDiv w:val="1"/>
      <w:marLeft w:val="0"/>
      <w:marRight w:val="0"/>
      <w:marTop w:val="0"/>
      <w:marBottom w:val="0"/>
      <w:divBdr>
        <w:top w:val="none" w:sz="0" w:space="0" w:color="auto"/>
        <w:left w:val="none" w:sz="0" w:space="0" w:color="auto"/>
        <w:bottom w:val="none" w:sz="0" w:space="0" w:color="auto"/>
        <w:right w:val="none" w:sz="0" w:space="0" w:color="auto"/>
      </w:divBdr>
    </w:div>
    <w:div w:id="2082679465">
      <w:bodyDiv w:val="1"/>
      <w:marLeft w:val="0"/>
      <w:marRight w:val="0"/>
      <w:marTop w:val="0"/>
      <w:marBottom w:val="0"/>
      <w:divBdr>
        <w:top w:val="none" w:sz="0" w:space="0" w:color="auto"/>
        <w:left w:val="none" w:sz="0" w:space="0" w:color="auto"/>
        <w:bottom w:val="none" w:sz="0" w:space="0" w:color="auto"/>
        <w:right w:val="none" w:sz="0" w:space="0" w:color="auto"/>
      </w:divBdr>
    </w:div>
    <w:div w:id="2083015921">
      <w:bodyDiv w:val="1"/>
      <w:marLeft w:val="0"/>
      <w:marRight w:val="0"/>
      <w:marTop w:val="0"/>
      <w:marBottom w:val="0"/>
      <w:divBdr>
        <w:top w:val="none" w:sz="0" w:space="0" w:color="auto"/>
        <w:left w:val="none" w:sz="0" w:space="0" w:color="auto"/>
        <w:bottom w:val="none" w:sz="0" w:space="0" w:color="auto"/>
        <w:right w:val="none" w:sz="0" w:space="0" w:color="auto"/>
      </w:divBdr>
    </w:div>
    <w:div w:id="2083062950">
      <w:bodyDiv w:val="1"/>
      <w:marLeft w:val="0"/>
      <w:marRight w:val="0"/>
      <w:marTop w:val="0"/>
      <w:marBottom w:val="0"/>
      <w:divBdr>
        <w:top w:val="none" w:sz="0" w:space="0" w:color="auto"/>
        <w:left w:val="none" w:sz="0" w:space="0" w:color="auto"/>
        <w:bottom w:val="none" w:sz="0" w:space="0" w:color="auto"/>
        <w:right w:val="none" w:sz="0" w:space="0" w:color="auto"/>
      </w:divBdr>
    </w:div>
    <w:div w:id="2083094260">
      <w:bodyDiv w:val="1"/>
      <w:marLeft w:val="0"/>
      <w:marRight w:val="0"/>
      <w:marTop w:val="0"/>
      <w:marBottom w:val="0"/>
      <w:divBdr>
        <w:top w:val="none" w:sz="0" w:space="0" w:color="auto"/>
        <w:left w:val="none" w:sz="0" w:space="0" w:color="auto"/>
        <w:bottom w:val="none" w:sz="0" w:space="0" w:color="auto"/>
        <w:right w:val="none" w:sz="0" w:space="0" w:color="auto"/>
      </w:divBdr>
    </w:div>
    <w:div w:id="2083140338">
      <w:bodyDiv w:val="1"/>
      <w:marLeft w:val="0"/>
      <w:marRight w:val="0"/>
      <w:marTop w:val="0"/>
      <w:marBottom w:val="0"/>
      <w:divBdr>
        <w:top w:val="none" w:sz="0" w:space="0" w:color="auto"/>
        <w:left w:val="none" w:sz="0" w:space="0" w:color="auto"/>
        <w:bottom w:val="none" w:sz="0" w:space="0" w:color="auto"/>
        <w:right w:val="none" w:sz="0" w:space="0" w:color="auto"/>
      </w:divBdr>
    </w:div>
    <w:div w:id="2083260577">
      <w:bodyDiv w:val="1"/>
      <w:marLeft w:val="0"/>
      <w:marRight w:val="0"/>
      <w:marTop w:val="0"/>
      <w:marBottom w:val="0"/>
      <w:divBdr>
        <w:top w:val="none" w:sz="0" w:space="0" w:color="auto"/>
        <w:left w:val="none" w:sz="0" w:space="0" w:color="auto"/>
        <w:bottom w:val="none" w:sz="0" w:space="0" w:color="auto"/>
        <w:right w:val="none" w:sz="0" w:space="0" w:color="auto"/>
      </w:divBdr>
    </w:div>
    <w:div w:id="2083409435">
      <w:bodyDiv w:val="1"/>
      <w:marLeft w:val="0"/>
      <w:marRight w:val="0"/>
      <w:marTop w:val="0"/>
      <w:marBottom w:val="0"/>
      <w:divBdr>
        <w:top w:val="none" w:sz="0" w:space="0" w:color="auto"/>
        <w:left w:val="none" w:sz="0" w:space="0" w:color="auto"/>
        <w:bottom w:val="none" w:sz="0" w:space="0" w:color="auto"/>
        <w:right w:val="none" w:sz="0" w:space="0" w:color="auto"/>
      </w:divBdr>
    </w:div>
    <w:div w:id="2083482330">
      <w:bodyDiv w:val="1"/>
      <w:marLeft w:val="0"/>
      <w:marRight w:val="0"/>
      <w:marTop w:val="0"/>
      <w:marBottom w:val="0"/>
      <w:divBdr>
        <w:top w:val="none" w:sz="0" w:space="0" w:color="auto"/>
        <w:left w:val="none" w:sz="0" w:space="0" w:color="auto"/>
        <w:bottom w:val="none" w:sz="0" w:space="0" w:color="auto"/>
        <w:right w:val="none" w:sz="0" w:space="0" w:color="auto"/>
      </w:divBdr>
    </w:div>
    <w:div w:id="2083483671">
      <w:bodyDiv w:val="1"/>
      <w:marLeft w:val="0"/>
      <w:marRight w:val="0"/>
      <w:marTop w:val="0"/>
      <w:marBottom w:val="0"/>
      <w:divBdr>
        <w:top w:val="none" w:sz="0" w:space="0" w:color="auto"/>
        <w:left w:val="none" w:sz="0" w:space="0" w:color="auto"/>
        <w:bottom w:val="none" w:sz="0" w:space="0" w:color="auto"/>
        <w:right w:val="none" w:sz="0" w:space="0" w:color="auto"/>
      </w:divBdr>
    </w:div>
    <w:div w:id="2083525461">
      <w:bodyDiv w:val="1"/>
      <w:marLeft w:val="0"/>
      <w:marRight w:val="0"/>
      <w:marTop w:val="0"/>
      <w:marBottom w:val="0"/>
      <w:divBdr>
        <w:top w:val="none" w:sz="0" w:space="0" w:color="auto"/>
        <w:left w:val="none" w:sz="0" w:space="0" w:color="auto"/>
        <w:bottom w:val="none" w:sz="0" w:space="0" w:color="auto"/>
        <w:right w:val="none" w:sz="0" w:space="0" w:color="auto"/>
      </w:divBdr>
    </w:div>
    <w:div w:id="2083526171">
      <w:bodyDiv w:val="1"/>
      <w:marLeft w:val="0"/>
      <w:marRight w:val="0"/>
      <w:marTop w:val="0"/>
      <w:marBottom w:val="0"/>
      <w:divBdr>
        <w:top w:val="none" w:sz="0" w:space="0" w:color="auto"/>
        <w:left w:val="none" w:sz="0" w:space="0" w:color="auto"/>
        <w:bottom w:val="none" w:sz="0" w:space="0" w:color="auto"/>
        <w:right w:val="none" w:sz="0" w:space="0" w:color="auto"/>
      </w:divBdr>
    </w:div>
    <w:div w:id="2083595439">
      <w:bodyDiv w:val="1"/>
      <w:marLeft w:val="0"/>
      <w:marRight w:val="0"/>
      <w:marTop w:val="0"/>
      <w:marBottom w:val="0"/>
      <w:divBdr>
        <w:top w:val="none" w:sz="0" w:space="0" w:color="auto"/>
        <w:left w:val="none" w:sz="0" w:space="0" w:color="auto"/>
        <w:bottom w:val="none" w:sz="0" w:space="0" w:color="auto"/>
        <w:right w:val="none" w:sz="0" w:space="0" w:color="auto"/>
      </w:divBdr>
    </w:div>
    <w:div w:id="2083602448">
      <w:bodyDiv w:val="1"/>
      <w:marLeft w:val="0"/>
      <w:marRight w:val="0"/>
      <w:marTop w:val="0"/>
      <w:marBottom w:val="0"/>
      <w:divBdr>
        <w:top w:val="none" w:sz="0" w:space="0" w:color="auto"/>
        <w:left w:val="none" w:sz="0" w:space="0" w:color="auto"/>
        <w:bottom w:val="none" w:sz="0" w:space="0" w:color="auto"/>
        <w:right w:val="none" w:sz="0" w:space="0" w:color="auto"/>
      </w:divBdr>
    </w:div>
    <w:div w:id="2083721307">
      <w:bodyDiv w:val="1"/>
      <w:marLeft w:val="0"/>
      <w:marRight w:val="0"/>
      <w:marTop w:val="0"/>
      <w:marBottom w:val="0"/>
      <w:divBdr>
        <w:top w:val="none" w:sz="0" w:space="0" w:color="auto"/>
        <w:left w:val="none" w:sz="0" w:space="0" w:color="auto"/>
        <w:bottom w:val="none" w:sz="0" w:space="0" w:color="auto"/>
        <w:right w:val="none" w:sz="0" w:space="0" w:color="auto"/>
      </w:divBdr>
    </w:div>
    <w:div w:id="2084134849">
      <w:bodyDiv w:val="1"/>
      <w:marLeft w:val="0"/>
      <w:marRight w:val="0"/>
      <w:marTop w:val="0"/>
      <w:marBottom w:val="0"/>
      <w:divBdr>
        <w:top w:val="none" w:sz="0" w:space="0" w:color="auto"/>
        <w:left w:val="none" w:sz="0" w:space="0" w:color="auto"/>
        <w:bottom w:val="none" w:sz="0" w:space="0" w:color="auto"/>
        <w:right w:val="none" w:sz="0" w:space="0" w:color="auto"/>
      </w:divBdr>
    </w:div>
    <w:div w:id="2084178803">
      <w:bodyDiv w:val="1"/>
      <w:marLeft w:val="0"/>
      <w:marRight w:val="0"/>
      <w:marTop w:val="0"/>
      <w:marBottom w:val="0"/>
      <w:divBdr>
        <w:top w:val="none" w:sz="0" w:space="0" w:color="auto"/>
        <w:left w:val="none" w:sz="0" w:space="0" w:color="auto"/>
        <w:bottom w:val="none" w:sz="0" w:space="0" w:color="auto"/>
        <w:right w:val="none" w:sz="0" w:space="0" w:color="auto"/>
      </w:divBdr>
    </w:div>
    <w:div w:id="2084452606">
      <w:bodyDiv w:val="1"/>
      <w:marLeft w:val="0"/>
      <w:marRight w:val="0"/>
      <w:marTop w:val="0"/>
      <w:marBottom w:val="0"/>
      <w:divBdr>
        <w:top w:val="none" w:sz="0" w:space="0" w:color="auto"/>
        <w:left w:val="none" w:sz="0" w:space="0" w:color="auto"/>
        <w:bottom w:val="none" w:sz="0" w:space="0" w:color="auto"/>
        <w:right w:val="none" w:sz="0" w:space="0" w:color="auto"/>
      </w:divBdr>
    </w:div>
    <w:div w:id="2084638466">
      <w:bodyDiv w:val="1"/>
      <w:marLeft w:val="0"/>
      <w:marRight w:val="0"/>
      <w:marTop w:val="0"/>
      <w:marBottom w:val="0"/>
      <w:divBdr>
        <w:top w:val="none" w:sz="0" w:space="0" w:color="auto"/>
        <w:left w:val="none" w:sz="0" w:space="0" w:color="auto"/>
        <w:bottom w:val="none" w:sz="0" w:space="0" w:color="auto"/>
        <w:right w:val="none" w:sz="0" w:space="0" w:color="auto"/>
      </w:divBdr>
    </w:div>
    <w:div w:id="2084643927">
      <w:bodyDiv w:val="1"/>
      <w:marLeft w:val="0"/>
      <w:marRight w:val="0"/>
      <w:marTop w:val="0"/>
      <w:marBottom w:val="0"/>
      <w:divBdr>
        <w:top w:val="none" w:sz="0" w:space="0" w:color="auto"/>
        <w:left w:val="none" w:sz="0" w:space="0" w:color="auto"/>
        <w:bottom w:val="none" w:sz="0" w:space="0" w:color="auto"/>
        <w:right w:val="none" w:sz="0" w:space="0" w:color="auto"/>
      </w:divBdr>
    </w:div>
    <w:div w:id="2084838620">
      <w:bodyDiv w:val="1"/>
      <w:marLeft w:val="0"/>
      <w:marRight w:val="0"/>
      <w:marTop w:val="0"/>
      <w:marBottom w:val="0"/>
      <w:divBdr>
        <w:top w:val="none" w:sz="0" w:space="0" w:color="auto"/>
        <w:left w:val="none" w:sz="0" w:space="0" w:color="auto"/>
        <w:bottom w:val="none" w:sz="0" w:space="0" w:color="auto"/>
        <w:right w:val="none" w:sz="0" w:space="0" w:color="auto"/>
      </w:divBdr>
    </w:div>
    <w:div w:id="2084839514">
      <w:bodyDiv w:val="1"/>
      <w:marLeft w:val="0"/>
      <w:marRight w:val="0"/>
      <w:marTop w:val="0"/>
      <w:marBottom w:val="0"/>
      <w:divBdr>
        <w:top w:val="none" w:sz="0" w:space="0" w:color="auto"/>
        <w:left w:val="none" w:sz="0" w:space="0" w:color="auto"/>
        <w:bottom w:val="none" w:sz="0" w:space="0" w:color="auto"/>
        <w:right w:val="none" w:sz="0" w:space="0" w:color="auto"/>
      </w:divBdr>
    </w:div>
    <w:div w:id="2085102909">
      <w:bodyDiv w:val="1"/>
      <w:marLeft w:val="0"/>
      <w:marRight w:val="0"/>
      <w:marTop w:val="0"/>
      <w:marBottom w:val="0"/>
      <w:divBdr>
        <w:top w:val="none" w:sz="0" w:space="0" w:color="auto"/>
        <w:left w:val="none" w:sz="0" w:space="0" w:color="auto"/>
        <w:bottom w:val="none" w:sz="0" w:space="0" w:color="auto"/>
        <w:right w:val="none" w:sz="0" w:space="0" w:color="auto"/>
      </w:divBdr>
    </w:div>
    <w:div w:id="2085178991">
      <w:bodyDiv w:val="1"/>
      <w:marLeft w:val="0"/>
      <w:marRight w:val="0"/>
      <w:marTop w:val="0"/>
      <w:marBottom w:val="0"/>
      <w:divBdr>
        <w:top w:val="none" w:sz="0" w:space="0" w:color="auto"/>
        <w:left w:val="none" w:sz="0" w:space="0" w:color="auto"/>
        <w:bottom w:val="none" w:sz="0" w:space="0" w:color="auto"/>
        <w:right w:val="none" w:sz="0" w:space="0" w:color="auto"/>
      </w:divBdr>
    </w:div>
    <w:div w:id="2085179826">
      <w:bodyDiv w:val="1"/>
      <w:marLeft w:val="0"/>
      <w:marRight w:val="0"/>
      <w:marTop w:val="0"/>
      <w:marBottom w:val="0"/>
      <w:divBdr>
        <w:top w:val="none" w:sz="0" w:space="0" w:color="auto"/>
        <w:left w:val="none" w:sz="0" w:space="0" w:color="auto"/>
        <w:bottom w:val="none" w:sz="0" w:space="0" w:color="auto"/>
        <w:right w:val="none" w:sz="0" w:space="0" w:color="auto"/>
      </w:divBdr>
    </w:div>
    <w:div w:id="2085297932">
      <w:bodyDiv w:val="1"/>
      <w:marLeft w:val="0"/>
      <w:marRight w:val="0"/>
      <w:marTop w:val="0"/>
      <w:marBottom w:val="0"/>
      <w:divBdr>
        <w:top w:val="none" w:sz="0" w:space="0" w:color="auto"/>
        <w:left w:val="none" w:sz="0" w:space="0" w:color="auto"/>
        <w:bottom w:val="none" w:sz="0" w:space="0" w:color="auto"/>
        <w:right w:val="none" w:sz="0" w:space="0" w:color="auto"/>
      </w:divBdr>
    </w:div>
    <w:div w:id="2085300380">
      <w:bodyDiv w:val="1"/>
      <w:marLeft w:val="0"/>
      <w:marRight w:val="0"/>
      <w:marTop w:val="0"/>
      <w:marBottom w:val="0"/>
      <w:divBdr>
        <w:top w:val="none" w:sz="0" w:space="0" w:color="auto"/>
        <w:left w:val="none" w:sz="0" w:space="0" w:color="auto"/>
        <w:bottom w:val="none" w:sz="0" w:space="0" w:color="auto"/>
        <w:right w:val="none" w:sz="0" w:space="0" w:color="auto"/>
      </w:divBdr>
    </w:div>
    <w:div w:id="2085374896">
      <w:bodyDiv w:val="1"/>
      <w:marLeft w:val="0"/>
      <w:marRight w:val="0"/>
      <w:marTop w:val="0"/>
      <w:marBottom w:val="0"/>
      <w:divBdr>
        <w:top w:val="none" w:sz="0" w:space="0" w:color="auto"/>
        <w:left w:val="none" w:sz="0" w:space="0" w:color="auto"/>
        <w:bottom w:val="none" w:sz="0" w:space="0" w:color="auto"/>
        <w:right w:val="none" w:sz="0" w:space="0" w:color="auto"/>
      </w:divBdr>
    </w:div>
    <w:div w:id="2085563460">
      <w:bodyDiv w:val="1"/>
      <w:marLeft w:val="0"/>
      <w:marRight w:val="0"/>
      <w:marTop w:val="0"/>
      <w:marBottom w:val="0"/>
      <w:divBdr>
        <w:top w:val="none" w:sz="0" w:space="0" w:color="auto"/>
        <w:left w:val="none" w:sz="0" w:space="0" w:color="auto"/>
        <w:bottom w:val="none" w:sz="0" w:space="0" w:color="auto"/>
        <w:right w:val="none" w:sz="0" w:space="0" w:color="auto"/>
      </w:divBdr>
    </w:div>
    <w:div w:id="2085570072">
      <w:bodyDiv w:val="1"/>
      <w:marLeft w:val="0"/>
      <w:marRight w:val="0"/>
      <w:marTop w:val="0"/>
      <w:marBottom w:val="0"/>
      <w:divBdr>
        <w:top w:val="none" w:sz="0" w:space="0" w:color="auto"/>
        <w:left w:val="none" w:sz="0" w:space="0" w:color="auto"/>
        <w:bottom w:val="none" w:sz="0" w:space="0" w:color="auto"/>
        <w:right w:val="none" w:sz="0" w:space="0" w:color="auto"/>
      </w:divBdr>
    </w:div>
    <w:div w:id="2085755665">
      <w:bodyDiv w:val="1"/>
      <w:marLeft w:val="0"/>
      <w:marRight w:val="0"/>
      <w:marTop w:val="0"/>
      <w:marBottom w:val="0"/>
      <w:divBdr>
        <w:top w:val="none" w:sz="0" w:space="0" w:color="auto"/>
        <w:left w:val="none" w:sz="0" w:space="0" w:color="auto"/>
        <w:bottom w:val="none" w:sz="0" w:space="0" w:color="auto"/>
        <w:right w:val="none" w:sz="0" w:space="0" w:color="auto"/>
      </w:divBdr>
    </w:div>
    <w:div w:id="2086031724">
      <w:bodyDiv w:val="1"/>
      <w:marLeft w:val="0"/>
      <w:marRight w:val="0"/>
      <w:marTop w:val="0"/>
      <w:marBottom w:val="0"/>
      <w:divBdr>
        <w:top w:val="none" w:sz="0" w:space="0" w:color="auto"/>
        <w:left w:val="none" w:sz="0" w:space="0" w:color="auto"/>
        <w:bottom w:val="none" w:sz="0" w:space="0" w:color="auto"/>
        <w:right w:val="none" w:sz="0" w:space="0" w:color="auto"/>
      </w:divBdr>
    </w:div>
    <w:div w:id="2086105296">
      <w:bodyDiv w:val="1"/>
      <w:marLeft w:val="0"/>
      <w:marRight w:val="0"/>
      <w:marTop w:val="0"/>
      <w:marBottom w:val="0"/>
      <w:divBdr>
        <w:top w:val="none" w:sz="0" w:space="0" w:color="auto"/>
        <w:left w:val="none" w:sz="0" w:space="0" w:color="auto"/>
        <w:bottom w:val="none" w:sz="0" w:space="0" w:color="auto"/>
        <w:right w:val="none" w:sz="0" w:space="0" w:color="auto"/>
      </w:divBdr>
    </w:div>
    <w:div w:id="2086107980">
      <w:bodyDiv w:val="1"/>
      <w:marLeft w:val="0"/>
      <w:marRight w:val="0"/>
      <w:marTop w:val="0"/>
      <w:marBottom w:val="0"/>
      <w:divBdr>
        <w:top w:val="none" w:sz="0" w:space="0" w:color="auto"/>
        <w:left w:val="none" w:sz="0" w:space="0" w:color="auto"/>
        <w:bottom w:val="none" w:sz="0" w:space="0" w:color="auto"/>
        <w:right w:val="none" w:sz="0" w:space="0" w:color="auto"/>
      </w:divBdr>
    </w:div>
    <w:div w:id="2086147458">
      <w:bodyDiv w:val="1"/>
      <w:marLeft w:val="0"/>
      <w:marRight w:val="0"/>
      <w:marTop w:val="0"/>
      <w:marBottom w:val="0"/>
      <w:divBdr>
        <w:top w:val="none" w:sz="0" w:space="0" w:color="auto"/>
        <w:left w:val="none" w:sz="0" w:space="0" w:color="auto"/>
        <w:bottom w:val="none" w:sz="0" w:space="0" w:color="auto"/>
        <w:right w:val="none" w:sz="0" w:space="0" w:color="auto"/>
      </w:divBdr>
    </w:div>
    <w:div w:id="2086295924">
      <w:bodyDiv w:val="1"/>
      <w:marLeft w:val="0"/>
      <w:marRight w:val="0"/>
      <w:marTop w:val="0"/>
      <w:marBottom w:val="0"/>
      <w:divBdr>
        <w:top w:val="none" w:sz="0" w:space="0" w:color="auto"/>
        <w:left w:val="none" w:sz="0" w:space="0" w:color="auto"/>
        <w:bottom w:val="none" w:sz="0" w:space="0" w:color="auto"/>
        <w:right w:val="none" w:sz="0" w:space="0" w:color="auto"/>
      </w:divBdr>
    </w:div>
    <w:div w:id="2086412174">
      <w:bodyDiv w:val="1"/>
      <w:marLeft w:val="0"/>
      <w:marRight w:val="0"/>
      <w:marTop w:val="0"/>
      <w:marBottom w:val="0"/>
      <w:divBdr>
        <w:top w:val="none" w:sz="0" w:space="0" w:color="auto"/>
        <w:left w:val="none" w:sz="0" w:space="0" w:color="auto"/>
        <w:bottom w:val="none" w:sz="0" w:space="0" w:color="auto"/>
        <w:right w:val="none" w:sz="0" w:space="0" w:color="auto"/>
      </w:divBdr>
    </w:div>
    <w:div w:id="2086535584">
      <w:bodyDiv w:val="1"/>
      <w:marLeft w:val="0"/>
      <w:marRight w:val="0"/>
      <w:marTop w:val="0"/>
      <w:marBottom w:val="0"/>
      <w:divBdr>
        <w:top w:val="none" w:sz="0" w:space="0" w:color="auto"/>
        <w:left w:val="none" w:sz="0" w:space="0" w:color="auto"/>
        <w:bottom w:val="none" w:sz="0" w:space="0" w:color="auto"/>
        <w:right w:val="none" w:sz="0" w:space="0" w:color="auto"/>
      </w:divBdr>
    </w:div>
    <w:div w:id="2086612622">
      <w:bodyDiv w:val="1"/>
      <w:marLeft w:val="0"/>
      <w:marRight w:val="0"/>
      <w:marTop w:val="0"/>
      <w:marBottom w:val="0"/>
      <w:divBdr>
        <w:top w:val="none" w:sz="0" w:space="0" w:color="auto"/>
        <w:left w:val="none" w:sz="0" w:space="0" w:color="auto"/>
        <w:bottom w:val="none" w:sz="0" w:space="0" w:color="auto"/>
        <w:right w:val="none" w:sz="0" w:space="0" w:color="auto"/>
      </w:divBdr>
    </w:div>
    <w:div w:id="2086800008">
      <w:bodyDiv w:val="1"/>
      <w:marLeft w:val="0"/>
      <w:marRight w:val="0"/>
      <w:marTop w:val="0"/>
      <w:marBottom w:val="0"/>
      <w:divBdr>
        <w:top w:val="none" w:sz="0" w:space="0" w:color="auto"/>
        <w:left w:val="none" w:sz="0" w:space="0" w:color="auto"/>
        <w:bottom w:val="none" w:sz="0" w:space="0" w:color="auto"/>
        <w:right w:val="none" w:sz="0" w:space="0" w:color="auto"/>
      </w:divBdr>
    </w:div>
    <w:div w:id="2086805683">
      <w:bodyDiv w:val="1"/>
      <w:marLeft w:val="0"/>
      <w:marRight w:val="0"/>
      <w:marTop w:val="0"/>
      <w:marBottom w:val="0"/>
      <w:divBdr>
        <w:top w:val="none" w:sz="0" w:space="0" w:color="auto"/>
        <w:left w:val="none" w:sz="0" w:space="0" w:color="auto"/>
        <w:bottom w:val="none" w:sz="0" w:space="0" w:color="auto"/>
        <w:right w:val="none" w:sz="0" w:space="0" w:color="auto"/>
      </w:divBdr>
    </w:div>
    <w:div w:id="2086954764">
      <w:bodyDiv w:val="1"/>
      <w:marLeft w:val="0"/>
      <w:marRight w:val="0"/>
      <w:marTop w:val="0"/>
      <w:marBottom w:val="0"/>
      <w:divBdr>
        <w:top w:val="none" w:sz="0" w:space="0" w:color="auto"/>
        <w:left w:val="none" w:sz="0" w:space="0" w:color="auto"/>
        <w:bottom w:val="none" w:sz="0" w:space="0" w:color="auto"/>
        <w:right w:val="none" w:sz="0" w:space="0" w:color="auto"/>
      </w:divBdr>
    </w:div>
    <w:div w:id="2087072065">
      <w:bodyDiv w:val="1"/>
      <w:marLeft w:val="0"/>
      <w:marRight w:val="0"/>
      <w:marTop w:val="0"/>
      <w:marBottom w:val="0"/>
      <w:divBdr>
        <w:top w:val="none" w:sz="0" w:space="0" w:color="auto"/>
        <w:left w:val="none" w:sz="0" w:space="0" w:color="auto"/>
        <w:bottom w:val="none" w:sz="0" w:space="0" w:color="auto"/>
        <w:right w:val="none" w:sz="0" w:space="0" w:color="auto"/>
      </w:divBdr>
    </w:div>
    <w:div w:id="2087261171">
      <w:bodyDiv w:val="1"/>
      <w:marLeft w:val="0"/>
      <w:marRight w:val="0"/>
      <w:marTop w:val="0"/>
      <w:marBottom w:val="0"/>
      <w:divBdr>
        <w:top w:val="none" w:sz="0" w:space="0" w:color="auto"/>
        <w:left w:val="none" w:sz="0" w:space="0" w:color="auto"/>
        <w:bottom w:val="none" w:sz="0" w:space="0" w:color="auto"/>
        <w:right w:val="none" w:sz="0" w:space="0" w:color="auto"/>
      </w:divBdr>
    </w:div>
    <w:div w:id="2087266525">
      <w:bodyDiv w:val="1"/>
      <w:marLeft w:val="0"/>
      <w:marRight w:val="0"/>
      <w:marTop w:val="0"/>
      <w:marBottom w:val="0"/>
      <w:divBdr>
        <w:top w:val="none" w:sz="0" w:space="0" w:color="auto"/>
        <w:left w:val="none" w:sz="0" w:space="0" w:color="auto"/>
        <w:bottom w:val="none" w:sz="0" w:space="0" w:color="auto"/>
        <w:right w:val="none" w:sz="0" w:space="0" w:color="auto"/>
      </w:divBdr>
    </w:div>
    <w:div w:id="2087414611">
      <w:bodyDiv w:val="1"/>
      <w:marLeft w:val="0"/>
      <w:marRight w:val="0"/>
      <w:marTop w:val="0"/>
      <w:marBottom w:val="0"/>
      <w:divBdr>
        <w:top w:val="none" w:sz="0" w:space="0" w:color="auto"/>
        <w:left w:val="none" w:sz="0" w:space="0" w:color="auto"/>
        <w:bottom w:val="none" w:sz="0" w:space="0" w:color="auto"/>
        <w:right w:val="none" w:sz="0" w:space="0" w:color="auto"/>
      </w:divBdr>
    </w:div>
    <w:div w:id="2087535460">
      <w:bodyDiv w:val="1"/>
      <w:marLeft w:val="0"/>
      <w:marRight w:val="0"/>
      <w:marTop w:val="0"/>
      <w:marBottom w:val="0"/>
      <w:divBdr>
        <w:top w:val="none" w:sz="0" w:space="0" w:color="auto"/>
        <w:left w:val="none" w:sz="0" w:space="0" w:color="auto"/>
        <w:bottom w:val="none" w:sz="0" w:space="0" w:color="auto"/>
        <w:right w:val="none" w:sz="0" w:space="0" w:color="auto"/>
      </w:divBdr>
    </w:div>
    <w:div w:id="2087606127">
      <w:bodyDiv w:val="1"/>
      <w:marLeft w:val="0"/>
      <w:marRight w:val="0"/>
      <w:marTop w:val="0"/>
      <w:marBottom w:val="0"/>
      <w:divBdr>
        <w:top w:val="none" w:sz="0" w:space="0" w:color="auto"/>
        <w:left w:val="none" w:sz="0" w:space="0" w:color="auto"/>
        <w:bottom w:val="none" w:sz="0" w:space="0" w:color="auto"/>
        <w:right w:val="none" w:sz="0" w:space="0" w:color="auto"/>
      </w:divBdr>
    </w:div>
    <w:div w:id="2087878618">
      <w:bodyDiv w:val="1"/>
      <w:marLeft w:val="0"/>
      <w:marRight w:val="0"/>
      <w:marTop w:val="0"/>
      <w:marBottom w:val="0"/>
      <w:divBdr>
        <w:top w:val="none" w:sz="0" w:space="0" w:color="auto"/>
        <w:left w:val="none" w:sz="0" w:space="0" w:color="auto"/>
        <w:bottom w:val="none" w:sz="0" w:space="0" w:color="auto"/>
        <w:right w:val="none" w:sz="0" w:space="0" w:color="auto"/>
      </w:divBdr>
    </w:div>
    <w:div w:id="2087919153">
      <w:bodyDiv w:val="1"/>
      <w:marLeft w:val="0"/>
      <w:marRight w:val="0"/>
      <w:marTop w:val="0"/>
      <w:marBottom w:val="0"/>
      <w:divBdr>
        <w:top w:val="none" w:sz="0" w:space="0" w:color="auto"/>
        <w:left w:val="none" w:sz="0" w:space="0" w:color="auto"/>
        <w:bottom w:val="none" w:sz="0" w:space="0" w:color="auto"/>
        <w:right w:val="none" w:sz="0" w:space="0" w:color="auto"/>
      </w:divBdr>
    </w:div>
    <w:div w:id="2087921969">
      <w:bodyDiv w:val="1"/>
      <w:marLeft w:val="0"/>
      <w:marRight w:val="0"/>
      <w:marTop w:val="0"/>
      <w:marBottom w:val="0"/>
      <w:divBdr>
        <w:top w:val="none" w:sz="0" w:space="0" w:color="auto"/>
        <w:left w:val="none" w:sz="0" w:space="0" w:color="auto"/>
        <w:bottom w:val="none" w:sz="0" w:space="0" w:color="auto"/>
        <w:right w:val="none" w:sz="0" w:space="0" w:color="auto"/>
      </w:divBdr>
    </w:div>
    <w:div w:id="2087995406">
      <w:bodyDiv w:val="1"/>
      <w:marLeft w:val="0"/>
      <w:marRight w:val="0"/>
      <w:marTop w:val="0"/>
      <w:marBottom w:val="0"/>
      <w:divBdr>
        <w:top w:val="none" w:sz="0" w:space="0" w:color="auto"/>
        <w:left w:val="none" w:sz="0" w:space="0" w:color="auto"/>
        <w:bottom w:val="none" w:sz="0" w:space="0" w:color="auto"/>
        <w:right w:val="none" w:sz="0" w:space="0" w:color="auto"/>
      </w:divBdr>
    </w:div>
    <w:div w:id="2088068137">
      <w:bodyDiv w:val="1"/>
      <w:marLeft w:val="0"/>
      <w:marRight w:val="0"/>
      <w:marTop w:val="0"/>
      <w:marBottom w:val="0"/>
      <w:divBdr>
        <w:top w:val="none" w:sz="0" w:space="0" w:color="auto"/>
        <w:left w:val="none" w:sz="0" w:space="0" w:color="auto"/>
        <w:bottom w:val="none" w:sz="0" w:space="0" w:color="auto"/>
        <w:right w:val="none" w:sz="0" w:space="0" w:color="auto"/>
      </w:divBdr>
    </w:div>
    <w:div w:id="2088072073">
      <w:bodyDiv w:val="1"/>
      <w:marLeft w:val="0"/>
      <w:marRight w:val="0"/>
      <w:marTop w:val="0"/>
      <w:marBottom w:val="0"/>
      <w:divBdr>
        <w:top w:val="none" w:sz="0" w:space="0" w:color="auto"/>
        <w:left w:val="none" w:sz="0" w:space="0" w:color="auto"/>
        <w:bottom w:val="none" w:sz="0" w:space="0" w:color="auto"/>
        <w:right w:val="none" w:sz="0" w:space="0" w:color="auto"/>
      </w:divBdr>
    </w:div>
    <w:div w:id="2088258294">
      <w:bodyDiv w:val="1"/>
      <w:marLeft w:val="0"/>
      <w:marRight w:val="0"/>
      <w:marTop w:val="0"/>
      <w:marBottom w:val="0"/>
      <w:divBdr>
        <w:top w:val="none" w:sz="0" w:space="0" w:color="auto"/>
        <w:left w:val="none" w:sz="0" w:space="0" w:color="auto"/>
        <w:bottom w:val="none" w:sz="0" w:space="0" w:color="auto"/>
        <w:right w:val="none" w:sz="0" w:space="0" w:color="auto"/>
      </w:divBdr>
    </w:div>
    <w:div w:id="2088575698">
      <w:bodyDiv w:val="1"/>
      <w:marLeft w:val="0"/>
      <w:marRight w:val="0"/>
      <w:marTop w:val="0"/>
      <w:marBottom w:val="0"/>
      <w:divBdr>
        <w:top w:val="none" w:sz="0" w:space="0" w:color="auto"/>
        <w:left w:val="none" w:sz="0" w:space="0" w:color="auto"/>
        <w:bottom w:val="none" w:sz="0" w:space="0" w:color="auto"/>
        <w:right w:val="none" w:sz="0" w:space="0" w:color="auto"/>
      </w:divBdr>
    </w:div>
    <w:div w:id="2088765577">
      <w:bodyDiv w:val="1"/>
      <w:marLeft w:val="0"/>
      <w:marRight w:val="0"/>
      <w:marTop w:val="0"/>
      <w:marBottom w:val="0"/>
      <w:divBdr>
        <w:top w:val="none" w:sz="0" w:space="0" w:color="auto"/>
        <w:left w:val="none" w:sz="0" w:space="0" w:color="auto"/>
        <w:bottom w:val="none" w:sz="0" w:space="0" w:color="auto"/>
        <w:right w:val="none" w:sz="0" w:space="0" w:color="auto"/>
      </w:divBdr>
    </w:div>
    <w:div w:id="2088840686">
      <w:bodyDiv w:val="1"/>
      <w:marLeft w:val="0"/>
      <w:marRight w:val="0"/>
      <w:marTop w:val="0"/>
      <w:marBottom w:val="0"/>
      <w:divBdr>
        <w:top w:val="none" w:sz="0" w:space="0" w:color="auto"/>
        <w:left w:val="none" w:sz="0" w:space="0" w:color="auto"/>
        <w:bottom w:val="none" w:sz="0" w:space="0" w:color="auto"/>
        <w:right w:val="none" w:sz="0" w:space="0" w:color="auto"/>
      </w:divBdr>
    </w:div>
    <w:div w:id="2088842535">
      <w:bodyDiv w:val="1"/>
      <w:marLeft w:val="0"/>
      <w:marRight w:val="0"/>
      <w:marTop w:val="0"/>
      <w:marBottom w:val="0"/>
      <w:divBdr>
        <w:top w:val="none" w:sz="0" w:space="0" w:color="auto"/>
        <w:left w:val="none" w:sz="0" w:space="0" w:color="auto"/>
        <w:bottom w:val="none" w:sz="0" w:space="0" w:color="auto"/>
        <w:right w:val="none" w:sz="0" w:space="0" w:color="auto"/>
      </w:divBdr>
    </w:div>
    <w:div w:id="2088843192">
      <w:bodyDiv w:val="1"/>
      <w:marLeft w:val="0"/>
      <w:marRight w:val="0"/>
      <w:marTop w:val="0"/>
      <w:marBottom w:val="0"/>
      <w:divBdr>
        <w:top w:val="none" w:sz="0" w:space="0" w:color="auto"/>
        <w:left w:val="none" w:sz="0" w:space="0" w:color="auto"/>
        <w:bottom w:val="none" w:sz="0" w:space="0" w:color="auto"/>
        <w:right w:val="none" w:sz="0" w:space="0" w:color="auto"/>
      </w:divBdr>
    </w:div>
    <w:div w:id="2089183228">
      <w:bodyDiv w:val="1"/>
      <w:marLeft w:val="0"/>
      <w:marRight w:val="0"/>
      <w:marTop w:val="0"/>
      <w:marBottom w:val="0"/>
      <w:divBdr>
        <w:top w:val="none" w:sz="0" w:space="0" w:color="auto"/>
        <w:left w:val="none" w:sz="0" w:space="0" w:color="auto"/>
        <w:bottom w:val="none" w:sz="0" w:space="0" w:color="auto"/>
        <w:right w:val="none" w:sz="0" w:space="0" w:color="auto"/>
      </w:divBdr>
    </w:div>
    <w:div w:id="2089229994">
      <w:bodyDiv w:val="1"/>
      <w:marLeft w:val="0"/>
      <w:marRight w:val="0"/>
      <w:marTop w:val="0"/>
      <w:marBottom w:val="0"/>
      <w:divBdr>
        <w:top w:val="none" w:sz="0" w:space="0" w:color="auto"/>
        <w:left w:val="none" w:sz="0" w:space="0" w:color="auto"/>
        <w:bottom w:val="none" w:sz="0" w:space="0" w:color="auto"/>
        <w:right w:val="none" w:sz="0" w:space="0" w:color="auto"/>
      </w:divBdr>
    </w:div>
    <w:div w:id="2089378263">
      <w:bodyDiv w:val="1"/>
      <w:marLeft w:val="0"/>
      <w:marRight w:val="0"/>
      <w:marTop w:val="0"/>
      <w:marBottom w:val="0"/>
      <w:divBdr>
        <w:top w:val="none" w:sz="0" w:space="0" w:color="auto"/>
        <w:left w:val="none" w:sz="0" w:space="0" w:color="auto"/>
        <w:bottom w:val="none" w:sz="0" w:space="0" w:color="auto"/>
        <w:right w:val="none" w:sz="0" w:space="0" w:color="auto"/>
      </w:divBdr>
    </w:div>
    <w:div w:id="2089495566">
      <w:bodyDiv w:val="1"/>
      <w:marLeft w:val="0"/>
      <w:marRight w:val="0"/>
      <w:marTop w:val="0"/>
      <w:marBottom w:val="0"/>
      <w:divBdr>
        <w:top w:val="none" w:sz="0" w:space="0" w:color="auto"/>
        <w:left w:val="none" w:sz="0" w:space="0" w:color="auto"/>
        <w:bottom w:val="none" w:sz="0" w:space="0" w:color="auto"/>
        <w:right w:val="none" w:sz="0" w:space="0" w:color="auto"/>
      </w:divBdr>
    </w:div>
    <w:div w:id="2089500531">
      <w:bodyDiv w:val="1"/>
      <w:marLeft w:val="0"/>
      <w:marRight w:val="0"/>
      <w:marTop w:val="0"/>
      <w:marBottom w:val="0"/>
      <w:divBdr>
        <w:top w:val="none" w:sz="0" w:space="0" w:color="auto"/>
        <w:left w:val="none" w:sz="0" w:space="0" w:color="auto"/>
        <w:bottom w:val="none" w:sz="0" w:space="0" w:color="auto"/>
        <w:right w:val="none" w:sz="0" w:space="0" w:color="auto"/>
      </w:divBdr>
    </w:div>
    <w:div w:id="2089571919">
      <w:bodyDiv w:val="1"/>
      <w:marLeft w:val="0"/>
      <w:marRight w:val="0"/>
      <w:marTop w:val="0"/>
      <w:marBottom w:val="0"/>
      <w:divBdr>
        <w:top w:val="none" w:sz="0" w:space="0" w:color="auto"/>
        <w:left w:val="none" w:sz="0" w:space="0" w:color="auto"/>
        <w:bottom w:val="none" w:sz="0" w:space="0" w:color="auto"/>
        <w:right w:val="none" w:sz="0" w:space="0" w:color="auto"/>
      </w:divBdr>
    </w:div>
    <w:div w:id="2089573258">
      <w:bodyDiv w:val="1"/>
      <w:marLeft w:val="0"/>
      <w:marRight w:val="0"/>
      <w:marTop w:val="0"/>
      <w:marBottom w:val="0"/>
      <w:divBdr>
        <w:top w:val="none" w:sz="0" w:space="0" w:color="auto"/>
        <w:left w:val="none" w:sz="0" w:space="0" w:color="auto"/>
        <w:bottom w:val="none" w:sz="0" w:space="0" w:color="auto"/>
        <w:right w:val="none" w:sz="0" w:space="0" w:color="auto"/>
      </w:divBdr>
    </w:div>
    <w:div w:id="2089648085">
      <w:bodyDiv w:val="1"/>
      <w:marLeft w:val="0"/>
      <w:marRight w:val="0"/>
      <w:marTop w:val="0"/>
      <w:marBottom w:val="0"/>
      <w:divBdr>
        <w:top w:val="none" w:sz="0" w:space="0" w:color="auto"/>
        <w:left w:val="none" w:sz="0" w:space="0" w:color="auto"/>
        <w:bottom w:val="none" w:sz="0" w:space="0" w:color="auto"/>
        <w:right w:val="none" w:sz="0" w:space="0" w:color="auto"/>
      </w:divBdr>
    </w:div>
    <w:div w:id="2089765263">
      <w:bodyDiv w:val="1"/>
      <w:marLeft w:val="0"/>
      <w:marRight w:val="0"/>
      <w:marTop w:val="0"/>
      <w:marBottom w:val="0"/>
      <w:divBdr>
        <w:top w:val="none" w:sz="0" w:space="0" w:color="auto"/>
        <w:left w:val="none" w:sz="0" w:space="0" w:color="auto"/>
        <w:bottom w:val="none" w:sz="0" w:space="0" w:color="auto"/>
        <w:right w:val="none" w:sz="0" w:space="0" w:color="auto"/>
      </w:divBdr>
    </w:div>
    <w:div w:id="2089954775">
      <w:bodyDiv w:val="1"/>
      <w:marLeft w:val="0"/>
      <w:marRight w:val="0"/>
      <w:marTop w:val="0"/>
      <w:marBottom w:val="0"/>
      <w:divBdr>
        <w:top w:val="none" w:sz="0" w:space="0" w:color="auto"/>
        <w:left w:val="none" w:sz="0" w:space="0" w:color="auto"/>
        <w:bottom w:val="none" w:sz="0" w:space="0" w:color="auto"/>
        <w:right w:val="none" w:sz="0" w:space="0" w:color="auto"/>
      </w:divBdr>
    </w:div>
    <w:div w:id="2090032435">
      <w:bodyDiv w:val="1"/>
      <w:marLeft w:val="0"/>
      <w:marRight w:val="0"/>
      <w:marTop w:val="0"/>
      <w:marBottom w:val="0"/>
      <w:divBdr>
        <w:top w:val="none" w:sz="0" w:space="0" w:color="auto"/>
        <w:left w:val="none" w:sz="0" w:space="0" w:color="auto"/>
        <w:bottom w:val="none" w:sz="0" w:space="0" w:color="auto"/>
        <w:right w:val="none" w:sz="0" w:space="0" w:color="auto"/>
      </w:divBdr>
    </w:div>
    <w:div w:id="2090154837">
      <w:bodyDiv w:val="1"/>
      <w:marLeft w:val="0"/>
      <w:marRight w:val="0"/>
      <w:marTop w:val="0"/>
      <w:marBottom w:val="0"/>
      <w:divBdr>
        <w:top w:val="none" w:sz="0" w:space="0" w:color="auto"/>
        <w:left w:val="none" w:sz="0" w:space="0" w:color="auto"/>
        <w:bottom w:val="none" w:sz="0" w:space="0" w:color="auto"/>
        <w:right w:val="none" w:sz="0" w:space="0" w:color="auto"/>
      </w:divBdr>
    </w:div>
    <w:div w:id="2090346117">
      <w:bodyDiv w:val="1"/>
      <w:marLeft w:val="0"/>
      <w:marRight w:val="0"/>
      <w:marTop w:val="0"/>
      <w:marBottom w:val="0"/>
      <w:divBdr>
        <w:top w:val="none" w:sz="0" w:space="0" w:color="auto"/>
        <w:left w:val="none" w:sz="0" w:space="0" w:color="auto"/>
        <w:bottom w:val="none" w:sz="0" w:space="0" w:color="auto"/>
        <w:right w:val="none" w:sz="0" w:space="0" w:color="auto"/>
      </w:divBdr>
    </w:div>
    <w:div w:id="2090807692">
      <w:bodyDiv w:val="1"/>
      <w:marLeft w:val="0"/>
      <w:marRight w:val="0"/>
      <w:marTop w:val="0"/>
      <w:marBottom w:val="0"/>
      <w:divBdr>
        <w:top w:val="none" w:sz="0" w:space="0" w:color="auto"/>
        <w:left w:val="none" w:sz="0" w:space="0" w:color="auto"/>
        <w:bottom w:val="none" w:sz="0" w:space="0" w:color="auto"/>
        <w:right w:val="none" w:sz="0" w:space="0" w:color="auto"/>
      </w:divBdr>
    </w:div>
    <w:div w:id="2090808501">
      <w:bodyDiv w:val="1"/>
      <w:marLeft w:val="0"/>
      <w:marRight w:val="0"/>
      <w:marTop w:val="0"/>
      <w:marBottom w:val="0"/>
      <w:divBdr>
        <w:top w:val="none" w:sz="0" w:space="0" w:color="auto"/>
        <w:left w:val="none" w:sz="0" w:space="0" w:color="auto"/>
        <w:bottom w:val="none" w:sz="0" w:space="0" w:color="auto"/>
        <w:right w:val="none" w:sz="0" w:space="0" w:color="auto"/>
      </w:divBdr>
    </w:div>
    <w:div w:id="2090997577">
      <w:bodyDiv w:val="1"/>
      <w:marLeft w:val="0"/>
      <w:marRight w:val="0"/>
      <w:marTop w:val="0"/>
      <w:marBottom w:val="0"/>
      <w:divBdr>
        <w:top w:val="none" w:sz="0" w:space="0" w:color="auto"/>
        <w:left w:val="none" w:sz="0" w:space="0" w:color="auto"/>
        <w:bottom w:val="none" w:sz="0" w:space="0" w:color="auto"/>
        <w:right w:val="none" w:sz="0" w:space="0" w:color="auto"/>
      </w:divBdr>
    </w:div>
    <w:div w:id="2091195951">
      <w:bodyDiv w:val="1"/>
      <w:marLeft w:val="0"/>
      <w:marRight w:val="0"/>
      <w:marTop w:val="0"/>
      <w:marBottom w:val="0"/>
      <w:divBdr>
        <w:top w:val="none" w:sz="0" w:space="0" w:color="auto"/>
        <w:left w:val="none" w:sz="0" w:space="0" w:color="auto"/>
        <w:bottom w:val="none" w:sz="0" w:space="0" w:color="auto"/>
        <w:right w:val="none" w:sz="0" w:space="0" w:color="auto"/>
      </w:divBdr>
    </w:div>
    <w:div w:id="2091271414">
      <w:bodyDiv w:val="1"/>
      <w:marLeft w:val="0"/>
      <w:marRight w:val="0"/>
      <w:marTop w:val="0"/>
      <w:marBottom w:val="0"/>
      <w:divBdr>
        <w:top w:val="none" w:sz="0" w:space="0" w:color="auto"/>
        <w:left w:val="none" w:sz="0" w:space="0" w:color="auto"/>
        <w:bottom w:val="none" w:sz="0" w:space="0" w:color="auto"/>
        <w:right w:val="none" w:sz="0" w:space="0" w:color="auto"/>
      </w:divBdr>
    </w:div>
    <w:div w:id="2091585392">
      <w:bodyDiv w:val="1"/>
      <w:marLeft w:val="0"/>
      <w:marRight w:val="0"/>
      <w:marTop w:val="0"/>
      <w:marBottom w:val="0"/>
      <w:divBdr>
        <w:top w:val="none" w:sz="0" w:space="0" w:color="auto"/>
        <w:left w:val="none" w:sz="0" w:space="0" w:color="auto"/>
        <w:bottom w:val="none" w:sz="0" w:space="0" w:color="auto"/>
        <w:right w:val="none" w:sz="0" w:space="0" w:color="auto"/>
      </w:divBdr>
    </w:div>
    <w:div w:id="2091613385">
      <w:bodyDiv w:val="1"/>
      <w:marLeft w:val="0"/>
      <w:marRight w:val="0"/>
      <w:marTop w:val="0"/>
      <w:marBottom w:val="0"/>
      <w:divBdr>
        <w:top w:val="none" w:sz="0" w:space="0" w:color="auto"/>
        <w:left w:val="none" w:sz="0" w:space="0" w:color="auto"/>
        <w:bottom w:val="none" w:sz="0" w:space="0" w:color="auto"/>
        <w:right w:val="none" w:sz="0" w:space="0" w:color="auto"/>
      </w:divBdr>
    </w:div>
    <w:div w:id="2091810137">
      <w:bodyDiv w:val="1"/>
      <w:marLeft w:val="0"/>
      <w:marRight w:val="0"/>
      <w:marTop w:val="0"/>
      <w:marBottom w:val="0"/>
      <w:divBdr>
        <w:top w:val="none" w:sz="0" w:space="0" w:color="auto"/>
        <w:left w:val="none" w:sz="0" w:space="0" w:color="auto"/>
        <w:bottom w:val="none" w:sz="0" w:space="0" w:color="auto"/>
        <w:right w:val="none" w:sz="0" w:space="0" w:color="auto"/>
      </w:divBdr>
    </w:div>
    <w:div w:id="2092116454">
      <w:bodyDiv w:val="1"/>
      <w:marLeft w:val="0"/>
      <w:marRight w:val="0"/>
      <w:marTop w:val="0"/>
      <w:marBottom w:val="0"/>
      <w:divBdr>
        <w:top w:val="none" w:sz="0" w:space="0" w:color="auto"/>
        <w:left w:val="none" w:sz="0" w:space="0" w:color="auto"/>
        <w:bottom w:val="none" w:sz="0" w:space="0" w:color="auto"/>
        <w:right w:val="none" w:sz="0" w:space="0" w:color="auto"/>
      </w:divBdr>
    </w:div>
    <w:div w:id="2092311970">
      <w:bodyDiv w:val="1"/>
      <w:marLeft w:val="0"/>
      <w:marRight w:val="0"/>
      <w:marTop w:val="0"/>
      <w:marBottom w:val="0"/>
      <w:divBdr>
        <w:top w:val="none" w:sz="0" w:space="0" w:color="auto"/>
        <w:left w:val="none" w:sz="0" w:space="0" w:color="auto"/>
        <w:bottom w:val="none" w:sz="0" w:space="0" w:color="auto"/>
        <w:right w:val="none" w:sz="0" w:space="0" w:color="auto"/>
      </w:divBdr>
    </w:div>
    <w:div w:id="2092387916">
      <w:bodyDiv w:val="1"/>
      <w:marLeft w:val="0"/>
      <w:marRight w:val="0"/>
      <w:marTop w:val="0"/>
      <w:marBottom w:val="0"/>
      <w:divBdr>
        <w:top w:val="none" w:sz="0" w:space="0" w:color="auto"/>
        <w:left w:val="none" w:sz="0" w:space="0" w:color="auto"/>
        <w:bottom w:val="none" w:sz="0" w:space="0" w:color="auto"/>
        <w:right w:val="none" w:sz="0" w:space="0" w:color="auto"/>
      </w:divBdr>
    </w:div>
    <w:div w:id="2092389623">
      <w:bodyDiv w:val="1"/>
      <w:marLeft w:val="0"/>
      <w:marRight w:val="0"/>
      <w:marTop w:val="0"/>
      <w:marBottom w:val="0"/>
      <w:divBdr>
        <w:top w:val="none" w:sz="0" w:space="0" w:color="auto"/>
        <w:left w:val="none" w:sz="0" w:space="0" w:color="auto"/>
        <w:bottom w:val="none" w:sz="0" w:space="0" w:color="auto"/>
        <w:right w:val="none" w:sz="0" w:space="0" w:color="auto"/>
      </w:divBdr>
    </w:div>
    <w:div w:id="2092504106">
      <w:bodyDiv w:val="1"/>
      <w:marLeft w:val="0"/>
      <w:marRight w:val="0"/>
      <w:marTop w:val="0"/>
      <w:marBottom w:val="0"/>
      <w:divBdr>
        <w:top w:val="none" w:sz="0" w:space="0" w:color="auto"/>
        <w:left w:val="none" w:sz="0" w:space="0" w:color="auto"/>
        <w:bottom w:val="none" w:sz="0" w:space="0" w:color="auto"/>
        <w:right w:val="none" w:sz="0" w:space="0" w:color="auto"/>
      </w:divBdr>
    </w:div>
    <w:div w:id="2092653259">
      <w:bodyDiv w:val="1"/>
      <w:marLeft w:val="0"/>
      <w:marRight w:val="0"/>
      <w:marTop w:val="0"/>
      <w:marBottom w:val="0"/>
      <w:divBdr>
        <w:top w:val="none" w:sz="0" w:space="0" w:color="auto"/>
        <w:left w:val="none" w:sz="0" w:space="0" w:color="auto"/>
        <w:bottom w:val="none" w:sz="0" w:space="0" w:color="auto"/>
        <w:right w:val="none" w:sz="0" w:space="0" w:color="auto"/>
      </w:divBdr>
    </w:div>
    <w:div w:id="2092657724">
      <w:bodyDiv w:val="1"/>
      <w:marLeft w:val="0"/>
      <w:marRight w:val="0"/>
      <w:marTop w:val="0"/>
      <w:marBottom w:val="0"/>
      <w:divBdr>
        <w:top w:val="none" w:sz="0" w:space="0" w:color="auto"/>
        <w:left w:val="none" w:sz="0" w:space="0" w:color="auto"/>
        <w:bottom w:val="none" w:sz="0" w:space="0" w:color="auto"/>
        <w:right w:val="none" w:sz="0" w:space="0" w:color="auto"/>
      </w:divBdr>
    </w:div>
    <w:div w:id="2092728051">
      <w:bodyDiv w:val="1"/>
      <w:marLeft w:val="0"/>
      <w:marRight w:val="0"/>
      <w:marTop w:val="0"/>
      <w:marBottom w:val="0"/>
      <w:divBdr>
        <w:top w:val="none" w:sz="0" w:space="0" w:color="auto"/>
        <w:left w:val="none" w:sz="0" w:space="0" w:color="auto"/>
        <w:bottom w:val="none" w:sz="0" w:space="0" w:color="auto"/>
        <w:right w:val="none" w:sz="0" w:space="0" w:color="auto"/>
      </w:divBdr>
    </w:div>
    <w:div w:id="2092774019">
      <w:bodyDiv w:val="1"/>
      <w:marLeft w:val="0"/>
      <w:marRight w:val="0"/>
      <w:marTop w:val="0"/>
      <w:marBottom w:val="0"/>
      <w:divBdr>
        <w:top w:val="none" w:sz="0" w:space="0" w:color="auto"/>
        <w:left w:val="none" w:sz="0" w:space="0" w:color="auto"/>
        <w:bottom w:val="none" w:sz="0" w:space="0" w:color="auto"/>
        <w:right w:val="none" w:sz="0" w:space="0" w:color="auto"/>
      </w:divBdr>
    </w:div>
    <w:div w:id="2093115625">
      <w:bodyDiv w:val="1"/>
      <w:marLeft w:val="0"/>
      <w:marRight w:val="0"/>
      <w:marTop w:val="0"/>
      <w:marBottom w:val="0"/>
      <w:divBdr>
        <w:top w:val="none" w:sz="0" w:space="0" w:color="auto"/>
        <w:left w:val="none" w:sz="0" w:space="0" w:color="auto"/>
        <w:bottom w:val="none" w:sz="0" w:space="0" w:color="auto"/>
        <w:right w:val="none" w:sz="0" w:space="0" w:color="auto"/>
      </w:divBdr>
    </w:div>
    <w:div w:id="2093159104">
      <w:bodyDiv w:val="1"/>
      <w:marLeft w:val="0"/>
      <w:marRight w:val="0"/>
      <w:marTop w:val="0"/>
      <w:marBottom w:val="0"/>
      <w:divBdr>
        <w:top w:val="none" w:sz="0" w:space="0" w:color="auto"/>
        <w:left w:val="none" w:sz="0" w:space="0" w:color="auto"/>
        <w:bottom w:val="none" w:sz="0" w:space="0" w:color="auto"/>
        <w:right w:val="none" w:sz="0" w:space="0" w:color="auto"/>
      </w:divBdr>
    </w:div>
    <w:div w:id="2093164283">
      <w:bodyDiv w:val="1"/>
      <w:marLeft w:val="0"/>
      <w:marRight w:val="0"/>
      <w:marTop w:val="0"/>
      <w:marBottom w:val="0"/>
      <w:divBdr>
        <w:top w:val="none" w:sz="0" w:space="0" w:color="auto"/>
        <w:left w:val="none" w:sz="0" w:space="0" w:color="auto"/>
        <w:bottom w:val="none" w:sz="0" w:space="0" w:color="auto"/>
        <w:right w:val="none" w:sz="0" w:space="0" w:color="auto"/>
      </w:divBdr>
    </w:div>
    <w:div w:id="2093164735">
      <w:bodyDiv w:val="1"/>
      <w:marLeft w:val="0"/>
      <w:marRight w:val="0"/>
      <w:marTop w:val="0"/>
      <w:marBottom w:val="0"/>
      <w:divBdr>
        <w:top w:val="none" w:sz="0" w:space="0" w:color="auto"/>
        <w:left w:val="none" w:sz="0" w:space="0" w:color="auto"/>
        <w:bottom w:val="none" w:sz="0" w:space="0" w:color="auto"/>
        <w:right w:val="none" w:sz="0" w:space="0" w:color="auto"/>
      </w:divBdr>
    </w:div>
    <w:div w:id="2093424564">
      <w:bodyDiv w:val="1"/>
      <w:marLeft w:val="0"/>
      <w:marRight w:val="0"/>
      <w:marTop w:val="0"/>
      <w:marBottom w:val="0"/>
      <w:divBdr>
        <w:top w:val="none" w:sz="0" w:space="0" w:color="auto"/>
        <w:left w:val="none" w:sz="0" w:space="0" w:color="auto"/>
        <w:bottom w:val="none" w:sz="0" w:space="0" w:color="auto"/>
        <w:right w:val="none" w:sz="0" w:space="0" w:color="auto"/>
      </w:divBdr>
    </w:div>
    <w:div w:id="2093432111">
      <w:bodyDiv w:val="1"/>
      <w:marLeft w:val="0"/>
      <w:marRight w:val="0"/>
      <w:marTop w:val="0"/>
      <w:marBottom w:val="0"/>
      <w:divBdr>
        <w:top w:val="none" w:sz="0" w:space="0" w:color="auto"/>
        <w:left w:val="none" w:sz="0" w:space="0" w:color="auto"/>
        <w:bottom w:val="none" w:sz="0" w:space="0" w:color="auto"/>
        <w:right w:val="none" w:sz="0" w:space="0" w:color="auto"/>
      </w:divBdr>
    </w:div>
    <w:div w:id="2093500420">
      <w:bodyDiv w:val="1"/>
      <w:marLeft w:val="0"/>
      <w:marRight w:val="0"/>
      <w:marTop w:val="0"/>
      <w:marBottom w:val="0"/>
      <w:divBdr>
        <w:top w:val="none" w:sz="0" w:space="0" w:color="auto"/>
        <w:left w:val="none" w:sz="0" w:space="0" w:color="auto"/>
        <w:bottom w:val="none" w:sz="0" w:space="0" w:color="auto"/>
        <w:right w:val="none" w:sz="0" w:space="0" w:color="auto"/>
      </w:divBdr>
    </w:div>
    <w:div w:id="2093502802">
      <w:bodyDiv w:val="1"/>
      <w:marLeft w:val="0"/>
      <w:marRight w:val="0"/>
      <w:marTop w:val="0"/>
      <w:marBottom w:val="0"/>
      <w:divBdr>
        <w:top w:val="none" w:sz="0" w:space="0" w:color="auto"/>
        <w:left w:val="none" w:sz="0" w:space="0" w:color="auto"/>
        <w:bottom w:val="none" w:sz="0" w:space="0" w:color="auto"/>
        <w:right w:val="none" w:sz="0" w:space="0" w:color="auto"/>
      </w:divBdr>
    </w:div>
    <w:div w:id="2093624614">
      <w:bodyDiv w:val="1"/>
      <w:marLeft w:val="0"/>
      <w:marRight w:val="0"/>
      <w:marTop w:val="0"/>
      <w:marBottom w:val="0"/>
      <w:divBdr>
        <w:top w:val="none" w:sz="0" w:space="0" w:color="auto"/>
        <w:left w:val="none" w:sz="0" w:space="0" w:color="auto"/>
        <w:bottom w:val="none" w:sz="0" w:space="0" w:color="auto"/>
        <w:right w:val="none" w:sz="0" w:space="0" w:color="auto"/>
      </w:divBdr>
    </w:div>
    <w:div w:id="2093812376">
      <w:bodyDiv w:val="1"/>
      <w:marLeft w:val="0"/>
      <w:marRight w:val="0"/>
      <w:marTop w:val="0"/>
      <w:marBottom w:val="0"/>
      <w:divBdr>
        <w:top w:val="none" w:sz="0" w:space="0" w:color="auto"/>
        <w:left w:val="none" w:sz="0" w:space="0" w:color="auto"/>
        <w:bottom w:val="none" w:sz="0" w:space="0" w:color="auto"/>
        <w:right w:val="none" w:sz="0" w:space="0" w:color="auto"/>
      </w:divBdr>
    </w:div>
    <w:div w:id="2093819326">
      <w:bodyDiv w:val="1"/>
      <w:marLeft w:val="0"/>
      <w:marRight w:val="0"/>
      <w:marTop w:val="0"/>
      <w:marBottom w:val="0"/>
      <w:divBdr>
        <w:top w:val="none" w:sz="0" w:space="0" w:color="auto"/>
        <w:left w:val="none" w:sz="0" w:space="0" w:color="auto"/>
        <w:bottom w:val="none" w:sz="0" w:space="0" w:color="auto"/>
        <w:right w:val="none" w:sz="0" w:space="0" w:color="auto"/>
      </w:divBdr>
    </w:div>
    <w:div w:id="2093887112">
      <w:bodyDiv w:val="1"/>
      <w:marLeft w:val="0"/>
      <w:marRight w:val="0"/>
      <w:marTop w:val="0"/>
      <w:marBottom w:val="0"/>
      <w:divBdr>
        <w:top w:val="none" w:sz="0" w:space="0" w:color="auto"/>
        <w:left w:val="none" w:sz="0" w:space="0" w:color="auto"/>
        <w:bottom w:val="none" w:sz="0" w:space="0" w:color="auto"/>
        <w:right w:val="none" w:sz="0" w:space="0" w:color="auto"/>
      </w:divBdr>
    </w:div>
    <w:div w:id="2094467317">
      <w:bodyDiv w:val="1"/>
      <w:marLeft w:val="0"/>
      <w:marRight w:val="0"/>
      <w:marTop w:val="0"/>
      <w:marBottom w:val="0"/>
      <w:divBdr>
        <w:top w:val="none" w:sz="0" w:space="0" w:color="auto"/>
        <w:left w:val="none" w:sz="0" w:space="0" w:color="auto"/>
        <w:bottom w:val="none" w:sz="0" w:space="0" w:color="auto"/>
        <w:right w:val="none" w:sz="0" w:space="0" w:color="auto"/>
      </w:divBdr>
    </w:div>
    <w:div w:id="2094618643">
      <w:bodyDiv w:val="1"/>
      <w:marLeft w:val="0"/>
      <w:marRight w:val="0"/>
      <w:marTop w:val="0"/>
      <w:marBottom w:val="0"/>
      <w:divBdr>
        <w:top w:val="none" w:sz="0" w:space="0" w:color="auto"/>
        <w:left w:val="none" w:sz="0" w:space="0" w:color="auto"/>
        <w:bottom w:val="none" w:sz="0" w:space="0" w:color="auto"/>
        <w:right w:val="none" w:sz="0" w:space="0" w:color="auto"/>
      </w:divBdr>
    </w:div>
    <w:div w:id="2094668582">
      <w:bodyDiv w:val="1"/>
      <w:marLeft w:val="0"/>
      <w:marRight w:val="0"/>
      <w:marTop w:val="0"/>
      <w:marBottom w:val="0"/>
      <w:divBdr>
        <w:top w:val="none" w:sz="0" w:space="0" w:color="auto"/>
        <w:left w:val="none" w:sz="0" w:space="0" w:color="auto"/>
        <w:bottom w:val="none" w:sz="0" w:space="0" w:color="auto"/>
        <w:right w:val="none" w:sz="0" w:space="0" w:color="auto"/>
      </w:divBdr>
    </w:div>
    <w:div w:id="2094743055">
      <w:bodyDiv w:val="1"/>
      <w:marLeft w:val="0"/>
      <w:marRight w:val="0"/>
      <w:marTop w:val="0"/>
      <w:marBottom w:val="0"/>
      <w:divBdr>
        <w:top w:val="none" w:sz="0" w:space="0" w:color="auto"/>
        <w:left w:val="none" w:sz="0" w:space="0" w:color="auto"/>
        <w:bottom w:val="none" w:sz="0" w:space="0" w:color="auto"/>
        <w:right w:val="none" w:sz="0" w:space="0" w:color="auto"/>
      </w:divBdr>
    </w:div>
    <w:div w:id="2094860760">
      <w:bodyDiv w:val="1"/>
      <w:marLeft w:val="0"/>
      <w:marRight w:val="0"/>
      <w:marTop w:val="0"/>
      <w:marBottom w:val="0"/>
      <w:divBdr>
        <w:top w:val="none" w:sz="0" w:space="0" w:color="auto"/>
        <w:left w:val="none" w:sz="0" w:space="0" w:color="auto"/>
        <w:bottom w:val="none" w:sz="0" w:space="0" w:color="auto"/>
        <w:right w:val="none" w:sz="0" w:space="0" w:color="auto"/>
      </w:divBdr>
    </w:div>
    <w:div w:id="2094933172">
      <w:bodyDiv w:val="1"/>
      <w:marLeft w:val="0"/>
      <w:marRight w:val="0"/>
      <w:marTop w:val="0"/>
      <w:marBottom w:val="0"/>
      <w:divBdr>
        <w:top w:val="none" w:sz="0" w:space="0" w:color="auto"/>
        <w:left w:val="none" w:sz="0" w:space="0" w:color="auto"/>
        <w:bottom w:val="none" w:sz="0" w:space="0" w:color="auto"/>
        <w:right w:val="none" w:sz="0" w:space="0" w:color="auto"/>
      </w:divBdr>
    </w:div>
    <w:div w:id="2095006415">
      <w:bodyDiv w:val="1"/>
      <w:marLeft w:val="0"/>
      <w:marRight w:val="0"/>
      <w:marTop w:val="0"/>
      <w:marBottom w:val="0"/>
      <w:divBdr>
        <w:top w:val="none" w:sz="0" w:space="0" w:color="auto"/>
        <w:left w:val="none" w:sz="0" w:space="0" w:color="auto"/>
        <w:bottom w:val="none" w:sz="0" w:space="0" w:color="auto"/>
        <w:right w:val="none" w:sz="0" w:space="0" w:color="auto"/>
      </w:divBdr>
    </w:div>
    <w:div w:id="2095202447">
      <w:bodyDiv w:val="1"/>
      <w:marLeft w:val="0"/>
      <w:marRight w:val="0"/>
      <w:marTop w:val="0"/>
      <w:marBottom w:val="0"/>
      <w:divBdr>
        <w:top w:val="none" w:sz="0" w:space="0" w:color="auto"/>
        <w:left w:val="none" w:sz="0" w:space="0" w:color="auto"/>
        <w:bottom w:val="none" w:sz="0" w:space="0" w:color="auto"/>
        <w:right w:val="none" w:sz="0" w:space="0" w:color="auto"/>
      </w:divBdr>
    </w:div>
    <w:div w:id="2095323518">
      <w:bodyDiv w:val="1"/>
      <w:marLeft w:val="0"/>
      <w:marRight w:val="0"/>
      <w:marTop w:val="0"/>
      <w:marBottom w:val="0"/>
      <w:divBdr>
        <w:top w:val="none" w:sz="0" w:space="0" w:color="auto"/>
        <w:left w:val="none" w:sz="0" w:space="0" w:color="auto"/>
        <w:bottom w:val="none" w:sz="0" w:space="0" w:color="auto"/>
        <w:right w:val="none" w:sz="0" w:space="0" w:color="auto"/>
      </w:divBdr>
    </w:div>
    <w:div w:id="2095585627">
      <w:bodyDiv w:val="1"/>
      <w:marLeft w:val="0"/>
      <w:marRight w:val="0"/>
      <w:marTop w:val="0"/>
      <w:marBottom w:val="0"/>
      <w:divBdr>
        <w:top w:val="none" w:sz="0" w:space="0" w:color="auto"/>
        <w:left w:val="none" w:sz="0" w:space="0" w:color="auto"/>
        <w:bottom w:val="none" w:sz="0" w:space="0" w:color="auto"/>
        <w:right w:val="none" w:sz="0" w:space="0" w:color="auto"/>
      </w:divBdr>
    </w:div>
    <w:div w:id="2095588354">
      <w:bodyDiv w:val="1"/>
      <w:marLeft w:val="0"/>
      <w:marRight w:val="0"/>
      <w:marTop w:val="0"/>
      <w:marBottom w:val="0"/>
      <w:divBdr>
        <w:top w:val="none" w:sz="0" w:space="0" w:color="auto"/>
        <w:left w:val="none" w:sz="0" w:space="0" w:color="auto"/>
        <w:bottom w:val="none" w:sz="0" w:space="0" w:color="auto"/>
        <w:right w:val="none" w:sz="0" w:space="0" w:color="auto"/>
      </w:divBdr>
    </w:div>
    <w:div w:id="2096171783">
      <w:bodyDiv w:val="1"/>
      <w:marLeft w:val="0"/>
      <w:marRight w:val="0"/>
      <w:marTop w:val="0"/>
      <w:marBottom w:val="0"/>
      <w:divBdr>
        <w:top w:val="none" w:sz="0" w:space="0" w:color="auto"/>
        <w:left w:val="none" w:sz="0" w:space="0" w:color="auto"/>
        <w:bottom w:val="none" w:sz="0" w:space="0" w:color="auto"/>
        <w:right w:val="none" w:sz="0" w:space="0" w:color="auto"/>
      </w:divBdr>
    </w:div>
    <w:div w:id="2096390995">
      <w:bodyDiv w:val="1"/>
      <w:marLeft w:val="0"/>
      <w:marRight w:val="0"/>
      <w:marTop w:val="0"/>
      <w:marBottom w:val="0"/>
      <w:divBdr>
        <w:top w:val="none" w:sz="0" w:space="0" w:color="auto"/>
        <w:left w:val="none" w:sz="0" w:space="0" w:color="auto"/>
        <w:bottom w:val="none" w:sz="0" w:space="0" w:color="auto"/>
        <w:right w:val="none" w:sz="0" w:space="0" w:color="auto"/>
      </w:divBdr>
    </w:div>
    <w:div w:id="2096395450">
      <w:bodyDiv w:val="1"/>
      <w:marLeft w:val="0"/>
      <w:marRight w:val="0"/>
      <w:marTop w:val="0"/>
      <w:marBottom w:val="0"/>
      <w:divBdr>
        <w:top w:val="none" w:sz="0" w:space="0" w:color="auto"/>
        <w:left w:val="none" w:sz="0" w:space="0" w:color="auto"/>
        <w:bottom w:val="none" w:sz="0" w:space="0" w:color="auto"/>
        <w:right w:val="none" w:sz="0" w:space="0" w:color="auto"/>
      </w:divBdr>
    </w:div>
    <w:div w:id="2096397624">
      <w:bodyDiv w:val="1"/>
      <w:marLeft w:val="0"/>
      <w:marRight w:val="0"/>
      <w:marTop w:val="0"/>
      <w:marBottom w:val="0"/>
      <w:divBdr>
        <w:top w:val="none" w:sz="0" w:space="0" w:color="auto"/>
        <w:left w:val="none" w:sz="0" w:space="0" w:color="auto"/>
        <w:bottom w:val="none" w:sz="0" w:space="0" w:color="auto"/>
        <w:right w:val="none" w:sz="0" w:space="0" w:color="auto"/>
      </w:divBdr>
    </w:div>
    <w:div w:id="2096440371">
      <w:bodyDiv w:val="1"/>
      <w:marLeft w:val="0"/>
      <w:marRight w:val="0"/>
      <w:marTop w:val="0"/>
      <w:marBottom w:val="0"/>
      <w:divBdr>
        <w:top w:val="none" w:sz="0" w:space="0" w:color="auto"/>
        <w:left w:val="none" w:sz="0" w:space="0" w:color="auto"/>
        <w:bottom w:val="none" w:sz="0" w:space="0" w:color="auto"/>
        <w:right w:val="none" w:sz="0" w:space="0" w:color="auto"/>
      </w:divBdr>
    </w:div>
    <w:div w:id="2096510211">
      <w:bodyDiv w:val="1"/>
      <w:marLeft w:val="0"/>
      <w:marRight w:val="0"/>
      <w:marTop w:val="0"/>
      <w:marBottom w:val="0"/>
      <w:divBdr>
        <w:top w:val="none" w:sz="0" w:space="0" w:color="auto"/>
        <w:left w:val="none" w:sz="0" w:space="0" w:color="auto"/>
        <w:bottom w:val="none" w:sz="0" w:space="0" w:color="auto"/>
        <w:right w:val="none" w:sz="0" w:space="0" w:color="auto"/>
      </w:divBdr>
    </w:div>
    <w:div w:id="2096628283">
      <w:bodyDiv w:val="1"/>
      <w:marLeft w:val="0"/>
      <w:marRight w:val="0"/>
      <w:marTop w:val="0"/>
      <w:marBottom w:val="0"/>
      <w:divBdr>
        <w:top w:val="none" w:sz="0" w:space="0" w:color="auto"/>
        <w:left w:val="none" w:sz="0" w:space="0" w:color="auto"/>
        <w:bottom w:val="none" w:sz="0" w:space="0" w:color="auto"/>
        <w:right w:val="none" w:sz="0" w:space="0" w:color="auto"/>
      </w:divBdr>
    </w:div>
    <w:div w:id="2096782768">
      <w:bodyDiv w:val="1"/>
      <w:marLeft w:val="0"/>
      <w:marRight w:val="0"/>
      <w:marTop w:val="0"/>
      <w:marBottom w:val="0"/>
      <w:divBdr>
        <w:top w:val="none" w:sz="0" w:space="0" w:color="auto"/>
        <w:left w:val="none" w:sz="0" w:space="0" w:color="auto"/>
        <w:bottom w:val="none" w:sz="0" w:space="0" w:color="auto"/>
        <w:right w:val="none" w:sz="0" w:space="0" w:color="auto"/>
      </w:divBdr>
    </w:div>
    <w:div w:id="2096903138">
      <w:bodyDiv w:val="1"/>
      <w:marLeft w:val="0"/>
      <w:marRight w:val="0"/>
      <w:marTop w:val="0"/>
      <w:marBottom w:val="0"/>
      <w:divBdr>
        <w:top w:val="none" w:sz="0" w:space="0" w:color="auto"/>
        <w:left w:val="none" w:sz="0" w:space="0" w:color="auto"/>
        <w:bottom w:val="none" w:sz="0" w:space="0" w:color="auto"/>
        <w:right w:val="none" w:sz="0" w:space="0" w:color="auto"/>
      </w:divBdr>
    </w:div>
    <w:div w:id="2097048828">
      <w:bodyDiv w:val="1"/>
      <w:marLeft w:val="0"/>
      <w:marRight w:val="0"/>
      <w:marTop w:val="0"/>
      <w:marBottom w:val="0"/>
      <w:divBdr>
        <w:top w:val="none" w:sz="0" w:space="0" w:color="auto"/>
        <w:left w:val="none" w:sz="0" w:space="0" w:color="auto"/>
        <w:bottom w:val="none" w:sz="0" w:space="0" w:color="auto"/>
        <w:right w:val="none" w:sz="0" w:space="0" w:color="auto"/>
      </w:divBdr>
    </w:div>
    <w:div w:id="2097050723">
      <w:bodyDiv w:val="1"/>
      <w:marLeft w:val="0"/>
      <w:marRight w:val="0"/>
      <w:marTop w:val="0"/>
      <w:marBottom w:val="0"/>
      <w:divBdr>
        <w:top w:val="none" w:sz="0" w:space="0" w:color="auto"/>
        <w:left w:val="none" w:sz="0" w:space="0" w:color="auto"/>
        <w:bottom w:val="none" w:sz="0" w:space="0" w:color="auto"/>
        <w:right w:val="none" w:sz="0" w:space="0" w:color="auto"/>
      </w:divBdr>
    </w:div>
    <w:div w:id="2097090880">
      <w:bodyDiv w:val="1"/>
      <w:marLeft w:val="0"/>
      <w:marRight w:val="0"/>
      <w:marTop w:val="0"/>
      <w:marBottom w:val="0"/>
      <w:divBdr>
        <w:top w:val="none" w:sz="0" w:space="0" w:color="auto"/>
        <w:left w:val="none" w:sz="0" w:space="0" w:color="auto"/>
        <w:bottom w:val="none" w:sz="0" w:space="0" w:color="auto"/>
        <w:right w:val="none" w:sz="0" w:space="0" w:color="auto"/>
      </w:divBdr>
    </w:div>
    <w:div w:id="2097092196">
      <w:bodyDiv w:val="1"/>
      <w:marLeft w:val="0"/>
      <w:marRight w:val="0"/>
      <w:marTop w:val="0"/>
      <w:marBottom w:val="0"/>
      <w:divBdr>
        <w:top w:val="none" w:sz="0" w:space="0" w:color="auto"/>
        <w:left w:val="none" w:sz="0" w:space="0" w:color="auto"/>
        <w:bottom w:val="none" w:sz="0" w:space="0" w:color="auto"/>
        <w:right w:val="none" w:sz="0" w:space="0" w:color="auto"/>
      </w:divBdr>
    </w:div>
    <w:div w:id="2097166941">
      <w:bodyDiv w:val="1"/>
      <w:marLeft w:val="0"/>
      <w:marRight w:val="0"/>
      <w:marTop w:val="0"/>
      <w:marBottom w:val="0"/>
      <w:divBdr>
        <w:top w:val="none" w:sz="0" w:space="0" w:color="auto"/>
        <w:left w:val="none" w:sz="0" w:space="0" w:color="auto"/>
        <w:bottom w:val="none" w:sz="0" w:space="0" w:color="auto"/>
        <w:right w:val="none" w:sz="0" w:space="0" w:color="auto"/>
      </w:divBdr>
    </w:div>
    <w:div w:id="2097239517">
      <w:bodyDiv w:val="1"/>
      <w:marLeft w:val="0"/>
      <w:marRight w:val="0"/>
      <w:marTop w:val="0"/>
      <w:marBottom w:val="0"/>
      <w:divBdr>
        <w:top w:val="none" w:sz="0" w:space="0" w:color="auto"/>
        <w:left w:val="none" w:sz="0" w:space="0" w:color="auto"/>
        <w:bottom w:val="none" w:sz="0" w:space="0" w:color="auto"/>
        <w:right w:val="none" w:sz="0" w:space="0" w:color="auto"/>
      </w:divBdr>
    </w:div>
    <w:div w:id="2097241920">
      <w:bodyDiv w:val="1"/>
      <w:marLeft w:val="0"/>
      <w:marRight w:val="0"/>
      <w:marTop w:val="0"/>
      <w:marBottom w:val="0"/>
      <w:divBdr>
        <w:top w:val="none" w:sz="0" w:space="0" w:color="auto"/>
        <w:left w:val="none" w:sz="0" w:space="0" w:color="auto"/>
        <w:bottom w:val="none" w:sz="0" w:space="0" w:color="auto"/>
        <w:right w:val="none" w:sz="0" w:space="0" w:color="auto"/>
      </w:divBdr>
    </w:div>
    <w:div w:id="2097246260">
      <w:bodyDiv w:val="1"/>
      <w:marLeft w:val="0"/>
      <w:marRight w:val="0"/>
      <w:marTop w:val="0"/>
      <w:marBottom w:val="0"/>
      <w:divBdr>
        <w:top w:val="none" w:sz="0" w:space="0" w:color="auto"/>
        <w:left w:val="none" w:sz="0" w:space="0" w:color="auto"/>
        <w:bottom w:val="none" w:sz="0" w:space="0" w:color="auto"/>
        <w:right w:val="none" w:sz="0" w:space="0" w:color="auto"/>
      </w:divBdr>
    </w:div>
    <w:div w:id="2097285052">
      <w:bodyDiv w:val="1"/>
      <w:marLeft w:val="0"/>
      <w:marRight w:val="0"/>
      <w:marTop w:val="0"/>
      <w:marBottom w:val="0"/>
      <w:divBdr>
        <w:top w:val="none" w:sz="0" w:space="0" w:color="auto"/>
        <w:left w:val="none" w:sz="0" w:space="0" w:color="auto"/>
        <w:bottom w:val="none" w:sz="0" w:space="0" w:color="auto"/>
        <w:right w:val="none" w:sz="0" w:space="0" w:color="auto"/>
      </w:divBdr>
    </w:div>
    <w:div w:id="2097435220">
      <w:bodyDiv w:val="1"/>
      <w:marLeft w:val="0"/>
      <w:marRight w:val="0"/>
      <w:marTop w:val="0"/>
      <w:marBottom w:val="0"/>
      <w:divBdr>
        <w:top w:val="none" w:sz="0" w:space="0" w:color="auto"/>
        <w:left w:val="none" w:sz="0" w:space="0" w:color="auto"/>
        <w:bottom w:val="none" w:sz="0" w:space="0" w:color="auto"/>
        <w:right w:val="none" w:sz="0" w:space="0" w:color="auto"/>
      </w:divBdr>
    </w:div>
    <w:div w:id="2097554727">
      <w:bodyDiv w:val="1"/>
      <w:marLeft w:val="0"/>
      <w:marRight w:val="0"/>
      <w:marTop w:val="0"/>
      <w:marBottom w:val="0"/>
      <w:divBdr>
        <w:top w:val="none" w:sz="0" w:space="0" w:color="auto"/>
        <w:left w:val="none" w:sz="0" w:space="0" w:color="auto"/>
        <w:bottom w:val="none" w:sz="0" w:space="0" w:color="auto"/>
        <w:right w:val="none" w:sz="0" w:space="0" w:color="auto"/>
      </w:divBdr>
    </w:div>
    <w:div w:id="2097822973">
      <w:bodyDiv w:val="1"/>
      <w:marLeft w:val="0"/>
      <w:marRight w:val="0"/>
      <w:marTop w:val="0"/>
      <w:marBottom w:val="0"/>
      <w:divBdr>
        <w:top w:val="none" w:sz="0" w:space="0" w:color="auto"/>
        <w:left w:val="none" w:sz="0" w:space="0" w:color="auto"/>
        <w:bottom w:val="none" w:sz="0" w:space="0" w:color="auto"/>
        <w:right w:val="none" w:sz="0" w:space="0" w:color="auto"/>
      </w:divBdr>
    </w:div>
    <w:div w:id="2097900408">
      <w:bodyDiv w:val="1"/>
      <w:marLeft w:val="0"/>
      <w:marRight w:val="0"/>
      <w:marTop w:val="0"/>
      <w:marBottom w:val="0"/>
      <w:divBdr>
        <w:top w:val="none" w:sz="0" w:space="0" w:color="auto"/>
        <w:left w:val="none" w:sz="0" w:space="0" w:color="auto"/>
        <w:bottom w:val="none" w:sz="0" w:space="0" w:color="auto"/>
        <w:right w:val="none" w:sz="0" w:space="0" w:color="auto"/>
      </w:divBdr>
    </w:div>
    <w:div w:id="2098355866">
      <w:bodyDiv w:val="1"/>
      <w:marLeft w:val="0"/>
      <w:marRight w:val="0"/>
      <w:marTop w:val="0"/>
      <w:marBottom w:val="0"/>
      <w:divBdr>
        <w:top w:val="none" w:sz="0" w:space="0" w:color="auto"/>
        <w:left w:val="none" w:sz="0" w:space="0" w:color="auto"/>
        <w:bottom w:val="none" w:sz="0" w:space="0" w:color="auto"/>
        <w:right w:val="none" w:sz="0" w:space="0" w:color="auto"/>
      </w:divBdr>
    </w:div>
    <w:div w:id="2098356644">
      <w:bodyDiv w:val="1"/>
      <w:marLeft w:val="0"/>
      <w:marRight w:val="0"/>
      <w:marTop w:val="0"/>
      <w:marBottom w:val="0"/>
      <w:divBdr>
        <w:top w:val="none" w:sz="0" w:space="0" w:color="auto"/>
        <w:left w:val="none" w:sz="0" w:space="0" w:color="auto"/>
        <w:bottom w:val="none" w:sz="0" w:space="0" w:color="auto"/>
        <w:right w:val="none" w:sz="0" w:space="0" w:color="auto"/>
      </w:divBdr>
    </w:div>
    <w:div w:id="2098478169">
      <w:bodyDiv w:val="1"/>
      <w:marLeft w:val="0"/>
      <w:marRight w:val="0"/>
      <w:marTop w:val="0"/>
      <w:marBottom w:val="0"/>
      <w:divBdr>
        <w:top w:val="none" w:sz="0" w:space="0" w:color="auto"/>
        <w:left w:val="none" w:sz="0" w:space="0" w:color="auto"/>
        <w:bottom w:val="none" w:sz="0" w:space="0" w:color="auto"/>
        <w:right w:val="none" w:sz="0" w:space="0" w:color="auto"/>
      </w:divBdr>
    </w:div>
    <w:div w:id="2098594889">
      <w:bodyDiv w:val="1"/>
      <w:marLeft w:val="0"/>
      <w:marRight w:val="0"/>
      <w:marTop w:val="0"/>
      <w:marBottom w:val="0"/>
      <w:divBdr>
        <w:top w:val="none" w:sz="0" w:space="0" w:color="auto"/>
        <w:left w:val="none" w:sz="0" w:space="0" w:color="auto"/>
        <w:bottom w:val="none" w:sz="0" w:space="0" w:color="auto"/>
        <w:right w:val="none" w:sz="0" w:space="0" w:color="auto"/>
      </w:divBdr>
    </w:div>
    <w:div w:id="2098625145">
      <w:bodyDiv w:val="1"/>
      <w:marLeft w:val="0"/>
      <w:marRight w:val="0"/>
      <w:marTop w:val="0"/>
      <w:marBottom w:val="0"/>
      <w:divBdr>
        <w:top w:val="none" w:sz="0" w:space="0" w:color="auto"/>
        <w:left w:val="none" w:sz="0" w:space="0" w:color="auto"/>
        <w:bottom w:val="none" w:sz="0" w:space="0" w:color="auto"/>
        <w:right w:val="none" w:sz="0" w:space="0" w:color="auto"/>
      </w:divBdr>
    </w:div>
    <w:div w:id="2098748487">
      <w:bodyDiv w:val="1"/>
      <w:marLeft w:val="0"/>
      <w:marRight w:val="0"/>
      <w:marTop w:val="0"/>
      <w:marBottom w:val="0"/>
      <w:divBdr>
        <w:top w:val="none" w:sz="0" w:space="0" w:color="auto"/>
        <w:left w:val="none" w:sz="0" w:space="0" w:color="auto"/>
        <w:bottom w:val="none" w:sz="0" w:space="0" w:color="auto"/>
        <w:right w:val="none" w:sz="0" w:space="0" w:color="auto"/>
      </w:divBdr>
    </w:div>
    <w:div w:id="2098792250">
      <w:bodyDiv w:val="1"/>
      <w:marLeft w:val="0"/>
      <w:marRight w:val="0"/>
      <w:marTop w:val="0"/>
      <w:marBottom w:val="0"/>
      <w:divBdr>
        <w:top w:val="none" w:sz="0" w:space="0" w:color="auto"/>
        <w:left w:val="none" w:sz="0" w:space="0" w:color="auto"/>
        <w:bottom w:val="none" w:sz="0" w:space="0" w:color="auto"/>
        <w:right w:val="none" w:sz="0" w:space="0" w:color="auto"/>
      </w:divBdr>
    </w:div>
    <w:div w:id="2098940499">
      <w:bodyDiv w:val="1"/>
      <w:marLeft w:val="0"/>
      <w:marRight w:val="0"/>
      <w:marTop w:val="0"/>
      <w:marBottom w:val="0"/>
      <w:divBdr>
        <w:top w:val="none" w:sz="0" w:space="0" w:color="auto"/>
        <w:left w:val="none" w:sz="0" w:space="0" w:color="auto"/>
        <w:bottom w:val="none" w:sz="0" w:space="0" w:color="auto"/>
        <w:right w:val="none" w:sz="0" w:space="0" w:color="auto"/>
      </w:divBdr>
    </w:div>
    <w:div w:id="2099208995">
      <w:bodyDiv w:val="1"/>
      <w:marLeft w:val="0"/>
      <w:marRight w:val="0"/>
      <w:marTop w:val="0"/>
      <w:marBottom w:val="0"/>
      <w:divBdr>
        <w:top w:val="none" w:sz="0" w:space="0" w:color="auto"/>
        <w:left w:val="none" w:sz="0" w:space="0" w:color="auto"/>
        <w:bottom w:val="none" w:sz="0" w:space="0" w:color="auto"/>
        <w:right w:val="none" w:sz="0" w:space="0" w:color="auto"/>
      </w:divBdr>
    </w:div>
    <w:div w:id="2099709312">
      <w:bodyDiv w:val="1"/>
      <w:marLeft w:val="0"/>
      <w:marRight w:val="0"/>
      <w:marTop w:val="0"/>
      <w:marBottom w:val="0"/>
      <w:divBdr>
        <w:top w:val="none" w:sz="0" w:space="0" w:color="auto"/>
        <w:left w:val="none" w:sz="0" w:space="0" w:color="auto"/>
        <w:bottom w:val="none" w:sz="0" w:space="0" w:color="auto"/>
        <w:right w:val="none" w:sz="0" w:space="0" w:color="auto"/>
      </w:divBdr>
    </w:div>
    <w:div w:id="2099788919">
      <w:bodyDiv w:val="1"/>
      <w:marLeft w:val="0"/>
      <w:marRight w:val="0"/>
      <w:marTop w:val="0"/>
      <w:marBottom w:val="0"/>
      <w:divBdr>
        <w:top w:val="none" w:sz="0" w:space="0" w:color="auto"/>
        <w:left w:val="none" w:sz="0" w:space="0" w:color="auto"/>
        <w:bottom w:val="none" w:sz="0" w:space="0" w:color="auto"/>
        <w:right w:val="none" w:sz="0" w:space="0" w:color="auto"/>
      </w:divBdr>
    </w:div>
    <w:div w:id="2099790659">
      <w:bodyDiv w:val="1"/>
      <w:marLeft w:val="0"/>
      <w:marRight w:val="0"/>
      <w:marTop w:val="0"/>
      <w:marBottom w:val="0"/>
      <w:divBdr>
        <w:top w:val="none" w:sz="0" w:space="0" w:color="auto"/>
        <w:left w:val="none" w:sz="0" w:space="0" w:color="auto"/>
        <w:bottom w:val="none" w:sz="0" w:space="0" w:color="auto"/>
        <w:right w:val="none" w:sz="0" w:space="0" w:color="auto"/>
      </w:divBdr>
    </w:div>
    <w:div w:id="2099909443">
      <w:bodyDiv w:val="1"/>
      <w:marLeft w:val="0"/>
      <w:marRight w:val="0"/>
      <w:marTop w:val="0"/>
      <w:marBottom w:val="0"/>
      <w:divBdr>
        <w:top w:val="none" w:sz="0" w:space="0" w:color="auto"/>
        <w:left w:val="none" w:sz="0" w:space="0" w:color="auto"/>
        <w:bottom w:val="none" w:sz="0" w:space="0" w:color="auto"/>
        <w:right w:val="none" w:sz="0" w:space="0" w:color="auto"/>
      </w:divBdr>
    </w:div>
    <w:div w:id="2100062026">
      <w:bodyDiv w:val="1"/>
      <w:marLeft w:val="0"/>
      <w:marRight w:val="0"/>
      <w:marTop w:val="0"/>
      <w:marBottom w:val="0"/>
      <w:divBdr>
        <w:top w:val="none" w:sz="0" w:space="0" w:color="auto"/>
        <w:left w:val="none" w:sz="0" w:space="0" w:color="auto"/>
        <w:bottom w:val="none" w:sz="0" w:space="0" w:color="auto"/>
        <w:right w:val="none" w:sz="0" w:space="0" w:color="auto"/>
      </w:divBdr>
    </w:div>
    <w:div w:id="2100446967">
      <w:bodyDiv w:val="1"/>
      <w:marLeft w:val="0"/>
      <w:marRight w:val="0"/>
      <w:marTop w:val="0"/>
      <w:marBottom w:val="0"/>
      <w:divBdr>
        <w:top w:val="none" w:sz="0" w:space="0" w:color="auto"/>
        <w:left w:val="none" w:sz="0" w:space="0" w:color="auto"/>
        <w:bottom w:val="none" w:sz="0" w:space="0" w:color="auto"/>
        <w:right w:val="none" w:sz="0" w:space="0" w:color="auto"/>
      </w:divBdr>
    </w:div>
    <w:div w:id="2100514899">
      <w:bodyDiv w:val="1"/>
      <w:marLeft w:val="0"/>
      <w:marRight w:val="0"/>
      <w:marTop w:val="0"/>
      <w:marBottom w:val="0"/>
      <w:divBdr>
        <w:top w:val="none" w:sz="0" w:space="0" w:color="auto"/>
        <w:left w:val="none" w:sz="0" w:space="0" w:color="auto"/>
        <w:bottom w:val="none" w:sz="0" w:space="0" w:color="auto"/>
        <w:right w:val="none" w:sz="0" w:space="0" w:color="auto"/>
      </w:divBdr>
    </w:div>
    <w:div w:id="2100521007">
      <w:bodyDiv w:val="1"/>
      <w:marLeft w:val="0"/>
      <w:marRight w:val="0"/>
      <w:marTop w:val="0"/>
      <w:marBottom w:val="0"/>
      <w:divBdr>
        <w:top w:val="none" w:sz="0" w:space="0" w:color="auto"/>
        <w:left w:val="none" w:sz="0" w:space="0" w:color="auto"/>
        <w:bottom w:val="none" w:sz="0" w:space="0" w:color="auto"/>
        <w:right w:val="none" w:sz="0" w:space="0" w:color="auto"/>
      </w:divBdr>
    </w:div>
    <w:div w:id="2100710968">
      <w:bodyDiv w:val="1"/>
      <w:marLeft w:val="0"/>
      <w:marRight w:val="0"/>
      <w:marTop w:val="0"/>
      <w:marBottom w:val="0"/>
      <w:divBdr>
        <w:top w:val="none" w:sz="0" w:space="0" w:color="auto"/>
        <w:left w:val="none" w:sz="0" w:space="0" w:color="auto"/>
        <w:bottom w:val="none" w:sz="0" w:space="0" w:color="auto"/>
        <w:right w:val="none" w:sz="0" w:space="0" w:color="auto"/>
      </w:divBdr>
    </w:div>
    <w:div w:id="2100712537">
      <w:bodyDiv w:val="1"/>
      <w:marLeft w:val="0"/>
      <w:marRight w:val="0"/>
      <w:marTop w:val="0"/>
      <w:marBottom w:val="0"/>
      <w:divBdr>
        <w:top w:val="none" w:sz="0" w:space="0" w:color="auto"/>
        <w:left w:val="none" w:sz="0" w:space="0" w:color="auto"/>
        <w:bottom w:val="none" w:sz="0" w:space="0" w:color="auto"/>
        <w:right w:val="none" w:sz="0" w:space="0" w:color="auto"/>
      </w:divBdr>
    </w:div>
    <w:div w:id="2101020486">
      <w:bodyDiv w:val="1"/>
      <w:marLeft w:val="0"/>
      <w:marRight w:val="0"/>
      <w:marTop w:val="0"/>
      <w:marBottom w:val="0"/>
      <w:divBdr>
        <w:top w:val="none" w:sz="0" w:space="0" w:color="auto"/>
        <w:left w:val="none" w:sz="0" w:space="0" w:color="auto"/>
        <w:bottom w:val="none" w:sz="0" w:space="0" w:color="auto"/>
        <w:right w:val="none" w:sz="0" w:space="0" w:color="auto"/>
      </w:divBdr>
    </w:div>
    <w:div w:id="2101102968">
      <w:bodyDiv w:val="1"/>
      <w:marLeft w:val="0"/>
      <w:marRight w:val="0"/>
      <w:marTop w:val="0"/>
      <w:marBottom w:val="0"/>
      <w:divBdr>
        <w:top w:val="none" w:sz="0" w:space="0" w:color="auto"/>
        <w:left w:val="none" w:sz="0" w:space="0" w:color="auto"/>
        <w:bottom w:val="none" w:sz="0" w:space="0" w:color="auto"/>
        <w:right w:val="none" w:sz="0" w:space="0" w:color="auto"/>
      </w:divBdr>
    </w:div>
    <w:div w:id="2101247132">
      <w:bodyDiv w:val="1"/>
      <w:marLeft w:val="0"/>
      <w:marRight w:val="0"/>
      <w:marTop w:val="0"/>
      <w:marBottom w:val="0"/>
      <w:divBdr>
        <w:top w:val="none" w:sz="0" w:space="0" w:color="auto"/>
        <w:left w:val="none" w:sz="0" w:space="0" w:color="auto"/>
        <w:bottom w:val="none" w:sz="0" w:space="0" w:color="auto"/>
        <w:right w:val="none" w:sz="0" w:space="0" w:color="auto"/>
      </w:divBdr>
    </w:div>
    <w:div w:id="2101483084">
      <w:bodyDiv w:val="1"/>
      <w:marLeft w:val="0"/>
      <w:marRight w:val="0"/>
      <w:marTop w:val="0"/>
      <w:marBottom w:val="0"/>
      <w:divBdr>
        <w:top w:val="none" w:sz="0" w:space="0" w:color="auto"/>
        <w:left w:val="none" w:sz="0" w:space="0" w:color="auto"/>
        <w:bottom w:val="none" w:sz="0" w:space="0" w:color="auto"/>
        <w:right w:val="none" w:sz="0" w:space="0" w:color="auto"/>
      </w:divBdr>
    </w:div>
    <w:div w:id="2101486729">
      <w:bodyDiv w:val="1"/>
      <w:marLeft w:val="0"/>
      <w:marRight w:val="0"/>
      <w:marTop w:val="0"/>
      <w:marBottom w:val="0"/>
      <w:divBdr>
        <w:top w:val="none" w:sz="0" w:space="0" w:color="auto"/>
        <w:left w:val="none" w:sz="0" w:space="0" w:color="auto"/>
        <w:bottom w:val="none" w:sz="0" w:space="0" w:color="auto"/>
        <w:right w:val="none" w:sz="0" w:space="0" w:color="auto"/>
      </w:divBdr>
    </w:div>
    <w:div w:id="2101633770">
      <w:bodyDiv w:val="1"/>
      <w:marLeft w:val="0"/>
      <w:marRight w:val="0"/>
      <w:marTop w:val="0"/>
      <w:marBottom w:val="0"/>
      <w:divBdr>
        <w:top w:val="none" w:sz="0" w:space="0" w:color="auto"/>
        <w:left w:val="none" w:sz="0" w:space="0" w:color="auto"/>
        <w:bottom w:val="none" w:sz="0" w:space="0" w:color="auto"/>
        <w:right w:val="none" w:sz="0" w:space="0" w:color="auto"/>
      </w:divBdr>
    </w:div>
    <w:div w:id="2101683427">
      <w:bodyDiv w:val="1"/>
      <w:marLeft w:val="0"/>
      <w:marRight w:val="0"/>
      <w:marTop w:val="0"/>
      <w:marBottom w:val="0"/>
      <w:divBdr>
        <w:top w:val="none" w:sz="0" w:space="0" w:color="auto"/>
        <w:left w:val="none" w:sz="0" w:space="0" w:color="auto"/>
        <w:bottom w:val="none" w:sz="0" w:space="0" w:color="auto"/>
        <w:right w:val="none" w:sz="0" w:space="0" w:color="auto"/>
      </w:divBdr>
    </w:div>
    <w:div w:id="2102024433">
      <w:bodyDiv w:val="1"/>
      <w:marLeft w:val="0"/>
      <w:marRight w:val="0"/>
      <w:marTop w:val="0"/>
      <w:marBottom w:val="0"/>
      <w:divBdr>
        <w:top w:val="none" w:sz="0" w:space="0" w:color="auto"/>
        <w:left w:val="none" w:sz="0" w:space="0" w:color="auto"/>
        <w:bottom w:val="none" w:sz="0" w:space="0" w:color="auto"/>
        <w:right w:val="none" w:sz="0" w:space="0" w:color="auto"/>
      </w:divBdr>
    </w:div>
    <w:div w:id="2102329601">
      <w:bodyDiv w:val="1"/>
      <w:marLeft w:val="0"/>
      <w:marRight w:val="0"/>
      <w:marTop w:val="0"/>
      <w:marBottom w:val="0"/>
      <w:divBdr>
        <w:top w:val="none" w:sz="0" w:space="0" w:color="auto"/>
        <w:left w:val="none" w:sz="0" w:space="0" w:color="auto"/>
        <w:bottom w:val="none" w:sz="0" w:space="0" w:color="auto"/>
        <w:right w:val="none" w:sz="0" w:space="0" w:color="auto"/>
      </w:divBdr>
    </w:div>
    <w:div w:id="2102338510">
      <w:bodyDiv w:val="1"/>
      <w:marLeft w:val="0"/>
      <w:marRight w:val="0"/>
      <w:marTop w:val="0"/>
      <w:marBottom w:val="0"/>
      <w:divBdr>
        <w:top w:val="none" w:sz="0" w:space="0" w:color="auto"/>
        <w:left w:val="none" w:sz="0" w:space="0" w:color="auto"/>
        <w:bottom w:val="none" w:sz="0" w:space="0" w:color="auto"/>
        <w:right w:val="none" w:sz="0" w:space="0" w:color="auto"/>
      </w:divBdr>
    </w:div>
    <w:div w:id="2102676736">
      <w:bodyDiv w:val="1"/>
      <w:marLeft w:val="0"/>
      <w:marRight w:val="0"/>
      <w:marTop w:val="0"/>
      <w:marBottom w:val="0"/>
      <w:divBdr>
        <w:top w:val="none" w:sz="0" w:space="0" w:color="auto"/>
        <w:left w:val="none" w:sz="0" w:space="0" w:color="auto"/>
        <w:bottom w:val="none" w:sz="0" w:space="0" w:color="auto"/>
        <w:right w:val="none" w:sz="0" w:space="0" w:color="auto"/>
      </w:divBdr>
    </w:div>
    <w:div w:id="2102793221">
      <w:bodyDiv w:val="1"/>
      <w:marLeft w:val="0"/>
      <w:marRight w:val="0"/>
      <w:marTop w:val="0"/>
      <w:marBottom w:val="0"/>
      <w:divBdr>
        <w:top w:val="none" w:sz="0" w:space="0" w:color="auto"/>
        <w:left w:val="none" w:sz="0" w:space="0" w:color="auto"/>
        <w:bottom w:val="none" w:sz="0" w:space="0" w:color="auto"/>
        <w:right w:val="none" w:sz="0" w:space="0" w:color="auto"/>
      </w:divBdr>
    </w:div>
    <w:div w:id="2102868101">
      <w:bodyDiv w:val="1"/>
      <w:marLeft w:val="0"/>
      <w:marRight w:val="0"/>
      <w:marTop w:val="0"/>
      <w:marBottom w:val="0"/>
      <w:divBdr>
        <w:top w:val="none" w:sz="0" w:space="0" w:color="auto"/>
        <w:left w:val="none" w:sz="0" w:space="0" w:color="auto"/>
        <w:bottom w:val="none" w:sz="0" w:space="0" w:color="auto"/>
        <w:right w:val="none" w:sz="0" w:space="0" w:color="auto"/>
      </w:divBdr>
    </w:div>
    <w:div w:id="2102950772">
      <w:bodyDiv w:val="1"/>
      <w:marLeft w:val="0"/>
      <w:marRight w:val="0"/>
      <w:marTop w:val="0"/>
      <w:marBottom w:val="0"/>
      <w:divBdr>
        <w:top w:val="none" w:sz="0" w:space="0" w:color="auto"/>
        <w:left w:val="none" w:sz="0" w:space="0" w:color="auto"/>
        <w:bottom w:val="none" w:sz="0" w:space="0" w:color="auto"/>
        <w:right w:val="none" w:sz="0" w:space="0" w:color="auto"/>
      </w:divBdr>
    </w:div>
    <w:div w:id="2102951568">
      <w:bodyDiv w:val="1"/>
      <w:marLeft w:val="0"/>
      <w:marRight w:val="0"/>
      <w:marTop w:val="0"/>
      <w:marBottom w:val="0"/>
      <w:divBdr>
        <w:top w:val="none" w:sz="0" w:space="0" w:color="auto"/>
        <w:left w:val="none" w:sz="0" w:space="0" w:color="auto"/>
        <w:bottom w:val="none" w:sz="0" w:space="0" w:color="auto"/>
        <w:right w:val="none" w:sz="0" w:space="0" w:color="auto"/>
      </w:divBdr>
    </w:div>
    <w:div w:id="2102990561">
      <w:bodyDiv w:val="1"/>
      <w:marLeft w:val="0"/>
      <w:marRight w:val="0"/>
      <w:marTop w:val="0"/>
      <w:marBottom w:val="0"/>
      <w:divBdr>
        <w:top w:val="none" w:sz="0" w:space="0" w:color="auto"/>
        <w:left w:val="none" w:sz="0" w:space="0" w:color="auto"/>
        <w:bottom w:val="none" w:sz="0" w:space="0" w:color="auto"/>
        <w:right w:val="none" w:sz="0" w:space="0" w:color="auto"/>
      </w:divBdr>
    </w:div>
    <w:div w:id="2103258939">
      <w:bodyDiv w:val="1"/>
      <w:marLeft w:val="0"/>
      <w:marRight w:val="0"/>
      <w:marTop w:val="0"/>
      <w:marBottom w:val="0"/>
      <w:divBdr>
        <w:top w:val="none" w:sz="0" w:space="0" w:color="auto"/>
        <w:left w:val="none" w:sz="0" w:space="0" w:color="auto"/>
        <w:bottom w:val="none" w:sz="0" w:space="0" w:color="auto"/>
        <w:right w:val="none" w:sz="0" w:space="0" w:color="auto"/>
      </w:divBdr>
    </w:div>
    <w:div w:id="2103261053">
      <w:bodyDiv w:val="1"/>
      <w:marLeft w:val="0"/>
      <w:marRight w:val="0"/>
      <w:marTop w:val="0"/>
      <w:marBottom w:val="0"/>
      <w:divBdr>
        <w:top w:val="none" w:sz="0" w:space="0" w:color="auto"/>
        <w:left w:val="none" w:sz="0" w:space="0" w:color="auto"/>
        <w:bottom w:val="none" w:sz="0" w:space="0" w:color="auto"/>
        <w:right w:val="none" w:sz="0" w:space="0" w:color="auto"/>
      </w:divBdr>
    </w:div>
    <w:div w:id="2103378736">
      <w:bodyDiv w:val="1"/>
      <w:marLeft w:val="0"/>
      <w:marRight w:val="0"/>
      <w:marTop w:val="0"/>
      <w:marBottom w:val="0"/>
      <w:divBdr>
        <w:top w:val="none" w:sz="0" w:space="0" w:color="auto"/>
        <w:left w:val="none" w:sz="0" w:space="0" w:color="auto"/>
        <w:bottom w:val="none" w:sz="0" w:space="0" w:color="auto"/>
        <w:right w:val="none" w:sz="0" w:space="0" w:color="auto"/>
      </w:divBdr>
    </w:div>
    <w:div w:id="2103405900">
      <w:bodyDiv w:val="1"/>
      <w:marLeft w:val="0"/>
      <w:marRight w:val="0"/>
      <w:marTop w:val="0"/>
      <w:marBottom w:val="0"/>
      <w:divBdr>
        <w:top w:val="none" w:sz="0" w:space="0" w:color="auto"/>
        <w:left w:val="none" w:sz="0" w:space="0" w:color="auto"/>
        <w:bottom w:val="none" w:sz="0" w:space="0" w:color="auto"/>
        <w:right w:val="none" w:sz="0" w:space="0" w:color="auto"/>
      </w:divBdr>
    </w:div>
    <w:div w:id="2103531807">
      <w:bodyDiv w:val="1"/>
      <w:marLeft w:val="0"/>
      <w:marRight w:val="0"/>
      <w:marTop w:val="0"/>
      <w:marBottom w:val="0"/>
      <w:divBdr>
        <w:top w:val="none" w:sz="0" w:space="0" w:color="auto"/>
        <w:left w:val="none" w:sz="0" w:space="0" w:color="auto"/>
        <w:bottom w:val="none" w:sz="0" w:space="0" w:color="auto"/>
        <w:right w:val="none" w:sz="0" w:space="0" w:color="auto"/>
      </w:divBdr>
    </w:div>
    <w:div w:id="2103794277">
      <w:bodyDiv w:val="1"/>
      <w:marLeft w:val="0"/>
      <w:marRight w:val="0"/>
      <w:marTop w:val="0"/>
      <w:marBottom w:val="0"/>
      <w:divBdr>
        <w:top w:val="none" w:sz="0" w:space="0" w:color="auto"/>
        <w:left w:val="none" w:sz="0" w:space="0" w:color="auto"/>
        <w:bottom w:val="none" w:sz="0" w:space="0" w:color="auto"/>
        <w:right w:val="none" w:sz="0" w:space="0" w:color="auto"/>
      </w:divBdr>
    </w:div>
    <w:div w:id="2103991556">
      <w:bodyDiv w:val="1"/>
      <w:marLeft w:val="0"/>
      <w:marRight w:val="0"/>
      <w:marTop w:val="0"/>
      <w:marBottom w:val="0"/>
      <w:divBdr>
        <w:top w:val="none" w:sz="0" w:space="0" w:color="auto"/>
        <w:left w:val="none" w:sz="0" w:space="0" w:color="auto"/>
        <w:bottom w:val="none" w:sz="0" w:space="0" w:color="auto"/>
        <w:right w:val="none" w:sz="0" w:space="0" w:color="auto"/>
      </w:divBdr>
    </w:div>
    <w:div w:id="2104102303">
      <w:bodyDiv w:val="1"/>
      <w:marLeft w:val="0"/>
      <w:marRight w:val="0"/>
      <w:marTop w:val="0"/>
      <w:marBottom w:val="0"/>
      <w:divBdr>
        <w:top w:val="none" w:sz="0" w:space="0" w:color="auto"/>
        <w:left w:val="none" w:sz="0" w:space="0" w:color="auto"/>
        <w:bottom w:val="none" w:sz="0" w:space="0" w:color="auto"/>
        <w:right w:val="none" w:sz="0" w:space="0" w:color="auto"/>
      </w:divBdr>
    </w:div>
    <w:div w:id="2104110906">
      <w:bodyDiv w:val="1"/>
      <w:marLeft w:val="0"/>
      <w:marRight w:val="0"/>
      <w:marTop w:val="0"/>
      <w:marBottom w:val="0"/>
      <w:divBdr>
        <w:top w:val="none" w:sz="0" w:space="0" w:color="auto"/>
        <w:left w:val="none" w:sz="0" w:space="0" w:color="auto"/>
        <w:bottom w:val="none" w:sz="0" w:space="0" w:color="auto"/>
        <w:right w:val="none" w:sz="0" w:space="0" w:color="auto"/>
      </w:divBdr>
    </w:div>
    <w:div w:id="2104179382">
      <w:bodyDiv w:val="1"/>
      <w:marLeft w:val="0"/>
      <w:marRight w:val="0"/>
      <w:marTop w:val="0"/>
      <w:marBottom w:val="0"/>
      <w:divBdr>
        <w:top w:val="none" w:sz="0" w:space="0" w:color="auto"/>
        <w:left w:val="none" w:sz="0" w:space="0" w:color="auto"/>
        <w:bottom w:val="none" w:sz="0" w:space="0" w:color="auto"/>
        <w:right w:val="none" w:sz="0" w:space="0" w:color="auto"/>
      </w:divBdr>
    </w:div>
    <w:div w:id="2104304326">
      <w:bodyDiv w:val="1"/>
      <w:marLeft w:val="0"/>
      <w:marRight w:val="0"/>
      <w:marTop w:val="0"/>
      <w:marBottom w:val="0"/>
      <w:divBdr>
        <w:top w:val="none" w:sz="0" w:space="0" w:color="auto"/>
        <w:left w:val="none" w:sz="0" w:space="0" w:color="auto"/>
        <w:bottom w:val="none" w:sz="0" w:space="0" w:color="auto"/>
        <w:right w:val="none" w:sz="0" w:space="0" w:color="auto"/>
      </w:divBdr>
    </w:div>
    <w:div w:id="2104371294">
      <w:bodyDiv w:val="1"/>
      <w:marLeft w:val="0"/>
      <w:marRight w:val="0"/>
      <w:marTop w:val="0"/>
      <w:marBottom w:val="0"/>
      <w:divBdr>
        <w:top w:val="none" w:sz="0" w:space="0" w:color="auto"/>
        <w:left w:val="none" w:sz="0" w:space="0" w:color="auto"/>
        <w:bottom w:val="none" w:sz="0" w:space="0" w:color="auto"/>
        <w:right w:val="none" w:sz="0" w:space="0" w:color="auto"/>
      </w:divBdr>
    </w:div>
    <w:div w:id="2104568316">
      <w:bodyDiv w:val="1"/>
      <w:marLeft w:val="0"/>
      <w:marRight w:val="0"/>
      <w:marTop w:val="0"/>
      <w:marBottom w:val="0"/>
      <w:divBdr>
        <w:top w:val="none" w:sz="0" w:space="0" w:color="auto"/>
        <w:left w:val="none" w:sz="0" w:space="0" w:color="auto"/>
        <w:bottom w:val="none" w:sz="0" w:space="0" w:color="auto"/>
        <w:right w:val="none" w:sz="0" w:space="0" w:color="auto"/>
      </w:divBdr>
    </w:div>
    <w:div w:id="2104640110">
      <w:bodyDiv w:val="1"/>
      <w:marLeft w:val="0"/>
      <w:marRight w:val="0"/>
      <w:marTop w:val="0"/>
      <w:marBottom w:val="0"/>
      <w:divBdr>
        <w:top w:val="none" w:sz="0" w:space="0" w:color="auto"/>
        <w:left w:val="none" w:sz="0" w:space="0" w:color="auto"/>
        <w:bottom w:val="none" w:sz="0" w:space="0" w:color="auto"/>
        <w:right w:val="none" w:sz="0" w:space="0" w:color="auto"/>
      </w:divBdr>
    </w:div>
    <w:div w:id="2104691571">
      <w:bodyDiv w:val="1"/>
      <w:marLeft w:val="0"/>
      <w:marRight w:val="0"/>
      <w:marTop w:val="0"/>
      <w:marBottom w:val="0"/>
      <w:divBdr>
        <w:top w:val="none" w:sz="0" w:space="0" w:color="auto"/>
        <w:left w:val="none" w:sz="0" w:space="0" w:color="auto"/>
        <w:bottom w:val="none" w:sz="0" w:space="0" w:color="auto"/>
        <w:right w:val="none" w:sz="0" w:space="0" w:color="auto"/>
      </w:divBdr>
    </w:div>
    <w:div w:id="2104720247">
      <w:bodyDiv w:val="1"/>
      <w:marLeft w:val="0"/>
      <w:marRight w:val="0"/>
      <w:marTop w:val="0"/>
      <w:marBottom w:val="0"/>
      <w:divBdr>
        <w:top w:val="none" w:sz="0" w:space="0" w:color="auto"/>
        <w:left w:val="none" w:sz="0" w:space="0" w:color="auto"/>
        <w:bottom w:val="none" w:sz="0" w:space="0" w:color="auto"/>
        <w:right w:val="none" w:sz="0" w:space="0" w:color="auto"/>
      </w:divBdr>
    </w:div>
    <w:div w:id="2104838948">
      <w:bodyDiv w:val="1"/>
      <w:marLeft w:val="0"/>
      <w:marRight w:val="0"/>
      <w:marTop w:val="0"/>
      <w:marBottom w:val="0"/>
      <w:divBdr>
        <w:top w:val="none" w:sz="0" w:space="0" w:color="auto"/>
        <w:left w:val="none" w:sz="0" w:space="0" w:color="auto"/>
        <w:bottom w:val="none" w:sz="0" w:space="0" w:color="auto"/>
        <w:right w:val="none" w:sz="0" w:space="0" w:color="auto"/>
      </w:divBdr>
    </w:div>
    <w:div w:id="2104910277">
      <w:bodyDiv w:val="1"/>
      <w:marLeft w:val="0"/>
      <w:marRight w:val="0"/>
      <w:marTop w:val="0"/>
      <w:marBottom w:val="0"/>
      <w:divBdr>
        <w:top w:val="none" w:sz="0" w:space="0" w:color="auto"/>
        <w:left w:val="none" w:sz="0" w:space="0" w:color="auto"/>
        <w:bottom w:val="none" w:sz="0" w:space="0" w:color="auto"/>
        <w:right w:val="none" w:sz="0" w:space="0" w:color="auto"/>
      </w:divBdr>
    </w:div>
    <w:div w:id="2105151404">
      <w:bodyDiv w:val="1"/>
      <w:marLeft w:val="0"/>
      <w:marRight w:val="0"/>
      <w:marTop w:val="0"/>
      <w:marBottom w:val="0"/>
      <w:divBdr>
        <w:top w:val="none" w:sz="0" w:space="0" w:color="auto"/>
        <w:left w:val="none" w:sz="0" w:space="0" w:color="auto"/>
        <w:bottom w:val="none" w:sz="0" w:space="0" w:color="auto"/>
        <w:right w:val="none" w:sz="0" w:space="0" w:color="auto"/>
      </w:divBdr>
    </w:div>
    <w:div w:id="2105346499">
      <w:bodyDiv w:val="1"/>
      <w:marLeft w:val="0"/>
      <w:marRight w:val="0"/>
      <w:marTop w:val="0"/>
      <w:marBottom w:val="0"/>
      <w:divBdr>
        <w:top w:val="none" w:sz="0" w:space="0" w:color="auto"/>
        <w:left w:val="none" w:sz="0" w:space="0" w:color="auto"/>
        <w:bottom w:val="none" w:sz="0" w:space="0" w:color="auto"/>
        <w:right w:val="none" w:sz="0" w:space="0" w:color="auto"/>
      </w:divBdr>
    </w:div>
    <w:div w:id="2105373805">
      <w:bodyDiv w:val="1"/>
      <w:marLeft w:val="0"/>
      <w:marRight w:val="0"/>
      <w:marTop w:val="0"/>
      <w:marBottom w:val="0"/>
      <w:divBdr>
        <w:top w:val="none" w:sz="0" w:space="0" w:color="auto"/>
        <w:left w:val="none" w:sz="0" w:space="0" w:color="auto"/>
        <w:bottom w:val="none" w:sz="0" w:space="0" w:color="auto"/>
        <w:right w:val="none" w:sz="0" w:space="0" w:color="auto"/>
      </w:divBdr>
    </w:div>
    <w:div w:id="2105417994">
      <w:bodyDiv w:val="1"/>
      <w:marLeft w:val="0"/>
      <w:marRight w:val="0"/>
      <w:marTop w:val="0"/>
      <w:marBottom w:val="0"/>
      <w:divBdr>
        <w:top w:val="none" w:sz="0" w:space="0" w:color="auto"/>
        <w:left w:val="none" w:sz="0" w:space="0" w:color="auto"/>
        <w:bottom w:val="none" w:sz="0" w:space="0" w:color="auto"/>
        <w:right w:val="none" w:sz="0" w:space="0" w:color="auto"/>
      </w:divBdr>
    </w:div>
    <w:div w:id="2105420252">
      <w:bodyDiv w:val="1"/>
      <w:marLeft w:val="0"/>
      <w:marRight w:val="0"/>
      <w:marTop w:val="0"/>
      <w:marBottom w:val="0"/>
      <w:divBdr>
        <w:top w:val="none" w:sz="0" w:space="0" w:color="auto"/>
        <w:left w:val="none" w:sz="0" w:space="0" w:color="auto"/>
        <w:bottom w:val="none" w:sz="0" w:space="0" w:color="auto"/>
        <w:right w:val="none" w:sz="0" w:space="0" w:color="auto"/>
      </w:divBdr>
    </w:div>
    <w:div w:id="2105569455">
      <w:bodyDiv w:val="1"/>
      <w:marLeft w:val="0"/>
      <w:marRight w:val="0"/>
      <w:marTop w:val="0"/>
      <w:marBottom w:val="0"/>
      <w:divBdr>
        <w:top w:val="none" w:sz="0" w:space="0" w:color="auto"/>
        <w:left w:val="none" w:sz="0" w:space="0" w:color="auto"/>
        <w:bottom w:val="none" w:sz="0" w:space="0" w:color="auto"/>
        <w:right w:val="none" w:sz="0" w:space="0" w:color="auto"/>
      </w:divBdr>
    </w:div>
    <w:div w:id="2105614678">
      <w:bodyDiv w:val="1"/>
      <w:marLeft w:val="0"/>
      <w:marRight w:val="0"/>
      <w:marTop w:val="0"/>
      <w:marBottom w:val="0"/>
      <w:divBdr>
        <w:top w:val="none" w:sz="0" w:space="0" w:color="auto"/>
        <w:left w:val="none" w:sz="0" w:space="0" w:color="auto"/>
        <w:bottom w:val="none" w:sz="0" w:space="0" w:color="auto"/>
        <w:right w:val="none" w:sz="0" w:space="0" w:color="auto"/>
      </w:divBdr>
    </w:div>
    <w:div w:id="2105835390">
      <w:bodyDiv w:val="1"/>
      <w:marLeft w:val="0"/>
      <w:marRight w:val="0"/>
      <w:marTop w:val="0"/>
      <w:marBottom w:val="0"/>
      <w:divBdr>
        <w:top w:val="none" w:sz="0" w:space="0" w:color="auto"/>
        <w:left w:val="none" w:sz="0" w:space="0" w:color="auto"/>
        <w:bottom w:val="none" w:sz="0" w:space="0" w:color="auto"/>
        <w:right w:val="none" w:sz="0" w:space="0" w:color="auto"/>
      </w:divBdr>
    </w:div>
    <w:div w:id="2105875525">
      <w:bodyDiv w:val="1"/>
      <w:marLeft w:val="0"/>
      <w:marRight w:val="0"/>
      <w:marTop w:val="0"/>
      <w:marBottom w:val="0"/>
      <w:divBdr>
        <w:top w:val="none" w:sz="0" w:space="0" w:color="auto"/>
        <w:left w:val="none" w:sz="0" w:space="0" w:color="auto"/>
        <w:bottom w:val="none" w:sz="0" w:space="0" w:color="auto"/>
        <w:right w:val="none" w:sz="0" w:space="0" w:color="auto"/>
      </w:divBdr>
    </w:div>
    <w:div w:id="2105951164">
      <w:bodyDiv w:val="1"/>
      <w:marLeft w:val="0"/>
      <w:marRight w:val="0"/>
      <w:marTop w:val="0"/>
      <w:marBottom w:val="0"/>
      <w:divBdr>
        <w:top w:val="none" w:sz="0" w:space="0" w:color="auto"/>
        <w:left w:val="none" w:sz="0" w:space="0" w:color="auto"/>
        <w:bottom w:val="none" w:sz="0" w:space="0" w:color="auto"/>
        <w:right w:val="none" w:sz="0" w:space="0" w:color="auto"/>
      </w:divBdr>
    </w:div>
    <w:div w:id="2105952189">
      <w:bodyDiv w:val="1"/>
      <w:marLeft w:val="0"/>
      <w:marRight w:val="0"/>
      <w:marTop w:val="0"/>
      <w:marBottom w:val="0"/>
      <w:divBdr>
        <w:top w:val="none" w:sz="0" w:space="0" w:color="auto"/>
        <w:left w:val="none" w:sz="0" w:space="0" w:color="auto"/>
        <w:bottom w:val="none" w:sz="0" w:space="0" w:color="auto"/>
        <w:right w:val="none" w:sz="0" w:space="0" w:color="auto"/>
      </w:divBdr>
    </w:div>
    <w:div w:id="2105955555">
      <w:bodyDiv w:val="1"/>
      <w:marLeft w:val="0"/>
      <w:marRight w:val="0"/>
      <w:marTop w:val="0"/>
      <w:marBottom w:val="0"/>
      <w:divBdr>
        <w:top w:val="none" w:sz="0" w:space="0" w:color="auto"/>
        <w:left w:val="none" w:sz="0" w:space="0" w:color="auto"/>
        <w:bottom w:val="none" w:sz="0" w:space="0" w:color="auto"/>
        <w:right w:val="none" w:sz="0" w:space="0" w:color="auto"/>
      </w:divBdr>
    </w:div>
    <w:div w:id="2106067765">
      <w:bodyDiv w:val="1"/>
      <w:marLeft w:val="0"/>
      <w:marRight w:val="0"/>
      <w:marTop w:val="0"/>
      <w:marBottom w:val="0"/>
      <w:divBdr>
        <w:top w:val="none" w:sz="0" w:space="0" w:color="auto"/>
        <w:left w:val="none" w:sz="0" w:space="0" w:color="auto"/>
        <w:bottom w:val="none" w:sz="0" w:space="0" w:color="auto"/>
        <w:right w:val="none" w:sz="0" w:space="0" w:color="auto"/>
      </w:divBdr>
    </w:div>
    <w:div w:id="2106220956">
      <w:bodyDiv w:val="1"/>
      <w:marLeft w:val="0"/>
      <w:marRight w:val="0"/>
      <w:marTop w:val="0"/>
      <w:marBottom w:val="0"/>
      <w:divBdr>
        <w:top w:val="none" w:sz="0" w:space="0" w:color="auto"/>
        <w:left w:val="none" w:sz="0" w:space="0" w:color="auto"/>
        <w:bottom w:val="none" w:sz="0" w:space="0" w:color="auto"/>
        <w:right w:val="none" w:sz="0" w:space="0" w:color="auto"/>
      </w:divBdr>
    </w:div>
    <w:div w:id="2106266954">
      <w:bodyDiv w:val="1"/>
      <w:marLeft w:val="0"/>
      <w:marRight w:val="0"/>
      <w:marTop w:val="0"/>
      <w:marBottom w:val="0"/>
      <w:divBdr>
        <w:top w:val="none" w:sz="0" w:space="0" w:color="auto"/>
        <w:left w:val="none" w:sz="0" w:space="0" w:color="auto"/>
        <w:bottom w:val="none" w:sz="0" w:space="0" w:color="auto"/>
        <w:right w:val="none" w:sz="0" w:space="0" w:color="auto"/>
      </w:divBdr>
    </w:div>
    <w:div w:id="2106419539">
      <w:bodyDiv w:val="1"/>
      <w:marLeft w:val="0"/>
      <w:marRight w:val="0"/>
      <w:marTop w:val="0"/>
      <w:marBottom w:val="0"/>
      <w:divBdr>
        <w:top w:val="none" w:sz="0" w:space="0" w:color="auto"/>
        <w:left w:val="none" w:sz="0" w:space="0" w:color="auto"/>
        <w:bottom w:val="none" w:sz="0" w:space="0" w:color="auto"/>
        <w:right w:val="none" w:sz="0" w:space="0" w:color="auto"/>
      </w:divBdr>
    </w:div>
    <w:div w:id="2106421357">
      <w:bodyDiv w:val="1"/>
      <w:marLeft w:val="0"/>
      <w:marRight w:val="0"/>
      <w:marTop w:val="0"/>
      <w:marBottom w:val="0"/>
      <w:divBdr>
        <w:top w:val="none" w:sz="0" w:space="0" w:color="auto"/>
        <w:left w:val="none" w:sz="0" w:space="0" w:color="auto"/>
        <w:bottom w:val="none" w:sz="0" w:space="0" w:color="auto"/>
        <w:right w:val="none" w:sz="0" w:space="0" w:color="auto"/>
      </w:divBdr>
    </w:div>
    <w:div w:id="2106725462">
      <w:bodyDiv w:val="1"/>
      <w:marLeft w:val="0"/>
      <w:marRight w:val="0"/>
      <w:marTop w:val="0"/>
      <w:marBottom w:val="0"/>
      <w:divBdr>
        <w:top w:val="none" w:sz="0" w:space="0" w:color="auto"/>
        <w:left w:val="none" w:sz="0" w:space="0" w:color="auto"/>
        <w:bottom w:val="none" w:sz="0" w:space="0" w:color="auto"/>
        <w:right w:val="none" w:sz="0" w:space="0" w:color="auto"/>
      </w:divBdr>
    </w:div>
    <w:div w:id="2106727627">
      <w:bodyDiv w:val="1"/>
      <w:marLeft w:val="0"/>
      <w:marRight w:val="0"/>
      <w:marTop w:val="0"/>
      <w:marBottom w:val="0"/>
      <w:divBdr>
        <w:top w:val="none" w:sz="0" w:space="0" w:color="auto"/>
        <w:left w:val="none" w:sz="0" w:space="0" w:color="auto"/>
        <w:bottom w:val="none" w:sz="0" w:space="0" w:color="auto"/>
        <w:right w:val="none" w:sz="0" w:space="0" w:color="auto"/>
      </w:divBdr>
    </w:div>
    <w:div w:id="2106806742">
      <w:bodyDiv w:val="1"/>
      <w:marLeft w:val="0"/>
      <w:marRight w:val="0"/>
      <w:marTop w:val="0"/>
      <w:marBottom w:val="0"/>
      <w:divBdr>
        <w:top w:val="none" w:sz="0" w:space="0" w:color="auto"/>
        <w:left w:val="none" w:sz="0" w:space="0" w:color="auto"/>
        <w:bottom w:val="none" w:sz="0" w:space="0" w:color="auto"/>
        <w:right w:val="none" w:sz="0" w:space="0" w:color="auto"/>
      </w:divBdr>
    </w:div>
    <w:div w:id="2106925696">
      <w:bodyDiv w:val="1"/>
      <w:marLeft w:val="0"/>
      <w:marRight w:val="0"/>
      <w:marTop w:val="0"/>
      <w:marBottom w:val="0"/>
      <w:divBdr>
        <w:top w:val="none" w:sz="0" w:space="0" w:color="auto"/>
        <w:left w:val="none" w:sz="0" w:space="0" w:color="auto"/>
        <w:bottom w:val="none" w:sz="0" w:space="0" w:color="auto"/>
        <w:right w:val="none" w:sz="0" w:space="0" w:color="auto"/>
      </w:divBdr>
    </w:div>
    <w:div w:id="2107071616">
      <w:bodyDiv w:val="1"/>
      <w:marLeft w:val="0"/>
      <w:marRight w:val="0"/>
      <w:marTop w:val="0"/>
      <w:marBottom w:val="0"/>
      <w:divBdr>
        <w:top w:val="none" w:sz="0" w:space="0" w:color="auto"/>
        <w:left w:val="none" w:sz="0" w:space="0" w:color="auto"/>
        <w:bottom w:val="none" w:sz="0" w:space="0" w:color="auto"/>
        <w:right w:val="none" w:sz="0" w:space="0" w:color="auto"/>
      </w:divBdr>
    </w:div>
    <w:div w:id="2107260945">
      <w:bodyDiv w:val="1"/>
      <w:marLeft w:val="0"/>
      <w:marRight w:val="0"/>
      <w:marTop w:val="0"/>
      <w:marBottom w:val="0"/>
      <w:divBdr>
        <w:top w:val="none" w:sz="0" w:space="0" w:color="auto"/>
        <w:left w:val="none" w:sz="0" w:space="0" w:color="auto"/>
        <w:bottom w:val="none" w:sz="0" w:space="0" w:color="auto"/>
        <w:right w:val="none" w:sz="0" w:space="0" w:color="auto"/>
      </w:divBdr>
      <w:divsChild>
        <w:div w:id="1146631625">
          <w:marLeft w:val="0"/>
          <w:marRight w:val="0"/>
          <w:marTop w:val="0"/>
          <w:marBottom w:val="0"/>
          <w:divBdr>
            <w:top w:val="none" w:sz="0" w:space="0" w:color="auto"/>
            <w:left w:val="none" w:sz="0" w:space="0" w:color="auto"/>
            <w:bottom w:val="none" w:sz="0" w:space="0" w:color="auto"/>
            <w:right w:val="none" w:sz="0" w:space="0" w:color="auto"/>
          </w:divBdr>
          <w:divsChild>
            <w:div w:id="2044362359">
              <w:marLeft w:val="0"/>
              <w:marRight w:val="0"/>
              <w:marTop w:val="0"/>
              <w:marBottom w:val="0"/>
              <w:divBdr>
                <w:top w:val="none" w:sz="0" w:space="0" w:color="auto"/>
                <w:left w:val="none" w:sz="0" w:space="0" w:color="auto"/>
                <w:bottom w:val="none" w:sz="0" w:space="0" w:color="auto"/>
                <w:right w:val="none" w:sz="0" w:space="0" w:color="auto"/>
              </w:divBdr>
              <w:divsChild>
                <w:div w:id="787092738">
                  <w:marLeft w:val="0"/>
                  <w:marRight w:val="0"/>
                  <w:marTop w:val="90"/>
                  <w:marBottom w:val="150"/>
                  <w:divBdr>
                    <w:top w:val="none" w:sz="0" w:space="0" w:color="auto"/>
                    <w:left w:val="none" w:sz="0" w:space="0" w:color="auto"/>
                    <w:bottom w:val="none" w:sz="0" w:space="0" w:color="auto"/>
                    <w:right w:val="none" w:sz="0" w:space="0" w:color="auto"/>
                  </w:divBdr>
                  <w:divsChild>
                    <w:div w:id="1912614763">
                      <w:marLeft w:val="90"/>
                      <w:marRight w:val="0"/>
                      <w:marTop w:val="0"/>
                      <w:marBottom w:val="0"/>
                      <w:divBdr>
                        <w:top w:val="none" w:sz="0" w:space="0" w:color="auto"/>
                        <w:left w:val="none" w:sz="0" w:space="0" w:color="auto"/>
                        <w:bottom w:val="none" w:sz="0" w:space="0" w:color="auto"/>
                        <w:right w:val="none" w:sz="0" w:space="0" w:color="auto"/>
                      </w:divBdr>
                      <w:divsChild>
                        <w:div w:id="1057582884">
                          <w:marLeft w:val="0"/>
                          <w:marRight w:val="0"/>
                          <w:marTop w:val="0"/>
                          <w:marBottom w:val="75"/>
                          <w:divBdr>
                            <w:top w:val="none" w:sz="0" w:space="0" w:color="auto"/>
                            <w:left w:val="none" w:sz="0" w:space="0" w:color="auto"/>
                            <w:bottom w:val="none" w:sz="0" w:space="0" w:color="auto"/>
                            <w:right w:val="none" w:sz="0" w:space="0" w:color="auto"/>
                          </w:divBdr>
                          <w:divsChild>
                            <w:div w:id="413168810">
                              <w:marLeft w:val="0"/>
                              <w:marRight w:val="0"/>
                              <w:marTop w:val="90"/>
                              <w:marBottom w:val="150"/>
                              <w:divBdr>
                                <w:top w:val="none" w:sz="0" w:space="0" w:color="auto"/>
                                <w:left w:val="none" w:sz="0" w:space="0" w:color="auto"/>
                                <w:bottom w:val="none" w:sz="0" w:space="0" w:color="auto"/>
                                <w:right w:val="none" w:sz="0" w:space="0" w:color="auto"/>
                              </w:divBdr>
                              <w:divsChild>
                                <w:div w:id="803890971">
                                  <w:marLeft w:val="0"/>
                                  <w:marRight w:val="0"/>
                                  <w:marTop w:val="0"/>
                                  <w:marBottom w:val="0"/>
                                  <w:divBdr>
                                    <w:top w:val="none" w:sz="0" w:space="0" w:color="auto"/>
                                    <w:left w:val="none" w:sz="0" w:space="0" w:color="auto"/>
                                    <w:bottom w:val="none" w:sz="0" w:space="0" w:color="auto"/>
                                    <w:right w:val="none" w:sz="0" w:space="0" w:color="auto"/>
                                  </w:divBdr>
                                  <w:divsChild>
                                    <w:div w:id="2011369764">
                                      <w:marLeft w:val="0"/>
                                      <w:marRight w:val="0"/>
                                      <w:marTop w:val="150"/>
                                      <w:marBottom w:val="150"/>
                                      <w:divBdr>
                                        <w:top w:val="none" w:sz="0" w:space="0" w:color="auto"/>
                                        <w:left w:val="none" w:sz="0" w:space="0" w:color="auto"/>
                                        <w:bottom w:val="none" w:sz="0" w:space="0" w:color="auto"/>
                                        <w:right w:val="none" w:sz="0" w:space="0" w:color="auto"/>
                                      </w:divBdr>
                                      <w:divsChild>
                                        <w:div w:id="1556235352">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07536297">
      <w:bodyDiv w:val="1"/>
      <w:marLeft w:val="0"/>
      <w:marRight w:val="0"/>
      <w:marTop w:val="0"/>
      <w:marBottom w:val="0"/>
      <w:divBdr>
        <w:top w:val="none" w:sz="0" w:space="0" w:color="auto"/>
        <w:left w:val="none" w:sz="0" w:space="0" w:color="auto"/>
        <w:bottom w:val="none" w:sz="0" w:space="0" w:color="auto"/>
        <w:right w:val="none" w:sz="0" w:space="0" w:color="auto"/>
      </w:divBdr>
    </w:div>
    <w:div w:id="2107649194">
      <w:bodyDiv w:val="1"/>
      <w:marLeft w:val="0"/>
      <w:marRight w:val="0"/>
      <w:marTop w:val="0"/>
      <w:marBottom w:val="0"/>
      <w:divBdr>
        <w:top w:val="none" w:sz="0" w:space="0" w:color="auto"/>
        <w:left w:val="none" w:sz="0" w:space="0" w:color="auto"/>
        <w:bottom w:val="none" w:sz="0" w:space="0" w:color="auto"/>
        <w:right w:val="none" w:sz="0" w:space="0" w:color="auto"/>
      </w:divBdr>
    </w:div>
    <w:div w:id="2107727301">
      <w:bodyDiv w:val="1"/>
      <w:marLeft w:val="0"/>
      <w:marRight w:val="0"/>
      <w:marTop w:val="0"/>
      <w:marBottom w:val="0"/>
      <w:divBdr>
        <w:top w:val="none" w:sz="0" w:space="0" w:color="auto"/>
        <w:left w:val="none" w:sz="0" w:space="0" w:color="auto"/>
        <w:bottom w:val="none" w:sz="0" w:space="0" w:color="auto"/>
        <w:right w:val="none" w:sz="0" w:space="0" w:color="auto"/>
      </w:divBdr>
    </w:div>
    <w:div w:id="2107729683">
      <w:bodyDiv w:val="1"/>
      <w:marLeft w:val="0"/>
      <w:marRight w:val="0"/>
      <w:marTop w:val="0"/>
      <w:marBottom w:val="0"/>
      <w:divBdr>
        <w:top w:val="none" w:sz="0" w:space="0" w:color="auto"/>
        <w:left w:val="none" w:sz="0" w:space="0" w:color="auto"/>
        <w:bottom w:val="none" w:sz="0" w:space="0" w:color="auto"/>
        <w:right w:val="none" w:sz="0" w:space="0" w:color="auto"/>
      </w:divBdr>
    </w:div>
    <w:div w:id="2107918669">
      <w:bodyDiv w:val="1"/>
      <w:marLeft w:val="0"/>
      <w:marRight w:val="0"/>
      <w:marTop w:val="0"/>
      <w:marBottom w:val="0"/>
      <w:divBdr>
        <w:top w:val="none" w:sz="0" w:space="0" w:color="auto"/>
        <w:left w:val="none" w:sz="0" w:space="0" w:color="auto"/>
        <w:bottom w:val="none" w:sz="0" w:space="0" w:color="auto"/>
        <w:right w:val="none" w:sz="0" w:space="0" w:color="auto"/>
      </w:divBdr>
    </w:div>
    <w:div w:id="2107967111">
      <w:bodyDiv w:val="1"/>
      <w:marLeft w:val="0"/>
      <w:marRight w:val="0"/>
      <w:marTop w:val="0"/>
      <w:marBottom w:val="0"/>
      <w:divBdr>
        <w:top w:val="none" w:sz="0" w:space="0" w:color="auto"/>
        <w:left w:val="none" w:sz="0" w:space="0" w:color="auto"/>
        <w:bottom w:val="none" w:sz="0" w:space="0" w:color="auto"/>
        <w:right w:val="none" w:sz="0" w:space="0" w:color="auto"/>
      </w:divBdr>
    </w:div>
    <w:div w:id="2108035367">
      <w:bodyDiv w:val="1"/>
      <w:marLeft w:val="0"/>
      <w:marRight w:val="0"/>
      <w:marTop w:val="0"/>
      <w:marBottom w:val="0"/>
      <w:divBdr>
        <w:top w:val="none" w:sz="0" w:space="0" w:color="auto"/>
        <w:left w:val="none" w:sz="0" w:space="0" w:color="auto"/>
        <w:bottom w:val="none" w:sz="0" w:space="0" w:color="auto"/>
        <w:right w:val="none" w:sz="0" w:space="0" w:color="auto"/>
      </w:divBdr>
    </w:div>
    <w:div w:id="2108040606">
      <w:bodyDiv w:val="1"/>
      <w:marLeft w:val="0"/>
      <w:marRight w:val="0"/>
      <w:marTop w:val="0"/>
      <w:marBottom w:val="0"/>
      <w:divBdr>
        <w:top w:val="none" w:sz="0" w:space="0" w:color="auto"/>
        <w:left w:val="none" w:sz="0" w:space="0" w:color="auto"/>
        <w:bottom w:val="none" w:sz="0" w:space="0" w:color="auto"/>
        <w:right w:val="none" w:sz="0" w:space="0" w:color="auto"/>
      </w:divBdr>
    </w:div>
    <w:div w:id="2108113478">
      <w:bodyDiv w:val="1"/>
      <w:marLeft w:val="0"/>
      <w:marRight w:val="0"/>
      <w:marTop w:val="0"/>
      <w:marBottom w:val="0"/>
      <w:divBdr>
        <w:top w:val="none" w:sz="0" w:space="0" w:color="auto"/>
        <w:left w:val="none" w:sz="0" w:space="0" w:color="auto"/>
        <w:bottom w:val="none" w:sz="0" w:space="0" w:color="auto"/>
        <w:right w:val="none" w:sz="0" w:space="0" w:color="auto"/>
      </w:divBdr>
    </w:div>
    <w:div w:id="2108116850">
      <w:bodyDiv w:val="1"/>
      <w:marLeft w:val="0"/>
      <w:marRight w:val="0"/>
      <w:marTop w:val="0"/>
      <w:marBottom w:val="0"/>
      <w:divBdr>
        <w:top w:val="none" w:sz="0" w:space="0" w:color="auto"/>
        <w:left w:val="none" w:sz="0" w:space="0" w:color="auto"/>
        <w:bottom w:val="none" w:sz="0" w:space="0" w:color="auto"/>
        <w:right w:val="none" w:sz="0" w:space="0" w:color="auto"/>
      </w:divBdr>
    </w:div>
    <w:div w:id="2108235515">
      <w:bodyDiv w:val="1"/>
      <w:marLeft w:val="0"/>
      <w:marRight w:val="0"/>
      <w:marTop w:val="0"/>
      <w:marBottom w:val="0"/>
      <w:divBdr>
        <w:top w:val="none" w:sz="0" w:space="0" w:color="auto"/>
        <w:left w:val="none" w:sz="0" w:space="0" w:color="auto"/>
        <w:bottom w:val="none" w:sz="0" w:space="0" w:color="auto"/>
        <w:right w:val="none" w:sz="0" w:space="0" w:color="auto"/>
      </w:divBdr>
    </w:div>
    <w:div w:id="2108385847">
      <w:bodyDiv w:val="1"/>
      <w:marLeft w:val="0"/>
      <w:marRight w:val="0"/>
      <w:marTop w:val="0"/>
      <w:marBottom w:val="0"/>
      <w:divBdr>
        <w:top w:val="none" w:sz="0" w:space="0" w:color="auto"/>
        <w:left w:val="none" w:sz="0" w:space="0" w:color="auto"/>
        <w:bottom w:val="none" w:sz="0" w:space="0" w:color="auto"/>
        <w:right w:val="none" w:sz="0" w:space="0" w:color="auto"/>
      </w:divBdr>
    </w:div>
    <w:div w:id="2108386638">
      <w:bodyDiv w:val="1"/>
      <w:marLeft w:val="0"/>
      <w:marRight w:val="0"/>
      <w:marTop w:val="0"/>
      <w:marBottom w:val="0"/>
      <w:divBdr>
        <w:top w:val="none" w:sz="0" w:space="0" w:color="auto"/>
        <w:left w:val="none" w:sz="0" w:space="0" w:color="auto"/>
        <w:bottom w:val="none" w:sz="0" w:space="0" w:color="auto"/>
        <w:right w:val="none" w:sz="0" w:space="0" w:color="auto"/>
      </w:divBdr>
    </w:div>
    <w:div w:id="2108425785">
      <w:bodyDiv w:val="1"/>
      <w:marLeft w:val="0"/>
      <w:marRight w:val="0"/>
      <w:marTop w:val="0"/>
      <w:marBottom w:val="0"/>
      <w:divBdr>
        <w:top w:val="none" w:sz="0" w:space="0" w:color="auto"/>
        <w:left w:val="none" w:sz="0" w:space="0" w:color="auto"/>
        <w:bottom w:val="none" w:sz="0" w:space="0" w:color="auto"/>
        <w:right w:val="none" w:sz="0" w:space="0" w:color="auto"/>
      </w:divBdr>
    </w:div>
    <w:div w:id="2108456745">
      <w:bodyDiv w:val="1"/>
      <w:marLeft w:val="0"/>
      <w:marRight w:val="0"/>
      <w:marTop w:val="0"/>
      <w:marBottom w:val="0"/>
      <w:divBdr>
        <w:top w:val="none" w:sz="0" w:space="0" w:color="auto"/>
        <w:left w:val="none" w:sz="0" w:space="0" w:color="auto"/>
        <w:bottom w:val="none" w:sz="0" w:space="0" w:color="auto"/>
        <w:right w:val="none" w:sz="0" w:space="0" w:color="auto"/>
      </w:divBdr>
    </w:div>
    <w:div w:id="2108495773">
      <w:bodyDiv w:val="1"/>
      <w:marLeft w:val="0"/>
      <w:marRight w:val="0"/>
      <w:marTop w:val="0"/>
      <w:marBottom w:val="0"/>
      <w:divBdr>
        <w:top w:val="none" w:sz="0" w:space="0" w:color="auto"/>
        <w:left w:val="none" w:sz="0" w:space="0" w:color="auto"/>
        <w:bottom w:val="none" w:sz="0" w:space="0" w:color="auto"/>
        <w:right w:val="none" w:sz="0" w:space="0" w:color="auto"/>
      </w:divBdr>
    </w:div>
    <w:div w:id="2108572231">
      <w:bodyDiv w:val="1"/>
      <w:marLeft w:val="0"/>
      <w:marRight w:val="0"/>
      <w:marTop w:val="0"/>
      <w:marBottom w:val="0"/>
      <w:divBdr>
        <w:top w:val="none" w:sz="0" w:space="0" w:color="auto"/>
        <w:left w:val="none" w:sz="0" w:space="0" w:color="auto"/>
        <w:bottom w:val="none" w:sz="0" w:space="0" w:color="auto"/>
        <w:right w:val="none" w:sz="0" w:space="0" w:color="auto"/>
      </w:divBdr>
    </w:div>
    <w:div w:id="2108769381">
      <w:bodyDiv w:val="1"/>
      <w:marLeft w:val="0"/>
      <w:marRight w:val="0"/>
      <w:marTop w:val="0"/>
      <w:marBottom w:val="0"/>
      <w:divBdr>
        <w:top w:val="none" w:sz="0" w:space="0" w:color="auto"/>
        <w:left w:val="none" w:sz="0" w:space="0" w:color="auto"/>
        <w:bottom w:val="none" w:sz="0" w:space="0" w:color="auto"/>
        <w:right w:val="none" w:sz="0" w:space="0" w:color="auto"/>
      </w:divBdr>
    </w:div>
    <w:div w:id="2108772441">
      <w:bodyDiv w:val="1"/>
      <w:marLeft w:val="0"/>
      <w:marRight w:val="0"/>
      <w:marTop w:val="0"/>
      <w:marBottom w:val="0"/>
      <w:divBdr>
        <w:top w:val="none" w:sz="0" w:space="0" w:color="auto"/>
        <w:left w:val="none" w:sz="0" w:space="0" w:color="auto"/>
        <w:bottom w:val="none" w:sz="0" w:space="0" w:color="auto"/>
        <w:right w:val="none" w:sz="0" w:space="0" w:color="auto"/>
      </w:divBdr>
    </w:div>
    <w:div w:id="2108961288">
      <w:bodyDiv w:val="1"/>
      <w:marLeft w:val="0"/>
      <w:marRight w:val="0"/>
      <w:marTop w:val="0"/>
      <w:marBottom w:val="0"/>
      <w:divBdr>
        <w:top w:val="none" w:sz="0" w:space="0" w:color="auto"/>
        <w:left w:val="none" w:sz="0" w:space="0" w:color="auto"/>
        <w:bottom w:val="none" w:sz="0" w:space="0" w:color="auto"/>
        <w:right w:val="none" w:sz="0" w:space="0" w:color="auto"/>
      </w:divBdr>
    </w:div>
    <w:div w:id="2109035302">
      <w:bodyDiv w:val="1"/>
      <w:marLeft w:val="0"/>
      <w:marRight w:val="0"/>
      <w:marTop w:val="0"/>
      <w:marBottom w:val="0"/>
      <w:divBdr>
        <w:top w:val="none" w:sz="0" w:space="0" w:color="auto"/>
        <w:left w:val="none" w:sz="0" w:space="0" w:color="auto"/>
        <w:bottom w:val="none" w:sz="0" w:space="0" w:color="auto"/>
        <w:right w:val="none" w:sz="0" w:space="0" w:color="auto"/>
      </w:divBdr>
    </w:div>
    <w:div w:id="2109038974">
      <w:bodyDiv w:val="1"/>
      <w:marLeft w:val="0"/>
      <w:marRight w:val="0"/>
      <w:marTop w:val="0"/>
      <w:marBottom w:val="0"/>
      <w:divBdr>
        <w:top w:val="none" w:sz="0" w:space="0" w:color="auto"/>
        <w:left w:val="none" w:sz="0" w:space="0" w:color="auto"/>
        <w:bottom w:val="none" w:sz="0" w:space="0" w:color="auto"/>
        <w:right w:val="none" w:sz="0" w:space="0" w:color="auto"/>
      </w:divBdr>
    </w:div>
    <w:div w:id="2109303489">
      <w:bodyDiv w:val="1"/>
      <w:marLeft w:val="0"/>
      <w:marRight w:val="0"/>
      <w:marTop w:val="0"/>
      <w:marBottom w:val="0"/>
      <w:divBdr>
        <w:top w:val="none" w:sz="0" w:space="0" w:color="auto"/>
        <w:left w:val="none" w:sz="0" w:space="0" w:color="auto"/>
        <w:bottom w:val="none" w:sz="0" w:space="0" w:color="auto"/>
        <w:right w:val="none" w:sz="0" w:space="0" w:color="auto"/>
      </w:divBdr>
    </w:div>
    <w:div w:id="2109497963">
      <w:bodyDiv w:val="1"/>
      <w:marLeft w:val="0"/>
      <w:marRight w:val="0"/>
      <w:marTop w:val="0"/>
      <w:marBottom w:val="0"/>
      <w:divBdr>
        <w:top w:val="none" w:sz="0" w:space="0" w:color="auto"/>
        <w:left w:val="none" w:sz="0" w:space="0" w:color="auto"/>
        <w:bottom w:val="none" w:sz="0" w:space="0" w:color="auto"/>
        <w:right w:val="none" w:sz="0" w:space="0" w:color="auto"/>
      </w:divBdr>
    </w:div>
    <w:div w:id="2109543448">
      <w:bodyDiv w:val="1"/>
      <w:marLeft w:val="0"/>
      <w:marRight w:val="0"/>
      <w:marTop w:val="0"/>
      <w:marBottom w:val="0"/>
      <w:divBdr>
        <w:top w:val="none" w:sz="0" w:space="0" w:color="auto"/>
        <w:left w:val="none" w:sz="0" w:space="0" w:color="auto"/>
        <w:bottom w:val="none" w:sz="0" w:space="0" w:color="auto"/>
        <w:right w:val="none" w:sz="0" w:space="0" w:color="auto"/>
      </w:divBdr>
      <w:divsChild>
        <w:div w:id="1812403475">
          <w:marLeft w:val="0"/>
          <w:marRight w:val="0"/>
          <w:marTop w:val="0"/>
          <w:marBottom w:val="0"/>
          <w:divBdr>
            <w:top w:val="none" w:sz="0" w:space="0" w:color="auto"/>
            <w:left w:val="none" w:sz="0" w:space="0" w:color="auto"/>
            <w:bottom w:val="none" w:sz="0" w:space="0" w:color="auto"/>
            <w:right w:val="none" w:sz="0" w:space="0" w:color="auto"/>
          </w:divBdr>
          <w:divsChild>
            <w:div w:id="2121534981">
              <w:marLeft w:val="0"/>
              <w:marRight w:val="0"/>
              <w:marTop w:val="0"/>
              <w:marBottom w:val="0"/>
              <w:divBdr>
                <w:top w:val="none" w:sz="0" w:space="0" w:color="auto"/>
                <w:left w:val="none" w:sz="0" w:space="0" w:color="auto"/>
                <w:bottom w:val="none" w:sz="0" w:space="0" w:color="auto"/>
                <w:right w:val="none" w:sz="0" w:space="0" w:color="auto"/>
              </w:divBdr>
              <w:divsChild>
                <w:div w:id="811945629">
                  <w:marLeft w:val="0"/>
                  <w:marRight w:val="0"/>
                  <w:marTop w:val="0"/>
                  <w:marBottom w:val="0"/>
                  <w:divBdr>
                    <w:top w:val="none" w:sz="0" w:space="0" w:color="auto"/>
                    <w:left w:val="none" w:sz="0" w:space="0" w:color="auto"/>
                    <w:bottom w:val="none" w:sz="0" w:space="0" w:color="auto"/>
                    <w:right w:val="none" w:sz="0" w:space="0" w:color="auto"/>
                  </w:divBdr>
                  <w:divsChild>
                    <w:div w:id="1890454623">
                      <w:marLeft w:val="0"/>
                      <w:marRight w:val="0"/>
                      <w:marTop w:val="0"/>
                      <w:marBottom w:val="0"/>
                      <w:divBdr>
                        <w:top w:val="none" w:sz="0" w:space="0" w:color="auto"/>
                        <w:left w:val="none" w:sz="0" w:space="0" w:color="auto"/>
                        <w:bottom w:val="none" w:sz="0" w:space="0" w:color="auto"/>
                        <w:right w:val="none" w:sz="0" w:space="0" w:color="auto"/>
                      </w:divBdr>
                      <w:divsChild>
                        <w:div w:id="447772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9618619">
      <w:bodyDiv w:val="1"/>
      <w:marLeft w:val="0"/>
      <w:marRight w:val="0"/>
      <w:marTop w:val="0"/>
      <w:marBottom w:val="0"/>
      <w:divBdr>
        <w:top w:val="none" w:sz="0" w:space="0" w:color="auto"/>
        <w:left w:val="none" w:sz="0" w:space="0" w:color="auto"/>
        <w:bottom w:val="none" w:sz="0" w:space="0" w:color="auto"/>
        <w:right w:val="none" w:sz="0" w:space="0" w:color="auto"/>
      </w:divBdr>
    </w:div>
    <w:div w:id="2109620381">
      <w:bodyDiv w:val="1"/>
      <w:marLeft w:val="0"/>
      <w:marRight w:val="0"/>
      <w:marTop w:val="0"/>
      <w:marBottom w:val="0"/>
      <w:divBdr>
        <w:top w:val="none" w:sz="0" w:space="0" w:color="auto"/>
        <w:left w:val="none" w:sz="0" w:space="0" w:color="auto"/>
        <w:bottom w:val="none" w:sz="0" w:space="0" w:color="auto"/>
        <w:right w:val="none" w:sz="0" w:space="0" w:color="auto"/>
      </w:divBdr>
    </w:div>
    <w:div w:id="2109688863">
      <w:bodyDiv w:val="1"/>
      <w:marLeft w:val="0"/>
      <w:marRight w:val="0"/>
      <w:marTop w:val="0"/>
      <w:marBottom w:val="0"/>
      <w:divBdr>
        <w:top w:val="none" w:sz="0" w:space="0" w:color="auto"/>
        <w:left w:val="none" w:sz="0" w:space="0" w:color="auto"/>
        <w:bottom w:val="none" w:sz="0" w:space="0" w:color="auto"/>
        <w:right w:val="none" w:sz="0" w:space="0" w:color="auto"/>
      </w:divBdr>
    </w:div>
    <w:div w:id="2109692272">
      <w:bodyDiv w:val="1"/>
      <w:marLeft w:val="0"/>
      <w:marRight w:val="0"/>
      <w:marTop w:val="0"/>
      <w:marBottom w:val="0"/>
      <w:divBdr>
        <w:top w:val="none" w:sz="0" w:space="0" w:color="auto"/>
        <w:left w:val="none" w:sz="0" w:space="0" w:color="auto"/>
        <w:bottom w:val="none" w:sz="0" w:space="0" w:color="auto"/>
        <w:right w:val="none" w:sz="0" w:space="0" w:color="auto"/>
      </w:divBdr>
    </w:div>
    <w:div w:id="2109933114">
      <w:bodyDiv w:val="1"/>
      <w:marLeft w:val="0"/>
      <w:marRight w:val="0"/>
      <w:marTop w:val="0"/>
      <w:marBottom w:val="0"/>
      <w:divBdr>
        <w:top w:val="none" w:sz="0" w:space="0" w:color="auto"/>
        <w:left w:val="none" w:sz="0" w:space="0" w:color="auto"/>
        <w:bottom w:val="none" w:sz="0" w:space="0" w:color="auto"/>
        <w:right w:val="none" w:sz="0" w:space="0" w:color="auto"/>
      </w:divBdr>
    </w:div>
    <w:div w:id="2109933309">
      <w:bodyDiv w:val="1"/>
      <w:marLeft w:val="0"/>
      <w:marRight w:val="0"/>
      <w:marTop w:val="0"/>
      <w:marBottom w:val="0"/>
      <w:divBdr>
        <w:top w:val="none" w:sz="0" w:space="0" w:color="auto"/>
        <w:left w:val="none" w:sz="0" w:space="0" w:color="auto"/>
        <w:bottom w:val="none" w:sz="0" w:space="0" w:color="auto"/>
        <w:right w:val="none" w:sz="0" w:space="0" w:color="auto"/>
      </w:divBdr>
    </w:div>
    <w:div w:id="2110153921">
      <w:bodyDiv w:val="1"/>
      <w:marLeft w:val="0"/>
      <w:marRight w:val="0"/>
      <w:marTop w:val="0"/>
      <w:marBottom w:val="0"/>
      <w:divBdr>
        <w:top w:val="none" w:sz="0" w:space="0" w:color="auto"/>
        <w:left w:val="none" w:sz="0" w:space="0" w:color="auto"/>
        <w:bottom w:val="none" w:sz="0" w:space="0" w:color="auto"/>
        <w:right w:val="none" w:sz="0" w:space="0" w:color="auto"/>
      </w:divBdr>
    </w:div>
    <w:div w:id="2110194508">
      <w:bodyDiv w:val="1"/>
      <w:marLeft w:val="0"/>
      <w:marRight w:val="0"/>
      <w:marTop w:val="0"/>
      <w:marBottom w:val="0"/>
      <w:divBdr>
        <w:top w:val="none" w:sz="0" w:space="0" w:color="auto"/>
        <w:left w:val="none" w:sz="0" w:space="0" w:color="auto"/>
        <w:bottom w:val="none" w:sz="0" w:space="0" w:color="auto"/>
        <w:right w:val="none" w:sz="0" w:space="0" w:color="auto"/>
      </w:divBdr>
    </w:div>
    <w:div w:id="2110539028">
      <w:bodyDiv w:val="1"/>
      <w:marLeft w:val="0"/>
      <w:marRight w:val="0"/>
      <w:marTop w:val="0"/>
      <w:marBottom w:val="0"/>
      <w:divBdr>
        <w:top w:val="none" w:sz="0" w:space="0" w:color="auto"/>
        <w:left w:val="none" w:sz="0" w:space="0" w:color="auto"/>
        <w:bottom w:val="none" w:sz="0" w:space="0" w:color="auto"/>
        <w:right w:val="none" w:sz="0" w:space="0" w:color="auto"/>
      </w:divBdr>
    </w:div>
    <w:div w:id="2110738712">
      <w:bodyDiv w:val="1"/>
      <w:marLeft w:val="0"/>
      <w:marRight w:val="0"/>
      <w:marTop w:val="0"/>
      <w:marBottom w:val="0"/>
      <w:divBdr>
        <w:top w:val="none" w:sz="0" w:space="0" w:color="auto"/>
        <w:left w:val="none" w:sz="0" w:space="0" w:color="auto"/>
        <w:bottom w:val="none" w:sz="0" w:space="0" w:color="auto"/>
        <w:right w:val="none" w:sz="0" w:space="0" w:color="auto"/>
      </w:divBdr>
    </w:div>
    <w:div w:id="2110812302">
      <w:bodyDiv w:val="1"/>
      <w:marLeft w:val="0"/>
      <w:marRight w:val="0"/>
      <w:marTop w:val="0"/>
      <w:marBottom w:val="0"/>
      <w:divBdr>
        <w:top w:val="none" w:sz="0" w:space="0" w:color="auto"/>
        <w:left w:val="none" w:sz="0" w:space="0" w:color="auto"/>
        <w:bottom w:val="none" w:sz="0" w:space="0" w:color="auto"/>
        <w:right w:val="none" w:sz="0" w:space="0" w:color="auto"/>
      </w:divBdr>
    </w:div>
    <w:div w:id="2110856267">
      <w:bodyDiv w:val="1"/>
      <w:marLeft w:val="0"/>
      <w:marRight w:val="0"/>
      <w:marTop w:val="0"/>
      <w:marBottom w:val="0"/>
      <w:divBdr>
        <w:top w:val="none" w:sz="0" w:space="0" w:color="auto"/>
        <w:left w:val="none" w:sz="0" w:space="0" w:color="auto"/>
        <w:bottom w:val="none" w:sz="0" w:space="0" w:color="auto"/>
        <w:right w:val="none" w:sz="0" w:space="0" w:color="auto"/>
      </w:divBdr>
    </w:div>
    <w:div w:id="2110924184">
      <w:bodyDiv w:val="1"/>
      <w:marLeft w:val="0"/>
      <w:marRight w:val="0"/>
      <w:marTop w:val="0"/>
      <w:marBottom w:val="0"/>
      <w:divBdr>
        <w:top w:val="none" w:sz="0" w:space="0" w:color="auto"/>
        <w:left w:val="none" w:sz="0" w:space="0" w:color="auto"/>
        <w:bottom w:val="none" w:sz="0" w:space="0" w:color="auto"/>
        <w:right w:val="none" w:sz="0" w:space="0" w:color="auto"/>
      </w:divBdr>
    </w:div>
    <w:div w:id="2111121128">
      <w:bodyDiv w:val="1"/>
      <w:marLeft w:val="0"/>
      <w:marRight w:val="0"/>
      <w:marTop w:val="0"/>
      <w:marBottom w:val="0"/>
      <w:divBdr>
        <w:top w:val="none" w:sz="0" w:space="0" w:color="auto"/>
        <w:left w:val="none" w:sz="0" w:space="0" w:color="auto"/>
        <w:bottom w:val="none" w:sz="0" w:space="0" w:color="auto"/>
        <w:right w:val="none" w:sz="0" w:space="0" w:color="auto"/>
      </w:divBdr>
    </w:div>
    <w:div w:id="2111270235">
      <w:bodyDiv w:val="1"/>
      <w:marLeft w:val="0"/>
      <w:marRight w:val="0"/>
      <w:marTop w:val="0"/>
      <w:marBottom w:val="0"/>
      <w:divBdr>
        <w:top w:val="none" w:sz="0" w:space="0" w:color="auto"/>
        <w:left w:val="none" w:sz="0" w:space="0" w:color="auto"/>
        <w:bottom w:val="none" w:sz="0" w:space="0" w:color="auto"/>
        <w:right w:val="none" w:sz="0" w:space="0" w:color="auto"/>
      </w:divBdr>
    </w:div>
    <w:div w:id="2111660113">
      <w:bodyDiv w:val="1"/>
      <w:marLeft w:val="0"/>
      <w:marRight w:val="0"/>
      <w:marTop w:val="0"/>
      <w:marBottom w:val="0"/>
      <w:divBdr>
        <w:top w:val="none" w:sz="0" w:space="0" w:color="auto"/>
        <w:left w:val="none" w:sz="0" w:space="0" w:color="auto"/>
        <w:bottom w:val="none" w:sz="0" w:space="0" w:color="auto"/>
        <w:right w:val="none" w:sz="0" w:space="0" w:color="auto"/>
      </w:divBdr>
    </w:div>
    <w:div w:id="2111660973">
      <w:bodyDiv w:val="1"/>
      <w:marLeft w:val="0"/>
      <w:marRight w:val="0"/>
      <w:marTop w:val="0"/>
      <w:marBottom w:val="0"/>
      <w:divBdr>
        <w:top w:val="none" w:sz="0" w:space="0" w:color="auto"/>
        <w:left w:val="none" w:sz="0" w:space="0" w:color="auto"/>
        <w:bottom w:val="none" w:sz="0" w:space="0" w:color="auto"/>
        <w:right w:val="none" w:sz="0" w:space="0" w:color="auto"/>
      </w:divBdr>
    </w:div>
    <w:div w:id="2111661314">
      <w:bodyDiv w:val="1"/>
      <w:marLeft w:val="0"/>
      <w:marRight w:val="0"/>
      <w:marTop w:val="0"/>
      <w:marBottom w:val="0"/>
      <w:divBdr>
        <w:top w:val="none" w:sz="0" w:space="0" w:color="auto"/>
        <w:left w:val="none" w:sz="0" w:space="0" w:color="auto"/>
        <w:bottom w:val="none" w:sz="0" w:space="0" w:color="auto"/>
        <w:right w:val="none" w:sz="0" w:space="0" w:color="auto"/>
      </w:divBdr>
    </w:div>
    <w:div w:id="2111701175">
      <w:bodyDiv w:val="1"/>
      <w:marLeft w:val="0"/>
      <w:marRight w:val="0"/>
      <w:marTop w:val="0"/>
      <w:marBottom w:val="0"/>
      <w:divBdr>
        <w:top w:val="none" w:sz="0" w:space="0" w:color="auto"/>
        <w:left w:val="none" w:sz="0" w:space="0" w:color="auto"/>
        <w:bottom w:val="none" w:sz="0" w:space="0" w:color="auto"/>
        <w:right w:val="none" w:sz="0" w:space="0" w:color="auto"/>
      </w:divBdr>
    </w:div>
    <w:div w:id="2112161580">
      <w:bodyDiv w:val="1"/>
      <w:marLeft w:val="0"/>
      <w:marRight w:val="0"/>
      <w:marTop w:val="0"/>
      <w:marBottom w:val="0"/>
      <w:divBdr>
        <w:top w:val="none" w:sz="0" w:space="0" w:color="auto"/>
        <w:left w:val="none" w:sz="0" w:space="0" w:color="auto"/>
        <w:bottom w:val="none" w:sz="0" w:space="0" w:color="auto"/>
        <w:right w:val="none" w:sz="0" w:space="0" w:color="auto"/>
      </w:divBdr>
    </w:div>
    <w:div w:id="2112166305">
      <w:bodyDiv w:val="1"/>
      <w:marLeft w:val="0"/>
      <w:marRight w:val="0"/>
      <w:marTop w:val="0"/>
      <w:marBottom w:val="0"/>
      <w:divBdr>
        <w:top w:val="none" w:sz="0" w:space="0" w:color="auto"/>
        <w:left w:val="none" w:sz="0" w:space="0" w:color="auto"/>
        <w:bottom w:val="none" w:sz="0" w:space="0" w:color="auto"/>
        <w:right w:val="none" w:sz="0" w:space="0" w:color="auto"/>
      </w:divBdr>
    </w:div>
    <w:div w:id="2112191986">
      <w:bodyDiv w:val="1"/>
      <w:marLeft w:val="0"/>
      <w:marRight w:val="0"/>
      <w:marTop w:val="0"/>
      <w:marBottom w:val="0"/>
      <w:divBdr>
        <w:top w:val="none" w:sz="0" w:space="0" w:color="auto"/>
        <w:left w:val="none" w:sz="0" w:space="0" w:color="auto"/>
        <w:bottom w:val="none" w:sz="0" w:space="0" w:color="auto"/>
        <w:right w:val="none" w:sz="0" w:space="0" w:color="auto"/>
      </w:divBdr>
    </w:div>
    <w:div w:id="2112317250">
      <w:bodyDiv w:val="1"/>
      <w:marLeft w:val="0"/>
      <w:marRight w:val="0"/>
      <w:marTop w:val="0"/>
      <w:marBottom w:val="0"/>
      <w:divBdr>
        <w:top w:val="none" w:sz="0" w:space="0" w:color="auto"/>
        <w:left w:val="none" w:sz="0" w:space="0" w:color="auto"/>
        <w:bottom w:val="none" w:sz="0" w:space="0" w:color="auto"/>
        <w:right w:val="none" w:sz="0" w:space="0" w:color="auto"/>
      </w:divBdr>
    </w:div>
    <w:div w:id="2112318310">
      <w:bodyDiv w:val="1"/>
      <w:marLeft w:val="0"/>
      <w:marRight w:val="0"/>
      <w:marTop w:val="0"/>
      <w:marBottom w:val="0"/>
      <w:divBdr>
        <w:top w:val="none" w:sz="0" w:space="0" w:color="auto"/>
        <w:left w:val="none" w:sz="0" w:space="0" w:color="auto"/>
        <w:bottom w:val="none" w:sz="0" w:space="0" w:color="auto"/>
        <w:right w:val="none" w:sz="0" w:space="0" w:color="auto"/>
      </w:divBdr>
    </w:div>
    <w:div w:id="2112428800">
      <w:bodyDiv w:val="1"/>
      <w:marLeft w:val="0"/>
      <w:marRight w:val="0"/>
      <w:marTop w:val="0"/>
      <w:marBottom w:val="0"/>
      <w:divBdr>
        <w:top w:val="none" w:sz="0" w:space="0" w:color="auto"/>
        <w:left w:val="none" w:sz="0" w:space="0" w:color="auto"/>
        <w:bottom w:val="none" w:sz="0" w:space="0" w:color="auto"/>
        <w:right w:val="none" w:sz="0" w:space="0" w:color="auto"/>
      </w:divBdr>
    </w:div>
    <w:div w:id="2112435121">
      <w:bodyDiv w:val="1"/>
      <w:marLeft w:val="0"/>
      <w:marRight w:val="0"/>
      <w:marTop w:val="0"/>
      <w:marBottom w:val="0"/>
      <w:divBdr>
        <w:top w:val="none" w:sz="0" w:space="0" w:color="auto"/>
        <w:left w:val="none" w:sz="0" w:space="0" w:color="auto"/>
        <w:bottom w:val="none" w:sz="0" w:space="0" w:color="auto"/>
        <w:right w:val="none" w:sz="0" w:space="0" w:color="auto"/>
      </w:divBdr>
    </w:div>
    <w:div w:id="2112502477">
      <w:bodyDiv w:val="1"/>
      <w:marLeft w:val="0"/>
      <w:marRight w:val="0"/>
      <w:marTop w:val="0"/>
      <w:marBottom w:val="0"/>
      <w:divBdr>
        <w:top w:val="none" w:sz="0" w:space="0" w:color="auto"/>
        <w:left w:val="none" w:sz="0" w:space="0" w:color="auto"/>
        <w:bottom w:val="none" w:sz="0" w:space="0" w:color="auto"/>
        <w:right w:val="none" w:sz="0" w:space="0" w:color="auto"/>
      </w:divBdr>
    </w:div>
    <w:div w:id="2112503849">
      <w:bodyDiv w:val="1"/>
      <w:marLeft w:val="0"/>
      <w:marRight w:val="0"/>
      <w:marTop w:val="0"/>
      <w:marBottom w:val="0"/>
      <w:divBdr>
        <w:top w:val="none" w:sz="0" w:space="0" w:color="auto"/>
        <w:left w:val="none" w:sz="0" w:space="0" w:color="auto"/>
        <w:bottom w:val="none" w:sz="0" w:space="0" w:color="auto"/>
        <w:right w:val="none" w:sz="0" w:space="0" w:color="auto"/>
      </w:divBdr>
    </w:div>
    <w:div w:id="2112581244">
      <w:bodyDiv w:val="1"/>
      <w:marLeft w:val="0"/>
      <w:marRight w:val="0"/>
      <w:marTop w:val="0"/>
      <w:marBottom w:val="0"/>
      <w:divBdr>
        <w:top w:val="none" w:sz="0" w:space="0" w:color="auto"/>
        <w:left w:val="none" w:sz="0" w:space="0" w:color="auto"/>
        <w:bottom w:val="none" w:sz="0" w:space="0" w:color="auto"/>
        <w:right w:val="none" w:sz="0" w:space="0" w:color="auto"/>
      </w:divBdr>
    </w:div>
    <w:div w:id="2112626693">
      <w:bodyDiv w:val="1"/>
      <w:marLeft w:val="0"/>
      <w:marRight w:val="0"/>
      <w:marTop w:val="0"/>
      <w:marBottom w:val="0"/>
      <w:divBdr>
        <w:top w:val="none" w:sz="0" w:space="0" w:color="auto"/>
        <w:left w:val="none" w:sz="0" w:space="0" w:color="auto"/>
        <w:bottom w:val="none" w:sz="0" w:space="0" w:color="auto"/>
        <w:right w:val="none" w:sz="0" w:space="0" w:color="auto"/>
      </w:divBdr>
    </w:div>
    <w:div w:id="2112697545">
      <w:bodyDiv w:val="1"/>
      <w:marLeft w:val="0"/>
      <w:marRight w:val="0"/>
      <w:marTop w:val="0"/>
      <w:marBottom w:val="0"/>
      <w:divBdr>
        <w:top w:val="none" w:sz="0" w:space="0" w:color="auto"/>
        <w:left w:val="none" w:sz="0" w:space="0" w:color="auto"/>
        <w:bottom w:val="none" w:sz="0" w:space="0" w:color="auto"/>
        <w:right w:val="none" w:sz="0" w:space="0" w:color="auto"/>
      </w:divBdr>
    </w:div>
    <w:div w:id="2112697923">
      <w:bodyDiv w:val="1"/>
      <w:marLeft w:val="0"/>
      <w:marRight w:val="0"/>
      <w:marTop w:val="0"/>
      <w:marBottom w:val="0"/>
      <w:divBdr>
        <w:top w:val="none" w:sz="0" w:space="0" w:color="auto"/>
        <w:left w:val="none" w:sz="0" w:space="0" w:color="auto"/>
        <w:bottom w:val="none" w:sz="0" w:space="0" w:color="auto"/>
        <w:right w:val="none" w:sz="0" w:space="0" w:color="auto"/>
      </w:divBdr>
    </w:div>
    <w:div w:id="2112704408">
      <w:bodyDiv w:val="1"/>
      <w:marLeft w:val="0"/>
      <w:marRight w:val="0"/>
      <w:marTop w:val="0"/>
      <w:marBottom w:val="0"/>
      <w:divBdr>
        <w:top w:val="none" w:sz="0" w:space="0" w:color="auto"/>
        <w:left w:val="none" w:sz="0" w:space="0" w:color="auto"/>
        <w:bottom w:val="none" w:sz="0" w:space="0" w:color="auto"/>
        <w:right w:val="none" w:sz="0" w:space="0" w:color="auto"/>
      </w:divBdr>
      <w:divsChild>
        <w:div w:id="984698578">
          <w:marLeft w:val="0"/>
          <w:marRight w:val="0"/>
          <w:marTop w:val="0"/>
          <w:marBottom w:val="0"/>
          <w:divBdr>
            <w:top w:val="none" w:sz="0" w:space="0" w:color="auto"/>
            <w:left w:val="none" w:sz="0" w:space="0" w:color="auto"/>
            <w:bottom w:val="none" w:sz="0" w:space="0" w:color="auto"/>
            <w:right w:val="none" w:sz="0" w:space="0" w:color="auto"/>
          </w:divBdr>
          <w:divsChild>
            <w:div w:id="1266040724">
              <w:marLeft w:val="0"/>
              <w:marRight w:val="0"/>
              <w:marTop w:val="0"/>
              <w:marBottom w:val="0"/>
              <w:divBdr>
                <w:top w:val="none" w:sz="0" w:space="0" w:color="auto"/>
                <w:left w:val="none" w:sz="0" w:space="0" w:color="auto"/>
                <w:bottom w:val="none" w:sz="0" w:space="0" w:color="auto"/>
                <w:right w:val="none" w:sz="0" w:space="0" w:color="auto"/>
              </w:divBdr>
              <w:divsChild>
                <w:div w:id="1772436266">
                  <w:marLeft w:val="0"/>
                  <w:marRight w:val="0"/>
                  <w:marTop w:val="90"/>
                  <w:marBottom w:val="150"/>
                  <w:divBdr>
                    <w:top w:val="none" w:sz="0" w:space="0" w:color="auto"/>
                    <w:left w:val="none" w:sz="0" w:space="0" w:color="auto"/>
                    <w:bottom w:val="none" w:sz="0" w:space="0" w:color="auto"/>
                    <w:right w:val="none" w:sz="0" w:space="0" w:color="auto"/>
                  </w:divBdr>
                  <w:divsChild>
                    <w:div w:id="1062482723">
                      <w:marLeft w:val="90"/>
                      <w:marRight w:val="0"/>
                      <w:marTop w:val="0"/>
                      <w:marBottom w:val="0"/>
                      <w:divBdr>
                        <w:top w:val="none" w:sz="0" w:space="0" w:color="auto"/>
                        <w:left w:val="none" w:sz="0" w:space="0" w:color="auto"/>
                        <w:bottom w:val="none" w:sz="0" w:space="0" w:color="auto"/>
                        <w:right w:val="none" w:sz="0" w:space="0" w:color="auto"/>
                      </w:divBdr>
                      <w:divsChild>
                        <w:div w:id="1976714156">
                          <w:marLeft w:val="0"/>
                          <w:marRight w:val="0"/>
                          <w:marTop w:val="0"/>
                          <w:marBottom w:val="75"/>
                          <w:divBdr>
                            <w:top w:val="none" w:sz="0" w:space="0" w:color="auto"/>
                            <w:left w:val="none" w:sz="0" w:space="0" w:color="auto"/>
                            <w:bottom w:val="none" w:sz="0" w:space="0" w:color="auto"/>
                            <w:right w:val="none" w:sz="0" w:space="0" w:color="auto"/>
                          </w:divBdr>
                          <w:divsChild>
                            <w:div w:id="701975884">
                              <w:marLeft w:val="0"/>
                              <w:marRight w:val="0"/>
                              <w:marTop w:val="0"/>
                              <w:marBottom w:val="0"/>
                              <w:divBdr>
                                <w:top w:val="none" w:sz="0" w:space="0" w:color="auto"/>
                                <w:left w:val="none" w:sz="0" w:space="0" w:color="auto"/>
                                <w:bottom w:val="none" w:sz="0" w:space="0" w:color="auto"/>
                                <w:right w:val="none" w:sz="0" w:space="0" w:color="auto"/>
                              </w:divBdr>
                              <w:divsChild>
                                <w:div w:id="1988119512">
                                  <w:marLeft w:val="0"/>
                                  <w:marRight w:val="0"/>
                                  <w:marTop w:val="0"/>
                                  <w:marBottom w:val="0"/>
                                  <w:divBdr>
                                    <w:top w:val="none" w:sz="0" w:space="0" w:color="auto"/>
                                    <w:left w:val="none" w:sz="0" w:space="0" w:color="auto"/>
                                    <w:bottom w:val="none" w:sz="0" w:space="0" w:color="auto"/>
                                    <w:right w:val="none" w:sz="0" w:space="0" w:color="auto"/>
                                  </w:divBdr>
                                  <w:divsChild>
                                    <w:div w:id="2098361175">
                                      <w:marLeft w:val="0"/>
                                      <w:marRight w:val="0"/>
                                      <w:marTop w:val="150"/>
                                      <w:marBottom w:val="150"/>
                                      <w:divBdr>
                                        <w:top w:val="none" w:sz="0" w:space="0" w:color="auto"/>
                                        <w:left w:val="none" w:sz="0" w:space="0" w:color="auto"/>
                                        <w:bottom w:val="none" w:sz="0" w:space="0" w:color="auto"/>
                                        <w:right w:val="none" w:sz="0" w:space="0" w:color="auto"/>
                                      </w:divBdr>
                                      <w:divsChild>
                                        <w:div w:id="735972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13161854">
      <w:bodyDiv w:val="1"/>
      <w:marLeft w:val="0"/>
      <w:marRight w:val="0"/>
      <w:marTop w:val="0"/>
      <w:marBottom w:val="0"/>
      <w:divBdr>
        <w:top w:val="none" w:sz="0" w:space="0" w:color="auto"/>
        <w:left w:val="none" w:sz="0" w:space="0" w:color="auto"/>
        <w:bottom w:val="none" w:sz="0" w:space="0" w:color="auto"/>
        <w:right w:val="none" w:sz="0" w:space="0" w:color="auto"/>
      </w:divBdr>
    </w:div>
    <w:div w:id="2113234719">
      <w:bodyDiv w:val="1"/>
      <w:marLeft w:val="0"/>
      <w:marRight w:val="0"/>
      <w:marTop w:val="0"/>
      <w:marBottom w:val="0"/>
      <w:divBdr>
        <w:top w:val="none" w:sz="0" w:space="0" w:color="auto"/>
        <w:left w:val="none" w:sz="0" w:space="0" w:color="auto"/>
        <w:bottom w:val="none" w:sz="0" w:space="0" w:color="auto"/>
        <w:right w:val="none" w:sz="0" w:space="0" w:color="auto"/>
      </w:divBdr>
    </w:div>
    <w:div w:id="2113278107">
      <w:bodyDiv w:val="1"/>
      <w:marLeft w:val="0"/>
      <w:marRight w:val="0"/>
      <w:marTop w:val="0"/>
      <w:marBottom w:val="0"/>
      <w:divBdr>
        <w:top w:val="none" w:sz="0" w:space="0" w:color="auto"/>
        <w:left w:val="none" w:sz="0" w:space="0" w:color="auto"/>
        <w:bottom w:val="none" w:sz="0" w:space="0" w:color="auto"/>
        <w:right w:val="none" w:sz="0" w:space="0" w:color="auto"/>
      </w:divBdr>
    </w:div>
    <w:div w:id="2113351532">
      <w:bodyDiv w:val="1"/>
      <w:marLeft w:val="0"/>
      <w:marRight w:val="0"/>
      <w:marTop w:val="0"/>
      <w:marBottom w:val="0"/>
      <w:divBdr>
        <w:top w:val="none" w:sz="0" w:space="0" w:color="auto"/>
        <w:left w:val="none" w:sz="0" w:space="0" w:color="auto"/>
        <w:bottom w:val="none" w:sz="0" w:space="0" w:color="auto"/>
        <w:right w:val="none" w:sz="0" w:space="0" w:color="auto"/>
      </w:divBdr>
    </w:div>
    <w:div w:id="2113546644">
      <w:bodyDiv w:val="1"/>
      <w:marLeft w:val="0"/>
      <w:marRight w:val="0"/>
      <w:marTop w:val="0"/>
      <w:marBottom w:val="0"/>
      <w:divBdr>
        <w:top w:val="none" w:sz="0" w:space="0" w:color="auto"/>
        <w:left w:val="none" w:sz="0" w:space="0" w:color="auto"/>
        <w:bottom w:val="none" w:sz="0" w:space="0" w:color="auto"/>
        <w:right w:val="none" w:sz="0" w:space="0" w:color="auto"/>
      </w:divBdr>
    </w:div>
    <w:div w:id="2113547604">
      <w:bodyDiv w:val="1"/>
      <w:marLeft w:val="0"/>
      <w:marRight w:val="0"/>
      <w:marTop w:val="0"/>
      <w:marBottom w:val="0"/>
      <w:divBdr>
        <w:top w:val="none" w:sz="0" w:space="0" w:color="auto"/>
        <w:left w:val="none" w:sz="0" w:space="0" w:color="auto"/>
        <w:bottom w:val="none" w:sz="0" w:space="0" w:color="auto"/>
        <w:right w:val="none" w:sz="0" w:space="0" w:color="auto"/>
      </w:divBdr>
    </w:div>
    <w:div w:id="2113622755">
      <w:bodyDiv w:val="1"/>
      <w:marLeft w:val="0"/>
      <w:marRight w:val="0"/>
      <w:marTop w:val="0"/>
      <w:marBottom w:val="0"/>
      <w:divBdr>
        <w:top w:val="none" w:sz="0" w:space="0" w:color="auto"/>
        <w:left w:val="none" w:sz="0" w:space="0" w:color="auto"/>
        <w:bottom w:val="none" w:sz="0" w:space="0" w:color="auto"/>
        <w:right w:val="none" w:sz="0" w:space="0" w:color="auto"/>
      </w:divBdr>
    </w:div>
    <w:div w:id="2113744021">
      <w:bodyDiv w:val="1"/>
      <w:marLeft w:val="0"/>
      <w:marRight w:val="0"/>
      <w:marTop w:val="0"/>
      <w:marBottom w:val="0"/>
      <w:divBdr>
        <w:top w:val="none" w:sz="0" w:space="0" w:color="auto"/>
        <w:left w:val="none" w:sz="0" w:space="0" w:color="auto"/>
        <w:bottom w:val="none" w:sz="0" w:space="0" w:color="auto"/>
        <w:right w:val="none" w:sz="0" w:space="0" w:color="auto"/>
      </w:divBdr>
    </w:div>
    <w:div w:id="2114006441">
      <w:bodyDiv w:val="1"/>
      <w:marLeft w:val="0"/>
      <w:marRight w:val="0"/>
      <w:marTop w:val="0"/>
      <w:marBottom w:val="0"/>
      <w:divBdr>
        <w:top w:val="none" w:sz="0" w:space="0" w:color="auto"/>
        <w:left w:val="none" w:sz="0" w:space="0" w:color="auto"/>
        <w:bottom w:val="none" w:sz="0" w:space="0" w:color="auto"/>
        <w:right w:val="none" w:sz="0" w:space="0" w:color="auto"/>
      </w:divBdr>
    </w:div>
    <w:div w:id="2114011484">
      <w:bodyDiv w:val="1"/>
      <w:marLeft w:val="0"/>
      <w:marRight w:val="0"/>
      <w:marTop w:val="0"/>
      <w:marBottom w:val="0"/>
      <w:divBdr>
        <w:top w:val="none" w:sz="0" w:space="0" w:color="auto"/>
        <w:left w:val="none" w:sz="0" w:space="0" w:color="auto"/>
        <w:bottom w:val="none" w:sz="0" w:space="0" w:color="auto"/>
        <w:right w:val="none" w:sz="0" w:space="0" w:color="auto"/>
      </w:divBdr>
    </w:div>
    <w:div w:id="2114085397">
      <w:bodyDiv w:val="1"/>
      <w:marLeft w:val="0"/>
      <w:marRight w:val="0"/>
      <w:marTop w:val="0"/>
      <w:marBottom w:val="0"/>
      <w:divBdr>
        <w:top w:val="none" w:sz="0" w:space="0" w:color="auto"/>
        <w:left w:val="none" w:sz="0" w:space="0" w:color="auto"/>
        <w:bottom w:val="none" w:sz="0" w:space="0" w:color="auto"/>
        <w:right w:val="none" w:sz="0" w:space="0" w:color="auto"/>
      </w:divBdr>
    </w:div>
    <w:div w:id="2114090333">
      <w:bodyDiv w:val="1"/>
      <w:marLeft w:val="0"/>
      <w:marRight w:val="0"/>
      <w:marTop w:val="0"/>
      <w:marBottom w:val="0"/>
      <w:divBdr>
        <w:top w:val="none" w:sz="0" w:space="0" w:color="auto"/>
        <w:left w:val="none" w:sz="0" w:space="0" w:color="auto"/>
        <w:bottom w:val="none" w:sz="0" w:space="0" w:color="auto"/>
        <w:right w:val="none" w:sz="0" w:space="0" w:color="auto"/>
      </w:divBdr>
    </w:div>
    <w:div w:id="2114208925">
      <w:bodyDiv w:val="1"/>
      <w:marLeft w:val="0"/>
      <w:marRight w:val="0"/>
      <w:marTop w:val="0"/>
      <w:marBottom w:val="0"/>
      <w:divBdr>
        <w:top w:val="none" w:sz="0" w:space="0" w:color="auto"/>
        <w:left w:val="none" w:sz="0" w:space="0" w:color="auto"/>
        <w:bottom w:val="none" w:sz="0" w:space="0" w:color="auto"/>
        <w:right w:val="none" w:sz="0" w:space="0" w:color="auto"/>
      </w:divBdr>
    </w:div>
    <w:div w:id="2114275887">
      <w:bodyDiv w:val="1"/>
      <w:marLeft w:val="0"/>
      <w:marRight w:val="0"/>
      <w:marTop w:val="0"/>
      <w:marBottom w:val="0"/>
      <w:divBdr>
        <w:top w:val="none" w:sz="0" w:space="0" w:color="auto"/>
        <w:left w:val="none" w:sz="0" w:space="0" w:color="auto"/>
        <w:bottom w:val="none" w:sz="0" w:space="0" w:color="auto"/>
        <w:right w:val="none" w:sz="0" w:space="0" w:color="auto"/>
      </w:divBdr>
    </w:div>
    <w:div w:id="2114469710">
      <w:bodyDiv w:val="1"/>
      <w:marLeft w:val="0"/>
      <w:marRight w:val="0"/>
      <w:marTop w:val="0"/>
      <w:marBottom w:val="0"/>
      <w:divBdr>
        <w:top w:val="none" w:sz="0" w:space="0" w:color="auto"/>
        <w:left w:val="none" w:sz="0" w:space="0" w:color="auto"/>
        <w:bottom w:val="none" w:sz="0" w:space="0" w:color="auto"/>
        <w:right w:val="none" w:sz="0" w:space="0" w:color="auto"/>
      </w:divBdr>
    </w:div>
    <w:div w:id="2114592502">
      <w:bodyDiv w:val="1"/>
      <w:marLeft w:val="0"/>
      <w:marRight w:val="0"/>
      <w:marTop w:val="0"/>
      <w:marBottom w:val="0"/>
      <w:divBdr>
        <w:top w:val="none" w:sz="0" w:space="0" w:color="auto"/>
        <w:left w:val="none" w:sz="0" w:space="0" w:color="auto"/>
        <w:bottom w:val="none" w:sz="0" w:space="0" w:color="auto"/>
        <w:right w:val="none" w:sz="0" w:space="0" w:color="auto"/>
      </w:divBdr>
    </w:div>
    <w:div w:id="2114669388">
      <w:bodyDiv w:val="1"/>
      <w:marLeft w:val="0"/>
      <w:marRight w:val="0"/>
      <w:marTop w:val="0"/>
      <w:marBottom w:val="0"/>
      <w:divBdr>
        <w:top w:val="none" w:sz="0" w:space="0" w:color="auto"/>
        <w:left w:val="none" w:sz="0" w:space="0" w:color="auto"/>
        <w:bottom w:val="none" w:sz="0" w:space="0" w:color="auto"/>
        <w:right w:val="none" w:sz="0" w:space="0" w:color="auto"/>
      </w:divBdr>
    </w:div>
    <w:div w:id="2114745321">
      <w:bodyDiv w:val="1"/>
      <w:marLeft w:val="0"/>
      <w:marRight w:val="0"/>
      <w:marTop w:val="0"/>
      <w:marBottom w:val="0"/>
      <w:divBdr>
        <w:top w:val="none" w:sz="0" w:space="0" w:color="auto"/>
        <w:left w:val="none" w:sz="0" w:space="0" w:color="auto"/>
        <w:bottom w:val="none" w:sz="0" w:space="0" w:color="auto"/>
        <w:right w:val="none" w:sz="0" w:space="0" w:color="auto"/>
      </w:divBdr>
    </w:div>
    <w:div w:id="2114786702">
      <w:bodyDiv w:val="1"/>
      <w:marLeft w:val="0"/>
      <w:marRight w:val="0"/>
      <w:marTop w:val="0"/>
      <w:marBottom w:val="0"/>
      <w:divBdr>
        <w:top w:val="none" w:sz="0" w:space="0" w:color="auto"/>
        <w:left w:val="none" w:sz="0" w:space="0" w:color="auto"/>
        <w:bottom w:val="none" w:sz="0" w:space="0" w:color="auto"/>
        <w:right w:val="none" w:sz="0" w:space="0" w:color="auto"/>
      </w:divBdr>
    </w:div>
    <w:div w:id="2114856006">
      <w:bodyDiv w:val="1"/>
      <w:marLeft w:val="0"/>
      <w:marRight w:val="0"/>
      <w:marTop w:val="0"/>
      <w:marBottom w:val="0"/>
      <w:divBdr>
        <w:top w:val="none" w:sz="0" w:space="0" w:color="auto"/>
        <w:left w:val="none" w:sz="0" w:space="0" w:color="auto"/>
        <w:bottom w:val="none" w:sz="0" w:space="0" w:color="auto"/>
        <w:right w:val="none" w:sz="0" w:space="0" w:color="auto"/>
      </w:divBdr>
    </w:div>
    <w:div w:id="2114932502">
      <w:bodyDiv w:val="1"/>
      <w:marLeft w:val="0"/>
      <w:marRight w:val="0"/>
      <w:marTop w:val="0"/>
      <w:marBottom w:val="0"/>
      <w:divBdr>
        <w:top w:val="none" w:sz="0" w:space="0" w:color="auto"/>
        <w:left w:val="none" w:sz="0" w:space="0" w:color="auto"/>
        <w:bottom w:val="none" w:sz="0" w:space="0" w:color="auto"/>
        <w:right w:val="none" w:sz="0" w:space="0" w:color="auto"/>
      </w:divBdr>
    </w:div>
    <w:div w:id="2114981265">
      <w:bodyDiv w:val="1"/>
      <w:marLeft w:val="0"/>
      <w:marRight w:val="0"/>
      <w:marTop w:val="0"/>
      <w:marBottom w:val="0"/>
      <w:divBdr>
        <w:top w:val="none" w:sz="0" w:space="0" w:color="auto"/>
        <w:left w:val="none" w:sz="0" w:space="0" w:color="auto"/>
        <w:bottom w:val="none" w:sz="0" w:space="0" w:color="auto"/>
        <w:right w:val="none" w:sz="0" w:space="0" w:color="auto"/>
      </w:divBdr>
    </w:div>
    <w:div w:id="2114981619">
      <w:bodyDiv w:val="1"/>
      <w:marLeft w:val="0"/>
      <w:marRight w:val="0"/>
      <w:marTop w:val="0"/>
      <w:marBottom w:val="0"/>
      <w:divBdr>
        <w:top w:val="none" w:sz="0" w:space="0" w:color="auto"/>
        <w:left w:val="none" w:sz="0" w:space="0" w:color="auto"/>
        <w:bottom w:val="none" w:sz="0" w:space="0" w:color="auto"/>
        <w:right w:val="none" w:sz="0" w:space="0" w:color="auto"/>
      </w:divBdr>
    </w:div>
    <w:div w:id="2115050357">
      <w:bodyDiv w:val="1"/>
      <w:marLeft w:val="0"/>
      <w:marRight w:val="0"/>
      <w:marTop w:val="0"/>
      <w:marBottom w:val="0"/>
      <w:divBdr>
        <w:top w:val="none" w:sz="0" w:space="0" w:color="auto"/>
        <w:left w:val="none" w:sz="0" w:space="0" w:color="auto"/>
        <w:bottom w:val="none" w:sz="0" w:space="0" w:color="auto"/>
        <w:right w:val="none" w:sz="0" w:space="0" w:color="auto"/>
      </w:divBdr>
    </w:div>
    <w:div w:id="2115248566">
      <w:bodyDiv w:val="1"/>
      <w:marLeft w:val="0"/>
      <w:marRight w:val="0"/>
      <w:marTop w:val="0"/>
      <w:marBottom w:val="0"/>
      <w:divBdr>
        <w:top w:val="none" w:sz="0" w:space="0" w:color="auto"/>
        <w:left w:val="none" w:sz="0" w:space="0" w:color="auto"/>
        <w:bottom w:val="none" w:sz="0" w:space="0" w:color="auto"/>
        <w:right w:val="none" w:sz="0" w:space="0" w:color="auto"/>
      </w:divBdr>
    </w:div>
    <w:div w:id="2115318499">
      <w:bodyDiv w:val="1"/>
      <w:marLeft w:val="0"/>
      <w:marRight w:val="0"/>
      <w:marTop w:val="0"/>
      <w:marBottom w:val="0"/>
      <w:divBdr>
        <w:top w:val="none" w:sz="0" w:space="0" w:color="auto"/>
        <w:left w:val="none" w:sz="0" w:space="0" w:color="auto"/>
        <w:bottom w:val="none" w:sz="0" w:space="0" w:color="auto"/>
        <w:right w:val="none" w:sz="0" w:space="0" w:color="auto"/>
      </w:divBdr>
    </w:div>
    <w:div w:id="2115319547">
      <w:bodyDiv w:val="1"/>
      <w:marLeft w:val="0"/>
      <w:marRight w:val="0"/>
      <w:marTop w:val="0"/>
      <w:marBottom w:val="0"/>
      <w:divBdr>
        <w:top w:val="none" w:sz="0" w:space="0" w:color="auto"/>
        <w:left w:val="none" w:sz="0" w:space="0" w:color="auto"/>
        <w:bottom w:val="none" w:sz="0" w:space="0" w:color="auto"/>
        <w:right w:val="none" w:sz="0" w:space="0" w:color="auto"/>
      </w:divBdr>
    </w:div>
    <w:div w:id="2115511223">
      <w:bodyDiv w:val="1"/>
      <w:marLeft w:val="0"/>
      <w:marRight w:val="0"/>
      <w:marTop w:val="0"/>
      <w:marBottom w:val="0"/>
      <w:divBdr>
        <w:top w:val="none" w:sz="0" w:space="0" w:color="auto"/>
        <w:left w:val="none" w:sz="0" w:space="0" w:color="auto"/>
        <w:bottom w:val="none" w:sz="0" w:space="0" w:color="auto"/>
        <w:right w:val="none" w:sz="0" w:space="0" w:color="auto"/>
      </w:divBdr>
    </w:div>
    <w:div w:id="2115589313">
      <w:bodyDiv w:val="1"/>
      <w:marLeft w:val="0"/>
      <w:marRight w:val="0"/>
      <w:marTop w:val="0"/>
      <w:marBottom w:val="0"/>
      <w:divBdr>
        <w:top w:val="none" w:sz="0" w:space="0" w:color="auto"/>
        <w:left w:val="none" w:sz="0" w:space="0" w:color="auto"/>
        <w:bottom w:val="none" w:sz="0" w:space="0" w:color="auto"/>
        <w:right w:val="none" w:sz="0" w:space="0" w:color="auto"/>
      </w:divBdr>
    </w:div>
    <w:div w:id="2115591090">
      <w:bodyDiv w:val="1"/>
      <w:marLeft w:val="0"/>
      <w:marRight w:val="0"/>
      <w:marTop w:val="0"/>
      <w:marBottom w:val="0"/>
      <w:divBdr>
        <w:top w:val="none" w:sz="0" w:space="0" w:color="auto"/>
        <w:left w:val="none" w:sz="0" w:space="0" w:color="auto"/>
        <w:bottom w:val="none" w:sz="0" w:space="0" w:color="auto"/>
        <w:right w:val="none" w:sz="0" w:space="0" w:color="auto"/>
      </w:divBdr>
    </w:div>
    <w:div w:id="2115904457">
      <w:bodyDiv w:val="1"/>
      <w:marLeft w:val="0"/>
      <w:marRight w:val="0"/>
      <w:marTop w:val="0"/>
      <w:marBottom w:val="0"/>
      <w:divBdr>
        <w:top w:val="none" w:sz="0" w:space="0" w:color="auto"/>
        <w:left w:val="none" w:sz="0" w:space="0" w:color="auto"/>
        <w:bottom w:val="none" w:sz="0" w:space="0" w:color="auto"/>
        <w:right w:val="none" w:sz="0" w:space="0" w:color="auto"/>
      </w:divBdr>
    </w:div>
    <w:div w:id="2115981601">
      <w:bodyDiv w:val="1"/>
      <w:marLeft w:val="0"/>
      <w:marRight w:val="0"/>
      <w:marTop w:val="0"/>
      <w:marBottom w:val="0"/>
      <w:divBdr>
        <w:top w:val="none" w:sz="0" w:space="0" w:color="auto"/>
        <w:left w:val="none" w:sz="0" w:space="0" w:color="auto"/>
        <w:bottom w:val="none" w:sz="0" w:space="0" w:color="auto"/>
        <w:right w:val="none" w:sz="0" w:space="0" w:color="auto"/>
      </w:divBdr>
    </w:div>
    <w:div w:id="2116098731">
      <w:bodyDiv w:val="1"/>
      <w:marLeft w:val="0"/>
      <w:marRight w:val="0"/>
      <w:marTop w:val="0"/>
      <w:marBottom w:val="0"/>
      <w:divBdr>
        <w:top w:val="none" w:sz="0" w:space="0" w:color="auto"/>
        <w:left w:val="none" w:sz="0" w:space="0" w:color="auto"/>
        <w:bottom w:val="none" w:sz="0" w:space="0" w:color="auto"/>
        <w:right w:val="none" w:sz="0" w:space="0" w:color="auto"/>
      </w:divBdr>
    </w:div>
    <w:div w:id="2116122929">
      <w:bodyDiv w:val="1"/>
      <w:marLeft w:val="0"/>
      <w:marRight w:val="0"/>
      <w:marTop w:val="0"/>
      <w:marBottom w:val="0"/>
      <w:divBdr>
        <w:top w:val="none" w:sz="0" w:space="0" w:color="auto"/>
        <w:left w:val="none" w:sz="0" w:space="0" w:color="auto"/>
        <w:bottom w:val="none" w:sz="0" w:space="0" w:color="auto"/>
        <w:right w:val="none" w:sz="0" w:space="0" w:color="auto"/>
      </w:divBdr>
    </w:div>
    <w:div w:id="2116247550">
      <w:bodyDiv w:val="1"/>
      <w:marLeft w:val="0"/>
      <w:marRight w:val="0"/>
      <w:marTop w:val="0"/>
      <w:marBottom w:val="0"/>
      <w:divBdr>
        <w:top w:val="none" w:sz="0" w:space="0" w:color="auto"/>
        <w:left w:val="none" w:sz="0" w:space="0" w:color="auto"/>
        <w:bottom w:val="none" w:sz="0" w:space="0" w:color="auto"/>
        <w:right w:val="none" w:sz="0" w:space="0" w:color="auto"/>
      </w:divBdr>
    </w:div>
    <w:div w:id="2116513169">
      <w:bodyDiv w:val="1"/>
      <w:marLeft w:val="0"/>
      <w:marRight w:val="0"/>
      <w:marTop w:val="0"/>
      <w:marBottom w:val="0"/>
      <w:divBdr>
        <w:top w:val="none" w:sz="0" w:space="0" w:color="auto"/>
        <w:left w:val="none" w:sz="0" w:space="0" w:color="auto"/>
        <w:bottom w:val="none" w:sz="0" w:space="0" w:color="auto"/>
        <w:right w:val="none" w:sz="0" w:space="0" w:color="auto"/>
      </w:divBdr>
    </w:div>
    <w:div w:id="2116554681">
      <w:bodyDiv w:val="1"/>
      <w:marLeft w:val="0"/>
      <w:marRight w:val="0"/>
      <w:marTop w:val="0"/>
      <w:marBottom w:val="0"/>
      <w:divBdr>
        <w:top w:val="none" w:sz="0" w:space="0" w:color="auto"/>
        <w:left w:val="none" w:sz="0" w:space="0" w:color="auto"/>
        <w:bottom w:val="none" w:sz="0" w:space="0" w:color="auto"/>
        <w:right w:val="none" w:sz="0" w:space="0" w:color="auto"/>
      </w:divBdr>
    </w:div>
    <w:div w:id="2116558719">
      <w:bodyDiv w:val="1"/>
      <w:marLeft w:val="0"/>
      <w:marRight w:val="0"/>
      <w:marTop w:val="0"/>
      <w:marBottom w:val="0"/>
      <w:divBdr>
        <w:top w:val="none" w:sz="0" w:space="0" w:color="auto"/>
        <w:left w:val="none" w:sz="0" w:space="0" w:color="auto"/>
        <w:bottom w:val="none" w:sz="0" w:space="0" w:color="auto"/>
        <w:right w:val="none" w:sz="0" w:space="0" w:color="auto"/>
      </w:divBdr>
    </w:div>
    <w:div w:id="2116559155">
      <w:bodyDiv w:val="1"/>
      <w:marLeft w:val="0"/>
      <w:marRight w:val="0"/>
      <w:marTop w:val="0"/>
      <w:marBottom w:val="0"/>
      <w:divBdr>
        <w:top w:val="none" w:sz="0" w:space="0" w:color="auto"/>
        <w:left w:val="none" w:sz="0" w:space="0" w:color="auto"/>
        <w:bottom w:val="none" w:sz="0" w:space="0" w:color="auto"/>
        <w:right w:val="none" w:sz="0" w:space="0" w:color="auto"/>
      </w:divBdr>
    </w:div>
    <w:div w:id="2116709840">
      <w:bodyDiv w:val="1"/>
      <w:marLeft w:val="0"/>
      <w:marRight w:val="0"/>
      <w:marTop w:val="0"/>
      <w:marBottom w:val="0"/>
      <w:divBdr>
        <w:top w:val="none" w:sz="0" w:space="0" w:color="auto"/>
        <w:left w:val="none" w:sz="0" w:space="0" w:color="auto"/>
        <w:bottom w:val="none" w:sz="0" w:space="0" w:color="auto"/>
        <w:right w:val="none" w:sz="0" w:space="0" w:color="auto"/>
      </w:divBdr>
    </w:div>
    <w:div w:id="2116754946">
      <w:bodyDiv w:val="1"/>
      <w:marLeft w:val="0"/>
      <w:marRight w:val="0"/>
      <w:marTop w:val="0"/>
      <w:marBottom w:val="0"/>
      <w:divBdr>
        <w:top w:val="none" w:sz="0" w:space="0" w:color="auto"/>
        <w:left w:val="none" w:sz="0" w:space="0" w:color="auto"/>
        <w:bottom w:val="none" w:sz="0" w:space="0" w:color="auto"/>
        <w:right w:val="none" w:sz="0" w:space="0" w:color="auto"/>
      </w:divBdr>
    </w:div>
    <w:div w:id="2116896103">
      <w:bodyDiv w:val="1"/>
      <w:marLeft w:val="0"/>
      <w:marRight w:val="0"/>
      <w:marTop w:val="0"/>
      <w:marBottom w:val="0"/>
      <w:divBdr>
        <w:top w:val="none" w:sz="0" w:space="0" w:color="auto"/>
        <w:left w:val="none" w:sz="0" w:space="0" w:color="auto"/>
        <w:bottom w:val="none" w:sz="0" w:space="0" w:color="auto"/>
        <w:right w:val="none" w:sz="0" w:space="0" w:color="auto"/>
      </w:divBdr>
    </w:div>
    <w:div w:id="2117016918">
      <w:bodyDiv w:val="1"/>
      <w:marLeft w:val="0"/>
      <w:marRight w:val="0"/>
      <w:marTop w:val="0"/>
      <w:marBottom w:val="0"/>
      <w:divBdr>
        <w:top w:val="none" w:sz="0" w:space="0" w:color="auto"/>
        <w:left w:val="none" w:sz="0" w:space="0" w:color="auto"/>
        <w:bottom w:val="none" w:sz="0" w:space="0" w:color="auto"/>
        <w:right w:val="none" w:sz="0" w:space="0" w:color="auto"/>
      </w:divBdr>
    </w:div>
    <w:div w:id="2117207994">
      <w:bodyDiv w:val="1"/>
      <w:marLeft w:val="0"/>
      <w:marRight w:val="0"/>
      <w:marTop w:val="0"/>
      <w:marBottom w:val="0"/>
      <w:divBdr>
        <w:top w:val="none" w:sz="0" w:space="0" w:color="auto"/>
        <w:left w:val="none" w:sz="0" w:space="0" w:color="auto"/>
        <w:bottom w:val="none" w:sz="0" w:space="0" w:color="auto"/>
        <w:right w:val="none" w:sz="0" w:space="0" w:color="auto"/>
      </w:divBdr>
    </w:div>
    <w:div w:id="2117361162">
      <w:bodyDiv w:val="1"/>
      <w:marLeft w:val="0"/>
      <w:marRight w:val="0"/>
      <w:marTop w:val="0"/>
      <w:marBottom w:val="0"/>
      <w:divBdr>
        <w:top w:val="none" w:sz="0" w:space="0" w:color="auto"/>
        <w:left w:val="none" w:sz="0" w:space="0" w:color="auto"/>
        <w:bottom w:val="none" w:sz="0" w:space="0" w:color="auto"/>
        <w:right w:val="none" w:sz="0" w:space="0" w:color="auto"/>
      </w:divBdr>
    </w:div>
    <w:div w:id="2117364863">
      <w:bodyDiv w:val="1"/>
      <w:marLeft w:val="0"/>
      <w:marRight w:val="0"/>
      <w:marTop w:val="0"/>
      <w:marBottom w:val="0"/>
      <w:divBdr>
        <w:top w:val="none" w:sz="0" w:space="0" w:color="auto"/>
        <w:left w:val="none" w:sz="0" w:space="0" w:color="auto"/>
        <w:bottom w:val="none" w:sz="0" w:space="0" w:color="auto"/>
        <w:right w:val="none" w:sz="0" w:space="0" w:color="auto"/>
      </w:divBdr>
    </w:div>
    <w:div w:id="2117552375">
      <w:bodyDiv w:val="1"/>
      <w:marLeft w:val="0"/>
      <w:marRight w:val="0"/>
      <w:marTop w:val="0"/>
      <w:marBottom w:val="0"/>
      <w:divBdr>
        <w:top w:val="none" w:sz="0" w:space="0" w:color="auto"/>
        <w:left w:val="none" w:sz="0" w:space="0" w:color="auto"/>
        <w:bottom w:val="none" w:sz="0" w:space="0" w:color="auto"/>
        <w:right w:val="none" w:sz="0" w:space="0" w:color="auto"/>
      </w:divBdr>
    </w:div>
    <w:div w:id="2117555527">
      <w:bodyDiv w:val="1"/>
      <w:marLeft w:val="0"/>
      <w:marRight w:val="0"/>
      <w:marTop w:val="0"/>
      <w:marBottom w:val="0"/>
      <w:divBdr>
        <w:top w:val="none" w:sz="0" w:space="0" w:color="auto"/>
        <w:left w:val="none" w:sz="0" w:space="0" w:color="auto"/>
        <w:bottom w:val="none" w:sz="0" w:space="0" w:color="auto"/>
        <w:right w:val="none" w:sz="0" w:space="0" w:color="auto"/>
      </w:divBdr>
    </w:div>
    <w:div w:id="2117556780">
      <w:bodyDiv w:val="1"/>
      <w:marLeft w:val="0"/>
      <w:marRight w:val="0"/>
      <w:marTop w:val="0"/>
      <w:marBottom w:val="0"/>
      <w:divBdr>
        <w:top w:val="none" w:sz="0" w:space="0" w:color="auto"/>
        <w:left w:val="none" w:sz="0" w:space="0" w:color="auto"/>
        <w:bottom w:val="none" w:sz="0" w:space="0" w:color="auto"/>
        <w:right w:val="none" w:sz="0" w:space="0" w:color="auto"/>
      </w:divBdr>
    </w:div>
    <w:div w:id="2117675865">
      <w:bodyDiv w:val="1"/>
      <w:marLeft w:val="0"/>
      <w:marRight w:val="0"/>
      <w:marTop w:val="0"/>
      <w:marBottom w:val="0"/>
      <w:divBdr>
        <w:top w:val="none" w:sz="0" w:space="0" w:color="auto"/>
        <w:left w:val="none" w:sz="0" w:space="0" w:color="auto"/>
        <w:bottom w:val="none" w:sz="0" w:space="0" w:color="auto"/>
        <w:right w:val="none" w:sz="0" w:space="0" w:color="auto"/>
      </w:divBdr>
    </w:div>
    <w:div w:id="2117746104">
      <w:bodyDiv w:val="1"/>
      <w:marLeft w:val="0"/>
      <w:marRight w:val="0"/>
      <w:marTop w:val="0"/>
      <w:marBottom w:val="0"/>
      <w:divBdr>
        <w:top w:val="none" w:sz="0" w:space="0" w:color="auto"/>
        <w:left w:val="none" w:sz="0" w:space="0" w:color="auto"/>
        <w:bottom w:val="none" w:sz="0" w:space="0" w:color="auto"/>
        <w:right w:val="none" w:sz="0" w:space="0" w:color="auto"/>
      </w:divBdr>
      <w:divsChild>
        <w:div w:id="1713924423">
          <w:marLeft w:val="0"/>
          <w:marRight w:val="0"/>
          <w:marTop w:val="0"/>
          <w:marBottom w:val="0"/>
          <w:divBdr>
            <w:top w:val="none" w:sz="0" w:space="0" w:color="auto"/>
            <w:left w:val="none" w:sz="0" w:space="0" w:color="auto"/>
            <w:bottom w:val="none" w:sz="0" w:space="0" w:color="auto"/>
            <w:right w:val="none" w:sz="0" w:space="0" w:color="auto"/>
          </w:divBdr>
          <w:divsChild>
            <w:div w:id="1099060146">
              <w:marLeft w:val="0"/>
              <w:marRight w:val="0"/>
              <w:marTop w:val="0"/>
              <w:marBottom w:val="0"/>
              <w:divBdr>
                <w:top w:val="none" w:sz="0" w:space="0" w:color="auto"/>
                <w:left w:val="none" w:sz="0" w:space="0" w:color="auto"/>
                <w:bottom w:val="none" w:sz="0" w:space="0" w:color="auto"/>
                <w:right w:val="none" w:sz="0" w:space="0" w:color="auto"/>
              </w:divBdr>
              <w:divsChild>
                <w:div w:id="1946186011">
                  <w:marLeft w:val="0"/>
                  <w:marRight w:val="0"/>
                  <w:marTop w:val="90"/>
                  <w:marBottom w:val="150"/>
                  <w:divBdr>
                    <w:top w:val="none" w:sz="0" w:space="0" w:color="auto"/>
                    <w:left w:val="none" w:sz="0" w:space="0" w:color="auto"/>
                    <w:bottom w:val="none" w:sz="0" w:space="0" w:color="auto"/>
                    <w:right w:val="none" w:sz="0" w:space="0" w:color="auto"/>
                  </w:divBdr>
                  <w:divsChild>
                    <w:div w:id="1206067832">
                      <w:marLeft w:val="90"/>
                      <w:marRight w:val="0"/>
                      <w:marTop w:val="0"/>
                      <w:marBottom w:val="0"/>
                      <w:divBdr>
                        <w:top w:val="none" w:sz="0" w:space="0" w:color="auto"/>
                        <w:left w:val="none" w:sz="0" w:space="0" w:color="auto"/>
                        <w:bottom w:val="none" w:sz="0" w:space="0" w:color="auto"/>
                        <w:right w:val="none" w:sz="0" w:space="0" w:color="auto"/>
                      </w:divBdr>
                      <w:divsChild>
                        <w:div w:id="281575048">
                          <w:marLeft w:val="0"/>
                          <w:marRight w:val="0"/>
                          <w:marTop w:val="0"/>
                          <w:marBottom w:val="75"/>
                          <w:divBdr>
                            <w:top w:val="none" w:sz="0" w:space="0" w:color="auto"/>
                            <w:left w:val="none" w:sz="0" w:space="0" w:color="auto"/>
                            <w:bottom w:val="none" w:sz="0" w:space="0" w:color="auto"/>
                            <w:right w:val="none" w:sz="0" w:space="0" w:color="auto"/>
                          </w:divBdr>
                          <w:divsChild>
                            <w:div w:id="1988195436">
                              <w:marLeft w:val="0"/>
                              <w:marRight w:val="0"/>
                              <w:marTop w:val="0"/>
                              <w:marBottom w:val="0"/>
                              <w:divBdr>
                                <w:top w:val="none" w:sz="0" w:space="0" w:color="auto"/>
                                <w:left w:val="none" w:sz="0" w:space="0" w:color="auto"/>
                                <w:bottom w:val="none" w:sz="0" w:space="0" w:color="auto"/>
                                <w:right w:val="none" w:sz="0" w:space="0" w:color="auto"/>
                              </w:divBdr>
                              <w:divsChild>
                                <w:div w:id="1176505481">
                                  <w:marLeft w:val="0"/>
                                  <w:marRight w:val="0"/>
                                  <w:marTop w:val="0"/>
                                  <w:marBottom w:val="0"/>
                                  <w:divBdr>
                                    <w:top w:val="none" w:sz="0" w:space="0" w:color="auto"/>
                                    <w:left w:val="none" w:sz="0" w:space="0" w:color="auto"/>
                                    <w:bottom w:val="none" w:sz="0" w:space="0" w:color="auto"/>
                                    <w:right w:val="none" w:sz="0" w:space="0" w:color="auto"/>
                                  </w:divBdr>
                                  <w:divsChild>
                                    <w:div w:id="885800936">
                                      <w:marLeft w:val="0"/>
                                      <w:marRight w:val="0"/>
                                      <w:marTop w:val="150"/>
                                      <w:marBottom w:val="150"/>
                                      <w:divBdr>
                                        <w:top w:val="none" w:sz="0" w:space="0" w:color="auto"/>
                                        <w:left w:val="none" w:sz="0" w:space="0" w:color="auto"/>
                                        <w:bottom w:val="none" w:sz="0" w:space="0" w:color="auto"/>
                                        <w:right w:val="none" w:sz="0" w:space="0" w:color="auto"/>
                                      </w:divBdr>
                                      <w:divsChild>
                                        <w:div w:id="1437366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17754288">
      <w:bodyDiv w:val="1"/>
      <w:marLeft w:val="0"/>
      <w:marRight w:val="0"/>
      <w:marTop w:val="0"/>
      <w:marBottom w:val="0"/>
      <w:divBdr>
        <w:top w:val="none" w:sz="0" w:space="0" w:color="auto"/>
        <w:left w:val="none" w:sz="0" w:space="0" w:color="auto"/>
        <w:bottom w:val="none" w:sz="0" w:space="0" w:color="auto"/>
        <w:right w:val="none" w:sz="0" w:space="0" w:color="auto"/>
      </w:divBdr>
    </w:div>
    <w:div w:id="2117827759">
      <w:bodyDiv w:val="1"/>
      <w:marLeft w:val="0"/>
      <w:marRight w:val="0"/>
      <w:marTop w:val="0"/>
      <w:marBottom w:val="0"/>
      <w:divBdr>
        <w:top w:val="none" w:sz="0" w:space="0" w:color="auto"/>
        <w:left w:val="none" w:sz="0" w:space="0" w:color="auto"/>
        <w:bottom w:val="none" w:sz="0" w:space="0" w:color="auto"/>
        <w:right w:val="none" w:sz="0" w:space="0" w:color="auto"/>
      </w:divBdr>
    </w:div>
    <w:div w:id="2117871859">
      <w:bodyDiv w:val="1"/>
      <w:marLeft w:val="0"/>
      <w:marRight w:val="0"/>
      <w:marTop w:val="0"/>
      <w:marBottom w:val="0"/>
      <w:divBdr>
        <w:top w:val="none" w:sz="0" w:space="0" w:color="auto"/>
        <w:left w:val="none" w:sz="0" w:space="0" w:color="auto"/>
        <w:bottom w:val="none" w:sz="0" w:space="0" w:color="auto"/>
        <w:right w:val="none" w:sz="0" w:space="0" w:color="auto"/>
      </w:divBdr>
    </w:div>
    <w:div w:id="2118257737">
      <w:bodyDiv w:val="1"/>
      <w:marLeft w:val="0"/>
      <w:marRight w:val="0"/>
      <w:marTop w:val="0"/>
      <w:marBottom w:val="0"/>
      <w:divBdr>
        <w:top w:val="none" w:sz="0" w:space="0" w:color="auto"/>
        <w:left w:val="none" w:sz="0" w:space="0" w:color="auto"/>
        <w:bottom w:val="none" w:sz="0" w:space="0" w:color="auto"/>
        <w:right w:val="none" w:sz="0" w:space="0" w:color="auto"/>
      </w:divBdr>
    </w:div>
    <w:div w:id="2118287289">
      <w:bodyDiv w:val="1"/>
      <w:marLeft w:val="0"/>
      <w:marRight w:val="0"/>
      <w:marTop w:val="0"/>
      <w:marBottom w:val="0"/>
      <w:divBdr>
        <w:top w:val="none" w:sz="0" w:space="0" w:color="auto"/>
        <w:left w:val="none" w:sz="0" w:space="0" w:color="auto"/>
        <w:bottom w:val="none" w:sz="0" w:space="0" w:color="auto"/>
        <w:right w:val="none" w:sz="0" w:space="0" w:color="auto"/>
      </w:divBdr>
    </w:div>
    <w:div w:id="2118400763">
      <w:bodyDiv w:val="1"/>
      <w:marLeft w:val="0"/>
      <w:marRight w:val="0"/>
      <w:marTop w:val="0"/>
      <w:marBottom w:val="0"/>
      <w:divBdr>
        <w:top w:val="none" w:sz="0" w:space="0" w:color="auto"/>
        <w:left w:val="none" w:sz="0" w:space="0" w:color="auto"/>
        <w:bottom w:val="none" w:sz="0" w:space="0" w:color="auto"/>
        <w:right w:val="none" w:sz="0" w:space="0" w:color="auto"/>
      </w:divBdr>
    </w:div>
    <w:div w:id="2118402251">
      <w:bodyDiv w:val="1"/>
      <w:marLeft w:val="0"/>
      <w:marRight w:val="0"/>
      <w:marTop w:val="0"/>
      <w:marBottom w:val="0"/>
      <w:divBdr>
        <w:top w:val="none" w:sz="0" w:space="0" w:color="auto"/>
        <w:left w:val="none" w:sz="0" w:space="0" w:color="auto"/>
        <w:bottom w:val="none" w:sz="0" w:space="0" w:color="auto"/>
        <w:right w:val="none" w:sz="0" w:space="0" w:color="auto"/>
      </w:divBdr>
    </w:div>
    <w:div w:id="2118478371">
      <w:bodyDiv w:val="1"/>
      <w:marLeft w:val="0"/>
      <w:marRight w:val="0"/>
      <w:marTop w:val="0"/>
      <w:marBottom w:val="0"/>
      <w:divBdr>
        <w:top w:val="none" w:sz="0" w:space="0" w:color="auto"/>
        <w:left w:val="none" w:sz="0" w:space="0" w:color="auto"/>
        <w:bottom w:val="none" w:sz="0" w:space="0" w:color="auto"/>
        <w:right w:val="none" w:sz="0" w:space="0" w:color="auto"/>
      </w:divBdr>
    </w:div>
    <w:div w:id="2118600543">
      <w:bodyDiv w:val="1"/>
      <w:marLeft w:val="0"/>
      <w:marRight w:val="0"/>
      <w:marTop w:val="0"/>
      <w:marBottom w:val="0"/>
      <w:divBdr>
        <w:top w:val="none" w:sz="0" w:space="0" w:color="auto"/>
        <w:left w:val="none" w:sz="0" w:space="0" w:color="auto"/>
        <w:bottom w:val="none" w:sz="0" w:space="0" w:color="auto"/>
        <w:right w:val="none" w:sz="0" w:space="0" w:color="auto"/>
      </w:divBdr>
    </w:div>
    <w:div w:id="2118669946">
      <w:bodyDiv w:val="1"/>
      <w:marLeft w:val="0"/>
      <w:marRight w:val="0"/>
      <w:marTop w:val="0"/>
      <w:marBottom w:val="0"/>
      <w:divBdr>
        <w:top w:val="none" w:sz="0" w:space="0" w:color="auto"/>
        <w:left w:val="none" w:sz="0" w:space="0" w:color="auto"/>
        <w:bottom w:val="none" w:sz="0" w:space="0" w:color="auto"/>
        <w:right w:val="none" w:sz="0" w:space="0" w:color="auto"/>
      </w:divBdr>
    </w:div>
    <w:div w:id="2118745937">
      <w:bodyDiv w:val="1"/>
      <w:marLeft w:val="0"/>
      <w:marRight w:val="0"/>
      <w:marTop w:val="0"/>
      <w:marBottom w:val="0"/>
      <w:divBdr>
        <w:top w:val="none" w:sz="0" w:space="0" w:color="auto"/>
        <w:left w:val="none" w:sz="0" w:space="0" w:color="auto"/>
        <w:bottom w:val="none" w:sz="0" w:space="0" w:color="auto"/>
        <w:right w:val="none" w:sz="0" w:space="0" w:color="auto"/>
      </w:divBdr>
    </w:div>
    <w:div w:id="2118786902">
      <w:bodyDiv w:val="1"/>
      <w:marLeft w:val="0"/>
      <w:marRight w:val="0"/>
      <w:marTop w:val="0"/>
      <w:marBottom w:val="0"/>
      <w:divBdr>
        <w:top w:val="none" w:sz="0" w:space="0" w:color="auto"/>
        <w:left w:val="none" w:sz="0" w:space="0" w:color="auto"/>
        <w:bottom w:val="none" w:sz="0" w:space="0" w:color="auto"/>
        <w:right w:val="none" w:sz="0" w:space="0" w:color="auto"/>
      </w:divBdr>
    </w:div>
    <w:div w:id="2118793830">
      <w:bodyDiv w:val="1"/>
      <w:marLeft w:val="0"/>
      <w:marRight w:val="0"/>
      <w:marTop w:val="0"/>
      <w:marBottom w:val="0"/>
      <w:divBdr>
        <w:top w:val="none" w:sz="0" w:space="0" w:color="auto"/>
        <w:left w:val="none" w:sz="0" w:space="0" w:color="auto"/>
        <w:bottom w:val="none" w:sz="0" w:space="0" w:color="auto"/>
        <w:right w:val="none" w:sz="0" w:space="0" w:color="auto"/>
      </w:divBdr>
      <w:divsChild>
        <w:div w:id="1606377095">
          <w:marLeft w:val="0"/>
          <w:marRight w:val="0"/>
          <w:marTop w:val="0"/>
          <w:marBottom w:val="0"/>
          <w:divBdr>
            <w:top w:val="none" w:sz="0" w:space="0" w:color="auto"/>
            <w:left w:val="none" w:sz="0" w:space="0" w:color="auto"/>
            <w:bottom w:val="none" w:sz="0" w:space="0" w:color="auto"/>
            <w:right w:val="none" w:sz="0" w:space="0" w:color="auto"/>
          </w:divBdr>
          <w:divsChild>
            <w:div w:id="1352486566">
              <w:marLeft w:val="0"/>
              <w:marRight w:val="0"/>
              <w:marTop w:val="0"/>
              <w:marBottom w:val="0"/>
              <w:divBdr>
                <w:top w:val="none" w:sz="0" w:space="0" w:color="auto"/>
                <w:left w:val="none" w:sz="0" w:space="0" w:color="auto"/>
                <w:bottom w:val="none" w:sz="0" w:space="0" w:color="auto"/>
                <w:right w:val="none" w:sz="0" w:space="0" w:color="auto"/>
              </w:divBdr>
              <w:divsChild>
                <w:div w:id="1893537315">
                  <w:marLeft w:val="0"/>
                  <w:marRight w:val="0"/>
                  <w:marTop w:val="0"/>
                  <w:marBottom w:val="0"/>
                  <w:divBdr>
                    <w:top w:val="none" w:sz="0" w:space="0" w:color="auto"/>
                    <w:left w:val="none" w:sz="0" w:space="0" w:color="auto"/>
                    <w:bottom w:val="none" w:sz="0" w:space="0" w:color="auto"/>
                    <w:right w:val="none" w:sz="0" w:space="0" w:color="auto"/>
                  </w:divBdr>
                  <w:divsChild>
                    <w:div w:id="225847041">
                      <w:marLeft w:val="0"/>
                      <w:marRight w:val="0"/>
                      <w:marTop w:val="0"/>
                      <w:marBottom w:val="0"/>
                      <w:divBdr>
                        <w:top w:val="none" w:sz="0" w:space="0" w:color="auto"/>
                        <w:left w:val="none" w:sz="0" w:space="0" w:color="auto"/>
                        <w:bottom w:val="none" w:sz="0" w:space="0" w:color="auto"/>
                        <w:right w:val="none" w:sz="0" w:space="0" w:color="auto"/>
                      </w:divBdr>
                      <w:divsChild>
                        <w:div w:id="1195536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8941173">
      <w:bodyDiv w:val="1"/>
      <w:marLeft w:val="0"/>
      <w:marRight w:val="0"/>
      <w:marTop w:val="0"/>
      <w:marBottom w:val="0"/>
      <w:divBdr>
        <w:top w:val="none" w:sz="0" w:space="0" w:color="auto"/>
        <w:left w:val="none" w:sz="0" w:space="0" w:color="auto"/>
        <w:bottom w:val="none" w:sz="0" w:space="0" w:color="auto"/>
        <w:right w:val="none" w:sz="0" w:space="0" w:color="auto"/>
      </w:divBdr>
    </w:div>
    <w:div w:id="2119134064">
      <w:bodyDiv w:val="1"/>
      <w:marLeft w:val="0"/>
      <w:marRight w:val="0"/>
      <w:marTop w:val="0"/>
      <w:marBottom w:val="0"/>
      <w:divBdr>
        <w:top w:val="none" w:sz="0" w:space="0" w:color="auto"/>
        <w:left w:val="none" w:sz="0" w:space="0" w:color="auto"/>
        <w:bottom w:val="none" w:sz="0" w:space="0" w:color="auto"/>
        <w:right w:val="none" w:sz="0" w:space="0" w:color="auto"/>
      </w:divBdr>
    </w:div>
    <w:div w:id="2119135298">
      <w:bodyDiv w:val="1"/>
      <w:marLeft w:val="0"/>
      <w:marRight w:val="0"/>
      <w:marTop w:val="0"/>
      <w:marBottom w:val="0"/>
      <w:divBdr>
        <w:top w:val="none" w:sz="0" w:space="0" w:color="auto"/>
        <w:left w:val="none" w:sz="0" w:space="0" w:color="auto"/>
        <w:bottom w:val="none" w:sz="0" w:space="0" w:color="auto"/>
        <w:right w:val="none" w:sz="0" w:space="0" w:color="auto"/>
      </w:divBdr>
    </w:div>
    <w:div w:id="2119248624">
      <w:bodyDiv w:val="1"/>
      <w:marLeft w:val="0"/>
      <w:marRight w:val="0"/>
      <w:marTop w:val="0"/>
      <w:marBottom w:val="0"/>
      <w:divBdr>
        <w:top w:val="none" w:sz="0" w:space="0" w:color="auto"/>
        <w:left w:val="none" w:sz="0" w:space="0" w:color="auto"/>
        <w:bottom w:val="none" w:sz="0" w:space="0" w:color="auto"/>
        <w:right w:val="none" w:sz="0" w:space="0" w:color="auto"/>
      </w:divBdr>
    </w:div>
    <w:div w:id="2119449496">
      <w:bodyDiv w:val="1"/>
      <w:marLeft w:val="0"/>
      <w:marRight w:val="0"/>
      <w:marTop w:val="0"/>
      <w:marBottom w:val="0"/>
      <w:divBdr>
        <w:top w:val="none" w:sz="0" w:space="0" w:color="auto"/>
        <w:left w:val="none" w:sz="0" w:space="0" w:color="auto"/>
        <w:bottom w:val="none" w:sz="0" w:space="0" w:color="auto"/>
        <w:right w:val="none" w:sz="0" w:space="0" w:color="auto"/>
      </w:divBdr>
    </w:div>
    <w:div w:id="2119451178">
      <w:bodyDiv w:val="1"/>
      <w:marLeft w:val="0"/>
      <w:marRight w:val="0"/>
      <w:marTop w:val="0"/>
      <w:marBottom w:val="0"/>
      <w:divBdr>
        <w:top w:val="none" w:sz="0" w:space="0" w:color="auto"/>
        <w:left w:val="none" w:sz="0" w:space="0" w:color="auto"/>
        <w:bottom w:val="none" w:sz="0" w:space="0" w:color="auto"/>
        <w:right w:val="none" w:sz="0" w:space="0" w:color="auto"/>
      </w:divBdr>
    </w:div>
    <w:div w:id="2119593006">
      <w:bodyDiv w:val="1"/>
      <w:marLeft w:val="0"/>
      <w:marRight w:val="0"/>
      <w:marTop w:val="0"/>
      <w:marBottom w:val="0"/>
      <w:divBdr>
        <w:top w:val="none" w:sz="0" w:space="0" w:color="auto"/>
        <w:left w:val="none" w:sz="0" w:space="0" w:color="auto"/>
        <w:bottom w:val="none" w:sz="0" w:space="0" w:color="auto"/>
        <w:right w:val="none" w:sz="0" w:space="0" w:color="auto"/>
      </w:divBdr>
    </w:div>
    <w:div w:id="2119641691">
      <w:bodyDiv w:val="1"/>
      <w:marLeft w:val="0"/>
      <w:marRight w:val="0"/>
      <w:marTop w:val="0"/>
      <w:marBottom w:val="0"/>
      <w:divBdr>
        <w:top w:val="none" w:sz="0" w:space="0" w:color="auto"/>
        <w:left w:val="none" w:sz="0" w:space="0" w:color="auto"/>
        <w:bottom w:val="none" w:sz="0" w:space="0" w:color="auto"/>
        <w:right w:val="none" w:sz="0" w:space="0" w:color="auto"/>
      </w:divBdr>
    </w:div>
    <w:div w:id="2119794036">
      <w:bodyDiv w:val="1"/>
      <w:marLeft w:val="0"/>
      <w:marRight w:val="0"/>
      <w:marTop w:val="0"/>
      <w:marBottom w:val="0"/>
      <w:divBdr>
        <w:top w:val="none" w:sz="0" w:space="0" w:color="auto"/>
        <w:left w:val="none" w:sz="0" w:space="0" w:color="auto"/>
        <w:bottom w:val="none" w:sz="0" w:space="0" w:color="auto"/>
        <w:right w:val="none" w:sz="0" w:space="0" w:color="auto"/>
      </w:divBdr>
    </w:div>
    <w:div w:id="2119837661">
      <w:bodyDiv w:val="1"/>
      <w:marLeft w:val="0"/>
      <w:marRight w:val="0"/>
      <w:marTop w:val="0"/>
      <w:marBottom w:val="0"/>
      <w:divBdr>
        <w:top w:val="none" w:sz="0" w:space="0" w:color="auto"/>
        <w:left w:val="none" w:sz="0" w:space="0" w:color="auto"/>
        <w:bottom w:val="none" w:sz="0" w:space="0" w:color="auto"/>
        <w:right w:val="none" w:sz="0" w:space="0" w:color="auto"/>
      </w:divBdr>
    </w:div>
    <w:div w:id="2119913040">
      <w:bodyDiv w:val="1"/>
      <w:marLeft w:val="0"/>
      <w:marRight w:val="0"/>
      <w:marTop w:val="0"/>
      <w:marBottom w:val="0"/>
      <w:divBdr>
        <w:top w:val="none" w:sz="0" w:space="0" w:color="auto"/>
        <w:left w:val="none" w:sz="0" w:space="0" w:color="auto"/>
        <w:bottom w:val="none" w:sz="0" w:space="0" w:color="auto"/>
        <w:right w:val="none" w:sz="0" w:space="0" w:color="auto"/>
      </w:divBdr>
    </w:div>
    <w:div w:id="2119980312">
      <w:bodyDiv w:val="1"/>
      <w:marLeft w:val="0"/>
      <w:marRight w:val="0"/>
      <w:marTop w:val="0"/>
      <w:marBottom w:val="0"/>
      <w:divBdr>
        <w:top w:val="none" w:sz="0" w:space="0" w:color="auto"/>
        <w:left w:val="none" w:sz="0" w:space="0" w:color="auto"/>
        <w:bottom w:val="none" w:sz="0" w:space="0" w:color="auto"/>
        <w:right w:val="none" w:sz="0" w:space="0" w:color="auto"/>
      </w:divBdr>
    </w:div>
    <w:div w:id="2119986030">
      <w:bodyDiv w:val="1"/>
      <w:marLeft w:val="0"/>
      <w:marRight w:val="0"/>
      <w:marTop w:val="0"/>
      <w:marBottom w:val="0"/>
      <w:divBdr>
        <w:top w:val="none" w:sz="0" w:space="0" w:color="auto"/>
        <w:left w:val="none" w:sz="0" w:space="0" w:color="auto"/>
        <w:bottom w:val="none" w:sz="0" w:space="0" w:color="auto"/>
        <w:right w:val="none" w:sz="0" w:space="0" w:color="auto"/>
      </w:divBdr>
    </w:div>
    <w:div w:id="2120104686">
      <w:bodyDiv w:val="1"/>
      <w:marLeft w:val="0"/>
      <w:marRight w:val="0"/>
      <w:marTop w:val="0"/>
      <w:marBottom w:val="0"/>
      <w:divBdr>
        <w:top w:val="none" w:sz="0" w:space="0" w:color="auto"/>
        <w:left w:val="none" w:sz="0" w:space="0" w:color="auto"/>
        <w:bottom w:val="none" w:sz="0" w:space="0" w:color="auto"/>
        <w:right w:val="none" w:sz="0" w:space="0" w:color="auto"/>
      </w:divBdr>
    </w:div>
    <w:div w:id="2120173392">
      <w:bodyDiv w:val="1"/>
      <w:marLeft w:val="0"/>
      <w:marRight w:val="0"/>
      <w:marTop w:val="0"/>
      <w:marBottom w:val="0"/>
      <w:divBdr>
        <w:top w:val="none" w:sz="0" w:space="0" w:color="auto"/>
        <w:left w:val="none" w:sz="0" w:space="0" w:color="auto"/>
        <w:bottom w:val="none" w:sz="0" w:space="0" w:color="auto"/>
        <w:right w:val="none" w:sz="0" w:space="0" w:color="auto"/>
      </w:divBdr>
    </w:div>
    <w:div w:id="2120223399">
      <w:bodyDiv w:val="1"/>
      <w:marLeft w:val="0"/>
      <w:marRight w:val="0"/>
      <w:marTop w:val="0"/>
      <w:marBottom w:val="0"/>
      <w:divBdr>
        <w:top w:val="none" w:sz="0" w:space="0" w:color="auto"/>
        <w:left w:val="none" w:sz="0" w:space="0" w:color="auto"/>
        <w:bottom w:val="none" w:sz="0" w:space="0" w:color="auto"/>
        <w:right w:val="none" w:sz="0" w:space="0" w:color="auto"/>
      </w:divBdr>
    </w:div>
    <w:div w:id="2120295047">
      <w:bodyDiv w:val="1"/>
      <w:marLeft w:val="0"/>
      <w:marRight w:val="0"/>
      <w:marTop w:val="0"/>
      <w:marBottom w:val="0"/>
      <w:divBdr>
        <w:top w:val="none" w:sz="0" w:space="0" w:color="auto"/>
        <w:left w:val="none" w:sz="0" w:space="0" w:color="auto"/>
        <w:bottom w:val="none" w:sz="0" w:space="0" w:color="auto"/>
        <w:right w:val="none" w:sz="0" w:space="0" w:color="auto"/>
      </w:divBdr>
    </w:div>
    <w:div w:id="2120484227">
      <w:bodyDiv w:val="1"/>
      <w:marLeft w:val="0"/>
      <w:marRight w:val="0"/>
      <w:marTop w:val="0"/>
      <w:marBottom w:val="0"/>
      <w:divBdr>
        <w:top w:val="none" w:sz="0" w:space="0" w:color="auto"/>
        <w:left w:val="none" w:sz="0" w:space="0" w:color="auto"/>
        <w:bottom w:val="none" w:sz="0" w:space="0" w:color="auto"/>
        <w:right w:val="none" w:sz="0" w:space="0" w:color="auto"/>
      </w:divBdr>
    </w:div>
    <w:div w:id="2120634646">
      <w:bodyDiv w:val="1"/>
      <w:marLeft w:val="0"/>
      <w:marRight w:val="0"/>
      <w:marTop w:val="0"/>
      <w:marBottom w:val="0"/>
      <w:divBdr>
        <w:top w:val="none" w:sz="0" w:space="0" w:color="auto"/>
        <w:left w:val="none" w:sz="0" w:space="0" w:color="auto"/>
        <w:bottom w:val="none" w:sz="0" w:space="0" w:color="auto"/>
        <w:right w:val="none" w:sz="0" w:space="0" w:color="auto"/>
      </w:divBdr>
    </w:div>
    <w:div w:id="2120758890">
      <w:bodyDiv w:val="1"/>
      <w:marLeft w:val="0"/>
      <w:marRight w:val="0"/>
      <w:marTop w:val="0"/>
      <w:marBottom w:val="0"/>
      <w:divBdr>
        <w:top w:val="none" w:sz="0" w:space="0" w:color="auto"/>
        <w:left w:val="none" w:sz="0" w:space="0" w:color="auto"/>
        <w:bottom w:val="none" w:sz="0" w:space="0" w:color="auto"/>
        <w:right w:val="none" w:sz="0" w:space="0" w:color="auto"/>
      </w:divBdr>
    </w:div>
    <w:div w:id="2120953758">
      <w:bodyDiv w:val="1"/>
      <w:marLeft w:val="0"/>
      <w:marRight w:val="0"/>
      <w:marTop w:val="0"/>
      <w:marBottom w:val="0"/>
      <w:divBdr>
        <w:top w:val="none" w:sz="0" w:space="0" w:color="auto"/>
        <w:left w:val="none" w:sz="0" w:space="0" w:color="auto"/>
        <w:bottom w:val="none" w:sz="0" w:space="0" w:color="auto"/>
        <w:right w:val="none" w:sz="0" w:space="0" w:color="auto"/>
      </w:divBdr>
    </w:div>
    <w:div w:id="2121099873">
      <w:bodyDiv w:val="1"/>
      <w:marLeft w:val="0"/>
      <w:marRight w:val="0"/>
      <w:marTop w:val="0"/>
      <w:marBottom w:val="0"/>
      <w:divBdr>
        <w:top w:val="none" w:sz="0" w:space="0" w:color="auto"/>
        <w:left w:val="none" w:sz="0" w:space="0" w:color="auto"/>
        <w:bottom w:val="none" w:sz="0" w:space="0" w:color="auto"/>
        <w:right w:val="none" w:sz="0" w:space="0" w:color="auto"/>
      </w:divBdr>
    </w:div>
    <w:div w:id="2121218341">
      <w:bodyDiv w:val="1"/>
      <w:marLeft w:val="0"/>
      <w:marRight w:val="0"/>
      <w:marTop w:val="0"/>
      <w:marBottom w:val="0"/>
      <w:divBdr>
        <w:top w:val="none" w:sz="0" w:space="0" w:color="auto"/>
        <w:left w:val="none" w:sz="0" w:space="0" w:color="auto"/>
        <w:bottom w:val="none" w:sz="0" w:space="0" w:color="auto"/>
        <w:right w:val="none" w:sz="0" w:space="0" w:color="auto"/>
      </w:divBdr>
    </w:div>
    <w:div w:id="2121415541">
      <w:bodyDiv w:val="1"/>
      <w:marLeft w:val="0"/>
      <w:marRight w:val="0"/>
      <w:marTop w:val="0"/>
      <w:marBottom w:val="0"/>
      <w:divBdr>
        <w:top w:val="none" w:sz="0" w:space="0" w:color="auto"/>
        <w:left w:val="none" w:sz="0" w:space="0" w:color="auto"/>
        <w:bottom w:val="none" w:sz="0" w:space="0" w:color="auto"/>
        <w:right w:val="none" w:sz="0" w:space="0" w:color="auto"/>
      </w:divBdr>
    </w:div>
    <w:div w:id="2121489348">
      <w:bodyDiv w:val="1"/>
      <w:marLeft w:val="0"/>
      <w:marRight w:val="0"/>
      <w:marTop w:val="0"/>
      <w:marBottom w:val="0"/>
      <w:divBdr>
        <w:top w:val="none" w:sz="0" w:space="0" w:color="auto"/>
        <w:left w:val="none" w:sz="0" w:space="0" w:color="auto"/>
        <w:bottom w:val="none" w:sz="0" w:space="0" w:color="auto"/>
        <w:right w:val="none" w:sz="0" w:space="0" w:color="auto"/>
      </w:divBdr>
    </w:div>
    <w:div w:id="2121607227">
      <w:bodyDiv w:val="1"/>
      <w:marLeft w:val="0"/>
      <w:marRight w:val="0"/>
      <w:marTop w:val="0"/>
      <w:marBottom w:val="0"/>
      <w:divBdr>
        <w:top w:val="none" w:sz="0" w:space="0" w:color="auto"/>
        <w:left w:val="none" w:sz="0" w:space="0" w:color="auto"/>
        <w:bottom w:val="none" w:sz="0" w:space="0" w:color="auto"/>
        <w:right w:val="none" w:sz="0" w:space="0" w:color="auto"/>
      </w:divBdr>
    </w:div>
    <w:div w:id="2121796276">
      <w:bodyDiv w:val="1"/>
      <w:marLeft w:val="0"/>
      <w:marRight w:val="0"/>
      <w:marTop w:val="0"/>
      <w:marBottom w:val="0"/>
      <w:divBdr>
        <w:top w:val="none" w:sz="0" w:space="0" w:color="auto"/>
        <w:left w:val="none" w:sz="0" w:space="0" w:color="auto"/>
        <w:bottom w:val="none" w:sz="0" w:space="0" w:color="auto"/>
        <w:right w:val="none" w:sz="0" w:space="0" w:color="auto"/>
      </w:divBdr>
    </w:div>
    <w:div w:id="2121802101">
      <w:bodyDiv w:val="1"/>
      <w:marLeft w:val="0"/>
      <w:marRight w:val="0"/>
      <w:marTop w:val="0"/>
      <w:marBottom w:val="0"/>
      <w:divBdr>
        <w:top w:val="none" w:sz="0" w:space="0" w:color="auto"/>
        <w:left w:val="none" w:sz="0" w:space="0" w:color="auto"/>
        <w:bottom w:val="none" w:sz="0" w:space="0" w:color="auto"/>
        <w:right w:val="none" w:sz="0" w:space="0" w:color="auto"/>
      </w:divBdr>
    </w:div>
    <w:div w:id="2121871876">
      <w:bodyDiv w:val="1"/>
      <w:marLeft w:val="0"/>
      <w:marRight w:val="0"/>
      <w:marTop w:val="0"/>
      <w:marBottom w:val="0"/>
      <w:divBdr>
        <w:top w:val="none" w:sz="0" w:space="0" w:color="auto"/>
        <w:left w:val="none" w:sz="0" w:space="0" w:color="auto"/>
        <w:bottom w:val="none" w:sz="0" w:space="0" w:color="auto"/>
        <w:right w:val="none" w:sz="0" w:space="0" w:color="auto"/>
      </w:divBdr>
    </w:div>
    <w:div w:id="2122257048">
      <w:bodyDiv w:val="1"/>
      <w:marLeft w:val="0"/>
      <w:marRight w:val="0"/>
      <w:marTop w:val="0"/>
      <w:marBottom w:val="0"/>
      <w:divBdr>
        <w:top w:val="none" w:sz="0" w:space="0" w:color="auto"/>
        <w:left w:val="none" w:sz="0" w:space="0" w:color="auto"/>
        <w:bottom w:val="none" w:sz="0" w:space="0" w:color="auto"/>
        <w:right w:val="none" w:sz="0" w:space="0" w:color="auto"/>
      </w:divBdr>
    </w:div>
    <w:div w:id="2122257604">
      <w:bodyDiv w:val="1"/>
      <w:marLeft w:val="0"/>
      <w:marRight w:val="0"/>
      <w:marTop w:val="0"/>
      <w:marBottom w:val="0"/>
      <w:divBdr>
        <w:top w:val="none" w:sz="0" w:space="0" w:color="auto"/>
        <w:left w:val="none" w:sz="0" w:space="0" w:color="auto"/>
        <w:bottom w:val="none" w:sz="0" w:space="0" w:color="auto"/>
        <w:right w:val="none" w:sz="0" w:space="0" w:color="auto"/>
      </w:divBdr>
    </w:div>
    <w:div w:id="2122332246">
      <w:bodyDiv w:val="1"/>
      <w:marLeft w:val="0"/>
      <w:marRight w:val="0"/>
      <w:marTop w:val="0"/>
      <w:marBottom w:val="0"/>
      <w:divBdr>
        <w:top w:val="none" w:sz="0" w:space="0" w:color="auto"/>
        <w:left w:val="none" w:sz="0" w:space="0" w:color="auto"/>
        <w:bottom w:val="none" w:sz="0" w:space="0" w:color="auto"/>
        <w:right w:val="none" w:sz="0" w:space="0" w:color="auto"/>
      </w:divBdr>
    </w:div>
    <w:div w:id="2122340280">
      <w:bodyDiv w:val="1"/>
      <w:marLeft w:val="0"/>
      <w:marRight w:val="0"/>
      <w:marTop w:val="0"/>
      <w:marBottom w:val="0"/>
      <w:divBdr>
        <w:top w:val="none" w:sz="0" w:space="0" w:color="auto"/>
        <w:left w:val="none" w:sz="0" w:space="0" w:color="auto"/>
        <w:bottom w:val="none" w:sz="0" w:space="0" w:color="auto"/>
        <w:right w:val="none" w:sz="0" w:space="0" w:color="auto"/>
      </w:divBdr>
    </w:div>
    <w:div w:id="2122407665">
      <w:bodyDiv w:val="1"/>
      <w:marLeft w:val="0"/>
      <w:marRight w:val="0"/>
      <w:marTop w:val="0"/>
      <w:marBottom w:val="0"/>
      <w:divBdr>
        <w:top w:val="none" w:sz="0" w:space="0" w:color="auto"/>
        <w:left w:val="none" w:sz="0" w:space="0" w:color="auto"/>
        <w:bottom w:val="none" w:sz="0" w:space="0" w:color="auto"/>
        <w:right w:val="none" w:sz="0" w:space="0" w:color="auto"/>
      </w:divBdr>
    </w:div>
    <w:div w:id="2122413849">
      <w:bodyDiv w:val="1"/>
      <w:marLeft w:val="0"/>
      <w:marRight w:val="0"/>
      <w:marTop w:val="0"/>
      <w:marBottom w:val="0"/>
      <w:divBdr>
        <w:top w:val="none" w:sz="0" w:space="0" w:color="auto"/>
        <w:left w:val="none" w:sz="0" w:space="0" w:color="auto"/>
        <w:bottom w:val="none" w:sz="0" w:space="0" w:color="auto"/>
        <w:right w:val="none" w:sz="0" w:space="0" w:color="auto"/>
      </w:divBdr>
    </w:div>
    <w:div w:id="2122528009">
      <w:bodyDiv w:val="1"/>
      <w:marLeft w:val="0"/>
      <w:marRight w:val="0"/>
      <w:marTop w:val="0"/>
      <w:marBottom w:val="0"/>
      <w:divBdr>
        <w:top w:val="none" w:sz="0" w:space="0" w:color="auto"/>
        <w:left w:val="none" w:sz="0" w:space="0" w:color="auto"/>
        <w:bottom w:val="none" w:sz="0" w:space="0" w:color="auto"/>
        <w:right w:val="none" w:sz="0" w:space="0" w:color="auto"/>
      </w:divBdr>
    </w:div>
    <w:div w:id="2122603614">
      <w:bodyDiv w:val="1"/>
      <w:marLeft w:val="0"/>
      <w:marRight w:val="0"/>
      <w:marTop w:val="0"/>
      <w:marBottom w:val="0"/>
      <w:divBdr>
        <w:top w:val="none" w:sz="0" w:space="0" w:color="auto"/>
        <w:left w:val="none" w:sz="0" w:space="0" w:color="auto"/>
        <w:bottom w:val="none" w:sz="0" w:space="0" w:color="auto"/>
        <w:right w:val="none" w:sz="0" w:space="0" w:color="auto"/>
      </w:divBdr>
    </w:div>
    <w:div w:id="2122604229">
      <w:bodyDiv w:val="1"/>
      <w:marLeft w:val="0"/>
      <w:marRight w:val="0"/>
      <w:marTop w:val="0"/>
      <w:marBottom w:val="0"/>
      <w:divBdr>
        <w:top w:val="none" w:sz="0" w:space="0" w:color="auto"/>
        <w:left w:val="none" w:sz="0" w:space="0" w:color="auto"/>
        <w:bottom w:val="none" w:sz="0" w:space="0" w:color="auto"/>
        <w:right w:val="none" w:sz="0" w:space="0" w:color="auto"/>
      </w:divBdr>
    </w:div>
    <w:div w:id="2122607726">
      <w:bodyDiv w:val="1"/>
      <w:marLeft w:val="0"/>
      <w:marRight w:val="0"/>
      <w:marTop w:val="0"/>
      <w:marBottom w:val="0"/>
      <w:divBdr>
        <w:top w:val="none" w:sz="0" w:space="0" w:color="auto"/>
        <w:left w:val="none" w:sz="0" w:space="0" w:color="auto"/>
        <w:bottom w:val="none" w:sz="0" w:space="0" w:color="auto"/>
        <w:right w:val="none" w:sz="0" w:space="0" w:color="auto"/>
      </w:divBdr>
    </w:div>
    <w:div w:id="2122647533">
      <w:bodyDiv w:val="1"/>
      <w:marLeft w:val="0"/>
      <w:marRight w:val="0"/>
      <w:marTop w:val="0"/>
      <w:marBottom w:val="0"/>
      <w:divBdr>
        <w:top w:val="none" w:sz="0" w:space="0" w:color="auto"/>
        <w:left w:val="none" w:sz="0" w:space="0" w:color="auto"/>
        <w:bottom w:val="none" w:sz="0" w:space="0" w:color="auto"/>
        <w:right w:val="none" w:sz="0" w:space="0" w:color="auto"/>
      </w:divBdr>
    </w:div>
    <w:div w:id="2122647890">
      <w:bodyDiv w:val="1"/>
      <w:marLeft w:val="0"/>
      <w:marRight w:val="0"/>
      <w:marTop w:val="0"/>
      <w:marBottom w:val="0"/>
      <w:divBdr>
        <w:top w:val="none" w:sz="0" w:space="0" w:color="auto"/>
        <w:left w:val="none" w:sz="0" w:space="0" w:color="auto"/>
        <w:bottom w:val="none" w:sz="0" w:space="0" w:color="auto"/>
        <w:right w:val="none" w:sz="0" w:space="0" w:color="auto"/>
      </w:divBdr>
      <w:divsChild>
        <w:div w:id="315379097">
          <w:marLeft w:val="0"/>
          <w:marRight w:val="0"/>
          <w:marTop w:val="0"/>
          <w:marBottom w:val="0"/>
          <w:divBdr>
            <w:top w:val="none" w:sz="0" w:space="0" w:color="auto"/>
            <w:left w:val="none" w:sz="0" w:space="0" w:color="auto"/>
            <w:bottom w:val="none" w:sz="0" w:space="0" w:color="auto"/>
            <w:right w:val="none" w:sz="0" w:space="0" w:color="auto"/>
          </w:divBdr>
        </w:div>
      </w:divsChild>
    </w:div>
    <w:div w:id="2122722953">
      <w:bodyDiv w:val="1"/>
      <w:marLeft w:val="0"/>
      <w:marRight w:val="0"/>
      <w:marTop w:val="0"/>
      <w:marBottom w:val="0"/>
      <w:divBdr>
        <w:top w:val="none" w:sz="0" w:space="0" w:color="auto"/>
        <w:left w:val="none" w:sz="0" w:space="0" w:color="auto"/>
        <w:bottom w:val="none" w:sz="0" w:space="0" w:color="auto"/>
        <w:right w:val="none" w:sz="0" w:space="0" w:color="auto"/>
      </w:divBdr>
    </w:div>
    <w:div w:id="2122725109">
      <w:bodyDiv w:val="1"/>
      <w:marLeft w:val="0"/>
      <w:marRight w:val="0"/>
      <w:marTop w:val="0"/>
      <w:marBottom w:val="0"/>
      <w:divBdr>
        <w:top w:val="none" w:sz="0" w:space="0" w:color="auto"/>
        <w:left w:val="none" w:sz="0" w:space="0" w:color="auto"/>
        <w:bottom w:val="none" w:sz="0" w:space="0" w:color="auto"/>
        <w:right w:val="none" w:sz="0" w:space="0" w:color="auto"/>
      </w:divBdr>
    </w:div>
    <w:div w:id="2122795123">
      <w:bodyDiv w:val="1"/>
      <w:marLeft w:val="0"/>
      <w:marRight w:val="0"/>
      <w:marTop w:val="0"/>
      <w:marBottom w:val="0"/>
      <w:divBdr>
        <w:top w:val="none" w:sz="0" w:space="0" w:color="auto"/>
        <w:left w:val="none" w:sz="0" w:space="0" w:color="auto"/>
        <w:bottom w:val="none" w:sz="0" w:space="0" w:color="auto"/>
        <w:right w:val="none" w:sz="0" w:space="0" w:color="auto"/>
      </w:divBdr>
    </w:div>
    <w:div w:id="2123186725">
      <w:bodyDiv w:val="1"/>
      <w:marLeft w:val="0"/>
      <w:marRight w:val="0"/>
      <w:marTop w:val="0"/>
      <w:marBottom w:val="0"/>
      <w:divBdr>
        <w:top w:val="none" w:sz="0" w:space="0" w:color="auto"/>
        <w:left w:val="none" w:sz="0" w:space="0" w:color="auto"/>
        <w:bottom w:val="none" w:sz="0" w:space="0" w:color="auto"/>
        <w:right w:val="none" w:sz="0" w:space="0" w:color="auto"/>
      </w:divBdr>
    </w:div>
    <w:div w:id="2123188974">
      <w:bodyDiv w:val="1"/>
      <w:marLeft w:val="0"/>
      <w:marRight w:val="0"/>
      <w:marTop w:val="0"/>
      <w:marBottom w:val="0"/>
      <w:divBdr>
        <w:top w:val="none" w:sz="0" w:space="0" w:color="auto"/>
        <w:left w:val="none" w:sz="0" w:space="0" w:color="auto"/>
        <w:bottom w:val="none" w:sz="0" w:space="0" w:color="auto"/>
        <w:right w:val="none" w:sz="0" w:space="0" w:color="auto"/>
      </w:divBdr>
    </w:div>
    <w:div w:id="2123451881">
      <w:bodyDiv w:val="1"/>
      <w:marLeft w:val="0"/>
      <w:marRight w:val="0"/>
      <w:marTop w:val="0"/>
      <w:marBottom w:val="0"/>
      <w:divBdr>
        <w:top w:val="none" w:sz="0" w:space="0" w:color="auto"/>
        <w:left w:val="none" w:sz="0" w:space="0" w:color="auto"/>
        <w:bottom w:val="none" w:sz="0" w:space="0" w:color="auto"/>
        <w:right w:val="none" w:sz="0" w:space="0" w:color="auto"/>
      </w:divBdr>
    </w:div>
    <w:div w:id="2123455963">
      <w:bodyDiv w:val="1"/>
      <w:marLeft w:val="0"/>
      <w:marRight w:val="0"/>
      <w:marTop w:val="0"/>
      <w:marBottom w:val="0"/>
      <w:divBdr>
        <w:top w:val="none" w:sz="0" w:space="0" w:color="auto"/>
        <w:left w:val="none" w:sz="0" w:space="0" w:color="auto"/>
        <w:bottom w:val="none" w:sz="0" w:space="0" w:color="auto"/>
        <w:right w:val="none" w:sz="0" w:space="0" w:color="auto"/>
      </w:divBdr>
    </w:div>
    <w:div w:id="2123458318">
      <w:bodyDiv w:val="1"/>
      <w:marLeft w:val="0"/>
      <w:marRight w:val="0"/>
      <w:marTop w:val="0"/>
      <w:marBottom w:val="0"/>
      <w:divBdr>
        <w:top w:val="none" w:sz="0" w:space="0" w:color="auto"/>
        <w:left w:val="none" w:sz="0" w:space="0" w:color="auto"/>
        <w:bottom w:val="none" w:sz="0" w:space="0" w:color="auto"/>
        <w:right w:val="none" w:sz="0" w:space="0" w:color="auto"/>
      </w:divBdr>
    </w:div>
    <w:div w:id="2123760050">
      <w:bodyDiv w:val="1"/>
      <w:marLeft w:val="0"/>
      <w:marRight w:val="0"/>
      <w:marTop w:val="0"/>
      <w:marBottom w:val="0"/>
      <w:divBdr>
        <w:top w:val="none" w:sz="0" w:space="0" w:color="auto"/>
        <w:left w:val="none" w:sz="0" w:space="0" w:color="auto"/>
        <w:bottom w:val="none" w:sz="0" w:space="0" w:color="auto"/>
        <w:right w:val="none" w:sz="0" w:space="0" w:color="auto"/>
      </w:divBdr>
    </w:div>
    <w:div w:id="2123763491">
      <w:bodyDiv w:val="1"/>
      <w:marLeft w:val="0"/>
      <w:marRight w:val="0"/>
      <w:marTop w:val="0"/>
      <w:marBottom w:val="0"/>
      <w:divBdr>
        <w:top w:val="none" w:sz="0" w:space="0" w:color="auto"/>
        <w:left w:val="none" w:sz="0" w:space="0" w:color="auto"/>
        <w:bottom w:val="none" w:sz="0" w:space="0" w:color="auto"/>
        <w:right w:val="none" w:sz="0" w:space="0" w:color="auto"/>
      </w:divBdr>
    </w:div>
    <w:div w:id="2123764725">
      <w:bodyDiv w:val="1"/>
      <w:marLeft w:val="0"/>
      <w:marRight w:val="0"/>
      <w:marTop w:val="0"/>
      <w:marBottom w:val="0"/>
      <w:divBdr>
        <w:top w:val="none" w:sz="0" w:space="0" w:color="auto"/>
        <w:left w:val="none" w:sz="0" w:space="0" w:color="auto"/>
        <w:bottom w:val="none" w:sz="0" w:space="0" w:color="auto"/>
        <w:right w:val="none" w:sz="0" w:space="0" w:color="auto"/>
      </w:divBdr>
    </w:div>
    <w:div w:id="2124224942">
      <w:bodyDiv w:val="1"/>
      <w:marLeft w:val="0"/>
      <w:marRight w:val="0"/>
      <w:marTop w:val="0"/>
      <w:marBottom w:val="0"/>
      <w:divBdr>
        <w:top w:val="none" w:sz="0" w:space="0" w:color="auto"/>
        <w:left w:val="none" w:sz="0" w:space="0" w:color="auto"/>
        <w:bottom w:val="none" w:sz="0" w:space="0" w:color="auto"/>
        <w:right w:val="none" w:sz="0" w:space="0" w:color="auto"/>
      </w:divBdr>
    </w:div>
    <w:div w:id="2124373009">
      <w:bodyDiv w:val="1"/>
      <w:marLeft w:val="0"/>
      <w:marRight w:val="0"/>
      <w:marTop w:val="0"/>
      <w:marBottom w:val="0"/>
      <w:divBdr>
        <w:top w:val="none" w:sz="0" w:space="0" w:color="auto"/>
        <w:left w:val="none" w:sz="0" w:space="0" w:color="auto"/>
        <w:bottom w:val="none" w:sz="0" w:space="0" w:color="auto"/>
        <w:right w:val="none" w:sz="0" w:space="0" w:color="auto"/>
      </w:divBdr>
    </w:div>
    <w:div w:id="2124415636">
      <w:bodyDiv w:val="1"/>
      <w:marLeft w:val="0"/>
      <w:marRight w:val="0"/>
      <w:marTop w:val="0"/>
      <w:marBottom w:val="0"/>
      <w:divBdr>
        <w:top w:val="none" w:sz="0" w:space="0" w:color="auto"/>
        <w:left w:val="none" w:sz="0" w:space="0" w:color="auto"/>
        <w:bottom w:val="none" w:sz="0" w:space="0" w:color="auto"/>
        <w:right w:val="none" w:sz="0" w:space="0" w:color="auto"/>
      </w:divBdr>
    </w:div>
    <w:div w:id="2124416619">
      <w:bodyDiv w:val="1"/>
      <w:marLeft w:val="0"/>
      <w:marRight w:val="0"/>
      <w:marTop w:val="0"/>
      <w:marBottom w:val="0"/>
      <w:divBdr>
        <w:top w:val="none" w:sz="0" w:space="0" w:color="auto"/>
        <w:left w:val="none" w:sz="0" w:space="0" w:color="auto"/>
        <w:bottom w:val="none" w:sz="0" w:space="0" w:color="auto"/>
        <w:right w:val="none" w:sz="0" w:space="0" w:color="auto"/>
      </w:divBdr>
    </w:div>
    <w:div w:id="2124491807">
      <w:bodyDiv w:val="1"/>
      <w:marLeft w:val="0"/>
      <w:marRight w:val="0"/>
      <w:marTop w:val="0"/>
      <w:marBottom w:val="0"/>
      <w:divBdr>
        <w:top w:val="none" w:sz="0" w:space="0" w:color="auto"/>
        <w:left w:val="none" w:sz="0" w:space="0" w:color="auto"/>
        <w:bottom w:val="none" w:sz="0" w:space="0" w:color="auto"/>
        <w:right w:val="none" w:sz="0" w:space="0" w:color="auto"/>
      </w:divBdr>
    </w:div>
    <w:div w:id="2124499442">
      <w:bodyDiv w:val="1"/>
      <w:marLeft w:val="0"/>
      <w:marRight w:val="0"/>
      <w:marTop w:val="0"/>
      <w:marBottom w:val="0"/>
      <w:divBdr>
        <w:top w:val="none" w:sz="0" w:space="0" w:color="auto"/>
        <w:left w:val="none" w:sz="0" w:space="0" w:color="auto"/>
        <w:bottom w:val="none" w:sz="0" w:space="0" w:color="auto"/>
        <w:right w:val="none" w:sz="0" w:space="0" w:color="auto"/>
      </w:divBdr>
    </w:div>
    <w:div w:id="2124570337">
      <w:bodyDiv w:val="1"/>
      <w:marLeft w:val="0"/>
      <w:marRight w:val="0"/>
      <w:marTop w:val="0"/>
      <w:marBottom w:val="0"/>
      <w:divBdr>
        <w:top w:val="none" w:sz="0" w:space="0" w:color="auto"/>
        <w:left w:val="none" w:sz="0" w:space="0" w:color="auto"/>
        <w:bottom w:val="none" w:sz="0" w:space="0" w:color="auto"/>
        <w:right w:val="none" w:sz="0" w:space="0" w:color="auto"/>
      </w:divBdr>
    </w:div>
    <w:div w:id="2124809099">
      <w:bodyDiv w:val="1"/>
      <w:marLeft w:val="0"/>
      <w:marRight w:val="0"/>
      <w:marTop w:val="0"/>
      <w:marBottom w:val="0"/>
      <w:divBdr>
        <w:top w:val="none" w:sz="0" w:space="0" w:color="auto"/>
        <w:left w:val="none" w:sz="0" w:space="0" w:color="auto"/>
        <w:bottom w:val="none" w:sz="0" w:space="0" w:color="auto"/>
        <w:right w:val="none" w:sz="0" w:space="0" w:color="auto"/>
      </w:divBdr>
    </w:div>
    <w:div w:id="2124810844">
      <w:bodyDiv w:val="1"/>
      <w:marLeft w:val="0"/>
      <w:marRight w:val="0"/>
      <w:marTop w:val="0"/>
      <w:marBottom w:val="0"/>
      <w:divBdr>
        <w:top w:val="none" w:sz="0" w:space="0" w:color="auto"/>
        <w:left w:val="none" w:sz="0" w:space="0" w:color="auto"/>
        <w:bottom w:val="none" w:sz="0" w:space="0" w:color="auto"/>
        <w:right w:val="none" w:sz="0" w:space="0" w:color="auto"/>
      </w:divBdr>
    </w:div>
    <w:div w:id="2125028665">
      <w:bodyDiv w:val="1"/>
      <w:marLeft w:val="0"/>
      <w:marRight w:val="0"/>
      <w:marTop w:val="0"/>
      <w:marBottom w:val="0"/>
      <w:divBdr>
        <w:top w:val="none" w:sz="0" w:space="0" w:color="auto"/>
        <w:left w:val="none" w:sz="0" w:space="0" w:color="auto"/>
        <w:bottom w:val="none" w:sz="0" w:space="0" w:color="auto"/>
        <w:right w:val="none" w:sz="0" w:space="0" w:color="auto"/>
      </w:divBdr>
    </w:div>
    <w:div w:id="2125030959">
      <w:bodyDiv w:val="1"/>
      <w:marLeft w:val="0"/>
      <w:marRight w:val="0"/>
      <w:marTop w:val="0"/>
      <w:marBottom w:val="0"/>
      <w:divBdr>
        <w:top w:val="none" w:sz="0" w:space="0" w:color="auto"/>
        <w:left w:val="none" w:sz="0" w:space="0" w:color="auto"/>
        <w:bottom w:val="none" w:sz="0" w:space="0" w:color="auto"/>
        <w:right w:val="none" w:sz="0" w:space="0" w:color="auto"/>
      </w:divBdr>
    </w:div>
    <w:div w:id="2125152489">
      <w:bodyDiv w:val="1"/>
      <w:marLeft w:val="0"/>
      <w:marRight w:val="0"/>
      <w:marTop w:val="0"/>
      <w:marBottom w:val="0"/>
      <w:divBdr>
        <w:top w:val="none" w:sz="0" w:space="0" w:color="auto"/>
        <w:left w:val="none" w:sz="0" w:space="0" w:color="auto"/>
        <w:bottom w:val="none" w:sz="0" w:space="0" w:color="auto"/>
        <w:right w:val="none" w:sz="0" w:space="0" w:color="auto"/>
      </w:divBdr>
    </w:div>
    <w:div w:id="2125155191">
      <w:bodyDiv w:val="1"/>
      <w:marLeft w:val="0"/>
      <w:marRight w:val="0"/>
      <w:marTop w:val="0"/>
      <w:marBottom w:val="0"/>
      <w:divBdr>
        <w:top w:val="none" w:sz="0" w:space="0" w:color="auto"/>
        <w:left w:val="none" w:sz="0" w:space="0" w:color="auto"/>
        <w:bottom w:val="none" w:sz="0" w:space="0" w:color="auto"/>
        <w:right w:val="none" w:sz="0" w:space="0" w:color="auto"/>
      </w:divBdr>
    </w:div>
    <w:div w:id="2125270659">
      <w:bodyDiv w:val="1"/>
      <w:marLeft w:val="0"/>
      <w:marRight w:val="0"/>
      <w:marTop w:val="0"/>
      <w:marBottom w:val="0"/>
      <w:divBdr>
        <w:top w:val="none" w:sz="0" w:space="0" w:color="auto"/>
        <w:left w:val="none" w:sz="0" w:space="0" w:color="auto"/>
        <w:bottom w:val="none" w:sz="0" w:space="0" w:color="auto"/>
        <w:right w:val="none" w:sz="0" w:space="0" w:color="auto"/>
      </w:divBdr>
    </w:div>
    <w:div w:id="2125346996">
      <w:bodyDiv w:val="1"/>
      <w:marLeft w:val="0"/>
      <w:marRight w:val="0"/>
      <w:marTop w:val="0"/>
      <w:marBottom w:val="0"/>
      <w:divBdr>
        <w:top w:val="none" w:sz="0" w:space="0" w:color="auto"/>
        <w:left w:val="none" w:sz="0" w:space="0" w:color="auto"/>
        <w:bottom w:val="none" w:sz="0" w:space="0" w:color="auto"/>
        <w:right w:val="none" w:sz="0" w:space="0" w:color="auto"/>
      </w:divBdr>
    </w:div>
    <w:div w:id="2125420368">
      <w:bodyDiv w:val="1"/>
      <w:marLeft w:val="0"/>
      <w:marRight w:val="0"/>
      <w:marTop w:val="0"/>
      <w:marBottom w:val="0"/>
      <w:divBdr>
        <w:top w:val="none" w:sz="0" w:space="0" w:color="auto"/>
        <w:left w:val="none" w:sz="0" w:space="0" w:color="auto"/>
        <w:bottom w:val="none" w:sz="0" w:space="0" w:color="auto"/>
        <w:right w:val="none" w:sz="0" w:space="0" w:color="auto"/>
      </w:divBdr>
    </w:div>
    <w:div w:id="2125609741">
      <w:bodyDiv w:val="1"/>
      <w:marLeft w:val="0"/>
      <w:marRight w:val="0"/>
      <w:marTop w:val="0"/>
      <w:marBottom w:val="0"/>
      <w:divBdr>
        <w:top w:val="none" w:sz="0" w:space="0" w:color="auto"/>
        <w:left w:val="none" w:sz="0" w:space="0" w:color="auto"/>
        <w:bottom w:val="none" w:sz="0" w:space="0" w:color="auto"/>
        <w:right w:val="none" w:sz="0" w:space="0" w:color="auto"/>
      </w:divBdr>
    </w:div>
    <w:div w:id="2125616320">
      <w:bodyDiv w:val="1"/>
      <w:marLeft w:val="0"/>
      <w:marRight w:val="0"/>
      <w:marTop w:val="0"/>
      <w:marBottom w:val="0"/>
      <w:divBdr>
        <w:top w:val="none" w:sz="0" w:space="0" w:color="auto"/>
        <w:left w:val="none" w:sz="0" w:space="0" w:color="auto"/>
        <w:bottom w:val="none" w:sz="0" w:space="0" w:color="auto"/>
        <w:right w:val="none" w:sz="0" w:space="0" w:color="auto"/>
      </w:divBdr>
    </w:div>
    <w:div w:id="2125953387">
      <w:bodyDiv w:val="1"/>
      <w:marLeft w:val="0"/>
      <w:marRight w:val="0"/>
      <w:marTop w:val="0"/>
      <w:marBottom w:val="0"/>
      <w:divBdr>
        <w:top w:val="none" w:sz="0" w:space="0" w:color="auto"/>
        <w:left w:val="none" w:sz="0" w:space="0" w:color="auto"/>
        <w:bottom w:val="none" w:sz="0" w:space="0" w:color="auto"/>
        <w:right w:val="none" w:sz="0" w:space="0" w:color="auto"/>
      </w:divBdr>
    </w:div>
    <w:div w:id="2125995403">
      <w:bodyDiv w:val="1"/>
      <w:marLeft w:val="0"/>
      <w:marRight w:val="0"/>
      <w:marTop w:val="0"/>
      <w:marBottom w:val="0"/>
      <w:divBdr>
        <w:top w:val="none" w:sz="0" w:space="0" w:color="auto"/>
        <w:left w:val="none" w:sz="0" w:space="0" w:color="auto"/>
        <w:bottom w:val="none" w:sz="0" w:space="0" w:color="auto"/>
        <w:right w:val="none" w:sz="0" w:space="0" w:color="auto"/>
      </w:divBdr>
    </w:div>
    <w:div w:id="2125995632">
      <w:bodyDiv w:val="1"/>
      <w:marLeft w:val="0"/>
      <w:marRight w:val="0"/>
      <w:marTop w:val="0"/>
      <w:marBottom w:val="0"/>
      <w:divBdr>
        <w:top w:val="none" w:sz="0" w:space="0" w:color="auto"/>
        <w:left w:val="none" w:sz="0" w:space="0" w:color="auto"/>
        <w:bottom w:val="none" w:sz="0" w:space="0" w:color="auto"/>
        <w:right w:val="none" w:sz="0" w:space="0" w:color="auto"/>
      </w:divBdr>
    </w:div>
    <w:div w:id="2126076055">
      <w:bodyDiv w:val="1"/>
      <w:marLeft w:val="0"/>
      <w:marRight w:val="0"/>
      <w:marTop w:val="0"/>
      <w:marBottom w:val="0"/>
      <w:divBdr>
        <w:top w:val="none" w:sz="0" w:space="0" w:color="auto"/>
        <w:left w:val="none" w:sz="0" w:space="0" w:color="auto"/>
        <w:bottom w:val="none" w:sz="0" w:space="0" w:color="auto"/>
        <w:right w:val="none" w:sz="0" w:space="0" w:color="auto"/>
      </w:divBdr>
    </w:div>
    <w:div w:id="2126077605">
      <w:bodyDiv w:val="1"/>
      <w:marLeft w:val="0"/>
      <w:marRight w:val="0"/>
      <w:marTop w:val="0"/>
      <w:marBottom w:val="0"/>
      <w:divBdr>
        <w:top w:val="none" w:sz="0" w:space="0" w:color="auto"/>
        <w:left w:val="none" w:sz="0" w:space="0" w:color="auto"/>
        <w:bottom w:val="none" w:sz="0" w:space="0" w:color="auto"/>
        <w:right w:val="none" w:sz="0" w:space="0" w:color="auto"/>
      </w:divBdr>
    </w:div>
    <w:div w:id="2126265480">
      <w:bodyDiv w:val="1"/>
      <w:marLeft w:val="0"/>
      <w:marRight w:val="0"/>
      <w:marTop w:val="0"/>
      <w:marBottom w:val="0"/>
      <w:divBdr>
        <w:top w:val="none" w:sz="0" w:space="0" w:color="auto"/>
        <w:left w:val="none" w:sz="0" w:space="0" w:color="auto"/>
        <w:bottom w:val="none" w:sz="0" w:space="0" w:color="auto"/>
        <w:right w:val="none" w:sz="0" w:space="0" w:color="auto"/>
      </w:divBdr>
      <w:divsChild>
        <w:div w:id="130833124">
          <w:marLeft w:val="0"/>
          <w:marRight w:val="0"/>
          <w:marTop w:val="0"/>
          <w:marBottom w:val="0"/>
          <w:divBdr>
            <w:top w:val="none" w:sz="0" w:space="0" w:color="auto"/>
            <w:left w:val="none" w:sz="0" w:space="0" w:color="auto"/>
            <w:bottom w:val="none" w:sz="0" w:space="0" w:color="auto"/>
            <w:right w:val="none" w:sz="0" w:space="0" w:color="auto"/>
          </w:divBdr>
        </w:div>
      </w:divsChild>
    </w:div>
    <w:div w:id="2126464518">
      <w:bodyDiv w:val="1"/>
      <w:marLeft w:val="0"/>
      <w:marRight w:val="0"/>
      <w:marTop w:val="0"/>
      <w:marBottom w:val="0"/>
      <w:divBdr>
        <w:top w:val="none" w:sz="0" w:space="0" w:color="auto"/>
        <w:left w:val="none" w:sz="0" w:space="0" w:color="auto"/>
        <w:bottom w:val="none" w:sz="0" w:space="0" w:color="auto"/>
        <w:right w:val="none" w:sz="0" w:space="0" w:color="auto"/>
      </w:divBdr>
    </w:div>
    <w:div w:id="2126539191">
      <w:bodyDiv w:val="1"/>
      <w:marLeft w:val="0"/>
      <w:marRight w:val="0"/>
      <w:marTop w:val="0"/>
      <w:marBottom w:val="0"/>
      <w:divBdr>
        <w:top w:val="none" w:sz="0" w:space="0" w:color="auto"/>
        <w:left w:val="none" w:sz="0" w:space="0" w:color="auto"/>
        <w:bottom w:val="none" w:sz="0" w:space="0" w:color="auto"/>
        <w:right w:val="none" w:sz="0" w:space="0" w:color="auto"/>
      </w:divBdr>
    </w:div>
    <w:div w:id="2126584165">
      <w:bodyDiv w:val="1"/>
      <w:marLeft w:val="0"/>
      <w:marRight w:val="0"/>
      <w:marTop w:val="0"/>
      <w:marBottom w:val="0"/>
      <w:divBdr>
        <w:top w:val="none" w:sz="0" w:space="0" w:color="auto"/>
        <w:left w:val="none" w:sz="0" w:space="0" w:color="auto"/>
        <w:bottom w:val="none" w:sz="0" w:space="0" w:color="auto"/>
        <w:right w:val="none" w:sz="0" w:space="0" w:color="auto"/>
      </w:divBdr>
    </w:div>
    <w:div w:id="2126609650">
      <w:bodyDiv w:val="1"/>
      <w:marLeft w:val="0"/>
      <w:marRight w:val="0"/>
      <w:marTop w:val="0"/>
      <w:marBottom w:val="0"/>
      <w:divBdr>
        <w:top w:val="none" w:sz="0" w:space="0" w:color="auto"/>
        <w:left w:val="none" w:sz="0" w:space="0" w:color="auto"/>
        <w:bottom w:val="none" w:sz="0" w:space="0" w:color="auto"/>
        <w:right w:val="none" w:sz="0" w:space="0" w:color="auto"/>
      </w:divBdr>
    </w:div>
    <w:div w:id="2126725602">
      <w:bodyDiv w:val="1"/>
      <w:marLeft w:val="0"/>
      <w:marRight w:val="0"/>
      <w:marTop w:val="0"/>
      <w:marBottom w:val="0"/>
      <w:divBdr>
        <w:top w:val="none" w:sz="0" w:space="0" w:color="auto"/>
        <w:left w:val="none" w:sz="0" w:space="0" w:color="auto"/>
        <w:bottom w:val="none" w:sz="0" w:space="0" w:color="auto"/>
        <w:right w:val="none" w:sz="0" w:space="0" w:color="auto"/>
      </w:divBdr>
    </w:div>
    <w:div w:id="2126725924">
      <w:bodyDiv w:val="1"/>
      <w:marLeft w:val="0"/>
      <w:marRight w:val="0"/>
      <w:marTop w:val="0"/>
      <w:marBottom w:val="0"/>
      <w:divBdr>
        <w:top w:val="none" w:sz="0" w:space="0" w:color="auto"/>
        <w:left w:val="none" w:sz="0" w:space="0" w:color="auto"/>
        <w:bottom w:val="none" w:sz="0" w:space="0" w:color="auto"/>
        <w:right w:val="none" w:sz="0" w:space="0" w:color="auto"/>
      </w:divBdr>
    </w:div>
    <w:div w:id="2126776600">
      <w:bodyDiv w:val="1"/>
      <w:marLeft w:val="0"/>
      <w:marRight w:val="0"/>
      <w:marTop w:val="0"/>
      <w:marBottom w:val="0"/>
      <w:divBdr>
        <w:top w:val="none" w:sz="0" w:space="0" w:color="auto"/>
        <w:left w:val="none" w:sz="0" w:space="0" w:color="auto"/>
        <w:bottom w:val="none" w:sz="0" w:space="0" w:color="auto"/>
        <w:right w:val="none" w:sz="0" w:space="0" w:color="auto"/>
      </w:divBdr>
    </w:div>
    <w:div w:id="2126801719">
      <w:bodyDiv w:val="1"/>
      <w:marLeft w:val="0"/>
      <w:marRight w:val="0"/>
      <w:marTop w:val="0"/>
      <w:marBottom w:val="0"/>
      <w:divBdr>
        <w:top w:val="none" w:sz="0" w:space="0" w:color="auto"/>
        <w:left w:val="none" w:sz="0" w:space="0" w:color="auto"/>
        <w:bottom w:val="none" w:sz="0" w:space="0" w:color="auto"/>
        <w:right w:val="none" w:sz="0" w:space="0" w:color="auto"/>
      </w:divBdr>
    </w:div>
    <w:div w:id="2126997684">
      <w:bodyDiv w:val="1"/>
      <w:marLeft w:val="0"/>
      <w:marRight w:val="0"/>
      <w:marTop w:val="0"/>
      <w:marBottom w:val="0"/>
      <w:divBdr>
        <w:top w:val="none" w:sz="0" w:space="0" w:color="auto"/>
        <w:left w:val="none" w:sz="0" w:space="0" w:color="auto"/>
        <w:bottom w:val="none" w:sz="0" w:space="0" w:color="auto"/>
        <w:right w:val="none" w:sz="0" w:space="0" w:color="auto"/>
      </w:divBdr>
    </w:div>
    <w:div w:id="2127038049">
      <w:bodyDiv w:val="1"/>
      <w:marLeft w:val="0"/>
      <w:marRight w:val="0"/>
      <w:marTop w:val="0"/>
      <w:marBottom w:val="0"/>
      <w:divBdr>
        <w:top w:val="none" w:sz="0" w:space="0" w:color="auto"/>
        <w:left w:val="none" w:sz="0" w:space="0" w:color="auto"/>
        <w:bottom w:val="none" w:sz="0" w:space="0" w:color="auto"/>
        <w:right w:val="none" w:sz="0" w:space="0" w:color="auto"/>
      </w:divBdr>
    </w:div>
    <w:div w:id="2127116019">
      <w:bodyDiv w:val="1"/>
      <w:marLeft w:val="0"/>
      <w:marRight w:val="0"/>
      <w:marTop w:val="0"/>
      <w:marBottom w:val="0"/>
      <w:divBdr>
        <w:top w:val="none" w:sz="0" w:space="0" w:color="auto"/>
        <w:left w:val="none" w:sz="0" w:space="0" w:color="auto"/>
        <w:bottom w:val="none" w:sz="0" w:space="0" w:color="auto"/>
        <w:right w:val="none" w:sz="0" w:space="0" w:color="auto"/>
      </w:divBdr>
    </w:div>
    <w:div w:id="2127235316">
      <w:bodyDiv w:val="1"/>
      <w:marLeft w:val="0"/>
      <w:marRight w:val="0"/>
      <w:marTop w:val="0"/>
      <w:marBottom w:val="0"/>
      <w:divBdr>
        <w:top w:val="none" w:sz="0" w:space="0" w:color="auto"/>
        <w:left w:val="none" w:sz="0" w:space="0" w:color="auto"/>
        <w:bottom w:val="none" w:sz="0" w:space="0" w:color="auto"/>
        <w:right w:val="none" w:sz="0" w:space="0" w:color="auto"/>
      </w:divBdr>
    </w:div>
    <w:div w:id="2127654670">
      <w:bodyDiv w:val="1"/>
      <w:marLeft w:val="0"/>
      <w:marRight w:val="0"/>
      <w:marTop w:val="0"/>
      <w:marBottom w:val="0"/>
      <w:divBdr>
        <w:top w:val="none" w:sz="0" w:space="0" w:color="auto"/>
        <w:left w:val="none" w:sz="0" w:space="0" w:color="auto"/>
        <w:bottom w:val="none" w:sz="0" w:space="0" w:color="auto"/>
        <w:right w:val="none" w:sz="0" w:space="0" w:color="auto"/>
      </w:divBdr>
    </w:div>
    <w:div w:id="2127962744">
      <w:bodyDiv w:val="1"/>
      <w:marLeft w:val="0"/>
      <w:marRight w:val="0"/>
      <w:marTop w:val="0"/>
      <w:marBottom w:val="0"/>
      <w:divBdr>
        <w:top w:val="none" w:sz="0" w:space="0" w:color="auto"/>
        <w:left w:val="none" w:sz="0" w:space="0" w:color="auto"/>
        <w:bottom w:val="none" w:sz="0" w:space="0" w:color="auto"/>
        <w:right w:val="none" w:sz="0" w:space="0" w:color="auto"/>
      </w:divBdr>
    </w:div>
    <w:div w:id="2127969705">
      <w:bodyDiv w:val="1"/>
      <w:marLeft w:val="0"/>
      <w:marRight w:val="0"/>
      <w:marTop w:val="0"/>
      <w:marBottom w:val="0"/>
      <w:divBdr>
        <w:top w:val="none" w:sz="0" w:space="0" w:color="auto"/>
        <w:left w:val="none" w:sz="0" w:space="0" w:color="auto"/>
        <w:bottom w:val="none" w:sz="0" w:space="0" w:color="auto"/>
        <w:right w:val="none" w:sz="0" w:space="0" w:color="auto"/>
      </w:divBdr>
    </w:div>
    <w:div w:id="2128043059">
      <w:bodyDiv w:val="1"/>
      <w:marLeft w:val="0"/>
      <w:marRight w:val="0"/>
      <w:marTop w:val="0"/>
      <w:marBottom w:val="0"/>
      <w:divBdr>
        <w:top w:val="none" w:sz="0" w:space="0" w:color="auto"/>
        <w:left w:val="none" w:sz="0" w:space="0" w:color="auto"/>
        <w:bottom w:val="none" w:sz="0" w:space="0" w:color="auto"/>
        <w:right w:val="none" w:sz="0" w:space="0" w:color="auto"/>
      </w:divBdr>
    </w:div>
    <w:div w:id="2128043617">
      <w:bodyDiv w:val="1"/>
      <w:marLeft w:val="0"/>
      <w:marRight w:val="0"/>
      <w:marTop w:val="0"/>
      <w:marBottom w:val="0"/>
      <w:divBdr>
        <w:top w:val="none" w:sz="0" w:space="0" w:color="auto"/>
        <w:left w:val="none" w:sz="0" w:space="0" w:color="auto"/>
        <w:bottom w:val="none" w:sz="0" w:space="0" w:color="auto"/>
        <w:right w:val="none" w:sz="0" w:space="0" w:color="auto"/>
      </w:divBdr>
    </w:div>
    <w:div w:id="2128426080">
      <w:bodyDiv w:val="1"/>
      <w:marLeft w:val="0"/>
      <w:marRight w:val="0"/>
      <w:marTop w:val="0"/>
      <w:marBottom w:val="0"/>
      <w:divBdr>
        <w:top w:val="none" w:sz="0" w:space="0" w:color="auto"/>
        <w:left w:val="none" w:sz="0" w:space="0" w:color="auto"/>
        <w:bottom w:val="none" w:sz="0" w:space="0" w:color="auto"/>
        <w:right w:val="none" w:sz="0" w:space="0" w:color="auto"/>
      </w:divBdr>
    </w:div>
    <w:div w:id="2128503970">
      <w:bodyDiv w:val="1"/>
      <w:marLeft w:val="0"/>
      <w:marRight w:val="0"/>
      <w:marTop w:val="0"/>
      <w:marBottom w:val="0"/>
      <w:divBdr>
        <w:top w:val="none" w:sz="0" w:space="0" w:color="auto"/>
        <w:left w:val="none" w:sz="0" w:space="0" w:color="auto"/>
        <w:bottom w:val="none" w:sz="0" w:space="0" w:color="auto"/>
        <w:right w:val="none" w:sz="0" w:space="0" w:color="auto"/>
      </w:divBdr>
    </w:div>
    <w:div w:id="2128695918">
      <w:bodyDiv w:val="1"/>
      <w:marLeft w:val="0"/>
      <w:marRight w:val="0"/>
      <w:marTop w:val="0"/>
      <w:marBottom w:val="0"/>
      <w:divBdr>
        <w:top w:val="none" w:sz="0" w:space="0" w:color="auto"/>
        <w:left w:val="none" w:sz="0" w:space="0" w:color="auto"/>
        <w:bottom w:val="none" w:sz="0" w:space="0" w:color="auto"/>
        <w:right w:val="none" w:sz="0" w:space="0" w:color="auto"/>
      </w:divBdr>
    </w:div>
    <w:div w:id="2128741401">
      <w:bodyDiv w:val="1"/>
      <w:marLeft w:val="0"/>
      <w:marRight w:val="0"/>
      <w:marTop w:val="0"/>
      <w:marBottom w:val="0"/>
      <w:divBdr>
        <w:top w:val="none" w:sz="0" w:space="0" w:color="auto"/>
        <w:left w:val="none" w:sz="0" w:space="0" w:color="auto"/>
        <w:bottom w:val="none" w:sz="0" w:space="0" w:color="auto"/>
        <w:right w:val="none" w:sz="0" w:space="0" w:color="auto"/>
      </w:divBdr>
    </w:div>
    <w:div w:id="2128812689">
      <w:bodyDiv w:val="1"/>
      <w:marLeft w:val="0"/>
      <w:marRight w:val="0"/>
      <w:marTop w:val="0"/>
      <w:marBottom w:val="0"/>
      <w:divBdr>
        <w:top w:val="none" w:sz="0" w:space="0" w:color="auto"/>
        <w:left w:val="none" w:sz="0" w:space="0" w:color="auto"/>
        <w:bottom w:val="none" w:sz="0" w:space="0" w:color="auto"/>
        <w:right w:val="none" w:sz="0" w:space="0" w:color="auto"/>
      </w:divBdr>
    </w:div>
    <w:div w:id="2128893770">
      <w:bodyDiv w:val="1"/>
      <w:marLeft w:val="0"/>
      <w:marRight w:val="0"/>
      <w:marTop w:val="0"/>
      <w:marBottom w:val="0"/>
      <w:divBdr>
        <w:top w:val="none" w:sz="0" w:space="0" w:color="auto"/>
        <w:left w:val="none" w:sz="0" w:space="0" w:color="auto"/>
        <w:bottom w:val="none" w:sz="0" w:space="0" w:color="auto"/>
        <w:right w:val="none" w:sz="0" w:space="0" w:color="auto"/>
      </w:divBdr>
    </w:div>
    <w:div w:id="2129159287">
      <w:bodyDiv w:val="1"/>
      <w:marLeft w:val="0"/>
      <w:marRight w:val="0"/>
      <w:marTop w:val="0"/>
      <w:marBottom w:val="0"/>
      <w:divBdr>
        <w:top w:val="none" w:sz="0" w:space="0" w:color="auto"/>
        <w:left w:val="none" w:sz="0" w:space="0" w:color="auto"/>
        <w:bottom w:val="none" w:sz="0" w:space="0" w:color="auto"/>
        <w:right w:val="none" w:sz="0" w:space="0" w:color="auto"/>
      </w:divBdr>
    </w:div>
    <w:div w:id="2129346213">
      <w:bodyDiv w:val="1"/>
      <w:marLeft w:val="0"/>
      <w:marRight w:val="0"/>
      <w:marTop w:val="0"/>
      <w:marBottom w:val="0"/>
      <w:divBdr>
        <w:top w:val="none" w:sz="0" w:space="0" w:color="auto"/>
        <w:left w:val="none" w:sz="0" w:space="0" w:color="auto"/>
        <w:bottom w:val="none" w:sz="0" w:space="0" w:color="auto"/>
        <w:right w:val="none" w:sz="0" w:space="0" w:color="auto"/>
      </w:divBdr>
    </w:div>
    <w:div w:id="2129353805">
      <w:bodyDiv w:val="1"/>
      <w:marLeft w:val="0"/>
      <w:marRight w:val="0"/>
      <w:marTop w:val="0"/>
      <w:marBottom w:val="0"/>
      <w:divBdr>
        <w:top w:val="none" w:sz="0" w:space="0" w:color="auto"/>
        <w:left w:val="none" w:sz="0" w:space="0" w:color="auto"/>
        <w:bottom w:val="none" w:sz="0" w:space="0" w:color="auto"/>
        <w:right w:val="none" w:sz="0" w:space="0" w:color="auto"/>
      </w:divBdr>
    </w:div>
    <w:div w:id="2129354069">
      <w:bodyDiv w:val="1"/>
      <w:marLeft w:val="0"/>
      <w:marRight w:val="0"/>
      <w:marTop w:val="0"/>
      <w:marBottom w:val="0"/>
      <w:divBdr>
        <w:top w:val="none" w:sz="0" w:space="0" w:color="auto"/>
        <w:left w:val="none" w:sz="0" w:space="0" w:color="auto"/>
        <w:bottom w:val="none" w:sz="0" w:space="0" w:color="auto"/>
        <w:right w:val="none" w:sz="0" w:space="0" w:color="auto"/>
      </w:divBdr>
    </w:div>
    <w:div w:id="2129468928">
      <w:bodyDiv w:val="1"/>
      <w:marLeft w:val="0"/>
      <w:marRight w:val="0"/>
      <w:marTop w:val="0"/>
      <w:marBottom w:val="0"/>
      <w:divBdr>
        <w:top w:val="none" w:sz="0" w:space="0" w:color="auto"/>
        <w:left w:val="none" w:sz="0" w:space="0" w:color="auto"/>
        <w:bottom w:val="none" w:sz="0" w:space="0" w:color="auto"/>
        <w:right w:val="none" w:sz="0" w:space="0" w:color="auto"/>
      </w:divBdr>
    </w:div>
    <w:div w:id="2129734682">
      <w:bodyDiv w:val="1"/>
      <w:marLeft w:val="0"/>
      <w:marRight w:val="0"/>
      <w:marTop w:val="0"/>
      <w:marBottom w:val="0"/>
      <w:divBdr>
        <w:top w:val="none" w:sz="0" w:space="0" w:color="auto"/>
        <w:left w:val="none" w:sz="0" w:space="0" w:color="auto"/>
        <w:bottom w:val="none" w:sz="0" w:space="0" w:color="auto"/>
        <w:right w:val="none" w:sz="0" w:space="0" w:color="auto"/>
      </w:divBdr>
    </w:div>
    <w:div w:id="2129808780">
      <w:bodyDiv w:val="1"/>
      <w:marLeft w:val="0"/>
      <w:marRight w:val="0"/>
      <w:marTop w:val="0"/>
      <w:marBottom w:val="0"/>
      <w:divBdr>
        <w:top w:val="none" w:sz="0" w:space="0" w:color="auto"/>
        <w:left w:val="none" w:sz="0" w:space="0" w:color="auto"/>
        <w:bottom w:val="none" w:sz="0" w:space="0" w:color="auto"/>
        <w:right w:val="none" w:sz="0" w:space="0" w:color="auto"/>
      </w:divBdr>
    </w:div>
    <w:div w:id="2130004370">
      <w:bodyDiv w:val="1"/>
      <w:marLeft w:val="0"/>
      <w:marRight w:val="0"/>
      <w:marTop w:val="0"/>
      <w:marBottom w:val="0"/>
      <w:divBdr>
        <w:top w:val="none" w:sz="0" w:space="0" w:color="auto"/>
        <w:left w:val="none" w:sz="0" w:space="0" w:color="auto"/>
        <w:bottom w:val="none" w:sz="0" w:space="0" w:color="auto"/>
        <w:right w:val="none" w:sz="0" w:space="0" w:color="auto"/>
      </w:divBdr>
    </w:div>
    <w:div w:id="2130077395">
      <w:bodyDiv w:val="1"/>
      <w:marLeft w:val="0"/>
      <w:marRight w:val="0"/>
      <w:marTop w:val="0"/>
      <w:marBottom w:val="0"/>
      <w:divBdr>
        <w:top w:val="none" w:sz="0" w:space="0" w:color="auto"/>
        <w:left w:val="none" w:sz="0" w:space="0" w:color="auto"/>
        <w:bottom w:val="none" w:sz="0" w:space="0" w:color="auto"/>
        <w:right w:val="none" w:sz="0" w:space="0" w:color="auto"/>
      </w:divBdr>
    </w:div>
    <w:div w:id="2130272805">
      <w:bodyDiv w:val="1"/>
      <w:marLeft w:val="0"/>
      <w:marRight w:val="0"/>
      <w:marTop w:val="0"/>
      <w:marBottom w:val="0"/>
      <w:divBdr>
        <w:top w:val="none" w:sz="0" w:space="0" w:color="auto"/>
        <w:left w:val="none" w:sz="0" w:space="0" w:color="auto"/>
        <w:bottom w:val="none" w:sz="0" w:space="0" w:color="auto"/>
        <w:right w:val="none" w:sz="0" w:space="0" w:color="auto"/>
      </w:divBdr>
    </w:div>
    <w:div w:id="2130390845">
      <w:bodyDiv w:val="1"/>
      <w:marLeft w:val="0"/>
      <w:marRight w:val="0"/>
      <w:marTop w:val="0"/>
      <w:marBottom w:val="0"/>
      <w:divBdr>
        <w:top w:val="none" w:sz="0" w:space="0" w:color="auto"/>
        <w:left w:val="none" w:sz="0" w:space="0" w:color="auto"/>
        <w:bottom w:val="none" w:sz="0" w:space="0" w:color="auto"/>
        <w:right w:val="none" w:sz="0" w:space="0" w:color="auto"/>
      </w:divBdr>
    </w:div>
    <w:div w:id="2130391009">
      <w:bodyDiv w:val="1"/>
      <w:marLeft w:val="0"/>
      <w:marRight w:val="0"/>
      <w:marTop w:val="0"/>
      <w:marBottom w:val="0"/>
      <w:divBdr>
        <w:top w:val="none" w:sz="0" w:space="0" w:color="auto"/>
        <w:left w:val="none" w:sz="0" w:space="0" w:color="auto"/>
        <w:bottom w:val="none" w:sz="0" w:space="0" w:color="auto"/>
        <w:right w:val="none" w:sz="0" w:space="0" w:color="auto"/>
      </w:divBdr>
    </w:div>
    <w:div w:id="2130465990">
      <w:bodyDiv w:val="1"/>
      <w:marLeft w:val="0"/>
      <w:marRight w:val="0"/>
      <w:marTop w:val="0"/>
      <w:marBottom w:val="0"/>
      <w:divBdr>
        <w:top w:val="none" w:sz="0" w:space="0" w:color="auto"/>
        <w:left w:val="none" w:sz="0" w:space="0" w:color="auto"/>
        <w:bottom w:val="none" w:sz="0" w:space="0" w:color="auto"/>
        <w:right w:val="none" w:sz="0" w:space="0" w:color="auto"/>
      </w:divBdr>
    </w:div>
    <w:div w:id="2130930206">
      <w:bodyDiv w:val="1"/>
      <w:marLeft w:val="0"/>
      <w:marRight w:val="0"/>
      <w:marTop w:val="0"/>
      <w:marBottom w:val="0"/>
      <w:divBdr>
        <w:top w:val="none" w:sz="0" w:space="0" w:color="auto"/>
        <w:left w:val="none" w:sz="0" w:space="0" w:color="auto"/>
        <w:bottom w:val="none" w:sz="0" w:space="0" w:color="auto"/>
        <w:right w:val="none" w:sz="0" w:space="0" w:color="auto"/>
      </w:divBdr>
    </w:div>
    <w:div w:id="2130932528">
      <w:bodyDiv w:val="1"/>
      <w:marLeft w:val="0"/>
      <w:marRight w:val="0"/>
      <w:marTop w:val="0"/>
      <w:marBottom w:val="0"/>
      <w:divBdr>
        <w:top w:val="none" w:sz="0" w:space="0" w:color="auto"/>
        <w:left w:val="none" w:sz="0" w:space="0" w:color="auto"/>
        <w:bottom w:val="none" w:sz="0" w:space="0" w:color="auto"/>
        <w:right w:val="none" w:sz="0" w:space="0" w:color="auto"/>
      </w:divBdr>
    </w:div>
    <w:div w:id="2130933921">
      <w:bodyDiv w:val="1"/>
      <w:marLeft w:val="0"/>
      <w:marRight w:val="0"/>
      <w:marTop w:val="0"/>
      <w:marBottom w:val="0"/>
      <w:divBdr>
        <w:top w:val="none" w:sz="0" w:space="0" w:color="auto"/>
        <w:left w:val="none" w:sz="0" w:space="0" w:color="auto"/>
        <w:bottom w:val="none" w:sz="0" w:space="0" w:color="auto"/>
        <w:right w:val="none" w:sz="0" w:space="0" w:color="auto"/>
      </w:divBdr>
    </w:div>
    <w:div w:id="2130934915">
      <w:bodyDiv w:val="1"/>
      <w:marLeft w:val="0"/>
      <w:marRight w:val="0"/>
      <w:marTop w:val="0"/>
      <w:marBottom w:val="0"/>
      <w:divBdr>
        <w:top w:val="none" w:sz="0" w:space="0" w:color="auto"/>
        <w:left w:val="none" w:sz="0" w:space="0" w:color="auto"/>
        <w:bottom w:val="none" w:sz="0" w:space="0" w:color="auto"/>
        <w:right w:val="none" w:sz="0" w:space="0" w:color="auto"/>
      </w:divBdr>
    </w:div>
    <w:div w:id="2130969664">
      <w:bodyDiv w:val="1"/>
      <w:marLeft w:val="0"/>
      <w:marRight w:val="0"/>
      <w:marTop w:val="0"/>
      <w:marBottom w:val="0"/>
      <w:divBdr>
        <w:top w:val="none" w:sz="0" w:space="0" w:color="auto"/>
        <w:left w:val="none" w:sz="0" w:space="0" w:color="auto"/>
        <w:bottom w:val="none" w:sz="0" w:space="0" w:color="auto"/>
        <w:right w:val="none" w:sz="0" w:space="0" w:color="auto"/>
      </w:divBdr>
    </w:div>
    <w:div w:id="2130970148">
      <w:bodyDiv w:val="1"/>
      <w:marLeft w:val="0"/>
      <w:marRight w:val="0"/>
      <w:marTop w:val="0"/>
      <w:marBottom w:val="0"/>
      <w:divBdr>
        <w:top w:val="none" w:sz="0" w:space="0" w:color="auto"/>
        <w:left w:val="none" w:sz="0" w:space="0" w:color="auto"/>
        <w:bottom w:val="none" w:sz="0" w:space="0" w:color="auto"/>
        <w:right w:val="none" w:sz="0" w:space="0" w:color="auto"/>
      </w:divBdr>
    </w:div>
    <w:div w:id="2130973340">
      <w:bodyDiv w:val="1"/>
      <w:marLeft w:val="0"/>
      <w:marRight w:val="0"/>
      <w:marTop w:val="0"/>
      <w:marBottom w:val="0"/>
      <w:divBdr>
        <w:top w:val="none" w:sz="0" w:space="0" w:color="auto"/>
        <w:left w:val="none" w:sz="0" w:space="0" w:color="auto"/>
        <w:bottom w:val="none" w:sz="0" w:space="0" w:color="auto"/>
        <w:right w:val="none" w:sz="0" w:space="0" w:color="auto"/>
      </w:divBdr>
    </w:div>
    <w:div w:id="2131045362">
      <w:bodyDiv w:val="1"/>
      <w:marLeft w:val="0"/>
      <w:marRight w:val="0"/>
      <w:marTop w:val="0"/>
      <w:marBottom w:val="0"/>
      <w:divBdr>
        <w:top w:val="none" w:sz="0" w:space="0" w:color="auto"/>
        <w:left w:val="none" w:sz="0" w:space="0" w:color="auto"/>
        <w:bottom w:val="none" w:sz="0" w:space="0" w:color="auto"/>
        <w:right w:val="none" w:sz="0" w:space="0" w:color="auto"/>
      </w:divBdr>
    </w:div>
    <w:div w:id="2131126449">
      <w:bodyDiv w:val="1"/>
      <w:marLeft w:val="0"/>
      <w:marRight w:val="0"/>
      <w:marTop w:val="0"/>
      <w:marBottom w:val="0"/>
      <w:divBdr>
        <w:top w:val="none" w:sz="0" w:space="0" w:color="auto"/>
        <w:left w:val="none" w:sz="0" w:space="0" w:color="auto"/>
        <w:bottom w:val="none" w:sz="0" w:space="0" w:color="auto"/>
        <w:right w:val="none" w:sz="0" w:space="0" w:color="auto"/>
      </w:divBdr>
    </w:div>
    <w:div w:id="2131241604">
      <w:bodyDiv w:val="1"/>
      <w:marLeft w:val="0"/>
      <w:marRight w:val="0"/>
      <w:marTop w:val="0"/>
      <w:marBottom w:val="0"/>
      <w:divBdr>
        <w:top w:val="none" w:sz="0" w:space="0" w:color="auto"/>
        <w:left w:val="none" w:sz="0" w:space="0" w:color="auto"/>
        <w:bottom w:val="none" w:sz="0" w:space="0" w:color="auto"/>
        <w:right w:val="none" w:sz="0" w:space="0" w:color="auto"/>
      </w:divBdr>
    </w:div>
    <w:div w:id="2131319548">
      <w:bodyDiv w:val="1"/>
      <w:marLeft w:val="0"/>
      <w:marRight w:val="0"/>
      <w:marTop w:val="0"/>
      <w:marBottom w:val="0"/>
      <w:divBdr>
        <w:top w:val="none" w:sz="0" w:space="0" w:color="auto"/>
        <w:left w:val="none" w:sz="0" w:space="0" w:color="auto"/>
        <w:bottom w:val="none" w:sz="0" w:space="0" w:color="auto"/>
        <w:right w:val="none" w:sz="0" w:space="0" w:color="auto"/>
      </w:divBdr>
    </w:div>
    <w:div w:id="2131433019">
      <w:bodyDiv w:val="1"/>
      <w:marLeft w:val="0"/>
      <w:marRight w:val="0"/>
      <w:marTop w:val="0"/>
      <w:marBottom w:val="0"/>
      <w:divBdr>
        <w:top w:val="none" w:sz="0" w:space="0" w:color="auto"/>
        <w:left w:val="none" w:sz="0" w:space="0" w:color="auto"/>
        <w:bottom w:val="none" w:sz="0" w:space="0" w:color="auto"/>
        <w:right w:val="none" w:sz="0" w:space="0" w:color="auto"/>
      </w:divBdr>
    </w:div>
    <w:div w:id="2131439533">
      <w:bodyDiv w:val="1"/>
      <w:marLeft w:val="0"/>
      <w:marRight w:val="0"/>
      <w:marTop w:val="0"/>
      <w:marBottom w:val="0"/>
      <w:divBdr>
        <w:top w:val="none" w:sz="0" w:space="0" w:color="auto"/>
        <w:left w:val="none" w:sz="0" w:space="0" w:color="auto"/>
        <w:bottom w:val="none" w:sz="0" w:space="0" w:color="auto"/>
        <w:right w:val="none" w:sz="0" w:space="0" w:color="auto"/>
      </w:divBdr>
    </w:div>
    <w:div w:id="2131584775">
      <w:bodyDiv w:val="1"/>
      <w:marLeft w:val="0"/>
      <w:marRight w:val="0"/>
      <w:marTop w:val="0"/>
      <w:marBottom w:val="0"/>
      <w:divBdr>
        <w:top w:val="none" w:sz="0" w:space="0" w:color="auto"/>
        <w:left w:val="none" w:sz="0" w:space="0" w:color="auto"/>
        <w:bottom w:val="none" w:sz="0" w:space="0" w:color="auto"/>
        <w:right w:val="none" w:sz="0" w:space="0" w:color="auto"/>
      </w:divBdr>
    </w:div>
    <w:div w:id="2132043064">
      <w:bodyDiv w:val="1"/>
      <w:marLeft w:val="0"/>
      <w:marRight w:val="0"/>
      <w:marTop w:val="0"/>
      <w:marBottom w:val="0"/>
      <w:divBdr>
        <w:top w:val="none" w:sz="0" w:space="0" w:color="auto"/>
        <w:left w:val="none" w:sz="0" w:space="0" w:color="auto"/>
        <w:bottom w:val="none" w:sz="0" w:space="0" w:color="auto"/>
        <w:right w:val="none" w:sz="0" w:space="0" w:color="auto"/>
      </w:divBdr>
    </w:div>
    <w:div w:id="2132244275">
      <w:bodyDiv w:val="1"/>
      <w:marLeft w:val="0"/>
      <w:marRight w:val="0"/>
      <w:marTop w:val="0"/>
      <w:marBottom w:val="0"/>
      <w:divBdr>
        <w:top w:val="none" w:sz="0" w:space="0" w:color="auto"/>
        <w:left w:val="none" w:sz="0" w:space="0" w:color="auto"/>
        <w:bottom w:val="none" w:sz="0" w:space="0" w:color="auto"/>
        <w:right w:val="none" w:sz="0" w:space="0" w:color="auto"/>
      </w:divBdr>
    </w:div>
    <w:div w:id="2132555958">
      <w:bodyDiv w:val="1"/>
      <w:marLeft w:val="0"/>
      <w:marRight w:val="0"/>
      <w:marTop w:val="0"/>
      <w:marBottom w:val="0"/>
      <w:divBdr>
        <w:top w:val="none" w:sz="0" w:space="0" w:color="auto"/>
        <w:left w:val="none" w:sz="0" w:space="0" w:color="auto"/>
        <w:bottom w:val="none" w:sz="0" w:space="0" w:color="auto"/>
        <w:right w:val="none" w:sz="0" w:space="0" w:color="auto"/>
      </w:divBdr>
    </w:div>
    <w:div w:id="2132816599">
      <w:bodyDiv w:val="1"/>
      <w:marLeft w:val="0"/>
      <w:marRight w:val="0"/>
      <w:marTop w:val="0"/>
      <w:marBottom w:val="0"/>
      <w:divBdr>
        <w:top w:val="none" w:sz="0" w:space="0" w:color="auto"/>
        <w:left w:val="none" w:sz="0" w:space="0" w:color="auto"/>
        <w:bottom w:val="none" w:sz="0" w:space="0" w:color="auto"/>
        <w:right w:val="none" w:sz="0" w:space="0" w:color="auto"/>
      </w:divBdr>
    </w:div>
    <w:div w:id="2132825145">
      <w:bodyDiv w:val="1"/>
      <w:marLeft w:val="0"/>
      <w:marRight w:val="0"/>
      <w:marTop w:val="0"/>
      <w:marBottom w:val="0"/>
      <w:divBdr>
        <w:top w:val="none" w:sz="0" w:space="0" w:color="auto"/>
        <w:left w:val="none" w:sz="0" w:space="0" w:color="auto"/>
        <w:bottom w:val="none" w:sz="0" w:space="0" w:color="auto"/>
        <w:right w:val="none" w:sz="0" w:space="0" w:color="auto"/>
      </w:divBdr>
    </w:div>
    <w:div w:id="2132897593">
      <w:bodyDiv w:val="1"/>
      <w:marLeft w:val="0"/>
      <w:marRight w:val="0"/>
      <w:marTop w:val="0"/>
      <w:marBottom w:val="0"/>
      <w:divBdr>
        <w:top w:val="none" w:sz="0" w:space="0" w:color="auto"/>
        <w:left w:val="none" w:sz="0" w:space="0" w:color="auto"/>
        <w:bottom w:val="none" w:sz="0" w:space="0" w:color="auto"/>
        <w:right w:val="none" w:sz="0" w:space="0" w:color="auto"/>
      </w:divBdr>
    </w:div>
    <w:div w:id="2132938148">
      <w:bodyDiv w:val="1"/>
      <w:marLeft w:val="0"/>
      <w:marRight w:val="0"/>
      <w:marTop w:val="0"/>
      <w:marBottom w:val="0"/>
      <w:divBdr>
        <w:top w:val="none" w:sz="0" w:space="0" w:color="auto"/>
        <w:left w:val="none" w:sz="0" w:space="0" w:color="auto"/>
        <w:bottom w:val="none" w:sz="0" w:space="0" w:color="auto"/>
        <w:right w:val="none" w:sz="0" w:space="0" w:color="auto"/>
      </w:divBdr>
    </w:div>
    <w:div w:id="2132966585">
      <w:bodyDiv w:val="1"/>
      <w:marLeft w:val="0"/>
      <w:marRight w:val="0"/>
      <w:marTop w:val="0"/>
      <w:marBottom w:val="0"/>
      <w:divBdr>
        <w:top w:val="none" w:sz="0" w:space="0" w:color="auto"/>
        <w:left w:val="none" w:sz="0" w:space="0" w:color="auto"/>
        <w:bottom w:val="none" w:sz="0" w:space="0" w:color="auto"/>
        <w:right w:val="none" w:sz="0" w:space="0" w:color="auto"/>
      </w:divBdr>
    </w:div>
    <w:div w:id="2132966680">
      <w:bodyDiv w:val="1"/>
      <w:marLeft w:val="0"/>
      <w:marRight w:val="0"/>
      <w:marTop w:val="0"/>
      <w:marBottom w:val="0"/>
      <w:divBdr>
        <w:top w:val="none" w:sz="0" w:space="0" w:color="auto"/>
        <w:left w:val="none" w:sz="0" w:space="0" w:color="auto"/>
        <w:bottom w:val="none" w:sz="0" w:space="0" w:color="auto"/>
        <w:right w:val="none" w:sz="0" w:space="0" w:color="auto"/>
      </w:divBdr>
    </w:div>
    <w:div w:id="2133011780">
      <w:bodyDiv w:val="1"/>
      <w:marLeft w:val="0"/>
      <w:marRight w:val="0"/>
      <w:marTop w:val="0"/>
      <w:marBottom w:val="0"/>
      <w:divBdr>
        <w:top w:val="none" w:sz="0" w:space="0" w:color="auto"/>
        <w:left w:val="none" w:sz="0" w:space="0" w:color="auto"/>
        <w:bottom w:val="none" w:sz="0" w:space="0" w:color="auto"/>
        <w:right w:val="none" w:sz="0" w:space="0" w:color="auto"/>
      </w:divBdr>
    </w:div>
    <w:div w:id="2133012352">
      <w:bodyDiv w:val="1"/>
      <w:marLeft w:val="0"/>
      <w:marRight w:val="0"/>
      <w:marTop w:val="0"/>
      <w:marBottom w:val="0"/>
      <w:divBdr>
        <w:top w:val="none" w:sz="0" w:space="0" w:color="auto"/>
        <w:left w:val="none" w:sz="0" w:space="0" w:color="auto"/>
        <w:bottom w:val="none" w:sz="0" w:space="0" w:color="auto"/>
        <w:right w:val="none" w:sz="0" w:space="0" w:color="auto"/>
      </w:divBdr>
    </w:div>
    <w:div w:id="2133013955">
      <w:bodyDiv w:val="1"/>
      <w:marLeft w:val="0"/>
      <w:marRight w:val="0"/>
      <w:marTop w:val="0"/>
      <w:marBottom w:val="0"/>
      <w:divBdr>
        <w:top w:val="none" w:sz="0" w:space="0" w:color="auto"/>
        <w:left w:val="none" w:sz="0" w:space="0" w:color="auto"/>
        <w:bottom w:val="none" w:sz="0" w:space="0" w:color="auto"/>
        <w:right w:val="none" w:sz="0" w:space="0" w:color="auto"/>
      </w:divBdr>
    </w:div>
    <w:div w:id="2133211706">
      <w:bodyDiv w:val="1"/>
      <w:marLeft w:val="0"/>
      <w:marRight w:val="0"/>
      <w:marTop w:val="0"/>
      <w:marBottom w:val="0"/>
      <w:divBdr>
        <w:top w:val="none" w:sz="0" w:space="0" w:color="auto"/>
        <w:left w:val="none" w:sz="0" w:space="0" w:color="auto"/>
        <w:bottom w:val="none" w:sz="0" w:space="0" w:color="auto"/>
        <w:right w:val="none" w:sz="0" w:space="0" w:color="auto"/>
      </w:divBdr>
    </w:div>
    <w:div w:id="2133283105">
      <w:bodyDiv w:val="1"/>
      <w:marLeft w:val="0"/>
      <w:marRight w:val="0"/>
      <w:marTop w:val="0"/>
      <w:marBottom w:val="0"/>
      <w:divBdr>
        <w:top w:val="none" w:sz="0" w:space="0" w:color="auto"/>
        <w:left w:val="none" w:sz="0" w:space="0" w:color="auto"/>
        <w:bottom w:val="none" w:sz="0" w:space="0" w:color="auto"/>
        <w:right w:val="none" w:sz="0" w:space="0" w:color="auto"/>
      </w:divBdr>
    </w:div>
    <w:div w:id="2133790362">
      <w:bodyDiv w:val="1"/>
      <w:marLeft w:val="0"/>
      <w:marRight w:val="0"/>
      <w:marTop w:val="0"/>
      <w:marBottom w:val="0"/>
      <w:divBdr>
        <w:top w:val="none" w:sz="0" w:space="0" w:color="auto"/>
        <w:left w:val="none" w:sz="0" w:space="0" w:color="auto"/>
        <w:bottom w:val="none" w:sz="0" w:space="0" w:color="auto"/>
        <w:right w:val="none" w:sz="0" w:space="0" w:color="auto"/>
      </w:divBdr>
    </w:div>
    <w:div w:id="2133862879">
      <w:bodyDiv w:val="1"/>
      <w:marLeft w:val="0"/>
      <w:marRight w:val="0"/>
      <w:marTop w:val="0"/>
      <w:marBottom w:val="0"/>
      <w:divBdr>
        <w:top w:val="none" w:sz="0" w:space="0" w:color="auto"/>
        <w:left w:val="none" w:sz="0" w:space="0" w:color="auto"/>
        <w:bottom w:val="none" w:sz="0" w:space="0" w:color="auto"/>
        <w:right w:val="none" w:sz="0" w:space="0" w:color="auto"/>
      </w:divBdr>
    </w:div>
    <w:div w:id="2133934673">
      <w:bodyDiv w:val="1"/>
      <w:marLeft w:val="0"/>
      <w:marRight w:val="0"/>
      <w:marTop w:val="0"/>
      <w:marBottom w:val="0"/>
      <w:divBdr>
        <w:top w:val="none" w:sz="0" w:space="0" w:color="auto"/>
        <w:left w:val="none" w:sz="0" w:space="0" w:color="auto"/>
        <w:bottom w:val="none" w:sz="0" w:space="0" w:color="auto"/>
        <w:right w:val="none" w:sz="0" w:space="0" w:color="auto"/>
      </w:divBdr>
    </w:div>
    <w:div w:id="2134059542">
      <w:bodyDiv w:val="1"/>
      <w:marLeft w:val="0"/>
      <w:marRight w:val="0"/>
      <w:marTop w:val="0"/>
      <w:marBottom w:val="0"/>
      <w:divBdr>
        <w:top w:val="none" w:sz="0" w:space="0" w:color="auto"/>
        <w:left w:val="none" w:sz="0" w:space="0" w:color="auto"/>
        <w:bottom w:val="none" w:sz="0" w:space="0" w:color="auto"/>
        <w:right w:val="none" w:sz="0" w:space="0" w:color="auto"/>
      </w:divBdr>
    </w:div>
    <w:div w:id="2134320081">
      <w:bodyDiv w:val="1"/>
      <w:marLeft w:val="0"/>
      <w:marRight w:val="0"/>
      <w:marTop w:val="0"/>
      <w:marBottom w:val="0"/>
      <w:divBdr>
        <w:top w:val="none" w:sz="0" w:space="0" w:color="auto"/>
        <w:left w:val="none" w:sz="0" w:space="0" w:color="auto"/>
        <w:bottom w:val="none" w:sz="0" w:space="0" w:color="auto"/>
        <w:right w:val="none" w:sz="0" w:space="0" w:color="auto"/>
      </w:divBdr>
    </w:div>
    <w:div w:id="2134320424">
      <w:bodyDiv w:val="1"/>
      <w:marLeft w:val="0"/>
      <w:marRight w:val="0"/>
      <w:marTop w:val="0"/>
      <w:marBottom w:val="0"/>
      <w:divBdr>
        <w:top w:val="none" w:sz="0" w:space="0" w:color="auto"/>
        <w:left w:val="none" w:sz="0" w:space="0" w:color="auto"/>
        <w:bottom w:val="none" w:sz="0" w:space="0" w:color="auto"/>
        <w:right w:val="none" w:sz="0" w:space="0" w:color="auto"/>
      </w:divBdr>
    </w:div>
    <w:div w:id="2134442661">
      <w:bodyDiv w:val="1"/>
      <w:marLeft w:val="0"/>
      <w:marRight w:val="0"/>
      <w:marTop w:val="0"/>
      <w:marBottom w:val="0"/>
      <w:divBdr>
        <w:top w:val="none" w:sz="0" w:space="0" w:color="auto"/>
        <w:left w:val="none" w:sz="0" w:space="0" w:color="auto"/>
        <w:bottom w:val="none" w:sz="0" w:space="0" w:color="auto"/>
        <w:right w:val="none" w:sz="0" w:space="0" w:color="auto"/>
      </w:divBdr>
    </w:div>
    <w:div w:id="2134668019">
      <w:bodyDiv w:val="1"/>
      <w:marLeft w:val="0"/>
      <w:marRight w:val="0"/>
      <w:marTop w:val="0"/>
      <w:marBottom w:val="0"/>
      <w:divBdr>
        <w:top w:val="none" w:sz="0" w:space="0" w:color="auto"/>
        <w:left w:val="none" w:sz="0" w:space="0" w:color="auto"/>
        <w:bottom w:val="none" w:sz="0" w:space="0" w:color="auto"/>
        <w:right w:val="none" w:sz="0" w:space="0" w:color="auto"/>
      </w:divBdr>
    </w:div>
    <w:div w:id="2134859651">
      <w:bodyDiv w:val="1"/>
      <w:marLeft w:val="0"/>
      <w:marRight w:val="0"/>
      <w:marTop w:val="0"/>
      <w:marBottom w:val="0"/>
      <w:divBdr>
        <w:top w:val="none" w:sz="0" w:space="0" w:color="auto"/>
        <w:left w:val="none" w:sz="0" w:space="0" w:color="auto"/>
        <w:bottom w:val="none" w:sz="0" w:space="0" w:color="auto"/>
        <w:right w:val="none" w:sz="0" w:space="0" w:color="auto"/>
      </w:divBdr>
    </w:div>
    <w:div w:id="2134865428">
      <w:bodyDiv w:val="1"/>
      <w:marLeft w:val="0"/>
      <w:marRight w:val="0"/>
      <w:marTop w:val="0"/>
      <w:marBottom w:val="0"/>
      <w:divBdr>
        <w:top w:val="none" w:sz="0" w:space="0" w:color="auto"/>
        <w:left w:val="none" w:sz="0" w:space="0" w:color="auto"/>
        <w:bottom w:val="none" w:sz="0" w:space="0" w:color="auto"/>
        <w:right w:val="none" w:sz="0" w:space="0" w:color="auto"/>
      </w:divBdr>
    </w:div>
    <w:div w:id="2134905637">
      <w:bodyDiv w:val="1"/>
      <w:marLeft w:val="0"/>
      <w:marRight w:val="0"/>
      <w:marTop w:val="0"/>
      <w:marBottom w:val="0"/>
      <w:divBdr>
        <w:top w:val="none" w:sz="0" w:space="0" w:color="auto"/>
        <w:left w:val="none" w:sz="0" w:space="0" w:color="auto"/>
        <w:bottom w:val="none" w:sz="0" w:space="0" w:color="auto"/>
        <w:right w:val="none" w:sz="0" w:space="0" w:color="auto"/>
      </w:divBdr>
    </w:div>
    <w:div w:id="2135101224">
      <w:bodyDiv w:val="1"/>
      <w:marLeft w:val="0"/>
      <w:marRight w:val="0"/>
      <w:marTop w:val="0"/>
      <w:marBottom w:val="0"/>
      <w:divBdr>
        <w:top w:val="none" w:sz="0" w:space="0" w:color="auto"/>
        <w:left w:val="none" w:sz="0" w:space="0" w:color="auto"/>
        <w:bottom w:val="none" w:sz="0" w:space="0" w:color="auto"/>
        <w:right w:val="none" w:sz="0" w:space="0" w:color="auto"/>
      </w:divBdr>
    </w:div>
    <w:div w:id="2135246334">
      <w:bodyDiv w:val="1"/>
      <w:marLeft w:val="0"/>
      <w:marRight w:val="0"/>
      <w:marTop w:val="0"/>
      <w:marBottom w:val="0"/>
      <w:divBdr>
        <w:top w:val="none" w:sz="0" w:space="0" w:color="auto"/>
        <w:left w:val="none" w:sz="0" w:space="0" w:color="auto"/>
        <w:bottom w:val="none" w:sz="0" w:space="0" w:color="auto"/>
        <w:right w:val="none" w:sz="0" w:space="0" w:color="auto"/>
      </w:divBdr>
    </w:div>
    <w:div w:id="2135252384">
      <w:bodyDiv w:val="1"/>
      <w:marLeft w:val="0"/>
      <w:marRight w:val="0"/>
      <w:marTop w:val="0"/>
      <w:marBottom w:val="0"/>
      <w:divBdr>
        <w:top w:val="none" w:sz="0" w:space="0" w:color="auto"/>
        <w:left w:val="none" w:sz="0" w:space="0" w:color="auto"/>
        <w:bottom w:val="none" w:sz="0" w:space="0" w:color="auto"/>
        <w:right w:val="none" w:sz="0" w:space="0" w:color="auto"/>
      </w:divBdr>
    </w:div>
    <w:div w:id="2135295185">
      <w:bodyDiv w:val="1"/>
      <w:marLeft w:val="0"/>
      <w:marRight w:val="0"/>
      <w:marTop w:val="0"/>
      <w:marBottom w:val="0"/>
      <w:divBdr>
        <w:top w:val="none" w:sz="0" w:space="0" w:color="auto"/>
        <w:left w:val="none" w:sz="0" w:space="0" w:color="auto"/>
        <w:bottom w:val="none" w:sz="0" w:space="0" w:color="auto"/>
        <w:right w:val="none" w:sz="0" w:space="0" w:color="auto"/>
      </w:divBdr>
    </w:div>
    <w:div w:id="2135437212">
      <w:bodyDiv w:val="1"/>
      <w:marLeft w:val="0"/>
      <w:marRight w:val="0"/>
      <w:marTop w:val="0"/>
      <w:marBottom w:val="0"/>
      <w:divBdr>
        <w:top w:val="none" w:sz="0" w:space="0" w:color="auto"/>
        <w:left w:val="none" w:sz="0" w:space="0" w:color="auto"/>
        <w:bottom w:val="none" w:sz="0" w:space="0" w:color="auto"/>
        <w:right w:val="none" w:sz="0" w:space="0" w:color="auto"/>
      </w:divBdr>
    </w:div>
    <w:div w:id="2135439374">
      <w:bodyDiv w:val="1"/>
      <w:marLeft w:val="0"/>
      <w:marRight w:val="0"/>
      <w:marTop w:val="0"/>
      <w:marBottom w:val="0"/>
      <w:divBdr>
        <w:top w:val="none" w:sz="0" w:space="0" w:color="auto"/>
        <w:left w:val="none" w:sz="0" w:space="0" w:color="auto"/>
        <w:bottom w:val="none" w:sz="0" w:space="0" w:color="auto"/>
        <w:right w:val="none" w:sz="0" w:space="0" w:color="auto"/>
      </w:divBdr>
    </w:div>
    <w:div w:id="2135516348">
      <w:bodyDiv w:val="1"/>
      <w:marLeft w:val="0"/>
      <w:marRight w:val="0"/>
      <w:marTop w:val="0"/>
      <w:marBottom w:val="0"/>
      <w:divBdr>
        <w:top w:val="none" w:sz="0" w:space="0" w:color="auto"/>
        <w:left w:val="none" w:sz="0" w:space="0" w:color="auto"/>
        <w:bottom w:val="none" w:sz="0" w:space="0" w:color="auto"/>
        <w:right w:val="none" w:sz="0" w:space="0" w:color="auto"/>
      </w:divBdr>
    </w:div>
    <w:div w:id="2135559178">
      <w:bodyDiv w:val="1"/>
      <w:marLeft w:val="0"/>
      <w:marRight w:val="0"/>
      <w:marTop w:val="0"/>
      <w:marBottom w:val="0"/>
      <w:divBdr>
        <w:top w:val="none" w:sz="0" w:space="0" w:color="auto"/>
        <w:left w:val="none" w:sz="0" w:space="0" w:color="auto"/>
        <w:bottom w:val="none" w:sz="0" w:space="0" w:color="auto"/>
        <w:right w:val="none" w:sz="0" w:space="0" w:color="auto"/>
      </w:divBdr>
    </w:div>
    <w:div w:id="2135587667">
      <w:bodyDiv w:val="1"/>
      <w:marLeft w:val="0"/>
      <w:marRight w:val="0"/>
      <w:marTop w:val="0"/>
      <w:marBottom w:val="0"/>
      <w:divBdr>
        <w:top w:val="none" w:sz="0" w:space="0" w:color="auto"/>
        <w:left w:val="none" w:sz="0" w:space="0" w:color="auto"/>
        <w:bottom w:val="none" w:sz="0" w:space="0" w:color="auto"/>
        <w:right w:val="none" w:sz="0" w:space="0" w:color="auto"/>
      </w:divBdr>
    </w:div>
    <w:div w:id="2135823731">
      <w:bodyDiv w:val="1"/>
      <w:marLeft w:val="0"/>
      <w:marRight w:val="0"/>
      <w:marTop w:val="0"/>
      <w:marBottom w:val="0"/>
      <w:divBdr>
        <w:top w:val="none" w:sz="0" w:space="0" w:color="auto"/>
        <w:left w:val="none" w:sz="0" w:space="0" w:color="auto"/>
        <w:bottom w:val="none" w:sz="0" w:space="0" w:color="auto"/>
        <w:right w:val="none" w:sz="0" w:space="0" w:color="auto"/>
      </w:divBdr>
    </w:div>
    <w:div w:id="2136170512">
      <w:bodyDiv w:val="1"/>
      <w:marLeft w:val="0"/>
      <w:marRight w:val="0"/>
      <w:marTop w:val="0"/>
      <w:marBottom w:val="0"/>
      <w:divBdr>
        <w:top w:val="none" w:sz="0" w:space="0" w:color="auto"/>
        <w:left w:val="none" w:sz="0" w:space="0" w:color="auto"/>
        <w:bottom w:val="none" w:sz="0" w:space="0" w:color="auto"/>
        <w:right w:val="none" w:sz="0" w:space="0" w:color="auto"/>
      </w:divBdr>
    </w:div>
    <w:div w:id="2136170755">
      <w:bodyDiv w:val="1"/>
      <w:marLeft w:val="0"/>
      <w:marRight w:val="0"/>
      <w:marTop w:val="0"/>
      <w:marBottom w:val="0"/>
      <w:divBdr>
        <w:top w:val="none" w:sz="0" w:space="0" w:color="auto"/>
        <w:left w:val="none" w:sz="0" w:space="0" w:color="auto"/>
        <w:bottom w:val="none" w:sz="0" w:space="0" w:color="auto"/>
        <w:right w:val="none" w:sz="0" w:space="0" w:color="auto"/>
      </w:divBdr>
    </w:div>
    <w:div w:id="2136291373">
      <w:bodyDiv w:val="1"/>
      <w:marLeft w:val="0"/>
      <w:marRight w:val="0"/>
      <w:marTop w:val="0"/>
      <w:marBottom w:val="0"/>
      <w:divBdr>
        <w:top w:val="none" w:sz="0" w:space="0" w:color="auto"/>
        <w:left w:val="none" w:sz="0" w:space="0" w:color="auto"/>
        <w:bottom w:val="none" w:sz="0" w:space="0" w:color="auto"/>
        <w:right w:val="none" w:sz="0" w:space="0" w:color="auto"/>
      </w:divBdr>
    </w:div>
    <w:div w:id="2136554998">
      <w:bodyDiv w:val="1"/>
      <w:marLeft w:val="0"/>
      <w:marRight w:val="0"/>
      <w:marTop w:val="0"/>
      <w:marBottom w:val="0"/>
      <w:divBdr>
        <w:top w:val="none" w:sz="0" w:space="0" w:color="auto"/>
        <w:left w:val="none" w:sz="0" w:space="0" w:color="auto"/>
        <w:bottom w:val="none" w:sz="0" w:space="0" w:color="auto"/>
        <w:right w:val="none" w:sz="0" w:space="0" w:color="auto"/>
      </w:divBdr>
    </w:div>
    <w:div w:id="2136555810">
      <w:bodyDiv w:val="1"/>
      <w:marLeft w:val="0"/>
      <w:marRight w:val="0"/>
      <w:marTop w:val="0"/>
      <w:marBottom w:val="0"/>
      <w:divBdr>
        <w:top w:val="none" w:sz="0" w:space="0" w:color="auto"/>
        <w:left w:val="none" w:sz="0" w:space="0" w:color="auto"/>
        <w:bottom w:val="none" w:sz="0" w:space="0" w:color="auto"/>
        <w:right w:val="none" w:sz="0" w:space="0" w:color="auto"/>
      </w:divBdr>
    </w:div>
    <w:div w:id="2136605638">
      <w:bodyDiv w:val="1"/>
      <w:marLeft w:val="0"/>
      <w:marRight w:val="0"/>
      <w:marTop w:val="0"/>
      <w:marBottom w:val="0"/>
      <w:divBdr>
        <w:top w:val="none" w:sz="0" w:space="0" w:color="auto"/>
        <w:left w:val="none" w:sz="0" w:space="0" w:color="auto"/>
        <w:bottom w:val="none" w:sz="0" w:space="0" w:color="auto"/>
        <w:right w:val="none" w:sz="0" w:space="0" w:color="auto"/>
      </w:divBdr>
    </w:div>
    <w:div w:id="2136753527">
      <w:bodyDiv w:val="1"/>
      <w:marLeft w:val="0"/>
      <w:marRight w:val="0"/>
      <w:marTop w:val="0"/>
      <w:marBottom w:val="0"/>
      <w:divBdr>
        <w:top w:val="none" w:sz="0" w:space="0" w:color="auto"/>
        <w:left w:val="none" w:sz="0" w:space="0" w:color="auto"/>
        <w:bottom w:val="none" w:sz="0" w:space="0" w:color="auto"/>
        <w:right w:val="none" w:sz="0" w:space="0" w:color="auto"/>
      </w:divBdr>
    </w:div>
    <w:div w:id="2136824908">
      <w:bodyDiv w:val="1"/>
      <w:marLeft w:val="0"/>
      <w:marRight w:val="0"/>
      <w:marTop w:val="0"/>
      <w:marBottom w:val="0"/>
      <w:divBdr>
        <w:top w:val="none" w:sz="0" w:space="0" w:color="auto"/>
        <w:left w:val="none" w:sz="0" w:space="0" w:color="auto"/>
        <w:bottom w:val="none" w:sz="0" w:space="0" w:color="auto"/>
        <w:right w:val="none" w:sz="0" w:space="0" w:color="auto"/>
      </w:divBdr>
    </w:div>
    <w:div w:id="2136941865">
      <w:bodyDiv w:val="1"/>
      <w:marLeft w:val="0"/>
      <w:marRight w:val="0"/>
      <w:marTop w:val="0"/>
      <w:marBottom w:val="0"/>
      <w:divBdr>
        <w:top w:val="none" w:sz="0" w:space="0" w:color="auto"/>
        <w:left w:val="none" w:sz="0" w:space="0" w:color="auto"/>
        <w:bottom w:val="none" w:sz="0" w:space="0" w:color="auto"/>
        <w:right w:val="none" w:sz="0" w:space="0" w:color="auto"/>
      </w:divBdr>
    </w:div>
    <w:div w:id="2137018671">
      <w:bodyDiv w:val="1"/>
      <w:marLeft w:val="0"/>
      <w:marRight w:val="0"/>
      <w:marTop w:val="0"/>
      <w:marBottom w:val="0"/>
      <w:divBdr>
        <w:top w:val="none" w:sz="0" w:space="0" w:color="auto"/>
        <w:left w:val="none" w:sz="0" w:space="0" w:color="auto"/>
        <w:bottom w:val="none" w:sz="0" w:space="0" w:color="auto"/>
        <w:right w:val="none" w:sz="0" w:space="0" w:color="auto"/>
      </w:divBdr>
    </w:div>
    <w:div w:id="2137023213">
      <w:bodyDiv w:val="1"/>
      <w:marLeft w:val="0"/>
      <w:marRight w:val="0"/>
      <w:marTop w:val="0"/>
      <w:marBottom w:val="0"/>
      <w:divBdr>
        <w:top w:val="none" w:sz="0" w:space="0" w:color="auto"/>
        <w:left w:val="none" w:sz="0" w:space="0" w:color="auto"/>
        <w:bottom w:val="none" w:sz="0" w:space="0" w:color="auto"/>
        <w:right w:val="none" w:sz="0" w:space="0" w:color="auto"/>
      </w:divBdr>
    </w:div>
    <w:div w:id="2137137545">
      <w:bodyDiv w:val="1"/>
      <w:marLeft w:val="0"/>
      <w:marRight w:val="0"/>
      <w:marTop w:val="0"/>
      <w:marBottom w:val="0"/>
      <w:divBdr>
        <w:top w:val="none" w:sz="0" w:space="0" w:color="auto"/>
        <w:left w:val="none" w:sz="0" w:space="0" w:color="auto"/>
        <w:bottom w:val="none" w:sz="0" w:space="0" w:color="auto"/>
        <w:right w:val="none" w:sz="0" w:space="0" w:color="auto"/>
      </w:divBdr>
    </w:div>
    <w:div w:id="2137143154">
      <w:bodyDiv w:val="1"/>
      <w:marLeft w:val="0"/>
      <w:marRight w:val="0"/>
      <w:marTop w:val="0"/>
      <w:marBottom w:val="0"/>
      <w:divBdr>
        <w:top w:val="none" w:sz="0" w:space="0" w:color="auto"/>
        <w:left w:val="none" w:sz="0" w:space="0" w:color="auto"/>
        <w:bottom w:val="none" w:sz="0" w:space="0" w:color="auto"/>
        <w:right w:val="none" w:sz="0" w:space="0" w:color="auto"/>
      </w:divBdr>
    </w:div>
    <w:div w:id="2137212923">
      <w:bodyDiv w:val="1"/>
      <w:marLeft w:val="0"/>
      <w:marRight w:val="0"/>
      <w:marTop w:val="0"/>
      <w:marBottom w:val="0"/>
      <w:divBdr>
        <w:top w:val="none" w:sz="0" w:space="0" w:color="auto"/>
        <w:left w:val="none" w:sz="0" w:space="0" w:color="auto"/>
        <w:bottom w:val="none" w:sz="0" w:space="0" w:color="auto"/>
        <w:right w:val="none" w:sz="0" w:space="0" w:color="auto"/>
      </w:divBdr>
    </w:div>
    <w:div w:id="2137292786">
      <w:bodyDiv w:val="1"/>
      <w:marLeft w:val="0"/>
      <w:marRight w:val="0"/>
      <w:marTop w:val="0"/>
      <w:marBottom w:val="0"/>
      <w:divBdr>
        <w:top w:val="none" w:sz="0" w:space="0" w:color="auto"/>
        <w:left w:val="none" w:sz="0" w:space="0" w:color="auto"/>
        <w:bottom w:val="none" w:sz="0" w:space="0" w:color="auto"/>
        <w:right w:val="none" w:sz="0" w:space="0" w:color="auto"/>
      </w:divBdr>
    </w:div>
    <w:div w:id="2137483179">
      <w:bodyDiv w:val="1"/>
      <w:marLeft w:val="0"/>
      <w:marRight w:val="0"/>
      <w:marTop w:val="0"/>
      <w:marBottom w:val="0"/>
      <w:divBdr>
        <w:top w:val="none" w:sz="0" w:space="0" w:color="auto"/>
        <w:left w:val="none" w:sz="0" w:space="0" w:color="auto"/>
        <w:bottom w:val="none" w:sz="0" w:space="0" w:color="auto"/>
        <w:right w:val="none" w:sz="0" w:space="0" w:color="auto"/>
      </w:divBdr>
    </w:div>
    <w:div w:id="2137599709">
      <w:bodyDiv w:val="1"/>
      <w:marLeft w:val="0"/>
      <w:marRight w:val="0"/>
      <w:marTop w:val="0"/>
      <w:marBottom w:val="0"/>
      <w:divBdr>
        <w:top w:val="none" w:sz="0" w:space="0" w:color="auto"/>
        <w:left w:val="none" w:sz="0" w:space="0" w:color="auto"/>
        <w:bottom w:val="none" w:sz="0" w:space="0" w:color="auto"/>
        <w:right w:val="none" w:sz="0" w:space="0" w:color="auto"/>
      </w:divBdr>
    </w:div>
    <w:div w:id="2137674039">
      <w:bodyDiv w:val="1"/>
      <w:marLeft w:val="0"/>
      <w:marRight w:val="0"/>
      <w:marTop w:val="0"/>
      <w:marBottom w:val="0"/>
      <w:divBdr>
        <w:top w:val="none" w:sz="0" w:space="0" w:color="auto"/>
        <w:left w:val="none" w:sz="0" w:space="0" w:color="auto"/>
        <w:bottom w:val="none" w:sz="0" w:space="0" w:color="auto"/>
        <w:right w:val="none" w:sz="0" w:space="0" w:color="auto"/>
      </w:divBdr>
    </w:div>
    <w:div w:id="2137674923">
      <w:bodyDiv w:val="1"/>
      <w:marLeft w:val="0"/>
      <w:marRight w:val="0"/>
      <w:marTop w:val="0"/>
      <w:marBottom w:val="0"/>
      <w:divBdr>
        <w:top w:val="none" w:sz="0" w:space="0" w:color="auto"/>
        <w:left w:val="none" w:sz="0" w:space="0" w:color="auto"/>
        <w:bottom w:val="none" w:sz="0" w:space="0" w:color="auto"/>
        <w:right w:val="none" w:sz="0" w:space="0" w:color="auto"/>
      </w:divBdr>
    </w:div>
    <w:div w:id="2137748840">
      <w:bodyDiv w:val="1"/>
      <w:marLeft w:val="0"/>
      <w:marRight w:val="0"/>
      <w:marTop w:val="0"/>
      <w:marBottom w:val="0"/>
      <w:divBdr>
        <w:top w:val="none" w:sz="0" w:space="0" w:color="auto"/>
        <w:left w:val="none" w:sz="0" w:space="0" w:color="auto"/>
        <w:bottom w:val="none" w:sz="0" w:space="0" w:color="auto"/>
        <w:right w:val="none" w:sz="0" w:space="0" w:color="auto"/>
      </w:divBdr>
    </w:div>
    <w:div w:id="2137750294">
      <w:bodyDiv w:val="1"/>
      <w:marLeft w:val="0"/>
      <w:marRight w:val="0"/>
      <w:marTop w:val="0"/>
      <w:marBottom w:val="0"/>
      <w:divBdr>
        <w:top w:val="none" w:sz="0" w:space="0" w:color="auto"/>
        <w:left w:val="none" w:sz="0" w:space="0" w:color="auto"/>
        <w:bottom w:val="none" w:sz="0" w:space="0" w:color="auto"/>
        <w:right w:val="none" w:sz="0" w:space="0" w:color="auto"/>
      </w:divBdr>
    </w:div>
    <w:div w:id="2137874188">
      <w:bodyDiv w:val="1"/>
      <w:marLeft w:val="0"/>
      <w:marRight w:val="0"/>
      <w:marTop w:val="0"/>
      <w:marBottom w:val="0"/>
      <w:divBdr>
        <w:top w:val="none" w:sz="0" w:space="0" w:color="auto"/>
        <w:left w:val="none" w:sz="0" w:space="0" w:color="auto"/>
        <w:bottom w:val="none" w:sz="0" w:space="0" w:color="auto"/>
        <w:right w:val="none" w:sz="0" w:space="0" w:color="auto"/>
      </w:divBdr>
    </w:div>
    <w:div w:id="2137943208">
      <w:bodyDiv w:val="1"/>
      <w:marLeft w:val="0"/>
      <w:marRight w:val="0"/>
      <w:marTop w:val="0"/>
      <w:marBottom w:val="0"/>
      <w:divBdr>
        <w:top w:val="none" w:sz="0" w:space="0" w:color="auto"/>
        <w:left w:val="none" w:sz="0" w:space="0" w:color="auto"/>
        <w:bottom w:val="none" w:sz="0" w:space="0" w:color="auto"/>
        <w:right w:val="none" w:sz="0" w:space="0" w:color="auto"/>
      </w:divBdr>
    </w:div>
    <w:div w:id="2137989665">
      <w:bodyDiv w:val="1"/>
      <w:marLeft w:val="0"/>
      <w:marRight w:val="0"/>
      <w:marTop w:val="0"/>
      <w:marBottom w:val="0"/>
      <w:divBdr>
        <w:top w:val="none" w:sz="0" w:space="0" w:color="auto"/>
        <w:left w:val="none" w:sz="0" w:space="0" w:color="auto"/>
        <w:bottom w:val="none" w:sz="0" w:space="0" w:color="auto"/>
        <w:right w:val="none" w:sz="0" w:space="0" w:color="auto"/>
      </w:divBdr>
    </w:div>
    <w:div w:id="2137991172">
      <w:bodyDiv w:val="1"/>
      <w:marLeft w:val="0"/>
      <w:marRight w:val="0"/>
      <w:marTop w:val="0"/>
      <w:marBottom w:val="0"/>
      <w:divBdr>
        <w:top w:val="none" w:sz="0" w:space="0" w:color="auto"/>
        <w:left w:val="none" w:sz="0" w:space="0" w:color="auto"/>
        <w:bottom w:val="none" w:sz="0" w:space="0" w:color="auto"/>
        <w:right w:val="none" w:sz="0" w:space="0" w:color="auto"/>
      </w:divBdr>
    </w:div>
    <w:div w:id="2137991823">
      <w:bodyDiv w:val="1"/>
      <w:marLeft w:val="0"/>
      <w:marRight w:val="0"/>
      <w:marTop w:val="0"/>
      <w:marBottom w:val="0"/>
      <w:divBdr>
        <w:top w:val="none" w:sz="0" w:space="0" w:color="auto"/>
        <w:left w:val="none" w:sz="0" w:space="0" w:color="auto"/>
        <w:bottom w:val="none" w:sz="0" w:space="0" w:color="auto"/>
        <w:right w:val="none" w:sz="0" w:space="0" w:color="auto"/>
      </w:divBdr>
    </w:div>
    <w:div w:id="2138063126">
      <w:bodyDiv w:val="1"/>
      <w:marLeft w:val="0"/>
      <w:marRight w:val="0"/>
      <w:marTop w:val="0"/>
      <w:marBottom w:val="0"/>
      <w:divBdr>
        <w:top w:val="none" w:sz="0" w:space="0" w:color="auto"/>
        <w:left w:val="none" w:sz="0" w:space="0" w:color="auto"/>
        <w:bottom w:val="none" w:sz="0" w:space="0" w:color="auto"/>
        <w:right w:val="none" w:sz="0" w:space="0" w:color="auto"/>
      </w:divBdr>
    </w:div>
    <w:div w:id="2138252060">
      <w:bodyDiv w:val="1"/>
      <w:marLeft w:val="0"/>
      <w:marRight w:val="0"/>
      <w:marTop w:val="0"/>
      <w:marBottom w:val="0"/>
      <w:divBdr>
        <w:top w:val="none" w:sz="0" w:space="0" w:color="auto"/>
        <w:left w:val="none" w:sz="0" w:space="0" w:color="auto"/>
        <w:bottom w:val="none" w:sz="0" w:space="0" w:color="auto"/>
        <w:right w:val="none" w:sz="0" w:space="0" w:color="auto"/>
      </w:divBdr>
    </w:div>
    <w:div w:id="2138257808">
      <w:bodyDiv w:val="1"/>
      <w:marLeft w:val="0"/>
      <w:marRight w:val="0"/>
      <w:marTop w:val="0"/>
      <w:marBottom w:val="0"/>
      <w:divBdr>
        <w:top w:val="none" w:sz="0" w:space="0" w:color="auto"/>
        <w:left w:val="none" w:sz="0" w:space="0" w:color="auto"/>
        <w:bottom w:val="none" w:sz="0" w:space="0" w:color="auto"/>
        <w:right w:val="none" w:sz="0" w:space="0" w:color="auto"/>
      </w:divBdr>
    </w:div>
    <w:div w:id="2138570852">
      <w:bodyDiv w:val="1"/>
      <w:marLeft w:val="0"/>
      <w:marRight w:val="0"/>
      <w:marTop w:val="0"/>
      <w:marBottom w:val="0"/>
      <w:divBdr>
        <w:top w:val="none" w:sz="0" w:space="0" w:color="auto"/>
        <w:left w:val="none" w:sz="0" w:space="0" w:color="auto"/>
        <w:bottom w:val="none" w:sz="0" w:space="0" w:color="auto"/>
        <w:right w:val="none" w:sz="0" w:space="0" w:color="auto"/>
      </w:divBdr>
    </w:div>
    <w:div w:id="2138596213">
      <w:bodyDiv w:val="1"/>
      <w:marLeft w:val="0"/>
      <w:marRight w:val="0"/>
      <w:marTop w:val="0"/>
      <w:marBottom w:val="0"/>
      <w:divBdr>
        <w:top w:val="none" w:sz="0" w:space="0" w:color="auto"/>
        <w:left w:val="none" w:sz="0" w:space="0" w:color="auto"/>
        <w:bottom w:val="none" w:sz="0" w:space="0" w:color="auto"/>
        <w:right w:val="none" w:sz="0" w:space="0" w:color="auto"/>
      </w:divBdr>
    </w:div>
    <w:div w:id="2138601108">
      <w:bodyDiv w:val="1"/>
      <w:marLeft w:val="0"/>
      <w:marRight w:val="0"/>
      <w:marTop w:val="0"/>
      <w:marBottom w:val="0"/>
      <w:divBdr>
        <w:top w:val="none" w:sz="0" w:space="0" w:color="auto"/>
        <w:left w:val="none" w:sz="0" w:space="0" w:color="auto"/>
        <w:bottom w:val="none" w:sz="0" w:space="0" w:color="auto"/>
        <w:right w:val="none" w:sz="0" w:space="0" w:color="auto"/>
      </w:divBdr>
    </w:div>
    <w:div w:id="2138986277">
      <w:bodyDiv w:val="1"/>
      <w:marLeft w:val="0"/>
      <w:marRight w:val="0"/>
      <w:marTop w:val="0"/>
      <w:marBottom w:val="0"/>
      <w:divBdr>
        <w:top w:val="none" w:sz="0" w:space="0" w:color="auto"/>
        <w:left w:val="none" w:sz="0" w:space="0" w:color="auto"/>
        <w:bottom w:val="none" w:sz="0" w:space="0" w:color="auto"/>
        <w:right w:val="none" w:sz="0" w:space="0" w:color="auto"/>
      </w:divBdr>
    </w:div>
    <w:div w:id="2138990123">
      <w:bodyDiv w:val="1"/>
      <w:marLeft w:val="0"/>
      <w:marRight w:val="0"/>
      <w:marTop w:val="0"/>
      <w:marBottom w:val="0"/>
      <w:divBdr>
        <w:top w:val="none" w:sz="0" w:space="0" w:color="auto"/>
        <w:left w:val="none" w:sz="0" w:space="0" w:color="auto"/>
        <w:bottom w:val="none" w:sz="0" w:space="0" w:color="auto"/>
        <w:right w:val="none" w:sz="0" w:space="0" w:color="auto"/>
      </w:divBdr>
    </w:div>
    <w:div w:id="2139294976">
      <w:bodyDiv w:val="1"/>
      <w:marLeft w:val="0"/>
      <w:marRight w:val="0"/>
      <w:marTop w:val="0"/>
      <w:marBottom w:val="0"/>
      <w:divBdr>
        <w:top w:val="none" w:sz="0" w:space="0" w:color="auto"/>
        <w:left w:val="none" w:sz="0" w:space="0" w:color="auto"/>
        <w:bottom w:val="none" w:sz="0" w:space="0" w:color="auto"/>
        <w:right w:val="none" w:sz="0" w:space="0" w:color="auto"/>
      </w:divBdr>
      <w:divsChild>
        <w:div w:id="1910579699">
          <w:marLeft w:val="0"/>
          <w:marRight w:val="0"/>
          <w:marTop w:val="0"/>
          <w:marBottom w:val="0"/>
          <w:divBdr>
            <w:top w:val="none" w:sz="0" w:space="0" w:color="auto"/>
            <w:left w:val="none" w:sz="0" w:space="0" w:color="auto"/>
            <w:bottom w:val="none" w:sz="0" w:space="0" w:color="auto"/>
            <w:right w:val="none" w:sz="0" w:space="0" w:color="auto"/>
          </w:divBdr>
          <w:divsChild>
            <w:div w:id="682049029">
              <w:marLeft w:val="0"/>
              <w:marRight w:val="0"/>
              <w:marTop w:val="0"/>
              <w:marBottom w:val="0"/>
              <w:divBdr>
                <w:top w:val="none" w:sz="0" w:space="0" w:color="auto"/>
                <w:left w:val="none" w:sz="0" w:space="0" w:color="auto"/>
                <w:bottom w:val="none" w:sz="0" w:space="0" w:color="auto"/>
                <w:right w:val="none" w:sz="0" w:space="0" w:color="auto"/>
              </w:divBdr>
              <w:divsChild>
                <w:div w:id="229925792">
                  <w:marLeft w:val="0"/>
                  <w:marRight w:val="0"/>
                  <w:marTop w:val="90"/>
                  <w:marBottom w:val="150"/>
                  <w:divBdr>
                    <w:top w:val="none" w:sz="0" w:space="0" w:color="auto"/>
                    <w:left w:val="none" w:sz="0" w:space="0" w:color="auto"/>
                    <w:bottom w:val="none" w:sz="0" w:space="0" w:color="auto"/>
                    <w:right w:val="none" w:sz="0" w:space="0" w:color="auto"/>
                  </w:divBdr>
                  <w:divsChild>
                    <w:div w:id="1997605642">
                      <w:marLeft w:val="90"/>
                      <w:marRight w:val="0"/>
                      <w:marTop w:val="0"/>
                      <w:marBottom w:val="0"/>
                      <w:divBdr>
                        <w:top w:val="none" w:sz="0" w:space="0" w:color="auto"/>
                        <w:left w:val="none" w:sz="0" w:space="0" w:color="auto"/>
                        <w:bottom w:val="none" w:sz="0" w:space="0" w:color="auto"/>
                        <w:right w:val="none" w:sz="0" w:space="0" w:color="auto"/>
                      </w:divBdr>
                      <w:divsChild>
                        <w:div w:id="2060206598">
                          <w:marLeft w:val="0"/>
                          <w:marRight w:val="0"/>
                          <w:marTop w:val="0"/>
                          <w:marBottom w:val="75"/>
                          <w:divBdr>
                            <w:top w:val="none" w:sz="0" w:space="0" w:color="auto"/>
                            <w:left w:val="none" w:sz="0" w:space="0" w:color="auto"/>
                            <w:bottom w:val="none" w:sz="0" w:space="0" w:color="auto"/>
                            <w:right w:val="none" w:sz="0" w:space="0" w:color="auto"/>
                          </w:divBdr>
                          <w:divsChild>
                            <w:div w:id="1743528282">
                              <w:marLeft w:val="0"/>
                              <w:marRight w:val="0"/>
                              <w:marTop w:val="90"/>
                              <w:marBottom w:val="150"/>
                              <w:divBdr>
                                <w:top w:val="none" w:sz="0" w:space="0" w:color="auto"/>
                                <w:left w:val="none" w:sz="0" w:space="0" w:color="auto"/>
                                <w:bottom w:val="none" w:sz="0" w:space="0" w:color="auto"/>
                                <w:right w:val="none" w:sz="0" w:space="0" w:color="auto"/>
                              </w:divBdr>
                              <w:divsChild>
                                <w:div w:id="942153583">
                                  <w:marLeft w:val="0"/>
                                  <w:marRight w:val="0"/>
                                  <w:marTop w:val="0"/>
                                  <w:marBottom w:val="0"/>
                                  <w:divBdr>
                                    <w:top w:val="none" w:sz="0" w:space="0" w:color="auto"/>
                                    <w:left w:val="none" w:sz="0" w:space="0" w:color="auto"/>
                                    <w:bottom w:val="none" w:sz="0" w:space="0" w:color="auto"/>
                                    <w:right w:val="none" w:sz="0" w:space="0" w:color="auto"/>
                                  </w:divBdr>
                                  <w:divsChild>
                                    <w:div w:id="2103455819">
                                      <w:marLeft w:val="0"/>
                                      <w:marRight w:val="0"/>
                                      <w:marTop w:val="150"/>
                                      <w:marBottom w:val="150"/>
                                      <w:divBdr>
                                        <w:top w:val="none" w:sz="0" w:space="0" w:color="auto"/>
                                        <w:left w:val="none" w:sz="0" w:space="0" w:color="auto"/>
                                        <w:bottom w:val="none" w:sz="0" w:space="0" w:color="auto"/>
                                        <w:right w:val="none" w:sz="0" w:space="0" w:color="auto"/>
                                      </w:divBdr>
                                      <w:divsChild>
                                        <w:div w:id="1070931426">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39295631">
      <w:bodyDiv w:val="1"/>
      <w:marLeft w:val="0"/>
      <w:marRight w:val="0"/>
      <w:marTop w:val="0"/>
      <w:marBottom w:val="0"/>
      <w:divBdr>
        <w:top w:val="none" w:sz="0" w:space="0" w:color="auto"/>
        <w:left w:val="none" w:sz="0" w:space="0" w:color="auto"/>
        <w:bottom w:val="none" w:sz="0" w:space="0" w:color="auto"/>
        <w:right w:val="none" w:sz="0" w:space="0" w:color="auto"/>
      </w:divBdr>
    </w:div>
    <w:div w:id="2139300991">
      <w:bodyDiv w:val="1"/>
      <w:marLeft w:val="0"/>
      <w:marRight w:val="0"/>
      <w:marTop w:val="0"/>
      <w:marBottom w:val="0"/>
      <w:divBdr>
        <w:top w:val="none" w:sz="0" w:space="0" w:color="auto"/>
        <w:left w:val="none" w:sz="0" w:space="0" w:color="auto"/>
        <w:bottom w:val="none" w:sz="0" w:space="0" w:color="auto"/>
        <w:right w:val="none" w:sz="0" w:space="0" w:color="auto"/>
      </w:divBdr>
    </w:div>
    <w:div w:id="2139372306">
      <w:bodyDiv w:val="1"/>
      <w:marLeft w:val="0"/>
      <w:marRight w:val="0"/>
      <w:marTop w:val="0"/>
      <w:marBottom w:val="0"/>
      <w:divBdr>
        <w:top w:val="none" w:sz="0" w:space="0" w:color="auto"/>
        <w:left w:val="none" w:sz="0" w:space="0" w:color="auto"/>
        <w:bottom w:val="none" w:sz="0" w:space="0" w:color="auto"/>
        <w:right w:val="none" w:sz="0" w:space="0" w:color="auto"/>
      </w:divBdr>
    </w:div>
    <w:div w:id="2139452896">
      <w:bodyDiv w:val="1"/>
      <w:marLeft w:val="0"/>
      <w:marRight w:val="0"/>
      <w:marTop w:val="0"/>
      <w:marBottom w:val="0"/>
      <w:divBdr>
        <w:top w:val="none" w:sz="0" w:space="0" w:color="auto"/>
        <w:left w:val="none" w:sz="0" w:space="0" w:color="auto"/>
        <w:bottom w:val="none" w:sz="0" w:space="0" w:color="auto"/>
        <w:right w:val="none" w:sz="0" w:space="0" w:color="auto"/>
      </w:divBdr>
    </w:div>
    <w:div w:id="2139643384">
      <w:bodyDiv w:val="1"/>
      <w:marLeft w:val="0"/>
      <w:marRight w:val="0"/>
      <w:marTop w:val="0"/>
      <w:marBottom w:val="0"/>
      <w:divBdr>
        <w:top w:val="none" w:sz="0" w:space="0" w:color="auto"/>
        <w:left w:val="none" w:sz="0" w:space="0" w:color="auto"/>
        <w:bottom w:val="none" w:sz="0" w:space="0" w:color="auto"/>
        <w:right w:val="none" w:sz="0" w:space="0" w:color="auto"/>
      </w:divBdr>
    </w:div>
    <w:div w:id="2139839985">
      <w:bodyDiv w:val="1"/>
      <w:marLeft w:val="0"/>
      <w:marRight w:val="0"/>
      <w:marTop w:val="0"/>
      <w:marBottom w:val="0"/>
      <w:divBdr>
        <w:top w:val="none" w:sz="0" w:space="0" w:color="auto"/>
        <w:left w:val="none" w:sz="0" w:space="0" w:color="auto"/>
        <w:bottom w:val="none" w:sz="0" w:space="0" w:color="auto"/>
        <w:right w:val="none" w:sz="0" w:space="0" w:color="auto"/>
      </w:divBdr>
    </w:div>
    <w:div w:id="2139906003">
      <w:bodyDiv w:val="1"/>
      <w:marLeft w:val="0"/>
      <w:marRight w:val="0"/>
      <w:marTop w:val="0"/>
      <w:marBottom w:val="0"/>
      <w:divBdr>
        <w:top w:val="none" w:sz="0" w:space="0" w:color="auto"/>
        <w:left w:val="none" w:sz="0" w:space="0" w:color="auto"/>
        <w:bottom w:val="none" w:sz="0" w:space="0" w:color="auto"/>
        <w:right w:val="none" w:sz="0" w:space="0" w:color="auto"/>
      </w:divBdr>
    </w:div>
    <w:div w:id="2140108158">
      <w:bodyDiv w:val="1"/>
      <w:marLeft w:val="0"/>
      <w:marRight w:val="0"/>
      <w:marTop w:val="0"/>
      <w:marBottom w:val="0"/>
      <w:divBdr>
        <w:top w:val="none" w:sz="0" w:space="0" w:color="auto"/>
        <w:left w:val="none" w:sz="0" w:space="0" w:color="auto"/>
        <w:bottom w:val="none" w:sz="0" w:space="0" w:color="auto"/>
        <w:right w:val="none" w:sz="0" w:space="0" w:color="auto"/>
      </w:divBdr>
    </w:div>
    <w:div w:id="2140370661">
      <w:bodyDiv w:val="1"/>
      <w:marLeft w:val="0"/>
      <w:marRight w:val="0"/>
      <w:marTop w:val="0"/>
      <w:marBottom w:val="0"/>
      <w:divBdr>
        <w:top w:val="none" w:sz="0" w:space="0" w:color="auto"/>
        <w:left w:val="none" w:sz="0" w:space="0" w:color="auto"/>
        <w:bottom w:val="none" w:sz="0" w:space="0" w:color="auto"/>
        <w:right w:val="none" w:sz="0" w:space="0" w:color="auto"/>
      </w:divBdr>
    </w:div>
    <w:div w:id="2140411376">
      <w:bodyDiv w:val="1"/>
      <w:marLeft w:val="0"/>
      <w:marRight w:val="0"/>
      <w:marTop w:val="0"/>
      <w:marBottom w:val="0"/>
      <w:divBdr>
        <w:top w:val="none" w:sz="0" w:space="0" w:color="auto"/>
        <w:left w:val="none" w:sz="0" w:space="0" w:color="auto"/>
        <w:bottom w:val="none" w:sz="0" w:space="0" w:color="auto"/>
        <w:right w:val="none" w:sz="0" w:space="0" w:color="auto"/>
      </w:divBdr>
    </w:div>
    <w:div w:id="2140415389">
      <w:bodyDiv w:val="1"/>
      <w:marLeft w:val="0"/>
      <w:marRight w:val="0"/>
      <w:marTop w:val="0"/>
      <w:marBottom w:val="0"/>
      <w:divBdr>
        <w:top w:val="none" w:sz="0" w:space="0" w:color="auto"/>
        <w:left w:val="none" w:sz="0" w:space="0" w:color="auto"/>
        <w:bottom w:val="none" w:sz="0" w:space="0" w:color="auto"/>
        <w:right w:val="none" w:sz="0" w:space="0" w:color="auto"/>
      </w:divBdr>
    </w:div>
    <w:div w:id="2140565469">
      <w:bodyDiv w:val="1"/>
      <w:marLeft w:val="0"/>
      <w:marRight w:val="0"/>
      <w:marTop w:val="0"/>
      <w:marBottom w:val="0"/>
      <w:divBdr>
        <w:top w:val="none" w:sz="0" w:space="0" w:color="auto"/>
        <w:left w:val="none" w:sz="0" w:space="0" w:color="auto"/>
        <w:bottom w:val="none" w:sz="0" w:space="0" w:color="auto"/>
        <w:right w:val="none" w:sz="0" w:space="0" w:color="auto"/>
      </w:divBdr>
    </w:div>
    <w:div w:id="2140799617">
      <w:bodyDiv w:val="1"/>
      <w:marLeft w:val="0"/>
      <w:marRight w:val="0"/>
      <w:marTop w:val="0"/>
      <w:marBottom w:val="0"/>
      <w:divBdr>
        <w:top w:val="none" w:sz="0" w:space="0" w:color="auto"/>
        <w:left w:val="none" w:sz="0" w:space="0" w:color="auto"/>
        <w:bottom w:val="none" w:sz="0" w:space="0" w:color="auto"/>
        <w:right w:val="none" w:sz="0" w:space="0" w:color="auto"/>
      </w:divBdr>
    </w:div>
    <w:div w:id="2140801909">
      <w:bodyDiv w:val="1"/>
      <w:marLeft w:val="0"/>
      <w:marRight w:val="0"/>
      <w:marTop w:val="0"/>
      <w:marBottom w:val="0"/>
      <w:divBdr>
        <w:top w:val="none" w:sz="0" w:space="0" w:color="auto"/>
        <w:left w:val="none" w:sz="0" w:space="0" w:color="auto"/>
        <w:bottom w:val="none" w:sz="0" w:space="0" w:color="auto"/>
        <w:right w:val="none" w:sz="0" w:space="0" w:color="auto"/>
      </w:divBdr>
    </w:div>
    <w:div w:id="2140951723">
      <w:bodyDiv w:val="1"/>
      <w:marLeft w:val="0"/>
      <w:marRight w:val="0"/>
      <w:marTop w:val="0"/>
      <w:marBottom w:val="0"/>
      <w:divBdr>
        <w:top w:val="none" w:sz="0" w:space="0" w:color="auto"/>
        <w:left w:val="none" w:sz="0" w:space="0" w:color="auto"/>
        <w:bottom w:val="none" w:sz="0" w:space="0" w:color="auto"/>
        <w:right w:val="none" w:sz="0" w:space="0" w:color="auto"/>
      </w:divBdr>
    </w:div>
    <w:div w:id="2141263682">
      <w:bodyDiv w:val="1"/>
      <w:marLeft w:val="0"/>
      <w:marRight w:val="0"/>
      <w:marTop w:val="0"/>
      <w:marBottom w:val="0"/>
      <w:divBdr>
        <w:top w:val="none" w:sz="0" w:space="0" w:color="auto"/>
        <w:left w:val="none" w:sz="0" w:space="0" w:color="auto"/>
        <w:bottom w:val="none" w:sz="0" w:space="0" w:color="auto"/>
        <w:right w:val="none" w:sz="0" w:space="0" w:color="auto"/>
      </w:divBdr>
    </w:div>
    <w:div w:id="2141343674">
      <w:bodyDiv w:val="1"/>
      <w:marLeft w:val="0"/>
      <w:marRight w:val="0"/>
      <w:marTop w:val="0"/>
      <w:marBottom w:val="0"/>
      <w:divBdr>
        <w:top w:val="none" w:sz="0" w:space="0" w:color="auto"/>
        <w:left w:val="none" w:sz="0" w:space="0" w:color="auto"/>
        <w:bottom w:val="none" w:sz="0" w:space="0" w:color="auto"/>
        <w:right w:val="none" w:sz="0" w:space="0" w:color="auto"/>
      </w:divBdr>
    </w:div>
    <w:div w:id="2141605902">
      <w:bodyDiv w:val="1"/>
      <w:marLeft w:val="0"/>
      <w:marRight w:val="0"/>
      <w:marTop w:val="0"/>
      <w:marBottom w:val="0"/>
      <w:divBdr>
        <w:top w:val="none" w:sz="0" w:space="0" w:color="auto"/>
        <w:left w:val="none" w:sz="0" w:space="0" w:color="auto"/>
        <w:bottom w:val="none" w:sz="0" w:space="0" w:color="auto"/>
        <w:right w:val="none" w:sz="0" w:space="0" w:color="auto"/>
      </w:divBdr>
    </w:div>
    <w:div w:id="2141651232">
      <w:bodyDiv w:val="1"/>
      <w:marLeft w:val="0"/>
      <w:marRight w:val="0"/>
      <w:marTop w:val="0"/>
      <w:marBottom w:val="0"/>
      <w:divBdr>
        <w:top w:val="none" w:sz="0" w:space="0" w:color="auto"/>
        <w:left w:val="none" w:sz="0" w:space="0" w:color="auto"/>
        <w:bottom w:val="none" w:sz="0" w:space="0" w:color="auto"/>
        <w:right w:val="none" w:sz="0" w:space="0" w:color="auto"/>
      </w:divBdr>
    </w:div>
    <w:div w:id="2141681193">
      <w:bodyDiv w:val="1"/>
      <w:marLeft w:val="0"/>
      <w:marRight w:val="0"/>
      <w:marTop w:val="0"/>
      <w:marBottom w:val="0"/>
      <w:divBdr>
        <w:top w:val="none" w:sz="0" w:space="0" w:color="auto"/>
        <w:left w:val="none" w:sz="0" w:space="0" w:color="auto"/>
        <w:bottom w:val="none" w:sz="0" w:space="0" w:color="auto"/>
        <w:right w:val="none" w:sz="0" w:space="0" w:color="auto"/>
      </w:divBdr>
    </w:div>
    <w:div w:id="2141723889">
      <w:bodyDiv w:val="1"/>
      <w:marLeft w:val="0"/>
      <w:marRight w:val="0"/>
      <w:marTop w:val="0"/>
      <w:marBottom w:val="0"/>
      <w:divBdr>
        <w:top w:val="none" w:sz="0" w:space="0" w:color="auto"/>
        <w:left w:val="none" w:sz="0" w:space="0" w:color="auto"/>
        <w:bottom w:val="none" w:sz="0" w:space="0" w:color="auto"/>
        <w:right w:val="none" w:sz="0" w:space="0" w:color="auto"/>
      </w:divBdr>
    </w:div>
    <w:div w:id="2141724002">
      <w:bodyDiv w:val="1"/>
      <w:marLeft w:val="0"/>
      <w:marRight w:val="0"/>
      <w:marTop w:val="0"/>
      <w:marBottom w:val="0"/>
      <w:divBdr>
        <w:top w:val="none" w:sz="0" w:space="0" w:color="auto"/>
        <w:left w:val="none" w:sz="0" w:space="0" w:color="auto"/>
        <w:bottom w:val="none" w:sz="0" w:space="0" w:color="auto"/>
        <w:right w:val="none" w:sz="0" w:space="0" w:color="auto"/>
      </w:divBdr>
    </w:div>
    <w:div w:id="2141729114">
      <w:bodyDiv w:val="1"/>
      <w:marLeft w:val="0"/>
      <w:marRight w:val="0"/>
      <w:marTop w:val="0"/>
      <w:marBottom w:val="0"/>
      <w:divBdr>
        <w:top w:val="none" w:sz="0" w:space="0" w:color="auto"/>
        <w:left w:val="none" w:sz="0" w:space="0" w:color="auto"/>
        <w:bottom w:val="none" w:sz="0" w:space="0" w:color="auto"/>
        <w:right w:val="none" w:sz="0" w:space="0" w:color="auto"/>
      </w:divBdr>
    </w:div>
    <w:div w:id="2141917910">
      <w:bodyDiv w:val="1"/>
      <w:marLeft w:val="0"/>
      <w:marRight w:val="0"/>
      <w:marTop w:val="0"/>
      <w:marBottom w:val="0"/>
      <w:divBdr>
        <w:top w:val="none" w:sz="0" w:space="0" w:color="auto"/>
        <w:left w:val="none" w:sz="0" w:space="0" w:color="auto"/>
        <w:bottom w:val="none" w:sz="0" w:space="0" w:color="auto"/>
        <w:right w:val="none" w:sz="0" w:space="0" w:color="auto"/>
      </w:divBdr>
    </w:div>
    <w:div w:id="2142114706">
      <w:bodyDiv w:val="1"/>
      <w:marLeft w:val="0"/>
      <w:marRight w:val="0"/>
      <w:marTop w:val="0"/>
      <w:marBottom w:val="0"/>
      <w:divBdr>
        <w:top w:val="none" w:sz="0" w:space="0" w:color="auto"/>
        <w:left w:val="none" w:sz="0" w:space="0" w:color="auto"/>
        <w:bottom w:val="none" w:sz="0" w:space="0" w:color="auto"/>
        <w:right w:val="none" w:sz="0" w:space="0" w:color="auto"/>
      </w:divBdr>
    </w:div>
    <w:div w:id="2142187836">
      <w:bodyDiv w:val="1"/>
      <w:marLeft w:val="0"/>
      <w:marRight w:val="0"/>
      <w:marTop w:val="0"/>
      <w:marBottom w:val="0"/>
      <w:divBdr>
        <w:top w:val="none" w:sz="0" w:space="0" w:color="auto"/>
        <w:left w:val="none" w:sz="0" w:space="0" w:color="auto"/>
        <w:bottom w:val="none" w:sz="0" w:space="0" w:color="auto"/>
        <w:right w:val="none" w:sz="0" w:space="0" w:color="auto"/>
      </w:divBdr>
    </w:div>
    <w:div w:id="2142728909">
      <w:bodyDiv w:val="1"/>
      <w:marLeft w:val="0"/>
      <w:marRight w:val="0"/>
      <w:marTop w:val="0"/>
      <w:marBottom w:val="0"/>
      <w:divBdr>
        <w:top w:val="none" w:sz="0" w:space="0" w:color="auto"/>
        <w:left w:val="none" w:sz="0" w:space="0" w:color="auto"/>
        <w:bottom w:val="none" w:sz="0" w:space="0" w:color="auto"/>
        <w:right w:val="none" w:sz="0" w:space="0" w:color="auto"/>
      </w:divBdr>
    </w:div>
    <w:div w:id="2142795673">
      <w:bodyDiv w:val="1"/>
      <w:marLeft w:val="0"/>
      <w:marRight w:val="0"/>
      <w:marTop w:val="0"/>
      <w:marBottom w:val="0"/>
      <w:divBdr>
        <w:top w:val="none" w:sz="0" w:space="0" w:color="auto"/>
        <w:left w:val="none" w:sz="0" w:space="0" w:color="auto"/>
        <w:bottom w:val="none" w:sz="0" w:space="0" w:color="auto"/>
        <w:right w:val="none" w:sz="0" w:space="0" w:color="auto"/>
      </w:divBdr>
    </w:div>
    <w:div w:id="2142844545">
      <w:bodyDiv w:val="1"/>
      <w:marLeft w:val="0"/>
      <w:marRight w:val="0"/>
      <w:marTop w:val="0"/>
      <w:marBottom w:val="0"/>
      <w:divBdr>
        <w:top w:val="none" w:sz="0" w:space="0" w:color="auto"/>
        <w:left w:val="none" w:sz="0" w:space="0" w:color="auto"/>
        <w:bottom w:val="none" w:sz="0" w:space="0" w:color="auto"/>
        <w:right w:val="none" w:sz="0" w:space="0" w:color="auto"/>
      </w:divBdr>
    </w:div>
    <w:div w:id="2142993320">
      <w:bodyDiv w:val="1"/>
      <w:marLeft w:val="0"/>
      <w:marRight w:val="0"/>
      <w:marTop w:val="0"/>
      <w:marBottom w:val="0"/>
      <w:divBdr>
        <w:top w:val="none" w:sz="0" w:space="0" w:color="auto"/>
        <w:left w:val="none" w:sz="0" w:space="0" w:color="auto"/>
        <w:bottom w:val="none" w:sz="0" w:space="0" w:color="auto"/>
        <w:right w:val="none" w:sz="0" w:space="0" w:color="auto"/>
      </w:divBdr>
    </w:div>
    <w:div w:id="2143041142">
      <w:bodyDiv w:val="1"/>
      <w:marLeft w:val="0"/>
      <w:marRight w:val="0"/>
      <w:marTop w:val="0"/>
      <w:marBottom w:val="0"/>
      <w:divBdr>
        <w:top w:val="none" w:sz="0" w:space="0" w:color="auto"/>
        <w:left w:val="none" w:sz="0" w:space="0" w:color="auto"/>
        <w:bottom w:val="none" w:sz="0" w:space="0" w:color="auto"/>
        <w:right w:val="none" w:sz="0" w:space="0" w:color="auto"/>
      </w:divBdr>
    </w:div>
    <w:div w:id="2143189911">
      <w:bodyDiv w:val="1"/>
      <w:marLeft w:val="0"/>
      <w:marRight w:val="0"/>
      <w:marTop w:val="0"/>
      <w:marBottom w:val="0"/>
      <w:divBdr>
        <w:top w:val="none" w:sz="0" w:space="0" w:color="auto"/>
        <w:left w:val="none" w:sz="0" w:space="0" w:color="auto"/>
        <w:bottom w:val="none" w:sz="0" w:space="0" w:color="auto"/>
        <w:right w:val="none" w:sz="0" w:space="0" w:color="auto"/>
      </w:divBdr>
    </w:div>
    <w:div w:id="2143227528">
      <w:bodyDiv w:val="1"/>
      <w:marLeft w:val="0"/>
      <w:marRight w:val="0"/>
      <w:marTop w:val="0"/>
      <w:marBottom w:val="0"/>
      <w:divBdr>
        <w:top w:val="none" w:sz="0" w:space="0" w:color="auto"/>
        <w:left w:val="none" w:sz="0" w:space="0" w:color="auto"/>
        <w:bottom w:val="none" w:sz="0" w:space="0" w:color="auto"/>
        <w:right w:val="none" w:sz="0" w:space="0" w:color="auto"/>
      </w:divBdr>
    </w:div>
    <w:div w:id="2143423335">
      <w:bodyDiv w:val="1"/>
      <w:marLeft w:val="0"/>
      <w:marRight w:val="0"/>
      <w:marTop w:val="0"/>
      <w:marBottom w:val="0"/>
      <w:divBdr>
        <w:top w:val="none" w:sz="0" w:space="0" w:color="auto"/>
        <w:left w:val="none" w:sz="0" w:space="0" w:color="auto"/>
        <w:bottom w:val="none" w:sz="0" w:space="0" w:color="auto"/>
        <w:right w:val="none" w:sz="0" w:space="0" w:color="auto"/>
      </w:divBdr>
    </w:div>
    <w:div w:id="2143427846">
      <w:bodyDiv w:val="1"/>
      <w:marLeft w:val="0"/>
      <w:marRight w:val="0"/>
      <w:marTop w:val="0"/>
      <w:marBottom w:val="0"/>
      <w:divBdr>
        <w:top w:val="none" w:sz="0" w:space="0" w:color="auto"/>
        <w:left w:val="none" w:sz="0" w:space="0" w:color="auto"/>
        <w:bottom w:val="none" w:sz="0" w:space="0" w:color="auto"/>
        <w:right w:val="none" w:sz="0" w:space="0" w:color="auto"/>
      </w:divBdr>
    </w:div>
    <w:div w:id="2143569047">
      <w:bodyDiv w:val="1"/>
      <w:marLeft w:val="0"/>
      <w:marRight w:val="0"/>
      <w:marTop w:val="0"/>
      <w:marBottom w:val="0"/>
      <w:divBdr>
        <w:top w:val="none" w:sz="0" w:space="0" w:color="auto"/>
        <w:left w:val="none" w:sz="0" w:space="0" w:color="auto"/>
        <w:bottom w:val="none" w:sz="0" w:space="0" w:color="auto"/>
        <w:right w:val="none" w:sz="0" w:space="0" w:color="auto"/>
      </w:divBdr>
    </w:div>
    <w:div w:id="2143771695">
      <w:bodyDiv w:val="1"/>
      <w:marLeft w:val="0"/>
      <w:marRight w:val="0"/>
      <w:marTop w:val="0"/>
      <w:marBottom w:val="0"/>
      <w:divBdr>
        <w:top w:val="none" w:sz="0" w:space="0" w:color="auto"/>
        <w:left w:val="none" w:sz="0" w:space="0" w:color="auto"/>
        <w:bottom w:val="none" w:sz="0" w:space="0" w:color="auto"/>
        <w:right w:val="none" w:sz="0" w:space="0" w:color="auto"/>
      </w:divBdr>
    </w:div>
    <w:div w:id="2143887575">
      <w:bodyDiv w:val="1"/>
      <w:marLeft w:val="0"/>
      <w:marRight w:val="0"/>
      <w:marTop w:val="0"/>
      <w:marBottom w:val="0"/>
      <w:divBdr>
        <w:top w:val="none" w:sz="0" w:space="0" w:color="auto"/>
        <w:left w:val="none" w:sz="0" w:space="0" w:color="auto"/>
        <w:bottom w:val="none" w:sz="0" w:space="0" w:color="auto"/>
        <w:right w:val="none" w:sz="0" w:space="0" w:color="auto"/>
      </w:divBdr>
    </w:div>
    <w:div w:id="2144031712">
      <w:bodyDiv w:val="1"/>
      <w:marLeft w:val="0"/>
      <w:marRight w:val="0"/>
      <w:marTop w:val="0"/>
      <w:marBottom w:val="0"/>
      <w:divBdr>
        <w:top w:val="none" w:sz="0" w:space="0" w:color="auto"/>
        <w:left w:val="none" w:sz="0" w:space="0" w:color="auto"/>
        <w:bottom w:val="none" w:sz="0" w:space="0" w:color="auto"/>
        <w:right w:val="none" w:sz="0" w:space="0" w:color="auto"/>
      </w:divBdr>
    </w:div>
    <w:div w:id="2144032292">
      <w:bodyDiv w:val="1"/>
      <w:marLeft w:val="0"/>
      <w:marRight w:val="0"/>
      <w:marTop w:val="0"/>
      <w:marBottom w:val="0"/>
      <w:divBdr>
        <w:top w:val="none" w:sz="0" w:space="0" w:color="auto"/>
        <w:left w:val="none" w:sz="0" w:space="0" w:color="auto"/>
        <w:bottom w:val="none" w:sz="0" w:space="0" w:color="auto"/>
        <w:right w:val="none" w:sz="0" w:space="0" w:color="auto"/>
      </w:divBdr>
    </w:div>
    <w:div w:id="2144230870">
      <w:bodyDiv w:val="1"/>
      <w:marLeft w:val="0"/>
      <w:marRight w:val="0"/>
      <w:marTop w:val="0"/>
      <w:marBottom w:val="0"/>
      <w:divBdr>
        <w:top w:val="none" w:sz="0" w:space="0" w:color="auto"/>
        <w:left w:val="none" w:sz="0" w:space="0" w:color="auto"/>
        <w:bottom w:val="none" w:sz="0" w:space="0" w:color="auto"/>
        <w:right w:val="none" w:sz="0" w:space="0" w:color="auto"/>
      </w:divBdr>
    </w:div>
    <w:div w:id="2144273041">
      <w:bodyDiv w:val="1"/>
      <w:marLeft w:val="0"/>
      <w:marRight w:val="0"/>
      <w:marTop w:val="0"/>
      <w:marBottom w:val="0"/>
      <w:divBdr>
        <w:top w:val="none" w:sz="0" w:space="0" w:color="auto"/>
        <w:left w:val="none" w:sz="0" w:space="0" w:color="auto"/>
        <w:bottom w:val="none" w:sz="0" w:space="0" w:color="auto"/>
        <w:right w:val="none" w:sz="0" w:space="0" w:color="auto"/>
      </w:divBdr>
    </w:div>
    <w:div w:id="2144274745">
      <w:bodyDiv w:val="1"/>
      <w:marLeft w:val="0"/>
      <w:marRight w:val="0"/>
      <w:marTop w:val="0"/>
      <w:marBottom w:val="0"/>
      <w:divBdr>
        <w:top w:val="none" w:sz="0" w:space="0" w:color="auto"/>
        <w:left w:val="none" w:sz="0" w:space="0" w:color="auto"/>
        <w:bottom w:val="none" w:sz="0" w:space="0" w:color="auto"/>
        <w:right w:val="none" w:sz="0" w:space="0" w:color="auto"/>
      </w:divBdr>
    </w:div>
    <w:div w:id="2144344557">
      <w:bodyDiv w:val="1"/>
      <w:marLeft w:val="0"/>
      <w:marRight w:val="0"/>
      <w:marTop w:val="0"/>
      <w:marBottom w:val="0"/>
      <w:divBdr>
        <w:top w:val="none" w:sz="0" w:space="0" w:color="auto"/>
        <w:left w:val="none" w:sz="0" w:space="0" w:color="auto"/>
        <w:bottom w:val="none" w:sz="0" w:space="0" w:color="auto"/>
        <w:right w:val="none" w:sz="0" w:space="0" w:color="auto"/>
      </w:divBdr>
    </w:div>
    <w:div w:id="2144535542">
      <w:bodyDiv w:val="1"/>
      <w:marLeft w:val="0"/>
      <w:marRight w:val="0"/>
      <w:marTop w:val="0"/>
      <w:marBottom w:val="0"/>
      <w:divBdr>
        <w:top w:val="none" w:sz="0" w:space="0" w:color="auto"/>
        <w:left w:val="none" w:sz="0" w:space="0" w:color="auto"/>
        <w:bottom w:val="none" w:sz="0" w:space="0" w:color="auto"/>
        <w:right w:val="none" w:sz="0" w:space="0" w:color="auto"/>
      </w:divBdr>
    </w:div>
    <w:div w:id="2144535848">
      <w:bodyDiv w:val="1"/>
      <w:marLeft w:val="0"/>
      <w:marRight w:val="0"/>
      <w:marTop w:val="0"/>
      <w:marBottom w:val="0"/>
      <w:divBdr>
        <w:top w:val="none" w:sz="0" w:space="0" w:color="auto"/>
        <w:left w:val="none" w:sz="0" w:space="0" w:color="auto"/>
        <w:bottom w:val="none" w:sz="0" w:space="0" w:color="auto"/>
        <w:right w:val="none" w:sz="0" w:space="0" w:color="auto"/>
      </w:divBdr>
    </w:div>
    <w:div w:id="2144617378">
      <w:bodyDiv w:val="1"/>
      <w:marLeft w:val="0"/>
      <w:marRight w:val="0"/>
      <w:marTop w:val="0"/>
      <w:marBottom w:val="0"/>
      <w:divBdr>
        <w:top w:val="none" w:sz="0" w:space="0" w:color="auto"/>
        <w:left w:val="none" w:sz="0" w:space="0" w:color="auto"/>
        <w:bottom w:val="none" w:sz="0" w:space="0" w:color="auto"/>
        <w:right w:val="none" w:sz="0" w:space="0" w:color="auto"/>
      </w:divBdr>
    </w:div>
    <w:div w:id="2144957565">
      <w:bodyDiv w:val="1"/>
      <w:marLeft w:val="0"/>
      <w:marRight w:val="0"/>
      <w:marTop w:val="0"/>
      <w:marBottom w:val="0"/>
      <w:divBdr>
        <w:top w:val="none" w:sz="0" w:space="0" w:color="auto"/>
        <w:left w:val="none" w:sz="0" w:space="0" w:color="auto"/>
        <w:bottom w:val="none" w:sz="0" w:space="0" w:color="auto"/>
        <w:right w:val="none" w:sz="0" w:space="0" w:color="auto"/>
      </w:divBdr>
    </w:div>
    <w:div w:id="2144958883">
      <w:bodyDiv w:val="1"/>
      <w:marLeft w:val="0"/>
      <w:marRight w:val="0"/>
      <w:marTop w:val="0"/>
      <w:marBottom w:val="0"/>
      <w:divBdr>
        <w:top w:val="none" w:sz="0" w:space="0" w:color="auto"/>
        <w:left w:val="none" w:sz="0" w:space="0" w:color="auto"/>
        <w:bottom w:val="none" w:sz="0" w:space="0" w:color="auto"/>
        <w:right w:val="none" w:sz="0" w:space="0" w:color="auto"/>
      </w:divBdr>
    </w:div>
    <w:div w:id="2145079170">
      <w:bodyDiv w:val="1"/>
      <w:marLeft w:val="0"/>
      <w:marRight w:val="0"/>
      <w:marTop w:val="0"/>
      <w:marBottom w:val="0"/>
      <w:divBdr>
        <w:top w:val="none" w:sz="0" w:space="0" w:color="auto"/>
        <w:left w:val="none" w:sz="0" w:space="0" w:color="auto"/>
        <w:bottom w:val="none" w:sz="0" w:space="0" w:color="auto"/>
        <w:right w:val="none" w:sz="0" w:space="0" w:color="auto"/>
      </w:divBdr>
    </w:div>
    <w:div w:id="2145270128">
      <w:bodyDiv w:val="1"/>
      <w:marLeft w:val="0"/>
      <w:marRight w:val="0"/>
      <w:marTop w:val="0"/>
      <w:marBottom w:val="0"/>
      <w:divBdr>
        <w:top w:val="none" w:sz="0" w:space="0" w:color="auto"/>
        <w:left w:val="none" w:sz="0" w:space="0" w:color="auto"/>
        <w:bottom w:val="none" w:sz="0" w:space="0" w:color="auto"/>
        <w:right w:val="none" w:sz="0" w:space="0" w:color="auto"/>
      </w:divBdr>
    </w:div>
    <w:div w:id="2145345300">
      <w:bodyDiv w:val="1"/>
      <w:marLeft w:val="0"/>
      <w:marRight w:val="0"/>
      <w:marTop w:val="0"/>
      <w:marBottom w:val="0"/>
      <w:divBdr>
        <w:top w:val="none" w:sz="0" w:space="0" w:color="auto"/>
        <w:left w:val="none" w:sz="0" w:space="0" w:color="auto"/>
        <w:bottom w:val="none" w:sz="0" w:space="0" w:color="auto"/>
        <w:right w:val="none" w:sz="0" w:space="0" w:color="auto"/>
      </w:divBdr>
    </w:div>
    <w:div w:id="2145350034">
      <w:bodyDiv w:val="1"/>
      <w:marLeft w:val="0"/>
      <w:marRight w:val="0"/>
      <w:marTop w:val="0"/>
      <w:marBottom w:val="0"/>
      <w:divBdr>
        <w:top w:val="none" w:sz="0" w:space="0" w:color="auto"/>
        <w:left w:val="none" w:sz="0" w:space="0" w:color="auto"/>
        <w:bottom w:val="none" w:sz="0" w:space="0" w:color="auto"/>
        <w:right w:val="none" w:sz="0" w:space="0" w:color="auto"/>
      </w:divBdr>
    </w:div>
    <w:div w:id="2145467593">
      <w:bodyDiv w:val="1"/>
      <w:marLeft w:val="0"/>
      <w:marRight w:val="0"/>
      <w:marTop w:val="0"/>
      <w:marBottom w:val="0"/>
      <w:divBdr>
        <w:top w:val="none" w:sz="0" w:space="0" w:color="auto"/>
        <w:left w:val="none" w:sz="0" w:space="0" w:color="auto"/>
        <w:bottom w:val="none" w:sz="0" w:space="0" w:color="auto"/>
        <w:right w:val="none" w:sz="0" w:space="0" w:color="auto"/>
      </w:divBdr>
    </w:div>
    <w:div w:id="2145610032">
      <w:bodyDiv w:val="1"/>
      <w:marLeft w:val="0"/>
      <w:marRight w:val="0"/>
      <w:marTop w:val="0"/>
      <w:marBottom w:val="0"/>
      <w:divBdr>
        <w:top w:val="none" w:sz="0" w:space="0" w:color="auto"/>
        <w:left w:val="none" w:sz="0" w:space="0" w:color="auto"/>
        <w:bottom w:val="none" w:sz="0" w:space="0" w:color="auto"/>
        <w:right w:val="none" w:sz="0" w:space="0" w:color="auto"/>
      </w:divBdr>
    </w:div>
    <w:div w:id="2145610623">
      <w:bodyDiv w:val="1"/>
      <w:marLeft w:val="0"/>
      <w:marRight w:val="0"/>
      <w:marTop w:val="0"/>
      <w:marBottom w:val="0"/>
      <w:divBdr>
        <w:top w:val="none" w:sz="0" w:space="0" w:color="auto"/>
        <w:left w:val="none" w:sz="0" w:space="0" w:color="auto"/>
        <w:bottom w:val="none" w:sz="0" w:space="0" w:color="auto"/>
        <w:right w:val="none" w:sz="0" w:space="0" w:color="auto"/>
      </w:divBdr>
    </w:div>
    <w:div w:id="2145658967">
      <w:bodyDiv w:val="1"/>
      <w:marLeft w:val="0"/>
      <w:marRight w:val="0"/>
      <w:marTop w:val="0"/>
      <w:marBottom w:val="0"/>
      <w:divBdr>
        <w:top w:val="none" w:sz="0" w:space="0" w:color="auto"/>
        <w:left w:val="none" w:sz="0" w:space="0" w:color="auto"/>
        <w:bottom w:val="none" w:sz="0" w:space="0" w:color="auto"/>
        <w:right w:val="none" w:sz="0" w:space="0" w:color="auto"/>
      </w:divBdr>
    </w:div>
    <w:div w:id="2145929877">
      <w:bodyDiv w:val="1"/>
      <w:marLeft w:val="0"/>
      <w:marRight w:val="0"/>
      <w:marTop w:val="0"/>
      <w:marBottom w:val="0"/>
      <w:divBdr>
        <w:top w:val="none" w:sz="0" w:space="0" w:color="auto"/>
        <w:left w:val="none" w:sz="0" w:space="0" w:color="auto"/>
        <w:bottom w:val="none" w:sz="0" w:space="0" w:color="auto"/>
        <w:right w:val="none" w:sz="0" w:space="0" w:color="auto"/>
      </w:divBdr>
    </w:div>
    <w:div w:id="2146044825">
      <w:bodyDiv w:val="1"/>
      <w:marLeft w:val="0"/>
      <w:marRight w:val="0"/>
      <w:marTop w:val="0"/>
      <w:marBottom w:val="0"/>
      <w:divBdr>
        <w:top w:val="none" w:sz="0" w:space="0" w:color="auto"/>
        <w:left w:val="none" w:sz="0" w:space="0" w:color="auto"/>
        <w:bottom w:val="none" w:sz="0" w:space="0" w:color="auto"/>
        <w:right w:val="none" w:sz="0" w:space="0" w:color="auto"/>
      </w:divBdr>
    </w:div>
    <w:div w:id="2146190365">
      <w:bodyDiv w:val="1"/>
      <w:marLeft w:val="0"/>
      <w:marRight w:val="0"/>
      <w:marTop w:val="0"/>
      <w:marBottom w:val="0"/>
      <w:divBdr>
        <w:top w:val="none" w:sz="0" w:space="0" w:color="auto"/>
        <w:left w:val="none" w:sz="0" w:space="0" w:color="auto"/>
        <w:bottom w:val="none" w:sz="0" w:space="0" w:color="auto"/>
        <w:right w:val="none" w:sz="0" w:space="0" w:color="auto"/>
      </w:divBdr>
    </w:div>
    <w:div w:id="2146238611">
      <w:bodyDiv w:val="1"/>
      <w:marLeft w:val="0"/>
      <w:marRight w:val="0"/>
      <w:marTop w:val="0"/>
      <w:marBottom w:val="0"/>
      <w:divBdr>
        <w:top w:val="none" w:sz="0" w:space="0" w:color="auto"/>
        <w:left w:val="none" w:sz="0" w:space="0" w:color="auto"/>
        <w:bottom w:val="none" w:sz="0" w:space="0" w:color="auto"/>
        <w:right w:val="none" w:sz="0" w:space="0" w:color="auto"/>
      </w:divBdr>
    </w:div>
    <w:div w:id="2146503235">
      <w:bodyDiv w:val="1"/>
      <w:marLeft w:val="0"/>
      <w:marRight w:val="0"/>
      <w:marTop w:val="0"/>
      <w:marBottom w:val="0"/>
      <w:divBdr>
        <w:top w:val="none" w:sz="0" w:space="0" w:color="auto"/>
        <w:left w:val="none" w:sz="0" w:space="0" w:color="auto"/>
        <w:bottom w:val="none" w:sz="0" w:space="0" w:color="auto"/>
        <w:right w:val="none" w:sz="0" w:space="0" w:color="auto"/>
      </w:divBdr>
    </w:div>
    <w:div w:id="2146652861">
      <w:bodyDiv w:val="1"/>
      <w:marLeft w:val="0"/>
      <w:marRight w:val="0"/>
      <w:marTop w:val="0"/>
      <w:marBottom w:val="0"/>
      <w:divBdr>
        <w:top w:val="none" w:sz="0" w:space="0" w:color="auto"/>
        <w:left w:val="none" w:sz="0" w:space="0" w:color="auto"/>
        <w:bottom w:val="none" w:sz="0" w:space="0" w:color="auto"/>
        <w:right w:val="none" w:sz="0" w:space="0" w:color="auto"/>
      </w:divBdr>
    </w:div>
    <w:div w:id="2146658545">
      <w:bodyDiv w:val="1"/>
      <w:marLeft w:val="0"/>
      <w:marRight w:val="0"/>
      <w:marTop w:val="0"/>
      <w:marBottom w:val="0"/>
      <w:divBdr>
        <w:top w:val="none" w:sz="0" w:space="0" w:color="auto"/>
        <w:left w:val="none" w:sz="0" w:space="0" w:color="auto"/>
        <w:bottom w:val="none" w:sz="0" w:space="0" w:color="auto"/>
        <w:right w:val="none" w:sz="0" w:space="0" w:color="auto"/>
      </w:divBdr>
    </w:div>
    <w:div w:id="2146697664">
      <w:bodyDiv w:val="1"/>
      <w:marLeft w:val="0"/>
      <w:marRight w:val="0"/>
      <w:marTop w:val="0"/>
      <w:marBottom w:val="0"/>
      <w:divBdr>
        <w:top w:val="none" w:sz="0" w:space="0" w:color="auto"/>
        <w:left w:val="none" w:sz="0" w:space="0" w:color="auto"/>
        <w:bottom w:val="none" w:sz="0" w:space="0" w:color="auto"/>
        <w:right w:val="none" w:sz="0" w:space="0" w:color="auto"/>
      </w:divBdr>
    </w:div>
    <w:div w:id="2147117668">
      <w:bodyDiv w:val="1"/>
      <w:marLeft w:val="0"/>
      <w:marRight w:val="0"/>
      <w:marTop w:val="0"/>
      <w:marBottom w:val="0"/>
      <w:divBdr>
        <w:top w:val="none" w:sz="0" w:space="0" w:color="auto"/>
        <w:left w:val="none" w:sz="0" w:space="0" w:color="auto"/>
        <w:bottom w:val="none" w:sz="0" w:space="0" w:color="auto"/>
        <w:right w:val="none" w:sz="0" w:space="0" w:color="auto"/>
      </w:divBdr>
    </w:div>
    <w:div w:id="21473552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mutualfund@arihantcapital.com" TargetMode="Externa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arihantcapital.com"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bit.ly/3QTm1Pv"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bit.ly/3Ah8Kcq" TargetMode="External"/><Relationship Id="rId14" Type="http://schemas.openxmlformats.org/officeDocument/2006/relationships/hyperlink" Target="http://www.arihantcapita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03856F-4CC5-417E-84C0-DA339A9EFE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2010</TotalTime>
  <Pages>5</Pages>
  <Words>1134</Words>
  <Characters>6469</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7588</CharactersWithSpaces>
  <SharedDoc>false</SharedDoc>
  <HLinks>
    <vt:vector size="48" baseType="variant">
      <vt:variant>
        <vt:i4>3211297</vt:i4>
      </vt:variant>
      <vt:variant>
        <vt:i4>21</vt:i4>
      </vt:variant>
      <vt:variant>
        <vt:i4>0</vt:i4>
      </vt:variant>
      <vt:variant>
        <vt:i4>5</vt:i4>
      </vt:variant>
      <vt:variant>
        <vt:lpwstr>http://www.arihantcapital.com/</vt:lpwstr>
      </vt:variant>
      <vt:variant>
        <vt:lpwstr/>
      </vt:variant>
      <vt:variant>
        <vt:i4>2293762</vt:i4>
      </vt:variant>
      <vt:variant>
        <vt:i4>18</vt:i4>
      </vt:variant>
      <vt:variant>
        <vt:i4>0</vt:i4>
      </vt:variant>
      <vt:variant>
        <vt:i4>5</vt:i4>
      </vt:variant>
      <vt:variant>
        <vt:lpwstr>mailto:mutualfund@arihantcapital.com</vt:lpwstr>
      </vt:variant>
      <vt:variant>
        <vt:lpwstr/>
      </vt:variant>
      <vt:variant>
        <vt:i4>3211297</vt:i4>
      </vt:variant>
      <vt:variant>
        <vt:i4>15</vt:i4>
      </vt:variant>
      <vt:variant>
        <vt:i4>0</vt:i4>
      </vt:variant>
      <vt:variant>
        <vt:i4>5</vt:i4>
      </vt:variant>
      <vt:variant>
        <vt:lpwstr>http://www.arihantcapital.com/</vt:lpwstr>
      </vt:variant>
      <vt:variant>
        <vt:lpwstr/>
      </vt:variant>
      <vt:variant>
        <vt:i4>7602268</vt:i4>
      </vt:variant>
      <vt:variant>
        <vt:i4>12</vt:i4>
      </vt:variant>
      <vt:variant>
        <vt:i4>0</vt:i4>
      </vt:variant>
      <vt:variant>
        <vt:i4>5</vt:i4>
      </vt:variant>
      <vt:variant>
        <vt:lpwstr>http://www.nseindia.com/live_market/dynaContent/live_watch/get_quote/GetQuoteFO.jsp?underlying=TATASTEEL&amp;instrument=FUTSTK&amp;expiry=29AUG2013&amp;type=XX&amp;strike=0.00.00</vt:lpwstr>
      </vt:variant>
      <vt:variant>
        <vt:lpwstr/>
      </vt:variant>
      <vt:variant>
        <vt:i4>5832751</vt:i4>
      </vt:variant>
      <vt:variant>
        <vt:i4>9</vt:i4>
      </vt:variant>
      <vt:variant>
        <vt:i4>0</vt:i4>
      </vt:variant>
      <vt:variant>
        <vt:i4>5</vt:i4>
      </vt:variant>
      <vt:variant>
        <vt:lpwstr>http://www.nseindia.com/live_market/dynaContent/live_watch/get_quote/GetQuoteFO.jsp?underlying=AXISBANK&amp;instrument=FUTSTK&amp;expiry=29AUG2013&amp;type=XX&amp;strike=0.00.00</vt:lpwstr>
      </vt:variant>
      <vt:variant>
        <vt:lpwstr/>
      </vt:variant>
      <vt:variant>
        <vt:i4>7143489</vt:i4>
      </vt:variant>
      <vt:variant>
        <vt:i4>6</vt:i4>
      </vt:variant>
      <vt:variant>
        <vt:i4>0</vt:i4>
      </vt:variant>
      <vt:variant>
        <vt:i4>5</vt:i4>
      </vt:variant>
      <vt:variant>
        <vt:lpwstr>http://www.nseindia.com/live_market/dynaContent/live_watch/get_quote/GetQuoteFO.jsp?underlying=ICICIBANK&amp;instrument=FUTSTK&amp;expiry=29AUG2013&amp;type=XX&amp;strike=0.00.00</vt:lpwstr>
      </vt:variant>
      <vt:variant>
        <vt:lpwstr/>
      </vt:variant>
      <vt:variant>
        <vt:i4>4653090</vt:i4>
      </vt:variant>
      <vt:variant>
        <vt:i4>3</vt:i4>
      </vt:variant>
      <vt:variant>
        <vt:i4>0</vt:i4>
      </vt:variant>
      <vt:variant>
        <vt:i4>5</vt:i4>
      </vt:variant>
      <vt:variant>
        <vt:lpwstr>http://www.nseindia.com/live_market/dynaContent/live_watch/get_quote/GetQuoteFO.jsp?underlying=SBIN&amp;instrument=FUTSTK&amp;expiry=29AUG2013&amp;type=XX&amp;strike=0.00.00</vt:lpwstr>
      </vt:variant>
      <vt:variant>
        <vt:lpwstr/>
      </vt:variant>
      <vt:variant>
        <vt:i4>917540</vt:i4>
      </vt:variant>
      <vt:variant>
        <vt:i4>0</vt:i4>
      </vt:variant>
      <vt:variant>
        <vt:i4>0</vt:i4>
      </vt:variant>
      <vt:variant>
        <vt:i4>5</vt:i4>
      </vt:variant>
      <vt:variant>
        <vt:lpwstr>http://www.nseindia.com/live_market/dynaContent/live_watch/get_quote/GetQuoteFO.jsp?underlying=YESBANK&amp;instrument=FUTSTK&amp;expiry=29AUG2013&amp;type=XX&amp;strike=0.00.00</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marketing</dc:creator>
  <cp:lastModifiedBy>7</cp:lastModifiedBy>
  <cp:revision>670</cp:revision>
  <cp:lastPrinted>2023-02-01T03:14:00Z</cp:lastPrinted>
  <dcterms:created xsi:type="dcterms:W3CDTF">2022-08-30T12:11:00Z</dcterms:created>
  <dcterms:modified xsi:type="dcterms:W3CDTF">2023-02-02T03:16:00Z</dcterms:modified>
</cp:coreProperties>
</file>